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83773" w14:textId="61609BEA" w:rsidR="00326208" w:rsidRPr="00FA02CE" w:rsidRDefault="00D60021">
      <w:pPr>
        <w:rPr>
          <w:b/>
          <w:sz w:val="20"/>
          <w:szCs w:val="20"/>
        </w:rPr>
      </w:pPr>
      <w:r w:rsidRPr="00FA02CE">
        <w:rPr>
          <w:b/>
          <w:sz w:val="20"/>
          <w:szCs w:val="20"/>
        </w:rPr>
        <w:t xml:space="preserve">Supplementary </w:t>
      </w:r>
      <w:r w:rsidR="00D4786F" w:rsidRPr="00FA02CE">
        <w:rPr>
          <w:b/>
          <w:sz w:val="20"/>
          <w:szCs w:val="20"/>
        </w:rPr>
        <w:t>T</w:t>
      </w:r>
      <w:r w:rsidRPr="00FA02CE">
        <w:rPr>
          <w:b/>
          <w:sz w:val="20"/>
          <w:szCs w:val="20"/>
        </w:rPr>
        <w:t xml:space="preserve">able 1: </w:t>
      </w:r>
      <w:r w:rsidR="00463A99" w:rsidRPr="00FA02CE">
        <w:rPr>
          <w:b/>
          <w:sz w:val="20"/>
          <w:szCs w:val="20"/>
        </w:rPr>
        <w:t>Articles</w:t>
      </w:r>
      <w:r w:rsidRPr="00FA02CE">
        <w:rPr>
          <w:b/>
          <w:sz w:val="20"/>
          <w:szCs w:val="20"/>
        </w:rPr>
        <w:t xml:space="preserve"> </w:t>
      </w:r>
      <w:r w:rsidR="00687F0B" w:rsidRPr="00FA02CE">
        <w:rPr>
          <w:b/>
          <w:sz w:val="20"/>
          <w:szCs w:val="20"/>
        </w:rPr>
        <w:t xml:space="preserve">excluded </w:t>
      </w:r>
      <w:r w:rsidR="00C4312B" w:rsidRPr="00FA02CE">
        <w:rPr>
          <w:b/>
          <w:sz w:val="20"/>
          <w:szCs w:val="20"/>
        </w:rPr>
        <w:t xml:space="preserve">at the </w:t>
      </w:r>
      <w:r w:rsidRPr="00FA02CE">
        <w:rPr>
          <w:b/>
          <w:sz w:val="20"/>
          <w:szCs w:val="20"/>
        </w:rPr>
        <w:t>full</w:t>
      </w:r>
      <w:r w:rsidR="00C4312B" w:rsidRPr="00FA02CE">
        <w:rPr>
          <w:b/>
          <w:sz w:val="20"/>
          <w:szCs w:val="20"/>
        </w:rPr>
        <w:t>-</w:t>
      </w:r>
      <w:r w:rsidRPr="00FA02CE">
        <w:rPr>
          <w:b/>
          <w:sz w:val="20"/>
          <w:szCs w:val="20"/>
        </w:rPr>
        <w:t>text screening stage</w:t>
      </w:r>
    </w:p>
    <w:p w14:paraId="3A3415DD" w14:textId="77777777" w:rsidR="00687F0B" w:rsidRPr="008A2A17" w:rsidRDefault="00687F0B">
      <w:pPr>
        <w:rPr>
          <w:sz w:val="20"/>
          <w:szCs w:val="20"/>
        </w:rPr>
      </w:pPr>
    </w:p>
    <w:tbl>
      <w:tblPr>
        <w:tblStyle w:val="TableGrid"/>
        <w:tblW w:w="0" w:type="auto"/>
        <w:tblLook w:val="04A0" w:firstRow="1" w:lastRow="0" w:firstColumn="1" w:lastColumn="0" w:noHBand="0" w:noVBand="1"/>
      </w:tblPr>
      <w:tblGrid>
        <w:gridCol w:w="3731"/>
        <w:gridCol w:w="5285"/>
      </w:tblGrid>
      <w:tr w:rsidR="008043E8" w:rsidRPr="008A2A17" w14:paraId="2744ECF5" w14:textId="77777777" w:rsidTr="00FF13B4">
        <w:tc>
          <w:tcPr>
            <w:tcW w:w="5382" w:type="dxa"/>
          </w:tcPr>
          <w:p w14:paraId="7B378604" w14:textId="52E53906" w:rsidR="008043E8" w:rsidRPr="008A2A17" w:rsidRDefault="00137C9A" w:rsidP="00750910">
            <w:pPr>
              <w:rPr>
                <w:rFonts w:cs="Times New Roman"/>
                <w:sz w:val="20"/>
                <w:szCs w:val="20"/>
              </w:rPr>
            </w:pPr>
            <w:r w:rsidRPr="008A2A17">
              <w:rPr>
                <w:rFonts w:cs="Times New Roman"/>
                <w:sz w:val="20"/>
                <w:szCs w:val="20"/>
              </w:rPr>
              <w:t xml:space="preserve">Article </w:t>
            </w:r>
            <w:r w:rsidR="00750910" w:rsidRPr="008A2A17">
              <w:rPr>
                <w:rFonts w:cs="Times New Roman"/>
                <w:sz w:val="20"/>
                <w:szCs w:val="20"/>
              </w:rPr>
              <w:t xml:space="preserve">only investigated comparisons between different </w:t>
            </w:r>
            <w:r w:rsidR="008043E8" w:rsidRPr="008A2A17">
              <w:rPr>
                <w:rFonts w:cs="Times New Roman"/>
                <w:sz w:val="20"/>
                <w:szCs w:val="20"/>
              </w:rPr>
              <w:t>QoL measure</w:t>
            </w:r>
            <w:r w:rsidR="00750910" w:rsidRPr="008A2A17">
              <w:rPr>
                <w:rFonts w:cs="Times New Roman"/>
                <w:sz w:val="20"/>
                <w:szCs w:val="20"/>
              </w:rPr>
              <w:t>s</w:t>
            </w:r>
            <w:r w:rsidRPr="008A2A17">
              <w:rPr>
                <w:rFonts w:cs="Times New Roman"/>
                <w:sz w:val="20"/>
                <w:szCs w:val="20"/>
              </w:rPr>
              <w:t xml:space="preserve"> </w:t>
            </w:r>
            <w:r w:rsidR="002A2F44" w:rsidRPr="008A2A17">
              <w:rPr>
                <w:rFonts w:cs="Times New Roman"/>
                <w:sz w:val="20"/>
                <w:szCs w:val="20"/>
              </w:rPr>
              <w:t>(</w:t>
            </w:r>
            <w:r w:rsidR="00FE03C8" w:rsidRPr="00FE03C8">
              <w:rPr>
                <w:rFonts w:cs="Times New Roman"/>
                <w:sz w:val="20"/>
                <w:szCs w:val="20"/>
              </w:rPr>
              <w:t>Number of studies</w:t>
            </w:r>
            <w:r w:rsidR="002A2F44" w:rsidRPr="008A2A17">
              <w:rPr>
                <w:rFonts w:cs="Times New Roman"/>
                <w:sz w:val="20"/>
                <w:szCs w:val="20"/>
              </w:rPr>
              <w:t>=4)</w:t>
            </w:r>
          </w:p>
        </w:tc>
        <w:tc>
          <w:tcPr>
            <w:tcW w:w="7938" w:type="dxa"/>
          </w:tcPr>
          <w:p w14:paraId="1C1D3347" w14:textId="746573BD" w:rsidR="00C4621B" w:rsidRPr="008A2A17" w:rsidRDefault="00C4621B" w:rsidP="00C4621B">
            <w:pPr>
              <w:pStyle w:val="EndNoteBibliography"/>
              <w:rPr>
                <w:szCs w:val="20"/>
              </w:rPr>
            </w:pPr>
            <w:r>
              <w:rPr>
                <w:szCs w:val="20"/>
              </w:rPr>
              <w:fldChar w:fldCharType="begin">
                <w:fldData xml:space="preserve">PEVuZE5vdGU+PENpdGUgQXV0aG9yWWVhcj0iMSI+PEF1dGhvcj5DcmVzcG88L0F1dGhvcj48WWVh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</w:fldData>
              </w:fldChar>
            </w:r>
            <w:r>
              <w:rPr>
                <w:szCs w:val="20"/>
              </w:rPr>
              <w:instrText xml:space="preserve"> ADDIN EN.CITE </w:instrText>
            </w:r>
            <w:r>
              <w:rPr>
                <w:szCs w:val="20"/>
              </w:rPr>
              <w:fldChar w:fldCharType="begin">
                <w:fldData xml:space="preserve">PEVuZE5vdGU+PENpdGUgQXV0aG9yWWVhcj0iMSI+PEF1dGhvcj5DcmVzcG88L0F1dGhvcj48WWVh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Crespo</w:t>
            </w:r>
            <w:r w:rsidRPr="00C4621B">
              <w:rPr>
                <w:i/>
                <w:szCs w:val="20"/>
              </w:rPr>
              <w:t xml:space="preserve"> et al.</w:t>
            </w:r>
            <w:r>
              <w:rPr>
                <w:szCs w:val="20"/>
              </w:rPr>
              <w:t xml:space="preserve"> (2012)</w:t>
            </w:r>
            <w:r>
              <w:rPr>
                <w:szCs w:val="20"/>
              </w:rPr>
              <w:fldChar w:fldCharType="end"/>
            </w:r>
            <w:r>
              <w:rPr>
                <w:szCs w:val="20"/>
              </w:rPr>
              <w:t xml:space="preserve">; </w:t>
            </w:r>
            <w:r>
              <w:rPr>
                <w:szCs w:val="20"/>
              </w:rPr>
              <w:fldChar w:fldCharType="begin">
                <w:fldData xml:space="preserve">PEVuZE5vdGU+PENpdGUgQXV0aG9yWWVhcj0iMSI+PEF1dGhvcj5Jbm91eWU8L0F1dGhvcj48WWVh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</w:fldData>
              </w:fldChar>
            </w:r>
            <w:r>
              <w:rPr>
                <w:szCs w:val="20"/>
              </w:rPr>
              <w:instrText xml:space="preserve"> ADDIN EN.CITE </w:instrText>
            </w:r>
            <w:r>
              <w:rPr>
                <w:szCs w:val="20"/>
              </w:rPr>
              <w:fldChar w:fldCharType="begin">
                <w:fldData xml:space="preserve">PEVuZE5vdGU+PENpdGUgQXV0aG9yWWVhcj0iMSI+PEF1dGhvcj5Jbm91eWU8L0F1dGhvcj48WWVh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Inouye</w:t>
            </w:r>
            <w:r w:rsidRPr="00C4621B">
              <w:rPr>
                <w:i/>
                <w:szCs w:val="20"/>
              </w:rPr>
              <w:t xml:space="preserve"> et al.</w:t>
            </w:r>
            <w:r>
              <w:rPr>
                <w:szCs w:val="20"/>
              </w:rPr>
              <w:t xml:space="preserve"> (2009)</w:t>
            </w:r>
            <w:r>
              <w:rPr>
                <w:szCs w:val="20"/>
              </w:rPr>
              <w:fldChar w:fldCharType="end"/>
            </w:r>
            <w:r>
              <w:rPr>
                <w:szCs w:val="20"/>
              </w:rPr>
              <w:t xml:space="preserve">; </w:t>
            </w:r>
            <w:r>
              <w:rPr>
                <w:szCs w:val="20"/>
              </w:rPr>
              <w:fldChar w:fldCharType="begin">
                <w:fldData xml:space="preserve">PEVuZE5vdGU+PENpdGUgQXV0aG9yWWVhcj0iMSI+PEF1dGhvcj5Lb2xhbm93c2tpPC9BdXRob3I+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</w:fldData>
              </w:fldChar>
            </w:r>
            <w:r>
              <w:rPr>
                <w:szCs w:val="20"/>
              </w:rPr>
              <w:instrText xml:space="preserve"> ADDIN EN.CITE </w:instrText>
            </w:r>
            <w:r>
              <w:rPr>
                <w:szCs w:val="20"/>
              </w:rPr>
              <w:fldChar w:fldCharType="begin">
                <w:fldData xml:space="preserve">PEVuZE5vdGU+PENpdGUgQXV0aG9yWWVhcj0iMSI+PEF1dGhvcj5Lb2xhbm93c2tpPC9BdXRob3I+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Kolanowski</w:t>
            </w:r>
            <w:r w:rsidRPr="00C4621B">
              <w:rPr>
                <w:i/>
                <w:szCs w:val="20"/>
              </w:rPr>
              <w:t xml:space="preserve"> et al.</w:t>
            </w:r>
            <w:r>
              <w:rPr>
                <w:szCs w:val="20"/>
              </w:rPr>
              <w:t xml:space="preserve"> (2007)</w:t>
            </w:r>
            <w:r>
              <w:rPr>
                <w:szCs w:val="20"/>
              </w:rPr>
              <w:fldChar w:fldCharType="end"/>
            </w:r>
            <w:r>
              <w:rPr>
                <w:szCs w:val="20"/>
              </w:rPr>
              <w:t xml:space="preserve">; </w:t>
            </w:r>
            <w:r>
              <w:rPr>
                <w:szCs w:val="20"/>
              </w:rPr>
              <w:fldChar w:fldCharType="begin">
                <w:fldData xml:space="preserve">PEVuZE5vdGU+PENpdGUgQXV0aG9yWWVhcj0iMSI+PEF1dGhvcj5NYWRvcjwvQXV0aG9yPjxZZWFy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==
</w:fldData>
              </w:fldChar>
            </w:r>
            <w:r>
              <w:rPr>
                <w:szCs w:val="20"/>
              </w:rPr>
              <w:instrText xml:space="preserve"> ADDIN EN.CITE </w:instrText>
            </w:r>
            <w:r>
              <w:rPr>
                <w:szCs w:val="20"/>
              </w:rPr>
              <w:fldChar w:fldCharType="begin">
                <w:fldData xml:space="preserve">PEVuZE5vdGU+PENpdGUgQXV0aG9yWWVhcj0iMSI+PEF1dGhvcj5NYWRvcjwvQXV0aG9yPjxZZWFy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==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Mador</w:t>
            </w:r>
            <w:r w:rsidRPr="00C4621B">
              <w:rPr>
                <w:i/>
                <w:szCs w:val="20"/>
              </w:rPr>
              <w:t xml:space="preserve"> et al.</w:t>
            </w:r>
            <w:r>
              <w:rPr>
                <w:szCs w:val="20"/>
              </w:rPr>
              <w:t xml:space="preserve"> (2002)</w:t>
            </w:r>
            <w:r>
              <w:rPr>
                <w:szCs w:val="20"/>
              </w:rPr>
              <w:fldChar w:fldCharType="end"/>
            </w:r>
          </w:p>
        </w:tc>
      </w:tr>
      <w:tr w:rsidR="008043E8" w:rsidRPr="008A2A17" w14:paraId="5D77E2B0" w14:textId="77777777" w:rsidTr="00FF13B4">
        <w:tc>
          <w:tcPr>
            <w:tcW w:w="5382" w:type="dxa"/>
          </w:tcPr>
          <w:p w14:paraId="1A433565" w14:textId="464F33C5" w:rsidR="008043E8" w:rsidRPr="008A2A17" w:rsidRDefault="00137C9A" w:rsidP="00137C9A">
            <w:pPr>
              <w:rPr>
                <w:rFonts w:cs="Times New Roman"/>
                <w:sz w:val="20"/>
                <w:szCs w:val="20"/>
              </w:rPr>
            </w:pPr>
            <w:r w:rsidRPr="008A2A17">
              <w:rPr>
                <w:rFonts w:cs="Times New Roman"/>
                <w:sz w:val="20"/>
                <w:szCs w:val="20"/>
              </w:rPr>
              <w:t>Article was an i</w:t>
            </w:r>
            <w:r w:rsidR="009D69E6" w:rsidRPr="008A2A17">
              <w:rPr>
                <w:rFonts w:cs="Times New Roman"/>
                <w:sz w:val="20"/>
                <w:szCs w:val="20"/>
              </w:rPr>
              <w:t>ntervention study</w:t>
            </w:r>
            <w:r w:rsidR="002A2F44" w:rsidRPr="008A2A17">
              <w:rPr>
                <w:rFonts w:cs="Times New Roman"/>
                <w:sz w:val="20"/>
                <w:szCs w:val="20"/>
              </w:rPr>
              <w:t xml:space="preserve"> </w:t>
            </w:r>
            <w:r w:rsidR="00FE03C8" w:rsidRPr="008A2A17">
              <w:rPr>
                <w:rFonts w:cs="Times New Roman"/>
                <w:sz w:val="20"/>
                <w:szCs w:val="20"/>
              </w:rPr>
              <w:t>(</w:t>
            </w:r>
            <w:r w:rsidR="00FE03C8" w:rsidRPr="00FE03C8">
              <w:rPr>
                <w:rFonts w:cs="Times New Roman"/>
                <w:sz w:val="20"/>
                <w:szCs w:val="20"/>
              </w:rPr>
              <w:t>Number of studies</w:t>
            </w:r>
            <w:r w:rsidR="002A2F44" w:rsidRPr="008A2A17">
              <w:rPr>
                <w:rFonts w:cs="Times New Roman"/>
                <w:sz w:val="20"/>
                <w:szCs w:val="20"/>
              </w:rPr>
              <w:t>=13)</w:t>
            </w:r>
          </w:p>
        </w:tc>
        <w:tc>
          <w:tcPr>
            <w:tcW w:w="7938" w:type="dxa"/>
          </w:tcPr>
          <w:p w14:paraId="1F64149F" w14:textId="5772E53D" w:rsidR="006670F1" w:rsidRPr="008A2A17" w:rsidRDefault="006670F1" w:rsidP="003C0D25">
            <w:pPr>
              <w:pStyle w:val="EndNoteBibliography"/>
              <w:rPr>
                <w:szCs w:val="20"/>
              </w:rPr>
            </w:pPr>
            <w:r>
              <w:rPr>
                <w:szCs w:val="20"/>
              </w:rPr>
              <w:fldChar w:fldCharType="begin"/>
            </w:r>
            <w:r>
              <w:rPr>
                <w:szCs w:val="20"/>
              </w:rPr>
              <w:instrText xml:space="preserve"> ADDIN EN.CITE &lt;EndNote&gt;&lt;Cite AuthorYear="1"&gt;&lt;Author&gt;Albert&lt;/Author&gt;&lt;Year&gt;2004&lt;/Year&gt;&lt;RecNum&gt;1381&lt;/RecNum&gt;&lt;DisplayText&gt;Albert (2004)&lt;/DisplayText&gt;&lt;record&gt;&lt;rec-number&gt;1381&lt;/rec-number&gt;&lt;foreign-keys&gt;&lt;key app="EN" db-id="5rer0dfs6t9vtfezta6pxs0swfprptwpeexw" timestamp="1469453474"&gt;1381&lt;/key&gt;&lt;/foreign-keys&gt;&lt;ref-type name="Journal Article"&gt;17&lt;/ref-type&gt;&lt;contributors&gt;&lt;authors&gt;&lt;author&gt;Albert, S. M.&lt;/author&gt;&lt;/authors&gt;&lt;/contributors&gt;&lt;titles&gt;&lt;title&gt;The special care unit as a quality-of-life intervention for people with dementia&lt;/title&gt;&lt;secondary-title&gt;Journal of the American Geriatrics Society&lt;/secondary-title&gt;&lt;/titles&gt;&lt;periodical&gt;&lt;full-title&gt;Journal of the American Geriatrics Society&lt;/full-title&gt;&lt;abbr-1&gt;J. Am. Geriatr. Soc.&lt;/abbr-1&gt;&lt;abbr-2&gt;J Am Geriatr Soc&lt;/abbr-2&gt;&lt;/periodical&gt;&lt;pages&gt;1214-1215&lt;/pages&gt;&lt;volume&gt;52&lt;/volume&gt;&lt;number&gt;7&lt;/number&gt;&lt;keywords&gt;&lt;keyword&gt;Dementia -- Therapy -- In Old Age&lt;/keyword&gt;&lt;keyword&gt;Health Facilities&lt;/keyword&gt;&lt;keyword&gt;Hospital Units&lt;/keyword&gt;&lt;keyword&gt;Long Term Care -- Methods&lt;/keyword&gt;&lt;keyword&gt;Quality of Life -- In Old Age&lt;/keyword&gt;&lt;keyword&gt;Aged&lt;/keyword&gt;&lt;keyword&gt;Aged, 80 and Over&lt;/keyword&gt;&lt;keyword&gt;Institutionalization -- In Old Age&lt;/keyword&gt;&lt;/keywords&gt;&lt;dates&gt;&lt;year&gt;2004&lt;/year&gt;&lt;pub-dates&gt;&lt;date&gt;Jul&lt;/date&gt;&lt;/pub-dates&gt;&lt;/dates&gt;&lt;isbn&gt;0002-8614&lt;/isbn&gt;&lt;accession-num&gt;2005011985. Language: English. Entry Date: 20050107. Revision Date: 20120302. Publication Type: journal article&lt;/accession-num&gt;&lt;urls&gt;&lt;related-urls&gt;&lt;url&gt;http://0-search.ebscohost.com.unicat.bangor.ac.uk/login.aspx?direct=true&amp;amp;db=c8h&amp;amp;AN=2005011985&amp;amp;site=ehost-live&lt;/url&gt;&lt;/related-urls&gt;&lt;/urls&gt;&lt;electronic-resource-num&gt;10.1111/j.1532-5415.2004.52326.x&lt;/electronic-resource-num&gt;&lt;remote-database-name&gt;c8h&lt;/remote-database-name&gt;&lt;remote-database-provider&gt;EBSCOhost&lt;/remote-database-provider&gt;&lt;language&gt;Editorial&lt;/language&gt;&lt;/record&gt;&lt;/Cite&gt;&lt;/EndNote&gt;</w:instrText>
            </w:r>
            <w:r>
              <w:rPr>
                <w:szCs w:val="20"/>
              </w:rPr>
              <w:fldChar w:fldCharType="separate"/>
            </w:r>
            <w:r>
              <w:rPr>
                <w:szCs w:val="20"/>
              </w:rPr>
              <w:t>Albert (2004)</w:t>
            </w:r>
            <w:r>
              <w:rPr>
                <w:szCs w:val="20"/>
              </w:rPr>
              <w:fldChar w:fldCharType="end"/>
            </w:r>
            <w:r>
              <w:rPr>
                <w:szCs w:val="20"/>
              </w:rPr>
              <w:t xml:space="preserve">; </w:t>
            </w:r>
            <w:r>
              <w:rPr>
                <w:szCs w:val="20"/>
              </w:rPr>
              <w:fldChar w:fldCharType="begin"/>
            </w:r>
            <w:r>
              <w:rPr>
                <w:szCs w:val="20"/>
              </w:rPr>
              <w:instrText xml:space="preserve"> ADDIN EN.CITE &lt;EndNote&gt;&lt;Cite AuthorYear="1"&gt;&lt;Author&gt;Birks&lt;/Author&gt;&lt;Year&gt;2005&lt;/Year&gt;&lt;RecNum&gt;1457&lt;/RecNum&gt;&lt;DisplayText&gt;Birks and Cochrane Neurological Network (2005)&lt;/DisplayText&gt;&lt;record&gt;&lt;rec-number&gt;1457&lt;/rec-number&gt;&lt;foreign-keys&gt;&lt;key app="EN" db-id="5rer0dfs6t9vtfezta6pxs0swfprptwpeexw" timestamp="1469454205"&gt;1457&lt;/key&gt;&lt;/foreign-keys&gt;&lt;ref-type name="Journal Article"&gt;17&lt;/ref-type&gt;&lt;contributors&gt;&lt;authors&gt;&lt;author&gt;Birks, J.&lt;/author&gt;&lt;author&gt;Cochrane Neurological Network,&lt;/author&gt;&lt;/authors&gt;&lt;/contributors&gt;&lt;titles&gt;&lt;title&gt;Does donepezil improve well-being for dementia due to Alzheimer&amp;apos;s disease?&lt;/title&gt;&lt;secondary-title&gt;Neuroepidemiology&lt;/secondary-title&gt;&lt;/titles&gt;&lt;periodical&gt;&lt;full-title&gt;Neuroepidemiology&lt;/full-title&gt;&lt;abbr-1&gt;Neuroepidemiology&lt;/abbr-1&gt;&lt;abbr-2&gt;Neuroepidemiology&lt;/abbr-2&gt;&lt;/periodical&gt;&lt;pages&gt;168-169&lt;/pages&gt;&lt;volume&gt;24&lt;/volume&gt;&lt;number&gt;3&lt;/number&gt;&lt;dates&gt;&lt;year&gt;2005&lt;/year&gt;&lt;pub-dates&gt;&lt;date&gt;2005&lt;/date&gt;&lt;/pub-dates&gt;&lt;/dates&gt;&lt;isbn&gt;0251-5350&lt;/isbn&gt;&lt;accession-num&gt;WOS:000228300100007&lt;/accession-num&gt;&lt;urls&gt;&lt;related-urls&gt;&lt;url&gt;&amp;lt;Go to ISI&amp;gt;://WOS:000228300100007&lt;/url&gt;&lt;/related-urls&gt;&lt;/urls&gt;&lt;electronic-resource-num&gt;10.1159/000083613&lt;/electronic-resource-num&gt;&lt;/record&gt;&lt;/Cite&gt;&lt;/EndNote&gt;</w:instrText>
            </w:r>
            <w:r>
              <w:rPr>
                <w:szCs w:val="20"/>
              </w:rPr>
              <w:fldChar w:fldCharType="separate"/>
            </w:r>
            <w:r>
              <w:rPr>
                <w:szCs w:val="20"/>
              </w:rPr>
              <w:t>Birks and Cochrane Neurological Network (2005)</w:t>
            </w:r>
            <w:r>
              <w:rPr>
                <w:szCs w:val="20"/>
              </w:rPr>
              <w:fldChar w:fldCharType="end"/>
            </w:r>
            <w:r>
              <w:rPr>
                <w:szCs w:val="20"/>
              </w:rPr>
              <w:t xml:space="preserve">; </w:t>
            </w:r>
            <w:r>
              <w:rPr>
                <w:szCs w:val="20"/>
              </w:rPr>
              <w:fldChar w:fldCharType="begin">
                <w:fldData xml:space="preserve">PEVuZE5vdGU+PENpdGUgQXV0aG9yWWVhcj0iMSI+PEF1dGhvcj5DYXJhbWVsbGk8L0F1dGhvcj48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==
</w:fldData>
              </w:fldChar>
            </w:r>
            <w:r>
              <w:rPr>
                <w:szCs w:val="20"/>
              </w:rPr>
              <w:instrText xml:space="preserve"> ADDIN EN.CITE </w:instrText>
            </w:r>
            <w:r>
              <w:rPr>
                <w:szCs w:val="20"/>
              </w:rPr>
              <w:fldChar w:fldCharType="begin">
                <w:fldData xml:space="preserve">PEVuZE5vdGU+PENpdGUgQXV0aG9yWWVhcj0iMSI+PEF1dGhvcj5DYXJhbWVsbGk8L0F1dGhvcj48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==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Caramelli</w:t>
            </w:r>
            <w:r w:rsidRPr="006670F1">
              <w:rPr>
                <w:i/>
                <w:szCs w:val="20"/>
              </w:rPr>
              <w:t xml:space="preserve"> et al.</w:t>
            </w:r>
            <w:r>
              <w:rPr>
                <w:szCs w:val="20"/>
              </w:rPr>
              <w:t xml:space="preserve"> (2014)</w:t>
            </w:r>
            <w:r>
              <w:rPr>
                <w:szCs w:val="20"/>
              </w:rPr>
              <w:fldChar w:fldCharType="end"/>
            </w:r>
            <w:r>
              <w:rPr>
                <w:szCs w:val="20"/>
              </w:rPr>
              <w:t xml:space="preserve">; </w:t>
            </w:r>
            <w:r>
              <w:rPr>
                <w:szCs w:val="20"/>
              </w:rPr>
              <w:fldChar w:fldCharType="begin">
                <w:fldData xml:space="preserve">PEVuZE5vdGU+PENpdGUgQXV0aG9yWWVhcj0iMSI+PEF1dGhvcj5DaGFycmFzPC9BdXRob3I+PFll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</w:fldData>
              </w:fldChar>
            </w:r>
            <w:r>
              <w:rPr>
                <w:szCs w:val="20"/>
              </w:rPr>
              <w:instrText xml:space="preserve"> ADDIN EN.CITE </w:instrText>
            </w:r>
            <w:r>
              <w:rPr>
                <w:szCs w:val="20"/>
              </w:rPr>
              <w:fldChar w:fldCharType="begin">
                <w:fldData xml:space="preserve">PEVuZE5vdGU+PENpdGUgQXV0aG9yWWVhcj0iMSI+PEF1dGhvcj5DaGFycmFzPC9BdXRob3I+PFll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Charras and Gzil (2013)</w:t>
            </w:r>
            <w:r>
              <w:rPr>
                <w:szCs w:val="20"/>
              </w:rPr>
              <w:fldChar w:fldCharType="end"/>
            </w:r>
            <w:r>
              <w:rPr>
                <w:szCs w:val="20"/>
              </w:rPr>
              <w:t xml:space="preserve">; </w:t>
            </w:r>
            <w:r>
              <w:rPr>
                <w:szCs w:val="20"/>
              </w:rPr>
              <w:fldChar w:fldCharType="begin">
                <w:fldData xml:space="preserve">PEVuZE5vdGU+PENpdGUgQXV0aG9yWWVhcj0iMSI+PEF1dGhvcj5HaXRsaW48L0F1dGhvcj48WWVh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</w:fldData>
              </w:fldChar>
            </w:r>
            <w:r>
              <w:rPr>
                <w:szCs w:val="20"/>
              </w:rPr>
              <w:instrText xml:space="preserve"> ADDIN EN.CITE </w:instrText>
            </w:r>
            <w:r>
              <w:rPr>
                <w:szCs w:val="20"/>
              </w:rPr>
              <w:fldChar w:fldCharType="begin">
                <w:fldData xml:space="preserve">PEVuZE5vdGU+PENpdGUgQXV0aG9yWWVhcj0iMSI+PEF1dGhvcj5HaXRsaW48L0F1dGhvcj48WWVh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Gitlin</w:t>
            </w:r>
            <w:r w:rsidRPr="006670F1">
              <w:rPr>
                <w:i/>
                <w:szCs w:val="20"/>
              </w:rPr>
              <w:t xml:space="preserve"> et al.</w:t>
            </w:r>
            <w:r>
              <w:rPr>
                <w:szCs w:val="20"/>
              </w:rPr>
              <w:t xml:space="preserve"> (2010)</w:t>
            </w:r>
            <w:r>
              <w:rPr>
                <w:szCs w:val="20"/>
              </w:rPr>
              <w:fldChar w:fldCharType="end"/>
            </w:r>
            <w:r>
              <w:rPr>
                <w:szCs w:val="20"/>
              </w:rPr>
              <w:t xml:space="preserve">; </w:t>
            </w:r>
            <w:r>
              <w:rPr>
                <w:szCs w:val="20"/>
              </w:rPr>
              <w:fldChar w:fldCharType="begin"/>
            </w:r>
            <w:r>
              <w:rPr>
                <w:szCs w:val="20"/>
              </w:rPr>
              <w:instrText xml:space="preserve"> ADDIN EN.CITE &lt;EndNote&gt;&lt;Cite AuthorYear="1"&gt;&lt;Author&gt;Jo&lt;/Author&gt;&lt;Year&gt;2015&lt;/Year&gt;&lt;RecNum&gt;1462&lt;/RecNum&gt;&lt;DisplayText&gt;Jo and Song (2015)&lt;/DisplayText&gt;&lt;record&gt;&lt;rec-number&gt;1462&lt;/rec-number&gt;&lt;foreign-keys&gt;&lt;key app="EN" db-id="5rer0dfs6t9vtfezta6pxs0swfprptwpeexw" timestamp="1469454206"&gt;1462&lt;/key&gt;&lt;/foreign-keys&gt;&lt;ref-type name="Journal Article"&gt;17&lt;/ref-type&gt;&lt;contributors&gt;&lt;authors&gt;&lt;author&gt;Jo, HaeKyung&lt;/author&gt;&lt;author&gt;Song, Eunju&lt;/author&gt;&lt;/authors&gt;&lt;/contributors&gt;&lt;auth-address&gt;Department of Nursing, Doowon Technical University College, Anseong, South Korea&amp;#xD;Department of Nursing, Centre for Animal Resources Development, Wonkwang University, Jeonbuk, South Korea&lt;/auth-address&gt;&lt;titles&gt;&lt;title&gt;The effect of reminiscence therapy on depression, quality of life, ego-integrity, social behavior function, and activities of daily living in elderly patients with mild dementia&lt;/title&gt;&lt;secondary-title&gt;Educational Gerontology&lt;/secondary-title&gt;&lt;/titles&gt;&lt;periodical&gt;&lt;full-title&gt;Educational Gerontology&lt;/full-title&gt;&lt;abbr-1&gt;Educ. Gerontol.&lt;/abbr-1&gt;&lt;abbr-2&gt;Educ Gerontol&lt;/abbr-2&gt;&lt;/periodical&gt;&lt;pages&gt;1-13&lt;/pages&gt;&lt;volume&gt;41&lt;/volume&gt;&lt;number&gt;1&lt;/number&gt;&lt;dates&gt;&lt;year&gt;2015&lt;/year&gt;&lt;/dates&gt;&lt;isbn&gt;0360-1277&lt;/isbn&gt;&lt;accession-num&gt;2012730319. Language: English. Entry Date: In Process. Revision Date: 20140926. Publication Type: journal article. Journal Subset: Biomedical&lt;/accession-num&gt;&lt;urls&gt;&lt;related-urls&gt;&lt;url&gt;http://0-search.ebscohost.com.unicat.bangor.ac.uk/login.aspx?direct=true&amp;amp;db=c8h&amp;amp;AN=2012730319&amp;amp;site=ehost-live&lt;/url&gt;&lt;url&gt;http://www.tandfonline.com/doi/abs/10.1080/03601277.2014.899830&lt;/url&gt;&lt;/related-urls&gt;&lt;/urls&gt;&lt;electronic-resource-num&gt;10.1080/03601277.2014.899830&lt;/electronic-resource-num&gt;&lt;remote-database-name&gt;c8h&lt;/remote-database-name&gt;&lt;remote-database-provider&gt;EBSCOhost&lt;/remote-database-provider&gt;&lt;/record&gt;&lt;/Cite&gt;&lt;/EndNote&gt;</w:instrText>
            </w:r>
            <w:r>
              <w:rPr>
                <w:szCs w:val="20"/>
              </w:rPr>
              <w:fldChar w:fldCharType="separate"/>
            </w:r>
            <w:r>
              <w:rPr>
                <w:szCs w:val="20"/>
              </w:rPr>
              <w:t>Jo and Song (2015)</w:t>
            </w:r>
            <w:r>
              <w:rPr>
                <w:szCs w:val="20"/>
              </w:rPr>
              <w:fldChar w:fldCharType="end"/>
            </w:r>
            <w:r>
              <w:rPr>
                <w:szCs w:val="20"/>
              </w:rPr>
              <w:t xml:space="preserve">; </w:t>
            </w:r>
            <w:r>
              <w:rPr>
                <w:szCs w:val="20"/>
              </w:rPr>
              <w:fldChar w:fldCharType="begin">
                <w:fldData xml:space="preserve">PEVuZE5vdGU+PENpdGUgQXV0aG9yWWVhcj0iMSI+PEF1dGhvcj5Ld29rPC9BdXRob3I+PFllYXI+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</w:fldData>
              </w:fldChar>
            </w:r>
            <w:r>
              <w:rPr>
                <w:szCs w:val="20"/>
              </w:rPr>
              <w:instrText xml:space="preserve"> ADDIN EN.CITE </w:instrText>
            </w:r>
            <w:r>
              <w:rPr>
                <w:szCs w:val="20"/>
              </w:rPr>
              <w:fldChar w:fldCharType="begin">
                <w:fldData xml:space="preserve">PEVuZE5vdGU+PENpdGUgQXV0aG9yWWVhcj0iMSI+PEF1dGhvcj5Ld29rPC9BdXRob3I+PFllYXI+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Kwok</w:t>
            </w:r>
            <w:r w:rsidRPr="006670F1">
              <w:rPr>
                <w:i/>
                <w:szCs w:val="20"/>
              </w:rPr>
              <w:t xml:space="preserve"> et al.</w:t>
            </w:r>
            <w:r>
              <w:rPr>
                <w:szCs w:val="20"/>
              </w:rPr>
              <w:t xml:space="preserve"> (2012)</w:t>
            </w:r>
            <w:r>
              <w:rPr>
                <w:szCs w:val="20"/>
              </w:rPr>
              <w:fldChar w:fldCharType="end"/>
            </w:r>
            <w:r>
              <w:rPr>
                <w:szCs w:val="20"/>
              </w:rPr>
              <w:t xml:space="preserve">; </w:t>
            </w:r>
            <w:r>
              <w:rPr>
                <w:szCs w:val="20"/>
              </w:rPr>
              <w:fldChar w:fldCharType="begin">
                <w:fldData xml:space="preserve">PEVuZE5vdGU+PENpdGUgQXV0aG9yWWVhcj0iMSI+PEF1dGhvcj5MYXJzc29uPC9BdXRob3I+PFll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</w:fldData>
              </w:fldChar>
            </w:r>
            <w:r>
              <w:rPr>
                <w:szCs w:val="20"/>
              </w:rPr>
              <w:instrText xml:space="preserve"> ADDIN EN.CITE </w:instrText>
            </w:r>
            <w:r>
              <w:rPr>
                <w:szCs w:val="20"/>
              </w:rPr>
              <w:fldChar w:fldCharType="begin">
                <w:fldData xml:space="preserve">PEVuZE5vdGU+PENpdGUgQXV0aG9yWWVhcj0iMSI+PEF1dGhvcj5MYXJzc29uPC9BdXRob3I+PFll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Larsson</w:t>
            </w:r>
            <w:r w:rsidRPr="006670F1">
              <w:rPr>
                <w:i/>
                <w:szCs w:val="20"/>
              </w:rPr>
              <w:t xml:space="preserve"> et al.</w:t>
            </w:r>
            <w:r>
              <w:rPr>
                <w:szCs w:val="20"/>
              </w:rPr>
              <w:t xml:space="preserve"> (2011)</w:t>
            </w:r>
            <w:r>
              <w:rPr>
                <w:szCs w:val="20"/>
              </w:rPr>
              <w:fldChar w:fldCharType="end"/>
            </w:r>
            <w:r>
              <w:rPr>
                <w:szCs w:val="20"/>
              </w:rPr>
              <w:t xml:space="preserve">; </w:t>
            </w:r>
            <w:r>
              <w:rPr>
                <w:szCs w:val="20"/>
              </w:rPr>
              <w:fldChar w:fldCharType="begin">
                <w:fldData xml:space="preserve">PEVuZE5vdGU+PENpdGUgQXV0aG9yWWVhcj0iMSI+PEF1dGhvcj5MZWU8L0F1dGhvcj48WWVhcj4y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</w:fldData>
              </w:fldChar>
            </w:r>
            <w:r>
              <w:rPr>
                <w:szCs w:val="20"/>
              </w:rPr>
              <w:instrText xml:space="preserve"> ADDIN EN.CITE </w:instrText>
            </w:r>
            <w:r>
              <w:rPr>
                <w:szCs w:val="20"/>
              </w:rPr>
              <w:fldChar w:fldCharType="begin">
                <w:fldData xml:space="preserve">PEVuZE5vdGU+PENpdGUgQXV0aG9yWWVhcj0iMSI+PEF1dGhvcj5MZWU8L0F1dGhvcj48WWVhcj4y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Lee</w:t>
            </w:r>
            <w:r w:rsidRPr="006670F1">
              <w:rPr>
                <w:i/>
                <w:szCs w:val="20"/>
              </w:rPr>
              <w:t xml:space="preserve"> et al.</w:t>
            </w:r>
            <w:r>
              <w:rPr>
                <w:szCs w:val="20"/>
              </w:rPr>
              <w:t xml:space="preserve"> (2008)</w:t>
            </w:r>
            <w:r>
              <w:rPr>
                <w:szCs w:val="20"/>
              </w:rPr>
              <w:fldChar w:fldCharType="end"/>
            </w:r>
            <w:r>
              <w:rPr>
                <w:szCs w:val="20"/>
              </w:rPr>
              <w:t xml:space="preserve">; </w:t>
            </w:r>
            <w:r>
              <w:rPr>
                <w:szCs w:val="20"/>
              </w:rPr>
              <w:fldChar w:fldCharType="begin">
                <w:fldData xml:space="preserve">PEVuZE5vdGU+PENpdGUgQXV0aG9yWWVhcj0iMSI+PEF1dGhvcj5NZWd1cm88L0F1dGhvcj48WWVh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</w:fldData>
              </w:fldChar>
            </w:r>
            <w:r>
              <w:rPr>
                <w:szCs w:val="20"/>
              </w:rPr>
              <w:instrText xml:space="preserve"> ADDIN EN.CITE </w:instrText>
            </w:r>
            <w:r>
              <w:rPr>
                <w:szCs w:val="20"/>
              </w:rPr>
              <w:fldChar w:fldCharType="begin">
                <w:fldData xml:space="preserve">PEVuZE5vdGU+PENpdGUgQXV0aG9yWWVhcj0iMSI+PEF1dGhvcj5NZWd1cm88L0F1dGhvcj48WWVh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Meguro</w:t>
            </w:r>
            <w:r w:rsidRPr="006670F1">
              <w:rPr>
                <w:i/>
                <w:szCs w:val="20"/>
              </w:rPr>
              <w:t xml:space="preserve"> et al.</w:t>
            </w:r>
            <w:r>
              <w:rPr>
                <w:szCs w:val="20"/>
              </w:rPr>
              <w:t xml:space="preserve"> (2008)</w:t>
            </w:r>
            <w:r>
              <w:rPr>
                <w:szCs w:val="20"/>
              </w:rPr>
              <w:fldChar w:fldCharType="end"/>
            </w:r>
            <w:r>
              <w:rPr>
                <w:szCs w:val="20"/>
              </w:rPr>
              <w:t xml:space="preserve">; </w:t>
            </w:r>
            <w:r>
              <w:rPr>
                <w:szCs w:val="20"/>
              </w:rPr>
              <w:fldChar w:fldCharType="begin">
                <w:fldData xml:space="preserve">PEVuZE5vdGU+PENpdGUgQXV0aG9yWWVhcj0iMSI+PEF1dGhvcj5Nb3dyZXk8L0F1dGhvcj48WWVh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</w:fldData>
              </w:fldChar>
            </w:r>
            <w:r>
              <w:rPr>
                <w:szCs w:val="20"/>
              </w:rPr>
              <w:instrText xml:space="preserve"> ADDIN EN.CITE </w:instrText>
            </w:r>
            <w:r>
              <w:rPr>
                <w:szCs w:val="20"/>
              </w:rPr>
              <w:fldChar w:fldCharType="begin">
                <w:fldData xml:space="preserve">PEVuZE5vdGU+PENpdGUgQXV0aG9yWWVhcj0iMSI+PEF1dGhvcj5Nb3dyZXk8L0F1dGhvcj48WWVh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Mowrey</w:t>
            </w:r>
            <w:r w:rsidRPr="006670F1">
              <w:rPr>
                <w:i/>
                <w:szCs w:val="20"/>
              </w:rPr>
              <w:t xml:space="preserve"> et al.</w:t>
            </w:r>
            <w:r>
              <w:rPr>
                <w:szCs w:val="20"/>
              </w:rPr>
              <w:t xml:space="preserve"> (2013)</w:t>
            </w:r>
            <w:r>
              <w:rPr>
                <w:szCs w:val="20"/>
              </w:rPr>
              <w:fldChar w:fldCharType="end"/>
            </w:r>
            <w:r>
              <w:rPr>
                <w:szCs w:val="20"/>
              </w:rPr>
              <w:t xml:space="preserve">; </w:t>
            </w:r>
            <w:r w:rsidR="003C0D25">
              <w:rPr>
                <w:szCs w:val="20"/>
              </w:rPr>
              <w:fldChar w:fldCharType="begin"/>
            </w:r>
            <w:r w:rsidR="003C0D25">
              <w:rPr>
                <w:szCs w:val="20"/>
              </w:rPr>
              <w:instrText xml:space="preserve"> ADDIN EN.CITE &lt;EndNote&gt;&lt;Cite AuthorYear="1"&gt;&lt;Author&gt;te Boekhorst&lt;/Author&gt;&lt;Year&gt;2013&lt;/Year&gt;&lt;RecNum&gt;1458&lt;/RecNum&gt;&lt;DisplayText&gt;te Boekhorst&lt;style face="italic"&gt; et al.&lt;/style&gt; (2013)&lt;/DisplayText&gt;&lt;record&gt;&lt;rec-number&gt;1458&lt;/rec-number&gt;&lt;foreign-keys&gt;&lt;key app="EN" db-id="5rer0dfs6t9vtfezta6pxs0swfprptwpeexw" timestamp="1469454205"&gt;1458&lt;/key&gt;&lt;/foreign-keys&gt;&lt;ref-type name="Journal Article"&gt;17&lt;/ref-type&gt;&lt;contributors&gt;&lt;authors&gt;&lt;author&gt;te Boekhorst, S.&lt;/author&gt;&lt;author&gt;Depla, M. F.&lt;/author&gt;&lt;author&gt;Francke, A. L.&lt;/author&gt;&lt;author&gt;Twisk, J. W.&lt;/author&gt;&lt;author&gt;Zwijsen, S. A.&lt;/author&gt;&lt;author&gt;Hertogh, C. M.&lt;/author&gt;&lt;/authors&gt;&lt;/contributors&gt;&lt;titles&gt;&lt;title&gt;Quality of life of nursing-home residents with dementia subject to surveillance technology versus physical restraints: an explorative study&lt;/title&gt;&lt;secondary-title&gt;International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356-363&lt;/pages&gt;&lt;volume&gt;28&lt;/volume&gt;&lt;number&gt;4&lt;/number&gt;&lt;dates&gt;&lt;year&gt;2013&lt;/year&gt;&lt;/dates&gt;&lt;isbn&gt;0885-6230&lt;/isbn&gt;&lt;accession-num&gt;RN328555187&lt;/accession-num&gt;&lt;call-num&gt;618.97689&amp;#xD;RC451&amp;#xD;4542.266600&lt;/call-num&gt;&lt;urls&gt;&lt;/urls&gt;&lt;electronic-resource-num&gt;10.1002/gps.3831&lt;/electronic-resource-num&gt;&lt;language&gt;English&lt;/language&gt;&lt;/record&gt;&lt;/Cite&gt;&lt;/EndNote&gt;</w:instrText>
            </w:r>
            <w:r w:rsidR="003C0D25">
              <w:rPr>
                <w:szCs w:val="20"/>
              </w:rPr>
              <w:fldChar w:fldCharType="separate"/>
            </w:r>
            <w:r w:rsidR="003C0D25">
              <w:rPr>
                <w:szCs w:val="20"/>
              </w:rPr>
              <w:t>te Boekhorst</w:t>
            </w:r>
            <w:r w:rsidR="003C0D25" w:rsidRPr="006670F1">
              <w:rPr>
                <w:i/>
                <w:szCs w:val="20"/>
              </w:rPr>
              <w:t xml:space="preserve"> et al.</w:t>
            </w:r>
            <w:r w:rsidR="003C0D25">
              <w:rPr>
                <w:szCs w:val="20"/>
              </w:rPr>
              <w:t xml:space="preserve"> (2013)</w:t>
            </w:r>
            <w:r w:rsidR="003C0D25">
              <w:rPr>
                <w:szCs w:val="20"/>
              </w:rPr>
              <w:fldChar w:fldCharType="end"/>
            </w:r>
            <w:r w:rsidR="003C0D25">
              <w:rPr>
                <w:szCs w:val="20"/>
              </w:rPr>
              <w:t xml:space="preserve">; </w:t>
            </w:r>
            <w:r>
              <w:rPr>
                <w:szCs w:val="20"/>
              </w:rPr>
              <w:fldChar w:fldCharType="begin">
                <w:fldData xml:space="preserve">PEVuZE5vdGU+PENpdGUgQXV0aG9yWWVhcj0iMSI+PEF1dGhvcj5Zb2tvdGE8L0F1dGhvcj48WWVh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</w:fldData>
              </w:fldChar>
            </w:r>
            <w:r>
              <w:rPr>
                <w:szCs w:val="20"/>
              </w:rPr>
              <w:instrText xml:space="preserve"> ADDIN EN.CITE </w:instrText>
            </w:r>
            <w:r>
              <w:rPr>
                <w:szCs w:val="20"/>
              </w:rPr>
              <w:fldChar w:fldCharType="begin">
                <w:fldData xml:space="preserve">PEVuZE5vdGU+PENpdGUgQXV0aG9yWWVhcj0iMSI+PEF1dGhvcj5Zb2tvdGE8L0F1dGhvcj48WWVh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Yokota</w:t>
            </w:r>
            <w:r w:rsidRPr="006670F1">
              <w:rPr>
                <w:i/>
                <w:szCs w:val="20"/>
              </w:rPr>
              <w:t xml:space="preserve"> et al.</w:t>
            </w:r>
            <w:r>
              <w:rPr>
                <w:szCs w:val="20"/>
              </w:rPr>
              <w:t xml:space="preserve"> (2006)</w:t>
            </w:r>
            <w:r>
              <w:rPr>
                <w:szCs w:val="20"/>
              </w:rPr>
              <w:fldChar w:fldCharType="end"/>
            </w:r>
          </w:p>
        </w:tc>
      </w:tr>
      <w:tr w:rsidR="008043E8" w:rsidRPr="008A2A17" w14:paraId="27E0EB42" w14:textId="77777777" w:rsidTr="00FF13B4">
        <w:tc>
          <w:tcPr>
            <w:tcW w:w="5382" w:type="dxa"/>
          </w:tcPr>
          <w:p w14:paraId="5B406C5A" w14:textId="459815A9" w:rsidR="008043E8" w:rsidRPr="008A2A17" w:rsidRDefault="00463A99" w:rsidP="00463A99">
            <w:pPr>
              <w:rPr>
                <w:rFonts w:cs="Times New Roman"/>
                <w:sz w:val="20"/>
                <w:szCs w:val="20"/>
              </w:rPr>
            </w:pPr>
            <w:r w:rsidRPr="008A2A17">
              <w:rPr>
                <w:rFonts w:cs="Times New Roman"/>
                <w:sz w:val="20"/>
                <w:szCs w:val="20"/>
              </w:rPr>
              <w:t>People with dementia constituted</w:t>
            </w:r>
            <w:r w:rsidR="00137C9A" w:rsidRPr="008A2A17">
              <w:rPr>
                <w:rFonts w:cs="Times New Roman"/>
                <w:sz w:val="20"/>
                <w:szCs w:val="20"/>
              </w:rPr>
              <w:t xml:space="preserve"> </w:t>
            </w:r>
            <w:r w:rsidR="000277E2" w:rsidRPr="008A2A17">
              <w:rPr>
                <w:rFonts w:cs="Times New Roman"/>
                <w:sz w:val="20"/>
                <w:szCs w:val="20"/>
              </w:rPr>
              <w:t xml:space="preserve">less than 75% </w:t>
            </w:r>
            <w:r w:rsidRPr="008A2A17">
              <w:rPr>
                <w:rFonts w:cs="Times New Roman"/>
                <w:sz w:val="20"/>
                <w:szCs w:val="20"/>
              </w:rPr>
              <w:t xml:space="preserve">of the sample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002A2F44" w:rsidRPr="008A2A17">
              <w:rPr>
                <w:rFonts w:cs="Times New Roman"/>
                <w:sz w:val="20"/>
                <w:szCs w:val="20"/>
              </w:rPr>
              <w:t>54)</w:t>
            </w:r>
          </w:p>
        </w:tc>
        <w:tc>
          <w:tcPr>
            <w:tcW w:w="7938" w:type="dxa"/>
          </w:tcPr>
          <w:p w14:paraId="5189A08C" w14:textId="7FE3C286" w:rsidR="006670F1" w:rsidRPr="008A2A17" w:rsidRDefault="00BD64B3" w:rsidP="00B92FE0">
            <w:pPr>
              <w:autoSpaceDE w:val="0"/>
              <w:autoSpaceDN w:val="0"/>
              <w:adjustRightInd w:val="0"/>
              <w:rPr>
                <w:rFonts w:cs="Times New Roman"/>
                <w:sz w:val="20"/>
                <w:szCs w:val="20"/>
              </w:rPr>
            </w:pPr>
            <w:r>
              <w:rPr>
                <w:rFonts w:cs="Times New Roman"/>
                <w:sz w:val="20"/>
                <w:szCs w:val="20"/>
              </w:rPr>
              <w:fldChar w:fldCharType="begin">
                <w:fldData xml:space="preserve">PEVuZE5vdGU+PENpdGUgQXV0aG9yWWVhcj0iMSI+PEF1dGhvcj5BYnJhaGFtc29uPC9BdXRob3I+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PEVuZE5vdGU+PENpdGUgQXV0aG9yWWVhcj0iMSI+PEF1dGhvcj5BYnJhaGFtc29uPC9BdXRob3I+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Abrahamson</w:t>
            </w:r>
            <w:r w:rsidRPr="00BD64B3">
              <w:rPr>
                <w:rFonts w:cs="Times New Roman"/>
                <w:i/>
                <w:noProof/>
                <w:sz w:val="20"/>
                <w:szCs w:val="20"/>
              </w:rPr>
              <w:t xml:space="preserve"> et al.</w:t>
            </w:r>
            <w:r>
              <w:rPr>
                <w:rFonts w:cs="Times New Roman"/>
                <w:noProof/>
                <w:sz w:val="20"/>
                <w:szCs w:val="20"/>
              </w:rPr>
              <w:t xml:space="preserve"> (2012)</w:t>
            </w:r>
            <w:r>
              <w:rPr>
                <w:rFonts w:cs="Times New Roman"/>
                <w:sz w:val="20"/>
                <w:szCs w:val="20"/>
              </w:rPr>
              <w:fldChar w:fldCharType="end"/>
            </w:r>
            <w:r w:rsidR="006670F1">
              <w:rPr>
                <w:rFonts w:cs="Times New Roman"/>
                <w:sz w:val="20"/>
                <w:szCs w:val="20"/>
              </w:rPr>
              <w:t xml:space="preserve">; </w:t>
            </w:r>
            <w:r>
              <w:rPr>
                <w:rFonts w:cs="Times New Roman"/>
                <w:sz w:val="20"/>
                <w:szCs w:val="20"/>
              </w:rPr>
              <w:fldChar w:fldCharType="begin">
                <w:fldData xml:space="preserve">PEVuZE5vdGU+PENpdGUgQXV0aG9yWWVhcj0iMSI+PEF1dGhvcj5BYnJhaGFtc29uPC9BdXRob3I+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PEVuZE5vdGU+PENpdGUgQXV0aG9yWWVhcj0iMSI+PEF1dGhvcj5BYnJhaGFtc29uPC9BdXRob3I+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Abrahamson</w:t>
            </w:r>
            <w:r w:rsidRPr="00BD64B3">
              <w:rPr>
                <w:rFonts w:cs="Times New Roman"/>
                <w:i/>
                <w:noProof/>
                <w:sz w:val="20"/>
                <w:szCs w:val="20"/>
              </w:rPr>
              <w:t xml:space="preserve"> et al.</w:t>
            </w:r>
            <w:r>
              <w:rPr>
                <w:rFonts w:cs="Times New Roman"/>
                <w:noProof/>
                <w:sz w:val="20"/>
                <w:szCs w:val="20"/>
              </w:rPr>
              <w:t xml:space="preserve"> (2013)</w:t>
            </w:r>
            <w:r>
              <w:rPr>
                <w:rFonts w:cs="Times New Roman"/>
                <w:sz w:val="20"/>
                <w:szCs w:val="20"/>
              </w:rPr>
              <w:fldChar w:fldCharType="end"/>
            </w:r>
            <w:r w:rsidR="006670F1">
              <w:rPr>
                <w:rFonts w:cs="Times New Roman"/>
                <w:sz w:val="20"/>
                <w:szCs w:val="20"/>
              </w:rPr>
              <w:t xml:space="preserve">; </w:t>
            </w:r>
            <w:r>
              <w:rPr>
                <w:rFonts w:cs="Times New Roman"/>
                <w:sz w:val="20"/>
                <w:szCs w:val="20"/>
              </w:rPr>
              <w:fldChar w:fldCharType="begin">
                <w:fldData xml:space="preserve">PEVuZE5vdGU+PENpdGUgQXV0aG9yWWVhcj0iMSI+PEF1dGhvcj5BZnphbDwvQXV0aG9yPjxZZWFy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PEVuZE5vdGU+PENpdGUgQXV0aG9yWWVhcj0iMSI+PEF1dGhvcj5BZnphbDwvQXV0aG9yPjxZZWFy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Afzal</w:t>
            </w:r>
            <w:r w:rsidRPr="00BD64B3">
              <w:rPr>
                <w:rFonts w:cs="Times New Roman"/>
                <w:i/>
                <w:noProof/>
                <w:sz w:val="20"/>
                <w:szCs w:val="20"/>
              </w:rPr>
              <w:t xml:space="preserve"> et al.</w:t>
            </w:r>
            <w:r>
              <w:rPr>
                <w:rFonts w:cs="Times New Roman"/>
                <w:noProof/>
                <w:sz w:val="20"/>
                <w:szCs w:val="20"/>
              </w:rPr>
              <w:t xml:space="preserve"> (2010)</w:t>
            </w:r>
            <w:r>
              <w:rPr>
                <w:rFonts w:cs="Times New Roman"/>
                <w:sz w:val="20"/>
                <w:szCs w:val="20"/>
              </w:rPr>
              <w:fldChar w:fldCharType="end"/>
            </w:r>
            <w:r w:rsidR="006670F1">
              <w:rPr>
                <w:rFonts w:cs="Times New Roman"/>
                <w:sz w:val="20"/>
                <w:szCs w:val="20"/>
              </w:rPr>
              <w:t xml:space="preserve">; </w:t>
            </w:r>
            <w:r>
              <w:rPr>
                <w:rFonts w:cs="Times New Roman"/>
                <w:sz w:val="20"/>
                <w:szCs w:val="20"/>
              </w:rPr>
              <w:fldChar w:fldCharType="begin">
                <w:fldData xml:space="preserve">PEVuZE5vdGU+PENpdGUgQXV0aG9yWWVhcj0iMSI+PEF1dGhvcj5BbG1vbWFuaTwvQXV0aG9yPjxZ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PEVuZE5vdGU+PENpdGUgQXV0aG9yWWVhcj0iMSI+PEF1dGhvcj5BbG1vbWFuaTwvQXV0aG9yPjxZ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Almomani</w:t>
            </w:r>
            <w:r w:rsidRPr="00BD64B3">
              <w:rPr>
                <w:rFonts w:cs="Times New Roman"/>
                <w:i/>
                <w:noProof/>
                <w:sz w:val="20"/>
                <w:szCs w:val="20"/>
              </w:rPr>
              <w:t xml:space="preserve"> et al.</w:t>
            </w:r>
            <w:r>
              <w:rPr>
                <w:rFonts w:cs="Times New Roman"/>
                <w:noProof/>
                <w:sz w:val="20"/>
                <w:szCs w:val="20"/>
              </w:rPr>
              <w:t xml:space="preserve"> (2014)</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AuthorYear="1"&gt;&lt;Author&gt;Baró&lt;/Author&gt;&lt;Year&gt;2006&lt;/Year&gt;&lt;RecNum&gt;1261&lt;/RecNum&gt;&lt;DisplayText&gt;Baró&lt;style face="italic"&gt; et al.&lt;/style&gt; (2006)&lt;/DisplayText&gt;&lt;record&gt;&lt;rec-number&gt;1261&lt;/rec-number&gt;&lt;foreign-keys&gt;&lt;key app="EN" db-id="5rer0dfs6t9vtfezta6pxs0swfprptwpeexw" timestamp="1469452806"&gt;1261&lt;/key&gt;&lt;/foreign-keys&gt;&lt;ref-type name="Journal Article"&gt;17&lt;/ref-type&gt;&lt;contributors&gt;&lt;authors&gt;&lt;author&gt;Baró, E.&lt;/author&gt;&lt;author&gt;Ferrer, M.&lt;/author&gt;&lt;author&gt;Vázquez, O.&lt;/author&gt;&lt;author&gt;Miralles, R.&lt;/author&gt;&lt;author&gt;Pont, A.&lt;/author&gt;&lt;author&gt;Esperanza, A.&lt;/author&gt;&lt;author&gt;Cervera, A. M.&lt;/author&gt;&lt;author&gt;Alonso, J.&lt;/author&gt;&lt;/authors&gt;&lt;/contributors&gt;&lt;titles&gt;&lt;title&gt;Using the Nottingham Health Profile (NHP) among older adult inpatients with varying cognitive function&lt;/title&gt;&lt;secondary-title&gt;Quality of Life Research&lt;/secondary-title&gt;&lt;/titles&gt;&lt;periodical&gt;&lt;full-title&gt;Quality of Life Research&lt;/full-title&gt;&lt;abbr-1&gt;Qual. Life Res.&lt;/abbr-1&gt;&lt;abbr-2&gt;Qual Life Res&lt;/abbr-2&gt;&lt;/periodical&gt;&lt;pages&gt;575-585&lt;/pages&gt;&lt;volume&gt;15&lt;/volume&gt;&lt;number&gt;4&lt;/number&gt;&lt;dates&gt;&lt;year&gt;2006&lt;/year&gt;&lt;pub-dates&gt;&lt;date&gt;May&lt;/date&gt;&lt;/pub-dates&gt;&lt;/dates&gt;&lt;isbn&gt;0962-9343&lt;/isbn&gt;&lt;accession-num&gt;WOS:000237489100001&lt;/accession-num&gt;&lt;urls&gt;&lt;/urls&gt;&lt;electronic-resource-num&gt;10.1007/s11136-005-3691-0&lt;/electronic-resource-num&gt;&lt;/record&gt;&lt;/Cite&gt;&lt;/EndNote&gt;</w:instrText>
            </w:r>
            <w:r>
              <w:rPr>
                <w:rFonts w:cs="Times New Roman"/>
                <w:sz w:val="20"/>
                <w:szCs w:val="20"/>
              </w:rPr>
              <w:fldChar w:fldCharType="separate"/>
            </w:r>
            <w:r>
              <w:rPr>
                <w:rFonts w:cs="Times New Roman"/>
                <w:noProof/>
                <w:sz w:val="20"/>
                <w:szCs w:val="20"/>
              </w:rPr>
              <w:t>Baró</w:t>
            </w:r>
            <w:r w:rsidRPr="00BD64B3">
              <w:rPr>
                <w:rFonts w:cs="Times New Roman"/>
                <w:i/>
                <w:noProof/>
                <w:sz w:val="20"/>
                <w:szCs w:val="20"/>
              </w:rPr>
              <w:t xml:space="preserve"> et al.</w:t>
            </w:r>
            <w:r>
              <w:rPr>
                <w:rFonts w:cs="Times New Roman"/>
                <w:noProof/>
                <w:sz w:val="20"/>
                <w:szCs w:val="20"/>
              </w:rPr>
              <w:t xml:space="preserve"> (2006)</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PEVuZE5vdGU+PENpdGUgQXV0aG9yWWVhcj0iMSI+PEF1dGhvcj5CZXJ3aWc8L0F1dGhvcj48WWVh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PEVuZE5vdGU+PENpdGUgQXV0aG9yWWVhcj0iMSI+PEF1dGhvcj5CZXJ3aWc8L0F1dGhvcj48WWVh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Berwig</w:t>
            </w:r>
            <w:r w:rsidRPr="00BD64B3">
              <w:rPr>
                <w:rFonts w:cs="Times New Roman"/>
                <w:i/>
                <w:noProof/>
                <w:sz w:val="20"/>
                <w:szCs w:val="20"/>
              </w:rPr>
              <w:t xml:space="preserve"> et al.</w:t>
            </w:r>
            <w:r>
              <w:rPr>
                <w:rFonts w:cs="Times New Roman"/>
                <w:noProof/>
                <w:sz w:val="20"/>
                <w:szCs w:val="20"/>
              </w:rPr>
              <w:t xml:space="preserve"> (2009)</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PEVuZE5vdGU+PENpdGUgQXV0aG9yWWVhcj0iMSI+PEF1dGhvcj5CaWxvdHRhPC9BdXRob3I+PFll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PEVuZE5vdGU+PENpdGUgQXV0aG9yWWVhcj0iMSI+PEF1dGhvcj5CaWxvdHRhPC9BdXRob3I+PFll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Bilotta</w:t>
            </w:r>
            <w:r w:rsidRPr="00BD64B3">
              <w:rPr>
                <w:rFonts w:cs="Times New Roman"/>
                <w:i/>
                <w:noProof/>
                <w:sz w:val="20"/>
                <w:szCs w:val="20"/>
              </w:rPr>
              <w:t xml:space="preserve"> et al.</w:t>
            </w:r>
            <w:r>
              <w:rPr>
                <w:rFonts w:cs="Times New Roman"/>
                <w:noProof/>
                <w:sz w:val="20"/>
                <w:szCs w:val="20"/>
              </w:rPr>
              <w:t xml:space="preserve"> (2012)</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AuthorYear="1"&gt;&lt;Author&gt;Bishop&lt;/Author&gt;&lt;Year&gt;2008&lt;/Year&gt;&lt;RecNum&gt;1331&lt;/RecNum&gt;&lt;DisplayText&gt;Bishop&lt;style face="italic"&gt; et al.&lt;/style&gt; (2008)&lt;/DisplayText&gt;&lt;record&gt;&lt;rec-number&gt;1331&lt;/rec-number&gt;&lt;foreign-keys&gt;&lt;key app="EN" db-id="5rer0dfs6t9vtfezta6pxs0swfprptwpeexw" timestamp="1469452905"&gt;1331&lt;/key&gt;&lt;/foreign-keys&gt;&lt;ref-type name="Journal Article"&gt;17&lt;/ref-type&gt;&lt;contributors&gt;&lt;authors&gt;&lt;author&gt;Bishop, C. E.&lt;/author&gt;&lt;author&gt;Weinberg, D. B.&lt;/author&gt;&lt;author&gt;Leutz, W.&lt;/author&gt;&lt;author&gt;Dossa, A.&lt;/author&gt;&lt;author&gt;Pfefferle, S. G.&lt;/author&gt;&lt;author&gt;Zincavage, R. M.&lt;/author&gt;&lt;/authors&gt;&lt;/contributors&gt;&lt;titles&gt;&lt;title&gt;Nursing assistants&amp;apos; job commitment: effect of nursing home organizational factors and impact on resident well-being&lt;/title&gt;&lt;secondary-title&gt;The Gerontologist&lt;/secondary-title&gt;&lt;/titles&gt;&lt;periodical&gt;&lt;full-title&gt;The Gerontologist&lt;/full-title&gt;&lt;abbr-1&gt;Gerontologist&lt;/abbr-1&gt;&lt;abbr-2&gt;Gerontologist&lt;/abbr-2&gt;&lt;/periodical&gt;&lt;pages&gt;36-45&lt;/pages&gt;&lt;volume&gt;48 (suppl 1)&lt;/volume&gt;&lt;number&gt;S1&lt;/number&gt;&lt;keywords&gt;&lt;keyword&gt;job satisfaction&lt;/keyword&gt;&lt;keyword&gt;nursing homes&lt;/keyword&gt;&lt;keyword&gt;organisational culture&lt;/keyword&gt;&lt;keyword&gt;quality of life&lt;/keyword&gt;&lt;keyword&gt;residents&lt;/keyword&gt;&lt;keyword&gt;care workers&lt;/keyword&gt;&lt;/keywords&gt;&lt;dates&gt;&lt;year&gt;2008&lt;/year&gt;&lt;/dates&gt;&lt;publisher&gt;Gerontological Society of America&lt;/publisher&gt;&lt;isbn&gt;0016-9013&lt;/isbn&gt;&lt;urls&gt;&lt;related-urls&gt;&lt;url&gt;http://gerontologist.oxfordjournals.org/&lt;/url&gt;&lt;/related-urls&gt;&lt;/urls&gt;&lt;electronic-resource-num&gt;10.1093/geront/48.Supplement_1.36&lt;/electronic-resource-num&gt;&lt;/record&gt;&lt;/Cite&gt;&lt;/EndNote&gt;</w:instrText>
            </w:r>
            <w:r>
              <w:rPr>
                <w:rFonts w:cs="Times New Roman"/>
                <w:sz w:val="20"/>
                <w:szCs w:val="20"/>
              </w:rPr>
              <w:fldChar w:fldCharType="separate"/>
            </w:r>
            <w:r>
              <w:rPr>
                <w:rFonts w:cs="Times New Roman"/>
                <w:noProof/>
                <w:sz w:val="20"/>
                <w:szCs w:val="20"/>
              </w:rPr>
              <w:t>Bishop</w:t>
            </w:r>
            <w:r w:rsidRPr="00BD64B3">
              <w:rPr>
                <w:rFonts w:cs="Times New Roman"/>
                <w:i/>
                <w:noProof/>
                <w:sz w:val="20"/>
                <w:szCs w:val="20"/>
              </w:rPr>
              <w:t xml:space="preserve"> et al.</w:t>
            </w:r>
            <w:r>
              <w:rPr>
                <w:rFonts w:cs="Times New Roman"/>
                <w:noProof/>
                <w:sz w:val="20"/>
                <w:szCs w:val="20"/>
              </w:rPr>
              <w:t xml:space="preserve"> (2008)</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AuthorYear="1"&gt;&lt;Author&gt;Byrne&lt;/Author&gt;&lt;Year&gt;1997&lt;/Year&gt;&lt;RecNum&gt;1332&lt;/RecNum&gt;&lt;DisplayText&gt;Byrne and MacLean (1997)&lt;/DisplayText&gt;&lt;record&gt;&lt;rec-number&gt;1332&lt;/rec-number&gt;&lt;foreign-keys&gt;&lt;key app="EN" db-id="5rer0dfs6t9vtfezta6pxs0swfprptwpeexw" timestamp="1469452905"&gt;1332&lt;/key&gt;&lt;/foreign-keys&gt;&lt;ref-type name="Journal Article"&gt;17&lt;/ref-type&gt;&lt;contributors&gt;&lt;authors&gt;&lt;author&gt;Byrne, H.&lt;/author&gt;&lt;author&gt;MacLean, D.&lt;/author&gt;&lt;/authors&gt;&lt;/contributors&gt;&lt;auth-address&gt;School of Human Services, Southern Cross University, New South Wales, Australia.&lt;/auth-address&gt;&lt;titles&gt;&lt;title&gt;Quality of life: perceptions of residential care&lt;/title&gt;&lt;secondary-title&gt;International Journal of Nursing Practice&lt;/secondary-title&gt;&lt;alt-title&gt;International Journal of Nursing Practice&lt;/alt-title&gt;&lt;/titles&gt;&lt;periodical&gt;&lt;full-title&gt;International Journal of Nursing Practice&lt;/full-title&gt;&lt;abbr-1&gt;Int. J. Nurs. Pract.&lt;/abbr-1&gt;&lt;abbr-2&gt;Int J Nurs Pract&lt;/abbr-2&gt;&lt;/periodical&gt;&lt;alt-periodical&gt;&lt;full-title&gt;International Journal of Nursing Practice&lt;/full-title&gt;&lt;abbr-1&gt;Int. J. Nurs. Pract.&lt;/abbr-1&gt;&lt;abbr-2&gt;Int J Nurs Pract&lt;/abbr-2&gt;&lt;/alt-periodical&gt;&lt;pages&gt;21-8&lt;/pages&gt;&lt;volume&gt;3&lt;/volume&gt;&lt;number&gt;1&lt;/number&gt;&lt;keywords&gt;&lt;keyword&gt;Aged/ psychology&lt;/keyword&gt;&lt;keyword&gt;Alzheimer Disease/nursing&lt;/keyword&gt;&lt;keyword&gt;Analysis of Variance&lt;/keyword&gt;&lt;keyword&gt;Australia&lt;/keyword&gt;&lt;keyword&gt;Cohort Studies&lt;/keyword&gt;&lt;keyword&gt;Female&lt;/keyword&gt;&lt;keyword&gt;Homes for the Aged&lt;/keyword&gt;&lt;keyword&gt;Humans&lt;/keyword&gt;&lt;keyword&gt;Long-Term Care&lt;/keyword&gt;&lt;keyword&gt;Male&lt;/keyword&gt;&lt;keyword&gt;New Zealand&lt;/keyword&gt;&lt;keyword&gt;Nursing Evaluation Research&lt;/keyword&gt;&lt;keyword&gt;Quality of Life&lt;/keyword&gt;&lt;keyword&gt;Questionnaires&lt;/keyword&gt;&lt;/keywords&gt;&lt;dates&gt;&lt;year&gt;1997&lt;/year&gt;&lt;pub-dates&gt;&lt;date&gt;Mar&lt;/date&gt;&lt;/pub-dates&gt;&lt;/dates&gt;&lt;isbn&gt;1322-7114 (Print)&amp;#xD;1322-7114 (Linking)&lt;/isbn&gt;&lt;accession-num&gt;9274212&lt;/accession-num&gt;&lt;urls&gt;&lt;/urls&gt;&lt;electronic-resource-num&gt;10.1111/j.1440-172X.1997.00021.pp.x&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Byrne and MacLean (1997)</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AuthorYear="1"&gt;&lt;Author&gt;Calero&lt;/Author&gt;&lt;Year&gt;2011&lt;/Year&gt;&lt;RecNum&gt;1548&lt;/RecNum&gt;&lt;DisplayText&gt;Calero and Navarro (2011)&lt;/DisplayText&gt;&lt;record&gt;&lt;rec-number&gt;1548&lt;/rec-number&gt;&lt;foreign-keys&gt;&lt;key app="EN" db-id="5rer0dfs6t9vtfezta6pxs0swfprptwpeexw" timestamp="1469454537"&gt;1548&lt;/key&gt;&lt;/foreign-keys&gt;&lt;ref-type name="Journal Article"&gt;17&lt;/ref-type&gt;&lt;contributors&gt;&lt;authors&gt;&lt;author&gt;Calero, Dolores&lt;/author&gt;&lt;author&gt;Navarro, Elena&lt;/author&gt;&lt;/authors&gt;&lt;/contributors&gt;&lt;titles&gt;&lt;title&gt;Differences in cognitive performance, level of dependency and quality of life (QoL), related to age and cognitive status in a sample of Spanish old adults under and over 80 years of age&lt;/title&gt;&lt;secondary-title&gt;Archives of Gerontology &amp;amp; Geriatrics&lt;/secondary-title&gt;&lt;/titles&gt;&lt;periodical&gt;&lt;full-title&gt;Archives of Gerontology and Geriatrics&lt;/full-title&gt;&lt;abbr-1&gt;Arch. Gerontol. Geriatr.&lt;/abbr-1&gt;&lt;abbr-2&gt;Arch Gerontol Geriatr&lt;/abbr-2&gt;&lt;abbr-3&gt;Archives of Gerontology &amp;amp; Geriatrics&lt;/abbr-3&gt;&lt;/periodical&gt;&lt;pages&gt;292-297&lt;/pages&gt;&lt;volume&gt;53&lt;/volume&gt;&lt;number&gt;3&lt;/number&gt;&lt;dates&gt;&lt;year&gt;2011&lt;/year&gt;&lt;pub-dates&gt;&lt;date&gt;Nov-Dec&lt;/date&gt;&lt;/pub-dates&gt;&lt;/dates&gt;&lt;isbn&gt;0167-4943&lt;/isbn&gt;&lt;accession-num&gt;WOS:000293881100012&lt;/accession-num&gt;&lt;urls&gt;&lt;related-urls&gt;&lt;url&gt;&amp;lt;Go to ISI&amp;gt;://WOS:000293881100012&lt;/url&gt;&lt;url&gt;http://ac.els-cdn.com/S0167494310003225/1-s2.0-S0167494310003225-main.pdf?_tid=4da23cd4-965a-11e4-911e-00000aacb362&amp;amp;acdnat=1420627712_72f043e8d180762bd75aff24cd942faa&lt;/url&gt;&lt;/related-urls&gt;&lt;/urls&gt;&lt;electronic-resource-num&gt;10.1016/j.archger.2010.11.030&lt;/electronic-resource-num&gt;&lt;/record&gt;&lt;/Cite&gt;&lt;/EndNote&gt;</w:instrText>
            </w:r>
            <w:r>
              <w:rPr>
                <w:rFonts w:cs="Times New Roman"/>
                <w:sz w:val="20"/>
                <w:szCs w:val="20"/>
              </w:rPr>
              <w:fldChar w:fldCharType="separate"/>
            </w:r>
            <w:r>
              <w:rPr>
                <w:rFonts w:cs="Times New Roman"/>
                <w:noProof/>
                <w:sz w:val="20"/>
                <w:szCs w:val="20"/>
              </w:rPr>
              <w:t>Calero and Navarro (2011)</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AuthorYear="1"&gt;&lt;Author&gt;Chaput&lt;/Author&gt;&lt;Year&gt;2000&lt;/Year&gt;&lt;RecNum&gt;1333&lt;/RecNum&gt;&lt;DisplayText&gt;Chaput (2000)&lt;/DisplayText&gt;&lt;record&gt;&lt;rec-number&gt;1333&lt;/rec-number&gt;&lt;foreign-keys&gt;&lt;key app="EN" db-id="5rer0dfs6t9vtfezta6pxs0swfprptwpeexw" timestamp="1469452906"&gt;1333&lt;/key&gt;&lt;/foreign-keys&gt;&lt;ref-type name="Journal Article"&gt;17&lt;/ref-type&gt;&lt;contributors&gt;&lt;authors&gt;&lt;author&gt;Chaput, J. L.&lt;/author&gt;&lt;/authors&gt;&lt;/contributors&gt;&lt;auth-address&gt;Winnserv Inc, Winnipeg, MB, Canada&lt;/auth-address&gt;&lt;titles&gt;&lt;title&gt;Housing people with Alzheimer disease as a result of Down syndrome: a quality of life comparison between group homes and special care units in long-term care facilities [abstract]&lt;/title&gt;&lt;secondary-title&gt;Journal of Intellectual Disability Research&lt;/secondary-title&gt;&lt;/titles&gt;&lt;periodical&gt;&lt;full-title&gt;Journal of Intellectual Disability Research&lt;/full-title&gt;&lt;abbr-1&gt;J. Intellect. Disabil. Res.&lt;/abbr-1&gt;&lt;abbr-2&gt;J Intellect Disabil Res&lt;/abbr-2&gt;&lt;/periodical&gt;&lt;pages&gt;236&lt;/pages&gt;&lt;volume&gt;44&lt;/volume&gt;&lt;dates&gt;&lt;year&gt;2000&lt;/year&gt;&lt;pub-dates&gt;&lt;date&gt;Jun-Aug&lt;/date&gt;&lt;/pub-dates&gt;&lt;/dates&gt;&lt;isbn&gt;0964-2633&lt;/isbn&gt;&lt;accession-num&gt;WOS:000088697700187&lt;/accession-num&gt;&lt;urls&gt;&lt;related-urls&gt;&lt;url&gt;&amp;lt;Go to ISI&amp;gt;://WOS:000088697700187&lt;/url&gt;&lt;/related-urls&gt;&lt;/urls&gt;&lt;electronic-resource-num&gt;10.1046/j.1365-2788.2000.d01-124.x&lt;/electronic-resource-num&gt;&lt;language&gt;English&lt;/language&gt;&lt;/record&gt;&lt;/Cite&gt;&lt;/EndNote&gt;</w:instrText>
            </w:r>
            <w:r>
              <w:rPr>
                <w:rFonts w:cs="Times New Roman"/>
                <w:sz w:val="20"/>
                <w:szCs w:val="20"/>
              </w:rPr>
              <w:fldChar w:fldCharType="separate"/>
            </w:r>
            <w:r>
              <w:rPr>
                <w:rFonts w:cs="Times New Roman"/>
                <w:noProof/>
                <w:sz w:val="20"/>
                <w:szCs w:val="20"/>
              </w:rPr>
              <w:t>Chaput (2000)</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AuthorYear="1"&gt;&lt;Author&gt;Charles&lt;/Author&gt;&lt;Year&gt;2015&lt;/Year&gt;&lt;RecNum&gt;1263&lt;/RecNum&gt;&lt;DisplayText&gt;Charles&lt;style face="italic"&gt; et al.&lt;/style&gt; (2015)&lt;/DisplayText&gt;&lt;record&gt;&lt;rec-number&gt;1263&lt;/rec-number&gt;&lt;foreign-keys&gt;&lt;key app="EN" db-id="5rer0dfs6t9vtfezta6pxs0swfprptwpeexw" timestamp="1469452806"&gt;1263&lt;/key&gt;&lt;/foreign-keys&gt;&lt;ref-type name="Journal Article"&gt;17&lt;/ref-type&gt;&lt;contributors&gt;&lt;authors&gt;&lt;author&gt;Charles, Jocelyn&lt;/author&gt;&lt;author&gt;Naglie, Gary&lt;/author&gt;&lt;author&gt;Lee, Jacques&lt;/author&gt;&lt;author&gt;Moineddin, Rahim&lt;/author&gt;&lt;author&gt;Jaglal, Susan&lt;/author&gt;&lt;author&gt;Tierney, Mary C.&lt;/author&gt;&lt;/authors&gt;&lt;/contributors&gt;&lt;titles&gt;&lt;title&gt;Self-report measures of well-being predict incident harm due to self-neglect in cognitively impaired seniors who live alone&lt;/title&gt;&lt;secondary-title&gt;Journal of Alzheimer&amp;apos;s Disease&lt;/secondary-title&gt;&lt;/titles&gt;&lt;periodical&gt;&lt;full-title&gt;Journal of Alzheimer&amp;apos;s Disease&lt;/full-title&gt;&lt;abbr-1&gt;J. Alzheimers Dis.&lt;/abbr-1&gt;&lt;abbr-2&gt;J Alzheimers Dis&lt;/abbr-2&gt;&lt;/periodical&gt;&lt;pages&gt;425-430&lt;/pages&gt;&lt;volume&gt;44&lt;/volume&gt;&lt;number&gt;2&lt;/number&gt;&lt;dates&gt;&lt;year&gt;2015&lt;/year&gt;&lt;pub-dates&gt;&lt;date&gt;2015&lt;/date&gt;&lt;/pub-dates&gt;&lt;/dates&gt;&lt;isbn&gt;1387-2877&lt;/isbn&gt;&lt;accession-num&gt;WOS:000348357600008&lt;/accession-num&gt;&lt;urls&gt;&lt;/urls&gt;&lt;electronic-resource-num&gt;10.3233/jad-141671&lt;/electronic-resource-num&gt;&lt;/record&gt;&lt;/Cite&gt;&lt;/EndNote&gt;</w:instrText>
            </w:r>
            <w:r>
              <w:rPr>
                <w:rFonts w:cs="Times New Roman"/>
                <w:sz w:val="20"/>
                <w:szCs w:val="20"/>
              </w:rPr>
              <w:fldChar w:fldCharType="separate"/>
            </w:r>
            <w:r>
              <w:rPr>
                <w:rFonts w:cs="Times New Roman"/>
                <w:noProof/>
                <w:sz w:val="20"/>
                <w:szCs w:val="20"/>
              </w:rPr>
              <w:t>Charles</w:t>
            </w:r>
            <w:r w:rsidRPr="00BD64B3">
              <w:rPr>
                <w:rFonts w:cs="Times New Roman"/>
                <w:i/>
                <w:noProof/>
                <w:sz w:val="20"/>
                <w:szCs w:val="20"/>
              </w:rPr>
              <w:t xml:space="preserve"> et al.</w:t>
            </w:r>
            <w:r>
              <w:rPr>
                <w:rFonts w:cs="Times New Roman"/>
                <w:noProof/>
                <w:sz w:val="20"/>
                <w:szCs w:val="20"/>
              </w:rPr>
              <w:t xml:space="preserve"> (2015)</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PEVuZE5vdGU+PENpdGUgQXV0aG9yWWVhcj0iMSI+PEF1dGhvcj5DaGVrYW5pPC9BdXRob3I+PFll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PEVuZE5vdGU+PENpdGUgQXV0aG9yWWVhcj0iMSI+PEF1dGhvcj5DaGVrYW5pPC9BdXRob3I+PFll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Chekani</w:t>
            </w:r>
            <w:r w:rsidRPr="00BD64B3">
              <w:rPr>
                <w:rFonts w:cs="Times New Roman"/>
                <w:i/>
                <w:noProof/>
                <w:sz w:val="20"/>
                <w:szCs w:val="20"/>
              </w:rPr>
              <w:t xml:space="preserve"> et al.</w:t>
            </w:r>
            <w:r>
              <w:rPr>
                <w:rFonts w:cs="Times New Roman"/>
                <w:noProof/>
                <w:sz w:val="20"/>
                <w:szCs w:val="20"/>
              </w:rPr>
              <w:t xml:space="preserve"> (2016)</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AuthorYear="1"&gt;&lt;Author&gt;Comijs&lt;/Author&gt;&lt;Year&gt;2005&lt;/Year&gt;&lt;RecNum&gt;1473&lt;/RecNum&gt;&lt;DisplayText&gt;Comijs&lt;style face="italic"&gt; et al.&lt;/style&gt; (2005)&lt;/DisplayText&gt;&lt;record&gt;&lt;rec-number&gt;1473&lt;/rec-number&gt;&lt;foreign-keys&gt;&lt;key app="EN" db-id="5rer0dfs6t9vtfezta6pxs0swfprptwpeexw" timestamp="1469454263"&gt;1473&lt;/key&gt;&lt;/foreign-keys&gt;&lt;ref-type name="Journal Article"&gt;17&lt;/ref-type&gt;&lt;contributors&gt;&lt;authors&gt;&lt;author&gt;Comijs, H. C.&lt;/author&gt;&lt;author&gt;Dik, M. G.&lt;/author&gt;&lt;author&gt;Aartsen, M. J.&lt;/author&gt;&lt;author&gt;Deeg, D. J. H.&lt;/author&gt;&lt;author&gt;Jonker, C.&lt;/author&gt;&lt;/authors&gt;&lt;/contributors&gt;&lt;titles&gt;&lt;title&gt;The impact of change in cognitive functioning and cognitive decline on disability, well-being, and the use of healthcare services in older persons. Results of the Longitudinal Aging Study Amsterdam&lt;/title&gt;&lt;secondary-title&gt;Dementia &amp;amp; Geriatric Cognitive Disorders&lt;/secondary-title&gt;&lt;/titles&gt;&lt;periodical&gt;&lt;full-title&gt;Dementia and Geriatric Cognitive Disorders&lt;/full-title&gt;&lt;abbr-1&gt;Dement. Geriatr. Cogn. Disord.&lt;/abbr-1&gt;&lt;abbr-2&gt;Dement Geriatr Cogn Disord&lt;/abbr-2&gt;&lt;abbr-3&gt;Dementia &amp;amp; Geriatric Cognitive Disorders&lt;/abbr-3&gt;&lt;/periodical&gt;&lt;pages&gt;316-323&lt;/pages&gt;&lt;volume&gt;19&lt;/volume&gt;&lt;number&gt;5-6&lt;/number&gt;&lt;dates&gt;&lt;year&gt;2005&lt;/year&gt;&lt;pub-dates&gt;&lt;date&gt;2005&lt;/date&gt;&lt;/pub-dates&gt;&lt;/dates&gt;&lt;isbn&gt;1420-8008&lt;/isbn&gt;&lt;accession-num&gt;WOS:000228848200010&lt;/accession-num&gt;&lt;urls&gt;&lt;related-urls&gt;&lt;url&gt;&amp;lt;Go to ISI&amp;gt;://WOS:000228848200010&lt;/url&gt;&lt;url&gt;http://www.karger.com/Article/Abstract/84557&lt;/url&gt;&lt;/related-urls&gt;&lt;/urls&gt;&lt;electronic-resource-num&gt;10.1159/000084557&lt;/electronic-resource-num&gt;&lt;/record&gt;&lt;/Cite&gt;&lt;/EndNote&gt;</w:instrText>
            </w:r>
            <w:r>
              <w:rPr>
                <w:rFonts w:cs="Times New Roman"/>
                <w:sz w:val="20"/>
                <w:szCs w:val="20"/>
              </w:rPr>
              <w:fldChar w:fldCharType="separate"/>
            </w:r>
            <w:r>
              <w:rPr>
                <w:rFonts w:cs="Times New Roman"/>
                <w:noProof/>
                <w:sz w:val="20"/>
                <w:szCs w:val="20"/>
              </w:rPr>
              <w:t>Comijs</w:t>
            </w:r>
            <w:r w:rsidRPr="00BD64B3">
              <w:rPr>
                <w:rFonts w:cs="Times New Roman"/>
                <w:i/>
                <w:noProof/>
                <w:sz w:val="20"/>
                <w:szCs w:val="20"/>
              </w:rPr>
              <w:t xml:space="preserve"> et al.</w:t>
            </w:r>
            <w:r>
              <w:rPr>
                <w:rFonts w:cs="Times New Roman"/>
                <w:noProof/>
                <w:sz w:val="20"/>
                <w:szCs w:val="20"/>
              </w:rPr>
              <w:t xml:space="preserve"> (2005)</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PEVuZE5vdGU+PENpdGUgQXV0aG9yWWVhcj0iMSI+PEF1dGhvcj5DdXN0ZXJzPC9BdXRob3I+PFll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PEVuZE5vdGU+PENpdGUgQXV0aG9yWWVhcj0iMSI+PEF1dGhvcj5DdXN0ZXJzPC9BdXRob3I+PFll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Custers</w:t>
            </w:r>
            <w:r w:rsidRPr="00BD64B3">
              <w:rPr>
                <w:rFonts w:cs="Times New Roman"/>
                <w:i/>
                <w:noProof/>
                <w:sz w:val="20"/>
                <w:szCs w:val="20"/>
              </w:rPr>
              <w:t xml:space="preserve"> et al.</w:t>
            </w:r>
            <w:r>
              <w:rPr>
                <w:rFonts w:cs="Times New Roman"/>
                <w:noProof/>
                <w:sz w:val="20"/>
                <w:szCs w:val="20"/>
              </w:rPr>
              <w:t xml:space="preserve"> (2013)</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AuthorYear="1"&gt;&lt;Author&gt;Degenholtz&lt;/Author&gt;&lt;Year&gt;2008&lt;/Year&gt;&lt;RecNum&gt;1265&lt;/RecNum&gt;&lt;DisplayText&gt;Degenholtz&lt;style face="italic"&gt; et al.&lt;/style&gt; (2008)&lt;/DisplayText&gt;&lt;record&gt;&lt;rec-number&gt;1265&lt;/rec-number&gt;&lt;foreign-keys&gt;&lt;key app="EN" db-id="5rer0dfs6t9vtfezta6pxs0swfprptwpeexw" timestamp="1490368865"&gt;1265&lt;/key&gt;&lt;key app="ENWeb" db-id=""&gt;0&lt;/key&gt;&lt;/foreign-keys&gt;&lt;ref-type name="Journal Article"&gt;17&lt;/ref-type&gt;&lt;contributors&gt;&lt;authors&gt;&lt;author&gt;Degenholtz, H. B.&lt;/author&gt;&lt;author&gt;Rosen, J.&lt;/author&gt;&lt;author&gt;Castle, N.&lt;/author&gt;&lt;author&gt;Mittal, V.&lt;/author&gt;&lt;author&gt;Liu, D.&lt;/author&gt;&lt;/authors&gt;&lt;/contributors&gt;&lt;auth-address&gt;Department of Health Policy &amp;amp; Management, Center for Bioethics and Health Law, Graduate School of Public Health, University of Pittsburgh, Pittsburgh, PA 15213, USA.&lt;/auth-address&gt;&lt;titles&gt;&lt;title&gt;The association between changes in health status and nursing home resident quality of life&lt;/title&gt;&lt;secondary-title&gt;The Gerontologist&lt;/secondary-title&gt;&lt;/titles&gt;&lt;periodical&gt;&lt;full-title&gt;The Gerontologist&lt;/full-title&gt;&lt;abbr-1&gt;Gerontologist&lt;/abbr-1&gt;&lt;abbr-2&gt;Gerontologist&lt;/abbr-2&gt;&lt;/periodical&gt;&lt;pages&gt;584-92&lt;/pages&gt;&lt;volume&gt;48&lt;/volume&gt;&lt;number&gt;5&lt;/number&gt;&lt;keywords&gt;&lt;keyword&gt;Aged&lt;/keyword&gt;&lt;keyword&gt;Aged, 80 and over&lt;/keyword&gt;&lt;keyword&gt;Female&lt;/keyword&gt;&lt;keyword&gt;Health Status Indicators&lt;/keyword&gt;&lt;keyword&gt;Humans&lt;/keyword&gt;&lt;keyword&gt;Interviews as Topic&lt;/keyword&gt;&lt;keyword&gt;Longitudinal Studies&lt;/keyword&gt;&lt;keyword&gt;Male&lt;/keyword&gt;&lt;keyword&gt;Nursing Homes&lt;/keyword&gt;&lt;keyword&gt;Pennsylvania&lt;/keyword&gt;&lt;keyword&gt;Quality of Life&lt;/keyword&gt;&lt;/keywords&gt;&lt;dates&gt;&lt;year&gt;2008&lt;/year&gt;&lt;pub-dates&gt;&lt;date&gt;Oct&lt;/date&gt;&lt;/pub-dates&gt;&lt;/dates&gt;&lt;isbn&gt;0016-9013 (Print)&amp;#xD;0016-9013 (Linking)&lt;/isbn&gt;&lt;accession-num&gt;18981275&lt;/accession-num&gt;&lt;urls&gt;&lt;/urls&gt;&lt;electronic-resource-num&gt;10.1093/geront/48.5.584&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Degenholtz</w:t>
            </w:r>
            <w:r w:rsidRPr="00BD64B3">
              <w:rPr>
                <w:rFonts w:cs="Times New Roman"/>
                <w:i/>
                <w:noProof/>
                <w:sz w:val="20"/>
                <w:szCs w:val="20"/>
              </w:rPr>
              <w:t xml:space="preserve"> et al.</w:t>
            </w:r>
            <w:r>
              <w:rPr>
                <w:rFonts w:cs="Times New Roman"/>
                <w:noProof/>
                <w:sz w:val="20"/>
                <w:szCs w:val="20"/>
              </w:rPr>
              <w:t xml:space="preserve"> (2008)</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AuthorYear="1"&gt;&lt;Author&gt;Ding&lt;/Author&gt;&lt;Year&gt;2009&lt;/Year&gt;&lt;RecNum&gt;1334&lt;/RecNum&gt;&lt;DisplayText&gt;Ding&lt;style face="italic"&gt; et al.&lt;/style&gt; (2009)&lt;/DisplayText&gt;&lt;record&gt;&lt;rec-number&gt;1334&lt;/rec-number&gt;&lt;foreign-keys&gt;&lt;key app="EN" db-id="5rer0dfs6t9vtfezta6pxs0swfprptwpeexw" timestamp="1469452906"&gt;1334&lt;/key&gt;&lt;/foreign-keys&gt;&lt;ref-type name="Journal Article"&gt;17&lt;/ref-type&gt;&lt;contributors&gt;&lt;authors&gt;&lt;author&gt;Ding, D.&lt;/author&gt;&lt;author&gt;Zhao, Q. h&lt;/author&gt;&lt;author&gt;Mortimer, J.&lt;/author&gt;&lt;author&gt;Copenhaver, C. I.&lt;/author&gt;&lt;author&gt;Wu, Y. g&lt;/author&gt;&lt;author&gt;Galasko, D.&lt;/author&gt;&lt;author&gt;Salmon, D.&lt;/author&gt;&lt;author&gt;Guo, Q. H.&lt;/author&gt;&lt;author&gt;DeCarli, C.&lt;/author&gt;&lt;author&gt;Dai, Q.&lt;/author&gt;&lt;/authors&gt;&lt;/contributors&gt;&lt;titles&gt;&lt;title&gt;&lt;style face="normal" font="default" size="100%"&gt;Assessing quality of life by EQ-5D among Chinese elderly with cognitive function impairment: findings from SCOBHI pilot &lt;/style&gt;&lt;style face="normal" font="default" charset="136" size="100%"&gt;[abstract]&lt;/style&gt;&lt;/title&gt;&lt;secondary-title&gt;Alzheimer&amp;apos;s &amp;amp; Dementia&lt;/secondary-title&gt;&lt;/titles&gt;&lt;periodical&gt;&lt;full-title&gt;Alzheimer&amp;apos;s &amp;amp; Dementia&lt;/full-title&gt;&lt;abbr-1&gt;Alzheimers Dement.&lt;/abbr-1&gt;&lt;abbr-2&gt;Alzheimers Dement&lt;/abbr-2&gt;&lt;/periodical&gt;&lt;pages&gt;P237-P238&lt;/pages&gt;&lt;volume&gt;5 (suppl 1)&lt;/volume&gt;&lt;number&gt;4&lt;/number&gt;&lt;dates&gt;&lt;year&gt;2009&lt;/year&gt;&lt;/dates&gt;&lt;isbn&gt;1552-5260&lt;/isbn&gt;&lt;accession-num&gt;RN253218320&lt;/accession-num&gt;&lt;call-num&gt;616.83&amp;#xD;RC523&amp;#xD;0806.255333&lt;/call-num&gt;&lt;urls&gt;&lt;/urls&gt;&lt;electronic-resource-num&gt;10.1016/j.jalz.2009.04.214&lt;/electronic-resource-num&gt;&lt;language&gt;English&lt;/language&gt;&lt;/record&gt;&lt;/Cite&gt;&lt;/EndNote&gt;</w:instrText>
            </w:r>
            <w:r>
              <w:rPr>
                <w:rFonts w:cs="Times New Roman"/>
                <w:sz w:val="20"/>
                <w:szCs w:val="20"/>
              </w:rPr>
              <w:fldChar w:fldCharType="separate"/>
            </w:r>
            <w:r>
              <w:rPr>
                <w:rFonts w:cs="Times New Roman"/>
                <w:noProof/>
                <w:sz w:val="20"/>
                <w:szCs w:val="20"/>
              </w:rPr>
              <w:t>Ding</w:t>
            </w:r>
            <w:r w:rsidRPr="00BD64B3">
              <w:rPr>
                <w:rFonts w:cs="Times New Roman"/>
                <w:i/>
                <w:noProof/>
                <w:sz w:val="20"/>
                <w:szCs w:val="20"/>
              </w:rPr>
              <w:t xml:space="preserve"> et al.</w:t>
            </w:r>
            <w:r>
              <w:rPr>
                <w:rFonts w:cs="Times New Roman"/>
                <w:noProof/>
                <w:sz w:val="20"/>
                <w:szCs w:val="20"/>
              </w:rPr>
              <w:t xml:space="preserve"> (2009)</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PEVuZE5vdGU+PENpdGUgQXV0aG9yWWVhcj0iMSI+PEF1dGhvcj5GZXJuw6FuZGV6LU1heW9yYWxh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PEVuZE5vdGU+PENpdGUgQXV0aG9yWWVhcj0iMSI+PEF1dGhvcj5GZXJuw6FuZGV6LU1heW9yYWxh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Fernández-Mayoralas</w:t>
            </w:r>
            <w:r w:rsidRPr="00BD64B3">
              <w:rPr>
                <w:rFonts w:cs="Times New Roman"/>
                <w:i/>
                <w:noProof/>
                <w:sz w:val="20"/>
                <w:szCs w:val="20"/>
              </w:rPr>
              <w:t xml:space="preserve"> et al.</w:t>
            </w:r>
            <w:r>
              <w:rPr>
                <w:rFonts w:cs="Times New Roman"/>
                <w:noProof/>
                <w:sz w:val="20"/>
                <w:szCs w:val="20"/>
              </w:rPr>
              <w:t xml:space="preserve"> (2015)</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AuthorYear="1"&gt;&lt;Author&gt;Goodrow&lt;/Author&gt;&lt;Year&gt;1979&lt;/Year&gt;&lt;RecNum&gt;1475&lt;/RecNum&gt;&lt;DisplayText&gt;Goodrow&lt;style face="italic"&gt; et al.&lt;/style&gt; (1979)&lt;/DisplayText&gt;&lt;record&gt;&lt;rec-number&gt;1475&lt;/rec-number&gt;&lt;foreign-keys&gt;&lt;key app="EN" db-id="5rer0dfs6t9vtfezta6pxs0swfprptwpeexw" timestamp="1469454263"&gt;1475&lt;/key&gt;&lt;/foreign-keys&gt;&lt;ref-type name="Journal Article"&gt;17&lt;/ref-type&gt;&lt;contributors&gt;&lt;authors&gt;&lt;author&gt;Goodrow, B.&lt;/author&gt;&lt;author&gt;Bohnenblust, S. E.&lt;/author&gt;&lt;author&gt;Staynings, A.&lt;/author&gt;&lt;/authors&gt;&lt;/contributors&gt;&lt;titles&gt;&lt;title&gt;Health and life satisfaction among nursing home residents in Europe and the United States&lt;/title&gt;&lt;secondary-title&gt;Journal - American Health Care Association&lt;/secondary-title&gt;&lt;alt-title&gt;Journal - American Health Care Association&lt;/alt-title&gt;&lt;/titles&gt;&lt;periodical&gt;&lt;full-title&gt;Journal - American Health Care Association&lt;/full-title&gt;&lt;abbr-1&gt;J. Am. Health Care Assoc.&lt;/abbr-1&gt;&lt;abbr-2&gt;J Am Health Care Assoc&lt;/abbr-2&gt;&lt;/periodical&gt;&lt;alt-periodical&gt;&lt;full-title&gt;Journal - American Health Care Association&lt;/full-title&gt;&lt;abbr-1&gt;J. Am. Health Care Assoc.&lt;/abbr-1&gt;&lt;abbr-2&gt;J Am Health Care Assoc&lt;/abbr-2&gt;&lt;/alt-periodical&gt;&lt;pages&gt;49-52&lt;/pages&gt;&lt;volume&gt;5&lt;/volume&gt;&lt;number&gt;5&lt;/number&gt;&lt;keywords&gt;&lt;keyword&gt;Age Factors&lt;/keyword&gt;&lt;keyword&gt;Aged&lt;/keyword&gt;&lt;keyword&gt;Consumer Satisfaction&lt;/keyword&gt;&lt;keyword&gt;England&lt;/keyword&gt;&lt;keyword&gt;Female&lt;/keyword&gt;&lt;keyword&gt;Finland&lt;/keyword&gt;&lt;keyword&gt;Health&lt;/keyword&gt;&lt;keyword&gt;Humans&lt;/keyword&gt;&lt;keyword&gt;Life Style&lt;/keyword&gt;&lt;keyword&gt;Male&lt;/keyword&gt;&lt;keyword&gt;Middle Aged&lt;/keyword&gt;&lt;keyword&gt;Nursing Homes&lt;/keyword&gt;&lt;keyword&gt;Questionnaires&lt;/keyword&gt;&lt;keyword&gt;Sex Factors&lt;/keyword&gt;&lt;keyword&gt;Switzerland&lt;/keyword&gt;&lt;keyword&gt;United States&lt;/keyword&gt;&lt;/keywords&gt;&lt;dates&gt;&lt;year&gt;1979&lt;/year&gt;&lt;pub-dates&gt;&lt;date&gt;Sep&lt;/date&gt;&lt;/pub-dates&gt;&lt;/dates&gt;&lt;isbn&gt;0360-4969 (Print)&amp;#xD;0360-4969 (Linking)&lt;/isbn&gt;&lt;accession-num&gt;10243586&lt;/accession-num&gt;&lt;urls&gt;&lt;related-urls&gt;&lt;url&gt;http://www.ncbi.nlm.nih.gov/pubmed/10243586&lt;/url&gt;&lt;/related-urls&gt;&lt;/urls&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Goodrow</w:t>
            </w:r>
            <w:r w:rsidRPr="00BD64B3">
              <w:rPr>
                <w:rFonts w:cs="Times New Roman"/>
                <w:i/>
                <w:noProof/>
                <w:sz w:val="20"/>
                <w:szCs w:val="20"/>
              </w:rPr>
              <w:t xml:space="preserve"> et al.</w:t>
            </w:r>
            <w:r>
              <w:rPr>
                <w:rFonts w:cs="Times New Roman"/>
                <w:noProof/>
                <w:sz w:val="20"/>
                <w:szCs w:val="20"/>
              </w:rPr>
              <w:t xml:space="preserve"> (1979)</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PEVuZE5vdGU+PENpdGUgQXV0aG9yWWVhcj0iMSI+PEF1dGhvcj5KZXR0ZW48L0F1dGhvcj48WWVh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==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PEVuZE5vdGU+PENpdGUgQXV0aG9yWWVhcj0iMSI+PEF1dGhvcj5KZXR0ZW48L0F1dGhvcj48WWVh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==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Jetten</w:t>
            </w:r>
            <w:r w:rsidRPr="00BD64B3">
              <w:rPr>
                <w:rFonts w:cs="Times New Roman"/>
                <w:i/>
                <w:noProof/>
                <w:sz w:val="20"/>
                <w:szCs w:val="20"/>
              </w:rPr>
              <w:t xml:space="preserve"> et al.</w:t>
            </w:r>
            <w:r>
              <w:rPr>
                <w:rFonts w:cs="Times New Roman"/>
                <w:noProof/>
                <w:sz w:val="20"/>
                <w:szCs w:val="20"/>
              </w:rPr>
              <w:t xml:space="preserve"> (2010)</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PEVuZE5vdGU+PENpdGUgQXV0aG9yWWVhcj0iMSI+PEF1dGhvcj5LYW5lPC9BdXRob3I+PFllYXI+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=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PEVuZE5vdGU+PENpdGUgQXV0aG9yWWVhcj0iMSI+PEF1dGhvcj5LYW5lPC9BdXRob3I+PFllYXI+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=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Kane</w:t>
            </w:r>
            <w:r w:rsidRPr="00BD64B3">
              <w:rPr>
                <w:rFonts w:cs="Times New Roman"/>
                <w:i/>
                <w:noProof/>
                <w:sz w:val="20"/>
                <w:szCs w:val="20"/>
              </w:rPr>
              <w:t xml:space="preserve"> et al.</w:t>
            </w:r>
            <w:r>
              <w:rPr>
                <w:rFonts w:cs="Times New Roman"/>
                <w:noProof/>
                <w:sz w:val="20"/>
                <w:szCs w:val="20"/>
              </w:rPr>
              <w:t xml:space="preserve"> (2003)</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PEVuZE5vdGU+PENpdGUgQXV0aG9yWWVhcj0iMSI+PEF1dGhvcj5MYWxpYzwvQXV0aG9yPjxZZWFy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PEVuZE5vdGU+PENpdGUgQXV0aG9yWWVhcj0iMSI+PEF1dGhvcj5MYWxpYzwvQXV0aG9yPjxZZWFy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Lalic</w:t>
            </w:r>
            <w:r w:rsidRPr="00BD64B3">
              <w:rPr>
                <w:rFonts w:cs="Times New Roman"/>
                <w:i/>
                <w:noProof/>
                <w:sz w:val="20"/>
                <w:szCs w:val="20"/>
              </w:rPr>
              <w:t xml:space="preserve"> et al.</w:t>
            </w:r>
            <w:r>
              <w:rPr>
                <w:rFonts w:cs="Times New Roman"/>
                <w:noProof/>
                <w:sz w:val="20"/>
                <w:szCs w:val="20"/>
              </w:rPr>
              <w:t xml:space="preserve"> (2016)</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PEVuZE5vdGU+PENpdGUgQXV0aG9yWWVhcj0iMSI+PEF1dGhvcj5MZWU8L0F1dGhvcj48WWVhcj4y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PEVuZE5vdGU+PENpdGUgQXV0aG9yWWVhcj0iMSI+PEF1dGhvcj5MZWU8L0F1dGhvcj48WWVhcj4y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Lee</w:t>
            </w:r>
            <w:r w:rsidRPr="00BD64B3">
              <w:rPr>
                <w:rFonts w:cs="Times New Roman"/>
                <w:i/>
                <w:noProof/>
                <w:sz w:val="20"/>
                <w:szCs w:val="20"/>
              </w:rPr>
              <w:t xml:space="preserve"> et al.</w:t>
            </w:r>
            <w:r>
              <w:rPr>
                <w:rFonts w:cs="Times New Roman"/>
                <w:noProof/>
                <w:sz w:val="20"/>
                <w:szCs w:val="20"/>
              </w:rPr>
              <w:t xml:space="preserve"> (2015a)</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PEVuZE5vdGU+PENpdGUgQXV0aG9yWWVhcj0iMSI+PEF1dGhvcj5MZXJvaTwvQXV0aG9yPjxZZWFy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PEVuZE5vdGU+PENpdGUgQXV0aG9yWWVhcj0iMSI+PEF1dGhvcj5MZXJvaTwvQXV0aG9yPjxZZWFy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Leroi</w:t>
            </w:r>
            <w:r w:rsidRPr="00BD64B3">
              <w:rPr>
                <w:rFonts w:cs="Times New Roman"/>
                <w:i/>
                <w:noProof/>
                <w:sz w:val="20"/>
                <w:szCs w:val="20"/>
              </w:rPr>
              <w:t xml:space="preserve"> et al.</w:t>
            </w:r>
            <w:r>
              <w:rPr>
                <w:rFonts w:cs="Times New Roman"/>
                <w:noProof/>
                <w:sz w:val="20"/>
                <w:szCs w:val="20"/>
              </w:rPr>
              <w:t xml:space="preserve"> (2012)</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PEVuZE5vdGU+PENpdGUgQXV0aG9yWWVhcj0iMSI+PEF1dGhvcj5MaTwvQXV0aG9yPjxZZWFyPjIw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PEVuZE5vdGU+PENpdGUgQXV0aG9yWWVhcj0iMSI+PEF1dGhvcj5MaTwvQXV0aG9yPjxZZWFyPjIw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Li</w:t>
            </w:r>
            <w:r w:rsidRPr="00BD64B3">
              <w:rPr>
                <w:rFonts w:cs="Times New Roman"/>
                <w:i/>
                <w:noProof/>
                <w:sz w:val="20"/>
                <w:szCs w:val="20"/>
              </w:rPr>
              <w:t xml:space="preserve"> et al.</w:t>
            </w:r>
            <w:r>
              <w:rPr>
                <w:rFonts w:cs="Times New Roman"/>
                <w:noProof/>
                <w:sz w:val="20"/>
                <w:szCs w:val="20"/>
              </w:rPr>
              <w:t xml:space="preserve"> (2013a)</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AuthorYear="1"&gt;&lt;Author&gt;Llácer&lt;/Author&gt;&lt;Year&gt;2002&lt;/Year&gt;&lt;RecNum&gt;1477&lt;/RecNum&gt;&lt;DisplayText&gt;Llácer&lt;style face="italic"&gt; et al.&lt;/style&gt; (2002)&lt;/DisplayText&gt;&lt;record&gt;&lt;rec-number&gt;1477&lt;/rec-number&gt;&lt;foreign-keys&gt;&lt;key app="EN" db-id="5rer0dfs6t9vtfezta6pxs0swfprptwpeexw" timestamp="1469454264"&gt;1477&lt;/key&gt;&lt;/foreign-keys&gt;&lt;ref-type name="Journal Article"&gt;17&lt;/ref-type&gt;&lt;contributors&gt;&lt;authors&gt;&lt;author&gt;Llácer, A.&lt;/author&gt;&lt;author&gt;Zunzunegui, M. V.&lt;/author&gt;&lt;author&gt;Gutierrez-Cuadra, P.&lt;/author&gt;&lt;author&gt;Béland, F.&lt;/author&gt;&lt;author&gt;Zarit, S. H.&lt;/author&gt;&lt;/authors&gt;&lt;/contributors&gt;&lt;titles&gt;&lt;title&gt;Correlates of wellbeing of spousal and children carers of disabled people over 65 in Spain&lt;/title&gt;&lt;secondary-title&gt;European Journal of Public Health&lt;/secondary-title&gt;&lt;/titles&gt;&lt;periodical&gt;&lt;full-title&gt;European Journal of Public Health&lt;/full-title&gt;&lt;abbr-1&gt;Eur. J. Public Health&lt;/abbr-1&gt;&lt;abbr-2&gt;Eur J Public Health&lt;/abbr-2&gt;&lt;/periodical&gt;&lt;pages&gt;3-9&lt;/pages&gt;&lt;volume&gt;12&lt;/volume&gt;&lt;number&gt;1&lt;/number&gt;&lt;dates&gt;&lt;year&gt;2002&lt;/year&gt;&lt;pub-dates&gt;&lt;date&gt;Mar&lt;/date&gt;&lt;/pub-dates&gt;&lt;/dates&gt;&lt;isbn&gt;1101-1262&lt;/isbn&gt;&lt;accession-num&gt;WOS:000174917200002&lt;/accession-num&gt;&lt;urls&gt;&lt;related-urls&gt;&lt;url&gt;&amp;lt;Go to ISI&amp;gt;://WOS:000174917200002&lt;/url&gt;&lt;url&gt;http://eurpub.oxfordjournals.org/content/12/1/3&lt;/url&gt;&lt;url&gt;http://eurpub.oxfordjournals.org/content/eurpub/12/1/3.full.pdf&lt;/url&gt;&lt;/related-urls&gt;&lt;/urls&gt;&lt;electronic-resource-num&gt;10.1093/eurpub/12.1.3&lt;/electronic-resource-num&gt;&lt;/record&gt;&lt;/Cite&gt;&lt;/EndNote&gt;</w:instrText>
            </w:r>
            <w:r>
              <w:rPr>
                <w:rFonts w:cs="Times New Roman"/>
                <w:sz w:val="20"/>
                <w:szCs w:val="20"/>
              </w:rPr>
              <w:fldChar w:fldCharType="separate"/>
            </w:r>
            <w:r>
              <w:rPr>
                <w:rFonts w:cs="Times New Roman"/>
                <w:noProof/>
                <w:sz w:val="20"/>
                <w:szCs w:val="20"/>
              </w:rPr>
              <w:t>Llácer</w:t>
            </w:r>
            <w:r w:rsidRPr="00BD64B3">
              <w:rPr>
                <w:rFonts w:cs="Times New Roman"/>
                <w:i/>
                <w:noProof/>
                <w:sz w:val="20"/>
                <w:szCs w:val="20"/>
              </w:rPr>
              <w:t xml:space="preserve"> et al.</w:t>
            </w:r>
            <w:r>
              <w:rPr>
                <w:rFonts w:cs="Times New Roman"/>
                <w:noProof/>
                <w:sz w:val="20"/>
                <w:szCs w:val="20"/>
              </w:rPr>
              <w:t xml:space="preserve"> (2002)</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AuthorYear="1"&gt;&lt;Author&gt;Lucas-Carrasco&lt;/Author&gt;&lt;Year&gt;2010&lt;/Year&gt;&lt;RecNum&gt;1372&lt;/RecNum&gt;&lt;DisplayText&gt;Lucas-Carrasco and March (2010)&lt;/DisplayText&gt;&lt;record&gt;&lt;rec-number&gt;1372&lt;/rec-number&gt;&lt;foreign-keys&gt;&lt;key app="EN" db-id="5rer0dfs6t9vtfezta6pxs0swfprptwpeexw" timestamp="1469453107"&gt;1372&lt;/key&gt;&lt;/foreign-keys&gt;&lt;ref-type name="Journal Article"&gt;17&lt;/ref-type&gt;&lt;contributors&gt;&lt;authors&gt;&lt;author&gt;Lucas-Carrasco, R.&lt;/author&gt;&lt;author&gt;March, J.&lt;/author&gt;&lt;/authors&gt;&lt;/contributors&gt;&lt;titles&gt;&lt;title&gt;Overall quality of life among Spanish patients with mild cognitive impairment and dementia [abstract]&lt;/title&gt;&lt;secondary-title&gt;European Psychiatry&lt;/secondary-title&gt;&lt;/titles&gt;&lt;periodical&gt;&lt;full-title&gt;European Psychiatry&lt;/full-title&gt;&lt;abbr-1&gt;Eur. Psychiatry&lt;/abbr-1&gt;&lt;abbr-2&gt;Eur Psychiatry&lt;/abbr-2&gt;&lt;/periodical&gt;&lt;pages&gt;572&lt;/pages&gt;&lt;volume&gt;25 (suppl 1)&lt;/volume&gt;&lt;dates&gt;&lt;year&gt;2010&lt;/year&gt;&lt;/dates&gt;&lt;isbn&gt;0924-9338&lt;/isbn&gt;&lt;accession-num&gt;RN272542409&lt;/accession-num&gt;&lt;call-num&gt;616.89&amp;#xD;QD281&amp;#xD;3829.842700&lt;/call-num&gt;&lt;urls&gt;&lt;/urls&gt;&lt;electronic-resource-num&gt;10.1016/S0924-9338(10)70567-8&lt;/electronic-resource-num&gt;&lt;language&gt;English&lt;/language&gt;&lt;/record&gt;&lt;/Cite&gt;&lt;/EndNote&gt;</w:instrText>
            </w:r>
            <w:r>
              <w:rPr>
                <w:rFonts w:cs="Times New Roman"/>
                <w:sz w:val="20"/>
                <w:szCs w:val="20"/>
              </w:rPr>
              <w:fldChar w:fldCharType="separate"/>
            </w:r>
            <w:r>
              <w:rPr>
                <w:rFonts w:cs="Times New Roman"/>
                <w:noProof/>
                <w:sz w:val="20"/>
                <w:szCs w:val="20"/>
              </w:rPr>
              <w:t>Lucas-Carrasco and March (2010)</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PEVuZE5vdGU+PENpdGUgQXV0aG9yWWVhcj0iMSI+PEF1dGhvcj5MdXpueTwvQXV0aG9yPjxZZWFy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PEVuZE5vdGU+PENpdGUgQXV0aG9yWWVhcj0iMSI+PEF1dGhvcj5MdXpueTwvQXV0aG9yPjxZZWFy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Luzny and Ivanova (2009)</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PEVuZE5vdGU+PENpdGUgQXV0aG9yWWVhcj0iMSI+PEF1dGhvcj5NYXJ0w61uLUdhcmPDrWE8L0F1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PEVuZE5vdGU+PENpdGUgQXV0aG9yWWVhcj0iMSI+PEF1dGhvcj5NYXJ0w61uLUdhcmPDrWE8L0F1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Martín-García</w:t>
            </w:r>
            <w:r w:rsidRPr="00BD64B3">
              <w:rPr>
                <w:rFonts w:cs="Times New Roman"/>
                <w:i/>
                <w:noProof/>
                <w:sz w:val="20"/>
                <w:szCs w:val="20"/>
              </w:rPr>
              <w:t xml:space="preserve"> et al.</w:t>
            </w:r>
            <w:r>
              <w:rPr>
                <w:rFonts w:cs="Times New Roman"/>
                <w:noProof/>
                <w:sz w:val="20"/>
                <w:szCs w:val="20"/>
              </w:rPr>
              <w:t xml:space="preserve"> (2013)</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AuthorYear="1"&gt;&lt;Author&gt;Morgan&lt;/Author&gt;&lt;Year&gt;1987&lt;/Year&gt;&lt;RecNum&gt;1480&lt;/RecNum&gt;&lt;DisplayText&gt;Morgan&lt;style face="italic"&gt; et al.&lt;/style&gt; (1987)&lt;/DisplayText&gt;&lt;record&gt;&lt;rec-number&gt;1480&lt;/rec-number&gt;&lt;foreign-keys&gt;&lt;key app="EN" db-id="5rer0dfs6t9vtfezta6pxs0swfprptwpeexw" timestamp="1469454264"&gt;1480&lt;/key&gt;&lt;/foreign-keys&gt;&lt;ref-type name="Journal Article"&gt;17&lt;/ref-type&gt;&lt;contributors&gt;&lt;authors&gt;&lt;author&gt;Morgan, K.&lt;/author&gt;&lt;author&gt;Dallosso, H. M.&lt;/author&gt;&lt;author&gt;Arie, T.&lt;/author&gt;&lt;author&gt;Byrne, E. J.&lt;/author&gt;&lt;author&gt;Jones, R.&lt;/author&gt;&lt;author&gt;Waite, J.&lt;/author&gt;&lt;/authors&gt;&lt;/contributors&gt;&lt;auth-address&gt;Activity and Ageing Research Group, Medical School, Queen&amp;apos;s Medical Centre, Nottingham.&lt;/auth-address&gt;&lt;titles&gt;&lt;title&gt;Mental health and psychological well-being among the old and the very old living at home&lt;/title&gt;&lt;secondary-title&gt;British Journal of Psychiatry&lt;/secondary-title&gt;&lt;alt-title&gt;The British journal of psychiatry : the journal of mental science&lt;/alt-title&gt;&lt;/titles&gt;&lt;periodical&gt;&lt;full-title&gt;British Journal of Psychiatry&lt;/full-title&gt;&lt;abbr-1&gt;Br. J. Psychiatry&lt;/abbr-1&gt;&lt;abbr-2&gt;Br J Psychiatry&lt;/abbr-2&gt;&lt;/periodical&gt;&lt;pages&gt;801-7&lt;/pages&gt;&lt;volume&gt;150&lt;/volume&gt;&lt;keywords&gt;&lt;keyword&gt;Aged/ psychology&lt;/keyword&gt;&lt;keyword&gt;Dementia/ diagnosis&lt;/keyword&gt;&lt;keyword&gt;Depressive Disorder/ diagnosis&lt;/keyword&gt;&lt;keyword&gt;England&lt;/keyword&gt;&lt;keyword&gt;Female&lt;/keyword&gt;&lt;keyword&gt;Humans&lt;/keyword&gt;&lt;keyword&gt;Life Style&lt;/keyword&gt;&lt;keyword&gt;Longitudinal Studies&lt;/keyword&gt;&lt;keyword&gt;Male&lt;/keyword&gt;&lt;keyword&gt;Psychiatric Status Rating Scales&lt;/keyword&gt;&lt;keyword&gt;Social Environment&lt;/keyword&gt;&lt;/keywords&gt;&lt;dates&gt;&lt;year&gt;1987&lt;/year&gt;&lt;pub-dates&gt;&lt;date&gt;Jun&lt;/date&gt;&lt;/pub-dates&gt;&lt;/dates&gt;&lt;isbn&gt;0007-1250 (Print)&amp;#xD;0007-1250 (Linking)&lt;/isbn&gt;&lt;accession-num&gt;3651735&lt;/accession-num&gt;&lt;urls&gt;&lt;/urls&gt;&lt;electronic-resource-num&gt;10.1192/bjp.150.6.801&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Morgan</w:t>
            </w:r>
            <w:r w:rsidRPr="00BD64B3">
              <w:rPr>
                <w:rFonts w:cs="Times New Roman"/>
                <w:i/>
                <w:noProof/>
                <w:sz w:val="20"/>
                <w:szCs w:val="20"/>
              </w:rPr>
              <w:t xml:space="preserve"> et al.</w:t>
            </w:r>
            <w:r>
              <w:rPr>
                <w:rFonts w:cs="Times New Roman"/>
                <w:noProof/>
                <w:sz w:val="20"/>
                <w:szCs w:val="20"/>
              </w:rPr>
              <w:t xml:space="preserve"> (1987)</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PEVuZE5vdGU+PENpdGUgQXV0aG9yWWVhcj0iMSI+PEF1dGhvcj5Nb3lsZTwvQXV0aG9yPjxZZWFy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PEVuZE5vdGU+PENpdGUgQXV0aG9yWWVhcj0iMSI+PEF1dGhvcj5Nb3lsZTwvQXV0aG9yPjxZZWFy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Moyle</w:t>
            </w:r>
            <w:r w:rsidRPr="00BD64B3">
              <w:rPr>
                <w:rFonts w:cs="Times New Roman"/>
                <w:i/>
                <w:noProof/>
                <w:sz w:val="20"/>
                <w:szCs w:val="20"/>
              </w:rPr>
              <w:t xml:space="preserve"> et al.</w:t>
            </w:r>
            <w:r>
              <w:rPr>
                <w:rFonts w:cs="Times New Roman"/>
                <w:noProof/>
                <w:sz w:val="20"/>
                <w:szCs w:val="20"/>
              </w:rPr>
              <w:t xml:space="preserve"> (2012)</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PEVuZE5vdGU+PENpdGUgQXV0aG9yWWVhcj0iMSI+PEF1dGhvcj5NdXJwaHk8L0F1dGhvcj48WWVh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PEVuZE5vdGU+PENpdGUgQXV0aG9yWWVhcj0iMSI+PEF1dGhvcj5NdXJwaHk8L0F1dGhvcj48WWVh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Murphy</w:t>
            </w:r>
            <w:r w:rsidRPr="00BD64B3">
              <w:rPr>
                <w:rFonts w:cs="Times New Roman"/>
                <w:i/>
                <w:noProof/>
                <w:sz w:val="20"/>
                <w:szCs w:val="20"/>
              </w:rPr>
              <w:t xml:space="preserve"> et al.</w:t>
            </w:r>
            <w:r>
              <w:rPr>
                <w:rFonts w:cs="Times New Roman"/>
                <w:noProof/>
                <w:sz w:val="20"/>
                <w:szCs w:val="20"/>
              </w:rPr>
              <w:t xml:space="preserve"> (2009)</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AuthorYear="1"&gt;&lt;Author&gt;Müther&lt;/Author&gt;&lt;Year&gt;2010&lt;/Year&gt;&lt;RecNum&gt;1339&lt;/RecNum&gt;&lt;DisplayText&gt;Müther&lt;style face="italic"&gt; et al.&lt;/style&gt; (2010)&lt;/DisplayText&gt;&lt;record&gt;&lt;rec-number&gt;1339&lt;/rec-number&gt;&lt;foreign-keys&gt;&lt;key app="EN" db-id="5rer0dfs6t9vtfezta6pxs0swfprptwpeexw" timestamp="1469452906"&gt;1339&lt;/key&gt;&lt;/foreign-keys&gt;&lt;ref-type name="Journal Article"&gt;17&lt;/ref-type&gt;&lt;contributors&gt;&lt;authors&gt;&lt;author&gt;Müther, J.&lt;/author&gt;&lt;author&gt;Abholz, H. H.&lt;/author&gt;&lt;author&gt;Wiese, B.&lt;/author&gt;&lt;author&gt;Fuchs, A.&lt;/author&gt;&lt;author&gt;Wollny, A.&lt;/author&gt;&lt;author&gt;Pentzek, M.&lt;/author&gt;&lt;/authors&gt;&lt;/contributors&gt;&lt;auth-address&gt;University Hospital Dusseldorf, Department of General Practice, Heinrich-Heine-University Dusseldorf, Germany.&lt;/auth-address&gt;&lt;titles&gt;&lt;title&gt;Are patients with dementia treated as well as patients without dementia for hypertension, diabetes, and hyperlipidaemia?&lt;/title&gt;&lt;secondary-title&gt;British Journal of General Practice&lt;/secondary-title&gt;&lt;alt-title&gt;Br J Gen Pract&lt;/alt-title&gt;&lt;/titles&gt;&lt;periodical&gt;&lt;full-title&gt;British Journal of General Practice&lt;/full-title&gt;&lt;abbr-1&gt;Br. J. Gen. Pract.&lt;/abbr-1&gt;&lt;abbr-2&gt;Br J Gen Pract&lt;/abbr-2&gt;&lt;/periodical&gt;&lt;alt-periodical&gt;&lt;full-title&gt;British Journal of General Practice&lt;/full-title&gt;&lt;abbr-1&gt;Br. J. Gen. Pract.&lt;/abbr-1&gt;&lt;abbr-2&gt;Br J Gen Pract&lt;/abbr-2&gt;&lt;/alt-periodical&gt;&lt;pages&gt;671-674&lt;/pages&gt;&lt;volume&gt;60&lt;/volume&gt;&lt;number&gt;578&lt;/number&gt;&lt;keywords&gt;&lt;keyword&gt;older people&lt;/keyword&gt;&lt;keyword&gt;physical illness&lt;/keyword&gt;&lt;keyword&gt;stereotyped attitudes&lt;/keyword&gt;&lt;keyword&gt;dementia&lt;/keyword&gt;&lt;keyword&gt;discrimination&lt;/keyword&gt;&lt;keyword&gt;general practitioners&lt;/keyword&gt;&lt;keyword&gt;health care&lt;/keyword&gt;&lt;/keywords&gt;&lt;dates&gt;&lt;year&gt;2010&lt;/year&gt;&lt;pub-dates&gt;&lt;date&gt;Sep&lt;/date&gt;&lt;/pub-dates&gt;&lt;/dates&gt;&lt;publisher&gt;Royal College of General Practitioners&lt;/publisher&gt;&lt;isbn&gt;1478-5242&amp;#xD;0960-1643&lt;/isbn&gt;&lt;accession-num&gt;20849694&lt;/accession-num&gt;&lt;urls&gt;&lt;related-urls&gt;&lt;url&gt;http://bjgp.org/content/bjgp/60/578/671.full.pdf&lt;/url&gt;&lt;/related-urls&gt;&lt;/urls&gt;&lt;custom2&gt;2930220&lt;/custom2&gt;&lt;electronic-resource-num&gt;10.3399/bjgp10X515395&lt;/electronic-resource-num&gt;&lt;/record&gt;&lt;/Cite&gt;&lt;/EndNote&gt;</w:instrText>
            </w:r>
            <w:r>
              <w:rPr>
                <w:rFonts w:cs="Times New Roman"/>
                <w:sz w:val="20"/>
                <w:szCs w:val="20"/>
              </w:rPr>
              <w:fldChar w:fldCharType="separate"/>
            </w:r>
            <w:r>
              <w:rPr>
                <w:rFonts w:cs="Times New Roman"/>
                <w:noProof/>
                <w:sz w:val="20"/>
                <w:szCs w:val="20"/>
              </w:rPr>
              <w:t>Müther</w:t>
            </w:r>
            <w:r w:rsidRPr="00BD64B3">
              <w:rPr>
                <w:rFonts w:cs="Times New Roman"/>
                <w:i/>
                <w:noProof/>
                <w:sz w:val="20"/>
                <w:szCs w:val="20"/>
              </w:rPr>
              <w:t xml:space="preserve"> et al.</w:t>
            </w:r>
            <w:r>
              <w:rPr>
                <w:rFonts w:cs="Times New Roman"/>
                <w:noProof/>
                <w:sz w:val="20"/>
                <w:szCs w:val="20"/>
              </w:rPr>
              <w:t xml:space="preserve"> (2010)</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AuthorYear="1"&gt;&lt;Author&gt;Oliva-Moreno&lt;/Author&gt;&lt;Year&gt;2010&lt;/Year&gt;&lt;RecNum&gt;1481&lt;/RecNum&gt;&lt;DisplayText&gt;Oliva-Moreno&lt;style face="italic"&gt; et al.&lt;/style&gt; (2010)&lt;/DisplayText&gt;&lt;record&gt;&lt;rec-number&gt;1481&lt;/rec-number&gt;&lt;foreign-keys&gt;&lt;key app="EN" db-id="5rer0dfs6t9vtfezta6pxs0swfprptwpeexw" timestamp="1469454264"&gt;1481&lt;/key&gt;&lt;/foreign-keys&gt;&lt;ref-type name="Journal Article"&gt;17&lt;/ref-type&gt;&lt;contributors&gt;&lt;authors&gt;&lt;author&gt;Oliva-Moreno, J.&lt;/author&gt;&lt;author&gt;López-Bastida, J.&lt;/author&gt;&lt;author&gt;Worbes-Cerezo, M.&lt;/author&gt;&lt;author&gt;Serrano-Aguilar, P.&lt;/author&gt;&lt;/authors&gt;&lt;/contributors&gt;&lt;auth-address&gt;University Castilla La Mancha, Cobertizo de San Pedro Martir s/n, 45071; Toledo, Spain. Juan.OlivaMoreno@uclm.es&lt;/auth-address&gt;&lt;titles&gt;&lt;title&gt;Health related quality of life of Canary Island citizens&lt;/title&gt;&lt;secondary-title&gt;BMC Public Health&lt;/secondary-title&gt;&lt;alt-title&gt;BMC public health&lt;/alt-title&gt;&lt;/titles&gt;&lt;periodical&gt;&lt;full-title&gt;BMC Public Health&lt;/full-title&gt;&lt;abbr-1&gt;BMC Publ Health&lt;/abbr-1&gt;&lt;abbr-2&gt;BMC Publ Health&lt;/abbr-2&gt;&lt;/periodical&gt;&lt;alt-periodical&gt;&lt;full-title&gt;BMC Public Health&lt;/full-title&gt;&lt;abbr-1&gt;BMC Publ Health&lt;/abbr-1&gt;&lt;abbr-2&gt;BMC Publ Health&lt;/abbr-2&gt;&lt;/alt-periodical&gt;&lt;pages&gt;675&lt;/pages&gt;&lt;volume&gt;10&lt;/volume&gt;&lt;keywords&gt;&lt;keyword&gt;Adolescent&lt;/keyword&gt;&lt;keyword&gt;Adult&lt;/keyword&gt;&lt;keyword&gt;Aged&lt;/keyword&gt;&lt;keyword&gt;Aged, 80 and over&lt;/keyword&gt;&lt;keyword&gt;Female&lt;/keyword&gt;&lt;keyword&gt;Health Status&lt;/keyword&gt;&lt;keyword&gt;Humans&lt;/keyword&gt;&lt;keyword&gt;Male&lt;/keyword&gt;&lt;keyword&gt;Middle Aged&lt;/keyword&gt;&lt;keyword&gt;Quality of Life&lt;/keyword&gt;&lt;keyword&gt;Questionnaires&lt;/keyword&gt;&lt;keyword&gt;Spain&lt;/keyword&gt;&lt;keyword&gt;Young Adult&lt;/keyword&gt;&lt;/keywords&gt;&lt;dates&gt;&lt;year&gt;2010&lt;/year&gt;&lt;/dates&gt;&lt;isbn&gt;1471-2458 (Electronic)&amp;#xD;1471-2458 (Linking)&lt;/isbn&gt;&lt;accession-num&gt;21054832&lt;/accession-num&gt;&lt;urls&gt;&lt;related-urls&gt;&lt;url&gt;http://www.biomedcentral.com/content/pdf/1471-2458-10-675.pdf&lt;/url&gt;&lt;/related-urls&gt;&lt;/urls&gt;&lt;custom2&gt;PMC3091580&lt;/custom2&gt;&lt;electronic-resource-num&gt;10.1186/1471-2458-10-675&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Oliva-Moreno</w:t>
            </w:r>
            <w:r w:rsidRPr="00BD64B3">
              <w:rPr>
                <w:rFonts w:cs="Times New Roman"/>
                <w:i/>
                <w:noProof/>
                <w:sz w:val="20"/>
                <w:szCs w:val="20"/>
              </w:rPr>
              <w:t xml:space="preserve"> et al.</w:t>
            </w:r>
            <w:r>
              <w:rPr>
                <w:rFonts w:cs="Times New Roman"/>
                <w:noProof/>
                <w:sz w:val="20"/>
                <w:szCs w:val="20"/>
              </w:rPr>
              <w:t xml:space="preserve"> (2010)</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AuthorYear="1"&gt;&lt;Author&gt;Olsson&lt;/Author&gt;&lt;Year&gt;2013&lt;/Year&gt;&lt;RecNum&gt;1482&lt;/RecNum&gt;&lt;DisplayText&gt;Olsson&lt;style face="italic"&gt; et al.&lt;/style&gt; (2013)&lt;/DisplayText&gt;&lt;record&gt;&lt;rec-number&gt;1482&lt;/rec-number&gt;&lt;foreign-keys&gt;&lt;key app="EN" db-id="5rer0dfs6t9vtfezta6pxs0swfprptwpeexw" timestamp="1469454264"&gt;1482&lt;/key&gt;&lt;/foreign-keys&gt;&lt;ref-type name="Journal Article"&gt;17&lt;/ref-type&gt;&lt;contributors&gt;&lt;authors&gt;&lt;author&gt;Olsson, Lovisa A.&lt;/author&gt;&lt;author&gt;Hagnelius, Nils-Olof&lt;/author&gt;&lt;author&gt;Olsson, Henny&lt;/author&gt;&lt;author&gt;Nilsson, Torbjoern K.&lt;/author&gt;&lt;/authors&gt;&lt;/contributors&gt;&lt;titles&gt;&lt;title&gt;Subjective well-being in Swedish active seniors or seniors with cognitive complaints and its relation to commonly available biomarkers&lt;/title&gt;&lt;secondary-title&gt;Archives of Gerontology &amp;amp; Geriatrics&lt;/secondary-title&gt;&lt;/titles&gt;&lt;periodical&gt;&lt;full-title&gt;Archives of Gerontology and Geriatrics&lt;/full-title&gt;&lt;abbr-1&gt;Arch. Gerontol. Geriatr.&lt;/abbr-1&gt;&lt;abbr-2&gt;Arch Gerontol Geriatr&lt;/abbr-2&gt;&lt;abbr-3&gt;Archives of Gerontology &amp;amp; Geriatrics&lt;/abbr-3&gt;&lt;/periodical&gt;&lt;pages&gt;303-308&lt;/pages&gt;&lt;volume&gt;56&lt;/volume&gt;&lt;number&gt;2&lt;/number&gt;&lt;dates&gt;&lt;year&gt;2013&lt;/year&gt;&lt;pub-dates&gt;&lt;date&gt;Mar-Apr&lt;/date&gt;&lt;/pub-dates&gt;&lt;/dates&gt;&lt;isbn&gt;0167-4943&lt;/isbn&gt;&lt;accession-num&gt;WOS:000313700100003&lt;/accession-num&gt;&lt;urls&gt;&lt;related-urls&gt;&lt;url&gt;&amp;lt;Go to ISI&amp;gt;://WOS:000313700100003&lt;/url&gt;&lt;url&gt;http://ac.els-cdn.com/S0167494312001628/1-s2.0-S0167494312001628-main.pdf?_tid=508924a8-965a-11e4-a282-00000aacb35e&amp;amp;acdnat=1420627717_a37df3ac3ece58031af1d463773bdbb7&lt;/url&gt;&lt;/related-urls&gt;&lt;/urls&gt;&lt;electronic-resource-num&gt;10.1016/j.archger.2012.07.009&lt;/electronic-resource-num&gt;&lt;/record&gt;&lt;/Cite&gt;&lt;/EndNote&gt;</w:instrText>
            </w:r>
            <w:r>
              <w:rPr>
                <w:rFonts w:cs="Times New Roman"/>
                <w:sz w:val="20"/>
                <w:szCs w:val="20"/>
              </w:rPr>
              <w:fldChar w:fldCharType="separate"/>
            </w:r>
            <w:r>
              <w:rPr>
                <w:rFonts w:cs="Times New Roman"/>
                <w:noProof/>
                <w:sz w:val="20"/>
                <w:szCs w:val="20"/>
              </w:rPr>
              <w:t>Olsson</w:t>
            </w:r>
            <w:r w:rsidRPr="00BD64B3">
              <w:rPr>
                <w:rFonts w:cs="Times New Roman"/>
                <w:i/>
                <w:noProof/>
                <w:sz w:val="20"/>
                <w:szCs w:val="20"/>
              </w:rPr>
              <w:t xml:space="preserve"> et al.</w:t>
            </w:r>
            <w:r>
              <w:rPr>
                <w:rFonts w:cs="Times New Roman"/>
                <w:noProof/>
                <w:sz w:val="20"/>
                <w:szCs w:val="20"/>
              </w:rPr>
              <w:t xml:space="preserve"> (2013)</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PEVuZE5vdGU+PENpdGUgQXV0aG9yWWVhcj0iMSI+PEF1dGhvcj5PdWRtYW48L0F1dGhvcj48WWVh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PEVuZE5vdGU+PENpdGUgQXV0aG9yWWVhcj0iMSI+PEF1dGhvcj5PdWRtYW48L0F1dGhvcj48WWVh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Oudman and Zwart (2012)</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PEVuZE5vdGU+PENpdGUgQXV0aG9yWWVhcj0iMSI+PEF1dGhvcj5QYXJzYWlrPC9BdXRob3I+PFll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PEVuZE5vdGU+PENpdGUgQXV0aG9yWWVhcj0iMSI+PEF1dGhvcj5QYXJzYWlrPC9BdXRob3I+PFll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Parsaik</w:t>
            </w:r>
            <w:r w:rsidRPr="00BD64B3">
              <w:rPr>
                <w:rFonts w:cs="Times New Roman"/>
                <w:i/>
                <w:noProof/>
                <w:sz w:val="20"/>
                <w:szCs w:val="20"/>
              </w:rPr>
              <w:t xml:space="preserve"> et al.</w:t>
            </w:r>
            <w:r>
              <w:rPr>
                <w:rFonts w:cs="Times New Roman"/>
                <w:noProof/>
                <w:sz w:val="20"/>
                <w:szCs w:val="20"/>
              </w:rPr>
              <w:t xml:space="preserve"> (2012)</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PEVuZE5vdGU+PENpdGUgQXV0aG9yWWVhcj0iMSI+PEF1dGhvcj5QYXR0ZXJzb248L0F1dGhvcj48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PEVuZE5vdGU+PENpdGUgQXV0aG9yWWVhcj0iMSI+PEF1dGhvcj5QYXR0ZXJzb248L0F1dGhvcj48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Patterson</w:t>
            </w:r>
            <w:r w:rsidRPr="00BD64B3">
              <w:rPr>
                <w:rFonts w:cs="Times New Roman"/>
                <w:i/>
                <w:noProof/>
                <w:sz w:val="20"/>
                <w:szCs w:val="20"/>
              </w:rPr>
              <w:t xml:space="preserve"> et al.</w:t>
            </w:r>
            <w:r>
              <w:rPr>
                <w:rFonts w:cs="Times New Roman"/>
                <w:noProof/>
                <w:sz w:val="20"/>
                <w:szCs w:val="20"/>
              </w:rPr>
              <w:t xml:space="preserve"> (2006)</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sidR="00A27255">
              <w:rPr>
                <w:rFonts w:cs="Times New Roman"/>
                <w:sz w:val="20"/>
                <w:szCs w:val="20"/>
              </w:rPr>
              <w:instrText xml:space="preserve"> ADDIN EN.CITE &lt;EndNote&gt;&lt;Cite AuthorYear="1"&gt;&lt;Author&gt;Ready&lt;/Author&gt;&lt;Year&gt;2002&lt;/Year&gt;&lt;RecNum&gt;1374&lt;/RecNum&gt;&lt;DisplayText&gt;Ready&lt;style face="italic"&gt; et al.&lt;/style&gt; (2002a)&lt;/DisplayText&gt;&lt;record&gt;&lt;rec-number&gt;1374&lt;/rec-number&gt;&lt;foreign-keys&gt;&lt;key app="EN" db-id="5rer0dfs6t9vtfezta6pxs0swfprptwpeexw" timestamp="1469453107"&gt;1374&lt;/key&gt;&lt;/foreign-keys&gt;&lt;ref-type name="Journal Article"&gt;17&lt;/ref-type&gt;&lt;contributors&gt;&lt;authors&gt;&lt;author&gt;Ready, R. E.&lt;/author&gt;&lt;author&gt;Ott, B. R.&lt;/author&gt;&lt;author&gt;Grace, J.&lt;/author&gt;&lt;/authors&gt;&lt;/contributors&gt;&lt;titles&gt;&lt;title&gt;&lt;style face="normal" font="default" size="100%"&gt;Apathy and depression predict patient and caregiver ratings of quality of life in mild cognitive impairment and Alzheimer&amp;apos;s disease&lt;/style&gt;&lt;style face="normal" font="default" charset="136" size="100%"&gt; [abstract]&lt;/style&gt;&lt;/title&gt;&lt;secondary-title&gt;Neurobiology of Aging&lt;/secondary-title&gt;&lt;/titles&gt;&lt;periodical&gt;&lt;full-title&gt;Neurobiology of Aging&lt;/full-title&gt;&lt;abbr-1&gt;Neurobiol. Aging&lt;/abbr-1&gt;&lt;abbr-2&gt;Neurobiol Aging&lt;/abbr-2&gt;&lt;/periodical&gt;&lt;pages&gt;S532-S533&lt;/pages&gt;&lt;volume&gt;23 (suppl 1)&lt;/volume&gt;&lt;number&gt;1&lt;/number&gt;&lt;dates&gt;&lt;year&gt;2002&lt;/year&gt;&lt;pub-dates&gt;&lt;date&gt;Jul-Aug&lt;/date&gt;&lt;/pub-dates&gt;&lt;/dates&gt;&lt;isbn&gt;0197-4580&lt;/isbn&gt;&lt;accession-num&gt;WOS:000177465301913&lt;/accession-num&gt;&lt;urls&gt;&lt;related-urls&gt;&lt;url&gt;&amp;lt;Go to ISI&amp;gt;://WOS:000177465301913&lt;/url&gt;&lt;/related-urls&gt;&lt;/urls&gt;&lt;electronic-resource-num&gt;10.1016/S0197-4580(02)00052-0&lt;/electronic-resource-num&gt;&lt;/record&gt;&lt;/Cite&gt;&lt;/EndNote&gt;</w:instrText>
            </w:r>
            <w:r>
              <w:rPr>
                <w:rFonts w:cs="Times New Roman"/>
                <w:sz w:val="20"/>
                <w:szCs w:val="20"/>
              </w:rPr>
              <w:fldChar w:fldCharType="separate"/>
            </w:r>
            <w:r w:rsidR="00A27255">
              <w:rPr>
                <w:rFonts w:cs="Times New Roman"/>
                <w:noProof/>
                <w:sz w:val="20"/>
                <w:szCs w:val="20"/>
              </w:rPr>
              <w:t>Ready</w:t>
            </w:r>
            <w:r w:rsidR="00A27255" w:rsidRPr="00A27255">
              <w:rPr>
                <w:rFonts w:cs="Times New Roman"/>
                <w:i/>
                <w:noProof/>
                <w:sz w:val="20"/>
                <w:szCs w:val="20"/>
              </w:rPr>
              <w:t xml:space="preserve"> et al.</w:t>
            </w:r>
            <w:r w:rsidR="00A27255">
              <w:rPr>
                <w:rFonts w:cs="Times New Roman"/>
                <w:noProof/>
                <w:sz w:val="20"/>
                <w:szCs w:val="20"/>
              </w:rPr>
              <w:t xml:space="preserve"> (2002a)</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PEVuZE5vdGU+PENpdGUgQXV0aG9yWWVhcj0iMSI+PEF1dGhvcj5SZWFkeTwvQXV0aG9yPjxZZWFy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PEVuZE5vdGU+PENpdGUgQXV0aG9yWWVhcj0iMSI+PEF1dGhvcj5SZWFkeTwvQXV0aG9yPjxZZWFy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Ready</w:t>
            </w:r>
            <w:r w:rsidRPr="00BD64B3">
              <w:rPr>
                <w:rFonts w:cs="Times New Roman"/>
                <w:i/>
                <w:noProof/>
                <w:sz w:val="20"/>
                <w:szCs w:val="20"/>
              </w:rPr>
              <w:t xml:space="preserve"> et al.</w:t>
            </w:r>
            <w:r>
              <w:rPr>
                <w:rFonts w:cs="Times New Roman"/>
                <w:noProof/>
                <w:sz w:val="20"/>
                <w:szCs w:val="20"/>
              </w:rPr>
              <w:t xml:space="preserve"> (2006)</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fldData xml:space="preserve">PEVuZE5vdGU+PENpdGUgQXV0aG9yWWVhcj0iMSI+PEF1dGhvcj5SZWFkeTwvQXV0aG9yPjxZZWFy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PEVuZE5vdGU+PENpdGUgQXV0aG9yWWVhcj0iMSI+PEF1dGhvcj5SZWFkeTwvQXV0aG9yPjxZZWFy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Ready and Ott (2007)</w:t>
            </w:r>
            <w:r>
              <w:rPr>
                <w:rFonts w:cs="Times New Roman"/>
                <w:sz w:val="20"/>
                <w:szCs w:val="20"/>
              </w:rPr>
              <w:fldChar w:fldCharType="end"/>
            </w:r>
            <w:r w:rsidR="009B0A91">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AuthorYear="1"&gt;&lt;Author&gt;Richter&lt;/Author&gt;&lt;Year&gt;2008&lt;/Year&gt;&lt;RecNum&gt;1273&lt;/RecNum&gt;&lt;DisplayText&gt;Richter&lt;style face="italic"&gt; et al.&lt;/style&gt; (2008)&lt;/DisplayText&gt;&lt;record&gt;&lt;rec-number&gt;1273&lt;/rec-number&gt;&lt;foreign-keys&gt;&lt;key app="EN" db-id="5rer0dfs6t9vtfezta6pxs0swfprptwpeexw" timestamp="1469452807"&gt;1273&lt;/key&gt;&lt;/foreign-keys&gt;&lt;ref-type name="Journal Article"&gt;17&lt;/ref-type&gt;&lt;contributors&gt;&lt;authors&gt;&lt;author&gt;Richter, J.&lt;/author&gt;&lt;author&gt;Schwarz, M.&lt;/author&gt;&lt;author&gt;Bauer, B.&lt;/author&gt;&lt;/authors&gt;&lt;/contributors&gt;&lt;auth-address&gt;Centre for Child and Adolescent Mental Health, Eastern and Southern Region, 0405 Oslo, Norway.&lt;/auth-address&gt;&lt;titles&gt;&lt;title&gt;Personality characteristics determine health-related quality of life as an outcome indicator of geriatric inpatient rehabilitation&lt;/title&gt;&lt;secondary-title&gt;Current Gerontology and Geriatrics Research&lt;/secondary-title&gt;&lt;alt-title&gt;Current gerontology and geriatrics research&lt;/alt-title&gt;&lt;/titles&gt;&lt;periodical&gt;&lt;full-title&gt;Current Gerontology and Geriatrics Research&lt;/full-title&gt;&lt;abbr-1&gt;Curr. Gerontol. Geriatr. Res.&lt;/abbr-1&gt;&lt;abbr-2&gt;Curr Gerontol Geriatr Res&lt;/abbr-2&gt;&lt;/periodical&gt;&lt;alt-periodical&gt;&lt;full-title&gt;Current Gerontology and Geriatrics Research&lt;/full-title&gt;&lt;abbr-1&gt;Curr. Gerontol. Geriatr. Res.&lt;/abbr-1&gt;&lt;abbr-2&gt;Curr Gerontol Geriatr Res&lt;/abbr-2&gt;&lt;/alt-periodical&gt;&lt;pages&gt;474618&lt;/pages&gt;&lt;dates&gt;&lt;year&gt;2008&lt;/year&gt;&lt;/dates&gt;&lt;isbn&gt;1687-7063 (Print)&amp;#xD;1687-7063 (Linking)&lt;/isbn&gt;&lt;accession-num&gt;19415144&lt;/accession-num&gt;&lt;urls&gt;&lt;related-urls&gt;&lt;url&gt;http://downloads.hindawi.com/journals/cggr/2008/474618.pdf&lt;/url&gt;&lt;/related-urls&gt;&lt;/urls&gt;&lt;custom2&gt;PMC2673470&lt;/custom2&gt;&lt;electronic-resource-num&gt;10.1155/2008/474618&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Richter</w:t>
            </w:r>
            <w:r w:rsidRPr="00BD64B3">
              <w:rPr>
                <w:rFonts w:cs="Times New Roman"/>
                <w:i/>
                <w:noProof/>
                <w:sz w:val="20"/>
                <w:szCs w:val="20"/>
              </w:rPr>
              <w:t xml:space="preserve"> et al.</w:t>
            </w:r>
            <w:r>
              <w:rPr>
                <w:rFonts w:cs="Times New Roman"/>
                <w:noProof/>
                <w:sz w:val="20"/>
                <w:szCs w:val="20"/>
              </w:rPr>
              <w:t xml:space="preserve"> (2008)</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AuthorYear="1"&gt;&lt;Author&gt;Richter&lt;/Author&gt;&lt;Year&gt;2004&lt;/Year&gt;&lt;RecNum&gt;1274&lt;/RecNum&gt;&lt;DisplayText&gt;Richter&lt;style face="italic"&gt; et al.&lt;/style&gt; (2004)&lt;/DisplayText&gt;&lt;record&gt;&lt;rec-number&gt;1274&lt;/rec-number&gt;&lt;foreign-keys&gt;&lt;key app="EN" db-id="5rer0dfs6t9vtfezta6pxs0swfprptwpeexw" timestamp="1469452807"&gt;1274&lt;/key&gt;&lt;/foreign-keys&gt;&lt;ref-type name="Journal Article"&gt;17&lt;/ref-type&gt;&lt;contributors&gt;&lt;authors&gt;&lt;author&gt;Richter, J.&lt;/author&gt;&lt;author&gt;Schwarz, M.&lt;/author&gt;&lt;author&gt;Eisemann, M.&lt;/author&gt;&lt;author&gt;Bauer, B.&lt;/author&gt;&lt;/authors&gt;&lt;/contributors&gt;&lt;titles&gt;&lt;title&gt;Validation of the &amp;apos;Vienna List&amp;apos; as a proxy measure of quality of life for geriatric rehabilitation patients&lt;/title&gt;&lt;secondary-title&gt;Quality of Life Research&lt;/secondary-title&gt;&lt;/titles&gt;&lt;periodical&gt;&lt;full-title&gt;Quality of Life Research&lt;/full-title&gt;&lt;abbr-1&gt;Qual. Life Res.&lt;/abbr-1&gt;&lt;abbr-2&gt;Qual Life Res&lt;/abbr-2&gt;&lt;/periodical&gt;&lt;pages&gt;1725-1735&lt;/pages&gt;&lt;volume&gt;13&lt;/volume&gt;&lt;number&gt;10&lt;/number&gt;&lt;dates&gt;&lt;year&gt;2004&lt;/year&gt;&lt;pub-dates&gt;&lt;date&gt;Dec&lt;/date&gt;&lt;/pub-dates&gt;&lt;/dates&gt;&lt;isbn&gt;0962-9343&lt;/isbn&gt;&lt;accession-num&gt;WOS:000225186200010&lt;/accession-num&gt;&lt;urls&gt;&lt;related-urls&gt;&lt;url&gt;&amp;lt;Go to ISI&amp;gt;://WOS:000225186200010&lt;/url&gt;&lt;url&gt;http://download.springer.com/static/pdf/976/art%253A10.1007%252Fs11136-004-8748-y.pdf?auth66=1420628386_f53c9641063785856fd02d367b999dbb&amp;amp;ext=.pdf&lt;/url&gt;&lt;/related-urls&gt;&lt;/urls&gt;&lt;electronic-resource-num&gt;10.1007/s11136-004-8748-y&lt;/electronic-resource-num&gt;&lt;/record&gt;&lt;/Cite&gt;&lt;/EndNote&gt;</w:instrText>
            </w:r>
            <w:r>
              <w:rPr>
                <w:rFonts w:cs="Times New Roman"/>
                <w:sz w:val="20"/>
                <w:szCs w:val="20"/>
              </w:rPr>
              <w:fldChar w:fldCharType="separate"/>
            </w:r>
            <w:r>
              <w:rPr>
                <w:rFonts w:cs="Times New Roman"/>
                <w:noProof/>
                <w:sz w:val="20"/>
                <w:szCs w:val="20"/>
              </w:rPr>
              <w:t>Richter</w:t>
            </w:r>
            <w:r w:rsidRPr="00BD64B3">
              <w:rPr>
                <w:rFonts w:cs="Times New Roman"/>
                <w:i/>
                <w:noProof/>
                <w:sz w:val="20"/>
                <w:szCs w:val="20"/>
              </w:rPr>
              <w:t xml:space="preserve"> et al.</w:t>
            </w:r>
            <w:r>
              <w:rPr>
                <w:rFonts w:cs="Times New Roman"/>
                <w:noProof/>
                <w:sz w:val="20"/>
                <w:szCs w:val="20"/>
              </w:rPr>
              <w:t xml:space="preserve"> (2004)</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AuthorYear="1"&gt;&lt;Author&gt;Schwartz&lt;/Author&gt;&lt;Year&gt;2011&lt;/Year&gt;&lt;RecNum&gt;1375&lt;/RecNum&gt;&lt;DisplayText&gt;Schwartz&lt;style face="italic"&gt; et al.&lt;/style&gt; (2011)&lt;/DisplayText&gt;&lt;record&gt;&lt;rec-number&gt;1375&lt;/rec-number&gt;&lt;foreign-keys&gt;&lt;key app="EN" db-id="5rer0dfs6t9vtfezta6pxs0swfprptwpeexw" timestamp="1469453107"&gt;1375&lt;/key&gt;&lt;/foreign-keys&gt;&lt;ref-type name="Journal Article"&gt;17&lt;/ref-type&gt;&lt;contributors&gt;&lt;authors&gt;&lt;author&gt;Schwartz, L.&lt;/author&gt;&lt;author&gt;Kasper, J.&lt;/author&gt;&lt;author&gt;Black, B. S.&lt;/author&gt;&lt;author&gt;Rabins, P. V.&lt;/author&gt;&lt;/authors&gt;&lt;/contributors&gt;&lt;titles&gt;&lt;title&gt;&lt;style face="normal" font="default" size="100%"&gt;The importance of home-and community-based services to quality of life in persons with dementia&lt;/style&gt;&lt;style face="normal" font="default" charset="136" size="100%"&gt; [abstract]&lt;/style&gt;&lt;/title&gt;&lt;secondary-title&gt;Alzheimer&amp;apos;s &amp;amp; Dementia&lt;/secondary-title&gt;&lt;/titles&gt;&lt;periodical&gt;&lt;full-title&gt;Alzheimer&amp;apos;s &amp;amp; Dementia&lt;/full-title&gt;&lt;abbr-1&gt;Alzheimers Dement.&lt;/abbr-1&gt;&lt;abbr-2&gt;Alzheimers Dement&lt;/abbr-2&gt;&lt;/periodical&gt;&lt;pages&gt;S640&lt;/pages&gt;&lt;volume&gt;7 (suppl)&lt;/volume&gt;&lt;number&gt;SUPP&lt;/number&gt;&lt;dates&gt;&lt;year&gt;2011&lt;/year&gt;&lt;pub-dates&gt;&lt;date&gt;Number 4&lt;/date&gt;&lt;/pub-dates&gt;&lt;/dates&gt;&lt;isbn&gt;1552-5260&lt;/isbn&gt;&lt;accession-num&gt;RN295329967&lt;/accession-num&gt;&lt;call-num&gt;616.83&amp;#xD;RC523&amp;#xD;0806.255333&lt;/call-num&gt;&lt;urls&gt;&lt;/urls&gt;&lt;electronic-resource-num&gt;10.1016/j.jalz.2011.05.1833&lt;/electronic-resource-num&gt;&lt;language&gt;English&lt;/language&gt;&lt;/record&gt;&lt;/Cite&gt;&lt;/EndNote&gt;</w:instrText>
            </w:r>
            <w:r>
              <w:rPr>
                <w:rFonts w:cs="Times New Roman"/>
                <w:sz w:val="20"/>
                <w:szCs w:val="20"/>
              </w:rPr>
              <w:fldChar w:fldCharType="separate"/>
            </w:r>
            <w:r>
              <w:rPr>
                <w:rFonts w:cs="Times New Roman"/>
                <w:noProof/>
                <w:sz w:val="20"/>
                <w:szCs w:val="20"/>
              </w:rPr>
              <w:t>Schwartz</w:t>
            </w:r>
            <w:r w:rsidRPr="00BD64B3">
              <w:rPr>
                <w:rFonts w:cs="Times New Roman"/>
                <w:i/>
                <w:noProof/>
                <w:sz w:val="20"/>
                <w:szCs w:val="20"/>
              </w:rPr>
              <w:t xml:space="preserve"> et al.</w:t>
            </w:r>
            <w:r>
              <w:rPr>
                <w:rFonts w:cs="Times New Roman"/>
                <w:noProof/>
                <w:sz w:val="20"/>
                <w:szCs w:val="20"/>
              </w:rPr>
              <w:t xml:space="preserve"> (2011)</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PEVuZE5vdGU+PENpdGUgQXV0aG9yWWVhcj0iMSI+PEF1dGhvcj5TY29jY288L0F1dGhvcj48WWVh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==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PEVuZE5vdGU+PENpdGUgQXV0aG9yWWVhcj0iMSI+PEF1dGhvcj5TY29jY288L0F1dGhvcj48WWVh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==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Scocco</w:t>
            </w:r>
            <w:r w:rsidRPr="00BD64B3">
              <w:rPr>
                <w:rFonts w:cs="Times New Roman"/>
                <w:i/>
                <w:noProof/>
                <w:sz w:val="20"/>
                <w:szCs w:val="20"/>
              </w:rPr>
              <w:t xml:space="preserve"> et al.</w:t>
            </w:r>
            <w:r>
              <w:rPr>
                <w:rFonts w:cs="Times New Roman"/>
                <w:noProof/>
                <w:sz w:val="20"/>
                <w:szCs w:val="20"/>
              </w:rPr>
              <w:t xml:space="preserve"> (2006)</w:t>
            </w:r>
            <w:r>
              <w:rPr>
                <w:rFonts w:cs="Times New Roman"/>
                <w:sz w:val="20"/>
                <w:szCs w:val="20"/>
              </w:rPr>
              <w:fldChar w:fldCharType="end"/>
            </w:r>
            <w:r>
              <w:rPr>
                <w:rFonts w:cs="Times New Roman"/>
                <w:sz w:val="20"/>
                <w:szCs w:val="20"/>
              </w:rPr>
              <w:t>;</w:t>
            </w:r>
            <w:r w:rsidR="00B92FE0">
              <w:rPr>
                <w:rFonts w:cs="Times New Roman"/>
                <w:sz w:val="20"/>
                <w:szCs w:val="20"/>
              </w:rPr>
              <w:t xml:space="preserve"> </w:t>
            </w:r>
            <w:r>
              <w:rPr>
                <w:rFonts w:cs="Times New Roman"/>
                <w:sz w:val="20"/>
                <w:szCs w:val="20"/>
              </w:rPr>
              <w:t xml:space="preserve"> </w:t>
            </w:r>
            <w:r w:rsidR="00B92FE0">
              <w:rPr>
                <w:rFonts w:cs="Times New Roman"/>
                <w:sz w:val="20"/>
                <w:szCs w:val="20"/>
              </w:rPr>
              <w:fldChar w:fldCharType="begin"/>
            </w:r>
            <w:r w:rsidR="00B92FE0">
              <w:rPr>
                <w:rFonts w:cs="Times New Roman"/>
                <w:sz w:val="20"/>
                <w:szCs w:val="20"/>
              </w:rPr>
              <w:instrText xml:space="preserve"> ADDIN EN.CITE &lt;EndNote&gt;&lt;Cite AuthorYear="1"&gt;&lt;Author&gt;Shippee&lt;/Author&gt;&lt;Year&gt;2015&lt;/Year&gt;&lt;RecNum&gt;1276&lt;/RecNum&gt;&lt;DisplayText&gt;Shippee&lt;style face="italic"&gt; et al.&lt;/style&gt; (2015a)&lt;/DisplayText&gt;&lt;record&gt;&lt;rec-number&gt;1276&lt;/rec-number&gt;&lt;foreign-keys&gt;&lt;key app="EN" db-id="5rer0dfs6t9vtfezta6pxs0swfprptwpeexw" timestamp="1469452807"&gt;1276&lt;/key&gt;&lt;/foreign-keys&gt;&lt;ref-type name="Journal Article"&gt;17&lt;/ref-type&gt;&lt;contributors&gt;&lt;authors&gt;&lt;author&gt;Shippee, T. P.&lt;/author&gt;&lt;author&gt;Henning-Smith, C.&lt;/author&gt;&lt;author&gt;Kane, R. L.&lt;/author&gt;&lt;author&gt;Lewis, T.&lt;/author&gt;&lt;/authors&gt;&lt;/contributors&gt;&lt;auth-address&gt;Division of Health Policy and Management, University of Minnesota, Minneapolis. tshippee@umn.edu.&amp;#xD;Division of Health Policy and Management, University of Minnesota, Minneapolis.&amp;#xD;Minnesota Department of Human Services, Division of Nursing Facility Rates and Policy, St. Paul.&lt;/auth-address&gt;&lt;titles&gt;&lt;title&gt;Resident- and facility-level predictors of quality of life in long-term care&lt;/title&gt;&lt;secondary-title&gt;The Gerontologist&lt;/secondary-title&gt;&lt;/titles&gt;&lt;periodical&gt;&lt;full-title&gt;The Gerontologist&lt;/full-title&gt;&lt;abbr-1&gt;Gerontologist&lt;/abbr-1&gt;&lt;abbr-2&gt;Gerontologist&lt;/abbr-2&gt;&lt;/periodical&gt;&lt;pages&gt;643-55&lt;/pages&gt;&lt;volume&gt;55&lt;/volume&gt;&lt;number&gt;4&lt;/number&gt;&lt;keywords&gt;&lt;keyword&gt;Nursing homes&lt;/keyword&gt;&lt;keyword&gt;Quality of care&lt;/keyword&gt;&lt;keyword&gt;Quality of life&lt;/keyword&gt;&lt;/keywords&gt;&lt;dates&gt;&lt;year&gt;2015&lt;/year&gt;&lt;pub-dates&gt;&lt;date&gt;Aug&lt;/date&gt;&lt;/pub-dates&gt;&lt;/dates&gt;&lt;isbn&gt;1758-5341 (Electronic)&amp;#xD;0016-9013 (Linking)&lt;/isbn&gt;&lt;accession-num&gt;24352532&lt;/accession-num&gt;&lt;urls&gt;&lt;related-urls&gt;&lt;url&gt;http://gerontologist.oxfordjournals.org/content/55/4/643.full.pdf&lt;/url&gt;&lt;/related-urls&gt;&lt;/urls&gt;&lt;custom2&gt;PMC4542585&lt;/custom2&gt;&lt;electronic-resource-num&gt;10.1093/geront/gnt148&lt;/electronic-resource-num&gt;&lt;remote-database-provider&gt;NLM&lt;/remote-database-provider&gt;&lt;language&gt;eng&lt;/language&gt;&lt;/record&gt;&lt;/Cite&gt;&lt;/EndNote&gt;</w:instrText>
            </w:r>
            <w:r w:rsidR="00B92FE0">
              <w:rPr>
                <w:rFonts w:cs="Times New Roman"/>
                <w:sz w:val="20"/>
                <w:szCs w:val="20"/>
              </w:rPr>
              <w:fldChar w:fldCharType="separate"/>
            </w:r>
            <w:r w:rsidR="00B92FE0">
              <w:rPr>
                <w:rFonts w:cs="Times New Roman"/>
                <w:noProof/>
                <w:sz w:val="20"/>
                <w:szCs w:val="20"/>
              </w:rPr>
              <w:t>Shippee</w:t>
            </w:r>
            <w:r w:rsidR="00B92FE0" w:rsidRPr="00B92FE0">
              <w:rPr>
                <w:rFonts w:cs="Times New Roman"/>
                <w:i/>
                <w:noProof/>
                <w:sz w:val="20"/>
                <w:szCs w:val="20"/>
              </w:rPr>
              <w:t xml:space="preserve"> et al.</w:t>
            </w:r>
            <w:r w:rsidR="00B92FE0">
              <w:rPr>
                <w:rFonts w:cs="Times New Roman"/>
                <w:noProof/>
                <w:sz w:val="20"/>
                <w:szCs w:val="20"/>
              </w:rPr>
              <w:t xml:space="preserve"> (2015a)</w:t>
            </w:r>
            <w:r w:rsidR="00B92FE0">
              <w:rPr>
                <w:rFonts w:cs="Times New Roman"/>
                <w:sz w:val="20"/>
                <w:szCs w:val="20"/>
              </w:rPr>
              <w:fldChar w:fldCharType="end"/>
            </w:r>
            <w:r>
              <w:rPr>
                <w:rFonts w:cs="Times New Roman"/>
                <w:sz w:val="20"/>
                <w:szCs w:val="20"/>
              </w:rPr>
              <w:t>;</w:t>
            </w:r>
            <w:r w:rsidR="00B92FE0">
              <w:rPr>
                <w:rFonts w:cs="Times New Roman"/>
                <w:sz w:val="20"/>
                <w:szCs w:val="20"/>
              </w:rPr>
              <w:t xml:space="preserve"> </w:t>
            </w:r>
            <w:r w:rsidR="00B92FE0">
              <w:rPr>
                <w:rFonts w:cs="Times New Roman"/>
                <w:sz w:val="20"/>
                <w:szCs w:val="20"/>
              </w:rPr>
              <w:fldChar w:fldCharType="begin">
                <w:fldData xml:space="preserve">PEVuZE5vdGU+PENpdGUgQXV0aG9yWWVhcj0iMSI+PEF1dGhvcj5TaGlwcGVlPC9BdXRob3I+PFll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</w:fldData>
              </w:fldChar>
            </w:r>
            <w:r w:rsidR="00B92FE0">
              <w:rPr>
                <w:rFonts w:cs="Times New Roman"/>
                <w:sz w:val="20"/>
                <w:szCs w:val="20"/>
              </w:rPr>
              <w:instrText xml:space="preserve"> ADDIN EN.CITE </w:instrText>
            </w:r>
            <w:r w:rsidR="00B92FE0">
              <w:rPr>
                <w:rFonts w:cs="Times New Roman"/>
                <w:sz w:val="20"/>
                <w:szCs w:val="20"/>
              </w:rPr>
              <w:fldChar w:fldCharType="begin">
                <w:fldData xml:space="preserve">PEVuZE5vdGU+PENpdGUgQXV0aG9yWWVhcj0iMSI+PEF1dGhvcj5TaGlwcGVlPC9BdXRob3I+PFll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</w:fldData>
              </w:fldChar>
            </w:r>
            <w:r w:rsidR="00B92FE0">
              <w:rPr>
                <w:rFonts w:cs="Times New Roman"/>
                <w:sz w:val="20"/>
                <w:szCs w:val="20"/>
              </w:rPr>
              <w:instrText xml:space="preserve"> ADDIN EN.CITE.DATA </w:instrText>
            </w:r>
            <w:r w:rsidR="00B92FE0">
              <w:rPr>
                <w:rFonts w:cs="Times New Roman"/>
                <w:sz w:val="20"/>
                <w:szCs w:val="20"/>
              </w:rPr>
            </w:r>
            <w:r w:rsidR="00B92FE0">
              <w:rPr>
                <w:rFonts w:cs="Times New Roman"/>
                <w:sz w:val="20"/>
                <w:szCs w:val="20"/>
              </w:rPr>
              <w:fldChar w:fldCharType="end"/>
            </w:r>
            <w:r w:rsidR="00B92FE0">
              <w:rPr>
                <w:rFonts w:cs="Times New Roman"/>
                <w:sz w:val="20"/>
                <w:szCs w:val="20"/>
              </w:rPr>
            </w:r>
            <w:r w:rsidR="00B92FE0">
              <w:rPr>
                <w:rFonts w:cs="Times New Roman"/>
                <w:sz w:val="20"/>
                <w:szCs w:val="20"/>
              </w:rPr>
              <w:fldChar w:fldCharType="separate"/>
            </w:r>
            <w:r w:rsidR="00B92FE0">
              <w:rPr>
                <w:rFonts w:cs="Times New Roman"/>
                <w:noProof/>
                <w:sz w:val="20"/>
                <w:szCs w:val="20"/>
              </w:rPr>
              <w:t>Shippee</w:t>
            </w:r>
            <w:r w:rsidR="00B92FE0" w:rsidRPr="00B92FE0">
              <w:rPr>
                <w:rFonts w:cs="Times New Roman"/>
                <w:i/>
                <w:noProof/>
                <w:sz w:val="20"/>
                <w:szCs w:val="20"/>
              </w:rPr>
              <w:t xml:space="preserve"> et al.</w:t>
            </w:r>
            <w:r w:rsidR="00B92FE0">
              <w:rPr>
                <w:rFonts w:cs="Times New Roman"/>
                <w:noProof/>
                <w:sz w:val="20"/>
                <w:szCs w:val="20"/>
              </w:rPr>
              <w:t xml:space="preserve"> (2015b)</w:t>
            </w:r>
            <w:r w:rsidR="00B92FE0">
              <w:rPr>
                <w:rFonts w:cs="Times New Roman"/>
                <w:sz w:val="20"/>
                <w:szCs w:val="20"/>
              </w:rPr>
              <w:fldChar w:fldCharType="end"/>
            </w:r>
            <w:r w:rsidR="00B92FE0">
              <w:rPr>
                <w:rFonts w:cs="Times New Roman"/>
                <w:sz w:val="20"/>
                <w:szCs w:val="20"/>
              </w:rPr>
              <w:t>;</w:t>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AuthorYear="1"&gt;&lt;Author&gt;Shippee&lt;/Author&gt;&lt;Year&gt;2016&lt;/Year&gt;&lt;RecNum&gt;1277&lt;/RecNum&gt;&lt;DisplayText&gt;Shippee&lt;style face="italic"&gt; et al.&lt;/style&gt; (2016)&lt;/DisplayText&gt;&lt;record&gt;&lt;rec-number&gt;1277&lt;/rec-number&gt;&lt;foreign-keys&gt;&lt;key app="EN" db-id="5rer0dfs6t9vtfezta6pxs0swfprptwpeexw" timestamp="1469452807"&gt;1277&lt;/key&gt;&lt;/foreign-keys&gt;&lt;ref-type name="Journal Article"&gt;17&lt;/ref-type&gt;&lt;contributors&gt;&lt;authors&gt;&lt;author&gt;Shippee, T. P.&lt;/author&gt;&lt;author&gt;Henning-Smith, C.&lt;/author&gt;&lt;author&gt;Rhee, T. G.&lt;/author&gt;&lt;author&gt;Held, R. N.&lt;/author&gt;&lt;author&gt;Kane, R. L.&lt;/author&gt;&lt;/authors&gt;&lt;/contributors&gt;&lt;auth-address&gt;University of Minnesota, Minneapolis, USA tshippee@umn.edu.&amp;#xD;University of Minnesota, Minneapolis, USA.&amp;#xD;Minnesota Department of Human Services, Minneapolis, USA.&lt;/auth-address&gt;&lt;titles&gt;&lt;title&gt;Racial differences in Minnesota nursing home residents&amp;apos; quality of life: the importance of looking beyond individual predictors&lt;/title&gt;&lt;secondary-title&gt;Journal of Aging and Health&lt;/secondary-title&gt;&lt;/titles&gt;&lt;periodical&gt;&lt;full-title&gt;Journal of Aging and Health&lt;/full-title&gt;&lt;abbr-1&gt;J. Aging Health&lt;/abbr-1&gt;&lt;abbr-2&gt;J Aging Health&lt;/abbr-2&gt;&lt;abbr-3&gt;Journal of Aging &amp;amp; Health&lt;/abbr-3&gt;&lt;/periodical&gt;&lt;pages&gt;199-224&lt;/pages&gt;&lt;volume&gt;28&lt;/volume&gt;&lt;number&gt;2&lt;/number&gt;&lt;keywords&gt;&lt;keyword&gt;long-term care&lt;/keyword&gt;&lt;keyword&gt;nursing home&lt;/keyword&gt;&lt;keyword&gt;quality of life&lt;/keyword&gt;&lt;keyword&gt;racial disparities&lt;/keyword&gt;&lt;/keywords&gt;&lt;dates&gt;&lt;year&gt;2016&lt;/year&gt;&lt;pub-dates&gt;&lt;date&gt;Jun 25&lt;/date&gt;&lt;/pub-dates&gt;&lt;/dates&gt;&lt;isbn&gt;1552-6887 (Electronic)&amp;#xD;0898-2643 (Linking)&lt;/isbn&gt;&lt;accession-num&gt;26112065&lt;/accession-num&gt;&lt;urls&gt;&lt;related-urls&gt;&lt;url&gt;http://jah.sagepub.com/content/early/2015/06/24/0898264315589576.full.pdf&lt;/url&gt;&lt;/related-urls&gt;&lt;/urls&gt;&lt;electronic-resource-num&gt;10.1177/0898264315589576&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Shippee</w:t>
            </w:r>
            <w:r w:rsidRPr="00BD64B3">
              <w:rPr>
                <w:rFonts w:cs="Times New Roman"/>
                <w:i/>
                <w:noProof/>
                <w:sz w:val="20"/>
                <w:szCs w:val="20"/>
              </w:rPr>
              <w:t xml:space="preserve"> et al.</w:t>
            </w:r>
            <w:r>
              <w:rPr>
                <w:rFonts w:cs="Times New Roman"/>
                <w:noProof/>
                <w:sz w:val="20"/>
                <w:szCs w:val="20"/>
              </w:rPr>
              <w:t xml:space="preserve"> (2016)</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PEVuZE5vdGU+PENpdGUgQXV0aG9yWWVhcj0iMSI+PEF1dGhvcj5TdC4gSm9objwvQXV0aG9yPjxZ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PEVuZE5vdGU+PENpdGUgQXV0aG9yWWVhcj0iMSI+PEF1dGhvcj5TdC4gSm9objwvQXV0aG9yPjxZ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St. John and Montgomery (2010)</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AuthorYear="1"&gt;&lt;Author&gt;Suwalska&lt;/Author&gt;&lt;Year&gt;2002&lt;/Year&gt;&lt;RecNum&gt;1378&lt;/RecNum&gt;&lt;DisplayText&gt;Suwalska&lt;style face="italic"&gt; et al.&lt;/style&gt; (2002)&lt;/DisplayText&gt;&lt;record&gt;&lt;rec-number&gt;1378&lt;/rec-number&gt;&lt;foreign-keys&gt;&lt;key app="EN" db-id="5rer0dfs6t9vtfezta6pxs0swfprptwpeexw" timestamp="1469453107"&gt;1378&lt;/key&gt;&lt;/foreign-keys&gt;&lt;ref-type name="Journal Article"&gt;17&lt;/ref-type&gt;&lt;contributors&gt;&lt;authors&gt;&lt;author&gt;Suwalska, A.&lt;/author&gt;&lt;author&gt;Rajewski, A.&lt;/author&gt;&lt;author&gt;Lojko, D.&lt;/author&gt;&lt;author&gt;Giemza-Urbanowicz, W.&lt;/author&gt;&lt;author&gt;Krakowska, D.&lt;/author&gt;&lt;author&gt;Olszewska, K.&lt;/author&gt;&lt;author&gt;Rybakowski, J.&lt;/author&gt;&lt;/authors&gt;&lt;/contributors&gt;&lt;titles&gt;&lt;title&gt;&lt;style face="normal" font="default" size="100%"&gt;Is quality of life in dementia associated with severity of depression or cognitive deficits?&lt;/style&gt;&lt;style face="normal" font="default" charset="136" size="100%"&gt; [abstract]&lt;/style&gt;&lt;/title&gt;&lt;secondary-title&gt;European Neuropsychopharmacology&lt;/secondary-title&gt;&lt;/titles&gt;&lt;periodical&gt;&lt;full-title&gt;European Neuropsychopharmacology&lt;/full-title&gt;&lt;abbr-1&gt;Eur. Neuropsychopharmacol.&lt;/abbr-1&gt;&lt;abbr-2&gt;Eur Neuropsychopharmacol&lt;/abbr-2&gt;&lt;/periodical&gt;&lt;pages&gt;S375&lt;/pages&gt;&lt;volume&gt;12 (suppl 3)&lt;/volume&gt;&lt;dates&gt;&lt;year&gt;2002&lt;/year&gt;&lt;pub-dates&gt;&lt;date&gt;Oct&lt;/date&gt;&lt;/pub-dates&gt;&lt;/dates&gt;&lt;isbn&gt;0924-977X&lt;/isbn&gt;&lt;accession-num&gt;WOS:000178905000613&lt;/accession-num&gt;&lt;urls&gt;&lt;related-urls&gt;&lt;url&gt;&amp;lt;Go to ISI&amp;gt;://WOS:000178905000613&lt;/url&gt;&lt;/related-urls&gt;&lt;/urls&gt;&lt;electronic-resource-num&gt;10.1016/S0924-977X(02)80612-5&lt;/electronic-resource-num&gt;&lt;/record&gt;&lt;/Cite&gt;&lt;/EndNote&gt;</w:instrText>
            </w:r>
            <w:r>
              <w:rPr>
                <w:rFonts w:cs="Times New Roman"/>
                <w:sz w:val="20"/>
                <w:szCs w:val="20"/>
              </w:rPr>
              <w:fldChar w:fldCharType="separate"/>
            </w:r>
            <w:r>
              <w:rPr>
                <w:rFonts w:cs="Times New Roman"/>
                <w:noProof/>
                <w:sz w:val="20"/>
                <w:szCs w:val="20"/>
              </w:rPr>
              <w:t>Suwalska</w:t>
            </w:r>
            <w:r w:rsidRPr="00BD64B3">
              <w:rPr>
                <w:rFonts w:cs="Times New Roman"/>
                <w:i/>
                <w:noProof/>
                <w:sz w:val="20"/>
                <w:szCs w:val="20"/>
              </w:rPr>
              <w:t xml:space="preserve"> et al.</w:t>
            </w:r>
            <w:r>
              <w:rPr>
                <w:rFonts w:cs="Times New Roman"/>
                <w:noProof/>
                <w:sz w:val="20"/>
                <w:szCs w:val="20"/>
              </w:rPr>
              <w:t xml:space="preserve"> (2002)</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AuthorYear="1"&gt;&lt;Author&gt;Terada&lt;/Author&gt;&lt;Year&gt;2015&lt;/Year&gt;&lt;RecNum&gt;1279&lt;/RecNum&gt;&lt;DisplayText&gt;Terada&lt;style face="italic"&gt; et al.&lt;/style&gt; (2015)&lt;/DisplayText&gt;&lt;record&gt;&lt;rec-number&gt;1279&lt;/rec-number&gt;&lt;foreign-keys&gt;&lt;key app="EN" db-id="5rer0dfs6t9vtfezta6pxs0swfprptwpeexw" timestamp="1469452808"&gt;1279&lt;/key&gt;&lt;/foreign-keys&gt;&lt;ref-type name="Journal Article"&gt;17&lt;/ref-type&gt;&lt;contributors&gt;&lt;authors&gt;&lt;author&gt;Terada, S.&lt;/author&gt;&lt;author&gt;Oshima, E.&lt;/author&gt;&lt;author&gt;Ikeda, C.&lt;/author&gt;&lt;author&gt;Hayashi, S.&lt;/author&gt;&lt;author&gt;Yokota, O.&lt;/author&gt;&lt;author&gt;Uchitomi, Y.&lt;/author&gt;&lt;/authors&gt;&lt;/contributors&gt;&lt;auth-address&gt;Department of Neuropsychiatry,Okayama University Graduate School of Medicine,Dentistry and Pharmaceutical Sciences,Okayama,Japan.&lt;/auth-address&gt;&lt;titles&gt;&lt;title&gt;Development and evaluation of a short version of the quality of life questionnaire for dementia&lt;/title&gt;&lt;secondary-title&gt;International Psychogeriatrics&lt;/secondary-title&gt;&lt;alt-title&gt;International psychogeriatrics / IPA&lt;/alt-title&gt;&lt;/titles&gt;&lt;periodical&gt;&lt;full-title&gt;International Psychogeriatrics&lt;/full-title&gt;&lt;abbr-1&gt;Int. Psychogeriatr.&lt;/abbr-1&gt;&lt;abbr-2&gt;Int Psychogeriatr&lt;/abbr-2&gt;&lt;/periodical&gt;&lt;pages&gt;103-10&lt;/pages&gt;&lt;volume&gt;27&lt;/volume&gt;&lt;number&gt;1&lt;/number&gt;&lt;dates&gt;&lt;year&gt;2015&lt;/year&gt;&lt;pub-dates&gt;&lt;date&gt;Aug 27&lt;/date&gt;&lt;/pub-dates&gt;&lt;/dates&gt;&lt;isbn&gt;1741-203X (Electronic)&amp;#xD;1041-6102 (Linking)&lt;/isbn&gt;&lt;accession-num&gt;25162434&lt;/accession-num&gt;&lt;urls&gt;&lt;related-urls&gt;&lt;url&gt;http://journals.cambridge.org/download.php?file=%2FIPG%2FIPG27_01%2FS1041610214001811a.pdf&amp;amp;code=ebee2964ac011c8acc1b3917051f9ad5&lt;/url&gt;&lt;/related-urls&gt;&lt;/urls&gt;&lt;electronic-resource-num&gt;10.1017/S1041610214001811&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Terada</w:t>
            </w:r>
            <w:r w:rsidRPr="00BD64B3">
              <w:rPr>
                <w:rFonts w:cs="Times New Roman"/>
                <w:i/>
                <w:noProof/>
                <w:sz w:val="20"/>
                <w:szCs w:val="20"/>
              </w:rPr>
              <w:t xml:space="preserve"> et al.</w:t>
            </w:r>
            <w:r>
              <w:rPr>
                <w:rFonts w:cs="Times New Roman"/>
                <w:noProof/>
                <w:sz w:val="20"/>
                <w:szCs w:val="20"/>
              </w:rPr>
              <w:t xml:space="preserve"> (2015)</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PEVuZE5vdGU+PENpdGUgQXV0aG9yWWVhcj0iMSI+PEF1dGhvcj5Ub21taXM8L0F1dGhvcj48WWVh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PEVuZE5vdGU+PENpdGUgQXV0aG9yWWVhcj0iMSI+PEF1dGhvcj5Ub21taXM8L0F1dGhvcj48WWVh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Tommis</w:t>
            </w:r>
            <w:r w:rsidRPr="00BD64B3">
              <w:rPr>
                <w:rFonts w:cs="Times New Roman"/>
                <w:i/>
                <w:noProof/>
                <w:sz w:val="20"/>
                <w:szCs w:val="20"/>
              </w:rPr>
              <w:t xml:space="preserve"> et al.</w:t>
            </w:r>
            <w:r>
              <w:rPr>
                <w:rFonts w:cs="Times New Roman"/>
                <w:noProof/>
                <w:sz w:val="20"/>
                <w:szCs w:val="20"/>
              </w:rPr>
              <w:t xml:space="preserve"> (2007)</w:t>
            </w:r>
            <w:r>
              <w:rPr>
                <w:rFonts w:cs="Times New Roman"/>
                <w:sz w:val="20"/>
                <w:szCs w:val="20"/>
              </w:rPr>
              <w:fldChar w:fldCharType="end"/>
            </w:r>
            <w:r w:rsidR="00337414">
              <w:rPr>
                <w:rFonts w:cs="Times New Roman"/>
                <w:sz w:val="20"/>
                <w:szCs w:val="20"/>
              </w:rPr>
              <w:t xml:space="preserve">; </w:t>
            </w:r>
            <w:r w:rsidR="00337414">
              <w:rPr>
                <w:rFonts w:cs="Times New Roman"/>
                <w:sz w:val="20"/>
                <w:szCs w:val="20"/>
              </w:rPr>
              <w:fldChar w:fldCharType="begin">
                <w:fldData xml:space="preserve">PEVuZE5vdGU+PENpdGUgQXV0aG9yWWVhcj0iMSI+PEF1dGhvcj5XYWxkZW1hcjwvQXV0aG9yPjxZ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</w:fldData>
              </w:fldChar>
            </w:r>
            <w:r w:rsidR="00B92FE0">
              <w:rPr>
                <w:rFonts w:cs="Times New Roman"/>
                <w:sz w:val="20"/>
                <w:szCs w:val="20"/>
              </w:rPr>
              <w:instrText xml:space="preserve"> ADDIN EN.CITE </w:instrText>
            </w:r>
            <w:r w:rsidR="00B92FE0">
              <w:rPr>
                <w:rFonts w:cs="Times New Roman"/>
                <w:sz w:val="20"/>
                <w:szCs w:val="20"/>
              </w:rPr>
              <w:fldChar w:fldCharType="begin">
                <w:fldData xml:space="preserve">PEVuZE5vdGU+PENpdGUgQXV0aG9yWWVhcj0iMSI+PEF1dGhvcj5XYWxkZW1hcjwvQXV0aG9yPjxZ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</w:fldData>
              </w:fldChar>
            </w:r>
            <w:r w:rsidR="00B92FE0">
              <w:rPr>
                <w:rFonts w:cs="Times New Roman"/>
                <w:sz w:val="20"/>
                <w:szCs w:val="20"/>
              </w:rPr>
              <w:instrText xml:space="preserve"> ADDIN EN.CITE.DATA </w:instrText>
            </w:r>
            <w:r w:rsidR="00B92FE0">
              <w:rPr>
                <w:rFonts w:cs="Times New Roman"/>
                <w:sz w:val="20"/>
                <w:szCs w:val="20"/>
              </w:rPr>
            </w:r>
            <w:r w:rsidR="00B92FE0">
              <w:rPr>
                <w:rFonts w:cs="Times New Roman"/>
                <w:sz w:val="20"/>
                <w:szCs w:val="20"/>
              </w:rPr>
              <w:fldChar w:fldCharType="end"/>
            </w:r>
            <w:r w:rsidR="00337414">
              <w:rPr>
                <w:rFonts w:cs="Times New Roman"/>
                <w:sz w:val="20"/>
                <w:szCs w:val="20"/>
              </w:rPr>
            </w:r>
            <w:r w:rsidR="00337414">
              <w:rPr>
                <w:rFonts w:cs="Times New Roman"/>
                <w:sz w:val="20"/>
                <w:szCs w:val="20"/>
              </w:rPr>
              <w:fldChar w:fldCharType="separate"/>
            </w:r>
            <w:r w:rsidR="00B92FE0">
              <w:rPr>
                <w:rFonts w:cs="Times New Roman"/>
                <w:noProof/>
                <w:sz w:val="20"/>
                <w:szCs w:val="20"/>
              </w:rPr>
              <w:t>Waldemar</w:t>
            </w:r>
            <w:r w:rsidR="00B92FE0" w:rsidRPr="00B92FE0">
              <w:rPr>
                <w:rFonts w:cs="Times New Roman"/>
                <w:i/>
                <w:noProof/>
                <w:sz w:val="20"/>
                <w:szCs w:val="20"/>
              </w:rPr>
              <w:t xml:space="preserve"> et al.</w:t>
            </w:r>
            <w:r w:rsidR="00B92FE0">
              <w:rPr>
                <w:rFonts w:cs="Times New Roman"/>
                <w:noProof/>
                <w:sz w:val="20"/>
                <w:szCs w:val="20"/>
              </w:rPr>
              <w:t xml:space="preserve"> (2004a, 2004b)</w:t>
            </w:r>
            <w:r w:rsidR="00337414">
              <w:rPr>
                <w:rFonts w:cs="Times New Roman"/>
                <w:sz w:val="20"/>
                <w:szCs w:val="20"/>
              </w:rPr>
              <w:fldChar w:fldCharType="end"/>
            </w:r>
            <w:r w:rsidR="00337414" w:rsidRPr="008A2A17">
              <w:rPr>
                <w:rFonts w:cs="Times New Roman"/>
                <w:sz w:val="20"/>
                <w:szCs w:val="20"/>
              </w:rPr>
              <w:t xml:space="preserve"> </w:t>
            </w:r>
          </w:p>
        </w:tc>
      </w:tr>
      <w:tr w:rsidR="008043E8" w:rsidRPr="008A2A17" w14:paraId="50B7619F" w14:textId="77777777" w:rsidTr="00FF13B4">
        <w:tc>
          <w:tcPr>
            <w:tcW w:w="5382" w:type="dxa"/>
          </w:tcPr>
          <w:p w14:paraId="7AAE18FE" w14:textId="39EA8134" w:rsidR="008043E8" w:rsidRPr="008A2A17" w:rsidRDefault="008825AB" w:rsidP="008825AB">
            <w:pPr>
              <w:rPr>
                <w:rFonts w:cs="Times New Roman"/>
                <w:sz w:val="20"/>
                <w:szCs w:val="20"/>
              </w:rPr>
            </w:pPr>
            <w:r w:rsidRPr="008A2A17">
              <w:rPr>
                <w:rFonts w:cs="Times New Roman"/>
                <w:sz w:val="20"/>
                <w:szCs w:val="20"/>
              </w:rPr>
              <w:t>R</w:t>
            </w:r>
            <w:r w:rsidR="000277E2" w:rsidRPr="008A2A17">
              <w:rPr>
                <w:rFonts w:cs="Times New Roman"/>
                <w:sz w:val="20"/>
                <w:szCs w:val="20"/>
              </w:rPr>
              <w:t>eview</w:t>
            </w:r>
            <w:r w:rsidR="002A2F44" w:rsidRPr="008A2A17">
              <w:rPr>
                <w:rFonts w:cs="Times New Roman"/>
                <w:sz w:val="20"/>
                <w:szCs w:val="20"/>
              </w:rPr>
              <w:t xml:space="preserve"> </w:t>
            </w:r>
            <w:r w:rsidRPr="008A2A17">
              <w:rPr>
                <w:rFonts w:cs="Times New Roman"/>
                <w:sz w:val="20"/>
                <w:szCs w:val="20"/>
              </w:rPr>
              <w:t xml:space="preserve">articles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Pr="008A2A17">
              <w:rPr>
                <w:rFonts w:cs="Times New Roman"/>
                <w:sz w:val="20"/>
                <w:szCs w:val="20"/>
              </w:rPr>
              <w:t>15</w:t>
            </w:r>
            <w:r w:rsidR="002A2F44" w:rsidRPr="008A2A17">
              <w:rPr>
                <w:rFonts w:cs="Times New Roman"/>
                <w:sz w:val="20"/>
                <w:szCs w:val="20"/>
              </w:rPr>
              <w:t>)</w:t>
            </w:r>
          </w:p>
        </w:tc>
        <w:tc>
          <w:tcPr>
            <w:tcW w:w="7938" w:type="dxa"/>
          </w:tcPr>
          <w:p w14:paraId="0401B632" w14:textId="4CE5769A" w:rsidR="008043E8" w:rsidRPr="008A2A17" w:rsidRDefault="00337414" w:rsidP="00337414">
            <w:pPr>
              <w:pStyle w:val="EndNoteBibliography"/>
              <w:rPr>
                <w:szCs w:val="20"/>
              </w:rPr>
            </w:pPr>
            <w:r>
              <w:rPr>
                <w:szCs w:val="20"/>
              </w:rPr>
              <w:fldChar w:fldCharType="begin"/>
            </w:r>
            <w:r>
              <w:rPr>
                <w:szCs w:val="20"/>
              </w:rPr>
              <w:instrText xml:space="preserve"> ADDIN EN.CITE &lt;EndNote&gt;&lt;Cite AuthorYear="1"&gt;&lt;Author&gt;Homma&lt;/Author&gt;&lt;Year&gt;2003&lt;/Year&gt;&lt;RecNum&gt;1491&lt;/RecNum&gt;&lt;DisplayText&gt;Homma (2003)&lt;/DisplayText&gt;&lt;record&gt;&lt;rec-number&gt;1491&lt;/rec-number&gt;&lt;foreign-keys&gt;&lt;key app="EN" db-id="5rer0dfs6t9vtfezta6pxs0swfprptwpeexw" timestamp="1469454299"&gt;1491&lt;/key&gt;&lt;/foreign-keys&gt;&lt;ref-type name="Journal Article"&gt;17&lt;/ref-type&gt;&lt;contributors&gt;&lt;authors&gt;&lt;author&gt;Homma, A.&lt;/author&gt;&lt;/authors&gt;&lt;/contributors&gt;&lt;titles&gt;&lt;title&gt;Improving quality of life for elderly people with dementia&lt;/title&gt;&lt;secondary-title&gt;Psychogeriatrics&lt;/secondary-title&gt;&lt;/titles&gt;&lt;pages&gt;93-96&lt;/pages&gt;&lt;volume&gt;3&lt;/volume&gt;&lt;number&gt;3&lt;/number&gt;&lt;dates&gt;&lt;year&gt;2003&lt;/year&gt;&lt;/dates&gt;&lt;isbn&gt;1346-3500&lt;/isbn&gt;&lt;accession-num&gt;RN145024493&lt;/accession-num&gt;&lt;call-num&gt;618.97&amp;#xD;BF721&amp;#xD;6946.277347&lt;/call-num&gt;&lt;urls&gt;&lt;/urls&gt;&lt;electronic-resource-num&gt;10.1111/j.1479-8301.2003.00022.x&lt;/electronic-resource-num&gt;&lt;language&gt;English&lt;/language&gt;&lt;/record&gt;&lt;/Cite&gt;&lt;/EndNote&gt;</w:instrText>
            </w:r>
            <w:r>
              <w:rPr>
                <w:szCs w:val="20"/>
              </w:rPr>
              <w:fldChar w:fldCharType="separate"/>
            </w:r>
            <w:r>
              <w:rPr>
                <w:szCs w:val="20"/>
              </w:rPr>
              <w:t>Homma (2003)</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AuthorYear="1"&gt;&lt;Author&gt;Kasai&lt;/Author&gt;&lt;Year&gt;2013&lt;/Year&gt;&lt;RecNum&gt;1492&lt;/RecNum&gt;&lt;DisplayText&gt;Kasai and Meguro (2013)&lt;/DisplayText&gt;&lt;record&gt;&lt;rec-number&gt;1492&lt;/rec-number&gt;&lt;foreign-keys&gt;&lt;key app="EN" db-id="5rer0dfs6t9vtfezta6pxs0swfprptwpeexw" timestamp="1469454299"&gt;1492&lt;/key&gt;&lt;/foreign-keys&gt;&lt;ref-type name="Journal Article"&gt;17&lt;/ref-type&gt;&lt;contributors&gt;&lt;authors&gt;&lt;author&gt;Kasai, Mari&lt;/author&gt;&lt;author&gt;Meguro, Kenichi&lt;/author&gt;&lt;/authors&gt;&lt;/contributors&gt;&lt;titles&gt;&lt;title&gt;Estimated quality-adjusted life-year associated with the degree of activities of daily living in patients with Alzheimer&amp;apos;s disease&lt;/title&gt;&lt;secondary-title&gt;Dementia &amp;amp; Geriatric Cognitive Disorders Extra&lt;/secondary-title&gt;&lt;/titles&gt;&lt;periodical&gt;&lt;full-title&gt;Dementia and Geriatric Cognitive Disorders Extra&lt;/full-title&gt;&lt;abbr-1&gt;Dement. Geriatr. Cogn. Dis. Extra&lt;/abbr-1&gt;&lt;abbr-2&gt;Dement Geriatr Cogn Dis Extra&lt;/abbr-2&gt;&lt;abbr-3&gt;Dementia &amp;amp; Geriatric Cognitive Disorders Extra&lt;/abbr-3&gt;&lt;/periodical&gt;&lt;pages&gt;482-8&lt;/pages&gt;&lt;volume&gt;3&lt;/volume&gt;&lt;number&gt;1&lt;/number&gt;&lt;dates&gt;&lt;year&gt;2013&lt;/year&gt;&lt;pub-dates&gt;&lt;date&gt;2013-Jan&lt;/date&gt;&lt;/pub-dates&gt;&lt;/dates&gt;&lt;isbn&gt;1664-5464&lt;/isbn&gt;&lt;accession-num&gt;MEDLINE:24516416&lt;/accession-num&gt;&lt;urls&gt;&lt;related-urls&gt;&lt;url&gt;&amp;lt;Go to ISI&amp;gt;://MEDLINE:24516416&lt;/url&gt;&lt;/related-urls&gt;&lt;/urls&gt;&lt;electronic-resource-num&gt;10.1159/000355114&lt;/electronic-resource-num&gt;&lt;/record&gt;&lt;/Cite&gt;&lt;/EndNote&gt;</w:instrText>
            </w:r>
            <w:r>
              <w:rPr>
                <w:szCs w:val="20"/>
              </w:rPr>
              <w:fldChar w:fldCharType="separate"/>
            </w:r>
            <w:r>
              <w:rPr>
                <w:szCs w:val="20"/>
              </w:rPr>
              <w:t>Kasai and Meguro (2013)</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AuthorYear="1"&gt;&lt;Author&gt;Korczyn&lt;/Author&gt;&lt;Year&gt;1999&lt;/Year&gt;&lt;RecNum&gt;1493&lt;/RecNum&gt;&lt;DisplayText&gt;Korczyn and Davidson (1999)&lt;/DisplayText&gt;&lt;record&gt;&lt;rec-number&gt;1493&lt;/rec-number&gt;&lt;foreign-keys&gt;&lt;key app="EN" db-id="5rer0dfs6t9vtfezta6pxs0swfprptwpeexw" timestamp="1469454299"&gt;1493&lt;/key&gt;&lt;/foreign-keys&gt;&lt;ref-type name="Journal Article"&gt;17&lt;/ref-type&gt;&lt;contributors&gt;&lt;authors&gt;&lt;author&gt;Korczyn, A. D.&lt;/author&gt;&lt;author&gt;Davidson, M.&lt;/author&gt;&lt;/authors&gt;&lt;/contributors&gt;&lt;auth-address&gt;Department of Neurology, Sackler Faculty of Medicine, Tel-Aviv University, Ramat-Aviv, Israel. neuro13@ccsg.tau.ac.il&lt;/auth-address&gt;&lt;titles&gt;&lt;title&gt;Quality of life in Alzheimer&amp;apos;s disease&lt;/title&gt;&lt;secondary-title&gt;European Journal of Neurology&lt;/secondary-title&gt;&lt;alt-title&gt;European journal of neurology : the official journal of the European Federation of Neurological Societies&lt;/alt-title&gt;&lt;/titles&gt;&lt;periodical&gt;&lt;full-title&gt;European Journal of Neurology&lt;/full-title&gt;&lt;abbr-1&gt;Eur. J. Neurol.&lt;/abbr-1&gt;&lt;abbr-2&gt;Eur J Neurol&lt;/abbr-2&gt;&lt;/periodical&gt;&lt;pages&gt;487-9&lt;/pages&gt;&lt;volume&gt;6&lt;/volume&gt;&lt;number&gt;4&lt;/number&gt;&lt;keywords&gt;&lt;keyword&gt;Aged&lt;/keyword&gt;&lt;keyword&gt;Alzheimer Disease/economics/ psychology&lt;/keyword&gt;&lt;keyword&gt;Delusions/psychology&lt;/keyword&gt;&lt;keyword&gt;Hallucinations/psychology&lt;/keyword&gt;&lt;keyword&gt;Humans&lt;/keyword&gt;&lt;keyword&gt;Quality of Life/ psychology&lt;/keyword&gt;&lt;keyword&gt;Research Design&lt;/keyword&gt;&lt;/keywords&gt;&lt;dates&gt;&lt;year&gt;1999&lt;/year&gt;&lt;pub-dates&gt;&lt;date&gt;Jul&lt;/date&gt;&lt;/pub-dates&gt;&lt;/dates&gt;&lt;isbn&gt;1351-5101 (Print)&amp;#xD;1351-5101 (Linking)&lt;/isbn&gt;&lt;accession-num&gt;10362904&lt;/accession-num&gt;&lt;urls&gt;&lt;related-urls&gt;&lt;url&gt;http://www.ncbi.nlm.nih.gov/pubmed/10362904&lt;/url&gt;&lt;/related-urls&gt;&lt;/urls&gt;&lt;electronic-resource-num&gt;10.1046/j.1468-1331.1999.640487.x&lt;/electronic-resource-num&gt;&lt;remote-database-provider&gt;NLM&lt;/remote-database-provider&gt;&lt;language&gt;eng&lt;/language&gt;&lt;/record&gt;&lt;/Cite&gt;&lt;/EndNote&gt;</w:instrText>
            </w:r>
            <w:r>
              <w:rPr>
                <w:szCs w:val="20"/>
              </w:rPr>
              <w:fldChar w:fldCharType="separate"/>
            </w:r>
            <w:r>
              <w:rPr>
                <w:szCs w:val="20"/>
              </w:rPr>
              <w:t>Korczyn and Davidson (1999)</w:t>
            </w:r>
            <w:r>
              <w:rPr>
                <w:szCs w:val="20"/>
              </w:rPr>
              <w:fldChar w:fldCharType="end"/>
            </w:r>
            <w:r w:rsidR="00BD64B3">
              <w:rPr>
                <w:szCs w:val="20"/>
              </w:rPr>
              <w:t xml:space="preserve">; </w:t>
            </w:r>
            <w:r>
              <w:rPr>
                <w:szCs w:val="20"/>
              </w:rPr>
              <w:fldChar w:fldCharType="begin">
                <w:fldData xml:space="preserve">PEVuZE5vdGU+PENpdGUgQXV0aG9yWWVhcj0iMSI+PEF1dGhvcj5Mb2dzZG9uPC9BdXRob3I+PFll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</w:fldData>
              </w:fldChar>
            </w:r>
            <w:r>
              <w:rPr>
                <w:szCs w:val="20"/>
              </w:rPr>
              <w:instrText xml:space="preserve"> ADDIN EN.CITE </w:instrText>
            </w:r>
            <w:r>
              <w:rPr>
                <w:szCs w:val="20"/>
              </w:rPr>
              <w:fldChar w:fldCharType="begin">
                <w:fldData xml:space="preserve">PEVuZE5vdGU+PENpdGUgQXV0aG9yWWVhcj0iMSI+PEF1dGhvcj5Mb2dzZG9uPC9BdXRob3I+PFll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Logsdon</w:t>
            </w:r>
            <w:r w:rsidRPr="00337414">
              <w:rPr>
                <w:i/>
                <w:szCs w:val="20"/>
              </w:rPr>
              <w:t xml:space="preserve"> et al.</w:t>
            </w:r>
            <w:r>
              <w:rPr>
                <w:szCs w:val="20"/>
              </w:rPr>
              <w:t xml:space="preserve"> (2007)</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AuthorYear="1"&gt;&lt;Author&gt;Lund&lt;/Author&gt;&lt;Year&gt;2005&lt;/Year&gt;&lt;RecNum&gt;1496&lt;/RecNum&gt;&lt;DisplayText&gt;Lund&lt;style face="italic"&gt; et al.&lt;/style&gt; (2005)&lt;/DisplayText&gt;&lt;record&gt;&lt;rec-number&gt;1496&lt;/rec-number&gt;&lt;foreign-keys&gt;&lt;key app="EN" db-id="5rer0dfs6t9vtfezta6pxs0swfprptwpeexw" timestamp="1469454299"&gt;1496&lt;/key&gt;&lt;/foreign-keys&gt;&lt;ref-type name="Journal Article"&gt;17&lt;/ref-type&gt;&lt;contributors&gt;&lt;authors&gt;&lt;author&gt;Lund, D.A.&lt;/author&gt;&lt;author&gt;Wright, S.D.&lt;/author&gt;&lt;author&gt;Caserta, M.S.&lt;/author&gt;&lt;author&gt;Utz, R.L.&lt;/author&gt;&lt;/authors&gt;&lt;/contributors&gt;&lt;titles&gt;&lt;title&gt;Respite services: enhancing the quality of daily life for caregivers and persons with dementia&lt;/title&gt;&lt;secondary-title&gt;Geriatrics and Aging&lt;/secondary-title&gt;&lt;/titles&gt;&lt;periodical&gt;&lt;full-title&gt;Geriatrics and Aging&lt;/full-title&gt;&lt;abbr-1&gt;Geriatr. Aging&lt;/abbr-1&gt;&lt;abbr-2&gt;Geriatr Aging&lt;/abbr-2&gt;&lt;/periodical&gt;&lt;pages&gt;60-65&lt;/pages&gt;&lt;volume&gt;8&lt;/volume&gt;&lt;number&gt;4&lt;/number&gt;&lt;dates&gt;&lt;year&gt;2005&lt;/year&gt;&lt;/dates&gt;&lt;isbn&gt;1488-8416&lt;/isbn&gt;&lt;accession-num&gt;RN166801010&lt;/accession-num&gt;&lt;call-num&gt;618.97&amp;#xD;RC952.A1&amp;#xD;4161.817000&lt;/call-num&gt;&lt;urls&gt;&lt;/urls&gt;&lt;language&gt;English&lt;/language&gt;&lt;/record&gt;&lt;/Cite&gt;&lt;/EndNote&gt;</w:instrText>
            </w:r>
            <w:r>
              <w:rPr>
                <w:szCs w:val="20"/>
              </w:rPr>
              <w:fldChar w:fldCharType="separate"/>
            </w:r>
            <w:r>
              <w:rPr>
                <w:szCs w:val="20"/>
              </w:rPr>
              <w:t>Lund</w:t>
            </w:r>
            <w:r w:rsidRPr="00337414">
              <w:rPr>
                <w:i/>
                <w:szCs w:val="20"/>
              </w:rPr>
              <w:t xml:space="preserve"> et al.</w:t>
            </w:r>
            <w:r>
              <w:rPr>
                <w:szCs w:val="20"/>
              </w:rPr>
              <w:t xml:space="preserve"> (2005)</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AuthorYear="1"&gt;&lt;Author&gt;Mills Jr&lt;/Author&gt;&lt;Year&gt;2014&lt;/Year&gt;&lt;RecNum&gt;1497&lt;/RecNum&gt;&lt;DisplayText&gt;Mills Jr and Glendenning (2014)&lt;/DisplayText&gt;&lt;record&gt;&lt;rec-number&gt;1497&lt;/rec-number&gt;&lt;foreign-keys&gt;&lt;key app="EN" db-id="5rer0dfs6t9vtfezta6pxs0swfprptwpeexw" timestamp="1469454299"&gt;1497&lt;/key&gt;&lt;/foreign-keys&gt;&lt;ref-type name="Journal Article"&gt;17&lt;/ref-type&gt;&lt;contributors&gt;&lt;authors&gt;&lt;author&gt;Mills Jr, Jon R.&lt;/author&gt;&lt;author&gt;Glendenning, Charles&lt;/author&gt;&lt;/authors&gt;&lt;/contributors&gt;&lt;auth-address&gt;Integris Northwest FMRP, Enid, OK&lt;/auth-address&gt;&lt;titles&gt;&lt;title&gt;Do nursing homes improve the quality of life in elderly individuals with dementia?&lt;/title&gt;&lt;secondary-title&gt;Evidence-Based Practice&lt;/secondary-title&gt;&lt;/titles&gt;&lt;periodical&gt;&lt;full-title&gt;Evidence-Based Practice&lt;/full-title&gt;&lt;abbr-1&gt;Evid. Based Pract.&lt;/abbr-1&gt;&lt;abbr-2&gt;Evid Based Pract&lt;/abbr-2&gt;&lt;/periodical&gt;&lt;pages&gt;9-10&lt;/pages&gt;&lt;volume&gt;17&lt;/volume&gt;&lt;number&gt;9&lt;/number&gt;&lt;dates&gt;&lt;year&gt;2014&lt;/year&gt;&lt;/dates&gt;&lt;isbn&gt;1095-4120&lt;/isbn&gt;&lt;accession-num&gt;2012733983. Language: English. Entry Date: In Process. Revision Date: 20140926. Publication Type: journal article. Journal Subset: Biomedical&lt;/accession-num&gt;&lt;urls&gt;&lt;related-urls&gt;&lt;url&gt;http://0-search.ebscohost.com.unicat.bangor.ac.uk/login.aspx?direct=true&amp;amp;db=c8h&amp;amp;AN=2012733983&amp;amp;site=ehost-live&lt;/url&gt;&lt;/related-urls&gt;&lt;/urls&gt;&lt;remote-database-name&gt;c8h&lt;/remote-database-name&gt;&lt;remote-database-provider&gt;EBSCOhost&lt;/remote-database-provider&gt;&lt;/record&gt;&lt;/Cite&gt;&lt;/EndNote&gt;</w:instrText>
            </w:r>
            <w:r>
              <w:rPr>
                <w:szCs w:val="20"/>
              </w:rPr>
              <w:fldChar w:fldCharType="separate"/>
            </w:r>
            <w:r>
              <w:rPr>
                <w:szCs w:val="20"/>
              </w:rPr>
              <w:t>Mills Jr and Glendenning (2014)</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AuthorYear="1"&gt;&lt;Author&gt;Russell&lt;/Author&gt;&lt;Year&gt;1996&lt;/Year&gt;&lt;RecNum&gt;1498&lt;/RecNum&gt;&lt;DisplayText&gt;Russell (1996)&lt;/DisplayText&gt;&lt;record&gt;&lt;rec-number&gt;1498&lt;/rec-number&gt;&lt;foreign-keys&gt;&lt;key app="EN" db-id="5rer0dfs6t9vtfezta6pxs0swfprptwpeexw" timestamp="1469454299"&gt;1498&lt;/key&gt;&lt;/foreign-keys&gt;&lt;ref-type name="Journal Article"&gt;17&lt;/ref-type&gt;&lt;contributors&gt;&lt;authors&gt;&lt;author&gt;Russell, C. K.&lt;/author&gt;&lt;/authors&gt;&lt;/contributors&gt;&lt;auth-address&gt;University of Tennessee, Memphis, College of Nursing, Department of Primary Care, 877 Madison Ave., Memphis, TN 38163&lt;/auth-address&gt;&lt;titles&gt;&lt;title&gt;Passion and heretics: meaning in life and quality of life of persons with dementia&lt;/title&gt;&lt;secondary-title&gt;Journal of the American Geriatrics Society&lt;/secondary-title&gt;&lt;/titles&gt;&lt;periodical&gt;&lt;full-title&gt;Journal of the American Geriatrics Society&lt;/full-title&gt;&lt;abbr-1&gt;J. Am. Geriatr. Soc.&lt;/abbr-1&gt;&lt;abbr-2&gt;J Am Geriatr Soc&lt;/abbr-2&gt;&lt;/periodical&gt;&lt;pages&gt;1400-1402&lt;/pages&gt;&lt;volume&gt;44&lt;/volume&gt;&lt;number&gt;11&lt;/number&gt;&lt;keywords&gt;&lt;keyword&gt;Quality of Life&lt;/keyword&gt;&lt;keyword&gt;Dementia -- Psychosocial Factors&lt;/keyword&gt;&lt;keyword&gt;Communication Barriers&lt;/keyword&gt;&lt;keyword&gt;Life Experiences&lt;/keyword&gt;&lt;keyword&gt;Research, Mental Health&lt;/keyword&gt;&lt;keyword&gt;Creativeness&lt;/keyword&gt;&lt;/keywords&gt;&lt;dates&gt;&lt;year&gt;1996&lt;/year&gt;&lt;/dates&gt;&lt;isbn&gt;0002-8614&lt;/isbn&gt;&lt;accession-num&gt;1997047528. Language: English. Entry Date: 19971201. Publication Type: journal article&lt;/accession-num&gt;&lt;urls&gt;&lt;related-urls&gt;&lt;url&gt;http://0-search.ebscohost.com.unicat.bangor.ac.uk/login.aspx?direct=true&amp;amp;db=c8h&amp;amp;AN=1997047528&amp;amp;site=ehost-live&lt;/url&gt;&lt;/related-urls&gt;&lt;/urls&gt;&lt;electronic-resource-num&gt;10.1111/j.1532-5415.1996.tb01418.x&lt;/electronic-resource-num&gt;&lt;remote-database-name&gt;c8h&lt;/remote-database-name&gt;&lt;remote-database-provider&gt;EBSCOhost&lt;/remote-database-provider&gt;&lt;language&gt;Commentary&lt;/language&gt;&lt;/record&gt;&lt;/Cite&gt;&lt;/EndNote&gt;</w:instrText>
            </w:r>
            <w:r>
              <w:rPr>
                <w:szCs w:val="20"/>
              </w:rPr>
              <w:fldChar w:fldCharType="separate"/>
            </w:r>
            <w:r>
              <w:rPr>
                <w:szCs w:val="20"/>
              </w:rPr>
              <w:t>Russell (1996)</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AuthorYear="1"&gt;&lt;Author&gt;Sefton&lt;/Author&gt;&lt;Year&gt;2008&lt;/Year&gt;&lt;RecNum&gt;1499&lt;/RecNum&gt;&lt;DisplayText&gt;Sefton&lt;style face="italic"&gt; et al.&lt;/style&gt; (2008)&lt;/DisplayText&gt;&lt;record&gt;&lt;rec-number&gt;1499&lt;/rec-number&gt;&lt;foreign-keys&gt;&lt;key app="EN" db-id="5rer0dfs6t9vtfezta6pxs0swfprptwpeexw" timestamp="1469454299"&gt;1499&lt;/key&gt;&lt;/foreign-keys&gt;&lt;ref-type name="Journal Article"&gt;17&lt;/ref-type&gt;&lt;contributors&gt;&lt;authors&gt;&lt;author&gt;Sefton, Natalie&lt;/author&gt;&lt;author&gt;Craig, Kevin&lt;/author&gt;&lt;author&gt;Meadows, Susan&lt;/author&gt;&lt;/authors&gt;&lt;/contributors&gt;&lt;titles&gt;&lt;title&gt;Quality of life in older persons with dementia living in nursing homes&lt;/title&gt;&lt;secondary-title&gt;American Family Physician&lt;/secondary-title&gt;&lt;/titles&gt;&lt;periodical&gt;&lt;full-title&gt;American Family Physician&lt;/full-title&gt;&lt;abbr-1&gt;Am. Fam. Physician&lt;/abbr-1&gt;&lt;abbr-2&gt;Am Fam Physician&lt;/abbr-2&gt;&lt;/periodical&gt;&lt;pages&gt;1011-1012&lt;/pages&gt;&lt;volume&gt;77&lt;/volume&gt;&lt;number&gt;7&lt;/number&gt;&lt;dates&gt;&lt;year&gt;2008&lt;/year&gt;&lt;pub-dates&gt;&lt;date&gt;Apr 1&lt;/date&gt;&lt;/pub-dates&gt;&lt;/dates&gt;&lt;isbn&gt;0002-838X&lt;/isbn&gt;&lt;accession-num&gt;WOS:000254676700018&lt;/accession-num&gt;&lt;urls&gt;&lt;related-urls&gt;&lt;url&gt;&amp;lt;Go to ISI&amp;gt;://WOS:000254676700018&lt;/url&gt;&lt;/related-urls&gt;&lt;/urls&gt;&lt;/record&gt;&lt;/Cite&gt;&lt;/EndNote&gt;</w:instrText>
            </w:r>
            <w:r>
              <w:rPr>
                <w:szCs w:val="20"/>
              </w:rPr>
              <w:fldChar w:fldCharType="separate"/>
            </w:r>
            <w:r>
              <w:rPr>
                <w:szCs w:val="20"/>
              </w:rPr>
              <w:t>Sefton</w:t>
            </w:r>
            <w:r w:rsidRPr="00337414">
              <w:rPr>
                <w:i/>
                <w:szCs w:val="20"/>
              </w:rPr>
              <w:t xml:space="preserve"> et al.</w:t>
            </w:r>
            <w:r>
              <w:rPr>
                <w:szCs w:val="20"/>
              </w:rPr>
              <w:t xml:space="preserve"> (2008)</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AuthorYear="1"&gt;&lt;Author&gt;Selai&lt;/Author&gt;&lt;Year&gt;1998&lt;/Year&gt;&lt;RecNum&gt;1500&lt;/RecNum&gt;&lt;DisplayText&gt;Selai and Trimble (1998)&lt;/DisplayText&gt;&lt;record&gt;&lt;rec-number&gt;1500&lt;/rec-number&gt;&lt;foreign-keys&gt;&lt;key app="EN" db-id="5rer0dfs6t9vtfezta6pxs0swfprptwpeexw" timestamp="1469454299"&gt;1500&lt;/key&gt;&lt;/foreign-keys&gt;&lt;ref-type name="Journal Article"&gt;17&lt;/ref-type&gt;&lt;contributors&gt;&lt;authors&gt;&lt;author&gt;Selai, C. E.&lt;/author&gt;&lt;author&gt;Trimble, M. R.&lt;/author&gt;&lt;/authors&gt;&lt;/contributors&gt;&lt;titles&gt;&lt;title&gt;Quality of life (QOL) in dementia&lt;/title&gt;&lt;secondary-title&gt;Quality of Life Newsletter&lt;/secondary-title&gt;&lt;/titles&gt;&lt;periodical&gt;&lt;full-title&gt;Quality of Life Newsletter&lt;/full-title&gt;&lt;abbr-1&gt;Qual. Life Newslett.&lt;/abbr-1&gt;&lt;abbr-2&gt;Qual Life Newslett&lt;/abbr-2&gt;&lt;/periodical&gt;&lt;pages&gt;1&lt;/pages&gt;&lt;volume&gt;19&lt;/volume&gt;&lt;dates&gt;&lt;year&gt;1998&lt;/year&gt;&lt;/dates&gt;&lt;isbn&gt;1161-6407&lt;/isbn&gt;&lt;accession-num&gt;RN048737006&lt;/accession-num&gt;&lt;call-num&gt;610&amp;#xD;7168.152460&lt;/call-num&gt;&lt;urls&gt;&lt;/urls&gt;&lt;language&gt;English&lt;/language&gt;&lt;/record&gt;&lt;/Cite&gt;&lt;/EndNote&gt;</w:instrText>
            </w:r>
            <w:r>
              <w:rPr>
                <w:szCs w:val="20"/>
              </w:rPr>
              <w:fldChar w:fldCharType="separate"/>
            </w:r>
            <w:r>
              <w:rPr>
                <w:szCs w:val="20"/>
              </w:rPr>
              <w:t>Selai and Trimble (1998)</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AuthorYear="1"&gt;&lt;Author&gt;Selai&lt;/Author&gt;&lt;Year&gt;2001&lt;/Year&gt;&lt;RecNum&gt;1501&lt;/RecNum&gt;&lt;DisplayText&gt;Selai&lt;style face="italic"&gt; et al.&lt;/style&gt; (2001b)&lt;/DisplayText&gt;&lt;record&gt;&lt;rec-number&gt;1501&lt;/rec-number&gt;&lt;foreign-keys&gt;&lt;key app="EN" db-id="5rer0dfs6t9vtfezta6pxs0swfprptwpeexw" timestamp="1469454299"&gt;1501&lt;/key&gt;&lt;/foreign-keys&gt;&lt;ref-type name="Journal Article"&gt;17&lt;/ref-type&gt;&lt;contributors&gt;&lt;authors&gt;&lt;author&gt;Selai, C. E.&lt;/author&gt;&lt;author&gt;Vaughan, A.&lt;/author&gt;&lt;author&gt;Harvey, R. J.&lt;/author&gt;&lt;author&gt;Logsdon, R. G.&lt;/author&gt;&lt;/authors&gt;&lt;/contributors&gt;&lt;auth-address&gt;Selai, C&amp;#xD;Natl Hosp Neurol &amp;amp; Neurosurg, London, England&amp;#xD;Natl Hosp Neurol &amp;amp; Neurosurg, London, England&amp;#xD;Natl Hosp Neurol &amp;amp; Neurosurg, London, England&amp;#xD;Univ London Imperial Coll Sci Technol &amp;amp; Med, Sch Med, London, England&amp;#xD;Univ Washington, Seattle, WA 98195 USA&lt;/auth-address&gt;&lt;titles&gt;&lt;title&gt;Using the QoL-AD in the UK&lt;/title&gt;&lt;secondary-title&gt;International Journal of Geriatric Psychiatry&lt;/secondary-title&gt;&lt;alt-title&gt;Int J Geriatr Psych&lt;/alt-title&gt;&lt;/titles&gt;&lt;periodical&gt;&lt;full-title&gt;International Journal of Geriatric Psychiatry&lt;/full-title&gt;&lt;abbr-1&gt;Int. J. Geriatr. Psychiatry&lt;/abbr-1&gt;&lt;abbr-2&gt;Int J Geriatr Psychiatry&lt;/abbr-2&gt;&lt;/periodical&gt;&lt;pages&gt;537-538&lt;/pages&gt;&lt;volume&gt;16&lt;/volume&gt;&lt;number&gt;5&lt;/number&gt;&lt;dates&gt;&lt;year&gt;2001&lt;/year&gt;&lt;pub-dates&gt;&lt;date&gt;May&lt;/date&gt;&lt;/pub-dates&gt;&lt;/dates&gt;&lt;isbn&gt;0885-6230&lt;/isbn&gt;&lt;accession-num&gt;WOS:000168880800013&lt;/accession-num&gt;&lt;urls&gt;&lt;related-urls&gt;&lt;url&gt;&amp;lt;Go to ISI&amp;gt;://WOS:000168880800013&lt;/url&gt;&lt;/related-urls&gt;&lt;/urls&gt;&lt;electronic-resource-num&gt;10.1002/gps.355&lt;/electronic-resource-num&gt;&lt;language&gt;Letter to editor&lt;/language&gt;&lt;/record&gt;&lt;/Cite&gt;&lt;/EndNote&gt;</w:instrText>
            </w:r>
            <w:r>
              <w:rPr>
                <w:szCs w:val="20"/>
              </w:rPr>
              <w:fldChar w:fldCharType="separate"/>
            </w:r>
            <w:r>
              <w:rPr>
                <w:szCs w:val="20"/>
              </w:rPr>
              <w:t>Selai</w:t>
            </w:r>
            <w:r w:rsidRPr="00337414">
              <w:rPr>
                <w:i/>
                <w:szCs w:val="20"/>
              </w:rPr>
              <w:t xml:space="preserve"> et al.</w:t>
            </w:r>
            <w:r>
              <w:rPr>
                <w:szCs w:val="20"/>
              </w:rPr>
              <w:t xml:space="preserve"> (2001b)</w:t>
            </w:r>
            <w:r>
              <w:rPr>
                <w:szCs w:val="20"/>
              </w:rPr>
              <w:fldChar w:fldCharType="end"/>
            </w:r>
            <w:r w:rsidR="00BD64B3">
              <w:rPr>
                <w:szCs w:val="20"/>
              </w:rPr>
              <w:t xml:space="preserve">; </w:t>
            </w:r>
            <w:r>
              <w:rPr>
                <w:szCs w:val="20"/>
              </w:rPr>
              <w:fldChar w:fldCharType="begin"/>
            </w:r>
            <w:r>
              <w:rPr>
                <w:szCs w:val="20"/>
              </w:rPr>
              <w:instrText xml:space="preserve"> ADDIN EN.CITE &lt;EndNote&gt;&lt;Cite AuthorYear="1"&gt;&lt;Author&gt;Teri&lt;/Author&gt;&lt;Year&gt;1991&lt;/Year&gt;&lt;RecNum&gt;1502&lt;/RecNum&gt;&lt;DisplayText&gt;Teri and Logsdon (1991)&lt;/DisplayText&gt;&lt;record&gt;&lt;rec-number&gt;1502&lt;/rec-number&gt;&lt;foreign-keys&gt;&lt;key app="EN" db-id="5rer0dfs6t9vtfezta6pxs0swfprptwpeexw" timestamp="1469454300"&gt;1502&lt;/key&gt;&lt;/foreign-keys&gt;&lt;ref-type name="Journal Article"&gt;17&lt;/ref-type&gt;&lt;contributors&gt;&lt;authors&gt;&lt;author&gt;Teri, L.&lt;/author&gt;&lt;author&gt;Logsdon, R. G.&lt;/author&gt;&lt;/authors&gt;&lt;/contributors&gt;&lt;auth-address&gt;Department of Psychiatry and Behavioral Sciences, University of Washington Medical School, Seattle 98195.&lt;/auth-address&gt;&lt;titles&gt;&lt;title&gt;Identifying pleasant activities for Alzheimer&amp;apos;s disease patients: the Pleasant Events Schedule-AD&lt;/title&gt;&lt;secondary-title&gt;The Gerontologist&lt;/secondary-title&gt;&lt;alt-title&gt;The Gerontologist&lt;/alt-title&gt;&lt;/titles&gt;&lt;periodical&gt;&lt;full-title&gt;The Gerontologist&lt;/full-title&gt;&lt;abbr-1&gt;Gerontologist&lt;/abbr-1&gt;&lt;abbr-2&gt;Gerontologist&lt;/abbr-2&gt;&lt;/periodical&gt;&lt;alt-periodical&gt;&lt;full-title&gt;The Gerontologist&lt;/full-title&gt;&lt;abbr-1&gt;Gerontologist&lt;/abbr-1&gt;&lt;abbr-2&gt;Gerontologist&lt;/abbr-2&gt;&lt;/alt-periodical&gt;&lt;pages&gt;124-7&lt;/pages&gt;&lt;volume&gt;31&lt;/volume&gt;&lt;number&gt;1&lt;/number&gt;&lt;keywords&gt;&lt;keyword&gt;Activities of Daily Living&lt;/keyword&gt;&lt;keyword&gt;Alzheimer Disease/ psychology&lt;/keyword&gt;&lt;keyword&gt;Humans&lt;/keyword&gt;&lt;/keywords&gt;&lt;dates&gt;&lt;year&gt;1991&lt;/year&gt;&lt;pub-dates&gt;&lt;date&gt;Feb&lt;/date&gt;&lt;/pub-dates&gt;&lt;/dates&gt;&lt;isbn&gt;0016-9013 (Print)&amp;#xD;0016-9013 (Linking)&lt;/isbn&gt;&lt;accession-num&gt;2007468&lt;/accession-num&gt;&lt;urls&gt;&lt;/urls&gt;&lt;electronic-resource-num&gt;10.1093/geront/31.1.124&lt;/electronic-resource-num&gt;&lt;remote-database-provider&gt;NLM&lt;/remote-database-provider&gt;&lt;language&gt;eng&lt;/language&gt;&lt;/record&gt;&lt;/Cite&gt;&lt;/EndNote&gt;</w:instrText>
            </w:r>
            <w:r>
              <w:rPr>
                <w:szCs w:val="20"/>
              </w:rPr>
              <w:fldChar w:fldCharType="separate"/>
            </w:r>
            <w:r>
              <w:rPr>
                <w:szCs w:val="20"/>
              </w:rPr>
              <w:t>Teri and Logsdon (1991)</w:t>
            </w:r>
            <w:r>
              <w:rPr>
                <w:szCs w:val="20"/>
              </w:rPr>
              <w:fldChar w:fldCharType="end"/>
            </w:r>
            <w:r w:rsidR="00E572AD">
              <w:rPr>
                <w:szCs w:val="20"/>
              </w:rPr>
              <w:t xml:space="preserve">; </w:t>
            </w:r>
            <w:r>
              <w:rPr>
                <w:szCs w:val="20"/>
              </w:rPr>
              <w:fldChar w:fldCharType="begin"/>
            </w:r>
            <w:r>
              <w:rPr>
                <w:szCs w:val="20"/>
              </w:rPr>
              <w:instrText xml:space="preserve"> ADDIN EN.CITE &lt;EndNote&gt;&lt;Cite AuthorYear="1"&gt;&lt;Author&gt;Torrington&lt;/Author&gt;&lt;Year&gt;2006&lt;/Year&gt;&lt;RecNum&gt;1503&lt;/RecNum&gt;&lt;DisplayText&gt;Torrington (2006)&lt;/DisplayText&gt;&lt;record&gt;&lt;rec-number&gt;1503&lt;/rec-number&gt;&lt;foreign-keys&gt;&lt;key app="EN" db-id="5rer0dfs6t9vtfezta6pxs0swfprptwpeexw" timestamp="1469454300"&gt;1503&lt;/key&gt;&lt;/foreign-keys&gt;&lt;ref-type name="Journal Article"&gt;17&lt;/ref-type&gt;&lt;contributors&gt;&lt;authors&gt;&lt;author&gt;Torrington, Judith&lt;/author&gt;&lt;/authors&gt;&lt;/contributors&gt;&lt;titles&gt;&lt;title&gt;What has architecture got to do with dementia care? Explorations of the relationship between quality of life and building design in two EQUAL projects&lt;/title&gt;&lt;secondary-title&gt;Quality in Ageing and Older Adults&lt;/secondary-title&gt;&lt;/titles&gt;&lt;periodical&gt;&lt;full-title&gt;Quality in Ageing and Older Adults&lt;/full-title&gt;&lt;abbr-1&gt;Qual. Ageing Older Adults&lt;/abbr-1&gt;&lt;abbr-2&gt;Qual Ageing Older Adults&lt;/abbr-2&gt;&lt;/periodical&gt;&lt;pages&gt;34-48&lt;/pages&gt;&lt;volume&gt;7&lt;/volume&gt;&lt;number&gt;1&lt;/number&gt;&lt;keywords&gt;&lt;keyword&gt;housing&lt;/keyword&gt;&lt;keyword&gt;older people&lt;/keyword&gt;&lt;keyword&gt;quality of life&lt;/keyword&gt;&lt;keyword&gt;sheltered housing&lt;/keyword&gt;&lt;keyword&gt;user views&lt;/keyword&gt;&lt;keyword&gt;building design&lt;/keyword&gt;&lt;keyword&gt;care homes&lt;/keyword&gt;&lt;keyword&gt;dementia&lt;/keyword&gt;&lt;/keywords&gt;&lt;dates&gt;&lt;year&gt;2006&lt;/year&gt;&lt;/dates&gt;&lt;pub-location&gt;Brighton&lt;/pub-location&gt;&lt;publisher&gt;Pier Professional&lt;/publisher&gt;&lt;isbn&gt;2042-8766&amp;#xD;1471-7794&lt;/isbn&gt;&lt;urls&gt;&lt;related-urls&gt;&lt;url&gt;http://www.emeraldinsight.com/journals.htm?issn=1471-7794&lt;/url&gt;&lt;/related-urls&gt;&lt;/urls&gt;&lt;electronic-resource-num&gt;10.1108/14717794200600006&lt;/electronic-resource-num&gt;&lt;/record&gt;&lt;/Cite&gt;&lt;/EndNote&gt;</w:instrText>
            </w:r>
            <w:r>
              <w:rPr>
                <w:szCs w:val="20"/>
              </w:rPr>
              <w:fldChar w:fldCharType="separate"/>
            </w:r>
            <w:r>
              <w:rPr>
                <w:szCs w:val="20"/>
              </w:rPr>
              <w:t>Torrington (2006)</w:t>
            </w:r>
            <w:r>
              <w:rPr>
                <w:szCs w:val="20"/>
              </w:rPr>
              <w:fldChar w:fldCharType="end"/>
            </w:r>
            <w:r w:rsidR="00E572AD">
              <w:rPr>
                <w:szCs w:val="20"/>
              </w:rPr>
              <w:t xml:space="preserve">; </w:t>
            </w:r>
            <w:r>
              <w:rPr>
                <w:szCs w:val="20"/>
              </w:rPr>
              <w:fldChar w:fldCharType="begin"/>
            </w:r>
            <w:r>
              <w:rPr>
                <w:szCs w:val="20"/>
              </w:rPr>
              <w:instrText xml:space="preserve"> ADDIN EN.CITE &lt;EndNote&gt;&lt;Cite AuthorYear="1"&gt;&lt;Author&gt;Whitehouse&lt;/Author&gt;&lt;Year&gt;1992&lt;/Year&gt;&lt;RecNum&gt;1506&lt;/RecNum&gt;&lt;DisplayText&gt;Whitehouse and Rabins (1992)&lt;/DisplayText&gt;&lt;record&gt;&lt;rec-number&gt;1506&lt;/rec-number&gt;&lt;foreign-keys&gt;&lt;key app="EN" db-id="5rer0dfs6t9vtfezta6pxs0swfprptwpeexw" timestamp="1469454300"&gt;1506&lt;/key&gt;&lt;/foreign-keys&gt;&lt;ref-type name="Journal Article"&gt;17&lt;/ref-type&gt;&lt;contributors&gt;&lt;authors&gt;&lt;author&gt;Whitehouse, P. J.&lt;/author&gt;&lt;author&gt;Rabins, P. V.&lt;/author&gt;&lt;/authors&gt;&lt;/contributors&gt;&lt;titles&gt;&lt;title&gt;Quality of life and dementia&lt;/title&gt;&lt;secondary-title&gt;Alzheimer Disease &amp;amp; Associated Disorders&lt;/secondary-title&gt;&lt;alt-title&gt;Alzheimer disease and associated disorders&lt;/alt-title&gt;&lt;/titles&gt;&lt;periodical&gt;&lt;full-title&gt;Alzheimer Disease and Associated Disorders&lt;/full-title&gt;&lt;abbr-1&gt;Alzheimer Dis. Assoc. Disord.&lt;/abbr-1&gt;&lt;abbr-2&gt;Alzheimer Dis Assoc Disord&lt;/abbr-2&gt;&lt;abbr-3&gt;Alzheimer Disease &amp;amp; Associated Disorders&lt;/abbr-3&gt;&lt;/periodical&gt;&lt;alt-periodical&gt;&lt;full-title&gt;Alzheimer Disease and Associated Disorders&lt;/full-title&gt;&lt;abbr-1&gt;Alzheimer Dis. Assoc. Disord.&lt;/abbr-1&gt;&lt;abbr-2&gt;Alzheimer Dis Assoc Disord&lt;/abbr-2&gt;&lt;abbr-3&gt;Alzheimer Disease &amp;amp; Associated Disorders&lt;/abbr-3&gt;&lt;/alt-periodical&gt;&lt;pages&gt;135-7&lt;/pages&gt;&lt;volume&gt;6&lt;/volume&gt;&lt;number&gt;3&lt;/number&gt;&lt;keywords&gt;&lt;keyword&gt;Activities of Daily Living/psychology&lt;/keyword&gt;&lt;keyword&gt;Aged&lt;/keyword&gt;&lt;keyword&gt;Alzheimer Disease/ psychology/rehabilitation&lt;/keyword&gt;&lt;keyword&gt;Consumer Satisfaction&lt;/keyword&gt;&lt;keyword&gt;Humans&lt;/keyword&gt;&lt;keyword&gt;Quality Assurance, Health Care&lt;/keyword&gt;&lt;keyword&gt;Quality of Life&lt;/keyword&gt;&lt;/keywords&gt;&lt;dates&gt;&lt;year&gt;1992&lt;/year&gt;&lt;pub-dates&gt;&lt;date&gt;Fall&lt;/date&gt;&lt;/pub-dates&gt;&lt;/dates&gt;&lt;isbn&gt;0893-0341 (Print)&amp;#xD;0893-0341 (Linking)&lt;/isbn&gt;&lt;accession-num&gt;1485928&lt;/accession-num&gt;&lt;urls&gt;&lt;/urls&gt;&lt;electronic-resource-num&gt;10.1097/00002093-199206030-00001&lt;/electronic-resource-num&gt;&lt;remote-database-provider&gt;NLM&lt;/remote-database-provider&gt;&lt;/record&gt;&lt;/Cite&gt;&lt;/EndNote&gt;</w:instrText>
            </w:r>
            <w:r>
              <w:rPr>
                <w:szCs w:val="20"/>
              </w:rPr>
              <w:fldChar w:fldCharType="separate"/>
            </w:r>
            <w:r>
              <w:rPr>
                <w:szCs w:val="20"/>
              </w:rPr>
              <w:t>Whitehouse and Rabins (1992)</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AuthorYear="1"&gt;&lt;Author&gt;Whitehouse&lt;/Author&gt;&lt;Year&gt;1999&lt;/Year&gt;&lt;RecNum&gt;1504&lt;/RecNum&gt;&lt;DisplayText&gt;Whitehouse (1999)&lt;/DisplayText&gt;&lt;record&gt;&lt;rec-number&gt;1504&lt;/rec-number&gt;&lt;foreign-keys&gt;&lt;key app="EN" db-id="5rer0dfs6t9vtfezta6pxs0swfprptwpeexw" timestamp="1469454300"&gt;1504&lt;/key&gt;&lt;/foreign-keys&gt;&lt;ref-type name="Book Section"&gt;5&lt;/ref-type&gt;&lt;contributors&gt;&lt;authors&gt;&lt;author&gt;Whitehouse, P. J.&lt;/author&gt;&lt;/authors&gt;&lt;secondary-authors&gt;&lt;author&gt;Albert, S. M.&lt;/author&gt;&lt;author&gt;Logsdon, R. G.&lt;/author&gt;&lt;/secondary-authors&gt;&lt;/contributors&gt;&lt;auth-address&gt;Alzheimer&amp;apos;s Center, University Hospital-Cleveland, 11100 Euclid Ave., Cleveland, OH 44106&lt;/auth-address&gt;&lt;titles&gt;&lt;title&gt;Quality of life in Alzheimer&amp;apos;s disease: future directions&lt;/title&gt;&lt;secondary-title&gt;Assessing quality of life in dementia&lt;/secondary-title&gt;&lt;/titles&gt;&lt;pages&gt;179-184&lt;/pages&gt;&lt;number&gt;1&lt;/number&gt;&lt;keywords&gt;&lt;keyword&gt;Quality of Life -- In Old Age&lt;/keyword&gt;&lt;keyword&gt;Alzheimer&amp;apos;s Disease&lt;/keyword&gt;&lt;keyword&gt;Aged&lt;/keyword&gt;&lt;/keywords&gt;&lt;dates&gt;&lt;year&gt;1999&lt;/year&gt;&lt;/dates&gt;&lt;publisher&gt;Springer&lt;/publisher&gt;&lt;isbn&gt;1078-4470&lt;/isbn&gt;&lt;accession-num&gt;1999048923. Language: English. Entry Date: 19990701. Revision Date: 20090313. Publication Type: journal article. Journal Subset: Biomedical&lt;/accession-num&gt;&lt;urls&gt;&lt;related-urls&gt;&lt;url&gt;http://0-search.ebscohost.com.unicat.bangor.ac.uk/login.aspx?direct=true&amp;amp;db=c8h&amp;amp;AN=1999048923&amp;amp;site=ehost-live&lt;/url&gt;&lt;/related-urls&gt;&lt;/urls&gt;&lt;remote-database-name&gt;c8h&lt;/remote-database-name&gt;&lt;remote-database-provider&gt;EBSCOhost&lt;/remote-database-provider&gt;&lt;/record&gt;&lt;/Cite&gt;&lt;/EndNote&gt;</w:instrText>
            </w:r>
            <w:r>
              <w:rPr>
                <w:szCs w:val="20"/>
              </w:rPr>
              <w:fldChar w:fldCharType="separate"/>
            </w:r>
            <w:r>
              <w:rPr>
                <w:szCs w:val="20"/>
              </w:rPr>
              <w:t>Whitehouse (1999)</w:t>
            </w:r>
            <w:r>
              <w:rPr>
                <w:szCs w:val="20"/>
              </w:rPr>
              <w:fldChar w:fldCharType="end"/>
            </w:r>
            <w:r w:rsidR="00E572AD">
              <w:rPr>
                <w:szCs w:val="20"/>
              </w:rPr>
              <w:t xml:space="preserve">; </w:t>
            </w:r>
            <w:r>
              <w:rPr>
                <w:szCs w:val="20"/>
              </w:rPr>
              <w:fldChar w:fldCharType="begin"/>
            </w:r>
            <w:r>
              <w:rPr>
                <w:szCs w:val="20"/>
              </w:rPr>
              <w:instrText xml:space="preserve"> ADDIN EN.CITE &lt;EndNote&gt;&lt;Cite AuthorYear="1"&gt;&lt;Author&gt;Whitehouse&lt;/Author&gt;&lt;Year&gt;2003&lt;/Year&gt;&lt;RecNum&gt;1505&lt;/RecNum&gt;&lt;DisplayText&gt;Whitehouse&lt;style face="italic"&gt; et al.&lt;/style&gt; (2003)&lt;/DisplayText&gt;&lt;record&gt;&lt;rec-number&gt;1505&lt;/rec-number&gt;&lt;foreign-keys&gt;&lt;key app="EN" db-id="5rer0dfs6t9vtfezta6pxs0swfprptwpeexw" timestamp="1469454300"&gt;1505&lt;/key&gt;&lt;/foreign-keys&gt;&lt;ref-type name="Journal Article"&gt;17&lt;/ref-type&gt;&lt;contributors&gt;&lt;authors&gt;&lt;author&gt;Whitehouse, P. J.&lt;/author&gt;&lt;author&gt;Patterson, M. B.&lt;/author&gt;&lt;author&gt;Sami, S. A.&lt;/author&gt;&lt;/authors&gt;&lt;/contributors&gt;&lt;titles&gt;&lt;title&gt;Quality of life in dementia: ten years later&lt;/title&gt;&lt;secondary-title&gt;Alzheimer Disease &amp;amp; Associated Disorders&lt;/secondary-title&gt;&lt;alt-title&gt;Alzheimer disease and associated disorders&lt;/alt-title&gt;&lt;/titles&gt;&lt;periodical&gt;&lt;full-title&gt;Alzheimer Disease and Associated Disorders&lt;/full-title&gt;&lt;abbr-1&gt;Alzheimer Dis. Assoc. Disord.&lt;/abbr-1&gt;&lt;abbr-2&gt;Alzheimer Dis Assoc Disord&lt;/abbr-2&gt;&lt;abbr-3&gt;Alzheimer Disease &amp;amp; Associated Disorders&lt;/abbr-3&gt;&lt;/periodical&gt;&lt;alt-periodical&gt;&lt;full-title&gt;Alzheimer Disease and Associated Disorders&lt;/full-title&gt;&lt;abbr-1&gt;Alzheimer Dis. Assoc. Disord.&lt;/abbr-1&gt;&lt;abbr-2&gt;Alzheimer Dis Assoc Disord&lt;/abbr-2&gt;&lt;abbr-3&gt;Alzheimer Disease &amp;amp; Associated Disorders&lt;/abbr-3&gt;&lt;/alt-periodical&gt;&lt;pages&gt;199-200&lt;/pages&gt;&lt;volume&gt;17&lt;/volume&gt;&lt;number&gt;4&lt;/number&gt;&lt;keywords&gt;&lt;keyword&gt;Dementia/ psychology&lt;/keyword&gt;&lt;keyword&gt;Humans&lt;/keyword&gt;&lt;keyword&gt;Quality of Life/ psychology&lt;/keyword&gt;&lt;/keywords&gt;&lt;dates&gt;&lt;year&gt;2003&lt;/year&gt;&lt;pub-dates&gt;&lt;date&gt;Oct-Dec&lt;/date&gt;&lt;/pub-dates&gt;&lt;/dates&gt;&lt;isbn&gt;0893-0341 (Print)&amp;#xD;0893-0341 (Linking)&lt;/isbn&gt;&lt;accession-num&gt;14657782&lt;/accession-num&gt;&lt;urls&gt;&lt;/urls&gt;&lt;electronic-resource-num&gt;10.1097/00002093-200310000-00001&lt;/electronic-resource-num&gt;&lt;remote-database-provider&gt;NLM&lt;/remote-database-provider&gt;&lt;/record&gt;&lt;/Cite&gt;&lt;/EndNote&gt;</w:instrText>
            </w:r>
            <w:r>
              <w:rPr>
                <w:szCs w:val="20"/>
              </w:rPr>
              <w:fldChar w:fldCharType="separate"/>
            </w:r>
            <w:r>
              <w:rPr>
                <w:szCs w:val="20"/>
              </w:rPr>
              <w:t>Whitehouse</w:t>
            </w:r>
            <w:r w:rsidRPr="00337414">
              <w:rPr>
                <w:i/>
                <w:szCs w:val="20"/>
              </w:rPr>
              <w:t xml:space="preserve"> et al.</w:t>
            </w:r>
            <w:r>
              <w:rPr>
                <w:szCs w:val="20"/>
              </w:rPr>
              <w:t xml:space="preserve"> (2003)</w:t>
            </w:r>
            <w:r>
              <w:rPr>
                <w:szCs w:val="20"/>
              </w:rPr>
              <w:fldChar w:fldCharType="end"/>
            </w:r>
          </w:p>
        </w:tc>
      </w:tr>
      <w:tr w:rsidR="008043E8" w:rsidRPr="008A2A17" w14:paraId="0BB11A79" w14:textId="77777777" w:rsidTr="00FF13B4">
        <w:tc>
          <w:tcPr>
            <w:tcW w:w="5382" w:type="dxa"/>
          </w:tcPr>
          <w:p w14:paraId="2628F937" w14:textId="582C5955" w:rsidR="008043E8" w:rsidRPr="008A2A17" w:rsidRDefault="002A2F44" w:rsidP="002A2F44">
            <w:pPr>
              <w:rPr>
                <w:rFonts w:cs="Times New Roman"/>
                <w:sz w:val="20"/>
                <w:szCs w:val="20"/>
              </w:rPr>
            </w:pPr>
            <w:r w:rsidRPr="008A2A17">
              <w:rPr>
                <w:rFonts w:cs="Times New Roman"/>
                <w:sz w:val="20"/>
                <w:szCs w:val="20"/>
              </w:rPr>
              <w:t>The article did not include a</w:t>
            </w:r>
            <w:r w:rsidR="000277E2" w:rsidRPr="008A2A17">
              <w:rPr>
                <w:rFonts w:cs="Times New Roman"/>
                <w:sz w:val="20"/>
                <w:szCs w:val="20"/>
              </w:rPr>
              <w:t xml:space="preserve"> measure</w:t>
            </w:r>
            <w:r w:rsidRPr="008A2A17">
              <w:rPr>
                <w:rFonts w:cs="Times New Roman"/>
                <w:sz w:val="20"/>
                <w:szCs w:val="20"/>
              </w:rPr>
              <w:t xml:space="preserve"> of QoL</w:t>
            </w:r>
            <w:r w:rsidR="005A3E8D" w:rsidRPr="008A2A17">
              <w:rPr>
                <w:rFonts w:cs="Times New Roman"/>
                <w:sz w:val="20"/>
                <w:szCs w:val="20"/>
              </w:rPr>
              <w:t xml:space="preserve">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005A3E8D" w:rsidRPr="008A2A17">
              <w:rPr>
                <w:rFonts w:cs="Times New Roman"/>
                <w:sz w:val="20"/>
                <w:szCs w:val="20"/>
              </w:rPr>
              <w:t>6)</w:t>
            </w:r>
          </w:p>
        </w:tc>
        <w:tc>
          <w:tcPr>
            <w:tcW w:w="7938" w:type="dxa"/>
          </w:tcPr>
          <w:p w14:paraId="0CED6E67" w14:textId="3E1628EC" w:rsidR="008043E8" w:rsidRPr="008A2A17" w:rsidRDefault="00337414" w:rsidP="00337414">
            <w:pPr>
              <w:pStyle w:val="EndNoteBibliography"/>
              <w:rPr>
                <w:szCs w:val="20"/>
              </w:rPr>
            </w:pPr>
            <w:r>
              <w:rPr>
                <w:szCs w:val="20"/>
              </w:rPr>
              <w:fldChar w:fldCharType="begin"/>
            </w:r>
            <w:r>
              <w:rPr>
                <w:szCs w:val="20"/>
              </w:rPr>
              <w:instrText xml:space="preserve"> ADDIN EN.CITE &lt;EndNote&gt;&lt;Cite AuthorYear="1"&gt;&lt;Author&gt;Carvalho-Bos&lt;/Author&gt;&lt;Year&gt;2007&lt;/Year&gt;&lt;RecNum&gt;1469&lt;/RecNum&gt;&lt;DisplayText&gt;Carvalho-Bos&lt;style face="italic"&gt; et al.&lt;/style&gt; (2007)&lt;/DisplayText&gt;&lt;record&gt;&lt;rec-number&gt;1469&lt;/rec-number&gt;&lt;foreign-keys&gt;&lt;key app="EN" db-id="5rer0dfs6t9vtfezta6pxs0swfprptwpeexw" timestamp="1469454228"&gt;1469&lt;/key&gt;&lt;/foreign-keys&gt;&lt;ref-type name="Journal Article"&gt;17&lt;/ref-type&gt;&lt;contributors&gt;&lt;authors&gt;&lt;author&gt;Carvalho-Bos, S. Sandra&lt;/author&gt;&lt;author&gt;Riemersma-van der Lek, Rixt F.&lt;/author&gt;&lt;author&gt;Waterhouse, Jim&lt;/author&gt;&lt;author&gt;Reilly, Thomas&lt;/author&gt;&lt;author&gt;Van Someren, Eus J. W.&lt;/author&gt;&lt;/authors&gt;&lt;/contributors&gt;&lt;titles&gt;&lt;title&gt;Strong association of the rest-activity rhythm with well-being in demented elderly women&lt;/title&gt;&lt;secondary-title&gt;The American Journal of Geriatric Psychiatry&lt;/secondary-title&gt;&lt;/titles&gt;&lt;periodical&gt;&lt;full-title&gt;The American Journal of Geriatric Psychiatry&lt;/full-title&gt;&lt;abbr-1&gt;Am. J. Geriatr. Psychiatry&lt;/abbr-1&gt;&lt;abbr-2&gt;Am J Geriatr Psychiatry&lt;/abbr-2&gt;&lt;/periodical&gt;&lt;pages&gt;92-100&lt;/pages&gt;&lt;volume&gt;15&lt;/volume&gt;&lt;number&gt;2&lt;/number&gt;&lt;dates&gt;&lt;year&gt;2007&lt;/year&gt;&lt;pub-dates&gt;&lt;date&gt;Feb&lt;/date&gt;&lt;/pub-dates&gt;&lt;/dates&gt;&lt;isbn&gt;1064-7481&lt;/isbn&gt;&lt;accession-num&gt;WOS:000244212500002&lt;/accession-num&gt;&lt;urls&gt;&lt;related-urls&gt;&lt;url&gt;&amp;lt;Go to ISI&amp;gt;://WOS:000244212500002&lt;/url&gt;&lt;url&gt;http://www.sciencedirect.com/science/article/pii/S1064748112604229&lt;/url&gt;&lt;/related-urls&gt;&lt;/urls&gt;&lt;electronic-resource-num&gt;10.1097/01.JGP.0000236584.03432.dc&lt;/electronic-resource-num&gt;&lt;/record&gt;&lt;/Cite&gt;&lt;/EndNote&gt;</w:instrText>
            </w:r>
            <w:r>
              <w:rPr>
                <w:szCs w:val="20"/>
              </w:rPr>
              <w:fldChar w:fldCharType="separate"/>
            </w:r>
            <w:r>
              <w:rPr>
                <w:szCs w:val="20"/>
              </w:rPr>
              <w:t>Carvalho-Bos</w:t>
            </w:r>
            <w:r w:rsidRPr="00337414">
              <w:rPr>
                <w:i/>
                <w:szCs w:val="20"/>
              </w:rPr>
              <w:t xml:space="preserve"> et al.</w:t>
            </w:r>
            <w:r>
              <w:rPr>
                <w:szCs w:val="20"/>
              </w:rPr>
              <w:t xml:space="preserve"> (2007)</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AuthorYear="1"&gt;&lt;Author&gt;Cicciu&lt;/Author&gt;&lt;Year&gt;2013&lt;/Year&gt;&lt;RecNum&gt;1379&lt;/RecNum&gt;&lt;DisplayText&gt;Cicciu&lt;style face="italic"&gt; et al.&lt;/style&gt; (2013)&lt;/DisplayText&gt;&lt;record&gt;&lt;rec-number&gt;1379&lt;/rec-number&gt;&lt;foreign-keys&gt;&lt;key app="EN" db-id="5rer0dfs6t9vtfezta6pxs0swfprptwpeexw" timestamp="1469453439"&gt;1379&lt;/key&gt;&lt;/foreign-keys&gt;&lt;ref-type name="Journal Article"&gt;17&lt;/ref-type&gt;&lt;contributors&gt;&lt;authors&gt;&lt;author&gt;Cicciu, Marco&lt;/author&gt;&lt;author&gt;Matacena, Giada&lt;/author&gt;&lt;author&gt;Signorino, Fabrizio&lt;/author&gt;&lt;author&gt;Brugaletta, Alessandro&lt;/author&gt;&lt;author&gt;Cicciu, Alessandra&lt;/author&gt;&lt;author&gt;Bramanti, Ennio&lt;/author&gt;&lt;/authors&gt;&lt;/contributors&gt;&lt;titles&gt;&lt;title&gt;Relationship between oral health and its impact on the quality life of Alzheimer&amp;apos;s disease patients: a supportive care trial&lt;/title&gt;&lt;secondary-title&gt;International Journal of Clinical and Experimental Medicine&lt;/secondary-title&gt;&lt;/titles&gt;&lt;periodical&gt;&lt;full-title&gt;International Journal of Clinical and Experimental Medicine&lt;/full-title&gt;&lt;abbr-1&gt;Int. J. Clin. Exp. Med.&lt;/abbr-1&gt;&lt;abbr-2&gt;Int J Clin Exp Med&lt;/abbr-2&gt;&lt;abbr-3&gt;International Journal of Clinical &amp;amp; Experimental Medicine&lt;/abbr-3&gt;&lt;/periodical&gt;&lt;pages&gt;766-772&lt;/pages&gt;&lt;volume&gt;6&lt;/volume&gt;&lt;number&gt;9&lt;/number&gt;&lt;dates&gt;&lt;year&gt;2013&lt;/year&gt;&lt;pub-dates&gt;&lt;date&gt;2013&lt;/date&gt;&lt;/pub-dates&gt;&lt;/dates&gt;&lt;isbn&gt;1940-5901&lt;/isbn&gt;&lt;accession-num&gt;WOS:000327587600005&lt;/accession-num&gt;&lt;urls&gt;&lt;related-urls&gt;&lt;url&gt;&amp;lt;Go to ISI&amp;gt;://WOS:000327587600005&lt;/url&gt;&lt;/related-urls&gt;&lt;/urls&gt;&lt;/record&gt;&lt;/Cite&gt;&lt;/EndNote&gt;</w:instrText>
            </w:r>
            <w:r>
              <w:rPr>
                <w:szCs w:val="20"/>
              </w:rPr>
              <w:fldChar w:fldCharType="separate"/>
            </w:r>
            <w:r>
              <w:rPr>
                <w:szCs w:val="20"/>
              </w:rPr>
              <w:t>Cicciu</w:t>
            </w:r>
            <w:r w:rsidRPr="00337414">
              <w:rPr>
                <w:i/>
                <w:szCs w:val="20"/>
              </w:rPr>
              <w:t xml:space="preserve"> et al.</w:t>
            </w:r>
            <w:r>
              <w:rPr>
                <w:szCs w:val="20"/>
              </w:rPr>
              <w:t xml:space="preserve"> (2013)</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AuthorYear="1"&gt;&lt;Author&gt;Cipher&lt;/Author&gt;&lt;Year&gt;2004&lt;/Year&gt;&lt;RecNum&gt;1280&lt;/RecNum&gt;&lt;DisplayText&gt;Cipher and Clifford (2004)&lt;/DisplayText&gt;&lt;record&gt;&lt;rec-number&gt;1280&lt;/rec-number&gt;&lt;foreign-keys&gt;&lt;key app="EN" db-id="5rer0dfs6t9vtfezta6pxs0swfprptwpeexw" timestamp="1469452837"&gt;1280&lt;/key&gt;&lt;/foreign-keys&gt;&lt;ref-type name="Journal Article"&gt;17&lt;/ref-type&gt;&lt;contributors&gt;&lt;authors&gt;&lt;author&gt;Cipher, D. J.&lt;/author&gt;&lt;author&gt;Clifford, P. A.&lt;/author&gt;&lt;/authors&gt;&lt;/contributors&gt;&lt;auth-address&gt;University of North Texas Health Science Center, Fort Worth, Texas 76107, USA. dcipher@hsc.unt.edu&lt;/auth-address&gt;&lt;titles&gt;&lt;title&gt;Dementia, pain, depression, behavioral disturbances, and ADLs: toward a comprehensive conceptualization of quality of life in long-term care&lt;/title&gt;&lt;secondary-title&gt;International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Psychiatry&lt;/abbr-2&gt;&lt;/periodical&gt;&lt;pages&gt;741-8&lt;/pages&gt;&lt;volume&gt;19&lt;/volume&gt;&lt;number&gt;8&lt;/number&gt;&lt;keywords&gt;&lt;keyword&gt;Activities of Daily Living&lt;/keyword&gt;&lt;keyword&gt;Aged&lt;/keyword&gt;&lt;keyword&gt;Aged, 80 and over&lt;/keyword&gt;&lt;keyword&gt;Behavior&lt;/keyword&gt;&lt;keyword&gt;Chronic Disease&lt;/keyword&gt;&lt;keyword&gt;Dementia/ psychology&lt;/keyword&gt;&lt;keyword&gt;Depression/ psychology&lt;/keyword&gt;&lt;keyword&gt;Female&lt;/keyword&gt;&lt;keyword&gt;Humans&lt;/keyword&gt;&lt;keyword&gt;Long-Term Care&lt;/keyword&gt;&lt;keyword&gt;Male&lt;/keyword&gt;&lt;keyword&gt;Models, Psychological&lt;/keyword&gt;&lt;keyword&gt;Pain Management&lt;/keyword&gt;&lt;keyword&gt;Psychiatric Status Rating Scales&lt;/keyword&gt;&lt;keyword&gt;Quality of Life&lt;/keyword&gt;&lt;/keywords&gt;&lt;dates&gt;&lt;year&gt;2004&lt;/year&gt;&lt;pub-dates&gt;&lt;date&gt;Aug&lt;/date&gt;&lt;/pub-dates&gt;&lt;/dates&gt;&lt;isbn&gt;0885-6230 (Print)&amp;#xD;0885-6230 (Linking)&lt;/isbn&gt;&lt;accession-num&gt;15290697&lt;/accession-num&gt;&lt;urls&gt;&lt;/urls&gt;&lt;electronic-resource-num&gt;10.1002/gps.1155&lt;/electronic-resource-num&gt;&lt;remote-database-provider&gt;NLM&lt;/remote-database-provider&gt;&lt;language&gt;eng&lt;/language&gt;&lt;/record&gt;&lt;/Cite&gt;&lt;/EndNote&gt;</w:instrText>
            </w:r>
            <w:r>
              <w:rPr>
                <w:szCs w:val="20"/>
              </w:rPr>
              <w:fldChar w:fldCharType="separate"/>
            </w:r>
            <w:r>
              <w:rPr>
                <w:szCs w:val="20"/>
              </w:rPr>
              <w:t>Cipher and Clifford (2004)</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AuthorYear="1"&gt;&lt;Author&gt;Hickey&lt;/Author&gt;&lt;Year&gt;2000&lt;/Year&gt;&lt;RecNum&gt;1281&lt;/RecNum&gt;&lt;DisplayText&gt;Hickey and Bourgeois (2000)&lt;/DisplayText&gt;&lt;record&gt;&lt;rec-number&gt;1281&lt;/rec-number&gt;&lt;foreign-keys&gt;&lt;key app="EN" db-id="5rer0dfs6t9vtfezta6pxs0swfprptwpeexw" timestamp="1469452837"&gt;1281&lt;/key&gt;&lt;/foreign-keys&gt;&lt;ref-type name="Journal Article"&gt;17&lt;/ref-type&gt;&lt;contributors&gt;&lt;authors&gt;&lt;author&gt;Hickey, E. M.&lt;/author&gt;&lt;author&gt;Bourgeois, M. S.&lt;/author&gt;&lt;/authors&gt;&lt;/contributors&gt;&lt;titles&gt;&lt;title&gt;Health-related quality of life (HR-QOL) in nursing home residents with dementia: stability and relationships among measures&lt;/title&gt;&lt;secondary-title&gt;Aphasiology&lt;/secondary-title&gt;&lt;/titles&gt;&lt;pages&gt;669-679&lt;/pages&gt;&lt;volume&gt;14&lt;/volume&gt;&lt;number&gt;5-6&lt;/number&gt;&lt;dates&gt;&lt;year&gt;2000&lt;/year&gt;&lt;pub-dates&gt;&lt;date&gt;May-Jun&lt;/date&gt;&lt;/pub-dates&gt;&lt;/dates&gt;&lt;isbn&gt;0268-7038&lt;/isbn&gt;&lt;accession-num&gt;WOS:000087170400017&lt;/accession-num&gt;&lt;urls&gt;&lt;related-urls&gt;&lt;url&gt;&amp;lt;Go to ISI&amp;gt;://WOS:000087170400017&lt;/url&gt;&lt;/related-urls&gt;&lt;/urls&gt;&lt;electronic-resource-num&gt;10.1080/026870300401388&lt;/electronic-resource-num&gt;&lt;/record&gt;&lt;/Cite&gt;&lt;/EndNote&gt;</w:instrText>
            </w:r>
            <w:r>
              <w:rPr>
                <w:szCs w:val="20"/>
              </w:rPr>
              <w:fldChar w:fldCharType="separate"/>
            </w:r>
            <w:r>
              <w:rPr>
                <w:szCs w:val="20"/>
              </w:rPr>
              <w:t>Hickey and Bourgeois (2000)</w:t>
            </w:r>
            <w:r>
              <w:rPr>
                <w:szCs w:val="20"/>
              </w:rPr>
              <w:fldChar w:fldCharType="end"/>
            </w:r>
            <w:r w:rsidR="002F3C47">
              <w:rPr>
                <w:szCs w:val="20"/>
              </w:rPr>
              <w:t xml:space="preserve">; </w:t>
            </w:r>
            <w:r>
              <w:rPr>
                <w:szCs w:val="20"/>
              </w:rPr>
              <w:fldChar w:fldCharType="begin">
                <w:fldData xml:space="preserve">PEVuZE5vdGU+PENpdGUgQXV0aG9yWWVhcj0iMSI+PEF1dGhvcj5UcnVkZWF1PC9BdXRob3I+PFll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</w:fldData>
              </w:fldChar>
            </w:r>
            <w:r>
              <w:rPr>
                <w:szCs w:val="20"/>
              </w:rPr>
              <w:instrText xml:space="preserve"> ADDIN EN.CITE </w:instrText>
            </w:r>
            <w:r>
              <w:rPr>
                <w:szCs w:val="20"/>
              </w:rPr>
              <w:fldChar w:fldCharType="begin">
                <w:fldData xml:space="preserve">PEVuZE5vdGU+PENpdGUgQXV0aG9yWWVhcj0iMSI+PEF1dGhvcj5UcnVkZWF1PC9BdXRob3I+PFll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Trudeau</w:t>
            </w:r>
            <w:r w:rsidRPr="00337414">
              <w:rPr>
                <w:i/>
                <w:szCs w:val="20"/>
              </w:rPr>
              <w:t xml:space="preserve"> et al.</w:t>
            </w:r>
            <w:r>
              <w:rPr>
                <w:szCs w:val="20"/>
              </w:rPr>
              <w:t xml:space="preserve"> (2003)</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AuthorYear="1"&gt;&lt;Author&gt;Wimo&lt;/Author&gt;&lt;Year&gt;1990&lt;/Year&gt;&lt;RecNum&gt;1570&lt;/RecNum&gt;&lt;DisplayText&gt;Wimo&lt;style face="italic"&gt; et al.&lt;/style&gt; (1990)&lt;/DisplayText&gt;&lt;record&gt;&lt;rec-number&gt;1570&lt;/rec-number&gt;&lt;foreign-keys&gt;&lt;key app="EN" db-id="5rer0dfs6t9vtfezta6pxs0swfprptwpeexw" timestamp="1469454539"&gt;1570&lt;/key&gt;&lt;/foreign-keys&gt;&lt;ref-type name="Journal Article"&gt;17&lt;/ref-type&gt;&lt;contributors&gt;&lt;authors&gt;&lt;author&gt;Wimo, A.&lt;/author&gt;&lt;author&gt;Wallin, J. O.&lt;/author&gt;&lt;author&gt;Lundgren, K.&lt;/author&gt;&lt;author&gt;Ronnback, E.&lt;/author&gt;&lt;author&gt;Asplund, K.&lt;/author&gt;&lt;author&gt;Mattsson, B.&lt;/author&gt;&lt;author&gt;Krakau, I.&lt;/author&gt;&lt;/authors&gt;&lt;/contributors&gt;&lt;auth-address&gt;VC Centrum, Sundsvall, Sweden.&lt;/auth-address&gt;&lt;titles&gt;&lt;title&gt;Impact of day care on dementia patients–costs, well-being and relatives&amp;apos; views&lt;/title&gt;&lt;secondary-title&gt;Family Practice&lt;/secondary-title&gt;&lt;/titles&gt;&lt;periodical&gt;&lt;full-title&gt;Family Practice&lt;/full-title&gt;&lt;abbr-1&gt;Fam. Pract.&lt;/abbr-1&gt;&lt;abbr-2&gt;Fam Pract&lt;/abbr-2&gt;&lt;/periodical&gt;&lt;pages&gt;279-87&lt;/pages&gt;&lt;volume&gt;7&lt;/volume&gt;&lt;number&gt;4&lt;/number&gt;&lt;keywords&gt;&lt;keyword&gt;Aged&lt;/keyword&gt;&lt;keyword&gt;Aged, 80 and over&lt;/keyword&gt;&lt;keyword&gt;Costs and Cost Analysis&lt;/keyword&gt;&lt;keyword&gt;Day Care/ economics&lt;/keyword&gt;&lt;keyword&gt;Dementia/ economics/therapy&lt;/keyword&gt;&lt;keyword&gt;Direct Service Costs&lt;/keyword&gt;&lt;keyword&gt;Family&lt;/keyword&gt;&lt;keyword&gt;Female&lt;/keyword&gt;&lt;keyword&gt;Health Status&lt;/keyword&gt;&lt;keyword&gt;Humans&lt;/keyword&gt;&lt;keyword&gt;Interviews as Topic&lt;/keyword&gt;&lt;keyword&gt;Male&lt;/keyword&gt;&lt;keyword&gt;Sweden&lt;/keyword&gt;&lt;/keywords&gt;&lt;dates&gt;&lt;year&gt;1990&lt;/year&gt;&lt;pub-dates&gt;&lt;date&gt;Dec&lt;/date&gt;&lt;/pub-dates&gt;&lt;/dates&gt;&lt;isbn&gt;0263-2136 (Print)&amp;#xD;0263-2136 (Linking)&lt;/isbn&gt;&lt;accession-num&gt;2289640&lt;/accession-num&gt;&lt;urls&gt;&lt;/urls&gt;&lt;electronic-resource-num&gt;10.1093/fampra/7.4.279&lt;/electronic-resource-num&gt;&lt;remote-database-provider&gt;NLM&lt;/remote-database-provider&gt;&lt;language&gt;eng&lt;/language&gt;&lt;/record&gt;&lt;/Cite&gt;&lt;/EndNote&gt;</w:instrText>
            </w:r>
            <w:r>
              <w:rPr>
                <w:szCs w:val="20"/>
              </w:rPr>
              <w:fldChar w:fldCharType="separate"/>
            </w:r>
            <w:r>
              <w:rPr>
                <w:szCs w:val="20"/>
              </w:rPr>
              <w:t>Wimo</w:t>
            </w:r>
            <w:r w:rsidRPr="00337414">
              <w:rPr>
                <w:i/>
                <w:szCs w:val="20"/>
              </w:rPr>
              <w:t xml:space="preserve"> et al.</w:t>
            </w:r>
            <w:r>
              <w:rPr>
                <w:szCs w:val="20"/>
              </w:rPr>
              <w:t xml:space="preserve"> (1990)</w:t>
            </w:r>
            <w:r>
              <w:rPr>
                <w:szCs w:val="20"/>
              </w:rPr>
              <w:fldChar w:fldCharType="end"/>
            </w:r>
          </w:p>
        </w:tc>
      </w:tr>
      <w:tr w:rsidR="008043E8" w:rsidRPr="008A2A17" w14:paraId="72173454" w14:textId="77777777" w:rsidTr="00FF13B4">
        <w:tc>
          <w:tcPr>
            <w:tcW w:w="5382" w:type="dxa"/>
          </w:tcPr>
          <w:p w14:paraId="24513826" w14:textId="640C022E" w:rsidR="008043E8" w:rsidRPr="008A2A17" w:rsidRDefault="005A3E8D" w:rsidP="008825AB">
            <w:pPr>
              <w:rPr>
                <w:rFonts w:cs="Times New Roman"/>
                <w:sz w:val="20"/>
                <w:szCs w:val="20"/>
              </w:rPr>
            </w:pPr>
            <w:r w:rsidRPr="008A2A17">
              <w:rPr>
                <w:rFonts w:cs="Times New Roman"/>
                <w:sz w:val="20"/>
                <w:szCs w:val="20"/>
              </w:rPr>
              <w:t>The article did not include any</w:t>
            </w:r>
            <w:r w:rsidR="000277E2" w:rsidRPr="008A2A17">
              <w:rPr>
                <w:rFonts w:cs="Times New Roman"/>
                <w:sz w:val="20"/>
                <w:szCs w:val="20"/>
              </w:rPr>
              <w:t xml:space="preserve"> data</w:t>
            </w:r>
            <w:r w:rsidRPr="008A2A17">
              <w:rPr>
                <w:rFonts w:cs="Times New Roman"/>
                <w:sz w:val="20"/>
                <w:szCs w:val="20"/>
              </w:rPr>
              <w:t xml:space="preserve"> </w:t>
            </w:r>
            <w:r w:rsidR="008825AB" w:rsidRPr="008A2A17">
              <w:rPr>
                <w:rFonts w:cs="Times New Roman"/>
                <w:sz w:val="20"/>
                <w:szCs w:val="20"/>
              </w:rPr>
              <w:t xml:space="preserve">that could </w:t>
            </w:r>
            <w:r w:rsidR="002E1753">
              <w:rPr>
                <w:rFonts w:cs="Times New Roman"/>
                <w:sz w:val="20"/>
                <w:szCs w:val="20"/>
              </w:rPr>
              <w:t xml:space="preserve">be </w:t>
            </w:r>
            <w:r w:rsidR="008825AB" w:rsidRPr="008A2A17">
              <w:rPr>
                <w:rFonts w:cs="Times New Roman"/>
                <w:sz w:val="20"/>
                <w:szCs w:val="20"/>
              </w:rPr>
              <w:t xml:space="preserve">converted to a correlation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00E47050" w:rsidRPr="008A2A17">
              <w:rPr>
                <w:rFonts w:cs="Times New Roman"/>
                <w:sz w:val="20"/>
                <w:szCs w:val="20"/>
              </w:rPr>
              <w:t>49</w:t>
            </w:r>
            <w:r w:rsidRPr="008A2A17">
              <w:rPr>
                <w:rFonts w:cs="Times New Roman"/>
                <w:sz w:val="20"/>
                <w:szCs w:val="20"/>
              </w:rPr>
              <w:t>)</w:t>
            </w:r>
          </w:p>
        </w:tc>
        <w:tc>
          <w:tcPr>
            <w:tcW w:w="7938" w:type="dxa"/>
          </w:tcPr>
          <w:p w14:paraId="5AE3D961" w14:textId="0F04A442" w:rsidR="008043E8" w:rsidRPr="008A2A17" w:rsidRDefault="00337414" w:rsidP="00B92FE0">
            <w:pPr>
              <w:pStyle w:val="EndNoteBibliography"/>
              <w:rPr>
                <w:szCs w:val="20"/>
              </w:rPr>
            </w:pPr>
            <w:r>
              <w:rPr>
                <w:szCs w:val="20"/>
              </w:rPr>
              <w:fldChar w:fldCharType="begin"/>
            </w:r>
            <w:r>
              <w:rPr>
                <w:szCs w:val="20"/>
              </w:rPr>
              <w:instrText xml:space="preserve"> ADDIN EN.CITE &lt;EndNote&gt;&lt;Cite AuthorYear="1"&gt;&lt;Author&gt;Arons&lt;/Author&gt;&lt;Year&gt;2012&lt;/Year&gt;&lt;RecNum&gt;1576&lt;/RecNum&gt;&lt;DisplayText&gt;Arons&lt;style face="italic"&gt; et al.&lt;/style&gt; (2012)&lt;/DisplayText&gt;&lt;record&gt;&lt;rec-number&gt;1576&lt;/rec-number&gt;&lt;foreign-keys&gt;&lt;key app="EN" db-id="5rer0dfs6t9vtfezta6pxs0swfprptwpeexw" timestamp="1469454605"&gt;1576&lt;/key&gt;&lt;/foreign-keys&gt;&lt;ref-type name="Journal Article"&gt;17&lt;/ref-type&gt;&lt;contributors&gt;&lt;authors&gt;&lt;author&gt;Arons, A. M.&lt;/author&gt;&lt;author&gt;Krabbe, P. F. M.&lt;/author&gt;&lt;author&gt;Schölzel-Dorenbos, C.J.M.&lt;/author&gt;&lt;author&gt;van der Wilt, G. J.&lt;/author&gt;&lt;author&gt;Olde Rikkert, M. G.&lt;/author&gt;&lt;/authors&gt;&lt;/contributors&gt;&lt;auth-address&gt;Department of Epidemiology, Biostatistics and HTA, Radboud University Nijmegen Medical Centre, P.O. Box 9101, 6500 HB, Nijmegen, The Netherlands. s.arons@ebh.umcn.nl&lt;/auth-address&gt;&lt;titles&gt;&lt;title&gt;Thurstone scaling revealed systematic health-state valuation differences between patients with dementia and proxies&lt;/title&gt;&lt;secondary-title&gt;Journal of Clinical Epidemiology&lt;/secondary-title&gt;&lt;/titles&gt;&lt;periodical&gt;&lt;full-title&gt;Journal of Clinical Epidemiology&lt;/full-title&gt;&lt;abbr-1&gt;J. Clin. Epidemiol.&lt;/abbr-1&gt;&lt;abbr-2&gt;J Clin Epidemiol&lt;/abbr-2&gt;&lt;/periodical&gt;&lt;pages&gt;897-905&lt;/pages&gt;&lt;volume&gt;65&lt;/volume&gt;&lt;number&gt;8&lt;/number&gt;&lt;keywords&gt;&lt;keyword&gt;Aged&lt;/keyword&gt;&lt;keyword&gt;Aged, 80 and over&lt;/keyword&gt;&lt;keyword&gt;Caregivers/psychology&lt;/keyword&gt;&lt;keyword&gt;Dementia/ psychology&lt;/keyword&gt;&lt;keyword&gt;Family/psychology&lt;/keyword&gt;&lt;keyword&gt;Female&lt;/keyword&gt;&lt;keyword&gt;Health Status&lt;/keyword&gt;&lt;keyword&gt;Humans&lt;/keyword&gt;&lt;keyword&gt;Male&lt;/keyword&gt;&lt;keyword&gt;Quality of Life/ psychology&lt;/keyword&gt;&lt;keyword&gt;Reproducibility of Results&lt;/keyword&gt;&lt;keyword&gt;Severity of Illness Index&lt;/keyword&gt;&lt;/keywords&gt;&lt;dates&gt;&lt;year&gt;2012&lt;/year&gt;&lt;pub-dates&gt;&lt;date&gt;Aug&lt;/date&gt;&lt;/pub-dates&gt;&lt;/dates&gt;&lt;isbn&gt;1878-5921 (Electronic)&amp;#xD;0895-4356 (Linking)&lt;/isbn&gt;&lt;accession-num&gt;22652351&lt;/accession-num&gt;&lt;urls&gt;&lt;/urls&gt;&lt;electronic-resource-num&gt;10.1016/j.jclinepi.2012.01.018&lt;/electronic-resource-num&gt;&lt;remote-database-provider&gt;NLM&lt;/remote-database-provider&gt;&lt;language&gt;eng&lt;/language&gt;&lt;/record&gt;&lt;/Cite&gt;&lt;/EndNote&gt;</w:instrText>
            </w:r>
            <w:r>
              <w:rPr>
                <w:szCs w:val="20"/>
              </w:rPr>
              <w:fldChar w:fldCharType="separate"/>
            </w:r>
            <w:r>
              <w:rPr>
                <w:szCs w:val="20"/>
              </w:rPr>
              <w:t>Arons</w:t>
            </w:r>
            <w:r w:rsidRPr="00337414">
              <w:rPr>
                <w:i/>
                <w:szCs w:val="20"/>
              </w:rPr>
              <w:t xml:space="preserve"> et al.</w:t>
            </w:r>
            <w:r>
              <w:rPr>
                <w:szCs w:val="20"/>
              </w:rPr>
              <w:t xml:space="preserve"> (2012)</w:t>
            </w:r>
            <w:r>
              <w:rPr>
                <w:szCs w:val="20"/>
              </w:rPr>
              <w:fldChar w:fldCharType="end"/>
            </w:r>
            <w:r w:rsidR="002F3C47">
              <w:rPr>
                <w:szCs w:val="20"/>
              </w:rPr>
              <w:t xml:space="preserve">; </w:t>
            </w:r>
            <w:r>
              <w:rPr>
                <w:szCs w:val="20"/>
              </w:rPr>
              <w:fldChar w:fldCharType="begin">
                <w:fldData xml:space="preserve">PEVuZE5vdGU+PENpdGUgQXV0aG9yWWVhcj0iMSI+PEF1dGhvcj5Bc2FrYXdhPC9BdXRob3I+PFll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</w:fldData>
              </w:fldChar>
            </w:r>
            <w:r>
              <w:rPr>
                <w:szCs w:val="20"/>
              </w:rPr>
              <w:instrText xml:space="preserve"> ADDIN EN.CITE </w:instrText>
            </w:r>
            <w:r>
              <w:rPr>
                <w:szCs w:val="20"/>
              </w:rPr>
              <w:fldChar w:fldCharType="begin">
                <w:fldData xml:space="preserve">PEVuZE5vdGU+PENpdGUgQXV0aG9yWWVhcj0iMSI+PEF1dGhvcj5Bc2FrYXdhPC9BdXRob3I+PFll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Asakawa</w:t>
            </w:r>
            <w:r w:rsidRPr="00337414">
              <w:rPr>
                <w:i/>
                <w:szCs w:val="20"/>
              </w:rPr>
              <w:t xml:space="preserve"> et al.</w:t>
            </w:r>
            <w:r>
              <w:rPr>
                <w:szCs w:val="20"/>
              </w:rPr>
              <w:t xml:space="preserve"> (2008)</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AuthorYear="1"&gt;&lt;Author&gt;Bureau-Chalot&lt;/Author&gt;&lt;Year&gt;2002&lt;/Year&gt;&lt;RecNum&gt;1283&lt;/RecNum&gt;&lt;DisplayText&gt;Bureau-Chalot&lt;style face="italic"&gt; et al.&lt;/style&gt; (2002)&lt;/DisplayText&gt;&lt;record&gt;&lt;rec-number&gt;1283&lt;/rec-number&gt;&lt;foreign-keys&gt;&lt;key app="EN" db-id="5rer0dfs6t9vtfezta6pxs0swfprptwpeexw" timestamp="1469452865"&gt;1283&lt;/key&gt;&lt;/foreign-keys&gt;&lt;ref-type name="Journal Article"&gt;17&lt;/ref-type&gt;&lt;contributors&gt;&lt;authors&gt;&lt;author&gt;Bureau-Chalot, F.&lt;/author&gt;&lt;author&gt;Novella, J.-L.&lt;/author&gt;&lt;author&gt;Jolly, D.&lt;/author&gt;&lt;author&gt;Ankri, J.&lt;/author&gt;&lt;author&gt;Guillemin, F.&lt;/author&gt;&lt;author&gt;Blanchard, F.&lt;/author&gt;&lt;/authors&gt;&lt;/contributors&gt;&lt;auth-address&gt;Departement d&amp;apos;information medicale, Hopital Maison Blanche, Reims, France.&lt;/auth-address&gt;&lt;titles&gt;&lt;title&gt;Feasibility, acceptability and internal consistency reliability of the Nottingham Health Profile in dementia patients&lt;/title&gt;&lt;secondary-title&gt;Gerontology&lt;/secondary-title&gt;&lt;/titles&gt;&lt;periodical&gt;&lt;full-title&gt;Gerontology&lt;/full-title&gt;&lt;abbr-1&gt;Gerontology&lt;/abbr-1&gt;&lt;abbr-2&gt;Gerontology&lt;/abbr-2&gt;&lt;/periodical&gt;&lt;pages&gt;220-225&lt;/pages&gt;&lt;volume&gt;48&lt;/volume&gt;&lt;number&gt;4&lt;/number&gt;&lt;keywords&gt;&lt;keyword&gt;Aged&lt;/keyword&gt;&lt;keyword&gt;Aged, 80 and over&lt;/keyword&gt;&lt;keyword&gt;Dementia/*psychology/therapy&lt;/keyword&gt;&lt;keyword&gt;Feasibility Studies&lt;/keyword&gt;&lt;keyword&gt;Female&lt;/keyword&gt;&lt;keyword&gt;*Health Status&lt;/keyword&gt;&lt;keyword&gt;Health Status Indicators&lt;/keyword&gt;&lt;keyword&gt;Humans&lt;/keyword&gt;&lt;keyword&gt;Male&lt;/keyword&gt;&lt;keyword&gt;Middle Aged&lt;/keyword&gt;&lt;keyword&gt;Patient Acceptance of Health Care&lt;/keyword&gt;&lt;keyword&gt;*Quality of Life&lt;/keyword&gt;&lt;keyword&gt;Reproducibility of Results&lt;/keyword&gt;&lt;keyword&gt;Surveys and Questionnaires&lt;/keyword&gt;&lt;/keywords&gt;&lt;dates&gt;&lt;year&gt;2002&lt;/year&gt;&lt;pub-dates&gt;&lt;date&gt;Jul-Aug&lt;/date&gt;&lt;/pub-dates&gt;&lt;/dates&gt;&lt;isbn&gt;0304-324X&lt;/isbn&gt;&lt;accession-num&gt;12053111&lt;/accession-num&gt;&lt;urls&gt;&lt;related-urls&gt;&lt;url&gt;http://www.karger.com/DOI/10.1159/000058354&lt;/url&gt;&lt;/related-urls&gt;&lt;/urls&gt;&lt;electronic-resource-num&gt;10.1159/000058354&lt;/electronic-resource-num&gt;&lt;/record&gt;&lt;/Cite&gt;&lt;/EndNote&gt;</w:instrText>
            </w:r>
            <w:r>
              <w:rPr>
                <w:szCs w:val="20"/>
              </w:rPr>
              <w:fldChar w:fldCharType="separate"/>
            </w:r>
            <w:r>
              <w:rPr>
                <w:szCs w:val="20"/>
              </w:rPr>
              <w:t>Bureau-Chalot</w:t>
            </w:r>
            <w:r w:rsidRPr="00337414">
              <w:rPr>
                <w:i/>
                <w:szCs w:val="20"/>
              </w:rPr>
              <w:t xml:space="preserve"> et al.</w:t>
            </w:r>
            <w:r>
              <w:rPr>
                <w:szCs w:val="20"/>
              </w:rPr>
              <w:t xml:space="preserve"> (2002)</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AuthorYear="1"&gt;&lt;Author&gt;DeJong&lt;/Author&gt;&lt;Year&gt;1989&lt;/Year&gt;&lt;RecNum&gt;1510&lt;/RecNum&gt;&lt;DisplayText&gt;DeJong&lt;style face="italic"&gt; et al.&lt;/style&gt; (1989)&lt;/DisplayText&gt;&lt;record&gt;&lt;rec-number&gt;1510&lt;/rec-number&gt;&lt;foreign-keys&gt;&lt;key app="EN" db-id="5rer0dfs6t9vtfezta6pxs0swfprptwpeexw" timestamp="1469454323"&gt;1510&lt;/key&gt;&lt;/foreign-keys&gt;&lt;ref-type name="Journal Article"&gt;17&lt;/ref-type&gt;&lt;contributors&gt;&lt;authors&gt;&lt;author&gt;DeJong, R.&lt;/author&gt;&lt;author&gt;Osterlund, O. W.&lt;/author&gt;&lt;author&gt;Roy, G. W.&lt;/author&gt;&lt;/authors&gt;&lt;/contributors&gt;&lt;auth-address&gt;Parke-Davis Pharmaceutical Research Division, Warner-Lambert Company, Ann Arbor, Michigan.&lt;/auth-address&gt;&lt;titles&gt;&lt;title&gt;Measurement of quality-of-life changes in patients with Alzheimer&amp;apos;s disease&lt;/title&gt;&lt;secondary-title&gt;Clinical Therapeutics&lt;/secondary-title&gt;&lt;alt-title&gt;Clinical therapeutics&lt;/alt-title&gt;&lt;/titles&gt;&lt;periodical&gt;&lt;full-title&gt;Clinical Therapeutics&lt;/full-title&gt;&lt;abbr-1&gt;Clin. Ther.&lt;/abbr-1&gt;&lt;abbr-2&gt;Clin Ther&lt;/abbr-2&gt;&lt;/periodical&gt;&lt;alt-periodical&gt;&lt;full-title&gt;Clinical Therapeutics&lt;/full-title&gt;&lt;abbr-1&gt;Clin. Ther.&lt;/abbr-1&gt;&lt;abbr-2&gt;Clin Ther&lt;/abbr-2&gt;&lt;/alt-periodical&gt;&lt;pages&gt;545-54&lt;/pages&gt;&lt;volume&gt;11&lt;/volume&gt;&lt;number&gt;4&lt;/number&gt;&lt;keywords&gt;&lt;keyword&gt;Aged&lt;/keyword&gt;&lt;keyword&gt;Alzheimer Disease/ psychology&lt;/keyword&gt;&lt;keyword&gt;Female&lt;/keyword&gt;&lt;keyword&gt;Humans&lt;/keyword&gt;&lt;keyword&gt;Male&lt;/keyword&gt;&lt;keyword&gt;Quality of Life&lt;/keyword&gt;&lt;keyword&gt;Questionnaires&lt;/keyword&gt;&lt;/keywords&gt;&lt;dates&gt;&lt;year&gt;1989&lt;/year&gt;&lt;pub-dates&gt;&lt;date&gt;Jul-Aug&lt;/date&gt;&lt;/pub-dates&gt;&lt;/dates&gt;&lt;isbn&gt;0149-2918 (Print)&amp;#xD;0149-2918 (Linking)&lt;/isbn&gt;&lt;accession-num&gt;2776169&lt;/accession-num&gt;&lt;urls&gt;&lt;/urls&gt;&lt;remote-database-provider&gt;NLM&lt;/remote-database-provider&gt;&lt;language&gt;eng&lt;/language&gt;&lt;/record&gt;&lt;/Cite&gt;&lt;/EndNote&gt;</w:instrText>
            </w:r>
            <w:r>
              <w:rPr>
                <w:szCs w:val="20"/>
              </w:rPr>
              <w:fldChar w:fldCharType="separate"/>
            </w:r>
            <w:r>
              <w:rPr>
                <w:szCs w:val="20"/>
              </w:rPr>
              <w:t>DeJong</w:t>
            </w:r>
            <w:r w:rsidRPr="00337414">
              <w:rPr>
                <w:i/>
                <w:szCs w:val="20"/>
              </w:rPr>
              <w:t xml:space="preserve"> et al.</w:t>
            </w:r>
            <w:r>
              <w:rPr>
                <w:szCs w:val="20"/>
              </w:rPr>
              <w:t xml:space="preserve"> (1989)</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AuthorYear="1"&gt;&lt;Author&gt;Dello Russo&lt;/Author&gt;&lt;Year&gt;2008&lt;/Year&gt;&lt;RecNum&gt;1284&lt;/RecNum&gt;&lt;DisplayText&gt;Dello Russo&lt;style face="italic"&gt; et al.&lt;/style&gt; (2008)&lt;/DisplayText&gt;&lt;record&gt;&lt;rec-number&gt;1284&lt;/rec-number&gt;&lt;foreign-keys&gt;&lt;key app="EN" db-id="5rer0dfs6t9vtfezta6pxs0swfprptwpeexw" timestamp="1469452865"&gt;1284&lt;/key&gt;&lt;/foreign-keys&gt;&lt;ref-type name="Journal Article"&gt;17&lt;/ref-type&gt;&lt;contributors&gt;&lt;authors&gt;&lt;author&gt;Dello Russo, C.&lt;/author&gt;&lt;author&gt;Di Giulio, P.&lt;/author&gt;&lt;author&gt;Brunelli, C.&lt;/author&gt;&lt;author&gt;Dimonte, V.&lt;/author&gt;&lt;author&gt;Villani, D.&lt;/author&gt;&lt;author&gt;Renga, G.&lt;/author&gt;&lt;author&gt;Toscani, F.&lt;/author&gt;&lt;/authors&gt;&lt;/contributors&gt;&lt;auth-address&gt;Turin University, Turin, Italy. carolina.dellorusso@unito.it&lt;/auth-address&gt;&lt;titles&gt;&lt;title&gt;Validation of the Italian version of the Discomfort Scale - dementia of Alzheimer type&lt;/title&gt;&lt;secondary-title&gt;Journal of Advanced Nursing&lt;/secondary-title&gt;&lt;/titles&gt;&lt;periodical&gt;&lt;full-title&gt;Journal of Advanced Nursing&lt;/full-title&gt;&lt;abbr-1&gt;J. Adv. Nurs.&lt;/abbr-1&gt;&lt;abbr-2&gt;J Adv Nurs&lt;/abbr-2&gt;&lt;/periodical&gt;&lt;pages&gt;298-304&lt;/pages&gt;&lt;volume&gt;64&lt;/volume&gt;&lt;number&gt;3&lt;/number&gt;&lt;keywords&gt;&lt;keyword&gt;Aged&lt;/keyword&gt;&lt;keyword&gt;Aged, 80 and over&lt;/keyword&gt;&lt;keyword&gt;Alzheimer Disease/ psychology&lt;/keyword&gt;&lt;keyword&gt;Dementia/psychology&lt;/keyword&gt;&lt;keyword&gt;Female&lt;/keyword&gt;&lt;keyword&gt;Geriatric Assessment&lt;/keyword&gt;&lt;keyword&gt;Homes for the Aged&lt;/keyword&gt;&lt;keyword&gt;Humans&lt;/keyword&gt;&lt;keyword&gt;Italy&lt;/keyword&gt;&lt;keyword&gt;Male&lt;/keyword&gt;&lt;keyword&gt;Nursing Homes&lt;/keyword&gt;&lt;keyword&gt;Psychiatric Status Rating Scales/ standards&lt;/keyword&gt;&lt;keyword&gt;Quality of Life/ psychology&lt;/keyword&gt;&lt;keyword&gt;Reproducibility of Results&lt;/keyword&gt;&lt;keyword&gt;Surveys and Questionnaires&lt;/keyword&gt;&lt;/keywords&gt;&lt;dates&gt;&lt;year&gt;2008&lt;/year&gt;&lt;pub-dates&gt;&lt;date&gt;Nov&lt;/date&gt;&lt;/pub-dates&gt;&lt;/dates&gt;&lt;isbn&gt;1365-2648 (Electronic)&amp;#xD;0309-2402 (Linking)&lt;/isbn&gt;&lt;accession-num&gt;18764850&lt;/accession-num&gt;&lt;urls&gt;&lt;/urls&gt;&lt;electronic-resource-num&gt;10.1111/j.1365-2648.2008.04810.x&lt;/electronic-resource-num&gt;&lt;remote-database-provider&gt;NLM&lt;/remote-database-provider&gt;&lt;language&gt;eng&lt;/language&gt;&lt;/record&gt;&lt;/Cite&gt;&lt;/EndNote&gt;</w:instrText>
            </w:r>
            <w:r>
              <w:rPr>
                <w:szCs w:val="20"/>
              </w:rPr>
              <w:fldChar w:fldCharType="separate"/>
            </w:r>
            <w:r>
              <w:rPr>
                <w:szCs w:val="20"/>
              </w:rPr>
              <w:t>Dello Russo</w:t>
            </w:r>
            <w:r w:rsidRPr="00337414">
              <w:rPr>
                <w:i/>
                <w:szCs w:val="20"/>
              </w:rPr>
              <w:t xml:space="preserve"> et al.</w:t>
            </w:r>
            <w:r>
              <w:rPr>
                <w:szCs w:val="20"/>
              </w:rPr>
              <w:t xml:space="preserve"> (2008)</w:t>
            </w:r>
            <w:r>
              <w:rPr>
                <w:szCs w:val="20"/>
              </w:rPr>
              <w:fldChar w:fldCharType="end"/>
            </w:r>
            <w:r w:rsidR="002F3C47">
              <w:rPr>
                <w:szCs w:val="20"/>
              </w:rPr>
              <w:t xml:space="preserve">; </w:t>
            </w:r>
            <w:r>
              <w:rPr>
                <w:szCs w:val="20"/>
              </w:rPr>
              <w:fldChar w:fldCharType="begin">
                <w:fldData xml:space="preserve">PEVuZE5vdGU+PENpdGUgQXV0aG9yWWVhcj0iMSI+PEF1dGhvcj5EaWNodGVyPC9BdXRob3I+PFll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</w:fldData>
              </w:fldChar>
            </w:r>
            <w:r>
              <w:rPr>
                <w:szCs w:val="20"/>
              </w:rPr>
              <w:instrText xml:space="preserve"> ADDIN EN.CITE </w:instrText>
            </w:r>
            <w:r>
              <w:rPr>
                <w:szCs w:val="20"/>
              </w:rPr>
              <w:fldChar w:fldCharType="begin">
                <w:fldData xml:space="preserve">PEVuZE5vdGU+PENpdGUgQXV0aG9yWWVhcj0iMSI+PEF1dGhvcj5EaWNodGVyPC9BdXRob3I+PFll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Dichter</w:t>
            </w:r>
            <w:r w:rsidRPr="00337414">
              <w:rPr>
                <w:i/>
                <w:szCs w:val="20"/>
              </w:rPr>
              <w:t xml:space="preserve"> et al.</w:t>
            </w:r>
            <w:r>
              <w:rPr>
                <w:szCs w:val="20"/>
              </w:rPr>
              <w:t xml:space="preserve"> (2015)</w:t>
            </w:r>
            <w:r>
              <w:rPr>
                <w:szCs w:val="20"/>
              </w:rPr>
              <w:fldChar w:fldCharType="end"/>
            </w:r>
            <w:r w:rsidR="002F3C47">
              <w:rPr>
                <w:szCs w:val="20"/>
              </w:rPr>
              <w:t xml:space="preserve">; </w:t>
            </w:r>
            <w:r>
              <w:rPr>
                <w:szCs w:val="20"/>
              </w:rPr>
              <w:fldChar w:fldCharType="begin">
                <w:fldData xml:space="preserve">PEVuZE5vdGU+PENpdGUgQXV0aG9yWWVhcj0iMSI+PEF1dGhvcj5FbGxpb3R0PC9BdXRob3I+PFll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</w:fldData>
              </w:fldChar>
            </w:r>
            <w:r>
              <w:rPr>
                <w:szCs w:val="20"/>
              </w:rPr>
              <w:instrText xml:space="preserve"> ADDIN EN.CITE </w:instrText>
            </w:r>
            <w:r>
              <w:rPr>
                <w:szCs w:val="20"/>
              </w:rPr>
              <w:fldChar w:fldCharType="begin">
                <w:fldData xml:space="preserve">PEVuZE5vdGU+PENpdGUgQXV0aG9yWWVhcj0iMSI+PEF1dGhvcj5FbGxpb3R0PC9BdXRob3I+PFll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Elliott</w:t>
            </w:r>
            <w:r w:rsidRPr="00337414">
              <w:rPr>
                <w:i/>
                <w:szCs w:val="20"/>
              </w:rPr>
              <w:t xml:space="preserve"> et al.</w:t>
            </w:r>
            <w:r>
              <w:rPr>
                <w:szCs w:val="20"/>
              </w:rPr>
              <w:t xml:space="preserve"> (2009)</w:t>
            </w:r>
            <w:r>
              <w:rPr>
                <w:szCs w:val="20"/>
              </w:rPr>
              <w:fldChar w:fldCharType="end"/>
            </w:r>
            <w:r w:rsidR="002F3C47">
              <w:rPr>
                <w:szCs w:val="20"/>
              </w:rPr>
              <w:t xml:space="preserve">; </w:t>
            </w:r>
            <w:r>
              <w:rPr>
                <w:szCs w:val="20"/>
              </w:rPr>
              <w:fldChar w:fldCharType="begin">
                <w:fldData xml:space="preserve">PEVuZE5vdGU+PENpdGUgQXV0aG9yWWVhcj0iMSI+PEF1dGhvcj5FbmdlbDwvQXV0aG9yPjxZZWFy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</w:fldData>
              </w:fldChar>
            </w:r>
            <w:r w:rsidR="00B92FE0">
              <w:rPr>
                <w:szCs w:val="20"/>
              </w:rPr>
              <w:instrText xml:space="preserve"> ADDIN EN.CITE </w:instrText>
            </w:r>
            <w:r w:rsidR="00B92FE0">
              <w:rPr>
                <w:szCs w:val="20"/>
              </w:rPr>
              <w:fldChar w:fldCharType="begin">
                <w:fldData xml:space="preserve">PEVuZE5vdGU+PENpdGUgQXV0aG9yWWVhcj0iMSI+PEF1dGhvcj5FbmdlbDwvQXV0aG9yPjxZZWFy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</w:fldData>
              </w:fldChar>
            </w:r>
            <w:r w:rsidR="00B92FE0">
              <w:rPr>
                <w:szCs w:val="20"/>
              </w:rPr>
              <w:instrText xml:space="preserve"> ADDIN EN.CITE.DATA </w:instrText>
            </w:r>
            <w:r w:rsidR="00B92FE0">
              <w:rPr>
                <w:szCs w:val="20"/>
              </w:rPr>
            </w:r>
            <w:r w:rsidR="00B92FE0">
              <w:rPr>
                <w:szCs w:val="20"/>
              </w:rPr>
              <w:fldChar w:fldCharType="end"/>
            </w:r>
            <w:r>
              <w:rPr>
                <w:szCs w:val="20"/>
              </w:rPr>
            </w:r>
            <w:r>
              <w:rPr>
                <w:szCs w:val="20"/>
              </w:rPr>
              <w:fldChar w:fldCharType="separate"/>
            </w:r>
            <w:r w:rsidR="00B92FE0">
              <w:rPr>
                <w:szCs w:val="20"/>
              </w:rPr>
              <w:t>Engel</w:t>
            </w:r>
            <w:r w:rsidR="00B92FE0" w:rsidRPr="00B92FE0">
              <w:rPr>
                <w:i/>
                <w:szCs w:val="20"/>
              </w:rPr>
              <w:t xml:space="preserve"> et al.</w:t>
            </w:r>
            <w:r w:rsidR="00B92FE0">
              <w:rPr>
                <w:szCs w:val="20"/>
              </w:rPr>
              <w:t xml:space="preserve"> (2006a, 2006b)</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AuthorYear="1"&gt;&lt;Author&gt;Forstmeier&lt;/Author&gt;&lt;Year&gt;2013&lt;/Year&gt;&lt;RecNum&gt;1288&lt;/RecNum&gt;&lt;DisplayText&gt;Forstmeier&lt;style face="italic"&gt; et al.&lt;/style&gt; (2013)&lt;/DisplayText&gt;&lt;record&gt;&lt;rec-number&gt;1288&lt;/rec-number&gt;&lt;foreign-keys&gt;&lt;key app="EN" db-id="5rer0dfs6t9vtfezta6pxs0swfprptwpeexw" timestamp="1469452865"&gt;1288&lt;/key&gt;&lt;/foreign-keys&gt;&lt;ref-type name="Journal Article"&gt;17&lt;/ref-type&gt;&lt;contributors&gt;&lt;authors&gt;&lt;author&gt;Forstmeier, S.&lt;/author&gt;&lt;author&gt;Maercker, A.&lt;/author&gt;&lt;author&gt;Savaskan, E.&lt;/author&gt;&lt;author&gt;Roth, T.&lt;/author&gt;&lt;/authors&gt;&lt;/contributors&gt;&lt;auth-address&gt;Univ Zurich, Dept Psychol, Zurich, Switzerland&amp;#xD;Univ Zurich Hosp, CH-8091 Zurich, Switzerland&lt;/auth-address&gt;&lt;titles&gt;&lt;title&gt;Caregiving relationship and quality of life in mild Alzheimer’s dementia [abstract]&lt;/title&gt;&lt;secondary-title&gt;The Gerontologist&lt;/secondary-title&gt;&lt;alt-title&gt;Gerontologist&lt;/alt-title&gt;&lt;/titles&gt;&lt;periodical&gt;&lt;full-title&gt;The Gerontologist&lt;/full-title&gt;&lt;abbr-1&gt;Gerontologist&lt;/abbr-1&gt;&lt;abbr-2&gt;Gerontologist&lt;/abbr-2&gt;&lt;/periodical&gt;&lt;alt-periodical&gt;&lt;full-title&gt;Gerontologist&lt;/full-title&gt;&lt;abbr-1&gt;Gerontologist&lt;/abbr-1&gt;&lt;abbr-2&gt;Gerontologist&lt;/abbr-2&gt;&lt;/alt-periodical&gt;&lt;pages&gt;299&lt;/pages&gt;&lt;volume&gt;53 (suppl 1)&lt;/volume&gt;&lt;dates&gt;&lt;year&gt;2013&lt;/year&gt;&lt;pub-dates&gt;&lt;date&gt;Nov&lt;/date&gt;&lt;/pub-dates&gt;&lt;/dates&gt;&lt;isbn&gt;0016-9013; 1758-5341&lt;/isbn&gt;&lt;accession-num&gt;WOS:000327442104020&lt;/accession-num&gt;&lt;urls&gt;&lt;related-urls&gt;&lt;url&gt;&amp;lt;Go to ISI&amp;gt;://WOS:000327442104020&lt;/url&gt;&lt;/related-urls&gt;&lt;/urls&gt;&lt;electronic-resource-num&gt;10.1093/geront/gnt151&lt;/electronic-resource-num&gt;&lt;language&gt;English&lt;/language&gt;&lt;/record&gt;&lt;/Cite&gt;&lt;/EndNote&gt;</w:instrText>
            </w:r>
            <w:r>
              <w:rPr>
                <w:szCs w:val="20"/>
              </w:rPr>
              <w:fldChar w:fldCharType="separate"/>
            </w:r>
            <w:r>
              <w:rPr>
                <w:szCs w:val="20"/>
              </w:rPr>
              <w:t>Forstmeier</w:t>
            </w:r>
            <w:r w:rsidRPr="00337414">
              <w:rPr>
                <w:i/>
                <w:szCs w:val="20"/>
              </w:rPr>
              <w:t xml:space="preserve"> et al.</w:t>
            </w:r>
            <w:r>
              <w:rPr>
                <w:szCs w:val="20"/>
              </w:rPr>
              <w:t xml:space="preserve"> (2013)</w:t>
            </w:r>
            <w:r>
              <w:rPr>
                <w:szCs w:val="20"/>
              </w:rPr>
              <w:fldChar w:fldCharType="end"/>
            </w:r>
            <w:r w:rsidR="002F3C47">
              <w:rPr>
                <w:szCs w:val="20"/>
              </w:rPr>
              <w:t xml:space="preserve">; </w:t>
            </w:r>
            <w:r>
              <w:rPr>
                <w:szCs w:val="20"/>
              </w:rPr>
              <w:fldChar w:fldCharType="begin">
                <w:fldData xml:space="preserve">PEVuZE5vdGU+PENpdGUgQXV0aG9yWWVhcj0iMSI+PEF1dGhvcj5Hw7NtZXotR2FsbGVnbzwvQXV0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</w:fldData>
              </w:fldChar>
            </w:r>
            <w:r>
              <w:rPr>
                <w:szCs w:val="20"/>
              </w:rPr>
              <w:instrText xml:space="preserve"> ADDIN EN.CITE </w:instrText>
            </w:r>
            <w:r>
              <w:rPr>
                <w:szCs w:val="20"/>
              </w:rPr>
              <w:fldChar w:fldCharType="begin">
                <w:fldData xml:space="preserve">PEVuZE5vdGU+PENpdGUgQXV0aG9yWWVhcj0iMSI+PEF1dGhvcj5Hw7NtZXotR2FsbGVnbzwvQXV0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Gómez-Gallego</w:t>
            </w:r>
            <w:r w:rsidRPr="00337414">
              <w:rPr>
                <w:i/>
                <w:szCs w:val="20"/>
              </w:rPr>
              <w:t xml:space="preserve"> et al.</w:t>
            </w:r>
            <w:r>
              <w:rPr>
                <w:szCs w:val="20"/>
              </w:rPr>
              <w:t xml:space="preserve"> (2014)</w:t>
            </w:r>
            <w:r>
              <w:rPr>
                <w:szCs w:val="20"/>
              </w:rPr>
              <w:fldChar w:fldCharType="end"/>
            </w:r>
            <w:r w:rsidR="002F3C47">
              <w:rPr>
                <w:szCs w:val="20"/>
              </w:rPr>
              <w:t xml:space="preserve">; </w:t>
            </w:r>
            <w:r>
              <w:rPr>
                <w:szCs w:val="20"/>
              </w:rPr>
              <w:fldChar w:fldCharType="begin">
                <w:fldData xml:space="preserve">PEVuZE5vdGU+PENpdGUgQXV0aG9yWWVhcj0iMSI+PEF1dGhvcj5Hb256w6FsZXotVsOpbGV6PC9B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</w:fldData>
              </w:fldChar>
            </w:r>
            <w:r>
              <w:rPr>
                <w:szCs w:val="20"/>
              </w:rPr>
              <w:instrText xml:space="preserve"> ADDIN EN.CITE </w:instrText>
            </w:r>
            <w:r>
              <w:rPr>
                <w:szCs w:val="20"/>
              </w:rPr>
              <w:fldChar w:fldCharType="begin">
                <w:fldData xml:space="preserve">PEVuZE5vdGU+PENpdGUgQXV0aG9yWWVhcj0iMSI+PEF1dGhvcj5Hb256w6FsZXotVsOpbGV6PC9B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González-Vélez</w:t>
            </w:r>
            <w:r w:rsidRPr="00337414">
              <w:rPr>
                <w:i/>
                <w:szCs w:val="20"/>
              </w:rPr>
              <w:t xml:space="preserve"> et al.</w:t>
            </w:r>
            <w:r>
              <w:rPr>
                <w:szCs w:val="20"/>
              </w:rPr>
              <w:t xml:space="preserve"> (2015)</w:t>
            </w:r>
            <w:r>
              <w:rPr>
                <w:szCs w:val="20"/>
              </w:rPr>
              <w:fldChar w:fldCharType="end"/>
            </w:r>
            <w:r w:rsidR="002F3C47">
              <w:rPr>
                <w:szCs w:val="20"/>
              </w:rPr>
              <w:t xml:space="preserve">; </w:t>
            </w:r>
            <w:r>
              <w:rPr>
                <w:szCs w:val="20"/>
              </w:rPr>
              <w:fldChar w:fldCharType="begin">
                <w:fldData xml:space="preserve">PEVuZE5vdGU+PENpdGUgQXV0aG9yWWVhcj0iMSI+PEF1dGhvcj5Hcm9zczwvQXV0aG9yPjxZZWFy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</w:fldData>
              </w:fldChar>
            </w:r>
            <w:r>
              <w:rPr>
                <w:szCs w:val="20"/>
              </w:rPr>
              <w:instrText xml:space="preserve"> ADDIN EN.CITE </w:instrText>
            </w:r>
            <w:r>
              <w:rPr>
                <w:szCs w:val="20"/>
              </w:rPr>
              <w:fldChar w:fldCharType="begin">
                <w:fldData xml:space="preserve">PEVuZE5vdGU+PENpdGUgQXV0aG9yWWVhcj0iMSI+PEF1dGhvcj5Hcm9zczwvQXV0aG9yPjxZZWFy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Gross</w:t>
            </w:r>
            <w:r w:rsidRPr="00337414">
              <w:rPr>
                <w:i/>
                <w:szCs w:val="20"/>
              </w:rPr>
              <w:t xml:space="preserve"> et al.</w:t>
            </w:r>
            <w:r>
              <w:rPr>
                <w:szCs w:val="20"/>
              </w:rPr>
              <w:t xml:space="preserve"> (2015)</w:t>
            </w:r>
            <w:r>
              <w:rPr>
                <w:szCs w:val="20"/>
              </w:rPr>
              <w:fldChar w:fldCharType="end"/>
            </w:r>
            <w:r w:rsidR="002F3C47">
              <w:rPr>
                <w:szCs w:val="20"/>
              </w:rPr>
              <w:t xml:space="preserve">; </w:t>
            </w:r>
            <w:r>
              <w:rPr>
                <w:szCs w:val="20"/>
              </w:rPr>
              <w:fldChar w:fldCharType="begin">
                <w:fldData xml:space="preserve">PEVuZE5vdGU+PENpdGUgQXV0aG9yWWVhcj0iMSI+PEF1dGhvcj5IYXNzYW5pIE1laHJhYmFuPC9B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==
</w:fldData>
              </w:fldChar>
            </w:r>
            <w:r>
              <w:rPr>
                <w:szCs w:val="20"/>
              </w:rPr>
              <w:instrText xml:space="preserve"> ADDIN EN.CITE </w:instrText>
            </w:r>
            <w:r>
              <w:rPr>
                <w:szCs w:val="20"/>
              </w:rPr>
              <w:fldChar w:fldCharType="begin">
                <w:fldData xml:space="preserve">PEVuZE5vdGU+PENpdGUgQXV0aG9yWWVhcj0iMSI+PEF1dGhvcj5IYXNzYW5pIE1laHJhYmFuPC9B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==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Hassani Mehraban</w:t>
            </w:r>
            <w:r w:rsidRPr="00337414">
              <w:rPr>
                <w:i/>
                <w:szCs w:val="20"/>
              </w:rPr>
              <w:t xml:space="preserve"> et al.</w:t>
            </w:r>
            <w:r>
              <w:rPr>
                <w:szCs w:val="20"/>
              </w:rPr>
              <w:t xml:space="preserve"> (2014)</w:t>
            </w:r>
            <w:r>
              <w:rPr>
                <w:szCs w:val="20"/>
              </w:rPr>
              <w:fldChar w:fldCharType="end"/>
            </w:r>
            <w:r w:rsidR="002F3C47">
              <w:rPr>
                <w:szCs w:val="20"/>
              </w:rPr>
              <w:t xml:space="preserve">; </w:t>
            </w:r>
            <w:r>
              <w:rPr>
                <w:szCs w:val="20"/>
              </w:rPr>
              <w:fldChar w:fldCharType="begin">
                <w:fldData xml:space="preserve">PEVuZE5vdGU+PENpdGUgQXV0aG9yWWVhcj0iMSI+PEF1dGhvcj5IZXdpdHQ8L0F1dGhvcj48WWVh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==
</w:fldData>
              </w:fldChar>
            </w:r>
            <w:r>
              <w:rPr>
                <w:szCs w:val="20"/>
              </w:rPr>
              <w:instrText xml:space="preserve"> ADDIN EN.CITE </w:instrText>
            </w:r>
            <w:r>
              <w:rPr>
                <w:szCs w:val="20"/>
              </w:rPr>
              <w:fldChar w:fldCharType="begin">
                <w:fldData xml:space="preserve">PEVuZE5vdGU+PENpdGUgQXV0aG9yWWVhcj0iMSI+PEF1dGhvcj5IZXdpdHQ8L0F1dGhvcj48WWVh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==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Hewitt</w:t>
            </w:r>
            <w:r w:rsidRPr="00337414">
              <w:rPr>
                <w:i/>
                <w:szCs w:val="20"/>
              </w:rPr>
              <w:t xml:space="preserve"> et al.</w:t>
            </w:r>
            <w:r>
              <w:rPr>
                <w:szCs w:val="20"/>
              </w:rPr>
              <w:t xml:space="preserve"> (2013)</w:t>
            </w:r>
            <w:r>
              <w:rPr>
                <w:szCs w:val="20"/>
              </w:rPr>
              <w:fldChar w:fldCharType="end"/>
            </w:r>
            <w:r w:rsidR="002F3C47">
              <w:rPr>
                <w:szCs w:val="20"/>
              </w:rPr>
              <w:t xml:space="preserve">; </w:t>
            </w:r>
            <w:r>
              <w:rPr>
                <w:szCs w:val="20"/>
              </w:rPr>
              <w:fldChar w:fldCharType="begin">
                <w:fldData xml:space="preserve">PEVuZE5vdGU+PENpdGUgQXV0aG9yWWVhcj0iMSI+PEF1dGhvcj5Ib2xzdDwvQXV0aG9yPjxZZWFy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</w:fldData>
              </w:fldChar>
            </w:r>
            <w:r>
              <w:rPr>
                <w:szCs w:val="20"/>
              </w:rPr>
              <w:instrText xml:space="preserve"> ADDIN EN.CITE </w:instrText>
            </w:r>
            <w:r>
              <w:rPr>
                <w:szCs w:val="20"/>
              </w:rPr>
              <w:fldChar w:fldCharType="begin">
                <w:fldData xml:space="preserve">PEVuZE5vdGU+PENpdGUgQXV0aG9yWWVhcj0iMSI+PEF1dGhvcj5Ib2xzdDwvQXV0aG9yPjxZZWFy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Holst and Edberg (2011)</w:t>
            </w:r>
            <w:r>
              <w:rPr>
                <w:szCs w:val="20"/>
              </w:rPr>
              <w:fldChar w:fldCharType="end"/>
            </w:r>
            <w:r w:rsidR="002F3C47">
              <w:rPr>
                <w:szCs w:val="20"/>
              </w:rPr>
              <w:t xml:space="preserve">; </w:t>
            </w:r>
            <w:r>
              <w:rPr>
                <w:szCs w:val="20"/>
              </w:rPr>
              <w:fldChar w:fldCharType="begin">
                <w:fldData xml:space="preserve">PEVuZE5vdGU+PENpdGUgQXV0aG9yWWVhcj0iMSI+PEF1dGhvcj5Ib25naXN0bzwvQXV0aG9yPjxZ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</w:fldData>
              </w:fldChar>
            </w:r>
            <w:r>
              <w:rPr>
                <w:szCs w:val="20"/>
              </w:rPr>
              <w:instrText xml:space="preserve"> ADDIN EN.CITE </w:instrText>
            </w:r>
            <w:r>
              <w:rPr>
                <w:szCs w:val="20"/>
              </w:rPr>
              <w:fldChar w:fldCharType="begin">
                <w:fldData xml:space="preserve">PEVuZE5vdGU+PENpdGUgQXV0aG9yWWVhcj0iMSI+PEF1dGhvcj5Ib25naXN0bzwvQXV0aG9yPjxZ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Hongisto</w:t>
            </w:r>
            <w:r w:rsidRPr="00337414">
              <w:rPr>
                <w:i/>
                <w:szCs w:val="20"/>
              </w:rPr>
              <w:t xml:space="preserve"> et al.</w:t>
            </w:r>
            <w:r>
              <w:rPr>
                <w:szCs w:val="20"/>
              </w:rPr>
              <w:t xml:space="preserve"> (2015)</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AuthorYear="1"&gt;&lt;Author&gt;Hurley&lt;/Author&gt;&lt;Year&gt;1992&lt;/Year&gt;&lt;RecNum&gt;1294&lt;/RecNum&gt;&lt;DisplayText&gt;Hurley&lt;style face="italic"&gt; et al.&lt;/style&gt; (1992)&lt;/DisplayText&gt;&lt;record&gt;&lt;rec-number&gt;1294&lt;/rec-number&gt;&lt;foreign-keys&gt;&lt;key app="EN" db-id="5rer0dfs6t9vtfezta6pxs0swfprptwpeexw" timestamp="1469452866"&gt;1294&lt;/key&gt;&lt;/foreign-keys&gt;&lt;ref-type name="Journal Article"&gt;17&lt;/ref-type&gt;&lt;contributors&gt;&lt;authors&gt;&lt;author&gt;Hurley, A. C.&lt;/author&gt;&lt;author&gt;Volicer, B. J.&lt;/author&gt;&lt;author&gt;Hanrahan, P. A.&lt;/author&gt;&lt;author&gt;Houde, S.&lt;/author&gt;&lt;author&gt;Volicer, L.&lt;/author&gt;&lt;/authors&gt;&lt;/contributors&gt;&lt;auth-address&gt;Geriatric Research, Education and Clinical Center, Edith Norse Rogers Memorial Veterans Hospital, Bedford, MA 01730.&lt;/auth-address&gt;&lt;titles&gt;&lt;title&gt;Assessment of discomfort in advanced Alzheimer patients&lt;/title&gt;&lt;secondary-title&gt;Research in Nursing &amp;amp; Health&lt;/secondary-title&gt;&lt;/titles&gt;&lt;periodical&gt;&lt;full-title&gt;Research in Nursing and Health&lt;/full-title&gt;&lt;abbr-1&gt;Res. Nurs. Health&lt;/abbr-1&gt;&lt;abbr-2&gt;Res Nurs Health&lt;/abbr-2&gt;&lt;abbr-3&gt;Research in Nursing &amp;amp; Health&lt;/abbr-3&gt;&lt;/periodical&gt;&lt;pages&gt;369-77&lt;/pages&gt;&lt;volume&gt;15&lt;/volume&gt;&lt;number&gt;5&lt;/number&gt;&lt;keywords&gt;&lt;keyword&gt;Alzheimer Disease/ nursing/physiopathology/psychology&lt;/keyword&gt;&lt;keyword&gt;Behavior&lt;/keyword&gt;&lt;keyword&gt;Facial Expression&lt;/keyword&gt;&lt;keyword&gt;Female&lt;/keyword&gt;&lt;keyword&gt;Humans&lt;/keyword&gt;&lt;keyword&gt;Interviews as Topic&lt;/keyword&gt;&lt;keyword&gt;Kinesics&lt;/keyword&gt;&lt;keyword&gt;Longitudinal Studies&lt;/keyword&gt;&lt;keyword&gt;Male&lt;/keyword&gt;&lt;keyword&gt;Nursing Assessment/ methods&lt;/keyword&gt;&lt;keyword&gt;Pain Measurement&lt;/keyword&gt;&lt;keyword&gt;Pilot Projects&lt;/keyword&gt;&lt;keyword&gt;Reproducibility of Results&lt;/keyword&gt;&lt;/keywords&gt;&lt;dates&gt;&lt;year&gt;1992&lt;/year&gt;&lt;pub-dates&gt;&lt;date&gt;Oct&lt;/date&gt;&lt;/pub-dates&gt;&lt;/dates&gt;&lt;isbn&gt;0160-6891 (Print)&amp;#xD;0160-6891 (Linking)&lt;/isbn&gt;&lt;accession-num&gt;1529121&lt;/accession-num&gt;&lt;urls&gt;&lt;/urls&gt;&lt;electronic-resource-num&gt;10.1002/nur.4770150506&lt;/electronic-resource-num&gt;&lt;remote-database-provider&gt;NLM&lt;/remote-database-provider&gt;&lt;language&gt;eng&lt;/language&gt;&lt;/record&gt;&lt;/Cite&gt;&lt;/EndNote&gt;</w:instrText>
            </w:r>
            <w:r>
              <w:rPr>
                <w:szCs w:val="20"/>
              </w:rPr>
              <w:fldChar w:fldCharType="separate"/>
            </w:r>
            <w:r>
              <w:rPr>
                <w:szCs w:val="20"/>
              </w:rPr>
              <w:t>Hurley</w:t>
            </w:r>
            <w:r w:rsidRPr="00337414">
              <w:rPr>
                <w:i/>
                <w:szCs w:val="20"/>
              </w:rPr>
              <w:t xml:space="preserve"> et al.</w:t>
            </w:r>
            <w:r>
              <w:rPr>
                <w:szCs w:val="20"/>
              </w:rPr>
              <w:t xml:space="preserve"> (1992)</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AuthorYear="1"&gt;&lt;Author&gt;Inouye&lt;/Author&gt;&lt;Year&gt;2010&lt;/Year&gt;&lt;RecNum&gt;1556&lt;/RecNum&gt;&lt;DisplayText&gt;Inouye&lt;style face="italic"&gt; et al.&lt;/style&gt; (2010a)&lt;/DisplayText&gt;&lt;record&gt;&lt;rec-number&gt;1556&lt;/rec-number&gt;&lt;foreign-keys&gt;&lt;key app="EN" db-id="5rer0dfs6t9vtfezta6pxs0swfprptwpeexw" timestamp="1469454538"&gt;1556&lt;/key&gt;&lt;/foreign-keys&gt;&lt;ref-type name="Journal Article"&gt;17&lt;/ref-type&gt;&lt;contributors&gt;&lt;authors&gt;&lt;author&gt;Inouye, K.&lt;/author&gt;&lt;author&gt;Pedrazzani, E. S.&lt;/author&gt;&lt;author&gt;Pavarini, S. C. I.&lt;/author&gt;&lt;/authors&gt;&lt;/contributors&gt;&lt;titles&gt;&lt;title&gt;Alzheimer&amp;apos;s disease influence on the perception of quality of life from the elderly people&lt;/title&gt;&lt;secondary-title&gt;Revista Da Escola De Enfermagem Da Usp&lt;/secondary-title&gt;&lt;/titles&gt;&lt;periodical&gt;&lt;full-title&gt;Revista da Escola de Enfermagem da USP&lt;/full-title&gt;&lt;abbr-1&gt;Rev. Esc. Enferm. USP&lt;/abbr-1&gt;&lt;abbr-2&gt;Rev Esc Enferm USP&lt;/abbr-2&gt;&lt;/periodical&gt;&lt;pages&gt;1087-1093&lt;/pages&gt;&lt;volume&gt;44&lt;/volume&gt;&lt;number&gt;4&lt;/number&gt;&lt;dates&gt;&lt;year&gt;2010&lt;/year&gt;&lt;pub-dates&gt;&lt;date&gt;Dec&lt;/date&gt;&lt;/pub-dates&gt;&lt;/dates&gt;&lt;isbn&gt;0080-6234&lt;/isbn&gt;&lt;accession-num&gt;WOS:000288487600034&lt;/accession-num&gt;&lt;urls&gt;&lt;related-urls&gt;&lt;url&gt;&amp;lt;Go to ISI&amp;gt;://WOS:000288487600034&lt;/url&gt;&lt;/related-urls&gt;&lt;/urls&gt;&lt;electronic-resource-num&gt;10.1590/S0080-62342010000400034&lt;/electronic-resource-num&gt;&lt;/record&gt;&lt;/Cite&gt;&lt;/EndNote&gt;</w:instrText>
            </w:r>
            <w:r>
              <w:rPr>
                <w:szCs w:val="20"/>
              </w:rPr>
              <w:fldChar w:fldCharType="separate"/>
            </w:r>
            <w:r>
              <w:rPr>
                <w:szCs w:val="20"/>
              </w:rPr>
              <w:t>Inouye</w:t>
            </w:r>
            <w:r w:rsidRPr="00337414">
              <w:rPr>
                <w:i/>
                <w:szCs w:val="20"/>
              </w:rPr>
              <w:t xml:space="preserve"> et al.</w:t>
            </w:r>
            <w:r>
              <w:rPr>
                <w:szCs w:val="20"/>
              </w:rPr>
              <w:t xml:space="preserve"> (2010a)</w:t>
            </w:r>
            <w:r>
              <w:rPr>
                <w:szCs w:val="20"/>
              </w:rPr>
              <w:fldChar w:fldCharType="end"/>
            </w:r>
            <w:r w:rsidR="002F3C47">
              <w:rPr>
                <w:szCs w:val="20"/>
              </w:rPr>
              <w:t xml:space="preserve">; </w:t>
            </w:r>
            <w:r>
              <w:rPr>
                <w:szCs w:val="20"/>
              </w:rPr>
              <w:fldChar w:fldCharType="begin">
                <w:fldData xml:space="preserve">PEVuZE5vdGU+PENpdGUgQXV0aG9yWWVhcj0iMSI+PEF1dGhvcj5Jbm91eWU8L0F1dGhvcj48WWVh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</w:fldData>
              </w:fldChar>
            </w:r>
            <w:r>
              <w:rPr>
                <w:szCs w:val="20"/>
              </w:rPr>
              <w:instrText xml:space="preserve"> ADDIN EN.CITE </w:instrText>
            </w:r>
            <w:r>
              <w:rPr>
                <w:szCs w:val="20"/>
              </w:rPr>
              <w:fldChar w:fldCharType="begin">
                <w:fldData xml:space="preserve">PEVuZE5vdGU+PENpdGUgQXV0aG9yWWVhcj0iMSI+PEF1dGhvcj5Jbm91eWU8L0F1dGhvcj48WWVh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Inouye</w:t>
            </w:r>
            <w:r w:rsidRPr="00337414">
              <w:rPr>
                <w:i/>
                <w:szCs w:val="20"/>
              </w:rPr>
              <w:t xml:space="preserve"> et al.</w:t>
            </w:r>
            <w:r>
              <w:rPr>
                <w:szCs w:val="20"/>
              </w:rPr>
              <w:t xml:space="preserve"> (2010b)</w:t>
            </w:r>
            <w:r>
              <w:rPr>
                <w:szCs w:val="20"/>
              </w:rPr>
              <w:fldChar w:fldCharType="end"/>
            </w:r>
            <w:r w:rsidR="002F3C47">
              <w:rPr>
                <w:szCs w:val="20"/>
              </w:rPr>
              <w:t xml:space="preserve">; </w:t>
            </w:r>
            <w:r>
              <w:rPr>
                <w:szCs w:val="20"/>
              </w:rPr>
              <w:fldChar w:fldCharType="begin">
                <w:fldData xml:space="preserve">PEVuZE5vdGU+PENpdGUgQXV0aG9yWWVhcj0iMSI+PEF1dGhvcj5KZW5zZW4tRGFobTwvQXV0aG9y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</w:fldData>
              </w:fldChar>
            </w:r>
            <w:r>
              <w:rPr>
                <w:szCs w:val="20"/>
              </w:rPr>
              <w:instrText xml:space="preserve"> ADDIN EN.CITE </w:instrText>
            </w:r>
            <w:r>
              <w:rPr>
                <w:szCs w:val="20"/>
              </w:rPr>
              <w:fldChar w:fldCharType="begin">
                <w:fldData xml:space="preserve">PEVuZE5vdGU+PENpdGUgQXV0aG9yWWVhcj0iMSI+PEF1dGhvcj5KZW5zZW4tRGFobTwvQXV0aG9y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Jensen-Dahm</w:t>
            </w:r>
            <w:r w:rsidRPr="00337414">
              <w:rPr>
                <w:i/>
                <w:szCs w:val="20"/>
              </w:rPr>
              <w:t xml:space="preserve"> et al.</w:t>
            </w:r>
            <w:r>
              <w:rPr>
                <w:szCs w:val="20"/>
              </w:rPr>
              <w:t xml:space="preserve"> (2012)</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AuthorYear="1"&gt;&lt;Author&gt;Karlawish&lt;/Author&gt;&lt;Year&gt;2004&lt;/Year&gt;&lt;RecNum&gt;1296&lt;/RecNum&gt;&lt;DisplayText&gt;Karlawish&lt;style face="italic"&gt; et al.&lt;/style&gt; (2004c)&lt;/DisplayText&gt;&lt;record&gt;&lt;rec-number&gt;1296&lt;/rec-number&gt;&lt;foreign-keys&gt;&lt;key app="EN" db-id="5rer0dfs6t9vtfezta6pxs0swfprptwpeexw" timestamp="1469452866"&gt;1296&lt;/key&gt;&lt;/foreign-keys&gt;&lt;ref-type name="Journal Article"&gt;17&lt;/ref-type&gt;&lt;contributors&gt;&lt;authors&gt;&lt;author&gt;Karlawish, J. H. T.&lt;/author&gt;&lt;author&gt;Lu, Minmin&lt;/author&gt;&lt;author&gt;Logsdon, R. G.&lt;/author&gt;&lt;author&gt;Whitehouse, P. J.&lt;/author&gt;&lt;author&gt;Aisen, Paul&lt;/author&gt;&lt;/authors&gt;&lt;/contributors&gt;&lt;titles&gt;&lt;title&gt;&lt;style face="normal" font="default" size="100%"&gt;How much do 12 month changes in cognition and function influence changes in mild to moderate AD patients and caregivers ratings of patient quality of life?&lt;/style&gt;&lt;style face="normal" font="default" charset="136" size="100%"&gt; [abstract]&lt;/style&gt;&lt;/title&gt;&lt;secondary-title&gt;Neurobiology of Aging&lt;/secondary-title&gt;&lt;/titles&gt;&lt;periodical&gt;&lt;full-title&gt;Neurobiology of Aging&lt;/full-title&gt;&lt;abbr-1&gt;Neurobiol. Aging&lt;/abbr-1&gt;&lt;abbr-2&gt;Neurobiol Aging&lt;/abbr-2&gt;&lt;/periodical&gt;&lt;pages&gt;S324&lt;/pages&gt;&lt;volume&gt;25 (suppl 2)&lt;/volume&gt;&lt;dates&gt;&lt;year&gt;2004&lt;/year&gt;&lt;pub-dates&gt;&lt;date&gt;7//&lt;/date&gt;&lt;/pub-dates&gt;&lt;/dates&gt;&lt;isbn&gt;0197-4580&lt;/isbn&gt;&lt;urls&gt;&lt;related-urls&gt;&lt;url&gt;http://www.sciencedirect.com/science/article/pii/S0197458004810650&lt;/url&gt;&lt;/related-urls&gt;&lt;/urls&gt;&lt;electronic-resource-num&gt;10.1016/S0197-4580(04)81065-0&lt;/electronic-resource-num&gt;&lt;/record&gt;&lt;/Cite&gt;&lt;/EndNote&gt;</w:instrText>
            </w:r>
            <w:r>
              <w:rPr>
                <w:szCs w:val="20"/>
              </w:rPr>
              <w:fldChar w:fldCharType="separate"/>
            </w:r>
            <w:r>
              <w:rPr>
                <w:szCs w:val="20"/>
              </w:rPr>
              <w:t>Karlawish</w:t>
            </w:r>
            <w:r w:rsidRPr="00337414">
              <w:rPr>
                <w:i/>
                <w:szCs w:val="20"/>
              </w:rPr>
              <w:t xml:space="preserve"> et al.</w:t>
            </w:r>
            <w:r>
              <w:rPr>
                <w:szCs w:val="20"/>
              </w:rPr>
              <w:t xml:space="preserve"> (2004c)</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AuthorYear="1"&gt;&lt;Author&gt;Koopmans&lt;/Author&gt;&lt;Year&gt;2009&lt;/Year&gt;&lt;RecNum&gt;1559&lt;/RecNum&gt;&lt;DisplayText&gt;Koopmans&lt;style face="italic"&gt; et al.&lt;/style&gt; (2009)&lt;/DisplayText&gt;&lt;record&gt;&lt;rec-number&gt;1559&lt;/rec-number&gt;&lt;foreign-keys&gt;&lt;key app="EN" db-id="5rer0dfs6t9vtfezta6pxs0swfprptwpeexw" timestamp="1469454538"&gt;1559&lt;/key&gt;&lt;/foreign-keys&gt;&lt;ref-type name="Journal Article"&gt;17&lt;/ref-type&gt;&lt;contributors&gt;&lt;authors&gt;&lt;author&gt;Koopmans, Raymond T. C. M.&lt;/author&gt;&lt;author&gt;van der Molen, Marloes&lt;/author&gt;&lt;author&gt;Raats, Monique&lt;/author&gt;&lt;author&gt;Ettema, Teake P.&lt;/author&gt;&lt;/authors&gt;&lt;/contributors&gt;&lt;titles&gt;&lt;title&gt;Neuropsychiatric symptoms and quality of life in patients in the final phase of dementia&lt;/title&gt;&lt;secondary-title&gt;International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25-32&lt;/pages&gt;&lt;volume&gt;24&lt;/volume&gt;&lt;number&gt;1&lt;/number&gt;&lt;dates&gt;&lt;year&gt;2009&lt;/year&gt;&lt;pub-dates&gt;&lt;date&gt;Jan&lt;/date&gt;&lt;/pub-dates&gt;&lt;/dates&gt;&lt;isbn&gt;0885-6230&lt;/isbn&gt;&lt;accession-num&gt;WOS:000262325200003&lt;/accession-num&gt;&lt;urls&gt;&lt;related-urls&gt;&lt;url&gt;&amp;lt;Go to ISI&amp;gt;://WOS:000262325200003&lt;/url&gt;&lt;url&gt;http://onlinelibrary.wiley.com/store/10.1002/gps.2040/asset/2040_ftp.pdf?v=1&amp;amp;t=i4ml8zwo&amp;amp;s=b05a9fb9d86fcd9d47e26d5c49a60571b938ca66&lt;/url&gt;&lt;/related-urls&gt;&lt;/urls&gt;&lt;electronic-resource-num&gt;10.1002/gps.2040&lt;/electronic-resource-num&gt;&lt;/record&gt;&lt;/Cite&gt;&lt;/EndNote&gt;</w:instrText>
            </w:r>
            <w:r>
              <w:rPr>
                <w:szCs w:val="20"/>
              </w:rPr>
              <w:fldChar w:fldCharType="separate"/>
            </w:r>
            <w:r>
              <w:rPr>
                <w:szCs w:val="20"/>
              </w:rPr>
              <w:t>Koopmans</w:t>
            </w:r>
            <w:r w:rsidRPr="00337414">
              <w:rPr>
                <w:i/>
                <w:szCs w:val="20"/>
              </w:rPr>
              <w:t xml:space="preserve"> et al.</w:t>
            </w:r>
            <w:r>
              <w:rPr>
                <w:szCs w:val="20"/>
              </w:rPr>
              <w:t xml:space="preserve"> (2009)</w:t>
            </w:r>
            <w:r>
              <w:rPr>
                <w:szCs w:val="20"/>
              </w:rPr>
              <w:fldChar w:fldCharType="end"/>
            </w:r>
            <w:r w:rsidR="002F3C47">
              <w:rPr>
                <w:szCs w:val="20"/>
              </w:rPr>
              <w:t xml:space="preserve">; </w:t>
            </w:r>
            <w:r>
              <w:rPr>
                <w:szCs w:val="20"/>
              </w:rPr>
              <w:fldChar w:fldCharType="begin">
                <w:fldData xml:space="preserve">PEVuZE5vdGU+PENpdGUgQXV0aG9yWWVhcj0iMSI+PEF1dGhvcj5LdWhuPC9BdXRob3I+PFllYXI+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</w:fldData>
              </w:fldChar>
            </w:r>
            <w:r>
              <w:rPr>
                <w:szCs w:val="20"/>
              </w:rPr>
              <w:instrText xml:space="preserve"> ADDIN EN.CITE </w:instrText>
            </w:r>
            <w:r>
              <w:rPr>
                <w:szCs w:val="20"/>
              </w:rPr>
              <w:fldChar w:fldCharType="begin">
                <w:fldData xml:space="preserve">PEVuZE5vdGU+PENpdGUgQXV0aG9yWWVhcj0iMSI+PEF1dGhvcj5LdWhuPC9BdXRob3I+PFllYXI+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Kuhn</w:t>
            </w:r>
            <w:r w:rsidRPr="00337414">
              <w:rPr>
                <w:i/>
                <w:szCs w:val="20"/>
              </w:rPr>
              <w:t xml:space="preserve"> et al.</w:t>
            </w:r>
            <w:r>
              <w:rPr>
                <w:szCs w:val="20"/>
              </w:rPr>
              <w:t xml:space="preserve"> (2002)</w:t>
            </w:r>
            <w:r>
              <w:rPr>
                <w:szCs w:val="20"/>
              </w:rPr>
              <w:fldChar w:fldCharType="end"/>
            </w:r>
            <w:r w:rsidR="002F3C47">
              <w:rPr>
                <w:szCs w:val="20"/>
              </w:rPr>
              <w:t xml:space="preserve">; </w:t>
            </w:r>
            <w:r>
              <w:rPr>
                <w:szCs w:val="20"/>
              </w:rPr>
              <w:fldChar w:fldCharType="begin">
                <w:fldData xml:space="preserve">PEVuZE5vdGU+PENpdGUgQXV0aG9yWWVhcj0iMSI+PEF1dGhvcj5LdXJ6PC9BdXRob3I+PFllYXI+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</w:fldData>
              </w:fldChar>
            </w:r>
            <w:r>
              <w:rPr>
                <w:szCs w:val="20"/>
              </w:rPr>
              <w:instrText xml:space="preserve"> ADDIN EN.CITE </w:instrText>
            </w:r>
            <w:r>
              <w:rPr>
                <w:szCs w:val="20"/>
              </w:rPr>
              <w:fldChar w:fldCharType="begin">
                <w:fldData xml:space="preserve">PEVuZE5vdGU+PENpdGUgQXV0aG9yWWVhcj0iMSI+PEF1dGhvcj5LdXJ6PC9BdXRob3I+PFllYXI+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Kurz</w:t>
            </w:r>
            <w:r w:rsidRPr="00337414">
              <w:rPr>
                <w:i/>
                <w:szCs w:val="20"/>
              </w:rPr>
              <w:t xml:space="preserve"> et al.</w:t>
            </w:r>
            <w:r>
              <w:rPr>
                <w:szCs w:val="20"/>
              </w:rPr>
              <w:t xml:space="preserve"> (2003)</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AuthorYear="1"&gt;&lt;Author&gt;Lem&lt;/Author&gt;&lt;Year&gt;2015&lt;/Year&gt;&lt;RecNum&gt;1298&lt;/RecNum&gt;&lt;DisplayText&gt;Lem (2015)&lt;/DisplayText&gt;&lt;record&gt;&lt;rec-number&gt;1298&lt;/rec-number&gt;&lt;foreign-keys&gt;&lt;key app="EN" db-id="5rer0dfs6t9vtfezta6pxs0swfprptwpeexw" timestamp="1469452866"&gt;1298&lt;/key&gt;&lt;/foreign-keys&gt;&lt;ref-type name="Journal Article"&gt;17&lt;/ref-type&gt;&lt;contributors&gt;&lt;authors&gt;&lt;author&gt;Lem, Alan&lt;/author&gt;&lt;/authors&gt;&lt;/contributors&gt;&lt;titles&gt;&lt;title&gt;The evaluation of musical engagement in dementia: implications for self-reported quality of life&lt;/title&gt;&lt;secondary-title&gt;Australian Journal of Music Therapy&lt;/secondary-title&gt;&lt;/titles&gt;&lt;periodical&gt;&lt;full-title&gt;Australian Journal of Music Therapy&lt;/full-title&gt;&lt;abbr-1&gt;Aust. J. Music Ther.&lt;/abbr-1&gt;&lt;abbr-2&gt;Aust J Music Ther&lt;/abbr-2&gt;&lt;/periodical&gt;&lt;pages&gt;30-51&lt;/pages&gt;&lt;volume&gt;26&lt;/volume&gt;&lt;keywords&gt;&lt;keyword&gt;dementia&lt;/keyword&gt;&lt;keyword&gt;interactive music therapy&lt;/keyword&gt;&lt;keyword&gt;musical engagement&lt;/keyword&gt;&lt;keyword&gt;quality of life&lt;/keyword&gt;&lt;/keywords&gt;&lt;dates&gt;&lt;year&gt;2015&lt;/year&gt;&lt;/dates&gt;&lt;publisher&gt;Australian Music Therapy Association, Inc.&lt;/publisher&gt;&lt;isbn&gt;1036-9457&lt;/isbn&gt;&lt;accession-num&gt;110306375. Language: English. Entry Date: In Process. Revision Date: 20151017. Publication Type: Article. Journal Subset: Alternative/Complementary Therapies&lt;/accession-num&gt;&lt;urls&gt;&lt;related-urls&gt;&lt;url&gt;http://search.ebscohost.com/login.aspx?direct=true&amp;amp;db=rzh&amp;amp;AN=110306375&amp;amp;site=ehost-live&lt;/url&gt;&lt;/related-urls&gt;&lt;/urls&gt;&lt;remote-database-name&gt;rzh&lt;/remote-database-name&gt;&lt;remote-database-provider&gt;EBSCOhost&lt;/remote-database-provider&gt;&lt;/record&gt;&lt;/Cite&gt;&lt;/EndNote&gt;</w:instrText>
            </w:r>
            <w:r>
              <w:rPr>
                <w:szCs w:val="20"/>
              </w:rPr>
              <w:fldChar w:fldCharType="separate"/>
            </w:r>
            <w:r>
              <w:rPr>
                <w:szCs w:val="20"/>
              </w:rPr>
              <w:t>Lem (2015)</w:t>
            </w:r>
            <w:r>
              <w:rPr>
                <w:szCs w:val="20"/>
              </w:rPr>
              <w:fldChar w:fldCharType="end"/>
            </w:r>
            <w:r w:rsidR="002F3C47">
              <w:rPr>
                <w:szCs w:val="20"/>
              </w:rPr>
              <w:t xml:space="preserve">; </w:t>
            </w:r>
            <w:r>
              <w:rPr>
                <w:szCs w:val="20"/>
              </w:rPr>
              <w:fldChar w:fldCharType="begin">
                <w:fldData xml:space="preserve">PEVuZE5vdGU+PENpdGUgQXV0aG9yWWVhcj0iMSI+PEF1dGhvcj5MZW9uPC9BdXRob3I+PFllYXI+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</w:fldData>
              </w:fldChar>
            </w:r>
            <w:r>
              <w:rPr>
                <w:szCs w:val="20"/>
              </w:rPr>
              <w:instrText xml:space="preserve"> ADDIN EN.CITE </w:instrText>
            </w:r>
            <w:r>
              <w:rPr>
                <w:szCs w:val="20"/>
              </w:rPr>
              <w:fldChar w:fldCharType="begin">
                <w:fldData xml:space="preserve">PEVuZE5vdGU+PENpdGUgQXV0aG9yWWVhcj0iMSI+PEF1dGhvcj5MZW9uPC9BdXRob3I+PFllYXI+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Leon</w:t>
            </w:r>
            <w:r w:rsidRPr="00337414">
              <w:rPr>
                <w:i/>
                <w:szCs w:val="20"/>
              </w:rPr>
              <w:t xml:space="preserve"> et al.</w:t>
            </w:r>
            <w:r>
              <w:rPr>
                <w:szCs w:val="20"/>
              </w:rPr>
              <w:t xml:space="preserve"> (2000)</w:t>
            </w:r>
            <w:r>
              <w:rPr>
                <w:szCs w:val="20"/>
              </w:rPr>
              <w:fldChar w:fldCharType="end"/>
            </w:r>
            <w:r w:rsidR="002F3C47">
              <w:rPr>
                <w:szCs w:val="20"/>
              </w:rPr>
              <w:t xml:space="preserve">; </w:t>
            </w:r>
            <w:r>
              <w:rPr>
                <w:szCs w:val="20"/>
              </w:rPr>
              <w:fldChar w:fldCharType="begin">
                <w:fldData xml:space="preserve">PEVuZE5vdGU+PENpdGUgQXV0aG9yWWVhcj0iMSI+PEF1dGhvcj5MaXZpbmdzdG9uPC9BdXRob3I+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</w:fldData>
              </w:fldChar>
            </w:r>
            <w:r>
              <w:rPr>
                <w:szCs w:val="20"/>
              </w:rPr>
              <w:instrText xml:space="preserve"> ADDIN EN.CITE </w:instrText>
            </w:r>
            <w:r>
              <w:rPr>
                <w:szCs w:val="20"/>
              </w:rPr>
              <w:fldChar w:fldCharType="begin">
                <w:fldData xml:space="preserve">PEVuZE5vdGU+PENpdGUgQXV0aG9yWWVhcj0iMSI+PEF1dGhvcj5MaXZpbmdzdG9uPC9BdXRob3I+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Livingston</w:t>
            </w:r>
            <w:r w:rsidRPr="00337414">
              <w:rPr>
                <w:i/>
                <w:szCs w:val="20"/>
              </w:rPr>
              <w:t xml:space="preserve"> et al.</w:t>
            </w:r>
            <w:r>
              <w:rPr>
                <w:szCs w:val="20"/>
              </w:rPr>
              <w:t xml:space="preserve"> (2006)</w:t>
            </w:r>
            <w:r>
              <w:rPr>
                <w:szCs w:val="20"/>
              </w:rPr>
              <w:fldChar w:fldCharType="end"/>
            </w:r>
            <w:r w:rsidR="002F3C47">
              <w:rPr>
                <w:szCs w:val="20"/>
              </w:rPr>
              <w:t xml:space="preserve">; </w:t>
            </w:r>
            <w:r>
              <w:rPr>
                <w:szCs w:val="20"/>
              </w:rPr>
              <w:fldChar w:fldCharType="begin">
                <w:fldData xml:space="preserve">PEVuZE5vdGU+PENpdGUgQXV0aG9yWWVhcj0iMSI+PEF1dGhvcj5Mw7NwZXotQmFzdGlkYTwvQXV0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</w:fldData>
              </w:fldChar>
            </w:r>
            <w:r>
              <w:rPr>
                <w:szCs w:val="20"/>
              </w:rPr>
              <w:instrText xml:space="preserve"> ADDIN EN.CITE </w:instrText>
            </w:r>
            <w:r>
              <w:rPr>
                <w:szCs w:val="20"/>
              </w:rPr>
              <w:fldChar w:fldCharType="begin">
                <w:fldData xml:space="preserve">PEVuZE5vdGU+PENpdGUgQXV0aG9yWWVhcj0iMSI+PEF1dGhvcj5Mw7NwZXotQmFzdGlkYTwvQXV0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López-Bastida</w:t>
            </w:r>
            <w:r w:rsidRPr="00337414">
              <w:rPr>
                <w:i/>
                <w:szCs w:val="20"/>
              </w:rPr>
              <w:t xml:space="preserve"> et al.</w:t>
            </w:r>
            <w:r>
              <w:rPr>
                <w:szCs w:val="20"/>
              </w:rPr>
              <w:t xml:space="preserve"> (2006)</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AuthorYear="1"&gt;&lt;Author&gt;Martin-Cook&lt;/Author&gt;&lt;Year&gt;2005&lt;/Year&gt;&lt;RecNum&gt;1300&lt;/RecNum&gt;&lt;DisplayText&gt;Martin-Cook&lt;style face="italic"&gt; et al.&lt;/style&gt; (2005)&lt;/DisplayText&gt;&lt;record&gt;&lt;rec-number&gt;1300&lt;/rec-number&gt;&lt;foreign-keys&gt;&lt;key app="EN" db-id="5rer0dfs6t9vtfezta6pxs0swfprptwpeexw" timestamp="1469452867"&gt;1300&lt;/key&gt;&lt;/foreign-keys&gt;&lt;ref-type name="Journal Article"&gt;17&lt;/ref-type&gt;&lt;contributors&gt;&lt;authors&gt;&lt;author&gt;Martin-Cook, K.&lt;/author&gt;&lt;author&gt;Hynan, L. S.&lt;/author&gt;&lt;author&gt;Rice-Koch, K.&lt;/author&gt;&lt;author&gt;Svetlik, D. A.&lt;/author&gt;&lt;author&gt;Weiner, M. F.&lt;/author&gt;&lt;/authors&gt;&lt;/contributors&gt;&lt;titles&gt;&lt;title&gt;Responsiveness of the quality of life in late-stage dementia scale to psychotropic drug treatment in late-stage dementia&lt;/title&gt;&lt;secondary-title&gt;Dementia &amp;amp; Geriatric Cognitive Disorders&lt;/secondary-title&gt;&lt;/titles&gt;&lt;periodical&gt;&lt;full-title&gt;Dementia and Geriatric Cognitive Disorders&lt;/full-title&gt;&lt;abbr-1&gt;Dement. Geriatr. Cogn. Disord.&lt;/abbr-1&gt;&lt;abbr-2&gt;Dement Geriatr Cogn Disord&lt;/abbr-2&gt;&lt;abbr-3&gt;Dementia &amp;amp; Geriatric Cognitive Disorders&lt;/abbr-3&gt;&lt;/periodical&gt;&lt;pages&gt;82-85&lt;/pages&gt;&lt;volume&gt;19&lt;/volume&gt;&lt;number&gt;2-3&lt;/number&gt;&lt;dates&gt;&lt;year&gt;2005&lt;/year&gt;&lt;/dates&gt;&lt;isbn&gt;1420-8008&lt;/isbn&gt;&lt;urls&gt;&lt;related-urls&gt;&lt;url&gt;http://www.karger.com/DOI/10.1159/000082353&lt;/url&gt;&lt;/related-urls&gt;&lt;/urls&gt;&lt;electronic-resource-num&gt;10.1159/000082353&lt;/electronic-resource-num&gt;&lt;/record&gt;&lt;/Cite&gt;&lt;/EndNote&gt;</w:instrText>
            </w:r>
            <w:r>
              <w:rPr>
                <w:szCs w:val="20"/>
              </w:rPr>
              <w:fldChar w:fldCharType="separate"/>
            </w:r>
            <w:r>
              <w:rPr>
                <w:szCs w:val="20"/>
              </w:rPr>
              <w:t>Martin-Cook</w:t>
            </w:r>
            <w:r w:rsidRPr="00337414">
              <w:rPr>
                <w:i/>
                <w:szCs w:val="20"/>
              </w:rPr>
              <w:t xml:space="preserve"> et al.</w:t>
            </w:r>
            <w:r>
              <w:rPr>
                <w:szCs w:val="20"/>
              </w:rPr>
              <w:t xml:space="preserve"> (2005)</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AuthorYear="1"&gt;&lt;Author&gt;Matano&lt;/Author&gt;&lt;Year&gt;2000&lt;/Year&gt;&lt;RecNum&gt;1301&lt;/RecNum&gt;&lt;DisplayText&gt;Matano (2000)&lt;/DisplayText&gt;&lt;record&gt;&lt;rec-number&gt;1301&lt;/rec-number&gt;&lt;foreign-keys&gt;&lt;key app="EN" db-id="5rer0dfs6t9vtfezta6pxs0swfprptwpeexw" timestamp="1469452867"&gt;1301&lt;/key&gt;&lt;/foreign-keys&gt;&lt;ref-type name="Thesis"&gt;32&lt;/ref-type&gt;&lt;contributors&gt;&lt;authors&gt;&lt;author&gt;Matano, T.&lt;/author&gt;&lt;/authors&gt;&lt;/contributors&gt;&lt;titles&gt;&lt;title&gt;Quality of life of persons with Alzheimer&amp;apos;s disease&lt;/title&gt;&lt;/titles&gt;&lt;volume&gt;Ph.D.&lt;/volume&gt;&lt;keywords&gt;&lt;keyword&gt;Quality of Life&lt;/keyword&gt;&lt;keyword&gt;Alzheimer&amp;apos;s Disease -- Psychosocial Factors&lt;/keyword&gt;&lt;keyword&gt;Triangulation&lt;/keyword&gt;&lt;keyword&gt;Qualitative Studies&lt;/keyword&gt;&lt;keyword&gt;Quantitative Studies&lt;/keyword&gt;&lt;keyword&gt;Purposive Sample&lt;/keyword&gt;&lt;keyword&gt;Interviews&lt;/keyword&gt;&lt;keyword&gt;Questionnaires&lt;/keyword&gt;&lt;keyword&gt;Attitude to Life&lt;/keyword&gt;&lt;keyword&gt;Attitude to Illness&lt;/keyword&gt;&lt;keyword&gt;Human&lt;/keyword&gt;&lt;/keywords&gt;&lt;dates&gt;&lt;year&gt;2000&lt;/year&gt;&lt;/dates&gt;&lt;publisher&gt;University of Illinois at Chicago, Health Sciences Center&lt;/publisher&gt;&lt;isbn&gt;978-0-493-01693-1&lt;/isbn&gt;&lt;urls&gt;&lt;related-urls&gt;&lt;url&gt;http://0-search.ebscohost.com.unicat.bangor.ac.uk/login.aspx?direct=true&amp;amp;db=c8h&amp;amp;AN=2002064381&amp;amp;site=ehost-live&lt;/url&gt;&lt;/related-urls&gt;&lt;/urls&gt;&lt;remote-database-name&gt;c8h&lt;/remote-database-name&gt;&lt;remote-database-provider&gt;EBSCOhost&lt;/remote-database-provider&gt;&lt;/record&gt;&lt;/Cite&gt;&lt;/EndNote&gt;</w:instrText>
            </w:r>
            <w:r>
              <w:rPr>
                <w:szCs w:val="20"/>
              </w:rPr>
              <w:fldChar w:fldCharType="separate"/>
            </w:r>
            <w:r>
              <w:rPr>
                <w:szCs w:val="20"/>
              </w:rPr>
              <w:t>Matano (2000)</w:t>
            </w:r>
            <w:r>
              <w:rPr>
                <w:szCs w:val="20"/>
              </w:rPr>
              <w:fldChar w:fldCharType="end"/>
            </w:r>
            <w:r w:rsidR="002F3C47">
              <w:rPr>
                <w:szCs w:val="20"/>
              </w:rPr>
              <w:t xml:space="preserve">; </w:t>
            </w:r>
            <w:r>
              <w:rPr>
                <w:szCs w:val="20"/>
              </w:rPr>
              <w:fldChar w:fldCharType="begin">
                <w:fldData xml:space="preserve">PEVuZE5vdGU+PENpdGUgQXV0aG9yWWVhcj0iMSI+PEF1dGhvcj5NaWxsZXI8L0F1dGhvcj48WWVh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RGlzZWFzZSAmYW1wOyBBc3NvY2lhdGVkIERpc29yZGVyczwvYWJici0zPjwvcGVyaW9kaWNhbD48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</w:fldData>
              </w:fldChar>
            </w:r>
            <w:r>
              <w:rPr>
                <w:szCs w:val="20"/>
              </w:rPr>
              <w:instrText xml:space="preserve"> ADDIN EN.CITE </w:instrText>
            </w:r>
            <w:r>
              <w:rPr>
                <w:szCs w:val="20"/>
              </w:rPr>
              <w:fldChar w:fldCharType="begin">
                <w:fldData xml:space="preserve">PEVuZE5vdGU+PENpdGUgQXV0aG9yWWVhcj0iMSI+PEF1dGhvcj5NaWxsZXI8L0F1dGhvcj48WWVh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RGlzZWFzZSAmYW1wOyBBc3NvY2lhdGVkIERpc29yZGVyczwvYWJici0zPjwvcGVyaW9kaWNhbD48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Miller</w:t>
            </w:r>
            <w:r w:rsidRPr="00337414">
              <w:rPr>
                <w:i/>
                <w:szCs w:val="20"/>
              </w:rPr>
              <w:t xml:space="preserve"> et al.</w:t>
            </w:r>
            <w:r>
              <w:rPr>
                <w:szCs w:val="20"/>
              </w:rPr>
              <w:t xml:space="preserve"> (2010b)</w:t>
            </w:r>
            <w:r>
              <w:rPr>
                <w:szCs w:val="20"/>
              </w:rPr>
              <w:fldChar w:fldCharType="end"/>
            </w:r>
            <w:r w:rsidR="002F3C47">
              <w:rPr>
                <w:szCs w:val="20"/>
              </w:rPr>
              <w:t xml:space="preserve">; </w:t>
            </w:r>
            <w:r>
              <w:rPr>
                <w:szCs w:val="20"/>
              </w:rPr>
              <w:fldChar w:fldCharType="begin">
                <w:fldData xml:space="preserve">PEVuZE5vdGU+PENpdGUgQXV0aG9yWWVhcj0iMSI+PEF1dGhvcj5NaXNzb3R0ZW48L0F1dGhvcj48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==
</w:fldData>
              </w:fldChar>
            </w:r>
            <w:r>
              <w:rPr>
                <w:szCs w:val="20"/>
              </w:rPr>
              <w:instrText xml:space="preserve"> ADDIN EN.CITE </w:instrText>
            </w:r>
            <w:r>
              <w:rPr>
                <w:szCs w:val="20"/>
              </w:rPr>
              <w:fldChar w:fldCharType="begin">
                <w:fldData xml:space="preserve">PEVuZE5vdGU+PENpdGUgQXV0aG9yWWVhcj0iMSI+PEF1dGhvcj5NaXNzb3R0ZW48L0F1dGhvcj48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==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Missotten</w:t>
            </w:r>
            <w:r w:rsidRPr="00337414">
              <w:rPr>
                <w:i/>
                <w:szCs w:val="20"/>
              </w:rPr>
              <w:t xml:space="preserve"> et al.</w:t>
            </w:r>
            <w:r>
              <w:rPr>
                <w:szCs w:val="20"/>
              </w:rPr>
              <w:t xml:space="preserve"> (2009)</w:t>
            </w:r>
            <w:r>
              <w:rPr>
                <w:szCs w:val="20"/>
              </w:rPr>
              <w:fldChar w:fldCharType="end"/>
            </w:r>
            <w:r w:rsidR="002F3C47">
              <w:rPr>
                <w:szCs w:val="20"/>
              </w:rPr>
              <w:t xml:space="preserve">; </w:t>
            </w:r>
            <w:r>
              <w:rPr>
                <w:szCs w:val="20"/>
              </w:rPr>
              <w:fldChar w:fldCharType="begin"/>
            </w:r>
            <w:r>
              <w:rPr>
                <w:szCs w:val="20"/>
              </w:rPr>
              <w:instrText xml:space="preserve"> ADDIN EN.CITE &lt;EndNote&gt;&lt;Cite AuthorYear="1"&gt;&lt;Author&gt;Naglie&lt;/Author&gt;&lt;Year&gt;2012&lt;/Year&gt;&lt;RecNum&gt;1303&lt;/RecNum&gt;&lt;DisplayText&gt;Naglie&lt;style face="italic"&gt; et al.&lt;/style&gt; (2012)&lt;/DisplayText&gt;&lt;record&gt;&lt;rec-number&gt;1303&lt;/rec-number&gt;&lt;foreign-keys&gt;&lt;key app="EN" db-id="5rer0dfs6t9vtfezta6pxs0swfprptwpeexw" timestamp="1469452867"&gt;1303&lt;/key&gt;&lt;/foreign-keys&gt;&lt;ref-type name="Journal Article"&gt;17&lt;/ref-type&gt;&lt;contributors&gt;&lt;authors&gt;&lt;author&gt;Naglie, G.&lt;/author&gt;&lt;author&gt;Hogan, D. B.&lt;/author&gt;&lt;author&gt;Krahn, M.&lt;/author&gt;&lt;author&gt;Black, S. E.&lt;/author&gt;&lt;author&gt;Freedman, M.&lt;/author&gt;&lt;author&gt;Beattie, B. L.&lt;/author&gt;&lt;author&gt;Borrie, M.&lt;/author&gt;&lt;author&gt;Byszewski, A.&lt;/author&gt;&lt;author&gt;MacKnight, C.&lt;/author&gt;&lt;author&gt;Patterson, C.&lt;/author&gt;&lt;author&gt;Bergman, H.&lt;/author&gt;&lt;author&gt;Irvine, J.&lt;/author&gt;&lt;author&gt;Ritvo, P.&lt;/author&gt;&lt;author&gt;Streiner, D.&lt;/author&gt;&lt;author&gt;Comrie, J.&lt;/author&gt;&lt;author&gt;Kowgier, M.&lt;/author&gt;&lt;author&gt;Tomlinson, G.&lt;/author&gt;&lt;/authors&gt;&lt;/contributors&gt;&lt;titles&gt;&lt;title&gt;&lt;style face="normal" font="default" size="100%"&gt;The responsiveness of quality of life measures in patients with Alzheimer&amp;apos;s disease: results from the Canadian Alzheimer&amp;apos;s Disease Quality of Life Study&lt;/style&gt;&lt;style face="normal" font="default" charset="136" size="100%"&gt; [abstract]&lt;/style&gt;&lt;/title&gt;&lt;secondary-title&gt;Journal of the American Geriatrics Society&lt;/secondary-title&gt;&lt;/titles&gt;&lt;periodical&gt;&lt;full-title&gt;Journal of the American Geriatrics Society&lt;/full-title&gt;&lt;abbr-1&gt;J. Am. Geriatr. Soc.&lt;/abbr-1&gt;&lt;abbr-2&gt;J Am Geriatr Soc&lt;/abbr-2&gt;&lt;/periodical&gt;&lt;pages&gt;S186&lt;/pages&gt;&lt;volume&gt;60 (suppl 4)&lt;/volume&gt;&lt;dates&gt;&lt;year&gt;2012&lt;/year&gt;&lt;pub-dates&gt;&lt;date&gt;Apr&lt;/date&gt;&lt;/pub-dates&gt;&lt;/dates&gt;&lt;isbn&gt;0002-8614&lt;/isbn&gt;&lt;accession-num&gt;WOS:000302464800541&lt;/accession-num&gt;&lt;urls&gt;&lt;related-urls&gt;&lt;url&gt;&amp;lt;Go to ISI&amp;gt;://WOS:000302464800541&lt;/url&gt;&lt;/related-urls&gt;&lt;/urls&gt;&lt;electronic-resource-num&gt;10.1111/j.1532-5415.2012.04000.x&lt;/electronic-resource-num&gt;&lt;/record&gt;&lt;/Cite&gt;&lt;/EndNote&gt;</w:instrText>
            </w:r>
            <w:r>
              <w:rPr>
                <w:szCs w:val="20"/>
              </w:rPr>
              <w:fldChar w:fldCharType="separate"/>
            </w:r>
            <w:r>
              <w:rPr>
                <w:szCs w:val="20"/>
              </w:rPr>
              <w:t>Naglie</w:t>
            </w:r>
            <w:r w:rsidRPr="00337414">
              <w:rPr>
                <w:i/>
                <w:szCs w:val="20"/>
              </w:rPr>
              <w:t xml:space="preserve"> et al.</w:t>
            </w:r>
            <w:r>
              <w:rPr>
                <w:szCs w:val="20"/>
              </w:rPr>
              <w:t xml:space="preserve"> (2012)</w:t>
            </w:r>
            <w:r>
              <w:rPr>
                <w:szCs w:val="20"/>
              </w:rPr>
              <w:fldChar w:fldCharType="end"/>
            </w:r>
            <w:r w:rsidR="002410FE">
              <w:rPr>
                <w:szCs w:val="20"/>
              </w:rPr>
              <w:t xml:space="preserve">; </w:t>
            </w:r>
            <w:r>
              <w:rPr>
                <w:szCs w:val="20"/>
              </w:rPr>
              <w:fldChar w:fldCharType="begin">
                <w:fldData xml:space="preserve">PEVuZE5vdGU+PENpdGUgQXV0aG9yWWVhcj0iMSI+PEF1dGhvcj5OYXZhcnJvLUdpbDwvQXV0aG9y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</w:fldData>
              </w:fldChar>
            </w:r>
            <w:r>
              <w:rPr>
                <w:szCs w:val="20"/>
              </w:rPr>
              <w:instrText xml:space="preserve"> ADDIN EN.CITE </w:instrText>
            </w:r>
            <w:r>
              <w:rPr>
                <w:szCs w:val="20"/>
              </w:rPr>
              <w:fldChar w:fldCharType="begin">
                <w:fldData xml:space="preserve">PEVuZE5vdGU+PENpdGUgQXV0aG9yWWVhcj0iMSI+PEF1dGhvcj5OYXZhcnJvLUdpbDwvQXV0aG9y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Navarro-Gil</w:t>
            </w:r>
            <w:r w:rsidRPr="00337414">
              <w:rPr>
                <w:i/>
                <w:szCs w:val="20"/>
              </w:rPr>
              <w:t xml:space="preserve"> et al.</w:t>
            </w:r>
            <w:r>
              <w:rPr>
                <w:szCs w:val="20"/>
              </w:rPr>
              <w:t xml:space="preserve"> (2014)</w:t>
            </w:r>
            <w:r>
              <w:rPr>
                <w:szCs w:val="20"/>
              </w:rPr>
              <w:fldChar w:fldCharType="end"/>
            </w:r>
            <w:r w:rsidR="002410FE">
              <w:rPr>
                <w:szCs w:val="20"/>
              </w:rPr>
              <w:t xml:space="preserve">; </w:t>
            </w:r>
            <w:r>
              <w:rPr>
                <w:szCs w:val="20"/>
              </w:rPr>
              <w:fldChar w:fldCharType="begin">
                <w:fldData xml:space="preserve">PEVuZE5vdGU+PENpdGUgQXV0aG9yWWVhcj0iMSI+PEF1dGhvcj5OZXVtYW5uPC9BdXRob3I+PFll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</w:fldData>
              </w:fldChar>
            </w:r>
            <w:r>
              <w:rPr>
                <w:szCs w:val="20"/>
              </w:rPr>
              <w:instrText xml:space="preserve"> ADDIN EN.CITE </w:instrText>
            </w:r>
            <w:r>
              <w:rPr>
                <w:szCs w:val="20"/>
              </w:rPr>
              <w:fldChar w:fldCharType="begin">
                <w:fldData xml:space="preserve">PEVuZE5vdGU+PENpdGUgQXV0aG9yWWVhcj0iMSI+PEF1dGhvcj5OZXVtYW5uPC9BdXRob3I+PFll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Neumann</w:t>
            </w:r>
            <w:r w:rsidRPr="00337414">
              <w:rPr>
                <w:i/>
                <w:szCs w:val="20"/>
              </w:rPr>
              <w:t xml:space="preserve"> et al.</w:t>
            </w:r>
            <w:r>
              <w:rPr>
                <w:szCs w:val="20"/>
              </w:rPr>
              <w:t xml:space="preserve"> (1999)</w:t>
            </w:r>
            <w:r>
              <w:rPr>
                <w:szCs w:val="20"/>
              </w:rPr>
              <w:fldChar w:fldCharType="end"/>
            </w:r>
            <w:r w:rsidR="002410FE">
              <w:rPr>
                <w:szCs w:val="20"/>
              </w:rPr>
              <w:t xml:space="preserve">; </w:t>
            </w:r>
            <w:r>
              <w:rPr>
                <w:szCs w:val="20"/>
              </w:rPr>
              <w:fldChar w:fldCharType="begin"/>
            </w:r>
            <w:r>
              <w:rPr>
                <w:szCs w:val="20"/>
              </w:rPr>
              <w:instrText xml:space="preserve"> ADDIN EN.CITE &lt;EndNote&gt;&lt;Cite AuthorYear="1"&gt;&lt;Author&gt;Peitsch&lt;/Author&gt;&lt;Year&gt;2015&lt;/Year&gt;&lt;RecNum&gt;1306&lt;/RecNum&gt;&lt;DisplayText&gt;Peitsch&lt;style face="italic"&gt; et al.&lt;/style&gt; (2015)&lt;/DisplayText&gt;&lt;record&gt;&lt;rec-number&gt;1306&lt;/rec-number&gt;&lt;foreign-keys&gt;&lt;key app="EN" db-id="5rer0dfs6t9vtfezta6pxs0swfprptwpeexw" timestamp="1469452868"&gt;1306&lt;/key&gt;&lt;/foreign-keys&gt;&lt;ref-type name="Journal Article"&gt;17&lt;/ref-type&gt;&lt;contributors&gt;&lt;authors&gt;&lt;author&gt;Peitsch, L.&lt;/author&gt;&lt;author&gt;Tyas, S.&lt;/author&gt;&lt;author&gt;Menec, V.&lt;/author&gt;&lt;author&gt;St John, P.&lt;/author&gt;&lt;/authors&gt;&lt;/contributors&gt;&lt;auth-address&gt;Univ Manitoba, Winnipeg, MB, Canada&amp;#xD;Univ Waterloo, Waterloo, ON N2L 3G1, Canada&lt;/auth-address&gt;&lt;titles&gt;&lt;title&gt;&lt;style face="normal" font="default" size="100%"&gt;Life satisfaction predicts dementia in community-living older adults&lt;/style&gt;&lt;style face="normal" font="default" charset="136" size="100%"&gt; [abstract]&lt;/style&gt;&lt;/title&gt;&lt;secondary-title&gt;Journal of the American Geriatrics Society&lt;/secondary-title&gt;&lt;/titles&gt;&lt;periodical&gt;&lt;full-title&gt;Journal of the American Geriatrics Society&lt;/full-title&gt;&lt;abbr-1&gt;J. Am. Geriatr. Soc.&lt;/abbr-1&gt;&lt;abbr-2&gt;J Am Geriatr Soc&lt;/abbr-2&gt;&lt;/periodical&gt;&lt;pages&gt;S252&lt;/pages&gt;&lt;volume&gt;63 (suppl 1)&lt;/volume&gt;&lt;dates&gt;&lt;year&gt;2015&lt;/year&gt;&lt;pub-dates&gt;&lt;date&gt;Apr&lt;/date&gt;&lt;/pub-dates&gt;&lt;/dates&gt;&lt;isbn&gt;0002-8614&lt;/isbn&gt;&lt;accession-num&gt;WOS:000352578900710&lt;/accession-num&gt;&lt;urls&gt;&lt;related-urls&gt;&lt;url&gt;&amp;lt;Go to ISI&amp;gt;://WOS:000352578900710&lt;/url&gt;&lt;/related-urls&gt;&lt;/urls&gt;&lt;electronic-resource-num&gt;10.1111/jgs.13439&lt;/electronic-resource-num&gt;&lt;language&gt;English&lt;/language&gt;&lt;/record&gt;&lt;/Cite&gt;&lt;/EndNote&gt;</w:instrText>
            </w:r>
            <w:r>
              <w:rPr>
                <w:szCs w:val="20"/>
              </w:rPr>
              <w:fldChar w:fldCharType="separate"/>
            </w:r>
            <w:r>
              <w:rPr>
                <w:szCs w:val="20"/>
              </w:rPr>
              <w:t>Peitsch</w:t>
            </w:r>
            <w:r w:rsidRPr="00337414">
              <w:rPr>
                <w:i/>
                <w:szCs w:val="20"/>
              </w:rPr>
              <w:t xml:space="preserve"> et al.</w:t>
            </w:r>
            <w:r>
              <w:rPr>
                <w:szCs w:val="20"/>
              </w:rPr>
              <w:t xml:space="preserve"> (2015)</w:t>
            </w:r>
            <w:r>
              <w:rPr>
                <w:szCs w:val="20"/>
              </w:rPr>
              <w:fldChar w:fldCharType="end"/>
            </w:r>
            <w:r w:rsidR="002410FE">
              <w:rPr>
                <w:szCs w:val="20"/>
              </w:rPr>
              <w:t xml:space="preserve">; </w:t>
            </w:r>
            <w:r>
              <w:rPr>
                <w:szCs w:val="20"/>
              </w:rPr>
              <w:fldChar w:fldCharType="begin"/>
            </w:r>
            <w:r>
              <w:rPr>
                <w:szCs w:val="20"/>
              </w:rPr>
              <w:instrText xml:space="preserve"> ADDIN EN.CITE &lt;EndNote&gt;&lt;Cite AuthorYear="1"&gt;&lt;Author&gt;Roberts&lt;/Author&gt;&lt;Year&gt;2007&lt;/Year&gt;&lt;RecNum&gt;1525&lt;/RecNum&gt;&lt;DisplayText&gt;Roberts (2007)&lt;/DisplayText&gt;&lt;record&gt;&lt;rec-number&gt;1525&lt;/rec-number&gt;&lt;foreign-keys&gt;&lt;key app="EN" db-id="5rer0dfs6t9vtfezta6pxs0swfprptwpeexw" timestamp="1469454325"&gt;1525&lt;/key&gt;&lt;/foreign-keys&gt;&lt;ref-type name="Book"&gt;6&lt;/ref-type&gt;&lt;contributors&gt;&lt;authors&gt;&lt;author&gt;Roberts, Nicola&lt;/author&gt;&lt;/authors&gt;&lt;/contributors&gt;&lt;titles&gt;&lt;title&gt;Evaluating the effects of patient transport services, from home to day clinic, on the well-being of people with dementia&lt;/title&gt;&lt;/titles&gt;&lt;pages&gt;1-27&lt;/pages&gt;&lt;keywords&gt;&lt;keyword&gt;patients&lt;/keyword&gt;&lt;keyword&gt;transport&lt;/keyword&gt;&lt;keyword&gt;dementia&lt;/keyword&gt;&lt;/keywords&gt;&lt;dates&gt;&lt;year&gt;2007&lt;/year&gt;&lt;/dates&gt;&lt;pub-location&gt;Wakefield&lt;/pub-location&gt;&lt;publisher&gt;South West Yorkshire Mental Health NHS Trust&lt;/publisher&gt;&lt;urls&gt;&lt;related-urls&gt;&lt;url&gt;http://www.docstoc.com/docs/20591275/Evaluating-the-effects-of-Patient-Transport-Services-from-home&lt;/url&gt;&lt;/related-urls&gt;&lt;/urls&gt;&lt;/record&gt;&lt;/Cite&gt;&lt;/EndNote&gt;</w:instrText>
            </w:r>
            <w:r>
              <w:rPr>
                <w:szCs w:val="20"/>
              </w:rPr>
              <w:fldChar w:fldCharType="separate"/>
            </w:r>
            <w:r>
              <w:rPr>
                <w:szCs w:val="20"/>
              </w:rPr>
              <w:t>Roberts (2007)</w:t>
            </w:r>
            <w:r>
              <w:rPr>
                <w:szCs w:val="20"/>
              </w:rPr>
              <w:fldChar w:fldCharType="end"/>
            </w:r>
            <w:r w:rsidR="002410FE">
              <w:rPr>
                <w:szCs w:val="20"/>
              </w:rPr>
              <w:t xml:space="preserve">; </w:t>
            </w:r>
            <w:r>
              <w:rPr>
                <w:szCs w:val="20"/>
              </w:rPr>
              <w:fldChar w:fldCharType="begin">
                <w:fldData xml:space="preserve">PEVuZE5vdGU+PENpdGUgQXV0aG9yWWVhcj0iMSI+PEF1dGhvcj5TYW5vPC9BdXRob3I+PFllYXI+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</w:fldData>
              </w:fldChar>
            </w:r>
            <w:r>
              <w:rPr>
                <w:szCs w:val="20"/>
              </w:rPr>
              <w:instrText xml:space="preserve"> ADDIN EN.CITE </w:instrText>
            </w:r>
            <w:r>
              <w:rPr>
                <w:szCs w:val="20"/>
              </w:rPr>
              <w:fldChar w:fldCharType="begin">
                <w:fldData xml:space="preserve">PEVuZE5vdGU+PENpdGUgQXV0aG9yWWVhcj0iMSI+PEF1dGhvcj5TYW5vPC9BdXRob3I+PFllYXI+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Sano</w:t>
            </w:r>
            <w:r w:rsidRPr="00337414">
              <w:rPr>
                <w:i/>
                <w:szCs w:val="20"/>
              </w:rPr>
              <w:t xml:space="preserve"> et al.</w:t>
            </w:r>
            <w:r>
              <w:rPr>
                <w:szCs w:val="20"/>
              </w:rPr>
              <w:t xml:space="preserve"> (1999)</w:t>
            </w:r>
            <w:r>
              <w:rPr>
                <w:szCs w:val="20"/>
              </w:rPr>
              <w:fldChar w:fldCharType="end"/>
            </w:r>
            <w:r w:rsidR="002410FE">
              <w:rPr>
                <w:szCs w:val="20"/>
              </w:rPr>
              <w:t xml:space="preserve">; </w:t>
            </w:r>
            <w:r>
              <w:rPr>
                <w:szCs w:val="20"/>
              </w:rPr>
              <w:fldChar w:fldCharType="begin"/>
            </w:r>
            <w:r>
              <w:rPr>
                <w:szCs w:val="20"/>
              </w:rPr>
              <w:instrText xml:space="preserve"> ADDIN EN.CITE &lt;EndNote&gt;&lt;Cite AuthorYear="1"&gt;&lt;Author&gt;Senanarong&lt;/Author&gt;&lt;Year&gt;2008&lt;/Year&gt;&lt;RecNum&gt;1309&lt;/RecNum&gt;&lt;DisplayText&gt;Senanarong&lt;style face="italic"&gt; et al.&lt;/style&gt; (2008)&lt;/DisplayText&gt;&lt;record&gt;&lt;rec-number&gt;1309&lt;/rec-number&gt;&lt;foreign-keys&gt;&lt;key app="EN" db-id="5rer0dfs6t9vtfezta6pxs0swfprptwpeexw" timestamp="1469452868"&gt;1309&lt;/key&gt;&lt;/foreign-keys&gt;&lt;ref-type name="Journal Article"&gt;17&lt;/ref-type&gt;&lt;contributors&gt;&lt;authors&gt;&lt;author&gt;Senanarong, V.&lt;/author&gt;&lt;author&gt;Harnphadungkit, K.&lt;/author&gt;&lt;author&gt;Wannasaeng, S.&lt;/author&gt;&lt;author&gt;Poungvarin, N.&lt;/author&gt;&lt;author&gt;Jamhumrus, P.&lt;/author&gt;&lt;author&gt;Sujiraschato, U.&lt;/author&gt;&lt;author&gt;Chakorn, T.&lt;/author&gt;&lt;author&gt;Udompunthurak, S.&lt;/author&gt;&lt;author&gt;Cummings, J. L.&lt;/author&gt;&lt;/authors&gt;&lt;/contributors&gt;&lt;titles&gt;&lt;title&gt;Quality of life and its association in Thai elderly with mild cognitive impairment and dementia [abstract]&lt;/title&gt;&lt;secondary-title&gt;European Journal of Neurology&lt;/secondary-title&gt;&lt;/titles&gt;&lt;periodical&gt;&lt;full-title&gt;European Journal of Neurology&lt;/full-title&gt;&lt;abbr-1&gt;Eur. J. Neurol.&lt;/abbr-1&gt;&lt;abbr-2&gt;Eur J Neurol&lt;/abbr-2&gt;&lt;/periodical&gt;&lt;pages&gt;300&lt;/pages&gt;&lt;volume&gt;15 (suppl 3)&lt;/volume&gt;&lt;dates&gt;&lt;year&gt;2008&lt;/year&gt;&lt;pub-dates&gt;&lt;date&gt;Aug&lt;/date&gt;&lt;/pub-dates&gt;&lt;/dates&gt;&lt;isbn&gt;1351-5101&lt;/isbn&gt;&lt;accession-num&gt;WOS:000258379000997&lt;/accession-num&gt;&lt;urls&gt;&lt;related-urls&gt;&lt;url&gt;&amp;lt;Go to ISI&amp;gt;://WOS:000258379000997&lt;/url&gt;&lt;/related-urls&gt;&lt;/urls&gt;&lt;electronic-resource-num&gt;10.1111/j.1468-1331.2008.02286.x&lt;/electronic-resource-num&gt;&lt;/record&gt;&lt;/Cite&gt;&lt;/EndNote&gt;</w:instrText>
            </w:r>
            <w:r>
              <w:rPr>
                <w:szCs w:val="20"/>
              </w:rPr>
              <w:fldChar w:fldCharType="separate"/>
            </w:r>
            <w:r>
              <w:rPr>
                <w:szCs w:val="20"/>
              </w:rPr>
              <w:t>Senanarong</w:t>
            </w:r>
            <w:r w:rsidRPr="00337414">
              <w:rPr>
                <w:i/>
                <w:szCs w:val="20"/>
              </w:rPr>
              <w:t xml:space="preserve"> et al.</w:t>
            </w:r>
            <w:r>
              <w:rPr>
                <w:szCs w:val="20"/>
              </w:rPr>
              <w:t xml:space="preserve"> (2008)</w:t>
            </w:r>
            <w:r>
              <w:rPr>
                <w:szCs w:val="20"/>
              </w:rPr>
              <w:fldChar w:fldCharType="end"/>
            </w:r>
            <w:r w:rsidR="002410FE">
              <w:rPr>
                <w:szCs w:val="20"/>
              </w:rPr>
              <w:t xml:space="preserve">; </w:t>
            </w:r>
            <w:r>
              <w:rPr>
                <w:szCs w:val="20"/>
              </w:rPr>
              <w:fldChar w:fldCharType="begin">
                <w:fldData xml:space="preserve">PEVuZE5vdGU+PENpdGUgQXV0aG9yWWVhcj0iMSI+PEF1dGhvcj5TbWl0PC9BdXRob3I+PFllYXI+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</w:fldData>
              </w:fldChar>
            </w:r>
            <w:r>
              <w:rPr>
                <w:szCs w:val="20"/>
              </w:rPr>
              <w:instrText xml:space="preserve"> ADDIN EN.CITE </w:instrText>
            </w:r>
            <w:r>
              <w:rPr>
                <w:szCs w:val="20"/>
              </w:rPr>
              <w:fldChar w:fldCharType="begin">
                <w:fldData xml:space="preserve">PEVuZE5vdGU+PENpdGUgQXV0aG9yWWVhcj0iMSI+PEF1dGhvcj5TbWl0PC9BdXRob3I+PFllYXI+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Smit</w:t>
            </w:r>
            <w:r w:rsidRPr="00337414">
              <w:rPr>
                <w:i/>
                <w:szCs w:val="20"/>
              </w:rPr>
              <w:t xml:space="preserve"> et al.</w:t>
            </w:r>
            <w:r>
              <w:rPr>
                <w:szCs w:val="20"/>
              </w:rPr>
              <w:t xml:space="preserve"> (2014)</w:t>
            </w:r>
            <w:r>
              <w:rPr>
                <w:szCs w:val="20"/>
              </w:rPr>
              <w:fldChar w:fldCharType="end"/>
            </w:r>
            <w:r w:rsidR="002410FE">
              <w:rPr>
                <w:szCs w:val="20"/>
              </w:rPr>
              <w:t xml:space="preserve">; </w:t>
            </w:r>
            <w:r>
              <w:rPr>
                <w:szCs w:val="20"/>
              </w:rPr>
              <w:fldChar w:fldCharType="begin">
                <w:fldData xml:space="preserve">PEVuZE5vdGU+PENpdGUgQXV0aG9yWWVhcj0iMSI+PEF1dGhvcj5Vbml2ZXJzaXR5IE9mIEtlbnQg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</w:fldData>
              </w:fldChar>
            </w:r>
            <w:r w:rsidR="00B92FE0">
              <w:rPr>
                <w:szCs w:val="20"/>
              </w:rPr>
              <w:instrText xml:space="preserve"> ADDIN EN.CITE </w:instrText>
            </w:r>
            <w:r w:rsidR="00B92FE0">
              <w:rPr>
                <w:szCs w:val="20"/>
              </w:rPr>
              <w:fldChar w:fldCharType="begin">
                <w:fldData xml:space="preserve">PEVuZE5vdGU+PENpdGUgQXV0aG9yWWVhcj0iMSI+PEF1dGhvcj5Vbml2ZXJzaXR5IE9mIEtlbnQg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</w:fldData>
              </w:fldChar>
            </w:r>
            <w:r w:rsidR="00B92FE0">
              <w:rPr>
                <w:szCs w:val="20"/>
              </w:rPr>
              <w:instrText xml:space="preserve"> ADDIN EN.CITE.DATA </w:instrText>
            </w:r>
            <w:r w:rsidR="00B92FE0">
              <w:rPr>
                <w:szCs w:val="20"/>
              </w:rPr>
            </w:r>
            <w:r w:rsidR="00B92FE0">
              <w:rPr>
                <w:szCs w:val="20"/>
              </w:rPr>
              <w:fldChar w:fldCharType="end"/>
            </w:r>
            <w:r>
              <w:rPr>
                <w:szCs w:val="20"/>
              </w:rPr>
            </w:r>
            <w:r>
              <w:rPr>
                <w:szCs w:val="20"/>
              </w:rPr>
              <w:fldChar w:fldCharType="separate"/>
            </w:r>
            <w:r w:rsidR="00B92FE0">
              <w:rPr>
                <w:szCs w:val="20"/>
              </w:rPr>
              <w:t>University Of Kent Personal Social Services Research Unit (2015a, 2015b)</w:t>
            </w:r>
            <w:r>
              <w:rPr>
                <w:szCs w:val="20"/>
              </w:rPr>
              <w:fldChar w:fldCharType="end"/>
            </w:r>
            <w:r w:rsidR="002410FE">
              <w:rPr>
                <w:szCs w:val="20"/>
              </w:rPr>
              <w:t xml:space="preserve">; </w:t>
            </w:r>
            <w:r>
              <w:rPr>
                <w:szCs w:val="20"/>
              </w:rPr>
              <w:fldChar w:fldCharType="begin">
                <w:fldData xml:space="preserve">PEVuZE5vdGU+PENpdGUgQXV0aG9yWWVhcj0iMSI+PEF1dGhvcj5WaWxsYXI8L0F1dGhvcj48WWVh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</w:fldData>
              </w:fldChar>
            </w:r>
            <w:r>
              <w:rPr>
                <w:szCs w:val="20"/>
              </w:rPr>
              <w:instrText xml:space="preserve"> ADDIN EN.CITE </w:instrText>
            </w:r>
            <w:r>
              <w:rPr>
                <w:szCs w:val="20"/>
              </w:rPr>
              <w:fldChar w:fldCharType="begin">
                <w:fldData xml:space="preserve">PEVuZE5vdGU+PENpdGUgQXV0aG9yWWVhcj0iMSI+PEF1dGhvcj5WaWxsYXI8L0F1dGhvcj48WWVh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Villar</w:t>
            </w:r>
            <w:r w:rsidRPr="00337414">
              <w:rPr>
                <w:i/>
                <w:szCs w:val="20"/>
              </w:rPr>
              <w:t xml:space="preserve"> et al.</w:t>
            </w:r>
            <w:r>
              <w:rPr>
                <w:szCs w:val="20"/>
              </w:rPr>
              <w:t xml:space="preserve"> (2015)</w:t>
            </w:r>
            <w:r>
              <w:rPr>
                <w:szCs w:val="20"/>
              </w:rPr>
              <w:fldChar w:fldCharType="end"/>
            </w:r>
            <w:r w:rsidR="002410FE">
              <w:rPr>
                <w:szCs w:val="20"/>
              </w:rPr>
              <w:t xml:space="preserve">; </w:t>
            </w:r>
            <w:r>
              <w:rPr>
                <w:szCs w:val="20"/>
              </w:rPr>
              <w:fldChar w:fldCharType="begin">
                <w:fldData xml:space="preserve">PEVuZE5vdGU+PENpdGUgQXV0aG9yWWVhcj0iMSI+PEF1dGhvcj5XYXJkPC9BdXRob3I+PFllYXI+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</w:fldData>
              </w:fldChar>
            </w:r>
            <w:r>
              <w:rPr>
                <w:szCs w:val="20"/>
              </w:rPr>
              <w:instrText xml:space="preserve"> ADDIN EN.CITE </w:instrText>
            </w:r>
            <w:r>
              <w:rPr>
                <w:szCs w:val="20"/>
              </w:rPr>
              <w:fldChar w:fldCharType="begin">
                <w:fldData xml:space="preserve">PEVuZE5vdGU+PENpdGUgQXV0aG9yWWVhcj0iMSI+PEF1dGhvcj5XYXJkPC9BdXRob3I+PFllYXI+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Ward and Ashaye (2008)</w:t>
            </w:r>
            <w:r>
              <w:rPr>
                <w:szCs w:val="20"/>
              </w:rPr>
              <w:fldChar w:fldCharType="end"/>
            </w:r>
            <w:r w:rsidR="002410FE">
              <w:rPr>
                <w:szCs w:val="20"/>
              </w:rPr>
              <w:t xml:space="preserve">; </w:t>
            </w:r>
            <w:r>
              <w:rPr>
                <w:szCs w:val="20"/>
              </w:rPr>
              <w:fldChar w:fldCharType="begin"/>
            </w:r>
            <w:r>
              <w:rPr>
                <w:szCs w:val="20"/>
              </w:rPr>
              <w:instrText xml:space="preserve"> ADDIN EN.CITE &lt;EndNote&gt;&lt;Cite AuthorYear="1"&gt;&lt;Author&gt;Wettstein&lt;/Author&gt;&lt;Year&gt;2014&lt;/Year&gt;&lt;RecNum&gt;1569&lt;/RecNum&gt;&lt;DisplayText&gt;Wettstein&lt;style face="italic"&gt; et al.&lt;/style&gt; (2014)&lt;/DisplayText&gt;&lt;record&gt;&lt;rec-number&gt;1569&lt;/rec-number&gt;&lt;foreign-keys&gt;&lt;key app="EN" db-id="5rer0dfs6t9vtfezta6pxs0swfprptwpeexw" timestamp="1469454539"&gt;1569&lt;/key&gt;&lt;/foreign-keys&gt;&lt;ref-type name="Journal Article"&gt;17&lt;/ref-type&gt;&lt;contributors&gt;&lt;authors&gt;&lt;author&gt;Wettstein, Markus&lt;/author&gt;&lt;author&gt;Seidl, Ulrich&lt;/author&gt;&lt;author&gt;Wahl, Hans-Werner&lt;/author&gt;&lt;author&gt;Shoval, Noam&lt;/author&gt;&lt;author&gt;Heinik, Jeremia&lt;/author&gt;&lt;/authors&gt;&lt;/contributors&gt;&lt;auth-address&gt;Wettstein, Markus: Institute of Psychology, Department of Psychological Aging Research, Heidelberg University, Bergheimer Straße 20, Heidelberg, Germany, 69115, markus.wettstein@psychologie.uni-heidelberg.de&lt;/auth-address&gt;&lt;titles&gt;&lt;title&gt;Behavioral competence and emotional well-being of older adults with mild cognitive impairment: Comparison with cognitively healthy controls and individuals with early-stage dementia&lt;/title&gt;&lt;secondary-title&gt;GeroPsych&lt;/secondary-title&gt;&lt;/titles&gt;&lt;pages&gt;55-65&lt;/pages&gt;&lt;volume&gt;27&lt;/volume&gt;&lt;number&gt;2&lt;/number&gt;&lt;keywords&gt;&lt;keyword&gt;*Cognitive Impairment&lt;/keyword&gt;&lt;keyword&gt;*Dementia&lt;/keyword&gt;&lt;keyword&gt;*Emotions&lt;/keyword&gt;&lt;keyword&gt;*Well Being&lt;/keyword&gt;&lt;keyword&gt;Competence&lt;/keyword&gt;&lt;keyword&gt;Major Depression&lt;/keyword&gt;&lt;/keywords&gt;&lt;dates&gt;&lt;year&gt;2014&lt;/year&gt;&lt;/dates&gt;&lt;pub-location&gt;Germany&lt;/pub-location&gt;&lt;publisher&gt;Hogrefe Publishing&lt;/publisher&gt;&lt;isbn&gt;1662-971X(Electronic);1662-9647(Print)&lt;/isbn&gt;&lt;urls&gt;&lt;related-urls&gt;&lt;url&gt;http://psycontent.metapress.com/content/ht627705v1366274/?genre=article&amp;amp;id=doi%3a10.1024%2f1662-9647%2fa000107&lt;/url&gt;&lt;/related-urls&gt;&lt;/urls&gt;&lt;electronic-resource-num&gt;10.1024/1662-9647/a000107&lt;/electronic-resource-num&gt;&lt;/record&gt;&lt;/Cite&gt;&lt;/EndNote&gt;</w:instrText>
            </w:r>
            <w:r>
              <w:rPr>
                <w:szCs w:val="20"/>
              </w:rPr>
              <w:fldChar w:fldCharType="separate"/>
            </w:r>
            <w:r>
              <w:rPr>
                <w:szCs w:val="20"/>
              </w:rPr>
              <w:t>Wettstein</w:t>
            </w:r>
            <w:r w:rsidRPr="00337414">
              <w:rPr>
                <w:i/>
                <w:szCs w:val="20"/>
              </w:rPr>
              <w:t xml:space="preserve"> et al.</w:t>
            </w:r>
            <w:r>
              <w:rPr>
                <w:szCs w:val="20"/>
              </w:rPr>
              <w:t xml:space="preserve"> (2014)</w:t>
            </w:r>
            <w:r>
              <w:rPr>
                <w:szCs w:val="20"/>
              </w:rPr>
              <w:fldChar w:fldCharType="end"/>
            </w:r>
            <w:r w:rsidR="002410FE">
              <w:rPr>
                <w:szCs w:val="20"/>
              </w:rPr>
              <w:t xml:space="preserve">; </w:t>
            </w:r>
            <w:r>
              <w:rPr>
                <w:szCs w:val="20"/>
              </w:rPr>
              <w:fldChar w:fldCharType="begin">
                <w:fldData xml:space="preserve">PEVuZE5vdGU+PENpdGUgQXV0aG9yWWVhcj0iMSI+PEF1dGhvcj5XaWxsZW1zZTwvQXV0aG9yPjxZ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</w:fldData>
              </w:fldChar>
            </w:r>
            <w:r>
              <w:rPr>
                <w:szCs w:val="20"/>
              </w:rPr>
              <w:instrText xml:space="preserve"> ADDIN EN.CITE </w:instrText>
            </w:r>
            <w:r>
              <w:rPr>
                <w:szCs w:val="20"/>
              </w:rPr>
              <w:fldChar w:fldCharType="begin">
                <w:fldData xml:space="preserve">PEVuZE5vdGU+PENpdGUgQXV0aG9yWWVhcj0iMSI+PEF1dGhvcj5XaWxsZW1zZTwvQXV0aG9yPjxZ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</w:fldData>
              </w:fldChar>
            </w:r>
            <w:r>
              <w:rPr>
                <w:szCs w:val="20"/>
              </w:rPr>
              <w:instrText xml:space="preserve"> ADDIN EN.CITE.DATA </w:instrText>
            </w:r>
            <w:r>
              <w:rPr>
                <w:szCs w:val="20"/>
              </w:rPr>
            </w:r>
            <w:r>
              <w:rPr>
                <w:szCs w:val="20"/>
              </w:rPr>
              <w:fldChar w:fldCharType="end"/>
            </w:r>
            <w:r>
              <w:rPr>
                <w:szCs w:val="20"/>
              </w:rPr>
            </w:r>
            <w:r>
              <w:rPr>
                <w:szCs w:val="20"/>
              </w:rPr>
              <w:fldChar w:fldCharType="separate"/>
            </w:r>
            <w:r>
              <w:rPr>
                <w:szCs w:val="20"/>
              </w:rPr>
              <w:t>Willemse</w:t>
            </w:r>
            <w:r w:rsidRPr="00337414">
              <w:rPr>
                <w:i/>
                <w:szCs w:val="20"/>
              </w:rPr>
              <w:t xml:space="preserve"> et al.</w:t>
            </w:r>
            <w:r>
              <w:rPr>
                <w:szCs w:val="20"/>
              </w:rPr>
              <w:t xml:space="preserve"> (2015)</w:t>
            </w:r>
            <w:r>
              <w:rPr>
                <w:szCs w:val="20"/>
              </w:rPr>
              <w:fldChar w:fldCharType="end"/>
            </w:r>
            <w:r w:rsidR="002410FE">
              <w:rPr>
                <w:szCs w:val="20"/>
              </w:rPr>
              <w:t xml:space="preserve">; </w:t>
            </w:r>
            <w:r>
              <w:rPr>
                <w:szCs w:val="20"/>
              </w:rPr>
              <w:fldChar w:fldCharType="begin"/>
            </w:r>
            <w:r w:rsidR="00764FC7">
              <w:rPr>
                <w:szCs w:val="20"/>
              </w:rPr>
              <w:instrText xml:space="preserve"> ADDIN EN.CITE &lt;EndNote&gt;&lt;Cite AuthorYear="1"&gt;&lt;Author&gt;Yeardley&lt;/Author&gt;&lt;Year&gt;1995&lt;/Year&gt;&lt;RecNum&gt;1314&lt;/RecNum&gt;&lt;DisplayText&gt;Yeardley&lt;style face="italic"&gt; et al.&lt;/style&gt; (1995)&lt;/DisplayText&gt;&lt;record&gt;&lt;rec-number&gt;1314&lt;/rec-number&gt;&lt;foreign-keys&gt;&lt;key app="EN" db-id="5rer0dfs6t9vtfezta6pxs0swfprptwpeexw" timestamp="1469452868"&gt;1314&lt;/key&gt;&lt;/foreign-keys&gt;&lt;ref-type name="Journal Article"&gt;17&lt;/ref-type&gt;&lt;contributors&gt;&lt;authors&gt;&lt;author&gt;Yeardley, H. L.&lt;/author&gt;&lt;author&gt;Thwaites, R. M. A.&lt;/author&gt;&lt;author&gt;Berdeaux, G.&lt;/author&gt;&lt;author&gt;Souêtre, E.&lt;/author&gt;&lt;/authors&gt;&lt;/contributors&gt;&lt;titles&gt;&lt;title&gt;Behaviour, functional capacity and overall health status all decline with the increasing severity of Alzheimer&amp;apos;s disease [abstract]&lt;/title&gt;&lt;secondary-title&gt;European Neuropsychopharmacology&lt;/secondary-title&gt;&lt;/titles&gt;&lt;periodical&gt;&lt;full-title&gt;European Neuropsychopharmacology&lt;/full-title&gt;&lt;abbr-1&gt;Eur. Neuropsychopharmacol.&lt;/abbr-1&gt;&lt;abbr-2&gt;Eur Neuropsychopharmacol&lt;/abbr-2&gt;&lt;/periodical&gt;&lt;pages&gt;385&lt;/pages&gt;&lt;volume&gt;5&lt;/volume&gt;&lt;number&gt;3&lt;/number&gt;&lt;dates&gt;&lt;year&gt;1995&lt;/year&gt;&lt;/dates&gt;&lt;isbn&gt;0924-977X&lt;/isbn&gt;&lt;accession-num&gt;EN031938429&lt;/accession-num&gt;&lt;call-num&gt;616.8; 615.1&amp;#xD;3829.765350&lt;/call-num&gt;&lt;urls&gt;&lt;/urls&gt;&lt;electronic-resource-num&gt;10.1016/0924-977X(95)90697-C&lt;/electronic-resource-num&gt;&lt;/record&gt;&lt;/Cite&gt;&lt;/EndNote&gt;</w:instrText>
            </w:r>
            <w:r>
              <w:rPr>
                <w:szCs w:val="20"/>
              </w:rPr>
              <w:fldChar w:fldCharType="separate"/>
            </w:r>
            <w:r w:rsidR="00764FC7">
              <w:rPr>
                <w:szCs w:val="20"/>
              </w:rPr>
              <w:t>Yeardley</w:t>
            </w:r>
            <w:r w:rsidR="00764FC7" w:rsidRPr="00764FC7">
              <w:rPr>
                <w:i/>
                <w:szCs w:val="20"/>
              </w:rPr>
              <w:t xml:space="preserve"> et al.</w:t>
            </w:r>
            <w:r w:rsidR="00764FC7">
              <w:rPr>
                <w:szCs w:val="20"/>
              </w:rPr>
              <w:t xml:space="preserve"> (1995)</w:t>
            </w:r>
            <w:r>
              <w:rPr>
                <w:szCs w:val="20"/>
              </w:rPr>
              <w:fldChar w:fldCharType="end"/>
            </w:r>
            <w:r w:rsidR="002410FE">
              <w:rPr>
                <w:szCs w:val="20"/>
              </w:rPr>
              <w:t xml:space="preserve">; </w:t>
            </w:r>
            <w:r>
              <w:rPr>
                <w:szCs w:val="20"/>
              </w:rPr>
              <w:fldChar w:fldCharType="begin"/>
            </w:r>
            <w:r>
              <w:rPr>
                <w:szCs w:val="20"/>
              </w:rPr>
              <w:instrText xml:space="preserve"> ADDIN EN.CITE &lt;EndNote&gt;&lt;Cite AuthorYear="1"&gt;&lt;Author&gt;Zbrozek&lt;/Author&gt;&lt;Year&gt;2004&lt;/Year&gt;&lt;RecNum&gt;1315&lt;/RecNum&gt;&lt;DisplayText&gt;Zbrozek&lt;style face="italic"&gt; et al.&lt;/style&gt; (2004)&lt;/DisplayText&gt;&lt;record&gt;&lt;rec-number&gt;1315&lt;/rec-number&gt;&lt;foreign-keys&gt;&lt;key app="EN" db-id="5rer0dfs6t9vtfezta6pxs0swfprptwpeexw" timestamp="1469452868"&gt;1315&lt;/key&gt;&lt;/foreign-keys&gt;&lt;ref-type name="Journal Article"&gt;17&lt;/ref-type&gt;&lt;contributors&gt;&lt;authors&gt;&lt;author&gt;Zbrozek, A. S.&lt;/author&gt;&lt;author&gt;Gregory, A.&lt;/author&gt;&lt;author&gt;Karlawish, J. H. T.&lt;/author&gt;&lt;author&gt;Kinosian, B.&lt;/author&gt;&lt;author&gt;Glick, H. A.&lt;/author&gt;&lt;/authors&gt;&lt;/contributors&gt;&lt;titles&gt;&lt;title&gt;&lt;style face="normal" font="default" size="100%"&gt;Test/re-test reliability assessment of 6 health status measures in patients with suspected mild to moderate Alzheimer&amp;apos;s disease and their proxy caregivers&lt;/style&gt;&lt;style face="normal" font="default" charset="136" size="100%"&gt; [abstract]&lt;/style&gt;&lt;/title&gt;&lt;secondary-title&gt;Neurobiology of Aging&lt;/secondary-title&gt;&lt;/titles&gt;&lt;periodical&gt;&lt;full-title&gt;Neurobiology of Aging&lt;/full-title&gt;&lt;abbr-1&gt;Neurobiol. Aging&lt;/abbr-1&gt;&lt;abbr-2&gt;Neurobiol Aging&lt;/abbr-2&gt;&lt;/periodical&gt;&lt;pages&gt;S321-S322&lt;/pages&gt;&lt;volume&gt;25 (suppl 2)&lt;/volume&gt;&lt;dates&gt;&lt;year&gt;2004&lt;/year&gt;&lt;pub-dates&gt;&lt;date&gt;Jul&lt;/date&gt;&lt;/pub-dates&gt;&lt;/dates&gt;&lt;isbn&gt;0197-4580&lt;/isbn&gt;&lt;accession-num&gt;WOS:000223058701055&lt;/accession-num&gt;&lt;urls&gt;&lt;/urls&gt;&lt;electronic-resource-num&gt;10.1016/s0197-4580(04)81057-1&lt;/electronic-resource-num&gt;&lt;/record&gt;&lt;/Cite&gt;&lt;/EndNote&gt;</w:instrText>
            </w:r>
            <w:r>
              <w:rPr>
                <w:szCs w:val="20"/>
              </w:rPr>
              <w:fldChar w:fldCharType="separate"/>
            </w:r>
            <w:r>
              <w:rPr>
                <w:szCs w:val="20"/>
              </w:rPr>
              <w:t>Zbrozek</w:t>
            </w:r>
            <w:r w:rsidRPr="00337414">
              <w:rPr>
                <w:i/>
                <w:szCs w:val="20"/>
              </w:rPr>
              <w:t xml:space="preserve"> et al.</w:t>
            </w:r>
            <w:r>
              <w:rPr>
                <w:szCs w:val="20"/>
              </w:rPr>
              <w:t xml:space="preserve"> (2004)</w:t>
            </w:r>
            <w:r>
              <w:rPr>
                <w:szCs w:val="20"/>
              </w:rPr>
              <w:fldChar w:fldCharType="end"/>
            </w:r>
          </w:p>
        </w:tc>
      </w:tr>
      <w:tr w:rsidR="008043E8" w:rsidRPr="008A2A17" w14:paraId="380549EE" w14:textId="77777777" w:rsidTr="00FF13B4">
        <w:tc>
          <w:tcPr>
            <w:tcW w:w="5382" w:type="dxa"/>
          </w:tcPr>
          <w:p w14:paraId="7F3F6F66" w14:textId="7568CA19" w:rsidR="008043E8" w:rsidRPr="008A2A17" w:rsidRDefault="005A3E8D" w:rsidP="005A3E8D">
            <w:pPr>
              <w:rPr>
                <w:rFonts w:cs="Times New Roman"/>
                <w:sz w:val="20"/>
                <w:szCs w:val="20"/>
              </w:rPr>
            </w:pPr>
            <w:r w:rsidRPr="008A2A17">
              <w:rPr>
                <w:rFonts w:cs="Times New Roman"/>
                <w:sz w:val="20"/>
                <w:szCs w:val="20"/>
              </w:rPr>
              <w:lastRenderedPageBreak/>
              <w:t>The article included only q</w:t>
            </w:r>
            <w:r w:rsidR="000F6512" w:rsidRPr="008A2A17">
              <w:rPr>
                <w:rFonts w:cs="Times New Roman"/>
                <w:sz w:val="20"/>
                <w:szCs w:val="20"/>
              </w:rPr>
              <w:t xml:space="preserve">ualitative </w:t>
            </w:r>
            <w:r w:rsidRPr="008A2A17">
              <w:rPr>
                <w:rFonts w:cs="Times New Roman"/>
                <w:sz w:val="20"/>
                <w:szCs w:val="20"/>
              </w:rPr>
              <w:t>analys</w:t>
            </w:r>
            <w:r w:rsidR="00750910" w:rsidRPr="008A2A17">
              <w:rPr>
                <w:rFonts w:cs="Times New Roman"/>
                <w:sz w:val="20"/>
                <w:szCs w:val="20"/>
              </w:rPr>
              <w:t>e</w:t>
            </w:r>
            <w:r w:rsidRPr="008A2A17">
              <w:rPr>
                <w:rFonts w:cs="Times New Roman"/>
                <w:sz w:val="20"/>
                <w:szCs w:val="20"/>
              </w:rPr>
              <w:t xml:space="preserve">s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Pr="008A2A17">
              <w:rPr>
                <w:rFonts w:cs="Times New Roman"/>
                <w:sz w:val="20"/>
                <w:szCs w:val="20"/>
              </w:rPr>
              <w:t>7)</w:t>
            </w:r>
          </w:p>
        </w:tc>
        <w:tc>
          <w:tcPr>
            <w:tcW w:w="7938" w:type="dxa"/>
          </w:tcPr>
          <w:p w14:paraId="3FA1AA0B" w14:textId="5812D4E9" w:rsidR="008043E8" w:rsidRPr="008A2A17" w:rsidRDefault="00337414" w:rsidP="00E03987">
            <w:pPr>
              <w:autoSpaceDE w:val="0"/>
              <w:autoSpaceDN w:val="0"/>
              <w:adjustRightInd w:val="0"/>
              <w:rPr>
                <w:rFonts w:cs="Times New Roman"/>
                <w:sz w:val="20"/>
                <w:szCs w:val="20"/>
              </w:rPr>
            </w:pPr>
            <w:r>
              <w:rPr>
                <w:rFonts w:cs="Times New Roman"/>
                <w:sz w:val="20"/>
                <w:szCs w:val="20"/>
              </w:rPr>
              <w:fldChar w:fldCharType="begin">
                <w:fldData xml:space="preserve">PEVuZE5vdGU+PENpdGUgQXV0aG9yWWVhcj0iMSI+PEF1dGhvcj5DYWhpbGw8L0F1dGhvcj48WWVh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PEVuZE5vdGU+PENpdGUgQXV0aG9yWWVhcj0iMSI+PEF1dGhvcj5DYWhpbGw8L0F1dGhvcj48WWVh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Cahill</w:t>
            </w:r>
            <w:r w:rsidRPr="00337414">
              <w:rPr>
                <w:rFonts w:cs="Times New Roman"/>
                <w:i/>
                <w:noProof/>
                <w:sz w:val="20"/>
                <w:szCs w:val="20"/>
              </w:rPr>
              <w:t xml:space="preserve"> et al.</w:t>
            </w:r>
            <w:r>
              <w:rPr>
                <w:rFonts w:cs="Times New Roman"/>
                <w:noProof/>
                <w:sz w:val="20"/>
                <w:szCs w:val="20"/>
              </w:rPr>
              <w:t xml:space="preserve"> (2004)</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PEVuZE5vdGU+PENpdGUgQXV0aG9yWWVhcj0iMSI+PEF1dGhvcj5kdSBUb2l0PC9BdXRob3I+PFll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PEVuZE5vdGU+PENpdGUgQXV0aG9yWWVhcj0iMSI+PEF1dGhvcj5kdSBUb2l0PC9BdXRob3I+PFll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du Toit and Surr (2011)</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PEVuZE5vdGU+PENpdGUgQXV0aG9yWWVhcj0iMSI+PEF1dGhvcj5GdWt1c2hpbWE8L0F1dGhvcj48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PEVuZE5vdGU+PENpdGUgQXV0aG9yWWVhcj0iMSI+PEF1dGhvcj5GdWt1c2hpbWE8L0F1dGhvcj48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Fukushima</w:t>
            </w:r>
            <w:r w:rsidRPr="00337414">
              <w:rPr>
                <w:rFonts w:cs="Times New Roman"/>
                <w:i/>
                <w:noProof/>
                <w:sz w:val="20"/>
                <w:szCs w:val="20"/>
              </w:rPr>
              <w:t xml:space="preserve"> et al.</w:t>
            </w:r>
            <w:r>
              <w:rPr>
                <w:rFonts w:cs="Times New Roman"/>
                <w:noProof/>
                <w:sz w:val="20"/>
                <w:szCs w:val="20"/>
              </w:rPr>
              <w:t xml:space="preserve"> (2005)</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AuthorYear="1"&gt;&lt;Author&gt;Innes&lt;/Author&gt;&lt;Year&gt;2001&lt;/Year&gt;&lt;RecNum&gt;1446&lt;/RecNum&gt;&lt;DisplayText&gt;Innes and Surr (2001)&lt;/DisplayText&gt;&lt;record&gt;&lt;rec-number&gt;1446&lt;/rec-number&gt;&lt;foreign-keys&gt;&lt;key app="EN" db-id="5rer0dfs6t9vtfezta6pxs0swfprptwpeexw" timestamp="1469453545"&gt;1446&lt;/key&gt;&lt;/foreign-keys&gt;&lt;ref-type name="Journal Article"&gt;17&lt;/ref-type&gt;&lt;contributors&gt;&lt;authors&gt;&lt;author&gt;Innes, A.&lt;/author&gt;&lt;author&gt;Surr, C.&lt;/author&gt;&lt;/authors&gt;&lt;/contributors&gt;&lt;titles&gt;&lt;title&gt;Measuring the well-being of people with dementia living in formal care settings: the use of Dementia Care Mapping&lt;/title&gt;&lt;secondary-title&gt;Aging &amp;amp; Mental Health&lt;/secondary-title&gt;&lt;/titles&gt;&lt;periodical&gt;&lt;full-title&gt;Aging &amp;amp; Mental Health&lt;/full-title&gt;&lt;abbr-1&gt;Aging Ment. Health&lt;/abbr-1&gt;&lt;abbr-2&gt;Aging Ment Health&lt;/abbr-2&gt;&lt;/periodical&gt;&lt;pages&gt;258-268&lt;/pages&gt;&lt;volume&gt;5&lt;/volume&gt;&lt;number&gt;3&lt;/number&gt;&lt;keywords&gt;&lt;keyword&gt;Alzheimer&amp;apos;s Disease -- Psychosocial Factors&lt;/keyword&gt;&lt;keyword&gt;Clinical Indicators&lt;/keyword&gt;&lt;keyword&gt;Housing for the Elderly&lt;/keyword&gt;&lt;keyword&gt;Nursing Homes&lt;/keyword&gt;&lt;keyword&gt;Quality of Life&lt;/keyword&gt;&lt;keyword&gt;Aged&lt;/keyword&gt;&lt;keyword&gt;Aged, 80 and Over&lt;/keyword&gt;&lt;keyword&gt;England&lt;/keyword&gt;&lt;keyword&gt;Female&lt;/keyword&gt;&lt;keyword&gt;Geriatric Assessment&lt;/keyword&gt;&lt;keyword&gt;Male&lt;/keyword&gt;&lt;keyword&gt;Neuropsychological Tests&lt;/keyword&gt;&lt;keyword&gt;Outcome Assessment&lt;/keyword&gt;&lt;keyword&gt;Professional-Patient Relations&lt;/keyword&gt;&lt;keyword&gt;Human&lt;/keyword&gt;&lt;/keywords&gt;&lt;dates&gt;&lt;year&gt;2001&lt;/year&gt;&lt;/dates&gt;&lt;isbn&gt;1360-7863&lt;/isbn&gt;&lt;accession-num&gt;2009439202. Language: English. Entry Date: 20070101. Revision Date: 20091218. Publication Type: journal article&lt;/accession-num&gt;&lt;urls&gt;&lt;related-urls&gt;&lt;url&gt;http://0-search.ebscohost.com.unicat.bangor.ac.uk/login.aspx?direct=true&amp;amp;db=c8h&amp;amp;AN=2009439202&amp;amp;site=ehost-live&lt;/url&gt;&lt;/related-urls&gt;&lt;/urls&gt;&lt;electronic-resource-num&gt;10.1080/13607860120065023&lt;/electronic-resource-num&gt;&lt;remote-database-name&gt;c8h&lt;/remote-database-name&gt;&lt;remote-database-provider&gt;EBSCOhost&lt;/remote-database-provider&gt;&lt;/record&gt;&lt;/Cite&gt;&lt;/EndNote&gt;</w:instrText>
            </w:r>
            <w:r>
              <w:rPr>
                <w:rFonts w:cs="Times New Roman"/>
                <w:sz w:val="20"/>
                <w:szCs w:val="20"/>
              </w:rPr>
              <w:fldChar w:fldCharType="separate"/>
            </w:r>
            <w:r>
              <w:rPr>
                <w:rFonts w:cs="Times New Roman"/>
                <w:noProof/>
                <w:sz w:val="20"/>
                <w:szCs w:val="20"/>
              </w:rPr>
              <w:t>Innes and Surr (2001)</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AuthorYear="1"&gt;&lt;Author&gt;Katsuno&lt;/Author&gt;&lt;Year&gt;2005&lt;/Year&gt;&lt;RecNum&gt;1447&lt;/RecNum&gt;&lt;DisplayText&gt;Katsuno (2005)&lt;/DisplayText&gt;&lt;record&gt;&lt;rec-number&gt;1447&lt;/rec-number&gt;&lt;foreign-keys&gt;&lt;key app="EN" db-id="5rer0dfs6t9vtfezta6pxs0swfprptwpeexw" timestamp="1469453546"&gt;1447&lt;/key&gt;&lt;/foreign-keys&gt;&lt;ref-type name="Journal Article"&gt;17&lt;/ref-type&gt;&lt;contributors&gt;&lt;authors&gt;&lt;author&gt;Katsuno, Towoko&lt;/author&gt;&lt;/authors&gt;&lt;/contributors&gt;&lt;titles&gt;&lt;title&gt;Dementia from the inside: how people with early-stage dementia evaluate their quality of life&lt;/title&gt;&lt;secondary-title&gt;Ageing and Society&lt;/secondary-title&gt;&lt;/titles&gt;&lt;periodical&gt;&lt;full-title&gt;Ageing and Society&lt;/full-title&gt;&lt;abbr-1&gt;Ageing Soc.&lt;/abbr-1&gt;&lt;abbr-2&gt;Ageing Soc&lt;/abbr-2&gt;&lt;/periodical&gt;&lt;pages&gt;197-214&lt;/pages&gt;&lt;volume&gt;25&lt;/volume&gt;&lt;number&gt;2&lt;/number&gt;&lt;keywords&gt;&lt;keyword&gt;quality of life&lt;/keyword&gt;&lt;keyword&gt;research methods&lt;/keyword&gt;&lt;keyword&gt;self-concept&lt;/keyword&gt;&lt;keyword&gt;stereotyped attitudes&lt;/keyword&gt;&lt;keyword&gt;Alzheimers disease&lt;/keyword&gt;&lt;keyword&gt;dementia&lt;/keyword&gt;&lt;/keywords&gt;&lt;dates&gt;&lt;year&gt;2005&lt;/year&gt;&lt;/dates&gt;&lt;publisher&gt;Cambridge University Press&lt;/publisher&gt;&lt;isbn&gt;1469-1779&amp;#xD;0144-686X&lt;/isbn&gt;&lt;urls&gt;&lt;related-urls&gt;&lt;url&gt;http://journals.cambridge.org/action/displayJournal?jid=ASO&lt;/url&gt;&lt;/related-urls&gt;&lt;/urls&gt;&lt;electronic-resource-num&gt;10.1017/S0144686X0400279X&lt;/electronic-resource-num&gt;&lt;/record&gt;&lt;/Cite&gt;&lt;/EndNote&gt;</w:instrText>
            </w:r>
            <w:r>
              <w:rPr>
                <w:rFonts w:cs="Times New Roman"/>
                <w:sz w:val="20"/>
                <w:szCs w:val="20"/>
              </w:rPr>
              <w:fldChar w:fldCharType="separate"/>
            </w:r>
            <w:r>
              <w:rPr>
                <w:rFonts w:cs="Times New Roman"/>
                <w:noProof/>
                <w:sz w:val="20"/>
                <w:szCs w:val="20"/>
              </w:rPr>
              <w:t>Katsuno (2005)</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PEVuZE5vdGU+PENpdGUgQXV0aG9yWWVhcj0iMSI+PEF1dGhvcj5Nb3Jpb2thPC9BdXRob3I+PFll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==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PEVuZE5vdGU+PENpdGUgQXV0aG9yWWVhcj0iMSI+PEF1dGhvcj5Nb3Jpb2thPC9BdXRob3I+PFll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==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Morioka</w:t>
            </w:r>
            <w:r w:rsidRPr="00337414">
              <w:rPr>
                <w:rFonts w:cs="Times New Roman"/>
                <w:i/>
                <w:noProof/>
                <w:sz w:val="20"/>
                <w:szCs w:val="20"/>
              </w:rPr>
              <w:t xml:space="preserve"> et al.</w:t>
            </w:r>
            <w:r>
              <w:rPr>
                <w:rFonts w:cs="Times New Roman"/>
                <w:noProof/>
                <w:sz w:val="20"/>
                <w:szCs w:val="20"/>
              </w:rPr>
              <w:t xml:space="preserve"> (2005)</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sidR="00E03987">
              <w:rPr>
                <w:rFonts w:cs="Times New Roman"/>
                <w:sz w:val="20"/>
                <w:szCs w:val="20"/>
              </w:rPr>
              <w:instrText xml:space="preserve"> ADDIN EN.CITE &lt;EndNote&gt;&lt;Cite AuthorYear="1"&gt;&lt;Author&gt;Steultjens&lt;/Author&gt;&lt;Year&gt;2008&lt;/Year&gt;&lt;RecNum&gt;1449&lt;/RecNum&gt;&lt;DisplayText&gt;Steultjens and van’t Leven (2008)&lt;/DisplayText&gt;&lt;record&gt;&lt;rec-number&gt;1449&lt;/rec-number&gt;&lt;foreign-keys&gt;&lt;key app="EN" db-id="5rer0dfs6t9vtfezta6pxs0swfprptwpeexw" timestamp="1469453546"&gt;1449&lt;/key&gt;&lt;/foreign-keys&gt;&lt;ref-type name="Journal Article"&gt;17&lt;/ref-type&gt;&lt;contributors&gt;&lt;authors&gt;&lt;author&gt;Steultjens, E.&lt;/author&gt;&lt;author&gt;van’t Leven, N.&lt;/author&gt;&lt;/authors&gt;&lt;/contributors&gt;&lt;titles&gt;&lt;title&gt;Shared occupations are important for the well-being of persons with dementia and their caregivers&lt;/title&gt;&lt;secondary-title&gt;Australian Occupational Therapy Journal&lt;/secondary-title&gt;&lt;/titles&gt;&lt;periodical&gt;&lt;full-title&gt;Australian Occupational Therapy Journal&lt;/full-title&gt;&lt;abbr-1&gt;Aust. Occup. Ther. J.&lt;/abbr-1&gt;&lt;abbr-2&gt;Aust Occup Ther J&lt;/abbr-2&gt;&lt;/periodical&gt;&lt;pages&gt;74-75&lt;/pages&gt;&lt;volume&gt;55&lt;/volume&gt;&lt;number&gt;1&lt;/number&gt;&lt;keywords&gt;&lt;keyword&gt;Caregivers -- Psychosocial Factors&lt;/keyword&gt;&lt;keyword&gt;Dementia&lt;/keyword&gt;&lt;keyword&gt;Family -- Psychosocial Factors&lt;/keyword&gt;&lt;keyword&gt;Occupation (Human)&lt;/keyword&gt;&lt;keyword&gt;Personal Satisfaction&lt;/keyword&gt;&lt;keyword&gt;Wellness&lt;/keyword&gt;&lt;/keywords&gt;&lt;dates&gt;&lt;year&gt;2008&lt;/year&gt;&lt;/dates&gt;&lt;isbn&gt;0045-0766&lt;/isbn&gt;&lt;accession-num&gt;2009954362. Language: English. Entry Date: 20080808. Publication Type: journal article&lt;/accession-num&gt;&lt;urls&gt;&lt;related-urls&gt;&lt;url&gt;&lt;style face="underline" font="default" size="100%"&gt;http://0-search.ebscohost.com.unicat.bangor.ac.uk/login.aspx?direct=true&amp;amp;db=c8h&amp;amp;AN=2009954362&amp;amp;site=ehost-live&lt;/style&gt;&lt;/url&gt;&lt;/related-urls&gt;&lt;/urls&gt;&lt;electronic-resource-num&gt;10.1111/j.1440-1630.2008.744_2.x&lt;/electronic-resource-num&gt;&lt;remote-database-name&gt;c8h&lt;/remote-database-name&gt;&lt;remote-database-provider&gt;EBSCOhost&lt;/remote-database-provider&gt;&lt;/record&gt;&lt;/Cite&gt;&lt;/EndNote&gt;</w:instrText>
            </w:r>
            <w:r>
              <w:rPr>
                <w:rFonts w:cs="Times New Roman"/>
                <w:sz w:val="20"/>
                <w:szCs w:val="20"/>
              </w:rPr>
              <w:fldChar w:fldCharType="separate"/>
            </w:r>
            <w:r w:rsidR="00E03987">
              <w:rPr>
                <w:rFonts w:cs="Times New Roman"/>
                <w:noProof/>
                <w:sz w:val="20"/>
                <w:szCs w:val="20"/>
              </w:rPr>
              <w:t>Steultjens and van’t Leven (2008)</w:t>
            </w:r>
            <w:r>
              <w:rPr>
                <w:rFonts w:cs="Times New Roman"/>
                <w:sz w:val="20"/>
                <w:szCs w:val="20"/>
              </w:rPr>
              <w:fldChar w:fldCharType="end"/>
            </w:r>
          </w:p>
        </w:tc>
      </w:tr>
      <w:tr w:rsidR="000F6512" w:rsidRPr="008A2A17" w14:paraId="394A8AAE" w14:textId="77777777" w:rsidTr="00FF13B4">
        <w:tc>
          <w:tcPr>
            <w:tcW w:w="5382" w:type="dxa"/>
          </w:tcPr>
          <w:p w14:paraId="3DF1F273" w14:textId="2FB33679" w:rsidR="000F6512" w:rsidRPr="008A2A17" w:rsidRDefault="005A3E8D" w:rsidP="00463A99">
            <w:pPr>
              <w:rPr>
                <w:rFonts w:cs="Times New Roman"/>
                <w:sz w:val="20"/>
                <w:szCs w:val="20"/>
              </w:rPr>
            </w:pPr>
            <w:r w:rsidRPr="008A2A17">
              <w:rPr>
                <w:rFonts w:cs="Times New Roman"/>
                <w:sz w:val="20"/>
                <w:szCs w:val="20"/>
              </w:rPr>
              <w:t>The s</w:t>
            </w:r>
            <w:r w:rsidR="000F6512" w:rsidRPr="008A2A17">
              <w:rPr>
                <w:rFonts w:cs="Times New Roman"/>
                <w:sz w:val="20"/>
                <w:szCs w:val="20"/>
              </w:rPr>
              <w:t xml:space="preserve">ample </w:t>
            </w:r>
            <w:r w:rsidR="00463A99" w:rsidRPr="008A2A17">
              <w:rPr>
                <w:rFonts w:cs="Times New Roman"/>
                <w:sz w:val="20"/>
                <w:szCs w:val="20"/>
              </w:rPr>
              <w:t xml:space="preserve">did not include any participants </w:t>
            </w:r>
            <w:r w:rsidR="000F6512" w:rsidRPr="008A2A17">
              <w:rPr>
                <w:rFonts w:cs="Times New Roman"/>
                <w:sz w:val="20"/>
                <w:szCs w:val="20"/>
              </w:rPr>
              <w:t>with dementia</w:t>
            </w:r>
            <w:r w:rsidRPr="008A2A17">
              <w:rPr>
                <w:rFonts w:cs="Times New Roman"/>
                <w:sz w:val="20"/>
                <w:szCs w:val="20"/>
              </w:rPr>
              <w:t xml:space="preserve">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Pr="008A2A17">
              <w:rPr>
                <w:rFonts w:cs="Times New Roman"/>
                <w:sz w:val="20"/>
                <w:szCs w:val="20"/>
              </w:rPr>
              <w:t>4)</w:t>
            </w:r>
          </w:p>
        </w:tc>
        <w:tc>
          <w:tcPr>
            <w:tcW w:w="7938" w:type="dxa"/>
          </w:tcPr>
          <w:p w14:paraId="05EEE818" w14:textId="189A0DA9" w:rsidR="000F6512" w:rsidRPr="008A2A17" w:rsidRDefault="00337414" w:rsidP="00DE2670">
            <w:pPr>
              <w:autoSpaceDE w:val="0"/>
              <w:autoSpaceDN w:val="0"/>
              <w:adjustRightInd w:val="0"/>
              <w:rPr>
                <w:rFonts w:cs="Times New Roman"/>
                <w:sz w:val="20"/>
                <w:szCs w:val="20"/>
              </w:rPr>
            </w:pPr>
            <w:r>
              <w:rPr>
                <w:rFonts w:cs="Times New Roman"/>
                <w:sz w:val="20"/>
                <w:szCs w:val="20"/>
              </w:rPr>
              <w:fldChar w:fldCharType="begin"/>
            </w:r>
            <w:r>
              <w:rPr>
                <w:rFonts w:cs="Times New Roman"/>
                <w:sz w:val="20"/>
                <w:szCs w:val="20"/>
              </w:rPr>
              <w:instrText xml:space="preserve"> ADDIN EN.CITE &lt;EndNote&gt;&lt;Cite AuthorYear="1"&gt;&lt;Author&gt;Allerhand&lt;/Author&gt;&lt;Year&gt;2014&lt;/Year&gt;&lt;RecNum&gt;1534&lt;/RecNum&gt;&lt;DisplayText&gt;Allerhand&lt;style face="italic"&gt; et al.&lt;/style&gt; (2014)&lt;/DisplayText&gt;&lt;record&gt;&lt;rec-number&gt;1534&lt;/rec-number&gt;&lt;foreign-keys&gt;&lt;key app="EN" db-id="5rer0dfs6t9vtfezta6pxs0swfprptwpeexw" timestamp="1469454372"&gt;1534&lt;/key&gt;&lt;/foreign-keys&gt;&lt;ref-type name="Journal Article"&gt;17&lt;/ref-type&gt;&lt;contributors&gt;&lt;authors&gt;&lt;author&gt;Allerhand, Mike&lt;/author&gt;&lt;author&gt;Gale, Catharine R.&lt;/author&gt;&lt;author&gt;Deary, Ian J.&lt;/author&gt;&lt;/authors&gt;&lt;/contributors&gt;&lt;titles&gt;&lt;title&gt;The dynamic relationship between cognitive function and positive well-being in older people: a prospective study using the English Longitudinal Study of Aging&lt;/title&gt;&lt;secondary-title&gt;Psychology and Aging&lt;/secondary-title&gt;&lt;/titles&gt;&lt;periodical&gt;&lt;full-title&gt;Psychology and Aging&lt;/full-title&gt;&lt;abbr-1&gt;Psychol. Aging&lt;/abbr-1&gt;&lt;abbr-2&gt;Psychol Aging&lt;/abbr-2&gt;&lt;abbr-3&gt;Psychology &amp;amp; Aging&lt;/abbr-3&gt;&lt;/periodical&gt;&lt;pages&gt;306-318&lt;/pages&gt;&lt;volume&gt;29&lt;/volume&gt;&lt;number&gt;2&lt;/number&gt;&lt;dates&gt;&lt;year&gt;2014&lt;/year&gt;&lt;pub-dates&gt;&lt;date&gt;Jun&lt;/date&gt;&lt;/pub-dates&gt;&lt;/dates&gt;&lt;isbn&gt;0882-7974; 1939-1498&lt;/isbn&gt;&lt;accession-num&gt;WOS:000337944900013&lt;/accession-num&gt;&lt;urls&gt;&lt;related-urls&gt;&lt;url&gt;&amp;lt;Go to ISI&amp;gt;://WOS:000337944900013&lt;/url&gt;&lt;/related-urls&gt;&lt;/urls&gt;&lt;electronic-resource-num&gt;10.1037/a0036551&lt;/electronic-resource-num&gt;&lt;/record&gt;&lt;/Cite&gt;&lt;/EndNote&gt;</w:instrText>
            </w:r>
            <w:r>
              <w:rPr>
                <w:rFonts w:cs="Times New Roman"/>
                <w:sz w:val="20"/>
                <w:szCs w:val="20"/>
              </w:rPr>
              <w:fldChar w:fldCharType="separate"/>
            </w:r>
            <w:r>
              <w:rPr>
                <w:rFonts w:cs="Times New Roman"/>
                <w:noProof/>
                <w:sz w:val="20"/>
                <w:szCs w:val="20"/>
              </w:rPr>
              <w:t>Allerhand</w:t>
            </w:r>
            <w:r w:rsidRPr="00337414">
              <w:rPr>
                <w:rFonts w:cs="Times New Roman"/>
                <w:i/>
                <w:noProof/>
                <w:sz w:val="20"/>
                <w:szCs w:val="20"/>
              </w:rPr>
              <w:t xml:space="preserve"> et al.</w:t>
            </w:r>
            <w:r>
              <w:rPr>
                <w:rFonts w:cs="Times New Roman"/>
                <w:noProof/>
                <w:sz w:val="20"/>
                <w:szCs w:val="20"/>
              </w:rPr>
              <w:t xml:space="preserve"> (2014)</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PEVuZE5vdGU+PENpdGUgQXV0aG9yWWVhcj0iMSI+PEF1dGhvcj5DdWlqcGVyczwvQXV0aG9yPjxZ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PEVuZE5vdGU+PENpdGUgQXV0aG9yWWVhcj0iMSI+PEF1dGhvcj5DdWlqcGVyczwvQXV0aG9yPjxZ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Cuijpers</w:t>
            </w:r>
            <w:r w:rsidRPr="00337414">
              <w:rPr>
                <w:rFonts w:cs="Times New Roman"/>
                <w:i/>
                <w:noProof/>
                <w:sz w:val="20"/>
                <w:szCs w:val="20"/>
              </w:rPr>
              <w:t xml:space="preserve"> et al.</w:t>
            </w:r>
            <w:r>
              <w:rPr>
                <w:rFonts w:cs="Times New Roman"/>
                <w:noProof/>
                <w:sz w:val="20"/>
                <w:szCs w:val="20"/>
              </w:rPr>
              <w:t xml:space="preserve"> (1999)</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fldData xml:space="preserve">PEVuZE5vdGU+PENpdGUgQXV0aG9yWWVhcj0iMSI+PEF1dGhvcj5Ib2Rnc29uPC9BdXRob3I+PFll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PEVuZE5vdGU+PENpdGUgQXV0aG9yWWVhcj0iMSI+PEF1dGhvcj5Ib2Rnc29uPC9BdXRob3I+PFll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Hodgson and Cutler (1997)</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sidR="00DE2670">
              <w:rPr>
                <w:rFonts w:cs="Times New Roman"/>
                <w:sz w:val="20"/>
                <w:szCs w:val="20"/>
              </w:rPr>
              <w:instrText xml:space="preserve"> ADDIN EN.CITE &lt;EndNote&gt;&lt;Cite AuthorYear="1"&gt;&lt;Author&gt;Papastavrou&lt;/Author&gt;&lt;Year&gt;2012&lt;/Year&gt;&lt;RecNum&gt;1537&lt;/RecNum&gt;&lt;DisplayText&gt;Papastavrou&lt;style face="italic"&gt; et al.&lt;/style&gt; (2012)&lt;/DisplayText&gt;&lt;record&gt;&lt;rec-number&gt;1537&lt;/rec-number&gt;&lt;foreign-keys&gt;&lt;key app="EN" db-id="5rer0dfs6t9vtfezta6pxs0swfprptwpeexw" timestamp="1469454373"&gt;1537&lt;/key&gt;&lt;/foreign-keys&gt;&lt;ref-type name="Journal Article"&gt;17&lt;/ref-type&gt;&lt;contributors&gt;&lt;authors&gt;&lt;author&gt;Papastavrou, E.&lt;/author&gt;&lt;author&gt;Andreou, P.&lt;/author&gt;&lt;author&gt;Middleton, N.&lt;/author&gt;&lt;author&gt;Papacostas, S.&lt;/author&gt;&lt;/authors&gt;&lt;/contributors&gt;&lt;titles&gt;&lt;title&gt;Family burden, quality of life, depression and perceptions of social capital in dementia care&lt;/title&gt;&lt;secondary-title&gt;27th International Conference of Alzheimer&amp;apos;s Disease International&lt;/secondary-title&gt;&lt;alt-title&gt;27th Int Conf Alzheimer Dis Int&lt;/alt-title&gt;&lt;/titles&gt;&lt;periodical&gt;&lt;full-title&gt;27th International Conference of Alzheimer&amp;apos;s Disease International&lt;/full-title&gt;&lt;abbr-2&gt;27th Int Conf Alzheimer Dis Int&lt;/abbr-2&gt;&lt;/periodical&gt;&lt;alt-periodical&gt;&lt;full-title&gt;27th International Conference of Alzheimer&amp;apos;s Disease International&lt;/full-title&gt;&lt;abbr-2&gt;27th Int Conf Alzheimer Dis Int&lt;/abbr-2&gt;&lt;/alt-periodical&gt;&lt;pages&gt;91-95&lt;/pages&gt;&lt;dates&gt;&lt;year&gt;2012&lt;/year&gt;&lt;pub-dates&gt;&lt;date&gt;2012&lt;/date&gt;&lt;/pub-dates&gt;&lt;/dates&gt;&lt;accession-num&gt;WOS:000309727000021&lt;/accession-num&gt;&lt;urls&gt;&lt;related-urls&gt;&lt;url&gt;&amp;lt;Go to ISI&amp;gt;://WOS:000309727000021&lt;/url&gt;&lt;/related-urls&gt;&lt;/urls&gt;&lt;/record&gt;&lt;/Cite&gt;&lt;/EndNote&gt;</w:instrText>
            </w:r>
            <w:r>
              <w:rPr>
                <w:rFonts w:cs="Times New Roman"/>
                <w:sz w:val="20"/>
                <w:szCs w:val="20"/>
              </w:rPr>
              <w:fldChar w:fldCharType="separate"/>
            </w:r>
            <w:r>
              <w:rPr>
                <w:rFonts w:cs="Times New Roman"/>
                <w:noProof/>
                <w:sz w:val="20"/>
                <w:szCs w:val="20"/>
              </w:rPr>
              <w:t>Papastavrou</w:t>
            </w:r>
            <w:r w:rsidRPr="00337414">
              <w:rPr>
                <w:rFonts w:cs="Times New Roman"/>
                <w:i/>
                <w:noProof/>
                <w:sz w:val="20"/>
                <w:szCs w:val="20"/>
              </w:rPr>
              <w:t xml:space="preserve"> et al.</w:t>
            </w:r>
            <w:r>
              <w:rPr>
                <w:rFonts w:cs="Times New Roman"/>
                <w:noProof/>
                <w:sz w:val="20"/>
                <w:szCs w:val="20"/>
              </w:rPr>
              <w:t xml:space="preserve"> (2012)</w:t>
            </w:r>
            <w:r>
              <w:rPr>
                <w:rFonts w:cs="Times New Roman"/>
                <w:sz w:val="20"/>
                <w:szCs w:val="20"/>
              </w:rPr>
              <w:fldChar w:fldCharType="end"/>
            </w:r>
          </w:p>
        </w:tc>
      </w:tr>
      <w:tr w:rsidR="000277E2" w:rsidRPr="008A2A17" w14:paraId="12C366FA" w14:textId="77777777" w:rsidTr="00FF13B4">
        <w:tc>
          <w:tcPr>
            <w:tcW w:w="5382" w:type="dxa"/>
          </w:tcPr>
          <w:p w14:paraId="7BB70442" w14:textId="1A7BA1B5" w:rsidR="000277E2" w:rsidRPr="008A2A17" w:rsidRDefault="005A3E8D" w:rsidP="00340C01">
            <w:pPr>
              <w:rPr>
                <w:rFonts w:cs="Times New Roman"/>
                <w:sz w:val="20"/>
                <w:szCs w:val="20"/>
              </w:rPr>
            </w:pPr>
            <w:r w:rsidRPr="008A2A17">
              <w:rPr>
                <w:rFonts w:cs="Times New Roman"/>
                <w:sz w:val="20"/>
                <w:szCs w:val="20"/>
              </w:rPr>
              <w:t xml:space="preserve">The article was a </w:t>
            </w:r>
            <w:r w:rsidR="00340C01" w:rsidRPr="008A2A17">
              <w:rPr>
                <w:rFonts w:cs="Times New Roman"/>
                <w:sz w:val="20"/>
                <w:szCs w:val="20"/>
              </w:rPr>
              <w:t>commentary on</w:t>
            </w:r>
            <w:r w:rsidR="0085151A" w:rsidRPr="008A2A17">
              <w:rPr>
                <w:rFonts w:cs="Times New Roman"/>
                <w:sz w:val="20"/>
                <w:szCs w:val="20"/>
              </w:rPr>
              <w:t xml:space="preserve"> other studies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Pr="008A2A17">
              <w:rPr>
                <w:rFonts w:cs="Times New Roman"/>
                <w:sz w:val="20"/>
                <w:szCs w:val="20"/>
              </w:rPr>
              <w:t>4)</w:t>
            </w:r>
          </w:p>
        </w:tc>
        <w:tc>
          <w:tcPr>
            <w:tcW w:w="7938" w:type="dxa"/>
          </w:tcPr>
          <w:p w14:paraId="372B4A05" w14:textId="3D79709A" w:rsidR="000277E2" w:rsidRPr="008A2A17" w:rsidRDefault="00337414" w:rsidP="00983DF0">
            <w:pPr>
              <w:autoSpaceDE w:val="0"/>
              <w:autoSpaceDN w:val="0"/>
              <w:adjustRightInd w:val="0"/>
              <w:rPr>
                <w:rFonts w:cs="Times New Roman"/>
                <w:sz w:val="20"/>
                <w:szCs w:val="20"/>
              </w:rPr>
            </w:pPr>
            <w:r>
              <w:rPr>
                <w:rFonts w:cs="Times New Roman"/>
                <w:sz w:val="20"/>
                <w:szCs w:val="20"/>
              </w:rPr>
              <w:fldChar w:fldCharType="begin"/>
            </w:r>
            <w:r w:rsidR="00983DF0">
              <w:rPr>
                <w:rFonts w:cs="Times New Roman"/>
                <w:sz w:val="20"/>
                <w:szCs w:val="20"/>
              </w:rPr>
              <w:instrText xml:space="preserve"> ADDIN EN.CITE &lt;EndNote&gt;&lt;Cite AuthorYear="1"&gt;&lt;Author&gt;Ballard&lt;/Author&gt;&lt;Year&gt;2009&lt;/Year&gt;&lt;RecNum&gt;1539&lt;/RecNum&gt;&lt;DisplayText&gt;Ballard (2009)&lt;/DisplayText&gt;&lt;record&gt;&lt;rec-number&gt;1539&lt;/rec-number&gt;&lt;foreign-keys&gt;&lt;key app="EN" db-id="5rer0dfs6t9vtfezta6pxs0swfprptwpeexw" timestamp="1469454400"&gt;1539&lt;/key&gt;&lt;/foreign-keys&gt;&lt;ref-type name="Journal Article"&gt;17&lt;/ref-type&gt;&lt;contributors&gt;&lt;authors&gt;&lt;author&gt;Ballard, C.&lt;/author&gt;&lt;/authors&gt;&lt;/contributors&gt;&lt;auth-address&gt;Wolfson Centre for Age-Related Diseases Alzheimer&amp;apos;s Society, London, UK&lt;/auth-address&gt;&lt;titles&gt;&lt;title&gt;Atypical antipsychotics fail to improve functioning or quality of life in people with Alzheimer&amp;apos;s disease&lt;/title&gt;&lt;secondary-title&gt;Evidence-Based Mental Health&lt;/secondary-title&gt;&lt;/titles&gt;&lt;pages&gt;20-20&lt;/pages&gt;&lt;volume&gt;12&lt;/volume&gt;&lt;number&gt;1&lt;/number&gt;&lt;keywords&gt;&lt;keyword&gt;Alzheimer&amp;apos;s Disease -- Drug Therapy&lt;/keyword&gt;&lt;keyword&gt;Antipsychotic Agents -- Therapeutic Use&lt;/keyword&gt;&lt;keyword&gt;Dementia -- Drug Therapy&lt;/keyword&gt;&lt;keyword&gt;Quality of Life&lt;/keyword&gt;&lt;keyword&gt;Caregiver Burden&lt;/keyword&gt;&lt;keyword&gt;Outpatients&lt;/keyword&gt;&lt;keyword&gt;Psychological Tests&lt;/keyword&gt;&lt;keyword&gt;Scales&lt;/keyword&gt;&lt;/keywords&gt;&lt;dates&gt;&lt;year&gt;2009&lt;/year&gt;&lt;/dates&gt;&lt;isbn&gt;1362-0347&lt;/isbn&gt;&lt;accession-num&gt;2010279837. Language: English. Entry Date: 20090529. Revision Date: 20110520. Publication Type: journal article&lt;/accession-num&gt;&lt;urls&gt;&lt;related-urls&gt;&lt;url&gt;&lt;style face="underline" font="default" size="100%"&gt;http://0-search.ebscohost.com.unicat.bangor.ac.uk/login.aspx?direct=true&amp;amp;db=c8h&amp;amp;AN=2010279837&amp;amp;site=ehost-live&lt;/style&gt;&lt;/url&gt;&lt;url&gt;&lt;style face="underline" font="default" size="100%"&gt;http://ebmh.bmj.com/content/12/1/20.full.pdf&lt;/style&gt;&lt;/url&gt;&lt;/related-urls&gt;&lt;/urls&gt;&lt;electronic-resource-num&gt;10.1136/ebmh.12.1.20&lt;/electronic-resource-num&gt;&lt;remote-database-name&gt;c8h&lt;/remote-database-name&gt;&lt;remote-database-provider&gt;EBSCOhost&lt;/remote-database-provider&gt;&lt;/record&gt;&lt;/Cite&gt;&lt;/EndNote&gt;</w:instrText>
            </w:r>
            <w:r>
              <w:rPr>
                <w:rFonts w:cs="Times New Roman"/>
                <w:sz w:val="20"/>
                <w:szCs w:val="20"/>
              </w:rPr>
              <w:fldChar w:fldCharType="separate"/>
            </w:r>
            <w:r>
              <w:rPr>
                <w:rFonts w:cs="Times New Roman"/>
                <w:noProof/>
                <w:sz w:val="20"/>
                <w:szCs w:val="20"/>
              </w:rPr>
              <w:t>Ballard (2009)</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AuthorYear="1"&gt;&lt;Author&gt;Banerjee&lt;/Author&gt;&lt;Year&gt;2007&lt;/Year&gt;&lt;RecNum&gt;1540&lt;/RecNum&gt;&lt;DisplayText&gt;Banerjee (2007)&lt;/DisplayText&gt;&lt;record&gt;&lt;rec-number&gt;1540&lt;/rec-number&gt;&lt;foreign-keys&gt;&lt;key app="EN" db-id="5rer0dfs6t9vtfezta6pxs0swfprptwpeexw" timestamp="1469454400"&gt;1540&lt;/key&gt;&lt;/foreign-keys&gt;&lt;ref-type name="Journal Article"&gt;17&lt;/ref-type&gt;&lt;contributors&gt;&lt;authors&gt;&lt;author&gt;Banerjee, S.&lt;/author&gt;&lt;/authors&gt;&lt;/contributors&gt;&lt;auth-address&gt;Health Service and Population Research Department, Institute of Psychiatry, King&amp;apos;s College London, London, United Kingdom. s.banerjee@iop.kcl.ac.uk&lt;/auth-address&gt;&lt;titles&gt;&lt;title&gt;Commentary on &amp;quot;Health economics and the value of therapy in Alzheimer&amp;apos;s disease.&amp;quot; Quality of life in dementia: development and use of a disease-specific measure of health-related quality of life in dementia&lt;/title&gt;&lt;secondary-title&gt;Alzheimer&amp;apos;s &amp;amp; Dementia&lt;/secondary-title&gt;&lt;alt-title&gt;Alzheimer&amp;apos;s &amp;amp; dementia : the journal of the Alzheimer&amp;apos;s Association&lt;/alt-title&gt;&lt;/titles&gt;&lt;periodical&gt;&lt;full-title&gt;Alzheimer&amp;apos;s &amp;amp; Dementia&lt;/full-title&gt;&lt;abbr-1&gt;Alzheimers Dement.&lt;/abbr-1&gt;&lt;abbr-2&gt;Alzheimers Dement&lt;/abbr-2&gt;&lt;/periodical&gt;&lt;pages&gt;166-71&lt;/pages&gt;&lt;volume&gt;3&lt;/volume&gt;&lt;number&gt;3&lt;/number&gt;&lt;dates&gt;&lt;year&gt;2007&lt;/year&gt;&lt;pub-dates&gt;&lt;date&gt;Jul&lt;/date&gt;&lt;/pub-dates&gt;&lt;/dates&gt;&lt;isbn&gt;1552-5279 (Electronic)&amp;#xD;1552-5260 (Linking)&lt;/isbn&gt;&lt;accession-num&gt;19595933&lt;/accession-num&gt;&lt;urls&gt;&lt;/urls&gt;&lt;electronic-resource-num&gt;10.1016/j.jalz.2007.04.384&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Banerjee (2007)</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AuthorYear="1"&gt;&lt;Author&gt;Forbes&lt;/Author&gt;&lt;Year&gt;2004&lt;/Year&gt;&lt;RecNum&gt;1541&lt;/RecNum&gt;&lt;DisplayText&gt;Forbes (2004)&lt;/DisplayText&gt;&lt;record&gt;&lt;rec-number&gt;1541&lt;/rec-number&gt;&lt;foreign-keys&gt;&lt;key app="EN" db-id="5rer0dfs6t9vtfezta6pxs0swfprptwpeexw" timestamp="1469454401"&gt;1541&lt;/key&gt;&lt;/foreign-keys&gt;&lt;ref-type name="Journal Article"&gt;17&lt;/ref-type&gt;&lt;contributors&gt;&lt;authors&gt;&lt;author&gt;Forbes, D.&lt;/author&gt;&lt;/authors&gt;&lt;/contributors&gt;&lt;auth-address&gt;College of Nursing, University of Saskatchewan, Saskatoon, Saskatchewan, Canada&lt;/auth-address&gt;&lt;titles&gt;&lt;title&gt;Cognitive stimulation therapy improved cognition and quality of life in dementia&lt;/title&gt;&lt;secondary-title&gt;Evidence-Based Nursing&lt;/secondary-title&gt;&lt;/titles&gt;&lt;periodical&gt;&lt;full-title&gt;Evidence-Based Nursing&lt;/full-title&gt;&lt;abbr-1&gt;Evid. Based Nurs.&lt;/abbr-1&gt;&lt;abbr-2&gt;Evid Based Nurs&lt;/abbr-2&gt;&lt;/periodical&gt;&lt;pages&gt;54-55&lt;/pages&gt;&lt;volume&gt;7&lt;/volume&gt;&lt;number&gt;2&lt;/number&gt;&lt;keywords&gt;&lt;keyword&gt;Cognitive Therapy -- In Old Age&lt;/keyword&gt;&lt;keyword&gt;Dementia -- Therapy -- In Old Age&lt;/keyword&gt;&lt;keyword&gt;Aged, 80 and Over&lt;/keyword&gt;&lt;keyword&gt;Behavior Rating Scales&lt;/keyword&gt;&lt;keyword&gt;Clinical Trials&lt;/keyword&gt;&lt;keyword&gt;Cognition -- In Old Age&lt;/keyword&gt;&lt;keyword&gt;Female&lt;/keyword&gt;&lt;keyword&gt;Male&lt;/keyword&gt;&lt;keyword&gt;Neuropsychological Tests&lt;/keyword&gt;&lt;keyword&gt;Psychological Tests&lt;/keyword&gt;&lt;keyword&gt;Quality of Life -- In Old Age&lt;/keyword&gt;&lt;keyword&gt;Scales&lt;/keyword&gt;&lt;keyword&gt;United Kingdom&lt;/keyword&gt;&lt;/keywords&gt;&lt;dates&gt;&lt;year&gt;2004&lt;/year&gt;&lt;/dates&gt;&lt;isbn&gt;1367-6539&lt;/isbn&gt;&lt;accession-num&gt;2004157878. Language: English. Entry Date: 20040924. Revision Date: 20130524. Publication Type: journal article&lt;/accession-num&gt;&lt;urls&gt;&lt;related-urls&gt;&lt;url&gt;http://0-search.ebscohost.com.unicat.bangor.ac.uk/login.aspx?direct=true&amp;amp;db=c8h&amp;amp;AN=2004157878&amp;amp;site=ehost-live&lt;/url&gt;&lt;/related-urls&gt;&lt;/urls&gt;&lt;electronic-resource-num&gt;10.1136/ebn.7.2.54&lt;/electronic-resource-num&gt;&lt;remote-database-name&gt;c8h&lt;/remote-database-name&gt;&lt;remote-database-provider&gt;EBSCOhost&lt;/remote-database-provider&gt;&lt;/record&gt;&lt;/Cite&gt;&lt;/EndNote&gt;</w:instrText>
            </w:r>
            <w:r>
              <w:rPr>
                <w:rFonts w:cs="Times New Roman"/>
                <w:sz w:val="20"/>
                <w:szCs w:val="20"/>
              </w:rPr>
              <w:fldChar w:fldCharType="separate"/>
            </w:r>
            <w:r>
              <w:rPr>
                <w:rFonts w:cs="Times New Roman"/>
                <w:noProof/>
                <w:sz w:val="20"/>
                <w:szCs w:val="20"/>
              </w:rPr>
              <w:t>Forbes (2004)</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AuthorYear="1"&gt;&lt;Author&gt;Hess&lt;/Author&gt;&lt;Year&gt;2009&lt;/Year&gt;&lt;RecNum&gt;1542&lt;/RecNum&gt;&lt;DisplayText&gt;Hess (2009)&lt;/DisplayText&gt;&lt;record&gt;&lt;rec-number&gt;1542&lt;/rec-number&gt;&lt;foreign-keys&gt;&lt;key app="EN" db-id="5rer0dfs6t9vtfezta6pxs0swfprptwpeexw" timestamp="1469454401"&gt;1542&lt;/key&gt;&lt;/foreign-keys&gt;&lt;ref-type name="Journal Article"&gt;17&lt;/ref-type&gt;&lt;contributors&gt;&lt;authors&gt;&lt;author&gt;Hess, S.&lt;/author&gt;&lt;/authors&gt;&lt;/contributors&gt;&lt;titles&gt;&lt;title&gt;How do visual and cognitive impairments affect health-related quality of life in nursing home residents? [abstract]&lt;/title&gt;&lt;secondary-title&gt;Optometry&lt;/secondary-title&gt;&lt;/titles&gt;&lt;pages&gt;552&lt;/pages&gt;&lt;volume&gt;80&lt;/volume&gt;&lt;number&gt;10&lt;/number&gt;&lt;dates&gt;&lt;year&gt;2009&lt;/year&gt;&lt;pub-dates&gt;&lt;date&gt;Oct&lt;/date&gt;&lt;/pub-dates&gt;&lt;/dates&gt;&lt;isbn&gt;1558-1527 (Electronic)&amp;#xD;1558-1527 (Linking)&lt;/isbn&gt;&lt;accession-num&gt;20576245&lt;/accession-num&gt;&lt;urls&gt;&lt;related-urls&gt;&lt;url&gt;http://www.ncbi.nlm.nih.gov/pubmed/20576245&lt;/url&gt;&lt;url&gt;http://ac.els-cdn.com/S1529183909004023/1-s2.0-S1529183909004023-main.pdf?_tid=27bc0156-965c-11e4-af84-00000aab0f6c&amp;amp;acdnat=1420628507_a5d610cd738b8a354d068b4efef20860&lt;/url&gt;&lt;/related-urls&gt;&lt;/urls&gt;&lt;electronic-resource-num&gt;10.1016/j.optm.2009.07.009&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Hess (2009)</w:t>
            </w:r>
            <w:r>
              <w:rPr>
                <w:rFonts w:cs="Times New Roman"/>
                <w:sz w:val="20"/>
                <w:szCs w:val="20"/>
              </w:rPr>
              <w:fldChar w:fldCharType="end"/>
            </w:r>
          </w:p>
        </w:tc>
      </w:tr>
      <w:tr w:rsidR="00E47050" w:rsidRPr="008A2A17" w14:paraId="29CB6DFF" w14:textId="77777777" w:rsidTr="00FF13B4">
        <w:tc>
          <w:tcPr>
            <w:tcW w:w="5382" w:type="dxa"/>
          </w:tcPr>
          <w:p w14:paraId="6D525165" w14:textId="6AA5E5C8" w:rsidR="00E47050" w:rsidRPr="008A2A17" w:rsidRDefault="00463A99" w:rsidP="00750910">
            <w:pPr>
              <w:rPr>
                <w:rFonts w:cs="Times New Roman"/>
                <w:sz w:val="20"/>
                <w:szCs w:val="20"/>
              </w:rPr>
            </w:pPr>
            <w:r w:rsidRPr="008A2A17">
              <w:rPr>
                <w:rFonts w:cs="Times New Roman"/>
                <w:sz w:val="20"/>
                <w:szCs w:val="20"/>
              </w:rPr>
              <w:t xml:space="preserve">The article was a theoretical </w:t>
            </w:r>
            <w:r w:rsidR="00750910" w:rsidRPr="008A2A17">
              <w:rPr>
                <w:rFonts w:cs="Times New Roman"/>
                <w:sz w:val="20"/>
                <w:szCs w:val="20"/>
              </w:rPr>
              <w:t>paper</w:t>
            </w:r>
            <w:r w:rsidR="00FE03C8">
              <w:rPr>
                <w:rFonts w:cs="Times New Roman"/>
                <w:sz w:val="20"/>
                <w:szCs w:val="20"/>
              </w:rPr>
              <w:t xml:space="preserve"> </w:t>
            </w:r>
            <w:r w:rsidR="00FE03C8" w:rsidRPr="008A2A17">
              <w:rPr>
                <w:rFonts w:cs="Times New Roman"/>
                <w:sz w:val="20"/>
                <w:szCs w:val="20"/>
              </w:rPr>
              <w:t>(</w:t>
            </w:r>
            <w:r w:rsidR="00FE03C8" w:rsidRPr="00FE03C8">
              <w:rPr>
                <w:rFonts w:cs="Times New Roman"/>
                <w:sz w:val="20"/>
                <w:szCs w:val="20"/>
              </w:rPr>
              <w:t>Number of studies</w:t>
            </w:r>
            <w:r w:rsidR="00FE03C8" w:rsidRPr="008A2A17">
              <w:rPr>
                <w:rFonts w:cs="Times New Roman"/>
                <w:sz w:val="20"/>
                <w:szCs w:val="20"/>
              </w:rPr>
              <w:t>=</w:t>
            </w:r>
            <w:r w:rsidR="00E47050" w:rsidRPr="008A2A17">
              <w:rPr>
                <w:rFonts w:cs="Times New Roman"/>
                <w:sz w:val="20"/>
                <w:szCs w:val="20"/>
              </w:rPr>
              <w:t>3)</w:t>
            </w:r>
          </w:p>
        </w:tc>
        <w:tc>
          <w:tcPr>
            <w:tcW w:w="7938" w:type="dxa"/>
          </w:tcPr>
          <w:p w14:paraId="0A0981F6" w14:textId="58C674CA" w:rsidR="00E47050" w:rsidRPr="008A2A17" w:rsidRDefault="00337414" w:rsidP="00337414">
            <w:pPr>
              <w:autoSpaceDE w:val="0"/>
              <w:autoSpaceDN w:val="0"/>
              <w:adjustRightInd w:val="0"/>
              <w:rPr>
                <w:rFonts w:cs="Times New Roman"/>
                <w:sz w:val="20"/>
                <w:szCs w:val="20"/>
              </w:rPr>
            </w:pPr>
            <w:r>
              <w:rPr>
                <w:rFonts w:cs="Times New Roman"/>
                <w:sz w:val="20"/>
                <w:szCs w:val="20"/>
              </w:rPr>
              <w:fldChar w:fldCharType="begin">
                <w:fldData xml:space="preserve">PEVuZE5vdGU+PENpdGUgQXV0aG9yWWVhcj0iMSI+PEF1dGhvcj5Kb25rZXI8L0F1dGhvcj48WWVh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PEVuZE5vdGU+PENpdGUgQXV0aG9yWWVhcj0iMSI+PEF1dGhvcj5Kb25rZXI8L0F1dGhvcj48WWVh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Pr>
                <w:rFonts w:cs="Times New Roman"/>
                <w:sz w:val="20"/>
                <w:szCs w:val="20"/>
              </w:rPr>
            </w:r>
            <w:r>
              <w:rPr>
                <w:rFonts w:cs="Times New Roman"/>
                <w:sz w:val="20"/>
                <w:szCs w:val="20"/>
              </w:rPr>
              <w:fldChar w:fldCharType="separate"/>
            </w:r>
            <w:r>
              <w:rPr>
                <w:rFonts w:cs="Times New Roman"/>
                <w:noProof/>
                <w:sz w:val="20"/>
                <w:szCs w:val="20"/>
              </w:rPr>
              <w:t>Jonker</w:t>
            </w:r>
            <w:r w:rsidRPr="00337414">
              <w:rPr>
                <w:rFonts w:cs="Times New Roman"/>
                <w:i/>
                <w:noProof/>
                <w:sz w:val="20"/>
                <w:szCs w:val="20"/>
              </w:rPr>
              <w:t xml:space="preserve"> et al.</w:t>
            </w:r>
            <w:r>
              <w:rPr>
                <w:rFonts w:cs="Times New Roman"/>
                <w:noProof/>
                <w:sz w:val="20"/>
                <w:szCs w:val="20"/>
              </w:rPr>
              <w:t xml:space="preserve"> (2004)</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AuthorYear="1"&gt;&lt;Author&gt;Lawton&lt;/Author&gt;&lt;Year&gt;1994&lt;/Year&gt;&lt;RecNum&gt;1544&lt;/RecNum&gt;&lt;DisplayText&gt;Lawton (1994)&lt;/DisplayText&gt;&lt;record&gt;&lt;rec-number&gt;1544&lt;/rec-number&gt;&lt;foreign-keys&gt;&lt;key app="EN" db-id="5rer0dfs6t9vtfezta6pxs0swfprptwpeexw" timestamp="1469454418"&gt;1544&lt;/key&gt;&lt;/foreign-keys&gt;&lt;ref-type name="Journal Article"&gt;17&lt;/ref-type&gt;&lt;contributors&gt;&lt;authors&gt;&lt;author&gt;Lawton, M. P.&lt;/author&gt;&lt;/authors&gt;&lt;/contributors&gt;&lt;auth-address&gt;Polisher Research Institute, Philadelphia Geriatric Center, Pennsylvania 19141.&lt;/auth-address&gt;&lt;titles&gt;&lt;title&gt;Quality of life in Alzheimer disease&lt;/title&gt;&lt;secondary-title&gt;Alzheimer Disease &amp;amp; Associated Disorders&lt;/secondary-title&gt;&lt;alt-title&gt;Alzheimer disease and associated disorders&lt;/alt-title&gt;&lt;/titles&gt;&lt;periodical&gt;&lt;full-title&gt;Alzheimer Disease and Associated Disorders&lt;/full-title&gt;&lt;abbr-1&gt;Alzheimer Dis. Assoc. Disord.&lt;/abbr-1&gt;&lt;abbr-2&gt;Alzheimer Dis Assoc Disord&lt;/abbr-2&gt;&lt;abbr-3&gt;Alzheimer Disease &amp;amp; Associated Disorders&lt;/abbr-3&gt;&lt;/periodical&gt;&lt;alt-periodical&gt;&lt;full-title&gt;Alzheimer Disease and Associated Disorders&lt;/full-title&gt;&lt;abbr-1&gt;Alzheimer Dis. Assoc. Disord.&lt;/abbr-1&gt;&lt;abbr-2&gt;Alzheimer Dis Assoc Disord&lt;/abbr-2&gt;&lt;abbr-3&gt;Alzheimer Disease &amp;amp; Associated Disorders&lt;/abbr-3&gt;&lt;/alt-periodical&gt;&lt;pages&gt;138-50&lt;/pages&gt;&lt;volume&gt;8 (suppl 3)&lt;/volume&gt;&lt;keywords&gt;&lt;keyword&gt;Activities of Daily Living/psychology&lt;/keyword&gt;&lt;keyword&gt;Affective Symptoms/psychology&lt;/keyword&gt;&lt;keyword&gt;Aged&lt;/keyword&gt;&lt;keyword&gt;Alzheimer Disease/ psychology/rehabilitation&lt;/keyword&gt;&lt;keyword&gt;Humans&lt;/keyword&gt;&lt;keyword&gt;Neuropsychological Tests&lt;/keyword&gt;&lt;keyword&gt;Quality of Life&lt;/keyword&gt;&lt;keyword&gt;Sick Role&lt;/keyword&gt;&lt;keyword&gt;Social Environment&lt;/keyword&gt;&lt;/keywords&gt;&lt;dates&gt;&lt;year&gt;1994&lt;/year&gt;&lt;/dates&gt;&lt;isbn&gt;0893-0341 (Print)&amp;#xD;0893-0341 (Linking)&lt;/isbn&gt;&lt;accession-num&gt;7999340&lt;/accession-num&gt;&lt;urls&gt;&lt;/urls&gt;&lt;electronic-resource-num&gt;10.1097/00002093-199404000-00015&lt;/electronic-resource-num&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Lawton (1994)</w:t>
            </w:r>
            <w:r>
              <w:rPr>
                <w:rFonts w:cs="Times New Roman"/>
                <w:sz w:val="20"/>
                <w:szCs w:val="20"/>
              </w:rPr>
              <w:fldChar w:fldCharType="end"/>
            </w:r>
            <w:r>
              <w:rPr>
                <w:rFonts w:cs="Times New Roman"/>
                <w:sz w:val="20"/>
                <w:szCs w:val="20"/>
              </w:rPr>
              <w:t xml:space="preserve">; </w:t>
            </w:r>
            <w:r>
              <w:rPr>
                <w:rFonts w:cs="Times New Roman"/>
                <w:sz w:val="20"/>
                <w:szCs w:val="20"/>
              </w:rPr>
              <w:fldChar w:fldCharType="begin"/>
            </w:r>
            <w:r>
              <w:rPr>
                <w:rFonts w:cs="Times New Roman"/>
                <w:sz w:val="20"/>
                <w:szCs w:val="20"/>
              </w:rPr>
              <w:instrText xml:space="preserve"> ADDIN EN.CITE &lt;EndNote&gt;&lt;Cite AuthorYear="1"&gt;&lt;Author&gt;Lawton&lt;/Author&gt;&lt;Year&gt;1997&lt;/Year&gt;&lt;RecNum&gt;1494&lt;/RecNum&gt;&lt;DisplayText&gt;Lawton (1997)&lt;/DisplayText&gt;&lt;record&gt;&lt;rec-number&gt;1494&lt;/rec-number&gt;&lt;foreign-keys&gt;&lt;key app="EN" db-id="5rer0dfs6t9vtfezta6pxs0swfprptwpeexw" timestamp="1469454299"&gt;1494&lt;/key&gt;&lt;/foreign-keys&gt;&lt;ref-type name="Journal Article"&gt;17&lt;/ref-type&gt;&lt;contributors&gt;&lt;authors&gt;&lt;author&gt;Lawton, M. P.&lt;/author&gt;&lt;/authors&gt;&lt;/contributors&gt;&lt;auth-address&gt;Polisher Research Institute, Philadelphia Geriatric Center, Pennsylvania, USA.&lt;/auth-address&gt;&lt;titles&gt;&lt;title&gt;Assessing quality of life in Alzheimer disease research&lt;/title&gt;&lt;secondary-title&gt;Alzheimer Disease &amp;amp; Associated Disorders&lt;/secondary-title&gt;&lt;alt-title&gt;Alzheimer disease and associated disorders&lt;/alt-title&gt;&lt;/titles&gt;&lt;periodical&gt;&lt;full-title&gt;Alzheimer Disease and Associated Disorders&lt;/full-title&gt;&lt;abbr-1&gt;Alzheimer Dis. Assoc. Disord.&lt;/abbr-1&gt;&lt;abbr-2&gt;Alzheimer Dis Assoc Disord&lt;/abbr-2&gt;&lt;abbr-3&gt;Alzheimer Disease &amp;amp; Associated Disorders&lt;/abbr-3&gt;&lt;/periodical&gt;&lt;alt-periodical&gt;&lt;full-title&gt;Alzheimer Disease and Associated Disorders&lt;/full-title&gt;&lt;abbr-1&gt;Alzheimer Dis. Assoc. Disord.&lt;/abbr-1&gt;&lt;abbr-2&gt;Alzheimer Dis Assoc Disord&lt;/abbr-2&gt;&lt;abbr-3&gt;Alzheimer Disease &amp;amp; Associated Disorders&lt;/abbr-3&gt;&lt;/alt-periodical&gt;&lt;pages&gt;91-9&lt;/pages&gt;&lt;volume&gt;11 (suppl 6)&lt;/volume&gt;&lt;keywords&gt;&lt;keyword&gt;Activities of Daily Living&lt;/keyword&gt;&lt;keyword&gt;Affect&lt;/keyword&gt;&lt;keyword&gt;Alzheimer Disease/classification/ psychology&lt;/keyword&gt;&lt;keyword&gt;Humans&lt;/keyword&gt;&lt;keyword&gt;Interpersonal Relations&lt;/keyword&gt;&lt;keyword&gt;Psychiatric Status Rating Scales&lt;/keyword&gt;&lt;keyword&gt;Quality of Life&lt;/keyword&gt;&lt;keyword&gt;Reproducibility of Results&lt;/keyword&gt;&lt;keyword&gt;Self-Assessment&lt;/keyword&gt;&lt;keyword&gt;Terminology as Topic&lt;/keyword&gt;&lt;/keywords&gt;&lt;dates&gt;&lt;year&gt;1997&lt;/year&gt;&lt;/dates&gt;&lt;isbn&gt;0893-0341 (Print)&amp;#xD;0893-0341 (Linking)&lt;/isbn&gt;&lt;accession-num&gt;9437453&lt;/accession-num&gt;&lt;urls&gt;&lt;/urls&gt;&lt;remote-database-provider&gt;NLM&lt;/remote-database-provider&gt;&lt;language&gt;eng&lt;/language&gt;&lt;/record&gt;&lt;/Cite&gt;&lt;/EndNote&gt;</w:instrText>
            </w:r>
            <w:r>
              <w:rPr>
                <w:rFonts w:cs="Times New Roman"/>
                <w:sz w:val="20"/>
                <w:szCs w:val="20"/>
              </w:rPr>
              <w:fldChar w:fldCharType="separate"/>
            </w:r>
            <w:r>
              <w:rPr>
                <w:rFonts w:cs="Times New Roman"/>
                <w:noProof/>
                <w:sz w:val="20"/>
                <w:szCs w:val="20"/>
              </w:rPr>
              <w:t>Lawton (1997)</w:t>
            </w:r>
            <w:r>
              <w:rPr>
                <w:rFonts w:cs="Times New Roman"/>
                <w:sz w:val="20"/>
                <w:szCs w:val="20"/>
              </w:rPr>
              <w:fldChar w:fldCharType="end"/>
            </w:r>
          </w:p>
        </w:tc>
      </w:tr>
    </w:tbl>
    <w:p w14:paraId="7B76EA2B" w14:textId="76B7B2C3" w:rsidR="00541ED2" w:rsidRDefault="00541ED2" w:rsidP="00FE03C8">
      <w:pPr>
        <w:rPr>
          <w:sz w:val="20"/>
          <w:szCs w:val="20"/>
        </w:rPr>
      </w:pPr>
    </w:p>
    <w:p w14:paraId="0051DA48" w14:textId="77777777" w:rsidR="00541ED2" w:rsidRDefault="00541ED2">
      <w:pPr>
        <w:spacing w:after="160" w:line="259" w:lineRule="auto"/>
        <w:rPr>
          <w:sz w:val="20"/>
          <w:szCs w:val="20"/>
        </w:rPr>
      </w:pPr>
      <w:r>
        <w:rPr>
          <w:sz w:val="20"/>
          <w:szCs w:val="20"/>
        </w:rPr>
        <w:br w:type="page"/>
      </w:r>
    </w:p>
    <w:p w14:paraId="552BBA2E" w14:textId="77777777" w:rsidR="00541ED2" w:rsidRPr="00E1763B" w:rsidRDefault="00541ED2" w:rsidP="00541ED2">
      <w:pPr>
        <w:rPr>
          <w:b/>
          <w:szCs w:val="20"/>
        </w:rPr>
      </w:pPr>
      <w:r w:rsidRPr="00E1763B">
        <w:rPr>
          <w:b/>
          <w:szCs w:val="20"/>
        </w:rPr>
        <w:lastRenderedPageBreak/>
        <w:t>Supplementary Table 2: Data quality proforma</w:t>
      </w:r>
    </w:p>
    <w:p w14:paraId="099260E3" w14:textId="77777777" w:rsidR="00541ED2" w:rsidRPr="00E1763B" w:rsidRDefault="00541ED2" w:rsidP="00541ED2">
      <w:pPr>
        <w:rPr>
          <w:sz w:val="20"/>
          <w:szCs w:val="20"/>
        </w:rPr>
      </w:pPr>
    </w:p>
    <w:p w14:paraId="04483342" w14:textId="77777777" w:rsidR="00541ED2" w:rsidRPr="00E1763B" w:rsidRDefault="00541ED2" w:rsidP="00541ED2">
      <w:pPr>
        <w:rPr>
          <w:sz w:val="20"/>
          <w:szCs w:val="20"/>
        </w:rPr>
      </w:pPr>
      <w:r w:rsidRPr="00E1763B">
        <w:rPr>
          <w:sz w:val="20"/>
          <w:szCs w:val="20"/>
        </w:rPr>
        <w:t>The checklist has been designed to act as a traffic light system:</w:t>
      </w:r>
    </w:p>
    <w:p w14:paraId="60E30D24" w14:textId="77777777" w:rsidR="00541ED2" w:rsidRPr="00E1763B" w:rsidRDefault="00541ED2" w:rsidP="00541ED2">
      <w:pPr>
        <w:pStyle w:val="ListParagraph"/>
        <w:numPr>
          <w:ilvl w:val="0"/>
          <w:numId w:val="1"/>
        </w:numPr>
        <w:rPr>
          <w:sz w:val="20"/>
          <w:szCs w:val="20"/>
        </w:rPr>
      </w:pPr>
      <w:r w:rsidRPr="00E1763B">
        <w:rPr>
          <w:sz w:val="20"/>
          <w:szCs w:val="20"/>
        </w:rPr>
        <w:t>If you think that the criteria are met fully this will be graded as green and given a score of 3.</w:t>
      </w:r>
    </w:p>
    <w:p w14:paraId="017C17B1" w14:textId="77777777" w:rsidR="00541ED2" w:rsidRPr="00E1763B" w:rsidRDefault="00541ED2" w:rsidP="00541ED2">
      <w:pPr>
        <w:pStyle w:val="ListParagraph"/>
        <w:numPr>
          <w:ilvl w:val="0"/>
          <w:numId w:val="1"/>
        </w:numPr>
        <w:rPr>
          <w:sz w:val="20"/>
          <w:szCs w:val="20"/>
        </w:rPr>
      </w:pPr>
      <w:r w:rsidRPr="00E1763B">
        <w:rPr>
          <w:sz w:val="20"/>
          <w:szCs w:val="20"/>
        </w:rPr>
        <w:t>If you think that the criteria are partly met or if you can’t tell from the information provided this will be graded as amber and given a score of 2.</w:t>
      </w:r>
    </w:p>
    <w:p w14:paraId="10A58D36" w14:textId="77777777" w:rsidR="00541ED2" w:rsidRPr="00E1763B" w:rsidRDefault="00541ED2" w:rsidP="00541ED2">
      <w:pPr>
        <w:pStyle w:val="ListParagraph"/>
        <w:numPr>
          <w:ilvl w:val="0"/>
          <w:numId w:val="1"/>
        </w:numPr>
        <w:rPr>
          <w:sz w:val="20"/>
          <w:szCs w:val="20"/>
        </w:rPr>
      </w:pPr>
      <w:r w:rsidRPr="00E1763B">
        <w:rPr>
          <w:sz w:val="20"/>
          <w:szCs w:val="20"/>
        </w:rPr>
        <w:t>If you think that the criteria are not met this will be graded as red and given a score of 1.</w:t>
      </w:r>
    </w:p>
    <w:p w14:paraId="3A271507" w14:textId="77777777" w:rsidR="00541ED2" w:rsidRPr="00E1763B" w:rsidRDefault="00541ED2" w:rsidP="00541ED2">
      <w:pPr>
        <w:rPr>
          <w:sz w:val="20"/>
          <w:szCs w:val="20"/>
        </w:rPr>
      </w:pPr>
    </w:p>
    <w:p w14:paraId="085E8CAB" w14:textId="77777777" w:rsidR="00541ED2" w:rsidRPr="00E1763B" w:rsidRDefault="00541ED2" w:rsidP="00541ED2">
      <w:pPr>
        <w:rPr>
          <w:sz w:val="20"/>
          <w:szCs w:val="20"/>
        </w:rPr>
      </w:pPr>
      <w:r w:rsidRPr="00E1763B">
        <w:rPr>
          <w:sz w:val="20"/>
          <w:szCs w:val="20"/>
        </w:rPr>
        <w:t>Checklist items:</w:t>
      </w:r>
    </w:p>
    <w:p w14:paraId="2E47331F" w14:textId="77777777" w:rsidR="00541ED2" w:rsidRPr="00E1763B" w:rsidRDefault="00541ED2" w:rsidP="00541ED2">
      <w:pPr>
        <w:rPr>
          <w:sz w:val="20"/>
          <w:szCs w:val="20"/>
        </w:rPr>
      </w:pPr>
    </w:p>
    <w:p w14:paraId="7C80EC2C" w14:textId="77777777" w:rsidR="00541ED2" w:rsidRPr="00E1763B" w:rsidRDefault="00541ED2" w:rsidP="00541ED2">
      <w:pPr>
        <w:rPr>
          <w:sz w:val="20"/>
          <w:szCs w:val="20"/>
        </w:rPr>
      </w:pPr>
      <w:r w:rsidRPr="00E1763B">
        <w:rPr>
          <w:sz w:val="20"/>
          <w:szCs w:val="20"/>
        </w:rPr>
        <w:t>1) Is there a clear description of the research question?</w:t>
      </w:r>
    </w:p>
    <w:p w14:paraId="78F151DC" w14:textId="77777777" w:rsidR="00541ED2" w:rsidRPr="00E1763B" w:rsidRDefault="00541ED2" w:rsidP="00541ED2">
      <w:pPr>
        <w:ind w:left="709"/>
        <w:rPr>
          <w:sz w:val="20"/>
          <w:szCs w:val="20"/>
        </w:rPr>
      </w:pPr>
      <w:r w:rsidRPr="00E1763B">
        <w:rPr>
          <w:sz w:val="20"/>
          <w:szCs w:val="20"/>
        </w:rPr>
        <w:tab/>
        <w:t>Green: The hypotheses/aim(s) or research question(s) of the study were well described and clear.</w:t>
      </w:r>
    </w:p>
    <w:p w14:paraId="5CDE6B1E" w14:textId="77777777" w:rsidR="00541ED2" w:rsidRPr="00E1763B" w:rsidRDefault="00541ED2" w:rsidP="00541ED2">
      <w:pPr>
        <w:ind w:left="709"/>
        <w:rPr>
          <w:sz w:val="20"/>
          <w:szCs w:val="20"/>
        </w:rPr>
      </w:pPr>
      <w:r w:rsidRPr="00E1763B">
        <w:rPr>
          <w:sz w:val="20"/>
          <w:szCs w:val="20"/>
        </w:rPr>
        <w:tab/>
        <w:t>Amber: The hypotheses/aim(s) or research question(s) of the study were adequately described or slightly unclear clear.</w:t>
      </w:r>
    </w:p>
    <w:p w14:paraId="5BC04406" w14:textId="77777777" w:rsidR="00541ED2" w:rsidRPr="00E1763B" w:rsidRDefault="00541ED2" w:rsidP="00541ED2">
      <w:pPr>
        <w:ind w:left="709"/>
        <w:rPr>
          <w:sz w:val="20"/>
          <w:szCs w:val="20"/>
        </w:rPr>
      </w:pPr>
      <w:r w:rsidRPr="00E1763B">
        <w:rPr>
          <w:sz w:val="20"/>
          <w:szCs w:val="20"/>
        </w:rPr>
        <w:tab/>
        <w:t>Red: The hypotheses/aim(s) or research question(s) of the study were poorly described, unclear or non-existent.</w:t>
      </w:r>
    </w:p>
    <w:p w14:paraId="79FE8A1F" w14:textId="77777777" w:rsidR="00541ED2" w:rsidRPr="00E1763B" w:rsidRDefault="00541ED2" w:rsidP="00541ED2">
      <w:pPr>
        <w:rPr>
          <w:sz w:val="20"/>
          <w:szCs w:val="20"/>
        </w:rPr>
      </w:pPr>
    </w:p>
    <w:p w14:paraId="3505AF57" w14:textId="77777777" w:rsidR="00541ED2" w:rsidRPr="00E1763B" w:rsidRDefault="00541ED2" w:rsidP="00541ED2">
      <w:pPr>
        <w:rPr>
          <w:sz w:val="20"/>
          <w:szCs w:val="20"/>
        </w:rPr>
      </w:pPr>
      <w:r w:rsidRPr="00E1763B">
        <w:rPr>
          <w:sz w:val="20"/>
          <w:szCs w:val="20"/>
        </w:rPr>
        <w:t>2) Is there a clear description of the inclusion and exclusion criteria?</w:t>
      </w:r>
    </w:p>
    <w:p w14:paraId="36245B9F" w14:textId="77777777" w:rsidR="00541ED2" w:rsidRPr="00E1763B" w:rsidRDefault="00541ED2" w:rsidP="00541ED2">
      <w:pPr>
        <w:ind w:left="709"/>
        <w:rPr>
          <w:sz w:val="20"/>
          <w:szCs w:val="20"/>
        </w:rPr>
      </w:pPr>
      <w:r w:rsidRPr="00E1763B">
        <w:rPr>
          <w:sz w:val="20"/>
          <w:szCs w:val="20"/>
        </w:rPr>
        <w:tab/>
        <w:t>Green: The inclusion/exclusion criteria of the study were well described and clear.</w:t>
      </w:r>
    </w:p>
    <w:p w14:paraId="2BDBB363" w14:textId="77777777" w:rsidR="00541ED2" w:rsidRPr="00E1763B" w:rsidRDefault="00541ED2" w:rsidP="00541ED2">
      <w:pPr>
        <w:ind w:left="709"/>
        <w:rPr>
          <w:sz w:val="20"/>
          <w:szCs w:val="20"/>
        </w:rPr>
      </w:pPr>
      <w:r w:rsidRPr="00E1763B">
        <w:rPr>
          <w:sz w:val="20"/>
          <w:szCs w:val="20"/>
        </w:rPr>
        <w:tab/>
        <w:t>Amber: The inclusion/exclusion criteria of the study were adequately described or slightly unclear.</w:t>
      </w:r>
    </w:p>
    <w:p w14:paraId="267DA187" w14:textId="77777777" w:rsidR="00541ED2" w:rsidRPr="00E1763B" w:rsidRDefault="00541ED2" w:rsidP="00541ED2">
      <w:pPr>
        <w:ind w:left="709"/>
        <w:rPr>
          <w:sz w:val="20"/>
          <w:szCs w:val="20"/>
        </w:rPr>
      </w:pPr>
      <w:r w:rsidRPr="00E1763B">
        <w:rPr>
          <w:sz w:val="20"/>
          <w:szCs w:val="20"/>
        </w:rPr>
        <w:tab/>
        <w:t>Red: The inclusion/exclusion criteria of the study were poorly described, unclear or non-existent.</w:t>
      </w:r>
    </w:p>
    <w:p w14:paraId="3CAA733D" w14:textId="77777777" w:rsidR="00541ED2" w:rsidRPr="00E1763B" w:rsidRDefault="00541ED2" w:rsidP="00541ED2">
      <w:pPr>
        <w:rPr>
          <w:sz w:val="20"/>
          <w:szCs w:val="20"/>
        </w:rPr>
      </w:pPr>
    </w:p>
    <w:p w14:paraId="7213B1AA" w14:textId="77777777" w:rsidR="00541ED2" w:rsidRPr="00E1763B" w:rsidRDefault="00541ED2" w:rsidP="00541ED2">
      <w:pPr>
        <w:rPr>
          <w:sz w:val="20"/>
          <w:szCs w:val="20"/>
        </w:rPr>
      </w:pPr>
      <w:r w:rsidRPr="00E1763B">
        <w:rPr>
          <w:sz w:val="20"/>
          <w:szCs w:val="20"/>
        </w:rPr>
        <w:t>3) Is there an appropriate description of the sampling method and source of recruitment?</w:t>
      </w:r>
    </w:p>
    <w:p w14:paraId="7893C409" w14:textId="77777777" w:rsidR="00541ED2" w:rsidRPr="00E1763B" w:rsidRDefault="00541ED2" w:rsidP="00541ED2">
      <w:pPr>
        <w:ind w:left="709"/>
        <w:rPr>
          <w:sz w:val="20"/>
          <w:szCs w:val="20"/>
        </w:rPr>
      </w:pPr>
      <w:r w:rsidRPr="00E1763B">
        <w:rPr>
          <w:sz w:val="20"/>
          <w:szCs w:val="20"/>
        </w:rPr>
        <w:tab/>
        <w:t>Green: The sampling method and source of recruitment of the study were well described and clear (e.g. participants were ‘recruited from memory clinics’ or were ‘community-dwelling’).</w:t>
      </w:r>
    </w:p>
    <w:p w14:paraId="57D48215" w14:textId="77777777" w:rsidR="00541ED2" w:rsidRPr="00E1763B" w:rsidRDefault="00541ED2" w:rsidP="00541ED2">
      <w:pPr>
        <w:ind w:left="709"/>
        <w:rPr>
          <w:sz w:val="20"/>
          <w:szCs w:val="20"/>
        </w:rPr>
      </w:pPr>
      <w:r w:rsidRPr="00E1763B">
        <w:rPr>
          <w:sz w:val="20"/>
          <w:szCs w:val="20"/>
        </w:rPr>
        <w:tab/>
        <w:t>Amber: The sampling method and source of recruitment of the study were adequately described or slightly unclear clear.</w:t>
      </w:r>
    </w:p>
    <w:p w14:paraId="0E8F405D" w14:textId="77777777" w:rsidR="00541ED2" w:rsidRPr="00E1763B" w:rsidRDefault="00541ED2" w:rsidP="00541ED2">
      <w:pPr>
        <w:ind w:left="709"/>
        <w:rPr>
          <w:sz w:val="20"/>
          <w:szCs w:val="20"/>
        </w:rPr>
      </w:pPr>
      <w:r w:rsidRPr="00E1763B">
        <w:rPr>
          <w:sz w:val="20"/>
          <w:szCs w:val="20"/>
        </w:rPr>
        <w:tab/>
        <w:t>Red: The sampling method and source of recruitment of the study was poorly described, unclear or non-existent (i.e. there was no description of how or where participants were recruited).</w:t>
      </w:r>
    </w:p>
    <w:p w14:paraId="28A4F65F" w14:textId="77777777" w:rsidR="00541ED2" w:rsidRPr="00E1763B" w:rsidRDefault="00541ED2" w:rsidP="00541ED2">
      <w:pPr>
        <w:rPr>
          <w:sz w:val="20"/>
          <w:szCs w:val="20"/>
        </w:rPr>
      </w:pPr>
    </w:p>
    <w:p w14:paraId="5B8C5208" w14:textId="77777777" w:rsidR="00541ED2" w:rsidRPr="00E1763B" w:rsidRDefault="00541ED2" w:rsidP="00541ED2">
      <w:pPr>
        <w:rPr>
          <w:sz w:val="20"/>
          <w:szCs w:val="20"/>
        </w:rPr>
      </w:pPr>
      <w:r w:rsidRPr="00E1763B">
        <w:rPr>
          <w:sz w:val="20"/>
          <w:szCs w:val="20"/>
        </w:rPr>
        <w:t xml:space="preserve">4a) </w:t>
      </w:r>
      <w:proofErr w:type="gramStart"/>
      <w:r w:rsidRPr="00E1763B">
        <w:rPr>
          <w:sz w:val="20"/>
          <w:szCs w:val="20"/>
        </w:rPr>
        <w:t>Was</w:t>
      </w:r>
      <w:proofErr w:type="gramEnd"/>
      <w:r w:rsidRPr="00E1763B">
        <w:rPr>
          <w:sz w:val="20"/>
          <w:szCs w:val="20"/>
        </w:rPr>
        <w:t xml:space="preserve"> there an appropriate description of the participants’ age and sex?</w:t>
      </w:r>
    </w:p>
    <w:p w14:paraId="3133ED9A" w14:textId="77777777" w:rsidR="00541ED2" w:rsidRPr="00E1763B" w:rsidRDefault="00541ED2" w:rsidP="00541ED2">
      <w:pPr>
        <w:ind w:left="709"/>
        <w:rPr>
          <w:sz w:val="20"/>
          <w:szCs w:val="20"/>
        </w:rPr>
      </w:pPr>
      <w:r w:rsidRPr="00E1763B">
        <w:rPr>
          <w:sz w:val="20"/>
          <w:szCs w:val="20"/>
        </w:rPr>
        <w:tab/>
        <w:t>Green: The mean age or age stratification was provided and the number of fe/males was provided.</w:t>
      </w:r>
    </w:p>
    <w:p w14:paraId="302EE79E" w14:textId="77777777" w:rsidR="00541ED2" w:rsidRPr="00E1763B" w:rsidRDefault="00541ED2" w:rsidP="00541ED2">
      <w:pPr>
        <w:ind w:left="709"/>
        <w:rPr>
          <w:sz w:val="20"/>
          <w:szCs w:val="20"/>
        </w:rPr>
      </w:pPr>
      <w:r w:rsidRPr="00E1763B">
        <w:rPr>
          <w:sz w:val="20"/>
          <w:szCs w:val="20"/>
        </w:rPr>
        <w:tab/>
        <w:t>Amber: Either the mean age or age stratification or the number of fe/males was provided.</w:t>
      </w:r>
    </w:p>
    <w:p w14:paraId="1278547E" w14:textId="77777777" w:rsidR="00541ED2" w:rsidRPr="00E1763B" w:rsidRDefault="00541ED2" w:rsidP="00541ED2">
      <w:pPr>
        <w:ind w:left="709"/>
        <w:rPr>
          <w:sz w:val="20"/>
          <w:szCs w:val="20"/>
        </w:rPr>
      </w:pPr>
      <w:r w:rsidRPr="00E1763B">
        <w:rPr>
          <w:sz w:val="20"/>
          <w:szCs w:val="20"/>
        </w:rPr>
        <w:tab/>
        <w:t xml:space="preserve">Red: Neither the mean age or age stratification nor the number of fe/males was provided. </w:t>
      </w:r>
    </w:p>
    <w:p w14:paraId="2D4E332D" w14:textId="77777777" w:rsidR="00541ED2" w:rsidRPr="00E1763B" w:rsidRDefault="00541ED2" w:rsidP="00541ED2">
      <w:pPr>
        <w:rPr>
          <w:sz w:val="20"/>
          <w:szCs w:val="20"/>
        </w:rPr>
      </w:pPr>
    </w:p>
    <w:p w14:paraId="2C0E112D" w14:textId="77777777" w:rsidR="00541ED2" w:rsidRPr="00E1763B" w:rsidRDefault="00541ED2" w:rsidP="00541ED2">
      <w:pPr>
        <w:rPr>
          <w:sz w:val="20"/>
          <w:szCs w:val="20"/>
        </w:rPr>
      </w:pPr>
      <w:r w:rsidRPr="00E1763B">
        <w:rPr>
          <w:sz w:val="20"/>
          <w:szCs w:val="20"/>
        </w:rPr>
        <w:t xml:space="preserve">4b) </w:t>
      </w:r>
      <w:proofErr w:type="gramStart"/>
      <w:r w:rsidRPr="00E1763B">
        <w:rPr>
          <w:sz w:val="20"/>
          <w:szCs w:val="20"/>
        </w:rPr>
        <w:t>Was</w:t>
      </w:r>
      <w:proofErr w:type="gramEnd"/>
      <w:r w:rsidRPr="00E1763B">
        <w:rPr>
          <w:sz w:val="20"/>
          <w:szCs w:val="20"/>
        </w:rPr>
        <w:t xml:space="preserve"> there an appropriate description of the participants’ diagnoses?</w:t>
      </w:r>
    </w:p>
    <w:p w14:paraId="32B5BE4B" w14:textId="77777777" w:rsidR="00541ED2" w:rsidRPr="00E1763B" w:rsidRDefault="00541ED2" w:rsidP="00541ED2">
      <w:pPr>
        <w:ind w:left="709"/>
        <w:rPr>
          <w:sz w:val="20"/>
          <w:szCs w:val="20"/>
        </w:rPr>
      </w:pPr>
      <w:r w:rsidRPr="00E1763B">
        <w:rPr>
          <w:sz w:val="20"/>
          <w:szCs w:val="20"/>
        </w:rPr>
        <w:tab/>
        <w:t>Green: The diagnosis was provided for all participants. Analysis included only people diagnosed with dementia.</w:t>
      </w:r>
    </w:p>
    <w:p w14:paraId="01522003" w14:textId="77777777" w:rsidR="00541ED2" w:rsidRPr="00E1763B" w:rsidRDefault="00541ED2" w:rsidP="00541ED2">
      <w:pPr>
        <w:ind w:left="709"/>
        <w:rPr>
          <w:sz w:val="20"/>
          <w:szCs w:val="20"/>
        </w:rPr>
      </w:pPr>
      <w:r w:rsidRPr="00E1763B">
        <w:rPr>
          <w:sz w:val="20"/>
          <w:szCs w:val="20"/>
        </w:rPr>
        <w:tab/>
        <w:t>Amber: Diagnostic information was provided but analysis included people without dementia, including those diagnosed with MCI.</w:t>
      </w:r>
    </w:p>
    <w:p w14:paraId="46A2C19F" w14:textId="77777777" w:rsidR="00541ED2" w:rsidRPr="00E1763B" w:rsidRDefault="00541ED2" w:rsidP="00541ED2">
      <w:pPr>
        <w:ind w:left="709"/>
        <w:rPr>
          <w:sz w:val="20"/>
          <w:szCs w:val="20"/>
        </w:rPr>
      </w:pPr>
      <w:r w:rsidRPr="00E1763B">
        <w:rPr>
          <w:sz w:val="20"/>
          <w:szCs w:val="20"/>
        </w:rPr>
        <w:tab/>
        <w:t xml:space="preserve">Red: There was a vague description of the sample (i.e. "dementia" without specific diagnostic categories). </w:t>
      </w:r>
    </w:p>
    <w:p w14:paraId="6CEAC2E2" w14:textId="77777777" w:rsidR="00541ED2" w:rsidRPr="00E1763B" w:rsidRDefault="00541ED2" w:rsidP="00541ED2">
      <w:pPr>
        <w:rPr>
          <w:sz w:val="20"/>
          <w:szCs w:val="20"/>
        </w:rPr>
      </w:pPr>
    </w:p>
    <w:p w14:paraId="05434068" w14:textId="77777777" w:rsidR="00541ED2" w:rsidRPr="00E1763B" w:rsidRDefault="00541ED2" w:rsidP="00541ED2">
      <w:pPr>
        <w:rPr>
          <w:sz w:val="20"/>
          <w:szCs w:val="20"/>
        </w:rPr>
      </w:pPr>
      <w:r w:rsidRPr="00E1763B">
        <w:rPr>
          <w:sz w:val="20"/>
          <w:szCs w:val="20"/>
        </w:rPr>
        <w:t xml:space="preserve">4c) </w:t>
      </w:r>
      <w:proofErr w:type="gramStart"/>
      <w:r w:rsidRPr="00E1763B">
        <w:rPr>
          <w:sz w:val="20"/>
          <w:szCs w:val="20"/>
        </w:rPr>
        <w:t>Was</w:t>
      </w:r>
      <w:proofErr w:type="gramEnd"/>
      <w:r w:rsidRPr="00E1763B">
        <w:rPr>
          <w:sz w:val="20"/>
          <w:szCs w:val="20"/>
        </w:rPr>
        <w:t xml:space="preserve"> there an appropriate description of the participants’ dementia severity and details of the MMSE score or equivalent?</w:t>
      </w:r>
    </w:p>
    <w:p w14:paraId="000A8344" w14:textId="77777777" w:rsidR="00541ED2" w:rsidRPr="00E1763B" w:rsidRDefault="00541ED2" w:rsidP="00541ED2">
      <w:pPr>
        <w:ind w:left="709"/>
        <w:rPr>
          <w:sz w:val="20"/>
          <w:szCs w:val="20"/>
        </w:rPr>
      </w:pPr>
      <w:r w:rsidRPr="00E1763B">
        <w:rPr>
          <w:sz w:val="20"/>
          <w:szCs w:val="20"/>
        </w:rPr>
        <w:tab/>
        <w:t xml:space="preserve">Green: Both a description of dementia severity (mild, moderate, severe) and MMSE (or equivalent, e.g. CDR score or MoCA, 3MS, DRS </w:t>
      </w:r>
      <w:proofErr w:type="gramStart"/>
      <w:r w:rsidRPr="00E1763B">
        <w:rPr>
          <w:sz w:val="20"/>
          <w:szCs w:val="20"/>
        </w:rPr>
        <w:t>etc</w:t>
      </w:r>
      <w:proofErr w:type="gramEnd"/>
      <w:r w:rsidRPr="00E1763B">
        <w:rPr>
          <w:sz w:val="20"/>
          <w:szCs w:val="20"/>
        </w:rPr>
        <w:t>.) was provided.</w:t>
      </w:r>
    </w:p>
    <w:p w14:paraId="2E5A84FF" w14:textId="77777777" w:rsidR="00541ED2" w:rsidRPr="00E1763B" w:rsidRDefault="00541ED2" w:rsidP="00541ED2">
      <w:pPr>
        <w:ind w:left="709"/>
        <w:rPr>
          <w:sz w:val="20"/>
          <w:szCs w:val="20"/>
        </w:rPr>
      </w:pPr>
      <w:r w:rsidRPr="00E1763B">
        <w:rPr>
          <w:sz w:val="20"/>
          <w:szCs w:val="20"/>
        </w:rPr>
        <w:tab/>
        <w:t xml:space="preserve">Amber: Either a description of dementia severity (mild, moderate, severe) or MMSE (or equivalent, e.g. CDR score or MoCA, 3MS, DRS </w:t>
      </w:r>
      <w:proofErr w:type="gramStart"/>
      <w:r w:rsidRPr="00E1763B">
        <w:rPr>
          <w:sz w:val="20"/>
          <w:szCs w:val="20"/>
        </w:rPr>
        <w:t>etc</w:t>
      </w:r>
      <w:proofErr w:type="gramEnd"/>
      <w:r w:rsidRPr="00E1763B">
        <w:rPr>
          <w:sz w:val="20"/>
          <w:szCs w:val="20"/>
        </w:rPr>
        <w:t>.) was provided.</w:t>
      </w:r>
    </w:p>
    <w:p w14:paraId="61ACF471" w14:textId="77777777" w:rsidR="00541ED2" w:rsidRPr="00E1763B" w:rsidRDefault="00541ED2" w:rsidP="00541ED2">
      <w:pPr>
        <w:ind w:left="709"/>
        <w:rPr>
          <w:sz w:val="20"/>
          <w:szCs w:val="20"/>
        </w:rPr>
      </w:pPr>
      <w:r w:rsidRPr="00E1763B">
        <w:rPr>
          <w:sz w:val="20"/>
          <w:szCs w:val="20"/>
        </w:rPr>
        <w:tab/>
        <w:t xml:space="preserve">Red: Neither a description of dementia severity (mild, moderate, severe) nor MMSE (or equivalent, e.g. CDR score or MoCA, 3MS, DRS </w:t>
      </w:r>
      <w:proofErr w:type="gramStart"/>
      <w:r w:rsidRPr="00E1763B">
        <w:rPr>
          <w:sz w:val="20"/>
          <w:szCs w:val="20"/>
        </w:rPr>
        <w:t>etc</w:t>
      </w:r>
      <w:proofErr w:type="gramEnd"/>
      <w:r w:rsidRPr="00E1763B">
        <w:rPr>
          <w:sz w:val="20"/>
          <w:szCs w:val="20"/>
        </w:rPr>
        <w:t>.) was provided.</w:t>
      </w:r>
    </w:p>
    <w:p w14:paraId="432A774E" w14:textId="77777777" w:rsidR="00541ED2" w:rsidRPr="00E1763B" w:rsidRDefault="00541ED2" w:rsidP="00541ED2">
      <w:pPr>
        <w:rPr>
          <w:sz w:val="20"/>
          <w:szCs w:val="20"/>
        </w:rPr>
      </w:pPr>
    </w:p>
    <w:p w14:paraId="4F2FC686" w14:textId="77777777" w:rsidR="00541ED2" w:rsidRPr="00E1763B" w:rsidRDefault="00541ED2" w:rsidP="00541ED2">
      <w:pPr>
        <w:rPr>
          <w:sz w:val="20"/>
          <w:szCs w:val="20"/>
        </w:rPr>
      </w:pPr>
      <w:r w:rsidRPr="00E1763B">
        <w:rPr>
          <w:sz w:val="20"/>
          <w:szCs w:val="20"/>
        </w:rPr>
        <w:t xml:space="preserve">5) Is the sample size large enough to test the hypothesis objectively? Was an </w:t>
      </w:r>
      <w:r w:rsidRPr="00E1763B">
        <w:rPr>
          <w:i/>
          <w:sz w:val="20"/>
          <w:szCs w:val="20"/>
        </w:rPr>
        <w:t>a priori</w:t>
      </w:r>
      <w:r w:rsidRPr="00E1763B">
        <w:rPr>
          <w:sz w:val="20"/>
          <w:szCs w:val="20"/>
        </w:rPr>
        <w:t xml:space="preserve"> power calculation reported in the paper?</w:t>
      </w:r>
    </w:p>
    <w:p w14:paraId="76DFDEB0" w14:textId="77777777" w:rsidR="00541ED2" w:rsidRPr="00E1763B" w:rsidRDefault="00541ED2" w:rsidP="00541ED2">
      <w:pPr>
        <w:ind w:left="709"/>
        <w:rPr>
          <w:sz w:val="20"/>
          <w:szCs w:val="20"/>
        </w:rPr>
      </w:pPr>
      <w:r w:rsidRPr="00E1763B">
        <w:rPr>
          <w:sz w:val="20"/>
          <w:szCs w:val="20"/>
        </w:rPr>
        <w:tab/>
        <w:t>Green: There was an a priori power calculation reported irrespective of sample size.</w:t>
      </w:r>
    </w:p>
    <w:p w14:paraId="056F083E" w14:textId="77777777" w:rsidR="00541ED2" w:rsidRPr="00E1763B" w:rsidRDefault="00541ED2" w:rsidP="00541ED2">
      <w:pPr>
        <w:ind w:left="709"/>
        <w:rPr>
          <w:sz w:val="20"/>
          <w:szCs w:val="20"/>
        </w:rPr>
      </w:pPr>
      <w:r w:rsidRPr="00E1763B">
        <w:rPr>
          <w:sz w:val="20"/>
          <w:szCs w:val="20"/>
        </w:rPr>
        <w:tab/>
        <w:t>Amber: The sample was larger than 30 but there was no a priori power calculation reported.</w:t>
      </w:r>
    </w:p>
    <w:p w14:paraId="0F9BE135" w14:textId="77777777" w:rsidR="00541ED2" w:rsidRPr="00E1763B" w:rsidRDefault="00541ED2" w:rsidP="00541ED2">
      <w:pPr>
        <w:ind w:left="709"/>
        <w:rPr>
          <w:sz w:val="20"/>
          <w:szCs w:val="20"/>
        </w:rPr>
      </w:pPr>
      <w:r w:rsidRPr="00E1763B">
        <w:rPr>
          <w:sz w:val="20"/>
          <w:szCs w:val="20"/>
        </w:rPr>
        <w:tab/>
        <w:t>Red: The sample was less than 30 and there was no a priori power calculation reported.</w:t>
      </w:r>
    </w:p>
    <w:p w14:paraId="0752560D" w14:textId="77777777" w:rsidR="009927ED" w:rsidRDefault="009927ED" w:rsidP="00541ED2">
      <w:pPr>
        <w:rPr>
          <w:sz w:val="20"/>
          <w:szCs w:val="20"/>
        </w:rPr>
      </w:pPr>
    </w:p>
    <w:p w14:paraId="7CBBE1D6" w14:textId="77777777" w:rsidR="009927ED" w:rsidRDefault="009927ED" w:rsidP="00541ED2">
      <w:pPr>
        <w:rPr>
          <w:sz w:val="20"/>
          <w:szCs w:val="20"/>
        </w:rPr>
      </w:pPr>
    </w:p>
    <w:p w14:paraId="386FA9DF" w14:textId="77777777" w:rsidR="00541ED2" w:rsidRPr="00E1763B" w:rsidRDefault="00541ED2" w:rsidP="00541ED2">
      <w:pPr>
        <w:rPr>
          <w:sz w:val="20"/>
          <w:szCs w:val="20"/>
        </w:rPr>
      </w:pPr>
      <w:r w:rsidRPr="00E1763B">
        <w:rPr>
          <w:sz w:val="20"/>
          <w:szCs w:val="20"/>
        </w:rPr>
        <w:lastRenderedPageBreak/>
        <w:t>6) Did the study use standardised measures (or if new measures were used had they undergone reliability and validity testing)?</w:t>
      </w:r>
    </w:p>
    <w:p w14:paraId="2ED4ACA0" w14:textId="77777777" w:rsidR="00541ED2" w:rsidRPr="00E1763B" w:rsidRDefault="00541ED2" w:rsidP="00541ED2">
      <w:pPr>
        <w:ind w:left="709"/>
        <w:rPr>
          <w:sz w:val="20"/>
          <w:szCs w:val="20"/>
        </w:rPr>
      </w:pPr>
      <w:r w:rsidRPr="00E1763B">
        <w:rPr>
          <w:sz w:val="20"/>
          <w:szCs w:val="20"/>
        </w:rPr>
        <w:tab/>
        <w:t>Green: The study used standardised measures (or if new measures were used they had undergone reliability and validity testing).</w:t>
      </w:r>
    </w:p>
    <w:p w14:paraId="2FEF3D15" w14:textId="77777777" w:rsidR="00541ED2" w:rsidRPr="00E1763B" w:rsidRDefault="00541ED2" w:rsidP="00541ED2">
      <w:pPr>
        <w:ind w:left="709"/>
        <w:rPr>
          <w:sz w:val="20"/>
          <w:szCs w:val="20"/>
        </w:rPr>
      </w:pPr>
      <w:r w:rsidRPr="00E1763B">
        <w:rPr>
          <w:sz w:val="20"/>
          <w:szCs w:val="20"/>
        </w:rPr>
        <w:tab/>
        <w:t>Amber: The study used some standardised measures (or if new measures were used they had not undergone reliability and validity testing).</w:t>
      </w:r>
    </w:p>
    <w:p w14:paraId="080728FF" w14:textId="77777777" w:rsidR="00541ED2" w:rsidRPr="00E1763B" w:rsidRDefault="00541ED2" w:rsidP="00541ED2">
      <w:pPr>
        <w:ind w:left="709"/>
        <w:rPr>
          <w:sz w:val="20"/>
          <w:szCs w:val="20"/>
        </w:rPr>
      </w:pPr>
      <w:r w:rsidRPr="00E1763B">
        <w:rPr>
          <w:sz w:val="20"/>
          <w:szCs w:val="20"/>
        </w:rPr>
        <w:tab/>
        <w:t>Red: The study used no standardised measures (or if new measures were used they had not undergone reliability and validity testing).</w:t>
      </w:r>
    </w:p>
    <w:p w14:paraId="15BC745D" w14:textId="77777777" w:rsidR="00541ED2" w:rsidRPr="00E1763B" w:rsidRDefault="00541ED2" w:rsidP="00541ED2">
      <w:pPr>
        <w:rPr>
          <w:sz w:val="20"/>
          <w:szCs w:val="20"/>
        </w:rPr>
      </w:pPr>
    </w:p>
    <w:p w14:paraId="79C8D053" w14:textId="77777777" w:rsidR="00541ED2" w:rsidRPr="00E1763B" w:rsidRDefault="00541ED2" w:rsidP="00541ED2">
      <w:pPr>
        <w:rPr>
          <w:sz w:val="20"/>
          <w:szCs w:val="20"/>
        </w:rPr>
      </w:pPr>
      <w:r w:rsidRPr="00E1763B">
        <w:rPr>
          <w:sz w:val="20"/>
          <w:szCs w:val="20"/>
        </w:rPr>
        <w:t xml:space="preserve">7) Was appropriate statistical testing employed (i.e. suitable covariates used, repeated measures in longitudinal studies)? (See Table </w:t>
      </w:r>
      <w:r>
        <w:rPr>
          <w:sz w:val="20"/>
          <w:szCs w:val="20"/>
        </w:rPr>
        <w:t>e</w:t>
      </w:r>
      <w:r w:rsidRPr="00E1763B">
        <w:rPr>
          <w:sz w:val="20"/>
          <w:szCs w:val="20"/>
        </w:rPr>
        <w:t>1 for appropriate statistical tests)</w:t>
      </w:r>
    </w:p>
    <w:p w14:paraId="27ECF75D" w14:textId="77777777" w:rsidR="00541ED2" w:rsidRPr="00E1763B" w:rsidRDefault="00541ED2" w:rsidP="00541ED2">
      <w:pPr>
        <w:ind w:left="709"/>
        <w:rPr>
          <w:sz w:val="20"/>
          <w:szCs w:val="20"/>
        </w:rPr>
      </w:pPr>
      <w:r w:rsidRPr="00E1763B">
        <w:rPr>
          <w:sz w:val="20"/>
          <w:szCs w:val="20"/>
        </w:rPr>
        <w:tab/>
        <w:t>Green: The study used appropriate statistical tests (see extra guidance below for what would be considered appropriate statistical tests for cross-sectional and longitudinal studies).</w:t>
      </w:r>
    </w:p>
    <w:p w14:paraId="48DA8453" w14:textId="77777777" w:rsidR="00541ED2" w:rsidRPr="00E1763B" w:rsidRDefault="00541ED2" w:rsidP="00541ED2">
      <w:pPr>
        <w:ind w:left="709"/>
        <w:rPr>
          <w:sz w:val="20"/>
          <w:szCs w:val="20"/>
        </w:rPr>
      </w:pPr>
      <w:r w:rsidRPr="00E1763B">
        <w:rPr>
          <w:sz w:val="20"/>
          <w:szCs w:val="20"/>
        </w:rPr>
        <w:tab/>
        <w:t>Amber: The study used some appropriate statistical tests.</w:t>
      </w:r>
    </w:p>
    <w:p w14:paraId="02134051" w14:textId="77777777" w:rsidR="00541ED2" w:rsidRPr="00E1763B" w:rsidRDefault="00541ED2" w:rsidP="00541ED2">
      <w:pPr>
        <w:ind w:left="709"/>
        <w:rPr>
          <w:sz w:val="20"/>
          <w:szCs w:val="20"/>
        </w:rPr>
      </w:pPr>
      <w:r w:rsidRPr="00E1763B">
        <w:rPr>
          <w:sz w:val="20"/>
          <w:szCs w:val="20"/>
        </w:rPr>
        <w:tab/>
        <w:t>Red: The study used inappropriate statistical tests.</w:t>
      </w:r>
    </w:p>
    <w:p w14:paraId="379726F0" w14:textId="77777777" w:rsidR="00541ED2" w:rsidRPr="00E1763B" w:rsidRDefault="00541ED2" w:rsidP="00541ED2">
      <w:pPr>
        <w:rPr>
          <w:sz w:val="20"/>
          <w:szCs w:val="20"/>
        </w:rPr>
      </w:pPr>
    </w:p>
    <w:p w14:paraId="1A979EDE" w14:textId="77777777" w:rsidR="00541ED2" w:rsidRPr="00C602BD" w:rsidRDefault="00541ED2" w:rsidP="00541ED2">
      <w:pPr>
        <w:rPr>
          <w:b/>
          <w:sz w:val="20"/>
          <w:szCs w:val="20"/>
        </w:rPr>
      </w:pPr>
      <w:r w:rsidRPr="00C602BD">
        <w:rPr>
          <w:b/>
          <w:sz w:val="20"/>
          <w:szCs w:val="20"/>
        </w:rPr>
        <w:t xml:space="preserve">Table </w:t>
      </w:r>
      <w:r>
        <w:rPr>
          <w:b/>
          <w:sz w:val="20"/>
          <w:szCs w:val="20"/>
        </w:rPr>
        <w:t>e</w:t>
      </w:r>
      <w:r w:rsidRPr="00C602BD">
        <w:rPr>
          <w:b/>
          <w:sz w:val="20"/>
          <w:szCs w:val="20"/>
        </w:rPr>
        <w:t>1. Appropriate statistical tests for cross-sectional and longitudinal studies</w:t>
      </w:r>
    </w:p>
    <w:p w14:paraId="45B67461" w14:textId="77777777" w:rsidR="00541ED2" w:rsidRPr="00E1763B" w:rsidRDefault="00541ED2" w:rsidP="00541ED2">
      <w:pPr>
        <w:ind w:left="709"/>
        <w:rPr>
          <w:sz w:val="20"/>
          <w:szCs w:val="20"/>
        </w:rPr>
      </w:pPr>
    </w:p>
    <w:tbl>
      <w:tblPr>
        <w:tblStyle w:val="TableGrid"/>
        <w:tblW w:w="9776" w:type="dxa"/>
        <w:tblLook w:val="04A0" w:firstRow="1" w:lastRow="0" w:firstColumn="1" w:lastColumn="0" w:noHBand="0" w:noVBand="1"/>
      </w:tblPr>
      <w:tblGrid>
        <w:gridCol w:w="5807"/>
        <w:gridCol w:w="3969"/>
      </w:tblGrid>
      <w:tr w:rsidR="00541ED2" w:rsidRPr="00C602BD" w14:paraId="142F1E73" w14:textId="77777777" w:rsidTr="00E674C1">
        <w:tc>
          <w:tcPr>
            <w:tcW w:w="5807" w:type="dxa"/>
          </w:tcPr>
          <w:p w14:paraId="039B7CE4" w14:textId="77777777" w:rsidR="00541ED2" w:rsidRPr="00C602BD" w:rsidRDefault="00541ED2" w:rsidP="00E674C1">
            <w:pPr>
              <w:rPr>
                <w:b/>
                <w:sz w:val="16"/>
                <w:szCs w:val="16"/>
              </w:rPr>
            </w:pPr>
            <w:r w:rsidRPr="00C602BD">
              <w:rPr>
                <w:b/>
                <w:sz w:val="16"/>
                <w:szCs w:val="16"/>
              </w:rPr>
              <w:t>Study questions</w:t>
            </w:r>
          </w:p>
        </w:tc>
        <w:tc>
          <w:tcPr>
            <w:tcW w:w="3969" w:type="dxa"/>
          </w:tcPr>
          <w:p w14:paraId="7F12ED86" w14:textId="77777777" w:rsidR="00541ED2" w:rsidRPr="00C602BD" w:rsidRDefault="00541ED2" w:rsidP="00E674C1">
            <w:pPr>
              <w:rPr>
                <w:b/>
                <w:sz w:val="16"/>
                <w:szCs w:val="16"/>
              </w:rPr>
            </w:pPr>
            <w:r w:rsidRPr="00C602BD">
              <w:rPr>
                <w:b/>
                <w:sz w:val="16"/>
                <w:szCs w:val="16"/>
              </w:rPr>
              <w:t>Statistical analysis</w:t>
            </w:r>
          </w:p>
        </w:tc>
      </w:tr>
      <w:tr w:rsidR="00541ED2" w:rsidRPr="00C602BD" w14:paraId="6CB717B6" w14:textId="77777777" w:rsidTr="00E674C1">
        <w:tc>
          <w:tcPr>
            <w:tcW w:w="9776" w:type="dxa"/>
            <w:gridSpan w:val="2"/>
          </w:tcPr>
          <w:p w14:paraId="6EAFE37D" w14:textId="77777777" w:rsidR="00541ED2" w:rsidRPr="00C602BD" w:rsidRDefault="00541ED2" w:rsidP="00E674C1">
            <w:pPr>
              <w:rPr>
                <w:b/>
                <w:sz w:val="16"/>
                <w:szCs w:val="16"/>
              </w:rPr>
            </w:pPr>
            <w:r w:rsidRPr="00C602BD">
              <w:rPr>
                <w:b/>
                <w:sz w:val="16"/>
                <w:szCs w:val="16"/>
              </w:rPr>
              <w:t>(1) Cross-sectional study</w:t>
            </w:r>
          </w:p>
        </w:tc>
      </w:tr>
      <w:tr w:rsidR="00541ED2" w:rsidRPr="00C602BD" w14:paraId="08B147BF" w14:textId="77777777" w:rsidTr="00E674C1">
        <w:tc>
          <w:tcPr>
            <w:tcW w:w="5807" w:type="dxa"/>
            <w:vMerge w:val="restart"/>
          </w:tcPr>
          <w:p w14:paraId="47159123" w14:textId="77777777" w:rsidR="00541ED2" w:rsidRPr="00C602BD" w:rsidRDefault="00541ED2" w:rsidP="00E674C1">
            <w:pPr>
              <w:rPr>
                <w:sz w:val="16"/>
                <w:szCs w:val="16"/>
              </w:rPr>
            </w:pPr>
            <w:r w:rsidRPr="00C602BD">
              <w:rPr>
                <w:sz w:val="16"/>
                <w:szCs w:val="16"/>
              </w:rPr>
              <w:t>(1.1) Compare difference in QoL between 2/3 groups</w:t>
            </w:r>
          </w:p>
        </w:tc>
        <w:tc>
          <w:tcPr>
            <w:tcW w:w="3969" w:type="dxa"/>
          </w:tcPr>
          <w:p w14:paraId="216DB479" w14:textId="77777777" w:rsidR="00541ED2" w:rsidRPr="00C602BD" w:rsidRDefault="00541ED2" w:rsidP="00E674C1">
            <w:pPr>
              <w:rPr>
                <w:sz w:val="16"/>
                <w:szCs w:val="16"/>
              </w:rPr>
            </w:pPr>
            <w:r w:rsidRPr="00C602BD">
              <w:rPr>
                <w:sz w:val="16"/>
                <w:szCs w:val="16"/>
              </w:rPr>
              <w:t>t test</w:t>
            </w:r>
          </w:p>
        </w:tc>
      </w:tr>
      <w:tr w:rsidR="00541ED2" w:rsidRPr="00C602BD" w14:paraId="76EEE97E" w14:textId="77777777" w:rsidTr="00E674C1">
        <w:tc>
          <w:tcPr>
            <w:tcW w:w="5807" w:type="dxa"/>
            <w:vMerge/>
          </w:tcPr>
          <w:p w14:paraId="141A304C" w14:textId="77777777" w:rsidR="00541ED2" w:rsidRPr="00C602BD" w:rsidRDefault="00541ED2" w:rsidP="00E674C1">
            <w:pPr>
              <w:rPr>
                <w:sz w:val="16"/>
                <w:szCs w:val="16"/>
              </w:rPr>
            </w:pPr>
          </w:p>
        </w:tc>
        <w:tc>
          <w:tcPr>
            <w:tcW w:w="3969" w:type="dxa"/>
          </w:tcPr>
          <w:p w14:paraId="4BBB9924" w14:textId="77777777" w:rsidR="00541ED2" w:rsidRPr="00C602BD" w:rsidRDefault="00541ED2" w:rsidP="00E674C1">
            <w:pPr>
              <w:rPr>
                <w:sz w:val="16"/>
                <w:szCs w:val="16"/>
              </w:rPr>
            </w:pPr>
            <w:r w:rsidRPr="00C602BD">
              <w:rPr>
                <w:sz w:val="16"/>
                <w:szCs w:val="16"/>
              </w:rPr>
              <w:t>ANOVA</w:t>
            </w:r>
          </w:p>
        </w:tc>
      </w:tr>
      <w:tr w:rsidR="00541ED2" w:rsidRPr="00C602BD" w14:paraId="22F7F155" w14:textId="77777777" w:rsidTr="00E674C1">
        <w:tc>
          <w:tcPr>
            <w:tcW w:w="5807" w:type="dxa"/>
            <w:vMerge/>
          </w:tcPr>
          <w:p w14:paraId="46808ACC" w14:textId="77777777" w:rsidR="00541ED2" w:rsidRPr="00C602BD" w:rsidRDefault="00541ED2" w:rsidP="00E674C1">
            <w:pPr>
              <w:rPr>
                <w:sz w:val="16"/>
                <w:szCs w:val="16"/>
              </w:rPr>
            </w:pPr>
          </w:p>
        </w:tc>
        <w:tc>
          <w:tcPr>
            <w:tcW w:w="3969" w:type="dxa"/>
          </w:tcPr>
          <w:p w14:paraId="4C59900C" w14:textId="77777777" w:rsidR="00541ED2" w:rsidRPr="00C602BD" w:rsidRDefault="00541ED2" w:rsidP="00E674C1">
            <w:pPr>
              <w:rPr>
                <w:sz w:val="16"/>
                <w:szCs w:val="16"/>
              </w:rPr>
            </w:pPr>
            <w:r w:rsidRPr="00C602BD">
              <w:rPr>
                <w:sz w:val="16"/>
                <w:szCs w:val="16"/>
              </w:rPr>
              <w:t>Univariable regression</w:t>
            </w:r>
          </w:p>
        </w:tc>
      </w:tr>
      <w:tr w:rsidR="00541ED2" w:rsidRPr="00C602BD" w14:paraId="3705856B" w14:textId="77777777" w:rsidTr="00E674C1">
        <w:tc>
          <w:tcPr>
            <w:tcW w:w="5807" w:type="dxa"/>
            <w:vMerge/>
          </w:tcPr>
          <w:p w14:paraId="1CF1FC9C" w14:textId="77777777" w:rsidR="00541ED2" w:rsidRPr="00C602BD" w:rsidRDefault="00541ED2" w:rsidP="00E674C1">
            <w:pPr>
              <w:rPr>
                <w:sz w:val="16"/>
                <w:szCs w:val="16"/>
              </w:rPr>
            </w:pPr>
          </w:p>
        </w:tc>
        <w:tc>
          <w:tcPr>
            <w:tcW w:w="3969" w:type="dxa"/>
          </w:tcPr>
          <w:p w14:paraId="0A749F07" w14:textId="77777777" w:rsidR="00541ED2" w:rsidRPr="00C602BD" w:rsidRDefault="00541ED2" w:rsidP="00E674C1">
            <w:pPr>
              <w:rPr>
                <w:sz w:val="16"/>
                <w:szCs w:val="16"/>
              </w:rPr>
            </w:pPr>
            <w:r w:rsidRPr="00C602BD">
              <w:rPr>
                <w:sz w:val="16"/>
                <w:szCs w:val="16"/>
              </w:rPr>
              <w:t>Multivariable regression</w:t>
            </w:r>
          </w:p>
        </w:tc>
      </w:tr>
      <w:tr w:rsidR="00541ED2" w:rsidRPr="00C602BD" w14:paraId="5A4DB92F" w14:textId="77777777" w:rsidTr="00E674C1">
        <w:tc>
          <w:tcPr>
            <w:tcW w:w="5807" w:type="dxa"/>
            <w:vMerge/>
          </w:tcPr>
          <w:p w14:paraId="69DC2459" w14:textId="77777777" w:rsidR="00541ED2" w:rsidRPr="00C602BD" w:rsidRDefault="00541ED2" w:rsidP="00E674C1">
            <w:pPr>
              <w:rPr>
                <w:sz w:val="16"/>
                <w:szCs w:val="16"/>
              </w:rPr>
            </w:pPr>
          </w:p>
        </w:tc>
        <w:tc>
          <w:tcPr>
            <w:tcW w:w="3969" w:type="dxa"/>
          </w:tcPr>
          <w:p w14:paraId="3D6B594D" w14:textId="77777777" w:rsidR="00541ED2" w:rsidRPr="00C602BD" w:rsidRDefault="00541ED2" w:rsidP="00E674C1">
            <w:pPr>
              <w:rPr>
                <w:sz w:val="16"/>
                <w:szCs w:val="16"/>
              </w:rPr>
            </w:pPr>
            <w:r w:rsidRPr="00C602BD">
              <w:rPr>
                <w:sz w:val="16"/>
                <w:szCs w:val="16"/>
              </w:rPr>
              <w:t>Non-parametric analysis</w:t>
            </w:r>
          </w:p>
        </w:tc>
      </w:tr>
      <w:tr w:rsidR="00541ED2" w:rsidRPr="00C602BD" w14:paraId="7601E8D3" w14:textId="77777777" w:rsidTr="00E674C1">
        <w:tc>
          <w:tcPr>
            <w:tcW w:w="5807" w:type="dxa"/>
            <w:vMerge w:val="restart"/>
          </w:tcPr>
          <w:p w14:paraId="72C63496" w14:textId="77777777" w:rsidR="00541ED2" w:rsidRPr="00C602BD" w:rsidRDefault="00541ED2" w:rsidP="00E674C1">
            <w:pPr>
              <w:rPr>
                <w:sz w:val="16"/>
                <w:szCs w:val="16"/>
              </w:rPr>
            </w:pPr>
            <w:r w:rsidRPr="00C602BD">
              <w:rPr>
                <w:sz w:val="16"/>
                <w:szCs w:val="16"/>
              </w:rPr>
              <w:t>(1.2) Relationship between QoL and other continuous variables</w:t>
            </w:r>
          </w:p>
        </w:tc>
        <w:tc>
          <w:tcPr>
            <w:tcW w:w="3969" w:type="dxa"/>
          </w:tcPr>
          <w:p w14:paraId="38DC49A4" w14:textId="77777777" w:rsidR="00541ED2" w:rsidRPr="00C602BD" w:rsidRDefault="00541ED2" w:rsidP="00E674C1">
            <w:pPr>
              <w:rPr>
                <w:sz w:val="16"/>
                <w:szCs w:val="16"/>
              </w:rPr>
            </w:pPr>
            <w:r w:rsidRPr="00C602BD">
              <w:rPr>
                <w:sz w:val="16"/>
                <w:szCs w:val="16"/>
              </w:rPr>
              <w:t>Correlation</w:t>
            </w:r>
          </w:p>
        </w:tc>
      </w:tr>
      <w:tr w:rsidR="00541ED2" w:rsidRPr="00C602BD" w14:paraId="55A9357A" w14:textId="77777777" w:rsidTr="00E674C1">
        <w:tc>
          <w:tcPr>
            <w:tcW w:w="5807" w:type="dxa"/>
            <w:vMerge/>
          </w:tcPr>
          <w:p w14:paraId="424DD519" w14:textId="77777777" w:rsidR="00541ED2" w:rsidRPr="00C602BD" w:rsidRDefault="00541ED2" w:rsidP="00E674C1">
            <w:pPr>
              <w:rPr>
                <w:sz w:val="16"/>
                <w:szCs w:val="16"/>
              </w:rPr>
            </w:pPr>
          </w:p>
        </w:tc>
        <w:tc>
          <w:tcPr>
            <w:tcW w:w="3969" w:type="dxa"/>
          </w:tcPr>
          <w:p w14:paraId="3EF4F008" w14:textId="77777777" w:rsidR="00541ED2" w:rsidRPr="00C602BD" w:rsidRDefault="00541ED2" w:rsidP="00E674C1">
            <w:pPr>
              <w:rPr>
                <w:sz w:val="16"/>
                <w:szCs w:val="16"/>
              </w:rPr>
            </w:pPr>
            <w:r w:rsidRPr="00C602BD">
              <w:rPr>
                <w:sz w:val="16"/>
                <w:szCs w:val="16"/>
              </w:rPr>
              <w:t>Univariable regression</w:t>
            </w:r>
          </w:p>
        </w:tc>
      </w:tr>
      <w:tr w:rsidR="00541ED2" w:rsidRPr="00C602BD" w14:paraId="7F733FA9" w14:textId="77777777" w:rsidTr="00E674C1">
        <w:tc>
          <w:tcPr>
            <w:tcW w:w="5807" w:type="dxa"/>
            <w:vMerge/>
          </w:tcPr>
          <w:p w14:paraId="5775699A" w14:textId="77777777" w:rsidR="00541ED2" w:rsidRPr="00C602BD" w:rsidRDefault="00541ED2" w:rsidP="00E674C1">
            <w:pPr>
              <w:rPr>
                <w:sz w:val="16"/>
                <w:szCs w:val="16"/>
              </w:rPr>
            </w:pPr>
          </w:p>
        </w:tc>
        <w:tc>
          <w:tcPr>
            <w:tcW w:w="3969" w:type="dxa"/>
          </w:tcPr>
          <w:p w14:paraId="4E612272" w14:textId="77777777" w:rsidR="00541ED2" w:rsidRPr="00C602BD" w:rsidRDefault="00541ED2" w:rsidP="00E674C1">
            <w:pPr>
              <w:rPr>
                <w:sz w:val="16"/>
                <w:szCs w:val="16"/>
              </w:rPr>
            </w:pPr>
            <w:r w:rsidRPr="00C602BD">
              <w:rPr>
                <w:sz w:val="16"/>
                <w:szCs w:val="16"/>
              </w:rPr>
              <w:t>Multivariable regression</w:t>
            </w:r>
          </w:p>
        </w:tc>
      </w:tr>
      <w:tr w:rsidR="00541ED2" w:rsidRPr="00C602BD" w14:paraId="2B1917A9" w14:textId="77777777" w:rsidTr="00E674C1">
        <w:tc>
          <w:tcPr>
            <w:tcW w:w="5807" w:type="dxa"/>
            <w:vMerge/>
          </w:tcPr>
          <w:p w14:paraId="035E24D8" w14:textId="77777777" w:rsidR="00541ED2" w:rsidRPr="00C602BD" w:rsidRDefault="00541ED2" w:rsidP="00E674C1">
            <w:pPr>
              <w:rPr>
                <w:sz w:val="16"/>
                <w:szCs w:val="16"/>
              </w:rPr>
            </w:pPr>
          </w:p>
        </w:tc>
        <w:tc>
          <w:tcPr>
            <w:tcW w:w="3969" w:type="dxa"/>
          </w:tcPr>
          <w:p w14:paraId="4DB81C0E" w14:textId="77777777" w:rsidR="00541ED2" w:rsidRPr="00C602BD" w:rsidRDefault="00541ED2" w:rsidP="00E674C1">
            <w:pPr>
              <w:rPr>
                <w:sz w:val="16"/>
                <w:szCs w:val="16"/>
              </w:rPr>
            </w:pPr>
            <w:r w:rsidRPr="00C602BD">
              <w:rPr>
                <w:sz w:val="16"/>
                <w:szCs w:val="16"/>
              </w:rPr>
              <w:t>Non-parametric analysis</w:t>
            </w:r>
          </w:p>
        </w:tc>
      </w:tr>
      <w:tr w:rsidR="00541ED2" w:rsidRPr="00C602BD" w14:paraId="27409A90" w14:textId="77777777" w:rsidTr="00E674C1">
        <w:tc>
          <w:tcPr>
            <w:tcW w:w="5807" w:type="dxa"/>
            <w:vMerge w:val="restart"/>
          </w:tcPr>
          <w:p w14:paraId="7CAD6850" w14:textId="77777777" w:rsidR="00541ED2" w:rsidRPr="00C602BD" w:rsidRDefault="00541ED2" w:rsidP="00E674C1">
            <w:pPr>
              <w:rPr>
                <w:sz w:val="16"/>
                <w:szCs w:val="16"/>
              </w:rPr>
            </w:pPr>
            <w:r w:rsidRPr="00C602BD">
              <w:rPr>
                <w:sz w:val="16"/>
                <w:szCs w:val="16"/>
              </w:rPr>
              <w:t>(1.3) QoL (Binary measure) and categorical variables</w:t>
            </w:r>
          </w:p>
        </w:tc>
        <w:tc>
          <w:tcPr>
            <w:tcW w:w="3969" w:type="dxa"/>
          </w:tcPr>
          <w:p w14:paraId="2387AE90" w14:textId="77777777" w:rsidR="00541ED2" w:rsidRPr="00C602BD" w:rsidRDefault="00541ED2" w:rsidP="00E674C1">
            <w:pPr>
              <w:rPr>
                <w:sz w:val="16"/>
                <w:szCs w:val="16"/>
              </w:rPr>
            </w:pPr>
            <w:r w:rsidRPr="00C602BD">
              <w:rPr>
                <w:sz w:val="16"/>
                <w:szCs w:val="16"/>
              </w:rPr>
              <w:t>Logistic regression (binary outcome)</w:t>
            </w:r>
          </w:p>
        </w:tc>
      </w:tr>
      <w:tr w:rsidR="00541ED2" w:rsidRPr="00C602BD" w14:paraId="14ABCE7C" w14:textId="77777777" w:rsidTr="00E674C1">
        <w:tc>
          <w:tcPr>
            <w:tcW w:w="5807" w:type="dxa"/>
            <w:vMerge/>
          </w:tcPr>
          <w:p w14:paraId="74764E64" w14:textId="77777777" w:rsidR="00541ED2" w:rsidRPr="00C602BD" w:rsidRDefault="00541ED2" w:rsidP="00E674C1">
            <w:pPr>
              <w:rPr>
                <w:sz w:val="16"/>
                <w:szCs w:val="16"/>
              </w:rPr>
            </w:pPr>
          </w:p>
        </w:tc>
        <w:tc>
          <w:tcPr>
            <w:tcW w:w="3969" w:type="dxa"/>
          </w:tcPr>
          <w:p w14:paraId="79AA487D" w14:textId="77777777" w:rsidR="00541ED2" w:rsidRPr="00C602BD" w:rsidRDefault="00541ED2" w:rsidP="00E674C1">
            <w:pPr>
              <w:rPr>
                <w:sz w:val="16"/>
                <w:szCs w:val="16"/>
              </w:rPr>
            </w:pPr>
            <w:r w:rsidRPr="00C602BD">
              <w:rPr>
                <w:sz w:val="16"/>
                <w:szCs w:val="16"/>
              </w:rPr>
              <w:t>Chi-square test</w:t>
            </w:r>
          </w:p>
        </w:tc>
      </w:tr>
      <w:tr w:rsidR="00541ED2" w:rsidRPr="00C602BD" w14:paraId="49F86660" w14:textId="77777777" w:rsidTr="00E674C1">
        <w:tc>
          <w:tcPr>
            <w:tcW w:w="5807" w:type="dxa"/>
            <w:vMerge/>
          </w:tcPr>
          <w:p w14:paraId="1E1D3441" w14:textId="77777777" w:rsidR="00541ED2" w:rsidRPr="00C602BD" w:rsidRDefault="00541ED2" w:rsidP="00E674C1">
            <w:pPr>
              <w:rPr>
                <w:sz w:val="16"/>
                <w:szCs w:val="16"/>
              </w:rPr>
            </w:pPr>
          </w:p>
        </w:tc>
        <w:tc>
          <w:tcPr>
            <w:tcW w:w="3969" w:type="dxa"/>
          </w:tcPr>
          <w:p w14:paraId="616A66D8" w14:textId="77777777" w:rsidR="00541ED2" w:rsidRPr="00C602BD" w:rsidRDefault="00541ED2" w:rsidP="00E674C1">
            <w:pPr>
              <w:rPr>
                <w:sz w:val="16"/>
                <w:szCs w:val="16"/>
              </w:rPr>
            </w:pPr>
            <w:r w:rsidRPr="00C602BD">
              <w:rPr>
                <w:sz w:val="16"/>
                <w:szCs w:val="16"/>
              </w:rPr>
              <w:t>Non-parametric analysis</w:t>
            </w:r>
          </w:p>
        </w:tc>
      </w:tr>
      <w:tr w:rsidR="00541ED2" w:rsidRPr="00C602BD" w14:paraId="13561D1C" w14:textId="77777777" w:rsidTr="00E674C1">
        <w:tc>
          <w:tcPr>
            <w:tcW w:w="9776" w:type="dxa"/>
            <w:gridSpan w:val="2"/>
          </w:tcPr>
          <w:p w14:paraId="597C5F05" w14:textId="77777777" w:rsidR="00541ED2" w:rsidRPr="00C602BD" w:rsidRDefault="00541ED2" w:rsidP="00E674C1">
            <w:pPr>
              <w:rPr>
                <w:b/>
                <w:sz w:val="16"/>
                <w:szCs w:val="16"/>
              </w:rPr>
            </w:pPr>
            <w:r w:rsidRPr="00C602BD">
              <w:rPr>
                <w:b/>
                <w:sz w:val="16"/>
                <w:szCs w:val="16"/>
              </w:rPr>
              <w:t>(2) Longitudinal study</w:t>
            </w:r>
            <w:r w:rsidRPr="00C602BD">
              <w:rPr>
                <w:b/>
                <w:sz w:val="16"/>
                <w:szCs w:val="16"/>
              </w:rPr>
              <w:tab/>
            </w:r>
          </w:p>
        </w:tc>
      </w:tr>
      <w:tr w:rsidR="00541ED2" w:rsidRPr="00C602BD" w14:paraId="0F80EC1A" w14:textId="77777777" w:rsidTr="00E674C1">
        <w:tc>
          <w:tcPr>
            <w:tcW w:w="5807" w:type="dxa"/>
            <w:vMerge w:val="restart"/>
          </w:tcPr>
          <w:p w14:paraId="69A769ED" w14:textId="77777777" w:rsidR="00541ED2" w:rsidRPr="00C602BD" w:rsidRDefault="00541ED2" w:rsidP="00E674C1">
            <w:pPr>
              <w:rPr>
                <w:sz w:val="16"/>
                <w:szCs w:val="16"/>
              </w:rPr>
            </w:pPr>
            <w:r w:rsidRPr="00C602BD">
              <w:rPr>
                <w:sz w:val="16"/>
                <w:szCs w:val="16"/>
              </w:rPr>
              <w:t>(2.1) Change in QoL across different groups</w:t>
            </w:r>
            <w:r w:rsidRPr="00C602BD">
              <w:rPr>
                <w:sz w:val="16"/>
                <w:szCs w:val="16"/>
              </w:rPr>
              <w:tab/>
            </w:r>
          </w:p>
        </w:tc>
        <w:tc>
          <w:tcPr>
            <w:tcW w:w="3969" w:type="dxa"/>
          </w:tcPr>
          <w:p w14:paraId="5697901F" w14:textId="77777777" w:rsidR="00541ED2" w:rsidRPr="00C602BD" w:rsidRDefault="00541ED2" w:rsidP="00E674C1">
            <w:pPr>
              <w:rPr>
                <w:sz w:val="16"/>
                <w:szCs w:val="16"/>
              </w:rPr>
            </w:pPr>
            <w:r w:rsidRPr="00C602BD">
              <w:rPr>
                <w:sz w:val="16"/>
                <w:szCs w:val="16"/>
              </w:rPr>
              <w:t>ANCOVA</w:t>
            </w:r>
          </w:p>
        </w:tc>
      </w:tr>
      <w:tr w:rsidR="00541ED2" w:rsidRPr="00C602BD" w14:paraId="2C48D595" w14:textId="77777777" w:rsidTr="00E674C1">
        <w:tc>
          <w:tcPr>
            <w:tcW w:w="5807" w:type="dxa"/>
            <w:vMerge/>
          </w:tcPr>
          <w:p w14:paraId="5FEE5811" w14:textId="77777777" w:rsidR="00541ED2" w:rsidRPr="00C602BD" w:rsidRDefault="00541ED2" w:rsidP="00E674C1">
            <w:pPr>
              <w:rPr>
                <w:sz w:val="16"/>
                <w:szCs w:val="16"/>
              </w:rPr>
            </w:pPr>
          </w:p>
        </w:tc>
        <w:tc>
          <w:tcPr>
            <w:tcW w:w="3969" w:type="dxa"/>
          </w:tcPr>
          <w:p w14:paraId="55B56DF9" w14:textId="77777777" w:rsidR="00541ED2" w:rsidRPr="00C602BD" w:rsidRDefault="00541ED2" w:rsidP="00E674C1">
            <w:pPr>
              <w:rPr>
                <w:sz w:val="16"/>
                <w:szCs w:val="16"/>
              </w:rPr>
            </w:pPr>
            <w:r w:rsidRPr="00C602BD">
              <w:rPr>
                <w:sz w:val="16"/>
                <w:szCs w:val="16"/>
              </w:rPr>
              <w:t>Univariable regression</w:t>
            </w:r>
          </w:p>
        </w:tc>
      </w:tr>
      <w:tr w:rsidR="00541ED2" w:rsidRPr="00C602BD" w14:paraId="388CDD90" w14:textId="77777777" w:rsidTr="00E674C1">
        <w:tc>
          <w:tcPr>
            <w:tcW w:w="5807" w:type="dxa"/>
            <w:vMerge/>
          </w:tcPr>
          <w:p w14:paraId="01366CBB" w14:textId="77777777" w:rsidR="00541ED2" w:rsidRPr="00C602BD" w:rsidRDefault="00541ED2" w:rsidP="00E674C1">
            <w:pPr>
              <w:rPr>
                <w:sz w:val="16"/>
                <w:szCs w:val="16"/>
              </w:rPr>
            </w:pPr>
          </w:p>
        </w:tc>
        <w:tc>
          <w:tcPr>
            <w:tcW w:w="3969" w:type="dxa"/>
          </w:tcPr>
          <w:p w14:paraId="1FF5ECDF" w14:textId="77777777" w:rsidR="00541ED2" w:rsidRPr="00C602BD" w:rsidRDefault="00541ED2" w:rsidP="00E674C1">
            <w:pPr>
              <w:rPr>
                <w:sz w:val="16"/>
                <w:szCs w:val="16"/>
              </w:rPr>
            </w:pPr>
            <w:r w:rsidRPr="00C602BD">
              <w:rPr>
                <w:sz w:val="16"/>
                <w:szCs w:val="16"/>
              </w:rPr>
              <w:t>Multivariable regression</w:t>
            </w:r>
          </w:p>
        </w:tc>
      </w:tr>
      <w:tr w:rsidR="00541ED2" w:rsidRPr="00C602BD" w14:paraId="1318EE83" w14:textId="77777777" w:rsidTr="00E674C1">
        <w:tc>
          <w:tcPr>
            <w:tcW w:w="5807" w:type="dxa"/>
            <w:vMerge/>
          </w:tcPr>
          <w:p w14:paraId="0F1CA549" w14:textId="77777777" w:rsidR="00541ED2" w:rsidRPr="00C602BD" w:rsidRDefault="00541ED2" w:rsidP="00E674C1">
            <w:pPr>
              <w:rPr>
                <w:sz w:val="16"/>
                <w:szCs w:val="16"/>
              </w:rPr>
            </w:pPr>
          </w:p>
        </w:tc>
        <w:tc>
          <w:tcPr>
            <w:tcW w:w="3969" w:type="dxa"/>
          </w:tcPr>
          <w:p w14:paraId="58FD93B8" w14:textId="77777777" w:rsidR="00541ED2" w:rsidRPr="00C602BD" w:rsidRDefault="00541ED2" w:rsidP="00E674C1">
            <w:pPr>
              <w:rPr>
                <w:sz w:val="16"/>
                <w:szCs w:val="16"/>
              </w:rPr>
            </w:pPr>
            <w:r w:rsidRPr="00C602BD">
              <w:rPr>
                <w:sz w:val="16"/>
                <w:szCs w:val="16"/>
              </w:rPr>
              <w:t>Non-parametric analysis</w:t>
            </w:r>
          </w:p>
        </w:tc>
      </w:tr>
      <w:tr w:rsidR="00541ED2" w:rsidRPr="00C602BD" w14:paraId="64FF3E9B" w14:textId="77777777" w:rsidTr="00E674C1">
        <w:tc>
          <w:tcPr>
            <w:tcW w:w="5807" w:type="dxa"/>
            <w:vMerge w:val="restart"/>
          </w:tcPr>
          <w:p w14:paraId="3E82C3F3" w14:textId="77777777" w:rsidR="00541ED2" w:rsidRPr="00C602BD" w:rsidRDefault="00541ED2" w:rsidP="00E674C1">
            <w:pPr>
              <w:rPr>
                <w:sz w:val="16"/>
                <w:szCs w:val="16"/>
              </w:rPr>
            </w:pPr>
            <w:r w:rsidRPr="00C602BD">
              <w:rPr>
                <w:sz w:val="16"/>
                <w:szCs w:val="16"/>
              </w:rPr>
              <w:t>(2.2) Adjusting for correlation of repeated measures (QoL)</w:t>
            </w:r>
            <w:r w:rsidRPr="00C602BD">
              <w:rPr>
                <w:sz w:val="16"/>
                <w:szCs w:val="16"/>
              </w:rPr>
              <w:tab/>
            </w:r>
          </w:p>
        </w:tc>
        <w:tc>
          <w:tcPr>
            <w:tcW w:w="3969" w:type="dxa"/>
          </w:tcPr>
          <w:p w14:paraId="39A40922" w14:textId="77777777" w:rsidR="00541ED2" w:rsidRPr="00C602BD" w:rsidRDefault="00541ED2" w:rsidP="00E674C1">
            <w:pPr>
              <w:rPr>
                <w:sz w:val="16"/>
                <w:szCs w:val="16"/>
              </w:rPr>
            </w:pPr>
            <w:r w:rsidRPr="00C602BD">
              <w:rPr>
                <w:sz w:val="16"/>
                <w:szCs w:val="16"/>
              </w:rPr>
              <w:t>Multilevel modelling</w:t>
            </w:r>
          </w:p>
        </w:tc>
      </w:tr>
      <w:tr w:rsidR="00541ED2" w:rsidRPr="00C602BD" w14:paraId="422D9BA2" w14:textId="77777777" w:rsidTr="00E674C1">
        <w:tc>
          <w:tcPr>
            <w:tcW w:w="5807" w:type="dxa"/>
            <w:vMerge/>
          </w:tcPr>
          <w:p w14:paraId="2F11B7AC" w14:textId="77777777" w:rsidR="00541ED2" w:rsidRPr="00C602BD" w:rsidRDefault="00541ED2" w:rsidP="00E674C1">
            <w:pPr>
              <w:rPr>
                <w:sz w:val="16"/>
                <w:szCs w:val="16"/>
              </w:rPr>
            </w:pPr>
          </w:p>
        </w:tc>
        <w:tc>
          <w:tcPr>
            <w:tcW w:w="3969" w:type="dxa"/>
          </w:tcPr>
          <w:p w14:paraId="55C00285" w14:textId="77777777" w:rsidR="00541ED2" w:rsidRPr="00C602BD" w:rsidRDefault="00541ED2" w:rsidP="00E674C1">
            <w:pPr>
              <w:rPr>
                <w:sz w:val="16"/>
                <w:szCs w:val="16"/>
              </w:rPr>
            </w:pPr>
            <w:r w:rsidRPr="00C602BD">
              <w:rPr>
                <w:sz w:val="16"/>
                <w:szCs w:val="16"/>
              </w:rPr>
              <w:t>Generalised estimating equation</w:t>
            </w:r>
          </w:p>
        </w:tc>
      </w:tr>
      <w:tr w:rsidR="00541ED2" w:rsidRPr="00C602BD" w14:paraId="37128B53" w14:textId="77777777" w:rsidTr="00E674C1">
        <w:tc>
          <w:tcPr>
            <w:tcW w:w="5807" w:type="dxa"/>
            <w:vMerge/>
          </w:tcPr>
          <w:p w14:paraId="6AB85E3B" w14:textId="77777777" w:rsidR="00541ED2" w:rsidRPr="00C602BD" w:rsidRDefault="00541ED2" w:rsidP="00E674C1">
            <w:pPr>
              <w:rPr>
                <w:sz w:val="16"/>
                <w:szCs w:val="16"/>
              </w:rPr>
            </w:pPr>
          </w:p>
        </w:tc>
        <w:tc>
          <w:tcPr>
            <w:tcW w:w="3969" w:type="dxa"/>
          </w:tcPr>
          <w:p w14:paraId="3E03E91B" w14:textId="77777777" w:rsidR="00541ED2" w:rsidRPr="00C602BD" w:rsidRDefault="00541ED2" w:rsidP="00E674C1">
            <w:pPr>
              <w:rPr>
                <w:sz w:val="16"/>
                <w:szCs w:val="16"/>
              </w:rPr>
            </w:pPr>
            <w:r w:rsidRPr="00C602BD">
              <w:rPr>
                <w:sz w:val="16"/>
                <w:szCs w:val="16"/>
              </w:rPr>
              <w:t>Time series analysis</w:t>
            </w:r>
          </w:p>
        </w:tc>
      </w:tr>
      <w:tr w:rsidR="00541ED2" w:rsidRPr="00C602BD" w14:paraId="125C72AC" w14:textId="77777777" w:rsidTr="00E674C1">
        <w:tc>
          <w:tcPr>
            <w:tcW w:w="5807" w:type="dxa"/>
          </w:tcPr>
          <w:p w14:paraId="5D77B2D0" w14:textId="77777777" w:rsidR="00541ED2" w:rsidRPr="00C602BD" w:rsidRDefault="00541ED2" w:rsidP="00E674C1">
            <w:pPr>
              <w:rPr>
                <w:sz w:val="16"/>
                <w:szCs w:val="16"/>
              </w:rPr>
            </w:pPr>
            <w:r w:rsidRPr="00C602BD">
              <w:rPr>
                <w:sz w:val="16"/>
                <w:szCs w:val="16"/>
              </w:rPr>
              <w:t>(2.3) Mediator/effect Modifier</w:t>
            </w:r>
          </w:p>
        </w:tc>
        <w:tc>
          <w:tcPr>
            <w:tcW w:w="3969" w:type="dxa"/>
          </w:tcPr>
          <w:p w14:paraId="5413B03A" w14:textId="77777777" w:rsidR="00541ED2" w:rsidRPr="00C602BD" w:rsidRDefault="00541ED2" w:rsidP="00E674C1">
            <w:pPr>
              <w:rPr>
                <w:sz w:val="16"/>
                <w:szCs w:val="16"/>
              </w:rPr>
            </w:pPr>
            <w:r w:rsidRPr="00C602BD">
              <w:rPr>
                <w:sz w:val="16"/>
                <w:szCs w:val="16"/>
              </w:rPr>
              <w:t>Structural Equation Modelling (SEM)</w:t>
            </w:r>
          </w:p>
        </w:tc>
      </w:tr>
    </w:tbl>
    <w:p w14:paraId="7FA7DC8A" w14:textId="77777777" w:rsidR="00541ED2" w:rsidRDefault="00541ED2" w:rsidP="00541ED2">
      <w:pPr>
        <w:rPr>
          <w:sz w:val="20"/>
          <w:szCs w:val="20"/>
        </w:rPr>
      </w:pPr>
    </w:p>
    <w:p w14:paraId="4D586C82" w14:textId="77777777" w:rsidR="0048536C" w:rsidRPr="00E1763B" w:rsidRDefault="0048536C" w:rsidP="0048536C">
      <w:pPr>
        <w:rPr>
          <w:sz w:val="20"/>
          <w:szCs w:val="20"/>
        </w:rPr>
      </w:pPr>
      <w:r w:rsidRPr="00E1763B">
        <w:rPr>
          <w:sz w:val="20"/>
          <w:szCs w:val="20"/>
        </w:rPr>
        <w:t>8) If multicentre data were used, did the researchers compare the results from multiple sources (e.g. multiple centres) before pooling the data for final analysis?</w:t>
      </w:r>
    </w:p>
    <w:p w14:paraId="5447915D" w14:textId="77777777" w:rsidR="0048536C" w:rsidRPr="00E1763B" w:rsidRDefault="0048536C" w:rsidP="0048536C">
      <w:pPr>
        <w:ind w:left="709"/>
        <w:rPr>
          <w:sz w:val="20"/>
          <w:szCs w:val="20"/>
        </w:rPr>
      </w:pPr>
      <w:r w:rsidRPr="00E1763B">
        <w:rPr>
          <w:sz w:val="20"/>
          <w:szCs w:val="20"/>
        </w:rPr>
        <w:tab/>
        <w:t>Green: The multicentre study had compared the results from different centres and had taken this into consideration in the analysis.</w:t>
      </w:r>
    </w:p>
    <w:p w14:paraId="58A08A54" w14:textId="77777777" w:rsidR="0048536C" w:rsidRPr="00E1763B" w:rsidRDefault="0048536C" w:rsidP="0048536C">
      <w:pPr>
        <w:ind w:left="709"/>
        <w:rPr>
          <w:sz w:val="20"/>
          <w:szCs w:val="20"/>
        </w:rPr>
      </w:pPr>
      <w:r w:rsidRPr="00E1763B">
        <w:rPr>
          <w:sz w:val="20"/>
          <w:szCs w:val="20"/>
        </w:rPr>
        <w:tab/>
        <w:t>Amber: The multicentre study had compared the results from different centres but had not taken this into consideration in the analysis.</w:t>
      </w:r>
    </w:p>
    <w:p w14:paraId="21E7A7C9" w14:textId="77777777" w:rsidR="0048536C" w:rsidRPr="00E1763B" w:rsidRDefault="0048536C" w:rsidP="0048536C">
      <w:pPr>
        <w:ind w:left="709"/>
        <w:rPr>
          <w:sz w:val="20"/>
          <w:szCs w:val="20"/>
        </w:rPr>
      </w:pPr>
      <w:r w:rsidRPr="00E1763B">
        <w:rPr>
          <w:sz w:val="20"/>
          <w:szCs w:val="20"/>
        </w:rPr>
        <w:tab/>
        <w:t>Red: The multicentre study did not report a comparison of the results from different centres.</w:t>
      </w:r>
    </w:p>
    <w:p w14:paraId="4F1C99BE" w14:textId="77777777" w:rsidR="0048536C" w:rsidRPr="00E1763B" w:rsidRDefault="0048536C" w:rsidP="0048536C">
      <w:pPr>
        <w:rPr>
          <w:sz w:val="20"/>
          <w:szCs w:val="20"/>
        </w:rPr>
      </w:pPr>
      <w:r w:rsidRPr="00E1763B">
        <w:rPr>
          <w:sz w:val="20"/>
          <w:szCs w:val="20"/>
        </w:rPr>
        <w:tab/>
      </w:r>
    </w:p>
    <w:p w14:paraId="1742F20E" w14:textId="77777777" w:rsidR="0048536C" w:rsidRPr="00E1763B" w:rsidRDefault="0048536C" w:rsidP="0048536C">
      <w:pPr>
        <w:rPr>
          <w:sz w:val="20"/>
          <w:szCs w:val="20"/>
        </w:rPr>
      </w:pPr>
      <w:r w:rsidRPr="00E1763B">
        <w:rPr>
          <w:sz w:val="20"/>
          <w:szCs w:val="20"/>
        </w:rPr>
        <w:t>9) Longitudinal studies only: have the characteristics of participants lost to follow-up been described?</w:t>
      </w:r>
    </w:p>
    <w:p w14:paraId="7E4CC95D" w14:textId="77777777" w:rsidR="0048536C" w:rsidRPr="00E1763B" w:rsidRDefault="0048536C" w:rsidP="0048536C">
      <w:pPr>
        <w:ind w:left="709"/>
        <w:rPr>
          <w:sz w:val="20"/>
          <w:szCs w:val="20"/>
        </w:rPr>
      </w:pPr>
      <w:r w:rsidRPr="00E1763B">
        <w:rPr>
          <w:sz w:val="20"/>
          <w:szCs w:val="20"/>
        </w:rPr>
        <w:tab/>
        <w:t>Green: The characteristics of participants lost to follow-up were well described or there were no participants lost to follow-up.</w:t>
      </w:r>
    </w:p>
    <w:p w14:paraId="62D60386" w14:textId="77777777" w:rsidR="0048536C" w:rsidRPr="00E1763B" w:rsidRDefault="0048536C" w:rsidP="0048536C">
      <w:pPr>
        <w:ind w:left="709"/>
        <w:rPr>
          <w:sz w:val="20"/>
          <w:szCs w:val="20"/>
        </w:rPr>
      </w:pPr>
      <w:r w:rsidRPr="00E1763B">
        <w:rPr>
          <w:sz w:val="20"/>
          <w:szCs w:val="20"/>
        </w:rPr>
        <w:tab/>
        <w:t>Amber: The characteristics of participants lost to follow-up were adequately described or the number of participants lost to follow-up was so small that the findings would not have been affected by their inclusion.</w:t>
      </w:r>
    </w:p>
    <w:p w14:paraId="47520691" w14:textId="77777777" w:rsidR="0048536C" w:rsidRPr="00E1763B" w:rsidRDefault="0048536C" w:rsidP="0048536C">
      <w:pPr>
        <w:ind w:left="709"/>
        <w:rPr>
          <w:sz w:val="20"/>
          <w:szCs w:val="20"/>
        </w:rPr>
      </w:pPr>
      <w:r w:rsidRPr="00E1763B">
        <w:rPr>
          <w:sz w:val="20"/>
          <w:szCs w:val="20"/>
        </w:rPr>
        <w:tab/>
        <w:t>Red: The characteristics of participants lost to follow-up were poorly described or not mentioned at all.</w:t>
      </w:r>
    </w:p>
    <w:p w14:paraId="30D2CF2E" w14:textId="77777777" w:rsidR="0048536C" w:rsidRPr="00E1763B" w:rsidRDefault="0048536C" w:rsidP="0048536C">
      <w:pPr>
        <w:rPr>
          <w:sz w:val="20"/>
          <w:szCs w:val="20"/>
        </w:rPr>
      </w:pPr>
    </w:p>
    <w:p w14:paraId="2262DDC5" w14:textId="77777777" w:rsidR="0048536C" w:rsidRPr="00E1763B" w:rsidRDefault="0048536C" w:rsidP="0048536C">
      <w:pPr>
        <w:rPr>
          <w:sz w:val="20"/>
          <w:szCs w:val="20"/>
        </w:rPr>
      </w:pPr>
      <w:r w:rsidRPr="00E1763B">
        <w:rPr>
          <w:sz w:val="20"/>
          <w:szCs w:val="20"/>
        </w:rPr>
        <w:t>10) Were any conflicts of interest declared that could have biased the findings of the study?</w:t>
      </w:r>
    </w:p>
    <w:p w14:paraId="45E2A209" w14:textId="77777777" w:rsidR="0048536C" w:rsidRPr="00E1763B" w:rsidRDefault="0048536C" w:rsidP="0048536C">
      <w:pPr>
        <w:ind w:left="709"/>
        <w:rPr>
          <w:sz w:val="20"/>
          <w:szCs w:val="20"/>
        </w:rPr>
      </w:pPr>
      <w:r w:rsidRPr="00E1763B">
        <w:rPr>
          <w:sz w:val="20"/>
          <w:szCs w:val="20"/>
        </w:rPr>
        <w:tab/>
        <w:t>Green: Conflicts of interest were declared but could not have biased the findings of the study.</w:t>
      </w:r>
    </w:p>
    <w:p w14:paraId="226F1A73" w14:textId="77777777" w:rsidR="0048536C" w:rsidRPr="00E1763B" w:rsidRDefault="0048536C" w:rsidP="0048536C">
      <w:pPr>
        <w:ind w:left="709"/>
        <w:rPr>
          <w:sz w:val="20"/>
          <w:szCs w:val="20"/>
        </w:rPr>
      </w:pPr>
      <w:r w:rsidRPr="00E1763B">
        <w:rPr>
          <w:sz w:val="20"/>
          <w:szCs w:val="20"/>
        </w:rPr>
        <w:tab/>
        <w:t>Amber: There was no statement concerning conflict(s) of interest in the paper.</w:t>
      </w:r>
    </w:p>
    <w:p w14:paraId="1B5665D4" w14:textId="77777777" w:rsidR="0048536C" w:rsidRPr="00E1763B" w:rsidRDefault="0048536C" w:rsidP="0048536C">
      <w:pPr>
        <w:ind w:left="709"/>
        <w:rPr>
          <w:sz w:val="20"/>
          <w:szCs w:val="20"/>
        </w:rPr>
      </w:pPr>
      <w:r w:rsidRPr="00E1763B">
        <w:rPr>
          <w:sz w:val="20"/>
          <w:szCs w:val="20"/>
        </w:rPr>
        <w:tab/>
        <w:t>Red: Conflicts of interest were declared and could have biased the findings of the study (e.g. authors receive royalties from measures used is the study).</w:t>
      </w:r>
    </w:p>
    <w:p w14:paraId="4ED3BE46" w14:textId="24AC2A1A" w:rsidR="009927ED" w:rsidRDefault="009927ED" w:rsidP="00FE03C8">
      <w:pPr>
        <w:rPr>
          <w:sz w:val="20"/>
          <w:szCs w:val="20"/>
        </w:rPr>
        <w:sectPr w:rsidR="009927ED" w:rsidSect="00541ED2">
          <w:footerReference w:type="default" r:id="rId8"/>
          <w:pgSz w:w="11906" w:h="16838"/>
          <w:pgMar w:top="1440" w:right="1440" w:bottom="1440" w:left="1440" w:header="708" w:footer="708" w:gutter="0"/>
          <w:cols w:space="708"/>
          <w:docGrid w:linePitch="360"/>
        </w:sectPr>
      </w:pPr>
      <w:r>
        <w:rPr>
          <w:sz w:val="20"/>
          <w:szCs w:val="20"/>
        </w:rPr>
        <w:t>Q8 and Q9 were not included in the data quality scoring as these did not apply to the majority of studies.</w:t>
      </w:r>
    </w:p>
    <w:p w14:paraId="73FCF927" w14:textId="77777777" w:rsidR="00541ED2" w:rsidRPr="00FA02CE" w:rsidRDefault="00541ED2" w:rsidP="00CC6E07">
      <w:pPr>
        <w:rPr>
          <w:b/>
          <w:sz w:val="20"/>
          <w:szCs w:val="20"/>
        </w:rPr>
      </w:pPr>
      <w:r w:rsidRPr="00FA02CE">
        <w:rPr>
          <w:b/>
          <w:sz w:val="20"/>
          <w:szCs w:val="20"/>
        </w:rPr>
        <w:lastRenderedPageBreak/>
        <w:t>Supplementary Table 3. Studies utilising self-ratings of quality of life by people with dementia</w:t>
      </w:r>
    </w:p>
    <w:p w14:paraId="4AEF39D0" w14:textId="77777777" w:rsidR="00541ED2" w:rsidRPr="005E0EDA" w:rsidRDefault="00541ED2" w:rsidP="00CC6E07">
      <w:pPr>
        <w:rPr>
          <w:szCs w:val="24"/>
        </w:rPr>
      </w:pPr>
    </w:p>
    <w:tbl>
      <w:tblPr>
        <w:tblStyle w:val="TableGrid"/>
        <w:tblW w:w="15018" w:type="dxa"/>
        <w:tblInd w:w="-147" w:type="dxa"/>
        <w:tblLayout w:type="fixed"/>
        <w:tblLook w:val="04A0" w:firstRow="1" w:lastRow="0" w:firstColumn="1" w:lastColumn="0" w:noHBand="0" w:noVBand="1"/>
      </w:tblPr>
      <w:tblGrid>
        <w:gridCol w:w="1408"/>
        <w:gridCol w:w="1161"/>
        <w:gridCol w:w="1041"/>
        <w:gridCol w:w="849"/>
        <w:gridCol w:w="1096"/>
        <w:gridCol w:w="1239"/>
        <w:gridCol w:w="1792"/>
        <w:gridCol w:w="1811"/>
        <w:gridCol w:w="1311"/>
        <w:gridCol w:w="2130"/>
        <w:gridCol w:w="1180"/>
      </w:tblGrid>
      <w:tr w:rsidR="00541ED2" w:rsidRPr="00B76E96" w14:paraId="47D42B8C" w14:textId="77777777" w:rsidTr="00CC6E07">
        <w:tc>
          <w:tcPr>
            <w:tcW w:w="1408" w:type="dxa"/>
          </w:tcPr>
          <w:p w14:paraId="5689C916" w14:textId="77777777" w:rsidR="00541ED2" w:rsidRPr="00B76E96" w:rsidRDefault="00541ED2" w:rsidP="00CC6E07">
            <w:pPr>
              <w:rPr>
                <w:b/>
                <w:sz w:val="16"/>
                <w:szCs w:val="16"/>
              </w:rPr>
            </w:pPr>
            <w:r w:rsidRPr="00B76E96">
              <w:rPr>
                <w:b/>
                <w:sz w:val="16"/>
                <w:szCs w:val="16"/>
              </w:rPr>
              <w:t>Study</w:t>
            </w:r>
          </w:p>
        </w:tc>
        <w:tc>
          <w:tcPr>
            <w:tcW w:w="1161" w:type="dxa"/>
          </w:tcPr>
          <w:p w14:paraId="7EF439BD" w14:textId="77777777" w:rsidR="00541ED2" w:rsidRPr="00B76E96" w:rsidRDefault="00541ED2" w:rsidP="00CC6E07">
            <w:pPr>
              <w:rPr>
                <w:b/>
                <w:sz w:val="16"/>
                <w:szCs w:val="16"/>
              </w:rPr>
            </w:pPr>
            <w:r>
              <w:rPr>
                <w:b/>
                <w:sz w:val="16"/>
                <w:szCs w:val="16"/>
              </w:rPr>
              <w:t>Country of study</w:t>
            </w:r>
          </w:p>
        </w:tc>
        <w:tc>
          <w:tcPr>
            <w:tcW w:w="1041" w:type="dxa"/>
          </w:tcPr>
          <w:p w14:paraId="7A580550" w14:textId="77777777" w:rsidR="00541ED2" w:rsidRPr="00B76E96" w:rsidRDefault="00541ED2" w:rsidP="00CC6E07">
            <w:pPr>
              <w:rPr>
                <w:b/>
                <w:sz w:val="16"/>
                <w:szCs w:val="16"/>
              </w:rPr>
            </w:pPr>
            <w:r w:rsidRPr="00B76E96">
              <w:rPr>
                <w:b/>
                <w:sz w:val="16"/>
                <w:szCs w:val="16"/>
              </w:rPr>
              <w:t>n</w:t>
            </w:r>
          </w:p>
        </w:tc>
        <w:tc>
          <w:tcPr>
            <w:tcW w:w="849" w:type="dxa"/>
          </w:tcPr>
          <w:p w14:paraId="1DD0BF6E" w14:textId="77777777" w:rsidR="00541ED2" w:rsidRPr="00B76E96" w:rsidRDefault="00541ED2" w:rsidP="00CC6E07">
            <w:pPr>
              <w:rPr>
                <w:b/>
                <w:sz w:val="16"/>
                <w:szCs w:val="16"/>
              </w:rPr>
            </w:pPr>
            <w:r w:rsidRPr="00B76E96">
              <w:rPr>
                <w:b/>
                <w:sz w:val="16"/>
                <w:szCs w:val="16"/>
              </w:rPr>
              <w:t>Females</w:t>
            </w:r>
          </w:p>
        </w:tc>
        <w:tc>
          <w:tcPr>
            <w:tcW w:w="1096" w:type="dxa"/>
          </w:tcPr>
          <w:p w14:paraId="6C4CB20E" w14:textId="77777777" w:rsidR="00541ED2" w:rsidRPr="00B76E96" w:rsidRDefault="00541ED2" w:rsidP="00CC6E07">
            <w:pPr>
              <w:rPr>
                <w:b/>
                <w:sz w:val="16"/>
                <w:szCs w:val="16"/>
              </w:rPr>
            </w:pPr>
            <w:r w:rsidRPr="00B76E96">
              <w:rPr>
                <w:b/>
                <w:sz w:val="16"/>
                <w:szCs w:val="16"/>
              </w:rPr>
              <w:t>Mean age</w:t>
            </w:r>
          </w:p>
        </w:tc>
        <w:tc>
          <w:tcPr>
            <w:tcW w:w="1239" w:type="dxa"/>
          </w:tcPr>
          <w:p w14:paraId="5557ADC8" w14:textId="77777777" w:rsidR="00541ED2" w:rsidRPr="00B76E96" w:rsidRDefault="00541ED2" w:rsidP="00CC6E07">
            <w:pPr>
              <w:rPr>
                <w:b/>
                <w:sz w:val="16"/>
                <w:szCs w:val="16"/>
              </w:rPr>
            </w:pPr>
            <w:r w:rsidRPr="00B76E96">
              <w:rPr>
                <w:b/>
                <w:sz w:val="16"/>
                <w:szCs w:val="16"/>
              </w:rPr>
              <w:t>Severity</w:t>
            </w:r>
          </w:p>
          <w:p w14:paraId="1FB2C4AC" w14:textId="77777777" w:rsidR="00541ED2" w:rsidRPr="00B76E96" w:rsidRDefault="00541ED2" w:rsidP="00CC6E07">
            <w:pPr>
              <w:rPr>
                <w:b/>
                <w:sz w:val="16"/>
                <w:szCs w:val="16"/>
              </w:rPr>
            </w:pPr>
          </w:p>
        </w:tc>
        <w:tc>
          <w:tcPr>
            <w:tcW w:w="1792" w:type="dxa"/>
          </w:tcPr>
          <w:p w14:paraId="282FCD5B" w14:textId="77777777" w:rsidR="00541ED2" w:rsidRPr="00B76E96" w:rsidRDefault="00541ED2" w:rsidP="00CC6E07">
            <w:pPr>
              <w:rPr>
                <w:b/>
                <w:sz w:val="16"/>
                <w:szCs w:val="16"/>
              </w:rPr>
            </w:pPr>
            <w:r w:rsidRPr="00B76E96">
              <w:rPr>
                <w:b/>
                <w:sz w:val="16"/>
                <w:szCs w:val="16"/>
              </w:rPr>
              <w:t>Dementia type</w:t>
            </w:r>
          </w:p>
        </w:tc>
        <w:tc>
          <w:tcPr>
            <w:tcW w:w="1811" w:type="dxa"/>
          </w:tcPr>
          <w:p w14:paraId="4CE5F1DA" w14:textId="77777777" w:rsidR="00541ED2" w:rsidRPr="00B76E96" w:rsidRDefault="00541ED2" w:rsidP="00CC6E07">
            <w:pPr>
              <w:rPr>
                <w:b/>
                <w:sz w:val="16"/>
                <w:szCs w:val="16"/>
              </w:rPr>
            </w:pPr>
            <w:r w:rsidRPr="00B76E96">
              <w:rPr>
                <w:b/>
                <w:sz w:val="16"/>
                <w:szCs w:val="16"/>
              </w:rPr>
              <w:t>Living situation</w:t>
            </w:r>
          </w:p>
        </w:tc>
        <w:tc>
          <w:tcPr>
            <w:tcW w:w="1311" w:type="dxa"/>
          </w:tcPr>
          <w:p w14:paraId="2C7C1136" w14:textId="77777777" w:rsidR="00541ED2" w:rsidRPr="00B76E96" w:rsidRDefault="00541ED2" w:rsidP="00CC6E07">
            <w:pPr>
              <w:rPr>
                <w:b/>
                <w:sz w:val="16"/>
                <w:szCs w:val="16"/>
              </w:rPr>
            </w:pPr>
            <w:r w:rsidRPr="00B76E96">
              <w:rPr>
                <w:b/>
                <w:sz w:val="16"/>
                <w:szCs w:val="16"/>
              </w:rPr>
              <w:t>QoL measure</w:t>
            </w:r>
          </w:p>
        </w:tc>
        <w:tc>
          <w:tcPr>
            <w:tcW w:w="2130" w:type="dxa"/>
          </w:tcPr>
          <w:p w14:paraId="2EAD165E" w14:textId="77777777" w:rsidR="00541ED2" w:rsidRPr="00B76E96" w:rsidRDefault="00541ED2" w:rsidP="00CC6E07">
            <w:pPr>
              <w:rPr>
                <w:b/>
                <w:sz w:val="16"/>
                <w:szCs w:val="16"/>
              </w:rPr>
            </w:pPr>
            <w:r w:rsidRPr="00B76E96">
              <w:rPr>
                <w:b/>
                <w:sz w:val="16"/>
                <w:szCs w:val="16"/>
              </w:rPr>
              <w:t>Factors included in the meta-analysis</w:t>
            </w:r>
          </w:p>
        </w:tc>
        <w:tc>
          <w:tcPr>
            <w:tcW w:w="1180" w:type="dxa"/>
          </w:tcPr>
          <w:p w14:paraId="413FCE25" w14:textId="77777777" w:rsidR="00541ED2" w:rsidRPr="00B76E96" w:rsidRDefault="00541ED2" w:rsidP="00CC6E07">
            <w:pPr>
              <w:rPr>
                <w:b/>
                <w:sz w:val="16"/>
                <w:szCs w:val="16"/>
              </w:rPr>
            </w:pPr>
            <w:r w:rsidRPr="00B76E96">
              <w:rPr>
                <w:b/>
                <w:sz w:val="16"/>
                <w:szCs w:val="16"/>
              </w:rPr>
              <w:t>Quality rating</w:t>
            </w:r>
          </w:p>
        </w:tc>
      </w:tr>
      <w:tr w:rsidR="00541ED2" w:rsidRPr="00BA1EBE" w14:paraId="52CCC429" w14:textId="77777777" w:rsidTr="00CC6E07">
        <w:tc>
          <w:tcPr>
            <w:tcW w:w="1408" w:type="dxa"/>
          </w:tcPr>
          <w:p w14:paraId="319765FD" w14:textId="4D1BA576" w:rsidR="00541ED2" w:rsidRPr="00BA1EBE" w:rsidRDefault="00E900CF" w:rsidP="00E900CF">
            <w:pPr>
              <w:rPr>
                <w:sz w:val="16"/>
                <w:szCs w:val="16"/>
              </w:rPr>
            </w:pPr>
            <w:r>
              <w:rPr>
                <w:sz w:val="16"/>
                <w:szCs w:val="16"/>
              </w:rPr>
              <w:fldChar w:fldCharType="begin">
                <w:fldData xml:space="preserve">PEVuZE5vdGU+PENpdGUgQXV0aG9yWWVhcj0iMSI+PEF1dGhvcj5BbGxhbjwvQXV0aG9yPjxZZWFy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</w:fldData>
              </w:fldChar>
            </w:r>
            <w:r>
              <w:rPr>
                <w:sz w:val="16"/>
                <w:szCs w:val="16"/>
              </w:rPr>
              <w:instrText xml:space="preserve"> ADDIN EN.CITE </w:instrText>
            </w:r>
            <w:r>
              <w:rPr>
                <w:sz w:val="16"/>
                <w:szCs w:val="16"/>
              </w:rPr>
              <w:fldChar w:fldCharType="begin">
                <w:fldData xml:space="preserve">PEVuZE5vdGU+PENpdGUgQXV0aG9yWWVhcj0iMSI+PEF1dGhvcj5BbGxhbjwvQXV0aG9yPjxZZWFy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Allan</w:t>
            </w:r>
            <w:r w:rsidRPr="00E900CF">
              <w:rPr>
                <w:i/>
                <w:noProof/>
                <w:sz w:val="16"/>
                <w:szCs w:val="16"/>
              </w:rPr>
              <w:t xml:space="preserve"> et al.</w:t>
            </w:r>
            <w:r>
              <w:rPr>
                <w:noProof/>
                <w:sz w:val="16"/>
                <w:szCs w:val="16"/>
              </w:rPr>
              <w:t xml:space="preserve"> (2006)</w:t>
            </w:r>
            <w:r>
              <w:rPr>
                <w:sz w:val="16"/>
                <w:szCs w:val="16"/>
              </w:rPr>
              <w:fldChar w:fldCharType="end"/>
            </w:r>
          </w:p>
        </w:tc>
        <w:tc>
          <w:tcPr>
            <w:tcW w:w="1161" w:type="dxa"/>
          </w:tcPr>
          <w:p w14:paraId="1830635E" w14:textId="77777777" w:rsidR="00541ED2" w:rsidRPr="00BA1EBE" w:rsidRDefault="00541ED2" w:rsidP="00CC6E07">
            <w:pPr>
              <w:rPr>
                <w:sz w:val="16"/>
                <w:szCs w:val="16"/>
              </w:rPr>
            </w:pPr>
            <w:r>
              <w:rPr>
                <w:sz w:val="16"/>
                <w:szCs w:val="16"/>
              </w:rPr>
              <w:t>UK</w:t>
            </w:r>
          </w:p>
        </w:tc>
        <w:tc>
          <w:tcPr>
            <w:tcW w:w="1041" w:type="dxa"/>
          </w:tcPr>
          <w:p w14:paraId="1360D96E" w14:textId="77777777" w:rsidR="00541ED2" w:rsidRPr="00BA1EBE" w:rsidRDefault="00541ED2" w:rsidP="00CC6E07">
            <w:pPr>
              <w:rPr>
                <w:sz w:val="16"/>
                <w:szCs w:val="16"/>
              </w:rPr>
            </w:pPr>
            <w:r w:rsidRPr="00BA1EBE">
              <w:rPr>
                <w:sz w:val="16"/>
                <w:szCs w:val="16"/>
              </w:rPr>
              <w:t>198</w:t>
            </w:r>
          </w:p>
        </w:tc>
        <w:tc>
          <w:tcPr>
            <w:tcW w:w="849" w:type="dxa"/>
          </w:tcPr>
          <w:p w14:paraId="058200FE" w14:textId="77777777" w:rsidR="00541ED2" w:rsidRPr="00BA1EBE" w:rsidRDefault="00541ED2" w:rsidP="00CC6E07">
            <w:pPr>
              <w:rPr>
                <w:sz w:val="16"/>
                <w:szCs w:val="16"/>
              </w:rPr>
            </w:pPr>
            <w:r w:rsidRPr="00BA1EBE">
              <w:rPr>
                <w:sz w:val="16"/>
                <w:szCs w:val="16"/>
              </w:rPr>
              <w:t>84</w:t>
            </w:r>
          </w:p>
        </w:tc>
        <w:tc>
          <w:tcPr>
            <w:tcW w:w="1096" w:type="dxa"/>
          </w:tcPr>
          <w:p w14:paraId="676CD44E" w14:textId="77777777" w:rsidR="00541ED2" w:rsidRPr="00BA1EBE" w:rsidRDefault="00541ED2" w:rsidP="00CC6E07">
            <w:pPr>
              <w:rPr>
                <w:sz w:val="16"/>
                <w:szCs w:val="16"/>
              </w:rPr>
            </w:pPr>
            <w:r w:rsidRPr="00BA1EBE">
              <w:rPr>
                <w:sz w:val="16"/>
                <w:szCs w:val="16"/>
              </w:rPr>
              <w:t xml:space="preserve">76 (6.2) </w:t>
            </w:r>
          </w:p>
        </w:tc>
        <w:tc>
          <w:tcPr>
            <w:tcW w:w="1239" w:type="dxa"/>
          </w:tcPr>
          <w:p w14:paraId="5519B1D7" w14:textId="77777777" w:rsidR="00541ED2" w:rsidRPr="00BA1EBE" w:rsidRDefault="00541ED2" w:rsidP="00CC6E07">
            <w:pPr>
              <w:rPr>
                <w:sz w:val="16"/>
                <w:szCs w:val="16"/>
              </w:rPr>
            </w:pPr>
            <w:r w:rsidRPr="00BA1EBE">
              <w:rPr>
                <w:sz w:val="16"/>
                <w:szCs w:val="16"/>
              </w:rPr>
              <w:t xml:space="preserve">CAMCOG 67.8 (13.76) </w:t>
            </w:r>
          </w:p>
        </w:tc>
        <w:tc>
          <w:tcPr>
            <w:tcW w:w="1792" w:type="dxa"/>
          </w:tcPr>
          <w:p w14:paraId="55C86876" w14:textId="77777777" w:rsidR="00541ED2" w:rsidRPr="00BA1EBE" w:rsidRDefault="00541ED2" w:rsidP="00CC6E07">
            <w:pPr>
              <w:rPr>
                <w:sz w:val="16"/>
                <w:szCs w:val="16"/>
              </w:rPr>
            </w:pPr>
            <w:r w:rsidRPr="00BA1EBE">
              <w:rPr>
                <w:sz w:val="16"/>
                <w:szCs w:val="16"/>
              </w:rPr>
              <w:t>AD 40, PDD 46, DLB 32, VaD 38, Controls 42</w:t>
            </w:r>
          </w:p>
        </w:tc>
        <w:tc>
          <w:tcPr>
            <w:tcW w:w="1811" w:type="dxa"/>
          </w:tcPr>
          <w:p w14:paraId="045C4B2A" w14:textId="77777777" w:rsidR="00541ED2" w:rsidRPr="00BA1EBE" w:rsidRDefault="00541ED2" w:rsidP="00CC6E07">
            <w:pPr>
              <w:rPr>
                <w:sz w:val="16"/>
                <w:szCs w:val="16"/>
              </w:rPr>
            </w:pPr>
            <w:r w:rsidRPr="00BA1EBE">
              <w:rPr>
                <w:sz w:val="16"/>
                <w:szCs w:val="16"/>
              </w:rPr>
              <w:t>Not specified</w:t>
            </w:r>
          </w:p>
        </w:tc>
        <w:tc>
          <w:tcPr>
            <w:tcW w:w="1311" w:type="dxa"/>
          </w:tcPr>
          <w:p w14:paraId="63BC4AFE" w14:textId="77777777" w:rsidR="00541ED2" w:rsidRPr="00BA1EBE" w:rsidRDefault="00541ED2" w:rsidP="00CC6E07">
            <w:pPr>
              <w:rPr>
                <w:sz w:val="16"/>
                <w:szCs w:val="16"/>
              </w:rPr>
            </w:pPr>
            <w:r w:rsidRPr="00BA1EBE">
              <w:rPr>
                <w:sz w:val="16"/>
                <w:szCs w:val="16"/>
              </w:rPr>
              <w:t>SF-36</w:t>
            </w:r>
          </w:p>
        </w:tc>
        <w:tc>
          <w:tcPr>
            <w:tcW w:w="2130" w:type="dxa"/>
          </w:tcPr>
          <w:p w14:paraId="4995F014" w14:textId="77777777" w:rsidR="00541ED2" w:rsidRPr="00BA1EBE" w:rsidRDefault="00541ED2" w:rsidP="00CC6E07">
            <w:pPr>
              <w:rPr>
                <w:sz w:val="16"/>
                <w:szCs w:val="16"/>
              </w:rPr>
            </w:pPr>
            <w:r>
              <w:rPr>
                <w:sz w:val="16"/>
                <w:szCs w:val="16"/>
              </w:rPr>
              <w:t>Co-morbidity</w:t>
            </w:r>
          </w:p>
        </w:tc>
        <w:tc>
          <w:tcPr>
            <w:tcW w:w="1180" w:type="dxa"/>
          </w:tcPr>
          <w:p w14:paraId="18280822" w14:textId="77777777" w:rsidR="00541ED2" w:rsidRPr="00BA1EBE" w:rsidRDefault="00541ED2" w:rsidP="00CC6E07">
            <w:pPr>
              <w:rPr>
                <w:sz w:val="16"/>
                <w:szCs w:val="16"/>
              </w:rPr>
            </w:pPr>
            <w:r w:rsidRPr="00BA1EBE">
              <w:rPr>
                <w:sz w:val="16"/>
                <w:szCs w:val="16"/>
              </w:rPr>
              <w:t>Good</w:t>
            </w:r>
          </w:p>
        </w:tc>
      </w:tr>
      <w:tr w:rsidR="00541ED2" w:rsidRPr="00BA1EBE" w14:paraId="47DC0FE5" w14:textId="77777777" w:rsidTr="00CC6E07">
        <w:tc>
          <w:tcPr>
            <w:tcW w:w="1408" w:type="dxa"/>
          </w:tcPr>
          <w:p w14:paraId="148E417F" w14:textId="07246025" w:rsidR="00541ED2" w:rsidRPr="00BA1EBE" w:rsidRDefault="00E900CF" w:rsidP="00E900CF">
            <w:pPr>
              <w:rPr>
                <w:sz w:val="16"/>
                <w:szCs w:val="16"/>
              </w:rPr>
            </w:pPr>
            <w:r>
              <w:rPr>
                <w:sz w:val="16"/>
                <w:szCs w:val="16"/>
              </w:rPr>
              <w:fldChar w:fldCharType="begin">
                <w:fldData xml:space="preserve">PEVuZE5vdGU+PENpdGUgQXV0aG9yWWVhcj0iMSI+PEF1dGhvcj5BbmRlcnNlbjwvQXV0aG9yPjxZ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==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PEVuZE5vdGU+PENpdGUgQXV0aG9yWWVhcj0iMSI+PEF1dGhvcj5BbmRlcnNlbjwvQXV0aG9yPjxZ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==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Andersen</w:t>
            </w:r>
            <w:r w:rsidRPr="00E900CF">
              <w:rPr>
                <w:i/>
                <w:noProof/>
                <w:sz w:val="16"/>
                <w:szCs w:val="16"/>
              </w:rPr>
              <w:t xml:space="preserve"> et al.</w:t>
            </w:r>
            <w:r>
              <w:rPr>
                <w:noProof/>
                <w:sz w:val="16"/>
                <w:szCs w:val="16"/>
              </w:rPr>
              <w:t xml:space="preserve"> (2004)</w:t>
            </w:r>
            <w:r>
              <w:rPr>
                <w:sz w:val="16"/>
                <w:szCs w:val="16"/>
              </w:rPr>
              <w:fldChar w:fldCharType="end"/>
            </w:r>
          </w:p>
        </w:tc>
        <w:tc>
          <w:tcPr>
            <w:tcW w:w="1161" w:type="dxa"/>
          </w:tcPr>
          <w:p w14:paraId="30736E7E" w14:textId="77777777" w:rsidR="00541ED2" w:rsidRPr="00BA1EBE" w:rsidRDefault="00541ED2" w:rsidP="00CC6E07">
            <w:pPr>
              <w:rPr>
                <w:sz w:val="16"/>
                <w:szCs w:val="16"/>
              </w:rPr>
            </w:pPr>
            <w:r>
              <w:rPr>
                <w:sz w:val="16"/>
                <w:szCs w:val="16"/>
              </w:rPr>
              <w:t>Denmark</w:t>
            </w:r>
          </w:p>
        </w:tc>
        <w:tc>
          <w:tcPr>
            <w:tcW w:w="1041" w:type="dxa"/>
          </w:tcPr>
          <w:p w14:paraId="5762AAF1" w14:textId="77777777" w:rsidR="00541ED2" w:rsidRPr="00BA1EBE" w:rsidRDefault="00541ED2" w:rsidP="00CC6E07">
            <w:pPr>
              <w:rPr>
                <w:sz w:val="16"/>
                <w:szCs w:val="16"/>
              </w:rPr>
            </w:pPr>
            <w:r w:rsidRPr="00BA1EBE">
              <w:rPr>
                <w:sz w:val="16"/>
                <w:szCs w:val="16"/>
              </w:rPr>
              <w:t>211</w:t>
            </w:r>
          </w:p>
        </w:tc>
        <w:tc>
          <w:tcPr>
            <w:tcW w:w="849" w:type="dxa"/>
          </w:tcPr>
          <w:p w14:paraId="7F44D137" w14:textId="77777777" w:rsidR="00541ED2" w:rsidRPr="00BA1EBE" w:rsidRDefault="00541ED2" w:rsidP="00CC6E07">
            <w:pPr>
              <w:rPr>
                <w:sz w:val="16"/>
                <w:szCs w:val="16"/>
              </w:rPr>
            </w:pPr>
            <w:r w:rsidRPr="00BA1EBE">
              <w:rPr>
                <w:sz w:val="16"/>
                <w:szCs w:val="16"/>
              </w:rPr>
              <w:t>122</w:t>
            </w:r>
          </w:p>
        </w:tc>
        <w:tc>
          <w:tcPr>
            <w:tcW w:w="1096" w:type="dxa"/>
          </w:tcPr>
          <w:p w14:paraId="0E1B19E1" w14:textId="77777777" w:rsidR="00541ED2" w:rsidRPr="00BA1EBE" w:rsidRDefault="00541ED2" w:rsidP="00CC6E07">
            <w:pPr>
              <w:rPr>
                <w:sz w:val="16"/>
                <w:szCs w:val="16"/>
              </w:rPr>
            </w:pPr>
            <w:r w:rsidRPr="00BA1EBE">
              <w:rPr>
                <w:sz w:val="16"/>
                <w:szCs w:val="16"/>
              </w:rPr>
              <w:t>78.1 (5.47)</w:t>
            </w:r>
          </w:p>
        </w:tc>
        <w:tc>
          <w:tcPr>
            <w:tcW w:w="1239" w:type="dxa"/>
          </w:tcPr>
          <w:p w14:paraId="40BC799F" w14:textId="77777777" w:rsidR="00541ED2" w:rsidRPr="00BA1EBE" w:rsidRDefault="00541ED2" w:rsidP="00CC6E07">
            <w:pPr>
              <w:rPr>
                <w:sz w:val="16"/>
                <w:szCs w:val="16"/>
              </w:rPr>
            </w:pPr>
            <w:r w:rsidRPr="00BA1EBE">
              <w:rPr>
                <w:sz w:val="16"/>
                <w:szCs w:val="16"/>
              </w:rPr>
              <w:t>21.0 (4.75)</w:t>
            </w:r>
          </w:p>
        </w:tc>
        <w:tc>
          <w:tcPr>
            <w:tcW w:w="1792" w:type="dxa"/>
          </w:tcPr>
          <w:p w14:paraId="19929B09" w14:textId="77777777" w:rsidR="00541ED2" w:rsidRPr="00BA1EBE" w:rsidRDefault="00541ED2" w:rsidP="00CC6E07">
            <w:pPr>
              <w:rPr>
                <w:sz w:val="16"/>
                <w:szCs w:val="16"/>
              </w:rPr>
            </w:pPr>
            <w:r w:rsidRPr="00BA1EBE">
              <w:rPr>
                <w:sz w:val="16"/>
                <w:szCs w:val="16"/>
              </w:rPr>
              <w:t>Mostly AD</w:t>
            </w:r>
          </w:p>
        </w:tc>
        <w:tc>
          <w:tcPr>
            <w:tcW w:w="1811" w:type="dxa"/>
          </w:tcPr>
          <w:p w14:paraId="28526CAE" w14:textId="77777777" w:rsidR="00541ED2" w:rsidRPr="00BA1EBE" w:rsidRDefault="00541ED2" w:rsidP="00CC6E07">
            <w:pPr>
              <w:rPr>
                <w:sz w:val="16"/>
                <w:szCs w:val="16"/>
              </w:rPr>
            </w:pPr>
            <w:r w:rsidRPr="00BA1EBE">
              <w:rPr>
                <w:sz w:val="16"/>
                <w:szCs w:val="16"/>
              </w:rPr>
              <w:t>Mostly community</w:t>
            </w:r>
          </w:p>
        </w:tc>
        <w:tc>
          <w:tcPr>
            <w:tcW w:w="1311" w:type="dxa"/>
          </w:tcPr>
          <w:p w14:paraId="7D2022D4" w14:textId="77777777" w:rsidR="00541ED2" w:rsidRPr="00BA1EBE" w:rsidRDefault="00541ED2" w:rsidP="00CC6E07">
            <w:pPr>
              <w:rPr>
                <w:sz w:val="16"/>
                <w:szCs w:val="16"/>
              </w:rPr>
            </w:pPr>
            <w:r w:rsidRPr="00BA1EBE">
              <w:rPr>
                <w:sz w:val="16"/>
                <w:szCs w:val="16"/>
              </w:rPr>
              <w:t>EQ-5D</w:t>
            </w:r>
          </w:p>
        </w:tc>
        <w:tc>
          <w:tcPr>
            <w:tcW w:w="2130" w:type="dxa"/>
          </w:tcPr>
          <w:p w14:paraId="54E51421" w14:textId="77777777" w:rsidR="00541ED2" w:rsidRPr="00BA1EBE" w:rsidRDefault="00541ED2" w:rsidP="00CC6E07">
            <w:pPr>
              <w:rPr>
                <w:sz w:val="16"/>
                <w:szCs w:val="16"/>
              </w:rPr>
            </w:pPr>
            <w:r w:rsidRPr="00BA1EBE">
              <w:rPr>
                <w:sz w:val="16"/>
                <w:szCs w:val="16"/>
              </w:rPr>
              <w:t xml:space="preserve">Age, ADL, Gender, Diagnosis, </w:t>
            </w:r>
            <w:r w:rsidRPr="00CC4EB8">
              <w:rPr>
                <w:sz w:val="16"/>
                <w:szCs w:val="16"/>
              </w:rPr>
              <w:t>Living alone</w:t>
            </w:r>
            <w:r w:rsidRPr="00BA1EBE">
              <w:rPr>
                <w:sz w:val="16"/>
                <w:szCs w:val="16"/>
              </w:rPr>
              <w:t>,</w:t>
            </w:r>
            <w:r w:rsidRPr="00BA1EBE">
              <w:rPr>
                <w:color w:val="FF0000"/>
                <w:sz w:val="16"/>
                <w:szCs w:val="16"/>
              </w:rPr>
              <w:t xml:space="preserve"> </w:t>
            </w:r>
            <w:r w:rsidRPr="00BA1EBE">
              <w:rPr>
                <w:color w:val="000000" w:themeColor="text1"/>
                <w:sz w:val="16"/>
                <w:szCs w:val="16"/>
              </w:rPr>
              <w:t>CSM</w:t>
            </w:r>
          </w:p>
        </w:tc>
        <w:tc>
          <w:tcPr>
            <w:tcW w:w="1180" w:type="dxa"/>
          </w:tcPr>
          <w:p w14:paraId="73420C3A" w14:textId="77777777" w:rsidR="00541ED2" w:rsidRPr="00BA1EBE" w:rsidRDefault="00541ED2" w:rsidP="00CC6E07">
            <w:pPr>
              <w:rPr>
                <w:sz w:val="16"/>
                <w:szCs w:val="16"/>
              </w:rPr>
            </w:pPr>
            <w:r w:rsidRPr="00BA1EBE">
              <w:rPr>
                <w:sz w:val="16"/>
                <w:szCs w:val="16"/>
              </w:rPr>
              <w:t>Good</w:t>
            </w:r>
          </w:p>
        </w:tc>
      </w:tr>
      <w:tr w:rsidR="00541ED2" w:rsidRPr="00BA1EBE" w14:paraId="1FC4E69F" w14:textId="77777777" w:rsidTr="00CC6E07">
        <w:tc>
          <w:tcPr>
            <w:tcW w:w="1408" w:type="dxa"/>
          </w:tcPr>
          <w:p w14:paraId="605AA3B9" w14:textId="1B27F45D" w:rsidR="00541ED2" w:rsidRPr="00BA1EBE" w:rsidRDefault="00E900CF" w:rsidP="00E900CF">
            <w:pPr>
              <w:rPr>
                <w:sz w:val="16"/>
                <w:szCs w:val="16"/>
              </w:rPr>
            </w:pPr>
            <w:r>
              <w:rPr>
                <w:sz w:val="16"/>
                <w:szCs w:val="16"/>
              </w:rPr>
              <w:fldChar w:fldCharType="begin"/>
            </w:r>
            <w:r>
              <w:rPr>
                <w:sz w:val="16"/>
                <w:szCs w:val="16"/>
              </w:rPr>
              <w:instrText xml:space="preserve"> ADDIN EN.CITE &lt;EndNote&gt;&lt;Cite AuthorYear="1"&gt;&lt;Author&gt;Andrieu&lt;/Author&gt;&lt;Year&gt;2016&lt;/Year&gt;&lt;RecNum&gt;1144&lt;/RecNum&gt;&lt;DisplayText&gt;Andrieu&lt;style face="italic"&gt; et al.&lt;/style&gt; (2016)&lt;/DisplayText&gt;&lt;record&gt;&lt;rec-number&gt;1144&lt;/rec-number&gt;&lt;foreign-keys&gt;&lt;key app="EN" db-id="5rer0dfs6t9vtfezta6pxs0swfprptwpeexw" timestamp="1452267916"&gt;1144&lt;/key&gt;&lt;/foreign-keys&gt;&lt;ref-type name="Journal Article"&gt;17&lt;/ref-type&gt;&lt;contributors&gt;&lt;authors&gt;&lt;author&gt;Andrieu, Sandrine&lt;/author&gt;&lt;author&gt;Coley, Nicola&lt;/author&gt;&lt;author&gt;Rolland, Yves&lt;/author&gt;&lt;author&gt;Cantet, Christelle&lt;/author&gt;&lt;author&gt;Arnaud, Catherine&lt;/author&gt;&lt;author&gt;Guyonnet, Sophie&lt;/author&gt;&lt;author&gt;Nourhashemi, Fati&lt;/author&gt;&lt;author&gt;Grand, Alain&lt;/author&gt;&lt;author&gt;Vellas, Bruno&lt;/author&gt;&lt;author&gt;PLASA Group,&lt;/author&gt;&lt;/authors&gt;&lt;/contributors&gt;&lt;titles&gt;&lt;title&gt;Assessing Alzheimer&amp;apos;s disease patients&amp;apos; quality of life: discrepancies between patient and caregiver perspectives&lt;/title&gt;&lt;secondary-title&gt;Alzheimer&amp;apos;s &amp;amp; Dementia&lt;/secondary-title&gt;&lt;/titles&gt;&lt;periodical&gt;&lt;full-title&gt;Alzheimer&amp;apos;s &amp;amp; Dementia&lt;/full-title&gt;&lt;abbr-1&gt;Alzheimers Dement.&lt;/abbr-1&gt;&lt;abbr-2&gt;Alzheimers Dement&lt;/abbr-2&gt;&lt;/periodical&gt;&lt;pages&gt;427-437&lt;/pages&gt;&lt;volume&gt;12&lt;/volume&gt;&lt;number&gt;4&lt;/number&gt;&lt;dates&gt;&lt;year&gt;2016&lt;/year&gt;&lt;/dates&gt;&lt;isbn&gt;1552-5260&lt;/isbn&gt;&lt;urls&gt;&lt;/urls&gt;&lt;electronic-resource-num&gt;10.1016/j.jalz.2015.09.003&lt;/electronic-resource-num&gt;&lt;/record&gt;&lt;/Cite&gt;&lt;/EndNote&gt;</w:instrText>
            </w:r>
            <w:r>
              <w:rPr>
                <w:sz w:val="16"/>
                <w:szCs w:val="16"/>
              </w:rPr>
              <w:fldChar w:fldCharType="separate"/>
            </w:r>
            <w:r>
              <w:rPr>
                <w:noProof/>
                <w:sz w:val="16"/>
                <w:szCs w:val="16"/>
              </w:rPr>
              <w:t>Andrieu</w:t>
            </w:r>
            <w:r w:rsidRPr="00E900CF">
              <w:rPr>
                <w:i/>
                <w:noProof/>
                <w:sz w:val="16"/>
                <w:szCs w:val="16"/>
              </w:rPr>
              <w:t xml:space="preserve"> et al.</w:t>
            </w:r>
            <w:r>
              <w:rPr>
                <w:noProof/>
                <w:sz w:val="16"/>
                <w:szCs w:val="16"/>
              </w:rPr>
              <w:t xml:space="preserve"> (2016)</w:t>
            </w:r>
            <w:r>
              <w:rPr>
                <w:sz w:val="16"/>
                <w:szCs w:val="16"/>
              </w:rPr>
              <w:fldChar w:fldCharType="end"/>
            </w:r>
          </w:p>
        </w:tc>
        <w:tc>
          <w:tcPr>
            <w:tcW w:w="1161" w:type="dxa"/>
          </w:tcPr>
          <w:p w14:paraId="1047E0C1" w14:textId="77777777" w:rsidR="00541ED2" w:rsidRPr="00BA1EBE" w:rsidRDefault="00541ED2" w:rsidP="00CC6E07">
            <w:pPr>
              <w:rPr>
                <w:sz w:val="16"/>
                <w:szCs w:val="16"/>
              </w:rPr>
            </w:pPr>
            <w:r>
              <w:rPr>
                <w:sz w:val="16"/>
                <w:szCs w:val="16"/>
              </w:rPr>
              <w:t>France</w:t>
            </w:r>
          </w:p>
        </w:tc>
        <w:tc>
          <w:tcPr>
            <w:tcW w:w="1041" w:type="dxa"/>
          </w:tcPr>
          <w:p w14:paraId="3085F8D9" w14:textId="77777777" w:rsidR="00541ED2" w:rsidRPr="00BA1EBE" w:rsidRDefault="00541ED2" w:rsidP="00CC6E07">
            <w:pPr>
              <w:rPr>
                <w:sz w:val="16"/>
                <w:szCs w:val="16"/>
              </w:rPr>
            </w:pPr>
            <w:r w:rsidRPr="00BA1EBE">
              <w:rPr>
                <w:sz w:val="16"/>
                <w:szCs w:val="16"/>
              </w:rPr>
              <w:t>534</w:t>
            </w:r>
          </w:p>
        </w:tc>
        <w:tc>
          <w:tcPr>
            <w:tcW w:w="849" w:type="dxa"/>
          </w:tcPr>
          <w:p w14:paraId="1EA8612B" w14:textId="77777777" w:rsidR="00541ED2" w:rsidRPr="00BA1EBE" w:rsidRDefault="00541ED2" w:rsidP="00CC6E07">
            <w:pPr>
              <w:rPr>
                <w:sz w:val="16"/>
                <w:szCs w:val="16"/>
              </w:rPr>
            </w:pPr>
            <w:r w:rsidRPr="00BA1EBE">
              <w:rPr>
                <w:sz w:val="16"/>
                <w:szCs w:val="16"/>
              </w:rPr>
              <w:t>331</w:t>
            </w:r>
          </w:p>
        </w:tc>
        <w:tc>
          <w:tcPr>
            <w:tcW w:w="1096" w:type="dxa"/>
          </w:tcPr>
          <w:p w14:paraId="3CA47B46" w14:textId="77777777" w:rsidR="00541ED2" w:rsidRPr="00BA1EBE" w:rsidRDefault="00541ED2" w:rsidP="00CC6E07">
            <w:pPr>
              <w:rPr>
                <w:sz w:val="16"/>
                <w:szCs w:val="16"/>
              </w:rPr>
            </w:pPr>
            <w:r w:rsidRPr="00BA1EBE">
              <w:rPr>
                <w:sz w:val="16"/>
                <w:szCs w:val="16"/>
              </w:rPr>
              <w:t>79.6 (5.9)</w:t>
            </w:r>
          </w:p>
        </w:tc>
        <w:tc>
          <w:tcPr>
            <w:tcW w:w="1239" w:type="dxa"/>
          </w:tcPr>
          <w:p w14:paraId="0D19FF4E" w14:textId="77777777" w:rsidR="00541ED2" w:rsidRPr="00BA1EBE" w:rsidRDefault="00541ED2" w:rsidP="00CC6E07">
            <w:pPr>
              <w:rPr>
                <w:sz w:val="16"/>
                <w:szCs w:val="16"/>
              </w:rPr>
            </w:pPr>
            <w:r w:rsidRPr="00BA1EBE">
              <w:rPr>
                <w:sz w:val="16"/>
                <w:szCs w:val="16"/>
              </w:rPr>
              <w:t>19.5 (3.9)</w:t>
            </w:r>
          </w:p>
        </w:tc>
        <w:tc>
          <w:tcPr>
            <w:tcW w:w="1792" w:type="dxa"/>
          </w:tcPr>
          <w:p w14:paraId="396402C4" w14:textId="77777777" w:rsidR="00541ED2" w:rsidRPr="00BA1EBE" w:rsidRDefault="00541ED2" w:rsidP="00CC6E07">
            <w:pPr>
              <w:rPr>
                <w:sz w:val="16"/>
                <w:szCs w:val="16"/>
              </w:rPr>
            </w:pPr>
            <w:r w:rsidRPr="00BA1EBE">
              <w:rPr>
                <w:sz w:val="16"/>
                <w:szCs w:val="16"/>
              </w:rPr>
              <w:t>AD</w:t>
            </w:r>
          </w:p>
        </w:tc>
        <w:tc>
          <w:tcPr>
            <w:tcW w:w="1811" w:type="dxa"/>
          </w:tcPr>
          <w:p w14:paraId="4CCAF238" w14:textId="77777777" w:rsidR="00541ED2" w:rsidRPr="00BA1EBE" w:rsidRDefault="00541ED2" w:rsidP="00CC6E07">
            <w:pPr>
              <w:rPr>
                <w:sz w:val="16"/>
                <w:szCs w:val="16"/>
              </w:rPr>
            </w:pPr>
            <w:r w:rsidRPr="00BA1EBE">
              <w:rPr>
                <w:sz w:val="16"/>
                <w:szCs w:val="16"/>
              </w:rPr>
              <w:t>Community</w:t>
            </w:r>
          </w:p>
        </w:tc>
        <w:tc>
          <w:tcPr>
            <w:tcW w:w="1311" w:type="dxa"/>
          </w:tcPr>
          <w:p w14:paraId="20BB2018" w14:textId="77777777" w:rsidR="00541ED2" w:rsidRPr="00BA1EBE" w:rsidRDefault="00541ED2" w:rsidP="00CC6E07">
            <w:pPr>
              <w:rPr>
                <w:sz w:val="16"/>
                <w:szCs w:val="16"/>
              </w:rPr>
            </w:pPr>
            <w:r w:rsidRPr="00BA1EBE">
              <w:rPr>
                <w:sz w:val="16"/>
                <w:szCs w:val="16"/>
              </w:rPr>
              <w:t>QoL-AD</w:t>
            </w:r>
          </w:p>
        </w:tc>
        <w:tc>
          <w:tcPr>
            <w:tcW w:w="2130" w:type="dxa"/>
          </w:tcPr>
          <w:p w14:paraId="45CAF2B7" w14:textId="77777777" w:rsidR="00541ED2" w:rsidRPr="00BA1EBE" w:rsidRDefault="00541ED2" w:rsidP="00CC6E07">
            <w:pPr>
              <w:rPr>
                <w:sz w:val="16"/>
                <w:szCs w:val="16"/>
              </w:rPr>
            </w:pPr>
            <w:r w:rsidRPr="00BA1EBE">
              <w:rPr>
                <w:sz w:val="16"/>
                <w:szCs w:val="16"/>
              </w:rPr>
              <w:t xml:space="preserve">Age, Anxiety, ADL, NPS, Depression, Gender, Education, </w:t>
            </w:r>
            <w:r>
              <w:rPr>
                <w:sz w:val="16"/>
                <w:szCs w:val="16"/>
              </w:rPr>
              <w:t>Co-morbidity</w:t>
            </w:r>
            <w:r w:rsidRPr="00BA1EBE">
              <w:rPr>
                <w:sz w:val="16"/>
                <w:szCs w:val="16"/>
              </w:rPr>
              <w:t xml:space="preserve">, Diet, Relationship, </w:t>
            </w:r>
            <w:r w:rsidRPr="00CC4EB8">
              <w:rPr>
                <w:sz w:val="16"/>
                <w:szCs w:val="16"/>
              </w:rPr>
              <w:t>Living alone</w:t>
            </w:r>
            <w:r w:rsidRPr="00BA1EBE">
              <w:rPr>
                <w:sz w:val="16"/>
                <w:szCs w:val="16"/>
              </w:rPr>
              <w:t>,</w:t>
            </w:r>
            <w:r w:rsidRPr="00BA1EBE">
              <w:rPr>
                <w:color w:val="000000" w:themeColor="text1"/>
                <w:sz w:val="16"/>
                <w:szCs w:val="16"/>
              </w:rPr>
              <w:t xml:space="preserve"> CSM,</w:t>
            </w:r>
            <w:r w:rsidRPr="00BA1EBE">
              <w:rPr>
                <w:sz w:val="16"/>
                <w:szCs w:val="16"/>
              </w:rPr>
              <w:t xml:space="preserve"> Medication, </w:t>
            </w:r>
            <w:r>
              <w:rPr>
                <w:sz w:val="16"/>
                <w:szCs w:val="16"/>
              </w:rPr>
              <w:t>D</w:t>
            </w:r>
            <w:r w:rsidRPr="00BA1EBE">
              <w:rPr>
                <w:sz w:val="16"/>
                <w:szCs w:val="16"/>
              </w:rPr>
              <w:t>uration, Burden, Age C, Gender C</w:t>
            </w:r>
          </w:p>
        </w:tc>
        <w:tc>
          <w:tcPr>
            <w:tcW w:w="1180" w:type="dxa"/>
          </w:tcPr>
          <w:p w14:paraId="15CE2096" w14:textId="77777777" w:rsidR="00541ED2" w:rsidRPr="00BA1EBE" w:rsidRDefault="00541ED2" w:rsidP="00CC6E07">
            <w:pPr>
              <w:rPr>
                <w:sz w:val="16"/>
                <w:szCs w:val="16"/>
              </w:rPr>
            </w:pPr>
            <w:r w:rsidRPr="00BA1EBE">
              <w:rPr>
                <w:sz w:val="16"/>
                <w:szCs w:val="16"/>
              </w:rPr>
              <w:t>Good</w:t>
            </w:r>
          </w:p>
        </w:tc>
      </w:tr>
      <w:tr w:rsidR="00541ED2" w:rsidRPr="00862EE5" w14:paraId="742F645E" w14:textId="77777777" w:rsidTr="00CC6E07">
        <w:tc>
          <w:tcPr>
            <w:tcW w:w="1408" w:type="dxa"/>
          </w:tcPr>
          <w:p w14:paraId="5FD02A37" w14:textId="644D92E1" w:rsidR="00541ED2" w:rsidRPr="00862EE5" w:rsidRDefault="00E900CF" w:rsidP="00E900CF">
            <w:pPr>
              <w:rPr>
                <w:sz w:val="16"/>
                <w:szCs w:val="16"/>
              </w:rPr>
            </w:pPr>
            <w:r>
              <w:rPr>
                <w:sz w:val="16"/>
                <w:szCs w:val="16"/>
              </w:rPr>
              <w:fldChar w:fldCharType="begin">
                <w:fldData xml:space="preserve">PEVuZE5vdGU+PENpdGUgQXV0aG9yWWVhcj0iMSI+PEF1dGhvcj5Bcmx0PC9BdXRob3I+PFllYXI+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PEVuZE5vdGU+PENpdGUgQXV0aG9yWWVhcj0iMSI+PEF1dGhvcj5Bcmx0PC9BdXRob3I+PFllYXI+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Arlt</w:t>
            </w:r>
            <w:r w:rsidRPr="00E900CF">
              <w:rPr>
                <w:i/>
                <w:noProof/>
                <w:sz w:val="16"/>
                <w:szCs w:val="16"/>
              </w:rPr>
              <w:t xml:space="preserve"> et al.</w:t>
            </w:r>
            <w:r>
              <w:rPr>
                <w:noProof/>
                <w:sz w:val="16"/>
                <w:szCs w:val="16"/>
              </w:rPr>
              <w:t xml:space="preserve"> (2008)</w:t>
            </w:r>
            <w:r>
              <w:rPr>
                <w:sz w:val="16"/>
                <w:szCs w:val="16"/>
              </w:rPr>
              <w:fldChar w:fldCharType="end"/>
            </w:r>
          </w:p>
        </w:tc>
        <w:tc>
          <w:tcPr>
            <w:tcW w:w="1161" w:type="dxa"/>
          </w:tcPr>
          <w:p w14:paraId="4FF0729F" w14:textId="77777777" w:rsidR="00541ED2" w:rsidRPr="00862EE5" w:rsidRDefault="00541ED2" w:rsidP="00CC6E07">
            <w:pPr>
              <w:rPr>
                <w:sz w:val="16"/>
                <w:szCs w:val="16"/>
              </w:rPr>
            </w:pPr>
            <w:r>
              <w:rPr>
                <w:sz w:val="16"/>
                <w:szCs w:val="16"/>
              </w:rPr>
              <w:t>Germany</w:t>
            </w:r>
          </w:p>
        </w:tc>
        <w:tc>
          <w:tcPr>
            <w:tcW w:w="1041" w:type="dxa"/>
          </w:tcPr>
          <w:p w14:paraId="566A1427" w14:textId="77777777" w:rsidR="00541ED2" w:rsidRPr="00862EE5" w:rsidRDefault="00541ED2" w:rsidP="00CC6E07">
            <w:pPr>
              <w:rPr>
                <w:sz w:val="16"/>
                <w:szCs w:val="16"/>
              </w:rPr>
            </w:pPr>
            <w:r w:rsidRPr="00862EE5">
              <w:rPr>
                <w:sz w:val="16"/>
                <w:szCs w:val="16"/>
              </w:rPr>
              <w:t>100</w:t>
            </w:r>
          </w:p>
        </w:tc>
        <w:tc>
          <w:tcPr>
            <w:tcW w:w="849" w:type="dxa"/>
          </w:tcPr>
          <w:p w14:paraId="3E940691" w14:textId="77777777" w:rsidR="00541ED2" w:rsidRPr="00862EE5" w:rsidRDefault="00541ED2" w:rsidP="00CC6E07">
            <w:pPr>
              <w:rPr>
                <w:sz w:val="16"/>
                <w:szCs w:val="16"/>
              </w:rPr>
            </w:pPr>
            <w:r w:rsidRPr="00862EE5">
              <w:rPr>
                <w:sz w:val="16"/>
                <w:szCs w:val="16"/>
              </w:rPr>
              <w:t>54</w:t>
            </w:r>
          </w:p>
        </w:tc>
        <w:tc>
          <w:tcPr>
            <w:tcW w:w="1096" w:type="dxa"/>
          </w:tcPr>
          <w:p w14:paraId="4FCCBFD1" w14:textId="77777777" w:rsidR="00541ED2" w:rsidRPr="00862EE5" w:rsidRDefault="00541ED2" w:rsidP="00CC6E07">
            <w:pPr>
              <w:rPr>
                <w:sz w:val="16"/>
                <w:szCs w:val="16"/>
              </w:rPr>
            </w:pPr>
            <w:r w:rsidRPr="00862EE5">
              <w:rPr>
                <w:sz w:val="16"/>
                <w:szCs w:val="16"/>
              </w:rPr>
              <w:t>70.49 (8.49)</w:t>
            </w:r>
          </w:p>
        </w:tc>
        <w:tc>
          <w:tcPr>
            <w:tcW w:w="1239" w:type="dxa"/>
          </w:tcPr>
          <w:p w14:paraId="7CE79847" w14:textId="77777777" w:rsidR="00541ED2" w:rsidRPr="00862EE5" w:rsidRDefault="00541ED2" w:rsidP="00CC6E07">
            <w:pPr>
              <w:rPr>
                <w:sz w:val="16"/>
                <w:szCs w:val="16"/>
              </w:rPr>
            </w:pPr>
            <w:r w:rsidRPr="00862EE5">
              <w:rPr>
                <w:sz w:val="16"/>
                <w:szCs w:val="16"/>
              </w:rPr>
              <w:t>22.74 (4.37)</w:t>
            </w:r>
          </w:p>
        </w:tc>
        <w:tc>
          <w:tcPr>
            <w:tcW w:w="1792" w:type="dxa"/>
          </w:tcPr>
          <w:p w14:paraId="5BC9D673" w14:textId="77777777" w:rsidR="00541ED2" w:rsidRPr="00862EE5" w:rsidRDefault="00541ED2" w:rsidP="00CC6E07">
            <w:pPr>
              <w:rPr>
                <w:sz w:val="16"/>
                <w:szCs w:val="16"/>
              </w:rPr>
            </w:pPr>
            <w:r w:rsidRPr="00862EE5">
              <w:rPr>
                <w:sz w:val="16"/>
                <w:szCs w:val="16"/>
              </w:rPr>
              <w:t>AD (58%), Mixed and MCI (11%), bvFTD (9%), VaD (7%), Semantic dementia (1%)</w:t>
            </w:r>
          </w:p>
        </w:tc>
        <w:tc>
          <w:tcPr>
            <w:tcW w:w="1811" w:type="dxa"/>
          </w:tcPr>
          <w:p w14:paraId="6934E0F4" w14:textId="77777777" w:rsidR="00541ED2" w:rsidRPr="00862EE5" w:rsidRDefault="00541ED2" w:rsidP="00CC6E07">
            <w:pPr>
              <w:rPr>
                <w:sz w:val="16"/>
                <w:szCs w:val="16"/>
              </w:rPr>
            </w:pPr>
            <w:r w:rsidRPr="00862EE5">
              <w:rPr>
                <w:sz w:val="16"/>
                <w:szCs w:val="16"/>
              </w:rPr>
              <w:t>Community 98, Nursing home 2</w:t>
            </w:r>
          </w:p>
        </w:tc>
        <w:tc>
          <w:tcPr>
            <w:tcW w:w="1311" w:type="dxa"/>
          </w:tcPr>
          <w:p w14:paraId="2CA6CF0D" w14:textId="77777777" w:rsidR="00541ED2" w:rsidRPr="00862EE5" w:rsidRDefault="00541ED2" w:rsidP="00CC6E07">
            <w:pPr>
              <w:rPr>
                <w:sz w:val="16"/>
                <w:szCs w:val="16"/>
              </w:rPr>
            </w:pPr>
            <w:r w:rsidRPr="00862EE5">
              <w:rPr>
                <w:sz w:val="16"/>
                <w:szCs w:val="16"/>
              </w:rPr>
              <w:t>WHO-8</w:t>
            </w:r>
          </w:p>
        </w:tc>
        <w:tc>
          <w:tcPr>
            <w:tcW w:w="2130" w:type="dxa"/>
          </w:tcPr>
          <w:p w14:paraId="1661FA78" w14:textId="77777777" w:rsidR="00541ED2" w:rsidRPr="00862EE5" w:rsidRDefault="00541ED2" w:rsidP="00CC6E07">
            <w:pPr>
              <w:rPr>
                <w:sz w:val="16"/>
                <w:szCs w:val="16"/>
              </w:rPr>
            </w:pPr>
            <w:r w:rsidRPr="00862EE5">
              <w:rPr>
                <w:sz w:val="16"/>
                <w:szCs w:val="16"/>
              </w:rPr>
              <w:t xml:space="preserve">Depression, </w:t>
            </w:r>
            <w:r>
              <w:rPr>
                <w:sz w:val="16"/>
                <w:szCs w:val="16"/>
              </w:rPr>
              <w:t>GDS</w:t>
            </w:r>
            <w:r w:rsidRPr="00862EE5">
              <w:rPr>
                <w:sz w:val="16"/>
                <w:szCs w:val="16"/>
              </w:rPr>
              <w:t>,</w:t>
            </w:r>
            <w:r w:rsidRPr="00862EE5">
              <w:rPr>
                <w:color w:val="000000" w:themeColor="text1"/>
                <w:sz w:val="16"/>
                <w:szCs w:val="16"/>
              </w:rPr>
              <w:t xml:space="preserve"> CSM</w:t>
            </w:r>
          </w:p>
        </w:tc>
        <w:tc>
          <w:tcPr>
            <w:tcW w:w="1180" w:type="dxa"/>
          </w:tcPr>
          <w:p w14:paraId="47D291C7" w14:textId="77777777" w:rsidR="00541ED2" w:rsidRPr="00862EE5" w:rsidRDefault="00541ED2" w:rsidP="00CC6E07">
            <w:pPr>
              <w:rPr>
                <w:sz w:val="16"/>
                <w:szCs w:val="16"/>
              </w:rPr>
            </w:pPr>
            <w:r w:rsidRPr="00862EE5">
              <w:rPr>
                <w:sz w:val="16"/>
                <w:szCs w:val="16"/>
              </w:rPr>
              <w:t>Good</w:t>
            </w:r>
          </w:p>
        </w:tc>
      </w:tr>
      <w:tr w:rsidR="00541ED2" w:rsidRPr="00BA1EBE" w14:paraId="4FAA1500" w14:textId="77777777" w:rsidTr="00CC6E07">
        <w:tc>
          <w:tcPr>
            <w:tcW w:w="1408" w:type="dxa"/>
            <w:vMerge w:val="restart"/>
          </w:tcPr>
          <w:p w14:paraId="592A6BA0" w14:textId="0503E52A" w:rsidR="00541ED2" w:rsidRPr="00BA1EBE" w:rsidRDefault="00E900CF" w:rsidP="00E900CF">
            <w:pPr>
              <w:rPr>
                <w:sz w:val="16"/>
                <w:szCs w:val="16"/>
              </w:rPr>
            </w:pPr>
            <w:r>
              <w:rPr>
                <w:sz w:val="16"/>
                <w:szCs w:val="16"/>
              </w:rPr>
              <w:fldChar w:fldCharType="begin"/>
            </w:r>
            <w:r>
              <w:rPr>
                <w:sz w:val="16"/>
                <w:szCs w:val="16"/>
              </w:rPr>
              <w:instrText xml:space="preserve"> ADDIN EN.CITE &lt;EndNote&gt;&lt;Cite AuthorYear="1"&gt;&lt;Author&gt;Azcurra&lt;/Author&gt;&lt;Year&gt;2012&lt;/Year&gt;&lt;RecNum&gt;905&lt;/RecNum&gt;&lt;DisplayText&gt;Azcurra (2012)&lt;/DisplayText&gt;&lt;record&gt;&lt;rec-number&gt;905&lt;/rec-number&gt;&lt;foreign-keys&gt;&lt;key app="EN" db-id="5rer0dfs6t9vtfezta6pxs0swfprptwpeexw" timestamp="1420625501"&gt;905&lt;/key&gt;&lt;/foreign-keys&gt;&lt;ref-type name="Journal Article"&gt;17&lt;/ref-type&gt;&lt;contributors&gt;&lt;authors&gt;&lt;author&gt;Daniel Jorge Luis Serrani Azcurra&lt;/author&gt;&lt;/authors&gt;&lt;/contributors&gt;&lt;titles&gt;&lt;title&gt;A reminiscence program intervention to improve the quality of life of long-term care residents with Alzheimer&amp;apos;s disease. A randomized controlled trial&lt;/title&gt;&lt;secondary-title&gt;Revista Brasileira De Psiquiatria&lt;/secondary-title&gt;&lt;/titles&gt;&lt;periodical&gt;&lt;full-title&gt;Revista Brasileira De Psiquiatria&lt;/full-title&gt;&lt;abbr-1&gt;Rev. Bras. Psiquiatr.&lt;/abbr-1&gt;&lt;abbr-2&gt;Rev Bras Psiquiatr&lt;/abbr-2&gt;&lt;/periodical&gt;&lt;pages&gt;422-433&lt;/pages&gt;&lt;volume&gt;34&lt;/volume&gt;&lt;number&gt;4&lt;/number&gt;&lt;dates&gt;&lt;year&gt;2012&lt;/year&gt;&lt;pub-dates&gt;&lt;date&gt;Dec&lt;/date&gt;&lt;/pub-dates&gt;&lt;/dates&gt;&lt;isbn&gt;1516-4446&lt;/isbn&gt;&lt;accession-num&gt;WOS:000313949500009&lt;/accession-num&gt;&lt;urls&gt;&lt;related-urls&gt;&lt;url&gt;&amp;lt;Go to ISI&amp;gt;://WOS:000313949500009&lt;/url&gt;&lt;/related-urls&gt;&lt;/urls&gt;&lt;electronic-resource-num&gt;10.1016/j.rbp.2012.05.008&lt;/electronic-resource-num&gt;&lt;/record&gt;&lt;/Cite&gt;&lt;/EndNote&gt;</w:instrText>
            </w:r>
            <w:r>
              <w:rPr>
                <w:sz w:val="16"/>
                <w:szCs w:val="16"/>
              </w:rPr>
              <w:fldChar w:fldCharType="separate"/>
            </w:r>
            <w:r>
              <w:rPr>
                <w:noProof/>
                <w:sz w:val="16"/>
                <w:szCs w:val="16"/>
              </w:rPr>
              <w:t>Azcurra (2012)</w:t>
            </w:r>
            <w:r>
              <w:rPr>
                <w:sz w:val="16"/>
                <w:szCs w:val="16"/>
              </w:rPr>
              <w:fldChar w:fldCharType="end"/>
            </w:r>
          </w:p>
        </w:tc>
        <w:tc>
          <w:tcPr>
            <w:tcW w:w="1161" w:type="dxa"/>
            <w:vMerge w:val="restart"/>
          </w:tcPr>
          <w:p w14:paraId="4B6FAE2B" w14:textId="77777777" w:rsidR="00541ED2" w:rsidRPr="00BA1EBE" w:rsidRDefault="00541ED2" w:rsidP="00CC6E07">
            <w:pPr>
              <w:rPr>
                <w:sz w:val="16"/>
                <w:szCs w:val="16"/>
              </w:rPr>
            </w:pPr>
            <w:r>
              <w:rPr>
                <w:sz w:val="16"/>
                <w:szCs w:val="16"/>
              </w:rPr>
              <w:t>Argentina</w:t>
            </w:r>
          </w:p>
        </w:tc>
        <w:tc>
          <w:tcPr>
            <w:tcW w:w="1041" w:type="dxa"/>
          </w:tcPr>
          <w:p w14:paraId="167987AF" w14:textId="77777777" w:rsidR="00541ED2" w:rsidRPr="00BA1EBE" w:rsidRDefault="00541ED2" w:rsidP="00CC6E07">
            <w:pPr>
              <w:rPr>
                <w:sz w:val="16"/>
                <w:szCs w:val="16"/>
              </w:rPr>
            </w:pPr>
            <w:r w:rsidRPr="00BA1EBE">
              <w:rPr>
                <w:sz w:val="16"/>
                <w:szCs w:val="16"/>
              </w:rPr>
              <w:t>44</w:t>
            </w:r>
          </w:p>
        </w:tc>
        <w:tc>
          <w:tcPr>
            <w:tcW w:w="849" w:type="dxa"/>
          </w:tcPr>
          <w:p w14:paraId="4F56F2CE" w14:textId="77777777" w:rsidR="00541ED2" w:rsidRPr="00BA1EBE" w:rsidRDefault="00541ED2" w:rsidP="00CC6E07">
            <w:pPr>
              <w:rPr>
                <w:sz w:val="16"/>
                <w:szCs w:val="16"/>
              </w:rPr>
            </w:pPr>
            <w:r w:rsidRPr="00BA1EBE">
              <w:rPr>
                <w:sz w:val="16"/>
                <w:szCs w:val="16"/>
              </w:rPr>
              <w:t>30</w:t>
            </w:r>
          </w:p>
        </w:tc>
        <w:tc>
          <w:tcPr>
            <w:tcW w:w="1096" w:type="dxa"/>
          </w:tcPr>
          <w:p w14:paraId="55ADA572" w14:textId="77777777" w:rsidR="00541ED2" w:rsidRPr="00BA1EBE" w:rsidRDefault="00541ED2" w:rsidP="00CC6E07">
            <w:pPr>
              <w:rPr>
                <w:sz w:val="16"/>
                <w:szCs w:val="16"/>
              </w:rPr>
            </w:pPr>
            <w:r w:rsidRPr="00BA1EBE">
              <w:rPr>
                <w:sz w:val="16"/>
                <w:szCs w:val="16"/>
              </w:rPr>
              <w:t>85.3 (5.6)</w:t>
            </w:r>
          </w:p>
        </w:tc>
        <w:tc>
          <w:tcPr>
            <w:tcW w:w="1239" w:type="dxa"/>
          </w:tcPr>
          <w:p w14:paraId="01B0F3BD" w14:textId="77777777" w:rsidR="00541ED2" w:rsidRPr="00BA1EBE" w:rsidRDefault="00541ED2" w:rsidP="00CC6E07">
            <w:pPr>
              <w:rPr>
                <w:sz w:val="16"/>
                <w:szCs w:val="16"/>
              </w:rPr>
            </w:pPr>
            <w:r w:rsidRPr="00BA1EBE">
              <w:rPr>
                <w:sz w:val="16"/>
                <w:szCs w:val="16"/>
              </w:rPr>
              <w:t>13.2 (1.2)</w:t>
            </w:r>
          </w:p>
        </w:tc>
        <w:tc>
          <w:tcPr>
            <w:tcW w:w="1792" w:type="dxa"/>
          </w:tcPr>
          <w:p w14:paraId="7C834DA8" w14:textId="77777777" w:rsidR="00541ED2" w:rsidRPr="00BA1EBE" w:rsidRDefault="00541ED2" w:rsidP="00CC6E07">
            <w:pPr>
              <w:rPr>
                <w:sz w:val="16"/>
                <w:szCs w:val="16"/>
              </w:rPr>
            </w:pPr>
            <w:r w:rsidRPr="00BA1EBE">
              <w:rPr>
                <w:sz w:val="16"/>
                <w:szCs w:val="16"/>
              </w:rPr>
              <w:t>AD</w:t>
            </w:r>
          </w:p>
        </w:tc>
        <w:tc>
          <w:tcPr>
            <w:tcW w:w="1811" w:type="dxa"/>
          </w:tcPr>
          <w:p w14:paraId="5447287C" w14:textId="77777777" w:rsidR="00541ED2" w:rsidRPr="00BA1EBE" w:rsidRDefault="00541ED2" w:rsidP="00CC6E07">
            <w:pPr>
              <w:rPr>
                <w:sz w:val="16"/>
                <w:szCs w:val="16"/>
              </w:rPr>
            </w:pPr>
            <w:r w:rsidRPr="00BA1EBE">
              <w:rPr>
                <w:sz w:val="16"/>
                <w:szCs w:val="16"/>
              </w:rPr>
              <w:t>Long-term care residents (intervention)</w:t>
            </w:r>
          </w:p>
        </w:tc>
        <w:tc>
          <w:tcPr>
            <w:tcW w:w="1311" w:type="dxa"/>
            <w:vMerge w:val="restart"/>
          </w:tcPr>
          <w:p w14:paraId="48E8F097" w14:textId="77777777" w:rsidR="00541ED2" w:rsidRPr="00BA1EBE" w:rsidRDefault="00541ED2" w:rsidP="00CC6E07">
            <w:pPr>
              <w:rPr>
                <w:sz w:val="16"/>
                <w:szCs w:val="16"/>
              </w:rPr>
            </w:pPr>
            <w:r w:rsidRPr="00BA1EBE">
              <w:rPr>
                <w:sz w:val="16"/>
                <w:szCs w:val="16"/>
              </w:rPr>
              <w:t>SRQLS</w:t>
            </w:r>
          </w:p>
        </w:tc>
        <w:tc>
          <w:tcPr>
            <w:tcW w:w="2130" w:type="dxa"/>
            <w:vMerge w:val="restart"/>
          </w:tcPr>
          <w:p w14:paraId="2B62BF00" w14:textId="77777777" w:rsidR="00541ED2" w:rsidRPr="00BA1EBE" w:rsidRDefault="00541ED2" w:rsidP="00CC6E07">
            <w:pPr>
              <w:rPr>
                <w:sz w:val="16"/>
                <w:szCs w:val="16"/>
              </w:rPr>
            </w:pPr>
            <w:r w:rsidRPr="00BA1EBE">
              <w:rPr>
                <w:sz w:val="16"/>
                <w:szCs w:val="16"/>
              </w:rPr>
              <w:t xml:space="preserve">Anxiety, ADL, Depression, Education, Religion, </w:t>
            </w:r>
            <w:r>
              <w:rPr>
                <w:sz w:val="16"/>
                <w:szCs w:val="16"/>
              </w:rPr>
              <w:t>Co-morbidity</w:t>
            </w:r>
            <w:r w:rsidRPr="00BA1EBE">
              <w:rPr>
                <w:sz w:val="16"/>
                <w:szCs w:val="16"/>
              </w:rPr>
              <w:t xml:space="preserve">, </w:t>
            </w:r>
            <w:r>
              <w:rPr>
                <w:sz w:val="16"/>
                <w:szCs w:val="16"/>
              </w:rPr>
              <w:t>C</w:t>
            </w:r>
            <w:r w:rsidRPr="00BA1EBE">
              <w:rPr>
                <w:sz w:val="16"/>
                <w:szCs w:val="16"/>
              </w:rPr>
              <w:t>are home stay,</w:t>
            </w:r>
            <w:r w:rsidRPr="00BA1EBE">
              <w:rPr>
                <w:color w:val="000000" w:themeColor="text1"/>
                <w:sz w:val="16"/>
                <w:szCs w:val="16"/>
              </w:rPr>
              <w:t xml:space="preserve"> CSM,</w:t>
            </w:r>
            <w:r w:rsidRPr="00BA1EBE">
              <w:rPr>
                <w:sz w:val="16"/>
                <w:szCs w:val="16"/>
              </w:rPr>
              <w:t xml:space="preserve"> </w:t>
            </w:r>
            <w:r w:rsidRPr="00C55820">
              <w:rPr>
                <w:sz w:val="16"/>
                <w:szCs w:val="16"/>
              </w:rPr>
              <w:t>Social engagement</w:t>
            </w:r>
            <w:r>
              <w:rPr>
                <w:sz w:val="16"/>
                <w:szCs w:val="16"/>
              </w:rPr>
              <w:t>,</w:t>
            </w:r>
            <w:r w:rsidRPr="00BA1EBE">
              <w:rPr>
                <w:sz w:val="16"/>
                <w:szCs w:val="16"/>
              </w:rPr>
              <w:t xml:space="preserve"> Medication, Burden</w:t>
            </w:r>
          </w:p>
        </w:tc>
        <w:tc>
          <w:tcPr>
            <w:tcW w:w="1180" w:type="dxa"/>
            <w:vMerge w:val="restart"/>
          </w:tcPr>
          <w:p w14:paraId="06463D4B" w14:textId="77777777" w:rsidR="00541ED2" w:rsidRPr="00BA1EBE" w:rsidRDefault="00541ED2" w:rsidP="00CC6E07">
            <w:pPr>
              <w:rPr>
                <w:sz w:val="16"/>
                <w:szCs w:val="16"/>
              </w:rPr>
            </w:pPr>
            <w:r w:rsidRPr="00BA1EBE">
              <w:rPr>
                <w:sz w:val="16"/>
                <w:szCs w:val="16"/>
              </w:rPr>
              <w:t>Good</w:t>
            </w:r>
          </w:p>
        </w:tc>
      </w:tr>
      <w:tr w:rsidR="00541ED2" w:rsidRPr="00BA1EBE" w14:paraId="1E130144" w14:textId="77777777" w:rsidTr="00CC6E07">
        <w:tc>
          <w:tcPr>
            <w:tcW w:w="1408" w:type="dxa"/>
            <w:vMerge/>
          </w:tcPr>
          <w:p w14:paraId="4AF48807" w14:textId="77777777" w:rsidR="00541ED2" w:rsidRPr="00BA1EBE" w:rsidRDefault="00541ED2" w:rsidP="00CC6E07">
            <w:pPr>
              <w:rPr>
                <w:sz w:val="16"/>
                <w:szCs w:val="16"/>
              </w:rPr>
            </w:pPr>
          </w:p>
        </w:tc>
        <w:tc>
          <w:tcPr>
            <w:tcW w:w="1161" w:type="dxa"/>
            <w:vMerge/>
          </w:tcPr>
          <w:p w14:paraId="22134505" w14:textId="77777777" w:rsidR="00541ED2" w:rsidRPr="00BA1EBE" w:rsidRDefault="00541ED2" w:rsidP="00CC6E07">
            <w:pPr>
              <w:rPr>
                <w:sz w:val="16"/>
                <w:szCs w:val="16"/>
              </w:rPr>
            </w:pPr>
          </w:p>
        </w:tc>
        <w:tc>
          <w:tcPr>
            <w:tcW w:w="1041" w:type="dxa"/>
          </w:tcPr>
          <w:p w14:paraId="584B8770" w14:textId="77777777" w:rsidR="00541ED2" w:rsidRPr="00BA1EBE" w:rsidRDefault="00541ED2" w:rsidP="00CC6E07">
            <w:pPr>
              <w:rPr>
                <w:sz w:val="16"/>
                <w:szCs w:val="16"/>
              </w:rPr>
            </w:pPr>
            <w:r w:rsidRPr="00BA1EBE">
              <w:rPr>
                <w:sz w:val="16"/>
                <w:szCs w:val="16"/>
              </w:rPr>
              <w:t>44</w:t>
            </w:r>
          </w:p>
        </w:tc>
        <w:tc>
          <w:tcPr>
            <w:tcW w:w="849" w:type="dxa"/>
          </w:tcPr>
          <w:p w14:paraId="6497BD7C" w14:textId="77777777" w:rsidR="00541ED2" w:rsidRPr="00BA1EBE" w:rsidRDefault="00541ED2" w:rsidP="00CC6E07">
            <w:pPr>
              <w:rPr>
                <w:sz w:val="16"/>
                <w:szCs w:val="16"/>
              </w:rPr>
            </w:pPr>
            <w:r w:rsidRPr="00BA1EBE">
              <w:rPr>
                <w:sz w:val="16"/>
                <w:szCs w:val="16"/>
              </w:rPr>
              <w:t>27</w:t>
            </w:r>
          </w:p>
        </w:tc>
        <w:tc>
          <w:tcPr>
            <w:tcW w:w="1096" w:type="dxa"/>
          </w:tcPr>
          <w:p w14:paraId="2C4D2A2C" w14:textId="77777777" w:rsidR="00541ED2" w:rsidRPr="00BA1EBE" w:rsidRDefault="00541ED2" w:rsidP="00CC6E07">
            <w:pPr>
              <w:rPr>
                <w:sz w:val="16"/>
                <w:szCs w:val="16"/>
              </w:rPr>
            </w:pPr>
            <w:r w:rsidRPr="00BA1EBE">
              <w:rPr>
                <w:sz w:val="16"/>
                <w:szCs w:val="16"/>
              </w:rPr>
              <w:t>86.4 (4.9)</w:t>
            </w:r>
          </w:p>
        </w:tc>
        <w:tc>
          <w:tcPr>
            <w:tcW w:w="1239" w:type="dxa"/>
          </w:tcPr>
          <w:p w14:paraId="27579195" w14:textId="77777777" w:rsidR="00541ED2" w:rsidRPr="00BA1EBE" w:rsidRDefault="00541ED2" w:rsidP="00CC6E07">
            <w:pPr>
              <w:rPr>
                <w:sz w:val="16"/>
                <w:szCs w:val="16"/>
              </w:rPr>
            </w:pPr>
            <w:r w:rsidRPr="00BA1EBE">
              <w:rPr>
                <w:sz w:val="16"/>
                <w:szCs w:val="16"/>
              </w:rPr>
              <w:t>14.1 (1.4)</w:t>
            </w:r>
          </w:p>
        </w:tc>
        <w:tc>
          <w:tcPr>
            <w:tcW w:w="1792" w:type="dxa"/>
          </w:tcPr>
          <w:p w14:paraId="6578D26D" w14:textId="77777777" w:rsidR="00541ED2" w:rsidRPr="00BA1EBE" w:rsidRDefault="00541ED2" w:rsidP="00CC6E07">
            <w:pPr>
              <w:rPr>
                <w:sz w:val="16"/>
                <w:szCs w:val="16"/>
              </w:rPr>
            </w:pPr>
            <w:r w:rsidRPr="00BA1EBE">
              <w:rPr>
                <w:sz w:val="16"/>
                <w:szCs w:val="16"/>
              </w:rPr>
              <w:t>AD</w:t>
            </w:r>
          </w:p>
        </w:tc>
        <w:tc>
          <w:tcPr>
            <w:tcW w:w="1811" w:type="dxa"/>
          </w:tcPr>
          <w:p w14:paraId="672D7C82" w14:textId="77777777" w:rsidR="00541ED2" w:rsidRPr="00BA1EBE" w:rsidRDefault="00541ED2" w:rsidP="00CC6E07">
            <w:pPr>
              <w:rPr>
                <w:sz w:val="16"/>
                <w:szCs w:val="16"/>
              </w:rPr>
            </w:pPr>
            <w:r w:rsidRPr="00BA1EBE">
              <w:rPr>
                <w:sz w:val="16"/>
                <w:szCs w:val="16"/>
              </w:rPr>
              <w:t>Long-term care residents (active control)</w:t>
            </w:r>
          </w:p>
        </w:tc>
        <w:tc>
          <w:tcPr>
            <w:tcW w:w="1311" w:type="dxa"/>
            <w:vMerge/>
          </w:tcPr>
          <w:p w14:paraId="570E6A0E" w14:textId="77777777" w:rsidR="00541ED2" w:rsidRPr="00BA1EBE" w:rsidRDefault="00541ED2" w:rsidP="00CC6E07">
            <w:pPr>
              <w:rPr>
                <w:sz w:val="16"/>
                <w:szCs w:val="16"/>
              </w:rPr>
            </w:pPr>
          </w:p>
        </w:tc>
        <w:tc>
          <w:tcPr>
            <w:tcW w:w="2130" w:type="dxa"/>
            <w:vMerge/>
          </w:tcPr>
          <w:p w14:paraId="5F078B54" w14:textId="77777777" w:rsidR="00541ED2" w:rsidRPr="00BA1EBE" w:rsidRDefault="00541ED2" w:rsidP="00CC6E07">
            <w:pPr>
              <w:rPr>
                <w:sz w:val="16"/>
                <w:szCs w:val="16"/>
              </w:rPr>
            </w:pPr>
          </w:p>
        </w:tc>
        <w:tc>
          <w:tcPr>
            <w:tcW w:w="1180" w:type="dxa"/>
            <w:vMerge/>
          </w:tcPr>
          <w:p w14:paraId="3F78F31A" w14:textId="77777777" w:rsidR="00541ED2" w:rsidRPr="00BA1EBE" w:rsidRDefault="00541ED2" w:rsidP="00CC6E07">
            <w:pPr>
              <w:rPr>
                <w:sz w:val="16"/>
                <w:szCs w:val="16"/>
              </w:rPr>
            </w:pPr>
          </w:p>
        </w:tc>
      </w:tr>
      <w:tr w:rsidR="00541ED2" w:rsidRPr="00BA1EBE" w14:paraId="3AF72942" w14:textId="77777777" w:rsidTr="00CC6E07">
        <w:tc>
          <w:tcPr>
            <w:tcW w:w="1408" w:type="dxa"/>
            <w:vMerge/>
          </w:tcPr>
          <w:p w14:paraId="5A2458DB" w14:textId="77777777" w:rsidR="00541ED2" w:rsidRPr="00BA1EBE" w:rsidRDefault="00541ED2" w:rsidP="00CC6E07">
            <w:pPr>
              <w:rPr>
                <w:sz w:val="16"/>
                <w:szCs w:val="16"/>
              </w:rPr>
            </w:pPr>
          </w:p>
        </w:tc>
        <w:tc>
          <w:tcPr>
            <w:tcW w:w="1161" w:type="dxa"/>
            <w:vMerge/>
          </w:tcPr>
          <w:p w14:paraId="3F71AA84" w14:textId="77777777" w:rsidR="00541ED2" w:rsidRPr="00BA1EBE" w:rsidRDefault="00541ED2" w:rsidP="00CC6E07">
            <w:pPr>
              <w:rPr>
                <w:sz w:val="16"/>
                <w:szCs w:val="16"/>
              </w:rPr>
            </w:pPr>
          </w:p>
        </w:tc>
        <w:tc>
          <w:tcPr>
            <w:tcW w:w="1041" w:type="dxa"/>
          </w:tcPr>
          <w:p w14:paraId="06A76572" w14:textId="77777777" w:rsidR="00541ED2" w:rsidRPr="00BA1EBE" w:rsidRDefault="00541ED2" w:rsidP="00CC6E07">
            <w:pPr>
              <w:rPr>
                <w:sz w:val="16"/>
                <w:szCs w:val="16"/>
              </w:rPr>
            </w:pPr>
            <w:r w:rsidRPr="00BA1EBE">
              <w:rPr>
                <w:sz w:val="16"/>
                <w:szCs w:val="16"/>
              </w:rPr>
              <w:t>44</w:t>
            </w:r>
          </w:p>
        </w:tc>
        <w:tc>
          <w:tcPr>
            <w:tcW w:w="849" w:type="dxa"/>
          </w:tcPr>
          <w:p w14:paraId="5EEB7192" w14:textId="77777777" w:rsidR="00541ED2" w:rsidRPr="00BA1EBE" w:rsidRDefault="00541ED2" w:rsidP="00CC6E07">
            <w:pPr>
              <w:rPr>
                <w:sz w:val="16"/>
                <w:szCs w:val="16"/>
              </w:rPr>
            </w:pPr>
            <w:r w:rsidRPr="00BA1EBE">
              <w:rPr>
                <w:sz w:val="16"/>
                <w:szCs w:val="16"/>
              </w:rPr>
              <w:t>29</w:t>
            </w:r>
          </w:p>
        </w:tc>
        <w:tc>
          <w:tcPr>
            <w:tcW w:w="1096" w:type="dxa"/>
          </w:tcPr>
          <w:p w14:paraId="0970DFDC" w14:textId="77777777" w:rsidR="00541ED2" w:rsidRPr="00BA1EBE" w:rsidRDefault="00541ED2" w:rsidP="00CC6E07">
            <w:pPr>
              <w:rPr>
                <w:sz w:val="16"/>
                <w:szCs w:val="16"/>
              </w:rPr>
            </w:pPr>
            <w:r w:rsidRPr="00BA1EBE">
              <w:rPr>
                <w:sz w:val="16"/>
                <w:szCs w:val="16"/>
              </w:rPr>
              <w:t>85.8 (5.1)</w:t>
            </w:r>
          </w:p>
        </w:tc>
        <w:tc>
          <w:tcPr>
            <w:tcW w:w="1239" w:type="dxa"/>
          </w:tcPr>
          <w:p w14:paraId="4A48AB07" w14:textId="77777777" w:rsidR="00541ED2" w:rsidRPr="00BA1EBE" w:rsidRDefault="00541ED2" w:rsidP="00CC6E07">
            <w:pPr>
              <w:rPr>
                <w:sz w:val="16"/>
                <w:szCs w:val="16"/>
              </w:rPr>
            </w:pPr>
            <w:r w:rsidRPr="00BA1EBE">
              <w:rPr>
                <w:sz w:val="16"/>
                <w:szCs w:val="16"/>
              </w:rPr>
              <w:t>14.6 (1.4)</w:t>
            </w:r>
          </w:p>
        </w:tc>
        <w:tc>
          <w:tcPr>
            <w:tcW w:w="1792" w:type="dxa"/>
          </w:tcPr>
          <w:p w14:paraId="60D5F68B" w14:textId="77777777" w:rsidR="00541ED2" w:rsidRPr="00BA1EBE" w:rsidRDefault="00541ED2" w:rsidP="00CC6E07">
            <w:pPr>
              <w:rPr>
                <w:sz w:val="16"/>
                <w:szCs w:val="16"/>
              </w:rPr>
            </w:pPr>
            <w:r w:rsidRPr="00BA1EBE">
              <w:rPr>
                <w:sz w:val="16"/>
                <w:szCs w:val="16"/>
              </w:rPr>
              <w:t>AD</w:t>
            </w:r>
          </w:p>
        </w:tc>
        <w:tc>
          <w:tcPr>
            <w:tcW w:w="1811" w:type="dxa"/>
          </w:tcPr>
          <w:p w14:paraId="0B602BE2" w14:textId="77777777" w:rsidR="00541ED2" w:rsidRPr="00BA1EBE" w:rsidRDefault="00541ED2" w:rsidP="00CC6E07">
            <w:pPr>
              <w:rPr>
                <w:sz w:val="16"/>
                <w:szCs w:val="16"/>
              </w:rPr>
            </w:pPr>
            <w:r w:rsidRPr="00BA1EBE">
              <w:rPr>
                <w:sz w:val="16"/>
                <w:szCs w:val="16"/>
              </w:rPr>
              <w:t>Long-term care residents (passive control)</w:t>
            </w:r>
          </w:p>
        </w:tc>
        <w:tc>
          <w:tcPr>
            <w:tcW w:w="1311" w:type="dxa"/>
            <w:vMerge/>
          </w:tcPr>
          <w:p w14:paraId="03803A79" w14:textId="77777777" w:rsidR="00541ED2" w:rsidRPr="00BA1EBE" w:rsidRDefault="00541ED2" w:rsidP="00CC6E07">
            <w:pPr>
              <w:rPr>
                <w:sz w:val="16"/>
                <w:szCs w:val="16"/>
              </w:rPr>
            </w:pPr>
          </w:p>
        </w:tc>
        <w:tc>
          <w:tcPr>
            <w:tcW w:w="2130" w:type="dxa"/>
            <w:vMerge/>
          </w:tcPr>
          <w:p w14:paraId="694FDE5D" w14:textId="77777777" w:rsidR="00541ED2" w:rsidRPr="00BA1EBE" w:rsidRDefault="00541ED2" w:rsidP="00CC6E07">
            <w:pPr>
              <w:rPr>
                <w:sz w:val="16"/>
                <w:szCs w:val="16"/>
              </w:rPr>
            </w:pPr>
          </w:p>
        </w:tc>
        <w:tc>
          <w:tcPr>
            <w:tcW w:w="1180" w:type="dxa"/>
            <w:vMerge/>
          </w:tcPr>
          <w:p w14:paraId="38128EA5" w14:textId="77777777" w:rsidR="00541ED2" w:rsidRPr="00BA1EBE" w:rsidRDefault="00541ED2" w:rsidP="00CC6E07">
            <w:pPr>
              <w:rPr>
                <w:sz w:val="16"/>
                <w:szCs w:val="16"/>
              </w:rPr>
            </w:pPr>
          </w:p>
        </w:tc>
      </w:tr>
      <w:tr w:rsidR="00541ED2" w:rsidRPr="00BA1EBE" w14:paraId="6056DF3E" w14:textId="77777777" w:rsidTr="00CC6E07">
        <w:tc>
          <w:tcPr>
            <w:tcW w:w="1408" w:type="dxa"/>
          </w:tcPr>
          <w:p w14:paraId="36F6903C" w14:textId="7F548379" w:rsidR="00541ED2" w:rsidRPr="00BA1EBE" w:rsidRDefault="00E900CF" w:rsidP="00E900CF">
            <w:pPr>
              <w:rPr>
                <w:sz w:val="16"/>
                <w:szCs w:val="16"/>
              </w:rPr>
            </w:pPr>
            <w:r>
              <w:rPr>
                <w:sz w:val="16"/>
                <w:szCs w:val="16"/>
              </w:rPr>
              <w:fldChar w:fldCharType="begin">
                <w:fldData xml:space="preserve">PEVuZE5vdGU+PENpdGUgQXV0aG9yWWVhcj0iMSI+PEF1dGhvcj5CYWtrZXI8L0F1dGhvcj48WWVh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PEVuZE5vdGU+PENpdGUgQXV0aG9yWWVhcj0iMSI+PEF1dGhvcj5CYWtrZXI8L0F1dGhvcj48WWVh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Bakker</w:t>
            </w:r>
            <w:r w:rsidRPr="00E900CF">
              <w:rPr>
                <w:i/>
                <w:noProof/>
                <w:sz w:val="16"/>
                <w:szCs w:val="16"/>
              </w:rPr>
              <w:t xml:space="preserve"> et al.</w:t>
            </w:r>
            <w:r>
              <w:rPr>
                <w:noProof/>
                <w:sz w:val="16"/>
                <w:szCs w:val="16"/>
              </w:rPr>
              <w:t xml:space="preserve"> (2014)</w:t>
            </w:r>
            <w:r>
              <w:rPr>
                <w:sz w:val="16"/>
                <w:szCs w:val="16"/>
              </w:rPr>
              <w:fldChar w:fldCharType="end"/>
            </w:r>
          </w:p>
        </w:tc>
        <w:tc>
          <w:tcPr>
            <w:tcW w:w="1161" w:type="dxa"/>
          </w:tcPr>
          <w:p w14:paraId="2C081DAC" w14:textId="77777777" w:rsidR="00541ED2" w:rsidRPr="00BA1EBE" w:rsidRDefault="00541ED2" w:rsidP="00CC6E07">
            <w:pPr>
              <w:rPr>
                <w:sz w:val="16"/>
                <w:szCs w:val="16"/>
              </w:rPr>
            </w:pPr>
            <w:r w:rsidRPr="00A85C95">
              <w:rPr>
                <w:sz w:val="16"/>
                <w:szCs w:val="16"/>
              </w:rPr>
              <w:t>Netherlands</w:t>
            </w:r>
          </w:p>
        </w:tc>
        <w:tc>
          <w:tcPr>
            <w:tcW w:w="1041" w:type="dxa"/>
          </w:tcPr>
          <w:p w14:paraId="4E671B16" w14:textId="77777777" w:rsidR="00541ED2" w:rsidRPr="00BA1EBE" w:rsidRDefault="00541ED2" w:rsidP="00CC6E07">
            <w:pPr>
              <w:rPr>
                <w:sz w:val="16"/>
                <w:szCs w:val="16"/>
              </w:rPr>
            </w:pPr>
            <w:r w:rsidRPr="00BA1EBE">
              <w:rPr>
                <w:sz w:val="16"/>
                <w:szCs w:val="16"/>
              </w:rPr>
              <w:t>215</w:t>
            </w:r>
          </w:p>
        </w:tc>
        <w:tc>
          <w:tcPr>
            <w:tcW w:w="849" w:type="dxa"/>
          </w:tcPr>
          <w:p w14:paraId="6486FF65" w14:textId="77777777" w:rsidR="00541ED2" w:rsidRPr="00BA1EBE" w:rsidRDefault="00541ED2" w:rsidP="00CC6E07">
            <w:pPr>
              <w:rPr>
                <w:sz w:val="16"/>
                <w:szCs w:val="16"/>
              </w:rPr>
            </w:pPr>
            <w:r w:rsidRPr="00BA1EBE">
              <w:rPr>
                <w:sz w:val="16"/>
                <w:szCs w:val="16"/>
              </w:rPr>
              <w:t>102</w:t>
            </w:r>
          </w:p>
        </w:tc>
        <w:tc>
          <w:tcPr>
            <w:tcW w:w="1096" w:type="dxa"/>
          </w:tcPr>
          <w:p w14:paraId="2A00AED1" w14:textId="77777777" w:rsidR="00541ED2" w:rsidRPr="00BA1EBE" w:rsidRDefault="00541ED2" w:rsidP="00CC6E07">
            <w:pPr>
              <w:rPr>
                <w:sz w:val="16"/>
                <w:szCs w:val="16"/>
              </w:rPr>
            </w:pPr>
            <w:r w:rsidRPr="00BA1EBE">
              <w:rPr>
                <w:sz w:val="16"/>
                <w:szCs w:val="16"/>
              </w:rPr>
              <w:t>61.1 (5.4)</w:t>
            </w:r>
          </w:p>
        </w:tc>
        <w:tc>
          <w:tcPr>
            <w:tcW w:w="1239" w:type="dxa"/>
          </w:tcPr>
          <w:p w14:paraId="773F5BB1" w14:textId="77777777" w:rsidR="00541ED2" w:rsidRPr="00BA1EBE" w:rsidRDefault="00541ED2" w:rsidP="00CC6E07">
            <w:pPr>
              <w:rPr>
                <w:sz w:val="16"/>
                <w:szCs w:val="16"/>
              </w:rPr>
            </w:pPr>
            <w:r w:rsidRPr="00BA1EBE">
              <w:rPr>
                <w:sz w:val="16"/>
                <w:szCs w:val="16"/>
              </w:rPr>
              <w:t>Not specified</w:t>
            </w:r>
          </w:p>
        </w:tc>
        <w:tc>
          <w:tcPr>
            <w:tcW w:w="1792" w:type="dxa"/>
          </w:tcPr>
          <w:p w14:paraId="54AD9859" w14:textId="77777777" w:rsidR="00541ED2" w:rsidRPr="00BA1EBE" w:rsidRDefault="00541ED2" w:rsidP="00CC6E07">
            <w:pPr>
              <w:rPr>
                <w:sz w:val="16"/>
                <w:szCs w:val="16"/>
              </w:rPr>
            </w:pPr>
            <w:r w:rsidRPr="00BA1EBE">
              <w:rPr>
                <w:sz w:val="16"/>
                <w:szCs w:val="16"/>
              </w:rPr>
              <w:t xml:space="preserve">AD 117, bvFTD 27, PPA 13, VaD 24, Mixed 8, </w:t>
            </w:r>
            <w:r>
              <w:rPr>
                <w:sz w:val="16"/>
                <w:szCs w:val="16"/>
              </w:rPr>
              <w:t>O</w:t>
            </w:r>
            <w:r w:rsidRPr="00BA1EBE">
              <w:rPr>
                <w:sz w:val="16"/>
                <w:szCs w:val="16"/>
              </w:rPr>
              <w:t>ther 16</w:t>
            </w:r>
          </w:p>
        </w:tc>
        <w:tc>
          <w:tcPr>
            <w:tcW w:w="1811" w:type="dxa"/>
          </w:tcPr>
          <w:p w14:paraId="22BA82B3" w14:textId="77777777" w:rsidR="00541ED2" w:rsidRPr="00BA1EBE" w:rsidRDefault="00541ED2" w:rsidP="00CC6E07">
            <w:pPr>
              <w:rPr>
                <w:sz w:val="16"/>
                <w:szCs w:val="16"/>
              </w:rPr>
            </w:pPr>
            <w:r w:rsidRPr="00BA1EBE">
              <w:rPr>
                <w:sz w:val="16"/>
                <w:szCs w:val="16"/>
              </w:rPr>
              <w:t>Community</w:t>
            </w:r>
          </w:p>
        </w:tc>
        <w:tc>
          <w:tcPr>
            <w:tcW w:w="1311" w:type="dxa"/>
          </w:tcPr>
          <w:p w14:paraId="6834C3DF" w14:textId="77777777" w:rsidR="00541ED2" w:rsidRPr="00BA1EBE" w:rsidRDefault="00541ED2" w:rsidP="00CC6E07">
            <w:pPr>
              <w:rPr>
                <w:sz w:val="16"/>
                <w:szCs w:val="16"/>
              </w:rPr>
            </w:pPr>
            <w:r w:rsidRPr="00BA1EBE">
              <w:rPr>
                <w:sz w:val="16"/>
                <w:szCs w:val="16"/>
              </w:rPr>
              <w:t>QoL-AD</w:t>
            </w:r>
          </w:p>
        </w:tc>
        <w:tc>
          <w:tcPr>
            <w:tcW w:w="2130" w:type="dxa"/>
          </w:tcPr>
          <w:p w14:paraId="4B4B40B7" w14:textId="77777777" w:rsidR="00541ED2" w:rsidRPr="00BA1EBE" w:rsidRDefault="00541ED2" w:rsidP="00CC6E07">
            <w:pPr>
              <w:rPr>
                <w:sz w:val="16"/>
                <w:szCs w:val="16"/>
              </w:rPr>
            </w:pPr>
            <w:r w:rsidRPr="00BA1EBE">
              <w:rPr>
                <w:sz w:val="16"/>
                <w:szCs w:val="16"/>
              </w:rPr>
              <w:t xml:space="preserve">Age, NPS, Depression, Gender, Unmet needs, </w:t>
            </w:r>
            <w:r>
              <w:rPr>
                <w:sz w:val="16"/>
                <w:szCs w:val="16"/>
              </w:rPr>
              <w:t>GDS</w:t>
            </w:r>
          </w:p>
        </w:tc>
        <w:tc>
          <w:tcPr>
            <w:tcW w:w="1180" w:type="dxa"/>
          </w:tcPr>
          <w:p w14:paraId="20FE8C3E" w14:textId="77777777" w:rsidR="00541ED2" w:rsidRPr="00BA1EBE" w:rsidRDefault="00541ED2" w:rsidP="00CC6E07">
            <w:pPr>
              <w:rPr>
                <w:sz w:val="16"/>
                <w:szCs w:val="16"/>
              </w:rPr>
            </w:pPr>
            <w:r w:rsidRPr="00BA1EBE">
              <w:rPr>
                <w:sz w:val="16"/>
                <w:szCs w:val="16"/>
              </w:rPr>
              <w:t>Good</w:t>
            </w:r>
          </w:p>
        </w:tc>
      </w:tr>
      <w:tr w:rsidR="00E900CF" w:rsidRPr="00BA1EBE" w14:paraId="23D75DFC" w14:textId="77777777" w:rsidTr="00CC6E07">
        <w:tc>
          <w:tcPr>
            <w:tcW w:w="1408" w:type="dxa"/>
          </w:tcPr>
          <w:p w14:paraId="326578E1" w14:textId="41109D98" w:rsidR="00E900CF" w:rsidRDefault="00E900CF" w:rsidP="00E900CF">
            <w:pPr>
              <w:rPr>
                <w:sz w:val="16"/>
                <w:szCs w:val="16"/>
              </w:rPr>
            </w:pPr>
            <w:r>
              <w:rPr>
                <w:sz w:val="16"/>
                <w:szCs w:val="16"/>
              </w:rPr>
              <w:fldChar w:fldCharType="begin">
                <w:fldData xml:space="preserve">PEVuZE5vdGU+PENpdGUgQXV0aG9yWWVhcj0iMSI+PEF1dGhvcj5CZWVyPC9BdXRob3I+PFllYXI+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=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PEVuZE5vdGU+PENpdGUgQXV0aG9yWWVhcj0iMSI+PEF1dGhvcj5CZWVyPC9BdXRob3I+PFllYXI+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=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Beer</w:t>
            </w:r>
            <w:r w:rsidRPr="00E900CF">
              <w:rPr>
                <w:i/>
                <w:noProof/>
                <w:sz w:val="16"/>
                <w:szCs w:val="16"/>
              </w:rPr>
              <w:t xml:space="preserve"> et al.</w:t>
            </w:r>
            <w:r>
              <w:rPr>
                <w:noProof/>
                <w:sz w:val="16"/>
                <w:szCs w:val="16"/>
              </w:rPr>
              <w:t xml:space="preserve"> (2010)</w:t>
            </w:r>
            <w:r>
              <w:rPr>
                <w:sz w:val="16"/>
                <w:szCs w:val="16"/>
              </w:rPr>
              <w:fldChar w:fldCharType="end"/>
            </w:r>
          </w:p>
        </w:tc>
        <w:tc>
          <w:tcPr>
            <w:tcW w:w="1161" w:type="dxa"/>
          </w:tcPr>
          <w:p w14:paraId="79DB2454" w14:textId="556C0364" w:rsidR="00E900CF" w:rsidRPr="00A85C95" w:rsidRDefault="00E900CF" w:rsidP="00E900CF">
            <w:pPr>
              <w:rPr>
                <w:sz w:val="16"/>
                <w:szCs w:val="16"/>
              </w:rPr>
            </w:pPr>
            <w:r w:rsidRPr="00A95A84">
              <w:rPr>
                <w:sz w:val="16"/>
                <w:szCs w:val="16"/>
              </w:rPr>
              <w:t>Australia</w:t>
            </w:r>
          </w:p>
        </w:tc>
        <w:tc>
          <w:tcPr>
            <w:tcW w:w="1041" w:type="dxa"/>
          </w:tcPr>
          <w:p w14:paraId="670DAD7D" w14:textId="2BCAFACE" w:rsidR="00E900CF" w:rsidRPr="00BA1EBE" w:rsidRDefault="00E900CF" w:rsidP="00E900CF">
            <w:pPr>
              <w:rPr>
                <w:sz w:val="16"/>
                <w:szCs w:val="16"/>
              </w:rPr>
            </w:pPr>
            <w:r w:rsidRPr="00E00B80">
              <w:rPr>
                <w:sz w:val="16"/>
                <w:szCs w:val="16"/>
              </w:rPr>
              <w:t>226</w:t>
            </w:r>
          </w:p>
        </w:tc>
        <w:tc>
          <w:tcPr>
            <w:tcW w:w="849" w:type="dxa"/>
          </w:tcPr>
          <w:p w14:paraId="12C581BC" w14:textId="250484C2" w:rsidR="00E900CF" w:rsidRPr="00BA1EBE" w:rsidRDefault="00E900CF" w:rsidP="00E900CF">
            <w:pPr>
              <w:rPr>
                <w:sz w:val="16"/>
                <w:szCs w:val="16"/>
              </w:rPr>
            </w:pPr>
            <w:r w:rsidRPr="00E00B80">
              <w:rPr>
                <w:sz w:val="16"/>
                <w:szCs w:val="16"/>
              </w:rPr>
              <w:t>not specified</w:t>
            </w:r>
          </w:p>
        </w:tc>
        <w:tc>
          <w:tcPr>
            <w:tcW w:w="1096" w:type="dxa"/>
          </w:tcPr>
          <w:p w14:paraId="3E0EBD4C" w14:textId="3965CABD" w:rsidR="00E900CF" w:rsidRPr="00BA1EBE" w:rsidRDefault="00E900CF" w:rsidP="00E900CF">
            <w:pPr>
              <w:rPr>
                <w:sz w:val="16"/>
                <w:szCs w:val="16"/>
              </w:rPr>
            </w:pPr>
            <w:r w:rsidRPr="00E00B80">
              <w:rPr>
                <w:sz w:val="16"/>
                <w:szCs w:val="16"/>
              </w:rPr>
              <w:t>85.3 (7.9)</w:t>
            </w:r>
          </w:p>
        </w:tc>
        <w:tc>
          <w:tcPr>
            <w:tcW w:w="1239" w:type="dxa"/>
          </w:tcPr>
          <w:p w14:paraId="5680E8B2" w14:textId="111F7A59" w:rsidR="00E900CF" w:rsidRPr="00BA1EBE" w:rsidRDefault="00E900CF" w:rsidP="00E900CF">
            <w:pPr>
              <w:rPr>
                <w:sz w:val="16"/>
                <w:szCs w:val="16"/>
              </w:rPr>
            </w:pPr>
            <w:r w:rsidRPr="00E00B80">
              <w:rPr>
                <w:sz w:val="16"/>
                <w:szCs w:val="16"/>
              </w:rPr>
              <w:t>14 (median)</w:t>
            </w:r>
          </w:p>
        </w:tc>
        <w:tc>
          <w:tcPr>
            <w:tcW w:w="1792" w:type="dxa"/>
          </w:tcPr>
          <w:p w14:paraId="2A6BD792" w14:textId="7FA558F5" w:rsidR="00E900CF" w:rsidRPr="00BA1EBE" w:rsidRDefault="00E900CF" w:rsidP="00E900CF">
            <w:pPr>
              <w:rPr>
                <w:sz w:val="16"/>
                <w:szCs w:val="16"/>
              </w:rPr>
            </w:pPr>
            <w:r w:rsidRPr="00E00B80">
              <w:rPr>
                <w:sz w:val="16"/>
                <w:szCs w:val="16"/>
              </w:rPr>
              <w:t xml:space="preserve">Dementia </w:t>
            </w:r>
          </w:p>
        </w:tc>
        <w:tc>
          <w:tcPr>
            <w:tcW w:w="1811" w:type="dxa"/>
          </w:tcPr>
          <w:p w14:paraId="0639CCE4" w14:textId="0552AACA" w:rsidR="00E900CF" w:rsidRPr="00BA1EBE" w:rsidRDefault="00E900CF" w:rsidP="00E900CF">
            <w:pPr>
              <w:rPr>
                <w:sz w:val="16"/>
                <w:szCs w:val="16"/>
              </w:rPr>
            </w:pPr>
            <w:r w:rsidRPr="00E00B80">
              <w:rPr>
                <w:sz w:val="16"/>
                <w:szCs w:val="16"/>
              </w:rPr>
              <w:t>Residential care facilities</w:t>
            </w:r>
          </w:p>
        </w:tc>
        <w:tc>
          <w:tcPr>
            <w:tcW w:w="1311" w:type="dxa"/>
          </w:tcPr>
          <w:p w14:paraId="7275F9ED" w14:textId="4F6EBD8E" w:rsidR="00E900CF" w:rsidRPr="00BA1EBE" w:rsidRDefault="00E900CF" w:rsidP="00E900CF">
            <w:pPr>
              <w:rPr>
                <w:sz w:val="16"/>
                <w:szCs w:val="16"/>
              </w:rPr>
            </w:pPr>
            <w:r w:rsidRPr="00E00B80">
              <w:rPr>
                <w:sz w:val="16"/>
                <w:szCs w:val="16"/>
              </w:rPr>
              <w:t>QoL-AD</w:t>
            </w:r>
          </w:p>
        </w:tc>
        <w:tc>
          <w:tcPr>
            <w:tcW w:w="2130" w:type="dxa"/>
          </w:tcPr>
          <w:p w14:paraId="3301F4A8" w14:textId="666AD6F0" w:rsidR="00E900CF" w:rsidRPr="00BA1EBE" w:rsidRDefault="00E900CF" w:rsidP="00E900CF">
            <w:pPr>
              <w:rPr>
                <w:sz w:val="16"/>
                <w:szCs w:val="16"/>
              </w:rPr>
            </w:pPr>
            <w:r w:rsidRPr="00E00B80">
              <w:rPr>
                <w:sz w:val="16"/>
                <w:szCs w:val="16"/>
              </w:rPr>
              <w:t>Age, NPS, Gender, Diet, Pain,</w:t>
            </w:r>
            <w:r w:rsidRPr="00E00B80">
              <w:rPr>
                <w:color w:val="000000" w:themeColor="text1"/>
                <w:sz w:val="16"/>
                <w:szCs w:val="16"/>
              </w:rPr>
              <w:t xml:space="preserve"> CSM,</w:t>
            </w:r>
            <w:r w:rsidRPr="00E00B80">
              <w:rPr>
                <w:sz w:val="16"/>
                <w:szCs w:val="16"/>
              </w:rPr>
              <w:t xml:space="preserve"> Medication, Distress</w:t>
            </w:r>
          </w:p>
        </w:tc>
        <w:tc>
          <w:tcPr>
            <w:tcW w:w="1180" w:type="dxa"/>
          </w:tcPr>
          <w:p w14:paraId="6D1398BC" w14:textId="2BC493AC" w:rsidR="00E900CF" w:rsidRPr="00BA1EBE" w:rsidRDefault="00E900CF" w:rsidP="00E900CF">
            <w:pPr>
              <w:rPr>
                <w:sz w:val="16"/>
                <w:szCs w:val="16"/>
              </w:rPr>
            </w:pPr>
            <w:r w:rsidRPr="00E00B80">
              <w:rPr>
                <w:sz w:val="16"/>
                <w:szCs w:val="16"/>
              </w:rPr>
              <w:t>Satisfactory</w:t>
            </w:r>
          </w:p>
        </w:tc>
      </w:tr>
      <w:tr w:rsidR="00E900CF" w:rsidRPr="00862EE5" w14:paraId="7E8649CD" w14:textId="77777777" w:rsidTr="00CC6E07">
        <w:tc>
          <w:tcPr>
            <w:tcW w:w="1408" w:type="dxa"/>
            <w:vMerge w:val="restart"/>
            <w:shd w:val="clear" w:color="auto" w:fill="D9D9D9" w:themeFill="background1" w:themeFillShade="D9"/>
          </w:tcPr>
          <w:p w14:paraId="7FBF3A9E" w14:textId="1850DB47" w:rsidR="00E900CF" w:rsidRPr="00862EE5" w:rsidRDefault="00E900CF" w:rsidP="00E900CF">
            <w:pPr>
              <w:rPr>
                <w:sz w:val="16"/>
                <w:szCs w:val="16"/>
              </w:rPr>
            </w:pPr>
            <w:r>
              <w:rPr>
                <w:sz w:val="16"/>
                <w:szCs w:val="16"/>
              </w:rPr>
              <w:fldChar w:fldCharType="begin"/>
            </w:r>
            <w:r>
              <w:rPr>
                <w:sz w:val="16"/>
                <w:szCs w:val="16"/>
              </w:rPr>
              <w:instrText xml:space="preserve"> ADDIN EN.CITE &lt;EndNote&gt;&lt;Cite AuthorYear="1"&gt;&lt;Author&gt;Beerens&lt;/Author&gt;&lt;Year&gt;2014&lt;/Year&gt;&lt;RecNum&gt;701&lt;/RecNum&gt;&lt;DisplayText&gt;Beerens&lt;style face="italic"&gt; et al.&lt;/style&gt; (2014)&lt;/DisplayText&gt;&lt;record&gt;&lt;rec-number&gt;701&lt;/rec-number&gt;&lt;foreign-keys&gt;&lt;key app="EN" db-id="5rer0dfs6t9vtfezta6pxs0swfprptwpeexw" timestamp="1420625398"&gt;701&lt;/key&gt;&lt;/foreign-keys&gt;&lt;ref-type name="Journal Article"&gt;17&lt;/ref-type&gt;&lt;contributors&gt;&lt;authors&gt;&lt;author&gt;Beerens, Hanneke C.&lt;/author&gt;&lt;author&gt;Sutcliffe, Caroline&lt;/author&gt;&lt;author&gt;Renom-Guiteras, Anna&lt;/author&gt;&lt;author&gt;Soto, Maria E.&lt;/author&gt;&lt;author&gt;Suhonen, Riitta&lt;/author&gt;&lt;author&gt;Zabalegui, Adela&lt;/author&gt;&lt;author&gt;Bökberg, Christina&lt;/author&gt;&lt;author&gt;Saks, Kai&lt;/author&gt;&lt;author&gt;Hamers, Jan P. H.&lt;/author&gt;&lt;author&gt;RightTimePlaceCare Consortium,&lt;/author&gt;&lt;/authors&gt;&lt;/contributors&gt;&lt;titles&gt;&lt;title&gt;Quality of life and quality of care for people with dementia receiving long term institutional care or professional home care: the European RightTimePlaceCare Study&lt;/title&gt;&lt;secondary-title&gt;Journal of the American Medical Directors Association&lt;/secondary-title&gt;&lt;/titles&gt;&lt;periodical&gt;&lt;full-title&gt;Journal of the American Medical Directors Association&lt;/full-title&gt;&lt;abbr-1&gt;J. Am. Med. Dir. Assoc.&lt;/abbr-1&gt;&lt;abbr-2&gt;J Am Med Dir Assoc&lt;/abbr-2&gt;&lt;/periodical&gt;&lt;pages&gt;54-61&lt;/pages&gt;&lt;volume&gt;15&lt;/volume&gt;&lt;number&gt;1&lt;/number&gt;&lt;dates&gt;&lt;year&gt;2014&lt;/year&gt;&lt;pub-dates&gt;&lt;date&gt;Jan&lt;/date&gt;&lt;/pub-dates&gt;&lt;/dates&gt;&lt;isbn&gt;1525-8610; 1538-9375&lt;/isbn&gt;&lt;accession-num&gt;WOS:000329060700009&lt;/accession-num&gt;&lt;urls&gt;&lt;related-urls&gt;&lt;url&gt;&amp;lt;Go to ISI&amp;gt;://WOS:000329060700009&lt;/url&gt;&lt;url&gt;http://www.sciencedirect.com/science/article/pii/S152586101300546X&lt;/url&gt;&lt;/related-urls&gt;&lt;/urls&gt;&lt;electronic-resource-num&gt;10.1016/j.jamda.2013.09.010&lt;/electronic-resource-num&gt;&lt;/record&gt;&lt;/Cite&gt;&lt;/EndNote&gt;</w:instrText>
            </w:r>
            <w:r>
              <w:rPr>
                <w:sz w:val="16"/>
                <w:szCs w:val="16"/>
              </w:rPr>
              <w:fldChar w:fldCharType="separate"/>
            </w:r>
            <w:r>
              <w:rPr>
                <w:noProof/>
                <w:sz w:val="16"/>
                <w:szCs w:val="16"/>
              </w:rPr>
              <w:t>Beerens</w:t>
            </w:r>
            <w:r w:rsidRPr="00E900CF">
              <w:rPr>
                <w:i/>
                <w:noProof/>
                <w:sz w:val="16"/>
                <w:szCs w:val="16"/>
              </w:rPr>
              <w:t xml:space="preserve"> et al.</w:t>
            </w:r>
            <w:r>
              <w:rPr>
                <w:noProof/>
                <w:sz w:val="16"/>
                <w:szCs w:val="16"/>
              </w:rPr>
              <w:t xml:space="preserve"> (2014)</w:t>
            </w:r>
            <w:r>
              <w:rPr>
                <w:sz w:val="16"/>
                <w:szCs w:val="16"/>
              </w:rPr>
              <w:fldChar w:fldCharType="end"/>
            </w:r>
          </w:p>
        </w:tc>
        <w:tc>
          <w:tcPr>
            <w:tcW w:w="1161" w:type="dxa"/>
            <w:vMerge w:val="restart"/>
            <w:shd w:val="clear" w:color="auto" w:fill="D9D9D9" w:themeFill="background1" w:themeFillShade="D9"/>
          </w:tcPr>
          <w:p w14:paraId="6638AB38" w14:textId="77777777" w:rsidR="00E900CF" w:rsidRPr="00862EE5" w:rsidRDefault="00E900CF" w:rsidP="00E900CF">
            <w:pPr>
              <w:rPr>
                <w:sz w:val="16"/>
                <w:szCs w:val="16"/>
              </w:rPr>
            </w:pPr>
            <w:r>
              <w:rPr>
                <w:sz w:val="16"/>
                <w:szCs w:val="16"/>
              </w:rPr>
              <w:t>England, Estonia, Finland, France, Germany, Netherlands, Spain, Sweden</w:t>
            </w:r>
          </w:p>
        </w:tc>
        <w:tc>
          <w:tcPr>
            <w:tcW w:w="1041" w:type="dxa"/>
            <w:shd w:val="clear" w:color="auto" w:fill="D9D9D9" w:themeFill="background1" w:themeFillShade="D9"/>
          </w:tcPr>
          <w:p w14:paraId="270D6BDF" w14:textId="77777777" w:rsidR="00E900CF" w:rsidRPr="00862EE5" w:rsidRDefault="00E900CF" w:rsidP="00E900CF">
            <w:pPr>
              <w:rPr>
                <w:sz w:val="16"/>
                <w:szCs w:val="16"/>
              </w:rPr>
            </w:pPr>
            <w:r w:rsidRPr="00862EE5">
              <w:rPr>
                <w:sz w:val="16"/>
                <w:szCs w:val="16"/>
              </w:rPr>
              <w:t>791</w:t>
            </w:r>
          </w:p>
        </w:tc>
        <w:tc>
          <w:tcPr>
            <w:tcW w:w="849" w:type="dxa"/>
            <w:shd w:val="clear" w:color="auto" w:fill="D9D9D9" w:themeFill="background1" w:themeFillShade="D9"/>
          </w:tcPr>
          <w:p w14:paraId="48F00C66" w14:textId="77777777" w:rsidR="00E900CF" w:rsidRPr="00862EE5" w:rsidRDefault="00E900CF" w:rsidP="00E900CF">
            <w:pPr>
              <w:rPr>
                <w:sz w:val="16"/>
                <w:szCs w:val="16"/>
              </w:rPr>
            </w:pPr>
            <w:r w:rsidRPr="00862EE5">
              <w:rPr>
                <w:sz w:val="16"/>
                <w:szCs w:val="16"/>
              </w:rPr>
              <w:t>74%</w:t>
            </w:r>
          </w:p>
        </w:tc>
        <w:tc>
          <w:tcPr>
            <w:tcW w:w="1096" w:type="dxa"/>
            <w:shd w:val="clear" w:color="auto" w:fill="D9D9D9" w:themeFill="background1" w:themeFillShade="D9"/>
          </w:tcPr>
          <w:p w14:paraId="3C187C59" w14:textId="77777777" w:rsidR="00E900CF" w:rsidRPr="00862EE5" w:rsidRDefault="00E900CF" w:rsidP="00E900CF">
            <w:pPr>
              <w:rPr>
                <w:sz w:val="16"/>
                <w:szCs w:val="16"/>
              </w:rPr>
            </w:pPr>
            <w:r w:rsidRPr="00862EE5">
              <w:rPr>
                <w:sz w:val="16"/>
                <w:szCs w:val="16"/>
              </w:rPr>
              <w:t>84.1 (6.4)</w:t>
            </w:r>
          </w:p>
        </w:tc>
        <w:tc>
          <w:tcPr>
            <w:tcW w:w="1239" w:type="dxa"/>
            <w:shd w:val="clear" w:color="auto" w:fill="D9D9D9" w:themeFill="background1" w:themeFillShade="D9"/>
          </w:tcPr>
          <w:p w14:paraId="12672D43" w14:textId="77777777" w:rsidR="00E900CF" w:rsidRPr="00862EE5" w:rsidRDefault="00E900CF" w:rsidP="00E900CF">
            <w:pPr>
              <w:rPr>
                <w:sz w:val="16"/>
                <w:szCs w:val="16"/>
              </w:rPr>
            </w:pPr>
            <w:r w:rsidRPr="00862EE5">
              <w:rPr>
                <w:sz w:val="16"/>
                <w:szCs w:val="16"/>
              </w:rPr>
              <w:t>11.9 (6.3)</w:t>
            </w:r>
          </w:p>
        </w:tc>
        <w:tc>
          <w:tcPr>
            <w:tcW w:w="1792" w:type="dxa"/>
            <w:shd w:val="clear" w:color="auto" w:fill="D9D9D9" w:themeFill="background1" w:themeFillShade="D9"/>
          </w:tcPr>
          <w:p w14:paraId="1B402F65" w14:textId="77777777" w:rsidR="00E900CF" w:rsidRPr="00862EE5" w:rsidRDefault="00E900CF" w:rsidP="00E900CF">
            <w:pPr>
              <w:rPr>
                <w:sz w:val="16"/>
                <w:szCs w:val="16"/>
              </w:rPr>
            </w:pPr>
            <w:r w:rsidRPr="00862EE5">
              <w:rPr>
                <w:sz w:val="16"/>
                <w:szCs w:val="16"/>
              </w:rPr>
              <w:t xml:space="preserve">Dementia </w:t>
            </w:r>
          </w:p>
        </w:tc>
        <w:tc>
          <w:tcPr>
            <w:tcW w:w="1811" w:type="dxa"/>
            <w:shd w:val="clear" w:color="auto" w:fill="D9D9D9" w:themeFill="background1" w:themeFillShade="D9"/>
          </w:tcPr>
          <w:p w14:paraId="0866F72F" w14:textId="77777777" w:rsidR="00E900CF" w:rsidRPr="00862EE5" w:rsidRDefault="00E900CF" w:rsidP="00E900CF">
            <w:pPr>
              <w:rPr>
                <w:sz w:val="16"/>
                <w:szCs w:val="16"/>
              </w:rPr>
            </w:pPr>
            <w:r w:rsidRPr="00862EE5">
              <w:rPr>
                <w:sz w:val="16"/>
                <w:szCs w:val="16"/>
              </w:rPr>
              <w:t>Long-term care residents</w:t>
            </w:r>
          </w:p>
        </w:tc>
        <w:tc>
          <w:tcPr>
            <w:tcW w:w="1311" w:type="dxa"/>
            <w:vMerge w:val="restart"/>
            <w:shd w:val="clear" w:color="auto" w:fill="D9D9D9" w:themeFill="background1" w:themeFillShade="D9"/>
          </w:tcPr>
          <w:p w14:paraId="7125701B" w14:textId="77777777" w:rsidR="00E900CF" w:rsidRPr="00862EE5" w:rsidRDefault="00E900CF" w:rsidP="00E900CF">
            <w:pPr>
              <w:rPr>
                <w:sz w:val="16"/>
                <w:szCs w:val="16"/>
              </w:rPr>
            </w:pPr>
            <w:r w:rsidRPr="00862EE5">
              <w:rPr>
                <w:sz w:val="16"/>
                <w:szCs w:val="16"/>
              </w:rPr>
              <w:t>QoL-AD</w:t>
            </w:r>
          </w:p>
        </w:tc>
        <w:tc>
          <w:tcPr>
            <w:tcW w:w="2130" w:type="dxa"/>
            <w:vMerge w:val="restart"/>
            <w:shd w:val="clear" w:color="auto" w:fill="D9D9D9" w:themeFill="background1" w:themeFillShade="D9"/>
          </w:tcPr>
          <w:p w14:paraId="444AB831" w14:textId="77777777" w:rsidR="00E900CF" w:rsidRPr="00862EE5" w:rsidRDefault="00E900CF" w:rsidP="00E900CF">
            <w:pPr>
              <w:rPr>
                <w:sz w:val="16"/>
                <w:szCs w:val="16"/>
              </w:rPr>
            </w:pPr>
            <w:r w:rsidRPr="00862EE5">
              <w:rPr>
                <w:sz w:val="16"/>
                <w:szCs w:val="16"/>
              </w:rPr>
              <w:t>Depression, Pain, Medication</w:t>
            </w:r>
          </w:p>
        </w:tc>
        <w:tc>
          <w:tcPr>
            <w:tcW w:w="1180" w:type="dxa"/>
            <w:vMerge w:val="restart"/>
            <w:shd w:val="clear" w:color="auto" w:fill="D9D9D9" w:themeFill="background1" w:themeFillShade="D9"/>
          </w:tcPr>
          <w:p w14:paraId="0188F75D" w14:textId="77777777" w:rsidR="00E900CF" w:rsidRPr="00862EE5" w:rsidRDefault="00E900CF" w:rsidP="00E900CF">
            <w:pPr>
              <w:rPr>
                <w:sz w:val="16"/>
                <w:szCs w:val="16"/>
              </w:rPr>
            </w:pPr>
            <w:r w:rsidRPr="00862EE5">
              <w:rPr>
                <w:sz w:val="16"/>
                <w:szCs w:val="16"/>
              </w:rPr>
              <w:t xml:space="preserve">Satisfactory </w:t>
            </w:r>
          </w:p>
        </w:tc>
      </w:tr>
      <w:tr w:rsidR="00E900CF" w:rsidRPr="00862EE5" w14:paraId="2FF9CB89" w14:textId="77777777" w:rsidTr="00CC6E07">
        <w:tc>
          <w:tcPr>
            <w:tcW w:w="1408" w:type="dxa"/>
            <w:vMerge/>
            <w:shd w:val="clear" w:color="auto" w:fill="D9D9D9" w:themeFill="background1" w:themeFillShade="D9"/>
          </w:tcPr>
          <w:p w14:paraId="00CA4553" w14:textId="77777777" w:rsidR="00E900CF" w:rsidRPr="00862EE5" w:rsidRDefault="00E900CF" w:rsidP="00E900CF">
            <w:pPr>
              <w:rPr>
                <w:sz w:val="16"/>
                <w:szCs w:val="16"/>
              </w:rPr>
            </w:pPr>
          </w:p>
        </w:tc>
        <w:tc>
          <w:tcPr>
            <w:tcW w:w="1161" w:type="dxa"/>
            <w:vMerge/>
            <w:shd w:val="clear" w:color="auto" w:fill="D9D9D9" w:themeFill="background1" w:themeFillShade="D9"/>
          </w:tcPr>
          <w:p w14:paraId="6AD225F1" w14:textId="77777777" w:rsidR="00E900CF" w:rsidRPr="00862EE5" w:rsidRDefault="00E900CF" w:rsidP="00E900CF">
            <w:pPr>
              <w:rPr>
                <w:sz w:val="16"/>
                <w:szCs w:val="16"/>
              </w:rPr>
            </w:pPr>
          </w:p>
        </w:tc>
        <w:tc>
          <w:tcPr>
            <w:tcW w:w="1041" w:type="dxa"/>
            <w:shd w:val="clear" w:color="auto" w:fill="D9D9D9" w:themeFill="background1" w:themeFillShade="D9"/>
          </w:tcPr>
          <w:p w14:paraId="1B066F83" w14:textId="77777777" w:rsidR="00E900CF" w:rsidRPr="00862EE5" w:rsidRDefault="00E900CF" w:rsidP="00E900CF">
            <w:pPr>
              <w:rPr>
                <w:sz w:val="16"/>
                <w:szCs w:val="16"/>
              </w:rPr>
            </w:pPr>
            <w:r w:rsidRPr="00862EE5">
              <w:rPr>
                <w:sz w:val="16"/>
                <w:szCs w:val="16"/>
              </w:rPr>
              <w:t>1123</w:t>
            </w:r>
          </w:p>
        </w:tc>
        <w:tc>
          <w:tcPr>
            <w:tcW w:w="849" w:type="dxa"/>
            <w:shd w:val="clear" w:color="auto" w:fill="D9D9D9" w:themeFill="background1" w:themeFillShade="D9"/>
          </w:tcPr>
          <w:p w14:paraId="60F0B540" w14:textId="77777777" w:rsidR="00E900CF" w:rsidRPr="00862EE5" w:rsidRDefault="00E900CF" w:rsidP="00E900CF">
            <w:pPr>
              <w:rPr>
                <w:sz w:val="16"/>
                <w:szCs w:val="16"/>
              </w:rPr>
            </w:pPr>
            <w:r w:rsidRPr="00862EE5">
              <w:rPr>
                <w:sz w:val="16"/>
                <w:szCs w:val="16"/>
              </w:rPr>
              <w:t>63%</w:t>
            </w:r>
          </w:p>
        </w:tc>
        <w:tc>
          <w:tcPr>
            <w:tcW w:w="1096" w:type="dxa"/>
            <w:shd w:val="clear" w:color="auto" w:fill="D9D9D9" w:themeFill="background1" w:themeFillShade="D9"/>
          </w:tcPr>
          <w:p w14:paraId="0D664F17" w14:textId="77777777" w:rsidR="00E900CF" w:rsidRPr="00862EE5" w:rsidRDefault="00E900CF" w:rsidP="00E900CF">
            <w:pPr>
              <w:rPr>
                <w:sz w:val="16"/>
                <w:szCs w:val="16"/>
              </w:rPr>
            </w:pPr>
            <w:r w:rsidRPr="00862EE5">
              <w:rPr>
                <w:sz w:val="16"/>
                <w:szCs w:val="16"/>
              </w:rPr>
              <w:t>82.2 (6.6)</w:t>
            </w:r>
          </w:p>
        </w:tc>
        <w:tc>
          <w:tcPr>
            <w:tcW w:w="1239" w:type="dxa"/>
            <w:shd w:val="clear" w:color="auto" w:fill="D9D9D9" w:themeFill="background1" w:themeFillShade="D9"/>
          </w:tcPr>
          <w:p w14:paraId="28F4DBFB" w14:textId="77777777" w:rsidR="00E900CF" w:rsidRPr="00862EE5" w:rsidRDefault="00E900CF" w:rsidP="00E900CF">
            <w:pPr>
              <w:rPr>
                <w:sz w:val="16"/>
                <w:szCs w:val="16"/>
              </w:rPr>
            </w:pPr>
            <w:r w:rsidRPr="00862EE5">
              <w:rPr>
                <w:sz w:val="16"/>
                <w:szCs w:val="16"/>
              </w:rPr>
              <w:t>14.3 (6.6)</w:t>
            </w:r>
          </w:p>
        </w:tc>
        <w:tc>
          <w:tcPr>
            <w:tcW w:w="1792" w:type="dxa"/>
            <w:shd w:val="clear" w:color="auto" w:fill="D9D9D9" w:themeFill="background1" w:themeFillShade="D9"/>
          </w:tcPr>
          <w:p w14:paraId="54A7EF9E" w14:textId="77777777" w:rsidR="00E900CF" w:rsidRPr="00862EE5" w:rsidRDefault="00E900CF" w:rsidP="00E900CF">
            <w:pPr>
              <w:rPr>
                <w:sz w:val="16"/>
                <w:szCs w:val="16"/>
              </w:rPr>
            </w:pPr>
            <w:r w:rsidRPr="00862EE5">
              <w:rPr>
                <w:sz w:val="16"/>
                <w:szCs w:val="16"/>
              </w:rPr>
              <w:t xml:space="preserve">Dementia </w:t>
            </w:r>
          </w:p>
        </w:tc>
        <w:tc>
          <w:tcPr>
            <w:tcW w:w="1811" w:type="dxa"/>
            <w:shd w:val="clear" w:color="auto" w:fill="D9D9D9" w:themeFill="background1" w:themeFillShade="D9"/>
          </w:tcPr>
          <w:p w14:paraId="49A06C85" w14:textId="77777777" w:rsidR="00E900CF" w:rsidRPr="00862EE5" w:rsidRDefault="00E900CF" w:rsidP="00E900CF">
            <w:pPr>
              <w:rPr>
                <w:sz w:val="16"/>
                <w:szCs w:val="16"/>
              </w:rPr>
            </w:pPr>
            <w:r w:rsidRPr="00862EE5">
              <w:rPr>
                <w:sz w:val="16"/>
                <w:szCs w:val="16"/>
              </w:rPr>
              <w:t>Home care</w:t>
            </w:r>
          </w:p>
        </w:tc>
        <w:tc>
          <w:tcPr>
            <w:tcW w:w="1311" w:type="dxa"/>
            <w:vMerge/>
            <w:shd w:val="clear" w:color="auto" w:fill="D9D9D9" w:themeFill="background1" w:themeFillShade="D9"/>
          </w:tcPr>
          <w:p w14:paraId="2A700847" w14:textId="77777777" w:rsidR="00E900CF" w:rsidRPr="00862EE5" w:rsidRDefault="00E900CF" w:rsidP="00E900CF">
            <w:pPr>
              <w:rPr>
                <w:sz w:val="16"/>
                <w:szCs w:val="16"/>
              </w:rPr>
            </w:pPr>
          </w:p>
        </w:tc>
        <w:tc>
          <w:tcPr>
            <w:tcW w:w="2130" w:type="dxa"/>
            <w:vMerge/>
            <w:shd w:val="clear" w:color="auto" w:fill="D9D9D9" w:themeFill="background1" w:themeFillShade="D9"/>
          </w:tcPr>
          <w:p w14:paraId="26FA5D18" w14:textId="77777777" w:rsidR="00E900CF" w:rsidRPr="00862EE5" w:rsidRDefault="00E900CF" w:rsidP="00E900CF">
            <w:pPr>
              <w:rPr>
                <w:sz w:val="16"/>
                <w:szCs w:val="16"/>
              </w:rPr>
            </w:pPr>
          </w:p>
        </w:tc>
        <w:tc>
          <w:tcPr>
            <w:tcW w:w="1180" w:type="dxa"/>
            <w:vMerge/>
            <w:shd w:val="clear" w:color="auto" w:fill="D9D9D9" w:themeFill="background1" w:themeFillShade="D9"/>
          </w:tcPr>
          <w:p w14:paraId="6DD21844" w14:textId="77777777" w:rsidR="00E900CF" w:rsidRPr="00862EE5" w:rsidRDefault="00E900CF" w:rsidP="00E900CF">
            <w:pPr>
              <w:rPr>
                <w:sz w:val="16"/>
                <w:szCs w:val="16"/>
              </w:rPr>
            </w:pPr>
          </w:p>
        </w:tc>
      </w:tr>
      <w:tr w:rsidR="00E900CF" w:rsidRPr="00862EE5" w14:paraId="3C83EC96" w14:textId="77777777" w:rsidTr="00CC6E07">
        <w:tc>
          <w:tcPr>
            <w:tcW w:w="1408" w:type="dxa"/>
            <w:shd w:val="clear" w:color="auto" w:fill="D9D9D9" w:themeFill="background1" w:themeFillShade="D9"/>
          </w:tcPr>
          <w:p w14:paraId="1D0210BA" w14:textId="2D9D2A97" w:rsidR="00E900CF" w:rsidRPr="00862EE5" w:rsidRDefault="00E900CF" w:rsidP="00E900CF">
            <w:pPr>
              <w:rPr>
                <w:sz w:val="16"/>
                <w:szCs w:val="16"/>
              </w:rPr>
            </w:pPr>
            <w:r>
              <w:rPr>
                <w:sz w:val="16"/>
                <w:szCs w:val="16"/>
              </w:rPr>
              <w:fldChar w:fldCharType="begin">
                <w:fldData xml:space="preserve">PEVuZE5vdGU+PENpdGUgQXV0aG9yWWVhcj0iMSI+PEF1dGhvcj5HaWViZWw8L0F1dGhvcj48WWVh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cj4yMDE1PC9ZZWFyPjxSZWNOdW0+NzE3PC9SZWNOdW0+PERpc3BsYXlUZXh0PkdpZWJlbDxzdHls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E900CF">
              <w:rPr>
                <w:i/>
                <w:noProof/>
                <w:sz w:val="16"/>
                <w:szCs w:val="16"/>
              </w:rPr>
              <w:t xml:space="preserve"> et al.</w:t>
            </w:r>
            <w:r>
              <w:rPr>
                <w:noProof/>
                <w:sz w:val="16"/>
                <w:szCs w:val="16"/>
              </w:rPr>
              <w:t xml:space="preserve"> (2015a)</w:t>
            </w:r>
            <w:r>
              <w:rPr>
                <w:sz w:val="16"/>
                <w:szCs w:val="16"/>
              </w:rPr>
              <w:fldChar w:fldCharType="end"/>
            </w:r>
          </w:p>
        </w:tc>
        <w:tc>
          <w:tcPr>
            <w:tcW w:w="1161" w:type="dxa"/>
            <w:vMerge/>
            <w:shd w:val="clear" w:color="auto" w:fill="D9D9D9" w:themeFill="background1" w:themeFillShade="D9"/>
          </w:tcPr>
          <w:p w14:paraId="73486DC2" w14:textId="77777777" w:rsidR="00E900CF" w:rsidRPr="00862EE5" w:rsidRDefault="00E900CF" w:rsidP="00E900CF">
            <w:pPr>
              <w:rPr>
                <w:sz w:val="16"/>
                <w:szCs w:val="16"/>
              </w:rPr>
            </w:pPr>
          </w:p>
        </w:tc>
        <w:tc>
          <w:tcPr>
            <w:tcW w:w="1041" w:type="dxa"/>
            <w:shd w:val="clear" w:color="auto" w:fill="D9D9D9" w:themeFill="background1" w:themeFillShade="D9"/>
          </w:tcPr>
          <w:p w14:paraId="3CA7A28A" w14:textId="77777777" w:rsidR="00E900CF" w:rsidRPr="00862EE5" w:rsidRDefault="00E900CF" w:rsidP="00E900CF">
            <w:pPr>
              <w:rPr>
                <w:sz w:val="16"/>
                <w:szCs w:val="16"/>
              </w:rPr>
            </w:pPr>
            <w:r w:rsidRPr="00862EE5">
              <w:rPr>
                <w:sz w:val="16"/>
                <w:szCs w:val="16"/>
              </w:rPr>
              <w:t>122</w:t>
            </w:r>
          </w:p>
        </w:tc>
        <w:tc>
          <w:tcPr>
            <w:tcW w:w="849" w:type="dxa"/>
            <w:shd w:val="clear" w:color="auto" w:fill="D9D9D9" w:themeFill="background1" w:themeFillShade="D9"/>
          </w:tcPr>
          <w:p w14:paraId="061353BD" w14:textId="77777777" w:rsidR="00E900CF" w:rsidRPr="00862EE5" w:rsidRDefault="00E900CF" w:rsidP="00E900CF">
            <w:pPr>
              <w:rPr>
                <w:sz w:val="16"/>
                <w:szCs w:val="16"/>
              </w:rPr>
            </w:pPr>
            <w:r w:rsidRPr="00862EE5">
              <w:rPr>
                <w:sz w:val="16"/>
                <w:szCs w:val="16"/>
              </w:rPr>
              <w:t>71.30%</w:t>
            </w:r>
          </w:p>
        </w:tc>
        <w:tc>
          <w:tcPr>
            <w:tcW w:w="1096" w:type="dxa"/>
            <w:shd w:val="clear" w:color="auto" w:fill="D9D9D9" w:themeFill="background1" w:themeFillShade="D9"/>
          </w:tcPr>
          <w:p w14:paraId="2E8037B4" w14:textId="77777777" w:rsidR="00E900CF" w:rsidRPr="00862EE5" w:rsidRDefault="00E900CF" w:rsidP="00E900CF">
            <w:pPr>
              <w:rPr>
                <w:sz w:val="16"/>
                <w:szCs w:val="16"/>
              </w:rPr>
            </w:pPr>
            <w:r w:rsidRPr="00862EE5">
              <w:rPr>
                <w:sz w:val="16"/>
                <w:szCs w:val="16"/>
              </w:rPr>
              <w:t>83 (6.5)</w:t>
            </w:r>
          </w:p>
        </w:tc>
        <w:tc>
          <w:tcPr>
            <w:tcW w:w="1239" w:type="dxa"/>
            <w:shd w:val="clear" w:color="auto" w:fill="D9D9D9" w:themeFill="background1" w:themeFillShade="D9"/>
          </w:tcPr>
          <w:p w14:paraId="07E5B728" w14:textId="77777777" w:rsidR="00E900CF" w:rsidRPr="00862EE5" w:rsidRDefault="00E900CF" w:rsidP="00E900CF">
            <w:pPr>
              <w:rPr>
                <w:sz w:val="16"/>
                <w:szCs w:val="16"/>
              </w:rPr>
            </w:pPr>
            <w:r w:rsidRPr="00862EE5">
              <w:rPr>
                <w:sz w:val="16"/>
                <w:szCs w:val="16"/>
              </w:rPr>
              <w:t xml:space="preserve">13.37 (2.27) </w:t>
            </w:r>
          </w:p>
        </w:tc>
        <w:tc>
          <w:tcPr>
            <w:tcW w:w="1792" w:type="dxa"/>
            <w:shd w:val="clear" w:color="auto" w:fill="D9D9D9" w:themeFill="background1" w:themeFillShade="D9"/>
          </w:tcPr>
          <w:p w14:paraId="12B026F1" w14:textId="77777777" w:rsidR="00E900CF" w:rsidRPr="00862EE5" w:rsidRDefault="00E900CF" w:rsidP="00E900CF">
            <w:pPr>
              <w:rPr>
                <w:sz w:val="16"/>
                <w:szCs w:val="16"/>
              </w:rPr>
            </w:pPr>
            <w:r w:rsidRPr="00862EE5">
              <w:rPr>
                <w:sz w:val="16"/>
                <w:szCs w:val="16"/>
              </w:rPr>
              <w:t>AD 44, VaD 39, mixed 8, FTD 2, DLB 5</w:t>
            </w:r>
          </w:p>
        </w:tc>
        <w:tc>
          <w:tcPr>
            <w:tcW w:w="1811" w:type="dxa"/>
            <w:shd w:val="clear" w:color="auto" w:fill="D9D9D9" w:themeFill="background1" w:themeFillShade="D9"/>
          </w:tcPr>
          <w:p w14:paraId="0AD2A1E1" w14:textId="77777777" w:rsidR="00E900CF" w:rsidRPr="00862EE5" w:rsidRDefault="00E900CF" w:rsidP="00E900CF">
            <w:pPr>
              <w:rPr>
                <w:sz w:val="16"/>
                <w:szCs w:val="16"/>
              </w:rPr>
            </w:pPr>
            <w:r w:rsidRPr="00862EE5">
              <w:rPr>
                <w:sz w:val="16"/>
                <w:szCs w:val="16"/>
              </w:rPr>
              <w:t>Community 63, Nursing home 59</w:t>
            </w:r>
          </w:p>
        </w:tc>
        <w:tc>
          <w:tcPr>
            <w:tcW w:w="1311" w:type="dxa"/>
            <w:shd w:val="clear" w:color="auto" w:fill="D9D9D9" w:themeFill="background1" w:themeFillShade="D9"/>
          </w:tcPr>
          <w:p w14:paraId="4D98DC4D" w14:textId="77777777" w:rsidR="00E900CF" w:rsidRPr="00862EE5" w:rsidRDefault="00E900CF" w:rsidP="00E900CF">
            <w:pPr>
              <w:rPr>
                <w:sz w:val="16"/>
                <w:szCs w:val="16"/>
              </w:rPr>
            </w:pPr>
            <w:r w:rsidRPr="00862EE5">
              <w:rPr>
                <w:sz w:val="16"/>
                <w:szCs w:val="16"/>
              </w:rPr>
              <w:t>QoL-AD</w:t>
            </w:r>
          </w:p>
        </w:tc>
        <w:tc>
          <w:tcPr>
            <w:tcW w:w="2130" w:type="dxa"/>
            <w:shd w:val="clear" w:color="auto" w:fill="D9D9D9" w:themeFill="background1" w:themeFillShade="D9"/>
          </w:tcPr>
          <w:p w14:paraId="7C484C36" w14:textId="77777777" w:rsidR="00E900CF" w:rsidRPr="00862EE5" w:rsidRDefault="00E900CF" w:rsidP="00E900CF">
            <w:pPr>
              <w:rPr>
                <w:sz w:val="16"/>
                <w:szCs w:val="16"/>
              </w:rPr>
            </w:pPr>
            <w:r w:rsidRPr="00862EE5">
              <w:rPr>
                <w:sz w:val="16"/>
                <w:szCs w:val="16"/>
              </w:rPr>
              <w:t>Age, ADL, NPS, Diagnosis,</w:t>
            </w:r>
            <w:r w:rsidRPr="00862EE5">
              <w:rPr>
                <w:color w:val="000000" w:themeColor="text1"/>
                <w:sz w:val="16"/>
                <w:szCs w:val="16"/>
              </w:rPr>
              <w:t xml:space="preserve"> CSM</w:t>
            </w:r>
          </w:p>
        </w:tc>
        <w:tc>
          <w:tcPr>
            <w:tcW w:w="1180" w:type="dxa"/>
            <w:shd w:val="clear" w:color="auto" w:fill="D9D9D9" w:themeFill="background1" w:themeFillShade="D9"/>
          </w:tcPr>
          <w:p w14:paraId="7CA0B670" w14:textId="77777777" w:rsidR="00E900CF" w:rsidRPr="00862EE5" w:rsidRDefault="00E900CF" w:rsidP="00E900CF">
            <w:pPr>
              <w:rPr>
                <w:sz w:val="16"/>
                <w:szCs w:val="16"/>
              </w:rPr>
            </w:pPr>
            <w:r w:rsidRPr="00862EE5">
              <w:rPr>
                <w:sz w:val="16"/>
                <w:szCs w:val="16"/>
              </w:rPr>
              <w:t>Good</w:t>
            </w:r>
          </w:p>
        </w:tc>
      </w:tr>
      <w:tr w:rsidR="00E900CF" w:rsidRPr="00862EE5" w14:paraId="6C3A1CA4" w14:textId="77777777" w:rsidTr="00CC6E07">
        <w:tc>
          <w:tcPr>
            <w:tcW w:w="1408" w:type="dxa"/>
            <w:shd w:val="clear" w:color="auto" w:fill="D9D9D9" w:themeFill="background1" w:themeFillShade="D9"/>
          </w:tcPr>
          <w:p w14:paraId="2C1800BF" w14:textId="045AA306" w:rsidR="00E900CF" w:rsidRPr="00862EE5" w:rsidRDefault="00E900CF" w:rsidP="00E900CF">
            <w:pPr>
              <w:rPr>
                <w:sz w:val="16"/>
                <w:szCs w:val="16"/>
              </w:rPr>
            </w:pPr>
            <w:r>
              <w:rPr>
                <w:sz w:val="16"/>
                <w:szCs w:val="16"/>
              </w:rPr>
              <w:fldChar w:fldCharType="begin">
                <w:fldData xml:space="preserve">PEVuZE5vdGU+PENpdGUgQXV0aG9yWWVhcj0iMSI+PEF1dGhvcj5HaWViZWw8L0F1dGhvcj48WWVh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==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cj4yMDE1PC9ZZWFyPjxSZWNOdW0+MTE1NzwvUmVjTnVtPjxEaXNwbGF5VGV4dD5HaWViZWw8c3R5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==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E900CF">
              <w:rPr>
                <w:i/>
                <w:noProof/>
                <w:sz w:val="16"/>
                <w:szCs w:val="16"/>
              </w:rPr>
              <w:t xml:space="preserve"> et al.</w:t>
            </w:r>
            <w:r>
              <w:rPr>
                <w:noProof/>
                <w:sz w:val="16"/>
                <w:szCs w:val="16"/>
              </w:rPr>
              <w:t xml:space="preserve"> (2015b)</w:t>
            </w:r>
            <w:r>
              <w:rPr>
                <w:sz w:val="16"/>
                <w:szCs w:val="16"/>
              </w:rPr>
              <w:fldChar w:fldCharType="end"/>
            </w:r>
          </w:p>
        </w:tc>
        <w:tc>
          <w:tcPr>
            <w:tcW w:w="1161" w:type="dxa"/>
            <w:vMerge/>
            <w:shd w:val="clear" w:color="auto" w:fill="D9D9D9" w:themeFill="background1" w:themeFillShade="D9"/>
          </w:tcPr>
          <w:p w14:paraId="2FE17974" w14:textId="77777777" w:rsidR="00E900CF" w:rsidRPr="00862EE5" w:rsidRDefault="00E900CF" w:rsidP="00E900CF">
            <w:pPr>
              <w:rPr>
                <w:sz w:val="16"/>
                <w:szCs w:val="16"/>
              </w:rPr>
            </w:pPr>
          </w:p>
        </w:tc>
        <w:tc>
          <w:tcPr>
            <w:tcW w:w="1041" w:type="dxa"/>
            <w:shd w:val="clear" w:color="auto" w:fill="D9D9D9" w:themeFill="background1" w:themeFillShade="D9"/>
          </w:tcPr>
          <w:p w14:paraId="77FD175A" w14:textId="77777777" w:rsidR="00E900CF" w:rsidRPr="00862EE5" w:rsidRDefault="00E900CF" w:rsidP="00E900CF">
            <w:pPr>
              <w:rPr>
                <w:sz w:val="16"/>
                <w:szCs w:val="16"/>
              </w:rPr>
            </w:pPr>
            <w:r w:rsidRPr="00862EE5">
              <w:rPr>
                <w:sz w:val="16"/>
                <w:szCs w:val="16"/>
              </w:rPr>
              <w:t>126</w:t>
            </w:r>
          </w:p>
        </w:tc>
        <w:tc>
          <w:tcPr>
            <w:tcW w:w="849" w:type="dxa"/>
            <w:shd w:val="clear" w:color="auto" w:fill="D9D9D9" w:themeFill="background1" w:themeFillShade="D9"/>
          </w:tcPr>
          <w:p w14:paraId="4375CB16" w14:textId="77777777" w:rsidR="00E900CF" w:rsidRPr="00862EE5" w:rsidRDefault="00E900CF" w:rsidP="00E900CF">
            <w:pPr>
              <w:rPr>
                <w:sz w:val="16"/>
                <w:szCs w:val="16"/>
              </w:rPr>
            </w:pPr>
            <w:r w:rsidRPr="00862EE5">
              <w:rPr>
                <w:sz w:val="16"/>
                <w:szCs w:val="16"/>
              </w:rPr>
              <w:t>71.30%</w:t>
            </w:r>
          </w:p>
        </w:tc>
        <w:tc>
          <w:tcPr>
            <w:tcW w:w="1096" w:type="dxa"/>
            <w:shd w:val="clear" w:color="auto" w:fill="D9D9D9" w:themeFill="background1" w:themeFillShade="D9"/>
          </w:tcPr>
          <w:p w14:paraId="18FCDA58" w14:textId="77777777" w:rsidR="00E900CF" w:rsidRPr="00862EE5" w:rsidRDefault="00E900CF" w:rsidP="00E900CF">
            <w:pPr>
              <w:rPr>
                <w:sz w:val="16"/>
                <w:szCs w:val="16"/>
              </w:rPr>
            </w:pPr>
            <w:r w:rsidRPr="00862EE5">
              <w:rPr>
                <w:sz w:val="16"/>
                <w:szCs w:val="16"/>
              </w:rPr>
              <w:t>82 (6.8)</w:t>
            </w:r>
          </w:p>
        </w:tc>
        <w:tc>
          <w:tcPr>
            <w:tcW w:w="1239" w:type="dxa"/>
            <w:shd w:val="clear" w:color="auto" w:fill="D9D9D9" w:themeFill="background1" w:themeFillShade="D9"/>
          </w:tcPr>
          <w:p w14:paraId="37512328" w14:textId="77777777" w:rsidR="00E900CF" w:rsidRPr="00862EE5" w:rsidRDefault="00E900CF" w:rsidP="00E900CF">
            <w:pPr>
              <w:rPr>
                <w:sz w:val="16"/>
                <w:szCs w:val="16"/>
              </w:rPr>
            </w:pPr>
            <w:r w:rsidRPr="00862EE5">
              <w:rPr>
                <w:sz w:val="16"/>
                <w:szCs w:val="16"/>
              </w:rPr>
              <w:t>4.9 (3.1)</w:t>
            </w:r>
          </w:p>
        </w:tc>
        <w:tc>
          <w:tcPr>
            <w:tcW w:w="1792" w:type="dxa"/>
            <w:shd w:val="clear" w:color="auto" w:fill="D9D9D9" w:themeFill="background1" w:themeFillShade="D9"/>
          </w:tcPr>
          <w:p w14:paraId="3EBE906B" w14:textId="77777777" w:rsidR="00E900CF" w:rsidRPr="00862EE5" w:rsidRDefault="00E900CF" w:rsidP="00E900CF">
            <w:pPr>
              <w:rPr>
                <w:sz w:val="16"/>
                <w:szCs w:val="16"/>
              </w:rPr>
            </w:pPr>
            <w:r w:rsidRPr="00862EE5">
              <w:rPr>
                <w:sz w:val="16"/>
                <w:szCs w:val="16"/>
              </w:rPr>
              <w:t>AD 44, VaD 39, mixed 8, FTD 2, DLB 5</w:t>
            </w:r>
          </w:p>
        </w:tc>
        <w:tc>
          <w:tcPr>
            <w:tcW w:w="1811" w:type="dxa"/>
            <w:shd w:val="clear" w:color="auto" w:fill="D9D9D9" w:themeFill="background1" w:themeFillShade="D9"/>
          </w:tcPr>
          <w:p w14:paraId="2FB73F60" w14:textId="77777777" w:rsidR="00E900CF" w:rsidRPr="00862EE5" w:rsidRDefault="00E900CF" w:rsidP="00E900CF">
            <w:pPr>
              <w:rPr>
                <w:sz w:val="16"/>
                <w:szCs w:val="16"/>
              </w:rPr>
            </w:pPr>
            <w:r w:rsidRPr="00862EE5">
              <w:rPr>
                <w:sz w:val="16"/>
                <w:szCs w:val="16"/>
              </w:rPr>
              <w:t>Community 214,  Nursing home 197</w:t>
            </w:r>
          </w:p>
        </w:tc>
        <w:tc>
          <w:tcPr>
            <w:tcW w:w="1311" w:type="dxa"/>
            <w:shd w:val="clear" w:color="auto" w:fill="D9D9D9" w:themeFill="background1" w:themeFillShade="D9"/>
          </w:tcPr>
          <w:p w14:paraId="24070BEF" w14:textId="77777777" w:rsidR="00E900CF" w:rsidRPr="00862EE5" w:rsidRDefault="00E900CF" w:rsidP="00E900CF">
            <w:pPr>
              <w:rPr>
                <w:sz w:val="16"/>
                <w:szCs w:val="16"/>
              </w:rPr>
            </w:pPr>
            <w:r w:rsidRPr="00862EE5">
              <w:rPr>
                <w:sz w:val="16"/>
                <w:szCs w:val="16"/>
              </w:rPr>
              <w:t>QoL-AD</w:t>
            </w:r>
          </w:p>
        </w:tc>
        <w:tc>
          <w:tcPr>
            <w:tcW w:w="2130" w:type="dxa"/>
            <w:shd w:val="clear" w:color="auto" w:fill="D9D9D9" w:themeFill="background1" w:themeFillShade="D9"/>
          </w:tcPr>
          <w:p w14:paraId="3D61A34B" w14:textId="77777777" w:rsidR="00E900CF" w:rsidRPr="00862EE5" w:rsidRDefault="00E900CF" w:rsidP="00E900CF">
            <w:pPr>
              <w:rPr>
                <w:sz w:val="16"/>
                <w:szCs w:val="16"/>
              </w:rPr>
            </w:pPr>
            <w:r w:rsidRPr="00862EE5">
              <w:rPr>
                <w:sz w:val="16"/>
                <w:szCs w:val="16"/>
              </w:rPr>
              <w:t>None</w:t>
            </w:r>
          </w:p>
        </w:tc>
        <w:tc>
          <w:tcPr>
            <w:tcW w:w="1180" w:type="dxa"/>
            <w:shd w:val="clear" w:color="auto" w:fill="D9D9D9" w:themeFill="background1" w:themeFillShade="D9"/>
          </w:tcPr>
          <w:p w14:paraId="65C25B6C" w14:textId="77777777" w:rsidR="00E900CF" w:rsidRPr="00862EE5" w:rsidRDefault="00E900CF" w:rsidP="00E900CF">
            <w:pPr>
              <w:rPr>
                <w:sz w:val="16"/>
                <w:szCs w:val="16"/>
              </w:rPr>
            </w:pPr>
            <w:r w:rsidRPr="00862EE5">
              <w:rPr>
                <w:sz w:val="16"/>
                <w:szCs w:val="16"/>
              </w:rPr>
              <w:t>Good</w:t>
            </w:r>
          </w:p>
        </w:tc>
      </w:tr>
      <w:tr w:rsidR="00E900CF" w:rsidRPr="00E00B80" w14:paraId="773A2535" w14:textId="77777777" w:rsidTr="00CC6E07">
        <w:tc>
          <w:tcPr>
            <w:tcW w:w="1408" w:type="dxa"/>
            <w:vMerge w:val="restart"/>
            <w:shd w:val="clear" w:color="auto" w:fill="D9D9D9" w:themeFill="background1" w:themeFillShade="D9"/>
          </w:tcPr>
          <w:p w14:paraId="0C69BAB0" w14:textId="219021A0" w:rsidR="00E900CF" w:rsidRPr="00E00B80" w:rsidRDefault="00E900CF" w:rsidP="00E900CF">
            <w:pPr>
              <w:rPr>
                <w:sz w:val="16"/>
                <w:szCs w:val="16"/>
              </w:rPr>
            </w:pPr>
            <w:r>
              <w:rPr>
                <w:sz w:val="16"/>
                <w:szCs w:val="16"/>
              </w:rPr>
              <w:fldChar w:fldCharType="begin">
                <w:fldData xml:space="preserve">PEVuZE5vdGU+PENpdGUgQXV0aG9yWWVhcj0iMSI+PEF1dGhvcj5HaWViZWw8L0F1dGhvcj48WWVh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==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cj4yMDE2PC9ZZWFyPjxSZWNOdW0+MTIwMDwvUmVjTnVtPjxEaXNwbGF5VGV4dD5HaWViZWw8c3R5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==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E900CF">
              <w:rPr>
                <w:i/>
                <w:noProof/>
                <w:sz w:val="16"/>
                <w:szCs w:val="16"/>
              </w:rPr>
              <w:t xml:space="preserve"> et al.</w:t>
            </w:r>
            <w:r>
              <w:rPr>
                <w:noProof/>
                <w:sz w:val="16"/>
                <w:szCs w:val="16"/>
              </w:rPr>
              <w:t xml:space="preserve"> (2016b)</w:t>
            </w:r>
            <w:r>
              <w:rPr>
                <w:sz w:val="16"/>
                <w:szCs w:val="16"/>
              </w:rPr>
              <w:fldChar w:fldCharType="end"/>
            </w:r>
          </w:p>
        </w:tc>
        <w:tc>
          <w:tcPr>
            <w:tcW w:w="1161" w:type="dxa"/>
            <w:vMerge/>
            <w:shd w:val="clear" w:color="auto" w:fill="D9D9D9" w:themeFill="background1" w:themeFillShade="D9"/>
          </w:tcPr>
          <w:p w14:paraId="4F2BB632" w14:textId="77777777" w:rsidR="00E900CF" w:rsidRPr="00E00B80" w:rsidRDefault="00E900CF" w:rsidP="00E900CF">
            <w:pPr>
              <w:rPr>
                <w:sz w:val="16"/>
                <w:szCs w:val="16"/>
              </w:rPr>
            </w:pPr>
          </w:p>
        </w:tc>
        <w:tc>
          <w:tcPr>
            <w:tcW w:w="1041" w:type="dxa"/>
            <w:shd w:val="clear" w:color="auto" w:fill="D9D9D9" w:themeFill="background1" w:themeFillShade="D9"/>
          </w:tcPr>
          <w:p w14:paraId="5AF98836" w14:textId="77777777" w:rsidR="00E900CF" w:rsidRPr="00E00B80" w:rsidRDefault="00E900CF" w:rsidP="00E900CF">
            <w:pPr>
              <w:rPr>
                <w:sz w:val="16"/>
                <w:szCs w:val="16"/>
              </w:rPr>
            </w:pPr>
            <w:r w:rsidRPr="00E00B80">
              <w:rPr>
                <w:sz w:val="16"/>
                <w:szCs w:val="16"/>
              </w:rPr>
              <w:t>957</w:t>
            </w:r>
          </w:p>
        </w:tc>
        <w:tc>
          <w:tcPr>
            <w:tcW w:w="849" w:type="dxa"/>
            <w:shd w:val="clear" w:color="auto" w:fill="D9D9D9" w:themeFill="background1" w:themeFillShade="D9"/>
          </w:tcPr>
          <w:p w14:paraId="31EB569C" w14:textId="77777777" w:rsidR="00E900CF" w:rsidRPr="00E00B80" w:rsidRDefault="00E900CF" w:rsidP="00E900CF">
            <w:pPr>
              <w:rPr>
                <w:sz w:val="16"/>
                <w:szCs w:val="16"/>
              </w:rPr>
            </w:pPr>
            <w:r w:rsidRPr="00E00B80">
              <w:rPr>
                <w:sz w:val="16"/>
                <w:szCs w:val="16"/>
              </w:rPr>
              <w:t>596</w:t>
            </w:r>
          </w:p>
        </w:tc>
        <w:tc>
          <w:tcPr>
            <w:tcW w:w="1096" w:type="dxa"/>
            <w:shd w:val="clear" w:color="auto" w:fill="D9D9D9" w:themeFill="background1" w:themeFillShade="D9"/>
          </w:tcPr>
          <w:p w14:paraId="2C667417" w14:textId="77777777" w:rsidR="00E900CF" w:rsidRPr="00E00B80" w:rsidRDefault="00E900CF" w:rsidP="00E900CF">
            <w:pPr>
              <w:rPr>
                <w:sz w:val="16"/>
                <w:szCs w:val="16"/>
              </w:rPr>
            </w:pPr>
            <w:r w:rsidRPr="00E00B80">
              <w:rPr>
                <w:sz w:val="16"/>
                <w:szCs w:val="16"/>
              </w:rPr>
              <w:t>82.3 (6.5)</w:t>
            </w:r>
          </w:p>
        </w:tc>
        <w:tc>
          <w:tcPr>
            <w:tcW w:w="1239" w:type="dxa"/>
            <w:shd w:val="clear" w:color="auto" w:fill="D9D9D9" w:themeFill="background1" w:themeFillShade="D9"/>
          </w:tcPr>
          <w:p w14:paraId="718072E4" w14:textId="77777777" w:rsidR="00E900CF" w:rsidRPr="00E00B80" w:rsidRDefault="00E900CF" w:rsidP="00E900CF">
            <w:pPr>
              <w:rPr>
                <w:sz w:val="16"/>
                <w:szCs w:val="16"/>
              </w:rPr>
            </w:pPr>
            <w:r w:rsidRPr="00E00B80">
              <w:rPr>
                <w:sz w:val="16"/>
                <w:szCs w:val="16"/>
              </w:rPr>
              <w:t>14.5 (6.6)</w:t>
            </w:r>
          </w:p>
        </w:tc>
        <w:tc>
          <w:tcPr>
            <w:tcW w:w="1792" w:type="dxa"/>
            <w:shd w:val="clear" w:color="auto" w:fill="D9D9D9" w:themeFill="background1" w:themeFillShade="D9"/>
          </w:tcPr>
          <w:p w14:paraId="67C47B2E" w14:textId="77777777" w:rsidR="00E900CF" w:rsidRPr="00E00B80" w:rsidRDefault="00E900CF" w:rsidP="00E900CF">
            <w:pPr>
              <w:rPr>
                <w:sz w:val="16"/>
                <w:szCs w:val="16"/>
              </w:rPr>
            </w:pPr>
            <w:r w:rsidRPr="00E00B80">
              <w:rPr>
                <w:sz w:val="16"/>
                <w:szCs w:val="16"/>
              </w:rPr>
              <w:t>AD 514, VaD 153, Mixed 53, Other 227</w:t>
            </w:r>
          </w:p>
        </w:tc>
        <w:tc>
          <w:tcPr>
            <w:tcW w:w="1811" w:type="dxa"/>
            <w:shd w:val="clear" w:color="auto" w:fill="D9D9D9" w:themeFill="background1" w:themeFillShade="D9"/>
          </w:tcPr>
          <w:p w14:paraId="77B67258" w14:textId="77777777" w:rsidR="00E900CF" w:rsidRPr="00E00B80" w:rsidRDefault="00E900CF" w:rsidP="00E900CF">
            <w:pPr>
              <w:rPr>
                <w:sz w:val="16"/>
                <w:szCs w:val="16"/>
              </w:rPr>
            </w:pPr>
            <w:r w:rsidRPr="00E00B80">
              <w:rPr>
                <w:sz w:val="16"/>
                <w:szCs w:val="16"/>
              </w:rPr>
              <w:t>Community (home care)</w:t>
            </w:r>
          </w:p>
        </w:tc>
        <w:tc>
          <w:tcPr>
            <w:tcW w:w="1311" w:type="dxa"/>
            <w:shd w:val="clear" w:color="auto" w:fill="D9D9D9" w:themeFill="background1" w:themeFillShade="D9"/>
          </w:tcPr>
          <w:p w14:paraId="2D4D839E" w14:textId="77777777" w:rsidR="00E900CF" w:rsidRPr="00E00B80" w:rsidRDefault="00E900CF" w:rsidP="00E900CF">
            <w:pPr>
              <w:rPr>
                <w:sz w:val="16"/>
                <w:szCs w:val="16"/>
              </w:rPr>
            </w:pPr>
            <w:r w:rsidRPr="00E00B80">
              <w:rPr>
                <w:sz w:val="16"/>
                <w:szCs w:val="16"/>
              </w:rPr>
              <w:t>QoL-AD</w:t>
            </w:r>
          </w:p>
        </w:tc>
        <w:tc>
          <w:tcPr>
            <w:tcW w:w="2130" w:type="dxa"/>
            <w:shd w:val="clear" w:color="auto" w:fill="D9D9D9" w:themeFill="background1" w:themeFillShade="D9"/>
          </w:tcPr>
          <w:p w14:paraId="11BF22BC" w14:textId="77777777" w:rsidR="00E900CF" w:rsidRPr="00E00B80" w:rsidRDefault="00E900CF" w:rsidP="00E900CF">
            <w:pPr>
              <w:rPr>
                <w:sz w:val="16"/>
                <w:szCs w:val="16"/>
              </w:rPr>
            </w:pPr>
            <w:r w:rsidRPr="00E00B80">
              <w:rPr>
                <w:sz w:val="16"/>
                <w:szCs w:val="16"/>
              </w:rPr>
              <w:t>None</w:t>
            </w:r>
          </w:p>
        </w:tc>
        <w:tc>
          <w:tcPr>
            <w:tcW w:w="1180" w:type="dxa"/>
            <w:vMerge w:val="restart"/>
            <w:shd w:val="clear" w:color="auto" w:fill="D9D9D9" w:themeFill="background1" w:themeFillShade="D9"/>
          </w:tcPr>
          <w:p w14:paraId="6CA45412" w14:textId="77777777" w:rsidR="00E900CF" w:rsidRPr="00E00B80" w:rsidRDefault="00E900CF" w:rsidP="00E900CF">
            <w:pPr>
              <w:rPr>
                <w:sz w:val="16"/>
                <w:szCs w:val="16"/>
              </w:rPr>
            </w:pPr>
            <w:r w:rsidRPr="00E00B80">
              <w:rPr>
                <w:sz w:val="16"/>
                <w:szCs w:val="16"/>
              </w:rPr>
              <w:t>Good</w:t>
            </w:r>
          </w:p>
        </w:tc>
      </w:tr>
      <w:tr w:rsidR="00E900CF" w:rsidRPr="00E00B80" w14:paraId="62320425" w14:textId="77777777" w:rsidTr="00CC6E07">
        <w:tc>
          <w:tcPr>
            <w:tcW w:w="1408" w:type="dxa"/>
            <w:vMerge/>
            <w:shd w:val="clear" w:color="auto" w:fill="D9D9D9" w:themeFill="background1" w:themeFillShade="D9"/>
          </w:tcPr>
          <w:p w14:paraId="0CB24709" w14:textId="77777777" w:rsidR="00E900CF" w:rsidRPr="00E00B80" w:rsidRDefault="00E900CF" w:rsidP="00E900CF">
            <w:pPr>
              <w:rPr>
                <w:sz w:val="16"/>
                <w:szCs w:val="16"/>
              </w:rPr>
            </w:pPr>
          </w:p>
        </w:tc>
        <w:tc>
          <w:tcPr>
            <w:tcW w:w="1161" w:type="dxa"/>
            <w:vMerge/>
            <w:shd w:val="clear" w:color="auto" w:fill="D9D9D9" w:themeFill="background1" w:themeFillShade="D9"/>
          </w:tcPr>
          <w:p w14:paraId="2E5BE396" w14:textId="77777777" w:rsidR="00E900CF" w:rsidRPr="00E00B80" w:rsidRDefault="00E900CF" w:rsidP="00E900CF">
            <w:pPr>
              <w:rPr>
                <w:sz w:val="16"/>
                <w:szCs w:val="16"/>
              </w:rPr>
            </w:pPr>
          </w:p>
        </w:tc>
        <w:tc>
          <w:tcPr>
            <w:tcW w:w="1041" w:type="dxa"/>
            <w:shd w:val="clear" w:color="auto" w:fill="D9D9D9" w:themeFill="background1" w:themeFillShade="D9"/>
          </w:tcPr>
          <w:p w14:paraId="1636B7A1" w14:textId="77777777" w:rsidR="00E900CF" w:rsidRPr="00E00B80" w:rsidRDefault="00E900CF" w:rsidP="00E900CF">
            <w:pPr>
              <w:rPr>
                <w:sz w:val="16"/>
                <w:szCs w:val="16"/>
              </w:rPr>
            </w:pPr>
            <w:r w:rsidRPr="00E00B80">
              <w:rPr>
                <w:sz w:val="16"/>
                <w:szCs w:val="16"/>
              </w:rPr>
              <w:t>581</w:t>
            </w:r>
          </w:p>
        </w:tc>
        <w:tc>
          <w:tcPr>
            <w:tcW w:w="849" w:type="dxa"/>
            <w:shd w:val="clear" w:color="auto" w:fill="D9D9D9" w:themeFill="background1" w:themeFillShade="D9"/>
          </w:tcPr>
          <w:p w14:paraId="4C2F4F90" w14:textId="77777777" w:rsidR="00E900CF" w:rsidRPr="00E00B80" w:rsidRDefault="00E900CF" w:rsidP="00E900CF">
            <w:pPr>
              <w:rPr>
                <w:sz w:val="16"/>
                <w:szCs w:val="16"/>
              </w:rPr>
            </w:pPr>
            <w:r w:rsidRPr="00E00B80">
              <w:rPr>
                <w:sz w:val="16"/>
                <w:szCs w:val="16"/>
              </w:rPr>
              <w:t>423</w:t>
            </w:r>
          </w:p>
        </w:tc>
        <w:tc>
          <w:tcPr>
            <w:tcW w:w="1096" w:type="dxa"/>
            <w:shd w:val="clear" w:color="auto" w:fill="D9D9D9" w:themeFill="background1" w:themeFillShade="D9"/>
          </w:tcPr>
          <w:p w14:paraId="4E0C2A5E" w14:textId="77777777" w:rsidR="00E900CF" w:rsidRPr="00E00B80" w:rsidRDefault="00E900CF" w:rsidP="00E900CF">
            <w:pPr>
              <w:rPr>
                <w:sz w:val="16"/>
                <w:szCs w:val="16"/>
              </w:rPr>
            </w:pPr>
            <w:r w:rsidRPr="00E00B80">
              <w:rPr>
                <w:sz w:val="16"/>
                <w:szCs w:val="16"/>
              </w:rPr>
              <w:t>84.3 (6.1)</w:t>
            </w:r>
          </w:p>
        </w:tc>
        <w:tc>
          <w:tcPr>
            <w:tcW w:w="1239" w:type="dxa"/>
            <w:shd w:val="clear" w:color="auto" w:fill="D9D9D9" w:themeFill="background1" w:themeFillShade="D9"/>
          </w:tcPr>
          <w:p w14:paraId="43C236EF" w14:textId="77777777" w:rsidR="00E900CF" w:rsidRPr="00E00B80" w:rsidRDefault="00E900CF" w:rsidP="00E900CF">
            <w:pPr>
              <w:rPr>
                <w:sz w:val="16"/>
                <w:szCs w:val="16"/>
              </w:rPr>
            </w:pPr>
            <w:r w:rsidRPr="00E00B80">
              <w:rPr>
                <w:sz w:val="16"/>
                <w:szCs w:val="16"/>
              </w:rPr>
              <w:t>12.1 (6.2)</w:t>
            </w:r>
          </w:p>
        </w:tc>
        <w:tc>
          <w:tcPr>
            <w:tcW w:w="1792" w:type="dxa"/>
            <w:shd w:val="clear" w:color="auto" w:fill="D9D9D9" w:themeFill="background1" w:themeFillShade="D9"/>
          </w:tcPr>
          <w:p w14:paraId="0CC2400D" w14:textId="77777777" w:rsidR="00E900CF" w:rsidRPr="00E00B80" w:rsidRDefault="00E900CF" w:rsidP="00E900CF">
            <w:pPr>
              <w:rPr>
                <w:sz w:val="16"/>
                <w:szCs w:val="16"/>
              </w:rPr>
            </w:pPr>
            <w:r w:rsidRPr="00E00B80">
              <w:rPr>
                <w:sz w:val="16"/>
                <w:szCs w:val="16"/>
              </w:rPr>
              <w:t>AD 248, VaD 127, Mixed 35, Other 171</w:t>
            </w:r>
          </w:p>
        </w:tc>
        <w:tc>
          <w:tcPr>
            <w:tcW w:w="1811" w:type="dxa"/>
            <w:shd w:val="clear" w:color="auto" w:fill="D9D9D9" w:themeFill="background1" w:themeFillShade="D9"/>
          </w:tcPr>
          <w:p w14:paraId="131FE24E" w14:textId="77777777" w:rsidR="00E900CF" w:rsidRPr="00E00B80" w:rsidRDefault="00E900CF" w:rsidP="00E900CF">
            <w:pPr>
              <w:rPr>
                <w:sz w:val="16"/>
                <w:szCs w:val="16"/>
              </w:rPr>
            </w:pPr>
            <w:r w:rsidRPr="00E00B80">
              <w:rPr>
                <w:sz w:val="16"/>
                <w:szCs w:val="16"/>
              </w:rPr>
              <w:t>Nursing home (long term care)</w:t>
            </w:r>
          </w:p>
        </w:tc>
        <w:tc>
          <w:tcPr>
            <w:tcW w:w="1311" w:type="dxa"/>
            <w:shd w:val="clear" w:color="auto" w:fill="D9D9D9" w:themeFill="background1" w:themeFillShade="D9"/>
          </w:tcPr>
          <w:p w14:paraId="49398AED" w14:textId="77777777" w:rsidR="00E900CF" w:rsidRPr="00E00B80" w:rsidRDefault="00E900CF" w:rsidP="00E900CF">
            <w:pPr>
              <w:rPr>
                <w:sz w:val="16"/>
                <w:szCs w:val="16"/>
              </w:rPr>
            </w:pPr>
            <w:r w:rsidRPr="00E00B80">
              <w:rPr>
                <w:sz w:val="16"/>
                <w:szCs w:val="16"/>
              </w:rPr>
              <w:t>QoL-AD</w:t>
            </w:r>
          </w:p>
        </w:tc>
        <w:tc>
          <w:tcPr>
            <w:tcW w:w="2130" w:type="dxa"/>
            <w:shd w:val="clear" w:color="auto" w:fill="D9D9D9" w:themeFill="background1" w:themeFillShade="D9"/>
          </w:tcPr>
          <w:p w14:paraId="3F936F9A" w14:textId="77777777" w:rsidR="00E900CF" w:rsidRPr="00E00B80" w:rsidRDefault="00E900CF" w:rsidP="00E900CF">
            <w:pPr>
              <w:rPr>
                <w:sz w:val="16"/>
                <w:szCs w:val="16"/>
              </w:rPr>
            </w:pPr>
            <w:r w:rsidRPr="00E00B80">
              <w:rPr>
                <w:sz w:val="16"/>
                <w:szCs w:val="16"/>
              </w:rPr>
              <w:t>None</w:t>
            </w:r>
          </w:p>
        </w:tc>
        <w:tc>
          <w:tcPr>
            <w:tcW w:w="1180" w:type="dxa"/>
            <w:vMerge/>
            <w:shd w:val="clear" w:color="auto" w:fill="D9D9D9" w:themeFill="background1" w:themeFillShade="D9"/>
          </w:tcPr>
          <w:p w14:paraId="162D480E" w14:textId="77777777" w:rsidR="00E900CF" w:rsidRPr="00E00B80" w:rsidRDefault="00E900CF" w:rsidP="00E900CF">
            <w:pPr>
              <w:rPr>
                <w:sz w:val="16"/>
                <w:szCs w:val="16"/>
              </w:rPr>
            </w:pPr>
          </w:p>
        </w:tc>
      </w:tr>
      <w:tr w:rsidR="00E900CF" w:rsidRPr="00E00B80" w14:paraId="52DB4215" w14:textId="77777777" w:rsidTr="00CC6E07">
        <w:tc>
          <w:tcPr>
            <w:tcW w:w="1408" w:type="dxa"/>
          </w:tcPr>
          <w:p w14:paraId="33D5EF16" w14:textId="632BB87F" w:rsidR="00E900CF" w:rsidRPr="00E00B80" w:rsidRDefault="00E900CF" w:rsidP="00E900CF">
            <w:pPr>
              <w:rPr>
                <w:sz w:val="16"/>
                <w:szCs w:val="16"/>
              </w:rPr>
            </w:pPr>
            <w:r>
              <w:rPr>
                <w:sz w:val="16"/>
                <w:szCs w:val="16"/>
              </w:rPr>
              <w:fldChar w:fldCharType="begin"/>
            </w:r>
            <w:r>
              <w:rPr>
                <w:sz w:val="16"/>
                <w:szCs w:val="16"/>
              </w:rPr>
              <w:instrText xml:space="preserve"> ADDIN EN.CITE &lt;EndNote&gt;&lt;Cite AuthorYear="1"&gt;&lt;Author&gt;Berwig&lt;/Author&gt;&lt;Year&gt;2011&lt;/Year&gt;&lt;RecNum&gt;331&lt;/RecNum&gt;&lt;DisplayText&gt;Berwig&lt;style face="italic"&gt; et al.&lt;/style&gt; (2011)&lt;/DisplayText&gt;&lt;record&gt;&lt;rec-number&gt;331&lt;/rec-number&gt;&lt;foreign-keys&gt;&lt;key app="EN" db-id="5rer0dfs6t9vtfezta6pxs0swfprptwpeexw" timestamp="1415613584"&gt;331&lt;/key&gt;&lt;/foreign-keys&gt;&lt;ref-type name="Journal Article"&gt;17&lt;/ref-type&gt;&lt;contributors&gt;&lt;authors&gt;&lt;author&gt;Berwig, M.&lt;/author&gt;&lt;author&gt;Leicht, H.&lt;/author&gt;&lt;author&gt;Hartwig, K.&lt;/author&gt;&lt;author&gt;Gertz, H. J.&lt;/author&gt;&lt;/authors&gt;&lt;/contributors&gt;&lt;titles&gt;&lt;title&gt;Self-rated quality of life in mild cognitive impairment and Alzheimer’s disease: the problem of affective distortion&lt;/title&gt;&lt;secondary-title&gt;GeroPsych&lt;/secondary-title&gt;&lt;/titles&gt;&lt;pages&gt;45-51&lt;/pages&gt;&lt;volume&gt;24&lt;/volume&gt;&lt;keywords&gt;&lt;keyword&gt;*Alzheimer&amp;apos;s Disease&lt;/keyword&gt;&lt;keyword&gt;*Cognitive Impairment&lt;/keyword&gt;&lt;keyword&gt;*Dementia&lt;/keyword&gt;&lt;keyword&gt;*Emotional States&lt;/keyword&gt;&lt;keyword&gt;*Quality of Life&lt;/keyword&gt;&lt;keyword&gt;Self Evaluation&lt;/keyword&gt;&lt;keyword&gt;Self Report&lt;/keyword&gt;&lt;/keywords&gt;&lt;dates&gt;&lt;year&gt;2011&lt;/year&gt;&lt;/dates&gt;&lt;pub-location&gt;Germany&lt;/pub-location&gt;&lt;publisher&gt;Hogrefe Publishing&lt;/publisher&gt;&lt;isbn&gt;1662-971X(Electronic);1662-9647(Print)&lt;/isbn&gt;&lt;work-type&gt;10.1024/1662-9647/a000029&lt;/work-type&gt;&lt;urls&gt;&lt;related-urls&gt;&lt;url&gt;http://psycontent.metapress.com/content/2ttqv381483573q0/?genre=article&amp;amp;id=doi%3a10.1024%2f1662-9647%2fa000029&lt;/url&gt;&lt;/related-urls&gt;&lt;/urls&gt;&lt;electronic-resource-num&gt;10.1024/1662-9647/a000029&lt;/electronic-resource-num&gt;&lt;/record&gt;&lt;/Cite&gt;&lt;/EndNote&gt;</w:instrText>
            </w:r>
            <w:r>
              <w:rPr>
                <w:sz w:val="16"/>
                <w:szCs w:val="16"/>
              </w:rPr>
              <w:fldChar w:fldCharType="separate"/>
            </w:r>
            <w:r>
              <w:rPr>
                <w:noProof/>
                <w:sz w:val="16"/>
                <w:szCs w:val="16"/>
              </w:rPr>
              <w:t>Berwig</w:t>
            </w:r>
            <w:r w:rsidRPr="00E900CF">
              <w:rPr>
                <w:i/>
                <w:noProof/>
                <w:sz w:val="16"/>
                <w:szCs w:val="16"/>
              </w:rPr>
              <w:t xml:space="preserve"> et al.</w:t>
            </w:r>
            <w:r>
              <w:rPr>
                <w:noProof/>
                <w:sz w:val="16"/>
                <w:szCs w:val="16"/>
              </w:rPr>
              <w:t xml:space="preserve"> (2011)</w:t>
            </w:r>
            <w:r>
              <w:rPr>
                <w:sz w:val="16"/>
                <w:szCs w:val="16"/>
              </w:rPr>
              <w:fldChar w:fldCharType="end"/>
            </w:r>
          </w:p>
        </w:tc>
        <w:tc>
          <w:tcPr>
            <w:tcW w:w="1161" w:type="dxa"/>
          </w:tcPr>
          <w:p w14:paraId="3141EB32" w14:textId="77777777" w:rsidR="00E900CF" w:rsidRPr="00E00B80" w:rsidRDefault="00E900CF" w:rsidP="00E900CF">
            <w:pPr>
              <w:rPr>
                <w:sz w:val="16"/>
                <w:szCs w:val="16"/>
              </w:rPr>
            </w:pPr>
            <w:r>
              <w:rPr>
                <w:sz w:val="16"/>
                <w:szCs w:val="16"/>
              </w:rPr>
              <w:t>Germany</w:t>
            </w:r>
          </w:p>
        </w:tc>
        <w:tc>
          <w:tcPr>
            <w:tcW w:w="1041" w:type="dxa"/>
          </w:tcPr>
          <w:p w14:paraId="48E8AC96" w14:textId="77777777" w:rsidR="00E900CF" w:rsidRPr="00E00B80" w:rsidRDefault="00E900CF" w:rsidP="00E900CF">
            <w:pPr>
              <w:rPr>
                <w:sz w:val="16"/>
                <w:szCs w:val="16"/>
              </w:rPr>
            </w:pPr>
            <w:r w:rsidRPr="00E00B80">
              <w:rPr>
                <w:sz w:val="16"/>
                <w:szCs w:val="16"/>
              </w:rPr>
              <w:t>16</w:t>
            </w:r>
          </w:p>
        </w:tc>
        <w:tc>
          <w:tcPr>
            <w:tcW w:w="849" w:type="dxa"/>
          </w:tcPr>
          <w:p w14:paraId="2131E503" w14:textId="77777777" w:rsidR="00E900CF" w:rsidRPr="00E00B80" w:rsidRDefault="00E900CF" w:rsidP="00E900CF">
            <w:pPr>
              <w:rPr>
                <w:sz w:val="16"/>
                <w:szCs w:val="16"/>
              </w:rPr>
            </w:pPr>
            <w:r w:rsidRPr="00E00B80">
              <w:rPr>
                <w:sz w:val="16"/>
                <w:szCs w:val="16"/>
              </w:rPr>
              <w:t>8</w:t>
            </w:r>
          </w:p>
        </w:tc>
        <w:tc>
          <w:tcPr>
            <w:tcW w:w="1096" w:type="dxa"/>
          </w:tcPr>
          <w:p w14:paraId="122B7ADC" w14:textId="77777777" w:rsidR="00E900CF" w:rsidRPr="00E00B80" w:rsidRDefault="00E900CF" w:rsidP="00E900CF">
            <w:pPr>
              <w:rPr>
                <w:sz w:val="16"/>
                <w:szCs w:val="16"/>
              </w:rPr>
            </w:pPr>
            <w:r w:rsidRPr="00E00B80">
              <w:rPr>
                <w:sz w:val="16"/>
                <w:szCs w:val="16"/>
              </w:rPr>
              <w:t>78.5 (4.5)</w:t>
            </w:r>
          </w:p>
        </w:tc>
        <w:tc>
          <w:tcPr>
            <w:tcW w:w="1239" w:type="dxa"/>
          </w:tcPr>
          <w:p w14:paraId="29150A70" w14:textId="77777777" w:rsidR="00E900CF" w:rsidRPr="00E00B80" w:rsidRDefault="00E900CF" w:rsidP="00E900CF">
            <w:pPr>
              <w:rPr>
                <w:sz w:val="16"/>
                <w:szCs w:val="16"/>
              </w:rPr>
            </w:pPr>
            <w:r w:rsidRPr="00E00B80">
              <w:rPr>
                <w:sz w:val="16"/>
                <w:szCs w:val="16"/>
              </w:rPr>
              <w:t>20.3 (2.7)</w:t>
            </w:r>
          </w:p>
        </w:tc>
        <w:tc>
          <w:tcPr>
            <w:tcW w:w="1792" w:type="dxa"/>
          </w:tcPr>
          <w:p w14:paraId="273E2D3A" w14:textId="77777777" w:rsidR="00E900CF" w:rsidRPr="00E00B80" w:rsidRDefault="00E900CF" w:rsidP="00E900CF">
            <w:pPr>
              <w:rPr>
                <w:sz w:val="16"/>
                <w:szCs w:val="16"/>
              </w:rPr>
            </w:pPr>
            <w:r w:rsidRPr="00E00B80">
              <w:rPr>
                <w:sz w:val="16"/>
                <w:szCs w:val="16"/>
              </w:rPr>
              <w:t>AD</w:t>
            </w:r>
          </w:p>
        </w:tc>
        <w:tc>
          <w:tcPr>
            <w:tcW w:w="1811" w:type="dxa"/>
          </w:tcPr>
          <w:p w14:paraId="1759C8F0" w14:textId="77777777" w:rsidR="00E900CF" w:rsidRPr="00E00B80" w:rsidRDefault="00E900CF" w:rsidP="00E900CF">
            <w:pPr>
              <w:rPr>
                <w:sz w:val="16"/>
                <w:szCs w:val="16"/>
              </w:rPr>
            </w:pPr>
            <w:r w:rsidRPr="00E00B80">
              <w:rPr>
                <w:sz w:val="16"/>
                <w:szCs w:val="16"/>
              </w:rPr>
              <w:t>Community</w:t>
            </w:r>
          </w:p>
        </w:tc>
        <w:tc>
          <w:tcPr>
            <w:tcW w:w="1311" w:type="dxa"/>
          </w:tcPr>
          <w:p w14:paraId="6A7E61DF" w14:textId="77777777" w:rsidR="00E900CF" w:rsidRPr="00E00B80" w:rsidRDefault="00E900CF" w:rsidP="00E900CF">
            <w:pPr>
              <w:rPr>
                <w:sz w:val="16"/>
                <w:szCs w:val="16"/>
              </w:rPr>
            </w:pPr>
            <w:r w:rsidRPr="00E00B80">
              <w:rPr>
                <w:sz w:val="16"/>
                <w:szCs w:val="16"/>
              </w:rPr>
              <w:t>DEMQOL</w:t>
            </w:r>
          </w:p>
        </w:tc>
        <w:tc>
          <w:tcPr>
            <w:tcW w:w="2130" w:type="dxa"/>
          </w:tcPr>
          <w:p w14:paraId="0D7D9B2E" w14:textId="77777777" w:rsidR="00E900CF" w:rsidRPr="00E00B80" w:rsidRDefault="00E900CF" w:rsidP="00E900CF">
            <w:pPr>
              <w:rPr>
                <w:sz w:val="16"/>
                <w:szCs w:val="16"/>
              </w:rPr>
            </w:pPr>
            <w:r w:rsidRPr="00E00B80">
              <w:rPr>
                <w:sz w:val="16"/>
                <w:szCs w:val="16"/>
              </w:rPr>
              <w:t>Depression</w:t>
            </w:r>
          </w:p>
        </w:tc>
        <w:tc>
          <w:tcPr>
            <w:tcW w:w="1180" w:type="dxa"/>
          </w:tcPr>
          <w:p w14:paraId="26B6EE28" w14:textId="77777777" w:rsidR="00E900CF" w:rsidRPr="00E00B80" w:rsidRDefault="00E900CF" w:rsidP="00E900CF">
            <w:pPr>
              <w:rPr>
                <w:sz w:val="16"/>
                <w:szCs w:val="16"/>
              </w:rPr>
            </w:pPr>
            <w:r w:rsidRPr="00E00B80">
              <w:rPr>
                <w:sz w:val="16"/>
                <w:szCs w:val="16"/>
              </w:rPr>
              <w:t>Good</w:t>
            </w:r>
          </w:p>
        </w:tc>
      </w:tr>
      <w:tr w:rsidR="00E900CF" w:rsidRPr="00E00B80" w14:paraId="2DE9FD8E" w14:textId="77777777" w:rsidTr="00CC6E07">
        <w:tc>
          <w:tcPr>
            <w:tcW w:w="1408" w:type="dxa"/>
          </w:tcPr>
          <w:p w14:paraId="4082F965" w14:textId="4FA3CB67" w:rsidR="00E900CF" w:rsidRPr="00E00B80" w:rsidRDefault="00E900CF" w:rsidP="00E900CF">
            <w:pPr>
              <w:rPr>
                <w:sz w:val="16"/>
                <w:szCs w:val="16"/>
              </w:rPr>
            </w:pPr>
            <w:r>
              <w:rPr>
                <w:sz w:val="16"/>
                <w:szCs w:val="16"/>
              </w:rPr>
              <w:lastRenderedPageBreak/>
              <w:fldChar w:fldCharType="begin"/>
            </w:r>
            <w:r>
              <w:rPr>
                <w:sz w:val="16"/>
                <w:szCs w:val="16"/>
              </w:rPr>
              <w:instrText xml:space="preserve"> ADDIN EN.CITE &lt;EndNote&gt;&lt;Cite AuthorYear="1"&gt;&lt;Author&gt;Bhattacharya&lt;/Author&gt;&lt;Year&gt;2010&lt;/Year&gt;&lt;RecNum&gt;334&lt;/RecNum&gt;&lt;DisplayText&gt;Bhattacharya&lt;style face="italic"&gt; et al.&lt;/style&gt; (2010)&lt;/DisplayText&gt;&lt;record&gt;&lt;rec-number&gt;334&lt;/rec-number&gt;&lt;foreign-keys&gt;&lt;key app="EN" db-id="5rer0dfs6t9vtfezta6pxs0swfprptwpeexw" timestamp="1415613584"&gt;334&lt;/key&gt;&lt;/foreign-keys&gt;&lt;ref-type name="Journal Article"&gt;17&lt;/ref-type&gt;&lt;contributors&gt;&lt;authors&gt;&lt;author&gt;Bhattacharya, S.&lt;/author&gt;&lt;author&gt;Vogel, A.&lt;/author&gt;&lt;author&gt;Hansen, Marie-Louise H.&lt;/author&gt;&lt;author&gt;Waldorff, F. B.&lt;/author&gt;&lt;author&gt;Waldemar, G.&lt;/author&gt;&lt;/authors&gt;&lt;/contributors&gt;&lt;titles&gt;&lt;title&gt;Generic and disease-specific measures of quality of life in patients with mild Alzheimer&amp;apos;s disease&lt;/title&gt;&lt;secondary-title&gt;Dementia &amp;amp; Geriatric Cognitive Disorders&lt;/secondary-title&gt;&lt;/titles&gt;&lt;periodical&gt;&lt;full-title&gt;Dementia and Geriatric Cognitive Disorders&lt;/full-title&gt;&lt;abbr-1&gt;Dement. Geriatr. Cogn. Disord.&lt;/abbr-1&gt;&lt;abbr-2&gt;Dement Geriatr Cogn Disord&lt;/abbr-2&gt;&lt;abbr-3&gt;Dementia &amp;amp; Geriatric Cognitive Disorders&lt;/abbr-3&gt;&lt;/periodical&gt;&lt;pages&gt;327-333&lt;/pages&gt;&lt;volume&gt;30&lt;/volume&gt;&lt;number&gt;4&lt;/number&gt;&lt;dates&gt;&lt;year&gt;2010&lt;/year&gt;&lt;pub-dates&gt;&lt;date&gt;2010&lt;/date&gt;&lt;/pub-dates&gt;&lt;/dates&gt;&lt;isbn&gt;1420-8008&lt;/isbn&gt;&lt;accession-num&gt;WOS:000283134800006&lt;/accession-num&gt;&lt;urls&gt;&lt;related-urls&gt;&lt;url&gt;&amp;lt;Go to ISI&amp;gt;://WOS:000283134800006&lt;/url&gt;&lt;url&gt;http://www.karger.com/Article/Abstract/320588&lt;/url&gt;&lt;/related-urls&gt;&lt;/urls&gt;&lt;electronic-resource-num&gt;10.1159/000320588&lt;/electronic-resource-num&gt;&lt;/record&gt;&lt;/Cite&gt;&lt;/EndNote&gt;</w:instrText>
            </w:r>
            <w:r>
              <w:rPr>
                <w:sz w:val="16"/>
                <w:szCs w:val="16"/>
              </w:rPr>
              <w:fldChar w:fldCharType="separate"/>
            </w:r>
            <w:r>
              <w:rPr>
                <w:noProof/>
                <w:sz w:val="16"/>
                <w:szCs w:val="16"/>
              </w:rPr>
              <w:t>Bhattacharya</w:t>
            </w:r>
            <w:r w:rsidRPr="00E900CF">
              <w:rPr>
                <w:i/>
                <w:noProof/>
                <w:sz w:val="16"/>
                <w:szCs w:val="16"/>
              </w:rPr>
              <w:t xml:space="preserve"> et al.</w:t>
            </w:r>
            <w:r>
              <w:rPr>
                <w:noProof/>
                <w:sz w:val="16"/>
                <w:szCs w:val="16"/>
              </w:rPr>
              <w:t xml:space="preserve"> (2010)</w:t>
            </w:r>
            <w:r>
              <w:rPr>
                <w:sz w:val="16"/>
                <w:szCs w:val="16"/>
              </w:rPr>
              <w:fldChar w:fldCharType="end"/>
            </w:r>
          </w:p>
        </w:tc>
        <w:tc>
          <w:tcPr>
            <w:tcW w:w="1161" w:type="dxa"/>
          </w:tcPr>
          <w:p w14:paraId="7BA66264" w14:textId="77777777" w:rsidR="00E900CF" w:rsidRPr="00E00B80" w:rsidRDefault="00E900CF" w:rsidP="00E900CF">
            <w:pPr>
              <w:rPr>
                <w:sz w:val="16"/>
                <w:szCs w:val="16"/>
              </w:rPr>
            </w:pPr>
            <w:r>
              <w:rPr>
                <w:sz w:val="16"/>
                <w:szCs w:val="16"/>
              </w:rPr>
              <w:t>Denmark</w:t>
            </w:r>
          </w:p>
        </w:tc>
        <w:tc>
          <w:tcPr>
            <w:tcW w:w="1041" w:type="dxa"/>
          </w:tcPr>
          <w:p w14:paraId="39199A34" w14:textId="77777777" w:rsidR="00E900CF" w:rsidRPr="00E00B80" w:rsidRDefault="00E900CF" w:rsidP="00E900CF">
            <w:pPr>
              <w:rPr>
                <w:sz w:val="16"/>
                <w:szCs w:val="16"/>
              </w:rPr>
            </w:pPr>
            <w:r w:rsidRPr="00E00B80">
              <w:rPr>
                <w:sz w:val="16"/>
                <w:szCs w:val="16"/>
              </w:rPr>
              <w:t>321</w:t>
            </w:r>
          </w:p>
        </w:tc>
        <w:tc>
          <w:tcPr>
            <w:tcW w:w="849" w:type="dxa"/>
          </w:tcPr>
          <w:p w14:paraId="263D8ABE" w14:textId="77777777" w:rsidR="00E900CF" w:rsidRPr="00E00B80" w:rsidRDefault="00E900CF" w:rsidP="00E900CF">
            <w:pPr>
              <w:rPr>
                <w:sz w:val="16"/>
                <w:szCs w:val="16"/>
              </w:rPr>
            </w:pPr>
            <w:r w:rsidRPr="00E00B80">
              <w:rPr>
                <w:sz w:val="16"/>
                <w:szCs w:val="16"/>
              </w:rPr>
              <w:t>54.80%</w:t>
            </w:r>
          </w:p>
        </w:tc>
        <w:tc>
          <w:tcPr>
            <w:tcW w:w="1096" w:type="dxa"/>
          </w:tcPr>
          <w:p w14:paraId="22006A4D" w14:textId="77777777" w:rsidR="00E900CF" w:rsidRPr="00E00B80" w:rsidRDefault="00E900CF" w:rsidP="00E900CF">
            <w:pPr>
              <w:rPr>
                <w:sz w:val="16"/>
                <w:szCs w:val="16"/>
              </w:rPr>
            </w:pPr>
            <w:r w:rsidRPr="00E00B80">
              <w:rPr>
                <w:sz w:val="16"/>
                <w:szCs w:val="16"/>
              </w:rPr>
              <w:t>76.2 (7.1)</w:t>
            </w:r>
          </w:p>
        </w:tc>
        <w:tc>
          <w:tcPr>
            <w:tcW w:w="1239" w:type="dxa"/>
          </w:tcPr>
          <w:p w14:paraId="04FAC632" w14:textId="77777777" w:rsidR="00E900CF" w:rsidRPr="00E00B80" w:rsidRDefault="00E900CF" w:rsidP="00E900CF">
            <w:pPr>
              <w:rPr>
                <w:sz w:val="16"/>
                <w:szCs w:val="16"/>
              </w:rPr>
            </w:pPr>
            <w:r w:rsidRPr="00E00B80">
              <w:rPr>
                <w:sz w:val="16"/>
                <w:szCs w:val="16"/>
              </w:rPr>
              <w:t>24.0 (2.6)</w:t>
            </w:r>
          </w:p>
        </w:tc>
        <w:tc>
          <w:tcPr>
            <w:tcW w:w="1792" w:type="dxa"/>
          </w:tcPr>
          <w:p w14:paraId="239224D0" w14:textId="77777777" w:rsidR="00E900CF" w:rsidRPr="00E00B80" w:rsidRDefault="00E900CF" w:rsidP="00E900CF">
            <w:pPr>
              <w:rPr>
                <w:sz w:val="16"/>
                <w:szCs w:val="16"/>
              </w:rPr>
            </w:pPr>
            <w:r w:rsidRPr="00E00B80">
              <w:rPr>
                <w:sz w:val="16"/>
                <w:szCs w:val="16"/>
              </w:rPr>
              <w:t>AD (72.4%), Mixed (24.8%)</w:t>
            </w:r>
          </w:p>
        </w:tc>
        <w:tc>
          <w:tcPr>
            <w:tcW w:w="1811" w:type="dxa"/>
          </w:tcPr>
          <w:p w14:paraId="389AFF54" w14:textId="77777777" w:rsidR="00E900CF" w:rsidRPr="00E00B80" w:rsidRDefault="00E900CF" w:rsidP="00E900CF">
            <w:pPr>
              <w:rPr>
                <w:sz w:val="16"/>
                <w:szCs w:val="16"/>
              </w:rPr>
            </w:pPr>
            <w:r w:rsidRPr="00E00B80">
              <w:rPr>
                <w:sz w:val="16"/>
                <w:szCs w:val="16"/>
              </w:rPr>
              <w:t>Community</w:t>
            </w:r>
          </w:p>
        </w:tc>
        <w:tc>
          <w:tcPr>
            <w:tcW w:w="1311" w:type="dxa"/>
          </w:tcPr>
          <w:p w14:paraId="2D420319" w14:textId="77777777" w:rsidR="00E900CF" w:rsidRPr="00E00B80" w:rsidRDefault="00E900CF" w:rsidP="00E900CF">
            <w:pPr>
              <w:rPr>
                <w:sz w:val="16"/>
                <w:szCs w:val="16"/>
              </w:rPr>
            </w:pPr>
            <w:r w:rsidRPr="00E00B80">
              <w:rPr>
                <w:sz w:val="16"/>
                <w:szCs w:val="16"/>
              </w:rPr>
              <w:t>EQ-5D</w:t>
            </w:r>
          </w:p>
          <w:p w14:paraId="587D97CB" w14:textId="77777777" w:rsidR="00E900CF" w:rsidRPr="00E00B80" w:rsidRDefault="00E900CF" w:rsidP="00E900CF">
            <w:pPr>
              <w:rPr>
                <w:sz w:val="16"/>
                <w:szCs w:val="16"/>
              </w:rPr>
            </w:pPr>
            <w:r w:rsidRPr="00E00B80">
              <w:rPr>
                <w:sz w:val="16"/>
                <w:szCs w:val="16"/>
              </w:rPr>
              <w:t>EQ-5D VAS</w:t>
            </w:r>
          </w:p>
          <w:p w14:paraId="65352C0C" w14:textId="77777777" w:rsidR="00E900CF" w:rsidRPr="00E00B80" w:rsidRDefault="00E900CF" w:rsidP="00E900CF">
            <w:pPr>
              <w:rPr>
                <w:sz w:val="16"/>
                <w:szCs w:val="16"/>
              </w:rPr>
            </w:pPr>
            <w:r w:rsidRPr="00E00B80">
              <w:rPr>
                <w:sz w:val="16"/>
                <w:szCs w:val="16"/>
              </w:rPr>
              <w:t>QoL-AD</w:t>
            </w:r>
          </w:p>
        </w:tc>
        <w:tc>
          <w:tcPr>
            <w:tcW w:w="2130" w:type="dxa"/>
          </w:tcPr>
          <w:p w14:paraId="43E7B861" w14:textId="77777777" w:rsidR="00E900CF" w:rsidRPr="00E00B80" w:rsidRDefault="00E900CF" w:rsidP="00E900CF">
            <w:pPr>
              <w:rPr>
                <w:sz w:val="16"/>
                <w:szCs w:val="16"/>
              </w:rPr>
            </w:pPr>
            <w:r w:rsidRPr="00E00B80">
              <w:rPr>
                <w:sz w:val="16"/>
                <w:szCs w:val="16"/>
              </w:rPr>
              <w:t>ADL, NPS, Depression,</w:t>
            </w:r>
            <w:r w:rsidRPr="00E00B80">
              <w:rPr>
                <w:color w:val="000000" w:themeColor="text1"/>
                <w:sz w:val="16"/>
                <w:szCs w:val="16"/>
              </w:rPr>
              <w:t xml:space="preserve"> CSM</w:t>
            </w:r>
          </w:p>
        </w:tc>
        <w:tc>
          <w:tcPr>
            <w:tcW w:w="1180" w:type="dxa"/>
          </w:tcPr>
          <w:p w14:paraId="2B9929EC" w14:textId="77777777" w:rsidR="00E900CF" w:rsidRPr="00E00B80" w:rsidRDefault="00E900CF" w:rsidP="00E900CF">
            <w:pPr>
              <w:rPr>
                <w:sz w:val="16"/>
                <w:szCs w:val="16"/>
              </w:rPr>
            </w:pPr>
            <w:r w:rsidRPr="00E00B80">
              <w:rPr>
                <w:sz w:val="16"/>
                <w:szCs w:val="16"/>
              </w:rPr>
              <w:t>Satisfactory</w:t>
            </w:r>
          </w:p>
        </w:tc>
      </w:tr>
      <w:tr w:rsidR="00E900CF" w:rsidRPr="00E00B80" w14:paraId="2BC21912" w14:textId="77777777" w:rsidTr="00CC6E07">
        <w:tc>
          <w:tcPr>
            <w:tcW w:w="1408" w:type="dxa"/>
            <w:shd w:val="clear" w:color="auto" w:fill="D9D9D9" w:themeFill="background1" w:themeFillShade="D9"/>
          </w:tcPr>
          <w:p w14:paraId="04B0FA9E" w14:textId="41598904" w:rsidR="00E900CF" w:rsidRPr="00E00B80" w:rsidRDefault="00E900CF" w:rsidP="00E900CF">
            <w:pPr>
              <w:rPr>
                <w:sz w:val="16"/>
                <w:szCs w:val="16"/>
              </w:rPr>
            </w:pPr>
            <w:r>
              <w:rPr>
                <w:sz w:val="16"/>
                <w:szCs w:val="16"/>
              </w:rPr>
              <w:fldChar w:fldCharType="begin">
                <w:fldData xml:space="preserve">PEVuZE5vdGU+PENpdGUgQXV0aG9yWWVhcj0iMSI+PEF1dGhvcj5CbGFjazwvQXV0aG9yPjxZZWFy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PEVuZE5vdGU+PENpdGUgQXV0aG9yWWVhcj0iMSI+PEF1dGhvcj5CbGFjazwvQXV0aG9yPjxZZWFy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Black</w:t>
            </w:r>
            <w:r w:rsidRPr="00E900CF">
              <w:rPr>
                <w:i/>
                <w:noProof/>
                <w:sz w:val="16"/>
                <w:szCs w:val="16"/>
              </w:rPr>
              <w:t xml:space="preserve"> et al.</w:t>
            </w:r>
            <w:r>
              <w:rPr>
                <w:noProof/>
                <w:sz w:val="16"/>
                <w:szCs w:val="16"/>
              </w:rPr>
              <w:t xml:space="preserve"> (2012)</w:t>
            </w:r>
            <w:r>
              <w:rPr>
                <w:sz w:val="16"/>
                <w:szCs w:val="16"/>
              </w:rPr>
              <w:fldChar w:fldCharType="end"/>
            </w:r>
          </w:p>
        </w:tc>
        <w:tc>
          <w:tcPr>
            <w:tcW w:w="1161" w:type="dxa"/>
            <w:vMerge w:val="restart"/>
            <w:shd w:val="clear" w:color="auto" w:fill="D9D9D9" w:themeFill="background1" w:themeFillShade="D9"/>
          </w:tcPr>
          <w:p w14:paraId="148B448F" w14:textId="77777777" w:rsidR="00E900CF" w:rsidRPr="00E00B80" w:rsidRDefault="00E900CF" w:rsidP="00E900CF">
            <w:pPr>
              <w:rPr>
                <w:sz w:val="16"/>
                <w:szCs w:val="16"/>
              </w:rPr>
            </w:pPr>
            <w:r>
              <w:rPr>
                <w:sz w:val="16"/>
                <w:szCs w:val="16"/>
              </w:rPr>
              <w:t>US</w:t>
            </w:r>
          </w:p>
        </w:tc>
        <w:tc>
          <w:tcPr>
            <w:tcW w:w="1041" w:type="dxa"/>
            <w:shd w:val="clear" w:color="auto" w:fill="D9D9D9" w:themeFill="background1" w:themeFillShade="D9"/>
          </w:tcPr>
          <w:p w14:paraId="3DD1EE87" w14:textId="77777777" w:rsidR="00E900CF" w:rsidRPr="00E00B80" w:rsidRDefault="00E900CF" w:rsidP="00E900CF">
            <w:pPr>
              <w:rPr>
                <w:sz w:val="16"/>
                <w:szCs w:val="16"/>
              </w:rPr>
            </w:pPr>
            <w:r w:rsidRPr="00E00B80">
              <w:rPr>
                <w:sz w:val="16"/>
                <w:szCs w:val="16"/>
              </w:rPr>
              <w:t>220</w:t>
            </w:r>
          </w:p>
        </w:tc>
        <w:tc>
          <w:tcPr>
            <w:tcW w:w="849" w:type="dxa"/>
            <w:shd w:val="clear" w:color="auto" w:fill="D9D9D9" w:themeFill="background1" w:themeFillShade="D9"/>
          </w:tcPr>
          <w:p w14:paraId="39B87CF2" w14:textId="77777777" w:rsidR="00E900CF" w:rsidRPr="00E00B80" w:rsidRDefault="00E900CF" w:rsidP="00E900CF">
            <w:pPr>
              <w:rPr>
                <w:sz w:val="16"/>
                <w:szCs w:val="16"/>
              </w:rPr>
            </w:pPr>
            <w:r w:rsidRPr="00E00B80">
              <w:rPr>
                <w:sz w:val="16"/>
                <w:szCs w:val="16"/>
              </w:rPr>
              <w:t>65%</w:t>
            </w:r>
          </w:p>
        </w:tc>
        <w:tc>
          <w:tcPr>
            <w:tcW w:w="1096" w:type="dxa"/>
            <w:shd w:val="clear" w:color="auto" w:fill="D9D9D9" w:themeFill="background1" w:themeFillShade="D9"/>
          </w:tcPr>
          <w:p w14:paraId="759E29D3" w14:textId="77777777" w:rsidR="00E900CF" w:rsidRPr="00E00B80" w:rsidRDefault="00E900CF" w:rsidP="00E900CF">
            <w:pPr>
              <w:rPr>
                <w:sz w:val="16"/>
                <w:szCs w:val="16"/>
              </w:rPr>
            </w:pPr>
            <w:r w:rsidRPr="00E00B80">
              <w:rPr>
                <w:sz w:val="16"/>
                <w:szCs w:val="16"/>
              </w:rPr>
              <w:t>83.6 (5.9)</w:t>
            </w:r>
          </w:p>
        </w:tc>
        <w:tc>
          <w:tcPr>
            <w:tcW w:w="1239" w:type="dxa"/>
            <w:shd w:val="clear" w:color="auto" w:fill="D9D9D9" w:themeFill="background1" w:themeFillShade="D9"/>
          </w:tcPr>
          <w:p w14:paraId="4FB782A8" w14:textId="77777777" w:rsidR="00E900CF" w:rsidRPr="00E00B80" w:rsidRDefault="00E900CF" w:rsidP="00E900CF">
            <w:pPr>
              <w:rPr>
                <w:sz w:val="16"/>
                <w:szCs w:val="16"/>
              </w:rPr>
            </w:pPr>
            <w:r w:rsidRPr="00E00B80">
              <w:rPr>
                <w:sz w:val="16"/>
                <w:szCs w:val="16"/>
              </w:rPr>
              <w:t>17.8 (7.6)</w:t>
            </w:r>
          </w:p>
        </w:tc>
        <w:tc>
          <w:tcPr>
            <w:tcW w:w="1792" w:type="dxa"/>
            <w:shd w:val="clear" w:color="auto" w:fill="D9D9D9" w:themeFill="background1" w:themeFillShade="D9"/>
          </w:tcPr>
          <w:p w14:paraId="4E1C3C60" w14:textId="77777777" w:rsidR="00E900CF" w:rsidRPr="00E00B80" w:rsidRDefault="00E900CF" w:rsidP="00E900CF">
            <w:pPr>
              <w:rPr>
                <w:sz w:val="16"/>
                <w:szCs w:val="16"/>
              </w:rPr>
            </w:pPr>
            <w:r w:rsidRPr="00E00B80">
              <w:rPr>
                <w:sz w:val="16"/>
                <w:szCs w:val="16"/>
              </w:rPr>
              <w:t xml:space="preserve">Dementia </w:t>
            </w:r>
          </w:p>
        </w:tc>
        <w:tc>
          <w:tcPr>
            <w:tcW w:w="1811" w:type="dxa"/>
            <w:shd w:val="clear" w:color="auto" w:fill="D9D9D9" w:themeFill="background1" w:themeFillShade="D9"/>
          </w:tcPr>
          <w:p w14:paraId="2C450472" w14:textId="77777777" w:rsidR="00E900CF" w:rsidRPr="00E00B80" w:rsidRDefault="00E900CF" w:rsidP="00E900CF">
            <w:pPr>
              <w:rPr>
                <w:sz w:val="16"/>
                <w:szCs w:val="16"/>
              </w:rPr>
            </w:pPr>
            <w:r w:rsidRPr="00E00B80">
              <w:rPr>
                <w:sz w:val="16"/>
                <w:szCs w:val="16"/>
              </w:rPr>
              <w:t>Community</w:t>
            </w:r>
          </w:p>
        </w:tc>
        <w:tc>
          <w:tcPr>
            <w:tcW w:w="1311" w:type="dxa"/>
            <w:shd w:val="clear" w:color="auto" w:fill="D9D9D9" w:themeFill="background1" w:themeFillShade="D9"/>
          </w:tcPr>
          <w:p w14:paraId="6EC84D85" w14:textId="77777777" w:rsidR="00E900CF" w:rsidRPr="00E00B80" w:rsidRDefault="00E900CF" w:rsidP="00E900CF">
            <w:pPr>
              <w:rPr>
                <w:sz w:val="16"/>
                <w:szCs w:val="16"/>
              </w:rPr>
            </w:pPr>
            <w:r w:rsidRPr="00E00B80">
              <w:rPr>
                <w:sz w:val="16"/>
                <w:szCs w:val="16"/>
              </w:rPr>
              <w:t>QoL-AD</w:t>
            </w:r>
          </w:p>
        </w:tc>
        <w:tc>
          <w:tcPr>
            <w:tcW w:w="2130" w:type="dxa"/>
            <w:shd w:val="clear" w:color="auto" w:fill="D9D9D9" w:themeFill="background1" w:themeFillShade="D9"/>
          </w:tcPr>
          <w:p w14:paraId="1552EBCB" w14:textId="77777777" w:rsidR="00E900CF" w:rsidRPr="00E00B80" w:rsidRDefault="00E900CF" w:rsidP="00E900CF">
            <w:pPr>
              <w:rPr>
                <w:sz w:val="16"/>
                <w:szCs w:val="16"/>
              </w:rPr>
            </w:pPr>
            <w:r w:rsidRPr="00E00B80">
              <w:rPr>
                <w:sz w:val="16"/>
                <w:szCs w:val="16"/>
              </w:rPr>
              <w:t xml:space="preserve">Age, ADL, NPS, Depression, Gender, Education, </w:t>
            </w:r>
            <w:r>
              <w:rPr>
                <w:sz w:val="16"/>
                <w:szCs w:val="16"/>
              </w:rPr>
              <w:t>Co-morbidity</w:t>
            </w:r>
            <w:r w:rsidRPr="00E00B80">
              <w:rPr>
                <w:sz w:val="16"/>
                <w:szCs w:val="16"/>
              </w:rPr>
              <w:t>, Ethnicity,</w:t>
            </w:r>
            <w:r w:rsidRPr="00E00B80">
              <w:rPr>
                <w:color w:val="000000" w:themeColor="text1"/>
                <w:sz w:val="16"/>
                <w:szCs w:val="16"/>
              </w:rPr>
              <w:t xml:space="preserve"> CSM,</w:t>
            </w:r>
            <w:r w:rsidRPr="00E00B80">
              <w:rPr>
                <w:sz w:val="16"/>
                <w:szCs w:val="16"/>
              </w:rPr>
              <w:t xml:space="preserve"> Medication, Distress</w:t>
            </w:r>
          </w:p>
        </w:tc>
        <w:tc>
          <w:tcPr>
            <w:tcW w:w="1180" w:type="dxa"/>
            <w:shd w:val="clear" w:color="auto" w:fill="D9D9D9" w:themeFill="background1" w:themeFillShade="D9"/>
          </w:tcPr>
          <w:p w14:paraId="292C839E" w14:textId="77777777" w:rsidR="00E900CF" w:rsidRPr="00E00B80" w:rsidRDefault="00E900CF" w:rsidP="00E900CF">
            <w:pPr>
              <w:rPr>
                <w:sz w:val="16"/>
                <w:szCs w:val="16"/>
              </w:rPr>
            </w:pPr>
            <w:r w:rsidRPr="00E00B80">
              <w:rPr>
                <w:sz w:val="16"/>
                <w:szCs w:val="16"/>
              </w:rPr>
              <w:t>Good</w:t>
            </w:r>
          </w:p>
        </w:tc>
      </w:tr>
      <w:tr w:rsidR="00E900CF" w:rsidRPr="00E00B80" w14:paraId="5BE9F064" w14:textId="77777777" w:rsidTr="00CC6E07">
        <w:tc>
          <w:tcPr>
            <w:tcW w:w="1408" w:type="dxa"/>
            <w:shd w:val="clear" w:color="auto" w:fill="D9D9D9" w:themeFill="background1" w:themeFillShade="D9"/>
          </w:tcPr>
          <w:p w14:paraId="504884C1" w14:textId="200E4D4D" w:rsidR="00E900CF" w:rsidRPr="00E00B80" w:rsidRDefault="00E900CF" w:rsidP="00E900CF">
            <w:pPr>
              <w:rPr>
                <w:sz w:val="16"/>
                <w:szCs w:val="16"/>
              </w:rPr>
            </w:pPr>
            <w:r>
              <w:rPr>
                <w:sz w:val="16"/>
                <w:szCs w:val="16"/>
              </w:rPr>
              <w:fldChar w:fldCharType="begin"/>
            </w:r>
            <w:r>
              <w:rPr>
                <w:sz w:val="16"/>
                <w:szCs w:val="16"/>
              </w:rPr>
              <w:instrText xml:space="preserve"> ADDIN EN.CITE &lt;EndNote&gt;&lt;Cite AuthorYear="1"&gt;&lt;Author&gt;Black&lt;/Author&gt;&lt;Year&gt;2013&lt;/Year&gt;&lt;RecNum&gt;1236&lt;/RecNum&gt;&lt;DisplayText&gt;Black&lt;style face="italic"&gt; et al.&lt;/style&gt; (2013)&lt;/DisplayText&gt;&lt;record&gt;&lt;rec-number&gt;1236&lt;/rec-number&gt;&lt;foreign-keys&gt;&lt;key app="EN" db-id="5rer0dfs6t9vtfezta6pxs0swfprptwpeexw" timestamp="1455787974"&gt;1236&lt;/key&gt;&lt;/foreign-keys&gt;&lt;ref-type name="Journal Article"&gt;17&lt;/ref-type&gt;&lt;contributors&gt;&lt;authors&gt;&lt;author&gt;Black, B. S.&lt;/author&gt;&lt;author&gt;Johnston, D.&lt;/author&gt;&lt;author&gt;Rabins, P. V.&lt;/author&gt;&lt;author&gt;Morrison, Ann&lt;/author&gt;&lt;author&gt;Lyketsos, C. G.&lt;/author&gt;&lt;author&gt;Samus, Quincy M.&lt;/author&gt;&lt;/authors&gt;&lt;/contributors&gt;&lt;titles&gt;&lt;title&gt;Unmet needs of community-residing persons with dementia and their informal caregivers: findings from the maximizing independence at home study&lt;/title&gt;&lt;secondary-title&gt;Journal of the American Geriatrics Society&lt;/secondary-title&gt;&lt;/titles&gt;&lt;periodical&gt;&lt;full-title&gt;Journal of the American Geriatrics Society&lt;/full-title&gt;&lt;abbr-1&gt;J. Am. Geriatr. Soc.&lt;/abbr-1&gt;&lt;abbr-2&gt;J Am Geriatr Soc&lt;/abbr-2&gt;&lt;/periodical&gt;&lt;pages&gt;2087-2095&lt;/pages&gt;&lt;volume&gt;61&lt;/volume&gt;&lt;number&gt;12&lt;/number&gt;&lt;keywords&gt;&lt;keyword&gt;dementia&lt;/keyword&gt;&lt;keyword&gt;community-residing&lt;/keyword&gt;&lt;keyword&gt;informal caregivers&lt;/keyword&gt;&lt;keyword&gt;unmet needs&lt;/keyword&gt;&lt;/keywords&gt;&lt;dates&gt;&lt;year&gt;2013&lt;/year&gt;&lt;/dates&gt;&lt;isbn&gt;1532-5415&lt;/isbn&gt;&lt;urls&gt;&lt;related-urls&gt;&lt;url&gt;http://dx.doi.org/10.1111/jgs.12549&lt;/url&gt;&lt;/related-urls&gt;&lt;/urls&gt;&lt;electronic-resource-num&gt;10.1111/jgs.12549&lt;/electronic-resource-num&gt;&lt;/record&gt;&lt;/Cite&gt;&lt;/EndNote&gt;</w:instrText>
            </w:r>
            <w:r>
              <w:rPr>
                <w:sz w:val="16"/>
                <w:szCs w:val="16"/>
              </w:rPr>
              <w:fldChar w:fldCharType="separate"/>
            </w:r>
            <w:r>
              <w:rPr>
                <w:noProof/>
                <w:sz w:val="16"/>
                <w:szCs w:val="16"/>
              </w:rPr>
              <w:t>Black</w:t>
            </w:r>
            <w:r w:rsidRPr="00E900CF">
              <w:rPr>
                <w:i/>
                <w:noProof/>
                <w:sz w:val="16"/>
                <w:szCs w:val="16"/>
              </w:rPr>
              <w:t xml:space="preserve"> et al.</w:t>
            </w:r>
            <w:r>
              <w:rPr>
                <w:noProof/>
                <w:sz w:val="16"/>
                <w:szCs w:val="16"/>
              </w:rPr>
              <w:t xml:space="preserve"> (2013)</w:t>
            </w:r>
            <w:r>
              <w:rPr>
                <w:sz w:val="16"/>
                <w:szCs w:val="16"/>
              </w:rPr>
              <w:fldChar w:fldCharType="end"/>
            </w:r>
          </w:p>
        </w:tc>
        <w:tc>
          <w:tcPr>
            <w:tcW w:w="1161" w:type="dxa"/>
            <w:vMerge/>
            <w:shd w:val="clear" w:color="auto" w:fill="D9D9D9" w:themeFill="background1" w:themeFillShade="D9"/>
          </w:tcPr>
          <w:p w14:paraId="0919C951" w14:textId="77777777" w:rsidR="00E900CF" w:rsidRPr="00E00B80" w:rsidRDefault="00E900CF" w:rsidP="00E900CF">
            <w:pPr>
              <w:rPr>
                <w:sz w:val="16"/>
                <w:szCs w:val="16"/>
              </w:rPr>
            </w:pPr>
          </w:p>
        </w:tc>
        <w:tc>
          <w:tcPr>
            <w:tcW w:w="1041" w:type="dxa"/>
            <w:shd w:val="clear" w:color="auto" w:fill="D9D9D9" w:themeFill="background1" w:themeFillShade="D9"/>
          </w:tcPr>
          <w:p w14:paraId="3D4CDCCD" w14:textId="77777777" w:rsidR="00E900CF" w:rsidRPr="00E00B80" w:rsidRDefault="00E900CF" w:rsidP="00E900CF">
            <w:pPr>
              <w:rPr>
                <w:sz w:val="16"/>
                <w:szCs w:val="16"/>
              </w:rPr>
            </w:pPr>
            <w:r w:rsidRPr="00E00B80">
              <w:rPr>
                <w:sz w:val="16"/>
                <w:szCs w:val="16"/>
              </w:rPr>
              <w:t>254</w:t>
            </w:r>
          </w:p>
        </w:tc>
        <w:tc>
          <w:tcPr>
            <w:tcW w:w="849" w:type="dxa"/>
            <w:shd w:val="clear" w:color="auto" w:fill="D9D9D9" w:themeFill="background1" w:themeFillShade="D9"/>
          </w:tcPr>
          <w:p w14:paraId="48BF7D0A" w14:textId="77777777" w:rsidR="00E900CF" w:rsidRPr="00E00B80" w:rsidRDefault="00E900CF" w:rsidP="00E900CF">
            <w:pPr>
              <w:rPr>
                <w:sz w:val="16"/>
                <w:szCs w:val="16"/>
              </w:rPr>
            </w:pPr>
            <w:r w:rsidRPr="00E00B80">
              <w:rPr>
                <w:sz w:val="16"/>
                <w:szCs w:val="16"/>
              </w:rPr>
              <w:t>65%</w:t>
            </w:r>
          </w:p>
        </w:tc>
        <w:tc>
          <w:tcPr>
            <w:tcW w:w="1096" w:type="dxa"/>
            <w:shd w:val="clear" w:color="auto" w:fill="D9D9D9" w:themeFill="background1" w:themeFillShade="D9"/>
          </w:tcPr>
          <w:p w14:paraId="752CB6EE" w14:textId="77777777" w:rsidR="00E900CF" w:rsidRPr="00E00B80" w:rsidRDefault="00E900CF" w:rsidP="00E900CF">
            <w:pPr>
              <w:rPr>
                <w:sz w:val="16"/>
                <w:szCs w:val="16"/>
              </w:rPr>
            </w:pPr>
            <w:r w:rsidRPr="00E00B80">
              <w:rPr>
                <w:sz w:val="16"/>
                <w:szCs w:val="16"/>
              </w:rPr>
              <w:t>83.6 (5.9)</w:t>
            </w:r>
          </w:p>
        </w:tc>
        <w:tc>
          <w:tcPr>
            <w:tcW w:w="1239" w:type="dxa"/>
            <w:shd w:val="clear" w:color="auto" w:fill="D9D9D9" w:themeFill="background1" w:themeFillShade="D9"/>
          </w:tcPr>
          <w:p w14:paraId="4F72C18B" w14:textId="77777777" w:rsidR="00E900CF" w:rsidRPr="00E00B80" w:rsidRDefault="00E900CF" w:rsidP="00E900CF">
            <w:pPr>
              <w:rPr>
                <w:sz w:val="16"/>
                <w:szCs w:val="16"/>
              </w:rPr>
            </w:pPr>
            <w:r w:rsidRPr="00E00B80">
              <w:rPr>
                <w:sz w:val="16"/>
                <w:szCs w:val="16"/>
              </w:rPr>
              <w:t>17.8 (7.6)</w:t>
            </w:r>
          </w:p>
        </w:tc>
        <w:tc>
          <w:tcPr>
            <w:tcW w:w="1792" w:type="dxa"/>
            <w:shd w:val="clear" w:color="auto" w:fill="D9D9D9" w:themeFill="background1" w:themeFillShade="D9"/>
          </w:tcPr>
          <w:p w14:paraId="0077DFB8" w14:textId="77777777" w:rsidR="00E900CF" w:rsidRPr="00E00B80" w:rsidRDefault="00E900CF" w:rsidP="00E900CF">
            <w:pPr>
              <w:rPr>
                <w:sz w:val="16"/>
                <w:szCs w:val="16"/>
              </w:rPr>
            </w:pPr>
            <w:r w:rsidRPr="00E00B80">
              <w:rPr>
                <w:sz w:val="16"/>
                <w:szCs w:val="16"/>
              </w:rPr>
              <w:t>265 AD, 38 MCI</w:t>
            </w:r>
          </w:p>
        </w:tc>
        <w:tc>
          <w:tcPr>
            <w:tcW w:w="1811" w:type="dxa"/>
            <w:shd w:val="clear" w:color="auto" w:fill="D9D9D9" w:themeFill="background1" w:themeFillShade="D9"/>
          </w:tcPr>
          <w:p w14:paraId="11CE50BE" w14:textId="77777777" w:rsidR="00E900CF" w:rsidRPr="00E00B80" w:rsidRDefault="00E900CF" w:rsidP="00E900CF">
            <w:pPr>
              <w:rPr>
                <w:sz w:val="16"/>
                <w:szCs w:val="16"/>
              </w:rPr>
            </w:pPr>
            <w:r w:rsidRPr="00E00B80">
              <w:rPr>
                <w:sz w:val="16"/>
                <w:szCs w:val="16"/>
              </w:rPr>
              <w:t>Community</w:t>
            </w:r>
          </w:p>
        </w:tc>
        <w:tc>
          <w:tcPr>
            <w:tcW w:w="1311" w:type="dxa"/>
            <w:shd w:val="clear" w:color="auto" w:fill="D9D9D9" w:themeFill="background1" w:themeFillShade="D9"/>
          </w:tcPr>
          <w:p w14:paraId="32FC33A9" w14:textId="77777777" w:rsidR="00E900CF" w:rsidRPr="00E00B80" w:rsidRDefault="00E900CF" w:rsidP="00E900CF">
            <w:pPr>
              <w:rPr>
                <w:sz w:val="16"/>
                <w:szCs w:val="16"/>
              </w:rPr>
            </w:pPr>
            <w:r w:rsidRPr="00E00B80">
              <w:rPr>
                <w:sz w:val="16"/>
                <w:szCs w:val="16"/>
              </w:rPr>
              <w:t>QoL-AD</w:t>
            </w:r>
          </w:p>
        </w:tc>
        <w:tc>
          <w:tcPr>
            <w:tcW w:w="2130" w:type="dxa"/>
            <w:shd w:val="clear" w:color="auto" w:fill="D9D9D9" w:themeFill="background1" w:themeFillShade="D9"/>
          </w:tcPr>
          <w:p w14:paraId="1056A6F0" w14:textId="77777777" w:rsidR="00E900CF" w:rsidRPr="00E00B80" w:rsidRDefault="00E900CF" w:rsidP="00E900CF">
            <w:pPr>
              <w:rPr>
                <w:sz w:val="16"/>
                <w:szCs w:val="16"/>
              </w:rPr>
            </w:pPr>
            <w:r w:rsidRPr="00E00B80">
              <w:rPr>
                <w:sz w:val="16"/>
                <w:szCs w:val="16"/>
              </w:rPr>
              <w:t>Unmet needs</w:t>
            </w:r>
          </w:p>
        </w:tc>
        <w:tc>
          <w:tcPr>
            <w:tcW w:w="1180" w:type="dxa"/>
            <w:shd w:val="clear" w:color="auto" w:fill="D9D9D9" w:themeFill="background1" w:themeFillShade="D9"/>
          </w:tcPr>
          <w:p w14:paraId="674EFA6C" w14:textId="77777777" w:rsidR="00E900CF" w:rsidRPr="00E00B80" w:rsidRDefault="00E900CF" w:rsidP="00E900CF">
            <w:pPr>
              <w:rPr>
                <w:sz w:val="16"/>
                <w:szCs w:val="16"/>
              </w:rPr>
            </w:pPr>
            <w:r w:rsidRPr="00E00B80">
              <w:rPr>
                <w:sz w:val="16"/>
                <w:szCs w:val="16"/>
              </w:rPr>
              <w:t>Good</w:t>
            </w:r>
          </w:p>
        </w:tc>
      </w:tr>
      <w:tr w:rsidR="00E900CF" w:rsidRPr="00E00B80" w14:paraId="2247F0CD" w14:textId="77777777" w:rsidTr="00CC6E07">
        <w:tc>
          <w:tcPr>
            <w:tcW w:w="1408" w:type="dxa"/>
          </w:tcPr>
          <w:p w14:paraId="7EE1332D" w14:textId="7EF5DD9B" w:rsidR="00E900CF" w:rsidRPr="00E00B8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AuthorYear="1"&gt;&lt;Author&gt;Bosboom&lt;/Author&gt;&lt;Year&gt;2012&lt;/Year&gt;&lt;RecNum&gt;506&lt;/RecNum&gt;&lt;DisplayText&gt;Bosboom&lt;style face="italic"&gt; et al.&lt;/style&gt; (2012a)&lt;/DisplayText&gt;&lt;record&gt;&lt;rec-number&gt;506&lt;/rec-number&gt;&lt;foreign-keys&gt;&lt;key app="EN" db-id="5rer0dfs6t9vtfezta6pxs0swfprptwpeexw" timestamp="1420625251"&gt;506&lt;/key&gt;&lt;/foreign-keys&gt;&lt;ref-type name="Journal Article"&gt;17&lt;/ref-type&gt;&lt;contributors&gt;&lt;authors&gt;&lt;author&gt;Bosboom, P. R.&lt;/author&gt;&lt;author&gt;Alfonso, H.&lt;/author&gt;&lt;author&gt;Almeida, O. P.&lt;/author&gt;&lt;author&gt;Beer, C.&lt;/author&gt;&lt;/authors&gt;&lt;/contributors&gt;&lt;auth-address&gt;Western Australia Centre for Health and Ageing, Centre for Medical Research, W.A., Australia ; School of Psychiatry and Clinical Neurosciences, W.A., Australia.&lt;/auth-address&gt;&lt;titles&gt;&lt;title&gt;Use of potentially harmful medications and health-related quality of life among people with dementia living in residential aged care facilities&lt;/title&gt;&lt;secondary-title&gt;Dementia &amp;amp; Geriatric Cognitive Disorders Extra&lt;/secondary-title&gt;&lt;alt-title&gt;Dementia and geriatric cognitive disorders extra&lt;/alt-title&gt;&lt;/titles&gt;&lt;periodical&gt;&lt;full-title&gt;Dementia and Geriatric Cognitive Disorders Extra&lt;/full-title&gt;&lt;abbr-1&gt;Dement. Geriatr. Cogn. Dis. Extra&lt;/abbr-1&gt;&lt;abbr-2&gt;Dement Geriatr Cogn Dis Extra&lt;/abbr-2&gt;&lt;abbr-3&gt;Dementia &amp;amp; Geriatric Cognitive Disorders Extra&lt;/abbr-3&gt;&lt;/periodical&gt;&lt;alt-periodical&gt;&lt;full-title&gt;Dementia and Geriatric Cognitive Disorders Extra&lt;/full-title&gt;&lt;abbr-1&gt;Dement. Geriatr. Cogn. Dis. Extra&lt;/abbr-1&gt;&lt;abbr-2&gt;Dement Geriatr Cogn Dis Extra&lt;/abbr-2&gt;&lt;abbr-3&gt;Dementia &amp;amp; Geriatric Cognitive Disorders Extra&lt;/abbr-3&gt;&lt;/alt-periodical&gt;&lt;pages&gt;361-71&lt;/pages&gt;&lt;volume&gt;2&lt;/volume&gt;&lt;number&gt;1&lt;/number&gt;&lt;dates&gt;&lt;year&gt;2012&lt;/year&gt;&lt;pub-dates&gt;&lt;date&gt;Jan&lt;/date&gt;&lt;/pub-dates&gt;&lt;/dates&gt;&lt;isbn&gt;1664-5464 (Electronic)&amp;#xD;1664-5464 (Linking)&lt;/isbn&gt;&lt;accession-num&gt;23277778&lt;/accession-num&gt;&lt;urls&gt;&lt;/urls&gt;&lt;custom2&gt;PMC3522451&lt;/custom2&gt;&lt;electronic-resource-num&gt;10.1159/000342172&lt;/electronic-resource-num&gt;&lt;remote-database-provider&gt;NLM&lt;/remote-database-provider&gt;&lt;language&gt;eng&lt;/language&gt;&lt;/record&gt;&lt;/Cite&gt;&lt;/EndNote&gt;</w:instrText>
            </w:r>
            <w:r>
              <w:rPr>
                <w:sz w:val="16"/>
                <w:szCs w:val="16"/>
              </w:rPr>
              <w:fldChar w:fldCharType="separate"/>
            </w:r>
            <w:r w:rsidR="00764FC7">
              <w:rPr>
                <w:noProof/>
                <w:sz w:val="16"/>
                <w:szCs w:val="16"/>
              </w:rPr>
              <w:t>Bosboom</w:t>
            </w:r>
            <w:r w:rsidR="00764FC7" w:rsidRPr="00764FC7">
              <w:rPr>
                <w:i/>
                <w:noProof/>
                <w:sz w:val="16"/>
                <w:szCs w:val="16"/>
              </w:rPr>
              <w:t xml:space="preserve"> et al.</w:t>
            </w:r>
            <w:r w:rsidR="00764FC7">
              <w:rPr>
                <w:noProof/>
                <w:sz w:val="16"/>
                <w:szCs w:val="16"/>
              </w:rPr>
              <w:t xml:space="preserve"> (2012a)</w:t>
            </w:r>
            <w:r>
              <w:rPr>
                <w:sz w:val="16"/>
                <w:szCs w:val="16"/>
              </w:rPr>
              <w:fldChar w:fldCharType="end"/>
            </w:r>
          </w:p>
        </w:tc>
        <w:tc>
          <w:tcPr>
            <w:tcW w:w="1161" w:type="dxa"/>
          </w:tcPr>
          <w:p w14:paraId="207542A1" w14:textId="77777777" w:rsidR="00E900CF" w:rsidRPr="00E00B80" w:rsidRDefault="00E900CF" w:rsidP="00E900CF">
            <w:pPr>
              <w:rPr>
                <w:sz w:val="16"/>
                <w:szCs w:val="16"/>
              </w:rPr>
            </w:pPr>
            <w:r w:rsidRPr="00A95A84">
              <w:rPr>
                <w:sz w:val="16"/>
                <w:szCs w:val="16"/>
              </w:rPr>
              <w:t>Australia</w:t>
            </w:r>
          </w:p>
        </w:tc>
        <w:tc>
          <w:tcPr>
            <w:tcW w:w="1041" w:type="dxa"/>
          </w:tcPr>
          <w:p w14:paraId="4D89E8F0" w14:textId="77777777" w:rsidR="00E900CF" w:rsidRPr="00E00B80" w:rsidRDefault="00E900CF" w:rsidP="00E900CF">
            <w:pPr>
              <w:rPr>
                <w:sz w:val="16"/>
                <w:szCs w:val="16"/>
              </w:rPr>
            </w:pPr>
            <w:r w:rsidRPr="00E00B80">
              <w:rPr>
                <w:sz w:val="16"/>
                <w:szCs w:val="16"/>
              </w:rPr>
              <w:t>226</w:t>
            </w:r>
          </w:p>
        </w:tc>
        <w:tc>
          <w:tcPr>
            <w:tcW w:w="849" w:type="dxa"/>
          </w:tcPr>
          <w:p w14:paraId="3EBA1FD8" w14:textId="77777777" w:rsidR="00E900CF" w:rsidRPr="00E00B80" w:rsidRDefault="00E900CF" w:rsidP="00E900CF">
            <w:pPr>
              <w:rPr>
                <w:sz w:val="16"/>
                <w:szCs w:val="16"/>
              </w:rPr>
            </w:pPr>
            <w:r w:rsidRPr="00E00B80">
              <w:rPr>
                <w:sz w:val="16"/>
                <w:szCs w:val="16"/>
              </w:rPr>
              <w:t>169</w:t>
            </w:r>
          </w:p>
        </w:tc>
        <w:tc>
          <w:tcPr>
            <w:tcW w:w="1096" w:type="dxa"/>
          </w:tcPr>
          <w:p w14:paraId="05648773" w14:textId="77777777" w:rsidR="00E900CF" w:rsidRPr="00E00B80" w:rsidRDefault="00E900CF" w:rsidP="00E900CF">
            <w:pPr>
              <w:rPr>
                <w:sz w:val="16"/>
                <w:szCs w:val="16"/>
              </w:rPr>
            </w:pPr>
            <w:r w:rsidRPr="00E00B80">
              <w:rPr>
                <w:sz w:val="16"/>
                <w:szCs w:val="16"/>
              </w:rPr>
              <w:t>85.9 (7.7)</w:t>
            </w:r>
          </w:p>
        </w:tc>
        <w:tc>
          <w:tcPr>
            <w:tcW w:w="1239" w:type="dxa"/>
          </w:tcPr>
          <w:p w14:paraId="7CAD026B" w14:textId="77777777" w:rsidR="00E900CF" w:rsidRPr="00E00B80" w:rsidRDefault="00E900CF" w:rsidP="00E900CF">
            <w:pPr>
              <w:rPr>
                <w:sz w:val="16"/>
                <w:szCs w:val="16"/>
              </w:rPr>
            </w:pPr>
            <w:r w:rsidRPr="00E00B80">
              <w:rPr>
                <w:sz w:val="16"/>
                <w:szCs w:val="16"/>
              </w:rPr>
              <w:t>15.9 (5.9)</w:t>
            </w:r>
          </w:p>
        </w:tc>
        <w:tc>
          <w:tcPr>
            <w:tcW w:w="1792" w:type="dxa"/>
          </w:tcPr>
          <w:p w14:paraId="1442B331" w14:textId="77777777" w:rsidR="00E900CF" w:rsidRPr="00E00B80" w:rsidRDefault="00E900CF" w:rsidP="00E900CF">
            <w:pPr>
              <w:rPr>
                <w:sz w:val="16"/>
                <w:szCs w:val="16"/>
              </w:rPr>
            </w:pPr>
            <w:r w:rsidRPr="00E00B80">
              <w:rPr>
                <w:sz w:val="16"/>
                <w:szCs w:val="16"/>
              </w:rPr>
              <w:t xml:space="preserve">Dementia </w:t>
            </w:r>
          </w:p>
        </w:tc>
        <w:tc>
          <w:tcPr>
            <w:tcW w:w="1811" w:type="dxa"/>
          </w:tcPr>
          <w:p w14:paraId="5DE11D11" w14:textId="77777777" w:rsidR="00E900CF" w:rsidRPr="00E00B80" w:rsidRDefault="00E900CF" w:rsidP="00E900CF">
            <w:pPr>
              <w:rPr>
                <w:sz w:val="16"/>
                <w:szCs w:val="16"/>
              </w:rPr>
            </w:pPr>
            <w:r w:rsidRPr="00E00B80">
              <w:rPr>
                <w:sz w:val="16"/>
                <w:szCs w:val="16"/>
              </w:rPr>
              <w:t>Residential aged care facilities</w:t>
            </w:r>
          </w:p>
        </w:tc>
        <w:tc>
          <w:tcPr>
            <w:tcW w:w="1311" w:type="dxa"/>
          </w:tcPr>
          <w:p w14:paraId="2024ECD8" w14:textId="77777777" w:rsidR="00E900CF" w:rsidRPr="00E00B80" w:rsidRDefault="00E900CF" w:rsidP="00E900CF">
            <w:pPr>
              <w:rPr>
                <w:sz w:val="16"/>
                <w:szCs w:val="16"/>
              </w:rPr>
            </w:pPr>
            <w:r w:rsidRPr="00E00B80">
              <w:rPr>
                <w:sz w:val="16"/>
                <w:szCs w:val="16"/>
              </w:rPr>
              <w:t>QoL-AD</w:t>
            </w:r>
          </w:p>
        </w:tc>
        <w:tc>
          <w:tcPr>
            <w:tcW w:w="2130" w:type="dxa"/>
          </w:tcPr>
          <w:p w14:paraId="439EE1E0" w14:textId="77777777" w:rsidR="00E900CF" w:rsidRPr="00E00B80" w:rsidRDefault="00E900CF" w:rsidP="00E900CF">
            <w:pPr>
              <w:rPr>
                <w:sz w:val="16"/>
                <w:szCs w:val="16"/>
              </w:rPr>
            </w:pPr>
            <w:r w:rsidRPr="00E00B80">
              <w:rPr>
                <w:sz w:val="16"/>
                <w:szCs w:val="16"/>
              </w:rPr>
              <w:t>Medication</w:t>
            </w:r>
          </w:p>
        </w:tc>
        <w:tc>
          <w:tcPr>
            <w:tcW w:w="1180" w:type="dxa"/>
          </w:tcPr>
          <w:p w14:paraId="414C2C2F" w14:textId="77777777" w:rsidR="00E900CF" w:rsidRPr="00E00B80" w:rsidRDefault="00E900CF" w:rsidP="00E900CF">
            <w:pPr>
              <w:rPr>
                <w:sz w:val="16"/>
                <w:szCs w:val="16"/>
              </w:rPr>
            </w:pPr>
            <w:r w:rsidRPr="00E00B80">
              <w:rPr>
                <w:sz w:val="16"/>
                <w:szCs w:val="16"/>
              </w:rPr>
              <w:t>Satisfactory</w:t>
            </w:r>
          </w:p>
        </w:tc>
      </w:tr>
      <w:tr w:rsidR="00E900CF" w:rsidRPr="00E00B80" w14:paraId="21993DA9" w14:textId="77777777" w:rsidTr="00CC6E07">
        <w:tc>
          <w:tcPr>
            <w:tcW w:w="1408" w:type="dxa"/>
            <w:shd w:val="clear" w:color="auto" w:fill="D9D9D9" w:themeFill="background1" w:themeFillShade="D9"/>
          </w:tcPr>
          <w:p w14:paraId="3CEDA743" w14:textId="64F2D00E" w:rsidR="00E900CF" w:rsidRPr="00E00B80" w:rsidRDefault="0014647E" w:rsidP="00764FC7">
            <w:pPr>
              <w:rPr>
                <w:sz w:val="16"/>
                <w:szCs w:val="16"/>
              </w:rPr>
            </w:pPr>
            <w:r>
              <w:rPr>
                <w:sz w:val="16"/>
                <w:szCs w:val="16"/>
              </w:rPr>
              <w:fldChar w:fldCharType="begin">
                <w:fldData xml:space="preserve">PEVuZE5vdGU+PENpdGUgQXV0aG9yWWVhcj0iMSI+PEF1dGhvcj5Cb3Nib29tPC9BdXRob3I+PFll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=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PEVuZE5vdGU+PENpdGUgQXV0aG9yWWVhcj0iMSI+PEF1dGhvcj5Cb3Nib29tPC9BdXRob3I+PFll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=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Bosboom</w:t>
            </w:r>
            <w:r w:rsidR="00764FC7" w:rsidRPr="00764FC7">
              <w:rPr>
                <w:i/>
                <w:noProof/>
                <w:sz w:val="16"/>
                <w:szCs w:val="16"/>
              </w:rPr>
              <w:t xml:space="preserve"> et al.</w:t>
            </w:r>
            <w:r w:rsidR="00764FC7">
              <w:rPr>
                <w:noProof/>
                <w:sz w:val="16"/>
                <w:szCs w:val="16"/>
              </w:rPr>
              <w:t xml:space="preserve"> (2012b)</w:t>
            </w:r>
            <w:r>
              <w:rPr>
                <w:sz w:val="16"/>
                <w:szCs w:val="16"/>
              </w:rPr>
              <w:fldChar w:fldCharType="end"/>
            </w:r>
          </w:p>
        </w:tc>
        <w:tc>
          <w:tcPr>
            <w:tcW w:w="1161" w:type="dxa"/>
            <w:vMerge w:val="restart"/>
            <w:shd w:val="clear" w:color="auto" w:fill="D9D9D9" w:themeFill="background1" w:themeFillShade="D9"/>
          </w:tcPr>
          <w:p w14:paraId="0436976D" w14:textId="77777777" w:rsidR="00E900CF" w:rsidRPr="00E00B80" w:rsidRDefault="00E900CF" w:rsidP="00E900CF">
            <w:pPr>
              <w:rPr>
                <w:sz w:val="16"/>
                <w:szCs w:val="16"/>
              </w:rPr>
            </w:pPr>
            <w:r w:rsidRPr="00A95A84">
              <w:rPr>
                <w:sz w:val="16"/>
                <w:szCs w:val="16"/>
              </w:rPr>
              <w:t>Australia</w:t>
            </w:r>
          </w:p>
        </w:tc>
        <w:tc>
          <w:tcPr>
            <w:tcW w:w="1041" w:type="dxa"/>
            <w:shd w:val="clear" w:color="auto" w:fill="D9D9D9" w:themeFill="background1" w:themeFillShade="D9"/>
          </w:tcPr>
          <w:p w14:paraId="3D5BDB28" w14:textId="77777777" w:rsidR="00E900CF" w:rsidRPr="00E00B80" w:rsidRDefault="00E900CF" w:rsidP="00E900CF">
            <w:pPr>
              <w:rPr>
                <w:sz w:val="16"/>
                <w:szCs w:val="16"/>
              </w:rPr>
            </w:pPr>
            <w:r w:rsidRPr="00E00B80">
              <w:rPr>
                <w:sz w:val="16"/>
                <w:szCs w:val="16"/>
              </w:rPr>
              <w:t>80</w:t>
            </w:r>
          </w:p>
        </w:tc>
        <w:tc>
          <w:tcPr>
            <w:tcW w:w="849" w:type="dxa"/>
            <w:shd w:val="clear" w:color="auto" w:fill="D9D9D9" w:themeFill="background1" w:themeFillShade="D9"/>
          </w:tcPr>
          <w:p w14:paraId="07F36DF8" w14:textId="77777777" w:rsidR="00E900CF" w:rsidRPr="00E00B80" w:rsidRDefault="00E900CF" w:rsidP="00E900CF">
            <w:pPr>
              <w:rPr>
                <w:sz w:val="16"/>
                <w:szCs w:val="16"/>
              </w:rPr>
            </w:pPr>
            <w:r w:rsidRPr="00E00B80">
              <w:rPr>
                <w:sz w:val="16"/>
                <w:szCs w:val="16"/>
              </w:rPr>
              <w:t>67.50%</w:t>
            </w:r>
          </w:p>
        </w:tc>
        <w:tc>
          <w:tcPr>
            <w:tcW w:w="1096" w:type="dxa"/>
            <w:shd w:val="clear" w:color="auto" w:fill="D9D9D9" w:themeFill="background1" w:themeFillShade="D9"/>
          </w:tcPr>
          <w:p w14:paraId="20CE6DCE" w14:textId="77777777" w:rsidR="00E900CF" w:rsidRPr="00E00B80" w:rsidRDefault="00E900CF" w:rsidP="00E900CF">
            <w:pPr>
              <w:rPr>
                <w:sz w:val="16"/>
                <w:szCs w:val="16"/>
              </w:rPr>
            </w:pPr>
            <w:r w:rsidRPr="00E00B80">
              <w:rPr>
                <w:sz w:val="16"/>
                <w:szCs w:val="16"/>
              </w:rPr>
              <w:t>78.3 (7.9)</w:t>
            </w:r>
          </w:p>
        </w:tc>
        <w:tc>
          <w:tcPr>
            <w:tcW w:w="1239" w:type="dxa"/>
            <w:shd w:val="clear" w:color="auto" w:fill="D9D9D9" w:themeFill="background1" w:themeFillShade="D9"/>
          </w:tcPr>
          <w:p w14:paraId="2A573FD8" w14:textId="77777777" w:rsidR="00E900CF" w:rsidRPr="00E00B80" w:rsidRDefault="00E900CF" w:rsidP="00E900CF">
            <w:pPr>
              <w:rPr>
                <w:sz w:val="16"/>
                <w:szCs w:val="16"/>
              </w:rPr>
            </w:pPr>
            <w:r w:rsidRPr="00E00B80">
              <w:rPr>
                <w:sz w:val="16"/>
                <w:szCs w:val="16"/>
              </w:rPr>
              <w:t>Not specified</w:t>
            </w:r>
          </w:p>
        </w:tc>
        <w:tc>
          <w:tcPr>
            <w:tcW w:w="1792" w:type="dxa"/>
            <w:shd w:val="clear" w:color="auto" w:fill="D9D9D9" w:themeFill="background1" w:themeFillShade="D9"/>
          </w:tcPr>
          <w:p w14:paraId="70390A4C" w14:textId="77777777" w:rsidR="00E900CF" w:rsidRPr="00E00B80" w:rsidRDefault="00E900CF" w:rsidP="00E900CF">
            <w:pPr>
              <w:rPr>
                <w:sz w:val="16"/>
                <w:szCs w:val="16"/>
              </w:rPr>
            </w:pPr>
            <w:r w:rsidRPr="00E00B80">
              <w:rPr>
                <w:sz w:val="16"/>
                <w:szCs w:val="16"/>
              </w:rPr>
              <w:t>AD</w:t>
            </w:r>
          </w:p>
        </w:tc>
        <w:tc>
          <w:tcPr>
            <w:tcW w:w="1811" w:type="dxa"/>
            <w:shd w:val="clear" w:color="auto" w:fill="D9D9D9" w:themeFill="background1" w:themeFillShade="D9"/>
          </w:tcPr>
          <w:p w14:paraId="574CF4BA" w14:textId="77777777" w:rsidR="00E900CF" w:rsidRPr="00E00B80" w:rsidRDefault="00E900CF" w:rsidP="00E900CF">
            <w:pPr>
              <w:rPr>
                <w:sz w:val="16"/>
                <w:szCs w:val="16"/>
              </w:rPr>
            </w:pPr>
            <w:r w:rsidRPr="00E00B80">
              <w:rPr>
                <w:sz w:val="16"/>
                <w:szCs w:val="16"/>
              </w:rPr>
              <w:t>Community</w:t>
            </w:r>
          </w:p>
        </w:tc>
        <w:tc>
          <w:tcPr>
            <w:tcW w:w="1311" w:type="dxa"/>
            <w:shd w:val="clear" w:color="auto" w:fill="D9D9D9" w:themeFill="background1" w:themeFillShade="D9"/>
          </w:tcPr>
          <w:p w14:paraId="3E556BCC" w14:textId="77777777" w:rsidR="00E900CF" w:rsidRPr="00E00B80" w:rsidRDefault="00E900CF" w:rsidP="00E900CF">
            <w:pPr>
              <w:rPr>
                <w:sz w:val="16"/>
                <w:szCs w:val="16"/>
              </w:rPr>
            </w:pPr>
            <w:r w:rsidRPr="00E00B80">
              <w:rPr>
                <w:sz w:val="16"/>
                <w:szCs w:val="16"/>
              </w:rPr>
              <w:t>QoL-AD</w:t>
            </w:r>
          </w:p>
        </w:tc>
        <w:tc>
          <w:tcPr>
            <w:tcW w:w="2130" w:type="dxa"/>
            <w:shd w:val="clear" w:color="auto" w:fill="D9D9D9" w:themeFill="background1" w:themeFillShade="D9"/>
          </w:tcPr>
          <w:p w14:paraId="6E153DFC" w14:textId="77777777" w:rsidR="00E900CF" w:rsidRPr="00E00B80" w:rsidRDefault="00E900CF" w:rsidP="00E900CF">
            <w:pPr>
              <w:rPr>
                <w:sz w:val="16"/>
                <w:szCs w:val="16"/>
              </w:rPr>
            </w:pPr>
            <w:r w:rsidRPr="00E00B80">
              <w:rPr>
                <w:sz w:val="16"/>
                <w:szCs w:val="16"/>
              </w:rPr>
              <w:t xml:space="preserve">Age, Anxiety, Awareness, ADL, NPS, Depression, Gender, Education, </w:t>
            </w:r>
            <w:r w:rsidRPr="00CC4EB8">
              <w:rPr>
                <w:sz w:val="16"/>
                <w:szCs w:val="16"/>
              </w:rPr>
              <w:t>Living alone</w:t>
            </w:r>
            <w:r w:rsidRPr="00E00B80">
              <w:rPr>
                <w:sz w:val="16"/>
                <w:szCs w:val="16"/>
              </w:rPr>
              <w:t xml:space="preserve">, Medication, </w:t>
            </w:r>
            <w:r>
              <w:rPr>
                <w:sz w:val="16"/>
                <w:szCs w:val="16"/>
              </w:rPr>
              <w:t>Being married</w:t>
            </w:r>
            <w:r w:rsidRPr="00E00B80">
              <w:rPr>
                <w:sz w:val="16"/>
                <w:szCs w:val="16"/>
              </w:rPr>
              <w:t>, Memory rating, Distress</w:t>
            </w:r>
            <w:r w:rsidRPr="00E00B80">
              <w:rPr>
                <w:rStyle w:val="st"/>
                <w:sz w:val="16"/>
                <w:szCs w:val="16"/>
              </w:rPr>
              <w:t>,</w:t>
            </w:r>
            <w:r w:rsidRPr="00E00B80">
              <w:rPr>
                <w:sz w:val="16"/>
                <w:szCs w:val="16"/>
              </w:rPr>
              <w:t xml:space="preserve"> Age C, Gender C</w:t>
            </w:r>
          </w:p>
        </w:tc>
        <w:tc>
          <w:tcPr>
            <w:tcW w:w="1180" w:type="dxa"/>
            <w:shd w:val="clear" w:color="auto" w:fill="D9D9D9" w:themeFill="background1" w:themeFillShade="D9"/>
          </w:tcPr>
          <w:p w14:paraId="3FF7D453" w14:textId="77777777" w:rsidR="00E900CF" w:rsidRPr="00E00B80" w:rsidRDefault="00E900CF" w:rsidP="00E900CF">
            <w:pPr>
              <w:rPr>
                <w:sz w:val="16"/>
                <w:szCs w:val="16"/>
              </w:rPr>
            </w:pPr>
            <w:r w:rsidRPr="00E00B80">
              <w:rPr>
                <w:sz w:val="16"/>
                <w:szCs w:val="16"/>
              </w:rPr>
              <w:t>Good</w:t>
            </w:r>
          </w:p>
        </w:tc>
      </w:tr>
      <w:tr w:rsidR="00E900CF" w:rsidRPr="00C55820" w14:paraId="16514B3B" w14:textId="77777777" w:rsidTr="00CC6E07">
        <w:tc>
          <w:tcPr>
            <w:tcW w:w="1408" w:type="dxa"/>
            <w:shd w:val="clear" w:color="auto" w:fill="D9D9D9" w:themeFill="background1" w:themeFillShade="D9"/>
          </w:tcPr>
          <w:p w14:paraId="0EDF3724" w14:textId="37A3CE01"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AuthorYear="1"&gt;&lt;Author&gt;Bosboom&lt;/Author&gt;&lt;Year&gt;2014&lt;/Year&gt;&lt;RecNum&gt;704&lt;/RecNum&gt;&lt;DisplayText&gt;Bosboom and Almeida (2014)&lt;/DisplayText&gt;&lt;record&gt;&lt;rec-number&gt;704&lt;/rec-number&gt;&lt;foreign-keys&gt;&lt;key app="EN" db-id="5rer0dfs6t9vtfezta6pxs0swfprptwpeexw" timestamp="1420625398"&gt;704&lt;/key&gt;&lt;/foreign-keys&gt;&lt;ref-type name="Journal Article"&gt;17&lt;/ref-type&gt;&lt;contributors&gt;&lt;authors&gt;&lt;author&gt;Bosboom, Pascalle R.&lt;/author&gt;&lt;author&gt;Almeida, Osvaldo P.&lt;/author&gt;&lt;/authors&gt;&lt;/contributors&gt;&lt;titles&gt;&lt;title&gt;Do changes in specific cognitive functions predict changes in health-related quality of life in people with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Psychiatry&lt;/abbr-2&gt;&lt;/periodical&gt;&lt;pages&gt;694-703&lt;/pages&gt;&lt;volume&gt;29&lt;/volume&gt;&lt;number&gt;7&lt;/number&gt;&lt;dates&gt;&lt;year&gt;2014&lt;/year&gt;&lt;/dates&gt;&lt;isbn&gt;0885-6230&lt;/isbn&gt;&lt;accession-num&gt;2012612799. Language: English. Entry Date: In Process. Revision Date: 20140620. Publication Type: journal article. Journal Subset: Biomedical&lt;/accession-num&gt;&lt;urls&gt;&lt;related-urls&gt;&lt;url&gt;http://0-search.ebscohost.com.unicat.bangor.ac.uk/login.aspx?direct=true&amp;amp;db=c8h&amp;amp;AN=2012612799&amp;amp;site=ehost-live&lt;/url&gt;&lt;url&gt;http://onlinelibrary.wiley.com/store/10.1002/gps.4050/asset/gps4050.pdf?v=1&amp;amp;t=i4mla89x&amp;amp;s=d22b9853095f0d77306e8170564e67f5ef02424b&lt;/url&gt;&lt;/related-urls&gt;&lt;/urls&gt;&lt;electronic-resource-num&gt;10.1002/gps.4050&lt;/electronic-resource-num&gt;&lt;remote-database-name&gt;c8h&lt;/remote-database-name&gt;&lt;remote-database-provider&gt;EBSCOhost&lt;/remote-database-provider&gt;&lt;/record&gt;&lt;/Cite&gt;&lt;/EndNote&gt;</w:instrText>
            </w:r>
            <w:r>
              <w:rPr>
                <w:sz w:val="16"/>
                <w:szCs w:val="16"/>
              </w:rPr>
              <w:fldChar w:fldCharType="separate"/>
            </w:r>
            <w:r w:rsidR="00764FC7">
              <w:rPr>
                <w:noProof/>
                <w:sz w:val="16"/>
                <w:szCs w:val="16"/>
              </w:rPr>
              <w:t>Bosboom and Almeida (2014)</w:t>
            </w:r>
            <w:r>
              <w:rPr>
                <w:sz w:val="16"/>
                <w:szCs w:val="16"/>
              </w:rPr>
              <w:fldChar w:fldCharType="end"/>
            </w:r>
          </w:p>
        </w:tc>
        <w:tc>
          <w:tcPr>
            <w:tcW w:w="1161" w:type="dxa"/>
            <w:vMerge/>
            <w:shd w:val="clear" w:color="auto" w:fill="D9D9D9" w:themeFill="background1" w:themeFillShade="D9"/>
          </w:tcPr>
          <w:p w14:paraId="24532324" w14:textId="77777777" w:rsidR="00E900CF" w:rsidRPr="00C55820" w:rsidRDefault="00E900CF" w:rsidP="00E900CF">
            <w:pPr>
              <w:rPr>
                <w:sz w:val="16"/>
                <w:szCs w:val="16"/>
              </w:rPr>
            </w:pPr>
          </w:p>
        </w:tc>
        <w:tc>
          <w:tcPr>
            <w:tcW w:w="1041" w:type="dxa"/>
            <w:shd w:val="clear" w:color="auto" w:fill="D9D9D9" w:themeFill="background1" w:themeFillShade="D9"/>
          </w:tcPr>
          <w:p w14:paraId="2477E55C" w14:textId="77777777" w:rsidR="00E900CF" w:rsidRPr="00C55820" w:rsidRDefault="00E900CF" w:rsidP="00E900CF">
            <w:pPr>
              <w:rPr>
                <w:sz w:val="16"/>
                <w:szCs w:val="16"/>
              </w:rPr>
            </w:pPr>
            <w:r w:rsidRPr="00C55820">
              <w:rPr>
                <w:sz w:val="16"/>
                <w:szCs w:val="16"/>
              </w:rPr>
              <w:t>47</w:t>
            </w:r>
          </w:p>
        </w:tc>
        <w:tc>
          <w:tcPr>
            <w:tcW w:w="849" w:type="dxa"/>
            <w:shd w:val="clear" w:color="auto" w:fill="D9D9D9" w:themeFill="background1" w:themeFillShade="D9"/>
          </w:tcPr>
          <w:p w14:paraId="26A6C6A0" w14:textId="77777777" w:rsidR="00E900CF" w:rsidRPr="00C55820" w:rsidRDefault="00E900CF" w:rsidP="00E900CF">
            <w:pPr>
              <w:rPr>
                <w:sz w:val="16"/>
                <w:szCs w:val="16"/>
              </w:rPr>
            </w:pPr>
            <w:r w:rsidRPr="00C55820">
              <w:rPr>
                <w:sz w:val="16"/>
                <w:szCs w:val="16"/>
              </w:rPr>
              <w:t>72.30%</w:t>
            </w:r>
          </w:p>
        </w:tc>
        <w:tc>
          <w:tcPr>
            <w:tcW w:w="1096" w:type="dxa"/>
            <w:shd w:val="clear" w:color="auto" w:fill="D9D9D9" w:themeFill="background1" w:themeFillShade="D9"/>
          </w:tcPr>
          <w:p w14:paraId="671EB78C" w14:textId="77777777" w:rsidR="00E900CF" w:rsidRPr="00C55820" w:rsidRDefault="00E900CF" w:rsidP="00E900CF">
            <w:pPr>
              <w:rPr>
                <w:sz w:val="16"/>
                <w:szCs w:val="16"/>
              </w:rPr>
            </w:pPr>
            <w:r w:rsidRPr="00C55820">
              <w:rPr>
                <w:sz w:val="16"/>
                <w:szCs w:val="16"/>
              </w:rPr>
              <w:t>78.7 (8.2)</w:t>
            </w:r>
          </w:p>
        </w:tc>
        <w:tc>
          <w:tcPr>
            <w:tcW w:w="1239" w:type="dxa"/>
            <w:shd w:val="clear" w:color="auto" w:fill="D9D9D9" w:themeFill="background1" w:themeFillShade="D9"/>
          </w:tcPr>
          <w:p w14:paraId="20746461" w14:textId="77777777" w:rsidR="00E900CF" w:rsidRPr="00C55820" w:rsidRDefault="00E900CF" w:rsidP="00E900CF">
            <w:pPr>
              <w:rPr>
                <w:sz w:val="16"/>
                <w:szCs w:val="16"/>
              </w:rPr>
            </w:pPr>
            <w:r w:rsidRPr="00C55820">
              <w:rPr>
                <w:sz w:val="16"/>
                <w:szCs w:val="16"/>
              </w:rPr>
              <w:t>15.1 (5.6)</w:t>
            </w:r>
          </w:p>
        </w:tc>
        <w:tc>
          <w:tcPr>
            <w:tcW w:w="1792" w:type="dxa"/>
            <w:shd w:val="clear" w:color="auto" w:fill="D9D9D9" w:themeFill="background1" w:themeFillShade="D9"/>
          </w:tcPr>
          <w:p w14:paraId="2C3BB402"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0975713E" w14:textId="77777777" w:rsidR="00E900CF" w:rsidRPr="00C55820" w:rsidRDefault="00E900CF" w:rsidP="00E900CF">
            <w:pPr>
              <w:rPr>
                <w:sz w:val="16"/>
                <w:szCs w:val="16"/>
              </w:rPr>
            </w:pPr>
            <w:r w:rsidRPr="00C55820">
              <w:rPr>
                <w:sz w:val="16"/>
                <w:szCs w:val="16"/>
              </w:rPr>
              <w:t>Community</w:t>
            </w:r>
          </w:p>
        </w:tc>
        <w:tc>
          <w:tcPr>
            <w:tcW w:w="1311" w:type="dxa"/>
            <w:shd w:val="clear" w:color="auto" w:fill="D9D9D9" w:themeFill="background1" w:themeFillShade="D9"/>
          </w:tcPr>
          <w:p w14:paraId="79861A0E"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28A296AE" w14:textId="77777777" w:rsidR="00E900CF" w:rsidRPr="00C55820" w:rsidRDefault="00E900CF" w:rsidP="00E900CF">
            <w:pPr>
              <w:rPr>
                <w:color w:val="000000" w:themeColor="text1"/>
                <w:sz w:val="16"/>
                <w:szCs w:val="16"/>
              </w:rPr>
            </w:pPr>
            <w:r w:rsidRPr="00C55820">
              <w:rPr>
                <w:color w:val="000000" w:themeColor="text1"/>
                <w:sz w:val="16"/>
                <w:szCs w:val="16"/>
              </w:rPr>
              <w:t>CSM</w:t>
            </w:r>
          </w:p>
        </w:tc>
        <w:tc>
          <w:tcPr>
            <w:tcW w:w="1180" w:type="dxa"/>
            <w:shd w:val="clear" w:color="auto" w:fill="D9D9D9" w:themeFill="background1" w:themeFillShade="D9"/>
          </w:tcPr>
          <w:p w14:paraId="007B53FA" w14:textId="77777777" w:rsidR="00E900CF" w:rsidRPr="00C55820" w:rsidRDefault="00E900CF" w:rsidP="00E900CF">
            <w:pPr>
              <w:rPr>
                <w:color w:val="000000" w:themeColor="text1"/>
                <w:sz w:val="16"/>
                <w:szCs w:val="16"/>
              </w:rPr>
            </w:pPr>
            <w:r w:rsidRPr="00C55820">
              <w:rPr>
                <w:sz w:val="16"/>
                <w:szCs w:val="16"/>
              </w:rPr>
              <w:t>Good</w:t>
            </w:r>
          </w:p>
        </w:tc>
      </w:tr>
      <w:tr w:rsidR="00E900CF" w:rsidRPr="00C55820" w14:paraId="39A3A9C1" w14:textId="77777777" w:rsidTr="00CC6E07">
        <w:tc>
          <w:tcPr>
            <w:tcW w:w="1408" w:type="dxa"/>
            <w:shd w:val="clear" w:color="auto" w:fill="D9D9D9" w:themeFill="background1" w:themeFillShade="D9"/>
          </w:tcPr>
          <w:p w14:paraId="47BFCCC2" w14:textId="22700962" w:rsidR="00E900CF" w:rsidRPr="00C55820" w:rsidRDefault="0014647E" w:rsidP="00764FC7">
            <w:pPr>
              <w:rPr>
                <w:sz w:val="16"/>
                <w:szCs w:val="16"/>
              </w:rPr>
            </w:pPr>
            <w:r>
              <w:rPr>
                <w:sz w:val="16"/>
                <w:szCs w:val="16"/>
              </w:rPr>
              <w:fldChar w:fldCharType="begin">
                <w:fldData xml:space="preserve">PEVuZE5vdGU+PENpdGUgQXV0aG9yWWVhcj0iMSI+PEF1dGhvcj5Cb3Nib29tPC9BdXRob3I+PFll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Y2lhdGVkIERpc29yZGVyczwvYWJici0zPjwvcGVyaW9kaWNhbD48YWx0LXBlcmlvZGljYWw+PGZ1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RGlzZWFzZSAmYW1wOyBBc3NvY2lhdGVkIERpc29yZGVyczwvYWJici0zPjwvYWx0LXBlcmlvZGlj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PEVuZE5vdGU+PENpdGUgQXV0aG9yWWVhcj0iMSI+PEF1dGhvcj5Cb3Nib29tPC9BdXRob3I+PFll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Y2lhdGVkIERpc29yZGVyczwvYWJici0zPjwvcGVyaW9kaWNhbD48YWx0LXBlcmlvZGljYWw+PGZ1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RGlzZWFzZSAmYW1wOyBBc3NvY2lhdGVkIERpc29yZGVyczwvYWJici0zPjwvYWx0LXBlcmlvZGlj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Bosboom</w:t>
            </w:r>
            <w:r w:rsidR="00764FC7" w:rsidRPr="00764FC7">
              <w:rPr>
                <w:i/>
                <w:noProof/>
                <w:sz w:val="16"/>
                <w:szCs w:val="16"/>
              </w:rPr>
              <w:t xml:space="preserve"> et al.</w:t>
            </w:r>
            <w:r w:rsidR="00764FC7">
              <w:rPr>
                <w:noProof/>
                <w:sz w:val="16"/>
                <w:szCs w:val="16"/>
              </w:rPr>
              <w:t xml:space="preserve"> (2013)</w:t>
            </w:r>
            <w:r>
              <w:rPr>
                <w:sz w:val="16"/>
                <w:szCs w:val="16"/>
              </w:rPr>
              <w:fldChar w:fldCharType="end"/>
            </w:r>
          </w:p>
        </w:tc>
        <w:tc>
          <w:tcPr>
            <w:tcW w:w="1161" w:type="dxa"/>
            <w:vMerge/>
            <w:shd w:val="clear" w:color="auto" w:fill="D9D9D9" w:themeFill="background1" w:themeFillShade="D9"/>
          </w:tcPr>
          <w:p w14:paraId="241F07E8" w14:textId="77777777" w:rsidR="00E900CF" w:rsidRPr="00C55820" w:rsidRDefault="00E900CF" w:rsidP="00E900CF">
            <w:pPr>
              <w:rPr>
                <w:sz w:val="16"/>
                <w:szCs w:val="16"/>
              </w:rPr>
            </w:pPr>
          </w:p>
        </w:tc>
        <w:tc>
          <w:tcPr>
            <w:tcW w:w="1041" w:type="dxa"/>
            <w:shd w:val="clear" w:color="auto" w:fill="D9D9D9" w:themeFill="background1" w:themeFillShade="D9"/>
          </w:tcPr>
          <w:p w14:paraId="557F0DC5" w14:textId="77777777" w:rsidR="00E900CF" w:rsidRPr="00C55820" w:rsidRDefault="00E900CF" w:rsidP="00E900CF">
            <w:pPr>
              <w:rPr>
                <w:sz w:val="16"/>
                <w:szCs w:val="16"/>
              </w:rPr>
            </w:pPr>
            <w:r w:rsidRPr="00C55820">
              <w:rPr>
                <w:sz w:val="16"/>
                <w:szCs w:val="16"/>
              </w:rPr>
              <w:t>47</w:t>
            </w:r>
          </w:p>
        </w:tc>
        <w:tc>
          <w:tcPr>
            <w:tcW w:w="849" w:type="dxa"/>
            <w:shd w:val="clear" w:color="auto" w:fill="D9D9D9" w:themeFill="background1" w:themeFillShade="D9"/>
          </w:tcPr>
          <w:p w14:paraId="06402B24" w14:textId="77777777" w:rsidR="00E900CF" w:rsidRPr="00C55820" w:rsidRDefault="00E900CF" w:rsidP="00E900CF">
            <w:pPr>
              <w:rPr>
                <w:sz w:val="16"/>
                <w:szCs w:val="16"/>
              </w:rPr>
            </w:pPr>
            <w:r w:rsidRPr="00C55820">
              <w:rPr>
                <w:sz w:val="16"/>
                <w:szCs w:val="16"/>
              </w:rPr>
              <w:t>72.30%</w:t>
            </w:r>
          </w:p>
        </w:tc>
        <w:tc>
          <w:tcPr>
            <w:tcW w:w="1096" w:type="dxa"/>
            <w:shd w:val="clear" w:color="auto" w:fill="D9D9D9" w:themeFill="background1" w:themeFillShade="D9"/>
          </w:tcPr>
          <w:p w14:paraId="66C3BF1F" w14:textId="77777777" w:rsidR="00E900CF" w:rsidRPr="00C55820" w:rsidRDefault="00E900CF" w:rsidP="00E900CF">
            <w:pPr>
              <w:rPr>
                <w:sz w:val="16"/>
                <w:szCs w:val="16"/>
              </w:rPr>
            </w:pPr>
            <w:r w:rsidRPr="00C55820">
              <w:rPr>
                <w:sz w:val="16"/>
                <w:szCs w:val="16"/>
              </w:rPr>
              <w:t>78.7 (8.2)</w:t>
            </w:r>
          </w:p>
        </w:tc>
        <w:tc>
          <w:tcPr>
            <w:tcW w:w="1239" w:type="dxa"/>
            <w:shd w:val="clear" w:color="auto" w:fill="D9D9D9" w:themeFill="background1" w:themeFillShade="D9"/>
          </w:tcPr>
          <w:p w14:paraId="7E87E731" w14:textId="77777777" w:rsidR="00E900CF" w:rsidRPr="00C55820" w:rsidRDefault="00E900CF" w:rsidP="00E900CF">
            <w:pPr>
              <w:rPr>
                <w:sz w:val="16"/>
                <w:szCs w:val="16"/>
              </w:rPr>
            </w:pPr>
            <w:r w:rsidRPr="00C55820">
              <w:rPr>
                <w:sz w:val="16"/>
                <w:szCs w:val="16"/>
              </w:rPr>
              <w:t>15.1 (5.6)</w:t>
            </w:r>
          </w:p>
        </w:tc>
        <w:tc>
          <w:tcPr>
            <w:tcW w:w="1792" w:type="dxa"/>
            <w:shd w:val="clear" w:color="auto" w:fill="D9D9D9" w:themeFill="background1" w:themeFillShade="D9"/>
          </w:tcPr>
          <w:p w14:paraId="3EBD4853"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7E8C6600" w14:textId="77777777" w:rsidR="00E900CF" w:rsidRPr="00C55820" w:rsidRDefault="00E900CF" w:rsidP="00E900CF">
            <w:pPr>
              <w:rPr>
                <w:sz w:val="16"/>
                <w:szCs w:val="16"/>
              </w:rPr>
            </w:pPr>
            <w:r w:rsidRPr="00C55820">
              <w:rPr>
                <w:sz w:val="16"/>
                <w:szCs w:val="16"/>
              </w:rPr>
              <w:t>Community</w:t>
            </w:r>
          </w:p>
        </w:tc>
        <w:tc>
          <w:tcPr>
            <w:tcW w:w="1311" w:type="dxa"/>
            <w:shd w:val="clear" w:color="auto" w:fill="D9D9D9" w:themeFill="background1" w:themeFillShade="D9"/>
          </w:tcPr>
          <w:p w14:paraId="6B3203A3"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78C264F2" w14:textId="77777777" w:rsidR="00E900CF" w:rsidRPr="00C55820" w:rsidRDefault="00E900CF" w:rsidP="00E900CF">
            <w:pPr>
              <w:rPr>
                <w:color w:val="000000" w:themeColor="text1"/>
                <w:sz w:val="16"/>
                <w:szCs w:val="16"/>
              </w:rPr>
            </w:pPr>
            <w:r w:rsidRPr="00C55820">
              <w:rPr>
                <w:color w:val="000000" w:themeColor="text1"/>
                <w:sz w:val="16"/>
                <w:szCs w:val="16"/>
              </w:rPr>
              <w:t xml:space="preserve">None </w:t>
            </w:r>
          </w:p>
        </w:tc>
        <w:tc>
          <w:tcPr>
            <w:tcW w:w="1180" w:type="dxa"/>
            <w:shd w:val="clear" w:color="auto" w:fill="D9D9D9" w:themeFill="background1" w:themeFillShade="D9"/>
          </w:tcPr>
          <w:p w14:paraId="54A784EF" w14:textId="77777777" w:rsidR="00E900CF" w:rsidRPr="00C55820" w:rsidRDefault="00E900CF" w:rsidP="00E900CF">
            <w:pPr>
              <w:rPr>
                <w:sz w:val="16"/>
                <w:szCs w:val="16"/>
              </w:rPr>
            </w:pPr>
            <w:r w:rsidRPr="00C55820">
              <w:rPr>
                <w:sz w:val="16"/>
                <w:szCs w:val="16"/>
              </w:rPr>
              <w:t>Satisfactory</w:t>
            </w:r>
          </w:p>
        </w:tc>
      </w:tr>
      <w:tr w:rsidR="00E900CF" w:rsidRPr="00C55820" w14:paraId="384C2B93" w14:textId="77777777" w:rsidTr="00CC6E07">
        <w:tc>
          <w:tcPr>
            <w:tcW w:w="1408" w:type="dxa"/>
            <w:shd w:val="clear" w:color="auto" w:fill="D9D9D9" w:themeFill="background1" w:themeFillShade="D9"/>
          </w:tcPr>
          <w:p w14:paraId="56B41E4A" w14:textId="69A06E8C" w:rsidR="00E900CF" w:rsidRPr="00C55820" w:rsidRDefault="0014647E" w:rsidP="00764FC7">
            <w:pPr>
              <w:rPr>
                <w:sz w:val="16"/>
                <w:szCs w:val="16"/>
              </w:rPr>
            </w:pPr>
            <w:r>
              <w:rPr>
                <w:sz w:val="16"/>
                <w:szCs w:val="16"/>
              </w:rPr>
              <w:fldChar w:fldCharType="begin">
                <w:fldData xml:space="preserve">PEVuZE5vdGU+PENpdGUgQXV0aG9yWWVhcj0iMSI+PEF1dGhvcj5Cb3Nib29tPC9BdXRob3I+PFll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PEVuZE5vdGU+PENpdGUgQXV0aG9yWWVhcj0iMSI+PEF1dGhvcj5Cb3Nib29tPC9BdXRob3I+PFll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Bosboom and Almeida (2016)</w:t>
            </w:r>
            <w:r>
              <w:rPr>
                <w:sz w:val="16"/>
                <w:szCs w:val="16"/>
              </w:rPr>
              <w:fldChar w:fldCharType="end"/>
            </w:r>
          </w:p>
        </w:tc>
        <w:tc>
          <w:tcPr>
            <w:tcW w:w="1161" w:type="dxa"/>
            <w:vMerge/>
            <w:shd w:val="clear" w:color="auto" w:fill="D9D9D9" w:themeFill="background1" w:themeFillShade="D9"/>
          </w:tcPr>
          <w:p w14:paraId="56FADA2B" w14:textId="77777777" w:rsidR="00E900CF" w:rsidRPr="00C55820" w:rsidRDefault="00E900CF" w:rsidP="00E900CF">
            <w:pPr>
              <w:rPr>
                <w:sz w:val="16"/>
                <w:szCs w:val="16"/>
              </w:rPr>
            </w:pPr>
          </w:p>
        </w:tc>
        <w:tc>
          <w:tcPr>
            <w:tcW w:w="1041" w:type="dxa"/>
            <w:shd w:val="clear" w:color="auto" w:fill="D9D9D9" w:themeFill="background1" w:themeFillShade="D9"/>
          </w:tcPr>
          <w:p w14:paraId="709082ED" w14:textId="77777777" w:rsidR="00E900CF" w:rsidRPr="00C55820" w:rsidRDefault="00E900CF" w:rsidP="00E900CF">
            <w:pPr>
              <w:rPr>
                <w:sz w:val="16"/>
                <w:szCs w:val="16"/>
              </w:rPr>
            </w:pPr>
            <w:r w:rsidRPr="00C55820">
              <w:rPr>
                <w:sz w:val="16"/>
                <w:szCs w:val="16"/>
              </w:rPr>
              <w:t>80</w:t>
            </w:r>
          </w:p>
        </w:tc>
        <w:tc>
          <w:tcPr>
            <w:tcW w:w="849" w:type="dxa"/>
            <w:shd w:val="clear" w:color="auto" w:fill="D9D9D9" w:themeFill="background1" w:themeFillShade="D9"/>
          </w:tcPr>
          <w:p w14:paraId="72FBC018" w14:textId="77777777" w:rsidR="00E900CF" w:rsidRPr="00C55820" w:rsidRDefault="00E900CF" w:rsidP="00E900CF">
            <w:pPr>
              <w:rPr>
                <w:sz w:val="16"/>
                <w:szCs w:val="16"/>
              </w:rPr>
            </w:pPr>
            <w:r w:rsidRPr="00C55820">
              <w:rPr>
                <w:sz w:val="16"/>
                <w:szCs w:val="16"/>
              </w:rPr>
              <w:t>67.50%</w:t>
            </w:r>
          </w:p>
        </w:tc>
        <w:tc>
          <w:tcPr>
            <w:tcW w:w="1096" w:type="dxa"/>
            <w:shd w:val="clear" w:color="auto" w:fill="D9D9D9" w:themeFill="background1" w:themeFillShade="D9"/>
          </w:tcPr>
          <w:p w14:paraId="3F055E9E" w14:textId="77777777" w:rsidR="00E900CF" w:rsidRPr="00C55820" w:rsidRDefault="00E900CF" w:rsidP="00E900CF">
            <w:pPr>
              <w:rPr>
                <w:sz w:val="16"/>
                <w:szCs w:val="16"/>
              </w:rPr>
            </w:pPr>
            <w:r w:rsidRPr="00C55820">
              <w:rPr>
                <w:sz w:val="16"/>
                <w:szCs w:val="16"/>
              </w:rPr>
              <w:t>78.3 (7.9)</w:t>
            </w:r>
          </w:p>
        </w:tc>
        <w:tc>
          <w:tcPr>
            <w:tcW w:w="1239" w:type="dxa"/>
            <w:shd w:val="clear" w:color="auto" w:fill="D9D9D9" w:themeFill="background1" w:themeFillShade="D9"/>
          </w:tcPr>
          <w:p w14:paraId="4C0B9DA7" w14:textId="77777777" w:rsidR="00E900CF" w:rsidRPr="00C55820" w:rsidRDefault="00E900CF" w:rsidP="00E900CF">
            <w:pPr>
              <w:rPr>
                <w:sz w:val="16"/>
                <w:szCs w:val="16"/>
              </w:rPr>
            </w:pPr>
            <w:r w:rsidRPr="00C55820">
              <w:rPr>
                <w:sz w:val="16"/>
                <w:szCs w:val="16"/>
              </w:rPr>
              <w:t>Not specified</w:t>
            </w:r>
          </w:p>
        </w:tc>
        <w:tc>
          <w:tcPr>
            <w:tcW w:w="1792" w:type="dxa"/>
            <w:shd w:val="clear" w:color="auto" w:fill="D9D9D9" w:themeFill="background1" w:themeFillShade="D9"/>
          </w:tcPr>
          <w:p w14:paraId="74ABE9BB"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02329184" w14:textId="77777777" w:rsidR="00E900CF" w:rsidRPr="00C55820" w:rsidRDefault="00E900CF" w:rsidP="00E900CF">
            <w:pPr>
              <w:rPr>
                <w:sz w:val="16"/>
                <w:szCs w:val="16"/>
              </w:rPr>
            </w:pPr>
            <w:r w:rsidRPr="00C55820">
              <w:rPr>
                <w:sz w:val="16"/>
                <w:szCs w:val="16"/>
              </w:rPr>
              <w:t>Community</w:t>
            </w:r>
          </w:p>
        </w:tc>
        <w:tc>
          <w:tcPr>
            <w:tcW w:w="1311" w:type="dxa"/>
            <w:shd w:val="clear" w:color="auto" w:fill="D9D9D9" w:themeFill="background1" w:themeFillShade="D9"/>
          </w:tcPr>
          <w:p w14:paraId="69051BB0"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04042BA0" w14:textId="77777777" w:rsidR="00E900CF" w:rsidRPr="00C55820" w:rsidRDefault="00E900CF" w:rsidP="00E900CF">
            <w:pPr>
              <w:rPr>
                <w:sz w:val="16"/>
                <w:szCs w:val="16"/>
              </w:rPr>
            </w:pPr>
            <w:r w:rsidRPr="00C55820">
              <w:rPr>
                <w:sz w:val="16"/>
                <w:szCs w:val="16"/>
              </w:rPr>
              <w:t xml:space="preserve">None </w:t>
            </w:r>
          </w:p>
        </w:tc>
        <w:tc>
          <w:tcPr>
            <w:tcW w:w="1180" w:type="dxa"/>
            <w:shd w:val="clear" w:color="auto" w:fill="D9D9D9" w:themeFill="background1" w:themeFillShade="D9"/>
          </w:tcPr>
          <w:p w14:paraId="2F0A46D5" w14:textId="77777777" w:rsidR="00E900CF" w:rsidRPr="00C55820" w:rsidRDefault="00E900CF" w:rsidP="00E900CF">
            <w:pPr>
              <w:rPr>
                <w:sz w:val="16"/>
                <w:szCs w:val="16"/>
              </w:rPr>
            </w:pPr>
            <w:r w:rsidRPr="00C55820">
              <w:rPr>
                <w:sz w:val="16"/>
                <w:szCs w:val="16"/>
              </w:rPr>
              <w:t>Good</w:t>
            </w:r>
          </w:p>
        </w:tc>
      </w:tr>
      <w:tr w:rsidR="00E900CF" w:rsidRPr="00C55820" w14:paraId="7246426E" w14:textId="77777777" w:rsidTr="00CC6E07">
        <w:tc>
          <w:tcPr>
            <w:tcW w:w="1408" w:type="dxa"/>
          </w:tcPr>
          <w:p w14:paraId="5D308A35" w14:textId="0EA66D02" w:rsidR="00E900CF" w:rsidRPr="00C55820" w:rsidRDefault="0014647E" w:rsidP="00764FC7">
            <w:pPr>
              <w:rPr>
                <w:sz w:val="16"/>
                <w:szCs w:val="16"/>
              </w:rPr>
            </w:pPr>
            <w:r>
              <w:rPr>
                <w:sz w:val="16"/>
                <w:szCs w:val="16"/>
              </w:rPr>
              <w:fldChar w:fldCharType="begin">
                <w:fldData xml:space="preserve">PEVuZE5vdGU+PENpdGUgQXV0aG9yWWVhcj0iMSI+PEF1dGhvcj5Ccm9kPC9BdXRob3I+PFllYXI+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PEVuZE5vdGU+PENpdGUgQXV0aG9yWWVhcj0iMSI+PEF1dGhvcj5Ccm9kPC9BdXRob3I+PFllYXI+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Brod</w:t>
            </w:r>
            <w:r w:rsidR="00764FC7" w:rsidRPr="00764FC7">
              <w:rPr>
                <w:i/>
                <w:noProof/>
                <w:sz w:val="16"/>
                <w:szCs w:val="16"/>
              </w:rPr>
              <w:t xml:space="preserve"> et al.</w:t>
            </w:r>
            <w:r w:rsidR="00764FC7">
              <w:rPr>
                <w:noProof/>
                <w:sz w:val="16"/>
                <w:szCs w:val="16"/>
              </w:rPr>
              <w:t xml:space="preserve"> (1999)</w:t>
            </w:r>
            <w:r>
              <w:rPr>
                <w:sz w:val="16"/>
                <w:szCs w:val="16"/>
              </w:rPr>
              <w:fldChar w:fldCharType="end"/>
            </w:r>
          </w:p>
        </w:tc>
        <w:tc>
          <w:tcPr>
            <w:tcW w:w="1161" w:type="dxa"/>
          </w:tcPr>
          <w:p w14:paraId="2A32EAFF" w14:textId="77777777" w:rsidR="00E900CF" w:rsidRPr="00C55820" w:rsidRDefault="00E900CF" w:rsidP="00E900CF">
            <w:pPr>
              <w:rPr>
                <w:sz w:val="16"/>
                <w:szCs w:val="16"/>
              </w:rPr>
            </w:pPr>
            <w:r>
              <w:rPr>
                <w:sz w:val="16"/>
                <w:szCs w:val="16"/>
              </w:rPr>
              <w:t>US</w:t>
            </w:r>
          </w:p>
        </w:tc>
        <w:tc>
          <w:tcPr>
            <w:tcW w:w="1041" w:type="dxa"/>
          </w:tcPr>
          <w:p w14:paraId="7E6E0702" w14:textId="77777777" w:rsidR="00E900CF" w:rsidRPr="00C55820" w:rsidRDefault="00E900CF" w:rsidP="00E900CF">
            <w:pPr>
              <w:rPr>
                <w:sz w:val="16"/>
                <w:szCs w:val="16"/>
              </w:rPr>
            </w:pPr>
            <w:r w:rsidRPr="00C55820">
              <w:rPr>
                <w:sz w:val="16"/>
                <w:szCs w:val="16"/>
              </w:rPr>
              <w:t>95</w:t>
            </w:r>
          </w:p>
        </w:tc>
        <w:tc>
          <w:tcPr>
            <w:tcW w:w="849" w:type="dxa"/>
          </w:tcPr>
          <w:p w14:paraId="5E0FD7C7" w14:textId="77777777" w:rsidR="00E900CF" w:rsidRPr="00C55820" w:rsidRDefault="00E900CF" w:rsidP="00E900CF">
            <w:pPr>
              <w:rPr>
                <w:sz w:val="16"/>
                <w:szCs w:val="16"/>
              </w:rPr>
            </w:pPr>
            <w:r w:rsidRPr="00C55820">
              <w:rPr>
                <w:sz w:val="16"/>
                <w:szCs w:val="16"/>
              </w:rPr>
              <w:t>59%</w:t>
            </w:r>
          </w:p>
        </w:tc>
        <w:tc>
          <w:tcPr>
            <w:tcW w:w="1096" w:type="dxa"/>
          </w:tcPr>
          <w:p w14:paraId="20D5D778" w14:textId="77777777" w:rsidR="00E900CF" w:rsidRPr="00C55820" w:rsidRDefault="00E900CF" w:rsidP="00E900CF">
            <w:pPr>
              <w:rPr>
                <w:sz w:val="16"/>
                <w:szCs w:val="16"/>
              </w:rPr>
            </w:pPr>
            <w:r w:rsidRPr="00C55820">
              <w:rPr>
                <w:sz w:val="16"/>
                <w:szCs w:val="16"/>
              </w:rPr>
              <w:t>78.7 (7.43)</w:t>
            </w:r>
          </w:p>
        </w:tc>
        <w:tc>
          <w:tcPr>
            <w:tcW w:w="1239" w:type="dxa"/>
          </w:tcPr>
          <w:p w14:paraId="46B7D8D5" w14:textId="77777777" w:rsidR="00E900CF" w:rsidRPr="00C55820" w:rsidRDefault="00E900CF" w:rsidP="00E900CF">
            <w:pPr>
              <w:rPr>
                <w:sz w:val="16"/>
                <w:szCs w:val="16"/>
              </w:rPr>
            </w:pPr>
            <w:r>
              <w:rPr>
                <w:sz w:val="16"/>
                <w:szCs w:val="16"/>
              </w:rPr>
              <w:t xml:space="preserve">Mild </w:t>
            </w:r>
            <w:r w:rsidRPr="00C55820">
              <w:rPr>
                <w:sz w:val="16"/>
                <w:szCs w:val="16"/>
              </w:rPr>
              <w:t xml:space="preserve">45, </w:t>
            </w:r>
            <w:r>
              <w:rPr>
                <w:sz w:val="16"/>
                <w:szCs w:val="16"/>
              </w:rPr>
              <w:t>M</w:t>
            </w:r>
            <w:r w:rsidRPr="00C55820">
              <w:rPr>
                <w:sz w:val="16"/>
                <w:szCs w:val="16"/>
              </w:rPr>
              <w:t>oderate</w:t>
            </w:r>
            <w:r>
              <w:rPr>
                <w:sz w:val="16"/>
                <w:szCs w:val="16"/>
              </w:rPr>
              <w:t xml:space="preserve"> 50</w:t>
            </w:r>
          </w:p>
        </w:tc>
        <w:tc>
          <w:tcPr>
            <w:tcW w:w="1792" w:type="dxa"/>
          </w:tcPr>
          <w:p w14:paraId="16062CBD" w14:textId="77777777" w:rsidR="00E900CF" w:rsidRPr="00C55820" w:rsidRDefault="00E900CF" w:rsidP="00E900CF">
            <w:pPr>
              <w:rPr>
                <w:sz w:val="16"/>
                <w:szCs w:val="16"/>
              </w:rPr>
            </w:pPr>
            <w:r w:rsidRPr="00C55820">
              <w:rPr>
                <w:sz w:val="16"/>
                <w:szCs w:val="16"/>
              </w:rPr>
              <w:t xml:space="preserve">Dementia </w:t>
            </w:r>
          </w:p>
        </w:tc>
        <w:tc>
          <w:tcPr>
            <w:tcW w:w="1811" w:type="dxa"/>
          </w:tcPr>
          <w:p w14:paraId="05EEFB79" w14:textId="77777777" w:rsidR="00E900CF" w:rsidRPr="00C55820" w:rsidRDefault="00E900CF" w:rsidP="00E900CF">
            <w:pPr>
              <w:rPr>
                <w:sz w:val="16"/>
                <w:szCs w:val="16"/>
              </w:rPr>
            </w:pPr>
            <w:r w:rsidRPr="00C55820">
              <w:rPr>
                <w:sz w:val="16"/>
                <w:szCs w:val="16"/>
              </w:rPr>
              <w:t>Community  89, Health care facility 6</w:t>
            </w:r>
          </w:p>
        </w:tc>
        <w:tc>
          <w:tcPr>
            <w:tcW w:w="1311" w:type="dxa"/>
          </w:tcPr>
          <w:p w14:paraId="3C31F5E6" w14:textId="77777777" w:rsidR="00E900CF" w:rsidRPr="00C55820" w:rsidRDefault="00E900CF" w:rsidP="00E900CF">
            <w:pPr>
              <w:rPr>
                <w:sz w:val="16"/>
                <w:szCs w:val="16"/>
              </w:rPr>
            </w:pPr>
            <w:r w:rsidRPr="00C55820">
              <w:rPr>
                <w:sz w:val="16"/>
                <w:szCs w:val="16"/>
              </w:rPr>
              <w:t>DQoL</w:t>
            </w:r>
          </w:p>
        </w:tc>
        <w:tc>
          <w:tcPr>
            <w:tcW w:w="2130" w:type="dxa"/>
          </w:tcPr>
          <w:p w14:paraId="63B34115" w14:textId="77777777" w:rsidR="00E900CF" w:rsidRPr="00C55820" w:rsidRDefault="00E900CF" w:rsidP="00E900CF">
            <w:pPr>
              <w:rPr>
                <w:sz w:val="16"/>
                <w:szCs w:val="16"/>
              </w:rPr>
            </w:pPr>
            <w:r w:rsidRPr="00C55820">
              <w:rPr>
                <w:sz w:val="16"/>
                <w:szCs w:val="16"/>
              </w:rPr>
              <w:t>Depression,</w:t>
            </w:r>
            <w:r w:rsidRPr="00C55820">
              <w:rPr>
                <w:color w:val="000000" w:themeColor="text1"/>
                <w:sz w:val="16"/>
                <w:szCs w:val="16"/>
              </w:rPr>
              <w:t xml:space="preserve"> CSM</w:t>
            </w:r>
          </w:p>
        </w:tc>
        <w:tc>
          <w:tcPr>
            <w:tcW w:w="1180" w:type="dxa"/>
          </w:tcPr>
          <w:p w14:paraId="6ED4BC3C" w14:textId="77777777" w:rsidR="00E900CF" w:rsidRPr="00C55820" w:rsidRDefault="00E900CF" w:rsidP="00E900CF">
            <w:pPr>
              <w:rPr>
                <w:sz w:val="16"/>
                <w:szCs w:val="16"/>
              </w:rPr>
            </w:pPr>
            <w:r w:rsidRPr="00C55820">
              <w:rPr>
                <w:sz w:val="16"/>
                <w:szCs w:val="16"/>
              </w:rPr>
              <w:t>Good</w:t>
            </w:r>
          </w:p>
        </w:tc>
      </w:tr>
      <w:tr w:rsidR="00E900CF" w:rsidRPr="00C55820" w14:paraId="2DD53710" w14:textId="77777777" w:rsidTr="00CC6E07">
        <w:tc>
          <w:tcPr>
            <w:tcW w:w="1408" w:type="dxa"/>
          </w:tcPr>
          <w:p w14:paraId="0C6F60E3" w14:textId="67EF166A" w:rsidR="00E900CF" w:rsidRPr="00C55820" w:rsidRDefault="0014647E" w:rsidP="00764FC7">
            <w:pPr>
              <w:rPr>
                <w:sz w:val="16"/>
                <w:szCs w:val="16"/>
              </w:rPr>
            </w:pPr>
            <w:r>
              <w:rPr>
                <w:sz w:val="16"/>
                <w:szCs w:val="16"/>
              </w:rPr>
              <w:fldChar w:fldCharType="begin">
                <w:fldData xml:space="preserve">PEVuZE5vdGU+PENpdGUgQXV0aG9yWWVhcj0iMSI+PEF1dGhvcj5CcnV2aWs8L0F1dGhvcj48WWVh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PEVuZE5vdGU+PENpdGUgQXV0aG9yWWVhcj0iMSI+PEF1dGhvcj5CcnV2aWs8L0F1dGhvcj48WWVh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Bruvik</w:t>
            </w:r>
            <w:r w:rsidR="00764FC7" w:rsidRPr="00764FC7">
              <w:rPr>
                <w:i/>
                <w:noProof/>
                <w:sz w:val="16"/>
                <w:szCs w:val="16"/>
              </w:rPr>
              <w:t xml:space="preserve"> et al.</w:t>
            </w:r>
            <w:r w:rsidR="00764FC7">
              <w:rPr>
                <w:noProof/>
                <w:sz w:val="16"/>
                <w:szCs w:val="16"/>
              </w:rPr>
              <w:t xml:space="preserve"> (2012)</w:t>
            </w:r>
            <w:r>
              <w:rPr>
                <w:sz w:val="16"/>
                <w:szCs w:val="16"/>
              </w:rPr>
              <w:fldChar w:fldCharType="end"/>
            </w:r>
          </w:p>
        </w:tc>
        <w:tc>
          <w:tcPr>
            <w:tcW w:w="1161" w:type="dxa"/>
          </w:tcPr>
          <w:p w14:paraId="27E49FBC" w14:textId="77777777" w:rsidR="00E900CF" w:rsidRPr="00C55820" w:rsidRDefault="00E900CF" w:rsidP="00E900CF">
            <w:pPr>
              <w:rPr>
                <w:sz w:val="16"/>
                <w:szCs w:val="16"/>
              </w:rPr>
            </w:pPr>
            <w:r>
              <w:rPr>
                <w:sz w:val="16"/>
                <w:szCs w:val="16"/>
              </w:rPr>
              <w:t>Norway</w:t>
            </w:r>
          </w:p>
        </w:tc>
        <w:tc>
          <w:tcPr>
            <w:tcW w:w="1041" w:type="dxa"/>
          </w:tcPr>
          <w:p w14:paraId="08D0BCC7" w14:textId="77777777" w:rsidR="00E900CF" w:rsidRPr="00C55820" w:rsidRDefault="00E900CF" w:rsidP="00E900CF">
            <w:pPr>
              <w:rPr>
                <w:sz w:val="16"/>
                <w:szCs w:val="16"/>
              </w:rPr>
            </w:pPr>
            <w:r w:rsidRPr="00C55820">
              <w:rPr>
                <w:sz w:val="16"/>
                <w:szCs w:val="16"/>
              </w:rPr>
              <w:t>230</w:t>
            </w:r>
          </w:p>
        </w:tc>
        <w:tc>
          <w:tcPr>
            <w:tcW w:w="849" w:type="dxa"/>
          </w:tcPr>
          <w:p w14:paraId="4AE6CABA" w14:textId="77777777" w:rsidR="00E900CF" w:rsidRPr="00C55820" w:rsidRDefault="00E900CF" w:rsidP="00E900CF">
            <w:pPr>
              <w:rPr>
                <w:sz w:val="16"/>
                <w:szCs w:val="16"/>
              </w:rPr>
            </w:pPr>
            <w:r w:rsidRPr="00C55820">
              <w:rPr>
                <w:sz w:val="16"/>
                <w:szCs w:val="16"/>
              </w:rPr>
              <w:t>123</w:t>
            </w:r>
          </w:p>
        </w:tc>
        <w:tc>
          <w:tcPr>
            <w:tcW w:w="1096" w:type="dxa"/>
          </w:tcPr>
          <w:p w14:paraId="12FC1066" w14:textId="77777777" w:rsidR="00E900CF" w:rsidRPr="00C55820" w:rsidRDefault="00E900CF" w:rsidP="00E900CF">
            <w:pPr>
              <w:rPr>
                <w:sz w:val="16"/>
                <w:szCs w:val="16"/>
              </w:rPr>
            </w:pPr>
            <w:r w:rsidRPr="00C55820">
              <w:rPr>
                <w:sz w:val="16"/>
                <w:szCs w:val="16"/>
              </w:rPr>
              <w:t>78.4 (7.5)</w:t>
            </w:r>
          </w:p>
        </w:tc>
        <w:tc>
          <w:tcPr>
            <w:tcW w:w="1239" w:type="dxa"/>
          </w:tcPr>
          <w:p w14:paraId="6B0DCFD3" w14:textId="77777777" w:rsidR="00E900CF" w:rsidRPr="00C55820" w:rsidRDefault="00E900CF" w:rsidP="00E900CF">
            <w:pPr>
              <w:rPr>
                <w:sz w:val="16"/>
                <w:szCs w:val="16"/>
              </w:rPr>
            </w:pPr>
            <w:r w:rsidRPr="00C55820">
              <w:rPr>
                <w:sz w:val="16"/>
                <w:szCs w:val="16"/>
              </w:rPr>
              <w:t>21.3 (3.6)</w:t>
            </w:r>
          </w:p>
        </w:tc>
        <w:tc>
          <w:tcPr>
            <w:tcW w:w="1792" w:type="dxa"/>
          </w:tcPr>
          <w:p w14:paraId="0BEAC964" w14:textId="77777777" w:rsidR="00E900CF" w:rsidRPr="00C55820" w:rsidRDefault="00E900CF" w:rsidP="00E900CF">
            <w:pPr>
              <w:rPr>
                <w:sz w:val="16"/>
                <w:szCs w:val="16"/>
              </w:rPr>
            </w:pPr>
            <w:r w:rsidRPr="00C55820">
              <w:rPr>
                <w:sz w:val="16"/>
                <w:szCs w:val="16"/>
              </w:rPr>
              <w:t xml:space="preserve">Dementia </w:t>
            </w:r>
          </w:p>
        </w:tc>
        <w:tc>
          <w:tcPr>
            <w:tcW w:w="1811" w:type="dxa"/>
          </w:tcPr>
          <w:p w14:paraId="493CBEFE" w14:textId="77777777" w:rsidR="00E900CF" w:rsidRPr="00C55820" w:rsidRDefault="00E900CF" w:rsidP="00E900CF">
            <w:pPr>
              <w:rPr>
                <w:sz w:val="16"/>
                <w:szCs w:val="16"/>
              </w:rPr>
            </w:pPr>
            <w:r w:rsidRPr="00C55820">
              <w:rPr>
                <w:sz w:val="16"/>
                <w:szCs w:val="16"/>
              </w:rPr>
              <w:t>Community</w:t>
            </w:r>
          </w:p>
        </w:tc>
        <w:tc>
          <w:tcPr>
            <w:tcW w:w="1311" w:type="dxa"/>
          </w:tcPr>
          <w:p w14:paraId="3A7802EC" w14:textId="77777777" w:rsidR="00E900CF" w:rsidRPr="00C55820" w:rsidRDefault="00E900CF" w:rsidP="00E900CF">
            <w:pPr>
              <w:rPr>
                <w:sz w:val="16"/>
                <w:szCs w:val="16"/>
              </w:rPr>
            </w:pPr>
            <w:r w:rsidRPr="00C55820">
              <w:rPr>
                <w:sz w:val="16"/>
                <w:szCs w:val="16"/>
              </w:rPr>
              <w:t>QoL-AD</w:t>
            </w:r>
          </w:p>
        </w:tc>
        <w:tc>
          <w:tcPr>
            <w:tcW w:w="2130" w:type="dxa"/>
          </w:tcPr>
          <w:p w14:paraId="2914D9BF" w14:textId="77777777" w:rsidR="00E900CF" w:rsidRPr="00C55820" w:rsidRDefault="00E900CF" w:rsidP="00E900CF">
            <w:pPr>
              <w:rPr>
                <w:sz w:val="16"/>
                <w:szCs w:val="16"/>
              </w:rPr>
            </w:pPr>
            <w:r w:rsidRPr="00C55820">
              <w:rPr>
                <w:sz w:val="16"/>
                <w:szCs w:val="16"/>
              </w:rPr>
              <w:t>Age, ADL, NPS, Depression, Gender, Education,</w:t>
            </w:r>
            <w:r w:rsidRPr="00C55820">
              <w:rPr>
                <w:color w:val="000000" w:themeColor="text1"/>
                <w:sz w:val="16"/>
                <w:szCs w:val="16"/>
              </w:rPr>
              <w:t xml:space="preserve"> CSM,</w:t>
            </w:r>
            <w:r w:rsidRPr="00C55820">
              <w:rPr>
                <w:sz w:val="16"/>
                <w:szCs w:val="16"/>
              </w:rPr>
              <w:t xml:space="preserve"> </w:t>
            </w:r>
            <w:r>
              <w:rPr>
                <w:sz w:val="16"/>
                <w:szCs w:val="16"/>
              </w:rPr>
              <w:t>D</w:t>
            </w:r>
            <w:r w:rsidRPr="00C55820">
              <w:rPr>
                <w:sz w:val="16"/>
                <w:szCs w:val="16"/>
              </w:rPr>
              <w:t xml:space="preserve">uration, </w:t>
            </w:r>
            <w:r>
              <w:rPr>
                <w:sz w:val="16"/>
                <w:szCs w:val="16"/>
              </w:rPr>
              <w:t>Being married</w:t>
            </w:r>
          </w:p>
        </w:tc>
        <w:tc>
          <w:tcPr>
            <w:tcW w:w="1180" w:type="dxa"/>
          </w:tcPr>
          <w:p w14:paraId="1FF24F34" w14:textId="77777777" w:rsidR="00E900CF" w:rsidRPr="00C55820" w:rsidRDefault="00E900CF" w:rsidP="00E900CF">
            <w:pPr>
              <w:rPr>
                <w:sz w:val="16"/>
                <w:szCs w:val="16"/>
              </w:rPr>
            </w:pPr>
            <w:r w:rsidRPr="00C55820">
              <w:rPr>
                <w:sz w:val="16"/>
                <w:szCs w:val="16"/>
              </w:rPr>
              <w:t>Good</w:t>
            </w:r>
          </w:p>
        </w:tc>
      </w:tr>
      <w:tr w:rsidR="00E900CF" w:rsidRPr="00C55820" w14:paraId="0E4B1E6E" w14:textId="77777777" w:rsidTr="00CC6E07">
        <w:tc>
          <w:tcPr>
            <w:tcW w:w="1408" w:type="dxa"/>
            <w:vMerge w:val="restart"/>
          </w:tcPr>
          <w:p w14:paraId="67AE2AFD" w14:textId="498582C6" w:rsidR="00E900CF" w:rsidRPr="00C55820" w:rsidRDefault="0014647E" w:rsidP="00764FC7">
            <w:pPr>
              <w:rPr>
                <w:sz w:val="16"/>
                <w:szCs w:val="16"/>
              </w:rPr>
            </w:pPr>
            <w:r>
              <w:rPr>
                <w:sz w:val="16"/>
                <w:szCs w:val="16"/>
              </w:rPr>
              <w:fldChar w:fldCharType="begin">
                <w:fldData xml:space="preserve">PEVuZE5vdGU+PENpdGUgQXV0aG9yWWVhcj0iMSI+PEF1dGhvcj5CdWNrbGV5PC9BdXRob3I+PFll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PEVuZE5vdGU+PENpdGUgQXV0aG9yWWVhcj0iMSI+PEF1dGhvcj5CdWNrbGV5PC9BdXRob3I+PFll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Buckley</w:t>
            </w:r>
            <w:r w:rsidR="00764FC7" w:rsidRPr="00764FC7">
              <w:rPr>
                <w:i/>
                <w:noProof/>
                <w:sz w:val="16"/>
                <w:szCs w:val="16"/>
              </w:rPr>
              <w:t xml:space="preserve"> et al.</w:t>
            </w:r>
            <w:r w:rsidR="00764FC7">
              <w:rPr>
                <w:noProof/>
                <w:sz w:val="16"/>
                <w:szCs w:val="16"/>
              </w:rPr>
              <w:t xml:space="preserve"> (2012)</w:t>
            </w:r>
            <w:r>
              <w:rPr>
                <w:sz w:val="16"/>
                <w:szCs w:val="16"/>
              </w:rPr>
              <w:fldChar w:fldCharType="end"/>
            </w:r>
          </w:p>
        </w:tc>
        <w:tc>
          <w:tcPr>
            <w:tcW w:w="1161" w:type="dxa"/>
            <w:vMerge w:val="restart"/>
          </w:tcPr>
          <w:p w14:paraId="1FB4255F" w14:textId="77777777" w:rsidR="00E900CF" w:rsidRPr="00C55820" w:rsidRDefault="00E900CF" w:rsidP="00E900CF">
            <w:pPr>
              <w:rPr>
                <w:sz w:val="16"/>
                <w:szCs w:val="16"/>
              </w:rPr>
            </w:pPr>
            <w:r>
              <w:rPr>
                <w:sz w:val="16"/>
                <w:szCs w:val="16"/>
              </w:rPr>
              <w:t>US</w:t>
            </w:r>
          </w:p>
        </w:tc>
        <w:tc>
          <w:tcPr>
            <w:tcW w:w="1041" w:type="dxa"/>
          </w:tcPr>
          <w:p w14:paraId="5D0A71D8" w14:textId="77777777" w:rsidR="00E900CF" w:rsidRPr="00C55820" w:rsidRDefault="00E900CF" w:rsidP="00E900CF">
            <w:pPr>
              <w:rPr>
                <w:sz w:val="16"/>
                <w:szCs w:val="16"/>
              </w:rPr>
            </w:pPr>
            <w:r w:rsidRPr="00C55820">
              <w:rPr>
                <w:sz w:val="16"/>
                <w:szCs w:val="16"/>
              </w:rPr>
              <w:t>71</w:t>
            </w:r>
          </w:p>
        </w:tc>
        <w:tc>
          <w:tcPr>
            <w:tcW w:w="849" w:type="dxa"/>
            <w:vMerge w:val="restart"/>
          </w:tcPr>
          <w:p w14:paraId="74BE5E7B" w14:textId="77777777" w:rsidR="00E900CF" w:rsidRPr="00C55820" w:rsidRDefault="00E900CF" w:rsidP="00E900CF">
            <w:pPr>
              <w:rPr>
                <w:sz w:val="16"/>
                <w:szCs w:val="16"/>
              </w:rPr>
            </w:pPr>
            <w:r w:rsidRPr="00C55820">
              <w:rPr>
                <w:sz w:val="16"/>
                <w:szCs w:val="16"/>
              </w:rPr>
              <w:t>151</w:t>
            </w:r>
          </w:p>
        </w:tc>
        <w:tc>
          <w:tcPr>
            <w:tcW w:w="1096" w:type="dxa"/>
            <w:vMerge w:val="restart"/>
          </w:tcPr>
          <w:p w14:paraId="463B8DEB" w14:textId="77777777" w:rsidR="00E900CF" w:rsidRPr="00C55820" w:rsidRDefault="00E900CF" w:rsidP="00E900CF">
            <w:pPr>
              <w:rPr>
                <w:sz w:val="16"/>
                <w:szCs w:val="16"/>
              </w:rPr>
            </w:pPr>
            <w:r w:rsidRPr="00C55820">
              <w:rPr>
                <w:sz w:val="16"/>
                <w:szCs w:val="16"/>
              </w:rPr>
              <w:t>85.60 (5.77)</w:t>
            </w:r>
          </w:p>
        </w:tc>
        <w:tc>
          <w:tcPr>
            <w:tcW w:w="1239" w:type="dxa"/>
            <w:vMerge w:val="restart"/>
          </w:tcPr>
          <w:p w14:paraId="75C04650" w14:textId="77777777" w:rsidR="00E900CF" w:rsidRPr="00C55820" w:rsidRDefault="00E900CF" w:rsidP="00E900CF">
            <w:pPr>
              <w:rPr>
                <w:sz w:val="16"/>
                <w:szCs w:val="16"/>
              </w:rPr>
            </w:pPr>
            <w:r w:rsidRPr="00C55820">
              <w:rPr>
                <w:sz w:val="16"/>
                <w:szCs w:val="16"/>
              </w:rPr>
              <w:t>19.78 (7.25)</w:t>
            </w:r>
          </w:p>
        </w:tc>
        <w:tc>
          <w:tcPr>
            <w:tcW w:w="1792" w:type="dxa"/>
            <w:vMerge w:val="restart"/>
          </w:tcPr>
          <w:p w14:paraId="6C565203" w14:textId="77777777" w:rsidR="00E900CF" w:rsidRPr="00C55820" w:rsidRDefault="00E900CF" w:rsidP="00E900CF">
            <w:pPr>
              <w:rPr>
                <w:sz w:val="16"/>
                <w:szCs w:val="16"/>
              </w:rPr>
            </w:pPr>
            <w:r w:rsidRPr="00C55820">
              <w:rPr>
                <w:sz w:val="16"/>
                <w:szCs w:val="16"/>
              </w:rPr>
              <w:t>AD 181, remainder not specified</w:t>
            </w:r>
          </w:p>
        </w:tc>
        <w:tc>
          <w:tcPr>
            <w:tcW w:w="1811" w:type="dxa"/>
            <w:vMerge w:val="restart"/>
          </w:tcPr>
          <w:p w14:paraId="46952D1C" w14:textId="77777777" w:rsidR="00E900CF" w:rsidRPr="00C55820" w:rsidRDefault="00E900CF" w:rsidP="00E900CF">
            <w:pPr>
              <w:rPr>
                <w:sz w:val="16"/>
                <w:szCs w:val="16"/>
              </w:rPr>
            </w:pPr>
            <w:r w:rsidRPr="00C55820">
              <w:rPr>
                <w:sz w:val="16"/>
                <w:szCs w:val="16"/>
              </w:rPr>
              <w:t>Not specified</w:t>
            </w:r>
          </w:p>
        </w:tc>
        <w:tc>
          <w:tcPr>
            <w:tcW w:w="1311" w:type="dxa"/>
          </w:tcPr>
          <w:p w14:paraId="63F053ED" w14:textId="77777777" w:rsidR="00E900CF" w:rsidRPr="00C55820" w:rsidRDefault="00E900CF" w:rsidP="00E900CF">
            <w:pPr>
              <w:rPr>
                <w:sz w:val="16"/>
                <w:szCs w:val="16"/>
              </w:rPr>
            </w:pPr>
            <w:r>
              <w:rPr>
                <w:sz w:val="16"/>
                <w:szCs w:val="16"/>
              </w:rPr>
              <w:t>S</w:t>
            </w:r>
            <w:r w:rsidRPr="00C55820">
              <w:rPr>
                <w:sz w:val="16"/>
                <w:szCs w:val="16"/>
              </w:rPr>
              <w:t>ingle global QoL question (rated self as excellent)</w:t>
            </w:r>
          </w:p>
        </w:tc>
        <w:tc>
          <w:tcPr>
            <w:tcW w:w="2130" w:type="dxa"/>
            <w:vMerge w:val="restart"/>
          </w:tcPr>
          <w:p w14:paraId="15D09340" w14:textId="77777777" w:rsidR="00E900CF" w:rsidRPr="00C55820" w:rsidRDefault="00E900CF" w:rsidP="00E900CF">
            <w:pPr>
              <w:rPr>
                <w:sz w:val="16"/>
                <w:szCs w:val="16"/>
              </w:rPr>
            </w:pPr>
            <w:r w:rsidRPr="00C55820">
              <w:rPr>
                <w:sz w:val="16"/>
                <w:szCs w:val="16"/>
              </w:rPr>
              <w:t xml:space="preserve">ADL, NPS, Health, Gender, Education, </w:t>
            </w:r>
            <w:r>
              <w:rPr>
                <w:sz w:val="16"/>
                <w:szCs w:val="16"/>
              </w:rPr>
              <w:t>GDS</w:t>
            </w:r>
            <w:r w:rsidRPr="00862EE5">
              <w:rPr>
                <w:sz w:val="16"/>
                <w:szCs w:val="16"/>
              </w:rPr>
              <w:t>,</w:t>
            </w:r>
            <w:r w:rsidRPr="00862EE5">
              <w:rPr>
                <w:color w:val="000000" w:themeColor="text1"/>
                <w:sz w:val="16"/>
                <w:szCs w:val="16"/>
              </w:rPr>
              <w:t xml:space="preserve"> </w:t>
            </w:r>
            <w:r w:rsidRPr="00C55820">
              <w:rPr>
                <w:color w:val="000000" w:themeColor="text1"/>
                <w:sz w:val="16"/>
                <w:szCs w:val="16"/>
              </w:rPr>
              <w:t>CSM,</w:t>
            </w:r>
            <w:r w:rsidRPr="00C55820">
              <w:rPr>
                <w:sz w:val="16"/>
                <w:szCs w:val="16"/>
              </w:rPr>
              <w:t xml:space="preserve"> </w:t>
            </w:r>
            <w:r>
              <w:rPr>
                <w:sz w:val="16"/>
                <w:szCs w:val="16"/>
              </w:rPr>
              <w:t>D</w:t>
            </w:r>
            <w:r w:rsidRPr="00C55820">
              <w:rPr>
                <w:sz w:val="16"/>
                <w:szCs w:val="16"/>
              </w:rPr>
              <w:t>uration</w:t>
            </w:r>
          </w:p>
        </w:tc>
        <w:tc>
          <w:tcPr>
            <w:tcW w:w="1180" w:type="dxa"/>
            <w:vMerge w:val="restart"/>
          </w:tcPr>
          <w:p w14:paraId="7DADC428" w14:textId="77777777" w:rsidR="00E900CF" w:rsidRPr="00C55820" w:rsidRDefault="00E900CF" w:rsidP="00E900CF">
            <w:pPr>
              <w:rPr>
                <w:sz w:val="16"/>
                <w:szCs w:val="16"/>
              </w:rPr>
            </w:pPr>
            <w:r w:rsidRPr="00C55820">
              <w:rPr>
                <w:sz w:val="16"/>
                <w:szCs w:val="16"/>
              </w:rPr>
              <w:t>Good</w:t>
            </w:r>
          </w:p>
        </w:tc>
      </w:tr>
      <w:tr w:rsidR="00E900CF" w:rsidRPr="00C55820" w14:paraId="5F33FC46" w14:textId="77777777" w:rsidTr="00CC6E07">
        <w:tc>
          <w:tcPr>
            <w:tcW w:w="1408" w:type="dxa"/>
            <w:vMerge/>
          </w:tcPr>
          <w:p w14:paraId="72DB2B03" w14:textId="77777777" w:rsidR="00E900CF" w:rsidRPr="00C55820" w:rsidRDefault="00E900CF" w:rsidP="00E900CF">
            <w:pPr>
              <w:rPr>
                <w:sz w:val="16"/>
                <w:szCs w:val="16"/>
              </w:rPr>
            </w:pPr>
          </w:p>
        </w:tc>
        <w:tc>
          <w:tcPr>
            <w:tcW w:w="1161" w:type="dxa"/>
            <w:vMerge/>
          </w:tcPr>
          <w:p w14:paraId="5D0E161D" w14:textId="77777777" w:rsidR="00E900CF" w:rsidRPr="00C55820" w:rsidRDefault="00E900CF" w:rsidP="00E900CF">
            <w:pPr>
              <w:rPr>
                <w:sz w:val="16"/>
                <w:szCs w:val="16"/>
              </w:rPr>
            </w:pPr>
          </w:p>
        </w:tc>
        <w:tc>
          <w:tcPr>
            <w:tcW w:w="1041" w:type="dxa"/>
          </w:tcPr>
          <w:p w14:paraId="0073327A" w14:textId="77777777" w:rsidR="00E900CF" w:rsidRPr="00C55820" w:rsidRDefault="00E900CF" w:rsidP="00E900CF">
            <w:pPr>
              <w:rPr>
                <w:sz w:val="16"/>
                <w:szCs w:val="16"/>
              </w:rPr>
            </w:pPr>
            <w:r w:rsidRPr="00C55820">
              <w:rPr>
                <w:sz w:val="16"/>
                <w:szCs w:val="16"/>
              </w:rPr>
              <w:t>123</w:t>
            </w:r>
          </w:p>
        </w:tc>
        <w:tc>
          <w:tcPr>
            <w:tcW w:w="849" w:type="dxa"/>
            <w:vMerge/>
          </w:tcPr>
          <w:p w14:paraId="5E6420ED" w14:textId="77777777" w:rsidR="00E900CF" w:rsidRPr="00C55820" w:rsidRDefault="00E900CF" w:rsidP="00E900CF">
            <w:pPr>
              <w:rPr>
                <w:sz w:val="16"/>
                <w:szCs w:val="16"/>
              </w:rPr>
            </w:pPr>
          </w:p>
        </w:tc>
        <w:tc>
          <w:tcPr>
            <w:tcW w:w="1096" w:type="dxa"/>
            <w:vMerge/>
          </w:tcPr>
          <w:p w14:paraId="424FFD30" w14:textId="77777777" w:rsidR="00E900CF" w:rsidRPr="00C55820" w:rsidRDefault="00E900CF" w:rsidP="00E900CF">
            <w:pPr>
              <w:rPr>
                <w:sz w:val="16"/>
                <w:szCs w:val="16"/>
              </w:rPr>
            </w:pPr>
          </w:p>
        </w:tc>
        <w:tc>
          <w:tcPr>
            <w:tcW w:w="1239" w:type="dxa"/>
            <w:vMerge/>
          </w:tcPr>
          <w:p w14:paraId="11B0FE9F" w14:textId="77777777" w:rsidR="00E900CF" w:rsidRPr="00C55820" w:rsidRDefault="00E900CF" w:rsidP="00E900CF">
            <w:pPr>
              <w:rPr>
                <w:sz w:val="16"/>
                <w:szCs w:val="16"/>
              </w:rPr>
            </w:pPr>
          </w:p>
        </w:tc>
        <w:tc>
          <w:tcPr>
            <w:tcW w:w="1792" w:type="dxa"/>
            <w:vMerge/>
          </w:tcPr>
          <w:p w14:paraId="4E24C79E" w14:textId="77777777" w:rsidR="00E900CF" w:rsidRPr="00C55820" w:rsidRDefault="00E900CF" w:rsidP="00E900CF">
            <w:pPr>
              <w:rPr>
                <w:sz w:val="16"/>
                <w:szCs w:val="16"/>
              </w:rPr>
            </w:pPr>
          </w:p>
        </w:tc>
        <w:tc>
          <w:tcPr>
            <w:tcW w:w="1811" w:type="dxa"/>
            <w:vMerge/>
          </w:tcPr>
          <w:p w14:paraId="740AD887" w14:textId="77777777" w:rsidR="00E900CF" w:rsidRPr="00C55820" w:rsidRDefault="00E900CF" w:rsidP="00E900CF">
            <w:pPr>
              <w:rPr>
                <w:sz w:val="16"/>
                <w:szCs w:val="16"/>
              </w:rPr>
            </w:pPr>
          </w:p>
        </w:tc>
        <w:tc>
          <w:tcPr>
            <w:tcW w:w="1311" w:type="dxa"/>
          </w:tcPr>
          <w:p w14:paraId="5F21B4F8" w14:textId="77777777" w:rsidR="00E900CF" w:rsidRPr="00C55820" w:rsidRDefault="00E900CF" w:rsidP="00E900CF">
            <w:pPr>
              <w:rPr>
                <w:sz w:val="16"/>
                <w:szCs w:val="16"/>
              </w:rPr>
            </w:pPr>
            <w:r>
              <w:rPr>
                <w:sz w:val="16"/>
                <w:szCs w:val="16"/>
              </w:rPr>
              <w:t>S</w:t>
            </w:r>
            <w:r w:rsidRPr="00C55820">
              <w:rPr>
                <w:sz w:val="16"/>
                <w:szCs w:val="16"/>
              </w:rPr>
              <w:t>ingle global QoL question (rated self as good)</w:t>
            </w:r>
          </w:p>
        </w:tc>
        <w:tc>
          <w:tcPr>
            <w:tcW w:w="2130" w:type="dxa"/>
            <w:vMerge/>
          </w:tcPr>
          <w:p w14:paraId="2B2866BC" w14:textId="77777777" w:rsidR="00E900CF" w:rsidRPr="00C55820" w:rsidRDefault="00E900CF" w:rsidP="00E900CF">
            <w:pPr>
              <w:rPr>
                <w:sz w:val="16"/>
                <w:szCs w:val="16"/>
              </w:rPr>
            </w:pPr>
          </w:p>
        </w:tc>
        <w:tc>
          <w:tcPr>
            <w:tcW w:w="1180" w:type="dxa"/>
            <w:vMerge/>
          </w:tcPr>
          <w:p w14:paraId="47FA0F91" w14:textId="77777777" w:rsidR="00E900CF" w:rsidRPr="00C55820" w:rsidRDefault="00E900CF" w:rsidP="00E900CF">
            <w:pPr>
              <w:rPr>
                <w:sz w:val="16"/>
                <w:szCs w:val="16"/>
              </w:rPr>
            </w:pPr>
          </w:p>
        </w:tc>
      </w:tr>
      <w:tr w:rsidR="00E900CF" w:rsidRPr="00C55820" w14:paraId="3B02B835" w14:textId="77777777" w:rsidTr="00CC6E07">
        <w:tc>
          <w:tcPr>
            <w:tcW w:w="1408" w:type="dxa"/>
          </w:tcPr>
          <w:p w14:paraId="6861F806" w14:textId="3C13A895" w:rsidR="00E900CF" w:rsidRPr="00C55820" w:rsidRDefault="0014647E" w:rsidP="00983DF0">
            <w:pPr>
              <w:rPr>
                <w:sz w:val="16"/>
                <w:szCs w:val="16"/>
              </w:rPr>
            </w:pPr>
            <w:r>
              <w:rPr>
                <w:sz w:val="16"/>
                <w:szCs w:val="16"/>
              </w:rPr>
              <w:fldChar w:fldCharType="begin"/>
            </w:r>
            <w:r w:rsidR="00983DF0">
              <w:rPr>
                <w:sz w:val="16"/>
                <w:szCs w:val="16"/>
              </w:rPr>
              <w:instrText xml:space="preserve"> ADDIN EN.CITE &lt;EndNote&gt;&lt;Cite AuthorYear="1"&gt;&lt;Author&gt;Buffum&lt;/Author&gt;&lt;Year&gt;2001&lt;/Year&gt;&lt;RecNum&gt;1192&lt;/RecNum&gt;&lt;DisplayText&gt;Buffum&lt;style face="italic"&gt; et al.&lt;/style&gt; (2001)&lt;/DisplayText&gt;&lt;record&gt;&lt;rec-number&gt;1192&lt;/rec-number&gt;&lt;foreign-keys&gt;&lt;key app="EN" db-id="5rer0dfs6t9vtfezta6pxs0swfprptwpeexw" timestamp="1453375614"&gt;1192&lt;/key&gt;&lt;/foreign-keys&gt;&lt;ref-type name="Journal Article"&gt;17&lt;/ref-type&gt;&lt;contributors&gt;&lt;authors&gt;&lt;author&gt;Buffum, M. D.&lt;/author&gt;&lt;author&gt;Miaskowski, C.&lt;/author&gt;&lt;author&gt;Sands, L. P.&lt;/author&gt;&lt;author&gt;Brod, M.&lt;/author&gt;&lt;/authors&gt;&lt;/contributors&gt;&lt;auth-address&gt;VA Medical Center, Department of Community Health Systems, University of California-San Francisco (UCSF) School of Nursing, USA.&lt;/auth-address&gt;&lt;titles&gt;&lt;title&gt;A pilot study of the relationship between discomfort and agitation in patients with dementia&lt;/title&gt;&lt;secondary-title&gt;Geriatric Nursing&lt;/secondary-title&gt;&lt;/titles&gt;&lt;pages&gt;80-5&lt;/pages&gt;&lt;volume&gt;22&lt;/volume&gt;&lt;number&gt;2&lt;/number&gt;&lt;keywords&gt;&lt;keyword&gt;Aged&lt;/keyword&gt;&lt;keyword&gt;Aged, 80 and over&lt;/keyword&gt;&lt;keyword&gt;Dementia/ complications/nursing&lt;/keyword&gt;&lt;keyword&gt;Female&lt;/keyword&gt;&lt;keyword&gt;Humans&lt;/keyword&gt;&lt;keyword&gt;Linear Models&lt;/keyword&gt;&lt;keyword&gt;Male&lt;/keyword&gt;&lt;keyword&gt;Middle Aged&lt;/keyword&gt;&lt;keyword&gt;Pain/ complications&lt;/keyword&gt;&lt;keyword&gt;Pain Measurement&lt;/keyword&gt;&lt;keyword&gt;Pilot Projects&lt;/keyword&gt;&lt;keyword&gt;Psychomotor Agitation/ etiology&lt;/keyword&gt;&lt;keyword&gt;Reproducibility of Results&lt;/keyword&gt;&lt;keyword&gt;Severity of Illness Index&lt;/keyword&gt;&lt;/keywords&gt;&lt;dates&gt;&lt;year&gt;2001&lt;/year&gt;&lt;pub-dates&gt;&lt;date&gt;Mar-Apr&lt;/date&gt;&lt;/pub-dates&gt;&lt;/dates&gt;&lt;isbn&gt;0197-4572 (Print)&amp;#xD;0197-4572 (Linking)&lt;/isbn&gt;&lt;accession-num&gt;11326214&lt;/accession-num&gt;&lt;urls&gt;&lt;/urls&gt;&lt;electronic-resource-num&gt;10.1067/mgn.2001.115196&lt;/electronic-resource-num&gt;&lt;remote-database-provider&gt;NLM&lt;/remote-database-provider&gt;&lt;language&gt;eng&lt;/language&gt;&lt;/record&gt;&lt;/Cite&gt;&lt;/EndNote&gt;</w:instrText>
            </w:r>
            <w:r>
              <w:rPr>
                <w:sz w:val="16"/>
                <w:szCs w:val="16"/>
              </w:rPr>
              <w:fldChar w:fldCharType="separate"/>
            </w:r>
            <w:r w:rsidR="00764FC7">
              <w:rPr>
                <w:noProof/>
                <w:sz w:val="16"/>
                <w:szCs w:val="16"/>
              </w:rPr>
              <w:t>Buffum</w:t>
            </w:r>
            <w:r w:rsidR="00764FC7" w:rsidRPr="00764FC7">
              <w:rPr>
                <w:i/>
                <w:noProof/>
                <w:sz w:val="16"/>
                <w:szCs w:val="16"/>
              </w:rPr>
              <w:t xml:space="preserve"> et al.</w:t>
            </w:r>
            <w:r w:rsidR="00764FC7">
              <w:rPr>
                <w:noProof/>
                <w:sz w:val="16"/>
                <w:szCs w:val="16"/>
              </w:rPr>
              <w:t xml:space="preserve"> (2001)</w:t>
            </w:r>
            <w:r>
              <w:rPr>
                <w:sz w:val="16"/>
                <w:szCs w:val="16"/>
              </w:rPr>
              <w:fldChar w:fldCharType="end"/>
            </w:r>
          </w:p>
        </w:tc>
        <w:tc>
          <w:tcPr>
            <w:tcW w:w="1161" w:type="dxa"/>
          </w:tcPr>
          <w:p w14:paraId="1174DBEB" w14:textId="77777777" w:rsidR="00E900CF" w:rsidRPr="00C55820" w:rsidRDefault="00E900CF" w:rsidP="00E900CF">
            <w:pPr>
              <w:rPr>
                <w:sz w:val="16"/>
                <w:szCs w:val="16"/>
              </w:rPr>
            </w:pPr>
            <w:r>
              <w:rPr>
                <w:sz w:val="16"/>
                <w:szCs w:val="16"/>
              </w:rPr>
              <w:t>US</w:t>
            </w:r>
          </w:p>
        </w:tc>
        <w:tc>
          <w:tcPr>
            <w:tcW w:w="1041" w:type="dxa"/>
          </w:tcPr>
          <w:p w14:paraId="4B2582C3" w14:textId="77777777" w:rsidR="00E900CF" w:rsidRPr="00C55820" w:rsidRDefault="00E900CF" w:rsidP="00E900CF">
            <w:pPr>
              <w:rPr>
                <w:sz w:val="16"/>
                <w:szCs w:val="16"/>
              </w:rPr>
            </w:pPr>
            <w:r w:rsidRPr="00C55820">
              <w:rPr>
                <w:sz w:val="16"/>
                <w:szCs w:val="16"/>
              </w:rPr>
              <w:t>33</w:t>
            </w:r>
          </w:p>
        </w:tc>
        <w:tc>
          <w:tcPr>
            <w:tcW w:w="849" w:type="dxa"/>
          </w:tcPr>
          <w:p w14:paraId="79165C1C" w14:textId="77777777" w:rsidR="00E900CF" w:rsidRPr="00C55820" w:rsidRDefault="00E900CF" w:rsidP="00E900CF">
            <w:pPr>
              <w:rPr>
                <w:sz w:val="16"/>
                <w:szCs w:val="16"/>
              </w:rPr>
            </w:pPr>
            <w:r w:rsidRPr="00C55820">
              <w:rPr>
                <w:sz w:val="16"/>
                <w:szCs w:val="16"/>
              </w:rPr>
              <w:t>1</w:t>
            </w:r>
          </w:p>
        </w:tc>
        <w:tc>
          <w:tcPr>
            <w:tcW w:w="1096" w:type="dxa"/>
          </w:tcPr>
          <w:p w14:paraId="69D8A63D" w14:textId="77777777" w:rsidR="00E900CF" w:rsidRPr="00C55820" w:rsidRDefault="00E900CF" w:rsidP="00E900CF">
            <w:pPr>
              <w:rPr>
                <w:sz w:val="16"/>
                <w:szCs w:val="16"/>
              </w:rPr>
            </w:pPr>
            <w:r w:rsidRPr="00C55820">
              <w:rPr>
                <w:sz w:val="16"/>
                <w:szCs w:val="16"/>
              </w:rPr>
              <w:t>78.5 (7.2)</w:t>
            </w:r>
          </w:p>
        </w:tc>
        <w:tc>
          <w:tcPr>
            <w:tcW w:w="1239" w:type="dxa"/>
          </w:tcPr>
          <w:p w14:paraId="376E6CF8" w14:textId="77777777" w:rsidR="00E900CF" w:rsidRPr="00C55820" w:rsidRDefault="00E900CF" w:rsidP="00E900CF">
            <w:pPr>
              <w:rPr>
                <w:sz w:val="16"/>
                <w:szCs w:val="16"/>
              </w:rPr>
            </w:pPr>
            <w:r w:rsidRPr="00C55820">
              <w:rPr>
                <w:sz w:val="16"/>
                <w:szCs w:val="16"/>
              </w:rPr>
              <w:t>14 (9.6; n = 19)</w:t>
            </w:r>
          </w:p>
        </w:tc>
        <w:tc>
          <w:tcPr>
            <w:tcW w:w="1792" w:type="dxa"/>
          </w:tcPr>
          <w:p w14:paraId="225734C5" w14:textId="77777777" w:rsidR="00E900CF" w:rsidRPr="00C55820" w:rsidRDefault="00E900CF" w:rsidP="00E900CF">
            <w:pPr>
              <w:rPr>
                <w:sz w:val="16"/>
                <w:szCs w:val="16"/>
              </w:rPr>
            </w:pPr>
            <w:r w:rsidRPr="00C55820">
              <w:rPr>
                <w:sz w:val="16"/>
                <w:szCs w:val="16"/>
              </w:rPr>
              <w:t xml:space="preserve">Dementia </w:t>
            </w:r>
          </w:p>
        </w:tc>
        <w:tc>
          <w:tcPr>
            <w:tcW w:w="1811" w:type="dxa"/>
          </w:tcPr>
          <w:p w14:paraId="069038C5" w14:textId="77777777" w:rsidR="00E900CF" w:rsidRPr="00C55820" w:rsidRDefault="00E900CF" w:rsidP="00E900CF">
            <w:pPr>
              <w:rPr>
                <w:sz w:val="16"/>
                <w:szCs w:val="16"/>
              </w:rPr>
            </w:pPr>
            <w:r w:rsidRPr="00C55820">
              <w:rPr>
                <w:sz w:val="16"/>
                <w:szCs w:val="16"/>
              </w:rPr>
              <w:t>Nursing home</w:t>
            </w:r>
          </w:p>
        </w:tc>
        <w:tc>
          <w:tcPr>
            <w:tcW w:w="1311" w:type="dxa"/>
          </w:tcPr>
          <w:p w14:paraId="65DE90D1" w14:textId="77777777" w:rsidR="00E900CF" w:rsidRPr="00C55820" w:rsidRDefault="00E900CF" w:rsidP="00E900CF">
            <w:pPr>
              <w:rPr>
                <w:sz w:val="16"/>
                <w:szCs w:val="16"/>
              </w:rPr>
            </w:pPr>
            <w:r w:rsidRPr="00C55820">
              <w:rPr>
                <w:sz w:val="16"/>
                <w:szCs w:val="16"/>
              </w:rPr>
              <w:t>Discomfort Scale</w:t>
            </w:r>
          </w:p>
        </w:tc>
        <w:tc>
          <w:tcPr>
            <w:tcW w:w="2130" w:type="dxa"/>
          </w:tcPr>
          <w:p w14:paraId="2666850F" w14:textId="77777777" w:rsidR="00E900CF" w:rsidRPr="00C55820" w:rsidRDefault="00E900CF" w:rsidP="00E900CF">
            <w:pPr>
              <w:rPr>
                <w:sz w:val="16"/>
                <w:szCs w:val="16"/>
              </w:rPr>
            </w:pPr>
            <w:r w:rsidRPr="00C55820">
              <w:rPr>
                <w:sz w:val="16"/>
                <w:szCs w:val="16"/>
              </w:rPr>
              <w:t xml:space="preserve">NPS, </w:t>
            </w:r>
            <w:r>
              <w:rPr>
                <w:sz w:val="16"/>
                <w:szCs w:val="16"/>
              </w:rPr>
              <w:t>GDS</w:t>
            </w:r>
            <w:r w:rsidRPr="00862EE5">
              <w:rPr>
                <w:sz w:val="16"/>
                <w:szCs w:val="16"/>
              </w:rPr>
              <w:t>,</w:t>
            </w:r>
            <w:r w:rsidRPr="00862EE5">
              <w:rPr>
                <w:color w:val="000000" w:themeColor="text1"/>
                <w:sz w:val="16"/>
                <w:szCs w:val="16"/>
              </w:rPr>
              <w:t xml:space="preserve"> </w:t>
            </w:r>
            <w:r w:rsidRPr="00C55820">
              <w:rPr>
                <w:sz w:val="16"/>
                <w:szCs w:val="16"/>
              </w:rPr>
              <w:t>Pain,</w:t>
            </w:r>
            <w:r w:rsidRPr="00C55820">
              <w:rPr>
                <w:color w:val="000000" w:themeColor="text1"/>
                <w:sz w:val="16"/>
                <w:szCs w:val="16"/>
              </w:rPr>
              <w:t xml:space="preserve"> CSM</w:t>
            </w:r>
          </w:p>
        </w:tc>
        <w:tc>
          <w:tcPr>
            <w:tcW w:w="1180" w:type="dxa"/>
          </w:tcPr>
          <w:p w14:paraId="460B4FD7" w14:textId="77777777" w:rsidR="00E900CF" w:rsidRPr="00C55820" w:rsidRDefault="00E900CF" w:rsidP="00E900CF">
            <w:pPr>
              <w:rPr>
                <w:sz w:val="16"/>
                <w:szCs w:val="16"/>
              </w:rPr>
            </w:pPr>
            <w:r w:rsidRPr="00C55820">
              <w:rPr>
                <w:sz w:val="16"/>
                <w:szCs w:val="16"/>
              </w:rPr>
              <w:t>Good</w:t>
            </w:r>
          </w:p>
        </w:tc>
      </w:tr>
      <w:tr w:rsidR="00E900CF" w:rsidRPr="00C55820" w14:paraId="40F76CCA" w14:textId="77777777" w:rsidTr="00CC6E07">
        <w:tc>
          <w:tcPr>
            <w:tcW w:w="1408" w:type="dxa"/>
          </w:tcPr>
          <w:p w14:paraId="72619F92" w14:textId="1402CE24" w:rsidR="00E900CF" w:rsidRPr="00C55820" w:rsidRDefault="0014647E" w:rsidP="00764FC7">
            <w:pPr>
              <w:rPr>
                <w:sz w:val="16"/>
                <w:szCs w:val="16"/>
              </w:rPr>
            </w:pPr>
            <w:r>
              <w:rPr>
                <w:sz w:val="16"/>
                <w:szCs w:val="16"/>
              </w:rPr>
              <w:fldChar w:fldCharType="begin">
                <w:fldData xml:space="preserve">PEVuZE5vdGU+PENpdGUgQXV0aG9yWWVhcj0iMSI+PEF1dGhvcj5CdXJnZW5lcjwvQXV0aG9yPjxZ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PEVuZE5vdGU+PENpdGUgQXV0aG9yWWVhcj0iMSI+PEF1dGhvcj5CdXJnZW5lcjwvQXV0aG9yPjxZ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Burgener</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tcPr>
          <w:p w14:paraId="26338779" w14:textId="77777777" w:rsidR="00E900CF" w:rsidRPr="00C55820" w:rsidRDefault="00E900CF" w:rsidP="00E900CF">
            <w:pPr>
              <w:rPr>
                <w:sz w:val="16"/>
                <w:szCs w:val="16"/>
              </w:rPr>
            </w:pPr>
            <w:r>
              <w:rPr>
                <w:sz w:val="16"/>
                <w:szCs w:val="16"/>
              </w:rPr>
              <w:t>US</w:t>
            </w:r>
          </w:p>
        </w:tc>
        <w:tc>
          <w:tcPr>
            <w:tcW w:w="1041" w:type="dxa"/>
          </w:tcPr>
          <w:p w14:paraId="21E0E1EF" w14:textId="77777777" w:rsidR="00E900CF" w:rsidRPr="00C55820" w:rsidRDefault="00E900CF" w:rsidP="00E900CF">
            <w:pPr>
              <w:rPr>
                <w:sz w:val="16"/>
                <w:szCs w:val="16"/>
              </w:rPr>
            </w:pPr>
            <w:r w:rsidRPr="00C55820">
              <w:rPr>
                <w:sz w:val="16"/>
                <w:szCs w:val="16"/>
              </w:rPr>
              <w:t>31</w:t>
            </w:r>
          </w:p>
        </w:tc>
        <w:tc>
          <w:tcPr>
            <w:tcW w:w="849" w:type="dxa"/>
          </w:tcPr>
          <w:p w14:paraId="4B485169" w14:textId="77777777" w:rsidR="00E900CF" w:rsidRPr="00C55820" w:rsidRDefault="00E900CF" w:rsidP="00E900CF">
            <w:pPr>
              <w:rPr>
                <w:sz w:val="16"/>
                <w:szCs w:val="16"/>
              </w:rPr>
            </w:pPr>
            <w:r w:rsidRPr="00C55820">
              <w:rPr>
                <w:sz w:val="16"/>
                <w:szCs w:val="16"/>
              </w:rPr>
              <w:t>26</w:t>
            </w:r>
          </w:p>
        </w:tc>
        <w:tc>
          <w:tcPr>
            <w:tcW w:w="1096" w:type="dxa"/>
          </w:tcPr>
          <w:p w14:paraId="3067FCD7" w14:textId="77777777" w:rsidR="00E900CF" w:rsidRPr="00C55820" w:rsidRDefault="00E900CF" w:rsidP="00E900CF">
            <w:pPr>
              <w:rPr>
                <w:sz w:val="16"/>
                <w:szCs w:val="16"/>
              </w:rPr>
            </w:pPr>
            <w:r w:rsidRPr="00C55820">
              <w:rPr>
                <w:sz w:val="16"/>
                <w:szCs w:val="16"/>
              </w:rPr>
              <w:t>78.3 (8.3)</w:t>
            </w:r>
          </w:p>
        </w:tc>
        <w:tc>
          <w:tcPr>
            <w:tcW w:w="1239" w:type="dxa"/>
          </w:tcPr>
          <w:p w14:paraId="205B99D3" w14:textId="77777777" w:rsidR="00E900CF" w:rsidRPr="00C55820" w:rsidRDefault="00E900CF" w:rsidP="00E900CF">
            <w:pPr>
              <w:rPr>
                <w:sz w:val="16"/>
                <w:szCs w:val="16"/>
              </w:rPr>
            </w:pPr>
            <w:r w:rsidRPr="00C55820">
              <w:rPr>
                <w:sz w:val="16"/>
                <w:szCs w:val="16"/>
              </w:rPr>
              <w:t>20.4 (6.1)</w:t>
            </w:r>
          </w:p>
        </w:tc>
        <w:tc>
          <w:tcPr>
            <w:tcW w:w="1792" w:type="dxa"/>
          </w:tcPr>
          <w:p w14:paraId="752905B2" w14:textId="77777777" w:rsidR="00E900CF" w:rsidRPr="00C55820" w:rsidRDefault="00E900CF" w:rsidP="00E900CF">
            <w:pPr>
              <w:rPr>
                <w:sz w:val="16"/>
                <w:szCs w:val="16"/>
              </w:rPr>
            </w:pPr>
            <w:r w:rsidRPr="00C55820">
              <w:rPr>
                <w:sz w:val="16"/>
                <w:szCs w:val="16"/>
              </w:rPr>
              <w:t xml:space="preserve">Dementia </w:t>
            </w:r>
          </w:p>
        </w:tc>
        <w:tc>
          <w:tcPr>
            <w:tcW w:w="1811" w:type="dxa"/>
          </w:tcPr>
          <w:p w14:paraId="41CC79E5" w14:textId="77777777" w:rsidR="00E900CF" w:rsidRPr="00C55820" w:rsidRDefault="00E900CF" w:rsidP="00E900CF">
            <w:pPr>
              <w:rPr>
                <w:sz w:val="16"/>
                <w:szCs w:val="16"/>
              </w:rPr>
            </w:pPr>
            <w:r w:rsidRPr="00C55820">
              <w:rPr>
                <w:sz w:val="16"/>
                <w:szCs w:val="16"/>
              </w:rPr>
              <w:t>Community</w:t>
            </w:r>
          </w:p>
        </w:tc>
        <w:tc>
          <w:tcPr>
            <w:tcW w:w="1311" w:type="dxa"/>
          </w:tcPr>
          <w:p w14:paraId="5C6D2653" w14:textId="77777777" w:rsidR="00E900CF" w:rsidRPr="00C55820" w:rsidRDefault="00E900CF" w:rsidP="00E900CF">
            <w:pPr>
              <w:rPr>
                <w:sz w:val="16"/>
                <w:szCs w:val="16"/>
              </w:rPr>
            </w:pPr>
            <w:r w:rsidRPr="00C55820">
              <w:rPr>
                <w:sz w:val="16"/>
                <w:szCs w:val="16"/>
              </w:rPr>
              <w:t>SF-36</w:t>
            </w:r>
          </w:p>
        </w:tc>
        <w:tc>
          <w:tcPr>
            <w:tcW w:w="2130" w:type="dxa"/>
          </w:tcPr>
          <w:p w14:paraId="626419B7" w14:textId="77777777" w:rsidR="00E900CF" w:rsidRPr="00C55820" w:rsidRDefault="00E900CF" w:rsidP="00E900CF">
            <w:pPr>
              <w:rPr>
                <w:sz w:val="16"/>
                <w:szCs w:val="16"/>
              </w:rPr>
            </w:pPr>
            <w:r w:rsidRPr="00C55820">
              <w:rPr>
                <w:sz w:val="16"/>
                <w:szCs w:val="16"/>
              </w:rPr>
              <w:t>Education,</w:t>
            </w:r>
            <w:r w:rsidRPr="00C55820">
              <w:rPr>
                <w:color w:val="000000" w:themeColor="text1"/>
                <w:sz w:val="16"/>
                <w:szCs w:val="16"/>
              </w:rPr>
              <w:t xml:space="preserve"> CSM,</w:t>
            </w:r>
            <w:r w:rsidRPr="00C55820">
              <w:rPr>
                <w:sz w:val="16"/>
                <w:szCs w:val="16"/>
              </w:rPr>
              <w:t xml:space="preserve"> Social engagement</w:t>
            </w:r>
          </w:p>
        </w:tc>
        <w:tc>
          <w:tcPr>
            <w:tcW w:w="1180" w:type="dxa"/>
          </w:tcPr>
          <w:p w14:paraId="353B59F9" w14:textId="77777777" w:rsidR="00E900CF" w:rsidRPr="00C55820" w:rsidRDefault="00E900CF" w:rsidP="00E900CF">
            <w:pPr>
              <w:rPr>
                <w:sz w:val="16"/>
                <w:szCs w:val="16"/>
              </w:rPr>
            </w:pPr>
            <w:r w:rsidRPr="00C55820">
              <w:rPr>
                <w:sz w:val="16"/>
                <w:szCs w:val="16"/>
              </w:rPr>
              <w:t>Satisfactory</w:t>
            </w:r>
          </w:p>
        </w:tc>
      </w:tr>
      <w:tr w:rsidR="00E900CF" w:rsidRPr="00C55820" w14:paraId="55961011" w14:textId="77777777" w:rsidTr="00CC6E07">
        <w:tc>
          <w:tcPr>
            <w:tcW w:w="1408" w:type="dxa"/>
          </w:tcPr>
          <w:p w14:paraId="6F155839" w14:textId="19B4FD34" w:rsidR="00E900CF" w:rsidRPr="00C55820" w:rsidRDefault="0014647E" w:rsidP="00764FC7">
            <w:pPr>
              <w:rPr>
                <w:sz w:val="16"/>
                <w:szCs w:val="16"/>
              </w:rPr>
            </w:pPr>
            <w:r>
              <w:rPr>
                <w:sz w:val="16"/>
                <w:szCs w:val="16"/>
              </w:rPr>
              <w:fldChar w:fldCharType="begin">
                <w:fldData xml:space="preserve">PEVuZE5vdGU+PENpdGUgQXV0aG9yWWVhcj0iMSI+PEF1dGhvcj5DYWRkZWxsPC9BdXRob3I+PFll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=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PEVuZE5vdGU+PENpdGUgQXV0aG9yWWVhcj0iMSI+PEF1dGhvcj5DYWRkZWxsPC9BdXRob3I+PFll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=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Caddell and Clare (2012)</w:t>
            </w:r>
            <w:r>
              <w:rPr>
                <w:sz w:val="16"/>
                <w:szCs w:val="16"/>
              </w:rPr>
              <w:fldChar w:fldCharType="end"/>
            </w:r>
          </w:p>
        </w:tc>
        <w:tc>
          <w:tcPr>
            <w:tcW w:w="1161" w:type="dxa"/>
          </w:tcPr>
          <w:p w14:paraId="20E6708E" w14:textId="77777777" w:rsidR="00E900CF" w:rsidRPr="00C55820" w:rsidRDefault="00E900CF" w:rsidP="00E900CF">
            <w:pPr>
              <w:rPr>
                <w:sz w:val="16"/>
                <w:szCs w:val="16"/>
              </w:rPr>
            </w:pPr>
            <w:r>
              <w:rPr>
                <w:sz w:val="16"/>
                <w:szCs w:val="16"/>
              </w:rPr>
              <w:t>Wales</w:t>
            </w:r>
          </w:p>
        </w:tc>
        <w:tc>
          <w:tcPr>
            <w:tcW w:w="1041" w:type="dxa"/>
          </w:tcPr>
          <w:p w14:paraId="4378B627" w14:textId="77777777" w:rsidR="00E900CF" w:rsidRPr="00C55820" w:rsidRDefault="00E900CF" w:rsidP="00E900CF">
            <w:pPr>
              <w:rPr>
                <w:sz w:val="16"/>
                <w:szCs w:val="16"/>
              </w:rPr>
            </w:pPr>
            <w:r w:rsidRPr="00C55820">
              <w:rPr>
                <w:sz w:val="16"/>
                <w:szCs w:val="16"/>
              </w:rPr>
              <w:t>50</w:t>
            </w:r>
          </w:p>
        </w:tc>
        <w:tc>
          <w:tcPr>
            <w:tcW w:w="849" w:type="dxa"/>
          </w:tcPr>
          <w:p w14:paraId="08F0C359" w14:textId="77777777" w:rsidR="00E900CF" w:rsidRPr="00C55820" w:rsidRDefault="00E900CF" w:rsidP="00E900CF">
            <w:pPr>
              <w:rPr>
                <w:sz w:val="16"/>
                <w:szCs w:val="16"/>
              </w:rPr>
            </w:pPr>
            <w:r w:rsidRPr="00C55820">
              <w:rPr>
                <w:sz w:val="16"/>
                <w:szCs w:val="16"/>
              </w:rPr>
              <w:t>26</w:t>
            </w:r>
          </w:p>
        </w:tc>
        <w:tc>
          <w:tcPr>
            <w:tcW w:w="1096" w:type="dxa"/>
          </w:tcPr>
          <w:p w14:paraId="1782E442" w14:textId="77777777" w:rsidR="00E900CF" w:rsidRPr="00C55820" w:rsidRDefault="00E900CF" w:rsidP="00E900CF">
            <w:pPr>
              <w:rPr>
                <w:sz w:val="16"/>
                <w:szCs w:val="16"/>
              </w:rPr>
            </w:pPr>
            <w:r w:rsidRPr="00C55820">
              <w:rPr>
                <w:sz w:val="16"/>
                <w:szCs w:val="16"/>
              </w:rPr>
              <w:t>77.8 (7.4)</w:t>
            </w:r>
          </w:p>
        </w:tc>
        <w:tc>
          <w:tcPr>
            <w:tcW w:w="1239" w:type="dxa"/>
          </w:tcPr>
          <w:p w14:paraId="137B70ED" w14:textId="77777777" w:rsidR="00E900CF" w:rsidRPr="00C55820" w:rsidRDefault="00E900CF" w:rsidP="00E900CF">
            <w:pPr>
              <w:rPr>
                <w:sz w:val="16"/>
                <w:szCs w:val="16"/>
              </w:rPr>
            </w:pPr>
            <w:r w:rsidRPr="00C55820">
              <w:rPr>
                <w:sz w:val="16"/>
                <w:szCs w:val="16"/>
              </w:rPr>
              <w:t>23.7 (2.7)</w:t>
            </w:r>
          </w:p>
        </w:tc>
        <w:tc>
          <w:tcPr>
            <w:tcW w:w="1792" w:type="dxa"/>
          </w:tcPr>
          <w:p w14:paraId="01A7E960" w14:textId="77777777" w:rsidR="00E900CF" w:rsidRPr="00C55820" w:rsidRDefault="00E900CF" w:rsidP="00E900CF">
            <w:pPr>
              <w:rPr>
                <w:sz w:val="16"/>
                <w:szCs w:val="16"/>
              </w:rPr>
            </w:pPr>
            <w:r>
              <w:rPr>
                <w:sz w:val="16"/>
                <w:szCs w:val="16"/>
              </w:rPr>
              <w:t xml:space="preserve">AD </w:t>
            </w:r>
            <w:r w:rsidRPr="00C55820">
              <w:rPr>
                <w:sz w:val="16"/>
                <w:szCs w:val="16"/>
              </w:rPr>
              <w:t xml:space="preserve">38, VaD 9, Mixed </w:t>
            </w:r>
            <w:r>
              <w:rPr>
                <w:sz w:val="16"/>
                <w:szCs w:val="16"/>
              </w:rPr>
              <w:t>3</w:t>
            </w:r>
          </w:p>
        </w:tc>
        <w:tc>
          <w:tcPr>
            <w:tcW w:w="1811" w:type="dxa"/>
          </w:tcPr>
          <w:p w14:paraId="21B0C0F9" w14:textId="77777777" w:rsidR="00E900CF" w:rsidRPr="00C55820" w:rsidRDefault="00E900CF" w:rsidP="00E900CF">
            <w:pPr>
              <w:rPr>
                <w:sz w:val="16"/>
                <w:szCs w:val="16"/>
              </w:rPr>
            </w:pPr>
            <w:r w:rsidRPr="00C55820">
              <w:rPr>
                <w:sz w:val="16"/>
                <w:szCs w:val="16"/>
              </w:rPr>
              <w:t>Community</w:t>
            </w:r>
          </w:p>
        </w:tc>
        <w:tc>
          <w:tcPr>
            <w:tcW w:w="1311" w:type="dxa"/>
          </w:tcPr>
          <w:p w14:paraId="14E7D3AC" w14:textId="77777777" w:rsidR="00E900CF" w:rsidRPr="00C55820" w:rsidRDefault="00E900CF" w:rsidP="00E900CF">
            <w:pPr>
              <w:rPr>
                <w:sz w:val="16"/>
                <w:szCs w:val="16"/>
              </w:rPr>
            </w:pPr>
            <w:r w:rsidRPr="00C55820">
              <w:rPr>
                <w:sz w:val="16"/>
                <w:szCs w:val="16"/>
              </w:rPr>
              <w:t>QoL-AD</w:t>
            </w:r>
          </w:p>
        </w:tc>
        <w:tc>
          <w:tcPr>
            <w:tcW w:w="2130" w:type="dxa"/>
          </w:tcPr>
          <w:p w14:paraId="1CB029D7" w14:textId="77777777" w:rsidR="00E900CF" w:rsidRPr="00C55820" w:rsidRDefault="00E900CF" w:rsidP="00E900CF">
            <w:pPr>
              <w:rPr>
                <w:sz w:val="16"/>
                <w:szCs w:val="16"/>
              </w:rPr>
            </w:pPr>
            <w:r w:rsidRPr="00C55820">
              <w:rPr>
                <w:sz w:val="16"/>
                <w:szCs w:val="16"/>
              </w:rPr>
              <w:t>Memory rating, Social engagement</w:t>
            </w:r>
          </w:p>
        </w:tc>
        <w:tc>
          <w:tcPr>
            <w:tcW w:w="1180" w:type="dxa"/>
          </w:tcPr>
          <w:p w14:paraId="2D41EFB7" w14:textId="77777777" w:rsidR="00E900CF" w:rsidRPr="00C55820" w:rsidRDefault="00E900CF" w:rsidP="00E900CF">
            <w:pPr>
              <w:rPr>
                <w:sz w:val="16"/>
                <w:szCs w:val="16"/>
              </w:rPr>
            </w:pPr>
            <w:r w:rsidRPr="00C55820">
              <w:rPr>
                <w:sz w:val="16"/>
                <w:szCs w:val="16"/>
              </w:rPr>
              <w:t>Good</w:t>
            </w:r>
          </w:p>
        </w:tc>
      </w:tr>
      <w:tr w:rsidR="00E900CF" w:rsidRPr="00C55820" w14:paraId="0AF6E967" w14:textId="77777777" w:rsidTr="00CC6E07">
        <w:tc>
          <w:tcPr>
            <w:tcW w:w="1408" w:type="dxa"/>
          </w:tcPr>
          <w:p w14:paraId="78F3306E" w14:textId="3ED7B365" w:rsidR="00E900CF" w:rsidRPr="00C55820" w:rsidRDefault="0014647E" w:rsidP="00764FC7">
            <w:pPr>
              <w:rPr>
                <w:sz w:val="16"/>
                <w:szCs w:val="16"/>
              </w:rPr>
            </w:pPr>
            <w:r>
              <w:rPr>
                <w:sz w:val="16"/>
                <w:szCs w:val="16"/>
              </w:rPr>
              <w:fldChar w:fldCharType="begin">
                <w:fldData xml:space="preserve">PEVuZE5vdGU+PENpdGUgQXV0aG9yWWVhcj0iMSI+PEF1dGhvcj5DYW1pYzwvQXV0aG9yPjxZZWFy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==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PEVuZE5vdGU+PENpdGUgQXV0aG9yWWVhcj0iMSI+PEF1dGhvcj5DYW1pYzwvQXV0aG9yPjxZZWFy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==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Camic</w:t>
            </w:r>
            <w:r w:rsidR="00764FC7" w:rsidRPr="00764FC7">
              <w:rPr>
                <w:i/>
                <w:noProof/>
                <w:sz w:val="16"/>
                <w:szCs w:val="16"/>
              </w:rPr>
              <w:t xml:space="preserve"> et al.</w:t>
            </w:r>
            <w:r w:rsidR="00764FC7">
              <w:rPr>
                <w:noProof/>
                <w:sz w:val="16"/>
                <w:szCs w:val="16"/>
              </w:rPr>
              <w:t xml:space="preserve"> (2013)</w:t>
            </w:r>
            <w:r>
              <w:rPr>
                <w:sz w:val="16"/>
                <w:szCs w:val="16"/>
              </w:rPr>
              <w:fldChar w:fldCharType="end"/>
            </w:r>
          </w:p>
        </w:tc>
        <w:tc>
          <w:tcPr>
            <w:tcW w:w="1161" w:type="dxa"/>
          </w:tcPr>
          <w:p w14:paraId="2495E2CD" w14:textId="77777777" w:rsidR="00E900CF" w:rsidRPr="00C55820" w:rsidRDefault="00E900CF" w:rsidP="00E900CF">
            <w:pPr>
              <w:rPr>
                <w:sz w:val="16"/>
                <w:szCs w:val="16"/>
              </w:rPr>
            </w:pPr>
            <w:r>
              <w:rPr>
                <w:sz w:val="16"/>
                <w:szCs w:val="16"/>
              </w:rPr>
              <w:t>England</w:t>
            </w:r>
          </w:p>
        </w:tc>
        <w:tc>
          <w:tcPr>
            <w:tcW w:w="1041" w:type="dxa"/>
          </w:tcPr>
          <w:p w14:paraId="252A893F" w14:textId="77777777" w:rsidR="00E900CF" w:rsidRPr="00C55820" w:rsidRDefault="00E900CF" w:rsidP="00E900CF">
            <w:pPr>
              <w:rPr>
                <w:sz w:val="16"/>
                <w:szCs w:val="16"/>
              </w:rPr>
            </w:pPr>
            <w:r w:rsidRPr="00C55820">
              <w:rPr>
                <w:sz w:val="16"/>
                <w:szCs w:val="16"/>
              </w:rPr>
              <w:t>10</w:t>
            </w:r>
          </w:p>
        </w:tc>
        <w:tc>
          <w:tcPr>
            <w:tcW w:w="849" w:type="dxa"/>
          </w:tcPr>
          <w:p w14:paraId="6BE00742" w14:textId="77777777" w:rsidR="00E900CF" w:rsidRPr="00C55820" w:rsidRDefault="00E900CF" w:rsidP="00E900CF">
            <w:pPr>
              <w:rPr>
                <w:sz w:val="16"/>
                <w:szCs w:val="16"/>
              </w:rPr>
            </w:pPr>
            <w:r w:rsidRPr="00C55820">
              <w:rPr>
                <w:sz w:val="16"/>
                <w:szCs w:val="16"/>
              </w:rPr>
              <w:t>5</w:t>
            </w:r>
          </w:p>
        </w:tc>
        <w:tc>
          <w:tcPr>
            <w:tcW w:w="1096" w:type="dxa"/>
          </w:tcPr>
          <w:p w14:paraId="0C8352DC" w14:textId="77777777" w:rsidR="00E900CF" w:rsidRPr="00C55820" w:rsidRDefault="00E900CF" w:rsidP="00E900CF">
            <w:pPr>
              <w:rPr>
                <w:sz w:val="16"/>
                <w:szCs w:val="16"/>
              </w:rPr>
            </w:pPr>
            <w:r w:rsidRPr="00C55820">
              <w:rPr>
                <w:sz w:val="16"/>
                <w:szCs w:val="16"/>
              </w:rPr>
              <w:t>75 (6.7)</w:t>
            </w:r>
          </w:p>
        </w:tc>
        <w:tc>
          <w:tcPr>
            <w:tcW w:w="1239" w:type="dxa"/>
          </w:tcPr>
          <w:p w14:paraId="250E7A58" w14:textId="77777777" w:rsidR="00E900CF" w:rsidRPr="00C55820" w:rsidRDefault="00E900CF" w:rsidP="00E900CF">
            <w:pPr>
              <w:rPr>
                <w:sz w:val="16"/>
                <w:szCs w:val="16"/>
              </w:rPr>
            </w:pPr>
            <w:r w:rsidRPr="00C55820">
              <w:rPr>
                <w:sz w:val="16"/>
                <w:szCs w:val="16"/>
              </w:rPr>
              <w:t>19 (7.9)</w:t>
            </w:r>
          </w:p>
        </w:tc>
        <w:tc>
          <w:tcPr>
            <w:tcW w:w="1792" w:type="dxa"/>
          </w:tcPr>
          <w:p w14:paraId="37785331" w14:textId="77777777" w:rsidR="00E900CF" w:rsidRPr="00C55820" w:rsidRDefault="00E900CF" w:rsidP="00E900CF">
            <w:pPr>
              <w:rPr>
                <w:sz w:val="16"/>
                <w:szCs w:val="16"/>
              </w:rPr>
            </w:pPr>
            <w:r w:rsidRPr="00C55820">
              <w:rPr>
                <w:sz w:val="16"/>
                <w:szCs w:val="16"/>
              </w:rPr>
              <w:t xml:space="preserve">AD </w:t>
            </w:r>
            <w:r>
              <w:rPr>
                <w:sz w:val="16"/>
                <w:szCs w:val="16"/>
              </w:rPr>
              <w:t>6,</w:t>
            </w:r>
            <w:r w:rsidRPr="00C55820">
              <w:rPr>
                <w:sz w:val="16"/>
                <w:szCs w:val="16"/>
              </w:rPr>
              <w:t xml:space="preserve"> VaD </w:t>
            </w:r>
            <w:r>
              <w:rPr>
                <w:sz w:val="16"/>
                <w:szCs w:val="16"/>
              </w:rPr>
              <w:t>2,</w:t>
            </w:r>
            <w:r w:rsidRPr="00C55820">
              <w:rPr>
                <w:sz w:val="16"/>
                <w:szCs w:val="16"/>
              </w:rPr>
              <w:t xml:space="preserve"> Mixed </w:t>
            </w:r>
            <w:r>
              <w:rPr>
                <w:sz w:val="16"/>
                <w:szCs w:val="16"/>
              </w:rPr>
              <w:t>1, MCI 1</w:t>
            </w:r>
          </w:p>
        </w:tc>
        <w:tc>
          <w:tcPr>
            <w:tcW w:w="1811" w:type="dxa"/>
          </w:tcPr>
          <w:p w14:paraId="1E1C54BF" w14:textId="77777777" w:rsidR="00E900CF" w:rsidRPr="00C55820" w:rsidRDefault="00E900CF" w:rsidP="00E900CF">
            <w:pPr>
              <w:rPr>
                <w:sz w:val="16"/>
                <w:szCs w:val="16"/>
              </w:rPr>
            </w:pPr>
            <w:r w:rsidRPr="00C55820">
              <w:rPr>
                <w:sz w:val="16"/>
                <w:szCs w:val="16"/>
              </w:rPr>
              <w:t>Community</w:t>
            </w:r>
          </w:p>
        </w:tc>
        <w:tc>
          <w:tcPr>
            <w:tcW w:w="1311" w:type="dxa"/>
          </w:tcPr>
          <w:p w14:paraId="3FEBE3FA" w14:textId="77777777" w:rsidR="00E900CF" w:rsidRPr="00C55820" w:rsidRDefault="00E900CF" w:rsidP="00E900CF">
            <w:pPr>
              <w:rPr>
                <w:sz w:val="16"/>
                <w:szCs w:val="16"/>
              </w:rPr>
            </w:pPr>
            <w:r w:rsidRPr="00C55820">
              <w:rPr>
                <w:sz w:val="16"/>
                <w:szCs w:val="16"/>
              </w:rPr>
              <w:t>DEMQOL</w:t>
            </w:r>
          </w:p>
        </w:tc>
        <w:tc>
          <w:tcPr>
            <w:tcW w:w="2130" w:type="dxa"/>
          </w:tcPr>
          <w:p w14:paraId="5795B753" w14:textId="77777777" w:rsidR="00E900CF" w:rsidRPr="00C55820" w:rsidRDefault="00E900CF" w:rsidP="00E900CF">
            <w:pPr>
              <w:rPr>
                <w:sz w:val="16"/>
                <w:szCs w:val="16"/>
              </w:rPr>
            </w:pPr>
            <w:r w:rsidRPr="00C55820">
              <w:rPr>
                <w:sz w:val="16"/>
                <w:szCs w:val="16"/>
              </w:rPr>
              <w:t>NPS</w:t>
            </w:r>
          </w:p>
        </w:tc>
        <w:tc>
          <w:tcPr>
            <w:tcW w:w="1180" w:type="dxa"/>
          </w:tcPr>
          <w:p w14:paraId="25A6CC43" w14:textId="77777777" w:rsidR="00E900CF" w:rsidRPr="00C55820" w:rsidRDefault="00E900CF" w:rsidP="00E900CF">
            <w:pPr>
              <w:rPr>
                <w:sz w:val="16"/>
                <w:szCs w:val="16"/>
              </w:rPr>
            </w:pPr>
            <w:r w:rsidRPr="00C55820">
              <w:rPr>
                <w:sz w:val="16"/>
                <w:szCs w:val="16"/>
              </w:rPr>
              <w:t>Satisfactory</w:t>
            </w:r>
          </w:p>
        </w:tc>
      </w:tr>
      <w:tr w:rsidR="00E900CF" w:rsidRPr="00C55820" w14:paraId="19623BF2" w14:textId="77777777" w:rsidTr="00CC6E07">
        <w:tc>
          <w:tcPr>
            <w:tcW w:w="1408" w:type="dxa"/>
          </w:tcPr>
          <w:p w14:paraId="3D64DDB3" w14:textId="54A0F1B6" w:rsidR="00E900CF" w:rsidRPr="00C55820" w:rsidRDefault="0014647E" w:rsidP="00764FC7">
            <w:pPr>
              <w:rPr>
                <w:sz w:val="16"/>
                <w:szCs w:val="16"/>
              </w:rPr>
            </w:pPr>
            <w:r>
              <w:rPr>
                <w:sz w:val="16"/>
                <w:szCs w:val="16"/>
              </w:rPr>
              <w:fldChar w:fldCharType="begin">
                <w:fldData xml:space="preserve">PEVuZE5vdGU+PENpdGUgQXV0aG9yWWVhcj0iMSI+PEF1dGhvcj5DYW1wYmVsbDwvQXV0aG9yPjxZ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PEVuZE5vdGU+PENpdGUgQXV0aG9yWWVhcj0iMSI+PEF1dGhvcj5DYW1wYmVsbDwvQXV0aG9yPjxZ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Campbell</w:t>
            </w:r>
            <w:r w:rsidR="00764FC7" w:rsidRPr="00764FC7">
              <w:rPr>
                <w:i/>
                <w:noProof/>
                <w:sz w:val="16"/>
                <w:szCs w:val="16"/>
              </w:rPr>
              <w:t xml:space="preserve"> et al.</w:t>
            </w:r>
            <w:r w:rsidR="00764FC7">
              <w:rPr>
                <w:noProof/>
                <w:sz w:val="16"/>
                <w:szCs w:val="16"/>
              </w:rPr>
              <w:t xml:space="preserve"> (2008)</w:t>
            </w:r>
            <w:r>
              <w:rPr>
                <w:sz w:val="16"/>
                <w:szCs w:val="16"/>
              </w:rPr>
              <w:fldChar w:fldCharType="end"/>
            </w:r>
          </w:p>
        </w:tc>
        <w:tc>
          <w:tcPr>
            <w:tcW w:w="1161" w:type="dxa"/>
          </w:tcPr>
          <w:p w14:paraId="6199E83A" w14:textId="77777777" w:rsidR="00E900CF" w:rsidRPr="00C55820" w:rsidRDefault="00E900CF" w:rsidP="00E900CF">
            <w:pPr>
              <w:rPr>
                <w:sz w:val="16"/>
                <w:szCs w:val="16"/>
              </w:rPr>
            </w:pPr>
            <w:r>
              <w:rPr>
                <w:sz w:val="16"/>
                <w:szCs w:val="16"/>
              </w:rPr>
              <w:t>US</w:t>
            </w:r>
          </w:p>
        </w:tc>
        <w:tc>
          <w:tcPr>
            <w:tcW w:w="1041" w:type="dxa"/>
          </w:tcPr>
          <w:p w14:paraId="686EEEDB" w14:textId="77777777" w:rsidR="00E900CF" w:rsidRPr="00C55820" w:rsidRDefault="00E900CF" w:rsidP="00E900CF">
            <w:pPr>
              <w:rPr>
                <w:sz w:val="16"/>
                <w:szCs w:val="16"/>
              </w:rPr>
            </w:pPr>
            <w:r w:rsidRPr="00C55820">
              <w:rPr>
                <w:sz w:val="16"/>
                <w:szCs w:val="16"/>
              </w:rPr>
              <w:t>149</w:t>
            </w:r>
          </w:p>
        </w:tc>
        <w:tc>
          <w:tcPr>
            <w:tcW w:w="849" w:type="dxa"/>
          </w:tcPr>
          <w:p w14:paraId="02CE3615" w14:textId="77777777" w:rsidR="00E900CF" w:rsidRPr="00C55820" w:rsidRDefault="00E900CF" w:rsidP="00E900CF">
            <w:pPr>
              <w:rPr>
                <w:sz w:val="16"/>
                <w:szCs w:val="16"/>
              </w:rPr>
            </w:pPr>
            <w:r w:rsidRPr="00C55820">
              <w:rPr>
                <w:sz w:val="16"/>
                <w:szCs w:val="16"/>
              </w:rPr>
              <w:t>93</w:t>
            </w:r>
          </w:p>
        </w:tc>
        <w:tc>
          <w:tcPr>
            <w:tcW w:w="1096" w:type="dxa"/>
          </w:tcPr>
          <w:p w14:paraId="3BFD7408" w14:textId="77777777" w:rsidR="00E900CF" w:rsidRPr="00C55820" w:rsidRDefault="00E900CF" w:rsidP="00E900CF">
            <w:pPr>
              <w:rPr>
                <w:sz w:val="16"/>
                <w:szCs w:val="16"/>
              </w:rPr>
            </w:pPr>
            <w:r w:rsidRPr="00C55820">
              <w:rPr>
                <w:sz w:val="16"/>
                <w:szCs w:val="16"/>
              </w:rPr>
              <w:t>78.7 (8.5)</w:t>
            </w:r>
          </w:p>
        </w:tc>
        <w:tc>
          <w:tcPr>
            <w:tcW w:w="1239" w:type="dxa"/>
          </w:tcPr>
          <w:p w14:paraId="05593DCA" w14:textId="77777777" w:rsidR="00E900CF" w:rsidRPr="00C55820" w:rsidRDefault="00E900CF" w:rsidP="00E900CF">
            <w:pPr>
              <w:rPr>
                <w:sz w:val="16"/>
                <w:szCs w:val="16"/>
              </w:rPr>
            </w:pPr>
            <w:r w:rsidRPr="00C55820">
              <w:rPr>
                <w:sz w:val="16"/>
                <w:szCs w:val="16"/>
              </w:rPr>
              <w:t>19.8 (6.2)</w:t>
            </w:r>
          </w:p>
        </w:tc>
        <w:tc>
          <w:tcPr>
            <w:tcW w:w="1792" w:type="dxa"/>
          </w:tcPr>
          <w:p w14:paraId="4BA4218F" w14:textId="77777777" w:rsidR="00E900CF" w:rsidRPr="00C55820" w:rsidRDefault="00E900CF" w:rsidP="00E900CF">
            <w:pPr>
              <w:rPr>
                <w:sz w:val="16"/>
                <w:szCs w:val="16"/>
              </w:rPr>
            </w:pPr>
            <w:r w:rsidRPr="00C55820">
              <w:rPr>
                <w:sz w:val="16"/>
                <w:szCs w:val="16"/>
              </w:rPr>
              <w:t>AD 101, VaD 15, FTD 1, Mixed 7, Other 22, 10 Unreported</w:t>
            </w:r>
          </w:p>
        </w:tc>
        <w:tc>
          <w:tcPr>
            <w:tcW w:w="1811" w:type="dxa"/>
          </w:tcPr>
          <w:p w14:paraId="72A8471C" w14:textId="77777777" w:rsidR="00E900CF" w:rsidRPr="00C55820" w:rsidRDefault="00E900CF" w:rsidP="00E900CF">
            <w:pPr>
              <w:rPr>
                <w:sz w:val="16"/>
                <w:szCs w:val="16"/>
              </w:rPr>
            </w:pPr>
            <w:r w:rsidRPr="00C55820">
              <w:rPr>
                <w:sz w:val="16"/>
                <w:szCs w:val="16"/>
              </w:rPr>
              <w:t>Not specified</w:t>
            </w:r>
          </w:p>
        </w:tc>
        <w:tc>
          <w:tcPr>
            <w:tcW w:w="1311" w:type="dxa"/>
          </w:tcPr>
          <w:p w14:paraId="3CBCE70C" w14:textId="77777777" w:rsidR="00E900CF" w:rsidRPr="00C55820" w:rsidRDefault="00E900CF" w:rsidP="00E900CF">
            <w:pPr>
              <w:rPr>
                <w:sz w:val="16"/>
                <w:szCs w:val="16"/>
              </w:rPr>
            </w:pPr>
            <w:r w:rsidRPr="00841B72">
              <w:rPr>
                <w:sz w:val="16"/>
                <w:szCs w:val="16"/>
              </w:rPr>
              <w:t xml:space="preserve">Single question - </w:t>
            </w:r>
            <w:r w:rsidRPr="00C55820">
              <w:rPr>
                <w:sz w:val="16"/>
                <w:szCs w:val="16"/>
              </w:rPr>
              <w:t>How would you rate your general health?</w:t>
            </w:r>
          </w:p>
        </w:tc>
        <w:tc>
          <w:tcPr>
            <w:tcW w:w="2130" w:type="dxa"/>
          </w:tcPr>
          <w:p w14:paraId="35F88429" w14:textId="77777777" w:rsidR="00E900CF" w:rsidRPr="00C55820" w:rsidRDefault="00E900CF" w:rsidP="00E900CF">
            <w:pPr>
              <w:rPr>
                <w:sz w:val="16"/>
                <w:szCs w:val="16"/>
              </w:rPr>
            </w:pPr>
            <w:r w:rsidRPr="00C55820">
              <w:rPr>
                <w:sz w:val="16"/>
                <w:szCs w:val="16"/>
              </w:rPr>
              <w:t>Awareness, Ethnicity</w:t>
            </w:r>
          </w:p>
        </w:tc>
        <w:tc>
          <w:tcPr>
            <w:tcW w:w="1180" w:type="dxa"/>
          </w:tcPr>
          <w:p w14:paraId="19F2F9B4" w14:textId="77777777" w:rsidR="00E900CF" w:rsidRPr="00C55820" w:rsidRDefault="00E900CF" w:rsidP="00E900CF">
            <w:pPr>
              <w:rPr>
                <w:sz w:val="16"/>
                <w:szCs w:val="16"/>
              </w:rPr>
            </w:pPr>
            <w:r w:rsidRPr="00C55820">
              <w:rPr>
                <w:sz w:val="16"/>
                <w:szCs w:val="16"/>
              </w:rPr>
              <w:t>Good</w:t>
            </w:r>
          </w:p>
        </w:tc>
      </w:tr>
      <w:tr w:rsidR="00E900CF" w:rsidRPr="00C55820" w14:paraId="0F5E0E45" w14:textId="77777777" w:rsidTr="00CC6E07">
        <w:tc>
          <w:tcPr>
            <w:tcW w:w="1408" w:type="dxa"/>
          </w:tcPr>
          <w:p w14:paraId="68A26650" w14:textId="57E9C157" w:rsidR="00E900CF" w:rsidRPr="00C55820" w:rsidRDefault="0014647E" w:rsidP="00764FC7">
            <w:pPr>
              <w:rPr>
                <w:sz w:val="16"/>
                <w:szCs w:val="16"/>
              </w:rPr>
            </w:pPr>
            <w:r>
              <w:rPr>
                <w:sz w:val="16"/>
                <w:szCs w:val="16"/>
              </w:rPr>
              <w:lastRenderedPageBreak/>
              <w:fldChar w:fldCharType="begin">
                <w:fldData xml:space="preserve">PEVuZE5vdGU+PENpdGUgQXV0aG9yWWVhcj0iMSI+PEF1dGhvcj5DYXN0cm8tTW9udGVpcm88L0F1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PEVuZE5vdGU+PENpdGUgQXV0aG9yWWVhcj0iMSI+PEF1dGhvcj5DYXN0cm8tTW9udGVpcm88L0F1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Castro-Monteiro</w:t>
            </w:r>
            <w:r w:rsidR="00764FC7" w:rsidRPr="00764FC7">
              <w:rPr>
                <w:i/>
                <w:noProof/>
                <w:sz w:val="16"/>
                <w:szCs w:val="16"/>
              </w:rPr>
              <w:t xml:space="preserve"> et al.</w:t>
            </w:r>
            <w:r w:rsidR="00764FC7">
              <w:rPr>
                <w:noProof/>
                <w:sz w:val="16"/>
                <w:szCs w:val="16"/>
              </w:rPr>
              <w:t xml:space="preserve"> (2016)</w:t>
            </w:r>
            <w:r>
              <w:rPr>
                <w:sz w:val="16"/>
                <w:szCs w:val="16"/>
              </w:rPr>
              <w:fldChar w:fldCharType="end"/>
            </w:r>
          </w:p>
        </w:tc>
        <w:tc>
          <w:tcPr>
            <w:tcW w:w="1161" w:type="dxa"/>
          </w:tcPr>
          <w:p w14:paraId="393BFC21" w14:textId="77777777" w:rsidR="00E900CF" w:rsidRPr="00C55820" w:rsidRDefault="00E900CF" w:rsidP="00E900CF">
            <w:pPr>
              <w:rPr>
                <w:sz w:val="16"/>
                <w:szCs w:val="16"/>
              </w:rPr>
            </w:pPr>
            <w:r>
              <w:rPr>
                <w:sz w:val="16"/>
                <w:szCs w:val="16"/>
              </w:rPr>
              <w:t>Spain</w:t>
            </w:r>
          </w:p>
        </w:tc>
        <w:tc>
          <w:tcPr>
            <w:tcW w:w="1041" w:type="dxa"/>
          </w:tcPr>
          <w:p w14:paraId="4D445B80" w14:textId="77777777" w:rsidR="00E900CF" w:rsidRPr="00C55820" w:rsidRDefault="00E900CF" w:rsidP="00E900CF">
            <w:pPr>
              <w:rPr>
                <w:sz w:val="16"/>
                <w:szCs w:val="16"/>
              </w:rPr>
            </w:pPr>
            <w:r w:rsidRPr="00C55820">
              <w:rPr>
                <w:sz w:val="16"/>
                <w:szCs w:val="16"/>
              </w:rPr>
              <w:t>208</w:t>
            </w:r>
          </w:p>
        </w:tc>
        <w:tc>
          <w:tcPr>
            <w:tcW w:w="849" w:type="dxa"/>
          </w:tcPr>
          <w:p w14:paraId="52770B5A" w14:textId="77777777" w:rsidR="00E900CF" w:rsidRPr="00C55820" w:rsidRDefault="00E900CF" w:rsidP="00E900CF">
            <w:pPr>
              <w:rPr>
                <w:sz w:val="16"/>
                <w:szCs w:val="16"/>
              </w:rPr>
            </w:pPr>
            <w:r w:rsidRPr="00C55820">
              <w:rPr>
                <w:sz w:val="16"/>
                <w:szCs w:val="16"/>
              </w:rPr>
              <w:t>82.67%</w:t>
            </w:r>
          </w:p>
        </w:tc>
        <w:tc>
          <w:tcPr>
            <w:tcW w:w="1096" w:type="dxa"/>
          </w:tcPr>
          <w:p w14:paraId="3BFB4AF8" w14:textId="77777777" w:rsidR="00E900CF" w:rsidRPr="00C55820" w:rsidRDefault="00E900CF" w:rsidP="00E900CF">
            <w:pPr>
              <w:rPr>
                <w:sz w:val="16"/>
                <w:szCs w:val="16"/>
              </w:rPr>
            </w:pPr>
            <w:r w:rsidRPr="00C55820">
              <w:rPr>
                <w:sz w:val="16"/>
                <w:szCs w:val="16"/>
              </w:rPr>
              <w:t>85.57 (6.73)</w:t>
            </w:r>
          </w:p>
        </w:tc>
        <w:tc>
          <w:tcPr>
            <w:tcW w:w="1239" w:type="dxa"/>
          </w:tcPr>
          <w:p w14:paraId="3277ECAD" w14:textId="77777777" w:rsidR="00E900CF" w:rsidRPr="00C55820" w:rsidRDefault="00E900CF" w:rsidP="00E900CF">
            <w:pPr>
              <w:rPr>
                <w:sz w:val="16"/>
                <w:szCs w:val="16"/>
              </w:rPr>
            </w:pPr>
            <w:r w:rsidRPr="00C55820">
              <w:rPr>
                <w:sz w:val="16"/>
                <w:szCs w:val="16"/>
              </w:rPr>
              <w:t>13.24 (8.07)</w:t>
            </w:r>
          </w:p>
        </w:tc>
        <w:tc>
          <w:tcPr>
            <w:tcW w:w="1792" w:type="dxa"/>
          </w:tcPr>
          <w:p w14:paraId="3DBF87DB" w14:textId="77777777" w:rsidR="00E900CF" w:rsidRPr="00C55820" w:rsidRDefault="00E900CF" w:rsidP="00E900CF">
            <w:pPr>
              <w:rPr>
                <w:sz w:val="16"/>
                <w:szCs w:val="16"/>
              </w:rPr>
            </w:pPr>
            <w:r w:rsidRPr="00C55820">
              <w:rPr>
                <w:sz w:val="16"/>
                <w:szCs w:val="16"/>
              </w:rPr>
              <w:t>Non-specific dementia (49.7%), AD (36.4%), VaD (6.5%), Mixed (4.4%), Alcohol-related dementia (1.1%), DLB (1.1%), PDD (.8%)</w:t>
            </w:r>
          </w:p>
        </w:tc>
        <w:tc>
          <w:tcPr>
            <w:tcW w:w="1811" w:type="dxa"/>
          </w:tcPr>
          <w:p w14:paraId="77CBC2AF" w14:textId="77777777" w:rsidR="00E900CF" w:rsidRPr="00C55820" w:rsidRDefault="00E900CF" w:rsidP="00E900CF">
            <w:pPr>
              <w:rPr>
                <w:sz w:val="16"/>
                <w:szCs w:val="16"/>
              </w:rPr>
            </w:pPr>
            <w:r w:rsidRPr="00C55820">
              <w:rPr>
                <w:sz w:val="16"/>
                <w:szCs w:val="16"/>
              </w:rPr>
              <w:t>14 Residential care facilities</w:t>
            </w:r>
          </w:p>
        </w:tc>
        <w:tc>
          <w:tcPr>
            <w:tcW w:w="1311" w:type="dxa"/>
          </w:tcPr>
          <w:p w14:paraId="5EF8A384" w14:textId="77777777" w:rsidR="00E900CF" w:rsidRPr="00C55820" w:rsidRDefault="00E900CF" w:rsidP="00E900CF">
            <w:pPr>
              <w:rPr>
                <w:sz w:val="16"/>
                <w:szCs w:val="16"/>
              </w:rPr>
            </w:pPr>
            <w:r w:rsidRPr="00C55820">
              <w:rPr>
                <w:sz w:val="16"/>
                <w:szCs w:val="16"/>
              </w:rPr>
              <w:t>QoL-AD</w:t>
            </w:r>
          </w:p>
        </w:tc>
        <w:tc>
          <w:tcPr>
            <w:tcW w:w="2130" w:type="dxa"/>
          </w:tcPr>
          <w:p w14:paraId="03A5E72F" w14:textId="77777777" w:rsidR="00E900CF" w:rsidRPr="00C55820" w:rsidRDefault="00E900CF" w:rsidP="00E900CF">
            <w:pPr>
              <w:rPr>
                <w:sz w:val="16"/>
                <w:szCs w:val="16"/>
              </w:rPr>
            </w:pPr>
            <w:r w:rsidRPr="00C55820">
              <w:rPr>
                <w:sz w:val="16"/>
                <w:szCs w:val="16"/>
              </w:rPr>
              <w:t xml:space="preserve">Age, ADL, Depression, Gender, </w:t>
            </w:r>
            <w:r>
              <w:rPr>
                <w:sz w:val="16"/>
                <w:szCs w:val="16"/>
              </w:rPr>
              <w:t>Co-morbidity</w:t>
            </w:r>
            <w:r w:rsidRPr="00C55820">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sidRPr="00C55820">
              <w:rPr>
                <w:color w:val="000000" w:themeColor="text1"/>
                <w:sz w:val="16"/>
                <w:szCs w:val="16"/>
              </w:rPr>
              <w:t>CSM,</w:t>
            </w:r>
            <w:r w:rsidRPr="00C55820">
              <w:rPr>
                <w:sz w:val="16"/>
                <w:szCs w:val="16"/>
              </w:rPr>
              <w:t xml:space="preserve"> Social engagement</w:t>
            </w:r>
          </w:p>
        </w:tc>
        <w:tc>
          <w:tcPr>
            <w:tcW w:w="1180" w:type="dxa"/>
          </w:tcPr>
          <w:p w14:paraId="0EA29C97" w14:textId="77777777" w:rsidR="00E900CF" w:rsidRPr="00C55820" w:rsidRDefault="00E900CF" w:rsidP="00E900CF">
            <w:pPr>
              <w:rPr>
                <w:sz w:val="16"/>
                <w:szCs w:val="16"/>
              </w:rPr>
            </w:pPr>
            <w:r w:rsidRPr="00C55820">
              <w:rPr>
                <w:sz w:val="16"/>
                <w:szCs w:val="16"/>
              </w:rPr>
              <w:t>Good</w:t>
            </w:r>
          </w:p>
        </w:tc>
      </w:tr>
      <w:tr w:rsidR="00E900CF" w:rsidRPr="00C55820" w14:paraId="5BD8CA9A" w14:textId="77777777" w:rsidTr="00CC6E07">
        <w:tc>
          <w:tcPr>
            <w:tcW w:w="1408" w:type="dxa"/>
          </w:tcPr>
          <w:p w14:paraId="2656367F" w14:textId="286D88C4" w:rsidR="00E900CF" w:rsidRPr="00C55820" w:rsidRDefault="0014647E" w:rsidP="00764FC7">
            <w:pPr>
              <w:rPr>
                <w:sz w:val="16"/>
                <w:szCs w:val="16"/>
              </w:rPr>
            </w:pPr>
            <w:r>
              <w:rPr>
                <w:sz w:val="16"/>
                <w:szCs w:val="16"/>
              </w:rPr>
              <w:fldChar w:fldCharType="begin">
                <w:fldData xml:space="preserve">PEVuZE5vdGU+PENpdGUgQXV0aG9yWWVhcj0iMSI+PEF1dGhvcj5DaGFuPC9BdXRob3I+PFllYXI+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PEVuZE5vdGU+PENpdGUgQXV0aG9yWWVhcj0iMSI+PEF1dGhvcj5DaGFuPC9BdXRob3I+PFllYXI+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Chan</w:t>
            </w:r>
            <w:r w:rsidR="00764FC7" w:rsidRPr="00764FC7">
              <w:rPr>
                <w:i/>
                <w:noProof/>
                <w:sz w:val="16"/>
                <w:szCs w:val="16"/>
              </w:rPr>
              <w:t xml:space="preserve"> et al.</w:t>
            </w:r>
            <w:r w:rsidR="00764FC7">
              <w:rPr>
                <w:noProof/>
                <w:sz w:val="16"/>
                <w:szCs w:val="16"/>
              </w:rPr>
              <w:t xml:space="preserve"> (2011)</w:t>
            </w:r>
            <w:r>
              <w:rPr>
                <w:sz w:val="16"/>
                <w:szCs w:val="16"/>
              </w:rPr>
              <w:fldChar w:fldCharType="end"/>
            </w:r>
          </w:p>
        </w:tc>
        <w:tc>
          <w:tcPr>
            <w:tcW w:w="1161" w:type="dxa"/>
          </w:tcPr>
          <w:p w14:paraId="54758046" w14:textId="77777777" w:rsidR="00E900CF" w:rsidRPr="00C55820" w:rsidRDefault="00E900CF" w:rsidP="00E900CF">
            <w:pPr>
              <w:rPr>
                <w:sz w:val="16"/>
                <w:szCs w:val="16"/>
              </w:rPr>
            </w:pPr>
            <w:r w:rsidRPr="00CF099A">
              <w:rPr>
                <w:sz w:val="16"/>
                <w:szCs w:val="16"/>
              </w:rPr>
              <w:t>Hong Kong</w:t>
            </w:r>
          </w:p>
        </w:tc>
        <w:tc>
          <w:tcPr>
            <w:tcW w:w="1041" w:type="dxa"/>
          </w:tcPr>
          <w:p w14:paraId="3AC6EAFA" w14:textId="77777777" w:rsidR="00E900CF" w:rsidRPr="00C55820" w:rsidRDefault="00E900CF" w:rsidP="00E900CF">
            <w:pPr>
              <w:rPr>
                <w:sz w:val="16"/>
                <w:szCs w:val="16"/>
              </w:rPr>
            </w:pPr>
            <w:r w:rsidRPr="00C55820">
              <w:rPr>
                <w:sz w:val="16"/>
                <w:szCs w:val="16"/>
              </w:rPr>
              <w:t>111</w:t>
            </w:r>
          </w:p>
        </w:tc>
        <w:tc>
          <w:tcPr>
            <w:tcW w:w="849" w:type="dxa"/>
          </w:tcPr>
          <w:p w14:paraId="7C3141B9" w14:textId="77777777" w:rsidR="00E900CF" w:rsidRPr="00C55820" w:rsidRDefault="00E900CF" w:rsidP="00E900CF">
            <w:pPr>
              <w:rPr>
                <w:sz w:val="16"/>
                <w:szCs w:val="16"/>
              </w:rPr>
            </w:pPr>
            <w:r w:rsidRPr="00C55820">
              <w:rPr>
                <w:sz w:val="16"/>
                <w:szCs w:val="16"/>
              </w:rPr>
              <w:t>80</w:t>
            </w:r>
          </w:p>
        </w:tc>
        <w:tc>
          <w:tcPr>
            <w:tcW w:w="1096" w:type="dxa"/>
          </w:tcPr>
          <w:p w14:paraId="08B34C4C" w14:textId="77777777" w:rsidR="00E900CF" w:rsidRPr="00C55820" w:rsidRDefault="00E900CF" w:rsidP="00E900CF">
            <w:pPr>
              <w:rPr>
                <w:sz w:val="16"/>
                <w:szCs w:val="16"/>
              </w:rPr>
            </w:pPr>
            <w:r w:rsidRPr="00C55820">
              <w:rPr>
                <w:sz w:val="16"/>
                <w:szCs w:val="16"/>
              </w:rPr>
              <w:t>77.7 (7.4)</w:t>
            </w:r>
          </w:p>
        </w:tc>
        <w:tc>
          <w:tcPr>
            <w:tcW w:w="1239" w:type="dxa"/>
          </w:tcPr>
          <w:p w14:paraId="6182BD46" w14:textId="77777777" w:rsidR="00E900CF" w:rsidRPr="00C55820" w:rsidRDefault="00E900CF" w:rsidP="00E900CF">
            <w:pPr>
              <w:rPr>
                <w:sz w:val="16"/>
                <w:szCs w:val="16"/>
              </w:rPr>
            </w:pPr>
            <w:r w:rsidRPr="00C55820">
              <w:rPr>
                <w:sz w:val="16"/>
                <w:szCs w:val="16"/>
              </w:rPr>
              <w:t>15.8 (4.7)</w:t>
            </w:r>
          </w:p>
        </w:tc>
        <w:tc>
          <w:tcPr>
            <w:tcW w:w="1792" w:type="dxa"/>
          </w:tcPr>
          <w:p w14:paraId="6FA41313" w14:textId="77777777" w:rsidR="00E900CF" w:rsidRPr="00C55820" w:rsidRDefault="00E900CF" w:rsidP="00E900CF">
            <w:pPr>
              <w:rPr>
                <w:sz w:val="16"/>
                <w:szCs w:val="16"/>
              </w:rPr>
            </w:pPr>
            <w:r w:rsidRPr="00C55820">
              <w:rPr>
                <w:sz w:val="16"/>
                <w:szCs w:val="16"/>
              </w:rPr>
              <w:t>AD</w:t>
            </w:r>
          </w:p>
        </w:tc>
        <w:tc>
          <w:tcPr>
            <w:tcW w:w="1811" w:type="dxa"/>
          </w:tcPr>
          <w:p w14:paraId="047CA848" w14:textId="77777777" w:rsidR="00E900CF" w:rsidRPr="00C55820" w:rsidRDefault="00E900CF" w:rsidP="00E900CF">
            <w:pPr>
              <w:rPr>
                <w:sz w:val="16"/>
                <w:szCs w:val="16"/>
              </w:rPr>
            </w:pPr>
            <w:r w:rsidRPr="00C55820">
              <w:rPr>
                <w:sz w:val="16"/>
                <w:szCs w:val="16"/>
              </w:rPr>
              <w:t>Community</w:t>
            </w:r>
          </w:p>
        </w:tc>
        <w:tc>
          <w:tcPr>
            <w:tcW w:w="1311" w:type="dxa"/>
          </w:tcPr>
          <w:p w14:paraId="3D5086AE" w14:textId="77777777" w:rsidR="00E900CF" w:rsidRPr="00C55820" w:rsidRDefault="00E900CF" w:rsidP="00E900CF">
            <w:pPr>
              <w:rPr>
                <w:sz w:val="16"/>
                <w:szCs w:val="16"/>
              </w:rPr>
            </w:pPr>
            <w:r w:rsidRPr="00C55820">
              <w:rPr>
                <w:sz w:val="16"/>
                <w:szCs w:val="16"/>
              </w:rPr>
              <w:t>QoL-AD</w:t>
            </w:r>
          </w:p>
        </w:tc>
        <w:tc>
          <w:tcPr>
            <w:tcW w:w="2130" w:type="dxa"/>
          </w:tcPr>
          <w:p w14:paraId="554BA7B6" w14:textId="77777777" w:rsidR="00E900CF" w:rsidRPr="00C55820" w:rsidRDefault="00E900CF" w:rsidP="00E900CF">
            <w:pPr>
              <w:rPr>
                <w:sz w:val="16"/>
                <w:szCs w:val="16"/>
              </w:rPr>
            </w:pPr>
            <w:r w:rsidRPr="00C55820">
              <w:rPr>
                <w:sz w:val="16"/>
                <w:szCs w:val="16"/>
              </w:rPr>
              <w:t xml:space="preserve">Age, Depression, Gender, Education, </w:t>
            </w:r>
            <w:r>
              <w:rPr>
                <w:sz w:val="16"/>
                <w:szCs w:val="16"/>
              </w:rPr>
              <w:t>Co-morbidity</w:t>
            </w:r>
            <w:r w:rsidRPr="00C55820">
              <w:rPr>
                <w:sz w:val="16"/>
                <w:szCs w:val="16"/>
              </w:rPr>
              <w:t xml:space="preserve">, Income, </w:t>
            </w:r>
            <w:r w:rsidRPr="00CC4EB8">
              <w:rPr>
                <w:sz w:val="16"/>
                <w:szCs w:val="16"/>
              </w:rPr>
              <w:t>Living alone</w:t>
            </w:r>
            <w:r w:rsidRPr="00C55820">
              <w:rPr>
                <w:sz w:val="16"/>
                <w:szCs w:val="16"/>
              </w:rPr>
              <w:t>,</w:t>
            </w:r>
            <w:r w:rsidRPr="00C55820">
              <w:rPr>
                <w:color w:val="000000" w:themeColor="text1"/>
                <w:sz w:val="16"/>
                <w:szCs w:val="16"/>
              </w:rPr>
              <w:t xml:space="preserve"> CSM,</w:t>
            </w:r>
            <w:r w:rsidRPr="00C55820">
              <w:rPr>
                <w:sz w:val="16"/>
                <w:szCs w:val="16"/>
              </w:rPr>
              <w:t xml:space="preserve"> </w:t>
            </w:r>
            <w:r>
              <w:rPr>
                <w:sz w:val="16"/>
                <w:szCs w:val="16"/>
              </w:rPr>
              <w:t>Being married</w:t>
            </w:r>
          </w:p>
        </w:tc>
        <w:tc>
          <w:tcPr>
            <w:tcW w:w="1180" w:type="dxa"/>
          </w:tcPr>
          <w:p w14:paraId="526DDD8A" w14:textId="77777777" w:rsidR="00E900CF" w:rsidRPr="00C55820" w:rsidRDefault="00E900CF" w:rsidP="00E900CF">
            <w:pPr>
              <w:rPr>
                <w:sz w:val="16"/>
                <w:szCs w:val="16"/>
              </w:rPr>
            </w:pPr>
            <w:r w:rsidRPr="00C55820">
              <w:rPr>
                <w:sz w:val="16"/>
                <w:szCs w:val="16"/>
              </w:rPr>
              <w:t>Good</w:t>
            </w:r>
          </w:p>
        </w:tc>
      </w:tr>
      <w:tr w:rsidR="00E900CF" w:rsidRPr="00C55820" w14:paraId="6A6CA3B5" w14:textId="77777777" w:rsidTr="00CC6E07">
        <w:tc>
          <w:tcPr>
            <w:tcW w:w="1408" w:type="dxa"/>
          </w:tcPr>
          <w:p w14:paraId="26E15D20" w14:textId="2A61B261"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AuthorYear="1"&gt;&lt;Author&gt;Chiu&lt;/Author&gt;&lt;Year&gt;2008&lt;/Year&gt;&lt;RecNum&gt;342&lt;/RecNum&gt;&lt;DisplayText&gt;Chiu&lt;style face="italic"&gt; et al.&lt;/style&gt; (2008)&lt;/DisplayText&gt;&lt;record&gt;&lt;rec-number&gt;342&lt;/rec-number&gt;&lt;foreign-keys&gt;&lt;key app="EN" db-id="5rer0dfs6t9vtfezta6pxs0swfprptwpeexw" timestamp="1415613584"&gt;342&lt;/key&gt;&lt;/foreign-keys&gt;&lt;ref-type name="Journal Article"&gt;17&lt;/ref-type&gt;&lt;contributors&gt;&lt;authors&gt;&lt;author&gt;Chiu, Yi-Chen&lt;/author&gt;&lt;author&gt;Shyu, Yeaing&lt;/author&gt;&lt;author&gt;Liang, Jersey&lt;/author&gt;&lt;author&gt;Huang, Hsiu-Li&lt;/author&gt;&lt;/authors&gt;&lt;/contributors&gt;&lt;titles&gt;&lt;title&gt;Measure of quality of life for Taiwanese persons with early to moderate dementia and related factors&lt;/title&gt;&lt;secondary-title&gt;International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580-585&lt;/pages&gt;&lt;volume&gt;23&lt;/volume&gt;&lt;number&gt;6&lt;/number&gt;&lt;dates&gt;&lt;year&gt;2008&lt;/year&gt;&lt;pub-dates&gt;&lt;date&gt;Jun&lt;/date&gt;&lt;/pub-dates&gt;&lt;/dates&gt;&lt;isbn&gt;0885-6230&lt;/isbn&gt;&lt;accession-num&gt;WOS:000256859100004&lt;/accession-num&gt;&lt;urls&gt;&lt;related-urls&gt;&lt;url&gt;&amp;lt;Go to ISI&amp;gt;://WOS:000256859100004&lt;/url&gt;&lt;url&gt;http://onlinelibrary.wiley.com/store/10.1002/gps.1938/asset/1938_ftp.pdf?v=1&amp;amp;t=i4ml8dpn&amp;amp;s=efe64a09dcabe5cfb19ed4f98a3eca8449e15852&lt;/url&gt;&lt;/related-urls&gt;&lt;/urls&gt;&lt;electronic-resource-num&gt;10.1002/gps.1938&lt;/electronic-resource-num&gt;&lt;/record&gt;&lt;/Cite&gt;&lt;/EndNote&gt;</w:instrText>
            </w:r>
            <w:r>
              <w:rPr>
                <w:sz w:val="16"/>
                <w:szCs w:val="16"/>
              </w:rPr>
              <w:fldChar w:fldCharType="separate"/>
            </w:r>
            <w:r w:rsidR="00764FC7">
              <w:rPr>
                <w:noProof/>
                <w:sz w:val="16"/>
                <w:szCs w:val="16"/>
              </w:rPr>
              <w:t>Chiu</w:t>
            </w:r>
            <w:r w:rsidR="00764FC7" w:rsidRPr="00764FC7">
              <w:rPr>
                <w:i/>
                <w:noProof/>
                <w:sz w:val="16"/>
                <w:szCs w:val="16"/>
              </w:rPr>
              <w:t xml:space="preserve"> et al.</w:t>
            </w:r>
            <w:r w:rsidR="00764FC7">
              <w:rPr>
                <w:noProof/>
                <w:sz w:val="16"/>
                <w:szCs w:val="16"/>
              </w:rPr>
              <w:t xml:space="preserve"> (2008)</w:t>
            </w:r>
            <w:r>
              <w:rPr>
                <w:sz w:val="16"/>
                <w:szCs w:val="16"/>
              </w:rPr>
              <w:fldChar w:fldCharType="end"/>
            </w:r>
          </w:p>
        </w:tc>
        <w:tc>
          <w:tcPr>
            <w:tcW w:w="1161" w:type="dxa"/>
          </w:tcPr>
          <w:p w14:paraId="2EBE4CAC" w14:textId="77777777" w:rsidR="00E900CF" w:rsidRPr="00C55820" w:rsidRDefault="00E900CF" w:rsidP="00E900CF">
            <w:pPr>
              <w:rPr>
                <w:sz w:val="16"/>
                <w:szCs w:val="16"/>
              </w:rPr>
            </w:pPr>
            <w:r w:rsidRPr="00CF099A">
              <w:rPr>
                <w:sz w:val="16"/>
                <w:szCs w:val="16"/>
              </w:rPr>
              <w:t>Taiwan</w:t>
            </w:r>
          </w:p>
        </w:tc>
        <w:tc>
          <w:tcPr>
            <w:tcW w:w="1041" w:type="dxa"/>
          </w:tcPr>
          <w:p w14:paraId="5590373A" w14:textId="77777777" w:rsidR="00E900CF" w:rsidRPr="00C55820" w:rsidRDefault="00E900CF" w:rsidP="00E900CF">
            <w:pPr>
              <w:rPr>
                <w:sz w:val="16"/>
                <w:szCs w:val="16"/>
              </w:rPr>
            </w:pPr>
            <w:r w:rsidRPr="00C55820">
              <w:rPr>
                <w:sz w:val="16"/>
                <w:szCs w:val="16"/>
              </w:rPr>
              <w:t>71</w:t>
            </w:r>
          </w:p>
        </w:tc>
        <w:tc>
          <w:tcPr>
            <w:tcW w:w="849" w:type="dxa"/>
          </w:tcPr>
          <w:p w14:paraId="18A3969F" w14:textId="77777777" w:rsidR="00E900CF" w:rsidRPr="00C55820" w:rsidRDefault="00E900CF" w:rsidP="00E900CF">
            <w:pPr>
              <w:rPr>
                <w:sz w:val="16"/>
                <w:szCs w:val="16"/>
              </w:rPr>
            </w:pPr>
            <w:r w:rsidRPr="00C55820">
              <w:rPr>
                <w:sz w:val="16"/>
                <w:szCs w:val="16"/>
              </w:rPr>
              <w:t>61.20%</w:t>
            </w:r>
          </w:p>
        </w:tc>
        <w:tc>
          <w:tcPr>
            <w:tcW w:w="1096" w:type="dxa"/>
          </w:tcPr>
          <w:p w14:paraId="56D6107A" w14:textId="77777777" w:rsidR="00E900CF" w:rsidRPr="00C55820" w:rsidRDefault="00E900CF" w:rsidP="00E900CF">
            <w:pPr>
              <w:rPr>
                <w:sz w:val="16"/>
                <w:szCs w:val="16"/>
              </w:rPr>
            </w:pPr>
            <w:r w:rsidRPr="00C55820">
              <w:rPr>
                <w:sz w:val="16"/>
                <w:szCs w:val="16"/>
              </w:rPr>
              <w:t>75.23 (8.03)</w:t>
            </w:r>
          </w:p>
        </w:tc>
        <w:tc>
          <w:tcPr>
            <w:tcW w:w="1239" w:type="dxa"/>
          </w:tcPr>
          <w:p w14:paraId="6D42F36E" w14:textId="77777777" w:rsidR="00E900CF" w:rsidRPr="00C55820" w:rsidRDefault="00E900CF" w:rsidP="00E900CF">
            <w:pPr>
              <w:rPr>
                <w:sz w:val="16"/>
                <w:szCs w:val="16"/>
              </w:rPr>
            </w:pPr>
            <w:r w:rsidRPr="00C55820">
              <w:rPr>
                <w:sz w:val="16"/>
                <w:szCs w:val="16"/>
              </w:rPr>
              <w:t>17.61 (3.78)</w:t>
            </w:r>
          </w:p>
        </w:tc>
        <w:tc>
          <w:tcPr>
            <w:tcW w:w="1792" w:type="dxa"/>
          </w:tcPr>
          <w:p w14:paraId="3C81BE5E" w14:textId="77777777" w:rsidR="00E900CF" w:rsidRPr="00C55820" w:rsidRDefault="00E900CF" w:rsidP="00E900CF">
            <w:pPr>
              <w:rPr>
                <w:sz w:val="16"/>
                <w:szCs w:val="16"/>
              </w:rPr>
            </w:pPr>
            <w:r w:rsidRPr="00C55820">
              <w:rPr>
                <w:sz w:val="16"/>
                <w:szCs w:val="16"/>
              </w:rPr>
              <w:t>AD</w:t>
            </w:r>
          </w:p>
        </w:tc>
        <w:tc>
          <w:tcPr>
            <w:tcW w:w="1811" w:type="dxa"/>
          </w:tcPr>
          <w:p w14:paraId="5870FC48" w14:textId="77777777" w:rsidR="00E900CF" w:rsidRPr="00C55820" w:rsidRDefault="00E900CF" w:rsidP="00E900CF">
            <w:pPr>
              <w:rPr>
                <w:sz w:val="16"/>
                <w:szCs w:val="16"/>
              </w:rPr>
            </w:pPr>
            <w:r w:rsidRPr="00C55820">
              <w:rPr>
                <w:sz w:val="16"/>
                <w:szCs w:val="16"/>
              </w:rPr>
              <w:t>Not specified</w:t>
            </w:r>
          </w:p>
        </w:tc>
        <w:tc>
          <w:tcPr>
            <w:tcW w:w="1311" w:type="dxa"/>
          </w:tcPr>
          <w:p w14:paraId="018B31B9" w14:textId="77777777" w:rsidR="00E900CF" w:rsidRPr="00C55820" w:rsidRDefault="00E900CF" w:rsidP="00E900CF">
            <w:pPr>
              <w:rPr>
                <w:sz w:val="16"/>
                <w:szCs w:val="16"/>
              </w:rPr>
            </w:pPr>
            <w:r w:rsidRPr="00C55820">
              <w:rPr>
                <w:sz w:val="16"/>
                <w:szCs w:val="16"/>
              </w:rPr>
              <w:t>DQoL</w:t>
            </w:r>
          </w:p>
        </w:tc>
        <w:tc>
          <w:tcPr>
            <w:tcW w:w="2130" w:type="dxa"/>
          </w:tcPr>
          <w:p w14:paraId="53FF3855" w14:textId="77777777" w:rsidR="00E900CF" w:rsidRPr="00C55820" w:rsidRDefault="00E900CF" w:rsidP="00E900CF">
            <w:pPr>
              <w:rPr>
                <w:sz w:val="16"/>
                <w:szCs w:val="16"/>
              </w:rPr>
            </w:pPr>
            <w:r w:rsidRPr="00C55820">
              <w:rPr>
                <w:sz w:val="16"/>
                <w:szCs w:val="16"/>
              </w:rPr>
              <w:t>Age, ADL, NPS, Depression, Education,</w:t>
            </w:r>
            <w:r w:rsidRPr="00C55820">
              <w:rPr>
                <w:color w:val="000000" w:themeColor="text1"/>
                <w:sz w:val="16"/>
                <w:szCs w:val="16"/>
              </w:rPr>
              <w:t xml:space="preserve"> CSM,</w:t>
            </w:r>
            <w:r w:rsidRPr="00C55820">
              <w:rPr>
                <w:sz w:val="16"/>
                <w:szCs w:val="16"/>
              </w:rPr>
              <w:t xml:space="preserve"> Depression C</w:t>
            </w:r>
          </w:p>
        </w:tc>
        <w:tc>
          <w:tcPr>
            <w:tcW w:w="1180" w:type="dxa"/>
          </w:tcPr>
          <w:p w14:paraId="01210294" w14:textId="77777777" w:rsidR="00E900CF" w:rsidRPr="00C55820" w:rsidRDefault="00E900CF" w:rsidP="00E900CF">
            <w:pPr>
              <w:rPr>
                <w:sz w:val="16"/>
                <w:szCs w:val="16"/>
              </w:rPr>
            </w:pPr>
            <w:r w:rsidRPr="00C55820">
              <w:rPr>
                <w:sz w:val="16"/>
                <w:szCs w:val="16"/>
              </w:rPr>
              <w:t>Satisfactory</w:t>
            </w:r>
          </w:p>
        </w:tc>
      </w:tr>
      <w:tr w:rsidR="00E900CF" w:rsidRPr="00C55820" w14:paraId="5723A62C" w14:textId="77777777" w:rsidTr="00CC6E07">
        <w:tc>
          <w:tcPr>
            <w:tcW w:w="1408" w:type="dxa"/>
          </w:tcPr>
          <w:p w14:paraId="64D13C95" w14:textId="035F0DBE" w:rsidR="00E900CF" w:rsidRPr="00C55820" w:rsidRDefault="0014647E" w:rsidP="00764FC7">
            <w:pPr>
              <w:rPr>
                <w:sz w:val="16"/>
                <w:szCs w:val="16"/>
              </w:rPr>
            </w:pPr>
            <w:r>
              <w:rPr>
                <w:sz w:val="16"/>
                <w:szCs w:val="16"/>
              </w:rPr>
              <w:fldChar w:fldCharType="begin">
                <w:fldData xml:space="preserve">PEVuZE5vdGU+PENpdGUgQXV0aG9yWWVhcj0iMSI+PEF1dGhvcj5DaW5lczwvQXV0aG9yPjxZZWFy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==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PEVuZE5vdGU+PENpdGUgQXV0aG9yWWVhcj0iMSI+PEF1dGhvcj5DaW5lczwvQXV0aG9yPjxZZWFy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==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Cines</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tcPr>
          <w:p w14:paraId="4A0DFFAA" w14:textId="77777777" w:rsidR="00E900CF" w:rsidRPr="00C55820" w:rsidRDefault="00E900CF" w:rsidP="00E900CF">
            <w:pPr>
              <w:rPr>
                <w:sz w:val="16"/>
                <w:szCs w:val="16"/>
              </w:rPr>
            </w:pPr>
            <w:r>
              <w:rPr>
                <w:sz w:val="16"/>
                <w:szCs w:val="16"/>
              </w:rPr>
              <w:t>US</w:t>
            </w:r>
          </w:p>
        </w:tc>
        <w:tc>
          <w:tcPr>
            <w:tcW w:w="1041" w:type="dxa"/>
          </w:tcPr>
          <w:p w14:paraId="1615E6F1" w14:textId="77777777" w:rsidR="00E900CF" w:rsidRPr="00C55820" w:rsidRDefault="00E900CF" w:rsidP="00E900CF">
            <w:pPr>
              <w:rPr>
                <w:sz w:val="16"/>
                <w:szCs w:val="16"/>
              </w:rPr>
            </w:pPr>
            <w:r w:rsidRPr="00C55820">
              <w:rPr>
                <w:sz w:val="16"/>
                <w:szCs w:val="16"/>
              </w:rPr>
              <w:t>104</w:t>
            </w:r>
          </w:p>
        </w:tc>
        <w:tc>
          <w:tcPr>
            <w:tcW w:w="849" w:type="dxa"/>
          </w:tcPr>
          <w:p w14:paraId="61495848" w14:textId="77777777" w:rsidR="00E900CF" w:rsidRPr="00C55820" w:rsidRDefault="00E900CF" w:rsidP="00E900CF">
            <w:pPr>
              <w:rPr>
                <w:sz w:val="16"/>
                <w:szCs w:val="16"/>
              </w:rPr>
            </w:pPr>
            <w:r w:rsidRPr="00C55820">
              <w:rPr>
                <w:sz w:val="16"/>
                <w:szCs w:val="16"/>
              </w:rPr>
              <w:t>68</w:t>
            </w:r>
          </w:p>
        </w:tc>
        <w:tc>
          <w:tcPr>
            <w:tcW w:w="1096" w:type="dxa"/>
          </w:tcPr>
          <w:p w14:paraId="55CCACDA" w14:textId="77777777" w:rsidR="00E900CF" w:rsidRPr="00C55820" w:rsidRDefault="00E900CF" w:rsidP="00E900CF">
            <w:pPr>
              <w:rPr>
                <w:sz w:val="16"/>
                <w:szCs w:val="16"/>
              </w:rPr>
            </w:pPr>
            <w:r w:rsidRPr="00C55820">
              <w:rPr>
                <w:sz w:val="16"/>
                <w:szCs w:val="16"/>
              </w:rPr>
              <w:t>77.55 (8.03)</w:t>
            </w:r>
          </w:p>
        </w:tc>
        <w:tc>
          <w:tcPr>
            <w:tcW w:w="1239" w:type="dxa"/>
          </w:tcPr>
          <w:p w14:paraId="28101A36" w14:textId="77777777" w:rsidR="00E900CF" w:rsidRPr="00C55820" w:rsidRDefault="00E900CF" w:rsidP="00E900CF">
            <w:pPr>
              <w:rPr>
                <w:sz w:val="16"/>
                <w:szCs w:val="16"/>
              </w:rPr>
            </w:pPr>
            <w:r w:rsidRPr="00C55820">
              <w:rPr>
                <w:sz w:val="16"/>
                <w:szCs w:val="16"/>
              </w:rPr>
              <w:t>24.19 (2.64)</w:t>
            </w:r>
          </w:p>
        </w:tc>
        <w:tc>
          <w:tcPr>
            <w:tcW w:w="1792" w:type="dxa"/>
          </w:tcPr>
          <w:p w14:paraId="0CCA5C7E" w14:textId="77777777" w:rsidR="00E900CF" w:rsidRPr="00C55820" w:rsidRDefault="00E900CF" w:rsidP="00E900CF">
            <w:pPr>
              <w:rPr>
                <w:sz w:val="16"/>
                <w:szCs w:val="16"/>
              </w:rPr>
            </w:pPr>
            <w:r w:rsidRPr="00C55820">
              <w:rPr>
                <w:sz w:val="16"/>
                <w:szCs w:val="16"/>
              </w:rPr>
              <w:t>AD</w:t>
            </w:r>
          </w:p>
        </w:tc>
        <w:tc>
          <w:tcPr>
            <w:tcW w:w="1811" w:type="dxa"/>
          </w:tcPr>
          <w:p w14:paraId="4A4AFD34" w14:textId="77777777" w:rsidR="00E900CF" w:rsidRPr="00C55820" w:rsidRDefault="00E900CF" w:rsidP="00E900CF">
            <w:pPr>
              <w:rPr>
                <w:sz w:val="16"/>
                <w:szCs w:val="16"/>
              </w:rPr>
            </w:pPr>
            <w:r w:rsidRPr="00C55820">
              <w:rPr>
                <w:sz w:val="16"/>
                <w:szCs w:val="16"/>
              </w:rPr>
              <w:t>Not specified</w:t>
            </w:r>
          </w:p>
        </w:tc>
        <w:tc>
          <w:tcPr>
            <w:tcW w:w="1311" w:type="dxa"/>
          </w:tcPr>
          <w:p w14:paraId="39E08CE8" w14:textId="77777777" w:rsidR="00E900CF" w:rsidRPr="00C55820" w:rsidRDefault="00E900CF" w:rsidP="00E900CF">
            <w:pPr>
              <w:rPr>
                <w:sz w:val="16"/>
                <w:szCs w:val="16"/>
              </w:rPr>
            </w:pPr>
            <w:r w:rsidRPr="00C55820">
              <w:rPr>
                <w:sz w:val="16"/>
                <w:szCs w:val="16"/>
              </w:rPr>
              <w:t>QoL-AD</w:t>
            </w:r>
          </w:p>
        </w:tc>
        <w:tc>
          <w:tcPr>
            <w:tcW w:w="2130" w:type="dxa"/>
          </w:tcPr>
          <w:p w14:paraId="768A7206" w14:textId="77777777" w:rsidR="00E900CF" w:rsidRPr="00C55820" w:rsidRDefault="00E900CF" w:rsidP="00E900CF">
            <w:pPr>
              <w:rPr>
                <w:sz w:val="16"/>
                <w:szCs w:val="16"/>
              </w:rPr>
            </w:pPr>
            <w:r w:rsidRPr="00C55820">
              <w:rPr>
                <w:sz w:val="16"/>
                <w:szCs w:val="16"/>
              </w:rPr>
              <w:t>Age, Awareness, Gender, Education, Ethnicity</w:t>
            </w:r>
          </w:p>
        </w:tc>
        <w:tc>
          <w:tcPr>
            <w:tcW w:w="1180" w:type="dxa"/>
          </w:tcPr>
          <w:p w14:paraId="384556E7" w14:textId="77777777" w:rsidR="00E900CF" w:rsidRPr="00C55820" w:rsidRDefault="00E900CF" w:rsidP="00E900CF">
            <w:pPr>
              <w:rPr>
                <w:sz w:val="16"/>
                <w:szCs w:val="16"/>
              </w:rPr>
            </w:pPr>
            <w:r w:rsidRPr="00C55820">
              <w:rPr>
                <w:sz w:val="16"/>
                <w:szCs w:val="16"/>
              </w:rPr>
              <w:t>Good</w:t>
            </w:r>
          </w:p>
        </w:tc>
      </w:tr>
      <w:tr w:rsidR="00E900CF" w:rsidRPr="00C55820" w14:paraId="06030A01" w14:textId="77777777" w:rsidTr="00CC6E07">
        <w:tc>
          <w:tcPr>
            <w:tcW w:w="1408" w:type="dxa"/>
            <w:shd w:val="clear" w:color="auto" w:fill="D9D9D9" w:themeFill="background1" w:themeFillShade="D9"/>
          </w:tcPr>
          <w:p w14:paraId="0DAAC00D" w14:textId="34FE5AEA" w:rsidR="00E900CF" w:rsidRPr="00C55820" w:rsidRDefault="0014647E" w:rsidP="00764FC7">
            <w:pPr>
              <w:rPr>
                <w:sz w:val="16"/>
                <w:szCs w:val="16"/>
              </w:rPr>
            </w:pPr>
            <w:r>
              <w:rPr>
                <w:sz w:val="16"/>
                <w:szCs w:val="16"/>
              </w:rPr>
              <w:fldChar w:fldCharType="begin">
                <w:fldData xml:space="preserve">PEVuZE5vdGU+PENpdGUgQXV0aG9yWWVhcj0iMSI+PEF1dGhvcj5Db25kZS1TYWxhPC9BdXRob3I+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PEVuZE5vdGU+PENpdGUgQXV0aG9yWWVhcj0iMSI+PEF1dGhvcj5Db25kZS1TYWxhPC9BdXRob3I+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Conde-Sala</w:t>
            </w:r>
            <w:r w:rsidR="00764FC7" w:rsidRPr="00764FC7">
              <w:rPr>
                <w:i/>
                <w:noProof/>
                <w:sz w:val="16"/>
                <w:szCs w:val="16"/>
              </w:rPr>
              <w:t xml:space="preserve"> et al.</w:t>
            </w:r>
            <w:r w:rsidR="00764FC7">
              <w:rPr>
                <w:noProof/>
                <w:sz w:val="16"/>
                <w:szCs w:val="16"/>
              </w:rPr>
              <w:t xml:space="preserve"> (2009)</w:t>
            </w:r>
            <w:r>
              <w:rPr>
                <w:sz w:val="16"/>
                <w:szCs w:val="16"/>
              </w:rPr>
              <w:fldChar w:fldCharType="end"/>
            </w:r>
          </w:p>
        </w:tc>
        <w:tc>
          <w:tcPr>
            <w:tcW w:w="1161" w:type="dxa"/>
            <w:vMerge w:val="restart"/>
            <w:shd w:val="clear" w:color="auto" w:fill="D9D9D9" w:themeFill="background1" w:themeFillShade="D9"/>
          </w:tcPr>
          <w:p w14:paraId="6A9672EF" w14:textId="77777777" w:rsidR="00E900CF" w:rsidRPr="00C55820" w:rsidRDefault="00E900CF" w:rsidP="00E900CF">
            <w:pPr>
              <w:rPr>
                <w:sz w:val="16"/>
                <w:szCs w:val="16"/>
              </w:rPr>
            </w:pPr>
            <w:r>
              <w:rPr>
                <w:sz w:val="16"/>
                <w:szCs w:val="16"/>
              </w:rPr>
              <w:t>Spain</w:t>
            </w:r>
          </w:p>
        </w:tc>
        <w:tc>
          <w:tcPr>
            <w:tcW w:w="1041" w:type="dxa"/>
            <w:shd w:val="clear" w:color="auto" w:fill="D9D9D9" w:themeFill="background1" w:themeFillShade="D9"/>
          </w:tcPr>
          <w:p w14:paraId="28C42E37" w14:textId="77777777" w:rsidR="00E900CF" w:rsidRPr="00C55820" w:rsidRDefault="00E900CF" w:rsidP="00E900CF">
            <w:pPr>
              <w:rPr>
                <w:sz w:val="16"/>
                <w:szCs w:val="16"/>
              </w:rPr>
            </w:pPr>
            <w:r w:rsidRPr="00C55820">
              <w:rPr>
                <w:sz w:val="16"/>
                <w:szCs w:val="16"/>
              </w:rPr>
              <w:t>236</w:t>
            </w:r>
          </w:p>
        </w:tc>
        <w:tc>
          <w:tcPr>
            <w:tcW w:w="849" w:type="dxa"/>
            <w:shd w:val="clear" w:color="auto" w:fill="D9D9D9" w:themeFill="background1" w:themeFillShade="D9"/>
          </w:tcPr>
          <w:p w14:paraId="092DC355" w14:textId="77777777" w:rsidR="00E900CF" w:rsidRPr="00C55820" w:rsidRDefault="00E900CF" w:rsidP="00E900CF">
            <w:pPr>
              <w:rPr>
                <w:sz w:val="16"/>
                <w:szCs w:val="16"/>
              </w:rPr>
            </w:pPr>
            <w:r w:rsidRPr="00C55820">
              <w:rPr>
                <w:sz w:val="16"/>
                <w:szCs w:val="16"/>
              </w:rPr>
              <w:t>157</w:t>
            </w:r>
          </w:p>
        </w:tc>
        <w:tc>
          <w:tcPr>
            <w:tcW w:w="1096" w:type="dxa"/>
            <w:shd w:val="clear" w:color="auto" w:fill="D9D9D9" w:themeFill="background1" w:themeFillShade="D9"/>
          </w:tcPr>
          <w:p w14:paraId="3BAB5511" w14:textId="77777777" w:rsidR="00E900CF" w:rsidRPr="00C55820" w:rsidRDefault="00E900CF" w:rsidP="00E900CF">
            <w:pPr>
              <w:rPr>
                <w:sz w:val="16"/>
                <w:szCs w:val="16"/>
              </w:rPr>
            </w:pPr>
            <w:r w:rsidRPr="00C55820">
              <w:rPr>
                <w:sz w:val="16"/>
                <w:szCs w:val="16"/>
              </w:rPr>
              <w:t>77.8 (6.9)</w:t>
            </w:r>
          </w:p>
        </w:tc>
        <w:tc>
          <w:tcPr>
            <w:tcW w:w="1239" w:type="dxa"/>
            <w:shd w:val="clear" w:color="auto" w:fill="D9D9D9" w:themeFill="background1" w:themeFillShade="D9"/>
          </w:tcPr>
          <w:p w14:paraId="36EB4811" w14:textId="77777777" w:rsidR="00E900CF" w:rsidRPr="00C55820" w:rsidRDefault="00E900CF" w:rsidP="00E900CF">
            <w:pPr>
              <w:rPr>
                <w:sz w:val="16"/>
                <w:szCs w:val="16"/>
              </w:rPr>
            </w:pPr>
            <w:r w:rsidRPr="00C55820">
              <w:rPr>
                <w:sz w:val="16"/>
                <w:szCs w:val="16"/>
              </w:rPr>
              <w:t>Mild 76, Moderate 154, Severe 6</w:t>
            </w:r>
          </w:p>
        </w:tc>
        <w:tc>
          <w:tcPr>
            <w:tcW w:w="1792" w:type="dxa"/>
            <w:shd w:val="clear" w:color="auto" w:fill="D9D9D9" w:themeFill="background1" w:themeFillShade="D9"/>
          </w:tcPr>
          <w:p w14:paraId="7B387450" w14:textId="77777777" w:rsidR="00E900CF" w:rsidRPr="00C55820" w:rsidRDefault="00E900CF" w:rsidP="00E900CF">
            <w:pPr>
              <w:rPr>
                <w:sz w:val="16"/>
                <w:szCs w:val="16"/>
              </w:rPr>
            </w:pPr>
            <w:r w:rsidRPr="00C55820">
              <w:rPr>
                <w:sz w:val="16"/>
                <w:szCs w:val="16"/>
              </w:rPr>
              <w:t xml:space="preserve">Dementia </w:t>
            </w:r>
          </w:p>
        </w:tc>
        <w:tc>
          <w:tcPr>
            <w:tcW w:w="1811" w:type="dxa"/>
            <w:shd w:val="clear" w:color="auto" w:fill="D9D9D9" w:themeFill="background1" w:themeFillShade="D9"/>
          </w:tcPr>
          <w:p w14:paraId="3FD30D7C" w14:textId="77777777" w:rsidR="00E900CF" w:rsidRPr="00C55820" w:rsidRDefault="00E900CF" w:rsidP="00E900CF">
            <w:pPr>
              <w:rPr>
                <w:sz w:val="16"/>
                <w:szCs w:val="16"/>
              </w:rPr>
            </w:pPr>
            <w:r w:rsidRPr="00C55820">
              <w:rPr>
                <w:sz w:val="16"/>
                <w:szCs w:val="16"/>
              </w:rPr>
              <w:t xml:space="preserve">Community </w:t>
            </w:r>
          </w:p>
        </w:tc>
        <w:tc>
          <w:tcPr>
            <w:tcW w:w="1311" w:type="dxa"/>
            <w:shd w:val="clear" w:color="auto" w:fill="D9D9D9" w:themeFill="background1" w:themeFillShade="D9"/>
          </w:tcPr>
          <w:p w14:paraId="1EB92198"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3F4A8C00" w14:textId="77777777" w:rsidR="00E900CF" w:rsidRPr="00C55820" w:rsidRDefault="00E900CF" w:rsidP="00E900CF">
            <w:pPr>
              <w:rPr>
                <w:sz w:val="16"/>
                <w:szCs w:val="16"/>
              </w:rPr>
            </w:pPr>
            <w:r w:rsidRPr="00C55820">
              <w:rPr>
                <w:sz w:val="16"/>
                <w:szCs w:val="16"/>
              </w:rPr>
              <w:t xml:space="preserve">Anxiety, ADL, NPS, Education, </w:t>
            </w:r>
            <w:r w:rsidRPr="00CC4EB8">
              <w:rPr>
                <w:sz w:val="16"/>
                <w:szCs w:val="16"/>
              </w:rPr>
              <w:t>Living alone</w:t>
            </w:r>
            <w:r w:rsidRPr="00C55820">
              <w:rPr>
                <w:sz w:val="16"/>
                <w:szCs w:val="16"/>
              </w:rPr>
              <w:t>,</w:t>
            </w:r>
            <w:r w:rsidRPr="00C55820">
              <w:rPr>
                <w:color w:val="000000" w:themeColor="text1"/>
                <w:sz w:val="16"/>
                <w:szCs w:val="16"/>
              </w:rPr>
              <w:t xml:space="preserve"> CSM,</w:t>
            </w:r>
            <w:r w:rsidRPr="00C55820">
              <w:rPr>
                <w:sz w:val="16"/>
                <w:szCs w:val="16"/>
              </w:rPr>
              <w:t xml:space="preserve"> </w:t>
            </w:r>
            <w:r>
              <w:rPr>
                <w:sz w:val="16"/>
                <w:szCs w:val="16"/>
              </w:rPr>
              <w:t>Being married</w:t>
            </w:r>
            <w:r w:rsidRPr="00C55820">
              <w:rPr>
                <w:sz w:val="16"/>
                <w:szCs w:val="16"/>
              </w:rPr>
              <w:t>, QoL C, Burden</w:t>
            </w:r>
          </w:p>
        </w:tc>
        <w:tc>
          <w:tcPr>
            <w:tcW w:w="1180" w:type="dxa"/>
            <w:shd w:val="clear" w:color="auto" w:fill="D9D9D9" w:themeFill="background1" w:themeFillShade="D9"/>
          </w:tcPr>
          <w:p w14:paraId="29E9B64A" w14:textId="77777777" w:rsidR="00E900CF" w:rsidRPr="00C55820" w:rsidRDefault="00E900CF" w:rsidP="00E900CF">
            <w:pPr>
              <w:rPr>
                <w:sz w:val="16"/>
                <w:szCs w:val="16"/>
              </w:rPr>
            </w:pPr>
            <w:r w:rsidRPr="00C55820">
              <w:rPr>
                <w:sz w:val="16"/>
                <w:szCs w:val="16"/>
              </w:rPr>
              <w:t>Good</w:t>
            </w:r>
          </w:p>
        </w:tc>
      </w:tr>
      <w:tr w:rsidR="00E900CF" w:rsidRPr="00C55820" w14:paraId="7066E601" w14:textId="77777777" w:rsidTr="00CC6E07">
        <w:tc>
          <w:tcPr>
            <w:tcW w:w="1408" w:type="dxa"/>
            <w:shd w:val="clear" w:color="auto" w:fill="D9D9D9" w:themeFill="background1" w:themeFillShade="D9"/>
          </w:tcPr>
          <w:p w14:paraId="3DA38907" w14:textId="00F3FA4D" w:rsidR="00E900CF" w:rsidRPr="00C55820" w:rsidRDefault="0014647E" w:rsidP="00764FC7">
            <w:pPr>
              <w:rPr>
                <w:sz w:val="16"/>
                <w:szCs w:val="16"/>
              </w:rPr>
            </w:pPr>
            <w:r>
              <w:rPr>
                <w:sz w:val="16"/>
                <w:szCs w:val="16"/>
              </w:rPr>
              <w:fldChar w:fldCharType="begin">
                <w:fldData xml:space="preserve">PEVuZE5vdGU+PENpdGUgQXV0aG9yWWVhcj0iMSI+PEF1dGhvcj5Db25kZS1TYWxhPC9BdXRob3I+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PEVuZE5vdGU+PENpdGUgQXV0aG9yWWVhcj0iMSI+PEF1dGhvcj5Db25kZS1TYWxhPC9BdXRob3I+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Conde-Sala</w:t>
            </w:r>
            <w:r w:rsidR="00764FC7" w:rsidRPr="00764FC7">
              <w:rPr>
                <w:i/>
                <w:noProof/>
                <w:sz w:val="16"/>
                <w:szCs w:val="16"/>
              </w:rPr>
              <w:t xml:space="preserve"> et al.</w:t>
            </w:r>
            <w:r w:rsidR="00764FC7">
              <w:rPr>
                <w:noProof/>
                <w:sz w:val="16"/>
                <w:szCs w:val="16"/>
              </w:rPr>
              <w:t xml:space="preserve"> (2010)</w:t>
            </w:r>
            <w:r>
              <w:rPr>
                <w:sz w:val="16"/>
                <w:szCs w:val="16"/>
              </w:rPr>
              <w:fldChar w:fldCharType="end"/>
            </w:r>
          </w:p>
        </w:tc>
        <w:tc>
          <w:tcPr>
            <w:tcW w:w="1161" w:type="dxa"/>
            <w:vMerge/>
            <w:shd w:val="clear" w:color="auto" w:fill="D9D9D9" w:themeFill="background1" w:themeFillShade="D9"/>
          </w:tcPr>
          <w:p w14:paraId="45CCA204" w14:textId="77777777" w:rsidR="00E900CF" w:rsidRPr="00C55820" w:rsidRDefault="00E900CF" w:rsidP="00E900CF">
            <w:pPr>
              <w:rPr>
                <w:sz w:val="16"/>
                <w:szCs w:val="16"/>
              </w:rPr>
            </w:pPr>
          </w:p>
        </w:tc>
        <w:tc>
          <w:tcPr>
            <w:tcW w:w="1041" w:type="dxa"/>
            <w:shd w:val="clear" w:color="auto" w:fill="D9D9D9" w:themeFill="background1" w:themeFillShade="D9"/>
          </w:tcPr>
          <w:p w14:paraId="56705070" w14:textId="77777777" w:rsidR="00E900CF" w:rsidRPr="00C55820" w:rsidRDefault="00E900CF" w:rsidP="00E900CF">
            <w:pPr>
              <w:rPr>
                <w:sz w:val="16"/>
                <w:szCs w:val="16"/>
              </w:rPr>
            </w:pPr>
            <w:r w:rsidRPr="00C55820">
              <w:rPr>
                <w:sz w:val="16"/>
                <w:szCs w:val="16"/>
              </w:rPr>
              <w:t>251</w:t>
            </w:r>
          </w:p>
        </w:tc>
        <w:tc>
          <w:tcPr>
            <w:tcW w:w="849" w:type="dxa"/>
            <w:shd w:val="clear" w:color="auto" w:fill="D9D9D9" w:themeFill="background1" w:themeFillShade="D9"/>
          </w:tcPr>
          <w:p w14:paraId="2DCAC27D" w14:textId="77777777" w:rsidR="00E900CF" w:rsidRPr="00C55820" w:rsidRDefault="00E900CF" w:rsidP="00E900CF">
            <w:pPr>
              <w:rPr>
                <w:sz w:val="16"/>
                <w:szCs w:val="16"/>
              </w:rPr>
            </w:pPr>
            <w:r w:rsidRPr="00C55820">
              <w:rPr>
                <w:sz w:val="16"/>
                <w:szCs w:val="16"/>
              </w:rPr>
              <w:t>166</w:t>
            </w:r>
          </w:p>
        </w:tc>
        <w:tc>
          <w:tcPr>
            <w:tcW w:w="1096" w:type="dxa"/>
            <w:shd w:val="clear" w:color="auto" w:fill="D9D9D9" w:themeFill="background1" w:themeFillShade="D9"/>
          </w:tcPr>
          <w:p w14:paraId="5693FB2B" w14:textId="77777777" w:rsidR="00E900CF" w:rsidRPr="00C55820" w:rsidRDefault="00E900CF" w:rsidP="00E900CF">
            <w:pPr>
              <w:rPr>
                <w:sz w:val="16"/>
                <w:szCs w:val="16"/>
              </w:rPr>
            </w:pPr>
            <w:r w:rsidRPr="00C55820">
              <w:rPr>
                <w:sz w:val="16"/>
                <w:szCs w:val="16"/>
              </w:rPr>
              <w:t>77.4</w:t>
            </w:r>
          </w:p>
        </w:tc>
        <w:tc>
          <w:tcPr>
            <w:tcW w:w="1239" w:type="dxa"/>
            <w:shd w:val="clear" w:color="auto" w:fill="D9D9D9" w:themeFill="background1" w:themeFillShade="D9"/>
          </w:tcPr>
          <w:p w14:paraId="06177E96" w14:textId="77777777" w:rsidR="00E900CF" w:rsidRPr="00C55820" w:rsidRDefault="00E900CF" w:rsidP="00E900CF">
            <w:pPr>
              <w:rPr>
                <w:sz w:val="16"/>
                <w:szCs w:val="16"/>
              </w:rPr>
            </w:pPr>
            <w:r w:rsidRPr="00C55820">
              <w:rPr>
                <w:sz w:val="16"/>
                <w:szCs w:val="16"/>
              </w:rPr>
              <w:t>18.05</w:t>
            </w:r>
          </w:p>
        </w:tc>
        <w:tc>
          <w:tcPr>
            <w:tcW w:w="1792" w:type="dxa"/>
            <w:shd w:val="clear" w:color="auto" w:fill="D9D9D9" w:themeFill="background1" w:themeFillShade="D9"/>
          </w:tcPr>
          <w:p w14:paraId="4E5FEB6D" w14:textId="77777777" w:rsidR="00E900CF" w:rsidRPr="00C55820" w:rsidRDefault="00E900CF" w:rsidP="00E900CF">
            <w:pPr>
              <w:rPr>
                <w:sz w:val="16"/>
                <w:szCs w:val="16"/>
              </w:rPr>
            </w:pPr>
            <w:r w:rsidRPr="00C55820">
              <w:rPr>
                <w:sz w:val="16"/>
                <w:szCs w:val="16"/>
              </w:rPr>
              <w:t xml:space="preserve">Dementia </w:t>
            </w:r>
          </w:p>
        </w:tc>
        <w:tc>
          <w:tcPr>
            <w:tcW w:w="1811" w:type="dxa"/>
            <w:shd w:val="clear" w:color="auto" w:fill="D9D9D9" w:themeFill="background1" w:themeFillShade="D9"/>
          </w:tcPr>
          <w:p w14:paraId="50D79182" w14:textId="77777777" w:rsidR="00E900CF" w:rsidRPr="00C55820" w:rsidRDefault="00E900CF" w:rsidP="00E900CF">
            <w:pPr>
              <w:rPr>
                <w:sz w:val="16"/>
                <w:szCs w:val="16"/>
              </w:rPr>
            </w:pPr>
            <w:r w:rsidRPr="00C55820">
              <w:rPr>
                <w:sz w:val="16"/>
                <w:szCs w:val="16"/>
              </w:rPr>
              <w:t>Community</w:t>
            </w:r>
          </w:p>
        </w:tc>
        <w:tc>
          <w:tcPr>
            <w:tcW w:w="1311" w:type="dxa"/>
            <w:shd w:val="clear" w:color="auto" w:fill="D9D9D9" w:themeFill="background1" w:themeFillShade="D9"/>
          </w:tcPr>
          <w:p w14:paraId="78F60B0E"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12130855" w14:textId="77777777" w:rsidR="00E900CF" w:rsidRPr="00C55820" w:rsidRDefault="00E900CF" w:rsidP="00E900CF">
            <w:pPr>
              <w:rPr>
                <w:sz w:val="16"/>
                <w:szCs w:val="16"/>
              </w:rPr>
            </w:pPr>
            <w:r w:rsidRPr="00C55820">
              <w:rPr>
                <w:sz w:val="16"/>
                <w:szCs w:val="16"/>
              </w:rPr>
              <w:t>Age, Depression, Gender, Relationship, Education C, Gender C</w:t>
            </w:r>
          </w:p>
        </w:tc>
        <w:tc>
          <w:tcPr>
            <w:tcW w:w="1180" w:type="dxa"/>
            <w:shd w:val="clear" w:color="auto" w:fill="D9D9D9" w:themeFill="background1" w:themeFillShade="D9"/>
          </w:tcPr>
          <w:p w14:paraId="7F335C3F" w14:textId="77777777" w:rsidR="00E900CF" w:rsidRPr="00C55820" w:rsidRDefault="00E900CF" w:rsidP="00E900CF">
            <w:pPr>
              <w:rPr>
                <w:sz w:val="16"/>
                <w:szCs w:val="16"/>
              </w:rPr>
            </w:pPr>
            <w:r w:rsidRPr="00C55820">
              <w:rPr>
                <w:sz w:val="16"/>
                <w:szCs w:val="16"/>
              </w:rPr>
              <w:t>Satisfactory</w:t>
            </w:r>
          </w:p>
        </w:tc>
      </w:tr>
      <w:tr w:rsidR="00E900CF" w:rsidRPr="00C55820" w14:paraId="4DB567DD" w14:textId="77777777" w:rsidTr="00CC6E07">
        <w:tc>
          <w:tcPr>
            <w:tcW w:w="1408" w:type="dxa"/>
            <w:shd w:val="clear" w:color="auto" w:fill="D9D9D9" w:themeFill="background1" w:themeFillShade="D9"/>
          </w:tcPr>
          <w:p w14:paraId="36929DCA" w14:textId="65F44A78" w:rsidR="00E900CF" w:rsidRPr="00C55820" w:rsidRDefault="0014647E" w:rsidP="00764FC7">
            <w:pPr>
              <w:rPr>
                <w:sz w:val="16"/>
                <w:szCs w:val="16"/>
              </w:rPr>
            </w:pPr>
            <w:r>
              <w:rPr>
                <w:sz w:val="16"/>
                <w:szCs w:val="16"/>
              </w:rPr>
              <w:fldChar w:fldCharType="begin">
                <w:fldData xml:space="preserve">PEVuZE5vdGU+PENpdGUgQXV0aG9yWWVhcj0iMSI+PEF1dGhvcj5Db25kZS1TYWxhPC9BdXRob3I+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PEVuZE5vdGU+PENpdGUgQXV0aG9yWWVhcj0iMSI+PEF1dGhvcj5Db25kZS1TYWxhPC9BdXRob3I+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Conde-Sala</w:t>
            </w:r>
            <w:r w:rsidR="00764FC7" w:rsidRPr="00764FC7">
              <w:rPr>
                <w:i/>
                <w:noProof/>
                <w:sz w:val="16"/>
                <w:szCs w:val="16"/>
              </w:rPr>
              <w:t xml:space="preserve"> et al.</w:t>
            </w:r>
            <w:r w:rsidR="00764FC7">
              <w:rPr>
                <w:noProof/>
                <w:sz w:val="16"/>
                <w:szCs w:val="16"/>
              </w:rPr>
              <w:t xml:space="preserve"> (2014b)</w:t>
            </w:r>
            <w:r>
              <w:rPr>
                <w:sz w:val="16"/>
                <w:szCs w:val="16"/>
              </w:rPr>
              <w:fldChar w:fldCharType="end"/>
            </w:r>
          </w:p>
        </w:tc>
        <w:tc>
          <w:tcPr>
            <w:tcW w:w="1161" w:type="dxa"/>
            <w:vMerge/>
            <w:shd w:val="clear" w:color="auto" w:fill="D9D9D9" w:themeFill="background1" w:themeFillShade="D9"/>
          </w:tcPr>
          <w:p w14:paraId="31BC17BD" w14:textId="77777777" w:rsidR="00E900CF" w:rsidRPr="00C55820" w:rsidRDefault="00E900CF" w:rsidP="00E900CF">
            <w:pPr>
              <w:rPr>
                <w:sz w:val="16"/>
                <w:szCs w:val="16"/>
              </w:rPr>
            </w:pPr>
          </w:p>
        </w:tc>
        <w:tc>
          <w:tcPr>
            <w:tcW w:w="1041" w:type="dxa"/>
            <w:shd w:val="clear" w:color="auto" w:fill="D9D9D9" w:themeFill="background1" w:themeFillShade="D9"/>
          </w:tcPr>
          <w:p w14:paraId="17E780D5" w14:textId="77777777" w:rsidR="00E900CF" w:rsidRPr="00C55820" w:rsidRDefault="00E900CF" w:rsidP="00E900CF">
            <w:pPr>
              <w:rPr>
                <w:sz w:val="16"/>
                <w:szCs w:val="16"/>
              </w:rPr>
            </w:pPr>
            <w:r w:rsidRPr="00C55820">
              <w:rPr>
                <w:sz w:val="16"/>
                <w:szCs w:val="16"/>
              </w:rPr>
              <w:t>119</w:t>
            </w:r>
          </w:p>
        </w:tc>
        <w:tc>
          <w:tcPr>
            <w:tcW w:w="849" w:type="dxa"/>
            <w:shd w:val="clear" w:color="auto" w:fill="D9D9D9" w:themeFill="background1" w:themeFillShade="D9"/>
          </w:tcPr>
          <w:p w14:paraId="274636AF" w14:textId="77777777" w:rsidR="00E900CF" w:rsidRPr="00C55820" w:rsidRDefault="00E900CF" w:rsidP="00E900CF">
            <w:pPr>
              <w:rPr>
                <w:sz w:val="16"/>
                <w:szCs w:val="16"/>
              </w:rPr>
            </w:pPr>
            <w:r w:rsidRPr="00C55820">
              <w:rPr>
                <w:sz w:val="16"/>
                <w:szCs w:val="16"/>
              </w:rPr>
              <w:t>76</w:t>
            </w:r>
          </w:p>
        </w:tc>
        <w:tc>
          <w:tcPr>
            <w:tcW w:w="1096" w:type="dxa"/>
            <w:shd w:val="clear" w:color="auto" w:fill="D9D9D9" w:themeFill="background1" w:themeFillShade="D9"/>
          </w:tcPr>
          <w:p w14:paraId="4BACA01B" w14:textId="77777777" w:rsidR="00E900CF" w:rsidRPr="00C55820" w:rsidRDefault="00E900CF" w:rsidP="00E900CF">
            <w:pPr>
              <w:rPr>
                <w:sz w:val="16"/>
                <w:szCs w:val="16"/>
              </w:rPr>
            </w:pPr>
            <w:r w:rsidRPr="00C55820">
              <w:rPr>
                <w:sz w:val="16"/>
                <w:szCs w:val="16"/>
              </w:rPr>
              <w:t>77.0 (6.7)</w:t>
            </w:r>
          </w:p>
        </w:tc>
        <w:tc>
          <w:tcPr>
            <w:tcW w:w="1239" w:type="dxa"/>
            <w:shd w:val="clear" w:color="auto" w:fill="D9D9D9" w:themeFill="background1" w:themeFillShade="D9"/>
          </w:tcPr>
          <w:p w14:paraId="3886FF0E" w14:textId="77777777" w:rsidR="00E900CF" w:rsidRPr="00C55820" w:rsidRDefault="00E900CF" w:rsidP="00E900CF">
            <w:pPr>
              <w:rPr>
                <w:sz w:val="16"/>
                <w:szCs w:val="16"/>
              </w:rPr>
            </w:pPr>
            <w:r w:rsidRPr="00C55820">
              <w:rPr>
                <w:sz w:val="16"/>
                <w:szCs w:val="16"/>
              </w:rPr>
              <w:t>18.9 (3.6)</w:t>
            </w:r>
          </w:p>
        </w:tc>
        <w:tc>
          <w:tcPr>
            <w:tcW w:w="1792" w:type="dxa"/>
            <w:shd w:val="clear" w:color="auto" w:fill="D9D9D9" w:themeFill="background1" w:themeFillShade="D9"/>
          </w:tcPr>
          <w:p w14:paraId="2DF38E5C" w14:textId="77777777" w:rsidR="00E900CF" w:rsidRPr="00C55820" w:rsidRDefault="00E900CF" w:rsidP="00E900CF">
            <w:pPr>
              <w:rPr>
                <w:sz w:val="16"/>
                <w:szCs w:val="16"/>
              </w:rPr>
            </w:pPr>
            <w:r w:rsidRPr="00C55820">
              <w:rPr>
                <w:sz w:val="16"/>
                <w:szCs w:val="16"/>
              </w:rPr>
              <w:t xml:space="preserve">Dementia </w:t>
            </w:r>
          </w:p>
        </w:tc>
        <w:tc>
          <w:tcPr>
            <w:tcW w:w="1811" w:type="dxa"/>
            <w:shd w:val="clear" w:color="auto" w:fill="D9D9D9" w:themeFill="background1" w:themeFillShade="D9"/>
          </w:tcPr>
          <w:p w14:paraId="73A923D4" w14:textId="77777777" w:rsidR="00E900CF" w:rsidRPr="00C55820" w:rsidRDefault="00E900CF" w:rsidP="00E900CF">
            <w:pPr>
              <w:rPr>
                <w:sz w:val="16"/>
                <w:szCs w:val="16"/>
              </w:rPr>
            </w:pPr>
            <w:r w:rsidRPr="00C55820">
              <w:rPr>
                <w:sz w:val="16"/>
                <w:szCs w:val="16"/>
              </w:rPr>
              <w:t>Community</w:t>
            </w:r>
          </w:p>
        </w:tc>
        <w:tc>
          <w:tcPr>
            <w:tcW w:w="1311" w:type="dxa"/>
            <w:shd w:val="clear" w:color="auto" w:fill="D9D9D9" w:themeFill="background1" w:themeFillShade="D9"/>
          </w:tcPr>
          <w:p w14:paraId="3AD07600"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6A4BACBF" w14:textId="77777777" w:rsidR="00E900CF" w:rsidRPr="00C55820" w:rsidRDefault="00E900CF" w:rsidP="00E900CF">
            <w:pPr>
              <w:rPr>
                <w:sz w:val="16"/>
                <w:szCs w:val="16"/>
              </w:rPr>
            </w:pPr>
            <w:r w:rsidRPr="00C55820">
              <w:rPr>
                <w:sz w:val="16"/>
                <w:szCs w:val="16"/>
              </w:rPr>
              <w:t>Depression, Awareness</w:t>
            </w:r>
          </w:p>
        </w:tc>
        <w:tc>
          <w:tcPr>
            <w:tcW w:w="1180" w:type="dxa"/>
            <w:shd w:val="clear" w:color="auto" w:fill="D9D9D9" w:themeFill="background1" w:themeFillShade="D9"/>
          </w:tcPr>
          <w:p w14:paraId="742F17EA" w14:textId="77777777" w:rsidR="00E900CF" w:rsidRPr="00C55820" w:rsidRDefault="00E900CF" w:rsidP="00E900CF">
            <w:pPr>
              <w:rPr>
                <w:sz w:val="16"/>
                <w:szCs w:val="16"/>
              </w:rPr>
            </w:pPr>
            <w:r w:rsidRPr="00C55820">
              <w:rPr>
                <w:sz w:val="16"/>
                <w:szCs w:val="16"/>
              </w:rPr>
              <w:t>Good</w:t>
            </w:r>
          </w:p>
        </w:tc>
      </w:tr>
      <w:tr w:rsidR="00E900CF" w:rsidRPr="00C55820" w14:paraId="52F831E1" w14:textId="77777777" w:rsidTr="00CC6E07">
        <w:tc>
          <w:tcPr>
            <w:tcW w:w="1408" w:type="dxa"/>
            <w:shd w:val="clear" w:color="auto" w:fill="BFBFBF" w:themeFill="background1" w:themeFillShade="BF"/>
          </w:tcPr>
          <w:p w14:paraId="435E6CDD" w14:textId="529243A9" w:rsidR="00E900CF" w:rsidRPr="00C55820" w:rsidRDefault="0014647E" w:rsidP="00764FC7">
            <w:pPr>
              <w:rPr>
                <w:sz w:val="16"/>
                <w:szCs w:val="16"/>
              </w:rPr>
            </w:pPr>
            <w:r>
              <w:rPr>
                <w:sz w:val="16"/>
                <w:szCs w:val="16"/>
              </w:rPr>
              <w:fldChar w:fldCharType="begin">
                <w:fldData xml:space="preserve">PEVuZE5vdGU+PENpdGUgQXV0aG9yWWVhcj0iMSI+PEF1dGhvcj5Db25kZS1TYWxhPC9BdXRob3I+
PFllYXI+MjAxMzwvWWVhcj48UmVjTnVtPjkyMzwvUmVjTnVtPjxEaXNwbGF5VGV4dD5Db25kZS1T
YWxhPHN0eWxlIGZhY2U9Iml0YWxpYyI+IGV0IGFsLjwvc3R5bGU+ICgyMDEzYSk8L0Rpc3BsYXlU
ZXh0PjxyZWNvcmQ+PHJlYy1udW1iZXI+OTIzPC9yZWMtbnVtYmVyPjxmb3JlaWduLWtleXM+PGtl
eSBhcHA9IkVOIiBkYi1pZD0iNXJlcjBkZnM2dDl2dGZlenRhNnB4czBzd2ZwcnB0d3BlZXh3IiB0
aW1lc3RhbXA9IjE0MjA2MjU1MjUiPjkyMzwva2V5PjwvZm9yZWlnbi1rZXlzPjxyZWYtdHlwZSBu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R2FzY8Ozbi1CYXlhcnJpLCBKLjwvYXV0aG9yPjxhdXRob3I+SnVuY2FkZWxsYS1QdWlnLCBNLjwv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PEVuZE5vdGU+PENpdGUgQXV0aG9yWWVhcj0iMSI+PEF1dGhvcj5Db25kZS1TYWxhPC9BdXRob3I+
PFllYXI+MjAxMzwvWWVhcj48UmVjTnVtPjkyMzwvUmVjTnVtPjxEaXNwbGF5VGV4dD5Db25kZS1T
YWxhPHN0eWxlIGZhY2U9Iml0YWxpYyI+IGV0IGFsLjwvc3R5bGU+ICgyMDEzYSk8L0Rpc3BsYXlU
ZXh0PjxyZWNvcmQ+PHJlYy1udW1iZXI+OTIzPC9yZWMtbnVtYmVyPjxmb3JlaWduLWtleXM+PGtl
eSBhcHA9IkVOIiBkYi1pZD0iNXJlcjBkZnM2dDl2dGZlenRhNnB4czBzd2ZwcnB0d3BlZXh3IiB0
aW1lc3RhbXA9IjE0MjA2MjU1MjUiPjkyMzwva2V5PjwvZm9yZWlnbi1rZXlzPjxyZWYtdHlwZSBu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R2FzY8Ozbi1CYXlhcnJpLCBKLjwvYXV0aG9yPjxhdXRob3I+SnVuY2FkZWxsYS1QdWlnLCBNLjwv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Conde-Sala</w:t>
            </w:r>
            <w:r w:rsidR="00764FC7" w:rsidRPr="00764FC7">
              <w:rPr>
                <w:i/>
                <w:noProof/>
                <w:sz w:val="16"/>
                <w:szCs w:val="16"/>
              </w:rPr>
              <w:t xml:space="preserve"> et al.</w:t>
            </w:r>
            <w:r w:rsidR="00764FC7">
              <w:rPr>
                <w:noProof/>
                <w:sz w:val="16"/>
                <w:szCs w:val="16"/>
              </w:rPr>
              <w:t xml:space="preserve"> (2013a)</w:t>
            </w:r>
            <w:r>
              <w:rPr>
                <w:sz w:val="16"/>
                <w:szCs w:val="16"/>
              </w:rPr>
              <w:fldChar w:fldCharType="end"/>
            </w:r>
          </w:p>
        </w:tc>
        <w:tc>
          <w:tcPr>
            <w:tcW w:w="1161" w:type="dxa"/>
            <w:vMerge w:val="restart"/>
            <w:shd w:val="clear" w:color="auto" w:fill="BFBFBF" w:themeFill="background1" w:themeFillShade="BF"/>
          </w:tcPr>
          <w:p w14:paraId="1883437D" w14:textId="77777777" w:rsidR="00E900CF" w:rsidRPr="00C55820" w:rsidRDefault="00E900CF" w:rsidP="00E900CF">
            <w:pPr>
              <w:rPr>
                <w:sz w:val="16"/>
                <w:szCs w:val="16"/>
              </w:rPr>
            </w:pPr>
            <w:r>
              <w:rPr>
                <w:sz w:val="16"/>
                <w:szCs w:val="16"/>
              </w:rPr>
              <w:t>Spain</w:t>
            </w:r>
          </w:p>
        </w:tc>
        <w:tc>
          <w:tcPr>
            <w:tcW w:w="1041" w:type="dxa"/>
            <w:shd w:val="clear" w:color="auto" w:fill="BFBFBF" w:themeFill="background1" w:themeFillShade="BF"/>
          </w:tcPr>
          <w:p w14:paraId="7EC0C6C8" w14:textId="77777777" w:rsidR="00E900CF" w:rsidRPr="00C55820" w:rsidRDefault="00E900CF" w:rsidP="00E900CF">
            <w:pPr>
              <w:rPr>
                <w:sz w:val="16"/>
                <w:szCs w:val="16"/>
              </w:rPr>
            </w:pPr>
            <w:r w:rsidRPr="00C55820">
              <w:rPr>
                <w:sz w:val="16"/>
                <w:szCs w:val="16"/>
              </w:rPr>
              <w:t>164</w:t>
            </w:r>
          </w:p>
        </w:tc>
        <w:tc>
          <w:tcPr>
            <w:tcW w:w="849" w:type="dxa"/>
            <w:shd w:val="clear" w:color="auto" w:fill="BFBFBF" w:themeFill="background1" w:themeFillShade="BF"/>
          </w:tcPr>
          <w:p w14:paraId="4496E596" w14:textId="77777777" w:rsidR="00E900CF" w:rsidRPr="00C55820" w:rsidRDefault="00E900CF" w:rsidP="00E900CF">
            <w:pPr>
              <w:rPr>
                <w:sz w:val="16"/>
                <w:szCs w:val="16"/>
              </w:rPr>
            </w:pPr>
            <w:r w:rsidRPr="00C55820">
              <w:rPr>
                <w:sz w:val="16"/>
                <w:szCs w:val="16"/>
              </w:rPr>
              <w:t>98</w:t>
            </w:r>
          </w:p>
        </w:tc>
        <w:tc>
          <w:tcPr>
            <w:tcW w:w="1096" w:type="dxa"/>
            <w:shd w:val="clear" w:color="auto" w:fill="BFBFBF" w:themeFill="background1" w:themeFillShade="BF"/>
          </w:tcPr>
          <w:p w14:paraId="6BF279F1" w14:textId="77777777" w:rsidR="00E900CF" w:rsidRPr="00C55820" w:rsidRDefault="00E900CF" w:rsidP="00E900CF">
            <w:pPr>
              <w:rPr>
                <w:sz w:val="16"/>
                <w:szCs w:val="16"/>
              </w:rPr>
            </w:pPr>
            <w:r w:rsidRPr="00C55820">
              <w:rPr>
                <w:sz w:val="16"/>
                <w:szCs w:val="16"/>
              </w:rPr>
              <w:t>77.6 (7.2)</w:t>
            </w:r>
          </w:p>
        </w:tc>
        <w:tc>
          <w:tcPr>
            <w:tcW w:w="1239" w:type="dxa"/>
            <w:shd w:val="clear" w:color="auto" w:fill="BFBFBF" w:themeFill="background1" w:themeFillShade="BF"/>
          </w:tcPr>
          <w:p w14:paraId="503CF335" w14:textId="77777777" w:rsidR="00E900CF" w:rsidRPr="00C55820" w:rsidRDefault="00E900CF" w:rsidP="00E900CF">
            <w:pPr>
              <w:rPr>
                <w:sz w:val="16"/>
                <w:szCs w:val="16"/>
              </w:rPr>
            </w:pPr>
            <w:r w:rsidRPr="00C55820">
              <w:rPr>
                <w:sz w:val="16"/>
                <w:szCs w:val="16"/>
              </w:rPr>
              <w:t>17.9 (5.8)</w:t>
            </w:r>
          </w:p>
        </w:tc>
        <w:tc>
          <w:tcPr>
            <w:tcW w:w="1792" w:type="dxa"/>
            <w:shd w:val="clear" w:color="auto" w:fill="BFBFBF" w:themeFill="background1" w:themeFillShade="BF"/>
          </w:tcPr>
          <w:p w14:paraId="4D4B1E61" w14:textId="77777777" w:rsidR="00E900CF" w:rsidRPr="00C55820" w:rsidRDefault="00E900CF" w:rsidP="00E900CF">
            <w:pPr>
              <w:rPr>
                <w:sz w:val="16"/>
                <w:szCs w:val="16"/>
              </w:rPr>
            </w:pPr>
            <w:r w:rsidRPr="00C55820">
              <w:rPr>
                <w:sz w:val="16"/>
                <w:szCs w:val="16"/>
              </w:rPr>
              <w:t>AD</w:t>
            </w:r>
          </w:p>
        </w:tc>
        <w:tc>
          <w:tcPr>
            <w:tcW w:w="1811" w:type="dxa"/>
            <w:shd w:val="clear" w:color="auto" w:fill="BFBFBF" w:themeFill="background1" w:themeFillShade="BF"/>
          </w:tcPr>
          <w:p w14:paraId="55D95F2E" w14:textId="77777777" w:rsidR="00E900CF" w:rsidRPr="00C55820" w:rsidRDefault="00E900CF" w:rsidP="00E900CF">
            <w:pPr>
              <w:rPr>
                <w:sz w:val="16"/>
                <w:szCs w:val="16"/>
              </w:rPr>
            </w:pPr>
            <w:r w:rsidRPr="00C55820">
              <w:rPr>
                <w:sz w:val="16"/>
                <w:szCs w:val="16"/>
              </w:rPr>
              <w:t>Not specified</w:t>
            </w:r>
          </w:p>
        </w:tc>
        <w:tc>
          <w:tcPr>
            <w:tcW w:w="1311" w:type="dxa"/>
            <w:shd w:val="clear" w:color="auto" w:fill="BFBFBF" w:themeFill="background1" w:themeFillShade="BF"/>
          </w:tcPr>
          <w:p w14:paraId="0F254FCA" w14:textId="77777777" w:rsidR="00E900CF" w:rsidRPr="00C55820" w:rsidRDefault="00E900CF" w:rsidP="00E900CF">
            <w:pPr>
              <w:rPr>
                <w:sz w:val="16"/>
                <w:szCs w:val="16"/>
              </w:rPr>
            </w:pPr>
            <w:r w:rsidRPr="00C55820">
              <w:rPr>
                <w:sz w:val="16"/>
                <w:szCs w:val="16"/>
              </w:rPr>
              <w:t>QoL-AD</w:t>
            </w:r>
          </w:p>
        </w:tc>
        <w:tc>
          <w:tcPr>
            <w:tcW w:w="2130" w:type="dxa"/>
            <w:shd w:val="clear" w:color="auto" w:fill="BFBFBF" w:themeFill="background1" w:themeFillShade="BF"/>
          </w:tcPr>
          <w:p w14:paraId="2572B753" w14:textId="77777777" w:rsidR="00E900CF" w:rsidRPr="00C55820" w:rsidRDefault="00E900CF" w:rsidP="00E900CF">
            <w:pPr>
              <w:rPr>
                <w:sz w:val="16"/>
                <w:szCs w:val="16"/>
              </w:rPr>
            </w:pPr>
            <w:r w:rsidRPr="00C55820">
              <w:rPr>
                <w:sz w:val="16"/>
                <w:szCs w:val="16"/>
              </w:rPr>
              <w:t>ADL,</w:t>
            </w:r>
            <w:r w:rsidRPr="00C55820">
              <w:rPr>
                <w:color w:val="000000" w:themeColor="text1"/>
                <w:sz w:val="16"/>
                <w:szCs w:val="16"/>
              </w:rPr>
              <w:t xml:space="preserve"> CSM</w:t>
            </w:r>
          </w:p>
        </w:tc>
        <w:tc>
          <w:tcPr>
            <w:tcW w:w="1180" w:type="dxa"/>
            <w:shd w:val="clear" w:color="auto" w:fill="BFBFBF" w:themeFill="background1" w:themeFillShade="BF"/>
          </w:tcPr>
          <w:p w14:paraId="3CEFB4CF" w14:textId="77777777" w:rsidR="00E900CF" w:rsidRPr="00C55820" w:rsidRDefault="00E900CF" w:rsidP="00E900CF">
            <w:pPr>
              <w:rPr>
                <w:sz w:val="16"/>
                <w:szCs w:val="16"/>
              </w:rPr>
            </w:pPr>
            <w:r w:rsidRPr="00C55820">
              <w:rPr>
                <w:sz w:val="16"/>
                <w:szCs w:val="16"/>
              </w:rPr>
              <w:t>Good</w:t>
            </w:r>
          </w:p>
        </w:tc>
      </w:tr>
      <w:tr w:rsidR="00E900CF" w:rsidRPr="00C55820" w14:paraId="6733DBE8" w14:textId="77777777" w:rsidTr="00CC6E07">
        <w:tc>
          <w:tcPr>
            <w:tcW w:w="1408" w:type="dxa"/>
            <w:shd w:val="clear" w:color="auto" w:fill="BFBFBF" w:themeFill="background1" w:themeFillShade="BF"/>
          </w:tcPr>
          <w:p w14:paraId="169E65EC" w14:textId="6D494793" w:rsidR="00E900CF" w:rsidRPr="004B7404" w:rsidRDefault="0014647E" w:rsidP="00764FC7">
            <w:pPr>
              <w:rPr>
                <w:sz w:val="16"/>
                <w:szCs w:val="16"/>
              </w:rPr>
            </w:pPr>
            <w:r>
              <w:rPr>
                <w:sz w:val="16"/>
                <w:szCs w:val="16"/>
              </w:rPr>
              <w:fldChar w:fldCharType="begin">
                <w:fldData xml:space="preserve">PEVuZE5vdGU+PENpdGUgQXV0aG9yWWVhcj0iMSI+PEF1dGhvcj5Db25kZS1TYWxhPC9BdXRob3I+
PFllYXI+MjAxNDwvWWVhcj48UmVjTnVtPjcwODwvUmVjTnVtPjxEaXNwbGF5VGV4dD5Db25kZS1T
YWxhPHN0eWxlIGZhY2U9Iml0YWxpYyI+IGV0IGFsLjwvc3R5bGU+ICgyMDE0YSk8L0Rpc3BsYXlU
ZXh0PjxyZWNvcmQ+PHJlYy1udW1iZXI+NzA4PC9yZWMtbnVtYmVyPjxmb3JlaWduLWtleXM+PGtl
eSBhcHA9IkVOIiBkYi1pZD0iNXJlcjBkZnM2dDl2dGZlenRhNnB4czBzd2ZwcnB0d3BlZXh3IiB0
aW1lc3RhbXA9IjE0MjA2MjUzOTgiPjcwODwva2V5PjwvZm9yZWlnbi1rZXlzPjxyZWYtdHlwZSBu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R2FzY8Ozbi1CYXlhcnJpLCBKLjwvYXV0aG9yPjxhdXRob3I+Q2FtcGRlbGFjcmV1LUZ1bWFkw7Ms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PEVuZE5vdGU+PENpdGUgQXV0aG9yWWVhcj0iMSI+PEF1dGhvcj5Db25kZS1TYWxhPC9BdXRob3I+
PFllYXI+MjAxNDwvWWVhcj48UmVjTnVtPjcwODwvUmVjTnVtPjxEaXNwbGF5VGV4dD5Db25kZS1T
YWxhPHN0eWxlIGZhY2U9Iml0YWxpYyI+IGV0IGFsLjwvc3R5bGU+ICgyMDE0YSk8L0Rpc3BsYXlU
ZXh0PjxyZWNvcmQ+PHJlYy1udW1iZXI+NzA4PC9yZWMtbnVtYmVyPjxmb3JlaWduLWtleXM+PGtl
eSBhcHA9IkVOIiBkYi1pZD0iNXJlcjBkZnM2dDl2dGZlenRhNnB4czBzd2ZwcnB0d3BlZXh3IiB0
aW1lc3RhbXA9IjE0MjA2MjUzOTgiPjcwODwva2V5PjwvZm9yZWlnbi1rZXlzPjxyZWYtdHlwZSBu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R2FzY8Ozbi1CYXlhcnJpLCBKLjwvYXV0aG9yPjxhdXRob3I+Q2FtcGRlbGFjcmV1LUZ1bWFkw7Ms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Conde-Sala</w:t>
            </w:r>
            <w:r w:rsidR="00764FC7" w:rsidRPr="00764FC7">
              <w:rPr>
                <w:i/>
                <w:noProof/>
                <w:sz w:val="16"/>
                <w:szCs w:val="16"/>
              </w:rPr>
              <w:t xml:space="preserve"> et al.</w:t>
            </w:r>
            <w:r w:rsidR="00764FC7">
              <w:rPr>
                <w:noProof/>
                <w:sz w:val="16"/>
                <w:szCs w:val="16"/>
              </w:rPr>
              <w:t xml:space="preserve"> (2014a)</w:t>
            </w:r>
            <w:r>
              <w:rPr>
                <w:sz w:val="16"/>
                <w:szCs w:val="16"/>
              </w:rPr>
              <w:fldChar w:fldCharType="end"/>
            </w:r>
          </w:p>
        </w:tc>
        <w:tc>
          <w:tcPr>
            <w:tcW w:w="1161" w:type="dxa"/>
            <w:vMerge/>
            <w:shd w:val="clear" w:color="auto" w:fill="BFBFBF" w:themeFill="background1" w:themeFillShade="BF"/>
          </w:tcPr>
          <w:p w14:paraId="55B8D8C3" w14:textId="77777777" w:rsidR="00E900CF" w:rsidRPr="00C55820" w:rsidRDefault="00E900CF" w:rsidP="00E900CF">
            <w:pPr>
              <w:rPr>
                <w:sz w:val="16"/>
                <w:szCs w:val="16"/>
              </w:rPr>
            </w:pPr>
          </w:p>
        </w:tc>
        <w:tc>
          <w:tcPr>
            <w:tcW w:w="1041" w:type="dxa"/>
            <w:shd w:val="clear" w:color="auto" w:fill="BFBFBF" w:themeFill="background1" w:themeFillShade="BF"/>
          </w:tcPr>
          <w:p w14:paraId="2F609C5D" w14:textId="77777777" w:rsidR="00E900CF" w:rsidRPr="00C55820" w:rsidRDefault="00E900CF" w:rsidP="00E900CF">
            <w:pPr>
              <w:rPr>
                <w:sz w:val="16"/>
                <w:szCs w:val="16"/>
              </w:rPr>
            </w:pPr>
            <w:r w:rsidRPr="00C55820">
              <w:rPr>
                <w:sz w:val="16"/>
                <w:szCs w:val="16"/>
              </w:rPr>
              <w:t>141</w:t>
            </w:r>
          </w:p>
        </w:tc>
        <w:tc>
          <w:tcPr>
            <w:tcW w:w="849" w:type="dxa"/>
            <w:shd w:val="clear" w:color="auto" w:fill="BFBFBF" w:themeFill="background1" w:themeFillShade="BF"/>
          </w:tcPr>
          <w:p w14:paraId="285B685D" w14:textId="77777777" w:rsidR="00E900CF" w:rsidRPr="00C55820" w:rsidRDefault="00E900CF" w:rsidP="00E900CF">
            <w:pPr>
              <w:rPr>
                <w:sz w:val="16"/>
                <w:szCs w:val="16"/>
              </w:rPr>
            </w:pPr>
            <w:r w:rsidRPr="00C55820">
              <w:rPr>
                <w:sz w:val="16"/>
                <w:szCs w:val="16"/>
              </w:rPr>
              <w:t>83</w:t>
            </w:r>
          </w:p>
        </w:tc>
        <w:tc>
          <w:tcPr>
            <w:tcW w:w="1096" w:type="dxa"/>
            <w:shd w:val="clear" w:color="auto" w:fill="BFBFBF" w:themeFill="background1" w:themeFillShade="BF"/>
          </w:tcPr>
          <w:p w14:paraId="55BF83B0" w14:textId="77777777" w:rsidR="00E900CF" w:rsidRPr="00C55820" w:rsidRDefault="00E900CF" w:rsidP="00E900CF">
            <w:pPr>
              <w:rPr>
                <w:sz w:val="16"/>
                <w:szCs w:val="16"/>
              </w:rPr>
            </w:pPr>
            <w:r w:rsidRPr="00C55820">
              <w:rPr>
                <w:sz w:val="16"/>
                <w:szCs w:val="16"/>
              </w:rPr>
              <w:t>77.6 (7.2)</w:t>
            </w:r>
          </w:p>
        </w:tc>
        <w:tc>
          <w:tcPr>
            <w:tcW w:w="1239" w:type="dxa"/>
            <w:shd w:val="clear" w:color="auto" w:fill="BFBFBF" w:themeFill="background1" w:themeFillShade="BF"/>
          </w:tcPr>
          <w:p w14:paraId="2F2BD0DA" w14:textId="77777777" w:rsidR="00E900CF" w:rsidRPr="00C55820" w:rsidRDefault="00E900CF" w:rsidP="00E900CF">
            <w:pPr>
              <w:rPr>
                <w:sz w:val="16"/>
                <w:szCs w:val="16"/>
              </w:rPr>
            </w:pPr>
            <w:r w:rsidRPr="00C55820">
              <w:rPr>
                <w:sz w:val="16"/>
                <w:szCs w:val="16"/>
              </w:rPr>
              <w:t>17.6 (5.9)</w:t>
            </w:r>
          </w:p>
        </w:tc>
        <w:tc>
          <w:tcPr>
            <w:tcW w:w="1792" w:type="dxa"/>
            <w:shd w:val="clear" w:color="auto" w:fill="BFBFBF" w:themeFill="background1" w:themeFillShade="BF"/>
          </w:tcPr>
          <w:p w14:paraId="3EF813D6" w14:textId="77777777" w:rsidR="00E900CF" w:rsidRPr="00C55820" w:rsidRDefault="00E900CF" w:rsidP="00E900CF">
            <w:pPr>
              <w:rPr>
                <w:sz w:val="16"/>
                <w:szCs w:val="16"/>
              </w:rPr>
            </w:pPr>
            <w:r w:rsidRPr="00C55820">
              <w:rPr>
                <w:sz w:val="16"/>
                <w:szCs w:val="16"/>
              </w:rPr>
              <w:t>AD</w:t>
            </w:r>
          </w:p>
        </w:tc>
        <w:tc>
          <w:tcPr>
            <w:tcW w:w="1811" w:type="dxa"/>
            <w:shd w:val="clear" w:color="auto" w:fill="BFBFBF" w:themeFill="background1" w:themeFillShade="BF"/>
          </w:tcPr>
          <w:p w14:paraId="4E1DCE03" w14:textId="77777777" w:rsidR="00E900CF" w:rsidRPr="00C55820" w:rsidRDefault="00E900CF" w:rsidP="00E900CF">
            <w:pPr>
              <w:rPr>
                <w:sz w:val="16"/>
                <w:szCs w:val="16"/>
              </w:rPr>
            </w:pPr>
            <w:r w:rsidRPr="00C55820">
              <w:rPr>
                <w:sz w:val="16"/>
                <w:szCs w:val="16"/>
              </w:rPr>
              <w:t>Not specified</w:t>
            </w:r>
          </w:p>
        </w:tc>
        <w:tc>
          <w:tcPr>
            <w:tcW w:w="1311" w:type="dxa"/>
            <w:shd w:val="clear" w:color="auto" w:fill="BFBFBF" w:themeFill="background1" w:themeFillShade="BF"/>
          </w:tcPr>
          <w:p w14:paraId="687517B0" w14:textId="77777777" w:rsidR="00E900CF" w:rsidRPr="00C55820" w:rsidRDefault="00E900CF" w:rsidP="00E900CF">
            <w:pPr>
              <w:rPr>
                <w:sz w:val="16"/>
                <w:szCs w:val="16"/>
              </w:rPr>
            </w:pPr>
            <w:r w:rsidRPr="00C55820">
              <w:rPr>
                <w:sz w:val="16"/>
                <w:szCs w:val="16"/>
              </w:rPr>
              <w:t>QoL-AD</w:t>
            </w:r>
          </w:p>
        </w:tc>
        <w:tc>
          <w:tcPr>
            <w:tcW w:w="2130" w:type="dxa"/>
            <w:shd w:val="clear" w:color="auto" w:fill="BFBFBF" w:themeFill="background1" w:themeFillShade="BF"/>
          </w:tcPr>
          <w:p w14:paraId="6F1AA987" w14:textId="77777777" w:rsidR="00E900CF" w:rsidRPr="00C55820" w:rsidRDefault="00E900CF" w:rsidP="00E900CF">
            <w:pPr>
              <w:rPr>
                <w:sz w:val="16"/>
                <w:szCs w:val="16"/>
              </w:rPr>
            </w:pPr>
            <w:r w:rsidRPr="00C55820">
              <w:rPr>
                <w:sz w:val="16"/>
                <w:szCs w:val="16"/>
              </w:rPr>
              <w:t>Depression, Burden, Gender C</w:t>
            </w:r>
          </w:p>
        </w:tc>
        <w:tc>
          <w:tcPr>
            <w:tcW w:w="1180" w:type="dxa"/>
            <w:shd w:val="clear" w:color="auto" w:fill="BFBFBF" w:themeFill="background1" w:themeFillShade="BF"/>
          </w:tcPr>
          <w:p w14:paraId="6CE6A424" w14:textId="77777777" w:rsidR="00E900CF" w:rsidRPr="00C55820" w:rsidRDefault="00E900CF" w:rsidP="00E900CF">
            <w:pPr>
              <w:rPr>
                <w:sz w:val="16"/>
                <w:szCs w:val="16"/>
              </w:rPr>
            </w:pPr>
            <w:r w:rsidRPr="00C55820">
              <w:rPr>
                <w:sz w:val="16"/>
                <w:szCs w:val="16"/>
              </w:rPr>
              <w:t>Good</w:t>
            </w:r>
          </w:p>
        </w:tc>
      </w:tr>
      <w:tr w:rsidR="00E900CF" w:rsidRPr="00C55820" w14:paraId="20B186D4" w14:textId="77777777" w:rsidTr="00CC6E07">
        <w:tc>
          <w:tcPr>
            <w:tcW w:w="1408" w:type="dxa"/>
            <w:shd w:val="clear" w:color="auto" w:fill="BFBFBF" w:themeFill="background1" w:themeFillShade="BF"/>
          </w:tcPr>
          <w:p w14:paraId="4B884399" w14:textId="4AD304FD" w:rsidR="00E900CF" w:rsidRPr="00C55820" w:rsidRDefault="0014647E" w:rsidP="00764FC7">
            <w:pPr>
              <w:rPr>
                <w:sz w:val="16"/>
                <w:szCs w:val="16"/>
              </w:rPr>
            </w:pPr>
            <w:r>
              <w:rPr>
                <w:sz w:val="16"/>
                <w:szCs w:val="16"/>
              </w:rPr>
              <w:fldChar w:fldCharType="begin">
                <w:fldData xml:space="preserve">PEVuZE5vdGU+PENpdGUgQXV0aG9yWWVhcj0iMSI+PEF1dGhvcj5Db25kZS1TYWxhPC9BdXRob3I+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PEVuZE5vdGU+PENpdGUgQXV0aG9yWWVhcj0iMSI+PEF1dGhvcj5Db25kZS1TYWxhPC9BdXRob3I+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Conde-Sala</w:t>
            </w:r>
            <w:r w:rsidR="00764FC7" w:rsidRPr="00764FC7">
              <w:rPr>
                <w:i/>
                <w:noProof/>
                <w:sz w:val="16"/>
                <w:szCs w:val="16"/>
              </w:rPr>
              <w:t xml:space="preserve"> et al.</w:t>
            </w:r>
            <w:r w:rsidR="00764FC7">
              <w:rPr>
                <w:noProof/>
                <w:sz w:val="16"/>
                <w:szCs w:val="16"/>
              </w:rPr>
              <w:t xml:space="preserve"> (2016)</w:t>
            </w:r>
            <w:r>
              <w:rPr>
                <w:sz w:val="16"/>
                <w:szCs w:val="16"/>
              </w:rPr>
              <w:fldChar w:fldCharType="end"/>
            </w:r>
          </w:p>
        </w:tc>
        <w:tc>
          <w:tcPr>
            <w:tcW w:w="1161" w:type="dxa"/>
            <w:vMerge/>
            <w:shd w:val="clear" w:color="auto" w:fill="BFBFBF" w:themeFill="background1" w:themeFillShade="BF"/>
          </w:tcPr>
          <w:p w14:paraId="45962923" w14:textId="77777777" w:rsidR="00E900CF" w:rsidRPr="00C55820" w:rsidRDefault="00E900CF" w:rsidP="00E900CF">
            <w:pPr>
              <w:rPr>
                <w:sz w:val="16"/>
                <w:szCs w:val="16"/>
              </w:rPr>
            </w:pPr>
          </w:p>
        </w:tc>
        <w:tc>
          <w:tcPr>
            <w:tcW w:w="1041" w:type="dxa"/>
            <w:shd w:val="clear" w:color="auto" w:fill="BFBFBF" w:themeFill="background1" w:themeFillShade="BF"/>
          </w:tcPr>
          <w:p w14:paraId="2CB4F46A" w14:textId="77777777" w:rsidR="00E900CF" w:rsidRPr="00C55820" w:rsidRDefault="00E900CF" w:rsidP="00E900CF">
            <w:pPr>
              <w:rPr>
                <w:sz w:val="16"/>
                <w:szCs w:val="16"/>
              </w:rPr>
            </w:pPr>
            <w:r w:rsidRPr="00C55820">
              <w:rPr>
                <w:sz w:val="16"/>
                <w:szCs w:val="16"/>
              </w:rPr>
              <w:t>221</w:t>
            </w:r>
          </w:p>
        </w:tc>
        <w:tc>
          <w:tcPr>
            <w:tcW w:w="849" w:type="dxa"/>
            <w:shd w:val="clear" w:color="auto" w:fill="BFBFBF" w:themeFill="background1" w:themeFillShade="BF"/>
          </w:tcPr>
          <w:p w14:paraId="35115209" w14:textId="77777777" w:rsidR="00E900CF" w:rsidRPr="00C55820" w:rsidRDefault="00E900CF" w:rsidP="00E900CF">
            <w:pPr>
              <w:rPr>
                <w:sz w:val="16"/>
                <w:szCs w:val="16"/>
              </w:rPr>
            </w:pPr>
            <w:r w:rsidRPr="00C55820">
              <w:rPr>
                <w:sz w:val="16"/>
                <w:szCs w:val="16"/>
              </w:rPr>
              <w:t>140</w:t>
            </w:r>
          </w:p>
        </w:tc>
        <w:tc>
          <w:tcPr>
            <w:tcW w:w="1096" w:type="dxa"/>
            <w:shd w:val="clear" w:color="auto" w:fill="BFBFBF" w:themeFill="background1" w:themeFillShade="BF"/>
          </w:tcPr>
          <w:p w14:paraId="748500B4" w14:textId="77777777" w:rsidR="00E900CF" w:rsidRPr="00C55820" w:rsidRDefault="00E900CF" w:rsidP="00E900CF">
            <w:pPr>
              <w:rPr>
                <w:sz w:val="16"/>
                <w:szCs w:val="16"/>
              </w:rPr>
            </w:pPr>
            <w:r w:rsidRPr="00C55820">
              <w:rPr>
                <w:sz w:val="16"/>
                <w:szCs w:val="16"/>
              </w:rPr>
              <w:t>77.8 (0.4)</w:t>
            </w:r>
          </w:p>
        </w:tc>
        <w:tc>
          <w:tcPr>
            <w:tcW w:w="1239" w:type="dxa"/>
            <w:shd w:val="clear" w:color="auto" w:fill="BFBFBF" w:themeFill="background1" w:themeFillShade="BF"/>
          </w:tcPr>
          <w:p w14:paraId="2D78E6A3" w14:textId="77777777" w:rsidR="00E900CF" w:rsidRPr="00C55820" w:rsidRDefault="00E900CF" w:rsidP="00E900CF">
            <w:pPr>
              <w:rPr>
                <w:sz w:val="16"/>
                <w:szCs w:val="16"/>
              </w:rPr>
            </w:pPr>
            <w:r w:rsidRPr="00C55820">
              <w:rPr>
                <w:sz w:val="16"/>
                <w:szCs w:val="16"/>
              </w:rPr>
              <w:t>18.3 (0.3)</w:t>
            </w:r>
          </w:p>
        </w:tc>
        <w:tc>
          <w:tcPr>
            <w:tcW w:w="1792" w:type="dxa"/>
            <w:shd w:val="clear" w:color="auto" w:fill="BFBFBF" w:themeFill="background1" w:themeFillShade="BF"/>
          </w:tcPr>
          <w:p w14:paraId="1234CEC3" w14:textId="77777777" w:rsidR="00E900CF" w:rsidRPr="00C55820" w:rsidRDefault="00E900CF" w:rsidP="00E900CF">
            <w:pPr>
              <w:rPr>
                <w:sz w:val="16"/>
                <w:szCs w:val="16"/>
              </w:rPr>
            </w:pPr>
            <w:r w:rsidRPr="00C55820">
              <w:rPr>
                <w:sz w:val="16"/>
                <w:szCs w:val="16"/>
              </w:rPr>
              <w:t>AD</w:t>
            </w:r>
          </w:p>
        </w:tc>
        <w:tc>
          <w:tcPr>
            <w:tcW w:w="1811" w:type="dxa"/>
            <w:shd w:val="clear" w:color="auto" w:fill="BFBFBF" w:themeFill="background1" w:themeFillShade="BF"/>
          </w:tcPr>
          <w:p w14:paraId="0EECD6A0" w14:textId="77777777" w:rsidR="00E900CF" w:rsidRPr="00C55820" w:rsidRDefault="00E900CF" w:rsidP="00E900CF">
            <w:pPr>
              <w:rPr>
                <w:sz w:val="16"/>
                <w:szCs w:val="16"/>
              </w:rPr>
            </w:pPr>
            <w:r w:rsidRPr="00C55820">
              <w:rPr>
                <w:sz w:val="16"/>
                <w:szCs w:val="16"/>
              </w:rPr>
              <w:t>Not specified</w:t>
            </w:r>
          </w:p>
        </w:tc>
        <w:tc>
          <w:tcPr>
            <w:tcW w:w="1311" w:type="dxa"/>
            <w:shd w:val="clear" w:color="auto" w:fill="BFBFBF" w:themeFill="background1" w:themeFillShade="BF"/>
          </w:tcPr>
          <w:p w14:paraId="2EF26C0D" w14:textId="77777777" w:rsidR="00E900CF" w:rsidRPr="00C55820" w:rsidRDefault="00E900CF" w:rsidP="00E900CF">
            <w:pPr>
              <w:rPr>
                <w:sz w:val="16"/>
                <w:szCs w:val="16"/>
              </w:rPr>
            </w:pPr>
            <w:r w:rsidRPr="00C55820">
              <w:rPr>
                <w:sz w:val="16"/>
                <w:szCs w:val="16"/>
              </w:rPr>
              <w:t>QoL-AD</w:t>
            </w:r>
          </w:p>
        </w:tc>
        <w:tc>
          <w:tcPr>
            <w:tcW w:w="2130" w:type="dxa"/>
            <w:shd w:val="clear" w:color="auto" w:fill="BFBFBF" w:themeFill="background1" w:themeFillShade="BF"/>
          </w:tcPr>
          <w:p w14:paraId="252803D8" w14:textId="77777777" w:rsidR="00E900CF" w:rsidRPr="00C55820" w:rsidRDefault="00E900CF" w:rsidP="00E900CF">
            <w:pPr>
              <w:rPr>
                <w:sz w:val="16"/>
                <w:szCs w:val="16"/>
              </w:rPr>
            </w:pPr>
            <w:r w:rsidRPr="00C55820">
              <w:rPr>
                <w:sz w:val="16"/>
                <w:szCs w:val="16"/>
              </w:rPr>
              <w:t xml:space="preserve">Awareness, NPS, </w:t>
            </w:r>
            <w:r>
              <w:rPr>
                <w:sz w:val="16"/>
                <w:szCs w:val="16"/>
              </w:rPr>
              <w:t>GDS</w:t>
            </w:r>
          </w:p>
        </w:tc>
        <w:tc>
          <w:tcPr>
            <w:tcW w:w="1180" w:type="dxa"/>
            <w:shd w:val="clear" w:color="auto" w:fill="BFBFBF" w:themeFill="background1" w:themeFillShade="BF"/>
          </w:tcPr>
          <w:p w14:paraId="0B283623" w14:textId="77777777" w:rsidR="00E900CF" w:rsidRPr="00C55820" w:rsidRDefault="00E900CF" w:rsidP="00E900CF">
            <w:pPr>
              <w:rPr>
                <w:sz w:val="16"/>
                <w:szCs w:val="16"/>
              </w:rPr>
            </w:pPr>
            <w:r w:rsidRPr="00C55820">
              <w:rPr>
                <w:sz w:val="16"/>
                <w:szCs w:val="16"/>
              </w:rPr>
              <w:t>Good</w:t>
            </w:r>
          </w:p>
        </w:tc>
      </w:tr>
      <w:tr w:rsidR="00E900CF" w:rsidRPr="00C55820" w14:paraId="1E9D600A" w14:textId="77777777" w:rsidTr="00CC6E07">
        <w:tc>
          <w:tcPr>
            <w:tcW w:w="1408" w:type="dxa"/>
          </w:tcPr>
          <w:p w14:paraId="558E29A3" w14:textId="54A647F6"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AuthorYear="1"&gt;&lt;Author&gt;Crespo&lt;/Author&gt;&lt;Year&gt;2013&lt;/Year&gt;&lt;RecNum&gt;615&lt;/RecNum&gt;&lt;DisplayText&gt;Crespo&lt;style face="italic"&gt; et al.&lt;/style&gt; (2013)&lt;/DisplayText&gt;&lt;record&gt;&lt;rec-number&gt;615&lt;/rec-number&gt;&lt;foreign-keys&gt;&lt;key app="EN" db-id="5rer0dfs6t9vtfezta6pxs0swfprptwpeexw" timestamp="1420625337"&gt;615&lt;/key&gt;&lt;/foreign-keys&gt;&lt;ref-type name="Journal Article"&gt;17&lt;/ref-type&gt;&lt;contributors&gt;&lt;authors&gt;&lt;author&gt;Crespo, Maria&lt;/author&gt;&lt;author&gt;Hornillos, Carlos&lt;/author&gt;&lt;author&gt;Bernaldo de Quirós, Monica&lt;/author&gt;&lt;/authors&gt;&lt;/contributors&gt;&lt;titles&gt;&lt;title&gt;Factors associated with quality of life in dementia patients in long-term care&lt;/title&gt;&lt;secondary-title&gt;International Psychogeriatrics&lt;/secondary-title&gt;&lt;/titles&gt;&lt;periodical&gt;&lt;full-title&gt;International Psychogeriatrics&lt;/full-title&gt;&lt;abbr-1&gt;Int. Psychogeriatr.&lt;/abbr-1&gt;&lt;abbr-2&gt;Int Psychogeriatr&lt;/abbr-2&gt;&lt;/periodical&gt;&lt;pages&gt;577-585&lt;/pages&gt;&lt;volume&gt;25&lt;/volume&gt;&lt;number&gt;4&lt;/number&gt;&lt;dates&gt;&lt;year&gt;2013&lt;/year&gt;&lt;pub-dates&gt;&lt;date&gt;Apr&lt;/date&gt;&lt;/pub-dates&gt;&lt;/dates&gt;&lt;isbn&gt;1041-6102&lt;/isbn&gt;&lt;accession-num&gt;WOS:000315084700006&lt;/accession-num&gt;&lt;urls&gt;&lt;related-urls&gt;&lt;url&gt;&amp;lt;Go to ISI&amp;gt;://WOS:000315084700006&lt;/url&gt;&lt;url&gt;http://journals.cambridge.org/download.php?file=%2FIPG%2FIPG25_04%2FS1041610212002219a.pdf&amp;amp;code=ff68358291911426d4063bbf512011e1&lt;/url&gt;&lt;/related-urls&gt;&lt;/urls&gt;&lt;electronic-resource-num&gt;10.1017/s1041610212002219&lt;/electronic-resource-num&gt;&lt;/record&gt;&lt;/Cite&gt;&lt;/EndNote&gt;</w:instrText>
            </w:r>
            <w:r>
              <w:rPr>
                <w:sz w:val="16"/>
                <w:szCs w:val="16"/>
              </w:rPr>
              <w:fldChar w:fldCharType="separate"/>
            </w:r>
            <w:r w:rsidR="00764FC7">
              <w:rPr>
                <w:noProof/>
                <w:sz w:val="16"/>
                <w:szCs w:val="16"/>
              </w:rPr>
              <w:t>Crespo</w:t>
            </w:r>
            <w:r w:rsidR="00764FC7" w:rsidRPr="00764FC7">
              <w:rPr>
                <w:i/>
                <w:noProof/>
                <w:sz w:val="16"/>
                <w:szCs w:val="16"/>
              </w:rPr>
              <w:t xml:space="preserve"> et al.</w:t>
            </w:r>
            <w:r w:rsidR="00764FC7">
              <w:rPr>
                <w:noProof/>
                <w:sz w:val="16"/>
                <w:szCs w:val="16"/>
              </w:rPr>
              <w:t xml:space="preserve"> (2013)</w:t>
            </w:r>
            <w:r>
              <w:rPr>
                <w:sz w:val="16"/>
                <w:szCs w:val="16"/>
              </w:rPr>
              <w:fldChar w:fldCharType="end"/>
            </w:r>
          </w:p>
        </w:tc>
        <w:tc>
          <w:tcPr>
            <w:tcW w:w="1161" w:type="dxa"/>
          </w:tcPr>
          <w:p w14:paraId="49E03C03" w14:textId="77777777" w:rsidR="00E900CF" w:rsidRPr="00C55820" w:rsidRDefault="00E900CF" w:rsidP="00E900CF">
            <w:pPr>
              <w:rPr>
                <w:sz w:val="16"/>
                <w:szCs w:val="16"/>
              </w:rPr>
            </w:pPr>
            <w:r>
              <w:rPr>
                <w:sz w:val="16"/>
                <w:szCs w:val="16"/>
              </w:rPr>
              <w:t>Spain</w:t>
            </w:r>
          </w:p>
        </w:tc>
        <w:tc>
          <w:tcPr>
            <w:tcW w:w="1041" w:type="dxa"/>
          </w:tcPr>
          <w:p w14:paraId="3A6B2B36" w14:textId="77777777" w:rsidR="00E900CF" w:rsidRPr="00C55820" w:rsidRDefault="00E900CF" w:rsidP="00E900CF">
            <w:pPr>
              <w:rPr>
                <w:sz w:val="16"/>
                <w:szCs w:val="16"/>
              </w:rPr>
            </w:pPr>
            <w:r w:rsidRPr="00C55820">
              <w:rPr>
                <w:sz w:val="16"/>
                <w:szCs w:val="16"/>
              </w:rPr>
              <w:t>102</w:t>
            </w:r>
          </w:p>
        </w:tc>
        <w:tc>
          <w:tcPr>
            <w:tcW w:w="849" w:type="dxa"/>
          </w:tcPr>
          <w:p w14:paraId="3C659494" w14:textId="77777777" w:rsidR="00E900CF" w:rsidRPr="00C55820" w:rsidRDefault="00E900CF" w:rsidP="00E900CF">
            <w:pPr>
              <w:rPr>
                <w:sz w:val="16"/>
                <w:szCs w:val="16"/>
              </w:rPr>
            </w:pPr>
            <w:r w:rsidRPr="00C55820">
              <w:rPr>
                <w:sz w:val="16"/>
                <w:szCs w:val="16"/>
              </w:rPr>
              <w:t>79.40%</w:t>
            </w:r>
          </w:p>
        </w:tc>
        <w:tc>
          <w:tcPr>
            <w:tcW w:w="1096" w:type="dxa"/>
          </w:tcPr>
          <w:p w14:paraId="2001C311" w14:textId="77777777" w:rsidR="00E900CF" w:rsidRPr="00C55820" w:rsidRDefault="00E900CF" w:rsidP="00E900CF">
            <w:pPr>
              <w:rPr>
                <w:sz w:val="16"/>
                <w:szCs w:val="16"/>
              </w:rPr>
            </w:pPr>
            <w:r w:rsidRPr="00C55820">
              <w:rPr>
                <w:sz w:val="16"/>
                <w:szCs w:val="16"/>
              </w:rPr>
              <w:t>86.07 (6.46)</w:t>
            </w:r>
          </w:p>
        </w:tc>
        <w:tc>
          <w:tcPr>
            <w:tcW w:w="1239" w:type="dxa"/>
          </w:tcPr>
          <w:p w14:paraId="7EA519B8" w14:textId="77777777" w:rsidR="00E900CF" w:rsidRPr="00C55820" w:rsidRDefault="00E900CF" w:rsidP="00E900CF">
            <w:pPr>
              <w:rPr>
                <w:sz w:val="16"/>
                <w:szCs w:val="16"/>
              </w:rPr>
            </w:pPr>
            <w:r w:rsidRPr="00C55820">
              <w:rPr>
                <w:sz w:val="16"/>
                <w:szCs w:val="16"/>
              </w:rPr>
              <w:t>13.3 (5.88)</w:t>
            </w:r>
          </w:p>
        </w:tc>
        <w:tc>
          <w:tcPr>
            <w:tcW w:w="1792" w:type="dxa"/>
          </w:tcPr>
          <w:p w14:paraId="1ED8B10A" w14:textId="77777777" w:rsidR="00E900CF" w:rsidRPr="00C55820" w:rsidRDefault="00E900CF" w:rsidP="00E900CF">
            <w:pPr>
              <w:rPr>
                <w:sz w:val="16"/>
                <w:szCs w:val="16"/>
              </w:rPr>
            </w:pPr>
            <w:r w:rsidRPr="00C55820">
              <w:rPr>
                <w:sz w:val="16"/>
                <w:szCs w:val="16"/>
              </w:rPr>
              <w:t xml:space="preserve">Dementia </w:t>
            </w:r>
          </w:p>
        </w:tc>
        <w:tc>
          <w:tcPr>
            <w:tcW w:w="1811" w:type="dxa"/>
          </w:tcPr>
          <w:p w14:paraId="7A0C9695" w14:textId="77777777" w:rsidR="00E900CF" w:rsidRPr="00C55820" w:rsidRDefault="00E900CF" w:rsidP="00E900CF">
            <w:pPr>
              <w:rPr>
                <w:sz w:val="16"/>
                <w:szCs w:val="16"/>
              </w:rPr>
            </w:pPr>
            <w:r w:rsidRPr="00C55820">
              <w:rPr>
                <w:sz w:val="16"/>
                <w:szCs w:val="16"/>
              </w:rPr>
              <w:t>Nursing home</w:t>
            </w:r>
          </w:p>
        </w:tc>
        <w:tc>
          <w:tcPr>
            <w:tcW w:w="1311" w:type="dxa"/>
          </w:tcPr>
          <w:p w14:paraId="4FF9DD0C" w14:textId="77777777" w:rsidR="00E900CF" w:rsidRPr="00C55820" w:rsidRDefault="00E900CF" w:rsidP="00E900CF">
            <w:pPr>
              <w:rPr>
                <w:sz w:val="16"/>
                <w:szCs w:val="16"/>
              </w:rPr>
            </w:pPr>
            <w:r w:rsidRPr="00C55820">
              <w:rPr>
                <w:sz w:val="16"/>
                <w:szCs w:val="16"/>
              </w:rPr>
              <w:t>QoL-AD</w:t>
            </w:r>
          </w:p>
        </w:tc>
        <w:tc>
          <w:tcPr>
            <w:tcW w:w="2130" w:type="dxa"/>
          </w:tcPr>
          <w:p w14:paraId="3FA1E635" w14:textId="77777777" w:rsidR="00E900CF" w:rsidRPr="00C55820" w:rsidRDefault="00E900CF" w:rsidP="00E900CF">
            <w:pPr>
              <w:rPr>
                <w:sz w:val="16"/>
                <w:szCs w:val="16"/>
              </w:rPr>
            </w:pPr>
            <w:r w:rsidRPr="00C55820">
              <w:rPr>
                <w:sz w:val="16"/>
                <w:szCs w:val="16"/>
              </w:rPr>
              <w:t xml:space="preserve">Age, ADL, NPS, Depression, Gender, Diet, </w:t>
            </w:r>
            <w:r>
              <w:rPr>
                <w:sz w:val="16"/>
                <w:szCs w:val="16"/>
              </w:rPr>
              <w:t>GDS</w:t>
            </w:r>
            <w:r w:rsidRPr="00862EE5">
              <w:rPr>
                <w:sz w:val="16"/>
                <w:szCs w:val="16"/>
              </w:rPr>
              <w:t>,</w:t>
            </w:r>
            <w:r w:rsidRPr="00862EE5">
              <w:rPr>
                <w:color w:val="000000" w:themeColor="text1"/>
                <w:sz w:val="16"/>
                <w:szCs w:val="16"/>
              </w:rPr>
              <w:t xml:space="preserve"> </w:t>
            </w:r>
            <w:r w:rsidRPr="00C55820">
              <w:rPr>
                <w:color w:val="000000" w:themeColor="text1"/>
                <w:sz w:val="16"/>
                <w:szCs w:val="16"/>
              </w:rPr>
              <w:t>CSM,</w:t>
            </w:r>
            <w:r w:rsidRPr="00C55820">
              <w:rPr>
                <w:sz w:val="16"/>
                <w:szCs w:val="16"/>
              </w:rPr>
              <w:t xml:space="preserve"> Medication, </w:t>
            </w:r>
            <w:r>
              <w:rPr>
                <w:sz w:val="16"/>
                <w:szCs w:val="16"/>
              </w:rPr>
              <w:t>C</w:t>
            </w:r>
            <w:r w:rsidRPr="00C55820">
              <w:rPr>
                <w:sz w:val="16"/>
                <w:szCs w:val="16"/>
              </w:rPr>
              <w:t>are home stay</w:t>
            </w:r>
          </w:p>
        </w:tc>
        <w:tc>
          <w:tcPr>
            <w:tcW w:w="1180" w:type="dxa"/>
          </w:tcPr>
          <w:p w14:paraId="410958B8" w14:textId="77777777" w:rsidR="00E900CF" w:rsidRPr="00C55820" w:rsidRDefault="00E900CF" w:rsidP="00E900CF">
            <w:pPr>
              <w:rPr>
                <w:sz w:val="16"/>
                <w:szCs w:val="16"/>
              </w:rPr>
            </w:pPr>
            <w:r w:rsidRPr="00C55820">
              <w:rPr>
                <w:sz w:val="16"/>
                <w:szCs w:val="16"/>
              </w:rPr>
              <w:t>Good</w:t>
            </w:r>
          </w:p>
        </w:tc>
      </w:tr>
      <w:tr w:rsidR="00E900CF" w:rsidRPr="00C55820" w14:paraId="40E44B7B" w14:textId="77777777" w:rsidTr="00CC6E07">
        <w:tc>
          <w:tcPr>
            <w:tcW w:w="1408" w:type="dxa"/>
          </w:tcPr>
          <w:p w14:paraId="167A2744" w14:textId="5F3094C3" w:rsidR="00E900CF" w:rsidRPr="00C55820" w:rsidRDefault="0014647E" w:rsidP="00764FC7">
            <w:pPr>
              <w:rPr>
                <w:sz w:val="16"/>
                <w:szCs w:val="16"/>
              </w:rPr>
            </w:pPr>
            <w:r>
              <w:rPr>
                <w:sz w:val="16"/>
                <w:szCs w:val="16"/>
              </w:rPr>
              <w:fldChar w:fldCharType="begin">
                <w:fldData xml:space="preserve">PEVuZE5vdGU+PENpdGUgQXV0aG9yWWVhcj0iMSI+PEF1dGhvcj5EYXdzb248L0F1dGhvcj48WWVh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PEVuZE5vdGU+PENpdGUgQXV0aG9yWWVhcj0iMSI+PEF1dGhvcj5EYXdzb248L0F1dGhvcj48WWVh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Dawson</w:t>
            </w:r>
            <w:r w:rsidR="00764FC7" w:rsidRPr="00764FC7">
              <w:rPr>
                <w:i/>
                <w:noProof/>
                <w:sz w:val="16"/>
                <w:szCs w:val="16"/>
              </w:rPr>
              <w:t xml:space="preserve"> et al.</w:t>
            </w:r>
            <w:r w:rsidR="00764FC7">
              <w:rPr>
                <w:noProof/>
                <w:sz w:val="16"/>
                <w:szCs w:val="16"/>
              </w:rPr>
              <w:t xml:space="preserve"> (2013)</w:t>
            </w:r>
            <w:r>
              <w:rPr>
                <w:sz w:val="16"/>
                <w:szCs w:val="16"/>
              </w:rPr>
              <w:fldChar w:fldCharType="end"/>
            </w:r>
          </w:p>
        </w:tc>
        <w:tc>
          <w:tcPr>
            <w:tcW w:w="1161" w:type="dxa"/>
          </w:tcPr>
          <w:p w14:paraId="6741280E" w14:textId="77777777" w:rsidR="00E900CF" w:rsidRPr="00C55820" w:rsidRDefault="00E900CF" w:rsidP="00E900CF">
            <w:pPr>
              <w:rPr>
                <w:sz w:val="16"/>
                <w:szCs w:val="16"/>
              </w:rPr>
            </w:pPr>
            <w:r>
              <w:rPr>
                <w:sz w:val="16"/>
                <w:szCs w:val="16"/>
              </w:rPr>
              <w:t>US</w:t>
            </w:r>
          </w:p>
        </w:tc>
        <w:tc>
          <w:tcPr>
            <w:tcW w:w="1041" w:type="dxa"/>
          </w:tcPr>
          <w:p w14:paraId="49AA7E72" w14:textId="77777777" w:rsidR="00E900CF" w:rsidRPr="00C55820" w:rsidRDefault="00E900CF" w:rsidP="00E900CF">
            <w:pPr>
              <w:rPr>
                <w:sz w:val="16"/>
                <w:szCs w:val="16"/>
              </w:rPr>
            </w:pPr>
            <w:r w:rsidRPr="00C55820">
              <w:rPr>
                <w:sz w:val="16"/>
                <w:szCs w:val="16"/>
              </w:rPr>
              <w:t>131</w:t>
            </w:r>
          </w:p>
        </w:tc>
        <w:tc>
          <w:tcPr>
            <w:tcW w:w="849" w:type="dxa"/>
          </w:tcPr>
          <w:p w14:paraId="2CC1C1B1" w14:textId="77777777" w:rsidR="00E900CF" w:rsidRPr="00C55820" w:rsidRDefault="00E900CF" w:rsidP="00E900CF">
            <w:pPr>
              <w:rPr>
                <w:sz w:val="16"/>
                <w:szCs w:val="16"/>
              </w:rPr>
            </w:pPr>
            <w:r w:rsidRPr="00C55820">
              <w:rPr>
                <w:sz w:val="16"/>
                <w:szCs w:val="16"/>
              </w:rPr>
              <w:t>55.70%</w:t>
            </w:r>
          </w:p>
        </w:tc>
        <w:tc>
          <w:tcPr>
            <w:tcW w:w="1096" w:type="dxa"/>
          </w:tcPr>
          <w:p w14:paraId="20307AD2" w14:textId="77777777" w:rsidR="00E900CF" w:rsidRPr="00C55820" w:rsidRDefault="00E900CF" w:rsidP="00E900CF">
            <w:pPr>
              <w:rPr>
                <w:sz w:val="16"/>
                <w:szCs w:val="16"/>
              </w:rPr>
            </w:pPr>
            <w:r w:rsidRPr="00C55820">
              <w:rPr>
                <w:sz w:val="16"/>
                <w:szCs w:val="16"/>
              </w:rPr>
              <w:t>77.15 (9.45)</w:t>
            </w:r>
          </w:p>
        </w:tc>
        <w:tc>
          <w:tcPr>
            <w:tcW w:w="1239" w:type="dxa"/>
          </w:tcPr>
          <w:p w14:paraId="7EE483C1" w14:textId="77777777" w:rsidR="00E900CF" w:rsidRPr="00C55820" w:rsidRDefault="00E900CF" w:rsidP="00E900CF">
            <w:pPr>
              <w:rPr>
                <w:sz w:val="16"/>
                <w:szCs w:val="16"/>
              </w:rPr>
            </w:pPr>
            <w:r w:rsidRPr="00C55820">
              <w:rPr>
                <w:sz w:val="16"/>
                <w:szCs w:val="16"/>
              </w:rPr>
              <w:t>22.48 (5.84)</w:t>
            </w:r>
          </w:p>
        </w:tc>
        <w:tc>
          <w:tcPr>
            <w:tcW w:w="1792" w:type="dxa"/>
          </w:tcPr>
          <w:p w14:paraId="1F9F8F88" w14:textId="77777777" w:rsidR="00E900CF" w:rsidRPr="00C55820" w:rsidRDefault="00E900CF" w:rsidP="00E900CF">
            <w:pPr>
              <w:rPr>
                <w:sz w:val="16"/>
                <w:szCs w:val="16"/>
              </w:rPr>
            </w:pPr>
            <w:r w:rsidRPr="00C55820">
              <w:rPr>
                <w:sz w:val="16"/>
                <w:szCs w:val="16"/>
              </w:rPr>
              <w:t>AD 50%, Mixed .8%, MCI 5.9%, VaD 5.1%, Other 24.6%, other memory diagnosis 13.6%</w:t>
            </w:r>
          </w:p>
        </w:tc>
        <w:tc>
          <w:tcPr>
            <w:tcW w:w="1811" w:type="dxa"/>
          </w:tcPr>
          <w:p w14:paraId="4752172B" w14:textId="77777777" w:rsidR="00E900CF" w:rsidRPr="00C55820" w:rsidRDefault="00E900CF" w:rsidP="00E900CF">
            <w:pPr>
              <w:rPr>
                <w:sz w:val="16"/>
                <w:szCs w:val="16"/>
              </w:rPr>
            </w:pPr>
            <w:r w:rsidRPr="00C55820">
              <w:rPr>
                <w:sz w:val="16"/>
                <w:szCs w:val="16"/>
              </w:rPr>
              <w:t xml:space="preserve">Community </w:t>
            </w:r>
          </w:p>
        </w:tc>
        <w:tc>
          <w:tcPr>
            <w:tcW w:w="1311" w:type="dxa"/>
          </w:tcPr>
          <w:p w14:paraId="334FA064" w14:textId="77777777" w:rsidR="00E900CF" w:rsidRPr="00C55820" w:rsidRDefault="00E900CF" w:rsidP="00E900CF">
            <w:pPr>
              <w:rPr>
                <w:sz w:val="16"/>
                <w:szCs w:val="16"/>
              </w:rPr>
            </w:pPr>
            <w:r w:rsidRPr="00C55820">
              <w:rPr>
                <w:sz w:val="16"/>
                <w:szCs w:val="16"/>
              </w:rPr>
              <w:t>QoL-AD</w:t>
            </w:r>
          </w:p>
        </w:tc>
        <w:tc>
          <w:tcPr>
            <w:tcW w:w="2130" w:type="dxa"/>
          </w:tcPr>
          <w:p w14:paraId="10C8F905" w14:textId="77777777" w:rsidR="00E900CF" w:rsidRPr="00C55820" w:rsidRDefault="00E900CF" w:rsidP="00E900CF">
            <w:pPr>
              <w:rPr>
                <w:sz w:val="16"/>
                <w:szCs w:val="16"/>
              </w:rPr>
            </w:pPr>
            <w:r w:rsidRPr="00C55820">
              <w:rPr>
                <w:sz w:val="16"/>
                <w:szCs w:val="16"/>
              </w:rPr>
              <w:t>Anxiety, ADL, NPS, Depression, Gender, Education, Ethnicity, Relationship,</w:t>
            </w:r>
            <w:r w:rsidRPr="00C55820">
              <w:rPr>
                <w:color w:val="000000" w:themeColor="text1"/>
                <w:sz w:val="16"/>
                <w:szCs w:val="16"/>
              </w:rPr>
              <w:t xml:space="preserve"> CSM</w:t>
            </w:r>
          </w:p>
        </w:tc>
        <w:tc>
          <w:tcPr>
            <w:tcW w:w="1180" w:type="dxa"/>
          </w:tcPr>
          <w:p w14:paraId="0905DC62" w14:textId="77777777" w:rsidR="00E900CF" w:rsidRPr="00C55820" w:rsidRDefault="00E900CF" w:rsidP="00E900CF">
            <w:pPr>
              <w:rPr>
                <w:sz w:val="16"/>
                <w:szCs w:val="16"/>
              </w:rPr>
            </w:pPr>
            <w:r w:rsidRPr="00C55820">
              <w:rPr>
                <w:sz w:val="16"/>
                <w:szCs w:val="16"/>
              </w:rPr>
              <w:t>Satisfactory</w:t>
            </w:r>
          </w:p>
        </w:tc>
      </w:tr>
      <w:tr w:rsidR="00E900CF" w:rsidRPr="00C55820" w14:paraId="037BA2D6" w14:textId="77777777" w:rsidTr="00CC6E07">
        <w:tc>
          <w:tcPr>
            <w:tcW w:w="1408" w:type="dxa"/>
            <w:shd w:val="clear" w:color="auto" w:fill="D9D9D9" w:themeFill="background1" w:themeFillShade="D9"/>
          </w:tcPr>
          <w:p w14:paraId="16F362F1" w14:textId="14A9C42B" w:rsidR="00E900CF" w:rsidRPr="00C55820" w:rsidRDefault="0014647E" w:rsidP="00764FC7">
            <w:pPr>
              <w:rPr>
                <w:sz w:val="16"/>
                <w:szCs w:val="16"/>
              </w:rPr>
            </w:pPr>
            <w:r>
              <w:rPr>
                <w:sz w:val="16"/>
                <w:szCs w:val="16"/>
              </w:rPr>
              <w:fldChar w:fldCharType="begin">
                <w:fldData xml:space="preserve">PEVuZE5vdGU+PENpdGUgQXV0aG9yWWVhcj0iMSI+PEF1dGhvcj5Eb3VyYWRvPC9BdXRob3I+PFll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=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PEVuZE5vdGU+PENpdGUgQXV0aG9yWWVhcj0iMSI+PEF1dGhvcj5Eb3VyYWRvPC9BdXRob3I+PFll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=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Dourado</w:t>
            </w:r>
            <w:r w:rsidR="00764FC7" w:rsidRPr="00764FC7">
              <w:rPr>
                <w:i/>
                <w:noProof/>
                <w:sz w:val="16"/>
                <w:szCs w:val="16"/>
              </w:rPr>
              <w:t xml:space="preserve"> et al.</w:t>
            </w:r>
            <w:r w:rsidR="00764FC7">
              <w:rPr>
                <w:noProof/>
                <w:sz w:val="16"/>
                <w:szCs w:val="16"/>
              </w:rPr>
              <w:t xml:space="preserve"> (2014)</w:t>
            </w:r>
            <w:r>
              <w:rPr>
                <w:sz w:val="16"/>
                <w:szCs w:val="16"/>
              </w:rPr>
              <w:fldChar w:fldCharType="end"/>
            </w:r>
          </w:p>
        </w:tc>
        <w:tc>
          <w:tcPr>
            <w:tcW w:w="1161" w:type="dxa"/>
            <w:vMerge w:val="restart"/>
            <w:shd w:val="clear" w:color="auto" w:fill="D9D9D9" w:themeFill="background1" w:themeFillShade="D9"/>
          </w:tcPr>
          <w:p w14:paraId="12277A51" w14:textId="77777777" w:rsidR="00E900CF" w:rsidRPr="00C55820" w:rsidRDefault="00E900CF" w:rsidP="00E900CF">
            <w:pPr>
              <w:rPr>
                <w:sz w:val="16"/>
                <w:szCs w:val="16"/>
              </w:rPr>
            </w:pPr>
            <w:r w:rsidRPr="00E54713">
              <w:rPr>
                <w:sz w:val="16"/>
                <w:szCs w:val="16"/>
              </w:rPr>
              <w:t>Brazil</w:t>
            </w:r>
          </w:p>
        </w:tc>
        <w:tc>
          <w:tcPr>
            <w:tcW w:w="1041" w:type="dxa"/>
            <w:shd w:val="clear" w:color="auto" w:fill="D9D9D9" w:themeFill="background1" w:themeFillShade="D9"/>
          </w:tcPr>
          <w:p w14:paraId="0F8C22D6" w14:textId="77777777" w:rsidR="00E900CF" w:rsidRPr="00C55820" w:rsidRDefault="00E900CF" w:rsidP="00E900CF">
            <w:pPr>
              <w:rPr>
                <w:sz w:val="16"/>
                <w:szCs w:val="16"/>
              </w:rPr>
            </w:pPr>
            <w:r w:rsidRPr="00C55820">
              <w:rPr>
                <w:sz w:val="16"/>
                <w:szCs w:val="16"/>
              </w:rPr>
              <w:t>201</w:t>
            </w:r>
          </w:p>
        </w:tc>
        <w:tc>
          <w:tcPr>
            <w:tcW w:w="849" w:type="dxa"/>
            <w:shd w:val="clear" w:color="auto" w:fill="D9D9D9" w:themeFill="background1" w:themeFillShade="D9"/>
          </w:tcPr>
          <w:p w14:paraId="0E212212" w14:textId="77777777" w:rsidR="00E900CF" w:rsidRPr="00C55820" w:rsidRDefault="00E900CF" w:rsidP="00E900CF">
            <w:pPr>
              <w:rPr>
                <w:sz w:val="16"/>
                <w:szCs w:val="16"/>
              </w:rPr>
            </w:pPr>
            <w:r w:rsidRPr="00C55820">
              <w:rPr>
                <w:sz w:val="16"/>
                <w:szCs w:val="16"/>
              </w:rPr>
              <w:t>130</w:t>
            </w:r>
          </w:p>
        </w:tc>
        <w:tc>
          <w:tcPr>
            <w:tcW w:w="1096" w:type="dxa"/>
            <w:shd w:val="clear" w:color="auto" w:fill="D9D9D9" w:themeFill="background1" w:themeFillShade="D9"/>
          </w:tcPr>
          <w:p w14:paraId="2824B41A" w14:textId="77777777" w:rsidR="00E900CF" w:rsidRPr="00C55820" w:rsidRDefault="00E900CF" w:rsidP="00E900CF">
            <w:pPr>
              <w:rPr>
                <w:sz w:val="16"/>
                <w:szCs w:val="16"/>
              </w:rPr>
            </w:pPr>
            <w:r w:rsidRPr="00C55820">
              <w:rPr>
                <w:sz w:val="16"/>
                <w:szCs w:val="16"/>
              </w:rPr>
              <w:t>75.6 (7.3)</w:t>
            </w:r>
          </w:p>
        </w:tc>
        <w:tc>
          <w:tcPr>
            <w:tcW w:w="1239" w:type="dxa"/>
            <w:shd w:val="clear" w:color="auto" w:fill="D9D9D9" w:themeFill="background1" w:themeFillShade="D9"/>
          </w:tcPr>
          <w:p w14:paraId="231E1FB1" w14:textId="77777777" w:rsidR="00E900CF" w:rsidRPr="00C55820" w:rsidRDefault="00E900CF" w:rsidP="00E900CF">
            <w:pPr>
              <w:rPr>
                <w:sz w:val="16"/>
                <w:szCs w:val="16"/>
              </w:rPr>
            </w:pPr>
            <w:r w:rsidRPr="00C55820">
              <w:rPr>
                <w:sz w:val="16"/>
                <w:szCs w:val="16"/>
              </w:rPr>
              <w:t>20.3 (3.8)</w:t>
            </w:r>
          </w:p>
        </w:tc>
        <w:tc>
          <w:tcPr>
            <w:tcW w:w="1792" w:type="dxa"/>
            <w:shd w:val="clear" w:color="auto" w:fill="D9D9D9" w:themeFill="background1" w:themeFillShade="D9"/>
          </w:tcPr>
          <w:p w14:paraId="55B27F66"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3BCE4B70" w14:textId="77777777" w:rsidR="00E900CF" w:rsidRPr="00C55820" w:rsidRDefault="00E900CF" w:rsidP="00E900CF">
            <w:pPr>
              <w:rPr>
                <w:sz w:val="16"/>
                <w:szCs w:val="16"/>
              </w:rPr>
            </w:pPr>
            <w:r w:rsidRPr="00C55820">
              <w:rPr>
                <w:sz w:val="16"/>
                <w:szCs w:val="16"/>
              </w:rPr>
              <w:t>Not specified</w:t>
            </w:r>
          </w:p>
        </w:tc>
        <w:tc>
          <w:tcPr>
            <w:tcW w:w="1311" w:type="dxa"/>
            <w:shd w:val="clear" w:color="auto" w:fill="D9D9D9" w:themeFill="background1" w:themeFillShade="D9"/>
          </w:tcPr>
          <w:p w14:paraId="7430EA4A"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13991A96" w14:textId="77777777" w:rsidR="00E900CF" w:rsidRPr="00C55820" w:rsidRDefault="00E900CF" w:rsidP="00E900CF">
            <w:pPr>
              <w:rPr>
                <w:sz w:val="16"/>
                <w:szCs w:val="16"/>
              </w:rPr>
            </w:pPr>
            <w:r w:rsidRPr="00C55820">
              <w:rPr>
                <w:sz w:val="16"/>
                <w:szCs w:val="16"/>
              </w:rPr>
              <w:t>Awareness</w:t>
            </w:r>
          </w:p>
        </w:tc>
        <w:tc>
          <w:tcPr>
            <w:tcW w:w="1180" w:type="dxa"/>
            <w:shd w:val="clear" w:color="auto" w:fill="D9D9D9" w:themeFill="background1" w:themeFillShade="D9"/>
          </w:tcPr>
          <w:p w14:paraId="739DB026" w14:textId="77777777" w:rsidR="00E900CF" w:rsidRPr="00C55820" w:rsidRDefault="00E900CF" w:rsidP="00E900CF">
            <w:pPr>
              <w:rPr>
                <w:sz w:val="16"/>
                <w:szCs w:val="16"/>
              </w:rPr>
            </w:pPr>
            <w:r w:rsidRPr="00C55820">
              <w:rPr>
                <w:sz w:val="16"/>
                <w:szCs w:val="16"/>
              </w:rPr>
              <w:t>Good</w:t>
            </w:r>
          </w:p>
        </w:tc>
      </w:tr>
      <w:tr w:rsidR="00E900CF" w:rsidRPr="00C55820" w14:paraId="0DB1443B" w14:textId="77777777" w:rsidTr="00CC6E07">
        <w:tc>
          <w:tcPr>
            <w:tcW w:w="1408" w:type="dxa"/>
            <w:shd w:val="clear" w:color="auto" w:fill="D9D9D9" w:themeFill="background1" w:themeFillShade="D9"/>
          </w:tcPr>
          <w:p w14:paraId="39229720" w14:textId="51CBC469"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AuthorYear="1"&gt;&lt;Author&gt;Dourado&lt;/Author&gt;&lt;Year&gt;2016&lt;/Year&gt;&lt;RecNum&gt;1189&lt;/RecNum&gt;&lt;DisplayText&gt;Dourado&lt;style face="italic"&gt; et al.&lt;/style&gt; (2016)&lt;/DisplayText&gt;&lt;record&gt;&lt;rec-number&gt;1189&lt;/rec-number&gt;&lt;foreign-keys&gt;&lt;key app="EN" db-id="5rer0dfs6t9vtfezta6pxs0swfprptwpeexw" timestamp="1453213510"&gt;1189&lt;/key&gt;&lt;/foreign-keys&gt;&lt;ref-type name="Journal Article"&gt;17&lt;/ref-type&gt;&lt;contributors&gt;&lt;authors&gt;&lt;author&gt;Dourado, Marcia Cristina Nascimento&lt;/author&gt;&lt;author&gt;de Sousa, Maria Fernanda B.&lt;/author&gt;&lt;author&gt;Santos, R. L.&lt;/author&gt;&lt;author&gt;Simões Neto, J. P.&lt;/author&gt;&lt;author&gt;Nogueira, Marcela Moreira Lima&lt;/author&gt;&lt;author&gt;Belfort, T. T.&lt;/author&gt;&lt;author&gt;Torres, B.&lt;/author&gt;&lt;author&gt;Dias, R.&lt;/author&gt;&lt;author&gt;Laks, J.&lt;/author&gt;&lt;/authors&gt;&lt;/contributors&gt;&lt;auth-address&gt;Centro para Doenca de Alzheimer e Outros Transtornos Mentais na Velhice, Instituto de Psiquiatria, Universidade Federal do Rio de Janeiro (UFRJ), Rio de Janeiro, RJ, Brazil.&amp;#xD;Centro de Estudos e Pesquisa do Envelhecimento, Instituto Vital Brazil, Universidade Federal do Rio de Janeiro (UFRJ), Rio de Janeiro, RJ, Brazil.&lt;/auth-address&gt;&lt;titles&gt;&lt;title&gt;Quality of life in mild dementia: patterns of change in self and caregiver ratings over time&lt;/title&gt;&lt;secondary-title&gt;Revista Brasileira De Psiquiatria&lt;/secondary-title&gt;&lt;/titles&gt;&lt;periodical&gt;&lt;full-title&gt;Revista Brasileira De Psiquiatria&lt;/full-title&gt;&lt;abbr-1&gt;Rev. Bras. Psiquiatr.&lt;/abbr-1&gt;&lt;abbr-2&gt;Rev Bras Psiquiatr&lt;/abbr-2&gt;&lt;/periodical&gt;&lt;pages&gt;294-300&lt;/pages&gt;&lt;volume&gt;38&lt;/volume&gt;&lt;number&gt;4&lt;/number&gt;&lt;dates&gt;&lt;year&gt;2016&lt;/year&gt;&lt;pub-dates&gt;&lt;date&gt;Jan 8&lt;/date&gt;&lt;/pub-dates&gt;&lt;/dates&gt;&lt;isbn&gt;1809-452X (Electronic)&amp;#xD;1516-4446 (Linking)&lt;/isbn&gt;&lt;accession-num&gt;26785107&lt;/accession-num&gt;&lt;urls&gt;&lt;/urls&gt;&lt;electronic-resource-num&gt;10.1590/1516-4446-2014-1642&lt;/electronic-resource-num&gt;&lt;/record&gt;&lt;/Cite&gt;&lt;/EndNote&gt;</w:instrText>
            </w:r>
            <w:r>
              <w:rPr>
                <w:sz w:val="16"/>
                <w:szCs w:val="16"/>
              </w:rPr>
              <w:fldChar w:fldCharType="separate"/>
            </w:r>
            <w:r w:rsidR="00764FC7">
              <w:rPr>
                <w:noProof/>
                <w:sz w:val="16"/>
                <w:szCs w:val="16"/>
              </w:rPr>
              <w:t>Dourado</w:t>
            </w:r>
            <w:r w:rsidR="00764FC7" w:rsidRPr="00764FC7">
              <w:rPr>
                <w:i/>
                <w:noProof/>
                <w:sz w:val="16"/>
                <w:szCs w:val="16"/>
              </w:rPr>
              <w:t xml:space="preserve"> et al.</w:t>
            </w:r>
            <w:r w:rsidR="00764FC7">
              <w:rPr>
                <w:noProof/>
                <w:sz w:val="16"/>
                <w:szCs w:val="16"/>
              </w:rPr>
              <w:t xml:space="preserve"> (2016)</w:t>
            </w:r>
            <w:r>
              <w:rPr>
                <w:sz w:val="16"/>
                <w:szCs w:val="16"/>
              </w:rPr>
              <w:fldChar w:fldCharType="end"/>
            </w:r>
          </w:p>
        </w:tc>
        <w:tc>
          <w:tcPr>
            <w:tcW w:w="1161" w:type="dxa"/>
            <w:vMerge/>
            <w:shd w:val="clear" w:color="auto" w:fill="D9D9D9" w:themeFill="background1" w:themeFillShade="D9"/>
          </w:tcPr>
          <w:p w14:paraId="7F0C86FB" w14:textId="77777777" w:rsidR="00E900CF" w:rsidRPr="00C55820" w:rsidRDefault="00E900CF" w:rsidP="00E900CF">
            <w:pPr>
              <w:rPr>
                <w:sz w:val="16"/>
                <w:szCs w:val="16"/>
              </w:rPr>
            </w:pPr>
          </w:p>
        </w:tc>
        <w:tc>
          <w:tcPr>
            <w:tcW w:w="1041" w:type="dxa"/>
            <w:shd w:val="clear" w:color="auto" w:fill="D9D9D9" w:themeFill="background1" w:themeFillShade="D9"/>
          </w:tcPr>
          <w:p w14:paraId="1EA33BA7" w14:textId="77777777" w:rsidR="00E900CF" w:rsidRPr="00C55820" w:rsidRDefault="00E900CF" w:rsidP="00E900CF">
            <w:pPr>
              <w:rPr>
                <w:sz w:val="16"/>
                <w:szCs w:val="16"/>
              </w:rPr>
            </w:pPr>
            <w:r w:rsidRPr="00C55820">
              <w:rPr>
                <w:sz w:val="16"/>
                <w:szCs w:val="16"/>
              </w:rPr>
              <w:t>69</w:t>
            </w:r>
          </w:p>
        </w:tc>
        <w:tc>
          <w:tcPr>
            <w:tcW w:w="849" w:type="dxa"/>
            <w:shd w:val="clear" w:color="auto" w:fill="D9D9D9" w:themeFill="background1" w:themeFillShade="D9"/>
          </w:tcPr>
          <w:p w14:paraId="773441DE" w14:textId="77777777" w:rsidR="00E900CF" w:rsidRPr="00C55820" w:rsidRDefault="00E900CF" w:rsidP="00E900CF">
            <w:pPr>
              <w:rPr>
                <w:sz w:val="16"/>
                <w:szCs w:val="16"/>
              </w:rPr>
            </w:pPr>
            <w:r w:rsidRPr="00C55820">
              <w:rPr>
                <w:sz w:val="16"/>
                <w:szCs w:val="16"/>
              </w:rPr>
              <w:t>72%</w:t>
            </w:r>
          </w:p>
        </w:tc>
        <w:tc>
          <w:tcPr>
            <w:tcW w:w="1096" w:type="dxa"/>
            <w:shd w:val="clear" w:color="auto" w:fill="D9D9D9" w:themeFill="background1" w:themeFillShade="D9"/>
          </w:tcPr>
          <w:p w14:paraId="2ACFD770" w14:textId="77777777" w:rsidR="00E900CF" w:rsidRPr="00C55820" w:rsidRDefault="00E900CF" w:rsidP="00E900CF">
            <w:pPr>
              <w:rPr>
                <w:sz w:val="16"/>
                <w:szCs w:val="16"/>
              </w:rPr>
            </w:pPr>
            <w:r w:rsidRPr="00C55820">
              <w:rPr>
                <w:sz w:val="16"/>
                <w:szCs w:val="16"/>
              </w:rPr>
              <w:t>76.8 (7.3)</w:t>
            </w:r>
          </w:p>
        </w:tc>
        <w:tc>
          <w:tcPr>
            <w:tcW w:w="1239" w:type="dxa"/>
            <w:shd w:val="clear" w:color="auto" w:fill="D9D9D9" w:themeFill="background1" w:themeFillShade="D9"/>
          </w:tcPr>
          <w:p w14:paraId="0288ABD9" w14:textId="77777777" w:rsidR="00E900CF" w:rsidRPr="00C55820" w:rsidRDefault="00E900CF" w:rsidP="00E900CF">
            <w:pPr>
              <w:rPr>
                <w:sz w:val="16"/>
                <w:szCs w:val="16"/>
              </w:rPr>
            </w:pPr>
            <w:r w:rsidRPr="00C55820">
              <w:rPr>
                <w:sz w:val="16"/>
                <w:szCs w:val="16"/>
              </w:rPr>
              <w:t>21.4 (3.5)</w:t>
            </w:r>
          </w:p>
        </w:tc>
        <w:tc>
          <w:tcPr>
            <w:tcW w:w="1792" w:type="dxa"/>
            <w:shd w:val="clear" w:color="auto" w:fill="D9D9D9" w:themeFill="background1" w:themeFillShade="D9"/>
          </w:tcPr>
          <w:p w14:paraId="5035543C"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28ED68AD" w14:textId="77777777" w:rsidR="00E900CF" w:rsidRPr="00C55820" w:rsidRDefault="00E900CF" w:rsidP="00E900CF">
            <w:pPr>
              <w:rPr>
                <w:sz w:val="16"/>
                <w:szCs w:val="16"/>
              </w:rPr>
            </w:pPr>
            <w:r w:rsidRPr="00C55820">
              <w:rPr>
                <w:sz w:val="16"/>
                <w:szCs w:val="16"/>
              </w:rPr>
              <w:t>Not specified</w:t>
            </w:r>
          </w:p>
        </w:tc>
        <w:tc>
          <w:tcPr>
            <w:tcW w:w="1311" w:type="dxa"/>
            <w:shd w:val="clear" w:color="auto" w:fill="D9D9D9" w:themeFill="background1" w:themeFillShade="D9"/>
          </w:tcPr>
          <w:p w14:paraId="36D58E63"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39C44821" w14:textId="77777777" w:rsidR="00E900CF" w:rsidRPr="00C55820" w:rsidRDefault="00E900CF" w:rsidP="00E900CF">
            <w:pPr>
              <w:rPr>
                <w:sz w:val="16"/>
                <w:szCs w:val="16"/>
              </w:rPr>
            </w:pPr>
            <w:r w:rsidRPr="00C55820">
              <w:rPr>
                <w:sz w:val="16"/>
                <w:szCs w:val="16"/>
              </w:rPr>
              <w:t>Age, ADL, NPS, Depression, Gender, Education,</w:t>
            </w:r>
            <w:r w:rsidRPr="00C55820">
              <w:rPr>
                <w:color w:val="000000" w:themeColor="text1"/>
                <w:sz w:val="16"/>
                <w:szCs w:val="16"/>
              </w:rPr>
              <w:t xml:space="preserve"> CSM,</w:t>
            </w:r>
            <w:r w:rsidRPr="00C55820">
              <w:rPr>
                <w:sz w:val="16"/>
                <w:szCs w:val="16"/>
              </w:rPr>
              <w:t xml:space="preserve"> </w:t>
            </w:r>
            <w:r>
              <w:rPr>
                <w:sz w:val="16"/>
                <w:szCs w:val="16"/>
              </w:rPr>
              <w:t>D</w:t>
            </w:r>
            <w:r w:rsidRPr="00C55820">
              <w:rPr>
                <w:sz w:val="16"/>
                <w:szCs w:val="16"/>
              </w:rPr>
              <w:t>uration, Burden, Education C, Age C, Gender C</w:t>
            </w:r>
          </w:p>
        </w:tc>
        <w:tc>
          <w:tcPr>
            <w:tcW w:w="1180" w:type="dxa"/>
            <w:shd w:val="clear" w:color="auto" w:fill="D9D9D9" w:themeFill="background1" w:themeFillShade="D9"/>
          </w:tcPr>
          <w:p w14:paraId="3A0FDD80" w14:textId="77777777" w:rsidR="00E900CF" w:rsidRPr="00C55820" w:rsidRDefault="00E900CF" w:rsidP="00E900CF">
            <w:pPr>
              <w:rPr>
                <w:sz w:val="16"/>
                <w:szCs w:val="16"/>
              </w:rPr>
            </w:pPr>
            <w:r w:rsidRPr="00C55820">
              <w:rPr>
                <w:sz w:val="16"/>
                <w:szCs w:val="16"/>
              </w:rPr>
              <w:t>Good</w:t>
            </w:r>
          </w:p>
        </w:tc>
      </w:tr>
      <w:tr w:rsidR="00E900CF" w:rsidRPr="00C55820" w14:paraId="43DB6052" w14:textId="77777777" w:rsidTr="00CC6E07">
        <w:tc>
          <w:tcPr>
            <w:tcW w:w="1408" w:type="dxa"/>
            <w:shd w:val="clear" w:color="auto" w:fill="D9D9D9" w:themeFill="background1" w:themeFillShade="D9"/>
          </w:tcPr>
          <w:p w14:paraId="64933EE8" w14:textId="7B2D10C6"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AuthorYear="1"&gt;&lt;Author&gt;Nogueira&lt;/Author&gt;&lt;Year&gt;2015&lt;/Year&gt;&lt;RecNum&gt;1247&lt;/RecNum&gt;&lt;DisplayText&gt;Nogueira&lt;style face="italic"&gt; et al.&lt;/style&gt; (2015)&lt;/DisplayText&gt;&lt;record&gt;&lt;rec-number&gt;1247&lt;/rec-number&gt;&lt;foreign-keys&gt;&lt;key app="EN" db-id="5rer0dfs6t9vtfezta6pxs0swfprptwpeexw" timestamp="1455787976"&gt;1247&lt;/key&gt;&lt;/foreign-keys&gt;&lt;ref-type name="Journal Article"&gt;17&lt;/ref-type&gt;&lt;contributors&gt;&lt;authors&gt;&lt;author&gt;Nogueira, Marcela Moreira Lima&lt;/author&gt;&lt;author&gt;Simões Neto, J. P.&lt;/author&gt;&lt;author&gt;de Sousa, Maria Fernanda B.&lt;/author&gt;&lt;author&gt;Santos, Raquel L.&lt;/author&gt;&lt;author&gt;Rosa, Rachel D. L.&lt;/author&gt;&lt;author&gt;Belfort, T. T.&lt;/author&gt;&lt;author&gt;Torres, Bianca&lt;/author&gt;&lt;author&gt;Dourado, Marcia Cristina Nascimento&lt;/author&gt;&lt;/authors&gt;&lt;/contributors&gt;&lt;auth-address&gt;Univ Fed Rio de Janeiro, Inst Psychiat, Ctr Alzheimers Dis, BR-21941 Rio De Janeiro, Brazil&amp;#xD;Univ Fed Santa Catarina, Dept Polit Sociol, BR-88040900 Florianopolis, SC, Brazil&lt;/auth-address&gt;&lt;titles&gt;&lt;title&gt;Spouse-caregivers’ quality of life in Alzheimer&amp;apos;s disease&lt;/title&gt;&lt;secondary-title&gt;International Psychogeriatrics&lt;/secondary-title&gt;&lt;alt-title&gt;Int Psychogeriatr&lt;/alt-title&gt;&lt;/titles&gt;&lt;periodical&gt;&lt;full-title&gt;International Psychogeriatrics&lt;/full-title&gt;&lt;abbr-1&gt;Int. Psychogeriatr.&lt;/abbr-1&gt;&lt;abbr-2&gt;Int Psychogeriatr&lt;/abbr-2&gt;&lt;/periodical&gt;&lt;alt-periodical&gt;&lt;full-title&gt;International Psychogeriatrics&lt;/full-title&gt;&lt;abbr-1&gt;Int. Psychogeriatr.&lt;/abbr-1&gt;&lt;abbr-2&gt;Int Psychogeriatr&lt;/abbr-2&gt;&lt;/alt-periodical&gt;&lt;pages&gt;837-845&lt;/pages&gt;&lt;volume&gt;27&lt;/volume&gt;&lt;number&gt;05&lt;/number&gt;&lt;keywords&gt;&lt;keyword&gt;quality of life,Alzheimer’s disease,spouse-caregiver,gender,dementia,sexual satisfaction&lt;/keyword&gt;&lt;/keywords&gt;&lt;dates&gt;&lt;year&gt;2015&lt;/year&gt;&lt;pub-dates&gt;&lt;date&gt;May&lt;/date&gt;&lt;/pub-dates&gt;&lt;/dates&gt;&lt;isbn&gt;1041-6102&lt;/isbn&gt;&lt;accession-num&gt;WOS:000352708700017&lt;/accession-num&gt;&lt;work-type&gt;10.1017/S1041610214002646&lt;/work-type&gt;&lt;urls&gt;&lt;/urls&gt;&lt;electronic-resource-num&gt;10.1017/S1041610214002646&lt;/electronic-resource-num&gt;&lt;language&gt;English&lt;/language&gt;&lt;/record&gt;&lt;/Cite&gt;&lt;/EndNote&gt;</w:instrText>
            </w:r>
            <w:r>
              <w:rPr>
                <w:sz w:val="16"/>
                <w:szCs w:val="16"/>
              </w:rPr>
              <w:fldChar w:fldCharType="separate"/>
            </w:r>
            <w:r w:rsidR="00764FC7">
              <w:rPr>
                <w:noProof/>
                <w:sz w:val="16"/>
                <w:szCs w:val="16"/>
              </w:rPr>
              <w:t>Nogueira</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vMerge/>
            <w:shd w:val="clear" w:color="auto" w:fill="D9D9D9" w:themeFill="background1" w:themeFillShade="D9"/>
          </w:tcPr>
          <w:p w14:paraId="7FE14250" w14:textId="77777777" w:rsidR="00E900CF" w:rsidRPr="00C55820" w:rsidRDefault="00E900CF" w:rsidP="00E900CF">
            <w:pPr>
              <w:rPr>
                <w:sz w:val="16"/>
                <w:szCs w:val="16"/>
              </w:rPr>
            </w:pPr>
          </w:p>
        </w:tc>
        <w:tc>
          <w:tcPr>
            <w:tcW w:w="1041" w:type="dxa"/>
            <w:shd w:val="clear" w:color="auto" w:fill="D9D9D9" w:themeFill="background1" w:themeFillShade="D9"/>
          </w:tcPr>
          <w:p w14:paraId="7FB9F6D0" w14:textId="77777777" w:rsidR="00E900CF" w:rsidRPr="00C55820" w:rsidRDefault="00E900CF" w:rsidP="00E900CF">
            <w:pPr>
              <w:rPr>
                <w:sz w:val="16"/>
                <w:szCs w:val="16"/>
              </w:rPr>
            </w:pPr>
            <w:r w:rsidRPr="00C55820">
              <w:rPr>
                <w:sz w:val="16"/>
                <w:szCs w:val="16"/>
              </w:rPr>
              <w:t>54</w:t>
            </w:r>
          </w:p>
        </w:tc>
        <w:tc>
          <w:tcPr>
            <w:tcW w:w="849" w:type="dxa"/>
            <w:shd w:val="clear" w:color="auto" w:fill="D9D9D9" w:themeFill="background1" w:themeFillShade="D9"/>
          </w:tcPr>
          <w:p w14:paraId="1C3E7E3A" w14:textId="77777777" w:rsidR="00E900CF" w:rsidRPr="00C55820" w:rsidRDefault="00E900CF" w:rsidP="00E900CF">
            <w:pPr>
              <w:rPr>
                <w:sz w:val="16"/>
                <w:szCs w:val="16"/>
              </w:rPr>
            </w:pPr>
            <w:r w:rsidRPr="00C55820">
              <w:rPr>
                <w:sz w:val="16"/>
                <w:szCs w:val="16"/>
              </w:rPr>
              <w:t>18</w:t>
            </w:r>
          </w:p>
        </w:tc>
        <w:tc>
          <w:tcPr>
            <w:tcW w:w="1096" w:type="dxa"/>
            <w:shd w:val="clear" w:color="auto" w:fill="D9D9D9" w:themeFill="background1" w:themeFillShade="D9"/>
          </w:tcPr>
          <w:p w14:paraId="247D49DE" w14:textId="77777777" w:rsidR="00E900CF" w:rsidRPr="00C55820" w:rsidRDefault="00E900CF" w:rsidP="00E900CF">
            <w:pPr>
              <w:rPr>
                <w:sz w:val="16"/>
                <w:szCs w:val="16"/>
              </w:rPr>
            </w:pPr>
            <w:r w:rsidRPr="00C55820">
              <w:rPr>
                <w:sz w:val="16"/>
                <w:szCs w:val="16"/>
              </w:rPr>
              <w:t>73.1 (6.3)</w:t>
            </w:r>
          </w:p>
        </w:tc>
        <w:tc>
          <w:tcPr>
            <w:tcW w:w="1239" w:type="dxa"/>
            <w:shd w:val="clear" w:color="auto" w:fill="D9D9D9" w:themeFill="background1" w:themeFillShade="D9"/>
          </w:tcPr>
          <w:p w14:paraId="75879878" w14:textId="77777777" w:rsidR="00E900CF" w:rsidRPr="00C55820" w:rsidRDefault="00E900CF" w:rsidP="00E900CF">
            <w:pPr>
              <w:rPr>
                <w:sz w:val="16"/>
                <w:szCs w:val="16"/>
              </w:rPr>
            </w:pPr>
            <w:r w:rsidRPr="00C55820">
              <w:rPr>
                <w:sz w:val="16"/>
                <w:szCs w:val="16"/>
              </w:rPr>
              <w:t xml:space="preserve">20.4 (4.15) </w:t>
            </w:r>
          </w:p>
        </w:tc>
        <w:tc>
          <w:tcPr>
            <w:tcW w:w="1792" w:type="dxa"/>
            <w:shd w:val="clear" w:color="auto" w:fill="D9D9D9" w:themeFill="background1" w:themeFillShade="D9"/>
          </w:tcPr>
          <w:p w14:paraId="6DF13717"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59DB652A" w14:textId="77777777" w:rsidR="00E900CF" w:rsidRPr="00C55820" w:rsidRDefault="00E900CF" w:rsidP="00E900CF">
            <w:pPr>
              <w:rPr>
                <w:sz w:val="16"/>
                <w:szCs w:val="16"/>
              </w:rPr>
            </w:pPr>
            <w:r w:rsidRPr="00C55820">
              <w:rPr>
                <w:sz w:val="16"/>
                <w:szCs w:val="16"/>
              </w:rPr>
              <w:t>Community</w:t>
            </w:r>
          </w:p>
        </w:tc>
        <w:tc>
          <w:tcPr>
            <w:tcW w:w="1311" w:type="dxa"/>
            <w:shd w:val="clear" w:color="auto" w:fill="D9D9D9" w:themeFill="background1" w:themeFillShade="D9"/>
          </w:tcPr>
          <w:p w14:paraId="50C4E72E"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2CE5B145" w14:textId="77777777" w:rsidR="00E900CF" w:rsidRPr="00C55820" w:rsidRDefault="00E900CF" w:rsidP="00E900CF">
            <w:pPr>
              <w:rPr>
                <w:sz w:val="16"/>
                <w:szCs w:val="16"/>
              </w:rPr>
            </w:pPr>
            <w:r w:rsidRPr="00C55820">
              <w:rPr>
                <w:sz w:val="16"/>
                <w:szCs w:val="16"/>
              </w:rPr>
              <w:t>QoL C</w:t>
            </w:r>
          </w:p>
        </w:tc>
        <w:tc>
          <w:tcPr>
            <w:tcW w:w="1180" w:type="dxa"/>
            <w:shd w:val="clear" w:color="auto" w:fill="D9D9D9" w:themeFill="background1" w:themeFillShade="D9"/>
          </w:tcPr>
          <w:p w14:paraId="02CE6A94" w14:textId="77777777" w:rsidR="00E900CF" w:rsidRPr="00C55820" w:rsidRDefault="00E900CF" w:rsidP="00E900CF">
            <w:pPr>
              <w:rPr>
                <w:sz w:val="16"/>
                <w:szCs w:val="16"/>
              </w:rPr>
            </w:pPr>
            <w:r w:rsidRPr="00C55820">
              <w:rPr>
                <w:sz w:val="16"/>
                <w:szCs w:val="16"/>
              </w:rPr>
              <w:t>Good</w:t>
            </w:r>
          </w:p>
        </w:tc>
      </w:tr>
      <w:tr w:rsidR="00E900CF" w:rsidRPr="00C55820" w14:paraId="4F7AF443" w14:textId="77777777" w:rsidTr="00CC6E07">
        <w:tc>
          <w:tcPr>
            <w:tcW w:w="1408" w:type="dxa"/>
            <w:shd w:val="clear" w:color="auto" w:fill="D9D9D9" w:themeFill="background1" w:themeFillShade="D9"/>
          </w:tcPr>
          <w:p w14:paraId="520AF83E" w14:textId="7C9D3CB7" w:rsidR="00E900CF" w:rsidRPr="00C55820" w:rsidRDefault="0014647E" w:rsidP="00764FC7">
            <w:pPr>
              <w:rPr>
                <w:sz w:val="16"/>
                <w:szCs w:val="16"/>
              </w:rPr>
            </w:pPr>
            <w:r>
              <w:rPr>
                <w:sz w:val="16"/>
                <w:szCs w:val="16"/>
              </w:rPr>
              <w:fldChar w:fldCharType="begin">
                <w:fldData xml:space="preserve">PEVuZE5vdGU+PENpdGUgQXV0aG9yWWVhcj0iMSI+PEF1dGhvcj5kZSBTb3VzYTwvQXV0aG9yPjxZ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PEVuZE5vdGU+PENpdGUgQXV0aG9yWWVhcj0iMSI+PEF1dGhvcj5kZSBTb3VzYTwvQXV0aG9yPjxZ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de Sousa</w:t>
            </w:r>
            <w:r w:rsidR="00764FC7" w:rsidRPr="00764FC7">
              <w:rPr>
                <w:i/>
                <w:noProof/>
                <w:sz w:val="16"/>
                <w:szCs w:val="16"/>
              </w:rPr>
              <w:t xml:space="preserve"> et al.</w:t>
            </w:r>
            <w:r w:rsidR="00764FC7">
              <w:rPr>
                <w:noProof/>
                <w:sz w:val="16"/>
                <w:szCs w:val="16"/>
              </w:rPr>
              <w:t xml:space="preserve"> (2013)</w:t>
            </w:r>
            <w:r>
              <w:rPr>
                <w:sz w:val="16"/>
                <w:szCs w:val="16"/>
              </w:rPr>
              <w:fldChar w:fldCharType="end"/>
            </w:r>
          </w:p>
        </w:tc>
        <w:tc>
          <w:tcPr>
            <w:tcW w:w="1161" w:type="dxa"/>
            <w:vMerge/>
            <w:shd w:val="clear" w:color="auto" w:fill="D9D9D9" w:themeFill="background1" w:themeFillShade="D9"/>
          </w:tcPr>
          <w:p w14:paraId="09E233D3" w14:textId="77777777" w:rsidR="00E900CF" w:rsidRPr="00C55820" w:rsidRDefault="00E900CF" w:rsidP="00E900CF">
            <w:pPr>
              <w:rPr>
                <w:sz w:val="16"/>
                <w:szCs w:val="16"/>
              </w:rPr>
            </w:pPr>
          </w:p>
        </w:tc>
        <w:tc>
          <w:tcPr>
            <w:tcW w:w="1041" w:type="dxa"/>
            <w:shd w:val="clear" w:color="auto" w:fill="D9D9D9" w:themeFill="background1" w:themeFillShade="D9"/>
          </w:tcPr>
          <w:p w14:paraId="45EADC33" w14:textId="77777777" w:rsidR="00E900CF" w:rsidRPr="00C55820" w:rsidRDefault="00E900CF" w:rsidP="00E900CF">
            <w:pPr>
              <w:rPr>
                <w:sz w:val="16"/>
                <w:szCs w:val="16"/>
              </w:rPr>
            </w:pPr>
            <w:r w:rsidRPr="00C55820">
              <w:rPr>
                <w:sz w:val="16"/>
                <w:szCs w:val="16"/>
              </w:rPr>
              <w:t>41</w:t>
            </w:r>
          </w:p>
        </w:tc>
        <w:tc>
          <w:tcPr>
            <w:tcW w:w="849" w:type="dxa"/>
            <w:shd w:val="clear" w:color="auto" w:fill="D9D9D9" w:themeFill="background1" w:themeFillShade="D9"/>
          </w:tcPr>
          <w:p w14:paraId="5E0E735B" w14:textId="77777777" w:rsidR="00E900CF" w:rsidRPr="00C55820" w:rsidRDefault="00E900CF" w:rsidP="00E900CF">
            <w:pPr>
              <w:rPr>
                <w:sz w:val="16"/>
                <w:szCs w:val="16"/>
              </w:rPr>
            </w:pPr>
            <w:r w:rsidRPr="00C55820">
              <w:rPr>
                <w:sz w:val="16"/>
                <w:szCs w:val="16"/>
              </w:rPr>
              <w:t>28</w:t>
            </w:r>
          </w:p>
        </w:tc>
        <w:tc>
          <w:tcPr>
            <w:tcW w:w="1096" w:type="dxa"/>
            <w:shd w:val="clear" w:color="auto" w:fill="D9D9D9" w:themeFill="background1" w:themeFillShade="D9"/>
          </w:tcPr>
          <w:p w14:paraId="6B6C5A4D" w14:textId="77777777" w:rsidR="00E900CF" w:rsidRPr="00C55820" w:rsidRDefault="00E900CF" w:rsidP="00E900CF">
            <w:pPr>
              <w:rPr>
                <w:sz w:val="16"/>
                <w:szCs w:val="16"/>
              </w:rPr>
            </w:pPr>
            <w:r w:rsidRPr="00C55820">
              <w:rPr>
                <w:sz w:val="16"/>
                <w:szCs w:val="16"/>
              </w:rPr>
              <w:t>77.3 (7.8)</w:t>
            </w:r>
          </w:p>
        </w:tc>
        <w:tc>
          <w:tcPr>
            <w:tcW w:w="1239" w:type="dxa"/>
            <w:shd w:val="clear" w:color="auto" w:fill="D9D9D9" w:themeFill="background1" w:themeFillShade="D9"/>
          </w:tcPr>
          <w:p w14:paraId="36D1198F" w14:textId="77777777" w:rsidR="00E900CF" w:rsidRPr="00C55820" w:rsidRDefault="00E900CF" w:rsidP="00E900CF">
            <w:pPr>
              <w:rPr>
                <w:sz w:val="16"/>
                <w:szCs w:val="16"/>
              </w:rPr>
            </w:pPr>
            <w:r w:rsidRPr="00C55820">
              <w:rPr>
                <w:sz w:val="16"/>
                <w:szCs w:val="16"/>
              </w:rPr>
              <w:t>21.0 (3.93)</w:t>
            </w:r>
          </w:p>
        </w:tc>
        <w:tc>
          <w:tcPr>
            <w:tcW w:w="1792" w:type="dxa"/>
            <w:shd w:val="clear" w:color="auto" w:fill="D9D9D9" w:themeFill="background1" w:themeFillShade="D9"/>
          </w:tcPr>
          <w:p w14:paraId="0ECE57D9"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1D0CCB98" w14:textId="77777777" w:rsidR="00E900CF" w:rsidRPr="00C55820" w:rsidRDefault="00E900CF" w:rsidP="00E900CF">
            <w:pPr>
              <w:rPr>
                <w:sz w:val="16"/>
                <w:szCs w:val="16"/>
              </w:rPr>
            </w:pPr>
            <w:r w:rsidRPr="00C55820">
              <w:rPr>
                <w:sz w:val="16"/>
                <w:szCs w:val="16"/>
              </w:rPr>
              <w:t xml:space="preserve">Community </w:t>
            </w:r>
          </w:p>
        </w:tc>
        <w:tc>
          <w:tcPr>
            <w:tcW w:w="1311" w:type="dxa"/>
            <w:shd w:val="clear" w:color="auto" w:fill="D9D9D9" w:themeFill="background1" w:themeFillShade="D9"/>
          </w:tcPr>
          <w:p w14:paraId="0EEB3CB2"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71842E29" w14:textId="77777777" w:rsidR="00E900CF" w:rsidRPr="00C55820" w:rsidRDefault="00E900CF" w:rsidP="00E900CF">
            <w:pPr>
              <w:rPr>
                <w:sz w:val="16"/>
                <w:szCs w:val="16"/>
              </w:rPr>
            </w:pPr>
            <w:r w:rsidRPr="00C55820">
              <w:rPr>
                <w:sz w:val="16"/>
                <w:szCs w:val="16"/>
              </w:rPr>
              <w:t>None</w:t>
            </w:r>
          </w:p>
        </w:tc>
        <w:tc>
          <w:tcPr>
            <w:tcW w:w="1180" w:type="dxa"/>
            <w:shd w:val="clear" w:color="auto" w:fill="D9D9D9" w:themeFill="background1" w:themeFillShade="D9"/>
          </w:tcPr>
          <w:p w14:paraId="76EBCF41" w14:textId="77777777" w:rsidR="00E900CF" w:rsidRPr="00C55820" w:rsidRDefault="00E900CF" w:rsidP="00E900CF">
            <w:pPr>
              <w:rPr>
                <w:sz w:val="16"/>
                <w:szCs w:val="16"/>
              </w:rPr>
            </w:pPr>
            <w:r w:rsidRPr="00C55820">
              <w:rPr>
                <w:sz w:val="16"/>
                <w:szCs w:val="16"/>
              </w:rPr>
              <w:t>Good</w:t>
            </w:r>
          </w:p>
        </w:tc>
      </w:tr>
      <w:tr w:rsidR="00E900CF" w:rsidRPr="00C55820" w14:paraId="410E53E9" w14:textId="77777777" w:rsidTr="00CC6E07">
        <w:tc>
          <w:tcPr>
            <w:tcW w:w="1408" w:type="dxa"/>
            <w:shd w:val="clear" w:color="auto" w:fill="D9D9D9" w:themeFill="background1" w:themeFillShade="D9"/>
          </w:tcPr>
          <w:p w14:paraId="3AF98DB9" w14:textId="69FE6B8A" w:rsidR="00E900CF" w:rsidRPr="00C55820" w:rsidRDefault="0014647E" w:rsidP="00764FC7">
            <w:pPr>
              <w:rPr>
                <w:sz w:val="16"/>
                <w:szCs w:val="16"/>
              </w:rPr>
            </w:pPr>
            <w:r>
              <w:rPr>
                <w:sz w:val="16"/>
                <w:szCs w:val="16"/>
              </w:rPr>
              <w:lastRenderedPageBreak/>
              <w:fldChar w:fldCharType="begin">
                <w:fldData xml:space="preserve">PEVuZE5vdGU+PENpdGUgQXV0aG9yWWVhcj0iMSI+PEF1dGhvcj5kZSBTb3VzYTwvQXV0aG9yPjxZ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PEVuZE5vdGU+PENpdGUgQXV0aG9yWWVhcj0iMSI+PEF1dGhvcj5kZSBTb3VzYTwvQXV0aG9yPjxZ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de Sousa</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vMerge/>
            <w:shd w:val="clear" w:color="auto" w:fill="D9D9D9" w:themeFill="background1" w:themeFillShade="D9"/>
          </w:tcPr>
          <w:p w14:paraId="12BED4D1" w14:textId="77777777" w:rsidR="00E900CF" w:rsidRPr="00C55820" w:rsidRDefault="00E900CF" w:rsidP="00E900CF">
            <w:pPr>
              <w:rPr>
                <w:sz w:val="16"/>
                <w:szCs w:val="16"/>
              </w:rPr>
            </w:pPr>
          </w:p>
        </w:tc>
        <w:tc>
          <w:tcPr>
            <w:tcW w:w="1041" w:type="dxa"/>
            <w:shd w:val="clear" w:color="auto" w:fill="D9D9D9" w:themeFill="background1" w:themeFillShade="D9"/>
          </w:tcPr>
          <w:p w14:paraId="3DF70AE7" w14:textId="77777777" w:rsidR="00E900CF" w:rsidRPr="00C55820" w:rsidRDefault="00E900CF" w:rsidP="00E900CF">
            <w:pPr>
              <w:rPr>
                <w:sz w:val="16"/>
                <w:szCs w:val="16"/>
              </w:rPr>
            </w:pPr>
            <w:r w:rsidRPr="00C55820">
              <w:rPr>
                <w:sz w:val="16"/>
                <w:szCs w:val="16"/>
              </w:rPr>
              <w:t>69</w:t>
            </w:r>
          </w:p>
        </w:tc>
        <w:tc>
          <w:tcPr>
            <w:tcW w:w="849" w:type="dxa"/>
            <w:shd w:val="clear" w:color="auto" w:fill="D9D9D9" w:themeFill="background1" w:themeFillShade="D9"/>
          </w:tcPr>
          <w:p w14:paraId="496A0381" w14:textId="77777777" w:rsidR="00E900CF" w:rsidRPr="00C55820" w:rsidRDefault="00E900CF" w:rsidP="00E900CF">
            <w:pPr>
              <w:rPr>
                <w:sz w:val="16"/>
                <w:szCs w:val="16"/>
              </w:rPr>
            </w:pPr>
            <w:r w:rsidRPr="00C55820">
              <w:rPr>
                <w:sz w:val="16"/>
                <w:szCs w:val="16"/>
              </w:rPr>
              <w:t>72</w:t>
            </w:r>
          </w:p>
        </w:tc>
        <w:tc>
          <w:tcPr>
            <w:tcW w:w="1096" w:type="dxa"/>
            <w:shd w:val="clear" w:color="auto" w:fill="D9D9D9" w:themeFill="background1" w:themeFillShade="D9"/>
          </w:tcPr>
          <w:p w14:paraId="03153F90" w14:textId="77777777" w:rsidR="00E900CF" w:rsidRPr="00C55820" w:rsidRDefault="00E900CF" w:rsidP="00E900CF">
            <w:pPr>
              <w:rPr>
                <w:sz w:val="16"/>
                <w:szCs w:val="16"/>
              </w:rPr>
            </w:pPr>
            <w:r w:rsidRPr="00C55820">
              <w:rPr>
                <w:sz w:val="16"/>
                <w:szCs w:val="16"/>
              </w:rPr>
              <w:t>76.8 (7.3)</w:t>
            </w:r>
          </w:p>
        </w:tc>
        <w:tc>
          <w:tcPr>
            <w:tcW w:w="1239" w:type="dxa"/>
            <w:shd w:val="clear" w:color="auto" w:fill="D9D9D9" w:themeFill="background1" w:themeFillShade="D9"/>
          </w:tcPr>
          <w:p w14:paraId="613426AA" w14:textId="77777777" w:rsidR="00E900CF" w:rsidRPr="00C55820" w:rsidRDefault="00E900CF" w:rsidP="00E900CF">
            <w:pPr>
              <w:rPr>
                <w:sz w:val="16"/>
                <w:szCs w:val="16"/>
              </w:rPr>
            </w:pPr>
            <w:r w:rsidRPr="00C55820">
              <w:rPr>
                <w:sz w:val="16"/>
                <w:szCs w:val="16"/>
              </w:rPr>
              <w:t>21.4 (3.5)</w:t>
            </w:r>
          </w:p>
        </w:tc>
        <w:tc>
          <w:tcPr>
            <w:tcW w:w="1792" w:type="dxa"/>
            <w:shd w:val="clear" w:color="auto" w:fill="D9D9D9" w:themeFill="background1" w:themeFillShade="D9"/>
          </w:tcPr>
          <w:p w14:paraId="28BC402C" w14:textId="77777777" w:rsidR="00E900CF" w:rsidRPr="00C55820" w:rsidRDefault="00E900CF" w:rsidP="00E900CF">
            <w:pPr>
              <w:rPr>
                <w:sz w:val="16"/>
                <w:szCs w:val="16"/>
              </w:rPr>
            </w:pPr>
            <w:r w:rsidRPr="00C55820">
              <w:rPr>
                <w:sz w:val="16"/>
                <w:szCs w:val="16"/>
              </w:rPr>
              <w:t>AD</w:t>
            </w:r>
          </w:p>
        </w:tc>
        <w:tc>
          <w:tcPr>
            <w:tcW w:w="1811" w:type="dxa"/>
            <w:shd w:val="clear" w:color="auto" w:fill="D9D9D9" w:themeFill="background1" w:themeFillShade="D9"/>
          </w:tcPr>
          <w:p w14:paraId="58F69E7E" w14:textId="77777777" w:rsidR="00E900CF" w:rsidRPr="00C55820" w:rsidRDefault="00E900CF" w:rsidP="00E900CF">
            <w:pPr>
              <w:rPr>
                <w:sz w:val="16"/>
                <w:szCs w:val="16"/>
              </w:rPr>
            </w:pPr>
            <w:r w:rsidRPr="00C55820">
              <w:rPr>
                <w:sz w:val="16"/>
                <w:szCs w:val="16"/>
              </w:rPr>
              <w:t>Not specified</w:t>
            </w:r>
          </w:p>
        </w:tc>
        <w:tc>
          <w:tcPr>
            <w:tcW w:w="1311" w:type="dxa"/>
            <w:shd w:val="clear" w:color="auto" w:fill="D9D9D9" w:themeFill="background1" w:themeFillShade="D9"/>
          </w:tcPr>
          <w:p w14:paraId="082B1EB2"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79453ABF" w14:textId="77777777" w:rsidR="00E900CF" w:rsidRPr="00C55820" w:rsidRDefault="00E900CF" w:rsidP="00E900CF">
            <w:pPr>
              <w:rPr>
                <w:sz w:val="16"/>
                <w:szCs w:val="16"/>
              </w:rPr>
            </w:pPr>
            <w:r w:rsidRPr="00C55820">
              <w:rPr>
                <w:sz w:val="16"/>
                <w:szCs w:val="16"/>
              </w:rPr>
              <w:t>None</w:t>
            </w:r>
          </w:p>
        </w:tc>
        <w:tc>
          <w:tcPr>
            <w:tcW w:w="1180" w:type="dxa"/>
            <w:shd w:val="clear" w:color="auto" w:fill="D9D9D9" w:themeFill="background1" w:themeFillShade="D9"/>
          </w:tcPr>
          <w:p w14:paraId="6FEBB868" w14:textId="77777777" w:rsidR="00E900CF" w:rsidRPr="00C55820" w:rsidRDefault="00E900CF" w:rsidP="00E900CF">
            <w:pPr>
              <w:rPr>
                <w:sz w:val="16"/>
                <w:szCs w:val="16"/>
              </w:rPr>
            </w:pPr>
            <w:r w:rsidRPr="00C55820">
              <w:rPr>
                <w:sz w:val="16"/>
                <w:szCs w:val="16"/>
              </w:rPr>
              <w:t>Satisfactory</w:t>
            </w:r>
          </w:p>
        </w:tc>
      </w:tr>
      <w:tr w:rsidR="00E900CF" w:rsidRPr="00C55820" w14:paraId="64141DA2" w14:textId="77777777" w:rsidTr="00CC6E07">
        <w:tc>
          <w:tcPr>
            <w:tcW w:w="1408" w:type="dxa"/>
          </w:tcPr>
          <w:p w14:paraId="5DB5DB4C" w14:textId="3E6B7052"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AuthorYear="1"&gt;&lt;Author&gt;Duhig&lt;/Author&gt;&lt;Year&gt;2012&lt;/Year&gt;&lt;RecNum&gt;355&lt;/RecNum&gt;&lt;DisplayText&gt;Duhig&lt;style face="italic"&gt; et al.&lt;/style&gt; (2012)&lt;/DisplayText&gt;&lt;record&gt;&lt;rec-number&gt;355&lt;/rec-number&gt;&lt;foreign-keys&gt;&lt;key app="EN" db-id="5rer0dfs6t9vtfezta6pxs0swfprptwpeexw" timestamp="1415613584"&gt;355&lt;/key&gt;&lt;/foreign-keys&gt;&lt;ref-type name="Journal Article"&gt;17&lt;/ref-type&gt;&lt;contributors&gt;&lt;authors&gt;&lt;author&gt;Duhig, A.&lt;/author&gt;&lt;author&gt;Banerjee, S.&lt;/author&gt;&lt;author&gt;Hass, S.&lt;/author&gt;&lt;author&gt;Jackson, J.&lt;/author&gt;&lt;author&gt;Pollard, R.&lt;/author&gt;&lt;/authors&gt;&lt;/contributors&gt;&lt;titles&gt;&lt;title&gt;&lt;style face="normal" font="default" size="100%"&gt;A cross-national examination of the association between behavioral, psychological, cognitive and functional symptoms on quality of life of people with Alzheimer&amp;apos;s disease&lt;/style&gt;&lt;style face="normal" font="default" charset="136" size="100%"&gt; [abstract]&lt;/style&gt;&lt;/title&gt;&lt;secondary-title&gt;Alzheimer&amp;apos;s &amp;amp; Dementia&lt;/secondary-title&gt;&lt;/titles&gt;&lt;periodical&gt;&lt;full-title&gt;Alzheimer&amp;apos;s &amp;amp; Dementia&lt;/full-title&gt;&lt;abbr-1&gt;Alzheimers Dement.&lt;/abbr-1&gt;&lt;abbr-2&gt;Alzheimers Dement&lt;/abbr-2&gt;&lt;/periodical&gt;&lt;pages&gt;P250&lt;/pages&gt;&lt;volume&gt;8 (suppl)&lt;/volume&gt;&lt;dates&gt;&lt;year&gt;2012&lt;/year&gt;&lt;pub-dates&gt;&lt;date&gt;Number 4&lt;/date&gt;&lt;/pub-dates&gt;&lt;/dates&gt;&lt;isbn&gt;1552-5260&lt;/isbn&gt;&lt;accession-num&gt;RN315789162&lt;/accession-num&gt;&lt;call-num&gt;616.83&amp;#xD;RC523&amp;#xD;0806.255333&lt;/call-num&gt;&lt;urls&gt;&lt;/urls&gt;&lt;electronic-resource-num&gt;10.1016/j.jalz.2012.05.666&lt;/electronic-resource-num&gt;&lt;language&gt;English&lt;/language&gt;&lt;/record&gt;&lt;/Cite&gt;&lt;/EndNote&gt;</w:instrText>
            </w:r>
            <w:r>
              <w:rPr>
                <w:sz w:val="16"/>
                <w:szCs w:val="16"/>
              </w:rPr>
              <w:fldChar w:fldCharType="separate"/>
            </w:r>
            <w:r w:rsidR="00764FC7">
              <w:rPr>
                <w:noProof/>
                <w:sz w:val="16"/>
                <w:szCs w:val="16"/>
              </w:rPr>
              <w:t>Duhig</w:t>
            </w:r>
            <w:r w:rsidR="00764FC7" w:rsidRPr="00764FC7">
              <w:rPr>
                <w:i/>
                <w:noProof/>
                <w:sz w:val="16"/>
                <w:szCs w:val="16"/>
              </w:rPr>
              <w:t xml:space="preserve"> et al.</w:t>
            </w:r>
            <w:r w:rsidR="00764FC7">
              <w:rPr>
                <w:noProof/>
                <w:sz w:val="16"/>
                <w:szCs w:val="16"/>
              </w:rPr>
              <w:t xml:space="preserve"> (2012)</w:t>
            </w:r>
            <w:r>
              <w:rPr>
                <w:sz w:val="16"/>
                <w:szCs w:val="16"/>
              </w:rPr>
              <w:fldChar w:fldCharType="end"/>
            </w:r>
          </w:p>
        </w:tc>
        <w:tc>
          <w:tcPr>
            <w:tcW w:w="1161" w:type="dxa"/>
          </w:tcPr>
          <w:p w14:paraId="24AAE1A8" w14:textId="77777777" w:rsidR="00E900CF" w:rsidRPr="00C55820" w:rsidRDefault="00E900CF" w:rsidP="00E900CF">
            <w:pPr>
              <w:rPr>
                <w:sz w:val="16"/>
                <w:szCs w:val="16"/>
              </w:rPr>
            </w:pPr>
            <w:r>
              <w:rPr>
                <w:sz w:val="16"/>
                <w:szCs w:val="16"/>
              </w:rPr>
              <w:t>France, Italy, Spain, UK, US</w:t>
            </w:r>
          </w:p>
        </w:tc>
        <w:tc>
          <w:tcPr>
            <w:tcW w:w="1041" w:type="dxa"/>
          </w:tcPr>
          <w:p w14:paraId="4A9FA4DA" w14:textId="77777777" w:rsidR="00E900CF" w:rsidRPr="00C55820" w:rsidRDefault="00E900CF" w:rsidP="00E900CF">
            <w:pPr>
              <w:rPr>
                <w:sz w:val="16"/>
                <w:szCs w:val="16"/>
              </w:rPr>
            </w:pPr>
            <w:r w:rsidRPr="00C55820">
              <w:rPr>
                <w:sz w:val="16"/>
                <w:szCs w:val="16"/>
              </w:rPr>
              <w:t>379</w:t>
            </w:r>
          </w:p>
        </w:tc>
        <w:tc>
          <w:tcPr>
            <w:tcW w:w="849" w:type="dxa"/>
          </w:tcPr>
          <w:p w14:paraId="69840939" w14:textId="77777777" w:rsidR="00E900CF" w:rsidRPr="00C55820" w:rsidRDefault="00E900CF" w:rsidP="00E900CF">
            <w:pPr>
              <w:rPr>
                <w:sz w:val="16"/>
                <w:szCs w:val="16"/>
              </w:rPr>
            </w:pPr>
            <w:r w:rsidRPr="00C55820">
              <w:rPr>
                <w:sz w:val="16"/>
                <w:szCs w:val="16"/>
              </w:rPr>
              <w:t>Not specified</w:t>
            </w:r>
          </w:p>
        </w:tc>
        <w:tc>
          <w:tcPr>
            <w:tcW w:w="1096" w:type="dxa"/>
          </w:tcPr>
          <w:p w14:paraId="0962BB3C" w14:textId="77777777" w:rsidR="00E900CF" w:rsidRPr="00C55820" w:rsidRDefault="00E900CF" w:rsidP="00E900CF">
            <w:pPr>
              <w:rPr>
                <w:sz w:val="16"/>
                <w:szCs w:val="16"/>
              </w:rPr>
            </w:pPr>
            <w:r w:rsidRPr="00C55820">
              <w:rPr>
                <w:sz w:val="16"/>
                <w:szCs w:val="16"/>
              </w:rPr>
              <w:t>Not specified</w:t>
            </w:r>
          </w:p>
        </w:tc>
        <w:tc>
          <w:tcPr>
            <w:tcW w:w="1239" w:type="dxa"/>
          </w:tcPr>
          <w:p w14:paraId="2BB59303" w14:textId="77777777" w:rsidR="00E900CF" w:rsidRPr="00C55820" w:rsidRDefault="00E900CF" w:rsidP="00E900CF">
            <w:pPr>
              <w:rPr>
                <w:sz w:val="16"/>
                <w:szCs w:val="16"/>
              </w:rPr>
            </w:pPr>
            <w:r w:rsidRPr="00C55820">
              <w:rPr>
                <w:sz w:val="16"/>
                <w:szCs w:val="16"/>
              </w:rPr>
              <w:t>Not specified</w:t>
            </w:r>
          </w:p>
        </w:tc>
        <w:tc>
          <w:tcPr>
            <w:tcW w:w="1792" w:type="dxa"/>
          </w:tcPr>
          <w:p w14:paraId="6FD5A5FD" w14:textId="77777777" w:rsidR="00E900CF" w:rsidRPr="00C55820" w:rsidRDefault="00E900CF" w:rsidP="00E900CF">
            <w:pPr>
              <w:rPr>
                <w:sz w:val="16"/>
                <w:szCs w:val="16"/>
              </w:rPr>
            </w:pPr>
            <w:r w:rsidRPr="00C55820">
              <w:rPr>
                <w:sz w:val="16"/>
                <w:szCs w:val="16"/>
              </w:rPr>
              <w:t>AD</w:t>
            </w:r>
          </w:p>
        </w:tc>
        <w:tc>
          <w:tcPr>
            <w:tcW w:w="1811" w:type="dxa"/>
          </w:tcPr>
          <w:p w14:paraId="724DDB2F" w14:textId="77777777" w:rsidR="00E900CF" w:rsidRPr="00C55820" w:rsidRDefault="00E900CF" w:rsidP="00E900CF">
            <w:pPr>
              <w:rPr>
                <w:sz w:val="16"/>
                <w:szCs w:val="16"/>
              </w:rPr>
            </w:pPr>
            <w:r w:rsidRPr="00C55820">
              <w:rPr>
                <w:sz w:val="16"/>
                <w:szCs w:val="16"/>
              </w:rPr>
              <w:t>Not specified</w:t>
            </w:r>
          </w:p>
        </w:tc>
        <w:tc>
          <w:tcPr>
            <w:tcW w:w="1311" w:type="dxa"/>
          </w:tcPr>
          <w:p w14:paraId="2FDE9914" w14:textId="77777777" w:rsidR="00E900CF" w:rsidRPr="00C55820" w:rsidRDefault="00E900CF" w:rsidP="00E900CF">
            <w:pPr>
              <w:rPr>
                <w:sz w:val="16"/>
                <w:szCs w:val="16"/>
              </w:rPr>
            </w:pPr>
            <w:r w:rsidRPr="00C55820">
              <w:rPr>
                <w:sz w:val="16"/>
                <w:szCs w:val="16"/>
              </w:rPr>
              <w:t>EQ-5D</w:t>
            </w:r>
          </w:p>
        </w:tc>
        <w:tc>
          <w:tcPr>
            <w:tcW w:w="2130" w:type="dxa"/>
          </w:tcPr>
          <w:p w14:paraId="09A3699D" w14:textId="77777777" w:rsidR="00E900CF" w:rsidRPr="00C55820" w:rsidRDefault="00E900CF" w:rsidP="00E900CF">
            <w:pPr>
              <w:rPr>
                <w:sz w:val="16"/>
                <w:szCs w:val="16"/>
              </w:rPr>
            </w:pPr>
            <w:r w:rsidRPr="00C55820">
              <w:rPr>
                <w:sz w:val="16"/>
                <w:szCs w:val="16"/>
              </w:rPr>
              <w:t>Age, ADL, NPS, Memory rating</w:t>
            </w:r>
          </w:p>
        </w:tc>
        <w:tc>
          <w:tcPr>
            <w:tcW w:w="1180" w:type="dxa"/>
          </w:tcPr>
          <w:p w14:paraId="5D175B3D" w14:textId="77777777" w:rsidR="00E900CF" w:rsidRPr="00C55820" w:rsidRDefault="00E900CF" w:rsidP="00E900CF">
            <w:pPr>
              <w:rPr>
                <w:sz w:val="16"/>
                <w:szCs w:val="16"/>
              </w:rPr>
            </w:pPr>
            <w:r w:rsidRPr="00C55820">
              <w:rPr>
                <w:sz w:val="16"/>
                <w:szCs w:val="16"/>
              </w:rPr>
              <w:t xml:space="preserve">Poor </w:t>
            </w:r>
          </w:p>
        </w:tc>
      </w:tr>
      <w:tr w:rsidR="00E900CF" w:rsidRPr="00C55820" w14:paraId="7A2861BA" w14:textId="77777777" w:rsidTr="00CC6E07">
        <w:tc>
          <w:tcPr>
            <w:tcW w:w="1408" w:type="dxa"/>
            <w:shd w:val="clear" w:color="auto" w:fill="D9D9D9" w:themeFill="background1" w:themeFillShade="D9"/>
          </w:tcPr>
          <w:p w14:paraId="72C1ADF5" w14:textId="7DA24940" w:rsidR="00E900CF" w:rsidRPr="00C55820" w:rsidRDefault="0014647E" w:rsidP="00764FC7">
            <w:pPr>
              <w:rPr>
                <w:sz w:val="16"/>
                <w:szCs w:val="16"/>
              </w:rPr>
            </w:pPr>
            <w:r>
              <w:rPr>
                <w:sz w:val="16"/>
                <w:szCs w:val="16"/>
              </w:rPr>
              <w:fldChar w:fldCharType="begin">
                <w:fldData xml:space="preserve">PEVuZE5vdGU+PENpdGUgQXV0aG9yWWVhcj0iMSI+PEF1dGhvcj5FZGVsbWFuPC9BdXRob3I+PFll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=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PEVuZE5vdGU+PENpdGUgQXV0aG9yWWVhcj0iMSI+PEF1dGhvcj5FZGVsbWFuPC9BdXRob3I+PFll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=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Edelman</w:t>
            </w:r>
            <w:r w:rsidR="00764FC7" w:rsidRPr="00764FC7">
              <w:rPr>
                <w:i/>
                <w:noProof/>
                <w:sz w:val="16"/>
                <w:szCs w:val="16"/>
              </w:rPr>
              <w:t xml:space="preserve"> et al.</w:t>
            </w:r>
            <w:r w:rsidR="00764FC7">
              <w:rPr>
                <w:noProof/>
                <w:sz w:val="16"/>
                <w:szCs w:val="16"/>
              </w:rPr>
              <w:t xml:space="preserve"> (2004a)</w:t>
            </w:r>
            <w:r>
              <w:rPr>
                <w:sz w:val="16"/>
                <w:szCs w:val="16"/>
              </w:rPr>
              <w:fldChar w:fldCharType="end"/>
            </w:r>
          </w:p>
        </w:tc>
        <w:tc>
          <w:tcPr>
            <w:tcW w:w="1161" w:type="dxa"/>
            <w:vMerge w:val="restart"/>
            <w:shd w:val="clear" w:color="auto" w:fill="D9D9D9" w:themeFill="background1" w:themeFillShade="D9"/>
          </w:tcPr>
          <w:p w14:paraId="0B3B959B" w14:textId="77777777" w:rsidR="00E900CF" w:rsidRPr="00C55820" w:rsidRDefault="00E900CF" w:rsidP="00E900CF">
            <w:pPr>
              <w:rPr>
                <w:sz w:val="16"/>
                <w:szCs w:val="16"/>
              </w:rPr>
            </w:pPr>
            <w:r>
              <w:rPr>
                <w:sz w:val="16"/>
                <w:szCs w:val="16"/>
              </w:rPr>
              <w:t>US</w:t>
            </w:r>
          </w:p>
        </w:tc>
        <w:tc>
          <w:tcPr>
            <w:tcW w:w="1041" w:type="dxa"/>
            <w:shd w:val="clear" w:color="auto" w:fill="D9D9D9" w:themeFill="background1" w:themeFillShade="D9"/>
          </w:tcPr>
          <w:p w14:paraId="07E709B1" w14:textId="77777777" w:rsidR="00E900CF" w:rsidRPr="00C55820" w:rsidRDefault="00E900CF" w:rsidP="00E900CF">
            <w:pPr>
              <w:rPr>
                <w:sz w:val="16"/>
                <w:szCs w:val="16"/>
              </w:rPr>
            </w:pPr>
            <w:r w:rsidRPr="00C55820">
              <w:rPr>
                <w:sz w:val="16"/>
                <w:szCs w:val="16"/>
              </w:rPr>
              <w:t>36</w:t>
            </w:r>
          </w:p>
        </w:tc>
        <w:tc>
          <w:tcPr>
            <w:tcW w:w="849" w:type="dxa"/>
            <w:shd w:val="clear" w:color="auto" w:fill="D9D9D9" w:themeFill="background1" w:themeFillShade="D9"/>
          </w:tcPr>
          <w:p w14:paraId="456B8F7C" w14:textId="77777777" w:rsidR="00E900CF" w:rsidRPr="00C55820" w:rsidRDefault="00E900CF" w:rsidP="00E900CF">
            <w:pPr>
              <w:rPr>
                <w:sz w:val="16"/>
                <w:szCs w:val="16"/>
              </w:rPr>
            </w:pPr>
            <w:r w:rsidRPr="00C55820">
              <w:rPr>
                <w:sz w:val="16"/>
                <w:szCs w:val="16"/>
              </w:rPr>
              <w:t>58.30%</w:t>
            </w:r>
          </w:p>
        </w:tc>
        <w:tc>
          <w:tcPr>
            <w:tcW w:w="1096" w:type="dxa"/>
            <w:shd w:val="clear" w:color="auto" w:fill="D9D9D9" w:themeFill="background1" w:themeFillShade="D9"/>
          </w:tcPr>
          <w:p w14:paraId="4A6C6D20" w14:textId="77777777" w:rsidR="00E900CF" w:rsidRPr="00C55820" w:rsidRDefault="00E900CF" w:rsidP="00E900CF">
            <w:pPr>
              <w:rPr>
                <w:sz w:val="16"/>
                <w:szCs w:val="16"/>
              </w:rPr>
            </w:pPr>
            <w:r w:rsidRPr="00C55820">
              <w:rPr>
                <w:sz w:val="16"/>
                <w:szCs w:val="16"/>
              </w:rPr>
              <w:t>80.5 (5.8)</w:t>
            </w:r>
          </w:p>
        </w:tc>
        <w:tc>
          <w:tcPr>
            <w:tcW w:w="1239" w:type="dxa"/>
            <w:shd w:val="clear" w:color="auto" w:fill="D9D9D9" w:themeFill="background1" w:themeFillShade="D9"/>
          </w:tcPr>
          <w:p w14:paraId="3CA33FBD" w14:textId="77777777" w:rsidR="00E900CF" w:rsidRPr="00C55820" w:rsidRDefault="00E900CF" w:rsidP="00E900CF">
            <w:pPr>
              <w:rPr>
                <w:sz w:val="16"/>
                <w:szCs w:val="16"/>
              </w:rPr>
            </w:pPr>
            <w:r w:rsidRPr="00C55820">
              <w:rPr>
                <w:sz w:val="16"/>
                <w:szCs w:val="16"/>
              </w:rPr>
              <w:t>16.7 (4.5)</w:t>
            </w:r>
          </w:p>
        </w:tc>
        <w:tc>
          <w:tcPr>
            <w:tcW w:w="1792" w:type="dxa"/>
            <w:shd w:val="clear" w:color="auto" w:fill="D9D9D9" w:themeFill="background1" w:themeFillShade="D9"/>
          </w:tcPr>
          <w:p w14:paraId="5DD10AB4" w14:textId="77777777" w:rsidR="00E900CF" w:rsidRPr="00C55820" w:rsidRDefault="00E900CF" w:rsidP="00E900CF">
            <w:pPr>
              <w:rPr>
                <w:sz w:val="16"/>
                <w:szCs w:val="16"/>
              </w:rPr>
            </w:pPr>
            <w:r w:rsidRPr="00C55820">
              <w:rPr>
                <w:sz w:val="16"/>
                <w:szCs w:val="16"/>
              </w:rPr>
              <w:t xml:space="preserve">Dementia </w:t>
            </w:r>
          </w:p>
        </w:tc>
        <w:tc>
          <w:tcPr>
            <w:tcW w:w="1811" w:type="dxa"/>
            <w:shd w:val="clear" w:color="auto" w:fill="D9D9D9" w:themeFill="background1" w:themeFillShade="D9"/>
          </w:tcPr>
          <w:p w14:paraId="37947B73" w14:textId="77777777" w:rsidR="00E900CF" w:rsidRPr="00C55820" w:rsidRDefault="00E900CF" w:rsidP="00E900CF">
            <w:pPr>
              <w:rPr>
                <w:sz w:val="16"/>
                <w:szCs w:val="16"/>
              </w:rPr>
            </w:pPr>
            <w:r w:rsidRPr="00C55820">
              <w:rPr>
                <w:sz w:val="16"/>
                <w:szCs w:val="16"/>
              </w:rPr>
              <w:t>Adult day centres</w:t>
            </w:r>
          </w:p>
        </w:tc>
        <w:tc>
          <w:tcPr>
            <w:tcW w:w="1311" w:type="dxa"/>
            <w:shd w:val="clear" w:color="auto" w:fill="D9D9D9" w:themeFill="background1" w:themeFillShade="D9"/>
          </w:tcPr>
          <w:p w14:paraId="5650BF5F" w14:textId="77777777" w:rsidR="00E900CF" w:rsidRPr="00C55820" w:rsidRDefault="00E900CF" w:rsidP="00E900CF">
            <w:pPr>
              <w:rPr>
                <w:sz w:val="16"/>
                <w:szCs w:val="16"/>
              </w:rPr>
            </w:pPr>
            <w:r w:rsidRPr="00C55820">
              <w:rPr>
                <w:sz w:val="16"/>
                <w:szCs w:val="16"/>
              </w:rPr>
              <w:t>DQoL</w:t>
            </w:r>
          </w:p>
          <w:p w14:paraId="72CA7C1F" w14:textId="77777777" w:rsidR="00E900CF" w:rsidRPr="00C55820" w:rsidRDefault="00E900CF" w:rsidP="00E900CF">
            <w:pPr>
              <w:rPr>
                <w:sz w:val="16"/>
                <w:szCs w:val="16"/>
              </w:rPr>
            </w:pPr>
            <w:r w:rsidRPr="00C55820">
              <w:rPr>
                <w:sz w:val="16"/>
                <w:szCs w:val="16"/>
              </w:rPr>
              <w:t>QoL-AD</w:t>
            </w:r>
          </w:p>
        </w:tc>
        <w:tc>
          <w:tcPr>
            <w:tcW w:w="2130" w:type="dxa"/>
            <w:shd w:val="clear" w:color="auto" w:fill="D9D9D9" w:themeFill="background1" w:themeFillShade="D9"/>
          </w:tcPr>
          <w:p w14:paraId="5D089E95" w14:textId="77777777" w:rsidR="00E900CF" w:rsidRPr="00C55820" w:rsidRDefault="00E900CF" w:rsidP="00E900CF">
            <w:pPr>
              <w:rPr>
                <w:sz w:val="16"/>
                <w:szCs w:val="16"/>
              </w:rPr>
            </w:pPr>
            <w:r w:rsidRPr="00C55820">
              <w:rPr>
                <w:sz w:val="16"/>
                <w:szCs w:val="16"/>
              </w:rPr>
              <w:t>None</w:t>
            </w:r>
          </w:p>
        </w:tc>
        <w:tc>
          <w:tcPr>
            <w:tcW w:w="1180" w:type="dxa"/>
            <w:shd w:val="clear" w:color="auto" w:fill="D9D9D9" w:themeFill="background1" w:themeFillShade="D9"/>
          </w:tcPr>
          <w:p w14:paraId="2EB89492" w14:textId="77777777" w:rsidR="00E900CF" w:rsidRPr="00C55820" w:rsidRDefault="00E900CF" w:rsidP="00E900CF">
            <w:pPr>
              <w:rPr>
                <w:sz w:val="16"/>
                <w:szCs w:val="16"/>
              </w:rPr>
            </w:pPr>
            <w:r w:rsidRPr="00C55820">
              <w:rPr>
                <w:sz w:val="16"/>
                <w:szCs w:val="16"/>
              </w:rPr>
              <w:t>Satisfactory</w:t>
            </w:r>
          </w:p>
        </w:tc>
      </w:tr>
      <w:tr w:rsidR="00E900CF" w:rsidRPr="00C55820" w14:paraId="128629AA" w14:textId="77777777" w:rsidTr="00CC6E07">
        <w:tc>
          <w:tcPr>
            <w:tcW w:w="1408" w:type="dxa"/>
            <w:vMerge w:val="restart"/>
            <w:shd w:val="clear" w:color="auto" w:fill="D9D9D9" w:themeFill="background1" w:themeFillShade="D9"/>
          </w:tcPr>
          <w:p w14:paraId="7A3A21B7" w14:textId="2BC5CD22" w:rsidR="00E900CF" w:rsidRPr="00C55820"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AuthorYear="1"&gt;&lt;Author&gt;Edelman&lt;/Author&gt;&lt;Year&gt;2005&lt;/Year&gt;&lt;RecNum&gt;1057&lt;/RecNum&gt;&lt;DisplayText&gt;Edelman&lt;style face="italic"&gt; et al.&lt;/style&gt; (2005)&lt;/DisplayText&gt;&lt;record&gt;&lt;rec-number&gt;1057&lt;/rec-number&gt;&lt;foreign-keys&gt;&lt;key app="EN" db-id="5rer0dfs6t9vtfezta6pxs0swfprptwpeexw" timestamp="1422892567"&gt;1057&lt;/key&gt;&lt;/foreign-keys&gt;&lt;ref-type name="Journal Article"&gt;17&lt;/ref-type&gt;&lt;contributors&gt;&lt;authors&gt;&lt;author&gt;Edelman, P.&lt;/author&gt;&lt;author&gt;Fulton, B. R.&lt;/author&gt;&lt;author&gt;Kuhn, D.&lt;/author&gt;&lt;author&gt;Chang, C. H.&lt;/author&gt;&lt;/authors&gt;&lt;/contributors&gt;&lt;auth-address&gt;Mather LifeWays Institute on Aging, Evanston, IL 60201, USA. pedelman@matherlifeways.com&lt;/auth-address&gt;&lt;titles&gt;&lt;title&gt;A comparison of three methods of measuring dementia-specific quality of life: perspectives of residents, staff, and observers&lt;/title&gt;&lt;secondary-title&gt;The Gerontologist&lt;/secondary-title&gt;&lt;alt-title&gt;Gerontologist&lt;/alt-title&gt;&lt;/titles&gt;&lt;periodical&gt;&lt;full-title&gt;The Gerontologist&lt;/full-title&gt;&lt;abbr-1&gt;Gerontologist&lt;/abbr-1&gt;&lt;abbr-2&gt;Gerontologist&lt;/abbr-2&gt;&lt;/periodical&gt;&lt;alt-periodical&gt;&lt;full-title&gt;Gerontologist&lt;/full-title&gt;&lt;abbr-1&gt;Gerontologist&lt;/abbr-1&gt;&lt;abbr-2&gt;Gerontologist&lt;/abbr-2&gt;&lt;/alt-periodical&gt;&lt;pages&gt;27-36&lt;/pages&gt;&lt;volume&gt;45&lt;/volume&gt;&lt;number&gt;1&lt;/number&gt;&lt;keywords&gt;&lt;keyword&gt;Aged, 80 and over&lt;/keyword&gt;&lt;keyword&gt;Assisted Living Facilities&lt;/keyword&gt;&lt;keyword&gt;Dementia/*nursing&lt;/keyword&gt;&lt;keyword&gt;Female&lt;/keyword&gt;&lt;keyword&gt;Health Personnel/*psychology&lt;/keyword&gt;&lt;keyword&gt;Humans&lt;/keyword&gt;&lt;keyword&gt;Male&lt;/keyword&gt;&lt;keyword&gt;Nursing Homes&lt;/keyword&gt;&lt;keyword&gt;Patients/*psychology&lt;/keyword&gt;&lt;keyword&gt;*Quality of Life&lt;/keyword&gt;&lt;/keywords&gt;&lt;dates&gt;&lt;year&gt;2005&lt;/year&gt;&lt;pub-dates&gt;&lt;date&gt;Oct&lt;/date&gt;&lt;/pub-dates&gt;&lt;/dates&gt;&lt;isbn&gt;0016-9013 (Print)&amp;#xD;0016-9013 (Linking)&lt;/isbn&gt;&lt;accession-num&gt;16230747&lt;/accession-num&gt;&lt;urls&gt;&lt;/urls&gt;&lt;electronic-resource-num&gt;10.1093/geront/45.suppl_1.27&lt;/electronic-resource-num&gt;&lt;/record&gt;&lt;/Cite&gt;&lt;/EndNote&gt;</w:instrText>
            </w:r>
            <w:r>
              <w:rPr>
                <w:sz w:val="16"/>
                <w:szCs w:val="16"/>
              </w:rPr>
              <w:fldChar w:fldCharType="separate"/>
            </w:r>
            <w:r w:rsidR="00764FC7">
              <w:rPr>
                <w:noProof/>
                <w:sz w:val="16"/>
                <w:szCs w:val="16"/>
              </w:rPr>
              <w:t>Edelman</w:t>
            </w:r>
            <w:r w:rsidR="00764FC7" w:rsidRPr="00764FC7">
              <w:rPr>
                <w:i/>
                <w:noProof/>
                <w:sz w:val="16"/>
                <w:szCs w:val="16"/>
              </w:rPr>
              <w:t xml:space="preserve"> et al.</w:t>
            </w:r>
            <w:r w:rsidR="00764FC7">
              <w:rPr>
                <w:noProof/>
                <w:sz w:val="16"/>
                <w:szCs w:val="16"/>
              </w:rPr>
              <w:t xml:space="preserve"> (2005)</w:t>
            </w:r>
            <w:r>
              <w:rPr>
                <w:sz w:val="16"/>
                <w:szCs w:val="16"/>
              </w:rPr>
              <w:fldChar w:fldCharType="end"/>
            </w:r>
          </w:p>
        </w:tc>
        <w:tc>
          <w:tcPr>
            <w:tcW w:w="1161" w:type="dxa"/>
            <w:vMerge/>
            <w:shd w:val="clear" w:color="auto" w:fill="D9D9D9" w:themeFill="background1" w:themeFillShade="D9"/>
          </w:tcPr>
          <w:p w14:paraId="232C6125" w14:textId="77777777" w:rsidR="00E900CF" w:rsidRPr="00C55820" w:rsidRDefault="00E900CF" w:rsidP="00E900CF">
            <w:pPr>
              <w:rPr>
                <w:sz w:val="16"/>
                <w:szCs w:val="16"/>
              </w:rPr>
            </w:pPr>
          </w:p>
        </w:tc>
        <w:tc>
          <w:tcPr>
            <w:tcW w:w="1041" w:type="dxa"/>
            <w:shd w:val="clear" w:color="auto" w:fill="D9D9D9" w:themeFill="background1" w:themeFillShade="D9"/>
          </w:tcPr>
          <w:p w14:paraId="78977F10" w14:textId="77777777" w:rsidR="00E900CF" w:rsidRPr="00C55820" w:rsidRDefault="00E900CF" w:rsidP="00E900CF">
            <w:pPr>
              <w:rPr>
                <w:sz w:val="16"/>
                <w:szCs w:val="16"/>
              </w:rPr>
            </w:pPr>
            <w:r w:rsidRPr="00C55820">
              <w:rPr>
                <w:sz w:val="16"/>
                <w:szCs w:val="16"/>
              </w:rPr>
              <w:t>27</w:t>
            </w:r>
          </w:p>
        </w:tc>
        <w:tc>
          <w:tcPr>
            <w:tcW w:w="849" w:type="dxa"/>
            <w:shd w:val="clear" w:color="auto" w:fill="D9D9D9" w:themeFill="background1" w:themeFillShade="D9"/>
          </w:tcPr>
          <w:p w14:paraId="66F2729C" w14:textId="77777777" w:rsidR="00E900CF" w:rsidRPr="00C55820" w:rsidRDefault="00E900CF" w:rsidP="00E900CF">
            <w:pPr>
              <w:rPr>
                <w:sz w:val="16"/>
                <w:szCs w:val="16"/>
              </w:rPr>
            </w:pPr>
            <w:r w:rsidRPr="00C55820">
              <w:rPr>
                <w:sz w:val="16"/>
                <w:szCs w:val="16"/>
              </w:rPr>
              <w:t>80.00%</w:t>
            </w:r>
          </w:p>
        </w:tc>
        <w:tc>
          <w:tcPr>
            <w:tcW w:w="1096" w:type="dxa"/>
            <w:shd w:val="clear" w:color="auto" w:fill="D9D9D9" w:themeFill="background1" w:themeFillShade="D9"/>
          </w:tcPr>
          <w:p w14:paraId="7E23B6CA" w14:textId="77777777" w:rsidR="00E900CF" w:rsidRPr="00C55820" w:rsidRDefault="00E900CF" w:rsidP="00E900CF">
            <w:pPr>
              <w:rPr>
                <w:sz w:val="16"/>
                <w:szCs w:val="16"/>
              </w:rPr>
            </w:pPr>
            <w:r w:rsidRPr="00C55820">
              <w:rPr>
                <w:sz w:val="16"/>
                <w:szCs w:val="16"/>
              </w:rPr>
              <w:t>85.3 (5.4)</w:t>
            </w:r>
          </w:p>
        </w:tc>
        <w:tc>
          <w:tcPr>
            <w:tcW w:w="1239" w:type="dxa"/>
            <w:shd w:val="clear" w:color="auto" w:fill="D9D9D9" w:themeFill="background1" w:themeFillShade="D9"/>
          </w:tcPr>
          <w:p w14:paraId="3B2867B5" w14:textId="77777777" w:rsidR="00E900CF" w:rsidRPr="00C55820" w:rsidRDefault="00E900CF" w:rsidP="00E900CF">
            <w:pPr>
              <w:rPr>
                <w:sz w:val="16"/>
                <w:szCs w:val="16"/>
              </w:rPr>
            </w:pPr>
            <w:r w:rsidRPr="00C55820">
              <w:rPr>
                <w:sz w:val="16"/>
                <w:szCs w:val="16"/>
              </w:rPr>
              <w:t>16.5 (3.5)</w:t>
            </w:r>
          </w:p>
        </w:tc>
        <w:tc>
          <w:tcPr>
            <w:tcW w:w="1792" w:type="dxa"/>
            <w:shd w:val="clear" w:color="auto" w:fill="D9D9D9" w:themeFill="background1" w:themeFillShade="D9"/>
          </w:tcPr>
          <w:p w14:paraId="181F5C34" w14:textId="77777777" w:rsidR="00E900CF" w:rsidRPr="00C55820" w:rsidRDefault="00E900CF" w:rsidP="00E900CF">
            <w:pPr>
              <w:rPr>
                <w:sz w:val="16"/>
                <w:szCs w:val="16"/>
              </w:rPr>
            </w:pPr>
            <w:r w:rsidRPr="00C55820">
              <w:rPr>
                <w:sz w:val="16"/>
                <w:szCs w:val="16"/>
              </w:rPr>
              <w:t xml:space="preserve">Dementia </w:t>
            </w:r>
          </w:p>
        </w:tc>
        <w:tc>
          <w:tcPr>
            <w:tcW w:w="1811" w:type="dxa"/>
            <w:shd w:val="clear" w:color="auto" w:fill="D9D9D9" w:themeFill="background1" w:themeFillShade="D9"/>
          </w:tcPr>
          <w:p w14:paraId="0620FB61" w14:textId="77777777" w:rsidR="00E900CF" w:rsidRPr="00C55820" w:rsidRDefault="00E900CF" w:rsidP="00E900CF">
            <w:pPr>
              <w:rPr>
                <w:sz w:val="16"/>
                <w:szCs w:val="16"/>
              </w:rPr>
            </w:pPr>
            <w:r w:rsidRPr="00C55820">
              <w:rPr>
                <w:sz w:val="16"/>
                <w:szCs w:val="16"/>
              </w:rPr>
              <w:t>Assisted living facility</w:t>
            </w:r>
          </w:p>
        </w:tc>
        <w:tc>
          <w:tcPr>
            <w:tcW w:w="1311" w:type="dxa"/>
            <w:shd w:val="clear" w:color="auto" w:fill="D9D9D9" w:themeFill="background1" w:themeFillShade="D9"/>
          </w:tcPr>
          <w:p w14:paraId="3A586C77" w14:textId="77777777" w:rsidR="00E900CF" w:rsidRPr="00C55820" w:rsidRDefault="00E900CF" w:rsidP="00E900CF">
            <w:pPr>
              <w:rPr>
                <w:sz w:val="16"/>
                <w:szCs w:val="16"/>
              </w:rPr>
            </w:pPr>
            <w:r w:rsidRPr="00C55820">
              <w:rPr>
                <w:sz w:val="16"/>
                <w:szCs w:val="16"/>
              </w:rPr>
              <w:t>QoL-AD</w:t>
            </w:r>
          </w:p>
          <w:p w14:paraId="6D45DBDB" w14:textId="77777777" w:rsidR="00E900CF" w:rsidRPr="00C55820" w:rsidRDefault="00E900CF" w:rsidP="00E900CF">
            <w:pPr>
              <w:rPr>
                <w:sz w:val="16"/>
                <w:szCs w:val="16"/>
              </w:rPr>
            </w:pPr>
            <w:r w:rsidRPr="00C55820">
              <w:rPr>
                <w:sz w:val="16"/>
                <w:szCs w:val="16"/>
              </w:rPr>
              <w:t>DQoL</w:t>
            </w:r>
          </w:p>
        </w:tc>
        <w:tc>
          <w:tcPr>
            <w:tcW w:w="2130" w:type="dxa"/>
            <w:vMerge w:val="restart"/>
            <w:shd w:val="clear" w:color="auto" w:fill="D9D9D9" w:themeFill="background1" w:themeFillShade="D9"/>
          </w:tcPr>
          <w:p w14:paraId="2C105D77" w14:textId="77777777" w:rsidR="00E900CF" w:rsidRPr="00C55820" w:rsidRDefault="00E900CF" w:rsidP="00E900CF">
            <w:pPr>
              <w:rPr>
                <w:sz w:val="16"/>
                <w:szCs w:val="16"/>
              </w:rPr>
            </w:pPr>
            <w:r w:rsidRPr="00C55820">
              <w:rPr>
                <w:sz w:val="16"/>
                <w:szCs w:val="16"/>
              </w:rPr>
              <w:t xml:space="preserve">ADL, Depression, </w:t>
            </w:r>
            <w:r>
              <w:rPr>
                <w:sz w:val="16"/>
                <w:szCs w:val="16"/>
              </w:rPr>
              <w:t>Co-morbidity</w:t>
            </w:r>
            <w:r w:rsidRPr="00C55820">
              <w:rPr>
                <w:sz w:val="16"/>
                <w:szCs w:val="16"/>
              </w:rPr>
              <w:t>,</w:t>
            </w:r>
            <w:r w:rsidRPr="00C55820">
              <w:rPr>
                <w:color w:val="000000" w:themeColor="text1"/>
                <w:sz w:val="16"/>
                <w:szCs w:val="16"/>
              </w:rPr>
              <w:t xml:space="preserve"> CSM</w:t>
            </w:r>
          </w:p>
        </w:tc>
        <w:tc>
          <w:tcPr>
            <w:tcW w:w="1180" w:type="dxa"/>
            <w:vMerge w:val="restart"/>
            <w:shd w:val="clear" w:color="auto" w:fill="D9D9D9" w:themeFill="background1" w:themeFillShade="D9"/>
          </w:tcPr>
          <w:p w14:paraId="0ADE7048" w14:textId="77777777" w:rsidR="00E900CF" w:rsidRPr="00C55820" w:rsidRDefault="00E900CF" w:rsidP="00E900CF">
            <w:pPr>
              <w:rPr>
                <w:sz w:val="16"/>
                <w:szCs w:val="16"/>
              </w:rPr>
            </w:pPr>
            <w:r w:rsidRPr="00C55820">
              <w:rPr>
                <w:sz w:val="16"/>
                <w:szCs w:val="16"/>
              </w:rPr>
              <w:t>Satisfactory</w:t>
            </w:r>
          </w:p>
        </w:tc>
      </w:tr>
      <w:tr w:rsidR="00E900CF" w:rsidRPr="00C55820" w14:paraId="12D32145" w14:textId="77777777" w:rsidTr="00CC6E07">
        <w:tc>
          <w:tcPr>
            <w:tcW w:w="1408" w:type="dxa"/>
            <w:vMerge/>
            <w:shd w:val="clear" w:color="auto" w:fill="D9D9D9" w:themeFill="background1" w:themeFillShade="D9"/>
          </w:tcPr>
          <w:p w14:paraId="3FF91861" w14:textId="77777777" w:rsidR="00E900CF" w:rsidRPr="00C55820" w:rsidRDefault="00E900CF" w:rsidP="00E900CF">
            <w:pPr>
              <w:rPr>
                <w:sz w:val="16"/>
                <w:szCs w:val="16"/>
              </w:rPr>
            </w:pPr>
          </w:p>
        </w:tc>
        <w:tc>
          <w:tcPr>
            <w:tcW w:w="1161" w:type="dxa"/>
            <w:vMerge/>
            <w:shd w:val="clear" w:color="auto" w:fill="D9D9D9" w:themeFill="background1" w:themeFillShade="D9"/>
          </w:tcPr>
          <w:p w14:paraId="52290EDD" w14:textId="77777777" w:rsidR="00E900CF" w:rsidRPr="00C55820" w:rsidRDefault="00E900CF" w:rsidP="00E900CF">
            <w:pPr>
              <w:rPr>
                <w:sz w:val="16"/>
                <w:szCs w:val="16"/>
              </w:rPr>
            </w:pPr>
          </w:p>
        </w:tc>
        <w:tc>
          <w:tcPr>
            <w:tcW w:w="1041" w:type="dxa"/>
            <w:shd w:val="clear" w:color="auto" w:fill="D9D9D9" w:themeFill="background1" w:themeFillShade="D9"/>
          </w:tcPr>
          <w:p w14:paraId="0C2C1505" w14:textId="77777777" w:rsidR="00E900CF" w:rsidRPr="00C55820" w:rsidRDefault="00E900CF" w:rsidP="00E900CF">
            <w:pPr>
              <w:rPr>
                <w:sz w:val="16"/>
                <w:szCs w:val="16"/>
              </w:rPr>
            </w:pPr>
            <w:r w:rsidRPr="00C55820">
              <w:rPr>
                <w:sz w:val="16"/>
                <w:szCs w:val="16"/>
              </w:rPr>
              <w:t>38</w:t>
            </w:r>
          </w:p>
        </w:tc>
        <w:tc>
          <w:tcPr>
            <w:tcW w:w="849" w:type="dxa"/>
            <w:shd w:val="clear" w:color="auto" w:fill="D9D9D9" w:themeFill="background1" w:themeFillShade="D9"/>
          </w:tcPr>
          <w:p w14:paraId="122F2767" w14:textId="77777777" w:rsidR="00E900CF" w:rsidRPr="00C55820" w:rsidRDefault="00E900CF" w:rsidP="00E900CF">
            <w:pPr>
              <w:rPr>
                <w:sz w:val="16"/>
                <w:szCs w:val="16"/>
              </w:rPr>
            </w:pPr>
            <w:r w:rsidRPr="00C55820">
              <w:rPr>
                <w:sz w:val="16"/>
                <w:szCs w:val="16"/>
              </w:rPr>
              <w:t>85.50%</w:t>
            </w:r>
          </w:p>
        </w:tc>
        <w:tc>
          <w:tcPr>
            <w:tcW w:w="1096" w:type="dxa"/>
            <w:shd w:val="clear" w:color="auto" w:fill="D9D9D9" w:themeFill="background1" w:themeFillShade="D9"/>
          </w:tcPr>
          <w:p w14:paraId="360751F1" w14:textId="77777777" w:rsidR="00E900CF" w:rsidRPr="00C55820" w:rsidRDefault="00E900CF" w:rsidP="00E900CF">
            <w:pPr>
              <w:rPr>
                <w:sz w:val="16"/>
                <w:szCs w:val="16"/>
              </w:rPr>
            </w:pPr>
            <w:r w:rsidRPr="00C55820">
              <w:rPr>
                <w:sz w:val="16"/>
                <w:szCs w:val="16"/>
              </w:rPr>
              <w:t>86.0 (6.8)</w:t>
            </w:r>
          </w:p>
        </w:tc>
        <w:tc>
          <w:tcPr>
            <w:tcW w:w="1239" w:type="dxa"/>
            <w:shd w:val="clear" w:color="auto" w:fill="D9D9D9" w:themeFill="background1" w:themeFillShade="D9"/>
          </w:tcPr>
          <w:p w14:paraId="51DF54E1" w14:textId="77777777" w:rsidR="00E900CF" w:rsidRPr="00C55820" w:rsidRDefault="00E900CF" w:rsidP="00E900CF">
            <w:pPr>
              <w:rPr>
                <w:sz w:val="16"/>
                <w:szCs w:val="16"/>
              </w:rPr>
            </w:pPr>
            <w:r w:rsidRPr="00C55820">
              <w:rPr>
                <w:sz w:val="16"/>
                <w:szCs w:val="16"/>
              </w:rPr>
              <w:t>15.1 (4.0)</w:t>
            </w:r>
          </w:p>
        </w:tc>
        <w:tc>
          <w:tcPr>
            <w:tcW w:w="1792" w:type="dxa"/>
            <w:shd w:val="clear" w:color="auto" w:fill="D9D9D9" w:themeFill="background1" w:themeFillShade="D9"/>
          </w:tcPr>
          <w:p w14:paraId="7FC81CC4" w14:textId="77777777" w:rsidR="00E900CF" w:rsidRPr="00C55820" w:rsidRDefault="00E900CF" w:rsidP="00E900CF">
            <w:pPr>
              <w:rPr>
                <w:sz w:val="16"/>
                <w:szCs w:val="16"/>
              </w:rPr>
            </w:pPr>
            <w:r w:rsidRPr="00C55820">
              <w:rPr>
                <w:sz w:val="16"/>
                <w:szCs w:val="16"/>
              </w:rPr>
              <w:t xml:space="preserve">Dementia </w:t>
            </w:r>
          </w:p>
        </w:tc>
        <w:tc>
          <w:tcPr>
            <w:tcW w:w="1811" w:type="dxa"/>
            <w:shd w:val="clear" w:color="auto" w:fill="D9D9D9" w:themeFill="background1" w:themeFillShade="D9"/>
          </w:tcPr>
          <w:p w14:paraId="3B049406" w14:textId="77777777" w:rsidR="00E900CF" w:rsidRPr="00C55820" w:rsidRDefault="00E900CF" w:rsidP="00E900CF">
            <w:pPr>
              <w:rPr>
                <w:sz w:val="16"/>
                <w:szCs w:val="16"/>
              </w:rPr>
            </w:pPr>
            <w:r w:rsidRPr="00C55820">
              <w:rPr>
                <w:sz w:val="16"/>
                <w:szCs w:val="16"/>
              </w:rPr>
              <w:t>Special care facilities</w:t>
            </w:r>
          </w:p>
        </w:tc>
        <w:tc>
          <w:tcPr>
            <w:tcW w:w="1311" w:type="dxa"/>
            <w:shd w:val="clear" w:color="auto" w:fill="D9D9D9" w:themeFill="background1" w:themeFillShade="D9"/>
          </w:tcPr>
          <w:p w14:paraId="39AF77BB" w14:textId="77777777" w:rsidR="00E900CF" w:rsidRPr="00C55820" w:rsidRDefault="00E900CF" w:rsidP="00E900CF">
            <w:pPr>
              <w:rPr>
                <w:sz w:val="16"/>
                <w:szCs w:val="16"/>
              </w:rPr>
            </w:pPr>
            <w:r w:rsidRPr="00C55820">
              <w:rPr>
                <w:sz w:val="16"/>
                <w:szCs w:val="16"/>
              </w:rPr>
              <w:t>QoL-AD</w:t>
            </w:r>
          </w:p>
          <w:p w14:paraId="1B911AB3" w14:textId="77777777" w:rsidR="00E900CF" w:rsidRPr="00C55820" w:rsidRDefault="00E900CF" w:rsidP="00E900CF">
            <w:pPr>
              <w:rPr>
                <w:sz w:val="16"/>
                <w:szCs w:val="16"/>
              </w:rPr>
            </w:pPr>
            <w:r w:rsidRPr="00C55820">
              <w:rPr>
                <w:sz w:val="16"/>
                <w:szCs w:val="16"/>
              </w:rPr>
              <w:t>DQoL</w:t>
            </w:r>
          </w:p>
        </w:tc>
        <w:tc>
          <w:tcPr>
            <w:tcW w:w="2130" w:type="dxa"/>
            <w:vMerge/>
            <w:shd w:val="clear" w:color="auto" w:fill="D9D9D9" w:themeFill="background1" w:themeFillShade="D9"/>
          </w:tcPr>
          <w:p w14:paraId="28BA0FBC" w14:textId="77777777" w:rsidR="00E900CF" w:rsidRPr="00C55820" w:rsidRDefault="00E900CF" w:rsidP="00E900CF">
            <w:pPr>
              <w:rPr>
                <w:sz w:val="16"/>
                <w:szCs w:val="16"/>
              </w:rPr>
            </w:pPr>
          </w:p>
        </w:tc>
        <w:tc>
          <w:tcPr>
            <w:tcW w:w="1180" w:type="dxa"/>
            <w:vMerge/>
            <w:shd w:val="clear" w:color="auto" w:fill="D9D9D9" w:themeFill="background1" w:themeFillShade="D9"/>
          </w:tcPr>
          <w:p w14:paraId="04FA5673" w14:textId="77777777" w:rsidR="00E900CF" w:rsidRPr="00C55820" w:rsidRDefault="00E900CF" w:rsidP="00E900CF">
            <w:pPr>
              <w:rPr>
                <w:sz w:val="16"/>
                <w:szCs w:val="16"/>
              </w:rPr>
            </w:pPr>
          </w:p>
        </w:tc>
      </w:tr>
      <w:tr w:rsidR="00E900CF" w:rsidRPr="00C55820" w14:paraId="5D5005FF" w14:textId="77777777" w:rsidTr="00CC6E07">
        <w:tc>
          <w:tcPr>
            <w:tcW w:w="1408" w:type="dxa"/>
          </w:tcPr>
          <w:p w14:paraId="48AFFCFA" w14:textId="1B4CFBFC" w:rsidR="00E900CF" w:rsidRPr="00C55820" w:rsidRDefault="0014647E" w:rsidP="00764FC7">
            <w:pPr>
              <w:rPr>
                <w:sz w:val="16"/>
                <w:szCs w:val="16"/>
              </w:rPr>
            </w:pPr>
            <w:r>
              <w:rPr>
                <w:sz w:val="16"/>
                <w:szCs w:val="16"/>
              </w:rPr>
              <w:fldChar w:fldCharType="begin">
                <w:fldData xml:space="preserve">PEVuZE5vdGU+PENpdGUgQXV0aG9yWWVhcj0iMSI+PEF1dGhvcj5FdHRlbWE8L0F1dGhvcj48WWVh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PEVuZE5vdGU+PENpdGUgQXV0aG9yWWVhcj0iMSI+PEF1dGhvcj5FdHRlbWE8L0F1dGhvcj48WWVh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Ettema</w:t>
            </w:r>
            <w:r w:rsidR="00764FC7" w:rsidRPr="00764FC7">
              <w:rPr>
                <w:i/>
                <w:noProof/>
                <w:sz w:val="16"/>
                <w:szCs w:val="16"/>
              </w:rPr>
              <w:t xml:space="preserve"> et al.</w:t>
            </w:r>
            <w:r w:rsidR="00764FC7">
              <w:rPr>
                <w:noProof/>
                <w:sz w:val="16"/>
                <w:szCs w:val="16"/>
              </w:rPr>
              <w:t xml:space="preserve"> (2007b)</w:t>
            </w:r>
            <w:r>
              <w:rPr>
                <w:sz w:val="16"/>
                <w:szCs w:val="16"/>
              </w:rPr>
              <w:fldChar w:fldCharType="end"/>
            </w:r>
          </w:p>
        </w:tc>
        <w:tc>
          <w:tcPr>
            <w:tcW w:w="1161" w:type="dxa"/>
          </w:tcPr>
          <w:p w14:paraId="2288E368" w14:textId="77777777" w:rsidR="00E900CF" w:rsidRPr="00C55820" w:rsidRDefault="00E900CF" w:rsidP="00E900CF">
            <w:pPr>
              <w:rPr>
                <w:sz w:val="16"/>
                <w:szCs w:val="16"/>
              </w:rPr>
            </w:pPr>
            <w:r w:rsidRPr="00E54713">
              <w:rPr>
                <w:sz w:val="16"/>
                <w:szCs w:val="16"/>
              </w:rPr>
              <w:t>Netherlands</w:t>
            </w:r>
          </w:p>
        </w:tc>
        <w:tc>
          <w:tcPr>
            <w:tcW w:w="1041" w:type="dxa"/>
          </w:tcPr>
          <w:p w14:paraId="7888C56D" w14:textId="77777777" w:rsidR="00E900CF" w:rsidRPr="00C55820" w:rsidRDefault="00E900CF" w:rsidP="00E900CF">
            <w:pPr>
              <w:rPr>
                <w:sz w:val="16"/>
                <w:szCs w:val="16"/>
              </w:rPr>
            </w:pPr>
            <w:r w:rsidRPr="00C55820">
              <w:rPr>
                <w:sz w:val="16"/>
                <w:szCs w:val="16"/>
              </w:rPr>
              <w:t>67</w:t>
            </w:r>
          </w:p>
        </w:tc>
        <w:tc>
          <w:tcPr>
            <w:tcW w:w="849" w:type="dxa"/>
          </w:tcPr>
          <w:p w14:paraId="320ACCBA" w14:textId="77777777" w:rsidR="00E900CF" w:rsidRPr="00C55820" w:rsidRDefault="00E900CF" w:rsidP="00E900CF">
            <w:pPr>
              <w:rPr>
                <w:sz w:val="16"/>
                <w:szCs w:val="16"/>
              </w:rPr>
            </w:pPr>
            <w:r w:rsidRPr="00C55820">
              <w:rPr>
                <w:sz w:val="16"/>
                <w:szCs w:val="16"/>
              </w:rPr>
              <w:t>49</w:t>
            </w:r>
          </w:p>
        </w:tc>
        <w:tc>
          <w:tcPr>
            <w:tcW w:w="1096" w:type="dxa"/>
          </w:tcPr>
          <w:p w14:paraId="635CC539" w14:textId="77777777" w:rsidR="00E900CF" w:rsidRPr="00C55820" w:rsidRDefault="00E900CF" w:rsidP="00E900CF">
            <w:pPr>
              <w:rPr>
                <w:sz w:val="16"/>
                <w:szCs w:val="16"/>
              </w:rPr>
            </w:pPr>
            <w:r w:rsidRPr="00C55820">
              <w:rPr>
                <w:sz w:val="16"/>
                <w:szCs w:val="16"/>
              </w:rPr>
              <w:t>84.59 (6.04)</w:t>
            </w:r>
          </w:p>
        </w:tc>
        <w:tc>
          <w:tcPr>
            <w:tcW w:w="1239" w:type="dxa"/>
          </w:tcPr>
          <w:p w14:paraId="79070ABF" w14:textId="77777777" w:rsidR="00E900CF" w:rsidRPr="00C55820" w:rsidRDefault="00E900CF" w:rsidP="00E900CF">
            <w:pPr>
              <w:rPr>
                <w:sz w:val="16"/>
                <w:szCs w:val="16"/>
              </w:rPr>
            </w:pPr>
            <w:r w:rsidRPr="00C55820">
              <w:rPr>
                <w:sz w:val="16"/>
                <w:szCs w:val="16"/>
              </w:rPr>
              <w:t>GDS 5.28 (.79)</w:t>
            </w:r>
          </w:p>
        </w:tc>
        <w:tc>
          <w:tcPr>
            <w:tcW w:w="1792" w:type="dxa"/>
          </w:tcPr>
          <w:p w14:paraId="1E3448EF" w14:textId="77777777" w:rsidR="00E900CF" w:rsidRPr="00C55820" w:rsidRDefault="00E900CF" w:rsidP="00E900CF">
            <w:pPr>
              <w:rPr>
                <w:sz w:val="16"/>
                <w:szCs w:val="16"/>
              </w:rPr>
            </w:pPr>
            <w:r w:rsidRPr="00C55820">
              <w:rPr>
                <w:sz w:val="16"/>
                <w:szCs w:val="16"/>
              </w:rPr>
              <w:t xml:space="preserve">Dementia </w:t>
            </w:r>
          </w:p>
        </w:tc>
        <w:tc>
          <w:tcPr>
            <w:tcW w:w="1811" w:type="dxa"/>
          </w:tcPr>
          <w:p w14:paraId="56DEC2ED" w14:textId="77777777" w:rsidR="00E900CF" w:rsidRPr="00C55820" w:rsidRDefault="00E900CF" w:rsidP="00E900CF">
            <w:pPr>
              <w:rPr>
                <w:sz w:val="16"/>
                <w:szCs w:val="16"/>
              </w:rPr>
            </w:pPr>
            <w:r w:rsidRPr="00C55820">
              <w:rPr>
                <w:sz w:val="16"/>
                <w:szCs w:val="16"/>
              </w:rPr>
              <w:t>Nursing home</w:t>
            </w:r>
          </w:p>
        </w:tc>
        <w:tc>
          <w:tcPr>
            <w:tcW w:w="1311" w:type="dxa"/>
          </w:tcPr>
          <w:p w14:paraId="3AE8F097" w14:textId="77777777" w:rsidR="00E900CF" w:rsidRPr="00C55820" w:rsidRDefault="00E900CF" w:rsidP="00E900CF">
            <w:pPr>
              <w:rPr>
                <w:sz w:val="16"/>
                <w:szCs w:val="16"/>
              </w:rPr>
            </w:pPr>
            <w:r w:rsidRPr="00C55820">
              <w:rPr>
                <w:sz w:val="16"/>
                <w:szCs w:val="16"/>
              </w:rPr>
              <w:t>COOP/WONCA</w:t>
            </w:r>
          </w:p>
        </w:tc>
        <w:tc>
          <w:tcPr>
            <w:tcW w:w="2130" w:type="dxa"/>
          </w:tcPr>
          <w:p w14:paraId="15629950" w14:textId="77777777" w:rsidR="00E900CF" w:rsidRPr="00C55820" w:rsidRDefault="00E900CF" w:rsidP="00E900CF">
            <w:pPr>
              <w:rPr>
                <w:sz w:val="16"/>
                <w:szCs w:val="16"/>
              </w:rPr>
            </w:pPr>
            <w:r w:rsidRPr="00C55820">
              <w:rPr>
                <w:sz w:val="16"/>
                <w:szCs w:val="16"/>
              </w:rPr>
              <w:t xml:space="preserve">ADL, NPS, Depression, </w:t>
            </w:r>
            <w:r>
              <w:rPr>
                <w:sz w:val="16"/>
                <w:szCs w:val="16"/>
              </w:rPr>
              <w:t>Co-morbidity</w:t>
            </w:r>
            <w:r w:rsidRPr="00C55820">
              <w:rPr>
                <w:sz w:val="16"/>
                <w:szCs w:val="16"/>
              </w:rPr>
              <w:t>, Social engagement</w:t>
            </w:r>
          </w:p>
        </w:tc>
        <w:tc>
          <w:tcPr>
            <w:tcW w:w="1180" w:type="dxa"/>
          </w:tcPr>
          <w:p w14:paraId="02A05E58" w14:textId="77777777" w:rsidR="00E900CF" w:rsidRPr="00C55820" w:rsidRDefault="00E900CF" w:rsidP="00E900CF">
            <w:pPr>
              <w:rPr>
                <w:sz w:val="16"/>
                <w:szCs w:val="16"/>
              </w:rPr>
            </w:pPr>
            <w:r w:rsidRPr="00C55820">
              <w:rPr>
                <w:sz w:val="16"/>
                <w:szCs w:val="16"/>
              </w:rPr>
              <w:t xml:space="preserve">Good </w:t>
            </w:r>
          </w:p>
        </w:tc>
      </w:tr>
      <w:tr w:rsidR="00E900CF" w:rsidRPr="00872A21" w14:paraId="317E71E1" w14:textId="77777777" w:rsidTr="00CC6E07">
        <w:tc>
          <w:tcPr>
            <w:tcW w:w="1408" w:type="dxa"/>
          </w:tcPr>
          <w:p w14:paraId="6202F209" w14:textId="2B060B42"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AuthorYear="1"&gt;&lt;Author&gt;Fleming&lt;/Author&gt;&lt;Year&gt;2016&lt;/Year&gt;&lt;RecNum&gt;926&lt;/RecNum&gt;&lt;DisplayText&gt;Fleming&lt;style face="italic"&gt; et al.&lt;/style&gt; (2016)&lt;/DisplayText&gt;&lt;record&gt;&lt;rec-number&gt;926&lt;/rec-number&gt;&lt;foreign-keys&gt;&lt;key app="EN" db-id="5rer0dfs6t9vtfezta6pxs0swfprptwpeexw" timestamp="1429175133"&gt;926&lt;/key&gt;&lt;key app="ENWeb" db-id=""&gt;0&lt;/key&gt;&lt;/foreign-keys&gt;&lt;ref-type name="Journal Article"&gt;17&lt;/ref-type&gt;&lt;contributors&gt;&lt;authors&gt;&lt;author&gt;Fleming, R.&lt;/author&gt;&lt;author&gt;Goodenough, B.&lt;/author&gt;&lt;author&gt;Low, L. F.&lt;/author&gt;&lt;author&gt;Chenoweth, L.&lt;/author&gt;&lt;author&gt;Brodaty, H.&lt;/author&gt;&lt;/authors&gt;&lt;/contributors&gt;&lt;auth-address&gt;School of Nursing, Midwifery and Indigenous Health, University of Wollongong, Australia.&lt;/auth-address&gt;&lt;titles&gt;&lt;title&gt;The relationship between the quality of the built environment and the quality of life of people with dementia in residential care&lt;/title&gt;&lt;secondary-title&gt;Dementia&lt;/secondary-title&gt;&lt;alt-title&gt;Dementia (London, England)&lt;/alt-title&gt;&lt;/titles&gt;&lt;periodical&gt;&lt;full-title&gt;Dementia&lt;/full-title&gt;&lt;abbr-1&gt;Dementia&lt;/abbr-1&gt;&lt;abbr-2&gt;Dementia&lt;/abbr-2&gt;&lt;/periodical&gt;&lt;pages&gt;663-80&lt;/pages&gt;&lt;volume&gt;15&lt;/volume&gt;&lt;number&gt;4&lt;/number&gt;&lt;keywords&gt;&lt;keyword&gt;built environment&lt;/keyword&gt;&lt;keyword&gt;dementia&lt;/keyword&gt;&lt;keyword&gt;quality of environment&lt;/keyword&gt;&lt;keyword&gt;quality of life&lt;/keyword&gt;&lt;/keywords&gt;&lt;dates&gt;&lt;year&gt;2016&lt;/year&gt;&lt;pub-dates&gt;&lt;date&gt;May 5&lt;/date&gt;&lt;/pub-dates&gt;&lt;/dates&gt;&lt;isbn&gt;1741-2684 (Electronic)&amp;#xD;1471-3012 (Linking)&lt;/isbn&gt;&lt;accession-num&gt;24803645&lt;/accession-num&gt;&lt;urls&gt;&lt;related-urls&gt;&lt;url&gt;http://dem.sagepub.com/content/early/2014/05/05/1471301214532460.full.pdf&lt;/url&gt;&lt;/related-urls&gt;&lt;/urls&gt;&lt;electronic-resource-num&gt;10.1177/1471301214532460&lt;/electronic-resource-num&gt;&lt;remote-database-provider&gt;NLM&lt;/remote-database-provider&gt;&lt;language&gt;Eng&lt;/language&gt;&lt;/record&gt;&lt;/Cite&gt;&lt;/EndNote&gt;</w:instrText>
            </w:r>
            <w:r>
              <w:rPr>
                <w:sz w:val="16"/>
                <w:szCs w:val="16"/>
              </w:rPr>
              <w:fldChar w:fldCharType="separate"/>
            </w:r>
            <w:r w:rsidR="00764FC7">
              <w:rPr>
                <w:noProof/>
                <w:sz w:val="16"/>
                <w:szCs w:val="16"/>
              </w:rPr>
              <w:t>Fleming</w:t>
            </w:r>
            <w:r w:rsidR="00764FC7" w:rsidRPr="00764FC7">
              <w:rPr>
                <w:i/>
                <w:noProof/>
                <w:sz w:val="16"/>
                <w:szCs w:val="16"/>
              </w:rPr>
              <w:t xml:space="preserve"> et al.</w:t>
            </w:r>
            <w:r w:rsidR="00764FC7">
              <w:rPr>
                <w:noProof/>
                <w:sz w:val="16"/>
                <w:szCs w:val="16"/>
              </w:rPr>
              <w:t xml:space="preserve"> (2016)</w:t>
            </w:r>
            <w:r>
              <w:rPr>
                <w:sz w:val="16"/>
                <w:szCs w:val="16"/>
              </w:rPr>
              <w:fldChar w:fldCharType="end"/>
            </w:r>
          </w:p>
        </w:tc>
        <w:tc>
          <w:tcPr>
            <w:tcW w:w="1161" w:type="dxa"/>
          </w:tcPr>
          <w:p w14:paraId="260C316B" w14:textId="77777777" w:rsidR="00E900CF" w:rsidRPr="00872A21" w:rsidRDefault="00E900CF" w:rsidP="00E900CF">
            <w:pPr>
              <w:rPr>
                <w:sz w:val="16"/>
                <w:szCs w:val="16"/>
              </w:rPr>
            </w:pPr>
            <w:r>
              <w:rPr>
                <w:sz w:val="16"/>
                <w:szCs w:val="16"/>
              </w:rPr>
              <w:t>Australia</w:t>
            </w:r>
          </w:p>
        </w:tc>
        <w:tc>
          <w:tcPr>
            <w:tcW w:w="1041" w:type="dxa"/>
          </w:tcPr>
          <w:p w14:paraId="3CD089CC" w14:textId="77777777" w:rsidR="00E900CF" w:rsidRPr="00872A21" w:rsidRDefault="00E900CF" w:rsidP="00E900CF">
            <w:pPr>
              <w:rPr>
                <w:sz w:val="16"/>
                <w:szCs w:val="16"/>
              </w:rPr>
            </w:pPr>
            <w:r w:rsidRPr="00872A21">
              <w:rPr>
                <w:sz w:val="16"/>
                <w:szCs w:val="16"/>
              </w:rPr>
              <w:t>275</w:t>
            </w:r>
          </w:p>
        </w:tc>
        <w:tc>
          <w:tcPr>
            <w:tcW w:w="849" w:type="dxa"/>
          </w:tcPr>
          <w:p w14:paraId="27432C3B" w14:textId="77777777" w:rsidR="00E900CF" w:rsidRPr="00872A21" w:rsidRDefault="00E900CF" w:rsidP="00E900CF">
            <w:pPr>
              <w:rPr>
                <w:sz w:val="16"/>
                <w:szCs w:val="16"/>
              </w:rPr>
            </w:pPr>
            <w:r w:rsidRPr="00872A21">
              <w:rPr>
                <w:sz w:val="16"/>
                <w:szCs w:val="16"/>
              </w:rPr>
              <w:t>211</w:t>
            </w:r>
          </w:p>
        </w:tc>
        <w:tc>
          <w:tcPr>
            <w:tcW w:w="1096" w:type="dxa"/>
          </w:tcPr>
          <w:p w14:paraId="57049418" w14:textId="77777777" w:rsidR="00E900CF" w:rsidRPr="00872A21" w:rsidRDefault="00E900CF" w:rsidP="00E900CF">
            <w:pPr>
              <w:rPr>
                <w:sz w:val="16"/>
                <w:szCs w:val="16"/>
              </w:rPr>
            </w:pPr>
            <w:r w:rsidRPr="00872A21">
              <w:rPr>
                <w:sz w:val="16"/>
                <w:szCs w:val="16"/>
              </w:rPr>
              <w:t>84.33 (8.66)</w:t>
            </w:r>
          </w:p>
        </w:tc>
        <w:tc>
          <w:tcPr>
            <w:tcW w:w="1239" w:type="dxa"/>
          </w:tcPr>
          <w:p w14:paraId="65B2538E" w14:textId="77777777" w:rsidR="00E900CF" w:rsidRPr="00872A21" w:rsidRDefault="00E900CF" w:rsidP="00E900CF">
            <w:pPr>
              <w:rPr>
                <w:sz w:val="16"/>
                <w:szCs w:val="16"/>
              </w:rPr>
            </w:pPr>
            <w:r w:rsidRPr="00872A21">
              <w:rPr>
                <w:sz w:val="16"/>
                <w:szCs w:val="16"/>
              </w:rPr>
              <w:t>GDS2 10, GDS3 45, GDS4 55, GDS5 67, GDS6 98</w:t>
            </w:r>
          </w:p>
        </w:tc>
        <w:tc>
          <w:tcPr>
            <w:tcW w:w="1792" w:type="dxa"/>
          </w:tcPr>
          <w:p w14:paraId="053C4B93" w14:textId="77777777" w:rsidR="00E900CF" w:rsidRPr="00872A21" w:rsidRDefault="00E900CF" w:rsidP="00E900CF">
            <w:pPr>
              <w:rPr>
                <w:sz w:val="16"/>
                <w:szCs w:val="16"/>
              </w:rPr>
            </w:pPr>
            <w:r w:rsidRPr="00872A21">
              <w:rPr>
                <w:sz w:val="16"/>
                <w:szCs w:val="16"/>
              </w:rPr>
              <w:t>Controls 51, Dementia 75, AD 1, DLB 1, FTD 1, Huntingtons 11, Korsakoffs 5, PDD 29, VaD 13, Mixed 86, unspecified 2</w:t>
            </w:r>
          </w:p>
        </w:tc>
        <w:tc>
          <w:tcPr>
            <w:tcW w:w="1811" w:type="dxa"/>
          </w:tcPr>
          <w:p w14:paraId="752C09D6" w14:textId="77777777" w:rsidR="00E900CF" w:rsidRPr="00872A21" w:rsidRDefault="00E900CF" w:rsidP="00E900CF">
            <w:pPr>
              <w:rPr>
                <w:sz w:val="16"/>
                <w:szCs w:val="16"/>
              </w:rPr>
            </w:pPr>
            <w:r w:rsidRPr="00872A21">
              <w:rPr>
                <w:sz w:val="16"/>
                <w:szCs w:val="16"/>
              </w:rPr>
              <w:t>Nursing home</w:t>
            </w:r>
          </w:p>
        </w:tc>
        <w:tc>
          <w:tcPr>
            <w:tcW w:w="1311" w:type="dxa"/>
          </w:tcPr>
          <w:p w14:paraId="358242DD" w14:textId="77777777" w:rsidR="00E900CF" w:rsidRPr="00872A21" w:rsidRDefault="00E900CF" w:rsidP="00E900CF">
            <w:pPr>
              <w:rPr>
                <w:sz w:val="16"/>
                <w:szCs w:val="16"/>
              </w:rPr>
            </w:pPr>
            <w:r w:rsidRPr="00872A21">
              <w:rPr>
                <w:sz w:val="16"/>
                <w:szCs w:val="16"/>
              </w:rPr>
              <w:t>DEMQOL</w:t>
            </w:r>
          </w:p>
        </w:tc>
        <w:tc>
          <w:tcPr>
            <w:tcW w:w="2130" w:type="dxa"/>
          </w:tcPr>
          <w:p w14:paraId="614BF652" w14:textId="77777777" w:rsidR="00E900CF" w:rsidRPr="00872A21" w:rsidRDefault="00E900CF" w:rsidP="00E900CF">
            <w:pPr>
              <w:rPr>
                <w:sz w:val="16"/>
                <w:szCs w:val="16"/>
              </w:rPr>
            </w:pPr>
            <w:r w:rsidRPr="00872A21">
              <w:rPr>
                <w:sz w:val="16"/>
                <w:szCs w:val="16"/>
              </w:rPr>
              <w:t xml:space="preserve">Age, ADL, Gender, </w:t>
            </w:r>
            <w:r>
              <w:rPr>
                <w:sz w:val="16"/>
                <w:szCs w:val="16"/>
              </w:rPr>
              <w:t>Co-morbidity</w:t>
            </w:r>
            <w:r w:rsidRPr="00872A21">
              <w:rPr>
                <w:sz w:val="16"/>
                <w:szCs w:val="16"/>
              </w:rPr>
              <w:t xml:space="preserve">, Diagnosis, Ethnicity, </w:t>
            </w:r>
            <w:r>
              <w:rPr>
                <w:sz w:val="16"/>
                <w:szCs w:val="16"/>
              </w:rPr>
              <w:t>GDS</w:t>
            </w:r>
            <w:r w:rsidRPr="00862EE5">
              <w:rPr>
                <w:sz w:val="16"/>
                <w:szCs w:val="16"/>
              </w:rPr>
              <w:t>,</w:t>
            </w:r>
            <w:r w:rsidRPr="00862EE5">
              <w:rPr>
                <w:color w:val="000000" w:themeColor="text1"/>
                <w:sz w:val="16"/>
                <w:szCs w:val="16"/>
              </w:rPr>
              <w:t xml:space="preserve"> </w:t>
            </w:r>
            <w:r>
              <w:rPr>
                <w:sz w:val="16"/>
                <w:szCs w:val="16"/>
              </w:rPr>
              <w:t>C</w:t>
            </w:r>
            <w:r w:rsidRPr="00872A21">
              <w:rPr>
                <w:sz w:val="16"/>
                <w:szCs w:val="16"/>
              </w:rPr>
              <w:t xml:space="preserve">are home stay, Medication, </w:t>
            </w:r>
            <w:r>
              <w:rPr>
                <w:sz w:val="16"/>
                <w:szCs w:val="16"/>
              </w:rPr>
              <w:t>Being married</w:t>
            </w:r>
            <w:r w:rsidRPr="00872A21">
              <w:rPr>
                <w:sz w:val="16"/>
                <w:szCs w:val="16"/>
              </w:rPr>
              <w:t>, Memory rating</w:t>
            </w:r>
          </w:p>
        </w:tc>
        <w:tc>
          <w:tcPr>
            <w:tcW w:w="1180" w:type="dxa"/>
          </w:tcPr>
          <w:p w14:paraId="3A35800E" w14:textId="77777777" w:rsidR="00E900CF" w:rsidRPr="00872A21" w:rsidRDefault="00E900CF" w:rsidP="00E900CF">
            <w:pPr>
              <w:rPr>
                <w:sz w:val="16"/>
                <w:szCs w:val="16"/>
              </w:rPr>
            </w:pPr>
            <w:r w:rsidRPr="00872A21">
              <w:rPr>
                <w:sz w:val="16"/>
                <w:szCs w:val="16"/>
              </w:rPr>
              <w:t>Satisfactory</w:t>
            </w:r>
          </w:p>
        </w:tc>
      </w:tr>
      <w:tr w:rsidR="00E900CF" w:rsidRPr="00872A21" w14:paraId="2531CCF6" w14:textId="77777777" w:rsidTr="00CC6E07">
        <w:tc>
          <w:tcPr>
            <w:tcW w:w="1408" w:type="dxa"/>
          </w:tcPr>
          <w:p w14:paraId="5AE38194" w14:textId="2D47CC32" w:rsidR="00E900CF" w:rsidRPr="00872A21" w:rsidRDefault="0014647E" w:rsidP="00764FC7">
            <w:pPr>
              <w:rPr>
                <w:sz w:val="16"/>
                <w:szCs w:val="16"/>
              </w:rPr>
            </w:pPr>
            <w:r>
              <w:rPr>
                <w:sz w:val="16"/>
                <w:szCs w:val="16"/>
              </w:rPr>
              <w:fldChar w:fldCharType="begin">
                <w:fldData xml:space="preserve">PEVuZE5vdGU+PENpdGUgQXV0aG9yWWVhcj0iMSI+PEF1dGhvcj5Gb25zZWNhPC9BdXRob3I+PFll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=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PEVuZE5vdGU+PENpdGUgQXV0aG9yWWVhcj0iMSI+PEF1dGhvcj5Gb25zZWNhPC9BdXRob3I+PFll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=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Fonseca</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tcPr>
          <w:p w14:paraId="64EEF77C" w14:textId="77777777" w:rsidR="00E900CF" w:rsidRPr="00872A21" w:rsidRDefault="00E900CF" w:rsidP="00E900CF">
            <w:pPr>
              <w:rPr>
                <w:sz w:val="16"/>
                <w:szCs w:val="16"/>
              </w:rPr>
            </w:pPr>
            <w:r w:rsidRPr="00E54713">
              <w:rPr>
                <w:sz w:val="16"/>
                <w:szCs w:val="16"/>
              </w:rPr>
              <w:t>Brazil</w:t>
            </w:r>
          </w:p>
        </w:tc>
        <w:tc>
          <w:tcPr>
            <w:tcW w:w="1041" w:type="dxa"/>
          </w:tcPr>
          <w:p w14:paraId="3E993F64" w14:textId="77777777" w:rsidR="00E900CF" w:rsidRPr="00872A21" w:rsidRDefault="00E900CF" w:rsidP="00E900CF">
            <w:pPr>
              <w:rPr>
                <w:sz w:val="16"/>
                <w:szCs w:val="16"/>
              </w:rPr>
            </w:pPr>
            <w:r w:rsidRPr="00872A21">
              <w:rPr>
                <w:sz w:val="16"/>
                <w:szCs w:val="16"/>
              </w:rPr>
              <w:t>28</w:t>
            </w:r>
          </w:p>
        </w:tc>
        <w:tc>
          <w:tcPr>
            <w:tcW w:w="849" w:type="dxa"/>
          </w:tcPr>
          <w:p w14:paraId="1821B606" w14:textId="77777777" w:rsidR="00E900CF" w:rsidRPr="00872A21" w:rsidRDefault="00E900CF" w:rsidP="00E900CF">
            <w:pPr>
              <w:rPr>
                <w:sz w:val="16"/>
                <w:szCs w:val="16"/>
              </w:rPr>
            </w:pPr>
            <w:r w:rsidRPr="00872A21">
              <w:rPr>
                <w:sz w:val="16"/>
                <w:szCs w:val="16"/>
              </w:rPr>
              <w:t>19</w:t>
            </w:r>
          </w:p>
        </w:tc>
        <w:tc>
          <w:tcPr>
            <w:tcW w:w="1096" w:type="dxa"/>
          </w:tcPr>
          <w:p w14:paraId="6050BDB9" w14:textId="77777777" w:rsidR="00E900CF" w:rsidRPr="00872A21" w:rsidRDefault="00E900CF" w:rsidP="00E900CF">
            <w:pPr>
              <w:rPr>
                <w:sz w:val="16"/>
                <w:szCs w:val="16"/>
              </w:rPr>
            </w:pPr>
            <w:r w:rsidRPr="00872A21">
              <w:rPr>
                <w:sz w:val="16"/>
                <w:szCs w:val="16"/>
              </w:rPr>
              <w:t>77.1 (5.6)</w:t>
            </w:r>
          </w:p>
        </w:tc>
        <w:tc>
          <w:tcPr>
            <w:tcW w:w="1239" w:type="dxa"/>
          </w:tcPr>
          <w:p w14:paraId="148B4F3B" w14:textId="77777777" w:rsidR="00E900CF" w:rsidRPr="00872A21" w:rsidRDefault="00E900CF" w:rsidP="00E900CF">
            <w:pPr>
              <w:rPr>
                <w:sz w:val="16"/>
                <w:szCs w:val="16"/>
              </w:rPr>
            </w:pPr>
            <w:r w:rsidRPr="00872A21">
              <w:rPr>
                <w:sz w:val="16"/>
                <w:szCs w:val="16"/>
              </w:rPr>
              <w:t>15.8 (3.9)</w:t>
            </w:r>
          </w:p>
        </w:tc>
        <w:tc>
          <w:tcPr>
            <w:tcW w:w="1792" w:type="dxa"/>
          </w:tcPr>
          <w:p w14:paraId="3F6B48ED" w14:textId="77777777" w:rsidR="00E900CF" w:rsidRPr="00872A21" w:rsidRDefault="00E900CF" w:rsidP="00E900CF">
            <w:pPr>
              <w:rPr>
                <w:sz w:val="16"/>
                <w:szCs w:val="16"/>
              </w:rPr>
            </w:pPr>
            <w:r w:rsidRPr="00872A21">
              <w:rPr>
                <w:sz w:val="16"/>
                <w:szCs w:val="16"/>
              </w:rPr>
              <w:t>AD</w:t>
            </w:r>
          </w:p>
        </w:tc>
        <w:tc>
          <w:tcPr>
            <w:tcW w:w="1811" w:type="dxa"/>
          </w:tcPr>
          <w:p w14:paraId="11D9724F" w14:textId="77777777" w:rsidR="00E900CF" w:rsidRPr="00872A21" w:rsidRDefault="00E900CF" w:rsidP="00E900CF">
            <w:pPr>
              <w:rPr>
                <w:sz w:val="16"/>
                <w:szCs w:val="16"/>
              </w:rPr>
            </w:pPr>
            <w:r w:rsidRPr="00872A21">
              <w:rPr>
                <w:sz w:val="16"/>
                <w:szCs w:val="16"/>
              </w:rPr>
              <w:t>Community</w:t>
            </w:r>
          </w:p>
        </w:tc>
        <w:tc>
          <w:tcPr>
            <w:tcW w:w="1311" w:type="dxa"/>
          </w:tcPr>
          <w:p w14:paraId="5E02FBBE" w14:textId="77777777" w:rsidR="00E900CF" w:rsidRPr="00872A21" w:rsidRDefault="00E900CF" w:rsidP="00E900CF">
            <w:pPr>
              <w:rPr>
                <w:sz w:val="16"/>
                <w:szCs w:val="16"/>
              </w:rPr>
            </w:pPr>
            <w:r w:rsidRPr="00872A21">
              <w:rPr>
                <w:sz w:val="16"/>
                <w:szCs w:val="16"/>
              </w:rPr>
              <w:t>QoL-AD</w:t>
            </w:r>
          </w:p>
        </w:tc>
        <w:tc>
          <w:tcPr>
            <w:tcW w:w="2130" w:type="dxa"/>
          </w:tcPr>
          <w:p w14:paraId="338086F5" w14:textId="77777777" w:rsidR="00E900CF" w:rsidRPr="00872A21" w:rsidRDefault="00E900CF" w:rsidP="00E900CF">
            <w:pPr>
              <w:rPr>
                <w:sz w:val="16"/>
                <w:szCs w:val="16"/>
              </w:rPr>
            </w:pPr>
            <w:r w:rsidRPr="00872A21">
              <w:rPr>
                <w:sz w:val="16"/>
                <w:szCs w:val="16"/>
              </w:rPr>
              <w:t>Age, ADL, NPS, Depression, Education,</w:t>
            </w:r>
            <w:r w:rsidRPr="00872A21">
              <w:rPr>
                <w:color w:val="000000" w:themeColor="text1"/>
                <w:sz w:val="16"/>
                <w:szCs w:val="16"/>
              </w:rPr>
              <w:t xml:space="preserve"> CSM</w:t>
            </w:r>
          </w:p>
        </w:tc>
        <w:tc>
          <w:tcPr>
            <w:tcW w:w="1180" w:type="dxa"/>
          </w:tcPr>
          <w:p w14:paraId="64C64429" w14:textId="77777777" w:rsidR="00E900CF" w:rsidRPr="00872A21" w:rsidRDefault="00E900CF" w:rsidP="00E900CF">
            <w:pPr>
              <w:rPr>
                <w:sz w:val="16"/>
                <w:szCs w:val="16"/>
              </w:rPr>
            </w:pPr>
            <w:r w:rsidRPr="00872A21">
              <w:rPr>
                <w:sz w:val="16"/>
                <w:szCs w:val="16"/>
              </w:rPr>
              <w:t>Satisfactory</w:t>
            </w:r>
          </w:p>
        </w:tc>
      </w:tr>
      <w:tr w:rsidR="00E900CF" w:rsidRPr="00872A21" w14:paraId="47F78FEC" w14:textId="77777777" w:rsidTr="00CC6E07">
        <w:tc>
          <w:tcPr>
            <w:tcW w:w="1408" w:type="dxa"/>
          </w:tcPr>
          <w:p w14:paraId="0290BAB5" w14:textId="6EBD5A69" w:rsidR="00E900CF" w:rsidRPr="00872A21" w:rsidRDefault="0014647E" w:rsidP="00764FC7">
            <w:pPr>
              <w:rPr>
                <w:sz w:val="16"/>
                <w:szCs w:val="16"/>
              </w:rPr>
            </w:pPr>
            <w:r>
              <w:rPr>
                <w:sz w:val="16"/>
                <w:szCs w:val="16"/>
              </w:rPr>
              <w:fldChar w:fldCharType="begin">
                <w:fldData xml:space="preserve">PEVuZE5vdGU+PENpdGUgQXV0aG9yWWVhcj0iMSI+PEF1dGhvcj5GdWg8L0F1dGhvcj48WWVhcj4y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SW50IEogR2VyaWF0ciBQc3ljaGlhdHJ5PC9hYmJyLTI+PC9wZXJpb2RpY2FsPjxwYWdlcz4xMDMt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PEVuZE5vdGU+PENpdGUgQXV0aG9yWWVhcj0iMSI+PEF1dGhvcj5GdWg8L0F1dGhvcj48WWVhcj4y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SW50IEogR2VyaWF0ciBQc3ljaGlhdHJ5PC9hYmJyLTI+PC9wZXJpb2RpY2FsPjxwYWdlcz4xMDMt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Fuh and Wang (2006)</w:t>
            </w:r>
            <w:r>
              <w:rPr>
                <w:sz w:val="16"/>
                <w:szCs w:val="16"/>
              </w:rPr>
              <w:fldChar w:fldCharType="end"/>
            </w:r>
          </w:p>
        </w:tc>
        <w:tc>
          <w:tcPr>
            <w:tcW w:w="1161" w:type="dxa"/>
          </w:tcPr>
          <w:p w14:paraId="05577438" w14:textId="77777777" w:rsidR="00E900CF" w:rsidRPr="00872A21" w:rsidRDefault="00E900CF" w:rsidP="00E900CF">
            <w:pPr>
              <w:rPr>
                <w:sz w:val="16"/>
                <w:szCs w:val="16"/>
              </w:rPr>
            </w:pPr>
            <w:r w:rsidRPr="00E54713">
              <w:rPr>
                <w:sz w:val="16"/>
                <w:szCs w:val="16"/>
              </w:rPr>
              <w:t>Taiwan</w:t>
            </w:r>
          </w:p>
        </w:tc>
        <w:tc>
          <w:tcPr>
            <w:tcW w:w="1041" w:type="dxa"/>
          </w:tcPr>
          <w:p w14:paraId="0712403F" w14:textId="77777777" w:rsidR="00E900CF" w:rsidRPr="00872A21" w:rsidRDefault="00E900CF" w:rsidP="00E900CF">
            <w:pPr>
              <w:rPr>
                <w:sz w:val="16"/>
                <w:szCs w:val="16"/>
              </w:rPr>
            </w:pPr>
            <w:r w:rsidRPr="00872A21">
              <w:rPr>
                <w:sz w:val="16"/>
                <w:szCs w:val="16"/>
              </w:rPr>
              <w:t>81</w:t>
            </w:r>
          </w:p>
        </w:tc>
        <w:tc>
          <w:tcPr>
            <w:tcW w:w="849" w:type="dxa"/>
          </w:tcPr>
          <w:p w14:paraId="62376853" w14:textId="77777777" w:rsidR="00E900CF" w:rsidRPr="00872A21" w:rsidRDefault="00E900CF" w:rsidP="00E900CF">
            <w:pPr>
              <w:rPr>
                <w:sz w:val="16"/>
                <w:szCs w:val="16"/>
              </w:rPr>
            </w:pPr>
            <w:r w:rsidRPr="00872A21">
              <w:rPr>
                <w:sz w:val="16"/>
                <w:szCs w:val="16"/>
              </w:rPr>
              <w:t>49</w:t>
            </w:r>
          </w:p>
        </w:tc>
        <w:tc>
          <w:tcPr>
            <w:tcW w:w="1096" w:type="dxa"/>
          </w:tcPr>
          <w:p w14:paraId="02AA129F" w14:textId="77777777" w:rsidR="00E900CF" w:rsidRPr="00872A21" w:rsidRDefault="00E900CF" w:rsidP="00E900CF">
            <w:pPr>
              <w:rPr>
                <w:sz w:val="16"/>
                <w:szCs w:val="16"/>
              </w:rPr>
            </w:pPr>
            <w:r w:rsidRPr="00872A21">
              <w:rPr>
                <w:sz w:val="16"/>
                <w:szCs w:val="16"/>
              </w:rPr>
              <w:t>77.2 (6.8)</w:t>
            </w:r>
          </w:p>
        </w:tc>
        <w:tc>
          <w:tcPr>
            <w:tcW w:w="1239" w:type="dxa"/>
          </w:tcPr>
          <w:p w14:paraId="519921DF" w14:textId="77777777" w:rsidR="00E900CF" w:rsidRPr="00872A21" w:rsidRDefault="00E900CF" w:rsidP="00E900CF">
            <w:pPr>
              <w:rPr>
                <w:sz w:val="16"/>
                <w:szCs w:val="16"/>
              </w:rPr>
            </w:pPr>
            <w:r w:rsidRPr="00872A21">
              <w:rPr>
                <w:sz w:val="16"/>
                <w:szCs w:val="16"/>
              </w:rPr>
              <w:t>20.1 (4.5)</w:t>
            </w:r>
          </w:p>
        </w:tc>
        <w:tc>
          <w:tcPr>
            <w:tcW w:w="1792" w:type="dxa"/>
          </w:tcPr>
          <w:p w14:paraId="7AB5461F" w14:textId="77777777" w:rsidR="00E900CF" w:rsidRPr="00872A21" w:rsidRDefault="00E900CF" w:rsidP="00E900CF">
            <w:pPr>
              <w:rPr>
                <w:sz w:val="16"/>
                <w:szCs w:val="16"/>
              </w:rPr>
            </w:pPr>
            <w:r w:rsidRPr="00872A21">
              <w:rPr>
                <w:sz w:val="16"/>
                <w:szCs w:val="16"/>
              </w:rPr>
              <w:t>AD</w:t>
            </w:r>
          </w:p>
        </w:tc>
        <w:tc>
          <w:tcPr>
            <w:tcW w:w="1811" w:type="dxa"/>
          </w:tcPr>
          <w:p w14:paraId="17500980" w14:textId="77777777" w:rsidR="00E900CF" w:rsidRPr="00872A21" w:rsidRDefault="00E900CF" w:rsidP="00E900CF">
            <w:pPr>
              <w:rPr>
                <w:sz w:val="16"/>
                <w:szCs w:val="16"/>
              </w:rPr>
            </w:pPr>
            <w:r w:rsidRPr="00872A21">
              <w:rPr>
                <w:sz w:val="16"/>
                <w:szCs w:val="16"/>
              </w:rPr>
              <w:t>Not specified</w:t>
            </w:r>
          </w:p>
        </w:tc>
        <w:tc>
          <w:tcPr>
            <w:tcW w:w="1311" w:type="dxa"/>
          </w:tcPr>
          <w:p w14:paraId="74893F40" w14:textId="77777777" w:rsidR="00E900CF" w:rsidRPr="00872A21" w:rsidRDefault="00E900CF" w:rsidP="00E900CF">
            <w:pPr>
              <w:rPr>
                <w:sz w:val="16"/>
                <w:szCs w:val="16"/>
              </w:rPr>
            </w:pPr>
            <w:r w:rsidRPr="00872A21">
              <w:rPr>
                <w:sz w:val="16"/>
                <w:szCs w:val="16"/>
              </w:rPr>
              <w:t>QoL-AD</w:t>
            </w:r>
          </w:p>
        </w:tc>
        <w:tc>
          <w:tcPr>
            <w:tcW w:w="2130" w:type="dxa"/>
          </w:tcPr>
          <w:p w14:paraId="504C6C97" w14:textId="77777777" w:rsidR="00E900CF" w:rsidRPr="00872A21" w:rsidRDefault="00E900CF" w:rsidP="00E900CF">
            <w:pPr>
              <w:rPr>
                <w:sz w:val="16"/>
                <w:szCs w:val="16"/>
              </w:rPr>
            </w:pPr>
            <w:r w:rsidRPr="00872A21">
              <w:rPr>
                <w:sz w:val="16"/>
                <w:szCs w:val="16"/>
              </w:rPr>
              <w:t xml:space="preserve">Age, ADL, NPS, Depression, Education, </w:t>
            </w:r>
            <w:r>
              <w:rPr>
                <w:sz w:val="16"/>
                <w:szCs w:val="16"/>
              </w:rPr>
              <w:t>Co-morbidity</w:t>
            </w:r>
            <w:r w:rsidRPr="00872A21">
              <w:rPr>
                <w:sz w:val="16"/>
                <w:szCs w:val="16"/>
              </w:rPr>
              <w:t>,</w:t>
            </w:r>
            <w:r w:rsidRPr="00872A21">
              <w:rPr>
                <w:color w:val="000000" w:themeColor="text1"/>
                <w:sz w:val="16"/>
                <w:szCs w:val="16"/>
              </w:rPr>
              <w:t xml:space="preserve"> CSM,</w:t>
            </w:r>
            <w:r w:rsidRPr="00872A21">
              <w:rPr>
                <w:sz w:val="16"/>
                <w:szCs w:val="16"/>
              </w:rPr>
              <w:t xml:space="preserve"> Distress</w:t>
            </w:r>
          </w:p>
        </w:tc>
        <w:tc>
          <w:tcPr>
            <w:tcW w:w="1180" w:type="dxa"/>
          </w:tcPr>
          <w:p w14:paraId="1EEEBDE4" w14:textId="77777777" w:rsidR="00E900CF" w:rsidRPr="00872A21" w:rsidRDefault="00E900CF" w:rsidP="00E900CF">
            <w:pPr>
              <w:rPr>
                <w:sz w:val="16"/>
                <w:szCs w:val="16"/>
              </w:rPr>
            </w:pPr>
            <w:r w:rsidRPr="00872A21">
              <w:rPr>
                <w:sz w:val="16"/>
                <w:szCs w:val="16"/>
              </w:rPr>
              <w:t>Satisfactory</w:t>
            </w:r>
          </w:p>
        </w:tc>
      </w:tr>
      <w:tr w:rsidR="00E900CF" w:rsidRPr="00872A21" w14:paraId="2C0995FC" w14:textId="77777777" w:rsidTr="00CC6E07">
        <w:tc>
          <w:tcPr>
            <w:tcW w:w="1408" w:type="dxa"/>
          </w:tcPr>
          <w:p w14:paraId="7F591E22" w14:textId="45E00F67"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AuthorYear="1"&gt;&lt;Author&gt;Gallrach&lt;/Author&gt;&lt;Year&gt;2010&lt;/Year&gt;&lt;RecNum&gt;1058&lt;/RecNum&gt;&lt;DisplayText&gt;Gallrach (2010)&lt;/DisplayText&gt;&lt;record&gt;&lt;rec-number&gt;1058&lt;/rec-number&gt;&lt;foreign-keys&gt;&lt;key app="EN" db-id="5rer0dfs6t9vtfezta6pxs0swfprptwpeexw" timestamp="1422895946"&gt;1058&lt;/key&gt;&lt;/foreign-keys&gt;&lt;ref-type name="Thesis"&gt;32&lt;/ref-type&gt;&lt;contributors&gt;&lt;authors&gt;&lt;author&gt;Franziska Gallrach&lt;/author&gt;&lt;/authors&gt;&lt;/contributors&gt;&lt;titles&gt;&lt;title&gt;Quality of life of people with dementia and their informal caregivers: a clinical and economic analysis in New Zealand&lt;/title&gt;&lt;/titles&gt;&lt;dates&gt;&lt;year&gt;2010&lt;/year&gt;&lt;/dates&gt;&lt;pub-location&gt;Christchurch, New Zealand&lt;/pub-location&gt;&lt;publisher&gt;University of Canterbury&lt;/publisher&gt;&lt;urls&gt;&lt;/urls&gt;&lt;/record&gt;&lt;/Cite&gt;&lt;/EndNote&gt;</w:instrText>
            </w:r>
            <w:r>
              <w:rPr>
                <w:sz w:val="16"/>
                <w:szCs w:val="16"/>
              </w:rPr>
              <w:fldChar w:fldCharType="separate"/>
            </w:r>
            <w:r w:rsidR="00764FC7">
              <w:rPr>
                <w:noProof/>
                <w:sz w:val="16"/>
                <w:szCs w:val="16"/>
              </w:rPr>
              <w:t>Gallrach (2010)</w:t>
            </w:r>
            <w:r>
              <w:rPr>
                <w:sz w:val="16"/>
                <w:szCs w:val="16"/>
              </w:rPr>
              <w:fldChar w:fldCharType="end"/>
            </w:r>
          </w:p>
        </w:tc>
        <w:tc>
          <w:tcPr>
            <w:tcW w:w="1161" w:type="dxa"/>
          </w:tcPr>
          <w:p w14:paraId="18E5F08C" w14:textId="77777777" w:rsidR="00E900CF" w:rsidRPr="00872A21" w:rsidRDefault="00E900CF" w:rsidP="00E900CF">
            <w:pPr>
              <w:rPr>
                <w:sz w:val="16"/>
                <w:szCs w:val="16"/>
              </w:rPr>
            </w:pPr>
            <w:r w:rsidRPr="00E54713">
              <w:rPr>
                <w:sz w:val="16"/>
                <w:szCs w:val="16"/>
              </w:rPr>
              <w:t>New Zealand</w:t>
            </w:r>
          </w:p>
        </w:tc>
        <w:tc>
          <w:tcPr>
            <w:tcW w:w="1041" w:type="dxa"/>
          </w:tcPr>
          <w:p w14:paraId="4849D771" w14:textId="77777777" w:rsidR="00E900CF" w:rsidRPr="00872A21" w:rsidRDefault="00E900CF" w:rsidP="00E900CF">
            <w:pPr>
              <w:rPr>
                <w:sz w:val="16"/>
                <w:szCs w:val="16"/>
              </w:rPr>
            </w:pPr>
            <w:r w:rsidRPr="00872A21">
              <w:rPr>
                <w:sz w:val="16"/>
                <w:szCs w:val="16"/>
              </w:rPr>
              <w:t>53</w:t>
            </w:r>
          </w:p>
        </w:tc>
        <w:tc>
          <w:tcPr>
            <w:tcW w:w="849" w:type="dxa"/>
          </w:tcPr>
          <w:p w14:paraId="53DAE6D0" w14:textId="77777777" w:rsidR="00E900CF" w:rsidRPr="00872A21" w:rsidRDefault="00E900CF" w:rsidP="00E900CF">
            <w:pPr>
              <w:rPr>
                <w:sz w:val="16"/>
                <w:szCs w:val="16"/>
              </w:rPr>
            </w:pPr>
            <w:r w:rsidRPr="00872A21">
              <w:rPr>
                <w:sz w:val="16"/>
                <w:szCs w:val="16"/>
              </w:rPr>
              <w:t>22</w:t>
            </w:r>
          </w:p>
        </w:tc>
        <w:tc>
          <w:tcPr>
            <w:tcW w:w="1096" w:type="dxa"/>
          </w:tcPr>
          <w:p w14:paraId="0FD58E76" w14:textId="77777777" w:rsidR="00E900CF" w:rsidRPr="00872A21" w:rsidRDefault="00E900CF" w:rsidP="00E900CF">
            <w:pPr>
              <w:rPr>
                <w:sz w:val="16"/>
                <w:szCs w:val="16"/>
              </w:rPr>
            </w:pPr>
            <w:r w:rsidRPr="00872A21">
              <w:rPr>
                <w:sz w:val="16"/>
                <w:szCs w:val="16"/>
              </w:rPr>
              <w:t>77.7</w:t>
            </w:r>
          </w:p>
        </w:tc>
        <w:tc>
          <w:tcPr>
            <w:tcW w:w="1239" w:type="dxa"/>
          </w:tcPr>
          <w:p w14:paraId="0EC6F0A1" w14:textId="77777777" w:rsidR="00E900CF" w:rsidRPr="00872A21" w:rsidRDefault="00E900CF" w:rsidP="00E900CF">
            <w:pPr>
              <w:rPr>
                <w:sz w:val="16"/>
                <w:szCs w:val="16"/>
              </w:rPr>
            </w:pPr>
            <w:r w:rsidRPr="00872A21">
              <w:rPr>
                <w:sz w:val="16"/>
                <w:szCs w:val="16"/>
              </w:rPr>
              <w:t>CDR.5 19, CDR1 25, CDR2 8, CDR3 1</w:t>
            </w:r>
          </w:p>
        </w:tc>
        <w:tc>
          <w:tcPr>
            <w:tcW w:w="1792" w:type="dxa"/>
          </w:tcPr>
          <w:p w14:paraId="010A06F7" w14:textId="77777777" w:rsidR="00E900CF" w:rsidRPr="00872A21" w:rsidRDefault="00E900CF" w:rsidP="00E900CF">
            <w:pPr>
              <w:rPr>
                <w:sz w:val="16"/>
                <w:szCs w:val="16"/>
              </w:rPr>
            </w:pPr>
            <w:r w:rsidRPr="00872A21">
              <w:rPr>
                <w:sz w:val="16"/>
                <w:szCs w:val="16"/>
              </w:rPr>
              <w:t>AD 31, VaD 14, Mixed 8</w:t>
            </w:r>
          </w:p>
        </w:tc>
        <w:tc>
          <w:tcPr>
            <w:tcW w:w="1811" w:type="dxa"/>
          </w:tcPr>
          <w:p w14:paraId="78B9E73A" w14:textId="77777777" w:rsidR="00E900CF" w:rsidRPr="00872A21" w:rsidRDefault="00E900CF" w:rsidP="00E900CF">
            <w:pPr>
              <w:rPr>
                <w:sz w:val="16"/>
                <w:szCs w:val="16"/>
              </w:rPr>
            </w:pPr>
            <w:r w:rsidRPr="00872A21">
              <w:rPr>
                <w:sz w:val="16"/>
                <w:szCs w:val="16"/>
              </w:rPr>
              <w:t xml:space="preserve">Community </w:t>
            </w:r>
          </w:p>
        </w:tc>
        <w:tc>
          <w:tcPr>
            <w:tcW w:w="1311" w:type="dxa"/>
          </w:tcPr>
          <w:p w14:paraId="0EE89070" w14:textId="77777777" w:rsidR="00E900CF" w:rsidRPr="00872A21" w:rsidRDefault="00E900CF" w:rsidP="00E900CF">
            <w:pPr>
              <w:rPr>
                <w:sz w:val="16"/>
                <w:szCs w:val="16"/>
              </w:rPr>
            </w:pPr>
            <w:r w:rsidRPr="00872A21">
              <w:rPr>
                <w:sz w:val="16"/>
                <w:szCs w:val="16"/>
              </w:rPr>
              <w:t>QoL-AD</w:t>
            </w:r>
          </w:p>
        </w:tc>
        <w:tc>
          <w:tcPr>
            <w:tcW w:w="2130" w:type="dxa"/>
          </w:tcPr>
          <w:p w14:paraId="0AF9DB27" w14:textId="77777777" w:rsidR="00E900CF" w:rsidRPr="00872A21" w:rsidRDefault="00E900CF" w:rsidP="00E900CF">
            <w:pPr>
              <w:rPr>
                <w:sz w:val="16"/>
                <w:szCs w:val="16"/>
              </w:rPr>
            </w:pPr>
            <w:r w:rsidRPr="00872A21">
              <w:rPr>
                <w:sz w:val="16"/>
                <w:szCs w:val="16"/>
              </w:rPr>
              <w:t xml:space="preserve">ADL, NPS, Depression, </w:t>
            </w:r>
            <w:r>
              <w:rPr>
                <w:sz w:val="16"/>
                <w:szCs w:val="16"/>
              </w:rPr>
              <w:t>Co-morbidity</w:t>
            </w:r>
            <w:r w:rsidRPr="00872A21">
              <w:rPr>
                <w:sz w:val="16"/>
                <w:szCs w:val="16"/>
              </w:rPr>
              <w:t xml:space="preserve">, Diagnosis, </w:t>
            </w:r>
            <w:r>
              <w:rPr>
                <w:sz w:val="16"/>
                <w:szCs w:val="16"/>
              </w:rPr>
              <w:t>GDS</w:t>
            </w:r>
            <w:r w:rsidRPr="00862EE5">
              <w:rPr>
                <w:sz w:val="16"/>
                <w:szCs w:val="16"/>
              </w:rPr>
              <w:t>,</w:t>
            </w:r>
            <w:r w:rsidRPr="00862EE5">
              <w:rPr>
                <w:color w:val="000000" w:themeColor="text1"/>
                <w:sz w:val="16"/>
                <w:szCs w:val="16"/>
              </w:rPr>
              <w:t xml:space="preserve"> </w:t>
            </w:r>
            <w:r w:rsidRPr="00872A21">
              <w:rPr>
                <w:color w:val="000000" w:themeColor="text1"/>
                <w:sz w:val="16"/>
                <w:szCs w:val="16"/>
              </w:rPr>
              <w:t>CSM,</w:t>
            </w:r>
            <w:r w:rsidRPr="00872A21">
              <w:rPr>
                <w:sz w:val="16"/>
                <w:szCs w:val="16"/>
              </w:rPr>
              <w:t xml:space="preserve"> QoL C, Burden, Distress</w:t>
            </w:r>
          </w:p>
        </w:tc>
        <w:tc>
          <w:tcPr>
            <w:tcW w:w="1180" w:type="dxa"/>
          </w:tcPr>
          <w:p w14:paraId="2E591F11" w14:textId="77777777" w:rsidR="00E900CF" w:rsidRPr="00872A21" w:rsidRDefault="00E900CF" w:rsidP="00E900CF">
            <w:pPr>
              <w:rPr>
                <w:sz w:val="16"/>
                <w:szCs w:val="16"/>
              </w:rPr>
            </w:pPr>
            <w:r w:rsidRPr="00872A21">
              <w:rPr>
                <w:sz w:val="16"/>
                <w:szCs w:val="16"/>
              </w:rPr>
              <w:t xml:space="preserve">Good </w:t>
            </w:r>
          </w:p>
        </w:tc>
      </w:tr>
      <w:tr w:rsidR="00E900CF" w:rsidRPr="00872A21" w14:paraId="0D2191CB" w14:textId="77777777" w:rsidTr="00CC6E07">
        <w:tc>
          <w:tcPr>
            <w:tcW w:w="1408" w:type="dxa"/>
            <w:shd w:val="clear" w:color="auto" w:fill="D9D9D9" w:themeFill="background1" w:themeFillShade="D9"/>
          </w:tcPr>
          <w:p w14:paraId="06CBB0FA" w14:textId="75F94710" w:rsidR="00E900CF" w:rsidRPr="00872A21" w:rsidRDefault="0014647E" w:rsidP="00764FC7">
            <w:pPr>
              <w:rPr>
                <w:sz w:val="16"/>
                <w:szCs w:val="16"/>
              </w:rPr>
            </w:pPr>
            <w:r>
              <w:rPr>
                <w:sz w:val="16"/>
                <w:szCs w:val="16"/>
              </w:rPr>
              <w:fldChar w:fldCharType="begin">
                <w:fldData xml:space="preserve">PEVuZE5vdGU+PENpdGUgQXV0aG9yWWVhcj0iMSI+PEF1dGhvcj5HZXJyaXRzZW48L0F1dGhvcj48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PEVuZE5vdGU+PENpdGUgQXV0aG9yWWVhcj0iMSI+PEF1dGhvcj5HZXJyaXRzZW48L0F1dGhvcj48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Gerritsen</w:t>
            </w:r>
            <w:r w:rsidR="00764FC7" w:rsidRPr="00764FC7">
              <w:rPr>
                <w:i/>
                <w:noProof/>
                <w:sz w:val="16"/>
                <w:szCs w:val="16"/>
              </w:rPr>
              <w:t xml:space="preserve"> et al.</w:t>
            </w:r>
            <w:r w:rsidR="00764FC7">
              <w:rPr>
                <w:noProof/>
                <w:sz w:val="16"/>
                <w:szCs w:val="16"/>
              </w:rPr>
              <w:t xml:space="preserve"> (2005)</w:t>
            </w:r>
            <w:r>
              <w:rPr>
                <w:sz w:val="16"/>
                <w:szCs w:val="16"/>
              </w:rPr>
              <w:fldChar w:fldCharType="end"/>
            </w:r>
          </w:p>
        </w:tc>
        <w:tc>
          <w:tcPr>
            <w:tcW w:w="1161" w:type="dxa"/>
            <w:vMerge w:val="restart"/>
            <w:shd w:val="clear" w:color="auto" w:fill="D9D9D9" w:themeFill="background1" w:themeFillShade="D9"/>
          </w:tcPr>
          <w:p w14:paraId="4F5124C9" w14:textId="77777777" w:rsidR="00E900CF" w:rsidRPr="00872A21" w:rsidRDefault="00E900CF" w:rsidP="00E900CF">
            <w:pPr>
              <w:rPr>
                <w:sz w:val="16"/>
                <w:szCs w:val="16"/>
              </w:rPr>
            </w:pPr>
            <w:r w:rsidRPr="009A12E3">
              <w:rPr>
                <w:sz w:val="16"/>
                <w:szCs w:val="16"/>
              </w:rPr>
              <w:t>Netherlands</w:t>
            </w:r>
          </w:p>
        </w:tc>
        <w:tc>
          <w:tcPr>
            <w:tcW w:w="1041" w:type="dxa"/>
            <w:shd w:val="clear" w:color="auto" w:fill="D9D9D9" w:themeFill="background1" w:themeFillShade="D9"/>
          </w:tcPr>
          <w:p w14:paraId="76FD152C" w14:textId="77777777" w:rsidR="00E900CF" w:rsidRPr="00872A21" w:rsidRDefault="00E900CF" w:rsidP="00E900CF">
            <w:pPr>
              <w:rPr>
                <w:sz w:val="16"/>
                <w:szCs w:val="16"/>
              </w:rPr>
            </w:pPr>
            <w:r w:rsidRPr="00872A21">
              <w:rPr>
                <w:sz w:val="16"/>
                <w:szCs w:val="16"/>
              </w:rPr>
              <w:t>92</w:t>
            </w:r>
          </w:p>
        </w:tc>
        <w:tc>
          <w:tcPr>
            <w:tcW w:w="849" w:type="dxa"/>
            <w:shd w:val="clear" w:color="auto" w:fill="D9D9D9" w:themeFill="background1" w:themeFillShade="D9"/>
          </w:tcPr>
          <w:p w14:paraId="6622373D" w14:textId="77777777" w:rsidR="00E900CF" w:rsidRPr="00872A21" w:rsidRDefault="00E900CF" w:rsidP="00E900CF">
            <w:pPr>
              <w:rPr>
                <w:sz w:val="16"/>
                <w:szCs w:val="16"/>
              </w:rPr>
            </w:pPr>
            <w:r w:rsidRPr="00872A21">
              <w:rPr>
                <w:sz w:val="16"/>
                <w:szCs w:val="16"/>
              </w:rPr>
              <w:t>79%</w:t>
            </w:r>
          </w:p>
        </w:tc>
        <w:tc>
          <w:tcPr>
            <w:tcW w:w="1096" w:type="dxa"/>
            <w:shd w:val="clear" w:color="auto" w:fill="D9D9D9" w:themeFill="background1" w:themeFillShade="D9"/>
          </w:tcPr>
          <w:p w14:paraId="49ADFB8C" w14:textId="77777777" w:rsidR="00E900CF" w:rsidRPr="00872A21" w:rsidRDefault="00E900CF" w:rsidP="00E900CF">
            <w:pPr>
              <w:rPr>
                <w:sz w:val="16"/>
                <w:szCs w:val="16"/>
              </w:rPr>
            </w:pPr>
            <w:r w:rsidRPr="00872A21">
              <w:rPr>
                <w:sz w:val="16"/>
                <w:szCs w:val="16"/>
              </w:rPr>
              <w:t>79.4</w:t>
            </w:r>
          </w:p>
        </w:tc>
        <w:tc>
          <w:tcPr>
            <w:tcW w:w="1239" w:type="dxa"/>
            <w:shd w:val="clear" w:color="auto" w:fill="D9D9D9" w:themeFill="background1" w:themeFillShade="D9"/>
          </w:tcPr>
          <w:p w14:paraId="32980247" w14:textId="77777777" w:rsidR="00E900CF" w:rsidRPr="00872A21" w:rsidRDefault="00E900CF" w:rsidP="00E900CF">
            <w:pPr>
              <w:rPr>
                <w:sz w:val="16"/>
                <w:szCs w:val="16"/>
              </w:rPr>
            </w:pPr>
            <w:r w:rsidRPr="00872A21">
              <w:rPr>
                <w:sz w:val="16"/>
                <w:szCs w:val="16"/>
              </w:rPr>
              <w:t>18.4 (6.6)</w:t>
            </w:r>
          </w:p>
        </w:tc>
        <w:tc>
          <w:tcPr>
            <w:tcW w:w="1792" w:type="dxa"/>
            <w:shd w:val="clear" w:color="auto" w:fill="D9D9D9" w:themeFill="background1" w:themeFillShade="D9"/>
          </w:tcPr>
          <w:p w14:paraId="0C9C1E29" w14:textId="77777777" w:rsidR="00E900CF" w:rsidRPr="00872A21" w:rsidRDefault="00E900CF" w:rsidP="00E900CF">
            <w:pPr>
              <w:rPr>
                <w:sz w:val="16"/>
                <w:szCs w:val="16"/>
              </w:rPr>
            </w:pPr>
            <w:r w:rsidRPr="00872A21">
              <w:rPr>
                <w:sz w:val="16"/>
                <w:szCs w:val="16"/>
              </w:rPr>
              <w:t xml:space="preserve">Dementia </w:t>
            </w:r>
          </w:p>
        </w:tc>
        <w:tc>
          <w:tcPr>
            <w:tcW w:w="1811" w:type="dxa"/>
            <w:shd w:val="clear" w:color="auto" w:fill="D9D9D9" w:themeFill="background1" w:themeFillShade="D9"/>
          </w:tcPr>
          <w:p w14:paraId="5C3DBF7E" w14:textId="77777777" w:rsidR="00E900CF" w:rsidRPr="00872A21" w:rsidRDefault="00E900CF" w:rsidP="00E900CF">
            <w:pPr>
              <w:rPr>
                <w:sz w:val="16"/>
                <w:szCs w:val="16"/>
              </w:rPr>
            </w:pPr>
            <w:r w:rsidRPr="00872A21">
              <w:rPr>
                <w:sz w:val="16"/>
                <w:szCs w:val="16"/>
              </w:rPr>
              <w:t>Nursing home</w:t>
            </w:r>
          </w:p>
        </w:tc>
        <w:tc>
          <w:tcPr>
            <w:tcW w:w="1311" w:type="dxa"/>
            <w:shd w:val="clear" w:color="auto" w:fill="D9D9D9" w:themeFill="background1" w:themeFillShade="D9"/>
          </w:tcPr>
          <w:p w14:paraId="47E8323E" w14:textId="77777777" w:rsidR="00E900CF" w:rsidRPr="00872A21" w:rsidRDefault="00E900CF" w:rsidP="00E900CF">
            <w:pPr>
              <w:rPr>
                <w:sz w:val="16"/>
                <w:szCs w:val="16"/>
              </w:rPr>
            </w:pPr>
            <w:r w:rsidRPr="00841B72">
              <w:rPr>
                <w:sz w:val="16"/>
                <w:szCs w:val="16"/>
              </w:rPr>
              <w:t xml:space="preserve">Single question - </w:t>
            </w:r>
            <w:r w:rsidRPr="00872A21">
              <w:rPr>
                <w:sz w:val="16"/>
                <w:szCs w:val="16"/>
              </w:rPr>
              <w:t>Overall, how would you rate the quality of your life at the moment?</w:t>
            </w:r>
          </w:p>
        </w:tc>
        <w:tc>
          <w:tcPr>
            <w:tcW w:w="2130" w:type="dxa"/>
            <w:shd w:val="clear" w:color="auto" w:fill="D9D9D9" w:themeFill="background1" w:themeFillShade="D9"/>
          </w:tcPr>
          <w:p w14:paraId="31DC5CD3" w14:textId="77777777" w:rsidR="00E900CF" w:rsidRPr="00872A21" w:rsidRDefault="00E900CF" w:rsidP="00E900CF">
            <w:pPr>
              <w:rPr>
                <w:sz w:val="16"/>
                <w:szCs w:val="16"/>
              </w:rPr>
            </w:pPr>
            <w:r w:rsidRPr="00872A21">
              <w:rPr>
                <w:sz w:val="16"/>
                <w:szCs w:val="16"/>
              </w:rPr>
              <w:t>NPS,</w:t>
            </w:r>
            <w:r w:rsidRPr="00872A21">
              <w:rPr>
                <w:color w:val="000000" w:themeColor="text1"/>
                <w:sz w:val="16"/>
                <w:szCs w:val="16"/>
              </w:rPr>
              <w:t xml:space="preserve"> CSM</w:t>
            </w:r>
          </w:p>
        </w:tc>
        <w:tc>
          <w:tcPr>
            <w:tcW w:w="1180" w:type="dxa"/>
            <w:shd w:val="clear" w:color="auto" w:fill="D9D9D9" w:themeFill="background1" w:themeFillShade="D9"/>
          </w:tcPr>
          <w:p w14:paraId="6DE1DE7F" w14:textId="77777777" w:rsidR="00E900CF" w:rsidRPr="00872A21" w:rsidRDefault="00E900CF" w:rsidP="00E900CF">
            <w:pPr>
              <w:rPr>
                <w:sz w:val="16"/>
                <w:szCs w:val="16"/>
              </w:rPr>
            </w:pPr>
            <w:r w:rsidRPr="00872A21">
              <w:rPr>
                <w:sz w:val="16"/>
                <w:szCs w:val="16"/>
              </w:rPr>
              <w:t>Satisfactory</w:t>
            </w:r>
          </w:p>
        </w:tc>
      </w:tr>
      <w:tr w:rsidR="00E900CF" w:rsidRPr="00872A21" w14:paraId="0F8757CF" w14:textId="77777777" w:rsidTr="00CC6E07">
        <w:tc>
          <w:tcPr>
            <w:tcW w:w="1408" w:type="dxa"/>
            <w:shd w:val="clear" w:color="auto" w:fill="D9D9D9" w:themeFill="background1" w:themeFillShade="D9"/>
          </w:tcPr>
          <w:p w14:paraId="2A1FD195" w14:textId="2D9F523F"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AuthorYear="1"&gt;&lt;Author&gt;Gerritsen&lt;/Author&gt;&lt;Year&gt;2007&lt;/Year&gt;&lt;RecNum&gt;664&lt;/RecNum&gt;&lt;DisplayText&gt;Gerritsen&lt;style face="italic"&gt; et al.&lt;/style&gt; (2007)&lt;/DisplayText&gt;&lt;record&gt;&lt;rec-number&gt;664&lt;/rec-number&gt;&lt;foreign-keys&gt;&lt;key app="EN" db-id="5rer0dfs6t9vtfezta6pxs0swfprptwpeexw" timestamp="1420625371"&gt;664&lt;/key&gt;&lt;/foreign-keys&gt;&lt;ref-type name="Journal Article"&gt;17&lt;/ref-type&gt;&lt;contributors&gt;&lt;authors&gt;&lt;author&gt;Gerritsen, Debby Lydia&lt;/author&gt;&lt;author&gt;Steverink, Nardi&lt;/author&gt;&lt;author&gt;Ooms, Marcel E.&lt;/author&gt;&lt;author&gt;de Vet, Henrica C. W.&lt;/author&gt;&lt;author&gt;Ribbe, Miel W.&lt;/author&gt;&lt;/authors&gt;&lt;/contributors&gt;&lt;titles&gt;&lt;title&gt;Measurement of overall quality of life in nursing homes through self report: the role of cognitive impairment&lt;/title&gt;&lt;secondary-title&gt;Quality of Life Research&lt;/secondary-title&gt;&lt;/titles&gt;&lt;periodical&gt;&lt;full-title&gt;Quality of Life Research&lt;/full-title&gt;&lt;abbr-1&gt;Qual. Life Res.&lt;/abbr-1&gt;&lt;abbr-2&gt;Qual Life Res&lt;/abbr-2&gt;&lt;/periodical&gt;&lt;pages&gt;1029-1037&lt;/pages&gt;&lt;volume&gt;16&lt;/volume&gt;&lt;number&gt;6&lt;/number&gt;&lt;dates&gt;&lt;year&gt;2007&lt;/year&gt;&lt;pub-dates&gt;&lt;date&gt;Aug&lt;/date&gt;&lt;/pub-dates&gt;&lt;/dates&gt;&lt;isbn&gt;0962-9343&lt;/isbn&gt;&lt;accession-num&gt;WOS:000248505400012&lt;/accession-num&gt;&lt;urls&gt;&lt;related-urls&gt;&lt;url&gt;&amp;lt;Go to ISI&amp;gt;://WOS:000248505400012&lt;/url&gt;&lt;url&gt;http://download.springer.com/static/pdf/132/art%253A10.1007%252Fs11136-007-9203-7.pdf?auth66=1420628379_e201e319fb78135361dc6250fe0d8a39&amp;amp;ext=.pdf&lt;/url&gt;&lt;/related-urls&gt;&lt;/urls&gt;&lt;electronic-resource-num&gt;10.1007/s11136-007-9203-7&lt;/electronic-resource-num&gt;&lt;/record&gt;&lt;/Cite&gt;&lt;/EndNote&gt;</w:instrText>
            </w:r>
            <w:r>
              <w:rPr>
                <w:sz w:val="16"/>
                <w:szCs w:val="16"/>
              </w:rPr>
              <w:fldChar w:fldCharType="separate"/>
            </w:r>
            <w:r w:rsidR="00764FC7">
              <w:rPr>
                <w:noProof/>
                <w:sz w:val="16"/>
                <w:szCs w:val="16"/>
              </w:rPr>
              <w:t>Gerritsen</w:t>
            </w:r>
            <w:r w:rsidR="00764FC7" w:rsidRPr="00764FC7">
              <w:rPr>
                <w:i/>
                <w:noProof/>
                <w:sz w:val="16"/>
                <w:szCs w:val="16"/>
              </w:rPr>
              <w:t xml:space="preserve"> et al.</w:t>
            </w:r>
            <w:r w:rsidR="00764FC7">
              <w:rPr>
                <w:noProof/>
                <w:sz w:val="16"/>
                <w:szCs w:val="16"/>
              </w:rPr>
              <w:t xml:space="preserve"> (2007)</w:t>
            </w:r>
            <w:r>
              <w:rPr>
                <w:sz w:val="16"/>
                <w:szCs w:val="16"/>
              </w:rPr>
              <w:fldChar w:fldCharType="end"/>
            </w:r>
          </w:p>
        </w:tc>
        <w:tc>
          <w:tcPr>
            <w:tcW w:w="1161" w:type="dxa"/>
            <w:vMerge/>
            <w:shd w:val="clear" w:color="auto" w:fill="D9D9D9" w:themeFill="background1" w:themeFillShade="D9"/>
          </w:tcPr>
          <w:p w14:paraId="21B811D4" w14:textId="77777777" w:rsidR="00E900CF" w:rsidRPr="00872A21" w:rsidRDefault="00E900CF" w:rsidP="00E900CF">
            <w:pPr>
              <w:rPr>
                <w:sz w:val="16"/>
                <w:szCs w:val="16"/>
              </w:rPr>
            </w:pPr>
          </w:p>
        </w:tc>
        <w:tc>
          <w:tcPr>
            <w:tcW w:w="1041" w:type="dxa"/>
            <w:shd w:val="clear" w:color="auto" w:fill="D9D9D9" w:themeFill="background1" w:themeFillShade="D9"/>
          </w:tcPr>
          <w:p w14:paraId="2D90BD8B" w14:textId="77777777" w:rsidR="00E900CF" w:rsidRPr="00872A21" w:rsidRDefault="00E900CF" w:rsidP="00E900CF">
            <w:pPr>
              <w:rPr>
                <w:sz w:val="16"/>
                <w:szCs w:val="16"/>
              </w:rPr>
            </w:pPr>
            <w:r w:rsidRPr="00872A21">
              <w:rPr>
                <w:sz w:val="16"/>
                <w:szCs w:val="16"/>
              </w:rPr>
              <w:t xml:space="preserve">43 </w:t>
            </w:r>
          </w:p>
        </w:tc>
        <w:tc>
          <w:tcPr>
            <w:tcW w:w="849" w:type="dxa"/>
            <w:shd w:val="clear" w:color="auto" w:fill="D9D9D9" w:themeFill="background1" w:themeFillShade="D9"/>
          </w:tcPr>
          <w:p w14:paraId="24C45AEF" w14:textId="77777777" w:rsidR="00E900CF" w:rsidRPr="00872A21" w:rsidRDefault="00E900CF" w:rsidP="00E900CF">
            <w:pPr>
              <w:rPr>
                <w:sz w:val="16"/>
                <w:szCs w:val="16"/>
              </w:rPr>
            </w:pPr>
            <w:r w:rsidRPr="00872A21">
              <w:rPr>
                <w:sz w:val="16"/>
                <w:szCs w:val="16"/>
              </w:rPr>
              <w:t>78%</w:t>
            </w:r>
          </w:p>
        </w:tc>
        <w:tc>
          <w:tcPr>
            <w:tcW w:w="1096" w:type="dxa"/>
            <w:shd w:val="clear" w:color="auto" w:fill="D9D9D9" w:themeFill="background1" w:themeFillShade="D9"/>
          </w:tcPr>
          <w:p w14:paraId="1BE149B5" w14:textId="77777777" w:rsidR="00E900CF" w:rsidRPr="00872A21" w:rsidRDefault="00E900CF" w:rsidP="00E900CF">
            <w:pPr>
              <w:rPr>
                <w:sz w:val="16"/>
                <w:szCs w:val="16"/>
              </w:rPr>
            </w:pPr>
            <w:r w:rsidRPr="00872A21">
              <w:rPr>
                <w:sz w:val="16"/>
                <w:szCs w:val="16"/>
              </w:rPr>
              <w:t>80.5 (9.26)</w:t>
            </w:r>
          </w:p>
        </w:tc>
        <w:tc>
          <w:tcPr>
            <w:tcW w:w="1239" w:type="dxa"/>
            <w:shd w:val="clear" w:color="auto" w:fill="D9D9D9" w:themeFill="background1" w:themeFillShade="D9"/>
          </w:tcPr>
          <w:p w14:paraId="2CD57827" w14:textId="77777777" w:rsidR="00E900CF" w:rsidRPr="00872A21" w:rsidRDefault="00E900CF" w:rsidP="00E900CF">
            <w:pPr>
              <w:rPr>
                <w:sz w:val="16"/>
                <w:szCs w:val="16"/>
              </w:rPr>
            </w:pPr>
            <w:r w:rsidRPr="00872A21">
              <w:rPr>
                <w:sz w:val="16"/>
                <w:szCs w:val="16"/>
              </w:rPr>
              <w:t>11.8 (9.26)</w:t>
            </w:r>
          </w:p>
        </w:tc>
        <w:tc>
          <w:tcPr>
            <w:tcW w:w="1792" w:type="dxa"/>
            <w:shd w:val="clear" w:color="auto" w:fill="D9D9D9" w:themeFill="background1" w:themeFillShade="D9"/>
          </w:tcPr>
          <w:p w14:paraId="146F2A04" w14:textId="77777777" w:rsidR="00E900CF" w:rsidRPr="00872A21" w:rsidRDefault="00E900CF" w:rsidP="00E900CF">
            <w:pPr>
              <w:rPr>
                <w:sz w:val="16"/>
                <w:szCs w:val="16"/>
              </w:rPr>
            </w:pPr>
            <w:r w:rsidRPr="00872A21">
              <w:rPr>
                <w:sz w:val="16"/>
                <w:szCs w:val="16"/>
              </w:rPr>
              <w:t xml:space="preserve">Dementia </w:t>
            </w:r>
          </w:p>
        </w:tc>
        <w:tc>
          <w:tcPr>
            <w:tcW w:w="1811" w:type="dxa"/>
            <w:shd w:val="clear" w:color="auto" w:fill="D9D9D9" w:themeFill="background1" w:themeFillShade="D9"/>
          </w:tcPr>
          <w:p w14:paraId="07AB97A0" w14:textId="77777777" w:rsidR="00E900CF" w:rsidRPr="00872A21" w:rsidRDefault="00E900CF" w:rsidP="00E900CF">
            <w:pPr>
              <w:rPr>
                <w:sz w:val="16"/>
                <w:szCs w:val="16"/>
              </w:rPr>
            </w:pPr>
            <w:r w:rsidRPr="00872A21">
              <w:rPr>
                <w:sz w:val="16"/>
                <w:szCs w:val="16"/>
              </w:rPr>
              <w:t>Nursing home (low cognition group only)</w:t>
            </w:r>
          </w:p>
        </w:tc>
        <w:tc>
          <w:tcPr>
            <w:tcW w:w="1311" w:type="dxa"/>
            <w:shd w:val="clear" w:color="auto" w:fill="D9D9D9" w:themeFill="background1" w:themeFillShade="D9"/>
          </w:tcPr>
          <w:p w14:paraId="5CE48321" w14:textId="77777777" w:rsidR="00E900CF" w:rsidRPr="00872A21" w:rsidRDefault="00E900CF" w:rsidP="00E900CF">
            <w:pPr>
              <w:rPr>
                <w:sz w:val="16"/>
                <w:szCs w:val="16"/>
              </w:rPr>
            </w:pPr>
            <w:r w:rsidRPr="00841B72">
              <w:rPr>
                <w:sz w:val="16"/>
                <w:szCs w:val="16"/>
              </w:rPr>
              <w:t xml:space="preserve">Single question - </w:t>
            </w:r>
            <w:r w:rsidRPr="00872A21">
              <w:rPr>
                <w:sz w:val="16"/>
                <w:szCs w:val="16"/>
              </w:rPr>
              <w:t>Overall, how would you rate the quality of your life at the moment?</w:t>
            </w:r>
          </w:p>
        </w:tc>
        <w:tc>
          <w:tcPr>
            <w:tcW w:w="2130" w:type="dxa"/>
            <w:shd w:val="clear" w:color="auto" w:fill="D9D9D9" w:themeFill="background1" w:themeFillShade="D9"/>
          </w:tcPr>
          <w:p w14:paraId="4587770F" w14:textId="77777777" w:rsidR="00E900CF" w:rsidRPr="00872A21" w:rsidRDefault="00E900CF" w:rsidP="00E900CF">
            <w:pPr>
              <w:rPr>
                <w:sz w:val="16"/>
                <w:szCs w:val="16"/>
              </w:rPr>
            </w:pPr>
            <w:r w:rsidRPr="00872A21">
              <w:rPr>
                <w:sz w:val="16"/>
                <w:szCs w:val="16"/>
              </w:rPr>
              <w:t>Depression</w:t>
            </w:r>
          </w:p>
        </w:tc>
        <w:tc>
          <w:tcPr>
            <w:tcW w:w="1180" w:type="dxa"/>
            <w:shd w:val="clear" w:color="auto" w:fill="D9D9D9" w:themeFill="background1" w:themeFillShade="D9"/>
          </w:tcPr>
          <w:p w14:paraId="78EF4DC4" w14:textId="77777777" w:rsidR="00E900CF" w:rsidRPr="00872A21" w:rsidRDefault="00E900CF" w:rsidP="00E900CF">
            <w:pPr>
              <w:rPr>
                <w:sz w:val="16"/>
                <w:szCs w:val="16"/>
              </w:rPr>
            </w:pPr>
            <w:r w:rsidRPr="00872A21">
              <w:rPr>
                <w:sz w:val="16"/>
                <w:szCs w:val="16"/>
              </w:rPr>
              <w:t>Satisfactory</w:t>
            </w:r>
          </w:p>
        </w:tc>
      </w:tr>
      <w:tr w:rsidR="00E900CF" w:rsidRPr="00872A21" w14:paraId="303BCA05" w14:textId="77777777" w:rsidTr="00CC6E07">
        <w:tc>
          <w:tcPr>
            <w:tcW w:w="1408" w:type="dxa"/>
          </w:tcPr>
          <w:p w14:paraId="56406090" w14:textId="47F647F3" w:rsidR="00E900CF" w:rsidRPr="00872A21" w:rsidRDefault="0014647E" w:rsidP="00764FC7">
            <w:pPr>
              <w:rPr>
                <w:sz w:val="16"/>
                <w:szCs w:val="16"/>
              </w:rPr>
            </w:pPr>
            <w:r>
              <w:rPr>
                <w:sz w:val="16"/>
                <w:szCs w:val="16"/>
              </w:rPr>
              <w:fldChar w:fldCharType="begin">
                <w:fldData xml:space="preserve">PEVuZE5vdGU+PENpdGUgQXV0aG9yWWVhcj0iMSI+PEF1dGhvcj5HZXNjaGtlPC9BdXRob3I+PFll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PEVuZE5vdGU+PENpdGUgQXV0aG9yWWVhcj0iMSI+PEF1dGhvcj5HZXNjaGtlPC9BdXRob3I+PFll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Geschke</w:t>
            </w:r>
            <w:r w:rsidR="00764FC7" w:rsidRPr="00764FC7">
              <w:rPr>
                <w:i/>
                <w:noProof/>
                <w:sz w:val="16"/>
                <w:szCs w:val="16"/>
              </w:rPr>
              <w:t xml:space="preserve"> et al.</w:t>
            </w:r>
            <w:r w:rsidR="00764FC7">
              <w:rPr>
                <w:noProof/>
                <w:sz w:val="16"/>
                <w:szCs w:val="16"/>
              </w:rPr>
              <w:t xml:space="preserve"> (2013)</w:t>
            </w:r>
            <w:r>
              <w:rPr>
                <w:sz w:val="16"/>
                <w:szCs w:val="16"/>
              </w:rPr>
              <w:fldChar w:fldCharType="end"/>
            </w:r>
          </w:p>
        </w:tc>
        <w:tc>
          <w:tcPr>
            <w:tcW w:w="1161" w:type="dxa"/>
          </w:tcPr>
          <w:p w14:paraId="7EC54F46" w14:textId="77777777" w:rsidR="00E900CF" w:rsidRPr="00872A21" w:rsidRDefault="00E900CF" w:rsidP="00E900CF">
            <w:pPr>
              <w:rPr>
                <w:sz w:val="16"/>
                <w:szCs w:val="16"/>
              </w:rPr>
            </w:pPr>
            <w:r>
              <w:rPr>
                <w:sz w:val="16"/>
                <w:szCs w:val="16"/>
              </w:rPr>
              <w:t xml:space="preserve">Germany </w:t>
            </w:r>
          </w:p>
        </w:tc>
        <w:tc>
          <w:tcPr>
            <w:tcW w:w="1041" w:type="dxa"/>
          </w:tcPr>
          <w:p w14:paraId="727F1DE6" w14:textId="77777777" w:rsidR="00E900CF" w:rsidRPr="00872A21" w:rsidRDefault="00E900CF" w:rsidP="00E900CF">
            <w:pPr>
              <w:rPr>
                <w:sz w:val="16"/>
                <w:szCs w:val="16"/>
              </w:rPr>
            </w:pPr>
            <w:r w:rsidRPr="00872A21">
              <w:rPr>
                <w:sz w:val="16"/>
                <w:szCs w:val="16"/>
              </w:rPr>
              <w:t>60</w:t>
            </w:r>
          </w:p>
        </w:tc>
        <w:tc>
          <w:tcPr>
            <w:tcW w:w="849" w:type="dxa"/>
          </w:tcPr>
          <w:p w14:paraId="11AAE8EF" w14:textId="77777777" w:rsidR="00E900CF" w:rsidRPr="00872A21" w:rsidRDefault="00E900CF" w:rsidP="00E900CF">
            <w:pPr>
              <w:rPr>
                <w:sz w:val="16"/>
                <w:szCs w:val="16"/>
              </w:rPr>
            </w:pPr>
            <w:r w:rsidRPr="00872A21">
              <w:rPr>
                <w:sz w:val="16"/>
                <w:szCs w:val="16"/>
              </w:rPr>
              <w:t>38</w:t>
            </w:r>
          </w:p>
        </w:tc>
        <w:tc>
          <w:tcPr>
            <w:tcW w:w="1096" w:type="dxa"/>
          </w:tcPr>
          <w:p w14:paraId="64B6CD59" w14:textId="77777777" w:rsidR="00E900CF" w:rsidRPr="00872A21" w:rsidRDefault="00E900CF" w:rsidP="00E900CF">
            <w:pPr>
              <w:rPr>
                <w:sz w:val="16"/>
                <w:szCs w:val="16"/>
              </w:rPr>
            </w:pPr>
            <w:r w:rsidRPr="00872A21">
              <w:rPr>
                <w:sz w:val="16"/>
                <w:szCs w:val="16"/>
              </w:rPr>
              <w:t>78.7 (6.4)</w:t>
            </w:r>
          </w:p>
        </w:tc>
        <w:tc>
          <w:tcPr>
            <w:tcW w:w="1239" w:type="dxa"/>
          </w:tcPr>
          <w:p w14:paraId="53F0B5D5" w14:textId="77777777" w:rsidR="00E900CF" w:rsidRPr="00872A21" w:rsidRDefault="00E900CF" w:rsidP="00E900CF">
            <w:pPr>
              <w:rPr>
                <w:sz w:val="16"/>
                <w:szCs w:val="16"/>
              </w:rPr>
            </w:pPr>
            <w:r w:rsidRPr="00872A21">
              <w:rPr>
                <w:sz w:val="16"/>
                <w:szCs w:val="16"/>
              </w:rPr>
              <w:t>20.2 (6.0)</w:t>
            </w:r>
          </w:p>
        </w:tc>
        <w:tc>
          <w:tcPr>
            <w:tcW w:w="1792" w:type="dxa"/>
          </w:tcPr>
          <w:p w14:paraId="547C98CD" w14:textId="77777777" w:rsidR="00E900CF" w:rsidRPr="00872A21" w:rsidRDefault="00E900CF" w:rsidP="00E900CF">
            <w:pPr>
              <w:rPr>
                <w:sz w:val="16"/>
                <w:szCs w:val="16"/>
              </w:rPr>
            </w:pPr>
            <w:r w:rsidRPr="00872A21">
              <w:rPr>
                <w:sz w:val="16"/>
                <w:szCs w:val="16"/>
              </w:rPr>
              <w:t>AD 46, VaD 6, Unspecified dementia 8</w:t>
            </w:r>
          </w:p>
        </w:tc>
        <w:tc>
          <w:tcPr>
            <w:tcW w:w="1811" w:type="dxa"/>
          </w:tcPr>
          <w:p w14:paraId="4AFEC3F1" w14:textId="77777777" w:rsidR="00E900CF" w:rsidRPr="00872A21" w:rsidRDefault="00E900CF" w:rsidP="00E900CF">
            <w:pPr>
              <w:rPr>
                <w:sz w:val="16"/>
                <w:szCs w:val="16"/>
              </w:rPr>
            </w:pPr>
            <w:r w:rsidRPr="00872A21">
              <w:rPr>
                <w:sz w:val="16"/>
                <w:szCs w:val="16"/>
              </w:rPr>
              <w:t xml:space="preserve">Community </w:t>
            </w:r>
          </w:p>
        </w:tc>
        <w:tc>
          <w:tcPr>
            <w:tcW w:w="1311" w:type="dxa"/>
          </w:tcPr>
          <w:p w14:paraId="2AAFDBBB" w14:textId="77777777" w:rsidR="00E900CF" w:rsidRPr="00872A21" w:rsidRDefault="00E900CF" w:rsidP="00E900CF">
            <w:pPr>
              <w:rPr>
                <w:sz w:val="16"/>
                <w:szCs w:val="16"/>
              </w:rPr>
            </w:pPr>
            <w:r w:rsidRPr="00872A21">
              <w:rPr>
                <w:sz w:val="16"/>
                <w:szCs w:val="16"/>
              </w:rPr>
              <w:t>QoL-AD</w:t>
            </w:r>
          </w:p>
          <w:p w14:paraId="378D4CFB" w14:textId="77777777" w:rsidR="00E900CF" w:rsidRPr="00872A21" w:rsidRDefault="00E900CF" w:rsidP="00E900CF">
            <w:pPr>
              <w:rPr>
                <w:sz w:val="16"/>
                <w:szCs w:val="16"/>
              </w:rPr>
            </w:pPr>
            <w:r w:rsidRPr="00872A21">
              <w:rPr>
                <w:sz w:val="16"/>
                <w:szCs w:val="16"/>
              </w:rPr>
              <w:t>SF-36</w:t>
            </w:r>
          </w:p>
        </w:tc>
        <w:tc>
          <w:tcPr>
            <w:tcW w:w="2130" w:type="dxa"/>
          </w:tcPr>
          <w:p w14:paraId="42CF0DED" w14:textId="77777777" w:rsidR="00E900CF" w:rsidRPr="00872A21" w:rsidRDefault="00E900CF" w:rsidP="00E900CF">
            <w:pPr>
              <w:rPr>
                <w:sz w:val="16"/>
                <w:szCs w:val="16"/>
              </w:rPr>
            </w:pPr>
            <w:r w:rsidRPr="00872A21">
              <w:rPr>
                <w:sz w:val="16"/>
                <w:szCs w:val="16"/>
              </w:rPr>
              <w:t xml:space="preserve">Depression, </w:t>
            </w:r>
            <w:r>
              <w:rPr>
                <w:sz w:val="16"/>
                <w:szCs w:val="16"/>
              </w:rPr>
              <w:t>Co-morbidity</w:t>
            </w:r>
            <w:r w:rsidRPr="00872A21">
              <w:rPr>
                <w:sz w:val="16"/>
                <w:szCs w:val="16"/>
              </w:rPr>
              <w:t>,</w:t>
            </w:r>
            <w:r w:rsidRPr="00872A21">
              <w:rPr>
                <w:color w:val="000000" w:themeColor="text1"/>
                <w:sz w:val="16"/>
                <w:szCs w:val="16"/>
              </w:rPr>
              <w:t xml:space="preserve"> CSM</w:t>
            </w:r>
          </w:p>
        </w:tc>
        <w:tc>
          <w:tcPr>
            <w:tcW w:w="1180" w:type="dxa"/>
          </w:tcPr>
          <w:p w14:paraId="1C5627A6" w14:textId="77777777" w:rsidR="00E900CF" w:rsidRPr="00872A21" w:rsidRDefault="00E900CF" w:rsidP="00E900CF">
            <w:pPr>
              <w:rPr>
                <w:sz w:val="16"/>
                <w:szCs w:val="16"/>
              </w:rPr>
            </w:pPr>
            <w:r w:rsidRPr="00872A21">
              <w:rPr>
                <w:sz w:val="16"/>
                <w:szCs w:val="16"/>
              </w:rPr>
              <w:t>Poor</w:t>
            </w:r>
          </w:p>
        </w:tc>
      </w:tr>
      <w:tr w:rsidR="00E900CF" w:rsidRPr="00872A21" w14:paraId="6F09AA55" w14:textId="77777777" w:rsidTr="00CC6E07">
        <w:tc>
          <w:tcPr>
            <w:tcW w:w="1408" w:type="dxa"/>
          </w:tcPr>
          <w:p w14:paraId="00C1FCEF" w14:textId="4426E76E" w:rsidR="00E900CF" w:rsidRPr="00872A21" w:rsidRDefault="0014647E" w:rsidP="00764FC7">
            <w:pPr>
              <w:rPr>
                <w:sz w:val="16"/>
                <w:szCs w:val="16"/>
              </w:rPr>
            </w:pPr>
            <w:r>
              <w:rPr>
                <w:sz w:val="16"/>
                <w:szCs w:val="16"/>
              </w:rPr>
              <w:fldChar w:fldCharType="begin">
                <w:fldData xml:space="preserve">PEVuZE5vdGU+PENpdGUgQXV0aG9yWWVhcj0iMSI+PEF1dGhvcj5HaXRsaW48L0F1dGhvcj48WWVh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PEVuZE5vdGU+PENpdGUgQXV0aG9yWWVhcj0iMSI+PEF1dGhvcj5HaXRsaW48L0F1dGhvcj48WWVh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Gitlin</w:t>
            </w:r>
            <w:r w:rsidR="00764FC7" w:rsidRPr="00764FC7">
              <w:rPr>
                <w:i/>
                <w:noProof/>
                <w:sz w:val="16"/>
                <w:szCs w:val="16"/>
              </w:rPr>
              <w:t xml:space="preserve"> et al.</w:t>
            </w:r>
            <w:r w:rsidR="00764FC7">
              <w:rPr>
                <w:noProof/>
                <w:sz w:val="16"/>
                <w:szCs w:val="16"/>
              </w:rPr>
              <w:t xml:space="preserve"> (2014)</w:t>
            </w:r>
            <w:r>
              <w:rPr>
                <w:sz w:val="16"/>
                <w:szCs w:val="16"/>
              </w:rPr>
              <w:fldChar w:fldCharType="end"/>
            </w:r>
          </w:p>
        </w:tc>
        <w:tc>
          <w:tcPr>
            <w:tcW w:w="1161" w:type="dxa"/>
          </w:tcPr>
          <w:p w14:paraId="2D110B82" w14:textId="77777777" w:rsidR="00E900CF" w:rsidRPr="00872A21" w:rsidRDefault="00E900CF" w:rsidP="00E900CF">
            <w:pPr>
              <w:rPr>
                <w:sz w:val="16"/>
                <w:szCs w:val="16"/>
              </w:rPr>
            </w:pPr>
            <w:r>
              <w:rPr>
                <w:sz w:val="16"/>
                <w:szCs w:val="16"/>
              </w:rPr>
              <w:t>US</w:t>
            </w:r>
          </w:p>
        </w:tc>
        <w:tc>
          <w:tcPr>
            <w:tcW w:w="1041" w:type="dxa"/>
          </w:tcPr>
          <w:p w14:paraId="01F333ED" w14:textId="77777777" w:rsidR="00E900CF" w:rsidRPr="00872A21" w:rsidRDefault="00E900CF" w:rsidP="00E900CF">
            <w:pPr>
              <w:rPr>
                <w:sz w:val="16"/>
                <w:szCs w:val="16"/>
              </w:rPr>
            </w:pPr>
            <w:r w:rsidRPr="00872A21">
              <w:rPr>
                <w:sz w:val="16"/>
                <w:szCs w:val="16"/>
              </w:rPr>
              <w:t>88</w:t>
            </w:r>
          </w:p>
        </w:tc>
        <w:tc>
          <w:tcPr>
            <w:tcW w:w="849" w:type="dxa"/>
          </w:tcPr>
          <w:p w14:paraId="6A1BC4D4" w14:textId="77777777" w:rsidR="00E900CF" w:rsidRPr="00872A21" w:rsidRDefault="00E900CF" w:rsidP="00E900CF">
            <w:pPr>
              <w:rPr>
                <w:sz w:val="16"/>
                <w:szCs w:val="16"/>
              </w:rPr>
            </w:pPr>
            <w:r w:rsidRPr="00872A21">
              <w:rPr>
                <w:sz w:val="16"/>
                <w:szCs w:val="16"/>
              </w:rPr>
              <w:t>46</w:t>
            </w:r>
          </w:p>
        </w:tc>
        <w:tc>
          <w:tcPr>
            <w:tcW w:w="1096" w:type="dxa"/>
          </w:tcPr>
          <w:p w14:paraId="465AE447" w14:textId="77777777" w:rsidR="00E900CF" w:rsidRPr="00872A21" w:rsidRDefault="00E900CF" w:rsidP="00E900CF">
            <w:pPr>
              <w:rPr>
                <w:sz w:val="16"/>
                <w:szCs w:val="16"/>
              </w:rPr>
            </w:pPr>
            <w:r w:rsidRPr="00872A21">
              <w:rPr>
                <w:sz w:val="16"/>
                <w:szCs w:val="16"/>
              </w:rPr>
              <w:t>81.7 (8)</w:t>
            </w:r>
          </w:p>
        </w:tc>
        <w:tc>
          <w:tcPr>
            <w:tcW w:w="1239" w:type="dxa"/>
          </w:tcPr>
          <w:p w14:paraId="27F45621" w14:textId="77777777" w:rsidR="00E900CF" w:rsidRPr="00872A21" w:rsidRDefault="00E900CF" w:rsidP="00E900CF">
            <w:pPr>
              <w:rPr>
                <w:sz w:val="16"/>
                <w:szCs w:val="16"/>
              </w:rPr>
            </w:pPr>
            <w:r w:rsidRPr="00872A21">
              <w:rPr>
                <w:sz w:val="16"/>
                <w:szCs w:val="16"/>
              </w:rPr>
              <w:t>17.7 (4.6)</w:t>
            </w:r>
          </w:p>
        </w:tc>
        <w:tc>
          <w:tcPr>
            <w:tcW w:w="1792" w:type="dxa"/>
          </w:tcPr>
          <w:p w14:paraId="6398FDC3" w14:textId="77777777" w:rsidR="00E900CF" w:rsidRPr="00872A21" w:rsidRDefault="00E900CF" w:rsidP="00E900CF">
            <w:pPr>
              <w:rPr>
                <w:sz w:val="16"/>
                <w:szCs w:val="16"/>
              </w:rPr>
            </w:pPr>
            <w:r w:rsidRPr="00872A21">
              <w:rPr>
                <w:sz w:val="16"/>
                <w:szCs w:val="16"/>
              </w:rPr>
              <w:t xml:space="preserve">Dementia </w:t>
            </w:r>
          </w:p>
        </w:tc>
        <w:tc>
          <w:tcPr>
            <w:tcW w:w="1811" w:type="dxa"/>
          </w:tcPr>
          <w:p w14:paraId="7F4C1081" w14:textId="77777777" w:rsidR="00E900CF" w:rsidRPr="00872A21" w:rsidRDefault="00E900CF" w:rsidP="00E900CF">
            <w:pPr>
              <w:rPr>
                <w:sz w:val="16"/>
                <w:szCs w:val="16"/>
              </w:rPr>
            </w:pPr>
            <w:r w:rsidRPr="00872A21">
              <w:rPr>
                <w:sz w:val="16"/>
                <w:szCs w:val="16"/>
              </w:rPr>
              <w:t xml:space="preserve">Community </w:t>
            </w:r>
          </w:p>
        </w:tc>
        <w:tc>
          <w:tcPr>
            <w:tcW w:w="1311" w:type="dxa"/>
          </w:tcPr>
          <w:p w14:paraId="24222FEF" w14:textId="77777777" w:rsidR="00E900CF" w:rsidRPr="00872A21" w:rsidRDefault="00E900CF" w:rsidP="00E900CF">
            <w:pPr>
              <w:rPr>
                <w:sz w:val="16"/>
                <w:szCs w:val="16"/>
              </w:rPr>
            </w:pPr>
            <w:r w:rsidRPr="00872A21">
              <w:rPr>
                <w:sz w:val="16"/>
                <w:szCs w:val="16"/>
              </w:rPr>
              <w:t>QoL-AD</w:t>
            </w:r>
          </w:p>
        </w:tc>
        <w:tc>
          <w:tcPr>
            <w:tcW w:w="2130" w:type="dxa"/>
          </w:tcPr>
          <w:p w14:paraId="4E959C18" w14:textId="77777777" w:rsidR="00E900CF" w:rsidRPr="00872A21" w:rsidRDefault="00E900CF" w:rsidP="00E900CF">
            <w:pPr>
              <w:rPr>
                <w:sz w:val="16"/>
                <w:szCs w:val="16"/>
              </w:rPr>
            </w:pPr>
            <w:r w:rsidRPr="00872A21">
              <w:rPr>
                <w:sz w:val="16"/>
                <w:szCs w:val="16"/>
              </w:rPr>
              <w:t xml:space="preserve">NPS, </w:t>
            </w:r>
            <w:r>
              <w:rPr>
                <w:sz w:val="16"/>
                <w:szCs w:val="16"/>
              </w:rPr>
              <w:t>Co-morbidity</w:t>
            </w:r>
            <w:r w:rsidRPr="00872A21">
              <w:rPr>
                <w:sz w:val="16"/>
                <w:szCs w:val="16"/>
              </w:rPr>
              <w:t>, Unmet needs, Pain,</w:t>
            </w:r>
            <w:r w:rsidRPr="00872A21">
              <w:rPr>
                <w:color w:val="000000" w:themeColor="text1"/>
                <w:sz w:val="16"/>
                <w:szCs w:val="16"/>
              </w:rPr>
              <w:t xml:space="preserve"> CSM,</w:t>
            </w:r>
            <w:r w:rsidRPr="00872A21">
              <w:rPr>
                <w:sz w:val="16"/>
                <w:szCs w:val="16"/>
              </w:rPr>
              <w:t xml:space="preserve"> Depression C</w:t>
            </w:r>
          </w:p>
        </w:tc>
        <w:tc>
          <w:tcPr>
            <w:tcW w:w="1180" w:type="dxa"/>
          </w:tcPr>
          <w:p w14:paraId="5C922E5E" w14:textId="77777777" w:rsidR="00E900CF" w:rsidRPr="00872A21" w:rsidRDefault="00E900CF" w:rsidP="00E900CF">
            <w:pPr>
              <w:rPr>
                <w:sz w:val="16"/>
                <w:szCs w:val="16"/>
              </w:rPr>
            </w:pPr>
            <w:r w:rsidRPr="00872A21">
              <w:rPr>
                <w:sz w:val="16"/>
                <w:szCs w:val="16"/>
              </w:rPr>
              <w:t>Satisfactory</w:t>
            </w:r>
          </w:p>
        </w:tc>
      </w:tr>
      <w:tr w:rsidR="00E900CF" w:rsidRPr="00872A21" w14:paraId="2D982438" w14:textId="77777777" w:rsidTr="00CC6E07">
        <w:tc>
          <w:tcPr>
            <w:tcW w:w="1408" w:type="dxa"/>
            <w:shd w:val="clear" w:color="auto" w:fill="D9D9D9" w:themeFill="background1" w:themeFillShade="D9"/>
          </w:tcPr>
          <w:p w14:paraId="60D86514" w14:textId="4A870865" w:rsidR="00E900CF" w:rsidRPr="00872A21" w:rsidRDefault="0014647E" w:rsidP="00764FC7">
            <w:pPr>
              <w:rPr>
                <w:sz w:val="16"/>
                <w:szCs w:val="16"/>
              </w:rPr>
            </w:pPr>
            <w:r>
              <w:rPr>
                <w:sz w:val="16"/>
                <w:szCs w:val="16"/>
              </w:rPr>
              <w:lastRenderedPageBreak/>
              <w:fldChar w:fldCharType="begin">
                <w:fldData xml:space="preserve">PEVuZE5vdGU+PENpdGUgQXV0aG9yWWVhcj0iMSI+PEF1dGhvcj5Hw7NtZXotR2FsbGVnbzwvQXV0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PEVuZE5vdGU+PENpdGUgQXV0aG9yWWVhcj0iMSI+PEF1dGhvcj5Hw7NtZXotR2FsbGVnbzwvQXV0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Gómez-Gallego</w:t>
            </w:r>
            <w:r w:rsidR="00764FC7" w:rsidRPr="00764FC7">
              <w:rPr>
                <w:i/>
                <w:noProof/>
                <w:sz w:val="16"/>
                <w:szCs w:val="16"/>
              </w:rPr>
              <w:t xml:space="preserve"> et al.</w:t>
            </w:r>
            <w:r w:rsidR="00764FC7">
              <w:rPr>
                <w:noProof/>
                <w:sz w:val="16"/>
                <w:szCs w:val="16"/>
              </w:rPr>
              <w:t xml:space="preserve"> (2012a)</w:t>
            </w:r>
            <w:r>
              <w:rPr>
                <w:sz w:val="16"/>
                <w:szCs w:val="16"/>
              </w:rPr>
              <w:fldChar w:fldCharType="end"/>
            </w:r>
          </w:p>
        </w:tc>
        <w:tc>
          <w:tcPr>
            <w:tcW w:w="1161" w:type="dxa"/>
            <w:vMerge w:val="restart"/>
            <w:shd w:val="clear" w:color="auto" w:fill="D9D9D9" w:themeFill="background1" w:themeFillShade="D9"/>
          </w:tcPr>
          <w:p w14:paraId="68AAA72D" w14:textId="77777777" w:rsidR="00E900CF" w:rsidRPr="00872A21" w:rsidRDefault="00E900CF" w:rsidP="00E900CF">
            <w:pPr>
              <w:rPr>
                <w:sz w:val="16"/>
                <w:szCs w:val="16"/>
              </w:rPr>
            </w:pPr>
            <w:r>
              <w:rPr>
                <w:sz w:val="16"/>
                <w:szCs w:val="16"/>
              </w:rPr>
              <w:t>Spain</w:t>
            </w:r>
          </w:p>
        </w:tc>
        <w:tc>
          <w:tcPr>
            <w:tcW w:w="1041" w:type="dxa"/>
            <w:shd w:val="clear" w:color="auto" w:fill="D9D9D9" w:themeFill="background1" w:themeFillShade="D9"/>
          </w:tcPr>
          <w:p w14:paraId="75DC4D4D" w14:textId="77777777" w:rsidR="00E900CF" w:rsidRPr="00872A21" w:rsidRDefault="00E900CF" w:rsidP="00E900CF">
            <w:pPr>
              <w:rPr>
                <w:sz w:val="16"/>
                <w:szCs w:val="16"/>
              </w:rPr>
            </w:pPr>
            <w:r w:rsidRPr="00872A21">
              <w:rPr>
                <w:sz w:val="16"/>
                <w:szCs w:val="16"/>
              </w:rPr>
              <w:t>102</w:t>
            </w:r>
          </w:p>
        </w:tc>
        <w:tc>
          <w:tcPr>
            <w:tcW w:w="849" w:type="dxa"/>
            <w:shd w:val="clear" w:color="auto" w:fill="D9D9D9" w:themeFill="background1" w:themeFillShade="D9"/>
          </w:tcPr>
          <w:p w14:paraId="1F8E68A7" w14:textId="77777777" w:rsidR="00E900CF" w:rsidRPr="00872A21" w:rsidRDefault="00E900CF" w:rsidP="00E900CF">
            <w:pPr>
              <w:rPr>
                <w:sz w:val="16"/>
                <w:szCs w:val="16"/>
              </w:rPr>
            </w:pPr>
            <w:r w:rsidRPr="00872A21">
              <w:rPr>
                <w:sz w:val="16"/>
                <w:szCs w:val="16"/>
              </w:rPr>
              <w:t>70</w:t>
            </w:r>
          </w:p>
        </w:tc>
        <w:tc>
          <w:tcPr>
            <w:tcW w:w="1096" w:type="dxa"/>
            <w:shd w:val="clear" w:color="auto" w:fill="D9D9D9" w:themeFill="background1" w:themeFillShade="D9"/>
          </w:tcPr>
          <w:p w14:paraId="355194E0" w14:textId="77777777" w:rsidR="00E900CF" w:rsidRPr="00872A21" w:rsidRDefault="00E900CF" w:rsidP="00E900CF">
            <w:pPr>
              <w:rPr>
                <w:sz w:val="16"/>
                <w:szCs w:val="16"/>
              </w:rPr>
            </w:pPr>
            <w:r w:rsidRPr="00872A21">
              <w:rPr>
                <w:sz w:val="16"/>
                <w:szCs w:val="16"/>
              </w:rPr>
              <w:t>78.09 (7.02)</w:t>
            </w:r>
          </w:p>
        </w:tc>
        <w:tc>
          <w:tcPr>
            <w:tcW w:w="1239" w:type="dxa"/>
            <w:shd w:val="clear" w:color="auto" w:fill="D9D9D9" w:themeFill="background1" w:themeFillShade="D9"/>
          </w:tcPr>
          <w:p w14:paraId="15C936C9" w14:textId="77777777" w:rsidR="00E900CF" w:rsidRPr="00872A21" w:rsidRDefault="00E900CF" w:rsidP="00E900CF">
            <w:pPr>
              <w:rPr>
                <w:sz w:val="16"/>
                <w:szCs w:val="16"/>
              </w:rPr>
            </w:pPr>
            <w:r w:rsidRPr="00872A21">
              <w:rPr>
                <w:sz w:val="16"/>
                <w:szCs w:val="16"/>
              </w:rPr>
              <w:t>Mild 38, Moderate 56, Severe 8</w:t>
            </w:r>
          </w:p>
        </w:tc>
        <w:tc>
          <w:tcPr>
            <w:tcW w:w="1792" w:type="dxa"/>
            <w:shd w:val="clear" w:color="auto" w:fill="D9D9D9" w:themeFill="background1" w:themeFillShade="D9"/>
          </w:tcPr>
          <w:p w14:paraId="63477597"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47770104" w14:textId="77777777" w:rsidR="00E900CF" w:rsidRPr="00872A21" w:rsidRDefault="00E900CF" w:rsidP="00E900CF">
            <w:pPr>
              <w:rPr>
                <w:sz w:val="16"/>
                <w:szCs w:val="16"/>
              </w:rPr>
            </w:pPr>
            <w:r w:rsidRPr="00872A21">
              <w:rPr>
                <w:sz w:val="16"/>
                <w:szCs w:val="16"/>
              </w:rPr>
              <w:t>Community</w:t>
            </w:r>
          </w:p>
        </w:tc>
        <w:tc>
          <w:tcPr>
            <w:tcW w:w="1311" w:type="dxa"/>
            <w:shd w:val="clear" w:color="auto" w:fill="D9D9D9" w:themeFill="background1" w:themeFillShade="D9"/>
          </w:tcPr>
          <w:p w14:paraId="3B6EC428" w14:textId="77777777" w:rsidR="00E900CF" w:rsidRPr="00872A21" w:rsidRDefault="00E900CF" w:rsidP="00E900CF">
            <w:pPr>
              <w:rPr>
                <w:sz w:val="16"/>
                <w:szCs w:val="16"/>
              </w:rPr>
            </w:pPr>
            <w:r w:rsidRPr="00872A21">
              <w:rPr>
                <w:sz w:val="16"/>
                <w:szCs w:val="16"/>
              </w:rPr>
              <w:t>QoL-AD</w:t>
            </w:r>
          </w:p>
        </w:tc>
        <w:tc>
          <w:tcPr>
            <w:tcW w:w="2130" w:type="dxa"/>
            <w:shd w:val="clear" w:color="auto" w:fill="D9D9D9" w:themeFill="background1" w:themeFillShade="D9"/>
          </w:tcPr>
          <w:p w14:paraId="2367F3DF" w14:textId="77777777" w:rsidR="00E900CF" w:rsidRPr="00872A21" w:rsidRDefault="00E900CF" w:rsidP="00E900CF">
            <w:pPr>
              <w:rPr>
                <w:sz w:val="16"/>
                <w:szCs w:val="16"/>
              </w:rPr>
            </w:pPr>
            <w:r w:rsidRPr="00872A21">
              <w:rPr>
                <w:sz w:val="16"/>
                <w:szCs w:val="16"/>
              </w:rPr>
              <w:t>Anxiety, ADL, NPS, Depression,</w:t>
            </w:r>
            <w:r w:rsidRPr="00872A21">
              <w:rPr>
                <w:color w:val="000000" w:themeColor="text1"/>
                <w:sz w:val="16"/>
                <w:szCs w:val="16"/>
              </w:rPr>
              <w:t xml:space="preserve"> CSM,</w:t>
            </w:r>
            <w:r w:rsidRPr="00872A21">
              <w:rPr>
                <w:sz w:val="16"/>
                <w:szCs w:val="16"/>
              </w:rPr>
              <w:t xml:space="preserve"> Medication, Burden, Distress</w:t>
            </w:r>
          </w:p>
        </w:tc>
        <w:tc>
          <w:tcPr>
            <w:tcW w:w="1180" w:type="dxa"/>
            <w:shd w:val="clear" w:color="auto" w:fill="D9D9D9" w:themeFill="background1" w:themeFillShade="D9"/>
          </w:tcPr>
          <w:p w14:paraId="66037479" w14:textId="77777777" w:rsidR="00E900CF" w:rsidRPr="00872A21" w:rsidRDefault="00E900CF" w:rsidP="00E900CF">
            <w:pPr>
              <w:rPr>
                <w:sz w:val="16"/>
                <w:szCs w:val="16"/>
              </w:rPr>
            </w:pPr>
            <w:r w:rsidRPr="00872A21">
              <w:rPr>
                <w:sz w:val="16"/>
                <w:szCs w:val="16"/>
              </w:rPr>
              <w:t>Good</w:t>
            </w:r>
          </w:p>
        </w:tc>
      </w:tr>
      <w:tr w:rsidR="00E900CF" w:rsidRPr="00872A21" w14:paraId="2B0F128F" w14:textId="77777777" w:rsidTr="00CC6E07">
        <w:tc>
          <w:tcPr>
            <w:tcW w:w="1408" w:type="dxa"/>
            <w:shd w:val="clear" w:color="auto" w:fill="D9D9D9" w:themeFill="background1" w:themeFillShade="D9"/>
          </w:tcPr>
          <w:p w14:paraId="40B23F27" w14:textId="09E4E83A"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AuthorYear="1"&gt;&lt;Author&gt;Gómez-Gallego&lt;/Author&gt;&lt;Year&gt;2012&lt;/Year&gt;&lt;RecNum&gt;1113&lt;/RecNum&gt;&lt;DisplayText&gt;Gómez-Gallego&lt;style face="italic"&gt; et al.&lt;/style&gt; (2012b)&lt;/DisplayText&gt;&lt;record&gt;&lt;rec-number&gt;1113&lt;/rec-number&gt;&lt;foreign-keys&gt;&lt;key app="EN" db-id="5rer0dfs6t9vtfezta6pxs0swfprptwpeexw" timestamp="1449679072"&gt;1113&lt;/key&gt;&lt;/foreign-keys&gt;&lt;ref-type name="Journal Article"&gt;17&lt;/ref-type&gt;&lt;contributors&gt;&lt;authors&gt;&lt;author&gt;Gómez-Gallego, M.&lt;/author&gt;&lt;author&gt;Gómez-Amor, J.&lt;/author&gt;&lt;author&gt;Gómez-García, J.&lt;/author&gt;&lt;/authors&gt;&lt;/contributors&gt;&lt;titles&gt;&lt;title&gt;Validation of the Spanish version of the QoL-AD scale in Alzheimer disease patients, their carers, and health professionals&lt;/title&gt;&lt;secondary-title&gt;Neurología (English Edition)&lt;/secondary-title&gt;&lt;/titles&gt;&lt;pages&gt;4-10&lt;/pages&gt;&lt;volume&gt;27&lt;/volume&gt;&lt;number&gt;1&lt;/number&gt;&lt;keywords&gt;&lt;keyword&gt;Quality of life&lt;/keyword&gt;&lt;keyword&gt;Alzheimer&amp;apos;s disease&lt;/keyword&gt;&lt;keyword&gt;QoL-AD scale&lt;/keyword&gt;&lt;keyword&gt;Validation&lt;/keyword&gt;&lt;keyword&gt;Calidad de vida&lt;/keyword&gt;&lt;keyword&gt;Enfermedad de Alzheimer&lt;/keyword&gt;&lt;keyword&gt;Escala QoL-AD&lt;/keyword&gt;&lt;keyword&gt;Validación&lt;/keyword&gt;&lt;/keywords&gt;&lt;dates&gt;&lt;year&gt;2012&lt;/year&gt;&lt;pub-dates&gt;&lt;date&gt;1//&lt;/date&gt;&lt;/pub-dates&gt;&lt;/dates&gt;&lt;isbn&gt;2173-5808&lt;/isbn&gt;&lt;urls&gt;&lt;related-urls&gt;&lt;url&gt;http://www.sciencedirect.com/science/article/pii/S2173580812000090&lt;/url&gt;&lt;/related-urls&gt;&lt;/urls&gt;&lt;electronic-resource-num&gt;10.1016/j.nrleng.2011.03.005&lt;/electronic-resource-num&gt;&lt;access-date&gt;2012/2//&lt;/access-date&gt;&lt;/record&gt;&lt;/Cite&gt;&lt;/EndNote&gt;</w:instrText>
            </w:r>
            <w:r>
              <w:rPr>
                <w:sz w:val="16"/>
                <w:szCs w:val="16"/>
              </w:rPr>
              <w:fldChar w:fldCharType="separate"/>
            </w:r>
            <w:r w:rsidR="00764FC7">
              <w:rPr>
                <w:noProof/>
                <w:sz w:val="16"/>
                <w:szCs w:val="16"/>
              </w:rPr>
              <w:t>Gómez-Gallego</w:t>
            </w:r>
            <w:r w:rsidR="00764FC7" w:rsidRPr="00764FC7">
              <w:rPr>
                <w:i/>
                <w:noProof/>
                <w:sz w:val="16"/>
                <w:szCs w:val="16"/>
              </w:rPr>
              <w:t xml:space="preserve"> et al.</w:t>
            </w:r>
            <w:r w:rsidR="00764FC7">
              <w:rPr>
                <w:noProof/>
                <w:sz w:val="16"/>
                <w:szCs w:val="16"/>
              </w:rPr>
              <w:t xml:space="preserve"> (2012b)</w:t>
            </w:r>
            <w:r>
              <w:rPr>
                <w:sz w:val="16"/>
                <w:szCs w:val="16"/>
              </w:rPr>
              <w:fldChar w:fldCharType="end"/>
            </w:r>
          </w:p>
        </w:tc>
        <w:tc>
          <w:tcPr>
            <w:tcW w:w="1161" w:type="dxa"/>
            <w:vMerge/>
            <w:shd w:val="clear" w:color="auto" w:fill="D9D9D9" w:themeFill="background1" w:themeFillShade="D9"/>
          </w:tcPr>
          <w:p w14:paraId="112D8799" w14:textId="77777777" w:rsidR="00E900CF" w:rsidRPr="00872A21" w:rsidRDefault="00E900CF" w:rsidP="00E900CF">
            <w:pPr>
              <w:rPr>
                <w:sz w:val="16"/>
                <w:szCs w:val="16"/>
              </w:rPr>
            </w:pPr>
          </w:p>
        </w:tc>
        <w:tc>
          <w:tcPr>
            <w:tcW w:w="1041" w:type="dxa"/>
            <w:shd w:val="clear" w:color="auto" w:fill="D9D9D9" w:themeFill="background1" w:themeFillShade="D9"/>
          </w:tcPr>
          <w:p w14:paraId="1AB7B68D" w14:textId="77777777" w:rsidR="00E900CF" w:rsidRPr="00872A21" w:rsidRDefault="00E900CF" w:rsidP="00E900CF">
            <w:pPr>
              <w:rPr>
                <w:sz w:val="16"/>
                <w:szCs w:val="16"/>
              </w:rPr>
            </w:pPr>
            <w:r w:rsidRPr="00872A21">
              <w:rPr>
                <w:sz w:val="16"/>
                <w:szCs w:val="16"/>
              </w:rPr>
              <w:t>102</w:t>
            </w:r>
          </w:p>
        </w:tc>
        <w:tc>
          <w:tcPr>
            <w:tcW w:w="849" w:type="dxa"/>
            <w:shd w:val="clear" w:color="auto" w:fill="D9D9D9" w:themeFill="background1" w:themeFillShade="D9"/>
          </w:tcPr>
          <w:p w14:paraId="14E2FB05" w14:textId="77777777" w:rsidR="00E900CF" w:rsidRPr="00872A21" w:rsidRDefault="00E900CF" w:rsidP="00E900CF">
            <w:pPr>
              <w:rPr>
                <w:sz w:val="16"/>
                <w:szCs w:val="16"/>
              </w:rPr>
            </w:pPr>
            <w:r w:rsidRPr="00872A21">
              <w:rPr>
                <w:sz w:val="16"/>
                <w:szCs w:val="16"/>
              </w:rPr>
              <w:t>70</w:t>
            </w:r>
          </w:p>
        </w:tc>
        <w:tc>
          <w:tcPr>
            <w:tcW w:w="1096" w:type="dxa"/>
            <w:shd w:val="clear" w:color="auto" w:fill="D9D9D9" w:themeFill="background1" w:themeFillShade="D9"/>
          </w:tcPr>
          <w:p w14:paraId="62C4A058" w14:textId="77777777" w:rsidR="00E900CF" w:rsidRPr="00872A21" w:rsidRDefault="00E900CF" w:rsidP="00E900CF">
            <w:pPr>
              <w:rPr>
                <w:sz w:val="16"/>
                <w:szCs w:val="16"/>
              </w:rPr>
            </w:pPr>
            <w:r w:rsidRPr="00872A21">
              <w:rPr>
                <w:sz w:val="16"/>
                <w:szCs w:val="16"/>
              </w:rPr>
              <w:t>78.09 (7.02)</w:t>
            </w:r>
          </w:p>
        </w:tc>
        <w:tc>
          <w:tcPr>
            <w:tcW w:w="1239" w:type="dxa"/>
            <w:shd w:val="clear" w:color="auto" w:fill="D9D9D9" w:themeFill="background1" w:themeFillShade="D9"/>
          </w:tcPr>
          <w:p w14:paraId="2C482C48" w14:textId="77777777" w:rsidR="00E900CF" w:rsidRPr="00872A21" w:rsidRDefault="00E900CF" w:rsidP="00E900CF">
            <w:pPr>
              <w:rPr>
                <w:sz w:val="16"/>
                <w:szCs w:val="16"/>
              </w:rPr>
            </w:pPr>
            <w:r w:rsidRPr="00872A21">
              <w:rPr>
                <w:sz w:val="16"/>
                <w:szCs w:val="16"/>
              </w:rPr>
              <w:t>18.51 (5.99)</w:t>
            </w:r>
          </w:p>
        </w:tc>
        <w:tc>
          <w:tcPr>
            <w:tcW w:w="1792" w:type="dxa"/>
            <w:shd w:val="clear" w:color="auto" w:fill="D9D9D9" w:themeFill="background1" w:themeFillShade="D9"/>
          </w:tcPr>
          <w:p w14:paraId="67D7979A"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54DFD9CB" w14:textId="77777777" w:rsidR="00E900CF" w:rsidRPr="00872A21" w:rsidRDefault="00E900CF" w:rsidP="00E900CF">
            <w:pPr>
              <w:rPr>
                <w:sz w:val="16"/>
                <w:szCs w:val="16"/>
              </w:rPr>
            </w:pPr>
            <w:r w:rsidRPr="00872A21">
              <w:rPr>
                <w:sz w:val="16"/>
                <w:szCs w:val="16"/>
              </w:rPr>
              <w:t xml:space="preserve">Community </w:t>
            </w:r>
          </w:p>
        </w:tc>
        <w:tc>
          <w:tcPr>
            <w:tcW w:w="1311" w:type="dxa"/>
            <w:shd w:val="clear" w:color="auto" w:fill="D9D9D9" w:themeFill="background1" w:themeFillShade="D9"/>
          </w:tcPr>
          <w:p w14:paraId="2AB31B56" w14:textId="77777777" w:rsidR="00E900CF" w:rsidRPr="00872A21" w:rsidRDefault="00E900CF" w:rsidP="00E900CF">
            <w:pPr>
              <w:rPr>
                <w:sz w:val="16"/>
                <w:szCs w:val="16"/>
              </w:rPr>
            </w:pPr>
            <w:r w:rsidRPr="00872A21">
              <w:rPr>
                <w:sz w:val="16"/>
                <w:szCs w:val="16"/>
              </w:rPr>
              <w:t>QoL-AD</w:t>
            </w:r>
          </w:p>
        </w:tc>
        <w:tc>
          <w:tcPr>
            <w:tcW w:w="2130" w:type="dxa"/>
            <w:shd w:val="clear" w:color="auto" w:fill="D9D9D9" w:themeFill="background1" w:themeFillShade="D9"/>
          </w:tcPr>
          <w:p w14:paraId="342C7CDF" w14:textId="77777777" w:rsidR="00E900CF" w:rsidRPr="00872A21" w:rsidRDefault="00E900CF" w:rsidP="00E900CF">
            <w:pPr>
              <w:rPr>
                <w:sz w:val="16"/>
                <w:szCs w:val="16"/>
              </w:rPr>
            </w:pPr>
            <w:r w:rsidRPr="00872A21">
              <w:rPr>
                <w:sz w:val="16"/>
                <w:szCs w:val="16"/>
              </w:rPr>
              <w:t xml:space="preserve">Gender, Education, Relationship, </w:t>
            </w:r>
            <w:r>
              <w:rPr>
                <w:sz w:val="16"/>
                <w:szCs w:val="16"/>
              </w:rPr>
              <w:t>Being married</w:t>
            </w:r>
            <w:r w:rsidRPr="00872A21">
              <w:rPr>
                <w:sz w:val="16"/>
                <w:szCs w:val="16"/>
              </w:rPr>
              <w:t>, Gender C</w:t>
            </w:r>
          </w:p>
        </w:tc>
        <w:tc>
          <w:tcPr>
            <w:tcW w:w="1180" w:type="dxa"/>
            <w:shd w:val="clear" w:color="auto" w:fill="D9D9D9" w:themeFill="background1" w:themeFillShade="D9"/>
          </w:tcPr>
          <w:p w14:paraId="29BF4D8E" w14:textId="77777777" w:rsidR="00E900CF" w:rsidRPr="00872A21" w:rsidRDefault="00E900CF" w:rsidP="00E900CF">
            <w:pPr>
              <w:rPr>
                <w:sz w:val="16"/>
                <w:szCs w:val="16"/>
              </w:rPr>
            </w:pPr>
            <w:r w:rsidRPr="00872A21">
              <w:rPr>
                <w:sz w:val="16"/>
                <w:szCs w:val="16"/>
              </w:rPr>
              <w:t>Good</w:t>
            </w:r>
          </w:p>
        </w:tc>
      </w:tr>
      <w:tr w:rsidR="00E900CF" w:rsidRPr="00872A21" w14:paraId="380143A2" w14:textId="77777777" w:rsidTr="00CC6E07">
        <w:tc>
          <w:tcPr>
            <w:tcW w:w="1408" w:type="dxa"/>
            <w:shd w:val="clear" w:color="auto" w:fill="D9D9D9" w:themeFill="background1" w:themeFillShade="D9"/>
          </w:tcPr>
          <w:p w14:paraId="7C47C6D8" w14:textId="7CE0B997"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AuthorYear="1"&gt;&lt;Author&gt;Gómez-Gallego&lt;/Author&gt;&lt;Year&gt;2017&lt;/Year&gt;&lt;RecNum&gt;1202&lt;/RecNum&gt;&lt;DisplayText&gt;Gómez-Gallego&lt;style face="italic"&gt; et al.&lt;/style&gt; (2017)&lt;/DisplayText&gt;&lt;record&gt;&lt;rec-number&gt;1202&lt;/rec-number&gt;&lt;foreign-keys&gt;&lt;key app="EN" db-id="5rer0dfs6t9vtfezta6pxs0swfprptwpeexw" timestamp="1453375615"&gt;1202&lt;/key&gt;&lt;/foreign-keys&gt;&lt;ref-type name="Journal Article"&gt;17&lt;/ref-type&gt;&lt;contributors&gt;&lt;authors&gt;&lt;author&gt;Gómez-Gallego, M.&lt;/author&gt;&lt;author&gt;Gómez-García, J.&lt;/author&gt;&lt;author&gt;Ato-Lozano, E.&lt;/author&gt;&lt;/authors&gt;&lt;/contributors&gt;&lt;auth-address&gt;a Department of Psychology, Faculty of Health Sciences , Catholic University of Murcia, Murcia , Spain.&amp;#xD;b Department of Quantitative Methods, Faculty of Economics , University of Murcia, Murcia , Spain.&amp;#xD;c Department of developmental psychology, Faculty of Psychology , University of Murcia, Murcia , Spain.&lt;/auth-address&gt;&lt;titles&gt;&lt;title&gt;The mediating role of depression in the association between disability and quality of life in Alzheimer&amp;apos;s disease&lt;/title&gt;&lt;secondary-title&gt;Aging &amp;amp; Mental Health&lt;/secondary-title&gt;&lt;/titles&gt;&lt;periodical&gt;&lt;full-title&gt;Aging &amp;amp; Mental Health&lt;/full-title&gt;&lt;abbr-1&gt;Aging Ment. Health&lt;/abbr-1&gt;&lt;abbr-2&gt;Aging Ment Health&lt;/abbr-2&gt;&lt;/periodical&gt;&lt;pages&gt;163-172&lt;/pages&gt;&lt;volume&gt;21&lt;/volume&gt;&lt;number&gt;2&lt;/number&gt;&lt;keywords&gt;&lt;keyword&gt;Alzheimer&amp;apos;s disease&lt;/keyword&gt;&lt;keyword&gt;depression&lt;/keyword&gt;&lt;keyword&gt;quantitative methods and statistics&lt;/keyword&gt;&lt;/keywords&gt;&lt;dates&gt;&lt;year&gt;2017&lt;/year&gt;&lt;pub-dates&gt;&lt;date&gt;Oct 29&lt;/date&gt;&lt;/pub-dates&gt;&lt;/dates&gt;&lt;isbn&gt;1364-6915 (Electronic)&amp;#xD;1360-7863 (Linking)&lt;/isbn&gt;&lt;accession-num&gt;26513472&lt;/accession-num&gt;&lt;urls&gt;&lt;related-urls&gt;&lt;url&gt;https://www.ncbi.nlm.nih.gov/pubmed/26513472&lt;/url&gt;&lt;/related-urls&gt;&lt;/urls&gt;&lt;electronic-resource-num&gt;10.1080/13607863.2015.1093603&lt;/electronic-resource-num&gt;&lt;remote-database-provider&gt;NLM&lt;/remote-database-provider&gt;&lt;language&gt;Eng&lt;/language&gt;&lt;/record&gt;&lt;/Cite&gt;&lt;/EndNote&gt;</w:instrText>
            </w:r>
            <w:r>
              <w:rPr>
                <w:sz w:val="16"/>
                <w:szCs w:val="16"/>
              </w:rPr>
              <w:fldChar w:fldCharType="separate"/>
            </w:r>
            <w:r w:rsidR="00764FC7">
              <w:rPr>
                <w:noProof/>
                <w:sz w:val="16"/>
                <w:szCs w:val="16"/>
              </w:rPr>
              <w:t>Gómez-Gallego</w:t>
            </w:r>
            <w:r w:rsidR="00764FC7" w:rsidRPr="00764FC7">
              <w:rPr>
                <w:i/>
                <w:noProof/>
                <w:sz w:val="16"/>
                <w:szCs w:val="16"/>
              </w:rPr>
              <w:t xml:space="preserve"> et al.</w:t>
            </w:r>
            <w:r w:rsidR="00764FC7">
              <w:rPr>
                <w:noProof/>
                <w:sz w:val="16"/>
                <w:szCs w:val="16"/>
              </w:rPr>
              <w:t xml:space="preserve"> (2017)</w:t>
            </w:r>
            <w:r>
              <w:rPr>
                <w:sz w:val="16"/>
                <w:szCs w:val="16"/>
              </w:rPr>
              <w:fldChar w:fldCharType="end"/>
            </w:r>
          </w:p>
        </w:tc>
        <w:tc>
          <w:tcPr>
            <w:tcW w:w="1161" w:type="dxa"/>
            <w:vMerge/>
            <w:shd w:val="clear" w:color="auto" w:fill="D9D9D9" w:themeFill="background1" w:themeFillShade="D9"/>
          </w:tcPr>
          <w:p w14:paraId="68A456EF" w14:textId="77777777" w:rsidR="00E900CF" w:rsidRPr="00872A21" w:rsidRDefault="00E900CF" w:rsidP="00E900CF">
            <w:pPr>
              <w:rPr>
                <w:sz w:val="16"/>
                <w:szCs w:val="16"/>
              </w:rPr>
            </w:pPr>
          </w:p>
        </w:tc>
        <w:tc>
          <w:tcPr>
            <w:tcW w:w="1041" w:type="dxa"/>
            <w:shd w:val="clear" w:color="auto" w:fill="D9D9D9" w:themeFill="background1" w:themeFillShade="D9"/>
          </w:tcPr>
          <w:p w14:paraId="03A80271" w14:textId="77777777" w:rsidR="00E900CF" w:rsidRPr="00872A21" w:rsidRDefault="00E900CF" w:rsidP="00E900CF">
            <w:pPr>
              <w:rPr>
                <w:sz w:val="16"/>
                <w:szCs w:val="16"/>
              </w:rPr>
            </w:pPr>
            <w:r w:rsidRPr="00872A21">
              <w:rPr>
                <w:sz w:val="16"/>
                <w:szCs w:val="16"/>
              </w:rPr>
              <w:t>192</w:t>
            </w:r>
          </w:p>
        </w:tc>
        <w:tc>
          <w:tcPr>
            <w:tcW w:w="849" w:type="dxa"/>
            <w:shd w:val="clear" w:color="auto" w:fill="D9D9D9" w:themeFill="background1" w:themeFillShade="D9"/>
          </w:tcPr>
          <w:p w14:paraId="5F7266F1" w14:textId="77777777" w:rsidR="00E900CF" w:rsidRPr="00872A21" w:rsidRDefault="00E900CF" w:rsidP="00E900CF">
            <w:pPr>
              <w:rPr>
                <w:sz w:val="16"/>
                <w:szCs w:val="16"/>
              </w:rPr>
            </w:pPr>
            <w:r w:rsidRPr="00872A21">
              <w:rPr>
                <w:sz w:val="16"/>
                <w:szCs w:val="16"/>
              </w:rPr>
              <w:t>118</w:t>
            </w:r>
          </w:p>
        </w:tc>
        <w:tc>
          <w:tcPr>
            <w:tcW w:w="1096" w:type="dxa"/>
            <w:shd w:val="clear" w:color="auto" w:fill="D9D9D9" w:themeFill="background1" w:themeFillShade="D9"/>
          </w:tcPr>
          <w:p w14:paraId="42E406BD" w14:textId="77777777" w:rsidR="00E900CF" w:rsidRPr="00872A21" w:rsidRDefault="00E900CF" w:rsidP="00E900CF">
            <w:pPr>
              <w:rPr>
                <w:sz w:val="16"/>
                <w:szCs w:val="16"/>
              </w:rPr>
            </w:pPr>
            <w:r w:rsidRPr="00872A21">
              <w:rPr>
                <w:sz w:val="16"/>
                <w:szCs w:val="16"/>
              </w:rPr>
              <w:t>75.8 (6.14)</w:t>
            </w:r>
          </w:p>
        </w:tc>
        <w:tc>
          <w:tcPr>
            <w:tcW w:w="1239" w:type="dxa"/>
            <w:shd w:val="clear" w:color="auto" w:fill="D9D9D9" w:themeFill="background1" w:themeFillShade="D9"/>
          </w:tcPr>
          <w:p w14:paraId="40E35CAC" w14:textId="77777777" w:rsidR="00E900CF" w:rsidRPr="00872A21" w:rsidRDefault="00E900CF" w:rsidP="00E900CF">
            <w:pPr>
              <w:rPr>
                <w:sz w:val="16"/>
                <w:szCs w:val="16"/>
              </w:rPr>
            </w:pPr>
            <w:r w:rsidRPr="00872A21">
              <w:rPr>
                <w:sz w:val="16"/>
                <w:szCs w:val="16"/>
              </w:rPr>
              <w:t>20.41 (3.7)</w:t>
            </w:r>
          </w:p>
        </w:tc>
        <w:tc>
          <w:tcPr>
            <w:tcW w:w="1792" w:type="dxa"/>
            <w:shd w:val="clear" w:color="auto" w:fill="D9D9D9" w:themeFill="background1" w:themeFillShade="D9"/>
          </w:tcPr>
          <w:p w14:paraId="6D670E6B"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25A11A34" w14:textId="77777777" w:rsidR="00E900CF" w:rsidRPr="00872A21" w:rsidRDefault="00E900CF" w:rsidP="00E900CF">
            <w:pPr>
              <w:rPr>
                <w:sz w:val="16"/>
                <w:szCs w:val="16"/>
              </w:rPr>
            </w:pPr>
            <w:r w:rsidRPr="00872A21">
              <w:rPr>
                <w:sz w:val="16"/>
                <w:szCs w:val="16"/>
              </w:rPr>
              <w:t>Community</w:t>
            </w:r>
          </w:p>
        </w:tc>
        <w:tc>
          <w:tcPr>
            <w:tcW w:w="1311" w:type="dxa"/>
            <w:shd w:val="clear" w:color="auto" w:fill="D9D9D9" w:themeFill="background1" w:themeFillShade="D9"/>
          </w:tcPr>
          <w:p w14:paraId="30771622" w14:textId="77777777" w:rsidR="00E900CF" w:rsidRPr="00872A21" w:rsidRDefault="00E900CF" w:rsidP="00E900CF">
            <w:pPr>
              <w:rPr>
                <w:sz w:val="16"/>
                <w:szCs w:val="16"/>
              </w:rPr>
            </w:pPr>
            <w:r w:rsidRPr="00872A21">
              <w:rPr>
                <w:sz w:val="16"/>
                <w:szCs w:val="16"/>
              </w:rPr>
              <w:t>QoL-AD</w:t>
            </w:r>
          </w:p>
        </w:tc>
        <w:tc>
          <w:tcPr>
            <w:tcW w:w="2130" w:type="dxa"/>
            <w:shd w:val="clear" w:color="auto" w:fill="D9D9D9" w:themeFill="background1" w:themeFillShade="D9"/>
          </w:tcPr>
          <w:p w14:paraId="6398D6A3" w14:textId="77777777" w:rsidR="00E900CF" w:rsidRPr="00872A21" w:rsidRDefault="00E900CF" w:rsidP="00E900CF">
            <w:pPr>
              <w:rPr>
                <w:sz w:val="16"/>
                <w:szCs w:val="16"/>
              </w:rPr>
            </w:pPr>
            <w:r w:rsidRPr="00872A21">
              <w:rPr>
                <w:sz w:val="16"/>
                <w:szCs w:val="16"/>
              </w:rPr>
              <w:t>ADL</w:t>
            </w:r>
          </w:p>
        </w:tc>
        <w:tc>
          <w:tcPr>
            <w:tcW w:w="1180" w:type="dxa"/>
            <w:shd w:val="clear" w:color="auto" w:fill="D9D9D9" w:themeFill="background1" w:themeFillShade="D9"/>
          </w:tcPr>
          <w:p w14:paraId="796F2592" w14:textId="77777777" w:rsidR="00E900CF" w:rsidRPr="00872A21" w:rsidRDefault="00E900CF" w:rsidP="00E900CF">
            <w:pPr>
              <w:rPr>
                <w:sz w:val="16"/>
                <w:szCs w:val="16"/>
              </w:rPr>
            </w:pPr>
            <w:r w:rsidRPr="00872A21">
              <w:rPr>
                <w:sz w:val="16"/>
                <w:szCs w:val="16"/>
              </w:rPr>
              <w:t>Good</w:t>
            </w:r>
          </w:p>
        </w:tc>
      </w:tr>
      <w:tr w:rsidR="00E900CF" w:rsidRPr="00872A21" w14:paraId="7ED54822" w14:textId="77777777" w:rsidTr="00CC6E07">
        <w:tc>
          <w:tcPr>
            <w:tcW w:w="1408" w:type="dxa"/>
            <w:shd w:val="clear" w:color="auto" w:fill="auto"/>
          </w:tcPr>
          <w:p w14:paraId="238C5F6A" w14:textId="569E9AF3"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AuthorYear="1"&gt;&lt;Author&gt;Gómez-Gallego&lt;/Author&gt;&lt;Year&gt;2015&lt;/Year&gt;&lt;RecNum&gt;1059&lt;/RecNum&gt;&lt;DisplayText&gt;Gómez-Gallego&lt;style face="italic"&gt; et al.&lt;/style&gt; (2015)&lt;/DisplayText&gt;&lt;record&gt;&lt;rec-number&gt;1059&lt;/rec-number&gt;&lt;foreign-keys&gt;&lt;key app="EN" db-id="5rer0dfs6t9vtfezta6pxs0swfprptwpeexw" timestamp="1422896573"&gt;1059&lt;/key&gt;&lt;/foreign-keys&gt;&lt;ref-type name="Journal Article"&gt;17&lt;/ref-type&gt;&lt;contributors&gt;&lt;authors&gt;&lt;author&gt;Gómez-Gallego, M.&lt;/author&gt;&lt;author&gt;Gómez-García, J.&lt;/author&gt;&lt;author&gt;Ato-Lozano, E.&lt;/author&gt;&lt;/authors&gt;&lt;/contributors&gt;&lt;auth-address&gt;Maria Gomez-Gallego, Campus de Los Jeronimos, 30107 Murcia, Telephone: (+34) 968 27 88 00, Email: mgomezg@um.es.&lt;/auth-address&gt;&lt;titles&gt;&lt;title&gt;Addressing the bias problem in the assessment of the quality of life of patients with dementia: determinants of the accuracy and precision of the proxy ratings&lt;/title&gt;&lt;secondary-title&gt;The Journal of Nutrition, Health &amp;amp; Aging&lt;/secondary-title&gt;&lt;/titles&gt;&lt;periodical&gt;&lt;full-title&gt;The Journal of Nutrition, Health &amp;amp; Aging&lt;/full-title&gt;&lt;abbr-1&gt;J. Nutr. Health Aging&lt;/abbr-1&gt;&lt;abbr-2&gt;J Nutr Health Aging&lt;/abbr-2&gt;&lt;/periodical&gt;&lt;pages&gt;365-72&lt;/pages&gt;&lt;volume&gt;19&lt;/volume&gt;&lt;number&gt;3&lt;/number&gt;&lt;keywords&gt;&lt;keyword&gt;Quality of life&lt;/keyword&gt;&lt;keyword&gt;discrepancy&lt;/keyword&gt;&lt;keyword&gt;Alzheimer’s disease&lt;/keyword&gt;&lt;keyword&gt;DEMQOL&lt;/keyword&gt;&lt;/keywords&gt;&lt;dates&gt;&lt;year&gt;2015&lt;/year&gt;&lt;pub-dates&gt;&lt;date&gt;Mar&lt;/date&gt;&lt;/pub-dates&gt;&lt;/dates&gt;&lt;publisher&gt;Springer Paris&lt;/publisher&gt;&lt;isbn&gt;1760-4788 (Electronic)&amp;#xD;1279-7707 (Linking)&lt;/isbn&gt;&lt;accession-num&gt;25732223&lt;/accession-num&gt;&lt;urls&gt;&lt;related-urls&gt;&lt;url&gt;http://www.ncbi.nlm.nih.gov/pubmed/25732223&lt;/url&gt;&lt;/related-urls&gt;&lt;/urls&gt;&lt;electronic-resource-num&gt;10.1007/s12603-014-0564-7&lt;/electronic-resource-num&gt;&lt;language&gt;English&lt;/language&gt;&lt;/record&gt;&lt;/Cite&gt;&lt;/EndNote&gt;</w:instrText>
            </w:r>
            <w:r>
              <w:rPr>
                <w:sz w:val="16"/>
                <w:szCs w:val="16"/>
              </w:rPr>
              <w:fldChar w:fldCharType="separate"/>
            </w:r>
            <w:r w:rsidR="00764FC7">
              <w:rPr>
                <w:noProof/>
                <w:sz w:val="16"/>
                <w:szCs w:val="16"/>
              </w:rPr>
              <w:t>Gómez-Gallego</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tcPr>
          <w:p w14:paraId="5B353CDF" w14:textId="77777777" w:rsidR="00E900CF" w:rsidRPr="00872A21" w:rsidRDefault="00E900CF" w:rsidP="00E900CF">
            <w:pPr>
              <w:rPr>
                <w:sz w:val="16"/>
                <w:szCs w:val="16"/>
              </w:rPr>
            </w:pPr>
            <w:r>
              <w:rPr>
                <w:sz w:val="16"/>
                <w:szCs w:val="16"/>
              </w:rPr>
              <w:t>Spain</w:t>
            </w:r>
          </w:p>
        </w:tc>
        <w:tc>
          <w:tcPr>
            <w:tcW w:w="1041" w:type="dxa"/>
            <w:shd w:val="clear" w:color="auto" w:fill="auto"/>
          </w:tcPr>
          <w:p w14:paraId="246D2F46" w14:textId="77777777" w:rsidR="00E900CF" w:rsidRPr="00872A21" w:rsidRDefault="00E900CF" w:rsidP="00E900CF">
            <w:pPr>
              <w:rPr>
                <w:sz w:val="16"/>
                <w:szCs w:val="16"/>
              </w:rPr>
            </w:pPr>
            <w:r w:rsidRPr="00872A21">
              <w:rPr>
                <w:sz w:val="16"/>
                <w:szCs w:val="16"/>
              </w:rPr>
              <w:t>81</w:t>
            </w:r>
          </w:p>
        </w:tc>
        <w:tc>
          <w:tcPr>
            <w:tcW w:w="849" w:type="dxa"/>
            <w:shd w:val="clear" w:color="auto" w:fill="auto"/>
          </w:tcPr>
          <w:p w14:paraId="0BBB585D" w14:textId="77777777" w:rsidR="00E900CF" w:rsidRPr="00872A21" w:rsidRDefault="00E900CF" w:rsidP="00E900CF">
            <w:pPr>
              <w:rPr>
                <w:sz w:val="16"/>
                <w:szCs w:val="16"/>
              </w:rPr>
            </w:pPr>
            <w:r w:rsidRPr="00872A21">
              <w:rPr>
                <w:sz w:val="16"/>
                <w:szCs w:val="16"/>
              </w:rPr>
              <w:t>68.60%</w:t>
            </w:r>
          </w:p>
        </w:tc>
        <w:tc>
          <w:tcPr>
            <w:tcW w:w="1096" w:type="dxa"/>
            <w:shd w:val="clear" w:color="auto" w:fill="auto"/>
          </w:tcPr>
          <w:p w14:paraId="2D39A9A6" w14:textId="77777777" w:rsidR="00E900CF" w:rsidRPr="00872A21" w:rsidRDefault="00E900CF" w:rsidP="00E900CF">
            <w:pPr>
              <w:rPr>
                <w:sz w:val="16"/>
                <w:szCs w:val="16"/>
              </w:rPr>
            </w:pPr>
            <w:r w:rsidRPr="00872A21">
              <w:rPr>
                <w:sz w:val="16"/>
                <w:szCs w:val="16"/>
              </w:rPr>
              <w:t>72.09 (6.39)</w:t>
            </w:r>
          </w:p>
        </w:tc>
        <w:tc>
          <w:tcPr>
            <w:tcW w:w="1239" w:type="dxa"/>
            <w:shd w:val="clear" w:color="auto" w:fill="auto"/>
          </w:tcPr>
          <w:p w14:paraId="182E122F" w14:textId="77777777" w:rsidR="00E900CF" w:rsidRPr="00872A21" w:rsidRDefault="00E900CF" w:rsidP="00E900CF">
            <w:pPr>
              <w:rPr>
                <w:sz w:val="16"/>
                <w:szCs w:val="16"/>
              </w:rPr>
            </w:pPr>
            <w:r w:rsidRPr="00872A21">
              <w:rPr>
                <w:sz w:val="16"/>
                <w:szCs w:val="16"/>
              </w:rPr>
              <w:t>18.51 (4.29)</w:t>
            </w:r>
          </w:p>
        </w:tc>
        <w:tc>
          <w:tcPr>
            <w:tcW w:w="1792" w:type="dxa"/>
            <w:shd w:val="clear" w:color="auto" w:fill="auto"/>
          </w:tcPr>
          <w:p w14:paraId="3A7C567D" w14:textId="77777777" w:rsidR="00E900CF" w:rsidRPr="00872A21" w:rsidRDefault="00E900CF" w:rsidP="00E900CF">
            <w:pPr>
              <w:rPr>
                <w:sz w:val="16"/>
                <w:szCs w:val="16"/>
              </w:rPr>
            </w:pPr>
            <w:r w:rsidRPr="00872A21">
              <w:rPr>
                <w:sz w:val="16"/>
                <w:szCs w:val="16"/>
              </w:rPr>
              <w:t>AD</w:t>
            </w:r>
          </w:p>
        </w:tc>
        <w:tc>
          <w:tcPr>
            <w:tcW w:w="1811" w:type="dxa"/>
            <w:shd w:val="clear" w:color="auto" w:fill="auto"/>
          </w:tcPr>
          <w:p w14:paraId="4F0EC2D7" w14:textId="77777777" w:rsidR="00E900CF" w:rsidRPr="00872A21" w:rsidRDefault="00E900CF" w:rsidP="00E900CF">
            <w:pPr>
              <w:rPr>
                <w:sz w:val="16"/>
                <w:szCs w:val="16"/>
              </w:rPr>
            </w:pPr>
            <w:r w:rsidRPr="00872A21">
              <w:rPr>
                <w:sz w:val="16"/>
                <w:szCs w:val="16"/>
              </w:rPr>
              <w:t xml:space="preserve">Community </w:t>
            </w:r>
          </w:p>
        </w:tc>
        <w:tc>
          <w:tcPr>
            <w:tcW w:w="1311" w:type="dxa"/>
            <w:shd w:val="clear" w:color="auto" w:fill="auto"/>
          </w:tcPr>
          <w:p w14:paraId="04558C40" w14:textId="77777777" w:rsidR="00E900CF" w:rsidRPr="00872A21" w:rsidRDefault="00E900CF" w:rsidP="00E900CF">
            <w:pPr>
              <w:rPr>
                <w:sz w:val="16"/>
                <w:szCs w:val="16"/>
              </w:rPr>
            </w:pPr>
            <w:r w:rsidRPr="00872A21">
              <w:rPr>
                <w:sz w:val="16"/>
                <w:szCs w:val="16"/>
              </w:rPr>
              <w:t>DEMQOL</w:t>
            </w:r>
          </w:p>
        </w:tc>
        <w:tc>
          <w:tcPr>
            <w:tcW w:w="2130" w:type="dxa"/>
          </w:tcPr>
          <w:p w14:paraId="60F21411" w14:textId="77777777" w:rsidR="00E900CF" w:rsidRPr="00872A21" w:rsidRDefault="00E900CF" w:rsidP="00E900CF">
            <w:pPr>
              <w:rPr>
                <w:sz w:val="16"/>
                <w:szCs w:val="16"/>
              </w:rPr>
            </w:pPr>
            <w:r w:rsidRPr="00872A21">
              <w:rPr>
                <w:sz w:val="16"/>
                <w:szCs w:val="16"/>
              </w:rPr>
              <w:t xml:space="preserve">Depression, </w:t>
            </w:r>
            <w:r>
              <w:rPr>
                <w:sz w:val="16"/>
                <w:szCs w:val="16"/>
              </w:rPr>
              <w:t>Co-morbidity</w:t>
            </w:r>
            <w:r w:rsidRPr="00872A21">
              <w:rPr>
                <w:sz w:val="16"/>
                <w:szCs w:val="16"/>
              </w:rPr>
              <w:t>, Pain,</w:t>
            </w:r>
            <w:r w:rsidRPr="00872A21">
              <w:rPr>
                <w:color w:val="000000" w:themeColor="text1"/>
                <w:sz w:val="16"/>
                <w:szCs w:val="16"/>
              </w:rPr>
              <w:t xml:space="preserve"> CSM</w:t>
            </w:r>
          </w:p>
        </w:tc>
        <w:tc>
          <w:tcPr>
            <w:tcW w:w="1180" w:type="dxa"/>
            <w:shd w:val="clear" w:color="auto" w:fill="auto"/>
          </w:tcPr>
          <w:p w14:paraId="41F8BF72" w14:textId="77777777" w:rsidR="00E900CF" w:rsidRPr="00872A21" w:rsidRDefault="00E900CF" w:rsidP="00E900CF">
            <w:pPr>
              <w:rPr>
                <w:sz w:val="16"/>
                <w:szCs w:val="16"/>
              </w:rPr>
            </w:pPr>
            <w:r w:rsidRPr="00872A21">
              <w:rPr>
                <w:sz w:val="16"/>
                <w:szCs w:val="16"/>
              </w:rPr>
              <w:t>Good</w:t>
            </w:r>
          </w:p>
        </w:tc>
      </w:tr>
      <w:tr w:rsidR="00E900CF" w:rsidRPr="00872A21" w14:paraId="46BB5E07" w14:textId="77777777" w:rsidTr="00CC6E07">
        <w:tc>
          <w:tcPr>
            <w:tcW w:w="1408" w:type="dxa"/>
          </w:tcPr>
          <w:p w14:paraId="573D4ABE" w14:textId="1516C091" w:rsidR="00E900CF" w:rsidRPr="00872A21" w:rsidRDefault="0014647E" w:rsidP="00764FC7">
            <w:pPr>
              <w:rPr>
                <w:sz w:val="16"/>
                <w:szCs w:val="16"/>
              </w:rPr>
            </w:pPr>
            <w:r>
              <w:rPr>
                <w:sz w:val="16"/>
                <w:szCs w:val="16"/>
              </w:rPr>
              <w:fldChar w:fldCharType="begin">
                <w:fldData xml:space="preserve">PEVuZE5vdGU+PENpdGUgQXV0aG9yWWVhcj0iMSI+PEF1dGhvcj5HcsOkc2tlPC9BdXRob3I+PFll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PEVuZE5vdGU+PENpdGUgQXV0aG9yWWVhcj0iMSI+PEF1dGhvcj5HcsOkc2tlPC9BdXRob3I+PFll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Gräske</w:t>
            </w:r>
            <w:r w:rsidR="00764FC7" w:rsidRPr="00764FC7">
              <w:rPr>
                <w:i/>
                <w:noProof/>
                <w:sz w:val="16"/>
                <w:szCs w:val="16"/>
              </w:rPr>
              <w:t xml:space="preserve"> et al.</w:t>
            </w:r>
            <w:r w:rsidR="00764FC7">
              <w:rPr>
                <w:noProof/>
                <w:sz w:val="16"/>
                <w:szCs w:val="16"/>
              </w:rPr>
              <w:t xml:space="preserve"> (2012)</w:t>
            </w:r>
            <w:r>
              <w:rPr>
                <w:sz w:val="16"/>
                <w:szCs w:val="16"/>
              </w:rPr>
              <w:fldChar w:fldCharType="end"/>
            </w:r>
          </w:p>
        </w:tc>
        <w:tc>
          <w:tcPr>
            <w:tcW w:w="1161" w:type="dxa"/>
          </w:tcPr>
          <w:p w14:paraId="656947BE" w14:textId="77777777" w:rsidR="00E900CF" w:rsidRPr="00872A21" w:rsidRDefault="00E900CF" w:rsidP="00E900CF">
            <w:pPr>
              <w:rPr>
                <w:sz w:val="16"/>
                <w:szCs w:val="16"/>
              </w:rPr>
            </w:pPr>
            <w:r w:rsidRPr="009A12E3">
              <w:rPr>
                <w:sz w:val="16"/>
                <w:szCs w:val="16"/>
              </w:rPr>
              <w:t>Germany</w:t>
            </w:r>
          </w:p>
        </w:tc>
        <w:tc>
          <w:tcPr>
            <w:tcW w:w="1041" w:type="dxa"/>
          </w:tcPr>
          <w:p w14:paraId="12F2335F" w14:textId="77777777" w:rsidR="00E900CF" w:rsidRPr="00872A21" w:rsidRDefault="00E900CF" w:rsidP="00E900CF">
            <w:pPr>
              <w:rPr>
                <w:sz w:val="16"/>
                <w:szCs w:val="16"/>
              </w:rPr>
            </w:pPr>
            <w:r w:rsidRPr="00872A21">
              <w:rPr>
                <w:sz w:val="16"/>
                <w:szCs w:val="16"/>
              </w:rPr>
              <w:t>49</w:t>
            </w:r>
          </w:p>
        </w:tc>
        <w:tc>
          <w:tcPr>
            <w:tcW w:w="849" w:type="dxa"/>
          </w:tcPr>
          <w:p w14:paraId="70A973D6" w14:textId="77777777" w:rsidR="00E900CF" w:rsidRPr="00872A21" w:rsidRDefault="00E900CF" w:rsidP="00E900CF">
            <w:pPr>
              <w:rPr>
                <w:sz w:val="16"/>
                <w:szCs w:val="16"/>
              </w:rPr>
            </w:pPr>
            <w:r w:rsidRPr="00872A21">
              <w:rPr>
                <w:sz w:val="16"/>
                <w:szCs w:val="16"/>
              </w:rPr>
              <w:t>76</w:t>
            </w:r>
          </w:p>
        </w:tc>
        <w:tc>
          <w:tcPr>
            <w:tcW w:w="1096" w:type="dxa"/>
          </w:tcPr>
          <w:p w14:paraId="2FCDDF04" w14:textId="77777777" w:rsidR="00E900CF" w:rsidRPr="00872A21" w:rsidRDefault="00E900CF" w:rsidP="00E900CF">
            <w:pPr>
              <w:rPr>
                <w:sz w:val="16"/>
                <w:szCs w:val="16"/>
              </w:rPr>
            </w:pPr>
            <w:r w:rsidRPr="00872A21">
              <w:rPr>
                <w:sz w:val="16"/>
                <w:szCs w:val="16"/>
              </w:rPr>
              <w:t>79 (9.5)</w:t>
            </w:r>
          </w:p>
        </w:tc>
        <w:tc>
          <w:tcPr>
            <w:tcW w:w="1239" w:type="dxa"/>
          </w:tcPr>
          <w:p w14:paraId="07F1631D" w14:textId="77777777" w:rsidR="00E900CF" w:rsidRPr="00872A21" w:rsidRDefault="00E900CF" w:rsidP="00E900CF">
            <w:pPr>
              <w:rPr>
                <w:sz w:val="16"/>
                <w:szCs w:val="16"/>
              </w:rPr>
            </w:pPr>
            <w:r w:rsidRPr="00872A21">
              <w:rPr>
                <w:sz w:val="16"/>
                <w:szCs w:val="16"/>
              </w:rPr>
              <w:t>11.5 (9.6)</w:t>
            </w:r>
          </w:p>
        </w:tc>
        <w:tc>
          <w:tcPr>
            <w:tcW w:w="1792" w:type="dxa"/>
          </w:tcPr>
          <w:p w14:paraId="52740E06" w14:textId="77777777" w:rsidR="00E900CF" w:rsidRPr="00872A21" w:rsidRDefault="00E900CF" w:rsidP="00E900CF">
            <w:pPr>
              <w:rPr>
                <w:sz w:val="16"/>
                <w:szCs w:val="16"/>
              </w:rPr>
            </w:pPr>
            <w:r w:rsidRPr="00872A21">
              <w:rPr>
                <w:sz w:val="16"/>
                <w:szCs w:val="16"/>
              </w:rPr>
              <w:t>Dementia (83.7%)</w:t>
            </w:r>
          </w:p>
        </w:tc>
        <w:tc>
          <w:tcPr>
            <w:tcW w:w="1811" w:type="dxa"/>
          </w:tcPr>
          <w:p w14:paraId="494AE8C0" w14:textId="77777777" w:rsidR="00E900CF" w:rsidRPr="00872A21" w:rsidRDefault="00E900CF" w:rsidP="00E900CF">
            <w:pPr>
              <w:rPr>
                <w:sz w:val="16"/>
                <w:szCs w:val="16"/>
              </w:rPr>
            </w:pPr>
            <w:r w:rsidRPr="00872A21">
              <w:rPr>
                <w:sz w:val="16"/>
                <w:szCs w:val="16"/>
              </w:rPr>
              <w:t>Community living in shared housing</w:t>
            </w:r>
          </w:p>
        </w:tc>
        <w:tc>
          <w:tcPr>
            <w:tcW w:w="1311" w:type="dxa"/>
          </w:tcPr>
          <w:p w14:paraId="59CFEF28" w14:textId="77777777" w:rsidR="00E900CF" w:rsidRPr="00872A21" w:rsidRDefault="00E900CF" w:rsidP="00E900CF">
            <w:pPr>
              <w:rPr>
                <w:sz w:val="16"/>
                <w:szCs w:val="16"/>
              </w:rPr>
            </w:pPr>
            <w:r w:rsidRPr="00872A21">
              <w:rPr>
                <w:sz w:val="16"/>
                <w:szCs w:val="16"/>
              </w:rPr>
              <w:t>QoL-AD</w:t>
            </w:r>
          </w:p>
        </w:tc>
        <w:tc>
          <w:tcPr>
            <w:tcW w:w="2130" w:type="dxa"/>
          </w:tcPr>
          <w:p w14:paraId="1916B078" w14:textId="77777777" w:rsidR="00E900CF" w:rsidRPr="00872A21" w:rsidRDefault="00E900CF" w:rsidP="00E900CF">
            <w:pPr>
              <w:rPr>
                <w:sz w:val="16"/>
                <w:szCs w:val="16"/>
              </w:rPr>
            </w:pPr>
            <w:r w:rsidRPr="00872A21">
              <w:rPr>
                <w:sz w:val="16"/>
                <w:szCs w:val="16"/>
              </w:rPr>
              <w:t xml:space="preserve">Age, ADL, NPS, Gender, </w:t>
            </w:r>
            <w:r>
              <w:rPr>
                <w:sz w:val="16"/>
                <w:szCs w:val="16"/>
              </w:rPr>
              <w:t>C</w:t>
            </w:r>
            <w:r w:rsidRPr="00872A21">
              <w:rPr>
                <w:sz w:val="16"/>
                <w:szCs w:val="16"/>
              </w:rPr>
              <w:t>are home stay,</w:t>
            </w:r>
            <w:r w:rsidRPr="00872A21">
              <w:rPr>
                <w:color w:val="000000" w:themeColor="text1"/>
                <w:sz w:val="16"/>
                <w:szCs w:val="16"/>
              </w:rPr>
              <w:t xml:space="preserve"> CSM</w:t>
            </w:r>
          </w:p>
        </w:tc>
        <w:tc>
          <w:tcPr>
            <w:tcW w:w="1180" w:type="dxa"/>
          </w:tcPr>
          <w:p w14:paraId="167CA464" w14:textId="77777777" w:rsidR="00E900CF" w:rsidRPr="00872A21" w:rsidRDefault="00E900CF" w:rsidP="00E900CF">
            <w:pPr>
              <w:rPr>
                <w:sz w:val="16"/>
                <w:szCs w:val="16"/>
              </w:rPr>
            </w:pPr>
            <w:r w:rsidRPr="00872A21">
              <w:rPr>
                <w:sz w:val="16"/>
                <w:szCs w:val="16"/>
              </w:rPr>
              <w:t>Satisfactory</w:t>
            </w:r>
          </w:p>
        </w:tc>
      </w:tr>
      <w:tr w:rsidR="00E900CF" w:rsidRPr="00872A21" w14:paraId="301356FC" w14:textId="77777777" w:rsidTr="00CC6E07">
        <w:tc>
          <w:tcPr>
            <w:tcW w:w="1408" w:type="dxa"/>
          </w:tcPr>
          <w:p w14:paraId="1D131A3F" w14:textId="41425322" w:rsidR="00E900CF" w:rsidRPr="00872A21" w:rsidRDefault="0014647E" w:rsidP="00764FC7">
            <w:pPr>
              <w:rPr>
                <w:sz w:val="16"/>
                <w:szCs w:val="16"/>
              </w:rPr>
            </w:pPr>
            <w:r>
              <w:rPr>
                <w:sz w:val="16"/>
                <w:szCs w:val="16"/>
              </w:rPr>
              <w:fldChar w:fldCharType="begin">
                <w:fldData xml:space="preserve">PEVuZE5vdGU+PENpdGUgQXV0aG9yWWVhcj0iMSI+PEF1dGhvcj5IYXJ2ZXk8L0F1dGhvcj48WWVh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Y2lhdGVkIERpc29yZGVyczwvYWJici0zPjwvYWx0LXBlcmlvZGljYWw+PHBhZ2VzPjE4Ni05NDwv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PEVuZE5vdGU+PENpdGUgQXV0aG9yWWVhcj0iMSI+PEF1dGhvcj5IYXJ2ZXk8L0F1dGhvcj48WWVh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Y2lhdGVkIERpc29yZGVyczwvYWJici0zPjwvYWx0LXBlcmlvZGljYWw+PHBhZ2VzPjE4Ni05NDwv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Harvey</w:t>
            </w:r>
            <w:r w:rsidR="00764FC7" w:rsidRPr="00764FC7">
              <w:rPr>
                <w:i/>
                <w:noProof/>
                <w:sz w:val="16"/>
                <w:szCs w:val="16"/>
              </w:rPr>
              <w:t xml:space="preserve"> et al.</w:t>
            </w:r>
            <w:r w:rsidR="00764FC7">
              <w:rPr>
                <w:noProof/>
                <w:sz w:val="16"/>
                <w:szCs w:val="16"/>
              </w:rPr>
              <w:t xml:space="preserve"> (2005)</w:t>
            </w:r>
            <w:r>
              <w:rPr>
                <w:sz w:val="16"/>
                <w:szCs w:val="16"/>
              </w:rPr>
              <w:fldChar w:fldCharType="end"/>
            </w:r>
          </w:p>
        </w:tc>
        <w:tc>
          <w:tcPr>
            <w:tcW w:w="1161" w:type="dxa"/>
          </w:tcPr>
          <w:p w14:paraId="00E2A55A" w14:textId="77777777" w:rsidR="00E900CF" w:rsidRPr="00872A21" w:rsidRDefault="00E900CF" w:rsidP="00E900CF">
            <w:pPr>
              <w:rPr>
                <w:sz w:val="16"/>
                <w:szCs w:val="16"/>
              </w:rPr>
            </w:pPr>
            <w:r>
              <w:rPr>
                <w:sz w:val="16"/>
                <w:szCs w:val="16"/>
              </w:rPr>
              <w:t>US</w:t>
            </w:r>
          </w:p>
        </w:tc>
        <w:tc>
          <w:tcPr>
            <w:tcW w:w="1041" w:type="dxa"/>
          </w:tcPr>
          <w:p w14:paraId="11EE2598" w14:textId="77777777" w:rsidR="00E900CF" w:rsidRPr="00872A21" w:rsidRDefault="00E900CF" w:rsidP="00E900CF">
            <w:pPr>
              <w:rPr>
                <w:sz w:val="16"/>
                <w:szCs w:val="16"/>
              </w:rPr>
            </w:pPr>
            <w:r w:rsidRPr="00872A21">
              <w:rPr>
                <w:sz w:val="16"/>
                <w:szCs w:val="16"/>
              </w:rPr>
              <w:t>183</w:t>
            </w:r>
          </w:p>
        </w:tc>
        <w:tc>
          <w:tcPr>
            <w:tcW w:w="849" w:type="dxa"/>
          </w:tcPr>
          <w:p w14:paraId="7824FF06" w14:textId="77777777" w:rsidR="00E900CF" w:rsidRPr="00872A21" w:rsidRDefault="00E900CF" w:rsidP="00E900CF">
            <w:pPr>
              <w:rPr>
                <w:sz w:val="16"/>
                <w:szCs w:val="16"/>
              </w:rPr>
            </w:pPr>
            <w:r w:rsidRPr="00872A21">
              <w:rPr>
                <w:sz w:val="16"/>
                <w:szCs w:val="16"/>
              </w:rPr>
              <w:t>51.90%</w:t>
            </w:r>
          </w:p>
        </w:tc>
        <w:tc>
          <w:tcPr>
            <w:tcW w:w="1096" w:type="dxa"/>
          </w:tcPr>
          <w:p w14:paraId="3E588779" w14:textId="77777777" w:rsidR="00E900CF" w:rsidRPr="00872A21" w:rsidRDefault="00E900CF" w:rsidP="00E900CF">
            <w:pPr>
              <w:rPr>
                <w:sz w:val="16"/>
                <w:szCs w:val="16"/>
              </w:rPr>
            </w:pPr>
            <w:r w:rsidRPr="00872A21">
              <w:rPr>
                <w:sz w:val="16"/>
                <w:szCs w:val="16"/>
              </w:rPr>
              <w:t>78.8</w:t>
            </w:r>
          </w:p>
        </w:tc>
        <w:tc>
          <w:tcPr>
            <w:tcW w:w="1239" w:type="dxa"/>
          </w:tcPr>
          <w:p w14:paraId="6551F99B" w14:textId="77777777" w:rsidR="00E900CF" w:rsidRPr="00872A21" w:rsidRDefault="00E900CF" w:rsidP="00E900CF">
            <w:pPr>
              <w:rPr>
                <w:sz w:val="16"/>
                <w:szCs w:val="16"/>
              </w:rPr>
            </w:pPr>
            <w:r w:rsidRPr="00872A21">
              <w:rPr>
                <w:sz w:val="16"/>
                <w:szCs w:val="16"/>
              </w:rPr>
              <w:t>Not specified</w:t>
            </w:r>
          </w:p>
        </w:tc>
        <w:tc>
          <w:tcPr>
            <w:tcW w:w="1792" w:type="dxa"/>
          </w:tcPr>
          <w:p w14:paraId="14E1A88C" w14:textId="77777777" w:rsidR="00E900CF" w:rsidRPr="00872A21" w:rsidRDefault="00E900CF" w:rsidP="00E900CF">
            <w:pPr>
              <w:rPr>
                <w:sz w:val="16"/>
                <w:szCs w:val="16"/>
              </w:rPr>
            </w:pPr>
            <w:r w:rsidRPr="00872A21">
              <w:rPr>
                <w:sz w:val="16"/>
                <w:szCs w:val="16"/>
              </w:rPr>
              <w:t>AD 171, DLB 5, VaD 7</w:t>
            </w:r>
          </w:p>
        </w:tc>
        <w:tc>
          <w:tcPr>
            <w:tcW w:w="1811" w:type="dxa"/>
          </w:tcPr>
          <w:p w14:paraId="300BB24A" w14:textId="77777777" w:rsidR="00E900CF" w:rsidRPr="00872A21" w:rsidRDefault="00E900CF" w:rsidP="00E900CF">
            <w:pPr>
              <w:rPr>
                <w:sz w:val="16"/>
                <w:szCs w:val="16"/>
              </w:rPr>
            </w:pPr>
            <w:r w:rsidRPr="00872A21">
              <w:rPr>
                <w:sz w:val="16"/>
                <w:szCs w:val="16"/>
              </w:rPr>
              <w:t xml:space="preserve">Community </w:t>
            </w:r>
          </w:p>
        </w:tc>
        <w:tc>
          <w:tcPr>
            <w:tcW w:w="1311" w:type="dxa"/>
          </w:tcPr>
          <w:p w14:paraId="4BC399E6" w14:textId="77777777" w:rsidR="00E900CF" w:rsidRPr="00872A21" w:rsidRDefault="00E900CF" w:rsidP="00E900CF">
            <w:pPr>
              <w:rPr>
                <w:sz w:val="16"/>
                <w:szCs w:val="16"/>
              </w:rPr>
            </w:pPr>
            <w:r w:rsidRPr="00872A21">
              <w:rPr>
                <w:sz w:val="16"/>
                <w:szCs w:val="16"/>
              </w:rPr>
              <w:t>QoL-AD</w:t>
            </w:r>
          </w:p>
        </w:tc>
        <w:tc>
          <w:tcPr>
            <w:tcW w:w="2130" w:type="dxa"/>
          </w:tcPr>
          <w:p w14:paraId="29F3DE4E" w14:textId="77777777" w:rsidR="00E900CF" w:rsidRPr="00872A21" w:rsidRDefault="00E900CF" w:rsidP="00E900CF">
            <w:pPr>
              <w:rPr>
                <w:sz w:val="16"/>
                <w:szCs w:val="16"/>
              </w:rPr>
            </w:pPr>
            <w:r w:rsidRPr="00872A21">
              <w:rPr>
                <w:sz w:val="16"/>
                <w:szCs w:val="16"/>
              </w:rPr>
              <w:t xml:space="preserve">ADL, </w:t>
            </w:r>
            <w:r>
              <w:rPr>
                <w:sz w:val="16"/>
                <w:szCs w:val="16"/>
              </w:rPr>
              <w:t>GDS</w:t>
            </w:r>
          </w:p>
        </w:tc>
        <w:tc>
          <w:tcPr>
            <w:tcW w:w="1180" w:type="dxa"/>
          </w:tcPr>
          <w:p w14:paraId="0BA41055" w14:textId="77777777" w:rsidR="00E900CF" w:rsidRPr="00872A21" w:rsidRDefault="00E900CF" w:rsidP="00E900CF">
            <w:pPr>
              <w:rPr>
                <w:sz w:val="16"/>
                <w:szCs w:val="16"/>
              </w:rPr>
            </w:pPr>
            <w:r w:rsidRPr="00872A21">
              <w:rPr>
                <w:sz w:val="16"/>
                <w:szCs w:val="16"/>
              </w:rPr>
              <w:t>Good</w:t>
            </w:r>
          </w:p>
        </w:tc>
      </w:tr>
      <w:tr w:rsidR="00E900CF" w:rsidRPr="00872A21" w14:paraId="08E79D14" w14:textId="77777777" w:rsidTr="00CC6E07">
        <w:tc>
          <w:tcPr>
            <w:tcW w:w="1408" w:type="dxa"/>
          </w:tcPr>
          <w:p w14:paraId="70FCCDAC" w14:textId="22825618" w:rsidR="00E900CF" w:rsidRPr="00872A21" w:rsidRDefault="0014647E" w:rsidP="00764FC7">
            <w:pPr>
              <w:rPr>
                <w:sz w:val="16"/>
                <w:szCs w:val="16"/>
              </w:rPr>
            </w:pPr>
            <w:r>
              <w:rPr>
                <w:sz w:val="16"/>
                <w:szCs w:val="16"/>
              </w:rPr>
              <w:fldChar w:fldCharType="begin">
                <w:fldData xml:space="preserve">PEVuZE5vdGU+PENpdGUgQXV0aG9yWWVhcj0iMSI+PEF1dGhvcj5IZWdnaWU8L0F1dGhvcj48WWVh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PEVuZE5vdGU+PENpdGUgQXV0aG9yWWVhcj0iMSI+PEF1dGhvcj5IZWdnaWU8L0F1dGhvcj48WWVh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Heggie</w:t>
            </w:r>
            <w:r w:rsidR="00764FC7" w:rsidRPr="00764FC7">
              <w:rPr>
                <w:i/>
                <w:noProof/>
                <w:sz w:val="16"/>
                <w:szCs w:val="16"/>
              </w:rPr>
              <w:t xml:space="preserve"> et al.</w:t>
            </w:r>
            <w:r w:rsidR="00764FC7">
              <w:rPr>
                <w:noProof/>
                <w:sz w:val="16"/>
                <w:szCs w:val="16"/>
              </w:rPr>
              <w:t xml:space="preserve"> (2012)</w:t>
            </w:r>
            <w:r>
              <w:rPr>
                <w:sz w:val="16"/>
                <w:szCs w:val="16"/>
              </w:rPr>
              <w:fldChar w:fldCharType="end"/>
            </w:r>
          </w:p>
        </w:tc>
        <w:tc>
          <w:tcPr>
            <w:tcW w:w="1161" w:type="dxa"/>
          </w:tcPr>
          <w:p w14:paraId="2D6B2E4E" w14:textId="77777777" w:rsidR="00E900CF" w:rsidRPr="00872A21" w:rsidRDefault="00E900CF" w:rsidP="00E900CF">
            <w:pPr>
              <w:rPr>
                <w:sz w:val="16"/>
                <w:szCs w:val="16"/>
              </w:rPr>
            </w:pPr>
            <w:r>
              <w:rPr>
                <w:sz w:val="16"/>
                <w:szCs w:val="16"/>
              </w:rPr>
              <w:t>Canada</w:t>
            </w:r>
          </w:p>
        </w:tc>
        <w:tc>
          <w:tcPr>
            <w:tcW w:w="1041" w:type="dxa"/>
          </w:tcPr>
          <w:p w14:paraId="03DC32B1" w14:textId="77777777" w:rsidR="00E900CF" w:rsidRPr="00872A21" w:rsidRDefault="00E900CF" w:rsidP="00E900CF">
            <w:pPr>
              <w:rPr>
                <w:sz w:val="16"/>
                <w:szCs w:val="16"/>
              </w:rPr>
            </w:pPr>
            <w:r w:rsidRPr="00872A21">
              <w:rPr>
                <w:sz w:val="16"/>
                <w:szCs w:val="16"/>
              </w:rPr>
              <w:t>102</w:t>
            </w:r>
          </w:p>
        </w:tc>
        <w:tc>
          <w:tcPr>
            <w:tcW w:w="849" w:type="dxa"/>
          </w:tcPr>
          <w:p w14:paraId="3191674D" w14:textId="77777777" w:rsidR="00E900CF" w:rsidRPr="00872A21" w:rsidRDefault="00E900CF" w:rsidP="00E900CF">
            <w:pPr>
              <w:rPr>
                <w:sz w:val="16"/>
                <w:szCs w:val="16"/>
              </w:rPr>
            </w:pPr>
            <w:r w:rsidRPr="00872A21">
              <w:rPr>
                <w:sz w:val="16"/>
                <w:szCs w:val="16"/>
              </w:rPr>
              <w:t>75</w:t>
            </w:r>
          </w:p>
        </w:tc>
        <w:tc>
          <w:tcPr>
            <w:tcW w:w="1096" w:type="dxa"/>
          </w:tcPr>
          <w:p w14:paraId="3234B4E3" w14:textId="77777777" w:rsidR="00E900CF" w:rsidRPr="00872A21" w:rsidRDefault="00E900CF" w:rsidP="00E900CF">
            <w:pPr>
              <w:rPr>
                <w:sz w:val="16"/>
                <w:szCs w:val="16"/>
              </w:rPr>
            </w:pPr>
            <w:r w:rsidRPr="00872A21">
              <w:rPr>
                <w:sz w:val="16"/>
                <w:szCs w:val="16"/>
              </w:rPr>
              <w:t>74.4 (9.5)</w:t>
            </w:r>
          </w:p>
        </w:tc>
        <w:tc>
          <w:tcPr>
            <w:tcW w:w="1239" w:type="dxa"/>
          </w:tcPr>
          <w:p w14:paraId="2B0C3FFC" w14:textId="77777777" w:rsidR="00E900CF" w:rsidRPr="00872A21" w:rsidRDefault="00E900CF" w:rsidP="00E900CF">
            <w:pPr>
              <w:rPr>
                <w:sz w:val="16"/>
                <w:szCs w:val="16"/>
              </w:rPr>
            </w:pPr>
            <w:r w:rsidRPr="00872A21">
              <w:rPr>
                <w:sz w:val="16"/>
                <w:szCs w:val="16"/>
              </w:rPr>
              <w:t>3MS 70.6 (18.7)</w:t>
            </w:r>
          </w:p>
        </w:tc>
        <w:tc>
          <w:tcPr>
            <w:tcW w:w="1792" w:type="dxa"/>
          </w:tcPr>
          <w:p w14:paraId="0FFF6005" w14:textId="77777777" w:rsidR="00E900CF" w:rsidRPr="00872A21" w:rsidRDefault="00E900CF" w:rsidP="00E900CF">
            <w:pPr>
              <w:rPr>
                <w:sz w:val="16"/>
                <w:szCs w:val="16"/>
              </w:rPr>
            </w:pPr>
            <w:r w:rsidRPr="00872A21">
              <w:rPr>
                <w:sz w:val="16"/>
                <w:szCs w:val="16"/>
              </w:rPr>
              <w:t xml:space="preserve">Dementia </w:t>
            </w:r>
          </w:p>
        </w:tc>
        <w:tc>
          <w:tcPr>
            <w:tcW w:w="1811" w:type="dxa"/>
          </w:tcPr>
          <w:p w14:paraId="53135F81" w14:textId="77777777" w:rsidR="00E900CF" w:rsidRPr="00872A21" w:rsidRDefault="00E900CF" w:rsidP="00E900CF">
            <w:pPr>
              <w:rPr>
                <w:sz w:val="16"/>
                <w:szCs w:val="16"/>
              </w:rPr>
            </w:pPr>
            <w:r w:rsidRPr="000003B0">
              <w:rPr>
                <w:sz w:val="16"/>
                <w:szCs w:val="16"/>
              </w:rPr>
              <w:t>Community (rural and remote settings)</w:t>
            </w:r>
          </w:p>
        </w:tc>
        <w:tc>
          <w:tcPr>
            <w:tcW w:w="1311" w:type="dxa"/>
          </w:tcPr>
          <w:p w14:paraId="2943C0D7" w14:textId="77777777" w:rsidR="00E900CF" w:rsidRPr="00872A21" w:rsidRDefault="00E900CF" w:rsidP="00E900CF">
            <w:pPr>
              <w:rPr>
                <w:sz w:val="16"/>
                <w:szCs w:val="16"/>
              </w:rPr>
            </w:pPr>
            <w:r w:rsidRPr="00872A21">
              <w:rPr>
                <w:sz w:val="16"/>
                <w:szCs w:val="16"/>
              </w:rPr>
              <w:t>QoL-AD</w:t>
            </w:r>
          </w:p>
        </w:tc>
        <w:tc>
          <w:tcPr>
            <w:tcW w:w="2130" w:type="dxa"/>
          </w:tcPr>
          <w:p w14:paraId="2749BDF1" w14:textId="77777777" w:rsidR="00E900CF" w:rsidRPr="00872A21" w:rsidRDefault="00E900CF" w:rsidP="00E900CF">
            <w:pPr>
              <w:rPr>
                <w:sz w:val="16"/>
                <w:szCs w:val="16"/>
              </w:rPr>
            </w:pPr>
            <w:r w:rsidRPr="00872A21">
              <w:rPr>
                <w:sz w:val="16"/>
                <w:szCs w:val="16"/>
              </w:rPr>
              <w:t xml:space="preserve">Age, ADL, NPS, Depression, Education, </w:t>
            </w:r>
            <w:r>
              <w:rPr>
                <w:sz w:val="16"/>
                <w:szCs w:val="16"/>
              </w:rPr>
              <w:t>GDS</w:t>
            </w:r>
            <w:r w:rsidRPr="00862EE5">
              <w:rPr>
                <w:sz w:val="16"/>
                <w:szCs w:val="16"/>
              </w:rPr>
              <w:t>,</w:t>
            </w:r>
            <w:r w:rsidRPr="00862EE5">
              <w:rPr>
                <w:color w:val="000000" w:themeColor="text1"/>
                <w:sz w:val="16"/>
                <w:szCs w:val="16"/>
              </w:rPr>
              <w:t xml:space="preserve"> </w:t>
            </w:r>
            <w:r w:rsidRPr="00872A21">
              <w:rPr>
                <w:color w:val="000000" w:themeColor="text1"/>
                <w:sz w:val="16"/>
                <w:szCs w:val="16"/>
              </w:rPr>
              <w:t>CSM,</w:t>
            </w:r>
            <w:r w:rsidRPr="00872A21">
              <w:rPr>
                <w:sz w:val="16"/>
                <w:szCs w:val="16"/>
              </w:rPr>
              <w:t xml:space="preserve"> Burden</w:t>
            </w:r>
          </w:p>
        </w:tc>
        <w:tc>
          <w:tcPr>
            <w:tcW w:w="1180" w:type="dxa"/>
          </w:tcPr>
          <w:p w14:paraId="5308851D" w14:textId="77777777" w:rsidR="00E900CF" w:rsidRPr="00872A21" w:rsidRDefault="00E900CF" w:rsidP="00E900CF">
            <w:pPr>
              <w:rPr>
                <w:sz w:val="16"/>
                <w:szCs w:val="16"/>
              </w:rPr>
            </w:pPr>
            <w:r w:rsidRPr="00872A21">
              <w:rPr>
                <w:sz w:val="16"/>
                <w:szCs w:val="16"/>
              </w:rPr>
              <w:t>Good</w:t>
            </w:r>
          </w:p>
        </w:tc>
      </w:tr>
      <w:tr w:rsidR="00E900CF" w:rsidRPr="00872A21" w14:paraId="1D5A4C7C" w14:textId="77777777" w:rsidTr="00CC6E07">
        <w:tc>
          <w:tcPr>
            <w:tcW w:w="1408" w:type="dxa"/>
            <w:shd w:val="clear" w:color="auto" w:fill="D9D9D9" w:themeFill="background1" w:themeFillShade="D9"/>
          </w:tcPr>
          <w:p w14:paraId="3881BF30" w14:textId="0935C097"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AuthorYear="1"&gt;&lt;Author&gt;Hoe&lt;/Author&gt;&lt;Year&gt;2005&lt;/Year&gt;&lt;RecNum&gt;1063&lt;/RecNum&gt;&lt;DisplayText&gt;Hoe&lt;style face="italic"&gt; et al.&lt;/style&gt; (2005)&lt;/DisplayText&gt;&lt;record&gt;&lt;rec-number&gt;1063&lt;/rec-number&gt;&lt;foreign-keys&gt;&lt;key app="EN" db-id="5rer0dfs6t9vtfezta6pxs0swfprptwpeexw" timestamp="1423044060"&gt;1063&lt;/key&gt;&lt;/foreign-keys&gt;&lt;ref-type name="Journal Article"&gt;17&lt;/ref-type&gt;&lt;contributors&gt;&lt;authors&gt;&lt;author&gt;Hoe, J.&lt;/author&gt;&lt;author&gt;Katona, C.&lt;/author&gt;&lt;author&gt;Roch, B.&lt;/author&gt;&lt;author&gt;Livingston, G.&lt;/author&gt;&lt;/authors&gt;&lt;/contributors&gt;&lt;titles&gt;&lt;title&gt;Use of the QOL-AD for measuring quality of life in people with severe dementia - the LASER-AD study&lt;/title&gt;&lt;secondary-title&gt;Age &amp;amp; Ageing&lt;/secondary-title&gt;&lt;/titles&gt;&lt;periodical&gt;&lt;full-title&gt;Age and Ageing&lt;/full-title&gt;&lt;abbr-1&gt;Age Ageing&lt;/abbr-1&gt;&lt;abbr-2&gt;Age Ageing&lt;/abbr-2&gt;&lt;abbr-3&gt;Age &amp;amp; Ageing&lt;/abbr-3&gt;&lt;/periodical&gt;&lt;pages&gt;130-135&lt;/pages&gt;&lt;volume&gt;34&lt;/volume&gt;&lt;number&gt;2&lt;/number&gt;&lt;dates&gt;&lt;year&gt;2005&lt;/year&gt;&lt;pub-dates&gt;&lt;date&gt;Mar&lt;/date&gt;&lt;/pub-dates&gt;&lt;/dates&gt;&lt;isbn&gt;0002-0729&lt;/isbn&gt;&lt;accession-num&gt;WOS:000227125800009&lt;/accession-num&gt;&lt;urls&gt;&lt;related-urls&gt;&lt;url&gt;&amp;lt;Go to ISI&amp;gt;://WOS:000227125800009&lt;/url&gt;&lt;/related-urls&gt;&lt;/urls&gt;&lt;electronic-resource-num&gt;10.1093/ageing/afi030&lt;/electronic-resource-num&gt;&lt;/record&gt;&lt;/Cite&gt;&lt;/EndNote&gt;</w:instrText>
            </w:r>
            <w:r>
              <w:rPr>
                <w:sz w:val="16"/>
                <w:szCs w:val="16"/>
              </w:rPr>
              <w:fldChar w:fldCharType="separate"/>
            </w:r>
            <w:r w:rsidR="00764FC7">
              <w:rPr>
                <w:noProof/>
                <w:sz w:val="16"/>
                <w:szCs w:val="16"/>
              </w:rPr>
              <w:t>Hoe</w:t>
            </w:r>
            <w:r w:rsidR="00764FC7" w:rsidRPr="00764FC7">
              <w:rPr>
                <w:i/>
                <w:noProof/>
                <w:sz w:val="16"/>
                <w:szCs w:val="16"/>
              </w:rPr>
              <w:t xml:space="preserve"> et al.</w:t>
            </w:r>
            <w:r w:rsidR="00764FC7">
              <w:rPr>
                <w:noProof/>
                <w:sz w:val="16"/>
                <w:szCs w:val="16"/>
              </w:rPr>
              <w:t xml:space="preserve"> (2005)</w:t>
            </w:r>
            <w:r>
              <w:rPr>
                <w:sz w:val="16"/>
                <w:szCs w:val="16"/>
              </w:rPr>
              <w:fldChar w:fldCharType="end"/>
            </w:r>
          </w:p>
        </w:tc>
        <w:tc>
          <w:tcPr>
            <w:tcW w:w="1161" w:type="dxa"/>
            <w:vMerge w:val="restart"/>
            <w:shd w:val="clear" w:color="auto" w:fill="D9D9D9" w:themeFill="background1" w:themeFillShade="D9"/>
          </w:tcPr>
          <w:p w14:paraId="649073BF" w14:textId="77777777" w:rsidR="00E900CF" w:rsidRPr="00872A21" w:rsidRDefault="00E900CF" w:rsidP="00E900CF">
            <w:pPr>
              <w:rPr>
                <w:sz w:val="16"/>
                <w:szCs w:val="16"/>
              </w:rPr>
            </w:pPr>
            <w:r>
              <w:rPr>
                <w:sz w:val="16"/>
                <w:szCs w:val="16"/>
              </w:rPr>
              <w:t>England</w:t>
            </w:r>
          </w:p>
        </w:tc>
        <w:tc>
          <w:tcPr>
            <w:tcW w:w="1041" w:type="dxa"/>
            <w:shd w:val="clear" w:color="auto" w:fill="D9D9D9" w:themeFill="background1" w:themeFillShade="D9"/>
          </w:tcPr>
          <w:p w14:paraId="14B54207" w14:textId="77777777" w:rsidR="00E900CF" w:rsidRPr="00872A21" w:rsidRDefault="00E900CF" w:rsidP="00E900CF">
            <w:pPr>
              <w:rPr>
                <w:sz w:val="16"/>
                <w:szCs w:val="16"/>
              </w:rPr>
            </w:pPr>
            <w:r w:rsidRPr="00872A21">
              <w:rPr>
                <w:sz w:val="16"/>
                <w:szCs w:val="16"/>
              </w:rPr>
              <w:t>37</w:t>
            </w:r>
          </w:p>
        </w:tc>
        <w:tc>
          <w:tcPr>
            <w:tcW w:w="849" w:type="dxa"/>
            <w:shd w:val="clear" w:color="auto" w:fill="D9D9D9" w:themeFill="background1" w:themeFillShade="D9"/>
          </w:tcPr>
          <w:p w14:paraId="08B2BFA4" w14:textId="77777777" w:rsidR="00E900CF" w:rsidRPr="00872A21" w:rsidRDefault="00E900CF" w:rsidP="00E900CF">
            <w:pPr>
              <w:rPr>
                <w:sz w:val="16"/>
                <w:szCs w:val="16"/>
              </w:rPr>
            </w:pPr>
            <w:r w:rsidRPr="00872A21">
              <w:rPr>
                <w:sz w:val="16"/>
                <w:szCs w:val="16"/>
              </w:rPr>
              <w:t>58</w:t>
            </w:r>
          </w:p>
        </w:tc>
        <w:tc>
          <w:tcPr>
            <w:tcW w:w="1096" w:type="dxa"/>
            <w:shd w:val="clear" w:color="auto" w:fill="D9D9D9" w:themeFill="background1" w:themeFillShade="D9"/>
          </w:tcPr>
          <w:p w14:paraId="4C6EB9CA" w14:textId="77777777" w:rsidR="00E900CF" w:rsidRPr="00872A21" w:rsidRDefault="00E900CF" w:rsidP="00E900CF">
            <w:pPr>
              <w:rPr>
                <w:sz w:val="16"/>
                <w:szCs w:val="16"/>
              </w:rPr>
            </w:pPr>
            <w:r w:rsidRPr="00872A21">
              <w:rPr>
                <w:sz w:val="16"/>
                <w:szCs w:val="16"/>
              </w:rPr>
              <w:t>80.0 (8.8)</w:t>
            </w:r>
          </w:p>
        </w:tc>
        <w:tc>
          <w:tcPr>
            <w:tcW w:w="1239" w:type="dxa"/>
            <w:shd w:val="clear" w:color="auto" w:fill="D9D9D9" w:themeFill="background1" w:themeFillShade="D9"/>
          </w:tcPr>
          <w:p w14:paraId="4EDA5199" w14:textId="77777777" w:rsidR="00E900CF" w:rsidRPr="00872A21" w:rsidRDefault="00E900CF" w:rsidP="00E900CF">
            <w:pPr>
              <w:rPr>
                <w:sz w:val="16"/>
                <w:szCs w:val="16"/>
              </w:rPr>
            </w:pPr>
            <w:r w:rsidRPr="00872A21">
              <w:rPr>
                <w:sz w:val="16"/>
                <w:szCs w:val="16"/>
              </w:rPr>
              <w:t>7.0 (3.2)</w:t>
            </w:r>
          </w:p>
        </w:tc>
        <w:tc>
          <w:tcPr>
            <w:tcW w:w="1792" w:type="dxa"/>
            <w:shd w:val="clear" w:color="auto" w:fill="D9D9D9" w:themeFill="background1" w:themeFillShade="D9"/>
          </w:tcPr>
          <w:p w14:paraId="287944E8"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4F554874" w14:textId="77777777" w:rsidR="00E900CF" w:rsidRPr="00872A21" w:rsidRDefault="00E900CF" w:rsidP="00E900CF">
            <w:pPr>
              <w:rPr>
                <w:sz w:val="16"/>
                <w:szCs w:val="16"/>
              </w:rPr>
            </w:pPr>
            <w:r w:rsidRPr="00872A21">
              <w:rPr>
                <w:sz w:val="16"/>
                <w:szCs w:val="16"/>
              </w:rPr>
              <w:t>Nursing home</w:t>
            </w:r>
          </w:p>
        </w:tc>
        <w:tc>
          <w:tcPr>
            <w:tcW w:w="1311" w:type="dxa"/>
            <w:shd w:val="clear" w:color="auto" w:fill="D9D9D9" w:themeFill="background1" w:themeFillShade="D9"/>
          </w:tcPr>
          <w:p w14:paraId="15C9719F" w14:textId="77777777" w:rsidR="00E900CF" w:rsidRPr="00872A21" w:rsidRDefault="00E900CF" w:rsidP="00E900CF">
            <w:pPr>
              <w:rPr>
                <w:sz w:val="16"/>
                <w:szCs w:val="16"/>
              </w:rPr>
            </w:pPr>
            <w:r w:rsidRPr="00872A21">
              <w:rPr>
                <w:sz w:val="16"/>
                <w:szCs w:val="16"/>
              </w:rPr>
              <w:t>QoL-AD</w:t>
            </w:r>
          </w:p>
        </w:tc>
        <w:tc>
          <w:tcPr>
            <w:tcW w:w="2130" w:type="dxa"/>
            <w:shd w:val="clear" w:color="auto" w:fill="D9D9D9" w:themeFill="background1" w:themeFillShade="D9"/>
          </w:tcPr>
          <w:p w14:paraId="6C188E51" w14:textId="77777777" w:rsidR="00E900CF" w:rsidRPr="00872A21" w:rsidRDefault="00E900CF" w:rsidP="00E900CF">
            <w:pPr>
              <w:rPr>
                <w:sz w:val="16"/>
                <w:szCs w:val="16"/>
              </w:rPr>
            </w:pPr>
            <w:r w:rsidRPr="00872A21">
              <w:rPr>
                <w:sz w:val="16"/>
                <w:szCs w:val="16"/>
              </w:rPr>
              <w:t>Age, Education</w:t>
            </w:r>
          </w:p>
        </w:tc>
        <w:tc>
          <w:tcPr>
            <w:tcW w:w="1180" w:type="dxa"/>
            <w:shd w:val="clear" w:color="auto" w:fill="D9D9D9" w:themeFill="background1" w:themeFillShade="D9"/>
          </w:tcPr>
          <w:p w14:paraId="0518A40D" w14:textId="77777777" w:rsidR="00E900CF" w:rsidRPr="00872A21" w:rsidRDefault="00E900CF" w:rsidP="00E900CF">
            <w:pPr>
              <w:rPr>
                <w:sz w:val="16"/>
                <w:szCs w:val="16"/>
              </w:rPr>
            </w:pPr>
            <w:r w:rsidRPr="00872A21">
              <w:rPr>
                <w:sz w:val="16"/>
                <w:szCs w:val="16"/>
              </w:rPr>
              <w:t>Good</w:t>
            </w:r>
          </w:p>
        </w:tc>
      </w:tr>
      <w:tr w:rsidR="00E900CF" w:rsidRPr="00872A21" w14:paraId="3E93A52B" w14:textId="77777777" w:rsidTr="00CC6E07">
        <w:tc>
          <w:tcPr>
            <w:tcW w:w="1408" w:type="dxa"/>
            <w:shd w:val="clear" w:color="auto" w:fill="D9D9D9" w:themeFill="background1" w:themeFillShade="D9"/>
          </w:tcPr>
          <w:p w14:paraId="2C34E8A5" w14:textId="239A393C"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AuthorYear="1"&gt;&lt;Author&gt;Hoe&lt;/Author&gt;&lt;Year&gt;2007&lt;/Year&gt;&lt;RecNum&gt;849&lt;/RecNum&gt;&lt;DisplayText&gt;Hoe&lt;style face="italic"&gt; et al.&lt;/style&gt; (2007)&lt;/DisplayText&gt;&lt;record&gt;&lt;rec-number&gt;849&lt;/rec-number&gt;&lt;foreign-keys&gt;&lt;key app="EN" db-id="5rer0dfs6t9vtfezta6pxs0swfprptwpeexw" timestamp="1420625461"&gt;849&lt;/key&gt;&lt;/foreign-keys&gt;&lt;ref-type name="Journal Article"&gt;17&lt;/ref-type&gt;&lt;contributors&gt;&lt;authors&gt;&lt;author&gt;Hoe, J.&lt;/author&gt;&lt;author&gt;Katona, C.&lt;/author&gt;&lt;author&gt;Orrell, M.&lt;/author&gt;&lt;author&gt;Livingston, G.&lt;/author&gt;&lt;/authors&gt;&lt;/contributors&gt;&lt;titles&gt;&lt;title&gt;Quality of life in dementia: care recipient and caregiver perceptions of quality of life in dementia: the LASER-AD study&lt;/title&gt;&lt;secondary-title&gt;International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Psychiatry&lt;/abbr-2&gt;&lt;/periodical&gt;&lt;pages&gt;1031-1036&lt;/pages&gt;&lt;volume&gt;22&lt;/volume&gt;&lt;number&gt;10&lt;/number&gt;&lt;keywords&gt;&lt;keyword&gt;patients&lt;/keyword&gt;&lt;keyword&gt;quality of life&lt;/keyword&gt;&lt;keyword&gt;Alzheimers disease&lt;/keyword&gt;&lt;keyword&gt;carers&lt;/keyword&gt;&lt;keyword&gt;dementia&lt;/keyword&gt;&lt;keyword&gt;depression&lt;/keyword&gt;&lt;/keywords&gt;&lt;dates&gt;&lt;year&gt;2007&lt;/year&gt;&lt;/dates&gt;&lt;publisher&gt;Wiley-Blackwell&lt;/publisher&gt;&lt;isbn&gt;1099-1166&amp;#xD;0885-6230&lt;/isbn&gt;&lt;urls&gt;&lt;related-urls&gt;&lt;url&gt;http://onlinelibrary.wiley.com/journal/10.1002/(ISSN)1099-1166&lt;/url&gt;&lt;/related-urls&gt;&lt;/urls&gt;&lt;electronic-resource-num&gt;10.1002/gps.1786&lt;/electronic-resource-num&gt;&lt;/record&gt;&lt;/Cite&gt;&lt;/EndNote&gt;</w:instrText>
            </w:r>
            <w:r>
              <w:rPr>
                <w:sz w:val="16"/>
                <w:szCs w:val="16"/>
              </w:rPr>
              <w:fldChar w:fldCharType="separate"/>
            </w:r>
            <w:r w:rsidR="00764FC7">
              <w:rPr>
                <w:noProof/>
                <w:sz w:val="16"/>
                <w:szCs w:val="16"/>
              </w:rPr>
              <w:t>Hoe</w:t>
            </w:r>
            <w:r w:rsidR="00764FC7" w:rsidRPr="00764FC7">
              <w:rPr>
                <w:i/>
                <w:noProof/>
                <w:sz w:val="16"/>
                <w:szCs w:val="16"/>
              </w:rPr>
              <w:t xml:space="preserve"> et al.</w:t>
            </w:r>
            <w:r w:rsidR="00764FC7">
              <w:rPr>
                <w:noProof/>
                <w:sz w:val="16"/>
                <w:szCs w:val="16"/>
              </w:rPr>
              <w:t xml:space="preserve"> (2007)</w:t>
            </w:r>
            <w:r>
              <w:rPr>
                <w:sz w:val="16"/>
                <w:szCs w:val="16"/>
              </w:rPr>
              <w:fldChar w:fldCharType="end"/>
            </w:r>
          </w:p>
        </w:tc>
        <w:tc>
          <w:tcPr>
            <w:tcW w:w="1161" w:type="dxa"/>
            <w:vMerge/>
            <w:shd w:val="clear" w:color="auto" w:fill="D9D9D9" w:themeFill="background1" w:themeFillShade="D9"/>
          </w:tcPr>
          <w:p w14:paraId="04CDD33E" w14:textId="77777777" w:rsidR="00E900CF" w:rsidRPr="00872A21" w:rsidRDefault="00E900CF" w:rsidP="00E900CF">
            <w:pPr>
              <w:rPr>
                <w:sz w:val="16"/>
                <w:szCs w:val="16"/>
              </w:rPr>
            </w:pPr>
          </w:p>
        </w:tc>
        <w:tc>
          <w:tcPr>
            <w:tcW w:w="1041" w:type="dxa"/>
            <w:shd w:val="clear" w:color="auto" w:fill="D9D9D9" w:themeFill="background1" w:themeFillShade="D9"/>
          </w:tcPr>
          <w:p w14:paraId="672DA812" w14:textId="77777777" w:rsidR="00E900CF" w:rsidRPr="00872A21" w:rsidRDefault="00E900CF" w:rsidP="00E900CF">
            <w:pPr>
              <w:rPr>
                <w:sz w:val="16"/>
                <w:szCs w:val="16"/>
              </w:rPr>
            </w:pPr>
            <w:r w:rsidRPr="00872A21">
              <w:rPr>
                <w:sz w:val="16"/>
                <w:szCs w:val="16"/>
              </w:rPr>
              <w:t>191</w:t>
            </w:r>
          </w:p>
        </w:tc>
        <w:tc>
          <w:tcPr>
            <w:tcW w:w="849" w:type="dxa"/>
            <w:shd w:val="clear" w:color="auto" w:fill="D9D9D9" w:themeFill="background1" w:themeFillShade="D9"/>
          </w:tcPr>
          <w:p w14:paraId="5D959D5E" w14:textId="77777777" w:rsidR="00E900CF" w:rsidRPr="00872A21" w:rsidRDefault="00E900CF" w:rsidP="00E900CF">
            <w:pPr>
              <w:rPr>
                <w:sz w:val="16"/>
                <w:szCs w:val="16"/>
              </w:rPr>
            </w:pPr>
            <w:r w:rsidRPr="00872A21">
              <w:rPr>
                <w:sz w:val="16"/>
                <w:szCs w:val="16"/>
              </w:rPr>
              <w:t>160</w:t>
            </w:r>
          </w:p>
        </w:tc>
        <w:tc>
          <w:tcPr>
            <w:tcW w:w="1096" w:type="dxa"/>
            <w:shd w:val="clear" w:color="auto" w:fill="D9D9D9" w:themeFill="background1" w:themeFillShade="D9"/>
          </w:tcPr>
          <w:p w14:paraId="4FC30F64" w14:textId="77777777" w:rsidR="00E900CF" w:rsidRPr="00872A21" w:rsidRDefault="00E900CF" w:rsidP="00E900CF">
            <w:pPr>
              <w:rPr>
                <w:sz w:val="16"/>
                <w:szCs w:val="16"/>
              </w:rPr>
            </w:pPr>
            <w:r w:rsidRPr="00872A21">
              <w:rPr>
                <w:sz w:val="16"/>
                <w:szCs w:val="16"/>
              </w:rPr>
              <w:t>81</w:t>
            </w:r>
          </w:p>
        </w:tc>
        <w:tc>
          <w:tcPr>
            <w:tcW w:w="1239" w:type="dxa"/>
            <w:shd w:val="clear" w:color="auto" w:fill="D9D9D9" w:themeFill="background1" w:themeFillShade="D9"/>
          </w:tcPr>
          <w:p w14:paraId="09324CEB" w14:textId="77777777" w:rsidR="00E900CF" w:rsidRPr="00872A21" w:rsidRDefault="00E900CF" w:rsidP="00E900CF">
            <w:pPr>
              <w:rPr>
                <w:sz w:val="16"/>
                <w:szCs w:val="16"/>
              </w:rPr>
            </w:pPr>
            <w:r w:rsidRPr="00872A21">
              <w:rPr>
                <w:sz w:val="16"/>
                <w:szCs w:val="16"/>
              </w:rPr>
              <w:t>14.7 (8.3)</w:t>
            </w:r>
          </w:p>
        </w:tc>
        <w:tc>
          <w:tcPr>
            <w:tcW w:w="1792" w:type="dxa"/>
            <w:shd w:val="clear" w:color="auto" w:fill="D9D9D9" w:themeFill="background1" w:themeFillShade="D9"/>
          </w:tcPr>
          <w:p w14:paraId="69BD81D3"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262A6D2C" w14:textId="77777777" w:rsidR="00E900CF" w:rsidRPr="00872A21" w:rsidRDefault="00E900CF" w:rsidP="00E900CF">
            <w:pPr>
              <w:rPr>
                <w:sz w:val="16"/>
                <w:szCs w:val="16"/>
              </w:rPr>
            </w:pPr>
            <w:r w:rsidRPr="00872A21">
              <w:rPr>
                <w:sz w:val="16"/>
                <w:szCs w:val="16"/>
              </w:rPr>
              <w:t>Lived alone 51, Lived with others 91, Lived in care home 82</w:t>
            </w:r>
          </w:p>
        </w:tc>
        <w:tc>
          <w:tcPr>
            <w:tcW w:w="1311" w:type="dxa"/>
            <w:shd w:val="clear" w:color="auto" w:fill="D9D9D9" w:themeFill="background1" w:themeFillShade="D9"/>
          </w:tcPr>
          <w:p w14:paraId="44AAEB94" w14:textId="77777777" w:rsidR="00E900CF" w:rsidRPr="00872A21" w:rsidRDefault="00E900CF" w:rsidP="00E900CF">
            <w:pPr>
              <w:rPr>
                <w:sz w:val="16"/>
                <w:szCs w:val="16"/>
              </w:rPr>
            </w:pPr>
            <w:r w:rsidRPr="00872A21">
              <w:rPr>
                <w:sz w:val="16"/>
                <w:szCs w:val="16"/>
              </w:rPr>
              <w:t>QoL-AD</w:t>
            </w:r>
          </w:p>
        </w:tc>
        <w:tc>
          <w:tcPr>
            <w:tcW w:w="2130" w:type="dxa"/>
            <w:shd w:val="clear" w:color="auto" w:fill="D9D9D9" w:themeFill="background1" w:themeFillShade="D9"/>
          </w:tcPr>
          <w:p w14:paraId="6C1C6840" w14:textId="77777777" w:rsidR="00E900CF" w:rsidRPr="00872A21" w:rsidRDefault="00E900CF" w:rsidP="00E900CF">
            <w:pPr>
              <w:rPr>
                <w:sz w:val="16"/>
                <w:szCs w:val="16"/>
              </w:rPr>
            </w:pPr>
            <w:r w:rsidRPr="00872A21">
              <w:rPr>
                <w:sz w:val="16"/>
                <w:szCs w:val="16"/>
              </w:rPr>
              <w:t>Anxiety, ADL, NPS, Depression,</w:t>
            </w:r>
            <w:r w:rsidRPr="00872A21">
              <w:rPr>
                <w:color w:val="000000" w:themeColor="text1"/>
                <w:sz w:val="16"/>
                <w:szCs w:val="16"/>
              </w:rPr>
              <w:t xml:space="preserve"> CSM,</w:t>
            </w:r>
            <w:r w:rsidRPr="00872A21">
              <w:rPr>
                <w:sz w:val="16"/>
                <w:szCs w:val="16"/>
              </w:rPr>
              <w:t xml:space="preserve"> Medication</w:t>
            </w:r>
          </w:p>
        </w:tc>
        <w:tc>
          <w:tcPr>
            <w:tcW w:w="1180" w:type="dxa"/>
            <w:shd w:val="clear" w:color="auto" w:fill="D9D9D9" w:themeFill="background1" w:themeFillShade="D9"/>
          </w:tcPr>
          <w:p w14:paraId="18D85723" w14:textId="77777777" w:rsidR="00E900CF" w:rsidRPr="00872A21" w:rsidRDefault="00E900CF" w:rsidP="00E900CF">
            <w:pPr>
              <w:rPr>
                <w:sz w:val="16"/>
                <w:szCs w:val="16"/>
              </w:rPr>
            </w:pPr>
            <w:r w:rsidRPr="00872A21">
              <w:rPr>
                <w:sz w:val="16"/>
                <w:szCs w:val="16"/>
              </w:rPr>
              <w:t>Satisfactory</w:t>
            </w:r>
          </w:p>
        </w:tc>
      </w:tr>
      <w:tr w:rsidR="00E900CF" w:rsidRPr="00872A21" w14:paraId="43D66721" w14:textId="77777777" w:rsidTr="00CC6E07">
        <w:tc>
          <w:tcPr>
            <w:tcW w:w="1408" w:type="dxa"/>
            <w:shd w:val="clear" w:color="auto" w:fill="D9D9D9" w:themeFill="background1" w:themeFillShade="D9"/>
          </w:tcPr>
          <w:p w14:paraId="41343917" w14:textId="6F940D98" w:rsidR="00E900CF" w:rsidRPr="00872A21" w:rsidRDefault="0014647E" w:rsidP="00764FC7">
            <w:pPr>
              <w:rPr>
                <w:sz w:val="16"/>
                <w:szCs w:val="16"/>
              </w:rPr>
            </w:pPr>
            <w:r>
              <w:rPr>
                <w:sz w:val="16"/>
                <w:szCs w:val="16"/>
              </w:rPr>
              <w:fldChar w:fldCharType="begin">
                <w:fldData xml:space="preserve">PEVuZE5vdGU+PENpdGUgQXV0aG9yWWVhcj0iMSI+PEF1dGhvcj5MaXZpbmdzdG9uPC9BdXRob3I+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PEVuZE5vdGU+PENpdGUgQXV0aG9yWWVhcj0iMSI+PEF1dGhvcj5MaXZpbmdzdG9uPC9BdXRob3I+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Livingston</w:t>
            </w:r>
            <w:r w:rsidR="00764FC7" w:rsidRPr="00764FC7">
              <w:rPr>
                <w:i/>
                <w:noProof/>
                <w:sz w:val="16"/>
                <w:szCs w:val="16"/>
              </w:rPr>
              <w:t xml:space="preserve"> et al.</w:t>
            </w:r>
            <w:r w:rsidR="00764FC7">
              <w:rPr>
                <w:noProof/>
                <w:sz w:val="16"/>
                <w:szCs w:val="16"/>
              </w:rPr>
              <w:t xml:space="preserve"> (2008)</w:t>
            </w:r>
            <w:r>
              <w:rPr>
                <w:sz w:val="16"/>
                <w:szCs w:val="16"/>
              </w:rPr>
              <w:fldChar w:fldCharType="end"/>
            </w:r>
          </w:p>
        </w:tc>
        <w:tc>
          <w:tcPr>
            <w:tcW w:w="1161" w:type="dxa"/>
            <w:vMerge/>
            <w:shd w:val="clear" w:color="auto" w:fill="D9D9D9" w:themeFill="background1" w:themeFillShade="D9"/>
          </w:tcPr>
          <w:p w14:paraId="0B7EF25D" w14:textId="77777777" w:rsidR="00E900CF" w:rsidRPr="00872A21" w:rsidRDefault="00E900CF" w:rsidP="00E900CF">
            <w:pPr>
              <w:rPr>
                <w:sz w:val="16"/>
                <w:szCs w:val="16"/>
              </w:rPr>
            </w:pPr>
          </w:p>
        </w:tc>
        <w:tc>
          <w:tcPr>
            <w:tcW w:w="1041" w:type="dxa"/>
            <w:shd w:val="clear" w:color="auto" w:fill="D9D9D9" w:themeFill="background1" w:themeFillShade="D9"/>
          </w:tcPr>
          <w:p w14:paraId="20248672" w14:textId="77777777" w:rsidR="00E900CF" w:rsidRPr="00872A21" w:rsidRDefault="00E900CF" w:rsidP="00E900CF">
            <w:pPr>
              <w:rPr>
                <w:sz w:val="16"/>
                <w:szCs w:val="16"/>
              </w:rPr>
            </w:pPr>
            <w:r w:rsidRPr="00872A21">
              <w:rPr>
                <w:sz w:val="16"/>
                <w:szCs w:val="16"/>
              </w:rPr>
              <w:t>195</w:t>
            </w:r>
          </w:p>
        </w:tc>
        <w:tc>
          <w:tcPr>
            <w:tcW w:w="849" w:type="dxa"/>
            <w:shd w:val="clear" w:color="auto" w:fill="D9D9D9" w:themeFill="background1" w:themeFillShade="D9"/>
          </w:tcPr>
          <w:p w14:paraId="344680C8" w14:textId="77777777" w:rsidR="00E900CF" w:rsidRPr="00872A21" w:rsidRDefault="00E900CF" w:rsidP="00E900CF">
            <w:pPr>
              <w:rPr>
                <w:sz w:val="16"/>
                <w:szCs w:val="16"/>
              </w:rPr>
            </w:pPr>
            <w:r w:rsidRPr="00872A21">
              <w:rPr>
                <w:sz w:val="16"/>
                <w:szCs w:val="16"/>
              </w:rPr>
              <w:t>160</w:t>
            </w:r>
          </w:p>
        </w:tc>
        <w:tc>
          <w:tcPr>
            <w:tcW w:w="1096" w:type="dxa"/>
            <w:shd w:val="clear" w:color="auto" w:fill="D9D9D9" w:themeFill="background1" w:themeFillShade="D9"/>
          </w:tcPr>
          <w:p w14:paraId="0FC7496F" w14:textId="77777777" w:rsidR="00E900CF" w:rsidRPr="00872A21" w:rsidRDefault="00E900CF" w:rsidP="00E900CF">
            <w:pPr>
              <w:rPr>
                <w:sz w:val="16"/>
                <w:szCs w:val="16"/>
              </w:rPr>
            </w:pPr>
            <w:r w:rsidRPr="00872A21">
              <w:rPr>
                <w:sz w:val="16"/>
                <w:szCs w:val="16"/>
              </w:rPr>
              <w:t>81.1 (7.5)</w:t>
            </w:r>
          </w:p>
        </w:tc>
        <w:tc>
          <w:tcPr>
            <w:tcW w:w="1239" w:type="dxa"/>
            <w:shd w:val="clear" w:color="auto" w:fill="D9D9D9" w:themeFill="background1" w:themeFillShade="D9"/>
          </w:tcPr>
          <w:p w14:paraId="6B58D374" w14:textId="77777777" w:rsidR="00E900CF" w:rsidRPr="00872A21" w:rsidRDefault="00E900CF" w:rsidP="00E900CF">
            <w:pPr>
              <w:rPr>
                <w:sz w:val="16"/>
                <w:szCs w:val="16"/>
              </w:rPr>
            </w:pPr>
            <w:r w:rsidRPr="00872A21">
              <w:rPr>
                <w:sz w:val="16"/>
                <w:szCs w:val="16"/>
              </w:rPr>
              <w:t>16.7 (6.9)</w:t>
            </w:r>
          </w:p>
        </w:tc>
        <w:tc>
          <w:tcPr>
            <w:tcW w:w="1792" w:type="dxa"/>
            <w:shd w:val="clear" w:color="auto" w:fill="D9D9D9" w:themeFill="background1" w:themeFillShade="D9"/>
          </w:tcPr>
          <w:p w14:paraId="49B508D1"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4120278C" w14:textId="77777777" w:rsidR="00E900CF" w:rsidRPr="00872A21" w:rsidRDefault="00E900CF" w:rsidP="00E900CF">
            <w:pPr>
              <w:rPr>
                <w:sz w:val="16"/>
                <w:szCs w:val="16"/>
              </w:rPr>
            </w:pPr>
            <w:r w:rsidRPr="00872A21">
              <w:rPr>
                <w:sz w:val="16"/>
                <w:szCs w:val="16"/>
              </w:rPr>
              <w:t>Not specified</w:t>
            </w:r>
          </w:p>
        </w:tc>
        <w:tc>
          <w:tcPr>
            <w:tcW w:w="1311" w:type="dxa"/>
            <w:shd w:val="clear" w:color="auto" w:fill="D9D9D9" w:themeFill="background1" w:themeFillShade="D9"/>
          </w:tcPr>
          <w:p w14:paraId="0999F5BD" w14:textId="77777777" w:rsidR="00E900CF" w:rsidRPr="00872A21" w:rsidRDefault="00E900CF" w:rsidP="00E900CF">
            <w:pPr>
              <w:rPr>
                <w:sz w:val="16"/>
                <w:szCs w:val="16"/>
              </w:rPr>
            </w:pPr>
            <w:r w:rsidRPr="00872A21">
              <w:rPr>
                <w:sz w:val="16"/>
                <w:szCs w:val="16"/>
              </w:rPr>
              <w:t>QoL-AD life as whole item</w:t>
            </w:r>
          </w:p>
        </w:tc>
        <w:tc>
          <w:tcPr>
            <w:tcW w:w="2130" w:type="dxa"/>
            <w:shd w:val="clear" w:color="auto" w:fill="D9D9D9" w:themeFill="background1" w:themeFillShade="D9"/>
          </w:tcPr>
          <w:p w14:paraId="7274F8E6" w14:textId="77777777" w:rsidR="00E900CF" w:rsidRPr="00872A21" w:rsidRDefault="00E900CF" w:rsidP="00E900CF">
            <w:pPr>
              <w:rPr>
                <w:sz w:val="16"/>
                <w:szCs w:val="16"/>
              </w:rPr>
            </w:pPr>
            <w:r w:rsidRPr="00872A21">
              <w:rPr>
                <w:sz w:val="16"/>
                <w:szCs w:val="16"/>
              </w:rPr>
              <w:t xml:space="preserve">Health, </w:t>
            </w:r>
            <w:r>
              <w:rPr>
                <w:sz w:val="16"/>
                <w:szCs w:val="16"/>
              </w:rPr>
              <w:t>GDS</w:t>
            </w:r>
          </w:p>
        </w:tc>
        <w:tc>
          <w:tcPr>
            <w:tcW w:w="1180" w:type="dxa"/>
            <w:shd w:val="clear" w:color="auto" w:fill="D9D9D9" w:themeFill="background1" w:themeFillShade="D9"/>
          </w:tcPr>
          <w:p w14:paraId="0C7D73F6" w14:textId="77777777" w:rsidR="00E900CF" w:rsidRPr="00872A21" w:rsidRDefault="00E900CF" w:rsidP="00E900CF">
            <w:pPr>
              <w:rPr>
                <w:sz w:val="16"/>
                <w:szCs w:val="16"/>
              </w:rPr>
            </w:pPr>
            <w:r w:rsidRPr="00872A21">
              <w:rPr>
                <w:sz w:val="16"/>
                <w:szCs w:val="16"/>
              </w:rPr>
              <w:t>Good</w:t>
            </w:r>
          </w:p>
        </w:tc>
      </w:tr>
      <w:tr w:rsidR="00E900CF" w:rsidRPr="00872A21" w14:paraId="3A8F414B" w14:textId="77777777" w:rsidTr="00CC6E07">
        <w:tc>
          <w:tcPr>
            <w:tcW w:w="1408" w:type="dxa"/>
          </w:tcPr>
          <w:p w14:paraId="133F30C3" w14:textId="4AF44F79" w:rsidR="00E900CF" w:rsidRPr="00872A21" w:rsidRDefault="0014647E" w:rsidP="00764FC7">
            <w:pPr>
              <w:rPr>
                <w:sz w:val="16"/>
                <w:szCs w:val="16"/>
              </w:rPr>
            </w:pPr>
            <w:r>
              <w:rPr>
                <w:sz w:val="16"/>
                <w:szCs w:val="16"/>
              </w:rPr>
              <w:fldChar w:fldCharType="begin">
                <w:fldData xml:space="preserve">PEVuZE5vdGU+PENpdGUgQXV0aG9yWWVhcj0iMSI+PEF1dGhvcj5Ib2U8L0F1dGhvcj48WWVhcj4y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PEVuZE5vdGU+PENpdGUgQXV0aG9yWWVhcj0iMSI+PEF1dGhvcj5Ib2U8L0F1dGhvcj48WWVhcj4y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Hoe</w:t>
            </w:r>
            <w:r w:rsidR="00764FC7" w:rsidRPr="00764FC7">
              <w:rPr>
                <w:i/>
                <w:noProof/>
                <w:sz w:val="16"/>
                <w:szCs w:val="16"/>
              </w:rPr>
              <w:t xml:space="preserve"> et al.</w:t>
            </w:r>
            <w:r w:rsidR="00764FC7">
              <w:rPr>
                <w:noProof/>
                <w:sz w:val="16"/>
                <w:szCs w:val="16"/>
              </w:rPr>
              <w:t xml:space="preserve"> (2006)</w:t>
            </w:r>
            <w:r>
              <w:rPr>
                <w:sz w:val="16"/>
                <w:szCs w:val="16"/>
              </w:rPr>
              <w:fldChar w:fldCharType="end"/>
            </w:r>
          </w:p>
        </w:tc>
        <w:tc>
          <w:tcPr>
            <w:tcW w:w="1161" w:type="dxa"/>
          </w:tcPr>
          <w:p w14:paraId="7A3E5F29" w14:textId="77777777" w:rsidR="00E900CF" w:rsidRPr="00872A21" w:rsidRDefault="00E900CF" w:rsidP="00E900CF">
            <w:pPr>
              <w:rPr>
                <w:sz w:val="16"/>
                <w:szCs w:val="16"/>
              </w:rPr>
            </w:pPr>
            <w:r>
              <w:rPr>
                <w:sz w:val="16"/>
                <w:szCs w:val="16"/>
              </w:rPr>
              <w:t>England, Wales</w:t>
            </w:r>
          </w:p>
        </w:tc>
        <w:tc>
          <w:tcPr>
            <w:tcW w:w="1041" w:type="dxa"/>
          </w:tcPr>
          <w:p w14:paraId="45D59C2F" w14:textId="77777777" w:rsidR="00E900CF" w:rsidRPr="00872A21" w:rsidRDefault="00E900CF" w:rsidP="00E900CF">
            <w:pPr>
              <w:rPr>
                <w:sz w:val="16"/>
                <w:szCs w:val="16"/>
              </w:rPr>
            </w:pPr>
            <w:r w:rsidRPr="00872A21">
              <w:rPr>
                <w:sz w:val="16"/>
                <w:szCs w:val="16"/>
              </w:rPr>
              <w:t>119</w:t>
            </w:r>
          </w:p>
        </w:tc>
        <w:tc>
          <w:tcPr>
            <w:tcW w:w="849" w:type="dxa"/>
          </w:tcPr>
          <w:p w14:paraId="2ED58D51" w14:textId="77777777" w:rsidR="00E900CF" w:rsidRPr="00872A21" w:rsidRDefault="00E900CF" w:rsidP="00E900CF">
            <w:pPr>
              <w:rPr>
                <w:sz w:val="16"/>
                <w:szCs w:val="16"/>
              </w:rPr>
            </w:pPr>
            <w:r w:rsidRPr="00872A21">
              <w:rPr>
                <w:sz w:val="16"/>
                <w:szCs w:val="16"/>
              </w:rPr>
              <w:t>192</w:t>
            </w:r>
          </w:p>
        </w:tc>
        <w:tc>
          <w:tcPr>
            <w:tcW w:w="1096" w:type="dxa"/>
          </w:tcPr>
          <w:p w14:paraId="519B38E3" w14:textId="77777777" w:rsidR="00E900CF" w:rsidRPr="00872A21" w:rsidRDefault="00E900CF" w:rsidP="00E900CF">
            <w:pPr>
              <w:rPr>
                <w:sz w:val="16"/>
                <w:szCs w:val="16"/>
              </w:rPr>
            </w:pPr>
            <w:r w:rsidRPr="00872A21">
              <w:rPr>
                <w:sz w:val="16"/>
                <w:szCs w:val="16"/>
              </w:rPr>
              <w:t>86.5 (7.4)</w:t>
            </w:r>
          </w:p>
        </w:tc>
        <w:tc>
          <w:tcPr>
            <w:tcW w:w="1239" w:type="dxa"/>
          </w:tcPr>
          <w:p w14:paraId="4AE23BD9" w14:textId="77777777" w:rsidR="00E900CF" w:rsidRPr="00872A21" w:rsidRDefault="00E900CF" w:rsidP="00E900CF">
            <w:pPr>
              <w:rPr>
                <w:sz w:val="16"/>
                <w:szCs w:val="16"/>
              </w:rPr>
            </w:pPr>
            <w:r w:rsidRPr="00872A21">
              <w:rPr>
                <w:sz w:val="16"/>
                <w:szCs w:val="16"/>
              </w:rPr>
              <w:t>8.7 (7.8)</w:t>
            </w:r>
          </w:p>
        </w:tc>
        <w:tc>
          <w:tcPr>
            <w:tcW w:w="1792" w:type="dxa"/>
          </w:tcPr>
          <w:p w14:paraId="641ED670" w14:textId="77777777" w:rsidR="00E900CF" w:rsidRPr="00872A21" w:rsidRDefault="00E900CF" w:rsidP="00E900CF">
            <w:pPr>
              <w:rPr>
                <w:sz w:val="16"/>
                <w:szCs w:val="16"/>
              </w:rPr>
            </w:pPr>
            <w:r w:rsidRPr="00872A21">
              <w:rPr>
                <w:sz w:val="16"/>
                <w:szCs w:val="16"/>
              </w:rPr>
              <w:t xml:space="preserve">Dementia </w:t>
            </w:r>
          </w:p>
        </w:tc>
        <w:tc>
          <w:tcPr>
            <w:tcW w:w="1811" w:type="dxa"/>
          </w:tcPr>
          <w:p w14:paraId="0E156207" w14:textId="77777777" w:rsidR="00E900CF" w:rsidRPr="00872A21" w:rsidRDefault="00E900CF" w:rsidP="00E900CF">
            <w:pPr>
              <w:rPr>
                <w:sz w:val="16"/>
                <w:szCs w:val="16"/>
              </w:rPr>
            </w:pPr>
            <w:r w:rsidRPr="00872A21">
              <w:rPr>
                <w:sz w:val="16"/>
                <w:szCs w:val="16"/>
              </w:rPr>
              <w:t>Nursing home</w:t>
            </w:r>
          </w:p>
        </w:tc>
        <w:tc>
          <w:tcPr>
            <w:tcW w:w="1311" w:type="dxa"/>
          </w:tcPr>
          <w:p w14:paraId="655E6A20" w14:textId="77777777" w:rsidR="00E900CF" w:rsidRPr="00872A21" w:rsidRDefault="00E900CF" w:rsidP="00E900CF">
            <w:pPr>
              <w:rPr>
                <w:sz w:val="16"/>
                <w:szCs w:val="16"/>
              </w:rPr>
            </w:pPr>
            <w:r w:rsidRPr="00872A21">
              <w:rPr>
                <w:sz w:val="16"/>
                <w:szCs w:val="16"/>
              </w:rPr>
              <w:t>QoL-AD</w:t>
            </w:r>
          </w:p>
        </w:tc>
        <w:tc>
          <w:tcPr>
            <w:tcW w:w="2130" w:type="dxa"/>
          </w:tcPr>
          <w:p w14:paraId="721A47AE" w14:textId="77777777" w:rsidR="00E900CF" w:rsidRPr="00872A21" w:rsidRDefault="00E900CF" w:rsidP="00E900CF">
            <w:pPr>
              <w:rPr>
                <w:sz w:val="16"/>
                <w:szCs w:val="16"/>
              </w:rPr>
            </w:pPr>
            <w:r w:rsidRPr="00872A21">
              <w:rPr>
                <w:sz w:val="16"/>
                <w:szCs w:val="16"/>
              </w:rPr>
              <w:t xml:space="preserve">Anxiety, ADL, NPS, Depression, Unmet needs, </w:t>
            </w:r>
            <w:r>
              <w:rPr>
                <w:sz w:val="16"/>
                <w:szCs w:val="16"/>
              </w:rPr>
              <w:t>GDS</w:t>
            </w:r>
            <w:r w:rsidRPr="00862EE5">
              <w:rPr>
                <w:sz w:val="16"/>
                <w:szCs w:val="16"/>
              </w:rPr>
              <w:t>,</w:t>
            </w:r>
            <w:r w:rsidRPr="00862EE5">
              <w:rPr>
                <w:color w:val="000000" w:themeColor="text1"/>
                <w:sz w:val="16"/>
                <w:szCs w:val="16"/>
              </w:rPr>
              <w:t xml:space="preserve"> </w:t>
            </w:r>
            <w:r w:rsidRPr="00872A21">
              <w:rPr>
                <w:color w:val="000000" w:themeColor="text1"/>
                <w:sz w:val="16"/>
                <w:szCs w:val="16"/>
              </w:rPr>
              <w:t>CSM</w:t>
            </w:r>
          </w:p>
        </w:tc>
        <w:tc>
          <w:tcPr>
            <w:tcW w:w="1180" w:type="dxa"/>
          </w:tcPr>
          <w:p w14:paraId="753CDA4A" w14:textId="77777777" w:rsidR="00E900CF" w:rsidRPr="00872A21" w:rsidRDefault="00E900CF" w:rsidP="00E900CF">
            <w:pPr>
              <w:rPr>
                <w:sz w:val="16"/>
                <w:szCs w:val="16"/>
              </w:rPr>
            </w:pPr>
            <w:r w:rsidRPr="00872A21">
              <w:rPr>
                <w:sz w:val="16"/>
                <w:szCs w:val="16"/>
              </w:rPr>
              <w:t>Satisfactory</w:t>
            </w:r>
          </w:p>
        </w:tc>
      </w:tr>
      <w:tr w:rsidR="00E900CF" w:rsidRPr="00872A21" w14:paraId="48E39808" w14:textId="77777777" w:rsidTr="00CC6E07">
        <w:tc>
          <w:tcPr>
            <w:tcW w:w="1408" w:type="dxa"/>
          </w:tcPr>
          <w:p w14:paraId="24C8B031" w14:textId="43E1E7CC" w:rsidR="00E900CF" w:rsidRPr="00872A21" w:rsidRDefault="0014647E" w:rsidP="00764FC7">
            <w:pPr>
              <w:rPr>
                <w:sz w:val="16"/>
                <w:szCs w:val="16"/>
              </w:rPr>
            </w:pPr>
            <w:r>
              <w:rPr>
                <w:sz w:val="16"/>
                <w:szCs w:val="16"/>
              </w:rPr>
              <w:fldChar w:fldCharType="begin">
                <w:fldData xml:space="preserve">PEVuZE5vdGU+PENpdGUgQXV0aG9yWWVhcj0iMSI+PEF1dGhvcj5IdWFuZzwvQXV0aG9yPjxZZWFy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ZXM+MzEwNy0zMTE3PC9wYWdlcz48dm9sdW1lPjE4PC92b2x1bWU+PG51bWJlcj4yMjwvbnVtYmVy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PEVuZE5vdGU+PENpdGUgQXV0aG9yWWVhcj0iMSI+PEF1dGhvcj5IdWFuZzwvQXV0aG9yPjxZZWFy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ZXM+MzEwNy0zMTE3PC9wYWdlcz48dm9sdW1lPjE4PC92b2x1bWU+PG51bWJlcj4yMjwvbnVtYmVy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Huang</w:t>
            </w:r>
            <w:r w:rsidR="00764FC7" w:rsidRPr="00764FC7">
              <w:rPr>
                <w:i/>
                <w:noProof/>
                <w:sz w:val="16"/>
                <w:szCs w:val="16"/>
              </w:rPr>
              <w:t xml:space="preserve"> et al.</w:t>
            </w:r>
            <w:r w:rsidR="00764FC7">
              <w:rPr>
                <w:noProof/>
                <w:sz w:val="16"/>
                <w:szCs w:val="16"/>
              </w:rPr>
              <w:t xml:space="preserve"> (2009)</w:t>
            </w:r>
            <w:r>
              <w:rPr>
                <w:sz w:val="16"/>
                <w:szCs w:val="16"/>
              </w:rPr>
              <w:fldChar w:fldCharType="end"/>
            </w:r>
          </w:p>
        </w:tc>
        <w:tc>
          <w:tcPr>
            <w:tcW w:w="1161" w:type="dxa"/>
          </w:tcPr>
          <w:p w14:paraId="421C0864" w14:textId="77777777" w:rsidR="00E900CF" w:rsidRPr="00872A21" w:rsidRDefault="00E900CF" w:rsidP="00E900CF">
            <w:pPr>
              <w:rPr>
                <w:sz w:val="16"/>
                <w:szCs w:val="16"/>
              </w:rPr>
            </w:pPr>
            <w:r w:rsidRPr="00E54713">
              <w:rPr>
                <w:sz w:val="16"/>
                <w:szCs w:val="16"/>
              </w:rPr>
              <w:t>Taiwan</w:t>
            </w:r>
          </w:p>
        </w:tc>
        <w:tc>
          <w:tcPr>
            <w:tcW w:w="1041" w:type="dxa"/>
          </w:tcPr>
          <w:p w14:paraId="487AADD5" w14:textId="77777777" w:rsidR="00E900CF" w:rsidRPr="00872A21" w:rsidRDefault="00E900CF" w:rsidP="00E900CF">
            <w:pPr>
              <w:rPr>
                <w:sz w:val="16"/>
                <w:szCs w:val="16"/>
              </w:rPr>
            </w:pPr>
            <w:r w:rsidRPr="00872A21">
              <w:rPr>
                <w:sz w:val="16"/>
                <w:szCs w:val="16"/>
              </w:rPr>
              <w:t>120</w:t>
            </w:r>
          </w:p>
        </w:tc>
        <w:tc>
          <w:tcPr>
            <w:tcW w:w="849" w:type="dxa"/>
          </w:tcPr>
          <w:p w14:paraId="256BA57D" w14:textId="77777777" w:rsidR="00E900CF" w:rsidRPr="00872A21" w:rsidRDefault="00E900CF" w:rsidP="00E900CF">
            <w:pPr>
              <w:rPr>
                <w:sz w:val="16"/>
                <w:szCs w:val="16"/>
              </w:rPr>
            </w:pPr>
            <w:r w:rsidRPr="00872A21">
              <w:rPr>
                <w:sz w:val="16"/>
                <w:szCs w:val="16"/>
              </w:rPr>
              <w:t>58</w:t>
            </w:r>
          </w:p>
        </w:tc>
        <w:tc>
          <w:tcPr>
            <w:tcW w:w="1096" w:type="dxa"/>
          </w:tcPr>
          <w:p w14:paraId="2DB86F79" w14:textId="77777777" w:rsidR="00E900CF" w:rsidRPr="00872A21" w:rsidRDefault="00E900CF" w:rsidP="00E900CF">
            <w:pPr>
              <w:rPr>
                <w:sz w:val="16"/>
                <w:szCs w:val="16"/>
              </w:rPr>
            </w:pPr>
            <w:r w:rsidRPr="00872A21">
              <w:rPr>
                <w:sz w:val="16"/>
                <w:szCs w:val="16"/>
              </w:rPr>
              <w:t>78.40 (9.13)</w:t>
            </w:r>
          </w:p>
        </w:tc>
        <w:tc>
          <w:tcPr>
            <w:tcW w:w="1239" w:type="dxa"/>
          </w:tcPr>
          <w:p w14:paraId="17993E3D" w14:textId="77777777" w:rsidR="00E900CF" w:rsidRPr="00872A21" w:rsidRDefault="00E900CF" w:rsidP="00E900CF">
            <w:pPr>
              <w:rPr>
                <w:sz w:val="16"/>
                <w:szCs w:val="16"/>
              </w:rPr>
            </w:pPr>
            <w:r w:rsidRPr="00872A21">
              <w:rPr>
                <w:sz w:val="16"/>
                <w:szCs w:val="16"/>
              </w:rPr>
              <w:t>18.64 (6.23)</w:t>
            </w:r>
          </w:p>
        </w:tc>
        <w:tc>
          <w:tcPr>
            <w:tcW w:w="1792" w:type="dxa"/>
          </w:tcPr>
          <w:p w14:paraId="6CF5765C" w14:textId="77777777" w:rsidR="00E900CF" w:rsidRPr="00872A21" w:rsidRDefault="00E900CF" w:rsidP="00E900CF">
            <w:pPr>
              <w:rPr>
                <w:sz w:val="16"/>
                <w:szCs w:val="16"/>
              </w:rPr>
            </w:pPr>
            <w:r w:rsidRPr="00872A21">
              <w:rPr>
                <w:sz w:val="16"/>
                <w:szCs w:val="16"/>
              </w:rPr>
              <w:t>AD</w:t>
            </w:r>
          </w:p>
        </w:tc>
        <w:tc>
          <w:tcPr>
            <w:tcW w:w="1811" w:type="dxa"/>
          </w:tcPr>
          <w:p w14:paraId="1FCA9D36" w14:textId="77777777" w:rsidR="00E900CF" w:rsidRPr="00872A21" w:rsidRDefault="00E900CF" w:rsidP="00E900CF">
            <w:pPr>
              <w:rPr>
                <w:sz w:val="16"/>
                <w:szCs w:val="16"/>
              </w:rPr>
            </w:pPr>
            <w:r w:rsidRPr="00872A21">
              <w:rPr>
                <w:sz w:val="16"/>
                <w:szCs w:val="16"/>
              </w:rPr>
              <w:t>Community</w:t>
            </w:r>
          </w:p>
        </w:tc>
        <w:tc>
          <w:tcPr>
            <w:tcW w:w="1311" w:type="dxa"/>
          </w:tcPr>
          <w:p w14:paraId="3AFDE8C6" w14:textId="77777777" w:rsidR="00E900CF" w:rsidRPr="00872A21" w:rsidRDefault="00E900CF" w:rsidP="00E900CF">
            <w:pPr>
              <w:rPr>
                <w:sz w:val="16"/>
                <w:szCs w:val="16"/>
              </w:rPr>
            </w:pPr>
            <w:r w:rsidRPr="00872A21">
              <w:rPr>
                <w:sz w:val="16"/>
                <w:szCs w:val="16"/>
              </w:rPr>
              <w:t>QoL-AD</w:t>
            </w:r>
          </w:p>
        </w:tc>
        <w:tc>
          <w:tcPr>
            <w:tcW w:w="2130" w:type="dxa"/>
          </w:tcPr>
          <w:p w14:paraId="39D7CAB3" w14:textId="77777777" w:rsidR="00E900CF" w:rsidRPr="00872A21" w:rsidRDefault="00E900CF" w:rsidP="00E900CF">
            <w:pPr>
              <w:rPr>
                <w:sz w:val="16"/>
                <w:szCs w:val="16"/>
              </w:rPr>
            </w:pPr>
            <w:r w:rsidRPr="00872A21">
              <w:rPr>
                <w:sz w:val="16"/>
                <w:szCs w:val="16"/>
              </w:rPr>
              <w:t xml:space="preserve">NPS, Relationship quality, </w:t>
            </w:r>
            <w:r>
              <w:rPr>
                <w:sz w:val="16"/>
                <w:szCs w:val="16"/>
              </w:rPr>
              <w:t>Co-morbidity</w:t>
            </w:r>
            <w:r w:rsidRPr="00872A21">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sidRPr="00872A21">
              <w:rPr>
                <w:color w:val="000000" w:themeColor="text1"/>
                <w:sz w:val="16"/>
                <w:szCs w:val="16"/>
              </w:rPr>
              <w:t>CSM,</w:t>
            </w:r>
            <w:r w:rsidRPr="00872A21">
              <w:rPr>
                <w:sz w:val="16"/>
                <w:szCs w:val="16"/>
              </w:rPr>
              <w:t xml:space="preserve"> QoL C</w:t>
            </w:r>
          </w:p>
        </w:tc>
        <w:tc>
          <w:tcPr>
            <w:tcW w:w="1180" w:type="dxa"/>
          </w:tcPr>
          <w:p w14:paraId="2687F58B" w14:textId="77777777" w:rsidR="00E900CF" w:rsidRPr="00872A21" w:rsidRDefault="00E900CF" w:rsidP="00E900CF">
            <w:pPr>
              <w:rPr>
                <w:sz w:val="16"/>
                <w:szCs w:val="16"/>
              </w:rPr>
            </w:pPr>
            <w:r w:rsidRPr="00872A21">
              <w:rPr>
                <w:sz w:val="16"/>
                <w:szCs w:val="16"/>
              </w:rPr>
              <w:t>Satisfactory</w:t>
            </w:r>
          </w:p>
        </w:tc>
      </w:tr>
      <w:tr w:rsidR="00E900CF" w:rsidRPr="00872A21" w14:paraId="0FAB482F" w14:textId="77777777" w:rsidTr="00CC6E07">
        <w:tc>
          <w:tcPr>
            <w:tcW w:w="1408" w:type="dxa"/>
          </w:tcPr>
          <w:p w14:paraId="5E4C5022" w14:textId="79A5C6B7" w:rsidR="00E900CF" w:rsidRPr="00872A21" w:rsidRDefault="0014647E" w:rsidP="00764FC7">
            <w:pPr>
              <w:rPr>
                <w:sz w:val="16"/>
                <w:szCs w:val="16"/>
              </w:rPr>
            </w:pPr>
            <w:r>
              <w:rPr>
                <w:sz w:val="16"/>
                <w:szCs w:val="16"/>
              </w:rPr>
              <w:fldChar w:fldCharType="begin">
                <w:fldData xml:space="preserve">PEVuZE5vdGU+PENpdGUgQXV0aG9yWWVhcj0iMSI+PEF1dGhvcj5IdWFuZzwvQXV0aG9yPjxZZWFy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PEVuZE5vdGU+PENpdGUgQXV0aG9yWWVhcj0iMSI+PEF1dGhvcj5IdWFuZzwvQXV0aG9yPjxZZWFy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Huang</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tcPr>
          <w:p w14:paraId="30AB1167" w14:textId="77777777" w:rsidR="00E900CF" w:rsidRPr="00872A21" w:rsidRDefault="00E900CF" w:rsidP="00E900CF">
            <w:pPr>
              <w:rPr>
                <w:sz w:val="16"/>
                <w:szCs w:val="16"/>
              </w:rPr>
            </w:pPr>
            <w:r w:rsidRPr="00E54713">
              <w:rPr>
                <w:sz w:val="16"/>
                <w:szCs w:val="16"/>
              </w:rPr>
              <w:t>Taiwan</w:t>
            </w:r>
          </w:p>
        </w:tc>
        <w:tc>
          <w:tcPr>
            <w:tcW w:w="1041" w:type="dxa"/>
          </w:tcPr>
          <w:p w14:paraId="2DC76939" w14:textId="77777777" w:rsidR="00E900CF" w:rsidRPr="00872A21" w:rsidRDefault="00E900CF" w:rsidP="00E900CF">
            <w:pPr>
              <w:rPr>
                <w:sz w:val="16"/>
                <w:szCs w:val="16"/>
              </w:rPr>
            </w:pPr>
            <w:r w:rsidRPr="00872A21">
              <w:rPr>
                <w:sz w:val="16"/>
                <w:szCs w:val="16"/>
              </w:rPr>
              <w:t>106</w:t>
            </w:r>
          </w:p>
        </w:tc>
        <w:tc>
          <w:tcPr>
            <w:tcW w:w="849" w:type="dxa"/>
          </w:tcPr>
          <w:p w14:paraId="561C6A26" w14:textId="77777777" w:rsidR="00E900CF" w:rsidRPr="00872A21" w:rsidRDefault="00E900CF" w:rsidP="00E900CF">
            <w:pPr>
              <w:rPr>
                <w:sz w:val="16"/>
                <w:szCs w:val="16"/>
              </w:rPr>
            </w:pPr>
            <w:r w:rsidRPr="00872A21">
              <w:rPr>
                <w:sz w:val="16"/>
                <w:szCs w:val="16"/>
              </w:rPr>
              <w:t>64</w:t>
            </w:r>
          </w:p>
        </w:tc>
        <w:tc>
          <w:tcPr>
            <w:tcW w:w="1096" w:type="dxa"/>
          </w:tcPr>
          <w:p w14:paraId="1B2127B9" w14:textId="77777777" w:rsidR="00E900CF" w:rsidRPr="00872A21" w:rsidRDefault="00E900CF" w:rsidP="00E900CF">
            <w:pPr>
              <w:rPr>
                <w:sz w:val="16"/>
                <w:szCs w:val="16"/>
              </w:rPr>
            </w:pPr>
            <w:r w:rsidRPr="00872A21">
              <w:rPr>
                <w:sz w:val="16"/>
                <w:szCs w:val="16"/>
              </w:rPr>
              <w:t>80.29 (7.86)</w:t>
            </w:r>
          </w:p>
        </w:tc>
        <w:tc>
          <w:tcPr>
            <w:tcW w:w="1239" w:type="dxa"/>
          </w:tcPr>
          <w:p w14:paraId="61FD979B" w14:textId="77777777" w:rsidR="00E900CF" w:rsidRPr="00872A21" w:rsidRDefault="00E900CF" w:rsidP="00E900CF">
            <w:pPr>
              <w:rPr>
                <w:sz w:val="16"/>
                <w:szCs w:val="16"/>
              </w:rPr>
            </w:pPr>
            <w:r w:rsidRPr="00872A21">
              <w:rPr>
                <w:sz w:val="16"/>
                <w:szCs w:val="16"/>
              </w:rPr>
              <w:t>15.39 (5.22)</w:t>
            </w:r>
          </w:p>
        </w:tc>
        <w:tc>
          <w:tcPr>
            <w:tcW w:w="1792" w:type="dxa"/>
          </w:tcPr>
          <w:p w14:paraId="58AE0660" w14:textId="77777777" w:rsidR="00E900CF" w:rsidRPr="00872A21" w:rsidRDefault="00E900CF" w:rsidP="00E900CF">
            <w:pPr>
              <w:rPr>
                <w:sz w:val="16"/>
                <w:szCs w:val="16"/>
              </w:rPr>
            </w:pPr>
            <w:r w:rsidRPr="00872A21">
              <w:rPr>
                <w:sz w:val="16"/>
                <w:szCs w:val="16"/>
              </w:rPr>
              <w:t xml:space="preserve">Dementia </w:t>
            </w:r>
          </w:p>
        </w:tc>
        <w:tc>
          <w:tcPr>
            <w:tcW w:w="1811" w:type="dxa"/>
          </w:tcPr>
          <w:p w14:paraId="27376E63" w14:textId="77777777" w:rsidR="00E900CF" w:rsidRPr="00872A21" w:rsidRDefault="00E900CF" w:rsidP="00E900CF">
            <w:pPr>
              <w:rPr>
                <w:sz w:val="16"/>
                <w:szCs w:val="16"/>
              </w:rPr>
            </w:pPr>
            <w:r w:rsidRPr="00872A21">
              <w:rPr>
                <w:sz w:val="16"/>
                <w:szCs w:val="16"/>
              </w:rPr>
              <w:t xml:space="preserve">Community 58, Nursing home 48 </w:t>
            </w:r>
          </w:p>
        </w:tc>
        <w:tc>
          <w:tcPr>
            <w:tcW w:w="1311" w:type="dxa"/>
          </w:tcPr>
          <w:p w14:paraId="149299D1" w14:textId="77777777" w:rsidR="00E900CF" w:rsidRPr="00872A21" w:rsidRDefault="00E900CF" w:rsidP="00E900CF">
            <w:pPr>
              <w:rPr>
                <w:sz w:val="16"/>
                <w:szCs w:val="16"/>
              </w:rPr>
            </w:pPr>
            <w:r w:rsidRPr="00872A21">
              <w:rPr>
                <w:sz w:val="16"/>
                <w:szCs w:val="16"/>
              </w:rPr>
              <w:t>QoL-AD</w:t>
            </w:r>
          </w:p>
        </w:tc>
        <w:tc>
          <w:tcPr>
            <w:tcW w:w="2130" w:type="dxa"/>
          </w:tcPr>
          <w:p w14:paraId="5723B633" w14:textId="77777777" w:rsidR="00E900CF" w:rsidRPr="00872A21" w:rsidRDefault="00E900CF" w:rsidP="00E900CF">
            <w:pPr>
              <w:rPr>
                <w:sz w:val="16"/>
                <w:szCs w:val="16"/>
              </w:rPr>
            </w:pPr>
            <w:r w:rsidRPr="00872A21">
              <w:rPr>
                <w:sz w:val="16"/>
                <w:szCs w:val="16"/>
              </w:rPr>
              <w:t xml:space="preserve">Age, Depression, Gender, Education, Relationship quality, Relationship, </w:t>
            </w:r>
            <w:r>
              <w:rPr>
                <w:sz w:val="16"/>
                <w:szCs w:val="16"/>
              </w:rPr>
              <w:t>GDS</w:t>
            </w:r>
            <w:r w:rsidRPr="00862EE5">
              <w:rPr>
                <w:sz w:val="16"/>
                <w:szCs w:val="16"/>
              </w:rPr>
              <w:t>,</w:t>
            </w:r>
            <w:r w:rsidRPr="00862EE5">
              <w:rPr>
                <w:color w:val="000000" w:themeColor="text1"/>
                <w:sz w:val="16"/>
                <w:szCs w:val="16"/>
              </w:rPr>
              <w:t xml:space="preserve"> </w:t>
            </w:r>
            <w:r w:rsidRPr="00872A21">
              <w:rPr>
                <w:color w:val="000000" w:themeColor="text1"/>
                <w:sz w:val="16"/>
                <w:szCs w:val="16"/>
              </w:rPr>
              <w:t>CSM,</w:t>
            </w:r>
            <w:r w:rsidRPr="00872A21">
              <w:rPr>
                <w:sz w:val="16"/>
                <w:szCs w:val="16"/>
              </w:rPr>
              <w:t xml:space="preserve"> </w:t>
            </w:r>
            <w:r>
              <w:rPr>
                <w:sz w:val="16"/>
                <w:szCs w:val="16"/>
              </w:rPr>
              <w:t>Being married</w:t>
            </w:r>
            <w:r w:rsidRPr="00872A21">
              <w:rPr>
                <w:sz w:val="16"/>
                <w:szCs w:val="16"/>
              </w:rPr>
              <w:t>, Depression C, Education C, Age C, Gender C</w:t>
            </w:r>
          </w:p>
        </w:tc>
        <w:tc>
          <w:tcPr>
            <w:tcW w:w="1180" w:type="dxa"/>
          </w:tcPr>
          <w:p w14:paraId="1011A31D" w14:textId="77777777" w:rsidR="00E900CF" w:rsidRPr="00872A21" w:rsidRDefault="00E900CF" w:rsidP="00E900CF">
            <w:pPr>
              <w:rPr>
                <w:sz w:val="16"/>
                <w:szCs w:val="16"/>
              </w:rPr>
            </w:pPr>
            <w:r w:rsidRPr="00872A21">
              <w:rPr>
                <w:sz w:val="16"/>
                <w:szCs w:val="16"/>
              </w:rPr>
              <w:t>Good</w:t>
            </w:r>
          </w:p>
        </w:tc>
      </w:tr>
      <w:tr w:rsidR="00E900CF" w:rsidRPr="00872A21" w14:paraId="3D836A93" w14:textId="77777777" w:rsidTr="00CC6E07">
        <w:tc>
          <w:tcPr>
            <w:tcW w:w="1408" w:type="dxa"/>
          </w:tcPr>
          <w:p w14:paraId="38FCF2D7" w14:textId="3957225D" w:rsidR="00E900CF" w:rsidRPr="00872A21" w:rsidRDefault="0014647E" w:rsidP="00764FC7">
            <w:pPr>
              <w:rPr>
                <w:sz w:val="16"/>
                <w:szCs w:val="16"/>
              </w:rPr>
            </w:pPr>
            <w:r>
              <w:rPr>
                <w:sz w:val="16"/>
                <w:szCs w:val="16"/>
              </w:rPr>
              <w:fldChar w:fldCharType="begin">
                <w:fldData xml:space="preserve">PEVuZE5vdGU+PENpdGUgQXV0aG9yWWVhcj0iMSI+PEF1dGhvcj5IdXJ0PC9BdXRob3I+PFllYXI+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PEVuZE5vdGU+PENpdGUgQXV0aG9yWWVhcj0iMSI+PEF1dGhvcj5IdXJ0PC9BdXRob3I+PFllYXI+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Hurt</w:t>
            </w:r>
            <w:r w:rsidR="00764FC7" w:rsidRPr="00764FC7">
              <w:rPr>
                <w:i/>
                <w:noProof/>
                <w:sz w:val="16"/>
                <w:szCs w:val="16"/>
              </w:rPr>
              <w:t xml:space="preserve"> et al.</w:t>
            </w:r>
            <w:r w:rsidR="00764FC7">
              <w:rPr>
                <w:noProof/>
                <w:sz w:val="16"/>
                <w:szCs w:val="16"/>
              </w:rPr>
              <w:t xml:space="preserve"> (2008)</w:t>
            </w:r>
            <w:r>
              <w:rPr>
                <w:sz w:val="16"/>
                <w:szCs w:val="16"/>
              </w:rPr>
              <w:fldChar w:fldCharType="end"/>
            </w:r>
          </w:p>
        </w:tc>
        <w:tc>
          <w:tcPr>
            <w:tcW w:w="1161" w:type="dxa"/>
          </w:tcPr>
          <w:p w14:paraId="5AFCEBAF" w14:textId="77777777" w:rsidR="00E900CF" w:rsidRPr="00872A21" w:rsidRDefault="00E900CF" w:rsidP="00E900CF">
            <w:pPr>
              <w:rPr>
                <w:sz w:val="16"/>
                <w:szCs w:val="16"/>
              </w:rPr>
            </w:pPr>
            <w:r>
              <w:rPr>
                <w:sz w:val="16"/>
                <w:szCs w:val="16"/>
              </w:rPr>
              <w:t>France, England, Greece</w:t>
            </w:r>
          </w:p>
        </w:tc>
        <w:tc>
          <w:tcPr>
            <w:tcW w:w="1041" w:type="dxa"/>
          </w:tcPr>
          <w:p w14:paraId="33EA80A7" w14:textId="77777777" w:rsidR="00E900CF" w:rsidRPr="00872A21" w:rsidRDefault="00E900CF" w:rsidP="00E900CF">
            <w:pPr>
              <w:rPr>
                <w:sz w:val="16"/>
                <w:szCs w:val="16"/>
              </w:rPr>
            </w:pPr>
            <w:r w:rsidRPr="00872A21">
              <w:rPr>
                <w:sz w:val="16"/>
                <w:szCs w:val="16"/>
              </w:rPr>
              <w:t>46</w:t>
            </w:r>
          </w:p>
        </w:tc>
        <w:tc>
          <w:tcPr>
            <w:tcW w:w="849" w:type="dxa"/>
          </w:tcPr>
          <w:p w14:paraId="4656459C" w14:textId="77777777" w:rsidR="00E900CF" w:rsidRPr="00872A21" w:rsidRDefault="00E900CF" w:rsidP="00E900CF">
            <w:pPr>
              <w:rPr>
                <w:sz w:val="16"/>
                <w:szCs w:val="16"/>
              </w:rPr>
            </w:pPr>
            <w:r w:rsidRPr="00872A21">
              <w:rPr>
                <w:sz w:val="16"/>
                <w:szCs w:val="16"/>
              </w:rPr>
              <w:t xml:space="preserve"> Not specified</w:t>
            </w:r>
          </w:p>
        </w:tc>
        <w:tc>
          <w:tcPr>
            <w:tcW w:w="1096" w:type="dxa"/>
          </w:tcPr>
          <w:p w14:paraId="76B93B53" w14:textId="77777777" w:rsidR="00E900CF" w:rsidRPr="00872A21" w:rsidRDefault="00E900CF" w:rsidP="00E900CF">
            <w:pPr>
              <w:rPr>
                <w:sz w:val="16"/>
                <w:szCs w:val="16"/>
              </w:rPr>
            </w:pPr>
            <w:r w:rsidRPr="00872A21">
              <w:rPr>
                <w:sz w:val="16"/>
                <w:szCs w:val="16"/>
              </w:rPr>
              <w:t>78</w:t>
            </w:r>
          </w:p>
        </w:tc>
        <w:tc>
          <w:tcPr>
            <w:tcW w:w="1239" w:type="dxa"/>
          </w:tcPr>
          <w:p w14:paraId="3B25CE32" w14:textId="77777777" w:rsidR="00E900CF" w:rsidRPr="00872A21" w:rsidRDefault="00E900CF" w:rsidP="00E900CF">
            <w:pPr>
              <w:rPr>
                <w:sz w:val="16"/>
                <w:szCs w:val="16"/>
              </w:rPr>
            </w:pPr>
            <w:r w:rsidRPr="00872A21">
              <w:rPr>
                <w:sz w:val="16"/>
                <w:szCs w:val="16"/>
              </w:rPr>
              <w:t>20.80 (5.4)</w:t>
            </w:r>
          </w:p>
        </w:tc>
        <w:tc>
          <w:tcPr>
            <w:tcW w:w="1792" w:type="dxa"/>
          </w:tcPr>
          <w:p w14:paraId="3464357F" w14:textId="77777777" w:rsidR="00E900CF" w:rsidRPr="00872A21" w:rsidRDefault="00E900CF" w:rsidP="00E900CF">
            <w:pPr>
              <w:rPr>
                <w:sz w:val="16"/>
                <w:szCs w:val="16"/>
              </w:rPr>
            </w:pPr>
            <w:r w:rsidRPr="00872A21">
              <w:rPr>
                <w:sz w:val="16"/>
                <w:szCs w:val="16"/>
              </w:rPr>
              <w:t xml:space="preserve">Dementia </w:t>
            </w:r>
          </w:p>
        </w:tc>
        <w:tc>
          <w:tcPr>
            <w:tcW w:w="1811" w:type="dxa"/>
          </w:tcPr>
          <w:p w14:paraId="0365211B" w14:textId="77777777" w:rsidR="00E900CF" w:rsidRPr="00872A21" w:rsidRDefault="00E900CF" w:rsidP="00E900CF">
            <w:pPr>
              <w:rPr>
                <w:sz w:val="16"/>
                <w:szCs w:val="16"/>
              </w:rPr>
            </w:pPr>
            <w:r w:rsidRPr="00872A21">
              <w:rPr>
                <w:sz w:val="16"/>
                <w:szCs w:val="16"/>
              </w:rPr>
              <w:t>Community</w:t>
            </w:r>
          </w:p>
        </w:tc>
        <w:tc>
          <w:tcPr>
            <w:tcW w:w="1311" w:type="dxa"/>
          </w:tcPr>
          <w:p w14:paraId="59B3C5B9" w14:textId="77777777" w:rsidR="00E900CF" w:rsidRPr="00872A21" w:rsidRDefault="00E900CF" w:rsidP="00E900CF">
            <w:pPr>
              <w:rPr>
                <w:sz w:val="16"/>
                <w:szCs w:val="16"/>
              </w:rPr>
            </w:pPr>
            <w:r w:rsidRPr="00872A21">
              <w:rPr>
                <w:sz w:val="16"/>
                <w:szCs w:val="16"/>
              </w:rPr>
              <w:t>QoL-AD</w:t>
            </w:r>
          </w:p>
        </w:tc>
        <w:tc>
          <w:tcPr>
            <w:tcW w:w="2130" w:type="dxa"/>
          </w:tcPr>
          <w:p w14:paraId="60B53DE5" w14:textId="77777777" w:rsidR="00E900CF" w:rsidRPr="00872A21" w:rsidRDefault="00E900CF" w:rsidP="00E900CF">
            <w:pPr>
              <w:rPr>
                <w:sz w:val="16"/>
                <w:szCs w:val="16"/>
              </w:rPr>
            </w:pPr>
            <w:r w:rsidRPr="00872A21">
              <w:rPr>
                <w:sz w:val="16"/>
                <w:szCs w:val="16"/>
              </w:rPr>
              <w:t>Age, Anxiety, NPS, Depression,</w:t>
            </w:r>
            <w:r w:rsidRPr="00872A21">
              <w:rPr>
                <w:color w:val="000000" w:themeColor="text1"/>
                <w:sz w:val="16"/>
                <w:szCs w:val="16"/>
              </w:rPr>
              <w:t xml:space="preserve"> CSM,</w:t>
            </w:r>
            <w:r w:rsidRPr="00872A21">
              <w:rPr>
                <w:sz w:val="16"/>
                <w:szCs w:val="16"/>
              </w:rPr>
              <w:t xml:space="preserve"> </w:t>
            </w:r>
            <w:r>
              <w:rPr>
                <w:sz w:val="16"/>
                <w:szCs w:val="16"/>
              </w:rPr>
              <w:t>D</w:t>
            </w:r>
            <w:r w:rsidRPr="00872A21">
              <w:rPr>
                <w:sz w:val="16"/>
                <w:szCs w:val="16"/>
              </w:rPr>
              <w:t>uration</w:t>
            </w:r>
          </w:p>
        </w:tc>
        <w:tc>
          <w:tcPr>
            <w:tcW w:w="1180" w:type="dxa"/>
          </w:tcPr>
          <w:p w14:paraId="2414656A" w14:textId="77777777" w:rsidR="00E900CF" w:rsidRPr="00872A21" w:rsidRDefault="00E900CF" w:rsidP="00E900CF">
            <w:pPr>
              <w:rPr>
                <w:sz w:val="16"/>
                <w:szCs w:val="16"/>
              </w:rPr>
            </w:pPr>
            <w:r w:rsidRPr="00872A21">
              <w:rPr>
                <w:sz w:val="16"/>
                <w:szCs w:val="16"/>
              </w:rPr>
              <w:t>Good</w:t>
            </w:r>
          </w:p>
        </w:tc>
      </w:tr>
      <w:tr w:rsidR="00E900CF" w:rsidRPr="00872A21" w14:paraId="59DCF241" w14:textId="77777777" w:rsidTr="00CC6E07">
        <w:tc>
          <w:tcPr>
            <w:tcW w:w="1408" w:type="dxa"/>
          </w:tcPr>
          <w:p w14:paraId="759C65C9" w14:textId="2FB341BD"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AuthorYear="1"&gt;&lt;Author&gt;Hurt&lt;/Author&gt;&lt;Year&gt;2010&lt;/Year&gt;&lt;RecNum&gt;377&lt;/RecNum&gt;&lt;DisplayText&gt;Hurt&lt;style face="italic"&gt; et al.&lt;/style&gt; (2010)&lt;/DisplayText&gt;&lt;record&gt;&lt;rec-number&gt;377&lt;/rec-number&gt;&lt;foreign-keys&gt;&lt;key app="EN" db-id="5rer0dfs6t9vtfezta6pxs0swfprptwpeexw" timestamp="1415613584"&gt;377&lt;/key&gt;&lt;/foreign-keys&gt;&lt;ref-type name="Journal Article"&gt;17&lt;/ref-type&gt;&lt;contributors&gt;&lt;authors&gt;&lt;author&gt;Hurt, C. S.&lt;/author&gt;&lt;author&gt;Banerjee, S.&lt;/author&gt;&lt;author&gt;Tunnard, C.&lt;/author&gt;&lt;author&gt;Whitehead, D. L.&lt;/author&gt;&lt;author&gt;Tsolaki, M.&lt;/author&gt;&lt;author&gt;Mecocci, P.&lt;/author&gt;&lt;author&gt;Kloszewska, I.&lt;/author&gt;&lt;author&gt;Soininen, H.&lt;/author&gt;&lt;author&gt;Vellas, B.&lt;/author&gt;&lt;author&gt;Lovestone, S.&lt;/author&gt;&lt;author&gt;AddNeuroMed Consortium,&lt;/author&gt;&lt;/authors&gt;&lt;/contributors&gt;&lt;titles&gt;&lt;title&gt;Insight, cognition and quality of life in Alzheimer&amp;apos;s disease&lt;/title&gt;&lt;secondary-title&gt;Journal of Neurology, Neurosurgery &amp;amp; Psychiatry&lt;/secondary-title&gt;&lt;/titles&gt;&lt;periodical&gt;&lt;full-title&gt;Journal of Neurology, Neurosurgery and Psychiatry&lt;/full-title&gt;&lt;abbr-1&gt;J. Neurol. Neurosurg. Psychiatry&lt;/abbr-1&gt;&lt;abbr-2&gt;J Neurol Neurosurg Psychiatry&lt;/abbr-2&gt;&lt;abbr-3&gt;Journal of Neurology, Neurosurgery &amp;amp; Psychiatry&lt;/abbr-3&gt;&lt;/periodical&gt;&lt;pages&gt;331-336&lt;/pages&gt;&lt;volume&gt;81&lt;/volume&gt;&lt;number&gt;3&lt;/number&gt;&lt;dates&gt;&lt;year&gt;2010&lt;/year&gt;&lt;pub-dates&gt;&lt;date&gt;Mar&lt;/date&gt;&lt;/pub-dates&gt;&lt;/dates&gt;&lt;isbn&gt;0022-3050&lt;/isbn&gt;&lt;accession-num&gt;WOS:000274974300025&lt;/accession-num&gt;&lt;urls&gt;&lt;related-urls&gt;&lt;url&gt;&amp;lt;Go to ISI&amp;gt;://WOS:000274974300025&lt;/url&gt;&lt;url&gt;http://jnnp.bmj.com/content/81/3/331.full.pdf&lt;/url&gt;&lt;/related-urls&gt;&lt;/urls&gt;&lt;electronic-resource-num&gt;10.1136/jnnp.2009.184598&lt;/electronic-resource-num&gt;&lt;/record&gt;&lt;/Cite&gt;&lt;/EndNote&gt;</w:instrText>
            </w:r>
            <w:r>
              <w:rPr>
                <w:sz w:val="16"/>
                <w:szCs w:val="16"/>
              </w:rPr>
              <w:fldChar w:fldCharType="separate"/>
            </w:r>
            <w:r w:rsidR="00764FC7">
              <w:rPr>
                <w:noProof/>
                <w:sz w:val="16"/>
                <w:szCs w:val="16"/>
              </w:rPr>
              <w:t>Hurt</w:t>
            </w:r>
            <w:r w:rsidR="00764FC7" w:rsidRPr="00764FC7">
              <w:rPr>
                <w:i/>
                <w:noProof/>
                <w:sz w:val="16"/>
                <w:szCs w:val="16"/>
              </w:rPr>
              <w:t xml:space="preserve"> et al.</w:t>
            </w:r>
            <w:r w:rsidR="00764FC7">
              <w:rPr>
                <w:noProof/>
                <w:sz w:val="16"/>
                <w:szCs w:val="16"/>
              </w:rPr>
              <w:t xml:space="preserve"> (2010)</w:t>
            </w:r>
            <w:r>
              <w:rPr>
                <w:sz w:val="16"/>
                <w:szCs w:val="16"/>
              </w:rPr>
              <w:fldChar w:fldCharType="end"/>
            </w:r>
          </w:p>
        </w:tc>
        <w:tc>
          <w:tcPr>
            <w:tcW w:w="1161" w:type="dxa"/>
          </w:tcPr>
          <w:p w14:paraId="0BF9CECD" w14:textId="77777777" w:rsidR="00E900CF" w:rsidRPr="00872A21" w:rsidRDefault="00E900CF" w:rsidP="00E900CF">
            <w:pPr>
              <w:rPr>
                <w:sz w:val="16"/>
                <w:szCs w:val="16"/>
              </w:rPr>
            </w:pPr>
            <w:r>
              <w:rPr>
                <w:sz w:val="16"/>
                <w:szCs w:val="16"/>
              </w:rPr>
              <w:t>England, Finland, France, Greece, Italy, Poland</w:t>
            </w:r>
          </w:p>
        </w:tc>
        <w:tc>
          <w:tcPr>
            <w:tcW w:w="1041" w:type="dxa"/>
          </w:tcPr>
          <w:p w14:paraId="097F4ED7" w14:textId="77777777" w:rsidR="00E900CF" w:rsidRPr="00872A21" w:rsidRDefault="00E900CF" w:rsidP="00E900CF">
            <w:pPr>
              <w:rPr>
                <w:sz w:val="16"/>
                <w:szCs w:val="16"/>
              </w:rPr>
            </w:pPr>
            <w:r w:rsidRPr="00872A21">
              <w:rPr>
                <w:sz w:val="16"/>
                <w:szCs w:val="16"/>
              </w:rPr>
              <w:t>174</w:t>
            </w:r>
          </w:p>
        </w:tc>
        <w:tc>
          <w:tcPr>
            <w:tcW w:w="849" w:type="dxa"/>
          </w:tcPr>
          <w:p w14:paraId="740042B4" w14:textId="77777777" w:rsidR="00E900CF" w:rsidRPr="00872A21" w:rsidRDefault="00E900CF" w:rsidP="00E900CF">
            <w:pPr>
              <w:rPr>
                <w:sz w:val="16"/>
                <w:szCs w:val="16"/>
              </w:rPr>
            </w:pPr>
            <w:r w:rsidRPr="00872A21">
              <w:rPr>
                <w:sz w:val="16"/>
                <w:szCs w:val="16"/>
              </w:rPr>
              <w:t>107</w:t>
            </w:r>
          </w:p>
        </w:tc>
        <w:tc>
          <w:tcPr>
            <w:tcW w:w="1096" w:type="dxa"/>
          </w:tcPr>
          <w:p w14:paraId="490BE0DC" w14:textId="77777777" w:rsidR="00E900CF" w:rsidRPr="00872A21" w:rsidRDefault="00E900CF" w:rsidP="00E900CF">
            <w:pPr>
              <w:rPr>
                <w:sz w:val="16"/>
                <w:szCs w:val="16"/>
              </w:rPr>
            </w:pPr>
            <w:r w:rsidRPr="00872A21">
              <w:rPr>
                <w:sz w:val="16"/>
                <w:szCs w:val="16"/>
              </w:rPr>
              <w:t>77.2 (6.5)</w:t>
            </w:r>
          </w:p>
        </w:tc>
        <w:tc>
          <w:tcPr>
            <w:tcW w:w="1239" w:type="dxa"/>
          </w:tcPr>
          <w:p w14:paraId="67BE404B" w14:textId="77777777" w:rsidR="00E900CF" w:rsidRPr="00872A21" w:rsidRDefault="00E900CF" w:rsidP="00E900CF">
            <w:pPr>
              <w:rPr>
                <w:sz w:val="16"/>
                <w:szCs w:val="16"/>
              </w:rPr>
            </w:pPr>
            <w:r w:rsidRPr="00872A21">
              <w:rPr>
                <w:sz w:val="16"/>
                <w:szCs w:val="16"/>
              </w:rPr>
              <w:t>20.6 (4.9)</w:t>
            </w:r>
          </w:p>
        </w:tc>
        <w:tc>
          <w:tcPr>
            <w:tcW w:w="1792" w:type="dxa"/>
          </w:tcPr>
          <w:p w14:paraId="08B57E6D" w14:textId="77777777" w:rsidR="00E900CF" w:rsidRPr="00872A21" w:rsidRDefault="00E900CF" w:rsidP="00E900CF">
            <w:pPr>
              <w:rPr>
                <w:sz w:val="16"/>
                <w:szCs w:val="16"/>
              </w:rPr>
            </w:pPr>
            <w:r w:rsidRPr="00872A21">
              <w:rPr>
                <w:sz w:val="16"/>
                <w:szCs w:val="16"/>
              </w:rPr>
              <w:t>AD</w:t>
            </w:r>
          </w:p>
        </w:tc>
        <w:tc>
          <w:tcPr>
            <w:tcW w:w="1811" w:type="dxa"/>
          </w:tcPr>
          <w:p w14:paraId="35BFD4C5" w14:textId="77777777" w:rsidR="00E900CF" w:rsidRPr="00872A21" w:rsidRDefault="00E900CF" w:rsidP="00E900CF">
            <w:pPr>
              <w:rPr>
                <w:sz w:val="16"/>
                <w:szCs w:val="16"/>
              </w:rPr>
            </w:pPr>
            <w:r w:rsidRPr="00872A21">
              <w:rPr>
                <w:sz w:val="16"/>
                <w:szCs w:val="16"/>
              </w:rPr>
              <w:t>Not specified</w:t>
            </w:r>
          </w:p>
        </w:tc>
        <w:tc>
          <w:tcPr>
            <w:tcW w:w="1311" w:type="dxa"/>
          </w:tcPr>
          <w:p w14:paraId="1B5253BF" w14:textId="77777777" w:rsidR="00E900CF" w:rsidRPr="00872A21" w:rsidRDefault="00E900CF" w:rsidP="00E900CF">
            <w:pPr>
              <w:rPr>
                <w:sz w:val="16"/>
                <w:szCs w:val="16"/>
              </w:rPr>
            </w:pPr>
            <w:r w:rsidRPr="00872A21">
              <w:rPr>
                <w:sz w:val="16"/>
                <w:szCs w:val="16"/>
              </w:rPr>
              <w:t>DEMQOL</w:t>
            </w:r>
          </w:p>
        </w:tc>
        <w:tc>
          <w:tcPr>
            <w:tcW w:w="2130" w:type="dxa"/>
          </w:tcPr>
          <w:p w14:paraId="4063997C" w14:textId="77777777" w:rsidR="00E900CF" w:rsidRPr="00872A21" w:rsidRDefault="00E900CF" w:rsidP="00E900CF">
            <w:pPr>
              <w:rPr>
                <w:sz w:val="16"/>
                <w:szCs w:val="16"/>
              </w:rPr>
            </w:pPr>
            <w:r w:rsidRPr="00872A21">
              <w:rPr>
                <w:sz w:val="16"/>
                <w:szCs w:val="16"/>
              </w:rPr>
              <w:t>Age, Awareness, ADL, NPS, Depression, Education,</w:t>
            </w:r>
            <w:r w:rsidRPr="00872A21">
              <w:rPr>
                <w:color w:val="000000" w:themeColor="text1"/>
                <w:sz w:val="16"/>
                <w:szCs w:val="16"/>
              </w:rPr>
              <w:t xml:space="preserve"> CSM,</w:t>
            </w:r>
            <w:r w:rsidRPr="00872A21">
              <w:rPr>
                <w:sz w:val="16"/>
                <w:szCs w:val="16"/>
              </w:rPr>
              <w:t xml:space="preserve"> </w:t>
            </w:r>
            <w:r>
              <w:rPr>
                <w:sz w:val="16"/>
                <w:szCs w:val="16"/>
              </w:rPr>
              <w:t>D</w:t>
            </w:r>
            <w:r w:rsidRPr="00872A21">
              <w:rPr>
                <w:sz w:val="16"/>
                <w:szCs w:val="16"/>
              </w:rPr>
              <w:t xml:space="preserve">uration, </w:t>
            </w:r>
            <w:r>
              <w:rPr>
                <w:sz w:val="16"/>
                <w:szCs w:val="16"/>
              </w:rPr>
              <w:t>Being married</w:t>
            </w:r>
          </w:p>
        </w:tc>
        <w:tc>
          <w:tcPr>
            <w:tcW w:w="1180" w:type="dxa"/>
          </w:tcPr>
          <w:p w14:paraId="4803EE62" w14:textId="77777777" w:rsidR="00E900CF" w:rsidRPr="00872A21" w:rsidRDefault="00E900CF" w:rsidP="00E900CF">
            <w:pPr>
              <w:rPr>
                <w:sz w:val="16"/>
                <w:szCs w:val="16"/>
              </w:rPr>
            </w:pPr>
            <w:r w:rsidRPr="00872A21">
              <w:rPr>
                <w:sz w:val="16"/>
                <w:szCs w:val="16"/>
              </w:rPr>
              <w:t>Good</w:t>
            </w:r>
          </w:p>
        </w:tc>
      </w:tr>
      <w:tr w:rsidR="00E900CF" w:rsidRPr="00872A21" w14:paraId="175A1A9D" w14:textId="77777777" w:rsidTr="00CC6E07">
        <w:tc>
          <w:tcPr>
            <w:tcW w:w="1408" w:type="dxa"/>
            <w:shd w:val="clear" w:color="auto" w:fill="D9D9D9" w:themeFill="background1" w:themeFillShade="D9"/>
          </w:tcPr>
          <w:p w14:paraId="0C467A7D" w14:textId="27C1BA26"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AuthorYear="1"&gt;&lt;Author&gt;James&lt;/Author&gt;&lt;Year&gt;2005&lt;/Year&gt;&lt;RecNum&gt;724&lt;/RecNum&gt;&lt;DisplayText&gt;James&lt;style face="italic"&gt; et al.&lt;/style&gt; (2005)&lt;/DisplayText&gt;&lt;record&gt;&lt;rec-number&gt;724&lt;/rec-number&gt;&lt;foreign-keys&gt;&lt;key app="EN" db-id="5rer0dfs6t9vtfezta6pxs0swfprptwpeexw" timestamp="1420625398"&gt;724&lt;/key&gt;&lt;/foreign-keys&gt;&lt;ref-type name="Journal Article"&gt;17&lt;/ref-type&gt;&lt;contributors&gt;&lt;authors&gt;&lt;author&gt;James, B. D.&lt;/author&gt;&lt;author&gt;Xie, S. X.&lt;/author&gt;&lt;author&gt;Karlawish, J. H. T.&lt;/author&gt;&lt;/authors&gt;&lt;/contributors&gt;&lt;titles&gt;&lt;title&gt;How do patients with Alzheimer disease rate their overall quality of life?&lt;/title&gt;&lt;secondary-title&gt;The American Journal of Geriatric Psychiatry&lt;/secondary-title&gt;&lt;/titles&gt;&lt;periodical&gt;&lt;full-title&gt;The American Journal of Geriatric Psychiatry&lt;/full-title&gt;&lt;abbr-1&gt;Am. J. Geriatr. Psychiatry&lt;/abbr-1&gt;&lt;abbr-2&gt;Am J Geriatr Psychiatry&lt;/abbr-2&gt;&lt;/periodical&gt;&lt;pages&gt;484-490&lt;/pages&gt;&lt;volume&gt;13&lt;/volume&gt;&lt;number&gt;6&lt;/number&gt;&lt;dates&gt;&lt;year&gt;2005&lt;/year&gt;&lt;pub-dates&gt;&lt;date&gt;Jun&lt;/date&gt;&lt;/pub-dates&gt;&lt;/dates&gt;&lt;isbn&gt;1064-7481&lt;/isbn&gt;&lt;accession-num&gt;WOS:000229597600007&lt;/accession-num&gt;&lt;urls&gt;&lt;related-urls&gt;&lt;url&gt;&amp;lt;Go to ISI&amp;gt;://WOS:000229597600007&lt;/url&gt;&lt;/related-urls&gt;&lt;/urls&gt;&lt;electronic-resource-num&gt;10.1176/appi.ajgp.13.6.484&lt;/electronic-resource-num&gt;&lt;/record&gt;&lt;/Cite&gt;&lt;/EndNote&gt;</w:instrText>
            </w:r>
            <w:r>
              <w:rPr>
                <w:sz w:val="16"/>
                <w:szCs w:val="16"/>
              </w:rPr>
              <w:fldChar w:fldCharType="separate"/>
            </w:r>
            <w:r w:rsidR="00764FC7">
              <w:rPr>
                <w:noProof/>
                <w:sz w:val="16"/>
                <w:szCs w:val="16"/>
              </w:rPr>
              <w:t>James</w:t>
            </w:r>
            <w:r w:rsidR="00764FC7" w:rsidRPr="00764FC7">
              <w:rPr>
                <w:i/>
                <w:noProof/>
                <w:sz w:val="16"/>
                <w:szCs w:val="16"/>
              </w:rPr>
              <w:t xml:space="preserve"> et al.</w:t>
            </w:r>
            <w:r w:rsidR="00764FC7">
              <w:rPr>
                <w:noProof/>
                <w:sz w:val="16"/>
                <w:szCs w:val="16"/>
              </w:rPr>
              <w:t xml:space="preserve"> (2005)</w:t>
            </w:r>
            <w:r>
              <w:rPr>
                <w:sz w:val="16"/>
                <w:szCs w:val="16"/>
              </w:rPr>
              <w:fldChar w:fldCharType="end"/>
            </w:r>
          </w:p>
        </w:tc>
        <w:tc>
          <w:tcPr>
            <w:tcW w:w="1161" w:type="dxa"/>
            <w:vMerge w:val="restart"/>
            <w:shd w:val="clear" w:color="auto" w:fill="D9D9D9" w:themeFill="background1" w:themeFillShade="D9"/>
          </w:tcPr>
          <w:p w14:paraId="06D5BCD8" w14:textId="77777777" w:rsidR="00E900CF" w:rsidRPr="00872A21" w:rsidRDefault="00E900CF" w:rsidP="00E900CF">
            <w:pPr>
              <w:rPr>
                <w:sz w:val="16"/>
                <w:szCs w:val="16"/>
              </w:rPr>
            </w:pPr>
            <w:r>
              <w:rPr>
                <w:sz w:val="16"/>
                <w:szCs w:val="16"/>
              </w:rPr>
              <w:t>US</w:t>
            </w:r>
          </w:p>
        </w:tc>
        <w:tc>
          <w:tcPr>
            <w:tcW w:w="1041" w:type="dxa"/>
            <w:shd w:val="clear" w:color="auto" w:fill="D9D9D9" w:themeFill="background1" w:themeFillShade="D9"/>
          </w:tcPr>
          <w:p w14:paraId="50BA5D1F" w14:textId="77777777" w:rsidR="00E900CF" w:rsidRPr="00872A21" w:rsidRDefault="00E900CF" w:rsidP="00E900CF">
            <w:pPr>
              <w:rPr>
                <w:sz w:val="16"/>
                <w:szCs w:val="16"/>
              </w:rPr>
            </w:pPr>
            <w:r w:rsidRPr="00872A21">
              <w:rPr>
                <w:sz w:val="16"/>
                <w:szCs w:val="16"/>
              </w:rPr>
              <w:t>181</w:t>
            </w:r>
          </w:p>
        </w:tc>
        <w:tc>
          <w:tcPr>
            <w:tcW w:w="849" w:type="dxa"/>
            <w:shd w:val="clear" w:color="auto" w:fill="D9D9D9" w:themeFill="background1" w:themeFillShade="D9"/>
          </w:tcPr>
          <w:p w14:paraId="18934003" w14:textId="77777777" w:rsidR="00E900CF" w:rsidRPr="00872A21" w:rsidRDefault="00E900CF" w:rsidP="00E900CF">
            <w:pPr>
              <w:rPr>
                <w:sz w:val="16"/>
                <w:szCs w:val="16"/>
              </w:rPr>
            </w:pPr>
            <w:r w:rsidRPr="00872A21">
              <w:rPr>
                <w:sz w:val="16"/>
                <w:szCs w:val="16"/>
              </w:rPr>
              <w:t>113</w:t>
            </w:r>
          </w:p>
        </w:tc>
        <w:tc>
          <w:tcPr>
            <w:tcW w:w="1096" w:type="dxa"/>
            <w:shd w:val="clear" w:color="auto" w:fill="D9D9D9" w:themeFill="background1" w:themeFillShade="D9"/>
          </w:tcPr>
          <w:p w14:paraId="640B6D15" w14:textId="77777777" w:rsidR="00E900CF" w:rsidRPr="00872A21" w:rsidRDefault="00E900CF" w:rsidP="00E900CF">
            <w:pPr>
              <w:rPr>
                <w:sz w:val="16"/>
                <w:szCs w:val="16"/>
              </w:rPr>
            </w:pPr>
            <w:r w:rsidRPr="00872A21">
              <w:rPr>
                <w:sz w:val="16"/>
                <w:szCs w:val="16"/>
              </w:rPr>
              <w:t>76.7 (8.3)</w:t>
            </w:r>
          </w:p>
        </w:tc>
        <w:tc>
          <w:tcPr>
            <w:tcW w:w="1239" w:type="dxa"/>
            <w:shd w:val="clear" w:color="auto" w:fill="D9D9D9" w:themeFill="background1" w:themeFillShade="D9"/>
          </w:tcPr>
          <w:p w14:paraId="2564AF19" w14:textId="77777777" w:rsidR="00E900CF" w:rsidRPr="00872A21" w:rsidRDefault="00E900CF" w:rsidP="00E900CF">
            <w:pPr>
              <w:rPr>
                <w:sz w:val="16"/>
                <w:szCs w:val="16"/>
              </w:rPr>
            </w:pPr>
            <w:r w:rsidRPr="00872A21">
              <w:rPr>
                <w:sz w:val="16"/>
                <w:szCs w:val="16"/>
              </w:rPr>
              <w:t>17.0 (7.1)</w:t>
            </w:r>
          </w:p>
        </w:tc>
        <w:tc>
          <w:tcPr>
            <w:tcW w:w="1792" w:type="dxa"/>
            <w:shd w:val="clear" w:color="auto" w:fill="D9D9D9" w:themeFill="background1" w:themeFillShade="D9"/>
          </w:tcPr>
          <w:p w14:paraId="229E1E36"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26F9C613" w14:textId="77777777" w:rsidR="00E900CF" w:rsidRPr="00872A21" w:rsidRDefault="00E900CF" w:rsidP="00E900CF">
            <w:pPr>
              <w:rPr>
                <w:sz w:val="16"/>
                <w:szCs w:val="16"/>
              </w:rPr>
            </w:pPr>
            <w:r w:rsidRPr="00872A21">
              <w:rPr>
                <w:sz w:val="16"/>
                <w:szCs w:val="16"/>
              </w:rPr>
              <w:t xml:space="preserve">Community </w:t>
            </w:r>
          </w:p>
        </w:tc>
        <w:tc>
          <w:tcPr>
            <w:tcW w:w="1311" w:type="dxa"/>
            <w:shd w:val="clear" w:color="auto" w:fill="D9D9D9" w:themeFill="background1" w:themeFillShade="D9"/>
          </w:tcPr>
          <w:p w14:paraId="5730932E" w14:textId="77777777" w:rsidR="00E900CF" w:rsidRPr="00872A21" w:rsidRDefault="00E900CF" w:rsidP="00E900CF">
            <w:pPr>
              <w:rPr>
                <w:sz w:val="16"/>
                <w:szCs w:val="16"/>
              </w:rPr>
            </w:pPr>
            <w:r w:rsidRPr="00841B72">
              <w:rPr>
                <w:sz w:val="16"/>
                <w:szCs w:val="16"/>
              </w:rPr>
              <w:t xml:space="preserve">Single question - </w:t>
            </w:r>
            <w:r w:rsidRPr="00872A21">
              <w:rPr>
                <w:sz w:val="16"/>
                <w:szCs w:val="16"/>
              </w:rPr>
              <w:t>How would you rate your overall quality of life at present?</w:t>
            </w:r>
          </w:p>
        </w:tc>
        <w:tc>
          <w:tcPr>
            <w:tcW w:w="2130" w:type="dxa"/>
            <w:shd w:val="clear" w:color="auto" w:fill="D9D9D9" w:themeFill="background1" w:themeFillShade="D9"/>
          </w:tcPr>
          <w:p w14:paraId="7D8B221A" w14:textId="77777777" w:rsidR="00E900CF" w:rsidRPr="00872A21" w:rsidRDefault="00E900CF" w:rsidP="00E900CF">
            <w:pPr>
              <w:rPr>
                <w:sz w:val="16"/>
                <w:szCs w:val="16"/>
              </w:rPr>
            </w:pPr>
            <w:r w:rsidRPr="00872A21">
              <w:rPr>
                <w:sz w:val="16"/>
                <w:szCs w:val="16"/>
              </w:rPr>
              <w:t xml:space="preserve">Age, Depression, Gender, Education, Ethnicity, </w:t>
            </w:r>
            <w:r>
              <w:rPr>
                <w:sz w:val="16"/>
                <w:szCs w:val="16"/>
              </w:rPr>
              <w:t>GDS</w:t>
            </w:r>
            <w:r w:rsidRPr="00862EE5">
              <w:rPr>
                <w:sz w:val="16"/>
                <w:szCs w:val="16"/>
              </w:rPr>
              <w:t>,</w:t>
            </w:r>
            <w:r w:rsidRPr="00862EE5">
              <w:rPr>
                <w:color w:val="000000" w:themeColor="text1"/>
                <w:sz w:val="16"/>
                <w:szCs w:val="16"/>
              </w:rPr>
              <w:t xml:space="preserve"> </w:t>
            </w:r>
            <w:r w:rsidRPr="00872A21">
              <w:rPr>
                <w:color w:val="000000" w:themeColor="text1"/>
                <w:sz w:val="16"/>
                <w:szCs w:val="16"/>
              </w:rPr>
              <w:t>CSM,</w:t>
            </w:r>
            <w:r w:rsidRPr="00872A21">
              <w:rPr>
                <w:sz w:val="16"/>
                <w:szCs w:val="16"/>
              </w:rPr>
              <w:t xml:space="preserve"> </w:t>
            </w:r>
            <w:r>
              <w:rPr>
                <w:sz w:val="16"/>
                <w:szCs w:val="16"/>
              </w:rPr>
              <w:t>Being married</w:t>
            </w:r>
          </w:p>
        </w:tc>
        <w:tc>
          <w:tcPr>
            <w:tcW w:w="1180" w:type="dxa"/>
            <w:shd w:val="clear" w:color="auto" w:fill="D9D9D9" w:themeFill="background1" w:themeFillShade="D9"/>
          </w:tcPr>
          <w:p w14:paraId="5DA829D8" w14:textId="77777777" w:rsidR="00E900CF" w:rsidRPr="00872A21" w:rsidRDefault="00E900CF" w:rsidP="00E900CF">
            <w:pPr>
              <w:rPr>
                <w:sz w:val="16"/>
                <w:szCs w:val="16"/>
              </w:rPr>
            </w:pPr>
            <w:r w:rsidRPr="00872A21">
              <w:rPr>
                <w:sz w:val="16"/>
                <w:szCs w:val="16"/>
              </w:rPr>
              <w:t>Satisfactory</w:t>
            </w:r>
          </w:p>
        </w:tc>
      </w:tr>
      <w:tr w:rsidR="00E900CF" w:rsidRPr="00872A21" w14:paraId="367D2F0E" w14:textId="77777777" w:rsidTr="00CC6E07">
        <w:tc>
          <w:tcPr>
            <w:tcW w:w="1408" w:type="dxa"/>
            <w:shd w:val="clear" w:color="auto" w:fill="D9D9D9" w:themeFill="background1" w:themeFillShade="D9"/>
          </w:tcPr>
          <w:p w14:paraId="76BBB606" w14:textId="59616DAF" w:rsidR="00E900CF" w:rsidRPr="00872A21" w:rsidRDefault="0014647E" w:rsidP="00764FC7">
            <w:pPr>
              <w:rPr>
                <w:sz w:val="16"/>
                <w:szCs w:val="16"/>
              </w:rPr>
            </w:pPr>
            <w:r>
              <w:rPr>
                <w:sz w:val="16"/>
                <w:szCs w:val="16"/>
              </w:rPr>
              <w:lastRenderedPageBreak/>
              <w:fldChar w:fldCharType="begin"/>
            </w:r>
            <w:r w:rsidR="00764FC7">
              <w:rPr>
                <w:sz w:val="16"/>
                <w:szCs w:val="16"/>
              </w:rPr>
              <w:instrText xml:space="preserve"> ADDIN EN.CITE &lt;EndNote&gt;&lt;Cite AuthorYear="1"&gt;&lt;Author&gt;Karlawish&lt;/Author&gt;&lt;Year&gt;2001&lt;/Year&gt;&lt;RecNum&gt;1132&lt;/RecNum&gt;&lt;DisplayText&gt;Karlawish&lt;style face="italic"&gt; et al.&lt;/style&gt; (2001a)&lt;/DisplayText&gt;&lt;record&gt;&lt;rec-number&gt;1132&lt;/rec-number&gt;&lt;foreign-keys&gt;&lt;key app="EN" db-id="5rer0dfs6t9vtfezta6pxs0swfprptwpeexw" timestamp="1450190377"&gt;1132&lt;/key&gt;&lt;/foreign-keys&gt;&lt;ref-type name="Journal Article"&gt;17&lt;/ref-type&gt;&lt;contributors&gt;&lt;authors&gt;&lt;author&gt;Karlawish, J. H. T.&lt;/author&gt;&lt;author&gt;Casarett, D.&lt;/author&gt;&lt;author&gt;James, B. D.&lt;/author&gt;&lt;author&gt;Klocinski, J.&lt;/author&gt;&lt;author&gt;Marenberg, M.&lt;/author&gt;&lt;author&gt;Clark, C.&lt;/author&gt;&lt;/authors&gt;&lt;/contributors&gt;&lt;auth-address&gt;Univ Penn, Philadelphia, PA 19104 USA&lt;/auth-address&gt;&lt;titles&gt;&lt;title&gt;The impact of depression and dementia severity on AD patients&amp;apos; ratings of their overall quality of life [abstract]&lt;/title&gt;&lt;secondary-title&gt;The Gerontologist&lt;/secondary-title&gt;&lt;alt-title&gt;Gerontologist&lt;/alt-title&gt;&lt;/titles&gt;&lt;periodical&gt;&lt;full-title&gt;The Gerontologist&lt;/full-title&gt;&lt;abbr-1&gt;Gerontologist&lt;/abbr-1&gt;&lt;abbr-2&gt;Gerontologist&lt;/abbr-2&gt;&lt;/periodical&gt;&lt;alt-periodical&gt;&lt;full-title&gt;Gerontologist&lt;/full-title&gt;&lt;abbr-1&gt;Gerontologist&lt;/abbr-1&gt;&lt;abbr-2&gt;Gerontologist&lt;/abbr-2&gt;&lt;/alt-periodical&gt;&lt;pages&gt;281&lt;/pages&gt;&lt;volume&gt;41 (suppl 1)&lt;/volume&gt;&lt;dates&gt;&lt;year&gt;2001&lt;/year&gt;&lt;pub-dates&gt;&lt;date&gt;Oct&lt;/date&gt;&lt;/pub-dates&gt;&lt;/dates&gt;&lt;isbn&gt;0016-9013&lt;/isbn&gt;&lt;accession-num&gt;WOS:000171360400992&lt;/accession-num&gt;&lt;urls&gt;&lt;related-urls&gt;&lt;url&gt;&amp;lt;Go to ISI&amp;gt;://WOS:000171360400992&lt;/url&gt;&lt;/related-urls&gt;&lt;/urls&gt;&lt;language&gt;English&lt;/language&gt;&lt;/record&gt;&lt;/Cite&gt;&lt;/EndNote&gt;</w:instrText>
            </w:r>
            <w:r>
              <w:rPr>
                <w:sz w:val="16"/>
                <w:szCs w:val="16"/>
              </w:rPr>
              <w:fldChar w:fldCharType="separate"/>
            </w:r>
            <w:r w:rsidR="00764FC7">
              <w:rPr>
                <w:noProof/>
                <w:sz w:val="16"/>
                <w:szCs w:val="16"/>
              </w:rPr>
              <w:t>Karlawish</w:t>
            </w:r>
            <w:r w:rsidR="00764FC7" w:rsidRPr="00764FC7">
              <w:rPr>
                <w:i/>
                <w:noProof/>
                <w:sz w:val="16"/>
                <w:szCs w:val="16"/>
              </w:rPr>
              <w:t xml:space="preserve"> et al.</w:t>
            </w:r>
            <w:r w:rsidR="00764FC7">
              <w:rPr>
                <w:noProof/>
                <w:sz w:val="16"/>
                <w:szCs w:val="16"/>
              </w:rPr>
              <w:t xml:space="preserve"> (2001a)</w:t>
            </w:r>
            <w:r>
              <w:rPr>
                <w:sz w:val="16"/>
                <w:szCs w:val="16"/>
              </w:rPr>
              <w:fldChar w:fldCharType="end"/>
            </w:r>
          </w:p>
        </w:tc>
        <w:tc>
          <w:tcPr>
            <w:tcW w:w="1161" w:type="dxa"/>
            <w:vMerge/>
            <w:shd w:val="clear" w:color="auto" w:fill="D9D9D9" w:themeFill="background1" w:themeFillShade="D9"/>
          </w:tcPr>
          <w:p w14:paraId="1A42FED7" w14:textId="77777777" w:rsidR="00E900CF" w:rsidRPr="00872A21" w:rsidRDefault="00E900CF" w:rsidP="00E900CF">
            <w:pPr>
              <w:rPr>
                <w:sz w:val="16"/>
                <w:szCs w:val="16"/>
              </w:rPr>
            </w:pPr>
          </w:p>
        </w:tc>
        <w:tc>
          <w:tcPr>
            <w:tcW w:w="1041" w:type="dxa"/>
            <w:shd w:val="clear" w:color="auto" w:fill="D9D9D9" w:themeFill="background1" w:themeFillShade="D9"/>
          </w:tcPr>
          <w:p w14:paraId="17373EEC" w14:textId="77777777" w:rsidR="00E900CF" w:rsidRPr="00872A21" w:rsidRDefault="00E900CF" w:rsidP="00E900CF">
            <w:pPr>
              <w:rPr>
                <w:sz w:val="16"/>
                <w:szCs w:val="16"/>
              </w:rPr>
            </w:pPr>
            <w:r w:rsidRPr="00872A21">
              <w:rPr>
                <w:sz w:val="16"/>
                <w:szCs w:val="16"/>
              </w:rPr>
              <w:t>91</w:t>
            </w:r>
          </w:p>
        </w:tc>
        <w:tc>
          <w:tcPr>
            <w:tcW w:w="849" w:type="dxa"/>
            <w:shd w:val="clear" w:color="auto" w:fill="D9D9D9" w:themeFill="background1" w:themeFillShade="D9"/>
          </w:tcPr>
          <w:p w14:paraId="3D759BC8" w14:textId="77777777" w:rsidR="00E900CF" w:rsidRPr="00872A21" w:rsidRDefault="00E900CF" w:rsidP="00E900CF">
            <w:pPr>
              <w:rPr>
                <w:sz w:val="16"/>
                <w:szCs w:val="16"/>
              </w:rPr>
            </w:pPr>
            <w:r w:rsidRPr="00872A21">
              <w:rPr>
                <w:sz w:val="16"/>
                <w:szCs w:val="16"/>
              </w:rPr>
              <w:t>Not specified</w:t>
            </w:r>
          </w:p>
        </w:tc>
        <w:tc>
          <w:tcPr>
            <w:tcW w:w="1096" w:type="dxa"/>
            <w:shd w:val="clear" w:color="auto" w:fill="D9D9D9" w:themeFill="background1" w:themeFillShade="D9"/>
          </w:tcPr>
          <w:p w14:paraId="63E61C66" w14:textId="77777777" w:rsidR="00E900CF" w:rsidRPr="00872A21" w:rsidRDefault="00E900CF" w:rsidP="00E900CF">
            <w:pPr>
              <w:rPr>
                <w:sz w:val="16"/>
                <w:szCs w:val="16"/>
              </w:rPr>
            </w:pPr>
            <w:r w:rsidRPr="00872A21">
              <w:rPr>
                <w:sz w:val="16"/>
                <w:szCs w:val="16"/>
              </w:rPr>
              <w:t>Not specified</w:t>
            </w:r>
          </w:p>
        </w:tc>
        <w:tc>
          <w:tcPr>
            <w:tcW w:w="1239" w:type="dxa"/>
            <w:shd w:val="clear" w:color="auto" w:fill="D9D9D9" w:themeFill="background1" w:themeFillShade="D9"/>
          </w:tcPr>
          <w:p w14:paraId="0DDC5F9B" w14:textId="77777777" w:rsidR="00E900CF" w:rsidRPr="00872A21" w:rsidRDefault="00E900CF" w:rsidP="00E900CF">
            <w:pPr>
              <w:rPr>
                <w:sz w:val="16"/>
                <w:szCs w:val="16"/>
              </w:rPr>
            </w:pPr>
            <w:r w:rsidRPr="00872A21">
              <w:rPr>
                <w:sz w:val="16"/>
                <w:szCs w:val="16"/>
              </w:rPr>
              <w:t>Not specified</w:t>
            </w:r>
          </w:p>
        </w:tc>
        <w:tc>
          <w:tcPr>
            <w:tcW w:w="1792" w:type="dxa"/>
            <w:shd w:val="clear" w:color="auto" w:fill="D9D9D9" w:themeFill="background1" w:themeFillShade="D9"/>
          </w:tcPr>
          <w:p w14:paraId="5A4C7C06" w14:textId="77777777" w:rsidR="00E900CF" w:rsidRPr="00872A21" w:rsidRDefault="00E900CF" w:rsidP="00E900CF">
            <w:pPr>
              <w:rPr>
                <w:sz w:val="16"/>
                <w:szCs w:val="16"/>
              </w:rPr>
            </w:pPr>
            <w:r w:rsidRPr="00872A21">
              <w:rPr>
                <w:sz w:val="16"/>
                <w:szCs w:val="16"/>
              </w:rPr>
              <w:t>Not specified</w:t>
            </w:r>
          </w:p>
        </w:tc>
        <w:tc>
          <w:tcPr>
            <w:tcW w:w="1811" w:type="dxa"/>
            <w:shd w:val="clear" w:color="auto" w:fill="D9D9D9" w:themeFill="background1" w:themeFillShade="D9"/>
          </w:tcPr>
          <w:p w14:paraId="433ECD4B" w14:textId="77777777" w:rsidR="00E900CF" w:rsidRPr="00872A21" w:rsidRDefault="00E900CF" w:rsidP="00E900CF">
            <w:pPr>
              <w:rPr>
                <w:sz w:val="16"/>
                <w:szCs w:val="16"/>
              </w:rPr>
            </w:pPr>
            <w:r w:rsidRPr="00872A21">
              <w:rPr>
                <w:sz w:val="16"/>
                <w:szCs w:val="16"/>
              </w:rPr>
              <w:t>Community</w:t>
            </w:r>
          </w:p>
        </w:tc>
        <w:tc>
          <w:tcPr>
            <w:tcW w:w="1311" w:type="dxa"/>
            <w:shd w:val="clear" w:color="auto" w:fill="D9D9D9" w:themeFill="background1" w:themeFillShade="D9"/>
          </w:tcPr>
          <w:p w14:paraId="5B568B4A" w14:textId="77777777" w:rsidR="00E900CF" w:rsidRPr="00872A21" w:rsidRDefault="00E900CF" w:rsidP="00E900CF">
            <w:pPr>
              <w:rPr>
                <w:sz w:val="16"/>
                <w:szCs w:val="16"/>
              </w:rPr>
            </w:pPr>
            <w:r w:rsidRPr="00841B72">
              <w:rPr>
                <w:sz w:val="16"/>
                <w:szCs w:val="16"/>
              </w:rPr>
              <w:t xml:space="preserve">Single question - </w:t>
            </w:r>
            <w:r w:rsidRPr="00872A21">
              <w:rPr>
                <w:sz w:val="16"/>
                <w:szCs w:val="16"/>
              </w:rPr>
              <w:t>How would you rate the overall quality of your relative’s life at present?</w:t>
            </w:r>
          </w:p>
        </w:tc>
        <w:tc>
          <w:tcPr>
            <w:tcW w:w="2130" w:type="dxa"/>
            <w:shd w:val="clear" w:color="auto" w:fill="D9D9D9" w:themeFill="background1" w:themeFillShade="D9"/>
          </w:tcPr>
          <w:p w14:paraId="222A75F1" w14:textId="77777777" w:rsidR="00E900CF" w:rsidRPr="00872A21" w:rsidRDefault="00E900CF" w:rsidP="00E900CF">
            <w:pPr>
              <w:rPr>
                <w:sz w:val="16"/>
                <w:szCs w:val="16"/>
              </w:rPr>
            </w:pPr>
            <w:r w:rsidRPr="00872A21">
              <w:rPr>
                <w:sz w:val="16"/>
                <w:szCs w:val="16"/>
              </w:rPr>
              <w:t>None</w:t>
            </w:r>
          </w:p>
        </w:tc>
        <w:tc>
          <w:tcPr>
            <w:tcW w:w="1180" w:type="dxa"/>
            <w:shd w:val="clear" w:color="auto" w:fill="D9D9D9" w:themeFill="background1" w:themeFillShade="D9"/>
          </w:tcPr>
          <w:p w14:paraId="51FB7325" w14:textId="77777777" w:rsidR="00E900CF" w:rsidRPr="00872A21" w:rsidRDefault="00E900CF" w:rsidP="00E900CF">
            <w:pPr>
              <w:rPr>
                <w:sz w:val="16"/>
                <w:szCs w:val="16"/>
              </w:rPr>
            </w:pPr>
            <w:r w:rsidRPr="00872A21">
              <w:rPr>
                <w:sz w:val="16"/>
                <w:szCs w:val="16"/>
              </w:rPr>
              <w:t>Satisfactory</w:t>
            </w:r>
          </w:p>
        </w:tc>
      </w:tr>
      <w:tr w:rsidR="00E900CF" w:rsidRPr="00872A21" w14:paraId="4CE3029A" w14:textId="77777777" w:rsidTr="00CC6E07">
        <w:tc>
          <w:tcPr>
            <w:tcW w:w="1408" w:type="dxa"/>
          </w:tcPr>
          <w:p w14:paraId="7B82F30A" w14:textId="70232F6F"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AuthorYear="1"&gt;&lt;Author&gt;Johnson&lt;/Author&gt;&lt;Year&gt;2014&lt;/Year&gt;&lt;RecNum&gt;1243&lt;/RecNum&gt;&lt;DisplayText&gt;Johnson&lt;style face="italic"&gt; et al.&lt;/style&gt; (2014)&lt;/DisplayText&gt;&lt;record&gt;&lt;rec-number&gt;1243&lt;/rec-number&gt;&lt;foreign-keys&gt;&lt;key app="EN" db-id="5rer0dfs6t9vtfezta6pxs0swfprptwpeexw" timestamp="1455787976"&gt;1243&lt;/key&gt;&lt;/foreign-keys&gt;&lt;ref-type name="Journal Article"&gt;17&lt;/ref-type&gt;&lt;contributors&gt;&lt;authors&gt;&lt;author&gt;Johnson, Justin D.&lt;/author&gt;&lt;author&gt;Whitlatch, Carol J.&lt;/author&gt;&lt;author&gt;Menne, Heather L.&lt;/author&gt;&lt;/authors&gt;&lt;/contributors&gt;&lt;titles&gt;&lt;title&gt;Activity and well-being of older adults: does cognitive impairment play a role?&lt;/title&gt;&lt;secondary-title&gt;Research on Aging&lt;/secondary-title&gt;&lt;/titles&gt;&lt;periodical&gt;&lt;full-title&gt;Research on Aging&lt;/full-title&gt;&lt;abbr-1&gt;Res. Aging&lt;/abbr-1&gt;&lt;abbr-2&gt;Res Aging&lt;/abbr-2&gt;&lt;/periodical&gt;&lt;pages&gt;147-160&lt;/pages&gt;&lt;volume&gt;36&lt;/volume&gt;&lt;number&gt;2&lt;/number&gt;&lt;dates&gt;&lt;year&gt;2014&lt;/year&gt;&lt;pub-dates&gt;&lt;date&gt;January 2, 2013&lt;/date&gt;&lt;/pub-dates&gt;&lt;/dates&gt;&lt;urls&gt;&lt;related-urls&gt;&lt;url&gt;http://roa.sagepub.com/content/early/2013/01/02/0164027512470703.abstract&lt;/url&gt;&lt;/related-urls&gt;&lt;/urls&gt;&lt;electronic-resource-num&gt;10.1177/0164027512470703&lt;/electronic-resource-num&gt;&lt;/record&gt;&lt;/Cite&gt;&lt;/EndNote&gt;</w:instrText>
            </w:r>
            <w:r>
              <w:rPr>
                <w:sz w:val="16"/>
                <w:szCs w:val="16"/>
              </w:rPr>
              <w:fldChar w:fldCharType="separate"/>
            </w:r>
            <w:r w:rsidR="00764FC7">
              <w:rPr>
                <w:noProof/>
                <w:sz w:val="16"/>
                <w:szCs w:val="16"/>
              </w:rPr>
              <w:t>Johnson</w:t>
            </w:r>
            <w:r w:rsidR="00764FC7" w:rsidRPr="00764FC7">
              <w:rPr>
                <w:i/>
                <w:noProof/>
                <w:sz w:val="16"/>
                <w:szCs w:val="16"/>
              </w:rPr>
              <w:t xml:space="preserve"> et al.</w:t>
            </w:r>
            <w:r w:rsidR="00764FC7">
              <w:rPr>
                <w:noProof/>
                <w:sz w:val="16"/>
                <w:szCs w:val="16"/>
              </w:rPr>
              <w:t xml:space="preserve"> (2014)</w:t>
            </w:r>
            <w:r>
              <w:rPr>
                <w:sz w:val="16"/>
                <w:szCs w:val="16"/>
              </w:rPr>
              <w:fldChar w:fldCharType="end"/>
            </w:r>
          </w:p>
        </w:tc>
        <w:tc>
          <w:tcPr>
            <w:tcW w:w="1161" w:type="dxa"/>
          </w:tcPr>
          <w:p w14:paraId="69B2C75B" w14:textId="77777777" w:rsidR="00E900CF" w:rsidRPr="00872A21" w:rsidRDefault="00E900CF" w:rsidP="00E900CF">
            <w:pPr>
              <w:rPr>
                <w:sz w:val="16"/>
                <w:szCs w:val="16"/>
              </w:rPr>
            </w:pPr>
            <w:r>
              <w:rPr>
                <w:sz w:val="16"/>
                <w:szCs w:val="16"/>
              </w:rPr>
              <w:t>US</w:t>
            </w:r>
          </w:p>
        </w:tc>
        <w:tc>
          <w:tcPr>
            <w:tcW w:w="1041" w:type="dxa"/>
          </w:tcPr>
          <w:p w14:paraId="0A96F0AA" w14:textId="77777777" w:rsidR="00E900CF" w:rsidRPr="00872A21" w:rsidRDefault="00E900CF" w:rsidP="00E900CF">
            <w:pPr>
              <w:rPr>
                <w:sz w:val="16"/>
                <w:szCs w:val="16"/>
              </w:rPr>
            </w:pPr>
            <w:r w:rsidRPr="00872A21">
              <w:rPr>
                <w:sz w:val="16"/>
                <w:szCs w:val="16"/>
              </w:rPr>
              <w:t>104</w:t>
            </w:r>
          </w:p>
        </w:tc>
        <w:tc>
          <w:tcPr>
            <w:tcW w:w="849" w:type="dxa"/>
          </w:tcPr>
          <w:p w14:paraId="5B9B4DDF" w14:textId="77777777" w:rsidR="00E900CF" w:rsidRPr="00872A21" w:rsidRDefault="00E900CF" w:rsidP="00E900CF">
            <w:pPr>
              <w:rPr>
                <w:sz w:val="16"/>
                <w:szCs w:val="16"/>
              </w:rPr>
            </w:pPr>
            <w:r w:rsidRPr="00872A21">
              <w:rPr>
                <w:sz w:val="16"/>
                <w:szCs w:val="16"/>
              </w:rPr>
              <w:t>70.20%</w:t>
            </w:r>
          </w:p>
        </w:tc>
        <w:tc>
          <w:tcPr>
            <w:tcW w:w="1096" w:type="dxa"/>
          </w:tcPr>
          <w:p w14:paraId="700752FA" w14:textId="77777777" w:rsidR="00E900CF" w:rsidRPr="00872A21" w:rsidRDefault="00E900CF" w:rsidP="00E900CF">
            <w:pPr>
              <w:rPr>
                <w:sz w:val="16"/>
                <w:szCs w:val="16"/>
              </w:rPr>
            </w:pPr>
            <w:r w:rsidRPr="00872A21">
              <w:rPr>
                <w:sz w:val="16"/>
                <w:szCs w:val="16"/>
              </w:rPr>
              <w:t>77.8 (9.8)</w:t>
            </w:r>
          </w:p>
        </w:tc>
        <w:tc>
          <w:tcPr>
            <w:tcW w:w="1239" w:type="dxa"/>
          </w:tcPr>
          <w:p w14:paraId="64074165" w14:textId="77777777" w:rsidR="00E900CF" w:rsidRPr="00872A21" w:rsidRDefault="00E900CF" w:rsidP="00E900CF">
            <w:pPr>
              <w:rPr>
                <w:sz w:val="16"/>
                <w:szCs w:val="16"/>
              </w:rPr>
            </w:pPr>
            <w:r w:rsidRPr="00872A21">
              <w:rPr>
                <w:sz w:val="16"/>
                <w:szCs w:val="16"/>
              </w:rPr>
              <w:t>23.4 (4.24)</w:t>
            </w:r>
          </w:p>
        </w:tc>
        <w:tc>
          <w:tcPr>
            <w:tcW w:w="1792" w:type="dxa"/>
          </w:tcPr>
          <w:p w14:paraId="0564B435" w14:textId="77777777" w:rsidR="00E900CF" w:rsidRPr="00872A21" w:rsidRDefault="00E900CF" w:rsidP="00E900CF">
            <w:pPr>
              <w:rPr>
                <w:sz w:val="16"/>
                <w:szCs w:val="16"/>
              </w:rPr>
            </w:pPr>
            <w:r w:rsidRPr="00872A21">
              <w:rPr>
                <w:sz w:val="16"/>
                <w:szCs w:val="16"/>
              </w:rPr>
              <w:t xml:space="preserve">Dementia or MMSE </w:t>
            </w:r>
            <w:r>
              <w:rPr>
                <w:sz w:val="16"/>
                <w:szCs w:val="16"/>
              </w:rPr>
              <w:t>&lt;26</w:t>
            </w:r>
          </w:p>
        </w:tc>
        <w:tc>
          <w:tcPr>
            <w:tcW w:w="1811" w:type="dxa"/>
          </w:tcPr>
          <w:p w14:paraId="03621A0B" w14:textId="77777777" w:rsidR="00E900CF" w:rsidRPr="00872A21" w:rsidRDefault="00E900CF" w:rsidP="00E900CF">
            <w:pPr>
              <w:rPr>
                <w:sz w:val="16"/>
                <w:szCs w:val="16"/>
              </w:rPr>
            </w:pPr>
            <w:r w:rsidRPr="00872A21">
              <w:rPr>
                <w:sz w:val="16"/>
                <w:szCs w:val="16"/>
              </w:rPr>
              <w:t>Not specified</w:t>
            </w:r>
          </w:p>
        </w:tc>
        <w:tc>
          <w:tcPr>
            <w:tcW w:w="1311" w:type="dxa"/>
          </w:tcPr>
          <w:p w14:paraId="658DC1BB" w14:textId="77777777" w:rsidR="00E900CF" w:rsidRPr="00872A21" w:rsidRDefault="00E900CF" w:rsidP="00E900CF">
            <w:pPr>
              <w:rPr>
                <w:sz w:val="16"/>
                <w:szCs w:val="16"/>
              </w:rPr>
            </w:pPr>
            <w:r w:rsidRPr="00872A21">
              <w:rPr>
                <w:sz w:val="16"/>
                <w:szCs w:val="16"/>
              </w:rPr>
              <w:t>QoL-AD</w:t>
            </w:r>
          </w:p>
        </w:tc>
        <w:tc>
          <w:tcPr>
            <w:tcW w:w="2130" w:type="dxa"/>
          </w:tcPr>
          <w:p w14:paraId="0A4E0372" w14:textId="77777777" w:rsidR="00E900CF" w:rsidRPr="00872A21" w:rsidRDefault="00E900CF" w:rsidP="00E900CF">
            <w:pPr>
              <w:rPr>
                <w:color w:val="000000" w:themeColor="text1"/>
                <w:sz w:val="16"/>
                <w:szCs w:val="16"/>
              </w:rPr>
            </w:pPr>
            <w:r w:rsidRPr="00872A21">
              <w:rPr>
                <w:color w:val="000000" w:themeColor="text1"/>
                <w:sz w:val="16"/>
                <w:szCs w:val="16"/>
              </w:rPr>
              <w:t>CSM</w:t>
            </w:r>
          </w:p>
        </w:tc>
        <w:tc>
          <w:tcPr>
            <w:tcW w:w="1180" w:type="dxa"/>
          </w:tcPr>
          <w:p w14:paraId="6DE6DE17" w14:textId="77777777" w:rsidR="00E900CF" w:rsidRPr="00872A21" w:rsidRDefault="00E900CF" w:rsidP="00E900CF">
            <w:pPr>
              <w:rPr>
                <w:color w:val="000000" w:themeColor="text1"/>
                <w:sz w:val="16"/>
                <w:szCs w:val="16"/>
              </w:rPr>
            </w:pPr>
            <w:r w:rsidRPr="00872A21">
              <w:rPr>
                <w:sz w:val="16"/>
                <w:szCs w:val="16"/>
              </w:rPr>
              <w:t>Satisfactory</w:t>
            </w:r>
          </w:p>
        </w:tc>
      </w:tr>
      <w:tr w:rsidR="00E900CF" w:rsidRPr="00872A21" w14:paraId="665B9E09" w14:textId="77777777" w:rsidTr="00CC6E07">
        <w:tc>
          <w:tcPr>
            <w:tcW w:w="1408" w:type="dxa"/>
            <w:shd w:val="clear" w:color="auto" w:fill="D9D9D9" w:themeFill="background1" w:themeFillShade="D9"/>
          </w:tcPr>
          <w:p w14:paraId="3BE7BDAA" w14:textId="4280D9C9" w:rsidR="00E900CF" w:rsidRPr="00872A21" w:rsidRDefault="0014647E" w:rsidP="00764FC7">
            <w:pPr>
              <w:rPr>
                <w:sz w:val="16"/>
                <w:szCs w:val="16"/>
              </w:rPr>
            </w:pPr>
            <w:r>
              <w:rPr>
                <w:sz w:val="16"/>
                <w:szCs w:val="16"/>
              </w:rPr>
              <w:fldChar w:fldCharType="begin">
                <w:fldData xml:space="preserve">PEVuZE5vdGU+PENpdGUgQXV0aG9yWWVhcj0iMSI+PEF1dGhvcj5Kb25lczwvQXV0aG9yPjxZZWFy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==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PEVuZE5vdGU+PENpdGUgQXV0aG9yWWVhcj0iMSI+PEF1dGhvcj5Kb25lczwvQXV0aG9yPjxZZWFy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==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Jones</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vMerge w:val="restart"/>
            <w:shd w:val="clear" w:color="auto" w:fill="D9D9D9" w:themeFill="background1" w:themeFillShade="D9"/>
          </w:tcPr>
          <w:p w14:paraId="4463F5EE" w14:textId="77777777" w:rsidR="00E900CF" w:rsidRPr="00872A21" w:rsidRDefault="00E900CF" w:rsidP="00E900CF">
            <w:pPr>
              <w:rPr>
                <w:sz w:val="16"/>
                <w:szCs w:val="16"/>
              </w:rPr>
            </w:pPr>
            <w:r>
              <w:rPr>
                <w:sz w:val="16"/>
                <w:szCs w:val="16"/>
              </w:rPr>
              <w:t>England</w:t>
            </w:r>
          </w:p>
        </w:tc>
        <w:tc>
          <w:tcPr>
            <w:tcW w:w="1041" w:type="dxa"/>
            <w:shd w:val="clear" w:color="auto" w:fill="D9D9D9" w:themeFill="background1" w:themeFillShade="D9"/>
          </w:tcPr>
          <w:p w14:paraId="49DE76C3" w14:textId="77777777" w:rsidR="00E900CF" w:rsidRPr="00872A21" w:rsidRDefault="00E900CF" w:rsidP="00E900CF">
            <w:pPr>
              <w:rPr>
                <w:sz w:val="16"/>
                <w:szCs w:val="16"/>
              </w:rPr>
            </w:pPr>
            <w:r w:rsidRPr="00872A21">
              <w:rPr>
                <w:sz w:val="16"/>
                <w:szCs w:val="16"/>
              </w:rPr>
              <w:t>150</w:t>
            </w:r>
          </w:p>
        </w:tc>
        <w:tc>
          <w:tcPr>
            <w:tcW w:w="849" w:type="dxa"/>
            <w:shd w:val="clear" w:color="auto" w:fill="D9D9D9" w:themeFill="background1" w:themeFillShade="D9"/>
          </w:tcPr>
          <w:p w14:paraId="767F05BB" w14:textId="77777777" w:rsidR="00E900CF" w:rsidRPr="00872A21" w:rsidRDefault="00E900CF" w:rsidP="00E900CF">
            <w:pPr>
              <w:rPr>
                <w:sz w:val="16"/>
                <w:szCs w:val="16"/>
              </w:rPr>
            </w:pPr>
            <w:r w:rsidRPr="00872A21">
              <w:rPr>
                <w:sz w:val="16"/>
                <w:szCs w:val="16"/>
              </w:rPr>
              <w:t>53.80%</w:t>
            </w:r>
          </w:p>
        </w:tc>
        <w:tc>
          <w:tcPr>
            <w:tcW w:w="1096" w:type="dxa"/>
            <w:shd w:val="clear" w:color="auto" w:fill="D9D9D9" w:themeFill="background1" w:themeFillShade="D9"/>
          </w:tcPr>
          <w:p w14:paraId="020BD08C" w14:textId="77777777" w:rsidR="00E900CF" w:rsidRPr="00872A21" w:rsidRDefault="00E900CF" w:rsidP="00E900CF">
            <w:pPr>
              <w:rPr>
                <w:sz w:val="16"/>
                <w:szCs w:val="16"/>
              </w:rPr>
            </w:pPr>
            <w:r w:rsidRPr="00872A21">
              <w:rPr>
                <w:sz w:val="16"/>
                <w:szCs w:val="16"/>
              </w:rPr>
              <w:t>79.7 (8.5)</w:t>
            </w:r>
          </w:p>
        </w:tc>
        <w:tc>
          <w:tcPr>
            <w:tcW w:w="1239" w:type="dxa"/>
            <w:shd w:val="clear" w:color="auto" w:fill="D9D9D9" w:themeFill="background1" w:themeFillShade="D9"/>
          </w:tcPr>
          <w:p w14:paraId="1A4C36D8" w14:textId="77777777" w:rsidR="00E900CF" w:rsidRPr="00872A21" w:rsidRDefault="00E900CF" w:rsidP="00E900CF">
            <w:pPr>
              <w:rPr>
                <w:sz w:val="16"/>
                <w:szCs w:val="16"/>
              </w:rPr>
            </w:pPr>
            <w:r w:rsidRPr="00872A21">
              <w:rPr>
                <w:sz w:val="16"/>
                <w:szCs w:val="16"/>
              </w:rPr>
              <w:t>14.6 (6.8)</w:t>
            </w:r>
          </w:p>
        </w:tc>
        <w:tc>
          <w:tcPr>
            <w:tcW w:w="1792" w:type="dxa"/>
            <w:shd w:val="clear" w:color="auto" w:fill="D9D9D9" w:themeFill="background1" w:themeFillShade="D9"/>
          </w:tcPr>
          <w:p w14:paraId="78E0C7D9"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625FB655" w14:textId="77777777" w:rsidR="00E900CF" w:rsidRPr="00872A21" w:rsidRDefault="00E900CF" w:rsidP="00E900CF">
            <w:pPr>
              <w:rPr>
                <w:sz w:val="16"/>
                <w:szCs w:val="16"/>
              </w:rPr>
            </w:pPr>
            <w:r w:rsidRPr="00872A21">
              <w:rPr>
                <w:sz w:val="16"/>
                <w:szCs w:val="16"/>
              </w:rPr>
              <w:t>Community 86%, Residential home 14%</w:t>
            </w:r>
          </w:p>
        </w:tc>
        <w:tc>
          <w:tcPr>
            <w:tcW w:w="1311" w:type="dxa"/>
            <w:shd w:val="clear" w:color="auto" w:fill="D9D9D9" w:themeFill="background1" w:themeFillShade="D9"/>
          </w:tcPr>
          <w:p w14:paraId="0CE2C74E" w14:textId="77777777" w:rsidR="00E900CF" w:rsidRPr="00872A21" w:rsidRDefault="00E900CF" w:rsidP="00E900CF">
            <w:pPr>
              <w:rPr>
                <w:sz w:val="16"/>
                <w:szCs w:val="16"/>
              </w:rPr>
            </w:pPr>
            <w:r w:rsidRPr="00872A21">
              <w:rPr>
                <w:sz w:val="16"/>
                <w:szCs w:val="16"/>
              </w:rPr>
              <w:t>EQ-5D</w:t>
            </w:r>
          </w:p>
          <w:p w14:paraId="7304A871" w14:textId="77777777" w:rsidR="00E900CF" w:rsidRPr="00872A21" w:rsidRDefault="00E900CF" w:rsidP="00E900CF">
            <w:pPr>
              <w:rPr>
                <w:sz w:val="16"/>
                <w:szCs w:val="16"/>
              </w:rPr>
            </w:pPr>
            <w:r w:rsidRPr="00872A21">
              <w:rPr>
                <w:sz w:val="16"/>
                <w:szCs w:val="16"/>
              </w:rPr>
              <w:t>DEMQOL</w:t>
            </w:r>
          </w:p>
          <w:p w14:paraId="14BEDE3B" w14:textId="77777777" w:rsidR="00E900CF" w:rsidRPr="00872A21" w:rsidRDefault="00E900CF" w:rsidP="00E900CF">
            <w:pPr>
              <w:rPr>
                <w:sz w:val="16"/>
                <w:szCs w:val="16"/>
              </w:rPr>
            </w:pPr>
            <w:r w:rsidRPr="00872A21">
              <w:rPr>
                <w:sz w:val="16"/>
                <w:szCs w:val="16"/>
              </w:rPr>
              <w:t>BASQID</w:t>
            </w:r>
          </w:p>
        </w:tc>
        <w:tc>
          <w:tcPr>
            <w:tcW w:w="2130" w:type="dxa"/>
            <w:shd w:val="clear" w:color="auto" w:fill="D9D9D9" w:themeFill="background1" w:themeFillShade="D9"/>
          </w:tcPr>
          <w:p w14:paraId="7960358D" w14:textId="77777777" w:rsidR="00E900CF" w:rsidRPr="00872A21" w:rsidRDefault="00E900CF" w:rsidP="00E900CF">
            <w:pPr>
              <w:rPr>
                <w:sz w:val="16"/>
                <w:szCs w:val="16"/>
              </w:rPr>
            </w:pPr>
            <w:r w:rsidRPr="00872A21">
              <w:rPr>
                <w:sz w:val="16"/>
                <w:szCs w:val="16"/>
              </w:rPr>
              <w:t>ADL, NPS,</w:t>
            </w:r>
            <w:r w:rsidRPr="00872A21">
              <w:rPr>
                <w:color w:val="000000" w:themeColor="text1"/>
                <w:sz w:val="16"/>
                <w:szCs w:val="16"/>
              </w:rPr>
              <w:t xml:space="preserve"> CSM</w:t>
            </w:r>
          </w:p>
        </w:tc>
        <w:tc>
          <w:tcPr>
            <w:tcW w:w="1180" w:type="dxa"/>
            <w:shd w:val="clear" w:color="auto" w:fill="D9D9D9" w:themeFill="background1" w:themeFillShade="D9"/>
          </w:tcPr>
          <w:p w14:paraId="7AF3644B" w14:textId="77777777" w:rsidR="00E900CF" w:rsidRPr="00872A21" w:rsidRDefault="00E900CF" w:rsidP="00E900CF">
            <w:pPr>
              <w:rPr>
                <w:sz w:val="16"/>
                <w:szCs w:val="16"/>
              </w:rPr>
            </w:pPr>
            <w:r w:rsidRPr="00872A21">
              <w:rPr>
                <w:sz w:val="16"/>
                <w:szCs w:val="16"/>
              </w:rPr>
              <w:t>Good</w:t>
            </w:r>
          </w:p>
        </w:tc>
      </w:tr>
      <w:tr w:rsidR="00E900CF" w:rsidRPr="00872A21" w14:paraId="5C031B45" w14:textId="77777777" w:rsidTr="00CC6E07">
        <w:tc>
          <w:tcPr>
            <w:tcW w:w="1408" w:type="dxa"/>
            <w:shd w:val="clear" w:color="auto" w:fill="D9D9D9" w:themeFill="background1" w:themeFillShade="D9"/>
          </w:tcPr>
          <w:p w14:paraId="63CAA4CC" w14:textId="2B6AFB55" w:rsidR="00E900CF" w:rsidRPr="00872A21" w:rsidRDefault="0014647E" w:rsidP="00764FC7">
            <w:pPr>
              <w:rPr>
                <w:sz w:val="16"/>
                <w:szCs w:val="16"/>
              </w:rPr>
            </w:pPr>
            <w:r>
              <w:rPr>
                <w:sz w:val="16"/>
                <w:szCs w:val="16"/>
              </w:rPr>
              <w:fldChar w:fldCharType="begin">
                <w:fldData xml:space="preserve">PEVuZE5vdGU+PENpdGUgQXV0aG9yWWVhcj0iMSI+PEF1dGhvcj5UcmlnZzwvQXV0aG9yPjxZZWFy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=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PEVuZE5vdGU+PENpdGUgQXV0aG9yWWVhcj0iMSI+PEF1dGhvcj5UcmlnZzwvQXV0aG9yPjxZZWFy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=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Trigg</w:t>
            </w:r>
            <w:r w:rsidR="00764FC7" w:rsidRPr="00764FC7">
              <w:rPr>
                <w:i/>
                <w:noProof/>
                <w:sz w:val="16"/>
                <w:szCs w:val="16"/>
              </w:rPr>
              <w:t xml:space="preserve"> et al.</w:t>
            </w:r>
            <w:r w:rsidR="00764FC7">
              <w:rPr>
                <w:noProof/>
                <w:sz w:val="16"/>
                <w:szCs w:val="16"/>
              </w:rPr>
              <w:t xml:space="preserve"> (2012a, 2012b)</w:t>
            </w:r>
            <w:r>
              <w:rPr>
                <w:sz w:val="16"/>
                <w:szCs w:val="16"/>
              </w:rPr>
              <w:fldChar w:fldCharType="end"/>
            </w:r>
          </w:p>
        </w:tc>
        <w:tc>
          <w:tcPr>
            <w:tcW w:w="1161" w:type="dxa"/>
            <w:vMerge/>
            <w:shd w:val="clear" w:color="auto" w:fill="D9D9D9" w:themeFill="background1" w:themeFillShade="D9"/>
          </w:tcPr>
          <w:p w14:paraId="702104AB" w14:textId="77777777" w:rsidR="00E900CF" w:rsidRPr="00872A21" w:rsidRDefault="00E900CF" w:rsidP="00E900CF">
            <w:pPr>
              <w:rPr>
                <w:sz w:val="16"/>
                <w:szCs w:val="16"/>
              </w:rPr>
            </w:pPr>
          </w:p>
        </w:tc>
        <w:tc>
          <w:tcPr>
            <w:tcW w:w="1041" w:type="dxa"/>
            <w:shd w:val="clear" w:color="auto" w:fill="D9D9D9" w:themeFill="background1" w:themeFillShade="D9"/>
          </w:tcPr>
          <w:p w14:paraId="3DBCF6CD" w14:textId="77777777" w:rsidR="00E900CF" w:rsidRPr="00872A21" w:rsidRDefault="00E900CF" w:rsidP="00E900CF">
            <w:pPr>
              <w:rPr>
                <w:sz w:val="16"/>
                <w:szCs w:val="16"/>
              </w:rPr>
            </w:pPr>
            <w:r w:rsidRPr="00872A21">
              <w:rPr>
                <w:sz w:val="16"/>
                <w:szCs w:val="16"/>
              </w:rPr>
              <w:t>166</w:t>
            </w:r>
          </w:p>
        </w:tc>
        <w:tc>
          <w:tcPr>
            <w:tcW w:w="849" w:type="dxa"/>
            <w:shd w:val="clear" w:color="auto" w:fill="D9D9D9" w:themeFill="background1" w:themeFillShade="D9"/>
          </w:tcPr>
          <w:p w14:paraId="1554F8DB" w14:textId="77777777" w:rsidR="00E900CF" w:rsidRPr="00872A21" w:rsidRDefault="00E900CF" w:rsidP="00E900CF">
            <w:pPr>
              <w:rPr>
                <w:sz w:val="16"/>
                <w:szCs w:val="16"/>
              </w:rPr>
            </w:pPr>
            <w:r w:rsidRPr="00872A21">
              <w:rPr>
                <w:sz w:val="16"/>
                <w:szCs w:val="16"/>
              </w:rPr>
              <w:t>53.80%</w:t>
            </w:r>
          </w:p>
        </w:tc>
        <w:tc>
          <w:tcPr>
            <w:tcW w:w="1096" w:type="dxa"/>
            <w:shd w:val="clear" w:color="auto" w:fill="D9D9D9" w:themeFill="background1" w:themeFillShade="D9"/>
          </w:tcPr>
          <w:p w14:paraId="77DBAFFD" w14:textId="77777777" w:rsidR="00E900CF" w:rsidRPr="00872A21" w:rsidRDefault="00E900CF" w:rsidP="00E900CF">
            <w:pPr>
              <w:rPr>
                <w:sz w:val="16"/>
                <w:szCs w:val="16"/>
              </w:rPr>
            </w:pPr>
            <w:r w:rsidRPr="00872A21">
              <w:rPr>
                <w:sz w:val="16"/>
                <w:szCs w:val="16"/>
              </w:rPr>
              <w:t>79.7 (8.5)</w:t>
            </w:r>
          </w:p>
        </w:tc>
        <w:tc>
          <w:tcPr>
            <w:tcW w:w="1239" w:type="dxa"/>
            <w:shd w:val="clear" w:color="auto" w:fill="D9D9D9" w:themeFill="background1" w:themeFillShade="D9"/>
          </w:tcPr>
          <w:p w14:paraId="41FB7339" w14:textId="77777777" w:rsidR="00E900CF" w:rsidRPr="00872A21" w:rsidRDefault="00E900CF" w:rsidP="00E900CF">
            <w:pPr>
              <w:rPr>
                <w:sz w:val="16"/>
                <w:szCs w:val="16"/>
              </w:rPr>
            </w:pPr>
            <w:r w:rsidRPr="00872A21">
              <w:rPr>
                <w:sz w:val="16"/>
                <w:szCs w:val="16"/>
              </w:rPr>
              <w:t>14.6 (6.8)</w:t>
            </w:r>
          </w:p>
        </w:tc>
        <w:tc>
          <w:tcPr>
            <w:tcW w:w="1792" w:type="dxa"/>
            <w:shd w:val="clear" w:color="auto" w:fill="D9D9D9" w:themeFill="background1" w:themeFillShade="D9"/>
          </w:tcPr>
          <w:p w14:paraId="6680245A"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5CFF77F2" w14:textId="77777777" w:rsidR="00E900CF" w:rsidRPr="00872A21" w:rsidRDefault="00E900CF" w:rsidP="00E900CF">
            <w:pPr>
              <w:rPr>
                <w:sz w:val="16"/>
                <w:szCs w:val="16"/>
              </w:rPr>
            </w:pPr>
            <w:r w:rsidRPr="00872A21">
              <w:rPr>
                <w:sz w:val="16"/>
                <w:szCs w:val="16"/>
              </w:rPr>
              <w:t>Community 86%, Residential home 14%</w:t>
            </w:r>
          </w:p>
        </w:tc>
        <w:tc>
          <w:tcPr>
            <w:tcW w:w="1311" w:type="dxa"/>
            <w:shd w:val="clear" w:color="auto" w:fill="D9D9D9" w:themeFill="background1" w:themeFillShade="D9"/>
          </w:tcPr>
          <w:p w14:paraId="4FA9644B" w14:textId="77777777" w:rsidR="00E900CF" w:rsidRPr="00872A21" w:rsidRDefault="00E900CF" w:rsidP="00E900CF">
            <w:pPr>
              <w:rPr>
                <w:sz w:val="16"/>
                <w:szCs w:val="16"/>
              </w:rPr>
            </w:pPr>
            <w:r w:rsidRPr="00872A21">
              <w:rPr>
                <w:sz w:val="16"/>
                <w:szCs w:val="16"/>
              </w:rPr>
              <w:t>BASQID</w:t>
            </w:r>
          </w:p>
          <w:p w14:paraId="307961DF" w14:textId="77777777" w:rsidR="00E900CF" w:rsidRPr="00872A21" w:rsidRDefault="00E900CF" w:rsidP="00E900CF">
            <w:pPr>
              <w:rPr>
                <w:sz w:val="16"/>
                <w:szCs w:val="16"/>
              </w:rPr>
            </w:pPr>
            <w:r w:rsidRPr="00872A21">
              <w:rPr>
                <w:sz w:val="16"/>
                <w:szCs w:val="16"/>
              </w:rPr>
              <w:t>EQ-5D</w:t>
            </w:r>
          </w:p>
          <w:p w14:paraId="3BAC6C92" w14:textId="77777777" w:rsidR="00E900CF" w:rsidRPr="00872A21" w:rsidRDefault="00E900CF" w:rsidP="00E900CF">
            <w:pPr>
              <w:rPr>
                <w:sz w:val="16"/>
                <w:szCs w:val="16"/>
              </w:rPr>
            </w:pPr>
            <w:r w:rsidRPr="00872A21">
              <w:rPr>
                <w:sz w:val="16"/>
                <w:szCs w:val="16"/>
              </w:rPr>
              <w:t>DEMQOL</w:t>
            </w:r>
          </w:p>
        </w:tc>
        <w:tc>
          <w:tcPr>
            <w:tcW w:w="2130" w:type="dxa"/>
            <w:shd w:val="clear" w:color="auto" w:fill="D9D9D9" w:themeFill="background1" w:themeFillShade="D9"/>
          </w:tcPr>
          <w:p w14:paraId="60CDFE98" w14:textId="77777777" w:rsidR="00E900CF" w:rsidRPr="00872A21" w:rsidRDefault="00E900CF" w:rsidP="00E900CF">
            <w:pPr>
              <w:rPr>
                <w:sz w:val="16"/>
                <w:szCs w:val="16"/>
              </w:rPr>
            </w:pPr>
            <w:r w:rsidRPr="00872A21">
              <w:rPr>
                <w:sz w:val="16"/>
                <w:szCs w:val="16"/>
              </w:rPr>
              <w:t>ADL</w:t>
            </w:r>
          </w:p>
        </w:tc>
        <w:tc>
          <w:tcPr>
            <w:tcW w:w="1180" w:type="dxa"/>
            <w:shd w:val="clear" w:color="auto" w:fill="D9D9D9" w:themeFill="background1" w:themeFillShade="D9"/>
          </w:tcPr>
          <w:p w14:paraId="59ACFA17" w14:textId="77777777" w:rsidR="00E900CF" w:rsidRPr="00872A21" w:rsidRDefault="00E900CF" w:rsidP="00E900CF">
            <w:pPr>
              <w:rPr>
                <w:sz w:val="16"/>
                <w:szCs w:val="16"/>
              </w:rPr>
            </w:pPr>
            <w:r w:rsidRPr="00872A21">
              <w:rPr>
                <w:sz w:val="16"/>
                <w:szCs w:val="16"/>
              </w:rPr>
              <w:t>Good</w:t>
            </w:r>
          </w:p>
        </w:tc>
      </w:tr>
      <w:tr w:rsidR="00E900CF" w:rsidRPr="00872A21" w14:paraId="337BB088" w14:textId="77777777" w:rsidTr="00CC6E07">
        <w:tc>
          <w:tcPr>
            <w:tcW w:w="1408" w:type="dxa"/>
            <w:shd w:val="clear" w:color="auto" w:fill="D9D9D9" w:themeFill="background1" w:themeFillShade="D9"/>
          </w:tcPr>
          <w:p w14:paraId="7E3A1AE0" w14:textId="1B7C684E" w:rsidR="00E900CF" w:rsidRPr="00872A21" w:rsidRDefault="0014647E" w:rsidP="00764FC7">
            <w:pPr>
              <w:rPr>
                <w:sz w:val="16"/>
                <w:szCs w:val="16"/>
              </w:rPr>
            </w:pPr>
            <w:r>
              <w:rPr>
                <w:sz w:val="16"/>
                <w:szCs w:val="16"/>
              </w:rPr>
              <w:fldChar w:fldCharType="begin">
                <w:fldData xml:space="preserve">PEVuZE5vdGU+PENpdGUgQXV0aG9yWWVhcj0iMSI+PEF1dGhvcj5UcmlnZzwvQXV0aG9yPjxZZWFy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PEVuZE5vdGU+PENpdGUgQXV0aG9yWWVhcj0iMSI+PEF1dGhvcj5UcmlnZzwvQXV0aG9yPjxZZWFy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Trigg</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vMerge/>
            <w:shd w:val="clear" w:color="auto" w:fill="D9D9D9" w:themeFill="background1" w:themeFillShade="D9"/>
          </w:tcPr>
          <w:p w14:paraId="16260A66" w14:textId="77777777" w:rsidR="00E900CF" w:rsidRPr="00872A21" w:rsidRDefault="00E900CF" w:rsidP="00E900CF">
            <w:pPr>
              <w:rPr>
                <w:sz w:val="16"/>
                <w:szCs w:val="16"/>
              </w:rPr>
            </w:pPr>
          </w:p>
        </w:tc>
        <w:tc>
          <w:tcPr>
            <w:tcW w:w="1041" w:type="dxa"/>
            <w:shd w:val="clear" w:color="auto" w:fill="D9D9D9" w:themeFill="background1" w:themeFillShade="D9"/>
          </w:tcPr>
          <w:p w14:paraId="4C69AAD1" w14:textId="77777777" w:rsidR="00E900CF" w:rsidRPr="00872A21" w:rsidRDefault="00E900CF" w:rsidP="00E900CF">
            <w:pPr>
              <w:rPr>
                <w:sz w:val="16"/>
                <w:szCs w:val="16"/>
              </w:rPr>
            </w:pPr>
            <w:r w:rsidRPr="00872A21">
              <w:rPr>
                <w:sz w:val="16"/>
                <w:szCs w:val="16"/>
              </w:rPr>
              <w:t>70</w:t>
            </w:r>
          </w:p>
        </w:tc>
        <w:tc>
          <w:tcPr>
            <w:tcW w:w="849" w:type="dxa"/>
            <w:shd w:val="clear" w:color="auto" w:fill="D9D9D9" w:themeFill="background1" w:themeFillShade="D9"/>
          </w:tcPr>
          <w:p w14:paraId="0CCB03DF" w14:textId="77777777" w:rsidR="00E900CF" w:rsidRPr="00872A21" w:rsidRDefault="00E900CF" w:rsidP="00E900CF">
            <w:pPr>
              <w:rPr>
                <w:sz w:val="16"/>
                <w:szCs w:val="16"/>
              </w:rPr>
            </w:pPr>
            <w:r w:rsidRPr="00872A21">
              <w:rPr>
                <w:sz w:val="16"/>
                <w:szCs w:val="16"/>
              </w:rPr>
              <w:t>39</w:t>
            </w:r>
          </w:p>
        </w:tc>
        <w:tc>
          <w:tcPr>
            <w:tcW w:w="1096" w:type="dxa"/>
            <w:shd w:val="clear" w:color="auto" w:fill="D9D9D9" w:themeFill="background1" w:themeFillShade="D9"/>
          </w:tcPr>
          <w:p w14:paraId="636043B9" w14:textId="77777777" w:rsidR="00E900CF" w:rsidRPr="00872A21" w:rsidRDefault="00E900CF" w:rsidP="00E900CF">
            <w:pPr>
              <w:rPr>
                <w:sz w:val="16"/>
                <w:szCs w:val="16"/>
              </w:rPr>
            </w:pPr>
            <w:r w:rsidRPr="00872A21">
              <w:rPr>
                <w:sz w:val="16"/>
                <w:szCs w:val="16"/>
              </w:rPr>
              <w:t>78.19 (8.48)</w:t>
            </w:r>
          </w:p>
        </w:tc>
        <w:tc>
          <w:tcPr>
            <w:tcW w:w="1239" w:type="dxa"/>
            <w:shd w:val="clear" w:color="auto" w:fill="D9D9D9" w:themeFill="background1" w:themeFillShade="D9"/>
          </w:tcPr>
          <w:p w14:paraId="7F12F582" w14:textId="77777777" w:rsidR="00E900CF" w:rsidRPr="00872A21" w:rsidRDefault="00E900CF" w:rsidP="00E900CF">
            <w:pPr>
              <w:rPr>
                <w:sz w:val="16"/>
                <w:szCs w:val="16"/>
              </w:rPr>
            </w:pPr>
            <w:r w:rsidRPr="00872A21">
              <w:rPr>
                <w:sz w:val="16"/>
                <w:szCs w:val="16"/>
              </w:rPr>
              <w:t>19.40 (4.67)</w:t>
            </w:r>
          </w:p>
        </w:tc>
        <w:tc>
          <w:tcPr>
            <w:tcW w:w="1792" w:type="dxa"/>
            <w:shd w:val="clear" w:color="auto" w:fill="D9D9D9" w:themeFill="background1" w:themeFillShade="D9"/>
          </w:tcPr>
          <w:p w14:paraId="15616C3F" w14:textId="77777777" w:rsidR="00E900CF" w:rsidRPr="00872A21" w:rsidRDefault="00E900CF" w:rsidP="00E900CF">
            <w:pPr>
              <w:rPr>
                <w:sz w:val="16"/>
                <w:szCs w:val="16"/>
              </w:rPr>
            </w:pPr>
            <w:r w:rsidRPr="00872A21">
              <w:rPr>
                <w:sz w:val="16"/>
                <w:szCs w:val="16"/>
              </w:rPr>
              <w:t>AD</w:t>
            </w:r>
          </w:p>
        </w:tc>
        <w:tc>
          <w:tcPr>
            <w:tcW w:w="1811" w:type="dxa"/>
            <w:shd w:val="clear" w:color="auto" w:fill="D9D9D9" w:themeFill="background1" w:themeFillShade="D9"/>
          </w:tcPr>
          <w:p w14:paraId="558275A4" w14:textId="77777777" w:rsidR="00E900CF" w:rsidRPr="00872A21" w:rsidRDefault="00E900CF" w:rsidP="00E900CF">
            <w:pPr>
              <w:rPr>
                <w:sz w:val="16"/>
                <w:szCs w:val="16"/>
              </w:rPr>
            </w:pPr>
            <w:r w:rsidRPr="00872A21">
              <w:rPr>
                <w:sz w:val="16"/>
                <w:szCs w:val="16"/>
              </w:rPr>
              <w:t xml:space="preserve">Community </w:t>
            </w:r>
          </w:p>
        </w:tc>
        <w:tc>
          <w:tcPr>
            <w:tcW w:w="1311" w:type="dxa"/>
            <w:shd w:val="clear" w:color="auto" w:fill="D9D9D9" w:themeFill="background1" w:themeFillShade="D9"/>
          </w:tcPr>
          <w:p w14:paraId="08E7FCBB" w14:textId="77777777" w:rsidR="00E900CF" w:rsidRPr="00872A21" w:rsidRDefault="00E900CF" w:rsidP="00E900CF">
            <w:pPr>
              <w:rPr>
                <w:sz w:val="16"/>
                <w:szCs w:val="16"/>
              </w:rPr>
            </w:pPr>
            <w:r w:rsidRPr="00872A21">
              <w:rPr>
                <w:sz w:val="16"/>
                <w:szCs w:val="16"/>
              </w:rPr>
              <w:t>EQ-5D</w:t>
            </w:r>
          </w:p>
          <w:p w14:paraId="46D757D7" w14:textId="77777777" w:rsidR="00E900CF" w:rsidRPr="00872A21" w:rsidRDefault="00E900CF" w:rsidP="00E900CF">
            <w:pPr>
              <w:rPr>
                <w:sz w:val="16"/>
                <w:szCs w:val="16"/>
              </w:rPr>
            </w:pPr>
            <w:r w:rsidRPr="00872A21">
              <w:rPr>
                <w:sz w:val="16"/>
                <w:szCs w:val="16"/>
              </w:rPr>
              <w:t>DEMQOL</w:t>
            </w:r>
          </w:p>
        </w:tc>
        <w:tc>
          <w:tcPr>
            <w:tcW w:w="2130" w:type="dxa"/>
            <w:shd w:val="clear" w:color="auto" w:fill="D9D9D9" w:themeFill="background1" w:themeFillShade="D9"/>
          </w:tcPr>
          <w:p w14:paraId="4E51BF00" w14:textId="77777777" w:rsidR="00E900CF" w:rsidRPr="00872A21" w:rsidRDefault="00E900CF" w:rsidP="00E900CF">
            <w:pPr>
              <w:rPr>
                <w:sz w:val="16"/>
                <w:szCs w:val="16"/>
              </w:rPr>
            </w:pPr>
            <w:r w:rsidRPr="00E00B80">
              <w:rPr>
                <w:sz w:val="16"/>
                <w:szCs w:val="16"/>
              </w:rPr>
              <w:t>None</w:t>
            </w:r>
          </w:p>
        </w:tc>
        <w:tc>
          <w:tcPr>
            <w:tcW w:w="1180" w:type="dxa"/>
            <w:shd w:val="clear" w:color="auto" w:fill="D9D9D9" w:themeFill="background1" w:themeFillShade="D9"/>
          </w:tcPr>
          <w:p w14:paraId="3119526B" w14:textId="77777777" w:rsidR="00E900CF" w:rsidRPr="00872A21" w:rsidRDefault="00E900CF" w:rsidP="00E900CF">
            <w:pPr>
              <w:rPr>
                <w:sz w:val="16"/>
                <w:szCs w:val="16"/>
              </w:rPr>
            </w:pPr>
            <w:r w:rsidRPr="00872A21">
              <w:rPr>
                <w:sz w:val="16"/>
                <w:szCs w:val="16"/>
              </w:rPr>
              <w:t>Good</w:t>
            </w:r>
          </w:p>
        </w:tc>
      </w:tr>
      <w:tr w:rsidR="00E900CF" w:rsidRPr="00872A21" w14:paraId="4DCEC04C" w14:textId="77777777" w:rsidTr="00CC6E07">
        <w:tc>
          <w:tcPr>
            <w:tcW w:w="1408" w:type="dxa"/>
          </w:tcPr>
          <w:p w14:paraId="2B302D32" w14:textId="1C3AB3ED" w:rsidR="00E900CF" w:rsidRPr="00872A21"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AuthorYear="1"&gt;&lt;Author&gt;Jönsson&lt;/Author&gt;&lt;Year&gt;2006&lt;/Year&gt;&lt;RecNum&gt;937&lt;/RecNum&gt;&lt;DisplayText&gt;Jönsson&lt;style face="italic"&gt; et al.&lt;/style&gt; (2006)&lt;/DisplayText&gt;&lt;record&gt;&lt;rec-number&gt;937&lt;/rec-number&gt;&lt;foreign-keys&gt;&lt;key app="EN" db-id="5rer0dfs6t9vtfezta6pxs0swfprptwpeexw" timestamp="1420625525"&gt;937&lt;/key&gt;&lt;/foreign-keys&gt;&lt;ref-type name="Journal Article"&gt;17&lt;/ref-type&gt;&lt;contributors&gt;&lt;authors&gt;&lt;author&gt;Jönsson, L.&lt;/author&gt;&lt;author&gt;Andreasen, N.&lt;/author&gt;&lt;author&gt;Kilander, L.&lt;/author&gt;&lt;author&gt;Soininen, H.&lt;/author&gt;&lt;author&gt;Waldemar, G.&lt;/author&gt;&lt;author&gt;Nygaard, H.&lt;/author&gt;&lt;author&gt;Winblad, B.&lt;/author&gt;&lt;author&gt;Jönhagen, M. E.&lt;/author&gt;&lt;author&gt;Hallikainen, M.&lt;/author&gt;&lt;author&gt;Wimo, A.&lt;/author&gt;&lt;/authors&gt;&lt;/contributors&gt;&lt;titles&gt;&lt;title&gt;Patient- and proxy-reported utility in Alzheimer disease using the EuroQoL&lt;/title&gt;&lt;secondary-title&gt;Alzheimer Disease &amp;amp; Associated Disorders&lt;/secondary-title&gt;&lt;/titles&gt;&lt;periodical&gt;&lt;full-title&gt;Alzheimer Disease and Associated Disorders&lt;/full-title&gt;&lt;abbr-1&gt;Alzheimer Dis. Assoc. Disord.&lt;/abbr-1&gt;&lt;abbr-2&gt;Alzheimer Dis Assoc Disord&lt;/abbr-2&gt;&lt;abbr-3&gt;Alzheimer Disease &amp;amp; Associated Disorders&lt;/abbr-3&gt;&lt;/periodical&gt;&lt;pages&gt;49-55&lt;/pages&gt;&lt;volume&gt;20&lt;/volume&gt;&lt;number&gt;1&lt;/number&gt;&lt;dates&gt;&lt;year&gt;2006&lt;/year&gt;&lt;pub-dates&gt;&lt;date&gt;Jan-Mar&lt;/date&gt;&lt;/pub-dates&gt;&lt;/dates&gt;&lt;isbn&gt;0893-0341&lt;/isbn&gt;&lt;accession-num&gt;WOS:000235920300009&lt;/accession-num&gt;&lt;urls&gt;&lt;related-urls&gt;&lt;url&gt;&amp;lt;Go to ISI&amp;gt;://WOS:000235920300009&lt;/url&gt;&lt;/related-urls&gt;&lt;/urls&gt;&lt;electronic-resource-num&gt;10.1097/01.wad.0000201851.52707.c9&lt;/electronic-resource-num&gt;&lt;/record&gt;&lt;/Cite&gt;&lt;/EndNote&gt;</w:instrText>
            </w:r>
            <w:r>
              <w:rPr>
                <w:sz w:val="16"/>
                <w:szCs w:val="16"/>
              </w:rPr>
              <w:fldChar w:fldCharType="separate"/>
            </w:r>
            <w:r w:rsidR="00764FC7">
              <w:rPr>
                <w:noProof/>
                <w:sz w:val="16"/>
                <w:szCs w:val="16"/>
              </w:rPr>
              <w:t>Jönsson</w:t>
            </w:r>
            <w:r w:rsidR="00764FC7" w:rsidRPr="00764FC7">
              <w:rPr>
                <w:i/>
                <w:noProof/>
                <w:sz w:val="16"/>
                <w:szCs w:val="16"/>
              </w:rPr>
              <w:t xml:space="preserve"> et al.</w:t>
            </w:r>
            <w:r w:rsidR="00764FC7">
              <w:rPr>
                <w:noProof/>
                <w:sz w:val="16"/>
                <w:szCs w:val="16"/>
              </w:rPr>
              <w:t xml:space="preserve"> (2006)</w:t>
            </w:r>
            <w:r>
              <w:rPr>
                <w:sz w:val="16"/>
                <w:szCs w:val="16"/>
              </w:rPr>
              <w:fldChar w:fldCharType="end"/>
            </w:r>
          </w:p>
        </w:tc>
        <w:tc>
          <w:tcPr>
            <w:tcW w:w="1161" w:type="dxa"/>
          </w:tcPr>
          <w:p w14:paraId="72429E31" w14:textId="77777777" w:rsidR="00E900CF" w:rsidRPr="00872A21" w:rsidRDefault="00E900CF" w:rsidP="00E900CF">
            <w:pPr>
              <w:rPr>
                <w:sz w:val="16"/>
                <w:szCs w:val="16"/>
              </w:rPr>
            </w:pPr>
            <w:r>
              <w:rPr>
                <w:sz w:val="16"/>
                <w:szCs w:val="16"/>
              </w:rPr>
              <w:t>Sweden, Denmark, Finland, Norway</w:t>
            </w:r>
          </w:p>
        </w:tc>
        <w:tc>
          <w:tcPr>
            <w:tcW w:w="1041" w:type="dxa"/>
          </w:tcPr>
          <w:p w14:paraId="00BBC580" w14:textId="77777777" w:rsidR="00E900CF" w:rsidRPr="00872A21" w:rsidRDefault="00E900CF" w:rsidP="00E900CF">
            <w:pPr>
              <w:rPr>
                <w:sz w:val="16"/>
                <w:szCs w:val="16"/>
              </w:rPr>
            </w:pPr>
            <w:r w:rsidRPr="00872A21">
              <w:rPr>
                <w:sz w:val="16"/>
                <w:szCs w:val="16"/>
              </w:rPr>
              <w:t>208</w:t>
            </w:r>
          </w:p>
        </w:tc>
        <w:tc>
          <w:tcPr>
            <w:tcW w:w="849" w:type="dxa"/>
          </w:tcPr>
          <w:p w14:paraId="3E94712E" w14:textId="77777777" w:rsidR="00E900CF" w:rsidRPr="00872A21" w:rsidRDefault="00E900CF" w:rsidP="00E900CF">
            <w:pPr>
              <w:rPr>
                <w:sz w:val="16"/>
                <w:szCs w:val="16"/>
              </w:rPr>
            </w:pPr>
            <w:r w:rsidRPr="00872A21">
              <w:rPr>
                <w:sz w:val="16"/>
                <w:szCs w:val="16"/>
              </w:rPr>
              <w:t>62.30%</w:t>
            </w:r>
          </w:p>
        </w:tc>
        <w:tc>
          <w:tcPr>
            <w:tcW w:w="1096" w:type="dxa"/>
          </w:tcPr>
          <w:p w14:paraId="5FC6B598" w14:textId="77777777" w:rsidR="00E900CF" w:rsidRPr="00872A21" w:rsidRDefault="00E900CF" w:rsidP="00E900CF">
            <w:pPr>
              <w:rPr>
                <w:sz w:val="16"/>
                <w:szCs w:val="16"/>
              </w:rPr>
            </w:pPr>
            <w:r w:rsidRPr="00872A21">
              <w:rPr>
                <w:sz w:val="16"/>
                <w:szCs w:val="16"/>
              </w:rPr>
              <w:t>75.9</w:t>
            </w:r>
          </w:p>
        </w:tc>
        <w:tc>
          <w:tcPr>
            <w:tcW w:w="1239" w:type="dxa"/>
          </w:tcPr>
          <w:p w14:paraId="65318340" w14:textId="77777777" w:rsidR="00E900CF" w:rsidRPr="00872A21" w:rsidRDefault="00E900CF" w:rsidP="00E900CF">
            <w:pPr>
              <w:rPr>
                <w:sz w:val="16"/>
                <w:szCs w:val="16"/>
              </w:rPr>
            </w:pPr>
            <w:r w:rsidRPr="00872A21">
              <w:rPr>
                <w:sz w:val="16"/>
                <w:szCs w:val="16"/>
              </w:rPr>
              <w:t>19.2</w:t>
            </w:r>
          </w:p>
        </w:tc>
        <w:tc>
          <w:tcPr>
            <w:tcW w:w="1792" w:type="dxa"/>
          </w:tcPr>
          <w:p w14:paraId="378511D5" w14:textId="77777777" w:rsidR="00E900CF" w:rsidRPr="00872A21" w:rsidRDefault="00E900CF" w:rsidP="00E900CF">
            <w:pPr>
              <w:rPr>
                <w:sz w:val="16"/>
                <w:szCs w:val="16"/>
              </w:rPr>
            </w:pPr>
            <w:r w:rsidRPr="00872A21">
              <w:rPr>
                <w:sz w:val="16"/>
                <w:szCs w:val="16"/>
              </w:rPr>
              <w:t>AD</w:t>
            </w:r>
          </w:p>
        </w:tc>
        <w:tc>
          <w:tcPr>
            <w:tcW w:w="1811" w:type="dxa"/>
          </w:tcPr>
          <w:p w14:paraId="0709DB38" w14:textId="77777777" w:rsidR="00E900CF" w:rsidRPr="00872A21" w:rsidRDefault="00E900CF" w:rsidP="00E900CF">
            <w:pPr>
              <w:rPr>
                <w:sz w:val="16"/>
                <w:szCs w:val="16"/>
              </w:rPr>
            </w:pPr>
            <w:r w:rsidRPr="00872A21">
              <w:rPr>
                <w:sz w:val="16"/>
                <w:szCs w:val="16"/>
              </w:rPr>
              <w:t xml:space="preserve">Community </w:t>
            </w:r>
          </w:p>
        </w:tc>
        <w:tc>
          <w:tcPr>
            <w:tcW w:w="1311" w:type="dxa"/>
          </w:tcPr>
          <w:p w14:paraId="202BA7B9" w14:textId="77777777" w:rsidR="00E900CF" w:rsidRPr="00872A21" w:rsidRDefault="00E900CF" w:rsidP="00E900CF">
            <w:pPr>
              <w:rPr>
                <w:sz w:val="16"/>
                <w:szCs w:val="16"/>
              </w:rPr>
            </w:pPr>
            <w:r w:rsidRPr="00872A21">
              <w:rPr>
                <w:sz w:val="16"/>
                <w:szCs w:val="16"/>
              </w:rPr>
              <w:t>QoL-AD</w:t>
            </w:r>
          </w:p>
          <w:p w14:paraId="45CE1669" w14:textId="77777777" w:rsidR="00E900CF" w:rsidRPr="00872A21" w:rsidRDefault="00E900CF" w:rsidP="00E900CF">
            <w:pPr>
              <w:rPr>
                <w:sz w:val="16"/>
                <w:szCs w:val="16"/>
              </w:rPr>
            </w:pPr>
            <w:r w:rsidRPr="00872A21">
              <w:rPr>
                <w:sz w:val="16"/>
                <w:szCs w:val="16"/>
              </w:rPr>
              <w:t>EQ-5D VAS</w:t>
            </w:r>
          </w:p>
          <w:p w14:paraId="0E3E8873" w14:textId="77777777" w:rsidR="00E900CF" w:rsidRPr="00872A21" w:rsidRDefault="00E900CF" w:rsidP="00E900CF">
            <w:pPr>
              <w:rPr>
                <w:sz w:val="16"/>
                <w:szCs w:val="16"/>
              </w:rPr>
            </w:pPr>
            <w:r w:rsidRPr="00872A21">
              <w:rPr>
                <w:sz w:val="16"/>
                <w:szCs w:val="16"/>
              </w:rPr>
              <w:t>EQ-5D</w:t>
            </w:r>
          </w:p>
        </w:tc>
        <w:tc>
          <w:tcPr>
            <w:tcW w:w="2130" w:type="dxa"/>
          </w:tcPr>
          <w:p w14:paraId="10055023" w14:textId="77777777" w:rsidR="00E900CF" w:rsidRPr="00872A21" w:rsidRDefault="00E900CF" w:rsidP="00E900CF">
            <w:pPr>
              <w:rPr>
                <w:color w:val="000000" w:themeColor="text1"/>
                <w:sz w:val="16"/>
                <w:szCs w:val="16"/>
              </w:rPr>
            </w:pPr>
            <w:r w:rsidRPr="00872A21">
              <w:rPr>
                <w:color w:val="000000" w:themeColor="text1"/>
                <w:sz w:val="16"/>
                <w:szCs w:val="16"/>
              </w:rPr>
              <w:t>CSM</w:t>
            </w:r>
          </w:p>
        </w:tc>
        <w:tc>
          <w:tcPr>
            <w:tcW w:w="1180" w:type="dxa"/>
          </w:tcPr>
          <w:p w14:paraId="36E01692" w14:textId="77777777" w:rsidR="00E900CF" w:rsidRPr="00872A21" w:rsidRDefault="00E900CF" w:rsidP="00E900CF">
            <w:pPr>
              <w:rPr>
                <w:color w:val="000000" w:themeColor="text1"/>
                <w:sz w:val="16"/>
                <w:szCs w:val="16"/>
              </w:rPr>
            </w:pPr>
            <w:r w:rsidRPr="00872A21">
              <w:rPr>
                <w:sz w:val="16"/>
                <w:szCs w:val="16"/>
              </w:rPr>
              <w:t>Good</w:t>
            </w:r>
          </w:p>
        </w:tc>
      </w:tr>
      <w:tr w:rsidR="00E900CF" w:rsidRPr="007D31C2" w14:paraId="1E4BD289" w14:textId="77777777" w:rsidTr="00CC6E07">
        <w:tc>
          <w:tcPr>
            <w:tcW w:w="1408" w:type="dxa"/>
          </w:tcPr>
          <w:p w14:paraId="0FB3F49C" w14:textId="39E8D52E" w:rsidR="00E900CF" w:rsidRPr="007D31C2"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AuthorYear="1"&gt;&lt;Author&gt;Kamchatnov&lt;/Author&gt;&lt;Year&gt;2002&lt;/Year&gt;&lt;RecNum&gt;625&lt;/RecNum&gt;&lt;DisplayText&gt;Kamchatnov&lt;style face="italic"&gt; et al.&lt;/style&gt; (2002)&lt;/DisplayText&gt;&lt;record&gt;&lt;rec-number&gt;625&lt;/rec-number&gt;&lt;foreign-keys&gt;&lt;key app="EN" db-id="5rer0dfs6t9vtfezta6pxs0swfprptwpeexw" timestamp="1420625337"&gt;625&lt;/key&gt;&lt;/foreign-keys&gt;&lt;ref-type name="Journal Article"&gt;17&lt;/ref-type&gt;&lt;contributors&gt;&lt;authors&gt;&lt;author&gt;Kamchatnov, P. R.&lt;/author&gt;&lt;author&gt;Salnikova, G. S.&lt;/author&gt;&lt;author&gt;Tatarinova, M. Y.&lt;/author&gt;&lt;author&gt;Podoltzev, A. L.&lt;/author&gt;&lt;/authors&gt;&lt;/contributors&gt;&lt;titles&gt;&lt;title&gt;Factors determining quality of life in patients with mild vascular dementia [abstract]&lt;/title&gt;&lt;secondary-title&gt;Journal of the Neurological Sciences&lt;/secondary-title&gt;&lt;/titles&gt;&lt;periodical&gt;&lt;full-title&gt;Journal of the Neurological Sciences&lt;/full-title&gt;&lt;abbr-1&gt;J. Neurol. Sci.&lt;/abbr-1&gt;&lt;abbr-2&gt;J Neurol Sci&lt;/abbr-2&gt;&lt;/periodical&gt;&lt;pages&gt;307&lt;/pages&gt;&lt;volume&gt;203-204&lt;/volume&gt;&lt;dates&gt;&lt;year&gt;2002&lt;/year&gt;&lt;pub-dates&gt;&lt;date&gt;November 15&lt;/date&gt;&lt;/pub-dates&gt;&lt;/dates&gt;&lt;isbn&gt;0022-510X&lt;/isbn&gt;&lt;accession-num&gt;BCI:BCI200300027478&lt;/accession-num&gt;&lt;urls&gt;&lt;related-urls&gt;&lt;url&gt;&amp;lt;Go to ISI&amp;gt;://BCI:BCI200300027478&lt;/url&gt;&lt;/related-urls&gt;&lt;/urls&gt;&lt;electronic-resource-num&gt;10.1016/S0022-510X(02)00306-4&lt;/electronic-resource-num&gt;&lt;/record&gt;&lt;/Cite&gt;&lt;/EndNote&gt;</w:instrText>
            </w:r>
            <w:r>
              <w:rPr>
                <w:sz w:val="16"/>
                <w:szCs w:val="16"/>
              </w:rPr>
              <w:fldChar w:fldCharType="separate"/>
            </w:r>
            <w:r w:rsidR="00764FC7">
              <w:rPr>
                <w:noProof/>
                <w:sz w:val="16"/>
                <w:szCs w:val="16"/>
              </w:rPr>
              <w:t>Kamchatnov</w:t>
            </w:r>
            <w:r w:rsidR="00764FC7" w:rsidRPr="00764FC7">
              <w:rPr>
                <w:i/>
                <w:noProof/>
                <w:sz w:val="16"/>
                <w:szCs w:val="16"/>
              </w:rPr>
              <w:t xml:space="preserve"> et al.</w:t>
            </w:r>
            <w:r w:rsidR="00764FC7">
              <w:rPr>
                <w:noProof/>
                <w:sz w:val="16"/>
                <w:szCs w:val="16"/>
              </w:rPr>
              <w:t xml:space="preserve"> (2002)</w:t>
            </w:r>
            <w:r>
              <w:rPr>
                <w:sz w:val="16"/>
                <w:szCs w:val="16"/>
              </w:rPr>
              <w:fldChar w:fldCharType="end"/>
            </w:r>
          </w:p>
        </w:tc>
        <w:tc>
          <w:tcPr>
            <w:tcW w:w="1161" w:type="dxa"/>
          </w:tcPr>
          <w:p w14:paraId="05BBC5B7" w14:textId="77777777" w:rsidR="00E900CF" w:rsidRPr="007D31C2" w:rsidRDefault="00E900CF" w:rsidP="00E900CF">
            <w:pPr>
              <w:rPr>
                <w:sz w:val="16"/>
                <w:szCs w:val="16"/>
              </w:rPr>
            </w:pPr>
            <w:r>
              <w:rPr>
                <w:sz w:val="16"/>
                <w:szCs w:val="16"/>
              </w:rPr>
              <w:t>Russia</w:t>
            </w:r>
          </w:p>
        </w:tc>
        <w:tc>
          <w:tcPr>
            <w:tcW w:w="1041" w:type="dxa"/>
          </w:tcPr>
          <w:p w14:paraId="0F9CA412" w14:textId="77777777" w:rsidR="00E900CF" w:rsidRPr="007D31C2" w:rsidRDefault="00E900CF" w:rsidP="00E900CF">
            <w:pPr>
              <w:rPr>
                <w:sz w:val="16"/>
                <w:szCs w:val="16"/>
              </w:rPr>
            </w:pPr>
            <w:r w:rsidRPr="007D31C2">
              <w:rPr>
                <w:sz w:val="16"/>
                <w:szCs w:val="16"/>
              </w:rPr>
              <w:t>56</w:t>
            </w:r>
          </w:p>
        </w:tc>
        <w:tc>
          <w:tcPr>
            <w:tcW w:w="849" w:type="dxa"/>
          </w:tcPr>
          <w:p w14:paraId="074F0EEC" w14:textId="77777777" w:rsidR="00E900CF" w:rsidRPr="007D31C2" w:rsidRDefault="00E900CF" w:rsidP="00E900CF">
            <w:pPr>
              <w:rPr>
                <w:sz w:val="16"/>
                <w:szCs w:val="16"/>
              </w:rPr>
            </w:pPr>
            <w:r w:rsidRPr="007D31C2">
              <w:rPr>
                <w:sz w:val="16"/>
                <w:szCs w:val="16"/>
              </w:rPr>
              <w:t>Not specified</w:t>
            </w:r>
          </w:p>
        </w:tc>
        <w:tc>
          <w:tcPr>
            <w:tcW w:w="1096" w:type="dxa"/>
          </w:tcPr>
          <w:p w14:paraId="7EFC390A" w14:textId="77777777" w:rsidR="00E900CF" w:rsidRPr="007D31C2" w:rsidRDefault="00E900CF" w:rsidP="00E900CF">
            <w:pPr>
              <w:rPr>
                <w:sz w:val="16"/>
                <w:szCs w:val="16"/>
              </w:rPr>
            </w:pPr>
            <w:r w:rsidRPr="007D31C2">
              <w:rPr>
                <w:sz w:val="16"/>
                <w:szCs w:val="16"/>
              </w:rPr>
              <w:t>50-59</w:t>
            </w:r>
          </w:p>
        </w:tc>
        <w:tc>
          <w:tcPr>
            <w:tcW w:w="1239" w:type="dxa"/>
          </w:tcPr>
          <w:p w14:paraId="2D253583" w14:textId="1A62E6C0" w:rsidR="00E900CF" w:rsidRPr="007D31C2" w:rsidRDefault="00E900CF" w:rsidP="00E900CF">
            <w:pPr>
              <w:rPr>
                <w:sz w:val="16"/>
                <w:szCs w:val="16"/>
              </w:rPr>
            </w:pPr>
            <w:r w:rsidRPr="007D31C2">
              <w:rPr>
                <w:sz w:val="16"/>
                <w:szCs w:val="16"/>
              </w:rPr>
              <w:t>Mild</w:t>
            </w:r>
          </w:p>
        </w:tc>
        <w:tc>
          <w:tcPr>
            <w:tcW w:w="1792" w:type="dxa"/>
          </w:tcPr>
          <w:p w14:paraId="0782A641" w14:textId="262A0145" w:rsidR="00E900CF" w:rsidRPr="007D31C2" w:rsidRDefault="00E900CF" w:rsidP="00E900CF">
            <w:pPr>
              <w:rPr>
                <w:sz w:val="16"/>
                <w:szCs w:val="16"/>
              </w:rPr>
            </w:pPr>
            <w:r w:rsidRPr="007D31C2">
              <w:rPr>
                <w:sz w:val="16"/>
                <w:szCs w:val="16"/>
              </w:rPr>
              <w:t>VaD</w:t>
            </w:r>
          </w:p>
        </w:tc>
        <w:tc>
          <w:tcPr>
            <w:tcW w:w="1811" w:type="dxa"/>
          </w:tcPr>
          <w:p w14:paraId="3A30BFEA" w14:textId="77777777" w:rsidR="00E900CF" w:rsidRPr="007D31C2" w:rsidRDefault="00E900CF" w:rsidP="00E900CF">
            <w:pPr>
              <w:rPr>
                <w:sz w:val="16"/>
                <w:szCs w:val="16"/>
              </w:rPr>
            </w:pPr>
            <w:r w:rsidRPr="007D31C2">
              <w:rPr>
                <w:sz w:val="16"/>
                <w:szCs w:val="16"/>
              </w:rPr>
              <w:t>Not specified</w:t>
            </w:r>
          </w:p>
        </w:tc>
        <w:tc>
          <w:tcPr>
            <w:tcW w:w="1311" w:type="dxa"/>
          </w:tcPr>
          <w:p w14:paraId="7B3F459A" w14:textId="77777777" w:rsidR="00E900CF" w:rsidRPr="007D31C2" w:rsidRDefault="00E900CF" w:rsidP="00E900CF">
            <w:pPr>
              <w:rPr>
                <w:sz w:val="16"/>
                <w:szCs w:val="16"/>
              </w:rPr>
            </w:pPr>
            <w:r w:rsidRPr="007D31C2">
              <w:rPr>
                <w:sz w:val="16"/>
                <w:szCs w:val="16"/>
              </w:rPr>
              <w:t>SF-36</w:t>
            </w:r>
          </w:p>
        </w:tc>
        <w:tc>
          <w:tcPr>
            <w:tcW w:w="2130" w:type="dxa"/>
          </w:tcPr>
          <w:p w14:paraId="455E1DBB" w14:textId="77777777" w:rsidR="00E900CF" w:rsidRPr="007D31C2" w:rsidRDefault="00E900CF" w:rsidP="00E900CF">
            <w:pPr>
              <w:rPr>
                <w:sz w:val="16"/>
                <w:szCs w:val="16"/>
              </w:rPr>
            </w:pPr>
            <w:r w:rsidRPr="007D31C2">
              <w:rPr>
                <w:sz w:val="16"/>
                <w:szCs w:val="16"/>
              </w:rPr>
              <w:t>Anxiety, Depression,</w:t>
            </w:r>
            <w:r w:rsidRPr="007D31C2">
              <w:rPr>
                <w:color w:val="000000" w:themeColor="text1"/>
                <w:sz w:val="16"/>
                <w:szCs w:val="16"/>
              </w:rPr>
              <w:t xml:space="preserve"> CSM</w:t>
            </w:r>
          </w:p>
        </w:tc>
        <w:tc>
          <w:tcPr>
            <w:tcW w:w="1180" w:type="dxa"/>
          </w:tcPr>
          <w:p w14:paraId="46A76148" w14:textId="77777777" w:rsidR="00E900CF" w:rsidRPr="007D31C2" w:rsidRDefault="00E900CF" w:rsidP="00E900CF">
            <w:pPr>
              <w:rPr>
                <w:sz w:val="16"/>
                <w:szCs w:val="16"/>
              </w:rPr>
            </w:pPr>
            <w:r w:rsidRPr="007D31C2">
              <w:rPr>
                <w:sz w:val="16"/>
                <w:szCs w:val="16"/>
              </w:rPr>
              <w:t>Poor</w:t>
            </w:r>
          </w:p>
        </w:tc>
      </w:tr>
      <w:tr w:rsidR="00E900CF" w:rsidRPr="007D31C2" w14:paraId="34BA4A47" w14:textId="77777777" w:rsidTr="00CC6E07">
        <w:tc>
          <w:tcPr>
            <w:tcW w:w="1408" w:type="dxa"/>
          </w:tcPr>
          <w:p w14:paraId="5DD8A144" w14:textId="0117E174" w:rsidR="00E900CF" w:rsidRPr="007D31C2"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AuthorYear="1"&gt;&lt;Author&gt;Karim&lt;/Author&gt;&lt;Year&gt;2008&lt;/Year&gt;&lt;RecNum&gt;1070&lt;/RecNum&gt;&lt;DisplayText&gt;Karim&lt;style face="italic"&gt; et al.&lt;/style&gt; (2008)&lt;/DisplayText&gt;&lt;record&gt;&lt;rec-number&gt;1070&lt;/rec-number&gt;&lt;foreign-keys&gt;&lt;key app="EN" db-id="5rer0dfs6t9vtfezta6pxs0swfprptwpeexw" timestamp="1443790791"&gt;1070&lt;/key&gt;&lt;/foreign-keys&gt;&lt;ref-type name="Journal Article"&gt;17&lt;/ref-type&gt;&lt;contributors&gt;&lt;authors&gt;&lt;author&gt;Karim, S.&lt;/author&gt;&lt;author&gt;Ramanna, G.&lt;/author&gt;&lt;author&gt;Petit, T.&lt;/author&gt;&lt;author&gt;Doward, L.&lt;/author&gt;&lt;author&gt;Burns, A.&lt;/author&gt;&lt;/authors&gt;&lt;/contributors&gt;&lt;auth-address&gt;University of Manchester, Manchester, UK. salman.karim@manchester.ac.uk&lt;/auth-address&gt;&lt;titles&gt;&lt;title&gt;Development of the Dementia Quality of Life questionnaire (D-QOL): UK version&lt;/title&gt;&lt;secondary-title&gt;Aging &amp;amp; Mental Health&lt;/secondary-title&gt;&lt;alt-title&gt;Aging Ment Health&lt;/alt-title&gt;&lt;/titles&gt;&lt;periodical&gt;&lt;full-title&gt;Aging &amp;amp; Mental Health&lt;/full-title&gt;&lt;abbr-1&gt;Aging Ment. Health&lt;/abbr-1&gt;&lt;abbr-2&gt;Aging Ment Health&lt;/abbr-2&gt;&lt;/periodical&gt;&lt;alt-periodical&gt;&lt;full-title&gt;Aging &amp;amp; Mental Health&lt;/full-title&gt;&lt;abbr-1&gt;Aging Ment. Health&lt;/abbr-1&gt;&lt;abbr-2&gt;Aging Ment Health&lt;/abbr-2&gt;&lt;/alt-periodical&gt;&lt;pages&gt;144-8&lt;/pages&gt;&lt;volume&gt;12&lt;/volume&gt;&lt;number&gt;1&lt;/number&gt;&lt;keywords&gt;&lt;keyword&gt;Aged&lt;/keyword&gt;&lt;keyword&gt;Aged, 80 and over&lt;/keyword&gt;&lt;keyword&gt;Dementia/*psychology&lt;/keyword&gt;&lt;keyword&gt;Female&lt;/keyword&gt;&lt;keyword&gt;Great Britain&lt;/keyword&gt;&lt;keyword&gt;Humans&lt;/keyword&gt;&lt;keyword&gt;Male&lt;/keyword&gt;&lt;keyword&gt;Middle Aged&lt;/keyword&gt;&lt;keyword&gt;Psychometrics/*instrumentation&lt;/keyword&gt;&lt;keyword&gt;*Quality of Life&lt;/keyword&gt;&lt;keyword&gt;Questionnaires&lt;/keyword&gt;&lt;keyword&gt;Reproducibility of Results&lt;/keyword&gt;&lt;/keywords&gt;&lt;dates&gt;&lt;year&gt;2008&lt;/year&gt;&lt;pub-dates&gt;&lt;date&gt;Jan&lt;/date&gt;&lt;/pub-dates&gt;&lt;/dates&gt;&lt;isbn&gt;1360-7863 (Print)&amp;#xD;1360-7863 (Linking)&lt;/isbn&gt;&lt;accession-num&gt;18297489&lt;/accession-num&gt;&lt;urls&gt;&lt;/urls&gt;&lt;electronic-resource-num&gt;10.1080/13607860701616341&lt;/electronic-resource-num&gt;&lt;/record&gt;&lt;/Cite&gt;&lt;/EndNote&gt;</w:instrText>
            </w:r>
            <w:r>
              <w:rPr>
                <w:sz w:val="16"/>
                <w:szCs w:val="16"/>
              </w:rPr>
              <w:fldChar w:fldCharType="separate"/>
            </w:r>
            <w:r w:rsidR="00764FC7">
              <w:rPr>
                <w:noProof/>
                <w:sz w:val="16"/>
                <w:szCs w:val="16"/>
              </w:rPr>
              <w:t>Karim</w:t>
            </w:r>
            <w:r w:rsidR="00764FC7" w:rsidRPr="00764FC7">
              <w:rPr>
                <w:i/>
                <w:noProof/>
                <w:sz w:val="16"/>
                <w:szCs w:val="16"/>
              </w:rPr>
              <w:t xml:space="preserve"> et al.</w:t>
            </w:r>
            <w:r w:rsidR="00764FC7">
              <w:rPr>
                <w:noProof/>
                <w:sz w:val="16"/>
                <w:szCs w:val="16"/>
              </w:rPr>
              <w:t xml:space="preserve"> (2008)</w:t>
            </w:r>
            <w:r>
              <w:rPr>
                <w:sz w:val="16"/>
                <w:szCs w:val="16"/>
              </w:rPr>
              <w:fldChar w:fldCharType="end"/>
            </w:r>
          </w:p>
        </w:tc>
        <w:tc>
          <w:tcPr>
            <w:tcW w:w="1161" w:type="dxa"/>
          </w:tcPr>
          <w:p w14:paraId="5AAFA330" w14:textId="77777777" w:rsidR="00E900CF" w:rsidRPr="007D31C2" w:rsidRDefault="00E900CF" w:rsidP="00E900CF">
            <w:pPr>
              <w:rPr>
                <w:sz w:val="16"/>
                <w:szCs w:val="16"/>
              </w:rPr>
            </w:pPr>
            <w:r>
              <w:rPr>
                <w:sz w:val="16"/>
                <w:szCs w:val="16"/>
              </w:rPr>
              <w:t>England</w:t>
            </w:r>
          </w:p>
        </w:tc>
        <w:tc>
          <w:tcPr>
            <w:tcW w:w="1041" w:type="dxa"/>
          </w:tcPr>
          <w:p w14:paraId="1F146173" w14:textId="77777777" w:rsidR="00E900CF" w:rsidRPr="007D31C2" w:rsidRDefault="00E900CF" w:rsidP="00E900CF">
            <w:pPr>
              <w:rPr>
                <w:sz w:val="16"/>
                <w:szCs w:val="16"/>
              </w:rPr>
            </w:pPr>
            <w:r w:rsidRPr="007D31C2">
              <w:rPr>
                <w:sz w:val="16"/>
                <w:szCs w:val="16"/>
              </w:rPr>
              <w:t>36</w:t>
            </w:r>
          </w:p>
        </w:tc>
        <w:tc>
          <w:tcPr>
            <w:tcW w:w="849" w:type="dxa"/>
          </w:tcPr>
          <w:p w14:paraId="6BEB39AA" w14:textId="77777777" w:rsidR="00E900CF" w:rsidRPr="007D31C2" w:rsidRDefault="00E900CF" w:rsidP="00E900CF">
            <w:pPr>
              <w:rPr>
                <w:sz w:val="16"/>
                <w:szCs w:val="16"/>
              </w:rPr>
            </w:pPr>
            <w:r w:rsidRPr="007D31C2">
              <w:rPr>
                <w:sz w:val="16"/>
                <w:szCs w:val="16"/>
              </w:rPr>
              <w:t>18</w:t>
            </w:r>
          </w:p>
        </w:tc>
        <w:tc>
          <w:tcPr>
            <w:tcW w:w="1096" w:type="dxa"/>
          </w:tcPr>
          <w:p w14:paraId="3A101423" w14:textId="77777777" w:rsidR="00E900CF" w:rsidRPr="007D31C2" w:rsidRDefault="00E900CF" w:rsidP="00E900CF">
            <w:pPr>
              <w:rPr>
                <w:sz w:val="16"/>
                <w:szCs w:val="16"/>
              </w:rPr>
            </w:pPr>
            <w:r w:rsidRPr="007D31C2">
              <w:rPr>
                <w:sz w:val="16"/>
                <w:szCs w:val="16"/>
              </w:rPr>
              <w:t>78</w:t>
            </w:r>
          </w:p>
        </w:tc>
        <w:tc>
          <w:tcPr>
            <w:tcW w:w="1239" w:type="dxa"/>
          </w:tcPr>
          <w:p w14:paraId="15E1536A" w14:textId="77777777" w:rsidR="00E900CF" w:rsidRPr="007D31C2" w:rsidRDefault="00E900CF" w:rsidP="00E900CF">
            <w:pPr>
              <w:rPr>
                <w:sz w:val="16"/>
                <w:szCs w:val="16"/>
              </w:rPr>
            </w:pPr>
            <w:r w:rsidRPr="007D31C2">
              <w:rPr>
                <w:sz w:val="16"/>
                <w:szCs w:val="16"/>
              </w:rPr>
              <w:t>Mild 6, Moderate 30</w:t>
            </w:r>
          </w:p>
        </w:tc>
        <w:tc>
          <w:tcPr>
            <w:tcW w:w="1792" w:type="dxa"/>
          </w:tcPr>
          <w:p w14:paraId="0049D50A" w14:textId="77777777" w:rsidR="00E900CF" w:rsidRPr="007D31C2" w:rsidRDefault="00E900CF" w:rsidP="00E900CF">
            <w:pPr>
              <w:rPr>
                <w:sz w:val="16"/>
                <w:szCs w:val="16"/>
              </w:rPr>
            </w:pPr>
            <w:r w:rsidRPr="007D31C2">
              <w:rPr>
                <w:sz w:val="16"/>
                <w:szCs w:val="16"/>
              </w:rPr>
              <w:t xml:space="preserve">Dementia </w:t>
            </w:r>
          </w:p>
        </w:tc>
        <w:tc>
          <w:tcPr>
            <w:tcW w:w="1811" w:type="dxa"/>
          </w:tcPr>
          <w:p w14:paraId="2B7E97B5" w14:textId="77777777" w:rsidR="00E900CF" w:rsidRPr="007D31C2" w:rsidRDefault="00E900CF" w:rsidP="00E900CF">
            <w:pPr>
              <w:rPr>
                <w:sz w:val="16"/>
                <w:szCs w:val="16"/>
              </w:rPr>
            </w:pPr>
            <w:r w:rsidRPr="007D31C2">
              <w:rPr>
                <w:sz w:val="16"/>
                <w:szCs w:val="16"/>
              </w:rPr>
              <w:t>Not specified</w:t>
            </w:r>
          </w:p>
        </w:tc>
        <w:tc>
          <w:tcPr>
            <w:tcW w:w="1311" w:type="dxa"/>
          </w:tcPr>
          <w:p w14:paraId="328EC1A4" w14:textId="77777777" w:rsidR="00E900CF" w:rsidRPr="007D31C2" w:rsidRDefault="00E900CF" w:rsidP="00E900CF">
            <w:pPr>
              <w:rPr>
                <w:sz w:val="16"/>
                <w:szCs w:val="16"/>
              </w:rPr>
            </w:pPr>
            <w:r w:rsidRPr="007D31C2">
              <w:rPr>
                <w:sz w:val="16"/>
                <w:szCs w:val="16"/>
              </w:rPr>
              <w:t>DQoL</w:t>
            </w:r>
          </w:p>
        </w:tc>
        <w:tc>
          <w:tcPr>
            <w:tcW w:w="2130" w:type="dxa"/>
          </w:tcPr>
          <w:p w14:paraId="29A76BFF" w14:textId="77777777" w:rsidR="00E900CF" w:rsidRPr="007D31C2" w:rsidRDefault="00E900CF" w:rsidP="00E900CF">
            <w:pPr>
              <w:rPr>
                <w:sz w:val="16"/>
                <w:szCs w:val="16"/>
              </w:rPr>
            </w:pPr>
            <w:r w:rsidRPr="007D31C2">
              <w:rPr>
                <w:sz w:val="16"/>
                <w:szCs w:val="16"/>
              </w:rPr>
              <w:t xml:space="preserve">Health, </w:t>
            </w:r>
            <w:r w:rsidRPr="007D31C2">
              <w:rPr>
                <w:color w:val="000000" w:themeColor="text1"/>
                <w:sz w:val="16"/>
                <w:szCs w:val="16"/>
              </w:rPr>
              <w:t>CSM</w:t>
            </w:r>
          </w:p>
        </w:tc>
        <w:tc>
          <w:tcPr>
            <w:tcW w:w="1180" w:type="dxa"/>
          </w:tcPr>
          <w:p w14:paraId="16E6F10D" w14:textId="77777777" w:rsidR="00E900CF" w:rsidRPr="007D31C2" w:rsidRDefault="00E900CF" w:rsidP="00E900CF">
            <w:pPr>
              <w:rPr>
                <w:sz w:val="16"/>
                <w:szCs w:val="16"/>
              </w:rPr>
            </w:pPr>
            <w:r w:rsidRPr="007D31C2">
              <w:rPr>
                <w:sz w:val="16"/>
                <w:szCs w:val="16"/>
              </w:rPr>
              <w:t>Satisfactory</w:t>
            </w:r>
          </w:p>
        </w:tc>
      </w:tr>
      <w:tr w:rsidR="00E900CF" w:rsidRPr="007D31C2" w14:paraId="559245CD" w14:textId="77777777" w:rsidTr="00CC6E07">
        <w:tc>
          <w:tcPr>
            <w:tcW w:w="1408" w:type="dxa"/>
            <w:shd w:val="clear" w:color="auto" w:fill="D9D9D9" w:themeFill="background1" w:themeFillShade="D9"/>
          </w:tcPr>
          <w:p w14:paraId="69C0555D" w14:textId="7447A823" w:rsidR="00E900CF" w:rsidRPr="007D31C2"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AuthorYear="1"&gt;&lt;Author&gt;Karlawish&lt;/Author&gt;&lt;Year&gt;2004&lt;/Year&gt;&lt;RecNum&gt;1022&lt;/RecNum&gt;&lt;DisplayText&gt;Karlawish&lt;style face="italic"&gt; et al.&lt;/style&gt; (2004b)&lt;/DisplayText&gt;&lt;record&gt;&lt;rec-number&gt;1022&lt;/rec-number&gt;&lt;foreign-keys&gt;&lt;key app="EN" db-id="5rer0dfs6t9vtfezta6pxs0swfprptwpeexw" timestamp="1421059111"&gt;1022&lt;/key&gt;&lt;/foreign-keys&gt;&lt;ref-type name="Journal Article"&gt;17&lt;/ref-type&gt;&lt;contributors&gt;&lt;authors&gt;&lt;author&gt;Karlawish, J. H. T.&lt;/author&gt;&lt;author&gt;Gregory, A.&lt;/author&gt;&lt;author&gt;Zbrozek, A. S.&lt;/author&gt;&lt;author&gt;Kinosian, B.&lt;/author&gt;&lt;author&gt;Glick, H. A.&lt;/author&gt;&lt;/authors&gt;&lt;/contributors&gt;&lt;auth-address&gt;Univ Penn, Inst Aging, Philadelphia, PA 19104 USA&amp;#xD;Wyeth Ayerst Res, Collegeville, PA USA&lt;/auth-address&gt;&lt;titles&gt;&lt;title&gt;&lt;style face="normal" font="default" size="100%"&gt;Generic measures of health related quality of life in persons with mild to moderate AD&lt;/style&gt;&lt;style face="normal" font="default" charset="136" size="100%"&gt; [abstract]&lt;/style&gt;&lt;/title&gt;&lt;secondary-title&gt;Neurobiology of Aging&lt;/secondary-title&gt;&lt;/titles&gt;&lt;periodical&gt;&lt;full-title&gt;Neurobiology of Aging&lt;/full-title&gt;&lt;abbr-1&gt;Neurobiol. Aging&lt;/abbr-1&gt;&lt;abbr-2&gt;Neurobiol Aging&lt;/abbr-2&gt;&lt;/periodical&gt;&lt;pages&gt;S325&lt;/pages&gt;&lt;volume&gt;25 (suppl 2)&lt;/volume&gt;&lt;dates&gt;&lt;year&gt;2004&lt;/year&gt;&lt;pub-dates&gt;&lt;date&gt;Jul&lt;/date&gt;&lt;/pub-dates&gt;&lt;/dates&gt;&lt;isbn&gt;0197-4580&lt;/isbn&gt;&lt;accession-num&gt;WOS:000223058701065&lt;/accession-num&gt;&lt;urls&gt;&lt;related-urls&gt;&lt;url&gt;&amp;lt;Go to ISI&amp;gt;://WOS:000223058701065&lt;/url&gt;&lt;/related-urls&gt;&lt;/urls&gt;&lt;electronic-resource-num&gt;10.1016/s0197-4580(04)81067-4&lt;/electronic-resource-num&gt;&lt;language&gt;English&lt;/language&gt;&lt;/record&gt;&lt;/Cite&gt;&lt;/EndNote&gt;</w:instrText>
            </w:r>
            <w:r>
              <w:rPr>
                <w:sz w:val="16"/>
                <w:szCs w:val="16"/>
              </w:rPr>
              <w:fldChar w:fldCharType="separate"/>
            </w:r>
            <w:r w:rsidR="00764FC7">
              <w:rPr>
                <w:noProof/>
                <w:sz w:val="16"/>
                <w:szCs w:val="16"/>
              </w:rPr>
              <w:t>Karlawish</w:t>
            </w:r>
            <w:r w:rsidR="00764FC7" w:rsidRPr="00764FC7">
              <w:rPr>
                <w:i/>
                <w:noProof/>
                <w:sz w:val="16"/>
                <w:szCs w:val="16"/>
              </w:rPr>
              <w:t xml:space="preserve"> et al.</w:t>
            </w:r>
            <w:r w:rsidR="00764FC7">
              <w:rPr>
                <w:noProof/>
                <w:sz w:val="16"/>
                <w:szCs w:val="16"/>
              </w:rPr>
              <w:t xml:space="preserve"> (2004b)</w:t>
            </w:r>
            <w:r>
              <w:rPr>
                <w:sz w:val="16"/>
                <w:szCs w:val="16"/>
              </w:rPr>
              <w:fldChar w:fldCharType="end"/>
            </w:r>
          </w:p>
        </w:tc>
        <w:tc>
          <w:tcPr>
            <w:tcW w:w="1161" w:type="dxa"/>
            <w:vMerge w:val="restart"/>
            <w:shd w:val="clear" w:color="auto" w:fill="D9D9D9" w:themeFill="background1" w:themeFillShade="D9"/>
          </w:tcPr>
          <w:p w14:paraId="1297CD3F" w14:textId="77777777" w:rsidR="00E900CF" w:rsidRPr="007D31C2" w:rsidRDefault="00E900CF" w:rsidP="00E900CF">
            <w:pPr>
              <w:rPr>
                <w:sz w:val="16"/>
                <w:szCs w:val="16"/>
              </w:rPr>
            </w:pPr>
            <w:r>
              <w:rPr>
                <w:sz w:val="16"/>
                <w:szCs w:val="16"/>
              </w:rPr>
              <w:t>US</w:t>
            </w:r>
          </w:p>
        </w:tc>
        <w:tc>
          <w:tcPr>
            <w:tcW w:w="1041" w:type="dxa"/>
            <w:shd w:val="clear" w:color="auto" w:fill="D9D9D9" w:themeFill="background1" w:themeFillShade="D9"/>
          </w:tcPr>
          <w:p w14:paraId="64A9920C" w14:textId="77777777" w:rsidR="00E900CF" w:rsidRPr="007D31C2" w:rsidRDefault="00E900CF" w:rsidP="00E900CF">
            <w:pPr>
              <w:rPr>
                <w:sz w:val="16"/>
                <w:szCs w:val="16"/>
              </w:rPr>
            </w:pPr>
            <w:r w:rsidRPr="007D31C2">
              <w:rPr>
                <w:sz w:val="16"/>
                <w:szCs w:val="16"/>
              </w:rPr>
              <w:t>68</w:t>
            </w:r>
          </w:p>
        </w:tc>
        <w:tc>
          <w:tcPr>
            <w:tcW w:w="849" w:type="dxa"/>
            <w:shd w:val="clear" w:color="auto" w:fill="D9D9D9" w:themeFill="background1" w:themeFillShade="D9"/>
          </w:tcPr>
          <w:p w14:paraId="5854BDFC" w14:textId="77777777" w:rsidR="00E900CF" w:rsidRPr="007D31C2" w:rsidRDefault="00E900CF" w:rsidP="00E900CF">
            <w:pPr>
              <w:rPr>
                <w:sz w:val="16"/>
                <w:szCs w:val="16"/>
              </w:rPr>
            </w:pPr>
            <w:r w:rsidRPr="007D31C2">
              <w:rPr>
                <w:sz w:val="16"/>
                <w:szCs w:val="16"/>
              </w:rPr>
              <w:t>Not specified</w:t>
            </w:r>
          </w:p>
        </w:tc>
        <w:tc>
          <w:tcPr>
            <w:tcW w:w="1096" w:type="dxa"/>
            <w:shd w:val="clear" w:color="auto" w:fill="D9D9D9" w:themeFill="background1" w:themeFillShade="D9"/>
          </w:tcPr>
          <w:p w14:paraId="46094E67" w14:textId="77777777" w:rsidR="00E900CF" w:rsidRPr="007D31C2" w:rsidRDefault="00E900CF" w:rsidP="00E900CF">
            <w:pPr>
              <w:rPr>
                <w:sz w:val="16"/>
                <w:szCs w:val="16"/>
              </w:rPr>
            </w:pPr>
            <w:r w:rsidRPr="007D31C2">
              <w:rPr>
                <w:sz w:val="16"/>
                <w:szCs w:val="16"/>
              </w:rPr>
              <w:t>Not specified</w:t>
            </w:r>
          </w:p>
        </w:tc>
        <w:tc>
          <w:tcPr>
            <w:tcW w:w="1239" w:type="dxa"/>
            <w:shd w:val="clear" w:color="auto" w:fill="D9D9D9" w:themeFill="background1" w:themeFillShade="D9"/>
          </w:tcPr>
          <w:p w14:paraId="6E11A7CC" w14:textId="77777777" w:rsidR="00E900CF" w:rsidRPr="007D31C2" w:rsidRDefault="00E900CF" w:rsidP="00E900CF">
            <w:pPr>
              <w:rPr>
                <w:sz w:val="16"/>
                <w:szCs w:val="16"/>
              </w:rPr>
            </w:pPr>
            <w:r w:rsidRPr="007D31C2">
              <w:rPr>
                <w:sz w:val="16"/>
                <w:szCs w:val="16"/>
              </w:rPr>
              <w:t>20.3 (4.5)</w:t>
            </w:r>
          </w:p>
        </w:tc>
        <w:tc>
          <w:tcPr>
            <w:tcW w:w="1792" w:type="dxa"/>
            <w:shd w:val="clear" w:color="auto" w:fill="D9D9D9" w:themeFill="background1" w:themeFillShade="D9"/>
          </w:tcPr>
          <w:p w14:paraId="365F29E8" w14:textId="77777777" w:rsidR="00E900CF" w:rsidRPr="007D31C2" w:rsidRDefault="00E900CF" w:rsidP="00E900CF">
            <w:pPr>
              <w:rPr>
                <w:sz w:val="16"/>
                <w:szCs w:val="16"/>
              </w:rPr>
            </w:pPr>
            <w:r w:rsidRPr="007D31C2">
              <w:rPr>
                <w:sz w:val="16"/>
                <w:szCs w:val="16"/>
              </w:rPr>
              <w:t>AD</w:t>
            </w:r>
          </w:p>
        </w:tc>
        <w:tc>
          <w:tcPr>
            <w:tcW w:w="1811" w:type="dxa"/>
            <w:shd w:val="clear" w:color="auto" w:fill="D9D9D9" w:themeFill="background1" w:themeFillShade="D9"/>
          </w:tcPr>
          <w:p w14:paraId="7BD7793A" w14:textId="77777777" w:rsidR="00E900CF" w:rsidRPr="007D31C2" w:rsidRDefault="00E900CF" w:rsidP="00E900CF">
            <w:pPr>
              <w:rPr>
                <w:sz w:val="16"/>
                <w:szCs w:val="16"/>
              </w:rPr>
            </w:pPr>
            <w:r w:rsidRPr="007D31C2">
              <w:rPr>
                <w:sz w:val="16"/>
                <w:szCs w:val="16"/>
              </w:rPr>
              <w:t>Not specified</w:t>
            </w:r>
          </w:p>
        </w:tc>
        <w:tc>
          <w:tcPr>
            <w:tcW w:w="1311" w:type="dxa"/>
            <w:shd w:val="clear" w:color="auto" w:fill="D9D9D9" w:themeFill="background1" w:themeFillShade="D9"/>
          </w:tcPr>
          <w:p w14:paraId="14529F02" w14:textId="77777777" w:rsidR="00E900CF" w:rsidRPr="007D31C2" w:rsidRDefault="00E900CF" w:rsidP="00E900CF">
            <w:pPr>
              <w:rPr>
                <w:sz w:val="16"/>
                <w:szCs w:val="16"/>
              </w:rPr>
            </w:pPr>
            <w:r w:rsidRPr="007D31C2">
              <w:rPr>
                <w:sz w:val="16"/>
                <w:szCs w:val="16"/>
              </w:rPr>
              <w:t>EQ-5D</w:t>
            </w:r>
          </w:p>
          <w:p w14:paraId="40AAC9CC" w14:textId="77777777" w:rsidR="00E900CF" w:rsidRPr="007D31C2" w:rsidRDefault="00E900CF" w:rsidP="00E900CF">
            <w:pPr>
              <w:rPr>
                <w:sz w:val="16"/>
                <w:szCs w:val="16"/>
              </w:rPr>
            </w:pPr>
            <w:r w:rsidRPr="007D31C2">
              <w:rPr>
                <w:sz w:val="16"/>
                <w:szCs w:val="16"/>
              </w:rPr>
              <w:t>DDI</w:t>
            </w:r>
          </w:p>
          <w:p w14:paraId="730C682E" w14:textId="77777777" w:rsidR="00E900CF" w:rsidRPr="007D31C2" w:rsidRDefault="00E900CF" w:rsidP="00E900CF">
            <w:pPr>
              <w:rPr>
                <w:sz w:val="16"/>
                <w:szCs w:val="16"/>
              </w:rPr>
            </w:pPr>
            <w:r w:rsidRPr="007D31C2">
              <w:rPr>
                <w:sz w:val="16"/>
                <w:szCs w:val="16"/>
              </w:rPr>
              <w:t>HUI2</w:t>
            </w:r>
          </w:p>
          <w:p w14:paraId="3E059B15" w14:textId="77777777" w:rsidR="00E900CF" w:rsidRPr="007D31C2" w:rsidRDefault="00E900CF" w:rsidP="00E900CF">
            <w:pPr>
              <w:rPr>
                <w:sz w:val="16"/>
                <w:szCs w:val="16"/>
              </w:rPr>
            </w:pPr>
            <w:r w:rsidRPr="007D31C2">
              <w:rPr>
                <w:sz w:val="16"/>
                <w:szCs w:val="16"/>
              </w:rPr>
              <w:t>SF-12</w:t>
            </w:r>
          </w:p>
        </w:tc>
        <w:tc>
          <w:tcPr>
            <w:tcW w:w="2130" w:type="dxa"/>
            <w:shd w:val="clear" w:color="auto" w:fill="D9D9D9" w:themeFill="background1" w:themeFillShade="D9"/>
          </w:tcPr>
          <w:p w14:paraId="781B3D88" w14:textId="77777777" w:rsidR="00E900CF" w:rsidRPr="007D31C2" w:rsidRDefault="00E900CF" w:rsidP="00E900CF">
            <w:pPr>
              <w:rPr>
                <w:sz w:val="16"/>
                <w:szCs w:val="16"/>
              </w:rPr>
            </w:pPr>
            <w:r w:rsidRPr="007D31C2">
              <w:rPr>
                <w:sz w:val="16"/>
                <w:szCs w:val="16"/>
              </w:rPr>
              <w:t>Awareness, ADL, Depression,</w:t>
            </w:r>
            <w:r w:rsidRPr="007D31C2">
              <w:rPr>
                <w:color w:val="000000" w:themeColor="text1"/>
                <w:sz w:val="16"/>
                <w:szCs w:val="16"/>
              </w:rPr>
              <w:t xml:space="preserve"> CSM</w:t>
            </w:r>
          </w:p>
        </w:tc>
        <w:tc>
          <w:tcPr>
            <w:tcW w:w="1180" w:type="dxa"/>
            <w:shd w:val="clear" w:color="auto" w:fill="D9D9D9" w:themeFill="background1" w:themeFillShade="D9"/>
          </w:tcPr>
          <w:p w14:paraId="4814807E" w14:textId="77777777" w:rsidR="00E900CF" w:rsidRPr="007D31C2" w:rsidRDefault="00E900CF" w:rsidP="00E900CF">
            <w:pPr>
              <w:rPr>
                <w:sz w:val="16"/>
                <w:szCs w:val="16"/>
              </w:rPr>
            </w:pPr>
            <w:r w:rsidRPr="007D31C2">
              <w:rPr>
                <w:sz w:val="16"/>
                <w:szCs w:val="16"/>
              </w:rPr>
              <w:t>Poor</w:t>
            </w:r>
          </w:p>
        </w:tc>
      </w:tr>
      <w:tr w:rsidR="00E900CF" w:rsidRPr="007D31C2" w14:paraId="02FE46A8" w14:textId="77777777" w:rsidTr="00CC6E07">
        <w:tc>
          <w:tcPr>
            <w:tcW w:w="1408" w:type="dxa"/>
            <w:shd w:val="clear" w:color="auto" w:fill="D9D9D9" w:themeFill="background1" w:themeFillShade="D9"/>
          </w:tcPr>
          <w:p w14:paraId="678CB61E" w14:textId="50C93D3A" w:rsidR="00E900CF" w:rsidRPr="007D31C2" w:rsidRDefault="0014647E" w:rsidP="00764FC7">
            <w:pPr>
              <w:rPr>
                <w:sz w:val="16"/>
                <w:szCs w:val="16"/>
              </w:rPr>
            </w:pPr>
            <w:r>
              <w:rPr>
                <w:sz w:val="16"/>
                <w:szCs w:val="16"/>
              </w:rPr>
              <w:fldChar w:fldCharType="begin">
                <w:fldData xml:space="preserve">PEVuZE5vdGU+PENpdGUgQXV0aG9yWWVhcj0iMSI+PEF1dGhvcj5LYXJsYXdpc2g8L0F1dGhvcj48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PEVuZE5vdGU+PENpdGUgQXV0aG9yWWVhcj0iMSI+PEF1dGhvcj5LYXJsYXdpc2g8L0F1dGhvcj48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Karlawish</w:t>
            </w:r>
            <w:r w:rsidR="00764FC7" w:rsidRPr="00764FC7">
              <w:rPr>
                <w:i/>
                <w:noProof/>
                <w:sz w:val="16"/>
                <w:szCs w:val="16"/>
              </w:rPr>
              <w:t xml:space="preserve"> et al.</w:t>
            </w:r>
            <w:r w:rsidR="00764FC7">
              <w:rPr>
                <w:noProof/>
                <w:sz w:val="16"/>
                <w:szCs w:val="16"/>
              </w:rPr>
              <w:t xml:space="preserve"> (2008a)</w:t>
            </w:r>
            <w:r>
              <w:rPr>
                <w:sz w:val="16"/>
                <w:szCs w:val="16"/>
              </w:rPr>
              <w:fldChar w:fldCharType="end"/>
            </w:r>
          </w:p>
        </w:tc>
        <w:tc>
          <w:tcPr>
            <w:tcW w:w="1161" w:type="dxa"/>
            <w:vMerge/>
            <w:shd w:val="clear" w:color="auto" w:fill="D9D9D9" w:themeFill="background1" w:themeFillShade="D9"/>
          </w:tcPr>
          <w:p w14:paraId="1C338547" w14:textId="77777777" w:rsidR="00E900CF" w:rsidRPr="007D31C2" w:rsidRDefault="00E900CF" w:rsidP="00E900CF">
            <w:pPr>
              <w:rPr>
                <w:sz w:val="16"/>
                <w:szCs w:val="16"/>
              </w:rPr>
            </w:pPr>
          </w:p>
        </w:tc>
        <w:tc>
          <w:tcPr>
            <w:tcW w:w="1041" w:type="dxa"/>
            <w:shd w:val="clear" w:color="auto" w:fill="D9D9D9" w:themeFill="background1" w:themeFillShade="D9"/>
          </w:tcPr>
          <w:p w14:paraId="7F8CA93D" w14:textId="77777777" w:rsidR="00E900CF" w:rsidRPr="007D31C2" w:rsidRDefault="00E900CF" w:rsidP="00E900CF">
            <w:pPr>
              <w:rPr>
                <w:sz w:val="16"/>
                <w:szCs w:val="16"/>
              </w:rPr>
            </w:pPr>
            <w:r w:rsidRPr="007D31C2">
              <w:rPr>
                <w:sz w:val="16"/>
                <w:szCs w:val="16"/>
              </w:rPr>
              <w:t>93</w:t>
            </w:r>
          </w:p>
        </w:tc>
        <w:tc>
          <w:tcPr>
            <w:tcW w:w="849" w:type="dxa"/>
            <w:shd w:val="clear" w:color="auto" w:fill="D9D9D9" w:themeFill="background1" w:themeFillShade="D9"/>
          </w:tcPr>
          <w:p w14:paraId="52458F0E" w14:textId="77777777" w:rsidR="00E900CF" w:rsidRPr="007D31C2" w:rsidRDefault="00E900CF" w:rsidP="00E900CF">
            <w:pPr>
              <w:rPr>
                <w:sz w:val="16"/>
                <w:szCs w:val="16"/>
              </w:rPr>
            </w:pPr>
            <w:r w:rsidRPr="007D31C2">
              <w:rPr>
                <w:sz w:val="16"/>
                <w:szCs w:val="16"/>
              </w:rPr>
              <w:t>51</w:t>
            </w:r>
          </w:p>
        </w:tc>
        <w:tc>
          <w:tcPr>
            <w:tcW w:w="1096" w:type="dxa"/>
            <w:shd w:val="clear" w:color="auto" w:fill="D9D9D9" w:themeFill="background1" w:themeFillShade="D9"/>
          </w:tcPr>
          <w:p w14:paraId="518DFCB4" w14:textId="77777777" w:rsidR="00E900CF" w:rsidRPr="007D31C2" w:rsidRDefault="00E900CF" w:rsidP="00E900CF">
            <w:pPr>
              <w:rPr>
                <w:sz w:val="16"/>
                <w:szCs w:val="16"/>
              </w:rPr>
            </w:pPr>
            <w:r w:rsidRPr="007D31C2">
              <w:rPr>
                <w:sz w:val="16"/>
                <w:szCs w:val="16"/>
              </w:rPr>
              <w:t>76.8 (2.7)</w:t>
            </w:r>
          </w:p>
        </w:tc>
        <w:tc>
          <w:tcPr>
            <w:tcW w:w="1239" w:type="dxa"/>
            <w:shd w:val="clear" w:color="auto" w:fill="D9D9D9" w:themeFill="background1" w:themeFillShade="D9"/>
          </w:tcPr>
          <w:p w14:paraId="4F245F74" w14:textId="77777777" w:rsidR="00E900CF" w:rsidRPr="007D31C2" w:rsidRDefault="00E900CF" w:rsidP="00E900CF">
            <w:pPr>
              <w:rPr>
                <w:sz w:val="16"/>
                <w:szCs w:val="16"/>
              </w:rPr>
            </w:pPr>
            <w:r w:rsidRPr="007D31C2">
              <w:rPr>
                <w:sz w:val="16"/>
                <w:szCs w:val="16"/>
              </w:rPr>
              <w:t>21.3 (4.3)</w:t>
            </w:r>
          </w:p>
        </w:tc>
        <w:tc>
          <w:tcPr>
            <w:tcW w:w="1792" w:type="dxa"/>
            <w:shd w:val="clear" w:color="auto" w:fill="D9D9D9" w:themeFill="background1" w:themeFillShade="D9"/>
          </w:tcPr>
          <w:p w14:paraId="416ECBB8" w14:textId="77777777" w:rsidR="00E900CF" w:rsidRPr="007D31C2" w:rsidRDefault="00E900CF" w:rsidP="00E900CF">
            <w:pPr>
              <w:rPr>
                <w:sz w:val="16"/>
                <w:szCs w:val="16"/>
              </w:rPr>
            </w:pPr>
            <w:r w:rsidRPr="007D31C2">
              <w:rPr>
                <w:sz w:val="16"/>
                <w:szCs w:val="16"/>
              </w:rPr>
              <w:t>AD</w:t>
            </w:r>
          </w:p>
        </w:tc>
        <w:tc>
          <w:tcPr>
            <w:tcW w:w="1811" w:type="dxa"/>
            <w:shd w:val="clear" w:color="auto" w:fill="D9D9D9" w:themeFill="background1" w:themeFillShade="D9"/>
          </w:tcPr>
          <w:p w14:paraId="528A1EDF" w14:textId="77777777" w:rsidR="00E900CF" w:rsidRPr="007D31C2" w:rsidRDefault="00E900CF" w:rsidP="00E900CF">
            <w:pPr>
              <w:rPr>
                <w:sz w:val="16"/>
                <w:szCs w:val="16"/>
              </w:rPr>
            </w:pPr>
            <w:r w:rsidRPr="007D31C2">
              <w:rPr>
                <w:sz w:val="16"/>
                <w:szCs w:val="16"/>
              </w:rPr>
              <w:t xml:space="preserve">Community </w:t>
            </w:r>
          </w:p>
        </w:tc>
        <w:tc>
          <w:tcPr>
            <w:tcW w:w="1311" w:type="dxa"/>
            <w:shd w:val="clear" w:color="auto" w:fill="D9D9D9" w:themeFill="background1" w:themeFillShade="D9"/>
          </w:tcPr>
          <w:p w14:paraId="17CF205D" w14:textId="77777777" w:rsidR="00E900CF" w:rsidRPr="007D31C2" w:rsidRDefault="00E900CF" w:rsidP="00E900CF">
            <w:pPr>
              <w:rPr>
                <w:sz w:val="16"/>
                <w:szCs w:val="16"/>
              </w:rPr>
            </w:pPr>
            <w:r w:rsidRPr="007D31C2">
              <w:rPr>
                <w:sz w:val="16"/>
                <w:szCs w:val="16"/>
              </w:rPr>
              <w:t>EQ-5D</w:t>
            </w:r>
          </w:p>
          <w:p w14:paraId="001950FA" w14:textId="77777777" w:rsidR="00E900CF" w:rsidRPr="007D31C2" w:rsidRDefault="00E900CF" w:rsidP="00E900CF">
            <w:pPr>
              <w:rPr>
                <w:sz w:val="16"/>
                <w:szCs w:val="16"/>
              </w:rPr>
            </w:pPr>
            <w:r w:rsidRPr="007D31C2">
              <w:rPr>
                <w:sz w:val="16"/>
                <w:szCs w:val="16"/>
              </w:rPr>
              <w:t>HUI2</w:t>
            </w:r>
          </w:p>
        </w:tc>
        <w:tc>
          <w:tcPr>
            <w:tcW w:w="2130" w:type="dxa"/>
            <w:shd w:val="clear" w:color="auto" w:fill="D9D9D9" w:themeFill="background1" w:themeFillShade="D9"/>
          </w:tcPr>
          <w:p w14:paraId="66443B58" w14:textId="77777777" w:rsidR="00E900CF" w:rsidRPr="007D31C2" w:rsidRDefault="00E900CF" w:rsidP="00E900CF">
            <w:pPr>
              <w:rPr>
                <w:sz w:val="16"/>
                <w:szCs w:val="16"/>
              </w:rPr>
            </w:pPr>
            <w:r w:rsidRPr="007D31C2">
              <w:rPr>
                <w:sz w:val="16"/>
                <w:szCs w:val="16"/>
              </w:rPr>
              <w:t>Awareness, ADL, Depression, Ethnicity,</w:t>
            </w:r>
            <w:r w:rsidRPr="007D31C2">
              <w:rPr>
                <w:color w:val="000000" w:themeColor="text1"/>
                <w:sz w:val="16"/>
                <w:szCs w:val="16"/>
              </w:rPr>
              <w:t xml:space="preserve"> CSM</w:t>
            </w:r>
          </w:p>
        </w:tc>
        <w:tc>
          <w:tcPr>
            <w:tcW w:w="1180" w:type="dxa"/>
            <w:shd w:val="clear" w:color="auto" w:fill="D9D9D9" w:themeFill="background1" w:themeFillShade="D9"/>
          </w:tcPr>
          <w:p w14:paraId="62A58578" w14:textId="77777777" w:rsidR="00E900CF" w:rsidRPr="007D31C2" w:rsidRDefault="00E900CF" w:rsidP="00E900CF">
            <w:pPr>
              <w:rPr>
                <w:sz w:val="16"/>
                <w:szCs w:val="16"/>
              </w:rPr>
            </w:pPr>
            <w:r w:rsidRPr="007D31C2">
              <w:rPr>
                <w:sz w:val="16"/>
                <w:szCs w:val="16"/>
              </w:rPr>
              <w:t>Good</w:t>
            </w:r>
          </w:p>
        </w:tc>
      </w:tr>
      <w:tr w:rsidR="00E900CF" w:rsidRPr="007D31C2" w14:paraId="684B3574" w14:textId="77777777" w:rsidTr="00CC6E07">
        <w:tc>
          <w:tcPr>
            <w:tcW w:w="1408" w:type="dxa"/>
            <w:shd w:val="clear" w:color="auto" w:fill="D9D9D9" w:themeFill="background1" w:themeFillShade="D9"/>
          </w:tcPr>
          <w:p w14:paraId="6FE94A62" w14:textId="1CD30B85" w:rsidR="00E900CF" w:rsidRPr="007D31C2"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AuthorYear="1"&gt;&lt;Author&gt;Zbrozek&lt;/Author&gt;&lt;Year&gt;2006&lt;/Year&gt;&lt;RecNum&gt;1252&lt;/RecNum&gt;&lt;DisplayText&gt;Zbrozek&lt;style face="italic"&gt; et al.&lt;/style&gt; (2006)&lt;/DisplayText&gt;&lt;record&gt;&lt;rec-number&gt;1252&lt;/rec-number&gt;&lt;foreign-keys&gt;&lt;key app="EN" db-id="5rer0dfs6t9vtfezta6pxs0swfprptwpeexw" timestamp="1455787976"&gt;1252&lt;/key&gt;&lt;/foreign-keys&gt;&lt;ref-type name="Journal Article"&gt;17&lt;/ref-type&gt;&lt;contributors&gt;&lt;authors&gt;&lt;author&gt;Zbrozek, A. S.&lt;/author&gt;&lt;author&gt;Karlawish, J. H. T.&lt;/author&gt;&lt;author&gt;Kinosian, B.&lt;/author&gt;&lt;author&gt;Glick, H. A.&lt;/author&gt;&lt;/authors&gt;&lt;/contributors&gt;&lt;titles&gt;&lt;title&gt;&lt;style face="normal" font="default" size="100%"&gt;P4-211: Who best to rate an Alzheimer’s disease (AD) patient’s quality of life: patient or caregiver? The case for a mixed perspective&lt;/style&gt;&lt;style face="normal" font="default" charset="136" size="100%"&gt; [abstract]&lt;/style&gt;&lt;/title&gt;&lt;secondary-title&gt;Alzheimer&amp;apos;s &amp;amp; Dementia&lt;/secondary-title&gt;&lt;/titles&gt;&lt;periodical&gt;&lt;full-title&gt;Alzheimer&amp;apos;s &amp;amp; Dementia&lt;/full-title&gt;&lt;abbr-1&gt;Alzheimers Dement.&lt;/abbr-1&gt;&lt;abbr-2&gt;Alzheimers Dement&lt;/abbr-2&gt;&lt;/periodical&gt;&lt;pages&gt;S579&lt;/pages&gt;&lt;volume&gt;2 (suppl)&lt;/volume&gt;&lt;number&gt;3&lt;/number&gt;&lt;dates&gt;&lt;year&gt;2006&lt;/year&gt;&lt;pub-dates&gt;&lt;date&gt;7//&lt;/date&gt;&lt;/pub-dates&gt;&lt;/dates&gt;&lt;isbn&gt;1552-5260&lt;/isbn&gt;&lt;urls&gt;&lt;related-urls&gt;&lt;url&gt;http://www.sciencedirect.com/science/article/pii/S1552526006043342&lt;/url&gt;&lt;/related-urls&gt;&lt;/urls&gt;&lt;electronic-resource-num&gt;10.1016/j.jalz.2006.05.1951&lt;/electronic-resource-num&gt;&lt;/record&gt;&lt;/Cite&gt;&lt;/EndNote&gt;</w:instrText>
            </w:r>
            <w:r>
              <w:rPr>
                <w:sz w:val="16"/>
                <w:szCs w:val="16"/>
              </w:rPr>
              <w:fldChar w:fldCharType="separate"/>
            </w:r>
            <w:r w:rsidR="00764FC7">
              <w:rPr>
                <w:noProof/>
                <w:sz w:val="16"/>
                <w:szCs w:val="16"/>
              </w:rPr>
              <w:t>Zbrozek</w:t>
            </w:r>
            <w:r w:rsidR="00764FC7" w:rsidRPr="00764FC7">
              <w:rPr>
                <w:i/>
                <w:noProof/>
                <w:sz w:val="16"/>
                <w:szCs w:val="16"/>
              </w:rPr>
              <w:t xml:space="preserve"> et al.</w:t>
            </w:r>
            <w:r w:rsidR="00764FC7">
              <w:rPr>
                <w:noProof/>
                <w:sz w:val="16"/>
                <w:szCs w:val="16"/>
              </w:rPr>
              <w:t xml:space="preserve"> (2006)</w:t>
            </w:r>
            <w:r>
              <w:rPr>
                <w:sz w:val="16"/>
                <w:szCs w:val="16"/>
              </w:rPr>
              <w:fldChar w:fldCharType="end"/>
            </w:r>
          </w:p>
        </w:tc>
        <w:tc>
          <w:tcPr>
            <w:tcW w:w="1161" w:type="dxa"/>
            <w:vMerge/>
            <w:shd w:val="clear" w:color="auto" w:fill="D9D9D9" w:themeFill="background1" w:themeFillShade="D9"/>
          </w:tcPr>
          <w:p w14:paraId="63D78A03" w14:textId="77777777" w:rsidR="00E900CF" w:rsidRPr="007D31C2" w:rsidRDefault="00E900CF" w:rsidP="00E900CF">
            <w:pPr>
              <w:rPr>
                <w:sz w:val="16"/>
                <w:szCs w:val="16"/>
              </w:rPr>
            </w:pPr>
          </w:p>
        </w:tc>
        <w:tc>
          <w:tcPr>
            <w:tcW w:w="1041" w:type="dxa"/>
            <w:shd w:val="clear" w:color="auto" w:fill="D9D9D9" w:themeFill="background1" w:themeFillShade="D9"/>
          </w:tcPr>
          <w:p w14:paraId="5ED681F6" w14:textId="77777777" w:rsidR="00E900CF" w:rsidRPr="007D31C2" w:rsidRDefault="00E900CF" w:rsidP="00E900CF">
            <w:pPr>
              <w:rPr>
                <w:sz w:val="16"/>
                <w:szCs w:val="16"/>
              </w:rPr>
            </w:pPr>
            <w:r w:rsidRPr="007D31C2">
              <w:rPr>
                <w:sz w:val="16"/>
                <w:szCs w:val="16"/>
              </w:rPr>
              <w:t>110</w:t>
            </w:r>
          </w:p>
        </w:tc>
        <w:tc>
          <w:tcPr>
            <w:tcW w:w="849" w:type="dxa"/>
            <w:shd w:val="clear" w:color="auto" w:fill="D9D9D9" w:themeFill="background1" w:themeFillShade="D9"/>
          </w:tcPr>
          <w:p w14:paraId="66449148" w14:textId="77777777" w:rsidR="00E900CF" w:rsidRPr="007D31C2" w:rsidRDefault="00E900CF" w:rsidP="00E900CF">
            <w:pPr>
              <w:rPr>
                <w:sz w:val="16"/>
                <w:szCs w:val="16"/>
              </w:rPr>
            </w:pPr>
            <w:r w:rsidRPr="007D31C2">
              <w:rPr>
                <w:sz w:val="16"/>
                <w:szCs w:val="16"/>
              </w:rPr>
              <w:t>Not specified</w:t>
            </w:r>
          </w:p>
        </w:tc>
        <w:tc>
          <w:tcPr>
            <w:tcW w:w="1096" w:type="dxa"/>
            <w:shd w:val="clear" w:color="auto" w:fill="D9D9D9" w:themeFill="background1" w:themeFillShade="D9"/>
          </w:tcPr>
          <w:p w14:paraId="6F866BF8" w14:textId="77777777" w:rsidR="00E900CF" w:rsidRPr="007D31C2" w:rsidRDefault="00E900CF" w:rsidP="00E900CF">
            <w:pPr>
              <w:rPr>
                <w:sz w:val="16"/>
                <w:szCs w:val="16"/>
              </w:rPr>
            </w:pPr>
            <w:r w:rsidRPr="007D31C2">
              <w:rPr>
                <w:sz w:val="16"/>
                <w:szCs w:val="16"/>
              </w:rPr>
              <w:t>Not specified</w:t>
            </w:r>
          </w:p>
        </w:tc>
        <w:tc>
          <w:tcPr>
            <w:tcW w:w="1239" w:type="dxa"/>
            <w:shd w:val="clear" w:color="auto" w:fill="D9D9D9" w:themeFill="background1" w:themeFillShade="D9"/>
          </w:tcPr>
          <w:p w14:paraId="12E8E9C1" w14:textId="77777777" w:rsidR="00E900CF" w:rsidRPr="007D31C2" w:rsidRDefault="00E900CF" w:rsidP="00E900CF">
            <w:pPr>
              <w:rPr>
                <w:sz w:val="16"/>
                <w:szCs w:val="16"/>
              </w:rPr>
            </w:pPr>
            <w:r w:rsidRPr="007D31C2">
              <w:rPr>
                <w:sz w:val="16"/>
                <w:szCs w:val="16"/>
              </w:rPr>
              <w:t>Not specified</w:t>
            </w:r>
          </w:p>
        </w:tc>
        <w:tc>
          <w:tcPr>
            <w:tcW w:w="1792" w:type="dxa"/>
            <w:shd w:val="clear" w:color="auto" w:fill="D9D9D9" w:themeFill="background1" w:themeFillShade="D9"/>
          </w:tcPr>
          <w:p w14:paraId="0C5C50E1" w14:textId="77777777" w:rsidR="00E900CF" w:rsidRPr="007D31C2" w:rsidRDefault="00E900CF" w:rsidP="00E900CF">
            <w:pPr>
              <w:rPr>
                <w:sz w:val="16"/>
                <w:szCs w:val="16"/>
              </w:rPr>
            </w:pPr>
            <w:r w:rsidRPr="007D31C2">
              <w:rPr>
                <w:sz w:val="16"/>
                <w:szCs w:val="16"/>
              </w:rPr>
              <w:t>AD</w:t>
            </w:r>
          </w:p>
        </w:tc>
        <w:tc>
          <w:tcPr>
            <w:tcW w:w="1811" w:type="dxa"/>
            <w:shd w:val="clear" w:color="auto" w:fill="D9D9D9" w:themeFill="background1" w:themeFillShade="D9"/>
          </w:tcPr>
          <w:p w14:paraId="4C979151" w14:textId="77777777" w:rsidR="00E900CF" w:rsidRPr="007D31C2" w:rsidRDefault="00E900CF" w:rsidP="00E900CF">
            <w:pPr>
              <w:rPr>
                <w:sz w:val="16"/>
                <w:szCs w:val="16"/>
              </w:rPr>
            </w:pPr>
            <w:r w:rsidRPr="007D31C2">
              <w:rPr>
                <w:sz w:val="16"/>
                <w:szCs w:val="16"/>
              </w:rPr>
              <w:t>Community</w:t>
            </w:r>
          </w:p>
        </w:tc>
        <w:tc>
          <w:tcPr>
            <w:tcW w:w="1311" w:type="dxa"/>
            <w:shd w:val="clear" w:color="auto" w:fill="D9D9D9" w:themeFill="background1" w:themeFillShade="D9"/>
          </w:tcPr>
          <w:p w14:paraId="6DAEB880" w14:textId="77777777" w:rsidR="00E900CF" w:rsidRPr="007D31C2" w:rsidRDefault="00E900CF" w:rsidP="00E900CF">
            <w:pPr>
              <w:rPr>
                <w:sz w:val="16"/>
                <w:szCs w:val="16"/>
              </w:rPr>
            </w:pPr>
            <w:r w:rsidRPr="007D31C2">
              <w:rPr>
                <w:sz w:val="16"/>
                <w:szCs w:val="16"/>
              </w:rPr>
              <w:t>HUI2</w:t>
            </w:r>
          </w:p>
        </w:tc>
        <w:tc>
          <w:tcPr>
            <w:tcW w:w="2130" w:type="dxa"/>
            <w:shd w:val="clear" w:color="auto" w:fill="D9D9D9" w:themeFill="background1" w:themeFillShade="D9"/>
          </w:tcPr>
          <w:p w14:paraId="62E8EBCD" w14:textId="77777777" w:rsidR="00E900CF" w:rsidRPr="007D31C2" w:rsidRDefault="00E900CF" w:rsidP="00E900CF">
            <w:pPr>
              <w:rPr>
                <w:sz w:val="16"/>
                <w:szCs w:val="16"/>
              </w:rPr>
            </w:pPr>
            <w:r w:rsidRPr="007D31C2">
              <w:rPr>
                <w:sz w:val="16"/>
                <w:szCs w:val="16"/>
              </w:rPr>
              <w:t>ADL, Depression,</w:t>
            </w:r>
            <w:r w:rsidRPr="007D31C2">
              <w:rPr>
                <w:color w:val="000000" w:themeColor="text1"/>
                <w:sz w:val="16"/>
                <w:szCs w:val="16"/>
              </w:rPr>
              <w:t xml:space="preserve"> CSM</w:t>
            </w:r>
          </w:p>
        </w:tc>
        <w:tc>
          <w:tcPr>
            <w:tcW w:w="1180" w:type="dxa"/>
            <w:shd w:val="clear" w:color="auto" w:fill="D9D9D9" w:themeFill="background1" w:themeFillShade="D9"/>
          </w:tcPr>
          <w:p w14:paraId="1CAB077E" w14:textId="77777777" w:rsidR="00E900CF" w:rsidRPr="007D31C2" w:rsidRDefault="00E900CF" w:rsidP="00E900CF">
            <w:pPr>
              <w:rPr>
                <w:sz w:val="16"/>
                <w:szCs w:val="16"/>
              </w:rPr>
            </w:pPr>
            <w:r w:rsidRPr="007D31C2">
              <w:rPr>
                <w:sz w:val="16"/>
                <w:szCs w:val="16"/>
              </w:rPr>
              <w:t>Satisfactory</w:t>
            </w:r>
          </w:p>
        </w:tc>
      </w:tr>
      <w:tr w:rsidR="00E900CF" w:rsidRPr="007D31C2" w14:paraId="25DE8169" w14:textId="77777777" w:rsidTr="00CC6E07">
        <w:tc>
          <w:tcPr>
            <w:tcW w:w="1408" w:type="dxa"/>
          </w:tcPr>
          <w:p w14:paraId="284E8453" w14:textId="5E8159DD" w:rsidR="00E900CF" w:rsidRPr="007D31C2"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AuthorYear="1"&gt;&lt;Author&gt;Karttunen&lt;/Author&gt;&lt;Year&gt;2011&lt;/Year&gt;&lt;RecNum&gt;520&lt;/RecNum&gt;&lt;DisplayText&gt;Karttunen&lt;style face="italic"&gt; et al.&lt;/style&gt; (2011)&lt;/DisplayText&gt;&lt;record&gt;&lt;rec-number&gt;520&lt;/rec-number&gt;&lt;foreign-keys&gt;&lt;key app="EN" db-id="5rer0dfs6t9vtfezta6pxs0swfprptwpeexw" timestamp="1420625251"&gt;520&lt;/key&gt;&lt;/foreign-keys&gt;&lt;ref-type name="Journal Article"&gt;17&lt;/ref-type&gt;&lt;contributors&gt;&lt;authors&gt;&lt;author&gt;Karttunen, Kristiina&lt;/author&gt;&lt;author&gt;Karppi, Pertti&lt;/author&gt;&lt;author&gt;Hiltunen, Asta&lt;/author&gt;&lt;author&gt;Vanhanen, Matti&lt;/author&gt;&lt;author&gt;Välimäki, Tarja&lt;/author&gt;&lt;author&gt;Martikainen, Janne&lt;/author&gt;&lt;author&gt;Valtonen, Hannu&lt;/author&gt;&lt;author&gt;Sivenius, Juhani&lt;/author&gt;&lt;author&gt;Soininen, Hilkka&lt;/author&gt;&lt;author&gt;Hartikainen, Sirpa&lt;/author&gt;&lt;author&gt;Suhonen, Jaana&lt;/author&gt;&lt;author&gt;Pirttilä, Tuula&lt;/author&gt;&lt;author&gt;ALSOVA study group,&lt;/author&gt;&lt;/authors&gt;&lt;/contributors&gt;&lt;titles&gt;&lt;title&gt;Neuropsychiatric symptoms and quality of life in patients with very mild and mild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473-482&lt;/pages&gt;&lt;volume&gt;26&lt;/volume&gt;&lt;number&gt;5&lt;/number&gt;&lt;dates&gt;&lt;year&gt;2011&lt;/year&gt;&lt;pub-dates&gt;&lt;date&gt;May&lt;/date&gt;&lt;/pub-dates&gt;&lt;/dates&gt;&lt;isbn&gt;0885-6230; 1099-1166&lt;/isbn&gt;&lt;accession-num&gt;WOS:000288997400005&lt;/accession-num&gt;&lt;urls&gt;&lt;related-urls&gt;&lt;url&gt;&amp;lt;Go to ISI&amp;gt;://WOS:000288997400005&lt;/url&gt;&lt;url&gt;http://onlinelibrary.wiley.com/store/10.1002/gps.2550/asset/gps2550.pdf?v=1&amp;amp;t=i4ml988m&amp;amp;s=b63e18b02be0f9ed016bb8f8fe7a4c54032c3fe2&lt;/url&gt;&lt;/related-urls&gt;&lt;/urls&gt;&lt;electronic-resource-num&gt;10.1002/gps.2550&lt;/electronic-resource-num&gt;&lt;/record&gt;&lt;/Cite&gt;&lt;/EndNote&gt;</w:instrText>
            </w:r>
            <w:r>
              <w:rPr>
                <w:sz w:val="16"/>
                <w:szCs w:val="16"/>
              </w:rPr>
              <w:fldChar w:fldCharType="separate"/>
            </w:r>
            <w:r w:rsidR="00764FC7">
              <w:rPr>
                <w:noProof/>
                <w:sz w:val="16"/>
                <w:szCs w:val="16"/>
              </w:rPr>
              <w:t>Karttunen</w:t>
            </w:r>
            <w:r w:rsidR="00764FC7" w:rsidRPr="00764FC7">
              <w:rPr>
                <w:i/>
                <w:noProof/>
                <w:sz w:val="16"/>
                <w:szCs w:val="16"/>
              </w:rPr>
              <w:t xml:space="preserve"> et al.</w:t>
            </w:r>
            <w:r w:rsidR="00764FC7">
              <w:rPr>
                <w:noProof/>
                <w:sz w:val="16"/>
                <w:szCs w:val="16"/>
              </w:rPr>
              <w:t xml:space="preserve"> (2011)</w:t>
            </w:r>
            <w:r>
              <w:rPr>
                <w:sz w:val="16"/>
                <w:szCs w:val="16"/>
              </w:rPr>
              <w:fldChar w:fldCharType="end"/>
            </w:r>
          </w:p>
        </w:tc>
        <w:tc>
          <w:tcPr>
            <w:tcW w:w="1161" w:type="dxa"/>
          </w:tcPr>
          <w:p w14:paraId="67372E2E" w14:textId="77777777" w:rsidR="00E900CF" w:rsidRPr="007D31C2" w:rsidRDefault="00E900CF" w:rsidP="00E900CF">
            <w:pPr>
              <w:rPr>
                <w:sz w:val="16"/>
                <w:szCs w:val="16"/>
              </w:rPr>
            </w:pPr>
            <w:r>
              <w:rPr>
                <w:sz w:val="16"/>
                <w:szCs w:val="16"/>
              </w:rPr>
              <w:t>Finland</w:t>
            </w:r>
          </w:p>
        </w:tc>
        <w:tc>
          <w:tcPr>
            <w:tcW w:w="1041" w:type="dxa"/>
          </w:tcPr>
          <w:p w14:paraId="4AF3863C" w14:textId="77777777" w:rsidR="00E900CF" w:rsidRPr="007D31C2" w:rsidRDefault="00E900CF" w:rsidP="00E900CF">
            <w:pPr>
              <w:rPr>
                <w:sz w:val="16"/>
                <w:szCs w:val="16"/>
              </w:rPr>
            </w:pPr>
            <w:r w:rsidRPr="007D31C2">
              <w:rPr>
                <w:sz w:val="16"/>
                <w:szCs w:val="16"/>
              </w:rPr>
              <w:t>228</w:t>
            </w:r>
          </w:p>
        </w:tc>
        <w:tc>
          <w:tcPr>
            <w:tcW w:w="849" w:type="dxa"/>
          </w:tcPr>
          <w:p w14:paraId="7B71785F" w14:textId="77777777" w:rsidR="00E900CF" w:rsidRPr="007D31C2" w:rsidRDefault="00E900CF" w:rsidP="00E900CF">
            <w:pPr>
              <w:rPr>
                <w:sz w:val="16"/>
                <w:szCs w:val="16"/>
              </w:rPr>
            </w:pPr>
            <w:r w:rsidRPr="007D31C2">
              <w:rPr>
                <w:sz w:val="16"/>
                <w:szCs w:val="16"/>
              </w:rPr>
              <w:t>51.30%</w:t>
            </w:r>
          </w:p>
        </w:tc>
        <w:tc>
          <w:tcPr>
            <w:tcW w:w="1096" w:type="dxa"/>
          </w:tcPr>
          <w:p w14:paraId="4B23C6C7" w14:textId="77777777" w:rsidR="00E900CF" w:rsidRPr="007D31C2" w:rsidRDefault="00E900CF" w:rsidP="00E900CF">
            <w:pPr>
              <w:rPr>
                <w:sz w:val="16"/>
                <w:szCs w:val="16"/>
              </w:rPr>
            </w:pPr>
            <w:r w:rsidRPr="007D31C2">
              <w:rPr>
                <w:sz w:val="16"/>
                <w:szCs w:val="16"/>
              </w:rPr>
              <w:t>75.1 (6.6)</w:t>
            </w:r>
          </w:p>
        </w:tc>
        <w:tc>
          <w:tcPr>
            <w:tcW w:w="1239" w:type="dxa"/>
          </w:tcPr>
          <w:p w14:paraId="368D9A48" w14:textId="77777777" w:rsidR="00E900CF" w:rsidRPr="007D31C2" w:rsidRDefault="00E900CF" w:rsidP="00E900CF">
            <w:pPr>
              <w:rPr>
                <w:sz w:val="16"/>
                <w:szCs w:val="16"/>
              </w:rPr>
            </w:pPr>
            <w:r w:rsidRPr="007D31C2">
              <w:rPr>
                <w:sz w:val="16"/>
                <w:szCs w:val="16"/>
              </w:rPr>
              <w:t>21.5 (3.4)</w:t>
            </w:r>
          </w:p>
        </w:tc>
        <w:tc>
          <w:tcPr>
            <w:tcW w:w="1792" w:type="dxa"/>
          </w:tcPr>
          <w:p w14:paraId="71649BC3" w14:textId="77777777" w:rsidR="00E900CF" w:rsidRPr="007D31C2" w:rsidRDefault="00E900CF" w:rsidP="00E900CF">
            <w:pPr>
              <w:rPr>
                <w:sz w:val="16"/>
                <w:szCs w:val="16"/>
              </w:rPr>
            </w:pPr>
            <w:r w:rsidRPr="007D31C2">
              <w:rPr>
                <w:sz w:val="16"/>
                <w:szCs w:val="16"/>
              </w:rPr>
              <w:t>AD</w:t>
            </w:r>
          </w:p>
        </w:tc>
        <w:tc>
          <w:tcPr>
            <w:tcW w:w="1811" w:type="dxa"/>
          </w:tcPr>
          <w:p w14:paraId="3BB87F5A" w14:textId="77777777" w:rsidR="00E900CF" w:rsidRPr="007D31C2" w:rsidRDefault="00E900CF" w:rsidP="00E900CF">
            <w:pPr>
              <w:rPr>
                <w:sz w:val="16"/>
                <w:szCs w:val="16"/>
              </w:rPr>
            </w:pPr>
            <w:r w:rsidRPr="007D31C2">
              <w:rPr>
                <w:sz w:val="16"/>
                <w:szCs w:val="16"/>
              </w:rPr>
              <w:t>Community</w:t>
            </w:r>
          </w:p>
        </w:tc>
        <w:tc>
          <w:tcPr>
            <w:tcW w:w="1311" w:type="dxa"/>
          </w:tcPr>
          <w:p w14:paraId="2FFA6EBF" w14:textId="77777777" w:rsidR="00E900CF" w:rsidRPr="007D31C2" w:rsidRDefault="00E900CF" w:rsidP="00E900CF">
            <w:pPr>
              <w:rPr>
                <w:sz w:val="16"/>
                <w:szCs w:val="16"/>
              </w:rPr>
            </w:pPr>
            <w:r w:rsidRPr="007D31C2">
              <w:rPr>
                <w:sz w:val="16"/>
                <w:szCs w:val="16"/>
              </w:rPr>
              <w:t>QoL-AD</w:t>
            </w:r>
          </w:p>
          <w:p w14:paraId="35776111" w14:textId="77777777" w:rsidR="00E900CF" w:rsidRPr="007D31C2" w:rsidRDefault="00E900CF" w:rsidP="00E900CF">
            <w:pPr>
              <w:rPr>
                <w:sz w:val="16"/>
                <w:szCs w:val="16"/>
              </w:rPr>
            </w:pPr>
            <w:r w:rsidRPr="007D31C2">
              <w:rPr>
                <w:sz w:val="16"/>
                <w:szCs w:val="16"/>
              </w:rPr>
              <w:t>15D</w:t>
            </w:r>
          </w:p>
        </w:tc>
        <w:tc>
          <w:tcPr>
            <w:tcW w:w="2130" w:type="dxa"/>
          </w:tcPr>
          <w:p w14:paraId="3FD38E2F" w14:textId="77777777" w:rsidR="00E900CF" w:rsidRPr="007D31C2" w:rsidRDefault="00E900CF" w:rsidP="00E900CF">
            <w:pPr>
              <w:rPr>
                <w:sz w:val="16"/>
                <w:szCs w:val="16"/>
              </w:rPr>
            </w:pPr>
            <w:r w:rsidRPr="007D31C2">
              <w:rPr>
                <w:sz w:val="16"/>
                <w:szCs w:val="16"/>
              </w:rPr>
              <w:t>Age, ADL, NPS, Gender, Education, Income,</w:t>
            </w:r>
            <w:r w:rsidRPr="007D31C2">
              <w:rPr>
                <w:color w:val="000000" w:themeColor="text1"/>
                <w:sz w:val="16"/>
                <w:szCs w:val="16"/>
              </w:rPr>
              <w:t xml:space="preserve"> CSM,</w:t>
            </w:r>
            <w:r w:rsidRPr="007D31C2">
              <w:rPr>
                <w:sz w:val="16"/>
                <w:szCs w:val="16"/>
              </w:rPr>
              <w:t xml:space="preserve"> Medication, </w:t>
            </w:r>
            <w:r>
              <w:rPr>
                <w:sz w:val="16"/>
                <w:szCs w:val="16"/>
              </w:rPr>
              <w:t>Being married</w:t>
            </w:r>
            <w:r w:rsidRPr="007D31C2">
              <w:rPr>
                <w:sz w:val="16"/>
                <w:szCs w:val="16"/>
              </w:rPr>
              <w:t>, Depression C</w:t>
            </w:r>
          </w:p>
        </w:tc>
        <w:tc>
          <w:tcPr>
            <w:tcW w:w="1180" w:type="dxa"/>
          </w:tcPr>
          <w:p w14:paraId="32028614" w14:textId="77777777" w:rsidR="00E900CF" w:rsidRPr="007D31C2" w:rsidRDefault="00E900CF" w:rsidP="00E900CF">
            <w:pPr>
              <w:rPr>
                <w:sz w:val="16"/>
                <w:szCs w:val="16"/>
              </w:rPr>
            </w:pPr>
            <w:r w:rsidRPr="007D31C2">
              <w:rPr>
                <w:sz w:val="16"/>
                <w:szCs w:val="16"/>
              </w:rPr>
              <w:t>Good</w:t>
            </w:r>
          </w:p>
        </w:tc>
      </w:tr>
      <w:tr w:rsidR="00E900CF" w:rsidRPr="005247AA" w14:paraId="5817C237" w14:textId="77777777" w:rsidTr="00CC6E07">
        <w:tc>
          <w:tcPr>
            <w:tcW w:w="1408" w:type="dxa"/>
          </w:tcPr>
          <w:p w14:paraId="6417724F" w14:textId="41A7718A" w:rsidR="00E900CF" w:rsidRPr="005247AA" w:rsidRDefault="0014647E" w:rsidP="00764FC7">
            <w:pPr>
              <w:rPr>
                <w:sz w:val="16"/>
                <w:szCs w:val="16"/>
              </w:rPr>
            </w:pPr>
            <w:r>
              <w:rPr>
                <w:sz w:val="16"/>
                <w:szCs w:val="16"/>
              </w:rPr>
              <w:fldChar w:fldCharType="begin">
                <w:fldData xml:space="preserve">PEVuZE5vdGU+PENpdGUgQXV0aG9yWWVhcj0iMSI+PEF1dGhvcj5LYXNwZXI8L0F1dGhvcj48WWVh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PEVuZE5vdGU+PENpdGUgQXV0aG9yWWVhcj0iMSI+PEF1dGhvcj5LYXNwZXI8L0F1dGhvcj48WWVh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Kasper</w:t>
            </w:r>
            <w:r w:rsidR="00764FC7" w:rsidRPr="00764FC7">
              <w:rPr>
                <w:i/>
                <w:noProof/>
                <w:sz w:val="16"/>
                <w:szCs w:val="16"/>
              </w:rPr>
              <w:t xml:space="preserve"> et al.</w:t>
            </w:r>
            <w:r w:rsidR="00764FC7">
              <w:rPr>
                <w:noProof/>
                <w:sz w:val="16"/>
                <w:szCs w:val="16"/>
              </w:rPr>
              <w:t xml:space="preserve"> (2009)</w:t>
            </w:r>
            <w:r>
              <w:rPr>
                <w:sz w:val="16"/>
                <w:szCs w:val="16"/>
              </w:rPr>
              <w:fldChar w:fldCharType="end"/>
            </w:r>
          </w:p>
        </w:tc>
        <w:tc>
          <w:tcPr>
            <w:tcW w:w="1161" w:type="dxa"/>
          </w:tcPr>
          <w:p w14:paraId="72892061" w14:textId="77777777" w:rsidR="00E900CF" w:rsidRPr="005247AA" w:rsidRDefault="00E900CF" w:rsidP="00E900CF">
            <w:pPr>
              <w:rPr>
                <w:sz w:val="16"/>
                <w:szCs w:val="16"/>
              </w:rPr>
            </w:pPr>
            <w:r>
              <w:rPr>
                <w:sz w:val="16"/>
                <w:szCs w:val="16"/>
              </w:rPr>
              <w:t>US</w:t>
            </w:r>
          </w:p>
        </w:tc>
        <w:tc>
          <w:tcPr>
            <w:tcW w:w="1041" w:type="dxa"/>
          </w:tcPr>
          <w:p w14:paraId="11AC27B8" w14:textId="77777777" w:rsidR="00E900CF" w:rsidRPr="005247AA" w:rsidRDefault="00E900CF" w:rsidP="00E900CF">
            <w:pPr>
              <w:rPr>
                <w:sz w:val="16"/>
                <w:szCs w:val="16"/>
              </w:rPr>
            </w:pPr>
            <w:r w:rsidRPr="005247AA">
              <w:rPr>
                <w:sz w:val="16"/>
                <w:szCs w:val="16"/>
              </w:rPr>
              <w:t>146</w:t>
            </w:r>
          </w:p>
        </w:tc>
        <w:tc>
          <w:tcPr>
            <w:tcW w:w="849" w:type="dxa"/>
          </w:tcPr>
          <w:p w14:paraId="147C88B3" w14:textId="77777777" w:rsidR="00E900CF" w:rsidRPr="005247AA" w:rsidRDefault="00E900CF" w:rsidP="00E900CF">
            <w:pPr>
              <w:rPr>
                <w:sz w:val="16"/>
                <w:szCs w:val="16"/>
              </w:rPr>
            </w:pPr>
            <w:r w:rsidRPr="005247AA">
              <w:rPr>
                <w:rFonts w:cs="Times New Roman"/>
                <w:sz w:val="16"/>
                <w:szCs w:val="16"/>
              </w:rPr>
              <w:t>≥</w:t>
            </w:r>
            <w:r w:rsidRPr="005247AA">
              <w:rPr>
                <w:sz w:val="16"/>
                <w:szCs w:val="16"/>
              </w:rPr>
              <w:t>80%</w:t>
            </w:r>
          </w:p>
        </w:tc>
        <w:tc>
          <w:tcPr>
            <w:tcW w:w="1096" w:type="dxa"/>
          </w:tcPr>
          <w:p w14:paraId="0895001D" w14:textId="77777777" w:rsidR="00E900CF" w:rsidRPr="005247AA" w:rsidRDefault="00E900CF" w:rsidP="00E900CF">
            <w:pPr>
              <w:rPr>
                <w:sz w:val="16"/>
                <w:szCs w:val="16"/>
              </w:rPr>
            </w:pPr>
            <w:r w:rsidRPr="005247AA">
              <w:rPr>
                <w:sz w:val="16"/>
                <w:szCs w:val="16"/>
              </w:rPr>
              <w:t xml:space="preserve">60% </w:t>
            </w:r>
            <w:r w:rsidRPr="005247AA">
              <w:rPr>
                <w:rFonts w:cs="Times New Roman"/>
                <w:sz w:val="16"/>
                <w:szCs w:val="16"/>
              </w:rPr>
              <w:t>≥</w:t>
            </w:r>
            <w:r w:rsidRPr="005247AA">
              <w:rPr>
                <w:sz w:val="16"/>
                <w:szCs w:val="16"/>
              </w:rPr>
              <w:t>80</w:t>
            </w:r>
          </w:p>
        </w:tc>
        <w:tc>
          <w:tcPr>
            <w:tcW w:w="1239" w:type="dxa"/>
          </w:tcPr>
          <w:p w14:paraId="57321E24" w14:textId="77777777" w:rsidR="00E900CF" w:rsidRPr="005247AA" w:rsidRDefault="00E900CF" w:rsidP="00E900CF">
            <w:pPr>
              <w:rPr>
                <w:sz w:val="16"/>
                <w:szCs w:val="16"/>
              </w:rPr>
            </w:pPr>
            <w:r w:rsidRPr="005247AA">
              <w:rPr>
                <w:sz w:val="16"/>
                <w:szCs w:val="16"/>
              </w:rPr>
              <w:t>75.9% &gt;18</w:t>
            </w:r>
          </w:p>
        </w:tc>
        <w:tc>
          <w:tcPr>
            <w:tcW w:w="1792" w:type="dxa"/>
          </w:tcPr>
          <w:p w14:paraId="38BB4177" w14:textId="77777777" w:rsidR="00E900CF" w:rsidRPr="005247AA" w:rsidRDefault="00E900CF" w:rsidP="00E900CF">
            <w:pPr>
              <w:rPr>
                <w:sz w:val="16"/>
                <w:szCs w:val="16"/>
              </w:rPr>
            </w:pPr>
            <w:r w:rsidRPr="005247AA">
              <w:rPr>
                <w:sz w:val="16"/>
                <w:szCs w:val="16"/>
              </w:rPr>
              <w:t>AD</w:t>
            </w:r>
          </w:p>
        </w:tc>
        <w:tc>
          <w:tcPr>
            <w:tcW w:w="1811" w:type="dxa"/>
          </w:tcPr>
          <w:p w14:paraId="02CB4BC6" w14:textId="77777777" w:rsidR="00E900CF" w:rsidRPr="005247AA" w:rsidRDefault="00E900CF" w:rsidP="00E900CF">
            <w:pPr>
              <w:rPr>
                <w:sz w:val="16"/>
                <w:szCs w:val="16"/>
              </w:rPr>
            </w:pPr>
            <w:r w:rsidRPr="005247AA">
              <w:rPr>
                <w:sz w:val="16"/>
                <w:szCs w:val="16"/>
              </w:rPr>
              <w:t>Community</w:t>
            </w:r>
          </w:p>
        </w:tc>
        <w:tc>
          <w:tcPr>
            <w:tcW w:w="1311" w:type="dxa"/>
          </w:tcPr>
          <w:p w14:paraId="4C26A0BA" w14:textId="77777777" w:rsidR="00E900CF" w:rsidRPr="005247AA" w:rsidRDefault="00E900CF" w:rsidP="00E900CF">
            <w:pPr>
              <w:rPr>
                <w:sz w:val="16"/>
                <w:szCs w:val="16"/>
              </w:rPr>
            </w:pPr>
            <w:r w:rsidRPr="005247AA">
              <w:rPr>
                <w:sz w:val="16"/>
                <w:szCs w:val="16"/>
              </w:rPr>
              <w:t>ADRQL</w:t>
            </w:r>
          </w:p>
        </w:tc>
        <w:tc>
          <w:tcPr>
            <w:tcW w:w="2130" w:type="dxa"/>
          </w:tcPr>
          <w:p w14:paraId="00F0E973" w14:textId="77777777" w:rsidR="00E900CF" w:rsidRPr="005247AA" w:rsidRDefault="00E900CF" w:rsidP="00E900CF">
            <w:pPr>
              <w:rPr>
                <w:sz w:val="16"/>
                <w:szCs w:val="16"/>
              </w:rPr>
            </w:pPr>
            <w:r w:rsidRPr="005247AA">
              <w:rPr>
                <w:sz w:val="16"/>
                <w:szCs w:val="16"/>
              </w:rPr>
              <w:t xml:space="preserve">ADL, </w:t>
            </w:r>
            <w:r>
              <w:rPr>
                <w:sz w:val="16"/>
                <w:szCs w:val="16"/>
              </w:rPr>
              <w:t>Co-morbidity</w:t>
            </w:r>
            <w:r w:rsidRPr="005247AA">
              <w:rPr>
                <w:sz w:val="16"/>
                <w:szCs w:val="16"/>
              </w:rPr>
              <w:t xml:space="preserve">, Relationship, </w:t>
            </w:r>
            <w:r w:rsidRPr="00CC4EB8">
              <w:rPr>
                <w:sz w:val="16"/>
                <w:szCs w:val="16"/>
              </w:rPr>
              <w:t>Living alone</w:t>
            </w:r>
            <w:r w:rsidRPr="005247AA">
              <w:rPr>
                <w:sz w:val="16"/>
                <w:szCs w:val="16"/>
              </w:rPr>
              <w:t>,</w:t>
            </w:r>
            <w:r w:rsidRPr="005247AA">
              <w:rPr>
                <w:color w:val="000000" w:themeColor="text1"/>
                <w:sz w:val="16"/>
                <w:szCs w:val="16"/>
              </w:rPr>
              <w:t xml:space="preserve"> CSM,</w:t>
            </w:r>
            <w:r w:rsidRPr="005247AA">
              <w:rPr>
                <w:sz w:val="16"/>
                <w:szCs w:val="16"/>
              </w:rPr>
              <w:t xml:space="preserve"> </w:t>
            </w:r>
            <w:r>
              <w:rPr>
                <w:sz w:val="16"/>
                <w:szCs w:val="16"/>
              </w:rPr>
              <w:t>D</w:t>
            </w:r>
            <w:r w:rsidRPr="005247AA">
              <w:rPr>
                <w:sz w:val="16"/>
                <w:szCs w:val="16"/>
              </w:rPr>
              <w:t>uration, QoL C, Education C, Age C, Gender C</w:t>
            </w:r>
          </w:p>
        </w:tc>
        <w:tc>
          <w:tcPr>
            <w:tcW w:w="1180" w:type="dxa"/>
          </w:tcPr>
          <w:p w14:paraId="35389E25" w14:textId="77777777" w:rsidR="00E900CF" w:rsidRPr="005247AA" w:rsidRDefault="00E900CF" w:rsidP="00E900CF">
            <w:pPr>
              <w:rPr>
                <w:sz w:val="16"/>
                <w:szCs w:val="16"/>
              </w:rPr>
            </w:pPr>
            <w:r w:rsidRPr="005247AA">
              <w:rPr>
                <w:sz w:val="16"/>
                <w:szCs w:val="16"/>
              </w:rPr>
              <w:t>Satisfactory</w:t>
            </w:r>
          </w:p>
        </w:tc>
      </w:tr>
      <w:tr w:rsidR="00E900CF" w:rsidRPr="005247AA" w14:paraId="09B60A51" w14:textId="77777777" w:rsidTr="00CC6E07">
        <w:tc>
          <w:tcPr>
            <w:tcW w:w="1408" w:type="dxa"/>
          </w:tcPr>
          <w:p w14:paraId="228295FB" w14:textId="0046DD49" w:rsidR="00E900CF" w:rsidRPr="005247AA" w:rsidRDefault="0014647E" w:rsidP="00764FC7">
            <w:pPr>
              <w:rPr>
                <w:sz w:val="16"/>
                <w:szCs w:val="16"/>
              </w:rPr>
            </w:pPr>
            <w:r>
              <w:rPr>
                <w:sz w:val="16"/>
                <w:szCs w:val="16"/>
              </w:rPr>
              <w:fldChar w:fldCharType="begin">
                <w:fldData xml:space="preserve">PEVuZE5vdGU+PENpdGUgQXV0aG9yWWVhcj0iMSI+PEF1dGhvcj5LYXRzdW5vPC9BdXRob3I+PFll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PEVuZE5vdGU+PENpdGUgQXV0aG9yWWVhcj0iMSI+PEF1dGhvcj5LYXRzdW5vPC9BdXRob3I+PFll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Katsuno (2003)</w:t>
            </w:r>
            <w:r>
              <w:rPr>
                <w:sz w:val="16"/>
                <w:szCs w:val="16"/>
              </w:rPr>
              <w:fldChar w:fldCharType="end"/>
            </w:r>
          </w:p>
        </w:tc>
        <w:tc>
          <w:tcPr>
            <w:tcW w:w="1161" w:type="dxa"/>
          </w:tcPr>
          <w:p w14:paraId="06C07FD3" w14:textId="77777777" w:rsidR="00E900CF" w:rsidRPr="005247AA" w:rsidRDefault="00E900CF" w:rsidP="00E900CF">
            <w:pPr>
              <w:rPr>
                <w:sz w:val="16"/>
                <w:szCs w:val="16"/>
              </w:rPr>
            </w:pPr>
            <w:r>
              <w:rPr>
                <w:sz w:val="16"/>
                <w:szCs w:val="16"/>
              </w:rPr>
              <w:t>Japan</w:t>
            </w:r>
          </w:p>
        </w:tc>
        <w:tc>
          <w:tcPr>
            <w:tcW w:w="1041" w:type="dxa"/>
          </w:tcPr>
          <w:p w14:paraId="21F479A0" w14:textId="77777777" w:rsidR="00E900CF" w:rsidRPr="005247AA" w:rsidRDefault="00E900CF" w:rsidP="00E900CF">
            <w:pPr>
              <w:rPr>
                <w:sz w:val="16"/>
                <w:szCs w:val="16"/>
              </w:rPr>
            </w:pPr>
            <w:r w:rsidRPr="005247AA">
              <w:rPr>
                <w:sz w:val="16"/>
                <w:szCs w:val="16"/>
              </w:rPr>
              <w:t>22</w:t>
            </w:r>
          </w:p>
        </w:tc>
        <w:tc>
          <w:tcPr>
            <w:tcW w:w="849" w:type="dxa"/>
          </w:tcPr>
          <w:p w14:paraId="3AEABCE7" w14:textId="77777777" w:rsidR="00E900CF" w:rsidRPr="005247AA" w:rsidRDefault="00E900CF" w:rsidP="00E900CF">
            <w:pPr>
              <w:rPr>
                <w:sz w:val="16"/>
                <w:szCs w:val="16"/>
              </w:rPr>
            </w:pPr>
            <w:r w:rsidRPr="005247AA">
              <w:rPr>
                <w:sz w:val="16"/>
                <w:szCs w:val="16"/>
              </w:rPr>
              <w:t>18</w:t>
            </w:r>
          </w:p>
        </w:tc>
        <w:tc>
          <w:tcPr>
            <w:tcW w:w="1096" w:type="dxa"/>
          </w:tcPr>
          <w:p w14:paraId="5A5DB239" w14:textId="77777777" w:rsidR="00E900CF" w:rsidRPr="005247AA" w:rsidRDefault="00E900CF" w:rsidP="00E900CF">
            <w:pPr>
              <w:rPr>
                <w:sz w:val="16"/>
                <w:szCs w:val="16"/>
              </w:rPr>
            </w:pPr>
            <w:r w:rsidRPr="005247AA">
              <w:rPr>
                <w:sz w:val="16"/>
                <w:szCs w:val="16"/>
              </w:rPr>
              <w:t>79.0 (6.2)</w:t>
            </w:r>
          </w:p>
        </w:tc>
        <w:tc>
          <w:tcPr>
            <w:tcW w:w="1239" w:type="dxa"/>
          </w:tcPr>
          <w:p w14:paraId="578B1969" w14:textId="77777777" w:rsidR="00E900CF" w:rsidRPr="005247AA" w:rsidRDefault="00E900CF" w:rsidP="00E900CF">
            <w:pPr>
              <w:rPr>
                <w:sz w:val="16"/>
                <w:szCs w:val="16"/>
              </w:rPr>
            </w:pPr>
            <w:r w:rsidRPr="005247AA">
              <w:rPr>
                <w:sz w:val="16"/>
                <w:szCs w:val="16"/>
              </w:rPr>
              <w:t>20.8 (2.8)</w:t>
            </w:r>
          </w:p>
        </w:tc>
        <w:tc>
          <w:tcPr>
            <w:tcW w:w="1792" w:type="dxa"/>
          </w:tcPr>
          <w:p w14:paraId="0E5AAFC8" w14:textId="77777777" w:rsidR="00E900CF" w:rsidRPr="005247AA" w:rsidRDefault="00E900CF" w:rsidP="00E900CF">
            <w:pPr>
              <w:rPr>
                <w:sz w:val="16"/>
                <w:szCs w:val="16"/>
              </w:rPr>
            </w:pPr>
            <w:r w:rsidRPr="005247AA">
              <w:rPr>
                <w:sz w:val="16"/>
                <w:szCs w:val="16"/>
              </w:rPr>
              <w:t>AD 18, VaD 3, unspecified 1</w:t>
            </w:r>
          </w:p>
        </w:tc>
        <w:tc>
          <w:tcPr>
            <w:tcW w:w="1811" w:type="dxa"/>
          </w:tcPr>
          <w:p w14:paraId="48164EF1" w14:textId="77777777" w:rsidR="00E900CF" w:rsidRPr="005247AA" w:rsidRDefault="00E900CF" w:rsidP="00E900CF">
            <w:pPr>
              <w:rPr>
                <w:sz w:val="16"/>
                <w:szCs w:val="16"/>
              </w:rPr>
            </w:pPr>
            <w:r w:rsidRPr="005247AA">
              <w:rPr>
                <w:sz w:val="16"/>
                <w:szCs w:val="16"/>
              </w:rPr>
              <w:t>Community 20, Assisted living 2</w:t>
            </w:r>
          </w:p>
        </w:tc>
        <w:tc>
          <w:tcPr>
            <w:tcW w:w="1311" w:type="dxa"/>
          </w:tcPr>
          <w:p w14:paraId="1ADF51BD" w14:textId="77777777" w:rsidR="00E900CF" w:rsidRPr="005247AA" w:rsidRDefault="00E900CF" w:rsidP="00E900CF">
            <w:pPr>
              <w:rPr>
                <w:sz w:val="16"/>
                <w:szCs w:val="16"/>
              </w:rPr>
            </w:pPr>
            <w:r w:rsidRPr="005247AA">
              <w:rPr>
                <w:sz w:val="16"/>
                <w:szCs w:val="16"/>
              </w:rPr>
              <w:t>QLI</w:t>
            </w:r>
          </w:p>
        </w:tc>
        <w:tc>
          <w:tcPr>
            <w:tcW w:w="2130" w:type="dxa"/>
          </w:tcPr>
          <w:p w14:paraId="044F7F81" w14:textId="77777777" w:rsidR="00E900CF" w:rsidRPr="005247AA" w:rsidRDefault="00E900CF" w:rsidP="00E900CF">
            <w:pPr>
              <w:rPr>
                <w:sz w:val="16"/>
                <w:szCs w:val="16"/>
              </w:rPr>
            </w:pPr>
            <w:r w:rsidRPr="005247AA">
              <w:rPr>
                <w:sz w:val="16"/>
                <w:szCs w:val="16"/>
              </w:rPr>
              <w:t>Religion</w:t>
            </w:r>
          </w:p>
        </w:tc>
        <w:tc>
          <w:tcPr>
            <w:tcW w:w="1180" w:type="dxa"/>
          </w:tcPr>
          <w:p w14:paraId="78DB220B" w14:textId="77777777" w:rsidR="00E900CF" w:rsidRPr="005247AA" w:rsidRDefault="00E900CF" w:rsidP="00E900CF">
            <w:pPr>
              <w:rPr>
                <w:sz w:val="16"/>
                <w:szCs w:val="16"/>
              </w:rPr>
            </w:pPr>
            <w:r w:rsidRPr="005247AA">
              <w:rPr>
                <w:sz w:val="16"/>
                <w:szCs w:val="16"/>
              </w:rPr>
              <w:t>Satisfactory</w:t>
            </w:r>
          </w:p>
        </w:tc>
      </w:tr>
      <w:tr w:rsidR="00E900CF" w:rsidRPr="005247AA" w14:paraId="7BAE0FA2" w14:textId="77777777" w:rsidTr="00CC6E07">
        <w:tc>
          <w:tcPr>
            <w:tcW w:w="1408" w:type="dxa"/>
          </w:tcPr>
          <w:p w14:paraId="27B684E4" w14:textId="77C5A289" w:rsidR="00E900CF" w:rsidRPr="005247AA" w:rsidRDefault="0014647E" w:rsidP="00764FC7">
            <w:pPr>
              <w:rPr>
                <w:sz w:val="16"/>
                <w:szCs w:val="16"/>
              </w:rPr>
            </w:pPr>
            <w:r>
              <w:rPr>
                <w:sz w:val="16"/>
                <w:szCs w:val="16"/>
              </w:rPr>
              <w:fldChar w:fldCharType="begin">
                <w:fldData xml:space="preserve">PEVuZE5vdGU+PENpdGUgQXV0aG9yWWVhcj0iMSI+PEF1dGhvcj5LYXVmbWFuPC9BdXRob3I+PFll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PEVuZE5vdGU+PENpdGUgQXV0aG9yWWVhcj0iMSI+PEF1dGhvcj5LYXVmbWFuPC9BdXRob3I+PFll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Kaufman</w:t>
            </w:r>
            <w:r w:rsidR="00764FC7" w:rsidRPr="00764FC7">
              <w:rPr>
                <w:i/>
                <w:noProof/>
                <w:sz w:val="16"/>
                <w:szCs w:val="16"/>
              </w:rPr>
              <w:t xml:space="preserve"> et al.</w:t>
            </w:r>
            <w:r w:rsidR="00764FC7">
              <w:rPr>
                <w:noProof/>
                <w:sz w:val="16"/>
                <w:szCs w:val="16"/>
              </w:rPr>
              <w:t xml:space="preserve"> (2007)</w:t>
            </w:r>
            <w:r>
              <w:rPr>
                <w:sz w:val="16"/>
                <w:szCs w:val="16"/>
              </w:rPr>
              <w:fldChar w:fldCharType="end"/>
            </w:r>
          </w:p>
        </w:tc>
        <w:tc>
          <w:tcPr>
            <w:tcW w:w="1161" w:type="dxa"/>
          </w:tcPr>
          <w:p w14:paraId="2014F2E6" w14:textId="77777777" w:rsidR="00E900CF" w:rsidRPr="005247AA" w:rsidRDefault="00E900CF" w:rsidP="00E900CF">
            <w:pPr>
              <w:rPr>
                <w:sz w:val="16"/>
                <w:szCs w:val="16"/>
              </w:rPr>
            </w:pPr>
            <w:r>
              <w:rPr>
                <w:sz w:val="16"/>
                <w:szCs w:val="16"/>
              </w:rPr>
              <w:t>Canada</w:t>
            </w:r>
          </w:p>
        </w:tc>
        <w:tc>
          <w:tcPr>
            <w:tcW w:w="1041" w:type="dxa"/>
          </w:tcPr>
          <w:p w14:paraId="5EB733C0" w14:textId="77777777" w:rsidR="00E900CF" w:rsidRPr="005247AA" w:rsidRDefault="00E900CF" w:rsidP="00E900CF">
            <w:pPr>
              <w:rPr>
                <w:sz w:val="16"/>
                <w:szCs w:val="16"/>
              </w:rPr>
            </w:pPr>
            <w:r w:rsidRPr="005247AA">
              <w:rPr>
                <w:sz w:val="16"/>
                <w:szCs w:val="16"/>
              </w:rPr>
              <w:t>70</w:t>
            </w:r>
          </w:p>
        </w:tc>
        <w:tc>
          <w:tcPr>
            <w:tcW w:w="849" w:type="dxa"/>
          </w:tcPr>
          <w:p w14:paraId="3549308E" w14:textId="77777777" w:rsidR="00E900CF" w:rsidRPr="005247AA" w:rsidRDefault="00E900CF" w:rsidP="00E900CF">
            <w:pPr>
              <w:rPr>
                <w:sz w:val="16"/>
                <w:szCs w:val="16"/>
              </w:rPr>
            </w:pPr>
            <w:r w:rsidRPr="005247AA">
              <w:rPr>
                <w:sz w:val="16"/>
                <w:szCs w:val="16"/>
              </w:rPr>
              <w:t>69%</w:t>
            </w:r>
          </w:p>
        </w:tc>
        <w:tc>
          <w:tcPr>
            <w:tcW w:w="1096" w:type="dxa"/>
          </w:tcPr>
          <w:p w14:paraId="53D88F53" w14:textId="77777777" w:rsidR="00E900CF" w:rsidRPr="005247AA" w:rsidRDefault="00E900CF" w:rsidP="00E900CF">
            <w:pPr>
              <w:rPr>
                <w:sz w:val="16"/>
                <w:szCs w:val="16"/>
              </w:rPr>
            </w:pPr>
            <w:r w:rsidRPr="005247AA">
              <w:rPr>
                <w:sz w:val="16"/>
                <w:szCs w:val="16"/>
              </w:rPr>
              <w:t>78.43 (8.64)</w:t>
            </w:r>
          </w:p>
        </w:tc>
        <w:tc>
          <w:tcPr>
            <w:tcW w:w="1239" w:type="dxa"/>
          </w:tcPr>
          <w:p w14:paraId="35FF57E4" w14:textId="77777777" w:rsidR="00E900CF" w:rsidRPr="005247AA" w:rsidRDefault="00E900CF" w:rsidP="00E900CF">
            <w:pPr>
              <w:rPr>
                <w:sz w:val="16"/>
                <w:szCs w:val="16"/>
              </w:rPr>
            </w:pPr>
            <w:r w:rsidRPr="005247AA">
              <w:rPr>
                <w:sz w:val="16"/>
                <w:szCs w:val="16"/>
              </w:rPr>
              <w:t>23.66 (3.86)</w:t>
            </w:r>
          </w:p>
        </w:tc>
        <w:tc>
          <w:tcPr>
            <w:tcW w:w="1792" w:type="dxa"/>
          </w:tcPr>
          <w:p w14:paraId="1FDB9F85" w14:textId="77777777" w:rsidR="00E900CF" w:rsidRPr="005247AA" w:rsidRDefault="00E900CF" w:rsidP="00E900CF">
            <w:pPr>
              <w:rPr>
                <w:sz w:val="16"/>
                <w:szCs w:val="16"/>
              </w:rPr>
            </w:pPr>
            <w:r w:rsidRPr="005247AA">
              <w:rPr>
                <w:sz w:val="16"/>
                <w:szCs w:val="16"/>
              </w:rPr>
              <w:t>AD</w:t>
            </w:r>
          </w:p>
        </w:tc>
        <w:tc>
          <w:tcPr>
            <w:tcW w:w="1811" w:type="dxa"/>
          </w:tcPr>
          <w:p w14:paraId="4783750D" w14:textId="77777777" w:rsidR="00E900CF" w:rsidRPr="005247AA" w:rsidRDefault="00E900CF" w:rsidP="00E900CF">
            <w:pPr>
              <w:rPr>
                <w:sz w:val="16"/>
                <w:szCs w:val="16"/>
              </w:rPr>
            </w:pPr>
            <w:r w:rsidRPr="005247AA">
              <w:rPr>
                <w:sz w:val="16"/>
                <w:szCs w:val="16"/>
              </w:rPr>
              <w:t>Not specified</w:t>
            </w:r>
          </w:p>
        </w:tc>
        <w:tc>
          <w:tcPr>
            <w:tcW w:w="1311" w:type="dxa"/>
          </w:tcPr>
          <w:p w14:paraId="192E555B" w14:textId="77777777" w:rsidR="00E900CF" w:rsidRPr="005247AA" w:rsidRDefault="00E900CF" w:rsidP="00E900CF">
            <w:pPr>
              <w:rPr>
                <w:sz w:val="16"/>
                <w:szCs w:val="16"/>
              </w:rPr>
            </w:pPr>
            <w:r w:rsidRPr="005247AA">
              <w:rPr>
                <w:sz w:val="16"/>
                <w:szCs w:val="16"/>
              </w:rPr>
              <w:t>QoL-AD</w:t>
            </w:r>
          </w:p>
          <w:p w14:paraId="218D5189" w14:textId="77777777" w:rsidR="00E900CF" w:rsidRPr="005247AA" w:rsidRDefault="00E900CF" w:rsidP="00E900CF">
            <w:pPr>
              <w:rPr>
                <w:sz w:val="16"/>
                <w:szCs w:val="16"/>
              </w:rPr>
            </w:pPr>
            <w:r w:rsidRPr="005247AA">
              <w:rPr>
                <w:sz w:val="16"/>
                <w:szCs w:val="16"/>
              </w:rPr>
              <w:t>EQ-5D VAS</w:t>
            </w:r>
          </w:p>
        </w:tc>
        <w:tc>
          <w:tcPr>
            <w:tcW w:w="2130" w:type="dxa"/>
          </w:tcPr>
          <w:p w14:paraId="457DC791" w14:textId="77777777" w:rsidR="00E900CF" w:rsidRPr="005247AA" w:rsidRDefault="00E900CF" w:rsidP="00E900CF">
            <w:pPr>
              <w:rPr>
                <w:sz w:val="16"/>
                <w:szCs w:val="16"/>
              </w:rPr>
            </w:pPr>
            <w:r w:rsidRPr="005247AA">
              <w:rPr>
                <w:sz w:val="16"/>
                <w:szCs w:val="16"/>
              </w:rPr>
              <w:t>Age, Gender, Education, Religion,</w:t>
            </w:r>
            <w:r w:rsidRPr="005247AA">
              <w:rPr>
                <w:color w:val="000000" w:themeColor="text1"/>
                <w:sz w:val="16"/>
                <w:szCs w:val="16"/>
              </w:rPr>
              <w:t xml:space="preserve"> CSM</w:t>
            </w:r>
          </w:p>
        </w:tc>
        <w:tc>
          <w:tcPr>
            <w:tcW w:w="1180" w:type="dxa"/>
          </w:tcPr>
          <w:p w14:paraId="055DD481" w14:textId="77777777" w:rsidR="00E900CF" w:rsidRPr="005247AA" w:rsidRDefault="00E900CF" w:rsidP="00E900CF">
            <w:pPr>
              <w:rPr>
                <w:sz w:val="16"/>
                <w:szCs w:val="16"/>
              </w:rPr>
            </w:pPr>
            <w:r w:rsidRPr="005247AA">
              <w:rPr>
                <w:sz w:val="16"/>
                <w:szCs w:val="16"/>
              </w:rPr>
              <w:t>Good</w:t>
            </w:r>
          </w:p>
        </w:tc>
      </w:tr>
      <w:tr w:rsidR="00E900CF" w:rsidRPr="005247AA" w14:paraId="635B6E89" w14:textId="77777777" w:rsidTr="00CC6E07">
        <w:tc>
          <w:tcPr>
            <w:tcW w:w="1408" w:type="dxa"/>
          </w:tcPr>
          <w:p w14:paraId="5F9AB196" w14:textId="09355AC4" w:rsidR="00E900CF" w:rsidRPr="005247AA"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AuthorYear="1"&gt;&lt;Author&gt;Knorr&lt;/Author&gt;&lt;Year&gt;2007&lt;/Year&gt;&lt;RecNum&gt;1089&lt;/RecNum&gt;&lt;DisplayText&gt;Knorr&lt;style face="italic"&gt; et al.&lt;/style&gt; (2007)&lt;/DisplayText&gt;&lt;record&gt;&lt;rec-number&gt;1089&lt;/rec-number&gt;&lt;foreign-keys&gt;&lt;key app="EN" db-id="5rer0dfs6t9vtfezta6pxs0swfprptwpeexw" timestamp="1444639892"&gt;1089&lt;/key&gt;&lt;/foreign-keys&gt;&lt;ref-type name="Journal Article"&gt;17&lt;/ref-type&gt;&lt;contributors&gt;&lt;authors&gt;&lt;author&gt;Knorr, C.C.&lt;/author&gt;&lt;author&gt;Zerfass, R.&lt;/author&gt;&lt;author&gt;Fröhlich, L&lt;/author&gt;&lt;/authors&gt;&lt;/contributors&gt;&lt;titles&gt;&lt;title&gt;What determines health related quality of life (HRQOL) in patients with dementia and their caregivers [abstract]&lt;/title&gt;&lt;secondary-title&gt;Neurodegenerative Diseases&lt;/secondary-title&gt;&lt;/titles&gt;&lt;periodical&gt;&lt;full-title&gt;Neurodegenerative Diseases&lt;/full-title&gt;&lt;abbr-1&gt;Neurodegener. Dis.&lt;/abbr-1&gt;&lt;abbr-2&gt;Neurodegener Dis&lt;/abbr-2&gt;&lt;/periodical&gt;&lt;pages&gt;127&lt;/pages&gt;&lt;volume&gt;4 (suppl 1)&lt;/volume&gt;&lt;dates&gt;&lt;year&gt;2007&lt;/year&gt;&lt;/dates&gt;&lt;urls&gt;&lt;/urls&gt;&lt;electronic-resource-num&gt;10.1159/000102528&lt;/electronic-resource-num&gt;&lt;/record&gt;&lt;/Cite&gt;&lt;/EndNote&gt;</w:instrText>
            </w:r>
            <w:r>
              <w:rPr>
                <w:sz w:val="16"/>
                <w:szCs w:val="16"/>
              </w:rPr>
              <w:fldChar w:fldCharType="separate"/>
            </w:r>
            <w:r w:rsidR="00764FC7">
              <w:rPr>
                <w:noProof/>
                <w:sz w:val="16"/>
                <w:szCs w:val="16"/>
              </w:rPr>
              <w:t>Knorr</w:t>
            </w:r>
            <w:r w:rsidR="00764FC7" w:rsidRPr="00764FC7">
              <w:rPr>
                <w:i/>
                <w:noProof/>
                <w:sz w:val="16"/>
                <w:szCs w:val="16"/>
              </w:rPr>
              <w:t xml:space="preserve"> et al.</w:t>
            </w:r>
            <w:r w:rsidR="00764FC7">
              <w:rPr>
                <w:noProof/>
                <w:sz w:val="16"/>
                <w:szCs w:val="16"/>
              </w:rPr>
              <w:t xml:space="preserve"> (2007)</w:t>
            </w:r>
            <w:r>
              <w:rPr>
                <w:sz w:val="16"/>
                <w:szCs w:val="16"/>
              </w:rPr>
              <w:fldChar w:fldCharType="end"/>
            </w:r>
          </w:p>
        </w:tc>
        <w:tc>
          <w:tcPr>
            <w:tcW w:w="1161" w:type="dxa"/>
          </w:tcPr>
          <w:p w14:paraId="4C9BAB85" w14:textId="77777777" w:rsidR="00E900CF" w:rsidRPr="005247AA" w:rsidRDefault="00E900CF" w:rsidP="00E900CF">
            <w:pPr>
              <w:rPr>
                <w:sz w:val="16"/>
                <w:szCs w:val="16"/>
              </w:rPr>
            </w:pPr>
            <w:r w:rsidRPr="00521C47">
              <w:rPr>
                <w:sz w:val="16"/>
                <w:szCs w:val="16"/>
              </w:rPr>
              <w:t>Germany</w:t>
            </w:r>
          </w:p>
        </w:tc>
        <w:tc>
          <w:tcPr>
            <w:tcW w:w="1041" w:type="dxa"/>
          </w:tcPr>
          <w:p w14:paraId="0B0FF9F7" w14:textId="77777777" w:rsidR="00E900CF" w:rsidRPr="005247AA" w:rsidRDefault="00E900CF" w:rsidP="00E900CF">
            <w:pPr>
              <w:rPr>
                <w:sz w:val="16"/>
                <w:szCs w:val="16"/>
              </w:rPr>
            </w:pPr>
            <w:r w:rsidRPr="005247AA">
              <w:rPr>
                <w:sz w:val="16"/>
                <w:szCs w:val="16"/>
              </w:rPr>
              <w:t>179</w:t>
            </w:r>
          </w:p>
        </w:tc>
        <w:tc>
          <w:tcPr>
            <w:tcW w:w="849" w:type="dxa"/>
          </w:tcPr>
          <w:p w14:paraId="7EF53ABD" w14:textId="77777777" w:rsidR="00E900CF" w:rsidRPr="005247AA" w:rsidRDefault="00E900CF" w:rsidP="00E900CF">
            <w:pPr>
              <w:rPr>
                <w:sz w:val="16"/>
                <w:szCs w:val="16"/>
              </w:rPr>
            </w:pPr>
            <w:r w:rsidRPr="005247AA">
              <w:rPr>
                <w:sz w:val="16"/>
                <w:szCs w:val="16"/>
              </w:rPr>
              <w:t>61%</w:t>
            </w:r>
          </w:p>
        </w:tc>
        <w:tc>
          <w:tcPr>
            <w:tcW w:w="1096" w:type="dxa"/>
          </w:tcPr>
          <w:p w14:paraId="20DB65D7" w14:textId="77777777" w:rsidR="00E900CF" w:rsidRPr="005247AA" w:rsidRDefault="00E900CF" w:rsidP="00E900CF">
            <w:pPr>
              <w:rPr>
                <w:sz w:val="16"/>
                <w:szCs w:val="16"/>
              </w:rPr>
            </w:pPr>
            <w:r w:rsidRPr="005247AA">
              <w:rPr>
                <w:sz w:val="16"/>
                <w:szCs w:val="16"/>
              </w:rPr>
              <w:t>79</w:t>
            </w:r>
          </w:p>
        </w:tc>
        <w:tc>
          <w:tcPr>
            <w:tcW w:w="1239" w:type="dxa"/>
          </w:tcPr>
          <w:p w14:paraId="1BDEA247" w14:textId="77777777" w:rsidR="00E900CF" w:rsidRPr="005247AA" w:rsidRDefault="00E900CF" w:rsidP="00E900CF">
            <w:pPr>
              <w:rPr>
                <w:sz w:val="16"/>
                <w:szCs w:val="16"/>
              </w:rPr>
            </w:pPr>
            <w:r w:rsidRPr="005247AA">
              <w:rPr>
                <w:sz w:val="16"/>
                <w:szCs w:val="16"/>
              </w:rPr>
              <w:t>Not specified</w:t>
            </w:r>
          </w:p>
        </w:tc>
        <w:tc>
          <w:tcPr>
            <w:tcW w:w="1792" w:type="dxa"/>
          </w:tcPr>
          <w:p w14:paraId="470447F9" w14:textId="77777777" w:rsidR="00E900CF" w:rsidRPr="005247AA" w:rsidRDefault="00E900CF" w:rsidP="00E900CF">
            <w:pPr>
              <w:rPr>
                <w:sz w:val="16"/>
                <w:szCs w:val="16"/>
              </w:rPr>
            </w:pPr>
            <w:r w:rsidRPr="005247AA">
              <w:rPr>
                <w:sz w:val="16"/>
                <w:szCs w:val="16"/>
              </w:rPr>
              <w:t xml:space="preserve">Dementia </w:t>
            </w:r>
          </w:p>
        </w:tc>
        <w:tc>
          <w:tcPr>
            <w:tcW w:w="1811" w:type="dxa"/>
          </w:tcPr>
          <w:p w14:paraId="0A49EE8E" w14:textId="77777777" w:rsidR="00E900CF" w:rsidRPr="005247AA" w:rsidRDefault="00E900CF" w:rsidP="00E900CF">
            <w:pPr>
              <w:rPr>
                <w:sz w:val="16"/>
                <w:szCs w:val="16"/>
              </w:rPr>
            </w:pPr>
            <w:r w:rsidRPr="005247AA">
              <w:rPr>
                <w:sz w:val="16"/>
                <w:szCs w:val="16"/>
              </w:rPr>
              <w:t>Not specified</w:t>
            </w:r>
          </w:p>
        </w:tc>
        <w:tc>
          <w:tcPr>
            <w:tcW w:w="1311" w:type="dxa"/>
          </w:tcPr>
          <w:p w14:paraId="515181EB" w14:textId="77777777" w:rsidR="00E900CF" w:rsidRPr="005247AA" w:rsidRDefault="00E900CF" w:rsidP="00E900CF">
            <w:pPr>
              <w:rPr>
                <w:sz w:val="16"/>
                <w:szCs w:val="16"/>
              </w:rPr>
            </w:pPr>
            <w:r w:rsidRPr="005247AA">
              <w:rPr>
                <w:sz w:val="16"/>
                <w:szCs w:val="16"/>
              </w:rPr>
              <w:t>DEMQOL</w:t>
            </w:r>
          </w:p>
        </w:tc>
        <w:tc>
          <w:tcPr>
            <w:tcW w:w="2130" w:type="dxa"/>
          </w:tcPr>
          <w:p w14:paraId="3EF20763" w14:textId="77777777" w:rsidR="00E900CF" w:rsidRPr="005247AA" w:rsidRDefault="00E900CF" w:rsidP="00E900CF">
            <w:pPr>
              <w:rPr>
                <w:sz w:val="16"/>
                <w:szCs w:val="16"/>
              </w:rPr>
            </w:pPr>
            <w:r w:rsidRPr="005247AA">
              <w:rPr>
                <w:sz w:val="16"/>
                <w:szCs w:val="16"/>
              </w:rPr>
              <w:t xml:space="preserve">Age, Depression, </w:t>
            </w:r>
            <w:r>
              <w:rPr>
                <w:sz w:val="16"/>
                <w:szCs w:val="16"/>
              </w:rPr>
              <w:t>D</w:t>
            </w:r>
            <w:r w:rsidRPr="005247AA">
              <w:rPr>
                <w:sz w:val="16"/>
                <w:szCs w:val="16"/>
              </w:rPr>
              <w:t>uration, Memory rating</w:t>
            </w:r>
          </w:p>
        </w:tc>
        <w:tc>
          <w:tcPr>
            <w:tcW w:w="1180" w:type="dxa"/>
          </w:tcPr>
          <w:p w14:paraId="661233D5" w14:textId="77777777" w:rsidR="00E900CF" w:rsidRPr="005247AA" w:rsidRDefault="00E900CF" w:rsidP="00E900CF">
            <w:pPr>
              <w:rPr>
                <w:sz w:val="16"/>
                <w:szCs w:val="16"/>
              </w:rPr>
            </w:pPr>
            <w:r w:rsidRPr="005247AA">
              <w:rPr>
                <w:sz w:val="16"/>
                <w:szCs w:val="16"/>
              </w:rPr>
              <w:t>Poor</w:t>
            </w:r>
          </w:p>
        </w:tc>
      </w:tr>
      <w:tr w:rsidR="00E900CF" w:rsidRPr="005247AA" w14:paraId="3E8BB138" w14:textId="77777777" w:rsidTr="00CC6E07">
        <w:tc>
          <w:tcPr>
            <w:tcW w:w="1408" w:type="dxa"/>
          </w:tcPr>
          <w:p w14:paraId="45AC56C9" w14:textId="6BC74957" w:rsidR="00E900CF" w:rsidRPr="005247AA" w:rsidRDefault="0014647E" w:rsidP="00764FC7">
            <w:pPr>
              <w:rPr>
                <w:sz w:val="16"/>
                <w:szCs w:val="16"/>
              </w:rPr>
            </w:pPr>
            <w:r>
              <w:rPr>
                <w:sz w:val="16"/>
                <w:szCs w:val="16"/>
              </w:rPr>
              <w:lastRenderedPageBreak/>
              <w:fldChar w:fldCharType="begin">
                <w:fldData xml:space="preserve">PEVuZE5vdGU+PENpdGUgQXV0aG9yWWVhcj0iMSI+PEF1dGhvcj5Lb3N0ZW5pdWs8L0F1dGhvcj48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PEVuZE5vdGU+PENpdGUgQXV0aG9yWWVhcj0iMSI+PEF1dGhvcj5Lb3N0ZW5pdWs8L0F1dGhvcj48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Kosteniuk</w:t>
            </w:r>
            <w:r w:rsidR="00764FC7" w:rsidRPr="00764FC7">
              <w:rPr>
                <w:i/>
                <w:noProof/>
                <w:sz w:val="16"/>
                <w:szCs w:val="16"/>
              </w:rPr>
              <w:t xml:space="preserve"> et al.</w:t>
            </w:r>
            <w:r w:rsidR="00764FC7">
              <w:rPr>
                <w:noProof/>
                <w:sz w:val="16"/>
                <w:szCs w:val="16"/>
              </w:rPr>
              <w:t xml:space="preserve"> (2014)</w:t>
            </w:r>
            <w:r>
              <w:rPr>
                <w:sz w:val="16"/>
                <w:szCs w:val="16"/>
              </w:rPr>
              <w:fldChar w:fldCharType="end"/>
            </w:r>
          </w:p>
        </w:tc>
        <w:tc>
          <w:tcPr>
            <w:tcW w:w="1161" w:type="dxa"/>
          </w:tcPr>
          <w:p w14:paraId="7F8A2EC3" w14:textId="77777777" w:rsidR="00E900CF" w:rsidRPr="005247AA" w:rsidRDefault="00E900CF" w:rsidP="00E900CF">
            <w:pPr>
              <w:rPr>
                <w:sz w:val="16"/>
                <w:szCs w:val="16"/>
              </w:rPr>
            </w:pPr>
            <w:r>
              <w:rPr>
                <w:sz w:val="16"/>
                <w:szCs w:val="16"/>
              </w:rPr>
              <w:t>Canada</w:t>
            </w:r>
          </w:p>
        </w:tc>
        <w:tc>
          <w:tcPr>
            <w:tcW w:w="1041" w:type="dxa"/>
          </w:tcPr>
          <w:p w14:paraId="7330F58F" w14:textId="77777777" w:rsidR="00E900CF" w:rsidRPr="005247AA" w:rsidRDefault="00E900CF" w:rsidP="00E900CF">
            <w:pPr>
              <w:rPr>
                <w:sz w:val="16"/>
                <w:szCs w:val="16"/>
              </w:rPr>
            </w:pPr>
            <w:r w:rsidRPr="005247AA">
              <w:rPr>
                <w:sz w:val="16"/>
                <w:szCs w:val="16"/>
              </w:rPr>
              <w:t>148</w:t>
            </w:r>
          </w:p>
        </w:tc>
        <w:tc>
          <w:tcPr>
            <w:tcW w:w="849" w:type="dxa"/>
          </w:tcPr>
          <w:p w14:paraId="38495F91" w14:textId="77777777" w:rsidR="00E900CF" w:rsidRPr="005247AA" w:rsidRDefault="00E900CF" w:rsidP="00E900CF">
            <w:pPr>
              <w:rPr>
                <w:sz w:val="16"/>
                <w:szCs w:val="16"/>
              </w:rPr>
            </w:pPr>
            <w:r w:rsidRPr="005247AA">
              <w:rPr>
                <w:sz w:val="16"/>
                <w:szCs w:val="16"/>
              </w:rPr>
              <w:t>99</w:t>
            </w:r>
          </w:p>
        </w:tc>
        <w:tc>
          <w:tcPr>
            <w:tcW w:w="1096" w:type="dxa"/>
          </w:tcPr>
          <w:p w14:paraId="71E417D0" w14:textId="77777777" w:rsidR="00E900CF" w:rsidRPr="005247AA" w:rsidRDefault="00E900CF" w:rsidP="00E900CF">
            <w:pPr>
              <w:rPr>
                <w:sz w:val="16"/>
                <w:szCs w:val="16"/>
              </w:rPr>
            </w:pPr>
            <w:r w:rsidRPr="005247AA">
              <w:rPr>
                <w:sz w:val="16"/>
                <w:szCs w:val="16"/>
              </w:rPr>
              <w:t>74.5 (8.8)</w:t>
            </w:r>
          </w:p>
        </w:tc>
        <w:tc>
          <w:tcPr>
            <w:tcW w:w="1239" w:type="dxa"/>
          </w:tcPr>
          <w:p w14:paraId="5672741B" w14:textId="77777777" w:rsidR="00E900CF" w:rsidRPr="005247AA" w:rsidRDefault="00E900CF" w:rsidP="00E900CF">
            <w:pPr>
              <w:rPr>
                <w:sz w:val="16"/>
                <w:szCs w:val="16"/>
              </w:rPr>
            </w:pPr>
            <w:r w:rsidRPr="005247AA">
              <w:rPr>
                <w:sz w:val="16"/>
                <w:szCs w:val="16"/>
              </w:rPr>
              <w:t>3MS 75.2 (14.7)</w:t>
            </w:r>
          </w:p>
        </w:tc>
        <w:tc>
          <w:tcPr>
            <w:tcW w:w="1792" w:type="dxa"/>
          </w:tcPr>
          <w:p w14:paraId="7FDD1F39" w14:textId="77777777" w:rsidR="00E900CF" w:rsidRPr="005247AA" w:rsidRDefault="00E900CF" w:rsidP="00E900CF">
            <w:pPr>
              <w:rPr>
                <w:sz w:val="16"/>
                <w:szCs w:val="16"/>
              </w:rPr>
            </w:pPr>
            <w:r w:rsidRPr="005247AA">
              <w:rPr>
                <w:sz w:val="16"/>
                <w:szCs w:val="16"/>
              </w:rPr>
              <w:t>AD 110, Other 55</w:t>
            </w:r>
          </w:p>
        </w:tc>
        <w:tc>
          <w:tcPr>
            <w:tcW w:w="1811" w:type="dxa"/>
          </w:tcPr>
          <w:p w14:paraId="6103D1BB" w14:textId="77777777" w:rsidR="00E900CF" w:rsidRPr="005247AA" w:rsidRDefault="00E900CF" w:rsidP="00E900CF">
            <w:pPr>
              <w:rPr>
                <w:sz w:val="16"/>
                <w:szCs w:val="16"/>
              </w:rPr>
            </w:pPr>
            <w:r w:rsidRPr="005247AA">
              <w:rPr>
                <w:sz w:val="16"/>
                <w:szCs w:val="16"/>
              </w:rPr>
              <w:t>Community</w:t>
            </w:r>
          </w:p>
        </w:tc>
        <w:tc>
          <w:tcPr>
            <w:tcW w:w="1311" w:type="dxa"/>
          </w:tcPr>
          <w:p w14:paraId="6A91CEDE" w14:textId="77777777" w:rsidR="00E900CF" w:rsidRPr="005247AA" w:rsidRDefault="00E900CF" w:rsidP="00E900CF">
            <w:pPr>
              <w:rPr>
                <w:sz w:val="16"/>
                <w:szCs w:val="16"/>
              </w:rPr>
            </w:pPr>
            <w:r w:rsidRPr="005247AA">
              <w:rPr>
                <w:sz w:val="16"/>
                <w:szCs w:val="16"/>
              </w:rPr>
              <w:t>QoL-AD</w:t>
            </w:r>
          </w:p>
        </w:tc>
        <w:tc>
          <w:tcPr>
            <w:tcW w:w="2130" w:type="dxa"/>
          </w:tcPr>
          <w:p w14:paraId="76BA15FA" w14:textId="77777777" w:rsidR="00E900CF" w:rsidRPr="005247AA" w:rsidRDefault="00E900CF" w:rsidP="00E900CF">
            <w:pPr>
              <w:rPr>
                <w:sz w:val="16"/>
                <w:szCs w:val="16"/>
              </w:rPr>
            </w:pPr>
            <w:r w:rsidRPr="005247AA">
              <w:rPr>
                <w:sz w:val="16"/>
                <w:szCs w:val="16"/>
              </w:rPr>
              <w:t>Depression</w:t>
            </w:r>
          </w:p>
        </w:tc>
        <w:tc>
          <w:tcPr>
            <w:tcW w:w="1180" w:type="dxa"/>
          </w:tcPr>
          <w:p w14:paraId="5BEA1746" w14:textId="77777777" w:rsidR="00E900CF" w:rsidRPr="005247AA" w:rsidRDefault="00E900CF" w:rsidP="00E900CF">
            <w:pPr>
              <w:rPr>
                <w:sz w:val="16"/>
                <w:szCs w:val="16"/>
              </w:rPr>
            </w:pPr>
            <w:r w:rsidRPr="005247AA">
              <w:rPr>
                <w:sz w:val="16"/>
                <w:szCs w:val="16"/>
              </w:rPr>
              <w:t>Satisfactory</w:t>
            </w:r>
          </w:p>
        </w:tc>
      </w:tr>
      <w:tr w:rsidR="00E900CF" w:rsidRPr="005247AA" w14:paraId="7BD352AB" w14:textId="77777777" w:rsidTr="00CC6E07">
        <w:tc>
          <w:tcPr>
            <w:tcW w:w="1408" w:type="dxa"/>
          </w:tcPr>
          <w:p w14:paraId="101A948D" w14:textId="00CD16D1" w:rsidR="00E900CF" w:rsidRPr="005247AA" w:rsidRDefault="0014647E" w:rsidP="00764FC7">
            <w:pPr>
              <w:rPr>
                <w:sz w:val="16"/>
                <w:szCs w:val="16"/>
              </w:rPr>
            </w:pPr>
            <w:r>
              <w:rPr>
                <w:sz w:val="16"/>
                <w:szCs w:val="16"/>
              </w:rPr>
              <w:fldChar w:fldCharType="begin">
                <w:fldData xml:space="preserve">PEVuZE5vdGU+PENpdGUgQXV0aG9yWWVhcj0iMSI+PEF1dGhvcj5LdW56PC9BdXRob3I+PFllYXI+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b2RpY2FsPjxwYWdlcz40MjUtMzQ8L3BhZ2VzPjx2b2x1bWU+MTk8L3ZvbHVtZT48bnVtYmVyPjM8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PEVuZE5vdGU+PENpdGUgQXV0aG9yWWVhcj0iMSI+PEF1dGhvcj5LdW56PC9BdXRob3I+PFllYXI+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b2RpY2FsPjxwYWdlcz40MjUtMzQ8L3BhZ2VzPjx2b2x1bWU+MTk8L3ZvbHVtZT48bnVtYmVyPjM8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Kunz (2010)</w:t>
            </w:r>
            <w:r>
              <w:rPr>
                <w:sz w:val="16"/>
                <w:szCs w:val="16"/>
              </w:rPr>
              <w:fldChar w:fldCharType="end"/>
            </w:r>
          </w:p>
        </w:tc>
        <w:tc>
          <w:tcPr>
            <w:tcW w:w="1161" w:type="dxa"/>
          </w:tcPr>
          <w:p w14:paraId="66C1AB94" w14:textId="77777777" w:rsidR="00E900CF" w:rsidRPr="005247AA" w:rsidRDefault="00E900CF" w:rsidP="00E900CF">
            <w:pPr>
              <w:rPr>
                <w:sz w:val="16"/>
                <w:szCs w:val="16"/>
              </w:rPr>
            </w:pPr>
            <w:r w:rsidRPr="00521C47">
              <w:rPr>
                <w:sz w:val="16"/>
                <w:szCs w:val="16"/>
              </w:rPr>
              <w:t>Germany</w:t>
            </w:r>
          </w:p>
        </w:tc>
        <w:tc>
          <w:tcPr>
            <w:tcW w:w="1041" w:type="dxa"/>
          </w:tcPr>
          <w:p w14:paraId="2EE03C1C" w14:textId="77777777" w:rsidR="00E900CF" w:rsidRPr="005247AA" w:rsidRDefault="00E900CF" w:rsidP="00E900CF">
            <w:pPr>
              <w:rPr>
                <w:sz w:val="16"/>
                <w:szCs w:val="16"/>
              </w:rPr>
            </w:pPr>
            <w:r w:rsidRPr="005247AA">
              <w:rPr>
                <w:sz w:val="16"/>
                <w:szCs w:val="16"/>
              </w:rPr>
              <w:t>335</w:t>
            </w:r>
          </w:p>
        </w:tc>
        <w:tc>
          <w:tcPr>
            <w:tcW w:w="849" w:type="dxa"/>
          </w:tcPr>
          <w:p w14:paraId="6B6ED4DD" w14:textId="77777777" w:rsidR="00E900CF" w:rsidRPr="005247AA" w:rsidRDefault="00E900CF" w:rsidP="00E900CF">
            <w:pPr>
              <w:rPr>
                <w:sz w:val="16"/>
                <w:szCs w:val="16"/>
              </w:rPr>
            </w:pPr>
            <w:r w:rsidRPr="005247AA">
              <w:rPr>
                <w:sz w:val="16"/>
                <w:szCs w:val="16"/>
              </w:rPr>
              <w:t>67.50%</w:t>
            </w:r>
          </w:p>
        </w:tc>
        <w:tc>
          <w:tcPr>
            <w:tcW w:w="1096" w:type="dxa"/>
          </w:tcPr>
          <w:p w14:paraId="15E90232" w14:textId="77777777" w:rsidR="00E900CF" w:rsidRPr="005247AA" w:rsidRDefault="00E900CF" w:rsidP="00E900CF">
            <w:pPr>
              <w:rPr>
                <w:sz w:val="16"/>
                <w:szCs w:val="16"/>
              </w:rPr>
            </w:pPr>
            <w:r w:rsidRPr="005247AA">
              <w:rPr>
                <w:sz w:val="16"/>
                <w:szCs w:val="16"/>
              </w:rPr>
              <w:t>80.2 (6.7)</w:t>
            </w:r>
          </w:p>
        </w:tc>
        <w:tc>
          <w:tcPr>
            <w:tcW w:w="1239" w:type="dxa"/>
          </w:tcPr>
          <w:p w14:paraId="2705FED3" w14:textId="77777777" w:rsidR="00E900CF" w:rsidRPr="005247AA" w:rsidRDefault="00E900CF" w:rsidP="00E900CF">
            <w:pPr>
              <w:rPr>
                <w:sz w:val="16"/>
                <w:szCs w:val="16"/>
              </w:rPr>
            </w:pPr>
            <w:r w:rsidRPr="005247AA">
              <w:rPr>
                <w:sz w:val="16"/>
                <w:szCs w:val="16"/>
              </w:rPr>
              <w:t>18.6 (3.8)</w:t>
            </w:r>
          </w:p>
        </w:tc>
        <w:tc>
          <w:tcPr>
            <w:tcW w:w="1792" w:type="dxa"/>
          </w:tcPr>
          <w:p w14:paraId="2C0DA325" w14:textId="77777777" w:rsidR="00E900CF" w:rsidRPr="005247AA" w:rsidRDefault="00E900CF" w:rsidP="00E900CF">
            <w:pPr>
              <w:rPr>
                <w:sz w:val="16"/>
                <w:szCs w:val="16"/>
              </w:rPr>
            </w:pPr>
            <w:r w:rsidRPr="005247AA">
              <w:rPr>
                <w:sz w:val="16"/>
                <w:szCs w:val="16"/>
              </w:rPr>
              <w:t xml:space="preserve">Dementia </w:t>
            </w:r>
          </w:p>
        </w:tc>
        <w:tc>
          <w:tcPr>
            <w:tcW w:w="1811" w:type="dxa"/>
          </w:tcPr>
          <w:p w14:paraId="223888A7" w14:textId="77777777" w:rsidR="00E900CF" w:rsidRPr="005247AA" w:rsidRDefault="00E900CF" w:rsidP="00E900CF">
            <w:pPr>
              <w:rPr>
                <w:sz w:val="16"/>
                <w:szCs w:val="16"/>
              </w:rPr>
            </w:pPr>
            <w:r w:rsidRPr="005247AA">
              <w:rPr>
                <w:sz w:val="16"/>
                <w:szCs w:val="16"/>
              </w:rPr>
              <w:t xml:space="preserve">Community </w:t>
            </w:r>
          </w:p>
        </w:tc>
        <w:tc>
          <w:tcPr>
            <w:tcW w:w="1311" w:type="dxa"/>
          </w:tcPr>
          <w:p w14:paraId="6DDF29B6" w14:textId="77777777" w:rsidR="00E900CF" w:rsidRPr="005247AA" w:rsidRDefault="00E900CF" w:rsidP="00E900CF">
            <w:pPr>
              <w:rPr>
                <w:sz w:val="16"/>
                <w:szCs w:val="16"/>
              </w:rPr>
            </w:pPr>
            <w:r w:rsidRPr="005247AA">
              <w:rPr>
                <w:sz w:val="16"/>
                <w:szCs w:val="16"/>
              </w:rPr>
              <w:t>EQ-5D</w:t>
            </w:r>
          </w:p>
        </w:tc>
        <w:tc>
          <w:tcPr>
            <w:tcW w:w="2130" w:type="dxa"/>
          </w:tcPr>
          <w:p w14:paraId="25500A0E" w14:textId="77777777" w:rsidR="00E900CF" w:rsidRPr="005247AA" w:rsidRDefault="00E900CF" w:rsidP="00E900CF">
            <w:pPr>
              <w:rPr>
                <w:sz w:val="16"/>
                <w:szCs w:val="16"/>
              </w:rPr>
            </w:pPr>
            <w:r w:rsidRPr="005247AA">
              <w:rPr>
                <w:sz w:val="16"/>
                <w:szCs w:val="16"/>
              </w:rPr>
              <w:t>ADL,</w:t>
            </w:r>
            <w:r w:rsidRPr="005247AA">
              <w:rPr>
                <w:color w:val="000000" w:themeColor="text1"/>
                <w:sz w:val="16"/>
                <w:szCs w:val="16"/>
              </w:rPr>
              <w:t xml:space="preserve"> CSM</w:t>
            </w:r>
          </w:p>
        </w:tc>
        <w:tc>
          <w:tcPr>
            <w:tcW w:w="1180" w:type="dxa"/>
          </w:tcPr>
          <w:p w14:paraId="0A9E73F6" w14:textId="77777777" w:rsidR="00E900CF" w:rsidRPr="005247AA" w:rsidRDefault="00E900CF" w:rsidP="00E900CF">
            <w:pPr>
              <w:rPr>
                <w:sz w:val="16"/>
                <w:szCs w:val="16"/>
              </w:rPr>
            </w:pPr>
            <w:r w:rsidRPr="005247AA">
              <w:rPr>
                <w:sz w:val="16"/>
                <w:szCs w:val="16"/>
              </w:rPr>
              <w:t>Satisfactory</w:t>
            </w:r>
          </w:p>
        </w:tc>
      </w:tr>
      <w:tr w:rsidR="00E900CF" w:rsidRPr="005247AA" w14:paraId="30B02AAF" w14:textId="77777777" w:rsidTr="00CC6E07">
        <w:tc>
          <w:tcPr>
            <w:tcW w:w="1408" w:type="dxa"/>
          </w:tcPr>
          <w:p w14:paraId="75177410" w14:textId="3E38FF7C" w:rsidR="00E900CF" w:rsidRPr="005247AA" w:rsidRDefault="0014647E" w:rsidP="00764FC7">
            <w:pPr>
              <w:rPr>
                <w:sz w:val="16"/>
                <w:szCs w:val="16"/>
              </w:rPr>
            </w:pPr>
            <w:r>
              <w:rPr>
                <w:sz w:val="16"/>
                <w:szCs w:val="16"/>
              </w:rPr>
              <w:fldChar w:fldCharType="begin">
                <w:fldData xml:space="preserve">PEVuZE5vdGU+PENpdGUgQXV0aG9yWWVhcj0iMSI+PEF1dGhvcj5MYWNleTwvQXV0aG9yPjxZZWFy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PEVuZE5vdGU+PENpdGUgQXV0aG9yWWVhcj0iMSI+PEF1dGhvcj5MYWNleTwvQXV0aG9yPjxZZWFy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Lacey</w:t>
            </w:r>
            <w:r w:rsidR="00764FC7" w:rsidRPr="00764FC7">
              <w:rPr>
                <w:i/>
                <w:noProof/>
                <w:sz w:val="16"/>
                <w:szCs w:val="16"/>
              </w:rPr>
              <w:t xml:space="preserve"> et al.</w:t>
            </w:r>
            <w:r w:rsidR="00764FC7">
              <w:rPr>
                <w:noProof/>
                <w:sz w:val="16"/>
                <w:szCs w:val="16"/>
              </w:rPr>
              <w:t xml:space="preserve"> (2015)</w:t>
            </w:r>
            <w:r>
              <w:rPr>
                <w:sz w:val="16"/>
                <w:szCs w:val="16"/>
              </w:rPr>
              <w:fldChar w:fldCharType="end"/>
            </w:r>
          </w:p>
        </w:tc>
        <w:tc>
          <w:tcPr>
            <w:tcW w:w="1161" w:type="dxa"/>
          </w:tcPr>
          <w:p w14:paraId="1FCC7317" w14:textId="77777777" w:rsidR="00E900CF" w:rsidRPr="005247AA" w:rsidRDefault="00E900CF" w:rsidP="00E900CF">
            <w:pPr>
              <w:rPr>
                <w:sz w:val="16"/>
                <w:szCs w:val="16"/>
              </w:rPr>
            </w:pPr>
            <w:r>
              <w:rPr>
                <w:sz w:val="16"/>
                <w:szCs w:val="16"/>
              </w:rPr>
              <w:t>Austria, Canada, Germany, US</w:t>
            </w:r>
          </w:p>
        </w:tc>
        <w:tc>
          <w:tcPr>
            <w:tcW w:w="1041" w:type="dxa"/>
          </w:tcPr>
          <w:p w14:paraId="0167F4C7" w14:textId="77777777" w:rsidR="00E900CF" w:rsidRPr="005247AA" w:rsidRDefault="00E900CF" w:rsidP="00E900CF">
            <w:pPr>
              <w:rPr>
                <w:sz w:val="16"/>
                <w:szCs w:val="16"/>
              </w:rPr>
            </w:pPr>
            <w:r w:rsidRPr="005247AA">
              <w:rPr>
                <w:sz w:val="16"/>
                <w:szCs w:val="16"/>
              </w:rPr>
              <w:t>2204</w:t>
            </w:r>
          </w:p>
        </w:tc>
        <w:tc>
          <w:tcPr>
            <w:tcW w:w="849" w:type="dxa"/>
          </w:tcPr>
          <w:p w14:paraId="0C262B58" w14:textId="77777777" w:rsidR="00E900CF" w:rsidRPr="005247AA" w:rsidRDefault="00E900CF" w:rsidP="00E900CF">
            <w:pPr>
              <w:rPr>
                <w:sz w:val="16"/>
                <w:szCs w:val="16"/>
              </w:rPr>
            </w:pPr>
            <w:r w:rsidRPr="005247AA">
              <w:rPr>
                <w:sz w:val="16"/>
                <w:szCs w:val="16"/>
              </w:rPr>
              <w:t>1188</w:t>
            </w:r>
          </w:p>
        </w:tc>
        <w:tc>
          <w:tcPr>
            <w:tcW w:w="1096" w:type="dxa"/>
          </w:tcPr>
          <w:p w14:paraId="2F599986" w14:textId="77777777" w:rsidR="00E900CF" w:rsidRPr="005247AA" w:rsidRDefault="00E900CF" w:rsidP="00E900CF">
            <w:pPr>
              <w:rPr>
                <w:sz w:val="16"/>
                <w:szCs w:val="16"/>
              </w:rPr>
            </w:pPr>
            <w:r w:rsidRPr="005247AA">
              <w:rPr>
                <w:sz w:val="16"/>
                <w:szCs w:val="16"/>
              </w:rPr>
              <w:t>72.4 (8.94)</w:t>
            </w:r>
          </w:p>
        </w:tc>
        <w:tc>
          <w:tcPr>
            <w:tcW w:w="1239" w:type="dxa"/>
          </w:tcPr>
          <w:p w14:paraId="1B6384C2" w14:textId="77777777" w:rsidR="00E900CF" w:rsidRPr="005247AA" w:rsidRDefault="00E900CF" w:rsidP="00E900CF">
            <w:pPr>
              <w:rPr>
                <w:sz w:val="16"/>
                <w:szCs w:val="16"/>
              </w:rPr>
            </w:pPr>
            <w:r w:rsidRPr="005247AA">
              <w:rPr>
                <w:sz w:val="16"/>
                <w:szCs w:val="16"/>
              </w:rPr>
              <w:t>21.0 (3.22)</w:t>
            </w:r>
          </w:p>
        </w:tc>
        <w:tc>
          <w:tcPr>
            <w:tcW w:w="1792" w:type="dxa"/>
          </w:tcPr>
          <w:p w14:paraId="53E8C4DA" w14:textId="77777777" w:rsidR="00E900CF" w:rsidRPr="005247AA" w:rsidRDefault="00E900CF" w:rsidP="00E900CF">
            <w:pPr>
              <w:rPr>
                <w:sz w:val="16"/>
                <w:szCs w:val="16"/>
              </w:rPr>
            </w:pPr>
            <w:r w:rsidRPr="005247AA">
              <w:rPr>
                <w:sz w:val="16"/>
                <w:szCs w:val="16"/>
              </w:rPr>
              <w:t>AD</w:t>
            </w:r>
          </w:p>
        </w:tc>
        <w:tc>
          <w:tcPr>
            <w:tcW w:w="1811" w:type="dxa"/>
          </w:tcPr>
          <w:p w14:paraId="23D4D47F" w14:textId="77777777" w:rsidR="00E900CF" w:rsidRPr="005247AA" w:rsidRDefault="00E900CF" w:rsidP="00E900CF">
            <w:pPr>
              <w:rPr>
                <w:sz w:val="16"/>
                <w:szCs w:val="16"/>
              </w:rPr>
            </w:pPr>
            <w:r w:rsidRPr="005247AA">
              <w:rPr>
                <w:sz w:val="16"/>
                <w:szCs w:val="16"/>
              </w:rPr>
              <w:t>Community</w:t>
            </w:r>
          </w:p>
        </w:tc>
        <w:tc>
          <w:tcPr>
            <w:tcW w:w="1311" w:type="dxa"/>
          </w:tcPr>
          <w:p w14:paraId="36E8E082" w14:textId="77777777" w:rsidR="00E900CF" w:rsidRPr="005247AA" w:rsidRDefault="00E900CF" w:rsidP="00E900CF">
            <w:pPr>
              <w:rPr>
                <w:sz w:val="16"/>
                <w:szCs w:val="16"/>
              </w:rPr>
            </w:pPr>
            <w:r w:rsidRPr="005247AA">
              <w:rPr>
                <w:sz w:val="16"/>
                <w:szCs w:val="16"/>
              </w:rPr>
              <w:t>QoL-AD</w:t>
            </w:r>
          </w:p>
        </w:tc>
        <w:tc>
          <w:tcPr>
            <w:tcW w:w="2130" w:type="dxa"/>
          </w:tcPr>
          <w:p w14:paraId="1EF9A2EF" w14:textId="77777777" w:rsidR="00E900CF" w:rsidRPr="005247AA" w:rsidRDefault="00E900CF" w:rsidP="00E900CF">
            <w:pPr>
              <w:rPr>
                <w:sz w:val="16"/>
                <w:szCs w:val="16"/>
              </w:rPr>
            </w:pPr>
            <w:r w:rsidRPr="005247AA">
              <w:rPr>
                <w:sz w:val="16"/>
                <w:szCs w:val="16"/>
              </w:rPr>
              <w:t>ADL, NPS,</w:t>
            </w:r>
            <w:r w:rsidRPr="005247AA">
              <w:rPr>
                <w:color w:val="000000" w:themeColor="text1"/>
                <w:sz w:val="16"/>
                <w:szCs w:val="16"/>
              </w:rPr>
              <w:t xml:space="preserve"> CSM</w:t>
            </w:r>
          </w:p>
        </w:tc>
        <w:tc>
          <w:tcPr>
            <w:tcW w:w="1180" w:type="dxa"/>
          </w:tcPr>
          <w:p w14:paraId="69EC7E24" w14:textId="77777777" w:rsidR="00E900CF" w:rsidRPr="005247AA" w:rsidRDefault="00E900CF" w:rsidP="00E900CF">
            <w:pPr>
              <w:rPr>
                <w:sz w:val="16"/>
                <w:szCs w:val="16"/>
              </w:rPr>
            </w:pPr>
            <w:r w:rsidRPr="005247AA">
              <w:rPr>
                <w:sz w:val="16"/>
                <w:szCs w:val="16"/>
              </w:rPr>
              <w:t>Good</w:t>
            </w:r>
          </w:p>
        </w:tc>
      </w:tr>
      <w:tr w:rsidR="00E900CF" w:rsidRPr="005247AA" w14:paraId="08650EDA" w14:textId="77777777" w:rsidTr="00CC6E07">
        <w:tc>
          <w:tcPr>
            <w:tcW w:w="1408" w:type="dxa"/>
          </w:tcPr>
          <w:p w14:paraId="71623BDC" w14:textId="50F080E5" w:rsidR="00E900CF" w:rsidRPr="005247AA" w:rsidRDefault="003D456A" w:rsidP="003D456A">
            <w:pPr>
              <w:rPr>
                <w:sz w:val="16"/>
                <w:szCs w:val="16"/>
              </w:rPr>
            </w:pPr>
            <w:r>
              <w:rPr>
                <w:sz w:val="16"/>
                <w:szCs w:val="16"/>
              </w:rPr>
              <w:fldChar w:fldCharType="begin">
                <w:fldData xml:space="preserve">PEVuZE5vdGU+PENpdGUgQXV0aG9yWWVhcj0iMSI+PEF1dGhvcj5MYWk8L0F1dGhvcj48WWVhcj4y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</w:fldData>
              </w:fldChar>
            </w:r>
            <w:r>
              <w:rPr>
                <w:sz w:val="16"/>
                <w:szCs w:val="16"/>
              </w:rPr>
              <w:instrText xml:space="preserve"> ADDIN EN.CITE </w:instrText>
            </w:r>
            <w:r>
              <w:rPr>
                <w:sz w:val="16"/>
                <w:szCs w:val="16"/>
              </w:rPr>
              <w:fldChar w:fldCharType="begin">
                <w:fldData xml:space="preserve">PEVuZE5vdGU+PENpdGUgQXV0aG9yWWVhcj0iMSI+PEF1dGhvcj5MYWk8L0F1dGhvcj48WWVhcj4y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Lai</w:t>
            </w:r>
            <w:r w:rsidRPr="003D456A">
              <w:rPr>
                <w:i/>
                <w:noProof/>
                <w:sz w:val="16"/>
                <w:szCs w:val="16"/>
              </w:rPr>
              <w:t xml:space="preserve"> et al.</w:t>
            </w:r>
            <w:r>
              <w:rPr>
                <w:noProof/>
                <w:sz w:val="16"/>
                <w:szCs w:val="16"/>
              </w:rPr>
              <w:t xml:space="preserve"> (2015)</w:t>
            </w:r>
            <w:r>
              <w:rPr>
                <w:sz w:val="16"/>
                <w:szCs w:val="16"/>
              </w:rPr>
              <w:fldChar w:fldCharType="end"/>
            </w:r>
          </w:p>
        </w:tc>
        <w:tc>
          <w:tcPr>
            <w:tcW w:w="1161" w:type="dxa"/>
          </w:tcPr>
          <w:p w14:paraId="609F6147" w14:textId="77777777" w:rsidR="00E900CF" w:rsidRPr="005247AA" w:rsidRDefault="00E900CF" w:rsidP="00E900CF">
            <w:pPr>
              <w:rPr>
                <w:sz w:val="16"/>
                <w:szCs w:val="16"/>
              </w:rPr>
            </w:pPr>
            <w:r w:rsidRPr="00521C47">
              <w:rPr>
                <w:sz w:val="16"/>
                <w:szCs w:val="16"/>
              </w:rPr>
              <w:t>Hong Kong</w:t>
            </w:r>
          </w:p>
        </w:tc>
        <w:tc>
          <w:tcPr>
            <w:tcW w:w="1041" w:type="dxa"/>
          </w:tcPr>
          <w:p w14:paraId="5D63D275" w14:textId="77777777" w:rsidR="00E900CF" w:rsidRPr="005247AA" w:rsidRDefault="00E900CF" w:rsidP="00E900CF">
            <w:pPr>
              <w:rPr>
                <w:sz w:val="16"/>
                <w:szCs w:val="16"/>
              </w:rPr>
            </w:pPr>
            <w:r w:rsidRPr="005247AA">
              <w:rPr>
                <w:sz w:val="16"/>
                <w:szCs w:val="16"/>
              </w:rPr>
              <w:t>125</w:t>
            </w:r>
          </w:p>
        </w:tc>
        <w:tc>
          <w:tcPr>
            <w:tcW w:w="849" w:type="dxa"/>
          </w:tcPr>
          <w:p w14:paraId="598DC166" w14:textId="77777777" w:rsidR="00E900CF" w:rsidRPr="005247AA" w:rsidRDefault="00E900CF" w:rsidP="00E900CF">
            <w:pPr>
              <w:rPr>
                <w:sz w:val="16"/>
                <w:szCs w:val="16"/>
              </w:rPr>
            </w:pPr>
            <w:r w:rsidRPr="005247AA">
              <w:rPr>
                <w:sz w:val="16"/>
                <w:szCs w:val="16"/>
              </w:rPr>
              <w:t>71</w:t>
            </w:r>
          </w:p>
        </w:tc>
        <w:tc>
          <w:tcPr>
            <w:tcW w:w="1096" w:type="dxa"/>
          </w:tcPr>
          <w:p w14:paraId="2E41394D" w14:textId="77777777" w:rsidR="00E900CF" w:rsidRPr="005247AA" w:rsidRDefault="00E900CF" w:rsidP="00E900CF">
            <w:pPr>
              <w:rPr>
                <w:sz w:val="16"/>
                <w:szCs w:val="16"/>
              </w:rPr>
            </w:pPr>
            <w:r w:rsidRPr="005247AA">
              <w:rPr>
                <w:sz w:val="16"/>
                <w:szCs w:val="16"/>
              </w:rPr>
              <w:t>81.34 (7.81)</w:t>
            </w:r>
          </w:p>
        </w:tc>
        <w:tc>
          <w:tcPr>
            <w:tcW w:w="1239" w:type="dxa"/>
          </w:tcPr>
          <w:p w14:paraId="1740113F" w14:textId="77777777" w:rsidR="00E900CF" w:rsidRPr="005247AA" w:rsidRDefault="00E900CF" w:rsidP="00E900CF">
            <w:pPr>
              <w:rPr>
                <w:sz w:val="16"/>
                <w:szCs w:val="16"/>
              </w:rPr>
            </w:pPr>
            <w:r w:rsidRPr="005247AA">
              <w:rPr>
                <w:sz w:val="16"/>
                <w:szCs w:val="16"/>
              </w:rPr>
              <w:t>15.75 (6.62)</w:t>
            </w:r>
          </w:p>
        </w:tc>
        <w:tc>
          <w:tcPr>
            <w:tcW w:w="1792" w:type="dxa"/>
          </w:tcPr>
          <w:p w14:paraId="0FE2624D" w14:textId="77777777" w:rsidR="00E900CF" w:rsidRPr="005247AA" w:rsidRDefault="00E900CF" w:rsidP="00E900CF">
            <w:pPr>
              <w:rPr>
                <w:sz w:val="16"/>
                <w:szCs w:val="16"/>
              </w:rPr>
            </w:pPr>
            <w:r w:rsidRPr="005247AA">
              <w:rPr>
                <w:sz w:val="16"/>
                <w:szCs w:val="16"/>
              </w:rPr>
              <w:t>"Cognitively impaired"</w:t>
            </w:r>
            <w:r>
              <w:rPr>
                <w:sz w:val="16"/>
                <w:szCs w:val="16"/>
              </w:rPr>
              <w:t xml:space="preserve"> 99</w:t>
            </w:r>
          </w:p>
        </w:tc>
        <w:tc>
          <w:tcPr>
            <w:tcW w:w="1811" w:type="dxa"/>
          </w:tcPr>
          <w:p w14:paraId="7AE1D13A" w14:textId="77777777" w:rsidR="00E900CF" w:rsidRPr="005247AA" w:rsidRDefault="00E900CF" w:rsidP="00E900CF">
            <w:pPr>
              <w:rPr>
                <w:sz w:val="16"/>
                <w:szCs w:val="16"/>
              </w:rPr>
            </w:pPr>
            <w:r w:rsidRPr="005247AA">
              <w:rPr>
                <w:sz w:val="16"/>
                <w:szCs w:val="16"/>
              </w:rPr>
              <w:t>Nursing home</w:t>
            </w:r>
          </w:p>
        </w:tc>
        <w:tc>
          <w:tcPr>
            <w:tcW w:w="1311" w:type="dxa"/>
          </w:tcPr>
          <w:p w14:paraId="4424932F" w14:textId="77777777" w:rsidR="00E900CF" w:rsidRPr="005247AA" w:rsidRDefault="00E900CF" w:rsidP="00E900CF">
            <w:pPr>
              <w:rPr>
                <w:sz w:val="16"/>
                <w:szCs w:val="16"/>
              </w:rPr>
            </w:pPr>
            <w:r w:rsidRPr="005247AA">
              <w:rPr>
                <w:sz w:val="16"/>
                <w:szCs w:val="16"/>
              </w:rPr>
              <w:t>WHOQOL-100</w:t>
            </w:r>
          </w:p>
        </w:tc>
        <w:tc>
          <w:tcPr>
            <w:tcW w:w="2130" w:type="dxa"/>
          </w:tcPr>
          <w:p w14:paraId="4A2F4851" w14:textId="77777777" w:rsidR="00E900CF" w:rsidRPr="005247AA" w:rsidRDefault="00E900CF" w:rsidP="00E900CF">
            <w:pPr>
              <w:rPr>
                <w:sz w:val="16"/>
                <w:szCs w:val="16"/>
              </w:rPr>
            </w:pPr>
            <w:r w:rsidRPr="005247AA">
              <w:rPr>
                <w:sz w:val="16"/>
                <w:szCs w:val="16"/>
              </w:rPr>
              <w:t>Age, Gender, Diet, Pain, Memory rating</w:t>
            </w:r>
          </w:p>
        </w:tc>
        <w:tc>
          <w:tcPr>
            <w:tcW w:w="1180" w:type="dxa"/>
          </w:tcPr>
          <w:p w14:paraId="12F627E4" w14:textId="77777777" w:rsidR="00E900CF" w:rsidRPr="005247AA" w:rsidRDefault="00E900CF" w:rsidP="00E900CF">
            <w:pPr>
              <w:rPr>
                <w:sz w:val="16"/>
                <w:szCs w:val="16"/>
              </w:rPr>
            </w:pPr>
            <w:r w:rsidRPr="005247AA">
              <w:rPr>
                <w:sz w:val="16"/>
                <w:szCs w:val="16"/>
              </w:rPr>
              <w:t>Satisfactory</w:t>
            </w:r>
          </w:p>
        </w:tc>
      </w:tr>
      <w:tr w:rsidR="00E900CF" w:rsidRPr="005247AA" w14:paraId="45781E55" w14:textId="77777777" w:rsidTr="00CC6E07">
        <w:tc>
          <w:tcPr>
            <w:tcW w:w="1408" w:type="dxa"/>
            <w:vMerge w:val="restart"/>
          </w:tcPr>
          <w:p w14:paraId="27F77D71" w14:textId="67F4DB9D" w:rsidR="00E900CF" w:rsidRPr="005247AA" w:rsidRDefault="0014647E" w:rsidP="00764FC7">
            <w:pPr>
              <w:rPr>
                <w:sz w:val="16"/>
                <w:szCs w:val="16"/>
              </w:rPr>
            </w:pPr>
            <w:r>
              <w:rPr>
                <w:sz w:val="16"/>
                <w:szCs w:val="16"/>
              </w:rPr>
              <w:fldChar w:fldCharType="begin">
                <w:fldData xml:space="preserve">PEVuZE5vdGU+PENpdGUgQXV0aG9yWWVhcj0iMSI+PEF1dGhvcj5MYXBpZDwvQXV0aG9yPjxZZWFy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PEVuZE5vdGU+PENpdGUgQXV0aG9yWWVhcj0iMSI+PEF1dGhvcj5MYXBpZDwvQXV0aG9yPjxZZWFy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Lapid</w:t>
            </w:r>
            <w:r w:rsidR="00764FC7" w:rsidRPr="00764FC7">
              <w:rPr>
                <w:i/>
                <w:noProof/>
                <w:sz w:val="16"/>
                <w:szCs w:val="16"/>
              </w:rPr>
              <w:t xml:space="preserve"> et al.</w:t>
            </w:r>
            <w:r w:rsidR="00764FC7">
              <w:rPr>
                <w:noProof/>
                <w:sz w:val="16"/>
                <w:szCs w:val="16"/>
              </w:rPr>
              <w:t xml:space="preserve"> (2011)</w:t>
            </w:r>
            <w:r>
              <w:rPr>
                <w:sz w:val="16"/>
                <w:szCs w:val="16"/>
              </w:rPr>
              <w:fldChar w:fldCharType="end"/>
            </w:r>
          </w:p>
        </w:tc>
        <w:tc>
          <w:tcPr>
            <w:tcW w:w="1161" w:type="dxa"/>
          </w:tcPr>
          <w:p w14:paraId="5C940D06" w14:textId="77777777" w:rsidR="00E900CF" w:rsidRPr="005247AA" w:rsidRDefault="00E900CF" w:rsidP="00E900CF">
            <w:pPr>
              <w:rPr>
                <w:sz w:val="16"/>
                <w:szCs w:val="16"/>
              </w:rPr>
            </w:pPr>
            <w:r>
              <w:rPr>
                <w:sz w:val="16"/>
                <w:szCs w:val="16"/>
              </w:rPr>
              <w:t>US</w:t>
            </w:r>
          </w:p>
        </w:tc>
        <w:tc>
          <w:tcPr>
            <w:tcW w:w="1041" w:type="dxa"/>
          </w:tcPr>
          <w:p w14:paraId="36C48921" w14:textId="77777777" w:rsidR="00E900CF" w:rsidRPr="005247AA" w:rsidRDefault="00E900CF" w:rsidP="00E900CF">
            <w:pPr>
              <w:rPr>
                <w:sz w:val="16"/>
                <w:szCs w:val="16"/>
              </w:rPr>
            </w:pPr>
            <w:r w:rsidRPr="005247AA">
              <w:rPr>
                <w:sz w:val="16"/>
                <w:szCs w:val="16"/>
              </w:rPr>
              <w:t>34</w:t>
            </w:r>
          </w:p>
        </w:tc>
        <w:tc>
          <w:tcPr>
            <w:tcW w:w="849" w:type="dxa"/>
          </w:tcPr>
          <w:p w14:paraId="2CCD8AAF" w14:textId="77777777" w:rsidR="00E900CF" w:rsidRPr="005247AA" w:rsidRDefault="00E900CF" w:rsidP="00E900CF">
            <w:pPr>
              <w:rPr>
                <w:sz w:val="16"/>
                <w:szCs w:val="16"/>
              </w:rPr>
            </w:pPr>
            <w:r w:rsidRPr="005247AA">
              <w:rPr>
                <w:sz w:val="16"/>
                <w:szCs w:val="16"/>
              </w:rPr>
              <w:t>27</w:t>
            </w:r>
          </w:p>
        </w:tc>
        <w:tc>
          <w:tcPr>
            <w:tcW w:w="1096" w:type="dxa"/>
          </w:tcPr>
          <w:p w14:paraId="644E314A" w14:textId="77777777" w:rsidR="00E900CF" w:rsidRPr="005247AA" w:rsidRDefault="00E900CF" w:rsidP="00E900CF">
            <w:pPr>
              <w:rPr>
                <w:sz w:val="16"/>
                <w:szCs w:val="16"/>
              </w:rPr>
            </w:pPr>
            <w:r w:rsidRPr="005247AA">
              <w:rPr>
                <w:sz w:val="16"/>
                <w:szCs w:val="16"/>
              </w:rPr>
              <w:t>94.1 (2.7)</w:t>
            </w:r>
          </w:p>
        </w:tc>
        <w:tc>
          <w:tcPr>
            <w:tcW w:w="1239" w:type="dxa"/>
          </w:tcPr>
          <w:p w14:paraId="26C5DC4B" w14:textId="77777777" w:rsidR="00E900CF" w:rsidRPr="005247AA" w:rsidRDefault="00E900CF" w:rsidP="00E900CF">
            <w:pPr>
              <w:rPr>
                <w:sz w:val="16"/>
                <w:szCs w:val="16"/>
              </w:rPr>
            </w:pPr>
            <w:r w:rsidRPr="005247AA">
              <w:rPr>
                <w:sz w:val="16"/>
                <w:szCs w:val="16"/>
              </w:rPr>
              <w:t>19.1 (4.5)</w:t>
            </w:r>
          </w:p>
        </w:tc>
        <w:tc>
          <w:tcPr>
            <w:tcW w:w="1792" w:type="dxa"/>
          </w:tcPr>
          <w:p w14:paraId="0FA0FF1E" w14:textId="77777777" w:rsidR="00E900CF" w:rsidRPr="005247AA" w:rsidRDefault="00E900CF" w:rsidP="00E900CF">
            <w:pPr>
              <w:rPr>
                <w:sz w:val="16"/>
                <w:szCs w:val="16"/>
              </w:rPr>
            </w:pPr>
            <w:r w:rsidRPr="005247AA">
              <w:rPr>
                <w:sz w:val="16"/>
                <w:szCs w:val="16"/>
              </w:rPr>
              <w:t>Dementia with stroke and Parkinsonism</w:t>
            </w:r>
          </w:p>
        </w:tc>
        <w:tc>
          <w:tcPr>
            <w:tcW w:w="1811" w:type="dxa"/>
          </w:tcPr>
          <w:p w14:paraId="2E67DB85" w14:textId="77777777" w:rsidR="00E900CF" w:rsidRPr="005247AA" w:rsidRDefault="00E900CF" w:rsidP="00E900CF">
            <w:pPr>
              <w:rPr>
                <w:sz w:val="16"/>
                <w:szCs w:val="16"/>
              </w:rPr>
            </w:pPr>
            <w:r w:rsidRPr="005247AA">
              <w:rPr>
                <w:sz w:val="16"/>
                <w:szCs w:val="16"/>
              </w:rPr>
              <w:t xml:space="preserve">Community </w:t>
            </w:r>
          </w:p>
        </w:tc>
        <w:tc>
          <w:tcPr>
            <w:tcW w:w="1311" w:type="dxa"/>
            <w:vMerge w:val="restart"/>
          </w:tcPr>
          <w:p w14:paraId="615D4AF1" w14:textId="77777777" w:rsidR="00E900CF" w:rsidRPr="005247AA" w:rsidRDefault="00E900CF" w:rsidP="00E900CF">
            <w:pPr>
              <w:rPr>
                <w:sz w:val="16"/>
                <w:szCs w:val="16"/>
              </w:rPr>
            </w:pPr>
            <w:r w:rsidRPr="005247AA">
              <w:rPr>
                <w:sz w:val="16"/>
                <w:szCs w:val="16"/>
              </w:rPr>
              <w:t>LASA</w:t>
            </w:r>
          </w:p>
        </w:tc>
        <w:tc>
          <w:tcPr>
            <w:tcW w:w="2130" w:type="dxa"/>
            <w:vMerge w:val="restart"/>
          </w:tcPr>
          <w:p w14:paraId="5310E048" w14:textId="77777777" w:rsidR="00E900CF" w:rsidRPr="005247AA" w:rsidRDefault="00E900CF" w:rsidP="00E900CF">
            <w:pPr>
              <w:rPr>
                <w:sz w:val="16"/>
                <w:szCs w:val="16"/>
              </w:rPr>
            </w:pPr>
            <w:r w:rsidRPr="005247AA">
              <w:rPr>
                <w:sz w:val="16"/>
                <w:szCs w:val="16"/>
              </w:rPr>
              <w:t>Depression,</w:t>
            </w:r>
            <w:r w:rsidRPr="005247AA">
              <w:rPr>
                <w:color w:val="000000" w:themeColor="text1"/>
                <w:sz w:val="16"/>
                <w:szCs w:val="16"/>
              </w:rPr>
              <w:t xml:space="preserve"> CSM</w:t>
            </w:r>
          </w:p>
        </w:tc>
        <w:tc>
          <w:tcPr>
            <w:tcW w:w="1180" w:type="dxa"/>
            <w:vMerge w:val="restart"/>
          </w:tcPr>
          <w:p w14:paraId="4979171A" w14:textId="77777777" w:rsidR="00E900CF" w:rsidRPr="005247AA" w:rsidRDefault="00E900CF" w:rsidP="00E900CF">
            <w:pPr>
              <w:rPr>
                <w:sz w:val="16"/>
                <w:szCs w:val="16"/>
              </w:rPr>
            </w:pPr>
            <w:r w:rsidRPr="005247AA">
              <w:rPr>
                <w:sz w:val="16"/>
                <w:szCs w:val="16"/>
              </w:rPr>
              <w:t>Good</w:t>
            </w:r>
          </w:p>
        </w:tc>
      </w:tr>
      <w:tr w:rsidR="00E900CF" w:rsidRPr="005247AA" w14:paraId="64BA816B" w14:textId="77777777" w:rsidTr="00CC6E07">
        <w:tc>
          <w:tcPr>
            <w:tcW w:w="1408" w:type="dxa"/>
            <w:vMerge/>
          </w:tcPr>
          <w:p w14:paraId="2C306D36" w14:textId="77777777" w:rsidR="00E900CF" w:rsidRPr="005247AA" w:rsidRDefault="00E900CF" w:rsidP="00E900CF">
            <w:pPr>
              <w:rPr>
                <w:sz w:val="16"/>
                <w:szCs w:val="16"/>
              </w:rPr>
            </w:pPr>
          </w:p>
        </w:tc>
        <w:tc>
          <w:tcPr>
            <w:tcW w:w="1161" w:type="dxa"/>
          </w:tcPr>
          <w:p w14:paraId="58DA6B49" w14:textId="77777777" w:rsidR="00E900CF" w:rsidRPr="005247AA" w:rsidRDefault="00E900CF" w:rsidP="00E900CF">
            <w:pPr>
              <w:rPr>
                <w:sz w:val="16"/>
                <w:szCs w:val="16"/>
              </w:rPr>
            </w:pPr>
          </w:p>
        </w:tc>
        <w:tc>
          <w:tcPr>
            <w:tcW w:w="1041" w:type="dxa"/>
          </w:tcPr>
          <w:p w14:paraId="4E52B1FA" w14:textId="77777777" w:rsidR="00E900CF" w:rsidRPr="005247AA" w:rsidRDefault="00E900CF" w:rsidP="00E900CF">
            <w:pPr>
              <w:rPr>
                <w:sz w:val="16"/>
                <w:szCs w:val="16"/>
              </w:rPr>
            </w:pPr>
            <w:r w:rsidRPr="005247AA">
              <w:rPr>
                <w:sz w:val="16"/>
                <w:szCs w:val="16"/>
              </w:rPr>
              <w:t>41</w:t>
            </w:r>
          </w:p>
        </w:tc>
        <w:tc>
          <w:tcPr>
            <w:tcW w:w="849" w:type="dxa"/>
          </w:tcPr>
          <w:p w14:paraId="55829138" w14:textId="77777777" w:rsidR="00E900CF" w:rsidRPr="005247AA" w:rsidRDefault="00E900CF" w:rsidP="00E900CF">
            <w:pPr>
              <w:rPr>
                <w:sz w:val="16"/>
                <w:szCs w:val="16"/>
              </w:rPr>
            </w:pPr>
            <w:r w:rsidRPr="005247AA">
              <w:rPr>
                <w:sz w:val="16"/>
                <w:szCs w:val="16"/>
              </w:rPr>
              <w:t>37</w:t>
            </w:r>
          </w:p>
        </w:tc>
        <w:tc>
          <w:tcPr>
            <w:tcW w:w="1096" w:type="dxa"/>
          </w:tcPr>
          <w:p w14:paraId="0D0A038A" w14:textId="77777777" w:rsidR="00E900CF" w:rsidRPr="005247AA" w:rsidRDefault="00E900CF" w:rsidP="00E900CF">
            <w:pPr>
              <w:rPr>
                <w:sz w:val="16"/>
                <w:szCs w:val="16"/>
              </w:rPr>
            </w:pPr>
            <w:r w:rsidRPr="005247AA">
              <w:rPr>
                <w:sz w:val="16"/>
                <w:szCs w:val="16"/>
              </w:rPr>
              <w:t>94.2 (2.8)</w:t>
            </w:r>
          </w:p>
        </w:tc>
        <w:tc>
          <w:tcPr>
            <w:tcW w:w="1239" w:type="dxa"/>
          </w:tcPr>
          <w:p w14:paraId="543671B7" w14:textId="77777777" w:rsidR="00E900CF" w:rsidRPr="005247AA" w:rsidRDefault="00E900CF" w:rsidP="00E900CF">
            <w:pPr>
              <w:rPr>
                <w:sz w:val="16"/>
                <w:szCs w:val="16"/>
              </w:rPr>
            </w:pPr>
            <w:r w:rsidRPr="005247AA">
              <w:rPr>
                <w:sz w:val="16"/>
                <w:szCs w:val="16"/>
              </w:rPr>
              <w:t>17.7 (5.7)</w:t>
            </w:r>
          </w:p>
        </w:tc>
        <w:tc>
          <w:tcPr>
            <w:tcW w:w="1792" w:type="dxa"/>
          </w:tcPr>
          <w:p w14:paraId="47B5563E" w14:textId="77777777" w:rsidR="00E900CF" w:rsidRPr="005247AA" w:rsidRDefault="00E900CF" w:rsidP="00E900CF">
            <w:pPr>
              <w:rPr>
                <w:sz w:val="16"/>
                <w:szCs w:val="16"/>
              </w:rPr>
            </w:pPr>
            <w:r w:rsidRPr="005247AA">
              <w:rPr>
                <w:sz w:val="16"/>
                <w:szCs w:val="16"/>
              </w:rPr>
              <w:t xml:space="preserve">Dementia </w:t>
            </w:r>
          </w:p>
        </w:tc>
        <w:tc>
          <w:tcPr>
            <w:tcW w:w="1811" w:type="dxa"/>
          </w:tcPr>
          <w:p w14:paraId="12BA5D6C" w14:textId="77777777" w:rsidR="00E900CF" w:rsidRPr="005247AA" w:rsidRDefault="00E900CF" w:rsidP="00E900CF">
            <w:pPr>
              <w:rPr>
                <w:sz w:val="16"/>
                <w:szCs w:val="16"/>
              </w:rPr>
            </w:pPr>
            <w:r w:rsidRPr="005247AA">
              <w:rPr>
                <w:sz w:val="16"/>
                <w:szCs w:val="16"/>
              </w:rPr>
              <w:t xml:space="preserve">Community </w:t>
            </w:r>
          </w:p>
        </w:tc>
        <w:tc>
          <w:tcPr>
            <w:tcW w:w="1311" w:type="dxa"/>
            <w:vMerge/>
          </w:tcPr>
          <w:p w14:paraId="129EA3FF" w14:textId="77777777" w:rsidR="00E900CF" w:rsidRPr="005247AA" w:rsidRDefault="00E900CF" w:rsidP="00E900CF">
            <w:pPr>
              <w:rPr>
                <w:sz w:val="16"/>
                <w:szCs w:val="16"/>
              </w:rPr>
            </w:pPr>
          </w:p>
        </w:tc>
        <w:tc>
          <w:tcPr>
            <w:tcW w:w="2130" w:type="dxa"/>
            <w:vMerge/>
          </w:tcPr>
          <w:p w14:paraId="6B06241B" w14:textId="77777777" w:rsidR="00E900CF" w:rsidRPr="005247AA" w:rsidRDefault="00E900CF" w:rsidP="00E900CF">
            <w:pPr>
              <w:rPr>
                <w:sz w:val="16"/>
                <w:szCs w:val="16"/>
              </w:rPr>
            </w:pPr>
          </w:p>
        </w:tc>
        <w:tc>
          <w:tcPr>
            <w:tcW w:w="1180" w:type="dxa"/>
            <w:vMerge/>
          </w:tcPr>
          <w:p w14:paraId="65A42208" w14:textId="77777777" w:rsidR="00E900CF" w:rsidRPr="005247AA" w:rsidRDefault="00E900CF" w:rsidP="00E900CF">
            <w:pPr>
              <w:rPr>
                <w:sz w:val="16"/>
                <w:szCs w:val="16"/>
              </w:rPr>
            </w:pPr>
          </w:p>
        </w:tc>
      </w:tr>
      <w:tr w:rsidR="00E900CF" w:rsidRPr="005247AA" w14:paraId="550B1B25" w14:textId="77777777" w:rsidTr="00CC6E07">
        <w:tc>
          <w:tcPr>
            <w:tcW w:w="1408" w:type="dxa"/>
          </w:tcPr>
          <w:p w14:paraId="6203D104" w14:textId="200B2177" w:rsidR="00E900CF" w:rsidRPr="003455FD"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AuthorYear="1"&gt;&lt;Author&gt;León-Salas&lt;/Author&gt;&lt;Year&gt;2011&lt;/Year&gt;&lt;RecNum&gt;731&lt;/RecNum&gt;&lt;DisplayText&gt;León-Salas&lt;style face="italic"&gt; et al.&lt;/style&gt; (2011a)&lt;/DisplayText&gt;&lt;record&gt;&lt;rec-number&gt;731&lt;/rec-number&gt;&lt;foreign-keys&gt;&lt;key app="EN" db-id="5rer0dfs6t9vtfezta6pxs0swfprptwpeexw" timestamp="1420625398"&gt;731&lt;/key&gt;&lt;/foreign-keys&gt;&lt;ref-type name="Journal Article"&gt;17&lt;/ref-type&gt;&lt;contributors&gt;&lt;authors&gt;&lt;author&gt;León-Salas, B.&lt;/author&gt;&lt;author&gt;Logsdon, R. G.&lt;/author&gt;&lt;author&gt;Olazarán, J.&lt;/author&gt;&lt;author&gt;Martínez-Martín, P.&lt;/author&gt;&lt;author&gt;Msu, Adru&lt;/author&gt;&lt;/authors&gt;&lt;/contributors&gt;&lt;titles&gt;&lt;title&gt;Psychometric properties of the Spanish QoL-AD with institutionalized dementia patients and their family caregivers in Spain&lt;/title&gt;&lt;secondary-title&gt;Aging &amp;amp; Mental Health&lt;/secondary-title&gt;&lt;/titles&gt;&lt;periodical&gt;&lt;full-title&gt;Aging &amp;amp; Mental Health&lt;/full-title&gt;&lt;abbr-1&gt;Aging Ment. Health&lt;/abbr-1&gt;&lt;abbr-2&gt;Aging Ment Health&lt;/abbr-2&gt;&lt;/periodical&gt;&lt;pages&gt;775-783&lt;/pages&gt;&lt;volume&gt;15&lt;/volume&gt;&lt;number&gt;6&lt;/number&gt;&lt;dates&gt;&lt;year&gt;2011&lt;/year&gt;&lt;pub-dates&gt;&lt;date&gt;2011&lt;/date&gt;&lt;/pub-dates&gt;&lt;/dates&gt;&lt;isbn&gt;1360-7863&lt;/isbn&gt;&lt;accession-num&gt;WOS:000299482300013&lt;/accession-num&gt;&lt;urls&gt;&lt;related-urls&gt;&lt;url&gt;&amp;lt;Go to ISI&amp;gt;://WOS:000299482300013&lt;/url&gt;&lt;url&gt;http://www.tandfonline.com/doi/pdf/10.1080/13607863.2011.562183&lt;/url&gt;&lt;/related-urls&gt;&lt;/urls&gt;&lt;electronic-resource-num&gt;10.1080/13607863.2011.562183&lt;/electronic-resource-num&gt;&lt;/record&gt;&lt;/Cite&gt;&lt;/EndNote&gt;</w:instrText>
            </w:r>
            <w:r>
              <w:rPr>
                <w:sz w:val="16"/>
                <w:szCs w:val="16"/>
              </w:rPr>
              <w:fldChar w:fldCharType="separate"/>
            </w:r>
            <w:r w:rsidR="00764FC7">
              <w:rPr>
                <w:noProof/>
                <w:sz w:val="16"/>
                <w:szCs w:val="16"/>
              </w:rPr>
              <w:t>León-Salas</w:t>
            </w:r>
            <w:r w:rsidR="00764FC7" w:rsidRPr="00764FC7">
              <w:rPr>
                <w:i/>
                <w:noProof/>
                <w:sz w:val="16"/>
                <w:szCs w:val="16"/>
              </w:rPr>
              <w:t xml:space="preserve"> et al.</w:t>
            </w:r>
            <w:r w:rsidR="00764FC7">
              <w:rPr>
                <w:noProof/>
                <w:sz w:val="16"/>
                <w:szCs w:val="16"/>
              </w:rPr>
              <w:t xml:space="preserve"> (2011a)</w:t>
            </w:r>
            <w:r>
              <w:rPr>
                <w:sz w:val="16"/>
                <w:szCs w:val="16"/>
              </w:rPr>
              <w:fldChar w:fldCharType="end"/>
            </w:r>
          </w:p>
        </w:tc>
        <w:tc>
          <w:tcPr>
            <w:tcW w:w="1161" w:type="dxa"/>
          </w:tcPr>
          <w:p w14:paraId="47767CEA" w14:textId="77777777" w:rsidR="00E900CF" w:rsidRPr="005247AA" w:rsidRDefault="00E900CF" w:rsidP="00E900CF">
            <w:pPr>
              <w:rPr>
                <w:sz w:val="16"/>
                <w:szCs w:val="16"/>
              </w:rPr>
            </w:pPr>
            <w:r>
              <w:rPr>
                <w:sz w:val="16"/>
                <w:szCs w:val="16"/>
              </w:rPr>
              <w:t>Spain</w:t>
            </w:r>
          </w:p>
        </w:tc>
        <w:tc>
          <w:tcPr>
            <w:tcW w:w="1041" w:type="dxa"/>
          </w:tcPr>
          <w:p w14:paraId="27A2FD84" w14:textId="77777777" w:rsidR="00E900CF" w:rsidRPr="005247AA" w:rsidRDefault="00E900CF" w:rsidP="00E900CF">
            <w:pPr>
              <w:rPr>
                <w:sz w:val="16"/>
                <w:szCs w:val="16"/>
              </w:rPr>
            </w:pPr>
            <w:r w:rsidRPr="005247AA">
              <w:rPr>
                <w:sz w:val="16"/>
                <w:szCs w:val="16"/>
              </w:rPr>
              <w:t>40</w:t>
            </w:r>
          </w:p>
        </w:tc>
        <w:tc>
          <w:tcPr>
            <w:tcW w:w="849" w:type="dxa"/>
          </w:tcPr>
          <w:p w14:paraId="32E488FF" w14:textId="77777777" w:rsidR="00E900CF" w:rsidRPr="005247AA" w:rsidRDefault="00E900CF" w:rsidP="00E900CF">
            <w:pPr>
              <w:rPr>
                <w:sz w:val="16"/>
                <w:szCs w:val="16"/>
              </w:rPr>
            </w:pPr>
            <w:r w:rsidRPr="005247AA">
              <w:rPr>
                <w:sz w:val="16"/>
                <w:szCs w:val="16"/>
              </w:rPr>
              <w:t>88.10%</w:t>
            </w:r>
          </w:p>
        </w:tc>
        <w:tc>
          <w:tcPr>
            <w:tcW w:w="1096" w:type="dxa"/>
          </w:tcPr>
          <w:p w14:paraId="04686287" w14:textId="77777777" w:rsidR="00E900CF" w:rsidRPr="005247AA" w:rsidRDefault="00E900CF" w:rsidP="00E900CF">
            <w:pPr>
              <w:rPr>
                <w:sz w:val="16"/>
                <w:szCs w:val="16"/>
              </w:rPr>
            </w:pPr>
            <w:r w:rsidRPr="005247AA">
              <w:rPr>
                <w:sz w:val="16"/>
                <w:szCs w:val="16"/>
              </w:rPr>
              <w:t>83.2 (6.3)</w:t>
            </w:r>
          </w:p>
        </w:tc>
        <w:tc>
          <w:tcPr>
            <w:tcW w:w="1239" w:type="dxa"/>
          </w:tcPr>
          <w:p w14:paraId="339877E3" w14:textId="77777777" w:rsidR="00E900CF" w:rsidRPr="005247AA" w:rsidRDefault="00E900CF" w:rsidP="00E900CF">
            <w:pPr>
              <w:rPr>
                <w:sz w:val="16"/>
                <w:szCs w:val="16"/>
              </w:rPr>
            </w:pPr>
            <w:r w:rsidRPr="005247AA">
              <w:rPr>
                <w:sz w:val="16"/>
                <w:szCs w:val="16"/>
              </w:rPr>
              <w:t>12.0 (4.5)</w:t>
            </w:r>
          </w:p>
        </w:tc>
        <w:tc>
          <w:tcPr>
            <w:tcW w:w="1792" w:type="dxa"/>
          </w:tcPr>
          <w:p w14:paraId="7B3C04B2" w14:textId="77777777" w:rsidR="00E900CF" w:rsidRPr="005247AA" w:rsidRDefault="00E900CF" w:rsidP="00E900CF">
            <w:pPr>
              <w:rPr>
                <w:sz w:val="16"/>
                <w:szCs w:val="16"/>
              </w:rPr>
            </w:pPr>
            <w:r w:rsidRPr="005247AA">
              <w:rPr>
                <w:sz w:val="16"/>
                <w:szCs w:val="16"/>
              </w:rPr>
              <w:t>AD 86.8%, Mixed 13.2%</w:t>
            </w:r>
          </w:p>
        </w:tc>
        <w:tc>
          <w:tcPr>
            <w:tcW w:w="1811" w:type="dxa"/>
          </w:tcPr>
          <w:p w14:paraId="488D1A92" w14:textId="77777777" w:rsidR="00E900CF" w:rsidRPr="005247AA" w:rsidRDefault="00E900CF" w:rsidP="00E900CF">
            <w:pPr>
              <w:rPr>
                <w:sz w:val="16"/>
                <w:szCs w:val="16"/>
              </w:rPr>
            </w:pPr>
            <w:r w:rsidRPr="005247AA">
              <w:rPr>
                <w:sz w:val="16"/>
                <w:szCs w:val="16"/>
              </w:rPr>
              <w:t>Nursing home</w:t>
            </w:r>
          </w:p>
        </w:tc>
        <w:tc>
          <w:tcPr>
            <w:tcW w:w="1311" w:type="dxa"/>
          </w:tcPr>
          <w:p w14:paraId="68414142" w14:textId="77777777" w:rsidR="00E900CF" w:rsidRPr="005247AA" w:rsidRDefault="00E900CF" w:rsidP="00E900CF">
            <w:pPr>
              <w:rPr>
                <w:sz w:val="16"/>
                <w:szCs w:val="16"/>
              </w:rPr>
            </w:pPr>
            <w:r w:rsidRPr="005247AA">
              <w:rPr>
                <w:sz w:val="16"/>
                <w:szCs w:val="16"/>
              </w:rPr>
              <w:t>QoL-AD</w:t>
            </w:r>
          </w:p>
        </w:tc>
        <w:tc>
          <w:tcPr>
            <w:tcW w:w="2130" w:type="dxa"/>
          </w:tcPr>
          <w:p w14:paraId="2A71623C" w14:textId="77777777" w:rsidR="00E900CF" w:rsidRPr="005247AA" w:rsidRDefault="00E900CF" w:rsidP="00E900CF">
            <w:pPr>
              <w:rPr>
                <w:sz w:val="16"/>
                <w:szCs w:val="16"/>
              </w:rPr>
            </w:pPr>
            <w:r w:rsidRPr="005247AA">
              <w:rPr>
                <w:sz w:val="16"/>
                <w:szCs w:val="16"/>
              </w:rPr>
              <w:t xml:space="preserve">ADL, NPS, Depression, </w:t>
            </w:r>
            <w:r>
              <w:rPr>
                <w:sz w:val="16"/>
                <w:szCs w:val="16"/>
              </w:rPr>
              <w:t>GDS</w:t>
            </w:r>
            <w:r w:rsidRPr="00862EE5">
              <w:rPr>
                <w:sz w:val="16"/>
                <w:szCs w:val="16"/>
              </w:rPr>
              <w:t>,</w:t>
            </w:r>
            <w:r w:rsidRPr="00862EE5">
              <w:rPr>
                <w:color w:val="000000" w:themeColor="text1"/>
                <w:sz w:val="16"/>
                <w:szCs w:val="16"/>
              </w:rPr>
              <w:t xml:space="preserve"> </w:t>
            </w:r>
            <w:r>
              <w:rPr>
                <w:sz w:val="16"/>
                <w:szCs w:val="16"/>
              </w:rPr>
              <w:t>C</w:t>
            </w:r>
            <w:r w:rsidRPr="005247AA">
              <w:rPr>
                <w:sz w:val="16"/>
                <w:szCs w:val="16"/>
              </w:rPr>
              <w:t>are home stay,</w:t>
            </w:r>
            <w:r w:rsidRPr="005247AA">
              <w:rPr>
                <w:color w:val="000000" w:themeColor="text1"/>
                <w:sz w:val="16"/>
                <w:szCs w:val="16"/>
              </w:rPr>
              <w:t xml:space="preserve"> CSM,</w:t>
            </w:r>
            <w:r w:rsidRPr="005247AA">
              <w:rPr>
                <w:sz w:val="16"/>
                <w:szCs w:val="16"/>
              </w:rPr>
              <w:t xml:space="preserve"> </w:t>
            </w:r>
            <w:r>
              <w:rPr>
                <w:sz w:val="16"/>
                <w:szCs w:val="16"/>
              </w:rPr>
              <w:t>D</w:t>
            </w:r>
            <w:r w:rsidRPr="005247AA">
              <w:rPr>
                <w:sz w:val="16"/>
                <w:szCs w:val="16"/>
              </w:rPr>
              <w:t>uration</w:t>
            </w:r>
          </w:p>
        </w:tc>
        <w:tc>
          <w:tcPr>
            <w:tcW w:w="1180" w:type="dxa"/>
          </w:tcPr>
          <w:p w14:paraId="5AD268CB" w14:textId="77777777" w:rsidR="00E900CF" w:rsidRPr="005247AA" w:rsidRDefault="00E900CF" w:rsidP="00E900CF">
            <w:pPr>
              <w:rPr>
                <w:sz w:val="16"/>
                <w:szCs w:val="16"/>
              </w:rPr>
            </w:pPr>
            <w:r w:rsidRPr="005247AA">
              <w:rPr>
                <w:sz w:val="16"/>
                <w:szCs w:val="16"/>
              </w:rPr>
              <w:t>Good</w:t>
            </w:r>
          </w:p>
        </w:tc>
      </w:tr>
      <w:tr w:rsidR="00E900CF" w:rsidRPr="004B0008" w14:paraId="12A0A823" w14:textId="77777777" w:rsidTr="00CC6E07">
        <w:tc>
          <w:tcPr>
            <w:tcW w:w="1408" w:type="dxa"/>
            <w:vMerge w:val="restart"/>
          </w:tcPr>
          <w:p w14:paraId="261D4DC2" w14:textId="233A148E" w:rsidR="00E900CF" w:rsidRPr="004B0008" w:rsidRDefault="0014647E" w:rsidP="00764FC7">
            <w:pPr>
              <w:rPr>
                <w:sz w:val="16"/>
                <w:szCs w:val="16"/>
              </w:rPr>
            </w:pPr>
            <w:r>
              <w:rPr>
                <w:sz w:val="16"/>
                <w:szCs w:val="16"/>
              </w:rPr>
              <w:fldChar w:fldCharType="begin">
                <w:fldData xml:space="preserve">PEVuZE5vdGU+PENpdGUgQXV0aG9yWWVhcj0iMSI+PEF1dGhvcj5MaTwvQXV0aG9yPjxZZWFyPjIw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ZXM+MjEzMi0yMTQwPC9wYWdlcz48dm9sdW1lPjIyPC92b2x1bWU+PG51bWJlcj4xNS8xNjwvbnVt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PEVuZE5vdGU+PENpdGUgQXV0aG9yWWVhcj0iMSI+PEF1dGhvcj5MaTwvQXV0aG9yPjxZZWFyPjIw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ZXM+MjEzMi0yMTQwPC9wYWdlcz48dm9sdW1lPjIyPC92b2x1bWU+PG51bWJlcj4xNS8xNjwvbnVt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Li</w:t>
            </w:r>
            <w:r w:rsidR="00764FC7" w:rsidRPr="00764FC7">
              <w:rPr>
                <w:i/>
                <w:noProof/>
                <w:sz w:val="16"/>
                <w:szCs w:val="16"/>
              </w:rPr>
              <w:t xml:space="preserve"> et al.</w:t>
            </w:r>
            <w:r w:rsidR="00764FC7">
              <w:rPr>
                <w:noProof/>
                <w:sz w:val="16"/>
                <w:szCs w:val="16"/>
              </w:rPr>
              <w:t xml:space="preserve"> (2013b)</w:t>
            </w:r>
            <w:r>
              <w:rPr>
                <w:sz w:val="16"/>
                <w:szCs w:val="16"/>
              </w:rPr>
              <w:fldChar w:fldCharType="end"/>
            </w:r>
          </w:p>
        </w:tc>
        <w:tc>
          <w:tcPr>
            <w:tcW w:w="1161" w:type="dxa"/>
          </w:tcPr>
          <w:p w14:paraId="4D3CD3DB" w14:textId="77777777" w:rsidR="00E900CF" w:rsidRPr="004B0008" w:rsidRDefault="00E900CF" w:rsidP="00E900CF">
            <w:pPr>
              <w:rPr>
                <w:sz w:val="16"/>
                <w:szCs w:val="16"/>
              </w:rPr>
            </w:pPr>
            <w:r w:rsidRPr="00521C47">
              <w:rPr>
                <w:sz w:val="16"/>
                <w:szCs w:val="16"/>
              </w:rPr>
              <w:t>China</w:t>
            </w:r>
          </w:p>
        </w:tc>
        <w:tc>
          <w:tcPr>
            <w:tcW w:w="1041" w:type="dxa"/>
          </w:tcPr>
          <w:p w14:paraId="3198643B" w14:textId="77777777" w:rsidR="00E900CF" w:rsidRPr="004B0008" w:rsidRDefault="00E900CF" w:rsidP="00E900CF">
            <w:pPr>
              <w:rPr>
                <w:sz w:val="16"/>
                <w:szCs w:val="16"/>
              </w:rPr>
            </w:pPr>
            <w:r w:rsidRPr="004B0008">
              <w:rPr>
                <w:sz w:val="16"/>
                <w:szCs w:val="16"/>
              </w:rPr>
              <w:t>200</w:t>
            </w:r>
          </w:p>
        </w:tc>
        <w:tc>
          <w:tcPr>
            <w:tcW w:w="849" w:type="dxa"/>
          </w:tcPr>
          <w:p w14:paraId="3E4A05F3" w14:textId="77777777" w:rsidR="00E900CF" w:rsidRPr="004B0008" w:rsidRDefault="00E900CF" w:rsidP="00E900CF">
            <w:pPr>
              <w:rPr>
                <w:sz w:val="16"/>
                <w:szCs w:val="16"/>
              </w:rPr>
            </w:pPr>
            <w:r w:rsidRPr="004B0008">
              <w:rPr>
                <w:sz w:val="16"/>
                <w:szCs w:val="16"/>
              </w:rPr>
              <w:t>112</w:t>
            </w:r>
          </w:p>
        </w:tc>
        <w:tc>
          <w:tcPr>
            <w:tcW w:w="1096" w:type="dxa"/>
          </w:tcPr>
          <w:p w14:paraId="38D2FEF0" w14:textId="77777777" w:rsidR="00E900CF" w:rsidRPr="004B0008" w:rsidRDefault="00E900CF" w:rsidP="00E900CF">
            <w:pPr>
              <w:rPr>
                <w:sz w:val="16"/>
                <w:szCs w:val="16"/>
              </w:rPr>
            </w:pPr>
            <w:r w:rsidRPr="004B0008">
              <w:rPr>
                <w:sz w:val="16"/>
                <w:szCs w:val="16"/>
              </w:rPr>
              <w:t>77.62 (7.79)</w:t>
            </w:r>
          </w:p>
        </w:tc>
        <w:tc>
          <w:tcPr>
            <w:tcW w:w="1239" w:type="dxa"/>
          </w:tcPr>
          <w:p w14:paraId="118B17DB" w14:textId="77777777" w:rsidR="00E900CF" w:rsidRPr="004B0008" w:rsidRDefault="00E900CF" w:rsidP="00E900CF">
            <w:pPr>
              <w:rPr>
                <w:sz w:val="16"/>
                <w:szCs w:val="16"/>
              </w:rPr>
            </w:pPr>
            <w:r w:rsidRPr="004B0008">
              <w:rPr>
                <w:sz w:val="16"/>
                <w:szCs w:val="16"/>
              </w:rPr>
              <w:t>Not specified</w:t>
            </w:r>
          </w:p>
        </w:tc>
        <w:tc>
          <w:tcPr>
            <w:tcW w:w="1792" w:type="dxa"/>
          </w:tcPr>
          <w:p w14:paraId="5A49592A" w14:textId="7AE69BD2" w:rsidR="00E900CF" w:rsidRPr="004B0008" w:rsidRDefault="00E900CF" w:rsidP="00E900CF">
            <w:pPr>
              <w:rPr>
                <w:sz w:val="16"/>
                <w:szCs w:val="16"/>
              </w:rPr>
            </w:pPr>
            <w:r w:rsidRPr="004B0008">
              <w:rPr>
                <w:sz w:val="16"/>
                <w:szCs w:val="16"/>
              </w:rPr>
              <w:t>Dementia</w:t>
            </w:r>
          </w:p>
        </w:tc>
        <w:tc>
          <w:tcPr>
            <w:tcW w:w="1811" w:type="dxa"/>
          </w:tcPr>
          <w:p w14:paraId="4AEE98F8" w14:textId="77777777" w:rsidR="00E900CF" w:rsidRPr="004B0008" w:rsidRDefault="00E900CF" w:rsidP="00E900CF">
            <w:pPr>
              <w:rPr>
                <w:sz w:val="16"/>
                <w:szCs w:val="16"/>
              </w:rPr>
            </w:pPr>
            <w:r w:rsidRPr="004B0008">
              <w:rPr>
                <w:sz w:val="16"/>
                <w:szCs w:val="16"/>
              </w:rPr>
              <w:t>Community 180, Hospital 20</w:t>
            </w:r>
          </w:p>
        </w:tc>
        <w:tc>
          <w:tcPr>
            <w:tcW w:w="1311" w:type="dxa"/>
            <w:vMerge w:val="restart"/>
          </w:tcPr>
          <w:p w14:paraId="3E6F2D79" w14:textId="77777777" w:rsidR="00E900CF" w:rsidRPr="004B0008" w:rsidRDefault="00E900CF" w:rsidP="00E900CF">
            <w:pPr>
              <w:rPr>
                <w:sz w:val="16"/>
                <w:szCs w:val="16"/>
              </w:rPr>
            </w:pPr>
            <w:r w:rsidRPr="004B0008">
              <w:rPr>
                <w:sz w:val="16"/>
                <w:szCs w:val="16"/>
              </w:rPr>
              <w:t xml:space="preserve">DQoL </w:t>
            </w:r>
          </w:p>
        </w:tc>
        <w:tc>
          <w:tcPr>
            <w:tcW w:w="2130" w:type="dxa"/>
          </w:tcPr>
          <w:p w14:paraId="4A304A75" w14:textId="77777777" w:rsidR="00E900CF" w:rsidRPr="004B0008" w:rsidRDefault="00E900CF" w:rsidP="00E900CF">
            <w:pPr>
              <w:rPr>
                <w:sz w:val="16"/>
                <w:szCs w:val="16"/>
              </w:rPr>
            </w:pPr>
            <w:r w:rsidRPr="004B0008">
              <w:rPr>
                <w:sz w:val="16"/>
                <w:szCs w:val="16"/>
              </w:rPr>
              <w:t xml:space="preserve">NPS, </w:t>
            </w:r>
            <w:r>
              <w:rPr>
                <w:sz w:val="16"/>
                <w:szCs w:val="16"/>
              </w:rPr>
              <w:t>Co-morbidity</w:t>
            </w:r>
            <w:r w:rsidRPr="004B0008">
              <w:rPr>
                <w:sz w:val="16"/>
                <w:szCs w:val="16"/>
              </w:rPr>
              <w:t xml:space="preserve">, </w:t>
            </w:r>
            <w:r>
              <w:rPr>
                <w:sz w:val="16"/>
                <w:szCs w:val="16"/>
              </w:rPr>
              <w:t>Being married</w:t>
            </w:r>
          </w:p>
        </w:tc>
        <w:tc>
          <w:tcPr>
            <w:tcW w:w="1180" w:type="dxa"/>
            <w:vMerge w:val="restart"/>
          </w:tcPr>
          <w:p w14:paraId="39A539A1" w14:textId="77777777" w:rsidR="00E900CF" w:rsidRPr="004B0008" w:rsidRDefault="00E900CF" w:rsidP="00E900CF">
            <w:pPr>
              <w:rPr>
                <w:sz w:val="16"/>
                <w:szCs w:val="16"/>
              </w:rPr>
            </w:pPr>
            <w:r w:rsidRPr="004B0008">
              <w:rPr>
                <w:sz w:val="16"/>
                <w:szCs w:val="16"/>
              </w:rPr>
              <w:t>Satisfactory</w:t>
            </w:r>
          </w:p>
        </w:tc>
      </w:tr>
      <w:tr w:rsidR="00E900CF" w:rsidRPr="004B0008" w14:paraId="280F0DEF" w14:textId="77777777" w:rsidTr="00CC6E07">
        <w:tc>
          <w:tcPr>
            <w:tcW w:w="1408" w:type="dxa"/>
            <w:vMerge/>
          </w:tcPr>
          <w:p w14:paraId="385F079B" w14:textId="77777777" w:rsidR="00E900CF" w:rsidRPr="004B0008" w:rsidRDefault="00E900CF" w:rsidP="00E900CF">
            <w:pPr>
              <w:rPr>
                <w:sz w:val="16"/>
                <w:szCs w:val="16"/>
              </w:rPr>
            </w:pPr>
          </w:p>
        </w:tc>
        <w:tc>
          <w:tcPr>
            <w:tcW w:w="1161" w:type="dxa"/>
          </w:tcPr>
          <w:p w14:paraId="30B38453" w14:textId="77777777" w:rsidR="00E900CF" w:rsidRPr="004B0008" w:rsidRDefault="00E900CF" w:rsidP="00E900CF">
            <w:pPr>
              <w:rPr>
                <w:sz w:val="16"/>
                <w:szCs w:val="16"/>
              </w:rPr>
            </w:pPr>
            <w:r w:rsidRPr="00521C47">
              <w:rPr>
                <w:sz w:val="16"/>
                <w:szCs w:val="16"/>
              </w:rPr>
              <w:t>Japan</w:t>
            </w:r>
          </w:p>
        </w:tc>
        <w:tc>
          <w:tcPr>
            <w:tcW w:w="1041" w:type="dxa"/>
          </w:tcPr>
          <w:p w14:paraId="71E834C6" w14:textId="77777777" w:rsidR="00E900CF" w:rsidRPr="004B0008" w:rsidRDefault="00E900CF" w:rsidP="00E900CF">
            <w:pPr>
              <w:rPr>
                <w:sz w:val="16"/>
                <w:szCs w:val="16"/>
              </w:rPr>
            </w:pPr>
            <w:r w:rsidRPr="004B0008">
              <w:rPr>
                <w:sz w:val="16"/>
                <w:szCs w:val="16"/>
              </w:rPr>
              <w:t>205</w:t>
            </w:r>
          </w:p>
        </w:tc>
        <w:tc>
          <w:tcPr>
            <w:tcW w:w="849" w:type="dxa"/>
          </w:tcPr>
          <w:p w14:paraId="743D7AD9" w14:textId="77777777" w:rsidR="00E900CF" w:rsidRPr="004B0008" w:rsidRDefault="00E900CF" w:rsidP="00E900CF">
            <w:pPr>
              <w:rPr>
                <w:sz w:val="16"/>
                <w:szCs w:val="16"/>
              </w:rPr>
            </w:pPr>
            <w:r w:rsidRPr="004B0008">
              <w:rPr>
                <w:sz w:val="16"/>
                <w:szCs w:val="16"/>
              </w:rPr>
              <w:t>168</w:t>
            </w:r>
          </w:p>
        </w:tc>
        <w:tc>
          <w:tcPr>
            <w:tcW w:w="1096" w:type="dxa"/>
          </w:tcPr>
          <w:p w14:paraId="759EDED3" w14:textId="77777777" w:rsidR="00E900CF" w:rsidRPr="004B0008" w:rsidRDefault="00E900CF" w:rsidP="00E900CF">
            <w:pPr>
              <w:rPr>
                <w:sz w:val="16"/>
                <w:szCs w:val="16"/>
              </w:rPr>
            </w:pPr>
            <w:r w:rsidRPr="004B0008">
              <w:rPr>
                <w:sz w:val="16"/>
                <w:szCs w:val="16"/>
              </w:rPr>
              <w:t>85.49 (6.89)</w:t>
            </w:r>
          </w:p>
        </w:tc>
        <w:tc>
          <w:tcPr>
            <w:tcW w:w="1239" w:type="dxa"/>
          </w:tcPr>
          <w:p w14:paraId="6AD73890" w14:textId="77777777" w:rsidR="00E900CF" w:rsidRPr="004B0008" w:rsidRDefault="00E900CF" w:rsidP="00E900CF">
            <w:pPr>
              <w:rPr>
                <w:sz w:val="16"/>
                <w:szCs w:val="16"/>
              </w:rPr>
            </w:pPr>
            <w:r w:rsidRPr="004B0008">
              <w:rPr>
                <w:sz w:val="16"/>
                <w:szCs w:val="16"/>
              </w:rPr>
              <w:t>Not specified</w:t>
            </w:r>
          </w:p>
        </w:tc>
        <w:tc>
          <w:tcPr>
            <w:tcW w:w="1792" w:type="dxa"/>
          </w:tcPr>
          <w:p w14:paraId="27FB55B4" w14:textId="75D89E13" w:rsidR="00E900CF" w:rsidRPr="004B0008" w:rsidRDefault="00E900CF" w:rsidP="00E900CF">
            <w:pPr>
              <w:rPr>
                <w:sz w:val="16"/>
                <w:szCs w:val="16"/>
              </w:rPr>
            </w:pPr>
            <w:r w:rsidRPr="004B0008">
              <w:rPr>
                <w:sz w:val="16"/>
                <w:szCs w:val="16"/>
              </w:rPr>
              <w:t>Dementia</w:t>
            </w:r>
          </w:p>
        </w:tc>
        <w:tc>
          <w:tcPr>
            <w:tcW w:w="1811" w:type="dxa"/>
          </w:tcPr>
          <w:p w14:paraId="70139462" w14:textId="77777777" w:rsidR="00E900CF" w:rsidRPr="004B0008" w:rsidRDefault="00E900CF" w:rsidP="00E900CF">
            <w:pPr>
              <w:rPr>
                <w:sz w:val="16"/>
                <w:szCs w:val="16"/>
              </w:rPr>
            </w:pPr>
            <w:r w:rsidRPr="004B0008">
              <w:rPr>
                <w:sz w:val="16"/>
                <w:szCs w:val="16"/>
              </w:rPr>
              <w:t>Nursing home 27, Care home 34, Group home 26, Day service 48, Other 70</w:t>
            </w:r>
          </w:p>
        </w:tc>
        <w:tc>
          <w:tcPr>
            <w:tcW w:w="1311" w:type="dxa"/>
            <w:vMerge/>
          </w:tcPr>
          <w:p w14:paraId="3A306412" w14:textId="77777777" w:rsidR="00E900CF" w:rsidRPr="004B0008" w:rsidRDefault="00E900CF" w:rsidP="00E900CF">
            <w:pPr>
              <w:rPr>
                <w:sz w:val="16"/>
                <w:szCs w:val="16"/>
              </w:rPr>
            </w:pPr>
          </w:p>
        </w:tc>
        <w:tc>
          <w:tcPr>
            <w:tcW w:w="2130" w:type="dxa"/>
          </w:tcPr>
          <w:p w14:paraId="6D7BD2BD" w14:textId="77777777" w:rsidR="00E900CF" w:rsidRPr="004B0008" w:rsidRDefault="00E900CF" w:rsidP="00E900CF">
            <w:pPr>
              <w:rPr>
                <w:sz w:val="16"/>
                <w:szCs w:val="16"/>
              </w:rPr>
            </w:pPr>
            <w:r w:rsidRPr="004B0008">
              <w:rPr>
                <w:sz w:val="16"/>
                <w:szCs w:val="16"/>
              </w:rPr>
              <w:t>NPS, Depression, Education, Diet</w:t>
            </w:r>
          </w:p>
        </w:tc>
        <w:tc>
          <w:tcPr>
            <w:tcW w:w="1180" w:type="dxa"/>
            <w:vMerge/>
          </w:tcPr>
          <w:p w14:paraId="42509273" w14:textId="77777777" w:rsidR="00E900CF" w:rsidRPr="004B0008" w:rsidRDefault="00E900CF" w:rsidP="00E900CF">
            <w:pPr>
              <w:rPr>
                <w:sz w:val="16"/>
                <w:szCs w:val="16"/>
              </w:rPr>
            </w:pPr>
          </w:p>
        </w:tc>
      </w:tr>
      <w:tr w:rsidR="00E900CF" w:rsidRPr="004B0008" w14:paraId="3D8035D2" w14:textId="77777777" w:rsidTr="00CC6E07">
        <w:tc>
          <w:tcPr>
            <w:tcW w:w="1408" w:type="dxa"/>
            <w:shd w:val="clear" w:color="auto" w:fill="D9D9D9" w:themeFill="background1" w:themeFillShade="D9"/>
          </w:tcPr>
          <w:p w14:paraId="64966097" w14:textId="3D0C8BB4" w:rsidR="00E900CF" w:rsidRPr="004B0008" w:rsidRDefault="0014647E" w:rsidP="00764FC7">
            <w:pPr>
              <w:rPr>
                <w:sz w:val="16"/>
                <w:szCs w:val="16"/>
              </w:rPr>
            </w:pPr>
            <w:r>
              <w:rPr>
                <w:sz w:val="16"/>
                <w:szCs w:val="16"/>
              </w:rPr>
              <w:fldChar w:fldCharType="begin">
                <w:fldData xml:space="preserve">PEVuZE5vdGU+PENpdGUgQXV0aG9yWWVhcj0iMSI+PEF1dGhvcj5Mb2dzZG9uPC9BdXRob3I+PFll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</w:fldData>
              </w:fldChar>
            </w:r>
            <w:r w:rsidR="00764FC7">
              <w:rPr>
                <w:sz w:val="16"/>
                <w:szCs w:val="16"/>
              </w:rPr>
              <w:instrText xml:space="preserve"> ADDIN EN.CITE </w:instrText>
            </w:r>
            <w:r w:rsidR="00764FC7">
              <w:rPr>
                <w:sz w:val="16"/>
                <w:szCs w:val="16"/>
              </w:rPr>
              <w:fldChar w:fldCharType="begin">
                <w:fldData xml:space="preserve">PEVuZE5vdGU+PENpdGUgQXV0aG9yWWVhcj0iMSI+PEF1dGhvcj5Mb2dzZG9uPC9BdXRob3I+PFll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</w:fldData>
              </w:fldChar>
            </w:r>
            <w:r w:rsidR="00764FC7">
              <w:rPr>
                <w:sz w:val="16"/>
                <w:szCs w:val="16"/>
              </w:rPr>
              <w:instrText xml:space="preserve"> ADDIN EN.CITE.DATA </w:instrText>
            </w:r>
            <w:r w:rsidR="00764FC7">
              <w:rPr>
                <w:sz w:val="16"/>
                <w:szCs w:val="16"/>
              </w:rPr>
            </w:r>
            <w:r w:rsidR="00764FC7">
              <w:rPr>
                <w:sz w:val="16"/>
                <w:szCs w:val="16"/>
              </w:rPr>
              <w:fldChar w:fldCharType="end"/>
            </w:r>
            <w:r>
              <w:rPr>
                <w:sz w:val="16"/>
                <w:szCs w:val="16"/>
              </w:rPr>
            </w:r>
            <w:r>
              <w:rPr>
                <w:sz w:val="16"/>
                <w:szCs w:val="16"/>
              </w:rPr>
              <w:fldChar w:fldCharType="separate"/>
            </w:r>
            <w:r w:rsidR="00764FC7">
              <w:rPr>
                <w:noProof/>
                <w:sz w:val="16"/>
                <w:szCs w:val="16"/>
              </w:rPr>
              <w:t>Logsdon</w:t>
            </w:r>
            <w:r w:rsidR="00764FC7" w:rsidRPr="00764FC7">
              <w:rPr>
                <w:i/>
                <w:noProof/>
                <w:sz w:val="16"/>
                <w:szCs w:val="16"/>
              </w:rPr>
              <w:t xml:space="preserve"> et al.</w:t>
            </w:r>
            <w:r w:rsidR="00764FC7">
              <w:rPr>
                <w:noProof/>
                <w:sz w:val="16"/>
                <w:szCs w:val="16"/>
              </w:rPr>
              <w:t xml:space="preserve"> (2000)</w:t>
            </w:r>
            <w:r>
              <w:rPr>
                <w:sz w:val="16"/>
                <w:szCs w:val="16"/>
              </w:rPr>
              <w:fldChar w:fldCharType="end"/>
            </w:r>
          </w:p>
        </w:tc>
        <w:tc>
          <w:tcPr>
            <w:tcW w:w="1161" w:type="dxa"/>
            <w:vMerge w:val="restart"/>
            <w:shd w:val="clear" w:color="auto" w:fill="D9D9D9" w:themeFill="background1" w:themeFillShade="D9"/>
          </w:tcPr>
          <w:p w14:paraId="780467BB" w14:textId="77777777" w:rsidR="00E900CF" w:rsidRPr="004B0008" w:rsidRDefault="00E900CF" w:rsidP="00E900CF">
            <w:pPr>
              <w:rPr>
                <w:sz w:val="16"/>
                <w:szCs w:val="16"/>
              </w:rPr>
            </w:pPr>
            <w:r>
              <w:rPr>
                <w:sz w:val="16"/>
                <w:szCs w:val="16"/>
              </w:rPr>
              <w:t>US</w:t>
            </w:r>
          </w:p>
        </w:tc>
        <w:tc>
          <w:tcPr>
            <w:tcW w:w="1041" w:type="dxa"/>
            <w:shd w:val="clear" w:color="auto" w:fill="D9D9D9" w:themeFill="background1" w:themeFillShade="D9"/>
          </w:tcPr>
          <w:p w14:paraId="5C0C59D5" w14:textId="77777777" w:rsidR="00E900CF" w:rsidRPr="004B0008" w:rsidRDefault="00E900CF" w:rsidP="00E900CF">
            <w:pPr>
              <w:rPr>
                <w:sz w:val="16"/>
                <w:szCs w:val="16"/>
              </w:rPr>
            </w:pPr>
            <w:r w:rsidRPr="004B0008">
              <w:rPr>
                <w:sz w:val="16"/>
                <w:szCs w:val="16"/>
              </w:rPr>
              <w:t>77</w:t>
            </w:r>
          </w:p>
        </w:tc>
        <w:tc>
          <w:tcPr>
            <w:tcW w:w="849" w:type="dxa"/>
            <w:shd w:val="clear" w:color="auto" w:fill="D9D9D9" w:themeFill="background1" w:themeFillShade="D9"/>
          </w:tcPr>
          <w:p w14:paraId="60DF259B" w14:textId="77777777" w:rsidR="00E900CF" w:rsidRPr="004B0008" w:rsidRDefault="00E900CF" w:rsidP="00E900CF">
            <w:pPr>
              <w:rPr>
                <w:sz w:val="16"/>
                <w:szCs w:val="16"/>
              </w:rPr>
            </w:pPr>
            <w:r w:rsidRPr="004B0008">
              <w:rPr>
                <w:sz w:val="16"/>
                <w:szCs w:val="16"/>
              </w:rPr>
              <w:t>47%</w:t>
            </w:r>
          </w:p>
        </w:tc>
        <w:tc>
          <w:tcPr>
            <w:tcW w:w="1096" w:type="dxa"/>
            <w:shd w:val="clear" w:color="auto" w:fill="D9D9D9" w:themeFill="background1" w:themeFillShade="D9"/>
          </w:tcPr>
          <w:p w14:paraId="6BB2945B" w14:textId="77777777" w:rsidR="00E900CF" w:rsidRPr="004B0008" w:rsidRDefault="00E900CF" w:rsidP="00E900CF">
            <w:pPr>
              <w:rPr>
                <w:sz w:val="16"/>
                <w:szCs w:val="16"/>
              </w:rPr>
            </w:pPr>
            <w:r w:rsidRPr="004B0008">
              <w:rPr>
                <w:sz w:val="16"/>
                <w:szCs w:val="16"/>
              </w:rPr>
              <w:t>78.3 (6.1)</w:t>
            </w:r>
          </w:p>
        </w:tc>
        <w:tc>
          <w:tcPr>
            <w:tcW w:w="1239" w:type="dxa"/>
            <w:shd w:val="clear" w:color="auto" w:fill="D9D9D9" w:themeFill="background1" w:themeFillShade="D9"/>
          </w:tcPr>
          <w:p w14:paraId="3CF25A39" w14:textId="77777777" w:rsidR="00E900CF" w:rsidRPr="004B0008" w:rsidRDefault="00E900CF" w:rsidP="00E900CF">
            <w:pPr>
              <w:rPr>
                <w:sz w:val="16"/>
                <w:szCs w:val="16"/>
              </w:rPr>
            </w:pPr>
            <w:r w:rsidRPr="004B0008">
              <w:rPr>
                <w:sz w:val="16"/>
                <w:szCs w:val="16"/>
              </w:rPr>
              <w:t>17.1 (5.6)</w:t>
            </w:r>
          </w:p>
        </w:tc>
        <w:tc>
          <w:tcPr>
            <w:tcW w:w="1792" w:type="dxa"/>
            <w:shd w:val="clear" w:color="auto" w:fill="D9D9D9" w:themeFill="background1" w:themeFillShade="D9"/>
          </w:tcPr>
          <w:p w14:paraId="387C1D97" w14:textId="77777777" w:rsidR="00E900CF" w:rsidRPr="004B0008" w:rsidRDefault="00E900CF" w:rsidP="00E900CF">
            <w:pPr>
              <w:rPr>
                <w:sz w:val="16"/>
                <w:szCs w:val="16"/>
              </w:rPr>
            </w:pPr>
            <w:r w:rsidRPr="004B0008">
              <w:rPr>
                <w:sz w:val="16"/>
                <w:szCs w:val="16"/>
              </w:rPr>
              <w:t>AD</w:t>
            </w:r>
          </w:p>
        </w:tc>
        <w:tc>
          <w:tcPr>
            <w:tcW w:w="1811" w:type="dxa"/>
            <w:shd w:val="clear" w:color="auto" w:fill="D9D9D9" w:themeFill="background1" w:themeFillShade="D9"/>
          </w:tcPr>
          <w:p w14:paraId="0C87FE61" w14:textId="77777777" w:rsidR="00E900CF" w:rsidRPr="004B0008" w:rsidRDefault="00E900CF" w:rsidP="00E900CF">
            <w:pPr>
              <w:rPr>
                <w:sz w:val="16"/>
                <w:szCs w:val="16"/>
              </w:rPr>
            </w:pPr>
            <w:r w:rsidRPr="004B0008">
              <w:rPr>
                <w:sz w:val="16"/>
                <w:szCs w:val="16"/>
              </w:rPr>
              <w:t xml:space="preserve">Community </w:t>
            </w:r>
          </w:p>
        </w:tc>
        <w:tc>
          <w:tcPr>
            <w:tcW w:w="1311" w:type="dxa"/>
            <w:shd w:val="clear" w:color="auto" w:fill="D9D9D9" w:themeFill="background1" w:themeFillShade="D9"/>
          </w:tcPr>
          <w:p w14:paraId="58367E84" w14:textId="77777777" w:rsidR="00E900CF" w:rsidRPr="004B0008" w:rsidRDefault="00E900CF" w:rsidP="00E900CF">
            <w:pPr>
              <w:rPr>
                <w:sz w:val="16"/>
                <w:szCs w:val="16"/>
              </w:rPr>
            </w:pPr>
            <w:r w:rsidRPr="004B0008">
              <w:rPr>
                <w:sz w:val="16"/>
                <w:szCs w:val="16"/>
              </w:rPr>
              <w:t>QoL-AD</w:t>
            </w:r>
          </w:p>
        </w:tc>
        <w:tc>
          <w:tcPr>
            <w:tcW w:w="2130" w:type="dxa"/>
            <w:shd w:val="clear" w:color="auto" w:fill="D9D9D9" w:themeFill="background1" w:themeFillShade="D9"/>
          </w:tcPr>
          <w:p w14:paraId="3DA07F65" w14:textId="77777777" w:rsidR="00E900CF" w:rsidRPr="004B0008" w:rsidRDefault="00E900CF" w:rsidP="00E900CF">
            <w:pPr>
              <w:rPr>
                <w:sz w:val="16"/>
                <w:szCs w:val="16"/>
              </w:rPr>
            </w:pPr>
            <w:r w:rsidRPr="004B0008">
              <w:rPr>
                <w:sz w:val="16"/>
                <w:szCs w:val="16"/>
              </w:rPr>
              <w:t>Depression, Education, Depression C</w:t>
            </w:r>
          </w:p>
        </w:tc>
        <w:tc>
          <w:tcPr>
            <w:tcW w:w="1180" w:type="dxa"/>
            <w:shd w:val="clear" w:color="auto" w:fill="D9D9D9" w:themeFill="background1" w:themeFillShade="D9"/>
          </w:tcPr>
          <w:p w14:paraId="51441FAE" w14:textId="77777777" w:rsidR="00E900CF" w:rsidRPr="004B0008" w:rsidRDefault="00E900CF" w:rsidP="00E900CF">
            <w:pPr>
              <w:rPr>
                <w:sz w:val="16"/>
                <w:szCs w:val="16"/>
              </w:rPr>
            </w:pPr>
            <w:r w:rsidRPr="004B0008">
              <w:rPr>
                <w:sz w:val="16"/>
                <w:szCs w:val="16"/>
              </w:rPr>
              <w:t>Satisfactory</w:t>
            </w:r>
          </w:p>
        </w:tc>
      </w:tr>
      <w:tr w:rsidR="00E900CF" w:rsidRPr="004B0008" w14:paraId="2584A429" w14:textId="77777777" w:rsidTr="00CC6E07">
        <w:tc>
          <w:tcPr>
            <w:tcW w:w="1408" w:type="dxa"/>
            <w:shd w:val="clear" w:color="auto" w:fill="D9D9D9" w:themeFill="background1" w:themeFillShade="D9"/>
          </w:tcPr>
          <w:p w14:paraId="7A9D8A6F" w14:textId="5AF55CA8" w:rsidR="00E900CF" w:rsidRPr="004B0008"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AuthorYear="1"&gt;&lt;Author&gt;Logsdon&lt;/Author&gt;&lt;Year&gt;2002&lt;/Year&gt;&lt;RecNum&gt;732&lt;/RecNum&gt;&lt;DisplayText&gt;Logsdon&lt;style face="italic"&gt; et al.&lt;/style&gt; (2002)&lt;/DisplayText&gt;&lt;record&gt;&lt;rec-number&gt;732&lt;/rec-number&gt;&lt;foreign-keys&gt;&lt;key app="EN" db-id="5rer0dfs6t9vtfezta6pxs0swfprptwpeexw" timestamp="1420625398"&gt;732&lt;/key&gt;&lt;/foreign-keys&gt;&lt;ref-type name="Journal Article"&gt;17&lt;/ref-type&gt;&lt;contributors&gt;&lt;authors&gt;&lt;author&gt;Logsdon, R. G.&lt;/author&gt;&lt;author&gt;Gibbons, L. E.&lt;/author&gt;&lt;author&gt;McCurry, S. M.&lt;/author&gt;&lt;author&gt;Teri, L.&lt;/author&gt;&lt;/authors&gt;&lt;/contributors&gt;&lt;auth-address&gt;Department of Psychosocial and Community Health, University of Washington School of Nursing, Seattle, Washington 98195-8733, USA. logsdon@u.washington.edu&lt;/auth-address&gt;&lt;titles&gt;&lt;title&gt;Assessing quality of life in older adults with cognitive impairment&lt;/title&gt;&lt;secondary-title&gt;Psychosomatic Medicine&lt;/secondary-title&gt;&lt;/titles&gt;&lt;periodical&gt;&lt;full-title&gt;Psychosomatic Medicine&lt;/full-title&gt;&lt;abbr-1&gt;Psychosom. Med.&lt;/abbr-1&gt;&lt;abbr-2&gt;Psychosom Med&lt;/abbr-2&gt;&lt;/periodical&gt;&lt;pages&gt;510-9&lt;/pages&gt;&lt;volume&gt;64&lt;/volume&gt;&lt;number&gt;3&lt;/number&gt;&lt;keywords&gt;&lt;keyword&gt;Activities of Daily Living/psychology&lt;/keyword&gt;&lt;keyword&gt;Aged&lt;/keyword&gt;&lt;keyword&gt;Aged, 80 and over&lt;/keyword&gt;&lt;keyword&gt;Alzheimer Disease/ psychology&lt;/keyword&gt;&lt;keyword&gt;Depression/diagnosis/psychology&lt;/keyword&gt;&lt;keyword&gt;Female&lt;/keyword&gt;&lt;keyword&gt;Geriatric Assessment&lt;/keyword&gt;&lt;keyword&gt;Humans&lt;/keyword&gt;&lt;keyword&gt;Male&lt;/keyword&gt;&lt;keyword&gt;Mental Status Schedule&lt;/keyword&gt;&lt;keyword&gt;Personality Assessment&lt;/keyword&gt;&lt;keyword&gt;Quality of Life/ psychology&lt;/keyword&gt;&lt;/keywords&gt;&lt;dates&gt;&lt;year&gt;2002&lt;/year&gt;&lt;pub-dates&gt;&lt;date&gt;May-Jun&lt;/date&gt;&lt;/pub-dates&gt;&lt;/dates&gt;&lt;isbn&gt;0033-3174 (Print)&amp;#xD;0033-3174 (Linking)&lt;/isbn&gt;&lt;accession-num&gt;12021425&lt;/accession-num&gt;&lt;urls&gt;&lt;/urls&gt;&lt;electronic-resource-num&gt;10.1097/00006842-200205000-00016&lt;/electronic-resource-num&gt;&lt;remote-database-provider&gt;NLM&lt;/remote-database-provider&gt;&lt;language&gt;eng&lt;/language&gt;&lt;/record&gt;&lt;/Cite&gt;&lt;/EndNote&gt;</w:instrText>
            </w:r>
            <w:r>
              <w:rPr>
                <w:sz w:val="16"/>
                <w:szCs w:val="16"/>
              </w:rPr>
              <w:fldChar w:fldCharType="separate"/>
            </w:r>
            <w:r w:rsidR="00764FC7">
              <w:rPr>
                <w:noProof/>
                <w:sz w:val="16"/>
                <w:szCs w:val="16"/>
              </w:rPr>
              <w:t>Logsdon</w:t>
            </w:r>
            <w:r w:rsidR="00764FC7" w:rsidRPr="00764FC7">
              <w:rPr>
                <w:i/>
                <w:noProof/>
                <w:sz w:val="16"/>
                <w:szCs w:val="16"/>
              </w:rPr>
              <w:t xml:space="preserve"> et al.</w:t>
            </w:r>
            <w:r w:rsidR="00764FC7">
              <w:rPr>
                <w:noProof/>
                <w:sz w:val="16"/>
                <w:szCs w:val="16"/>
              </w:rPr>
              <w:t xml:space="preserve"> (2002)</w:t>
            </w:r>
            <w:r>
              <w:rPr>
                <w:sz w:val="16"/>
                <w:szCs w:val="16"/>
              </w:rPr>
              <w:fldChar w:fldCharType="end"/>
            </w:r>
          </w:p>
        </w:tc>
        <w:tc>
          <w:tcPr>
            <w:tcW w:w="1161" w:type="dxa"/>
            <w:vMerge/>
            <w:shd w:val="clear" w:color="auto" w:fill="D9D9D9" w:themeFill="background1" w:themeFillShade="D9"/>
          </w:tcPr>
          <w:p w14:paraId="08D4B9AA" w14:textId="77777777" w:rsidR="00E900CF" w:rsidRPr="004B0008" w:rsidRDefault="00E900CF" w:rsidP="00E900CF">
            <w:pPr>
              <w:rPr>
                <w:sz w:val="16"/>
                <w:szCs w:val="16"/>
              </w:rPr>
            </w:pPr>
          </w:p>
        </w:tc>
        <w:tc>
          <w:tcPr>
            <w:tcW w:w="1041" w:type="dxa"/>
            <w:shd w:val="clear" w:color="auto" w:fill="D9D9D9" w:themeFill="background1" w:themeFillShade="D9"/>
          </w:tcPr>
          <w:p w14:paraId="63E3739D" w14:textId="77777777" w:rsidR="00E900CF" w:rsidRPr="004B0008" w:rsidRDefault="00E900CF" w:rsidP="00E900CF">
            <w:pPr>
              <w:rPr>
                <w:sz w:val="16"/>
                <w:szCs w:val="16"/>
              </w:rPr>
            </w:pPr>
            <w:r w:rsidRPr="004B0008">
              <w:rPr>
                <w:sz w:val="16"/>
                <w:szCs w:val="16"/>
              </w:rPr>
              <w:t>155</w:t>
            </w:r>
          </w:p>
        </w:tc>
        <w:tc>
          <w:tcPr>
            <w:tcW w:w="849" w:type="dxa"/>
            <w:shd w:val="clear" w:color="auto" w:fill="D9D9D9" w:themeFill="background1" w:themeFillShade="D9"/>
          </w:tcPr>
          <w:p w14:paraId="27D74B78" w14:textId="77777777" w:rsidR="00E900CF" w:rsidRPr="004B0008" w:rsidRDefault="00E900CF" w:rsidP="00E900CF">
            <w:pPr>
              <w:rPr>
                <w:sz w:val="16"/>
                <w:szCs w:val="16"/>
              </w:rPr>
            </w:pPr>
            <w:r w:rsidRPr="004B0008">
              <w:rPr>
                <w:sz w:val="16"/>
                <w:szCs w:val="16"/>
              </w:rPr>
              <w:t>44%</w:t>
            </w:r>
          </w:p>
        </w:tc>
        <w:tc>
          <w:tcPr>
            <w:tcW w:w="1096" w:type="dxa"/>
            <w:shd w:val="clear" w:color="auto" w:fill="D9D9D9" w:themeFill="background1" w:themeFillShade="D9"/>
          </w:tcPr>
          <w:p w14:paraId="0976F09F" w14:textId="77777777" w:rsidR="00E900CF" w:rsidRPr="004B0008" w:rsidRDefault="00E900CF" w:rsidP="00E900CF">
            <w:pPr>
              <w:rPr>
                <w:sz w:val="16"/>
                <w:szCs w:val="16"/>
              </w:rPr>
            </w:pPr>
            <w:r w:rsidRPr="004B0008">
              <w:rPr>
                <w:sz w:val="16"/>
                <w:szCs w:val="16"/>
              </w:rPr>
              <w:t>77.2 (6.8)</w:t>
            </w:r>
          </w:p>
        </w:tc>
        <w:tc>
          <w:tcPr>
            <w:tcW w:w="1239" w:type="dxa"/>
            <w:shd w:val="clear" w:color="auto" w:fill="D9D9D9" w:themeFill="background1" w:themeFillShade="D9"/>
          </w:tcPr>
          <w:p w14:paraId="32F9B5D1" w14:textId="77777777" w:rsidR="00E900CF" w:rsidRPr="004B0008" w:rsidRDefault="00E900CF" w:rsidP="00E900CF">
            <w:pPr>
              <w:rPr>
                <w:sz w:val="16"/>
                <w:szCs w:val="16"/>
              </w:rPr>
            </w:pPr>
            <w:r w:rsidRPr="004B0008">
              <w:rPr>
                <w:sz w:val="16"/>
                <w:szCs w:val="16"/>
              </w:rPr>
              <w:t>18.1 (5.9)</w:t>
            </w:r>
          </w:p>
        </w:tc>
        <w:tc>
          <w:tcPr>
            <w:tcW w:w="1792" w:type="dxa"/>
            <w:shd w:val="clear" w:color="auto" w:fill="D9D9D9" w:themeFill="background1" w:themeFillShade="D9"/>
          </w:tcPr>
          <w:p w14:paraId="30C0D34A" w14:textId="77777777" w:rsidR="00E900CF" w:rsidRPr="004B0008" w:rsidRDefault="00E900CF" w:rsidP="00E900CF">
            <w:pPr>
              <w:rPr>
                <w:sz w:val="16"/>
                <w:szCs w:val="16"/>
              </w:rPr>
            </w:pPr>
            <w:r w:rsidRPr="004B0008">
              <w:rPr>
                <w:sz w:val="16"/>
                <w:szCs w:val="16"/>
              </w:rPr>
              <w:t>AD</w:t>
            </w:r>
          </w:p>
        </w:tc>
        <w:tc>
          <w:tcPr>
            <w:tcW w:w="1811" w:type="dxa"/>
            <w:shd w:val="clear" w:color="auto" w:fill="D9D9D9" w:themeFill="background1" w:themeFillShade="D9"/>
          </w:tcPr>
          <w:p w14:paraId="707698D8" w14:textId="77777777" w:rsidR="00E900CF" w:rsidRPr="004B0008" w:rsidRDefault="00E900CF" w:rsidP="00E900CF">
            <w:pPr>
              <w:rPr>
                <w:sz w:val="16"/>
                <w:szCs w:val="16"/>
              </w:rPr>
            </w:pPr>
            <w:r w:rsidRPr="004B0008">
              <w:rPr>
                <w:sz w:val="16"/>
                <w:szCs w:val="16"/>
              </w:rPr>
              <w:t xml:space="preserve">Community </w:t>
            </w:r>
          </w:p>
        </w:tc>
        <w:tc>
          <w:tcPr>
            <w:tcW w:w="1311" w:type="dxa"/>
            <w:shd w:val="clear" w:color="auto" w:fill="D9D9D9" w:themeFill="background1" w:themeFillShade="D9"/>
          </w:tcPr>
          <w:p w14:paraId="10D283F1" w14:textId="77777777" w:rsidR="00E900CF" w:rsidRPr="004B0008" w:rsidRDefault="00E900CF" w:rsidP="00E900CF">
            <w:pPr>
              <w:rPr>
                <w:sz w:val="16"/>
                <w:szCs w:val="16"/>
              </w:rPr>
            </w:pPr>
            <w:r w:rsidRPr="004B0008">
              <w:rPr>
                <w:sz w:val="16"/>
                <w:szCs w:val="16"/>
              </w:rPr>
              <w:t>QoL-AD</w:t>
            </w:r>
          </w:p>
        </w:tc>
        <w:tc>
          <w:tcPr>
            <w:tcW w:w="2130" w:type="dxa"/>
            <w:shd w:val="clear" w:color="auto" w:fill="D9D9D9" w:themeFill="background1" w:themeFillShade="D9"/>
          </w:tcPr>
          <w:p w14:paraId="771C768F" w14:textId="77777777" w:rsidR="00E900CF" w:rsidRPr="004B0008" w:rsidRDefault="00E900CF" w:rsidP="00E900CF">
            <w:pPr>
              <w:rPr>
                <w:sz w:val="16"/>
                <w:szCs w:val="16"/>
              </w:rPr>
            </w:pPr>
            <w:r w:rsidRPr="004B0008">
              <w:rPr>
                <w:sz w:val="16"/>
                <w:szCs w:val="16"/>
              </w:rPr>
              <w:t>ADL, Depression,</w:t>
            </w:r>
            <w:r w:rsidRPr="004B0008">
              <w:rPr>
                <w:color w:val="000000" w:themeColor="text1"/>
                <w:sz w:val="16"/>
                <w:szCs w:val="16"/>
              </w:rPr>
              <w:t xml:space="preserve"> CSM,</w:t>
            </w:r>
            <w:r w:rsidRPr="004B0008">
              <w:rPr>
                <w:sz w:val="16"/>
                <w:szCs w:val="16"/>
              </w:rPr>
              <w:t xml:space="preserve"> Burden, Depression C</w:t>
            </w:r>
          </w:p>
        </w:tc>
        <w:tc>
          <w:tcPr>
            <w:tcW w:w="1180" w:type="dxa"/>
            <w:shd w:val="clear" w:color="auto" w:fill="D9D9D9" w:themeFill="background1" w:themeFillShade="D9"/>
          </w:tcPr>
          <w:p w14:paraId="19FD4D21" w14:textId="77777777" w:rsidR="00E900CF" w:rsidRPr="004B0008" w:rsidRDefault="00E900CF" w:rsidP="00E900CF">
            <w:pPr>
              <w:rPr>
                <w:sz w:val="16"/>
                <w:szCs w:val="16"/>
              </w:rPr>
            </w:pPr>
            <w:r w:rsidRPr="004B0008">
              <w:rPr>
                <w:sz w:val="16"/>
                <w:szCs w:val="16"/>
              </w:rPr>
              <w:t>Good</w:t>
            </w:r>
          </w:p>
        </w:tc>
      </w:tr>
      <w:tr w:rsidR="00E900CF" w:rsidRPr="004B0008" w14:paraId="4D2A0594" w14:textId="77777777" w:rsidTr="00CC6E07">
        <w:tc>
          <w:tcPr>
            <w:tcW w:w="1408" w:type="dxa"/>
            <w:shd w:val="clear" w:color="auto" w:fill="D9D9D9" w:themeFill="background1" w:themeFillShade="D9"/>
          </w:tcPr>
          <w:p w14:paraId="6C9A8312" w14:textId="7F9E3716" w:rsidR="00E900CF" w:rsidRPr="004B0008" w:rsidRDefault="0014647E" w:rsidP="00764FC7">
            <w:pPr>
              <w:rPr>
                <w:sz w:val="16"/>
                <w:szCs w:val="16"/>
              </w:rPr>
            </w:pPr>
            <w:r>
              <w:rPr>
                <w:sz w:val="16"/>
                <w:szCs w:val="16"/>
              </w:rPr>
              <w:fldChar w:fldCharType="begin"/>
            </w:r>
            <w:r w:rsidR="00764FC7">
              <w:rPr>
                <w:sz w:val="16"/>
                <w:szCs w:val="16"/>
              </w:rPr>
              <w:instrText xml:space="preserve"> ADDIN EN.CITE &lt;EndNote&gt;&lt;Cite AuthorYear="1"&gt;&lt;Author&gt;Logsdon&lt;/Author&gt;&lt;Year&gt;2005&lt;/Year&gt;&lt;RecNum&gt;1068&lt;/RecNum&gt;&lt;DisplayText&gt;Logsdon&lt;style face="italic"&gt; et al.&lt;/style&gt; (2005)&lt;/DisplayText&gt;&lt;record&gt;&lt;rec-number&gt;1068&lt;/rec-number&gt;&lt;foreign-keys&gt;&lt;key app="EN" db-id="5rer0dfs6t9vtfezta6pxs0swfprptwpeexw" timestamp="1426759284"&gt;1068&lt;/key&gt;&lt;/foreign-keys&gt;&lt;ref-type name="Book Section"&gt;5&lt;/ref-type&gt;&lt;contributors&gt;&lt;authors&gt;&lt;author&gt;Logsdon, R. G.&lt;/author&gt;&lt;author&gt;Gibbons, L.E.&lt;/author&gt;&lt;author&gt;McCurry, S.M.&lt;/author&gt;&lt;author&gt;Teri, L.&lt;/author&gt;&lt;/authors&gt;&lt;secondary-authors&gt;&lt;author&gt;Vellas, B., Grundman, M., Feldman, H., Fitten, L.J., Winblad, B., Giacobini, E.&lt;/author&gt;&lt;/secondary-authors&gt;&lt;/contributors&gt;&lt;titles&gt;&lt;title&gt;Assessing changes in quality of life in Alzheimer’s disease&lt;/title&gt;&lt;secondary-title&gt;Research and Practice in Alzheimer’s Disease&lt;/secondary-title&gt;&lt;/titles&gt;&lt;pages&gt;221-225&lt;/pages&gt;&lt;volume&gt;10&lt;/volume&gt;&lt;dates&gt;&lt;year&gt;2005&lt;/year&gt;&lt;/dates&gt;&lt;pub-location&gt;Paris&lt;/pub-location&gt;&lt;publisher&gt;Serdi Publisher&lt;/publisher&gt;&lt;urls&gt;&lt;/urls&gt;&lt;/record&gt;&lt;/Cite&gt;&lt;/EndNote&gt;</w:instrText>
            </w:r>
            <w:r>
              <w:rPr>
                <w:sz w:val="16"/>
                <w:szCs w:val="16"/>
              </w:rPr>
              <w:fldChar w:fldCharType="separate"/>
            </w:r>
            <w:r w:rsidR="00764FC7">
              <w:rPr>
                <w:noProof/>
                <w:sz w:val="16"/>
                <w:szCs w:val="16"/>
              </w:rPr>
              <w:t>Logsdon</w:t>
            </w:r>
            <w:r w:rsidR="00764FC7" w:rsidRPr="00764FC7">
              <w:rPr>
                <w:i/>
                <w:noProof/>
                <w:sz w:val="16"/>
                <w:szCs w:val="16"/>
              </w:rPr>
              <w:t xml:space="preserve"> et al.</w:t>
            </w:r>
            <w:r w:rsidR="00764FC7">
              <w:rPr>
                <w:noProof/>
                <w:sz w:val="16"/>
                <w:szCs w:val="16"/>
              </w:rPr>
              <w:t xml:space="preserve"> (2005)</w:t>
            </w:r>
            <w:r>
              <w:rPr>
                <w:sz w:val="16"/>
                <w:szCs w:val="16"/>
              </w:rPr>
              <w:fldChar w:fldCharType="end"/>
            </w:r>
          </w:p>
        </w:tc>
        <w:tc>
          <w:tcPr>
            <w:tcW w:w="1161" w:type="dxa"/>
            <w:vMerge/>
            <w:shd w:val="clear" w:color="auto" w:fill="D9D9D9" w:themeFill="background1" w:themeFillShade="D9"/>
          </w:tcPr>
          <w:p w14:paraId="7EA342FF" w14:textId="77777777" w:rsidR="00E900CF" w:rsidRPr="004B0008" w:rsidRDefault="00E900CF" w:rsidP="00E900CF">
            <w:pPr>
              <w:rPr>
                <w:sz w:val="16"/>
                <w:szCs w:val="16"/>
              </w:rPr>
            </w:pPr>
          </w:p>
        </w:tc>
        <w:tc>
          <w:tcPr>
            <w:tcW w:w="1041" w:type="dxa"/>
            <w:shd w:val="clear" w:color="auto" w:fill="D9D9D9" w:themeFill="background1" w:themeFillShade="D9"/>
          </w:tcPr>
          <w:p w14:paraId="584E1B69" w14:textId="77777777" w:rsidR="00E900CF" w:rsidRPr="004B0008" w:rsidRDefault="00E900CF" w:rsidP="00E900CF">
            <w:pPr>
              <w:rPr>
                <w:sz w:val="16"/>
                <w:szCs w:val="16"/>
              </w:rPr>
            </w:pPr>
            <w:r w:rsidRPr="004B0008">
              <w:rPr>
                <w:sz w:val="16"/>
                <w:szCs w:val="16"/>
              </w:rPr>
              <w:t>95</w:t>
            </w:r>
          </w:p>
        </w:tc>
        <w:tc>
          <w:tcPr>
            <w:tcW w:w="849" w:type="dxa"/>
            <w:shd w:val="clear" w:color="auto" w:fill="D9D9D9" w:themeFill="background1" w:themeFillShade="D9"/>
          </w:tcPr>
          <w:p w14:paraId="477E5ED7" w14:textId="77777777" w:rsidR="00E900CF" w:rsidRPr="004B0008" w:rsidRDefault="00E900CF" w:rsidP="00E900CF">
            <w:pPr>
              <w:rPr>
                <w:sz w:val="16"/>
                <w:szCs w:val="16"/>
              </w:rPr>
            </w:pPr>
            <w:r w:rsidRPr="004B0008">
              <w:rPr>
                <w:sz w:val="16"/>
                <w:szCs w:val="16"/>
              </w:rPr>
              <w:t>66%</w:t>
            </w:r>
          </w:p>
        </w:tc>
        <w:tc>
          <w:tcPr>
            <w:tcW w:w="1096" w:type="dxa"/>
            <w:shd w:val="clear" w:color="auto" w:fill="D9D9D9" w:themeFill="background1" w:themeFillShade="D9"/>
          </w:tcPr>
          <w:p w14:paraId="560933D3" w14:textId="77777777" w:rsidR="00E900CF" w:rsidRPr="004B0008" w:rsidRDefault="00E900CF" w:rsidP="00E900CF">
            <w:pPr>
              <w:rPr>
                <w:sz w:val="16"/>
                <w:szCs w:val="16"/>
              </w:rPr>
            </w:pPr>
            <w:r w:rsidRPr="004B0008">
              <w:rPr>
                <w:sz w:val="16"/>
                <w:szCs w:val="16"/>
              </w:rPr>
              <w:t>79.9 (7.7)</w:t>
            </w:r>
          </w:p>
        </w:tc>
        <w:tc>
          <w:tcPr>
            <w:tcW w:w="1239" w:type="dxa"/>
            <w:shd w:val="clear" w:color="auto" w:fill="D9D9D9" w:themeFill="background1" w:themeFillShade="D9"/>
          </w:tcPr>
          <w:p w14:paraId="3A15F7B3" w14:textId="77777777" w:rsidR="00E900CF" w:rsidRPr="004B0008" w:rsidRDefault="00E900CF" w:rsidP="00E900CF">
            <w:pPr>
              <w:rPr>
                <w:sz w:val="16"/>
                <w:szCs w:val="16"/>
              </w:rPr>
            </w:pPr>
            <w:r w:rsidRPr="004B0008">
              <w:rPr>
                <w:sz w:val="16"/>
                <w:szCs w:val="16"/>
              </w:rPr>
              <w:t>14.0 (7.0)</w:t>
            </w:r>
          </w:p>
        </w:tc>
        <w:tc>
          <w:tcPr>
            <w:tcW w:w="1792" w:type="dxa"/>
            <w:shd w:val="clear" w:color="auto" w:fill="D9D9D9" w:themeFill="background1" w:themeFillShade="D9"/>
          </w:tcPr>
          <w:p w14:paraId="77CC63E4" w14:textId="77777777" w:rsidR="00E900CF" w:rsidRPr="004B0008" w:rsidRDefault="00E900CF" w:rsidP="00E900CF">
            <w:pPr>
              <w:rPr>
                <w:sz w:val="16"/>
                <w:szCs w:val="16"/>
              </w:rPr>
            </w:pPr>
            <w:r w:rsidRPr="004B0008">
              <w:rPr>
                <w:sz w:val="16"/>
                <w:szCs w:val="16"/>
              </w:rPr>
              <w:t>AD</w:t>
            </w:r>
          </w:p>
        </w:tc>
        <w:tc>
          <w:tcPr>
            <w:tcW w:w="1811" w:type="dxa"/>
            <w:shd w:val="clear" w:color="auto" w:fill="D9D9D9" w:themeFill="background1" w:themeFillShade="D9"/>
          </w:tcPr>
          <w:p w14:paraId="7721282C" w14:textId="77777777" w:rsidR="00E900CF" w:rsidRPr="004B0008" w:rsidRDefault="00E900CF" w:rsidP="00E900CF">
            <w:pPr>
              <w:rPr>
                <w:sz w:val="16"/>
                <w:szCs w:val="16"/>
              </w:rPr>
            </w:pPr>
            <w:r w:rsidRPr="004B0008">
              <w:rPr>
                <w:sz w:val="16"/>
                <w:szCs w:val="16"/>
              </w:rPr>
              <w:t xml:space="preserve">Community </w:t>
            </w:r>
          </w:p>
        </w:tc>
        <w:tc>
          <w:tcPr>
            <w:tcW w:w="1311" w:type="dxa"/>
            <w:shd w:val="clear" w:color="auto" w:fill="D9D9D9" w:themeFill="background1" w:themeFillShade="D9"/>
          </w:tcPr>
          <w:p w14:paraId="4E0F140C" w14:textId="77777777" w:rsidR="00E900CF" w:rsidRPr="004B0008" w:rsidRDefault="00E900CF" w:rsidP="00E900CF">
            <w:pPr>
              <w:rPr>
                <w:sz w:val="16"/>
                <w:szCs w:val="16"/>
              </w:rPr>
            </w:pPr>
            <w:r w:rsidRPr="004B0008">
              <w:rPr>
                <w:sz w:val="16"/>
                <w:szCs w:val="16"/>
              </w:rPr>
              <w:t>QoL-AD</w:t>
            </w:r>
          </w:p>
        </w:tc>
        <w:tc>
          <w:tcPr>
            <w:tcW w:w="2130" w:type="dxa"/>
            <w:shd w:val="clear" w:color="auto" w:fill="D9D9D9" w:themeFill="background1" w:themeFillShade="D9"/>
          </w:tcPr>
          <w:p w14:paraId="3380F823" w14:textId="77777777" w:rsidR="00E900CF" w:rsidRPr="004B0008" w:rsidRDefault="00E900CF" w:rsidP="00E900CF">
            <w:pPr>
              <w:rPr>
                <w:sz w:val="16"/>
                <w:szCs w:val="16"/>
              </w:rPr>
            </w:pPr>
            <w:r w:rsidRPr="004B0008">
              <w:rPr>
                <w:sz w:val="16"/>
                <w:szCs w:val="16"/>
              </w:rPr>
              <w:t xml:space="preserve">Age, Anxiety, Gender, </w:t>
            </w:r>
            <w:r>
              <w:rPr>
                <w:sz w:val="16"/>
                <w:szCs w:val="16"/>
              </w:rPr>
              <w:t>D</w:t>
            </w:r>
            <w:r w:rsidRPr="004B0008">
              <w:rPr>
                <w:sz w:val="16"/>
                <w:szCs w:val="16"/>
              </w:rPr>
              <w:t>uration</w:t>
            </w:r>
          </w:p>
        </w:tc>
        <w:tc>
          <w:tcPr>
            <w:tcW w:w="1180" w:type="dxa"/>
            <w:shd w:val="clear" w:color="auto" w:fill="D9D9D9" w:themeFill="background1" w:themeFillShade="D9"/>
          </w:tcPr>
          <w:p w14:paraId="75BC2024" w14:textId="77777777" w:rsidR="00E900CF" w:rsidRPr="004B0008" w:rsidRDefault="00E900CF" w:rsidP="00E900CF">
            <w:pPr>
              <w:rPr>
                <w:sz w:val="16"/>
                <w:szCs w:val="16"/>
              </w:rPr>
            </w:pPr>
            <w:r w:rsidRPr="004B0008">
              <w:rPr>
                <w:sz w:val="16"/>
                <w:szCs w:val="16"/>
              </w:rPr>
              <w:t>Satisfactory</w:t>
            </w:r>
          </w:p>
        </w:tc>
      </w:tr>
      <w:tr w:rsidR="00106548" w:rsidRPr="004B0008" w14:paraId="6AC3B249" w14:textId="77777777" w:rsidTr="00CC6E07">
        <w:tc>
          <w:tcPr>
            <w:tcW w:w="1408" w:type="dxa"/>
            <w:shd w:val="clear" w:color="auto" w:fill="BFBFBF" w:themeFill="background1" w:themeFillShade="BF"/>
          </w:tcPr>
          <w:p w14:paraId="24E9CA26" w14:textId="7A544EC8" w:rsidR="00106548" w:rsidRDefault="00106548" w:rsidP="00106548">
            <w:pPr>
              <w:rPr>
                <w:sz w:val="16"/>
                <w:szCs w:val="16"/>
              </w:rPr>
            </w:pPr>
            <w:r>
              <w:rPr>
                <w:sz w:val="16"/>
                <w:szCs w:val="16"/>
              </w:rPr>
              <w:fldChar w:fldCharType="begin">
                <w:fldData xml:space="preserve">PEVuZE5vdGU+PENpdGUgQXV0aG9yWWVhcj0iMSI+PEF1dGhvcj5MdWNhcy1DYXJyYXNjbzwvQXV0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PEVuZE5vdGU+PENpdGUgQXV0aG9yWWVhcj0iMSI+PEF1dGhvcj5MdWNhcy1DYXJyYXNjbzwvQXV0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Lucas-Carrasco</w:t>
            </w:r>
            <w:r w:rsidRPr="00764FC7">
              <w:rPr>
                <w:i/>
                <w:noProof/>
                <w:sz w:val="16"/>
                <w:szCs w:val="16"/>
              </w:rPr>
              <w:t xml:space="preserve"> et al.</w:t>
            </w:r>
            <w:r>
              <w:rPr>
                <w:noProof/>
                <w:sz w:val="16"/>
                <w:szCs w:val="16"/>
              </w:rPr>
              <w:t xml:space="preserve"> (2010)</w:t>
            </w:r>
            <w:r>
              <w:rPr>
                <w:sz w:val="16"/>
                <w:szCs w:val="16"/>
              </w:rPr>
              <w:fldChar w:fldCharType="end"/>
            </w:r>
          </w:p>
        </w:tc>
        <w:tc>
          <w:tcPr>
            <w:tcW w:w="1161" w:type="dxa"/>
            <w:vMerge w:val="restart"/>
            <w:shd w:val="clear" w:color="auto" w:fill="BFBFBF" w:themeFill="background1" w:themeFillShade="BF"/>
          </w:tcPr>
          <w:p w14:paraId="37FCE75A" w14:textId="0AC8A961" w:rsidR="00106548" w:rsidRPr="004B0008" w:rsidRDefault="00106548" w:rsidP="00106548">
            <w:pPr>
              <w:rPr>
                <w:sz w:val="16"/>
                <w:szCs w:val="16"/>
              </w:rPr>
            </w:pPr>
            <w:r>
              <w:rPr>
                <w:sz w:val="16"/>
                <w:szCs w:val="16"/>
              </w:rPr>
              <w:t>Spain</w:t>
            </w:r>
          </w:p>
        </w:tc>
        <w:tc>
          <w:tcPr>
            <w:tcW w:w="1041" w:type="dxa"/>
            <w:shd w:val="clear" w:color="auto" w:fill="BFBFBF" w:themeFill="background1" w:themeFillShade="BF"/>
          </w:tcPr>
          <w:p w14:paraId="7C442F79" w14:textId="6964CE65" w:rsidR="00106548" w:rsidRPr="004B0008" w:rsidRDefault="00106548" w:rsidP="00106548">
            <w:pPr>
              <w:rPr>
                <w:sz w:val="16"/>
                <w:szCs w:val="16"/>
              </w:rPr>
            </w:pPr>
            <w:r w:rsidRPr="004B0008">
              <w:rPr>
                <w:sz w:val="16"/>
                <w:szCs w:val="16"/>
              </w:rPr>
              <w:t>102</w:t>
            </w:r>
          </w:p>
        </w:tc>
        <w:tc>
          <w:tcPr>
            <w:tcW w:w="849" w:type="dxa"/>
            <w:shd w:val="clear" w:color="auto" w:fill="BFBFBF" w:themeFill="background1" w:themeFillShade="BF"/>
          </w:tcPr>
          <w:p w14:paraId="5EDE359B" w14:textId="5B4EE004" w:rsidR="00106548" w:rsidRPr="004B0008" w:rsidRDefault="00106548" w:rsidP="00106548">
            <w:pPr>
              <w:rPr>
                <w:sz w:val="16"/>
                <w:szCs w:val="16"/>
              </w:rPr>
            </w:pPr>
            <w:r w:rsidRPr="004B0008">
              <w:rPr>
                <w:sz w:val="16"/>
                <w:szCs w:val="16"/>
              </w:rPr>
              <w:t>67</w:t>
            </w:r>
          </w:p>
        </w:tc>
        <w:tc>
          <w:tcPr>
            <w:tcW w:w="1096" w:type="dxa"/>
            <w:shd w:val="clear" w:color="auto" w:fill="BFBFBF" w:themeFill="background1" w:themeFillShade="BF"/>
          </w:tcPr>
          <w:p w14:paraId="0DBB76DE" w14:textId="7BF4E5CC" w:rsidR="00106548" w:rsidRPr="004B0008" w:rsidRDefault="00106548" w:rsidP="00106548">
            <w:pPr>
              <w:rPr>
                <w:sz w:val="16"/>
                <w:szCs w:val="16"/>
              </w:rPr>
            </w:pPr>
            <w:r w:rsidRPr="004B0008">
              <w:rPr>
                <w:sz w:val="16"/>
                <w:szCs w:val="16"/>
              </w:rPr>
              <w:t>79.2 (7.0)</w:t>
            </w:r>
          </w:p>
        </w:tc>
        <w:tc>
          <w:tcPr>
            <w:tcW w:w="1239" w:type="dxa"/>
            <w:shd w:val="clear" w:color="auto" w:fill="BFBFBF" w:themeFill="background1" w:themeFillShade="BF"/>
          </w:tcPr>
          <w:p w14:paraId="6BCBEA47" w14:textId="7D20B5F9" w:rsidR="00106548" w:rsidRPr="004B0008" w:rsidRDefault="00106548" w:rsidP="00106548">
            <w:pPr>
              <w:rPr>
                <w:sz w:val="16"/>
                <w:szCs w:val="16"/>
              </w:rPr>
            </w:pPr>
            <w:r w:rsidRPr="004B0008">
              <w:rPr>
                <w:sz w:val="16"/>
                <w:szCs w:val="16"/>
              </w:rPr>
              <w:t>19.49 (4.45)</w:t>
            </w:r>
          </w:p>
        </w:tc>
        <w:tc>
          <w:tcPr>
            <w:tcW w:w="1792" w:type="dxa"/>
            <w:shd w:val="clear" w:color="auto" w:fill="BFBFBF" w:themeFill="background1" w:themeFillShade="BF"/>
          </w:tcPr>
          <w:p w14:paraId="08E79883" w14:textId="6AF1FCD4" w:rsidR="00106548" w:rsidRPr="004B0008" w:rsidRDefault="00106548" w:rsidP="00106548">
            <w:pPr>
              <w:rPr>
                <w:sz w:val="16"/>
                <w:szCs w:val="16"/>
              </w:rPr>
            </w:pPr>
            <w:r w:rsidRPr="004B0008">
              <w:rPr>
                <w:sz w:val="16"/>
                <w:szCs w:val="16"/>
              </w:rPr>
              <w:t>MCI 19, AD 47, VaD 14, Mixed 10, Other 6, Unknown 6</w:t>
            </w:r>
          </w:p>
        </w:tc>
        <w:tc>
          <w:tcPr>
            <w:tcW w:w="1811" w:type="dxa"/>
            <w:shd w:val="clear" w:color="auto" w:fill="BFBFBF" w:themeFill="background1" w:themeFillShade="BF"/>
          </w:tcPr>
          <w:p w14:paraId="37D290AA" w14:textId="607D3618" w:rsidR="00106548" w:rsidRPr="004B0008" w:rsidRDefault="00106548" w:rsidP="00106548">
            <w:pPr>
              <w:rPr>
                <w:sz w:val="16"/>
                <w:szCs w:val="16"/>
              </w:rPr>
            </w:pPr>
            <w:r w:rsidRPr="004B0008">
              <w:rPr>
                <w:sz w:val="16"/>
                <w:szCs w:val="16"/>
              </w:rPr>
              <w:t xml:space="preserve">Community </w:t>
            </w:r>
          </w:p>
        </w:tc>
        <w:tc>
          <w:tcPr>
            <w:tcW w:w="1311" w:type="dxa"/>
            <w:shd w:val="clear" w:color="auto" w:fill="BFBFBF" w:themeFill="background1" w:themeFillShade="BF"/>
          </w:tcPr>
          <w:p w14:paraId="240490A4" w14:textId="3E9111E8" w:rsidR="00106548" w:rsidRPr="004B0008" w:rsidRDefault="00106548" w:rsidP="00106548">
            <w:pPr>
              <w:rPr>
                <w:sz w:val="16"/>
                <w:szCs w:val="16"/>
              </w:rPr>
            </w:pPr>
            <w:r w:rsidRPr="004B0008">
              <w:rPr>
                <w:sz w:val="16"/>
                <w:szCs w:val="16"/>
              </w:rPr>
              <w:t>DEMQOL</w:t>
            </w:r>
          </w:p>
        </w:tc>
        <w:tc>
          <w:tcPr>
            <w:tcW w:w="2130" w:type="dxa"/>
            <w:shd w:val="clear" w:color="auto" w:fill="BFBFBF" w:themeFill="background1" w:themeFillShade="BF"/>
          </w:tcPr>
          <w:p w14:paraId="5E2DB6F9" w14:textId="5E68CD4B" w:rsidR="00106548" w:rsidRPr="004B0008" w:rsidRDefault="00106548" w:rsidP="00106548">
            <w:pPr>
              <w:rPr>
                <w:sz w:val="16"/>
                <w:szCs w:val="16"/>
              </w:rPr>
            </w:pPr>
            <w:r w:rsidRPr="004B0008">
              <w:rPr>
                <w:sz w:val="16"/>
                <w:szCs w:val="16"/>
              </w:rPr>
              <w:t>Age, ADL, Depression, Health, Gender, Education, Diagnosis,</w:t>
            </w:r>
            <w:r w:rsidRPr="004B0008">
              <w:rPr>
                <w:color w:val="000000" w:themeColor="text1"/>
                <w:sz w:val="16"/>
                <w:szCs w:val="16"/>
              </w:rPr>
              <w:t xml:space="preserve"> CSM,</w:t>
            </w:r>
            <w:r>
              <w:rPr>
                <w:sz w:val="16"/>
                <w:szCs w:val="16"/>
              </w:rPr>
              <w:t xml:space="preserve"> Being married</w:t>
            </w:r>
          </w:p>
        </w:tc>
        <w:tc>
          <w:tcPr>
            <w:tcW w:w="1180" w:type="dxa"/>
            <w:shd w:val="clear" w:color="auto" w:fill="BFBFBF" w:themeFill="background1" w:themeFillShade="BF"/>
          </w:tcPr>
          <w:p w14:paraId="1AD14EAB" w14:textId="7598922E" w:rsidR="00106548" w:rsidRPr="004B0008" w:rsidRDefault="00106548" w:rsidP="00106548">
            <w:pPr>
              <w:rPr>
                <w:sz w:val="16"/>
                <w:szCs w:val="16"/>
              </w:rPr>
            </w:pPr>
            <w:r w:rsidRPr="004B0008">
              <w:rPr>
                <w:sz w:val="16"/>
                <w:szCs w:val="16"/>
              </w:rPr>
              <w:t>Good</w:t>
            </w:r>
          </w:p>
        </w:tc>
      </w:tr>
      <w:tr w:rsidR="00106548" w:rsidRPr="004B0008" w14:paraId="7A5E214B" w14:textId="77777777" w:rsidTr="00CC6E07">
        <w:tc>
          <w:tcPr>
            <w:tcW w:w="1408" w:type="dxa"/>
            <w:shd w:val="clear" w:color="auto" w:fill="BFBFBF" w:themeFill="background1" w:themeFillShade="BF"/>
          </w:tcPr>
          <w:p w14:paraId="709B9540" w14:textId="589A0BE2" w:rsidR="00106548" w:rsidRDefault="00106548" w:rsidP="00106548">
            <w:pPr>
              <w:rPr>
                <w:sz w:val="16"/>
                <w:szCs w:val="16"/>
              </w:rPr>
            </w:pPr>
            <w:r>
              <w:rPr>
                <w:sz w:val="16"/>
                <w:szCs w:val="16"/>
              </w:rPr>
              <w:fldChar w:fldCharType="begin">
                <w:fldData xml:space="preserve">PEVuZE5vdGU+PENpdGUgQXV0aG9yWWVhcj0iMSI+PEF1dGhvcj5MdWNhcy1DYXJyYXNjbzwvQXV0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</w:fldData>
              </w:fldChar>
            </w:r>
            <w:r>
              <w:rPr>
                <w:sz w:val="16"/>
                <w:szCs w:val="16"/>
              </w:rPr>
              <w:instrText xml:space="preserve"> ADDIN EN.CITE </w:instrText>
            </w:r>
            <w:r>
              <w:rPr>
                <w:sz w:val="16"/>
                <w:szCs w:val="16"/>
              </w:rPr>
              <w:fldChar w:fldCharType="begin">
                <w:fldData xml:space="preserve">PEVuZE5vdGU+PENpdGUgQXV0aG9yWWVhcj0iMSI+PEF1dGhvcj5MdWNhcy1DYXJyYXNjbzwvQXV0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Lucas-Carrasco</w:t>
            </w:r>
            <w:r w:rsidRPr="00764FC7">
              <w:rPr>
                <w:i/>
                <w:noProof/>
                <w:sz w:val="16"/>
                <w:szCs w:val="16"/>
              </w:rPr>
              <w:t xml:space="preserve"> et al.</w:t>
            </w:r>
            <w:r>
              <w:rPr>
                <w:noProof/>
                <w:sz w:val="16"/>
                <w:szCs w:val="16"/>
              </w:rPr>
              <w:t xml:space="preserve"> (2011a)</w:t>
            </w:r>
            <w:r>
              <w:rPr>
                <w:sz w:val="16"/>
                <w:szCs w:val="16"/>
              </w:rPr>
              <w:fldChar w:fldCharType="end"/>
            </w:r>
          </w:p>
        </w:tc>
        <w:tc>
          <w:tcPr>
            <w:tcW w:w="1161" w:type="dxa"/>
            <w:vMerge/>
            <w:shd w:val="clear" w:color="auto" w:fill="BFBFBF" w:themeFill="background1" w:themeFillShade="BF"/>
          </w:tcPr>
          <w:p w14:paraId="1BB9A652" w14:textId="77777777" w:rsidR="00106548" w:rsidRPr="004B0008" w:rsidRDefault="00106548" w:rsidP="00106548">
            <w:pPr>
              <w:rPr>
                <w:sz w:val="16"/>
                <w:szCs w:val="16"/>
              </w:rPr>
            </w:pPr>
          </w:p>
        </w:tc>
        <w:tc>
          <w:tcPr>
            <w:tcW w:w="1041" w:type="dxa"/>
            <w:shd w:val="clear" w:color="auto" w:fill="BFBFBF" w:themeFill="background1" w:themeFillShade="BF"/>
          </w:tcPr>
          <w:p w14:paraId="3C2E6B2F" w14:textId="4A205711" w:rsidR="00106548" w:rsidRPr="004B0008" w:rsidRDefault="00106548" w:rsidP="00106548">
            <w:pPr>
              <w:rPr>
                <w:sz w:val="16"/>
                <w:szCs w:val="16"/>
              </w:rPr>
            </w:pPr>
            <w:r w:rsidRPr="004B0008">
              <w:rPr>
                <w:sz w:val="16"/>
                <w:szCs w:val="16"/>
              </w:rPr>
              <w:t>101</w:t>
            </w:r>
          </w:p>
        </w:tc>
        <w:tc>
          <w:tcPr>
            <w:tcW w:w="849" w:type="dxa"/>
            <w:shd w:val="clear" w:color="auto" w:fill="BFBFBF" w:themeFill="background1" w:themeFillShade="BF"/>
          </w:tcPr>
          <w:p w14:paraId="5BD2CA48" w14:textId="55B9050F" w:rsidR="00106548" w:rsidRPr="004B0008" w:rsidRDefault="00106548" w:rsidP="00106548">
            <w:pPr>
              <w:rPr>
                <w:sz w:val="16"/>
                <w:szCs w:val="16"/>
              </w:rPr>
            </w:pPr>
            <w:r w:rsidRPr="004B0008">
              <w:rPr>
                <w:sz w:val="16"/>
                <w:szCs w:val="16"/>
              </w:rPr>
              <w:t>68</w:t>
            </w:r>
          </w:p>
        </w:tc>
        <w:tc>
          <w:tcPr>
            <w:tcW w:w="1096" w:type="dxa"/>
            <w:shd w:val="clear" w:color="auto" w:fill="BFBFBF" w:themeFill="background1" w:themeFillShade="BF"/>
          </w:tcPr>
          <w:p w14:paraId="40A70EB0" w14:textId="36040124" w:rsidR="00106548" w:rsidRPr="004B0008" w:rsidRDefault="00106548" w:rsidP="00106548">
            <w:pPr>
              <w:rPr>
                <w:sz w:val="16"/>
                <w:szCs w:val="16"/>
              </w:rPr>
            </w:pPr>
            <w:r w:rsidRPr="004B0008">
              <w:rPr>
                <w:sz w:val="16"/>
                <w:szCs w:val="16"/>
              </w:rPr>
              <w:t>79.3 (7)</w:t>
            </w:r>
          </w:p>
        </w:tc>
        <w:tc>
          <w:tcPr>
            <w:tcW w:w="1239" w:type="dxa"/>
            <w:shd w:val="clear" w:color="auto" w:fill="BFBFBF" w:themeFill="background1" w:themeFillShade="BF"/>
          </w:tcPr>
          <w:p w14:paraId="63EB4A4E" w14:textId="52ACA31C" w:rsidR="00106548" w:rsidRPr="004B0008" w:rsidRDefault="00106548" w:rsidP="00106548">
            <w:pPr>
              <w:rPr>
                <w:sz w:val="16"/>
                <w:szCs w:val="16"/>
              </w:rPr>
            </w:pPr>
            <w:r w:rsidRPr="004B0008">
              <w:rPr>
                <w:sz w:val="16"/>
                <w:szCs w:val="16"/>
              </w:rPr>
              <w:t>19.5 (4.2)</w:t>
            </w:r>
          </w:p>
        </w:tc>
        <w:tc>
          <w:tcPr>
            <w:tcW w:w="1792" w:type="dxa"/>
            <w:shd w:val="clear" w:color="auto" w:fill="BFBFBF" w:themeFill="background1" w:themeFillShade="BF"/>
          </w:tcPr>
          <w:p w14:paraId="548E8068" w14:textId="43FA4BA1" w:rsidR="00106548" w:rsidRPr="004B0008" w:rsidRDefault="00106548" w:rsidP="00106548">
            <w:pPr>
              <w:rPr>
                <w:sz w:val="16"/>
                <w:szCs w:val="16"/>
              </w:rPr>
            </w:pPr>
            <w:r w:rsidRPr="004B0008">
              <w:rPr>
                <w:sz w:val="16"/>
                <w:szCs w:val="16"/>
              </w:rPr>
              <w:t>AD 47, VaD 13, Mixed 10, Unspecified 14,  Other 17</w:t>
            </w:r>
          </w:p>
        </w:tc>
        <w:tc>
          <w:tcPr>
            <w:tcW w:w="1811" w:type="dxa"/>
            <w:shd w:val="clear" w:color="auto" w:fill="BFBFBF" w:themeFill="background1" w:themeFillShade="BF"/>
          </w:tcPr>
          <w:p w14:paraId="79E0E919" w14:textId="74342CE3" w:rsidR="00106548" w:rsidRPr="004B0008" w:rsidRDefault="00106548" w:rsidP="00106548">
            <w:pPr>
              <w:rPr>
                <w:sz w:val="16"/>
                <w:szCs w:val="16"/>
              </w:rPr>
            </w:pPr>
            <w:r w:rsidRPr="004B0008">
              <w:rPr>
                <w:sz w:val="16"/>
                <w:szCs w:val="16"/>
              </w:rPr>
              <w:t xml:space="preserve">Community </w:t>
            </w:r>
          </w:p>
        </w:tc>
        <w:tc>
          <w:tcPr>
            <w:tcW w:w="1311" w:type="dxa"/>
            <w:shd w:val="clear" w:color="auto" w:fill="BFBFBF" w:themeFill="background1" w:themeFillShade="BF"/>
          </w:tcPr>
          <w:p w14:paraId="445B63AF" w14:textId="10AAF2A9" w:rsidR="00106548" w:rsidRPr="004B0008" w:rsidRDefault="00106548" w:rsidP="00106548">
            <w:pPr>
              <w:rPr>
                <w:sz w:val="16"/>
                <w:szCs w:val="16"/>
              </w:rPr>
            </w:pPr>
            <w:r w:rsidRPr="004B0008">
              <w:rPr>
                <w:sz w:val="16"/>
                <w:szCs w:val="16"/>
              </w:rPr>
              <w:t>DQoL</w:t>
            </w:r>
          </w:p>
        </w:tc>
        <w:tc>
          <w:tcPr>
            <w:tcW w:w="2130" w:type="dxa"/>
            <w:shd w:val="clear" w:color="auto" w:fill="BFBFBF" w:themeFill="background1" w:themeFillShade="BF"/>
          </w:tcPr>
          <w:p w14:paraId="010C174E" w14:textId="092BE9FB" w:rsidR="00106548" w:rsidRPr="004B0008" w:rsidRDefault="00106548" w:rsidP="00106548">
            <w:pPr>
              <w:rPr>
                <w:sz w:val="16"/>
                <w:szCs w:val="16"/>
              </w:rPr>
            </w:pPr>
            <w:r w:rsidRPr="004B0008">
              <w:rPr>
                <w:sz w:val="16"/>
                <w:szCs w:val="16"/>
              </w:rPr>
              <w:t>Age, ADL, Depression, Gender, Education,</w:t>
            </w:r>
            <w:r w:rsidRPr="004B0008">
              <w:rPr>
                <w:color w:val="000000" w:themeColor="text1"/>
                <w:sz w:val="16"/>
                <w:szCs w:val="16"/>
              </w:rPr>
              <w:t xml:space="preserve"> CSM,</w:t>
            </w:r>
            <w:r w:rsidRPr="004B0008">
              <w:rPr>
                <w:sz w:val="16"/>
                <w:szCs w:val="16"/>
              </w:rPr>
              <w:t xml:space="preserve"> </w:t>
            </w:r>
            <w:r>
              <w:rPr>
                <w:sz w:val="16"/>
                <w:szCs w:val="16"/>
              </w:rPr>
              <w:t>Being married</w:t>
            </w:r>
          </w:p>
        </w:tc>
        <w:tc>
          <w:tcPr>
            <w:tcW w:w="1180" w:type="dxa"/>
            <w:shd w:val="clear" w:color="auto" w:fill="BFBFBF" w:themeFill="background1" w:themeFillShade="BF"/>
          </w:tcPr>
          <w:p w14:paraId="47E6BFEF" w14:textId="74BBF894" w:rsidR="00106548" w:rsidRPr="004B0008" w:rsidRDefault="00106548" w:rsidP="00106548">
            <w:pPr>
              <w:rPr>
                <w:sz w:val="16"/>
                <w:szCs w:val="16"/>
              </w:rPr>
            </w:pPr>
            <w:r w:rsidRPr="004B0008">
              <w:rPr>
                <w:sz w:val="16"/>
                <w:szCs w:val="16"/>
              </w:rPr>
              <w:t>Good</w:t>
            </w:r>
          </w:p>
        </w:tc>
      </w:tr>
      <w:tr w:rsidR="00106548" w:rsidRPr="004B0008" w14:paraId="249FBD50" w14:textId="77777777" w:rsidTr="00CC6E07">
        <w:tc>
          <w:tcPr>
            <w:tcW w:w="1408" w:type="dxa"/>
            <w:shd w:val="clear" w:color="auto" w:fill="BFBFBF" w:themeFill="background1" w:themeFillShade="BF"/>
          </w:tcPr>
          <w:p w14:paraId="08302E04" w14:textId="18166DEA" w:rsidR="00106548" w:rsidRDefault="00106548" w:rsidP="00106548">
            <w:pPr>
              <w:rPr>
                <w:sz w:val="16"/>
                <w:szCs w:val="16"/>
              </w:rPr>
            </w:pPr>
            <w:r>
              <w:rPr>
                <w:sz w:val="16"/>
                <w:szCs w:val="16"/>
              </w:rPr>
              <w:fldChar w:fldCharType="begin"/>
            </w:r>
            <w:r>
              <w:rPr>
                <w:sz w:val="16"/>
                <w:szCs w:val="16"/>
              </w:rPr>
              <w:instrText xml:space="preserve"> ADDIN EN.CITE &lt;EndNote&gt;&lt;Cite AuthorYear="1"&gt;&lt;Author&gt;Lucas-Carrasco&lt;/Author&gt;&lt;Year&gt;2011&lt;/Year&gt;&lt;RecNum&gt;628&lt;/RecNum&gt;&lt;DisplayText&gt;Lucas-Carrasco&lt;style face="italic"&gt; et al.&lt;/style&gt; (2011b)&lt;/DisplayText&gt;&lt;record&gt;&lt;rec-number&gt;628&lt;/rec-number&gt;&lt;foreign-keys&gt;&lt;key app="EN" db-id="5rer0dfs6t9vtfezta6pxs0swfprptwpeexw" timestamp="1420625337"&gt;628&lt;/key&gt;&lt;/foreign-keys&gt;&lt;ref-type name="Journal Article"&gt;17&lt;/ref-type&gt;&lt;contributors&gt;&lt;authors&gt;&lt;author&gt;Lucas-Carrasco, Ramona&lt;/author&gt;&lt;author&gt;Skevington, Suzanne M.&lt;/author&gt;&lt;author&gt;Gómez-Benito, Juana&lt;/author&gt;&lt;author&gt;Rejas, Javier&lt;/author&gt;&lt;author&gt;March, Jaume&lt;/author&gt;&lt;/authors&gt;&lt;/contributors&gt;&lt;titles&gt;&lt;title&gt;Using the WHOQOL-BREF in persons with dementia: a validation study&lt;/title&gt;&lt;secondary-title&gt;Alzheimer Disease &amp;amp; Associated Disorders&lt;/secondary-title&gt;&lt;/titles&gt;&lt;periodical&gt;&lt;full-title&gt;Alzheimer Disease and Associated Disorders&lt;/full-title&gt;&lt;abbr-1&gt;Alzheimer Dis. Assoc. Disord.&lt;/abbr-1&gt;&lt;abbr-2&gt;Alzheimer Dis Assoc Disord&lt;/abbr-2&gt;&lt;abbr-3&gt;Alzheimer Disease &amp;amp; Associated Disorders&lt;/abbr-3&gt;&lt;/periodical&gt;&lt;pages&gt;345-351&lt;/pages&gt;&lt;volume&gt;25&lt;/volume&gt;&lt;number&gt;4&lt;/number&gt;&lt;dates&gt;&lt;year&gt;2011&lt;/year&gt;&lt;pub-dates&gt;&lt;date&gt;Oct-Dec&lt;/date&gt;&lt;/pub-dates&gt;&lt;/dates&gt;&lt;isbn&gt;0893-0341&lt;/isbn&gt;&lt;accession-num&gt;WOS:000297109900009&lt;/accession-num&gt;&lt;urls&gt;&lt;related-urls&gt;&lt;url&gt;&amp;lt;Go to ISI&amp;gt;://WOS:000297109900009&lt;/url&gt;&lt;/related-urls&gt;&lt;/urls&gt;&lt;electronic-resource-num&gt;10.1097/WAD.0b013e31820bc98b&lt;/electronic-resource-num&gt;&lt;/record&gt;&lt;/Cite&gt;&lt;/EndNote&gt;</w:instrText>
            </w:r>
            <w:r>
              <w:rPr>
                <w:sz w:val="16"/>
                <w:szCs w:val="16"/>
              </w:rPr>
              <w:fldChar w:fldCharType="separate"/>
            </w:r>
            <w:r>
              <w:rPr>
                <w:noProof/>
                <w:sz w:val="16"/>
                <w:szCs w:val="16"/>
              </w:rPr>
              <w:t>Lucas-Carrasco</w:t>
            </w:r>
            <w:r w:rsidRPr="00764FC7">
              <w:rPr>
                <w:i/>
                <w:noProof/>
                <w:sz w:val="16"/>
                <w:szCs w:val="16"/>
              </w:rPr>
              <w:t xml:space="preserve"> et al.</w:t>
            </w:r>
            <w:r>
              <w:rPr>
                <w:noProof/>
                <w:sz w:val="16"/>
                <w:szCs w:val="16"/>
              </w:rPr>
              <w:t xml:space="preserve"> (2011b)</w:t>
            </w:r>
            <w:r>
              <w:rPr>
                <w:sz w:val="16"/>
                <w:szCs w:val="16"/>
              </w:rPr>
              <w:fldChar w:fldCharType="end"/>
            </w:r>
          </w:p>
        </w:tc>
        <w:tc>
          <w:tcPr>
            <w:tcW w:w="1161" w:type="dxa"/>
            <w:vMerge/>
            <w:shd w:val="clear" w:color="auto" w:fill="BFBFBF" w:themeFill="background1" w:themeFillShade="BF"/>
          </w:tcPr>
          <w:p w14:paraId="3B61F4FE" w14:textId="77777777" w:rsidR="00106548" w:rsidRPr="004B0008" w:rsidRDefault="00106548" w:rsidP="00106548">
            <w:pPr>
              <w:rPr>
                <w:sz w:val="16"/>
                <w:szCs w:val="16"/>
              </w:rPr>
            </w:pPr>
          </w:p>
        </w:tc>
        <w:tc>
          <w:tcPr>
            <w:tcW w:w="1041" w:type="dxa"/>
            <w:shd w:val="clear" w:color="auto" w:fill="BFBFBF" w:themeFill="background1" w:themeFillShade="BF"/>
          </w:tcPr>
          <w:p w14:paraId="38008E30" w14:textId="53606725" w:rsidR="00106548" w:rsidRPr="004B0008" w:rsidRDefault="00106548" w:rsidP="00106548">
            <w:pPr>
              <w:rPr>
                <w:sz w:val="16"/>
                <w:szCs w:val="16"/>
              </w:rPr>
            </w:pPr>
            <w:r w:rsidRPr="004B0008">
              <w:rPr>
                <w:sz w:val="16"/>
                <w:szCs w:val="16"/>
              </w:rPr>
              <w:t>104</w:t>
            </w:r>
          </w:p>
        </w:tc>
        <w:tc>
          <w:tcPr>
            <w:tcW w:w="849" w:type="dxa"/>
            <w:shd w:val="clear" w:color="auto" w:fill="BFBFBF" w:themeFill="background1" w:themeFillShade="BF"/>
          </w:tcPr>
          <w:p w14:paraId="085BA015" w14:textId="3461D53A" w:rsidR="00106548" w:rsidRPr="004B0008" w:rsidRDefault="00106548" w:rsidP="00106548">
            <w:pPr>
              <w:rPr>
                <w:sz w:val="16"/>
                <w:szCs w:val="16"/>
              </w:rPr>
            </w:pPr>
            <w:r w:rsidRPr="004B0008">
              <w:rPr>
                <w:sz w:val="16"/>
                <w:szCs w:val="16"/>
              </w:rPr>
              <w:t>62.50%</w:t>
            </w:r>
          </w:p>
        </w:tc>
        <w:tc>
          <w:tcPr>
            <w:tcW w:w="1096" w:type="dxa"/>
            <w:shd w:val="clear" w:color="auto" w:fill="BFBFBF" w:themeFill="background1" w:themeFillShade="BF"/>
          </w:tcPr>
          <w:p w14:paraId="3E18F489" w14:textId="283DE34B" w:rsidR="00106548" w:rsidRPr="004B0008" w:rsidRDefault="00106548" w:rsidP="00106548">
            <w:pPr>
              <w:rPr>
                <w:sz w:val="16"/>
                <w:szCs w:val="16"/>
              </w:rPr>
            </w:pPr>
            <w:r w:rsidRPr="004B0008">
              <w:rPr>
                <w:sz w:val="16"/>
                <w:szCs w:val="16"/>
              </w:rPr>
              <w:t>78.6 (7.2)</w:t>
            </w:r>
          </w:p>
        </w:tc>
        <w:tc>
          <w:tcPr>
            <w:tcW w:w="1239" w:type="dxa"/>
            <w:shd w:val="clear" w:color="auto" w:fill="BFBFBF" w:themeFill="background1" w:themeFillShade="BF"/>
          </w:tcPr>
          <w:p w14:paraId="5E69FA5E" w14:textId="69458A30" w:rsidR="00106548" w:rsidRPr="004B0008" w:rsidRDefault="00106548" w:rsidP="00106548">
            <w:pPr>
              <w:rPr>
                <w:sz w:val="16"/>
                <w:szCs w:val="16"/>
              </w:rPr>
            </w:pPr>
            <w:r w:rsidRPr="004B0008">
              <w:rPr>
                <w:sz w:val="16"/>
                <w:szCs w:val="16"/>
              </w:rPr>
              <w:t>18.3 (4.3)</w:t>
            </w:r>
          </w:p>
        </w:tc>
        <w:tc>
          <w:tcPr>
            <w:tcW w:w="1792" w:type="dxa"/>
            <w:shd w:val="clear" w:color="auto" w:fill="BFBFBF" w:themeFill="background1" w:themeFillShade="BF"/>
          </w:tcPr>
          <w:p w14:paraId="22B6D6BF" w14:textId="2BD33A64" w:rsidR="00106548" w:rsidRPr="004B0008" w:rsidRDefault="00106548" w:rsidP="00106548">
            <w:pPr>
              <w:rPr>
                <w:sz w:val="16"/>
                <w:szCs w:val="16"/>
              </w:rPr>
            </w:pPr>
            <w:r w:rsidRPr="004B0008">
              <w:rPr>
                <w:sz w:val="16"/>
                <w:szCs w:val="16"/>
              </w:rPr>
              <w:t>AD 47, VaD 13, Mixed 10, Unspecified 14,  Other 17</w:t>
            </w:r>
          </w:p>
        </w:tc>
        <w:tc>
          <w:tcPr>
            <w:tcW w:w="1811" w:type="dxa"/>
            <w:shd w:val="clear" w:color="auto" w:fill="BFBFBF" w:themeFill="background1" w:themeFillShade="BF"/>
          </w:tcPr>
          <w:p w14:paraId="5B5914C2" w14:textId="6173D7D5" w:rsidR="00106548" w:rsidRPr="004B0008" w:rsidRDefault="00106548" w:rsidP="00106548">
            <w:pPr>
              <w:rPr>
                <w:sz w:val="16"/>
                <w:szCs w:val="16"/>
              </w:rPr>
            </w:pPr>
            <w:r w:rsidRPr="004B0008">
              <w:rPr>
                <w:sz w:val="16"/>
                <w:szCs w:val="16"/>
              </w:rPr>
              <w:t xml:space="preserve">Community </w:t>
            </w:r>
          </w:p>
        </w:tc>
        <w:tc>
          <w:tcPr>
            <w:tcW w:w="1311" w:type="dxa"/>
            <w:shd w:val="clear" w:color="auto" w:fill="BFBFBF" w:themeFill="background1" w:themeFillShade="BF"/>
          </w:tcPr>
          <w:p w14:paraId="037E393C" w14:textId="342BE77D" w:rsidR="00106548" w:rsidRPr="004B0008" w:rsidRDefault="00106548" w:rsidP="00106548">
            <w:pPr>
              <w:rPr>
                <w:sz w:val="16"/>
                <w:szCs w:val="16"/>
              </w:rPr>
            </w:pPr>
            <w:r w:rsidRPr="004B0008">
              <w:rPr>
                <w:sz w:val="16"/>
                <w:szCs w:val="16"/>
              </w:rPr>
              <w:t>WHOQOL-BREF</w:t>
            </w:r>
          </w:p>
        </w:tc>
        <w:tc>
          <w:tcPr>
            <w:tcW w:w="2130" w:type="dxa"/>
            <w:shd w:val="clear" w:color="auto" w:fill="BFBFBF" w:themeFill="background1" w:themeFillShade="BF"/>
          </w:tcPr>
          <w:p w14:paraId="1C6675B6" w14:textId="135C6979" w:rsidR="00106548" w:rsidRPr="004B0008" w:rsidRDefault="00106548" w:rsidP="00106548">
            <w:pPr>
              <w:rPr>
                <w:sz w:val="16"/>
                <w:szCs w:val="16"/>
              </w:rPr>
            </w:pPr>
            <w:r w:rsidRPr="004B0008">
              <w:rPr>
                <w:sz w:val="16"/>
                <w:szCs w:val="16"/>
              </w:rPr>
              <w:t xml:space="preserve">Age, ADL, Depression, Health, Gender, Education, </w:t>
            </w:r>
            <w:r>
              <w:rPr>
                <w:sz w:val="16"/>
                <w:szCs w:val="16"/>
              </w:rPr>
              <w:t>Co-morbidity</w:t>
            </w:r>
            <w:r w:rsidRPr="004B0008">
              <w:rPr>
                <w:sz w:val="16"/>
                <w:szCs w:val="16"/>
              </w:rPr>
              <w:t>,</w:t>
            </w:r>
            <w:r w:rsidRPr="004B0008">
              <w:rPr>
                <w:color w:val="000000" w:themeColor="text1"/>
                <w:sz w:val="16"/>
                <w:szCs w:val="16"/>
              </w:rPr>
              <w:t xml:space="preserve"> CSM,</w:t>
            </w:r>
            <w:r w:rsidRPr="004B0008">
              <w:rPr>
                <w:sz w:val="16"/>
                <w:szCs w:val="16"/>
              </w:rPr>
              <w:t xml:space="preserve"> </w:t>
            </w:r>
            <w:r>
              <w:rPr>
                <w:sz w:val="16"/>
                <w:szCs w:val="16"/>
              </w:rPr>
              <w:t>Being married</w:t>
            </w:r>
          </w:p>
        </w:tc>
        <w:tc>
          <w:tcPr>
            <w:tcW w:w="1180" w:type="dxa"/>
            <w:shd w:val="clear" w:color="auto" w:fill="BFBFBF" w:themeFill="background1" w:themeFillShade="BF"/>
          </w:tcPr>
          <w:p w14:paraId="21BE8276" w14:textId="5B47103C" w:rsidR="00106548" w:rsidRPr="004B0008" w:rsidRDefault="00106548" w:rsidP="00106548">
            <w:pPr>
              <w:rPr>
                <w:sz w:val="16"/>
                <w:szCs w:val="16"/>
              </w:rPr>
            </w:pPr>
            <w:r w:rsidRPr="004B0008">
              <w:rPr>
                <w:sz w:val="16"/>
                <w:szCs w:val="16"/>
              </w:rPr>
              <w:t>Good</w:t>
            </w:r>
          </w:p>
        </w:tc>
      </w:tr>
      <w:tr w:rsidR="00106548" w:rsidRPr="004B0008" w14:paraId="39329171" w14:textId="77777777" w:rsidTr="00CC6E07">
        <w:tc>
          <w:tcPr>
            <w:tcW w:w="1408" w:type="dxa"/>
          </w:tcPr>
          <w:p w14:paraId="6769DA6A" w14:textId="340D508E" w:rsidR="00106548" w:rsidRPr="004B0008" w:rsidRDefault="00106548" w:rsidP="00106548">
            <w:pPr>
              <w:rPr>
                <w:sz w:val="16"/>
                <w:szCs w:val="16"/>
              </w:rPr>
            </w:pPr>
            <w:r>
              <w:rPr>
                <w:sz w:val="16"/>
                <w:szCs w:val="16"/>
              </w:rPr>
              <w:fldChar w:fldCharType="begin">
                <w:fldData xml:space="preserve">PEVuZE5vdGU+PENpdGUgQXV0aG9yWWVhcj0iMSI+PEF1dGhvcj5NYXRlPC9BdXRob3I+PFllYXI+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</w:fldData>
              </w:fldChar>
            </w:r>
            <w:r>
              <w:rPr>
                <w:sz w:val="16"/>
                <w:szCs w:val="16"/>
              </w:rPr>
              <w:instrText xml:space="preserve"> ADDIN EN.CITE </w:instrText>
            </w:r>
            <w:r>
              <w:rPr>
                <w:sz w:val="16"/>
                <w:szCs w:val="16"/>
              </w:rPr>
              <w:fldChar w:fldCharType="begin">
                <w:fldData xml:space="preserve">PEVuZE5vdGU+PENpdGUgQXV0aG9yWWVhcj0iMSI+PEF1dGhvcj5NYXRlPC9BdXRob3I+PFllYXI+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Mate</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tcPr>
          <w:p w14:paraId="62ED10D0" w14:textId="77777777" w:rsidR="00106548" w:rsidRPr="004B0008" w:rsidRDefault="00106548" w:rsidP="00106548">
            <w:pPr>
              <w:rPr>
                <w:sz w:val="16"/>
                <w:szCs w:val="16"/>
              </w:rPr>
            </w:pPr>
            <w:r>
              <w:rPr>
                <w:sz w:val="16"/>
                <w:szCs w:val="16"/>
              </w:rPr>
              <w:t>Australia</w:t>
            </w:r>
          </w:p>
        </w:tc>
        <w:tc>
          <w:tcPr>
            <w:tcW w:w="1041" w:type="dxa"/>
          </w:tcPr>
          <w:p w14:paraId="3BAAE284" w14:textId="77777777" w:rsidR="00106548" w:rsidRPr="004B0008" w:rsidRDefault="00106548" w:rsidP="00106548">
            <w:pPr>
              <w:rPr>
                <w:sz w:val="16"/>
                <w:szCs w:val="16"/>
              </w:rPr>
            </w:pPr>
            <w:r w:rsidRPr="004B0008">
              <w:rPr>
                <w:sz w:val="16"/>
                <w:szCs w:val="16"/>
              </w:rPr>
              <w:t>167</w:t>
            </w:r>
          </w:p>
        </w:tc>
        <w:tc>
          <w:tcPr>
            <w:tcW w:w="849" w:type="dxa"/>
          </w:tcPr>
          <w:p w14:paraId="25C0AB76" w14:textId="77777777" w:rsidR="00106548" w:rsidRPr="004B0008" w:rsidRDefault="00106548" w:rsidP="00106548">
            <w:pPr>
              <w:rPr>
                <w:sz w:val="16"/>
                <w:szCs w:val="16"/>
              </w:rPr>
            </w:pPr>
            <w:r w:rsidRPr="004B0008">
              <w:rPr>
                <w:sz w:val="16"/>
                <w:szCs w:val="16"/>
              </w:rPr>
              <w:t>90</w:t>
            </w:r>
          </w:p>
        </w:tc>
        <w:tc>
          <w:tcPr>
            <w:tcW w:w="1096" w:type="dxa"/>
          </w:tcPr>
          <w:p w14:paraId="6B7E889C" w14:textId="77777777" w:rsidR="00106548" w:rsidRPr="004B0008" w:rsidRDefault="00106548" w:rsidP="00106548">
            <w:pPr>
              <w:rPr>
                <w:sz w:val="16"/>
                <w:szCs w:val="16"/>
              </w:rPr>
            </w:pPr>
            <w:r w:rsidRPr="004B0008">
              <w:rPr>
                <w:sz w:val="16"/>
                <w:szCs w:val="16"/>
              </w:rPr>
              <w:t>83.5 (4.8)</w:t>
            </w:r>
          </w:p>
        </w:tc>
        <w:tc>
          <w:tcPr>
            <w:tcW w:w="1239" w:type="dxa"/>
          </w:tcPr>
          <w:p w14:paraId="704BB218" w14:textId="77777777" w:rsidR="00106548" w:rsidRPr="004B0008" w:rsidRDefault="00106548" w:rsidP="00106548">
            <w:pPr>
              <w:rPr>
                <w:sz w:val="16"/>
                <w:szCs w:val="16"/>
              </w:rPr>
            </w:pPr>
            <w:r w:rsidRPr="004B0008">
              <w:rPr>
                <w:sz w:val="16"/>
                <w:szCs w:val="16"/>
              </w:rPr>
              <w:t>CAMCOG-R 71.1 (10.7)</w:t>
            </w:r>
          </w:p>
        </w:tc>
        <w:tc>
          <w:tcPr>
            <w:tcW w:w="1792" w:type="dxa"/>
          </w:tcPr>
          <w:p w14:paraId="22FC3270" w14:textId="77777777" w:rsidR="00106548" w:rsidRPr="004B0008" w:rsidRDefault="00106548" w:rsidP="00106548">
            <w:pPr>
              <w:rPr>
                <w:sz w:val="16"/>
                <w:szCs w:val="16"/>
              </w:rPr>
            </w:pPr>
            <w:r w:rsidRPr="004B0008">
              <w:rPr>
                <w:sz w:val="16"/>
                <w:szCs w:val="16"/>
              </w:rPr>
              <w:t xml:space="preserve">Dementia </w:t>
            </w:r>
          </w:p>
        </w:tc>
        <w:tc>
          <w:tcPr>
            <w:tcW w:w="1811" w:type="dxa"/>
          </w:tcPr>
          <w:p w14:paraId="4027C5EF" w14:textId="77777777" w:rsidR="00106548" w:rsidRPr="004B0008" w:rsidRDefault="00106548" w:rsidP="00106548">
            <w:pPr>
              <w:rPr>
                <w:sz w:val="16"/>
                <w:szCs w:val="16"/>
              </w:rPr>
            </w:pPr>
            <w:r w:rsidRPr="004B0008">
              <w:rPr>
                <w:sz w:val="16"/>
                <w:szCs w:val="16"/>
              </w:rPr>
              <w:t xml:space="preserve">Community </w:t>
            </w:r>
          </w:p>
        </w:tc>
        <w:tc>
          <w:tcPr>
            <w:tcW w:w="1311" w:type="dxa"/>
          </w:tcPr>
          <w:p w14:paraId="50E13418" w14:textId="77777777" w:rsidR="00106548" w:rsidRPr="004B0008" w:rsidRDefault="00106548" w:rsidP="00106548">
            <w:pPr>
              <w:rPr>
                <w:sz w:val="16"/>
                <w:szCs w:val="16"/>
              </w:rPr>
            </w:pPr>
            <w:r w:rsidRPr="004B0008">
              <w:rPr>
                <w:sz w:val="16"/>
                <w:szCs w:val="16"/>
              </w:rPr>
              <w:t>WHOQOL-BREF</w:t>
            </w:r>
          </w:p>
        </w:tc>
        <w:tc>
          <w:tcPr>
            <w:tcW w:w="2130" w:type="dxa"/>
          </w:tcPr>
          <w:p w14:paraId="6A98677D" w14:textId="77777777" w:rsidR="00106548" w:rsidRPr="004B0008" w:rsidRDefault="00106548" w:rsidP="00106548">
            <w:pPr>
              <w:rPr>
                <w:sz w:val="16"/>
                <w:szCs w:val="16"/>
              </w:rPr>
            </w:pPr>
            <w:r w:rsidRPr="004B0008">
              <w:rPr>
                <w:sz w:val="16"/>
                <w:szCs w:val="16"/>
              </w:rPr>
              <w:t>Age, ADL, Depression, Gender, Diagnosis,</w:t>
            </w:r>
            <w:r w:rsidRPr="004B0008">
              <w:rPr>
                <w:color w:val="000000" w:themeColor="text1"/>
                <w:sz w:val="16"/>
                <w:szCs w:val="16"/>
              </w:rPr>
              <w:t xml:space="preserve"> CSM,</w:t>
            </w:r>
            <w:r w:rsidRPr="004B0008">
              <w:rPr>
                <w:sz w:val="16"/>
                <w:szCs w:val="16"/>
              </w:rPr>
              <w:t xml:space="preserve"> </w:t>
            </w:r>
            <w:r>
              <w:rPr>
                <w:sz w:val="16"/>
                <w:szCs w:val="16"/>
              </w:rPr>
              <w:t>Being married</w:t>
            </w:r>
          </w:p>
        </w:tc>
        <w:tc>
          <w:tcPr>
            <w:tcW w:w="1180" w:type="dxa"/>
          </w:tcPr>
          <w:p w14:paraId="73C72064" w14:textId="77777777" w:rsidR="00106548" w:rsidRPr="004B0008" w:rsidRDefault="00106548" w:rsidP="00106548">
            <w:pPr>
              <w:rPr>
                <w:sz w:val="16"/>
                <w:szCs w:val="16"/>
              </w:rPr>
            </w:pPr>
            <w:r w:rsidRPr="004B0008">
              <w:rPr>
                <w:sz w:val="16"/>
                <w:szCs w:val="16"/>
              </w:rPr>
              <w:t>Good</w:t>
            </w:r>
          </w:p>
        </w:tc>
      </w:tr>
      <w:tr w:rsidR="00106548" w:rsidRPr="004B0008" w14:paraId="5D4BEA19" w14:textId="77777777" w:rsidTr="00CC6E07">
        <w:tc>
          <w:tcPr>
            <w:tcW w:w="1408" w:type="dxa"/>
          </w:tcPr>
          <w:p w14:paraId="6402724B" w14:textId="0CAF7AD7" w:rsidR="00106548" w:rsidRPr="004B0008" w:rsidRDefault="00106548" w:rsidP="00106548">
            <w:pPr>
              <w:rPr>
                <w:sz w:val="16"/>
                <w:szCs w:val="16"/>
              </w:rPr>
            </w:pPr>
            <w:r>
              <w:rPr>
                <w:sz w:val="16"/>
                <w:szCs w:val="16"/>
              </w:rPr>
              <w:fldChar w:fldCharType="begin">
                <w:fldData xml:space="preserve">PEVuZE5vdGU+PENpdGUgQXV0aG9yWWVhcj0iMSI+PEF1dGhvcj5NYXRzdWk8L0F1dGhvcj48WWVh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PEVuZE5vdGU+PENpdGUgQXV0aG9yWWVhcj0iMSI+PEF1dGhvcj5NYXRzdWk8L0F1dGhvcj48WWVh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Matsui</w:t>
            </w:r>
            <w:r w:rsidRPr="00764FC7">
              <w:rPr>
                <w:i/>
                <w:noProof/>
                <w:sz w:val="16"/>
                <w:szCs w:val="16"/>
              </w:rPr>
              <w:t xml:space="preserve"> et al.</w:t>
            </w:r>
            <w:r>
              <w:rPr>
                <w:noProof/>
                <w:sz w:val="16"/>
                <w:szCs w:val="16"/>
              </w:rPr>
              <w:t xml:space="preserve"> (2006)</w:t>
            </w:r>
            <w:r>
              <w:rPr>
                <w:sz w:val="16"/>
                <w:szCs w:val="16"/>
              </w:rPr>
              <w:fldChar w:fldCharType="end"/>
            </w:r>
          </w:p>
        </w:tc>
        <w:tc>
          <w:tcPr>
            <w:tcW w:w="1161" w:type="dxa"/>
          </w:tcPr>
          <w:p w14:paraId="4CE783B5" w14:textId="77777777" w:rsidR="00106548" w:rsidRPr="004B0008" w:rsidRDefault="00106548" w:rsidP="00106548">
            <w:pPr>
              <w:rPr>
                <w:sz w:val="16"/>
                <w:szCs w:val="16"/>
              </w:rPr>
            </w:pPr>
            <w:r>
              <w:rPr>
                <w:sz w:val="16"/>
                <w:szCs w:val="16"/>
              </w:rPr>
              <w:t>Japan</w:t>
            </w:r>
          </w:p>
        </w:tc>
        <w:tc>
          <w:tcPr>
            <w:tcW w:w="1041" w:type="dxa"/>
          </w:tcPr>
          <w:p w14:paraId="68B49623" w14:textId="77777777" w:rsidR="00106548" w:rsidRPr="004B0008" w:rsidRDefault="00106548" w:rsidP="00106548">
            <w:pPr>
              <w:rPr>
                <w:sz w:val="16"/>
                <w:szCs w:val="16"/>
              </w:rPr>
            </w:pPr>
            <w:r w:rsidRPr="004B0008">
              <w:rPr>
                <w:sz w:val="16"/>
                <w:szCs w:val="16"/>
              </w:rPr>
              <w:t>140</w:t>
            </w:r>
          </w:p>
        </w:tc>
        <w:tc>
          <w:tcPr>
            <w:tcW w:w="849" w:type="dxa"/>
          </w:tcPr>
          <w:p w14:paraId="72F09F51" w14:textId="77777777" w:rsidR="00106548" w:rsidRPr="004B0008" w:rsidRDefault="00106548" w:rsidP="00106548">
            <w:pPr>
              <w:rPr>
                <w:sz w:val="16"/>
                <w:szCs w:val="16"/>
              </w:rPr>
            </w:pPr>
            <w:r w:rsidRPr="004B0008">
              <w:rPr>
                <w:sz w:val="16"/>
                <w:szCs w:val="16"/>
              </w:rPr>
              <w:t>84</w:t>
            </w:r>
          </w:p>
        </w:tc>
        <w:tc>
          <w:tcPr>
            <w:tcW w:w="1096" w:type="dxa"/>
          </w:tcPr>
          <w:p w14:paraId="141CE821" w14:textId="77777777" w:rsidR="00106548" w:rsidRPr="004B0008" w:rsidRDefault="00106548" w:rsidP="00106548">
            <w:pPr>
              <w:rPr>
                <w:sz w:val="16"/>
                <w:szCs w:val="16"/>
              </w:rPr>
            </w:pPr>
            <w:r w:rsidRPr="004B0008">
              <w:rPr>
                <w:sz w:val="16"/>
                <w:szCs w:val="16"/>
              </w:rPr>
              <w:t>72.4 (7.3)</w:t>
            </w:r>
          </w:p>
        </w:tc>
        <w:tc>
          <w:tcPr>
            <w:tcW w:w="1239" w:type="dxa"/>
          </w:tcPr>
          <w:p w14:paraId="3401FDA6" w14:textId="77777777" w:rsidR="00106548" w:rsidRPr="004B0008" w:rsidRDefault="00106548" w:rsidP="00106548">
            <w:pPr>
              <w:rPr>
                <w:sz w:val="16"/>
                <w:szCs w:val="16"/>
              </w:rPr>
            </w:pPr>
            <w:r w:rsidRPr="004B0008">
              <w:rPr>
                <w:sz w:val="16"/>
                <w:szCs w:val="16"/>
              </w:rPr>
              <w:t>20.3 (4.2)</w:t>
            </w:r>
          </w:p>
        </w:tc>
        <w:tc>
          <w:tcPr>
            <w:tcW w:w="1792" w:type="dxa"/>
          </w:tcPr>
          <w:p w14:paraId="4B6CA3F8" w14:textId="77777777" w:rsidR="00106548" w:rsidRPr="004B0008" w:rsidRDefault="00106548" w:rsidP="00106548">
            <w:pPr>
              <w:rPr>
                <w:sz w:val="16"/>
                <w:szCs w:val="16"/>
              </w:rPr>
            </w:pPr>
            <w:r w:rsidRPr="004B0008">
              <w:rPr>
                <w:sz w:val="16"/>
                <w:szCs w:val="16"/>
              </w:rPr>
              <w:t>AD</w:t>
            </w:r>
          </w:p>
        </w:tc>
        <w:tc>
          <w:tcPr>
            <w:tcW w:w="1811" w:type="dxa"/>
          </w:tcPr>
          <w:p w14:paraId="21DB32B1" w14:textId="77777777" w:rsidR="00106548" w:rsidRPr="004B0008" w:rsidRDefault="00106548" w:rsidP="00106548">
            <w:pPr>
              <w:rPr>
                <w:sz w:val="16"/>
                <w:szCs w:val="16"/>
              </w:rPr>
            </w:pPr>
            <w:r w:rsidRPr="004B0008">
              <w:rPr>
                <w:sz w:val="16"/>
                <w:szCs w:val="16"/>
              </w:rPr>
              <w:t xml:space="preserve">Community </w:t>
            </w:r>
          </w:p>
        </w:tc>
        <w:tc>
          <w:tcPr>
            <w:tcW w:w="1311" w:type="dxa"/>
          </w:tcPr>
          <w:p w14:paraId="713482B8" w14:textId="77777777" w:rsidR="00106548" w:rsidRPr="004B0008" w:rsidRDefault="00106548" w:rsidP="00106548">
            <w:pPr>
              <w:rPr>
                <w:sz w:val="16"/>
                <w:szCs w:val="16"/>
              </w:rPr>
            </w:pPr>
            <w:r w:rsidRPr="004B0008">
              <w:rPr>
                <w:sz w:val="16"/>
                <w:szCs w:val="16"/>
              </w:rPr>
              <w:t>QoL-AD</w:t>
            </w:r>
          </w:p>
        </w:tc>
        <w:tc>
          <w:tcPr>
            <w:tcW w:w="2130" w:type="dxa"/>
          </w:tcPr>
          <w:p w14:paraId="0687C58F" w14:textId="77777777" w:rsidR="00106548" w:rsidRPr="004B0008" w:rsidRDefault="00106548" w:rsidP="00106548">
            <w:pPr>
              <w:rPr>
                <w:sz w:val="16"/>
                <w:szCs w:val="16"/>
              </w:rPr>
            </w:pPr>
            <w:r w:rsidRPr="004B0008">
              <w:rPr>
                <w:sz w:val="16"/>
                <w:szCs w:val="16"/>
              </w:rPr>
              <w:t>Age, ADL, NPS, Gender, Education,</w:t>
            </w:r>
            <w:r w:rsidRPr="004B0008">
              <w:rPr>
                <w:color w:val="000000" w:themeColor="text1"/>
                <w:sz w:val="16"/>
                <w:szCs w:val="16"/>
              </w:rPr>
              <w:t xml:space="preserve"> CSM,</w:t>
            </w:r>
            <w:r w:rsidRPr="004B0008">
              <w:rPr>
                <w:sz w:val="16"/>
                <w:szCs w:val="16"/>
              </w:rPr>
              <w:t xml:space="preserve"> Memory rating</w:t>
            </w:r>
          </w:p>
        </w:tc>
        <w:tc>
          <w:tcPr>
            <w:tcW w:w="1180" w:type="dxa"/>
          </w:tcPr>
          <w:p w14:paraId="21B2A40A" w14:textId="77777777" w:rsidR="00106548" w:rsidRPr="004B0008" w:rsidRDefault="00106548" w:rsidP="00106548">
            <w:pPr>
              <w:rPr>
                <w:sz w:val="16"/>
                <w:szCs w:val="16"/>
              </w:rPr>
            </w:pPr>
            <w:r w:rsidRPr="004B0008">
              <w:rPr>
                <w:sz w:val="16"/>
                <w:szCs w:val="16"/>
              </w:rPr>
              <w:t>Good</w:t>
            </w:r>
          </w:p>
        </w:tc>
      </w:tr>
      <w:tr w:rsidR="00106548" w:rsidRPr="004B0008" w14:paraId="2632F93D" w14:textId="77777777" w:rsidTr="00CC6E07">
        <w:tc>
          <w:tcPr>
            <w:tcW w:w="1408" w:type="dxa"/>
            <w:shd w:val="clear" w:color="auto" w:fill="D9D9D9" w:themeFill="background1" w:themeFillShade="D9"/>
          </w:tcPr>
          <w:p w14:paraId="4460B273" w14:textId="2858A61D" w:rsidR="00106548" w:rsidRPr="004B0008" w:rsidRDefault="00106548" w:rsidP="00106548">
            <w:pPr>
              <w:rPr>
                <w:sz w:val="16"/>
                <w:szCs w:val="16"/>
              </w:rPr>
            </w:pPr>
            <w:r>
              <w:rPr>
                <w:sz w:val="16"/>
                <w:szCs w:val="16"/>
              </w:rPr>
              <w:fldChar w:fldCharType="begin">
                <w:fldData xml:space="preserve">PEVuZE5vdGU+PENpdGUgQXV0aG9yWWVhcj0iMSI+PEF1dGhvcj5NZW5uZTwvQXV0aG9yPjxZZWFy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</w:fldData>
              </w:fldChar>
            </w:r>
            <w:r>
              <w:rPr>
                <w:sz w:val="16"/>
                <w:szCs w:val="16"/>
              </w:rPr>
              <w:instrText xml:space="preserve"> ADDIN EN.CITE </w:instrText>
            </w:r>
            <w:r>
              <w:rPr>
                <w:sz w:val="16"/>
                <w:szCs w:val="16"/>
              </w:rPr>
              <w:fldChar w:fldCharType="begin">
                <w:fldData xml:space="preserve">PEVuZE5vdGU+PENpdGUgQXV0aG9yWWVhcj0iMSI+PEF1dGhvcj5NZW5uZTwvQXV0aG9yPjxZZWFy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Menne</w:t>
            </w:r>
            <w:r w:rsidRPr="00764FC7">
              <w:rPr>
                <w:i/>
                <w:noProof/>
                <w:sz w:val="16"/>
                <w:szCs w:val="16"/>
              </w:rPr>
              <w:t xml:space="preserve"> et al.</w:t>
            </w:r>
            <w:r>
              <w:rPr>
                <w:noProof/>
                <w:sz w:val="16"/>
                <w:szCs w:val="16"/>
              </w:rPr>
              <w:t xml:space="preserve"> (2009)</w:t>
            </w:r>
            <w:r>
              <w:rPr>
                <w:sz w:val="16"/>
                <w:szCs w:val="16"/>
              </w:rPr>
              <w:fldChar w:fldCharType="end"/>
            </w:r>
          </w:p>
        </w:tc>
        <w:tc>
          <w:tcPr>
            <w:tcW w:w="1161" w:type="dxa"/>
            <w:vMerge w:val="restart"/>
            <w:shd w:val="clear" w:color="auto" w:fill="D9D9D9" w:themeFill="background1" w:themeFillShade="D9"/>
          </w:tcPr>
          <w:p w14:paraId="4CAAB8CC" w14:textId="77777777" w:rsidR="00106548" w:rsidRPr="004B0008" w:rsidRDefault="00106548" w:rsidP="00106548">
            <w:pPr>
              <w:rPr>
                <w:sz w:val="16"/>
                <w:szCs w:val="16"/>
              </w:rPr>
            </w:pPr>
            <w:r>
              <w:rPr>
                <w:sz w:val="16"/>
                <w:szCs w:val="16"/>
              </w:rPr>
              <w:t>US</w:t>
            </w:r>
          </w:p>
        </w:tc>
        <w:tc>
          <w:tcPr>
            <w:tcW w:w="1041" w:type="dxa"/>
            <w:shd w:val="clear" w:color="auto" w:fill="D9D9D9" w:themeFill="background1" w:themeFillShade="D9"/>
          </w:tcPr>
          <w:p w14:paraId="4C804DD7" w14:textId="77777777" w:rsidR="00106548" w:rsidRPr="004B0008" w:rsidRDefault="00106548" w:rsidP="00106548">
            <w:pPr>
              <w:rPr>
                <w:sz w:val="16"/>
                <w:szCs w:val="16"/>
              </w:rPr>
            </w:pPr>
            <w:r w:rsidRPr="004B0008">
              <w:rPr>
                <w:sz w:val="16"/>
                <w:szCs w:val="16"/>
              </w:rPr>
              <w:t>211</w:t>
            </w:r>
          </w:p>
        </w:tc>
        <w:tc>
          <w:tcPr>
            <w:tcW w:w="849" w:type="dxa"/>
            <w:shd w:val="clear" w:color="auto" w:fill="D9D9D9" w:themeFill="background1" w:themeFillShade="D9"/>
          </w:tcPr>
          <w:p w14:paraId="713701E0" w14:textId="77777777" w:rsidR="00106548" w:rsidRPr="004B0008" w:rsidRDefault="00106548" w:rsidP="00106548">
            <w:pPr>
              <w:rPr>
                <w:sz w:val="16"/>
                <w:szCs w:val="16"/>
              </w:rPr>
            </w:pPr>
            <w:r w:rsidRPr="004B0008">
              <w:rPr>
                <w:sz w:val="16"/>
                <w:szCs w:val="16"/>
              </w:rPr>
              <w:t>51%</w:t>
            </w:r>
          </w:p>
        </w:tc>
        <w:tc>
          <w:tcPr>
            <w:tcW w:w="1096" w:type="dxa"/>
            <w:shd w:val="clear" w:color="auto" w:fill="D9D9D9" w:themeFill="background1" w:themeFillShade="D9"/>
          </w:tcPr>
          <w:p w14:paraId="664FE73B" w14:textId="77777777" w:rsidR="00106548" w:rsidRPr="004B0008" w:rsidRDefault="00106548" w:rsidP="00106548">
            <w:pPr>
              <w:rPr>
                <w:sz w:val="16"/>
                <w:szCs w:val="16"/>
              </w:rPr>
            </w:pPr>
            <w:r w:rsidRPr="004B0008">
              <w:rPr>
                <w:sz w:val="16"/>
                <w:szCs w:val="16"/>
              </w:rPr>
              <w:t>76.07 (8.95)</w:t>
            </w:r>
          </w:p>
        </w:tc>
        <w:tc>
          <w:tcPr>
            <w:tcW w:w="1239" w:type="dxa"/>
            <w:shd w:val="clear" w:color="auto" w:fill="D9D9D9" w:themeFill="background1" w:themeFillShade="D9"/>
          </w:tcPr>
          <w:p w14:paraId="2266C230" w14:textId="77777777" w:rsidR="00106548" w:rsidRPr="004B0008" w:rsidRDefault="00106548" w:rsidP="00106548">
            <w:pPr>
              <w:rPr>
                <w:sz w:val="16"/>
                <w:szCs w:val="16"/>
              </w:rPr>
            </w:pPr>
            <w:r w:rsidRPr="004B0008">
              <w:rPr>
                <w:sz w:val="16"/>
                <w:szCs w:val="16"/>
              </w:rPr>
              <w:t>22.01 (4.67)</w:t>
            </w:r>
          </w:p>
        </w:tc>
        <w:tc>
          <w:tcPr>
            <w:tcW w:w="1792" w:type="dxa"/>
            <w:shd w:val="clear" w:color="auto" w:fill="D9D9D9" w:themeFill="background1" w:themeFillShade="D9"/>
          </w:tcPr>
          <w:p w14:paraId="5B3479A9" w14:textId="77777777" w:rsidR="00106548" w:rsidRPr="004B0008" w:rsidRDefault="00106548" w:rsidP="00106548">
            <w:pPr>
              <w:rPr>
                <w:sz w:val="16"/>
                <w:szCs w:val="16"/>
              </w:rPr>
            </w:pPr>
            <w:r w:rsidRPr="004B0008">
              <w:rPr>
                <w:sz w:val="16"/>
                <w:szCs w:val="16"/>
              </w:rPr>
              <w:t xml:space="preserve">Dementia </w:t>
            </w:r>
          </w:p>
        </w:tc>
        <w:tc>
          <w:tcPr>
            <w:tcW w:w="1811" w:type="dxa"/>
            <w:shd w:val="clear" w:color="auto" w:fill="D9D9D9" w:themeFill="background1" w:themeFillShade="D9"/>
          </w:tcPr>
          <w:p w14:paraId="072C3A84" w14:textId="77777777" w:rsidR="00106548" w:rsidRPr="004B0008" w:rsidRDefault="00106548" w:rsidP="00106548">
            <w:pPr>
              <w:rPr>
                <w:sz w:val="16"/>
                <w:szCs w:val="16"/>
              </w:rPr>
            </w:pPr>
            <w:r w:rsidRPr="004B0008">
              <w:rPr>
                <w:sz w:val="16"/>
                <w:szCs w:val="16"/>
              </w:rPr>
              <w:t xml:space="preserve">Community </w:t>
            </w:r>
          </w:p>
        </w:tc>
        <w:tc>
          <w:tcPr>
            <w:tcW w:w="1311" w:type="dxa"/>
            <w:shd w:val="clear" w:color="auto" w:fill="D9D9D9" w:themeFill="background1" w:themeFillShade="D9"/>
          </w:tcPr>
          <w:p w14:paraId="46CD7F91" w14:textId="77777777" w:rsidR="00106548" w:rsidRPr="004B0008" w:rsidRDefault="00106548" w:rsidP="00106548">
            <w:pPr>
              <w:rPr>
                <w:sz w:val="16"/>
                <w:szCs w:val="16"/>
              </w:rPr>
            </w:pPr>
            <w:r w:rsidRPr="004B0008">
              <w:rPr>
                <w:sz w:val="16"/>
                <w:szCs w:val="16"/>
              </w:rPr>
              <w:t>QoL-AD</w:t>
            </w:r>
          </w:p>
        </w:tc>
        <w:tc>
          <w:tcPr>
            <w:tcW w:w="2130" w:type="dxa"/>
            <w:shd w:val="clear" w:color="auto" w:fill="D9D9D9" w:themeFill="background1" w:themeFillShade="D9"/>
          </w:tcPr>
          <w:p w14:paraId="54A3BE8F" w14:textId="77777777" w:rsidR="00106548" w:rsidRPr="004B0008" w:rsidRDefault="00106548" w:rsidP="00106548">
            <w:pPr>
              <w:rPr>
                <w:sz w:val="16"/>
                <w:szCs w:val="16"/>
              </w:rPr>
            </w:pPr>
            <w:r w:rsidRPr="004B0008">
              <w:rPr>
                <w:sz w:val="16"/>
                <w:szCs w:val="16"/>
              </w:rPr>
              <w:t xml:space="preserve">Age, Depression, Gender, Education, Relationship quality, </w:t>
            </w:r>
            <w:r>
              <w:rPr>
                <w:sz w:val="16"/>
                <w:szCs w:val="16"/>
              </w:rPr>
              <w:t>Co-morbidity</w:t>
            </w:r>
            <w:r w:rsidRPr="004B0008">
              <w:rPr>
                <w:sz w:val="16"/>
                <w:szCs w:val="16"/>
              </w:rPr>
              <w:t>, Diagnosis, Ethnicity, Relationship,</w:t>
            </w:r>
            <w:r w:rsidRPr="004B0008">
              <w:rPr>
                <w:color w:val="000000" w:themeColor="text1"/>
                <w:sz w:val="16"/>
                <w:szCs w:val="16"/>
              </w:rPr>
              <w:t xml:space="preserve"> CSM</w:t>
            </w:r>
          </w:p>
        </w:tc>
        <w:tc>
          <w:tcPr>
            <w:tcW w:w="1180" w:type="dxa"/>
            <w:shd w:val="clear" w:color="auto" w:fill="D9D9D9" w:themeFill="background1" w:themeFillShade="D9"/>
          </w:tcPr>
          <w:p w14:paraId="28D24878" w14:textId="77777777" w:rsidR="00106548" w:rsidRPr="004B0008" w:rsidRDefault="00106548" w:rsidP="00106548">
            <w:pPr>
              <w:rPr>
                <w:sz w:val="16"/>
                <w:szCs w:val="16"/>
              </w:rPr>
            </w:pPr>
            <w:r w:rsidRPr="004B0008">
              <w:rPr>
                <w:sz w:val="16"/>
                <w:szCs w:val="16"/>
              </w:rPr>
              <w:t>Satisfactory</w:t>
            </w:r>
          </w:p>
        </w:tc>
      </w:tr>
      <w:tr w:rsidR="00106548" w:rsidRPr="004B0008" w14:paraId="01367EB9" w14:textId="77777777" w:rsidTr="00CC6E07">
        <w:tc>
          <w:tcPr>
            <w:tcW w:w="1408" w:type="dxa"/>
            <w:shd w:val="clear" w:color="auto" w:fill="D9D9D9" w:themeFill="background1" w:themeFillShade="D9"/>
          </w:tcPr>
          <w:p w14:paraId="0C90643E" w14:textId="45F47825" w:rsidR="00106548" w:rsidRPr="004B0008" w:rsidRDefault="00106548" w:rsidP="00106548">
            <w:pPr>
              <w:rPr>
                <w:sz w:val="16"/>
                <w:szCs w:val="16"/>
              </w:rPr>
            </w:pPr>
            <w:r>
              <w:rPr>
                <w:sz w:val="16"/>
                <w:szCs w:val="16"/>
              </w:rPr>
              <w:lastRenderedPageBreak/>
              <w:fldChar w:fldCharType="begin"/>
            </w:r>
            <w:r>
              <w:rPr>
                <w:sz w:val="16"/>
                <w:szCs w:val="16"/>
              </w:rPr>
              <w:instrText xml:space="preserve"> ADDIN EN.CITE &lt;EndNote&gt;&lt;Cite AuthorYear="1"&gt;&lt;Author&gt;Menne&lt;/Author&gt;&lt;Year&gt;2012&lt;/Year&gt;&lt;RecNum&gt;1245&lt;/RecNum&gt;&lt;DisplayText&gt;Menne&lt;style face="italic"&gt; et al.&lt;/style&gt; (2012)&lt;/DisplayText&gt;&lt;record&gt;&lt;rec-number&gt;1245&lt;/rec-number&gt;&lt;foreign-keys&gt;&lt;key app="EN" db-id="5rer0dfs6t9vtfezta6pxs0swfprptwpeexw" timestamp="1455787976"&gt;1245&lt;/key&gt;&lt;/foreign-keys&gt;&lt;ref-type name="Journal Article"&gt;17&lt;/ref-type&gt;&lt;contributors&gt;&lt;authors&gt;&lt;author&gt;Menne, Heather L.&lt;/author&gt;&lt;author&gt;Johnson, Justin D.&lt;/author&gt;&lt;author&gt;Whitlatch, Carol J.&lt;/author&gt;&lt;author&gt;Schwartz, Sarah M.&lt;/author&gt;&lt;/authors&gt;&lt;/contributors&gt;&lt;titles&gt;&lt;title&gt;Activity preferences of persons with dementia&lt;/title&gt;&lt;secondary-title&gt;Activities, Adaptation &amp;amp; Aging&lt;/secondary-title&gt;&lt;/titles&gt;&lt;periodical&gt;&lt;full-title&gt;Activities, Adaptation &amp;amp; Aging&lt;/full-title&gt;&lt;abbr-1&gt;Act. Adapt. Aging&lt;/abbr-1&gt;&lt;abbr-2&gt;Act Adapt Aging&lt;/abbr-2&gt;&lt;/periodical&gt;&lt;pages&gt;195-213&lt;/pages&gt;&lt;volume&gt;36&lt;/volume&gt;&lt;number&gt;3&lt;/number&gt;&lt;dates&gt;&lt;year&gt;2012&lt;/year&gt;&lt;pub-dates&gt;&lt;date&gt;2012/07/01&lt;/date&gt;&lt;/pub-dates&gt;&lt;/dates&gt;&lt;publisher&gt;Routledge&lt;/publisher&gt;&lt;isbn&gt;0192-4788&lt;/isbn&gt;&lt;urls&gt;&lt;related-urls&gt;&lt;url&gt;http://dx.doi.org/10.1080/01924788.2012.696234&lt;/url&gt;&lt;/related-urls&gt;&lt;/urls&gt;&lt;electronic-resource-num&gt;10.1080/01924788.2012.696234&lt;/electronic-resource-num&gt;&lt;/record&gt;&lt;/Cite&gt;&lt;/EndNote&gt;</w:instrText>
            </w:r>
            <w:r>
              <w:rPr>
                <w:sz w:val="16"/>
                <w:szCs w:val="16"/>
              </w:rPr>
              <w:fldChar w:fldCharType="separate"/>
            </w:r>
            <w:r>
              <w:rPr>
                <w:noProof/>
                <w:sz w:val="16"/>
                <w:szCs w:val="16"/>
              </w:rPr>
              <w:t>Menne</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vMerge/>
            <w:shd w:val="clear" w:color="auto" w:fill="D9D9D9" w:themeFill="background1" w:themeFillShade="D9"/>
          </w:tcPr>
          <w:p w14:paraId="1A625227" w14:textId="77777777" w:rsidR="00106548" w:rsidRPr="004B0008" w:rsidRDefault="00106548" w:rsidP="00106548">
            <w:pPr>
              <w:rPr>
                <w:sz w:val="16"/>
                <w:szCs w:val="16"/>
              </w:rPr>
            </w:pPr>
          </w:p>
        </w:tc>
        <w:tc>
          <w:tcPr>
            <w:tcW w:w="1041" w:type="dxa"/>
            <w:shd w:val="clear" w:color="auto" w:fill="D9D9D9" w:themeFill="background1" w:themeFillShade="D9"/>
          </w:tcPr>
          <w:p w14:paraId="48F65B6A" w14:textId="77777777" w:rsidR="00106548" w:rsidRPr="004B0008" w:rsidRDefault="00106548" w:rsidP="00106548">
            <w:pPr>
              <w:rPr>
                <w:sz w:val="16"/>
                <w:szCs w:val="16"/>
              </w:rPr>
            </w:pPr>
            <w:r w:rsidRPr="004B0008">
              <w:rPr>
                <w:sz w:val="16"/>
                <w:szCs w:val="16"/>
              </w:rPr>
              <w:t>210</w:t>
            </w:r>
          </w:p>
        </w:tc>
        <w:tc>
          <w:tcPr>
            <w:tcW w:w="849" w:type="dxa"/>
            <w:shd w:val="clear" w:color="auto" w:fill="D9D9D9" w:themeFill="background1" w:themeFillShade="D9"/>
          </w:tcPr>
          <w:p w14:paraId="2E1DC2A8" w14:textId="77777777" w:rsidR="00106548" w:rsidRPr="004B0008" w:rsidRDefault="00106548" w:rsidP="00106548">
            <w:pPr>
              <w:rPr>
                <w:sz w:val="16"/>
                <w:szCs w:val="16"/>
              </w:rPr>
            </w:pPr>
            <w:r w:rsidRPr="004B0008">
              <w:rPr>
                <w:sz w:val="16"/>
                <w:szCs w:val="16"/>
              </w:rPr>
              <w:t>49.50%</w:t>
            </w:r>
          </w:p>
        </w:tc>
        <w:tc>
          <w:tcPr>
            <w:tcW w:w="1096" w:type="dxa"/>
            <w:shd w:val="clear" w:color="auto" w:fill="D9D9D9" w:themeFill="background1" w:themeFillShade="D9"/>
          </w:tcPr>
          <w:p w14:paraId="46C17601" w14:textId="77777777" w:rsidR="00106548" w:rsidRPr="004B0008" w:rsidRDefault="00106548" w:rsidP="00106548">
            <w:pPr>
              <w:rPr>
                <w:sz w:val="16"/>
                <w:szCs w:val="16"/>
              </w:rPr>
            </w:pPr>
            <w:r w:rsidRPr="004B0008">
              <w:rPr>
                <w:sz w:val="16"/>
                <w:szCs w:val="16"/>
              </w:rPr>
              <w:t>75.8 (9.23)</w:t>
            </w:r>
          </w:p>
        </w:tc>
        <w:tc>
          <w:tcPr>
            <w:tcW w:w="1239" w:type="dxa"/>
            <w:shd w:val="clear" w:color="auto" w:fill="D9D9D9" w:themeFill="background1" w:themeFillShade="D9"/>
          </w:tcPr>
          <w:p w14:paraId="06D8EF71" w14:textId="77777777" w:rsidR="00106548" w:rsidRPr="004B0008" w:rsidRDefault="00106548" w:rsidP="00106548">
            <w:pPr>
              <w:rPr>
                <w:sz w:val="16"/>
                <w:szCs w:val="16"/>
              </w:rPr>
            </w:pPr>
            <w:r w:rsidRPr="004B0008">
              <w:rPr>
                <w:sz w:val="16"/>
                <w:szCs w:val="16"/>
              </w:rPr>
              <w:t>22 (4.64)</w:t>
            </w:r>
          </w:p>
        </w:tc>
        <w:tc>
          <w:tcPr>
            <w:tcW w:w="1792" w:type="dxa"/>
            <w:shd w:val="clear" w:color="auto" w:fill="D9D9D9" w:themeFill="background1" w:themeFillShade="D9"/>
          </w:tcPr>
          <w:p w14:paraId="4B6664D1" w14:textId="77777777" w:rsidR="00106548" w:rsidRPr="004B0008" w:rsidRDefault="00106548" w:rsidP="00106548">
            <w:pPr>
              <w:rPr>
                <w:sz w:val="16"/>
                <w:szCs w:val="16"/>
              </w:rPr>
            </w:pPr>
            <w:r w:rsidRPr="004B0008">
              <w:rPr>
                <w:sz w:val="16"/>
                <w:szCs w:val="16"/>
              </w:rPr>
              <w:t>Dementia</w:t>
            </w:r>
          </w:p>
        </w:tc>
        <w:tc>
          <w:tcPr>
            <w:tcW w:w="1811" w:type="dxa"/>
            <w:shd w:val="clear" w:color="auto" w:fill="D9D9D9" w:themeFill="background1" w:themeFillShade="D9"/>
          </w:tcPr>
          <w:p w14:paraId="32368A8E" w14:textId="77777777" w:rsidR="00106548" w:rsidRPr="004B0008" w:rsidRDefault="00106548" w:rsidP="00106548">
            <w:pPr>
              <w:rPr>
                <w:sz w:val="16"/>
                <w:szCs w:val="16"/>
              </w:rPr>
            </w:pPr>
            <w:r w:rsidRPr="004B0008">
              <w:rPr>
                <w:sz w:val="16"/>
                <w:szCs w:val="16"/>
              </w:rPr>
              <w:t>Community</w:t>
            </w:r>
          </w:p>
        </w:tc>
        <w:tc>
          <w:tcPr>
            <w:tcW w:w="1311" w:type="dxa"/>
            <w:shd w:val="clear" w:color="auto" w:fill="D9D9D9" w:themeFill="background1" w:themeFillShade="D9"/>
          </w:tcPr>
          <w:p w14:paraId="716E4140" w14:textId="77777777" w:rsidR="00106548" w:rsidRPr="004B0008" w:rsidRDefault="00106548" w:rsidP="00106548">
            <w:pPr>
              <w:rPr>
                <w:sz w:val="16"/>
                <w:szCs w:val="16"/>
              </w:rPr>
            </w:pPr>
            <w:r w:rsidRPr="004B0008">
              <w:rPr>
                <w:sz w:val="16"/>
                <w:szCs w:val="16"/>
              </w:rPr>
              <w:t>QoL-AD</w:t>
            </w:r>
          </w:p>
        </w:tc>
        <w:tc>
          <w:tcPr>
            <w:tcW w:w="2130" w:type="dxa"/>
            <w:shd w:val="clear" w:color="auto" w:fill="D9D9D9" w:themeFill="background1" w:themeFillShade="D9"/>
          </w:tcPr>
          <w:p w14:paraId="2DCA2205" w14:textId="77777777" w:rsidR="00106548" w:rsidRPr="004B0008" w:rsidRDefault="00106548" w:rsidP="00106548">
            <w:pPr>
              <w:rPr>
                <w:sz w:val="16"/>
                <w:szCs w:val="16"/>
              </w:rPr>
            </w:pPr>
            <w:r w:rsidRPr="004B0008">
              <w:rPr>
                <w:sz w:val="16"/>
                <w:szCs w:val="16"/>
              </w:rPr>
              <w:t xml:space="preserve">ADL, Health, Religion, Diet, Income, </w:t>
            </w:r>
            <w:r>
              <w:rPr>
                <w:sz w:val="16"/>
                <w:szCs w:val="16"/>
              </w:rPr>
              <w:t>D</w:t>
            </w:r>
            <w:r w:rsidRPr="004B0008">
              <w:rPr>
                <w:sz w:val="16"/>
                <w:szCs w:val="16"/>
              </w:rPr>
              <w:t>uration, Social engagement</w:t>
            </w:r>
          </w:p>
        </w:tc>
        <w:tc>
          <w:tcPr>
            <w:tcW w:w="1180" w:type="dxa"/>
            <w:shd w:val="clear" w:color="auto" w:fill="D9D9D9" w:themeFill="background1" w:themeFillShade="D9"/>
          </w:tcPr>
          <w:p w14:paraId="3E87F7B4" w14:textId="77777777" w:rsidR="00106548" w:rsidRPr="004B0008" w:rsidRDefault="00106548" w:rsidP="00106548">
            <w:pPr>
              <w:rPr>
                <w:sz w:val="16"/>
                <w:szCs w:val="16"/>
              </w:rPr>
            </w:pPr>
            <w:r w:rsidRPr="004B0008">
              <w:rPr>
                <w:sz w:val="16"/>
                <w:szCs w:val="16"/>
              </w:rPr>
              <w:t>Good</w:t>
            </w:r>
          </w:p>
        </w:tc>
      </w:tr>
      <w:tr w:rsidR="00106548" w:rsidRPr="004B0008" w14:paraId="1FE9F69E" w14:textId="77777777" w:rsidTr="00CC6E07">
        <w:tc>
          <w:tcPr>
            <w:tcW w:w="1408" w:type="dxa"/>
            <w:shd w:val="clear" w:color="auto" w:fill="BFBFBF" w:themeFill="background1" w:themeFillShade="BF"/>
          </w:tcPr>
          <w:p w14:paraId="22A839E1" w14:textId="6683893C" w:rsidR="00106548" w:rsidRPr="004B0008" w:rsidRDefault="00106548" w:rsidP="00106548">
            <w:pPr>
              <w:rPr>
                <w:sz w:val="16"/>
                <w:szCs w:val="16"/>
              </w:rPr>
            </w:pPr>
            <w:r>
              <w:rPr>
                <w:sz w:val="16"/>
                <w:szCs w:val="16"/>
              </w:rPr>
              <w:fldChar w:fldCharType="begin">
                <w:fldData xml:space="preserve">PEVuZE5vdGU+PENpdGUgQXV0aG9yWWVhcj0iMSI+PEF1dGhvcj5NaXJhbmRhLUNhc3RpbGxvPC9B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</w:fldData>
              </w:fldChar>
            </w:r>
            <w:r>
              <w:rPr>
                <w:sz w:val="16"/>
                <w:szCs w:val="16"/>
              </w:rPr>
              <w:instrText xml:space="preserve"> ADDIN EN.CITE </w:instrText>
            </w:r>
            <w:r>
              <w:rPr>
                <w:sz w:val="16"/>
                <w:szCs w:val="16"/>
              </w:rPr>
              <w:fldChar w:fldCharType="begin">
                <w:fldData xml:space="preserve">PEVuZE5vdGU+PENpdGUgQXV0aG9yWWVhcj0iMSI+PEF1dGhvcj5NaXJhbmRhLUNhc3RpbGxvPC9B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Miranda-Castillo</w:t>
            </w:r>
            <w:r w:rsidRPr="00764FC7">
              <w:rPr>
                <w:i/>
                <w:noProof/>
                <w:sz w:val="16"/>
                <w:szCs w:val="16"/>
              </w:rPr>
              <w:t xml:space="preserve"> et al.</w:t>
            </w:r>
            <w:r>
              <w:rPr>
                <w:noProof/>
                <w:sz w:val="16"/>
                <w:szCs w:val="16"/>
              </w:rPr>
              <w:t xml:space="preserve"> (2010a)</w:t>
            </w:r>
            <w:r>
              <w:rPr>
                <w:sz w:val="16"/>
                <w:szCs w:val="16"/>
              </w:rPr>
              <w:fldChar w:fldCharType="end"/>
            </w:r>
          </w:p>
        </w:tc>
        <w:tc>
          <w:tcPr>
            <w:tcW w:w="1161" w:type="dxa"/>
            <w:vMerge w:val="restart"/>
            <w:shd w:val="clear" w:color="auto" w:fill="BFBFBF" w:themeFill="background1" w:themeFillShade="BF"/>
          </w:tcPr>
          <w:p w14:paraId="2AC128D5" w14:textId="77777777" w:rsidR="00106548" w:rsidRPr="004B0008" w:rsidRDefault="00106548" w:rsidP="00106548">
            <w:pPr>
              <w:rPr>
                <w:sz w:val="16"/>
                <w:szCs w:val="16"/>
              </w:rPr>
            </w:pPr>
            <w:r>
              <w:rPr>
                <w:sz w:val="16"/>
                <w:szCs w:val="16"/>
              </w:rPr>
              <w:t>England</w:t>
            </w:r>
          </w:p>
        </w:tc>
        <w:tc>
          <w:tcPr>
            <w:tcW w:w="1041" w:type="dxa"/>
            <w:shd w:val="clear" w:color="auto" w:fill="BFBFBF" w:themeFill="background1" w:themeFillShade="BF"/>
          </w:tcPr>
          <w:p w14:paraId="4F484C48" w14:textId="77777777" w:rsidR="00106548" w:rsidRPr="004B0008" w:rsidRDefault="00106548" w:rsidP="00106548">
            <w:pPr>
              <w:rPr>
                <w:sz w:val="16"/>
                <w:szCs w:val="16"/>
              </w:rPr>
            </w:pPr>
            <w:r w:rsidRPr="004B0008">
              <w:rPr>
                <w:sz w:val="16"/>
                <w:szCs w:val="16"/>
              </w:rPr>
              <w:t>152</w:t>
            </w:r>
          </w:p>
        </w:tc>
        <w:tc>
          <w:tcPr>
            <w:tcW w:w="849" w:type="dxa"/>
            <w:shd w:val="clear" w:color="auto" w:fill="BFBFBF" w:themeFill="background1" w:themeFillShade="BF"/>
          </w:tcPr>
          <w:p w14:paraId="23A340A2" w14:textId="77777777" w:rsidR="00106548" w:rsidRPr="004B0008" w:rsidRDefault="00106548" w:rsidP="00106548">
            <w:pPr>
              <w:rPr>
                <w:sz w:val="16"/>
                <w:szCs w:val="16"/>
              </w:rPr>
            </w:pPr>
            <w:r w:rsidRPr="004B0008">
              <w:rPr>
                <w:sz w:val="16"/>
                <w:szCs w:val="16"/>
              </w:rPr>
              <w:t>78</w:t>
            </w:r>
          </w:p>
        </w:tc>
        <w:tc>
          <w:tcPr>
            <w:tcW w:w="1096" w:type="dxa"/>
            <w:shd w:val="clear" w:color="auto" w:fill="BFBFBF" w:themeFill="background1" w:themeFillShade="BF"/>
          </w:tcPr>
          <w:p w14:paraId="48F35A2C" w14:textId="77777777" w:rsidR="00106548" w:rsidRPr="004B0008" w:rsidRDefault="00106548" w:rsidP="00106548">
            <w:pPr>
              <w:rPr>
                <w:sz w:val="16"/>
                <w:szCs w:val="16"/>
              </w:rPr>
            </w:pPr>
            <w:r w:rsidRPr="004B0008">
              <w:rPr>
                <w:sz w:val="16"/>
                <w:szCs w:val="16"/>
              </w:rPr>
              <w:t>79.2 (6.8)</w:t>
            </w:r>
          </w:p>
        </w:tc>
        <w:tc>
          <w:tcPr>
            <w:tcW w:w="1239" w:type="dxa"/>
            <w:shd w:val="clear" w:color="auto" w:fill="BFBFBF" w:themeFill="background1" w:themeFillShade="BF"/>
          </w:tcPr>
          <w:p w14:paraId="3AD7233A" w14:textId="77777777" w:rsidR="00106548" w:rsidRPr="004B0008" w:rsidRDefault="00106548" w:rsidP="00106548">
            <w:pPr>
              <w:rPr>
                <w:sz w:val="16"/>
                <w:szCs w:val="16"/>
              </w:rPr>
            </w:pPr>
            <w:r w:rsidRPr="004B0008">
              <w:rPr>
                <w:sz w:val="16"/>
                <w:szCs w:val="16"/>
              </w:rPr>
              <w:t>19.13 (7.2)</w:t>
            </w:r>
          </w:p>
        </w:tc>
        <w:tc>
          <w:tcPr>
            <w:tcW w:w="1792" w:type="dxa"/>
            <w:shd w:val="clear" w:color="auto" w:fill="BFBFBF" w:themeFill="background1" w:themeFillShade="BF"/>
          </w:tcPr>
          <w:p w14:paraId="6A6F285B" w14:textId="77777777" w:rsidR="00106548" w:rsidRPr="004B0008" w:rsidRDefault="00106548" w:rsidP="00106548">
            <w:pPr>
              <w:rPr>
                <w:sz w:val="16"/>
                <w:szCs w:val="16"/>
              </w:rPr>
            </w:pPr>
            <w:r w:rsidRPr="004B0008">
              <w:rPr>
                <w:sz w:val="16"/>
                <w:szCs w:val="16"/>
              </w:rPr>
              <w:t xml:space="preserve">Dementia </w:t>
            </w:r>
          </w:p>
        </w:tc>
        <w:tc>
          <w:tcPr>
            <w:tcW w:w="1811" w:type="dxa"/>
            <w:shd w:val="clear" w:color="auto" w:fill="BFBFBF" w:themeFill="background1" w:themeFillShade="BF"/>
          </w:tcPr>
          <w:p w14:paraId="456C256B" w14:textId="77777777" w:rsidR="00106548" w:rsidRPr="004B0008" w:rsidRDefault="00106548" w:rsidP="00106548">
            <w:pPr>
              <w:rPr>
                <w:sz w:val="16"/>
                <w:szCs w:val="16"/>
              </w:rPr>
            </w:pPr>
            <w:r w:rsidRPr="004B0008">
              <w:rPr>
                <w:sz w:val="16"/>
                <w:szCs w:val="16"/>
              </w:rPr>
              <w:t xml:space="preserve">Community </w:t>
            </w:r>
          </w:p>
        </w:tc>
        <w:tc>
          <w:tcPr>
            <w:tcW w:w="1311" w:type="dxa"/>
            <w:shd w:val="clear" w:color="auto" w:fill="BFBFBF" w:themeFill="background1" w:themeFillShade="BF"/>
          </w:tcPr>
          <w:p w14:paraId="60E44519" w14:textId="77777777" w:rsidR="00106548" w:rsidRPr="004B0008" w:rsidRDefault="00106548" w:rsidP="00106548">
            <w:pPr>
              <w:rPr>
                <w:sz w:val="16"/>
                <w:szCs w:val="16"/>
              </w:rPr>
            </w:pPr>
            <w:r w:rsidRPr="004B0008">
              <w:rPr>
                <w:sz w:val="16"/>
                <w:szCs w:val="16"/>
              </w:rPr>
              <w:t>QoL-AD</w:t>
            </w:r>
          </w:p>
        </w:tc>
        <w:tc>
          <w:tcPr>
            <w:tcW w:w="2130" w:type="dxa"/>
            <w:shd w:val="clear" w:color="auto" w:fill="BFBFBF" w:themeFill="background1" w:themeFillShade="BF"/>
          </w:tcPr>
          <w:p w14:paraId="303BB802" w14:textId="77777777" w:rsidR="00106548" w:rsidRPr="004B0008" w:rsidRDefault="00106548" w:rsidP="00106548">
            <w:pPr>
              <w:rPr>
                <w:sz w:val="16"/>
                <w:szCs w:val="16"/>
              </w:rPr>
            </w:pPr>
            <w:r w:rsidRPr="004B0008">
              <w:rPr>
                <w:sz w:val="16"/>
                <w:szCs w:val="16"/>
              </w:rPr>
              <w:t>Unmet needs</w:t>
            </w:r>
          </w:p>
        </w:tc>
        <w:tc>
          <w:tcPr>
            <w:tcW w:w="1180" w:type="dxa"/>
            <w:shd w:val="clear" w:color="auto" w:fill="BFBFBF" w:themeFill="background1" w:themeFillShade="BF"/>
          </w:tcPr>
          <w:p w14:paraId="7E0EFC17" w14:textId="77777777" w:rsidR="00106548" w:rsidRPr="004B0008" w:rsidRDefault="00106548" w:rsidP="00106548">
            <w:pPr>
              <w:rPr>
                <w:sz w:val="16"/>
                <w:szCs w:val="16"/>
              </w:rPr>
            </w:pPr>
            <w:r w:rsidRPr="004B0008">
              <w:rPr>
                <w:sz w:val="16"/>
                <w:szCs w:val="16"/>
              </w:rPr>
              <w:t>Good</w:t>
            </w:r>
          </w:p>
        </w:tc>
      </w:tr>
      <w:tr w:rsidR="00106548" w:rsidRPr="004B0008" w14:paraId="0CE43DD0" w14:textId="77777777" w:rsidTr="00CC6E07">
        <w:tc>
          <w:tcPr>
            <w:tcW w:w="1408" w:type="dxa"/>
            <w:shd w:val="clear" w:color="auto" w:fill="BFBFBF" w:themeFill="background1" w:themeFillShade="BF"/>
          </w:tcPr>
          <w:p w14:paraId="6DA6D367" w14:textId="040C17EC" w:rsidR="00106548" w:rsidRPr="004B0008" w:rsidRDefault="00106548" w:rsidP="00106548">
            <w:pPr>
              <w:rPr>
                <w:sz w:val="16"/>
                <w:szCs w:val="16"/>
              </w:rPr>
            </w:pPr>
            <w:r>
              <w:rPr>
                <w:sz w:val="16"/>
                <w:szCs w:val="16"/>
              </w:rPr>
              <w:fldChar w:fldCharType="begin"/>
            </w:r>
            <w:r>
              <w:rPr>
                <w:sz w:val="16"/>
                <w:szCs w:val="16"/>
              </w:rPr>
              <w:instrText xml:space="preserve"> ADDIN EN.CITE &lt;EndNote&gt;&lt;Cite AuthorYear="1"&gt;&lt;Author&gt;Miranda-Castillo&lt;/Author&gt;&lt;Year&gt;2010&lt;/Year&gt;&lt;RecNum&gt;1246&lt;/RecNum&gt;&lt;DisplayText&gt;Miranda-Castillo&lt;style face="italic"&gt; et al.&lt;/style&gt; (2010b)&lt;/DisplayText&gt;&lt;record&gt;&lt;rec-number&gt;1246&lt;/rec-number&gt;&lt;foreign-keys&gt;&lt;key app="EN" db-id="5rer0dfs6t9vtfezta6pxs0swfprptwpeexw" timestamp="1455787976"&gt;1246&lt;/key&gt;&lt;/foreign-keys&gt;&lt;ref-type name="Journal Article"&gt;17&lt;/ref-type&gt;&lt;contributors&gt;&lt;authors&gt;&lt;author&gt;Miranda-Castillo, Claudia&lt;/author&gt;&lt;author&gt;Woods, R. T.&lt;/author&gt;&lt;author&gt;Orrell, Martin&lt;/author&gt;&lt;/authors&gt;&lt;/contributors&gt;&lt;titles&gt;&lt;title&gt;People with dementia living alone: what are their needs and what kind of support are they receiving?&lt;/title&gt;&lt;secondary-title&gt;International Psychogeriatrics&lt;/secondary-title&gt;&lt;/titles&gt;&lt;periodical&gt;&lt;full-title&gt;International Psychogeriatrics&lt;/full-title&gt;&lt;abbr-1&gt;Int. Psychogeriatr.&lt;/abbr-1&gt;&lt;abbr-2&gt;Int Psychogeriatr&lt;/abbr-2&gt;&lt;/periodical&gt;&lt;pages&gt;607-617&lt;/pages&gt;&lt;volume&gt;22&lt;/volume&gt;&lt;number&gt;04&lt;/number&gt;&lt;keywords&gt;&lt;keyword&gt;community, needs assessment, social networks, services&lt;/keyword&gt;&lt;/keywords&gt;&lt;dates&gt;&lt;year&gt;2010&lt;/year&gt;&lt;/dates&gt;&lt;urls&gt;&lt;/urls&gt;&lt;electronic-resource-num&gt;10.1017/S104161021000013X&lt;/electronic-resource-num&gt;&lt;/record&gt;&lt;/Cite&gt;&lt;/EndNote&gt;</w:instrText>
            </w:r>
            <w:r>
              <w:rPr>
                <w:sz w:val="16"/>
                <w:szCs w:val="16"/>
              </w:rPr>
              <w:fldChar w:fldCharType="separate"/>
            </w:r>
            <w:r>
              <w:rPr>
                <w:noProof/>
                <w:sz w:val="16"/>
                <w:szCs w:val="16"/>
              </w:rPr>
              <w:t>Miranda-Castillo</w:t>
            </w:r>
            <w:r w:rsidRPr="00764FC7">
              <w:rPr>
                <w:i/>
                <w:noProof/>
                <w:sz w:val="16"/>
                <w:szCs w:val="16"/>
              </w:rPr>
              <w:t xml:space="preserve"> et al.</w:t>
            </w:r>
            <w:r>
              <w:rPr>
                <w:noProof/>
                <w:sz w:val="16"/>
                <w:szCs w:val="16"/>
              </w:rPr>
              <w:t xml:space="preserve"> (2010b)</w:t>
            </w:r>
            <w:r>
              <w:rPr>
                <w:sz w:val="16"/>
                <w:szCs w:val="16"/>
              </w:rPr>
              <w:fldChar w:fldCharType="end"/>
            </w:r>
          </w:p>
        </w:tc>
        <w:tc>
          <w:tcPr>
            <w:tcW w:w="1161" w:type="dxa"/>
            <w:vMerge/>
            <w:shd w:val="clear" w:color="auto" w:fill="BFBFBF" w:themeFill="background1" w:themeFillShade="BF"/>
          </w:tcPr>
          <w:p w14:paraId="3409059D" w14:textId="77777777" w:rsidR="00106548" w:rsidRPr="004B0008" w:rsidRDefault="00106548" w:rsidP="00106548">
            <w:pPr>
              <w:rPr>
                <w:sz w:val="16"/>
                <w:szCs w:val="16"/>
              </w:rPr>
            </w:pPr>
          </w:p>
        </w:tc>
        <w:tc>
          <w:tcPr>
            <w:tcW w:w="1041" w:type="dxa"/>
            <w:shd w:val="clear" w:color="auto" w:fill="BFBFBF" w:themeFill="background1" w:themeFillShade="BF"/>
          </w:tcPr>
          <w:p w14:paraId="592920CA" w14:textId="77777777" w:rsidR="00106548" w:rsidRPr="004B0008" w:rsidRDefault="00106548" w:rsidP="00106548">
            <w:pPr>
              <w:rPr>
                <w:sz w:val="16"/>
                <w:szCs w:val="16"/>
              </w:rPr>
            </w:pPr>
            <w:r w:rsidRPr="004B0008">
              <w:rPr>
                <w:sz w:val="16"/>
                <w:szCs w:val="16"/>
              </w:rPr>
              <w:t>129</w:t>
            </w:r>
          </w:p>
        </w:tc>
        <w:tc>
          <w:tcPr>
            <w:tcW w:w="849" w:type="dxa"/>
            <w:shd w:val="clear" w:color="auto" w:fill="BFBFBF" w:themeFill="background1" w:themeFillShade="BF"/>
          </w:tcPr>
          <w:p w14:paraId="19DBCD89" w14:textId="77777777" w:rsidR="00106548" w:rsidRPr="004B0008" w:rsidRDefault="00106548" w:rsidP="00106548">
            <w:pPr>
              <w:rPr>
                <w:sz w:val="16"/>
                <w:szCs w:val="16"/>
              </w:rPr>
            </w:pPr>
            <w:r w:rsidRPr="004B0008">
              <w:rPr>
                <w:sz w:val="16"/>
                <w:szCs w:val="16"/>
              </w:rPr>
              <w:t>78</w:t>
            </w:r>
          </w:p>
        </w:tc>
        <w:tc>
          <w:tcPr>
            <w:tcW w:w="1096" w:type="dxa"/>
            <w:shd w:val="clear" w:color="auto" w:fill="BFBFBF" w:themeFill="background1" w:themeFillShade="BF"/>
          </w:tcPr>
          <w:p w14:paraId="2068C6AE" w14:textId="77777777" w:rsidR="00106548" w:rsidRPr="004B0008" w:rsidRDefault="00106548" w:rsidP="00106548">
            <w:pPr>
              <w:rPr>
                <w:sz w:val="16"/>
                <w:szCs w:val="16"/>
              </w:rPr>
            </w:pPr>
            <w:r w:rsidRPr="004B0008">
              <w:rPr>
                <w:sz w:val="16"/>
                <w:szCs w:val="16"/>
              </w:rPr>
              <w:t xml:space="preserve">79.85 (6.4) </w:t>
            </w:r>
          </w:p>
        </w:tc>
        <w:tc>
          <w:tcPr>
            <w:tcW w:w="1239" w:type="dxa"/>
            <w:shd w:val="clear" w:color="auto" w:fill="BFBFBF" w:themeFill="background1" w:themeFillShade="BF"/>
          </w:tcPr>
          <w:p w14:paraId="6E9AC6BE" w14:textId="77777777" w:rsidR="00106548" w:rsidRPr="004B0008" w:rsidRDefault="00106548" w:rsidP="00106548">
            <w:pPr>
              <w:rPr>
                <w:sz w:val="16"/>
                <w:szCs w:val="16"/>
              </w:rPr>
            </w:pPr>
            <w:r w:rsidRPr="004B0008">
              <w:rPr>
                <w:sz w:val="16"/>
                <w:szCs w:val="16"/>
              </w:rPr>
              <w:t>19.1 (7.2)</w:t>
            </w:r>
          </w:p>
        </w:tc>
        <w:tc>
          <w:tcPr>
            <w:tcW w:w="1792" w:type="dxa"/>
            <w:shd w:val="clear" w:color="auto" w:fill="BFBFBF" w:themeFill="background1" w:themeFillShade="BF"/>
          </w:tcPr>
          <w:p w14:paraId="42C75671" w14:textId="77777777" w:rsidR="00106548" w:rsidRPr="004B0008" w:rsidRDefault="00106548" w:rsidP="00106548">
            <w:pPr>
              <w:rPr>
                <w:sz w:val="16"/>
                <w:szCs w:val="16"/>
              </w:rPr>
            </w:pPr>
            <w:r w:rsidRPr="004B0008">
              <w:rPr>
                <w:sz w:val="16"/>
                <w:szCs w:val="16"/>
              </w:rPr>
              <w:t xml:space="preserve">Dementia </w:t>
            </w:r>
          </w:p>
        </w:tc>
        <w:tc>
          <w:tcPr>
            <w:tcW w:w="1811" w:type="dxa"/>
            <w:shd w:val="clear" w:color="auto" w:fill="BFBFBF" w:themeFill="background1" w:themeFillShade="BF"/>
          </w:tcPr>
          <w:p w14:paraId="744C0AC9" w14:textId="77777777" w:rsidR="00106548" w:rsidRPr="004B0008" w:rsidRDefault="00106548" w:rsidP="00106548">
            <w:pPr>
              <w:rPr>
                <w:sz w:val="16"/>
                <w:szCs w:val="16"/>
              </w:rPr>
            </w:pPr>
            <w:r w:rsidRPr="004B0008">
              <w:rPr>
                <w:sz w:val="16"/>
                <w:szCs w:val="16"/>
              </w:rPr>
              <w:t>Community</w:t>
            </w:r>
          </w:p>
        </w:tc>
        <w:tc>
          <w:tcPr>
            <w:tcW w:w="1311" w:type="dxa"/>
            <w:shd w:val="clear" w:color="auto" w:fill="BFBFBF" w:themeFill="background1" w:themeFillShade="BF"/>
          </w:tcPr>
          <w:p w14:paraId="2446A3C7" w14:textId="77777777" w:rsidR="00106548" w:rsidRPr="004B0008" w:rsidRDefault="00106548" w:rsidP="00106548">
            <w:pPr>
              <w:rPr>
                <w:sz w:val="16"/>
                <w:szCs w:val="16"/>
              </w:rPr>
            </w:pPr>
            <w:r w:rsidRPr="004B0008">
              <w:rPr>
                <w:sz w:val="16"/>
                <w:szCs w:val="16"/>
              </w:rPr>
              <w:t>QoL-AD</w:t>
            </w:r>
          </w:p>
        </w:tc>
        <w:tc>
          <w:tcPr>
            <w:tcW w:w="2130" w:type="dxa"/>
            <w:shd w:val="clear" w:color="auto" w:fill="BFBFBF" w:themeFill="background1" w:themeFillShade="BF"/>
          </w:tcPr>
          <w:p w14:paraId="4505CC5B" w14:textId="77777777" w:rsidR="00106548" w:rsidRPr="004B0008" w:rsidRDefault="00106548" w:rsidP="00106548">
            <w:pPr>
              <w:rPr>
                <w:sz w:val="16"/>
                <w:szCs w:val="16"/>
              </w:rPr>
            </w:pPr>
            <w:r w:rsidRPr="00CC4EB8">
              <w:rPr>
                <w:sz w:val="16"/>
                <w:szCs w:val="16"/>
              </w:rPr>
              <w:t>Living alone</w:t>
            </w:r>
          </w:p>
        </w:tc>
        <w:tc>
          <w:tcPr>
            <w:tcW w:w="1180" w:type="dxa"/>
            <w:shd w:val="clear" w:color="auto" w:fill="BFBFBF" w:themeFill="background1" w:themeFillShade="BF"/>
          </w:tcPr>
          <w:p w14:paraId="0A7D8858" w14:textId="77777777" w:rsidR="00106548" w:rsidRPr="004B0008" w:rsidRDefault="00106548" w:rsidP="00106548">
            <w:pPr>
              <w:rPr>
                <w:sz w:val="16"/>
                <w:szCs w:val="16"/>
              </w:rPr>
            </w:pPr>
            <w:r w:rsidRPr="004B0008">
              <w:rPr>
                <w:sz w:val="16"/>
                <w:szCs w:val="16"/>
              </w:rPr>
              <w:t>Good</w:t>
            </w:r>
          </w:p>
        </w:tc>
      </w:tr>
      <w:tr w:rsidR="00106548" w:rsidRPr="00B76E96" w14:paraId="5EFC32A3" w14:textId="77777777" w:rsidTr="00CC6E07">
        <w:tc>
          <w:tcPr>
            <w:tcW w:w="1408" w:type="dxa"/>
          </w:tcPr>
          <w:p w14:paraId="2B23FDA0" w14:textId="224916F4" w:rsidR="00106548" w:rsidRPr="00B76E96" w:rsidRDefault="00106548" w:rsidP="00106548">
            <w:pPr>
              <w:rPr>
                <w:sz w:val="16"/>
                <w:szCs w:val="16"/>
              </w:rPr>
            </w:pPr>
            <w:r>
              <w:rPr>
                <w:sz w:val="16"/>
                <w:szCs w:val="16"/>
              </w:rPr>
              <w:fldChar w:fldCharType="begin"/>
            </w:r>
            <w:r>
              <w:rPr>
                <w:sz w:val="16"/>
                <w:szCs w:val="16"/>
              </w:rPr>
              <w:instrText xml:space="preserve"> ADDIN EN.CITE &lt;EndNote&gt;&lt;Cite AuthorYear="1"&gt;&lt;Author&gt;Mo&lt;/Author&gt;&lt;Year&gt;2004&lt;/Year&gt;&lt;RecNum&gt;1212&lt;/RecNum&gt;&lt;DisplayText&gt;Mo&lt;style face="italic"&gt; et al.&lt;/style&gt; (2004)&lt;/DisplayText&gt;&lt;record&gt;&lt;rec-number&gt;1212&lt;/rec-number&gt;&lt;foreign-keys&gt;&lt;key app="EN" db-id="5rer0dfs6t9vtfezta6pxs0swfprptwpeexw" timestamp="1453375616"&gt;1212&lt;/key&gt;&lt;/foreign-keys&gt;&lt;ref-type name="Journal Article"&gt;17&lt;/ref-type&gt;&lt;contributors&gt;&lt;authors&gt;&lt;author&gt;Mo, F.&lt;/author&gt;&lt;author&gt;Choi, B. C.&lt;/author&gt;&lt;author&gt;Li, F. C.&lt;/author&gt;&lt;author&gt;Merrick, J.&lt;/author&gt;&lt;/authors&gt;&lt;/contributors&gt;&lt;auth-address&gt;Centre for Chronic Disease Prevention and Control, Population and Public Health Branch, Health Canada, 120 Colonnade Road, Ottawa, Ontario, Canada K1A 0K9. Frank_Mo@hc-sc.gc.ca&lt;/auth-address&gt;&lt;titles&gt;&lt;title&gt;Using Health Utility Index (HUI) for measuring the impact on health-related quality of Life (HRQL) among individuals with chronic diseases&lt;/title&gt;&lt;secondary-title&gt;Scientific World Journal&lt;/secondary-title&gt;&lt;/titles&gt;&lt;periodical&gt;&lt;full-title&gt;Scientific World Journal&lt;/full-title&gt;&lt;abbr-1&gt;Sci. World J.&lt;/abbr-1&gt;&lt;abbr-2&gt;Sci World J&lt;/abbr-2&gt;&lt;/periodical&gt;&lt;pages&gt;746-57&lt;/pages&gt;&lt;volume&gt;4&lt;/volume&gt;&lt;keywords&gt;&lt;keyword&gt;Adolescent&lt;/keyword&gt;&lt;keyword&gt;Adult&lt;/keyword&gt;&lt;keyword&gt;Aged&lt;/keyword&gt;&lt;keyword&gt;Child&lt;/keyword&gt;&lt;keyword&gt;Chronic Disease&lt;/keyword&gt;&lt;keyword&gt;Female&lt;/keyword&gt;&lt;keyword&gt;Health Status Indicators&lt;/keyword&gt;&lt;keyword&gt;Humans&lt;/keyword&gt;&lt;keyword&gt;Male&lt;/keyword&gt;&lt;keyword&gt;Middle Aged&lt;/keyword&gt;&lt;keyword&gt;Quality of Life&lt;/keyword&gt;&lt;keyword&gt;Sickness Impact Profile&lt;/keyword&gt;&lt;/keywords&gt;&lt;dates&gt;&lt;year&gt;2004&lt;/year&gt;&lt;pub-dates&gt;&lt;date&gt;Aug 27&lt;/date&gt;&lt;/pub-dates&gt;&lt;/dates&gt;&lt;isbn&gt;1537-744X (Electronic)&amp;#xD;1537-744X (Linking)&lt;/isbn&gt;&lt;accession-num&gt;15349514&lt;/accession-num&gt;&lt;urls&gt;&lt;/urls&gt;&lt;electronic-resource-num&gt;10.1100/tsw.2004.128&lt;/electronic-resource-num&gt;&lt;remote-database-provider&gt;NLM&lt;/remote-database-provider&gt;&lt;language&gt;eng&lt;/language&gt;&lt;/record&gt;&lt;/Cite&gt;&lt;/EndNote&gt;</w:instrText>
            </w:r>
            <w:r>
              <w:rPr>
                <w:sz w:val="16"/>
                <w:szCs w:val="16"/>
              </w:rPr>
              <w:fldChar w:fldCharType="separate"/>
            </w:r>
            <w:r>
              <w:rPr>
                <w:noProof/>
                <w:sz w:val="16"/>
                <w:szCs w:val="16"/>
              </w:rPr>
              <w:t>Mo</w:t>
            </w:r>
            <w:r w:rsidRPr="00764FC7">
              <w:rPr>
                <w:i/>
                <w:noProof/>
                <w:sz w:val="16"/>
                <w:szCs w:val="16"/>
              </w:rPr>
              <w:t xml:space="preserve"> et al.</w:t>
            </w:r>
            <w:r>
              <w:rPr>
                <w:noProof/>
                <w:sz w:val="16"/>
                <w:szCs w:val="16"/>
              </w:rPr>
              <w:t xml:space="preserve"> (2004)</w:t>
            </w:r>
            <w:r>
              <w:rPr>
                <w:sz w:val="16"/>
                <w:szCs w:val="16"/>
              </w:rPr>
              <w:fldChar w:fldCharType="end"/>
            </w:r>
          </w:p>
        </w:tc>
        <w:tc>
          <w:tcPr>
            <w:tcW w:w="1161" w:type="dxa"/>
          </w:tcPr>
          <w:p w14:paraId="1EC5AB49" w14:textId="77777777" w:rsidR="00106548" w:rsidRPr="00B76E96" w:rsidRDefault="00106548" w:rsidP="00106548">
            <w:pPr>
              <w:rPr>
                <w:sz w:val="16"/>
                <w:szCs w:val="16"/>
              </w:rPr>
            </w:pPr>
            <w:r>
              <w:rPr>
                <w:sz w:val="16"/>
                <w:szCs w:val="16"/>
              </w:rPr>
              <w:t>Canada</w:t>
            </w:r>
          </w:p>
        </w:tc>
        <w:tc>
          <w:tcPr>
            <w:tcW w:w="1041" w:type="dxa"/>
          </w:tcPr>
          <w:p w14:paraId="2048BFED" w14:textId="77777777" w:rsidR="00106548" w:rsidRPr="00B76E96" w:rsidRDefault="00106548" w:rsidP="00106548">
            <w:pPr>
              <w:rPr>
                <w:sz w:val="16"/>
                <w:szCs w:val="16"/>
              </w:rPr>
            </w:pPr>
            <w:r w:rsidRPr="00B76E96">
              <w:rPr>
                <w:sz w:val="16"/>
                <w:szCs w:val="16"/>
              </w:rPr>
              <w:t>319</w:t>
            </w:r>
          </w:p>
        </w:tc>
        <w:tc>
          <w:tcPr>
            <w:tcW w:w="849" w:type="dxa"/>
          </w:tcPr>
          <w:p w14:paraId="21F7A79D" w14:textId="77777777" w:rsidR="00106548" w:rsidRPr="00B76E96" w:rsidRDefault="00106548" w:rsidP="00106548">
            <w:pPr>
              <w:rPr>
                <w:sz w:val="16"/>
                <w:szCs w:val="16"/>
              </w:rPr>
            </w:pPr>
            <w:r w:rsidRPr="00B76E96">
              <w:rPr>
                <w:sz w:val="16"/>
                <w:szCs w:val="16"/>
              </w:rPr>
              <w:t>Not specified</w:t>
            </w:r>
          </w:p>
        </w:tc>
        <w:tc>
          <w:tcPr>
            <w:tcW w:w="1096" w:type="dxa"/>
          </w:tcPr>
          <w:p w14:paraId="34E5F493" w14:textId="77777777" w:rsidR="00106548" w:rsidRPr="00B76E96" w:rsidRDefault="00106548" w:rsidP="00106548">
            <w:pPr>
              <w:rPr>
                <w:sz w:val="16"/>
                <w:szCs w:val="16"/>
              </w:rPr>
            </w:pPr>
            <w:r w:rsidRPr="00B76E96">
              <w:rPr>
                <w:sz w:val="16"/>
                <w:szCs w:val="16"/>
              </w:rPr>
              <w:t>Not specified</w:t>
            </w:r>
          </w:p>
        </w:tc>
        <w:tc>
          <w:tcPr>
            <w:tcW w:w="1239" w:type="dxa"/>
          </w:tcPr>
          <w:p w14:paraId="74E46A44" w14:textId="77777777" w:rsidR="00106548" w:rsidRPr="00B76E96" w:rsidRDefault="00106548" w:rsidP="00106548">
            <w:pPr>
              <w:rPr>
                <w:sz w:val="16"/>
                <w:szCs w:val="16"/>
              </w:rPr>
            </w:pPr>
            <w:r w:rsidRPr="00B76E96">
              <w:rPr>
                <w:sz w:val="16"/>
                <w:szCs w:val="16"/>
              </w:rPr>
              <w:t>Not specified</w:t>
            </w:r>
          </w:p>
        </w:tc>
        <w:tc>
          <w:tcPr>
            <w:tcW w:w="1792" w:type="dxa"/>
          </w:tcPr>
          <w:p w14:paraId="79CD9BC0" w14:textId="77777777" w:rsidR="00106548" w:rsidRPr="00B76E96" w:rsidRDefault="00106548" w:rsidP="00106548">
            <w:pPr>
              <w:rPr>
                <w:sz w:val="16"/>
                <w:szCs w:val="16"/>
              </w:rPr>
            </w:pPr>
            <w:r w:rsidRPr="00B76E96">
              <w:rPr>
                <w:sz w:val="16"/>
                <w:szCs w:val="16"/>
              </w:rPr>
              <w:t xml:space="preserve">Dementia </w:t>
            </w:r>
          </w:p>
        </w:tc>
        <w:tc>
          <w:tcPr>
            <w:tcW w:w="1811" w:type="dxa"/>
          </w:tcPr>
          <w:p w14:paraId="5FDD0810" w14:textId="77777777" w:rsidR="00106548" w:rsidRPr="00B76E96" w:rsidRDefault="00106548" w:rsidP="00106548">
            <w:pPr>
              <w:rPr>
                <w:sz w:val="16"/>
                <w:szCs w:val="16"/>
              </w:rPr>
            </w:pPr>
            <w:r w:rsidRPr="00B76E96">
              <w:rPr>
                <w:sz w:val="16"/>
                <w:szCs w:val="16"/>
              </w:rPr>
              <w:t>Not specified</w:t>
            </w:r>
          </w:p>
        </w:tc>
        <w:tc>
          <w:tcPr>
            <w:tcW w:w="1311" w:type="dxa"/>
          </w:tcPr>
          <w:p w14:paraId="3D8B3CA2" w14:textId="77777777" w:rsidR="00106548" w:rsidRPr="00B76E96" w:rsidRDefault="00106548" w:rsidP="00106548">
            <w:pPr>
              <w:rPr>
                <w:sz w:val="16"/>
                <w:szCs w:val="16"/>
              </w:rPr>
            </w:pPr>
            <w:r w:rsidRPr="00B76E96">
              <w:rPr>
                <w:sz w:val="16"/>
                <w:szCs w:val="16"/>
              </w:rPr>
              <w:t>HUI3</w:t>
            </w:r>
          </w:p>
        </w:tc>
        <w:tc>
          <w:tcPr>
            <w:tcW w:w="2130" w:type="dxa"/>
          </w:tcPr>
          <w:p w14:paraId="21A1DF21" w14:textId="77777777" w:rsidR="00106548" w:rsidRPr="00B76E96" w:rsidRDefault="00106548" w:rsidP="00106548">
            <w:pPr>
              <w:rPr>
                <w:sz w:val="16"/>
                <w:szCs w:val="16"/>
              </w:rPr>
            </w:pPr>
            <w:r w:rsidRPr="00B76E96">
              <w:rPr>
                <w:sz w:val="16"/>
                <w:szCs w:val="16"/>
              </w:rPr>
              <w:t>Diagnosis</w:t>
            </w:r>
          </w:p>
        </w:tc>
        <w:tc>
          <w:tcPr>
            <w:tcW w:w="1180" w:type="dxa"/>
          </w:tcPr>
          <w:p w14:paraId="59F9CB61" w14:textId="77777777" w:rsidR="00106548" w:rsidRPr="00B76E96" w:rsidRDefault="00106548" w:rsidP="00106548">
            <w:pPr>
              <w:rPr>
                <w:sz w:val="16"/>
                <w:szCs w:val="16"/>
              </w:rPr>
            </w:pPr>
            <w:r w:rsidRPr="00B76E96">
              <w:rPr>
                <w:sz w:val="16"/>
                <w:szCs w:val="16"/>
              </w:rPr>
              <w:t>Poor</w:t>
            </w:r>
          </w:p>
        </w:tc>
      </w:tr>
      <w:tr w:rsidR="00106548" w:rsidRPr="004B0008" w14:paraId="0B067E56" w14:textId="77777777" w:rsidTr="00CC6E07">
        <w:tc>
          <w:tcPr>
            <w:tcW w:w="1408" w:type="dxa"/>
          </w:tcPr>
          <w:p w14:paraId="0C2F6E5C" w14:textId="42EC6634" w:rsidR="00106548" w:rsidRPr="004B0008" w:rsidRDefault="00106548" w:rsidP="00106548">
            <w:pPr>
              <w:rPr>
                <w:sz w:val="16"/>
                <w:szCs w:val="16"/>
              </w:rPr>
            </w:pPr>
            <w:r>
              <w:rPr>
                <w:sz w:val="16"/>
                <w:szCs w:val="16"/>
              </w:rPr>
              <w:fldChar w:fldCharType="begin"/>
            </w:r>
            <w:r>
              <w:rPr>
                <w:sz w:val="16"/>
                <w:szCs w:val="16"/>
              </w:rPr>
              <w:instrText xml:space="preserve"> ADDIN EN.CITE &lt;EndNote&gt;&lt;Cite AuthorYear="1"&gt;&lt;Author&gt;Mulhern&lt;/Author&gt;&lt;Year&gt;2013&lt;/Year&gt;&lt;RecNum&gt;1118&lt;/RecNum&gt;&lt;DisplayText&gt;Mulhern&lt;style face="italic"&gt; et al.&lt;/style&gt; (2013)&lt;/DisplayText&gt;&lt;record&gt;&lt;rec-number&gt;1118&lt;/rec-number&gt;&lt;foreign-keys&gt;&lt;key app="EN" db-id="5rer0dfs6t9vtfezta6pxs0swfprptwpeexw" timestamp="1449679233"&gt;1118&lt;/key&gt;&lt;/foreign-keys&gt;&lt;ref-type name="Journal Article"&gt;17&lt;/ref-type&gt;&lt;contributors&gt;&lt;authors&gt;&lt;author&gt;Mulhern, B.&lt;/author&gt;&lt;author&gt;Rowen, D.&lt;/author&gt;&lt;author&gt;Brazier, J.&lt;/author&gt;&lt;author&gt;Smith, S. C.&lt;/author&gt;&lt;author&gt;Romeo, R.&lt;/author&gt;&lt;author&gt;Tait, R.&lt;/author&gt;&lt;author&gt;Watchurst, C.&lt;/author&gt;&lt;author&gt;Chua, K. C.&lt;/author&gt;&lt;author&gt;Loftus, V.&lt;/author&gt;&lt;author&gt;Young, T.&lt;/author&gt;&lt;author&gt;Lamping, D. L.&lt;/author&gt;&lt;author&gt;Knapp, M.&lt;/author&gt;&lt;author&gt;Howard, R.&lt;/author&gt;&lt;author&gt;Banerjee, S.&lt;/author&gt;&lt;/authors&gt;&lt;/contributors&gt;&lt;titles&gt;&lt;title&gt;Development of DEMQOL-U and DEMQOL-PROXY-U: generation of preference-based indices from DEMQOL and DEMQOL-PROXY for use in economic evaluation&lt;/title&gt;&lt;secondary-title&gt;Health Technology Assessment&lt;/secondary-title&gt;&lt;/titles&gt;&lt;periodical&gt;&lt;full-title&gt;Health Technology Assessment&lt;/full-title&gt;&lt;abbr-1&gt;Health Technol. Assess.&lt;/abbr-1&gt;&lt;abbr-2&gt;Health Technol Assess&lt;/abbr-2&gt;&lt;/periodical&gt;&lt;pages&gt;1-140&lt;/pages&gt;&lt;volume&gt;17&lt;/volume&gt;&lt;number&gt;5&lt;/number&gt;&lt;dates&gt;&lt;year&gt;2013&lt;/year&gt;&lt;pub-dates&gt;&lt;date&gt;Feb&lt;/date&gt;&lt;/pub-dates&gt;&lt;/dates&gt;&lt;isbn&gt;1366-5278&lt;/isbn&gt;&lt;accession-num&gt;WOS:000317179500001&lt;/accession-num&gt;&lt;urls&gt;&lt;related-urls&gt;&lt;url&gt;&amp;lt;Go to ISI&amp;gt;://WOS:000317179500001&lt;/url&gt;&lt;/related-urls&gt;&lt;/urls&gt;&lt;electronic-resource-num&gt;10.3310/hta17050&lt;/electronic-resource-num&gt;&lt;/record&gt;&lt;/Cite&gt;&lt;/EndNote&gt;</w:instrText>
            </w:r>
            <w:r>
              <w:rPr>
                <w:sz w:val="16"/>
                <w:szCs w:val="16"/>
              </w:rPr>
              <w:fldChar w:fldCharType="separate"/>
            </w:r>
            <w:r>
              <w:rPr>
                <w:noProof/>
                <w:sz w:val="16"/>
                <w:szCs w:val="16"/>
              </w:rPr>
              <w:t>Mulhern</w:t>
            </w:r>
            <w:r w:rsidRPr="00764FC7">
              <w:rPr>
                <w:i/>
                <w:noProof/>
                <w:sz w:val="16"/>
                <w:szCs w:val="16"/>
              </w:rPr>
              <w:t xml:space="preserve"> et al.</w:t>
            </w:r>
            <w:r>
              <w:rPr>
                <w:noProof/>
                <w:sz w:val="16"/>
                <w:szCs w:val="16"/>
              </w:rPr>
              <w:t xml:space="preserve"> (2013)</w:t>
            </w:r>
            <w:r>
              <w:rPr>
                <w:sz w:val="16"/>
                <w:szCs w:val="16"/>
              </w:rPr>
              <w:fldChar w:fldCharType="end"/>
            </w:r>
          </w:p>
        </w:tc>
        <w:tc>
          <w:tcPr>
            <w:tcW w:w="1161" w:type="dxa"/>
          </w:tcPr>
          <w:p w14:paraId="12A97C6B" w14:textId="77777777" w:rsidR="00106548" w:rsidRPr="004B0008" w:rsidRDefault="00106548" w:rsidP="00106548">
            <w:pPr>
              <w:rPr>
                <w:sz w:val="16"/>
                <w:szCs w:val="16"/>
              </w:rPr>
            </w:pPr>
            <w:r>
              <w:rPr>
                <w:sz w:val="16"/>
                <w:szCs w:val="16"/>
              </w:rPr>
              <w:t>England</w:t>
            </w:r>
          </w:p>
        </w:tc>
        <w:tc>
          <w:tcPr>
            <w:tcW w:w="1041" w:type="dxa"/>
          </w:tcPr>
          <w:p w14:paraId="0B16C2CE" w14:textId="77777777" w:rsidR="00106548" w:rsidRPr="004B0008" w:rsidRDefault="00106548" w:rsidP="00106548">
            <w:pPr>
              <w:rPr>
                <w:sz w:val="16"/>
                <w:szCs w:val="16"/>
              </w:rPr>
            </w:pPr>
            <w:r w:rsidRPr="004B0008">
              <w:rPr>
                <w:sz w:val="16"/>
                <w:szCs w:val="16"/>
              </w:rPr>
              <w:t>325</w:t>
            </w:r>
          </w:p>
        </w:tc>
        <w:tc>
          <w:tcPr>
            <w:tcW w:w="849" w:type="dxa"/>
          </w:tcPr>
          <w:p w14:paraId="033C1994" w14:textId="77777777" w:rsidR="00106548" w:rsidRPr="004B0008" w:rsidRDefault="00106548" w:rsidP="00106548">
            <w:pPr>
              <w:rPr>
                <w:sz w:val="16"/>
                <w:szCs w:val="16"/>
              </w:rPr>
            </w:pPr>
            <w:r w:rsidRPr="004B0008">
              <w:rPr>
                <w:sz w:val="16"/>
                <w:szCs w:val="16"/>
              </w:rPr>
              <w:t>220</w:t>
            </w:r>
          </w:p>
        </w:tc>
        <w:tc>
          <w:tcPr>
            <w:tcW w:w="1096" w:type="dxa"/>
          </w:tcPr>
          <w:p w14:paraId="33ADF3D8" w14:textId="77777777" w:rsidR="00106548" w:rsidRPr="004B0008" w:rsidRDefault="00106548" w:rsidP="00106548">
            <w:pPr>
              <w:rPr>
                <w:sz w:val="16"/>
                <w:szCs w:val="16"/>
              </w:rPr>
            </w:pPr>
            <w:r w:rsidRPr="004B0008">
              <w:rPr>
                <w:sz w:val="16"/>
                <w:szCs w:val="16"/>
              </w:rPr>
              <w:t>79.4 (8.5)</w:t>
            </w:r>
          </w:p>
        </w:tc>
        <w:tc>
          <w:tcPr>
            <w:tcW w:w="1239" w:type="dxa"/>
          </w:tcPr>
          <w:p w14:paraId="33707E56" w14:textId="77777777" w:rsidR="00106548" w:rsidRPr="004B0008" w:rsidRDefault="00106548" w:rsidP="00106548">
            <w:pPr>
              <w:rPr>
                <w:sz w:val="16"/>
                <w:szCs w:val="16"/>
              </w:rPr>
            </w:pPr>
            <w:r w:rsidRPr="004B0008">
              <w:rPr>
                <w:sz w:val="16"/>
                <w:szCs w:val="16"/>
              </w:rPr>
              <w:t>18.1 (6.6)</w:t>
            </w:r>
          </w:p>
        </w:tc>
        <w:tc>
          <w:tcPr>
            <w:tcW w:w="1792" w:type="dxa"/>
          </w:tcPr>
          <w:p w14:paraId="7DAB840D" w14:textId="77777777" w:rsidR="00106548" w:rsidRPr="004B0008" w:rsidRDefault="00106548" w:rsidP="00106548">
            <w:pPr>
              <w:rPr>
                <w:sz w:val="16"/>
                <w:szCs w:val="16"/>
              </w:rPr>
            </w:pPr>
            <w:r w:rsidRPr="004B0008">
              <w:rPr>
                <w:sz w:val="16"/>
                <w:szCs w:val="16"/>
              </w:rPr>
              <w:t>AD</w:t>
            </w:r>
          </w:p>
        </w:tc>
        <w:tc>
          <w:tcPr>
            <w:tcW w:w="1811" w:type="dxa"/>
          </w:tcPr>
          <w:p w14:paraId="37F5EC9F" w14:textId="77777777" w:rsidR="00106548" w:rsidRPr="004B0008" w:rsidRDefault="00106548" w:rsidP="00106548">
            <w:pPr>
              <w:rPr>
                <w:sz w:val="16"/>
                <w:szCs w:val="16"/>
              </w:rPr>
            </w:pPr>
            <w:r w:rsidRPr="004B0008">
              <w:rPr>
                <w:sz w:val="16"/>
                <w:szCs w:val="16"/>
              </w:rPr>
              <w:t>Community 305, Nursing home 50</w:t>
            </w:r>
          </w:p>
        </w:tc>
        <w:tc>
          <w:tcPr>
            <w:tcW w:w="1311" w:type="dxa"/>
          </w:tcPr>
          <w:p w14:paraId="70835A03" w14:textId="77777777" w:rsidR="00106548" w:rsidRPr="004B0008" w:rsidRDefault="00106548" w:rsidP="00106548">
            <w:pPr>
              <w:rPr>
                <w:sz w:val="16"/>
                <w:szCs w:val="16"/>
              </w:rPr>
            </w:pPr>
            <w:r w:rsidRPr="004B0008">
              <w:rPr>
                <w:sz w:val="16"/>
                <w:szCs w:val="16"/>
              </w:rPr>
              <w:t>DEMQOL-short</w:t>
            </w:r>
          </w:p>
          <w:p w14:paraId="7A212584" w14:textId="77777777" w:rsidR="00106548" w:rsidRPr="004B0008" w:rsidRDefault="00106548" w:rsidP="00106548">
            <w:pPr>
              <w:rPr>
                <w:sz w:val="16"/>
                <w:szCs w:val="16"/>
              </w:rPr>
            </w:pPr>
            <w:r w:rsidRPr="004B0008">
              <w:rPr>
                <w:sz w:val="16"/>
                <w:szCs w:val="16"/>
              </w:rPr>
              <w:t>DEMQOL</w:t>
            </w:r>
          </w:p>
          <w:p w14:paraId="64A91FAE" w14:textId="77777777" w:rsidR="00106548" w:rsidRPr="004B0008" w:rsidRDefault="00106548" w:rsidP="00106548">
            <w:pPr>
              <w:rPr>
                <w:sz w:val="16"/>
                <w:szCs w:val="16"/>
              </w:rPr>
            </w:pPr>
            <w:r w:rsidRPr="004B0008">
              <w:rPr>
                <w:sz w:val="16"/>
                <w:szCs w:val="16"/>
              </w:rPr>
              <w:t>EQ-5D</w:t>
            </w:r>
          </w:p>
        </w:tc>
        <w:tc>
          <w:tcPr>
            <w:tcW w:w="2130" w:type="dxa"/>
          </w:tcPr>
          <w:p w14:paraId="47313140" w14:textId="77777777" w:rsidR="00106548" w:rsidRPr="004B0008" w:rsidRDefault="00106548" w:rsidP="00106548">
            <w:pPr>
              <w:rPr>
                <w:sz w:val="16"/>
                <w:szCs w:val="16"/>
              </w:rPr>
            </w:pPr>
            <w:r w:rsidRPr="004B0008">
              <w:rPr>
                <w:sz w:val="16"/>
                <w:szCs w:val="16"/>
              </w:rPr>
              <w:t>ADL, NPS, Depression,</w:t>
            </w:r>
            <w:r w:rsidRPr="004B0008">
              <w:rPr>
                <w:color w:val="000000" w:themeColor="text1"/>
                <w:sz w:val="16"/>
                <w:szCs w:val="16"/>
              </w:rPr>
              <w:t xml:space="preserve"> CSM</w:t>
            </w:r>
          </w:p>
        </w:tc>
        <w:tc>
          <w:tcPr>
            <w:tcW w:w="1180" w:type="dxa"/>
          </w:tcPr>
          <w:p w14:paraId="453B3253" w14:textId="77777777" w:rsidR="00106548" w:rsidRPr="004B0008" w:rsidRDefault="00106548" w:rsidP="00106548">
            <w:pPr>
              <w:rPr>
                <w:sz w:val="16"/>
                <w:szCs w:val="16"/>
              </w:rPr>
            </w:pPr>
            <w:r w:rsidRPr="004B0008">
              <w:rPr>
                <w:sz w:val="16"/>
                <w:szCs w:val="16"/>
              </w:rPr>
              <w:t>Good</w:t>
            </w:r>
          </w:p>
        </w:tc>
      </w:tr>
      <w:tr w:rsidR="00106548" w:rsidRPr="004B0008" w14:paraId="21203A7D" w14:textId="77777777" w:rsidTr="00CC6E07">
        <w:tc>
          <w:tcPr>
            <w:tcW w:w="1408" w:type="dxa"/>
          </w:tcPr>
          <w:p w14:paraId="1329571A" w14:textId="62C3FB73" w:rsidR="00106548" w:rsidRPr="004B0008" w:rsidRDefault="00106548" w:rsidP="00106548">
            <w:pPr>
              <w:rPr>
                <w:sz w:val="16"/>
                <w:szCs w:val="16"/>
              </w:rPr>
            </w:pPr>
            <w:r>
              <w:rPr>
                <w:sz w:val="16"/>
                <w:szCs w:val="16"/>
              </w:rPr>
              <w:fldChar w:fldCharType="begin">
                <w:fldData xml:space="preserve">PEVuZE5vdGU+PENpdGUgQXV0aG9yWWVhcj0iMSI+PEF1dGhvcj5OYWdsaWU8L0F1dGhvcj48WWVh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</w:fldData>
              </w:fldChar>
            </w:r>
            <w:r>
              <w:rPr>
                <w:sz w:val="16"/>
                <w:szCs w:val="16"/>
              </w:rPr>
              <w:instrText xml:space="preserve"> ADDIN EN.CITE </w:instrText>
            </w:r>
            <w:r>
              <w:rPr>
                <w:sz w:val="16"/>
                <w:szCs w:val="16"/>
              </w:rPr>
              <w:fldChar w:fldCharType="begin">
                <w:fldData xml:space="preserve">PEVuZE5vdGU+PENpdGUgQXV0aG9yWWVhcj0iMSI+PEF1dGhvcj5OYWdsaWU8L0F1dGhvcj48WWVh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Naglie</w:t>
            </w:r>
            <w:r w:rsidRPr="00764FC7">
              <w:rPr>
                <w:i/>
                <w:noProof/>
                <w:sz w:val="16"/>
                <w:szCs w:val="16"/>
              </w:rPr>
              <w:t xml:space="preserve"> et al.</w:t>
            </w:r>
            <w:r>
              <w:rPr>
                <w:noProof/>
                <w:sz w:val="16"/>
                <w:szCs w:val="16"/>
              </w:rPr>
              <w:t xml:space="preserve"> (2006)</w:t>
            </w:r>
            <w:r>
              <w:rPr>
                <w:sz w:val="16"/>
                <w:szCs w:val="16"/>
              </w:rPr>
              <w:fldChar w:fldCharType="end"/>
            </w:r>
          </w:p>
        </w:tc>
        <w:tc>
          <w:tcPr>
            <w:tcW w:w="1161" w:type="dxa"/>
          </w:tcPr>
          <w:p w14:paraId="33FF3A37" w14:textId="77777777" w:rsidR="00106548" w:rsidRPr="004B0008" w:rsidRDefault="00106548" w:rsidP="00106548">
            <w:pPr>
              <w:rPr>
                <w:sz w:val="16"/>
                <w:szCs w:val="16"/>
              </w:rPr>
            </w:pPr>
            <w:r>
              <w:rPr>
                <w:sz w:val="16"/>
                <w:szCs w:val="16"/>
              </w:rPr>
              <w:t>Canada</w:t>
            </w:r>
          </w:p>
        </w:tc>
        <w:tc>
          <w:tcPr>
            <w:tcW w:w="1041" w:type="dxa"/>
          </w:tcPr>
          <w:p w14:paraId="61692B8B" w14:textId="77777777" w:rsidR="00106548" w:rsidRPr="004B0008" w:rsidRDefault="00106548" w:rsidP="00106548">
            <w:pPr>
              <w:rPr>
                <w:sz w:val="16"/>
                <w:szCs w:val="16"/>
              </w:rPr>
            </w:pPr>
            <w:r w:rsidRPr="004B0008">
              <w:rPr>
                <w:sz w:val="16"/>
                <w:szCs w:val="16"/>
              </w:rPr>
              <w:t>60</w:t>
            </w:r>
          </w:p>
        </w:tc>
        <w:tc>
          <w:tcPr>
            <w:tcW w:w="849" w:type="dxa"/>
          </w:tcPr>
          <w:p w14:paraId="1AB84BFD" w14:textId="77777777" w:rsidR="00106548" w:rsidRPr="004B0008" w:rsidRDefault="00106548" w:rsidP="00106548">
            <w:pPr>
              <w:rPr>
                <w:sz w:val="16"/>
                <w:szCs w:val="16"/>
              </w:rPr>
            </w:pPr>
            <w:r w:rsidRPr="004B0008">
              <w:rPr>
                <w:sz w:val="16"/>
                <w:szCs w:val="16"/>
              </w:rPr>
              <w:t>37</w:t>
            </w:r>
          </w:p>
        </w:tc>
        <w:tc>
          <w:tcPr>
            <w:tcW w:w="1096" w:type="dxa"/>
          </w:tcPr>
          <w:p w14:paraId="2B47F03E" w14:textId="77777777" w:rsidR="00106548" w:rsidRPr="004B0008" w:rsidRDefault="00106548" w:rsidP="00106548">
            <w:pPr>
              <w:rPr>
                <w:sz w:val="16"/>
                <w:szCs w:val="16"/>
              </w:rPr>
            </w:pPr>
            <w:r w:rsidRPr="004B0008">
              <w:rPr>
                <w:sz w:val="16"/>
                <w:szCs w:val="16"/>
              </w:rPr>
              <w:t>78.6</w:t>
            </w:r>
          </w:p>
        </w:tc>
        <w:tc>
          <w:tcPr>
            <w:tcW w:w="1239" w:type="dxa"/>
          </w:tcPr>
          <w:p w14:paraId="01D8515F" w14:textId="77777777" w:rsidR="00106548" w:rsidRPr="004B0008" w:rsidRDefault="00106548" w:rsidP="00106548">
            <w:pPr>
              <w:rPr>
                <w:sz w:val="16"/>
                <w:szCs w:val="16"/>
              </w:rPr>
            </w:pPr>
            <w:r w:rsidRPr="004B0008">
              <w:rPr>
                <w:sz w:val="16"/>
                <w:szCs w:val="16"/>
              </w:rPr>
              <w:t>18.9 (4.5)</w:t>
            </w:r>
          </w:p>
        </w:tc>
        <w:tc>
          <w:tcPr>
            <w:tcW w:w="1792" w:type="dxa"/>
          </w:tcPr>
          <w:p w14:paraId="62B64AA1" w14:textId="77777777" w:rsidR="00106548" w:rsidRPr="004B0008" w:rsidRDefault="00106548" w:rsidP="00106548">
            <w:pPr>
              <w:rPr>
                <w:sz w:val="16"/>
                <w:szCs w:val="16"/>
              </w:rPr>
            </w:pPr>
            <w:r w:rsidRPr="004B0008">
              <w:rPr>
                <w:sz w:val="16"/>
                <w:szCs w:val="16"/>
              </w:rPr>
              <w:t>AD</w:t>
            </w:r>
          </w:p>
        </w:tc>
        <w:tc>
          <w:tcPr>
            <w:tcW w:w="1811" w:type="dxa"/>
          </w:tcPr>
          <w:p w14:paraId="0659E746" w14:textId="77777777" w:rsidR="00106548" w:rsidRPr="004B0008" w:rsidRDefault="00106548" w:rsidP="00106548">
            <w:pPr>
              <w:rPr>
                <w:sz w:val="16"/>
                <w:szCs w:val="16"/>
              </w:rPr>
            </w:pPr>
            <w:r w:rsidRPr="004B0008">
              <w:rPr>
                <w:sz w:val="16"/>
                <w:szCs w:val="16"/>
              </w:rPr>
              <w:t>Own home 49, Senior’s apartment 4, Retirement home 6, Nursing home 1</w:t>
            </w:r>
          </w:p>
        </w:tc>
        <w:tc>
          <w:tcPr>
            <w:tcW w:w="1311" w:type="dxa"/>
          </w:tcPr>
          <w:p w14:paraId="420A184F" w14:textId="77777777" w:rsidR="00106548" w:rsidRPr="004B0008" w:rsidRDefault="00106548" w:rsidP="00106548">
            <w:pPr>
              <w:rPr>
                <w:sz w:val="16"/>
                <w:szCs w:val="16"/>
              </w:rPr>
            </w:pPr>
            <w:r w:rsidRPr="004B0008">
              <w:rPr>
                <w:sz w:val="16"/>
                <w:szCs w:val="16"/>
              </w:rPr>
              <w:t>EQ-5D</w:t>
            </w:r>
          </w:p>
          <w:p w14:paraId="18536B2A" w14:textId="77777777" w:rsidR="00106548" w:rsidRPr="004B0008" w:rsidRDefault="00106548" w:rsidP="00106548">
            <w:pPr>
              <w:rPr>
                <w:sz w:val="16"/>
                <w:szCs w:val="16"/>
              </w:rPr>
            </w:pPr>
            <w:r w:rsidRPr="004B0008">
              <w:rPr>
                <w:sz w:val="16"/>
                <w:szCs w:val="16"/>
              </w:rPr>
              <w:t>EQ-5D VAS</w:t>
            </w:r>
          </w:p>
          <w:p w14:paraId="5342E347" w14:textId="77777777" w:rsidR="00106548" w:rsidRPr="004B0008" w:rsidRDefault="00106548" w:rsidP="00106548">
            <w:pPr>
              <w:rPr>
                <w:sz w:val="16"/>
                <w:szCs w:val="16"/>
              </w:rPr>
            </w:pPr>
            <w:r w:rsidRPr="004B0008">
              <w:rPr>
                <w:sz w:val="16"/>
                <w:szCs w:val="16"/>
              </w:rPr>
              <w:t>QWB</w:t>
            </w:r>
          </w:p>
          <w:p w14:paraId="4815FD66" w14:textId="77777777" w:rsidR="00106548" w:rsidRPr="004B0008" w:rsidRDefault="00106548" w:rsidP="00106548">
            <w:pPr>
              <w:rPr>
                <w:sz w:val="16"/>
                <w:szCs w:val="16"/>
              </w:rPr>
            </w:pPr>
            <w:r w:rsidRPr="004B0008">
              <w:rPr>
                <w:sz w:val="16"/>
                <w:szCs w:val="16"/>
              </w:rPr>
              <w:t>QoL-AD</w:t>
            </w:r>
          </w:p>
        </w:tc>
        <w:tc>
          <w:tcPr>
            <w:tcW w:w="2130" w:type="dxa"/>
          </w:tcPr>
          <w:p w14:paraId="0EA70D65" w14:textId="77777777" w:rsidR="00106548" w:rsidRPr="004B0008" w:rsidRDefault="00106548" w:rsidP="00106548">
            <w:pPr>
              <w:rPr>
                <w:sz w:val="16"/>
                <w:szCs w:val="16"/>
              </w:rPr>
            </w:pPr>
            <w:r w:rsidRPr="004B0008">
              <w:rPr>
                <w:sz w:val="16"/>
                <w:szCs w:val="16"/>
              </w:rPr>
              <w:t xml:space="preserve">Age, ADL, Depression, Health, </w:t>
            </w:r>
            <w:r>
              <w:rPr>
                <w:sz w:val="16"/>
                <w:szCs w:val="16"/>
              </w:rPr>
              <w:t>Co-morbidity</w:t>
            </w:r>
            <w:r w:rsidRPr="004B0008">
              <w:rPr>
                <w:sz w:val="16"/>
                <w:szCs w:val="16"/>
              </w:rPr>
              <w:t>,</w:t>
            </w:r>
            <w:r w:rsidRPr="004B0008">
              <w:rPr>
                <w:color w:val="000000" w:themeColor="text1"/>
                <w:sz w:val="16"/>
                <w:szCs w:val="16"/>
              </w:rPr>
              <w:t xml:space="preserve"> CSM</w:t>
            </w:r>
          </w:p>
        </w:tc>
        <w:tc>
          <w:tcPr>
            <w:tcW w:w="1180" w:type="dxa"/>
          </w:tcPr>
          <w:p w14:paraId="39B99F47" w14:textId="77777777" w:rsidR="00106548" w:rsidRPr="004B0008" w:rsidRDefault="00106548" w:rsidP="00106548">
            <w:pPr>
              <w:rPr>
                <w:sz w:val="16"/>
                <w:szCs w:val="16"/>
              </w:rPr>
            </w:pPr>
            <w:r w:rsidRPr="004B0008">
              <w:rPr>
                <w:sz w:val="16"/>
                <w:szCs w:val="16"/>
              </w:rPr>
              <w:t>Good</w:t>
            </w:r>
          </w:p>
        </w:tc>
      </w:tr>
      <w:tr w:rsidR="00106548" w:rsidRPr="004B0008" w14:paraId="65039ECB" w14:textId="77777777" w:rsidTr="00CC6E07">
        <w:tc>
          <w:tcPr>
            <w:tcW w:w="1408" w:type="dxa"/>
            <w:shd w:val="clear" w:color="auto" w:fill="D9D9D9" w:themeFill="background1" w:themeFillShade="D9"/>
          </w:tcPr>
          <w:p w14:paraId="6C70A320" w14:textId="336C8C45" w:rsidR="00106548" w:rsidRPr="004B0008" w:rsidRDefault="00106548" w:rsidP="00106548">
            <w:pPr>
              <w:rPr>
                <w:sz w:val="16"/>
                <w:szCs w:val="16"/>
              </w:rPr>
            </w:pPr>
            <w:r>
              <w:rPr>
                <w:sz w:val="16"/>
                <w:szCs w:val="16"/>
              </w:rPr>
              <w:fldChar w:fldCharType="begin">
                <w:fldData xml:space="preserve">PEVuZE5vdGU+PENpdGUgQXV0aG9yWWVhcj0iMSI+PEF1dGhvcj5OYWdsaWU8L0F1dGhvcj48WWVh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PEVuZE5vdGU+PENpdGUgQXV0aG9yWWVhcj0iMSI+PEF1dGhvcj5OYWdsaWU8L0F1dGhvcj48WWVh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Naglie</w:t>
            </w:r>
            <w:r w:rsidRPr="00764FC7">
              <w:rPr>
                <w:i/>
                <w:noProof/>
                <w:sz w:val="16"/>
                <w:szCs w:val="16"/>
              </w:rPr>
              <w:t xml:space="preserve"> et al.</w:t>
            </w:r>
            <w:r>
              <w:rPr>
                <w:noProof/>
                <w:sz w:val="16"/>
                <w:szCs w:val="16"/>
              </w:rPr>
              <w:t xml:space="preserve"> (2011a)</w:t>
            </w:r>
            <w:r>
              <w:rPr>
                <w:sz w:val="16"/>
                <w:szCs w:val="16"/>
              </w:rPr>
              <w:fldChar w:fldCharType="end"/>
            </w:r>
          </w:p>
        </w:tc>
        <w:tc>
          <w:tcPr>
            <w:tcW w:w="1161" w:type="dxa"/>
            <w:vMerge w:val="restart"/>
            <w:shd w:val="clear" w:color="auto" w:fill="D9D9D9" w:themeFill="background1" w:themeFillShade="D9"/>
          </w:tcPr>
          <w:p w14:paraId="382EFB09" w14:textId="77777777" w:rsidR="00106548" w:rsidRPr="004B0008" w:rsidRDefault="00106548" w:rsidP="00106548">
            <w:pPr>
              <w:rPr>
                <w:sz w:val="16"/>
                <w:szCs w:val="16"/>
              </w:rPr>
            </w:pPr>
            <w:r>
              <w:rPr>
                <w:sz w:val="16"/>
                <w:szCs w:val="16"/>
              </w:rPr>
              <w:t>Canada</w:t>
            </w:r>
          </w:p>
        </w:tc>
        <w:tc>
          <w:tcPr>
            <w:tcW w:w="1041" w:type="dxa"/>
            <w:shd w:val="clear" w:color="auto" w:fill="D9D9D9" w:themeFill="background1" w:themeFillShade="D9"/>
          </w:tcPr>
          <w:p w14:paraId="7D615E35" w14:textId="77777777" w:rsidR="00106548" w:rsidRPr="004B0008" w:rsidRDefault="00106548" w:rsidP="00106548">
            <w:pPr>
              <w:rPr>
                <w:sz w:val="16"/>
                <w:szCs w:val="16"/>
              </w:rPr>
            </w:pPr>
            <w:r w:rsidRPr="004B0008">
              <w:rPr>
                <w:sz w:val="16"/>
                <w:szCs w:val="16"/>
              </w:rPr>
              <w:t>369</w:t>
            </w:r>
          </w:p>
        </w:tc>
        <w:tc>
          <w:tcPr>
            <w:tcW w:w="849" w:type="dxa"/>
            <w:shd w:val="clear" w:color="auto" w:fill="D9D9D9" w:themeFill="background1" w:themeFillShade="D9"/>
          </w:tcPr>
          <w:p w14:paraId="1B682492" w14:textId="77777777" w:rsidR="00106548" w:rsidRPr="004B0008" w:rsidRDefault="00106548" w:rsidP="00106548">
            <w:pPr>
              <w:rPr>
                <w:sz w:val="16"/>
                <w:szCs w:val="16"/>
              </w:rPr>
            </w:pPr>
            <w:r w:rsidRPr="004B0008">
              <w:rPr>
                <w:sz w:val="16"/>
                <w:szCs w:val="16"/>
              </w:rPr>
              <w:t>179</w:t>
            </w:r>
          </w:p>
        </w:tc>
        <w:tc>
          <w:tcPr>
            <w:tcW w:w="1096" w:type="dxa"/>
            <w:shd w:val="clear" w:color="auto" w:fill="D9D9D9" w:themeFill="background1" w:themeFillShade="D9"/>
          </w:tcPr>
          <w:p w14:paraId="054FBEB3" w14:textId="77777777" w:rsidR="00106548" w:rsidRPr="004B0008" w:rsidRDefault="00106548" w:rsidP="00106548">
            <w:pPr>
              <w:rPr>
                <w:sz w:val="16"/>
                <w:szCs w:val="16"/>
              </w:rPr>
            </w:pPr>
            <w:r w:rsidRPr="004B0008">
              <w:rPr>
                <w:sz w:val="16"/>
                <w:szCs w:val="16"/>
              </w:rPr>
              <w:t>80.7 (7.8)</w:t>
            </w:r>
          </w:p>
        </w:tc>
        <w:tc>
          <w:tcPr>
            <w:tcW w:w="1239" w:type="dxa"/>
            <w:shd w:val="clear" w:color="auto" w:fill="D9D9D9" w:themeFill="background1" w:themeFillShade="D9"/>
          </w:tcPr>
          <w:p w14:paraId="5F537B58" w14:textId="77777777" w:rsidR="00106548" w:rsidRPr="004B0008" w:rsidRDefault="00106548" w:rsidP="00106548">
            <w:pPr>
              <w:rPr>
                <w:sz w:val="16"/>
                <w:szCs w:val="16"/>
              </w:rPr>
            </w:pPr>
            <w:r w:rsidRPr="004B0008">
              <w:rPr>
                <w:sz w:val="16"/>
                <w:szCs w:val="16"/>
              </w:rPr>
              <w:t>22.3 (4.3)</w:t>
            </w:r>
          </w:p>
        </w:tc>
        <w:tc>
          <w:tcPr>
            <w:tcW w:w="1792" w:type="dxa"/>
            <w:shd w:val="clear" w:color="auto" w:fill="D9D9D9" w:themeFill="background1" w:themeFillShade="D9"/>
          </w:tcPr>
          <w:p w14:paraId="20AFC027" w14:textId="77777777" w:rsidR="00106548" w:rsidRPr="004B0008" w:rsidRDefault="00106548" w:rsidP="00106548">
            <w:pPr>
              <w:rPr>
                <w:sz w:val="16"/>
                <w:szCs w:val="16"/>
              </w:rPr>
            </w:pPr>
            <w:r w:rsidRPr="004B0008">
              <w:rPr>
                <w:sz w:val="16"/>
                <w:szCs w:val="16"/>
              </w:rPr>
              <w:t>AD</w:t>
            </w:r>
          </w:p>
        </w:tc>
        <w:tc>
          <w:tcPr>
            <w:tcW w:w="1811" w:type="dxa"/>
            <w:shd w:val="clear" w:color="auto" w:fill="D9D9D9" w:themeFill="background1" w:themeFillShade="D9"/>
          </w:tcPr>
          <w:p w14:paraId="116B6233" w14:textId="77777777" w:rsidR="00106548" w:rsidRPr="004B0008" w:rsidRDefault="00106548" w:rsidP="00106548">
            <w:pPr>
              <w:rPr>
                <w:sz w:val="16"/>
                <w:szCs w:val="16"/>
              </w:rPr>
            </w:pPr>
            <w:r w:rsidRPr="004B0008">
              <w:rPr>
                <w:sz w:val="16"/>
                <w:szCs w:val="16"/>
              </w:rPr>
              <w:t xml:space="preserve">Community </w:t>
            </w:r>
          </w:p>
        </w:tc>
        <w:tc>
          <w:tcPr>
            <w:tcW w:w="1311" w:type="dxa"/>
            <w:shd w:val="clear" w:color="auto" w:fill="D9D9D9" w:themeFill="background1" w:themeFillShade="D9"/>
          </w:tcPr>
          <w:p w14:paraId="5FA303AF" w14:textId="77777777" w:rsidR="00106548" w:rsidRPr="004B0008" w:rsidRDefault="00106548" w:rsidP="00106548">
            <w:pPr>
              <w:rPr>
                <w:sz w:val="16"/>
                <w:szCs w:val="16"/>
              </w:rPr>
            </w:pPr>
            <w:r w:rsidRPr="004B0008">
              <w:rPr>
                <w:sz w:val="16"/>
                <w:szCs w:val="16"/>
              </w:rPr>
              <w:t>EQ-5D</w:t>
            </w:r>
          </w:p>
          <w:p w14:paraId="0BD14385" w14:textId="77777777" w:rsidR="00106548" w:rsidRPr="004B0008" w:rsidRDefault="00106548" w:rsidP="00106548">
            <w:pPr>
              <w:rPr>
                <w:sz w:val="16"/>
                <w:szCs w:val="16"/>
              </w:rPr>
            </w:pPr>
            <w:r w:rsidRPr="004B0008">
              <w:rPr>
                <w:sz w:val="16"/>
                <w:szCs w:val="16"/>
              </w:rPr>
              <w:t>EQ-5D VAS</w:t>
            </w:r>
          </w:p>
          <w:p w14:paraId="7617EADA" w14:textId="77777777" w:rsidR="00106548" w:rsidRPr="004B0008" w:rsidRDefault="00106548" w:rsidP="00106548">
            <w:pPr>
              <w:rPr>
                <w:sz w:val="16"/>
                <w:szCs w:val="16"/>
              </w:rPr>
            </w:pPr>
            <w:r w:rsidRPr="004B0008">
              <w:rPr>
                <w:sz w:val="16"/>
                <w:szCs w:val="16"/>
              </w:rPr>
              <w:t>QWB</w:t>
            </w:r>
          </w:p>
          <w:p w14:paraId="0E99AD7A" w14:textId="77777777" w:rsidR="00106548" w:rsidRPr="004B0008" w:rsidRDefault="00106548" w:rsidP="00106548">
            <w:pPr>
              <w:rPr>
                <w:sz w:val="16"/>
                <w:szCs w:val="16"/>
              </w:rPr>
            </w:pPr>
            <w:r w:rsidRPr="004B0008">
              <w:rPr>
                <w:sz w:val="16"/>
                <w:szCs w:val="16"/>
              </w:rPr>
              <w:t>QoL-AD</w:t>
            </w:r>
          </w:p>
        </w:tc>
        <w:tc>
          <w:tcPr>
            <w:tcW w:w="2130" w:type="dxa"/>
            <w:shd w:val="clear" w:color="auto" w:fill="D9D9D9" w:themeFill="background1" w:themeFillShade="D9"/>
          </w:tcPr>
          <w:p w14:paraId="38A0D399" w14:textId="77777777" w:rsidR="00106548" w:rsidRPr="004B0008" w:rsidRDefault="00106548" w:rsidP="00106548">
            <w:pPr>
              <w:rPr>
                <w:sz w:val="16"/>
                <w:szCs w:val="16"/>
              </w:rPr>
            </w:pPr>
            <w:r w:rsidRPr="004B0008">
              <w:rPr>
                <w:sz w:val="16"/>
                <w:szCs w:val="16"/>
              </w:rPr>
              <w:t xml:space="preserve">Age, ADL, NPS, Depression, Gender, Education, </w:t>
            </w:r>
            <w:r>
              <w:rPr>
                <w:sz w:val="16"/>
                <w:szCs w:val="16"/>
              </w:rPr>
              <w:t>Co-morbidity</w:t>
            </w:r>
            <w:r w:rsidRPr="004B0008">
              <w:rPr>
                <w:sz w:val="16"/>
                <w:szCs w:val="16"/>
              </w:rPr>
              <w:t>,</w:t>
            </w:r>
            <w:r w:rsidRPr="004B0008">
              <w:rPr>
                <w:color w:val="000000" w:themeColor="text1"/>
                <w:sz w:val="16"/>
                <w:szCs w:val="16"/>
              </w:rPr>
              <w:t xml:space="preserve"> CSM,</w:t>
            </w:r>
            <w:r w:rsidRPr="004B0008">
              <w:rPr>
                <w:sz w:val="16"/>
                <w:szCs w:val="16"/>
              </w:rPr>
              <w:t xml:space="preserve"> </w:t>
            </w:r>
            <w:r>
              <w:rPr>
                <w:sz w:val="16"/>
                <w:szCs w:val="16"/>
              </w:rPr>
              <w:t>Being married</w:t>
            </w:r>
          </w:p>
        </w:tc>
        <w:tc>
          <w:tcPr>
            <w:tcW w:w="1180" w:type="dxa"/>
            <w:shd w:val="clear" w:color="auto" w:fill="D9D9D9" w:themeFill="background1" w:themeFillShade="D9"/>
          </w:tcPr>
          <w:p w14:paraId="0CE269DB" w14:textId="77777777" w:rsidR="00106548" w:rsidRPr="004B0008" w:rsidRDefault="00106548" w:rsidP="00106548">
            <w:pPr>
              <w:rPr>
                <w:sz w:val="16"/>
                <w:szCs w:val="16"/>
              </w:rPr>
            </w:pPr>
            <w:r w:rsidRPr="004B0008">
              <w:rPr>
                <w:sz w:val="16"/>
                <w:szCs w:val="16"/>
              </w:rPr>
              <w:t>Good</w:t>
            </w:r>
          </w:p>
        </w:tc>
      </w:tr>
      <w:tr w:rsidR="00106548" w:rsidRPr="004B0008" w14:paraId="752B77FC" w14:textId="77777777" w:rsidTr="00CC6E07">
        <w:tc>
          <w:tcPr>
            <w:tcW w:w="1408" w:type="dxa"/>
            <w:shd w:val="clear" w:color="auto" w:fill="D9D9D9" w:themeFill="background1" w:themeFillShade="D9"/>
          </w:tcPr>
          <w:p w14:paraId="56EFC057" w14:textId="0C1F2FC2" w:rsidR="00106548" w:rsidRPr="004B0008" w:rsidRDefault="00106548" w:rsidP="00106548">
            <w:pPr>
              <w:rPr>
                <w:sz w:val="16"/>
                <w:szCs w:val="16"/>
              </w:rPr>
            </w:pPr>
            <w:r>
              <w:rPr>
                <w:sz w:val="16"/>
                <w:szCs w:val="16"/>
              </w:rPr>
              <w:fldChar w:fldCharType="begin"/>
            </w:r>
            <w:r>
              <w:rPr>
                <w:sz w:val="16"/>
                <w:szCs w:val="16"/>
              </w:rPr>
              <w:instrText xml:space="preserve"> ADDIN EN.CITE &lt;EndNote&gt;&lt;Cite AuthorYear="1"&gt;&lt;Author&gt;Naglie&lt;/Author&gt;&lt;Year&gt;2011&lt;/Year&gt;&lt;RecNum&gt;1134&lt;/RecNum&gt;&lt;DisplayText&gt;Naglie&lt;style face="italic"&gt; et al.&lt;/style&gt; (2011c)&lt;/DisplayText&gt;&lt;record&gt;&lt;rec-number&gt;1134&lt;/rec-number&gt;&lt;foreign-keys&gt;&lt;key app="EN" db-id="5rer0dfs6t9vtfezta6pxs0swfprptwpeexw" timestamp="1450190377"&gt;1134&lt;/key&gt;&lt;/foreign-keys&gt;&lt;ref-type name="Journal Article"&gt;17&lt;/ref-type&gt;&lt;contributors&gt;&lt;authors&gt;&lt;author&gt;Naglie, G.&lt;/author&gt;&lt;author&gt;Hogan, D. B.&lt;/author&gt;&lt;author&gt;Krahn, M.&lt;/author&gt;&lt;author&gt;Black, S. E.&lt;/author&gt;&lt;author&gt;Freedman, M.&lt;/author&gt;&lt;author&gt;Beattie, B. L.&lt;/author&gt;&lt;author&gt;Borrie, M.&lt;/author&gt;&lt;author&gt;Byszewski, A.&lt;/author&gt;&lt;author&gt;MacKnight, C.&lt;/author&gt;&lt;author&gt;Patterson, C.&lt;/author&gt;&lt;author&gt;Bergman, H.&lt;/author&gt;&lt;author&gt;Irvine, J.&lt;/author&gt;&lt;author&gt;Ritvo, P.&lt;/author&gt;&lt;author&gt;Streiner, D.&lt;/author&gt;&lt;author&gt;Comrie, J.&lt;/author&gt;&lt;author&gt;Kowgier, M.&lt;/author&gt;&lt;author&gt;Tomlinson, G.&lt;/author&gt;&lt;/authors&gt;&lt;/contributors&gt;&lt;titles&gt;&lt;title&gt;&lt;style face="normal" font="default" size="100%"&gt;Longitudinal predictors of quality of life in patients with Alzheimer&amp;apos;s disease: results from the Canadian Alzheimer&amp;apos;s Disease Quality of Life Study&lt;/style&gt;&lt;style face="normal" font="default" charset="136" size="100%"&gt; [abstract]&lt;/style&gt;&lt;/title&gt;&lt;secondary-title&gt;Journal of the American Geriatrics Society&lt;/secondary-title&gt;&lt;/titles&gt;&lt;periodical&gt;&lt;full-title&gt;Journal of the American Geriatrics Society&lt;/full-title&gt;&lt;abbr-1&gt;J. Am. Geriatr. Soc.&lt;/abbr-1&gt;&lt;abbr-2&gt;J Am Geriatr Soc&lt;/abbr-2&gt;&lt;/periodical&gt;&lt;pages&gt;S10&lt;/pages&gt;&lt;volume&gt;59 (suppl 1)&lt;/volume&gt;&lt;dates&gt;&lt;year&gt;2011&lt;/year&gt;&lt;pub-dates&gt;&lt;date&gt;Apr&lt;/date&gt;&lt;/pub-dates&gt;&lt;/dates&gt;&lt;isbn&gt;0002-8614&lt;/isbn&gt;&lt;accession-num&gt;WOS:000289524600030&lt;/accession-num&gt;&lt;urls&gt;&lt;related-urls&gt;&lt;url&gt;&amp;lt;Go to ISI&amp;gt;://WOS:000289524600030&lt;/url&gt;&lt;/related-urls&gt;&lt;/urls&gt;&lt;electronic-resource-num&gt;10.1111/j.1532-5415.2011.03416.x&lt;/electronic-resource-num&gt;&lt;/record&gt;&lt;/Cite&gt;&lt;/EndNote&gt;</w:instrText>
            </w:r>
            <w:r>
              <w:rPr>
                <w:sz w:val="16"/>
                <w:szCs w:val="16"/>
              </w:rPr>
              <w:fldChar w:fldCharType="separate"/>
            </w:r>
            <w:r>
              <w:rPr>
                <w:noProof/>
                <w:sz w:val="16"/>
                <w:szCs w:val="16"/>
              </w:rPr>
              <w:t>Naglie</w:t>
            </w:r>
            <w:r w:rsidRPr="00764FC7">
              <w:rPr>
                <w:i/>
                <w:noProof/>
                <w:sz w:val="16"/>
                <w:szCs w:val="16"/>
              </w:rPr>
              <w:t xml:space="preserve"> et al.</w:t>
            </w:r>
            <w:r>
              <w:rPr>
                <w:noProof/>
                <w:sz w:val="16"/>
                <w:szCs w:val="16"/>
              </w:rPr>
              <w:t xml:space="preserve"> (2011c)</w:t>
            </w:r>
            <w:r>
              <w:rPr>
                <w:sz w:val="16"/>
                <w:szCs w:val="16"/>
              </w:rPr>
              <w:fldChar w:fldCharType="end"/>
            </w:r>
          </w:p>
        </w:tc>
        <w:tc>
          <w:tcPr>
            <w:tcW w:w="1161" w:type="dxa"/>
            <w:vMerge/>
            <w:shd w:val="clear" w:color="auto" w:fill="D9D9D9" w:themeFill="background1" w:themeFillShade="D9"/>
          </w:tcPr>
          <w:p w14:paraId="46B2A757" w14:textId="77777777" w:rsidR="00106548" w:rsidRPr="004B0008" w:rsidRDefault="00106548" w:rsidP="00106548">
            <w:pPr>
              <w:rPr>
                <w:sz w:val="16"/>
                <w:szCs w:val="16"/>
              </w:rPr>
            </w:pPr>
          </w:p>
        </w:tc>
        <w:tc>
          <w:tcPr>
            <w:tcW w:w="1041" w:type="dxa"/>
            <w:shd w:val="clear" w:color="auto" w:fill="D9D9D9" w:themeFill="background1" w:themeFillShade="D9"/>
          </w:tcPr>
          <w:p w14:paraId="4ECA975C" w14:textId="77777777" w:rsidR="00106548" w:rsidRPr="004B0008" w:rsidRDefault="00106548" w:rsidP="00106548">
            <w:pPr>
              <w:rPr>
                <w:sz w:val="16"/>
                <w:szCs w:val="16"/>
              </w:rPr>
            </w:pPr>
            <w:r w:rsidRPr="004B0008">
              <w:rPr>
                <w:sz w:val="16"/>
                <w:szCs w:val="16"/>
              </w:rPr>
              <w:t>272</w:t>
            </w:r>
          </w:p>
        </w:tc>
        <w:tc>
          <w:tcPr>
            <w:tcW w:w="849" w:type="dxa"/>
            <w:shd w:val="clear" w:color="auto" w:fill="D9D9D9" w:themeFill="background1" w:themeFillShade="D9"/>
          </w:tcPr>
          <w:p w14:paraId="4D1D8DB2" w14:textId="77777777" w:rsidR="00106548" w:rsidRPr="004B0008" w:rsidRDefault="00106548" w:rsidP="00106548">
            <w:pPr>
              <w:rPr>
                <w:sz w:val="16"/>
                <w:szCs w:val="16"/>
              </w:rPr>
            </w:pPr>
            <w:r w:rsidRPr="004B0008">
              <w:rPr>
                <w:sz w:val="16"/>
                <w:szCs w:val="16"/>
              </w:rPr>
              <w:t>50.2%</w:t>
            </w:r>
          </w:p>
        </w:tc>
        <w:tc>
          <w:tcPr>
            <w:tcW w:w="1096" w:type="dxa"/>
            <w:shd w:val="clear" w:color="auto" w:fill="D9D9D9" w:themeFill="background1" w:themeFillShade="D9"/>
          </w:tcPr>
          <w:p w14:paraId="01D1C760" w14:textId="77777777" w:rsidR="00106548" w:rsidRPr="004B0008" w:rsidRDefault="00106548" w:rsidP="00106548">
            <w:pPr>
              <w:rPr>
                <w:sz w:val="16"/>
                <w:szCs w:val="16"/>
              </w:rPr>
            </w:pPr>
            <w:r w:rsidRPr="004B0008">
              <w:rPr>
                <w:sz w:val="16"/>
                <w:szCs w:val="16"/>
              </w:rPr>
              <w:t>82.2</w:t>
            </w:r>
          </w:p>
        </w:tc>
        <w:tc>
          <w:tcPr>
            <w:tcW w:w="1239" w:type="dxa"/>
            <w:shd w:val="clear" w:color="auto" w:fill="D9D9D9" w:themeFill="background1" w:themeFillShade="D9"/>
          </w:tcPr>
          <w:p w14:paraId="67DA5BF4" w14:textId="77777777" w:rsidR="00106548" w:rsidRPr="004B0008" w:rsidRDefault="00106548" w:rsidP="00106548">
            <w:pPr>
              <w:rPr>
                <w:sz w:val="16"/>
                <w:szCs w:val="16"/>
              </w:rPr>
            </w:pPr>
            <w:r w:rsidRPr="004B0008">
              <w:rPr>
                <w:sz w:val="16"/>
                <w:szCs w:val="16"/>
              </w:rPr>
              <w:t>20.2</w:t>
            </w:r>
          </w:p>
        </w:tc>
        <w:tc>
          <w:tcPr>
            <w:tcW w:w="1792" w:type="dxa"/>
            <w:shd w:val="clear" w:color="auto" w:fill="D9D9D9" w:themeFill="background1" w:themeFillShade="D9"/>
          </w:tcPr>
          <w:p w14:paraId="3F0694AE" w14:textId="77777777" w:rsidR="00106548" w:rsidRPr="004B0008" w:rsidRDefault="00106548" w:rsidP="00106548">
            <w:pPr>
              <w:rPr>
                <w:sz w:val="16"/>
                <w:szCs w:val="16"/>
              </w:rPr>
            </w:pPr>
            <w:r w:rsidRPr="004B0008">
              <w:rPr>
                <w:sz w:val="16"/>
                <w:szCs w:val="16"/>
              </w:rPr>
              <w:t>AD</w:t>
            </w:r>
          </w:p>
        </w:tc>
        <w:tc>
          <w:tcPr>
            <w:tcW w:w="1811" w:type="dxa"/>
            <w:shd w:val="clear" w:color="auto" w:fill="D9D9D9" w:themeFill="background1" w:themeFillShade="D9"/>
          </w:tcPr>
          <w:p w14:paraId="7A82BD69" w14:textId="77777777" w:rsidR="00106548" w:rsidRPr="004B0008" w:rsidRDefault="00106548" w:rsidP="00106548">
            <w:pPr>
              <w:rPr>
                <w:sz w:val="16"/>
                <w:szCs w:val="16"/>
              </w:rPr>
            </w:pPr>
            <w:r w:rsidRPr="004B0008">
              <w:rPr>
                <w:sz w:val="16"/>
                <w:szCs w:val="16"/>
              </w:rPr>
              <w:t>Community</w:t>
            </w:r>
          </w:p>
        </w:tc>
        <w:tc>
          <w:tcPr>
            <w:tcW w:w="1311" w:type="dxa"/>
            <w:shd w:val="clear" w:color="auto" w:fill="D9D9D9" w:themeFill="background1" w:themeFillShade="D9"/>
          </w:tcPr>
          <w:p w14:paraId="04A95C0F" w14:textId="77777777" w:rsidR="00106548" w:rsidRPr="004B0008" w:rsidRDefault="00106548" w:rsidP="00106548">
            <w:pPr>
              <w:rPr>
                <w:sz w:val="16"/>
                <w:szCs w:val="16"/>
              </w:rPr>
            </w:pPr>
            <w:r w:rsidRPr="004B0008">
              <w:rPr>
                <w:sz w:val="16"/>
                <w:szCs w:val="16"/>
              </w:rPr>
              <w:t>EQ-5D</w:t>
            </w:r>
          </w:p>
          <w:p w14:paraId="703D691D" w14:textId="77777777" w:rsidR="00106548" w:rsidRPr="004B0008" w:rsidRDefault="00106548" w:rsidP="00106548">
            <w:pPr>
              <w:rPr>
                <w:sz w:val="16"/>
                <w:szCs w:val="16"/>
              </w:rPr>
            </w:pPr>
            <w:r w:rsidRPr="004B0008">
              <w:rPr>
                <w:sz w:val="16"/>
                <w:szCs w:val="16"/>
              </w:rPr>
              <w:t>EQ-5D VAS</w:t>
            </w:r>
          </w:p>
          <w:p w14:paraId="7EF66A2D" w14:textId="77777777" w:rsidR="00106548" w:rsidRPr="004B0008" w:rsidRDefault="00106548" w:rsidP="00106548">
            <w:pPr>
              <w:rPr>
                <w:sz w:val="16"/>
                <w:szCs w:val="16"/>
              </w:rPr>
            </w:pPr>
            <w:r w:rsidRPr="004B0008">
              <w:rPr>
                <w:sz w:val="16"/>
                <w:szCs w:val="16"/>
              </w:rPr>
              <w:t>QWB</w:t>
            </w:r>
          </w:p>
          <w:p w14:paraId="4E544F3C" w14:textId="77777777" w:rsidR="00106548" w:rsidRPr="004B0008" w:rsidRDefault="00106548" w:rsidP="00106548">
            <w:pPr>
              <w:rPr>
                <w:sz w:val="16"/>
                <w:szCs w:val="16"/>
              </w:rPr>
            </w:pPr>
            <w:r w:rsidRPr="004B0008">
              <w:rPr>
                <w:sz w:val="16"/>
                <w:szCs w:val="16"/>
              </w:rPr>
              <w:t>QoL-AD</w:t>
            </w:r>
          </w:p>
        </w:tc>
        <w:tc>
          <w:tcPr>
            <w:tcW w:w="2130" w:type="dxa"/>
            <w:shd w:val="clear" w:color="auto" w:fill="D9D9D9" w:themeFill="background1" w:themeFillShade="D9"/>
          </w:tcPr>
          <w:p w14:paraId="137099A0" w14:textId="77777777" w:rsidR="00106548" w:rsidRPr="004B0008" w:rsidRDefault="00106548" w:rsidP="00106548">
            <w:pPr>
              <w:rPr>
                <w:sz w:val="16"/>
                <w:szCs w:val="16"/>
              </w:rPr>
            </w:pPr>
            <w:r w:rsidRPr="004B0008">
              <w:rPr>
                <w:sz w:val="16"/>
                <w:szCs w:val="16"/>
              </w:rPr>
              <w:t xml:space="preserve">None </w:t>
            </w:r>
          </w:p>
        </w:tc>
        <w:tc>
          <w:tcPr>
            <w:tcW w:w="1180" w:type="dxa"/>
            <w:shd w:val="clear" w:color="auto" w:fill="D9D9D9" w:themeFill="background1" w:themeFillShade="D9"/>
          </w:tcPr>
          <w:p w14:paraId="61C24705" w14:textId="77777777" w:rsidR="00106548" w:rsidRPr="004B0008" w:rsidRDefault="00106548" w:rsidP="00106548">
            <w:pPr>
              <w:rPr>
                <w:sz w:val="16"/>
                <w:szCs w:val="16"/>
              </w:rPr>
            </w:pPr>
            <w:r w:rsidRPr="004B0008">
              <w:rPr>
                <w:sz w:val="16"/>
                <w:szCs w:val="16"/>
              </w:rPr>
              <w:t>Satisfactory</w:t>
            </w:r>
          </w:p>
        </w:tc>
      </w:tr>
      <w:tr w:rsidR="00106548" w:rsidRPr="00B76E96" w14:paraId="3A2D4976" w14:textId="77777777" w:rsidTr="00CC6E07">
        <w:tc>
          <w:tcPr>
            <w:tcW w:w="1408" w:type="dxa"/>
          </w:tcPr>
          <w:p w14:paraId="1FA6F157" w14:textId="010A38EE" w:rsidR="00106548" w:rsidRPr="00B76E96" w:rsidRDefault="00106548" w:rsidP="00106548">
            <w:pPr>
              <w:rPr>
                <w:sz w:val="16"/>
                <w:szCs w:val="16"/>
              </w:rPr>
            </w:pPr>
            <w:r>
              <w:rPr>
                <w:sz w:val="16"/>
                <w:szCs w:val="16"/>
              </w:rPr>
              <w:fldChar w:fldCharType="begin"/>
            </w:r>
            <w:r>
              <w:rPr>
                <w:sz w:val="16"/>
                <w:szCs w:val="16"/>
              </w:rPr>
              <w:instrText xml:space="preserve"> ADDIN EN.CITE &lt;EndNote&gt;&lt;Cite AuthorYear="1"&gt;&lt;Author&gt;Nagpal&lt;/Author&gt;&lt;Year&gt;2015&lt;/Year&gt;&lt;RecNum&gt;743&lt;/RecNum&gt;&lt;DisplayText&gt;Nagpal&lt;style face="italic"&gt; et al.&lt;/style&gt; (2015)&lt;/DisplayText&gt;&lt;record&gt;&lt;rec-number&gt;743&lt;/rec-number&gt;&lt;foreign-keys&gt;&lt;key app="EN" db-id="5rer0dfs6t9vtfezta6pxs0swfprptwpeexw" timestamp="1420625398"&gt;743&lt;/key&gt;&lt;/foreign-keys&gt;&lt;ref-type name="Journal Article"&gt;17&lt;/ref-type&gt;&lt;contributors&gt;&lt;authors&gt;&lt;author&gt;Nagpal, N.&lt;/author&gt;&lt;author&gt;Heid, A. R.&lt;/author&gt;&lt;author&gt;Zarit, S. H.&lt;/author&gt;&lt;author&gt;Whitlatch, C. J.&lt;/author&gt;&lt;/authors&gt;&lt;/contributors&gt;&lt;auth-address&gt;a Department of Human Development and Family Studies , The Pennsylvania State University , University Park , PA , USA.&lt;/auth-address&gt;&lt;titles&gt;&lt;title&gt;Religiosity and quality of life: a dyadic perspective of individuals with dementia and their caregivers&lt;/title&gt;&lt;secondary-title&gt;Aging &amp;amp; Mental Health&lt;/secondary-title&gt;&lt;alt-title&gt;Aging &amp;amp; mental health&lt;/alt-title&gt;&lt;/titles&gt;&lt;periodical&gt;&lt;full-title&gt;Aging &amp;amp; Mental Health&lt;/full-title&gt;&lt;abbr-1&gt;Aging Ment. Health&lt;/abbr-1&gt;&lt;abbr-2&gt;Aging Ment Health&lt;/abbr-2&gt;&lt;/periodical&gt;&lt;alt-periodical&gt;&lt;full-title&gt;Aging &amp;amp; Mental Health&lt;/full-title&gt;&lt;abbr-1&gt;Aging Ment. Health&lt;/abbr-1&gt;&lt;abbr-2&gt;Aging Ment Health&lt;/abbr-2&gt;&lt;/alt-periodical&gt;&lt;pages&gt;500-6&lt;/pages&gt;&lt;volume&gt;19&lt;/volume&gt;&lt;number&gt;6&lt;/number&gt;&lt;keywords&gt;&lt;keyword&gt;care preferences&lt;/keyword&gt;&lt;keyword&gt;caregiving&lt;/keyword&gt;&lt;keyword&gt;dementia&lt;/keyword&gt;&lt;keyword&gt;religiosity&lt;/keyword&gt;&lt;/keywords&gt;&lt;dates&gt;&lt;year&gt;2015&lt;/year&gt;&lt;pub-dates&gt;&lt;date&gt;Sep 4&lt;/date&gt;&lt;/pub-dates&gt;&lt;/dates&gt;&lt;isbn&gt;1364-6915 (Electronic)&amp;#xD;1360-7863 (Linking)&lt;/isbn&gt;&lt;accession-num&gt;25188724&lt;/accession-num&gt;&lt;urls&gt;&lt;related-urls&gt;&lt;url&gt;http://www.ncbi.nlm.nih.gov/pubmed/25188724&lt;/url&gt;&lt;/related-urls&gt;&lt;/urls&gt;&lt;electronic-resource-num&gt;10.1080/13607863.2014.952708&lt;/electronic-resource-num&gt;&lt;remote-database-provider&gt;NLM&lt;/remote-database-provider&gt;&lt;language&gt;Eng&lt;/language&gt;&lt;/record&gt;&lt;/Cite&gt;&lt;/EndNote&gt;</w:instrText>
            </w:r>
            <w:r>
              <w:rPr>
                <w:sz w:val="16"/>
                <w:szCs w:val="16"/>
              </w:rPr>
              <w:fldChar w:fldCharType="separate"/>
            </w:r>
            <w:r>
              <w:rPr>
                <w:noProof/>
                <w:sz w:val="16"/>
                <w:szCs w:val="16"/>
              </w:rPr>
              <w:t>Nagpal</w:t>
            </w:r>
            <w:r w:rsidRPr="00764FC7">
              <w:rPr>
                <w:i/>
                <w:noProof/>
                <w:sz w:val="16"/>
                <w:szCs w:val="16"/>
              </w:rPr>
              <w:t xml:space="preserve"> et al.</w:t>
            </w:r>
            <w:r>
              <w:rPr>
                <w:noProof/>
                <w:sz w:val="16"/>
                <w:szCs w:val="16"/>
              </w:rPr>
              <w:t xml:space="preserve"> (2015)</w:t>
            </w:r>
            <w:r>
              <w:rPr>
                <w:sz w:val="16"/>
                <w:szCs w:val="16"/>
              </w:rPr>
              <w:fldChar w:fldCharType="end"/>
            </w:r>
          </w:p>
        </w:tc>
        <w:tc>
          <w:tcPr>
            <w:tcW w:w="1161" w:type="dxa"/>
          </w:tcPr>
          <w:p w14:paraId="62855492" w14:textId="77777777" w:rsidR="00106548" w:rsidRPr="00B76E96" w:rsidRDefault="00106548" w:rsidP="00106548">
            <w:pPr>
              <w:rPr>
                <w:sz w:val="16"/>
                <w:szCs w:val="16"/>
              </w:rPr>
            </w:pPr>
            <w:r>
              <w:rPr>
                <w:sz w:val="16"/>
                <w:szCs w:val="16"/>
              </w:rPr>
              <w:t>US</w:t>
            </w:r>
          </w:p>
        </w:tc>
        <w:tc>
          <w:tcPr>
            <w:tcW w:w="1041" w:type="dxa"/>
          </w:tcPr>
          <w:p w14:paraId="300A4732" w14:textId="77777777" w:rsidR="00106548" w:rsidRPr="00B76E96" w:rsidRDefault="00106548" w:rsidP="00106548">
            <w:pPr>
              <w:rPr>
                <w:sz w:val="16"/>
                <w:szCs w:val="16"/>
              </w:rPr>
            </w:pPr>
            <w:r w:rsidRPr="00B76E96">
              <w:rPr>
                <w:sz w:val="16"/>
                <w:szCs w:val="16"/>
              </w:rPr>
              <w:t>111</w:t>
            </w:r>
          </w:p>
        </w:tc>
        <w:tc>
          <w:tcPr>
            <w:tcW w:w="849" w:type="dxa"/>
          </w:tcPr>
          <w:p w14:paraId="155A210F" w14:textId="77777777" w:rsidR="00106548" w:rsidRPr="00B76E96" w:rsidRDefault="00106548" w:rsidP="00106548">
            <w:pPr>
              <w:rPr>
                <w:sz w:val="16"/>
                <w:szCs w:val="16"/>
              </w:rPr>
            </w:pPr>
            <w:r w:rsidRPr="00B76E96">
              <w:rPr>
                <w:sz w:val="16"/>
                <w:szCs w:val="16"/>
              </w:rPr>
              <w:t xml:space="preserve">59 </w:t>
            </w:r>
          </w:p>
        </w:tc>
        <w:tc>
          <w:tcPr>
            <w:tcW w:w="1096" w:type="dxa"/>
          </w:tcPr>
          <w:p w14:paraId="3DB2F266" w14:textId="77777777" w:rsidR="00106548" w:rsidRPr="00B76E96" w:rsidRDefault="00106548" w:rsidP="00106548">
            <w:pPr>
              <w:rPr>
                <w:sz w:val="16"/>
                <w:szCs w:val="16"/>
              </w:rPr>
            </w:pPr>
            <w:r w:rsidRPr="00B76E96">
              <w:rPr>
                <w:sz w:val="16"/>
                <w:szCs w:val="16"/>
              </w:rPr>
              <w:t>76.80 (8.90)</w:t>
            </w:r>
          </w:p>
        </w:tc>
        <w:tc>
          <w:tcPr>
            <w:tcW w:w="1239" w:type="dxa"/>
          </w:tcPr>
          <w:p w14:paraId="150A0481" w14:textId="77777777" w:rsidR="00106548" w:rsidRPr="00B76E96" w:rsidRDefault="00106548" w:rsidP="00106548">
            <w:pPr>
              <w:rPr>
                <w:sz w:val="16"/>
                <w:szCs w:val="16"/>
              </w:rPr>
            </w:pPr>
            <w:r w:rsidRPr="00B76E96">
              <w:rPr>
                <w:sz w:val="16"/>
                <w:szCs w:val="16"/>
              </w:rPr>
              <w:t>20.7 (3.80)</w:t>
            </w:r>
          </w:p>
        </w:tc>
        <w:tc>
          <w:tcPr>
            <w:tcW w:w="1792" w:type="dxa"/>
          </w:tcPr>
          <w:p w14:paraId="3C5B8D59" w14:textId="77777777" w:rsidR="00106548" w:rsidRPr="00B76E96" w:rsidRDefault="00106548" w:rsidP="00106548">
            <w:pPr>
              <w:rPr>
                <w:sz w:val="16"/>
                <w:szCs w:val="16"/>
              </w:rPr>
            </w:pPr>
            <w:r w:rsidRPr="00B76E96">
              <w:rPr>
                <w:sz w:val="16"/>
                <w:szCs w:val="16"/>
              </w:rPr>
              <w:t xml:space="preserve">Dementia </w:t>
            </w:r>
          </w:p>
        </w:tc>
        <w:tc>
          <w:tcPr>
            <w:tcW w:w="1811" w:type="dxa"/>
          </w:tcPr>
          <w:p w14:paraId="1F4A69EC" w14:textId="77777777" w:rsidR="00106548" w:rsidRPr="00B76E96" w:rsidRDefault="00106548" w:rsidP="00106548">
            <w:pPr>
              <w:rPr>
                <w:sz w:val="16"/>
                <w:szCs w:val="16"/>
              </w:rPr>
            </w:pPr>
            <w:r w:rsidRPr="00B76E96">
              <w:rPr>
                <w:sz w:val="16"/>
                <w:szCs w:val="16"/>
              </w:rPr>
              <w:t xml:space="preserve">Community </w:t>
            </w:r>
          </w:p>
        </w:tc>
        <w:tc>
          <w:tcPr>
            <w:tcW w:w="1311" w:type="dxa"/>
          </w:tcPr>
          <w:p w14:paraId="04CE4D5E" w14:textId="77777777" w:rsidR="00106548" w:rsidRPr="00B76E96" w:rsidRDefault="00106548" w:rsidP="00106548">
            <w:pPr>
              <w:rPr>
                <w:sz w:val="16"/>
                <w:szCs w:val="16"/>
              </w:rPr>
            </w:pPr>
            <w:r w:rsidRPr="00B76E96">
              <w:rPr>
                <w:sz w:val="16"/>
                <w:szCs w:val="16"/>
              </w:rPr>
              <w:t>QoL-AD</w:t>
            </w:r>
          </w:p>
        </w:tc>
        <w:tc>
          <w:tcPr>
            <w:tcW w:w="2130" w:type="dxa"/>
          </w:tcPr>
          <w:p w14:paraId="797ABF53" w14:textId="77777777" w:rsidR="00106548" w:rsidRPr="00B76E96" w:rsidRDefault="00106548" w:rsidP="00106548">
            <w:pPr>
              <w:rPr>
                <w:sz w:val="16"/>
                <w:szCs w:val="16"/>
              </w:rPr>
            </w:pPr>
            <w:r w:rsidRPr="00B76E96">
              <w:rPr>
                <w:sz w:val="16"/>
                <w:szCs w:val="16"/>
              </w:rPr>
              <w:t>Education, Religion, Ethnicity,</w:t>
            </w:r>
            <w:r w:rsidRPr="00B76E96">
              <w:rPr>
                <w:color w:val="000000" w:themeColor="text1"/>
                <w:sz w:val="16"/>
                <w:szCs w:val="16"/>
              </w:rPr>
              <w:t xml:space="preserve"> CSM,</w:t>
            </w:r>
            <w:r w:rsidRPr="00B76E96">
              <w:rPr>
                <w:sz w:val="16"/>
                <w:szCs w:val="16"/>
              </w:rPr>
              <w:t xml:space="preserve"> </w:t>
            </w:r>
            <w:r>
              <w:rPr>
                <w:sz w:val="16"/>
                <w:szCs w:val="16"/>
              </w:rPr>
              <w:t>Being married</w:t>
            </w:r>
            <w:r w:rsidRPr="00B76E96">
              <w:rPr>
                <w:sz w:val="16"/>
                <w:szCs w:val="16"/>
              </w:rPr>
              <w:t>, Burden, Education C</w:t>
            </w:r>
          </w:p>
        </w:tc>
        <w:tc>
          <w:tcPr>
            <w:tcW w:w="1180" w:type="dxa"/>
          </w:tcPr>
          <w:p w14:paraId="750ACB7C" w14:textId="77777777" w:rsidR="00106548" w:rsidRPr="00B76E96" w:rsidRDefault="00106548" w:rsidP="00106548">
            <w:pPr>
              <w:rPr>
                <w:sz w:val="16"/>
                <w:szCs w:val="16"/>
              </w:rPr>
            </w:pPr>
            <w:r w:rsidRPr="00B76E96">
              <w:rPr>
                <w:sz w:val="16"/>
                <w:szCs w:val="16"/>
              </w:rPr>
              <w:t>Satisfactory</w:t>
            </w:r>
          </w:p>
        </w:tc>
      </w:tr>
      <w:tr w:rsidR="00106548" w:rsidRPr="00B76E96" w14:paraId="7DD21893" w14:textId="77777777" w:rsidTr="00CC6E07">
        <w:tc>
          <w:tcPr>
            <w:tcW w:w="1408" w:type="dxa"/>
          </w:tcPr>
          <w:p w14:paraId="7667FF9E" w14:textId="734CAA11" w:rsidR="00106548" w:rsidRPr="00B76E96" w:rsidRDefault="00106548" w:rsidP="00106548">
            <w:pPr>
              <w:rPr>
                <w:sz w:val="16"/>
                <w:szCs w:val="16"/>
              </w:rPr>
            </w:pPr>
            <w:r>
              <w:rPr>
                <w:sz w:val="16"/>
                <w:szCs w:val="16"/>
              </w:rPr>
              <w:fldChar w:fldCharType="begin">
                <w:fldData xml:space="preserve">PEVuZE5vdGU+PENpdGUgQXV0aG9yWWVhcj0iMSI+PEF1dGhvcj5OYWthbmlzaGk8L0F1dGhvcj48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</w:fldData>
              </w:fldChar>
            </w:r>
            <w:r>
              <w:rPr>
                <w:sz w:val="16"/>
                <w:szCs w:val="16"/>
              </w:rPr>
              <w:instrText xml:space="preserve"> ADDIN EN.CITE </w:instrText>
            </w:r>
            <w:r>
              <w:rPr>
                <w:sz w:val="16"/>
                <w:szCs w:val="16"/>
              </w:rPr>
              <w:fldChar w:fldCharType="begin">
                <w:fldData xml:space="preserve">PEVuZE5vdGU+PENpdGUgQXV0aG9yWWVhcj0iMSI+PEF1dGhvcj5OYWthbmlzaGk8L0F1dGhvcj48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Nakanishi</w:t>
            </w:r>
            <w:r w:rsidRPr="00764FC7">
              <w:rPr>
                <w:i/>
                <w:noProof/>
                <w:sz w:val="16"/>
                <w:szCs w:val="16"/>
              </w:rPr>
              <w:t xml:space="preserve"> et al.</w:t>
            </w:r>
            <w:r>
              <w:rPr>
                <w:noProof/>
                <w:sz w:val="16"/>
                <w:szCs w:val="16"/>
              </w:rPr>
              <w:t xml:space="preserve"> (2011)</w:t>
            </w:r>
            <w:r>
              <w:rPr>
                <w:sz w:val="16"/>
                <w:szCs w:val="16"/>
              </w:rPr>
              <w:fldChar w:fldCharType="end"/>
            </w:r>
          </w:p>
        </w:tc>
        <w:tc>
          <w:tcPr>
            <w:tcW w:w="1161" w:type="dxa"/>
          </w:tcPr>
          <w:p w14:paraId="0EC642BE" w14:textId="77777777" w:rsidR="00106548" w:rsidRPr="00B76E96" w:rsidRDefault="00106548" w:rsidP="00106548">
            <w:pPr>
              <w:rPr>
                <w:sz w:val="16"/>
                <w:szCs w:val="16"/>
              </w:rPr>
            </w:pPr>
            <w:r>
              <w:rPr>
                <w:sz w:val="16"/>
                <w:szCs w:val="16"/>
              </w:rPr>
              <w:t>Japan</w:t>
            </w:r>
          </w:p>
        </w:tc>
        <w:tc>
          <w:tcPr>
            <w:tcW w:w="1041" w:type="dxa"/>
          </w:tcPr>
          <w:p w14:paraId="66FB2DB1" w14:textId="77777777" w:rsidR="00106548" w:rsidRPr="00B76E96" w:rsidRDefault="00106548" w:rsidP="00106548">
            <w:pPr>
              <w:rPr>
                <w:sz w:val="16"/>
                <w:szCs w:val="16"/>
              </w:rPr>
            </w:pPr>
            <w:r w:rsidRPr="00B76E96">
              <w:rPr>
                <w:sz w:val="16"/>
                <w:szCs w:val="16"/>
              </w:rPr>
              <w:t>116</w:t>
            </w:r>
          </w:p>
        </w:tc>
        <w:tc>
          <w:tcPr>
            <w:tcW w:w="849" w:type="dxa"/>
          </w:tcPr>
          <w:p w14:paraId="4D14C1C2" w14:textId="77777777" w:rsidR="00106548" w:rsidRPr="00B76E96" w:rsidRDefault="00106548" w:rsidP="00106548">
            <w:pPr>
              <w:rPr>
                <w:sz w:val="16"/>
                <w:szCs w:val="16"/>
              </w:rPr>
            </w:pPr>
            <w:r w:rsidRPr="00B76E96">
              <w:rPr>
                <w:sz w:val="16"/>
                <w:szCs w:val="16"/>
              </w:rPr>
              <w:t>Not specified</w:t>
            </w:r>
          </w:p>
        </w:tc>
        <w:tc>
          <w:tcPr>
            <w:tcW w:w="1096" w:type="dxa"/>
          </w:tcPr>
          <w:p w14:paraId="3059FCE1" w14:textId="77777777" w:rsidR="00106548" w:rsidRPr="00B76E96" w:rsidRDefault="00106548" w:rsidP="00106548">
            <w:pPr>
              <w:rPr>
                <w:sz w:val="16"/>
                <w:szCs w:val="16"/>
              </w:rPr>
            </w:pPr>
            <w:r w:rsidRPr="00B76E96">
              <w:rPr>
                <w:sz w:val="16"/>
                <w:szCs w:val="16"/>
              </w:rPr>
              <w:t>86.2 (6.0)</w:t>
            </w:r>
          </w:p>
        </w:tc>
        <w:tc>
          <w:tcPr>
            <w:tcW w:w="1239" w:type="dxa"/>
          </w:tcPr>
          <w:p w14:paraId="07470F92" w14:textId="77777777" w:rsidR="00106548" w:rsidRPr="00B76E96" w:rsidRDefault="00106548" w:rsidP="00106548">
            <w:pPr>
              <w:rPr>
                <w:sz w:val="16"/>
                <w:szCs w:val="16"/>
              </w:rPr>
            </w:pPr>
            <w:r w:rsidRPr="00B76E96">
              <w:rPr>
                <w:sz w:val="16"/>
                <w:szCs w:val="16"/>
              </w:rPr>
              <w:t>15.1 (4.2)</w:t>
            </w:r>
          </w:p>
        </w:tc>
        <w:tc>
          <w:tcPr>
            <w:tcW w:w="1792" w:type="dxa"/>
          </w:tcPr>
          <w:p w14:paraId="4C2D009F" w14:textId="77777777" w:rsidR="00106548" w:rsidRPr="00B76E96" w:rsidRDefault="00106548" w:rsidP="00106548">
            <w:pPr>
              <w:rPr>
                <w:sz w:val="16"/>
                <w:szCs w:val="16"/>
              </w:rPr>
            </w:pPr>
            <w:r w:rsidRPr="00B76E96">
              <w:rPr>
                <w:sz w:val="16"/>
                <w:szCs w:val="16"/>
              </w:rPr>
              <w:t xml:space="preserve">Dementia </w:t>
            </w:r>
          </w:p>
        </w:tc>
        <w:tc>
          <w:tcPr>
            <w:tcW w:w="1811" w:type="dxa"/>
          </w:tcPr>
          <w:p w14:paraId="757DB085" w14:textId="77777777" w:rsidR="00106548" w:rsidRPr="00B76E96" w:rsidRDefault="00106548" w:rsidP="00106548">
            <w:pPr>
              <w:rPr>
                <w:sz w:val="16"/>
                <w:szCs w:val="16"/>
              </w:rPr>
            </w:pPr>
            <w:r w:rsidRPr="00B76E96">
              <w:rPr>
                <w:sz w:val="16"/>
                <w:szCs w:val="16"/>
              </w:rPr>
              <w:t>Nursing home</w:t>
            </w:r>
          </w:p>
        </w:tc>
        <w:tc>
          <w:tcPr>
            <w:tcW w:w="1311" w:type="dxa"/>
          </w:tcPr>
          <w:p w14:paraId="71E9D992" w14:textId="77777777" w:rsidR="00106548" w:rsidRPr="00B76E96" w:rsidRDefault="00106548" w:rsidP="00106548">
            <w:pPr>
              <w:rPr>
                <w:sz w:val="16"/>
                <w:szCs w:val="16"/>
              </w:rPr>
            </w:pPr>
            <w:r w:rsidRPr="00B76E96">
              <w:rPr>
                <w:sz w:val="16"/>
                <w:szCs w:val="16"/>
              </w:rPr>
              <w:t>QoL-AD</w:t>
            </w:r>
          </w:p>
        </w:tc>
        <w:tc>
          <w:tcPr>
            <w:tcW w:w="2130" w:type="dxa"/>
          </w:tcPr>
          <w:p w14:paraId="334CAE9A" w14:textId="77777777" w:rsidR="00106548" w:rsidRPr="00B76E96" w:rsidRDefault="00106548" w:rsidP="00106548">
            <w:pPr>
              <w:rPr>
                <w:sz w:val="16"/>
                <w:szCs w:val="16"/>
              </w:rPr>
            </w:pPr>
            <w:r w:rsidRPr="00B76E96">
              <w:rPr>
                <w:sz w:val="16"/>
                <w:szCs w:val="16"/>
              </w:rPr>
              <w:t xml:space="preserve">Age, Anxiety, ADL, NPS, Depression, Gender, </w:t>
            </w:r>
            <w:r>
              <w:rPr>
                <w:sz w:val="16"/>
                <w:szCs w:val="16"/>
              </w:rPr>
              <w:t>C</w:t>
            </w:r>
            <w:r w:rsidRPr="00B76E96">
              <w:rPr>
                <w:sz w:val="16"/>
                <w:szCs w:val="16"/>
              </w:rPr>
              <w:t xml:space="preserve">are home stay, </w:t>
            </w:r>
            <w:r>
              <w:rPr>
                <w:sz w:val="16"/>
                <w:szCs w:val="16"/>
              </w:rPr>
              <w:t>GDS</w:t>
            </w:r>
            <w:r w:rsidRPr="00862EE5">
              <w:rPr>
                <w:sz w:val="16"/>
                <w:szCs w:val="16"/>
              </w:rPr>
              <w:t>,</w:t>
            </w:r>
            <w:r w:rsidRPr="00862EE5">
              <w:rPr>
                <w:color w:val="000000" w:themeColor="text1"/>
                <w:sz w:val="16"/>
                <w:szCs w:val="16"/>
              </w:rPr>
              <w:t xml:space="preserve"> </w:t>
            </w:r>
            <w:r w:rsidRPr="00B76E96">
              <w:rPr>
                <w:color w:val="000000" w:themeColor="text1"/>
                <w:sz w:val="16"/>
                <w:szCs w:val="16"/>
              </w:rPr>
              <w:t>CSM</w:t>
            </w:r>
          </w:p>
        </w:tc>
        <w:tc>
          <w:tcPr>
            <w:tcW w:w="1180" w:type="dxa"/>
          </w:tcPr>
          <w:p w14:paraId="1FD30777" w14:textId="77777777" w:rsidR="00106548" w:rsidRPr="00B76E96" w:rsidRDefault="00106548" w:rsidP="00106548">
            <w:pPr>
              <w:rPr>
                <w:sz w:val="16"/>
                <w:szCs w:val="16"/>
              </w:rPr>
            </w:pPr>
            <w:r w:rsidRPr="00B76E96">
              <w:rPr>
                <w:sz w:val="16"/>
                <w:szCs w:val="16"/>
              </w:rPr>
              <w:t>Satisfactory</w:t>
            </w:r>
          </w:p>
        </w:tc>
      </w:tr>
      <w:tr w:rsidR="00106548" w:rsidRPr="004B0008" w14:paraId="35AC4CE0" w14:textId="77777777" w:rsidTr="00CC6E07">
        <w:tc>
          <w:tcPr>
            <w:tcW w:w="1408" w:type="dxa"/>
            <w:shd w:val="clear" w:color="auto" w:fill="D9D9D9" w:themeFill="background1" w:themeFillShade="D9"/>
          </w:tcPr>
          <w:p w14:paraId="08F4DA6F" w14:textId="66A686CE" w:rsidR="00106548" w:rsidRDefault="00106548" w:rsidP="00106548">
            <w:pPr>
              <w:rPr>
                <w:sz w:val="16"/>
                <w:szCs w:val="16"/>
              </w:rPr>
            </w:pPr>
            <w:r>
              <w:rPr>
                <w:sz w:val="16"/>
                <w:szCs w:val="16"/>
              </w:rPr>
              <w:fldChar w:fldCharType="begin"/>
            </w:r>
            <w:r>
              <w:rPr>
                <w:sz w:val="16"/>
                <w:szCs w:val="16"/>
              </w:rPr>
              <w:instrText xml:space="preserve"> ADDIN EN.CITE &lt;EndNote&gt;&lt;Cite AuthorYear="1"&gt;&lt;Author&gt;Nikmat&lt;/Author&gt;&lt;Year&gt;2015&lt;/Year&gt;&lt;RecNum&gt;1173&lt;/RecNum&gt;&lt;DisplayText&gt;Nikmat&lt;style face="italic"&gt; et al.&lt;/style&gt; (2015a)&lt;/DisplayText&gt;&lt;record&gt;&lt;rec-number&gt;1173&lt;/rec-number&gt;&lt;foreign-keys&gt;&lt;key app="EN" db-id="5rer0dfs6t9vtfezta6pxs0swfprptwpeexw" timestamp="1452267919"&gt;1173&lt;/key&gt;&lt;/foreign-keys&gt;&lt;ref-type name="Journal Article"&gt;17&lt;/ref-type&gt;&lt;contributors&gt;&lt;authors&gt;&lt;author&gt;Nikmat, A. W.&lt;/author&gt;&lt;author&gt;Al-Mashoor, S. H.&lt;/author&gt;&lt;author&gt;Hashim, N. A.&lt;/author&gt;&lt;/authors&gt;&lt;/contributors&gt;&lt;auth-address&gt;Psychological and Behavioral Medicine Unit,Faculty of Medicine,Universiti Teknologi MARA Malaysia,Sungai Buloh Campus,47000 Sungai Buloh,Selangor,Malaysia.&lt;/auth-address&gt;&lt;titles&gt;&lt;title&gt;Quality of life in people with cognitive impairment: nursing homes versus home care&lt;/title&gt;&lt;secondary-title&gt;International Psychogeriatrics&lt;/secondary-title&gt;&lt;/titles&gt;&lt;periodical&gt;&lt;full-title&gt;International Psychogeriatrics&lt;/full-title&gt;&lt;abbr-1&gt;Int. Psychogeriatr.&lt;/abbr-1&gt;&lt;abbr-2&gt;Int Psychogeriatr&lt;/abbr-2&gt;&lt;/periodical&gt;&lt;pages&gt;815-24&lt;/pages&gt;&lt;volume&gt;27&lt;/volume&gt;&lt;number&gt;5&lt;/number&gt;&lt;keywords&gt;&lt;keyword&gt;institutional care&lt;/keyword&gt;&lt;/keywords&gt;&lt;dates&gt;&lt;year&gt;2015&lt;/year&gt;&lt;pub-dates&gt;&lt;date&gt;May&lt;/date&gt;&lt;/pub-dates&gt;&lt;/dates&gt;&lt;publisher&gt;Cambridge University Press&lt;/publisher&gt;&lt;isbn&gt;1741-203X (Electronic)&amp;#xD;1041-6102 (Linking)&lt;/isbn&gt;&lt;accession-num&gt;25497589&lt;/accession-num&gt;&lt;urls&gt;&lt;related-urls&gt;&lt;url&gt;http://www.ncbi.nlm.nih.gov/pubmed/25497589&lt;/url&gt;&lt;url&gt;http://journals.cambridge.org/download.php?file=%2FIPG%2FIPG27_05%2FS1041610214002609a.pdf&amp;amp;code=118972712d2fdbcf79829c68c457666d&lt;/url&gt;&lt;/related-urls&gt;&lt;/urls&gt;&lt;electronic-resource-num&gt;10.1017/S1041610214002609&lt;/electronic-resource-num&gt;&lt;remote-database-name&gt;rzh&lt;/remote-database-name&gt;&lt;remote-database-provider&gt;EBSCOhost&lt;/remote-database-provider&gt;&lt;/record&gt;&lt;/Cite&gt;&lt;/EndNote&gt;</w:instrText>
            </w:r>
            <w:r>
              <w:rPr>
                <w:sz w:val="16"/>
                <w:szCs w:val="16"/>
              </w:rPr>
              <w:fldChar w:fldCharType="separate"/>
            </w:r>
            <w:r>
              <w:rPr>
                <w:noProof/>
                <w:sz w:val="16"/>
                <w:szCs w:val="16"/>
              </w:rPr>
              <w:t>Nikmat</w:t>
            </w:r>
            <w:r w:rsidRPr="00764FC7">
              <w:rPr>
                <w:i/>
                <w:noProof/>
                <w:sz w:val="16"/>
                <w:szCs w:val="16"/>
              </w:rPr>
              <w:t xml:space="preserve"> et al.</w:t>
            </w:r>
            <w:r>
              <w:rPr>
                <w:noProof/>
                <w:sz w:val="16"/>
                <w:szCs w:val="16"/>
              </w:rPr>
              <w:t xml:space="preserve"> (2015a)</w:t>
            </w:r>
            <w:r>
              <w:rPr>
                <w:sz w:val="16"/>
                <w:szCs w:val="16"/>
              </w:rPr>
              <w:fldChar w:fldCharType="end"/>
            </w:r>
          </w:p>
        </w:tc>
        <w:tc>
          <w:tcPr>
            <w:tcW w:w="1161" w:type="dxa"/>
            <w:vMerge w:val="restart"/>
            <w:shd w:val="clear" w:color="auto" w:fill="D9D9D9" w:themeFill="background1" w:themeFillShade="D9"/>
          </w:tcPr>
          <w:p w14:paraId="346C9CDC" w14:textId="2464C2C0" w:rsidR="00106548" w:rsidRPr="004B0008" w:rsidRDefault="00106548" w:rsidP="00106548">
            <w:pPr>
              <w:rPr>
                <w:sz w:val="16"/>
                <w:szCs w:val="16"/>
              </w:rPr>
            </w:pPr>
            <w:r w:rsidRPr="00454D00">
              <w:rPr>
                <w:sz w:val="16"/>
                <w:szCs w:val="16"/>
              </w:rPr>
              <w:t>Malaysia</w:t>
            </w:r>
          </w:p>
        </w:tc>
        <w:tc>
          <w:tcPr>
            <w:tcW w:w="1041" w:type="dxa"/>
            <w:shd w:val="clear" w:color="auto" w:fill="D9D9D9" w:themeFill="background1" w:themeFillShade="D9"/>
          </w:tcPr>
          <w:p w14:paraId="45CA67CC" w14:textId="27914807" w:rsidR="00106548" w:rsidRPr="004B0008" w:rsidRDefault="00106548" w:rsidP="00106548">
            <w:pPr>
              <w:rPr>
                <w:sz w:val="16"/>
                <w:szCs w:val="16"/>
              </w:rPr>
            </w:pPr>
            <w:r w:rsidRPr="004B0008">
              <w:rPr>
                <w:sz w:val="16"/>
                <w:szCs w:val="16"/>
              </w:rPr>
              <w:t>219</w:t>
            </w:r>
          </w:p>
        </w:tc>
        <w:tc>
          <w:tcPr>
            <w:tcW w:w="849" w:type="dxa"/>
            <w:shd w:val="clear" w:color="auto" w:fill="D9D9D9" w:themeFill="background1" w:themeFillShade="D9"/>
          </w:tcPr>
          <w:p w14:paraId="00FCDD6F" w14:textId="0B84F74F" w:rsidR="00106548" w:rsidRPr="004B0008" w:rsidRDefault="00106548" w:rsidP="00106548">
            <w:pPr>
              <w:rPr>
                <w:sz w:val="16"/>
                <w:szCs w:val="16"/>
              </w:rPr>
            </w:pPr>
            <w:r w:rsidRPr="004B0008">
              <w:rPr>
                <w:sz w:val="16"/>
                <w:szCs w:val="16"/>
              </w:rPr>
              <w:t>108</w:t>
            </w:r>
          </w:p>
        </w:tc>
        <w:tc>
          <w:tcPr>
            <w:tcW w:w="1096" w:type="dxa"/>
            <w:shd w:val="clear" w:color="auto" w:fill="D9D9D9" w:themeFill="background1" w:themeFillShade="D9"/>
          </w:tcPr>
          <w:p w14:paraId="7FC79EB9" w14:textId="07103F1C" w:rsidR="00106548" w:rsidRPr="004B0008" w:rsidRDefault="00106548" w:rsidP="00106548">
            <w:pPr>
              <w:rPr>
                <w:sz w:val="16"/>
                <w:szCs w:val="16"/>
              </w:rPr>
            </w:pPr>
            <w:r w:rsidRPr="004B0008">
              <w:rPr>
                <w:sz w:val="16"/>
                <w:szCs w:val="16"/>
              </w:rPr>
              <w:t xml:space="preserve">72.61 (4.74) </w:t>
            </w:r>
          </w:p>
        </w:tc>
        <w:tc>
          <w:tcPr>
            <w:tcW w:w="1239" w:type="dxa"/>
            <w:shd w:val="clear" w:color="auto" w:fill="D9D9D9" w:themeFill="background1" w:themeFillShade="D9"/>
          </w:tcPr>
          <w:p w14:paraId="28211047" w14:textId="1551CB7F" w:rsidR="00106548" w:rsidRPr="004B0008" w:rsidRDefault="00106548" w:rsidP="00106548">
            <w:pPr>
              <w:rPr>
                <w:sz w:val="16"/>
                <w:szCs w:val="16"/>
              </w:rPr>
            </w:pPr>
            <w:r w:rsidRPr="004B0008">
              <w:rPr>
                <w:sz w:val="16"/>
                <w:szCs w:val="16"/>
              </w:rPr>
              <w:t xml:space="preserve">short MMSE 5.52 (2.47) </w:t>
            </w:r>
          </w:p>
        </w:tc>
        <w:tc>
          <w:tcPr>
            <w:tcW w:w="1792" w:type="dxa"/>
            <w:shd w:val="clear" w:color="auto" w:fill="D9D9D9" w:themeFill="background1" w:themeFillShade="D9"/>
          </w:tcPr>
          <w:p w14:paraId="177A368F" w14:textId="7DF8950F" w:rsidR="00106548" w:rsidRPr="004B0008" w:rsidRDefault="00106548" w:rsidP="00106548">
            <w:pPr>
              <w:rPr>
                <w:sz w:val="16"/>
                <w:szCs w:val="16"/>
              </w:rPr>
            </w:pPr>
            <w:r w:rsidRPr="004B0008">
              <w:rPr>
                <w:sz w:val="16"/>
                <w:szCs w:val="16"/>
              </w:rPr>
              <w:t>Cognitive impairment</w:t>
            </w:r>
          </w:p>
        </w:tc>
        <w:tc>
          <w:tcPr>
            <w:tcW w:w="1811" w:type="dxa"/>
            <w:shd w:val="clear" w:color="auto" w:fill="D9D9D9" w:themeFill="background1" w:themeFillShade="D9"/>
          </w:tcPr>
          <w:p w14:paraId="468BB95B" w14:textId="447B5D0E" w:rsidR="00106548" w:rsidRPr="004B0008" w:rsidRDefault="00106548" w:rsidP="00106548">
            <w:pPr>
              <w:rPr>
                <w:sz w:val="16"/>
                <w:szCs w:val="16"/>
              </w:rPr>
            </w:pPr>
            <w:r w:rsidRPr="004B0008">
              <w:rPr>
                <w:sz w:val="16"/>
                <w:szCs w:val="16"/>
              </w:rPr>
              <w:t>Home care 109, Nursing home 110</w:t>
            </w:r>
          </w:p>
        </w:tc>
        <w:tc>
          <w:tcPr>
            <w:tcW w:w="1311" w:type="dxa"/>
            <w:shd w:val="clear" w:color="auto" w:fill="D9D9D9" w:themeFill="background1" w:themeFillShade="D9"/>
          </w:tcPr>
          <w:p w14:paraId="7952B4BE" w14:textId="4BADBE9F" w:rsidR="00106548" w:rsidRPr="004B0008" w:rsidRDefault="00106548" w:rsidP="00106548">
            <w:pPr>
              <w:rPr>
                <w:sz w:val="16"/>
                <w:szCs w:val="16"/>
              </w:rPr>
            </w:pPr>
            <w:r w:rsidRPr="004B0008">
              <w:rPr>
                <w:sz w:val="16"/>
                <w:szCs w:val="16"/>
              </w:rPr>
              <w:t>WHO-8</w:t>
            </w:r>
          </w:p>
        </w:tc>
        <w:tc>
          <w:tcPr>
            <w:tcW w:w="2130" w:type="dxa"/>
            <w:shd w:val="clear" w:color="auto" w:fill="D9D9D9" w:themeFill="background1" w:themeFillShade="D9"/>
          </w:tcPr>
          <w:p w14:paraId="74ECD14F" w14:textId="6376C01D" w:rsidR="00106548" w:rsidRPr="004B0008" w:rsidRDefault="00106548" w:rsidP="00106548">
            <w:pPr>
              <w:rPr>
                <w:sz w:val="16"/>
                <w:szCs w:val="16"/>
              </w:rPr>
            </w:pPr>
            <w:r w:rsidRPr="004B0008">
              <w:rPr>
                <w:sz w:val="16"/>
                <w:szCs w:val="16"/>
              </w:rPr>
              <w:t xml:space="preserve">Age, ADL, Depression, Health, Gender, Education, Relationship quality, </w:t>
            </w:r>
            <w:r>
              <w:rPr>
                <w:sz w:val="16"/>
                <w:szCs w:val="16"/>
              </w:rPr>
              <w:t>Co-morbidity</w:t>
            </w:r>
            <w:r w:rsidRPr="004B0008">
              <w:rPr>
                <w:sz w:val="16"/>
                <w:szCs w:val="16"/>
              </w:rPr>
              <w:t xml:space="preserve">, Ethnicity, Income, </w:t>
            </w:r>
            <w:r w:rsidRPr="00CC4EB8">
              <w:rPr>
                <w:sz w:val="16"/>
                <w:szCs w:val="16"/>
              </w:rPr>
              <w:t>Living alone</w:t>
            </w:r>
            <w:r w:rsidRPr="004B0008">
              <w:rPr>
                <w:sz w:val="16"/>
                <w:szCs w:val="16"/>
              </w:rPr>
              <w:t>,</w:t>
            </w:r>
            <w:r w:rsidRPr="004B0008">
              <w:rPr>
                <w:color w:val="000000" w:themeColor="text1"/>
                <w:sz w:val="16"/>
                <w:szCs w:val="16"/>
              </w:rPr>
              <w:t xml:space="preserve"> CSM,</w:t>
            </w:r>
            <w:r w:rsidRPr="004B0008">
              <w:rPr>
                <w:sz w:val="16"/>
                <w:szCs w:val="16"/>
              </w:rPr>
              <w:t xml:space="preserve"> </w:t>
            </w:r>
            <w:r>
              <w:rPr>
                <w:sz w:val="16"/>
                <w:szCs w:val="16"/>
              </w:rPr>
              <w:t>Being married</w:t>
            </w:r>
            <w:r w:rsidRPr="004B0008">
              <w:rPr>
                <w:sz w:val="16"/>
                <w:szCs w:val="16"/>
              </w:rPr>
              <w:t>, Social engagement</w:t>
            </w:r>
          </w:p>
        </w:tc>
        <w:tc>
          <w:tcPr>
            <w:tcW w:w="1180" w:type="dxa"/>
            <w:shd w:val="clear" w:color="auto" w:fill="D9D9D9" w:themeFill="background1" w:themeFillShade="D9"/>
          </w:tcPr>
          <w:p w14:paraId="3C26C04E" w14:textId="5DB4F705" w:rsidR="00106548" w:rsidRPr="004B0008" w:rsidRDefault="00106548" w:rsidP="00106548">
            <w:pPr>
              <w:rPr>
                <w:sz w:val="16"/>
                <w:szCs w:val="16"/>
              </w:rPr>
            </w:pPr>
            <w:r w:rsidRPr="004B0008">
              <w:rPr>
                <w:sz w:val="16"/>
                <w:szCs w:val="16"/>
              </w:rPr>
              <w:t>Good</w:t>
            </w:r>
          </w:p>
        </w:tc>
      </w:tr>
      <w:tr w:rsidR="00106548" w:rsidRPr="004B0008" w14:paraId="193CACD8" w14:textId="77777777" w:rsidTr="00CC6E07">
        <w:tc>
          <w:tcPr>
            <w:tcW w:w="1408" w:type="dxa"/>
            <w:shd w:val="clear" w:color="auto" w:fill="D9D9D9" w:themeFill="background1" w:themeFillShade="D9"/>
          </w:tcPr>
          <w:p w14:paraId="2E0DED5D" w14:textId="4F90A138" w:rsidR="00106548" w:rsidRDefault="00106548" w:rsidP="00106548">
            <w:pPr>
              <w:rPr>
                <w:sz w:val="16"/>
                <w:szCs w:val="16"/>
              </w:rPr>
            </w:pPr>
            <w:r>
              <w:rPr>
                <w:sz w:val="16"/>
                <w:szCs w:val="16"/>
              </w:rPr>
              <w:fldChar w:fldCharType="begin">
                <w:fldData xml:space="preserve">PEVuZE5vdGU+PENpdGUgQXV0aG9yWWVhcj0iMSI+PEF1dGhvcj5OaWttYXQ8L0F1dGhvcj48WWVh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==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PEVuZE5vdGU+PENpdGUgQXV0aG9yWWVhcj0iMSI+PEF1dGhvcj5OaWttYXQ8L0F1dGhvcj48WWVh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==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Nikmat</w:t>
            </w:r>
            <w:r w:rsidRPr="00764FC7">
              <w:rPr>
                <w:i/>
                <w:noProof/>
                <w:sz w:val="16"/>
                <w:szCs w:val="16"/>
              </w:rPr>
              <w:t xml:space="preserve"> et al.</w:t>
            </w:r>
            <w:r>
              <w:rPr>
                <w:noProof/>
                <w:sz w:val="16"/>
                <w:szCs w:val="16"/>
              </w:rPr>
              <w:t xml:space="preserve"> (2015b)</w:t>
            </w:r>
            <w:r>
              <w:rPr>
                <w:sz w:val="16"/>
                <w:szCs w:val="16"/>
              </w:rPr>
              <w:fldChar w:fldCharType="end"/>
            </w:r>
          </w:p>
        </w:tc>
        <w:tc>
          <w:tcPr>
            <w:tcW w:w="1161" w:type="dxa"/>
            <w:vMerge/>
            <w:shd w:val="clear" w:color="auto" w:fill="D9D9D9" w:themeFill="background1" w:themeFillShade="D9"/>
          </w:tcPr>
          <w:p w14:paraId="6757E745" w14:textId="77777777" w:rsidR="00106548" w:rsidRPr="004B0008" w:rsidRDefault="00106548" w:rsidP="00106548">
            <w:pPr>
              <w:rPr>
                <w:sz w:val="16"/>
                <w:szCs w:val="16"/>
              </w:rPr>
            </w:pPr>
          </w:p>
        </w:tc>
        <w:tc>
          <w:tcPr>
            <w:tcW w:w="1041" w:type="dxa"/>
            <w:shd w:val="clear" w:color="auto" w:fill="D9D9D9" w:themeFill="background1" w:themeFillShade="D9"/>
          </w:tcPr>
          <w:p w14:paraId="32501DC8" w14:textId="0EB77A94" w:rsidR="00106548" w:rsidRPr="004B0008" w:rsidRDefault="00106548" w:rsidP="00106548">
            <w:pPr>
              <w:rPr>
                <w:sz w:val="16"/>
                <w:szCs w:val="16"/>
              </w:rPr>
            </w:pPr>
            <w:r w:rsidRPr="004B0008">
              <w:rPr>
                <w:sz w:val="16"/>
                <w:szCs w:val="16"/>
              </w:rPr>
              <w:t>49</w:t>
            </w:r>
          </w:p>
        </w:tc>
        <w:tc>
          <w:tcPr>
            <w:tcW w:w="849" w:type="dxa"/>
            <w:shd w:val="clear" w:color="auto" w:fill="D9D9D9" w:themeFill="background1" w:themeFillShade="D9"/>
          </w:tcPr>
          <w:p w14:paraId="469341B8" w14:textId="2FE649A5" w:rsidR="00106548" w:rsidRPr="004B0008" w:rsidRDefault="00106548" w:rsidP="00106548">
            <w:pPr>
              <w:rPr>
                <w:sz w:val="16"/>
                <w:szCs w:val="16"/>
              </w:rPr>
            </w:pPr>
            <w:r w:rsidRPr="004B0008">
              <w:rPr>
                <w:sz w:val="16"/>
                <w:szCs w:val="16"/>
              </w:rPr>
              <w:t>27</w:t>
            </w:r>
          </w:p>
        </w:tc>
        <w:tc>
          <w:tcPr>
            <w:tcW w:w="1096" w:type="dxa"/>
            <w:shd w:val="clear" w:color="auto" w:fill="D9D9D9" w:themeFill="background1" w:themeFillShade="D9"/>
          </w:tcPr>
          <w:p w14:paraId="1A4D154D" w14:textId="30A41C87" w:rsidR="00106548" w:rsidRPr="004B0008" w:rsidRDefault="00106548" w:rsidP="00106548">
            <w:pPr>
              <w:rPr>
                <w:sz w:val="16"/>
                <w:szCs w:val="16"/>
              </w:rPr>
            </w:pPr>
            <w:r w:rsidRPr="004B0008">
              <w:rPr>
                <w:sz w:val="16"/>
                <w:szCs w:val="16"/>
              </w:rPr>
              <w:t xml:space="preserve">70.11 </w:t>
            </w:r>
          </w:p>
        </w:tc>
        <w:tc>
          <w:tcPr>
            <w:tcW w:w="1239" w:type="dxa"/>
            <w:shd w:val="clear" w:color="auto" w:fill="D9D9D9" w:themeFill="background1" w:themeFillShade="D9"/>
          </w:tcPr>
          <w:p w14:paraId="1A36DC34" w14:textId="22E73BDD" w:rsidR="00106548" w:rsidRPr="004B0008" w:rsidRDefault="00106548" w:rsidP="00106548">
            <w:pPr>
              <w:rPr>
                <w:sz w:val="16"/>
                <w:szCs w:val="16"/>
              </w:rPr>
            </w:pPr>
            <w:r w:rsidRPr="004B0008">
              <w:rPr>
                <w:sz w:val="16"/>
                <w:szCs w:val="16"/>
              </w:rPr>
              <w:t xml:space="preserve">5.915 </w:t>
            </w:r>
          </w:p>
        </w:tc>
        <w:tc>
          <w:tcPr>
            <w:tcW w:w="1792" w:type="dxa"/>
            <w:shd w:val="clear" w:color="auto" w:fill="D9D9D9" w:themeFill="background1" w:themeFillShade="D9"/>
          </w:tcPr>
          <w:p w14:paraId="45AA7754" w14:textId="1BF05871" w:rsidR="00106548" w:rsidRPr="004B0008" w:rsidRDefault="00106548" w:rsidP="00106548">
            <w:pPr>
              <w:rPr>
                <w:sz w:val="16"/>
                <w:szCs w:val="16"/>
              </w:rPr>
            </w:pPr>
            <w:r w:rsidRPr="004B0008">
              <w:rPr>
                <w:sz w:val="16"/>
                <w:szCs w:val="16"/>
              </w:rPr>
              <w:t xml:space="preserve">Dementia </w:t>
            </w:r>
          </w:p>
        </w:tc>
        <w:tc>
          <w:tcPr>
            <w:tcW w:w="1811" w:type="dxa"/>
            <w:shd w:val="clear" w:color="auto" w:fill="D9D9D9" w:themeFill="background1" w:themeFillShade="D9"/>
          </w:tcPr>
          <w:p w14:paraId="37B0B373" w14:textId="6E7DA1A4" w:rsidR="00106548" w:rsidRPr="004B0008" w:rsidRDefault="00106548" w:rsidP="00106548">
            <w:pPr>
              <w:rPr>
                <w:sz w:val="16"/>
                <w:szCs w:val="16"/>
              </w:rPr>
            </w:pPr>
            <w:r w:rsidRPr="004B0008">
              <w:rPr>
                <w:sz w:val="16"/>
                <w:szCs w:val="16"/>
              </w:rPr>
              <w:t>Nursing home 30, Community 19</w:t>
            </w:r>
          </w:p>
        </w:tc>
        <w:tc>
          <w:tcPr>
            <w:tcW w:w="1311" w:type="dxa"/>
            <w:shd w:val="clear" w:color="auto" w:fill="D9D9D9" w:themeFill="background1" w:themeFillShade="D9"/>
          </w:tcPr>
          <w:p w14:paraId="64AF126D" w14:textId="77777777" w:rsidR="00106548" w:rsidRPr="004B0008" w:rsidRDefault="00106548" w:rsidP="00106548">
            <w:pPr>
              <w:rPr>
                <w:sz w:val="16"/>
                <w:szCs w:val="16"/>
              </w:rPr>
            </w:pPr>
            <w:r w:rsidRPr="004B0008">
              <w:rPr>
                <w:sz w:val="16"/>
                <w:szCs w:val="16"/>
              </w:rPr>
              <w:t>WHO-8</w:t>
            </w:r>
          </w:p>
          <w:p w14:paraId="10E105C4" w14:textId="2B62D78F" w:rsidR="00106548" w:rsidRPr="004B0008" w:rsidRDefault="00106548" w:rsidP="00106548">
            <w:pPr>
              <w:rPr>
                <w:sz w:val="16"/>
                <w:szCs w:val="16"/>
              </w:rPr>
            </w:pPr>
            <w:r w:rsidRPr="004B0008">
              <w:rPr>
                <w:sz w:val="16"/>
                <w:szCs w:val="16"/>
              </w:rPr>
              <w:t>AQoL-8</w:t>
            </w:r>
          </w:p>
        </w:tc>
        <w:tc>
          <w:tcPr>
            <w:tcW w:w="2130" w:type="dxa"/>
            <w:shd w:val="clear" w:color="auto" w:fill="D9D9D9" w:themeFill="background1" w:themeFillShade="D9"/>
          </w:tcPr>
          <w:p w14:paraId="23A6F284" w14:textId="09F45B60" w:rsidR="00106548" w:rsidRPr="004B0008" w:rsidRDefault="00106548" w:rsidP="00106548">
            <w:pPr>
              <w:rPr>
                <w:sz w:val="16"/>
                <w:szCs w:val="16"/>
              </w:rPr>
            </w:pPr>
            <w:r w:rsidRPr="004B0008">
              <w:rPr>
                <w:sz w:val="16"/>
                <w:szCs w:val="16"/>
              </w:rPr>
              <w:t>Depression</w:t>
            </w:r>
          </w:p>
        </w:tc>
        <w:tc>
          <w:tcPr>
            <w:tcW w:w="1180" w:type="dxa"/>
            <w:shd w:val="clear" w:color="auto" w:fill="D9D9D9" w:themeFill="background1" w:themeFillShade="D9"/>
          </w:tcPr>
          <w:p w14:paraId="56B28246" w14:textId="7E621DDB" w:rsidR="00106548" w:rsidRPr="004B0008" w:rsidRDefault="00106548" w:rsidP="00106548">
            <w:pPr>
              <w:rPr>
                <w:sz w:val="16"/>
                <w:szCs w:val="16"/>
              </w:rPr>
            </w:pPr>
            <w:r w:rsidRPr="004B0008">
              <w:rPr>
                <w:sz w:val="16"/>
                <w:szCs w:val="16"/>
              </w:rPr>
              <w:t>Good</w:t>
            </w:r>
          </w:p>
        </w:tc>
      </w:tr>
      <w:tr w:rsidR="00106548" w:rsidRPr="004B0008" w14:paraId="46C38914" w14:textId="77777777" w:rsidTr="00CC6E07">
        <w:tc>
          <w:tcPr>
            <w:tcW w:w="1408" w:type="dxa"/>
            <w:shd w:val="clear" w:color="auto" w:fill="BFBFBF" w:themeFill="background1" w:themeFillShade="BF"/>
          </w:tcPr>
          <w:p w14:paraId="0AC291BA" w14:textId="68F2CAFA" w:rsidR="00106548" w:rsidRDefault="00106548" w:rsidP="00106548">
            <w:pPr>
              <w:rPr>
                <w:sz w:val="16"/>
                <w:szCs w:val="16"/>
              </w:rPr>
            </w:pPr>
            <w:r>
              <w:rPr>
                <w:sz w:val="16"/>
                <w:szCs w:val="16"/>
              </w:rPr>
              <w:fldChar w:fldCharType="begin">
                <w:fldData xml:space="preserve">PEVuZE5vdGU+PENpdGUgQXV0aG9yWWVhcj0iMSI+PEF1dGhvcj5Ob3ZlbGxhPC9BdXRob3I+PFll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==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PEVuZE5vdGU+PENpdGUgQXV0aG9yWWVhcj0iMSI+PEF1dGhvcj5Ob3ZlbGxhPC9BdXRob3I+PFll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==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Novella</w:t>
            </w:r>
            <w:r w:rsidRPr="00764FC7">
              <w:rPr>
                <w:i/>
                <w:noProof/>
                <w:sz w:val="16"/>
                <w:szCs w:val="16"/>
              </w:rPr>
              <w:t xml:space="preserve"> et al.</w:t>
            </w:r>
            <w:r>
              <w:rPr>
                <w:noProof/>
                <w:sz w:val="16"/>
                <w:szCs w:val="16"/>
              </w:rPr>
              <w:t xml:space="preserve"> (2001a)</w:t>
            </w:r>
            <w:r>
              <w:rPr>
                <w:sz w:val="16"/>
                <w:szCs w:val="16"/>
              </w:rPr>
              <w:fldChar w:fldCharType="end"/>
            </w:r>
          </w:p>
        </w:tc>
        <w:tc>
          <w:tcPr>
            <w:tcW w:w="1161" w:type="dxa"/>
            <w:vMerge w:val="restart"/>
            <w:shd w:val="clear" w:color="auto" w:fill="BFBFBF" w:themeFill="background1" w:themeFillShade="BF"/>
          </w:tcPr>
          <w:p w14:paraId="655D394D" w14:textId="7DF27A53" w:rsidR="00106548" w:rsidRPr="004B0008" w:rsidRDefault="00106548" w:rsidP="00106548">
            <w:pPr>
              <w:rPr>
                <w:sz w:val="16"/>
                <w:szCs w:val="16"/>
              </w:rPr>
            </w:pPr>
            <w:r>
              <w:rPr>
                <w:sz w:val="16"/>
                <w:szCs w:val="16"/>
              </w:rPr>
              <w:t>Belgium, France, Luxembourg, Switzerland</w:t>
            </w:r>
          </w:p>
        </w:tc>
        <w:tc>
          <w:tcPr>
            <w:tcW w:w="1041" w:type="dxa"/>
            <w:shd w:val="clear" w:color="auto" w:fill="BFBFBF" w:themeFill="background1" w:themeFillShade="BF"/>
          </w:tcPr>
          <w:p w14:paraId="446C29AC" w14:textId="52943E7C" w:rsidR="00106548" w:rsidRPr="004B0008" w:rsidRDefault="00106548" w:rsidP="00106548">
            <w:pPr>
              <w:rPr>
                <w:sz w:val="16"/>
                <w:szCs w:val="16"/>
              </w:rPr>
            </w:pPr>
            <w:r w:rsidRPr="004B0008">
              <w:rPr>
                <w:sz w:val="16"/>
                <w:szCs w:val="16"/>
              </w:rPr>
              <w:t>108</w:t>
            </w:r>
          </w:p>
        </w:tc>
        <w:tc>
          <w:tcPr>
            <w:tcW w:w="849" w:type="dxa"/>
            <w:shd w:val="clear" w:color="auto" w:fill="BFBFBF" w:themeFill="background1" w:themeFillShade="BF"/>
          </w:tcPr>
          <w:p w14:paraId="04877824" w14:textId="1C2E0C31" w:rsidR="00106548" w:rsidRPr="004B0008" w:rsidRDefault="00106548" w:rsidP="00106548">
            <w:pPr>
              <w:rPr>
                <w:sz w:val="16"/>
                <w:szCs w:val="16"/>
              </w:rPr>
            </w:pPr>
            <w:r w:rsidRPr="004B0008">
              <w:rPr>
                <w:sz w:val="16"/>
                <w:szCs w:val="16"/>
              </w:rPr>
              <w:t>120</w:t>
            </w:r>
          </w:p>
        </w:tc>
        <w:tc>
          <w:tcPr>
            <w:tcW w:w="1096" w:type="dxa"/>
            <w:shd w:val="clear" w:color="auto" w:fill="BFBFBF" w:themeFill="background1" w:themeFillShade="BF"/>
          </w:tcPr>
          <w:p w14:paraId="5C18A996" w14:textId="2D9671EB" w:rsidR="00106548" w:rsidRPr="004B0008" w:rsidRDefault="00106548" w:rsidP="00106548">
            <w:pPr>
              <w:rPr>
                <w:sz w:val="16"/>
                <w:szCs w:val="16"/>
              </w:rPr>
            </w:pPr>
            <w:r w:rsidRPr="004B0008">
              <w:rPr>
                <w:sz w:val="16"/>
                <w:szCs w:val="16"/>
              </w:rPr>
              <w:t>81.8 (7.0)</w:t>
            </w:r>
          </w:p>
        </w:tc>
        <w:tc>
          <w:tcPr>
            <w:tcW w:w="1239" w:type="dxa"/>
            <w:shd w:val="clear" w:color="auto" w:fill="BFBFBF" w:themeFill="background1" w:themeFillShade="BF"/>
          </w:tcPr>
          <w:p w14:paraId="392EB549" w14:textId="7F9D0E19" w:rsidR="00106548" w:rsidRPr="004B0008" w:rsidRDefault="00106548" w:rsidP="00106548">
            <w:pPr>
              <w:rPr>
                <w:sz w:val="16"/>
                <w:szCs w:val="16"/>
              </w:rPr>
            </w:pPr>
            <w:r w:rsidRPr="004B0008">
              <w:rPr>
                <w:sz w:val="16"/>
                <w:szCs w:val="16"/>
              </w:rPr>
              <w:t>12.75</w:t>
            </w:r>
          </w:p>
        </w:tc>
        <w:tc>
          <w:tcPr>
            <w:tcW w:w="1792" w:type="dxa"/>
            <w:shd w:val="clear" w:color="auto" w:fill="BFBFBF" w:themeFill="background1" w:themeFillShade="BF"/>
          </w:tcPr>
          <w:p w14:paraId="4FED8A89" w14:textId="4732CB18" w:rsidR="00106548" w:rsidRPr="004B0008" w:rsidRDefault="00106548" w:rsidP="00106548">
            <w:pPr>
              <w:rPr>
                <w:sz w:val="16"/>
                <w:szCs w:val="16"/>
              </w:rPr>
            </w:pPr>
            <w:r w:rsidRPr="004B0008">
              <w:rPr>
                <w:sz w:val="16"/>
                <w:szCs w:val="16"/>
              </w:rPr>
              <w:t>AD 107, VaD 18, Alcohol 6, other 17</w:t>
            </w:r>
          </w:p>
        </w:tc>
        <w:tc>
          <w:tcPr>
            <w:tcW w:w="1811" w:type="dxa"/>
            <w:shd w:val="clear" w:color="auto" w:fill="BFBFBF" w:themeFill="background1" w:themeFillShade="BF"/>
          </w:tcPr>
          <w:p w14:paraId="66E87B84" w14:textId="02A634DC" w:rsidR="00106548" w:rsidRPr="004B0008" w:rsidRDefault="00106548" w:rsidP="00106548">
            <w:pPr>
              <w:rPr>
                <w:sz w:val="16"/>
                <w:szCs w:val="16"/>
              </w:rPr>
            </w:pPr>
            <w:r w:rsidRPr="004B0008">
              <w:rPr>
                <w:sz w:val="16"/>
                <w:szCs w:val="16"/>
              </w:rPr>
              <w:t>Not specified</w:t>
            </w:r>
          </w:p>
        </w:tc>
        <w:tc>
          <w:tcPr>
            <w:tcW w:w="1311" w:type="dxa"/>
            <w:shd w:val="clear" w:color="auto" w:fill="BFBFBF" w:themeFill="background1" w:themeFillShade="BF"/>
          </w:tcPr>
          <w:p w14:paraId="7FD7574F" w14:textId="3D4686EE" w:rsidR="00106548" w:rsidRPr="004B0008" w:rsidRDefault="00106548" w:rsidP="00106548">
            <w:pPr>
              <w:rPr>
                <w:sz w:val="16"/>
                <w:szCs w:val="16"/>
              </w:rPr>
            </w:pPr>
            <w:r w:rsidRPr="004B0008">
              <w:rPr>
                <w:sz w:val="16"/>
                <w:szCs w:val="16"/>
              </w:rPr>
              <w:t>DHP</w:t>
            </w:r>
          </w:p>
        </w:tc>
        <w:tc>
          <w:tcPr>
            <w:tcW w:w="2130" w:type="dxa"/>
            <w:shd w:val="clear" w:color="auto" w:fill="BFBFBF" w:themeFill="background1" w:themeFillShade="BF"/>
          </w:tcPr>
          <w:p w14:paraId="033D622C" w14:textId="55B33C57" w:rsidR="00106548" w:rsidRDefault="00106548" w:rsidP="00106548">
            <w:pPr>
              <w:rPr>
                <w:sz w:val="16"/>
                <w:szCs w:val="16"/>
              </w:rPr>
            </w:pPr>
            <w:r>
              <w:rPr>
                <w:sz w:val="16"/>
                <w:szCs w:val="16"/>
              </w:rPr>
              <w:t>Co-morbidity</w:t>
            </w:r>
          </w:p>
        </w:tc>
        <w:tc>
          <w:tcPr>
            <w:tcW w:w="1180" w:type="dxa"/>
            <w:shd w:val="clear" w:color="auto" w:fill="BFBFBF" w:themeFill="background1" w:themeFillShade="BF"/>
          </w:tcPr>
          <w:p w14:paraId="64EBD7D2" w14:textId="581ECB51" w:rsidR="00106548" w:rsidRPr="004B0008" w:rsidRDefault="00106548" w:rsidP="00106548">
            <w:pPr>
              <w:rPr>
                <w:sz w:val="16"/>
                <w:szCs w:val="16"/>
              </w:rPr>
            </w:pPr>
            <w:r w:rsidRPr="004B0008">
              <w:rPr>
                <w:sz w:val="16"/>
                <w:szCs w:val="16"/>
              </w:rPr>
              <w:t>Satisfactory</w:t>
            </w:r>
          </w:p>
        </w:tc>
      </w:tr>
      <w:tr w:rsidR="00106548" w:rsidRPr="004B0008" w14:paraId="01AFB8DC" w14:textId="77777777" w:rsidTr="00CC6E07">
        <w:tc>
          <w:tcPr>
            <w:tcW w:w="1408" w:type="dxa"/>
            <w:shd w:val="clear" w:color="auto" w:fill="BFBFBF" w:themeFill="background1" w:themeFillShade="BF"/>
          </w:tcPr>
          <w:p w14:paraId="566EA36C" w14:textId="7D548A04" w:rsidR="00106548" w:rsidRDefault="00106548" w:rsidP="00106548">
            <w:pPr>
              <w:rPr>
                <w:sz w:val="16"/>
                <w:szCs w:val="16"/>
              </w:rPr>
            </w:pPr>
            <w:r>
              <w:rPr>
                <w:sz w:val="16"/>
                <w:szCs w:val="16"/>
              </w:rPr>
              <w:fldChar w:fldCharType="begin"/>
            </w:r>
            <w:r>
              <w:rPr>
                <w:sz w:val="16"/>
                <w:szCs w:val="16"/>
              </w:rPr>
              <w:instrText xml:space="preserve"> ADDIN EN.CITE &lt;EndNote&gt;&lt;Cite AuthorYear="1"&gt;&lt;Author&gt;Novella&lt;/Author&gt;&lt;Year&gt;2001&lt;/Year&gt;&lt;RecNum&gt;1253&lt;/RecNum&gt;&lt;DisplayText&gt;Novella&lt;style face="italic"&gt; et al.&lt;/style&gt; (2001b)&lt;/DisplayText&gt;&lt;record&gt;&lt;rec-number&gt;1253&lt;/rec-number&gt;&lt;foreign-keys&gt;&lt;key app="EN" db-id="5rer0dfs6t9vtfezta6pxs0swfprptwpeexw" timestamp="1455788045"&gt;1253&lt;/key&gt;&lt;/foreign-keys&gt;&lt;ref-type name="Journal Article"&gt;17&lt;/ref-type&gt;&lt;contributors&gt;&lt;authors&gt;&lt;author&gt;Novella, J.-L.&lt;/author&gt;&lt;author&gt;Jochum, C.&lt;/author&gt;&lt;author&gt;Ankri, J.&lt;/author&gt;&lt;author&gt;Morrone, I.&lt;/author&gt;&lt;author&gt;Jolly, D.&lt;/author&gt;&lt;author&gt;Blanchard, F.&lt;/author&gt;&lt;/authors&gt;&lt;/contributors&gt;&lt;auth-address&gt;Department of Internal Medicine and Gerontology, Hopital Sebastopol, Reims, France. jlnovella@chu-reims.fr&lt;/auth-address&gt;&lt;titles&gt;&lt;title&gt;Measuring general health status in dementia: practical and methodological issues in using the SF-36&lt;/title&gt;&lt;secondary-title&gt;Aging (Milano)&lt;/secondary-title&gt;&lt;/titles&gt;&lt;periodical&gt;&lt;full-title&gt;Aging&lt;/full-title&gt;&lt;abbr-1&gt;Aging (Milano)&lt;/abbr-1&gt;&lt;abbr-2&gt;Aging (Milano)&lt;/abbr-2&gt;&lt;/periodical&gt;&lt;pages&gt;362-9&lt;/pages&gt;&lt;volume&gt;13&lt;/volume&gt;&lt;number&gt;5&lt;/number&gt;&lt;keywords&gt;&lt;keyword&gt;Aged&lt;/keyword&gt;&lt;keyword&gt;Aged, 80 and over&lt;/keyword&gt;&lt;keyword&gt;Dementia/ psychology&lt;/keyword&gt;&lt;keyword&gt;Female&lt;/keyword&gt;&lt;keyword&gt;Geriatric Assessment&lt;/keyword&gt;&lt;keyword&gt;Health Status&lt;/keyword&gt;&lt;keyword&gt;Humans&lt;/keyword&gt;&lt;keyword&gt;Male&lt;/keyword&gt;&lt;keyword&gt;Middle Aged&lt;/keyword&gt;&lt;keyword&gt;Observer Variation&lt;/keyword&gt;&lt;keyword&gt;Quality of Life&lt;/keyword&gt;&lt;keyword&gt;Reproducibility of Results&lt;/keyword&gt;&lt;keyword&gt;Severity of Illness Index&lt;/keyword&gt;&lt;keyword&gt;Surveys and Questionnaires&lt;/keyword&gt;&lt;/keywords&gt;&lt;dates&gt;&lt;year&gt;2001&lt;/year&gt;&lt;pub-dates&gt;&lt;date&gt;Oct&lt;/date&gt;&lt;/pub-dates&gt;&lt;/dates&gt;&lt;isbn&gt;0394-9532 (Print)&amp;#xD;0394-9532 (Linking)&lt;/isbn&gt;&lt;accession-num&gt;11820709&lt;/accession-num&gt;&lt;urls&gt;&lt;/urls&gt;&lt;electronic-resource-num&gt;10.1007/BF03351504&lt;/electronic-resource-num&gt;&lt;remote-database-provider&gt;NLM&lt;/remote-database-provider&gt;&lt;language&gt;eng&lt;/language&gt;&lt;/record&gt;&lt;/Cite&gt;&lt;/EndNote&gt;</w:instrText>
            </w:r>
            <w:r>
              <w:rPr>
                <w:sz w:val="16"/>
                <w:szCs w:val="16"/>
              </w:rPr>
              <w:fldChar w:fldCharType="separate"/>
            </w:r>
            <w:r>
              <w:rPr>
                <w:noProof/>
                <w:sz w:val="16"/>
                <w:szCs w:val="16"/>
              </w:rPr>
              <w:t>Novella</w:t>
            </w:r>
            <w:r w:rsidRPr="00764FC7">
              <w:rPr>
                <w:i/>
                <w:noProof/>
                <w:sz w:val="16"/>
                <w:szCs w:val="16"/>
              </w:rPr>
              <w:t xml:space="preserve"> et al.</w:t>
            </w:r>
            <w:r>
              <w:rPr>
                <w:noProof/>
                <w:sz w:val="16"/>
                <w:szCs w:val="16"/>
              </w:rPr>
              <w:t xml:space="preserve"> (2001b)</w:t>
            </w:r>
            <w:r>
              <w:rPr>
                <w:sz w:val="16"/>
                <w:szCs w:val="16"/>
              </w:rPr>
              <w:fldChar w:fldCharType="end"/>
            </w:r>
          </w:p>
        </w:tc>
        <w:tc>
          <w:tcPr>
            <w:tcW w:w="1161" w:type="dxa"/>
            <w:vMerge/>
            <w:shd w:val="clear" w:color="auto" w:fill="BFBFBF" w:themeFill="background1" w:themeFillShade="BF"/>
          </w:tcPr>
          <w:p w14:paraId="6D805A4C" w14:textId="77777777" w:rsidR="00106548" w:rsidRPr="004B0008" w:rsidRDefault="00106548" w:rsidP="00106548">
            <w:pPr>
              <w:rPr>
                <w:sz w:val="16"/>
                <w:szCs w:val="16"/>
              </w:rPr>
            </w:pPr>
          </w:p>
        </w:tc>
        <w:tc>
          <w:tcPr>
            <w:tcW w:w="1041" w:type="dxa"/>
            <w:shd w:val="clear" w:color="auto" w:fill="BFBFBF" w:themeFill="background1" w:themeFillShade="BF"/>
          </w:tcPr>
          <w:p w14:paraId="7014FD4F" w14:textId="07A6FE2F" w:rsidR="00106548" w:rsidRPr="004B0008" w:rsidRDefault="00106548" w:rsidP="00106548">
            <w:pPr>
              <w:rPr>
                <w:sz w:val="16"/>
                <w:szCs w:val="16"/>
              </w:rPr>
            </w:pPr>
            <w:r w:rsidRPr="004B0008">
              <w:rPr>
                <w:sz w:val="16"/>
                <w:szCs w:val="16"/>
              </w:rPr>
              <w:t>125</w:t>
            </w:r>
          </w:p>
        </w:tc>
        <w:tc>
          <w:tcPr>
            <w:tcW w:w="849" w:type="dxa"/>
            <w:shd w:val="clear" w:color="auto" w:fill="BFBFBF" w:themeFill="background1" w:themeFillShade="BF"/>
          </w:tcPr>
          <w:p w14:paraId="7046A885" w14:textId="2C720766" w:rsidR="00106548" w:rsidRPr="004B0008" w:rsidRDefault="00106548" w:rsidP="00106548">
            <w:pPr>
              <w:rPr>
                <w:sz w:val="16"/>
                <w:szCs w:val="16"/>
              </w:rPr>
            </w:pPr>
            <w:r w:rsidRPr="004B0008">
              <w:rPr>
                <w:sz w:val="16"/>
                <w:szCs w:val="16"/>
              </w:rPr>
              <w:t>76</w:t>
            </w:r>
          </w:p>
        </w:tc>
        <w:tc>
          <w:tcPr>
            <w:tcW w:w="1096" w:type="dxa"/>
            <w:shd w:val="clear" w:color="auto" w:fill="BFBFBF" w:themeFill="background1" w:themeFillShade="BF"/>
          </w:tcPr>
          <w:p w14:paraId="61BBFB03" w14:textId="2D92A1FB" w:rsidR="00106548" w:rsidRPr="004B0008" w:rsidRDefault="00106548" w:rsidP="00106548">
            <w:pPr>
              <w:rPr>
                <w:sz w:val="16"/>
                <w:szCs w:val="16"/>
              </w:rPr>
            </w:pPr>
            <w:r w:rsidRPr="004B0008">
              <w:rPr>
                <w:sz w:val="16"/>
                <w:szCs w:val="16"/>
              </w:rPr>
              <w:t>82.7</w:t>
            </w:r>
          </w:p>
        </w:tc>
        <w:tc>
          <w:tcPr>
            <w:tcW w:w="1239" w:type="dxa"/>
            <w:shd w:val="clear" w:color="auto" w:fill="BFBFBF" w:themeFill="background1" w:themeFillShade="BF"/>
          </w:tcPr>
          <w:p w14:paraId="0399964F" w14:textId="6D5CF06C" w:rsidR="00106548" w:rsidRPr="004B0008" w:rsidRDefault="00106548" w:rsidP="00106548">
            <w:pPr>
              <w:rPr>
                <w:sz w:val="16"/>
                <w:szCs w:val="16"/>
              </w:rPr>
            </w:pPr>
            <w:r w:rsidRPr="004B0008">
              <w:rPr>
                <w:sz w:val="16"/>
                <w:szCs w:val="16"/>
              </w:rPr>
              <w:t>13</w:t>
            </w:r>
          </w:p>
        </w:tc>
        <w:tc>
          <w:tcPr>
            <w:tcW w:w="1792" w:type="dxa"/>
            <w:shd w:val="clear" w:color="auto" w:fill="BFBFBF" w:themeFill="background1" w:themeFillShade="BF"/>
          </w:tcPr>
          <w:p w14:paraId="3627FD9C" w14:textId="21806210" w:rsidR="00106548" w:rsidRPr="004B0008" w:rsidRDefault="00106548" w:rsidP="00106548">
            <w:pPr>
              <w:rPr>
                <w:sz w:val="16"/>
                <w:szCs w:val="16"/>
              </w:rPr>
            </w:pPr>
            <w:r w:rsidRPr="004B0008">
              <w:rPr>
                <w:sz w:val="16"/>
                <w:szCs w:val="16"/>
              </w:rPr>
              <w:t>AD 68.42%, VaD 16.54%, Mixed 8.27%, Metabolic/alcohol 2.26%, DLB 1.5%, Other 3%</w:t>
            </w:r>
          </w:p>
        </w:tc>
        <w:tc>
          <w:tcPr>
            <w:tcW w:w="1811" w:type="dxa"/>
            <w:shd w:val="clear" w:color="auto" w:fill="BFBFBF" w:themeFill="background1" w:themeFillShade="BF"/>
          </w:tcPr>
          <w:p w14:paraId="37392A41" w14:textId="553EB8FB" w:rsidR="00106548" w:rsidRPr="004B0008" w:rsidRDefault="00106548" w:rsidP="00106548">
            <w:pPr>
              <w:rPr>
                <w:sz w:val="16"/>
                <w:szCs w:val="16"/>
              </w:rPr>
            </w:pPr>
            <w:r w:rsidRPr="004B0008">
              <w:rPr>
                <w:sz w:val="16"/>
                <w:szCs w:val="16"/>
              </w:rPr>
              <w:t>Community 22.5%, Hospital 36.8%, Institution 40.7%</w:t>
            </w:r>
          </w:p>
        </w:tc>
        <w:tc>
          <w:tcPr>
            <w:tcW w:w="1311" w:type="dxa"/>
            <w:shd w:val="clear" w:color="auto" w:fill="BFBFBF" w:themeFill="background1" w:themeFillShade="BF"/>
          </w:tcPr>
          <w:p w14:paraId="2716DEA0" w14:textId="624B65B9" w:rsidR="00106548" w:rsidRPr="004B0008" w:rsidRDefault="00106548" w:rsidP="00106548">
            <w:pPr>
              <w:rPr>
                <w:sz w:val="16"/>
                <w:szCs w:val="16"/>
              </w:rPr>
            </w:pPr>
            <w:r w:rsidRPr="004B0008">
              <w:rPr>
                <w:sz w:val="16"/>
                <w:szCs w:val="16"/>
              </w:rPr>
              <w:t>SF-36</w:t>
            </w:r>
          </w:p>
        </w:tc>
        <w:tc>
          <w:tcPr>
            <w:tcW w:w="2130" w:type="dxa"/>
            <w:shd w:val="clear" w:color="auto" w:fill="BFBFBF" w:themeFill="background1" w:themeFillShade="BF"/>
          </w:tcPr>
          <w:p w14:paraId="33675FE4" w14:textId="018A63AC" w:rsidR="00106548" w:rsidRDefault="00106548" w:rsidP="00106548">
            <w:pPr>
              <w:rPr>
                <w:sz w:val="16"/>
                <w:szCs w:val="16"/>
              </w:rPr>
            </w:pPr>
            <w:r>
              <w:rPr>
                <w:sz w:val="16"/>
                <w:szCs w:val="16"/>
              </w:rPr>
              <w:t>Co-morbidity</w:t>
            </w:r>
          </w:p>
        </w:tc>
        <w:tc>
          <w:tcPr>
            <w:tcW w:w="1180" w:type="dxa"/>
            <w:shd w:val="clear" w:color="auto" w:fill="BFBFBF" w:themeFill="background1" w:themeFillShade="BF"/>
          </w:tcPr>
          <w:p w14:paraId="1FD67769" w14:textId="351E5B75" w:rsidR="00106548" w:rsidRPr="004B0008" w:rsidRDefault="00106548" w:rsidP="00106548">
            <w:pPr>
              <w:rPr>
                <w:sz w:val="16"/>
                <w:szCs w:val="16"/>
              </w:rPr>
            </w:pPr>
            <w:r w:rsidRPr="004B0008">
              <w:rPr>
                <w:sz w:val="16"/>
                <w:szCs w:val="16"/>
              </w:rPr>
              <w:t>Good</w:t>
            </w:r>
          </w:p>
        </w:tc>
      </w:tr>
      <w:tr w:rsidR="00106548" w:rsidRPr="004B0008" w14:paraId="579A37B0" w14:textId="77777777" w:rsidTr="00CC6E07">
        <w:tc>
          <w:tcPr>
            <w:tcW w:w="1408" w:type="dxa"/>
            <w:shd w:val="clear" w:color="auto" w:fill="BFBFBF" w:themeFill="background1" w:themeFillShade="BF"/>
          </w:tcPr>
          <w:p w14:paraId="34C68C14" w14:textId="51B9C954" w:rsidR="00106548" w:rsidRPr="004B0008" w:rsidRDefault="00106548" w:rsidP="00106548">
            <w:pPr>
              <w:rPr>
                <w:sz w:val="16"/>
                <w:szCs w:val="16"/>
              </w:rPr>
            </w:pPr>
            <w:r>
              <w:rPr>
                <w:sz w:val="16"/>
                <w:szCs w:val="16"/>
              </w:rPr>
              <w:lastRenderedPageBreak/>
              <w:fldChar w:fldCharType="begin"/>
            </w:r>
            <w:r>
              <w:rPr>
                <w:sz w:val="16"/>
                <w:szCs w:val="16"/>
              </w:rPr>
              <w:instrText xml:space="preserve"> ADDIN EN.CITE &lt;EndNote&gt;&lt;Cite AuthorYear="1"&gt;&lt;Author&gt;Ankri&lt;/Author&gt;&lt;Year&gt;2003&lt;/Year&gt;&lt;RecNum&gt;325&lt;/RecNum&gt;&lt;DisplayText&gt;Ankri&lt;style face="italic"&gt; et al.&lt;/style&gt; (2003)&lt;/DisplayText&gt;&lt;record&gt;&lt;rec-number&gt;325&lt;/rec-number&gt;&lt;foreign-keys&gt;&lt;key app="EN" db-id="5rer0dfs6t9vtfezta6pxs0swfprptwpeexw" timestamp="1415613584"&gt;325&lt;/key&gt;&lt;/foreign-keys&gt;&lt;ref-type name="Journal Article"&gt;17&lt;/ref-type&gt;&lt;contributors&gt;&lt;authors&gt;&lt;author&gt;Ankri, J.&lt;/author&gt;&lt;author&gt;Beaufils, B.&lt;/author&gt;&lt;author&gt;Novella, J.-L.&lt;/author&gt;&lt;author&gt;Morrone, I.&lt;/author&gt;&lt;author&gt;Guillemin, F.&lt;/author&gt;&lt;author&gt;Jolly, D.&lt;/author&gt;&lt;author&gt;Ploton, L.&lt;/author&gt;&lt;author&gt;Blanchard, F.&lt;/author&gt;&lt;/authors&gt;&lt;/contributors&gt;&lt;auth-address&gt;Hopital Ste Perine, Universite de Paris V, RFR 12 Sante Vieillissement Societe, 49 rue Mirabeau 75016 Paris, France. joel.ankri@spr.ap-hop-paris.fr&lt;/auth-address&gt;&lt;titles&gt;&lt;title&gt;Use of the EQ-5D among patients suffering from dementia&lt;/title&gt;&lt;secondary-title&gt;Journal of Clinical Epidemiology&lt;/secondary-title&gt;&lt;/titles&gt;&lt;periodical&gt;&lt;full-title&gt;Journal of Clinical Epidemiology&lt;/full-title&gt;&lt;abbr-1&gt;J. Clin. Epidemiol.&lt;/abbr-1&gt;&lt;abbr-2&gt;J Clin Epidemiol&lt;/abbr-2&gt;&lt;/periodical&gt;&lt;pages&gt;1055-63&lt;/pages&gt;&lt;volume&gt;56&lt;/volume&gt;&lt;number&gt;11&lt;/number&gt;&lt;keywords&gt;&lt;keyword&gt;Aged&lt;/keyword&gt;&lt;keyword&gt;Aged, 80 and over&lt;/keyword&gt;&lt;keyword&gt;Dementia/ psychology&lt;/keyword&gt;&lt;keyword&gt;Feasibility Studies&lt;/keyword&gt;&lt;keyword&gt;Female&lt;/keyword&gt;&lt;keyword&gt;Humans&lt;/keyword&gt;&lt;keyword&gt;Male&lt;/keyword&gt;&lt;keyword&gt;Middle Aged&lt;/keyword&gt;&lt;keyword&gt;Patient Satisfaction&lt;/keyword&gt;&lt;keyword&gt;Quality of Life&lt;/keyword&gt;&lt;keyword&gt;Questionnaires&lt;/keyword&gt;&lt;keyword&gt;Reproducibility of Results&lt;/keyword&gt;&lt;keyword&gt;Sensitivity and Specificity&lt;/keyword&gt;&lt;/keywords&gt;&lt;dates&gt;&lt;year&gt;2003&lt;/year&gt;&lt;pub-dates&gt;&lt;date&gt;Nov&lt;/date&gt;&lt;/pub-dates&gt;&lt;/dates&gt;&lt;isbn&gt;0895-4356 (Print)&amp;#xD;0895-4356 (Linking)&lt;/isbn&gt;&lt;accession-num&gt;14614996&lt;/accession-num&gt;&lt;urls&gt;&lt;/urls&gt;&lt;electronic-resource-num&gt;10.1016/S0895-4356(03)00175-6&lt;/electronic-resource-num&gt;&lt;remote-database-provider&gt;NLM&lt;/remote-database-provider&gt;&lt;language&gt;eng&lt;/language&gt;&lt;/record&gt;&lt;/Cite&gt;&lt;/EndNote&gt;</w:instrText>
            </w:r>
            <w:r>
              <w:rPr>
                <w:sz w:val="16"/>
                <w:szCs w:val="16"/>
              </w:rPr>
              <w:fldChar w:fldCharType="separate"/>
            </w:r>
            <w:r>
              <w:rPr>
                <w:noProof/>
                <w:sz w:val="16"/>
                <w:szCs w:val="16"/>
              </w:rPr>
              <w:t>Ankri</w:t>
            </w:r>
            <w:r w:rsidRPr="00764FC7">
              <w:rPr>
                <w:i/>
                <w:noProof/>
                <w:sz w:val="16"/>
                <w:szCs w:val="16"/>
              </w:rPr>
              <w:t xml:space="preserve"> et al.</w:t>
            </w:r>
            <w:r>
              <w:rPr>
                <w:noProof/>
                <w:sz w:val="16"/>
                <w:szCs w:val="16"/>
              </w:rPr>
              <w:t xml:space="preserve"> (2003)</w:t>
            </w:r>
            <w:r>
              <w:rPr>
                <w:sz w:val="16"/>
                <w:szCs w:val="16"/>
              </w:rPr>
              <w:fldChar w:fldCharType="end"/>
            </w:r>
          </w:p>
        </w:tc>
        <w:tc>
          <w:tcPr>
            <w:tcW w:w="1161" w:type="dxa"/>
            <w:vMerge/>
            <w:shd w:val="clear" w:color="auto" w:fill="BFBFBF" w:themeFill="background1" w:themeFillShade="BF"/>
          </w:tcPr>
          <w:p w14:paraId="3FF8BCBF" w14:textId="77777777" w:rsidR="00106548" w:rsidRPr="004B0008" w:rsidRDefault="00106548" w:rsidP="00106548">
            <w:pPr>
              <w:rPr>
                <w:sz w:val="16"/>
                <w:szCs w:val="16"/>
              </w:rPr>
            </w:pPr>
          </w:p>
        </w:tc>
        <w:tc>
          <w:tcPr>
            <w:tcW w:w="1041" w:type="dxa"/>
            <w:shd w:val="clear" w:color="auto" w:fill="BFBFBF" w:themeFill="background1" w:themeFillShade="BF"/>
          </w:tcPr>
          <w:p w14:paraId="446DD14A" w14:textId="77777777" w:rsidR="00106548" w:rsidRPr="004B0008" w:rsidRDefault="00106548" w:rsidP="00106548">
            <w:pPr>
              <w:rPr>
                <w:sz w:val="16"/>
                <w:szCs w:val="16"/>
              </w:rPr>
            </w:pPr>
            <w:r w:rsidRPr="004B0008">
              <w:rPr>
                <w:sz w:val="16"/>
                <w:szCs w:val="16"/>
              </w:rPr>
              <w:t>130</w:t>
            </w:r>
          </w:p>
        </w:tc>
        <w:tc>
          <w:tcPr>
            <w:tcW w:w="849" w:type="dxa"/>
            <w:shd w:val="clear" w:color="auto" w:fill="BFBFBF" w:themeFill="background1" w:themeFillShade="BF"/>
          </w:tcPr>
          <w:p w14:paraId="4402DEEC" w14:textId="77777777" w:rsidR="00106548" w:rsidRPr="004B0008" w:rsidRDefault="00106548" w:rsidP="00106548">
            <w:pPr>
              <w:rPr>
                <w:sz w:val="16"/>
                <w:szCs w:val="16"/>
              </w:rPr>
            </w:pPr>
            <w:r w:rsidRPr="004B0008">
              <w:rPr>
                <w:sz w:val="16"/>
                <w:szCs w:val="16"/>
              </w:rPr>
              <w:t>113</w:t>
            </w:r>
          </w:p>
        </w:tc>
        <w:tc>
          <w:tcPr>
            <w:tcW w:w="1096" w:type="dxa"/>
            <w:shd w:val="clear" w:color="auto" w:fill="BFBFBF" w:themeFill="background1" w:themeFillShade="BF"/>
          </w:tcPr>
          <w:p w14:paraId="3D2ED1CF" w14:textId="77777777" w:rsidR="00106548" w:rsidRPr="004B0008" w:rsidRDefault="00106548" w:rsidP="00106548">
            <w:pPr>
              <w:rPr>
                <w:sz w:val="16"/>
                <w:szCs w:val="16"/>
              </w:rPr>
            </w:pPr>
            <w:r w:rsidRPr="004B0008">
              <w:rPr>
                <w:sz w:val="16"/>
                <w:szCs w:val="16"/>
              </w:rPr>
              <w:t>82.9 (8.32)</w:t>
            </w:r>
          </w:p>
        </w:tc>
        <w:tc>
          <w:tcPr>
            <w:tcW w:w="1239" w:type="dxa"/>
            <w:shd w:val="clear" w:color="auto" w:fill="BFBFBF" w:themeFill="background1" w:themeFillShade="BF"/>
          </w:tcPr>
          <w:p w14:paraId="4833D661" w14:textId="77777777" w:rsidR="00106548" w:rsidRPr="004B0008" w:rsidRDefault="00106548" w:rsidP="00106548">
            <w:pPr>
              <w:rPr>
                <w:sz w:val="16"/>
                <w:szCs w:val="16"/>
              </w:rPr>
            </w:pPr>
            <w:r w:rsidRPr="004B0008">
              <w:rPr>
                <w:sz w:val="16"/>
                <w:szCs w:val="16"/>
              </w:rPr>
              <w:t>12.8 (5.6)</w:t>
            </w:r>
          </w:p>
        </w:tc>
        <w:tc>
          <w:tcPr>
            <w:tcW w:w="1792" w:type="dxa"/>
            <w:shd w:val="clear" w:color="auto" w:fill="BFBFBF" w:themeFill="background1" w:themeFillShade="BF"/>
          </w:tcPr>
          <w:p w14:paraId="07B41B76" w14:textId="77777777" w:rsidR="00106548" w:rsidRPr="004B0008" w:rsidRDefault="00106548" w:rsidP="00106548">
            <w:pPr>
              <w:rPr>
                <w:sz w:val="16"/>
                <w:szCs w:val="16"/>
              </w:rPr>
            </w:pPr>
            <w:r w:rsidRPr="004B0008">
              <w:rPr>
                <w:sz w:val="16"/>
                <w:szCs w:val="16"/>
              </w:rPr>
              <w:t>AD (70.4%)</w:t>
            </w:r>
          </w:p>
        </w:tc>
        <w:tc>
          <w:tcPr>
            <w:tcW w:w="1811" w:type="dxa"/>
            <w:shd w:val="clear" w:color="auto" w:fill="BFBFBF" w:themeFill="background1" w:themeFillShade="BF"/>
          </w:tcPr>
          <w:p w14:paraId="238E37A4" w14:textId="77777777" w:rsidR="00106548" w:rsidRPr="004B0008" w:rsidRDefault="00106548" w:rsidP="00106548">
            <w:pPr>
              <w:rPr>
                <w:sz w:val="16"/>
                <w:szCs w:val="16"/>
              </w:rPr>
            </w:pPr>
            <w:r w:rsidRPr="004B0008">
              <w:rPr>
                <w:sz w:val="16"/>
                <w:szCs w:val="16"/>
              </w:rPr>
              <w:t>Community 22.5%, Hospital 36.8%, Institution 40.7%</w:t>
            </w:r>
          </w:p>
        </w:tc>
        <w:tc>
          <w:tcPr>
            <w:tcW w:w="1311" w:type="dxa"/>
            <w:shd w:val="clear" w:color="auto" w:fill="BFBFBF" w:themeFill="background1" w:themeFillShade="BF"/>
          </w:tcPr>
          <w:p w14:paraId="21F943C8" w14:textId="77777777" w:rsidR="00106548" w:rsidRPr="004B0008" w:rsidRDefault="00106548" w:rsidP="00106548">
            <w:pPr>
              <w:rPr>
                <w:sz w:val="16"/>
                <w:szCs w:val="16"/>
              </w:rPr>
            </w:pPr>
            <w:r w:rsidRPr="004B0008">
              <w:rPr>
                <w:sz w:val="16"/>
                <w:szCs w:val="16"/>
              </w:rPr>
              <w:t>EQ-5D</w:t>
            </w:r>
          </w:p>
          <w:p w14:paraId="72AA01C8" w14:textId="77777777" w:rsidR="00106548" w:rsidRPr="004B0008" w:rsidRDefault="00106548" w:rsidP="00106548">
            <w:pPr>
              <w:rPr>
                <w:sz w:val="16"/>
                <w:szCs w:val="16"/>
              </w:rPr>
            </w:pPr>
            <w:r w:rsidRPr="004B0008">
              <w:rPr>
                <w:sz w:val="16"/>
                <w:szCs w:val="16"/>
              </w:rPr>
              <w:t>EQ-5D VAS</w:t>
            </w:r>
          </w:p>
        </w:tc>
        <w:tc>
          <w:tcPr>
            <w:tcW w:w="2130" w:type="dxa"/>
            <w:shd w:val="clear" w:color="auto" w:fill="BFBFBF" w:themeFill="background1" w:themeFillShade="BF"/>
          </w:tcPr>
          <w:p w14:paraId="7F134359" w14:textId="77777777" w:rsidR="00106548" w:rsidRPr="004B0008" w:rsidRDefault="00106548" w:rsidP="00106548">
            <w:pPr>
              <w:rPr>
                <w:sz w:val="16"/>
                <w:szCs w:val="16"/>
              </w:rPr>
            </w:pPr>
            <w:r w:rsidRPr="004B0008">
              <w:rPr>
                <w:sz w:val="16"/>
                <w:szCs w:val="16"/>
              </w:rPr>
              <w:t>Age, ADL,</w:t>
            </w:r>
            <w:r w:rsidRPr="004B0008">
              <w:rPr>
                <w:color w:val="000000" w:themeColor="text1"/>
                <w:sz w:val="16"/>
                <w:szCs w:val="16"/>
              </w:rPr>
              <w:t xml:space="preserve"> CSM</w:t>
            </w:r>
          </w:p>
        </w:tc>
        <w:tc>
          <w:tcPr>
            <w:tcW w:w="1180" w:type="dxa"/>
            <w:shd w:val="clear" w:color="auto" w:fill="BFBFBF" w:themeFill="background1" w:themeFillShade="BF"/>
          </w:tcPr>
          <w:p w14:paraId="210BAA8A" w14:textId="77777777" w:rsidR="00106548" w:rsidRPr="004B0008" w:rsidRDefault="00106548" w:rsidP="00106548">
            <w:pPr>
              <w:rPr>
                <w:sz w:val="16"/>
                <w:szCs w:val="16"/>
              </w:rPr>
            </w:pPr>
            <w:r w:rsidRPr="004B0008">
              <w:rPr>
                <w:sz w:val="16"/>
                <w:szCs w:val="16"/>
              </w:rPr>
              <w:t>Good</w:t>
            </w:r>
          </w:p>
        </w:tc>
      </w:tr>
      <w:tr w:rsidR="00106548" w:rsidRPr="00336D09" w14:paraId="14625B75" w14:textId="77777777" w:rsidTr="00CC6E07">
        <w:tc>
          <w:tcPr>
            <w:tcW w:w="1408" w:type="dxa"/>
            <w:vMerge w:val="restart"/>
            <w:shd w:val="clear" w:color="auto" w:fill="D9D9D9" w:themeFill="background1" w:themeFillShade="D9"/>
          </w:tcPr>
          <w:p w14:paraId="525746AF" w14:textId="4AFAFB3F" w:rsidR="00106548" w:rsidRPr="00336D09" w:rsidRDefault="00106548" w:rsidP="00106548">
            <w:pPr>
              <w:rPr>
                <w:sz w:val="16"/>
                <w:szCs w:val="16"/>
              </w:rPr>
            </w:pPr>
            <w:r>
              <w:rPr>
                <w:sz w:val="16"/>
                <w:szCs w:val="16"/>
              </w:rPr>
              <w:fldChar w:fldCharType="begin"/>
            </w:r>
            <w:r>
              <w:rPr>
                <w:sz w:val="16"/>
                <w:szCs w:val="16"/>
              </w:rPr>
              <w:instrText xml:space="preserve"> ADDIN EN.CITE &lt;EndNote&gt;&lt;Cite AuthorYear="1"&gt;&lt;Author&gt;Novelli&lt;/Author&gt;&lt;Year&gt;2010&lt;/Year&gt;&lt;RecNum&gt;1065&lt;/RecNum&gt;&lt;DisplayText&gt;Novelli and Caramelli (2010)&lt;/DisplayText&gt;&lt;record&gt;&lt;rec-number&gt;1065&lt;/rec-number&gt;&lt;foreign-keys&gt;&lt;key app="EN" db-id="5rer0dfs6t9vtfezta6pxs0swfprptwpeexw" timestamp="1423050360"&gt;1065&lt;/key&gt;&lt;/foreign-keys&gt;&lt;ref-type name="Journal Article"&gt;17&lt;/ref-type&gt;&lt;contributors&gt;&lt;authors&gt;&lt;author&gt;Marcia M.P.C. Novelli&lt;/author&gt;&lt;author&gt;Paulo Caramelli&lt;/author&gt;&lt;/authors&gt;&lt;/contributors&gt;&lt;titles&gt;&lt;title&gt;The influence of neuropsychiatric and functional changes on quality of life in Alzheimer&amp;apos;s disease&lt;/title&gt;&lt;secondary-title&gt;Dementia &amp;amp; Neuropsychologia&lt;/secondary-title&gt;&lt;/titles&gt;&lt;periodical&gt;&lt;full-title&gt;Dementia &amp;amp; Neuropsychologia&lt;/full-title&gt;&lt;abbr-1&gt;Dement. Neuropsychol.&lt;/abbr-1&gt;&lt;abbr-2&gt;Dement Neuropsychol&lt;/abbr-2&gt;&lt;/periodical&gt;&lt;pages&gt;47-53&lt;/pages&gt;&lt;volume&gt;4&lt;/volume&gt;&lt;number&gt;1&lt;/number&gt;&lt;dates&gt;&lt;year&gt;2010&lt;/year&gt;&lt;/dates&gt;&lt;urls&gt;&lt;/urls&gt;&lt;electronic-resource-num&gt;10.1590/S1980-57642010DN40100008&lt;/electronic-resource-num&gt;&lt;/record&gt;&lt;/Cite&gt;&lt;/EndNote&gt;</w:instrText>
            </w:r>
            <w:r>
              <w:rPr>
                <w:sz w:val="16"/>
                <w:szCs w:val="16"/>
              </w:rPr>
              <w:fldChar w:fldCharType="separate"/>
            </w:r>
            <w:r>
              <w:rPr>
                <w:noProof/>
                <w:sz w:val="16"/>
                <w:szCs w:val="16"/>
              </w:rPr>
              <w:t>Novelli and Caramelli (2010)</w:t>
            </w:r>
            <w:r>
              <w:rPr>
                <w:sz w:val="16"/>
                <w:szCs w:val="16"/>
              </w:rPr>
              <w:fldChar w:fldCharType="end"/>
            </w:r>
          </w:p>
        </w:tc>
        <w:tc>
          <w:tcPr>
            <w:tcW w:w="1161" w:type="dxa"/>
            <w:vMerge w:val="restart"/>
            <w:shd w:val="clear" w:color="auto" w:fill="D9D9D9" w:themeFill="background1" w:themeFillShade="D9"/>
          </w:tcPr>
          <w:p w14:paraId="793F890E" w14:textId="77777777" w:rsidR="00106548" w:rsidRPr="00336D09" w:rsidRDefault="00106548" w:rsidP="00106548">
            <w:pPr>
              <w:rPr>
                <w:sz w:val="16"/>
                <w:szCs w:val="16"/>
              </w:rPr>
            </w:pPr>
            <w:r>
              <w:rPr>
                <w:sz w:val="16"/>
                <w:szCs w:val="16"/>
              </w:rPr>
              <w:t>Brazil</w:t>
            </w:r>
          </w:p>
        </w:tc>
        <w:tc>
          <w:tcPr>
            <w:tcW w:w="1041" w:type="dxa"/>
            <w:shd w:val="clear" w:color="auto" w:fill="D9D9D9" w:themeFill="background1" w:themeFillShade="D9"/>
          </w:tcPr>
          <w:p w14:paraId="1579C3FE" w14:textId="77777777" w:rsidR="00106548" w:rsidRPr="00336D09" w:rsidRDefault="00106548" w:rsidP="00106548">
            <w:pPr>
              <w:rPr>
                <w:sz w:val="16"/>
                <w:szCs w:val="16"/>
              </w:rPr>
            </w:pPr>
            <w:r w:rsidRPr="00336D09">
              <w:rPr>
                <w:sz w:val="16"/>
                <w:szCs w:val="16"/>
              </w:rPr>
              <w:t>30</w:t>
            </w:r>
          </w:p>
        </w:tc>
        <w:tc>
          <w:tcPr>
            <w:tcW w:w="849" w:type="dxa"/>
            <w:shd w:val="clear" w:color="auto" w:fill="D9D9D9" w:themeFill="background1" w:themeFillShade="D9"/>
          </w:tcPr>
          <w:p w14:paraId="7B609BF2" w14:textId="77777777" w:rsidR="00106548" w:rsidRPr="00336D09" w:rsidRDefault="00106548" w:rsidP="00106548">
            <w:pPr>
              <w:rPr>
                <w:sz w:val="16"/>
                <w:szCs w:val="16"/>
              </w:rPr>
            </w:pPr>
            <w:r w:rsidRPr="00336D09">
              <w:rPr>
                <w:sz w:val="16"/>
                <w:szCs w:val="16"/>
              </w:rPr>
              <w:t>73.30%</w:t>
            </w:r>
          </w:p>
        </w:tc>
        <w:tc>
          <w:tcPr>
            <w:tcW w:w="1096" w:type="dxa"/>
            <w:shd w:val="clear" w:color="auto" w:fill="D9D9D9" w:themeFill="background1" w:themeFillShade="D9"/>
          </w:tcPr>
          <w:p w14:paraId="444B875A" w14:textId="77777777" w:rsidR="00106548" w:rsidRPr="00336D09" w:rsidRDefault="00106548" w:rsidP="00106548">
            <w:pPr>
              <w:rPr>
                <w:sz w:val="16"/>
                <w:szCs w:val="16"/>
              </w:rPr>
            </w:pPr>
            <w:r w:rsidRPr="00336D09">
              <w:rPr>
                <w:sz w:val="16"/>
                <w:szCs w:val="16"/>
              </w:rPr>
              <w:t>75.5 (6.7)</w:t>
            </w:r>
          </w:p>
        </w:tc>
        <w:tc>
          <w:tcPr>
            <w:tcW w:w="1239" w:type="dxa"/>
            <w:shd w:val="clear" w:color="auto" w:fill="D9D9D9" w:themeFill="background1" w:themeFillShade="D9"/>
          </w:tcPr>
          <w:p w14:paraId="20946C07" w14:textId="77777777" w:rsidR="00106548" w:rsidRPr="00336D09" w:rsidRDefault="00106548" w:rsidP="00106548">
            <w:pPr>
              <w:rPr>
                <w:sz w:val="16"/>
                <w:szCs w:val="16"/>
              </w:rPr>
            </w:pPr>
            <w:r w:rsidRPr="00336D09">
              <w:rPr>
                <w:sz w:val="16"/>
                <w:szCs w:val="16"/>
              </w:rPr>
              <w:t>20.2 (2.6)</w:t>
            </w:r>
          </w:p>
        </w:tc>
        <w:tc>
          <w:tcPr>
            <w:tcW w:w="1792" w:type="dxa"/>
            <w:shd w:val="clear" w:color="auto" w:fill="D9D9D9" w:themeFill="background1" w:themeFillShade="D9"/>
          </w:tcPr>
          <w:p w14:paraId="79010455" w14:textId="77777777" w:rsidR="00106548" w:rsidRPr="00336D09" w:rsidRDefault="00106548" w:rsidP="00106548">
            <w:pPr>
              <w:rPr>
                <w:sz w:val="16"/>
                <w:szCs w:val="16"/>
              </w:rPr>
            </w:pPr>
            <w:r w:rsidRPr="00336D09">
              <w:rPr>
                <w:sz w:val="16"/>
                <w:szCs w:val="16"/>
              </w:rPr>
              <w:t xml:space="preserve">AD </w:t>
            </w:r>
          </w:p>
        </w:tc>
        <w:tc>
          <w:tcPr>
            <w:tcW w:w="1811" w:type="dxa"/>
            <w:shd w:val="clear" w:color="auto" w:fill="D9D9D9" w:themeFill="background1" w:themeFillShade="D9"/>
          </w:tcPr>
          <w:p w14:paraId="37102F22" w14:textId="77777777" w:rsidR="00106548" w:rsidRPr="00336D09" w:rsidRDefault="00106548" w:rsidP="00106548">
            <w:pPr>
              <w:rPr>
                <w:sz w:val="16"/>
                <w:szCs w:val="16"/>
              </w:rPr>
            </w:pPr>
            <w:r w:rsidRPr="00336D09">
              <w:rPr>
                <w:sz w:val="16"/>
                <w:szCs w:val="16"/>
              </w:rPr>
              <w:t>Not specified</w:t>
            </w:r>
          </w:p>
        </w:tc>
        <w:tc>
          <w:tcPr>
            <w:tcW w:w="1311" w:type="dxa"/>
            <w:shd w:val="clear" w:color="auto" w:fill="D9D9D9" w:themeFill="background1" w:themeFillShade="D9"/>
          </w:tcPr>
          <w:p w14:paraId="02ED07BE" w14:textId="77777777" w:rsidR="00106548" w:rsidRPr="00336D09" w:rsidRDefault="00106548" w:rsidP="00106548">
            <w:pPr>
              <w:rPr>
                <w:sz w:val="16"/>
                <w:szCs w:val="16"/>
              </w:rPr>
            </w:pPr>
            <w:r w:rsidRPr="00336D09">
              <w:rPr>
                <w:sz w:val="16"/>
                <w:szCs w:val="16"/>
              </w:rPr>
              <w:t>QoL-AD</w:t>
            </w:r>
          </w:p>
        </w:tc>
        <w:tc>
          <w:tcPr>
            <w:tcW w:w="2130" w:type="dxa"/>
            <w:shd w:val="clear" w:color="auto" w:fill="D9D9D9" w:themeFill="background1" w:themeFillShade="D9"/>
          </w:tcPr>
          <w:p w14:paraId="5A4EB613" w14:textId="77777777" w:rsidR="00106548" w:rsidRPr="00336D09" w:rsidRDefault="00106548" w:rsidP="00106548">
            <w:pPr>
              <w:rPr>
                <w:sz w:val="16"/>
                <w:szCs w:val="16"/>
              </w:rPr>
            </w:pPr>
            <w:r w:rsidRPr="00336D09">
              <w:rPr>
                <w:sz w:val="16"/>
                <w:szCs w:val="16"/>
              </w:rPr>
              <w:t xml:space="preserve">None </w:t>
            </w:r>
          </w:p>
        </w:tc>
        <w:tc>
          <w:tcPr>
            <w:tcW w:w="1180" w:type="dxa"/>
            <w:vMerge w:val="restart"/>
            <w:shd w:val="clear" w:color="auto" w:fill="D9D9D9" w:themeFill="background1" w:themeFillShade="D9"/>
          </w:tcPr>
          <w:p w14:paraId="18ABDDA2" w14:textId="77777777" w:rsidR="00106548" w:rsidRPr="00336D09" w:rsidRDefault="00106548" w:rsidP="00106548">
            <w:pPr>
              <w:rPr>
                <w:sz w:val="16"/>
                <w:szCs w:val="16"/>
              </w:rPr>
            </w:pPr>
            <w:r w:rsidRPr="00336D09">
              <w:rPr>
                <w:sz w:val="16"/>
                <w:szCs w:val="16"/>
              </w:rPr>
              <w:t>Good</w:t>
            </w:r>
          </w:p>
        </w:tc>
      </w:tr>
      <w:tr w:rsidR="00106548" w:rsidRPr="00336D09" w14:paraId="026343BE" w14:textId="77777777" w:rsidTr="00CC6E07">
        <w:tc>
          <w:tcPr>
            <w:tcW w:w="1408" w:type="dxa"/>
            <w:vMerge/>
            <w:shd w:val="clear" w:color="auto" w:fill="D9D9D9" w:themeFill="background1" w:themeFillShade="D9"/>
          </w:tcPr>
          <w:p w14:paraId="1C5B558C" w14:textId="77777777" w:rsidR="00106548" w:rsidRPr="00336D09" w:rsidRDefault="00106548" w:rsidP="00106548">
            <w:pPr>
              <w:rPr>
                <w:sz w:val="16"/>
                <w:szCs w:val="16"/>
              </w:rPr>
            </w:pPr>
          </w:p>
        </w:tc>
        <w:tc>
          <w:tcPr>
            <w:tcW w:w="1161" w:type="dxa"/>
            <w:vMerge/>
            <w:shd w:val="clear" w:color="auto" w:fill="D9D9D9" w:themeFill="background1" w:themeFillShade="D9"/>
          </w:tcPr>
          <w:p w14:paraId="76ED9E9E" w14:textId="77777777" w:rsidR="00106548" w:rsidRPr="00336D09" w:rsidRDefault="00106548" w:rsidP="00106548">
            <w:pPr>
              <w:rPr>
                <w:sz w:val="16"/>
                <w:szCs w:val="16"/>
              </w:rPr>
            </w:pPr>
          </w:p>
        </w:tc>
        <w:tc>
          <w:tcPr>
            <w:tcW w:w="1041" w:type="dxa"/>
            <w:shd w:val="clear" w:color="auto" w:fill="D9D9D9" w:themeFill="background1" w:themeFillShade="D9"/>
          </w:tcPr>
          <w:p w14:paraId="14EB0D89" w14:textId="77777777" w:rsidR="00106548" w:rsidRPr="00336D09" w:rsidRDefault="00106548" w:rsidP="00106548">
            <w:pPr>
              <w:rPr>
                <w:sz w:val="16"/>
                <w:szCs w:val="16"/>
              </w:rPr>
            </w:pPr>
            <w:r w:rsidRPr="00336D09">
              <w:rPr>
                <w:sz w:val="16"/>
                <w:szCs w:val="16"/>
              </w:rPr>
              <w:t>30</w:t>
            </w:r>
          </w:p>
        </w:tc>
        <w:tc>
          <w:tcPr>
            <w:tcW w:w="849" w:type="dxa"/>
            <w:shd w:val="clear" w:color="auto" w:fill="D9D9D9" w:themeFill="background1" w:themeFillShade="D9"/>
          </w:tcPr>
          <w:p w14:paraId="1872F73F" w14:textId="77777777" w:rsidR="00106548" w:rsidRPr="00336D09" w:rsidRDefault="00106548" w:rsidP="00106548">
            <w:pPr>
              <w:rPr>
                <w:sz w:val="16"/>
                <w:szCs w:val="16"/>
              </w:rPr>
            </w:pPr>
            <w:r w:rsidRPr="00336D09">
              <w:rPr>
                <w:sz w:val="16"/>
                <w:szCs w:val="16"/>
              </w:rPr>
              <w:t>66.70%</w:t>
            </w:r>
          </w:p>
        </w:tc>
        <w:tc>
          <w:tcPr>
            <w:tcW w:w="1096" w:type="dxa"/>
            <w:shd w:val="clear" w:color="auto" w:fill="D9D9D9" w:themeFill="background1" w:themeFillShade="D9"/>
          </w:tcPr>
          <w:p w14:paraId="0D83E164" w14:textId="77777777" w:rsidR="00106548" w:rsidRPr="00336D09" w:rsidRDefault="00106548" w:rsidP="00106548">
            <w:pPr>
              <w:rPr>
                <w:sz w:val="16"/>
                <w:szCs w:val="16"/>
              </w:rPr>
            </w:pPr>
            <w:r w:rsidRPr="00336D09">
              <w:rPr>
                <w:sz w:val="16"/>
                <w:szCs w:val="16"/>
              </w:rPr>
              <w:t>76.2 (6.2)</w:t>
            </w:r>
          </w:p>
        </w:tc>
        <w:tc>
          <w:tcPr>
            <w:tcW w:w="1239" w:type="dxa"/>
            <w:shd w:val="clear" w:color="auto" w:fill="D9D9D9" w:themeFill="background1" w:themeFillShade="D9"/>
          </w:tcPr>
          <w:p w14:paraId="176A60F8" w14:textId="77777777" w:rsidR="00106548" w:rsidRPr="00336D09" w:rsidRDefault="00106548" w:rsidP="00106548">
            <w:pPr>
              <w:rPr>
                <w:sz w:val="16"/>
                <w:szCs w:val="16"/>
              </w:rPr>
            </w:pPr>
            <w:r w:rsidRPr="00336D09">
              <w:rPr>
                <w:sz w:val="16"/>
                <w:szCs w:val="16"/>
              </w:rPr>
              <w:t>14.0 (2.8)</w:t>
            </w:r>
          </w:p>
        </w:tc>
        <w:tc>
          <w:tcPr>
            <w:tcW w:w="1792" w:type="dxa"/>
            <w:shd w:val="clear" w:color="auto" w:fill="D9D9D9" w:themeFill="background1" w:themeFillShade="D9"/>
          </w:tcPr>
          <w:p w14:paraId="6716C0F0" w14:textId="77777777" w:rsidR="00106548" w:rsidRPr="00336D09" w:rsidRDefault="00106548" w:rsidP="00106548">
            <w:pPr>
              <w:rPr>
                <w:sz w:val="16"/>
                <w:szCs w:val="16"/>
              </w:rPr>
            </w:pPr>
            <w:r w:rsidRPr="00336D09">
              <w:rPr>
                <w:sz w:val="16"/>
                <w:szCs w:val="16"/>
              </w:rPr>
              <w:t xml:space="preserve">AD </w:t>
            </w:r>
          </w:p>
        </w:tc>
        <w:tc>
          <w:tcPr>
            <w:tcW w:w="1811" w:type="dxa"/>
            <w:shd w:val="clear" w:color="auto" w:fill="D9D9D9" w:themeFill="background1" w:themeFillShade="D9"/>
          </w:tcPr>
          <w:p w14:paraId="6EF4B5E4" w14:textId="77777777" w:rsidR="00106548" w:rsidRPr="00336D09" w:rsidRDefault="00106548" w:rsidP="00106548">
            <w:pPr>
              <w:rPr>
                <w:sz w:val="16"/>
                <w:szCs w:val="16"/>
              </w:rPr>
            </w:pPr>
            <w:r w:rsidRPr="00336D09">
              <w:rPr>
                <w:sz w:val="16"/>
                <w:szCs w:val="16"/>
              </w:rPr>
              <w:t>Not specified</w:t>
            </w:r>
          </w:p>
        </w:tc>
        <w:tc>
          <w:tcPr>
            <w:tcW w:w="1311" w:type="dxa"/>
            <w:shd w:val="clear" w:color="auto" w:fill="D9D9D9" w:themeFill="background1" w:themeFillShade="D9"/>
          </w:tcPr>
          <w:p w14:paraId="3CF2CB96" w14:textId="77777777" w:rsidR="00106548" w:rsidRPr="00336D09" w:rsidRDefault="00106548" w:rsidP="00106548">
            <w:pPr>
              <w:rPr>
                <w:sz w:val="16"/>
                <w:szCs w:val="16"/>
              </w:rPr>
            </w:pPr>
            <w:r w:rsidRPr="00336D09">
              <w:rPr>
                <w:sz w:val="16"/>
                <w:szCs w:val="16"/>
              </w:rPr>
              <w:t>QoL-AD</w:t>
            </w:r>
          </w:p>
        </w:tc>
        <w:tc>
          <w:tcPr>
            <w:tcW w:w="2130" w:type="dxa"/>
            <w:shd w:val="clear" w:color="auto" w:fill="D9D9D9" w:themeFill="background1" w:themeFillShade="D9"/>
          </w:tcPr>
          <w:p w14:paraId="497918BA" w14:textId="77777777" w:rsidR="00106548" w:rsidRPr="00336D09" w:rsidRDefault="00106548" w:rsidP="00106548">
            <w:pPr>
              <w:rPr>
                <w:sz w:val="16"/>
                <w:szCs w:val="16"/>
              </w:rPr>
            </w:pPr>
            <w:r w:rsidRPr="00336D09">
              <w:rPr>
                <w:sz w:val="16"/>
                <w:szCs w:val="16"/>
              </w:rPr>
              <w:t xml:space="preserve">None </w:t>
            </w:r>
          </w:p>
        </w:tc>
        <w:tc>
          <w:tcPr>
            <w:tcW w:w="1180" w:type="dxa"/>
            <w:vMerge/>
            <w:shd w:val="clear" w:color="auto" w:fill="D9D9D9" w:themeFill="background1" w:themeFillShade="D9"/>
          </w:tcPr>
          <w:p w14:paraId="45B66C3D" w14:textId="77777777" w:rsidR="00106548" w:rsidRPr="00336D09" w:rsidRDefault="00106548" w:rsidP="00106548">
            <w:pPr>
              <w:rPr>
                <w:sz w:val="16"/>
                <w:szCs w:val="16"/>
              </w:rPr>
            </w:pPr>
          </w:p>
        </w:tc>
      </w:tr>
      <w:tr w:rsidR="00106548" w:rsidRPr="00336D09" w14:paraId="7EA06123" w14:textId="77777777" w:rsidTr="00CC6E07">
        <w:tc>
          <w:tcPr>
            <w:tcW w:w="1408" w:type="dxa"/>
            <w:shd w:val="clear" w:color="auto" w:fill="D9D9D9" w:themeFill="background1" w:themeFillShade="D9"/>
          </w:tcPr>
          <w:p w14:paraId="352A92DC" w14:textId="7C37B76C" w:rsidR="00106548" w:rsidRPr="00336D09" w:rsidRDefault="00106548" w:rsidP="00106548">
            <w:pPr>
              <w:rPr>
                <w:sz w:val="16"/>
                <w:szCs w:val="16"/>
              </w:rPr>
            </w:pPr>
            <w:r>
              <w:rPr>
                <w:sz w:val="16"/>
                <w:szCs w:val="16"/>
              </w:rPr>
              <w:fldChar w:fldCharType="begin"/>
            </w:r>
            <w:r>
              <w:rPr>
                <w:sz w:val="16"/>
                <w:szCs w:val="16"/>
              </w:rPr>
              <w:instrText xml:space="preserve"> ADDIN EN.CITE &lt;EndNote&gt;&lt;Cite AuthorYear="1"&gt;&lt;Author&gt;Novelli&lt;/Author&gt;&lt;Year&gt;2010&lt;/Year&gt;&lt;RecNum&gt;1083&lt;/RecNum&gt;&lt;DisplayText&gt;Novelli&lt;style face="italic"&gt; et al.&lt;/style&gt; (2010)&lt;/DisplayText&gt;&lt;record&gt;&lt;rec-number&gt;1083&lt;/rec-number&gt;&lt;foreign-keys&gt;&lt;key app="EN" db-id="5rer0dfs6t9vtfezta6pxs0swfprptwpeexw" timestamp="1444310070"&gt;1083&lt;/key&gt;&lt;/foreign-keys&gt;&lt;ref-type name="Journal Article"&gt;17&lt;/ref-type&gt;&lt;contributors&gt;&lt;authors&gt;&lt;author&gt;Marcia M.P.C. Novelli&lt;/author&gt;&lt;author&gt;Nitrini, R.&lt;/author&gt;&lt;author&gt;Caramelli, P.&lt;/author&gt;&lt;/authors&gt;&lt;/contributors&gt;&lt;auth-address&gt;Department of Neurology, University of Sao Paulo School of Medicine, Brazil.&lt;/auth-address&gt;&lt;titles&gt;&lt;title&gt;Validation of the Brazilian version of the quality of life scale for patients with Alzheimer&amp;apos;s disease and their caregivers (QOL-AD)&lt;/title&gt;&lt;secondary-title&gt;Aging &amp;amp; Mental Health&lt;/secondary-title&gt;&lt;/titles&gt;&lt;periodical&gt;&lt;full-title&gt;Aging &amp;amp; Mental Health&lt;/full-title&gt;&lt;abbr-1&gt;Aging Ment. Health&lt;/abbr-1&gt;&lt;abbr-2&gt;Aging Ment Health&lt;/abbr-2&gt;&lt;/periodical&gt;&lt;pages&gt;624-31&lt;/pages&gt;&lt;volume&gt;14&lt;/volume&gt;&lt;number&gt;5&lt;/number&gt;&lt;keywords&gt;&lt;keyword&gt;Aged&lt;/keyword&gt;&lt;keyword&gt;Aged, 80 and over&lt;/keyword&gt;&lt;keyword&gt;Alzheimer Disease/nursing/physiopathology/psychology&lt;/keyword&gt;&lt;keyword&gt;Brazil/epidemiology&lt;/keyword&gt;&lt;keyword&gt;Caregivers/ psychology&lt;/keyword&gt;&lt;keyword&gt;Dementia/epidemiology&lt;/keyword&gt;&lt;keyword&gt;Female&lt;/keyword&gt;&lt;keyword&gt;Humans&lt;/keyword&gt;&lt;keyword&gt;Male&lt;/keyword&gt;&lt;keyword&gt;Quality of Life&lt;/keyword&gt;&lt;keyword&gt;Questionnaires/ standards&lt;/keyword&gt;&lt;/keywords&gt;&lt;dates&gt;&lt;year&gt;2010&lt;/year&gt;&lt;pub-dates&gt;&lt;date&gt;Jul&lt;/date&gt;&lt;/pub-dates&gt;&lt;/dates&gt;&lt;isbn&gt;1364-6915 (Electronic)&amp;#xD;1360-7863 (Linking)&lt;/isbn&gt;&lt;accession-num&gt;20480421&lt;/accession-num&gt;&lt;urls&gt;&lt;/urls&gt;&lt;electronic-resource-num&gt;10.1080/13607861003588840&lt;/electronic-resource-num&gt;&lt;remote-database-provider&gt;NLM&lt;/remote-database-provider&gt;&lt;language&gt;eng&lt;/language&gt;&lt;/record&gt;&lt;/Cite&gt;&lt;/EndNote&gt;</w:instrText>
            </w:r>
            <w:r>
              <w:rPr>
                <w:sz w:val="16"/>
                <w:szCs w:val="16"/>
              </w:rPr>
              <w:fldChar w:fldCharType="separate"/>
            </w:r>
            <w:r>
              <w:rPr>
                <w:noProof/>
                <w:sz w:val="16"/>
                <w:szCs w:val="16"/>
              </w:rPr>
              <w:t>Novelli</w:t>
            </w:r>
            <w:r w:rsidRPr="00764FC7">
              <w:rPr>
                <w:i/>
                <w:noProof/>
                <w:sz w:val="16"/>
                <w:szCs w:val="16"/>
              </w:rPr>
              <w:t xml:space="preserve"> et al.</w:t>
            </w:r>
            <w:r>
              <w:rPr>
                <w:noProof/>
                <w:sz w:val="16"/>
                <w:szCs w:val="16"/>
              </w:rPr>
              <w:t xml:space="preserve"> (2010)</w:t>
            </w:r>
            <w:r>
              <w:rPr>
                <w:sz w:val="16"/>
                <w:szCs w:val="16"/>
              </w:rPr>
              <w:fldChar w:fldCharType="end"/>
            </w:r>
          </w:p>
        </w:tc>
        <w:tc>
          <w:tcPr>
            <w:tcW w:w="1161" w:type="dxa"/>
            <w:vMerge/>
            <w:shd w:val="clear" w:color="auto" w:fill="D9D9D9" w:themeFill="background1" w:themeFillShade="D9"/>
          </w:tcPr>
          <w:p w14:paraId="3D50DCAA" w14:textId="77777777" w:rsidR="00106548" w:rsidRPr="00336D09" w:rsidRDefault="00106548" w:rsidP="00106548">
            <w:pPr>
              <w:rPr>
                <w:sz w:val="16"/>
                <w:szCs w:val="16"/>
              </w:rPr>
            </w:pPr>
          </w:p>
        </w:tc>
        <w:tc>
          <w:tcPr>
            <w:tcW w:w="1041" w:type="dxa"/>
            <w:shd w:val="clear" w:color="auto" w:fill="D9D9D9" w:themeFill="background1" w:themeFillShade="D9"/>
          </w:tcPr>
          <w:p w14:paraId="622E2EF6" w14:textId="77777777" w:rsidR="00106548" w:rsidRPr="00336D09" w:rsidRDefault="00106548" w:rsidP="00106548">
            <w:pPr>
              <w:rPr>
                <w:sz w:val="16"/>
                <w:szCs w:val="16"/>
              </w:rPr>
            </w:pPr>
            <w:r w:rsidRPr="00336D09">
              <w:rPr>
                <w:sz w:val="16"/>
                <w:szCs w:val="16"/>
              </w:rPr>
              <w:t>60</w:t>
            </w:r>
          </w:p>
        </w:tc>
        <w:tc>
          <w:tcPr>
            <w:tcW w:w="849" w:type="dxa"/>
            <w:shd w:val="clear" w:color="auto" w:fill="D9D9D9" w:themeFill="background1" w:themeFillShade="D9"/>
          </w:tcPr>
          <w:p w14:paraId="20CC7EF7" w14:textId="77777777" w:rsidR="00106548" w:rsidRPr="00336D09" w:rsidRDefault="00106548" w:rsidP="00106548">
            <w:pPr>
              <w:rPr>
                <w:sz w:val="16"/>
                <w:szCs w:val="16"/>
              </w:rPr>
            </w:pPr>
            <w:r w:rsidRPr="00336D09">
              <w:rPr>
                <w:sz w:val="16"/>
                <w:szCs w:val="16"/>
              </w:rPr>
              <w:t>42</w:t>
            </w:r>
          </w:p>
        </w:tc>
        <w:tc>
          <w:tcPr>
            <w:tcW w:w="1096" w:type="dxa"/>
            <w:shd w:val="clear" w:color="auto" w:fill="D9D9D9" w:themeFill="background1" w:themeFillShade="D9"/>
          </w:tcPr>
          <w:p w14:paraId="602F9D46" w14:textId="77777777" w:rsidR="00106548" w:rsidRPr="00336D09" w:rsidRDefault="00106548" w:rsidP="00106548">
            <w:pPr>
              <w:rPr>
                <w:sz w:val="16"/>
                <w:szCs w:val="16"/>
              </w:rPr>
            </w:pPr>
            <w:r w:rsidRPr="00336D09">
              <w:rPr>
                <w:sz w:val="16"/>
                <w:szCs w:val="16"/>
              </w:rPr>
              <w:t xml:space="preserve">75.85 </w:t>
            </w:r>
          </w:p>
        </w:tc>
        <w:tc>
          <w:tcPr>
            <w:tcW w:w="1239" w:type="dxa"/>
            <w:shd w:val="clear" w:color="auto" w:fill="D9D9D9" w:themeFill="background1" w:themeFillShade="D9"/>
          </w:tcPr>
          <w:p w14:paraId="1DB17494" w14:textId="77777777" w:rsidR="00106548" w:rsidRPr="00336D09" w:rsidRDefault="00106548" w:rsidP="00106548">
            <w:pPr>
              <w:rPr>
                <w:sz w:val="16"/>
                <w:szCs w:val="16"/>
              </w:rPr>
            </w:pPr>
            <w:r w:rsidRPr="00336D09">
              <w:rPr>
                <w:sz w:val="16"/>
                <w:szCs w:val="16"/>
              </w:rPr>
              <w:t xml:space="preserve">17.1 </w:t>
            </w:r>
          </w:p>
        </w:tc>
        <w:tc>
          <w:tcPr>
            <w:tcW w:w="1792" w:type="dxa"/>
            <w:shd w:val="clear" w:color="auto" w:fill="D9D9D9" w:themeFill="background1" w:themeFillShade="D9"/>
          </w:tcPr>
          <w:p w14:paraId="3BD205B1" w14:textId="77777777" w:rsidR="00106548" w:rsidRPr="00336D09" w:rsidRDefault="00106548" w:rsidP="00106548">
            <w:pPr>
              <w:rPr>
                <w:sz w:val="16"/>
                <w:szCs w:val="16"/>
              </w:rPr>
            </w:pPr>
            <w:r w:rsidRPr="00336D09">
              <w:rPr>
                <w:sz w:val="16"/>
                <w:szCs w:val="16"/>
              </w:rPr>
              <w:t xml:space="preserve">AD </w:t>
            </w:r>
          </w:p>
        </w:tc>
        <w:tc>
          <w:tcPr>
            <w:tcW w:w="1811" w:type="dxa"/>
            <w:shd w:val="clear" w:color="auto" w:fill="D9D9D9" w:themeFill="background1" w:themeFillShade="D9"/>
          </w:tcPr>
          <w:p w14:paraId="03312C6C" w14:textId="77777777" w:rsidR="00106548" w:rsidRPr="00336D09" w:rsidRDefault="00106548" w:rsidP="00106548">
            <w:pPr>
              <w:rPr>
                <w:sz w:val="16"/>
                <w:szCs w:val="16"/>
              </w:rPr>
            </w:pPr>
            <w:r w:rsidRPr="00336D09">
              <w:rPr>
                <w:sz w:val="16"/>
                <w:szCs w:val="16"/>
              </w:rPr>
              <w:t>Not specified</w:t>
            </w:r>
          </w:p>
        </w:tc>
        <w:tc>
          <w:tcPr>
            <w:tcW w:w="1311" w:type="dxa"/>
            <w:shd w:val="clear" w:color="auto" w:fill="D9D9D9" w:themeFill="background1" w:themeFillShade="D9"/>
          </w:tcPr>
          <w:p w14:paraId="1081EBE7" w14:textId="77777777" w:rsidR="00106548" w:rsidRPr="00336D09" w:rsidRDefault="00106548" w:rsidP="00106548">
            <w:pPr>
              <w:rPr>
                <w:sz w:val="16"/>
                <w:szCs w:val="16"/>
              </w:rPr>
            </w:pPr>
            <w:r w:rsidRPr="00336D09">
              <w:rPr>
                <w:sz w:val="16"/>
                <w:szCs w:val="16"/>
              </w:rPr>
              <w:t>QoL-AD</w:t>
            </w:r>
          </w:p>
        </w:tc>
        <w:tc>
          <w:tcPr>
            <w:tcW w:w="2130" w:type="dxa"/>
            <w:shd w:val="clear" w:color="auto" w:fill="D9D9D9" w:themeFill="background1" w:themeFillShade="D9"/>
          </w:tcPr>
          <w:p w14:paraId="6343A707" w14:textId="77777777" w:rsidR="00106548" w:rsidRPr="00336D09" w:rsidRDefault="00106548" w:rsidP="00106548">
            <w:pPr>
              <w:rPr>
                <w:sz w:val="16"/>
                <w:szCs w:val="16"/>
              </w:rPr>
            </w:pPr>
            <w:r w:rsidRPr="00336D09">
              <w:rPr>
                <w:sz w:val="16"/>
                <w:szCs w:val="16"/>
              </w:rPr>
              <w:t>Age, ADL, NPS, Depression, Education,</w:t>
            </w:r>
            <w:r w:rsidRPr="00336D09">
              <w:rPr>
                <w:color w:val="000000" w:themeColor="text1"/>
                <w:sz w:val="16"/>
                <w:szCs w:val="16"/>
              </w:rPr>
              <w:t xml:space="preserve"> CSM,</w:t>
            </w:r>
            <w:r w:rsidRPr="00336D09">
              <w:rPr>
                <w:sz w:val="16"/>
                <w:szCs w:val="16"/>
              </w:rPr>
              <w:t xml:space="preserve"> QoL C, Depression C, Age C</w:t>
            </w:r>
          </w:p>
        </w:tc>
        <w:tc>
          <w:tcPr>
            <w:tcW w:w="1180" w:type="dxa"/>
            <w:shd w:val="clear" w:color="auto" w:fill="D9D9D9" w:themeFill="background1" w:themeFillShade="D9"/>
          </w:tcPr>
          <w:p w14:paraId="356BAB88" w14:textId="77777777" w:rsidR="00106548" w:rsidRPr="00336D09" w:rsidRDefault="00106548" w:rsidP="00106548">
            <w:pPr>
              <w:rPr>
                <w:sz w:val="16"/>
                <w:szCs w:val="16"/>
              </w:rPr>
            </w:pPr>
            <w:r w:rsidRPr="00336D09">
              <w:rPr>
                <w:sz w:val="16"/>
                <w:szCs w:val="16"/>
              </w:rPr>
              <w:t>Good</w:t>
            </w:r>
          </w:p>
        </w:tc>
      </w:tr>
      <w:tr w:rsidR="00106548" w:rsidRPr="00B76E96" w14:paraId="5CB19CFE" w14:textId="77777777" w:rsidTr="00CC6E07">
        <w:tc>
          <w:tcPr>
            <w:tcW w:w="1408" w:type="dxa"/>
          </w:tcPr>
          <w:p w14:paraId="69BB68A9" w14:textId="6D06C613" w:rsidR="00106548" w:rsidRPr="00B76E96" w:rsidRDefault="00106548" w:rsidP="00106548">
            <w:pPr>
              <w:rPr>
                <w:sz w:val="16"/>
                <w:szCs w:val="16"/>
              </w:rPr>
            </w:pPr>
            <w:r>
              <w:rPr>
                <w:sz w:val="16"/>
                <w:szCs w:val="16"/>
              </w:rPr>
              <w:fldChar w:fldCharType="begin"/>
            </w:r>
            <w:r>
              <w:rPr>
                <w:sz w:val="16"/>
                <w:szCs w:val="16"/>
              </w:rPr>
              <w:instrText xml:space="preserve"> ADDIN EN.CITE &lt;EndNote&gt;&lt;Cite AuthorYear="1"&gt;&lt;Author&gt;Oremus&lt;/Author&gt;&lt;Year&gt;2012&lt;/Year&gt;&lt;RecNum&gt;1136&lt;/RecNum&gt;&lt;DisplayText&gt;Oremus&lt;style face="italic"&gt; et al.&lt;/style&gt; (2012)&lt;/DisplayText&gt;&lt;record&gt;&lt;rec-number&gt;1136&lt;/rec-number&gt;&lt;foreign-keys&gt;&lt;key app="EN" db-id="5rer0dfs6t9vtfezta6pxs0swfprptwpeexw" timestamp="1450190377"&gt;1136&lt;/key&gt;&lt;/foreign-keys&gt;&lt;ref-type name="Journal Article"&gt;17&lt;/ref-type&gt;&lt;contributors&gt;&lt;authors&gt;&lt;author&gt;Oremus, M.&lt;/author&gt;&lt;author&gt;Tarride, J. E.&lt;/author&gt;&lt;author&gt;Clayton, N.&lt;/author&gt;&lt;author&gt;Raina, P.&lt;/author&gt;&lt;/authors&gt;&lt;/contributors&gt;&lt;titles&gt;&lt;title&gt;&lt;style face="normal" font="default" size="100%"&gt;The association between caregiver and patient health-related quality-of-life in Alzheimer&amp;apos;s disease&lt;/style&gt;&lt;style face="normal" font="default" charset="136" size="100%"&gt; [abstract]&lt;/style&gt;&lt;/title&gt;&lt;secondary-title&gt;Alzheimer&amp;apos;s &amp;amp; Dementia&lt;/secondary-title&gt;&lt;/titles&gt;&lt;periodical&gt;&lt;full-title&gt;Alzheimer&amp;apos;s &amp;amp; Dementia&lt;/full-title&gt;&lt;abbr-1&gt;Alzheimers Dement.&lt;/abbr-1&gt;&lt;abbr-2&gt;Alzheimers Dement&lt;/abbr-2&gt;&lt;/periodical&gt;&lt;pages&gt;P568-P569&lt;/pages&gt;&lt;volume&gt;8 (suppl)&lt;/volume&gt;&lt;dates&gt;&lt;year&gt;2012&lt;/year&gt;&lt;pub-dates&gt;&lt;date&gt;Number 4&lt;/date&gt;&lt;/pub-dates&gt;&lt;/dates&gt;&lt;isbn&gt;1552-5260&lt;/isbn&gt;&lt;accession-num&gt;RN315797730&lt;/accession-num&gt;&lt;call-num&gt;616.83&amp;#xD;RC523&amp;#xD;0806.255333&lt;/call-num&gt;&lt;urls&gt;&lt;/urls&gt;&lt;electronic-resource-num&gt;10.1016/j.jalz.2012.05.1536&lt;/electronic-resource-num&gt;&lt;language&gt;English&lt;/language&gt;&lt;/record&gt;&lt;/Cite&gt;&lt;/EndNote&gt;</w:instrText>
            </w:r>
            <w:r>
              <w:rPr>
                <w:sz w:val="16"/>
                <w:szCs w:val="16"/>
              </w:rPr>
              <w:fldChar w:fldCharType="separate"/>
            </w:r>
            <w:r>
              <w:rPr>
                <w:noProof/>
                <w:sz w:val="16"/>
                <w:szCs w:val="16"/>
              </w:rPr>
              <w:t>Oremus</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tcPr>
          <w:p w14:paraId="55AAF96E" w14:textId="77777777" w:rsidR="00106548" w:rsidRPr="00B76E96" w:rsidRDefault="00106548" w:rsidP="00106548">
            <w:pPr>
              <w:rPr>
                <w:sz w:val="16"/>
                <w:szCs w:val="16"/>
              </w:rPr>
            </w:pPr>
            <w:r>
              <w:rPr>
                <w:sz w:val="16"/>
                <w:szCs w:val="16"/>
              </w:rPr>
              <w:t xml:space="preserve">Canada </w:t>
            </w:r>
          </w:p>
        </w:tc>
        <w:tc>
          <w:tcPr>
            <w:tcW w:w="1041" w:type="dxa"/>
          </w:tcPr>
          <w:p w14:paraId="1B2FC93B" w14:textId="77777777" w:rsidR="00106548" w:rsidRPr="00B76E96" w:rsidRDefault="00106548" w:rsidP="00106548">
            <w:pPr>
              <w:rPr>
                <w:sz w:val="16"/>
                <w:szCs w:val="16"/>
              </w:rPr>
            </w:pPr>
            <w:r w:rsidRPr="00B76E96">
              <w:rPr>
                <w:sz w:val="16"/>
                <w:szCs w:val="16"/>
              </w:rPr>
              <w:t>216</w:t>
            </w:r>
          </w:p>
        </w:tc>
        <w:tc>
          <w:tcPr>
            <w:tcW w:w="849" w:type="dxa"/>
          </w:tcPr>
          <w:p w14:paraId="13478EDD" w14:textId="77777777" w:rsidR="00106548" w:rsidRPr="00B76E96" w:rsidRDefault="00106548" w:rsidP="00106548">
            <w:pPr>
              <w:rPr>
                <w:sz w:val="16"/>
                <w:szCs w:val="16"/>
              </w:rPr>
            </w:pPr>
            <w:r w:rsidRPr="00B76E96">
              <w:rPr>
                <w:sz w:val="16"/>
                <w:szCs w:val="16"/>
              </w:rPr>
              <w:t>106</w:t>
            </w:r>
          </w:p>
        </w:tc>
        <w:tc>
          <w:tcPr>
            <w:tcW w:w="1096" w:type="dxa"/>
          </w:tcPr>
          <w:p w14:paraId="3B407121" w14:textId="77777777" w:rsidR="00106548" w:rsidRPr="00B76E96" w:rsidRDefault="00106548" w:rsidP="00106548">
            <w:pPr>
              <w:rPr>
                <w:sz w:val="16"/>
                <w:szCs w:val="16"/>
              </w:rPr>
            </w:pPr>
            <w:r w:rsidRPr="00B76E96">
              <w:rPr>
                <w:sz w:val="16"/>
                <w:szCs w:val="16"/>
              </w:rPr>
              <w:t>80</w:t>
            </w:r>
          </w:p>
        </w:tc>
        <w:tc>
          <w:tcPr>
            <w:tcW w:w="1239" w:type="dxa"/>
          </w:tcPr>
          <w:p w14:paraId="3240C559" w14:textId="77777777" w:rsidR="00106548" w:rsidRPr="00B76E96" w:rsidRDefault="00106548" w:rsidP="00106548">
            <w:pPr>
              <w:rPr>
                <w:sz w:val="16"/>
                <w:szCs w:val="16"/>
              </w:rPr>
            </w:pPr>
            <w:r w:rsidRPr="00B76E96">
              <w:rPr>
                <w:sz w:val="16"/>
                <w:szCs w:val="16"/>
              </w:rPr>
              <w:t>Not specified</w:t>
            </w:r>
          </w:p>
        </w:tc>
        <w:tc>
          <w:tcPr>
            <w:tcW w:w="1792" w:type="dxa"/>
          </w:tcPr>
          <w:p w14:paraId="79DFB04F" w14:textId="77777777" w:rsidR="00106548" w:rsidRPr="00B76E96" w:rsidRDefault="00106548" w:rsidP="00106548">
            <w:pPr>
              <w:rPr>
                <w:sz w:val="16"/>
                <w:szCs w:val="16"/>
              </w:rPr>
            </w:pPr>
            <w:r w:rsidRPr="00B76E96">
              <w:rPr>
                <w:sz w:val="16"/>
                <w:szCs w:val="16"/>
              </w:rPr>
              <w:t>AD</w:t>
            </w:r>
          </w:p>
        </w:tc>
        <w:tc>
          <w:tcPr>
            <w:tcW w:w="1811" w:type="dxa"/>
          </w:tcPr>
          <w:p w14:paraId="157BC3C2" w14:textId="77777777" w:rsidR="00106548" w:rsidRPr="00B76E96" w:rsidRDefault="00106548" w:rsidP="00106548">
            <w:pPr>
              <w:rPr>
                <w:sz w:val="16"/>
                <w:szCs w:val="16"/>
              </w:rPr>
            </w:pPr>
            <w:r w:rsidRPr="00B76E96">
              <w:rPr>
                <w:sz w:val="16"/>
                <w:szCs w:val="16"/>
              </w:rPr>
              <w:t>Not specified</w:t>
            </w:r>
          </w:p>
        </w:tc>
        <w:tc>
          <w:tcPr>
            <w:tcW w:w="1311" w:type="dxa"/>
          </w:tcPr>
          <w:p w14:paraId="4811A319" w14:textId="77777777" w:rsidR="00106548" w:rsidRPr="00B76E96" w:rsidRDefault="00106548" w:rsidP="00106548">
            <w:pPr>
              <w:rPr>
                <w:sz w:val="16"/>
                <w:szCs w:val="16"/>
              </w:rPr>
            </w:pPr>
            <w:r w:rsidRPr="00B76E96">
              <w:rPr>
                <w:sz w:val="16"/>
                <w:szCs w:val="16"/>
              </w:rPr>
              <w:t>EQ-5D</w:t>
            </w:r>
          </w:p>
        </w:tc>
        <w:tc>
          <w:tcPr>
            <w:tcW w:w="2130" w:type="dxa"/>
          </w:tcPr>
          <w:p w14:paraId="67AAC3B5" w14:textId="77777777" w:rsidR="00106548" w:rsidRPr="00B76E96" w:rsidRDefault="00106548" w:rsidP="00106548">
            <w:pPr>
              <w:rPr>
                <w:sz w:val="16"/>
                <w:szCs w:val="16"/>
              </w:rPr>
            </w:pPr>
            <w:r w:rsidRPr="00B76E96">
              <w:rPr>
                <w:sz w:val="16"/>
                <w:szCs w:val="16"/>
              </w:rPr>
              <w:t>Education C</w:t>
            </w:r>
          </w:p>
        </w:tc>
        <w:tc>
          <w:tcPr>
            <w:tcW w:w="1180" w:type="dxa"/>
          </w:tcPr>
          <w:p w14:paraId="1D22D77D" w14:textId="77777777" w:rsidR="00106548" w:rsidRPr="00B76E96" w:rsidRDefault="00106548" w:rsidP="00106548">
            <w:pPr>
              <w:rPr>
                <w:sz w:val="16"/>
                <w:szCs w:val="16"/>
              </w:rPr>
            </w:pPr>
            <w:r w:rsidRPr="00B76E96">
              <w:rPr>
                <w:sz w:val="16"/>
                <w:szCs w:val="16"/>
              </w:rPr>
              <w:t>Good</w:t>
            </w:r>
          </w:p>
        </w:tc>
      </w:tr>
      <w:tr w:rsidR="00106548" w:rsidRPr="00527A43" w14:paraId="228995BE" w14:textId="77777777" w:rsidTr="00CC6E07">
        <w:tc>
          <w:tcPr>
            <w:tcW w:w="1408" w:type="dxa"/>
            <w:shd w:val="clear" w:color="auto" w:fill="D9D9D9" w:themeFill="background1" w:themeFillShade="D9"/>
          </w:tcPr>
          <w:p w14:paraId="24E09A29" w14:textId="599189B3" w:rsidR="00106548" w:rsidRPr="00EA5870" w:rsidRDefault="00106548" w:rsidP="00106548">
            <w:pPr>
              <w:rPr>
                <w:sz w:val="16"/>
                <w:szCs w:val="16"/>
              </w:rPr>
            </w:pPr>
            <w:r>
              <w:rPr>
                <w:sz w:val="16"/>
                <w:szCs w:val="16"/>
              </w:rPr>
              <w:fldChar w:fldCharType="begin">
                <w:fldData xml:space="preserve">PEVuZE5vdGU+PENpdGUgQXV0aG9yWWVhcj0iMSI+PEF1dGhvcj5PcmdldGE8L0F1dGhvcj48WWVh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PEVuZE5vdGU+PENpdGUgQXV0aG9yWWVhcj0iMSI+PEF1dGhvcj5PcmdldGE8L0F1dGhvcj48WWVh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Orgeta</w:t>
            </w:r>
            <w:r w:rsidRPr="00764FC7">
              <w:rPr>
                <w:i/>
                <w:noProof/>
                <w:sz w:val="16"/>
                <w:szCs w:val="16"/>
              </w:rPr>
              <w:t xml:space="preserve"> et al.</w:t>
            </w:r>
            <w:r>
              <w:rPr>
                <w:noProof/>
                <w:sz w:val="16"/>
                <w:szCs w:val="16"/>
              </w:rPr>
              <w:t xml:space="preserve"> (2015a)</w:t>
            </w:r>
            <w:r>
              <w:rPr>
                <w:sz w:val="16"/>
                <w:szCs w:val="16"/>
              </w:rPr>
              <w:fldChar w:fldCharType="end"/>
            </w:r>
          </w:p>
        </w:tc>
        <w:tc>
          <w:tcPr>
            <w:tcW w:w="1161" w:type="dxa"/>
            <w:vMerge w:val="restart"/>
            <w:shd w:val="clear" w:color="auto" w:fill="D9D9D9" w:themeFill="background1" w:themeFillShade="D9"/>
          </w:tcPr>
          <w:p w14:paraId="5786E139" w14:textId="77777777" w:rsidR="00106548" w:rsidRPr="00527A43" w:rsidRDefault="00106548" w:rsidP="00106548">
            <w:pPr>
              <w:rPr>
                <w:sz w:val="16"/>
                <w:szCs w:val="16"/>
              </w:rPr>
            </w:pPr>
            <w:r>
              <w:rPr>
                <w:sz w:val="16"/>
                <w:szCs w:val="16"/>
              </w:rPr>
              <w:t>England, Wales</w:t>
            </w:r>
          </w:p>
        </w:tc>
        <w:tc>
          <w:tcPr>
            <w:tcW w:w="1041" w:type="dxa"/>
            <w:shd w:val="clear" w:color="auto" w:fill="D9D9D9" w:themeFill="background1" w:themeFillShade="D9"/>
          </w:tcPr>
          <w:p w14:paraId="6C7B28BD" w14:textId="77777777" w:rsidR="00106548" w:rsidRPr="00527A43" w:rsidRDefault="00106548" w:rsidP="00106548">
            <w:pPr>
              <w:rPr>
                <w:sz w:val="16"/>
                <w:szCs w:val="16"/>
              </w:rPr>
            </w:pPr>
            <w:r w:rsidRPr="00527A43">
              <w:rPr>
                <w:sz w:val="16"/>
                <w:szCs w:val="16"/>
              </w:rPr>
              <w:t>478</w:t>
            </w:r>
          </w:p>
        </w:tc>
        <w:tc>
          <w:tcPr>
            <w:tcW w:w="849" w:type="dxa"/>
            <w:shd w:val="clear" w:color="auto" w:fill="D9D9D9" w:themeFill="background1" w:themeFillShade="D9"/>
          </w:tcPr>
          <w:p w14:paraId="4BD6BD1E" w14:textId="77777777" w:rsidR="00106548" w:rsidRPr="00527A43" w:rsidRDefault="00106548" w:rsidP="00106548">
            <w:pPr>
              <w:rPr>
                <w:sz w:val="16"/>
                <w:szCs w:val="16"/>
              </w:rPr>
            </w:pPr>
            <w:r w:rsidRPr="00527A43">
              <w:rPr>
                <w:sz w:val="16"/>
                <w:szCs w:val="16"/>
              </w:rPr>
              <w:t>238</w:t>
            </w:r>
          </w:p>
        </w:tc>
        <w:tc>
          <w:tcPr>
            <w:tcW w:w="1096" w:type="dxa"/>
            <w:shd w:val="clear" w:color="auto" w:fill="D9D9D9" w:themeFill="background1" w:themeFillShade="D9"/>
          </w:tcPr>
          <w:p w14:paraId="0821F574" w14:textId="77777777" w:rsidR="00106548" w:rsidRPr="00527A43" w:rsidRDefault="00106548" w:rsidP="00106548">
            <w:pPr>
              <w:rPr>
                <w:sz w:val="16"/>
                <w:szCs w:val="16"/>
              </w:rPr>
            </w:pPr>
            <w:r w:rsidRPr="00527A43">
              <w:rPr>
                <w:sz w:val="16"/>
                <w:szCs w:val="16"/>
              </w:rPr>
              <w:t>75.5 (7.3)</w:t>
            </w:r>
          </w:p>
        </w:tc>
        <w:tc>
          <w:tcPr>
            <w:tcW w:w="1239" w:type="dxa"/>
            <w:shd w:val="clear" w:color="auto" w:fill="D9D9D9" w:themeFill="background1" w:themeFillShade="D9"/>
          </w:tcPr>
          <w:p w14:paraId="19D2168B" w14:textId="77777777" w:rsidR="00106548" w:rsidRPr="00527A43" w:rsidRDefault="00106548" w:rsidP="00106548">
            <w:pPr>
              <w:rPr>
                <w:sz w:val="16"/>
                <w:szCs w:val="16"/>
              </w:rPr>
            </w:pPr>
            <w:r w:rsidRPr="00527A43">
              <w:rPr>
                <w:sz w:val="16"/>
                <w:szCs w:val="16"/>
              </w:rPr>
              <w:t>CDR Mild 74.6%, CDR Moderate 25.4%</w:t>
            </w:r>
          </w:p>
        </w:tc>
        <w:tc>
          <w:tcPr>
            <w:tcW w:w="1792" w:type="dxa"/>
            <w:shd w:val="clear" w:color="auto" w:fill="D9D9D9" w:themeFill="background1" w:themeFillShade="D9"/>
          </w:tcPr>
          <w:p w14:paraId="2BB79D33" w14:textId="77777777" w:rsidR="00106548" w:rsidRPr="00527A43" w:rsidRDefault="00106548" w:rsidP="00106548">
            <w:pPr>
              <w:rPr>
                <w:sz w:val="16"/>
                <w:szCs w:val="16"/>
              </w:rPr>
            </w:pPr>
            <w:r w:rsidRPr="00527A43">
              <w:rPr>
                <w:sz w:val="16"/>
                <w:szCs w:val="16"/>
              </w:rPr>
              <w:t xml:space="preserve">Dementia </w:t>
            </w:r>
          </w:p>
        </w:tc>
        <w:tc>
          <w:tcPr>
            <w:tcW w:w="1811" w:type="dxa"/>
            <w:shd w:val="clear" w:color="auto" w:fill="D9D9D9" w:themeFill="background1" w:themeFillShade="D9"/>
          </w:tcPr>
          <w:p w14:paraId="3E168B0A" w14:textId="77777777" w:rsidR="00106548" w:rsidRPr="00527A43" w:rsidRDefault="00106548" w:rsidP="00106548">
            <w:pPr>
              <w:rPr>
                <w:sz w:val="16"/>
                <w:szCs w:val="16"/>
              </w:rPr>
            </w:pPr>
            <w:r w:rsidRPr="00527A43">
              <w:rPr>
                <w:sz w:val="16"/>
                <w:szCs w:val="16"/>
              </w:rPr>
              <w:t xml:space="preserve">Community </w:t>
            </w:r>
          </w:p>
        </w:tc>
        <w:tc>
          <w:tcPr>
            <w:tcW w:w="1311" w:type="dxa"/>
            <w:shd w:val="clear" w:color="auto" w:fill="D9D9D9" w:themeFill="background1" w:themeFillShade="D9"/>
          </w:tcPr>
          <w:p w14:paraId="01E0CC7D" w14:textId="77777777" w:rsidR="00106548" w:rsidRPr="00527A43" w:rsidRDefault="00106548" w:rsidP="00106548">
            <w:pPr>
              <w:rPr>
                <w:sz w:val="16"/>
                <w:szCs w:val="16"/>
              </w:rPr>
            </w:pPr>
            <w:r w:rsidRPr="00527A43">
              <w:rPr>
                <w:sz w:val="16"/>
                <w:szCs w:val="16"/>
              </w:rPr>
              <w:t>EQ-5D</w:t>
            </w:r>
          </w:p>
          <w:p w14:paraId="28118053" w14:textId="77777777" w:rsidR="00106548" w:rsidRPr="00527A43" w:rsidRDefault="00106548" w:rsidP="00106548">
            <w:pPr>
              <w:rPr>
                <w:sz w:val="16"/>
                <w:szCs w:val="16"/>
              </w:rPr>
            </w:pPr>
            <w:r w:rsidRPr="00527A43">
              <w:rPr>
                <w:sz w:val="16"/>
                <w:szCs w:val="16"/>
              </w:rPr>
              <w:t>EQ-5D VAS</w:t>
            </w:r>
          </w:p>
        </w:tc>
        <w:tc>
          <w:tcPr>
            <w:tcW w:w="2130" w:type="dxa"/>
            <w:shd w:val="clear" w:color="auto" w:fill="D9D9D9" w:themeFill="background1" w:themeFillShade="D9"/>
          </w:tcPr>
          <w:p w14:paraId="4274AA60" w14:textId="77777777" w:rsidR="00106548" w:rsidRPr="00527A43" w:rsidRDefault="00106548" w:rsidP="00106548">
            <w:pPr>
              <w:rPr>
                <w:sz w:val="16"/>
                <w:szCs w:val="16"/>
              </w:rPr>
            </w:pPr>
            <w:r w:rsidRPr="00527A43">
              <w:rPr>
                <w:sz w:val="16"/>
                <w:szCs w:val="16"/>
              </w:rPr>
              <w:t xml:space="preserve">Anxiety, ADL, Depression, Relationship, </w:t>
            </w:r>
            <w:r>
              <w:rPr>
                <w:sz w:val="16"/>
                <w:szCs w:val="16"/>
              </w:rPr>
              <w:t>GDS</w:t>
            </w:r>
            <w:r w:rsidRPr="00862EE5">
              <w:rPr>
                <w:sz w:val="16"/>
                <w:szCs w:val="16"/>
              </w:rPr>
              <w:t>,</w:t>
            </w:r>
            <w:r w:rsidRPr="00862EE5">
              <w:rPr>
                <w:color w:val="000000" w:themeColor="text1"/>
                <w:sz w:val="16"/>
                <w:szCs w:val="16"/>
              </w:rPr>
              <w:t xml:space="preserve"> </w:t>
            </w:r>
            <w:r>
              <w:rPr>
                <w:sz w:val="16"/>
                <w:szCs w:val="16"/>
              </w:rPr>
              <w:t>Being married</w:t>
            </w:r>
            <w:r w:rsidRPr="00527A43">
              <w:rPr>
                <w:sz w:val="16"/>
                <w:szCs w:val="16"/>
              </w:rPr>
              <w:t>, Burden</w:t>
            </w:r>
          </w:p>
        </w:tc>
        <w:tc>
          <w:tcPr>
            <w:tcW w:w="1180" w:type="dxa"/>
            <w:shd w:val="clear" w:color="auto" w:fill="D9D9D9" w:themeFill="background1" w:themeFillShade="D9"/>
          </w:tcPr>
          <w:p w14:paraId="10B8F487" w14:textId="77777777" w:rsidR="00106548" w:rsidRPr="00527A43" w:rsidRDefault="00106548" w:rsidP="00106548">
            <w:pPr>
              <w:rPr>
                <w:sz w:val="16"/>
                <w:szCs w:val="16"/>
              </w:rPr>
            </w:pPr>
            <w:r w:rsidRPr="00527A43">
              <w:rPr>
                <w:sz w:val="16"/>
                <w:szCs w:val="16"/>
              </w:rPr>
              <w:t>Satisfactory</w:t>
            </w:r>
          </w:p>
        </w:tc>
      </w:tr>
      <w:tr w:rsidR="00106548" w:rsidRPr="00527A43" w14:paraId="0B2D1FBC" w14:textId="77777777" w:rsidTr="00CC6E07">
        <w:tc>
          <w:tcPr>
            <w:tcW w:w="1408" w:type="dxa"/>
            <w:shd w:val="clear" w:color="auto" w:fill="D9D9D9" w:themeFill="background1" w:themeFillShade="D9"/>
          </w:tcPr>
          <w:p w14:paraId="1342646E" w14:textId="115E0A5C" w:rsidR="00106548" w:rsidRPr="00EA5870" w:rsidRDefault="00106548" w:rsidP="00106548">
            <w:pPr>
              <w:rPr>
                <w:sz w:val="16"/>
                <w:szCs w:val="16"/>
              </w:rPr>
            </w:pPr>
            <w:r>
              <w:rPr>
                <w:sz w:val="16"/>
                <w:szCs w:val="16"/>
              </w:rPr>
              <w:fldChar w:fldCharType="begin">
                <w:fldData xml:space="preserve">PEVuZE5vdGU+PENpdGUgQXV0aG9yWWVhcj0iMSI+PEF1dGhvcj5PcmdldGE8L0F1dGhvcj48WWVh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PEVuZE5vdGU+PENpdGUgQXV0aG9yWWVhcj0iMSI+PEF1dGhvcj5PcmdldGE8L0F1dGhvcj48WWVh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Orgeta</w:t>
            </w:r>
            <w:r w:rsidRPr="00764FC7">
              <w:rPr>
                <w:i/>
                <w:noProof/>
                <w:sz w:val="16"/>
                <w:szCs w:val="16"/>
              </w:rPr>
              <w:t xml:space="preserve"> et al.</w:t>
            </w:r>
            <w:r>
              <w:rPr>
                <w:noProof/>
                <w:sz w:val="16"/>
                <w:szCs w:val="16"/>
              </w:rPr>
              <w:t xml:space="preserve"> (2015b)</w:t>
            </w:r>
            <w:r>
              <w:rPr>
                <w:sz w:val="16"/>
                <w:szCs w:val="16"/>
              </w:rPr>
              <w:fldChar w:fldCharType="end"/>
            </w:r>
          </w:p>
        </w:tc>
        <w:tc>
          <w:tcPr>
            <w:tcW w:w="1161" w:type="dxa"/>
            <w:vMerge/>
            <w:shd w:val="clear" w:color="auto" w:fill="D9D9D9" w:themeFill="background1" w:themeFillShade="D9"/>
          </w:tcPr>
          <w:p w14:paraId="75139198" w14:textId="77777777" w:rsidR="00106548" w:rsidRPr="00527A43" w:rsidRDefault="00106548" w:rsidP="00106548">
            <w:pPr>
              <w:rPr>
                <w:sz w:val="16"/>
                <w:szCs w:val="16"/>
              </w:rPr>
            </w:pPr>
          </w:p>
        </w:tc>
        <w:tc>
          <w:tcPr>
            <w:tcW w:w="1041" w:type="dxa"/>
            <w:shd w:val="clear" w:color="auto" w:fill="D9D9D9" w:themeFill="background1" w:themeFillShade="D9"/>
          </w:tcPr>
          <w:p w14:paraId="0AC578EC" w14:textId="77777777" w:rsidR="00106548" w:rsidRPr="00527A43" w:rsidRDefault="00106548" w:rsidP="00106548">
            <w:pPr>
              <w:rPr>
                <w:sz w:val="16"/>
                <w:szCs w:val="16"/>
              </w:rPr>
            </w:pPr>
            <w:r w:rsidRPr="00527A43">
              <w:rPr>
                <w:sz w:val="16"/>
                <w:szCs w:val="16"/>
              </w:rPr>
              <w:t>463</w:t>
            </w:r>
          </w:p>
        </w:tc>
        <w:tc>
          <w:tcPr>
            <w:tcW w:w="849" w:type="dxa"/>
            <w:shd w:val="clear" w:color="auto" w:fill="D9D9D9" w:themeFill="background1" w:themeFillShade="D9"/>
          </w:tcPr>
          <w:p w14:paraId="54BC9D38" w14:textId="77777777" w:rsidR="00106548" w:rsidRPr="00527A43" w:rsidRDefault="00106548" w:rsidP="00106548">
            <w:pPr>
              <w:rPr>
                <w:sz w:val="16"/>
                <w:szCs w:val="16"/>
              </w:rPr>
            </w:pPr>
            <w:r w:rsidRPr="00527A43">
              <w:rPr>
                <w:sz w:val="16"/>
                <w:szCs w:val="16"/>
              </w:rPr>
              <w:t>238</w:t>
            </w:r>
          </w:p>
        </w:tc>
        <w:tc>
          <w:tcPr>
            <w:tcW w:w="1096" w:type="dxa"/>
            <w:shd w:val="clear" w:color="auto" w:fill="D9D9D9" w:themeFill="background1" w:themeFillShade="D9"/>
          </w:tcPr>
          <w:p w14:paraId="62E862FB" w14:textId="77777777" w:rsidR="00106548" w:rsidRPr="00527A43" w:rsidRDefault="00106548" w:rsidP="00106548">
            <w:pPr>
              <w:rPr>
                <w:sz w:val="16"/>
                <w:szCs w:val="16"/>
              </w:rPr>
            </w:pPr>
            <w:r w:rsidRPr="00527A43">
              <w:rPr>
                <w:sz w:val="16"/>
                <w:szCs w:val="16"/>
              </w:rPr>
              <w:t>77.6</w:t>
            </w:r>
          </w:p>
        </w:tc>
        <w:tc>
          <w:tcPr>
            <w:tcW w:w="1239" w:type="dxa"/>
            <w:shd w:val="clear" w:color="auto" w:fill="D9D9D9" w:themeFill="background1" w:themeFillShade="D9"/>
          </w:tcPr>
          <w:p w14:paraId="082A17C5" w14:textId="77777777" w:rsidR="00106548" w:rsidRPr="00527A43" w:rsidRDefault="00106548" w:rsidP="00106548">
            <w:pPr>
              <w:rPr>
                <w:sz w:val="16"/>
                <w:szCs w:val="16"/>
              </w:rPr>
            </w:pPr>
            <w:r w:rsidRPr="00527A43">
              <w:rPr>
                <w:sz w:val="16"/>
                <w:szCs w:val="16"/>
              </w:rPr>
              <w:t>CDR Mild 74.6%, CDR Moderate 25.4%</w:t>
            </w:r>
          </w:p>
        </w:tc>
        <w:tc>
          <w:tcPr>
            <w:tcW w:w="1792" w:type="dxa"/>
            <w:shd w:val="clear" w:color="auto" w:fill="D9D9D9" w:themeFill="background1" w:themeFillShade="D9"/>
          </w:tcPr>
          <w:p w14:paraId="51DE9936" w14:textId="77777777" w:rsidR="00106548" w:rsidRPr="00527A43" w:rsidRDefault="00106548" w:rsidP="00106548">
            <w:pPr>
              <w:rPr>
                <w:sz w:val="16"/>
                <w:szCs w:val="16"/>
              </w:rPr>
            </w:pPr>
            <w:r w:rsidRPr="00527A43">
              <w:rPr>
                <w:sz w:val="16"/>
                <w:szCs w:val="16"/>
              </w:rPr>
              <w:t xml:space="preserve">Dementia </w:t>
            </w:r>
          </w:p>
        </w:tc>
        <w:tc>
          <w:tcPr>
            <w:tcW w:w="1811" w:type="dxa"/>
            <w:shd w:val="clear" w:color="auto" w:fill="D9D9D9" w:themeFill="background1" w:themeFillShade="D9"/>
          </w:tcPr>
          <w:p w14:paraId="63A892BE" w14:textId="77777777" w:rsidR="00106548" w:rsidRPr="00527A43" w:rsidRDefault="00106548" w:rsidP="00106548">
            <w:pPr>
              <w:rPr>
                <w:sz w:val="16"/>
                <w:szCs w:val="16"/>
              </w:rPr>
            </w:pPr>
            <w:r w:rsidRPr="00527A43">
              <w:rPr>
                <w:sz w:val="16"/>
                <w:szCs w:val="16"/>
              </w:rPr>
              <w:t xml:space="preserve">Community </w:t>
            </w:r>
          </w:p>
        </w:tc>
        <w:tc>
          <w:tcPr>
            <w:tcW w:w="1311" w:type="dxa"/>
            <w:shd w:val="clear" w:color="auto" w:fill="D9D9D9" w:themeFill="background1" w:themeFillShade="D9"/>
          </w:tcPr>
          <w:p w14:paraId="551272F7" w14:textId="77777777" w:rsidR="00106548" w:rsidRPr="00527A43" w:rsidRDefault="00106548" w:rsidP="00106548">
            <w:pPr>
              <w:rPr>
                <w:sz w:val="16"/>
                <w:szCs w:val="16"/>
              </w:rPr>
            </w:pPr>
            <w:r w:rsidRPr="00527A43">
              <w:rPr>
                <w:sz w:val="16"/>
                <w:szCs w:val="16"/>
              </w:rPr>
              <w:t>QoL-AD</w:t>
            </w:r>
          </w:p>
        </w:tc>
        <w:tc>
          <w:tcPr>
            <w:tcW w:w="2130" w:type="dxa"/>
            <w:shd w:val="clear" w:color="auto" w:fill="D9D9D9" w:themeFill="background1" w:themeFillShade="D9"/>
          </w:tcPr>
          <w:p w14:paraId="3FD155CE" w14:textId="77777777" w:rsidR="00106548" w:rsidRPr="00527A43" w:rsidRDefault="00106548" w:rsidP="00106548">
            <w:pPr>
              <w:rPr>
                <w:sz w:val="16"/>
                <w:szCs w:val="16"/>
              </w:rPr>
            </w:pPr>
            <w:r w:rsidRPr="00527A43">
              <w:rPr>
                <w:sz w:val="16"/>
                <w:szCs w:val="16"/>
              </w:rPr>
              <w:t xml:space="preserve">Age, Anxiety, ADL, Depression, Health, Gender, Education, </w:t>
            </w:r>
            <w:r w:rsidRPr="00CC4EB8">
              <w:rPr>
                <w:sz w:val="16"/>
                <w:szCs w:val="16"/>
              </w:rPr>
              <w:t>Living alone</w:t>
            </w:r>
            <w:r w:rsidRPr="00527A43">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Pr>
                <w:sz w:val="16"/>
                <w:szCs w:val="16"/>
              </w:rPr>
              <w:t>Being married</w:t>
            </w:r>
            <w:r w:rsidRPr="00527A43">
              <w:rPr>
                <w:sz w:val="16"/>
                <w:szCs w:val="16"/>
              </w:rPr>
              <w:t>, GHQ, Burden, Education C, Age C, Gender C</w:t>
            </w:r>
          </w:p>
        </w:tc>
        <w:tc>
          <w:tcPr>
            <w:tcW w:w="1180" w:type="dxa"/>
            <w:shd w:val="clear" w:color="auto" w:fill="D9D9D9" w:themeFill="background1" w:themeFillShade="D9"/>
          </w:tcPr>
          <w:p w14:paraId="5CD5A523" w14:textId="77777777" w:rsidR="00106548" w:rsidRPr="00527A43" w:rsidRDefault="00106548" w:rsidP="00106548">
            <w:pPr>
              <w:rPr>
                <w:sz w:val="16"/>
                <w:szCs w:val="16"/>
              </w:rPr>
            </w:pPr>
            <w:r w:rsidRPr="00527A43">
              <w:rPr>
                <w:sz w:val="16"/>
                <w:szCs w:val="16"/>
              </w:rPr>
              <w:t>Good</w:t>
            </w:r>
          </w:p>
        </w:tc>
      </w:tr>
      <w:tr w:rsidR="00106548" w:rsidRPr="00527A43" w14:paraId="426196D4" w14:textId="77777777" w:rsidTr="00CC6E07">
        <w:tc>
          <w:tcPr>
            <w:tcW w:w="1408" w:type="dxa"/>
            <w:shd w:val="clear" w:color="auto" w:fill="D9D9D9" w:themeFill="background1" w:themeFillShade="D9"/>
          </w:tcPr>
          <w:p w14:paraId="5D2737FA" w14:textId="39A7E85A" w:rsidR="00106548" w:rsidRPr="00527A43" w:rsidRDefault="00106548" w:rsidP="00106548">
            <w:pPr>
              <w:rPr>
                <w:sz w:val="16"/>
                <w:szCs w:val="16"/>
              </w:rPr>
            </w:pPr>
            <w:r>
              <w:rPr>
                <w:sz w:val="16"/>
                <w:szCs w:val="16"/>
              </w:rPr>
              <w:fldChar w:fldCharType="begin">
                <w:fldData xml:space="preserve">PEVuZE5vdGU+PENpdGUgQXV0aG9yWWVhcj0iMSI+PEF1dGhvcj5Xb29kczwvQXV0aG9yPjxZZWFy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</w:fldData>
              </w:fldChar>
            </w:r>
            <w:r>
              <w:rPr>
                <w:sz w:val="16"/>
                <w:szCs w:val="16"/>
              </w:rPr>
              <w:instrText xml:space="preserve"> ADDIN EN.CITE </w:instrText>
            </w:r>
            <w:r>
              <w:rPr>
                <w:sz w:val="16"/>
                <w:szCs w:val="16"/>
              </w:rPr>
              <w:fldChar w:fldCharType="begin">
                <w:fldData xml:space="preserve">PEVuZE5vdGU+PENpdGUgQXV0aG9yWWVhcj0iMSI+PEF1dGhvcj5Xb29kczwvQXV0aG9yPjxZZWFy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Woods</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vMerge/>
            <w:shd w:val="clear" w:color="auto" w:fill="D9D9D9" w:themeFill="background1" w:themeFillShade="D9"/>
          </w:tcPr>
          <w:p w14:paraId="449B5301" w14:textId="77777777" w:rsidR="00106548" w:rsidRPr="00527A43" w:rsidRDefault="00106548" w:rsidP="00106548">
            <w:pPr>
              <w:rPr>
                <w:sz w:val="16"/>
                <w:szCs w:val="16"/>
              </w:rPr>
            </w:pPr>
          </w:p>
        </w:tc>
        <w:tc>
          <w:tcPr>
            <w:tcW w:w="1041" w:type="dxa"/>
            <w:shd w:val="clear" w:color="auto" w:fill="D9D9D9" w:themeFill="background1" w:themeFillShade="D9"/>
          </w:tcPr>
          <w:p w14:paraId="15CC1765" w14:textId="77777777" w:rsidR="00106548" w:rsidRPr="00527A43" w:rsidRDefault="00106548" w:rsidP="00106548">
            <w:pPr>
              <w:rPr>
                <w:sz w:val="16"/>
                <w:szCs w:val="16"/>
              </w:rPr>
            </w:pPr>
            <w:r w:rsidRPr="00527A43">
              <w:rPr>
                <w:sz w:val="16"/>
                <w:szCs w:val="16"/>
              </w:rPr>
              <w:t>479</w:t>
            </w:r>
          </w:p>
        </w:tc>
        <w:tc>
          <w:tcPr>
            <w:tcW w:w="849" w:type="dxa"/>
            <w:shd w:val="clear" w:color="auto" w:fill="D9D9D9" w:themeFill="background1" w:themeFillShade="D9"/>
          </w:tcPr>
          <w:p w14:paraId="51AA42D9" w14:textId="77777777" w:rsidR="00106548" w:rsidRPr="00527A43" w:rsidRDefault="00106548" w:rsidP="00106548">
            <w:pPr>
              <w:rPr>
                <w:sz w:val="16"/>
                <w:szCs w:val="16"/>
              </w:rPr>
            </w:pPr>
            <w:r w:rsidRPr="00527A43">
              <w:rPr>
                <w:sz w:val="16"/>
                <w:szCs w:val="16"/>
              </w:rPr>
              <w:t>242</w:t>
            </w:r>
          </w:p>
        </w:tc>
        <w:tc>
          <w:tcPr>
            <w:tcW w:w="1096" w:type="dxa"/>
            <w:shd w:val="clear" w:color="auto" w:fill="D9D9D9" w:themeFill="background1" w:themeFillShade="D9"/>
          </w:tcPr>
          <w:p w14:paraId="0BD371C7" w14:textId="77777777" w:rsidR="00106548" w:rsidRPr="00527A43" w:rsidRDefault="00106548" w:rsidP="00106548">
            <w:pPr>
              <w:rPr>
                <w:sz w:val="16"/>
                <w:szCs w:val="16"/>
              </w:rPr>
            </w:pPr>
            <w:r w:rsidRPr="00527A43">
              <w:rPr>
                <w:sz w:val="16"/>
                <w:szCs w:val="16"/>
              </w:rPr>
              <w:t>77.53 (7.3)</w:t>
            </w:r>
          </w:p>
        </w:tc>
        <w:tc>
          <w:tcPr>
            <w:tcW w:w="1239" w:type="dxa"/>
            <w:shd w:val="clear" w:color="auto" w:fill="D9D9D9" w:themeFill="background1" w:themeFillShade="D9"/>
          </w:tcPr>
          <w:p w14:paraId="49C084D5" w14:textId="77777777" w:rsidR="00106548" w:rsidRPr="00527A43" w:rsidRDefault="00106548" w:rsidP="00106548">
            <w:pPr>
              <w:rPr>
                <w:sz w:val="16"/>
                <w:szCs w:val="16"/>
              </w:rPr>
            </w:pPr>
            <w:r w:rsidRPr="00527A43">
              <w:rPr>
                <w:sz w:val="16"/>
                <w:szCs w:val="16"/>
              </w:rPr>
              <w:t>CDR Mild 74.6%, CDR Moderate 25.4%</w:t>
            </w:r>
          </w:p>
        </w:tc>
        <w:tc>
          <w:tcPr>
            <w:tcW w:w="1792" w:type="dxa"/>
            <w:shd w:val="clear" w:color="auto" w:fill="D9D9D9" w:themeFill="background1" w:themeFillShade="D9"/>
          </w:tcPr>
          <w:p w14:paraId="79B4B94A" w14:textId="77777777" w:rsidR="00106548" w:rsidRPr="00527A43" w:rsidRDefault="00106548" w:rsidP="00106548">
            <w:pPr>
              <w:rPr>
                <w:sz w:val="16"/>
                <w:szCs w:val="16"/>
              </w:rPr>
            </w:pPr>
            <w:r w:rsidRPr="00527A43">
              <w:rPr>
                <w:sz w:val="16"/>
                <w:szCs w:val="16"/>
              </w:rPr>
              <w:t>AD 106, VaD 23, DLB 1, Mixed 17, Unknown 36</w:t>
            </w:r>
          </w:p>
        </w:tc>
        <w:tc>
          <w:tcPr>
            <w:tcW w:w="1811" w:type="dxa"/>
            <w:shd w:val="clear" w:color="auto" w:fill="D9D9D9" w:themeFill="background1" w:themeFillShade="D9"/>
          </w:tcPr>
          <w:p w14:paraId="25354AE3" w14:textId="77777777" w:rsidR="00106548" w:rsidRPr="00527A43" w:rsidRDefault="00106548" w:rsidP="00106548">
            <w:pPr>
              <w:rPr>
                <w:sz w:val="16"/>
                <w:szCs w:val="16"/>
              </w:rPr>
            </w:pPr>
            <w:r w:rsidRPr="00527A43">
              <w:rPr>
                <w:sz w:val="16"/>
                <w:szCs w:val="16"/>
              </w:rPr>
              <w:t xml:space="preserve">Community </w:t>
            </w:r>
          </w:p>
        </w:tc>
        <w:tc>
          <w:tcPr>
            <w:tcW w:w="1311" w:type="dxa"/>
            <w:shd w:val="clear" w:color="auto" w:fill="D9D9D9" w:themeFill="background1" w:themeFillShade="D9"/>
          </w:tcPr>
          <w:p w14:paraId="0886BBD0" w14:textId="77777777" w:rsidR="00106548" w:rsidRPr="00527A43" w:rsidRDefault="00106548" w:rsidP="00106548">
            <w:pPr>
              <w:rPr>
                <w:sz w:val="16"/>
                <w:szCs w:val="16"/>
              </w:rPr>
            </w:pPr>
            <w:r w:rsidRPr="00527A43">
              <w:rPr>
                <w:sz w:val="16"/>
                <w:szCs w:val="16"/>
              </w:rPr>
              <w:t>QoL-AD</w:t>
            </w:r>
          </w:p>
          <w:p w14:paraId="33DFC9C5" w14:textId="77777777" w:rsidR="00106548" w:rsidRPr="00527A43" w:rsidRDefault="00106548" w:rsidP="00106548">
            <w:pPr>
              <w:rPr>
                <w:sz w:val="16"/>
                <w:szCs w:val="16"/>
              </w:rPr>
            </w:pPr>
            <w:r w:rsidRPr="00527A43">
              <w:rPr>
                <w:sz w:val="16"/>
                <w:szCs w:val="16"/>
              </w:rPr>
              <w:t>EQ-5D</w:t>
            </w:r>
          </w:p>
          <w:p w14:paraId="2B4C4EAE" w14:textId="77777777" w:rsidR="00106548" w:rsidRPr="00527A43" w:rsidRDefault="00106548" w:rsidP="00106548">
            <w:pPr>
              <w:rPr>
                <w:sz w:val="16"/>
                <w:szCs w:val="16"/>
              </w:rPr>
            </w:pPr>
            <w:r w:rsidRPr="00527A43">
              <w:rPr>
                <w:sz w:val="16"/>
                <w:szCs w:val="16"/>
              </w:rPr>
              <w:t>EQ-5D VAS</w:t>
            </w:r>
          </w:p>
        </w:tc>
        <w:tc>
          <w:tcPr>
            <w:tcW w:w="2130" w:type="dxa"/>
            <w:shd w:val="clear" w:color="auto" w:fill="D9D9D9" w:themeFill="background1" w:themeFillShade="D9"/>
          </w:tcPr>
          <w:p w14:paraId="297320F6" w14:textId="77777777" w:rsidR="00106548" w:rsidRPr="00527A43" w:rsidRDefault="00106548" w:rsidP="00106548">
            <w:pPr>
              <w:rPr>
                <w:sz w:val="16"/>
                <w:szCs w:val="16"/>
              </w:rPr>
            </w:pPr>
            <w:r w:rsidRPr="00527A43">
              <w:rPr>
                <w:sz w:val="16"/>
                <w:szCs w:val="16"/>
              </w:rPr>
              <w:t>Memory rating</w:t>
            </w:r>
          </w:p>
        </w:tc>
        <w:tc>
          <w:tcPr>
            <w:tcW w:w="1180" w:type="dxa"/>
            <w:shd w:val="clear" w:color="auto" w:fill="D9D9D9" w:themeFill="background1" w:themeFillShade="D9"/>
          </w:tcPr>
          <w:p w14:paraId="40C4363D" w14:textId="77777777" w:rsidR="00106548" w:rsidRPr="00527A43" w:rsidRDefault="00106548" w:rsidP="00106548">
            <w:pPr>
              <w:rPr>
                <w:sz w:val="16"/>
                <w:szCs w:val="16"/>
              </w:rPr>
            </w:pPr>
            <w:r w:rsidRPr="00527A43">
              <w:rPr>
                <w:sz w:val="16"/>
                <w:szCs w:val="16"/>
              </w:rPr>
              <w:t>Good</w:t>
            </w:r>
          </w:p>
        </w:tc>
      </w:tr>
      <w:tr w:rsidR="00106548" w:rsidRPr="000B7772" w14:paraId="4B935B3F" w14:textId="77777777" w:rsidTr="00CC6E07">
        <w:tc>
          <w:tcPr>
            <w:tcW w:w="1408" w:type="dxa"/>
          </w:tcPr>
          <w:p w14:paraId="34E42699" w14:textId="486136E9" w:rsidR="00106548" w:rsidRPr="000B7772" w:rsidRDefault="00106548" w:rsidP="00106548">
            <w:pPr>
              <w:rPr>
                <w:sz w:val="16"/>
                <w:szCs w:val="16"/>
              </w:rPr>
            </w:pPr>
            <w:r>
              <w:rPr>
                <w:sz w:val="16"/>
                <w:szCs w:val="16"/>
              </w:rPr>
              <w:fldChar w:fldCharType="begin">
                <w:fldData xml:space="preserve">PEVuZE5vdGU+PENpdGUgQXV0aG9yWWVhcj0iMSI+PEF1dGhvcj5QZXJhbGVzPC9BdXRob3I+PFll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</w:fldData>
              </w:fldChar>
            </w:r>
            <w:r>
              <w:rPr>
                <w:sz w:val="16"/>
                <w:szCs w:val="16"/>
              </w:rPr>
              <w:instrText xml:space="preserve"> ADDIN EN.CITE </w:instrText>
            </w:r>
            <w:r>
              <w:rPr>
                <w:sz w:val="16"/>
                <w:szCs w:val="16"/>
              </w:rPr>
              <w:fldChar w:fldCharType="begin">
                <w:fldData xml:space="preserve">PEVuZE5vdGU+PENpdGUgQXV0aG9yWWVhcj0iMSI+PEF1dGhvcj5QZXJhbGVzPC9BdXRob3I+PFll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Perales</w:t>
            </w:r>
            <w:r w:rsidRPr="00764FC7">
              <w:rPr>
                <w:i/>
                <w:noProof/>
                <w:sz w:val="16"/>
                <w:szCs w:val="16"/>
              </w:rPr>
              <w:t xml:space="preserve"> et al.</w:t>
            </w:r>
            <w:r>
              <w:rPr>
                <w:noProof/>
                <w:sz w:val="16"/>
                <w:szCs w:val="16"/>
              </w:rPr>
              <w:t xml:space="preserve"> (2014)</w:t>
            </w:r>
            <w:r>
              <w:rPr>
                <w:sz w:val="16"/>
                <w:szCs w:val="16"/>
              </w:rPr>
              <w:fldChar w:fldCharType="end"/>
            </w:r>
          </w:p>
        </w:tc>
        <w:tc>
          <w:tcPr>
            <w:tcW w:w="1161" w:type="dxa"/>
          </w:tcPr>
          <w:p w14:paraId="2FA97E6B" w14:textId="77777777" w:rsidR="00106548" w:rsidRPr="000B7772" w:rsidRDefault="00106548" w:rsidP="00106548">
            <w:pPr>
              <w:rPr>
                <w:sz w:val="16"/>
                <w:szCs w:val="16"/>
              </w:rPr>
            </w:pPr>
            <w:r>
              <w:rPr>
                <w:sz w:val="16"/>
                <w:szCs w:val="16"/>
              </w:rPr>
              <w:t>England</w:t>
            </w:r>
          </w:p>
        </w:tc>
        <w:tc>
          <w:tcPr>
            <w:tcW w:w="1041" w:type="dxa"/>
          </w:tcPr>
          <w:p w14:paraId="1463A99D" w14:textId="77777777" w:rsidR="00106548" w:rsidRPr="000B7772" w:rsidRDefault="00106548" w:rsidP="00106548">
            <w:pPr>
              <w:rPr>
                <w:sz w:val="16"/>
                <w:szCs w:val="16"/>
              </w:rPr>
            </w:pPr>
            <w:r w:rsidRPr="000B7772">
              <w:rPr>
                <w:sz w:val="16"/>
                <w:szCs w:val="16"/>
              </w:rPr>
              <w:t>110</w:t>
            </w:r>
          </w:p>
        </w:tc>
        <w:tc>
          <w:tcPr>
            <w:tcW w:w="849" w:type="dxa"/>
          </w:tcPr>
          <w:p w14:paraId="4E6E9E3D" w14:textId="77777777" w:rsidR="00106548" w:rsidRPr="000B7772" w:rsidRDefault="00106548" w:rsidP="00106548">
            <w:pPr>
              <w:rPr>
                <w:sz w:val="16"/>
                <w:szCs w:val="16"/>
              </w:rPr>
            </w:pPr>
            <w:r w:rsidRPr="000B7772">
              <w:rPr>
                <w:sz w:val="16"/>
                <w:szCs w:val="16"/>
              </w:rPr>
              <w:t>63.60%</w:t>
            </w:r>
          </w:p>
        </w:tc>
        <w:tc>
          <w:tcPr>
            <w:tcW w:w="1096" w:type="dxa"/>
          </w:tcPr>
          <w:p w14:paraId="04B95877" w14:textId="77777777" w:rsidR="00106548" w:rsidRPr="000B7772" w:rsidRDefault="00106548" w:rsidP="00106548">
            <w:pPr>
              <w:rPr>
                <w:sz w:val="16"/>
                <w:szCs w:val="16"/>
              </w:rPr>
            </w:pPr>
            <w:r w:rsidRPr="000B7772">
              <w:rPr>
                <w:sz w:val="16"/>
                <w:szCs w:val="16"/>
              </w:rPr>
              <w:t>86.6 (3.6)</w:t>
            </w:r>
          </w:p>
        </w:tc>
        <w:tc>
          <w:tcPr>
            <w:tcW w:w="1239" w:type="dxa"/>
          </w:tcPr>
          <w:p w14:paraId="55837996" w14:textId="77777777" w:rsidR="00106548" w:rsidRPr="000B7772" w:rsidRDefault="00106548" w:rsidP="00106548">
            <w:pPr>
              <w:rPr>
                <w:sz w:val="16"/>
                <w:szCs w:val="16"/>
              </w:rPr>
            </w:pPr>
            <w:r w:rsidRPr="000B7772">
              <w:rPr>
                <w:sz w:val="16"/>
                <w:szCs w:val="16"/>
              </w:rPr>
              <w:t>21.3 (4.8)</w:t>
            </w:r>
          </w:p>
        </w:tc>
        <w:tc>
          <w:tcPr>
            <w:tcW w:w="1792" w:type="dxa"/>
          </w:tcPr>
          <w:p w14:paraId="2FDC5DB7" w14:textId="77777777" w:rsidR="00106548" w:rsidRPr="000B7772" w:rsidRDefault="00106548" w:rsidP="00106548">
            <w:pPr>
              <w:rPr>
                <w:sz w:val="16"/>
                <w:szCs w:val="16"/>
              </w:rPr>
            </w:pPr>
            <w:r w:rsidRPr="000B7772">
              <w:rPr>
                <w:sz w:val="16"/>
                <w:szCs w:val="16"/>
              </w:rPr>
              <w:t>AD 76, VaD 4, Mixed 25, Other dementia  2, AD 2, 1 VaD with delirium 1</w:t>
            </w:r>
          </w:p>
        </w:tc>
        <w:tc>
          <w:tcPr>
            <w:tcW w:w="1811" w:type="dxa"/>
          </w:tcPr>
          <w:p w14:paraId="3403F060" w14:textId="77777777" w:rsidR="00106548" w:rsidRPr="000B7772" w:rsidRDefault="00106548" w:rsidP="00106548">
            <w:pPr>
              <w:rPr>
                <w:sz w:val="16"/>
                <w:szCs w:val="16"/>
              </w:rPr>
            </w:pPr>
            <w:r w:rsidRPr="000B7772">
              <w:rPr>
                <w:sz w:val="16"/>
                <w:szCs w:val="16"/>
              </w:rPr>
              <w:t>House/flat 78, Sheltered/warden 18, Nursing home 13, Hospital 1</w:t>
            </w:r>
          </w:p>
        </w:tc>
        <w:tc>
          <w:tcPr>
            <w:tcW w:w="1311" w:type="dxa"/>
          </w:tcPr>
          <w:p w14:paraId="162963E0" w14:textId="77777777" w:rsidR="00106548" w:rsidRPr="000B7772" w:rsidRDefault="00106548" w:rsidP="00106548">
            <w:pPr>
              <w:rPr>
                <w:sz w:val="16"/>
                <w:szCs w:val="16"/>
              </w:rPr>
            </w:pPr>
            <w:r w:rsidRPr="000B7772">
              <w:rPr>
                <w:sz w:val="16"/>
                <w:szCs w:val="16"/>
              </w:rPr>
              <w:t>DEMQOL</w:t>
            </w:r>
          </w:p>
        </w:tc>
        <w:tc>
          <w:tcPr>
            <w:tcW w:w="2130" w:type="dxa"/>
          </w:tcPr>
          <w:p w14:paraId="4CE9496A" w14:textId="77777777" w:rsidR="00106548" w:rsidRPr="000B7772" w:rsidRDefault="00106548" w:rsidP="00106548">
            <w:pPr>
              <w:rPr>
                <w:sz w:val="16"/>
                <w:szCs w:val="16"/>
              </w:rPr>
            </w:pPr>
            <w:r w:rsidRPr="000B7772">
              <w:rPr>
                <w:sz w:val="16"/>
                <w:szCs w:val="16"/>
              </w:rPr>
              <w:t>Age, ADL, Health, Gender, Education,</w:t>
            </w:r>
            <w:r w:rsidRPr="000B7772">
              <w:rPr>
                <w:color w:val="000000" w:themeColor="text1"/>
                <w:sz w:val="16"/>
                <w:szCs w:val="16"/>
              </w:rPr>
              <w:t xml:space="preserve"> CSM,</w:t>
            </w:r>
            <w:r w:rsidRPr="000B7772">
              <w:rPr>
                <w:sz w:val="16"/>
                <w:szCs w:val="16"/>
              </w:rPr>
              <w:t xml:space="preserve"> </w:t>
            </w:r>
            <w:r>
              <w:rPr>
                <w:sz w:val="16"/>
                <w:szCs w:val="16"/>
              </w:rPr>
              <w:t>Being married</w:t>
            </w:r>
          </w:p>
        </w:tc>
        <w:tc>
          <w:tcPr>
            <w:tcW w:w="1180" w:type="dxa"/>
          </w:tcPr>
          <w:p w14:paraId="2CB23476" w14:textId="77777777" w:rsidR="00106548" w:rsidRPr="000B7772" w:rsidRDefault="00106548" w:rsidP="00106548">
            <w:pPr>
              <w:rPr>
                <w:sz w:val="16"/>
                <w:szCs w:val="16"/>
              </w:rPr>
            </w:pPr>
            <w:r w:rsidRPr="000B7772">
              <w:rPr>
                <w:sz w:val="16"/>
                <w:szCs w:val="16"/>
              </w:rPr>
              <w:t>Good</w:t>
            </w:r>
          </w:p>
        </w:tc>
      </w:tr>
      <w:tr w:rsidR="00106548" w:rsidRPr="000B7772" w14:paraId="458612BE" w14:textId="77777777" w:rsidTr="00CC6E07">
        <w:tc>
          <w:tcPr>
            <w:tcW w:w="1408" w:type="dxa"/>
          </w:tcPr>
          <w:p w14:paraId="6F206B8E" w14:textId="529277AB" w:rsidR="00106548" w:rsidRPr="000B7772" w:rsidRDefault="00106548" w:rsidP="00106548">
            <w:pPr>
              <w:rPr>
                <w:sz w:val="16"/>
                <w:szCs w:val="16"/>
              </w:rPr>
            </w:pPr>
            <w:r>
              <w:rPr>
                <w:sz w:val="16"/>
                <w:szCs w:val="16"/>
              </w:rPr>
              <w:fldChar w:fldCharType="begin"/>
            </w:r>
            <w:r>
              <w:rPr>
                <w:sz w:val="16"/>
                <w:szCs w:val="16"/>
              </w:rPr>
              <w:instrText xml:space="preserve"> ADDIN EN.CITE &lt;EndNote&gt;&lt;Cite AuthorYear="1"&gt;&lt;Author&gt;Rummel&lt;/Author&gt;&lt;Year&gt;2012&lt;/Year&gt;&lt;RecNum&gt;1066&lt;/RecNum&gt;&lt;DisplayText&gt;Rummel (2012)&lt;/DisplayText&gt;&lt;record&gt;&lt;rec-number&gt;1066&lt;/rec-number&gt;&lt;foreign-keys&gt;&lt;key app="EN" db-id="5rer0dfs6t9vtfezta6pxs0swfprptwpeexw" timestamp="1423062993"&gt;1066&lt;/key&gt;&lt;/foreign-keys&gt;&lt;ref-type name="Book"&gt;6&lt;/ref-type&gt;&lt;contributors&gt;&lt;authors&gt;&lt;author&gt;Rummel, Clair P&lt;/author&gt;&lt;/authors&gt;&lt;/contributors&gt;&lt;titles&gt;&lt;title&gt;Quality of life and the eye of the beholder: a multidimensional approach to assessing quality of life for persons with dementia&lt;/title&gt;&lt;/titles&gt;&lt;dates&gt;&lt;year&gt;2012&lt;/year&gt;&lt;/dates&gt;&lt;publisher&gt;University of Nevada, Reno&lt;/publisher&gt;&lt;isbn&gt;1267630094&lt;/isbn&gt;&lt;urls&gt;&lt;/urls&gt;&lt;/record&gt;&lt;/Cite&gt;&lt;/EndNote&gt;</w:instrText>
            </w:r>
            <w:r>
              <w:rPr>
                <w:sz w:val="16"/>
                <w:szCs w:val="16"/>
              </w:rPr>
              <w:fldChar w:fldCharType="separate"/>
            </w:r>
            <w:r>
              <w:rPr>
                <w:noProof/>
                <w:sz w:val="16"/>
                <w:szCs w:val="16"/>
              </w:rPr>
              <w:t>Rummel (2012)</w:t>
            </w:r>
            <w:r>
              <w:rPr>
                <w:sz w:val="16"/>
                <w:szCs w:val="16"/>
              </w:rPr>
              <w:fldChar w:fldCharType="end"/>
            </w:r>
          </w:p>
        </w:tc>
        <w:tc>
          <w:tcPr>
            <w:tcW w:w="1161" w:type="dxa"/>
          </w:tcPr>
          <w:p w14:paraId="49CB2776" w14:textId="77777777" w:rsidR="00106548" w:rsidRPr="000B7772" w:rsidRDefault="00106548" w:rsidP="00106548">
            <w:pPr>
              <w:rPr>
                <w:sz w:val="16"/>
                <w:szCs w:val="16"/>
              </w:rPr>
            </w:pPr>
            <w:r>
              <w:rPr>
                <w:sz w:val="16"/>
                <w:szCs w:val="16"/>
              </w:rPr>
              <w:t>US</w:t>
            </w:r>
          </w:p>
        </w:tc>
        <w:tc>
          <w:tcPr>
            <w:tcW w:w="1041" w:type="dxa"/>
          </w:tcPr>
          <w:p w14:paraId="11B5C3E5" w14:textId="77777777" w:rsidR="00106548" w:rsidRPr="000B7772" w:rsidRDefault="00106548" w:rsidP="00106548">
            <w:pPr>
              <w:rPr>
                <w:sz w:val="16"/>
                <w:szCs w:val="16"/>
              </w:rPr>
            </w:pPr>
            <w:r w:rsidRPr="000B7772">
              <w:rPr>
                <w:sz w:val="16"/>
                <w:szCs w:val="16"/>
              </w:rPr>
              <w:t>27</w:t>
            </w:r>
          </w:p>
        </w:tc>
        <w:tc>
          <w:tcPr>
            <w:tcW w:w="849" w:type="dxa"/>
          </w:tcPr>
          <w:p w14:paraId="0528DC7F" w14:textId="77777777" w:rsidR="00106548" w:rsidRPr="000B7772" w:rsidRDefault="00106548" w:rsidP="00106548">
            <w:pPr>
              <w:rPr>
                <w:sz w:val="16"/>
                <w:szCs w:val="16"/>
              </w:rPr>
            </w:pPr>
            <w:r w:rsidRPr="000B7772">
              <w:rPr>
                <w:sz w:val="16"/>
                <w:szCs w:val="16"/>
              </w:rPr>
              <w:t>35</w:t>
            </w:r>
          </w:p>
        </w:tc>
        <w:tc>
          <w:tcPr>
            <w:tcW w:w="1096" w:type="dxa"/>
          </w:tcPr>
          <w:p w14:paraId="0B9F9F60" w14:textId="77777777" w:rsidR="00106548" w:rsidRPr="000B7772" w:rsidRDefault="00106548" w:rsidP="00106548">
            <w:pPr>
              <w:rPr>
                <w:sz w:val="16"/>
                <w:szCs w:val="16"/>
              </w:rPr>
            </w:pPr>
            <w:r w:rsidRPr="000B7772">
              <w:rPr>
                <w:sz w:val="16"/>
                <w:szCs w:val="16"/>
              </w:rPr>
              <w:t>83.89 (6.78)</w:t>
            </w:r>
          </w:p>
        </w:tc>
        <w:tc>
          <w:tcPr>
            <w:tcW w:w="1239" w:type="dxa"/>
          </w:tcPr>
          <w:p w14:paraId="05B1D1F0" w14:textId="77777777" w:rsidR="00106548" w:rsidRPr="000B7772" w:rsidRDefault="00106548" w:rsidP="00106548">
            <w:pPr>
              <w:rPr>
                <w:sz w:val="16"/>
                <w:szCs w:val="16"/>
              </w:rPr>
            </w:pPr>
            <w:r w:rsidRPr="000B7772">
              <w:rPr>
                <w:sz w:val="16"/>
                <w:szCs w:val="16"/>
              </w:rPr>
              <w:t>7.94 (7.49)</w:t>
            </w:r>
          </w:p>
        </w:tc>
        <w:tc>
          <w:tcPr>
            <w:tcW w:w="1792" w:type="dxa"/>
          </w:tcPr>
          <w:p w14:paraId="11CF902C" w14:textId="77777777" w:rsidR="00106548" w:rsidRPr="000B7772" w:rsidRDefault="00106548" w:rsidP="00106548">
            <w:pPr>
              <w:rPr>
                <w:sz w:val="16"/>
                <w:szCs w:val="16"/>
              </w:rPr>
            </w:pPr>
            <w:r w:rsidRPr="000B7772">
              <w:rPr>
                <w:sz w:val="16"/>
                <w:szCs w:val="16"/>
              </w:rPr>
              <w:t xml:space="preserve">Dementia </w:t>
            </w:r>
          </w:p>
        </w:tc>
        <w:tc>
          <w:tcPr>
            <w:tcW w:w="1811" w:type="dxa"/>
          </w:tcPr>
          <w:p w14:paraId="62DAB35C" w14:textId="77777777" w:rsidR="00106548" w:rsidRPr="000B7772" w:rsidRDefault="00106548" w:rsidP="00106548">
            <w:pPr>
              <w:rPr>
                <w:sz w:val="16"/>
                <w:szCs w:val="16"/>
              </w:rPr>
            </w:pPr>
            <w:r w:rsidRPr="000B7772">
              <w:rPr>
                <w:sz w:val="16"/>
                <w:szCs w:val="16"/>
              </w:rPr>
              <w:t>Memory care unit 52%, Skilled nursing facility 35%, Adult day program 13%</w:t>
            </w:r>
          </w:p>
        </w:tc>
        <w:tc>
          <w:tcPr>
            <w:tcW w:w="1311" w:type="dxa"/>
          </w:tcPr>
          <w:p w14:paraId="7B1FC648" w14:textId="77777777" w:rsidR="00106548" w:rsidRPr="000B7772" w:rsidRDefault="00106548" w:rsidP="00106548">
            <w:pPr>
              <w:rPr>
                <w:sz w:val="16"/>
                <w:szCs w:val="16"/>
              </w:rPr>
            </w:pPr>
            <w:r w:rsidRPr="000B7772">
              <w:rPr>
                <w:sz w:val="16"/>
                <w:szCs w:val="16"/>
              </w:rPr>
              <w:t>QoL-AD</w:t>
            </w:r>
          </w:p>
        </w:tc>
        <w:tc>
          <w:tcPr>
            <w:tcW w:w="2130" w:type="dxa"/>
          </w:tcPr>
          <w:p w14:paraId="0D06ADA6" w14:textId="77777777" w:rsidR="00106548" w:rsidRPr="000B7772" w:rsidRDefault="00106548" w:rsidP="00106548">
            <w:pPr>
              <w:rPr>
                <w:sz w:val="16"/>
                <w:szCs w:val="16"/>
              </w:rPr>
            </w:pPr>
            <w:r w:rsidRPr="000B7772">
              <w:rPr>
                <w:sz w:val="16"/>
                <w:szCs w:val="16"/>
              </w:rPr>
              <w:t>Anxiety, ADL, NPS, Depression,</w:t>
            </w:r>
            <w:r w:rsidRPr="000B7772">
              <w:rPr>
                <w:color w:val="000000" w:themeColor="text1"/>
                <w:sz w:val="16"/>
                <w:szCs w:val="16"/>
              </w:rPr>
              <w:t xml:space="preserve"> CSM,</w:t>
            </w:r>
            <w:r w:rsidRPr="000B7772">
              <w:rPr>
                <w:sz w:val="16"/>
                <w:szCs w:val="16"/>
              </w:rPr>
              <w:t xml:space="preserve"> Burden</w:t>
            </w:r>
          </w:p>
        </w:tc>
        <w:tc>
          <w:tcPr>
            <w:tcW w:w="1180" w:type="dxa"/>
          </w:tcPr>
          <w:p w14:paraId="54406596" w14:textId="77777777" w:rsidR="00106548" w:rsidRPr="000B7772" w:rsidRDefault="00106548" w:rsidP="00106548">
            <w:pPr>
              <w:rPr>
                <w:sz w:val="16"/>
                <w:szCs w:val="16"/>
              </w:rPr>
            </w:pPr>
            <w:r w:rsidRPr="000B7772">
              <w:rPr>
                <w:sz w:val="16"/>
                <w:szCs w:val="16"/>
              </w:rPr>
              <w:t>Good</w:t>
            </w:r>
          </w:p>
        </w:tc>
      </w:tr>
      <w:tr w:rsidR="00106548" w:rsidRPr="000B7772" w14:paraId="783872A9" w14:textId="77777777" w:rsidTr="00CC6E07">
        <w:tc>
          <w:tcPr>
            <w:tcW w:w="1408" w:type="dxa"/>
          </w:tcPr>
          <w:p w14:paraId="4389E867" w14:textId="4826F616" w:rsidR="00106548" w:rsidRPr="000B7772" w:rsidRDefault="00106548" w:rsidP="00106548">
            <w:pPr>
              <w:rPr>
                <w:sz w:val="16"/>
                <w:szCs w:val="16"/>
              </w:rPr>
            </w:pPr>
            <w:r>
              <w:rPr>
                <w:sz w:val="16"/>
                <w:szCs w:val="16"/>
              </w:rPr>
              <w:fldChar w:fldCharType="begin">
                <w:fldData xml:space="preserve">PEVuZE5vdGU+PENpdGUgQXV0aG9yWWVhcj0iMSI+PEF1dGhvcj5TYW5jaGV6LUFyZW5hczwvQXV0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</w:fldData>
              </w:fldChar>
            </w:r>
            <w:r>
              <w:rPr>
                <w:sz w:val="16"/>
                <w:szCs w:val="16"/>
              </w:rPr>
              <w:instrText xml:space="preserve"> ADDIN EN.CITE </w:instrText>
            </w:r>
            <w:r>
              <w:rPr>
                <w:sz w:val="16"/>
                <w:szCs w:val="16"/>
              </w:rPr>
              <w:fldChar w:fldCharType="begin">
                <w:fldData xml:space="preserve">PEVuZE5vdGU+PENpdGUgQXV0aG9yWWVhcj0iMSI+PEF1dGhvcj5TYW5jaGV6LUFyZW5hczwvQXV0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Sanchez-Arenas</w:t>
            </w:r>
            <w:r w:rsidRPr="00764FC7">
              <w:rPr>
                <w:i/>
                <w:noProof/>
                <w:sz w:val="16"/>
                <w:szCs w:val="16"/>
              </w:rPr>
              <w:t xml:space="preserve"> et al.</w:t>
            </w:r>
            <w:r>
              <w:rPr>
                <w:noProof/>
                <w:sz w:val="16"/>
                <w:szCs w:val="16"/>
              </w:rPr>
              <w:t xml:space="preserve"> (2014)</w:t>
            </w:r>
            <w:r>
              <w:rPr>
                <w:sz w:val="16"/>
                <w:szCs w:val="16"/>
              </w:rPr>
              <w:fldChar w:fldCharType="end"/>
            </w:r>
          </w:p>
        </w:tc>
        <w:tc>
          <w:tcPr>
            <w:tcW w:w="1161" w:type="dxa"/>
          </w:tcPr>
          <w:p w14:paraId="1CA5880B" w14:textId="77777777" w:rsidR="00106548" w:rsidRPr="000B7772" w:rsidRDefault="00106548" w:rsidP="00106548">
            <w:pPr>
              <w:rPr>
                <w:sz w:val="16"/>
                <w:szCs w:val="16"/>
              </w:rPr>
            </w:pPr>
            <w:r>
              <w:rPr>
                <w:sz w:val="16"/>
                <w:szCs w:val="16"/>
              </w:rPr>
              <w:t>Mexico</w:t>
            </w:r>
          </w:p>
        </w:tc>
        <w:tc>
          <w:tcPr>
            <w:tcW w:w="1041" w:type="dxa"/>
          </w:tcPr>
          <w:p w14:paraId="1560D28F" w14:textId="77777777" w:rsidR="00106548" w:rsidRPr="000B7772" w:rsidRDefault="00106548" w:rsidP="00106548">
            <w:pPr>
              <w:rPr>
                <w:sz w:val="16"/>
                <w:szCs w:val="16"/>
              </w:rPr>
            </w:pPr>
            <w:r w:rsidRPr="000B7772">
              <w:rPr>
                <w:sz w:val="16"/>
                <w:szCs w:val="16"/>
              </w:rPr>
              <w:t>109</w:t>
            </w:r>
          </w:p>
        </w:tc>
        <w:tc>
          <w:tcPr>
            <w:tcW w:w="849" w:type="dxa"/>
          </w:tcPr>
          <w:p w14:paraId="3E7A7325" w14:textId="77777777" w:rsidR="00106548" w:rsidRPr="000B7772" w:rsidRDefault="00106548" w:rsidP="00106548">
            <w:pPr>
              <w:rPr>
                <w:sz w:val="16"/>
                <w:szCs w:val="16"/>
              </w:rPr>
            </w:pPr>
            <w:r w:rsidRPr="000B7772">
              <w:rPr>
                <w:sz w:val="16"/>
                <w:szCs w:val="16"/>
              </w:rPr>
              <w:t>70</w:t>
            </w:r>
          </w:p>
        </w:tc>
        <w:tc>
          <w:tcPr>
            <w:tcW w:w="1096" w:type="dxa"/>
          </w:tcPr>
          <w:p w14:paraId="7AA018F2" w14:textId="77777777" w:rsidR="00106548" w:rsidRPr="000B7772" w:rsidRDefault="00106548" w:rsidP="00106548">
            <w:pPr>
              <w:rPr>
                <w:sz w:val="16"/>
                <w:szCs w:val="16"/>
              </w:rPr>
            </w:pPr>
            <w:r w:rsidRPr="000B7772">
              <w:rPr>
                <w:sz w:val="16"/>
                <w:szCs w:val="16"/>
              </w:rPr>
              <w:t>78.52 (7.09)</w:t>
            </w:r>
          </w:p>
        </w:tc>
        <w:tc>
          <w:tcPr>
            <w:tcW w:w="1239" w:type="dxa"/>
          </w:tcPr>
          <w:p w14:paraId="6AE9F931" w14:textId="77777777" w:rsidR="00106548" w:rsidRPr="000B7772" w:rsidRDefault="00106548" w:rsidP="00106548">
            <w:pPr>
              <w:rPr>
                <w:sz w:val="16"/>
                <w:szCs w:val="16"/>
              </w:rPr>
            </w:pPr>
            <w:r w:rsidRPr="004B0008">
              <w:rPr>
                <w:sz w:val="16"/>
                <w:szCs w:val="16"/>
              </w:rPr>
              <w:t>Not specified</w:t>
            </w:r>
          </w:p>
        </w:tc>
        <w:tc>
          <w:tcPr>
            <w:tcW w:w="1792" w:type="dxa"/>
          </w:tcPr>
          <w:p w14:paraId="2D09C19E" w14:textId="77777777" w:rsidR="00106548" w:rsidRPr="000B7772" w:rsidRDefault="00106548" w:rsidP="00106548">
            <w:pPr>
              <w:rPr>
                <w:sz w:val="16"/>
                <w:szCs w:val="16"/>
              </w:rPr>
            </w:pPr>
            <w:r w:rsidRPr="000B7772">
              <w:rPr>
                <w:sz w:val="16"/>
                <w:szCs w:val="16"/>
              </w:rPr>
              <w:t>53 AD, 29 VaD, 13 Mixed, 1 Temporal lobe, 1 FTD, 2 Semantic Dementia, 1 CBD, 2 PDD, 4 other</w:t>
            </w:r>
          </w:p>
        </w:tc>
        <w:tc>
          <w:tcPr>
            <w:tcW w:w="1811" w:type="dxa"/>
          </w:tcPr>
          <w:p w14:paraId="6A5584C4" w14:textId="77777777" w:rsidR="00106548" w:rsidRPr="000B7772" w:rsidRDefault="00106548" w:rsidP="00106548">
            <w:pPr>
              <w:rPr>
                <w:sz w:val="16"/>
                <w:szCs w:val="16"/>
              </w:rPr>
            </w:pPr>
            <w:r w:rsidRPr="004B0008">
              <w:rPr>
                <w:sz w:val="16"/>
                <w:szCs w:val="16"/>
              </w:rPr>
              <w:t>Not specified</w:t>
            </w:r>
          </w:p>
        </w:tc>
        <w:tc>
          <w:tcPr>
            <w:tcW w:w="1311" w:type="dxa"/>
          </w:tcPr>
          <w:p w14:paraId="6DD34025" w14:textId="77777777" w:rsidR="00106548" w:rsidRPr="000B7772" w:rsidRDefault="00106548" w:rsidP="00106548">
            <w:pPr>
              <w:rPr>
                <w:sz w:val="16"/>
                <w:szCs w:val="16"/>
              </w:rPr>
            </w:pPr>
            <w:r w:rsidRPr="000B7772">
              <w:rPr>
                <w:sz w:val="16"/>
                <w:szCs w:val="16"/>
              </w:rPr>
              <w:t>EQ-5D</w:t>
            </w:r>
          </w:p>
          <w:p w14:paraId="5C50CFB0" w14:textId="77777777" w:rsidR="00106548" w:rsidRPr="000B7772" w:rsidRDefault="00106548" w:rsidP="00106548">
            <w:pPr>
              <w:rPr>
                <w:sz w:val="16"/>
                <w:szCs w:val="16"/>
              </w:rPr>
            </w:pPr>
            <w:r w:rsidRPr="000B7772">
              <w:rPr>
                <w:sz w:val="16"/>
                <w:szCs w:val="16"/>
              </w:rPr>
              <w:t>EQ-5D VAS</w:t>
            </w:r>
          </w:p>
        </w:tc>
        <w:tc>
          <w:tcPr>
            <w:tcW w:w="2130" w:type="dxa"/>
          </w:tcPr>
          <w:p w14:paraId="233C83B5" w14:textId="77777777" w:rsidR="00106548" w:rsidRPr="000B7772" w:rsidRDefault="00106548" w:rsidP="00106548">
            <w:pPr>
              <w:rPr>
                <w:sz w:val="16"/>
                <w:szCs w:val="16"/>
              </w:rPr>
            </w:pPr>
            <w:r w:rsidRPr="000B7772">
              <w:rPr>
                <w:sz w:val="16"/>
                <w:szCs w:val="16"/>
              </w:rPr>
              <w:t xml:space="preserve">ADL, </w:t>
            </w:r>
            <w:r>
              <w:rPr>
                <w:sz w:val="16"/>
                <w:szCs w:val="16"/>
              </w:rPr>
              <w:t>Co-morbidity</w:t>
            </w:r>
            <w:r w:rsidRPr="000B7772">
              <w:rPr>
                <w:sz w:val="16"/>
                <w:szCs w:val="16"/>
              </w:rPr>
              <w:t>,</w:t>
            </w:r>
            <w:r w:rsidRPr="000B7772">
              <w:rPr>
                <w:color w:val="000000" w:themeColor="text1"/>
                <w:sz w:val="16"/>
                <w:szCs w:val="16"/>
              </w:rPr>
              <w:t xml:space="preserve"> CSM</w:t>
            </w:r>
          </w:p>
        </w:tc>
        <w:tc>
          <w:tcPr>
            <w:tcW w:w="1180" w:type="dxa"/>
          </w:tcPr>
          <w:p w14:paraId="63957864" w14:textId="77777777" w:rsidR="00106548" w:rsidRPr="000B7772" w:rsidRDefault="00106548" w:rsidP="00106548">
            <w:pPr>
              <w:rPr>
                <w:sz w:val="16"/>
                <w:szCs w:val="16"/>
              </w:rPr>
            </w:pPr>
            <w:r w:rsidRPr="000B7772">
              <w:rPr>
                <w:sz w:val="16"/>
                <w:szCs w:val="16"/>
              </w:rPr>
              <w:t>Good</w:t>
            </w:r>
          </w:p>
        </w:tc>
      </w:tr>
      <w:tr w:rsidR="00106548" w:rsidRPr="00B76E96" w14:paraId="497E5365" w14:textId="77777777" w:rsidTr="00CC6E07">
        <w:tc>
          <w:tcPr>
            <w:tcW w:w="1408" w:type="dxa"/>
          </w:tcPr>
          <w:p w14:paraId="2893B189" w14:textId="7FF89CAD" w:rsidR="00106548" w:rsidRPr="00B76E96" w:rsidRDefault="00106548" w:rsidP="00106548">
            <w:pPr>
              <w:rPr>
                <w:sz w:val="16"/>
                <w:szCs w:val="16"/>
              </w:rPr>
            </w:pPr>
            <w:r>
              <w:rPr>
                <w:sz w:val="16"/>
                <w:szCs w:val="16"/>
              </w:rPr>
              <w:fldChar w:fldCharType="begin"/>
            </w:r>
            <w:r>
              <w:rPr>
                <w:sz w:val="16"/>
                <w:szCs w:val="16"/>
              </w:rPr>
              <w:instrText xml:space="preserve"> ADDIN EN.CITE &lt;EndNote&gt;&lt;Cite AuthorYear="1"&gt;&lt;Author&gt;Schölzel-Dorenbos&lt;/Author&gt;&lt;Year&gt;2011&lt;/Year&gt;&lt;RecNum&gt;1142&lt;/RecNum&gt;&lt;DisplayText&gt;Schölzel-Dorenbos&lt;style face="italic"&gt; et al.&lt;/style&gt; (2011)&lt;/DisplayText&gt;&lt;record&gt;&lt;rec-number&gt;1142&lt;/rec-number&gt;&lt;foreign-keys&gt;&lt;key app="EN" db-id="5rer0dfs6t9vtfezta6pxs0swfprptwpeexw" timestamp="1452267625"&gt;1142&lt;/key&gt;&lt;/foreign-keys&gt;&lt;ref-type name="Book Section"&gt;5&lt;/ref-type&gt;&lt;contributors&gt;&lt;authors&gt;&lt;author&gt;Schölzel-Dorenbos, C.J.M.&lt;/author&gt;&lt;author&gt;Meeuwsen, E.J.&lt;/author&gt;&lt;author&gt;Adang, E.M.M.&lt;/author&gt;&lt;author&gt;Krabbe, P. F. M.&lt;/author&gt;&lt;author&gt;Vernooij-Dassen, M. J.&lt;/author&gt;&lt;author&gt;Verhey, F. R. J.&lt;/author&gt;&lt;author&gt;Scheltens, P.&lt;/author&gt;&lt;author&gt;Olde Rikkert, M. G.&lt;/author&gt;&lt;author&gt;Melis, R.J.F.&lt;/author&gt;&lt;/authors&gt;&lt;secondary-authors&gt;&lt;author&gt;C.J.M. Schölzel-Dorenbos&lt;/author&gt;&lt;/secondary-authors&gt;&lt;/contributors&gt;&lt;titles&gt;&lt;title&gt;Quality of life of dementia patients and informal caregivers: both dependent on their own determinants in a cross-sectional study&lt;/title&gt;&lt;secondary-title&gt;Quality of life in dementia: from concept to practice&lt;/secondary-title&gt;&lt;/titles&gt;&lt;pages&gt;135-151&lt;/pages&gt;&lt;dates&gt;&lt;year&gt;2011&lt;/year&gt;&lt;/dates&gt;&lt;publisher&gt;Radboud Universiteit Nijmegen&lt;/publisher&gt;&lt;urls&gt;&lt;/urls&gt;&lt;/record&gt;&lt;/Cite&gt;&lt;/EndNote&gt;</w:instrText>
            </w:r>
            <w:r>
              <w:rPr>
                <w:sz w:val="16"/>
                <w:szCs w:val="16"/>
              </w:rPr>
              <w:fldChar w:fldCharType="separate"/>
            </w:r>
            <w:r>
              <w:rPr>
                <w:noProof/>
                <w:sz w:val="16"/>
                <w:szCs w:val="16"/>
              </w:rPr>
              <w:t>Schölzel-Dorenbos</w:t>
            </w:r>
            <w:r w:rsidRPr="00764FC7">
              <w:rPr>
                <w:i/>
                <w:noProof/>
                <w:sz w:val="16"/>
                <w:szCs w:val="16"/>
              </w:rPr>
              <w:t xml:space="preserve"> et al.</w:t>
            </w:r>
            <w:r>
              <w:rPr>
                <w:noProof/>
                <w:sz w:val="16"/>
                <w:szCs w:val="16"/>
              </w:rPr>
              <w:t xml:space="preserve"> (2011)</w:t>
            </w:r>
            <w:r>
              <w:rPr>
                <w:sz w:val="16"/>
                <w:szCs w:val="16"/>
              </w:rPr>
              <w:fldChar w:fldCharType="end"/>
            </w:r>
          </w:p>
        </w:tc>
        <w:tc>
          <w:tcPr>
            <w:tcW w:w="1161" w:type="dxa"/>
          </w:tcPr>
          <w:p w14:paraId="450E9D3A" w14:textId="77777777" w:rsidR="00106548" w:rsidRPr="00B76E96" w:rsidRDefault="00106548" w:rsidP="00106548">
            <w:pPr>
              <w:rPr>
                <w:sz w:val="16"/>
                <w:szCs w:val="16"/>
              </w:rPr>
            </w:pPr>
            <w:r>
              <w:rPr>
                <w:sz w:val="16"/>
                <w:szCs w:val="16"/>
              </w:rPr>
              <w:t>Netherlands</w:t>
            </w:r>
          </w:p>
        </w:tc>
        <w:tc>
          <w:tcPr>
            <w:tcW w:w="1041" w:type="dxa"/>
          </w:tcPr>
          <w:p w14:paraId="5CB28659" w14:textId="77777777" w:rsidR="00106548" w:rsidRPr="00B76E96" w:rsidRDefault="00106548" w:rsidP="00106548">
            <w:pPr>
              <w:rPr>
                <w:sz w:val="16"/>
                <w:szCs w:val="16"/>
              </w:rPr>
            </w:pPr>
            <w:r w:rsidRPr="00B76E96">
              <w:rPr>
                <w:sz w:val="16"/>
                <w:szCs w:val="16"/>
              </w:rPr>
              <w:t>168</w:t>
            </w:r>
          </w:p>
        </w:tc>
        <w:tc>
          <w:tcPr>
            <w:tcW w:w="849" w:type="dxa"/>
          </w:tcPr>
          <w:p w14:paraId="47D8DAB9" w14:textId="77777777" w:rsidR="00106548" w:rsidRPr="00B76E96" w:rsidRDefault="00106548" w:rsidP="00106548">
            <w:pPr>
              <w:rPr>
                <w:sz w:val="16"/>
                <w:szCs w:val="16"/>
              </w:rPr>
            </w:pPr>
            <w:r w:rsidRPr="00B76E96">
              <w:rPr>
                <w:sz w:val="16"/>
                <w:szCs w:val="16"/>
              </w:rPr>
              <w:t>106</w:t>
            </w:r>
          </w:p>
        </w:tc>
        <w:tc>
          <w:tcPr>
            <w:tcW w:w="1096" w:type="dxa"/>
          </w:tcPr>
          <w:p w14:paraId="654BD59A" w14:textId="77777777" w:rsidR="00106548" w:rsidRPr="00B76E96" w:rsidRDefault="00106548" w:rsidP="00106548">
            <w:pPr>
              <w:rPr>
                <w:sz w:val="16"/>
                <w:szCs w:val="16"/>
              </w:rPr>
            </w:pPr>
            <w:r w:rsidRPr="00B76E96">
              <w:rPr>
                <w:sz w:val="16"/>
                <w:szCs w:val="16"/>
              </w:rPr>
              <w:t>78 (6)</w:t>
            </w:r>
          </w:p>
        </w:tc>
        <w:tc>
          <w:tcPr>
            <w:tcW w:w="1239" w:type="dxa"/>
          </w:tcPr>
          <w:p w14:paraId="294E7274" w14:textId="77777777" w:rsidR="00106548" w:rsidRPr="00B76E96" w:rsidRDefault="00106548" w:rsidP="00106548">
            <w:pPr>
              <w:rPr>
                <w:sz w:val="16"/>
                <w:szCs w:val="16"/>
              </w:rPr>
            </w:pPr>
            <w:r w:rsidRPr="00B76E96">
              <w:rPr>
                <w:sz w:val="16"/>
                <w:szCs w:val="16"/>
              </w:rPr>
              <w:t>22.7 (3.9)</w:t>
            </w:r>
          </w:p>
        </w:tc>
        <w:tc>
          <w:tcPr>
            <w:tcW w:w="1792" w:type="dxa"/>
          </w:tcPr>
          <w:p w14:paraId="41898922" w14:textId="77777777" w:rsidR="00106548" w:rsidRPr="00B76E96" w:rsidRDefault="00106548" w:rsidP="00106548">
            <w:pPr>
              <w:rPr>
                <w:sz w:val="16"/>
                <w:szCs w:val="16"/>
              </w:rPr>
            </w:pPr>
            <w:r w:rsidRPr="00B76E96">
              <w:rPr>
                <w:sz w:val="16"/>
                <w:szCs w:val="16"/>
              </w:rPr>
              <w:t xml:space="preserve">AD 105, VaD 15, </w:t>
            </w:r>
            <w:r>
              <w:rPr>
                <w:sz w:val="16"/>
                <w:szCs w:val="16"/>
              </w:rPr>
              <w:t>M</w:t>
            </w:r>
            <w:r w:rsidRPr="00B76E96">
              <w:rPr>
                <w:sz w:val="16"/>
                <w:szCs w:val="16"/>
              </w:rPr>
              <w:t>ixed or other 55</w:t>
            </w:r>
          </w:p>
        </w:tc>
        <w:tc>
          <w:tcPr>
            <w:tcW w:w="1811" w:type="dxa"/>
          </w:tcPr>
          <w:p w14:paraId="545EB1A5" w14:textId="77777777" w:rsidR="00106548" w:rsidRPr="00B76E96" w:rsidRDefault="00106548" w:rsidP="00106548">
            <w:pPr>
              <w:rPr>
                <w:sz w:val="16"/>
                <w:szCs w:val="16"/>
              </w:rPr>
            </w:pPr>
            <w:r w:rsidRPr="00B76E96">
              <w:rPr>
                <w:sz w:val="16"/>
                <w:szCs w:val="16"/>
              </w:rPr>
              <w:t>Community</w:t>
            </w:r>
          </w:p>
        </w:tc>
        <w:tc>
          <w:tcPr>
            <w:tcW w:w="1311" w:type="dxa"/>
          </w:tcPr>
          <w:p w14:paraId="4FD1EE0B" w14:textId="77777777" w:rsidR="00106548" w:rsidRPr="00B76E96" w:rsidRDefault="00106548" w:rsidP="00106548">
            <w:pPr>
              <w:rPr>
                <w:sz w:val="16"/>
                <w:szCs w:val="16"/>
              </w:rPr>
            </w:pPr>
            <w:r w:rsidRPr="00B76E96">
              <w:rPr>
                <w:sz w:val="16"/>
                <w:szCs w:val="16"/>
              </w:rPr>
              <w:t>EQ-5D VAS</w:t>
            </w:r>
          </w:p>
        </w:tc>
        <w:tc>
          <w:tcPr>
            <w:tcW w:w="2130" w:type="dxa"/>
          </w:tcPr>
          <w:p w14:paraId="43A5F370" w14:textId="77777777" w:rsidR="00106548" w:rsidRPr="00B76E96" w:rsidRDefault="00106548" w:rsidP="00106548">
            <w:pPr>
              <w:rPr>
                <w:sz w:val="16"/>
                <w:szCs w:val="16"/>
              </w:rPr>
            </w:pPr>
            <w:r w:rsidRPr="00B76E96">
              <w:rPr>
                <w:sz w:val="16"/>
                <w:szCs w:val="16"/>
              </w:rPr>
              <w:t xml:space="preserve">Age, ADL, NPS, Depression, Gender, </w:t>
            </w:r>
            <w:r>
              <w:rPr>
                <w:sz w:val="16"/>
                <w:szCs w:val="16"/>
              </w:rPr>
              <w:t>Co-morbidity</w:t>
            </w:r>
            <w:r w:rsidRPr="00B76E96">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sidRPr="00B76E96">
              <w:rPr>
                <w:color w:val="000000" w:themeColor="text1"/>
                <w:sz w:val="16"/>
                <w:szCs w:val="16"/>
              </w:rPr>
              <w:t>CSM,</w:t>
            </w:r>
            <w:r w:rsidRPr="00B76E96">
              <w:rPr>
                <w:sz w:val="16"/>
                <w:szCs w:val="16"/>
              </w:rPr>
              <w:t xml:space="preserve"> Distress</w:t>
            </w:r>
            <w:r w:rsidRPr="00B76E96">
              <w:rPr>
                <w:rStyle w:val="st"/>
                <w:sz w:val="16"/>
                <w:szCs w:val="16"/>
              </w:rPr>
              <w:t>,</w:t>
            </w:r>
            <w:r w:rsidRPr="00B76E96">
              <w:rPr>
                <w:sz w:val="16"/>
                <w:szCs w:val="16"/>
              </w:rPr>
              <w:t xml:space="preserve"> Depression C, Education C, Age C, Gender C</w:t>
            </w:r>
          </w:p>
        </w:tc>
        <w:tc>
          <w:tcPr>
            <w:tcW w:w="1180" w:type="dxa"/>
          </w:tcPr>
          <w:p w14:paraId="5078E88D" w14:textId="77777777" w:rsidR="00106548" w:rsidRPr="00B76E96" w:rsidRDefault="00106548" w:rsidP="00106548">
            <w:pPr>
              <w:rPr>
                <w:sz w:val="16"/>
                <w:szCs w:val="16"/>
              </w:rPr>
            </w:pPr>
            <w:r w:rsidRPr="00B76E96">
              <w:rPr>
                <w:sz w:val="16"/>
                <w:szCs w:val="16"/>
              </w:rPr>
              <w:t>Good</w:t>
            </w:r>
          </w:p>
        </w:tc>
      </w:tr>
      <w:tr w:rsidR="00106548" w:rsidRPr="000B7772" w14:paraId="2907FFD7" w14:textId="77777777" w:rsidTr="00CC6E07">
        <w:tc>
          <w:tcPr>
            <w:tcW w:w="1408" w:type="dxa"/>
            <w:shd w:val="clear" w:color="auto" w:fill="D9D9D9" w:themeFill="background1" w:themeFillShade="D9"/>
          </w:tcPr>
          <w:p w14:paraId="0E52324B" w14:textId="688984EF" w:rsidR="00106548" w:rsidRPr="000B7772" w:rsidRDefault="00106548" w:rsidP="00106548">
            <w:pPr>
              <w:rPr>
                <w:sz w:val="16"/>
                <w:szCs w:val="16"/>
              </w:rPr>
            </w:pPr>
            <w:r>
              <w:rPr>
                <w:sz w:val="16"/>
                <w:szCs w:val="16"/>
              </w:rPr>
              <w:fldChar w:fldCharType="begin">
                <w:fldData xml:space="preserve">PEVuZE5vdGU+PENpdGUgQXV0aG9yWWVhcj0iMSI+PEF1dGhvcj5TY2h1bHo8L0F1dGhvcj48WWVh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PEVuZE5vdGU+PENpdGUgQXV0aG9yWWVhcj0iMSI+PEF1dGhvcj5TY2h1bHo8L0F1dGhvcj48WWVh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Schulz</w:t>
            </w:r>
            <w:r w:rsidRPr="00764FC7">
              <w:rPr>
                <w:i/>
                <w:noProof/>
                <w:sz w:val="16"/>
                <w:szCs w:val="16"/>
              </w:rPr>
              <w:t xml:space="preserve"> et al.</w:t>
            </w:r>
            <w:r>
              <w:rPr>
                <w:noProof/>
                <w:sz w:val="16"/>
                <w:szCs w:val="16"/>
              </w:rPr>
              <w:t xml:space="preserve"> (2010)</w:t>
            </w:r>
            <w:r>
              <w:rPr>
                <w:sz w:val="16"/>
                <w:szCs w:val="16"/>
              </w:rPr>
              <w:fldChar w:fldCharType="end"/>
            </w:r>
          </w:p>
        </w:tc>
        <w:tc>
          <w:tcPr>
            <w:tcW w:w="1161" w:type="dxa"/>
            <w:vMerge w:val="restart"/>
            <w:shd w:val="clear" w:color="auto" w:fill="D9D9D9" w:themeFill="background1" w:themeFillShade="D9"/>
          </w:tcPr>
          <w:p w14:paraId="0260309B" w14:textId="77777777" w:rsidR="00106548" w:rsidRPr="000B7772" w:rsidRDefault="00106548" w:rsidP="00106548">
            <w:pPr>
              <w:rPr>
                <w:sz w:val="16"/>
                <w:szCs w:val="16"/>
              </w:rPr>
            </w:pPr>
            <w:r>
              <w:rPr>
                <w:sz w:val="16"/>
                <w:szCs w:val="16"/>
              </w:rPr>
              <w:t>US</w:t>
            </w:r>
          </w:p>
        </w:tc>
        <w:tc>
          <w:tcPr>
            <w:tcW w:w="1041" w:type="dxa"/>
            <w:shd w:val="clear" w:color="auto" w:fill="D9D9D9" w:themeFill="background1" w:themeFillShade="D9"/>
          </w:tcPr>
          <w:p w14:paraId="3F35571E" w14:textId="77777777" w:rsidR="00106548" w:rsidRPr="000B7772" w:rsidRDefault="00106548" w:rsidP="00106548">
            <w:pPr>
              <w:rPr>
                <w:sz w:val="16"/>
                <w:szCs w:val="16"/>
              </w:rPr>
            </w:pPr>
            <w:r w:rsidRPr="000B7772">
              <w:rPr>
                <w:sz w:val="16"/>
                <w:szCs w:val="16"/>
              </w:rPr>
              <w:t>105</w:t>
            </w:r>
          </w:p>
        </w:tc>
        <w:tc>
          <w:tcPr>
            <w:tcW w:w="849" w:type="dxa"/>
            <w:shd w:val="clear" w:color="auto" w:fill="D9D9D9" w:themeFill="background1" w:themeFillShade="D9"/>
          </w:tcPr>
          <w:p w14:paraId="7C5BE533" w14:textId="77777777" w:rsidR="00106548" w:rsidRPr="000B7772" w:rsidRDefault="00106548" w:rsidP="00106548">
            <w:pPr>
              <w:rPr>
                <w:sz w:val="16"/>
                <w:szCs w:val="16"/>
              </w:rPr>
            </w:pPr>
            <w:r w:rsidRPr="000B7772">
              <w:rPr>
                <w:sz w:val="16"/>
                <w:szCs w:val="16"/>
              </w:rPr>
              <w:t>63</w:t>
            </w:r>
          </w:p>
        </w:tc>
        <w:tc>
          <w:tcPr>
            <w:tcW w:w="1096" w:type="dxa"/>
            <w:shd w:val="clear" w:color="auto" w:fill="D9D9D9" w:themeFill="background1" w:themeFillShade="D9"/>
          </w:tcPr>
          <w:p w14:paraId="6C74DB6C" w14:textId="77777777" w:rsidR="00106548" w:rsidRPr="000B7772" w:rsidRDefault="00106548" w:rsidP="00106548">
            <w:pPr>
              <w:rPr>
                <w:sz w:val="16"/>
                <w:szCs w:val="16"/>
              </w:rPr>
            </w:pPr>
            <w:r w:rsidRPr="000B7772">
              <w:rPr>
                <w:sz w:val="16"/>
                <w:szCs w:val="16"/>
              </w:rPr>
              <w:t>77.3 (8.2)</w:t>
            </w:r>
          </w:p>
        </w:tc>
        <w:tc>
          <w:tcPr>
            <w:tcW w:w="1239" w:type="dxa"/>
            <w:shd w:val="clear" w:color="auto" w:fill="D9D9D9" w:themeFill="background1" w:themeFillShade="D9"/>
          </w:tcPr>
          <w:p w14:paraId="5A12AEDA" w14:textId="77777777" w:rsidR="00106548" w:rsidRPr="000B7772" w:rsidRDefault="00106548" w:rsidP="00106548">
            <w:pPr>
              <w:rPr>
                <w:sz w:val="16"/>
                <w:szCs w:val="16"/>
              </w:rPr>
            </w:pPr>
            <w:r w:rsidRPr="000B7772">
              <w:rPr>
                <w:rFonts w:cs="Times New Roman"/>
                <w:sz w:val="16"/>
                <w:szCs w:val="16"/>
              </w:rPr>
              <w:t>≤</w:t>
            </w:r>
            <w:r w:rsidRPr="000B7772">
              <w:rPr>
                <w:sz w:val="16"/>
                <w:szCs w:val="16"/>
              </w:rPr>
              <w:t xml:space="preserve">15 26, 16-23 37, </w:t>
            </w:r>
            <w:r w:rsidRPr="000B7772">
              <w:rPr>
                <w:rFonts w:cs="Times New Roman"/>
                <w:sz w:val="16"/>
                <w:szCs w:val="16"/>
              </w:rPr>
              <w:t>≥</w:t>
            </w:r>
            <w:r w:rsidRPr="000B7772">
              <w:rPr>
                <w:sz w:val="16"/>
                <w:szCs w:val="16"/>
              </w:rPr>
              <w:t>24 42</w:t>
            </w:r>
          </w:p>
        </w:tc>
        <w:tc>
          <w:tcPr>
            <w:tcW w:w="1792" w:type="dxa"/>
            <w:shd w:val="clear" w:color="auto" w:fill="D9D9D9" w:themeFill="background1" w:themeFillShade="D9"/>
          </w:tcPr>
          <w:p w14:paraId="19CABB56" w14:textId="77777777" w:rsidR="00106548" w:rsidRPr="000B7772" w:rsidRDefault="00106548" w:rsidP="00106548">
            <w:pPr>
              <w:rPr>
                <w:sz w:val="16"/>
                <w:szCs w:val="16"/>
              </w:rPr>
            </w:pPr>
            <w:r w:rsidRPr="000B7772">
              <w:rPr>
                <w:sz w:val="16"/>
                <w:szCs w:val="16"/>
              </w:rPr>
              <w:t>AD</w:t>
            </w:r>
          </w:p>
        </w:tc>
        <w:tc>
          <w:tcPr>
            <w:tcW w:w="1811" w:type="dxa"/>
            <w:shd w:val="clear" w:color="auto" w:fill="D9D9D9" w:themeFill="background1" w:themeFillShade="D9"/>
          </w:tcPr>
          <w:p w14:paraId="1181996D" w14:textId="77777777" w:rsidR="00106548" w:rsidRPr="000B7772" w:rsidRDefault="00106548" w:rsidP="00106548">
            <w:pPr>
              <w:rPr>
                <w:sz w:val="16"/>
                <w:szCs w:val="16"/>
              </w:rPr>
            </w:pPr>
            <w:r w:rsidRPr="000B7772">
              <w:rPr>
                <w:sz w:val="16"/>
                <w:szCs w:val="16"/>
              </w:rPr>
              <w:t>Community</w:t>
            </w:r>
          </w:p>
        </w:tc>
        <w:tc>
          <w:tcPr>
            <w:tcW w:w="1311" w:type="dxa"/>
            <w:shd w:val="clear" w:color="auto" w:fill="D9D9D9" w:themeFill="background1" w:themeFillShade="D9"/>
          </w:tcPr>
          <w:p w14:paraId="33E7B381" w14:textId="77777777" w:rsidR="00106548" w:rsidRPr="000B7772" w:rsidRDefault="00106548" w:rsidP="00106548">
            <w:pPr>
              <w:rPr>
                <w:sz w:val="16"/>
                <w:szCs w:val="16"/>
              </w:rPr>
            </w:pPr>
            <w:r w:rsidRPr="000B7772">
              <w:rPr>
                <w:sz w:val="16"/>
                <w:szCs w:val="16"/>
              </w:rPr>
              <w:t>QoL-AD</w:t>
            </w:r>
          </w:p>
          <w:p w14:paraId="5ADE2B96" w14:textId="77777777" w:rsidR="00106548" w:rsidRPr="000B7772" w:rsidRDefault="00106548" w:rsidP="00106548">
            <w:pPr>
              <w:rPr>
                <w:sz w:val="16"/>
                <w:szCs w:val="16"/>
              </w:rPr>
            </w:pPr>
            <w:r w:rsidRPr="000B7772">
              <w:rPr>
                <w:sz w:val="16"/>
                <w:szCs w:val="16"/>
              </w:rPr>
              <w:t>DEMQOL</w:t>
            </w:r>
          </w:p>
          <w:p w14:paraId="183AFD86" w14:textId="77777777" w:rsidR="00106548" w:rsidRPr="000B7772" w:rsidRDefault="00106548" w:rsidP="00106548">
            <w:pPr>
              <w:rPr>
                <w:sz w:val="16"/>
                <w:szCs w:val="16"/>
              </w:rPr>
            </w:pPr>
            <w:r w:rsidRPr="000B7772">
              <w:rPr>
                <w:sz w:val="16"/>
                <w:szCs w:val="16"/>
              </w:rPr>
              <w:t>SF-12</w:t>
            </w:r>
          </w:p>
        </w:tc>
        <w:tc>
          <w:tcPr>
            <w:tcW w:w="2130" w:type="dxa"/>
            <w:shd w:val="clear" w:color="auto" w:fill="D9D9D9" w:themeFill="background1" w:themeFillShade="D9"/>
          </w:tcPr>
          <w:p w14:paraId="2A1CC3F7" w14:textId="77777777" w:rsidR="00106548" w:rsidRPr="000B7772" w:rsidRDefault="00106548" w:rsidP="00106548">
            <w:pPr>
              <w:rPr>
                <w:sz w:val="16"/>
                <w:szCs w:val="16"/>
              </w:rPr>
            </w:pPr>
            <w:r w:rsidRPr="000B7772">
              <w:rPr>
                <w:sz w:val="16"/>
                <w:szCs w:val="16"/>
              </w:rPr>
              <w:t>None</w:t>
            </w:r>
          </w:p>
        </w:tc>
        <w:tc>
          <w:tcPr>
            <w:tcW w:w="1180" w:type="dxa"/>
            <w:shd w:val="clear" w:color="auto" w:fill="D9D9D9" w:themeFill="background1" w:themeFillShade="D9"/>
          </w:tcPr>
          <w:p w14:paraId="2C969CBE" w14:textId="77777777" w:rsidR="00106548" w:rsidRPr="000B7772" w:rsidRDefault="00106548" w:rsidP="00106548">
            <w:pPr>
              <w:rPr>
                <w:sz w:val="16"/>
                <w:szCs w:val="16"/>
              </w:rPr>
            </w:pPr>
            <w:r w:rsidRPr="000B7772">
              <w:rPr>
                <w:sz w:val="16"/>
                <w:szCs w:val="16"/>
              </w:rPr>
              <w:t>Satisfactory</w:t>
            </w:r>
          </w:p>
        </w:tc>
      </w:tr>
      <w:tr w:rsidR="00106548" w:rsidRPr="000B7772" w14:paraId="41A3295F" w14:textId="77777777" w:rsidTr="00CC6E07">
        <w:tc>
          <w:tcPr>
            <w:tcW w:w="1408" w:type="dxa"/>
            <w:shd w:val="clear" w:color="auto" w:fill="D9D9D9" w:themeFill="background1" w:themeFillShade="D9"/>
          </w:tcPr>
          <w:p w14:paraId="32EE9447" w14:textId="528F704A" w:rsidR="00106548" w:rsidRPr="000B7772" w:rsidRDefault="00106548" w:rsidP="00106548">
            <w:pPr>
              <w:rPr>
                <w:sz w:val="16"/>
                <w:szCs w:val="16"/>
              </w:rPr>
            </w:pPr>
            <w:r>
              <w:rPr>
                <w:sz w:val="16"/>
                <w:szCs w:val="16"/>
              </w:rPr>
              <w:fldChar w:fldCharType="begin"/>
            </w:r>
            <w:r>
              <w:rPr>
                <w:sz w:val="16"/>
                <w:szCs w:val="16"/>
              </w:rPr>
              <w:instrText xml:space="preserve"> ADDIN EN.CITE &lt;EndNote&gt;&lt;Cite AuthorYear="1"&gt;&lt;Author&gt;Schulz&lt;/Author&gt;&lt;Year&gt;2013&lt;/Year&gt;&lt;RecNum&gt;1228&lt;/RecNum&gt;&lt;DisplayText&gt;Schulz&lt;style face="italic"&gt; et al.&lt;/style&gt; (2013)&lt;/DisplayText&gt;&lt;record&gt;&lt;rec-number&gt;1228&lt;/rec-number&gt;&lt;foreign-keys&gt;&lt;key app="EN" db-id="5rer0dfs6t9vtfezta6pxs0swfprptwpeexw" timestamp="1454931455"&gt;1228&lt;/key&gt;&lt;/foreign-keys&gt;&lt;ref-type name="Journal Article"&gt;17&lt;/ref-type&gt;&lt;contributors&gt;&lt;authors&gt;&lt;author&gt;Schulz, Richard&lt;/author&gt;&lt;author&gt;Cook, Thomas B.&lt;/author&gt;&lt;author&gt;Beach, Scott R.&lt;/author&gt;&lt;author&gt;Lingler, Jennifer H.&lt;/author&gt;&lt;author&gt;Martire, Lynn M.&lt;/author&gt;&lt;author&gt;Monin, Joan K.&lt;/author&gt;&lt;author&gt;Czaja, Sara J.&lt;/author&gt;&lt;/authors&gt;&lt;/contributors&gt;&lt;titles&gt;&lt;title&gt;Magnitude and causes of bias among family caregivers rating Alzheimer disease patients&lt;/title&gt;&lt;secondary-title&gt;The American Journal of Geriatric Psychiatry&lt;/secondary-title&gt;&lt;/titles&gt;&lt;periodical&gt;&lt;full-title&gt;The American Journal of Geriatric Psychiatry&lt;/full-title&gt;&lt;abbr-1&gt;Am. J. Geriatr. Psychiatry&lt;/abbr-1&gt;&lt;abbr-2&gt;Am J Geriatr Psychiatry&lt;/abbr-2&gt;&lt;/periodical&gt;&lt;pages&gt;14-25&lt;/pages&gt;&lt;volume&gt;21&lt;/volume&gt;&lt;number&gt;1&lt;/number&gt;&lt;keywords&gt;&lt;keyword&gt;Proxy ratings&lt;/keyword&gt;&lt;keyword&gt;caregiver&lt;/keyword&gt;&lt;keyword&gt;Alzheimer disease&lt;/keyword&gt;&lt;/keywords&gt;&lt;dates&gt;&lt;year&gt;2013&lt;/year&gt;&lt;pub-dates&gt;&lt;date&gt;1//&lt;/date&gt;&lt;/pub-dates&gt;&lt;/dates&gt;&lt;isbn&gt;1064-7481&lt;/isbn&gt;&lt;urls&gt;&lt;related-urls&gt;&lt;url&gt;http://www.sciencedirect.com/science/article/pii/S1064748112000061&lt;/url&gt;&lt;/related-urls&gt;&lt;/urls&gt;&lt;electronic-resource-num&gt;10.1016/j.jagp.2012.10.002&lt;/electronic-resource-num&gt;&lt;/record&gt;&lt;/Cite&gt;&lt;/EndNote&gt;</w:instrText>
            </w:r>
            <w:r>
              <w:rPr>
                <w:sz w:val="16"/>
                <w:szCs w:val="16"/>
              </w:rPr>
              <w:fldChar w:fldCharType="separate"/>
            </w:r>
            <w:r>
              <w:rPr>
                <w:noProof/>
                <w:sz w:val="16"/>
                <w:szCs w:val="16"/>
              </w:rPr>
              <w:t>Schulz</w:t>
            </w:r>
            <w:r w:rsidRPr="00764FC7">
              <w:rPr>
                <w:i/>
                <w:noProof/>
                <w:sz w:val="16"/>
                <w:szCs w:val="16"/>
              </w:rPr>
              <w:t xml:space="preserve"> et al.</w:t>
            </w:r>
            <w:r>
              <w:rPr>
                <w:noProof/>
                <w:sz w:val="16"/>
                <w:szCs w:val="16"/>
              </w:rPr>
              <w:t xml:space="preserve"> (2013)</w:t>
            </w:r>
            <w:r>
              <w:rPr>
                <w:sz w:val="16"/>
                <w:szCs w:val="16"/>
              </w:rPr>
              <w:fldChar w:fldCharType="end"/>
            </w:r>
          </w:p>
        </w:tc>
        <w:tc>
          <w:tcPr>
            <w:tcW w:w="1161" w:type="dxa"/>
            <w:vMerge/>
            <w:shd w:val="clear" w:color="auto" w:fill="D9D9D9" w:themeFill="background1" w:themeFillShade="D9"/>
          </w:tcPr>
          <w:p w14:paraId="05BB31FA" w14:textId="77777777" w:rsidR="00106548" w:rsidRPr="000B7772" w:rsidRDefault="00106548" w:rsidP="00106548">
            <w:pPr>
              <w:rPr>
                <w:sz w:val="16"/>
                <w:szCs w:val="16"/>
              </w:rPr>
            </w:pPr>
          </w:p>
        </w:tc>
        <w:tc>
          <w:tcPr>
            <w:tcW w:w="1041" w:type="dxa"/>
            <w:shd w:val="clear" w:color="auto" w:fill="D9D9D9" w:themeFill="background1" w:themeFillShade="D9"/>
          </w:tcPr>
          <w:p w14:paraId="7978F08D" w14:textId="77777777" w:rsidR="00106548" w:rsidRPr="000B7772" w:rsidRDefault="00106548" w:rsidP="00106548">
            <w:pPr>
              <w:rPr>
                <w:sz w:val="16"/>
                <w:szCs w:val="16"/>
              </w:rPr>
            </w:pPr>
            <w:r w:rsidRPr="000B7772">
              <w:rPr>
                <w:sz w:val="16"/>
                <w:szCs w:val="16"/>
              </w:rPr>
              <w:t>79</w:t>
            </w:r>
          </w:p>
        </w:tc>
        <w:tc>
          <w:tcPr>
            <w:tcW w:w="849" w:type="dxa"/>
            <w:shd w:val="clear" w:color="auto" w:fill="D9D9D9" w:themeFill="background1" w:themeFillShade="D9"/>
          </w:tcPr>
          <w:p w14:paraId="2FB13BEC" w14:textId="77777777" w:rsidR="00106548" w:rsidRPr="000B7772" w:rsidRDefault="00106548" w:rsidP="00106548">
            <w:pPr>
              <w:rPr>
                <w:sz w:val="16"/>
                <w:szCs w:val="16"/>
              </w:rPr>
            </w:pPr>
            <w:r w:rsidRPr="000B7772">
              <w:rPr>
                <w:sz w:val="16"/>
                <w:szCs w:val="16"/>
              </w:rPr>
              <w:t>27</w:t>
            </w:r>
          </w:p>
        </w:tc>
        <w:tc>
          <w:tcPr>
            <w:tcW w:w="1096" w:type="dxa"/>
            <w:shd w:val="clear" w:color="auto" w:fill="D9D9D9" w:themeFill="background1" w:themeFillShade="D9"/>
          </w:tcPr>
          <w:p w14:paraId="3D549963" w14:textId="77777777" w:rsidR="00106548" w:rsidRPr="000B7772" w:rsidRDefault="00106548" w:rsidP="00106548">
            <w:pPr>
              <w:rPr>
                <w:sz w:val="16"/>
                <w:szCs w:val="16"/>
              </w:rPr>
            </w:pPr>
            <w:r w:rsidRPr="000B7772">
              <w:rPr>
                <w:sz w:val="16"/>
                <w:szCs w:val="16"/>
              </w:rPr>
              <w:t>76.0 (8.5)</w:t>
            </w:r>
          </w:p>
        </w:tc>
        <w:tc>
          <w:tcPr>
            <w:tcW w:w="1239" w:type="dxa"/>
            <w:shd w:val="clear" w:color="auto" w:fill="D9D9D9" w:themeFill="background1" w:themeFillShade="D9"/>
          </w:tcPr>
          <w:p w14:paraId="718D3DD5" w14:textId="77777777" w:rsidR="00106548" w:rsidRPr="000B7772" w:rsidRDefault="00106548" w:rsidP="00106548">
            <w:pPr>
              <w:rPr>
                <w:sz w:val="16"/>
                <w:szCs w:val="16"/>
              </w:rPr>
            </w:pPr>
            <w:r w:rsidRPr="000B7772">
              <w:rPr>
                <w:sz w:val="16"/>
                <w:szCs w:val="16"/>
              </w:rPr>
              <w:t>23.1 (3.6)</w:t>
            </w:r>
          </w:p>
        </w:tc>
        <w:tc>
          <w:tcPr>
            <w:tcW w:w="1792" w:type="dxa"/>
            <w:shd w:val="clear" w:color="auto" w:fill="D9D9D9" w:themeFill="background1" w:themeFillShade="D9"/>
          </w:tcPr>
          <w:p w14:paraId="528A1089" w14:textId="77777777" w:rsidR="00106548" w:rsidRPr="000B7772" w:rsidRDefault="00106548" w:rsidP="00106548">
            <w:pPr>
              <w:rPr>
                <w:sz w:val="16"/>
                <w:szCs w:val="16"/>
              </w:rPr>
            </w:pPr>
            <w:r w:rsidRPr="000B7772">
              <w:rPr>
                <w:sz w:val="16"/>
                <w:szCs w:val="16"/>
              </w:rPr>
              <w:t>AD</w:t>
            </w:r>
          </w:p>
        </w:tc>
        <w:tc>
          <w:tcPr>
            <w:tcW w:w="1811" w:type="dxa"/>
            <w:shd w:val="clear" w:color="auto" w:fill="D9D9D9" w:themeFill="background1" w:themeFillShade="D9"/>
          </w:tcPr>
          <w:p w14:paraId="15A930DD" w14:textId="77777777" w:rsidR="00106548" w:rsidRPr="000B7772" w:rsidRDefault="00106548" w:rsidP="00106548">
            <w:pPr>
              <w:rPr>
                <w:sz w:val="16"/>
                <w:szCs w:val="16"/>
              </w:rPr>
            </w:pPr>
            <w:r w:rsidRPr="000B7772">
              <w:rPr>
                <w:sz w:val="16"/>
                <w:szCs w:val="16"/>
              </w:rPr>
              <w:t>Community</w:t>
            </w:r>
          </w:p>
        </w:tc>
        <w:tc>
          <w:tcPr>
            <w:tcW w:w="1311" w:type="dxa"/>
            <w:shd w:val="clear" w:color="auto" w:fill="D9D9D9" w:themeFill="background1" w:themeFillShade="D9"/>
          </w:tcPr>
          <w:p w14:paraId="16C440A4" w14:textId="77777777" w:rsidR="00106548" w:rsidRPr="000B7772" w:rsidRDefault="00106548" w:rsidP="00106548">
            <w:pPr>
              <w:rPr>
                <w:sz w:val="16"/>
                <w:szCs w:val="16"/>
              </w:rPr>
            </w:pPr>
            <w:r w:rsidRPr="000B7772">
              <w:rPr>
                <w:sz w:val="16"/>
                <w:szCs w:val="16"/>
              </w:rPr>
              <w:t>SF-12</w:t>
            </w:r>
          </w:p>
        </w:tc>
        <w:tc>
          <w:tcPr>
            <w:tcW w:w="2130" w:type="dxa"/>
            <w:shd w:val="clear" w:color="auto" w:fill="D9D9D9" w:themeFill="background1" w:themeFillShade="D9"/>
          </w:tcPr>
          <w:p w14:paraId="01F08975" w14:textId="77777777" w:rsidR="00106548" w:rsidRPr="000B7772" w:rsidRDefault="00106548" w:rsidP="00106548">
            <w:pPr>
              <w:rPr>
                <w:sz w:val="16"/>
                <w:szCs w:val="16"/>
              </w:rPr>
            </w:pPr>
            <w:r w:rsidRPr="000B7772">
              <w:rPr>
                <w:sz w:val="16"/>
                <w:szCs w:val="16"/>
              </w:rPr>
              <w:t>Age, Gender, Education, Ethnicity, Income,</w:t>
            </w:r>
            <w:r w:rsidRPr="000B7772">
              <w:rPr>
                <w:color w:val="000000" w:themeColor="text1"/>
                <w:sz w:val="16"/>
                <w:szCs w:val="16"/>
              </w:rPr>
              <w:t xml:space="preserve"> CSM,</w:t>
            </w:r>
            <w:r w:rsidRPr="000B7772">
              <w:rPr>
                <w:sz w:val="16"/>
                <w:szCs w:val="16"/>
              </w:rPr>
              <w:t xml:space="preserve"> </w:t>
            </w:r>
            <w:r>
              <w:rPr>
                <w:sz w:val="16"/>
                <w:szCs w:val="16"/>
              </w:rPr>
              <w:t>Being married</w:t>
            </w:r>
            <w:r w:rsidRPr="000B7772">
              <w:rPr>
                <w:sz w:val="16"/>
                <w:szCs w:val="16"/>
              </w:rPr>
              <w:t xml:space="preserve">, Burden, </w:t>
            </w:r>
            <w:r w:rsidRPr="000B7772">
              <w:rPr>
                <w:sz w:val="16"/>
                <w:szCs w:val="16"/>
              </w:rPr>
              <w:lastRenderedPageBreak/>
              <w:t>Depression C, Education C, Age C, Gender C</w:t>
            </w:r>
          </w:p>
        </w:tc>
        <w:tc>
          <w:tcPr>
            <w:tcW w:w="1180" w:type="dxa"/>
            <w:shd w:val="clear" w:color="auto" w:fill="D9D9D9" w:themeFill="background1" w:themeFillShade="D9"/>
          </w:tcPr>
          <w:p w14:paraId="03D5F1A0" w14:textId="77777777" w:rsidR="00106548" w:rsidRPr="000B7772" w:rsidRDefault="00106548" w:rsidP="00106548">
            <w:pPr>
              <w:rPr>
                <w:sz w:val="16"/>
                <w:szCs w:val="16"/>
              </w:rPr>
            </w:pPr>
            <w:r w:rsidRPr="000B7772">
              <w:rPr>
                <w:sz w:val="16"/>
                <w:szCs w:val="16"/>
              </w:rPr>
              <w:lastRenderedPageBreak/>
              <w:t>Good</w:t>
            </w:r>
          </w:p>
        </w:tc>
      </w:tr>
      <w:tr w:rsidR="00106548" w:rsidRPr="000B7772" w14:paraId="342BCAB9" w14:textId="77777777" w:rsidTr="00CC6E07">
        <w:tc>
          <w:tcPr>
            <w:tcW w:w="1408" w:type="dxa"/>
          </w:tcPr>
          <w:p w14:paraId="2B76EC5B" w14:textId="3E8CE96A" w:rsidR="00106548" w:rsidRPr="000B7772" w:rsidRDefault="00106548" w:rsidP="00106548">
            <w:pPr>
              <w:rPr>
                <w:sz w:val="16"/>
                <w:szCs w:val="16"/>
              </w:rPr>
            </w:pPr>
            <w:r>
              <w:rPr>
                <w:sz w:val="16"/>
                <w:szCs w:val="16"/>
              </w:rPr>
              <w:fldChar w:fldCharType="begin"/>
            </w:r>
            <w:r>
              <w:rPr>
                <w:sz w:val="16"/>
                <w:szCs w:val="16"/>
              </w:rPr>
              <w:instrText xml:space="preserve"> ADDIN EN.CITE &lt;EndNote&gt;&lt;Cite AuthorYear="1"&gt;&lt;Author&gt;Selai&lt;/Author&gt;&lt;Year&gt;2001&lt;/Year&gt;&lt;RecNum&gt;639&lt;/RecNum&gt;&lt;DisplayText&gt;Selai&lt;style face="italic"&gt; et al.&lt;/style&gt; (2001a)&lt;/DisplayText&gt;&lt;record&gt;&lt;rec-number&gt;639&lt;/rec-number&gt;&lt;foreign-keys&gt;&lt;key app="EN" db-id="5rer0dfs6t9vtfezta6pxs0swfprptwpeexw" timestamp="1420625337"&gt;639&lt;/key&gt;&lt;/foreign-keys&gt;&lt;ref-type name="Journal Article"&gt;17&lt;/ref-type&gt;&lt;contributors&gt;&lt;authors&gt;&lt;author&gt;Selai, C. E.&lt;/author&gt;&lt;author&gt;Trimble, M. R.&lt;/author&gt;&lt;author&gt;Rossor, M. N.&lt;/author&gt;&lt;author&gt;Harvey, R. J.&lt;/author&gt;&lt;/authors&gt;&lt;/contributors&gt;&lt;titles&gt;&lt;title&gt;Assessing quality of life in dementia: preliminary psychometric testing of the Quality of Life Assessment Schedule (QOLAS)&lt;/title&gt;&lt;secondary-title&gt;Neuropsychological Rehabilitation&lt;/secondary-title&gt;&lt;/titles&gt;&lt;periodical&gt;&lt;full-title&gt;Neuropsychological Rehabilitation&lt;/full-title&gt;&lt;abbr-1&gt;Neuropsychol. Rehabil.&lt;/abbr-1&gt;&lt;abbr-2&gt;Neuropsychol Rehabil&lt;/abbr-2&gt;&lt;/periodical&gt;&lt;pages&gt;219-243&lt;/pages&gt;&lt;volume&gt;11&lt;/volume&gt;&lt;number&gt;3-4&lt;/number&gt;&lt;dates&gt;&lt;year&gt;2001&lt;/year&gt;&lt;pub-dates&gt;&lt;date&gt;Jul&lt;/date&gt;&lt;/pub-dates&gt;&lt;/dates&gt;&lt;isbn&gt;0960-2011&lt;/isbn&gt;&lt;accession-num&gt;WOS:000169436600004&lt;/accession-num&gt;&lt;urls&gt;&lt;related-urls&gt;&lt;url&gt;&amp;lt;Go to ISI&amp;gt;://WOS:000169436600004&lt;/url&gt;&lt;/related-urls&gt;&lt;/urls&gt;&lt;electronic-resource-num&gt;10.1080/09602010042000033&lt;/electronic-resource-num&gt;&lt;/record&gt;&lt;/Cite&gt;&lt;/EndNote&gt;</w:instrText>
            </w:r>
            <w:r>
              <w:rPr>
                <w:sz w:val="16"/>
                <w:szCs w:val="16"/>
              </w:rPr>
              <w:fldChar w:fldCharType="separate"/>
            </w:r>
            <w:r>
              <w:rPr>
                <w:noProof/>
                <w:sz w:val="16"/>
                <w:szCs w:val="16"/>
              </w:rPr>
              <w:t>Selai</w:t>
            </w:r>
            <w:r w:rsidRPr="00764FC7">
              <w:rPr>
                <w:i/>
                <w:noProof/>
                <w:sz w:val="16"/>
                <w:szCs w:val="16"/>
              </w:rPr>
              <w:t xml:space="preserve"> et al.</w:t>
            </w:r>
            <w:r>
              <w:rPr>
                <w:noProof/>
                <w:sz w:val="16"/>
                <w:szCs w:val="16"/>
              </w:rPr>
              <w:t xml:space="preserve"> (2001a)</w:t>
            </w:r>
            <w:r>
              <w:rPr>
                <w:sz w:val="16"/>
                <w:szCs w:val="16"/>
              </w:rPr>
              <w:fldChar w:fldCharType="end"/>
            </w:r>
          </w:p>
        </w:tc>
        <w:tc>
          <w:tcPr>
            <w:tcW w:w="1161" w:type="dxa"/>
          </w:tcPr>
          <w:p w14:paraId="0C563B39" w14:textId="77777777" w:rsidR="00106548" w:rsidRPr="000B7772" w:rsidRDefault="00106548" w:rsidP="00106548">
            <w:pPr>
              <w:rPr>
                <w:sz w:val="16"/>
                <w:szCs w:val="16"/>
              </w:rPr>
            </w:pPr>
            <w:r>
              <w:rPr>
                <w:sz w:val="16"/>
                <w:szCs w:val="16"/>
              </w:rPr>
              <w:t>England</w:t>
            </w:r>
          </w:p>
        </w:tc>
        <w:tc>
          <w:tcPr>
            <w:tcW w:w="1041" w:type="dxa"/>
          </w:tcPr>
          <w:p w14:paraId="632ABD37" w14:textId="77777777" w:rsidR="00106548" w:rsidRPr="000B7772" w:rsidRDefault="00106548" w:rsidP="00106548">
            <w:pPr>
              <w:rPr>
                <w:sz w:val="16"/>
                <w:szCs w:val="16"/>
              </w:rPr>
            </w:pPr>
            <w:r w:rsidRPr="000B7772">
              <w:rPr>
                <w:sz w:val="16"/>
                <w:szCs w:val="16"/>
              </w:rPr>
              <w:t>22</w:t>
            </w:r>
          </w:p>
        </w:tc>
        <w:tc>
          <w:tcPr>
            <w:tcW w:w="849" w:type="dxa"/>
          </w:tcPr>
          <w:p w14:paraId="79A9DA11" w14:textId="77777777" w:rsidR="00106548" w:rsidRPr="000B7772" w:rsidRDefault="00106548" w:rsidP="00106548">
            <w:pPr>
              <w:rPr>
                <w:sz w:val="16"/>
                <w:szCs w:val="16"/>
              </w:rPr>
            </w:pPr>
            <w:r w:rsidRPr="000B7772">
              <w:rPr>
                <w:sz w:val="16"/>
                <w:szCs w:val="16"/>
              </w:rPr>
              <w:t>10</w:t>
            </w:r>
          </w:p>
        </w:tc>
        <w:tc>
          <w:tcPr>
            <w:tcW w:w="1096" w:type="dxa"/>
          </w:tcPr>
          <w:p w14:paraId="041FBE62" w14:textId="77777777" w:rsidR="00106548" w:rsidRPr="000B7772" w:rsidRDefault="00106548" w:rsidP="00106548">
            <w:pPr>
              <w:rPr>
                <w:sz w:val="16"/>
                <w:szCs w:val="16"/>
              </w:rPr>
            </w:pPr>
            <w:r w:rsidRPr="000B7772">
              <w:rPr>
                <w:sz w:val="16"/>
                <w:szCs w:val="16"/>
              </w:rPr>
              <w:t>65 (8)</w:t>
            </w:r>
          </w:p>
        </w:tc>
        <w:tc>
          <w:tcPr>
            <w:tcW w:w="1239" w:type="dxa"/>
          </w:tcPr>
          <w:p w14:paraId="50D760FC" w14:textId="77777777" w:rsidR="00106548" w:rsidRPr="000B7772" w:rsidRDefault="00106548" w:rsidP="00106548">
            <w:pPr>
              <w:rPr>
                <w:sz w:val="16"/>
                <w:szCs w:val="16"/>
              </w:rPr>
            </w:pPr>
            <w:r w:rsidRPr="000B7772">
              <w:rPr>
                <w:rFonts w:cs="Times New Roman"/>
                <w:sz w:val="16"/>
                <w:szCs w:val="16"/>
              </w:rPr>
              <w:t>≥</w:t>
            </w:r>
            <w:r w:rsidRPr="000B7772">
              <w:rPr>
                <w:sz w:val="16"/>
                <w:szCs w:val="16"/>
              </w:rPr>
              <w:t>10</w:t>
            </w:r>
          </w:p>
        </w:tc>
        <w:tc>
          <w:tcPr>
            <w:tcW w:w="1792" w:type="dxa"/>
          </w:tcPr>
          <w:p w14:paraId="71B083E7" w14:textId="77777777" w:rsidR="00106548" w:rsidRPr="000B7772" w:rsidRDefault="00106548" w:rsidP="00106548">
            <w:pPr>
              <w:rPr>
                <w:sz w:val="16"/>
                <w:szCs w:val="16"/>
              </w:rPr>
            </w:pPr>
            <w:r w:rsidRPr="000B7772">
              <w:rPr>
                <w:sz w:val="16"/>
                <w:szCs w:val="16"/>
              </w:rPr>
              <w:t>Mostly AD</w:t>
            </w:r>
          </w:p>
        </w:tc>
        <w:tc>
          <w:tcPr>
            <w:tcW w:w="1811" w:type="dxa"/>
          </w:tcPr>
          <w:p w14:paraId="1BC12563" w14:textId="77777777" w:rsidR="00106548" w:rsidRPr="000B7772" w:rsidRDefault="00106548" w:rsidP="00106548">
            <w:pPr>
              <w:rPr>
                <w:sz w:val="16"/>
                <w:szCs w:val="16"/>
              </w:rPr>
            </w:pPr>
            <w:r w:rsidRPr="000B7772">
              <w:rPr>
                <w:sz w:val="16"/>
                <w:szCs w:val="16"/>
              </w:rPr>
              <w:t xml:space="preserve">Community </w:t>
            </w:r>
          </w:p>
        </w:tc>
        <w:tc>
          <w:tcPr>
            <w:tcW w:w="1311" w:type="dxa"/>
          </w:tcPr>
          <w:p w14:paraId="5BC4132A" w14:textId="77777777" w:rsidR="00106548" w:rsidRPr="000B7772" w:rsidRDefault="00106548" w:rsidP="00106548">
            <w:pPr>
              <w:rPr>
                <w:sz w:val="16"/>
                <w:szCs w:val="16"/>
              </w:rPr>
            </w:pPr>
            <w:r w:rsidRPr="000B7772">
              <w:rPr>
                <w:sz w:val="16"/>
                <w:szCs w:val="16"/>
              </w:rPr>
              <w:t>QOLAS</w:t>
            </w:r>
          </w:p>
        </w:tc>
        <w:tc>
          <w:tcPr>
            <w:tcW w:w="2130" w:type="dxa"/>
          </w:tcPr>
          <w:p w14:paraId="0C20280C" w14:textId="77777777" w:rsidR="00106548" w:rsidRPr="000B7772" w:rsidRDefault="00106548" w:rsidP="00106548">
            <w:pPr>
              <w:rPr>
                <w:sz w:val="16"/>
                <w:szCs w:val="16"/>
              </w:rPr>
            </w:pPr>
            <w:r w:rsidRPr="000B7772">
              <w:rPr>
                <w:sz w:val="16"/>
                <w:szCs w:val="16"/>
              </w:rPr>
              <w:t>Age, ADL, Depression, Gender,</w:t>
            </w:r>
            <w:r w:rsidRPr="000B7772">
              <w:rPr>
                <w:color w:val="000000" w:themeColor="text1"/>
                <w:sz w:val="16"/>
                <w:szCs w:val="16"/>
              </w:rPr>
              <w:t xml:space="preserve"> CSM,</w:t>
            </w:r>
            <w:r w:rsidRPr="000B7772">
              <w:rPr>
                <w:sz w:val="16"/>
                <w:szCs w:val="16"/>
              </w:rPr>
              <w:t xml:space="preserve"> Social engagement, GHQ</w:t>
            </w:r>
          </w:p>
        </w:tc>
        <w:tc>
          <w:tcPr>
            <w:tcW w:w="1180" w:type="dxa"/>
          </w:tcPr>
          <w:p w14:paraId="48AD1C84" w14:textId="77777777" w:rsidR="00106548" w:rsidRPr="000B7772" w:rsidRDefault="00106548" w:rsidP="00106548">
            <w:pPr>
              <w:rPr>
                <w:sz w:val="16"/>
                <w:szCs w:val="16"/>
              </w:rPr>
            </w:pPr>
            <w:r w:rsidRPr="000B7772">
              <w:rPr>
                <w:sz w:val="16"/>
                <w:szCs w:val="16"/>
              </w:rPr>
              <w:t>Satisfactory</w:t>
            </w:r>
          </w:p>
        </w:tc>
      </w:tr>
      <w:tr w:rsidR="00106548" w:rsidRPr="000B7772" w14:paraId="6F8DEAF4" w14:textId="77777777" w:rsidTr="00CC6E07">
        <w:tc>
          <w:tcPr>
            <w:tcW w:w="1408" w:type="dxa"/>
          </w:tcPr>
          <w:p w14:paraId="0F0CDBB9" w14:textId="65641D29" w:rsidR="00106548" w:rsidRPr="000B7772" w:rsidRDefault="00106548" w:rsidP="00106548">
            <w:pPr>
              <w:rPr>
                <w:sz w:val="16"/>
                <w:szCs w:val="16"/>
              </w:rPr>
            </w:pPr>
            <w:r>
              <w:rPr>
                <w:sz w:val="16"/>
                <w:szCs w:val="16"/>
              </w:rPr>
              <w:fldChar w:fldCharType="begin"/>
            </w:r>
            <w:r>
              <w:rPr>
                <w:sz w:val="16"/>
                <w:szCs w:val="16"/>
              </w:rPr>
              <w:instrText xml:space="preserve"> ADDIN EN.CITE &lt;EndNote&gt;&lt;Cite AuthorYear="1"&gt;&lt;Author&gt;Shata&lt;/Author&gt;&lt;Year&gt;2015&lt;/Year&gt;&lt;RecNum&gt;1177&lt;/RecNum&gt;&lt;DisplayText&gt;Shata&lt;style face="italic"&gt; et al.&lt;/style&gt; (2015)&lt;/DisplayText&gt;&lt;record&gt;&lt;rec-number&gt;1177&lt;/rec-number&gt;&lt;foreign-keys&gt;&lt;key app="EN" db-id="5rer0dfs6t9vtfezta6pxs0swfprptwpeexw" timestamp="1452267919"&gt;1177&lt;/key&gt;&lt;/foreign-keys&gt;&lt;ref-type name="Journal Article"&gt;17&lt;/ref-type&gt;&lt;contributors&gt;&lt;authors&gt;&lt;author&gt;Shata, ZN&lt;/author&gt;&lt;author&gt;El-Kady, HM&lt;/author&gt;&lt;author&gt;Ibrahim, HK&lt;/author&gt;&lt;/authors&gt;&lt;/contributors&gt;&lt;titles&gt;&lt;title&gt;Reliability and validity of an Arabic version of Quality of Life-Alzheimer Disease in Alexandria, Egypt&lt;/title&gt;&lt;secondary-title&gt;International Journal of Behavioral Research &amp;amp; Psychology&lt;/secondary-title&gt;&lt;/titles&gt;&lt;periodical&gt;&lt;full-title&gt;International Journal of Behavioral Research &amp;amp; Psychology&lt;/full-title&gt;&lt;abbr-1&gt;Int. J. Behav. Res. Psychol.&lt;/abbr-1&gt;&lt;abbr-2&gt;Int J Behav Res Psychol&lt;/abbr-2&gt;&lt;/periodical&gt;&lt;pages&gt;157-163&lt;/pages&gt;&lt;volume&gt;3&lt;/volume&gt;&lt;number&gt;8&lt;/number&gt;&lt;dates&gt;&lt;year&gt;2015&lt;/year&gt;&lt;/dates&gt;&lt;urls&gt;&lt;/urls&gt;&lt;electronic-resource-num&gt;10.19070/2332-3000-1500028&lt;/electronic-resource-num&gt;&lt;/record&gt;&lt;/Cite&gt;&lt;/EndNote&gt;</w:instrText>
            </w:r>
            <w:r>
              <w:rPr>
                <w:sz w:val="16"/>
                <w:szCs w:val="16"/>
              </w:rPr>
              <w:fldChar w:fldCharType="separate"/>
            </w:r>
            <w:r>
              <w:rPr>
                <w:noProof/>
                <w:sz w:val="16"/>
                <w:szCs w:val="16"/>
              </w:rPr>
              <w:t>Shata</w:t>
            </w:r>
            <w:r w:rsidRPr="00764FC7">
              <w:rPr>
                <w:i/>
                <w:noProof/>
                <w:sz w:val="16"/>
                <w:szCs w:val="16"/>
              </w:rPr>
              <w:t xml:space="preserve"> et al.</w:t>
            </w:r>
            <w:r>
              <w:rPr>
                <w:noProof/>
                <w:sz w:val="16"/>
                <w:szCs w:val="16"/>
              </w:rPr>
              <w:t xml:space="preserve"> (2015)</w:t>
            </w:r>
            <w:r>
              <w:rPr>
                <w:sz w:val="16"/>
                <w:szCs w:val="16"/>
              </w:rPr>
              <w:fldChar w:fldCharType="end"/>
            </w:r>
          </w:p>
        </w:tc>
        <w:tc>
          <w:tcPr>
            <w:tcW w:w="1161" w:type="dxa"/>
          </w:tcPr>
          <w:p w14:paraId="7B560ABD" w14:textId="77777777" w:rsidR="00106548" w:rsidRPr="000B7772" w:rsidRDefault="00106548" w:rsidP="00106548">
            <w:pPr>
              <w:rPr>
                <w:sz w:val="16"/>
                <w:szCs w:val="16"/>
              </w:rPr>
            </w:pPr>
            <w:r>
              <w:rPr>
                <w:sz w:val="16"/>
                <w:szCs w:val="16"/>
              </w:rPr>
              <w:t>Egypt</w:t>
            </w:r>
          </w:p>
        </w:tc>
        <w:tc>
          <w:tcPr>
            <w:tcW w:w="1041" w:type="dxa"/>
          </w:tcPr>
          <w:p w14:paraId="2EE70041" w14:textId="77777777" w:rsidR="00106548" w:rsidRPr="000B7772" w:rsidRDefault="00106548" w:rsidP="00106548">
            <w:pPr>
              <w:rPr>
                <w:sz w:val="16"/>
                <w:szCs w:val="16"/>
              </w:rPr>
            </w:pPr>
            <w:r w:rsidRPr="000B7772">
              <w:rPr>
                <w:sz w:val="16"/>
                <w:szCs w:val="16"/>
              </w:rPr>
              <w:t>100</w:t>
            </w:r>
          </w:p>
        </w:tc>
        <w:tc>
          <w:tcPr>
            <w:tcW w:w="849" w:type="dxa"/>
          </w:tcPr>
          <w:p w14:paraId="6F01805F" w14:textId="77777777" w:rsidR="00106548" w:rsidRPr="000B7772" w:rsidRDefault="00106548" w:rsidP="00106548">
            <w:pPr>
              <w:rPr>
                <w:sz w:val="16"/>
                <w:szCs w:val="16"/>
              </w:rPr>
            </w:pPr>
            <w:r w:rsidRPr="000B7772">
              <w:rPr>
                <w:sz w:val="16"/>
                <w:szCs w:val="16"/>
              </w:rPr>
              <w:t>56</w:t>
            </w:r>
          </w:p>
        </w:tc>
        <w:tc>
          <w:tcPr>
            <w:tcW w:w="1096" w:type="dxa"/>
          </w:tcPr>
          <w:p w14:paraId="27A6B6A6" w14:textId="77777777" w:rsidR="00106548" w:rsidRPr="000B7772" w:rsidRDefault="00106548" w:rsidP="00106548">
            <w:pPr>
              <w:rPr>
                <w:sz w:val="16"/>
                <w:szCs w:val="16"/>
              </w:rPr>
            </w:pPr>
            <w:r w:rsidRPr="000B7772">
              <w:rPr>
                <w:sz w:val="16"/>
                <w:szCs w:val="16"/>
              </w:rPr>
              <w:t>67.61 (6.41)</w:t>
            </w:r>
          </w:p>
        </w:tc>
        <w:tc>
          <w:tcPr>
            <w:tcW w:w="1239" w:type="dxa"/>
          </w:tcPr>
          <w:p w14:paraId="41B9B4C7" w14:textId="77777777" w:rsidR="00106548" w:rsidRPr="000B7772" w:rsidRDefault="00106548" w:rsidP="00106548">
            <w:pPr>
              <w:rPr>
                <w:sz w:val="16"/>
                <w:szCs w:val="16"/>
              </w:rPr>
            </w:pPr>
            <w:r w:rsidRPr="000B7772">
              <w:rPr>
                <w:sz w:val="16"/>
                <w:szCs w:val="16"/>
              </w:rPr>
              <w:t>11.86 (1.97)</w:t>
            </w:r>
          </w:p>
        </w:tc>
        <w:tc>
          <w:tcPr>
            <w:tcW w:w="1792" w:type="dxa"/>
          </w:tcPr>
          <w:p w14:paraId="0C591229" w14:textId="77777777" w:rsidR="00106548" w:rsidRPr="000B7772" w:rsidRDefault="00106548" w:rsidP="00106548">
            <w:pPr>
              <w:rPr>
                <w:sz w:val="16"/>
                <w:szCs w:val="16"/>
              </w:rPr>
            </w:pPr>
            <w:r w:rsidRPr="000B7772">
              <w:rPr>
                <w:sz w:val="16"/>
                <w:szCs w:val="16"/>
              </w:rPr>
              <w:t xml:space="preserve">Dementia </w:t>
            </w:r>
          </w:p>
        </w:tc>
        <w:tc>
          <w:tcPr>
            <w:tcW w:w="1811" w:type="dxa"/>
          </w:tcPr>
          <w:p w14:paraId="501A5688" w14:textId="77777777" w:rsidR="00106548" w:rsidRPr="000B7772" w:rsidRDefault="00106548" w:rsidP="00106548">
            <w:pPr>
              <w:rPr>
                <w:sz w:val="16"/>
                <w:szCs w:val="16"/>
              </w:rPr>
            </w:pPr>
            <w:r w:rsidRPr="000B7772">
              <w:rPr>
                <w:sz w:val="16"/>
                <w:szCs w:val="16"/>
              </w:rPr>
              <w:t>Community</w:t>
            </w:r>
          </w:p>
        </w:tc>
        <w:tc>
          <w:tcPr>
            <w:tcW w:w="1311" w:type="dxa"/>
          </w:tcPr>
          <w:p w14:paraId="1D767C9F" w14:textId="77777777" w:rsidR="00106548" w:rsidRPr="000B7772" w:rsidRDefault="00106548" w:rsidP="00106548">
            <w:pPr>
              <w:rPr>
                <w:sz w:val="16"/>
                <w:szCs w:val="16"/>
              </w:rPr>
            </w:pPr>
            <w:r w:rsidRPr="000B7772">
              <w:rPr>
                <w:sz w:val="16"/>
                <w:szCs w:val="16"/>
              </w:rPr>
              <w:t>QoL-AD</w:t>
            </w:r>
          </w:p>
        </w:tc>
        <w:tc>
          <w:tcPr>
            <w:tcW w:w="2130" w:type="dxa"/>
          </w:tcPr>
          <w:p w14:paraId="659791BD" w14:textId="77777777" w:rsidR="00106548" w:rsidRPr="000B7772" w:rsidRDefault="00106548" w:rsidP="00106548">
            <w:pPr>
              <w:rPr>
                <w:sz w:val="16"/>
                <w:szCs w:val="16"/>
              </w:rPr>
            </w:pPr>
            <w:r w:rsidRPr="000B7772">
              <w:rPr>
                <w:sz w:val="16"/>
                <w:szCs w:val="16"/>
              </w:rPr>
              <w:t>ADL, Depression</w:t>
            </w:r>
          </w:p>
        </w:tc>
        <w:tc>
          <w:tcPr>
            <w:tcW w:w="1180" w:type="dxa"/>
          </w:tcPr>
          <w:p w14:paraId="02BEDF6C" w14:textId="77777777" w:rsidR="00106548" w:rsidRPr="000B7772" w:rsidRDefault="00106548" w:rsidP="00106548">
            <w:pPr>
              <w:rPr>
                <w:sz w:val="16"/>
                <w:szCs w:val="16"/>
              </w:rPr>
            </w:pPr>
            <w:r w:rsidRPr="000B7772">
              <w:rPr>
                <w:sz w:val="16"/>
                <w:szCs w:val="16"/>
              </w:rPr>
              <w:t>Good</w:t>
            </w:r>
          </w:p>
        </w:tc>
      </w:tr>
      <w:tr w:rsidR="00106548" w:rsidRPr="000B7772" w14:paraId="409FFF71" w14:textId="77777777" w:rsidTr="00CC6E07">
        <w:tc>
          <w:tcPr>
            <w:tcW w:w="1408" w:type="dxa"/>
          </w:tcPr>
          <w:p w14:paraId="327B7FBD" w14:textId="7EF4329F" w:rsidR="00106548" w:rsidRPr="000B7772" w:rsidRDefault="00106548" w:rsidP="00106548">
            <w:pPr>
              <w:rPr>
                <w:sz w:val="16"/>
                <w:szCs w:val="16"/>
              </w:rPr>
            </w:pPr>
            <w:r>
              <w:rPr>
                <w:sz w:val="16"/>
                <w:szCs w:val="16"/>
              </w:rPr>
              <w:fldChar w:fldCharType="begin">
                <w:fldData xml:space="preserve">PEVuZE5vdGU+PENpdGUgQXV0aG9yWWVhcj0iMSI+PEF1dGhvcj5TaGVlaGFuPC9BdXRob3I+PFll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</w:fldData>
              </w:fldChar>
            </w:r>
            <w:r>
              <w:rPr>
                <w:sz w:val="16"/>
                <w:szCs w:val="16"/>
              </w:rPr>
              <w:instrText xml:space="preserve"> ADDIN EN.CITE </w:instrText>
            </w:r>
            <w:r>
              <w:rPr>
                <w:sz w:val="16"/>
                <w:szCs w:val="16"/>
              </w:rPr>
              <w:fldChar w:fldCharType="begin">
                <w:fldData xml:space="preserve">PEVuZE5vdGU+PENpdGUgQXV0aG9yWWVhcj0iMSI+PEF1dGhvcj5TaGVlaGFuPC9BdXRob3I+PFll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Sheehan</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tcPr>
          <w:p w14:paraId="46E05232" w14:textId="77777777" w:rsidR="00106548" w:rsidRPr="000B7772" w:rsidRDefault="00106548" w:rsidP="00106548">
            <w:pPr>
              <w:rPr>
                <w:sz w:val="16"/>
                <w:szCs w:val="16"/>
              </w:rPr>
            </w:pPr>
            <w:r>
              <w:rPr>
                <w:sz w:val="16"/>
                <w:szCs w:val="16"/>
              </w:rPr>
              <w:t>England</w:t>
            </w:r>
          </w:p>
        </w:tc>
        <w:tc>
          <w:tcPr>
            <w:tcW w:w="1041" w:type="dxa"/>
          </w:tcPr>
          <w:p w14:paraId="26BE2E85" w14:textId="77777777" w:rsidR="00106548" w:rsidRPr="000B7772" w:rsidRDefault="00106548" w:rsidP="00106548">
            <w:pPr>
              <w:rPr>
                <w:sz w:val="16"/>
                <w:szCs w:val="16"/>
              </w:rPr>
            </w:pPr>
            <w:r w:rsidRPr="000B7772">
              <w:rPr>
                <w:sz w:val="16"/>
                <w:szCs w:val="16"/>
              </w:rPr>
              <w:t>48</w:t>
            </w:r>
          </w:p>
        </w:tc>
        <w:tc>
          <w:tcPr>
            <w:tcW w:w="849" w:type="dxa"/>
          </w:tcPr>
          <w:p w14:paraId="690B5C6F" w14:textId="77777777" w:rsidR="00106548" w:rsidRPr="000B7772" w:rsidRDefault="00106548" w:rsidP="00106548">
            <w:pPr>
              <w:rPr>
                <w:sz w:val="16"/>
                <w:szCs w:val="16"/>
              </w:rPr>
            </w:pPr>
            <w:r w:rsidRPr="000B7772">
              <w:rPr>
                <w:sz w:val="16"/>
                <w:szCs w:val="16"/>
              </w:rPr>
              <w:t>83</w:t>
            </w:r>
          </w:p>
        </w:tc>
        <w:tc>
          <w:tcPr>
            <w:tcW w:w="1096" w:type="dxa"/>
          </w:tcPr>
          <w:p w14:paraId="73E61066" w14:textId="77777777" w:rsidR="00106548" w:rsidRPr="000B7772" w:rsidRDefault="00106548" w:rsidP="00106548">
            <w:pPr>
              <w:rPr>
                <w:sz w:val="16"/>
                <w:szCs w:val="16"/>
              </w:rPr>
            </w:pPr>
            <w:r w:rsidRPr="000B7772">
              <w:rPr>
                <w:sz w:val="16"/>
                <w:szCs w:val="16"/>
              </w:rPr>
              <w:t>85</w:t>
            </w:r>
          </w:p>
        </w:tc>
        <w:tc>
          <w:tcPr>
            <w:tcW w:w="1239" w:type="dxa"/>
          </w:tcPr>
          <w:p w14:paraId="5C0FFF7B" w14:textId="77777777" w:rsidR="00106548" w:rsidRPr="000B7772" w:rsidRDefault="00106548" w:rsidP="00106548">
            <w:pPr>
              <w:rPr>
                <w:sz w:val="16"/>
                <w:szCs w:val="16"/>
              </w:rPr>
            </w:pPr>
            <w:r w:rsidRPr="000B7772">
              <w:rPr>
                <w:sz w:val="16"/>
                <w:szCs w:val="16"/>
              </w:rPr>
              <w:t>CDR 0.5 = 2, CDR 1 = 14, CDR 2 = 64, CDR 3 = 29.</w:t>
            </w:r>
          </w:p>
        </w:tc>
        <w:tc>
          <w:tcPr>
            <w:tcW w:w="1792" w:type="dxa"/>
          </w:tcPr>
          <w:p w14:paraId="6CC8F736" w14:textId="77777777" w:rsidR="00106548" w:rsidRPr="000B7772" w:rsidRDefault="00106548" w:rsidP="00106548">
            <w:pPr>
              <w:rPr>
                <w:sz w:val="16"/>
                <w:szCs w:val="16"/>
              </w:rPr>
            </w:pPr>
            <w:r w:rsidRPr="000B7772">
              <w:rPr>
                <w:sz w:val="16"/>
                <w:szCs w:val="16"/>
              </w:rPr>
              <w:t xml:space="preserve">Dementia </w:t>
            </w:r>
          </w:p>
        </w:tc>
        <w:tc>
          <w:tcPr>
            <w:tcW w:w="1811" w:type="dxa"/>
          </w:tcPr>
          <w:p w14:paraId="74C0B12C" w14:textId="77777777" w:rsidR="00106548" w:rsidRPr="000B7772" w:rsidRDefault="00106548" w:rsidP="00106548">
            <w:pPr>
              <w:rPr>
                <w:sz w:val="16"/>
                <w:szCs w:val="16"/>
              </w:rPr>
            </w:pPr>
            <w:r w:rsidRPr="000B7772">
              <w:rPr>
                <w:sz w:val="16"/>
                <w:szCs w:val="16"/>
              </w:rPr>
              <w:t>General hospital inpatients</w:t>
            </w:r>
          </w:p>
        </w:tc>
        <w:tc>
          <w:tcPr>
            <w:tcW w:w="1311" w:type="dxa"/>
          </w:tcPr>
          <w:p w14:paraId="1F59EE2E" w14:textId="77777777" w:rsidR="00106548" w:rsidRPr="000B7772" w:rsidRDefault="00106548" w:rsidP="00106548">
            <w:pPr>
              <w:rPr>
                <w:sz w:val="16"/>
                <w:szCs w:val="16"/>
              </w:rPr>
            </w:pPr>
            <w:r w:rsidRPr="000B7772">
              <w:rPr>
                <w:sz w:val="16"/>
                <w:szCs w:val="16"/>
              </w:rPr>
              <w:t>QoL-AD</w:t>
            </w:r>
          </w:p>
          <w:p w14:paraId="581324AA" w14:textId="77777777" w:rsidR="00106548" w:rsidRPr="000B7772" w:rsidRDefault="00106548" w:rsidP="00106548">
            <w:pPr>
              <w:rPr>
                <w:sz w:val="16"/>
                <w:szCs w:val="16"/>
              </w:rPr>
            </w:pPr>
            <w:r w:rsidRPr="000B7772">
              <w:rPr>
                <w:sz w:val="16"/>
                <w:szCs w:val="16"/>
              </w:rPr>
              <w:t>EQ-5D</w:t>
            </w:r>
          </w:p>
        </w:tc>
        <w:tc>
          <w:tcPr>
            <w:tcW w:w="2130" w:type="dxa"/>
          </w:tcPr>
          <w:p w14:paraId="7172724F" w14:textId="77777777" w:rsidR="00106548" w:rsidRPr="000B7772" w:rsidRDefault="00106548" w:rsidP="00106548">
            <w:pPr>
              <w:rPr>
                <w:sz w:val="16"/>
                <w:szCs w:val="16"/>
              </w:rPr>
            </w:pPr>
            <w:r w:rsidRPr="000B7772">
              <w:rPr>
                <w:sz w:val="16"/>
                <w:szCs w:val="16"/>
              </w:rPr>
              <w:t xml:space="preserve">Age, ADL, Depression, Gender, </w:t>
            </w:r>
            <w:r>
              <w:rPr>
                <w:sz w:val="16"/>
                <w:szCs w:val="16"/>
              </w:rPr>
              <w:t>GDS</w:t>
            </w:r>
            <w:r w:rsidRPr="00862EE5">
              <w:rPr>
                <w:sz w:val="16"/>
                <w:szCs w:val="16"/>
              </w:rPr>
              <w:t>,</w:t>
            </w:r>
            <w:r w:rsidRPr="00862EE5">
              <w:rPr>
                <w:color w:val="000000" w:themeColor="text1"/>
                <w:sz w:val="16"/>
                <w:szCs w:val="16"/>
              </w:rPr>
              <w:t xml:space="preserve"> </w:t>
            </w:r>
            <w:r w:rsidRPr="000B7772">
              <w:rPr>
                <w:sz w:val="16"/>
                <w:szCs w:val="16"/>
              </w:rPr>
              <w:t>GHQ</w:t>
            </w:r>
          </w:p>
        </w:tc>
        <w:tc>
          <w:tcPr>
            <w:tcW w:w="1180" w:type="dxa"/>
          </w:tcPr>
          <w:p w14:paraId="4E9837C2" w14:textId="77777777" w:rsidR="00106548" w:rsidRPr="000B7772" w:rsidRDefault="00106548" w:rsidP="00106548">
            <w:pPr>
              <w:rPr>
                <w:sz w:val="16"/>
                <w:szCs w:val="16"/>
              </w:rPr>
            </w:pPr>
            <w:r w:rsidRPr="000B7772">
              <w:rPr>
                <w:sz w:val="16"/>
                <w:szCs w:val="16"/>
              </w:rPr>
              <w:t>Satisfactory</w:t>
            </w:r>
          </w:p>
        </w:tc>
      </w:tr>
      <w:tr w:rsidR="00106548" w:rsidRPr="000B7772" w14:paraId="2F7AEC8D" w14:textId="77777777" w:rsidTr="00CC6E07">
        <w:tc>
          <w:tcPr>
            <w:tcW w:w="1408" w:type="dxa"/>
          </w:tcPr>
          <w:p w14:paraId="55177674" w14:textId="4E467FD2" w:rsidR="00106548" w:rsidRPr="000B7772" w:rsidRDefault="00106548" w:rsidP="00106548">
            <w:pPr>
              <w:rPr>
                <w:sz w:val="16"/>
                <w:szCs w:val="16"/>
              </w:rPr>
            </w:pPr>
            <w:r>
              <w:rPr>
                <w:sz w:val="16"/>
                <w:szCs w:val="16"/>
              </w:rPr>
              <w:fldChar w:fldCharType="begin"/>
            </w:r>
            <w:r>
              <w:rPr>
                <w:sz w:val="16"/>
                <w:szCs w:val="16"/>
              </w:rPr>
              <w:instrText xml:space="preserve"> ADDIN EN.CITE &lt;EndNote&gt;&lt;Cite AuthorYear="1"&gt;&lt;Author&gt;Shin&lt;/Author&gt;&lt;Year&gt;2005&lt;/Year&gt;&lt;RecNum&gt;750&lt;/RecNum&gt;&lt;DisplayText&gt;Shin&lt;style face="italic"&gt; et al.&lt;/style&gt; (2005)&lt;/DisplayText&gt;&lt;record&gt;&lt;rec-number&gt;750&lt;/rec-number&gt;&lt;foreign-keys&gt;&lt;key app="EN" db-id="5rer0dfs6t9vtfezta6pxs0swfprptwpeexw" timestamp="1420625398"&gt;750&lt;/key&gt;&lt;/foreign-keys&gt;&lt;ref-type name="Journal Article"&gt;17&lt;/ref-type&gt;&lt;contributors&gt;&lt;authors&gt;&lt;author&gt;Shin, I. S.&lt;/author&gt;&lt;author&gt;Carter, M.&lt;/author&gt;&lt;author&gt;Masterman, D.&lt;/author&gt;&lt;author&gt;Fairbanks, L.&lt;/author&gt;&lt;author&gt;Cummings, J. L.&lt;/author&gt;&lt;/authors&gt;&lt;/contributors&gt;&lt;auth-address&gt;Department of Psychiatry, Chonnam National University Medical School, Kwangju, Republic of Korea.&lt;/auth-address&gt;&lt;titles&gt;&lt;title&gt;Neuropsychiatric symptoms and quality of life in Alzheimer disease&lt;/title&gt;&lt;secondary-title&gt;The American Journal of Geriatric Psychiatry&lt;/secondary-title&gt;&lt;alt-title&gt;The American journal of geriatric psychiatry : official journal of the American Association for Geriatric Psychiatry&lt;/alt-title&gt;&lt;/titles&gt;&lt;periodical&gt;&lt;full-title&gt;The American Journal of Geriatric Psychiatry&lt;/full-title&gt;&lt;abbr-1&gt;Am. J. Geriatr. Psychiatry&lt;/abbr-1&gt;&lt;abbr-2&gt;Am J Geriatr Psychiatry&lt;/abbr-2&gt;&lt;/periodical&gt;&lt;pages&gt;469-74&lt;/pages&gt;&lt;volume&gt;13&lt;/volume&gt;&lt;number&gt;6&lt;/number&gt;&lt;keywords&gt;&lt;keyword&gt;Aged&lt;/keyword&gt;&lt;keyword&gt;Alzheimer Disease/ complications/ psychology&lt;/keyword&gt;&lt;keyword&gt;Cognition Disorders/ diagnosis/ etiology&lt;/keyword&gt;&lt;keyword&gt;Female&lt;/keyword&gt;&lt;keyword&gt;Humans&lt;/keyword&gt;&lt;keyword&gt;Male&lt;/keyword&gt;&lt;keyword&gt;Neuropsychological Tests&lt;/keyword&gt;&lt;keyword&gt;Quality of Life&lt;/keyword&gt;&lt;keyword&gt;Severity of Illness Index&lt;/keyword&gt;&lt;/keywords&gt;&lt;dates&gt;&lt;year&gt;2005&lt;/year&gt;&lt;pub-dates&gt;&lt;date&gt;Jun&lt;/date&gt;&lt;/pub-dates&gt;&lt;/dates&gt;&lt;isbn&gt;1064-7481 (Print)&amp;#xD;1064-7481 (Linking)&lt;/isbn&gt;&lt;accession-num&gt;15956266&lt;/accession-num&gt;&lt;urls&gt;&lt;/urls&gt;&lt;electronic-resource-num&gt;10.1176/appi.ajgp.13.6.469&lt;/electronic-resource-num&gt;&lt;remote-database-provider&gt;NLM&lt;/remote-database-provider&gt;&lt;language&gt;eng&lt;/language&gt;&lt;/record&gt;&lt;/Cite&gt;&lt;/EndNote&gt;</w:instrText>
            </w:r>
            <w:r>
              <w:rPr>
                <w:sz w:val="16"/>
                <w:szCs w:val="16"/>
              </w:rPr>
              <w:fldChar w:fldCharType="separate"/>
            </w:r>
            <w:r>
              <w:rPr>
                <w:noProof/>
                <w:sz w:val="16"/>
                <w:szCs w:val="16"/>
              </w:rPr>
              <w:t>Shin</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tcPr>
          <w:p w14:paraId="00282945" w14:textId="77777777" w:rsidR="00106548" w:rsidRPr="000B7772" w:rsidRDefault="00106548" w:rsidP="00106548">
            <w:pPr>
              <w:rPr>
                <w:sz w:val="16"/>
                <w:szCs w:val="16"/>
              </w:rPr>
            </w:pPr>
            <w:r>
              <w:rPr>
                <w:sz w:val="16"/>
                <w:szCs w:val="16"/>
              </w:rPr>
              <w:t>US</w:t>
            </w:r>
          </w:p>
        </w:tc>
        <w:tc>
          <w:tcPr>
            <w:tcW w:w="1041" w:type="dxa"/>
          </w:tcPr>
          <w:p w14:paraId="1FC3E97A" w14:textId="77777777" w:rsidR="00106548" w:rsidRPr="000B7772" w:rsidRDefault="00106548" w:rsidP="00106548">
            <w:pPr>
              <w:rPr>
                <w:sz w:val="16"/>
                <w:szCs w:val="16"/>
              </w:rPr>
            </w:pPr>
            <w:r w:rsidRPr="000B7772">
              <w:rPr>
                <w:sz w:val="16"/>
                <w:szCs w:val="16"/>
              </w:rPr>
              <w:t>62</w:t>
            </w:r>
          </w:p>
        </w:tc>
        <w:tc>
          <w:tcPr>
            <w:tcW w:w="849" w:type="dxa"/>
          </w:tcPr>
          <w:p w14:paraId="39E0A3A5" w14:textId="77777777" w:rsidR="00106548" w:rsidRPr="000B7772" w:rsidRDefault="00106548" w:rsidP="00106548">
            <w:pPr>
              <w:rPr>
                <w:sz w:val="16"/>
                <w:szCs w:val="16"/>
              </w:rPr>
            </w:pPr>
            <w:r w:rsidRPr="000B7772">
              <w:rPr>
                <w:sz w:val="16"/>
                <w:szCs w:val="16"/>
              </w:rPr>
              <w:t>36</w:t>
            </w:r>
          </w:p>
        </w:tc>
        <w:tc>
          <w:tcPr>
            <w:tcW w:w="1096" w:type="dxa"/>
          </w:tcPr>
          <w:p w14:paraId="79F2CD40" w14:textId="77777777" w:rsidR="00106548" w:rsidRPr="000B7772" w:rsidRDefault="00106548" w:rsidP="00106548">
            <w:pPr>
              <w:rPr>
                <w:sz w:val="16"/>
                <w:szCs w:val="16"/>
              </w:rPr>
            </w:pPr>
            <w:r w:rsidRPr="000B7772">
              <w:rPr>
                <w:sz w:val="16"/>
                <w:szCs w:val="16"/>
              </w:rPr>
              <w:t>75.53 (7.87)</w:t>
            </w:r>
          </w:p>
        </w:tc>
        <w:tc>
          <w:tcPr>
            <w:tcW w:w="1239" w:type="dxa"/>
          </w:tcPr>
          <w:p w14:paraId="72B9080F" w14:textId="77777777" w:rsidR="00106548" w:rsidRPr="000B7772" w:rsidRDefault="00106548" w:rsidP="00106548">
            <w:pPr>
              <w:rPr>
                <w:sz w:val="16"/>
                <w:szCs w:val="16"/>
              </w:rPr>
            </w:pPr>
            <w:r w:rsidRPr="000B7772">
              <w:rPr>
                <w:sz w:val="16"/>
                <w:szCs w:val="16"/>
              </w:rPr>
              <w:t>19.36 (5.22)</w:t>
            </w:r>
          </w:p>
        </w:tc>
        <w:tc>
          <w:tcPr>
            <w:tcW w:w="1792" w:type="dxa"/>
          </w:tcPr>
          <w:p w14:paraId="3F77125F" w14:textId="77777777" w:rsidR="00106548" w:rsidRPr="000B7772" w:rsidRDefault="00106548" w:rsidP="00106548">
            <w:pPr>
              <w:rPr>
                <w:sz w:val="16"/>
                <w:szCs w:val="16"/>
              </w:rPr>
            </w:pPr>
            <w:r w:rsidRPr="000B7772">
              <w:rPr>
                <w:sz w:val="16"/>
                <w:szCs w:val="16"/>
              </w:rPr>
              <w:t>AD</w:t>
            </w:r>
          </w:p>
        </w:tc>
        <w:tc>
          <w:tcPr>
            <w:tcW w:w="1811" w:type="dxa"/>
          </w:tcPr>
          <w:p w14:paraId="5608A824" w14:textId="77777777" w:rsidR="00106548" w:rsidRPr="000B7772" w:rsidRDefault="00106548" w:rsidP="00106548">
            <w:pPr>
              <w:rPr>
                <w:sz w:val="16"/>
                <w:szCs w:val="16"/>
              </w:rPr>
            </w:pPr>
            <w:r w:rsidRPr="000B7772">
              <w:rPr>
                <w:sz w:val="16"/>
                <w:szCs w:val="16"/>
              </w:rPr>
              <w:t xml:space="preserve">Community </w:t>
            </w:r>
          </w:p>
        </w:tc>
        <w:tc>
          <w:tcPr>
            <w:tcW w:w="1311" w:type="dxa"/>
          </w:tcPr>
          <w:p w14:paraId="252760EB" w14:textId="77777777" w:rsidR="00106548" w:rsidRPr="000B7772" w:rsidRDefault="00106548" w:rsidP="00106548">
            <w:pPr>
              <w:rPr>
                <w:sz w:val="16"/>
                <w:szCs w:val="16"/>
              </w:rPr>
            </w:pPr>
            <w:r w:rsidRPr="000B7772">
              <w:rPr>
                <w:sz w:val="16"/>
                <w:szCs w:val="16"/>
              </w:rPr>
              <w:t>QoL-AD</w:t>
            </w:r>
          </w:p>
        </w:tc>
        <w:tc>
          <w:tcPr>
            <w:tcW w:w="2130" w:type="dxa"/>
          </w:tcPr>
          <w:p w14:paraId="72BDEA2A" w14:textId="77777777" w:rsidR="00106548" w:rsidRPr="000B7772" w:rsidRDefault="00106548" w:rsidP="00106548">
            <w:pPr>
              <w:rPr>
                <w:sz w:val="16"/>
                <w:szCs w:val="16"/>
              </w:rPr>
            </w:pPr>
            <w:r w:rsidRPr="000B7772">
              <w:rPr>
                <w:sz w:val="16"/>
                <w:szCs w:val="16"/>
              </w:rPr>
              <w:t>Anxiety, NPS, Depression</w:t>
            </w:r>
          </w:p>
        </w:tc>
        <w:tc>
          <w:tcPr>
            <w:tcW w:w="1180" w:type="dxa"/>
          </w:tcPr>
          <w:p w14:paraId="7ACD4271" w14:textId="77777777" w:rsidR="00106548" w:rsidRPr="000B7772" w:rsidRDefault="00106548" w:rsidP="00106548">
            <w:pPr>
              <w:rPr>
                <w:sz w:val="16"/>
                <w:szCs w:val="16"/>
              </w:rPr>
            </w:pPr>
            <w:r w:rsidRPr="000B7772">
              <w:rPr>
                <w:sz w:val="16"/>
                <w:szCs w:val="16"/>
              </w:rPr>
              <w:t>Good</w:t>
            </w:r>
          </w:p>
        </w:tc>
      </w:tr>
      <w:tr w:rsidR="00106548" w:rsidRPr="000B7772" w14:paraId="26664F06" w14:textId="77777777" w:rsidTr="00CC6E07">
        <w:tc>
          <w:tcPr>
            <w:tcW w:w="1408" w:type="dxa"/>
          </w:tcPr>
          <w:p w14:paraId="19D1AEAC" w14:textId="18C9667F" w:rsidR="00106548" w:rsidRPr="000B7772" w:rsidRDefault="00106548" w:rsidP="00106548">
            <w:pPr>
              <w:rPr>
                <w:sz w:val="16"/>
                <w:szCs w:val="16"/>
              </w:rPr>
            </w:pPr>
            <w:r>
              <w:rPr>
                <w:sz w:val="16"/>
                <w:szCs w:val="16"/>
              </w:rPr>
              <w:fldChar w:fldCharType="begin">
                <w:fldData xml:space="preserve">PEVuZE5vdGU+PENpdGUgQXV0aG9yWWVhcj0iMSI+PEF1dGhvcj5TaWVkbGVja2k8L0F1dGhvcj48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PEVuZE5vdGU+PENpdGUgQXV0aG9yWWVhcj0iMSI+PEF1dGhvcj5TaWVkbGVja2k8L0F1dGhvcj48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Siedlecki</w:t>
            </w:r>
            <w:r w:rsidRPr="00764FC7">
              <w:rPr>
                <w:i/>
                <w:noProof/>
                <w:sz w:val="16"/>
                <w:szCs w:val="16"/>
              </w:rPr>
              <w:t xml:space="preserve"> et al.</w:t>
            </w:r>
            <w:r>
              <w:rPr>
                <w:noProof/>
                <w:sz w:val="16"/>
                <w:szCs w:val="16"/>
              </w:rPr>
              <w:t xml:space="preserve"> (2009)</w:t>
            </w:r>
            <w:r>
              <w:rPr>
                <w:sz w:val="16"/>
                <w:szCs w:val="16"/>
              </w:rPr>
              <w:fldChar w:fldCharType="end"/>
            </w:r>
          </w:p>
        </w:tc>
        <w:tc>
          <w:tcPr>
            <w:tcW w:w="1161" w:type="dxa"/>
          </w:tcPr>
          <w:p w14:paraId="1C26C0F9" w14:textId="77777777" w:rsidR="00106548" w:rsidRPr="000B7772" w:rsidRDefault="00106548" w:rsidP="00106548">
            <w:pPr>
              <w:rPr>
                <w:sz w:val="16"/>
                <w:szCs w:val="16"/>
              </w:rPr>
            </w:pPr>
            <w:r>
              <w:rPr>
                <w:sz w:val="16"/>
                <w:szCs w:val="16"/>
              </w:rPr>
              <w:t>France, US</w:t>
            </w:r>
          </w:p>
        </w:tc>
        <w:tc>
          <w:tcPr>
            <w:tcW w:w="1041" w:type="dxa"/>
          </w:tcPr>
          <w:p w14:paraId="15C5C4AF" w14:textId="77777777" w:rsidR="00106548" w:rsidRPr="000B7772" w:rsidRDefault="00106548" w:rsidP="00106548">
            <w:pPr>
              <w:rPr>
                <w:sz w:val="16"/>
                <w:szCs w:val="16"/>
              </w:rPr>
            </w:pPr>
            <w:r w:rsidRPr="000B7772">
              <w:rPr>
                <w:sz w:val="16"/>
                <w:szCs w:val="16"/>
              </w:rPr>
              <w:t>277</w:t>
            </w:r>
          </w:p>
        </w:tc>
        <w:tc>
          <w:tcPr>
            <w:tcW w:w="849" w:type="dxa"/>
          </w:tcPr>
          <w:p w14:paraId="5F173834" w14:textId="77777777" w:rsidR="00106548" w:rsidRPr="000B7772" w:rsidRDefault="00106548" w:rsidP="00106548">
            <w:pPr>
              <w:rPr>
                <w:sz w:val="16"/>
                <w:szCs w:val="16"/>
              </w:rPr>
            </w:pPr>
            <w:r w:rsidRPr="000B7772">
              <w:rPr>
                <w:sz w:val="16"/>
                <w:szCs w:val="16"/>
              </w:rPr>
              <w:t>56.70%</w:t>
            </w:r>
          </w:p>
        </w:tc>
        <w:tc>
          <w:tcPr>
            <w:tcW w:w="1096" w:type="dxa"/>
          </w:tcPr>
          <w:p w14:paraId="18D3F96F" w14:textId="77777777" w:rsidR="00106548" w:rsidRPr="000B7772" w:rsidRDefault="00106548" w:rsidP="00106548">
            <w:pPr>
              <w:rPr>
                <w:sz w:val="16"/>
                <w:szCs w:val="16"/>
              </w:rPr>
            </w:pPr>
            <w:r w:rsidRPr="000B7772">
              <w:rPr>
                <w:sz w:val="16"/>
                <w:szCs w:val="16"/>
              </w:rPr>
              <w:t>75.79 (7.82)</w:t>
            </w:r>
          </w:p>
        </w:tc>
        <w:tc>
          <w:tcPr>
            <w:tcW w:w="1239" w:type="dxa"/>
          </w:tcPr>
          <w:p w14:paraId="1714E94C" w14:textId="77777777" w:rsidR="00106548" w:rsidRPr="000B7772" w:rsidRDefault="00106548" w:rsidP="00106548">
            <w:pPr>
              <w:rPr>
                <w:sz w:val="16"/>
                <w:szCs w:val="16"/>
              </w:rPr>
            </w:pPr>
            <w:r w:rsidRPr="000B7772">
              <w:rPr>
                <w:sz w:val="16"/>
                <w:szCs w:val="16"/>
              </w:rPr>
              <w:t>mMMSE 41.60 (6.23)</w:t>
            </w:r>
          </w:p>
        </w:tc>
        <w:tc>
          <w:tcPr>
            <w:tcW w:w="1792" w:type="dxa"/>
          </w:tcPr>
          <w:p w14:paraId="1846D783" w14:textId="77777777" w:rsidR="00106548" w:rsidRPr="000B7772" w:rsidRDefault="00106548" w:rsidP="00106548">
            <w:pPr>
              <w:rPr>
                <w:sz w:val="16"/>
                <w:szCs w:val="16"/>
              </w:rPr>
            </w:pPr>
            <w:r w:rsidRPr="000B7772">
              <w:rPr>
                <w:sz w:val="16"/>
                <w:szCs w:val="16"/>
              </w:rPr>
              <w:t>AD</w:t>
            </w:r>
          </w:p>
        </w:tc>
        <w:tc>
          <w:tcPr>
            <w:tcW w:w="1811" w:type="dxa"/>
          </w:tcPr>
          <w:p w14:paraId="70C67A54" w14:textId="77777777" w:rsidR="00106548" w:rsidRPr="000B7772" w:rsidRDefault="00106548" w:rsidP="00106548">
            <w:pPr>
              <w:rPr>
                <w:sz w:val="16"/>
                <w:szCs w:val="16"/>
              </w:rPr>
            </w:pPr>
            <w:r w:rsidRPr="000B7772">
              <w:rPr>
                <w:sz w:val="16"/>
                <w:szCs w:val="16"/>
              </w:rPr>
              <w:t>Community</w:t>
            </w:r>
          </w:p>
        </w:tc>
        <w:tc>
          <w:tcPr>
            <w:tcW w:w="1311" w:type="dxa"/>
          </w:tcPr>
          <w:p w14:paraId="094FDC22" w14:textId="77777777" w:rsidR="00106548" w:rsidRPr="000B7772" w:rsidRDefault="00106548" w:rsidP="00106548">
            <w:pPr>
              <w:rPr>
                <w:sz w:val="16"/>
                <w:szCs w:val="16"/>
              </w:rPr>
            </w:pPr>
            <w:r w:rsidRPr="000B7772">
              <w:rPr>
                <w:sz w:val="16"/>
                <w:szCs w:val="16"/>
              </w:rPr>
              <w:t>AAIQoL</w:t>
            </w:r>
          </w:p>
        </w:tc>
        <w:tc>
          <w:tcPr>
            <w:tcW w:w="2130" w:type="dxa"/>
          </w:tcPr>
          <w:p w14:paraId="57BCC251" w14:textId="77777777" w:rsidR="00106548" w:rsidRPr="000B7772" w:rsidRDefault="00106548" w:rsidP="00106548">
            <w:pPr>
              <w:rPr>
                <w:sz w:val="16"/>
                <w:szCs w:val="16"/>
              </w:rPr>
            </w:pPr>
            <w:r w:rsidRPr="000B7772">
              <w:rPr>
                <w:sz w:val="16"/>
                <w:szCs w:val="16"/>
              </w:rPr>
              <w:t>Age, ADL, Depression,</w:t>
            </w:r>
            <w:r w:rsidRPr="000B7772">
              <w:rPr>
                <w:color w:val="000000" w:themeColor="text1"/>
                <w:sz w:val="16"/>
                <w:szCs w:val="16"/>
              </w:rPr>
              <w:t xml:space="preserve"> CSM</w:t>
            </w:r>
          </w:p>
        </w:tc>
        <w:tc>
          <w:tcPr>
            <w:tcW w:w="1180" w:type="dxa"/>
          </w:tcPr>
          <w:p w14:paraId="7F777F94" w14:textId="77777777" w:rsidR="00106548" w:rsidRPr="000B7772" w:rsidRDefault="00106548" w:rsidP="00106548">
            <w:pPr>
              <w:rPr>
                <w:sz w:val="16"/>
                <w:szCs w:val="16"/>
              </w:rPr>
            </w:pPr>
            <w:r w:rsidRPr="000B7772">
              <w:rPr>
                <w:sz w:val="16"/>
                <w:szCs w:val="16"/>
              </w:rPr>
              <w:t>Good</w:t>
            </w:r>
          </w:p>
        </w:tc>
      </w:tr>
      <w:tr w:rsidR="00106548" w:rsidRPr="007874C6" w14:paraId="15BC5BBF" w14:textId="77777777" w:rsidTr="00CC6E07">
        <w:tc>
          <w:tcPr>
            <w:tcW w:w="1408" w:type="dxa"/>
          </w:tcPr>
          <w:p w14:paraId="3DF24F34" w14:textId="5E0E9B60" w:rsidR="00106548" w:rsidRPr="007874C6" w:rsidRDefault="00106548" w:rsidP="00106548">
            <w:pPr>
              <w:rPr>
                <w:sz w:val="16"/>
                <w:szCs w:val="16"/>
              </w:rPr>
            </w:pPr>
            <w:r>
              <w:rPr>
                <w:sz w:val="16"/>
                <w:szCs w:val="16"/>
              </w:rPr>
              <w:fldChar w:fldCharType="begin"/>
            </w:r>
            <w:r>
              <w:rPr>
                <w:sz w:val="16"/>
                <w:szCs w:val="16"/>
              </w:rPr>
              <w:instrText xml:space="preserve"> ADDIN EN.CITE &lt;EndNote&gt;&lt;Cite AuthorYear="1"&gt;&lt;Author&gt;Sloane&lt;/Author&gt;&lt;Year&gt;2005&lt;/Year&gt;&lt;RecNum&gt;1578&lt;/RecNum&gt;&lt;DisplayText&gt;Sloane&lt;style face="italic"&gt; et al.&lt;/style&gt; (2005)&lt;/DisplayText&gt;&lt;record&gt;&lt;rec-number&gt;1578&lt;/rec-number&gt;&lt;foreign-keys&gt;&lt;key app="EN" db-id="5rer0dfs6t9vtfezta6pxs0swfprptwpeexw" timestamp="1474039448"&gt;1578&lt;/key&gt;&lt;/foreign-keys&gt;&lt;ref-type name="Journal Article"&gt;17&lt;/ref-type&gt;&lt;contributors&gt;&lt;authors&gt;&lt;author&gt;Sloane, P. D.&lt;/author&gt;&lt;author&gt;Zimmerman, S.&lt;/author&gt;&lt;author&gt;Williams, C. S.&lt;/author&gt;&lt;author&gt;Reed, P. S.&lt;/author&gt;&lt;author&gt;Gill, K. S.&lt;/author&gt;&lt;author&gt;Preisser, J. S.&lt;/author&gt;&lt;/authors&gt;&lt;/contributors&gt;&lt;auth-address&gt;Cecil G. Sheps Center for Health Services Research, Department of Family Medicine, University of North Carolina Chapel Hill, NC 27599-7595, USA. psloane@med.unc.edu&lt;/auth-address&gt;&lt;titles&gt;&lt;title&gt;Evaluating the quality of life of long-term care residents with dementia&lt;/title&gt;&lt;secondary-title&gt;The Gerontologist&lt;/secondary-title&gt;&lt;/titles&gt;&lt;periodical&gt;&lt;full-title&gt;The Gerontologist&lt;/full-title&gt;&lt;abbr-1&gt;Gerontologist&lt;/abbr-1&gt;&lt;abbr-2&gt;Gerontologist&lt;/abbr-2&gt;&lt;/periodical&gt;&lt;pages&gt;37-49&lt;/pages&gt;&lt;volume&gt;45&lt;/volume&gt;&lt;number&gt;1&lt;/number&gt;&lt;keywords&gt;&lt;keyword&gt;Aged&lt;/keyword&gt;&lt;keyword&gt;Aged, 80 and over&lt;/keyword&gt;&lt;keyword&gt;Assisted Living Facilities&lt;/keyword&gt;&lt;keyword&gt;Dementia/*nursing&lt;/keyword&gt;&lt;keyword&gt;Humans&lt;/keyword&gt;&lt;keyword&gt;*Long-Term Care&lt;/keyword&gt;&lt;keyword&gt;Nursing Homes&lt;/keyword&gt;&lt;keyword&gt;Psychometrics&lt;/keyword&gt;&lt;keyword&gt;*Quality of Life&lt;/keyword&gt;&lt;/keywords&gt;&lt;dates&gt;&lt;year&gt;2005&lt;/year&gt;&lt;pub-dates&gt;&lt;date&gt;Oct&lt;/date&gt;&lt;/pub-dates&gt;&lt;/dates&gt;&lt;isbn&gt;0016-9013 (Print)&amp;#xD;0016-9013 (Linking)&lt;/isbn&gt;&lt;accession-num&gt;16230748&lt;/accession-num&gt;&lt;urls&gt;&lt;related-urls&gt;&lt;url&gt;https://www.ncbi.nlm.nih.gov/pubmed/16230748&lt;/url&gt;&lt;/related-urls&gt;&lt;/urls&gt;&lt;electronic-resource-num&gt;10.1093/geront/45.suppl_1.37&lt;/electronic-resource-num&gt;&lt;/record&gt;&lt;/Cite&gt;&lt;/EndNote&gt;</w:instrText>
            </w:r>
            <w:r>
              <w:rPr>
                <w:sz w:val="16"/>
                <w:szCs w:val="16"/>
              </w:rPr>
              <w:fldChar w:fldCharType="separate"/>
            </w:r>
            <w:r>
              <w:rPr>
                <w:noProof/>
                <w:sz w:val="16"/>
                <w:szCs w:val="16"/>
              </w:rPr>
              <w:t>Sloane</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tcPr>
          <w:p w14:paraId="13D5564F" w14:textId="77777777" w:rsidR="00106548" w:rsidRPr="007874C6" w:rsidRDefault="00106548" w:rsidP="00106548">
            <w:pPr>
              <w:rPr>
                <w:sz w:val="16"/>
                <w:szCs w:val="16"/>
              </w:rPr>
            </w:pPr>
            <w:r>
              <w:rPr>
                <w:sz w:val="16"/>
                <w:szCs w:val="16"/>
              </w:rPr>
              <w:t>US</w:t>
            </w:r>
          </w:p>
        </w:tc>
        <w:tc>
          <w:tcPr>
            <w:tcW w:w="1041" w:type="dxa"/>
          </w:tcPr>
          <w:p w14:paraId="7A5CD50F" w14:textId="77777777" w:rsidR="00106548" w:rsidRPr="007874C6" w:rsidRDefault="00106548" w:rsidP="00106548">
            <w:pPr>
              <w:rPr>
                <w:sz w:val="16"/>
                <w:szCs w:val="16"/>
              </w:rPr>
            </w:pPr>
            <w:r w:rsidRPr="007874C6">
              <w:rPr>
                <w:sz w:val="16"/>
                <w:szCs w:val="16"/>
              </w:rPr>
              <w:t>78</w:t>
            </w:r>
          </w:p>
        </w:tc>
        <w:tc>
          <w:tcPr>
            <w:tcW w:w="849" w:type="dxa"/>
          </w:tcPr>
          <w:p w14:paraId="5666A1C6" w14:textId="77777777" w:rsidR="00106548" w:rsidRPr="007874C6" w:rsidRDefault="00106548" w:rsidP="00106548">
            <w:pPr>
              <w:rPr>
                <w:sz w:val="16"/>
                <w:szCs w:val="16"/>
              </w:rPr>
            </w:pPr>
            <w:r w:rsidRPr="007874C6">
              <w:rPr>
                <w:sz w:val="16"/>
                <w:szCs w:val="16"/>
              </w:rPr>
              <w:t>79%</w:t>
            </w:r>
          </w:p>
        </w:tc>
        <w:tc>
          <w:tcPr>
            <w:tcW w:w="1096" w:type="dxa"/>
          </w:tcPr>
          <w:p w14:paraId="3A59168D" w14:textId="77777777" w:rsidR="00106548" w:rsidRPr="007874C6" w:rsidRDefault="00106548" w:rsidP="00106548">
            <w:pPr>
              <w:rPr>
                <w:sz w:val="16"/>
                <w:szCs w:val="16"/>
              </w:rPr>
            </w:pPr>
            <w:r w:rsidRPr="007874C6">
              <w:rPr>
                <w:sz w:val="16"/>
                <w:szCs w:val="16"/>
              </w:rPr>
              <w:t>85</w:t>
            </w:r>
          </w:p>
        </w:tc>
        <w:tc>
          <w:tcPr>
            <w:tcW w:w="1239" w:type="dxa"/>
          </w:tcPr>
          <w:p w14:paraId="06C2EF1A" w14:textId="77777777" w:rsidR="00106548" w:rsidRPr="007874C6" w:rsidRDefault="00106548" w:rsidP="00106548">
            <w:pPr>
              <w:rPr>
                <w:sz w:val="16"/>
                <w:szCs w:val="16"/>
              </w:rPr>
            </w:pPr>
            <w:r w:rsidRPr="007874C6">
              <w:rPr>
                <w:sz w:val="16"/>
                <w:szCs w:val="16"/>
              </w:rPr>
              <w:t>Mild 12%, Moderate 25%, Severe 27%, Very severe 37%</w:t>
            </w:r>
          </w:p>
        </w:tc>
        <w:tc>
          <w:tcPr>
            <w:tcW w:w="1792" w:type="dxa"/>
          </w:tcPr>
          <w:p w14:paraId="7F5B5DAE" w14:textId="77777777" w:rsidR="00106548" w:rsidRPr="007874C6" w:rsidRDefault="00106548" w:rsidP="00106548">
            <w:pPr>
              <w:rPr>
                <w:sz w:val="16"/>
                <w:szCs w:val="16"/>
              </w:rPr>
            </w:pPr>
            <w:r w:rsidRPr="007874C6">
              <w:rPr>
                <w:sz w:val="16"/>
                <w:szCs w:val="16"/>
              </w:rPr>
              <w:t>AD 54%, VaD 4%, Mixed 5%, Other 37%</w:t>
            </w:r>
          </w:p>
        </w:tc>
        <w:tc>
          <w:tcPr>
            <w:tcW w:w="1811" w:type="dxa"/>
          </w:tcPr>
          <w:p w14:paraId="6F25E6FA" w14:textId="77777777" w:rsidR="00106548" w:rsidRPr="007874C6" w:rsidRDefault="00106548" w:rsidP="00106548">
            <w:pPr>
              <w:rPr>
                <w:sz w:val="16"/>
                <w:szCs w:val="16"/>
              </w:rPr>
            </w:pPr>
            <w:r w:rsidRPr="007874C6">
              <w:rPr>
                <w:sz w:val="16"/>
                <w:szCs w:val="16"/>
              </w:rPr>
              <w:t>Nursing home</w:t>
            </w:r>
          </w:p>
        </w:tc>
        <w:tc>
          <w:tcPr>
            <w:tcW w:w="1311" w:type="dxa"/>
          </w:tcPr>
          <w:p w14:paraId="1C1AEDF2" w14:textId="77777777" w:rsidR="00106548" w:rsidRPr="007874C6" w:rsidRDefault="00106548" w:rsidP="00106548">
            <w:pPr>
              <w:rPr>
                <w:sz w:val="16"/>
                <w:szCs w:val="16"/>
              </w:rPr>
            </w:pPr>
            <w:r w:rsidRPr="007874C6">
              <w:rPr>
                <w:sz w:val="16"/>
                <w:szCs w:val="16"/>
              </w:rPr>
              <w:t>AAIQoL</w:t>
            </w:r>
          </w:p>
          <w:p w14:paraId="502730C2" w14:textId="77777777" w:rsidR="00106548" w:rsidRPr="007874C6" w:rsidRDefault="00106548" w:rsidP="00106548">
            <w:pPr>
              <w:rPr>
                <w:sz w:val="16"/>
                <w:szCs w:val="16"/>
              </w:rPr>
            </w:pPr>
            <w:r w:rsidRPr="007874C6">
              <w:rPr>
                <w:sz w:val="16"/>
                <w:szCs w:val="16"/>
              </w:rPr>
              <w:t>DQoL</w:t>
            </w:r>
          </w:p>
          <w:p w14:paraId="0A866623" w14:textId="77777777" w:rsidR="00106548" w:rsidRPr="007874C6" w:rsidRDefault="00106548" w:rsidP="00106548">
            <w:pPr>
              <w:rPr>
                <w:sz w:val="16"/>
                <w:szCs w:val="16"/>
              </w:rPr>
            </w:pPr>
            <w:r w:rsidRPr="007874C6">
              <w:rPr>
                <w:sz w:val="16"/>
                <w:szCs w:val="16"/>
              </w:rPr>
              <w:t>QoL-AD</w:t>
            </w:r>
          </w:p>
        </w:tc>
        <w:tc>
          <w:tcPr>
            <w:tcW w:w="2130" w:type="dxa"/>
          </w:tcPr>
          <w:p w14:paraId="6108F027" w14:textId="77777777" w:rsidR="00106548" w:rsidRPr="007874C6" w:rsidRDefault="00106548" w:rsidP="00106548">
            <w:pPr>
              <w:rPr>
                <w:sz w:val="16"/>
                <w:szCs w:val="16"/>
              </w:rPr>
            </w:pPr>
            <w:r w:rsidRPr="007874C6">
              <w:rPr>
                <w:sz w:val="16"/>
                <w:szCs w:val="16"/>
              </w:rPr>
              <w:t>ADL, NPS, Depression, Pain,</w:t>
            </w:r>
            <w:r w:rsidRPr="007874C6">
              <w:rPr>
                <w:color w:val="000000" w:themeColor="text1"/>
                <w:sz w:val="16"/>
                <w:szCs w:val="16"/>
              </w:rPr>
              <w:t xml:space="preserve"> CSM</w:t>
            </w:r>
          </w:p>
        </w:tc>
        <w:tc>
          <w:tcPr>
            <w:tcW w:w="1180" w:type="dxa"/>
            <w:shd w:val="clear" w:color="auto" w:fill="auto"/>
          </w:tcPr>
          <w:p w14:paraId="2EF20526" w14:textId="77777777" w:rsidR="00106548" w:rsidRPr="007874C6" w:rsidRDefault="00106548" w:rsidP="00106548">
            <w:pPr>
              <w:rPr>
                <w:sz w:val="16"/>
                <w:szCs w:val="16"/>
              </w:rPr>
            </w:pPr>
            <w:r w:rsidRPr="007874C6">
              <w:rPr>
                <w:sz w:val="16"/>
                <w:szCs w:val="16"/>
              </w:rPr>
              <w:t>Good</w:t>
            </w:r>
          </w:p>
        </w:tc>
      </w:tr>
      <w:tr w:rsidR="00106548" w:rsidRPr="0004074D" w14:paraId="38BC6E83" w14:textId="77777777" w:rsidTr="00CC6E07">
        <w:tc>
          <w:tcPr>
            <w:tcW w:w="1408" w:type="dxa"/>
            <w:shd w:val="clear" w:color="auto" w:fill="D9D9D9" w:themeFill="background1" w:themeFillShade="D9"/>
          </w:tcPr>
          <w:p w14:paraId="7618792A" w14:textId="0ADF7CA4" w:rsidR="00106548" w:rsidRPr="0004074D" w:rsidRDefault="00106548" w:rsidP="00106548">
            <w:pPr>
              <w:rPr>
                <w:sz w:val="16"/>
                <w:szCs w:val="16"/>
              </w:rPr>
            </w:pPr>
            <w:r>
              <w:rPr>
                <w:sz w:val="16"/>
                <w:szCs w:val="16"/>
              </w:rPr>
              <w:fldChar w:fldCharType="begin">
                <w:fldData xml:space="preserve">PEVuZE5vdGU+PENpdGUgQXV0aG9yWWVhcj0iMSI+PEF1dGhvcj5TbWl0aDwvQXV0aG9yPjxZZWFy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</w:fldData>
              </w:fldChar>
            </w:r>
            <w:r>
              <w:rPr>
                <w:sz w:val="16"/>
                <w:szCs w:val="16"/>
              </w:rPr>
              <w:instrText xml:space="preserve"> ADDIN EN.CITE </w:instrText>
            </w:r>
            <w:r>
              <w:rPr>
                <w:sz w:val="16"/>
                <w:szCs w:val="16"/>
              </w:rPr>
              <w:fldChar w:fldCharType="begin">
                <w:fldData xml:space="preserve">PEVuZE5vdGU+PENpdGUgQXV0aG9yWWVhcj0iMSI+PEF1dGhvcj5TbWl0aDwvQXV0aG9yPjxZZWFy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Smith</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vMerge w:val="restart"/>
            <w:shd w:val="clear" w:color="auto" w:fill="D9D9D9" w:themeFill="background1" w:themeFillShade="D9"/>
          </w:tcPr>
          <w:p w14:paraId="23ED24BD" w14:textId="77777777" w:rsidR="00106548" w:rsidRPr="0004074D" w:rsidRDefault="00106548" w:rsidP="00106548">
            <w:pPr>
              <w:rPr>
                <w:sz w:val="16"/>
                <w:szCs w:val="16"/>
              </w:rPr>
            </w:pPr>
            <w:r>
              <w:rPr>
                <w:sz w:val="16"/>
                <w:szCs w:val="16"/>
              </w:rPr>
              <w:t>England</w:t>
            </w:r>
          </w:p>
        </w:tc>
        <w:tc>
          <w:tcPr>
            <w:tcW w:w="1041" w:type="dxa"/>
            <w:shd w:val="clear" w:color="auto" w:fill="D9D9D9" w:themeFill="background1" w:themeFillShade="D9"/>
          </w:tcPr>
          <w:p w14:paraId="5BA73077" w14:textId="77777777" w:rsidR="00106548" w:rsidRPr="0004074D" w:rsidRDefault="00106548" w:rsidP="00106548">
            <w:pPr>
              <w:rPr>
                <w:sz w:val="16"/>
                <w:szCs w:val="16"/>
              </w:rPr>
            </w:pPr>
            <w:r w:rsidRPr="0004074D">
              <w:rPr>
                <w:sz w:val="16"/>
                <w:szCs w:val="16"/>
              </w:rPr>
              <w:t>69</w:t>
            </w:r>
          </w:p>
        </w:tc>
        <w:tc>
          <w:tcPr>
            <w:tcW w:w="849" w:type="dxa"/>
            <w:shd w:val="clear" w:color="auto" w:fill="D9D9D9" w:themeFill="background1" w:themeFillShade="D9"/>
          </w:tcPr>
          <w:p w14:paraId="37FB1BD9" w14:textId="77777777" w:rsidR="00106548" w:rsidRPr="0004074D" w:rsidRDefault="00106548" w:rsidP="00106548">
            <w:pPr>
              <w:rPr>
                <w:sz w:val="16"/>
                <w:szCs w:val="16"/>
              </w:rPr>
            </w:pPr>
            <w:r w:rsidRPr="0004074D">
              <w:rPr>
                <w:sz w:val="16"/>
                <w:szCs w:val="16"/>
              </w:rPr>
              <w:t>59</w:t>
            </w:r>
          </w:p>
        </w:tc>
        <w:tc>
          <w:tcPr>
            <w:tcW w:w="1096" w:type="dxa"/>
            <w:shd w:val="clear" w:color="auto" w:fill="D9D9D9" w:themeFill="background1" w:themeFillShade="D9"/>
          </w:tcPr>
          <w:p w14:paraId="37682CC6" w14:textId="77777777" w:rsidR="00106548" w:rsidRPr="0004074D" w:rsidRDefault="00106548" w:rsidP="00106548">
            <w:pPr>
              <w:rPr>
                <w:sz w:val="16"/>
                <w:szCs w:val="16"/>
              </w:rPr>
            </w:pPr>
            <w:r w:rsidRPr="0004074D">
              <w:rPr>
                <w:sz w:val="16"/>
                <w:szCs w:val="16"/>
              </w:rPr>
              <w:t>78.65 (8.30)</w:t>
            </w:r>
          </w:p>
        </w:tc>
        <w:tc>
          <w:tcPr>
            <w:tcW w:w="1239" w:type="dxa"/>
            <w:shd w:val="clear" w:color="auto" w:fill="D9D9D9" w:themeFill="background1" w:themeFillShade="D9"/>
          </w:tcPr>
          <w:p w14:paraId="328A72B6" w14:textId="77777777" w:rsidR="00106548" w:rsidRPr="0004074D" w:rsidRDefault="00106548" w:rsidP="00106548">
            <w:pPr>
              <w:rPr>
                <w:sz w:val="16"/>
                <w:szCs w:val="16"/>
              </w:rPr>
            </w:pPr>
            <w:r w:rsidRPr="0004074D">
              <w:rPr>
                <w:sz w:val="16"/>
                <w:szCs w:val="16"/>
              </w:rPr>
              <w:t>16.01 (8.53)</w:t>
            </w:r>
          </w:p>
        </w:tc>
        <w:tc>
          <w:tcPr>
            <w:tcW w:w="1792" w:type="dxa"/>
            <w:shd w:val="clear" w:color="auto" w:fill="D9D9D9" w:themeFill="background1" w:themeFillShade="D9"/>
          </w:tcPr>
          <w:p w14:paraId="045F6E3D" w14:textId="77777777" w:rsidR="00106548" w:rsidRPr="0004074D" w:rsidRDefault="00106548" w:rsidP="00106548">
            <w:pPr>
              <w:rPr>
                <w:sz w:val="16"/>
                <w:szCs w:val="16"/>
              </w:rPr>
            </w:pPr>
            <w:r w:rsidRPr="0004074D">
              <w:rPr>
                <w:sz w:val="16"/>
                <w:szCs w:val="16"/>
              </w:rPr>
              <w:t xml:space="preserve">Dementia </w:t>
            </w:r>
          </w:p>
        </w:tc>
        <w:tc>
          <w:tcPr>
            <w:tcW w:w="1811" w:type="dxa"/>
            <w:shd w:val="clear" w:color="auto" w:fill="D9D9D9" w:themeFill="background1" w:themeFillShade="D9"/>
          </w:tcPr>
          <w:p w14:paraId="5C14BD86" w14:textId="77777777" w:rsidR="00106548" w:rsidRPr="0004074D" w:rsidRDefault="00106548" w:rsidP="00106548">
            <w:pPr>
              <w:rPr>
                <w:sz w:val="16"/>
                <w:szCs w:val="16"/>
              </w:rPr>
            </w:pPr>
            <w:r w:rsidRPr="0004074D">
              <w:rPr>
                <w:sz w:val="16"/>
                <w:szCs w:val="16"/>
              </w:rPr>
              <w:t>Community</w:t>
            </w:r>
          </w:p>
        </w:tc>
        <w:tc>
          <w:tcPr>
            <w:tcW w:w="1311" w:type="dxa"/>
            <w:shd w:val="clear" w:color="auto" w:fill="D9D9D9" w:themeFill="background1" w:themeFillShade="D9"/>
          </w:tcPr>
          <w:p w14:paraId="22B7B3B2" w14:textId="77777777" w:rsidR="00106548" w:rsidRPr="0004074D" w:rsidRDefault="00106548" w:rsidP="00106548">
            <w:pPr>
              <w:rPr>
                <w:sz w:val="16"/>
                <w:szCs w:val="16"/>
              </w:rPr>
            </w:pPr>
            <w:r w:rsidRPr="0004074D">
              <w:rPr>
                <w:sz w:val="16"/>
                <w:szCs w:val="16"/>
              </w:rPr>
              <w:t>DEMQOL</w:t>
            </w:r>
          </w:p>
          <w:p w14:paraId="7C756A5C" w14:textId="77777777" w:rsidR="00106548" w:rsidRPr="0004074D" w:rsidRDefault="00106548" w:rsidP="00106548">
            <w:pPr>
              <w:rPr>
                <w:sz w:val="16"/>
                <w:szCs w:val="16"/>
              </w:rPr>
            </w:pPr>
            <w:r w:rsidRPr="0004074D">
              <w:rPr>
                <w:sz w:val="16"/>
                <w:szCs w:val="16"/>
              </w:rPr>
              <w:t>DQoL</w:t>
            </w:r>
          </w:p>
          <w:p w14:paraId="3F7E3C30" w14:textId="77777777" w:rsidR="00106548" w:rsidRPr="0004074D" w:rsidRDefault="00106548" w:rsidP="00106548">
            <w:pPr>
              <w:rPr>
                <w:sz w:val="16"/>
                <w:szCs w:val="16"/>
              </w:rPr>
            </w:pPr>
            <w:r w:rsidRPr="0004074D">
              <w:rPr>
                <w:sz w:val="16"/>
                <w:szCs w:val="16"/>
              </w:rPr>
              <w:t>QoL-AD</w:t>
            </w:r>
          </w:p>
          <w:p w14:paraId="68D7E583" w14:textId="77777777" w:rsidR="00106548" w:rsidRPr="0004074D" w:rsidRDefault="00106548" w:rsidP="00106548">
            <w:pPr>
              <w:rPr>
                <w:sz w:val="16"/>
                <w:szCs w:val="16"/>
              </w:rPr>
            </w:pPr>
            <w:r w:rsidRPr="0004074D">
              <w:rPr>
                <w:sz w:val="16"/>
                <w:szCs w:val="16"/>
              </w:rPr>
              <w:t>SF-12</w:t>
            </w:r>
          </w:p>
        </w:tc>
        <w:tc>
          <w:tcPr>
            <w:tcW w:w="2130" w:type="dxa"/>
            <w:shd w:val="clear" w:color="auto" w:fill="D9D9D9" w:themeFill="background1" w:themeFillShade="D9"/>
          </w:tcPr>
          <w:p w14:paraId="3D8CB7E5" w14:textId="77777777" w:rsidR="00106548" w:rsidRPr="0004074D" w:rsidRDefault="00106548" w:rsidP="00106548">
            <w:pPr>
              <w:rPr>
                <w:sz w:val="16"/>
                <w:szCs w:val="16"/>
              </w:rPr>
            </w:pPr>
            <w:r w:rsidRPr="0004074D">
              <w:rPr>
                <w:sz w:val="16"/>
                <w:szCs w:val="16"/>
              </w:rPr>
              <w:t>Age, ADL, Depression, Gender,</w:t>
            </w:r>
            <w:r>
              <w:rPr>
                <w:color w:val="000000" w:themeColor="text1"/>
                <w:sz w:val="16"/>
                <w:szCs w:val="16"/>
              </w:rPr>
              <w:t xml:space="preserve"> CSM</w:t>
            </w:r>
          </w:p>
        </w:tc>
        <w:tc>
          <w:tcPr>
            <w:tcW w:w="1180" w:type="dxa"/>
            <w:shd w:val="clear" w:color="auto" w:fill="D9D9D9" w:themeFill="background1" w:themeFillShade="D9"/>
          </w:tcPr>
          <w:p w14:paraId="5A7795D8" w14:textId="77777777" w:rsidR="00106548" w:rsidRPr="0004074D" w:rsidRDefault="00106548" w:rsidP="00106548">
            <w:pPr>
              <w:rPr>
                <w:sz w:val="16"/>
                <w:szCs w:val="16"/>
              </w:rPr>
            </w:pPr>
            <w:r w:rsidRPr="0004074D">
              <w:rPr>
                <w:sz w:val="16"/>
                <w:szCs w:val="16"/>
              </w:rPr>
              <w:t>Good</w:t>
            </w:r>
          </w:p>
        </w:tc>
      </w:tr>
      <w:tr w:rsidR="00106548" w:rsidRPr="0004074D" w14:paraId="605514B3" w14:textId="77777777" w:rsidTr="00CC6E07">
        <w:tc>
          <w:tcPr>
            <w:tcW w:w="1408" w:type="dxa"/>
            <w:shd w:val="clear" w:color="auto" w:fill="D9D9D9" w:themeFill="background1" w:themeFillShade="D9"/>
          </w:tcPr>
          <w:p w14:paraId="2FE878C6" w14:textId="4157115A" w:rsidR="00106548" w:rsidRPr="0004074D" w:rsidRDefault="00106548" w:rsidP="00106548">
            <w:pPr>
              <w:rPr>
                <w:sz w:val="16"/>
                <w:szCs w:val="16"/>
              </w:rPr>
            </w:pPr>
            <w:r>
              <w:rPr>
                <w:sz w:val="16"/>
                <w:szCs w:val="16"/>
              </w:rPr>
              <w:fldChar w:fldCharType="begin"/>
            </w:r>
            <w:r>
              <w:rPr>
                <w:sz w:val="16"/>
                <w:szCs w:val="16"/>
              </w:rPr>
              <w:instrText xml:space="preserve"> ADDIN EN.CITE &lt;EndNote&gt;&lt;Cite AuthorYear="1"&gt;&lt;Author&gt;Smith&lt;/Author&gt;&lt;Year&gt;2007&lt;/Year&gt;&lt;RecNum&gt;429&lt;/RecNum&gt;&lt;DisplayText&gt;Smith&lt;style face="italic"&gt; et al.&lt;/style&gt; (2007)&lt;/DisplayText&gt;&lt;record&gt;&lt;rec-number&gt;429&lt;/rec-number&gt;&lt;foreign-keys&gt;&lt;key app="EN" db-id="5rer0dfs6t9vtfezta6pxs0swfprptwpeexw" timestamp="1415613584"&gt;429&lt;/key&gt;&lt;/foreign-keys&gt;&lt;ref-type name="Journal Article"&gt;17&lt;/ref-type&gt;&lt;contributors&gt;&lt;authors&gt;&lt;author&gt;Smith, S. C.&lt;/author&gt;&lt;author&gt;Lamping, D. L.&lt;/author&gt;&lt;author&gt;Banerjee, S.&lt;/author&gt;&lt;author&gt;Harwood, R. H.&lt;/author&gt;&lt;author&gt;Foley, B.&lt;/author&gt;&lt;author&gt;Smith, P.&lt;/author&gt;&lt;author&gt;Cook, J. C.&lt;/author&gt;&lt;author&gt;Murray, J.&lt;/author&gt;&lt;author&gt;Prince, M.&lt;/author&gt;&lt;author&gt;Levin, E.&lt;/author&gt;&lt;author&gt;Mann, A.&lt;/author&gt;&lt;author&gt;Knapp, M.&lt;/author&gt;&lt;/authors&gt;&lt;/contributors&gt;&lt;titles&gt;&lt;title&gt;Development of a new measure of health-related quality of life for people with dementia: DEMQOL&lt;/title&gt;&lt;secondary-title&gt;Psychological Medicine&lt;/secondary-title&gt;&lt;/titles&gt;&lt;periodical&gt;&lt;full-title&gt;Psychological Medicine&lt;/full-title&gt;&lt;abbr-1&gt;Psychol. Med.&lt;/abbr-1&gt;&lt;abbr-2&gt;Psychol Med&lt;/abbr-2&gt;&lt;/periodical&gt;&lt;pages&gt;737-746&lt;/pages&gt;&lt;volume&gt;37&lt;/volume&gt;&lt;number&gt;5&lt;/number&gt;&lt;dates&gt;&lt;year&gt;2007&lt;/year&gt;&lt;pub-dates&gt;&lt;date&gt;May&lt;/date&gt;&lt;/pub-dates&gt;&lt;/dates&gt;&lt;isbn&gt;0033-2917&lt;/isbn&gt;&lt;accession-num&gt;WOS:000246193200014&lt;/accession-num&gt;&lt;urls&gt;&lt;related-urls&gt;&lt;url&gt;&amp;lt;Go to ISI&amp;gt;://WOS:000246193200014&lt;/url&gt;&lt;url&gt;http://journals.cambridge.org/download.php?file=%2FPSM%2FPSM37_05%2FS0033291706009469a.pdf&amp;amp;code=eebfbfe2c7d2c81791f4e05f6aebbcf2&lt;/url&gt;&lt;/related-urls&gt;&lt;/urls&gt;&lt;electronic-resource-num&gt;10.1017/s0033291706009469&lt;/electronic-resource-num&gt;&lt;/record&gt;&lt;/Cite&gt;&lt;/EndNote&gt;</w:instrText>
            </w:r>
            <w:r>
              <w:rPr>
                <w:sz w:val="16"/>
                <w:szCs w:val="16"/>
              </w:rPr>
              <w:fldChar w:fldCharType="separate"/>
            </w:r>
            <w:r>
              <w:rPr>
                <w:noProof/>
                <w:sz w:val="16"/>
                <w:szCs w:val="16"/>
              </w:rPr>
              <w:t>Smith</w:t>
            </w:r>
            <w:r w:rsidRPr="00764FC7">
              <w:rPr>
                <w:i/>
                <w:noProof/>
                <w:sz w:val="16"/>
                <w:szCs w:val="16"/>
              </w:rPr>
              <w:t xml:space="preserve"> et al.</w:t>
            </w:r>
            <w:r>
              <w:rPr>
                <w:noProof/>
                <w:sz w:val="16"/>
                <w:szCs w:val="16"/>
              </w:rPr>
              <w:t xml:space="preserve"> (2007)</w:t>
            </w:r>
            <w:r>
              <w:rPr>
                <w:sz w:val="16"/>
                <w:szCs w:val="16"/>
              </w:rPr>
              <w:fldChar w:fldCharType="end"/>
            </w:r>
          </w:p>
        </w:tc>
        <w:tc>
          <w:tcPr>
            <w:tcW w:w="1161" w:type="dxa"/>
            <w:vMerge/>
            <w:shd w:val="clear" w:color="auto" w:fill="D9D9D9" w:themeFill="background1" w:themeFillShade="D9"/>
          </w:tcPr>
          <w:p w14:paraId="046E0DF6" w14:textId="77777777" w:rsidR="00106548" w:rsidRPr="0004074D" w:rsidRDefault="00106548" w:rsidP="00106548">
            <w:pPr>
              <w:rPr>
                <w:sz w:val="16"/>
                <w:szCs w:val="16"/>
              </w:rPr>
            </w:pPr>
          </w:p>
        </w:tc>
        <w:tc>
          <w:tcPr>
            <w:tcW w:w="1041" w:type="dxa"/>
            <w:shd w:val="clear" w:color="auto" w:fill="D9D9D9" w:themeFill="background1" w:themeFillShade="D9"/>
          </w:tcPr>
          <w:p w14:paraId="0D1A5B88" w14:textId="77777777" w:rsidR="00106548" w:rsidRPr="0004074D" w:rsidRDefault="00106548" w:rsidP="00106548">
            <w:pPr>
              <w:rPr>
                <w:sz w:val="16"/>
                <w:szCs w:val="16"/>
              </w:rPr>
            </w:pPr>
            <w:r w:rsidRPr="0004074D">
              <w:rPr>
                <w:sz w:val="16"/>
                <w:szCs w:val="16"/>
              </w:rPr>
              <w:t>64</w:t>
            </w:r>
          </w:p>
        </w:tc>
        <w:tc>
          <w:tcPr>
            <w:tcW w:w="849" w:type="dxa"/>
            <w:shd w:val="clear" w:color="auto" w:fill="D9D9D9" w:themeFill="background1" w:themeFillShade="D9"/>
          </w:tcPr>
          <w:p w14:paraId="4736169F" w14:textId="77777777" w:rsidR="00106548" w:rsidRPr="0004074D" w:rsidRDefault="00106548" w:rsidP="00106548">
            <w:pPr>
              <w:rPr>
                <w:sz w:val="16"/>
                <w:szCs w:val="16"/>
              </w:rPr>
            </w:pPr>
            <w:r w:rsidRPr="0004074D">
              <w:rPr>
                <w:sz w:val="16"/>
                <w:szCs w:val="16"/>
              </w:rPr>
              <w:t>43</w:t>
            </w:r>
          </w:p>
        </w:tc>
        <w:tc>
          <w:tcPr>
            <w:tcW w:w="1096" w:type="dxa"/>
            <w:shd w:val="clear" w:color="auto" w:fill="D9D9D9" w:themeFill="background1" w:themeFillShade="D9"/>
          </w:tcPr>
          <w:p w14:paraId="010E9DAB" w14:textId="77777777" w:rsidR="00106548" w:rsidRPr="0004074D" w:rsidRDefault="00106548" w:rsidP="00106548">
            <w:pPr>
              <w:rPr>
                <w:sz w:val="16"/>
                <w:szCs w:val="16"/>
              </w:rPr>
            </w:pPr>
            <w:r w:rsidRPr="0004074D">
              <w:rPr>
                <w:sz w:val="16"/>
                <w:szCs w:val="16"/>
              </w:rPr>
              <w:t>78.49 (8.32)</w:t>
            </w:r>
          </w:p>
        </w:tc>
        <w:tc>
          <w:tcPr>
            <w:tcW w:w="1239" w:type="dxa"/>
            <w:shd w:val="clear" w:color="auto" w:fill="D9D9D9" w:themeFill="background1" w:themeFillShade="D9"/>
          </w:tcPr>
          <w:p w14:paraId="28C35CAC" w14:textId="77777777" w:rsidR="00106548" w:rsidRPr="0004074D" w:rsidRDefault="00106548" w:rsidP="00106548">
            <w:pPr>
              <w:rPr>
                <w:sz w:val="16"/>
                <w:szCs w:val="16"/>
              </w:rPr>
            </w:pPr>
            <w:r w:rsidRPr="0004074D">
              <w:rPr>
                <w:sz w:val="16"/>
                <w:szCs w:val="16"/>
              </w:rPr>
              <w:t>19.93 (4.84)</w:t>
            </w:r>
          </w:p>
        </w:tc>
        <w:tc>
          <w:tcPr>
            <w:tcW w:w="1792" w:type="dxa"/>
            <w:shd w:val="clear" w:color="auto" w:fill="D9D9D9" w:themeFill="background1" w:themeFillShade="D9"/>
          </w:tcPr>
          <w:p w14:paraId="69C70B20" w14:textId="77777777" w:rsidR="00106548" w:rsidRPr="0004074D" w:rsidRDefault="00106548" w:rsidP="00106548">
            <w:pPr>
              <w:rPr>
                <w:sz w:val="16"/>
                <w:szCs w:val="16"/>
              </w:rPr>
            </w:pPr>
            <w:r w:rsidRPr="0004074D">
              <w:rPr>
                <w:sz w:val="16"/>
                <w:szCs w:val="16"/>
              </w:rPr>
              <w:t xml:space="preserve">Dementia </w:t>
            </w:r>
          </w:p>
        </w:tc>
        <w:tc>
          <w:tcPr>
            <w:tcW w:w="1811" w:type="dxa"/>
            <w:shd w:val="clear" w:color="auto" w:fill="D9D9D9" w:themeFill="background1" w:themeFillShade="D9"/>
          </w:tcPr>
          <w:p w14:paraId="1402AB66" w14:textId="77777777" w:rsidR="00106548" w:rsidRPr="0004074D" w:rsidRDefault="00106548" w:rsidP="00106548">
            <w:pPr>
              <w:rPr>
                <w:sz w:val="16"/>
                <w:szCs w:val="16"/>
              </w:rPr>
            </w:pPr>
            <w:r w:rsidRPr="0004074D">
              <w:rPr>
                <w:sz w:val="16"/>
                <w:szCs w:val="16"/>
              </w:rPr>
              <w:t xml:space="preserve">Community </w:t>
            </w:r>
          </w:p>
        </w:tc>
        <w:tc>
          <w:tcPr>
            <w:tcW w:w="1311" w:type="dxa"/>
            <w:shd w:val="clear" w:color="auto" w:fill="D9D9D9" w:themeFill="background1" w:themeFillShade="D9"/>
          </w:tcPr>
          <w:p w14:paraId="45761EE7" w14:textId="77777777" w:rsidR="00106548" w:rsidRPr="0004074D" w:rsidRDefault="00106548" w:rsidP="00106548">
            <w:pPr>
              <w:rPr>
                <w:sz w:val="16"/>
                <w:szCs w:val="16"/>
              </w:rPr>
            </w:pPr>
            <w:r w:rsidRPr="0004074D">
              <w:rPr>
                <w:sz w:val="16"/>
                <w:szCs w:val="16"/>
              </w:rPr>
              <w:t>DEMQOL</w:t>
            </w:r>
          </w:p>
          <w:p w14:paraId="5F8C5C42" w14:textId="77777777" w:rsidR="00106548" w:rsidRPr="0004074D" w:rsidRDefault="00106548" w:rsidP="00106548">
            <w:pPr>
              <w:rPr>
                <w:sz w:val="16"/>
                <w:szCs w:val="16"/>
              </w:rPr>
            </w:pPr>
            <w:r w:rsidRPr="0004074D">
              <w:rPr>
                <w:sz w:val="16"/>
                <w:szCs w:val="16"/>
              </w:rPr>
              <w:t>DQoL</w:t>
            </w:r>
          </w:p>
          <w:p w14:paraId="26BC2FBD" w14:textId="77777777" w:rsidR="00106548" w:rsidRPr="0004074D" w:rsidRDefault="00106548" w:rsidP="00106548">
            <w:pPr>
              <w:rPr>
                <w:sz w:val="16"/>
                <w:szCs w:val="16"/>
              </w:rPr>
            </w:pPr>
            <w:r w:rsidRPr="0004074D">
              <w:rPr>
                <w:sz w:val="16"/>
                <w:szCs w:val="16"/>
              </w:rPr>
              <w:t>QoL-AD</w:t>
            </w:r>
          </w:p>
        </w:tc>
        <w:tc>
          <w:tcPr>
            <w:tcW w:w="2130" w:type="dxa"/>
            <w:shd w:val="clear" w:color="auto" w:fill="D9D9D9" w:themeFill="background1" w:themeFillShade="D9"/>
          </w:tcPr>
          <w:p w14:paraId="1C801E62" w14:textId="77777777" w:rsidR="00106548" w:rsidRPr="0004074D" w:rsidRDefault="00106548" w:rsidP="00106548">
            <w:pPr>
              <w:rPr>
                <w:sz w:val="16"/>
                <w:szCs w:val="16"/>
              </w:rPr>
            </w:pPr>
            <w:r>
              <w:rPr>
                <w:sz w:val="16"/>
                <w:szCs w:val="16"/>
              </w:rPr>
              <w:t>None</w:t>
            </w:r>
          </w:p>
        </w:tc>
        <w:tc>
          <w:tcPr>
            <w:tcW w:w="1180" w:type="dxa"/>
            <w:shd w:val="clear" w:color="auto" w:fill="D9D9D9" w:themeFill="background1" w:themeFillShade="D9"/>
          </w:tcPr>
          <w:p w14:paraId="7A1A5C55" w14:textId="77777777" w:rsidR="00106548" w:rsidRPr="0004074D" w:rsidRDefault="00106548" w:rsidP="00106548">
            <w:pPr>
              <w:rPr>
                <w:sz w:val="16"/>
                <w:szCs w:val="16"/>
              </w:rPr>
            </w:pPr>
            <w:r w:rsidRPr="0004074D">
              <w:rPr>
                <w:sz w:val="16"/>
                <w:szCs w:val="16"/>
              </w:rPr>
              <w:t>Satisfactory</w:t>
            </w:r>
          </w:p>
        </w:tc>
      </w:tr>
      <w:tr w:rsidR="00106548" w:rsidRPr="0004074D" w14:paraId="64C0521B" w14:textId="77777777" w:rsidTr="00CC6E07">
        <w:tc>
          <w:tcPr>
            <w:tcW w:w="1408" w:type="dxa"/>
          </w:tcPr>
          <w:p w14:paraId="3B07FF8E" w14:textId="1D0A1DD8" w:rsidR="00106548" w:rsidRPr="0004074D" w:rsidRDefault="00106548" w:rsidP="00106548">
            <w:pPr>
              <w:rPr>
                <w:sz w:val="16"/>
                <w:szCs w:val="16"/>
              </w:rPr>
            </w:pPr>
            <w:r>
              <w:rPr>
                <w:sz w:val="16"/>
                <w:szCs w:val="16"/>
              </w:rPr>
              <w:fldChar w:fldCharType="begin">
                <w:fldData xml:space="preserve">PEVuZE5vdGU+PENpdGUgQXV0aG9yWWVhcj0iMSI+PEF1dGhvcj5Tbm93PC9BdXRob3I+PFllYXI+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PEVuZE5vdGU+PENpdGUgQXV0aG9yWWVhcj0iMSI+PEF1dGhvcj5Tbm93PC9BdXRob3I+PFllYXI+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Snow</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tcPr>
          <w:p w14:paraId="3CE3ACF9" w14:textId="77777777" w:rsidR="00106548" w:rsidRPr="0004074D" w:rsidRDefault="00106548" w:rsidP="00106548">
            <w:pPr>
              <w:rPr>
                <w:sz w:val="16"/>
                <w:szCs w:val="16"/>
              </w:rPr>
            </w:pPr>
            <w:r>
              <w:rPr>
                <w:sz w:val="16"/>
                <w:szCs w:val="16"/>
              </w:rPr>
              <w:t>US</w:t>
            </w:r>
          </w:p>
        </w:tc>
        <w:tc>
          <w:tcPr>
            <w:tcW w:w="1041" w:type="dxa"/>
          </w:tcPr>
          <w:p w14:paraId="056FA3C1" w14:textId="77777777" w:rsidR="00106548" w:rsidRPr="0004074D" w:rsidRDefault="00106548" w:rsidP="00106548">
            <w:pPr>
              <w:rPr>
                <w:sz w:val="16"/>
                <w:szCs w:val="16"/>
              </w:rPr>
            </w:pPr>
            <w:r w:rsidRPr="0004074D">
              <w:rPr>
                <w:sz w:val="16"/>
                <w:szCs w:val="16"/>
              </w:rPr>
              <w:t>89</w:t>
            </w:r>
          </w:p>
        </w:tc>
        <w:tc>
          <w:tcPr>
            <w:tcW w:w="849" w:type="dxa"/>
          </w:tcPr>
          <w:p w14:paraId="26E9C7AE" w14:textId="77777777" w:rsidR="00106548" w:rsidRPr="0004074D" w:rsidRDefault="00106548" w:rsidP="00106548">
            <w:pPr>
              <w:rPr>
                <w:sz w:val="16"/>
                <w:szCs w:val="16"/>
              </w:rPr>
            </w:pPr>
            <w:r w:rsidRPr="0004074D">
              <w:rPr>
                <w:sz w:val="16"/>
                <w:szCs w:val="16"/>
              </w:rPr>
              <w:t>0</w:t>
            </w:r>
          </w:p>
        </w:tc>
        <w:tc>
          <w:tcPr>
            <w:tcW w:w="1096" w:type="dxa"/>
          </w:tcPr>
          <w:p w14:paraId="719E2A43" w14:textId="77777777" w:rsidR="00106548" w:rsidRPr="0004074D" w:rsidRDefault="00106548" w:rsidP="00106548">
            <w:pPr>
              <w:rPr>
                <w:sz w:val="16"/>
                <w:szCs w:val="16"/>
              </w:rPr>
            </w:pPr>
            <w:r w:rsidRPr="0004074D">
              <w:rPr>
                <w:sz w:val="16"/>
                <w:szCs w:val="16"/>
              </w:rPr>
              <w:t>74.0 (9.37)</w:t>
            </w:r>
          </w:p>
        </w:tc>
        <w:tc>
          <w:tcPr>
            <w:tcW w:w="1239" w:type="dxa"/>
          </w:tcPr>
          <w:p w14:paraId="5BC83430" w14:textId="77777777" w:rsidR="00106548" w:rsidRPr="0004074D" w:rsidRDefault="00106548" w:rsidP="00106548">
            <w:pPr>
              <w:rPr>
                <w:sz w:val="16"/>
                <w:szCs w:val="16"/>
              </w:rPr>
            </w:pPr>
            <w:r w:rsidRPr="0004074D">
              <w:rPr>
                <w:sz w:val="16"/>
                <w:szCs w:val="16"/>
              </w:rPr>
              <w:t>DRS scores &lt;46 9, 47-102 39, 102-139 45</w:t>
            </w:r>
          </w:p>
          <w:p w14:paraId="2A870C5A" w14:textId="77777777" w:rsidR="00106548" w:rsidRPr="0004074D" w:rsidRDefault="00106548" w:rsidP="00106548">
            <w:pPr>
              <w:rPr>
                <w:sz w:val="16"/>
                <w:szCs w:val="16"/>
              </w:rPr>
            </w:pPr>
          </w:p>
        </w:tc>
        <w:tc>
          <w:tcPr>
            <w:tcW w:w="1792" w:type="dxa"/>
          </w:tcPr>
          <w:p w14:paraId="19F1964A" w14:textId="77777777" w:rsidR="00106548" w:rsidRPr="0004074D" w:rsidRDefault="00106548" w:rsidP="00106548">
            <w:pPr>
              <w:rPr>
                <w:sz w:val="16"/>
                <w:szCs w:val="16"/>
              </w:rPr>
            </w:pPr>
            <w:r w:rsidRPr="0004074D">
              <w:rPr>
                <w:sz w:val="16"/>
                <w:szCs w:val="16"/>
              </w:rPr>
              <w:t xml:space="preserve">Dementia </w:t>
            </w:r>
          </w:p>
        </w:tc>
        <w:tc>
          <w:tcPr>
            <w:tcW w:w="1811" w:type="dxa"/>
          </w:tcPr>
          <w:p w14:paraId="641F5432" w14:textId="77777777" w:rsidR="00106548" w:rsidRPr="0004074D" w:rsidRDefault="00106548" w:rsidP="00106548">
            <w:pPr>
              <w:rPr>
                <w:sz w:val="16"/>
                <w:szCs w:val="16"/>
              </w:rPr>
            </w:pPr>
            <w:r w:rsidRPr="0004074D">
              <w:rPr>
                <w:sz w:val="16"/>
                <w:szCs w:val="16"/>
              </w:rPr>
              <w:t xml:space="preserve">Community </w:t>
            </w:r>
          </w:p>
        </w:tc>
        <w:tc>
          <w:tcPr>
            <w:tcW w:w="1311" w:type="dxa"/>
          </w:tcPr>
          <w:p w14:paraId="20EDEEAA" w14:textId="77777777" w:rsidR="00106548" w:rsidRPr="0004074D" w:rsidRDefault="00106548" w:rsidP="00106548">
            <w:pPr>
              <w:rPr>
                <w:sz w:val="16"/>
                <w:szCs w:val="16"/>
              </w:rPr>
            </w:pPr>
            <w:r w:rsidRPr="0004074D">
              <w:rPr>
                <w:sz w:val="16"/>
                <w:szCs w:val="16"/>
              </w:rPr>
              <w:t>QoL-AD</w:t>
            </w:r>
          </w:p>
        </w:tc>
        <w:tc>
          <w:tcPr>
            <w:tcW w:w="2130" w:type="dxa"/>
          </w:tcPr>
          <w:p w14:paraId="62E9A3D5" w14:textId="77777777" w:rsidR="00106548" w:rsidRPr="0004074D" w:rsidRDefault="00106548" w:rsidP="00106548">
            <w:pPr>
              <w:rPr>
                <w:sz w:val="16"/>
                <w:szCs w:val="16"/>
              </w:rPr>
            </w:pPr>
            <w:r w:rsidRPr="0004074D">
              <w:rPr>
                <w:sz w:val="16"/>
                <w:szCs w:val="16"/>
              </w:rPr>
              <w:t>ADL, NPS, Depression, Pain,</w:t>
            </w:r>
            <w:r w:rsidRPr="0004074D">
              <w:rPr>
                <w:color w:val="000000" w:themeColor="text1"/>
                <w:sz w:val="16"/>
                <w:szCs w:val="16"/>
              </w:rPr>
              <w:t xml:space="preserve"> CSM,</w:t>
            </w:r>
            <w:r w:rsidRPr="0004074D">
              <w:rPr>
                <w:sz w:val="16"/>
                <w:szCs w:val="16"/>
              </w:rPr>
              <w:t xml:space="preserve"> Depression C</w:t>
            </w:r>
          </w:p>
        </w:tc>
        <w:tc>
          <w:tcPr>
            <w:tcW w:w="1180" w:type="dxa"/>
          </w:tcPr>
          <w:p w14:paraId="383F056F" w14:textId="77777777" w:rsidR="00106548" w:rsidRPr="0004074D" w:rsidRDefault="00106548" w:rsidP="00106548">
            <w:pPr>
              <w:rPr>
                <w:sz w:val="16"/>
                <w:szCs w:val="16"/>
              </w:rPr>
            </w:pPr>
            <w:r w:rsidRPr="0004074D">
              <w:rPr>
                <w:sz w:val="16"/>
                <w:szCs w:val="16"/>
              </w:rPr>
              <w:t>Satisfactory</w:t>
            </w:r>
          </w:p>
        </w:tc>
      </w:tr>
      <w:tr w:rsidR="003E0062" w:rsidRPr="00C55820" w14:paraId="2796A692" w14:textId="77777777" w:rsidTr="00EC0071">
        <w:tc>
          <w:tcPr>
            <w:tcW w:w="1408" w:type="dxa"/>
          </w:tcPr>
          <w:p w14:paraId="5B563BCE" w14:textId="77777777" w:rsidR="003E0062" w:rsidRPr="00C55820" w:rsidRDefault="003E0062" w:rsidP="00EC0071">
            <w:pPr>
              <w:rPr>
                <w:sz w:val="16"/>
                <w:szCs w:val="16"/>
              </w:rPr>
            </w:pPr>
            <w:r>
              <w:rPr>
                <w:sz w:val="16"/>
                <w:szCs w:val="16"/>
              </w:rPr>
              <w:fldChar w:fldCharType="begin"/>
            </w:r>
            <w:r>
              <w:rPr>
                <w:sz w:val="16"/>
                <w:szCs w:val="16"/>
              </w:rPr>
              <w:instrText xml:space="preserve"> ADDIN EN.CITE &lt;EndNote&gt;&lt;Cite AuthorYear="1"&gt;&lt;Author&gt;de Sousa&lt;/Author&gt;&lt;Year&gt;2014&lt;/Year&gt;&lt;RecNum&gt;1151&lt;/RecNum&gt;&lt;DisplayText&gt;de Sousa and do Amaral (2014)&lt;/DisplayText&gt;&lt;record&gt;&lt;rec-number&gt;1151&lt;/rec-number&gt;&lt;foreign-keys&gt;&lt;key app="EN" db-id="5rer0dfs6t9vtfezta6pxs0swfprptwpeexw" timestamp="1452267917"&gt;1151&lt;/key&gt;&lt;/foreign-keys&gt;&lt;ref-type name="Journal Article"&gt;17&lt;/ref-type&gt;&lt;contributors&gt;&lt;authors&gt;&lt;author&gt;de Sousa, O. L. V.&lt;/author&gt;&lt;author&gt;do Amaral, T. F.&lt;/author&gt;&lt;/authors&gt;&lt;/contributors&gt;&lt;titles&gt;&lt;title&gt;&lt;style face="normal" font="default" size="100%"&gt;LB014-MON: Quality of life and nutritional status in moderate Alzheimer&amp;apos;s disease patients&lt;/style&gt;&lt;style face="normal" font="default" charset="136" size="100%"&gt; &lt;/style&gt;&lt;style face="normal" font="default" size="100%"&gt;[abstract]&lt;/style&gt;&lt;/title&gt;&lt;secondary-title&gt;Clinical Nutrition&lt;/secondary-title&gt;&lt;/titles&gt;&lt;periodical&gt;&lt;full-title&gt;Clinical Nutrition&lt;/full-title&gt;&lt;abbr-1&gt;Clin. Nutr.&lt;/abbr-1&gt;&lt;abbr-2&gt;Clin Nutr&lt;/abbr-2&gt;&lt;/periodical&gt;&lt;pages&gt;S256&lt;/pages&gt;&lt;volume&gt;33 (suppl 1)&lt;/volume&gt;&lt;dates&gt;&lt;year&gt;2014&lt;/year&gt;&lt;/dates&gt;&lt;isbn&gt;0261-5614&lt;/isbn&gt;&lt;accession-num&gt;RN359942642&lt;/accession-num&gt;&lt;call-num&gt;612.3; 641&amp;#xD;QP; TX&amp;#xD;3286.314500&lt;/call-num&gt;&lt;urls&gt;&lt;/urls&gt;&lt;electronic-resource-num&gt;10.1016/S0261-5614(14)50672-3&lt;/electronic-resource-num&gt;&lt;language&gt;English&lt;/language&gt;&lt;/record&gt;&lt;/Cite&gt;&lt;/EndNote&gt;</w:instrText>
            </w:r>
            <w:r>
              <w:rPr>
                <w:sz w:val="16"/>
                <w:szCs w:val="16"/>
              </w:rPr>
              <w:fldChar w:fldCharType="separate"/>
            </w:r>
            <w:r>
              <w:rPr>
                <w:noProof/>
                <w:sz w:val="16"/>
                <w:szCs w:val="16"/>
              </w:rPr>
              <w:t>de Sousa and do Amaral (2014)</w:t>
            </w:r>
            <w:r>
              <w:rPr>
                <w:sz w:val="16"/>
                <w:szCs w:val="16"/>
              </w:rPr>
              <w:fldChar w:fldCharType="end"/>
            </w:r>
          </w:p>
        </w:tc>
        <w:tc>
          <w:tcPr>
            <w:tcW w:w="1161" w:type="dxa"/>
          </w:tcPr>
          <w:p w14:paraId="164121FC" w14:textId="77777777" w:rsidR="003E0062" w:rsidRPr="00C55820" w:rsidRDefault="003E0062" w:rsidP="00EC0071">
            <w:pPr>
              <w:rPr>
                <w:sz w:val="16"/>
                <w:szCs w:val="16"/>
              </w:rPr>
            </w:pPr>
            <w:r>
              <w:rPr>
                <w:sz w:val="16"/>
                <w:szCs w:val="16"/>
              </w:rPr>
              <w:t>Portugal</w:t>
            </w:r>
          </w:p>
        </w:tc>
        <w:tc>
          <w:tcPr>
            <w:tcW w:w="1041" w:type="dxa"/>
          </w:tcPr>
          <w:p w14:paraId="5BC17359" w14:textId="77777777" w:rsidR="003E0062" w:rsidRPr="00C55820" w:rsidRDefault="003E0062" w:rsidP="00EC0071">
            <w:pPr>
              <w:rPr>
                <w:sz w:val="16"/>
                <w:szCs w:val="16"/>
              </w:rPr>
            </w:pPr>
            <w:r w:rsidRPr="00C55820">
              <w:rPr>
                <w:sz w:val="16"/>
                <w:szCs w:val="16"/>
              </w:rPr>
              <w:t>73</w:t>
            </w:r>
          </w:p>
        </w:tc>
        <w:tc>
          <w:tcPr>
            <w:tcW w:w="849" w:type="dxa"/>
          </w:tcPr>
          <w:p w14:paraId="2772FD04" w14:textId="77777777" w:rsidR="003E0062" w:rsidRPr="00C55820" w:rsidRDefault="003E0062" w:rsidP="00EC0071">
            <w:pPr>
              <w:rPr>
                <w:sz w:val="16"/>
                <w:szCs w:val="16"/>
              </w:rPr>
            </w:pPr>
            <w:r w:rsidRPr="00C55820">
              <w:rPr>
                <w:sz w:val="16"/>
                <w:szCs w:val="16"/>
              </w:rPr>
              <w:t>42</w:t>
            </w:r>
          </w:p>
        </w:tc>
        <w:tc>
          <w:tcPr>
            <w:tcW w:w="1096" w:type="dxa"/>
          </w:tcPr>
          <w:p w14:paraId="01615A93" w14:textId="77777777" w:rsidR="003E0062" w:rsidRPr="00C55820" w:rsidRDefault="003E0062" w:rsidP="00EC0071">
            <w:pPr>
              <w:rPr>
                <w:sz w:val="16"/>
                <w:szCs w:val="16"/>
              </w:rPr>
            </w:pPr>
            <w:r w:rsidRPr="00C55820">
              <w:rPr>
                <w:sz w:val="16"/>
                <w:szCs w:val="16"/>
              </w:rPr>
              <w:t>77.9 (7.7)</w:t>
            </w:r>
          </w:p>
        </w:tc>
        <w:tc>
          <w:tcPr>
            <w:tcW w:w="1239" w:type="dxa"/>
          </w:tcPr>
          <w:p w14:paraId="0EDC5DE5" w14:textId="77777777" w:rsidR="003E0062" w:rsidRPr="00C55820" w:rsidRDefault="003E0062" w:rsidP="00EC0071">
            <w:pPr>
              <w:rPr>
                <w:sz w:val="16"/>
                <w:szCs w:val="16"/>
              </w:rPr>
            </w:pPr>
            <w:r w:rsidRPr="00C55820">
              <w:rPr>
                <w:sz w:val="16"/>
                <w:szCs w:val="16"/>
              </w:rPr>
              <w:t>Not specified</w:t>
            </w:r>
          </w:p>
        </w:tc>
        <w:tc>
          <w:tcPr>
            <w:tcW w:w="1792" w:type="dxa"/>
          </w:tcPr>
          <w:p w14:paraId="370ADF47" w14:textId="77777777" w:rsidR="003E0062" w:rsidRPr="00C55820" w:rsidRDefault="003E0062" w:rsidP="00EC0071">
            <w:pPr>
              <w:rPr>
                <w:sz w:val="16"/>
                <w:szCs w:val="16"/>
              </w:rPr>
            </w:pPr>
            <w:r w:rsidRPr="00C55820">
              <w:rPr>
                <w:sz w:val="16"/>
                <w:szCs w:val="16"/>
              </w:rPr>
              <w:t>AD</w:t>
            </w:r>
          </w:p>
        </w:tc>
        <w:tc>
          <w:tcPr>
            <w:tcW w:w="1811" w:type="dxa"/>
          </w:tcPr>
          <w:p w14:paraId="372477E7" w14:textId="77777777" w:rsidR="003E0062" w:rsidRPr="00C55820" w:rsidRDefault="003E0062" w:rsidP="00EC0071">
            <w:pPr>
              <w:rPr>
                <w:sz w:val="16"/>
                <w:szCs w:val="16"/>
              </w:rPr>
            </w:pPr>
            <w:r w:rsidRPr="00C55820">
              <w:rPr>
                <w:sz w:val="16"/>
                <w:szCs w:val="16"/>
              </w:rPr>
              <w:t>Not specified</w:t>
            </w:r>
          </w:p>
        </w:tc>
        <w:tc>
          <w:tcPr>
            <w:tcW w:w="1311" w:type="dxa"/>
          </w:tcPr>
          <w:p w14:paraId="0D18B7A1" w14:textId="77777777" w:rsidR="003E0062" w:rsidRPr="00C55820" w:rsidRDefault="003E0062" w:rsidP="00EC0071">
            <w:pPr>
              <w:rPr>
                <w:sz w:val="16"/>
                <w:szCs w:val="16"/>
              </w:rPr>
            </w:pPr>
            <w:r w:rsidRPr="00C55820">
              <w:rPr>
                <w:sz w:val="16"/>
                <w:szCs w:val="16"/>
              </w:rPr>
              <w:t>QoL-AD</w:t>
            </w:r>
          </w:p>
        </w:tc>
        <w:tc>
          <w:tcPr>
            <w:tcW w:w="2130" w:type="dxa"/>
          </w:tcPr>
          <w:p w14:paraId="084965BF" w14:textId="77777777" w:rsidR="003E0062" w:rsidRPr="00C55820" w:rsidRDefault="003E0062" w:rsidP="00EC0071">
            <w:pPr>
              <w:rPr>
                <w:sz w:val="16"/>
                <w:szCs w:val="16"/>
              </w:rPr>
            </w:pPr>
            <w:r w:rsidRPr="00C55820">
              <w:rPr>
                <w:sz w:val="16"/>
                <w:szCs w:val="16"/>
              </w:rPr>
              <w:t>Diet</w:t>
            </w:r>
          </w:p>
        </w:tc>
        <w:tc>
          <w:tcPr>
            <w:tcW w:w="1180" w:type="dxa"/>
          </w:tcPr>
          <w:p w14:paraId="02D10417" w14:textId="77777777" w:rsidR="003E0062" w:rsidRPr="00C55820" w:rsidRDefault="003E0062" w:rsidP="00EC0071">
            <w:pPr>
              <w:rPr>
                <w:sz w:val="16"/>
                <w:szCs w:val="16"/>
              </w:rPr>
            </w:pPr>
            <w:r w:rsidRPr="00C55820">
              <w:rPr>
                <w:sz w:val="16"/>
                <w:szCs w:val="16"/>
              </w:rPr>
              <w:t>Satisfactory</w:t>
            </w:r>
          </w:p>
        </w:tc>
      </w:tr>
      <w:tr w:rsidR="00106548" w:rsidRPr="0004074D" w14:paraId="4C7B304C" w14:textId="77777777" w:rsidTr="00CC6E07">
        <w:tc>
          <w:tcPr>
            <w:tcW w:w="1408" w:type="dxa"/>
            <w:shd w:val="clear" w:color="auto" w:fill="FFFFFF" w:themeFill="background1"/>
          </w:tcPr>
          <w:p w14:paraId="411ACD65" w14:textId="08F65A28" w:rsidR="00106548" w:rsidRPr="0004074D" w:rsidRDefault="00106548" w:rsidP="00106548">
            <w:pPr>
              <w:rPr>
                <w:sz w:val="16"/>
                <w:szCs w:val="16"/>
              </w:rPr>
            </w:pPr>
            <w:r>
              <w:rPr>
                <w:sz w:val="16"/>
                <w:szCs w:val="16"/>
              </w:rPr>
              <w:fldChar w:fldCharType="begin">
                <w:fldData xml:space="preserve">PEVuZE5vdGU+PENpdGUgQXV0aG9yWWVhcj0iMSI+PEF1dGhvcj5TcGVjdG9yPC9BdXRob3I+PFll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</w:fldData>
              </w:fldChar>
            </w:r>
            <w:r>
              <w:rPr>
                <w:sz w:val="16"/>
                <w:szCs w:val="16"/>
              </w:rPr>
              <w:instrText xml:space="preserve"> ADDIN EN.CITE </w:instrText>
            </w:r>
            <w:r>
              <w:rPr>
                <w:sz w:val="16"/>
                <w:szCs w:val="16"/>
              </w:rPr>
              <w:fldChar w:fldCharType="begin">
                <w:fldData xml:space="preserve">PEVuZE5vdGU+PENpdGUgQXV0aG9yWWVhcj0iMSI+PEF1dGhvcj5TcGVjdG9yPC9BdXRob3I+PFll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Spector and Orrell (2006)</w:t>
            </w:r>
            <w:r>
              <w:rPr>
                <w:sz w:val="16"/>
                <w:szCs w:val="16"/>
              </w:rPr>
              <w:fldChar w:fldCharType="end"/>
            </w:r>
          </w:p>
        </w:tc>
        <w:tc>
          <w:tcPr>
            <w:tcW w:w="1161" w:type="dxa"/>
            <w:shd w:val="clear" w:color="auto" w:fill="FFFFFF" w:themeFill="background1"/>
          </w:tcPr>
          <w:p w14:paraId="3C4671A2" w14:textId="77777777" w:rsidR="00106548" w:rsidRPr="0004074D" w:rsidRDefault="00106548" w:rsidP="00106548">
            <w:pPr>
              <w:rPr>
                <w:sz w:val="16"/>
                <w:szCs w:val="16"/>
              </w:rPr>
            </w:pPr>
            <w:r>
              <w:rPr>
                <w:sz w:val="16"/>
                <w:szCs w:val="16"/>
              </w:rPr>
              <w:t>England</w:t>
            </w:r>
          </w:p>
        </w:tc>
        <w:tc>
          <w:tcPr>
            <w:tcW w:w="1041" w:type="dxa"/>
            <w:shd w:val="clear" w:color="auto" w:fill="FFFFFF" w:themeFill="background1"/>
          </w:tcPr>
          <w:p w14:paraId="75823ACD" w14:textId="77777777" w:rsidR="00106548" w:rsidRPr="0004074D" w:rsidRDefault="00106548" w:rsidP="00106548">
            <w:pPr>
              <w:rPr>
                <w:sz w:val="16"/>
                <w:szCs w:val="16"/>
              </w:rPr>
            </w:pPr>
            <w:r w:rsidRPr="0004074D">
              <w:rPr>
                <w:sz w:val="16"/>
                <w:szCs w:val="16"/>
              </w:rPr>
              <w:t>76</w:t>
            </w:r>
          </w:p>
        </w:tc>
        <w:tc>
          <w:tcPr>
            <w:tcW w:w="849" w:type="dxa"/>
            <w:shd w:val="clear" w:color="auto" w:fill="FFFFFF" w:themeFill="background1"/>
          </w:tcPr>
          <w:p w14:paraId="2016BA58" w14:textId="77777777" w:rsidR="00106548" w:rsidRPr="0004074D" w:rsidRDefault="00106548" w:rsidP="00106548">
            <w:pPr>
              <w:rPr>
                <w:sz w:val="16"/>
                <w:szCs w:val="16"/>
              </w:rPr>
            </w:pPr>
            <w:r w:rsidRPr="0004074D">
              <w:rPr>
                <w:sz w:val="16"/>
                <w:szCs w:val="16"/>
              </w:rPr>
              <w:t>67</w:t>
            </w:r>
          </w:p>
        </w:tc>
        <w:tc>
          <w:tcPr>
            <w:tcW w:w="1096" w:type="dxa"/>
            <w:shd w:val="clear" w:color="auto" w:fill="FFFFFF" w:themeFill="background1"/>
          </w:tcPr>
          <w:p w14:paraId="22F77CCA" w14:textId="77777777" w:rsidR="00106548" w:rsidRPr="0004074D" w:rsidRDefault="00106548" w:rsidP="00106548">
            <w:pPr>
              <w:rPr>
                <w:sz w:val="16"/>
                <w:szCs w:val="16"/>
              </w:rPr>
            </w:pPr>
            <w:r w:rsidRPr="0004074D">
              <w:rPr>
                <w:sz w:val="16"/>
                <w:szCs w:val="16"/>
              </w:rPr>
              <w:t>85.2 (7.4)</w:t>
            </w:r>
          </w:p>
        </w:tc>
        <w:tc>
          <w:tcPr>
            <w:tcW w:w="1239" w:type="dxa"/>
            <w:shd w:val="clear" w:color="auto" w:fill="FFFFFF" w:themeFill="background1"/>
          </w:tcPr>
          <w:p w14:paraId="0B7B1B6A" w14:textId="77777777" w:rsidR="00106548" w:rsidRPr="0004074D" w:rsidRDefault="00106548" w:rsidP="00106548">
            <w:pPr>
              <w:rPr>
                <w:sz w:val="16"/>
                <w:szCs w:val="16"/>
              </w:rPr>
            </w:pPr>
            <w:r w:rsidRPr="0004074D">
              <w:rPr>
                <w:sz w:val="16"/>
                <w:szCs w:val="16"/>
              </w:rPr>
              <w:t>13 (4.8)</w:t>
            </w:r>
          </w:p>
        </w:tc>
        <w:tc>
          <w:tcPr>
            <w:tcW w:w="1792" w:type="dxa"/>
            <w:shd w:val="clear" w:color="auto" w:fill="FFFFFF" w:themeFill="background1"/>
          </w:tcPr>
          <w:p w14:paraId="0CD776AC" w14:textId="77777777" w:rsidR="00106548" w:rsidRPr="0004074D" w:rsidRDefault="00106548" w:rsidP="00106548">
            <w:pPr>
              <w:rPr>
                <w:sz w:val="16"/>
                <w:szCs w:val="16"/>
              </w:rPr>
            </w:pPr>
            <w:r w:rsidRPr="0004074D">
              <w:rPr>
                <w:sz w:val="16"/>
                <w:szCs w:val="16"/>
              </w:rPr>
              <w:t xml:space="preserve">Dementia </w:t>
            </w:r>
          </w:p>
        </w:tc>
        <w:tc>
          <w:tcPr>
            <w:tcW w:w="1811" w:type="dxa"/>
            <w:shd w:val="clear" w:color="auto" w:fill="FFFFFF" w:themeFill="background1"/>
          </w:tcPr>
          <w:p w14:paraId="40F04AB3" w14:textId="77777777" w:rsidR="00106548" w:rsidRPr="0004074D" w:rsidRDefault="00106548" w:rsidP="00106548">
            <w:pPr>
              <w:rPr>
                <w:sz w:val="16"/>
                <w:szCs w:val="16"/>
              </w:rPr>
            </w:pPr>
            <w:r w:rsidRPr="0004074D">
              <w:rPr>
                <w:sz w:val="16"/>
                <w:szCs w:val="16"/>
              </w:rPr>
              <w:t>Nursing home</w:t>
            </w:r>
          </w:p>
        </w:tc>
        <w:tc>
          <w:tcPr>
            <w:tcW w:w="1311" w:type="dxa"/>
            <w:shd w:val="clear" w:color="auto" w:fill="FFFFFF" w:themeFill="background1"/>
          </w:tcPr>
          <w:p w14:paraId="5D6E80EE" w14:textId="77777777" w:rsidR="00106548" w:rsidRPr="0004074D" w:rsidRDefault="00106548" w:rsidP="00106548">
            <w:pPr>
              <w:rPr>
                <w:sz w:val="16"/>
                <w:szCs w:val="16"/>
              </w:rPr>
            </w:pPr>
            <w:r w:rsidRPr="0004074D">
              <w:rPr>
                <w:sz w:val="16"/>
                <w:szCs w:val="16"/>
              </w:rPr>
              <w:t>QoL-AD</w:t>
            </w:r>
          </w:p>
        </w:tc>
        <w:tc>
          <w:tcPr>
            <w:tcW w:w="2130" w:type="dxa"/>
            <w:shd w:val="clear" w:color="auto" w:fill="FFFFFF" w:themeFill="background1"/>
          </w:tcPr>
          <w:p w14:paraId="7355045F" w14:textId="77777777" w:rsidR="00106548" w:rsidRPr="0004074D" w:rsidRDefault="00106548" w:rsidP="00106548">
            <w:pPr>
              <w:rPr>
                <w:sz w:val="16"/>
                <w:szCs w:val="16"/>
              </w:rPr>
            </w:pPr>
            <w:r w:rsidRPr="0004074D">
              <w:rPr>
                <w:sz w:val="16"/>
                <w:szCs w:val="16"/>
              </w:rPr>
              <w:t>None</w:t>
            </w:r>
          </w:p>
        </w:tc>
        <w:tc>
          <w:tcPr>
            <w:tcW w:w="1180" w:type="dxa"/>
            <w:shd w:val="clear" w:color="auto" w:fill="FFFFFF" w:themeFill="background1"/>
          </w:tcPr>
          <w:p w14:paraId="1F95AF84" w14:textId="77777777" w:rsidR="00106548" w:rsidRPr="0004074D" w:rsidRDefault="00106548" w:rsidP="00106548">
            <w:pPr>
              <w:rPr>
                <w:sz w:val="16"/>
                <w:szCs w:val="16"/>
              </w:rPr>
            </w:pPr>
            <w:r w:rsidRPr="0004074D">
              <w:rPr>
                <w:sz w:val="16"/>
                <w:szCs w:val="16"/>
              </w:rPr>
              <w:t>Good</w:t>
            </w:r>
          </w:p>
        </w:tc>
      </w:tr>
      <w:tr w:rsidR="00106548" w:rsidRPr="0004074D" w14:paraId="2B61332B" w14:textId="77777777" w:rsidTr="00CC6E07">
        <w:tc>
          <w:tcPr>
            <w:tcW w:w="1408" w:type="dxa"/>
          </w:tcPr>
          <w:p w14:paraId="2CF8A92E" w14:textId="251338AB" w:rsidR="00106548" w:rsidRPr="0004074D" w:rsidRDefault="00106548" w:rsidP="00106548">
            <w:pPr>
              <w:rPr>
                <w:sz w:val="16"/>
                <w:szCs w:val="16"/>
              </w:rPr>
            </w:pPr>
            <w:r>
              <w:rPr>
                <w:sz w:val="16"/>
                <w:szCs w:val="16"/>
              </w:rPr>
              <w:fldChar w:fldCharType="begin"/>
            </w:r>
            <w:r>
              <w:rPr>
                <w:sz w:val="16"/>
                <w:szCs w:val="16"/>
              </w:rPr>
              <w:instrText xml:space="preserve"> ADDIN EN.CITE &lt;EndNote&gt;&lt;Cite AuthorYear="1"&gt;&lt;Author&gt;Spector&lt;/Author&gt;&lt;Year&gt;2016&lt;/Year&gt;&lt;RecNum&gt;1183&lt;/RecNum&gt;&lt;DisplayText&gt;Spector&lt;style face="italic"&gt; et al.&lt;/style&gt; (2016)&lt;/DisplayText&gt;&lt;record&gt;&lt;rec-number&gt;1183&lt;/rec-number&gt;&lt;foreign-keys&gt;&lt;key app="EN" db-id="5rer0dfs6t9vtfezta6pxs0swfprptwpeexw" timestamp="1452267919"&gt;1183&lt;/key&gt;&lt;/foreign-keys&gt;&lt;ref-type name="Journal Article"&gt;17&lt;/ref-type&gt;&lt;contributors&gt;&lt;authors&gt;&lt;author&gt;Spector, A.&lt;/author&gt;&lt;author&gt;Orrell, M.&lt;/author&gt;&lt;author&gt;Charlesworth, G.&lt;/author&gt;&lt;author&gt;Marston, L.&lt;/author&gt;&lt;/authors&gt;&lt;/contributors&gt;&lt;auth-address&gt;a Department of Clinical, Educational and Health Psychology , University College London , London , UK.&lt;/auth-address&gt;&lt;titles&gt;&lt;title&gt;Factors influencing the person-carer relationship in people with anxiety and dementia&lt;/title&gt;&lt;secondary-title&gt;Aging &amp;amp; Mental Health&lt;/secondary-title&gt;&lt;/titles&gt;&lt;periodical&gt;&lt;full-title&gt;Aging &amp;amp; Mental Health&lt;/full-title&gt;&lt;abbr-1&gt;Aging Ment. Health&lt;/abbr-1&gt;&lt;abbr-2&gt;Aging Ment Health&lt;/abbr-2&gt;&lt;/periodical&gt;&lt;pages&gt;1055-62&lt;/pages&gt;&lt;volume&gt;20&lt;/volume&gt;&lt;number&gt;10&lt;/number&gt;&lt;keywords&gt;&lt;keyword&gt;anxiety&lt;/keyword&gt;&lt;keyword&gt;carer&lt;/keyword&gt;&lt;keyword&gt;dementia&lt;/keyword&gt;&lt;keyword&gt;relationship&lt;/keyword&gt;&lt;/keywords&gt;&lt;dates&gt;&lt;year&gt;2016&lt;/year&gt;&lt;pub-dates&gt;&lt;date&gt;Jul 24&lt;/date&gt;&lt;/pub-dates&gt;&lt;/dates&gt;&lt;isbn&gt;1364-6915 (Electronic)&amp;#xD;1360-7863 (Linking)&lt;/isbn&gt;&lt;accession-num&gt;26207801&lt;/accession-num&gt;&lt;urls&gt;&lt;related-urls&gt;&lt;url&gt;http://www.ncbi.nlm.nih.gov/pubmed/26207801&lt;/url&gt;&lt;/related-urls&gt;&lt;/urls&gt;&lt;electronic-resource-num&gt;10.1080/13607863.2015.1063104&lt;/electronic-resource-num&gt;&lt;remote-database-provider&gt;NLM&lt;/remote-database-provider&gt;&lt;language&gt;Eng&lt;/language&gt;&lt;/record&gt;&lt;/Cite&gt;&lt;/EndNote&gt;</w:instrText>
            </w:r>
            <w:r>
              <w:rPr>
                <w:sz w:val="16"/>
                <w:szCs w:val="16"/>
              </w:rPr>
              <w:fldChar w:fldCharType="separate"/>
            </w:r>
            <w:r>
              <w:rPr>
                <w:noProof/>
                <w:sz w:val="16"/>
                <w:szCs w:val="16"/>
              </w:rPr>
              <w:t>Spector</w:t>
            </w:r>
            <w:r w:rsidRPr="00764FC7">
              <w:rPr>
                <w:i/>
                <w:noProof/>
                <w:sz w:val="16"/>
                <w:szCs w:val="16"/>
              </w:rPr>
              <w:t xml:space="preserve"> et al.</w:t>
            </w:r>
            <w:r>
              <w:rPr>
                <w:noProof/>
                <w:sz w:val="16"/>
                <w:szCs w:val="16"/>
              </w:rPr>
              <w:t xml:space="preserve"> (2016)</w:t>
            </w:r>
            <w:r>
              <w:rPr>
                <w:sz w:val="16"/>
                <w:szCs w:val="16"/>
              </w:rPr>
              <w:fldChar w:fldCharType="end"/>
            </w:r>
          </w:p>
        </w:tc>
        <w:tc>
          <w:tcPr>
            <w:tcW w:w="1161" w:type="dxa"/>
          </w:tcPr>
          <w:p w14:paraId="5A7F0DD2" w14:textId="77777777" w:rsidR="00106548" w:rsidRPr="0004074D" w:rsidRDefault="00106548" w:rsidP="00106548">
            <w:pPr>
              <w:rPr>
                <w:sz w:val="16"/>
                <w:szCs w:val="16"/>
              </w:rPr>
            </w:pPr>
            <w:r>
              <w:rPr>
                <w:sz w:val="16"/>
                <w:szCs w:val="16"/>
              </w:rPr>
              <w:t>England</w:t>
            </w:r>
          </w:p>
        </w:tc>
        <w:tc>
          <w:tcPr>
            <w:tcW w:w="1041" w:type="dxa"/>
          </w:tcPr>
          <w:p w14:paraId="57420F66" w14:textId="77777777" w:rsidR="00106548" w:rsidRPr="0004074D" w:rsidRDefault="00106548" w:rsidP="00106548">
            <w:pPr>
              <w:rPr>
                <w:sz w:val="16"/>
                <w:szCs w:val="16"/>
              </w:rPr>
            </w:pPr>
            <w:r w:rsidRPr="0004074D">
              <w:rPr>
                <w:sz w:val="16"/>
                <w:szCs w:val="16"/>
              </w:rPr>
              <w:t>50</w:t>
            </w:r>
          </w:p>
        </w:tc>
        <w:tc>
          <w:tcPr>
            <w:tcW w:w="849" w:type="dxa"/>
          </w:tcPr>
          <w:p w14:paraId="1C559B4B" w14:textId="77777777" w:rsidR="00106548" w:rsidRPr="0004074D" w:rsidRDefault="00106548" w:rsidP="00106548">
            <w:pPr>
              <w:rPr>
                <w:sz w:val="16"/>
                <w:szCs w:val="16"/>
              </w:rPr>
            </w:pPr>
            <w:r w:rsidRPr="0004074D">
              <w:rPr>
                <w:sz w:val="16"/>
                <w:szCs w:val="16"/>
              </w:rPr>
              <w:t>20</w:t>
            </w:r>
          </w:p>
        </w:tc>
        <w:tc>
          <w:tcPr>
            <w:tcW w:w="1096" w:type="dxa"/>
          </w:tcPr>
          <w:p w14:paraId="1B333A8E" w14:textId="77777777" w:rsidR="00106548" w:rsidRPr="0004074D" w:rsidRDefault="00106548" w:rsidP="00106548">
            <w:pPr>
              <w:rPr>
                <w:sz w:val="16"/>
                <w:szCs w:val="16"/>
              </w:rPr>
            </w:pPr>
            <w:r w:rsidRPr="0004074D">
              <w:rPr>
                <w:sz w:val="16"/>
                <w:szCs w:val="16"/>
              </w:rPr>
              <w:t>78.40 (6.97)</w:t>
            </w:r>
          </w:p>
        </w:tc>
        <w:tc>
          <w:tcPr>
            <w:tcW w:w="1239" w:type="dxa"/>
          </w:tcPr>
          <w:p w14:paraId="175A16CE" w14:textId="77777777" w:rsidR="00106548" w:rsidRPr="0004074D" w:rsidRDefault="00106548" w:rsidP="00106548">
            <w:pPr>
              <w:rPr>
                <w:sz w:val="16"/>
                <w:szCs w:val="16"/>
              </w:rPr>
            </w:pPr>
            <w:r w:rsidRPr="0004074D">
              <w:rPr>
                <w:sz w:val="16"/>
                <w:szCs w:val="16"/>
              </w:rPr>
              <w:t>20.92 (5.20)</w:t>
            </w:r>
          </w:p>
        </w:tc>
        <w:tc>
          <w:tcPr>
            <w:tcW w:w="1792" w:type="dxa"/>
          </w:tcPr>
          <w:p w14:paraId="76299FAB" w14:textId="77777777" w:rsidR="00106548" w:rsidRPr="0004074D" w:rsidRDefault="00106548" w:rsidP="00106548">
            <w:pPr>
              <w:rPr>
                <w:sz w:val="16"/>
                <w:szCs w:val="16"/>
              </w:rPr>
            </w:pPr>
            <w:r w:rsidRPr="0004074D">
              <w:rPr>
                <w:sz w:val="16"/>
                <w:szCs w:val="16"/>
              </w:rPr>
              <w:t xml:space="preserve">Dementia </w:t>
            </w:r>
          </w:p>
        </w:tc>
        <w:tc>
          <w:tcPr>
            <w:tcW w:w="1811" w:type="dxa"/>
          </w:tcPr>
          <w:p w14:paraId="35DF6439" w14:textId="77777777" w:rsidR="00106548" w:rsidRPr="0004074D" w:rsidRDefault="00106548" w:rsidP="00106548">
            <w:pPr>
              <w:rPr>
                <w:sz w:val="16"/>
                <w:szCs w:val="16"/>
              </w:rPr>
            </w:pPr>
            <w:r w:rsidRPr="0004074D">
              <w:rPr>
                <w:sz w:val="16"/>
                <w:szCs w:val="16"/>
              </w:rPr>
              <w:t>Community</w:t>
            </w:r>
          </w:p>
        </w:tc>
        <w:tc>
          <w:tcPr>
            <w:tcW w:w="1311" w:type="dxa"/>
          </w:tcPr>
          <w:p w14:paraId="5614B759" w14:textId="77777777" w:rsidR="00106548" w:rsidRPr="0004074D" w:rsidRDefault="00106548" w:rsidP="00106548">
            <w:pPr>
              <w:rPr>
                <w:sz w:val="16"/>
                <w:szCs w:val="16"/>
              </w:rPr>
            </w:pPr>
            <w:r w:rsidRPr="0004074D">
              <w:rPr>
                <w:sz w:val="16"/>
                <w:szCs w:val="16"/>
              </w:rPr>
              <w:t>QoL-AD</w:t>
            </w:r>
          </w:p>
        </w:tc>
        <w:tc>
          <w:tcPr>
            <w:tcW w:w="2130" w:type="dxa"/>
          </w:tcPr>
          <w:p w14:paraId="73CAA699" w14:textId="77777777" w:rsidR="00106548" w:rsidRPr="0004074D" w:rsidRDefault="00106548" w:rsidP="00106548">
            <w:pPr>
              <w:rPr>
                <w:sz w:val="16"/>
                <w:szCs w:val="16"/>
              </w:rPr>
            </w:pPr>
            <w:r w:rsidRPr="0004074D">
              <w:rPr>
                <w:sz w:val="16"/>
                <w:szCs w:val="16"/>
              </w:rPr>
              <w:t>Relationship quality</w:t>
            </w:r>
          </w:p>
        </w:tc>
        <w:tc>
          <w:tcPr>
            <w:tcW w:w="1180" w:type="dxa"/>
          </w:tcPr>
          <w:p w14:paraId="4066308C" w14:textId="77777777" w:rsidR="00106548" w:rsidRPr="0004074D" w:rsidRDefault="00106548" w:rsidP="00106548">
            <w:pPr>
              <w:rPr>
                <w:sz w:val="16"/>
                <w:szCs w:val="16"/>
              </w:rPr>
            </w:pPr>
            <w:r w:rsidRPr="0004074D">
              <w:rPr>
                <w:sz w:val="16"/>
                <w:szCs w:val="16"/>
              </w:rPr>
              <w:t>Good</w:t>
            </w:r>
          </w:p>
        </w:tc>
      </w:tr>
      <w:tr w:rsidR="00106548" w:rsidRPr="0004074D" w14:paraId="34238FE0" w14:textId="77777777" w:rsidTr="00CC6E07">
        <w:tc>
          <w:tcPr>
            <w:tcW w:w="1408" w:type="dxa"/>
          </w:tcPr>
          <w:p w14:paraId="4AF4B6F6" w14:textId="617ADD89" w:rsidR="00106548" w:rsidRPr="0004074D" w:rsidRDefault="00106548" w:rsidP="00106548">
            <w:pPr>
              <w:rPr>
                <w:sz w:val="16"/>
                <w:szCs w:val="16"/>
              </w:rPr>
            </w:pPr>
            <w:r>
              <w:rPr>
                <w:sz w:val="16"/>
                <w:szCs w:val="16"/>
              </w:rPr>
              <w:fldChar w:fldCharType="begin"/>
            </w:r>
            <w:r>
              <w:rPr>
                <w:sz w:val="16"/>
                <w:szCs w:val="16"/>
              </w:rPr>
              <w:instrText xml:space="preserve"> ADDIN EN.CITE &lt;EndNote&gt;&lt;Cite AuthorYear="1"&gt;&lt;Author&gt;Stewart-Archer&lt;/Author&gt;&lt;Year&gt;2012&lt;/Year&gt;&lt;RecNum&gt;870&lt;/RecNum&gt;&lt;DisplayText&gt;Stewart-Archer (2012)&lt;/DisplayText&gt;&lt;record&gt;&lt;rec-number&gt;870&lt;/rec-number&gt;&lt;foreign-keys&gt;&lt;key app="EN" db-id="5rer0dfs6t9vtfezta6pxs0swfprptwpeexw" timestamp="1420625461"&gt;870&lt;/key&gt;&lt;/foreign-keys&gt;&lt;ref-type name="Thesis"&gt;32&lt;/ref-type&gt;&lt;contributors&gt;&lt;authors&gt;&lt;author&gt;Stewart-Archer, Lois A.&lt;/author&gt;&lt;/authors&gt;&lt;/contributors&gt;&lt;titles&gt;&lt;title&gt;Impact of place of residence, expectations from life, depressive illness, self-determination, and end of life care on the self-rated quality of life of adults 65 years and older living with Alzheimer&amp;apos;s disease and other dementias&lt;/title&gt;&lt;/titles&gt;&lt;volume&gt;Ph.D.&lt;/volume&gt;&lt;keywords&gt;&lt;keyword&gt;Dementia -- Diagnosis&lt;/keyword&gt;&lt;keyword&gt;Depression -- Diagnosis&lt;/keyword&gt;&lt;keyword&gt;Quality of Life -- Evaluation&lt;/keyword&gt;&lt;keyword&gt;Residence Characteristics -- Classification&lt;/keyword&gt;&lt;keyword&gt;Terminal Care&lt;/keyword&gt;&lt;keyword&gt;Advance Care Planning&lt;/keyword&gt;&lt;keyword&gt;Aged&lt;/keyword&gt;&lt;keyword&gt;Alzheimer&amp;apos;s Disease -- Diagnosis&lt;/keyword&gt;&lt;keyword&gt;Caregivers&lt;/keyword&gt;&lt;keyword&gt;Comparative Studies&lt;/keyword&gt;&lt;keyword&gt;Cross Sectional Studies&lt;/keyword&gt;&lt;keyword&gt;Decision Making, Patient&lt;/keyword&gt;&lt;keyword&gt;Descriptive Statistics&lt;/keyword&gt;&lt;keyword&gt;Family Role&lt;/keyword&gt;&lt;keyword&gt;Human&lt;/keyword&gt;&lt;keyword&gt;Neuropsychological Tests&lt;/keyword&gt;&lt;keyword&gt;Pain Measurement&lt;/keyword&gt;&lt;keyword&gt;Regression&lt;/keyword&gt;&lt;keyword&gt;Scales&lt;/keyword&gt;&lt;keyword&gt;Self Report&lt;/keyword&gt;&lt;/keywords&gt;&lt;dates&gt;&lt;year&gt;2012&lt;/year&gt;&lt;/dates&gt;&lt;publisher&gt;Trident University International, CA&lt;/publisher&gt;&lt;isbn&gt;978-1-267-52040-1&lt;/isbn&gt;&lt;urls&gt;&lt;related-urls&gt;&lt;url&gt;http://0-search.ebscohost.com.unicat.bangor.ac.uk/login.aspx?direct=true&amp;amp;db=c8h&amp;amp;AN=2012240218&amp;amp;site=ehost-live&lt;/url&gt;&lt;/related-urls&gt;&lt;/urls&gt;&lt;remote-database-name&gt;c8h&lt;/remote-database-name&gt;&lt;remote-database-provider&gt;EBSCOhost&lt;/remote-database-provider&gt;&lt;/record&gt;&lt;/Cite&gt;&lt;/EndNote&gt;</w:instrText>
            </w:r>
            <w:r>
              <w:rPr>
                <w:sz w:val="16"/>
                <w:szCs w:val="16"/>
              </w:rPr>
              <w:fldChar w:fldCharType="separate"/>
            </w:r>
            <w:r>
              <w:rPr>
                <w:noProof/>
                <w:sz w:val="16"/>
                <w:szCs w:val="16"/>
              </w:rPr>
              <w:t>Stewart-Archer (2012)</w:t>
            </w:r>
            <w:r>
              <w:rPr>
                <w:sz w:val="16"/>
                <w:szCs w:val="16"/>
              </w:rPr>
              <w:fldChar w:fldCharType="end"/>
            </w:r>
          </w:p>
        </w:tc>
        <w:tc>
          <w:tcPr>
            <w:tcW w:w="1161" w:type="dxa"/>
          </w:tcPr>
          <w:p w14:paraId="291BDA01" w14:textId="77777777" w:rsidR="00106548" w:rsidRPr="0004074D" w:rsidRDefault="00106548" w:rsidP="00106548">
            <w:pPr>
              <w:rPr>
                <w:sz w:val="16"/>
                <w:szCs w:val="16"/>
              </w:rPr>
            </w:pPr>
            <w:r>
              <w:rPr>
                <w:sz w:val="16"/>
                <w:szCs w:val="16"/>
              </w:rPr>
              <w:t>US</w:t>
            </w:r>
          </w:p>
        </w:tc>
        <w:tc>
          <w:tcPr>
            <w:tcW w:w="1041" w:type="dxa"/>
          </w:tcPr>
          <w:p w14:paraId="2C871BA7" w14:textId="77777777" w:rsidR="00106548" w:rsidRPr="0004074D" w:rsidRDefault="00106548" w:rsidP="00106548">
            <w:pPr>
              <w:rPr>
                <w:sz w:val="16"/>
                <w:szCs w:val="16"/>
              </w:rPr>
            </w:pPr>
            <w:r w:rsidRPr="0004074D">
              <w:rPr>
                <w:sz w:val="16"/>
                <w:szCs w:val="16"/>
              </w:rPr>
              <w:t>136</w:t>
            </w:r>
          </w:p>
        </w:tc>
        <w:tc>
          <w:tcPr>
            <w:tcW w:w="849" w:type="dxa"/>
          </w:tcPr>
          <w:p w14:paraId="563C8D7D" w14:textId="77777777" w:rsidR="00106548" w:rsidRPr="0004074D" w:rsidRDefault="00106548" w:rsidP="00106548">
            <w:pPr>
              <w:rPr>
                <w:sz w:val="16"/>
                <w:szCs w:val="16"/>
              </w:rPr>
            </w:pPr>
            <w:r w:rsidRPr="0004074D">
              <w:rPr>
                <w:sz w:val="16"/>
                <w:szCs w:val="16"/>
              </w:rPr>
              <w:t>98</w:t>
            </w:r>
          </w:p>
        </w:tc>
        <w:tc>
          <w:tcPr>
            <w:tcW w:w="1096" w:type="dxa"/>
          </w:tcPr>
          <w:p w14:paraId="6C0CDA9C" w14:textId="77777777" w:rsidR="00106548" w:rsidRPr="0004074D" w:rsidRDefault="00106548" w:rsidP="00106548">
            <w:pPr>
              <w:rPr>
                <w:sz w:val="16"/>
                <w:szCs w:val="16"/>
              </w:rPr>
            </w:pPr>
            <w:r w:rsidRPr="0004074D">
              <w:rPr>
                <w:sz w:val="16"/>
                <w:szCs w:val="16"/>
              </w:rPr>
              <w:t>85 (7.15)</w:t>
            </w:r>
          </w:p>
        </w:tc>
        <w:tc>
          <w:tcPr>
            <w:tcW w:w="1239" w:type="dxa"/>
          </w:tcPr>
          <w:p w14:paraId="442B8995" w14:textId="77777777" w:rsidR="00106548" w:rsidRPr="0004074D" w:rsidRDefault="00106548" w:rsidP="00106548">
            <w:pPr>
              <w:rPr>
                <w:sz w:val="16"/>
                <w:szCs w:val="16"/>
              </w:rPr>
            </w:pPr>
            <w:r w:rsidRPr="0004074D">
              <w:rPr>
                <w:sz w:val="16"/>
                <w:szCs w:val="16"/>
              </w:rPr>
              <w:t>16.87 (4.08)</w:t>
            </w:r>
          </w:p>
        </w:tc>
        <w:tc>
          <w:tcPr>
            <w:tcW w:w="1792" w:type="dxa"/>
          </w:tcPr>
          <w:p w14:paraId="5549FD28" w14:textId="77777777" w:rsidR="00106548" w:rsidRPr="0004074D" w:rsidRDefault="00106548" w:rsidP="00106548">
            <w:pPr>
              <w:rPr>
                <w:sz w:val="16"/>
                <w:szCs w:val="16"/>
              </w:rPr>
            </w:pPr>
            <w:r w:rsidRPr="0004074D">
              <w:rPr>
                <w:sz w:val="16"/>
                <w:szCs w:val="16"/>
              </w:rPr>
              <w:t xml:space="preserve">Dementia </w:t>
            </w:r>
          </w:p>
        </w:tc>
        <w:tc>
          <w:tcPr>
            <w:tcW w:w="1811" w:type="dxa"/>
          </w:tcPr>
          <w:p w14:paraId="1281D42E" w14:textId="77777777" w:rsidR="00106548" w:rsidRPr="0004074D" w:rsidRDefault="00106548" w:rsidP="00106548">
            <w:pPr>
              <w:rPr>
                <w:sz w:val="16"/>
                <w:szCs w:val="16"/>
              </w:rPr>
            </w:pPr>
            <w:r w:rsidRPr="0004074D">
              <w:rPr>
                <w:sz w:val="16"/>
                <w:szCs w:val="16"/>
              </w:rPr>
              <w:t>Nursing home 89, Community 35, Supportive housing 12</w:t>
            </w:r>
          </w:p>
        </w:tc>
        <w:tc>
          <w:tcPr>
            <w:tcW w:w="1311" w:type="dxa"/>
          </w:tcPr>
          <w:p w14:paraId="19B5AABA" w14:textId="77777777" w:rsidR="00106548" w:rsidRPr="0004074D" w:rsidRDefault="00106548" w:rsidP="00106548">
            <w:pPr>
              <w:rPr>
                <w:sz w:val="16"/>
                <w:szCs w:val="16"/>
              </w:rPr>
            </w:pPr>
            <w:r w:rsidRPr="0004074D">
              <w:rPr>
                <w:sz w:val="16"/>
                <w:szCs w:val="16"/>
              </w:rPr>
              <w:t>QoL-AD</w:t>
            </w:r>
          </w:p>
        </w:tc>
        <w:tc>
          <w:tcPr>
            <w:tcW w:w="2130" w:type="dxa"/>
          </w:tcPr>
          <w:p w14:paraId="69635605" w14:textId="77777777" w:rsidR="00106548" w:rsidRPr="0004074D" w:rsidRDefault="00106548" w:rsidP="00106548">
            <w:pPr>
              <w:rPr>
                <w:sz w:val="16"/>
                <w:szCs w:val="16"/>
              </w:rPr>
            </w:pPr>
            <w:r w:rsidRPr="0004074D">
              <w:rPr>
                <w:sz w:val="16"/>
                <w:szCs w:val="16"/>
              </w:rPr>
              <w:t>Age, Depression, Gender, Education, Income,</w:t>
            </w:r>
            <w:r w:rsidRPr="0004074D">
              <w:rPr>
                <w:color w:val="000000" w:themeColor="text1"/>
                <w:sz w:val="16"/>
                <w:szCs w:val="16"/>
              </w:rPr>
              <w:t xml:space="preserve"> CSM,</w:t>
            </w:r>
            <w:r w:rsidRPr="0004074D">
              <w:rPr>
                <w:sz w:val="16"/>
                <w:szCs w:val="16"/>
              </w:rPr>
              <w:t xml:space="preserve"> </w:t>
            </w:r>
            <w:r>
              <w:rPr>
                <w:sz w:val="16"/>
                <w:szCs w:val="16"/>
              </w:rPr>
              <w:t>Being married</w:t>
            </w:r>
          </w:p>
        </w:tc>
        <w:tc>
          <w:tcPr>
            <w:tcW w:w="1180" w:type="dxa"/>
          </w:tcPr>
          <w:p w14:paraId="22E7DD5A" w14:textId="77777777" w:rsidR="00106548" w:rsidRPr="0004074D" w:rsidRDefault="00106548" w:rsidP="00106548">
            <w:pPr>
              <w:rPr>
                <w:sz w:val="16"/>
                <w:szCs w:val="16"/>
              </w:rPr>
            </w:pPr>
            <w:r w:rsidRPr="0004074D">
              <w:rPr>
                <w:sz w:val="16"/>
                <w:szCs w:val="16"/>
              </w:rPr>
              <w:t>Good</w:t>
            </w:r>
          </w:p>
        </w:tc>
      </w:tr>
      <w:tr w:rsidR="00106548" w:rsidRPr="0004074D" w14:paraId="394169A3" w14:textId="77777777" w:rsidTr="00CC6E07">
        <w:tc>
          <w:tcPr>
            <w:tcW w:w="1408" w:type="dxa"/>
          </w:tcPr>
          <w:p w14:paraId="53535778" w14:textId="6A07D9F3" w:rsidR="00106548" w:rsidRPr="0004074D" w:rsidRDefault="00106548" w:rsidP="00106548">
            <w:pPr>
              <w:rPr>
                <w:sz w:val="16"/>
                <w:szCs w:val="16"/>
              </w:rPr>
            </w:pPr>
            <w:r>
              <w:rPr>
                <w:sz w:val="16"/>
                <w:szCs w:val="16"/>
              </w:rPr>
              <w:fldChar w:fldCharType="begin">
                <w:fldData xml:space="preserve">PEVuZE5vdGU+PENpdGUgQXV0aG9yWWVhcj0iMSI+PEF1dGhvcj5TdHJ1dHRtYW5uPC9BdXRob3I+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 </w:instrText>
            </w:r>
            <w:r>
              <w:rPr>
                <w:sz w:val="16"/>
                <w:szCs w:val="16"/>
              </w:rPr>
              <w:fldChar w:fldCharType="begin">
                <w:fldData xml:space="preserve">PEVuZE5vdGU+PENpdGUgQXV0aG9yWWVhcj0iMSI+PEF1dGhvcj5TdHJ1dHRtYW5uPC9BdXRob3I+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Struttmann</w:t>
            </w:r>
            <w:r w:rsidRPr="00764FC7">
              <w:rPr>
                <w:i/>
                <w:noProof/>
                <w:sz w:val="16"/>
                <w:szCs w:val="16"/>
              </w:rPr>
              <w:t xml:space="preserve"> et al.</w:t>
            </w:r>
            <w:r>
              <w:rPr>
                <w:noProof/>
                <w:sz w:val="16"/>
                <w:szCs w:val="16"/>
              </w:rPr>
              <w:t xml:space="preserve"> (1999)</w:t>
            </w:r>
            <w:r>
              <w:rPr>
                <w:sz w:val="16"/>
                <w:szCs w:val="16"/>
              </w:rPr>
              <w:fldChar w:fldCharType="end"/>
            </w:r>
          </w:p>
        </w:tc>
        <w:tc>
          <w:tcPr>
            <w:tcW w:w="1161" w:type="dxa"/>
          </w:tcPr>
          <w:p w14:paraId="3F4F814B" w14:textId="77777777" w:rsidR="00106548" w:rsidRPr="0004074D" w:rsidRDefault="00106548" w:rsidP="00106548">
            <w:pPr>
              <w:rPr>
                <w:sz w:val="16"/>
                <w:szCs w:val="16"/>
              </w:rPr>
            </w:pPr>
            <w:r>
              <w:rPr>
                <w:sz w:val="16"/>
                <w:szCs w:val="16"/>
              </w:rPr>
              <w:t>France</w:t>
            </w:r>
          </w:p>
        </w:tc>
        <w:tc>
          <w:tcPr>
            <w:tcW w:w="1041" w:type="dxa"/>
          </w:tcPr>
          <w:p w14:paraId="681FE6E5" w14:textId="77777777" w:rsidR="00106548" w:rsidRPr="0004074D" w:rsidRDefault="00106548" w:rsidP="00106548">
            <w:pPr>
              <w:rPr>
                <w:sz w:val="16"/>
                <w:szCs w:val="16"/>
              </w:rPr>
            </w:pPr>
            <w:r w:rsidRPr="0004074D">
              <w:rPr>
                <w:sz w:val="16"/>
                <w:szCs w:val="16"/>
              </w:rPr>
              <w:t>27</w:t>
            </w:r>
          </w:p>
        </w:tc>
        <w:tc>
          <w:tcPr>
            <w:tcW w:w="849" w:type="dxa"/>
          </w:tcPr>
          <w:p w14:paraId="2AE9D86D" w14:textId="77777777" w:rsidR="00106548" w:rsidRPr="0004074D" w:rsidRDefault="00106548" w:rsidP="00106548">
            <w:pPr>
              <w:rPr>
                <w:sz w:val="16"/>
                <w:szCs w:val="16"/>
              </w:rPr>
            </w:pPr>
            <w:r w:rsidRPr="0004074D">
              <w:rPr>
                <w:sz w:val="16"/>
                <w:szCs w:val="16"/>
              </w:rPr>
              <w:t>26</w:t>
            </w:r>
          </w:p>
        </w:tc>
        <w:tc>
          <w:tcPr>
            <w:tcW w:w="1096" w:type="dxa"/>
          </w:tcPr>
          <w:p w14:paraId="6820A363" w14:textId="77777777" w:rsidR="00106548" w:rsidRPr="0004074D" w:rsidRDefault="00106548" w:rsidP="00106548">
            <w:pPr>
              <w:rPr>
                <w:sz w:val="16"/>
                <w:szCs w:val="16"/>
              </w:rPr>
            </w:pPr>
            <w:r w:rsidRPr="0004074D">
              <w:rPr>
                <w:sz w:val="16"/>
                <w:szCs w:val="16"/>
              </w:rPr>
              <w:t>73.2 (8.0)</w:t>
            </w:r>
          </w:p>
        </w:tc>
        <w:tc>
          <w:tcPr>
            <w:tcW w:w="1239" w:type="dxa"/>
          </w:tcPr>
          <w:p w14:paraId="47290C58" w14:textId="77777777" w:rsidR="00106548" w:rsidRPr="0004074D" w:rsidRDefault="00106548" w:rsidP="00106548">
            <w:pPr>
              <w:rPr>
                <w:sz w:val="16"/>
                <w:szCs w:val="16"/>
              </w:rPr>
            </w:pPr>
            <w:r w:rsidRPr="0004074D">
              <w:rPr>
                <w:sz w:val="16"/>
                <w:szCs w:val="16"/>
              </w:rPr>
              <w:t>Not specified</w:t>
            </w:r>
          </w:p>
        </w:tc>
        <w:tc>
          <w:tcPr>
            <w:tcW w:w="1792" w:type="dxa"/>
          </w:tcPr>
          <w:p w14:paraId="0CCB5DB8" w14:textId="77777777" w:rsidR="00106548" w:rsidRPr="0004074D" w:rsidRDefault="00106548" w:rsidP="00106548">
            <w:pPr>
              <w:rPr>
                <w:sz w:val="16"/>
                <w:szCs w:val="16"/>
              </w:rPr>
            </w:pPr>
            <w:r w:rsidRPr="0004074D">
              <w:rPr>
                <w:sz w:val="16"/>
                <w:szCs w:val="16"/>
              </w:rPr>
              <w:t xml:space="preserve">Dementia </w:t>
            </w:r>
          </w:p>
        </w:tc>
        <w:tc>
          <w:tcPr>
            <w:tcW w:w="1811" w:type="dxa"/>
          </w:tcPr>
          <w:p w14:paraId="70D715D6" w14:textId="77777777" w:rsidR="00106548" w:rsidRPr="0004074D" w:rsidRDefault="00106548" w:rsidP="00106548">
            <w:pPr>
              <w:rPr>
                <w:sz w:val="16"/>
                <w:szCs w:val="16"/>
              </w:rPr>
            </w:pPr>
            <w:r w:rsidRPr="0004074D">
              <w:rPr>
                <w:sz w:val="16"/>
                <w:szCs w:val="16"/>
              </w:rPr>
              <w:t>Neurology hospital ward</w:t>
            </w:r>
          </w:p>
        </w:tc>
        <w:tc>
          <w:tcPr>
            <w:tcW w:w="1311" w:type="dxa"/>
          </w:tcPr>
          <w:p w14:paraId="066DA337" w14:textId="77777777" w:rsidR="00106548" w:rsidRPr="0004074D" w:rsidRDefault="00106548" w:rsidP="00106548">
            <w:pPr>
              <w:rPr>
                <w:sz w:val="16"/>
                <w:szCs w:val="16"/>
              </w:rPr>
            </w:pPr>
            <w:r w:rsidRPr="0004074D">
              <w:rPr>
                <w:sz w:val="16"/>
                <w:szCs w:val="16"/>
              </w:rPr>
              <w:t>WHOQOL-100</w:t>
            </w:r>
          </w:p>
        </w:tc>
        <w:tc>
          <w:tcPr>
            <w:tcW w:w="2130" w:type="dxa"/>
          </w:tcPr>
          <w:p w14:paraId="371B1AD2" w14:textId="77777777" w:rsidR="00106548" w:rsidRPr="0004074D" w:rsidRDefault="00106548" w:rsidP="00106548">
            <w:pPr>
              <w:rPr>
                <w:sz w:val="16"/>
                <w:szCs w:val="16"/>
              </w:rPr>
            </w:pPr>
            <w:r w:rsidRPr="0004074D">
              <w:rPr>
                <w:sz w:val="16"/>
                <w:szCs w:val="16"/>
              </w:rPr>
              <w:t>Age</w:t>
            </w:r>
          </w:p>
        </w:tc>
        <w:tc>
          <w:tcPr>
            <w:tcW w:w="1180" w:type="dxa"/>
          </w:tcPr>
          <w:p w14:paraId="25E0B9B7" w14:textId="77777777" w:rsidR="00106548" w:rsidRPr="0004074D" w:rsidRDefault="00106548" w:rsidP="00106548">
            <w:pPr>
              <w:rPr>
                <w:sz w:val="16"/>
                <w:szCs w:val="16"/>
              </w:rPr>
            </w:pPr>
            <w:r w:rsidRPr="0004074D">
              <w:rPr>
                <w:sz w:val="16"/>
                <w:szCs w:val="16"/>
              </w:rPr>
              <w:t>Poor</w:t>
            </w:r>
          </w:p>
        </w:tc>
      </w:tr>
      <w:tr w:rsidR="00106548" w:rsidRPr="0004074D" w14:paraId="14446C5F" w14:textId="77777777" w:rsidTr="00CC6E07">
        <w:tc>
          <w:tcPr>
            <w:tcW w:w="1408" w:type="dxa"/>
          </w:tcPr>
          <w:p w14:paraId="1D7E68FC" w14:textId="459F750B" w:rsidR="00106548" w:rsidRPr="0004074D" w:rsidRDefault="00106548" w:rsidP="00106548">
            <w:pPr>
              <w:rPr>
                <w:sz w:val="16"/>
                <w:szCs w:val="16"/>
              </w:rPr>
            </w:pPr>
            <w:r>
              <w:rPr>
                <w:sz w:val="16"/>
                <w:szCs w:val="16"/>
              </w:rPr>
              <w:fldChar w:fldCharType="begin"/>
            </w:r>
            <w:r>
              <w:rPr>
                <w:sz w:val="16"/>
                <w:szCs w:val="16"/>
              </w:rPr>
              <w:instrText xml:space="preserve"> ADDIN EN.CITE &lt;EndNote&gt;&lt;Cite AuthorYear="1"&gt;&lt;Author&gt;Sura&lt;/Author&gt;&lt;Year&gt;2015&lt;/Year&gt;&lt;RecNum&gt;1138&lt;/RecNum&gt;&lt;DisplayText&gt;Sura&lt;style face="italic"&gt; et al.&lt;/style&gt; (2015)&lt;/DisplayText&gt;&lt;record&gt;&lt;rec-number&gt;1138&lt;/rec-number&gt;&lt;foreign-keys&gt;&lt;key app="EN" db-id="5rer0dfs6t9vtfezta6pxs0swfprptwpeexw" timestamp="1459524545"&gt;1138&lt;/key&gt;&lt;key app="ENWeb" db-id=""&gt;0&lt;/key&gt;&lt;/foreign-keys&gt;&lt;ref-type name="Journal Article"&gt;17&lt;/ref-type&gt;&lt;contributors&gt;&lt;authors&gt;&lt;author&gt;Sura, S. D.&lt;/author&gt;&lt;author&gt;Carnahan, R. M.&lt;/author&gt;&lt;author&gt;Chen, H.&lt;/author&gt;&lt;author&gt;Aparasu, R. R.&lt;/author&gt;&lt;/authors&gt;&lt;/contributors&gt;&lt;titles&gt;&lt;title&gt;Anticholinergic drugs and health-related quality of life in older adults with dementia&lt;/title&gt;&lt;secondary-title&gt;Journal of the American Pharmacists Association&lt;/secondary-title&gt;&lt;/titles&gt;&lt;periodical&gt;&lt;full-title&gt;Journal of the American Pharmacists Association&lt;/full-title&gt;&lt;abbr-1&gt;J. Am. Pharm. Assoc. (2003)&lt;/abbr-1&gt;&lt;abbr-2&gt;J Am Pharm Assoc (2003)&lt;/abbr-2&gt;&lt;/periodical&gt;&lt;pages&gt;282-7&lt;/pages&gt;&lt;volume&gt;55&lt;/volume&gt;&lt;number&gt;3&lt;/number&gt;&lt;dates&gt;&lt;year&gt;2015&lt;/year&gt;&lt;pub-dates&gt;&lt;date&gt;May-Jun&lt;/date&gt;&lt;/pub-dates&gt;&lt;/dates&gt;&lt;isbn&gt;1544-3450 (Electronic)&amp;#xD;1086-5802 (Linking)&lt;/isbn&gt;&lt;accession-num&gt;25909488&lt;/accession-num&gt;&lt;urls&gt;&lt;/urls&gt;&lt;electronic-resource-num&gt;10.1331/JAPhA.2015.14068&lt;/electronic-resource-num&gt;&lt;remote-database-provider&gt;NLM&lt;/remote-database-provider&gt;&lt;language&gt;eng&lt;/language&gt;&lt;/record&gt;&lt;/Cite&gt;&lt;/EndNote&gt;</w:instrText>
            </w:r>
            <w:r>
              <w:rPr>
                <w:sz w:val="16"/>
                <w:szCs w:val="16"/>
              </w:rPr>
              <w:fldChar w:fldCharType="separate"/>
            </w:r>
            <w:r>
              <w:rPr>
                <w:noProof/>
                <w:sz w:val="16"/>
                <w:szCs w:val="16"/>
              </w:rPr>
              <w:t>Sura</w:t>
            </w:r>
            <w:r w:rsidRPr="00764FC7">
              <w:rPr>
                <w:i/>
                <w:noProof/>
                <w:sz w:val="16"/>
                <w:szCs w:val="16"/>
              </w:rPr>
              <w:t xml:space="preserve"> et al.</w:t>
            </w:r>
            <w:r>
              <w:rPr>
                <w:noProof/>
                <w:sz w:val="16"/>
                <w:szCs w:val="16"/>
              </w:rPr>
              <w:t xml:space="preserve"> (2015)</w:t>
            </w:r>
            <w:r>
              <w:rPr>
                <w:sz w:val="16"/>
                <w:szCs w:val="16"/>
              </w:rPr>
              <w:fldChar w:fldCharType="end"/>
            </w:r>
          </w:p>
        </w:tc>
        <w:tc>
          <w:tcPr>
            <w:tcW w:w="1161" w:type="dxa"/>
          </w:tcPr>
          <w:p w14:paraId="158E4C10" w14:textId="77777777" w:rsidR="00106548" w:rsidRPr="0004074D" w:rsidRDefault="00106548" w:rsidP="00106548">
            <w:pPr>
              <w:rPr>
                <w:sz w:val="16"/>
                <w:szCs w:val="16"/>
              </w:rPr>
            </w:pPr>
            <w:r>
              <w:rPr>
                <w:sz w:val="16"/>
                <w:szCs w:val="16"/>
              </w:rPr>
              <w:t>US</w:t>
            </w:r>
          </w:p>
        </w:tc>
        <w:tc>
          <w:tcPr>
            <w:tcW w:w="1041" w:type="dxa"/>
          </w:tcPr>
          <w:p w14:paraId="0F08C45A" w14:textId="77777777" w:rsidR="00106548" w:rsidRPr="0004074D" w:rsidRDefault="00106548" w:rsidP="00106548">
            <w:pPr>
              <w:rPr>
                <w:sz w:val="16"/>
                <w:szCs w:val="16"/>
              </w:rPr>
            </w:pPr>
            <w:r w:rsidRPr="0004074D">
              <w:rPr>
                <w:sz w:val="16"/>
                <w:szCs w:val="16"/>
              </w:rPr>
              <w:t>112</w:t>
            </w:r>
          </w:p>
        </w:tc>
        <w:tc>
          <w:tcPr>
            <w:tcW w:w="849" w:type="dxa"/>
          </w:tcPr>
          <w:p w14:paraId="5E616F8F" w14:textId="77777777" w:rsidR="00106548" w:rsidRPr="0004074D" w:rsidRDefault="00106548" w:rsidP="00106548">
            <w:pPr>
              <w:rPr>
                <w:sz w:val="16"/>
                <w:szCs w:val="16"/>
              </w:rPr>
            </w:pPr>
            <w:r w:rsidRPr="0004074D">
              <w:rPr>
                <w:sz w:val="16"/>
                <w:szCs w:val="16"/>
              </w:rPr>
              <w:t>64</w:t>
            </w:r>
          </w:p>
        </w:tc>
        <w:tc>
          <w:tcPr>
            <w:tcW w:w="1096" w:type="dxa"/>
          </w:tcPr>
          <w:p w14:paraId="5B01A9FF" w14:textId="77777777" w:rsidR="00106548" w:rsidRPr="0004074D" w:rsidRDefault="00106548" w:rsidP="00106548">
            <w:pPr>
              <w:rPr>
                <w:sz w:val="16"/>
                <w:szCs w:val="16"/>
              </w:rPr>
            </w:pPr>
            <w:r w:rsidRPr="0004074D">
              <w:rPr>
                <w:sz w:val="16"/>
                <w:szCs w:val="16"/>
              </w:rPr>
              <w:t xml:space="preserve">65-79 59, </w:t>
            </w:r>
            <w:r>
              <w:rPr>
                <w:rFonts w:cs="Times New Roman"/>
                <w:sz w:val="16"/>
                <w:szCs w:val="16"/>
              </w:rPr>
              <w:t>≤</w:t>
            </w:r>
            <w:r w:rsidRPr="0004074D">
              <w:rPr>
                <w:sz w:val="16"/>
                <w:szCs w:val="16"/>
              </w:rPr>
              <w:t>80 53</w:t>
            </w:r>
          </w:p>
        </w:tc>
        <w:tc>
          <w:tcPr>
            <w:tcW w:w="1239" w:type="dxa"/>
          </w:tcPr>
          <w:p w14:paraId="69E38ECD" w14:textId="77777777" w:rsidR="00106548" w:rsidRPr="0004074D" w:rsidRDefault="00106548" w:rsidP="00106548">
            <w:pPr>
              <w:rPr>
                <w:sz w:val="16"/>
                <w:szCs w:val="16"/>
              </w:rPr>
            </w:pPr>
            <w:r w:rsidRPr="0004074D">
              <w:rPr>
                <w:sz w:val="16"/>
                <w:szCs w:val="16"/>
              </w:rPr>
              <w:t>Not specified</w:t>
            </w:r>
          </w:p>
        </w:tc>
        <w:tc>
          <w:tcPr>
            <w:tcW w:w="1792" w:type="dxa"/>
          </w:tcPr>
          <w:p w14:paraId="59EA2F47" w14:textId="77777777" w:rsidR="00106548" w:rsidRPr="0004074D" w:rsidRDefault="00106548" w:rsidP="00106548">
            <w:pPr>
              <w:rPr>
                <w:sz w:val="16"/>
                <w:szCs w:val="16"/>
              </w:rPr>
            </w:pPr>
            <w:r w:rsidRPr="0004074D">
              <w:rPr>
                <w:sz w:val="16"/>
                <w:szCs w:val="16"/>
              </w:rPr>
              <w:t xml:space="preserve">Dementia </w:t>
            </w:r>
          </w:p>
        </w:tc>
        <w:tc>
          <w:tcPr>
            <w:tcW w:w="1811" w:type="dxa"/>
          </w:tcPr>
          <w:p w14:paraId="0824AAB6" w14:textId="77777777" w:rsidR="00106548" w:rsidRPr="0004074D" w:rsidRDefault="00106548" w:rsidP="00106548">
            <w:pPr>
              <w:rPr>
                <w:sz w:val="16"/>
                <w:szCs w:val="16"/>
              </w:rPr>
            </w:pPr>
            <w:r w:rsidRPr="0004074D">
              <w:rPr>
                <w:sz w:val="16"/>
                <w:szCs w:val="16"/>
              </w:rPr>
              <w:t>Not specified</w:t>
            </w:r>
          </w:p>
        </w:tc>
        <w:tc>
          <w:tcPr>
            <w:tcW w:w="1311" w:type="dxa"/>
          </w:tcPr>
          <w:p w14:paraId="01B5BB86" w14:textId="77777777" w:rsidR="00106548" w:rsidRPr="0004074D" w:rsidRDefault="00106548" w:rsidP="00106548">
            <w:pPr>
              <w:rPr>
                <w:sz w:val="16"/>
                <w:szCs w:val="16"/>
              </w:rPr>
            </w:pPr>
            <w:r w:rsidRPr="0004074D">
              <w:rPr>
                <w:sz w:val="16"/>
                <w:szCs w:val="16"/>
              </w:rPr>
              <w:t>SF-12</w:t>
            </w:r>
          </w:p>
        </w:tc>
        <w:tc>
          <w:tcPr>
            <w:tcW w:w="2130" w:type="dxa"/>
          </w:tcPr>
          <w:p w14:paraId="33E7A805" w14:textId="77777777" w:rsidR="00106548" w:rsidRPr="0004074D" w:rsidRDefault="00106548" w:rsidP="00106548">
            <w:pPr>
              <w:rPr>
                <w:sz w:val="16"/>
                <w:szCs w:val="16"/>
              </w:rPr>
            </w:pPr>
            <w:r w:rsidRPr="0004074D">
              <w:rPr>
                <w:sz w:val="16"/>
                <w:szCs w:val="16"/>
              </w:rPr>
              <w:t xml:space="preserve">Age, ADL, Health, Gender, Education, Ethnicity, Income, Medication, </w:t>
            </w:r>
            <w:r>
              <w:rPr>
                <w:sz w:val="16"/>
                <w:szCs w:val="16"/>
              </w:rPr>
              <w:t>Being married</w:t>
            </w:r>
          </w:p>
        </w:tc>
        <w:tc>
          <w:tcPr>
            <w:tcW w:w="1180" w:type="dxa"/>
          </w:tcPr>
          <w:p w14:paraId="5925A554" w14:textId="77777777" w:rsidR="00106548" w:rsidRPr="0004074D" w:rsidRDefault="00106548" w:rsidP="00106548">
            <w:pPr>
              <w:rPr>
                <w:sz w:val="16"/>
                <w:szCs w:val="16"/>
              </w:rPr>
            </w:pPr>
            <w:r w:rsidRPr="0004074D">
              <w:rPr>
                <w:sz w:val="16"/>
                <w:szCs w:val="16"/>
              </w:rPr>
              <w:t>Satisfactory</w:t>
            </w:r>
          </w:p>
        </w:tc>
      </w:tr>
      <w:tr w:rsidR="00106548" w:rsidRPr="00F70757" w14:paraId="49AE5C3D" w14:textId="77777777" w:rsidTr="00CC6E07">
        <w:tc>
          <w:tcPr>
            <w:tcW w:w="1408" w:type="dxa"/>
            <w:vMerge w:val="restart"/>
          </w:tcPr>
          <w:p w14:paraId="1FFE3EB9" w14:textId="3212567C"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AuthorYear="1"&gt;&lt;Author&gt;Trigg&lt;/Author&gt;&lt;Year&gt;2007&lt;/Year&gt;&lt;RecNum&gt;908&lt;/RecNum&gt;&lt;DisplayText&gt;Trigg&lt;style face="italic"&gt; et al.&lt;/style&gt; (2007)&lt;/DisplayText&gt;&lt;record&gt;&lt;rec-number&gt;908&lt;/rec-number&gt;&lt;foreign-keys&gt;&lt;key app="EN" db-id="5rer0dfs6t9vtfezta6pxs0swfprptwpeexw" timestamp="1420625501"&gt;908&lt;/key&gt;&lt;/foreign-keys&gt;&lt;ref-type name="Journal Article"&gt;17&lt;/ref-type&gt;&lt;contributors&gt;&lt;authors&gt;&lt;author&gt;Trigg, R.&lt;/author&gt;&lt;author&gt;Skevington, S. M.&lt;/author&gt;&lt;author&gt;Jones, R. W.&lt;/author&gt;&lt;/authors&gt;&lt;/contributors&gt;&lt;auth-address&gt;Division of Psychology, Nottingham Trent University, Nottingham NG1 4BU, England. Richard.trigg@ntu.ac.uk&lt;/auth-address&gt;&lt;titles&gt;&lt;title&gt;How can we best assess the quality of life of people with dementia? The Bath Assessment of Subjective Quality of life in Dementia (BASQID)&lt;/title&gt;&lt;secondary-title&gt;The Gerontologist&lt;/secondary-title&gt;&lt;/titles&gt;&lt;periodical&gt;&lt;full-title&gt;The Gerontologist&lt;/full-title&gt;&lt;abbr-1&gt;Gerontologist&lt;/abbr-1&gt;&lt;abbr-2&gt;Gerontologist&lt;/abbr-2&gt;&lt;/periodical&gt;&lt;pages&gt;789-797&lt;/pages&gt;&lt;volume&gt;47&lt;/volume&gt;&lt;number&gt;6&lt;/number&gt;&lt;keywords&gt;&lt;keyword&gt;Dementia&lt;/keyword&gt;&lt;keyword&gt;Instrument Validation&lt;/keyword&gt;&lt;keyword&gt;Quality of Life&lt;/keyword&gt;&lt;keyword&gt;Descriptive Statistics&lt;/keyword&gt;&lt;keyword&gt;Funding Source&lt;/keyword&gt;&lt;keyword&gt;Psychometrics&lt;/keyword&gt;&lt;keyword&gt;Scales&lt;/keyword&gt;&lt;keyword&gt;Validation Studies&lt;/keyword&gt;&lt;keyword&gt;Human&lt;/keyword&gt;&lt;/keywords&gt;&lt;dates&gt;&lt;year&gt;2007&lt;/year&gt;&lt;/dates&gt;&lt;isbn&gt;0016-9013&lt;/isbn&gt;&lt;accession-num&gt;2009770442. Language: English. Entry Date: 20080509. Revision Date: 20091218. Publication Type: journal article&lt;/accession-num&gt;&lt;urls&gt;&lt;related-urls&gt;&lt;url&gt;http://0-search.ebscohost.com.unicat.bangor.ac.uk/login.aspx?direct=true&amp;amp;db=c8h&amp;amp;AN=2009770442&amp;amp;site=ehost-live&lt;/url&gt;&lt;/related-urls&gt;&lt;/urls&gt;&lt;electronic-resource-num&gt;10.1093/geront/47.6.789&lt;/electronic-resource-num&gt;&lt;remote-database-name&gt;c8h&lt;/remote-database-name&gt;&lt;remote-database-provider&gt;EBSCOhost&lt;/remote-database-provider&gt;&lt;/record&gt;&lt;/Cite&gt;&lt;/EndNote&gt;</w:instrText>
            </w:r>
            <w:r>
              <w:rPr>
                <w:sz w:val="16"/>
                <w:szCs w:val="16"/>
              </w:rPr>
              <w:fldChar w:fldCharType="separate"/>
            </w:r>
            <w:r>
              <w:rPr>
                <w:noProof/>
                <w:sz w:val="16"/>
                <w:szCs w:val="16"/>
              </w:rPr>
              <w:t>Trigg</w:t>
            </w:r>
            <w:r w:rsidRPr="00764FC7">
              <w:rPr>
                <w:i/>
                <w:noProof/>
                <w:sz w:val="16"/>
                <w:szCs w:val="16"/>
              </w:rPr>
              <w:t xml:space="preserve"> et al.</w:t>
            </w:r>
            <w:r>
              <w:rPr>
                <w:noProof/>
                <w:sz w:val="16"/>
                <w:szCs w:val="16"/>
              </w:rPr>
              <w:t xml:space="preserve"> (2007)</w:t>
            </w:r>
            <w:r>
              <w:rPr>
                <w:sz w:val="16"/>
                <w:szCs w:val="16"/>
              </w:rPr>
              <w:fldChar w:fldCharType="end"/>
            </w:r>
          </w:p>
        </w:tc>
        <w:tc>
          <w:tcPr>
            <w:tcW w:w="1161" w:type="dxa"/>
          </w:tcPr>
          <w:p w14:paraId="77B8FA3F" w14:textId="77777777" w:rsidR="00106548" w:rsidRPr="00F70757" w:rsidRDefault="00106548" w:rsidP="00106548">
            <w:pPr>
              <w:rPr>
                <w:sz w:val="16"/>
                <w:szCs w:val="16"/>
              </w:rPr>
            </w:pPr>
            <w:r>
              <w:rPr>
                <w:sz w:val="16"/>
                <w:szCs w:val="16"/>
              </w:rPr>
              <w:t>England</w:t>
            </w:r>
          </w:p>
        </w:tc>
        <w:tc>
          <w:tcPr>
            <w:tcW w:w="1041" w:type="dxa"/>
          </w:tcPr>
          <w:p w14:paraId="0E654830" w14:textId="77777777" w:rsidR="00106548" w:rsidRPr="00F70757" w:rsidRDefault="00106548" w:rsidP="00106548">
            <w:pPr>
              <w:rPr>
                <w:sz w:val="16"/>
                <w:szCs w:val="16"/>
              </w:rPr>
            </w:pPr>
            <w:r w:rsidRPr="00F70757">
              <w:rPr>
                <w:sz w:val="16"/>
                <w:szCs w:val="16"/>
              </w:rPr>
              <w:t>47(sample 1)</w:t>
            </w:r>
          </w:p>
        </w:tc>
        <w:tc>
          <w:tcPr>
            <w:tcW w:w="849" w:type="dxa"/>
          </w:tcPr>
          <w:p w14:paraId="5E8F124E" w14:textId="77777777" w:rsidR="00106548" w:rsidRPr="00F70757" w:rsidRDefault="00106548" w:rsidP="00106548">
            <w:pPr>
              <w:rPr>
                <w:sz w:val="16"/>
                <w:szCs w:val="16"/>
              </w:rPr>
            </w:pPr>
            <w:r w:rsidRPr="00F70757">
              <w:rPr>
                <w:sz w:val="16"/>
                <w:szCs w:val="16"/>
              </w:rPr>
              <w:t>32</w:t>
            </w:r>
          </w:p>
        </w:tc>
        <w:tc>
          <w:tcPr>
            <w:tcW w:w="1096" w:type="dxa"/>
          </w:tcPr>
          <w:p w14:paraId="31BE355F" w14:textId="77777777" w:rsidR="00106548" w:rsidRPr="00F70757" w:rsidRDefault="00106548" w:rsidP="00106548">
            <w:pPr>
              <w:rPr>
                <w:sz w:val="16"/>
                <w:szCs w:val="16"/>
              </w:rPr>
            </w:pPr>
            <w:r w:rsidRPr="00F70757">
              <w:rPr>
                <w:sz w:val="16"/>
                <w:szCs w:val="16"/>
              </w:rPr>
              <w:t xml:space="preserve">&lt;65 7, 65-74 24, 75-84 19, </w:t>
            </w:r>
            <w:r w:rsidRPr="00F70757">
              <w:rPr>
                <w:rFonts w:cs="Times New Roman"/>
                <w:sz w:val="16"/>
                <w:szCs w:val="16"/>
              </w:rPr>
              <w:t>≤</w:t>
            </w:r>
            <w:r w:rsidRPr="00F70757">
              <w:rPr>
                <w:sz w:val="16"/>
                <w:szCs w:val="16"/>
              </w:rPr>
              <w:t>85 10</w:t>
            </w:r>
          </w:p>
        </w:tc>
        <w:tc>
          <w:tcPr>
            <w:tcW w:w="1239" w:type="dxa"/>
          </w:tcPr>
          <w:p w14:paraId="69123ABA" w14:textId="77777777" w:rsidR="00106548" w:rsidRPr="00F70757" w:rsidRDefault="00106548" w:rsidP="00106548">
            <w:pPr>
              <w:rPr>
                <w:sz w:val="16"/>
                <w:szCs w:val="16"/>
              </w:rPr>
            </w:pPr>
            <w:r w:rsidRPr="00F70757">
              <w:rPr>
                <w:sz w:val="16"/>
                <w:szCs w:val="16"/>
              </w:rPr>
              <w:t>18.44 (4.07)</w:t>
            </w:r>
          </w:p>
        </w:tc>
        <w:tc>
          <w:tcPr>
            <w:tcW w:w="1792" w:type="dxa"/>
          </w:tcPr>
          <w:p w14:paraId="7B63DAC4" w14:textId="77777777" w:rsidR="00106548" w:rsidRPr="00F70757" w:rsidRDefault="00106548" w:rsidP="00106548">
            <w:pPr>
              <w:rPr>
                <w:sz w:val="16"/>
                <w:szCs w:val="16"/>
              </w:rPr>
            </w:pPr>
            <w:r w:rsidRPr="00F70757">
              <w:rPr>
                <w:sz w:val="16"/>
                <w:szCs w:val="16"/>
              </w:rPr>
              <w:t>AD 49, VaD 8, FTD 3</w:t>
            </w:r>
          </w:p>
        </w:tc>
        <w:tc>
          <w:tcPr>
            <w:tcW w:w="1811" w:type="dxa"/>
          </w:tcPr>
          <w:p w14:paraId="40CC924E" w14:textId="77777777" w:rsidR="00106548" w:rsidRPr="00F70757" w:rsidRDefault="00106548" w:rsidP="00106548">
            <w:pPr>
              <w:rPr>
                <w:sz w:val="16"/>
                <w:szCs w:val="16"/>
              </w:rPr>
            </w:pPr>
            <w:r w:rsidRPr="00F70757">
              <w:rPr>
                <w:sz w:val="16"/>
                <w:szCs w:val="16"/>
              </w:rPr>
              <w:t>Living alone 8, Living with spouse 45, Living with relative/other 5, Residential 2</w:t>
            </w:r>
          </w:p>
        </w:tc>
        <w:tc>
          <w:tcPr>
            <w:tcW w:w="1311" w:type="dxa"/>
          </w:tcPr>
          <w:p w14:paraId="031592FB" w14:textId="77777777" w:rsidR="00106548" w:rsidRPr="00F70757" w:rsidRDefault="00106548" w:rsidP="00106548">
            <w:pPr>
              <w:rPr>
                <w:sz w:val="16"/>
                <w:szCs w:val="16"/>
              </w:rPr>
            </w:pPr>
            <w:r w:rsidRPr="00F70757">
              <w:rPr>
                <w:sz w:val="16"/>
                <w:szCs w:val="16"/>
              </w:rPr>
              <w:t>BASQID</w:t>
            </w:r>
          </w:p>
        </w:tc>
        <w:tc>
          <w:tcPr>
            <w:tcW w:w="2130" w:type="dxa"/>
          </w:tcPr>
          <w:p w14:paraId="6DB45616" w14:textId="77777777" w:rsidR="00106548" w:rsidRPr="00F70757" w:rsidRDefault="00106548" w:rsidP="00106548">
            <w:pPr>
              <w:rPr>
                <w:sz w:val="16"/>
                <w:szCs w:val="16"/>
              </w:rPr>
            </w:pPr>
            <w:r w:rsidRPr="00F70757">
              <w:rPr>
                <w:sz w:val="16"/>
                <w:szCs w:val="16"/>
              </w:rPr>
              <w:t>Depression</w:t>
            </w:r>
          </w:p>
        </w:tc>
        <w:tc>
          <w:tcPr>
            <w:tcW w:w="1180" w:type="dxa"/>
            <w:vMerge w:val="restart"/>
          </w:tcPr>
          <w:p w14:paraId="3A577EF5" w14:textId="77777777" w:rsidR="00106548" w:rsidRPr="00F70757" w:rsidRDefault="00106548" w:rsidP="00106548">
            <w:pPr>
              <w:rPr>
                <w:sz w:val="16"/>
                <w:szCs w:val="16"/>
              </w:rPr>
            </w:pPr>
            <w:r w:rsidRPr="00F70757">
              <w:rPr>
                <w:sz w:val="16"/>
                <w:szCs w:val="16"/>
              </w:rPr>
              <w:t>Good</w:t>
            </w:r>
          </w:p>
        </w:tc>
      </w:tr>
      <w:tr w:rsidR="00106548" w:rsidRPr="00F70757" w14:paraId="5418FA75" w14:textId="77777777" w:rsidTr="00CC6E07">
        <w:tc>
          <w:tcPr>
            <w:tcW w:w="1408" w:type="dxa"/>
            <w:vMerge/>
          </w:tcPr>
          <w:p w14:paraId="411564D4" w14:textId="77777777" w:rsidR="00106548" w:rsidRPr="00F70757" w:rsidRDefault="00106548" w:rsidP="00106548">
            <w:pPr>
              <w:rPr>
                <w:sz w:val="16"/>
                <w:szCs w:val="16"/>
              </w:rPr>
            </w:pPr>
          </w:p>
        </w:tc>
        <w:tc>
          <w:tcPr>
            <w:tcW w:w="1161" w:type="dxa"/>
          </w:tcPr>
          <w:p w14:paraId="6CC9FC98" w14:textId="77777777" w:rsidR="00106548" w:rsidRPr="00F70757" w:rsidRDefault="00106548" w:rsidP="00106548">
            <w:pPr>
              <w:rPr>
                <w:sz w:val="16"/>
                <w:szCs w:val="16"/>
              </w:rPr>
            </w:pPr>
            <w:r>
              <w:rPr>
                <w:sz w:val="16"/>
                <w:szCs w:val="16"/>
              </w:rPr>
              <w:t>England</w:t>
            </w:r>
          </w:p>
        </w:tc>
        <w:tc>
          <w:tcPr>
            <w:tcW w:w="1041" w:type="dxa"/>
          </w:tcPr>
          <w:p w14:paraId="1BEC3C6C" w14:textId="77777777" w:rsidR="00106548" w:rsidRPr="00F70757" w:rsidRDefault="00106548" w:rsidP="00106548">
            <w:pPr>
              <w:rPr>
                <w:sz w:val="16"/>
                <w:szCs w:val="16"/>
              </w:rPr>
            </w:pPr>
            <w:r w:rsidRPr="00F70757">
              <w:rPr>
                <w:sz w:val="16"/>
                <w:szCs w:val="16"/>
              </w:rPr>
              <w:t>143(sample 2)</w:t>
            </w:r>
          </w:p>
        </w:tc>
        <w:tc>
          <w:tcPr>
            <w:tcW w:w="849" w:type="dxa"/>
          </w:tcPr>
          <w:p w14:paraId="50D6AF9C" w14:textId="77777777" w:rsidR="00106548" w:rsidRPr="00F70757" w:rsidRDefault="00106548" w:rsidP="00106548">
            <w:pPr>
              <w:rPr>
                <w:sz w:val="16"/>
                <w:szCs w:val="16"/>
              </w:rPr>
            </w:pPr>
            <w:r w:rsidRPr="00F70757">
              <w:rPr>
                <w:sz w:val="16"/>
                <w:szCs w:val="16"/>
              </w:rPr>
              <w:t>88</w:t>
            </w:r>
          </w:p>
        </w:tc>
        <w:tc>
          <w:tcPr>
            <w:tcW w:w="1096" w:type="dxa"/>
          </w:tcPr>
          <w:p w14:paraId="571BCC3C" w14:textId="77777777" w:rsidR="00106548" w:rsidRPr="00F70757" w:rsidRDefault="00106548" w:rsidP="00106548">
            <w:pPr>
              <w:rPr>
                <w:sz w:val="16"/>
                <w:szCs w:val="16"/>
              </w:rPr>
            </w:pPr>
            <w:r w:rsidRPr="00F70757">
              <w:rPr>
                <w:sz w:val="16"/>
                <w:szCs w:val="16"/>
              </w:rPr>
              <w:t xml:space="preserve">&lt;65 8, 65-74 29, 75-84 85, </w:t>
            </w:r>
            <w:r w:rsidRPr="00F70757">
              <w:rPr>
                <w:rFonts w:cs="Times New Roman"/>
                <w:sz w:val="16"/>
                <w:szCs w:val="16"/>
              </w:rPr>
              <w:t>≤</w:t>
            </w:r>
            <w:r w:rsidRPr="00F70757">
              <w:rPr>
                <w:sz w:val="16"/>
                <w:szCs w:val="16"/>
              </w:rPr>
              <w:t>85 28</w:t>
            </w:r>
          </w:p>
        </w:tc>
        <w:tc>
          <w:tcPr>
            <w:tcW w:w="1239" w:type="dxa"/>
          </w:tcPr>
          <w:p w14:paraId="60770E75" w14:textId="77777777" w:rsidR="00106548" w:rsidRPr="00F70757" w:rsidRDefault="00106548" w:rsidP="00106548">
            <w:pPr>
              <w:rPr>
                <w:sz w:val="16"/>
                <w:szCs w:val="16"/>
              </w:rPr>
            </w:pPr>
            <w:r w:rsidRPr="00F70757">
              <w:rPr>
                <w:sz w:val="16"/>
                <w:szCs w:val="16"/>
              </w:rPr>
              <w:t>18.06 (4.63)</w:t>
            </w:r>
          </w:p>
        </w:tc>
        <w:tc>
          <w:tcPr>
            <w:tcW w:w="1792" w:type="dxa"/>
          </w:tcPr>
          <w:p w14:paraId="52729796" w14:textId="77777777" w:rsidR="00106548" w:rsidRPr="00F70757" w:rsidRDefault="00106548" w:rsidP="00106548">
            <w:pPr>
              <w:rPr>
                <w:sz w:val="16"/>
                <w:szCs w:val="16"/>
              </w:rPr>
            </w:pPr>
            <w:r w:rsidRPr="00F70757">
              <w:rPr>
                <w:sz w:val="16"/>
                <w:szCs w:val="16"/>
              </w:rPr>
              <w:t>AD 123, VaD 19, FTD 8</w:t>
            </w:r>
          </w:p>
        </w:tc>
        <w:tc>
          <w:tcPr>
            <w:tcW w:w="1811" w:type="dxa"/>
          </w:tcPr>
          <w:p w14:paraId="112E43B7" w14:textId="77777777" w:rsidR="00106548" w:rsidRPr="00F70757" w:rsidRDefault="00106548" w:rsidP="00106548">
            <w:pPr>
              <w:rPr>
                <w:sz w:val="16"/>
                <w:szCs w:val="16"/>
              </w:rPr>
            </w:pPr>
            <w:r w:rsidRPr="00F70757">
              <w:rPr>
                <w:sz w:val="16"/>
                <w:szCs w:val="16"/>
              </w:rPr>
              <w:t>Living alone 25, Living with spouse 93, Living with relative/other 21, Residential 11</w:t>
            </w:r>
          </w:p>
        </w:tc>
        <w:tc>
          <w:tcPr>
            <w:tcW w:w="1311" w:type="dxa"/>
          </w:tcPr>
          <w:p w14:paraId="36E87E60" w14:textId="77777777" w:rsidR="00106548" w:rsidRPr="00F70757" w:rsidRDefault="00106548" w:rsidP="00106548">
            <w:pPr>
              <w:rPr>
                <w:sz w:val="16"/>
                <w:szCs w:val="16"/>
              </w:rPr>
            </w:pPr>
            <w:r w:rsidRPr="00F70757">
              <w:rPr>
                <w:sz w:val="16"/>
                <w:szCs w:val="16"/>
              </w:rPr>
              <w:t>BASQID</w:t>
            </w:r>
          </w:p>
        </w:tc>
        <w:tc>
          <w:tcPr>
            <w:tcW w:w="2130" w:type="dxa"/>
          </w:tcPr>
          <w:p w14:paraId="1044F9E0" w14:textId="77777777" w:rsidR="00106548" w:rsidRPr="00F70757" w:rsidRDefault="00106548" w:rsidP="00106548">
            <w:pPr>
              <w:rPr>
                <w:sz w:val="16"/>
                <w:szCs w:val="16"/>
              </w:rPr>
            </w:pPr>
            <w:r w:rsidRPr="00F70757">
              <w:rPr>
                <w:sz w:val="16"/>
                <w:szCs w:val="16"/>
              </w:rPr>
              <w:t>Age,</w:t>
            </w:r>
            <w:r w:rsidRPr="00F70757">
              <w:rPr>
                <w:color w:val="000000" w:themeColor="text1"/>
                <w:sz w:val="16"/>
                <w:szCs w:val="16"/>
              </w:rPr>
              <w:t xml:space="preserve"> CSM</w:t>
            </w:r>
          </w:p>
        </w:tc>
        <w:tc>
          <w:tcPr>
            <w:tcW w:w="1180" w:type="dxa"/>
            <w:vMerge/>
          </w:tcPr>
          <w:p w14:paraId="4132C76A" w14:textId="77777777" w:rsidR="00106548" w:rsidRPr="00F70757" w:rsidRDefault="00106548" w:rsidP="00106548">
            <w:pPr>
              <w:rPr>
                <w:sz w:val="16"/>
                <w:szCs w:val="16"/>
              </w:rPr>
            </w:pPr>
          </w:p>
        </w:tc>
      </w:tr>
      <w:tr w:rsidR="00106548" w:rsidRPr="00F70757" w14:paraId="11361BCB" w14:textId="77777777" w:rsidTr="00CC6E07">
        <w:tc>
          <w:tcPr>
            <w:tcW w:w="1408" w:type="dxa"/>
            <w:shd w:val="clear" w:color="auto" w:fill="D9D9D9" w:themeFill="background1" w:themeFillShade="D9"/>
          </w:tcPr>
          <w:p w14:paraId="5D4D493F" w14:textId="2EE5A6BB" w:rsidR="00106548" w:rsidRPr="00F70757" w:rsidRDefault="00106548" w:rsidP="00106548">
            <w:pPr>
              <w:rPr>
                <w:sz w:val="16"/>
                <w:szCs w:val="16"/>
              </w:rPr>
            </w:pPr>
            <w:r>
              <w:rPr>
                <w:sz w:val="16"/>
                <w:szCs w:val="16"/>
              </w:rPr>
              <w:fldChar w:fldCharType="begin">
                <w:fldData xml:space="preserve">PEVuZE5vdGU+PENpdGUgQXV0aG9yWWVhcj0iMSI+PEF1dGhvcj5UcmlnZzwvQXV0aG9yPjxZZWFy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PEVuZE5vdGU+PENpdGUgQXV0aG9yWWVhcj0iMSI+PEF1dGhvcj5UcmlnZzwvQXV0aG9yPjxZZWFy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Trigg</w:t>
            </w:r>
            <w:r w:rsidRPr="00764FC7">
              <w:rPr>
                <w:i/>
                <w:noProof/>
                <w:sz w:val="16"/>
                <w:szCs w:val="16"/>
              </w:rPr>
              <w:t xml:space="preserve"> et al.</w:t>
            </w:r>
            <w:r>
              <w:rPr>
                <w:noProof/>
                <w:sz w:val="16"/>
                <w:szCs w:val="16"/>
              </w:rPr>
              <w:t xml:space="preserve"> (2011)</w:t>
            </w:r>
            <w:r>
              <w:rPr>
                <w:sz w:val="16"/>
                <w:szCs w:val="16"/>
              </w:rPr>
              <w:fldChar w:fldCharType="end"/>
            </w:r>
          </w:p>
        </w:tc>
        <w:tc>
          <w:tcPr>
            <w:tcW w:w="1161" w:type="dxa"/>
            <w:vMerge w:val="restart"/>
            <w:shd w:val="clear" w:color="auto" w:fill="D9D9D9" w:themeFill="background1" w:themeFillShade="D9"/>
          </w:tcPr>
          <w:p w14:paraId="78FFE18E" w14:textId="77777777" w:rsidR="00106548" w:rsidRPr="00F70757" w:rsidRDefault="00106548" w:rsidP="00106548">
            <w:pPr>
              <w:rPr>
                <w:sz w:val="16"/>
                <w:szCs w:val="16"/>
              </w:rPr>
            </w:pPr>
            <w:r>
              <w:rPr>
                <w:sz w:val="16"/>
                <w:szCs w:val="16"/>
              </w:rPr>
              <w:t>England</w:t>
            </w:r>
          </w:p>
        </w:tc>
        <w:tc>
          <w:tcPr>
            <w:tcW w:w="1041" w:type="dxa"/>
            <w:shd w:val="clear" w:color="auto" w:fill="D9D9D9" w:themeFill="background1" w:themeFillShade="D9"/>
          </w:tcPr>
          <w:p w14:paraId="0B7D0577" w14:textId="77777777" w:rsidR="00106548" w:rsidRPr="00F70757" w:rsidRDefault="00106548" w:rsidP="00106548">
            <w:pPr>
              <w:rPr>
                <w:sz w:val="16"/>
                <w:szCs w:val="16"/>
              </w:rPr>
            </w:pPr>
            <w:r w:rsidRPr="00F70757">
              <w:rPr>
                <w:sz w:val="16"/>
                <w:szCs w:val="16"/>
              </w:rPr>
              <w:t>69</w:t>
            </w:r>
          </w:p>
        </w:tc>
        <w:tc>
          <w:tcPr>
            <w:tcW w:w="849" w:type="dxa"/>
            <w:shd w:val="clear" w:color="auto" w:fill="D9D9D9" w:themeFill="background1" w:themeFillShade="D9"/>
          </w:tcPr>
          <w:p w14:paraId="564769E4" w14:textId="77777777" w:rsidR="00106548" w:rsidRPr="00F70757" w:rsidRDefault="00106548" w:rsidP="00106548">
            <w:pPr>
              <w:rPr>
                <w:sz w:val="16"/>
                <w:szCs w:val="16"/>
              </w:rPr>
            </w:pPr>
            <w:r w:rsidRPr="00F70757">
              <w:rPr>
                <w:sz w:val="16"/>
                <w:szCs w:val="16"/>
              </w:rPr>
              <w:t>30</w:t>
            </w:r>
          </w:p>
        </w:tc>
        <w:tc>
          <w:tcPr>
            <w:tcW w:w="1096" w:type="dxa"/>
            <w:shd w:val="clear" w:color="auto" w:fill="D9D9D9" w:themeFill="background1" w:themeFillShade="D9"/>
          </w:tcPr>
          <w:p w14:paraId="0CB62A7F" w14:textId="77777777" w:rsidR="00106548" w:rsidRPr="00F70757" w:rsidRDefault="00106548" w:rsidP="00106548">
            <w:pPr>
              <w:rPr>
                <w:sz w:val="16"/>
                <w:szCs w:val="16"/>
              </w:rPr>
            </w:pPr>
            <w:r w:rsidRPr="00F70757">
              <w:rPr>
                <w:sz w:val="16"/>
                <w:szCs w:val="16"/>
              </w:rPr>
              <w:t xml:space="preserve">&lt;65 3, 65-74 10, 75-84 49, </w:t>
            </w:r>
            <w:r w:rsidRPr="00F70757">
              <w:rPr>
                <w:rFonts w:cs="Times New Roman"/>
                <w:sz w:val="16"/>
                <w:szCs w:val="16"/>
              </w:rPr>
              <w:t>≤</w:t>
            </w:r>
            <w:r w:rsidRPr="00F70757">
              <w:rPr>
                <w:sz w:val="16"/>
                <w:szCs w:val="16"/>
              </w:rPr>
              <w:t xml:space="preserve">85 </w:t>
            </w:r>
            <w:r>
              <w:rPr>
                <w:sz w:val="16"/>
                <w:szCs w:val="16"/>
              </w:rPr>
              <w:t>7</w:t>
            </w:r>
          </w:p>
        </w:tc>
        <w:tc>
          <w:tcPr>
            <w:tcW w:w="1239" w:type="dxa"/>
            <w:shd w:val="clear" w:color="auto" w:fill="D9D9D9" w:themeFill="background1" w:themeFillShade="D9"/>
          </w:tcPr>
          <w:p w14:paraId="4388F55F" w14:textId="77777777" w:rsidR="00106548" w:rsidRPr="00F70757" w:rsidRDefault="00106548" w:rsidP="00106548">
            <w:pPr>
              <w:rPr>
                <w:sz w:val="16"/>
                <w:szCs w:val="16"/>
              </w:rPr>
            </w:pPr>
            <w:r w:rsidRPr="00F70757">
              <w:rPr>
                <w:sz w:val="16"/>
                <w:szCs w:val="16"/>
              </w:rPr>
              <w:t>22.43 (2.44)</w:t>
            </w:r>
          </w:p>
        </w:tc>
        <w:tc>
          <w:tcPr>
            <w:tcW w:w="1792" w:type="dxa"/>
            <w:shd w:val="clear" w:color="auto" w:fill="D9D9D9" w:themeFill="background1" w:themeFillShade="D9"/>
          </w:tcPr>
          <w:p w14:paraId="783A0FEE" w14:textId="77777777" w:rsidR="00106548" w:rsidRPr="00F70757" w:rsidRDefault="00106548" w:rsidP="00106548">
            <w:pPr>
              <w:rPr>
                <w:sz w:val="16"/>
                <w:szCs w:val="16"/>
              </w:rPr>
            </w:pPr>
            <w:r w:rsidRPr="00F70757">
              <w:rPr>
                <w:sz w:val="16"/>
                <w:szCs w:val="16"/>
              </w:rPr>
              <w:t>AD 54, VaD 7, FTD 5, DLB 3</w:t>
            </w:r>
          </w:p>
        </w:tc>
        <w:tc>
          <w:tcPr>
            <w:tcW w:w="1811" w:type="dxa"/>
            <w:shd w:val="clear" w:color="auto" w:fill="D9D9D9" w:themeFill="background1" w:themeFillShade="D9"/>
          </w:tcPr>
          <w:p w14:paraId="6682162B" w14:textId="77777777" w:rsidR="00106548" w:rsidRPr="00F70757" w:rsidRDefault="00106548" w:rsidP="00106548">
            <w:pPr>
              <w:rPr>
                <w:sz w:val="16"/>
                <w:szCs w:val="16"/>
              </w:rPr>
            </w:pPr>
            <w:r w:rsidRPr="00F70757">
              <w:rPr>
                <w:sz w:val="16"/>
                <w:szCs w:val="16"/>
              </w:rPr>
              <w:t>Living alone 14, Living with spouse 49, Living with relative/other 6</w:t>
            </w:r>
          </w:p>
        </w:tc>
        <w:tc>
          <w:tcPr>
            <w:tcW w:w="1311" w:type="dxa"/>
            <w:shd w:val="clear" w:color="auto" w:fill="D9D9D9" w:themeFill="background1" w:themeFillShade="D9"/>
          </w:tcPr>
          <w:p w14:paraId="27996170" w14:textId="77777777" w:rsidR="00106548" w:rsidRPr="00F70757" w:rsidRDefault="00106548" w:rsidP="00106548">
            <w:pPr>
              <w:rPr>
                <w:sz w:val="16"/>
                <w:szCs w:val="16"/>
              </w:rPr>
            </w:pPr>
            <w:r w:rsidRPr="00F70757">
              <w:rPr>
                <w:sz w:val="16"/>
                <w:szCs w:val="16"/>
              </w:rPr>
              <w:t>BASQID</w:t>
            </w:r>
          </w:p>
        </w:tc>
        <w:tc>
          <w:tcPr>
            <w:tcW w:w="2130" w:type="dxa"/>
            <w:shd w:val="clear" w:color="auto" w:fill="D9D9D9" w:themeFill="background1" w:themeFillShade="D9"/>
          </w:tcPr>
          <w:p w14:paraId="423BDC28" w14:textId="77777777" w:rsidR="00106548" w:rsidRPr="00F70757" w:rsidRDefault="00106548" w:rsidP="00106548">
            <w:pPr>
              <w:rPr>
                <w:sz w:val="16"/>
                <w:szCs w:val="16"/>
              </w:rPr>
            </w:pPr>
            <w:r w:rsidRPr="00F70757">
              <w:rPr>
                <w:sz w:val="16"/>
                <w:szCs w:val="16"/>
              </w:rPr>
              <w:t>Age, Awareness, ADL, Gender,</w:t>
            </w:r>
            <w:r w:rsidRPr="00F70757">
              <w:rPr>
                <w:color w:val="000000" w:themeColor="text1"/>
                <w:sz w:val="16"/>
                <w:szCs w:val="16"/>
              </w:rPr>
              <w:t xml:space="preserve"> CSM</w:t>
            </w:r>
          </w:p>
        </w:tc>
        <w:tc>
          <w:tcPr>
            <w:tcW w:w="1180" w:type="dxa"/>
            <w:shd w:val="clear" w:color="auto" w:fill="D9D9D9" w:themeFill="background1" w:themeFillShade="D9"/>
          </w:tcPr>
          <w:p w14:paraId="0D79B58A" w14:textId="77777777" w:rsidR="00106548" w:rsidRPr="00F70757" w:rsidRDefault="00106548" w:rsidP="00106548">
            <w:pPr>
              <w:rPr>
                <w:sz w:val="16"/>
                <w:szCs w:val="16"/>
              </w:rPr>
            </w:pPr>
            <w:r w:rsidRPr="00F70757">
              <w:rPr>
                <w:sz w:val="16"/>
                <w:szCs w:val="16"/>
              </w:rPr>
              <w:t>Good</w:t>
            </w:r>
          </w:p>
        </w:tc>
      </w:tr>
      <w:tr w:rsidR="00106548" w:rsidRPr="00F70757" w14:paraId="08B00340" w14:textId="77777777" w:rsidTr="00CC6E07">
        <w:tc>
          <w:tcPr>
            <w:tcW w:w="1408" w:type="dxa"/>
            <w:shd w:val="clear" w:color="auto" w:fill="D9D9D9" w:themeFill="background1" w:themeFillShade="D9"/>
          </w:tcPr>
          <w:p w14:paraId="63D4F81C" w14:textId="3FF11C84" w:rsidR="00106548" w:rsidRPr="00F70757" w:rsidRDefault="00106548" w:rsidP="00106548">
            <w:pPr>
              <w:rPr>
                <w:sz w:val="16"/>
                <w:szCs w:val="16"/>
              </w:rPr>
            </w:pPr>
            <w:r>
              <w:rPr>
                <w:sz w:val="16"/>
                <w:szCs w:val="16"/>
              </w:rPr>
              <w:fldChar w:fldCharType="begin">
                <w:fldData xml:space="preserve">PEVuZE5vdGU+PENpdGUgQXV0aG9yWWVhcj0iMSI+PEF1dGhvcj5UcmlnZzwvQXV0aG9yPjxZZWFy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PEVuZE5vdGU+PENpdGUgQXV0aG9yWWVhcj0iMSI+PEF1dGhvcj5UcmlnZzwvQXV0aG9yPjxZZWFy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Trigg</w:t>
            </w:r>
            <w:r w:rsidRPr="00764FC7">
              <w:rPr>
                <w:i/>
                <w:noProof/>
                <w:sz w:val="16"/>
                <w:szCs w:val="16"/>
              </w:rPr>
              <w:t xml:space="preserve"> et al.</w:t>
            </w:r>
            <w:r>
              <w:rPr>
                <w:noProof/>
                <w:sz w:val="16"/>
                <w:szCs w:val="16"/>
              </w:rPr>
              <w:t xml:space="preserve"> (2012c)</w:t>
            </w:r>
            <w:r>
              <w:rPr>
                <w:sz w:val="16"/>
                <w:szCs w:val="16"/>
              </w:rPr>
              <w:fldChar w:fldCharType="end"/>
            </w:r>
          </w:p>
        </w:tc>
        <w:tc>
          <w:tcPr>
            <w:tcW w:w="1161" w:type="dxa"/>
            <w:vMerge/>
            <w:shd w:val="clear" w:color="auto" w:fill="D9D9D9" w:themeFill="background1" w:themeFillShade="D9"/>
          </w:tcPr>
          <w:p w14:paraId="7C3F414E" w14:textId="77777777" w:rsidR="00106548" w:rsidRPr="00F70757" w:rsidRDefault="00106548" w:rsidP="00106548">
            <w:pPr>
              <w:rPr>
                <w:sz w:val="16"/>
                <w:szCs w:val="16"/>
              </w:rPr>
            </w:pPr>
          </w:p>
        </w:tc>
        <w:tc>
          <w:tcPr>
            <w:tcW w:w="1041" w:type="dxa"/>
            <w:shd w:val="clear" w:color="auto" w:fill="D9D9D9" w:themeFill="background1" w:themeFillShade="D9"/>
          </w:tcPr>
          <w:p w14:paraId="21B94633" w14:textId="77777777" w:rsidR="00106548" w:rsidRPr="00F70757" w:rsidRDefault="00106548" w:rsidP="00106548">
            <w:pPr>
              <w:rPr>
                <w:sz w:val="16"/>
                <w:szCs w:val="16"/>
              </w:rPr>
            </w:pPr>
            <w:r w:rsidRPr="00F70757">
              <w:rPr>
                <w:sz w:val="16"/>
                <w:szCs w:val="16"/>
              </w:rPr>
              <w:t>53</w:t>
            </w:r>
          </w:p>
        </w:tc>
        <w:tc>
          <w:tcPr>
            <w:tcW w:w="849" w:type="dxa"/>
            <w:shd w:val="clear" w:color="auto" w:fill="D9D9D9" w:themeFill="background1" w:themeFillShade="D9"/>
          </w:tcPr>
          <w:p w14:paraId="5BC6C58D" w14:textId="77777777" w:rsidR="00106548" w:rsidRPr="00F70757" w:rsidRDefault="00106548" w:rsidP="00106548">
            <w:pPr>
              <w:rPr>
                <w:sz w:val="16"/>
                <w:szCs w:val="16"/>
              </w:rPr>
            </w:pPr>
            <w:r w:rsidRPr="00F70757">
              <w:rPr>
                <w:sz w:val="16"/>
                <w:szCs w:val="16"/>
              </w:rPr>
              <w:t>30</w:t>
            </w:r>
          </w:p>
        </w:tc>
        <w:tc>
          <w:tcPr>
            <w:tcW w:w="1096" w:type="dxa"/>
            <w:shd w:val="clear" w:color="auto" w:fill="D9D9D9" w:themeFill="background1" w:themeFillShade="D9"/>
          </w:tcPr>
          <w:p w14:paraId="7395A6CF" w14:textId="77777777" w:rsidR="00106548" w:rsidRPr="00F70757" w:rsidRDefault="00106548" w:rsidP="00106548">
            <w:pPr>
              <w:rPr>
                <w:sz w:val="16"/>
                <w:szCs w:val="16"/>
              </w:rPr>
            </w:pPr>
            <w:r w:rsidRPr="00F70757">
              <w:rPr>
                <w:sz w:val="16"/>
                <w:szCs w:val="16"/>
              </w:rPr>
              <w:t>78.77 (6.53)</w:t>
            </w:r>
          </w:p>
        </w:tc>
        <w:tc>
          <w:tcPr>
            <w:tcW w:w="1239" w:type="dxa"/>
            <w:shd w:val="clear" w:color="auto" w:fill="D9D9D9" w:themeFill="background1" w:themeFillShade="D9"/>
          </w:tcPr>
          <w:p w14:paraId="4F2D4550" w14:textId="77777777" w:rsidR="00106548" w:rsidRPr="00F70757" w:rsidRDefault="00106548" w:rsidP="00106548">
            <w:pPr>
              <w:rPr>
                <w:sz w:val="16"/>
                <w:szCs w:val="16"/>
              </w:rPr>
            </w:pPr>
            <w:r w:rsidRPr="00F70757">
              <w:rPr>
                <w:sz w:val="16"/>
                <w:szCs w:val="16"/>
              </w:rPr>
              <w:t>21.96 (2.89)</w:t>
            </w:r>
          </w:p>
        </w:tc>
        <w:tc>
          <w:tcPr>
            <w:tcW w:w="1792" w:type="dxa"/>
            <w:shd w:val="clear" w:color="auto" w:fill="D9D9D9" w:themeFill="background1" w:themeFillShade="D9"/>
          </w:tcPr>
          <w:p w14:paraId="16C9007B" w14:textId="77777777" w:rsidR="00106548" w:rsidRPr="00F70757" w:rsidRDefault="00106548" w:rsidP="00106548">
            <w:pPr>
              <w:rPr>
                <w:sz w:val="16"/>
                <w:szCs w:val="16"/>
              </w:rPr>
            </w:pPr>
            <w:r w:rsidRPr="00F70757">
              <w:rPr>
                <w:sz w:val="16"/>
                <w:szCs w:val="16"/>
              </w:rPr>
              <w:t>AD 45, VaD 9, FTD 3, DLB 3</w:t>
            </w:r>
          </w:p>
        </w:tc>
        <w:tc>
          <w:tcPr>
            <w:tcW w:w="1811" w:type="dxa"/>
            <w:shd w:val="clear" w:color="auto" w:fill="D9D9D9" w:themeFill="background1" w:themeFillShade="D9"/>
          </w:tcPr>
          <w:p w14:paraId="3824302C" w14:textId="77777777" w:rsidR="00106548" w:rsidRPr="00F70757" w:rsidRDefault="00106548" w:rsidP="00106548">
            <w:pPr>
              <w:rPr>
                <w:sz w:val="16"/>
                <w:szCs w:val="16"/>
              </w:rPr>
            </w:pPr>
            <w:r w:rsidRPr="00F70757">
              <w:rPr>
                <w:sz w:val="16"/>
                <w:szCs w:val="16"/>
              </w:rPr>
              <w:t>Living alone 14, Living with spouse 49, Living with relative/other 6</w:t>
            </w:r>
          </w:p>
        </w:tc>
        <w:tc>
          <w:tcPr>
            <w:tcW w:w="1311" w:type="dxa"/>
            <w:shd w:val="clear" w:color="auto" w:fill="D9D9D9" w:themeFill="background1" w:themeFillShade="D9"/>
          </w:tcPr>
          <w:p w14:paraId="5F58D861" w14:textId="77777777" w:rsidR="00106548" w:rsidRPr="00F70757" w:rsidRDefault="00106548" w:rsidP="00106548">
            <w:pPr>
              <w:rPr>
                <w:sz w:val="16"/>
                <w:szCs w:val="16"/>
              </w:rPr>
            </w:pPr>
            <w:r w:rsidRPr="00F70757">
              <w:rPr>
                <w:sz w:val="16"/>
                <w:szCs w:val="16"/>
              </w:rPr>
              <w:t>BASQID</w:t>
            </w:r>
          </w:p>
        </w:tc>
        <w:tc>
          <w:tcPr>
            <w:tcW w:w="2130" w:type="dxa"/>
            <w:shd w:val="clear" w:color="auto" w:fill="D9D9D9" w:themeFill="background1" w:themeFillShade="D9"/>
          </w:tcPr>
          <w:p w14:paraId="6E71FD9E" w14:textId="77777777" w:rsidR="00106548" w:rsidRPr="00F70757" w:rsidRDefault="00106548" w:rsidP="00106548">
            <w:pPr>
              <w:rPr>
                <w:sz w:val="16"/>
                <w:szCs w:val="16"/>
              </w:rPr>
            </w:pPr>
            <w:r w:rsidRPr="00F70757">
              <w:rPr>
                <w:sz w:val="16"/>
                <w:szCs w:val="16"/>
              </w:rPr>
              <w:t>None</w:t>
            </w:r>
          </w:p>
        </w:tc>
        <w:tc>
          <w:tcPr>
            <w:tcW w:w="1180" w:type="dxa"/>
            <w:shd w:val="clear" w:color="auto" w:fill="D9D9D9" w:themeFill="background1" w:themeFillShade="D9"/>
          </w:tcPr>
          <w:p w14:paraId="261B8452" w14:textId="77777777" w:rsidR="00106548" w:rsidRPr="00F70757" w:rsidRDefault="00106548" w:rsidP="00106548">
            <w:pPr>
              <w:rPr>
                <w:sz w:val="16"/>
                <w:szCs w:val="16"/>
              </w:rPr>
            </w:pPr>
            <w:r w:rsidRPr="00F70757">
              <w:rPr>
                <w:sz w:val="16"/>
                <w:szCs w:val="16"/>
              </w:rPr>
              <w:t>Good</w:t>
            </w:r>
          </w:p>
        </w:tc>
      </w:tr>
      <w:tr w:rsidR="00106548" w:rsidRPr="00F70757" w14:paraId="11836BE9" w14:textId="77777777" w:rsidTr="00CC6E07">
        <w:tc>
          <w:tcPr>
            <w:tcW w:w="1408" w:type="dxa"/>
          </w:tcPr>
          <w:p w14:paraId="63797056" w14:textId="09ABA56E"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AuthorYear="1"&gt;&lt;Author&gt;Vogel&lt;/Author&gt;&lt;Year&gt;2006&lt;/Year&gt;&lt;RecNum&gt;950&lt;/RecNum&gt;&lt;DisplayText&gt;Vogel&lt;style face="italic"&gt; et al.&lt;/style&gt; (2006)&lt;/DisplayText&gt;&lt;record&gt;&lt;rec-number&gt;950&lt;/rec-number&gt;&lt;foreign-keys&gt;&lt;key app="EN" db-id="5rer0dfs6t9vtfezta6pxs0swfprptwpeexw" timestamp="1420625525"&gt;950&lt;/key&gt;&lt;/foreign-keys&gt;&lt;ref-type name="Journal Article"&gt;17&lt;/ref-type&gt;&lt;contributors&gt;&lt;authors&gt;&lt;author&gt;Vogel, A.&lt;/author&gt;&lt;author&gt;Mortensen, E. L.&lt;/author&gt;&lt;author&gt;Hasselbalch, S. G.&lt;/author&gt;&lt;author&gt;Andersen, B. B.&lt;/author&gt;&lt;author&gt;Waldemar, G.&lt;/author&gt;&lt;/authors&gt;&lt;/contributors&gt;&lt;titles&gt;&lt;title&gt;Patient versus informant reported quality of life in the earliest phases of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Psychiatry&lt;/abbr-2&gt;&lt;/periodical&gt;&lt;pages&gt;1132-1138&lt;/pages&gt;&lt;volume&gt;21&lt;/volume&gt;&lt;number&gt;12&lt;/number&gt;&lt;keywords&gt;&lt;keyword&gt;patients&lt;/keyword&gt;&lt;keyword&gt;quality of life&lt;/keyword&gt;&lt;keyword&gt;user views&lt;/keyword&gt;&lt;keyword&gt;Alzheimers disease&lt;/keyword&gt;&lt;keyword&gt;diagnosis&lt;/keyword&gt;&lt;/keywords&gt;&lt;dates&gt;&lt;year&gt;2006&lt;/year&gt;&lt;/dates&gt;&lt;publisher&gt;Wiley-Blackwell&lt;/publisher&gt;&lt;isbn&gt;1099-1166&amp;#xD;0885-6230&lt;/isbn&gt;&lt;urls&gt;&lt;related-urls&gt;&lt;url&gt;http://onlinelibrary.wiley.com/journal/10.1002/(ISSN)1099-1166&lt;/url&gt;&lt;/related-urls&gt;&lt;/urls&gt;&lt;electronic-resource-num&gt;10.1002/gps.1619&lt;/electronic-resource-num&gt;&lt;/record&gt;&lt;/Cite&gt;&lt;/EndNote&gt;</w:instrText>
            </w:r>
            <w:r>
              <w:rPr>
                <w:sz w:val="16"/>
                <w:szCs w:val="16"/>
              </w:rPr>
              <w:fldChar w:fldCharType="separate"/>
            </w:r>
            <w:r>
              <w:rPr>
                <w:noProof/>
                <w:sz w:val="16"/>
                <w:szCs w:val="16"/>
              </w:rPr>
              <w:t>Vogel</w:t>
            </w:r>
            <w:r w:rsidRPr="00764FC7">
              <w:rPr>
                <w:i/>
                <w:noProof/>
                <w:sz w:val="16"/>
                <w:szCs w:val="16"/>
              </w:rPr>
              <w:t xml:space="preserve"> et al.</w:t>
            </w:r>
            <w:r>
              <w:rPr>
                <w:noProof/>
                <w:sz w:val="16"/>
                <w:szCs w:val="16"/>
              </w:rPr>
              <w:t xml:space="preserve"> (2006)</w:t>
            </w:r>
            <w:r>
              <w:rPr>
                <w:sz w:val="16"/>
                <w:szCs w:val="16"/>
              </w:rPr>
              <w:fldChar w:fldCharType="end"/>
            </w:r>
          </w:p>
        </w:tc>
        <w:tc>
          <w:tcPr>
            <w:tcW w:w="1161" w:type="dxa"/>
          </w:tcPr>
          <w:p w14:paraId="44D77506" w14:textId="77777777" w:rsidR="00106548" w:rsidRPr="00F70757" w:rsidRDefault="00106548" w:rsidP="00106548">
            <w:pPr>
              <w:rPr>
                <w:sz w:val="16"/>
                <w:szCs w:val="16"/>
              </w:rPr>
            </w:pPr>
            <w:r>
              <w:rPr>
                <w:sz w:val="16"/>
                <w:szCs w:val="16"/>
              </w:rPr>
              <w:t>Denmark</w:t>
            </w:r>
          </w:p>
        </w:tc>
        <w:tc>
          <w:tcPr>
            <w:tcW w:w="1041" w:type="dxa"/>
          </w:tcPr>
          <w:p w14:paraId="18B14298" w14:textId="77777777" w:rsidR="00106548" w:rsidRPr="00F70757" w:rsidRDefault="00106548" w:rsidP="00106548">
            <w:pPr>
              <w:rPr>
                <w:sz w:val="16"/>
                <w:szCs w:val="16"/>
              </w:rPr>
            </w:pPr>
            <w:r w:rsidRPr="00F70757">
              <w:rPr>
                <w:sz w:val="16"/>
                <w:szCs w:val="16"/>
              </w:rPr>
              <w:t>48</w:t>
            </w:r>
          </w:p>
        </w:tc>
        <w:tc>
          <w:tcPr>
            <w:tcW w:w="849" w:type="dxa"/>
          </w:tcPr>
          <w:p w14:paraId="63548BC5" w14:textId="77777777" w:rsidR="00106548" w:rsidRPr="00F70757" w:rsidRDefault="00106548" w:rsidP="00106548">
            <w:pPr>
              <w:rPr>
                <w:sz w:val="16"/>
                <w:szCs w:val="16"/>
              </w:rPr>
            </w:pPr>
            <w:r w:rsidRPr="00F70757">
              <w:rPr>
                <w:sz w:val="16"/>
                <w:szCs w:val="16"/>
              </w:rPr>
              <w:t>Not specified</w:t>
            </w:r>
          </w:p>
        </w:tc>
        <w:tc>
          <w:tcPr>
            <w:tcW w:w="1096" w:type="dxa"/>
          </w:tcPr>
          <w:p w14:paraId="3D82FA81" w14:textId="77777777" w:rsidR="00106548" w:rsidRPr="00F70757" w:rsidRDefault="00106548" w:rsidP="00106548">
            <w:pPr>
              <w:rPr>
                <w:sz w:val="16"/>
                <w:szCs w:val="16"/>
              </w:rPr>
            </w:pPr>
            <w:r w:rsidRPr="00F70757">
              <w:rPr>
                <w:sz w:val="16"/>
                <w:szCs w:val="16"/>
              </w:rPr>
              <w:t>77.0 (5.8)</w:t>
            </w:r>
          </w:p>
        </w:tc>
        <w:tc>
          <w:tcPr>
            <w:tcW w:w="1239" w:type="dxa"/>
          </w:tcPr>
          <w:p w14:paraId="64D0FCF4" w14:textId="77777777" w:rsidR="00106548" w:rsidRPr="00F70757" w:rsidRDefault="00106548" w:rsidP="00106548">
            <w:pPr>
              <w:rPr>
                <w:sz w:val="16"/>
                <w:szCs w:val="16"/>
              </w:rPr>
            </w:pPr>
            <w:r w:rsidRPr="00F70757">
              <w:rPr>
                <w:sz w:val="16"/>
                <w:szCs w:val="16"/>
              </w:rPr>
              <w:t>24.9 (2.3)</w:t>
            </w:r>
          </w:p>
        </w:tc>
        <w:tc>
          <w:tcPr>
            <w:tcW w:w="1792" w:type="dxa"/>
          </w:tcPr>
          <w:p w14:paraId="40851187" w14:textId="77777777" w:rsidR="00106548" w:rsidRPr="00F70757" w:rsidRDefault="00106548" w:rsidP="00106548">
            <w:pPr>
              <w:rPr>
                <w:sz w:val="16"/>
                <w:szCs w:val="16"/>
              </w:rPr>
            </w:pPr>
            <w:r w:rsidRPr="00F70757">
              <w:rPr>
                <w:sz w:val="16"/>
                <w:szCs w:val="16"/>
              </w:rPr>
              <w:t>AD</w:t>
            </w:r>
          </w:p>
        </w:tc>
        <w:tc>
          <w:tcPr>
            <w:tcW w:w="1811" w:type="dxa"/>
          </w:tcPr>
          <w:p w14:paraId="4BFE4FAB" w14:textId="77777777" w:rsidR="00106548" w:rsidRPr="00F70757" w:rsidRDefault="00106548" w:rsidP="00106548">
            <w:pPr>
              <w:rPr>
                <w:sz w:val="16"/>
                <w:szCs w:val="16"/>
              </w:rPr>
            </w:pPr>
            <w:r w:rsidRPr="00F70757">
              <w:rPr>
                <w:sz w:val="16"/>
                <w:szCs w:val="16"/>
              </w:rPr>
              <w:t xml:space="preserve">Community </w:t>
            </w:r>
          </w:p>
        </w:tc>
        <w:tc>
          <w:tcPr>
            <w:tcW w:w="1311" w:type="dxa"/>
          </w:tcPr>
          <w:p w14:paraId="764334F9" w14:textId="77777777" w:rsidR="00106548" w:rsidRPr="00F70757" w:rsidRDefault="00106548" w:rsidP="00106548">
            <w:pPr>
              <w:rPr>
                <w:sz w:val="16"/>
                <w:szCs w:val="16"/>
              </w:rPr>
            </w:pPr>
            <w:r w:rsidRPr="00F70757">
              <w:rPr>
                <w:sz w:val="16"/>
                <w:szCs w:val="16"/>
              </w:rPr>
              <w:t>QoL-AD</w:t>
            </w:r>
          </w:p>
          <w:p w14:paraId="0B543D34" w14:textId="77777777" w:rsidR="00106548" w:rsidRPr="00F70757" w:rsidRDefault="00106548" w:rsidP="00106548">
            <w:pPr>
              <w:rPr>
                <w:sz w:val="16"/>
                <w:szCs w:val="16"/>
              </w:rPr>
            </w:pPr>
            <w:r w:rsidRPr="00F70757">
              <w:rPr>
                <w:sz w:val="16"/>
                <w:szCs w:val="16"/>
              </w:rPr>
              <w:t>EQ-5D VAS</w:t>
            </w:r>
          </w:p>
        </w:tc>
        <w:tc>
          <w:tcPr>
            <w:tcW w:w="2130" w:type="dxa"/>
          </w:tcPr>
          <w:p w14:paraId="39BCBA66" w14:textId="77777777" w:rsidR="00106548" w:rsidRPr="00F70757" w:rsidRDefault="00106548" w:rsidP="00106548">
            <w:pPr>
              <w:rPr>
                <w:sz w:val="16"/>
                <w:szCs w:val="16"/>
              </w:rPr>
            </w:pPr>
            <w:r w:rsidRPr="00F70757">
              <w:rPr>
                <w:sz w:val="16"/>
                <w:szCs w:val="16"/>
              </w:rPr>
              <w:t>Age, NPS, Depression, Gender,</w:t>
            </w:r>
            <w:r w:rsidRPr="00F70757">
              <w:rPr>
                <w:color w:val="000000" w:themeColor="text1"/>
                <w:sz w:val="16"/>
                <w:szCs w:val="16"/>
              </w:rPr>
              <w:t xml:space="preserve"> CSM</w:t>
            </w:r>
          </w:p>
        </w:tc>
        <w:tc>
          <w:tcPr>
            <w:tcW w:w="1180" w:type="dxa"/>
          </w:tcPr>
          <w:p w14:paraId="1847B1F9" w14:textId="77777777" w:rsidR="00106548" w:rsidRPr="00F70757" w:rsidRDefault="00106548" w:rsidP="00106548">
            <w:pPr>
              <w:rPr>
                <w:sz w:val="16"/>
                <w:szCs w:val="16"/>
              </w:rPr>
            </w:pPr>
            <w:r w:rsidRPr="00F70757">
              <w:rPr>
                <w:sz w:val="16"/>
                <w:szCs w:val="16"/>
              </w:rPr>
              <w:t>Good</w:t>
            </w:r>
          </w:p>
        </w:tc>
      </w:tr>
      <w:tr w:rsidR="00106548" w:rsidRPr="00F70757" w14:paraId="19E83FFE" w14:textId="77777777" w:rsidTr="00CC6E07">
        <w:tc>
          <w:tcPr>
            <w:tcW w:w="1408" w:type="dxa"/>
          </w:tcPr>
          <w:p w14:paraId="79CF83EF" w14:textId="625F3766" w:rsidR="00106548" w:rsidRPr="00F70757" w:rsidRDefault="00106548" w:rsidP="00106548">
            <w:pPr>
              <w:rPr>
                <w:sz w:val="16"/>
                <w:szCs w:val="16"/>
              </w:rPr>
            </w:pPr>
            <w:r>
              <w:rPr>
                <w:sz w:val="16"/>
                <w:szCs w:val="16"/>
              </w:rPr>
              <w:fldChar w:fldCharType="begin">
                <w:fldData xml:space="preserve">PEVuZE5vdGU+PENpdGUgQXV0aG9yWWVhcj0iMSI+PEF1dGhvcj5Wb2lndC1SYWRsb2ZmPC9BdXRo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PEVuZE5vdGU+PENpdGUgQXV0aG9yWWVhcj0iMSI+PEF1dGhvcj5Wb2lndC1SYWRsb2ZmPC9BdXRo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Voigt-Radloff</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tcPr>
          <w:p w14:paraId="2905742B" w14:textId="77777777" w:rsidR="00106548" w:rsidRPr="00F70757" w:rsidRDefault="00106548" w:rsidP="00106548">
            <w:pPr>
              <w:rPr>
                <w:sz w:val="16"/>
                <w:szCs w:val="16"/>
              </w:rPr>
            </w:pPr>
            <w:r>
              <w:rPr>
                <w:sz w:val="16"/>
                <w:szCs w:val="16"/>
              </w:rPr>
              <w:t>Germany, Netherlands</w:t>
            </w:r>
          </w:p>
        </w:tc>
        <w:tc>
          <w:tcPr>
            <w:tcW w:w="1041" w:type="dxa"/>
          </w:tcPr>
          <w:p w14:paraId="51465157" w14:textId="77777777" w:rsidR="00106548" w:rsidRPr="00F70757" w:rsidRDefault="00106548" w:rsidP="00106548">
            <w:pPr>
              <w:rPr>
                <w:sz w:val="16"/>
                <w:szCs w:val="16"/>
              </w:rPr>
            </w:pPr>
            <w:r w:rsidRPr="00F70757">
              <w:rPr>
                <w:sz w:val="16"/>
                <w:szCs w:val="16"/>
              </w:rPr>
              <w:t>285</w:t>
            </w:r>
          </w:p>
        </w:tc>
        <w:tc>
          <w:tcPr>
            <w:tcW w:w="849" w:type="dxa"/>
          </w:tcPr>
          <w:p w14:paraId="11AB4788" w14:textId="77777777" w:rsidR="00106548" w:rsidRPr="00F70757" w:rsidRDefault="00106548" w:rsidP="00106548">
            <w:pPr>
              <w:rPr>
                <w:sz w:val="16"/>
                <w:szCs w:val="16"/>
              </w:rPr>
            </w:pPr>
            <w:r w:rsidRPr="00F70757">
              <w:rPr>
                <w:sz w:val="16"/>
                <w:szCs w:val="16"/>
              </w:rPr>
              <w:t>163</w:t>
            </w:r>
          </w:p>
        </w:tc>
        <w:tc>
          <w:tcPr>
            <w:tcW w:w="1096" w:type="dxa"/>
          </w:tcPr>
          <w:p w14:paraId="72E3E679" w14:textId="77777777" w:rsidR="00106548" w:rsidRPr="00F70757" w:rsidRDefault="00106548" w:rsidP="00106548">
            <w:pPr>
              <w:rPr>
                <w:sz w:val="16"/>
                <w:szCs w:val="16"/>
              </w:rPr>
            </w:pPr>
            <w:r w:rsidRPr="00F70757">
              <w:rPr>
                <w:sz w:val="16"/>
                <w:szCs w:val="16"/>
              </w:rPr>
              <w:t>77.3 (7.2)</w:t>
            </w:r>
          </w:p>
        </w:tc>
        <w:tc>
          <w:tcPr>
            <w:tcW w:w="1239" w:type="dxa"/>
          </w:tcPr>
          <w:p w14:paraId="2C0DA765" w14:textId="77777777" w:rsidR="00106548" w:rsidRPr="00F70757" w:rsidRDefault="00106548" w:rsidP="00106548">
            <w:pPr>
              <w:rPr>
                <w:sz w:val="16"/>
                <w:szCs w:val="16"/>
              </w:rPr>
            </w:pPr>
            <w:r w:rsidRPr="00F70757">
              <w:rPr>
                <w:sz w:val="16"/>
                <w:szCs w:val="16"/>
              </w:rPr>
              <w:t>20.8 (3.5)</w:t>
            </w:r>
          </w:p>
        </w:tc>
        <w:tc>
          <w:tcPr>
            <w:tcW w:w="1792" w:type="dxa"/>
          </w:tcPr>
          <w:p w14:paraId="22DB95D9" w14:textId="77777777" w:rsidR="00106548" w:rsidRPr="00F70757" w:rsidRDefault="00106548" w:rsidP="00106548">
            <w:pPr>
              <w:rPr>
                <w:sz w:val="16"/>
                <w:szCs w:val="16"/>
              </w:rPr>
            </w:pPr>
            <w:r w:rsidRPr="00F70757">
              <w:rPr>
                <w:sz w:val="16"/>
                <w:szCs w:val="16"/>
              </w:rPr>
              <w:t>AD or VaD</w:t>
            </w:r>
          </w:p>
        </w:tc>
        <w:tc>
          <w:tcPr>
            <w:tcW w:w="1811" w:type="dxa"/>
          </w:tcPr>
          <w:p w14:paraId="5D107C99" w14:textId="77777777" w:rsidR="00106548" w:rsidRPr="00F70757" w:rsidRDefault="00106548" w:rsidP="00106548">
            <w:pPr>
              <w:rPr>
                <w:sz w:val="16"/>
                <w:szCs w:val="16"/>
              </w:rPr>
            </w:pPr>
            <w:r w:rsidRPr="00F70757">
              <w:rPr>
                <w:sz w:val="16"/>
                <w:szCs w:val="16"/>
              </w:rPr>
              <w:t xml:space="preserve">Community </w:t>
            </w:r>
          </w:p>
        </w:tc>
        <w:tc>
          <w:tcPr>
            <w:tcW w:w="1311" w:type="dxa"/>
          </w:tcPr>
          <w:p w14:paraId="5C88E075" w14:textId="77777777" w:rsidR="00106548" w:rsidRPr="00F70757" w:rsidRDefault="00106548" w:rsidP="00106548">
            <w:pPr>
              <w:rPr>
                <w:sz w:val="16"/>
                <w:szCs w:val="16"/>
              </w:rPr>
            </w:pPr>
            <w:r w:rsidRPr="00F70757">
              <w:rPr>
                <w:sz w:val="16"/>
                <w:szCs w:val="16"/>
              </w:rPr>
              <w:t>DQoL</w:t>
            </w:r>
          </w:p>
        </w:tc>
        <w:tc>
          <w:tcPr>
            <w:tcW w:w="2130" w:type="dxa"/>
          </w:tcPr>
          <w:p w14:paraId="0A17D168" w14:textId="77777777" w:rsidR="00106548" w:rsidRPr="00F70757" w:rsidRDefault="00106548" w:rsidP="00106548">
            <w:pPr>
              <w:rPr>
                <w:sz w:val="16"/>
                <w:szCs w:val="16"/>
              </w:rPr>
            </w:pPr>
            <w:r w:rsidRPr="00F70757">
              <w:rPr>
                <w:sz w:val="16"/>
                <w:szCs w:val="16"/>
              </w:rPr>
              <w:t>ADL, Depression,</w:t>
            </w:r>
            <w:r w:rsidRPr="00F70757">
              <w:rPr>
                <w:color w:val="000000" w:themeColor="text1"/>
                <w:sz w:val="16"/>
                <w:szCs w:val="16"/>
              </w:rPr>
              <w:t xml:space="preserve"> CSM</w:t>
            </w:r>
          </w:p>
        </w:tc>
        <w:tc>
          <w:tcPr>
            <w:tcW w:w="1180" w:type="dxa"/>
          </w:tcPr>
          <w:p w14:paraId="4EC941A5" w14:textId="77777777" w:rsidR="00106548" w:rsidRPr="00F70757" w:rsidRDefault="00106548" w:rsidP="00106548">
            <w:pPr>
              <w:rPr>
                <w:sz w:val="16"/>
                <w:szCs w:val="16"/>
              </w:rPr>
            </w:pPr>
            <w:r w:rsidRPr="00F70757">
              <w:rPr>
                <w:sz w:val="16"/>
                <w:szCs w:val="16"/>
              </w:rPr>
              <w:t>Good</w:t>
            </w:r>
          </w:p>
        </w:tc>
      </w:tr>
      <w:tr w:rsidR="00106548" w:rsidRPr="00F70757" w14:paraId="19A76443" w14:textId="77777777" w:rsidTr="00CC6E07">
        <w:tc>
          <w:tcPr>
            <w:tcW w:w="1408" w:type="dxa"/>
            <w:shd w:val="clear" w:color="auto" w:fill="auto"/>
          </w:tcPr>
          <w:p w14:paraId="7DEBC012" w14:textId="6AE85CFF"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AuthorYear="1"&gt;&lt;Author&gt;Whitlatch&lt;/Author&gt;&lt;Year&gt;2005&lt;/Year&gt;&lt;RecNum&gt;1101&lt;/RecNum&gt;&lt;DisplayText&gt;Whitlatch&lt;style face="italic"&gt; et al.&lt;/style&gt; (2005)&lt;/DisplayText&gt;&lt;record&gt;&lt;rec-number&gt;1101&lt;/rec-number&gt;&lt;foreign-keys&gt;&lt;key app="EN" db-id="5rer0dfs6t9vtfezta6pxs0swfprptwpeexw" timestamp="1444639893"&gt;1101&lt;/key&gt;&lt;/foreign-keys&gt;&lt;ref-type name="Journal Article"&gt;17&lt;/ref-type&gt;&lt;contributors&gt;&lt;authors&gt;&lt;author&gt;Whitlatch, C. J.&lt;/author&gt;&lt;author&gt;Feinberg, L. F.&lt;/author&gt;&lt;author&gt;Tucke, S. S.&lt;/author&gt;&lt;/authors&gt;&lt;/contributors&gt;&lt;auth-address&gt;The Margaret Blenkner Research Institute, Benjamin Rose, 850 Euclid Avenue, Suite 1100, Cleveland, OH 44114, USA. cwhitlat@benrose.org&lt;/auth-address&gt;&lt;titles&gt;&lt;title&gt;Measuring the values and preferences for everyday care of persons with cognitive impairment and their family caregivers&lt;/title&gt;&lt;secondary-title&gt;The Gerontologist&lt;/secondary-title&gt;&lt;/titles&gt;&lt;periodical&gt;&lt;full-title&gt;The Gerontologist&lt;/full-title&gt;&lt;abbr-1&gt;Gerontologist&lt;/abbr-1&gt;&lt;abbr-2&gt;Gerontologist&lt;/abbr-2&gt;&lt;/periodical&gt;&lt;pages&gt;370-80&lt;/pages&gt;&lt;volume&gt;45&lt;/volume&gt;&lt;number&gt;3&lt;/number&gt;&lt;keywords&gt;&lt;keyword&gt;Adult&lt;/keyword&gt;&lt;keyword&gt;Aged&lt;/keyword&gt;&lt;keyword&gt;Caregivers/ psychology&lt;/keyword&gt;&lt;keyword&gt;Cognition Disorders/ psychology&lt;/keyword&gt;&lt;keyword&gt;Female&lt;/keyword&gt;&lt;keyword&gt;Humans&lt;/keyword&gt;&lt;keyword&gt;Male&lt;/keyword&gt;&lt;keyword&gt;Middle Aged&lt;/keyword&gt;&lt;keyword&gt;Nursing Care&lt;/keyword&gt;&lt;keyword&gt;Patient Satisfaction&lt;/keyword&gt;&lt;keyword&gt;Psychometrics&lt;/keyword&gt;&lt;keyword&gt;Social Values&lt;/keyword&gt;&lt;/keywords&gt;&lt;dates&gt;&lt;year&gt;2005&lt;/year&gt;&lt;pub-dates&gt;&lt;date&gt;Jun&lt;/date&gt;&lt;/pub-dates&gt;&lt;/dates&gt;&lt;isbn&gt;0016-9013 (Print)&amp;#xD;0016-9013 (Linking)&lt;/isbn&gt;&lt;accession-num&gt;15933277&lt;/accession-num&gt;&lt;urls&gt;&lt;/urls&gt;&lt;electronic-resource-num&gt;10.1093/geront/45.3.370&lt;/electronic-resource-num&gt;&lt;remote-database-provider&gt;NLM&lt;/remote-database-provider&gt;&lt;language&gt;eng&lt;/language&gt;&lt;/record&gt;&lt;/Cite&gt;&lt;/EndNote&gt;</w:instrText>
            </w:r>
            <w:r>
              <w:rPr>
                <w:sz w:val="16"/>
                <w:szCs w:val="16"/>
              </w:rPr>
              <w:fldChar w:fldCharType="separate"/>
            </w:r>
            <w:r>
              <w:rPr>
                <w:noProof/>
                <w:sz w:val="16"/>
                <w:szCs w:val="16"/>
              </w:rPr>
              <w:t>Whitlatch</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tcPr>
          <w:p w14:paraId="583479B5" w14:textId="77777777" w:rsidR="00106548" w:rsidRPr="00F70757" w:rsidRDefault="00106548" w:rsidP="00106548">
            <w:pPr>
              <w:rPr>
                <w:sz w:val="16"/>
                <w:szCs w:val="16"/>
              </w:rPr>
            </w:pPr>
            <w:r>
              <w:rPr>
                <w:sz w:val="16"/>
                <w:szCs w:val="16"/>
              </w:rPr>
              <w:t>US</w:t>
            </w:r>
          </w:p>
        </w:tc>
        <w:tc>
          <w:tcPr>
            <w:tcW w:w="1041" w:type="dxa"/>
            <w:shd w:val="clear" w:color="auto" w:fill="auto"/>
          </w:tcPr>
          <w:p w14:paraId="702E08AA" w14:textId="77777777" w:rsidR="00106548" w:rsidRPr="00F70757" w:rsidRDefault="00106548" w:rsidP="00106548">
            <w:pPr>
              <w:rPr>
                <w:sz w:val="16"/>
                <w:szCs w:val="16"/>
              </w:rPr>
            </w:pPr>
            <w:r w:rsidRPr="00F70757">
              <w:rPr>
                <w:sz w:val="16"/>
                <w:szCs w:val="16"/>
              </w:rPr>
              <w:t>97</w:t>
            </w:r>
          </w:p>
        </w:tc>
        <w:tc>
          <w:tcPr>
            <w:tcW w:w="849" w:type="dxa"/>
            <w:shd w:val="clear" w:color="auto" w:fill="auto"/>
          </w:tcPr>
          <w:p w14:paraId="310F61E3" w14:textId="77777777" w:rsidR="00106548" w:rsidRPr="00F70757" w:rsidRDefault="00106548" w:rsidP="00106548">
            <w:pPr>
              <w:rPr>
                <w:sz w:val="16"/>
                <w:szCs w:val="16"/>
              </w:rPr>
            </w:pPr>
            <w:r w:rsidRPr="00F70757">
              <w:rPr>
                <w:sz w:val="16"/>
                <w:szCs w:val="16"/>
              </w:rPr>
              <w:t>60</w:t>
            </w:r>
          </w:p>
        </w:tc>
        <w:tc>
          <w:tcPr>
            <w:tcW w:w="1096" w:type="dxa"/>
            <w:shd w:val="clear" w:color="auto" w:fill="auto"/>
          </w:tcPr>
          <w:p w14:paraId="362B0C52" w14:textId="77777777" w:rsidR="00106548" w:rsidRPr="00F70757" w:rsidRDefault="00106548" w:rsidP="00106548">
            <w:pPr>
              <w:rPr>
                <w:sz w:val="16"/>
                <w:szCs w:val="16"/>
              </w:rPr>
            </w:pPr>
            <w:r w:rsidRPr="00F70757">
              <w:rPr>
                <w:sz w:val="16"/>
                <w:szCs w:val="16"/>
              </w:rPr>
              <w:t>77 (9)</w:t>
            </w:r>
          </w:p>
        </w:tc>
        <w:tc>
          <w:tcPr>
            <w:tcW w:w="1239" w:type="dxa"/>
            <w:shd w:val="clear" w:color="auto" w:fill="auto"/>
          </w:tcPr>
          <w:p w14:paraId="2C846AE0" w14:textId="77777777" w:rsidR="00106548" w:rsidRPr="00F70757" w:rsidRDefault="00106548" w:rsidP="00106548">
            <w:pPr>
              <w:rPr>
                <w:sz w:val="16"/>
                <w:szCs w:val="16"/>
              </w:rPr>
            </w:pPr>
            <w:r w:rsidRPr="00F70757">
              <w:rPr>
                <w:sz w:val="16"/>
                <w:szCs w:val="16"/>
              </w:rPr>
              <w:t>20.7 (3.8)</w:t>
            </w:r>
          </w:p>
        </w:tc>
        <w:tc>
          <w:tcPr>
            <w:tcW w:w="1792" w:type="dxa"/>
            <w:shd w:val="clear" w:color="auto" w:fill="auto"/>
          </w:tcPr>
          <w:p w14:paraId="6F04D8FB" w14:textId="77777777" w:rsidR="00106548" w:rsidRPr="00F70757" w:rsidRDefault="00106548" w:rsidP="00106548">
            <w:pPr>
              <w:rPr>
                <w:sz w:val="16"/>
                <w:szCs w:val="16"/>
              </w:rPr>
            </w:pPr>
            <w:r w:rsidRPr="00F70757">
              <w:rPr>
                <w:sz w:val="16"/>
                <w:szCs w:val="16"/>
              </w:rPr>
              <w:t>AD 42%, Non-specific dementia 25%, stroke 11%, Other dementia 11%, PD 8%, Other 3%</w:t>
            </w:r>
          </w:p>
        </w:tc>
        <w:tc>
          <w:tcPr>
            <w:tcW w:w="1811" w:type="dxa"/>
            <w:shd w:val="clear" w:color="auto" w:fill="auto"/>
          </w:tcPr>
          <w:p w14:paraId="28050B92" w14:textId="77777777" w:rsidR="00106548" w:rsidRPr="00F70757" w:rsidRDefault="00106548" w:rsidP="00106548">
            <w:pPr>
              <w:rPr>
                <w:sz w:val="16"/>
                <w:szCs w:val="16"/>
              </w:rPr>
            </w:pPr>
            <w:r w:rsidRPr="00F70757">
              <w:rPr>
                <w:sz w:val="16"/>
                <w:szCs w:val="16"/>
              </w:rPr>
              <w:t xml:space="preserve">Community </w:t>
            </w:r>
          </w:p>
        </w:tc>
        <w:tc>
          <w:tcPr>
            <w:tcW w:w="1311" w:type="dxa"/>
            <w:shd w:val="clear" w:color="auto" w:fill="auto"/>
          </w:tcPr>
          <w:p w14:paraId="6499B994" w14:textId="77777777" w:rsidR="00106548" w:rsidRPr="00F70757" w:rsidRDefault="00106548" w:rsidP="00106548">
            <w:pPr>
              <w:rPr>
                <w:sz w:val="16"/>
                <w:szCs w:val="16"/>
              </w:rPr>
            </w:pPr>
            <w:r w:rsidRPr="00F70757">
              <w:rPr>
                <w:sz w:val="16"/>
                <w:szCs w:val="16"/>
              </w:rPr>
              <w:t>QoL-AD</w:t>
            </w:r>
          </w:p>
        </w:tc>
        <w:tc>
          <w:tcPr>
            <w:tcW w:w="2130" w:type="dxa"/>
          </w:tcPr>
          <w:p w14:paraId="78713EED" w14:textId="77777777" w:rsidR="00106548" w:rsidRPr="00F70757" w:rsidRDefault="00106548" w:rsidP="00106548">
            <w:pPr>
              <w:rPr>
                <w:sz w:val="16"/>
                <w:szCs w:val="16"/>
              </w:rPr>
            </w:pPr>
            <w:r w:rsidRPr="00F70757">
              <w:rPr>
                <w:sz w:val="16"/>
                <w:szCs w:val="16"/>
              </w:rPr>
              <w:t>Social engagement</w:t>
            </w:r>
          </w:p>
        </w:tc>
        <w:tc>
          <w:tcPr>
            <w:tcW w:w="1180" w:type="dxa"/>
          </w:tcPr>
          <w:p w14:paraId="2B87F3F9" w14:textId="77777777" w:rsidR="00106548" w:rsidRPr="00F70757" w:rsidRDefault="00106548" w:rsidP="00106548">
            <w:pPr>
              <w:rPr>
                <w:sz w:val="16"/>
                <w:szCs w:val="16"/>
              </w:rPr>
            </w:pPr>
            <w:r w:rsidRPr="00F70757">
              <w:rPr>
                <w:sz w:val="16"/>
                <w:szCs w:val="16"/>
              </w:rPr>
              <w:t>Satisfactory</w:t>
            </w:r>
          </w:p>
        </w:tc>
      </w:tr>
      <w:tr w:rsidR="00106548" w:rsidRPr="00F70757" w14:paraId="7C283C4B" w14:textId="77777777" w:rsidTr="00CC6E07">
        <w:tc>
          <w:tcPr>
            <w:tcW w:w="1408" w:type="dxa"/>
          </w:tcPr>
          <w:p w14:paraId="45BE18C9" w14:textId="5F37C795"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AuthorYear="1"&gt;&lt;Author&gt;Winter&lt;/Author&gt;&lt;Year&gt;2011&lt;/Year&gt;&lt;RecNum&gt;1139&lt;/RecNum&gt;&lt;DisplayText&gt;Winter&lt;style face="italic"&gt; et al.&lt;/style&gt; (2011)&lt;/DisplayText&gt;&lt;record&gt;&lt;rec-number&gt;1139&lt;/rec-number&gt;&lt;foreign-keys&gt;&lt;key app="EN" db-id="5rer0dfs6t9vtfezta6pxs0swfprptwpeexw" timestamp="1450190377"&gt;1139&lt;/key&gt;&lt;/foreign-keys&gt;&lt;ref-type name="Journal Article"&gt;17&lt;/ref-type&gt;&lt;contributors&gt;&lt;authors&gt;&lt;author&gt;Winter, Y.&lt;/author&gt;&lt;author&gt;Korchounov, A.&lt;/author&gt;&lt;author&gt;Zhukova, T. V.&lt;/author&gt;&lt;author&gt;Bertschi, N. E.&lt;/author&gt;&lt;/authors&gt;&lt;/contributors&gt;&lt;auth-address&gt;Department of Neurology, Philipps-University, Marburg, Germany, Parkinson Department.&lt;/auth-address&gt;&lt;titles&gt;&lt;title&gt;Depression in elderly patients with Alzheimer dementia or vascular dementia and its influence on their quality of life&lt;/title&gt;&lt;secondary-title&gt;Journal of Neurosciences in Rural Practice&lt;/secondary-title&gt;&lt;/titles&gt;&lt;periodical&gt;&lt;full-title&gt;Journal of Neurosciences in Rural Practice&lt;/full-title&gt;&lt;abbr-1&gt;J. Neurosci. Rural Pract.&lt;/abbr-1&gt;&lt;abbr-2&gt;J Neurosci Rural Pract&lt;/abbr-2&gt;&lt;/periodical&gt;&lt;pages&gt;27-32&lt;/pages&gt;&lt;volume&gt;2&lt;/volume&gt;&lt;number&gt;1&lt;/number&gt;&lt;dates&gt;&lt;year&gt;2011&lt;/year&gt;&lt;pub-dates&gt;&lt;date&gt;Jan&lt;/date&gt;&lt;/pub-dates&gt;&lt;/dates&gt;&lt;isbn&gt;0976-3155 (Electronic)&amp;#xD;0976-3155 (Linking)&lt;/isbn&gt;&lt;accession-num&gt;21716831&lt;/accession-num&gt;&lt;urls&gt;&lt;/urls&gt;&lt;custom2&gt;PMC3122998&lt;/custom2&gt;&lt;electronic-resource-num&gt;10.4103/0976-3147.80087&lt;/electronic-resource-num&gt;&lt;remote-database-provider&gt;NLM&lt;/remote-database-provider&gt;&lt;language&gt;eng&lt;/language&gt;&lt;/record&gt;&lt;/Cite&gt;&lt;/EndNote&gt;</w:instrText>
            </w:r>
            <w:r>
              <w:rPr>
                <w:sz w:val="16"/>
                <w:szCs w:val="16"/>
              </w:rPr>
              <w:fldChar w:fldCharType="separate"/>
            </w:r>
            <w:r>
              <w:rPr>
                <w:noProof/>
                <w:sz w:val="16"/>
                <w:szCs w:val="16"/>
              </w:rPr>
              <w:t>Winter</w:t>
            </w:r>
            <w:r w:rsidRPr="00764FC7">
              <w:rPr>
                <w:i/>
                <w:noProof/>
                <w:sz w:val="16"/>
                <w:szCs w:val="16"/>
              </w:rPr>
              <w:t xml:space="preserve"> et al.</w:t>
            </w:r>
            <w:r>
              <w:rPr>
                <w:noProof/>
                <w:sz w:val="16"/>
                <w:szCs w:val="16"/>
              </w:rPr>
              <w:t xml:space="preserve"> (2011)</w:t>
            </w:r>
            <w:r>
              <w:rPr>
                <w:sz w:val="16"/>
                <w:szCs w:val="16"/>
              </w:rPr>
              <w:fldChar w:fldCharType="end"/>
            </w:r>
          </w:p>
        </w:tc>
        <w:tc>
          <w:tcPr>
            <w:tcW w:w="1161" w:type="dxa"/>
          </w:tcPr>
          <w:p w14:paraId="28C9A492" w14:textId="77777777" w:rsidR="00106548" w:rsidRPr="00F70757" w:rsidRDefault="00106548" w:rsidP="00106548">
            <w:pPr>
              <w:rPr>
                <w:sz w:val="16"/>
                <w:szCs w:val="16"/>
              </w:rPr>
            </w:pPr>
            <w:r>
              <w:rPr>
                <w:sz w:val="16"/>
                <w:szCs w:val="16"/>
              </w:rPr>
              <w:t>Russia</w:t>
            </w:r>
          </w:p>
        </w:tc>
        <w:tc>
          <w:tcPr>
            <w:tcW w:w="1041" w:type="dxa"/>
          </w:tcPr>
          <w:p w14:paraId="5ABB4ECD" w14:textId="77777777" w:rsidR="00106548" w:rsidRPr="00F70757" w:rsidRDefault="00106548" w:rsidP="00106548">
            <w:pPr>
              <w:rPr>
                <w:sz w:val="16"/>
                <w:szCs w:val="16"/>
              </w:rPr>
            </w:pPr>
            <w:r w:rsidRPr="00F70757">
              <w:rPr>
                <w:sz w:val="16"/>
                <w:szCs w:val="16"/>
              </w:rPr>
              <w:t>98</w:t>
            </w:r>
          </w:p>
        </w:tc>
        <w:tc>
          <w:tcPr>
            <w:tcW w:w="849" w:type="dxa"/>
          </w:tcPr>
          <w:p w14:paraId="5ECAFF8A" w14:textId="77777777" w:rsidR="00106548" w:rsidRPr="00F70757" w:rsidRDefault="00106548" w:rsidP="00106548">
            <w:pPr>
              <w:rPr>
                <w:sz w:val="16"/>
                <w:szCs w:val="16"/>
              </w:rPr>
            </w:pPr>
            <w:r w:rsidRPr="00F70757">
              <w:rPr>
                <w:sz w:val="16"/>
                <w:szCs w:val="16"/>
              </w:rPr>
              <w:t>64</w:t>
            </w:r>
          </w:p>
        </w:tc>
        <w:tc>
          <w:tcPr>
            <w:tcW w:w="1096" w:type="dxa"/>
          </w:tcPr>
          <w:p w14:paraId="2CBA2EA5" w14:textId="77777777" w:rsidR="00106548" w:rsidRPr="00F70757" w:rsidRDefault="00106548" w:rsidP="00106548">
            <w:pPr>
              <w:rPr>
                <w:sz w:val="16"/>
                <w:szCs w:val="16"/>
              </w:rPr>
            </w:pPr>
            <w:r w:rsidRPr="00F70757">
              <w:rPr>
                <w:sz w:val="16"/>
                <w:szCs w:val="16"/>
              </w:rPr>
              <w:t>77.5 (8.8)</w:t>
            </w:r>
          </w:p>
        </w:tc>
        <w:tc>
          <w:tcPr>
            <w:tcW w:w="1239" w:type="dxa"/>
          </w:tcPr>
          <w:p w14:paraId="7D9C3DCA" w14:textId="77777777" w:rsidR="00106548" w:rsidRPr="00F70757" w:rsidRDefault="00106548" w:rsidP="00106548">
            <w:pPr>
              <w:rPr>
                <w:sz w:val="16"/>
                <w:szCs w:val="16"/>
              </w:rPr>
            </w:pPr>
            <w:r w:rsidRPr="00F70757">
              <w:rPr>
                <w:rFonts w:cs="Times New Roman"/>
                <w:sz w:val="16"/>
                <w:szCs w:val="16"/>
              </w:rPr>
              <w:t>≤</w:t>
            </w:r>
            <w:r w:rsidRPr="00F70757">
              <w:rPr>
                <w:sz w:val="16"/>
                <w:szCs w:val="16"/>
              </w:rPr>
              <w:t>14 83</w:t>
            </w:r>
          </w:p>
        </w:tc>
        <w:tc>
          <w:tcPr>
            <w:tcW w:w="1792" w:type="dxa"/>
          </w:tcPr>
          <w:p w14:paraId="6DFB6405" w14:textId="77777777" w:rsidR="00106548" w:rsidRPr="00F70757" w:rsidRDefault="00106548" w:rsidP="00106548">
            <w:pPr>
              <w:rPr>
                <w:sz w:val="16"/>
                <w:szCs w:val="16"/>
              </w:rPr>
            </w:pPr>
            <w:r w:rsidRPr="00F70757">
              <w:rPr>
                <w:sz w:val="16"/>
                <w:szCs w:val="16"/>
              </w:rPr>
              <w:t>AD or VaD</w:t>
            </w:r>
          </w:p>
        </w:tc>
        <w:tc>
          <w:tcPr>
            <w:tcW w:w="1811" w:type="dxa"/>
          </w:tcPr>
          <w:p w14:paraId="6038F48C" w14:textId="77777777" w:rsidR="00106548" w:rsidRPr="00F70757" w:rsidRDefault="00106548" w:rsidP="00106548">
            <w:pPr>
              <w:rPr>
                <w:sz w:val="16"/>
                <w:szCs w:val="16"/>
              </w:rPr>
            </w:pPr>
            <w:r w:rsidRPr="00F70757">
              <w:rPr>
                <w:sz w:val="16"/>
                <w:szCs w:val="16"/>
              </w:rPr>
              <w:t>Not specified</w:t>
            </w:r>
          </w:p>
        </w:tc>
        <w:tc>
          <w:tcPr>
            <w:tcW w:w="1311" w:type="dxa"/>
          </w:tcPr>
          <w:p w14:paraId="040A8BE2" w14:textId="77777777" w:rsidR="00106548" w:rsidRPr="00F70757" w:rsidRDefault="00106548" w:rsidP="00106548">
            <w:pPr>
              <w:rPr>
                <w:sz w:val="16"/>
                <w:szCs w:val="16"/>
              </w:rPr>
            </w:pPr>
            <w:r w:rsidRPr="00F70757">
              <w:rPr>
                <w:sz w:val="16"/>
                <w:szCs w:val="16"/>
              </w:rPr>
              <w:t>EQ-5D VAS</w:t>
            </w:r>
          </w:p>
          <w:p w14:paraId="23A51B98" w14:textId="77777777" w:rsidR="00106548" w:rsidRPr="00F70757" w:rsidRDefault="00106548" w:rsidP="00106548">
            <w:pPr>
              <w:rPr>
                <w:sz w:val="16"/>
                <w:szCs w:val="16"/>
              </w:rPr>
            </w:pPr>
            <w:r w:rsidRPr="00F70757">
              <w:rPr>
                <w:sz w:val="16"/>
                <w:szCs w:val="16"/>
              </w:rPr>
              <w:t>EQ-5D</w:t>
            </w:r>
          </w:p>
        </w:tc>
        <w:tc>
          <w:tcPr>
            <w:tcW w:w="2130" w:type="dxa"/>
          </w:tcPr>
          <w:p w14:paraId="10205C6E" w14:textId="77777777" w:rsidR="00106548" w:rsidRPr="00F70757" w:rsidRDefault="00106548" w:rsidP="00106548">
            <w:pPr>
              <w:rPr>
                <w:sz w:val="16"/>
                <w:szCs w:val="16"/>
              </w:rPr>
            </w:pPr>
            <w:r w:rsidRPr="00F70757">
              <w:rPr>
                <w:sz w:val="16"/>
                <w:szCs w:val="16"/>
              </w:rPr>
              <w:t>Age, Gender</w:t>
            </w:r>
          </w:p>
        </w:tc>
        <w:tc>
          <w:tcPr>
            <w:tcW w:w="1180" w:type="dxa"/>
          </w:tcPr>
          <w:p w14:paraId="4486A301" w14:textId="77777777" w:rsidR="00106548" w:rsidRPr="00F70757" w:rsidRDefault="00106548" w:rsidP="00106548">
            <w:pPr>
              <w:rPr>
                <w:sz w:val="16"/>
                <w:szCs w:val="16"/>
              </w:rPr>
            </w:pPr>
            <w:r w:rsidRPr="00F70757">
              <w:rPr>
                <w:sz w:val="16"/>
                <w:szCs w:val="16"/>
              </w:rPr>
              <w:t>Satisfactory</w:t>
            </w:r>
          </w:p>
        </w:tc>
      </w:tr>
      <w:tr w:rsidR="00106548" w:rsidRPr="00F70757" w14:paraId="7CBC3C96" w14:textId="77777777" w:rsidTr="00CC6E07">
        <w:tc>
          <w:tcPr>
            <w:tcW w:w="1408" w:type="dxa"/>
          </w:tcPr>
          <w:p w14:paraId="2E9E0EC5" w14:textId="27E6F9AD" w:rsidR="00106548" w:rsidRPr="00F70757" w:rsidRDefault="00106548" w:rsidP="00106548">
            <w:pPr>
              <w:rPr>
                <w:sz w:val="16"/>
                <w:szCs w:val="16"/>
              </w:rPr>
            </w:pPr>
            <w:r>
              <w:rPr>
                <w:sz w:val="16"/>
                <w:szCs w:val="16"/>
              </w:rPr>
              <w:fldChar w:fldCharType="begin">
                <w:fldData xml:space="preserve">PEVuZE5vdGU+PENpdGUgQXV0aG9yWWVhcj0iMSI+PEF1dGhvcj5XbG9kYXJjenlrPC9BdXRob3I+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</w:fldData>
              </w:fldChar>
            </w:r>
            <w:r>
              <w:rPr>
                <w:sz w:val="16"/>
                <w:szCs w:val="16"/>
              </w:rPr>
              <w:instrText xml:space="preserve"> ADDIN EN.CITE </w:instrText>
            </w:r>
            <w:r>
              <w:rPr>
                <w:sz w:val="16"/>
                <w:szCs w:val="16"/>
              </w:rPr>
              <w:fldChar w:fldCharType="begin">
                <w:fldData xml:space="preserve">PEVuZE5vdGU+PENpdGUgQXV0aG9yWWVhcj0iMSI+PEF1dGhvcj5XbG9kYXJjenlrPC9BdXRob3I+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Wlodarczyk</w:t>
            </w:r>
            <w:r w:rsidRPr="00764FC7">
              <w:rPr>
                <w:i/>
                <w:noProof/>
                <w:sz w:val="16"/>
                <w:szCs w:val="16"/>
              </w:rPr>
              <w:t xml:space="preserve"> et al.</w:t>
            </w:r>
            <w:r>
              <w:rPr>
                <w:noProof/>
                <w:sz w:val="16"/>
                <w:szCs w:val="16"/>
              </w:rPr>
              <w:t xml:space="preserve"> (2004)</w:t>
            </w:r>
            <w:r>
              <w:rPr>
                <w:sz w:val="16"/>
                <w:szCs w:val="16"/>
              </w:rPr>
              <w:fldChar w:fldCharType="end"/>
            </w:r>
          </w:p>
        </w:tc>
        <w:tc>
          <w:tcPr>
            <w:tcW w:w="1161" w:type="dxa"/>
          </w:tcPr>
          <w:p w14:paraId="00A9696C" w14:textId="77777777" w:rsidR="00106548" w:rsidRPr="00F70757" w:rsidRDefault="00106548" w:rsidP="00106548">
            <w:pPr>
              <w:rPr>
                <w:sz w:val="16"/>
                <w:szCs w:val="16"/>
              </w:rPr>
            </w:pPr>
            <w:r>
              <w:rPr>
                <w:sz w:val="16"/>
                <w:szCs w:val="16"/>
              </w:rPr>
              <w:t>Australia</w:t>
            </w:r>
          </w:p>
        </w:tc>
        <w:tc>
          <w:tcPr>
            <w:tcW w:w="1041" w:type="dxa"/>
          </w:tcPr>
          <w:p w14:paraId="7E3DFD24" w14:textId="77777777" w:rsidR="00106548" w:rsidRPr="00F70757" w:rsidRDefault="00106548" w:rsidP="00106548">
            <w:pPr>
              <w:rPr>
                <w:sz w:val="16"/>
                <w:szCs w:val="16"/>
              </w:rPr>
            </w:pPr>
            <w:r w:rsidRPr="00F70757">
              <w:rPr>
                <w:sz w:val="16"/>
                <w:szCs w:val="16"/>
              </w:rPr>
              <w:t>69</w:t>
            </w:r>
          </w:p>
        </w:tc>
        <w:tc>
          <w:tcPr>
            <w:tcW w:w="849" w:type="dxa"/>
          </w:tcPr>
          <w:p w14:paraId="2B255507" w14:textId="77777777" w:rsidR="00106548" w:rsidRPr="00F70757" w:rsidRDefault="00106548" w:rsidP="00106548">
            <w:pPr>
              <w:rPr>
                <w:sz w:val="16"/>
                <w:szCs w:val="16"/>
              </w:rPr>
            </w:pPr>
            <w:r w:rsidRPr="00F70757">
              <w:rPr>
                <w:sz w:val="16"/>
                <w:szCs w:val="16"/>
              </w:rPr>
              <w:t>60</w:t>
            </w:r>
          </w:p>
        </w:tc>
        <w:tc>
          <w:tcPr>
            <w:tcW w:w="1096" w:type="dxa"/>
          </w:tcPr>
          <w:p w14:paraId="523BB1CD" w14:textId="77777777" w:rsidR="00106548" w:rsidRPr="00F70757" w:rsidRDefault="00106548" w:rsidP="00106548">
            <w:pPr>
              <w:rPr>
                <w:sz w:val="16"/>
                <w:szCs w:val="16"/>
              </w:rPr>
            </w:pPr>
            <w:r w:rsidRPr="00F70757">
              <w:rPr>
                <w:sz w:val="16"/>
                <w:szCs w:val="16"/>
              </w:rPr>
              <w:t>71.7 (8.5)</w:t>
            </w:r>
          </w:p>
        </w:tc>
        <w:tc>
          <w:tcPr>
            <w:tcW w:w="1239" w:type="dxa"/>
          </w:tcPr>
          <w:p w14:paraId="5720F185" w14:textId="77777777" w:rsidR="00106548" w:rsidRPr="00F70757" w:rsidRDefault="00106548" w:rsidP="00106548">
            <w:pPr>
              <w:rPr>
                <w:sz w:val="16"/>
                <w:szCs w:val="16"/>
              </w:rPr>
            </w:pPr>
            <w:r w:rsidRPr="00F70757">
              <w:rPr>
                <w:sz w:val="16"/>
                <w:szCs w:val="16"/>
              </w:rPr>
              <w:t>21.09</w:t>
            </w:r>
          </w:p>
        </w:tc>
        <w:tc>
          <w:tcPr>
            <w:tcW w:w="1792" w:type="dxa"/>
          </w:tcPr>
          <w:p w14:paraId="25DE524F" w14:textId="77777777" w:rsidR="00106548" w:rsidRPr="00F70757" w:rsidRDefault="00106548" w:rsidP="00106548">
            <w:pPr>
              <w:rPr>
                <w:sz w:val="16"/>
                <w:szCs w:val="16"/>
              </w:rPr>
            </w:pPr>
            <w:r w:rsidRPr="00F70757">
              <w:rPr>
                <w:sz w:val="16"/>
                <w:szCs w:val="16"/>
              </w:rPr>
              <w:t>AD</w:t>
            </w:r>
          </w:p>
        </w:tc>
        <w:tc>
          <w:tcPr>
            <w:tcW w:w="1811" w:type="dxa"/>
          </w:tcPr>
          <w:p w14:paraId="5D08761E" w14:textId="77777777" w:rsidR="00106548" w:rsidRPr="00F70757" w:rsidRDefault="00106548" w:rsidP="00106548">
            <w:pPr>
              <w:rPr>
                <w:sz w:val="16"/>
                <w:szCs w:val="16"/>
              </w:rPr>
            </w:pPr>
            <w:r w:rsidRPr="00F70757">
              <w:rPr>
                <w:sz w:val="16"/>
                <w:szCs w:val="16"/>
              </w:rPr>
              <w:t>Australian elderly care centres</w:t>
            </w:r>
          </w:p>
        </w:tc>
        <w:tc>
          <w:tcPr>
            <w:tcW w:w="1311" w:type="dxa"/>
          </w:tcPr>
          <w:p w14:paraId="28A83970" w14:textId="77777777" w:rsidR="00106548" w:rsidRPr="00F70757" w:rsidRDefault="00106548" w:rsidP="00106548">
            <w:pPr>
              <w:rPr>
                <w:sz w:val="16"/>
                <w:szCs w:val="16"/>
              </w:rPr>
            </w:pPr>
            <w:r w:rsidRPr="00F70757">
              <w:rPr>
                <w:sz w:val="16"/>
                <w:szCs w:val="16"/>
              </w:rPr>
              <w:t>AQoL</w:t>
            </w:r>
          </w:p>
        </w:tc>
        <w:tc>
          <w:tcPr>
            <w:tcW w:w="2130" w:type="dxa"/>
          </w:tcPr>
          <w:p w14:paraId="58B03DAD" w14:textId="77777777" w:rsidR="00106548" w:rsidRPr="00F70757" w:rsidRDefault="00106548" w:rsidP="00106548">
            <w:pPr>
              <w:rPr>
                <w:sz w:val="16"/>
                <w:szCs w:val="16"/>
              </w:rPr>
            </w:pPr>
            <w:r w:rsidRPr="00F70757">
              <w:rPr>
                <w:sz w:val="16"/>
                <w:szCs w:val="16"/>
              </w:rPr>
              <w:t>ADL,</w:t>
            </w:r>
            <w:r w:rsidRPr="00F70757">
              <w:rPr>
                <w:color w:val="000000" w:themeColor="text1"/>
                <w:sz w:val="16"/>
                <w:szCs w:val="16"/>
              </w:rPr>
              <w:t xml:space="preserve"> CSM</w:t>
            </w:r>
          </w:p>
        </w:tc>
        <w:tc>
          <w:tcPr>
            <w:tcW w:w="1180" w:type="dxa"/>
          </w:tcPr>
          <w:p w14:paraId="7C3AF454" w14:textId="77777777" w:rsidR="00106548" w:rsidRPr="00F70757" w:rsidRDefault="00106548" w:rsidP="00106548">
            <w:pPr>
              <w:rPr>
                <w:sz w:val="16"/>
                <w:szCs w:val="16"/>
              </w:rPr>
            </w:pPr>
            <w:r w:rsidRPr="00F70757">
              <w:rPr>
                <w:sz w:val="16"/>
                <w:szCs w:val="16"/>
              </w:rPr>
              <w:t>Good</w:t>
            </w:r>
          </w:p>
        </w:tc>
      </w:tr>
      <w:tr w:rsidR="00106548" w:rsidRPr="00F70757" w14:paraId="5CBA861F" w14:textId="77777777" w:rsidTr="00CC6E07">
        <w:tc>
          <w:tcPr>
            <w:tcW w:w="1408" w:type="dxa"/>
            <w:shd w:val="clear" w:color="auto" w:fill="D9D9D9" w:themeFill="background1" w:themeFillShade="D9"/>
          </w:tcPr>
          <w:p w14:paraId="5C6D5348" w14:textId="36145309" w:rsidR="00106548" w:rsidRPr="00F70757" w:rsidRDefault="00106548" w:rsidP="00106548">
            <w:pPr>
              <w:rPr>
                <w:sz w:val="16"/>
                <w:szCs w:val="16"/>
              </w:rPr>
            </w:pPr>
            <w:r>
              <w:rPr>
                <w:sz w:val="16"/>
                <w:szCs w:val="16"/>
              </w:rPr>
              <w:fldChar w:fldCharType="begin">
                <w:fldData xml:space="preserve">PEVuZE5vdGU+PENpdGUgQXV0aG9yWWVhcj0iMSI+PEF1dGhvcj5Xb2xhazwvQXV0aG9yPjxZZWFy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PEVuZE5vdGU+PENpdGUgQXV0aG9yWWVhcj0iMSI+PEF1dGhvcj5Xb2xhazwvQXV0aG9yPjxZZWFy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Wolak</w:t>
            </w:r>
            <w:r w:rsidRPr="00764FC7">
              <w:rPr>
                <w:i/>
                <w:noProof/>
                <w:sz w:val="16"/>
                <w:szCs w:val="16"/>
              </w:rPr>
              <w:t xml:space="preserve"> et al.</w:t>
            </w:r>
            <w:r>
              <w:rPr>
                <w:noProof/>
                <w:sz w:val="16"/>
                <w:szCs w:val="16"/>
              </w:rPr>
              <w:t xml:space="preserve"> (2009)</w:t>
            </w:r>
            <w:r>
              <w:rPr>
                <w:sz w:val="16"/>
                <w:szCs w:val="16"/>
              </w:rPr>
              <w:fldChar w:fldCharType="end"/>
            </w:r>
          </w:p>
        </w:tc>
        <w:tc>
          <w:tcPr>
            <w:tcW w:w="1161" w:type="dxa"/>
            <w:vMerge w:val="restart"/>
            <w:shd w:val="clear" w:color="auto" w:fill="D9D9D9" w:themeFill="background1" w:themeFillShade="D9"/>
          </w:tcPr>
          <w:p w14:paraId="6920D6AF" w14:textId="77777777" w:rsidR="00106548" w:rsidRPr="00F70757" w:rsidRDefault="00106548" w:rsidP="00106548">
            <w:pPr>
              <w:rPr>
                <w:sz w:val="16"/>
                <w:szCs w:val="16"/>
              </w:rPr>
            </w:pPr>
            <w:r>
              <w:rPr>
                <w:sz w:val="16"/>
                <w:szCs w:val="16"/>
              </w:rPr>
              <w:t>France, Switzerland</w:t>
            </w:r>
          </w:p>
        </w:tc>
        <w:tc>
          <w:tcPr>
            <w:tcW w:w="1041" w:type="dxa"/>
            <w:shd w:val="clear" w:color="auto" w:fill="D9D9D9" w:themeFill="background1" w:themeFillShade="D9"/>
          </w:tcPr>
          <w:p w14:paraId="2BD8D623" w14:textId="77777777" w:rsidR="00106548" w:rsidRPr="00F70757" w:rsidRDefault="00106548" w:rsidP="00106548">
            <w:pPr>
              <w:rPr>
                <w:sz w:val="16"/>
                <w:szCs w:val="16"/>
              </w:rPr>
            </w:pPr>
            <w:r w:rsidRPr="00F70757">
              <w:rPr>
                <w:sz w:val="16"/>
                <w:szCs w:val="16"/>
              </w:rPr>
              <w:t>120</w:t>
            </w:r>
          </w:p>
        </w:tc>
        <w:tc>
          <w:tcPr>
            <w:tcW w:w="849" w:type="dxa"/>
            <w:shd w:val="clear" w:color="auto" w:fill="D9D9D9" w:themeFill="background1" w:themeFillShade="D9"/>
          </w:tcPr>
          <w:p w14:paraId="389BB908" w14:textId="77777777" w:rsidR="00106548" w:rsidRPr="00F70757" w:rsidRDefault="00106548" w:rsidP="00106548">
            <w:pPr>
              <w:rPr>
                <w:sz w:val="16"/>
                <w:szCs w:val="16"/>
              </w:rPr>
            </w:pPr>
            <w:r w:rsidRPr="00F70757">
              <w:rPr>
                <w:sz w:val="16"/>
                <w:szCs w:val="16"/>
              </w:rPr>
              <w:t>77</w:t>
            </w:r>
          </w:p>
        </w:tc>
        <w:tc>
          <w:tcPr>
            <w:tcW w:w="1096" w:type="dxa"/>
            <w:shd w:val="clear" w:color="auto" w:fill="D9D9D9" w:themeFill="background1" w:themeFillShade="D9"/>
          </w:tcPr>
          <w:p w14:paraId="49164A36" w14:textId="77777777" w:rsidR="00106548" w:rsidRPr="00F70757" w:rsidRDefault="00106548" w:rsidP="00106548">
            <w:pPr>
              <w:rPr>
                <w:sz w:val="16"/>
                <w:szCs w:val="16"/>
              </w:rPr>
            </w:pPr>
            <w:r w:rsidRPr="00F70757">
              <w:rPr>
                <w:sz w:val="16"/>
                <w:szCs w:val="16"/>
              </w:rPr>
              <w:t>82.2 (6.0)</w:t>
            </w:r>
          </w:p>
        </w:tc>
        <w:tc>
          <w:tcPr>
            <w:tcW w:w="1239" w:type="dxa"/>
            <w:shd w:val="clear" w:color="auto" w:fill="D9D9D9" w:themeFill="background1" w:themeFillShade="D9"/>
          </w:tcPr>
          <w:p w14:paraId="7729DF71" w14:textId="77777777" w:rsidR="00106548" w:rsidRPr="00F70757" w:rsidRDefault="00106548" w:rsidP="00106548">
            <w:pPr>
              <w:rPr>
                <w:sz w:val="16"/>
                <w:szCs w:val="16"/>
              </w:rPr>
            </w:pPr>
            <w:r w:rsidRPr="00F70757">
              <w:rPr>
                <w:sz w:val="16"/>
                <w:szCs w:val="16"/>
              </w:rPr>
              <w:t>20.8 (4.5)</w:t>
            </w:r>
          </w:p>
        </w:tc>
        <w:tc>
          <w:tcPr>
            <w:tcW w:w="1792" w:type="dxa"/>
            <w:shd w:val="clear" w:color="auto" w:fill="D9D9D9" w:themeFill="background1" w:themeFillShade="D9"/>
          </w:tcPr>
          <w:p w14:paraId="1C6DEC7C" w14:textId="77777777" w:rsidR="00106548" w:rsidRPr="00F70757" w:rsidRDefault="00106548" w:rsidP="00106548">
            <w:pPr>
              <w:rPr>
                <w:sz w:val="16"/>
                <w:szCs w:val="16"/>
              </w:rPr>
            </w:pPr>
            <w:r w:rsidRPr="00F70757">
              <w:rPr>
                <w:sz w:val="16"/>
                <w:szCs w:val="16"/>
              </w:rPr>
              <w:t>AD</w:t>
            </w:r>
          </w:p>
        </w:tc>
        <w:tc>
          <w:tcPr>
            <w:tcW w:w="1811" w:type="dxa"/>
            <w:shd w:val="clear" w:color="auto" w:fill="D9D9D9" w:themeFill="background1" w:themeFillShade="D9"/>
          </w:tcPr>
          <w:p w14:paraId="40162365" w14:textId="77777777" w:rsidR="00106548" w:rsidRPr="00F70757" w:rsidRDefault="00106548" w:rsidP="00106548">
            <w:pPr>
              <w:rPr>
                <w:sz w:val="16"/>
                <w:szCs w:val="16"/>
              </w:rPr>
            </w:pPr>
            <w:r w:rsidRPr="00F70757">
              <w:rPr>
                <w:sz w:val="16"/>
                <w:szCs w:val="16"/>
              </w:rPr>
              <w:t>Living alone 28, Living with spouse 70, Institution/sheltered 18, Other 3</w:t>
            </w:r>
          </w:p>
        </w:tc>
        <w:tc>
          <w:tcPr>
            <w:tcW w:w="1311" w:type="dxa"/>
            <w:shd w:val="clear" w:color="auto" w:fill="D9D9D9" w:themeFill="background1" w:themeFillShade="D9"/>
          </w:tcPr>
          <w:p w14:paraId="2C58A512" w14:textId="77777777" w:rsidR="00106548" w:rsidRPr="00F70757" w:rsidRDefault="00106548" w:rsidP="00106548">
            <w:pPr>
              <w:rPr>
                <w:sz w:val="16"/>
                <w:szCs w:val="16"/>
              </w:rPr>
            </w:pPr>
            <w:r w:rsidRPr="00F70757">
              <w:rPr>
                <w:sz w:val="16"/>
                <w:szCs w:val="16"/>
              </w:rPr>
              <w:t>QoL-AD</w:t>
            </w:r>
          </w:p>
        </w:tc>
        <w:tc>
          <w:tcPr>
            <w:tcW w:w="2130" w:type="dxa"/>
            <w:shd w:val="clear" w:color="auto" w:fill="D9D9D9" w:themeFill="background1" w:themeFillShade="D9"/>
          </w:tcPr>
          <w:p w14:paraId="5FC17309" w14:textId="77777777" w:rsidR="00106548" w:rsidRPr="00F70757" w:rsidRDefault="00106548" w:rsidP="00106548">
            <w:pPr>
              <w:rPr>
                <w:sz w:val="16"/>
                <w:szCs w:val="16"/>
              </w:rPr>
            </w:pPr>
            <w:r w:rsidRPr="00F70757">
              <w:rPr>
                <w:sz w:val="16"/>
                <w:szCs w:val="16"/>
              </w:rPr>
              <w:t xml:space="preserve">ADL, NPS, </w:t>
            </w:r>
            <w:r>
              <w:rPr>
                <w:sz w:val="16"/>
                <w:szCs w:val="16"/>
              </w:rPr>
              <w:t>Co-morbidity</w:t>
            </w:r>
            <w:r w:rsidRPr="00F70757">
              <w:rPr>
                <w:sz w:val="16"/>
                <w:szCs w:val="16"/>
              </w:rPr>
              <w:t>,</w:t>
            </w:r>
            <w:r w:rsidRPr="00F70757">
              <w:rPr>
                <w:color w:val="000000" w:themeColor="text1"/>
                <w:sz w:val="16"/>
                <w:szCs w:val="16"/>
              </w:rPr>
              <w:t xml:space="preserve"> CSM,</w:t>
            </w:r>
            <w:r w:rsidRPr="00F70757">
              <w:rPr>
                <w:sz w:val="16"/>
                <w:szCs w:val="16"/>
              </w:rPr>
              <w:t xml:space="preserve"> Burden, Distress</w:t>
            </w:r>
          </w:p>
        </w:tc>
        <w:tc>
          <w:tcPr>
            <w:tcW w:w="1180" w:type="dxa"/>
            <w:shd w:val="clear" w:color="auto" w:fill="D9D9D9" w:themeFill="background1" w:themeFillShade="D9"/>
          </w:tcPr>
          <w:p w14:paraId="1B6715C2" w14:textId="77777777" w:rsidR="00106548" w:rsidRPr="00F70757" w:rsidRDefault="00106548" w:rsidP="00106548">
            <w:pPr>
              <w:rPr>
                <w:sz w:val="16"/>
                <w:szCs w:val="16"/>
              </w:rPr>
            </w:pPr>
            <w:r w:rsidRPr="00F70757">
              <w:rPr>
                <w:sz w:val="16"/>
                <w:szCs w:val="16"/>
              </w:rPr>
              <w:t>Satisfactory</w:t>
            </w:r>
          </w:p>
        </w:tc>
      </w:tr>
      <w:tr w:rsidR="00106548" w:rsidRPr="00F70757" w14:paraId="2F7D0E60" w14:textId="77777777" w:rsidTr="00CC6E07">
        <w:tc>
          <w:tcPr>
            <w:tcW w:w="1408" w:type="dxa"/>
            <w:shd w:val="clear" w:color="auto" w:fill="D9D9D9" w:themeFill="background1" w:themeFillShade="D9"/>
          </w:tcPr>
          <w:p w14:paraId="7AB83A82" w14:textId="76ACCD21"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AuthorYear="1"&gt;&lt;Author&gt;Wolak&lt;/Author&gt;&lt;Year&gt;2010&lt;/Year&gt;&lt;RecNum&gt;446&lt;/RecNum&gt;&lt;DisplayText&gt;Wolak&lt;style face="italic"&gt; et al.&lt;/style&gt; (2010)&lt;/DisplayText&gt;&lt;record&gt;&lt;rec-number&gt;446&lt;/rec-number&gt;&lt;foreign-keys&gt;&lt;key app="EN" db-id="5rer0dfs6t9vtfezta6pxs0swfprptwpeexw" timestamp="1415613584"&gt;446&lt;/key&gt;&lt;/foreign-keys&gt;&lt;ref-type name="Journal Article"&gt;17&lt;/ref-type&gt;&lt;contributors&gt;&lt;authors&gt;&lt;author&gt;Wolak, A.&lt;/author&gt;&lt;author&gt;Jolly, D.&lt;/author&gt;&lt;author&gt;Drame, M.&lt;/author&gt;&lt;author&gt;Boyer, F.&lt;/author&gt;&lt;author&gt;Morrone, I.&lt;/author&gt;&lt;author&gt;Aquino, J.-P.&lt;/author&gt;&lt;author&gt;Rouaud, O.&lt;/author&gt;&lt;author&gt;Guillaume, C. Perret&lt;/author&gt;&lt;author&gt;Ravenel, E.&lt;/author&gt;&lt;author&gt;Dantoine, T.&lt;/author&gt;&lt;author&gt;Ankri, J.&lt;/author&gt;&lt;author&gt;Blanchard, F.&lt;/author&gt;&lt;author&gt;Novella, J.-L.&lt;/author&gt;&lt;/authors&gt;&lt;/contributors&gt;&lt;titles&gt;&lt;title&gt;Quality of life in dementia: psychometric properties of a French language version of the Dementia Quality of Life questionnaire (DQoL)&lt;/title&gt;&lt;secondary-title&gt;European Geriatric Medicine&lt;/secondary-title&gt;&lt;/titles&gt;&lt;periodical&gt;&lt;full-title&gt;European Geriatric Medicine&lt;/full-title&gt;&lt;abbr-1&gt;Eur. Geriatr. Med.&lt;/abbr-1&gt;&lt;abbr-2&gt;Eur Geriatr Med&lt;/abbr-2&gt;&lt;/periodical&gt;&lt;pages&gt;334-347&lt;/pages&gt;&lt;volume&gt;1&lt;/volume&gt;&lt;number&gt;6&lt;/number&gt;&lt;dates&gt;&lt;year&gt;2010&lt;/year&gt;&lt;pub-dates&gt;&lt;date&gt;Dec&lt;/date&gt;&lt;/pub-dates&gt;&lt;/dates&gt;&lt;isbn&gt;1878-7649&lt;/isbn&gt;&lt;accession-num&gt;WOS:000297600400004&lt;/accession-num&gt;&lt;urls&gt;&lt;related-urls&gt;&lt;url&gt;&amp;lt;Go to ISI&amp;gt;://WOS:000297600400004&lt;/url&gt;&lt;url&gt;http://ac.els-cdn.com/S1878764910002287/1-s2.0-S1878764910002287-main.pdf?_tid=2b660d66-965b-11e4-9cc2-00000aab0f01&amp;amp;acdnat=1420628084_783445ff603b7a2d0d32394e6b29efa9&lt;/url&gt;&lt;/related-urls&gt;&lt;/urls&gt;&lt;electronic-resource-num&gt;10.1016/j.eurger.2010.09.008&lt;/electronic-resource-num&gt;&lt;/record&gt;&lt;/Cite&gt;&lt;/EndNote&gt;</w:instrText>
            </w:r>
            <w:r>
              <w:rPr>
                <w:sz w:val="16"/>
                <w:szCs w:val="16"/>
              </w:rPr>
              <w:fldChar w:fldCharType="separate"/>
            </w:r>
            <w:r>
              <w:rPr>
                <w:noProof/>
                <w:sz w:val="16"/>
                <w:szCs w:val="16"/>
              </w:rPr>
              <w:t>Wolak</w:t>
            </w:r>
            <w:r w:rsidRPr="00764FC7">
              <w:rPr>
                <w:i/>
                <w:noProof/>
                <w:sz w:val="16"/>
                <w:szCs w:val="16"/>
              </w:rPr>
              <w:t xml:space="preserve"> et al.</w:t>
            </w:r>
            <w:r>
              <w:rPr>
                <w:noProof/>
                <w:sz w:val="16"/>
                <w:szCs w:val="16"/>
              </w:rPr>
              <w:t xml:space="preserve"> (2010)</w:t>
            </w:r>
            <w:r>
              <w:rPr>
                <w:sz w:val="16"/>
                <w:szCs w:val="16"/>
              </w:rPr>
              <w:fldChar w:fldCharType="end"/>
            </w:r>
          </w:p>
        </w:tc>
        <w:tc>
          <w:tcPr>
            <w:tcW w:w="1161" w:type="dxa"/>
            <w:vMerge/>
            <w:shd w:val="clear" w:color="auto" w:fill="D9D9D9" w:themeFill="background1" w:themeFillShade="D9"/>
          </w:tcPr>
          <w:p w14:paraId="08A998F9" w14:textId="77777777" w:rsidR="00106548" w:rsidRPr="00F70757" w:rsidRDefault="00106548" w:rsidP="00106548">
            <w:pPr>
              <w:rPr>
                <w:sz w:val="16"/>
                <w:szCs w:val="16"/>
              </w:rPr>
            </w:pPr>
          </w:p>
        </w:tc>
        <w:tc>
          <w:tcPr>
            <w:tcW w:w="1041" w:type="dxa"/>
            <w:shd w:val="clear" w:color="auto" w:fill="D9D9D9" w:themeFill="background1" w:themeFillShade="D9"/>
          </w:tcPr>
          <w:p w14:paraId="6D5E32CA" w14:textId="77777777" w:rsidR="00106548" w:rsidRPr="00F70757" w:rsidRDefault="00106548" w:rsidP="00106548">
            <w:pPr>
              <w:rPr>
                <w:sz w:val="16"/>
                <w:szCs w:val="16"/>
              </w:rPr>
            </w:pPr>
            <w:r w:rsidRPr="00F70757">
              <w:rPr>
                <w:sz w:val="16"/>
                <w:szCs w:val="16"/>
              </w:rPr>
              <w:t>155</w:t>
            </w:r>
          </w:p>
        </w:tc>
        <w:tc>
          <w:tcPr>
            <w:tcW w:w="849" w:type="dxa"/>
            <w:shd w:val="clear" w:color="auto" w:fill="D9D9D9" w:themeFill="background1" w:themeFillShade="D9"/>
          </w:tcPr>
          <w:p w14:paraId="51CF6146" w14:textId="77777777" w:rsidR="00106548" w:rsidRPr="00F70757" w:rsidRDefault="00106548" w:rsidP="00106548">
            <w:pPr>
              <w:rPr>
                <w:sz w:val="16"/>
                <w:szCs w:val="16"/>
              </w:rPr>
            </w:pPr>
            <w:r w:rsidRPr="00F70757">
              <w:rPr>
                <w:sz w:val="16"/>
                <w:szCs w:val="16"/>
              </w:rPr>
              <w:t>98</w:t>
            </w:r>
          </w:p>
        </w:tc>
        <w:tc>
          <w:tcPr>
            <w:tcW w:w="1096" w:type="dxa"/>
            <w:shd w:val="clear" w:color="auto" w:fill="D9D9D9" w:themeFill="background1" w:themeFillShade="D9"/>
          </w:tcPr>
          <w:p w14:paraId="1BD397DE" w14:textId="77777777" w:rsidR="00106548" w:rsidRPr="00F70757" w:rsidRDefault="00106548" w:rsidP="00106548">
            <w:pPr>
              <w:rPr>
                <w:sz w:val="16"/>
                <w:szCs w:val="16"/>
              </w:rPr>
            </w:pPr>
            <w:r w:rsidRPr="00F70757">
              <w:rPr>
                <w:sz w:val="16"/>
                <w:szCs w:val="16"/>
              </w:rPr>
              <w:t>81.8 (6.0)</w:t>
            </w:r>
          </w:p>
        </w:tc>
        <w:tc>
          <w:tcPr>
            <w:tcW w:w="1239" w:type="dxa"/>
            <w:shd w:val="clear" w:color="auto" w:fill="D9D9D9" w:themeFill="background1" w:themeFillShade="D9"/>
          </w:tcPr>
          <w:p w14:paraId="1F75E688" w14:textId="77777777" w:rsidR="00106548" w:rsidRPr="00F70757" w:rsidRDefault="00106548" w:rsidP="00106548">
            <w:pPr>
              <w:rPr>
                <w:sz w:val="16"/>
                <w:szCs w:val="16"/>
              </w:rPr>
            </w:pPr>
            <w:r w:rsidRPr="00F70757">
              <w:rPr>
                <w:sz w:val="16"/>
                <w:szCs w:val="16"/>
              </w:rPr>
              <w:t>20.8 (4.4)</w:t>
            </w:r>
          </w:p>
        </w:tc>
        <w:tc>
          <w:tcPr>
            <w:tcW w:w="1792" w:type="dxa"/>
            <w:shd w:val="clear" w:color="auto" w:fill="D9D9D9" w:themeFill="background1" w:themeFillShade="D9"/>
          </w:tcPr>
          <w:p w14:paraId="0919C2CE" w14:textId="77777777" w:rsidR="00106548" w:rsidRPr="00F70757" w:rsidRDefault="00106548" w:rsidP="00106548">
            <w:pPr>
              <w:rPr>
                <w:sz w:val="16"/>
                <w:szCs w:val="16"/>
              </w:rPr>
            </w:pPr>
            <w:r w:rsidRPr="00F70757">
              <w:rPr>
                <w:sz w:val="16"/>
                <w:szCs w:val="16"/>
              </w:rPr>
              <w:t xml:space="preserve">AD 122, </w:t>
            </w:r>
            <w:r>
              <w:rPr>
                <w:sz w:val="16"/>
                <w:szCs w:val="16"/>
              </w:rPr>
              <w:t>O</w:t>
            </w:r>
            <w:r w:rsidRPr="00F70757">
              <w:rPr>
                <w:sz w:val="16"/>
                <w:szCs w:val="16"/>
              </w:rPr>
              <w:t>ther 33</w:t>
            </w:r>
          </w:p>
        </w:tc>
        <w:tc>
          <w:tcPr>
            <w:tcW w:w="1811" w:type="dxa"/>
            <w:shd w:val="clear" w:color="auto" w:fill="D9D9D9" w:themeFill="background1" w:themeFillShade="D9"/>
          </w:tcPr>
          <w:p w14:paraId="3C5312AE" w14:textId="77777777" w:rsidR="00106548" w:rsidRPr="00F70757" w:rsidRDefault="00106548" w:rsidP="00106548">
            <w:pPr>
              <w:rPr>
                <w:sz w:val="16"/>
                <w:szCs w:val="16"/>
              </w:rPr>
            </w:pPr>
            <w:r w:rsidRPr="00F70757">
              <w:rPr>
                <w:sz w:val="16"/>
                <w:szCs w:val="16"/>
              </w:rPr>
              <w:t>Living alone 28, Living with spouse 70, Institution/sheltered 18, Other 3</w:t>
            </w:r>
          </w:p>
        </w:tc>
        <w:tc>
          <w:tcPr>
            <w:tcW w:w="1311" w:type="dxa"/>
            <w:shd w:val="clear" w:color="auto" w:fill="D9D9D9" w:themeFill="background1" w:themeFillShade="D9"/>
          </w:tcPr>
          <w:p w14:paraId="5A007FBE" w14:textId="77777777" w:rsidR="00106548" w:rsidRPr="00F70757" w:rsidRDefault="00106548" w:rsidP="00106548">
            <w:pPr>
              <w:rPr>
                <w:sz w:val="16"/>
                <w:szCs w:val="16"/>
              </w:rPr>
            </w:pPr>
            <w:r w:rsidRPr="00F70757">
              <w:rPr>
                <w:sz w:val="16"/>
                <w:szCs w:val="16"/>
              </w:rPr>
              <w:t>DQoL</w:t>
            </w:r>
          </w:p>
        </w:tc>
        <w:tc>
          <w:tcPr>
            <w:tcW w:w="2130" w:type="dxa"/>
            <w:shd w:val="clear" w:color="auto" w:fill="D9D9D9" w:themeFill="background1" w:themeFillShade="D9"/>
          </w:tcPr>
          <w:p w14:paraId="60317064" w14:textId="77777777" w:rsidR="00106548" w:rsidRPr="00F70757" w:rsidRDefault="00106548" w:rsidP="00106548">
            <w:pPr>
              <w:rPr>
                <w:sz w:val="16"/>
                <w:szCs w:val="16"/>
              </w:rPr>
            </w:pPr>
            <w:r w:rsidRPr="00F70757">
              <w:rPr>
                <w:sz w:val="16"/>
                <w:szCs w:val="16"/>
              </w:rPr>
              <w:t>Burden</w:t>
            </w:r>
          </w:p>
        </w:tc>
        <w:tc>
          <w:tcPr>
            <w:tcW w:w="1180" w:type="dxa"/>
            <w:shd w:val="clear" w:color="auto" w:fill="D9D9D9" w:themeFill="background1" w:themeFillShade="D9"/>
          </w:tcPr>
          <w:p w14:paraId="63B19A65" w14:textId="77777777" w:rsidR="00106548" w:rsidRPr="00F70757" w:rsidRDefault="00106548" w:rsidP="00106548">
            <w:pPr>
              <w:rPr>
                <w:sz w:val="16"/>
                <w:szCs w:val="16"/>
              </w:rPr>
            </w:pPr>
            <w:r w:rsidRPr="00F70757">
              <w:rPr>
                <w:sz w:val="16"/>
                <w:szCs w:val="16"/>
              </w:rPr>
              <w:t>Good</w:t>
            </w:r>
          </w:p>
        </w:tc>
      </w:tr>
      <w:tr w:rsidR="00106548" w:rsidRPr="00F70757" w14:paraId="5EFA966D" w14:textId="77777777" w:rsidTr="00CC6E07">
        <w:tc>
          <w:tcPr>
            <w:tcW w:w="1408" w:type="dxa"/>
            <w:shd w:val="clear" w:color="auto" w:fill="D9D9D9" w:themeFill="background1" w:themeFillShade="D9"/>
          </w:tcPr>
          <w:p w14:paraId="6B9D521D" w14:textId="736E7197" w:rsidR="00106548" w:rsidRPr="00F70757" w:rsidRDefault="00106548" w:rsidP="00106548">
            <w:pPr>
              <w:rPr>
                <w:sz w:val="16"/>
                <w:szCs w:val="16"/>
              </w:rPr>
            </w:pPr>
            <w:r>
              <w:rPr>
                <w:sz w:val="16"/>
                <w:szCs w:val="16"/>
              </w:rPr>
              <w:fldChar w:fldCharType="begin">
                <w:fldData xml:space="preserve">PEVuZE5vdGU+PENpdGUgQXV0aG9yWWVhcj0iMSI+PEF1dGhvcj5Xb2xhazwvQXV0aG9yPjxZZWFy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PEVuZE5vdGU+PENpdGUgQXV0aG9yWWVhcj0iMSI+PEF1dGhvcj5Xb2xhazwvQXV0aG9yPjxZZWFy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Wolak</w:t>
            </w:r>
            <w:r w:rsidRPr="00764FC7">
              <w:rPr>
                <w:i/>
                <w:noProof/>
                <w:sz w:val="16"/>
                <w:szCs w:val="16"/>
              </w:rPr>
              <w:t xml:space="preserve"> et al.</w:t>
            </w:r>
            <w:r>
              <w:rPr>
                <w:noProof/>
                <w:sz w:val="16"/>
                <w:szCs w:val="16"/>
              </w:rPr>
              <w:t xml:space="preserve"> (2011)</w:t>
            </w:r>
            <w:r>
              <w:rPr>
                <w:sz w:val="16"/>
                <w:szCs w:val="16"/>
              </w:rPr>
              <w:fldChar w:fldCharType="end"/>
            </w:r>
          </w:p>
        </w:tc>
        <w:tc>
          <w:tcPr>
            <w:tcW w:w="1161" w:type="dxa"/>
            <w:vMerge/>
            <w:shd w:val="clear" w:color="auto" w:fill="D9D9D9" w:themeFill="background1" w:themeFillShade="D9"/>
          </w:tcPr>
          <w:p w14:paraId="0D640931" w14:textId="77777777" w:rsidR="00106548" w:rsidRPr="00F70757" w:rsidRDefault="00106548" w:rsidP="00106548">
            <w:pPr>
              <w:rPr>
                <w:sz w:val="16"/>
                <w:szCs w:val="16"/>
              </w:rPr>
            </w:pPr>
          </w:p>
        </w:tc>
        <w:tc>
          <w:tcPr>
            <w:tcW w:w="1041" w:type="dxa"/>
            <w:shd w:val="clear" w:color="auto" w:fill="D9D9D9" w:themeFill="background1" w:themeFillShade="D9"/>
          </w:tcPr>
          <w:p w14:paraId="51C14A95" w14:textId="77777777" w:rsidR="00106548" w:rsidRPr="00F70757" w:rsidRDefault="00106548" w:rsidP="00106548">
            <w:pPr>
              <w:rPr>
                <w:sz w:val="16"/>
                <w:szCs w:val="16"/>
              </w:rPr>
            </w:pPr>
            <w:r w:rsidRPr="00F70757">
              <w:rPr>
                <w:sz w:val="16"/>
                <w:szCs w:val="16"/>
              </w:rPr>
              <w:t>150</w:t>
            </w:r>
          </w:p>
        </w:tc>
        <w:tc>
          <w:tcPr>
            <w:tcW w:w="849" w:type="dxa"/>
            <w:shd w:val="clear" w:color="auto" w:fill="D9D9D9" w:themeFill="background1" w:themeFillShade="D9"/>
          </w:tcPr>
          <w:p w14:paraId="7F570F4A" w14:textId="77777777" w:rsidR="00106548" w:rsidRPr="00F70757" w:rsidRDefault="00106548" w:rsidP="00106548">
            <w:pPr>
              <w:rPr>
                <w:sz w:val="16"/>
                <w:szCs w:val="16"/>
              </w:rPr>
            </w:pPr>
            <w:r w:rsidRPr="00F70757">
              <w:rPr>
                <w:sz w:val="16"/>
                <w:szCs w:val="16"/>
              </w:rPr>
              <w:t>98</w:t>
            </w:r>
          </w:p>
        </w:tc>
        <w:tc>
          <w:tcPr>
            <w:tcW w:w="1096" w:type="dxa"/>
            <w:shd w:val="clear" w:color="auto" w:fill="D9D9D9" w:themeFill="background1" w:themeFillShade="D9"/>
          </w:tcPr>
          <w:p w14:paraId="49F28FEE" w14:textId="77777777" w:rsidR="00106548" w:rsidRPr="00F70757" w:rsidRDefault="00106548" w:rsidP="00106548">
            <w:pPr>
              <w:rPr>
                <w:sz w:val="16"/>
                <w:szCs w:val="16"/>
              </w:rPr>
            </w:pPr>
            <w:r w:rsidRPr="00F70757">
              <w:rPr>
                <w:sz w:val="16"/>
                <w:szCs w:val="16"/>
              </w:rPr>
              <w:t>81.8 (6.0)</w:t>
            </w:r>
          </w:p>
        </w:tc>
        <w:tc>
          <w:tcPr>
            <w:tcW w:w="1239" w:type="dxa"/>
            <w:shd w:val="clear" w:color="auto" w:fill="D9D9D9" w:themeFill="background1" w:themeFillShade="D9"/>
          </w:tcPr>
          <w:p w14:paraId="798875A6" w14:textId="77777777" w:rsidR="00106548" w:rsidRPr="00F70757" w:rsidRDefault="00106548" w:rsidP="00106548">
            <w:pPr>
              <w:rPr>
                <w:sz w:val="16"/>
                <w:szCs w:val="16"/>
              </w:rPr>
            </w:pPr>
            <w:r w:rsidRPr="00F70757">
              <w:rPr>
                <w:sz w:val="16"/>
                <w:szCs w:val="16"/>
              </w:rPr>
              <w:t>20.8 (4.4)</w:t>
            </w:r>
          </w:p>
        </w:tc>
        <w:tc>
          <w:tcPr>
            <w:tcW w:w="1792" w:type="dxa"/>
            <w:shd w:val="clear" w:color="auto" w:fill="D9D9D9" w:themeFill="background1" w:themeFillShade="D9"/>
          </w:tcPr>
          <w:p w14:paraId="0316597E" w14:textId="77777777" w:rsidR="00106548" w:rsidRPr="00F70757" w:rsidRDefault="00106548" w:rsidP="00106548">
            <w:pPr>
              <w:rPr>
                <w:sz w:val="16"/>
                <w:szCs w:val="16"/>
              </w:rPr>
            </w:pPr>
            <w:r w:rsidRPr="00F70757">
              <w:rPr>
                <w:sz w:val="16"/>
                <w:szCs w:val="16"/>
              </w:rPr>
              <w:t>AD 122, Other 33</w:t>
            </w:r>
          </w:p>
        </w:tc>
        <w:tc>
          <w:tcPr>
            <w:tcW w:w="1811" w:type="dxa"/>
            <w:shd w:val="clear" w:color="auto" w:fill="D9D9D9" w:themeFill="background1" w:themeFillShade="D9"/>
          </w:tcPr>
          <w:p w14:paraId="0B73F7BD" w14:textId="77777777" w:rsidR="00106548" w:rsidRPr="00F70757" w:rsidRDefault="00106548" w:rsidP="00106548">
            <w:pPr>
              <w:rPr>
                <w:sz w:val="16"/>
                <w:szCs w:val="16"/>
              </w:rPr>
            </w:pPr>
            <w:r w:rsidRPr="00F70757">
              <w:rPr>
                <w:sz w:val="16"/>
                <w:szCs w:val="16"/>
              </w:rPr>
              <w:t>Mix community and institution</w:t>
            </w:r>
          </w:p>
        </w:tc>
        <w:tc>
          <w:tcPr>
            <w:tcW w:w="1311" w:type="dxa"/>
            <w:shd w:val="clear" w:color="auto" w:fill="D9D9D9" w:themeFill="background1" w:themeFillShade="D9"/>
          </w:tcPr>
          <w:p w14:paraId="7AF3D3A4" w14:textId="77777777" w:rsidR="00106548" w:rsidRPr="00F70757" w:rsidRDefault="00106548" w:rsidP="00106548">
            <w:pPr>
              <w:rPr>
                <w:sz w:val="16"/>
                <w:szCs w:val="16"/>
              </w:rPr>
            </w:pPr>
            <w:r w:rsidRPr="00F70757">
              <w:rPr>
                <w:sz w:val="16"/>
                <w:szCs w:val="16"/>
              </w:rPr>
              <w:t>DQoL</w:t>
            </w:r>
          </w:p>
        </w:tc>
        <w:tc>
          <w:tcPr>
            <w:tcW w:w="2130" w:type="dxa"/>
            <w:shd w:val="clear" w:color="auto" w:fill="D9D9D9" w:themeFill="background1" w:themeFillShade="D9"/>
          </w:tcPr>
          <w:p w14:paraId="770B446F" w14:textId="77777777" w:rsidR="00106548" w:rsidRPr="00F70757" w:rsidRDefault="00106548" w:rsidP="00106548">
            <w:pPr>
              <w:rPr>
                <w:sz w:val="16"/>
                <w:szCs w:val="16"/>
              </w:rPr>
            </w:pPr>
            <w:r w:rsidRPr="00F70757">
              <w:rPr>
                <w:sz w:val="16"/>
                <w:szCs w:val="16"/>
              </w:rPr>
              <w:t xml:space="preserve">ADL, NPS, Depression, </w:t>
            </w:r>
            <w:r>
              <w:rPr>
                <w:sz w:val="16"/>
                <w:szCs w:val="16"/>
              </w:rPr>
              <w:t>GDS</w:t>
            </w:r>
            <w:r w:rsidRPr="00862EE5">
              <w:rPr>
                <w:sz w:val="16"/>
                <w:szCs w:val="16"/>
              </w:rPr>
              <w:t>,</w:t>
            </w:r>
            <w:r w:rsidRPr="00862EE5">
              <w:rPr>
                <w:color w:val="000000" w:themeColor="text1"/>
                <w:sz w:val="16"/>
                <w:szCs w:val="16"/>
              </w:rPr>
              <w:t xml:space="preserve"> </w:t>
            </w:r>
            <w:r w:rsidRPr="00F70757">
              <w:rPr>
                <w:color w:val="000000" w:themeColor="text1"/>
                <w:sz w:val="16"/>
                <w:szCs w:val="16"/>
              </w:rPr>
              <w:t>CSM</w:t>
            </w:r>
          </w:p>
        </w:tc>
        <w:tc>
          <w:tcPr>
            <w:tcW w:w="1180" w:type="dxa"/>
            <w:shd w:val="clear" w:color="auto" w:fill="D9D9D9" w:themeFill="background1" w:themeFillShade="D9"/>
          </w:tcPr>
          <w:p w14:paraId="064D4FC9" w14:textId="77777777" w:rsidR="00106548" w:rsidRPr="00F70757" w:rsidRDefault="00106548" w:rsidP="00106548">
            <w:pPr>
              <w:rPr>
                <w:sz w:val="16"/>
                <w:szCs w:val="16"/>
              </w:rPr>
            </w:pPr>
            <w:r w:rsidRPr="00F70757">
              <w:rPr>
                <w:sz w:val="16"/>
                <w:szCs w:val="16"/>
              </w:rPr>
              <w:t>Good</w:t>
            </w:r>
          </w:p>
        </w:tc>
      </w:tr>
      <w:tr w:rsidR="00106548" w:rsidRPr="00F70757" w14:paraId="35DFDA3D" w14:textId="77777777" w:rsidTr="00CC6E07">
        <w:tc>
          <w:tcPr>
            <w:tcW w:w="1408" w:type="dxa"/>
            <w:shd w:val="clear" w:color="auto" w:fill="D9D9D9" w:themeFill="background1" w:themeFillShade="D9"/>
          </w:tcPr>
          <w:p w14:paraId="4E69CD95" w14:textId="792280DC" w:rsidR="00106548" w:rsidRPr="00F70757" w:rsidRDefault="00106548" w:rsidP="00106548">
            <w:pPr>
              <w:rPr>
                <w:sz w:val="16"/>
                <w:szCs w:val="16"/>
              </w:rPr>
            </w:pPr>
            <w:r>
              <w:rPr>
                <w:sz w:val="16"/>
                <w:szCs w:val="16"/>
              </w:rPr>
              <w:fldChar w:fldCharType="begin">
                <w:fldData xml:space="preserve">PEVuZE5vdGU+PENpdGUgQXV0aG9yWWVhcj0iMSI+PEF1dGhvcj5Xb2xhay1UaGllcnJ5PC9BdXRo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PEVuZE5vdGU+PENpdGUgQXV0aG9yWWVhcj0iMSI+PEF1dGhvcj5Xb2xhay1UaGllcnJ5PC9BdXRo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Wolak-Thierry</w:t>
            </w:r>
            <w:r w:rsidRPr="00764FC7">
              <w:rPr>
                <w:i/>
                <w:noProof/>
                <w:sz w:val="16"/>
                <w:szCs w:val="16"/>
              </w:rPr>
              <w:t xml:space="preserve"> et al.</w:t>
            </w:r>
            <w:r>
              <w:rPr>
                <w:noProof/>
                <w:sz w:val="16"/>
                <w:szCs w:val="16"/>
              </w:rPr>
              <w:t xml:space="preserve"> (2015)</w:t>
            </w:r>
            <w:r>
              <w:rPr>
                <w:sz w:val="16"/>
                <w:szCs w:val="16"/>
              </w:rPr>
              <w:fldChar w:fldCharType="end"/>
            </w:r>
          </w:p>
        </w:tc>
        <w:tc>
          <w:tcPr>
            <w:tcW w:w="1161" w:type="dxa"/>
            <w:vMerge/>
            <w:shd w:val="clear" w:color="auto" w:fill="D9D9D9" w:themeFill="background1" w:themeFillShade="D9"/>
          </w:tcPr>
          <w:p w14:paraId="4C009BE1" w14:textId="77777777" w:rsidR="00106548" w:rsidRPr="00F70757" w:rsidRDefault="00106548" w:rsidP="00106548">
            <w:pPr>
              <w:rPr>
                <w:sz w:val="16"/>
                <w:szCs w:val="16"/>
              </w:rPr>
            </w:pPr>
          </w:p>
        </w:tc>
        <w:tc>
          <w:tcPr>
            <w:tcW w:w="1041" w:type="dxa"/>
            <w:shd w:val="clear" w:color="auto" w:fill="D9D9D9" w:themeFill="background1" w:themeFillShade="D9"/>
          </w:tcPr>
          <w:p w14:paraId="4E68DCE8" w14:textId="77777777" w:rsidR="00106548" w:rsidRPr="00F70757" w:rsidRDefault="00106548" w:rsidP="00106548">
            <w:pPr>
              <w:rPr>
                <w:sz w:val="16"/>
                <w:szCs w:val="16"/>
              </w:rPr>
            </w:pPr>
            <w:r w:rsidRPr="00F70757">
              <w:rPr>
                <w:sz w:val="16"/>
                <w:szCs w:val="16"/>
              </w:rPr>
              <w:t>123</w:t>
            </w:r>
          </w:p>
        </w:tc>
        <w:tc>
          <w:tcPr>
            <w:tcW w:w="849" w:type="dxa"/>
            <w:shd w:val="clear" w:color="auto" w:fill="D9D9D9" w:themeFill="background1" w:themeFillShade="D9"/>
          </w:tcPr>
          <w:p w14:paraId="27EF85C7" w14:textId="77777777" w:rsidR="00106548" w:rsidRPr="00F70757" w:rsidRDefault="00106548" w:rsidP="00106548">
            <w:pPr>
              <w:rPr>
                <w:sz w:val="16"/>
                <w:szCs w:val="16"/>
              </w:rPr>
            </w:pPr>
            <w:r w:rsidRPr="00F70757">
              <w:rPr>
                <w:sz w:val="16"/>
                <w:szCs w:val="16"/>
              </w:rPr>
              <w:t>63.40%</w:t>
            </w:r>
          </w:p>
        </w:tc>
        <w:tc>
          <w:tcPr>
            <w:tcW w:w="1096" w:type="dxa"/>
            <w:shd w:val="clear" w:color="auto" w:fill="D9D9D9" w:themeFill="background1" w:themeFillShade="D9"/>
          </w:tcPr>
          <w:p w14:paraId="2AEBE070" w14:textId="77777777" w:rsidR="00106548" w:rsidRPr="00F70757" w:rsidRDefault="00106548" w:rsidP="00106548">
            <w:pPr>
              <w:rPr>
                <w:sz w:val="16"/>
                <w:szCs w:val="16"/>
              </w:rPr>
            </w:pPr>
            <w:r w:rsidRPr="00F70757">
              <w:rPr>
                <w:sz w:val="16"/>
                <w:szCs w:val="16"/>
              </w:rPr>
              <w:t>82.0 (6.0)</w:t>
            </w:r>
          </w:p>
        </w:tc>
        <w:tc>
          <w:tcPr>
            <w:tcW w:w="1239" w:type="dxa"/>
            <w:shd w:val="clear" w:color="auto" w:fill="D9D9D9" w:themeFill="background1" w:themeFillShade="D9"/>
          </w:tcPr>
          <w:p w14:paraId="360DE48E" w14:textId="77777777" w:rsidR="00106548" w:rsidRPr="00F70757" w:rsidRDefault="00106548" w:rsidP="00106548">
            <w:pPr>
              <w:rPr>
                <w:sz w:val="16"/>
                <w:szCs w:val="16"/>
              </w:rPr>
            </w:pPr>
            <w:r w:rsidRPr="00F70757">
              <w:rPr>
                <w:sz w:val="16"/>
                <w:szCs w:val="16"/>
              </w:rPr>
              <w:t>MMSE ranged between 11-29</w:t>
            </w:r>
          </w:p>
        </w:tc>
        <w:tc>
          <w:tcPr>
            <w:tcW w:w="1792" w:type="dxa"/>
            <w:shd w:val="clear" w:color="auto" w:fill="D9D9D9" w:themeFill="background1" w:themeFillShade="D9"/>
          </w:tcPr>
          <w:p w14:paraId="4E05FA72" w14:textId="77777777" w:rsidR="00106548" w:rsidRPr="00F70757" w:rsidRDefault="00106548" w:rsidP="00106548">
            <w:pPr>
              <w:rPr>
                <w:sz w:val="16"/>
                <w:szCs w:val="16"/>
              </w:rPr>
            </w:pPr>
            <w:r w:rsidRPr="00F70757">
              <w:rPr>
                <w:sz w:val="16"/>
                <w:szCs w:val="16"/>
              </w:rPr>
              <w:t>AD</w:t>
            </w:r>
          </w:p>
        </w:tc>
        <w:tc>
          <w:tcPr>
            <w:tcW w:w="1811" w:type="dxa"/>
            <w:shd w:val="clear" w:color="auto" w:fill="D9D9D9" w:themeFill="background1" w:themeFillShade="D9"/>
          </w:tcPr>
          <w:p w14:paraId="5665BF9B" w14:textId="77777777" w:rsidR="00106548" w:rsidRPr="00F70757" w:rsidRDefault="00106548" w:rsidP="00106548">
            <w:pPr>
              <w:rPr>
                <w:sz w:val="16"/>
                <w:szCs w:val="16"/>
              </w:rPr>
            </w:pPr>
            <w:r w:rsidRPr="00F70757">
              <w:rPr>
                <w:sz w:val="16"/>
                <w:szCs w:val="16"/>
              </w:rPr>
              <w:t>Not specified</w:t>
            </w:r>
          </w:p>
        </w:tc>
        <w:tc>
          <w:tcPr>
            <w:tcW w:w="1311" w:type="dxa"/>
            <w:shd w:val="clear" w:color="auto" w:fill="D9D9D9" w:themeFill="background1" w:themeFillShade="D9"/>
          </w:tcPr>
          <w:p w14:paraId="18746F22" w14:textId="77777777" w:rsidR="00106548" w:rsidRPr="00F70757" w:rsidRDefault="00106548" w:rsidP="00106548">
            <w:pPr>
              <w:rPr>
                <w:sz w:val="16"/>
                <w:szCs w:val="16"/>
              </w:rPr>
            </w:pPr>
            <w:r w:rsidRPr="00F70757">
              <w:rPr>
                <w:sz w:val="16"/>
                <w:szCs w:val="16"/>
              </w:rPr>
              <w:t>QoL-AD</w:t>
            </w:r>
          </w:p>
          <w:p w14:paraId="45D82C50" w14:textId="77777777" w:rsidR="00106548" w:rsidRPr="00F70757" w:rsidRDefault="00106548" w:rsidP="00106548">
            <w:pPr>
              <w:rPr>
                <w:sz w:val="16"/>
                <w:szCs w:val="16"/>
              </w:rPr>
            </w:pPr>
            <w:r w:rsidRPr="00F70757">
              <w:rPr>
                <w:sz w:val="16"/>
                <w:szCs w:val="16"/>
              </w:rPr>
              <w:t>DQoL</w:t>
            </w:r>
          </w:p>
        </w:tc>
        <w:tc>
          <w:tcPr>
            <w:tcW w:w="2130" w:type="dxa"/>
            <w:shd w:val="clear" w:color="auto" w:fill="D9D9D9" w:themeFill="background1" w:themeFillShade="D9"/>
          </w:tcPr>
          <w:p w14:paraId="1128E569" w14:textId="77777777" w:rsidR="00106548" w:rsidRPr="00F70757" w:rsidRDefault="00106548" w:rsidP="00106548">
            <w:pPr>
              <w:rPr>
                <w:sz w:val="16"/>
                <w:szCs w:val="16"/>
              </w:rPr>
            </w:pPr>
            <w:r w:rsidRPr="00F70757">
              <w:rPr>
                <w:sz w:val="16"/>
                <w:szCs w:val="16"/>
              </w:rPr>
              <w:t xml:space="preserve">NPS, Depression, </w:t>
            </w:r>
            <w:r>
              <w:rPr>
                <w:sz w:val="16"/>
                <w:szCs w:val="16"/>
              </w:rPr>
              <w:t>GDS</w:t>
            </w:r>
          </w:p>
        </w:tc>
        <w:tc>
          <w:tcPr>
            <w:tcW w:w="1180" w:type="dxa"/>
            <w:shd w:val="clear" w:color="auto" w:fill="D9D9D9" w:themeFill="background1" w:themeFillShade="D9"/>
          </w:tcPr>
          <w:p w14:paraId="68F5B9A5" w14:textId="77777777" w:rsidR="00106548" w:rsidRPr="00F70757" w:rsidRDefault="00106548" w:rsidP="00106548">
            <w:pPr>
              <w:rPr>
                <w:sz w:val="16"/>
                <w:szCs w:val="16"/>
              </w:rPr>
            </w:pPr>
            <w:r w:rsidRPr="00F70757">
              <w:rPr>
                <w:sz w:val="16"/>
                <w:szCs w:val="16"/>
              </w:rPr>
              <w:t>Good</w:t>
            </w:r>
          </w:p>
        </w:tc>
      </w:tr>
      <w:tr w:rsidR="00106548" w:rsidRPr="00F70757" w14:paraId="143A72EB" w14:textId="77777777" w:rsidTr="00CC6E07">
        <w:tc>
          <w:tcPr>
            <w:tcW w:w="1408" w:type="dxa"/>
            <w:shd w:val="clear" w:color="auto" w:fill="D9D9D9" w:themeFill="background1" w:themeFillShade="D9"/>
          </w:tcPr>
          <w:p w14:paraId="67C43431" w14:textId="12501259"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AuthorYear="1"&gt;&lt;Author&gt;Barbe&lt;/Author&gt;&lt;Year&gt;2017&lt;/Year&gt;&lt;RecNum&gt;1188&lt;/RecNum&gt;&lt;DisplayText&gt;Barbe&lt;style face="italic"&gt; et al.&lt;/style&gt; (2017)&lt;/DisplayText&gt;&lt;record&gt;&lt;rec-number&gt;1188&lt;/rec-number&gt;&lt;foreign-keys&gt;&lt;key app="EN" db-id="5rer0dfs6t9vtfezta6pxs0swfprptwpeexw" timestamp="1453135819"&gt;1188&lt;/key&gt;&lt;/foreign-keys&gt;&lt;ref-type name="Journal Article"&gt;17&lt;/ref-type&gt;&lt;contributors&gt;&lt;authors&gt;&lt;author&gt;Barbe, C.&lt;/author&gt;&lt;author&gt;Morrone, I.&lt;/author&gt;&lt;author&gt;Wolak-Thierry, A.&lt;/author&gt;&lt;author&gt;Drame, M.&lt;/author&gt;&lt;author&gt;Jolly, D.&lt;/author&gt;&lt;author&gt;Novella, J.-L.&lt;/author&gt;&lt;author&gt;Mahmoudi, R.&lt;/author&gt;&lt;/authors&gt;&lt;/contributors&gt;&lt;auth-address&gt;a EA 3797 Faculte de Medecine , Universite de Reims Champagne-Ardenne , Reims , France.&amp;#xD;b Unite d&amp;apos;aide methodologique , Pole Recherche et innovations , CHU de Reims, Reims , France.&amp;#xD;c Service de geriatrie aigue et medecine interne , CHU de Reims, Reims , France.&lt;/auth-address&gt;&lt;titles&gt;&lt;title&gt;Impact of functional alterations on quality of life in patients with Alzheimer&amp;apos;s disease&lt;/title&gt;&lt;secondary-title&gt;Aging &amp;amp; Mental Health&lt;/secondary-title&gt;&lt;alt-title&gt;Aging Ment Health&lt;/alt-title&gt;&lt;/titles&gt;&lt;periodical&gt;&lt;full-title&gt;Aging &amp;amp; Mental Health&lt;/full-title&gt;&lt;abbr-1&gt;Aging Ment. Health&lt;/abbr-1&gt;&lt;abbr-2&gt;Aging Ment Health&lt;/abbr-2&gt;&lt;/periodical&gt;&lt;alt-periodical&gt;&lt;full-title&gt;Aging &amp;amp; Mental Health&lt;/full-title&gt;&lt;abbr-1&gt;Aging Ment. Health&lt;/abbr-1&gt;&lt;abbr-2&gt;Aging Ment Health&lt;/abbr-2&gt;&lt;/alt-periodical&gt;&lt;pages&gt;571-576&lt;/pages&gt;&lt;volume&gt;21&lt;/volume&gt;&lt;number&gt;5&lt;/number&gt;&lt;keywords&gt;&lt;keyword&gt;Alzheimer&amp;apos;s disease&lt;/keyword&gt;&lt;keyword&gt;functional alterations&lt;/keyword&gt;&lt;keyword&gt;health-related quality of life&lt;/keyword&gt;&lt;/keywords&gt;&lt;dates&gt;&lt;year&gt;2017&lt;/year&gt;&lt;pub-dates&gt;&lt;date&gt;Jan 8&lt;/date&gt;&lt;/pub-dates&gt;&lt;/dates&gt;&lt;isbn&gt;1364-6915 (Electronic)&amp;#xD;1360-7863 (Linking)&lt;/isbn&gt;&lt;accession-num&gt;26745259&lt;/accession-num&gt;&lt;urls&gt;&lt;/urls&gt;&lt;electronic-resource-num&gt;10.1080/13607863.2015.1132674&lt;/electronic-resource-num&gt;&lt;/record&gt;&lt;/Cite&gt;&lt;/EndNote&gt;</w:instrText>
            </w:r>
            <w:r>
              <w:rPr>
                <w:sz w:val="16"/>
                <w:szCs w:val="16"/>
              </w:rPr>
              <w:fldChar w:fldCharType="separate"/>
            </w:r>
            <w:r>
              <w:rPr>
                <w:noProof/>
                <w:sz w:val="16"/>
                <w:szCs w:val="16"/>
              </w:rPr>
              <w:t>Barbe</w:t>
            </w:r>
            <w:r w:rsidRPr="00764FC7">
              <w:rPr>
                <w:i/>
                <w:noProof/>
                <w:sz w:val="16"/>
                <w:szCs w:val="16"/>
              </w:rPr>
              <w:t xml:space="preserve"> et al.</w:t>
            </w:r>
            <w:r>
              <w:rPr>
                <w:noProof/>
                <w:sz w:val="16"/>
                <w:szCs w:val="16"/>
              </w:rPr>
              <w:t xml:space="preserve"> (2017)</w:t>
            </w:r>
            <w:r>
              <w:rPr>
                <w:sz w:val="16"/>
                <w:szCs w:val="16"/>
              </w:rPr>
              <w:fldChar w:fldCharType="end"/>
            </w:r>
          </w:p>
        </w:tc>
        <w:tc>
          <w:tcPr>
            <w:tcW w:w="1161" w:type="dxa"/>
            <w:vMerge/>
            <w:shd w:val="clear" w:color="auto" w:fill="D9D9D9" w:themeFill="background1" w:themeFillShade="D9"/>
          </w:tcPr>
          <w:p w14:paraId="6D133A6D" w14:textId="77777777" w:rsidR="00106548" w:rsidRPr="00F70757" w:rsidRDefault="00106548" w:rsidP="00106548">
            <w:pPr>
              <w:rPr>
                <w:sz w:val="16"/>
                <w:szCs w:val="16"/>
              </w:rPr>
            </w:pPr>
          </w:p>
        </w:tc>
        <w:tc>
          <w:tcPr>
            <w:tcW w:w="1041" w:type="dxa"/>
            <w:shd w:val="clear" w:color="auto" w:fill="D9D9D9" w:themeFill="background1" w:themeFillShade="D9"/>
          </w:tcPr>
          <w:p w14:paraId="15B566C1" w14:textId="77777777" w:rsidR="00106548" w:rsidRPr="00F70757" w:rsidRDefault="00106548" w:rsidP="00106548">
            <w:pPr>
              <w:rPr>
                <w:sz w:val="16"/>
                <w:szCs w:val="16"/>
              </w:rPr>
            </w:pPr>
            <w:r w:rsidRPr="00F70757">
              <w:rPr>
                <w:sz w:val="16"/>
                <w:szCs w:val="16"/>
              </w:rPr>
              <w:t>121</w:t>
            </w:r>
          </w:p>
        </w:tc>
        <w:tc>
          <w:tcPr>
            <w:tcW w:w="849" w:type="dxa"/>
            <w:shd w:val="clear" w:color="auto" w:fill="D9D9D9" w:themeFill="background1" w:themeFillShade="D9"/>
          </w:tcPr>
          <w:p w14:paraId="6B33B707" w14:textId="77777777" w:rsidR="00106548" w:rsidRPr="00F70757" w:rsidRDefault="00106548" w:rsidP="00106548">
            <w:pPr>
              <w:rPr>
                <w:sz w:val="16"/>
                <w:szCs w:val="16"/>
              </w:rPr>
            </w:pPr>
            <w:r w:rsidRPr="00F70757">
              <w:rPr>
                <w:sz w:val="16"/>
                <w:szCs w:val="16"/>
              </w:rPr>
              <w:t>78</w:t>
            </w:r>
          </w:p>
        </w:tc>
        <w:tc>
          <w:tcPr>
            <w:tcW w:w="1096" w:type="dxa"/>
            <w:shd w:val="clear" w:color="auto" w:fill="D9D9D9" w:themeFill="background1" w:themeFillShade="D9"/>
          </w:tcPr>
          <w:p w14:paraId="3A017B3C" w14:textId="77777777" w:rsidR="00106548" w:rsidRPr="00F70757" w:rsidRDefault="00106548" w:rsidP="00106548">
            <w:pPr>
              <w:rPr>
                <w:sz w:val="16"/>
                <w:szCs w:val="16"/>
              </w:rPr>
            </w:pPr>
            <w:r w:rsidRPr="00F70757">
              <w:rPr>
                <w:sz w:val="16"/>
                <w:szCs w:val="16"/>
              </w:rPr>
              <w:t>82.0 (6.2)</w:t>
            </w:r>
          </w:p>
        </w:tc>
        <w:tc>
          <w:tcPr>
            <w:tcW w:w="1239" w:type="dxa"/>
            <w:shd w:val="clear" w:color="auto" w:fill="D9D9D9" w:themeFill="background1" w:themeFillShade="D9"/>
          </w:tcPr>
          <w:p w14:paraId="65E171A7" w14:textId="77777777" w:rsidR="00106548" w:rsidRPr="00F70757" w:rsidRDefault="00106548" w:rsidP="00106548">
            <w:pPr>
              <w:rPr>
                <w:sz w:val="16"/>
                <w:szCs w:val="16"/>
              </w:rPr>
            </w:pPr>
            <w:r w:rsidRPr="00F70757">
              <w:rPr>
                <w:sz w:val="16"/>
                <w:szCs w:val="16"/>
              </w:rPr>
              <w:t>20.7 (4.5)</w:t>
            </w:r>
          </w:p>
        </w:tc>
        <w:tc>
          <w:tcPr>
            <w:tcW w:w="1792" w:type="dxa"/>
            <w:shd w:val="clear" w:color="auto" w:fill="D9D9D9" w:themeFill="background1" w:themeFillShade="D9"/>
          </w:tcPr>
          <w:p w14:paraId="14D2111A" w14:textId="77777777" w:rsidR="00106548" w:rsidRPr="00F70757" w:rsidRDefault="00106548" w:rsidP="00106548">
            <w:pPr>
              <w:rPr>
                <w:sz w:val="16"/>
                <w:szCs w:val="16"/>
              </w:rPr>
            </w:pPr>
            <w:r w:rsidRPr="00F70757">
              <w:rPr>
                <w:sz w:val="16"/>
                <w:szCs w:val="16"/>
              </w:rPr>
              <w:t>AD</w:t>
            </w:r>
          </w:p>
        </w:tc>
        <w:tc>
          <w:tcPr>
            <w:tcW w:w="1811" w:type="dxa"/>
            <w:shd w:val="clear" w:color="auto" w:fill="D9D9D9" w:themeFill="background1" w:themeFillShade="D9"/>
          </w:tcPr>
          <w:p w14:paraId="59E6C878" w14:textId="77777777" w:rsidR="00106548" w:rsidRPr="00F70757" w:rsidRDefault="00106548" w:rsidP="00106548">
            <w:pPr>
              <w:rPr>
                <w:sz w:val="16"/>
                <w:szCs w:val="16"/>
              </w:rPr>
            </w:pPr>
            <w:r w:rsidRPr="00F70757">
              <w:rPr>
                <w:sz w:val="16"/>
                <w:szCs w:val="16"/>
              </w:rPr>
              <w:t>Community 103</w:t>
            </w:r>
          </w:p>
        </w:tc>
        <w:tc>
          <w:tcPr>
            <w:tcW w:w="1311" w:type="dxa"/>
            <w:shd w:val="clear" w:color="auto" w:fill="D9D9D9" w:themeFill="background1" w:themeFillShade="D9"/>
          </w:tcPr>
          <w:p w14:paraId="05A57C03" w14:textId="77777777" w:rsidR="00106548" w:rsidRPr="00F70757" w:rsidRDefault="00106548" w:rsidP="00106548">
            <w:pPr>
              <w:rPr>
                <w:sz w:val="16"/>
                <w:szCs w:val="16"/>
              </w:rPr>
            </w:pPr>
            <w:r w:rsidRPr="00F70757">
              <w:rPr>
                <w:sz w:val="16"/>
                <w:szCs w:val="16"/>
              </w:rPr>
              <w:t>DQoL</w:t>
            </w:r>
          </w:p>
        </w:tc>
        <w:tc>
          <w:tcPr>
            <w:tcW w:w="2130" w:type="dxa"/>
            <w:shd w:val="clear" w:color="auto" w:fill="D9D9D9" w:themeFill="background1" w:themeFillShade="D9"/>
          </w:tcPr>
          <w:p w14:paraId="38933F74" w14:textId="77777777" w:rsidR="00106548" w:rsidRPr="00F70757" w:rsidRDefault="00106548" w:rsidP="00106548">
            <w:pPr>
              <w:rPr>
                <w:sz w:val="16"/>
                <w:szCs w:val="16"/>
              </w:rPr>
            </w:pPr>
            <w:r w:rsidRPr="00F70757">
              <w:rPr>
                <w:sz w:val="16"/>
                <w:szCs w:val="16"/>
              </w:rPr>
              <w:t>Age, Anxiety, ADL, Education, Diet, Medication</w:t>
            </w:r>
          </w:p>
        </w:tc>
        <w:tc>
          <w:tcPr>
            <w:tcW w:w="1180" w:type="dxa"/>
            <w:shd w:val="clear" w:color="auto" w:fill="D9D9D9" w:themeFill="background1" w:themeFillShade="D9"/>
          </w:tcPr>
          <w:p w14:paraId="03F6201C" w14:textId="77777777" w:rsidR="00106548" w:rsidRPr="00F70757" w:rsidRDefault="00106548" w:rsidP="00106548">
            <w:pPr>
              <w:rPr>
                <w:sz w:val="16"/>
                <w:szCs w:val="16"/>
              </w:rPr>
            </w:pPr>
            <w:r w:rsidRPr="00F70757">
              <w:rPr>
                <w:sz w:val="16"/>
                <w:szCs w:val="16"/>
              </w:rPr>
              <w:t>Good</w:t>
            </w:r>
          </w:p>
        </w:tc>
      </w:tr>
      <w:tr w:rsidR="00106548" w:rsidRPr="00F70757" w14:paraId="4F053019" w14:textId="77777777" w:rsidTr="00CC6E07">
        <w:tc>
          <w:tcPr>
            <w:tcW w:w="1408" w:type="dxa"/>
            <w:shd w:val="clear" w:color="auto" w:fill="BFBFBF" w:themeFill="background1" w:themeFillShade="BF"/>
          </w:tcPr>
          <w:p w14:paraId="2157634F" w14:textId="4DA7A913" w:rsidR="00106548" w:rsidRPr="00F70757" w:rsidRDefault="00106548" w:rsidP="00106548">
            <w:pPr>
              <w:rPr>
                <w:sz w:val="16"/>
                <w:szCs w:val="16"/>
              </w:rPr>
            </w:pPr>
            <w:r>
              <w:rPr>
                <w:sz w:val="16"/>
                <w:szCs w:val="16"/>
              </w:rPr>
              <w:fldChar w:fldCharType="begin">
                <w:fldData xml:space="preserve">PEVuZE5vdGU+PENpdGUgQXV0aG9yWWVhcj0iMSI+PEF1dGhvcj5Xb29kczwvQXV0aG9yPjxZZWFy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==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PEVuZE5vdGU+PENpdGUgQXV0aG9yWWVhcj0iMSI+PEF1dGhvcj5Xb29kczwvQXV0aG9yPjxZZWFy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==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Woods</w:t>
            </w:r>
            <w:r w:rsidRPr="00764FC7">
              <w:rPr>
                <w:i/>
                <w:noProof/>
                <w:sz w:val="16"/>
                <w:szCs w:val="16"/>
              </w:rPr>
              <w:t xml:space="preserve"> et al.</w:t>
            </w:r>
            <w:r>
              <w:rPr>
                <w:noProof/>
                <w:sz w:val="16"/>
                <w:szCs w:val="16"/>
              </w:rPr>
              <w:t xml:space="preserve"> (2006)</w:t>
            </w:r>
            <w:r>
              <w:rPr>
                <w:sz w:val="16"/>
                <w:szCs w:val="16"/>
              </w:rPr>
              <w:fldChar w:fldCharType="end"/>
            </w:r>
          </w:p>
        </w:tc>
        <w:tc>
          <w:tcPr>
            <w:tcW w:w="1161" w:type="dxa"/>
            <w:vMerge w:val="restart"/>
            <w:shd w:val="clear" w:color="auto" w:fill="BFBFBF" w:themeFill="background1" w:themeFillShade="BF"/>
          </w:tcPr>
          <w:p w14:paraId="3089A18C" w14:textId="77777777" w:rsidR="00106548" w:rsidRPr="00F70757" w:rsidRDefault="00106548" w:rsidP="00106548">
            <w:pPr>
              <w:rPr>
                <w:sz w:val="16"/>
                <w:szCs w:val="16"/>
              </w:rPr>
            </w:pPr>
            <w:r>
              <w:rPr>
                <w:sz w:val="16"/>
                <w:szCs w:val="16"/>
              </w:rPr>
              <w:t>England</w:t>
            </w:r>
          </w:p>
        </w:tc>
        <w:tc>
          <w:tcPr>
            <w:tcW w:w="1041" w:type="dxa"/>
            <w:shd w:val="clear" w:color="auto" w:fill="BFBFBF" w:themeFill="background1" w:themeFillShade="BF"/>
          </w:tcPr>
          <w:p w14:paraId="2B073527" w14:textId="77777777" w:rsidR="00106548" w:rsidRPr="00F70757" w:rsidRDefault="00106548" w:rsidP="00106548">
            <w:pPr>
              <w:rPr>
                <w:sz w:val="16"/>
                <w:szCs w:val="16"/>
              </w:rPr>
            </w:pPr>
            <w:r w:rsidRPr="00F70757">
              <w:rPr>
                <w:sz w:val="16"/>
                <w:szCs w:val="16"/>
              </w:rPr>
              <w:t>201</w:t>
            </w:r>
          </w:p>
        </w:tc>
        <w:tc>
          <w:tcPr>
            <w:tcW w:w="849" w:type="dxa"/>
            <w:shd w:val="clear" w:color="auto" w:fill="BFBFBF" w:themeFill="background1" w:themeFillShade="BF"/>
          </w:tcPr>
          <w:p w14:paraId="4E8EE2F9" w14:textId="77777777" w:rsidR="00106548" w:rsidRPr="00F70757" w:rsidRDefault="00106548" w:rsidP="00106548">
            <w:pPr>
              <w:rPr>
                <w:sz w:val="16"/>
                <w:szCs w:val="16"/>
              </w:rPr>
            </w:pPr>
            <w:r w:rsidRPr="00F70757">
              <w:rPr>
                <w:sz w:val="16"/>
                <w:szCs w:val="16"/>
              </w:rPr>
              <w:t>158</w:t>
            </w:r>
          </w:p>
        </w:tc>
        <w:tc>
          <w:tcPr>
            <w:tcW w:w="1096" w:type="dxa"/>
            <w:shd w:val="clear" w:color="auto" w:fill="BFBFBF" w:themeFill="background1" w:themeFillShade="BF"/>
          </w:tcPr>
          <w:p w14:paraId="5AA64113" w14:textId="77777777" w:rsidR="00106548" w:rsidRPr="00F70757" w:rsidRDefault="00106548" w:rsidP="00106548">
            <w:pPr>
              <w:rPr>
                <w:sz w:val="16"/>
                <w:szCs w:val="16"/>
              </w:rPr>
            </w:pPr>
            <w:r w:rsidRPr="00F70757">
              <w:rPr>
                <w:sz w:val="16"/>
                <w:szCs w:val="16"/>
              </w:rPr>
              <w:t>85.3 (7.0)</w:t>
            </w:r>
          </w:p>
        </w:tc>
        <w:tc>
          <w:tcPr>
            <w:tcW w:w="1239" w:type="dxa"/>
            <w:shd w:val="clear" w:color="auto" w:fill="BFBFBF" w:themeFill="background1" w:themeFillShade="BF"/>
          </w:tcPr>
          <w:p w14:paraId="371B4ED8" w14:textId="77777777" w:rsidR="00106548" w:rsidRPr="00F70757" w:rsidRDefault="00106548" w:rsidP="00106548">
            <w:pPr>
              <w:rPr>
                <w:sz w:val="16"/>
                <w:szCs w:val="16"/>
              </w:rPr>
            </w:pPr>
            <w:r w:rsidRPr="00F70757">
              <w:rPr>
                <w:sz w:val="16"/>
                <w:szCs w:val="16"/>
              </w:rPr>
              <w:t>14.4 (3.8)</w:t>
            </w:r>
          </w:p>
        </w:tc>
        <w:tc>
          <w:tcPr>
            <w:tcW w:w="1792" w:type="dxa"/>
            <w:shd w:val="clear" w:color="auto" w:fill="BFBFBF" w:themeFill="background1" w:themeFillShade="BF"/>
          </w:tcPr>
          <w:p w14:paraId="2DAC7F40" w14:textId="77777777" w:rsidR="00106548" w:rsidRPr="00F70757" w:rsidRDefault="00106548" w:rsidP="00106548">
            <w:pPr>
              <w:rPr>
                <w:sz w:val="16"/>
                <w:szCs w:val="16"/>
              </w:rPr>
            </w:pPr>
            <w:r w:rsidRPr="00F70757">
              <w:rPr>
                <w:sz w:val="16"/>
                <w:szCs w:val="16"/>
              </w:rPr>
              <w:t xml:space="preserve">Dementia </w:t>
            </w:r>
          </w:p>
        </w:tc>
        <w:tc>
          <w:tcPr>
            <w:tcW w:w="1811" w:type="dxa"/>
            <w:shd w:val="clear" w:color="auto" w:fill="BFBFBF" w:themeFill="background1" w:themeFillShade="BF"/>
          </w:tcPr>
          <w:p w14:paraId="4D9A785D" w14:textId="77777777" w:rsidR="00106548" w:rsidRPr="00F70757" w:rsidRDefault="00106548" w:rsidP="00106548">
            <w:pPr>
              <w:rPr>
                <w:sz w:val="16"/>
                <w:szCs w:val="16"/>
              </w:rPr>
            </w:pPr>
            <w:r w:rsidRPr="00F70757">
              <w:rPr>
                <w:sz w:val="16"/>
                <w:szCs w:val="16"/>
              </w:rPr>
              <w:t>Residential 172</w:t>
            </w:r>
          </w:p>
        </w:tc>
        <w:tc>
          <w:tcPr>
            <w:tcW w:w="1311" w:type="dxa"/>
            <w:shd w:val="clear" w:color="auto" w:fill="BFBFBF" w:themeFill="background1" w:themeFillShade="BF"/>
          </w:tcPr>
          <w:p w14:paraId="3A0877E1" w14:textId="77777777" w:rsidR="00106548" w:rsidRPr="00F70757" w:rsidRDefault="00106548" w:rsidP="00106548">
            <w:pPr>
              <w:rPr>
                <w:sz w:val="16"/>
                <w:szCs w:val="16"/>
              </w:rPr>
            </w:pPr>
            <w:r w:rsidRPr="00F70757">
              <w:rPr>
                <w:sz w:val="16"/>
                <w:szCs w:val="16"/>
              </w:rPr>
              <w:t>QoL-AD</w:t>
            </w:r>
          </w:p>
        </w:tc>
        <w:tc>
          <w:tcPr>
            <w:tcW w:w="2130" w:type="dxa"/>
            <w:shd w:val="clear" w:color="auto" w:fill="BFBFBF" w:themeFill="background1" w:themeFillShade="BF"/>
          </w:tcPr>
          <w:p w14:paraId="71EBC262" w14:textId="77777777" w:rsidR="00106548" w:rsidRPr="00F70757" w:rsidRDefault="00106548" w:rsidP="00106548">
            <w:pPr>
              <w:rPr>
                <w:sz w:val="16"/>
                <w:szCs w:val="16"/>
              </w:rPr>
            </w:pPr>
            <w:r w:rsidRPr="00F70757">
              <w:rPr>
                <w:sz w:val="16"/>
                <w:szCs w:val="16"/>
              </w:rPr>
              <w:t xml:space="preserve">Anxiety, NPS, Depression, </w:t>
            </w:r>
            <w:r>
              <w:rPr>
                <w:sz w:val="16"/>
                <w:szCs w:val="16"/>
              </w:rPr>
              <w:t>GDS</w:t>
            </w:r>
            <w:r w:rsidRPr="00862EE5">
              <w:rPr>
                <w:sz w:val="16"/>
                <w:szCs w:val="16"/>
              </w:rPr>
              <w:t>,</w:t>
            </w:r>
            <w:r w:rsidRPr="00862EE5">
              <w:rPr>
                <w:color w:val="000000" w:themeColor="text1"/>
                <w:sz w:val="16"/>
                <w:szCs w:val="16"/>
              </w:rPr>
              <w:t xml:space="preserve"> </w:t>
            </w:r>
            <w:r w:rsidRPr="00F70757">
              <w:rPr>
                <w:color w:val="000000" w:themeColor="text1"/>
                <w:sz w:val="16"/>
                <w:szCs w:val="16"/>
              </w:rPr>
              <w:t>CSM</w:t>
            </w:r>
          </w:p>
        </w:tc>
        <w:tc>
          <w:tcPr>
            <w:tcW w:w="1180" w:type="dxa"/>
            <w:shd w:val="clear" w:color="auto" w:fill="BFBFBF" w:themeFill="background1" w:themeFillShade="BF"/>
          </w:tcPr>
          <w:p w14:paraId="7C8D2D06" w14:textId="77777777" w:rsidR="00106548" w:rsidRPr="00F70757" w:rsidRDefault="00106548" w:rsidP="00106548">
            <w:pPr>
              <w:rPr>
                <w:sz w:val="16"/>
                <w:szCs w:val="16"/>
              </w:rPr>
            </w:pPr>
            <w:r w:rsidRPr="00F70757">
              <w:rPr>
                <w:sz w:val="16"/>
                <w:szCs w:val="16"/>
              </w:rPr>
              <w:t>Good</w:t>
            </w:r>
          </w:p>
        </w:tc>
      </w:tr>
      <w:tr w:rsidR="00106548" w:rsidRPr="00F70757" w14:paraId="12D0D775" w14:textId="77777777" w:rsidTr="00CC6E07">
        <w:tc>
          <w:tcPr>
            <w:tcW w:w="1408" w:type="dxa"/>
            <w:shd w:val="clear" w:color="auto" w:fill="BFBFBF" w:themeFill="background1" w:themeFillShade="BF"/>
          </w:tcPr>
          <w:p w14:paraId="1512FEBC" w14:textId="392D2A22"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AuthorYear="1"&gt;&lt;Author&gt;Thorgrimsen&lt;/Author&gt;&lt;Year&gt;2003&lt;/Year&gt;&lt;RecNum&gt;872&lt;/RecNum&gt;&lt;DisplayText&gt;Thorgrimsen&lt;style face="italic"&gt; et al.&lt;/style&gt; (2003)&lt;/DisplayText&gt;&lt;record&gt;&lt;rec-number&gt;872&lt;/rec-number&gt;&lt;foreign-keys&gt;&lt;key app="EN" db-id="5rer0dfs6t9vtfezta6pxs0swfprptwpeexw" timestamp="1420625461"&gt;872&lt;/key&gt;&lt;/foreign-keys&gt;&lt;ref-type name="Journal Article"&gt;17&lt;/ref-type&gt;&lt;contributors&gt;&lt;authors&gt;&lt;author&gt;Thorgrimsen, L.&lt;/author&gt;&lt;author&gt;Selwood, A.&lt;/author&gt;&lt;author&gt;Spector, A.&lt;/author&gt;&lt;author&gt;Royan, L.&lt;/author&gt;&lt;author&gt;Lopez, M. D.&lt;/author&gt;&lt;author&gt;Woods, R. T.&lt;/author&gt;&lt;author&gt;Orrell, M.&lt;/author&gt;&lt;/authors&gt;&lt;/contributors&gt;&lt;titles&gt;&lt;title&gt;Whose quality of life is it anyway? The validity and reliability of the Quality of Life-Alzheimers Disease (QoL-AD) scale&lt;/title&gt;&lt;secondary-title&gt;Alzheimer Disease &amp;amp; Associated Disorders&lt;/secondary-title&gt;&lt;/titles&gt;&lt;periodical&gt;&lt;full-title&gt;Alzheimer Disease and Associated Disorders&lt;/full-title&gt;&lt;abbr-1&gt;Alzheimer Dis. Assoc. Disord.&lt;/abbr-1&gt;&lt;abbr-2&gt;Alzheimer Dis Assoc Disord&lt;/abbr-2&gt;&lt;abbr-3&gt;Alzheimer Disease &amp;amp; Associated Disorders&lt;/abbr-3&gt;&lt;/periodical&gt;&lt;pages&gt;201-208&lt;/pages&gt;&lt;volume&gt;17&lt;/volume&gt;&lt;number&gt;4&lt;/number&gt;&lt;dates&gt;&lt;year&gt;2003&lt;/year&gt;&lt;pub-dates&gt;&lt;date&gt;Oct-Dec&lt;/date&gt;&lt;/pub-dates&gt;&lt;/dates&gt;&lt;isbn&gt;0893-0341&lt;/isbn&gt;&lt;accession-num&gt;WOS:000188545800002&lt;/accession-num&gt;&lt;urls&gt;&lt;related-urls&gt;&lt;url&gt;&amp;lt;Go to ISI&amp;gt;://WOS:000188545800002&lt;/url&gt;&lt;/related-urls&gt;&lt;/urls&gt;&lt;electronic-resource-num&gt;10.1097/00002093-200310000-00002&lt;/electronic-resource-num&gt;&lt;/record&gt;&lt;/Cite&gt;&lt;/EndNote&gt;</w:instrText>
            </w:r>
            <w:r>
              <w:rPr>
                <w:sz w:val="16"/>
                <w:szCs w:val="16"/>
              </w:rPr>
              <w:fldChar w:fldCharType="separate"/>
            </w:r>
            <w:r>
              <w:rPr>
                <w:noProof/>
                <w:sz w:val="16"/>
                <w:szCs w:val="16"/>
              </w:rPr>
              <w:t>Thorgrimsen</w:t>
            </w:r>
            <w:r w:rsidRPr="00764FC7">
              <w:rPr>
                <w:i/>
                <w:noProof/>
                <w:sz w:val="16"/>
                <w:szCs w:val="16"/>
              </w:rPr>
              <w:t xml:space="preserve"> et al.</w:t>
            </w:r>
            <w:r>
              <w:rPr>
                <w:noProof/>
                <w:sz w:val="16"/>
                <w:szCs w:val="16"/>
              </w:rPr>
              <w:t xml:space="preserve"> (2003)</w:t>
            </w:r>
            <w:r>
              <w:rPr>
                <w:sz w:val="16"/>
                <w:szCs w:val="16"/>
              </w:rPr>
              <w:fldChar w:fldCharType="end"/>
            </w:r>
          </w:p>
        </w:tc>
        <w:tc>
          <w:tcPr>
            <w:tcW w:w="1161" w:type="dxa"/>
            <w:vMerge/>
            <w:shd w:val="clear" w:color="auto" w:fill="BFBFBF" w:themeFill="background1" w:themeFillShade="BF"/>
          </w:tcPr>
          <w:p w14:paraId="14C328FF" w14:textId="77777777" w:rsidR="00106548" w:rsidRPr="00F70757" w:rsidRDefault="00106548" w:rsidP="00106548">
            <w:pPr>
              <w:rPr>
                <w:sz w:val="16"/>
                <w:szCs w:val="16"/>
              </w:rPr>
            </w:pPr>
          </w:p>
        </w:tc>
        <w:tc>
          <w:tcPr>
            <w:tcW w:w="1041" w:type="dxa"/>
            <w:shd w:val="clear" w:color="auto" w:fill="BFBFBF" w:themeFill="background1" w:themeFillShade="BF"/>
          </w:tcPr>
          <w:p w14:paraId="1E08890B" w14:textId="77777777" w:rsidR="00106548" w:rsidRPr="00F70757" w:rsidRDefault="00106548" w:rsidP="00106548">
            <w:pPr>
              <w:rPr>
                <w:sz w:val="16"/>
                <w:szCs w:val="16"/>
              </w:rPr>
            </w:pPr>
            <w:r w:rsidRPr="00F70757">
              <w:rPr>
                <w:sz w:val="16"/>
                <w:szCs w:val="16"/>
              </w:rPr>
              <w:t>201</w:t>
            </w:r>
          </w:p>
        </w:tc>
        <w:tc>
          <w:tcPr>
            <w:tcW w:w="849" w:type="dxa"/>
            <w:shd w:val="clear" w:color="auto" w:fill="BFBFBF" w:themeFill="background1" w:themeFillShade="BF"/>
          </w:tcPr>
          <w:p w14:paraId="487E2CA2" w14:textId="77777777" w:rsidR="00106548" w:rsidRPr="00F70757" w:rsidRDefault="00106548" w:rsidP="00106548">
            <w:pPr>
              <w:rPr>
                <w:sz w:val="16"/>
                <w:szCs w:val="16"/>
              </w:rPr>
            </w:pPr>
            <w:r w:rsidRPr="00F70757">
              <w:rPr>
                <w:sz w:val="16"/>
                <w:szCs w:val="16"/>
              </w:rPr>
              <w:t>158</w:t>
            </w:r>
          </w:p>
        </w:tc>
        <w:tc>
          <w:tcPr>
            <w:tcW w:w="1096" w:type="dxa"/>
            <w:shd w:val="clear" w:color="auto" w:fill="BFBFBF" w:themeFill="background1" w:themeFillShade="BF"/>
          </w:tcPr>
          <w:p w14:paraId="2B832130" w14:textId="77777777" w:rsidR="00106548" w:rsidRPr="00F70757" w:rsidRDefault="00106548" w:rsidP="00106548">
            <w:pPr>
              <w:rPr>
                <w:sz w:val="16"/>
                <w:szCs w:val="16"/>
              </w:rPr>
            </w:pPr>
            <w:r w:rsidRPr="00F70757">
              <w:rPr>
                <w:sz w:val="16"/>
                <w:szCs w:val="16"/>
              </w:rPr>
              <w:t>85.3 (7.0)</w:t>
            </w:r>
          </w:p>
        </w:tc>
        <w:tc>
          <w:tcPr>
            <w:tcW w:w="1239" w:type="dxa"/>
            <w:shd w:val="clear" w:color="auto" w:fill="BFBFBF" w:themeFill="background1" w:themeFillShade="BF"/>
          </w:tcPr>
          <w:p w14:paraId="609CFC36" w14:textId="77777777" w:rsidR="00106548" w:rsidRPr="00F70757" w:rsidRDefault="00106548" w:rsidP="00106548">
            <w:pPr>
              <w:rPr>
                <w:sz w:val="16"/>
                <w:szCs w:val="16"/>
              </w:rPr>
            </w:pPr>
            <w:r w:rsidRPr="00F70757">
              <w:rPr>
                <w:sz w:val="16"/>
                <w:szCs w:val="16"/>
              </w:rPr>
              <w:t>14.4 (3.8)</w:t>
            </w:r>
          </w:p>
        </w:tc>
        <w:tc>
          <w:tcPr>
            <w:tcW w:w="1792" w:type="dxa"/>
            <w:shd w:val="clear" w:color="auto" w:fill="BFBFBF" w:themeFill="background1" w:themeFillShade="BF"/>
          </w:tcPr>
          <w:p w14:paraId="0184924A" w14:textId="77777777" w:rsidR="00106548" w:rsidRPr="00F70757" w:rsidRDefault="00106548" w:rsidP="00106548">
            <w:pPr>
              <w:rPr>
                <w:sz w:val="16"/>
                <w:szCs w:val="16"/>
              </w:rPr>
            </w:pPr>
            <w:r w:rsidRPr="00F70757">
              <w:rPr>
                <w:sz w:val="16"/>
                <w:szCs w:val="16"/>
              </w:rPr>
              <w:t xml:space="preserve">Dementia </w:t>
            </w:r>
          </w:p>
        </w:tc>
        <w:tc>
          <w:tcPr>
            <w:tcW w:w="1811" w:type="dxa"/>
            <w:shd w:val="clear" w:color="auto" w:fill="BFBFBF" w:themeFill="background1" w:themeFillShade="BF"/>
          </w:tcPr>
          <w:p w14:paraId="55ECDF39" w14:textId="77777777" w:rsidR="00106548" w:rsidRPr="00F70757" w:rsidRDefault="00106548" w:rsidP="00106548">
            <w:pPr>
              <w:rPr>
                <w:sz w:val="16"/>
                <w:szCs w:val="16"/>
              </w:rPr>
            </w:pPr>
            <w:r w:rsidRPr="00F70757">
              <w:rPr>
                <w:sz w:val="16"/>
                <w:szCs w:val="16"/>
              </w:rPr>
              <w:t>Residential 172</w:t>
            </w:r>
          </w:p>
        </w:tc>
        <w:tc>
          <w:tcPr>
            <w:tcW w:w="1311" w:type="dxa"/>
            <w:shd w:val="clear" w:color="auto" w:fill="BFBFBF" w:themeFill="background1" w:themeFillShade="BF"/>
          </w:tcPr>
          <w:p w14:paraId="7B3C6C57" w14:textId="77777777" w:rsidR="00106548" w:rsidRPr="00F70757" w:rsidRDefault="00106548" w:rsidP="00106548">
            <w:pPr>
              <w:rPr>
                <w:sz w:val="16"/>
                <w:szCs w:val="16"/>
              </w:rPr>
            </w:pPr>
            <w:r w:rsidRPr="00F70757">
              <w:rPr>
                <w:sz w:val="16"/>
                <w:szCs w:val="16"/>
              </w:rPr>
              <w:t>QoL-AD</w:t>
            </w:r>
          </w:p>
        </w:tc>
        <w:tc>
          <w:tcPr>
            <w:tcW w:w="2130" w:type="dxa"/>
            <w:shd w:val="clear" w:color="auto" w:fill="BFBFBF" w:themeFill="background1" w:themeFillShade="BF"/>
          </w:tcPr>
          <w:p w14:paraId="58153AB8" w14:textId="77777777" w:rsidR="00106548" w:rsidRPr="00F70757" w:rsidRDefault="00106548" w:rsidP="00106548">
            <w:pPr>
              <w:rPr>
                <w:sz w:val="16"/>
                <w:szCs w:val="16"/>
              </w:rPr>
            </w:pPr>
            <w:r w:rsidRPr="00F70757">
              <w:rPr>
                <w:sz w:val="16"/>
                <w:szCs w:val="16"/>
              </w:rPr>
              <w:t>None</w:t>
            </w:r>
          </w:p>
        </w:tc>
        <w:tc>
          <w:tcPr>
            <w:tcW w:w="1180" w:type="dxa"/>
            <w:shd w:val="clear" w:color="auto" w:fill="BFBFBF" w:themeFill="background1" w:themeFillShade="BF"/>
          </w:tcPr>
          <w:p w14:paraId="417A7B16" w14:textId="77777777" w:rsidR="00106548" w:rsidRPr="00F70757" w:rsidRDefault="00106548" w:rsidP="00106548">
            <w:pPr>
              <w:rPr>
                <w:sz w:val="16"/>
                <w:szCs w:val="16"/>
              </w:rPr>
            </w:pPr>
            <w:r w:rsidRPr="00F70757">
              <w:rPr>
                <w:sz w:val="16"/>
                <w:szCs w:val="16"/>
              </w:rPr>
              <w:t>Good</w:t>
            </w:r>
          </w:p>
        </w:tc>
      </w:tr>
      <w:tr w:rsidR="00106548" w:rsidRPr="00F70757" w14:paraId="585C581B" w14:textId="77777777" w:rsidTr="00CC6E07">
        <w:tc>
          <w:tcPr>
            <w:tcW w:w="1408" w:type="dxa"/>
            <w:shd w:val="clear" w:color="auto" w:fill="BFBFBF" w:themeFill="background1" w:themeFillShade="BF"/>
          </w:tcPr>
          <w:p w14:paraId="70E65C86" w14:textId="04BEFD6D" w:rsidR="00106548" w:rsidRPr="00F70757" w:rsidRDefault="00106548" w:rsidP="00106548">
            <w:pPr>
              <w:rPr>
                <w:sz w:val="16"/>
                <w:szCs w:val="16"/>
              </w:rPr>
            </w:pPr>
            <w:r>
              <w:rPr>
                <w:sz w:val="16"/>
                <w:szCs w:val="16"/>
              </w:rPr>
              <w:fldChar w:fldCharType="begin"/>
            </w:r>
            <w:r>
              <w:rPr>
                <w:sz w:val="16"/>
                <w:szCs w:val="16"/>
              </w:rPr>
              <w:instrText xml:space="preserve"> ADDIN EN.CITE &lt;EndNote&gt;&lt;Cite AuthorYear="1"&gt;&lt;Author&gt;Selwood&lt;/Author&gt;&lt;Year&gt;2005&lt;/Year&gt;&lt;RecNum&gt;424&lt;/RecNum&gt;&lt;DisplayText&gt;Selwood&lt;style face="italic"&gt; et al.&lt;/style&gt; (2005)&lt;/DisplayText&gt;&lt;record&gt;&lt;rec-number&gt;424&lt;/rec-number&gt;&lt;foreign-keys&gt;&lt;key app="EN" db-id="5rer0dfs6t9vtfezta6pxs0swfprptwpeexw" timestamp="1415613584"&gt;424&lt;/key&gt;&lt;/foreign-keys&gt;&lt;ref-type name="Journal Article"&gt;17&lt;/ref-type&gt;&lt;contributors&gt;&lt;authors&gt;&lt;author&gt;Selwood, A.&lt;/author&gt;&lt;author&gt;Thorgrimsen, L.&lt;/author&gt;&lt;author&gt;Orrell, M.&lt;/author&gt;&lt;/authors&gt;&lt;/contributors&gt;&lt;titles&gt;&lt;title&gt;Quality of life in dementia - a one-year follow-up study&lt;/title&gt;&lt;secondary-title&gt;International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232-237&lt;/pages&gt;&lt;volume&gt;20&lt;/volume&gt;&lt;number&gt;3&lt;/number&gt;&lt;dates&gt;&lt;year&gt;2005&lt;/year&gt;&lt;pub-dates&gt;&lt;date&gt;Mar&lt;/date&gt;&lt;/pub-dates&gt;&lt;/dates&gt;&lt;isbn&gt;0885-6230&lt;/isbn&gt;&lt;accession-num&gt;WOS:000227871000004&lt;/accession-num&gt;&lt;urls&gt;&lt;related-urls&gt;&lt;url&gt;&amp;lt;Go to ISI&amp;gt;://WOS:000227871000004&lt;/url&gt;&lt;url&gt;http://onlinelibrary.wiley.com/store/10.1002/gps.1271/asset/1271_ftp.pdf?v=1&amp;amp;t=i4ml9gvt&amp;amp;s=c72fce2cc9ae58499c193a8097eb0a27e5333cb6&lt;/url&gt;&lt;/related-urls&gt;&lt;/urls&gt;&lt;electronic-resource-num&gt;10.1002/gps.1271&lt;/electronic-resource-num&gt;&lt;/record&gt;&lt;/Cite&gt;&lt;/EndNote&gt;</w:instrText>
            </w:r>
            <w:r>
              <w:rPr>
                <w:sz w:val="16"/>
                <w:szCs w:val="16"/>
              </w:rPr>
              <w:fldChar w:fldCharType="separate"/>
            </w:r>
            <w:r>
              <w:rPr>
                <w:noProof/>
                <w:sz w:val="16"/>
                <w:szCs w:val="16"/>
              </w:rPr>
              <w:t>Selwood</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vMerge/>
            <w:shd w:val="clear" w:color="auto" w:fill="BFBFBF" w:themeFill="background1" w:themeFillShade="BF"/>
          </w:tcPr>
          <w:p w14:paraId="50786349" w14:textId="77777777" w:rsidR="00106548" w:rsidRPr="00F70757" w:rsidRDefault="00106548" w:rsidP="00106548">
            <w:pPr>
              <w:rPr>
                <w:sz w:val="16"/>
                <w:szCs w:val="16"/>
              </w:rPr>
            </w:pPr>
          </w:p>
        </w:tc>
        <w:tc>
          <w:tcPr>
            <w:tcW w:w="1041" w:type="dxa"/>
            <w:shd w:val="clear" w:color="auto" w:fill="BFBFBF" w:themeFill="background1" w:themeFillShade="BF"/>
          </w:tcPr>
          <w:p w14:paraId="3585C2DC" w14:textId="77777777" w:rsidR="00106548" w:rsidRPr="00F70757" w:rsidRDefault="00106548" w:rsidP="00106548">
            <w:pPr>
              <w:rPr>
                <w:sz w:val="16"/>
                <w:szCs w:val="16"/>
              </w:rPr>
            </w:pPr>
            <w:r w:rsidRPr="00F70757">
              <w:rPr>
                <w:sz w:val="16"/>
                <w:szCs w:val="16"/>
              </w:rPr>
              <w:t>24</w:t>
            </w:r>
          </w:p>
        </w:tc>
        <w:tc>
          <w:tcPr>
            <w:tcW w:w="849" w:type="dxa"/>
            <w:shd w:val="clear" w:color="auto" w:fill="BFBFBF" w:themeFill="background1" w:themeFillShade="BF"/>
          </w:tcPr>
          <w:p w14:paraId="67913581" w14:textId="77777777" w:rsidR="00106548" w:rsidRPr="00F70757" w:rsidRDefault="00106548" w:rsidP="00106548">
            <w:pPr>
              <w:rPr>
                <w:sz w:val="16"/>
                <w:szCs w:val="16"/>
              </w:rPr>
            </w:pPr>
            <w:r w:rsidRPr="00F70757">
              <w:rPr>
                <w:sz w:val="16"/>
                <w:szCs w:val="16"/>
              </w:rPr>
              <w:t>42</w:t>
            </w:r>
          </w:p>
        </w:tc>
        <w:tc>
          <w:tcPr>
            <w:tcW w:w="1096" w:type="dxa"/>
            <w:shd w:val="clear" w:color="auto" w:fill="BFBFBF" w:themeFill="background1" w:themeFillShade="BF"/>
          </w:tcPr>
          <w:p w14:paraId="48BE8FEC" w14:textId="77777777" w:rsidR="00106548" w:rsidRPr="00F70757" w:rsidRDefault="00106548" w:rsidP="00106548">
            <w:pPr>
              <w:rPr>
                <w:sz w:val="16"/>
                <w:szCs w:val="16"/>
              </w:rPr>
            </w:pPr>
            <w:r w:rsidRPr="00F70757">
              <w:rPr>
                <w:sz w:val="16"/>
                <w:szCs w:val="16"/>
              </w:rPr>
              <w:t>81.5 (6.0)</w:t>
            </w:r>
          </w:p>
        </w:tc>
        <w:tc>
          <w:tcPr>
            <w:tcW w:w="1239" w:type="dxa"/>
            <w:shd w:val="clear" w:color="auto" w:fill="BFBFBF" w:themeFill="background1" w:themeFillShade="BF"/>
          </w:tcPr>
          <w:p w14:paraId="51A42674" w14:textId="77777777" w:rsidR="00106548" w:rsidRPr="00F70757" w:rsidRDefault="00106548" w:rsidP="00106548">
            <w:pPr>
              <w:rPr>
                <w:sz w:val="16"/>
                <w:szCs w:val="16"/>
              </w:rPr>
            </w:pPr>
            <w:r w:rsidRPr="00F70757">
              <w:rPr>
                <w:sz w:val="16"/>
                <w:szCs w:val="16"/>
              </w:rPr>
              <w:t>9.8 (7.4)</w:t>
            </w:r>
          </w:p>
        </w:tc>
        <w:tc>
          <w:tcPr>
            <w:tcW w:w="1792" w:type="dxa"/>
            <w:shd w:val="clear" w:color="auto" w:fill="BFBFBF" w:themeFill="background1" w:themeFillShade="BF"/>
          </w:tcPr>
          <w:p w14:paraId="21640230" w14:textId="77777777" w:rsidR="00106548" w:rsidRPr="00F70757" w:rsidRDefault="00106548" w:rsidP="00106548">
            <w:pPr>
              <w:rPr>
                <w:sz w:val="16"/>
                <w:szCs w:val="16"/>
              </w:rPr>
            </w:pPr>
            <w:r w:rsidRPr="00F70757">
              <w:rPr>
                <w:sz w:val="16"/>
                <w:szCs w:val="16"/>
              </w:rPr>
              <w:t xml:space="preserve">Dementia </w:t>
            </w:r>
          </w:p>
        </w:tc>
        <w:tc>
          <w:tcPr>
            <w:tcW w:w="1811" w:type="dxa"/>
            <w:shd w:val="clear" w:color="auto" w:fill="BFBFBF" w:themeFill="background1" w:themeFillShade="BF"/>
          </w:tcPr>
          <w:p w14:paraId="14B4C14F" w14:textId="77777777" w:rsidR="00106548" w:rsidRPr="00F70757" w:rsidRDefault="00106548" w:rsidP="00106548">
            <w:pPr>
              <w:rPr>
                <w:sz w:val="16"/>
                <w:szCs w:val="16"/>
              </w:rPr>
            </w:pPr>
            <w:r w:rsidRPr="00F70757">
              <w:rPr>
                <w:sz w:val="16"/>
                <w:szCs w:val="16"/>
              </w:rPr>
              <w:t>Inpatient, Day hospital, Nursing home, Residential home</w:t>
            </w:r>
          </w:p>
        </w:tc>
        <w:tc>
          <w:tcPr>
            <w:tcW w:w="1311" w:type="dxa"/>
            <w:shd w:val="clear" w:color="auto" w:fill="BFBFBF" w:themeFill="background1" w:themeFillShade="BF"/>
          </w:tcPr>
          <w:p w14:paraId="7568AD51" w14:textId="77777777" w:rsidR="00106548" w:rsidRPr="00F70757" w:rsidRDefault="00106548" w:rsidP="00106548">
            <w:pPr>
              <w:rPr>
                <w:sz w:val="16"/>
                <w:szCs w:val="16"/>
              </w:rPr>
            </w:pPr>
            <w:r w:rsidRPr="00F70757">
              <w:rPr>
                <w:sz w:val="16"/>
                <w:szCs w:val="16"/>
              </w:rPr>
              <w:t>DQOL</w:t>
            </w:r>
          </w:p>
        </w:tc>
        <w:tc>
          <w:tcPr>
            <w:tcW w:w="2130" w:type="dxa"/>
            <w:shd w:val="clear" w:color="auto" w:fill="BFBFBF" w:themeFill="background1" w:themeFillShade="BF"/>
          </w:tcPr>
          <w:p w14:paraId="4BCDF06A" w14:textId="77777777" w:rsidR="00106548" w:rsidRPr="00F70757" w:rsidRDefault="00106548" w:rsidP="00106548">
            <w:pPr>
              <w:rPr>
                <w:sz w:val="16"/>
                <w:szCs w:val="16"/>
              </w:rPr>
            </w:pPr>
            <w:r w:rsidRPr="00F70757">
              <w:rPr>
                <w:sz w:val="16"/>
                <w:szCs w:val="16"/>
              </w:rPr>
              <w:t>None</w:t>
            </w:r>
          </w:p>
        </w:tc>
        <w:tc>
          <w:tcPr>
            <w:tcW w:w="1180" w:type="dxa"/>
            <w:shd w:val="clear" w:color="auto" w:fill="BFBFBF" w:themeFill="background1" w:themeFillShade="BF"/>
          </w:tcPr>
          <w:p w14:paraId="368CF33E" w14:textId="77777777" w:rsidR="00106548" w:rsidRPr="00F70757" w:rsidRDefault="00106548" w:rsidP="00106548">
            <w:pPr>
              <w:rPr>
                <w:sz w:val="16"/>
                <w:szCs w:val="16"/>
              </w:rPr>
            </w:pPr>
            <w:r w:rsidRPr="00F70757">
              <w:rPr>
                <w:sz w:val="16"/>
                <w:szCs w:val="16"/>
              </w:rPr>
              <w:t>Good</w:t>
            </w:r>
          </w:p>
        </w:tc>
      </w:tr>
      <w:tr w:rsidR="00DF5A1F" w:rsidRPr="00EE3D9F" w14:paraId="6A1DC296" w14:textId="77777777" w:rsidTr="00CC6E07">
        <w:tc>
          <w:tcPr>
            <w:tcW w:w="1408" w:type="dxa"/>
            <w:shd w:val="clear" w:color="auto" w:fill="D9D9D9" w:themeFill="background1" w:themeFillShade="D9"/>
          </w:tcPr>
          <w:p w14:paraId="3CC90F70" w14:textId="720CADA2" w:rsidR="00DF5A1F" w:rsidRDefault="00DF5A1F" w:rsidP="00DF5A1F">
            <w:pPr>
              <w:rPr>
                <w:sz w:val="16"/>
                <w:szCs w:val="16"/>
              </w:rPr>
            </w:pPr>
            <w:r>
              <w:rPr>
                <w:sz w:val="16"/>
                <w:szCs w:val="16"/>
              </w:rPr>
              <w:fldChar w:fldCharType="begin"/>
            </w:r>
            <w:r>
              <w:rPr>
                <w:sz w:val="16"/>
                <w:szCs w:val="16"/>
              </w:rPr>
              <w:instrText xml:space="preserve"> ADDIN EN.CITE &lt;EndNote&gt;&lt;Cite AuthorYear="1"&gt;&lt;Author&gt;Woods&lt;/Author&gt;&lt;Year&gt;2014&lt;/Year&gt;&lt;RecNum&gt;550&lt;/RecNum&gt;&lt;DisplayText&gt;Woods&lt;style face="italic"&gt; et al.&lt;/style&gt; (2014)&lt;/DisplayText&gt;&lt;record&gt;&lt;rec-number&gt;550&lt;/rec-number&gt;&lt;foreign-keys&gt;&lt;key app="EN" db-id="5rer0dfs6t9vtfezta6pxs0swfprptwpeexw" timestamp="1420625251"&gt;550&lt;/key&gt;&lt;/foreign-keys&gt;&lt;ref-type name="Journal Article"&gt;17&lt;/ref-type&gt;&lt;contributors&gt;&lt;authors&gt;&lt;author&gt;Woods, R. T.&lt;/author&gt;&lt;author&gt;Nelis, S. M.&lt;/author&gt;&lt;author&gt;Martyr, A.&lt;/author&gt;&lt;author&gt;Roberts, J. L.&lt;/author&gt;&lt;author&gt;Whitaker, C. J.&lt;/author&gt;&lt;author&gt;Markova, I.&lt;/author&gt;&lt;author&gt;Roth, I.&lt;/author&gt;&lt;author&gt;Morris, R.&lt;/author&gt;&lt;author&gt;Clare, L.&lt;/author&gt;&lt;/authors&gt;&lt;/contributors&gt;&lt;auth-address&gt;DSDC Wales, Bangor University, Ardudwy, Holyhead Road, Bangor, UK. b.woods@bangor.ac.uk.&lt;/auth-address&gt;&lt;titles&gt;&lt;title&gt;What contributes to a good quality of life in early dementia? Awareness and the QoL-AD: a cross-sectional study&lt;/title&gt;&lt;secondary-title&gt;Health and Quality of Life Outcomes&lt;/secondary-title&gt;&lt;alt-title&gt;Health and quality of life outcomes&lt;/alt-title&gt;&lt;/titles&gt;&lt;periodical&gt;&lt;full-title&gt;Health and Quality of Life Outcomes&lt;/full-title&gt;&lt;abbr-1&gt;Health Qual. Life Outcomes&lt;/abbr-1&gt;&lt;abbr-2&gt;Health Qual Life Outcomes&lt;/abbr-2&gt;&lt;/periodical&gt;&lt;alt-periodical&gt;&lt;full-title&gt;Health and Quality of Life Outcomes&lt;/full-title&gt;&lt;abbr-1&gt;Health Qual. Life Outcomes&lt;/abbr-1&gt;&lt;abbr-2&gt;Health Qual Life Outcomes&lt;/abbr-2&gt;&lt;/alt-periodical&gt;&lt;pages&gt;94&lt;/pages&gt;&lt;volume&gt;12&lt;/volume&gt;&lt;dates&gt;&lt;year&gt;2014&lt;/year&gt;&lt;/dates&gt;&lt;isbn&gt;1477-7525 (Electronic)&amp;#xD;1477-7525 (Linking)&lt;/isbn&gt;&lt;accession-num&gt;24919416&lt;/accession-num&gt;&lt;urls&gt;&lt;related-urls&gt;&lt;url&gt;http://www.hqlo.com/content/pdf/1477-7525-12-94.pdf&lt;/url&gt;&lt;/related-urls&gt;&lt;/urls&gt;&lt;custom2&gt;PMC4061777&lt;/custom2&gt;&lt;electronic-resource-num&gt;10.1186/1477-7525-12-94&lt;/electronic-resource-num&gt;&lt;remote-database-provider&gt;NLM&lt;/remote-database-provider&gt;&lt;language&gt;eng&lt;/language&gt;&lt;/record&gt;&lt;/Cite&gt;&lt;/EndNote&gt;</w:instrText>
            </w:r>
            <w:r>
              <w:rPr>
                <w:sz w:val="16"/>
                <w:szCs w:val="16"/>
              </w:rPr>
              <w:fldChar w:fldCharType="separate"/>
            </w:r>
            <w:r>
              <w:rPr>
                <w:noProof/>
                <w:sz w:val="16"/>
                <w:szCs w:val="16"/>
              </w:rPr>
              <w:t>Woods</w:t>
            </w:r>
            <w:r w:rsidRPr="00764FC7">
              <w:rPr>
                <w:i/>
                <w:noProof/>
                <w:sz w:val="16"/>
                <w:szCs w:val="16"/>
              </w:rPr>
              <w:t xml:space="preserve"> et al.</w:t>
            </w:r>
            <w:r>
              <w:rPr>
                <w:noProof/>
                <w:sz w:val="16"/>
                <w:szCs w:val="16"/>
              </w:rPr>
              <w:t xml:space="preserve"> (2014)</w:t>
            </w:r>
            <w:r>
              <w:rPr>
                <w:sz w:val="16"/>
                <w:szCs w:val="16"/>
              </w:rPr>
              <w:fldChar w:fldCharType="end"/>
            </w:r>
          </w:p>
        </w:tc>
        <w:tc>
          <w:tcPr>
            <w:tcW w:w="1161" w:type="dxa"/>
            <w:vMerge w:val="restart"/>
            <w:shd w:val="clear" w:color="auto" w:fill="D9D9D9" w:themeFill="background1" w:themeFillShade="D9"/>
          </w:tcPr>
          <w:p w14:paraId="0861FF94" w14:textId="3273DA8A" w:rsidR="00DF5A1F" w:rsidRPr="00EE3D9F" w:rsidRDefault="00DF5A1F" w:rsidP="00DF5A1F">
            <w:pPr>
              <w:rPr>
                <w:sz w:val="16"/>
                <w:szCs w:val="16"/>
              </w:rPr>
            </w:pPr>
            <w:r>
              <w:rPr>
                <w:sz w:val="16"/>
                <w:szCs w:val="16"/>
              </w:rPr>
              <w:t>Wales</w:t>
            </w:r>
          </w:p>
        </w:tc>
        <w:tc>
          <w:tcPr>
            <w:tcW w:w="1041" w:type="dxa"/>
            <w:shd w:val="clear" w:color="auto" w:fill="D9D9D9" w:themeFill="background1" w:themeFillShade="D9"/>
          </w:tcPr>
          <w:p w14:paraId="3296739C" w14:textId="620AF179" w:rsidR="00DF5A1F" w:rsidRPr="00EE3D9F" w:rsidRDefault="00DF5A1F" w:rsidP="00DF5A1F">
            <w:pPr>
              <w:rPr>
                <w:sz w:val="16"/>
                <w:szCs w:val="16"/>
              </w:rPr>
            </w:pPr>
            <w:r w:rsidRPr="00F70757">
              <w:rPr>
                <w:sz w:val="16"/>
                <w:szCs w:val="16"/>
              </w:rPr>
              <w:t>98</w:t>
            </w:r>
          </w:p>
        </w:tc>
        <w:tc>
          <w:tcPr>
            <w:tcW w:w="849" w:type="dxa"/>
            <w:shd w:val="clear" w:color="auto" w:fill="D9D9D9" w:themeFill="background1" w:themeFillShade="D9"/>
          </w:tcPr>
          <w:p w14:paraId="50DDECE8" w14:textId="58DE8B58" w:rsidR="00DF5A1F" w:rsidRPr="00EE3D9F" w:rsidRDefault="00DF5A1F" w:rsidP="00DF5A1F">
            <w:pPr>
              <w:rPr>
                <w:sz w:val="16"/>
                <w:szCs w:val="16"/>
              </w:rPr>
            </w:pPr>
            <w:r w:rsidRPr="00F70757">
              <w:rPr>
                <w:sz w:val="16"/>
                <w:szCs w:val="16"/>
              </w:rPr>
              <w:t>54</w:t>
            </w:r>
          </w:p>
        </w:tc>
        <w:tc>
          <w:tcPr>
            <w:tcW w:w="1096" w:type="dxa"/>
            <w:shd w:val="clear" w:color="auto" w:fill="D9D9D9" w:themeFill="background1" w:themeFillShade="D9"/>
          </w:tcPr>
          <w:p w14:paraId="6CD653D3" w14:textId="6C948762" w:rsidR="00DF5A1F" w:rsidRPr="00EE3D9F" w:rsidRDefault="00DF5A1F" w:rsidP="00DF5A1F">
            <w:pPr>
              <w:rPr>
                <w:sz w:val="16"/>
                <w:szCs w:val="16"/>
              </w:rPr>
            </w:pPr>
            <w:r w:rsidRPr="00F70757">
              <w:rPr>
                <w:sz w:val="16"/>
                <w:szCs w:val="16"/>
              </w:rPr>
              <w:t>78.7 (7.7)</w:t>
            </w:r>
          </w:p>
        </w:tc>
        <w:tc>
          <w:tcPr>
            <w:tcW w:w="1239" w:type="dxa"/>
            <w:shd w:val="clear" w:color="auto" w:fill="D9D9D9" w:themeFill="background1" w:themeFillShade="D9"/>
          </w:tcPr>
          <w:p w14:paraId="755AB3CB" w14:textId="191AA155" w:rsidR="00DF5A1F" w:rsidRPr="00EE3D9F" w:rsidRDefault="00DF5A1F" w:rsidP="00DF5A1F">
            <w:pPr>
              <w:rPr>
                <w:sz w:val="16"/>
                <w:szCs w:val="16"/>
              </w:rPr>
            </w:pPr>
            <w:r w:rsidRPr="00F70757">
              <w:rPr>
                <w:sz w:val="16"/>
                <w:szCs w:val="16"/>
              </w:rPr>
              <w:t>24.2 (2.8)</w:t>
            </w:r>
          </w:p>
        </w:tc>
        <w:tc>
          <w:tcPr>
            <w:tcW w:w="1792" w:type="dxa"/>
            <w:shd w:val="clear" w:color="auto" w:fill="D9D9D9" w:themeFill="background1" w:themeFillShade="D9"/>
          </w:tcPr>
          <w:p w14:paraId="33B0738D" w14:textId="2DABEE8E" w:rsidR="00DF5A1F" w:rsidRPr="00EE3D9F" w:rsidRDefault="00DF5A1F" w:rsidP="00DF5A1F">
            <w:pPr>
              <w:rPr>
                <w:sz w:val="16"/>
                <w:szCs w:val="16"/>
              </w:rPr>
            </w:pPr>
            <w:r w:rsidRPr="00F70757">
              <w:rPr>
                <w:sz w:val="16"/>
                <w:szCs w:val="16"/>
              </w:rPr>
              <w:t>AD 51, VaD 30, Mixed 20</w:t>
            </w:r>
          </w:p>
        </w:tc>
        <w:tc>
          <w:tcPr>
            <w:tcW w:w="1811" w:type="dxa"/>
            <w:shd w:val="clear" w:color="auto" w:fill="D9D9D9" w:themeFill="background1" w:themeFillShade="D9"/>
          </w:tcPr>
          <w:p w14:paraId="134DA4FE" w14:textId="37EB8BA9" w:rsidR="00DF5A1F" w:rsidRPr="00EE3D9F" w:rsidRDefault="00DF5A1F" w:rsidP="00DF5A1F">
            <w:pPr>
              <w:rPr>
                <w:sz w:val="16"/>
                <w:szCs w:val="16"/>
              </w:rPr>
            </w:pPr>
            <w:r w:rsidRPr="00F70757">
              <w:rPr>
                <w:sz w:val="16"/>
                <w:szCs w:val="16"/>
              </w:rPr>
              <w:t xml:space="preserve">Community </w:t>
            </w:r>
          </w:p>
        </w:tc>
        <w:tc>
          <w:tcPr>
            <w:tcW w:w="1311" w:type="dxa"/>
            <w:shd w:val="clear" w:color="auto" w:fill="D9D9D9" w:themeFill="background1" w:themeFillShade="D9"/>
          </w:tcPr>
          <w:p w14:paraId="24BF63AA" w14:textId="6259B692" w:rsidR="00DF5A1F" w:rsidRPr="00EE3D9F" w:rsidRDefault="00DF5A1F" w:rsidP="00DF5A1F">
            <w:pPr>
              <w:rPr>
                <w:sz w:val="16"/>
                <w:szCs w:val="16"/>
              </w:rPr>
            </w:pPr>
            <w:r w:rsidRPr="00F70757">
              <w:rPr>
                <w:sz w:val="16"/>
                <w:szCs w:val="16"/>
              </w:rPr>
              <w:t>QoL-AD</w:t>
            </w:r>
          </w:p>
        </w:tc>
        <w:tc>
          <w:tcPr>
            <w:tcW w:w="2130" w:type="dxa"/>
            <w:shd w:val="clear" w:color="auto" w:fill="D9D9D9" w:themeFill="background1" w:themeFillShade="D9"/>
          </w:tcPr>
          <w:p w14:paraId="5D5F3DDC" w14:textId="26BDF9A0" w:rsidR="00DF5A1F" w:rsidRPr="00EE3D9F" w:rsidRDefault="00DF5A1F" w:rsidP="00DF5A1F">
            <w:pPr>
              <w:rPr>
                <w:sz w:val="16"/>
                <w:szCs w:val="16"/>
              </w:rPr>
            </w:pPr>
            <w:r w:rsidRPr="00F70757">
              <w:rPr>
                <w:sz w:val="16"/>
                <w:szCs w:val="16"/>
              </w:rPr>
              <w:t>Age, Anxiety, Awareness, ADL, NPS, Depression, Education, Relationship quality,</w:t>
            </w:r>
            <w:r w:rsidRPr="00F70757">
              <w:rPr>
                <w:color w:val="000000" w:themeColor="text1"/>
                <w:sz w:val="16"/>
                <w:szCs w:val="16"/>
              </w:rPr>
              <w:t xml:space="preserve"> CSM,</w:t>
            </w:r>
            <w:r w:rsidRPr="00F70757">
              <w:rPr>
                <w:sz w:val="16"/>
                <w:szCs w:val="16"/>
              </w:rPr>
              <w:t xml:space="preserve"> GHQ, Distress</w:t>
            </w:r>
            <w:r w:rsidRPr="00F70757">
              <w:rPr>
                <w:rStyle w:val="st"/>
                <w:sz w:val="16"/>
                <w:szCs w:val="16"/>
              </w:rPr>
              <w:t>,</w:t>
            </w:r>
            <w:r w:rsidRPr="00F70757">
              <w:rPr>
                <w:sz w:val="16"/>
                <w:szCs w:val="16"/>
              </w:rPr>
              <w:t xml:space="preserve"> Age C</w:t>
            </w:r>
            <w:r>
              <w:rPr>
                <w:sz w:val="16"/>
                <w:szCs w:val="16"/>
              </w:rPr>
              <w:t xml:space="preserve">, </w:t>
            </w:r>
            <w:r w:rsidRPr="00F70757">
              <w:rPr>
                <w:sz w:val="16"/>
                <w:szCs w:val="16"/>
              </w:rPr>
              <w:t xml:space="preserve">Religion*, </w:t>
            </w:r>
            <w:r>
              <w:rPr>
                <w:sz w:val="16"/>
                <w:szCs w:val="16"/>
              </w:rPr>
              <w:lastRenderedPageBreak/>
              <w:t>Co-morbidity</w:t>
            </w:r>
            <w:r w:rsidRPr="00F70757">
              <w:rPr>
                <w:sz w:val="16"/>
                <w:szCs w:val="16"/>
              </w:rPr>
              <w:t xml:space="preserve">*, Diagnosis*, </w:t>
            </w:r>
            <w:r>
              <w:rPr>
                <w:sz w:val="16"/>
                <w:szCs w:val="16"/>
              </w:rPr>
              <w:t>Being married</w:t>
            </w:r>
            <w:r w:rsidRPr="00F70757">
              <w:rPr>
                <w:sz w:val="16"/>
                <w:szCs w:val="16"/>
              </w:rPr>
              <w:t>*, Education C*, Gender C*</w:t>
            </w:r>
          </w:p>
        </w:tc>
        <w:tc>
          <w:tcPr>
            <w:tcW w:w="1180" w:type="dxa"/>
            <w:shd w:val="clear" w:color="auto" w:fill="D9D9D9" w:themeFill="background1" w:themeFillShade="D9"/>
          </w:tcPr>
          <w:p w14:paraId="29D4F73E" w14:textId="611E28E5" w:rsidR="00DF5A1F" w:rsidRPr="00EE3D9F" w:rsidRDefault="00DF5A1F" w:rsidP="00DF5A1F">
            <w:pPr>
              <w:rPr>
                <w:sz w:val="16"/>
                <w:szCs w:val="16"/>
              </w:rPr>
            </w:pPr>
            <w:r w:rsidRPr="00F70757">
              <w:rPr>
                <w:sz w:val="16"/>
                <w:szCs w:val="16"/>
              </w:rPr>
              <w:lastRenderedPageBreak/>
              <w:t>Good</w:t>
            </w:r>
          </w:p>
        </w:tc>
      </w:tr>
      <w:tr w:rsidR="00DF5A1F" w:rsidRPr="00EE3D9F" w14:paraId="6628101A" w14:textId="77777777" w:rsidTr="00CC6E07">
        <w:tc>
          <w:tcPr>
            <w:tcW w:w="1408" w:type="dxa"/>
            <w:shd w:val="clear" w:color="auto" w:fill="D9D9D9" w:themeFill="background1" w:themeFillShade="D9"/>
          </w:tcPr>
          <w:p w14:paraId="12BEF61F" w14:textId="31E7B9AD" w:rsidR="00DF5A1F" w:rsidRDefault="00DF5A1F" w:rsidP="00DF5A1F">
            <w:pPr>
              <w:rPr>
                <w:sz w:val="16"/>
                <w:szCs w:val="16"/>
              </w:rPr>
            </w:pPr>
            <w:r>
              <w:rPr>
                <w:sz w:val="16"/>
                <w:szCs w:val="16"/>
              </w:rPr>
              <w:fldChar w:fldCharType="begin">
                <w:fldData xml:space="preserve">PEVuZE5vdGU+PENpdGUgQXV0aG9yWWVhcj0iMSI+PEF1dGhvcj5OZWxpczwvQXV0aG9yPjxZZWFy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PEVuZE5vdGU+PENpdGUgQXV0aG9yWWVhcj0iMSI+PEF1dGhvcj5OZWxpczwvQXV0aG9yPjxZZWFy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Nelis</w:t>
            </w:r>
            <w:r w:rsidRPr="00764FC7">
              <w:rPr>
                <w:i/>
                <w:noProof/>
                <w:sz w:val="16"/>
                <w:szCs w:val="16"/>
              </w:rPr>
              <w:t xml:space="preserve"> et al.</w:t>
            </w:r>
            <w:r>
              <w:rPr>
                <w:noProof/>
                <w:sz w:val="16"/>
                <w:szCs w:val="16"/>
              </w:rPr>
              <w:t xml:space="preserve"> (2012)</w:t>
            </w:r>
            <w:r>
              <w:rPr>
                <w:sz w:val="16"/>
                <w:szCs w:val="16"/>
              </w:rPr>
              <w:fldChar w:fldCharType="end"/>
            </w:r>
          </w:p>
        </w:tc>
        <w:tc>
          <w:tcPr>
            <w:tcW w:w="1161" w:type="dxa"/>
            <w:vMerge/>
            <w:shd w:val="clear" w:color="auto" w:fill="D9D9D9" w:themeFill="background1" w:themeFillShade="D9"/>
          </w:tcPr>
          <w:p w14:paraId="42F4BFE1" w14:textId="77777777" w:rsidR="00DF5A1F" w:rsidRPr="00EE3D9F" w:rsidRDefault="00DF5A1F" w:rsidP="00DF5A1F">
            <w:pPr>
              <w:rPr>
                <w:sz w:val="16"/>
                <w:szCs w:val="16"/>
              </w:rPr>
            </w:pPr>
          </w:p>
        </w:tc>
        <w:tc>
          <w:tcPr>
            <w:tcW w:w="1041" w:type="dxa"/>
            <w:shd w:val="clear" w:color="auto" w:fill="D9D9D9" w:themeFill="background1" w:themeFillShade="D9"/>
          </w:tcPr>
          <w:p w14:paraId="4271F28E" w14:textId="7252507B" w:rsidR="00DF5A1F" w:rsidRPr="00EE3D9F" w:rsidRDefault="00DF5A1F" w:rsidP="00DF5A1F">
            <w:pPr>
              <w:rPr>
                <w:sz w:val="16"/>
                <w:szCs w:val="16"/>
              </w:rPr>
            </w:pPr>
            <w:r w:rsidRPr="00EE3D9F">
              <w:rPr>
                <w:sz w:val="16"/>
                <w:szCs w:val="16"/>
              </w:rPr>
              <w:t>97</w:t>
            </w:r>
          </w:p>
        </w:tc>
        <w:tc>
          <w:tcPr>
            <w:tcW w:w="849" w:type="dxa"/>
            <w:shd w:val="clear" w:color="auto" w:fill="D9D9D9" w:themeFill="background1" w:themeFillShade="D9"/>
          </w:tcPr>
          <w:p w14:paraId="287306EE" w14:textId="5AE66B41" w:rsidR="00DF5A1F" w:rsidRPr="00EE3D9F" w:rsidRDefault="00DF5A1F" w:rsidP="00DF5A1F">
            <w:pPr>
              <w:rPr>
                <w:sz w:val="16"/>
                <w:szCs w:val="16"/>
              </w:rPr>
            </w:pPr>
            <w:r w:rsidRPr="00EE3D9F">
              <w:rPr>
                <w:sz w:val="16"/>
                <w:szCs w:val="16"/>
              </w:rPr>
              <w:t>46</w:t>
            </w:r>
          </w:p>
        </w:tc>
        <w:tc>
          <w:tcPr>
            <w:tcW w:w="1096" w:type="dxa"/>
            <w:shd w:val="clear" w:color="auto" w:fill="D9D9D9" w:themeFill="background1" w:themeFillShade="D9"/>
          </w:tcPr>
          <w:p w14:paraId="5FDDAE07" w14:textId="54AD7E18" w:rsidR="00DF5A1F" w:rsidRPr="00EE3D9F" w:rsidRDefault="00DF5A1F" w:rsidP="00DF5A1F">
            <w:pPr>
              <w:rPr>
                <w:sz w:val="16"/>
                <w:szCs w:val="16"/>
              </w:rPr>
            </w:pPr>
            <w:r w:rsidRPr="00EE3D9F">
              <w:rPr>
                <w:sz w:val="16"/>
                <w:szCs w:val="16"/>
              </w:rPr>
              <w:t>77.98 (7.68)</w:t>
            </w:r>
          </w:p>
        </w:tc>
        <w:tc>
          <w:tcPr>
            <w:tcW w:w="1239" w:type="dxa"/>
            <w:shd w:val="clear" w:color="auto" w:fill="D9D9D9" w:themeFill="background1" w:themeFillShade="D9"/>
          </w:tcPr>
          <w:p w14:paraId="566A2D04" w14:textId="1ECB44A0" w:rsidR="00DF5A1F" w:rsidRPr="00EE3D9F" w:rsidRDefault="00DF5A1F" w:rsidP="00DF5A1F">
            <w:pPr>
              <w:rPr>
                <w:sz w:val="16"/>
                <w:szCs w:val="16"/>
              </w:rPr>
            </w:pPr>
            <w:r w:rsidRPr="00EE3D9F">
              <w:rPr>
                <w:sz w:val="16"/>
                <w:szCs w:val="16"/>
              </w:rPr>
              <w:t>24.43 (2.64)</w:t>
            </w:r>
          </w:p>
        </w:tc>
        <w:tc>
          <w:tcPr>
            <w:tcW w:w="1792" w:type="dxa"/>
            <w:shd w:val="clear" w:color="auto" w:fill="D9D9D9" w:themeFill="background1" w:themeFillShade="D9"/>
          </w:tcPr>
          <w:p w14:paraId="424DD090" w14:textId="771462CC" w:rsidR="00DF5A1F" w:rsidRPr="00EE3D9F" w:rsidRDefault="00DF5A1F" w:rsidP="00DF5A1F">
            <w:pPr>
              <w:rPr>
                <w:sz w:val="16"/>
                <w:szCs w:val="16"/>
              </w:rPr>
            </w:pPr>
            <w:r w:rsidRPr="00EE3D9F">
              <w:rPr>
                <w:sz w:val="16"/>
                <w:szCs w:val="16"/>
              </w:rPr>
              <w:t>AD 59, VaD 25, Mixed 13</w:t>
            </w:r>
          </w:p>
        </w:tc>
        <w:tc>
          <w:tcPr>
            <w:tcW w:w="1811" w:type="dxa"/>
            <w:shd w:val="clear" w:color="auto" w:fill="D9D9D9" w:themeFill="background1" w:themeFillShade="D9"/>
          </w:tcPr>
          <w:p w14:paraId="3E47038C" w14:textId="641F208C" w:rsidR="00DF5A1F" w:rsidRPr="00EE3D9F" w:rsidRDefault="00DF5A1F" w:rsidP="00DF5A1F">
            <w:pPr>
              <w:rPr>
                <w:sz w:val="16"/>
                <w:szCs w:val="16"/>
              </w:rPr>
            </w:pPr>
            <w:r w:rsidRPr="00EE3D9F">
              <w:rPr>
                <w:sz w:val="16"/>
                <w:szCs w:val="16"/>
              </w:rPr>
              <w:t xml:space="preserve">Community </w:t>
            </w:r>
          </w:p>
        </w:tc>
        <w:tc>
          <w:tcPr>
            <w:tcW w:w="1311" w:type="dxa"/>
            <w:shd w:val="clear" w:color="auto" w:fill="D9D9D9" w:themeFill="background1" w:themeFillShade="D9"/>
          </w:tcPr>
          <w:p w14:paraId="455FE687" w14:textId="19307F31" w:rsidR="00DF5A1F" w:rsidRPr="00EE3D9F" w:rsidRDefault="00DF5A1F" w:rsidP="00DF5A1F">
            <w:pPr>
              <w:rPr>
                <w:sz w:val="16"/>
                <w:szCs w:val="16"/>
              </w:rPr>
            </w:pPr>
            <w:r w:rsidRPr="00EE3D9F">
              <w:rPr>
                <w:sz w:val="16"/>
                <w:szCs w:val="16"/>
              </w:rPr>
              <w:t>QoL-AD</w:t>
            </w:r>
          </w:p>
        </w:tc>
        <w:tc>
          <w:tcPr>
            <w:tcW w:w="2130" w:type="dxa"/>
            <w:shd w:val="clear" w:color="auto" w:fill="D9D9D9" w:themeFill="background1" w:themeFillShade="D9"/>
          </w:tcPr>
          <w:p w14:paraId="0B1BACA0" w14:textId="748C3697" w:rsidR="00DF5A1F" w:rsidRPr="00EE3D9F" w:rsidRDefault="00DF5A1F" w:rsidP="00DF5A1F">
            <w:pPr>
              <w:rPr>
                <w:sz w:val="16"/>
                <w:szCs w:val="16"/>
              </w:rPr>
            </w:pPr>
            <w:r w:rsidRPr="00EE3D9F">
              <w:rPr>
                <w:sz w:val="16"/>
                <w:szCs w:val="16"/>
              </w:rPr>
              <w:t>Gender</w:t>
            </w:r>
          </w:p>
        </w:tc>
        <w:tc>
          <w:tcPr>
            <w:tcW w:w="1180" w:type="dxa"/>
            <w:shd w:val="clear" w:color="auto" w:fill="D9D9D9" w:themeFill="background1" w:themeFillShade="D9"/>
          </w:tcPr>
          <w:p w14:paraId="3FBA38F6" w14:textId="42173D1C" w:rsidR="00DF5A1F" w:rsidRPr="00EE3D9F" w:rsidRDefault="00DF5A1F" w:rsidP="00DF5A1F">
            <w:pPr>
              <w:rPr>
                <w:sz w:val="16"/>
                <w:szCs w:val="16"/>
              </w:rPr>
            </w:pPr>
            <w:r w:rsidRPr="00EE3D9F">
              <w:rPr>
                <w:sz w:val="16"/>
                <w:szCs w:val="16"/>
              </w:rPr>
              <w:t>Good</w:t>
            </w:r>
          </w:p>
        </w:tc>
      </w:tr>
      <w:tr w:rsidR="00DF5A1F" w:rsidRPr="00EE3D9F" w14:paraId="4A4AE042" w14:textId="77777777" w:rsidTr="00CC6E07">
        <w:tc>
          <w:tcPr>
            <w:tcW w:w="1408" w:type="dxa"/>
            <w:shd w:val="clear" w:color="auto" w:fill="D9D9D9" w:themeFill="background1" w:themeFillShade="D9"/>
          </w:tcPr>
          <w:p w14:paraId="29FEB460" w14:textId="2AB85975" w:rsidR="00DF5A1F" w:rsidRDefault="00DF5A1F" w:rsidP="00DF5A1F">
            <w:pPr>
              <w:rPr>
                <w:sz w:val="16"/>
                <w:szCs w:val="16"/>
              </w:rPr>
            </w:pPr>
            <w:r>
              <w:rPr>
                <w:sz w:val="16"/>
                <w:szCs w:val="16"/>
              </w:rPr>
              <w:fldChar w:fldCharType="begin">
                <w:fldData xml:space="preserve">PEVuZE5vdGU+PENpdGUgQXV0aG9yWWVhcj0iMSI+PEF1dGhvcj5DbGFyZTwvQXV0aG9yPjxZZWFy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PEVuZE5vdGU+PENpdGUgQXV0aG9yWWVhcj0iMSI+PEF1dGhvcj5DbGFyZTwvQXV0aG9yPjxZZWFy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Clare</w:t>
            </w:r>
            <w:r w:rsidRPr="00764FC7">
              <w:rPr>
                <w:i/>
                <w:noProof/>
                <w:sz w:val="16"/>
                <w:szCs w:val="16"/>
              </w:rPr>
              <w:t xml:space="preserve"> et al.</w:t>
            </w:r>
            <w:r>
              <w:rPr>
                <w:noProof/>
                <w:sz w:val="16"/>
                <w:szCs w:val="16"/>
              </w:rPr>
              <w:t xml:space="preserve"> (2013)</w:t>
            </w:r>
            <w:r>
              <w:rPr>
                <w:sz w:val="16"/>
                <w:szCs w:val="16"/>
              </w:rPr>
              <w:fldChar w:fldCharType="end"/>
            </w:r>
          </w:p>
        </w:tc>
        <w:tc>
          <w:tcPr>
            <w:tcW w:w="1161" w:type="dxa"/>
            <w:vMerge/>
            <w:shd w:val="clear" w:color="auto" w:fill="D9D9D9" w:themeFill="background1" w:themeFillShade="D9"/>
          </w:tcPr>
          <w:p w14:paraId="2B5A952D" w14:textId="77777777" w:rsidR="00DF5A1F" w:rsidRPr="00EE3D9F" w:rsidRDefault="00DF5A1F" w:rsidP="00DF5A1F">
            <w:pPr>
              <w:rPr>
                <w:sz w:val="16"/>
                <w:szCs w:val="16"/>
              </w:rPr>
            </w:pPr>
          </w:p>
        </w:tc>
        <w:tc>
          <w:tcPr>
            <w:tcW w:w="1041" w:type="dxa"/>
            <w:shd w:val="clear" w:color="auto" w:fill="D9D9D9" w:themeFill="background1" w:themeFillShade="D9"/>
          </w:tcPr>
          <w:p w14:paraId="4D19B211" w14:textId="0640363C" w:rsidR="00DF5A1F" w:rsidRPr="00EE3D9F" w:rsidRDefault="00DF5A1F" w:rsidP="00DF5A1F">
            <w:pPr>
              <w:rPr>
                <w:sz w:val="16"/>
                <w:szCs w:val="16"/>
              </w:rPr>
            </w:pPr>
            <w:r w:rsidRPr="00EE3D9F">
              <w:rPr>
                <w:sz w:val="16"/>
                <w:szCs w:val="16"/>
              </w:rPr>
              <w:t>95</w:t>
            </w:r>
          </w:p>
        </w:tc>
        <w:tc>
          <w:tcPr>
            <w:tcW w:w="849" w:type="dxa"/>
            <w:shd w:val="clear" w:color="auto" w:fill="D9D9D9" w:themeFill="background1" w:themeFillShade="D9"/>
          </w:tcPr>
          <w:p w14:paraId="6DD12465" w14:textId="686D5677" w:rsidR="00DF5A1F" w:rsidRPr="00EE3D9F" w:rsidRDefault="00DF5A1F" w:rsidP="00DF5A1F">
            <w:pPr>
              <w:rPr>
                <w:sz w:val="16"/>
                <w:szCs w:val="16"/>
              </w:rPr>
            </w:pPr>
            <w:r w:rsidRPr="00EE3D9F">
              <w:rPr>
                <w:sz w:val="16"/>
                <w:szCs w:val="16"/>
              </w:rPr>
              <w:t>49</w:t>
            </w:r>
          </w:p>
        </w:tc>
        <w:tc>
          <w:tcPr>
            <w:tcW w:w="1096" w:type="dxa"/>
            <w:shd w:val="clear" w:color="auto" w:fill="D9D9D9" w:themeFill="background1" w:themeFillShade="D9"/>
          </w:tcPr>
          <w:p w14:paraId="0B6E17F4" w14:textId="459AF5B0" w:rsidR="00DF5A1F" w:rsidRPr="00EE3D9F" w:rsidRDefault="00DF5A1F" w:rsidP="00DF5A1F">
            <w:pPr>
              <w:rPr>
                <w:sz w:val="16"/>
                <w:szCs w:val="16"/>
              </w:rPr>
            </w:pPr>
            <w:r w:rsidRPr="00EE3D9F">
              <w:rPr>
                <w:sz w:val="16"/>
                <w:szCs w:val="16"/>
              </w:rPr>
              <w:t>78.56 (7.91)</w:t>
            </w:r>
          </w:p>
        </w:tc>
        <w:tc>
          <w:tcPr>
            <w:tcW w:w="1239" w:type="dxa"/>
            <w:shd w:val="clear" w:color="auto" w:fill="D9D9D9" w:themeFill="background1" w:themeFillShade="D9"/>
          </w:tcPr>
          <w:p w14:paraId="1999966D" w14:textId="64D02E56" w:rsidR="00DF5A1F" w:rsidRPr="00EE3D9F" w:rsidRDefault="00DF5A1F" w:rsidP="00DF5A1F">
            <w:pPr>
              <w:rPr>
                <w:sz w:val="16"/>
                <w:szCs w:val="16"/>
              </w:rPr>
            </w:pPr>
            <w:r w:rsidRPr="00EE3D9F">
              <w:rPr>
                <w:sz w:val="16"/>
                <w:szCs w:val="16"/>
              </w:rPr>
              <w:t>24.13 (2.87)</w:t>
            </w:r>
          </w:p>
        </w:tc>
        <w:tc>
          <w:tcPr>
            <w:tcW w:w="1792" w:type="dxa"/>
            <w:shd w:val="clear" w:color="auto" w:fill="D9D9D9" w:themeFill="background1" w:themeFillShade="D9"/>
          </w:tcPr>
          <w:p w14:paraId="342CA293" w14:textId="218E8B6F" w:rsidR="00DF5A1F" w:rsidRPr="00EE3D9F" w:rsidRDefault="00DF5A1F" w:rsidP="00DF5A1F">
            <w:pPr>
              <w:rPr>
                <w:sz w:val="16"/>
                <w:szCs w:val="16"/>
              </w:rPr>
            </w:pPr>
            <w:r w:rsidRPr="00EE3D9F">
              <w:rPr>
                <w:sz w:val="16"/>
                <w:szCs w:val="16"/>
              </w:rPr>
              <w:t>AD 49, VaD 29, Mixed 17</w:t>
            </w:r>
          </w:p>
        </w:tc>
        <w:tc>
          <w:tcPr>
            <w:tcW w:w="1811" w:type="dxa"/>
            <w:shd w:val="clear" w:color="auto" w:fill="D9D9D9" w:themeFill="background1" w:themeFillShade="D9"/>
          </w:tcPr>
          <w:p w14:paraId="2F65A61D" w14:textId="7487F444" w:rsidR="00DF5A1F" w:rsidRPr="00EE3D9F" w:rsidRDefault="00DF5A1F" w:rsidP="00DF5A1F">
            <w:pPr>
              <w:rPr>
                <w:sz w:val="16"/>
                <w:szCs w:val="16"/>
              </w:rPr>
            </w:pPr>
            <w:r w:rsidRPr="00EE3D9F">
              <w:rPr>
                <w:sz w:val="16"/>
                <w:szCs w:val="16"/>
              </w:rPr>
              <w:t xml:space="preserve">Community </w:t>
            </w:r>
          </w:p>
        </w:tc>
        <w:tc>
          <w:tcPr>
            <w:tcW w:w="1311" w:type="dxa"/>
            <w:shd w:val="clear" w:color="auto" w:fill="D9D9D9" w:themeFill="background1" w:themeFillShade="D9"/>
          </w:tcPr>
          <w:p w14:paraId="69A26FAA" w14:textId="1EB2D7D4" w:rsidR="00DF5A1F" w:rsidRPr="00EE3D9F" w:rsidRDefault="00DF5A1F" w:rsidP="00DF5A1F">
            <w:pPr>
              <w:rPr>
                <w:sz w:val="16"/>
                <w:szCs w:val="16"/>
              </w:rPr>
            </w:pPr>
            <w:r w:rsidRPr="00EE3D9F">
              <w:rPr>
                <w:sz w:val="16"/>
                <w:szCs w:val="16"/>
              </w:rPr>
              <w:t>QoL-AD</w:t>
            </w:r>
          </w:p>
        </w:tc>
        <w:tc>
          <w:tcPr>
            <w:tcW w:w="2130" w:type="dxa"/>
            <w:shd w:val="clear" w:color="auto" w:fill="D9D9D9" w:themeFill="background1" w:themeFillShade="D9"/>
          </w:tcPr>
          <w:p w14:paraId="17A2B164" w14:textId="4E0EB50F" w:rsidR="00DF5A1F" w:rsidRPr="00EE3D9F" w:rsidRDefault="00DF5A1F" w:rsidP="00DF5A1F">
            <w:pPr>
              <w:rPr>
                <w:sz w:val="16"/>
                <w:szCs w:val="16"/>
              </w:rPr>
            </w:pPr>
            <w:r w:rsidRPr="00EE3D9F">
              <w:rPr>
                <w:sz w:val="16"/>
                <w:szCs w:val="16"/>
              </w:rPr>
              <w:t>None</w:t>
            </w:r>
          </w:p>
        </w:tc>
        <w:tc>
          <w:tcPr>
            <w:tcW w:w="1180" w:type="dxa"/>
            <w:shd w:val="clear" w:color="auto" w:fill="D9D9D9" w:themeFill="background1" w:themeFillShade="D9"/>
          </w:tcPr>
          <w:p w14:paraId="577BFAA1" w14:textId="2544E082" w:rsidR="00DF5A1F" w:rsidRPr="00EE3D9F" w:rsidRDefault="00DF5A1F" w:rsidP="00DF5A1F">
            <w:pPr>
              <w:rPr>
                <w:sz w:val="16"/>
                <w:szCs w:val="16"/>
              </w:rPr>
            </w:pPr>
            <w:r w:rsidRPr="00EE3D9F">
              <w:rPr>
                <w:sz w:val="16"/>
                <w:szCs w:val="16"/>
              </w:rPr>
              <w:t>Good</w:t>
            </w:r>
          </w:p>
        </w:tc>
      </w:tr>
      <w:tr w:rsidR="00DF5A1F" w:rsidRPr="00EE3D9F" w14:paraId="53ED9EBA" w14:textId="77777777" w:rsidTr="00CC6E07">
        <w:tc>
          <w:tcPr>
            <w:tcW w:w="1408" w:type="dxa"/>
            <w:shd w:val="clear" w:color="auto" w:fill="D9D9D9" w:themeFill="background1" w:themeFillShade="D9"/>
          </w:tcPr>
          <w:p w14:paraId="358A21CA" w14:textId="69B5C667" w:rsidR="00DF5A1F" w:rsidRDefault="00DF5A1F" w:rsidP="00DF5A1F">
            <w:pPr>
              <w:rPr>
                <w:sz w:val="16"/>
                <w:szCs w:val="16"/>
              </w:rPr>
            </w:pPr>
            <w:r>
              <w:rPr>
                <w:sz w:val="16"/>
                <w:szCs w:val="16"/>
              </w:rPr>
              <w:fldChar w:fldCharType="begin"/>
            </w:r>
            <w:r>
              <w:rPr>
                <w:sz w:val="16"/>
                <w:szCs w:val="16"/>
              </w:rPr>
              <w:instrText xml:space="preserve"> ADDIN EN.CITE &lt;EndNote&gt;&lt;Cite AuthorYear="1"&gt;&lt;Author&gt;Clare&lt;/Author&gt;&lt;Year&gt;2014&lt;/Year&gt;&lt;RecNum&gt;512&lt;/RecNum&gt;&lt;DisplayText&gt;Clare&lt;style face="italic"&gt; et al.&lt;/style&gt; (2014b)&lt;/DisplayText&gt;&lt;record&gt;&lt;rec-number&gt;512&lt;/rec-number&gt;&lt;foreign-keys&gt;&lt;key app="EN" db-id="5rer0dfs6t9vtfezta6pxs0swfprptwpeexw" timestamp="1420625251"&gt;512&lt;/key&gt;&lt;/foreign-keys&gt;&lt;ref-type name="Journal Article"&gt;17&lt;/ref-type&gt;&lt;contributors&gt;&lt;authors&gt;&lt;author&gt;Clare, L.&lt;/author&gt;&lt;author&gt;Woods, R. T.&lt;/author&gt;&lt;author&gt;Nelis, S. M.&lt;/author&gt;&lt;author&gt;Martyr, A.&lt;/author&gt;&lt;author&gt;Marková, I. S.&lt;/author&gt;&lt;author&gt;Roth, I.&lt;/author&gt;&lt;author&gt;Whitaker, C. J.&lt;/author&gt;&lt;author&gt;Morris, R. G.&lt;/author&gt;&lt;/authors&gt;&lt;/contributors&gt;&lt;auth-address&gt;Bangor University, Bangor, UK.&lt;/auth-address&gt;&lt;titles&gt;&lt;title&gt;Trajectories of quality of life in early-stage dementia: individual variations and predictors of change&lt;/title&gt;&lt;secondary-title&gt;International Journal of Geriatric Psychiatry&lt;/secondary-title&gt;&lt;alt-title&gt;International journal of geriatric psychiatry&lt;/alt-title&gt;&lt;/titles&gt;&lt;periodical&gt;&lt;full-title&gt;International Journal of Geriatric Psychiatry&lt;/full-title&gt;&lt;abbr-1&gt;Int. J. Geriatr. Psychiatry&lt;/abbr-1&gt;&lt;abbr-2&gt;Int J Geriatr Psychiatry&lt;/abbr-2&gt;&lt;/periodical&gt;&lt;alt-periodical&gt;&lt;full-title&gt;International Journal of Geriatric Psychiatry&lt;/full-title&gt;&lt;abbr-1&gt;Int. J. Geriatr. Psychiatry&lt;/abbr-1&gt;&lt;abbr-2&gt;Int J Geriatr Psychiatry&lt;/abbr-2&gt;&lt;/alt-periodical&gt;&lt;pages&gt;616-623&lt;/pages&gt;&lt;volume&gt;29&lt;/volume&gt;&lt;number&gt;6&lt;/number&gt;&lt;dates&gt;&lt;year&gt;2014&lt;/year&gt;&lt;pub-dates&gt;&lt;date&gt;Jun&lt;/date&gt;&lt;/pub-dates&gt;&lt;/dates&gt;&lt;isbn&gt;0885-6230&lt;/isbn&gt;&lt;accession-num&gt;RN352582219&lt;/accession-num&gt;&lt;call-num&gt;618.97689&amp;#xD;RC451&amp;#xD;4542.266600&lt;/call-num&gt;&lt;urls&gt;&lt;related-urls&gt;&lt;url&gt;http://www.ncbi.nlm.nih.gov/pubmed/24150910&lt;/url&gt;&lt;url&gt;http://onlinelibrary.wiley.com/store/10.1002/gps.4044/asset/gps4044.pdf?v=1&amp;amp;t=i4ml8man&amp;amp;s=62d6ef3b689c9254330942cacf6c4bd493394637&lt;/url&gt;&lt;/related-urls&gt;&lt;/urls&gt;&lt;electronic-resource-num&gt;10.1002/gps.4044&lt;/electronic-resource-num&gt;&lt;language&gt;English&lt;/language&gt;&lt;/record&gt;&lt;/Cite&gt;&lt;/EndNote&gt;</w:instrText>
            </w:r>
            <w:r>
              <w:rPr>
                <w:sz w:val="16"/>
                <w:szCs w:val="16"/>
              </w:rPr>
              <w:fldChar w:fldCharType="separate"/>
            </w:r>
            <w:r>
              <w:rPr>
                <w:noProof/>
                <w:sz w:val="16"/>
                <w:szCs w:val="16"/>
              </w:rPr>
              <w:t>Clare</w:t>
            </w:r>
            <w:r w:rsidRPr="00764FC7">
              <w:rPr>
                <w:i/>
                <w:noProof/>
                <w:sz w:val="16"/>
                <w:szCs w:val="16"/>
              </w:rPr>
              <w:t xml:space="preserve"> et al.</w:t>
            </w:r>
            <w:r>
              <w:rPr>
                <w:noProof/>
                <w:sz w:val="16"/>
                <w:szCs w:val="16"/>
              </w:rPr>
              <w:t xml:space="preserve"> (2014b)</w:t>
            </w:r>
            <w:r>
              <w:rPr>
                <w:sz w:val="16"/>
                <w:szCs w:val="16"/>
              </w:rPr>
              <w:fldChar w:fldCharType="end"/>
            </w:r>
          </w:p>
        </w:tc>
        <w:tc>
          <w:tcPr>
            <w:tcW w:w="1161" w:type="dxa"/>
            <w:vMerge/>
            <w:shd w:val="clear" w:color="auto" w:fill="D9D9D9" w:themeFill="background1" w:themeFillShade="D9"/>
          </w:tcPr>
          <w:p w14:paraId="0F3F05BF" w14:textId="77777777" w:rsidR="00DF5A1F" w:rsidRPr="00EE3D9F" w:rsidRDefault="00DF5A1F" w:rsidP="00DF5A1F">
            <w:pPr>
              <w:rPr>
                <w:sz w:val="16"/>
                <w:szCs w:val="16"/>
              </w:rPr>
            </w:pPr>
          </w:p>
        </w:tc>
        <w:tc>
          <w:tcPr>
            <w:tcW w:w="1041" w:type="dxa"/>
            <w:shd w:val="clear" w:color="auto" w:fill="D9D9D9" w:themeFill="background1" w:themeFillShade="D9"/>
          </w:tcPr>
          <w:p w14:paraId="7FCC2F2C" w14:textId="500F3BAD" w:rsidR="00DF5A1F" w:rsidRPr="00EE3D9F" w:rsidRDefault="00DF5A1F" w:rsidP="00DF5A1F">
            <w:pPr>
              <w:rPr>
                <w:sz w:val="16"/>
                <w:szCs w:val="16"/>
              </w:rPr>
            </w:pPr>
            <w:r w:rsidRPr="00EE3D9F">
              <w:rPr>
                <w:sz w:val="16"/>
                <w:szCs w:val="16"/>
              </w:rPr>
              <w:t>51</w:t>
            </w:r>
          </w:p>
        </w:tc>
        <w:tc>
          <w:tcPr>
            <w:tcW w:w="849" w:type="dxa"/>
            <w:shd w:val="clear" w:color="auto" w:fill="D9D9D9" w:themeFill="background1" w:themeFillShade="D9"/>
          </w:tcPr>
          <w:p w14:paraId="573AB36D" w14:textId="73714EDC" w:rsidR="00DF5A1F" w:rsidRPr="00EE3D9F" w:rsidRDefault="00DF5A1F" w:rsidP="00DF5A1F">
            <w:pPr>
              <w:rPr>
                <w:sz w:val="16"/>
                <w:szCs w:val="16"/>
              </w:rPr>
            </w:pPr>
            <w:r w:rsidRPr="00EE3D9F">
              <w:rPr>
                <w:sz w:val="16"/>
                <w:szCs w:val="16"/>
              </w:rPr>
              <w:t>25</w:t>
            </w:r>
          </w:p>
        </w:tc>
        <w:tc>
          <w:tcPr>
            <w:tcW w:w="1096" w:type="dxa"/>
            <w:shd w:val="clear" w:color="auto" w:fill="D9D9D9" w:themeFill="background1" w:themeFillShade="D9"/>
          </w:tcPr>
          <w:p w14:paraId="020253F6" w14:textId="5CEB4728" w:rsidR="00DF5A1F" w:rsidRPr="00EE3D9F" w:rsidRDefault="00DF5A1F" w:rsidP="00DF5A1F">
            <w:pPr>
              <w:rPr>
                <w:sz w:val="16"/>
                <w:szCs w:val="16"/>
              </w:rPr>
            </w:pPr>
            <w:r w:rsidRPr="00EE3D9F">
              <w:rPr>
                <w:sz w:val="16"/>
                <w:szCs w:val="16"/>
              </w:rPr>
              <w:t>76.75 (7.88)</w:t>
            </w:r>
          </w:p>
        </w:tc>
        <w:tc>
          <w:tcPr>
            <w:tcW w:w="1239" w:type="dxa"/>
            <w:shd w:val="clear" w:color="auto" w:fill="D9D9D9" w:themeFill="background1" w:themeFillShade="D9"/>
          </w:tcPr>
          <w:p w14:paraId="2E5BC568" w14:textId="49159F79" w:rsidR="00DF5A1F" w:rsidRPr="00EE3D9F" w:rsidRDefault="00DF5A1F" w:rsidP="00DF5A1F">
            <w:pPr>
              <w:rPr>
                <w:sz w:val="16"/>
                <w:szCs w:val="16"/>
              </w:rPr>
            </w:pPr>
            <w:r w:rsidRPr="00EE3D9F">
              <w:rPr>
                <w:sz w:val="16"/>
                <w:szCs w:val="16"/>
              </w:rPr>
              <w:t>24.5 (2.80)</w:t>
            </w:r>
          </w:p>
        </w:tc>
        <w:tc>
          <w:tcPr>
            <w:tcW w:w="1792" w:type="dxa"/>
            <w:shd w:val="clear" w:color="auto" w:fill="D9D9D9" w:themeFill="background1" w:themeFillShade="D9"/>
          </w:tcPr>
          <w:p w14:paraId="11B0F3BD" w14:textId="5D93CBE8" w:rsidR="00DF5A1F" w:rsidRPr="00EE3D9F" w:rsidRDefault="00DF5A1F" w:rsidP="00DF5A1F">
            <w:pPr>
              <w:rPr>
                <w:sz w:val="16"/>
                <w:szCs w:val="16"/>
              </w:rPr>
            </w:pPr>
            <w:r w:rsidRPr="00EE3D9F">
              <w:rPr>
                <w:sz w:val="16"/>
                <w:szCs w:val="16"/>
              </w:rPr>
              <w:t>AD 31, VaD 11, Mixed 9</w:t>
            </w:r>
          </w:p>
        </w:tc>
        <w:tc>
          <w:tcPr>
            <w:tcW w:w="1811" w:type="dxa"/>
            <w:shd w:val="clear" w:color="auto" w:fill="D9D9D9" w:themeFill="background1" w:themeFillShade="D9"/>
          </w:tcPr>
          <w:p w14:paraId="4C8352AE" w14:textId="0A027327" w:rsidR="00DF5A1F" w:rsidRPr="00EE3D9F" w:rsidRDefault="00DF5A1F" w:rsidP="00DF5A1F">
            <w:pPr>
              <w:rPr>
                <w:sz w:val="16"/>
                <w:szCs w:val="16"/>
              </w:rPr>
            </w:pPr>
            <w:r w:rsidRPr="00EE3D9F">
              <w:rPr>
                <w:sz w:val="16"/>
                <w:szCs w:val="16"/>
              </w:rPr>
              <w:t xml:space="preserve">Community </w:t>
            </w:r>
          </w:p>
        </w:tc>
        <w:tc>
          <w:tcPr>
            <w:tcW w:w="1311" w:type="dxa"/>
            <w:shd w:val="clear" w:color="auto" w:fill="D9D9D9" w:themeFill="background1" w:themeFillShade="D9"/>
          </w:tcPr>
          <w:p w14:paraId="6507BFD1" w14:textId="1B0859EA" w:rsidR="00DF5A1F" w:rsidRPr="00EE3D9F" w:rsidRDefault="00DF5A1F" w:rsidP="00DF5A1F">
            <w:pPr>
              <w:rPr>
                <w:sz w:val="16"/>
                <w:szCs w:val="16"/>
              </w:rPr>
            </w:pPr>
            <w:r w:rsidRPr="00EE3D9F">
              <w:rPr>
                <w:sz w:val="16"/>
                <w:szCs w:val="16"/>
              </w:rPr>
              <w:t>QoL-AD</w:t>
            </w:r>
          </w:p>
        </w:tc>
        <w:tc>
          <w:tcPr>
            <w:tcW w:w="2130" w:type="dxa"/>
            <w:shd w:val="clear" w:color="auto" w:fill="D9D9D9" w:themeFill="background1" w:themeFillShade="D9"/>
          </w:tcPr>
          <w:p w14:paraId="75569043" w14:textId="2A6E2912" w:rsidR="00DF5A1F" w:rsidRPr="00EE3D9F" w:rsidRDefault="00DF5A1F" w:rsidP="00DF5A1F">
            <w:pPr>
              <w:rPr>
                <w:sz w:val="16"/>
                <w:szCs w:val="16"/>
              </w:rPr>
            </w:pPr>
            <w:r w:rsidRPr="00EE3D9F">
              <w:rPr>
                <w:sz w:val="16"/>
                <w:szCs w:val="16"/>
              </w:rPr>
              <w:t>Medication</w:t>
            </w:r>
          </w:p>
        </w:tc>
        <w:tc>
          <w:tcPr>
            <w:tcW w:w="1180" w:type="dxa"/>
            <w:shd w:val="clear" w:color="auto" w:fill="D9D9D9" w:themeFill="background1" w:themeFillShade="D9"/>
          </w:tcPr>
          <w:p w14:paraId="14E9444B" w14:textId="5F2A60D1" w:rsidR="00DF5A1F" w:rsidRPr="00EE3D9F" w:rsidRDefault="00DF5A1F" w:rsidP="00DF5A1F">
            <w:pPr>
              <w:rPr>
                <w:sz w:val="16"/>
                <w:szCs w:val="16"/>
              </w:rPr>
            </w:pPr>
            <w:r w:rsidRPr="00EE3D9F">
              <w:rPr>
                <w:sz w:val="16"/>
                <w:szCs w:val="16"/>
              </w:rPr>
              <w:t>Good</w:t>
            </w:r>
          </w:p>
        </w:tc>
      </w:tr>
      <w:tr w:rsidR="00DF5A1F" w:rsidRPr="00EE3D9F" w14:paraId="064B8CAA" w14:textId="77777777" w:rsidTr="00CC6E07">
        <w:tc>
          <w:tcPr>
            <w:tcW w:w="1408" w:type="dxa"/>
          </w:tcPr>
          <w:p w14:paraId="61F79E4A" w14:textId="293011AE" w:rsidR="00DF5A1F" w:rsidRPr="00EE3D9F" w:rsidRDefault="00DF5A1F" w:rsidP="00DF5A1F">
            <w:pPr>
              <w:rPr>
                <w:sz w:val="16"/>
                <w:szCs w:val="16"/>
              </w:rPr>
            </w:pPr>
            <w:r>
              <w:rPr>
                <w:sz w:val="16"/>
                <w:szCs w:val="16"/>
              </w:rPr>
              <w:fldChar w:fldCharType="begin">
                <w:fldData xml:space="preserve">PEVuZE5vdGU+PENpdGUgQXV0aG9yWWVhcj0iMSI+PEF1dGhvcj5ZYXA8L0F1dGhvcj48WWVhcj4y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PEVuZE5vdGU+PENpdGUgQXV0aG9yWWVhcj0iMSI+PEF1dGhvcj5ZYXA8L0F1dGhvcj48WWVhcj4y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Yap</w:t>
            </w:r>
            <w:r w:rsidRPr="00764FC7">
              <w:rPr>
                <w:i/>
                <w:noProof/>
                <w:sz w:val="16"/>
                <w:szCs w:val="16"/>
              </w:rPr>
              <w:t xml:space="preserve"> et al.</w:t>
            </w:r>
            <w:r>
              <w:rPr>
                <w:noProof/>
                <w:sz w:val="16"/>
                <w:szCs w:val="16"/>
              </w:rPr>
              <w:t xml:space="preserve"> (2008)</w:t>
            </w:r>
            <w:r>
              <w:rPr>
                <w:sz w:val="16"/>
                <w:szCs w:val="16"/>
              </w:rPr>
              <w:fldChar w:fldCharType="end"/>
            </w:r>
          </w:p>
        </w:tc>
        <w:tc>
          <w:tcPr>
            <w:tcW w:w="1161" w:type="dxa"/>
          </w:tcPr>
          <w:p w14:paraId="7380560B" w14:textId="77777777" w:rsidR="00DF5A1F" w:rsidRPr="00EE3D9F" w:rsidRDefault="00DF5A1F" w:rsidP="00DF5A1F">
            <w:pPr>
              <w:rPr>
                <w:sz w:val="16"/>
                <w:szCs w:val="16"/>
              </w:rPr>
            </w:pPr>
            <w:r>
              <w:rPr>
                <w:sz w:val="16"/>
                <w:szCs w:val="16"/>
              </w:rPr>
              <w:t>Singapore</w:t>
            </w:r>
          </w:p>
        </w:tc>
        <w:tc>
          <w:tcPr>
            <w:tcW w:w="1041" w:type="dxa"/>
          </w:tcPr>
          <w:p w14:paraId="1D71EA0C" w14:textId="77777777" w:rsidR="00DF5A1F" w:rsidRPr="00EE3D9F" w:rsidRDefault="00DF5A1F" w:rsidP="00DF5A1F">
            <w:pPr>
              <w:rPr>
                <w:sz w:val="16"/>
                <w:szCs w:val="16"/>
              </w:rPr>
            </w:pPr>
            <w:r w:rsidRPr="00EE3D9F">
              <w:rPr>
                <w:sz w:val="16"/>
                <w:szCs w:val="16"/>
              </w:rPr>
              <w:t>67</w:t>
            </w:r>
          </w:p>
        </w:tc>
        <w:tc>
          <w:tcPr>
            <w:tcW w:w="849" w:type="dxa"/>
          </w:tcPr>
          <w:p w14:paraId="362C8030" w14:textId="77777777" w:rsidR="00DF5A1F" w:rsidRPr="00EE3D9F" w:rsidRDefault="00DF5A1F" w:rsidP="00DF5A1F">
            <w:pPr>
              <w:rPr>
                <w:sz w:val="16"/>
                <w:szCs w:val="16"/>
              </w:rPr>
            </w:pPr>
            <w:r w:rsidRPr="00EE3D9F">
              <w:rPr>
                <w:sz w:val="16"/>
                <w:szCs w:val="16"/>
              </w:rPr>
              <w:t>45</w:t>
            </w:r>
          </w:p>
        </w:tc>
        <w:tc>
          <w:tcPr>
            <w:tcW w:w="1096" w:type="dxa"/>
          </w:tcPr>
          <w:p w14:paraId="643E8342" w14:textId="77777777" w:rsidR="00DF5A1F" w:rsidRPr="00EE3D9F" w:rsidRDefault="00DF5A1F" w:rsidP="00DF5A1F">
            <w:pPr>
              <w:rPr>
                <w:sz w:val="16"/>
                <w:szCs w:val="16"/>
              </w:rPr>
            </w:pPr>
            <w:r w:rsidRPr="00EE3D9F">
              <w:rPr>
                <w:sz w:val="16"/>
                <w:szCs w:val="16"/>
              </w:rPr>
              <w:t>78.4 (7.5)</w:t>
            </w:r>
          </w:p>
        </w:tc>
        <w:tc>
          <w:tcPr>
            <w:tcW w:w="1239" w:type="dxa"/>
          </w:tcPr>
          <w:p w14:paraId="4D3E624D" w14:textId="77777777" w:rsidR="00DF5A1F" w:rsidRPr="00EE3D9F" w:rsidRDefault="00DF5A1F" w:rsidP="00DF5A1F">
            <w:pPr>
              <w:rPr>
                <w:sz w:val="16"/>
                <w:szCs w:val="16"/>
              </w:rPr>
            </w:pPr>
            <w:r w:rsidRPr="00EE3D9F">
              <w:rPr>
                <w:sz w:val="16"/>
                <w:szCs w:val="16"/>
              </w:rPr>
              <w:t>16.1 (5.4)</w:t>
            </w:r>
          </w:p>
        </w:tc>
        <w:tc>
          <w:tcPr>
            <w:tcW w:w="1792" w:type="dxa"/>
          </w:tcPr>
          <w:p w14:paraId="6D4E1051" w14:textId="77777777" w:rsidR="00DF5A1F" w:rsidRPr="00EE3D9F" w:rsidRDefault="00DF5A1F" w:rsidP="00DF5A1F">
            <w:pPr>
              <w:rPr>
                <w:sz w:val="16"/>
                <w:szCs w:val="16"/>
              </w:rPr>
            </w:pPr>
            <w:r w:rsidRPr="00EE3D9F">
              <w:rPr>
                <w:sz w:val="16"/>
                <w:szCs w:val="16"/>
              </w:rPr>
              <w:t>AD 58.6%, mixed 32.8%, VaD 6.9%, PDD 1.7%</w:t>
            </w:r>
          </w:p>
        </w:tc>
        <w:tc>
          <w:tcPr>
            <w:tcW w:w="1811" w:type="dxa"/>
          </w:tcPr>
          <w:p w14:paraId="66D4E64A" w14:textId="77777777" w:rsidR="00DF5A1F" w:rsidRPr="00EE3D9F" w:rsidRDefault="00DF5A1F" w:rsidP="00DF5A1F">
            <w:pPr>
              <w:rPr>
                <w:sz w:val="16"/>
                <w:szCs w:val="16"/>
              </w:rPr>
            </w:pPr>
            <w:r>
              <w:rPr>
                <w:sz w:val="16"/>
                <w:szCs w:val="16"/>
              </w:rPr>
              <w:t>L</w:t>
            </w:r>
            <w:r w:rsidRPr="00EE3D9F">
              <w:rPr>
                <w:sz w:val="16"/>
                <w:szCs w:val="16"/>
              </w:rPr>
              <w:t>ive with spouse</w:t>
            </w:r>
            <w:r>
              <w:rPr>
                <w:sz w:val="16"/>
                <w:szCs w:val="16"/>
              </w:rPr>
              <w:t xml:space="preserve"> 81.7%</w:t>
            </w:r>
          </w:p>
        </w:tc>
        <w:tc>
          <w:tcPr>
            <w:tcW w:w="1311" w:type="dxa"/>
          </w:tcPr>
          <w:p w14:paraId="10939042" w14:textId="77777777" w:rsidR="00DF5A1F" w:rsidRPr="00EE3D9F" w:rsidRDefault="00DF5A1F" w:rsidP="00DF5A1F">
            <w:pPr>
              <w:rPr>
                <w:sz w:val="16"/>
                <w:szCs w:val="16"/>
              </w:rPr>
            </w:pPr>
            <w:r w:rsidRPr="00EE3D9F">
              <w:rPr>
                <w:sz w:val="16"/>
                <w:szCs w:val="16"/>
              </w:rPr>
              <w:t>QoL-AD</w:t>
            </w:r>
          </w:p>
        </w:tc>
        <w:tc>
          <w:tcPr>
            <w:tcW w:w="2130" w:type="dxa"/>
          </w:tcPr>
          <w:p w14:paraId="0811F29F" w14:textId="77777777" w:rsidR="00DF5A1F" w:rsidRPr="00EE3D9F" w:rsidRDefault="00DF5A1F" w:rsidP="00DF5A1F">
            <w:pPr>
              <w:rPr>
                <w:sz w:val="16"/>
                <w:szCs w:val="16"/>
              </w:rPr>
            </w:pPr>
            <w:r w:rsidRPr="00EE3D9F">
              <w:rPr>
                <w:sz w:val="16"/>
                <w:szCs w:val="16"/>
              </w:rPr>
              <w:t>ADL, Depression, GHQ</w:t>
            </w:r>
          </w:p>
        </w:tc>
        <w:tc>
          <w:tcPr>
            <w:tcW w:w="1180" w:type="dxa"/>
          </w:tcPr>
          <w:p w14:paraId="33956B8B" w14:textId="77777777" w:rsidR="00DF5A1F" w:rsidRPr="00EE3D9F" w:rsidRDefault="00DF5A1F" w:rsidP="00DF5A1F">
            <w:pPr>
              <w:rPr>
                <w:sz w:val="16"/>
                <w:szCs w:val="16"/>
              </w:rPr>
            </w:pPr>
            <w:r w:rsidRPr="00EE3D9F">
              <w:rPr>
                <w:sz w:val="16"/>
                <w:szCs w:val="16"/>
              </w:rPr>
              <w:t>Satisfactory</w:t>
            </w:r>
          </w:p>
        </w:tc>
      </w:tr>
      <w:tr w:rsidR="00DF5A1F" w:rsidRPr="00EE3D9F" w14:paraId="3A4AC42D" w14:textId="77777777" w:rsidTr="00CC6E07">
        <w:tc>
          <w:tcPr>
            <w:tcW w:w="1408" w:type="dxa"/>
          </w:tcPr>
          <w:p w14:paraId="1B600F15" w14:textId="16FBC815" w:rsidR="00DF5A1F" w:rsidRPr="00EE3D9F" w:rsidRDefault="00DF5A1F" w:rsidP="00DF5A1F">
            <w:pPr>
              <w:rPr>
                <w:sz w:val="16"/>
                <w:szCs w:val="16"/>
              </w:rPr>
            </w:pPr>
            <w:r>
              <w:rPr>
                <w:sz w:val="16"/>
                <w:szCs w:val="16"/>
              </w:rPr>
              <w:fldChar w:fldCharType="begin"/>
            </w:r>
            <w:r>
              <w:rPr>
                <w:sz w:val="16"/>
                <w:szCs w:val="16"/>
              </w:rPr>
              <w:instrText xml:space="preserve"> ADDIN EN.CITE &lt;EndNote&gt;&lt;Cite AuthorYear="1"&gt;&lt;Author&gt;Yeager&lt;/Author&gt;&lt;Year&gt;2008&lt;/Year&gt;&lt;RecNum&gt;1140&lt;/RecNum&gt;&lt;DisplayText&gt;Yeager and Hyer (2008)&lt;/DisplayText&gt;&lt;record&gt;&lt;rec-number&gt;1140&lt;/rec-number&gt;&lt;foreign-keys&gt;&lt;key app="EN" db-id="5rer0dfs6t9vtfezta6pxs0swfprptwpeexw" timestamp="1450190377"&gt;1140&lt;/key&gt;&lt;/foreign-keys&gt;&lt;ref-type name="Journal Article"&gt;17&lt;/ref-type&gt;&lt;contributors&gt;&lt;authors&gt;&lt;author&gt;Yeager, C. A.&lt;/author&gt;&lt;author&gt;Hyer, L.&lt;/author&gt;&lt;/authors&gt;&lt;/contributors&gt;&lt;auth-address&gt;Essex County Hospital Center, Institute for Mental Health Policy, Research, and Treatment, Cedar Grove, NJ 07009, USA. cyeager@health.essexcountynj.org&lt;/auth-address&gt;&lt;titles&gt;&lt;title&gt;Apathy in dementia: relations with depression, functional competence, and quality of life&lt;/title&gt;&lt;secondary-title&gt;Psychological Reports&lt;/secondary-title&gt;&lt;/titles&gt;&lt;periodical&gt;&lt;full-title&gt;Psychological Reports&lt;/full-title&gt;&lt;abbr-1&gt;Psychol. Rep.&lt;/abbr-1&gt;&lt;abbr-2&gt;Psychol Rep&lt;/abbr-2&gt;&lt;/periodical&gt;&lt;pages&gt;718-22&lt;/pages&gt;&lt;volume&gt;102&lt;/volume&gt;&lt;number&gt;3&lt;/number&gt;&lt;keywords&gt;&lt;keyword&gt;Aged&lt;/keyword&gt;&lt;keyword&gt;Dementia/ epidemiology&lt;/keyword&gt;&lt;keyword&gt;Depressive Disorder, Major/ epidemiology&lt;/keyword&gt;&lt;keyword&gt;Humans&lt;/keyword&gt;&lt;keyword&gt;Mood Disorders/ epidemiology&lt;/keyword&gt;&lt;keyword&gt;Neuropsychological Tests&lt;/keyword&gt;&lt;keyword&gt;Quality of Life/ psychology&lt;/keyword&gt;&lt;keyword&gt;Questionnaires&lt;/keyword&gt;&lt;keyword&gt;Severity of Illness Index&lt;/keyword&gt;&lt;/keywords&gt;&lt;dates&gt;&lt;year&gt;2008&lt;/year&gt;&lt;pub-dates&gt;&lt;date&gt;Jun&lt;/date&gt;&lt;/pub-dates&gt;&lt;/dates&gt;&lt;isbn&gt;0033-2941 (Print)&amp;#xD;0033-2941 (Linking)&lt;/isbn&gt;&lt;accession-num&gt;18763441&lt;/accession-num&gt;&lt;urls&gt;&lt;/urls&gt;&lt;electronic-resource-num&gt;10.2466/pr0.102.3.718-722&lt;/electronic-resource-num&gt;&lt;remote-database-provider&gt;NLM&lt;/remote-database-provider&gt;&lt;language&gt;eng&lt;/language&gt;&lt;/record&gt;&lt;/Cite&gt;&lt;/EndNote&gt;</w:instrText>
            </w:r>
            <w:r>
              <w:rPr>
                <w:sz w:val="16"/>
                <w:szCs w:val="16"/>
              </w:rPr>
              <w:fldChar w:fldCharType="separate"/>
            </w:r>
            <w:r>
              <w:rPr>
                <w:noProof/>
                <w:sz w:val="16"/>
                <w:szCs w:val="16"/>
              </w:rPr>
              <w:t>Yeager and Hyer (2008)</w:t>
            </w:r>
            <w:r>
              <w:rPr>
                <w:sz w:val="16"/>
                <w:szCs w:val="16"/>
              </w:rPr>
              <w:fldChar w:fldCharType="end"/>
            </w:r>
          </w:p>
        </w:tc>
        <w:tc>
          <w:tcPr>
            <w:tcW w:w="1161" w:type="dxa"/>
          </w:tcPr>
          <w:p w14:paraId="4F2F4A61" w14:textId="77777777" w:rsidR="00DF5A1F" w:rsidRPr="00EE3D9F" w:rsidRDefault="00DF5A1F" w:rsidP="00DF5A1F">
            <w:pPr>
              <w:rPr>
                <w:sz w:val="16"/>
                <w:szCs w:val="16"/>
              </w:rPr>
            </w:pPr>
            <w:r>
              <w:rPr>
                <w:sz w:val="16"/>
                <w:szCs w:val="16"/>
              </w:rPr>
              <w:t>US</w:t>
            </w:r>
          </w:p>
        </w:tc>
        <w:tc>
          <w:tcPr>
            <w:tcW w:w="1041" w:type="dxa"/>
          </w:tcPr>
          <w:p w14:paraId="64455C74" w14:textId="77777777" w:rsidR="00DF5A1F" w:rsidRPr="00EE3D9F" w:rsidRDefault="00DF5A1F" w:rsidP="00DF5A1F">
            <w:pPr>
              <w:rPr>
                <w:sz w:val="16"/>
                <w:szCs w:val="16"/>
              </w:rPr>
            </w:pPr>
            <w:r w:rsidRPr="00EE3D9F">
              <w:rPr>
                <w:sz w:val="16"/>
                <w:szCs w:val="16"/>
              </w:rPr>
              <w:t>25</w:t>
            </w:r>
          </w:p>
        </w:tc>
        <w:tc>
          <w:tcPr>
            <w:tcW w:w="849" w:type="dxa"/>
          </w:tcPr>
          <w:p w14:paraId="53F8B996" w14:textId="77777777" w:rsidR="00DF5A1F" w:rsidRPr="00EE3D9F" w:rsidRDefault="00DF5A1F" w:rsidP="00DF5A1F">
            <w:pPr>
              <w:rPr>
                <w:sz w:val="16"/>
                <w:szCs w:val="16"/>
              </w:rPr>
            </w:pPr>
            <w:r w:rsidRPr="00EE3D9F">
              <w:rPr>
                <w:sz w:val="16"/>
                <w:szCs w:val="16"/>
              </w:rPr>
              <w:t>60%</w:t>
            </w:r>
          </w:p>
        </w:tc>
        <w:tc>
          <w:tcPr>
            <w:tcW w:w="1096" w:type="dxa"/>
          </w:tcPr>
          <w:p w14:paraId="07F49B78" w14:textId="77777777" w:rsidR="00DF5A1F" w:rsidRPr="00EE3D9F" w:rsidRDefault="00DF5A1F" w:rsidP="00DF5A1F">
            <w:pPr>
              <w:rPr>
                <w:sz w:val="16"/>
                <w:szCs w:val="16"/>
              </w:rPr>
            </w:pPr>
            <w:r w:rsidRPr="00EE3D9F">
              <w:rPr>
                <w:sz w:val="16"/>
                <w:szCs w:val="16"/>
              </w:rPr>
              <w:t>77</w:t>
            </w:r>
          </w:p>
        </w:tc>
        <w:tc>
          <w:tcPr>
            <w:tcW w:w="1239" w:type="dxa"/>
          </w:tcPr>
          <w:p w14:paraId="4DFCF441" w14:textId="77777777" w:rsidR="00DF5A1F" w:rsidRPr="00EE3D9F" w:rsidRDefault="00DF5A1F" w:rsidP="00DF5A1F">
            <w:pPr>
              <w:rPr>
                <w:sz w:val="16"/>
                <w:szCs w:val="16"/>
              </w:rPr>
            </w:pPr>
            <w:r w:rsidRPr="00EE3D9F">
              <w:rPr>
                <w:sz w:val="16"/>
                <w:szCs w:val="16"/>
              </w:rPr>
              <w:t>Not specified</w:t>
            </w:r>
          </w:p>
        </w:tc>
        <w:tc>
          <w:tcPr>
            <w:tcW w:w="1792" w:type="dxa"/>
          </w:tcPr>
          <w:p w14:paraId="7C333B26" w14:textId="77777777" w:rsidR="00DF5A1F" w:rsidRPr="00EE3D9F" w:rsidRDefault="00DF5A1F" w:rsidP="00DF5A1F">
            <w:pPr>
              <w:rPr>
                <w:sz w:val="16"/>
                <w:szCs w:val="16"/>
              </w:rPr>
            </w:pPr>
            <w:r w:rsidRPr="00EE3D9F">
              <w:rPr>
                <w:sz w:val="16"/>
                <w:szCs w:val="16"/>
              </w:rPr>
              <w:t>AD or Dementia</w:t>
            </w:r>
          </w:p>
        </w:tc>
        <w:tc>
          <w:tcPr>
            <w:tcW w:w="1811" w:type="dxa"/>
          </w:tcPr>
          <w:p w14:paraId="54712354" w14:textId="77777777" w:rsidR="00DF5A1F" w:rsidRPr="00EE3D9F" w:rsidRDefault="00DF5A1F" w:rsidP="00DF5A1F">
            <w:pPr>
              <w:rPr>
                <w:sz w:val="16"/>
                <w:szCs w:val="16"/>
              </w:rPr>
            </w:pPr>
            <w:r w:rsidRPr="00EE3D9F">
              <w:rPr>
                <w:sz w:val="16"/>
                <w:szCs w:val="16"/>
              </w:rPr>
              <w:t>Community</w:t>
            </w:r>
          </w:p>
        </w:tc>
        <w:tc>
          <w:tcPr>
            <w:tcW w:w="1311" w:type="dxa"/>
          </w:tcPr>
          <w:p w14:paraId="1365378B" w14:textId="77777777" w:rsidR="00DF5A1F" w:rsidRPr="00EE3D9F" w:rsidRDefault="00DF5A1F" w:rsidP="00DF5A1F">
            <w:pPr>
              <w:rPr>
                <w:sz w:val="16"/>
                <w:szCs w:val="16"/>
              </w:rPr>
            </w:pPr>
            <w:r w:rsidRPr="00EE3D9F">
              <w:rPr>
                <w:sz w:val="16"/>
                <w:szCs w:val="16"/>
              </w:rPr>
              <w:t>5 items from GDS-15</w:t>
            </w:r>
          </w:p>
        </w:tc>
        <w:tc>
          <w:tcPr>
            <w:tcW w:w="2130" w:type="dxa"/>
          </w:tcPr>
          <w:p w14:paraId="2D1083CC" w14:textId="77777777" w:rsidR="00DF5A1F" w:rsidRPr="00EE3D9F" w:rsidRDefault="00DF5A1F" w:rsidP="00DF5A1F">
            <w:pPr>
              <w:rPr>
                <w:sz w:val="16"/>
                <w:szCs w:val="16"/>
              </w:rPr>
            </w:pPr>
            <w:r w:rsidRPr="00EE3D9F">
              <w:rPr>
                <w:sz w:val="16"/>
                <w:szCs w:val="16"/>
              </w:rPr>
              <w:t>NPS</w:t>
            </w:r>
          </w:p>
        </w:tc>
        <w:tc>
          <w:tcPr>
            <w:tcW w:w="1180" w:type="dxa"/>
          </w:tcPr>
          <w:p w14:paraId="6D9CFAB4" w14:textId="77777777" w:rsidR="00DF5A1F" w:rsidRPr="00EE3D9F" w:rsidRDefault="00DF5A1F" w:rsidP="00DF5A1F">
            <w:pPr>
              <w:rPr>
                <w:sz w:val="16"/>
                <w:szCs w:val="16"/>
              </w:rPr>
            </w:pPr>
            <w:r w:rsidRPr="00EE3D9F">
              <w:rPr>
                <w:sz w:val="16"/>
                <w:szCs w:val="16"/>
              </w:rPr>
              <w:t>Satisfactory</w:t>
            </w:r>
          </w:p>
        </w:tc>
      </w:tr>
      <w:tr w:rsidR="00DF5A1F" w:rsidRPr="00EE3D9F" w14:paraId="6897D9CD" w14:textId="77777777" w:rsidTr="00CC6E07">
        <w:tc>
          <w:tcPr>
            <w:tcW w:w="1408" w:type="dxa"/>
          </w:tcPr>
          <w:p w14:paraId="6154C4B1" w14:textId="11811F8D" w:rsidR="00DF5A1F" w:rsidRPr="00EE3D9F" w:rsidRDefault="00DF5A1F" w:rsidP="00DF5A1F">
            <w:pPr>
              <w:rPr>
                <w:sz w:val="16"/>
                <w:szCs w:val="16"/>
              </w:rPr>
            </w:pPr>
            <w:r>
              <w:rPr>
                <w:sz w:val="16"/>
                <w:szCs w:val="16"/>
              </w:rPr>
              <w:fldChar w:fldCharType="begin">
                <w:fldData xml:space="preserve">PEVuZE5vdGU+PENpdGUgQXV0aG9yWWVhcj0iMSI+PEF1dGhvcj5ZZWFtYW48L0F1dGhvcj48WWVh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PEVuZE5vdGU+PENpdGUgQXV0aG9yWWVhcj0iMSI+PEF1dGhvcj5ZZWFtYW48L0F1dGhvcj48WWVh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Yeaman</w:t>
            </w:r>
            <w:r w:rsidRPr="00764FC7">
              <w:rPr>
                <w:i/>
                <w:noProof/>
                <w:sz w:val="16"/>
                <w:szCs w:val="16"/>
              </w:rPr>
              <w:t xml:space="preserve"> et al.</w:t>
            </w:r>
            <w:r>
              <w:rPr>
                <w:noProof/>
                <w:sz w:val="16"/>
                <w:szCs w:val="16"/>
              </w:rPr>
              <w:t xml:space="preserve"> (2013)</w:t>
            </w:r>
            <w:r>
              <w:rPr>
                <w:sz w:val="16"/>
                <w:szCs w:val="16"/>
              </w:rPr>
              <w:fldChar w:fldCharType="end"/>
            </w:r>
          </w:p>
        </w:tc>
        <w:tc>
          <w:tcPr>
            <w:tcW w:w="1161" w:type="dxa"/>
          </w:tcPr>
          <w:p w14:paraId="0C0AAC0C" w14:textId="77777777" w:rsidR="00DF5A1F" w:rsidRPr="00EE3D9F" w:rsidRDefault="00DF5A1F" w:rsidP="00DF5A1F">
            <w:pPr>
              <w:rPr>
                <w:sz w:val="16"/>
                <w:szCs w:val="16"/>
              </w:rPr>
            </w:pPr>
            <w:r>
              <w:rPr>
                <w:sz w:val="16"/>
                <w:szCs w:val="16"/>
              </w:rPr>
              <w:t>US</w:t>
            </w:r>
          </w:p>
        </w:tc>
        <w:tc>
          <w:tcPr>
            <w:tcW w:w="1041" w:type="dxa"/>
          </w:tcPr>
          <w:p w14:paraId="1076F180" w14:textId="77777777" w:rsidR="00DF5A1F" w:rsidRPr="00EE3D9F" w:rsidRDefault="00DF5A1F" w:rsidP="00DF5A1F">
            <w:pPr>
              <w:rPr>
                <w:sz w:val="16"/>
                <w:szCs w:val="16"/>
              </w:rPr>
            </w:pPr>
            <w:r w:rsidRPr="00EE3D9F">
              <w:rPr>
                <w:sz w:val="16"/>
                <w:szCs w:val="16"/>
              </w:rPr>
              <w:t>10</w:t>
            </w:r>
          </w:p>
        </w:tc>
        <w:tc>
          <w:tcPr>
            <w:tcW w:w="849" w:type="dxa"/>
          </w:tcPr>
          <w:p w14:paraId="3E1B6443" w14:textId="77777777" w:rsidR="00DF5A1F" w:rsidRPr="00EE3D9F" w:rsidRDefault="00DF5A1F" w:rsidP="00DF5A1F">
            <w:pPr>
              <w:rPr>
                <w:sz w:val="16"/>
                <w:szCs w:val="16"/>
              </w:rPr>
            </w:pPr>
            <w:r w:rsidRPr="00EE3D9F">
              <w:rPr>
                <w:sz w:val="16"/>
                <w:szCs w:val="16"/>
              </w:rPr>
              <w:t>0</w:t>
            </w:r>
          </w:p>
        </w:tc>
        <w:tc>
          <w:tcPr>
            <w:tcW w:w="1096" w:type="dxa"/>
          </w:tcPr>
          <w:p w14:paraId="3BE230FC" w14:textId="77777777" w:rsidR="00DF5A1F" w:rsidRPr="00EE3D9F" w:rsidRDefault="00DF5A1F" w:rsidP="00DF5A1F">
            <w:pPr>
              <w:rPr>
                <w:sz w:val="16"/>
                <w:szCs w:val="16"/>
              </w:rPr>
            </w:pPr>
            <w:r w:rsidRPr="00EE3D9F">
              <w:rPr>
                <w:sz w:val="16"/>
                <w:szCs w:val="16"/>
              </w:rPr>
              <w:t>82.5 (4.99)</w:t>
            </w:r>
          </w:p>
        </w:tc>
        <w:tc>
          <w:tcPr>
            <w:tcW w:w="1239" w:type="dxa"/>
          </w:tcPr>
          <w:p w14:paraId="6F7E1ACC" w14:textId="77777777" w:rsidR="00DF5A1F" w:rsidRPr="00EE3D9F" w:rsidRDefault="00DF5A1F" w:rsidP="00DF5A1F">
            <w:pPr>
              <w:rPr>
                <w:sz w:val="16"/>
                <w:szCs w:val="16"/>
              </w:rPr>
            </w:pPr>
            <w:r w:rsidRPr="00EE3D9F">
              <w:rPr>
                <w:sz w:val="16"/>
                <w:szCs w:val="16"/>
              </w:rPr>
              <w:t>17.8 (6.07)</w:t>
            </w:r>
          </w:p>
        </w:tc>
        <w:tc>
          <w:tcPr>
            <w:tcW w:w="1792" w:type="dxa"/>
          </w:tcPr>
          <w:p w14:paraId="53D6E97D" w14:textId="77777777" w:rsidR="00DF5A1F" w:rsidRPr="00EE3D9F" w:rsidRDefault="00DF5A1F" w:rsidP="00DF5A1F">
            <w:pPr>
              <w:rPr>
                <w:sz w:val="16"/>
                <w:szCs w:val="16"/>
              </w:rPr>
            </w:pPr>
            <w:r w:rsidRPr="00EE3D9F">
              <w:rPr>
                <w:sz w:val="16"/>
                <w:szCs w:val="16"/>
              </w:rPr>
              <w:t>AD</w:t>
            </w:r>
          </w:p>
        </w:tc>
        <w:tc>
          <w:tcPr>
            <w:tcW w:w="1811" w:type="dxa"/>
          </w:tcPr>
          <w:p w14:paraId="76C8311B" w14:textId="77777777" w:rsidR="00DF5A1F" w:rsidRPr="00EE3D9F" w:rsidRDefault="00DF5A1F" w:rsidP="00DF5A1F">
            <w:pPr>
              <w:rPr>
                <w:sz w:val="16"/>
                <w:szCs w:val="16"/>
              </w:rPr>
            </w:pPr>
            <w:r w:rsidRPr="00EE3D9F">
              <w:rPr>
                <w:sz w:val="16"/>
                <w:szCs w:val="16"/>
              </w:rPr>
              <w:t>Community</w:t>
            </w:r>
          </w:p>
        </w:tc>
        <w:tc>
          <w:tcPr>
            <w:tcW w:w="1311" w:type="dxa"/>
          </w:tcPr>
          <w:p w14:paraId="7910CAB2" w14:textId="77777777" w:rsidR="00DF5A1F" w:rsidRPr="00EE3D9F" w:rsidRDefault="00DF5A1F" w:rsidP="00DF5A1F">
            <w:pPr>
              <w:rPr>
                <w:sz w:val="16"/>
                <w:szCs w:val="16"/>
              </w:rPr>
            </w:pPr>
            <w:r w:rsidRPr="00EE3D9F">
              <w:rPr>
                <w:sz w:val="16"/>
                <w:szCs w:val="16"/>
              </w:rPr>
              <w:t>QoL-AD</w:t>
            </w:r>
          </w:p>
        </w:tc>
        <w:tc>
          <w:tcPr>
            <w:tcW w:w="2130" w:type="dxa"/>
          </w:tcPr>
          <w:p w14:paraId="143D1277" w14:textId="77777777" w:rsidR="00DF5A1F" w:rsidRPr="00EE3D9F" w:rsidRDefault="00DF5A1F" w:rsidP="00DF5A1F">
            <w:pPr>
              <w:rPr>
                <w:sz w:val="16"/>
                <w:szCs w:val="16"/>
              </w:rPr>
            </w:pPr>
            <w:r w:rsidRPr="00EE3D9F">
              <w:rPr>
                <w:sz w:val="16"/>
                <w:szCs w:val="16"/>
              </w:rPr>
              <w:t>ADL</w:t>
            </w:r>
          </w:p>
        </w:tc>
        <w:tc>
          <w:tcPr>
            <w:tcW w:w="1180" w:type="dxa"/>
          </w:tcPr>
          <w:p w14:paraId="05FA2631" w14:textId="77777777" w:rsidR="00DF5A1F" w:rsidRPr="00EE3D9F" w:rsidRDefault="00DF5A1F" w:rsidP="00DF5A1F">
            <w:pPr>
              <w:rPr>
                <w:sz w:val="16"/>
                <w:szCs w:val="16"/>
              </w:rPr>
            </w:pPr>
            <w:r w:rsidRPr="00EE3D9F">
              <w:rPr>
                <w:sz w:val="16"/>
                <w:szCs w:val="16"/>
              </w:rPr>
              <w:t>Satisfactory</w:t>
            </w:r>
          </w:p>
        </w:tc>
      </w:tr>
      <w:tr w:rsidR="00DF5A1F" w:rsidRPr="00EE3D9F" w14:paraId="016DB96F" w14:textId="77777777" w:rsidTr="00CC6E07">
        <w:tc>
          <w:tcPr>
            <w:tcW w:w="1408" w:type="dxa"/>
          </w:tcPr>
          <w:p w14:paraId="248B6990" w14:textId="18889798" w:rsidR="00DF5A1F" w:rsidRPr="00EE3D9F" w:rsidRDefault="00DF5A1F" w:rsidP="00DF5A1F">
            <w:pPr>
              <w:rPr>
                <w:sz w:val="16"/>
                <w:szCs w:val="16"/>
              </w:rPr>
            </w:pPr>
            <w:r>
              <w:rPr>
                <w:sz w:val="16"/>
                <w:szCs w:val="16"/>
              </w:rPr>
              <w:fldChar w:fldCharType="begin">
                <w:fldData xml:space="preserve">PEVuZE5vdGU+PENpdGUgQXV0aG9yWWVhcj0iMSI+PEF1dGhvcj5ZdTwvQXV0aG9yPjxZZWFyPjIw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</w:fldData>
              </w:fldChar>
            </w:r>
            <w:r>
              <w:rPr>
                <w:sz w:val="16"/>
                <w:szCs w:val="16"/>
              </w:rPr>
              <w:instrText xml:space="preserve"> ADDIN EN.CITE </w:instrText>
            </w:r>
            <w:r>
              <w:rPr>
                <w:sz w:val="16"/>
                <w:szCs w:val="16"/>
              </w:rPr>
              <w:fldChar w:fldCharType="begin">
                <w:fldData xml:space="preserve">PEVuZE5vdGU+PENpdGUgQXV0aG9yWWVhcj0iMSI+PEF1dGhvcj5ZdTwvQXV0aG9yPjxZZWFyPjIw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Yu</w:t>
            </w:r>
            <w:r w:rsidRPr="00764FC7">
              <w:rPr>
                <w:i/>
                <w:noProof/>
                <w:sz w:val="16"/>
                <w:szCs w:val="16"/>
              </w:rPr>
              <w:t xml:space="preserve"> et al.</w:t>
            </w:r>
            <w:r>
              <w:rPr>
                <w:noProof/>
                <w:sz w:val="16"/>
                <w:szCs w:val="16"/>
              </w:rPr>
              <w:t xml:space="preserve"> (2013)</w:t>
            </w:r>
            <w:r>
              <w:rPr>
                <w:sz w:val="16"/>
                <w:szCs w:val="16"/>
              </w:rPr>
              <w:fldChar w:fldCharType="end"/>
            </w:r>
          </w:p>
        </w:tc>
        <w:tc>
          <w:tcPr>
            <w:tcW w:w="1161" w:type="dxa"/>
          </w:tcPr>
          <w:p w14:paraId="135D75DC" w14:textId="77777777" w:rsidR="00DF5A1F" w:rsidRPr="00EE3D9F" w:rsidRDefault="00DF5A1F" w:rsidP="00DF5A1F">
            <w:pPr>
              <w:rPr>
                <w:sz w:val="16"/>
                <w:szCs w:val="16"/>
              </w:rPr>
            </w:pPr>
            <w:r>
              <w:rPr>
                <w:sz w:val="16"/>
                <w:szCs w:val="16"/>
              </w:rPr>
              <w:t>China</w:t>
            </w:r>
          </w:p>
        </w:tc>
        <w:tc>
          <w:tcPr>
            <w:tcW w:w="1041" w:type="dxa"/>
          </w:tcPr>
          <w:p w14:paraId="037F2369" w14:textId="77777777" w:rsidR="00DF5A1F" w:rsidRPr="00EE3D9F" w:rsidRDefault="00DF5A1F" w:rsidP="00DF5A1F">
            <w:pPr>
              <w:rPr>
                <w:sz w:val="16"/>
                <w:szCs w:val="16"/>
              </w:rPr>
            </w:pPr>
            <w:r w:rsidRPr="00EE3D9F">
              <w:rPr>
                <w:sz w:val="16"/>
                <w:szCs w:val="16"/>
              </w:rPr>
              <w:t>195</w:t>
            </w:r>
          </w:p>
        </w:tc>
        <w:tc>
          <w:tcPr>
            <w:tcW w:w="849" w:type="dxa"/>
          </w:tcPr>
          <w:p w14:paraId="3F7E263F" w14:textId="77777777" w:rsidR="00DF5A1F" w:rsidRPr="00EE3D9F" w:rsidRDefault="00DF5A1F" w:rsidP="00DF5A1F">
            <w:pPr>
              <w:rPr>
                <w:sz w:val="16"/>
                <w:szCs w:val="16"/>
              </w:rPr>
            </w:pPr>
            <w:r w:rsidRPr="00EE3D9F">
              <w:rPr>
                <w:sz w:val="16"/>
                <w:szCs w:val="16"/>
              </w:rPr>
              <w:t>48%</w:t>
            </w:r>
          </w:p>
        </w:tc>
        <w:tc>
          <w:tcPr>
            <w:tcW w:w="1096" w:type="dxa"/>
          </w:tcPr>
          <w:p w14:paraId="658E1414" w14:textId="77777777" w:rsidR="00DF5A1F" w:rsidRPr="00EE3D9F" w:rsidRDefault="00DF5A1F" w:rsidP="00DF5A1F">
            <w:pPr>
              <w:rPr>
                <w:sz w:val="16"/>
                <w:szCs w:val="16"/>
              </w:rPr>
            </w:pPr>
            <w:r w:rsidRPr="00EE3D9F">
              <w:rPr>
                <w:sz w:val="16"/>
                <w:szCs w:val="16"/>
              </w:rPr>
              <w:t>73.6 (7.7)</w:t>
            </w:r>
          </w:p>
        </w:tc>
        <w:tc>
          <w:tcPr>
            <w:tcW w:w="1239" w:type="dxa"/>
          </w:tcPr>
          <w:p w14:paraId="16A53143" w14:textId="77777777" w:rsidR="00DF5A1F" w:rsidRPr="00EE3D9F" w:rsidRDefault="00DF5A1F" w:rsidP="00DF5A1F">
            <w:pPr>
              <w:rPr>
                <w:sz w:val="16"/>
                <w:szCs w:val="16"/>
              </w:rPr>
            </w:pPr>
            <w:r w:rsidRPr="00EE3D9F">
              <w:rPr>
                <w:sz w:val="16"/>
                <w:szCs w:val="16"/>
              </w:rPr>
              <w:t>MoCA 7.26 (5.51)</w:t>
            </w:r>
          </w:p>
        </w:tc>
        <w:tc>
          <w:tcPr>
            <w:tcW w:w="1792" w:type="dxa"/>
          </w:tcPr>
          <w:p w14:paraId="5A5FA3B1" w14:textId="0BD58701" w:rsidR="00DF5A1F" w:rsidRPr="00EE3D9F" w:rsidRDefault="00DF5A1F" w:rsidP="00DF5A1F">
            <w:pPr>
              <w:rPr>
                <w:sz w:val="16"/>
                <w:szCs w:val="16"/>
              </w:rPr>
            </w:pPr>
            <w:r w:rsidRPr="00EE3D9F">
              <w:rPr>
                <w:sz w:val="16"/>
                <w:szCs w:val="16"/>
              </w:rPr>
              <w:t>AD</w:t>
            </w:r>
          </w:p>
        </w:tc>
        <w:tc>
          <w:tcPr>
            <w:tcW w:w="1811" w:type="dxa"/>
          </w:tcPr>
          <w:p w14:paraId="22179AAA" w14:textId="77777777" w:rsidR="00DF5A1F" w:rsidRPr="00EE3D9F" w:rsidRDefault="00DF5A1F" w:rsidP="00DF5A1F">
            <w:pPr>
              <w:rPr>
                <w:sz w:val="16"/>
                <w:szCs w:val="16"/>
              </w:rPr>
            </w:pPr>
            <w:r w:rsidRPr="00EE3D9F">
              <w:rPr>
                <w:sz w:val="16"/>
                <w:szCs w:val="16"/>
              </w:rPr>
              <w:t>Community</w:t>
            </w:r>
          </w:p>
        </w:tc>
        <w:tc>
          <w:tcPr>
            <w:tcW w:w="1311" w:type="dxa"/>
          </w:tcPr>
          <w:p w14:paraId="7E952BAB" w14:textId="77777777" w:rsidR="00DF5A1F" w:rsidRPr="00EE3D9F" w:rsidRDefault="00DF5A1F" w:rsidP="00DF5A1F">
            <w:pPr>
              <w:rPr>
                <w:sz w:val="16"/>
                <w:szCs w:val="16"/>
              </w:rPr>
            </w:pPr>
            <w:r w:rsidRPr="00EE3D9F">
              <w:rPr>
                <w:sz w:val="16"/>
                <w:szCs w:val="16"/>
              </w:rPr>
              <w:t>QoL-AD</w:t>
            </w:r>
          </w:p>
        </w:tc>
        <w:tc>
          <w:tcPr>
            <w:tcW w:w="2130" w:type="dxa"/>
          </w:tcPr>
          <w:p w14:paraId="3BB93D00" w14:textId="77777777" w:rsidR="00DF5A1F" w:rsidRPr="00EE3D9F" w:rsidRDefault="00DF5A1F" w:rsidP="00DF5A1F">
            <w:pPr>
              <w:rPr>
                <w:sz w:val="16"/>
                <w:szCs w:val="16"/>
              </w:rPr>
            </w:pPr>
            <w:r w:rsidRPr="00EE3D9F">
              <w:rPr>
                <w:sz w:val="16"/>
                <w:szCs w:val="16"/>
              </w:rPr>
              <w:t>Anxiety, ADL, Depression</w:t>
            </w:r>
          </w:p>
        </w:tc>
        <w:tc>
          <w:tcPr>
            <w:tcW w:w="1180" w:type="dxa"/>
          </w:tcPr>
          <w:p w14:paraId="4C6608D5" w14:textId="77777777" w:rsidR="00DF5A1F" w:rsidRPr="00EE3D9F" w:rsidRDefault="00DF5A1F" w:rsidP="00DF5A1F">
            <w:pPr>
              <w:rPr>
                <w:sz w:val="16"/>
                <w:szCs w:val="16"/>
              </w:rPr>
            </w:pPr>
            <w:r w:rsidRPr="00EE3D9F">
              <w:rPr>
                <w:sz w:val="16"/>
                <w:szCs w:val="16"/>
              </w:rPr>
              <w:t>Good</w:t>
            </w:r>
          </w:p>
        </w:tc>
      </w:tr>
      <w:tr w:rsidR="00DF5A1F" w:rsidRPr="00EE3D9F" w14:paraId="3D7EEF13" w14:textId="77777777" w:rsidTr="00CC6E07">
        <w:tc>
          <w:tcPr>
            <w:tcW w:w="1408" w:type="dxa"/>
          </w:tcPr>
          <w:p w14:paraId="696F99EF" w14:textId="785F88DB" w:rsidR="00DF5A1F" w:rsidRPr="00EE3D9F" w:rsidRDefault="00DF5A1F" w:rsidP="00DF5A1F">
            <w:pPr>
              <w:rPr>
                <w:sz w:val="16"/>
                <w:szCs w:val="16"/>
              </w:rPr>
            </w:pPr>
            <w:r>
              <w:rPr>
                <w:sz w:val="16"/>
                <w:szCs w:val="16"/>
              </w:rPr>
              <w:fldChar w:fldCharType="begin">
                <w:fldData xml:space="preserve">PEVuZE5vdGU+PENpdGUgQXV0aG9yWWVhcj0iMSI+PEF1dGhvcj5aaW1tZXJtYW48L0F1dGhvcj48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PEVuZE5vdGU+PENpdGUgQXV0aG9yWWVhcj0iMSI+PEF1dGhvcj5aaW1tZXJtYW48L0F1dGhvcj48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Zimmerman</w:t>
            </w:r>
            <w:r w:rsidRPr="00764FC7">
              <w:rPr>
                <w:i/>
                <w:noProof/>
                <w:sz w:val="16"/>
                <w:szCs w:val="16"/>
              </w:rPr>
              <w:t xml:space="preserve"> et al.</w:t>
            </w:r>
            <w:r>
              <w:rPr>
                <w:noProof/>
                <w:sz w:val="16"/>
                <w:szCs w:val="16"/>
              </w:rPr>
              <w:t xml:space="preserve"> (2005)</w:t>
            </w:r>
            <w:r>
              <w:rPr>
                <w:sz w:val="16"/>
                <w:szCs w:val="16"/>
              </w:rPr>
              <w:fldChar w:fldCharType="end"/>
            </w:r>
          </w:p>
        </w:tc>
        <w:tc>
          <w:tcPr>
            <w:tcW w:w="1161" w:type="dxa"/>
          </w:tcPr>
          <w:p w14:paraId="79715205" w14:textId="77777777" w:rsidR="00DF5A1F" w:rsidRPr="00EE3D9F" w:rsidRDefault="00DF5A1F" w:rsidP="00DF5A1F">
            <w:pPr>
              <w:rPr>
                <w:sz w:val="16"/>
                <w:szCs w:val="16"/>
              </w:rPr>
            </w:pPr>
            <w:r>
              <w:rPr>
                <w:sz w:val="16"/>
                <w:szCs w:val="16"/>
              </w:rPr>
              <w:t>US</w:t>
            </w:r>
          </w:p>
        </w:tc>
        <w:tc>
          <w:tcPr>
            <w:tcW w:w="1041" w:type="dxa"/>
          </w:tcPr>
          <w:p w14:paraId="0B647A36" w14:textId="77777777" w:rsidR="00DF5A1F" w:rsidRPr="00EE3D9F" w:rsidRDefault="00DF5A1F" w:rsidP="00DF5A1F">
            <w:pPr>
              <w:rPr>
                <w:sz w:val="16"/>
                <w:szCs w:val="16"/>
              </w:rPr>
            </w:pPr>
            <w:r w:rsidRPr="00EE3D9F">
              <w:rPr>
                <w:sz w:val="16"/>
                <w:szCs w:val="16"/>
              </w:rPr>
              <w:t>71</w:t>
            </w:r>
          </w:p>
        </w:tc>
        <w:tc>
          <w:tcPr>
            <w:tcW w:w="849" w:type="dxa"/>
          </w:tcPr>
          <w:p w14:paraId="28B12EC7" w14:textId="77777777" w:rsidR="00DF5A1F" w:rsidRPr="00EE3D9F" w:rsidRDefault="00DF5A1F" w:rsidP="00DF5A1F">
            <w:pPr>
              <w:rPr>
                <w:sz w:val="16"/>
                <w:szCs w:val="16"/>
              </w:rPr>
            </w:pPr>
            <w:r w:rsidRPr="00EE3D9F">
              <w:rPr>
                <w:sz w:val="16"/>
                <w:szCs w:val="16"/>
              </w:rPr>
              <w:t>Not specified</w:t>
            </w:r>
          </w:p>
        </w:tc>
        <w:tc>
          <w:tcPr>
            <w:tcW w:w="1096" w:type="dxa"/>
          </w:tcPr>
          <w:p w14:paraId="305C54DF" w14:textId="77777777" w:rsidR="00DF5A1F" w:rsidRPr="00EE3D9F" w:rsidRDefault="00DF5A1F" w:rsidP="00DF5A1F">
            <w:pPr>
              <w:rPr>
                <w:sz w:val="16"/>
                <w:szCs w:val="16"/>
              </w:rPr>
            </w:pPr>
            <w:r w:rsidRPr="00EE3D9F">
              <w:rPr>
                <w:sz w:val="16"/>
                <w:szCs w:val="16"/>
              </w:rPr>
              <w:t>Not specified</w:t>
            </w:r>
          </w:p>
        </w:tc>
        <w:tc>
          <w:tcPr>
            <w:tcW w:w="1239" w:type="dxa"/>
          </w:tcPr>
          <w:p w14:paraId="6130BAEA" w14:textId="77777777" w:rsidR="00DF5A1F" w:rsidRPr="00EE3D9F" w:rsidRDefault="00DF5A1F" w:rsidP="00DF5A1F">
            <w:pPr>
              <w:rPr>
                <w:sz w:val="16"/>
                <w:szCs w:val="16"/>
              </w:rPr>
            </w:pPr>
            <w:r w:rsidRPr="00EE3D9F">
              <w:rPr>
                <w:sz w:val="16"/>
                <w:szCs w:val="16"/>
              </w:rPr>
              <w:t>7.5</w:t>
            </w:r>
          </w:p>
        </w:tc>
        <w:tc>
          <w:tcPr>
            <w:tcW w:w="1792" w:type="dxa"/>
          </w:tcPr>
          <w:p w14:paraId="257F7CEC" w14:textId="77777777" w:rsidR="00DF5A1F" w:rsidRPr="00EE3D9F" w:rsidRDefault="00DF5A1F" w:rsidP="00DF5A1F">
            <w:pPr>
              <w:rPr>
                <w:sz w:val="16"/>
                <w:szCs w:val="16"/>
              </w:rPr>
            </w:pPr>
            <w:r w:rsidRPr="00EE3D9F">
              <w:rPr>
                <w:sz w:val="16"/>
                <w:szCs w:val="16"/>
              </w:rPr>
              <w:t>Dementia</w:t>
            </w:r>
          </w:p>
        </w:tc>
        <w:tc>
          <w:tcPr>
            <w:tcW w:w="1811" w:type="dxa"/>
          </w:tcPr>
          <w:p w14:paraId="26E84260" w14:textId="77777777" w:rsidR="00DF5A1F" w:rsidRPr="00EE3D9F" w:rsidRDefault="00DF5A1F" w:rsidP="00DF5A1F">
            <w:pPr>
              <w:rPr>
                <w:sz w:val="16"/>
                <w:szCs w:val="16"/>
              </w:rPr>
            </w:pPr>
            <w:r w:rsidRPr="00EE3D9F">
              <w:rPr>
                <w:sz w:val="16"/>
                <w:szCs w:val="16"/>
              </w:rPr>
              <w:t>Residential care or Assisted living</w:t>
            </w:r>
          </w:p>
        </w:tc>
        <w:tc>
          <w:tcPr>
            <w:tcW w:w="1311" w:type="dxa"/>
          </w:tcPr>
          <w:p w14:paraId="37473225" w14:textId="77777777" w:rsidR="00DF5A1F" w:rsidRPr="00EE3D9F" w:rsidRDefault="00DF5A1F" w:rsidP="00DF5A1F">
            <w:pPr>
              <w:rPr>
                <w:sz w:val="16"/>
                <w:szCs w:val="16"/>
              </w:rPr>
            </w:pPr>
            <w:r w:rsidRPr="00EE3D9F">
              <w:rPr>
                <w:sz w:val="16"/>
                <w:szCs w:val="16"/>
              </w:rPr>
              <w:t>DQoL</w:t>
            </w:r>
          </w:p>
          <w:p w14:paraId="415B840B" w14:textId="77777777" w:rsidR="00DF5A1F" w:rsidRPr="00EE3D9F" w:rsidRDefault="00DF5A1F" w:rsidP="00DF5A1F">
            <w:pPr>
              <w:rPr>
                <w:sz w:val="16"/>
                <w:szCs w:val="16"/>
              </w:rPr>
            </w:pPr>
            <w:r w:rsidRPr="00EE3D9F">
              <w:rPr>
                <w:sz w:val="16"/>
                <w:szCs w:val="16"/>
              </w:rPr>
              <w:t>AAIQoL</w:t>
            </w:r>
          </w:p>
          <w:p w14:paraId="6EE56239" w14:textId="77777777" w:rsidR="00DF5A1F" w:rsidRPr="00EE3D9F" w:rsidRDefault="00DF5A1F" w:rsidP="00DF5A1F">
            <w:pPr>
              <w:rPr>
                <w:sz w:val="16"/>
                <w:szCs w:val="16"/>
              </w:rPr>
            </w:pPr>
            <w:r w:rsidRPr="00EE3D9F">
              <w:rPr>
                <w:sz w:val="16"/>
                <w:szCs w:val="16"/>
              </w:rPr>
              <w:t>QoL-AD</w:t>
            </w:r>
          </w:p>
        </w:tc>
        <w:tc>
          <w:tcPr>
            <w:tcW w:w="2130" w:type="dxa"/>
          </w:tcPr>
          <w:p w14:paraId="70F628CE" w14:textId="77777777" w:rsidR="00DF5A1F" w:rsidRPr="00EE3D9F" w:rsidRDefault="00DF5A1F" w:rsidP="00DF5A1F">
            <w:pPr>
              <w:rPr>
                <w:sz w:val="16"/>
                <w:szCs w:val="16"/>
              </w:rPr>
            </w:pPr>
            <w:r w:rsidRPr="00EE3D9F">
              <w:rPr>
                <w:sz w:val="16"/>
                <w:szCs w:val="16"/>
              </w:rPr>
              <w:t>Medication</w:t>
            </w:r>
          </w:p>
        </w:tc>
        <w:tc>
          <w:tcPr>
            <w:tcW w:w="1180" w:type="dxa"/>
          </w:tcPr>
          <w:p w14:paraId="2E8849AB" w14:textId="77777777" w:rsidR="00DF5A1F" w:rsidRPr="00EE3D9F" w:rsidRDefault="00DF5A1F" w:rsidP="00DF5A1F">
            <w:pPr>
              <w:rPr>
                <w:sz w:val="16"/>
                <w:szCs w:val="16"/>
              </w:rPr>
            </w:pPr>
            <w:r w:rsidRPr="00EE3D9F">
              <w:rPr>
                <w:sz w:val="16"/>
                <w:szCs w:val="16"/>
              </w:rPr>
              <w:t>Good</w:t>
            </w:r>
          </w:p>
        </w:tc>
      </w:tr>
      <w:tr w:rsidR="00DF5A1F" w:rsidRPr="00EE3D9F" w14:paraId="2D70067B" w14:textId="77777777" w:rsidTr="00CC6E07">
        <w:tc>
          <w:tcPr>
            <w:tcW w:w="1408" w:type="dxa"/>
          </w:tcPr>
          <w:p w14:paraId="49A69075" w14:textId="4858C066" w:rsidR="00DF5A1F" w:rsidRPr="00EE3D9F" w:rsidRDefault="00DF5A1F" w:rsidP="00DF5A1F">
            <w:pPr>
              <w:rPr>
                <w:sz w:val="16"/>
                <w:szCs w:val="16"/>
              </w:rPr>
            </w:pPr>
            <w:r>
              <w:rPr>
                <w:sz w:val="16"/>
                <w:szCs w:val="16"/>
              </w:rPr>
              <w:fldChar w:fldCharType="begin">
                <w:fldData xml:space="preserve">PEVuZE5vdGU+PENpdGUgQXV0aG9yWWVhcj0iMSI+PEF1dGhvcj5adWNjaGVsbGE8L0F1dGhvcj48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PEVuZE5vdGU+PENpdGUgQXV0aG9yWWVhcj0iMSI+PEF1dGhvcj5adWNjaGVsbGE8L0F1dGhvcj48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Zucchella</w:t>
            </w:r>
            <w:r w:rsidRPr="00764FC7">
              <w:rPr>
                <w:i/>
                <w:noProof/>
                <w:sz w:val="16"/>
                <w:szCs w:val="16"/>
              </w:rPr>
              <w:t xml:space="preserve"> et al.</w:t>
            </w:r>
            <w:r>
              <w:rPr>
                <w:noProof/>
                <w:sz w:val="16"/>
                <w:szCs w:val="16"/>
              </w:rPr>
              <w:t xml:space="preserve"> (2015)</w:t>
            </w:r>
            <w:r>
              <w:rPr>
                <w:sz w:val="16"/>
                <w:szCs w:val="16"/>
              </w:rPr>
              <w:fldChar w:fldCharType="end"/>
            </w:r>
          </w:p>
        </w:tc>
        <w:tc>
          <w:tcPr>
            <w:tcW w:w="1161" w:type="dxa"/>
          </w:tcPr>
          <w:p w14:paraId="1600A934" w14:textId="77777777" w:rsidR="00DF5A1F" w:rsidRPr="00EE3D9F" w:rsidRDefault="00DF5A1F" w:rsidP="00DF5A1F">
            <w:pPr>
              <w:rPr>
                <w:sz w:val="16"/>
                <w:szCs w:val="16"/>
              </w:rPr>
            </w:pPr>
            <w:r>
              <w:rPr>
                <w:sz w:val="16"/>
                <w:szCs w:val="16"/>
              </w:rPr>
              <w:t>Italy</w:t>
            </w:r>
          </w:p>
        </w:tc>
        <w:tc>
          <w:tcPr>
            <w:tcW w:w="1041" w:type="dxa"/>
          </w:tcPr>
          <w:p w14:paraId="3267FB6B" w14:textId="77777777" w:rsidR="00DF5A1F" w:rsidRPr="00EE3D9F" w:rsidRDefault="00DF5A1F" w:rsidP="00DF5A1F">
            <w:pPr>
              <w:rPr>
                <w:sz w:val="16"/>
                <w:szCs w:val="16"/>
              </w:rPr>
            </w:pPr>
            <w:r w:rsidRPr="00EE3D9F">
              <w:rPr>
                <w:sz w:val="16"/>
                <w:szCs w:val="16"/>
              </w:rPr>
              <w:t>135</w:t>
            </w:r>
          </w:p>
        </w:tc>
        <w:tc>
          <w:tcPr>
            <w:tcW w:w="849" w:type="dxa"/>
          </w:tcPr>
          <w:p w14:paraId="5A25154E" w14:textId="77777777" w:rsidR="00DF5A1F" w:rsidRPr="00EE3D9F" w:rsidRDefault="00DF5A1F" w:rsidP="00DF5A1F">
            <w:pPr>
              <w:rPr>
                <w:sz w:val="16"/>
                <w:szCs w:val="16"/>
              </w:rPr>
            </w:pPr>
            <w:r w:rsidRPr="00EE3D9F">
              <w:rPr>
                <w:sz w:val="16"/>
                <w:szCs w:val="16"/>
              </w:rPr>
              <w:t>93</w:t>
            </w:r>
          </w:p>
        </w:tc>
        <w:tc>
          <w:tcPr>
            <w:tcW w:w="1096" w:type="dxa"/>
          </w:tcPr>
          <w:p w14:paraId="5BAF3E94" w14:textId="77777777" w:rsidR="00DF5A1F" w:rsidRPr="00EE3D9F" w:rsidRDefault="00DF5A1F" w:rsidP="00DF5A1F">
            <w:pPr>
              <w:rPr>
                <w:sz w:val="16"/>
                <w:szCs w:val="16"/>
              </w:rPr>
            </w:pPr>
            <w:r w:rsidRPr="00EE3D9F">
              <w:rPr>
                <w:sz w:val="16"/>
                <w:szCs w:val="16"/>
              </w:rPr>
              <w:t>78.2 (5.9)</w:t>
            </w:r>
          </w:p>
        </w:tc>
        <w:tc>
          <w:tcPr>
            <w:tcW w:w="1239" w:type="dxa"/>
          </w:tcPr>
          <w:p w14:paraId="6D00AD86" w14:textId="77777777" w:rsidR="00DF5A1F" w:rsidRPr="00EE3D9F" w:rsidRDefault="00DF5A1F" w:rsidP="00DF5A1F">
            <w:pPr>
              <w:rPr>
                <w:sz w:val="16"/>
                <w:szCs w:val="16"/>
              </w:rPr>
            </w:pPr>
            <w:r w:rsidRPr="00EE3D9F">
              <w:rPr>
                <w:sz w:val="16"/>
                <w:szCs w:val="16"/>
              </w:rPr>
              <w:t>15.3 (7.5)</w:t>
            </w:r>
          </w:p>
        </w:tc>
        <w:tc>
          <w:tcPr>
            <w:tcW w:w="1792" w:type="dxa"/>
          </w:tcPr>
          <w:p w14:paraId="4E0DCDE3" w14:textId="77777777" w:rsidR="00DF5A1F" w:rsidRPr="00EE3D9F" w:rsidRDefault="00DF5A1F" w:rsidP="00DF5A1F">
            <w:pPr>
              <w:rPr>
                <w:sz w:val="16"/>
                <w:szCs w:val="16"/>
              </w:rPr>
            </w:pPr>
            <w:r w:rsidRPr="00EE3D9F">
              <w:rPr>
                <w:sz w:val="16"/>
                <w:szCs w:val="16"/>
              </w:rPr>
              <w:t>AD</w:t>
            </w:r>
          </w:p>
        </w:tc>
        <w:tc>
          <w:tcPr>
            <w:tcW w:w="1811" w:type="dxa"/>
          </w:tcPr>
          <w:p w14:paraId="02A06000" w14:textId="77777777" w:rsidR="00DF5A1F" w:rsidRPr="00EE3D9F" w:rsidRDefault="00DF5A1F" w:rsidP="00DF5A1F">
            <w:pPr>
              <w:rPr>
                <w:sz w:val="16"/>
                <w:szCs w:val="16"/>
              </w:rPr>
            </w:pPr>
            <w:r w:rsidRPr="00EE3D9F">
              <w:rPr>
                <w:sz w:val="16"/>
                <w:szCs w:val="16"/>
              </w:rPr>
              <w:t>Live with carer 56.3%</w:t>
            </w:r>
          </w:p>
        </w:tc>
        <w:tc>
          <w:tcPr>
            <w:tcW w:w="1311" w:type="dxa"/>
          </w:tcPr>
          <w:p w14:paraId="5D8F8E01" w14:textId="77777777" w:rsidR="00DF5A1F" w:rsidRPr="00EE3D9F" w:rsidRDefault="00DF5A1F" w:rsidP="00DF5A1F">
            <w:pPr>
              <w:rPr>
                <w:sz w:val="16"/>
                <w:szCs w:val="16"/>
              </w:rPr>
            </w:pPr>
            <w:r w:rsidRPr="00EE3D9F">
              <w:rPr>
                <w:sz w:val="16"/>
                <w:szCs w:val="16"/>
              </w:rPr>
              <w:t>QoL-AD</w:t>
            </w:r>
          </w:p>
        </w:tc>
        <w:tc>
          <w:tcPr>
            <w:tcW w:w="2130" w:type="dxa"/>
          </w:tcPr>
          <w:p w14:paraId="6747AA6F" w14:textId="77777777" w:rsidR="00DF5A1F" w:rsidRPr="00EE3D9F" w:rsidRDefault="00DF5A1F" w:rsidP="00DF5A1F">
            <w:pPr>
              <w:rPr>
                <w:sz w:val="16"/>
                <w:szCs w:val="16"/>
              </w:rPr>
            </w:pPr>
            <w:r w:rsidRPr="00EE3D9F">
              <w:rPr>
                <w:sz w:val="16"/>
                <w:szCs w:val="16"/>
              </w:rPr>
              <w:t>ADL, Depression</w:t>
            </w:r>
          </w:p>
        </w:tc>
        <w:tc>
          <w:tcPr>
            <w:tcW w:w="1180" w:type="dxa"/>
          </w:tcPr>
          <w:p w14:paraId="43624EA6" w14:textId="77777777" w:rsidR="00DF5A1F" w:rsidRPr="00EE3D9F" w:rsidRDefault="00DF5A1F" w:rsidP="00DF5A1F">
            <w:pPr>
              <w:rPr>
                <w:sz w:val="16"/>
                <w:szCs w:val="16"/>
              </w:rPr>
            </w:pPr>
            <w:r w:rsidRPr="00EE3D9F">
              <w:rPr>
                <w:sz w:val="16"/>
                <w:szCs w:val="16"/>
              </w:rPr>
              <w:t>Satisfactory</w:t>
            </w:r>
          </w:p>
        </w:tc>
      </w:tr>
    </w:tbl>
    <w:p w14:paraId="3DB55DCC" w14:textId="77777777" w:rsidR="00541ED2" w:rsidRPr="00FA02CE" w:rsidRDefault="00541ED2" w:rsidP="00CC6E07">
      <w:pPr>
        <w:rPr>
          <w:sz w:val="20"/>
          <w:szCs w:val="20"/>
        </w:rPr>
      </w:pPr>
      <w:r w:rsidRPr="00FA02CE">
        <w:rPr>
          <w:sz w:val="20"/>
          <w:szCs w:val="20"/>
        </w:rPr>
        <w:t xml:space="preserve">Note: articles were judged to be of poor quality if scored </w:t>
      </w:r>
      <w:r w:rsidRPr="00FA02CE">
        <w:rPr>
          <w:rFonts w:cs="Times New Roman"/>
          <w:sz w:val="20"/>
          <w:szCs w:val="20"/>
        </w:rPr>
        <w:t>≤</w:t>
      </w:r>
      <w:r w:rsidRPr="00FA02CE">
        <w:rPr>
          <w:sz w:val="20"/>
          <w:szCs w:val="20"/>
        </w:rPr>
        <w:t xml:space="preserve">20 or below, satisfactory scored between &gt;20 and &lt;26, good scored </w:t>
      </w:r>
      <w:r w:rsidRPr="00FA02CE">
        <w:rPr>
          <w:rFonts w:cs="Times New Roman"/>
          <w:sz w:val="20"/>
          <w:szCs w:val="20"/>
        </w:rPr>
        <w:t>≥</w:t>
      </w:r>
      <w:r w:rsidRPr="00FA02CE">
        <w:rPr>
          <w:sz w:val="20"/>
          <w:szCs w:val="20"/>
        </w:rPr>
        <w:t>26. Shading indicates articles using the same study data. “Severity” refers to Mini-Mental State Examination score unless otherwise specified. * indicates data not reported in articles</w:t>
      </w:r>
    </w:p>
    <w:p w14:paraId="71DC2F07" w14:textId="77777777" w:rsidR="00541ED2" w:rsidRPr="00FA02CE" w:rsidRDefault="00541ED2" w:rsidP="00CC6E07">
      <w:pPr>
        <w:spacing w:line="259" w:lineRule="auto"/>
        <w:rPr>
          <w:sz w:val="20"/>
          <w:szCs w:val="20"/>
        </w:rPr>
      </w:pPr>
    </w:p>
    <w:p w14:paraId="27050A2B" w14:textId="77777777" w:rsidR="00541ED2" w:rsidRPr="00FA02CE" w:rsidRDefault="00541ED2" w:rsidP="00CC6E07">
      <w:pPr>
        <w:spacing w:line="259" w:lineRule="auto"/>
        <w:rPr>
          <w:sz w:val="20"/>
          <w:szCs w:val="20"/>
        </w:rPr>
      </w:pPr>
      <w:r w:rsidRPr="00FA02CE">
        <w:rPr>
          <w:sz w:val="20"/>
          <w:szCs w:val="20"/>
        </w:rPr>
        <w:t>Quality of life measure abbreviations: 12-Item Short Form Health Survey (SF-12), 15-dimensional (15D), 36-Item Short Form Health Survey (SF-36), Activity and Affect Indicators of QOL (AAIQoL), Alzheimer's Disease Related Quality of Life (ADRQL), Assessment of Quality of Life (AQoL), Bath Assessment of Subjective Quality of Life in Dementia (BASQID), Dartmouth COOP Functional Health Assessment charts/WONCA (COOP/WONCA), Dementia Quality of Life Questionnaire (DEMQOL), Dementia Quality of Life Instrument (DQoL), Disability and Distress Index (DDI), Duke Health Profile (DHP), EuroQol five dimensions questionnaire (EQ-5D), Geriatric Depression Scale-15 (GDS-15), Health Utility Index (HUI), Linear Analogue Self Assessment (LASA), Quality of Life Assessment Schedule (QOLAS), Quality of Life Index (QLI), Quality of Life in Alzheimer's Disease (QoL-AD), Quality of Well-Being scale (QWB), Self-Reported Quality of Life Scale (SRQLS), Visual Analogue Scale, (VAS), World Health Organization (WHO), World Health Organization Quality of Life (WHOQOL)</w:t>
      </w:r>
    </w:p>
    <w:p w14:paraId="0763D962" w14:textId="77777777" w:rsidR="00541ED2" w:rsidRPr="00FA02CE" w:rsidRDefault="00541ED2" w:rsidP="00CC6E07">
      <w:pPr>
        <w:spacing w:line="259" w:lineRule="auto"/>
        <w:rPr>
          <w:sz w:val="20"/>
          <w:szCs w:val="20"/>
        </w:rPr>
      </w:pPr>
    </w:p>
    <w:p w14:paraId="1C973C33" w14:textId="77777777" w:rsidR="00541ED2" w:rsidRPr="00FA02CE" w:rsidRDefault="00541ED2" w:rsidP="00CC6E07">
      <w:pPr>
        <w:spacing w:line="259" w:lineRule="auto"/>
        <w:rPr>
          <w:sz w:val="20"/>
          <w:szCs w:val="20"/>
        </w:rPr>
      </w:pPr>
      <w:r w:rsidRPr="00FA02CE">
        <w:rPr>
          <w:sz w:val="20"/>
          <w:szCs w:val="20"/>
        </w:rPr>
        <w:t>Severity abbreviations: Cambridge Cognition Examination (CAMCOG), Clinical Dementia Rating (CDR), Dementia Rating Scale (DRS), Global Deterioration Scale (GDS), Mini-Mental State Examination (MMSE), Modified Mini-Mental State Examination (3MS), Modified Mini-Mental State Examination (mMMSE), Montreal Cognitive Assessment (MoCA)</w:t>
      </w:r>
    </w:p>
    <w:p w14:paraId="70ED41D2" w14:textId="77777777" w:rsidR="00541ED2" w:rsidRPr="00FA02CE" w:rsidRDefault="00541ED2" w:rsidP="00CC6E07">
      <w:pPr>
        <w:spacing w:line="259" w:lineRule="auto"/>
        <w:rPr>
          <w:sz w:val="20"/>
          <w:szCs w:val="20"/>
        </w:rPr>
      </w:pPr>
    </w:p>
    <w:p w14:paraId="59031890" w14:textId="77777777" w:rsidR="00541ED2" w:rsidRPr="00FA02CE" w:rsidRDefault="00541ED2" w:rsidP="00CC6E07">
      <w:pPr>
        <w:rPr>
          <w:sz w:val="20"/>
          <w:szCs w:val="20"/>
        </w:rPr>
      </w:pPr>
      <w:r w:rsidRPr="00FA02CE">
        <w:rPr>
          <w:sz w:val="20"/>
          <w:szCs w:val="20"/>
        </w:rPr>
        <w:t>Dementia type abbreviations: Alzheimer's disease (AD), Behavioural-variant frontotemporal dementia (bvFTD), Corticobasal degeneration (CBD), Dementia with Lewy bodies (DLB), Frontotemporal Dementia (FTD), mild cognitive impairment (MCI), Parkinson's Disease Dementia (PDD), Primary Progressive Aphasia (PPA), Vascular dementia (VaD)</w:t>
      </w:r>
    </w:p>
    <w:p w14:paraId="66D22F24" w14:textId="77777777" w:rsidR="00541ED2" w:rsidRPr="00FA02CE" w:rsidRDefault="00541ED2" w:rsidP="00CC6E07">
      <w:pPr>
        <w:spacing w:line="259" w:lineRule="auto"/>
        <w:rPr>
          <w:sz w:val="20"/>
          <w:szCs w:val="20"/>
        </w:rPr>
      </w:pPr>
    </w:p>
    <w:p w14:paraId="28676853" w14:textId="77777777" w:rsidR="00541ED2" w:rsidRPr="00EF4ADE" w:rsidRDefault="00541ED2" w:rsidP="00CC6E07">
      <w:pPr>
        <w:spacing w:line="259" w:lineRule="auto"/>
        <w:rPr>
          <w:sz w:val="20"/>
          <w:szCs w:val="20"/>
        </w:rPr>
      </w:pPr>
      <w:r w:rsidRPr="00EF4ADE">
        <w:rPr>
          <w:sz w:val="20"/>
          <w:szCs w:val="20"/>
        </w:rPr>
        <w:lastRenderedPageBreak/>
        <w:t xml:space="preserve">Factors included in the meta-analysis abbreviations: </w:t>
      </w:r>
      <w:r w:rsidRPr="00C37FBD">
        <w:rPr>
          <w:sz w:val="20"/>
          <w:szCs w:val="20"/>
        </w:rPr>
        <w:t xml:space="preserve">Alzheimer’s (vs. other dementia subtypes) </w:t>
      </w:r>
      <w:r w:rsidRPr="00EF4ADE">
        <w:rPr>
          <w:sz w:val="20"/>
          <w:szCs w:val="20"/>
        </w:rPr>
        <w:t xml:space="preserve">(Diagnosis), </w:t>
      </w:r>
      <w:r w:rsidRPr="00362522">
        <w:rPr>
          <w:sz w:val="20"/>
          <w:szCs w:val="20"/>
        </w:rPr>
        <w:t xml:space="preserve">Better functional ability </w:t>
      </w:r>
      <w:r w:rsidRPr="00EF4ADE">
        <w:rPr>
          <w:sz w:val="20"/>
          <w:szCs w:val="20"/>
        </w:rPr>
        <w:t xml:space="preserve">(ADL), </w:t>
      </w:r>
      <w:r w:rsidRPr="00CC4EB8">
        <w:rPr>
          <w:sz w:val="20"/>
          <w:szCs w:val="20"/>
        </w:rPr>
        <w:t xml:space="preserve">Better quality of relationship with carer </w:t>
      </w:r>
      <w:r w:rsidRPr="00EF4ADE">
        <w:rPr>
          <w:sz w:val="20"/>
          <w:szCs w:val="20"/>
        </w:rPr>
        <w:t xml:space="preserve">(Relationship quality), </w:t>
      </w:r>
      <w:r w:rsidRPr="00515157">
        <w:rPr>
          <w:sz w:val="20"/>
          <w:szCs w:val="20"/>
        </w:rPr>
        <w:t xml:space="preserve">Better self-rated health </w:t>
      </w:r>
      <w:r w:rsidRPr="00EF4ADE">
        <w:rPr>
          <w:sz w:val="20"/>
          <w:szCs w:val="20"/>
        </w:rPr>
        <w:t xml:space="preserve">(Health), </w:t>
      </w:r>
      <w:r w:rsidRPr="00515157">
        <w:rPr>
          <w:sz w:val="20"/>
          <w:szCs w:val="20"/>
        </w:rPr>
        <w:t xml:space="preserve">Better self-rated memory functioning </w:t>
      </w:r>
      <w:r>
        <w:rPr>
          <w:sz w:val="20"/>
          <w:szCs w:val="20"/>
        </w:rPr>
        <w:t xml:space="preserve">(Memory rating), </w:t>
      </w:r>
      <w:r w:rsidRPr="00EF4ADE">
        <w:rPr>
          <w:sz w:val="20"/>
          <w:szCs w:val="20"/>
        </w:rPr>
        <w:t>Burden</w:t>
      </w:r>
      <w:r>
        <w:rPr>
          <w:sz w:val="20"/>
          <w:szCs w:val="20"/>
        </w:rPr>
        <w:t xml:space="preserve"> or </w:t>
      </w:r>
      <w:r w:rsidRPr="00EF4ADE">
        <w:rPr>
          <w:sz w:val="20"/>
          <w:szCs w:val="20"/>
        </w:rPr>
        <w:t xml:space="preserve">stress (Burden), </w:t>
      </w:r>
      <w:r w:rsidRPr="00CC4EB8">
        <w:rPr>
          <w:sz w:val="20"/>
          <w:szCs w:val="20"/>
        </w:rPr>
        <w:t>Cared for by spouse (vs. other carer type)</w:t>
      </w:r>
      <w:r w:rsidRPr="00EF4ADE">
        <w:rPr>
          <w:sz w:val="20"/>
          <w:szCs w:val="20"/>
        </w:rPr>
        <w:t xml:space="preserve"> (Relationship), Carer Depression (Depression C), </w:t>
      </w:r>
      <w:r w:rsidRPr="00515157">
        <w:rPr>
          <w:sz w:val="20"/>
          <w:szCs w:val="20"/>
        </w:rPr>
        <w:t xml:space="preserve">Carer quality of life (self-rated) </w:t>
      </w:r>
      <w:r w:rsidRPr="00EF4ADE">
        <w:rPr>
          <w:sz w:val="20"/>
          <w:szCs w:val="20"/>
        </w:rPr>
        <w:t xml:space="preserve">(QoL C), </w:t>
      </w:r>
      <w:r w:rsidRPr="00073017">
        <w:rPr>
          <w:sz w:val="20"/>
          <w:szCs w:val="20"/>
        </w:rPr>
        <w:t>Distress at NPS symptoms</w:t>
      </w:r>
      <w:r w:rsidRPr="00E36CE0">
        <w:rPr>
          <w:sz w:val="20"/>
          <w:szCs w:val="20"/>
        </w:rPr>
        <w:t xml:space="preserve"> (Distress), </w:t>
      </w:r>
      <w:r w:rsidRPr="008A13F2">
        <w:rPr>
          <w:sz w:val="20"/>
          <w:szCs w:val="20"/>
        </w:rPr>
        <w:t>Female gender</w:t>
      </w:r>
      <w:r>
        <w:rPr>
          <w:sz w:val="20"/>
          <w:szCs w:val="20"/>
        </w:rPr>
        <w:t xml:space="preserve"> (Gender), </w:t>
      </w:r>
      <w:r w:rsidRPr="008A13F2">
        <w:rPr>
          <w:sz w:val="20"/>
          <w:szCs w:val="20"/>
        </w:rPr>
        <w:t>Female gender</w:t>
      </w:r>
      <w:r>
        <w:rPr>
          <w:sz w:val="20"/>
          <w:szCs w:val="20"/>
        </w:rPr>
        <w:t xml:space="preserve"> c</w:t>
      </w:r>
      <w:r w:rsidRPr="00EF4ADE">
        <w:rPr>
          <w:sz w:val="20"/>
          <w:szCs w:val="20"/>
        </w:rPr>
        <w:t xml:space="preserve">arer (Gender C), </w:t>
      </w:r>
      <w:r w:rsidRPr="00CA26C4">
        <w:rPr>
          <w:sz w:val="20"/>
          <w:szCs w:val="20"/>
        </w:rPr>
        <w:t>Greater social engagement</w:t>
      </w:r>
      <w:r>
        <w:rPr>
          <w:sz w:val="20"/>
          <w:szCs w:val="20"/>
        </w:rPr>
        <w:t xml:space="preserve"> (S</w:t>
      </w:r>
      <w:r w:rsidRPr="00CA26C4">
        <w:rPr>
          <w:sz w:val="20"/>
          <w:szCs w:val="20"/>
        </w:rPr>
        <w:t>ocial engagement</w:t>
      </w:r>
      <w:r>
        <w:rPr>
          <w:sz w:val="20"/>
          <w:szCs w:val="20"/>
        </w:rPr>
        <w:t xml:space="preserve">), </w:t>
      </w:r>
      <w:r w:rsidRPr="00345850">
        <w:rPr>
          <w:sz w:val="20"/>
          <w:szCs w:val="20"/>
        </w:rPr>
        <w:t>Higher income</w:t>
      </w:r>
      <w:r>
        <w:rPr>
          <w:sz w:val="20"/>
          <w:szCs w:val="20"/>
        </w:rPr>
        <w:t xml:space="preserve"> (Income), </w:t>
      </w:r>
      <w:r w:rsidRPr="00954562">
        <w:rPr>
          <w:sz w:val="20"/>
          <w:szCs w:val="20"/>
        </w:rPr>
        <w:t>Higher level of education</w:t>
      </w:r>
      <w:r>
        <w:rPr>
          <w:sz w:val="20"/>
          <w:szCs w:val="20"/>
        </w:rPr>
        <w:t xml:space="preserve"> (Education), </w:t>
      </w:r>
      <w:r w:rsidRPr="00954562">
        <w:rPr>
          <w:sz w:val="20"/>
          <w:szCs w:val="20"/>
        </w:rPr>
        <w:t xml:space="preserve">Higher level of </w:t>
      </w:r>
      <w:r>
        <w:rPr>
          <w:sz w:val="20"/>
          <w:szCs w:val="20"/>
        </w:rPr>
        <w:t xml:space="preserve">carer </w:t>
      </w:r>
      <w:r w:rsidRPr="00954562">
        <w:rPr>
          <w:sz w:val="20"/>
          <w:szCs w:val="20"/>
        </w:rPr>
        <w:t>education</w:t>
      </w:r>
      <w:r>
        <w:rPr>
          <w:sz w:val="20"/>
          <w:szCs w:val="20"/>
        </w:rPr>
        <w:t xml:space="preserve"> </w:t>
      </w:r>
      <w:r w:rsidRPr="00EF4ADE">
        <w:rPr>
          <w:sz w:val="20"/>
          <w:szCs w:val="20"/>
        </w:rPr>
        <w:t xml:space="preserve">(Education C), </w:t>
      </w:r>
      <w:r w:rsidRPr="00C466A5">
        <w:rPr>
          <w:sz w:val="20"/>
          <w:szCs w:val="20"/>
        </w:rPr>
        <w:t xml:space="preserve">Higher scores on cognitive screening measures </w:t>
      </w:r>
      <w:r w:rsidRPr="00B3549D">
        <w:rPr>
          <w:sz w:val="20"/>
          <w:szCs w:val="20"/>
        </w:rPr>
        <w:t>(</w:t>
      </w:r>
      <w:r w:rsidRPr="00B3549D">
        <w:rPr>
          <w:color w:val="000000" w:themeColor="text1"/>
          <w:sz w:val="20"/>
          <w:szCs w:val="20"/>
        </w:rPr>
        <w:t>CSM</w:t>
      </w:r>
      <w:r w:rsidRPr="00B3549D">
        <w:rPr>
          <w:sz w:val="20"/>
          <w:szCs w:val="20"/>
        </w:rPr>
        <w:t xml:space="preserve">), </w:t>
      </w:r>
      <w:r w:rsidRPr="008B4A7B">
        <w:rPr>
          <w:sz w:val="20"/>
          <w:szCs w:val="20"/>
        </w:rPr>
        <w:t>Longer duration of care home stay</w:t>
      </w:r>
      <w:r>
        <w:rPr>
          <w:sz w:val="20"/>
          <w:szCs w:val="20"/>
        </w:rPr>
        <w:t xml:space="preserve"> (C</w:t>
      </w:r>
      <w:r w:rsidRPr="008B4A7B">
        <w:rPr>
          <w:sz w:val="20"/>
          <w:szCs w:val="20"/>
        </w:rPr>
        <w:t>are home stay</w:t>
      </w:r>
      <w:r>
        <w:rPr>
          <w:sz w:val="20"/>
          <w:szCs w:val="20"/>
        </w:rPr>
        <w:t xml:space="preserve">), </w:t>
      </w:r>
      <w:r w:rsidRPr="00AD0591">
        <w:rPr>
          <w:sz w:val="20"/>
          <w:szCs w:val="20"/>
        </w:rPr>
        <w:t>Longer disease duration</w:t>
      </w:r>
      <w:r>
        <w:rPr>
          <w:sz w:val="20"/>
          <w:szCs w:val="20"/>
        </w:rPr>
        <w:t xml:space="preserve"> (Duration), </w:t>
      </w:r>
      <w:r w:rsidRPr="005327D3">
        <w:rPr>
          <w:sz w:val="20"/>
          <w:szCs w:val="20"/>
        </w:rPr>
        <w:t xml:space="preserve">More advanced dementia </w:t>
      </w:r>
      <w:r>
        <w:rPr>
          <w:sz w:val="20"/>
          <w:szCs w:val="20"/>
        </w:rPr>
        <w:t xml:space="preserve">(GDS), </w:t>
      </w:r>
      <w:r w:rsidRPr="00954562">
        <w:rPr>
          <w:sz w:val="20"/>
          <w:szCs w:val="20"/>
        </w:rPr>
        <w:t>More awareness</w:t>
      </w:r>
      <w:r>
        <w:rPr>
          <w:sz w:val="20"/>
          <w:szCs w:val="20"/>
        </w:rPr>
        <w:t xml:space="preserve"> (Awareness), </w:t>
      </w:r>
      <w:r w:rsidRPr="00EF4ADE">
        <w:rPr>
          <w:sz w:val="20"/>
          <w:szCs w:val="20"/>
        </w:rPr>
        <w:t xml:space="preserve">Neuropsychiatric symptoms/BPSD (NPS), </w:t>
      </w:r>
      <w:r w:rsidRPr="001F718B">
        <w:rPr>
          <w:sz w:val="20"/>
          <w:szCs w:val="20"/>
        </w:rPr>
        <w:t>Older age</w:t>
      </w:r>
      <w:r>
        <w:rPr>
          <w:sz w:val="20"/>
          <w:szCs w:val="20"/>
        </w:rPr>
        <w:t xml:space="preserve"> (Age), </w:t>
      </w:r>
      <w:r w:rsidRPr="001F718B">
        <w:rPr>
          <w:sz w:val="20"/>
          <w:szCs w:val="20"/>
        </w:rPr>
        <w:t>Older age</w:t>
      </w:r>
      <w:r>
        <w:rPr>
          <w:sz w:val="20"/>
          <w:szCs w:val="20"/>
        </w:rPr>
        <w:t xml:space="preserve"> carer (Age C), </w:t>
      </w:r>
      <w:r w:rsidRPr="00BE57DA">
        <w:rPr>
          <w:sz w:val="20"/>
          <w:szCs w:val="20"/>
        </w:rPr>
        <w:t>Poorer mental health (</w:t>
      </w:r>
      <w:r w:rsidRPr="00EF4ADE">
        <w:rPr>
          <w:sz w:val="20"/>
          <w:szCs w:val="20"/>
        </w:rPr>
        <w:t>General Health Questionnaire (GHQ)</w:t>
      </w:r>
      <w:r>
        <w:rPr>
          <w:sz w:val="20"/>
          <w:szCs w:val="20"/>
        </w:rPr>
        <w:t>) (GHQ)</w:t>
      </w:r>
      <w:r w:rsidRPr="00EF4ADE">
        <w:rPr>
          <w:sz w:val="20"/>
          <w:szCs w:val="20"/>
        </w:rPr>
        <w:t xml:space="preserve">, </w:t>
      </w:r>
      <w:r w:rsidRPr="001F718B">
        <w:rPr>
          <w:sz w:val="20"/>
          <w:szCs w:val="20"/>
        </w:rPr>
        <w:t xml:space="preserve">Presence of co-morbid conditions </w:t>
      </w:r>
      <w:r>
        <w:rPr>
          <w:sz w:val="20"/>
          <w:szCs w:val="20"/>
        </w:rPr>
        <w:t>(</w:t>
      </w:r>
      <w:r w:rsidRPr="001F718B">
        <w:rPr>
          <w:sz w:val="20"/>
          <w:szCs w:val="20"/>
        </w:rPr>
        <w:t>Co-morbidity</w:t>
      </w:r>
      <w:r>
        <w:rPr>
          <w:sz w:val="20"/>
          <w:szCs w:val="20"/>
        </w:rPr>
        <w:t>),</w:t>
      </w:r>
      <w:r w:rsidRPr="001F718B">
        <w:rPr>
          <w:sz w:val="20"/>
          <w:szCs w:val="20"/>
        </w:rPr>
        <w:t xml:space="preserve"> </w:t>
      </w:r>
      <w:r w:rsidRPr="00CC4EB8">
        <w:rPr>
          <w:sz w:val="20"/>
          <w:szCs w:val="20"/>
        </w:rPr>
        <w:t xml:space="preserve">Presence of religious beliefs/spirituality </w:t>
      </w:r>
      <w:r w:rsidRPr="00EF4ADE">
        <w:rPr>
          <w:sz w:val="20"/>
          <w:szCs w:val="20"/>
        </w:rPr>
        <w:t xml:space="preserve">(Religion), </w:t>
      </w:r>
      <w:r w:rsidRPr="00CA26C4">
        <w:rPr>
          <w:sz w:val="20"/>
          <w:szCs w:val="20"/>
        </w:rPr>
        <w:t xml:space="preserve">Presence of unmet needs </w:t>
      </w:r>
      <w:r>
        <w:rPr>
          <w:sz w:val="20"/>
          <w:szCs w:val="20"/>
        </w:rPr>
        <w:t>(</w:t>
      </w:r>
      <w:r w:rsidRPr="00CA26C4">
        <w:rPr>
          <w:sz w:val="20"/>
          <w:szCs w:val="20"/>
        </w:rPr>
        <w:t>Unmet needs</w:t>
      </w:r>
      <w:r>
        <w:rPr>
          <w:sz w:val="20"/>
          <w:szCs w:val="20"/>
        </w:rPr>
        <w:t>),</w:t>
      </w:r>
      <w:r w:rsidRPr="00CA26C4">
        <w:rPr>
          <w:sz w:val="20"/>
          <w:szCs w:val="20"/>
        </w:rPr>
        <w:t xml:space="preserve"> </w:t>
      </w:r>
      <w:r w:rsidRPr="00CC4EB8">
        <w:rPr>
          <w:sz w:val="20"/>
          <w:szCs w:val="20"/>
        </w:rPr>
        <w:t>Taking medication</w:t>
      </w:r>
      <w:r>
        <w:rPr>
          <w:sz w:val="20"/>
          <w:szCs w:val="20"/>
        </w:rPr>
        <w:t xml:space="preserve"> (Medication), </w:t>
      </w:r>
      <w:r w:rsidRPr="00A944E6">
        <w:rPr>
          <w:sz w:val="20"/>
          <w:szCs w:val="20"/>
        </w:rPr>
        <w:t>Underweight</w:t>
      </w:r>
      <w:r>
        <w:rPr>
          <w:sz w:val="20"/>
          <w:szCs w:val="20"/>
        </w:rPr>
        <w:t xml:space="preserve"> (Diet), </w:t>
      </w:r>
      <w:r w:rsidRPr="00362522">
        <w:rPr>
          <w:sz w:val="20"/>
          <w:szCs w:val="20"/>
        </w:rPr>
        <w:t>White ethnicity</w:t>
      </w:r>
      <w:r>
        <w:rPr>
          <w:sz w:val="20"/>
          <w:szCs w:val="20"/>
        </w:rPr>
        <w:t xml:space="preserve"> (Ethnicity)</w:t>
      </w:r>
    </w:p>
    <w:p w14:paraId="1DC3AC5A" w14:textId="102E2A7C" w:rsidR="00541ED2" w:rsidRDefault="00541ED2" w:rsidP="00CC6E07">
      <w:pPr>
        <w:spacing w:after="160" w:line="259" w:lineRule="auto"/>
        <w:rPr>
          <w:sz w:val="20"/>
          <w:szCs w:val="20"/>
        </w:rPr>
      </w:pPr>
      <w:r>
        <w:rPr>
          <w:sz w:val="20"/>
          <w:szCs w:val="20"/>
        </w:rPr>
        <w:br w:type="page"/>
      </w:r>
    </w:p>
    <w:p w14:paraId="1FF20D24" w14:textId="77777777" w:rsidR="00541ED2" w:rsidRPr="00FA02CE" w:rsidRDefault="00541ED2" w:rsidP="00CC6E07">
      <w:pPr>
        <w:rPr>
          <w:b/>
          <w:sz w:val="20"/>
          <w:szCs w:val="20"/>
        </w:rPr>
      </w:pPr>
      <w:r w:rsidRPr="00FA02CE">
        <w:rPr>
          <w:b/>
          <w:sz w:val="20"/>
          <w:szCs w:val="20"/>
        </w:rPr>
        <w:lastRenderedPageBreak/>
        <w:t>Supplementary Table 4. Studies utilising informant ratings of quality of life in people with dementia</w:t>
      </w:r>
    </w:p>
    <w:p w14:paraId="23EEE9E8" w14:textId="77777777" w:rsidR="00541ED2" w:rsidRPr="005E0EDA" w:rsidRDefault="00541ED2" w:rsidP="00CC6E07">
      <w:pPr>
        <w:rPr>
          <w:szCs w:val="24"/>
        </w:rPr>
      </w:pPr>
    </w:p>
    <w:tbl>
      <w:tblPr>
        <w:tblStyle w:val="TableGrid"/>
        <w:tblW w:w="14876" w:type="dxa"/>
        <w:tblInd w:w="-147" w:type="dxa"/>
        <w:tblLayout w:type="fixed"/>
        <w:tblLook w:val="04A0" w:firstRow="1" w:lastRow="0" w:firstColumn="1" w:lastColumn="0" w:noHBand="0" w:noVBand="1"/>
      </w:tblPr>
      <w:tblGrid>
        <w:gridCol w:w="1531"/>
        <w:gridCol w:w="1158"/>
        <w:gridCol w:w="1067"/>
        <w:gridCol w:w="576"/>
        <w:gridCol w:w="972"/>
        <w:gridCol w:w="1095"/>
        <w:gridCol w:w="1117"/>
        <w:gridCol w:w="1581"/>
        <w:gridCol w:w="1611"/>
        <w:gridCol w:w="1254"/>
        <w:gridCol w:w="1638"/>
        <w:gridCol w:w="1276"/>
      </w:tblGrid>
      <w:tr w:rsidR="00541ED2" w:rsidRPr="00B76E96" w14:paraId="1D4693C4" w14:textId="77777777" w:rsidTr="00CC6E07">
        <w:tc>
          <w:tcPr>
            <w:tcW w:w="1531" w:type="dxa"/>
          </w:tcPr>
          <w:p w14:paraId="1F903C3B" w14:textId="77777777" w:rsidR="00541ED2" w:rsidRPr="00B76E96" w:rsidRDefault="00541ED2" w:rsidP="00CC6E07">
            <w:pPr>
              <w:rPr>
                <w:b/>
                <w:sz w:val="16"/>
                <w:szCs w:val="16"/>
              </w:rPr>
            </w:pPr>
            <w:r w:rsidRPr="00B76E96">
              <w:rPr>
                <w:b/>
                <w:sz w:val="16"/>
                <w:szCs w:val="16"/>
              </w:rPr>
              <w:t>Study</w:t>
            </w:r>
          </w:p>
        </w:tc>
        <w:tc>
          <w:tcPr>
            <w:tcW w:w="1158" w:type="dxa"/>
          </w:tcPr>
          <w:p w14:paraId="7B6359D4" w14:textId="77777777" w:rsidR="00541ED2" w:rsidRPr="00B76E96" w:rsidRDefault="00541ED2" w:rsidP="00CC6E07">
            <w:pPr>
              <w:ind w:right="-108"/>
              <w:rPr>
                <w:b/>
                <w:sz w:val="16"/>
                <w:szCs w:val="16"/>
              </w:rPr>
            </w:pPr>
            <w:r>
              <w:rPr>
                <w:b/>
                <w:sz w:val="16"/>
                <w:szCs w:val="16"/>
              </w:rPr>
              <w:t>Country of study</w:t>
            </w:r>
          </w:p>
        </w:tc>
        <w:tc>
          <w:tcPr>
            <w:tcW w:w="1067" w:type="dxa"/>
          </w:tcPr>
          <w:p w14:paraId="2D7A1546" w14:textId="77777777" w:rsidR="00541ED2" w:rsidRPr="00B76E96" w:rsidRDefault="00541ED2" w:rsidP="00CC6E07">
            <w:pPr>
              <w:ind w:right="-108"/>
              <w:rPr>
                <w:b/>
                <w:sz w:val="16"/>
                <w:szCs w:val="16"/>
              </w:rPr>
            </w:pPr>
            <w:r w:rsidRPr="00B76E96">
              <w:rPr>
                <w:b/>
                <w:sz w:val="16"/>
                <w:szCs w:val="16"/>
              </w:rPr>
              <w:t>Relationship of informant to person with dementia</w:t>
            </w:r>
          </w:p>
        </w:tc>
        <w:tc>
          <w:tcPr>
            <w:tcW w:w="576" w:type="dxa"/>
          </w:tcPr>
          <w:p w14:paraId="3F8EF0A0" w14:textId="77777777" w:rsidR="00541ED2" w:rsidRPr="00B76E96" w:rsidRDefault="00541ED2" w:rsidP="00CC6E07">
            <w:pPr>
              <w:rPr>
                <w:b/>
                <w:sz w:val="16"/>
                <w:szCs w:val="16"/>
              </w:rPr>
            </w:pPr>
            <w:r w:rsidRPr="00B76E96">
              <w:rPr>
                <w:b/>
                <w:sz w:val="16"/>
                <w:szCs w:val="16"/>
              </w:rPr>
              <w:t>n</w:t>
            </w:r>
          </w:p>
        </w:tc>
        <w:tc>
          <w:tcPr>
            <w:tcW w:w="972" w:type="dxa"/>
          </w:tcPr>
          <w:p w14:paraId="69B20DED" w14:textId="77777777" w:rsidR="00541ED2" w:rsidRPr="00B76E96" w:rsidRDefault="00541ED2" w:rsidP="00CC6E07">
            <w:pPr>
              <w:rPr>
                <w:b/>
                <w:sz w:val="16"/>
                <w:szCs w:val="16"/>
              </w:rPr>
            </w:pPr>
            <w:r w:rsidRPr="00B76E96">
              <w:rPr>
                <w:b/>
                <w:sz w:val="16"/>
                <w:szCs w:val="16"/>
              </w:rPr>
              <w:t>Females</w:t>
            </w:r>
          </w:p>
        </w:tc>
        <w:tc>
          <w:tcPr>
            <w:tcW w:w="1095" w:type="dxa"/>
          </w:tcPr>
          <w:p w14:paraId="6ECD3B33" w14:textId="77777777" w:rsidR="00541ED2" w:rsidRPr="00B76E96" w:rsidRDefault="00541ED2" w:rsidP="00CC6E07">
            <w:pPr>
              <w:rPr>
                <w:b/>
                <w:sz w:val="16"/>
                <w:szCs w:val="16"/>
              </w:rPr>
            </w:pPr>
            <w:r w:rsidRPr="00B76E96">
              <w:rPr>
                <w:b/>
                <w:sz w:val="16"/>
                <w:szCs w:val="16"/>
              </w:rPr>
              <w:t>Mean age</w:t>
            </w:r>
          </w:p>
        </w:tc>
        <w:tc>
          <w:tcPr>
            <w:tcW w:w="1117" w:type="dxa"/>
          </w:tcPr>
          <w:p w14:paraId="52650844" w14:textId="77777777" w:rsidR="00541ED2" w:rsidRPr="00B76E96" w:rsidRDefault="00541ED2" w:rsidP="00CC6E07">
            <w:pPr>
              <w:rPr>
                <w:b/>
                <w:sz w:val="16"/>
                <w:szCs w:val="16"/>
              </w:rPr>
            </w:pPr>
            <w:r w:rsidRPr="00B76E96">
              <w:rPr>
                <w:b/>
                <w:sz w:val="16"/>
                <w:szCs w:val="16"/>
              </w:rPr>
              <w:t>Severity</w:t>
            </w:r>
          </w:p>
        </w:tc>
        <w:tc>
          <w:tcPr>
            <w:tcW w:w="1581" w:type="dxa"/>
          </w:tcPr>
          <w:p w14:paraId="08FAF28C" w14:textId="77777777" w:rsidR="00541ED2" w:rsidRPr="00B76E96" w:rsidRDefault="00541ED2" w:rsidP="00CC6E07">
            <w:pPr>
              <w:rPr>
                <w:b/>
                <w:sz w:val="16"/>
                <w:szCs w:val="16"/>
              </w:rPr>
            </w:pPr>
            <w:r w:rsidRPr="00B76E96">
              <w:rPr>
                <w:b/>
                <w:sz w:val="16"/>
                <w:szCs w:val="16"/>
              </w:rPr>
              <w:t>Dementia type</w:t>
            </w:r>
          </w:p>
        </w:tc>
        <w:tc>
          <w:tcPr>
            <w:tcW w:w="1611" w:type="dxa"/>
          </w:tcPr>
          <w:p w14:paraId="1E37902C" w14:textId="77777777" w:rsidR="00541ED2" w:rsidRPr="00B76E96" w:rsidRDefault="00541ED2" w:rsidP="00CC6E07">
            <w:pPr>
              <w:rPr>
                <w:b/>
                <w:sz w:val="16"/>
                <w:szCs w:val="16"/>
              </w:rPr>
            </w:pPr>
            <w:r w:rsidRPr="00B76E96">
              <w:rPr>
                <w:b/>
                <w:sz w:val="16"/>
                <w:szCs w:val="16"/>
              </w:rPr>
              <w:t>Living situation</w:t>
            </w:r>
          </w:p>
        </w:tc>
        <w:tc>
          <w:tcPr>
            <w:tcW w:w="1254" w:type="dxa"/>
          </w:tcPr>
          <w:p w14:paraId="54A29B02" w14:textId="77777777" w:rsidR="00541ED2" w:rsidRPr="00B76E96" w:rsidRDefault="00541ED2" w:rsidP="00CC6E07">
            <w:pPr>
              <w:rPr>
                <w:b/>
                <w:sz w:val="16"/>
                <w:szCs w:val="16"/>
              </w:rPr>
            </w:pPr>
            <w:r w:rsidRPr="00B76E96">
              <w:rPr>
                <w:b/>
                <w:sz w:val="16"/>
                <w:szCs w:val="16"/>
              </w:rPr>
              <w:t>QoL measure</w:t>
            </w:r>
          </w:p>
        </w:tc>
        <w:tc>
          <w:tcPr>
            <w:tcW w:w="1638" w:type="dxa"/>
          </w:tcPr>
          <w:p w14:paraId="7D219050" w14:textId="77777777" w:rsidR="00541ED2" w:rsidRPr="00B76E96" w:rsidRDefault="00541ED2" w:rsidP="00CC6E07">
            <w:pPr>
              <w:rPr>
                <w:b/>
                <w:sz w:val="16"/>
                <w:szCs w:val="16"/>
              </w:rPr>
            </w:pPr>
            <w:r w:rsidRPr="00B76E96">
              <w:rPr>
                <w:b/>
                <w:sz w:val="16"/>
                <w:szCs w:val="16"/>
              </w:rPr>
              <w:t>Factors included in the meta-analysis</w:t>
            </w:r>
          </w:p>
        </w:tc>
        <w:tc>
          <w:tcPr>
            <w:tcW w:w="1276" w:type="dxa"/>
          </w:tcPr>
          <w:p w14:paraId="0BAA3F2F" w14:textId="77777777" w:rsidR="00541ED2" w:rsidRPr="00B76E96" w:rsidRDefault="00541ED2" w:rsidP="00CC6E07">
            <w:pPr>
              <w:rPr>
                <w:b/>
                <w:sz w:val="16"/>
                <w:szCs w:val="16"/>
              </w:rPr>
            </w:pPr>
            <w:r w:rsidRPr="00B76E96">
              <w:rPr>
                <w:b/>
                <w:sz w:val="16"/>
                <w:szCs w:val="16"/>
              </w:rPr>
              <w:t>Quality rating</w:t>
            </w:r>
          </w:p>
        </w:tc>
      </w:tr>
      <w:tr w:rsidR="00541ED2" w:rsidRPr="00B76E96" w14:paraId="657C1B60" w14:textId="77777777" w:rsidTr="00CC6E07">
        <w:tc>
          <w:tcPr>
            <w:tcW w:w="1531" w:type="dxa"/>
            <w:vMerge w:val="restart"/>
          </w:tcPr>
          <w:p w14:paraId="379F87B1" w14:textId="764C5EA1" w:rsidR="00541ED2" w:rsidRPr="00B76E96" w:rsidRDefault="001459A7" w:rsidP="000856BE">
            <w:pPr>
              <w:rPr>
                <w:sz w:val="16"/>
                <w:szCs w:val="16"/>
              </w:rPr>
            </w:pPr>
            <w:r>
              <w:rPr>
                <w:sz w:val="16"/>
                <w:szCs w:val="16"/>
              </w:rPr>
              <w:fldChar w:fldCharType="begin">
                <w:fldData xml:space="preserve">PEVuZE5vdGU+PENpdGUgQXV0aG9yWWVhcj0iMSI+PEF1dGhvcj5BbGJlcnQ8L0F1dGhvcj48WWVh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PEVuZE5vdGU+PENpdGUgQXV0aG9yWWVhcj0iMSI+PEF1dGhvcj5BbGJlcnQ8L0F1dGhvcj48WWVh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Albert</w:t>
            </w:r>
            <w:r w:rsidR="000856BE" w:rsidRPr="000856BE">
              <w:rPr>
                <w:i/>
                <w:noProof/>
                <w:sz w:val="16"/>
                <w:szCs w:val="16"/>
              </w:rPr>
              <w:t xml:space="preserve"> et al.</w:t>
            </w:r>
            <w:r w:rsidR="000856BE">
              <w:rPr>
                <w:noProof/>
                <w:sz w:val="16"/>
                <w:szCs w:val="16"/>
              </w:rPr>
              <w:t xml:space="preserve"> (2000)</w:t>
            </w:r>
            <w:r>
              <w:rPr>
                <w:sz w:val="16"/>
                <w:szCs w:val="16"/>
              </w:rPr>
              <w:fldChar w:fldCharType="end"/>
            </w:r>
          </w:p>
        </w:tc>
        <w:tc>
          <w:tcPr>
            <w:tcW w:w="1158" w:type="dxa"/>
          </w:tcPr>
          <w:p w14:paraId="7E2561B2" w14:textId="77777777" w:rsidR="00541ED2" w:rsidRPr="00B76E96" w:rsidRDefault="00541ED2" w:rsidP="00CC6E07">
            <w:pPr>
              <w:rPr>
                <w:sz w:val="16"/>
                <w:szCs w:val="16"/>
              </w:rPr>
            </w:pPr>
            <w:r>
              <w:rPr>
                <w:sz w:val="16"/>
                <w:szCs w:val="16"/>
              </w:rPr>
              <w:t>US</w:t>
            </w:r>
          </w:p>
        </w:tc>
        <w:tc>
          <w:tcPr>
            <w:tcW w:w="1067" w:type="dxa"/>
          </w:tcPr>
          <w:p w14:paraId="7B21E60B" w14:textId="77777777" w:rsidR="00541ED2" w:rsidRPr="00B76E96" w:rsidRDefault="00541ED2" w:rsidP="00CC6E07">
            <w:pPr>
              <w:rPr>
                <w:sz w:val="16"/>
                <w:szCs w:val="16"/>
              </w:rPr>
            </w:pPr>
            <w:r w:rsidRPr="00B76E96">
              <w:rPr>
                <w:sz w:val="16"/>
                <w:szCs w:val="16"/>
              </w:rPr>
              <w:t>Mix</w:t>
            </w:r>
          </w:p>
        </w:tc>
        <w:tc>
          <w:tcPr>
            <w:tcW w:w="576" w:type="dxa"/>
          </w:tcPr>
          <w:p w14:paraId="5E8321EA" w14:textId="77777777" w:rsidR="00541ED2" w:rsidRPr="00B76E96" w:rsidRDefault="00541ED2" w:rsidP="00CC6E07">
            <w:pPr>
              <w:rPr>
                <w:sz w:val="16"/>
                <w:szCs w:val="16"/>
              </w:rPr>
            </w:pPr>
            <w:r w:rsidRPr="00B76E96">
              <w:rPr>
                <w:sz w:val="16"/>
                <w:szCs w:val="16"/>
              </w:rPr>
              <w:t>145</w:t>
            </w:r>
          </w:p>
        </w:tc>
        <w:tc>
          <w:tcPr>
            <w:tcW w:w="972" w:type="dxa"/>
          </w:tcPr>
          <w:p w14:paraId="67B8F9D4" w14:textId="77777777" w:rsidR="00541ED2" w:rsidRPr="00B76E96" w:rsidRDefault="00541ED2" w:rsidP="00CC6E07">
            <w:pPr>
              <w:rPr>
                <w:sz w:val="16"/>
                <w:szCs w:val="16"/>
              </w:rPr>
            </w:pPr>
            <w:r w:rsidRPr="00B76E96">
              <w:rPr>
                <w:sz w:val="16"/>
                <w:szCs w:val="16"/>
              </w:rPr>
              <w:t>Not specified</w:t>
            </w:r>
          </w:p>
        </w:tc>
        <w:tc>
          <w:tcPr>
            <w:tcW w:w="1095" w:type="dxa"/>
          </w:tcPr>
          <w:p w14:paraId="3E552277" w14:textId="77777777" w:rsidR="00541ED2" w:rsidRPr="00B76E96" w:rsidRDefault="00541ED2" w:rsidP="00CC6E07">
            <w:pPr>
              <w:rPr>
                <w:sz w:val="16"/>
                <w:szCs w:val="16"/>
              </w:rPr>
            </w:pPr>
            <w:r w:rsidRPr="00B76E96">
              <w:rPr>
                <w:sz w:val="16"/>
                <w:szCs w:val="16"/>
              </w:rPr>
              <w:t>76 (8.7)</w:t>
            </w:r>
          </w:p>
        </w:tc>
        <w:tc>
          <w:tcPr>
            <w:tcW w:w="1117" w:type="dxa"/>
          </w:tcPr>
          <w:p w14:paraId="63181103" w14:textId="77777777" w:rsidR="00541ED2" w:rsidRPr="00B76E96" w:rsidRDefault="00541ED2" w:rsidP="00CC6E07">
            <w:pPr>
              <w:rPr>
                <w:sz w:val="16"/>
                <w:szCs w:val="16"/>
              </w:rPr>
            </w:pPr>
            <w:r w:rsidRPr="00B76E96">
              <w:rPr>
                <w:sz w:val="16"/>
                <w:szCs w:val="16"/>
              </w:rPr>
              <w:t>Not specified</w:t>
            </w:r>
          </w:p>
        </w:tc>
        <w:tc>
          <w:tcPr>
            <w:tcW w:w="1581" w:type="dxa"/>
          </w:tcPr>
          <w:p w14:paraId="2D517B81" w14:textId="77777777" w:rsidR="00541ED2" w:rsidRPr="00B76E96" w:rsidRDefault="00541ED2" w:rsidP="00CC6E07">
            <w:pPr>
              <w:rPr>
                <w:sz w:val="16"/>
                <w:szCs w:val="16"/>
              </w:rPr>
            </w:pPr>
            <w:r w:rsidRPr="00B76E96">
              <w:rPr>
                <w:sz w:val="16"/>
                <w:szCs w:val="16"/>
              </w:rPr>
              <w:t>AD</w:t>
            </w:r>
          </w:p>
        </w:tc>
        <w:tc>
          <w:tcPr>
            <w:tcW w:w="1611" w:type="dxa"/>
          </w:tcPr>
          <w:p w14:paraId="29FBCE6B" w14:textId="77777777" w:rsidR="00541ED2" w:rsidRPr="00B76E96" w:rsidRDefault="00541ED2" w:rsidP="00CC6E07">
            <w:pPr>
              <w:rPr>
                <w:sz w:val="16"/>
                <w:szCs w:val="16"/>
              </w:rPr>
            </w:pPr>
            <w:r w:rsidRPr="00B76E96">
              <w:rPr>
                <w:sz w:val="16"/>
                <w:szCs w:val="16"/>
              </w:rPr>
              <w:t>Mostly community</w:t>
            </w:r>
          </w:p>
        </w:tc>
        <w:tc>
          <w:tcPr>
            <w:tcW w:w="1254" w:type="dxa"/>
          </w:tcPr>
          <w:p w14:paraId="3C2AAE72" w14:textId="77777777" w:rsidR="00541ED2" w:rsidRPr="00B76E96" w:rsidRDefault="00541ED2" w:rsidP="00CC6E07">
            <w:pPr>
              <w:rPr>
                <w:sz w:val="16"/>
                <w:szCs w:val="16"/>
              </w:rPr>
            </w:pPr>
            <w:r w:rsidRPr="00B76E96">
              <w:rPr>
                <w:sz w:val="16"/>
                <w:szCs w:val="16"/>
              </w:rPr>
              <w:t>AAIQoL</w:t>
            </w:r>
          </w:p>
        </w:tc>
        <w:tc>
          <w:tcPr>
            <w:tcW w:w="1638" w:type="dxa"/>
          </w:tcPr>
          <w:p w14:paraId="4C732182" w14:textId="77777777" w:rsidR="00541ED2" w:rsidRPr="00B76E96" w:rsidRDefault="00541ED2" w:rsidP="00CC6E07">
            <w:pPr>
              <w:rPr>
                <w:sz w:val="16"/>
                <w:szCs w:val="16"/>
              </w:rPr>
            </w:pPr>
            <w:r w:rsidRPr="00B76E96">
              <w:rPr>
                <w:sz w:val="16"/>
                <w:szCs w:val="16"/>
              </w:rPr>
              <w:t xml:space="preserve">ADL, </w:t>
            </w:r>
            <w:r>
              <w:rPr>
                <w:sz w:val="16"/>
                <w:szCs w:val="16"/>
              </w:rPr>
              <w:t>GDS</w:t>
            </w:r>
            <w:r w:rsidRPr="00862EE5">
              <w:rPr>
                <w:sz w:val="16"/>
                <w:szCs w:val="16"/>
              </w:rPr>
              <w:t>,</w:t>
            </w:r>
            <w:r w:rsidRPr="00862EE5">
              <w:rPr>
                <w:color w:val="000000" w:themeColor="text1"/>
                <w:sz w:val="16"/>
                <w:szCs w:val="16"/>
              </w:rPr>
              <w:t xml:space="preserve"> </w:t>
            </w:r>
            <w:r w:rsidRPr="00B76E96">
              <w:rPr>
                <w:color w:val="000000" w:themeColor="text1"/>
                <w:sz w:val="16"/>
                <w:szCs w:val="16"/>
              </w:rPr>
              <w:t>CSM</w:t>
            </w:r>
          </w:p>
        </w:tc>
        <w:tc>
          <w:tcPr>
            <w:tcW w:w="1276" w:type="dxa"/>
            <w:vMerge w:val="restart"/>
          </w:tcPr>
          <w:p w14:paraId="77D946C0" w14:textId="77777777" w:rsidR="00541ED2" w:rsidRPr="00B76E96" w:rsidRDefault="00541ED2" w:rsidP="00CC6E07">
            <w:pPr>
              <w:rPr>
                <w:sz w:val="16"/>
                <w:szCs w:val="16"/>
              </w:rPr>
            </w:pPr>
            <w:r w:rsidRPr="00B76E96">
              <w:rPr>
                <w:sz w:val="16"/>
                <w:szCs w:val="16"/>
              </w:rPr>
              <w:t>Satisfactory</w:t>
            </w:r>
          </w:p>
        </w:tc>
      </w:tr>
      <w:tr w:rsidR="00541ED2" w:rsidRPr="00B76E96" w14:paraId="03E92B36" w14:textId="77777777" w:rsidTr="00CC6E07">
        <w:tc>
          <w:tcPr>
            <w:tcW w:w="1531" w:type="dxa"/>
            <w:vMerge/>
          </w:tcPr>
          <w:p w14:paraId="653313CE" w14:textId="77777777" w:rsidR="00541ED2" w:rsidRPr="00B76E96" w:rsidRDefault="00541ED2" w:rsidP="00CC6E07">
            <w:pPr>
              <w:rPr>
                <w:sz w:val="16"/>
                <w:szCs w:val="16"/>
              </w:rPr>
            </w:pPr>
          </w:p>
        </w:tc>
        <w:tc>
          <w:tcPr>
            <w:tcW w:w="1158" w:type="dxa"/>
          </w:tcPr>
          <w:p w14:paraId="738BAF2F" w14:textId="77777777" w:rsidR="00541ED2" w:rsidRPr="00B76E96" w:rsidRDefault="00541ED2" w:rsidP="00CC6E07">
            <w:pPr>
              <w:rPr>
                <w:sz w:val="16"/>
                <w:szCs w:val="16"/>
              </w:rPr>
            </w:pPr>
            <w:r>
              <w:rPr>
                <w:sz w:val="16"/>
                <w:szCs w:val="16"/>
              </w:rPr>
              <w:t>US</w:t>
            </w:r>
          </w:p>
        </w:tc>
        <w:tc>
          <w:tcPr>
            <w:tcW w:w="1067" w:type="dxa"/>
          </w:tcPr>
          <w:p w14:paraId="50CC86C0" w14:textId="77777777" w:rsidR="00541ED2" w:rsidRPr="00B76E96" w:rsidRDefault="00541ED2" w:rsidP="00CC6E07">
            <w:pPr>
              <w:rPr>
                <w:sz w:val="16"/>
                <w:szCs w:val="16"/>
              </w:rPr>
            </w:pPr>
            <w:r w:rsidRPr="00B76E96">
              <w:rPr>
                <w:sz w:val="16"/>
                <w:szCs w:val="16"/>
              </w:rPr>
              <w:t>Mix</w:t>
            </w:r>
          </w:p>
        </w:tc>
        <w:tc>
          <w:tcPr>
            <w:tcW w:w="576" w:type="dxa"/>
          </w:tcPr>
          <w:p w14:paraId="515A4426" w14:textId="77777777" w:rsidR="00541ED2" w:rsidRPr="00B76E96" w:rsidRDefault="00541ED2" w:rsidP="00CC6E07">
            <w:pPr>
              <w:rPr>
                <w:sz w:val="16"/>
                <w:szCs w:val="16"/>
              </w:rPr>
            </w:pPr>
            <w:r w:rsidRPr="00B76E96">
              <w:rPr>
                <w:sz w:val="16"/>
                <w:szCs w:val="16"/>
              </w:rPr>
              <w:t>196</w:t>
            </w:r>
          </w:p>
        </w:tc>
        <w:tc>
          <w:tcPr>
            <w:tcW w:w="972" w:type="dxa"/>
          </w:tcPr>
          <w:p w14:paraId="0EF53BD3" w14:textId="77777777" w:rsidR="00541ED2" w:rsidRPr="00B76E96" w:rsidRDefault="00541ED2" w:rsidP="00CC6E07">
            <w:pPr>
              <w:rPr>
                <w:sz w:val="16"/>
                <w:szCs w:val="16"/>
              </w:rPr>
            </w:pPr>
            <w:r w:rsidRPr="00B76E96">
              <w:rPr>
                <w:sz w:val="16"/>
                <w:szCs w:val="16"/>
              </w:rPr>
              <w:t>Not specified</w:t>
            </w:r>
          </w:p>
        </w:tc>
        <w:tc>
          <w:tcPr>
            <w:tcW w:w="1095" w:type="dxa"/>
          </w:tcPr>
          <w:p w14:paraId="7104D535" w14:textId="77777777" w:rsidR="00541ED2" w:rsidRPr="00B76E96" w:rsidRDefault="00541ED2" w:rsidP="00CC6E07">
            <w:pPr>
              <w:rPr>
                <w:sz w:val="16"/>
                <w:szCs w:val="16"/>
              </w:rPr>
            </w:pPr>
            <w:r w:rsidRPr="00B76E96">
              <w:rPr>
                <w:sz w:val="16"/>
                <w:szCs w:val="16"/>
              </w:rPr>
              <w:t>83.5 (7.5)</w:t>
            </w:r>
          </w:p>
        </w:tc>
        <w:tc>
          <w:tcPr>
            <w:tcW w:w="1117" w:type="dxa"/>
          </w:tcPr>
          <w:p w14:paraId="61743E00" w14:textId="77777777" w:rsidR="00541ED2" w:rsidRPr="00B76E96" w:rsidRDefault="00541ED2" w:rsidP="00CC6E07">
            <w:pPr>
              <w:rPr>
                <w:sz w:val="16"/>
                <w:szCs w:val="16"/>
              </w:rPr>
            </w:pPr>
            <w:r w:rsidRPr="00B76E96">
              <w:rPr>
                <w:sz w:val="16"/>
                <w:szCs w:val="16"/>
              </w:rPr>
              <w:t>Not specified</w:t>
            </w:r>
          </w:p>
        </w:tc>
        <w:tc>
          <w:tcPr>
            <w:tcW w:w="1581" w:type="dxa"/>
          </w:tcPr>
          <w:p w14:paraId="437B67A2" w14:textId="77777777" w:rsidR="00541ED2" w:rsidRPr="00B76E96" w:rsidRDefault="00541ED2" w:rsidP="00CC6E07">
            <w:pPr>
              <w:rPr>
                <w:sz w:val="16"/>
                <w:szCs w:val="16"/>
              </w:rPr>
            </w:pPr>
            <w:r w:rsidRPr="00B76E96">
              <w:rPr>
                <w:sz w:val="16"/>
                <w:szCs w:val="16"/>
              </w:rPr>
              <w:t>AD</w:t>
            </w:r>
          </w:p>
        </w:tc>
        <w:tc>
          <w:tcPr>
            <w:tcW w:w="1611" w:type="dxa"/>
          </w:tcPr>
          <w:p w14:paraId="70437F53" w14:textId="77777777" w:rsidR="00541ED2" w:rsidRPr="00B76E96" w:rsidRDefault="00541ED2" w:rsidP="00CC6E07">
            <w:pPr>
              <w:rPr>
                <w:sz w:val="16"/>
                <w:szCs w:val="16"/>
              </w:rPr>
            </w:pPr>
            <w:r w:rsidRPr="00B76E96">
              <w:rPr>
                <w:sz w:val="16"/>
                <w:szCs w:val="16"/>
              </w:rPr>
              <w:t>Mostly community</w:t>
            </w:r>
          </w:p>
        </w:tc>
        <w:tc>
          <w:tcPr>
            <w:tcW w:w="1254" w:type="dxa"/>
          </w:tcPr>
          <w:p w14:paraId="68788C4F" w14:textId="77777777" w:rsidR="00541ED2" w:rsidRPr="00B76E96" w:rsidRDefault="00541ED2" w:rsidP="00CC6E07">
            <w:pPr>
              <w:rPr>
                <w:sz w:val="16"/>
                <w:szCs w:val="16"/>
              </w:rPr>
            </w:pPr>
            <w:r w:rsidRPr="00B76E96">
              <w:rPr>
                <w:sz w:val="16"/>
                <w:szCs w:val="16"/>
              </w:rPr>
              <w:t>AAIQoL</w:t>
            </w:r>
          </w:p>
        </w:tc>
        <w:tc>
          <w:tcPr>
            <w:tcW w:w="1638" w:type="dxa"/>
          </w:tcPr>
          <w:p w14:paraId="73ABA7F6" w14:textId="77777777" w:rsidR="00541ED2" w:rsidRPr="00B76E96" w:rsidRDefault="00541ED2" w:rsidP="00CC6E07">
            <w:pPr>
              <w:rPr>
                <w:sz w:val="16"/>
                <w:szCs w:val="16"/>
              </w:rPr>
            </w:pPr>
            <w:r w:rsidRPr="00B76E96">
              <w:rPr>
                <w:sz w:val="16"/>
                <w:szCs w:val="16"/>
              </w:rPr>
              <w:t xml:space="preserve">ADL, </w:t>
            </w:r>
            <w:r>
              <w:rPr>
                <w:sz w:val="16"/>
                <w:szCs w:val="16"/>
              </w:rPr>
              <w:t>GDS</w:t>
            </w:r>
          </w:p>
        </w:tc>
        <w:tc>
          <w:tcPr>
            <w:tcW w:w="1276" w:type="dxa"/>
            <w:vMerge/>
          </w:tcPr>
          <w:p w14:paraId="1B576C79" w14:textId="77777777" w:rsidR="00541ED2" w:rsidRPr="00B76E96" w:rsidRDefault="00541ED2" w:rsidP="00CC6E07">
            <w:pPr>
              <w:rPr>
                <w:sz w:val="16"/>
                <w:szCs w:val="16"/>
              </w:rPr>
            </w:pPr>
          </w:p>
        </w:tc>
      </w:tr>
      <w:tr w:rsidR="00541ED2" w:rsidRPr="00B76E96" w14:paraId="77457F1C" w14:textId="77777777" w:rsidTr="00CC6E07">
        <w:tc>
          <w:tcPr>
            <w:tcW w:w="1531" w:type="dxa"/>
            <w:shd w:val="clear" w:color="auto" w:fill="D9D9D9" w:themeFill="background1" w:themeFillShade="D9"/>
          </w:tcPr>
          <w:p w14:paraId="232B7483" w14:textId="53889675" w:rsidR="00541ED2" w:rsidRPr="00B76E96" w:rsidRDefault="001459A7" w:rsidP="000856BE">
            <w:pPr>
              <w:rPr>
                <w:sz w:val="16"/>
                <w:szCs w:val="16"/>
              </w:rPr>
            </w:pPr>
            <w:r>
              <w:rPr>
                <w:sz w:val="16"/>
                <w:szCs w:val="16"/>
              </w:rPr>
              <w:fldChar w:fldCharType="begin">
                <w:fldData xml:space="preserve">PEVuZE5vdGU+PENpdGUgQXV0aG9yWWVhcj0iMSI+PEF1dGhvcj5BbGJlcnQ8L0F1dGhvcj48WWVh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PEVuZE5vdGU+PENpdGUgQXV0aG9yWWVhcj0iMSI+PEF1dGhvcj5BbGJlcnQ8L0F1dGhvcj48WWVh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Albert</w:t>
            </w:r>
            <w:r w:rsidR="000856BE" w:rsidRPr="000856BE">
              <w:rPr>
                <w:i/>
                <w:noProof/>
                <w:sz w:val="16"/>
                <w:szCs w:val="16"/>
              </w:rPr>
              <w:t xml:space="preserve"> et al.</w:t>
            </w:r>
            <w:r w:rsidR="000856BE">
              <w:rPr>
                <w:noProof/>
                <w:sz w:val="16"/>
                <w:szCs w:val="16"/>
              </w:rPr>
              <w:t xml:space="preserve"> (1996)</w:t>
            </w:r>
            <w:r>
              <w:rPr>
                <w:sz w:val="16"/>
                <w:szCs w:val="16"/>
              </w:rPr>
              <w:fldChar w:fldCharType="end"/>
            </w:r>
          </w:p>
        </w:tc>
        <w:tc>
          <w:tcPr>
            <w:tcW w:w="1158" w:type="dxa"/>
            <w:vMerge w:val="restart"/>
            <w:shd w:val="clear" w:color="auto" w:fill="D9D9D9" w:themeFill="background1" w:themeFillShade="D9"/>
          </w:tcPr>
          <w:p w14:paraId="55217A6A" w14:textId="77777777" w:rsidR="00541ED2" w:rsidRPr="00B76E96" w:rsidRDefault="00541ED2" w:rsidP="00CC6E07">
            <w:pPr>
              <w:rPr>
                <w:sz w:val="16"/>
                <w:szCs w:val="16"/>
              </w:rPr>
            </w:pPr>
            <w:r>
              <w:rPr>
                <w:sz w:val="16"/>
                <w:szCs w:val="16"/>
              </w:rPr>
              <w:t>US</w:t>
            </w:r>
          </w:p>
        </w:tc>
        <w:tc>
          <w:tcPr>
            <w:tcW w:w="1067" w:type="dxa"/>
            <w:shd w:val="clear" w:color="auto" w:fill="D9D9D9" w:themeFill="background1" w:themeFillShade="D9"/>
          </w:tcPr>
          <w:p w14:paraId="00621086" w14:textId="77777777" w:rsidR="00541ED2" w:rsidRPr="00B76E96" w:rsidRDefault="00541ED2" w:rsidP="00CC6E07">
            <w:pPr>
              <w:rPr>
                <w:sz w:val="16"/>
                <w:szCs w:val="16"/>
              </w:rPr>
            </w:pPr>
            <w:r w:rsidRPr="00B76E96">
              <w:rPr>
                <w:sz w:val="16"/>
                <w:szCs w:val="16"/>
              </w:rPr>
              <w:t>Mix</w:t>
            </w:r>
          </w:p>
        </w:tc>
        <w:tc>
          <w:tcPr>
            <w:tcW w:w="576" w:type="dxa"/>
            <w:shd w:val="clear" w:color="auto" w:fill="D9D9D9" w:themeFill="background1" w:themeFillShade="D9"/>
          </w:tcPr>
          <w:p w14:paraId="4D209A41" w14:textId="77777777" w:rsidR="00541ED2" w:rsidRPr="00B76E96" w:rsidRDefault="00541ED2" w:rsidP="00CC6E07">
            <w:pPr>
              <w:rPr>
                <w:sz w:val="16"/>
                <w:szCs w:val="16"/>
              </w:rPr>
            </w:pPr>
            <w:r w:rsidRPr="00B76E96">
              <w:rPr>
                <w:sz w:val="16"/>
                <w:szCs w:val="16"/>
              </w:rPr>
              <w:t>130</w:t>
            </w:r>
          </w:p>
        </w:tc>
        <w:tc>
          <w:tcPr>
            <w:tcW w:w="972" w:type="dxa"/>
            <w:shd w:val="clear" w:color="auto" w:fill="D9D9D9" w:themeFill="background1" w:themeFillShade="D9"/>
          </w:tcPr>
          <w:p w14:paraId="76CA8495" w14:textId="77777777" w:rsidR="00541ED2" w:rsidRPr="00B76E96" w:rsidRDefault="00541ED2" w:rsidP="00CC6E07">
            <w:pPr>
              <w:rPr>
                <w:sz w:val="16"/>
                <w:szCs w:val="16"/>
              </w:rPr>
            </w:pPr>
            <w:r w:rsidRPr="00B76E96">
              <w:rPr>
                <w:sz w:val="16"/>
                <w:szCs w:val="16"/>
              </w:rPr>
              <w:t>60.50%</w:t>
            </w:r>
          </w:p>
        </w:tc>
        <w:tc>
          <w:tcPr>
            <w:tcW w:w="1095" w:type="dxa"/>
            <w:shd w:val="clear" w:color="auto" w:fill="D9D9D9" w:themeFill="background1" w:themeFillShade="D9"/>
          </w:tcPr>
          <w:p w14:paraId="524D2F9B" w14:textId="77777777" w:rsidR="00541ED2" w:rsidRPr="00B76E96" w:rsidRDefault="00541ED2" w:rsidP="00CC6E07">
            <w:pPr>
              <w:rPr>
                <w:sz w:val="16"/>
                <w:szCs w:val="16"/>
              </w:rPr>
            </w:pPr>
            <w:r w:rsidRPr="00B76E96">
              <w:rPr>
                <w:sz w:val="16"/>
                <w:szCs w:val="16"/>
              </w:rPr>
              <w:t>72.4 (8.1)</w:t>
            </w:r>
          </w:p>
        </w:tc>
        <w:tc>
          <w:tcPr>
            <w:tcW w:w="1117" w:type="dxa"/>
            <w:shd w:val="clear" w:color="auto" w:fill="D9D9D9" w:themeFill="background1" w:themeFillShade="D9"/>
          </w:tcPr>
          <w:p w14:paraId="7628214D" w14:textId="77777777" w:rsidR="00541ED2" w:rsidRPr="00B76E96" w:rsidRDefault="00541ED2" w:rsidP="00CC6E07">
            <w:pPr>
              <w:rPr>
                <w:sz w:val="16"/>
                <w:szCs w:val="16"/>
              </w:rPr>
            </w:pPr>
            <w:r w:rsidRPr="00B76E96">
              <w:rPr>
                <w:sz w:val="16"/>
                <w:szCs w:val="16"/>
              </w:rPr>
              <w:t>37.8 (5.9)</w:t>
            </w:r>
          </w:p>
        </w:tc>
        <w:tc>
          <w:tcPr>
            <w:tcW w:w="1581" w:type="dxa"/>
            <w:shd w:val="clear" w:color="auto" w:fill="D9D9D9" w:themeFill="background1" w:themeFillShade="D9"/>
          </w:tcPr>
          <w:p w14:paraId="7C927890" w14:textId="77777777" w:rsidR="00541ED2" w:rsidRPr="00B76E96" w:rsidRDefault="00541ED2" w:rsidP="00CC6E07">
            <w:pPr>
              <w:rPr>
                <w:sz w:val="16"/>
                <w:szCs w:val="16"/>
              </w:rPr>
            </w:pPr>
            <w:r w:rsidRPr="00B76E96">
              <w:rPr>
                <w:sz w:val="16"/>
                <w:szCs w:val="16"/>
              </w:rPr>
              <w:t>AD</w:t>
            </w:r>
          </w:p>
        </w:tc>
        <w:tc>
          <w:tcPr>
            <w:tcW w:w="1611" w:type="dxa"/>
            <w:shd w:val="clear" w:color="auto" w:fill="D9D9D9" w:themeFill="background1" w:themeFillShade="D9"/>
          </w:tcPr>
          <w:p w14:paraId="1A28143E" w14:textId="77777777" w:rsidR="00541ED2" w:rsidRPr="00B76E96" w:rsidRDefault="00541ED2" w:rsidP="00CC6E07">
            <w:pPr>
              <w:rPr>
                <w:sz w:val="16"/>
                <w:szCs w:val="16"/>
              </w:rPr>
            </w:pPr>
            <w:r w:rsidRPr="00B76E96">
              <w:rPr>
                <w:sz w:val="16"/>
                <w:szCs w:val="16"/>
              </w:rPr>
              <w:t>Mostly community</w:t>
            </w:r>
          </w:p>
        </w:tc>
        <w:tc>
          <w:tcPr>
            <w:tcW w:w="1254" w:type="dxa"/>
            <w:shd w:val="clear" w:color="auto" w:fill="D9D9D9" w:themeFill="background1" w:themeFillShade="D9"/>
          </w:tcPr>
          <w:p w14:paraId="0E9D3F9B" w14:textId="77777777" w:rsidR="00541ED2" w:rsidRPr="00B76E96" w:rsidRDefault="00541ED2" w:rsidP="00CC6E07">
            <w:pPr>
              <w:rPr>
                <w:sz w:val="16"/>
                <w:szCs w:val="16"/>
              </w:rPr>
            </w:pPr>
            <w:r w:rsidRPr="00B76E96">
              <w:rPr>
                <w:sz w:val="16"/>
                <w:szCs w:val="16"/>
              </w:rPr>
              <w:t>AAIQoL</w:t>
            </w:r>
          </w:p>
        </w:tc>
        <w:tc>
          <w:tcPr>
            <w:tcW w:w="1638" w:type="dxa"/>
            <w:shd w:val="clear" w:color="auto" w:fill="D9D9D9" w:themeFill="background1" w:themeFillShade="D9"/>
          </w:tcPr>
          <w:p w14:paraId="419DCFCF" w14:textId="77777777" w:rsidR="00541ED2" w:rsidRPr="00B76E96" w:rsidRDefault="00541ED2" w:rsidP="00CC6E07">
            <w:pPr>
              <w:rPr>
                <w:sz w:val="16"/>
                <w:szCs w:val="16"/>
              </w:rPr>
            </w:pPr>
            <w:r w:rsidRPr="00B76E96">
              <w:rPr>
                <w:sz w:val="16"/>
                <w:szCs w:val="16"/>
              </w:rPr>
              <w:t>None</w:t>
            </w:r>
          </w:p>
        </w:tc>
        <w:tc>
          <w:tcPr>
            <w:tcW w:w="1276" w:type="dxa"/>
            <w:shd w:val="clear" w:color="auto" w:fill="D9D9D9" w:themeFill="background1" w:themeFillShade="D9"/>
          </w:tcPr>
          <w:p w14:paraId="5E3A225F" w14:textId="77777777" w:rsidR="00541ED2" w:rsidRPr="00B76E96" w:rsidRDefault="00541ED2" w:rsidP="00CC6E07">
            <w:pPr>
              <w:rPr>
                <w:sz w:val="16"/>
                <w:szCs w:val="16"/>
              </w:rPr>
            </w:pPr>
            <w:r w:rsidRPr="00B76E96">
              <w:rPr>
                <w:sz w:val="16"/>
                <w:szCs w:val="16"/>
              </w:rPr>
              <w:t>Satisfactory</w:t>
            </w:r>
          </w:p>
        </w:tc>
      </w:tr>
      <w:tr w:rsidR="00541ED2" w:rsidRPr="00B76E96" w14:paraId="08C09EC9" w14:textId="77777777" w:rsidTr="00CC6E07">
        <w:tc>
          <w:tcPr>
            <w:tcW w:w="1531" w:type="dxa"/>
            <w:shd w:val="clear" w:color="auto" w:fill="D9D9D9" w:themeFill="background1" w:themeFillShade="D9"/>
          </w:tcPr>
          <w:p w14:paraId="402A44E4" w14:textId="629D3176" w:rsidR="00541ED2" w:rsidRPr="00B76E96" w:rsidRDefault="001459A7" w:rsidP="000856BE">
            <w:pPr>
              <w:rPr>
                <w:sz w:val="16"/>
                <w:szCs w:val="16"/>
              </w:rPr>
            </w:pPr>
            <w:r>
              <w:rPr>
                <w:sz w:val="16"/>
                <w:szCs w:val="16"/>
              </w:rPr>
              <w:fldChar w:fldCharType="begin">
                <w:fldData xml:space="preserve">PEVuZE5vdGU+PENpdGUgQXV0aG9yWWVhcj0iMSI+PEF1dGhvcj5BbGJlcnQ8L0F1dGhvcj48WWVh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PEVuZE5vdGU+PENpdGUgQXV0aG9yWWVhcj0iMSI+PEF1dGhvcj5BbGJlcnQ8L0F1dGhvcj48WWVh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Albert</w:t>
            </w:r>
            <w:r w:rsidR="000856BE" w:rsidRPr="000856BE">
              <w:rPr>
                <w:i/>
                <w:noProof/>
                <w:sz w:val="16"/>
                <w:szCs w:val="16"/>
              </w:rPr>
              <w:t xml:space="preserve"> et al.</w:t>
            </w:r>
            <w:r w:rsidR="000856BE">
              <w:rPr>
                <w:noProof/>
                <w:sz w:val="16"/>
                <w:szCs w:val="16"/>
              </w:rPr>
              <w:t xml:space="preserve"> (2001)</w:t>
            </w:r>
            <w:r>
              <w:rPr>
                <w:sz w:val="16"/>
                <w:szCs w:val="16"/>
              </w:rPr>
              <w:fldChar w:fldCharType="end"/>
            </w:r>
          </w:p>
        </w:tc>
        <w:tc>
          <w:tcPr>
            <w:tcW w:w="1158" w:type="dxa"/>
            <w:vMerge/>
            <w:shd w:val="clear" w:color="auto" w:fill="D9D9D9" w:themeFill="background1" w:themeFillShade="D9"/>
          </w:tcPr>
          <w:p w14:paraId="30A1B213" w14:textId="77777777" w:rsidR="00541ED2" w:rsidRPr="00B76E96" w:rsidRDefault="00541ED2" w:rsidP="00CC6E07">
            <w:pPr>
              <w:rPr>
                <w:sz w:val="16"/>
                <w:szCs w:val="16"/>
              </w:rPr>
            </w:pPr>
          </w:p>
        </w:tc>
        <w:tc>
          <w:tcPr>
            <w:tcW w:w="1067" w:type="dxa"/>
            <w:shd w:val="clear" w:color="auto" w:fill="D9D9D9" w:themeFill="background1" w:themeFillShade="D9"/>
          </w:tcPr>
          <w:p w14:paraId="4639552C" w14:textId="77777777" w:rsidR="00541ED2" w:rsidRPr="00B76E96" w:rsidRDefault="00541ED2" w:rsidP="00CC6E07">
            <w:pPr>
              <w:rPr>
                <w:sz w:val="16"/>
                <w:szCs w:val="16"/>
              </w:rPr>
            </w:pPr>
            <w:r w:rsidRPr="00B76E96">
              <w:rPr>
                <w:sz w:val="16"/>
                <w:szCs w:val="16"/>
              </w:rPr>
              <w:t>Mix</w:t>
            </w:r>
          </w:p>
        </w:tc>
        <w:tc>
          <w:tcPr>
            <w:tcW w:w="576" w:type="dxa"/>
            <w:shd w:val="clear" w:color="auto" w:fill="D9D9D9" w:themeFill="background1" w:themeFillShade="D9"/>
          </w:tcPr>
          <w:p w14:paraId="208563C2" w14:textId="77777777" w:rsidR="00541ED2" w:rsidRPr="00B76E96" w:rsidRDefault="00541ED2" w:rsidP="00CC6E07">
            <w:pPr>
              <w:rPr>
                <w:sz w:val="16"/>
                <w:szCs w:val="16"/>
              </w:rPr>
            </w:pPr>
            <w:r w:rsidRPr="00B76E96">
              <w:rPr>
                <w:sz w:val="16"/>
                <w:szCs w:val="16"/>
              </w:rPr>
              <w:t>150</w:t>
            </w:r>
          </w:p>
        </w:tc>
        <w:tc>
          <w:tcPr>
            <w:tcW w:w="972" w:type="dxa"/>
            <w:shd w:val="clear" w:color="auto" w:fill="D9D9D9" w:themeFill="background1" w:themeFillShade="D9"/>
          </w:tcPr>
          <w:p w14:paraId="3850DD19" w14:textId="77777777" w:rsidR="00541ED2" w:rsidRPr="00B76E96" w:rsidRDefault="00541ED2" w:rsidP="00CC6E07">
            <w:pPr>
              <w:rPr>
                <w:sz w:val="16"/>
                <w:szCs w:val="16"/>
              </w:rPr>
            </w:pPr>
            <w:r w:rsidRPr="00B76E96">
              <w:rPr>
                <w:sz w:val="16"/>
                <w:szCs w:val="16"/>
              </w:rPr>
              <w:t>Not specified</w:t>
            </w:r>
          </w:p>
        </w:tc>
        <w:tc>
          <w:tcPr>
            <w:tcW w:w="1095" w:type="dxa"/>
            <w:shd w:val="clear" w:color="auto" w:fill="D9D9D9" w:themeFill="background1" w:themeFillShade="D9"/>
          </w:tcPr>
          <w:p w14:paraId="113ED6D6" w14:textId="77777777" w:rsidR="00541ED2" w:rsidRPr="00B76E96" w:rsidRDefault="00541ED2" w:rsidP="00CC6E07">
            <w:pPr>
              <w:rPr>
                <w:sz w:val="16"/>
                <w:szCs w:val="16"/>
              </w:rPr>
            </w:pPr>
            <w:r w:rsidRPr="00B76E96">
              <w:rPr>
                <w:sz w:val="16"/>
                <w:szCs w:val="16"/>
              </w:rPr>
              <w:t>74.18 (8.05)</w:t>
            </w:r>
          </w:p>
        </w:tc>
        <w:tc>
          <w:tcPr>
            <w:tcW w:w="1117" w:type="dxa"/>
            <w:shd w:val="clear" w:color="auto" w:fill="D9D9D9" w:themeFill="background1" w:themeFillShade="D9"/>
          </w:tcPr>
          <w:p w14:paraId="32C47F8C" w14:textId="77777777" w:rsidR="00541ED2" w:rsidRPr="00B76E96" w:rsidRDefault="00541ED2" w:rsidP="00CC6E07">
            <w:pPr>
              <w:rPr>
                <w:sz w:val="16"/>
                <w:szCs w:val="16"/>
              </w:rPr>
            </w:pPr>
            <w:r w:rsidRPr="00B76E96">
              <w:rPr>
                <w:sz w:val="16"/>
                <w:szCs w:val="16"/>
              </w:rPr>
              <w:t>Not specified</w:t>
            </w:r>
          </w:p>
        </w:tc>
        <w:tc>
          <w:tcPr>
            <w:tcW w:w="1581" w:type="dxa"/>
            <w:shd w:val="clear" w:color="auto" w:fill="D9D9D9" w:themeFill="background1" w:themeFillShade="D9"/>
          </w:tcPr>
          <w:p w14:paraId="375DF35A" w14:textId="77777777" w:rsidR="00541ED2" w:rsidRPr="00B76E96" w:rsidRDefault="00541ED2" w:rsidP="00CC6E07">
            <w:pPr>
              <w:rPr>
                <w:sz w:val="16"/>
                <w:szCs w:val="16"/>
              </w:rPr>
            </w:pPr>
            <w:r w:rsidRPr="00B76E96">
              <w:rPr>
                <w:sz w:val="16"/>
                <w:szCs w:val="16"/>
              </w:rPr>
              <w:t>AD</w:t>
            </w:r>
          </w:p>
        </w:tc>
        <w:tc>
          <w:tcPr>
            <w:tcW w:w="1611" w:type="dxa"/>
            <w:shd w:val="clear" w:color="auto" w:fill="D9D9D9" w:themeFill="background1" w:themeFillShade="D9"/>
          </w:tcPr>
          <w:p w14:paraId="2A4DA734" w14:textId="77777777" w:rsidR="00541ED2" w:rsidRPr="00B76E96" w:rsidRDefault="00541ED2" w:rsidP="00CC6E07">
            <w:pPr>
              <w:rPr>
                <w:sz w:val="16"/>
                <w:szCs w:val="16"/>
              </w:rPr>
            </w:pPr>
            <w:r w:rsidRPr="00B76E96">
              <w:rPr>
                <w:sz w:val="16"/>
                <w:szCs w:val="16"/>
              </w:rPr>
              <w:t>Mostly community</w:t>
            </w:r>
          </w:p>
        </w:tc>
        <w:tc>
          <w:tcPr>
            <w:tcW w:w="1254" w:type="dxa"/>
            <w:shd w:val="clear" w:color="auto" w:fill="D9D9D9" w:themeFill="background1" w:themeFillShade="D9"/>
          </w:tcPr>
          <w:p w14:paraId="001431C3" w14:textId="77777777" w:rsidR="00541ED2" w:rsidRPr="00B76E96" w:rsidRDefault="00541ED2" w:rsidP="00CC6E07">
            <w:pPr>
              <w:rPr>
                <w:sz w:val="16"/>
                <w:szCs w:val="16"/>
              </w:rPr>
            </w:pPr>
            <w:r w:rsidRPr="00B76E96">
              <w:rPr>
                <w:sz w:val="16"/>
                <w:szCs w:val="16"/>
              </w:rPr>
              <w:t xml:space="preserve">AAIQoL </w:t>
            </w:r>
          </w:p>
        </w:tc>
        <w:tc>
          <w:tcPr>
            <w:tcW w:w="1638" w:type="dxa"/>
            <w:shd w:val="clear" w:color="auto" w:fill="D9D9D9" w:themeFill="background1" w:themeFillShade="D9"/>
          </w:tcPr>
          <w:p w14:paraId="21C5BE57" w14:textId="77777777" w:rsidR="00541ED2" w:rsidRPr="00B76E96" w:rsidRDefault="00541ED2" w:rsidP="00CC6E07">
            <w:pPr>
              <w:rPr>
                <w:sz w:val="16"/>
                <w:szCs w:val="16"/>
              </w:rPr>
            </w:pPr>
            <w:r w:rsidRPr="00B76E96">
              <w:rPr>
                <w:sz w:val="16"/>
                <w:szCs w:val="16"/>
              </w:rPr>
              <w:t>NPS</w:t>
            </w:r>
          </w:p>
        </w:tc>
        <w:tc>
          <w:tcPr>
            <w:tcW w:w="1276" w:type="dxa"/>
            <w:shd w:val="clear" w:color="auto" w:fill="D9D9D9" w:themeFill="background1" w:themeFillShade="D9"/>
          </w:tcPr>
          <w:p w14:paraId="3A23C16F" w14:textId="77777777" w:rsidR="00541ED2" w:rsidRPr="00B76E96" w:rsidRDefault="00541ED2" w:rsidP="00CC6E07">
            <w:pPr>
              <w:rPr>
                <w:sz w:val="16"/>
                <w:szCs w:val="16"/>
              </w:rPr>
            </w:pPr>
            <w:r w:rsidRPr="00B76E96">
              <w:rPr>
                <w:sz w:val="16"/>
                <w:szCs w:val="16"/>
              </w:rPr>
              <w:t>Good</w:t>
            </w:r>
          </w:p>
        </w:tc>
      </w:tr>
      <w:tr w:rsidR="00541ED2" w:rsidRPr="00B76E96" w14:paraId="2FDA2E84" w14:textId="77777777" w:rsidTr="00CC6E07">
        <w:tc>
          <w:tcPr>
            <w:tcW w:w="1531" w:type="dxa"/>
          </w:tcPr>
          <w:p w14:paraId="6098483B" w14:textId="0D9B1DB2" w:rsidR="00541ED2" w:rsidRPr="00B76E96" w:rsidRDefault="001459A7" w:rsidP="000856BE">
            <w:pPr>
              <w:rPr>
                <w:sz w:val="16"/>
                <w:szCs w:val="16"/>
              </w:rPr>
            </w:pPr>
            <w:r>
              <w:rPr>
                <w:sz w:val="16"/>
                <w:szCs w:val="16"/>
              </w:rPr>
              <w:fldChar w:fldCharType="begin"/>
            </w:r>
            <w:r w:rsidR="000856BE">
              <w:rPr>
                <w:sz w:val="16"/>
                <w:szCs w:val="16"/>
              </w:rPr>
              <w:instrText xml:space="preserve"> ADDIN EN.CITE &lt;EndNote&gt;&lt;Cite AuthorYear="1"&gt;&lt;Author&gt;Andrieu&lt;/Author&gt;&lt;Year&gt;2016&lt;/Year&gt;&lt;RecNum&gt;1144&lt;/RecNum&gt;&lt;DisplayText&gt;Andrieu&lt;style face="italic"&gt; et al.&lt;/style&gt; (2016)&lt;/DisplayText&gt;&lt;record&gt;&lt;rec-number&gt;1144&lt;/rec-number&gt;&lt;foreign-keys&gt;&lt;key app="EN" db-id="5rer0dfs6t9vtfezta6pxs0swfprptwpeexw" timestamp="1452267916"&gt;1144&lt;/key&gt;&lt;/foreign-keys&gt;&lt;ref-type name="Journal Article"&gt;17&lt;/ref-type&gt;&lt;contributors&gt;&lt;authors&gt;&lt;author&gt;Andrieu, Sandrine&lt;/author&gt;&lt;author&gt;Coley, Nicola&lt;/author&gt;&lt;author&gt;Rolland, Yves&lt;/author&gt;&lt;author&gt;Cantet, Christelle&lt;/author&gt;&lt;author&gt;Arnaud, Catherine&lt;/author&gt;&lt;author&gt;Guyonnet, Sophie&lt;/author&gt;&lt;author&gt;Nourhashemi, Fati&lt;/author&gt;&lt;author&gt;Grand, Alain&lt;/author&gt;&lt;author&gt;Vellas, Bruno&lt;/author&gt;&lt;author&gt;PLASA Group,&lt;/author&gt;&lt;/authors&gt;&lt;/contributors&gt;&lt;titles&gt;&lt;title&gt;Assessing Alzheimer&amp;apos;s disease patients&amp;apos; quality of life: discrepancies between patient and caregiver perspectives&lt;/title&gt;&lt;secondary-title&gt;Alzheimer&amp;apos;s &amp;amp; Dementia&lt;/secondary-title&gt;&lt;/titles&gt;&lt;periodical&gt;&lt;full-title&gt;Alzheimer&amp;apos;s &amp;amp; Dementia&lt;/full-title&gt;&lt;abbr-1&gt;Alzheimers Dement.&lt;/abbr-1&gt;&lt;abbr-2&gt;Alzheimers Dement&lt;/abbr-2&gt;&lt;/periodical&gt;&lt;pages&gt;427-437&lt;/pages&gt;&lt;volume&gt;12&lt;/volume&gt;&lt;number&gt;4&lt;/number&gt;&lt;dates&gt;&lt;year&gt;2016&lt;/year&gt;&lt;/dates&gt;&lt;isbn&gt;1552-5260&lt;/isbn&gt;&lt;urls&gt;&lt;/urls&gt;&lt;electronic-resource-num&gt;10.1016/j.jalz.2015.09.003&lt;/electronic-resource-num&gt;&lt;/record&gt;&lt;/Cite&gt;&lt;/EndNote&gt;</w:instrText>
            </w:r>
            <w:r>
              <w:rPr>
                <w:sz w:val="16"/>
                <w:szCs w:val="16"/>
              </w:rPr>
              <w:fldChar w:fldCharType="separate"/>
            </w:r>
            <w:r w:rsidR="000856BE">
              <w:rPr>
                <w:noProof/>
                <w:sz w:val="16"/>
                <w:szCs w:val="16"/>
              </w:rPr>
              <w:t>Andrieu</w:t>
            </w:r>
            <w:r w:rsidR="000856BE" w:rsidRPr="000856BE">
              <w:rPr>
                <w:i/>
                <w:noProof/>
                <w:sz w:val="16"/>
                <w:szCs w:val="16"/>
              </w:rPr>
              <w:t xml:space="preserve"> et al.</w:t>
            </w:r>
            <w:r w:rsidR="000856BE">
              <w:rPr>
                <w:noProof/>
                <w:sz w:val="16"/>
                <w:szCs w:val="16"/>
              </w:rPr>
              <w:t xml:space="preserve"> (2016)</w:t>
            </w:r>
            <w:r>
              <w:rPr>
                <w:sz w:val="16"/>
                <w:szCs w:val="16"/>
              </w:rPr>
              <w:fldChar w:fldCharType="end"/>
            </w:r>
          </w:p>
        </w:tc>
        <w:tc>
          <w:tcPr>
            <w:tcW w:w="1158" w:type="dxa"/>
          </w:tcPr>
          <w:p w14:paraId="4D17D6A6" w14:textId="77777777" w:rsidR="00541ED2" w:rsidRPr="00B76E96" w:rsidRDefault="00541ED2" w:rsidP="00CC6E07">
            <w:pPr>
              <w:rPr>
                <w:sz w:val="16"/>
                <w:szCs w:val="16"/>
              </w:rPr>
            </w:pPr>
            <w:r>
              <w:rPr>
                <w:sz w:val="16"/>
                <w:szCs w:val="16"/>
              </w:rPr>
              <w:t>France</w:t>
            </w:r>
          </w:p>
        </w:tc>
        <w:tc>
          <w:tcPr>
            <w:tcW w:w="1067" w:type="dxa"/>
          </w:tcPr>
          <w:p w14:paraId="269288A1" w14:textId="77777777" w:rsidR="00541ED2" w:rsidRPr="00B76E96" w:rsidRDefault="00541ED2" w:rsidP="00CC6E07">
            <w:pPr>
              <w:rPr>
                <w:sz w:val="16"/>
                <w:szCs w:val="16"/>
              </w:rPr>
            </w:pPr>
            <w:r w:rsidRPr="00B76E96">
              <w:rPr>
                <w:sz w:val="16"/>
                <w:szCs w:val="16"/>
              </w:rPr>
              <w:t>Family</w:t>
            </w:r>
          </w:p>
        </w:tc>
        <w:tc>
          <w:tcPr>
            <w:tcW w:w="576" w:type="dxa"/>
          </w:tcPr>
          <w:p w14:paraId="5E9058A9" w14:textId="77777777" w:rsidR="00541ED2" w:rsidRPr="00B76E96" w:rsidRDefault="00541ED2" w:rsidP="00CC6E07">
            <w:pPr>
              <w:rPr>
                <w:sz w:val="16"/>
                <w:szCs w:val="16"/>
              </w:rPr>
            </w:pPr>
            <w:r w:rsidRPr="00B76E96">
              <w:rPr>
                <w:sz w:val="16"/>
                <w:szCs w:val="16"/>
              </w:rPr>
              <w:t>526</w:t>
            </w:r>
          </w:p>
        </w:tc>
        <w:tc>
          <w:tcPr>
            <w:tcW w:w="972" w:type="dxa"/>
          </w:tcPr>
          <w:p w14:paraId="62A632DE" w14:textId="77777777" w:rsidR="00541ED2" w:rsidRPr="00B76E96" w:rsidRDefault="00541ED2" w:rsidP="00CC6E07">
            <w:pPr>
              <w:rPr>
                <w:sz w:val="16"/>
                <w:szCs w:val="16"/>
              </w:rPr>
            </w:pPr>
            <w:r w:rsidRPr="00B76E96">
              <w:rPr>
                <w:sz w:val="16"/>
                <w:szCs w:val="16"/>
              </w:rPr>
              <w:t>331</w:t>
            </w:r>
          </w:p>
        </w:tc>
        <w:tc>
          <w:tcPr>
            <w:tcW w:w="1095" w:type="dxa"/>
          </w:tcPr>
          <w:p w14:paraId="1CFA68EF" w14:textId="77777777" w:rsidR="00541ED2" w:rsidRPr="00B76E96" w:rsidRDefault="00541ED2" w:rsidP="00CC6E07">
            <w:pPr>
              <w:rPr>
                <w:sz w:val="16"/>
                <w:szCs w:val="16"/>
              </w:rPr>
            </w:pPr>
            <w:r w:rsidRPr="00B76E96">
              <w:rPr>
                <w:sz w:val="16"/>
                <w:szCs w:val="16"/>
              </w:rPr>
              <w:t>79.6 (5.9)</w:t>
            </w:r>
          </w:p>
        </w:tc>
        <w:tc>
          <w:tcPr>
            <w:tcW w:w="1117" w:type="dxa"/>
          </w:tcPr>
          <w:p w14:paraId="4D985D15" w14:textId="77777777" w:rsidR="00541ED2" w:rsidRPr="00B76E96" w:rsidRDefault="00541ED2" w:rsidP="00CC6E07">
            <w:pPr>
              <w:rPr>
                <w:sz w:val="16"/>
                <w:szCs w:val="16"/>
              </w:rPr>
            </w:pPr>
            <w:r w:rsidRPr="00B76E96">
              <w:rPr>
                <w:sz w:val="16"/>
                <w:szCs w:val="16"/>
              </w:rPr>
              <w:t>19.5 (3.9)</w:t>
            </w:r>
          </w:p>
        </w:tc>
        <w:tc>
          <w:tcPr>
            <w:tcW w:w="1581" w:type="dxa"/>
          </w:tcPr>
          <w:p w14:paraId="6937DAAC" w14:textId="77777777" w:rsidR="00541ED2" w:rsidRPr="00B76E96" w:rsidRDefault="00541ED2" w:rsidP="00CC6E07">
            <w:pPr>
              <w:rPr>
                <w:sz w:val="16"/>
                <w:szCs w:val="16"/>
              </w:rPr>
            </w:pPr>
            <w:r w:rsidRPr="00B76E96">
              <w:rPr>
                <w:sz w:val="16"/>
                <w:szCs w:val="16"/>
              </w:rPr>
              <w:t>AD</w:t>
            </w:r>
          </w:p>
        </w:tc>
        <w:tc>
          <w:tcPr>
            <w:tcW w:w="1611" w:type="dxa"/>
          </w:tcPr>
          <w:p w14:paraId="1ECCF5D7" w14:textId="77777777" w:rsidR="00541ED2" w:rsidRPr="00B76E96" w:rsidRDefault="00541ED2" w:rsidP="00CC6E07">
            <w:pPr>
              <w:rPr>
                <w:sz w:val="16"/>
                <w:szCs w:val="16"/>
              </w:rPr>
            </w:pPr>
            <w:r w:rsidRPr="00B76E96">
              <w:rPr>
                <w:sz w:val="16"/>
                <w:szCs w:val="16"/>
              </w:rPr>
              <w:t>Community</w:t>
            </w:r>
          </w:p>
        </w:tc>
        <w:tc>
          <w:tcPr>
            <w:tcW w:w="1254" w:type="dxa"/>
          </w:tcPr>
          <w:p w14:paraId="38000E86" w14:textId="77777777" w:rsidR="00541ED2" w:rsidRPr="00B76E96" w:rsidRDefault="00541ED2" w:rsidP="00CC6E07">
            <w:pPr>
              <w:rPr>
                <w:sz w:val="16"/>
                <w:szCs w:val="16"/>
              </w:rPr>
            </w:pPr>
            <w:r w:rsidRPr="00B76E96">
              <w:rPr>
                <w:sz w:val="16"/>
                <w:szCs w:val="16"/>
              </w:rPr>
              <w:t>QoL-AD</w:t>
            </w:r>
          </w:p>
        </w:tc>
        <w:tc>
          <w:tcPr>
            <w:tcW w:w="1638" w:type="dxa"/>
          </w:tcPr>
          <w:p w14:paraId="753A0737" w14:textId="77777777" w:rsidR="00541ED2" w:rsidRPr="00B76E96" w:rsidRDefault="00541ED2" w:rsidP="00CC6E07">
            <w:pPr>
              <w:rPr>
                <w:sz w:val="16"/>
                <w:szCs w:val="16"/>
              </w:rPr>
            </w:pPr>
            <w:r w:rsidRPr="00B76E96">
              <w:rPr>
                <w:sz w:val="16"/>
                <w:szCs w:val="16"/>
              </w:rPr>
              <w:t xml:space="preserve">Age, Anxiety, ADL, NPS, Depression, Gender, Education, </w:t>
            </w:r>
            <w:r>
              <w:rPr>
                <w:sz w:val="16"/>
                <w:szCs w:val="16"/>
              </w:rPr>
              <w:t>Co-morbidity</w:t>
            </w:r>
            <w:r w:rsidRPr="00B76E96">
              <w:rPr>
                <w:sz w:val="16"/>
                <w:szCs w:val="16"/>
              </w:rPr>
              <w:t xml:space="preserve">, Diet, Relationship, </w:t>
            </w:r>
            <w:r w:rsidRPr="005A5DFB">
              <w:rPr>
                <w:sz w:val="16"/>
                <w:szCs w:val="16"/>
              </w:rPr>
              <w:t>Living alone</w:t>
            </w:r>
            <w:r w:rsidRPr="00B76E96">
              <w:rPr>
                <w:sz w:val="16"/>
                <w:szCs w:val="16"/>
              </w:rPr>
              <w:t>,</w:t>
            </w:r>
            <w:r w:rsidRPr="00B76E96">
              <w:rPr>
                <w:color w:val="000000" w:themeColor="text1"/>
                <w:sz w:val="16"/>
                <w:szCs w:val="16"/>
              </w:rPr>
              <w:t xml:space="preserve"> CSM,</w:t>
            </w:r>
            <w:r w:rsidRPr="00B76E96">
              <w:rPr>
                <w:sz w:val="16"/>
                <w:szCs w:val="16"/>
              </w:rPr>
              <w:t xml:space="preserve"> Medication, </w:t>
            </w:r>
            <w:r>
              <w:rPr>
                <w:sz w:val="16"/>
                <w:szCs w:val="16"/>
              </w:rPr>
              <w:t>D</w:t>
            </w:r>
            <w:r w:rsidRPr="00B76E96">
              <w:rPr>
                <w:sz w:val="16"/>
                <w:szCs w:val="16"/>
              </w:rPr>
              <w:t>uration, Burden, Age C, Gender C</w:t>
            </w:r>
          </w:p>
        </w:tc>
        <w:tc>
          <w:tcPr>
            <w:tcW w:w="1276" w:type="dxa"/>
          </w:tcPr>
          <w:p w14:paraId="4E33AF55" w14:textId="77777777" w:rsidR="00541ED2" w:rsidRPr="00B76E96" w:rsidRDefault="00541ED2" w:rsidP="00CC6E07">
            <w:pPr>
              <w:rPr>
                <w:sz w:val="16"/>
                <w:szCs w:val="16"/>
              </w:rPr>
            </w:pPr>
            <w:r w:rsidRPr="00B76E96">
              <w:rPr>
                <w:sz w:val="16"/>
                <w:szCs w:val="16"/>
              </w:rPr>
              <w:t>Good</w:t>
            </w:r>
          </w:p>
        </w:tc>
      </w:tr>
      <w:tr w:rsidR="00541ED2" w:rsidRPr="0088390B" w14:paraId="797A8098" w14:textId="77777777" w:rsidTr="00CC6E07">
        <w:tc>
          <w:tcPr>
            <w:tcW w:w="1531" w:type="dxa"/>
          </w:tcPr>
          <w:p w14:paraId="6037413D" w14:textId="4B3C059E" w:rsidR="00541ED2" w:rsidRPr="0088390B" w:rsidRDefault="001459A7" w:rsidP="000856BE">
            <w:pPr>
              <w:rPr>
                <w:sz w:val="16"/>
                <w:szCs w:val="16"/>
              </w:rPr>
            </w:pPr>
            <w:r>
              <w:rPr>
                <w:sz w:val="16"/>
                <w:szCs w:val="16"/>
              </w:rPr>
              <w:fldChar w:fldCharType="begin"/>
            </w:r>
            <w:r w:rsidR="000856BE">
              <w:rPr>
                <w:sz w:val="16"/>
                <w:szCs w:val="16"/>
              </w:rPr>
              <w:instrText xml:space="preserve"> ADDIN EN.CITE &lt;EndNote&gt;&lt;Cite AuthorYear="1"&gt;&lt;Author&gt;Arismendi Arismendi&lt;/Author&gt;&lt;Year&gt;2013&lt;/Year&gt;&lt;RecNum&gt;697&lt;/RecNum&gt;&lt;DisplayText&gt;Arismendi Arismendi&lt;style face="italic"&gt; et al.&lt;/style&gt; (2013)&lt;/DisplayText&gt;&lt;record&gt;&lt;rec-number&gt;697&lt;/rec-number&gt;&lt;foreign-keys&gt;&lt;key app="EN" db-id="5rer0dfs6t9vtfezta6pxs0swfprptwpeexw" timestamp="1420625398"&gt;697&lt;/key&gt;&lt;/foreign-keys&gt;&lt;ref-type name="Journal Article"&gt;17&lt;/ref-type&gt;&lt;contributors&gt;&lt;authors&gt;&lt;author&gt;Arismendi Arismendi, E.&lt;/author&gt;&lt;author&gt;Martínez Martínez, F.&lt;/author&gt;&lt;author&gt;García-Lirola, M. A.&lt;/author&gt;&lt;author&gt;Torres Antiñolo, A.&lt;/author&gt;&lt;author&gt;Gálvez Ibáñez, M.&lt;/author&gt;&lt;/authors&gt;&lt;/contributors&gt;&lt;titles&gt;&lt;title&gt;Health-related quality of life in patients with Alzheimer&amp;apos;s disease: a caregiver&amp;apos;s perspective&lt;/title&gt;&lt;secondary-title&gt;European Journal of Clinical Pharmacy&lt;/secondary-title&gt;&lt;/titles&gt;&lt;periodical&gt;&lt;full-title&gt;European Journal of Clinical Pharmacy&lt;/full-title&gt;&lt;abbr-1&gt;Eur. J. Clin. Pharm.&lt;/abbr-1&gt;&lt;abbr-2&gt;Eur J Clin Pharm&lt;/abbr-2&gt;&lt;/periodical&gt;&lt;pages&gt;213-219&lt;/pages&gt;&lt;volume&gt;15&lt;/volume&gt;&lt;number&gt;3&lt;/number&gt;&lt;dates&gt;&lt;year&gt;2013&lt;/year&gt;&lt;/dates&gt;&lt;isbn&gt;1139-7357&lt;/isbn&gt;&lt;accession-num&gt;RN337188896&lt;/accession-num&gt;&lt;call-num&gt;615.4&amp;#xD;RC&amp;#xD;1765.858350&lt;/call-num&gt;&lt;urls&gt;&lt;/urls&gt;&lt;language&gt;English&lt;/language&gt;&lt;/record&gt;&lt;/Cite&gt;&lt;/EndNote&gt;</w:instrText>
            </w:r>
            <w:r>
              <w:rPr>
                <w:sz w:val="16"/>
                <w:szCs w:val="16"/>
              </w:rPr>
              <w:fldChar w:fldCharType="separate"/>
            </w:r>
            <w:r w:rsidR="000856BE">
              <w:rPr>
                <w:noProof/>
                <w:sz w:val="16"/>
                <w:szCs w:val="16"/>
              </w:rPr>
              <w:t>Arismendi Arismendi</w:t>
            </w:r>
            <w:r w:rsidR="000856BE" w:rsidRPr="000856BE">
              <w:rPr>
                <w:i/>
                <w:noProof/>
                <w:sz w:val="16"/>
                <w:szCs w:val="16"/>
              </w:rPr>
              <w:t xml:space="preserve"> et al.</w:t>
            </w:r>
            <w:r w:rsidR="000856BE">
              <w:rPr>
                <w:noProof/>
                <w:sz w:val="16"/>
                <w:szCs w:val="16"/>
              </w:rPr>
              <w:t xml:space="preserve"> (2013)</w:t>
            </w:r>
            <w:r>
              <w:rPr>
                <w:sz w:val="16"/>
                <w:szCs w:val="16"/>
              </w:rPr>
              <w:fldChar w:fldCharType="end"/>
            </w:r>
          </w:p>
        </w:tc>
        <w:tc>
          <w:tcPr>
            <w:tcW w:w="1158" w:type="dxa"/>
          </w:tcPr>
          <w:p w14:paraId="42CE9F58" w14:textId="77777777" w:rsidR="00541ED2" w:rsidRPr="0088390B" w:rsidRDefault="00541ED2" w:rsidP="00CC6E07">
            <w:pPr>
              <w:rPr>
                <w:sz w:val="16"/>
                <w:szCs w:val="16"/>
              </w:rPr>
            </w:pPr>
            <w:r>
              <w:rPr>
                <w:sz w:val="16"/>
                <w:szCs w:val="16"/>
              </w:rPr>
              <w:t>Spain</w:t>
            </w:r>
          </w:p>
        </w:tc>
        <w:tc>
          <w:tcPr>
            <w:tcW w:w="1067" w:type="dxa"/>
          </w:tcPr>
          <w:p w14:paraId="0BC3D92D" w14:textId="77777777" w:rsidR="00541ED2" w:rsidRPr="0088390B" w:rsidRDefault="00541ED2" w:rsidP="00CC6E07">
            <w:pPr>
              <w:rPr>
                <w:sz w:val="16"/>
                <w:szCs w:val="16"/>
              </w:rPr>
            </w:pPr>
            <w:r w:rsidRPr="0088390B">
              <w:rPr>
                <w:sz w:val="16"/>
                <w:szCs w:val="16"/>
              </w:rPr>
              <w:t>Family</w:t>
            </w:r>
          </w:p>
        </w:tc>
        <w:tc>
          <w:tcPr>
            <w:tcW w:w="576" w:type="dxa"/>
          </w:tcPr>
          <w:p w14:paraId="736F3D88" w14:textId="77777777" w:rsidR="00541ED2" w:rsidRPr="0088390B" w:rsidRDefault="00541ED2" w:rsidP="00CC6E07">
            <w:pPr>
              <w:rPr>
                <w:sz w:val="16"/>
                <w:szCs w:val="16"/>
              </w:rPr>
            </w:pPr>
            <w:r w:rsidRPr="0088390B">
              <w:rPr>
                <w:sz w:val="16"/>
                <w:szCs w:val="16"/>
              </w:rPr>
              <w:t>58</w:t>
            </w:r>
          </w:p>
        </w:tc>
        <w:tc>
          <w:tcPr>
            <w:tcW w:w="972" w:type="dxa"/>
          </w:tcPr>
          <w:p w14:paraId="0D986E5D" w14:textId="77777777" w:rsidR="00541ED2" w:rsidRPr="0088390B" w:rsidRDefault="00541ED2" w:rsidP="00CC6E07">
            <w:pPr>
              <w:rPr>
                <w:sz w:val="16"/>
                <w:szCs w:val="16"/>
              </w:rPr>
            </w:pPr>
            <w:r w:rsidRPr="0088390B">
              <w:rPr>
                <w:sz w:val="16"/>
                <w:szCs w:val="16"/>
              </w:rPr>
              <w:t>37</w:t>
            </w:r>
          </w:p>
        </w:tc>
        <w:tc>
          <w:tcPr>
            <w:tcW w:w="1095" w:type="dxa"/>
          </w:tcPr>
          <w:p w14:paraId="2BCEA540" w14:textId="77777777" w:rsidR="00541ED2" w:rsidRPr="0088390B" w:rsidRDefault="00541ED2" w:rsidP="00CC6E07">
            <w:pPr>
              <w:rPr>
                <w:sz w:val="16"/>
                <w:szCs w:val="16"/>
              </w:rPr>
            </w:pPr>
            <w:r w:rsidRPr="0088390B">
              <w:rPr>
                <w:sz w:val="16"/>
                <w:szCs w:val="16"/>
              </w:rPr>
              <w:t>81.2 (6.3)</w:t>
            </w:r>
          </w:p>
        </w:tc>
        <w:tc>
          <w:tcPr>
            <w:tcW w:w="1117" w:type="dxa"/>
          </w:tcPr>
          <w:p w14:paraId="31A65C52" w14:textId="77777777" w:rsidR="00541ED2" w:rsidRPr="0088390B" w:rsidRDefault="00541ED2" w:rsidP="00CC6E07">
            <w:pPr>
              <w:rPr>
                <w:sz w:val="16"/>
                <w:szCs w:val="16"/>
              </w:rPr>
            </w:pPr>
            <w:r w:rsidRPr="0088390B">
              <w:rPr>
                <w:sz w:val="16"/>
                <w:szCs w:val="16"/>
              </w:rPr>
              <w:t>Not specified</w:t>
            </w:r>
          </w:p>
        </w:tc>
        <w:tc>
          <w:tcPr>
            <w:tcW w:w="1581" w:type="dxa"/>
          </w:tcPr>
          <w:p w14:paraId="563087FC" w14:textId="77777777" w:rsidR="00541ED2" w:rsidRPr="0088390B" w:rsidRDefault="00541ED2" w:rsidP="00CC6E07">
            <w:pPr>
              <w:rPr>
                <w:sz w:val="16"/>
                <w:szCs w:val="16"/>
              </w:rPr>
            </w:pPr>
            <w:r w:rsidRPr="0088390B">
              <w:rPr>
                <w:sz w:val="16"/>
                <w:szCs w:val="16"/>
              </w:rPr>
              <w:t>AD</w:t>
            </w:r>
          </w:p>
        </w:tc>
        <w:tc>
          <w:tcPr>
            <w:tcW w:w="1611" w:type="dxa"/>
          </w:tcPr>
          <w:p w14:paraId="1EDDB25B" w14:textId="77777777" w:rsidR="00541ED2" w:rsidRPr="0088390B" w:rsidRDefault="00541ED2" w:rsidP="00CC6E07">
            <w:pPr>
              <w:rPr>
                <w:sz w:val="16"/>
                <w:szCs w:val="16"/>
              </w:rPr>
            </w:pPr>
            <w:r w:rsidRPr="0088390B">
              <w:rPr>
                <w:sz w:val="16"/>
                <w:szCs w:val="16"/>
              </w:rPr>
              <w:t>Not specified</w:t>
            </w:r>
          </w:p>
        </w:tc>
        <w:tc>
          <w:tcPr>
            <w:tcW w:w="1254" w:type="dxa"/>
          </w:tcPr>
          <w:p w14:paraId="3A0FFE70" w14:textId="77777777" w:rsidR="00541ED2" w:rsidRPr="0088390B" w:rsidRDefault="00541ED2" w:rsidP="00CC6E07">
            <w:pPr>
              <w:rPr>
                <w:sz w:val="16"/>
                <w:szCs w:val="16"/>
              </w:rPr>
            </w:pPr>
            <w:r w:rsidRPr="0088390B">
              <w:rPr>
                <w:sz w:val="16"/>
                <w:szCs w:val="16"/>
              </w:rPr>
              <w:t>EQ-5D VAS</w:t>
            </w:r>
          </w:p>
        </w:tc>
        <w:tc>
          <w:tcPr>
            <w:tcW w:w="1638" w:type="dxa"/>
          </w:tcPr>
          <w:p w14:paraId="12A0DD11" w14:textId="77777777" w:rsidR="00541ED2" w:rsidRPr="0088390B" w:rsidRDefault="00541ED2" w:rsidP="00CC6E07">
            <w:pPr>
              <w:rPr>
                <w:sz w:val="16"/>
                <w:szCs w:val="16"/>
              </w:rPr>
            </w:pPr>
            <w:r w:rsidRPr="0088390B">
              <w:rPr>
                <w:sz w:val="16"/>
                <w:szCs w:val="16"/>
              </w:rPr>
              <w:t xml:space="preserve">Age, Gender, </w:t>
            </w:r>
            <w:r>
              <w:rPr>
                <w:sz w:val="16"/>
                <w:szCs w:val="16"/>
              </w:rPr>
              <w:t>Co-morbidity</w:t>
            </w:r>
            <w:r w:rsidRPr="0088390B">
              <w:rPr>
                <w:sz w:val="16"/>
                <w:szCs w:val="16"/>
              </w:rPr>
              <w:t xml:space="preserve">, Relationship, Medication, </w:t>
            </w:r>
            <w:r>
              <w:rPr>
                <w:sz w:val="16"/>
                <w:szCs w:val="16"/>
              </w:rPr>
              <w:t>D</w:t>
            </w:r>
            <w:r w:rsidRPr="0088390B">
              <w:rPr>
                <w:sz w:val="16"/>
                <w:szCs w:val="16"/>
              </w:rPr>
              <w:t>uration</w:t>
            </w:r>
          </w:p>
        </w:tc>
        <w:tc>
          <w:tcPr>
            <w:tcW w:w="1276" w:type="dxa"/>
          </w:tcPr>
          <w:p w14:paraId="404D8881" w14:textId="77777777" w:rsidR="00541ED2" w:rsidRPr="0088390B" w:rsidRDefault="00541ED2" w:rsidP="00CC6E07">
            <w:pPr>
              <w:rPr>
                <w:sz w:val="16"/>
                <w:szCs w:val="16"/>
              </w:rPr>
            </w:pPr>
            <w:r w:rsidRPr="0088390B">
              <w:rPr>
                <w:sz w:val="16"/>
                <w:szCs w:val="16"/>
              </w:rPr>
              <w:t>Satisfactory</w:t>
            </w:r>
          </w:p>
        </w:tc>
      </w:tr>
      <w:tr w:rsidR="00541ED2" w:rsidRPr="0088390B" w14:paraId="155B4411" w14:textId="77777777" w:rsidTr="00CC6E07">
        <w:tc>
          <w:tcPr>
            <w:tcW w:w="1531" w:type="dxa"/>
          </w:tcPr>
          <w:p w14:paraId="6BA44F36" w14:textId="71BF9A30" w:rsidR="00541ED2" w:rsidRPr="0088390B" w:rsidRDefault="001459A7" w:rsidP="000856BE">
            <w:pPr>
              <w:rPr>
                <w:sz w:val="16"/>
                <w:szCs w:val="16"/>
              </w:rPr>
            </w:pPr>
            <w:r>
              <w:rPr>
                <w:sz w:val="16"/>
                <w:szCs w:val="16"/>
              </w:rPr>
              <w:fldChar w:fldCharType="begin">
                <w:fldData xml:space="preserve">PEVuZE5vdGU+PENpdGUgQXV0aG9yWWVhcj0iMSI+PEF1dGhvcj5Bcmx0PC9BdXRob3I+PFllYXI+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PEVuZE5vdGU+PENpdGUgQXV0aG9yWWVhcj0iMSI+PEF1dGhvcj5Bcmx0PC9BdXRob3I+PFllYXI+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Arlt</w:t>
            </w:r>
            <w:r w:rsidR="000856BE" w:rsidRPr="000856BE">
              <w:rPr>
                <w:i/>
                <w:noProof/>
                <w:sz w:val="16"/>
                <w:szCs w:val="16"/>
              </w:rPr>
              <w:t xml:space="preserve"> et al.</w:t>
            </w:r>
            <w:r w:rsidR="000856BE">
              <w:rPr>
                <w:noProof/>
                <w:sz w:val="16"/>
                <w:szCs w:val="16"/>
              </w:rPr>
              <w:t xml:space="preserve"> (2008)</w:t>
            </w:r>
            <w:r>
              <w:rPr>
                <w:sz w:val="16"/>
                <w:szCs w:val="16"/>
              </w:rPr>
              <w:fldChar w:fldCharType="end"/>
            </w:r>
          </w:p>
        </w:tc>
        <w:tc>
          <w:tcPr>
            <w:tcW w:w="1158" w:type="dxa"/>
          </w:tcPr>
          <w:p w14:paraId="197FBE89" w14:textId="77777777" w:rsidR="00541ED2" w:rsidRPr="0088390B" w:rsidRDefault="00541ED2" w:rsidP="00CC6E07">
            <w:pPr>
              <w:rPr>
                <w:sz w:val="16"/>
                <w:szCs w:val="16"/>
              </w:rPr>
            </w:pPr>
            <w:r>
              <w:rPr>
                <w:sz w:val="16"/>
                <w:szCs w:val="16"/>
              </w:rPr>
              <w:t>Germany</w:t>
            </w:r>
          </w:p>
        </w:tc>
        <w:tc>
          <w:tcPr>
            <w:tcW w:w="1067" w:type="dxa"/>
          </w:tcPr>
          <w:p w14:paraId="54BD413F" w14:textId="77777777" w:rsidR="00541ED2" w:rsidRPr="0088390B" w:rsidRDefault="00541ED2" w:rsidP="00CC6E07">
            <w:pPr>
              <w:rPr>
                <w:sz w:val="16"/>
                <w:szCs w:val="16"/>
              </w:rPr>
            </w:pPr>
            <w:r w:rsidRPr="0088390B">
              <w:rPr>
                <w:sz w:val="16"/>
                <w:szCs w:val="16"/>
              </w:rPr>
              <w:t>Family</w:t>
            </w:r>
          </w:p>
        </w:tc>
        <w:tc>
          <w:tcPr>
            <w:tcW w:w="576" w:type="dxa"/>
          </w:tcPr>
          <w:p w14:paraId="7B7CDF8E" w14:textId="77777777" w:rsidR="00541ED2" w:rsidRPr="0088390B" w:rsidRDefault="00541ED2" w:rsidP="00CC6E07">
            <w:pPr>
              <w:rPr>
                <w:sz w:val="16"/>
                <w:szCs w:val="16"/>
              </w:rPr>
            </w:pPr>
            <w:r w:rsidRPr="0088390B">
              <w:rPr>
                <w:sz w:val="16"/>
                <w:szCs w:val="16"/>
              </w:rPr>
              <w:t>97</w:t>
            </w:r>
          </w:p>
        </w:tc>
        <w:tc>
          <w:tcPr>
            <w:tcW w:w="972" w:type="dxa"/>
          </w:tcPr>
          <w:p w14:paraId="00994A58" w14:textId="77777777" w:rsidR="00541ED2" w:rsidRPr="0088390B" w:rsidRDefault="00541ED2" w:rsidP="00CC6E07">
            <w:pPr>
              <w:rPr>
                <w:sz w:val="16"/>
                <w:szCs w:val="16"/>
              </w:rPr>
            </w:pPr>
            <w:r w:rsidRPr="0088390B">
              <w:rPr>
                <w:sz w:val="16"/>
                <w:szCs w:val="16"/>
              </w:rPr>
              <w:t>54</w:t>
            </w:r>
          </w:p>
        </w:tc>
        <w:tc>
          <w:tcPr>
            <w:tcW w:w="1095" w:type="dxa"/>
          </w:tcPr>
          <w:p w14:paraId="13C5B9E9" w14:textId="77777777" w:rsidR="00541ED2" w:rsidRPr="0088390B" w:rsidRDefault="00541ED2" w:rsidP="00CC6E07">
            <w:pPr>
              <w:rPr>
                <w:sz w:val="16"/>
                <w:szCs w:val="16"/>
              </w:rPr>
            </w:pPr>
            <w:r w:rsidRPr="0088390B">
              <w:rPr>
                <w:sz w:val="16"/>
                <w:szCs w:val="16"/>
              </w:rPr>
              <w:t>70.49 (8.49)</w:t>
            </w:r>
          </w:p>
        </w:tc>
        <w:tc>
          <w:tcPr>
            <w:tcW w:w="1117" w:type="dxa"/>
          </w:tcPr>
          <w:p w14:paraId="2379CC01" w14:textId="77777777" w:rsidR="00541ED2" w:rsidRPr="0088390B" w:rsidRDefault="00541ED2" w:rsidP="00CC6E07">
            <w:pPr>
              <w:rPr>
                <w:sz w:val="16"/>
                <w:szCs w:val="16"/>
              </w:rPr>
            </w:pPr>
            <w:r w:rsidRPr="0088390B">
              <w:rPr>
                <w:sz w:val="16"/>
                <w:szCs w:val="16"/>
              </w:rPr>
              <w:t>22.74 (4.37)</w:t>
            </w:r>
          </w:p>
        </w:tc>
        <w:tc>
          <w:tcPr>
            <w:tcW w:w="1581" w:type="dxa"/>
          </w:tcPr>
          <w:p w14:paraId="129415B9" w14:textId="77777777" w:rsidR="00541ED2" w:rsidRPr="0088390B" w:rsidRDefault="00541ED2" w:rsidP="00CC6E07">
            <w:pPr>
              <w:rPr>
                <w:sz w:val="16"/>
                <w:szCs w:val="16"/>
              </w:rPr>
            </w:pPr>
            <w:r w:rsidRPr="0088390B">
              <w:rPr>
                <w:sz w:val="16"/>
                <w:szCs w:val="16"/>
              </w:rPr>
              <w:t>AD 58%, Mixed and MCI 11%, bvFTD 9%, VaD 7%, Semantic dementia 1%</w:t>
            </w:r>
          </w:p>
        </w:tc>
        <w:tc>
          <w:tcPr>
            <w:tcW w:w="1611" w:type="dxa"/>
          </w:tcPr>
          <w:p w14:paraId="561223C0" w14:textId="77777777" w:rsidR="00541ED2" w:rsidRPr="0088390B" w:rsidRDefault="00541ED2" w:rsidP="00CC6E07">
            <w:pPr>
              <w:rPr>
                <w:sz w:val="16"/>
                <w:szCs w:val="16"/>
              </w:rPr>
            </w:pPr>
            <w:r w:rsidRPr="0088390B">
              <w:rPr>
                <w:sz w:val="16"/>
                <w:szCs w:val="16"/>
              </w:rPr>
              <w:t>Community 95, Nursing home</w:t>
            </w:r>
          </w:p>
        </w:tc>
        <w:tc>
          <w:tcPr>
            <w:tcW w:w="1254" w:type="dxa"/>
          </w:tcPr>
          <w:p w14:paraId="10F24E2A" w14:textId="77777777" w:rsidR="00541ED2" w:rsidRPr="0088390B" w:rsidRDefault="00541ED2" w:rsidP="00CC6E07">
            <w:pPr>
              <w:rPr>
                <w:sz w:val="16"/>
                <w:szCs w:val="16"/>
              </w:rPr>
            </w:pPr>
            <w:r w:rsidRPr="0088390B">
              <w:rPr>
                <w:sz w:val="16"/>
                <w:szCs w:val="16"/>
              </w:rPr>
              <w:t>WHO-8</w:t>
            </w:r>
          </w:p>
          <w:p w14:paraId="3AAD4F1D" w14:textId="77777777" w:rsidR="00541ED2" w:rsidRPr="0088390B" w:rsidRDefault="00541ED2" w:rsidP="00CC6E07">
            <w:pPr>
              <w:rPr>
                <w:sz w:val="16"/>
                <w:szCs w:val="16"/>
              </w:rPr>
            </w:pPr>
            <w:r w:rsidRPr="0088390B">
              <w:rPr>
                <w:sz w:val="16"/>
                <w:szCs w:val="16"/>
              </w:rPr>
              <w:t>SF-12</w:t>
            </w:r>
          </w:p>
        </w:tc>
        <w:tc>
          <w:tcPr>
            <w:tcW w:w="1638" w:type="dxa"/>
          </w:tcPr>
          <w:p w14:paraId="25C0EBAC" w14:textId="77777777" w:rsidR="00541ED2" w:rsidRPr="0088390B" w:rsidRDefault="00541ED2" w:rsidP="00CC6E07">
            <w:pPr>
              <w:rPr>
                <w:sz w:val="16"/>
                <w:szCs w:val="16"/>
              </w:rPr>
            </w:pPr>
            <w:r w:rsidRPr="0088390B">
              <w:rPr>
                <w:sz w:val="16"/>
                <w:szCs w:val="16"/>
              </w:rPr>
              <w:t xml:space="preserve">Depression, </w:t>
            </w:r>
            <w:r>
              <w:rPr>
                <w:sz w:val="16"/>
                <w:szCs w:val="16"/>
              </w:rPr>
              <w:t>GDS</w:t>
            </w:r>
            <w:r w:rsidRPr="00862EE5">
              <w:rPr>
                <w:sz w:val="16"/>
                <w:szCs w:val="16"/>
              </w:rPr>
              <w:t>,</w:t>
            </w:r>
            <w:r w:rsidRPr="00862EE5">
              <w:rPr>
                <w:color w:val="000000" w:themeColor="text1"/>
                <w:sz w:val="16"/>
                <w:szCs w:val="16"/>
              </w:rPr>
              <w:t xml:space="preserve"> </w:t>
            </w:r>
            <w:r w:rsidRPr="0088390B">
              <w:rPr>
                <w:color w:val="000000" w:themeColor="text1"/>
                <w:sz w:val="16"/>
                <w:szCs w:val="16"/>
              </w:rPr>
              <w:t>CSM</w:t>
            </w:r>
          </w:p>
        </w:tc>
        <w:tc>
          <w:tcPr>
            <w:tcW w:w="1276" w:type="dxa"/>
          </w:tcPr>
          <w:p w14:paraId="751DDAAE" w14:textId="77777777" w:rsidR="00541ED2" w:rsidRPr="0088390B" w:rsidRDefault="00541ED2" w:rsidP="00CC6E07">
            <w:pPr>
              <w:rPr>
                <w:sz w:val="16"/>
                <w:szCs w:val="16"/>
              </w:rPr>
            </w:pPr>
            <w:r w:rsidRPr="0088390B">
              <w:rPr>
                <w:sz w:val="16"/>
                <w:szCs w:val="16"/>
              </w:rPr>
              <w:t>Good</w:t>
            </w:r>
          </w:p>
        </w:tc>
      </w:tr>
      <w:tr w:rsidR="00541ED2" w:rsidRPr="0088390B" w14:paraId="54BBE1F1" w14:textId="77777777" w:rsidTr="00CC6E07">
        <w:tc>
          <w:tcPr>
            <w:tcW w:w="1531" w:type="dxa"/>
          </w:tcPr>
          <w:p w14:paraId="694F0795" w14:textId="270D66A2" w:rsidR="00541ED2" w:rsidRPr="0088390B" w:rsidRDefault="001459A7" w:rsidP="000856BE">
            <w:pPr>
              <w:rPr>
                <w:sz w:val="16"/>
                <w:szCs w:val="16"/>
              </w:rPr>
            </w:pPr>
            <w:r>
              <w:rPr>
                <w:sz w:val="16"/>
                <w:szCs w:val="16"/>
              </w:rPr>
              <w:fldChar w:fldCharType="begin">
                <w:fldData xml:space="preserve">PEVuZE5vdGU+PENpdGUgQXV0aG9yWWVhcj0iMSI+PEF1dGhvcj5Bcm9uczwvQXV0aG9yPjxZZWFy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PEVuZE5vdGU+PENpdGUgQXV0aG9yWWVhcj0iMSI+PEF1dGhvcj5Bcm9uczwvQXV0aG9yPjxZZWFy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Arons</w:t>
            </w:r>
            <w:r w:rsidR="000856BE" w:rsidRPr="000856BE">
              <w:rPr>
                <w:i/>
                <w:noProof/>
                <w:sz w:val="16"/>
                <w:szCs w:val="16"/>
              </w:rPr>
              <w:t xml:space="preserve"> et al.</w:t>
            </w:r>
            <w:r w:rsidR="000856BE">
              <w:rPr>
                <w:noProof/>
                <w:sz w:val="16"/>
                <w:szCs w:val="16"/>
              </w:rPr>
              <w:t xml:space="preserve"> (2013)</w:t>
            </w:r>
            <w:r>
              <w:rPr>
                <w:sz w:val="16"/>
                <w:szCs w:val="16"/>
              </w:rPr>
              <w:fldChar w:fldCharType="end"/>
            </w:r>
          </w:p>
        </w:tc>
        <w:tc>
          <w:tcPr>
            <w:tcW w:w="1158" w:type="dxa"/>
          </w:tcPr>
          <w:p w14:paraId="17E2BCF1" w14:textId="77777777" w:rsidR="00541ED2" w:rsidRPr="0088390B" w:rsidRDefault="00541ED2" w:rsidP="00CC6E07">
            <w:pPr>
              <w:rPr>
                <w:sz w:val="16"/>
                <w:szCs w:val="16"/>
              </w:rPr>
            </w:pPr>
            <w:r>
              <w:rPr>
                <w:sz w:val="16"/>
                <w:szCs w:val="16"/>
              </w:rPr>
              <w:t>Netherlands</w:t>
            </w:r>
          </w:p>
        </w:tc>
        <w:tc>
          <w:tcPr>
            <w:tcW w:w="1067" w:type="dxa"/>
          </w:tcPr>
          <w:p w14:paraId="70772CE9" w14:textId="77777777" w:rsidR="00541ED2" w:rsidRPr="0088390B" w:rsidRDefault="00541ED2" w:rsidP="00CC6E07">
            <w:pPr>
              <w:rPr>
                <w:sz w:val="16"/>
                <w:szCs w:val="16"/>
              </w:rPr>
            </w:pPr>
            <w:r w:rsidRPr="0088390B">
              <w:rPr>
                <w:sz w:val="16"/>
                <w:szCs w:val="16"/>
              </w:rPr>
              <w:t>Family</w:t>
            </w:r>
          </w:p>
        </w:tc>
        <w:tc>
          <w:tcPr>
            <w:tcW w:w="576" w:type="dxa"/>
          </w:tcPr>
          <w:p w14:paraId="2702CBCD" w14:textId="77777777" w:rsidR="00541ED2" w:rsidRPr="0088390B" w:rsidRDefault="00541ED2" w:rsidP="00CC6E07">
            <w:pPr>
              <w:rPr>
                <w:sz w:val="16"/>
                <w:szCs w:val="16"/>
              </w:rPr>
            </w:pPr>
            <w:r w:rsidRPr="0088390B">
              <w:rPr>
                <w:sz w:val="16"/>
                <w:szCs w:val="16"/>
              </w:rPr>
              <w:t>175</w:t>
            </w:r>
          </w:p>
        </w:tc>
        <w:tc>
          <w:tcPr>
            <w:tcW w:w="972" w:type="dxa"/>
          </w:tcPr>
          <w:p w14:paraId="31513357" w14:textId="77777777" w:rsidR="00541ED2" w:rsidRPr="0088390B" w:rsidRDefault="00541ED2" w:rsidP="00CC6E07">
            <w:pPr>
              <w:rPr>
                <w:sz w:val="16"/>
                <w:szCs w:val="16"/>
              </w:rPr>
            </w:pPr>
            <w:r w:rsidRPr="0088390B">
              <w:rPr>
                <w:sz w:val="16"/>
                <w:szCs w:val="16"/>
              </w:rPr>
              <w:t>106</w:t>
            </w:r>
          </w:p>
        </w:tc>
        <w:tc>
          <w:tcPr>
            <w:tcW w:w="1095" w:type="dxa"/>
          </w:tcPr>
          <w:p w14:paraId="132B6F78" w14:textId="77777777" w:rsidR="00541ED2" w:rsidRPr="0088390B" w:rsidRDefault="00541ED2" w:rsidP="00CC6E07">
            <w:pPr>
              <w:rPr>
                <w:sz w:val="16"/>
                <w:szCs w:val="16"/>
              </w:rPr>
            </w:pPr>
            <w:r w:rsidRPr="0088390B">
              <w:rPr>
                <w:sz w:val="16"/>
                <w:szCs w:val="16"/>
              </w:rPr>
              <w:t>78.6 (5.7)</w:t>
            </w:r>
          </w:p>
        </w:tc>
        <w:tc>
          <w:tcPr>
            <w:tcW w:w="1117" w:type="dxa"/>
          </w:tcPr>
          <w:p w14:paraId="0460006D" w14:textId="77777777" w:rsidR="00541ED2" w:rsidRPr="0088390B" w:rsidRDefault="00541ED2" w:rsidP="00CC6E07">
            <w:pPr>
              <w:rPr>
                <w:sz w:val="16"/>
                <w:szCs w:val="16"/>
              </w:rPr>
            </w:pPr>
            <w:r w:rsidRPr="0088390B">
              <w:rPr>
                <w:sz w:val="16"/>
                <w:szCs w:val="16"/>
              </w:rPr>
              <w:t>Not specified</w:t>
            </w:r>
          </w:p>
        </w:tc>
        <w:tc>
          <w:tcPr>
            <w:tcW w:w="1581" w:type="dxa"/>
          </w:tcPr>
          <w:p w14:paraId="71FD010E" w14:textId="77777777" w:rsidR="00541ED2" w:rsidRPr="0088390B" w:rsidRDefault="00541ED2" w:rsidP="00CC6E07">
            <w:pPr>
              <w:rPr>
                <w:sz w:val="16"/>
                <w:szCs w:val="16"/>
              </w:rPr>
            </w:pPr>
            <w:r w:rsidRPr="0088390B">
              <w:rPr>
                <w:sz w:val="16"/>
                <w:szCs w:val="16"/>
              </w:rPr>
              <w:t>AD 105, VaD 15, Mixed 49, Other 6</w:t>
            </w:r>
          </w:p>
        </w:tc>
        <w:tc>
          <w:tcPr>
            <w:tcW w:w="1611" w:type="dxa"/>
          </w:tcPr>
          <w:p w14:paraId="121E5D6A" w14:textId="77777777" w:rsidR="00541ED2" w:rsidRPr="0088390B" w:rsidRDefault="00541ED2" w:rsidP="00CC6E07">
            <w:pPr>
              <w:rPr>
                <w:sz w:val="16"/>
                <w:szCs w:val="16"/>
              </w:rPr>
            </w:pPr>
            <w:r w:rsidRPr="0088390B">
              <w:rPr>
                <w:sz w:val="16"/>
                <w:szCs w:val="16"/>
              </w:rPr>
              <w:t>Not specified</w:t>
            </w:r>
          </w:p>
        </w:tc>
        <w:tc>
          <w:tcPr>
            <w:tcW w:w="1254" w:type="dxa"/>
          </w:tcPr>
          <w:p w14:paraId="31F27191" w14:textId="77777777" w:rsidR="00541ED2" w:rsidRPr="0088390B" w:rsidRDefault="00541ED2" w:rsidP="00CC6E07">
            <w:pPr>
              <w:rPr>
                <w:sz w:val="16"/>
                <w:szCs w:val="16"/>
              </w:rPr>
            </w:pPr>
            <w:r w:rsidRPr="0088390B">
              <w:rPr>
                <w:sz w:val="16"/>
                <w:szCs w:val="16"/>
              </w:rPr>
              <w:t>EQ-5D VAS</w:t>
            </w:r>
          </w:p>
          <w:p w14:paraId="3CFB9B25" w14:textId="77777777" w:rsidR="00541ED2" w:rsidRPr="0088390B" w:rsidRDefault="00541ED2" w:rsidP="00CC6E07">
            <w:pPr>
              <w:rPr>
                <w:sz w:val="16"/>
                <w:szCs w:val="16"/>
              </w:rPr>
            </w:pPr>
            <w:r w:rsidRPr="0088390B">
              <w:rPr>
                <w:sz w:val="16"/>
                <w:szCs w:val="16"/>
              </w:rPr>
              <w:t>EQ-5D</w:t>
            </w:r>
          </w:p>
        </w:tc>
        <w:tc>
          <w:tcPr>
            <w:tcW w:w="1638" w:type="dxa"/>
          </w:tcPr>
          <w:p w14:paraId="1B7BC19F" w14:textId="77777777" w:rsidR="00541ED2" w:rsidRPr="0088390B" w:rsidRDefault="00541ED2" w:rsidP="00CC6E07">
            <w:pPr>
              <w:rPr>
                <w:sz w:val="16"/>
                <w:szCs w:val="16"/>
              </w:rPr>
            </w:pPr>
            <w:r w:rsidRPr="0088390B">
              <w:rPr>
                <w:sz w:val="16"/>
                <w:szCs w:val="16"/>
              </w:rPr>
              <w:t>Age, Gender</w:t>
            </w:r>
          </w:p>
        </w:tc>
        <w:tc>
          <w:tcPr>
            <w:tcW w:w="1276" w:type="dxa"/>
          </w:tcPr>
          <w:p w14:paraId="75BFA8CE" w14:textId="77777777" w:rsidR="00541ED2" w:rsidRPr="0088390B" w:rsidRDefault="00541ED2" w:rsidP="00CC6E07">
            <w:pPr>
              <w:rPr>
                <w:sz w:val="16"/>
                <w:szCs w:val="16"/>
              </w:rPr>
            </w:pPr>
            <w:r w:rsidRPr="0088390B">
              <w:rPr>
                <w:sz w:val="16"/>
                <w:szCs w:val="16"/>
              </w:rPr>
              <w:t>Good</w:t>
            </w:r>
          </w:p>
        </w:tc>
      </w:tr>
      <w:tr w:rsidR="00541ED2" w:rsidRPr="0088390B" w14:paraId="4C3F293C" w14:textId="77777777" w:rsidTr="00CC6E07">
        <w:tc>
          <w:tcPr>
            <w:tcW w:w="1531" w:type="dxa"/>
          </w:tcPr>
          <w:p w14:paraId="46D7C52C" w14:textId="26D8CA79" w:rsidR="00541ED2" w:rsidRPr="0088390B" w:rsidRDefault="001459A7" w:rsidP="000856BE">
            <w:pPr>
              <w:rPr>
                <w:sz w:val="16"/>
                <w:szCs w:val="16"/>
              </w:rPr>
            </w:pPr>
            <w:r>
              <w:rPr>
                <w:sz w:val="16"/>
                <w:szCs w:val="16"/>
              </w:rPr>
              <w:fldChar w:fldCharType="begin">
                <w:fldData xml:space="preserve">PEVuZE5vdGU+PENpdGUgQXV0aG9yWWVhcj0iMSI+PEF1dGhvcj5CYXJjYTwvQXV0aG9yPjxZZWFy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ZXJzPC9hYmJyLTM+PC9wZXJpb2RpY2FsPjxwYWdlcz40MzUtNDQyPC9wYWdlcz48dm9sdW1lPjMx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PEVuZE5vdGU+PENpdGUgQXV0aG9yWWVhcj0iMSI+PEF1dGhvcj5CYXJjYTwvQXV0aG9yPjxZZWFy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ZXJzPC9hYmJyLTM+PC9wZXJpb2RpY2FsPjxwYWdlcz40MzUtNDQyPC9wYWdlcz48dm9sdW1lPjMx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Barca</w:t>
            </w:r>
            <w:r w:rsidR="000856BE" w:rsidRPr="000856BE">
              <w:rPr>
                <w:i/>
                <w:noProof/>
                <w:sz w:val="16"/>
                <w:szCs w:val="16"/>
              </w:rPr>
              <w:t xml:space="preserve"> et al.</w:t>
            </w:r>
            <w:r w:rsidR="000856BE">
              <w:rPr>
                <w:noProof/>
                <w:sz w:val="16"/>
                <w:szCs w:val="16"/>
              </w:rPr>
              <w:t xml:space="preserve"> (2011)</w:t>
            </w:r>
            <w:r>
              <w:rPr>
                <w:sz w:val="16"/>
                <w:szCs w:val="16"/>
              </w:rPr>
              <w:fldChar w:fldCharType="end"/>
            </w:r>
          </w:p>
        </w:tc>
        <w:tc>
          <w:tcPr>
            <w:tcW w:w="1158" w:type="dxa"/>
          </w:tcPr>
          <w:p w14:paraId="5EB41508" w14:textId="77777777" w:rsidR="00541ED2" w:rsidRPr="0088390B" w:rsidRDefault="00541ED2" w:rsidP="00CC6E07">
            <w:pPr>
              <w:rPr>
                <w:sz w:val="16"/>
                <w:szCs w:val="16"/>
              </w:rPr>
            </w:pPr>
            <w:r>
              <w:rPr>
                <w:sz w:val="16"/>
                <w:szCs w:val="16"/>
              </w:rPr>
              <w:t>Norway</w:t>
            </w:r>
          </w:p>
        </w:tc>
        <w:tc>
          <w:tcPr>
            <w:tcW w:w="1067" w:type="dxa"/>
          </w:tcPr>
          <w:p w14:paraId="3D97AAE6" w14:textId="77777777" w:rsidR="00541ED2" w:rsidRPr="0088390B" w:rsidRDefault="00541ED2" w:rsidP="00CC6E07">
            <w:pPr>
              <w:rPr>
                <w:sz w:val="16"/>
                <w:szCs w:val="16"/>
              </w:rPr>
            </w:pPr>
            <w:r w:rsidRPr="0088390B">
              <w:rPr>
                <w:sz w:val="16"/>
                <w:szCs w:val="16"/>
              </w:rPr>
              <w:t>Family</w:t>
            </w:r>
          </w:p>
        </w:tc>
        <w:tc>
          <w:tcPr>
            <w:tcW w:w="576" w:type="dxa"/>
          </w:tcPr>
          <w:p w14:paraId="7E840EF8" w14:textId="77777777" w:rsidR="00541ED2" w:rsidRPr="0088390B" w:rsidRDefault="00541ED2" w:rsidP="00CC6E07">
            <w:pPr>
              <w:rPr>
                <w:sz w:val="16"/>
                <w:szCs w:val="16"/>
              </w:rPr>
            </w:pPr>
            <w:r w:rsidRPr="0088390B">
              <w:rPr>
                <w:sz w:val="16"/>
                <w:szCs w:val="16"/>
              </w:rPr>
              <w:t>156</w:t>
            </w:r>
          </w:p>
        </w:tc>
        <w:tc>
          <w:tcPr>
            <w:tcW w:w="972" w:type="dxa"/>
          </w:tcPr>
          <w:p w14:paraId="2B3F42FF" w14:textId="77777777" w:rsidR="00541ED2" w:rsidRPr="0088390B" w:rsidRDefault="00541ED2" w:rsidP="00CC6E07">
            <w:pPr>
              <w:rPr>
                <w:sz w:val="16"/>
                <w:szCs w:val="16"/>
              </w:rPr>
            </w:pPr>
            <w:r w:rsidRPr="0088390B">
              <w:rPr>
                <w:sz w:val="16"/>
                <w:szCs w:val="16"/>
              </w:rPr>
              <w:t>103</w:t>
            </w:r>
          </w:p>
        </w:tc>
        <w:tc>
          <w:tcPr>
            <w:tcW w:w="1095" w:type="dxa"/>
          </w:tcPr>
          <w:p w14:paraId="34F9F0B4" w14:textId="77777777" w:rsidR="00541ED2" w:rsidRPr="0088390B" w:rsidRDefault="00541ED2" w:rsidP="00CC6E07">
            <w:pPr>
              <w:rPr>
                <w:sz w:val="16"/>
                <w:szCs w:val="16"/>
              </w:rPr>
            </w:pPr>
            <w:r w:rsidRPr="0088390B">
              <w:rPr>
                <w:sz w:val="16"/>
                <w:szCs w:val="16"/>
              </w:rPr>
              <w:t>82.9 (7.7)</w:t>
            </w:r>
          </w:p>
        </w:tc>
        <w:tc>
          <w:tcPr>
            <w:tcW w:w="1117" w:type="dxa"/>
          </w:tcPr>
          <w:p w14:paraId="7393E87A" w14:textId="77777777" w:rsidR="00541ED2" w:rsidRPr="0088390B" w:rsidRDefault="00541ED2" w:rsidP="00CC6E07">
            <w:pPr>
              <w:rPr>
                <w:sz w:val="16"/>
                <w:szCs w:val="16"/>
              </w:rPr>
            </w:pPr>
            <w:r w:rsidRPr="0088390B">
              <w:rPr>
                <w:sz w:val="16"/>
                <w:szCs w:val="16"/>
              </w:rPr>
              <w:t>11.1 (8.2)</w:t>
            </w:r>
          </w:p>
        </w:tc>
        <w:tc>
          <w:tcPr>
            <w:tcW w:w="1581" w:type="dxa"/>
          </w:tcPr>
          <w:p w14:paraId="0C4A8E47" w14:textId="77777777" w:rsidR="00541ED2" w:rsidRPr="0088390B" w:rsidRDefault="00541ED2" w:rsidP="00CC6E07">
            <w:pPr>
              <w:rPr>
                <w:sz w:val="16"/>
                <w:szCs w:val="16"/>
              </w:rPr>
            </w:pPr>
            <w:r w:rsidRPr="0088390B">
              <w:rPr>
                <w:sz w:val="16"/>
                <w:szCs w:val="16"/>
              </w:rPr>
              <w:t>AD 107, VaD 18, Other 31</w:t>
            </w:r>
          </w:p>
        </w:tc>
        <w:tc>
          <w:tcPr>
            <w:tcW w:w="1611" w:type="dxa"/>
          </w:tcPr>
          <w:p w14:paraId="2340FA4F" w14:textId="77777777" w:rsidR="00541ED2" w:rsidRPr="0088390B" w:rsidRDefault="00541ED2" w:rsidP="00CC6E07">
            <w:pPr>
              <w:rPr>
                <w:sz w:val="16"/>
                <w:szCs w:val="16"/>
              </w:rPr>
            </w:pPr>
            <w:r w:rsidRPr="0088390B">
              <w:rPr>
                <w:sz w:val="16"/>
                <w:szCs w:val="16"/>
              </w:rPr>
              <w:t>Nursing homes 82,  Geriatric psychiatry departments 74</w:t>
            </w:r>
          </w:p>
        </w:tc>
        <w:tc>
          <w:tcPr>
            <w:tcW w:w="1254" w:type="dxa"/>
          </w:tcPr>
          <w:p w14:paraId="0ECF6B3D" w14:textId="77777777" w:rsidR="00541ED2" w:rsidRPr="0088390B" w:rsidRDefault="00541ED2" w:rsidP="00CC6E07">
            <w:pPr>
              <w:rPr>
                <w:sz w:val="16"/>
                <w:szCs w:val="16"/>
              </w:rPr>
            </w:pPr>
            <w:r w:rsidRPr="0088390B">
              <w:rPr>
                <w:sz w:val="16"/>
                <w:szCs w:val="16"/>
              </w:rPr>
              <w:t>QUALID</w:t>
            </w:r>
          </w:p>
        </w:tc>
        <w:tc>
          <w:tcPr>
            <w:tcW w:w="1638" w:type="dxa"/>
          </w:tcPr>
          <w:p w14:paraId="4651C206" w14:textId="77777777" w:rsidR="00541ED2" w:rsidRPr="0088390B" w:rsidRDefault="00541ED2" w:rsidP="00CC6E07">
            <w:pPr>
              <w:rPr>
                <w:sz w:val="16"/>
                <w:szCs w:val="16"/>
              </w:rPr>
            </w:pPr>
            <w:r w:rsidRPr="0088390B">
              <w:rPr>
                <w:sz w:val="16"/>
                <w:szCs w:val="16"/>
              </w:rPr>
              <w:t xml:space="preserve">Age, ADL, Depression, Gender, </w:t>
            </w:r>
            <w:r>
              <w:rPr>
                <w:sz w:val="16"/>
                <w:szCs w:val="16"/>
              </w:rPr>
              <w:t>Co-morbidity</w:t>
            </w:r>
            <w:r w:rsidRPr="0088390B">
              <w:rPr>
                <w:sz w:val="16"/>
                <w:szCs w:val="16"/>
              </w:rPr>
              <w:t xml:space="preserve">, </w:t>
            </w:r>
            <w:r w:rsidRPr="005A5DFB">
              <w:rPr>
                <w:sz w:val="16"/>
                <w:szCs w:val="16"/>
              </w:rPr>
              <w:t>Living alone</w:t>
            </w:r>
            <w:r w:rsidRPr="0088390B">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sidRPr="0088390B">
              <w:rPr>
                <w:color w:val="000000" w:themeColor="text1"/>
                <w:sz w:val="16"/>
                <w:szCs w:val="16"/>
              </w:rPr>
              <w:t>CSM,</w:t>
            </w:r>
            <w:r w:rsidRPr="0088390B">
              <w:rPr>
                <w:sz w:val="16"/>
                <w:szCs w:val="16"/>
              </w:rPr>
              <w:t xml:space="preserve"> </w:t>
            </w:r>
            <w:r>
              <w:rPr>
                <w:sz w:val="16"/>
                <w:szCs w:val="16"/>
              </w:rPr>
              <w:t>Being married</w:t>
            </w:r>
          </w:p>
        </w:tc>
        <w:tc>
          <w:tcPr>
            <w:tcW w:w="1276" w:type="dxa"/>
          </w:tcPr>
          <w:p w14:paraId="498D493B" w14:textId="77777777" w:rsidR="00541ED2" w:rsidRPr="0088390B" w:rsidRDefault="00541ED2" w:rsidP="00CC6E07">
            <w:pPr>
              <w:rPr>
                <w:sz w:val="16"/>
                <w:szCs w:val="16"/>
              </w:rPr>
            </w:pPr>
            <w:r w:rsidRPr="0088390B">
              <w:rPr>
                <w:sz w:val="16"/>
                <w:szCs w:val="16"/>
              </w:rPr>
              <w:t>Satisfactory</w:t>
            </w:r>
          </w:p>
        </w:tc>
      </w:tr>
      <w:tr w:rsidR="00541ED2" w:rsidRPr="00070720" w14:paraId="0B05B809" w14:textId="77777777" w:rsidTr="00CC6E07">
        <w:tc>
          <w:tcPr>
            <w:tcW w:w="1531" w:type="dxa"/>
            <w:vMerge w:val="restart"/>
          </w:tcPr>
          <w:p w14:paraId="2E1DC39B" w14:textId="6DD294B2" w:rsidR="00541ED2" w:rsidRPr="00070720" w:rsidRDefault="001459A7" w:rsidP="000856BE">
            <w:pPr>
              <w:rPr>
                <w:sz w:val="16"/>
                <w:szCs w:val="16"/>
              </w:rPr>
            </w:pPr>
            <w:r>
              <w:rPr>
                <w:sz w:val="16"/>
                <w:szCs w:val="16"/>
              </w:rPr>
              <w:fldChar w:fldCharType="begin">
                <w:fldData xml:space="preserve">PEVuZE5vdGU+PENpdGUgQXV0aG9yWWVhcj0iMSI+PEF1dGhvcj5CZWVyPC9BdXRob3I+PFllYXI+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=
</w:fldData>
              </w:fldChar>
            </w:r>
            <w:r w:rsidR="000856BE">
              <w:rPr>
                <w:sz w:val="16"/>
                <w:szCs w:val="16"/>
              </w:rPr>
              <w:instrText xml:space="preserve"> ADDIN EN.CITE </w:instrText>
            </w:r>
            <w:r w:rsidR="000856BE">
              <w:rPr>
                <w:sz w:val="16"/>
                <w:szCs w:val="16"/>
              </w:rPr>
              <w:fldChar w:fldCharType="begin">
                <w:fldData xml:space="preserve">PEVuZE5vdGU+PENpdGUgQXV0aG9yWWVhcj0iMSI+PEF1dGhvcj5CZWVyPC9BdXRob3I+PFllYXI+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=
</w:fldData>
              </w:fldChar>
            </w:r>
            <w:r w:rsidR="000856BE">
              <w:rPr>
                <w:sz w:val="16"/>
                <w:szCs w:val="16"/>
              </w:rPr>
              <w:instrText xml:space="preserve"> ADDIN EN.CITE.DATA </w:instrText>
            </w:r>
            <w:r w:rsidR="000856BE">
              <w:rPr>
                <w:sz w:val="16"/>
                <w:szCs w:val="16"/>
              </w:rPr>
            </w:r>
            <w:r w:rsidR="000856BE">
              <w:rPr>
                <w:sz w:val="16"/>
                <w:szCs w:val="16"/>
              </w:rPr>
              <w:fldChar w:fldCharType="end"/>
            </w:r>
            <w:r>
              <w:rPr>
                <w:sz w:val="16"/>
                <w:szCs w:val="16"/>
              </w:rPr>
            </w:r>
            <w:r>
              <w:rPr>
                <w:sz w:val="16"/>
                <w:szCs w:val="16"/>
              </w:rPr>
              <w:fldChar w:fldCharType="separate"/>
            </w:r>
            <w:r w:rsidR="000856BE">
              <w:rPr>
                <w:noProof/>
                <w:sz w:val="16"/>
                <w:szCs w:val="16"/>
              </w:rPr>
              <w:t>Beer</w:t>
            </w:r>
            <w:r w:rsidR="000856BE" w:rsidRPr="000856BE">
              <w:rPr>
                <w:i/>
                <w:noProof/>
                <w:sz w:val="16"/>
                <w:szCs w:val="16"/>
              </w:rPr>
              <w:t xml:space="preserve"> et al.</w:t>
            </w:r>
            <w:r w:rsidR="000856BE">
              <w:rPr>
                <w:noProof/>
                <w:sz w:val="16"/>
                <w:szCs w:val="16"/>
              </w:rPr>
              <w:t xml:space="preserve"> (2010)</w:t>
            </w:r>
            <w:r>
              <w:rPr>
                <w:sz w:val="16"/>
                <w:szCs w:val="16"/>
              </w:rPr>
              <w:fldChar w:fldCharType="end"/>
            </w:r>
          </w:p>
        </w:tc>
        <w:tc>
          <w:tcPr>
            <w:tcW w:w="1158" w:type="dxa"/>
            <w:vMerge w:val="restart"/>
          </w:tcPr>
          <w:p w14:paraId="46E5DEDC" w14:textId="77777777" w:rsidR="00541ED2" w:rsidRPr="00070720" w:rsidRDefault="00541ED2" w:rsidP="00CC6E07">
            <w:pPr>
              <w:rPr>
                <w:sz w:val="16"/>
                <w:szCs w:val="16"/>
              </w:rPr>
            </w:pPr>
            <w:r w:rsidRPr="00A95A84">
              <w:rPr>
                <w:sz w:val="16"/>
                <w:szCs w:val="16"/>
              </w:rPr>
              <w:t>Australia</w:t>
            </w:r>
          </w:p>
        </w:tc>
        <w:tc>
          <w:tcPr>
            <w:tcW w:w="1067" w:type="dxa"/>
          </w:tcPr>
          <w:p w14:paraId="7BA377AF" w14:textId="77777777" w:rsidR="00541ED2" w:rsidRPr="00070720" w:rsidRDefault="00541ED2" w:rsidP="00CC6E07">
            <w:pPr>
              <w:rPr>
                <w:sz w:val="16"/>
                <w:szCs w:val="16"/>
              </w:rPr>
            </w:pPr>
            <w:r w:rsidRPr="00070720">
              <w:rPr>
                <w:sz w:val="16"/>
                <w:szCs w:val="16"/>
              </w:rPr>
              <w:t>Health care professional</w:t>
            </w:r>
          </w:p>
          <w:p w14:paraId="493365A4" w14:textId="77777777" w:rsidR="00541ED2" w:rsidRPr="00070720" w:rsidRDefault="00541ED2" w:rsidP="00CC6E07">
            <w:pPr>
              <w:rPr>
                <w:sz w:val="16"/>
                <w:szCs w:val="16"/>
              </w:rPr>
            </w:pPr>
          </w:p>
        </w:tc>
        <w:tc>
          <w:tcPr>
            <w:tcW w:w="576" w:type="dxa"/>
          </w:tcPr>
          <w:p w14:paraId="53CF222A" w14:textId="77777777" w:rsidR="00541ED2" w:rsidRPr="00070720" w:rsidRDefault="00541ED2" w:rsidP="00CC6E07">
            <w:pPr>
              <w:rPr>
                <w:sz w:val="16"/>
                <w:szCs w:val="16"/>
              </w:rPr>
            </w:pPr>
            <w:r w:rsidRPr="00070720">
              <w:rPr>
                <w:sz w:val="16"/>
                <w:szCs w:val="16"/>
              </w:rPr>
              <w:t>324</w:t>
            </w:r>
          </w:p>
        </w:tc>
        <w:tc>
          <w:tcPr>
            <w:tcW w:w="972" w:type="dxa"/>
            <w:vMerge w:val="restart"/>
          </w:tcPr>
          <w:p w14:paraId="4C5E7A14" w14:textId="77777777" w:rsidR="00541ED2" w:rsidRPr="00070720" w:rsidRDefault="00541ED2" w:rsidP="00CC6E07">
            <w:pPr>
              <w:rPr>
                <w:sz w:val="16"/>
                <w:szCs w:val="16"/>
              </w:rPr>
            </w:pPr>
            <w:r w:rsidRPr="00070720">
              <w:rPr>
                <w:sz w:val="16"/>
                <w:szCs w:val="16"/>
              </w:rPr>
              <w:t>Not specified</w:t>
            </w:r>
          </w:p>
        </w:tc>
        <w:tc>
          <w:tcPr>
            <w:tcW w:w="1095" w:type="dxa"/>
            <w:vMerge w:val="restart"/>
          </w:tcPr>
          <w:p w14:paraId="5F7E1C6B" w14:textId="77777777" w:rsidR="00541ED2" w:rsidRPr="00070720" w:rsidRDefault="00541ED2" w:rsidP="00CC6E07">
            <w:pPr>
              <w:rPr>
                <w:sz w:val="16"/>
                <w:szCs w:val="16"/>
              </w:rPr>
            </w:pPr>
            <w:r w:rsidRPr="00070720">
              <w:rPr>
                <w:sz w:val="16"/>
                <w:szCs w:val="16"/>
              </w:rPr>
              <w:t>85.3 (7.9)</w:t>
            </w:r>
          </w:p>
        </w:tc>
        <w:tc>
          <w:tcPr>
            <w:tcW w:w="1117" w:type="dxa"/>
            <w:vMerge w:val="restart"/>
          </w:tcPr>
          <w:p w14:paraId="041515D5" w14:textId="77777777" w:rsidR="00541ED2" w:rsidRPr="00070720" w:rsidRDefault="00541ED2" w:rsidP="00CC6E07">
            <w:pPr>
              <w:rPr>
                <w:sz w:val="16"/>
                <w:szCs w:val="16"/>
              </w:rPr>
            </w:pPr>
            <w:r w:rsidRPr="00070720">
              <w:rPr>
                <w:sz w:val="16"/>
                <w:szCs w:val="16"/>
              </w:rPr>
              <w:t>14 (median)</w:t>
            </w:r>
          </w:p>
        </w:tc>
        <w:tc>
          <w:tcPr>
            <w:tcW w:w="1581" w:type="dxa"/>
            <w:vMerge w:val="restart"/>
          </w:tcPr>
          <w:p w14:paraId="37F34181" w14:textId="77777777" w:rsidR="00541ED2" w:rsidRPr="00070720" w:rsidRDefault="00541ED2" w:rsidP="00CC6E07">
            <w:pPr>
              <w:rPr>
                <w:sz w:val="16"/>
                <w:szCs w:val="16"/>
              </w:rPr>
            </w:pPr>
            <w:r w:rsidRPr="00070720">
              <w:rPr>
                <w:sz w:val="16"/>
                <w:szCs w:val="16"/>
              </w:rPr>
              <w:t xml:space="preserve">Dementia </w:t>
            </w:r>
          </w:p>
        </w:tc>
        <w:tc>
          <w:tcPr>
            <w:tcW w:w="1611" w:type="dxa"/>
            <w:vMerge w:val="restart"/>
          </w:tcPr>
          <w:p w14:paraId="0A24C364" w14:textId="77777777" w:rsidR="00541ED2" w:rsidRPr="00070720" w:rsidRDefault="00541ED2" w:rsidP="00CC6E07">
            <w:pPr>
              <w:rPr>
                <w:sz w:val="16"/>
                <w:szCs w:val="16"/>
              </w:rPr>
            </w:pPr>
            <w:r w:rsidRPr="00070720">
              <w:rPr>
                <w:sz w:val="16"/>
                <w:szCs w:val="16"/>
              </w:rPr>
              <w:t>Residential care facilities</w:t>
            </w:r>
          </w:p>
        </w:tc>
        <w:tc>
          <w:tcPr>
            <w:tcW w:w="1254" w:type="dxa"/>
            <w:vMerge w:val="restart"/>
          </w:tcPr>
          <w:p w14:paraId="3F68786B" w14:textId="77777777" w:rsidR="00541ED2" w:rsidRPr="00070720" w:rsidRDefault="00541ED2" w:rsidP="00CC6E07">
            <w:pPr>
              <w:rPr>
                <w:sz w:val="16"/>
                <w:szCs w:val="16"/>
              </w:rPr>
            </w:pPr>
            <w:r w:rsidRPr="00070720">
              <w:rPr>
                <w:sz w:val="16"/>
                <w:szCs w:val="16"/>
              </w:rPr>
              <w:t>QoL-AD</w:t>
            </w:r>
          </w:p>
          <w:p w14:paraId="25E07757" w14:textId="77777777" w:rsidR="00541ED2" w:rsidRPr="00070720" w:rsidRDefault="00541ED2" w:rsidP="00CC6E07">
            <w:pPr>
              <w:rPr>
                <w:sz w:val="16"/>
                <w:szCs w:val="16"/>
              </w:rPr>
            </w:pPr>
            <w:r w:rsidRPr="00070720">
              <w:rPr>
                <w:sz w:val="16"/>
                <w:szCs w:val="16"/>
              </w:rPr>
              <w:t>ADRQL</w:t>
            </w:r>
          </w:p>
        </w:tc>
        <w:tc>
          <w:tcPr>
            <w:tcW w:w="1638" w:type="dxa"/>
            <w:vMerge w:val="restart"/>
          </w:tcPr>
          <w:p w14:paraId="2F4F0F9C" w14:textId="77777777" w:rsidR="00541ED2" w:rsidRPr="00070720" w:rsidRDefault="00541ED2" w:rsidP="00CC6E07">
            <w:pPr>
              <w:rPr>
                <w:sz w:val="16"/>
                <w:szCs w:val="16"/>
              </w:rPr>
            </w:pPr>
            <w:r w:rsidRPr="00070720">
              <w:rPr>
                <w:sz w:val="16"/>
                <w:szCs w:val="16"/>
              </w:rPr>
              <w:t>Age, NPS, Gender, Diet, Pain,</w:t>
            </w:r>
            <w:r w:rsidRPr="00070720">
              <w:rPr>
                <w:color w:val="000000" w:themeColor="text1"/>
                <w:sz w:val="16"/>
                <w:szCs w:val="16"/>
              </w:rPr>
              <w:t xml:space="preserve"> CSM,</w:t>
            </w:r>
            <w:r w:rsidRPr="00070720">
              <w:rPr>
                <w:sz w:val="16"/>
                <w:szCs w:val="16"/>
              </w:rPr>
              <w:t xml:space="preserve"> Medication, Distress</w:t>
            </w:r>
          </w:p>
        </w:tc>
        <w:tc>
          <w:tcPr>
            <w:tcW w:w="1276" w:type="dxa"/>
            <w:vMerge w:val="restart"/>
          </w:tcPr>
          <w:p w14:paraId="0716A6B2" w14:textId="77777777" w:rsidR="00541ED2" w:rsidRPr="00070720" w:rsidRDefault="00541ED2" w:rsidP="00CC6E07">
            <w:pPr>
              <w:rPr>
                <w:sz w:val="16"/>
                <w:szCs w:val="16"/>
              </w:rPr>
            </w:pPr>
            <w:r w:rsidRPr="00070720">
              <w:rPr>
                <w:sz w:val="16"/>
                <w:szCs w:val="16"/>
              </w:rPr>
              <w:t>Satisfactory</w:t>
            </w:r>
          </w:p>
        </w:tc>
      </w:tr>
      <w:tr w:rsidR="00541ED2" w:rsidRPr="00070720" w14:paraId="4C1022A4" w14:textId="77777777" w:rsidTr="00CC6E07">
        <w:tc>
          <w:tcPr>
            <w:tcW w:w="1531" w:type="dxa"/>
            <w:vMerge/>
          </w:tcPr>
          <w:p w14:paraId="7571DBAD" w14:textId="77777777" w:rsidR="00541ED2" w:rsidRPr="00070720" w:rsidRDefault="00541ED2" w:rsidP="00CC6E07">
            <w:pPr>
              <w:rPr>
                <w:sz w:val="16"/>
                <w:szCs w:val="16"/>
              </w:rPr>
            </w:pPr>
          </w:p>
        </w:tc>
        <w:tc>
          <w:tcPr>
            <w:tcW w:w="1158" w:type="dxa"/>
            <w:vMerge/>
          </w:tcPr>
          <w:p w14:paraId="2C0574B5" w14:textId="77777777" w:rsidR="00541ED2" w:rsidRPr="00070720" w:rsidRDefault="00541ED2" w:rsidP="00CC6E07">
            <w:pPr>
              <w:rPr>
                <w:sz w:val="16"/>
                <w:szCs w:val="16"/>
              </w:rPr>
            </w:pPr>
          </w:p>
        </w:tc>
        <w:tc>
          <w:tcPr>
            <w:tcW w:w="1067" w:type="dxa"/>
          </w:tcPr>
          <w:p w14:paraId="685B1D24" w14:textId="77777777" w:rsidR="00541ED2" w:rsidRPr="00070720" w:rsidRDefault="00541ED2" w:rsidP="00CC6E07">
            <w:pPr>
              <w:rPr>
                <w:sz w:val="16"/>
                <w:szCs w:val="16"/>
              </w:rPr>
            </w:pPr>
            <w:r w:rsidRPr="00070720">
              <w:rPr>
                <w:sz w:val="16"/>
                <w:szCs w:val="16"/>
              </w:rPr>
              <w:t xml:space="preserve">Family </w:t>
            </w:r>
          </w:p>
        </w:tc>
        <w:tc>
          <w:tcPr>
            <w:tcW w:w="576" w:type="dxa"/>
          </w:tcPr>
          <w:p w14:paraId="0A79E2AC" w14:textId="77777777" w:rsidR="00541ED2" w:rsidRPr="00070720" w:rsidRDefault="00541ED2" w:rsidP="00CC6E07">
            <w:pPr>
              <w:rPr>
                <w:sz w:val="16"/>
                <w:szCs w:val="16"/>
              </w:rPr>
            </w:pPr>
            <w:r w:rsidRPr="00070720">
              <w:rPr>
                <w:sz w:val="16"/>
                <w:szCs w:val="16"/>
              </w:rPr>
              <w:t>292</w:t>
            </w:r>
          </w:p>
        </w:tc>
        <w:tc>
          <w:tcPr>
            <w:tcW w:w="972" w:type="dxa"/>
            <w:vMerge/>
          </w:tcPr>
          <w:p w14:paraId="00F985E1" w14:textId="77777777" w:rsidR="00541ED2" w:rsidRPr="00070720" w:rsidRDefault="00541ED2" w:rsidP="00CC6E07">
            <w:pPr>
              <w:rPr>
                <w:sz w:val="16"/>
                <w:szCs w:val="16"/>
              </w:rPr>
            </w:pPr>
          </w:p>
        </w:tc>
        <w:tc>
          <w:tcPr>
            <w:tcW w:w="1095" w:type="dxa"/>
            <w:vMerge/>
          </w:tcPr>
          <w:p w14:paraId="7F91AE59" w14:textId="77777777" w:rsidR="00541ED2" w:rsidRPr="00070720" w:rsidRDefault="00541ED2" w:rsidP="00CC6E07">
            <w:pPr>
              <w:rPr>
                <w:sz w:val="16"/>
                <w:szCs w:val="16"/>
              </w:rPr>
            </w:pPr>
          </w:p>
        </w:tc>
        <w:tc>
          <w:tcPr>
            <w:tcW w:w="1117" w:type="dxa"/>
            <w:vMerge/>
          </w:tcPr>
          <w:p w14:paraId="12DA9395" w14:textId="77777777" w:rsidR="00541ED2" w:rsidRPr="00070720" w:rsidRDefault="00541ED2" w:rsidP="00CC6E07">
            <w:pPr>
              <w:rPr>
                <w:sz w:val="16"/>
                <w:szCs w:val="16"/>
              </w:rPr>
            </w:pPr>
          </w:p>
        </w:tc>
        <w:tc>
          <w:tcPr>
            <w:tcW w:w="1581" w:type="dxa"/>
            <w:vMerge/>
          </w:tcPr>
          <w:p w14:paraId="665C74E6" w14:textId="77777777" w:rsidR="00541ED2" w:rsidRPr="00070720" w:rsidRDefault="00541ED2" w:rsidP="00CC6E07">
            <w:pPr>
              <w:rPr>
                <w:sz w:val="16"/>
                <w:szCs w:val="16"/>
              </w:rPr>
            </w:pPr>
          </w:p>
        </w:tc>
        <w:tc>
          <w:tcPr>
            <w:tcW w:w="1611" w:type="dxa"/>
            <w:vMerge/>
          </w:tcPr>
          <w:p w14:paraId="03FD771F" w14:textId="77777777" w:rsidR="00541ED2" w:rsidRPr="00070720" w:rsidRDefault="00541ED2" w:rsidP="00CC6E07">
            <w:pPr>
              <w:rPr>
                <w:sz w:val="16"/>
                <w:szCs w:val="16"/>
              </w:rPr>
            </w:pPr>
          </w:p>
        </w:tc>
        <w:tc>
          <w:tcPr>
            <w:tcW w:w="1254" w:type="dxa"/>
            <w:vMerge/>
          </w:tcPr>
          <w:p w14:paraId="2DCF9264" w14:textId="77777777" w:rsidR="00541ED2" w:rsidRPr="00070720" w:rsidRDefault="00541ED2" w:rsidP="00CC6E07">
            <w:pPr>
              <w:rPr>
                <w:sz w:val="16"/>
                <w:szCs w:val="16"/>
              </w:rPr>
            </w:pPr>
          </w:p>
        </w:tc>
        <w:tc>
          <w:tcPr>
            <w:tcW w:w="1638" w:type="dxa"/>
            <w:vMerge/>
          </w:tcPr>
          <w:p w14:paraId="0F2FCDAA" w14:textId="77777777" w:rsidR="00541ED2" w:rsidRPr="00070720" w:rsidRDefault="00541ED2" w:rsidP="00CC6E07">
            <w:pPr>
              <w:rPr>
                <w:sz w:val="16"/>
                <w:szCs w:val="16"/>
              </w:rPr>
            </w:pPr>
          </w:p>
        </w:tc>
        <w:tc>
          <w:tcPr>
            <w:tcW w:w="1276" w:type="dxa"/>
            <w:vMerge/>
          </w:tcPr>
          <w:p w14:paraId="37F1A33D" w14:textId="77777777" w:rsidR="00541ED2" w:rsidRPr="00070720" w:rsidRDefault="00541ED2" w:rsidP="00CC6E07">
            <w:pPr>
              <w:rPr>
                <w:sz w:val="16"/>
                <w:szCs w:val="16"/>
              </w:rPr>
            </w:pPr>
          </w:p>
        </w:tc>
      </w:tr>
      <w:tr w:rsidR="00A6215E" w:rsidRPr="00A436F6" w14:paraId="0AF38379" w14:textId="77777777" w:rsidTr="00A6215E">
        <w:tc>
          <w:tcPr>
            <w:tcW w:w="1531" w:type="dxa"/>
            <w:vMerge w:val="restart"/>
            <w:shd w:val="clear" w:color="auto" w:fill="D9D9D9" w:themeFill="background1" w:themeFillShade="D9"/>
          </w:tcPr>
          <w:p w14:paraId="12855BB5" w14:textId="04EA6E8D" w:rsidR="00A6215E" w:rsidRDefault="00A6215E" w:rsidP="00A6215E">
            <w:pPr>
              <w:rPr>
                <w:sz w:val="16"/>
                <w:szCs w:val="16"/>
              </w:rPr>
            </w:pPr>
            <w:r>
              <w:rPr>
                <w:sz w:val="16"/>
                <w:szCs w:val="16"/>
              </w:rPr>
              <w:fldChar w:fldCharType="begin"/>
            </w:r>
            <w:r>
              <w:rPr>
                <w:sz w:val="16"/>
                <w:szCs w:val="16"/>
              </w:rPr>
              <w:instrText xml:space="preserve"> ADDIN EN.CITE &lt;EndNote&gt;&lt;Cite AuthorYear="1"&gt;&lt;Author&gt;Beerens&lt;/Author&gt;&lt;Year&gt;2014&lt;/Year&gt;&lt;RecNum&gt;701&lt;/RecNum&gt;&lt;DisplayText&gt;Beerens&lt;style face="italic"&gt; et al.&lt;/style&gt; (2014)&lt;/DisplayText&gt;&lt;record&gt;&lt;rec-number&gt;701&lt;/rec-number&gt;&lt;foreign-keys&gt;&lt;key app="EN" db-id="5rer0dfs6t9vtfezta6pxs0swfprptwpeexw" timestamp="1420625398"&gt;701&lt;/key&gt;&lt;/foreign-keys&gt;&lt;ref-type name="Journal Article"&gt;17&lt;/ref-type&gt;&lt;contributors&gt;&lt;authors&gt;&lt;author&gt;Beerens, Hanneke C.&lt;/author&gt;&lt;author&gt;Sutcliffe, Caroline&lt;/author&gt;&lt;author&gt;Renom-Guiteras, Anna&lt;/author&gt;&lt;author&gt;Soto, Maria E.&lt;/author&gt;&lt;author&gt;Suhonen, Riitta&lt;/author&gt;&lt;author&gt;Zabalegui, Adela&lt;/author&gt;&lt;author&gt;Bökberg, Christina&lt;/author&gt;&lt;author&gt;Saks, Kai&lt;/author&gt;&lt;author&gt;Hamers, Jan P. H.&lt;/author&gt;&lt;author&gt;RightTimePlaceCare Consortium,&lt;/author&gt;&lt;/authors&gt;&lt;/contributors&gt;&lt;titles&gt;&lt;title&gt;Quality of life and quality of care for people with dementia receiving long term institutional care or professional home care: the European RightTimePlaceCare Study&lt;/title&gt;&lt;secondary-title&gt;Journal of the American Medical Directors Association&lt;/secondary-title&gt;&lt;/titles&gt;&lt;periodical&gt;&lt;full-title&gt;Journal of the American Medical Directors Association&lt;/full-title&gt;&lt;abbr-1&gt;J. Am. Med. Dir. Assoc.&lt;/abbr-1&gt;&lt;abbr-2&gt;J Am Med Dir Assoc&lt;/abbr-2&gt;&lt;/periodical&gt;&lt;pages&gt;54-61&lt;/pages&gt;&lt;volume&gt;15&lt;/volume&gt;&lt;number&gt;1&lt;/number&gt;&lt;dates&gt;&lt;year&gt;2014&lt;/year&gt;&lt;pub-dates&gt;&lt;date&gt;Jan&lt;/date&gt;&lt;/pub-dates&gt;&lt;/dates&gt;&lt;isbn&gt;1525-8610; 1538-9375&lt;/isbn&gt;&lt;accession-num&gt;WOS:000329060700009&lt;/accession-num&gt;&lt;urls&gt;&lt;related-urls&gt;&lt;url&gt;&amp;lt;Go to ISI&amp;gt;://WOS:000329060700009&lt;/url&gt;&lt;url&gt;http://www.sciencedirect.com/science/article/pii/S152586101300546X&lt;/url&gt;&lt;/related-urls&gt;&lt;/urls&gt;&lt;electronic-resource-num&gt;10.1016/j.jamda.2013.09.010&lt;/electronic-resource-num&gt;&lt;/record&gt;&lt;/Cite&gt;&lt;/EndNote&gt;</w:instrText>
            </w:r>
            <w:r>
              <w:rPr>
                <w:sz w:val="16"/>
                <w:szCs w:val="16"/>
              </w:rPr>
              <w:fldChar w:fldCharType="separate"/>
            </w:r>
            <w:r>
              <w:rPr>
                <w:noProof/>
                <w:sz w:val="16"/>
                <w:szCs w:val="16"/>
              </w:rPr>
              <w:t>Beerens</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vMerge w:val="restart"/>
            <w:shd w:val="clear" w:color="auto" w:fill="D9D9D9" w:themeFill="background1" w:themeFillShade="D9"/>
          </w:tcPr>
          <w:p w14:paraId="211BF770" w14:textId="0112DD79" w:rsidR="00A6215E" w:rsidRDefault="00A6215E" w:rsidP="00A6215E">
            <w:pPr>
              <w:rPr>
                <w:sz w:val="16"/>
                <w:szCs w:val="16"/>
              </w:rPr>
            </w:pPr>
            <w:r>
              <w:rPr>
                <w:sz w:val="16"/>
                <w:szCs w:val="16"/>
              </w:rPr>
              <w:t xml:space="preserve">England, Estonia, Finland, </w:t>
            </w:r>
            <w:r>
              <w:rPr>
                <w:sz w:val="16"/>
                <w:szCs w:val="16"/>
              </w:rPr>
              <w:lastRenderedPageBreak/>
              <w:t>France, Germany, Netherlands, Spain, Sweden</w:t>
            </w:r>
          </w:p>
        </w:tc>
        <w:tc>
          <w:tcPr>
            <w:tcW w:w="1067" w:type="dxa"/>
            <w:shd w:val="clear" w:color="auto" w:fill="D9D9D9" w:themeFill="background1" w:themeFillShade="D9"/>
          </w:tcPr>
          <w:p w14:paraId="48F04A02" w14:textId="0DD4DE9B" w:rsidR="00A6215E" w:rsidRPr="00A436F6" w:rsidRDefault="00A6215E" w:rsidP="00A6215E">
            <w:pPr>
              <w:rPr>
                <w:sz w:val="16"/>
                <w:szCs w:val="16"/>
              </w:rPr>
            </w:pPr>
            <w:r>
              <w:rPr>
                <w:sz w:val="16"/>
                <w:szCs w:val="16"/>
              </w:rPr>
              <w:lastRenderedPageBreak/>
              <w:t>Health care professional</w:t>
            </w:r>
          </w:p>
        </w:tc>
        <w:tc>
          <w:tcPr>
            <w:tcW w:w="576" w:type="dxa"/>
            <w:shd w:val="clear" w:color="auto" w:fill="D9D9D9" w:themeFill="background1" w:themeFillShade="D9"/>
          </w:tcPr>
          <w:p w14:paraId="45540767" w14:textId="3A6C9E80" w:rsidR="00A6215E" w:rsidRPr="00A436F6" w:rsidRDefault="00A6215E" w:rsidP="00A6215E">
            <w:pPr>
              <w:rPr>
                <w:sz w:val="16"/>
                <w:szCs w:val="16"/>
              </w:rPr>
            </w:pPr>
            <w:r w:rsidRPr="00070720">
              <w:rPr>
                <w:sz w:val="16"/>
                <w:szCs w:val="16"/>
              </w:rPr>
              <w:t>791</w:t>
            </w:r>
          </w:p>
        </w:tc>
        <w:tc>
          <w:tcPr>
            <w:tcW w:w="972" w:type="dxa"/>
            <w:shd w:val="clear" w:color="auto" w:fill="D9D9D9" w:themeFill="background1" w:themeFillShade="D9"/>
          </w:tcPr>
          <w:p w14:paraId="43ACE651" w14:textId="74096532" w:rsidR="00A6215E" w:rsidRPr="00A436F6" w:rsidRDefault="00A6215E" w:rsidP="00A6215E">
            <w:pPr>
              <w:rPr>
                <w:sz w:val="16"/>
                <w:szCs w:val="16"/>
              </w:rPr>
            </w:pPr>
            <w:r w:rsidRPr="00070720">
              <w:rPr>
                <w:sz w:val="16"/>
                <w:szCs w:val="16"/>
              </w:rPr>
              <w:t>74%</w:t>
            </w:r>
          </w:p>
        </w:tc>
        <w:tc>
          <w:tcPr>
            <w:tcW w:w="1095" w:type="dxa"/>
            <w:shd w:val="clear" w:color="auto" w:fill="D9D9D9" w:themeFill="background1" w:themeFillShade="D9"/>
          </w:tcPr>
          <w:p w14:paraId="5B0C7A7B" w14:textId="277C210F" w:rsidR="00A6215E" w:rsidRPr="00A436F6" w:rsidRDefault="00A6215E" w:rsidP="00A6215E">
            <w:pPr>
              <w:rPr>
                <w:sz w:val="16"/>
                <w:szCs w:val="16"/>
              </w:rPr>
            </w:pPr>
            <w:r w:rsidRPr="00070720">
              <w:rPr>
                <w:sz w:val="16"/>
                <w:szCs w:val="16"/>
              </w:rPr>
              <w:t>84.1 (6.4)</w:t>
            </w:r>
          </w:p>
        </w:tc>
        <w:tc>
          <w:tcPr>
            <w:tcW w:w="1117" w:type="dxa"/>
            <w:shd w:val="clear" w:color="auto" w:fill="D9D9D9" w:themeFill="background1" w:themeFillShade="D9"/>
          </w:tcPr>
          <w:p w14:paraId="08C39E59" w14:textId="600CF385" w:rsidR="00A6215E" w:rsidRPr="00A436F6" w:rsidRDefault="00A6215E" w:rsidP="00A6215E">
            <w:pPr>
              <w:rPr>
                <w:sz w:val="16"/>
                <w:szCs w:val="16"/>
              </w:rPr>
            </w:pPr>
            <w:r w:rsidRPr="00070720">
              <w:rPr>
                <w:sz w:val="16"/>
                <w:szCs w:val="16"/>
              </w:rPr>
              <w:t>11.9 (6.3)</w:t>
            </w:r>
          </w:p>
        </w:tc>
        <w:tc>
          <w:tcPr>
            <w:tcW w:w="1581" w:type="dxa"/>
            <w:shd w:val="clear" w:color="auto" w:fill="D9D9D9" w:themeFill="background1" w:themeFillShade="D9"/>
          </w:tcPr>
          <w:p w14:paraId="539E71C1" w14:textId="6BE7228F" w:rsidR="00A6215E" w:rsidRPr="00A436F6" w:rsidRDefault="00A6215E" w:rsidP="00A6215E">
            <w:pPr>
              <w:rPr>
                <w:sz w:val="16"/>
                <w:szCs w:val="16"/>
              </w:rPr>
            </w:pPr>
            <w:r w:rsidRPr="00070720">
              <w:rPr>
                <w:sz w:val="16"/>
                <w:szCs w:val="16"/>
              </w:rPr>
              <w:t xml:space="preserve">Dementia </w:t>
            </w:r>
          </w:p>
        </w:tc>
        <w:tc>
          <w:tcPr>
            <w:tcW w:w="1611" w:type="dxa"/>
            <w:shd w:val="clear" w:color="auto" w:fill="D9D9D9" w:themeFill="background1" w:themeFillShade="D9"/>
          </w:tcPr>
          <w:p w14:paraId="007EE683" w14:textId="1D25C1B6" w:rsidR="00A6215E" w:rsidRPr="00A436F6" w:rsidRDefault="00A6215E" w:rsidP="00A6215E">
            <w:pPr>
              <w:rPr>
                <w:sz w:val="16"/>
                <w:szCs w:val="16"/>
              </w:rPr>
            </w:pPr>
            <w:r w:rsidRPr="00070720">
              <w:rPr>
                <w:sz w:val="16"/>
                <w:szCs w:val="16"/>
              </w:rPr>
              <w:t>Long-term care residents</w:t>
            </w:r>
          </w:p>
        </w:tc>
        <w:tc>
          <w:tcPr>
            <w:tcW w:w="1254" w:type="dxa"/>
            <w:vMerge w:val="restart"/>
            <w:shd w:val="clear" w:color="auto" w:fill="D9D9D9" w:themeFill="background1" w:themeFillShade="D9"/>
          </w:tcPr>
          <w:p w14:paraId="1F5DEA90" w14:textId="4C851D09" w:rsidR="00A6215E" w:rsidRPr="00A436F6" w:rsidRDefault="00A6215E" w:rsidP="00A6215E">
            <w:pPr>
              <w:rPr>
                <w:sz w:val="16"/>
                <w:szCs w:val="16"/>
              </w:rPr>
            </w:pPr>
            <w:r w:rsidRPr="00070720">
              <w:rPr>
                <w:sz w:val="16"/>
                <w:szCs w:val="16"/>
              </w:rPr>
              <w:t>QoL-AD</w:t>
            </w:r>
          </w:p>
        </w:tc>
        <w:tc>
          <w:tcPr>
            <w:tcW w:w="1638" w:type="dxa"/>
            <w:vMerge w:val="restart"/>
            <w:shd w:val="clear" w:color="auto" w:fill="D9D9D9" w:themeFill="background1" w:themeFillShade="D9"/>
          </w:tcPr>
          <w:p w14:paraId="70FC47EA" w14:textId="29B7CBC5" w:rsidR="00A6215E" w:rsidRPr="00A436F6" w:rsidRDefault="00A6215E" w:rsidP="00A6215E">
            <w:pPr>
              <w:rPr>
                <w:sz w:val="16"/>
                <w:szCs w:val="16"/>
              </w:rPr>
            </w:pPr>
            <w:r w:rsidRPr="00070720">
              <w:rPr>
                <w:sz w:val="16"/>
                <w:szCs w:val="16"/>
              </w:rPr>
              <w:t>Depression, Pain, Medication</w:t>
            </w:r>
          </w:p>
        </w:tc>
        <w:tc>
          <w:tcPr>
            <w:tcW w:w="1276" w:type="dxa"/>
            <w:vMerge w:val="restart"/>
            <w:shd w:val="clear" w:color="auto" w:fill="D9D9D9" w:themeFill="background1" w:themeFillShade="D9"/>
          </w:tcPr>
          <w:p w14:paraId="195FCACB" w14:textId="0B1114D1" w:rsidR="00A6215E" w:rsidRPr="00A436F6" w:rsidRDefault="00A6215E" w:rsidP="00A6215E">
            <w:pPr>
              <w:rPr>
                <w:sz w:val="16"/>
                <w:szCs w:val="16"/>
              </w:rPr>
            </w:pPr>
            <w:r w:rsidRPr="00070720">
              <w:rPr>
                <w:sz w:val="16"/>
                <w:szCs w:val="16"/>
              </w:rPr>
              <w:t>Good</w:t>
            </w:r>
          </w:p>
        </w:tc>
      </w:tr>
      <w:tr w:rsidR="00A6215E" w:rsidRPr="00A436F6" w14:paraId="025F2552" w14:textId="77777777" w:rsidTr="00A6215E">
        <w:tc>
          <w:tcPr>
            <w:tcW w:w="1531" w:type="dxa"/>
            <w:vMerge/>
            <w:shd w:val="clear" w:color="auto" w:fill="D9D9D9" w:themeFill="background1" w:themeFillShade="D9"/>
          </w:tcPr>
          <w:p w14:paraId="3B077580" w14:textId="77777777" w:rsidR="00A6215E" w:rsidRDefault="00A6215E" w:rsidP="00A6215E">
            <w:pPr>
              <w:rPr>
                <w:sz w:val="16"/>
                <w:szCs w:val="16"/>
              </w:rPr>
            </w:pPr>
          </w:p>
        </w:tc>
        <w:tc>
          <w:tcPr>
            <w:tcW w:w="1158" w:type="dxa"/>
            <w:vMerge/>
            <w:shd w:val="clear" w:color="auto" w:fill="D9D9D9" w:themeFill="background1" w:themeFillShade="D9"/>
          </w:tcPr>
          <w:p w14:paraId="28338059" w14:textId="77777777" w:rsidR="00A6215E" w:rsidRDefault="00A6215E" w:rsidP="00A6215E">
            <w:pPr>
              <w:rPr>
                <w:sz w:val="16"/>
                <w:szCs w:val="16"/>
              </w:rPr>
            </w:pPr>
          </w:p>
        </w:tc>
        <w:tc>
          <w:tcPr>
            <w:tcW w:w="1067" w:type="dxa"/>
            <w:shd w:val="clear" w:color="auto" w:fill="D9D9D9" w:themeFill="background1" w:themeFillShade="D9"/>
          </w:tcPr>
          <w:p w14:paraId="5ACFAFCC" w14:textId="4A176F9A" w:rsidR="00A6215E" w:rsidRPr="00A436F6" w:rsidRDefault="00A6215E" w:rsidP="00A6215E">
            <w:pPr>
              <w:rPr>
                <w:sz w:val="16"/>
                <w:szCs w:val="16"/>
              </w:rPr>
            </w:pPr>
            <w:r w:rsidRPr="00070720">
              <w:rPr>
                <w:sz w:val="16"/>
                <w:szCs w:val="16"/>
              </w:rPr>
              <w:t>Family</w:t>
            </w:r>
          </w:p>
        </w:tc>
        <w:tc>
          <w:tcPr>
            <w:tcW w:w="576" w:type="dxa"/>
            <w:shd w:val="clear" w:color="auto" w:fill="D9D9D9" w:themeFill="background1" w:themeFillShade="D9"/>
          </w:tcPr>
          <w:p w14:paraId="6C97FA4D" w14:textId="002136E6" w:rsidR="00A6215E" w:rsidRPr="00A436F6" w:rsidRDefault="00A6215E" w:rsidP="00A6215E">
            <w:pPr>
              <w:rPr>
                <w:sz w:val="16"/>
                <w:szCs w:val="16"/>
              </w:rPr>
            </w:pPr>
            <w:r w:rsidRPr="00070720">
              <w:rPr>
                <w:sz w:val="16"/>
                <w:szCs w:val="16"/>
              </w:rPr>
              <w:t>1123</w:t>
            </w:r>
          </w:p>
        </w:tc>
        <w:tc>
          <w:tcPr>
            <w:tcW w:w="972" w:type="dxa"/>
            <w:shd w:val="clear" w:color="auto" w:fill="D9D9D9" w:themeFill="background1" w:themeFillShade="D9"/>
          </w:tcPr>
          <w:p w14:paraId="1D6A49F8" w14:textId="1543C1C4" w:rsidR="00A6215E" w:rsidRPr="00A436F6" w:rsidRDefault="00A6215E" w:rsidP="00A6215E">
            <w:pPr>
              <w:rPr>
                <w:sz w:val="16"/>
                <w:szCs w:val="16"/>
              </w:rPr>
            </w:pPr>
            <w:r w:rsidRPr="00070720">
              <w:rPr>
                <w:sz w:val="16"/>
                <w:szCs w:val="16"/>
              </w:rPr>
              <w:t>63%</w:t>
            </w:r>
          </w:p>
        </w:tc>
        <w:tc>
          <w:tcPr>
            <w:tcW w:w="1095" w:type="dxa"/>
            <w:shd w:val="clear" w:color="auto" w:fill="D9D9D9" w:themeFill="background1" w:themeFillShade="D9"/>
          </w:tcPr>
          <w:p w14:paraId="11A47B73" w14:textId="636D361F" w:rsidR="00A6215E" w:rsidRPr="00A436F6" w:rsidRDefault="00A6215E" w:rsidP="00A6215E">
            <w:pPr>
              <w:rPr>
                <w:sz w:val="16"/>
                <w:szCs w:val="16"/>
              </w:rPr>
            </w:pPr>
            <w:r w:rsidRPr="00070720">
              <w:rPr>
                <w:sz w:val="16"/>
                <w:szCs w:val="16"/>
              </w:rPr>
              <w:t>82.2 (6.6)</w:t>
            </w:r>
          </w:p>
        </w:tc>
        <w:tc>
          <w:tcPr>
            <w:tcW w:w="1117" w:type="dxa"/>
            <w:shd w:val="clear" w:color="auto" w:fill="D9D9D9" w:themeFill="background1" w:themeFillShade="D9"/>
          </w:tcPr>
          <w:p w14:paraId="6E20A1C6" w14:textId="6FC23B20" w:rsidR="00A6215E" w:rsidRPr="00A436F6" w:rsidRDefault="00A6215E" w:rsidP="00A6215E">
            <w:pPr>
              <w:rPr>
                <w:sz w:val="16"/>
                <w:szCs w:val="16"/>
              </w:rPr>
            </w:pPr>
            <w:r w:rsidRPr="00070720">
              <w:rPr>
                <w:sz w:val="16"/>
                <w:szCs w:val="16"/>
              </w:rPr>
              <w:t>14.3 (6.6)</w:t>
            </w:r>
          </w:p>
        </w:tc>
        <w:tc>
          <w:tcPr>
            <w:tcW w:w="1581" w:type="dxa"/>
            <w:shd w:val="clear" w:color="auto" w:fill="D9D9D9" w:themeFill="background1" w:themeFillShade="D9"/>
          </w:tcPr>
          <w:p w14:paraId="74EB0F34" w14:textId="09633450" w:rsidR="00A6215E" w:rsidRPr="00A436F6" w:rsidRDefault="00A6215E" w:rsidP="00A6215E">
            <w:pPr>
              <w:rPr>
                <w:sz w:val="16"/>
                <w:szCs w:val="16"/>
              </w:rPr>
            </w:pPr>
            <w:r w:rsidRPr="00070720">
              <w:rPr>
                <w:sz w:val="16"/>
                <w:szCs w:val="16"/>
              </w:rPr>
              <w:t xml:space="preserve">Dementia </w:t>
            </w:r>
          </w:p>
        </w:tc>
        <w:tc>
          <w:tcPr>
            <w:tcW w:w="1611" w:type="dxa"/>
            <w:shd w:val="clear" w:color="auto" w:fill="D9D9D9" w:themeFill="background1" w:themeFillShade="D9"/>
          </w:tcPr>
          <w:p w14:paraId="78B33BD8" w14:textId="3DDA93F0" w:rsidR="00A6215E" w:rsidRPr="00A436F6" w:rsidRDefault="00A6215E" w:rsidP="00A6215E">
            <w:pPr>
              <w:rPr>
                <w:sz w:val="16"/>
                <w:szCs w:val="16"/>
              </w:rPr>
            </w:pPr>
            <w:r w:rsidRPr="00070720">
              <w:rPr>
                <w:sz w:val="16"/>
                <w:szCs w:val="16"/>
              </w:rPr>
              <w:t>Home care</w:t>
            </w:r>
          </w:p>
        </w:tc>
        <w:tc>
          <w:tcPr>
            <w:tcW w:w="1254" w:type="dxa"/>
            <w:vMerge/>
            <w:shd w:val="clear" w:color="auto" w:fill="D9D9D9" w:themeFill="background1" w:themeFillShade="D9"/>
          </w:tcPr>
          <w:p w14:paraId="0F0BB459" w14:textId="77777777" w:rsidR="00A6215E" w:rsidRPr="00A436F6" w:rsidRDefault="00A6215E" w:rsidP="00A6215E">
            <w:pPr>
              <w:rPr>
                <w:sz w:val="16"/>
                <w:szCs w:val="16"/>
              </w:rPr>
            </w:pPr>
          </w:p>
        </w:tc>
        <w:tc>
          <w:tcPr>
            <w:tcW w:w="1638" w:type="dxa"/>
            <w:vMerge/>
            <w:shd w:val="clear" w:color="auto" w:fill="D9D9D9" w:themeFill="background1" w:themeFillShade="D9"/>
          </w:tcPr>
          <w:p w14:paraId="4F127CF1" w14:textId="77777777" w:rsidR="00A6215E" w:rsidRPr="00A436F6" w:rsidRDefault="00A6215E" w:rsidP="00A6215E">
            <w:pPr>
              <w:rPr>
                <w:sz w:val="16"/>
                <w:szCs w:val="16"/>
              </w:rPr>
            </w:pPr>
          </w:p>
        </w:tc>
        <w:tc>
          <w:tcPr>
            <w:tcW w:w="1276" w:type="dxa"/>
            <w:vMerge/>
            <w:shd w:val="clear" w:color="auto" w:fill="D9D9D9" w:themeFill="background1" w:themeFillShade="D9"/>
          </w:tcPr>
          <w:p w14:paraId="135015C0" w14:textId="77777777" w:rsidR="00A6215E" w:rsidRPr="00A436F6" w:rsidRDefault="00A6215E" w:rsidP="00A6215E">
            <w:pPr>
              <w:rPr>
                <w:sz w:val="16"/>
                <w:szCs w:val="16"/>
              </w:rPr>
            </w:pPr>
          </w:p>
        </w:tc>
      </w:tr>
      <w:tr w:rsidR="00A6215E" w:rsidRPr="00A436F6" w14:paraId="168011A5" w14:textId="77777777" w:rsidTr="00A6215E">
        <w:tc>
          <w:tcPr>
            <w:tcW w:w="1531" w:type="dxa"/>
            <w:vMerge w:val="restart"/>
            <w:shd w:val="clear" w:color="auto" w:fill="D9D9D9" w:themeFill="background1" w:themeFillShade="D9"/>
          </w:tcPr>
          <w:p w14:paraId="1727619B" w14:textId="1130374E" w:rsidR="00A6215E" w:rsidRDefault="00A6215E" w:rsidP="00A6215E">
            <w:pPr>
              <w:rPr>
                <w:sz w:val="16"/>
                <w:szCs w:val="16"/>
              </w:rPr>
            </w:pPr>
            <w:r>
              <w:rPr>
                <w:sz w:val="16"/>
                <w:szCs w:val="16"/>
              </w:rPr>
              <w:lastRenderedPageBreak/>
              <w:fldChar w:fldCharType="begin">
                <w:fldData xml:space="preserve">PEVuZE5vdGU+PENpdGUgQXV0aG9yWWVhcj0iMSI+PEF1dGhvcj5HaWViZWw8L0F1dGhvcj48WWVh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cj4yMDE0PC9ZZWFyPjxSZWNOdW0+NTE1PC9SZWNOdW0+PERpc3BsYXlUZXh0PkdpZWJlbDxzdHls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vMerge/>
            <w:shd w:val="clear" w:color="auto" w:fill="D9D9D9" w:themeFill="background1" w:themeFillShade="D9"/>
          </w:tcPr>
          <w:p w14:paraId="5CD82E3B" w14:textId="77777777" w:rsidR="00A6215E" w:rsidRDefault="00A6215E" w:rsidP="00A6215E">
            <w:pPr>
              <w:rPr>
                <w:sz w:val="16"/>
                <w:szCs w:val="16"/>
              </w:rPr>
            </w:pPr>
          </w:p>
        </w:tc>
        <w:tc>
          <w:tcPr>
            <w:tcW w:w="1067" w:type="dxa"/>
            <w:shd w:val="clear" w:color="auto" w:fill="D9D9D9" w:themeFill="background1" w:themeFillShade="D9"/>
          </w:tcPr>
          <w:p w14:paraId="6C7283BE" w14:textId="1CE90C8E" w:rsidR="00A6215E" w:rsidRPr="00A436F6" w:rsidRDefault="00A6215E" w:rsidP="00A6215E">
            <w:pPr>
              <w:rPr>
                <w:sz w:val="16"/>
                <w:szCs w:val="16"/>
              </w:rPr>
            </w:pPr>
            <w:r w:rsidRPr="00070720">
              <w:rPr>
                <w:sz w:val="16"/>
                <w:szCs w:val="16"/>
              </w:rPr>
              <w:t>Mix</w:t>
            </w:r>
          </w:p>
        </w:tc>
        <w:tc>
          <w:tcPr>
            <w:tcW w:w="576" w:type="dxa"/>
            <w:shd w:val="clear" w:color="auto" w:fill="D9D9D9" w:themeFill="background1" w:themeFillShade="D9"/>
          </w:tcPr>
          <w:p w14:paraId="003508F6" w14:textId="339366A6" w:rsidR="00A6215E" w:rsidRPr="00A436F6" w:rsidRDefault="00A6215E" w:rsidP="00A6215E">
            <w:pPr>
              <w:rPr>
                <w:sz w:val="16"/>
                <w:szCs w:val="16"/>
              </w:rPr>
            </w:pPr>
            <w:r w:rsidRPr="00070720">
              <w:rPr>
                <w:sz w:val="16"/>
                <w:szCs w:val="16"/>
              </w:rPr>
              <w:t>263</w:t>
            </w:r>
          </w:p>
        </w:tc>
        <w:tc>
          <w:tcPr>
            <w:tcW w:w="972" w:type="dxa"/>
            <w:shd w:val="clear" w:color="auto" w:fill="D9D9D9" w:themeFill="background1" w:themeFillShade="D9"/>
          </w:tcPr>
          <w:p w14:paraId="0DA57F71" w14:textId="38D5B796" w:rsidR="00A6215E" w:rsidRPr="00A436F6" w:rsidRDefault="00A6215E" w:rsidP="00A6215E">
            <w:pPr>
              <w:rPr>
                <w:sz w:val="16"/>
                <w:szCs w:val="16"/>
              </w:rPr>
            </w:pPr>
            <w:r w:rsidRPr="00070720">
              <w:rPr>
                <w:sz w:val="16"/>
                <w:szCs w:val="16"/>
              </w:rPr>
              <w:t>154</w:t>
            </w:r>
          </w:p>
        </w:tc>
        <w:tc>
          <w:tcPr>
            <w:tcW w:w="1095" w:type="dxa"/>
            <w:shd w:val="clear" w:color="auto" w:fill="D9D9D9" w:themeFill="background1" w:themeFillShade="D9"/>
          </w:tcPr>
          <w:p w14:paraId="2116BCC3" w14:textId="79F0C1B1" w:rsidR="00A6215E" w:rsidRPr="00A436F6" w:rsidRDefault="00A6215E" w:rsidP="00A6215E">
            <w:pPr>
              <w:rPr>
                <w:sz w:val="16"/>
                <w:szCs w:val="16"/>
              </w:rPr>
            </w:pPr>
            <w:r w:rsidRPr="00070720">
              <w:rPr>
                <w:sz w:val="16"/>
                <w:szCs w:val="16"/>
              </w:rPr>
              <w:t>82.6 (5.6)</w:t>
            </w:r>
          </w:p>
        </w:tc>
        <w:tc>
          <w:tcPr>
            <w:tcW w:w="1117" w:type="dxa"/>
            <w:shd w:val="clear" w:color="auto" w:fill="D9D9D9" w:themeFill="background1" w:themeFillShade="D9"/>
          </w:tcPr>
          <w:p w14:paraId="00545B38" w14:textId="24439917" w:rsidR="00A6215E" w:rsidRPr="00A436F6" w:rsidRDefault="00A6215E" w:rsidP="00A6215E">
            <w:pPr>
              <w:rPr>
                <w:sz w:val="16"/>
                <w:szCs w:val="16"/>
              </w:rPr>
            </w:pPr>
            <w:r w:rsidRPr="00070720">
              <w:rPr>
                <w:sz w:val="16"/>
                <w:szCs w:val="16"/>
              </w:rPr>
              <w:t>21.8 (1.4)</w:t>
            </w:r>
          </w:p>
        </w:tc>
        <w:tc>
          <w:tcPr>
            <w:tcW w:w="1581" w:type="dxa"/>
            <w:shd w:val="clear" w:color="auto" w:fill="D9D9D9" w:themeFill="background1" w:themeFillShade="D9"/>
          </w:tcPr>
          <w:p w14:paraId="3F3C18E2" w14:textId="5054CF83" w:rsidR="00A6215E" w:rsidRPr="00A436F6" w:rsidRDefault="00A6215E" w:rsidP="00A6215E">
            <w:pPr>
              <w:rPr>
                <w:sz w:val="16"/>
                <w:szCs w:val="16"/>
              </w:rPr>
            </w:pPr>
            <w:r w:rsidRPr="00070720">
              <w:rPr>
                <w:sz w:val="16"/>
                <w:szCs w:val="16"/>
              </w:rPr>
              <w:t>AD 139, VaD 41, Mixed 14, FTD 2, DLB 9, Other 58</w:t>
            </w:r>
          </w:p>
        </w:tc>
        <w:tc>
          <w:tcPr>
            <w:tcW w:w="1611" w:type="dxa"/>
            <w:vMerge w:val="restart"/>
            <w:shd w:val="clear" w:color="auto" w:fill="D9D9D9" w:themeFill="background1" w:themeFillShade="D9"/>
          </w:tcPr>
          <w:p w14:paraId="7F937003" w14:textId="5D784EA8" w:rsidR="00A6215E" w:rsidRPr="00A436F6" w:rsidRDefault="00A6215E" w:rsidP="00A6215E">
            <w:pPr>
              <w:rPr>
                <w:sz w:val="16"/>
                <w:szCs w:val="16"/>
              </w:rPr>
            </w:pPr>
            <w:r w:rsidRPr="00070720">
              <w:rPr>
                <w:sz w:val="16"/>
                <w:szCs w:val="16"/>
              </w:rPr>
              <w:t>Care home or community but at risk of care home within 6 months</w:t>
            </w:r>
          </w:p>
        </w:tc>
        <w:tc>
          <w:tcPr>
            <w:tcW w:w="1254" w:type="dxa"/>
            <w:vMerge w:val="restart"/>
            <w:shd w:val="clear" w:color="auto" w:fill="D9D9D9" w:themeFill="background1" w:themeFillShade="D9"/>
          </w:tcPr>
          <w:p w14:paraId="563D307A" w14:textId="6B6E6F27" w:rsidR="00A6215E" w:rsidRPr="00A436F6" w:rsidRDefault="00A6215E" w:rsidP="00A6215E">
            <w:pPr>
              <w:rPr>
                <w:sz w:val="16"/>
                <w:szCs w:val="16"/>
              </w:rPr>
            </w:pPr>
            <w:r w:rsidRPr="00070720">
              <w:rPr>
                <w:sz w:val="16"/>
                <w:szCs w:val="16"/>
              </w:rPr>
              <w:t>QoL-AD</w:t>
            </w:r>
          </w:p>
        </w:tc>
        <w:tc>
          <w:tcPr>
            <w:tcW w:w="1638" w:type="dxa"/>
            <w:vMerge w:val="restart"/>
            <w:shd w:val="clear" w:color="auto" w:fill="D9D9D9" w:themeFill="background1" w:themeFillShade="D9"/>
          </w:tcPr>
          <w:p w14:paraId="0479AF3C" w14:textId="06AB0922" w:rsidR="00A6215E" w:rsidRPr="00A436F6" w:rsidRDefault="00A6215E" w:rsidP="00A6215E">
            <w:pPr>
              <w:rPr>
                <w:sz w:val="16"/>
                <w:szCs w:val="16"/>
              </w:rPr>
            </w:pPr>
            <w:r w:rsidRPr="00070720">
              <w:rPr>
                <w:sz w:val="16"/>
                <w:szCs w:val="16"/>
              </w:rPr>
              <w:t>Age, ADL, NPS, Diagnosis</w:t>
            </w:r>
          </w:p>
        </w:tc>
        <w:tc>
          <w:tcPr>
            <w:tcW w:w="1276" w:type="dxa"/>
            <w:vMerge w:val="restart"/>
            <w:shd w:val="clear" w:color="auto" w:fill="D9D9D9" w:themeFill="background1" w:themeFillShade="D9"/>
          </w:tcPr>
          <w:p w14:paraId="4B444E63" w14:textId="6A8A086F" w:rsidR="00A6215E" w:rsidRPr="00A436F6" w:rsidRDefault="00A6215E" w:rsidP="00A6215E">
            <w:pPr>
              <w:rPr>
                <w:sz w:val="16"/>
                <w:szCs w:val="16"/>
              </w:rPr>
            </w:pPr>
            <w:r w:rsidRPr="00070720">
              <w:rPr>
                <w:sz w:val="16"/>
                <w:szCs w:val="16"/>
              </w:rPr>
              <w:t>Good</w:t>
            </w:r>
          </w:p>
        </w:tc>
      </w:tr>
      <w:tr w:rsidR="00A6215E" w:rsidRPr="00A436F6" w14:paraId="72A31A8A" w14:textId="77777777" w:rsidTr="00A6215E">
        <w:tc>
          <w:tcPr>
            <w:tcW w:w="1531" w:type="dxa"/>
            <w:vMerge/>
            <w:shd w:val="clear" w:color="auto" w:fill="D9D9D9" w:themeFill="background1" w:themeFillShade="D9"/>
          </w:tcPr>
          <w:p w14:paraId="4A31AD13" w14:textId="77777777" w:rsidR="00A6215E" w:rsidRDefault="00A6215E" w:rsidP="00A6215E">
            <w:pPr>
              <w:rPr>
                <w:sz w:val="16"/>
                <w:szCs w:val="16"/>
              </w:rPr>
            </w:pPr>
          </w:p>
        </w:tc>
        <w:tc>
          <w:tcPr>
            <w:tcW w:w="1158" w:type="dxa"/>
            <w:vMerge/>
            <w:shd w:val="clear" w:color="auto" w:fill="D9D9D9" w:themeFill="background1" w:themeFillShade="D9"/>
          </w:tcPr>
          <w:p w14:paraId="6EC98C57" w14:textId="77777777" w:rsidR="00A6215E" w:rsidRDefault="00A6215E" w:rsidP="00A6215E">
            <w:pPr>
              <w:rPr>
                <w:sz w:val="16"/>
                <w:szCs w:val="16"/>
              </w:rPr>
            </w:pPr>
          </w:p>
        </w:tc>
        <w:tc>
          <w:tcPr>
            <w:tcW w:w="1067" w:type="dxa"/>
            <w:shd w:val="clear" w:color="auto" w:fill="D9D9D9" w:themeFill="background1" w:themeFillShade="D9"/>
          </w:tcPr>
          <w:p w14:paraId="4519C8A9" w14:textId="60A9AB5B" w:rsidR="00A6215E" w:rsidRPr="00A436F6" w:rsidRDefault="00A6215E" w:rsidP="00A6215E">
            <w:pPr>
              <w:rPr>
                <w:sz w:val="16"/>
                <w:szCs w:val="16"/>
              </w:rPr>
            </w:pPr>
            <w:r w:rsidRPr="00070720">
              <w:rPr>
                <w:sz w:val="16"/>
                <w:szCs w:val="16"/>
              </w:rPr>
              <w:t>Mix</w:t>
            </w:r>
          </w:p>
        </w:tc>
        <w:tc>
          <w:tcPr>
            <w:tcW w:w="576" w:type="dxa"/>
            <w:shd w:val="clear" w:color="auto" w:fill="D9D9D9" w:themeFill="background1" w:themeFillShade="D9"/>
          </w:tcPr>
          <w:p w14:paraId="0933DA55" w14:textId="681FA8EF" w:rsidR="00A6215E" w:rsidRPr="00A436F6" w:rsidRDefault="00A6215E" w:rsidP="00A6215E">
            <w:pPr>
              <w:rPr>
                <w:sz w:val="16"/>
                <w:szCs w:val="16"/>
              </w:rPr>
            </w:pPr>
            <w:r w:rsidRPr="00070720">
              <w:rPr>
                <w:sz w:val="16"/>
                <w:szCs w:val="16"/>
              </w:rPr>
              <w:t>521</w:t>
            </w:r>
          </w:p>
        </w:tc>
        <w:tc>
          <w:tcPr>
            <w:tcW w:w="972" w:type="dxa"/>
            <w:shd w:val="clear" w:color="auto" w:fill="D9D9D9" w:themeFill="background1" w:themeFillShade="D9"/>
          </w:tcPr>
          <w:p w14:paraId="254BA7AD" w14:textId="21A0C1BA" w:rsidR="00A6215E" w:rsidRPr="00A436F6" w:rsidRDefault="00A6215E" w:rsidP="00A6215E">
            <w:pPr>
              <w:rPr>
                <w:sz w:val="16"/>
                <w:szCs w:val="16"/>
              </w:rPr>
            </w:pPr>
            <w:r w:rsidRPr="00070720">
              <w:rPr>
                <w:sz w:val="16"/>
                <w:szCs w:val="16"/>
              </w:rPr>
              <w:t>365</w:t>
            </w:r>
          </w:p>
        </w:tc>
        <w:tc>
          <w:tcPr>
            <w:tcW w:w="1095" w:type="dxa"/>
            <w:shd w:val="clear" w:color="auto" w:fill="D9D9D9" w:themeFill="background1" w:themeFillShade="D9"/>
          </w:tcPr>
          <w:p w14:paraId="626C658C" w14:textId="2F34BB70" w:rsidR="00A6215E" w:rsidRPr="00A436F6" w:rsidRDefault="00A6215E" w:rsidP="00A6215E">
            <w:pPr>
              <w:rPr>
                <w:sz w:val="16"/>
                <w:szCs w:val="16"/>
              </w:rPr>
            </w:pPr>
            <w:r w:rsidRPr="00070720">
              <w:rPr>
                <w:sz w:val="16"/>
                <w:szCs w:val="16"/>
              </w:rPr>
              <w:t>82.7 (6.6)</w:t>
            </w:r>
          </w:p>
        </w:tc>
        <w:tc>
          <w:tcPr>
            <w:tcW w:w="1117" w:type="dxa"/>
            <w:shd w:val="clear" w:color="auto" w:fill="D9D9D9" w:themeFill="background1" w:themeFillShade="D9"/>
          </w:tcPr>
          <w:p w14:paraId="7380938F" w14:textId="15077A60" w:rsidR="00A6215E" w:rsidRPr="00A436F6" w:rsidRDefault="00A6215E" w:rsidP="00A6215E">
            <w:pPr>
              <w:rPr>
                <w:sz w:val="16"/>
                <w:szCs w:val="16"/>
              </w:rPr>
            </w:pPr>
            <w:r w:rsidRPr="00070720">
              <w:rPr>
                <w:sz w:val="16"/>
                <w:szCs w:val="16"/>
              </w:rPr>
              <w:t>15 (2.9)</w:t>
            </w:r>
          </w:p>
        </w:tc>
        <w:tc>
          <w:tcPr>
            <w:tcW w:w="1581" w:type="dxa"/>
            <w:shd w:val="clear" w:color="auto" w:fill="D9D9D9" w:themeFill="background1" w:themeFillShade="D9"/>
          </w:tcPr>
          <w:p w14:paraId="26A9BDC7" w14:textId="5AEE81AD" w:rsidR="00A6215E" w:rsidRPr="00A436F6" w:rsidRDefault="00A6215E" w:rsidP="00A6215E">
            <w:pPr>
              <w:rPr>
                <w:sz w:val="16"/>
                <w:szCs w:val="16"/>
              </w:rPr>
            </w:pPr>
            <w:r w:rsidRPr="00070720">
              <w:rPr>
                <w:sz w:val="16"/>
                <w:szCs w:val="16"/>
              </w:rPr>
              <w:t>AD 282, VaD 81, Mixed 35, FTD 2, DLB 8, Other 105</w:t>
            </w:r>
          </w:p>
        </w:tc>
        <w:tc>
          <w:tcPr>
            <w:tcW w:w="1611" w:type="dxa"/>
            <w:vMerge/>
            <w:shd w:val="clear" w:color="auto" w:fill="D9D9D9" w:themeFill="background1" w:themeFillShade="D9"/>
          </w:tcPr>
          <w:p w14:paraId="58E23343" w14:textId="77777777" w:rsidR="00A6215E" w:rsidRPr="00A436F6" w:rsidRDefault="00A6215E" w:rsidP="00A6215E">
            <w:pPr>
              <w:rPr>
                <w:sz w:val="16"/>
                <w:szCs w:val="16"/>
              </w:rPr>
            </w:pPr>
          </w:p>
        </w:tc>
        <w:tc>
          <w:tcPr>
            <w:tcW w:w="1254" w:type="dxa"/>
            <w:vMerge/>
            <w:shd w:val="clear" w:color="auto" w:fill="D9D9D9" w:themeFill="background1" w:themeFillShade="D9"/>
          </w:tcPr>
          <w:p w14:paraId="78D5857A" w14:textId="77777777" w:rsidR="00A6215E" w:rsidRPr="00A436F6" w:rsidRDefault="00A6215E" w:rsidP="00A6215E">
            <w:pPr>
              <w:rPr>
                <w:sz w:val="16"/>
                <w:szCs w:val="16"/>
              </w:rPr>
            </w:pPr>
          </w:p>
        </w:tc>
        <w:tc>
          <w:tcPr>
            <w:tcW w:w="1638" w:type="dxa"/>
            <w:vMerge/>
            <w:shd w:val="clear" w:color="auto" w:fill="D9D9D9" w:themeFill="background1" w:themeFillShade="D9"/>
          </w:tcPr>
          <w:p w14:paraId="326E87FE" w14:textId="77777777" w:rsidR="00A6215E" w:rsidRPr="00A436F6" w:rsidRDefault="00A6215E" w:rsidP="00A6215E">
            <w:pPr>
              <w:rPr>
                <w:sz w:val="16"/>
                <w:szCs w:val="16"/>
              </w:rPr>
            </w:pPr>
          </w:p>
        </w:tc>
        <w:tc>
          <w:tcPr>
            <w:tcW w:w="1276" w:type="dxa"/>
            <w:vMerge/>
            <w:shd w:val="clear" w:color="auto" w:fill="D9D9D9" w:themeFill="background1" w:themeFillShade="D9"/>
          </w:tcPr>
          <w:p w14:paraId="5563D9B0" w14:textId="77777777" w:rsidR="00A6215E" w:rsidRPr="00A436F6" w:rsidRDefault="00A6215E" w:rsidP="00A6215E">
            <w:pPr>
              <w:rPr>
                <w:sz w:val="16"/>
                <w:szCs w:val="16"/>
              </w:rPr>
            </w:pPr>
          </w:p>
        </w:tc>
      </w:tr>
      <w:tr w:rsidR="00A6215E" w:rsidRPr="00A436F6" w14:paraId="641ABEED" w14:textId="77777777" w:rsidTr="00A6215E">
        <w:tc>
          <w:tcPr>
            <w:tcW w:w="1531" w:type="dxa"/>
            <w:vMerge/>
            <w:shd w:val="clear" w:color="auto" w:fill="D9D9D9" w:themeFill="background1" w:themeFillShade="D9"/>
          </w:tcPr>
          <w:p w14:paraId="763E05A8" w14:textId="77777777" w:rsidR="00A6215E" w:rsidRDefault="00A6215E" w:rsidP="00A6215E">
            <w:pPr>
              <w:rPr>
                <w:sz w:val="16"/>
                <w:szCs w:val="16"/>
              </w:rPr>
            </w:pPr>
          </w:p>
        </w:tc>
        <w:tc>
          <w:tcPr>
            <w:tcW w:w="1158" w:type="dxa"/>
            <w:vMerge/>
            <w:shd w:val="clear" w:color="auto" w:fill="D9D9D9" w:themeFill="background1" w:themeFillShade="D9"/>
          </w:tcPr>
          <w:p w14:paraId="446C0307" w14:textId="77777777" w:rsidR="00A6215E" w:rsidRDefault="00A6215E" w:rsidP="00A6215E">
            <w:pPr>
              <w:rPr>
                <w:sz w:val="16"/>
                <w:szCs w:val="16"/>
              </w:rPr>
            </w:pPr>
          </w:p>
        </w:tc>
        <w:tc>
          <w:tcPr>
            <w:tcW w:w="1067" w:type="dxa"/>
            <w:shd w:val="clear" w:color="auto" w:fill="D9D9D9" w:themeFill="background1" w:themeFillShade="D9"/>
          </w:tcPr>
          <w:p w14:paraId="7EBD0D43" w14:textId="0AF1AAA9" w:rsidR="00A6215E" w:rsidRPr="00A436F6" w:rsidRDefault="00A6215E" w:rsidP="00A6215E">
            <w:pPr>
              <w:rPr>
                <w:sz w:val="16"/>
                <w:szCs w:val="16"/>
              </w:rPr>
            </w:pPr>
            <w:r w:rsidRPr="00070720">
              <w:rPr>
                <w:sz w:val="16"/>
                <w:szCs w:val="16"/>
              </w:rPr>
              <w:t>Mix</w:t>
            </w:r>
          </w:p>
        </w:tc>
        <w:tc>
          <w:tcPr>
            <w:tcW w:w="576" w:type="dxa"/>
            <w:shd w:val="clear" w:color="auto" w:fill="D9D9D9" w:themeFill="background1" w:themeFillShade="D9"/>
          </w:tcPr>
          <w:p w14:paraId="35B2CEDB" w14:textId="742CBC94" w:rsidR="00A6215E" w:rsidRPr="00A436F6" w:rsidRDefault="00A6215E" w:rsidP="00A6215E">
            <w:pPr>
              <w:rPr>
                <w:sz w:val="16"/>
                <w:szCs w:val="16"/>
              </w:rPr>
            </w:pPr>
            <w:r w:rsidRPr="00070720">
              <w:rPr>
                <w:sz w:val="16"/>
                <w:szCs w:val="16"/>
              </w:rPr>
              <w:t>242</w:t>
            </w:r>
          </w:p>
        </w:tc>
        <w:tc>
          <w:tcPr>
            <w:tcW w:w="972" w:type="dxa"/>
            <w:shd w:val="clear" w:color="auto" w:fill="D9D9D9" w:themeFill="background1" w:themeFillShade="D9"/>
          </w:tcPr>
          <w:p w14:paraId="27B689CB" w14:textId="734B79E4" w:rsidR="00A6215E" w:rsidRPr="00A436F6" w:rsidRDefault="00A6215E" w:rsidP="00A6215E">
            <w:pPr>
              <w:rPr>
                <w:sz w:val="16"/>
                <w:szCs w:val="16"/>
              </w:rPr>
            </w:pPr>
            <w:r w:rsidRPr="00070720">
              <w:rPr>
                <w:sz w:val="16"/>
                <w:szCs w:val="16"/>
              </w:rPr>
              <w:t>156</w:t>
            </w:r>
          </w:p>
        </w:tc>
        <w:tc>
          <w:tcPr>
            <w:tcW w:w="1095" w:type="dxa"/>
            <w:shd w:val="clear" w:color="auto" w:fill="D9D9D9" w:themeFill="background1" w:themeFillShade="D9"/>
          </w:tcPr>
          <w:p w14:paraId="20D0E93F" w14:textId="3190110C" w:rsidR="00A6215E" w:rsidRPr="00A436F6" w:rsidRDefault="00A6215E" w:rsidP="00A6215E">
            <w:pPr>
              <w:rPr>
                <w:sz w:val="16"/>
                <w:szCs w:val="16"/>
              </w:rPr>
            </w:pPr>
            <w:r w:rsidRPr="00070720">
              <w:rPr>
                <w:sz w:val="16"/>
                <w:szCs w:val="16"/>
              </w:rPr>
              <w:t>81.2 (6.9)</w:t>
            </w:r>
          </w:p>
        </w:tc>
        <w:tc>
          <w:tcPr>
            <w:tcW w:w="1117" w:type="dxa"/>
            <w:shd w:val="clear" w:color="auto" w:fill="D9D9D9" w:themeFill="background1" w:themeFillShade="D9"/>
          </w:tcPr>
          <w:p w14:paraId="0990C7B8" w14:textId="7EEABE84" w:rsidR="00A6215E" w:rsidRPr="00A436F6" w:rsidRDefault="00A6215E" w:rsidP="00A6215E">
            <w:pPr>
              <w:rPr>
                <w:sz w:val="16"/>
                <w:szCs w:val="16"/>
              </w:rPr>
            </w:pPr>
            <w:r w:rsidRPr="00070720">
              <w:rPr>
                <w:sz w:val="16"/>
                <w:szCs w:val="16"/>
              </w:rPr>
              <w:t>4.8 (3.5)</w:t>
            </w:r>
          </w:p>
        </w:tc>
        <w:tc>
          <w:tcPr>
            <w:tcW w:w="1581" w:type="dxa"/>
            <w:shd w:val="clear" w:color="auto" w:fill="D9D9D9" w:themeFill="background1" w:themeFillShade="D9"/>
          </w:tcPr>
          <w:p w14:paraId="124A894E" w14:textId="0E9BC0E5" w:rsidR="00A6215E" w:rsidRPr="00A436F6" w:rsidRDefault="00A6215E" w:rsidP="00A6215E">
            <w:pPr>
              <w:rPr>
                <w:sz w:val="16"/>
                <w:szCs w:val="16"/>
              </w:rPr>
            </w:pPr>
            <w:r w:rsidRPr="00070720">
              <w:rPr>
                <w:sz w:val="16"/>
                <w:szCs w:val="16"/>
              </w:rPr>
              <w:t>AD 122, VaD 52, Mixed 12, DLB 5, Other 50</w:t>
            </w:r>
          </w:p>
        </w:tc>
        <w:tc>
          <w:tcPr>
            <w:tcW w:w="1611" w:type="dxa"/>
            <w:vMerge/>
            <w:shd w:val="clear" w:color="auto" w:fill="D9D9D9" w:themeFill="background1" w:themeFillShade="D9"/>
          </w:tcPr>
          <w:p w14:paraId="5082364C" w14:textId="77777777" w:rsidR="00A6215E" w:rsidRPr="00A436F6" w:rsidRDefault="00A6215E" w:rsidP="00A6215E">
            <w:pPr>
              <w:rPr>
                <w:sz w:val="16"/>
                <w:szCs w:val="16"/>
              </w:rPr>
            </w:pPr>
          </w:p>
        </w:tc>
        <w:tc>
          <w:tcPr>
            <w:tcW w:w="1254" w:type="dxa"/>
            <w:vMerge/>
            <w:shd w:val="clear" w:color="auto" w:fill="D9D9D9" w:themeFill="background1" w:themeFillShade="D9"/>
          </w:tcPr>
          <w:p w14:paraId="2E69EDF5" w14:textId="77777777" w:rsidR="00A6215E" w:rsidRPr="00A436F6" w:rsidRDefault="00A6215E" w:rsidP="00A6215E">
            <w:pPr>
              <w:rPr>
                <w:sz w:val="16"/>
                <w:szCs w:val="16"/>
              </w:rPr>
            </w:pPr>
          </w:p>
        </w:tc>
        <w:tc>
          <w:tcPr>
            <w:tcW w:w="1638" w:type="dxa"/>
            <w:vMerge/>
            <w:shd w:val="clear" w:color="auto" w:fill="D9D9D9" w:themeFill="background1" w:themeFillShade="D9"/>
          </w:tcPr>
          <w:p w14:paraId="30DA9C82" w14:textId="77777777" w:rsidR="00A6215E" w:rsidRPr="00A436F6" w:rsidRDefault="00A6215E" w:rsidP="00A6215E">
            <w:pPr>
              <w:rPr>
                <w:sz w:val="16"/>
                <w:szCs w:val="16"/>
              </w:rPr>
            </w:pPr>
          </w:p>
        </w:tc>
        <w:tc>
          <w:tcPr>
            <w:tcW w:w="1276" w:type="dxa"/>
            <w:vMerge/>
            <w:shd w:val="clear" w:color="auto" w:fill="D9D9D9" w:themeFill="background1" w:themeFillShade="D9"/>
          </w:tcPr>
          <w:p w14:paraId="4DB2EC29" w14:textId="77777777" w:rsidR="00A6215E" w:rsidRPr="00A436F6" w:rsidRDefault="00A6215E" w:rsidP="00A6215E">
            <w:pPr>
              <w:rPr>
                <w:sz w:val="16"/>
                <w:szCs w:val="16"/>
              </w:rPr>
            </w:pPr>
          </w:p>
        </w:tc>
      </w:tr>
      <w:tr w:rsidR="00A6215E" w:rsidRPr="00A436F6" w14:paraId="6C3E8C12" w14:textId="77777777" w:rsidTr="00A6215E">
        <w:tc>
          <w:tcPr>
            <w:tcW w:w="1531" w:type="dxa"/>
            <w:shd w:val="clear" w:color="auto" w:fill="D9D9D9" w:themeFill="background1" w:themeFillShade="D9"/>
          </w:tcPr>
          <w:p w14:paraId="711B88B9" w14:textId="6547A916" w:rsidR="00A6215E" w:rsidRDefault="00A6215E" w:rsidP="00A6215E">
            <w:pPr>
              <w:rPr>
                <w:sz w:val="16"/>
                <w:szCs w:val="16"/>
              </w:rPr>
            </w:pPr>
            <w:r>
              <w:rPr>
                <w:sz w:val="16"/>
                <w:szCs w:val="16"/>
              </w:rPr>
              <w:fldChar w:fldCharType="begin">
                <w:fldData xml:space="preserve">PEVuZE5vdGU+PENpdGUgQXV0aG9yWWVhcj0iMSI+PEF1dGhvcj5HaWViZWw8L0F1dGhvcj48WWVh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cj4yMDE1PC9ZZWFyPjxSZWNOdW0+NzE3PC9SZWNOdW0+PERpc3BsYXlUZXh0PkdpZWJlbDxzdHls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0856BE">
              <w:rPr>
                <w:i/>
                <w:noProof/>
                <w:sz w:val="16"/>
                <w:szCs w:val="16"/>
              </w:rPr>
              <w:t xml:space="preserve"> et al.</w:t>
            </w:r>
            <w:r>
              <w:rPr>
                <w:noProof/>
                <w:sz w:val="16"/>
                <w:szCs w:val="16"/>
              </w:rPr>
              <w:t xml:space="preserve"> (2015a)</w:t>
            </w:r>
            <w:r>
              <w:rPr>
                <w:sz w:val="16"/>
                <w:szCs w:val="16"/>
              </w:rPr>
              <w:fldChar w:fldCharType="end"/>
            </w:r>
          </w:p>
        </w:tc>
        <w:tc>
          <w:tcPr>
            <w:tcW w:w="1158" w:type="dxa"/>
            <w:vMerge/>
            <w:shd w:val="clear" w:color="auto" w:fill="D9D9D9" w:themeFill="background1" w:themeFillShade="D9"/>
          </w:tcPr>
          <w:p w14:paraId="4859205C" w14:textId="77777777" w:rsidR="00A6215E" w:rsidRDefault="00A6215E" w:rsidP="00A6215E">
            <w:pPr>
              <w:rPr>
                <w:sz w:val="16"/>
                <w:szCs w:val="16"/>
              </w:rPr>
            </w:pPr>
          </w:p>
        </w:tc>
        <w:tc>
          <w:tcPr>
            <w:tcW w:w="1067" w:type="dxa"/>
            <w:shd w:val="clear" w:color="auto" w:fill="D9D9D9" w:themeFill="background1" w:themeFillShade="D9"/>
          </w:tcPr>
          <w:p w14:paraId="1E3B4CB4" w14:textId="7A19E3EE" w:rsidR="00A6215E" w:rsidRPr="00A436F6" w:rsidRDefault="00A6215E" w:rsidP="00A6215E">
            <w:pPr>
              <w:rPr>
                <w:sz w:val="16"/>
                <w:szCs w:val="16"/>
              </w:rPr>
            </w:pPr>
            <w:r w:rsidRPr="00070720">
              <w:rPr>
                <w:sz w:val="16"/>
                <w:szCs w:val="16"/>
              </w:rPr>
              <w:t>Mix</w:t>
            </w:r>
          </w:p>
        </w:tc>
        <w:tc>
          <w:tcPr>
            <w:tcW w:w="576" w:type="dxa"/>
            <w:shd w:val="clear" w:color="auto" w:fill="D9D9D9" w:themeFill="background1" w:themeFillShade="D9"/>
          </w:tcPr>
          <w:p w14:paraId="63FA62B7" w14:textId="4E4A2B1B" w:rsidR="00A6215E" w:rsidRPr="00A436F6" w:rsidRDefault="00A6215E" w:rsidP="00A6215E">
            <w:pPr>
              <w:rPr>
                <w:sz w:val="16"/>
                <w:szCs w:val="16"/>
              </w:rPr>
            </w:pPr>
            <w:r w:rsidRPr="00070720">
              <w:rPr>
                <w:sz w:val="16"/>
                <w:szCs w:val="16"/>
              </w:rPr>
              <w:t>122</w:t>
            </w:r>
          </w:p>
        </w:tc>
        <w:tc>
          <w:tcPr>
            <w:tcW w:w="972" w:type="dxa"/>
            <w:shd w:val="clear" w:color="auto" w:fill="D9D9D9" w:themeFill="background1" w:themeFillShade="D9"/>
          </w:tcPr>
          <w:p w14:paraId="17A9F1B5" w14:textId="0E647836" w:rsidR="00A6215E" w:rsidRPr="00A436F6" w:rsidRDefault="00A6215E" w:rsidP="00A6215E">
            <w:pPr>
              <w:rPr>
                <w:sz w:val="16"/>
                <w:szCs w:val="16"/>
              </w:rPr>
            </w:pPr>
            <w:r w:rsidRPr="00070720">
              <w:rPr>
                <w:sz w:val="16"/>
                <w:szCs w:val="16"/>
              </w:rPr>
              <w:t>71.30%</w:t>
            </w:r>
          </w:p>
        </w:tc>
        <w:tc>
          <w:tcPr>
            <w:tcW w:w="1095" w:type="dxa"/>
            <w:shd w:val="clear" w:color="auto" w:fill="D9D9D9" w:themeFill="background1" w:themeFillShade="D9"/>
          </w:tcPr>
          <w:p w14:paraId="6DAA5D74" w14:textId="3F647B72" w:rsidR="00A6215E" w:rsidRPr="00A436F6" w:rsidRDefault="00A6215E" w:rsidP="00A6215E">
            <w:pPr>
              <w:rPr>
                <w:sz w:val="16"/>
                <w:szCs w:val="16"/>
              </w:rPr>
            </w:pPr>
            <w:r w:rsidRPr="00070720">
              <w:rPr>
                <w:sz w:val="16"/>
                <w:szCs w:val="16"/>
              </w:rPr>
              <w:t>83 (6.5)</w:t>
            </w:r>
          </w:p>
        </w:tc>
        <w:tc>
          <w:tcPr>
            <w:tcW w:w="1117" w:type="dxa"/>
            <w:shd w:val="clear" w:color="auto" w:fill="D9D9D9" w:themeFill="background1" w:themeFillShade="D9"/>
          </w:tcPr>
          <w:p w14:paraId="3BD02DE4" w14:textId="0CE0975D" w:rsidR="00A6215E" w:rsidRPr="00A436F6" w:rsidRDefault="00A6215E" w:rsidP="00A6215E">
            <w:pPr>
              <w:rPr>
                <w:sz w:val="16"/>
                <w:szCs w:val="16"/>
              </w:rPr>
            </w:pPr>
            <w:r w:rsidRPr="00070720">
              <w:rPr>
                <w:sz w:val="16"/>
                <w:szCs w:val="16"/>
              </w:rPr>
              <w:t xml:space="preserve">13.37 (2.27) </w:t>
            </w:r>
          </w:p>
        </w:tc>
        <w:tc>
          <w:tcPr>
            <w:tcW w:w="1581" w:type="dxa"/>
            <w:shd w:val="clear" w:color="auto" w:fill="D9D9D9" w:themeFill="background1" w:themeFillShade="D9"/>
          </w:tcPr>
          <w:p w14:paraId="3C7D5C52" w14:textId="1F1B812F" w:rsidR="00A6215E" w:rsidRPr="00A436F6" w:rsidRDefault="00A6215E" w:rsidP="00A6215E">
            <w:pPr>
              <w:rPr>
                <w:sz w:val="16"/>
                <w:szCs w:val="16"/>
              </w:rPr>
            </w:pPr>
            <w:r w:rsidRPr="00070720">
              <w:rPr>
                <w:sz w:val="16"/>
                <w:szCs w:val="16"/>
              </w:rPr>
              <w:t>AD 44, VaD 39, Mixed 8, FTD 2, DLB 5</w:t>
            </w:r>
          </w:p>
        </w:tc>
        <w:tc>
          <w:tcPr>
            <w:tcW w:w="1611" w:type="dxa"/>
            <w:shd w:val="clear" w:color="auto" w:fill="D9D9D9" w:themeFill="background1" w:themeFillShade="D9"/>
          </w:tcPr>
          <w:p w14:paraId="304B7D1F" w14:textId="7D37BCF7" w:rsidR="00A6215E" w:rsidRPr="00A436F6" w:rsidRDefault="00A6215E" w:rsidP="00A6215E">
            <w:pPr>
              <w:rPr>
                <w:sz w:val="16"/>
                <w:szCs w:val="16"/>
              </w:rPr>
            </w:pPr>
            <w:r w:rsidRPr="00070720">
              <w:rPr>
                <w:sz w:val="16"/>
                <w:szCs w:val="16"/>
              </w:rPr>
              <w:t>Community 63, Care home 59</w:t>
            </w:r>
          </w:p>
        </w:tc>
        <w:tc>
          <w:tcPr>
            <w:tcW w:w="1254" w:type="dxa"/>
            <w:shd w:val="clear" w:color="auto" w:fill="D9D9D9" w:themeFill="background1" w:themeFillShade="D9"/>
          </w:tcPr>
          <w:p w14:paraId="5B0BE51A" w14:textId="5E594837" w:rsidR="00A6215E" w:rsidRPr="00A436F6" w:rsidRDefault="00A6215E" w:rsidP="00A6215E">
            <w:pPr>
              <w:rPr>
                <w:sz w:val="16"/>
                <w:szCs w:val="16"/>
              </w:rPr>
            </w:pPr>
            <w:r w:rsidRPr="00070720">
              <w:rPr>
                <w:sz w:val="16"/>
                <w:szCs w:val="16"/>
              </w:rPr>
              <w:t>QoL-AD</w:t>
            </w:r>
          </w:p>
        </w:tc>
        <w:tc>
          <w:tcPr>
            <w:tcW w:w="1638" w:type="dxa"/>
            <w:shd w:val="clear" w:color="auto" w:fill="D9D9D9" w:themeFill="background1" w:themeFillShade="D9"/>
          </w:tcPr>
          <w:p w14:paraId="7261044A" w14:textId="223442D2" w:rsidR="00A6215E" w:rsidRPr="00A436F6" w:rsidRDefault="00A6215E" w:rsidP="00A6215E">
            <w:pPr>
              <w:rPr>
                <w:sz w:val="16"/>
                <w:szCs w:val="16"/>
              </w:rPr>
            </w:pPr>
            <w:r w:rsidRPr="005A5DFB">
              <w:rPr>
                <w:sz w:val="16"/>
                <w:szCs w:val="16"/>
              </w:rPr>
              <w:t>Living alone</w:t>
            </w:r>
            <w:r w:rsidRPr="00070720">
              <w:rPr>
                <w:sz w:val="16"/>
                <w:szCs w:val="16"/>
              </w:rPr>
              <w:t>,</w:t>
            </w:r>
            <w:r w:rsidRPr="00070720">
              <w:rPr>
                <w:color w:val="000000" w:themeColor="text1"/>
                <w:sz w:val="16"/>
                <w:szCs w:val="16"/>
              </w:rPr>
              <w:t xml:space="preserve"> CSM,</w:t>
            </w:r>
            <w:r w:rsidRPr="00070720">
              <w:rPr>
                <w:sz w:val="16"/>
                <w:szCs w:val="16"/>
              </w:rPr>
              <w:t xml:space="preserve"> Age C</w:t>
            </w:r>
          </w:p>
        </w:tc>
        <w:tc>
          <w:tcPr>
            <w:tcW w:w="1276" w:type="dxa"/>
            <w:shd w:val="clear" w:color="auto" w:fill="D9D9D9" w:themeFill="background1" w:themeFillShade="D9"/>
          </w:tcPr>
          <w:p w14:paraId="0EEE6FAA" w14:textId="49F427CA" w:rsidR="00A6215E" w:rsidRPr="00A436F6" w:rsidRDefault="00A6215E" w:rsidP="00A6215E">
            <w:pPr>
              <w:rPr>
                <w:sz w:val="16"/>
                <w:szCs w:val="16"/>
              </w:rPr>
            </w:pPr>
            <w:r w:rsidRPr="00070720">
              <w:rPr>
                <w:sz w:val="16"/>
                <w:szCs w:val="16"/>
              </w:rPr>
              <w:t>Good</w:t>
            </w:r>
          </w:p>
        </w:tc>
      </w:tr>
      <w:tr w:rsidR="00A6215E" w:rsidRPr="00A436F6" w14:paraId="20549973" w14:textId="77777777" w:rsidTr="00A6215E">
        <w:tc>
          <w:tcPr>
            <w:tcW w:w="1531" w:type="dxa"/>
            <w:shd w:val="clear" w:color="auto" w:fill="D9D9D9" w:themeFill="background1" w:themeFillShade="D9"/>
          </w:tcPr>
          <w:p w14:paraId="36907B09" w14:textId="649271C7" w:rsidR="00A6215E" w:rsidRDefault="00A6215E" w:rsidP="00A6215E">
            <w:pPr>
              <w:rPr>
                <w:sz w:val="16"/>
                <w:szCs w:val="16"/>
              </w:rPr>
            </w:pPr>
            <w:r>
              <w:rPr>
                <w:sz w:val="16"/>
                <w:szCs w:val="16"/>
              </w:rPr>
              <w:fldChar w:fldCharType="begin">
                <w:fldData xml:space="preserve">PEVuZE5vdGU+PENpdGUgQXV0aG9yWWVhcj0iMSI+PEF1dGhvcj5HaWViZWw8L0F1dGhvcj48WWVh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==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cj4yMDE1PC9ZZWFyPjxSZWNOdW0+MTE1NzwvUmVjTnVtPjxEaXNwbGF5VGV4dD5HaWViZWw8c3R5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==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0856BE">
              <w:rPr>
                <w:i/>
                <w:noProof/>
                <w:sz w:val="16"/>
                <w:szCs w:val="16"/>
              </w:rPr>
              <w:t xml:space="preserve"> et al.</w:t>
            </w:r>
            <w:r>
              <w:rPr>
                <w:noProof/>
                <w:sz w:val="16"/>
                <w:szCs w:val="16"/>
              </w:rPr>
              <w:t xml:space="preserve"> (2015b)</w:t>
            </w:r>
            <w:r>
              <w:rPr>
                <w:sz w:val="16"/>
                <w:szCs w:val="16"/>
              </w:rPr>
              <w:fldChar w:fldCharType="end"/>
            </w:r>
          </w:p>
        </w:tc>
        <w:tc>
          <w:tcPr>
            <w:tcW w:w="1158" w:type="dxa"/>
            <w:vMerge/>
            <w:shd w:val="clear" w:color="auto" w:fill="D9D9D9" w:themeFill="background1" w:themeFillShade="D9"/>
          </w:tcPr>
          <w:p w14:paraId="5FCCE2B5" w14:textId="77777777" w:rsidR="00A6215E" w:rsidRDefault="00A6215E" w:rsidP="00A6215E">
            <w:pPr>
              <w:rPr>
                <w:sz w:val="16"/>
                <w:szCs w:val="16"/>
              </w:rPr>
            </w:pPr>
          </w:p>
        </w:tc>
        <w:tc>
          <w:tcPr>
            <w:tcW w:w="1067" w:type="dxa"/>
            <w:shd w:val="clear" w:color="auto" w:fill="D9D9D9" w:themeFill="background1" w:themeFillShade="D9"/>
          </w:tcPr>
          <w:p w14:paraId="52221CCF" w14:textId="7AF7A895" w:rsidR="00A6215E" w:rsidRPr="00A436F6" w:rsidRDefault="00A6215E" w:rsidP="00A6215E">
            <w:pPr>
              <w:rPr>
                <w:sz w:val="16"/>
                <w:szCs w:val="16"/>
              </w:rPr>
            </w:pPr>
            <w:r w:rsidRPr="00A436F6">
              <w:rPr>
                <w:sz w:val="16"/>
                <w:szCs w:val="16"/>
              </w:rPr>
              <w:t>Mix</w:t>
            </w:r>
          </w:p>
        </w:tc>
        <w:tc>
          <w:tcPr>
            <w:tcW w:w="576" w:type="dxa"/>
            <w:shd w:val="clear" w:color="auto" w:fill="D9D9D9" w:themeFill="background1" w:themeFillShade="D9"/>
          </w:tcPr>
          <w:p w14:paraId="01B80FFD" w14:textId="0A0B5CEF" w:rsidR="00A6215E" w:rsidRPr="00A436F6" w:rsidRDefault="00A6215E" w:rsidP="00A6215E">
            <w:pPr>
              <w:rPr>
                <w:sz w:val="16"/>
                <w:szCs w:val="16"/>
              </w:rPr>
            </w:pPr>
            <w:r w:rsidRPr="00A436F6">
              <w:rPr>
                <w:sz w:val="16"/>
                <w:szCs w:val="16"/>
              </w:rPr>
              <w:t>414</w:t>
            </w:r>
          </w:p>
        </w:tc>
        <w:tc>
          <w:tcPr>
            <w:tcW w:w="972" w:type="dxa"/>
            <w:shd w:val="clear" w:color="auto" w:fill="D9D9D9" w:themeFill="background1" w:themeFillShade="D9"/>
          </w:tcPr>
          <w:p w14:paraId="0D4A07C6" w14:textId="70F8F997" w:rsidR="00A6215E" w:rsidRPr="00A436F6" w:rsidRDefault="00A6215E" w:rsidP="00A6215E">
            <w:pPr>
              <w:rPr>
                <w:sz w:val="16"/>
                <w:szCs w:val="16"/>
              </w:rPr>
            </w:pPr>
            <w:r w:rsidRPr="00A436F6">
              <w:rPr>
                <w:sz w:val="16"/>
                <w:szCs w:val="16"/>
              </w:rPr>
              <w:t>71.30%</w:t>
            </w:r>
          </w:p>
        </w:tc>
        <w:tc>
          <w:tcPr>
            <w:tcW w:w="1095" w:type="dxa"/>
            <w:shd w:val="clear" w:color="auto" w:fill="D9D9D9" w:themeFill="background1" w:themeFillShade="D9"/>
          </w:tcPr>
          <w:p w14:paraId="6C18E682" w14:textId="1A8BFB9C" w:rsidR="00A6215E" w:rsidRPr="00A436F6" w:rsidRDefault="00A6215E" w:rsidP="00A6215E">
            <w:pPr>
              <w:rPr>
                <w:sz w:val="16"/>
                <w:szCs w:val="16"/>
              </w:rPr>
            </w:pPr>
            <w:r w:rsidRPr="00A436F6">
              <w:rPr>
                <w:sz w:val="16"/>
                <w:szCs w:val="16"/>
              </w:rPr>
              <w:t>82 (6.8)</w:t>
            </w:r>
          </w:p>
        </w:tc>
        <w:tc>
          <w:tcPr>
            <w:tcW w:w="1117" w:type="dxa"/>
            <w:shd w:val="clear" w:color="auto" w:fill="D9D9D9" w:themeFill="background1" w:themeFillShade="D9"/>
          </w:tcPr>
          <w:p w14:paraId="1250072D" w14:textId="07405CED" w:rsidR="00A6215E" w:rsidRPr="00A436F6" w:rsidRDefault="00A6215E" w:rsidP="00A6215E">
            <w:pPr>
              <w:rPr>
                <w:sz w:val="16"/>
                <w:szCs w:val="16"/>
              </w:rPr>
            </w:pPr>
            <w:r w:rsidRPr="00A436F6">
              <w:rPr>
                <w:sz w:val="16"/>
                <w:szCs w:val="16"/>
              </w:rPr>
              <w:t>4.9 (3.1)</w:t>
            </w:r>
          </w:p>
        </w:tc>
        <w:tc>
          <w:tcPr>
            <w:tcW w:w="1581" w:type="dxa"/>
            <w:shd w:val="clear" w:color="auto" w:fill="D9D9D9" w:themeFill="background1" w:themeFillShade="D9"/>
          </w:tcPr>
          <w:p w14:paraId="232FFA94" w14:textId="4B39ADFD" w:rsidR="00A6215E" w:rsidRPr="00A436F6" w:rsidRDefault="00A6215E" w:rsidP="00A6215E">
            <w:pPr>
              <w:rPr>
                <w:sz w:val="16"/>
                <w:szCs w:val="16"/>
              </w:rPr>
            </w:pPr>
            <w:r w:rsidRPr="00A436F6">
              <w:rPr>
                <w:sz w:val="16"/>
                <w:szCs w:val="16"/>
              </w:rPr>
              <w:t>dementia</w:t>
            </w:r>
          </w:p>
        </w:tc>
        <w:tc>
          <w:tcPr>
            <w:tcW w:w="1611" w:type="dxa"/>
            <w:shd w:val="clear" w:color="auto" w:fill="D9D9D9" w:themeFill="background1" w:themeFillShade="D9"/>
          </w:tcPr>
          <w:p w14:paraId="02ACC035" w14:textId="7ED49E18" w:rsidR="00A6215E" w:rsidRPr="00A436F6" w:rsidRDefault="00A6215E" w:rsidP="00A6215E">
            <w:pPr>
              <w:rPr>
                <w:sz w:val="16"/>
                <w:szCs w:val="16"/>
              </w:rPr>
            </w:pPr>
            <w:r w:rsidRPr="00A436F6">
              <w:rPr>
                <w:sz w:val="16"/>
                <w:szCs w:val="16"/>
              </w:rPr>
              <w:t>Community 214, Care home 197</w:t>
            </w:r>
          </w:p>
        </w:tc>
        <w:tc>
          <w:tcPr>
            <w:tcW w:w="1254" w:type="dxa"/>
            <w:shd w:val="clear" w:color="auto" w:fill="D9D9D9" w:themeFill="background1" w:themeFillShade="D9"/>
          </w:tcPr>
          <w:p w14:paraId="38566CD3" w14:textId="3DC20118" w:rsidR="00A6215E" w:rsidRPr="00A436F6" w:rsidRDefault="00A6215E" w:rsidP="00A6215E">
            <w:pPr>
              <w:rPr>
                <w:sz w:val="16"/>
                <w:szCs w:val="16"/>
              </w:rPr>
            </w:pPr>
            <w:r w:rsidRPr="00A436F6">
              <w:rPr>
                <w:sz w:val="16"/>
                <w:szCs w:val="16"/>
              </w:rPr>
              <w:t>QoL-AD</w:t>
            </w:r>
          </w:p>
        </w:tc>
        <w:tc>
          <w:tcPr>
            <w:tcW w:w="1638" w:type="dxa"/>
            <w:shd w:val="clear" w:color="auto" w:fill="D9D9D9" w:themeFill="background1" w:themeFillShade="D9"/>
          </w:tcPr>
          <w:p w14:paraId="66999DA3" w14:textId="56B0D1A8" w:rsidR="00A6215E" w:rsidRPr="00A436F6" w:rsidRDefault="00A6215E" w:rsidP="00A6215E">
            <w:pPr>
              <w:rPr>
                <w:sz w:val="16"/>
                <w:szCs w:val="16"/>
              </w:rPr>
            </w:pPr>
            <w:r w:rsidRPr="00A436F6">
              <w:rPr>
                <w:sz w:val="16"/>
                <w:szCs w:val="16"/>
              </w:rPr>
              <w:t>None</w:t>
            </w:r>
          </w:p>
        </w:tc>
        <w:tc>
          <w:tcPr>
            <w:tcW w:w="1276" w:type="dxa"/>
            <w:shd w:val="clear" w:color="auto" w:fill="D9D9D9" w:themeFill="background1" w:themeFillShade="D9"/>
          </w:tcPr>
          <w:p w14:paraId="2E4175E5" w14:textId="5867EF00" w:rsidR="00A6215E" w:rsidRPr="00A436F6" w:rsidRDefault="00A6215E" w:rsidP="00A6215E">
            <w:pPr>
              <w:rPr>
                <w:sz w:val="16"/>
                <w:szCs w:val="16"/>
              </w:rPr>
            </w:pPr>
            <w:r w:rsidRPr="00A436F6">
              <w:rPr>
                <w:sz w:val="16"/>
                <w:szCs w:val="16"/>
              </w:rPr>
              <w:t>Good</w:t>
            </w:r>
          </w:p>
        </w:tc>
      </w:tr>
      <w:tr w:rsidR="00A6215E" w:rsidRPr="00A436F6" w14:paraId="3852AB72" w14:textId="77777777" w:rsidTr="00A6215E">
        <w:tc>
          <w:tcPr>
            <w:tcW w:w="1531" w:type="dxa"/>
            <w:vMerge w:val="restart"/>
            <w:shd w:val="clear" w:color="auto" w:fill="D9D9D9" w:themeFill="background1" w:themeFillShade="D9"/>
          </w:tcPr>
          <w:p w14:paraId="688FA0A6" w14:textId="6123D408" w:rsidR="00A6215E" w:rsidRDefault="00A6215E" w:rsidP="00A6215E">
            <w:pPr>
              <w:rPr>
                <w:sz w:val="16"/>
                <w:szCs w:val="16"/>
              </w:rPr>
            </w:pPr>
            <w:r>
              <w:rPr>
                <w:sz w:val="16"/>
                <w:szCs w:val="16"/>
              </w:rPr>
              <w:fldChar w:fldCharType="begin">
                <w:fldData xml:space="preserve">PEVuZE5vdGU+PENpdGUgQXV0aG9yWWVhcj0iMSI+PEF1dGhvcj5HaWViZWw8L0F1dGhvcj48WWVh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==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PEVuZE5vdGU+PENpdGUgQXV0aG9yWWVhcj0iMSI+PEF1dGhvcj5HaWViZWw8L0F1dGhvcj48WWVh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==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Giebel</w:t>
            </w:r>
            <w:r w:rsidRPr="000856BE">
              <w:rPr>
                <w:i/>
                <w:noProof/>
                <w:sz w:val="16"/>
                <w:szCs w:val="16"/>
              </w:rPr>
              <w:t xml:space="preserve"> et al.</w:t>
            </w:r>
            <w:r>
              <w:rPr>
                <w:noProof/>
                <w:sz w:val="16"/>
                <w:szCs w:val="16"/>
              </w:rPr>
              <w:t xml:space="preserve"> (2016b)</w:t>
            </w:r>
            <w:r>
              <w:rPr>
                <w:sz w:val="16"/>
                <w:szCs w:val="16"/>
              </w:rPr>
              <w:fldChar w:fldCharType="end"/>
            </w:r>
          </w:p>
        </w:tc>
        <w:tc>
          <w:tcPr>
            <w:tcW w:w="1158" w:type="dxa"/>
            <w:vMerge/>
            <w:shd w:val="clear" w:color="auto" w:fill="D9D9D9" w:themeFill="background1" w:themeFillShade="D9"/>
          </w:tcPr>
          <w:p w14:paraId="6912F245" w14:textId="77777777" w:rsidR="00A6215E" w:rsidRDefault="00A6215E" w:rsidP="00A6215E">
            <w:pPr>
              <w:rPr>
                <w:sz w:val="16"/>
                <w:szCs w:val="16"/>
              </w:rPr>
            </w:pPr>
          </w:p>
        </w:tc>
        <w:tc>
          <w:tcPr>
            <w:tcW w:w="1067" w:type="dxa"/>
            <w:shd w:val="clear" w:color="auto" w:fill="D9D9D9" w:themeFill="background1" w:themeFillShade="D9"/>
          </w:tcPr>
          <w:p w14:paraId="16E52579" w14:textId="68C897D7" w:rsidR="00A6215E" w:rsidRPr="00A436F6" w:rsidRDefault="00A6215E" w:rsidP="00A6215E">
            <w:pPr>
              <w:rPr>
                <w:sz w:val="16"/>
                <w:szCs w:val="16"/>
              </w:rPr>
            </w:pPr>
            <w:r w:rsidRPr="00A436F6">
              <w:rPr>
                <w:sz w:val="16"/>
                <w:szCs w:val="16"/>
              </w:rPr>
              <w:t>Family</w:t>
            </w:r>
          </w:p>
        </w:tc>
        <w:tc>
          <w:tcPr>
            <w:tcW w:w="576" w:type="dxa"/>
            <w:shd w:val="clear" w:color="auto" w:fill="D9D9D9" w:themeFill="background1" w:themeFillShade="D9"/>
          </w:tcPr>
          <w:p w14:paraId="6FDB55B7" w14:textId="72760D03" w:rsidR="00A6215E" w:rsidRPr="00A436F6" w:rsidRDefault="00A6215E" w:rsidP="00A6215E">
            <w:pPr>
              <w:rPr>
                <w:sz w:val="16"/>
                <w:szCs w:val="16"/>
              </w:rPr>
            </w:pPr>
            <w:r w:rsidRPr="00A436F6">
              <w:rPr>
                <w:sz w:val="16"/>
                <w:szCs w:val="16"/>
              </w:rPr>
              <w:t>957</w:t>
            </w:r>
          </w:p>
        </w:tc>
        <w:tc>
          <w:tcPr>
            <w:tcW w:w="972" w:type="dxa"/>
            <w:shd w:val="clear" w:color="auto" w:fill="D9D9D9" w:themeFill="background1" w:themeFillShade="D9"/>
          </w:tcPr>
          <w:p w14:paraId="4C74479D" w14:textId="35DE1A3C" w:rsidR="00A6215E" w:rsidRPr="00A436F6" w:rsidRDefault="00A6215E" w:rsidP="00A6215E">
            <w:pPr>
              <w:rPr>
                <w:sz w:val="16"/>
                <w:szCs w:val="16"/>
              </w:rPr>
            </w:pPr>
            <w:r w:rsidRPr="00A436F6">
              <w:rPr>
                <w:sz w:val="16"/>
                <w:szCs w:val="16"/>
              </w:rPr>
              <w:t>596</w:t>
            </w:r>
          </w:p>
        </w:tc>
        <w:tc>
          <w:tcPr>
            <w:tcW w:w="1095" w:type="dxa"/>
            <w:shd w:val="clear" w:color="auto" w:fill="D9D9D9" w:themeFill="background1" w:themeFillShade="D9"/>
          </w:tcPr>
          <w:p w14:paraId="23EC2EE0" w14:textId="24A14A3D" w:rsidR="00A6215E" w:rsidRPr="00A436F6" w:rsidRDefault="00A6215E" w:rsidP="00A6215E">
            <w:pPr>
              <w:rPr>
                <w:sz w:val="16"/>
                <w:szCs w:val="16"/>
              </w:rPr>
            </w:pPr>
            <w:r w:rsidRPr="00A436F6">
              <w:rPr>
                <w:sz w:val="16"/>
                <w:szCs w:val="16"/>
              </w:rPr>
              <w:t>82.3 (6.5)</w:t>
            </w:r>
          </w:p>
        </w:tc>
        <w:tc>
          <w:tcPr>
            <w:tcW w:w="1117" w:type="dxa"/>
            <w:shd w:val="clear" w:color="auto" w:fill="D9D9D9" w:themeFill="background1" w:themeFillShade="D9"/>
          </w:tcPr>
          <w:p w14:paraId="36CEFCE0" w14:textId="5AA9C2DA" w:rsidR="00A6215E" w:rsidRPr="00A436F6" w:rsidRDefault="00A6215E" w:rsidP="00A6215E">
            <w:pPr>
              <w:rPr>
                <w:sz w:val="16"/>
                <w:szCs w:val="16"/>
              </w:rPr>
            </w:pPr>
            <w:r w:rsidRPr="00A436F6">
              <w:rPr>
                <w:sz w:val="16"/>
                <w:szCs w:val="16"/>
              </w:rPr>
              <w:t>14.5 (6.6)</w:t>
            </w:r>
          </w:p>
        </w:tc>
        <w:tc>
          <w:tcPr>
            <w:tcW w:w="1581" w:type="dxa"/>
            <w:shd w:val="clear" w:color="auto" w:fill="D9D9D9" w:themeFill="background1" w:themeFillShade="D9"/>
          </w:tcPr>
          <w:p w14:paraId="3DC7EB60" w14:textId="3DA503FB" w:rsidR="00A6215E" w:rsidRPr="00A436F6" w:rsidRDefault="00A6215E" w:rsidP="00A6215E">
            <w:pPr>
              <w:rPr>
                <w:sz w:val="16"/>
                <w:szCs w:val="16"/>
              </w:rPr>
            </w:pPr>
            <w:r w:rsidRPr="00A436F6">
              <w:rPr>
                <w:sz w:val="16"/>
                <w:szCs w:val="16"/>
              </w:rPr>
              <w:t>AD 514, VaD 153, Mixed 53, Other 227</w:t>
            </w:r>
          </w:p>
        </w:tc>
        <w:tc>
          <w:tcPr>
            <w:tcW w:w="1611" w:type="dxa"/>
            <w:shd w:val="clear" w:color="auto" w:fill="D9D9D9" w:themeFill="background1" w:themeFillShade="D9"/>
          </w:tcPr>
          <w:p w14:paraId="399D9F16" w14:textId="7E968567" w:rsidR="00A6215E" w:rsidRPr="00A436F6" w:rsidRDefault="00A6215E" w:rsidP="00A6215E">
            <w:pPr>
              <w:rPr>
                <w:sz w:val="16"/>
                <w:szCs w:val="16"/>
              </w:rPr>
            </w:pPr>
            <w:r w:rsidRPr="00A436F6">
              <w:rPr>
                <w:sz w:val="16"/>
                <w:szCs w:val="16"/>
              </w:rPr>
              <w:t>Community (home care)</w:t>
            </w:r>
          </w:p>
        </w:tc>
        <w:tc>
          <w:tcPr>
            <w:tcW w:w="1254" w:type="dxa"/>
            <w:shd w:val="clear" w:color="auto" w:fill="D9D9D9" w:themeFill="background1" w:themeFillShade="D9"/>
          </w:tcPr>
          <w:p w14:paraId="6EECE755" w14:textId="6F88BCB9" w:rsidR="00A6215E" w:rsidRPr="00A436F6" w:rsidRDefault="00A6215E" w:rsidP="00A6215E">
            <w:pPr>
              <w:rPr>
                <w:sz w:val="16"/>
                <w:szCs w:val="16"/>
              </w:rPr>
            </w:pPr>
            <w:r w:rsidRPr="00A436F6">
              <w:rPr>
                <w:sz w:val="16"/>
                <w:szCs w:val="16"/>
              </w:rPr>
              <w:t>QoL-AD</w:t>
            </w:r>
          </w:p>
        </w:tc>
        <w:tc>
          <w:tcPr>
            <w:tcW w:w="1638" w:type="dxa"/>
            <w:vMerge w:val="restart"/>
            <w:shd w:val="clear" w:color="auto" w:fill="D9D9D9" w:themeFill="background1" w:themeFillShade="D9"/>
          </w:tcPr>
          <w:p w14:paraId="117387A4" w14:textId="580A9AD4" w:rsidR="00A6215E" w:rsidRPr="00A436F6" w:rsidRDefault="00A6215E" w:rsidP="00A6215E">
            <w:pPr>
              <w:rPr>
                <w:sz w:val="16"/>
                <w:szCs w:val="16"/>
              </w:rPr>
            </w:pPr>
            <w:r w:rsidRPr="00A436F6">
              <w:rPr>
                <w:sz w:val="16"/>
                <w:szCs w:val="16"/>
              </w:rPr>
              <w:t>None</w:t>
            </w:r>
          </w:p>
        </w:tc>
        <w:tc>
          <w:tcPr>
            <w:tcW w:w="1276" w:type="dxa"/>
            <w:vMerge w:val="restart"/>
            <w:shd w:val="clear" w:color="auto" w:fill="D9D9D9" w:themeFill="background1" w:themeFillShade="D9"/>
          </w:tcPr>
          <w:p w14:paraId="18275774" w14:textId="29E28CF6" w:rsidR="00A6215E" w:rsidRPr="00A436F6" w:rsidRDefault="00A6215E" w:rsidP="00A6215E">
            <w:pPr>
              <w:rPr>
                <w:sz w:val="16"/>
                <w:szCs w:val="16"/>
              </w:rPr>
            </w:pPr>
            <w:r w:rsidRPr="00A436F6">
              <w:rPr>
                <w:sz w:val="16"/>
                <w:szCs w:val="16"/>
              </w:rPr>
              <w:t>Good</w:t>
            </w:r>
          </w:p>
        </w:tc>
      </w:tr>
      <w:tr w:rsidR="00A6215E" w:rsidRPr="00A436F6" w14:paraId="18CC8596" w14:textId="77777777" w:rsidTr="00A6215E">
        <w:tc>
          <w:tcPr>
            <w:tcW w:w="1531" w:type="dxa"/>
            <w:vMerge/>
            <w:shd w:val="clear" w:color="auto" w:fill="D9D9D9" w:themeFill="background1" w:themeFillShade="D9"/>
          </w:tcPr>
          <w:p w14:paraId="568817FE" w14:textId="77777777" w:rsidR="00A6215E" w:rsidRDefault="00A6215E" w:rsidP="00A6215E">
            <w:pPr>
              <w:rPr>
                <w:sz w:val="16"/>
                <w:szCs w:val="16"/>
              </w:rPr>
            </w:pPr>
          </w:p>
        </w:tc>
        <w:tc>
          <w:tcPr>
            <w:tcW w:w="1158" w:type="dxa"/>
            <w:vMerge/>
            <w:shd w:val="clear" w:color="auto" w:fill="D9D9D9" w:themeFill="background1" w:themeFillShade="D9"/>
          </w:tcPr>
          <w:p w14:paraId="3E0D5479" w14:textId="77777777" w:rsidR="00A6215E" w:rsidRDefault="00A6215E" w:rsidP="00A6215E">
            <w:pPr>
              <w:rPr>
                <w:sz w:val="16"/>
                <w:szCs w:val="16"/>
              </w:rPr>
            </w:pPr>
          </w:p>
        </w:tc>
        <w:tc>
          <w:tcPr>
            <w:tcW w:w="1067" w:type="dxa"/>
            <w:shd w:val="clear" w:color="auto" w:fill="D9D9D9" w:themeFill="background1" w:themeFillShade="D9"/>
          </w:tcPr>
          <w:p w14:paraId="206E80B3" w14:textId="6BBCEC3B" w:rsidR="00A6215E" w:rsidRPr="00A436F6" w:rsidRDefault="00A6215E" w:rsidP="00A6215E">
            <w:pPr>
              <w:rPr>
                <w:sz w:val="16"/>
                <w:szCs w:val="16"/>
              </w:rPr>
            </w:pPr>
            <w:r w:rsidRPr="00A436F6">
              <w:rPr>
                <w:sz w:val="16"/>
                <w:szCs w:val="16"/>
              </w:rPr>
              <w:t>Family</w:t>
            </w:r>
          </w:p>
        </w:tc>
        <w:tc>
          <w:tcPr>
            <w:tcW w:w="576" w:type="dxa"/>
            <w:shd w:val="clear" w:color="auto" w:fill="D9D9D9" w:themeFill="background1" w:themeFillShade="D9"/>
          </w:tcPr>
          <w:p w14:paraId="4A4C053B" w14:textId="49BF8A58" w:rsidR="00A6215E" w:rsidRPr="00A436F6" w:rsidRDefault="00A6215E" w:rsidP="00A6215E">
            <w:pPr>
              <w:rPr>
                <w:sz w:val="16"/>
                <w:szCs w:val="16"/>
              </w:rPr>
            </w:pPr>
            <w:r w:rsidRPr="00A436F6">
              <w:rPr>
                <w:sz w:val="16"/>
                <w:szCs w:val="16"/>
              </w:rPr>
              <w:t>581</w:t>
            </w:r>
          </w:p>
        </w:tc>
        <w:tc>
          <w:tcPr>
            <w:tcW w:w="972" w:type="dxa"/>
            <w:shd w:val="clear" w:color="auto" w:fill="D9D9D9" w:themeFill="background1" w:themeFillShade="D9"/>
          </w:tcPr>
          <w:p w14:paraId="617176BB" w14:textId="542B35FF" w:rsidR="00A6215E" w:rsidRPr="00A436F6" w:rsidRDefault="00A6215E" w:rsidP="00A6215E">
            <w:pPr>
              <w:rPr>
                <w:sz w:val="16"/>
                <w:szCs w:val="16"/>
              </w:rPr>
            </w:pPr>
            <w:r w:rsidRPr="00A436F6">
              <w:rPr>
                <w:sz w:val="16"/>
                <w:szCs w:val="16"/>
              </w:rPr>
              <w:t>423</w:t>
            </w:r>
          </w:p>
        </w:tc>
        <w:tc>
          <w:tcPr>
            <w:tcW w:w="1095" w:type="dxa"/>
            <w:shd w:val="clear" w:color="auto" w:fill="D9D9D9" w:themeFill="background1" w:themeFillShade="D9"/>
          </w:tcPr>
          <w:p w14:paraId="58E4DD04" w14:textId="18C36449" w:rsidR="00A6215E" w:rsidRPr="00A436F6" w:rsidRDefault="00A6215E" w:rsidP="00A6215E">
            <w:pPr>
              <w:rPr>
                <w:sz w:val="16"/>
                <w:szCs w:val="16"/>
              </w:rPr>
            </w:pPr>
            <w:r w:rsidRPr="00A436F6">
              <w:rPr>
                <w:sz w:val="16"/>
                <w:szCs w:val="16"/>
              </w:rPr>
              <w:t>84.3 (6.1)</w:t>
            </w:r>
          </w:p>
        </w:tc>
        <w:tc>
          <w:tcPr>
            <w:tcW w:w="1117" w:type="dxa"/>
            <w:shd w:val="clear" w:color="auto" w:fill="D9D9D9" w:themeFill="background1" w:themeFillShade="D9"/>
          </w:tcPr>
          <w:p w14:paraId="5EFFD0AC" w14:textId="1AEB0689" w:rsidR="00A6215E" w:rsidRPr="00A436F6" w:rsidRDefault="00A6215E" w:rsidP="00A6215E">
            <w:pPr>
              <w:rPr>
                <w:sz w:val="16"/>
                <w:szCs w:val="16"/>
              </w:rPr>
            </w:pPr>
            <w:r w:rsidRPr="00A436F6">
              <w:rPr>
                <w:sz w:val="16"/>
                <w:szCs w:val="16"/>
              </w:rPr>
              <w:t>12.1 (6.2)</w:t>
            </w:r>
          </w:p>
        </w:tc>
        <w:tc>
          <w:tcPr>
            <w:tcW w:w="1581" w:type="dxa"/>
            <w:shd w:val="clear" w:color="auto" w:fill="D9D9D9" w:themeFill="background1" w:themeFillShade="D9"/>
          </w:tcPr>
          <w:p w14:paraId="16F537BE" w14:textId="45666A38" w:rsidR="00A6215E" w:rsidRPr="00A436F6" w:rsidRDefault="00A6215E" w:rsidP="00A6215E">
            <w:pPr>
              <w:rPr>
                <w:sz w:val="16"/>
                <w:szCs w:val="16"/>
              </w:rPr>
            </w:pPr>
            <w:r w:rsidRPr="00A436F6">
              <w:rPr>
                <w:sz w:val="16"/>
                <w:szCs w:val="16"/>
              </w:rPr>
              <w:t>AD 248, VaD 127, Mixed 35, Other 171</w:t>
            </w:r>
          </w:p>
        </w:tc>
        <w:tc>
          <w:tcPr>
            <w:tcW w:w="1611" w:type="dxa"/>
            <w:shd w:val="clear" w:color="auto" w:fill="D9D9D9" w:themeFill="background1" w:themeFillShade="D9"/>
          </w:tcPr>
          <w:p w14:paraId="58684505" w14:textId="0505C5E2" w:rsidR="00A6215E" w:rsidRPr="00A436F6" w:rsidRDefault="00A6215E" w:rsidP="00A6215E">
            <w:pPr>
              <w:rPr>
                <w:sz w:val="16"/>
                <w:szCs w:val="16"/>
              </w:rPr>
            </w:pPr>
            <w:r w:rsidRPr="00A436F6">
              <w:rPr>
                <w:sz w:val="16"/>
                <w:szCs w:val="16"/>
              </w:rPr>
              <w:t>Nursing home (Long term care)</w:t>
            </w:r>
          </w:p>
        </w:tc>
        <w:tc>
          <w:tcPr>
            <w:tcW w:w="1254" w:type="dxa"/>
            <w:shd w:val="clear" w:color="auto" w:fill="D9D9D9" w:themeFill="background1" w:themeFillShade="D9"/>
          </w:tcPr>
          <w:p w14:paraId="332CB838" w14:textId="498512EB" w:rsidR="00A6215E" w:rsidRPr="00A436F6" w:rsidRDefault="00A6215E" w:rsidP="00A6215E">
            <w:pPr>
              <w:rPr>
                <w:sz w:val="16"/>
                <w:szCs w:val="16"/>
              </w:rPr>
            </w:pPr>
            <w:r w:rsidRPr="00A436F6">
              <w:rPr>
                <w:sz w:val="16"/>
                <w:szCs w:val="16"/>
              </w:rPr>
              <w:t>QoL-AD</w:t>
            </w:r>
          </w:p>
        </w:tc>
        <w:tc>
          <w:tcPr>
            <w:tcW w:w="1638" w:type="dxa"/>
            <w:vMerge/>
            <w:shd w:val="clear" w:color="auto" w:fill="D9D9D9" w:themeFill="background1" w:themeFillShade="D9"/>
          </w:tcPr>
          <w:p w14:paraId="55A4094B" w14:textId="77777777" w:rsidR="00A6215E" w:rsidRPr="00A436F6" w:rsidRDefault="00A6215E" w:rsidP="00A6215E">
            <w:pPr>
              <w:rPr>
                <w:sz w:val="16"/>
                <w:szCs w:val="16"/>
              </w:rPr>
            </w:pPr>
          </w:p>
        </w:tc>
        <w:tc>
          <w:tcPr>
            <w:tcW w:w="1276" w:type="dxa"/>
            <w:vMerge/>
            <w:shd w:val="clear" w:color="auto" w:fill="D9D9D9" w:themeFill="background1" w:themeFillShade="D9"/>
          </w:tcPr>
          <w:p w14:paraId="110570FE" w14:textId="77777777" w:rsidR="00A6215E" w:rsidRPr="00A436F6" w:rsidRDefault="00A6215E" w:rsidP="00A6215E">
            <w:pPr>
              <w:rPr>
                <w:sz w:val="16"/>
                <w:szCs w:val="16"/>
              </w:rPr>
            </w:pPr>
          </w:p>
        </w:tc>
      </w:tr>
      <w:tr w:rsidR="00A6215E" w:rsidRPr="00A436F6" w14:paraId="2A6C331A" w14:textId="77777777" w:rsidTr="00E03987">
        <w:tc>
          <w:tcPr>
            <w:tcW w:w="1531" w:type="dxa"/>
          </w:tcPr>
          <w:p w14:paraId="144E47E8" w14:textId="77777777" w:rsidR="00A6215E" w:rsidRPr="00A436F6" w:rsidRDefault="00A6215E" w:rsidP="00A6215E">
            <w:pPr>
              <w:rPr>
                <w:sz w:val="16"/>
                <w:szCs w:val="16"/>
              </w:rPr>
            </w:pPr>
            <w:r>
              <w:rPr>
                <w:sz w:val="16"/>
                <w:szCs w:val="16"/>
              </w:rPr>
              <w:fldChar w:fldCharType="begin"/>
            </w:r>
            <w:r>
              <w:rPr>
                <w:sz w:val="16"/>
                <w:szCs w:val="16"/>
              </w:rPr>
              <w:instrText xml:space="preserve"> ADDIN EN.CITE &lt;EndNote&gt;&lt;Cite AuthorYear="1"&gt;&lt;Author&gt;Benhabib&lt;/Author&gt;&lt;Year&gt;2013&lt;/Year&gt;&lt;RecNum&gt;1067&lt;/RecNum&gt;&lt;DisplayText&gt;Benhabib&lt;style face="italic"&gt; et al.&lt;/style&gt; (2013)&lt;/DisplayText&gt;&lt;record&gt;&lt;rec-number&gt;1067&lt;/rec-number&gt;&lt;foreign-keys&gt;&lt;key app="EN" db-id="5rer0dfs6t9vtfezta6pxs0swfprptwpeexw" timestamp="1423141936"&gt;1067&lt;/key&gt;&lt;/foreign-keys&gt;&lt;ref-type name="Journal Article"&gt;17&lt;/ref-type&gt;&lt;contributors&gt;&lt;authors&gt;&lt;author&gt;Benhabib, H.&lt;/author&gt;&lt;author&gt;Lanctot, K. L.&lt;/author&gt;&lt;author&gt;Eryavec, G. M.&lt;/author&gt;&lt;author&gt;Li, A.&lt;/author&gt;&lt;author&gt;Herrmann, N.&lt;/author&gt;&lt;/authors&gt;&lt;/contributors&gt;&lt;auth-address&gt;Neuropsychopharmacology Research Program, Sunnybrook Health Sciences Centre, Toronto, ON;&lt;/auth-address&gt;&lt;titles&gt;&lt;title&gt;Responsiveness of the QUALID to improved neuropsychiatric symptoms in patients with Alzheimer&amp;apos;s disease&lt;/title&gt;&lt;secondary-title&gt;Canadian Geriatrics Journal&lt;/secondary-title&gt;&lt;alt-title&gt;Canadian geriatrics journal : CGJ&lt;/alt-title&gt;&lt;/titles&gt;&lt;periodical&gt;&lt;full-title&gt;Canadian Geriatrics Journal&lt;/full-title&gt;&lt;abbr-1&gt;Can. Geriatr. J.&lt;/abbr-1&gt;&lt;abbr-2&gt;Can Geriatr J&lt;/abbr-2&gt;&lt;/periodical&gt;&lt;pages&gt;180-5&lt;/pages&gt;&lt;volume&gt;16&lt;/volume&gt;&lt;number&gt;4&lt;/number&gt;&lt;dates&gt;&lt;year&gt;2013&lt;/year&gt;&lt;/dates&gt;&lt;isbn&gt;1925-8348 (Electronic)&amp;#xD;1925-8348 (Linking)&lt;/isbn&gt;&lt;accession-num&gt;24278094&lt;/accession-num&gt;&lt;urls&gt;&lt;/urls&gt;&lt;custom2&gt;PMC3837716&lt;/custom2&gt;&lt;electronic-resource-num&gt;10.5770/cgj.16.78&lt;/electronic-resource-num&gt;&lt;remote-database-provider&gt;NLM&lt;/remote-database-provider&gt;&lt;language&gt;eng&lt;/language&gt;&lt;/record&gt;&lt;/Cite&gt;&lt;/EndNote&gt;</w:instrText>
            </w:r>
            <w:r>
              <w:rPr>
                <w:sz w:val="16"/>
                <w:szCs w:val="16"/>
              </w:rPr>
              <w:fldChar w:fldCharType="separate"/>
            </w:r>
            <w:r>
              <w:rPr>
                <w:noProof/>
                <w:sz w:val="16"/>
                <w:szCs w:val="16"/>
              </w:rPr>
              <w:t>Benhabib</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1A295E1C" w14:textId="77777777" w:rsidR="00A6215E" w:rsidRPr="00A436F6" w:rsidRDefault="00A6215E" w:rsidP="00A6215E">
            <w:pPr>
              <w:rPr>
                <w:sz w:val="16"/>
                <w:szCs w:val="16"/>
              </w:rPr>
            </w:pPr>
            <w:r>
              <w:rPr>
                <w:sz w:val="16"/>
                <w:szCs w:val="16"/>
              </w:rPr>
              <w:t>Canada</w:t>
            </w:r>
          </w:p>
        </w:tc>
        <w:tc>
          <w:tcPr>
            <w:tcW w:w="1067" w:type="dxa"/>
          </w:tcPr>
          <w:p w14:paraId="400C0EF2" w14:textId="77777777" w:rsidR="00A6215E" w:rsidRPr="00A436F6" w:rsidRDefault="00A6215E" w:rsidP="00A6215E">
            <w:pPr>
              <w:rPr>
                <w:sz w:val="16"/>
                <w:szCs w:val="16"/>
              </w:rPr>
            </w:pPr>
            <w:r w:rsidRPr="00A436F6">
              <w:rPr>
                <w:sz w:val="16"/>
                <w:szCs w:val="16"/>
              </w:rPr>
              <w:t>Health care professional</w:t>
            </w:r>
          </w:p>
        </w:tc>
        <w:tc>
          <w:tcPr>
            <w:tcW w:w="576" w:type="dxa"/>
          </w:tcPr>
          <w:p w14:paraId="29A62B4A" w14:textId="77777777" w:rsidR="00A6215E" w:rsidRPr="00A436F6" w:rsidRDefault="00A6215E" w:rsidP="00A6215E">
            <w:pPr>
              <w:rPr>
                <w:sz w:val="16"/>
                <w:szCs w:val="16"/>
              </w:rPr>
            </w:pPr>
            <w:r w:rsidRPr="00A436F6">
              <w:rPr>
                <w:sz w:val="16"/>
                <w:szCs w:val="16"/>
              </w:rPr>
              <w:t>31</w:t>
            </w:r>
          </w:p>
        </w:tc>
        <w:tc>
          <w:tcPr>
            <w:tcW w:w="972" w:type="dxa"/>
          </w:tcPr>
          <w:p w14:paraId="66D77366" w14:textId="77777777" w:rsidR="00A6215E" w:rsidRPr="00A436F6" w:rsidRDefault="00A6215E" w:rsidP="00A6215E">
            <w:pPr>
              <w:rPr>
                <w:sz w:val="16"/>
                <w:szCs w:val="16"/>
              </w:rPr>
            </w:pPr>
            <w:r w:rsidRPr="00A436F6">
              <w:rPr>
                <w:sz w:val="16"/>
                <w:szCs w:val="16"/>
              </w:rPr>
              <w:t>2</w:t>
            </w:r>
          </w:p>
        </w:tc>
        <w:tc>
          <w:tcPr>
            <w:tcW w:w="1095" w:type="dxa"/>
          </w:tcPr>
          <w:p w14:paraId="7272EEC3" w14:textId="77777777" w:rsidR="00A6215E" w:rsidRPr="00A436F6" w:rsidRDefault="00A6215E" w:rsidP="00A6215E">
            <w:pPr>
              <w:rPr>
                <w:sz w:val="16"/>
                <w:szCs w:val="16"/>
              </w:rPr>
            </w:pPr>
            <w:r w:rsidRPr="00A436F6">
              <w:rPr>
                <w:sz w:val="16"/>
                <w:szCs w:val="16"/>
              </w:rPr>
              <w:t>85.8 (3.7)</w:t>
            </w:r>
          </w:p>
        </w:tc>
        <w:tc>
          <w:tcPr>
            <w:tcW w:w="1117" w:type="dxa"/>
          </w:tcPr>
          <w:p w14:paraId="3E3E9F75" w14:textId="77777777" w:rsidR="00A6215E" w:rsidRPr="00A436F6" w:rsidRDefault="00A6215E" w:rsidP="00A6215E">
            <w:pPr>
              <w:rPr>
                <w:sz w:val="16"/>
                <w:szCs w:val="16"/>
              </w:rPr>
            </w:pPr>
            <w:r w:rsidRPr="00A436F6">
              <w:rPr>
                <w:sz w:val="16"/>
                <w:szCs w:val="16"/>
              </w:rPr>
              <w:t>8.7 (6.7)</w:t>
            </w:r>
          </w:p>
        </w:tc>
        <w:tc>
          <w:tcPr>
            <w:tcW w:w="1581" w:type="dxa"/>
          </w:tcPr>
          <w:p w14:paraId="037825A6" w14:textId="77777777" w:rsidR="00A6215E" w:rsidRPr="00A436F6" w:rsidRDefault="00A6215E" w:rsidP="00A6215E">
            <w:pPr>
              <w:rPr>
                <w:sz w:val="16"/>
                <w:szCs w:val="16"/>
              </w:rPr>
            </w:pPr>
            <w:r w:rsidRPr="00A436F6">
              <w:rPr>
                <w:sz w:val="16"/>
                <w:szCs w:val="16"/>
              </w:rPr>
              <w:t>AD</w:t>
            </w:r>
          </w:p>
        </w:tc>
        <w:tc>
          <w:tcPr>
            <w:tcW w:w="1611" w:type="dxa"/>
          </w:tcPr>
          <w:p w14:paraId="3348F220" w14:textId="77777777" w:rsidR="00A6215E" w:rsidRPr="00A436F6" w:rsidRDefault="00A6215E" w:rsidP="00A6215E">
            <w:pPr>
              <w:rPr>
                <w:sz w:val="16"/>
                <w:szCs w:val="16"/>
              </w:rPr>
            </w:pPr>
            <w:r w:rsidRPr="00A436F6">
              <w:rPr>
                <w:sz w:val="16"/>
                <w:szCs w:val="16"/>
              </w:rPr>
              <w:t>Long-term care residents</w:t>
            </w:r>
          </w:p>
        </w:tc>
        <w:tc>
          <w:tcPr>
            <w:tcW w:w="1254" w:type="dxa"/>
          </w:tcPr>
          <w:p w14:paraId="107D7E89" w14:textId="77777777" w:rsidR="00A6215E" w:rsidRPr="00A436F6" w:rsidRDefault="00A6215E" w:rsidP="00A6215E">
            <w:pPr>
              <w:rPr>
                <w:sz w:val="16"/>
                <w:szCs w:val="16"/>
              </w:rPr>
            </w:pPr>
            <w:r w:rsidRPr="00A436F6">
              <w:rPr>
                <w:sz w:val="16"/>
                <w:szCs w:val="16"/>
              </w:rPr>
              <w:t>QUALID</w:t>
            </w:r>
          </w:p>
        </w:tc>
        <w:tc>
          <w:tcPr>
            <w:tcW w:w="1638" w:type="dxa"/>
          </w:tcPr>
          <w:p w14:paraId="396BF721" w14:textId="77777777" w:rsidR="00A6215E" w:rsidRPr="00A436F6" w:rsidRDefault="00A6215E" w:rsidP="00A6215E">
            <w:pPr>
              <w:rPr>
                <w:sz w:val="16"/>
                <w:szCs w:val="16"/>
              </w:rPr>
            </w:pPr>
            <w:r w:rsidRPr="00A436F6">
              <w:rPr>
                <w:sz w:val="16"/>
                <w:szCs w:val="16"/>
              </w:rPr>
              <w:t xml:space="preserve">Anxiety, NPS, Depression, </w:t>
            </w:r>
            <w:r>
              <w:rPr>
                <w:sz w:val="16"/>
                <w:szCs w:val="16"/>
              </w:rPr>
              <w:t>GDS</w:t>
            </w:r>
          </w:p>
        </w:tc>
        <w:tc>
          <w:tcPr>
            <w:tcW w:w="1276" w:type="dxa"/>
          </w:tcPr>
          <w:p w14:paraId="7DF49104" w14:textId="77777777" w:rsidR="00A6215E" w:rsidRPr="00A436F6" w:rsidRDefault="00A6215E" w:rsidP="00A6215E">
            <w:pPr>
              <w:rPr>
                <w:sz w:val="16"/>
                <w:szCs w:val="16"/>
              </w:rPr>
            </w:pPr>
            <w:r w:rsidRPr="00A436F6">
              <w:rPr>
                <w:sz w:val="16"/>
                <w:szCs w:val="16"/>
              </w:rPr>
              <w:t>Satisfactory</w:t>
            </w:r>
          </w:p>
        </w:tc>
      </w:tr>
      <w:tr w:rsidR="00A6215E" w:rsidRPr="00A436F6" w14:paraId="3D77398E" w14:textId="77777777" w:rsidTr="00CC6E07">
        <w:tc>
          <w:tcPr>
            <w:tcW w:w="1531" w:type="dxa"/>
          </w:tcPr>
          <w:p w14:paraId="792D7FA4" w14:textId="77777777" w:rsidR="00A6215E" w:rsidRDefault="00A6215E" w:rsidP="00A6215E">
            <w:pPr>
              <w:rPr>
                <w:sz w:val="16"/>
                <w:szCs w:val="16"/>
              </w:rPr>
            </w:pPr>
          </w:p>
        </w:tc>
        <w:tc>
          <w:tcPr>
            <w:tcW w:w="1158" w:type="dxa"/>
          </w:tcPr>
          <w:p w14:paraId="6186A09A" w14:textId="77777777" w:rsidR="00A6215E" w:rsidRDefault="00A6215E" w:rsidP="00A6215E">
            <w:pPr>
              <w:rPr>
                <w:sz w:val="16"/>
                <w:szCs w:val="16"/>
              </w:rPr>
            </w:pPr>
          </w:p>
        </w:tc>
        <w:tc>
          <w:tcPr>
            <w:tcW w:w="1067" w:type="dxa"/>
          </w:tcPr>
          <w:p w14:paraId="04CC0EB0" w14:textId="77777777" w:rsidR="00A6215E" w:rsidRPr="00A436F6" w:rsidRDefault="00A6215E" w:rsidP="00A6215E">
            <w:pPr>
              <w:rPr>
                <w:sz w:val="16"/>
                <w:szCs w:val="16"/>
              </w:rPr>
            </w:pPr>
          </w:p>
        </w:tc>
        <w:tc>
          <w:tcPr>
            <w:tcW w:w="576" w:type="dxa"/>
          </w:tcPr>
          <w:p w14:paraId="235C2824" w14:textId="77777777" w:rsidR="00A6215E" w:rsidRPr="00A436F6" w:rsidRDefault="00A6215E" w:rsidP="00A6215E">
            <w:pPr>
              <w:rPr>
                <w:sz w:val="16"/>
                <w:szCs w:val="16"/>
              </w:rPr>
            </w:pPr>
          </w:p>
        </w:tc>
        <w:tc>
          <w:tcPr>
            <w:tcW w:w="972" w:type="dxa"/>
          </w:tcPr>
          <w:p w14:paraId="217CBB61" w14:textId="77777777" w:rsidR="00A6215E" w:rsidRPr="00A436F6" w:rsidRDefault="00A6215E" w:rsidP="00A6215E">
            <w:pPr>
              <w:rPr>
                <w:sz w:val="16"/>
                <w:szCs w:val="16"/>
              </w:rPr>
            </w:pPr>
          </w:p>
        </w:tc>
        <w:tc>
          <w:tcPr>
            <w:tcW w:w="1095" w:type="dxa"/>
          </w:tcPr>
          <w:p w14:paraId="492D4AF5" w14:textId="77777777" w:rsidR="00A6215E" w:rsidRPr="00A436F6" w:rsidRDefault="00A6215E" w:rsidP="00A6215E">
            <w:pPr>
              <w:rPr>
                <w:sz w:val="16"/>
                <w:szCs w:val="16"/>
              </w:rPr>
            </w:pPr>
          </w:p>
        </w:tc>
        <w:tc>
          <w:tcPr>
            <w:tcW w:w="1117" w:type="dxa"/>
          </w:tcPr>
          <w:p w14:paraId="69A18739" w14:textId="77777777" w:rsidR="00A6215E" w:rsidRPr="00A436F6" w:rsidRDefault="00A6215E" w:rsidP="00A6215E">
            <w:pPr>
              <w:rPr>
                <w:sz w:val="16"/>
                <w:szCs w:val="16"/>
              </w:rPr>
            </w:pPr>
          </w:p>
        </w:tc>
        <w:tc>
          <w:tcPr>
            <w:tcW w:w="1581" w:type="dxa"/>
          </w:tcPr>
          <w:p w14:paraId="74CD76F6" w14:textId="77777777" w:rsidR="00A6215E" w:rsidRPr="00A436F6" w:rsidRDefault="00A6215E" w:rsidP="00A6215E">
            <w:pPr>
              <w:rPr>
                <w:sz w:val="16"/>
                <w:szCs w:val="16"/>
              </w:rPr>
            </w:pPr>
          </w:p>
        </w:tc>
        <w:tc>
          <w:tcPr>
            <w:tcW w:w="1611" w:type="dxa"/>
          </w:tcPr>
          <w:p w14:paraId="0959B2BB" w14:textId="77777777" w:rsidR="00A6215E" w:rsidRPr="00A436F6" w:rsidRDefault="00A6215E" w:rsidP="00A6215E">
            <w:pPr>
              <w:rPr>
                <w:sz w:val="16"/>
                <w:szCs w:val="16"/>
              </w:rPr>
            </w:pPr>
          </w:p>
        </w:tc>
        <w:tc>
          <w:tcPr>
            <w:tcW w:w="1254" w:type="dxa"/>
          </w:tcPr>
          <w:p w14:paraId="512A710C" w14:textId="77777777" w:rsidR="00A6215E" w:rsidRPr="00A436F6" w:rsidRDefault="00A6215E" w:rsidP="00A6215E">
            <w:pPr>
              <w:rPr>
                <w:sz w:val="16"/>
                <w:szCs w:val="16"/>
              </w:rPr>
            </w:pPr>
          </w:p>
        </w:tc>
        <w:tc>
          <w:tcPr>
            <w:tcW w:w="1638" w:type="dxa"/>
          </w:tcPr>
          <w:p w14:paraId="643FAD47" w14:textId="77777777" w:rsidR="00A6215E" w:rsidRPr="00A436F6" w:rsidRDefault="00A6215E" w:rsidP="00A6215E">
            <w:pPr>
              <w:rPr>
                <w:sz w:val="16"/>
                <w:szCs w:val="16"/>
              </w:rPr>
            </w:pPr>
          </w:p>
        </w:tc>
        <w:tc>
          <w:tcPr>
            <w:tcW w:w="1276" w:type="dxa"/>
          </w:tcPr>
          <w:p w14:paraId="79E7676A" w14:textId="77777777" w:rsidR="00A6215E" w:rsidRPr="00A436F6" w:rsidRDefault="00A6215E" w:rsidP="00A6215E">
            <w:pPr>
              <w:rPr>
                <w:sz w:val="16"/>
                <w:szCs w:val="16"/>
              </w:rPr>
            </w:pPr>
          </w:p>
        </w:tc>
      </w:tr>
      <w:tr w:rsidR="00A6215E" w:rsidRPr="00A436F6" w14:paraId="5CB51E73" w14:textId="77777777" w:rsidTr="00CC6E07">
        <w:tc>
          <w:tcPr>
            <w:tcW w:w="1531" w:type="dxa"/>
            <w:shd w:val="clear" w:color="auto" w:fill="D9D9D9" w:themeFill="background1" w:themeFillShade="D9"/>
          </w:tcPr>
          <w:p w14:paraId="1886BC14" w14:textId="101E9665" w:rsidR="00A6215E" w:rsidRPr="00A436F6" w:rsidRDefault="00A6215E" w:rsidP="00A6215E">
            <w:pPr>
              <w:rPr>
                <w:sz w:val="16"/>
                <w:szCs w:val="16"/>
              </w:rPr>
            </w:pPr>
            <w:r>
              <w:rPr>
                <w:sz w:val="16"/>
                <w:szCs w:val="16"/>
              </w:rPr>
              <w:fldChar w:fldCharType="begin"/>
            </w:r>
            <w:r>
              <w:rPr>
                <w:sz w:val="16"/>
                <w:szCs w:val="16"/>
              </w:rPr>
              <w:instrText xml:space="preserve"> ADDIN EN.CITE &lt;EndNote&gt;&lt;Cite AuthorYear="1"&gt;&lt;Author&gt;Bhattacharya&lt;/Author&gt;&lt;Year&gt;2010&lt;/Year&gt;&lt;RecNum&gt;334&lt;/RecNum&gt;&lt;DisplayText&gt;Bhattacharya&lt;style face="italic"&gt; et al.&lt;/style&gt; (2010)&lt;/DisplayText&gt;&lt;record&gt;&lt;rec-number&gt;334&lt;/rec-number&gt;&lt;foreign-keys&gt;&lt;key app="EN" db-id="5rer0dfs6t9vtfezta6pxs0swfprptwpeexw" timestamp="1415613584"&gt;334&lt;/key&gt;&lt;/foreign-keys&gt;&lt;ref-type name="Journal Article"&gt;17&lt;/ref-type&gt;&lt;contributors&gt;&lt;authors&gt;&lt;author&gt;Bhattacharya, S.&lt;/author&gt;&lt;author&gt;Vogel, A.&lt;/author&gt;&lt;author&gt;Hansen, Marie-Louise H.&lt;/author&gt;&lt;author&gt;Waldorff, F. B.&lt;/author&gt;&lt;author&gt;Waldemar, G.&lt;/author&gt;&lt;/authors&gt;&lt;/contributors&gt;&lt;titles&gt;&lt;title&gt;Generic and disease-specific measures of quality of life in patients with mild Alzheimer&amp;apos;s disease&lt;/title&gt;&lt;secondary-title&gt;Dementia &amp;amp; Geriatric Cognitive Disorders&lt;/secondary-title&gt;&lt;/titles&gt;&lt;periodical&gt;&lt;full-title&gt;Dementia and Geriatric Cognitive Disorders&lt;/full-title&gt;&lt;abbr-1&gt;Dement. Geriatr. Cogn. Disord.&lt;/abbr-1&gt;&lt;abbr-2&gt;Dement Geriatr Cogn Disord&lt;/abbr-2&gt;&lt;abbr-3&gt;Dementia &amp;amp; Geriatric Cognitive Disorders&lt;/abbr-3&gt;&lt;/periodical&gt;&lt;pages&gt;327-333&lt;/pages&gt;&lt;volume&gt;30&lt;/volume&gt;&lt;number&gt;4&lt;/number&gt;&lt;dates&gt;&lt;year&gt;2010&lt;/year&gt;&lt;pub-dates&gt;&lt;date&gt;2010&lt;/date&gt;&lt;/pub-dates&gt;&lt;/dates&gt;&lt;isbn&gt;1420-8008&lt;/isbn&gt;&lt;accession-num&gt;WOS:000283134800006&lt;/accession-num&gt;&lt;urls&gt;&lt;related-urls&gt;&lt;url&gt;&amp;lt;Go to ISI&amp;gt;://WOS:000283134800006&lt;/url&gt;&lt;url&gt;http://www.karger.com/Article/Abstract/320588&lt;/url&gt;&lt;/related-urls&gt;&lt;/urls&gt;&lt;electronic-resource-num&gt;10.1159/000320588&lt;/electronic-resource-num&gt;&lt;/record&gt;&lt;/Cite&gt;&lt;/EndNote&gt;</w:instrText>
            </w:r>
            <w:r>
              <w:rPr>
                <w:sz w:val="16"/>
                <w:szCs w:val="16"/>
              </w:rPr>
              <w:fldChar w:fldCharType="separate"/>
            </w:r>
            <w:r>
              <w:rPr>
                <w:noProof/>
                <w:sz w:val="16"/>
                <w:szCs w:val="16"/>
              </w:rPr>
              <w:t>Bhattacharya</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val="restart"/>
            <w:shd w:val="clear" w:color="auto" w:fill="D9D9D9" w:themeFill="background1" w:themeFillShade="D9"/>
          </w:tcPr>
          <w:p w14:paraId="03EA160C" w14:textId="77777777" w:rsidR="00A6215E" w:rsidRPr="00A436F6" w:rsidRDefault="00A6215E" w:rsidP="00A6215E">
            <w:pPr>
              <w:rPr>
                <w:sz w:val="16"/>
                <w:szCs w:val="16"/>
              </w:rPr>
            </w:pPr>
            <w:r>
              <w:rPr>
                <w:sz w:val="16"/>
                <w:szCs w:val="16"/>
              </w:rPr>
              <w:t>Denmark</w:t>
            </w:r>
          </w:p>
        </w:tc>
        <w:tc>
          <w:tcPr>
            <w:tcW w:w="1067" w:type="dxa"/>
            <w:shd w:val="clear" w:color="auto" w:fill="D9D9D9" w:themeFill="background1" w:themeFillShade="D9"/>
          </w:tcPr>
          <w:p w14:paraId="465C887A" w14:textId="77777777" w:rsidR="00A6215E" w:rsidRPr="00A436F6" w:rsidRDefault="00A6215E" w:rsidP="00A6215E">
            <w:pPr>
              <w:rPr>
                <w:sz w:val="16"/>
                <w:szCs w:val="16"/>
              </w:rPr>
            </w:pPr>
            <w:r w:rsidRPr="00A436F6">
              <w:rPr>
                <w:sz w:val="16"/>
                <w:szCs w:val="16"/>
              </w:rPr>
              <w:t>Family</w:t>
            </w:r>
          </w:p>
        </w:tc>
        <w:tc>
          <w:tcPr>
            <w:tcW w:w="576" w:type="dxa"/>
            <w:shd w:val="clear" w:color="auto" w:fill="D9D9D9" w:themeFill="background1" w:themeFillShade="D9"/>
          </w:tcPr>
          <w:p w14:paraId="66EC7A0C" w14:textId="77777777" w:rsidR="00A6215E" w:rsidRPr="00A436F6" w:rsidRDefault="00A6215E" w:rsidP="00A6215E">
            <w:pPr>
              <w:rPr>
                <w:sz w:val="16"/>
                <w:szCs w:val="16"/>
              </w:rPr>
            </w:pPr>
            <w:r w:rsidRPr="00A436F6">
              <w:rPr>
                <w:sz w:val="16"/>
                <w:szCs w:val="16"/>
              </w:rPr>
              <w:t>321</w:t>
            </w:r>
          </w:p>
        </w:tc>
        <w:tc>
          <w:tcPr>
            <w:tcW w:w="972" w:type="dxa"/>
            <w:shd w:val="clear" w:color="auto" w:fill="D9D9D9" w:themeFill="background1" w:themeFillShade="D9"/>
          </w:tcPr>
          <w:p w14:paraId="19131460" w14:textId="77777777" w:rsidR="00A6215E" w:rsidRPr="00A436F6" w:rsidRDefault="00A6215E" w:rsidP="00A6215E">
            <w:pPr>
              <w:rPr>
                <w:sz w:val="16"/>
                <w:szCs w:val="16"/>
              </w:rPr>
            </w:pPr>
            <w:r w:rsidRPr="00A436F6">
              <w:rPr>
                <w:sz w:val="16"/>
                <w:szCs w:val="16"/>
              </w:rPr>
              <w:t>54.80%</w:t>
            </w:r>
          </w:p>
        </w:tc>
        <w:tc>
          <w:tcPr>
            <w:tcW w:w="1095" w:type="dxa"/>
            <w:shd w:val="clear" w:color="auto" w:fill="D9D9D9" w:themeFill="background1" w:themeFillShade="D9"/>
          </w:tcPr>
          <w:p w14:paraId="0C015D93" w14:textId="77777777" w:rsidR="00A6215E" w:rsidRPr="00A436F6" w:rsidRDefault="00A6215E" w:rsidP="00A6215E">
            <w:pPr>
              <w:rPr>
                <w:sz w:val="16"/>
                <w:szCs w:val="16"/>
              </w:rPr>
            </w:pPr>
            <w:r w:rsidRPr="00A436F6">
              <w:rPr>
                <w:sz w:val="16"/>
                <w:szCs w:val="16"/>
              </w:rPr>
              <w:t>76.2 (7.1)</w:t>
            </w:r>
          </w:p>
        </w:tc>
        <w:tc>
          <w:tcPr>
            <w:tcW w:w="1117" w:type="dxa"/>
            <w:shd w:val="clear" w:color="auto" w:fill="D9D9D9" w:themeFill="background1" w:themeFillShade="D9"/>
          </w:tcPr>
          <w:p w14:paraId="2B6F9ACF" w14:textId="77777777" w:rsidR="00A6215E" w:rsidRPr="00A436F6" w:rsidRDefault="00A6215E" w:rsidP="00A6215E">
            <w:pPr>
              <w:rPr>
                <w:sz w:val="16"/>
                <w:szCs w:val="16"/>
              </w:rPr>
            </w:pPr>
            <w:r w:rsidRPr="00A436F6">
              <w:rPr>
                <w:sz w:val="16"/>
                <w:szCs w:val="16"/>
              </w:rPr>
              <w:t>24.0 (2.6)</w:t>
            </w:r>
          </w:p>
        </w:tc>
        <w:tc>
          <w:tcPr>
            <w:tcW w:w="1581" w:type="dxa"/>
            <w:shd w:val="clear" w:color="auto" w:fill="D9D9D9" w:themeFill="background1" w:themeFillShade="D9"/>
          </w:tcPr>
          <w:p w14:paraId="7392B8D5" w14:textId="77777777" w:rsidR="00A6215E" w:rsidRPr="00A436F6" w:rsidRDefault="00A6215E" w:rsidP="00A6215E">
            <w:pPr>
              <w:rPr>
                <w:sz w:val="16"/>
                <w:szCs w:val="16"/>
              </w:rPr>
            </w:pPr>
            <w:r>
              <w:rPr>
                <w:sz w:val="16"/>
                <w:szCs w:val="16"/>
              </w:rPr>
              <w:t>AD 72.4%, Mixed 24.8%</w:t>
            </w:r>
          </w:p>
        </w:tc>
        <w:tc>
          <w:tcPr>
            <w:tcW w:w="1611" w:type="dxa"/>
            <w:shd w:val="clear" w:color="auto" w:fill="D9D9D9" w:themeFill="background1" w:themeFillShade="D9"/>
          </w:tcPr>
          <w:p w14:paraId="5EC9C813" w14:textId="77777777" w:rsidR="00A6215E" w:rsidRPr="00A436F6" w:rsidRDefault="00A6215E" w:rsidP="00A6215E">
            <w:pPr>
              <w:rPr>
                <w:sz w:val="16"/>
                <w:szCs w:val="16"/>
              </w:rPr>
            </w:pPr>
            <w:r w:rsidRPr="00A436F6">
              <w:rPr>
                <w:sz w:val="16"/>
                <w:szCs w:val="16"/>
              </w:rPr>
              <w:t>Community</w:t>
            </w:r>
          </w:p>
        </w:tc>
        <w:tc>
          <w:tcPr>
            <w:tcW w:w="1254" w:type="dxa"/>
            <w:shd w:val="clear" w:color="auto" w:fill="D9D9D9" w:themeFill="background1" w:themeFillShade="D9"/>
          </w:tcPr>
          <w:p w14:paraId="7E0D751D" w14:textId="77777777" w:rsidR="00A6215E" w:rsidRPr="00A436F6" w:rsidRDefault="00A6215E" w:rsidP="00A6215E">
            <w:pPr>
              <w:rPr>
                <w:sz w:val="16"/>
                <w:szCs w:val="16"/>
              </w:rPr>
            </w:pPr>
            <w:r w:rsidRPr="00A436F6">
              <w:rPr>
                <w:sz w:val="16"/>
                <w:szCs w:val="16"/>
              </w:rPr>
              <w:t>EQ-5D</w:t>
            </w:r>
          </w:p>
          <w:p w14:paraId="6552CF2C" w14:textId="77777777" w:rsidR="00A6215E" w:rsidRPr="00A436F6" w:rsidRDefault="00A6215E" w:rsidP="00A6215E">
            <w:pPr>
              <w:rPr>
                <w:sz w:val="16"/>
                <w:szCs w:val="16"/>
              </w:rPr>
            </w:pPr>
            <w:r w:rsidRPr="00A436F6">
              <w:rPr>
                <w:sz w:val="16"/>
                <w:szCs w:val="16"/>
              </w:rPr>
              <w:t>EQ-5D VAS</w:t>
            </w:r>
          </w:p>
          <w:p w14:paraId="34E2ABB8" w14:textId="77777777" w:rsidR="00A6215E" w:rsidRPr="00A436F6" w:rsidRDefault="00A6215E" w:rsidP="00A6215E">
            <w:pPr>
              <w:rPr>
                <w:sz w:val="16"/>
                <w:szCs w:val="16"/>
              </w:rPr>
            </w:pPr>
            <w:r w:rsidRPr="00A436F6">
              <w:rPr>
                <w:sz w:val="16"/>
                <w:szCs w:val="16"/>
              </w:rPr>
              <w:t>QoL-AD</w:t>
            </w:r>
          </w:p>
        </w:tc>
        <w:tc>
          <w:tcPr>
            <w:tcW w:w="1638" w:type="dxa"/>
            <w:shd w:val="clear" w:color="auto" w:fill="D9D9D9" w:themeFill="background1" w:themeFillShade="D9"/>
          </w:tcPr>
          <w:p w14:paraId="76E2786C" w14:textId="77777777" w:rsidR="00A6215E" w:rsidRPr="00A436F6" w:rsidRDefault="00A6215E" w:rsidP="00A6215E">
            <w:pPr>
              <w:rPr>
                <w:sz w:val="16"/>
                <w:szCs w:val="16"/>
              </w:rPr>
            </w:pPr>
            <w:r w:rsidRPr="00A436F6">
              <w:rPr>
                <w:sz w:val="16"/>
                <w:szCs w:val="16"/>
              </w:rPr>
              <w:t>ADL, NPS, Depression,</w:t>
            </w:r>
            <w:r w:rsidRPr="00A436F6">
              <w:rPr>
                <w:color w:val="000000" w:themeColor="text1"/>
                <w:sz w:val="16"/>
                <w:szCs w:val="16"/>
              </w:rPr>
              <w:t xml:space="preserve"> CSM</w:t>
            </w:r>
          </w:p>
        </w:tc>
        <w:tc>
          <w:tcPr>
            <w:tcW w:w="1276" w:type="dxa"/>
            <w:shd w:val="clear" w:color="auto" w:fill="D9D9D9" w:themeFill="background1" w:themeFillShade="D9"/>
          </w:tcPr>
          <w:p w14:paraId="6932CB7B" w14:textId="77777777" w:rsidR="00A6215E" w:rsidRPr="00A436F6" w:rsidRDefault="00A6215E" w:rsidP="00A6215E">
            <w:pPr>
              <w:rPr>
                <w:sz w:val="16"/>
                <w:szCs w:val="16"/>
              </w:rPr>
            </w:pPr>
            <w:r w:rsidRPr="00A436F6">
              <w:rPr>
                <w:sz w:val="16"/>
                <w:szCs w:val="16"/>
              </w:rPr>
              <w:t>Satisfactory</w:t>
            </w:r>
          </w:p>
        </w:tc>
      </w:tr>
      <w:tr w:rsidR="00A6215E" w:rsidRPr="00184D03" w14:paraId="48156A5E" w14:textId="77777777" w:rsidTr="00CC6E07">
        <w:tc>
          <w:tcPr>
            <w:tcW w:w="1531" w:type="dxa"/>
            <w:shd w:val="clear" w:color="auto" w:fill="D9D9D9" w:themeFill="background1" w:themeFillShade="D9"/>
          </w:tcPr>
          <w:p w14:paraId="2B5E09C8" w14:textId="71A827D4" w:rsidR="00A6215E" w:rsidRPr="00184D03" w:rsidRDefault="00A6215E" w:rsidP="00A6215E">
            <w:pPr>
              <w:rPr>
                <w:sz w:val="16"/>
                <w:szCs w:val="16"/>
              </w:rPr>
            </w:pPr>
            <w:r>
              <w:rPr>
                <w:sz w:val="16"/>
                <w:szCs w:val="16"/>
              </w:rPr>
              <w:fldChar w:fldCharType="begin">
                <w:fldData xml:space="preserve">PEVuZE5vdGU+PENpdGUgQXV0aG9yWWVhcj0iMSI+PEF1dGhvcj5Wb2dlbDwvQXV0aG9yPjxZZWFy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PEVuZE5vdGU+PENpdGUgQXV0aG9yWWVhcj0iMSI+PEF1dGhvcj5Wb2dlbDwvQXV0aG9yPjxZZWFy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Vogel</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shd w:val="clear" w:color="auto" w:fill="D9D9D9" w:themeFill="background1" w:themeFillShade="D9"/>
          </w:tcPr>
          <w:p w14:paraId="51A9F5A0" w14:textId="77777777" w:rsidR="00A6215E" w:rsidRPr="00184D03" w:rsidRDefault="00A6215E" w:rsidP="00A6215E">
            <w:pPr>
              <w:rPr>
                <w:sz w:val="16"/>
                <w:szCs w:val="16"/>
              </w:rPr>
            </w:pPr>
          </w:p>
        </w:tc>
        <w:tc>
          <w:tcPr>
            <w:tcW w:w="1067" w:type="dxa"/>
            <w:shd w:val="clear" w:color="auto" w:fill="D9D9D9" w:themeFill="background1" w:themeFillShade="D9"/>
          </w:tcPr>
          <w:p w14:paraId="0040EF45" w14:textId="77777777" w:rsidR="00A6215E" w:rsidRPr="00184D03" w:rsidRDefault="00A6215E" w:rsidP="00A6215E">
            <w:pPr>
              <w:rPr>
                <w:sz w:val="16"/>
                <w:szCs w:val="16"/>
              </w:rPr>
            </w:pPr>
            <w:r w:rsidRPr="00184D03">
              <w:rPr>
                <w:sz w:val="16"/>
                <w:szCs w:val="16"/>
              </w:rPr>
              <w:t>Family</w:t>
            </w:r>
          </w:p>
        </w:tc>
        <w:tc>
          <w:tcPr>
            <w:tcW w:w="576" w:type="dxa"/>
            <w:shd w:val="clear" w:color="auto" w:fill="D9D9D9" w:themeFill="background1" w:themeFillShade="D9"/>
          </w:tcPr>
          <w:p w14:paraId="5627CC02" w14:textId="77777777" w:rsidR="00A6215E" w:rsidRPr="00184D03" w:rsidRDefault="00A6215E" w:rsidP="00A6215E">
            <w:pPr>
              <w:rPr>
                <w:sz w:val="16"/>
                <w:szCs w:val="16"/>
              </w:rPr>
            </w:pPr>
            <w:r w:rsidRPr="00184D03">
              <w:rPr>
                <w:sz w:val="16"/>
                <w:szCs w:val="16"/>
              </w:rPr>
              <w:t>102</w:t>
            </w:r>
          </w:p>
        </w:tc>
        <w:tc>
          <w:tcPr>
            <w:tcW w:w="972" w:type="dxa"/>
            <w:shd w:val="clear" w:color="auto" w:fill="D9D9D9" w:themeFill="background1" w:themeFillShade="D9"/>
          </w:tcPr>
          <w:p w14:paraId="4FCA4D6E" w14:textId="77777777" w:rsidR="00A6215E" w:rsidRPr="00184D03" w:rsidRDefault="00A6215E" w:rsidP="00A6215E">
            <w:pPr>
              <w:rPr>
                <w:sz w:val="16"/>
                <w:szCs w:val="16"/>
              </w:rPr>
            </w:pPr>
            <w:r w:rsidRPr="00184D03">
              <w:rPr>
                <w:sz w:val="16"/>
                <w:szCs w:val="16"/>
              </w:rPr>
              <w:t>76 (7.1)</w:t>
            </w:r>
          </w:p>
          <w:p w14:paraId="1F0961FC" w14:textId="77777777" w:rsidR="00A6215E" w:rsidRPr="00184D03" w:rsidRDefault="00A6215E" w:rsidP="00A6215E">
            <w:pPr>
              <w:rPr>
                <w:sz w:val="16"/>
                <w:szCs w:val="16"/>
              </w:rPr>
            </w:pPr>
            <w:r w:rsidRPr="00184D03">
              <w:rPr>
                <w:sz w:val="16"/>
                <w:szCs w:val="16"/>
              </w:rPr>
              <w:t>Baseline</w:t>
            </w:r>
          </w:p>
        </w:tc>
        <w:tc>
          <w:tcPr>
            <w:tcW w:w="1095" w:type="dxa"/>
            <w:shd w:val="clear" w:color="auto" w:fill="D9D9D9" w:themeFill="background1" w:themeFillShade="D9"/>
          </w:tcPr>
          <w:p w14:paraId="4600BF09" w14:textId="77777777" w:rsidR="00A6215E" w:rsidRPr="00184D03" w:rsidRDefault="00A6215E" w:rsidP="00A6215E">
            <w:pPr>
              <w:rPr>
                <w:sz w:val="16"/>
                <w:szCs w:val="16"/>
              </w:rPr>
            </w:pPr>
            <w:r w:rsidRPr="00184D03">
              <w:rPr>
                <w:sz w:val="16"/>
                <w:szCs w:val="16"/>
              </w:rPr>
              <w:t>76 (7.1) Baseline</w:t>
            </w:r>
          </w:p>
        </w:tc>
        <w:tc>
          <w:tcPr>
            <w:tcW w:w="1117" w:type="dxa"/>
            <w:shd w:val="clear" w:color="auto" w:fill="D9D9D9" w:themeFill="background1" w:themeFillShade="D9"/>
          </w:tcPr>
          <w:p w14:paraId="25ADA8D8" w14:textId="77777777" w:rsidR="00A6215E" w:rsidRPr="00184D03" w:rsidRDefault="00A6215E" w:rsidP="00A6215E">
            <w:pPr>
              <w:rPr>
                <w:sz w:val="16"/>
                <w:szCs w:val="16"/>
              </w:rPr>
            </w:pPr>
            <w:r w:rsidRPr="00184D03">
              <w:rPr>
                <w:sz w:val="16"/>
                <w:szCs w:val="16"/>
              </w:rPr>
              <w:t>22.7 (0.41) 12 months; 18.0 (0.75) 18 months</w:t>
            </w:r>
          </w:p>
        </w:tc>
        <w:tc>
          <w:tcPr>
            <w:tcW w:w="1581" w:type="dxa"/>
            <w:shd w:val="clear" w:color="auto" w:fill="D9D9D9" w:themeFill="background1" w:themeFillShade="D9"/>
          </w:tcPr>
          <w:p w14:paraId="12332184" w14:textId="77777777" w:rsidR="00A6215E" w:rsidRPr="00184D03" w:rsidRDefault="00A6215E" w:rsidP="00A6215E">
            <w:pPr>
              <w:rPr>
                <w:sz w:val="16"/>
                <w:szCs w:val="16"/>
              </w:rPr>
            </w:pPr>
            <w:r w:rsidRPr="00184D03">
              <w:rPr>
                <w:sz w:val="16"/>
                <w:szCs w:val="16"/>
              </w:rPr>
              <w:t>AD</w:t>
            </w:r>
          </w:p>
        </w:tc>
        <w:tc>
          <w:tcPr>
            <w:tcW w:w="1611" w:type="dxa"/>
            <w:shd w:val="clear" w:color="auto" w:fill="D9D9D9" w:themeFill="background1" w:themeFillShade="D9"/>
          </w:tcPr>
          <w:p w14:paraId="4E997D86" w14:textId="77777777" w:rsidR="00A6215E" w:rsidRPr="00184D03" w:rsidRDefault="00A6215E" w:rsidP="00A6215E">
            <w:pPr>
              <w:rPr>
                <w:sz w:val="16"/>
                <w:szCs w:val="16"/>
              </w:rPr>
            </w:pPr>
            <w:r w:rsidRPr="00184D03">
              <w:rPr>
                <w:sz w:val="16"/>
                <w:szCs w:val="16"/>
              </w:rPr>
              <w:t>Community (91% at 12-month, 86.3% at 36-month)</w:t>
            </w:r>
          </w:p>
        </w:tc>
        <w:tc>
          <w:tcPr>
            <w:tcW w:w="1254" w:type="dxa"/>
            <w:shd w:val="clear" w:color="auto" w:fill="D9D9D9" w:themeFill="background1" w:themeFillShade="D9"/>
          </w:tcPr>
          <w:p w14:paraId="71715CD6" w14:textId="77777777" w:rsidR="00A6215E" w:rsidRPr="00184D03" w:rsidRDefault="00A6215E" w:rsidP="00A6215E">
            <w:pPr>
              <w:rPr>
                <w:sz w:val="16"/>
                <w:szCs w:val="16"/>
              </w:rPr>
            </w:pPr>
            <w:r w:rsidRPr="00184D03">
              <w:rPr>
                <w:sz w:val="16"/>
                <w:szCs w:val="16"/>
              </w:rPr>
              <w:t>QoL-AD</w:t>
            </w:r>
          </w:p>
          <w:p w14:paraId="250371CF" w14:textId="77777777" w:rsidR="00A6215E" w:rsidRPr="00184D03" w:rsidRDefault="00A6215E" w:rsidP="00A6215E">
            <w:pPr>
              <w:rPr>
                <w:sz w:val="16"/>
                <w:szCs w:val="16"/>
              </w:rPr>
            </w:pPr>
            <w:r w:rsidRPr="00184D03">
              <w:rPr>
                <w:sz w:val="16"/>
                <w:szCs w:val="16"/>
              </w:rPr>
              <w:t>EQ-5D VAS</w:t>
            </w:r>
          </w:p>
        </w:tc>
        <w:tc>
          <w:tcPr>
            <w:tcW w:w="1638" w:type="dxa"/>
            <w:shd w:val="clear" w:color="auto" w:fill="D9D9D9" w:themeFill="background1" w:themeFillShade="D9"/>
          </w:tcPr>
          <w:p w14:paraId="1031D39D" w14:textId="77777777" w:rsidR="00A6215E" w:rsidRPr="00184D03" w:rsidRDefault="00A6215E" w:rsidP="00A6215E">
            <w:pPr>
              <w:rPr>
                <w:sz w:val="16"/>
                <w:szCs w:val="16"/>
              </w:rPr>
            </w:pPr>
            <w:r w:rsidRPr="00184D03">
              <w:rPr>
                <w:sz w:val="16"/>
                <w:szCs w:val="16"/>
              </w:rPr>
              <w:t>None</w:t>
            </w:r>
          </w:p>
        </w:tc>
        <w:tc>
          <w:tcPr>
            <w:tcW w:w="1276" w:type="dxa"/>
            <w:shd w:val="clear" w:color="auto" w:fill="D9D9D9" w:themeFill="background1" w:themeFillShade="D9"/>
          </w:tcPr>
          <w:p w14:paraId="628FF777" w14:textId="77777777" w:rsidR="00A6215E" w:rsidRPr="00184D03" w:rsidRDefault="00A6215E" w:rsidP="00A6215E">
            <w:pPr>
              <w:rPr>
                <w:sz w:val="16"/>
                <w:szCs w:val="16"/>
              </w:rPr>
            </w:pPr>
            <w:r w:rsidRPr="00184D03">
              <w:rPr>
                <w:sz w:val="16"/>
                <w:szCs w:val="16"/>
              </w:rPr>
              <w:t>Good</w:t>
            </w:r>
          </w:p>
        </w:tc>
      </w:tr>
      <w:tr w:rsidR="00A6215E" w:rsidRPr="00184D03" w14:paraId="37C195DE" w14:textId="77777777" w:rsidTr="00CC6E07">
        <w:tc>
          <w:tcPr>
            <w:tcW w:w="1531" w:type="dxa"/>
            <w:shd w:val="clear" w:color="auto" w:fill="BFBFBF" w:themeFill="background1" w:themeFillShade="BF"/>
          </w:tcPr>
          <w:p w14:paraId="789E85B1" w14:textId="03E10A4F" w:rsidR="00A6215E" w:rsidRPr="00184D03" w:rsidRDefault="00A6215E" w:rsidP="00A6215E">
            <w:pPr>
              <w:rPr>
                <w:sz w:val="16"/>
                <w:szCs w:val="16"/>
              </w:rPr>
            </w:pPr>
            <w:r>
              <w:rPr>
                <w:sz w:val="16"/>
                <w:szCs w:val="16"/>
              </w:rPr>
              <w:fldChar w:fldCharType="begin">
                <w:fldData xml:space="preserve">PEVuZE5vdGU+PENpdGUgQXV0aG9yWWVhcj0iMSI+PEF1dGhvcj5CbGFjazwvQXV0aG9yPjxZZWFy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PEVuZE5vdGU+PENpdGUgQXV0aG9yWWVhcj0iMSI+PEF1dGhvcj5CbGFjazwvQXV0aG9yPjxZZWFy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Black</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val="restart"/>
            <w:shd w:val="clear" w:color="auto" w:fill="BFBFBF" w:themeFill="background1" w:themeFillShade="BF"/>
          </w:tcPr>
          <w:p w14:paraId="747BC691" w14:textId="77777777" w:rsidR="00A6215E" w:rsidRPr="00184D03" w:rsidRDefault="00A6215E" w:rsidP="00A6215E">
            <w:pPr>
              <w:rPr>
                <w:sz w:val="16"/>
                <w:szCs w:val="16"/>
              </w:rPr>
            </w:pPr>
            <w:r>
              <w:rPr>
                <w:sz w:val="16"/>
                <w:szCs w:val="16"/>
              </w:rPr>
              <w:t>US</w:t>
            </w:r>
          </w:p>
        </w:tc>
        <w:tc>
          <w:tcPr>
            <w:tcW w:w="1067" w:type="dxa"/>
            <w:shd w:val="clear" w:color="auto" w:fill="BFBFBF" w:themeFill="background1" w:themeFillShade="BF"/>
          </w:tcPr>
          <w:p w14:paraId="4B7D9ED6" w14:textId="77777777" w:rsidR="00A6215E" w:rsidRPr="00184D03" w:rsidRDefault="00A6215E" w:rsidP="00A6215E">
            <w:pPr>
              <w:rPr>
                <w:sz w:val="16"/>
                <w:szCs w:val="16"/>
              </w:rPr>
            </w:pPr>
            <w:r w:rsidRPr="00184D03">
              <w:rPr>
                <w:sz w:val="16"/>
                <w:szCs w:val="16"/>
              </w:rPr>
              <w:t>Family</w:t>
            </w:r>
          </w:p>
        </w:tc>
        <w:tc>
          <w:tcPr>
            <w:tcW w:w="576" w:type="dxa"/>
            <w:shd w:val="clear" w:color="auto" w:fill="BFBFBF" w:themeFill="background1" w:themeFillShade="BF"/>
          </w:tcPr>
          <w:p w14:paraId="2D4362D1" w14:textId="77777777" w:rsidR="00A6215E" w:rsidRPr="00184D03" w:rsidRDefault="00A6215E" w:rsidP="00A6215E">
            <w:pPr>
              <w:rPr>
                <w:sz w:val="16"/>
                <w:szCs w:val="16"/>
              </w:rPr>
            </w:pPr>
            <w:r w:rsidRPr="00184D03">
              <w:rPr>
                <w:sz w:val="16"/>
                <w:szCs w:val="16"/>
              </w:rPr>
              <w:t>254</w:t>
            </w:r>
          </w:p>
        </w:tc>
        <w:tc>
          <w:tcPr>
            <w:tcW w:w="972" w:type="dxa"/>
            <w:shd w:val="clear" w:color="auto" w:fill="BFBFBF" w:themeFill="background1" w:themeFillShade="BF"/>
          </w:tcPr>
          <w:p w14:paraId="0D32B50F" w14:textId="77777777" w:rsidR="00A6215E" w:rsidRPr="00184D03" w:rsidRDefault="00A6215E" w:rsidP="00A6215E">
            <w:pPr>
              <w:rPr>
                <w:sz w:val="16"/>
                <w:szCs w:val="16"/>
              </w:rPr>
            </w:pPr>
            <w:r w:rsidRPr="00184D03">
              <w:rPr>
                <w:sz w:val="16"/>
                <w:szCs w:val="16"/>
              </w:rPr>
              <w:t>65%</w:t>
            </w:r>
          </w:p>
        </w:tc>
        <w:tc>
          <w:tcPr>
            <w:tcW w:w="1095" w:type="dxa"/>
            <w:shd w:val="clear" w:color="auto" w:fill="BFBFBF" w:themeFill="background1" w:themeFillShade="BF"/>
          </w:tcPr>
          <w:p w14:paraId="6D58BEB6" w14:textId="77777777" w:rsidR="00A6215E" w:rsidRPr="00184D03" w:rsidRDefault="00A6215E" w:rsidP="00A6215E">
            <w:pPr>
              <w:rPr>
                <w:sz w:val="16"/>
                <w:szCs w:val="16"/>
              </w:rPr>
            </w:pPr>
            <w:r w:rsidRPr="00184D03">
              <w:rPr>
                <w:sz w:val="16"/>
                <w:szCs w:val="16"/>
              </w:rPr>
              <w:t>83.6</w:t>
            </w:r>
          </w:p>
        </w:tc>
        <w:tc>
          <w:tcPr>
            <w:tcW w:w="1117" w:type="dxa"/>
            <w:shd w:val="clear" w:color="auto" w:fill="BFBFBF" w:themeFill="background1" w:themeFillShade="BF"/>
          </w:tcPr>
          <w:p w14:paraId="00994A27" w14:textId="77777777" w:rsidR="00A6215E" w:rsidRPr="00184D03" w:rsidRDefault="00A6215E" w:rsidP="00A6215E">
            <w:pPr>
              <w:rPr>
                <w:sz w:val="16"/>
                <w:szCs w:val="16"/>
              </w:rPr>
            </w:pPr>
            <w:r w:rsidRPr="00184D03">
              <w:rPr>
                <w:sz w:val="16"/>
                <w:szCs w:val="16"/>
              </w:rPr>
              <w:t>17.8</w:t>
            </w:r>
          </w:p>
        </w:tc>
        <w:tc>
          <w:tcPr>
            <w:tcW w:w="1581" w:type="dxa"/>
            <w:shd w:val="clear" w:color="auto" w:fill="BFBFBF" w:themeFill="background1" w:themeFillShade="BF"/>
          </w:tcPr>
          <w:p w14:paraId="13BE5B5D" w14:textId="77777777" w:rsidR="00A6215E" w:rsidRPr="00184D03" w:rsidRDefault="00A6215E" w:rsidP="00A6215E">
            <w:pPr>
              <w:rPr>
                <w:sz w:val="16"/>
                <w:szCs w:val="16"/>
              </w:rPr>
            </w:pPr>
            <w:r w:rsidRPr="00184D03">
              <w:rPr>
                <w:sz w:val="16"/>
                <w:szCs w:val="16"/>
              </w:rPr>
              <w:t xml:space="preserve">Dementia </w:t>
            </w:r>
          </w:p>
        </w:tc>
        <w:tc>
          <w:tcPr>
            <w:tcW w:w="1611" w:type="dxa"/>
            <w:shd w:val="clear" w:color="auto" w:fill="BFBFBF" w:themeFill="background1" w:themeFillShade="BF"/>
          </w:tcPr>
          <w:p w14:paraId="08C3C42C" w14:textId="77777777" w:rsidR="00A6215E" w:rsidRPr="00184D03" w:rsidRDefault="00A6215E" w:rsidP="00A6215E">
            <w:pPr>
              <w:rPr>
                <w:sz w:val="16"/>
                <w:szCs w:val="16"/>
              </w:rPr>
            </w:pPr>
            <w:r w:rsidRPr="00184D03">
              <w:rPr>
                <w:sz w:val="16"/>
                <w:szCs w:val="16"/>
              </w:rPr>
              <w:t xml:space="preserve">Community </w:t>
            </w:r>
          </w:p>
        </w:tc>
        <w:tc>
          <w:tcPr>
            <w:tcW w:w="1254" w:type="dxa"/>
            <w:shd w:val="clear" w:color="auto" w:fill="BFBFBF" w:themeFill="background1" w:themeFillShade="BF"/>
          </w:tcPr>
          <w:p w14:paraId="5949929A" w14:textId="77777777" w:rsidR="00A6215E" w:rsidRPr="00184D03" w:rsidRDefault="00A6215E" w:rsidP="00A6215E">
            <w:pPr>
              <w:rPr>
                <w:sz w:val="16"/>
                <w:szCs w:val="16"/>
              </w:rPr>
            </w:pPr>
            <w:r w:rsidRPr="00184D03">
              <w:rPr>
                <w:sz w:val="16"/>
                <w:szCs w:val="16"/>
              </w:rPr>
              <w:t>QoL-AD</w:t>
            </w:r>
          </w:p>
          <w:p w14:paraId="768A127E" w14:textId="77777777" w:rsidR="00A6215E" w:rsidRPr="00184D03" w:rsidRDefault="00A6215E" w:rsidP="00A6215E">
            <w:pPr>
              <w:rPr>
                <w:sz w:val="16"/>
                <w:szCs w:val="16"/>
              </w:rPr>
            </w:pPr>
            <w:r w:rsidRPr="00184D03">
              <w:rPr>
                <w:sz w:val="16"/>
                <w:szCs w:val="16"/>
              </w:rPr>
              <w:t>ADRQL</w:t>
            </w:r>
          </w:p>
        </w:tc>
        <w:tc>
          <w:tcPr>
            <w:tcW w:w="1638" w:type="dxa"/>
            <w:shd w:val="clear" w:color="auto" w:fill="BFBFBF" w:themeFill="background1" w:themeFillShade="BF"/>
          </w:tcPr>
          <w:p w14:paraId="29F46D8D" w14:textId="77777777" w:rsidR="00A6215E" w:rsidRPr="00184D03" w:rsidRDefault="00A6215E" w:rsidP="00A6215E">
            <w:pPr>
              <w:rPr>
                <w:sz w:val="16"/>
                <w:szCs w:val="16"/>
              </w:rPr>
            </w:pPr>
            <w:r w:rsidRPr="00184D03">
              <w:rPr>
                <w:sz w:val="16"/>
                <w:szCs w:val="16"/>
              </w:rPr>
              <w:t xml:space="preserve">Age, ADL, NPS, Depression, Health, Gender, Education, </w:t>
            </w:r>
            <w:r>
              <w:rPr>
                <w:sz w:val="16"/>
                <w:szCs w:val="16"/>
              </w:rPr>
              <w:t>Co-morbidity</w:t>
            </w:r>
            <w:r w:rsidRPr="00184D03">
              <w:rPr>
                <w:sz w:val="16"/>
                <w:szCs w:val="16"/>
              </w:rPr>
              <w:t>, Ethnicity, Relationship,</w:t>
            </w:r>
            <w:r w:rsidRPr="00184D03">
              <w:rPr>
                <w:color w:val="000000" w:themeColor="text1"/>
                <w:sz w:val="16"/>
                <w:szCs w:val="16"/>
              </w:rPr>
              <w:t xml:space="preserve"> CSM</w:t>
            </w:r>
            <w:r w:rsidRPr="00184D03">
              <w:rPr>
                <w:sz w:val="16"/>
                <w:szCs w:val="16"/>
              </w:rPr>
              <w:t xml:space="preserve"> Medication, QoL C, Burden, Distress</w:t>
            </w:r>
            <w:r w:rsidRPr="00184D03">
              <w:rPr>
                <w:rStyle w:val="st"/>
                <w:sz w:val="16"/>
                <w:szCs w:val="16"/>
              </w:rPr>
              <w:t>,</w:t>
            </w:r>
            <w:r w:rsidRPr="00184D03">
              <w:rPr>
                <w:sz w:val="16"/>
                <w:szCs w:val="16"/>
              </w:rPr>
              <w:t xml:space="preserve"> Depression C, Education C, Age C, Gender C, Time caring (community)</w:t>
            </w:r>
          </w:p>
        </w:tc>
        <w:tc>
          <w:tcPr>
            <w:tcW w:w="1276" w:type="dxa"/>
            <w:shd w:val="clear" w:color="auto" w:fill="BFBFBF" w:themeFill="background1" w:themeFillShade="BF"/>
          </w:tcPr>
          <w:p w14:paraId="211B84C7" w14:textId="77777777" w:rsidR="00A6215E" w:rsidRPr="00184D03" w:rsidRDefault="00A6215E" w:rsidP="00A6215E">
            <w:pPr>
              <w:rPr>
                <w:sz w:val="16"/>
                <w:szCs w:val="16"/>
              </w:rPr>
            </w:pPr>
            <w:r w:rsidRPr="00184D03">
              <w:rPr>
                <w:sz w:val="16"/>
                <w:szCs w:val="16"/>
              </w:rPr>
              <w:t>Good</w:t>
            </w:r>
          </w:p>
        </w:tc>
      </w:tr>
      <w:tr w:rsidR="00A6215E" w:rsidRPr="00184D03" w14:paraId="188A0689" w14:textId="77777777" w:rsidTr="00CC6E07">
        <w:tc>
          <w:tcPr>
            <w:tcW w:w="1531" w:type="dxa"/>
            <w:shd w:val="clear" w:color="auto" w:fill="BFBFBF" w:themeFill="background1" w:themeFillShade="BF"/>
          </w:tcPr>
          <w:p w14:paraId="189F3BBE" w14:textId="0AFFA21E" w:rsidR="00A6215E" w:rsidRPr="00184D03" w:rsidRDefault="00A6215E" w:rsidP="00A6215E">
            <w:pPr>
              <w:rPr>
                <w:sz w:val="16"/>
                <w:szCs w:val="16"/>
              </w:rPr>
            </w:pPr>
            <w:r>
              <w:rPr>
                <w:sz w:val="16"/>
                <w:szCs w:val="16"/>
              </w:rPr>
              <w:fldChar w:fldCharType="begin"/>
            </w:r>
            <w:r>
              <w:rPr>
                <w:sz w:val="16"/>
                <w:szCs w:val="16"/>
              </w:rPr>
              <w:instrText xml:space="preserve"> ADDIN EN.CITE &lt;EndNote&gt;&lt;Cite AuthorYear="1"&gt;&lt;Author&gt;Black&lt;/Author&gt;&lt;Year&gt;2013&lt;/Year&gt;&lt;RecNum&gt;1236&lt;/RecNum&gt;&lt;DisplayText&gt;Black&lt;style face="italic"&gt; et al.&lt;/style&gt; (2013)&lt;/DisplayText&gt;&lt;record&gt;&lt;rec-number&gt;1236&lt;/rec-number&gt;&lt;foreign-keys&gt;&lt;key app="EN" db-id="5rer0dfs6t9vtfezta6pxs0swfprptwpeexw" timestamp="1455787974"&gt;1236&lt;/key&gt;&lt;/foreign-keys&gt;&lt;ref-type name="Journal Article"&gt;17&lt;/ref-type&gt;&lt;contributors&gt;&lt;authors&gt;&lt;author&gt;Black, B. S.&lt;/author&gt;&lt;author&gt;Johnston, D.&lt;/author&gt;&lt;author&gt;Rabins, P. V.&lt;/author&gt;&lt;author&gt;Morrison, Ann&lt;/author&gt;&lt;author&gt;Lyketsos, C. G.&lt;/author&gt;&lt;author&gt;Samus, Quincy M.&lt;/author&gt;&lt;/authors&gt;&lt;/contributors&gt;&lt;titles&gt;&lt;title&gt;Unmet needs of community-residing persons with dementia and their informal caregivers: findings from the maximizing independence at home study&lt;/title&gt;&lt;secondary-title&gt;Journal of the American Geriatrics Society&lt;/secondary-title&gt;&lt;/titles&gt;&lt;periodical&gt;&lt;full-title&gt;Journal of the American Geriatrics Society&lt;/full-title&gt;&lt;abbr-1&gt;J. Am. Geriatr. Soc.&lt;/abbr-1&gt;&lt;abbr-2&gt;J Am Geriatr Soc&lt;/abbr-2&gt;&lt;/periodical&gt;&lt;pages&gt;2087-2095&lt;/pages&gt;&lt;volume&gt;61&lt;/volume&gt;&lt;number&gt;12&lt;/number&gt;&lt;keywords&gt;&lt;keyword&gt;dementia&lt;/keyword&gt;&lt;keyword&gt;community-residing&lt;/keyword&gt;&lt;keyword&gt;informal caregivers&lt;/keyword&gt;&lt;keyword&gt;unmet needs&lt;/keyword&gt;&lt;/keywords&gt;&lt;dates&gt;&lt;year&gt;2013&lt;/year&gt;&lt;/dates&gt;&lt;isbn&gt;1532-5415&lt;/isbn&gt;&lt;urls&gt;&lt;related-urls&gt;&lt;url&gt;http://dx.doi.org/10.1111/jgs.12549&lt;/url&gt;&lt;/related-urls&gt;&lt;/urls&gt;&lt;electronic-resource-num&gt;10.1111/jgs.12549&lt;/electronic-resource-num&gt;&lt;/record&gt;&lt;/Cite&gt;&lt;/EndNote&gt;</w:instrText>
            </w:r>
            <w:r>
              <w:rPr>
                <w:sz w:val="16"/>
                <w:szCs w:val="16"/>
              </w:rPr>
              <w:fldChar w:fldCharType="separate"/>
            </w:r>
            <w:r>
              <w:rPr>
                <w:noProof/>
                <w:sz w:val="16"/>
                <w:szCs w:val="16"/>
              </w:rPr>
              <w:t>Black</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vMerge/>
            <w:shd w:val="clear" w:color="auto" w:fill="BFBFBF" w:themeFill="background1" w:themeFillShade="BF"/>
          </w:tcPr>
          <w:p w14:paraId="2FC3B68D" w14:textId="77777777" w:rsidR="00A6215E" w:rsidRPr="00184D03" w:rsidRDefault="00A6215E" w:rsidP="00A6215E">
            <w:pPr>
              <w:rPr>
                <w:sz w:val="16"/>
                <w:szCs w:val="16"/>
              </w:rPr>
            </w:pPr>
          </w:p>
        </w:tc>
        <w:tc>
          <w:tcPr>
            <w:tcW w:w="1067" w:type="dxa"/>
            <w:shd w:val="clear" w:color="auto" w:fill="BFBFBF" w:themeFill="background1" w:themeFillShade="BF"/>
          </w:tcPr>
          <w:p w14:paraId="023F007D" w14:textId="77777777" w:rsidR="00A6215E" w:rsidRPr="00184D03" w:rsidRDefault="00A6215E" w:rsidP="00A6215E">
            <w:pPr>
              <w:rPr>
                <w:sz w:val="16"/>
                <w:szCs w:val="16"/>
              </w:rPr>
            </w:pPr>
            <w:r w:rsidRPr="00184D03">
              <w:rPr>
                <w:sz w:val="16"/>
                <w:szCs w:val="16"/>
              </w:rPr>
              <w:t>Family</w:t>
            </w:r>
          </w:p>
        </w:tc>
        <w:tc>
          <w:tcPr>
            <w:tcW w:w="576" w:type="dxa"/>
            <w:shd w:val="clear" w:color="auto" w:fill="BFBFBF" w:themeFill="background1" w:themeFillShade="BF"/>
          </w:tcPr>
          <w:p w14:paraId="460276E7" w14:textId="77777777" w:rsidR="00A6215E" w:rsidRPr="00184D03" w:rsidRDefault="00A6215E" w:rsidP="00A6215E">
            <w:pPr>
              <w:rPr>
                <w:sz w:val="16"/>
                <w:szCs w:val="16"/>
              </w:rPr>
            </w:pPr>
            <w:r w:rsidRPr="00184D03">
              <w:rPr>
                <w:sz w:val="16"/>
                <w:szCs w:val="16"/>
              </w:rPr>
              <w:t>254</w:t>
            </w:r>
          </w:p>
        </w:tc>
        <w:tc>
          <w:tcPr>
            <w:tcW w:w="972" w:type="dxa"/>
            <w:shd w:val="clear" w:color="auto" w:fill="BFBFBF" w:themeFill="background1" w:themeFillShade="BF"/>
          </w:tcPr>
          <w:p w14:paraId="67985E4D" w14:textId="77777777" w:rsidR="00A6215E" w:rsidRPr="00184D03" w:rsidRDefault="00A6215E" w:rsidP="00A6215E">
            <w:pPr>
              <w:rPr>
                <w:sz w:val="16"/>
                <w:szCs w:val="16"/>
              </w:rPr>
            </w:pPr>
            <w:r w:rsidRPr="00184D03">
              <w:rPr>
                <w:sz w:val="16"/>
                <w:szCs w:val="16"/>
              </w:rPr>
              <w:t>65%</w:t>
            </w:r>
          </w:p>
        </w:tc>
        <w:tc>
          <w:tcPr>
            <w:tcW w:w="1095" w:type="dxa"/>
            <w:shd w:val="clear" w:color="auto" w:fill="BFBFBF" w:themeFill="background1" w:themeFillShade="BF"/>
          </w:tcPr>
          <w:p w14:paraId="5B668D68" w14:textId="77777777" w:rsidR="00A6215E" w:rsidRPr="00184D03" w:rsidRDefault="00A6215E" w:rsidP="00A6215E">
            <w:pPr>
              <w:rPr>
                <w:sz w:val="16"/>
                <w:szCs w:val="16"/>
              </w:rPr>
            </w:pPr>
            <w:r w:rsidRPr="00184D03">
              <w:rPr>
                <w:sz w:val="16"/>
                <w:szCs w:val="16"/>
              </w:rPr>
              <w:t>83.6 (5.9)</w:t>
            </w:r>
          </w:p>
        </w:tc>
        <w:tc>
          <w:tcPr>
            <w:tcW w:w="1117" w:type="dxa"/>
            <w:shd w:val="clear" w:color="auto" w:fill="BFBFBF" w:themeFill="background1" w:themeFillShade="BF"/>
          </w:tcPr>
          <w:p w14:paraId="084BBC08" w14:textId="77777777" w:rsidR="00A6215E" w:rsidRPr="00184D03" w:rsidRDefault="00A6215E" w:rsidP="00A6215E">
            <w:pPr>
              <w:rPr>
                <w:sz w:val="16"/>
                <w:szCs w:val="16"/>
              </w:rPr>
            </w:pPr>
            <w:r w:rsidRPr="00184D03">
              <w:rPr>
                <w:sz w:val="16"/>
                <w:szCs w:val="16"/>
              </w:rPr>
              <w:t>17.8 (7.6)</w:t>
            </w:r>
          </w:p>
        </w:tc>
        <w:tc>
          <w:tcPr>
            <w:tcW w:w="1581" w:type="dxa"/>
            <w:shd w:val="clear" w:color="auto" w:fill="BFBFBF" w:themeFill="background1" w:themeFillShade="BF"/>
          </w:tcPr>
          <w:p w14:paraId="5C792BF0" w14:textId="77777777" w:rsidR="00A6215E" w:rsidRPr="00184D03" w:rsidRDefault="00A6215E" w:rsidP="00A6215E">
            <w:pPr>
              <w:rPr>
                <w:sz w:val="16"/>
                <w:szCs w:val="16"/>
              </w:rPr>
            </w:pPr>
            <w:r w:rsidRPr="00184D03">
              <w:rPr>
                <w:sz w:val="16"/>
                <w:szCs w:val="16"/>
              </w:rPr>
              <w:t>265 AD, 38 MCI</w:t>
            </w:r>
          </w:p>
        </w:tc>
        <w:tc>
          <w:tcPr>
            <w:tcW w:w="1611" w:type="dxa"/>
            <w:shd w:val="clear" w:color="auto" w:fill="BFBFBF" w:themeFill="background1" w:themeFillShade="BF"/>
          </w:tcPr>
          <w:p w14:paraId="2F977666" w14:textId="77777777" w:rsidR="00A6215E" w:rsidRPr="00184D03" w:rsidRDefault="00A6215E" w:rsidP="00A6215E">
            <w:pPr>
              <w:rPr>
                <w:sz w:val="16"/>
                <w:szCs w:val="16"/>
              </w:rPr>
            </w:pPr>
            <w:r w:rsidRPr="00184D03">
              <w:rPr>
                <w:sz w:val="16"/>
                <w:szCs w:val="16"/>
              </w:rPr>
              <w:t>Community</w:t>
            </w:r>
          </w:p>
        </w:tc>
        <w:tc>
          <w:tcPr>
            <w:tcW w:w="1254" w:type="dxa"/>
            <w:shd w:val="clear" w:color="auto" w:fill="BFBFBF" w:themeFill="background1" w:themeFillShade="BF"/>
          </w:tcPr>
          <w:p w14:paraId="60A5E338" w14:textId="77777777" w:rsidR="00A6215E" w:rsidRPr="00184D03" w:rsidRDefault="00A6215E" w:rsidP="00A6215E">
            <w:pPr>
              <w:rPr>
                <w:sz w:val="16"/>
                <w:szCs w:val="16"/>
              </w:rPr>
            </w:pPr>
            <w:r w:rsidRPr="00184D03">
              <w:rPr>
                <w:sz w:val="16"/>
                <w:szCs w:val="16"/>
              </w:rPr>
              <w:t>QoL-AD</w:t>
            </w:r>
          </w:p>
          <w:p w14:paraId="570AD613" w14:textId="77777777" w:rsidR="00A6215E" w:rsidRPr="00184D03" w:rsidRDefault="00A6215E" w:rsidP="00A6215E">
            <w:pPr>
              <w:rPr>
                <w:sz w:val="16"/>
                <w:szCs w:val="16"/>
              </w:rPr>
            </w:pPr>
            <w:r w:rsidRPr="00184D03">
              <w:rPr>
                <w:sz w:val="16"/>
                <w:szCs w:val="16"/>
              </w:rPr>
              <w:t>ADRQL</w:t>
            </w:r>
          </w:p>
        </w:tc>
        <w:tc>
          <w:tcPr>
            <w:tcW w:w="1638" w:type="dxa"/>
            <w:shd w:val="clear" w:color="auto" w:fill="BFBFBF" w:themeFill="background1" w:themeFillShade="BF"/>
          </w:tcPr>
          <w:p w14:paraId="55C384F9" w14:textId="77777777" w:rsidR="00A6215E" w:rsidRPr="00184D03" w:rsidRDefault="00A6215E" w:rsidP="00A6215E">
            <w:pPr>
              <w:rPr>
                <w:sz w:val="16"/>
                <w:szCs w:val="16"/>
              </w:rPr>
            </w:pPr>
            <w:r>
              <w:rPr>
                <w:sz w:val="16"/>
                <w:szCs w:val="16"/>
              </w:rPr>
              <w:t>None</w:t>
            </w:r>
          </w:p>
        </w:tc>
        <w:tc>
          <w:tcPr>
            <w:tcW w:w="1276" w:type="dxa"/>
            <w:shd w:val="clear" w:color="auto" w:fill="BFBFBF" w:themeFill="background1" w:themeFillShade="BF"/>
          </w:tcPr>
          <w:p w14:paraId="48D117C7" w14:textId="77777777" w:rsidR="00A6215E" w:rsidRPr="00184D03" w:rsidRDefault="00A6215E" w:rsidP="00A6215E">
            <w:pPr>
              <w:rPr>
                <w:sz w:val="16"/>
                <w:szCs w:val="16"/>
              </w:rPr>
            </w:pPr>
            <w:r w:rsidRPr="00184D03">
              <w:rPr>
                <w:sz w:val="16"/>
                <w:szCs w:val="16"/>
              </w:rPr>
              <w:t>Good</w:t>
            </w:r>
          </w:p>
        </w:tc>
      </w:tr>
      <w:tr w:rsidR="00A6215E" w:rsidRPr="00184D03" w14:paraId="3E629A1F" w14:textId="77777777" w:rsidTr="00CC6E07">
        <w:tc>
          <w:tcPr>
            <w:tcW w:w="1531" w:type="dxa"/>
            <w:shd w:val="clear" w:color="auto" w:fill="D9D9D9" w:themeFill="background1" w:themeFillShade="D9"/>
          </w:tcPr>
          <w:p w14:paraId="02297610" w14:textId="79CA5B76" w:rsidR="00A6215E" w:rsidRPr="00184D03" w:rsidRDefault="00A6215E" w:rsidP="00A6215E">
            <w:pPr>
              <w:rPr>
                <w:sz w:val="16"/>
                <w:szCs w:val="16"/>
              </w:rPr>
            </w:pPr>
            <w:r>
              <w:rPr>
                <w:sz w:val="16"/>
                <w:szCs w:val="16"/>
              </w:rPr>
              <w:fldChar w:fldCharType="begin">
                <w:fldData xml:space="preserve">PEVuZE5vdGU+PENpdGUgQXV0aG9yWWVhcj0iMSI+PEF1dGhvcj5Cb3Nib29tPC9BdXRob3I+PFll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=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PEVuZE5vdGU+PENpdGUgQXV0aG9yWWVhcj0iMSI+PEF1dGhvcj5Cb3Nib29tPC9BdXRob3I+PFll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=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Bosboom</w:t>
            </w:r>
            <w:r w:rsidRPr="000856BE">
              <w:rPr>
                <w:i/>
                <w:noProof/>
                <w:sz w:val="16"/>
                <w:szCs w:val="16"/>
              </w:rPr>
              <w:t xml:space="preserve"> et al.</w:t>
            </w:r>
            <w:r>
              <w:rPr>
                <w:noProof/>
                <w:sz w:val="16"/>
                <w:szCs w:val="16"/>
              </w:rPr>
              <w:t xml:space="preserve"> (2012b)</w:t>
            </w:r>
            <w:r>
              <w:rPr>
                <w:sz w:val="16"/>
                <w:szCs w:val="16"/>
              </w:rPr>
              <w:fldChar w:fldCharType="end"/>
            </w:r>
          </w:p>
        </w:tc>
        <w:tc>
          <w:tcPr>
            <w:tcW w:w="1158" w:type="dxa"/>
            <w:vMerge w:val="restart"/>
            <w:shd w:val="clear" w:color="auto" w:fill="D9D9D9" w:themeFill="background1" w:themeFillShade="D9"/>
          </w:tcPr>
          <w:p w14:paraId="0BA2F173" w14:textId="77777777" w:rsidR="00A6215E" w:rsidRPr="00184D03" w:rsidRDefault="00A6215E" w:rsidP="00A6215E">
            <w:pPr>
              <w:rPr>
                <w:sz w:val="16"/>
                <w:szCs w:val="16"/>
              </w:rPr>
            </w:pPr>
            <w:r w:rsidRPr="00A95A84">
              <w:rPr>
                <w:sz w:val="16"/>
                <w:szCs w:val="16"/>
              </w:rPr>
              <w:t>Australia</w:t>
            </w:r>
          </w:p>
        </w:tc>
        <w:tc>
          <w:tcPr>
            <w:tcW w:w="1067" w:type="dxa"/>
            <w:shd w:val="clear" w:color="auto" w:fill="D9D9D9" w:themeFill="background1" w:themeFillShade="D9"/>
          </w:tcPr>
          <w:p w14:paraId="05156DA6" w14:textId="77777777" w:rsidR="00A6215E" w:rsidRPr="00184D03" w:rsidRDefault="00A6215E" w:rsidP="00A6215E">
            <w:pPr>
              <w:rPr>
                <w:sz w:val="16"/>
                <w:szCs w:val="16"/>
              </w:rPr>
            </w:pPr>
            <w:r w:rsidRPr="00184D03">
              <w:rPr>
                <w:sz w:val="16"/>
                <w:szCs w:val="16"/>
              </w:rPr>
              <w:t>Family</w:t>
            </w:r>
          </w:p>
        </w:tc>
        <w:tc>
          <w:tcPr>
            <w:tcW w:w="576" w:type="dxa"/>
            <w:shd w:val="clear" w:color="auto" w:fill="D9D9D9" w:themeFill="background1" w:themeFillShade="D9"/>
          </w:tcPr>
          <w:p w14:paraId="221C2B80" w14:textId="77777777" w:rsidR="00A6215E" w:rsidRPr="00184D03" w:rsidRDefault="00A6215E" w:rsidP="00A6215E">
            <w:pPr>
              <w:rPr>
                <w:sz w:val="16"/>
                <w:szCs w:val="16"/>
              </w:rPr>
            </w:pPr>
            <w:r w:rsidRPr="00184D03">
              <w:rPr>
                <w:sz w:val="16"/>
                <w:szCs w:val="16"/>
              </w:rPr>
              <w:t>80</w:t>
            </w:r>
          </w:p>
        </w:tc>
        <w:tc>
          <w:tcPr>
            <w:tcW w:w="972" w:type="dxa"/>
            <w:shd w:val="clear" w:color="auto" w:fill="D9D9D9" w:themeFill="background1" w:themeFillShade="D9"/>
          </w:tcPr>
          <w:p w14:paraId="2DBD8C8B" w14:textId="77777777" w:rsidR="00A6215E" w:rsidRPr="00184D03" w:rsidRDefault="00A6215E" w:rsidP="00A6215E">
            <w:pPr>
              <w:rPr>
                <w:sz w:val="16"/>
                <w:szCs w:val="16"/>
              </w:rPr>
            </w:pPr>
            <w:r w:rsidRPr="00184D03">
              <w:rPr>
                <w:sz w:val="16"/>
                <w:szCs w:val="16"/>
              </w:rPr>
              <w:t>67.50%</w:t>
            </w:r>
          </w:p>
        </w:tc>
        <w:tc>
          <w:tcPr>
            <w:tcW w:w="1095" w:type="dxa"/>
            <w:shd w:val="clear" w:color="auto" w:fill="D9D9D9" w:themeFill="background1" w:themeFillShade="D9"/>
          </w:tcPr>
          <w:p w14:paraId="5BC58889" w14:textId="77777777" w:rsidR="00A6215E" w:rsidRPr="00184D03" w:rsidRDefault="00A6215E" w:rsidP="00A6215E">
            <w:pPr>
              <w:rPr>
                <w:sz w:val="16"/>
                <w:szCs w:val="16"/>
              </w:rPr>
            </w:pPr>
            <w:r w:rsidRPr="00184D03">
              <w:rPr>
                <w:sz w:val="16"/>
                <w:szCs w:val="16"/>
              </w:rPr>
              <w:t>78.3 (7.9)</w:t>
            </w:r>
          </w:p>
        </w:tc>
        <w:tc>
          <w:tcPr>
            <w:tcW w:w="1117" w:type="dxa"/>
            <w:shd w:val="clear" w:color="auto" w:fill="D9D9D9" w:themeFill="background1" w:themeFillShade="D9"/>
          </w:tcPr>
          <w:p w14:paraId="4413DA05" w14:textId="77777777" w:rsidR="00A6215E" w:rsidRPr="00184D03" w:rsidRDefault="00A6215E" w:rsidP="00A6215E">
            <w:pPr>
              <w:rPr>
                <w:sz w:val="16"/>
                <w:szCs w:val="16"/>
              </w:rPr>
            </w:pPr>
            <w:r w:rsidRPr="0088390B">
              <w:rPr>
                <w:sz w:val="16"/>
                <w:szCs w:val="16"/>
              </w:rPr>
              <w:t>Not specified</w:t>
            </w:r>
          </w:p>
        </w:tc>
        <w:tc>
          <w:tcPr>
            <w:tcW w:w="1581" w:type="dxa"/>
            <w:shd w:val="clear" w:color="auto" w:fill="D9D9D9" w:themeFill="background1" w:themeFillShade="D9"/>
          </w:tcPr>
          <w:p w14:paraId="489FBB05" w14:textId="77777777" w:rsidR="00A6215E" w:rsidRPr="00184D03" w:rsidRDefault="00A6215E" w:rsidP="00A6215E">
            <w:pPr>
              <w:rPr>
                <w:sz w:val="16"/>
                <w:szCs w:val="16"/>
              </w:rPr>
            </w:pPr>
            <w:r w:rsidRPr="00184D03">
              <w:rPr>
                <w:sz w:val="16"/>
                <w:szCs w:val="16"/>
              </w:rPr>
              <w:t>AD</w:t>
            </w:r>
          </w:p>
        </w:tc>
        <w:tc>
          <w:tcPr>
            <w:tcW w:w="1611" w:type="dxa"/>
            <w:shd w:val="clear" w:color="auto" w:fill="D9D9D9" w:themeFill="background1" w:themeFillShade="D9"/>
          </w:tcPr>
          <w:p w14:paraId="32D69A6A" w14:textId="77777777" w:rsidR="00A6215E" w:rsidRPr="00184D03" w:rsidRDefault="00A6215E" w:rsidP="00A6215E">
            <w:pPr>
              <w:rPr>
                <w:sz w:val="16"/>
                <w:szCs w:val="16"/>
              </w:rPr>
            </w:pPr>
            <w:r w:rsidRPr="00184D03">
              <w:rPr>
                <w:sz w:val="16"/>
                <w:szCs w:val="16"/>
              </w:rPr>
              <w:t xml:space="preserve">Community </w:t>
            </w:r>
          </w:p>
        </w:tc>
        <w:tc>
          <w:tcPr>
            <w:tcW w:w="1254" w:type="dxa"/>
            <w:shd w:val="clear" w:color="auto" w:fill="D9D9D9" w:themeFill="background1" w:themeFillShade="D9"/>
          </w:tcPr>
          <w:p w14:paraId="6DEEA80D" w14:textId="77777777" w:rsidR="00A6215E" w:rsidRPr="00184D03" w:rsidRDefault="00A6215E" w:rsidP="00A6215E">
            <w:pPr>
              <w:rPr>
                <w:sz w:val="16"/>
                <w:szCs w:val="16"/>
              </w:rPr>
            </w:pPr>
            <w:r w:rsidRPr="00184D03">
              <w:rPr>
                <w:sz w:val="16"/>
                <w:szCs w:val="16"/>
              </w:rPr>
              <w:t>QoL-AD</w:t>
            </w:r>
          </w:p>
        </w:tc>
        <w:tc>
          <w:tcPr>
            <w:tcW w:w="1638" w:type="dxa"/>
            <w:shd w:val="clear" w:color="auto" w:fill="D9D9D9" w:themeFill="background1" w:themeFillShade="D9"/>
          </w:tcPr>
          <w:p w14:paraId="77B1E8DD" w14:textId="77777777" w:rsidR="00A6215E" w:rsidRPr="00184D03" w:rsidRDefault="00A6215E" w:rsidP="00A6215E">
            <w:pPr>
              <w:rPr>
                <w:sz w:val="16"/>
                <w:szCs w:val="16"/>
              </w:rPr>
            </w:pPr>
            <w:r w:rsidRPr="00184D03">
              <w:rPr>
                <w:sz w:val="16"/>
                <w:szCs w:val="16"/>
              </w:rPr>
              <w:t xml:space="preserve">Age, Anxiety, Awareness, ADL, NPS, Depression, Gender, Education, </w:t>
            </w:r>
            <w:r>
              <w:rPr>
                <w:sz w:val="16"/>
                <w:szCs w:val="16"/>
              </w:rPr>
              <w:t>Living alone</w:t>
            </w:r>
            <w:r w:rsidRPr="00184D03">
              <w:rPr>
                <w:sz w:val="16"/>
                <w:szCs w:val="16"/>
              </w:rPr>
              <w:t xml:space="preserve">, Medication, </w:t>
            </w:r>
            <w:r>
              <w:rPr>
                <w:sz w:val="16"/>
                <w:szCs w:val="16"/>
              </w:rPr>
              <w:t xml:space="preserve">Being </w:t>
            </w:r>
            <w:r>
              <w:rPr>
                <w:sz w:val="16"/>
                <w:szCs w:val="16"/>
              </w:rPr>
              <w:lastRenderedPageBreak/>
              <w:t>married</w:t>
            </w:r>
            <w:r w:rsidRPr="00184D03">
              <w:rPr>
                <w:sz w:val="16"/>
                <w:szCs w:val="16"/>
              </w:rPr>
              <w:t>, Memory rating, Distress</w:t>
            </w:r>
            <w:r w:rsidRPr="00184D03">
              <w:rPr>
                <w:rStyle w:val="st"/>
                <w:sz w:val="16"/>
                <w:szCs w:val="16"/>
              </w:rPr>
              <w:t>,</w:t>
            </w:r>
            <w:r w:rsidRPr="00184D03">
              <w:rPr>
                <w:sz w:val="16"/>
                <w:szCs w:val="16"/>
              </w:rPr>
              <w:t xml:space="preserve"> Age C, Gender C</w:t>
            </w:r>
          </w:p>
        </w:tc>
        <w:tc>
          <w:tcPr>
            <w:tcW w:w="1276" w:type="dxa"/>
            <w:shd w:val="clear" w:color="auto" w:fill="D9D9D9" w:themeFill="background1" w:themeFillShade="D9"/>
          </w:tcPr>
          <w:p w14:paraId="7F3F6715" w14:textId="77777777" w:rsidR="00A6215E" w:rsidRPr="00184D03" w:rsidRDefault="00A6215E" w:rsidP="00A6215E">
            <w:pPr>
              <w:rPr>
                <w:sz w:val="16"/>
                <w:szCs w:val="16"/>
              </w:rPr>
            </w:pPr>
            <w:r w:rsidRPr="00184D03">
              <w:rPr>
                <w:sz w:val="16"/>
                <w:szCs w:val="16"/>
              </w:rPr>
              <w:lastRenderedPageBreak/>
              <w:t>Good</w:t>
            </w:r>
          </w:p>
        </w:tc>
      </w:tr>
      <w:tr w:rsidR="00A6215E" w:rsidRPr="00184D03" w14:paraId="6F8F50CF" w14:textId="77777777" w:rsidTr="00CC6E07">
        <w:tc>
          <w:tcPr>
            <w:tcW w:w="1531" w:type="dxa"/>
            <w:shd w:val="clear" w:color="auto" w:fill="D9D9D9" w:themeFill="background1" w:themeFillShade="D9"/>
          </w:tcPr>
          <w:p w14:paraId="67BF7D16" w14:textId="6DED95AE" w:rsidR="00A6215E" w:rsidRPr="00184D03" w:rsidRDefault="00A6215E" w:rsidP="00A6215E">
            <w:pPr>
              <w:rPr>
                <w:sz w:val="16"/>
                <w:szCs w:val="16"/>
              </w:rPr>
            </w:pPr>
            <w:r>
              <w:rPr>
                <w:sz w:val="16"/>
                <w:szCs w:val="16"/>
              </w:rPr>
              <w:fldChar w:fldCharType="begin"/>
            </w:r>
            <w:r>
              <w:rPr>
                <w:sz w:val="16"/>
                <w:szCs w:val="16"/>
              </w:rPr>
              <w:instrText xml:space="preserve"> ADDIN EN.CITE &lt;EndNote&gt;&lt;Cite AuthorYear="1"&gt;&lt;Author&gt;Bosboom&lt;/Author&gt;&lt;Year&gt;2014&lt;/Year&gt;&lt;RecNum&gt;704&lt;/RecNum&gt;&lt;DisplayText&gt;Bosboom and Almeida (2014)&lt;/DisplayText&gt;&lt;record&gt;&lt;rec-number&gt;704&lt;/rec-number&gt;&lt;foreign-keys&gt;&lt;key app="EN" db-id="5rer0dfs6t9vtfezta6pxs0swfprptwpeexw" timestamp="1420625398"&gt;704&lt;/key&gt;&lt;/foreign-keys&gt;&lt;ref-type name="Journal Article"&gt;17&lt;/ref-type&gt;&lt;contributors&gt;&lt;authors&gt;&lt;author&gt;Bosboom, Pascalle R.&lt;/author&gt;&lt;author&gt;Almeida, Osvaldo P.&lt;/author&gt;&lt;/authors&gt;&lt;/contributors&gt;&lt;titles&gt;&lt;title&gt;Do changes in specific cognitive functions predict changes in health-related quality of life in people with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Psychiatry&lt;/abbr-2&gt;&lt;/periodical&gt;&lt;pages&gt;694-703&lt;/pages&gt;&lt;volume&gt;29&lt;/volume&gt;&lt;number&gt;7&lt;/number&gt;&lt;dates&gt;&lt;year&gt;2014&lt;/year&gt;&lt;/dates&gt;&lt;isbn&gt;0885-6230&lt;/isbn&gt;&lt;accession-num&gt;2012612799. Language: English. Entry Date: In Process. Revision Date: 20140620. Publication Type: journal article. Journal Subset: Biomedical&lt;/accession-num&gt;&lt;urls&gt;&lt;related-urls&gt;&lt;url&gt;http://0-search.ebscohost.com.unicat.bangor.ac.uk/login.aspx?direct=true&amp;amp;db=c8h&amp;amp;AN=2012612799&amp;amp;site=ehost-live&lt;/url&gt;&lt;url&gt;http://onlinelibrary.wiley.com/store/10.1002/gps.4050/asset/gps4050.pdf?v=1&amp;amp;t=i4mla89x&amp;amp;s=d22b9853095f0d77306e8170564e67f5ef02424b&lt;/url&gt;&lt;/related-urls&gt;&lt;/urls&gt;&lt;electronic-resource-num&gt;10.1002/gps.4050&lt;/electronic-resource-num&gt;&lt;remote-database-name&gt;c8h&lt;/remote-database-name&gt;&lt;remote-database-provider&gt;EBSCOhost&lt;/remote-database-provider&gt;&lt;/record&gt;&lt;/Cite&gt;&lt;/EndNote&gt;</w:instrText>
            </w:r>
            <w:r>
              <w:rPr>
                <w:sz w:val="16"/>
                <w:szCs w:val="16"/>
              </w:rPr>
              <w:fldChar w:fldCharType="separate"/>
            </w:r>
            <w:r>
              <w:rPr>
                <w:noProof/>
                <w:sz w:val="16"/>
                <w:szCs w:val="16"/>
              </w:rPr>
              <w:t>Bosboom and Almeida (2014)</w:t>
            </w:r>
            <w:r>
              <w:rPr>
                <w:sz w:val="16"/>
                <w:szCs w:val="16"/>
              </w:rPr>
              <w:fldChar w:fldCharType="end"/>
            </w:r>
          </w:p>
        </w:tc>
        <w:tc>
          <w:tcPr>
            <w:tcW w:w="1158" w:type="dxa"/>
            <w:vMerge/>
            <w:shd w:val="clear" w:color="auto" w:fill="D9D9D9" w:themeFill="background1" w:themeFillShade="D9"/>
          </w:tcPr>
          <w:p w14:paraId="382EAF6D" w14:textId="77777777" w:rsidR="00A6215E" w:rsidRPr="00184D03" w:rsidRDefault="00A6215E" w:rsidP="00A6215E">
            <w:pPr>
              <w:rPr>
                <w:sz w:val="16"/>
                <w:szCs w:val="16"/>
              </w:rPr>
            </w:pPr>
          </w:p>
        </w:tc>
        <w:tc>
          <w:tcPr>
            <w:tcW w:w="1067" w:type="dxa"/>
            <w:shd w:val="clear" w:color="auto" w:fill="D9D9D9" w:themeFill="background1" w:themeFillShade="D9"/>
          </w:tcPr>
          <w:p w14:paraId="720CBACB" w14:textId="77777777" w:rsidR="00A6215E" w:rsidRPr="00184D03" w:rsidRDefault="00A6215E" w:rsidP="00A6215E">
            <w:pPr>
              <w:rPr>
                <w:sz w:val="16"/>
                <w:szCs w:val="16"/>
              </w:rPr>
            </w:pPr>
            <w:r w:rsidRPr="00184D03">
              <w:rPr>
                <w:sz w:val="16"/>
                <w:szCs w:val="16"/>
              </w:rPr>
              <w:t>Family</w:t>
            </w:r>
          </w:p>
        </w:tc>
        <w:tc>
          <w:tcPr>
            <w:tcW w:w="576" w:type="dxa"/>
            <w:shd w:val="clear" w:color="auto" w:fill="D9D9D9" w:themeFill="background1" w:themeFillShade="D9"/>
          </w:tcPr>
          <w:p w14:paraId="6D66E18C" w14:textId="77777777" w:rsidR="00A6215E" w:rsidRPr="00184D03" w:rsidRDefault="00A6215E" w:rsidP="00A6215E">
            <w:pPr>
              <w:rPr>
                <w:sz w:val="16"/>
                <w:szCs w:val="16"/>
              </w:rPr>
            </w:pPr>
            <w:r w:rsidRPr="00184D03">
              <w:rPr>
                <w:sz w:val="16"/>
                <w:szCs w:val="16"/>
              </w:rPr>
              <w:t>47</w:t>
            </w:r>
          </w:p>
        </w:tc>
        <w:tc>
          <w:tcPr>
            <w:tcW w:w="972" w:type="dxa"/>
            <w:shd w:val="clear" w:color="auto" w:fill="D9D9D9" w:themeFill="background1" w:themeFillShade="D9"/>
          </w:tcPr>
          <w:p w14:paraId="1EE7B5F7" w14:textId="77777777" w:rsidR="00A6215E" w:rsidRPr="00184D03" w:rsidRDefault="00A6215E" w:rsidP="00A6215E">
            <w:pPr>
              <w:rPr>
                <w:sz w:val="16"/>
                <w:szCs w:val="16"/>
              </w:rPr>
            </w:pPr>
            <w:r w:rsidRPr="00184D03">
              <w:rPr>
                <w:sz w:val="16"/>
                <w:szCs w:val="16"/>
              </w:rPr>
              <w:t>72.30%</w:t>
            </w:r>
          </w:p>
        </w:tc>
        <w:tc>
          <w:tcPr>
            <w:tcW w:w="1095" w:type="dxa"/>
            <w:shd w:val="clear" w:color="auto" w:fill="D9D9D9" w:themeFill="background1" w:themeFillShade="D9"/>
          </w:tcPr>
          <w:p w14:paraId="3A3C932E" w14:textId="77777777" w:rsidR="00A6215E" w:rsidRPr="00184D03" w:rsidRDefault="00A6215E" w:rsidP="00A6215E">
            <w:pPr>
              <w:rPr>
                <w:sz w:val="16"/>
                <w:szCs w:val="16"/>
              </w:rPr>
            </w:pPr>
            <w:r w:rsidRPr="00184D03">
              <w:rPr>
                <w:sz w:val="16"/>
                <w:szCs w:val="16"/>
              </w:rPr>
              <w:t>78.7 (8.2)</w:t>
            </w:r>
          </w:p>
        </w:tc>
        <w:tc>
          <w:tcPr>
            <w:tcW w:w="1117" w:type="dxa"/>
            <w:shd w:val="clear" w:color="auto" w:fill="D9D9D9" w:themeFill="background1" w:themeFillShade="D9"/>
          </w:tcPr>
          <w:p w14:paraId="40E72C5E" w14:textId="77777777" w:rsidR="00A6215E" w:rsidRPr="00184D03" w:rsidRDefault="00A6215E" w:rsidP="00A6215E">
            <w:pPr>
              <w:rPr>
                <w:sz w:val="16"/>
                <w:szCs w:val="16"/>
              </w:rPr>
            </w:pPr>
            <w:r w:rsidRPr="00184D03">
              <w:rPr>
                <w:sz w:val="16"/>
                <w:szCs w:val="16"/>
              </w:rPr>
              <w:t>15.1 (5.6)</w:t>
            </w:r>
          </w:p>
        </w:tc>
        <w:tc>
          <w:tcPr>
            <w:tcW w:w="1581" w:type="dxa"/>
            <w:shd w:val="clear" w:color="auto" w:fill="D9D9D9" w:themeFill="background1" w:themeFillShade="D9"/>
          </w:tcPr>
          <w:p w14:paraId="7F9DF81F" w14:textId="77777777" w:rsidR="00A6215E" w:rsidRPr="00184D03" w:rsidRDefault="00A6215E" w:rsidP="00A6215E">
            <w:pPr>
              <w:rPr>
                <w:sz w:val="16"/>
                <w:szCs w:val="16"/>
              </w:rPr>
            </w:pPr>
            <w:r w:rsidRPr="00184D03">
              <w:rPr>
                <w:sz w:val="16"/>
                <w:szCs w:val="16"/>
              </w:rPr>
              <w:t>AD</w:t>
            </w:r>
          </w:p>
        </w:tc>
        <w:tc>
          <w:tcPr>
            <w:tcW w:w="1611" w:type="dxa"/>
            <w:shd w:val="clear" w:color="auto" w:fill="D9D9D9" w:themeFill="background1" w:themeFillShade="D9"/>
          </w:tcPr>
          <w:p w14:paraId="6A44C5A1" w14:textId="77777777" w:rsidR="00A6215E" w:rsidRPr="00184D03" w:rsidRDefault="00A6215E" w:rsidP="00A6215E">
            <w:pPr>
              <w:rPr>
                <w:sz w:val="16"/>
                <w:szCs w:val="16"/>
              </w:rPr>
            </w:pPr>
            <w:r w:rsidRPr="00184D03">
              <w:rPr>
                <w:sz w:val="16"/>
                <w:szCs w:val="16"/>
              </w:rPr>
              <w:t>Community</w:t>
            </w:r>
          </w:p>
        </w:tc>
        <w:tc>
          <w:tcPr>
            <w:tcW w:w="1254" w:type="dxa"/>
            <w:shd w:val="clear" w:color="auto" w:fill="D9D9D9" w:themeFill="background1" w:themeFillShade="D9"/>
          </w:tcPr>
          <w:p w14:paraId="6B5EA1CE" w14:textId="77777777" w:rsidR="00A6215E" w:rsidRPr="00184D03" w:rsidRDefault="00A6215E" w:rsidP="00A6215E">
            <w:pPr>
              <w:rPr>
                <w:sz w:val="16"/>
                <w:szCs w:val="16"/>
              </w:rPr>
            </w:pPr>
            <w:r w:rsidRPr="00184D03">
              <w:rPr>
                <w:sz w:val="16"/>
                <w:szCs w:val="16"/>
              </w:rPr>
              <w:t>QoL-AD</w:t>
            </w:r>
          </w:p>
        </w:tc>
        <w:tc>
          <w:tcPr>
            <w:tcW w:w="1638" w:type="dxa"/>
            <w:shd w:val="clear" w:color="auto" w:fill="D9D9D9" w:themeFill="background1" w:themeFillShade="D9"/>
          </w:tcPr>
          <w:p w14:paraId="28724064" w14:textId="77777777" w:rsidR="00A6215E" w:rsidRPr="00184D03" w:rsidRDefault="00A6215E" w:rsidP="00A6215E">
            <w:pPr>
              <w:rPr>
                <w:color w:val="000000" w:themeColor="text1"/>
                <w:sz w:val="16"/>
                <w:szCs w:val="16"/>
              </w:rPr>
            </w:pPr>
            <w:r w:rsidRPr="00184D03">
              <w:rPr>
                <w:color w:val="000000" w:themeColor="text1"/>
                <w:sz w:val="16"/>
                <w:szCs w:val="16"/>
              </w:rPr>
              <w:t>CSM</w:t>
            </w:r>
          </w:p>
        </w:tc>
        <w:tc>
          <w:tcPr>
            <w:tcW w:w="1276" w:type="dxa"/>
            <w:shd w:val="clear" w:color="auto" w:fill="D9D9D9" w:themeFill="background1" w:themeFillShade="D9"/>
          </w:tcPr>
          <w:p w14:paraId="421D0D2D" w14:textId="77777777" w:rsidR="00A6215E" w:rsidRPr="00184D03" w:rsidRDefault="00A6215E" w:rsidP="00A6215E">
            <w:pPr>
              <w:rPr>
                <w:color w:val="000000" w:themeColor="text1"/>
                <w:sz w:val="16"/>
                <w:szCs w:val="16"/>
              </w:rPr>
            </w:pPr>
            <w:r w:rsidRPr="00184D03">
              <w:rPr>
                <w:sz w:val="16"/>
                <w:szCs w:val="16"/>
              </w:rPr>
              <w:t>Good</w:t>
            </w:r>
          </w:p>
        </w:tc>
      </w:tr>
      <w:tr w:rsidR="00A6215E" w:rsidRPr="00184D03" w14:paraId="0DB0AAC9" w14:textId="77777777" w:rsidTr="00CC6E07">
        <w:tc>
          <w:tcPr>
            <w:tcW w:w="1531" w:type="dxa"/>
            <w:shd w:val="clear" w:color="auto" w:fill="D9D9D9" w:themeFill="background1" w:themeFillShade="D9"/>
          </w:tcPr>
          <w:p w14:paraId="681C10C1" w14:textId="4354575F" w:rsidR="00A6215E" w:rsidRPr="00184D03" w:rsidRDefault="00A6215E" w:rsidP="00A6215E">
            <w:pPr>
              <w:rPr>
                <w:sz w:val="16"/>
                <w:szCs w:val="16"/>
              </w:rPr>
            </w:pPr>
            <w:r>
              <w:rPr>
                <w:sz w:val="16"/>
                <w:szCs w:val="16"/>
              </w:rPr>
              <w:fldChar w:fldCharType="begin">
                <w:fldData xml:space="preserve">PEVuZE5vdGU+PENpdGUgQXV0aG9yWWVhcj0iMSI+PEF1dGhvcj5Cb3Nib29tPC9BdXRob3I+PFll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Y2lhdGVkIERpc29yZGVyczwvYWJici0zPjwvcGVyaW9kaWNhbD48YWx0LXBlcmlvZGljYWw+PGZ1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RGlzZWFzZSAmYW1wOyBBc3NvY2lhdGVkIERpc29yZGVyczwvYWJici0zPjwvYWx0LXBlcmlvZGlj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</w:fldData>
              </w:fldChar>
            </w:r>
            <w:r>
              <w:rPr>
                <w:sz w:val="16"/>
                <w:szCs w:val="16"/>
              </w:rPr>
              <w:instrText xml:space="preserve"> ADDIN EN.CITE </w:instrText>
            </w:r>
            <w:r>
              <w:rPr>
                <w:sz w:val="16"/>
                <w:szCs w:val="16"/>
              </w:rPr>
              <w:fldChar w:fldCharType="begin">
                <w:fldData xml:space="preserve">PEVuZE5vdGU+PENpdGUgQXV0aG9yWWVhcj0iMSI+PEF1dGhvcj5Cb3Nib29tPC9BdXRob3I+PFll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Y2lhdGVkIERpc29yZGVyczwvYWJici0zPjwvcGVyaW9kaWNhbD48YWx0LXBlcmlvZGljYWw+PGZ1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RGlzZWFzZSAmYW1wOyBBc3NvY2lhdGVkIERpc29yZGVyczwvYWJici0zPjwvYWx0LXBlcmlvZGlj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Bosboom</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vMerge/>
            <w:shd w:val="clear" w:color="auto" w:fill="D9D9D9" w:themeFill="background1" w:themeFillShade="D9"/>
          </w:tcPr>
          <w:p w14:paraId="17BBAA30" w14:textId="77777777" w:rsidR="00A6215E" w:rsidRPr="00184D03" w:rsidRDefault="00A6215E" w:rsidP="00A6215E">
            <w:pPr>
              <w:rPr>
                <w:sz w:val="16"/>
                <w:szCs w:val="16"/>
              </w:rPr>
            </w:pPr>
          </w:p>
        </w:tc>
        <w:tc>
          <w:tcPr>
            <w:tcW w:w="1067" w:type="dxa"/>
            <w:shd w:val="clear" w:color="auto" w:fill="D9D9D9" w:themeFill="background1" w:themeFillShade="D9"/>
          </w:tcPr>
          <w:p w14:paraId="157CA066" w14:textId="77777777" w:rsidR="00A6215E" w:rsidRPr="00184D03" w:rsidRDefault="00A6215E" w:rsidP="00A6215E">
            <w:pPr>
              <w:rPr>
                <w:sz w:val="16"/>
                <w:szCs w:val="16"/>
              </w:rPr>
            </w:pPr>
            <w:r w:rsidRPr="00184D03">
              <w:rPr>
                <w:sz w:val="16"/>
                <w:szCs w:val="16"/>
              </w:rPr>
              <w:t>Family</w:t>
            </w:r>
          </w:p>
        </w:tc>
        <w:tc>
          <w:tcPr>
            <w:tcW w:w="576" w:type="dxa"/>
            <w:shd w:val="clear" w:color="auto" w:fill="D9D9D9" w:themeFill="background1" w:themeFillShade="D9"/>
          </w:tcPr>
          <w:p w14:paraId="69221BEE" w14:textId="77777777" w:rsidR="00A6215E" w:rsidRPr="00184D03" w:rsidRDefault="00A6215E" w:rsidP="00A6215E">
            <w:pPr>
              <w:rPr>
                <w:sz w:val="16"/>
                <w:szCs w:val="16"/>
              </w:rPr>
            </w:pPr>
            <w:r w:rsidRPr="00184D03">
              <w:rPr>
                <w:sz w:val="16"/>
                <w:szCs w:val="16"/>
              </w:rPr>
              <w:t>47</w:t>
            </w:r>
          </w:p>
        </w:tc>
        <w:tc>
          <w:tcPr>
            <w:tcW w:w="972" w:type="dxa"/>
            <w:shd w:val="clear" w:color="auto" w:fill="D9D9D9" w:themeFill="background1" w:themeFillShade="D9"/>
          </w:tcPr>
          <w:p w14:paraId="5C96601C" w14:textId="77777777" w:rsidR="00A6215E" w:rsidRPr="00184D03" w:rsidRDefault="00A6215E" w:rsidP="00A6215E">
            <w:pPr>
              <w:rPr>
                <w:sz w:val="16"/>
                <w:szCs w:val="16"/>
              </w:rPr>
            </w:pPr>
            <w:r w:rsidRPr="00184D03">
              <w:rPr>
                <w:sz w:val="16"/>
                <w:szCs w:val="16"/>
              </w:rPr>
              <w:t>72.30%</w:t>
            </w:r>
          </w:p>
        </w:tc>
        <w:tc>
          <w:tcPr>
            <w:tcW w:w="1095" w:type="dxa"/>
            <w:shd w:val="clear" w:color="auto" w:fill="D9D9D9" w:themeFill="background1" w:themeFillShade="D9"/>
          </w:tcPr>
          <w:p w14:paraId="0FF20C88" w14:textId="77777777" w:rsidR="00A6215E" w:rsidRPr="00184D03" w:rsidRDefault="00A6215E" w:rsidP="00A6215E">
            <w:pPr>
              <w:rPr>
                <w:sz w:val="16"/>
                <w:szCs w:val="16"/>
              </w:rPr>
            </w:pPr>
            <w:r w:rsidRPr="00184D03">
              <w:rPr>
                <w:sz w:val="16"/>
                <w:szCs w:val="16"/>
              </w:rPr>
              <w:t>78.7 (8.2)</w:t>
            </w:r>
          </w:p>
        </w:tc>
        <w:tc>
          <w:tcPr>
            <w:tcW w:w="1117" w:type="dxa"/>
            <w:shd w:val="clear" w:color="auto" w:fill="D9D9D9" w:themeFill="background1" w:themeFillShade="D9"/>
          </w:tcPr>
          <w:p w14:paraId="53D788A2" w14:textId="77777777" w:rsidR="00A6215E" w:rsidRPr="00184D03" w:rsidRDefault="00A6215E" w:rsidP="00A6215E">
            <w:pPr>
              <w:rPr>
                <w:sz w:val="16"/>
                <w:szCs w:val="16"/>
              </w:rPr>
            </w:pPr>
            <w:r w:rsidRPr="00184D03">
              <w:rPr>
                <w:sz w:val="16"/>
                <w:szCs w:val="16"/>
              </w:rPr>
              <w:t>15.1 (5.6)</w:t>
            </w:r>
          </w:p>
        </w:tc>
        <w:tc>
          <w:tcPr>
            <w:tcW w:w="1581" w:type="dxa"/>
            <w:shd w:val="clear" w:color="auto" w:fill="D9D9D9" w:themeFill="background1" w:themeFillShade="D9"/>
          </w:tcPr>
          <w:p w14:paraId="0EA196C8" w14:textId="77777777" w:rsidR="00A6215E" w:rsidRPr="00184D03" w:rsidRDefault="00A6215E" w:rsidP="00A6215E">
            <w:pPr>
              <w:rPr>
                <w:sz w:val="16"/>
                <w:szCs w:val="16"/>
              </w:rPr>
            </w:pPr>
            <w:r w:rsidRPr="00184D03">
              <w:rPr>
                <w:sz w:val="16"/>
                <w:szCs w:val="16"/>
              </w:rPr>
              <w:t>AD</w:t>
            </w:r>
          </w:p>
        </w:tc>
        <w:tc>
          <w:tcPr>
            <w:tcW w:w="1611" w:type="dxa"/>
            <w:shd w:val="clear" w:color="auto" w:fill="D9D9D9" w:themeFill="background1" w:themeFillShade="D9"/>
          </w:tcPr>
          <w:p w14:paraId="682227A8" w14:textId="77777777" w:rsidR="00A6215E" w:rsidRPr="00184D03" w:rsidRDefault="00A6215E" w:rsidP="00A6215E">
            <w:pPr>
              <w:rPr>
                <w:sz w:val="16"/>
                <w:szCs w:val="16"/>
              </w:rPr>
            </w:pPr>
            <w:r w:rsidRPr="00184D03">
              <w:rPr>
                <w:sz w:val="16"/>
                <w:szCs w:val="16"/>
              </w:rPr>
              <w:t>Community</w:t>
            </w:r>
          </w:p>
        </w:tc>
        <w:tc>
          <w:tcPr>
            <w:tcW w:w="1254" w:type="dxa"/>
            <w:shd w:val="clear" w:color="auto" w:fill="D9D9D9" w:themeFill="background1" w:themeFillShade="D9"/>
          </w:tcPr>
          <w:p w14:paraId="0158504C" w14:textId="77777777" w:rsidR="00A6215E" w:rsidRPr="00184D03" w:rsidRDefault="00A6215E" w:rsidP="00A6215E">
            <w:pPr>
              <w:rPr>
                <w:sz w:val="16"/>
                <w:szCs w:val="16"/>
              </w:rPr>
            </w:pPr>
            <w:r w:rsidRPr="00184D03">
              <w:rPr>
                <w:sz w:val="16"/>
                <w:szCs w:val="16"/>
              </w:rPr>
              <w:t>QoL-AD</w:t>
            </w:r>
          </w:p>
        </w:tc>
        <w:tc>
          <w:tcPr>
            <w:tcW w:w="1638" w:type="dxa"/>
            <w:shd w:val="clear" w:color="auto" w:fill="D9D9D9" w:themeFill="background1" w:themeFillShade="D9"/>
          </w:tcPr>
          <w:p w14:paraId="340D152E" w14:textId="77777777" w:rsidR="00A6215E" w:rsidRPr="00184D03" w:rsidRDefault="00A6215E" w:rsidP="00A6215E">
            <w:pPr>
              <w:rPr>
                <w:color w:val="000000" w:themeColor="text1"/>
                <w:sz w:val="16"/>
                <w:szCs w:val="16"/>
              </w:rPr>
            </w:pPr>
            <w:r w:rsidRPr="00184D03">
              <w:rPr>
                <w:sz w:val="16"/>
                <w:szCs w:val="16"/>
              </w:rPr>
              <w:t>None</w:t>
            </w:r>
          </w:p>
        </w:tc>
        <w:tc>
          <w:tcPr>
            <w:tcW w:w="1276" w:type="dxa"/>
            <w:shd w:val="clear" w:color="auto" w:fill="D9D9D9" w:themeFill="background1" w:themeFillShade="D9"/>
          </w:tcPr>
          <w:p w14:paraId="74F24792" w14:textId="77777777" w:rsidR="00A6215E" w:rsidRPr="00184D03" w:rsidRDefault="00A6215E" w:rsidP="00A6215E">
            <w:pPr>
              <w:rPr>
                <w:sz w:val="16"/>
                <w:szCs w:val="16"/>
              </w:rPr>
            </w:pPr>
            <w:r w:rsidRPr="00184D03">
              <w:rPr>
                <w:sz w:val="16"/>
                <w:szCs w:val="16"/>
              </w:rPr>
              <w:t>Satisfactory</w:t>
            </w:r>
          </w:p>
        </w:tc>
      </w:tr>
      <w:tr w:rsidR="00A6215E" w:rsidRPr="00184D03" w14:paraId="206ABADB" w14:textId="77777777" w:rsidTr="00CC6E07">
        <w:tc>
          <w:tcPr>
            <w:tcW w:w="1531" w:type="dxa"/>
            <w:shd w:val="clear" w:color="auto" w:fill="D9D9D9" w:themeFill="background1" w:themeFillShade="D9"/>
          </w:tcPr>
          <w:p w14:paraId="4D948AC1" w14:textId="3984FAF5" w:rsidR="00A6215E" w:rsidRPr="00184D03" w:rsidRDefault="00A6215E" w:rsidP="00A6215E">
            <w:pPr>
              <w:rPr>
                <w:sz w:val="16"/>
                <w:szCs w:val="16"/>
              </w:rPr>
            </w:pPr>
            <w:r>
              <w:rPr>
                <w:sz w:val="16"/>
                <w:szCs w:val="16"/>
              </w:rPr>
              <w:fldChar w:fldCharType="begin">
                <w:fldData xml:space="preserve">PEVuZE5vdGU+PENpdGUgQXV0aG9yWWVhcj0iMSI+PEF1dGhvcj5Cb3Nib29tPC9BdXRob3I+PFll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PEVuZE5vdGU+PENpdGUgQXV0aG9yWWVhcj0iMSI+PEF1dGhvcj5Cb3Nib29tPC9BdXRob3I+PFll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Bosboom and Almeida (2016)</w:t>
            </w:r>
            <w:r>
              <w:rPr>
                <w:sz w:val="16"/>
                <w:szCs w:val="16"/>
              </w:rPr>
              <w:fldChar w:fldCharType="end"/>
            </w:r>
          </w:p>
        </w:tc>
        <w:tc>
          <w:tcPr>
            <w:tcW w:w="1158" w:type="dxa"/>
            <w:vMerge/>
            <w:shd w:val="clear" w:color="auto" w:fill="D9D9D9" w:themeFill="background1" w:themeFillShade="D9"/>
          </w:tcPr>
          <w:p w14:paraId="569BEE9F" w14:textId="77777777" w:rsidR="00A6215E" w:rsidRPr="00184D03" w:rsidRDefault="00A6215E" w:rsidP="00A6215E">
            <w:pPr>
              <w:rPr>
                <w:sz w:val="16"/>
                <w:szCs w:val="16"/>
              </w:rPr>
            </w:pPr>
          </w:p>
        </w:tc>
        <w:tc>
          <w:tcPr>
            <w:tcW w:w="1067" w:type="dxa"/>
            <w:shd w:val="clear" w:color="auto" w:fill="D9D9D9" w:themeFill="background1" w:themeFillShade="D9"/>
          </w:tcPr>
          <w:p w14:paraId="371E21CE" w14:textId="77777777" w:rsidR="00A6215E" w:rsidRPr="00184D03" w:rsidRDefault="00A6215E" w:rsidP="00A6215E">
            <w:pPr>
              <w:rPr>
                <w:sz w:val="16"/>
                <w:szCs w:val="16"/>
              </w:rPr>
            </w:pPr>
            <w:r w:rsidRPr="00184D03">
              <w:rPr>
                <w:sz w:val="16"/>
                <w:szCs w:val="16"/>
              </w:rPr>
              <w:t>Family</w:t>
            </w:r>
          </w:p>
        </w:tc>
        <w:tc>
          <w:tcPr>
            <w:tcW w:w="576" w:type="dxa"/>
            <w:shd w:val="clear" w:color="auto" w:fill="D9D9D9" w:themeFill="background1" w:themeFillShade="D9"/>
          </w:tcPr>
          <w:p w14:paraId="1A039FB9" w14:textId="77777777" w:rsidR="00A6215E" w:rsidRPr="00184D03" w:rsidRDefault="00A6215E" w:rsidP="00A6215E">
            <w:pPr>
              <w:rPr>
                <w:sz w:val="16"/>
                <w:szCs w:val="16"/>
              </w:rPr>
            </w:pPr>
            <w:r w:rsidRPr="00184D03">
              <w:rPr>
                <w:sz w:val="16"/>
                <w:szCs w:val="16"/>
              </w:rPr>
              <w:t>80</w:t>
            </w:r>
          </w:p>
        </w:tc>
        <w:tc>
          <w:tcPr>
            <w:tcW w:w="972" w:type="dxa"/>
            <w:shd w:val="clear" w:color="auto" w:fill="D9D9D9" w:themeFill="background1" w:themeFillShade="D9"/>
          </w:tcPr>
          <w:p w14:paraId="1813456A" w14:textId="77777777" w:rsidR="00A6215E" w:rsidRPr="00184D03" w:rsidRDefault="00A6215E" w:rsidP="00A6215E">
            <w:pPr>
              <w:rPr>
                <w:sz w:val="16"/>
                <w:szCs w:val="16"/>
              </w:rPr>
            </w:pPr>
            <w:r w:rsidRPr="00184D03">
              <w:rPr>
                <w:sz w:val="16"/>
                <w:szCs w:val="16"/>
              </w:rPr>
              <w:t>67.50%</w:t>
            </w:r>
          </w:p>
        </w:tc>
        <w:tc>
          <w:tcPr>
            <w:tcW w:w="1095" w:type="dxa"/>
            <w:shd w:val="clear" w:color="auto" w:fill="D9D9D9" w:themeFill="background1" w:themeFillShade="D9"/>
          </w:tcPr>
          <w:p w14:paraId="365AB8BE" w14:textId="77777777" w:rsidR="00A6215E" w:rsidRPr="00184D03" w:rsidRDefault="00A6215E" w:rsidP="00A6215E">
            <w:pPr>
              <w:rPr>
                <w:sz w:val="16"/>
                <w:szCs w:val="16"/>
              </w:rPr>
            </w:pPr>
            <w:r w:rsidRPr="00184D03">
              <w:rPr>
                <w:sz w:val="16"/>
                <w:szCs w:val="16"/>
              </w:rPr>
              <w:t>78.3 (7.9)</w:t>
            </w:r>
          </w:p>
        </w:tc>
        <w:tc>
          <w:tcPr>
            <w:tcW w:w="1117" w:type="dxa"/>
            <w:shd w:val="clear" w:color="auto" w:fill="D9D9D9" w:themeFill="background1" w:themeFillShade="D9"/>
          </w:tcPr>
          <w:p w14:paraId="516E2491" w14:textId="77777777" w:rsidR="00A6215E" w:rsidRPr="00184D03" w:rsidRDefault="00A6215E" w:rsidP="00A6215E">
            <w:pPr>
              <w:rPr>
                <w:sz w:val="16"/>
                <w:szCs w:val="16"/>
              </w:rPr>
            </w:pPr>
            <w:r w:rsidRPr="00184D03">
              <w:rPr>
                <w:sz w:val="16"/>
                <w:szCs w:val="16"/>
              </w:rPr>
              <w:t>Not specified</w:t>
            </w:r>
          </w:p>
        </w:tc>
        <w:tc>
          <w:tcPr>
            <w:tcW w:w="1581" w:type="dxa"/>
            <w:shd w:val="clear" w:color="auto" w:fill="D9D9D9" w:themeFill="background1" w:themeFillShade="D9"/>
          </w:tcPr>
          <w:p w14:paraId="097DBCD3" w14:textId="77777777" w:rsidR="00A6215E" w:rsidRPr="00184D03" w:rsidRDefault="00A6215E" w:rsidP="00A6215E">
            <w:pPr>
              <w:rPr>
                <w:sz w:val="16"/>
                <w:szCs w:val="16"/>
              </w:rPr>
            </w:pPr>
            <w:r w:rsidRPr="00184D03">
              <w:rPr>
                <w:sz w:val="16"/>
                <w:szCs w:val="16"/>
              </w:rPr>
              <w:t>AD</w:t>
            </w:r>
          </w:p>
        </w:tc>
        <w:tc>
          <w:tcPr>
            <w:tcW w:w="1611" w:type="dxa"/>
            <w:shd w:val="clear" w:color="auto" w:fill="D9D9D9" w:themeFill="background1" w:themeFillShade="D9"/>
          </w:tcPr>
          <w:p w14:paraId="37C19E94" w14:textId="77777777" w:rsidR="00A6215E" w:rsidRPr="00184D03" w:rsidRDefault="00A6215E" w:rsidP="00A6215E">
            <w:pPr>
              <w:rPr>
                <w:sz w:val="16"/>
                <w:szCs w:val="16"/>
              </w:rPr>
            </w:pPr>
            <w:r w:rsidRPr="00184D03">
              <w:rPr>
                <w:sz w:val="16"/>
                <w:szCs w:val="16"/>
              </w:rPr>
              <w:t>Community</w:t>
            </w:r>
          </w:p>
        </w:tc>
        <w:tc>
          <w:tcPr>
            <w:tcW w:w="1254" w:type="dxa"/>
            <w:shd w:val="clear" w:color="auto" w:fill="D9D9D9" w:themeFill="background1" w:themeFillShade="D9"/>
          </w:tcPr>
          <w:p w14:paraId="19ED68E3" w14:textId="77777777" w:rsidR="00A6215E" w:rsidRPr="00184D03" w:rsidRDefault="00A6215E" w:rsidP="00A6215E">
            <w:pPr>
              <w:rPr>
                <w:sz w:val="16"/>
                <w:szCs w:val="16"/>
              </w:rPr>
            </w:pPr>
            <w:r w:rsidRPr="00184D03">
              <w:rPr>
                <w:sz w:val="16"/>
                <w:szCs w:val="16"/>
              </w:rPr>
              <w:t>QoL-AD</w:t>
            </w:r>
          </w:p>
        </w:tc>
        <w:tc>
          <w:tcPr>
            <w:tcW w:w="1638" w:type="dxa"/>
            <w:shd w:val="clear" w:color="auto" w:fill="D9D9D9" w:themeFill="background1" w:themeFillShade="D9"/>
          </w:tcPr>
          <w:p w14:paraId="43DD8D21" w14:textId="77777777" w:rsidR="00A6215E" w:rsidRPr="00184D03" w:rsidRDefault="00A6215E" w:rsidP="00A6215E">
            <w:pPr>
              <w:rPr>
                <w:sz w:val="16"/>
                <w:szCs w:val="16"/>
              </w:rPr>
            </w:pPr>
            <w:r w:rsidRPr="00184D03">
              <w:rPr>
                <w:sz w:val="16"/>
                <w:szCs w:val="16"/>
              </w:rPr>
              <w:t>None</w:t>
            </w:r>
          </w:p>
        </w:tc>
        <w:tc>
          <w:tcPr>
            <w:tcW w:w="1276" w:type="dxa"/>
            <w:shd w:val="clear" w:color="auto" w:fill="D9D9D9" w:themeFill="background1" w:themeFillShade="D9"/>
          </w:tcPr>
          <w:p w14:paraId="257BFB77" w14:textId="77777777" w:rsidR="00A6215E" w:rsidRPr="00184D03" w:rsidRDefault="00A6215E" w:rsidP="00A6215E">
            <w:pPr>
              <w:rPr>
                <w:sz w:val="16"/>
                <w:szCs w:val="16"/>
              </w:rPr>
            </w:pPr>
            <w:r w:rsidRPr="00184D03">
              <w:rPr>
                <w:sz w:val="16"/>
                <w:szCs w:val="16"/>
              </w:rPr>
              <w:t>Good</w:t>
            </w:r>
          </w:p>
        </w:tc>
      </w:tr>
      <w:tr w:rsidR="00A6215E" w:rsidRPr="00184D03" w14:paraId="17C9FA62" w14:textId="77777777" w:rsidTr="00CC6E07">
        <w:tc>
          <w:tcPr>
            <w:tcW w:w="1531" w:type="dxa"/>
          </w:tcPr>
          <w:p w14:paraId="398F26FF" w14:textId="328AAB7D" w:rsidR="00A6215E" w:rsidRPr="00184D03" w:rsidRDefault="00A6215E" w:rsidP="00A6215E">
            <w:pPr>
              <w:rPr>
                <w:sz w:val="16"/>
                <w:szCs w:val="16"/>
              </w:rPr>
            </w:pPr>
            <w:r>
              <w:rPr>
                <w:sz w:val="16"/>
                <w:szCs w:val="16"/>
              </w:rPr>
              <w:fldChar w:fldCharType="begin">
                <w:fldData xml:space="preserve">PEVuZE5vdGU+PENpdGUgQXV0aG9yWWVhcj0iMSI+PEF1dGhvcj5Cb3llcjwvQXV0aG9yPjxZZWFy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</w:fldData>
              </w:fldChar>
            </w:r>
            <w:r>
              <w:rPr>
                <w:sz w:val="16"/>
                <w:szCs w:val="16"/>
              </w:rPr>
              <w:instrText xml:space="preserve"> ADDIN EN.CITE </w:instrText>
            </w:r>
            <w:r>
              <w:rPr>
                <w:sz w:val="16"/>
                <w:szCs w:val="16"/>
              </w:rPr>
              <w:fldChar w:fldCharType="begin">
                <w:fldData xml:space="preserve">PEVuZE5vdGU+PENpdGUgQXV0aG9yWWVhcj0iMSI+PEF1dGhvcj5Cb3llcjwvQXV0aG9yPjxZZWFy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Boyer</w:t>
            </w:r>
            <w:r w:rsidRPr="000856BE">
              <w:rPr>
                <w:i/>
                <w:noProof/>
                <w:sz w:val="16"/>
                <w:szCs w:val="16"/>
              </w:rPr>
              <w:t xml:space="preserve"> et al.</w:t>
            </w:r>
            <w:r>
              <w:rPr>
                <w:noProof/>
                <w:sz w:val="16"/>
                <w:szCs w:val="16"/>
              </w:rPr>
              <w:t xml:space="preserve"> (2004)</w:t>
            </w:r>
            <w:r>
              <w:rPr>
                <w:sz w:val="16"/>
                <w:szCs w:val="16"/>
              </w:rPr>
              <w:fldChar w:fldCharType="end"/>
            </w:r>
          </w:p>
        </w:tc>
        <w:tc>
          <w:tcPr>
            <w:tcW w:w="1158" w:type="dxa"/>
          </w:tcPr>
          <w:p w14:paraId="43D7CA65" w14:textId="77777777" w:rsidR="00A6215E" w:rsidRPr="00184D03" w:rsidRDefault="00A6215E" w:rsidP="00A6215E">
            <w:pPr>
              <w:rPr>
                <w:sz w:val="16"/>
                <w:szCs w:val="16"/>
              </w:rPr>
            </w:pPr>
            <w:r>
              <w:rPr>
                <w:sz w:val="16"/>
                <w:szCs w:val="16"/>
              </w:rPr>
              <w:t>Belgium, France, Luxembourg, Switzerland</w:t>
            </w:r>
          </w:p>
        </w:tc>
        <w:tc>
          <w:tcPr>
            <w:tcW w:w="1067" w:type="dxa"/>
          </w:tcPr>
          <w:p w14:paraId="487C62A7" w14:textId="77777777" w:rsidR="00A6215E" w:rsidRDefault="00A6215E" w:rsidP="00A6215E">
            <w:pPr>
              <w:rPr>
                <w:sz w:val="16"/>
                <w:szCs w:val="16"/>
              </w:rPr>
            </w:pPr>
            <w:r w:rsidRPr="00184D03">
              <w:rPr>
                <w:sz w:val="16"/>
                <w:szCs w:val="16"/>
              </w:rPr>
              <w:t xml:space="preserve">Family </w:t>
            </w:r>
          </w:p>
          <w:p w14:paraId="66E171F7" w14:textId="77777777" w:rsidR="00A6215E" w:rsidRPr="00184D03" w:rsidRDefault="00A6215E" w:rsidP="00A6215E">
            <w:pPr>
              <w:rPr>
                <w:sz w:val="16"/>
                <w:szCs w:val="16"/>
              </w:rPr>
            </w:pPr>
            <w:r>
              <w:rPr>
                <w:sz w:val="16"/>
                <w:szCs w:val="16"/>
              </w:rPr>
              <w:t>H</w:t>
            </w:r>
            <w:r w:rsidRPr="00184D03">
              <w:rPr>
                <w:sz w:val="16"/>
                <w:szCs w:val="16"/>
              </w:rPr>
              <w:t>ealth care professional</w:t>
            </w:r>
          </w:p>
        </w:tc>
        <w:tc>
          <w:tcPr>
            <w:tcW w:w="576" w:type="dxa"/>
          </w:tcPr>
          <w:p w14:paraId="71DDEDA4" w14:textId="77777777" w:rsidR="00A6215E" w:rsidRPr="00184D03" w:rsidRDefault="00A6215E" w:rsidP="00A6215E">
            <w:pPr>
              <w:rPr>
                <w:sz w:val="16"/>
                <w:szCs w:val="16"/>
              </w:rPr>
            </w:pPr>
            <w:r w:rsidRPr="00184D03">
              <w:rPr>
                <w:sz w:val="16"/>
                <w:szCs w:val="16"/>
              </w:rPr>
              <w:t>95</w:t>
            </w:r>
          </w:p>
        </w:tc>
        <w:tc>
          <w:tcPr>
            <w:tcW w:w="972" w:type="dxa"/>
          </w:tcPr>
          <w:p w14:paraId="69F28F68" w14:textId="77777777" w:rsidR="00A6215E" w:rsidRPr="00184D03" w:rsidRDefault="00A6215E" w:rsidP="00A6215E">
            <w:pPr>
              <w:rPr>
                <w:sz w:val="16"/>
                <w:szCs w:val="16"/>
              </w:rPr>
            </w:pPr>
            <w:r w:rsidRPr="00184D03">
              <w:rPr>
                <w:sz w:val="16"/>
                <w:szCs w:val="16"/>
              </w:rPr>
              <w:t>76</w:t>
            </w:r>
          </w:p>
        </w:tc>
        <w:tc>
          <w:tcPr>
            <w:tcW w:w="1095" w:type="dxa"/>
          </w:tcPr>
          <w:p w14:paraId="1974791A" w14:textId="77777777" w:rsidR="00A6215E" w:rsidRPr="00184D03" w:rsidRDefault="00A6215E" w:rsidP="00A6215E">
            <w:pPr>
              <w:rPr>
                <w:sz w:val="16"/>
                <w:szCs w:val="16"/>
              </w:rPr>
            </w:pPr>
            <w:r w:rsidRPr="00184D03">
              <w:rPr>
                <w:sz w:val="16"/>
                <w:szCs w:val="16"/>
              </w:rPr>
              <w:t>81.8 (8.2)</w:t>
            </w:r>
          </w:p>
        </w:tc>
        <w:tc>
          <w:tcPr>
            <w:tcW w:w="1117" w:type="dxa"/>
          </w:tcPr>
          <w:p w14:paraId="245698A3" w14:textId="77777777" w:rsidR="00A6215E" w:rsidRPr="00184D03" w:rsidRDefault="00A6215E" w:rsidP="00A6215E">
            <w:pPr>
              <w:rPr>
                <w:sz w:val="16"/>
                <w:szCs w:val="16"/>
              </w:rPr>
            </w:pPr>
            <w:r w:rsidRPr="00184D03">
              <w:rPr>
                <w:sz w:val="16"/>
                <w:szCs w:val="16"/>
              </w:rPr>
              <w:t>15.7 (4.1)</w:t>
            </w:r>
          </w:p>
        </w:tc>
        <w:tc>
          <w:tcPr>
            <w:tcW w:w="1581" w:type="dxa"/>
          </w:tcPr>
          <w:p w14:paraId="292A75EA" w14:textId="77777777" w:rsidR="00A6215E" w:rsidRPr="00184D03" w:rsidRDefault="00A6215E" w:rsidP="00A6215E">
            <w:pPr>
              <w:rPr>
                <w:sz w:val="16"/>
                <w:szCs w:val="16"/>
              </w:rPr>
            </w:pPr>
            <w:r w:rsidRPr="00184D03">
              <w:rPr>
                <w:sz w:val="16"/>
                <w:szCs w:val="16"/>
              </w:rPr>
              <w:t>AD 68, VaD 16, Mixed 8, Other 8</w:t>
            </w:r>
          </w:p>
        </w:tc>
        <w:tc>
          <w:tcPr>
            <w:tcW w:w="1611" w:type="dxa"/>
          </w:tcPr>
          <w:p w14:paraId="5CFA5D89" w14:textId="77777777" w:rsidR="00A6215E" w:rsidRPr="00184D03" w:rsidRDefault="00A6215E" w:rsidP="00A6215E">
            <w:pPr>
              <w:rPr>
                <w:sz w:val="16"/>
                <w:szCs w:val="16"/>
              </w:rPr>
            </w:pPr>
            <w:r w:rsidRPr="00184D03">
              <w:rPr>
                <w:sz w:val="16"/>
                <w:szCs w:val="16"/>
              </w:rPr>
              <w:t>Community 20%, Hospital 40%, Institution 40%</w:t>
            </w:r>
          </w:p>
        </w:tc>
        <w:tc>
          <w:tcPr>
            <w:tcW w:w="1254" w:type="dxa"/>
          </w:tcPr>
          <w:p w14:paraId="0BE32E35" w14:textId="77777777" w:rsidR="00A6215E" w:rsidRPr="00184D03" w:rsidRDefault="00A6215E" w:rsidP="00A6215E">
            <w:pPr>
              <w:rPr>
                <w:sz w:val="16"/>
                <w:szCs w:val="16"/>
              </w:rPr>
            </w:pPr>
            <w:r w:rsidRPr="00184D03">
              <w:rPr>
                <w:sz w:val="16"/>
                <w:szCs w:val="16"/>
              </w:rPr>
              <w:t>NHP</w:t>
            </w:r>
          </w:p>
        </w:tc>
        <w:tc>
          <w:tcPr>
            <w:tcW w:w="1638" w:type="dxa"/>
          </w:tcPr>
          <w:p w14:paraId="25706E23" w14:textId="77777777" w:rsidR="00A6215E" w:rsidRPr="00184D03" w:rsidRDefault="00A6215E" w:rsidP="00A6215E">
            <w:pPr>
              <w:rPr>
                <w:sz w:val="16"/>
                <w:szCs w:val="16"/>
              </w:rPr>
            </w:pPr>
            <w:r w:rsidRPr="00184D03">
              <w:rPr>
                <w:sz w:val="16"/>
                <w:szCs w:val="16"/>
              </w:rPr>
              <w:t xml:space="preserve">Age, ADL, Gender, </w:t>
            </w:r>
            <w:r>
              <w:rPr>
                <w:sz w:val="16"/>
                <w:szCs w:val="16"/>
              </w:rPr>
              <w:t>Living alone</w:t>
            </w:r>
            <w:r w:rsidRPr="00184D03">
              <w:rPr>
                <w:sz w:val="16"/>
                <w:szCs w:val="16"/>
              </w:rPr>
              <w:t>,</w:t>
            </w:r>
            <w:r w:rsidRPr="00184D03">
              <w:rPr>
                <w:color w:val="000000" w:themeColor="text1"/>
                <w:sz w:val="16"/>
                <w:szCs w:val="16"/>
              </w:rPr>
              <w:t xml:space="preserve"> CSM,</w:t>
            </w:r>
            <w:r w:rsidRPr="00184D03">
              <w:rPr>
                <w:sz w:val="16"/>
                <w:szCs w:val="16"/>
              </w:rPr>
              <w:t xml:space="preserve"> </w:t>
            </w:r>
            <w:r>
              <w:rPr>
                <w:sz w:val="16"/>
                <w:szCs w:val="16"/>
              </w:rPr>
              <w:t>D</w:t>
            </w:r>
            <w:r w:rsidRPr="00184D03">
              <w:rPr>
                <w:sz w:val="16"/>
                <w:szCs w:val="16"/>
              </w:rPr>
              <w:t>uration</w:t>
            </w:r>
          </w:p>
        </w:tc>
        <w:tc>
          <w:tcPr>
            <w:tcW w:w="1276" w:type="dxa"/>
          </w:tcPr>
          <w:p w14:paraId="653E081C" w14:textId="77777777" w:rsidR="00A6215E" w:rsidRPr="00184D03" w:rsidRDefault="00A6215E" w:rsidP="00A6215E">
            <w:pPr>
              <w:rPr>
                <w:sz w:val="16"/>
                <w:szCs w:val="16"/>
              </w:rPr>
            </w:pPr>
            <w:r w:rsidRPr="00184D03">
              <w:rPr>
                <w:sz w:val="16"/>
                <w:szCs w:val="16"/>
              </w:rPr>
              <w:t>Good</w:t>
            </w:r>
          </w:p>
        </w:tc>
      </w:tr>
      <w:tr w:rsidR="00A6215E" w:rsidRPr="00184D03" w14:paraId="62365238" w14:textId="77777777" w:rsidTr="00CC6E07">
        <w:tc>
          <w:tcPr>
            <w:tcW w:w="1531" w:type="dxa"/>
          </w:tcPr>
          <w:p w14:paraId="3A973DC5" w14:textId="201297F8" w:rsidR="00A6215E" w:rsidRPr="00184D03" w:rsidRDefault="00A6215E" w:rsidP="00A6215E">
            <w:pPr>
              <w:rPr>
                <w:sz w:val="16"/>
                <w:szCs w:val="16"/>
              </w:rPr>
            </w:pPr>
            <w:r>
              <w:rPr>
                <w:sz w:val="16"/>
                <w:szCs w:val="16"/>
              </w:rPr>
              <w:fldChar w:fldCharType="begin">
                <w:fldData xml:space="preserve">PEVuZE5vdGU+PENpdGUgQXV0aG9yWWVhcj0iMSI+PEF1dGhvcj5CcnV2aWs8L0F1dGhvcj48WWVh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 </w:instrText>
            </w:r>
            <w:r>
              <w:rPr>
                <w:sz w:val="16"/>
                <w:szCs w:val="16"/>
              </w:rPr>
              <w:fldChar w:fldCharType="begin">
                <w:fldData xml:space="preserve">PEVuZE5vdGU+PENpdGUgQXV0aG9yWWVhcj0iMSI+PEF1dGhvcj5CcnV2aWs8L0F1dGhvcj48WWVh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Bruvik</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tcPr>
          <w:p w14:paraId="572982EF" w14:textId="77777777" w:rsidR="00A6215E" w:rsidRPr="00184D03" w:rsidRDefault="00A6215E" w:rsidP="00A6215E">
            <w:pPr>
              <w:rPr>
                <w:sz w:val="16"/>
                <w:szCs w:val="16"/>
              </w:rPr>
            </w:pPr>
            <w:r>
              <w:rPr>
                <w:sz w:val="16"/>
                <w:szCs w:val="16"/>
              </w:rPr>
              <w:t>Norway</w:t>
            </w:r>
          </w:p>
        </w:tc>
        <w:tc>
          <w:tcPr>
            <w:tcW w:w="1067" w:type="dxa"/>
          </w:tcPr>
          <w:p w14:paraId="6E90F8E4" w14:textId="77777777" w:rsidR="00A6215E" w:rsidRPr="00184D03" w:rsidRDefault="00A6215E" w:rsidP="00A6215E">
            <w:pPr>
              <w:rPr>
                <w:sz w:val="16"/>
                <w:szCs w:val="16"/>
              </w:rPr>
            </w:pPr>
            <w:r w:rsidRPr="00184D03">
              <w:rPr>
                <w:sz w:val="16"/>
                <w:szCs w:val="16"/>
              </w:rPr>
              <w:t>Family</w:t>
            </w:r>
          </w:p>
        </w:tc>
        <w:tc>
          <w:tcPr>
            <w:tcW w:w="576" w:type="dxa"/>
          </w:tcPr>
          <w:p w14:paraId="4AA93C83" w14:textId="77777777" w:rsidR="00A6215E" w:rsidRPr="00184D03" w:rsidRDefault="00A6215E" w:rsidP="00A6215E">
            <w:pPr>
              <w:rPr>
                <w:sz w:val="16"/>
                <w:szCs w:val="16"/>
              </w:rPr>
            </w:pPr>
            <w:r w:rsidRPr="00184D03">
              <w:rPr>
                <w:sz w:val="16"/>
                <w:szCs w:val="16"/>
              </w:rPr>
              <w:t>230</w:t>
            </w:r>
          </w:p>
        </w:tc>
        <w:tc>
          <w:tcPr>
            <w:tcW w:w="972" w:type="dxa"/>
          </w:tcPr>
          <w:p w14:paraId="598346D4" w14:textId="77777777" w:rsidR="00A6215E" w:rsidRPr="00184D03" w:rsidRDefault="00A6215E" w:rsidP="00A6215E">
            <w:pPr>
              <w:rPr>
                <w:sz w:val="16"/>
                <w:szCs w:val="16"/>
              </w:rPr>
            </w:pPr>
            <w:r w:rsidRPr="00184D03">
              <w:rPr>
                <w:sz w:val="16"/>
                <w:szCs w:val="16"/>
              </w:rPr>
              <w:t>123</w:t>
            </w:r>
          </w:p>
        </w:tc>
        <w:tc>
          <w:tcPr>
            <w:tcW w:w="1095" w:type="dxa"/>
          </w:tcPr>
          <w:p w14:paraId="1C4119AB" w14:textId="77777777" w:rsidR="00A6215E" w:rsidRPr="00184D03" w:rsidRDefault="00A6215E" w:rsidP="00A6215E">
            <w:pPr>
              <w:rPr>
                <w:sz w:val="16"/>
                <w:szCs w:val="16"/>
              </w:rPr>
            </w:pPr>
            <w:r w:rsidRPr="00184D03">
              <w:rPr>
                <w:sz w:val="16"/>
                <w:szCs w:val="16"/>
              </w:rPr>
              <w:t>78.4 (7.5)</w:t>
            </w:r>
          </w:p>
        </w:tc>
        <w:tc>
          <w:tcPr>
            <w:tcW w:w="1117" w:type="dxa"/>
          </w:tcPr>
          <w:p w14:paraId="0882891F" w14:textId="77777777" w:rsidR="00A6215E" w:rsidRPr="00184D03" w:rsidRDefault="00A6215E" w:rsidP="00A6215E">
            <w:pPr>
              <w:rPr>
                <w:sz w:val="16"/>
                <w:szCs w:val="16"/>
              </w:rPr>
            </w:pPr>
            <w:r w:rsidRPr="00184D03">
              <w:rPr>
                <w:sz w:val="16"/>
                <w:szCs w:val="16"/>
              </w:rPr>
              <w:t>21.3 (3.6)</w:t>
            </w:r>
          </w:p>
        </w:tc>
        <w:tc>
          <w:tcPr>
            <w:tcW w:w="1581" w:type="dxa"/>
          </w:tcPr>
          <w:p w14:paraId="12D30F21" w14:textId="77777777" w:rsidR="00A6215E" w:rsidRPr="00184D03" w:rsidRDefault="00A6215E" w:rsidP="00A6215E">
            <w:pPr>
              <w:rPr>
                <w:sz w:val="16"/>
                <w:szCs w:val="16"/>
              </w:rPr>
            </w:pPr>
            <w:r w:rsidRPr="00184D03">
              <w:rPr>
                <w:sz w:val="16"/>
                <w:szCs w:val="16"/>
              </w:rPr>
              <w:t xml:space="preserve">Dementia </w:t>
            </w:r>
          </w:p>
        </w:tc>
        <w:tc>
          <w:tcPr>
            <w:tcW w:w="1611" w:type="dxa"/>
          </w:tcPr>
          <w:p w14:paraId="45F8268D" w14:textId="77777777" w:rsidR="00A6215E" w:rsidRPr="00184D03" w:rsidRDefault="00A6215E" w:rsidP="00A6215E">
            <w:pPr>
              <w:rPr>
                <w:sz w:val="16"/>
                <w:szCs w:val="16"/>
              </w:rPr>
            </w:pPr>
            <w:r w:rsidRPr="00184D03">
              <w:rPr>
                <w:sz w:val="16"/>
                <w:szCs w:val="16"/>
              </w:rPr>
              <w:t>Community</w:t>
            </w:r>
          </w:p>
        </w:tc>
        <w:tc>
          <w:tcPr>
            <w:tcW w:w="1254" w:type="dxa"/>
          </w:tcPr>
          <w:p w14:paraId="5BEBC696" w14:textId="77777777" w:rsidR="00A6215E" w:rsidRPr="00184D03" w:rsidRDefault="00A6215E" w:rsidP="00A6215E">
            <w:pPr>
              <w:rPr>
                <w:sz w:val="16"/>
                <w:szCs w:val="16"/>
              </w:rPr>
            </w:pPr>
            <w:r w:rsidRPr="00184D03">
              <w:rPr>
                <w:sz w:val="16"/>
                <w:szCs w:val="16"/>
              </w:rPr>
              <w:t>QoL-AD</w:t>
            </w:r>
          </w:p>
        </w:tc>
        <w:tc>
          <w:tcPr>
            <w:tcW w:w="1638" w:type="dxa"/>
          </w:tcPr>
          <w:p w14:paraId="7F2E60C0" w14:textId="77777777" w:rsidR="00A6215E" w:rsidRPr="00184D03" w:rsidRDefault="00A6215E" w:rsidP="00A6215E">
            <w:pPr>
              <w:rPr>
                <w:sz w:val="16"/>
                <w:szCs w:val="16"/>
              </w:rPr>
            </w:pPr>
            <w:r w:rsidRPr="00184D03">
              <w:rPr>
                <w:sz w:val="16"/>
                <w:szCs w:val="16"/>
              </w:rPr>
              <w:t>Age, ADL, NPS, Depression, Gender, Education,</w:t>
            </w:r>
            <w:r w:rsidRPr="00184D03">
              <w:rPr>
                <w:color w:val="000000" w:themeColor="text1"/>
                <w:sz w:val="16"/>
                <w:szCs w:val="16"/>
              </w:rPr>
              <w:t xml:space="preserve"> CSM,</w:t>
            </w:r>
            <w:r w:rsidRPr="00184D03">
              <w:rPr>
                <w:sz w:val="16"/>
                <w:szCs w:val="16"/>
              </w:rPr>
              <w:t xml:space="preserve"> </w:t>
            </w:r>
            <w:r>
              <w:rPr>
                <w:sz w:val="16"/>
                <w:szCs w:val="16"/>
              </w:rPr>
              <w:t>D</w:t>
            </w:r>
            <w:r w:rsidRPr="00184D03">
              <w:rPr>
                <w:sz w:val="16"/>
                <w:szCs w:val="16"/>
              </w:rPr>
              <w:t xml:space="preserve">uration, </w:t>
            </w:r>
            <w:r>
              <w:rPr>
                <w:sz w:val="16"/>
                <w:szCs w:val="16"/>
              </w:rPr>
              <w:t>Being married</w:t>
            </w:r>
          </w:p>
        </w:tc>
        <w:tc>
          <w:tcPr>
            <w:tcW w:w="1276" w:type="dxa"/>
          </w:tcPr>
          <w:p w14:paraId="3142940C" w14:textId="77777777" w:rsidR="00A6215E" w:rsidRPr="00184D03" w:rsidRDefault="00A6215E" w:rsidP="00A6215E">
            <w:pPr>
              <w:rPr>
                <w:sz w:val="16"/>
                <w:szCs w:val="16"/>
              </w:rPr>
            </w:pPr>
            <w:r w:rsidRPr="00184D03">
              <w:rPr>
                <w:sz w:val="16"/>
                <w:szCs w:val="16"/>
              </w:rPr>
              <w:t>Satisfactory</w:t>
            </w:r>
          </w:p>
        </w:tc>
      </w:tr>
      <w:tr w:rsidR="00A6215E" w:rsidRPr="00184D03" w14:paraId="028B6875" w14:textId="77777777" w:rsidTr="00CC6E07">
        <w:tc>
          <w:tcPr>
            <w:tcW w:w="1531" w:type="dxa"/>
          </w:tcPr>
          <w:p w14:paraId="58FD2195" w14:textId="33EA79CF" w:rsidR="00A6215E" w:rsidRPr="00184D03" w:rsidRDefault="00A6215E" w:rsidP="00A6215E">
            <w:pPr>
              <w:rPr>
                <w:sz w:val="16"/>
                <w:szCs w:val="16"/>
              </w:rPr>
            </w:pPr>
            <w:r>
              <w:rPr>
                <w:sz w:val="16"/>
                <w:szCs w:val="16"/>
              </w:rPr>
              <w:fldChar w:fldCharType="begin"/>
            </w:r>
            <w:r>
              <w:rPr>
                <w:sz w:val="16"/>
                <w:szCs w:val="16"/>
              </w:rPr>
              <w:instrText xml:space="preserve"> ADDIN EN.CITE &lt;EndNote&gt;&lt;Cite AuthorYear="1"&gt;&lt;Author&gt;Bryan&lt;/Author&gt;&lt;Year&gt;2005&lt;/Year&gt;&lt;RecNum&gt;958&lt;/RecNum&gt;&lt;DisplayText&gt;Bryan&lt;style face="italic"&gt; et al.&lt;/style&gt; (2005)&lt;/DisplayText&gt;&lt;record&gt;&lt;rec-number&gt;958&lt;/rec-number&gt;&lt;foreign-keys&gt;&lt;key app="EN" db-id="5rer0dfs6t9vtfezta6pxs0swfprptwpeexw" timestamp="1420625565"&gt;958&lt;/key&gt;&lt;/foreign-keys&gt;&lt;ref-type name="Journal Article"&gt;17&lt;/ref-type&gt;&lt;contributors&gt;&lt;authors&gt;&lt;author&gt;Bryan, S.&lt;/author&gt;&lt;author&gt;Hardyman, W.&lt;/author&gt;&lt;author&gt;Bentham, P.&lt;/author&gt;&lt;author&gt;Buckley, A.&lt;/author&gt;&lt;author&gt;Laight, A.&lt;/author&gt;&lt;/authors&gt;&lt;/contributors&gt;&lt;auth-address&gt;Health Economics Facility, Health Services Management Centre, University of Birmingham, Birmingham, UK. s.bryan@bham.ac.uk&lt;/auth-address&gt;&lt;titles&gt;&lt;title&gt;Proxy completion of EQ-5D in patients with dementia&lt;/title&gt;&lt;secondary-title&gt;Quality of Life Research&lt;/secondary-title&gt;&lt;/titles&gt;&lt;periodical&gt;&lt;full-title&gt;Quality of Life Research&lt;/full-title&gt;&lt;abbr-1&gt;Qual. Life Res.&lt;/abbr-1&gt;&lt;abbr-2&gt;Qual Life Res&lt;/abbr-2&gt;&lt;/periodical&gt;&lt;pages&gt;107-18&lt;/pages&gt;&lt;volume&gt;14&lt;/volume&gt;&lt;number&gt;1&lt;/number&gt;&lt;keywords&gt;&lt;keyword&gt;Activities of Daily Living&lt;/keyword&gt;&lt;keyword&gt;Caregivers&lt;/keyword&gt;&lt;keyword&gt;Dementia/ physiopathology/psychology&lt;/keyword&gt;&lt;keyword&gt;Family&lt;/keyword&gt;&lt;keyword&gt;Great Britain&lt;/keyword&gt;&lt;keyword&gt;Health Status&lt;/keyword&gt;&lt;keyword&gt;Humans&lt;/keyword&gt;&lt;keyword&gt;Neuropsychological Tests&lt;/keyword&gt;&lt;keyword&gt;Physicians&lt;/keyword&gt;&lt;keyword&gt;Proxy&lt;/keyword&gt;&lt;keyword&gt;Quality of Life&lt;/keyword&gt;&lt;/keywords&gt;&lt;dates&gt;&lt;year&gt;2005&lt;/year&gt;&lt;pub-dates&gt;&lt;date&gt;Feb&lt;/date&gt;&lt;/pub-dates&gt;&lt;/dates&gt;&lt;isbn&gt;0962-9343 (Print)&amp;#xD;0962-9343 (Linking)&lt;/isbn&gt;&lt;accession-num&gt;15789945&lt;/accession-num&gt;&lt;urls&gt;&lt;/urls&gt;&lt;electronic-resource-num&gt;10.1007/s11136-004-1920-6&lt;/electronic-resource-num&gt;&lt;remote-database-provider&gt;NLM&lt;/remote-database-provider&gt;&lt;language&gt;eng&lt;/language&gt;&lt;/record&gt;&lt;/Cite&gt;&lt;/EndNote&gt;</w:instrText>
            </w:r>
            <w:r>
              <w:rPr>
                <w:sz w:val="16"/>
                <w:szCs w:val="16"/>
              </w:rPr>
              <w:fldChar w:fldCharType="separate"/>
            </w:r>
            <w:r>
              <w:rPr>
                <w:noProof/>
                <w:sz w:val="16"/>
                <w:szCs w:val="16"/>
              </w:rPr>
              <w:t>Bryan</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tcPr>
          <w:p w14:paraId="01FE38E9" w14:textId="77777777" w:rsidR="00A6215E" w:rsidRPr="00184D03" w:rsidRDefault="00A6215E" w:rsidP="00A6215E">
            <w:pPr>
              <w:rPr>
                <w:sz w:val="16"/>
                <w:szCs w:val="16"/>
              </w:rPr>
            </w:pPr>
            <w:r>
              <w:rPr>
                <w:sz w:val="16"/>
                <w:szCs w:val="16"/>
              </w:rPr>
              <w:t>England</w:t>
            </w:r>
          </w:p>
        </w:tc>
        <w:tc>
          <w:tcPr>
            <w:tcW w:w="1067" w:type="dxa"/>
          </w:tcPr>
          <w:p w14:paraId="10D9E5B7" w14:textId="77777777" w:rsidR="00A6215E" w:rsidRDefault="00A6215E" w:rsidP="00A6215E">
            <w:pPr>
              <w:rPr>
                <w:sz w:val="16"/>
                <w:szCs w:val="16"/>
              </w:rPr>
            </w:pPr>
            <w:r w:rsidRPr="00184D03">
              <w:rPr>
                <w:sz w:val="16"/>
                <w:szCs w:val="16"/>
              </w:rPr>
              <w:t xml:space="preserve">Family </w:t>
            </w:r>
          </w:p>
          <w:p w14:paraId="124E5143" w14:textId="77777777" w:rsidR="00A6215E" w:rsidRPr="00184D03" w:rsidRDefault="00A6215E" w:rsidP="00A6215E">
            <w:pPr>
              <w:rPr>
                <w:sz w:val="16"/>
                <w:szCs w:val="16"/>
              </w:rPr>
            </w:pPr>
            <w:r>
              <w:rPr>
                <w:sz w:val="16"/>
                <w:szCs w:val="16"/>
              </w:rPr>
              <w:t>H</w:t>
            </w:r>
            <w:r w:rsidRPr="00184D03">
              <w:rPr>
                <w:sz w:val="16"/>
                <w:szCs w:val="16"/>
              </w:rPr>
              <w:t>ealth care professional</w:t>
            </w:r>
          </w:p>
        </w:tc>
        <w:tc>
          <w:tcPr>
            <w:tcW w:w="576" w:type="dxa"/>
          </w:tcPr>
          <w:p w14:paraId="61902F29" w14:textId="77777777" w:rsidR="00A6215E" w:rsidRPr="00184D03" w:rsidRDefault="00A6215E" w:rsidP="00A6215E">
            <w:pPr>
              <w:rPr>
                <w:sz w:val="16"/>
                <w:szCs w:val="16"/>
              </w:rPr>
            </w:pPr>
            <w:r w:rsidRPr="00184D03">
              <w:rPr>
                <w:sz w:val="16"/>
                <w:szCs w:val="16"/>
              </w:rPr>
              <w:t>64</w:t>
            </w:r>
          </w:p>
        </w:tc>
        <w:tc>
          <w:tcPr>
            <w:tcW w:w="972" w:type="dxa"/>
          </w:tcPr>
          <w:p w14:paraId="736E1E18" w14:textId="77777777" w:rsidR="00A6215E" w:rsidRPr="00184D03" w:rsidRDefault="00A6215E" w:rsidP="00A6215E">
            <w:pPr>
              <w:rPr>
                <w:sz w:val="16"/>
                <w:szCs w:val="16"/>
              </w:rPr>
            </w:pPr>
            <w:r w:rsidRPr="00184D03">
              <w:rPr>
                <w:sz w:val="16"/>
                <w:szCs w:val="16"/>
              </w:rPr>
              <w:t>36</w:t>
            </w:r>
          </w:p>
        </w:tc>
        <w:tc>
          <w:tcPr>
            <w:tcW w:w="1095" w:type="dxa"/>
          </w:tcPr>
          <w:p w14:paraId="628575A1" w14:textId="77777777" w:rsidR="00A6215E" w:rsidRPr="00184D03" w:rsidRDefault="00A6215E" w:rsidP="00A6215E">
            <w:pPr>
              <w:rPr>
                <w:sz w:val="16"/>
                <w:szCs w:val="16"/>
              </w:rPr>
            </w:pPr>
            <w:r w:rsidRPr="00184D03">
              <w:rPr>
                <w:sz w:val="16"/>
                <w:szCs w:val="16"/>
              </w:rPr>
              <w:t>76 (53-91)</w:t>
            </w:r>
          </w:p>
        </w:tc>
        <w:tc>
          <w:tcPr>
            <w:tcW w:w="1117" w:type="dxa"/>
          </w:tcPr>
          <w:p w14:paraId="34FE8585" w14:textId="77777777" w:rsidR="00A6215E" w:rsidRPr="00184D03" w:rsidRDefault="00A6215E" w:rsidP="00A6215E">
            <w:pPr>
              <w:rPr>
                <w:sz w:val="16"/>
                <w:szCs w:val="16"/>
              </w:rPr>
            </w:pPr>
            <w:r w:rsidRPr="00184D03">
              <w:rPr>
                <w:sz w:val="16"/>
                <w:szCs w:val="16"/>
              </w:rPr>
              <w:t>18 (5.8) (3-26)</w:t>
            </w:r>
          </w:p>
        </w:tc>
        <w:tc>
          <w:tcPr>
            <w:tcW w:w="1581" w:type="dxa"/>
          </w:tcPr>
          <w:p w14:paraId="2355059A" w14:textId="77777777" w:rsidR="00A6215E" w:rsidRPr="00184D03" w:rsidRDefault="00A6215E" w:rsidP="00A6215E">
            <w:pPr>
              <w:rPr>
                <w:sz w:val="16"/>
                <w:szCs w:val="16"/>
              </w:rPr>
            </w:pPr>
            <w:r w:rsidRPr="00184D03">
              <w:rPr>
                <w:sz w:val="16"/>
                <w:szCs w:val="16"/>
              </w:rPr>
              <w:t>AD or VaD</w:t>
            </w:r>
          </w:p>
        </w:tc>
        <w:tc>
          <w:tcPr>
            <w:tcW w:w="1611" w:type="dxa"/>
          </w:tcPr>
          <w:p w14:paraId="0FC4A6F6" w14:textId="77777777" w:rsidR="00A6215E" w:rsidRPr="00184D03" w:rsidRDefault="00A6215E" w:rsidP="00A6215E">
            <w:pPr>
              <w:rPr>
                <w:sz w:val="16"/>
                <w:szCs w:val="16"/>
              </w:rPr>
            </w:pPr>
            <w:r w:rsidRPr="00184D03">
              <w:rPr>
                <w:sz w:val="16"/>
                <w:szCs w:val="16"/>
              </w:rPr>
              <w:t>Community</w:t>
            </w:r>
          </w:p>
        </w:tc>
        <w:tc>
          <w:tcPr>
            <w:tcW w:w="1254" w:type="dxa"/>
          </w:tcPr>
          <w:p w14:paraId="0645DFD2" w14:textId="77777777" w:rsidR="00A6215E" w:rsidRPr="00184D03" w:rsidRDefault="00A6215E" w:rsidP="00A6215E">
            <w:pPr>
              <w:rPr>
                <w:sz w:val="16"/>
                <w:szCs w:val="16"/>
              </w:rPr>
            </w:pPr>
            <w:r w:rsidRPr="00184D03">
              <w:rPr>
                <w:sz w:val="16"/>
                <w:szCs w:val="16"/>
              </w:rPr>
              <w:t>EQ-5D</w:t>
            </w:r>
          </w:p>
        </w:tc>
        <w:tc>
          <w:tcPr>
            <w:tcW w:w="1638" w:type="dxa"/>
          </w:tcPr>
          <w:p w14:paraId="41A83476" w14:textId="77777777" w:rsidR="00A6215E" w:rsidRPr="00184D03" w:rsidRDefault="00A6215E" w:rsidP="00A6215E">
            <w:pPr>
              <w:rPr>
                <w:sz w:val="16"/>
                <w:szCs w:val="16"/>
              </w:rPr>
            </w:pPr>
            <w:r w:rsidRPr="00184D03">
              <w:rPr>
                <w:sz w:val="16"/>
                <w:szCs w:val="16"/>
              </w:rPr>
              <w:t>Anxiety, ADL, NPS, Depression</w:t>
            </w:r>
          </w:p>
        </w:tc>
        <w:tc>
          <w:tcPr>
            <w:tcW w:w="1276" w:type="dxa"/>
          </w:tcPr>
          <w:p w14:paraId="6CF15D0B" w14:textId="77777777" w:rsidR="00A6215E" w:rsidRPr="00184D03" w:rsidRDefault="00A6215E" w:rsidP="00A6215E">
            <w:pPr>
              <w:rPr>
                <w:sz w:val="16"/>
                <w:szCs w:val="16"/>
              </w:rPr>
            </w:pPr>
            <w:r w:rsidRPr="00184D03">
              <w:rPr>
                <w:sz w:val="16"/>
                <w:szCs w:val="16"/>
              </w:rPr>
              <w:t>Good</w:t>
            </w:r>
          </w:p>
        </w:tc>
      </w:tr>
      <w:tr w:rsidR="00A6215E" w:rsidRPr="0039742B" w14:paraId="70CF36A5" w14:textId="77777777" w:rsidTr="00CC6E07">
        <w:tc>
          <w:tcPr>
            <w:tcW w:w="1531" w:type="dxa"/>
            <w:vMerge w:val="restart"/>
          </w:tcPr>
          <w:p w14:paraId="393314EA" w14:textId="036F3329" w:rsidR="00A6215E" w:rsidRPr="0039742B" w:rsidRDefault="00A6215E" w:rsidP="00A6215E">
            <w:pPr>
              <w:rPr>
                <w:sz w:val="16"/>
                <w:szCs w:val="16"/>
              </w:rPr>
            </w:pPr>
            <w:r>
              <w:rPr>
                <w:sz w:val="16"/>
                <w:szCs w:val="16"/>
              </w:rPr>
              <w:fldChar w:fldCharType="begin">
                <w:fldData xml:space="preserve">PEVuZE5vdGU+PENpdGUgQXV0aG9yWWVhcj0iMSI+PEF1dGhvcj5CdWNrbGV5PC9BdXRob3I+PFll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</w:fldData>
              </w:fldChar>
            </w:r>
            <w:r>
              <w:rPr>
                <w:sz w:val="16"/>
                <w:szCs w:val="16"/>
              </w:rPr>
              <w:instrText xml:space="preserve"> ADDIN EN.CITE </w:instrText>
            </w:r>
            <w:r>
              <w:rPr>
                <w:sz w:val="16"/>
                <w:szCs w:val="16"/>
              </w:rPr>
              <w:fldChar w:fldCharType="begin">
                <w:fldData xml:space="preserve">PEVuZE5vdGU+PENpdGUgQXV0aG9yWWVhcj0iMSI+PEF1dGhvcj5CdWNrbGV5PC9BdXRob3I+PFll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Buckley</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val="restart"/>
          </w:tcPr>
          <w:p w14:paraId="77B628A1" w14:textId="77777777" w:rsidR="00A6215E" w:rsidRPr="0039742B" w:rsidRDefault="00A6215E" w:rsidP="00A6215E">
            <w:pPr>
              <w:rPr>
                <w:sz w:val="16"/>
                <w:szCs w:val="16"/>
              </w:rPr>
            </w:pPr>
            <w:r>
              <w:rPr>
                <w:sz w:val="16"/>
                <w:szCs w:val="16"/>
              </w:rPr>
              <w:t>US</w:t>
            </w:r>
          </w:p>
        </w:tc>
        <w:tc>
          <w:tcPr>
            <w:tcW w:w="1067" w:type="dxa"/>
            <w:vMerge w:val="restart"/>
          </w:tcPr>
          <w:p w14:paraId="22418E3E" w14:textId="77777777" w:rsidR="00A6215E" w:rsidRPr="0039742B" w:rsidRDefault="00A6215E" w:rsidP="00A6215E">
            <w:pPr>
              <w:rPr>
                <w:sz w:val="16"/>
                <w:szCs w:val="16"/>
              </w:rPr>
            </w:pPr>
            <w:r w:rsidRPr="0039742B">
              <w:rPr>
                <w:sz w:val="16"/>
                <w:szCs w:val="16"/>
              </w:rPr>
              <w:t>Family</w:t>
            </w:r>
          </w:p>
        </w:tc>
        <w:tc>
          <w:tcPr>
            <w:tcW w:w="576" w:type="dxa"/>
          </w:tcPr>
          <w:p w14:paraId="47FAADC6" w14:textId="77777777" w:rsidR="00A6215E" w:rsidRPr="0039742B" w:rsidRDefault="00A6215E" w:rsidP="00A6215E">
            <w:pPr>
              <w:rPr>
                <w:sz w:val="16"/>
                <w:szCs w:val="16"/>
              </w:rPr>
            </w:pPr>
            <w:r w:rsidRPr="0039742B">
              <w:rPr>
                <w:sz w:val="16"/>
                <w:szCs w:val="16"/>
              </w:rPr>
              <w:t>81</w:t>
            </w:r>
          </w:p>
        </w:tc>
        <w:tc>
          <w:tcPr>
            <w:tcW w:w="972" w:type="dxa"/>
            <w:vMerge w:val="restart"/>
          </w:tcPr>
          <w:p w14:paraId="76E9692E" w14:textId="77777777" w:rsidR="00A6215E" w:rsidRPr="0039742B" w:rsidRDefault="00A6215E" w:rsidP="00A6215E">
            <w:pPr>
              <w:rPr>
                <w:sz w:val="16"/>
                <w:szCs w:val="16"/>
              </w:rPr>
            </w:pPr>
            <w:r w:rsidRPr="0039742B">
              <w:rPr>
                <w:sz w:val="16"/>
                <w:szCs w:val="16"/>
              </w:rPr>
              <w:t>151</w:t>
            </w:r>
          </w:p>
        </w:tc>
        <w:tc>
          <w:tcPr>
            <w:tcW w:w="1095" w:type="dxa"/>
            <w:vMerge w:val="restart"/>
          </w:tcPr>
          <w:p w14:paraId="73750B42" w14:textId="77777777" w:rsidR="00A6215E" w:rsidRPr="0039742B" w:rsidRDefault="00A6215E" w:rsidP="00A6215E">
            <w:pPr>
              <w:rPr>
                <w:sz w:val="16"/>
                <w:szCs w:val="16"/>
              </w:rPr>
            </w:pPr>
            <w:r w:rsidRPr="0039742B">
              <w:rPr>
                <w:sz w:val="16"/>
                <w:szCs w:val="16"/>
              </w:rPr>
              <w:t>85.60 (5.77)</w:t>
            </w:r>
          </w:p>
        </w:tc>
        <w:tc>
          <w:tcPr>
            <w:tcW w:w="1117" w:type="dxa"/>
            <w:vMerge w:val="restart"/>
          </w:tcPr>
          <w:p w14:paraId="6C3DE56D" w14:textId="77777777" w:rsidR="00A6215E" w:rsidRPr="0039742B" w:rsidRDefault="00A6215E" w:rsidP="00A6215E">
            <w:pPr>
              <w:rPr>
                <w:sz w:val="16"/>
                <w:szCs w:val="16"/>
              </w:rPr>
            </w:pPr>
            <w:r w:rsidRPr="0039742B">
              <w:rPr>
                <w:sz w:val="16"/>
                <w:szCs w:val="16"/>
              </w:rPr>
              <w:t>19.78 (7.25)</w:t>
            </w:r>
          </w:p>
        </w:tc>
        <w:tc>
          <w:tcPr>
            <w:tcW w:w="1581" w:type="dxa"/>
            <w:vMerge w:val="restart"/>
          </w:tcPr>
          <w:p w14:paraId="1D976995" w14:textId="77777777" w:rsidR="00A6215E" w:rsidRPr="0039742B" w:rsidRDefault="00A6215E" w:rsidP="00A6215E">
            <w:pPr>
              <w:rPr>
                <w:sz w:val="16"/>
                <w:szCs w:val="16"/>
              </w:rPr>
            </w:pPr>
            <w:r w:rsidRPr="0039742B">
              <w:rPr>
                <w:sz w:val="16"/>
                <w:szCs w:val="16"/>
              </w:rPr>
              <w:t>AD 181, remainder not specified</w:t>
            </w:r>
          </w:p>
        </w:tc>
        <w:tc>
          <w:tcPr>
            <w:tcW w:w="1611" w:type="dxa"/>
            <w:vMerge w:val="restart"/>
          </w:tcPr>
          <w:p w14:paraId="54BA2AA8" w14:textId="77777777" w:rsidR="00A6215E" w:rsidRPr="0039742B" w:rsidRDefault="00A6215E" w:rsidP="00A6215E">
            <w:pPr>
              <w:rPr>
                <w:sz w:val="16"/>
                <w:szCs w:val="16"/>
              </w:rPr>
            </w:pPr>
            <w:r w:rsidRPr="0088390B">
              <w:rPr>
                <w:sz w:val="16"/>
                <w:szCs w:val="16"/>
              </w:rPr>
              <w:t>Not specified</w:t>
            </w:r>
          </w:p>
        </w:tc>
        <w:tc>
          <w:tcPr>
            <w:tcW w:w="1254" w:type="dxa"/>
          </w:tcPr>
          <w:p w14:paraId="05034B59" w14:textId="77777777" w:rsidR="00A6215E" w:rsidRPr="0039742B" w:rsidRDefault="00A6215E" w:rsidP="00A6215E">
            <w:pPr>
              <w:rPr>
                <w:sz w:val="16"/>
                <w:szCs w:val="16"/>
              </w:rPr>
            </w:pPr>
            <w:r>
              <w:rPr>
                <w:sz w:val="16"/>
                <w:szCs w:val="16"/>
              </w:rPr>
              <w:t>S</w:t>
            </w:r>
            <w:r w:rsidRPr="0039742B">
              <w:rPr>
                <w:sz w:val="16"/>
                <w:szCs w:val="16"/>
              </w:rPr>
              <w:t>ingle global QoL question (rated self as excellent)</w:t>
            </w:r>
          </w:p>
        </w:tc>
        <w:tc>
          <w:tcPr>
            <w:tcW w:w="1638" w:type="dxa"/>
            <w:vMerge w:val="restart"/>
          </w:tcPr>
          <w:p w14:paraId="6A6E406A" w14:textId="77777777" w:rsidR="00A6215E" w:rsidRPr="0039742B" w:rsidRDefault="00A6215E" w:rsidP="00A6215E">
            <w:pPr>
              <w:rPr>
                <w:sz w:val="16"/>
                <w:szCs w:val="16"/>
              </w:rPr>
            </w:pPr>
            <w:r w:rsidRPr="0039742B">
              <w:rPr>
                <w:sz w:val="16"/>
                <w:szCs w:val="16"/>
              </w:rPr>
              <w:t xml:space="preserve">ADL, NPS, Health, Gender, Education, </w:t>
            </w:r>
            <w:r>
              <w:rPr>
                <w:sz w:val="16"/>
                <w:szCs w:val="16"/>
              </w:rPr>
              <w:t>GDS</w:t>
            </w:r>
            <w:r w:rsidRPr="00862EE5">
              <w:rPr>
                <w:sz w:val="16"/>
                <w:szCs w:val="16"/>
              </w:rPr>
              <w:t>,</w:t>
            </w:r>
            <w:r w:rsidRPr="00862EE5">
              <w:rPr>
                <w:color w:val="000000" w:themeColor="text1"/>
                <w:sz w:val="16"/>
                <w:szCs w:val="16"/>
              </w:rPr>
              <w:t xml:space="preserve"> </w:t>
            </w:r>
            <w:r w:rsidRPr="0039742B">
              <w:rPr>
                <w:color w:val="000000" w:themeColor="text1"/>
                <w:sz w:val="16"/>
                <w:szCs w:val="16"/>
              </w:rPr>
              <w:t>CSM,</w:t>
            </w:r>
            <w:r w:rsidRPr="0039742B">
              <w:rPr>
                <w:sz w:val="16"/>
                <w:szCs w:val="16"/>
              </w:rPr>
              <w:t xml:space="preserve"> </w:t>
            </w:r>
            <w:r>
              <w:rPr>
                <w:sz w:val="16"/>
                <w:szCs w:val="16"/>
              </w:rPr>
              <w:t>D</w:t>
            </w:r>
            <w:r w:rsidRPr="0039742B">
              <w:rPr>
                <w:sz w:val="16"/>
                <w:szCs w:val="16"/>
              </w:rPr>
              <w:t>uration</w:t>
            </w:r>
          </w:p>
        </w:tc>
        <w:tc>
          <w:tcPr>
            <w:tcW w:w="1276" w:type="dxa"/>
            <w:vMerge w:val="restart"/>
          </w:tcPr>
          <w:p w14:paraId="22AA0D5C" w14:textId="77777777" w:rsidR="00A6215E" w:rsidRPr="0039742B" w:rsidRDefault="00A6215E" w:rsidP="00A6215E">
            <w:pPr>
              <w:rPr>
                <w:sz w:val="16"/>
                <w:szCs w:val="16"/>
              </w:rPr>
            </w:pPr>
            <w:r w:rsidRPr="0039742B">
              <w:rPr>
                <w:sz w:val="16"/>
                <w:szCs w:val="16"/>
              </w:rPr>
              <w:t>Good</w:t>
            </w:r>
          </w:p>
        </w:tc>
      </w:tr>
      <w:tr w:rsidR="00A6215E" w:rsidRPr="0039742B" w14:paraId="16C24A0A" w14:textId="77777777" w:rsidTr="00CC6E07">
        <w:tc>
          <w:tcPr>
            <w:tcW w:w="1531" w:type="dxa"/>
            <w:vMerge/>
          </w:tcPr>
          <w:p w14:paraId="587048EF" w14:textId="77777777" w:rsidR="00A6215E" w:rsidRPr="0039742B" w:rsidRDefault="00A6215E" w:rsidP="00A6215E">
            <w:pPr>
              <w:rPr>
                <w:sz w:val="16"/>
                <w:szCs w:val="16"/>
              </w:rPr>
            </w:pPr>
          </w:p>
        </w:tc>
        <w:tc>
          <w:tcPr>
            <w:tcW w:w="1158" w:type="dxa"/>
            <w:vMerge/>
          </w:tcPr>
          <w:p w14:paraId="66AACF5D" w14:textId="77777777" w:rsidR="00A6215E" w:rsidRPr="0039742B" w:rsidRDefault="00A6215E" w:rsidP="00A6215E">
            <w:pPr>
              <w:rPr>
                <w:sz w:val="16"/>
                <w:szCs w:val="16"/>
              </w:rPr>
            </w:pPr>
          </w:p>
        </w:tc>
        <w:tc>
          <w:tcPr>
            <w:tcW w:w="1067" w:type="dxa"/>
            <w:vMerge/>
          </w:tcPr>
          <w:p w14:paraId="41E21B1F" w14:textId="77777777" w:rsidR="00A6215E" w:rsidRPr="0039742B" w:rsidRDefault="00A6215E" w:rsidP="00A6215E">
            <w:pPr>
              <w:rPr>
                <w:sz w:val="16"/>
                <w:szCs w:val="16"/>
              </w:rPr>
            </w:pPr>
          </w:p>
        </w:tc>
        <w:tc>
          <w:tcPr>
            <w:tcW w:w="576" w:type="dxa"/>
          </w:tcPr>
          <w:p w14:paraId="1A37432A" w14:textId="77777777" w:rsidR="00A6215E" w:rsidRPr="0039742B" w:rsidRDefault="00A6215E" w:rsidP="00A6215E">
            <w:pPr>
              <w:rPr>
                <w:sz w:val="16"/>
                <w:szCs w:val="16"/>
              </w:rPr>
            </w:pPr>
            <w:r w:rsidRPr="0039742B">
              <w:rPr>
                <w:sz w:val="16"/>
                <w:szCs w:val="16"/>
              </w:rPr>
              <w:t>144</w:t>
            </w:r>
          </w:p>
        </w:tc>
        <w:tc>
          <w:tcPr>
            <w:tcW w:w="972" w:type="dxa"/>
            <w:vMerge/>
          </w:tcPr>
          <w:p w14:paraId="55185FFF" w14:textId="77777777" w:rsidR="00A6215E" w:rsidRPr="0039742B" w:rsidRDefault="00A6215E" w:rsidP="00A6215E">
            <w:pPr>
              <w:rPr>
                <w:sz w:val="16"/>
                <w:szCs w:val="16"/>
              </w:rPr>
            </w:pPr>
          </w:p>
        </w:tc>
        <w:tc>
          <w:tcPr>
            <w:tcW w:w="1095" w:type="dxa"/>
            <w:vMerge/>
          </w:tcPr>
          <w:p w14:paraId="2327AD41" w14:textId="77777777" w:rsidR="00A6215E" w:rsidRPr="0039742B" w:rsidRDefault="00A6215E" w:rsidP="00A6215E">
            <w:pPr>
              <w:rPr>
                <w:sz w:val="16"/>
                <w:szCs w:val="16"/>
              </w:rPr>
            </w:pPr>
          </w:p>
        </w:tc>
        <w:tc>
          <w:tcPr>
            <w:tcW w:w="1117" w:type="dxa"/>
            <w:vMerge/>
          </w:tcPr>
          <w:p w14:paraId="442E5481" w14:textId="77777777" w:rsidR="00A6215E" w:rsidRPr="0039742B" w:rsidRDefault="00A6215E" w:rsidP="00A6215E">
            <w:pPr>
              <w:rPr>
                <w:sz w:val="16"/>
                <w:szCs w:val="16"/>
              </w:rPr>
            </w:pPr>
          </w:p>
        </w:tc>
        <w:tc>
          <w:tcPr>
            <w:tcW w:w="1581" w:type="dxa"/>
            <w:vMerge/>
          </w:tcPr>
          <w:p w14:paraId="406CB40D" w14:textId="77777777" w:rsidR="00A6215E" w:rsidRPr="0039742B" w:rsidRDefault="00A6215E" w:rsidP="00A6215E">
            <w:pPr>
              <w:rPr>
                <w:sz w:val="16"/>
                <w:szCs w:val="16"/>
              </w:rPr>
            </w:pPr>
          </w:p>
        </w:tc>
        <w:tc>
          <w:tcPr>
            <w:tcW w:w="1611" w:type="dxa"/>
            <w:vMerge/>
          </w:tcPr>
          <w:p w14:paraId="254432BD" w14:textId="77777777" w:rsidR="00A6215E" w:rsidRPr="0039742B" w:rsidRDefault="00A6215E" w:rsidP="00A6215E">
            <w:pPr>
              <w:rPr>
                <w:sz w:val="16"/>
                <w:szCs w:val="16"/>
              </w:rPr>
            </w:pPr>
          </w:p>
        </w:tc>
        <w:tc>
          <w:tcPr>
            <w:tcW w:w="1254" w:type="dxa"/>
          </w:tcPr>
          <w:p w14:paraId="445B323C" w14:textId="77777777" w:rsidR="00A6215E" w:rsidRPr="0039742B" w:rsidRDefault="00A6215E" w:rsidP="00A6215E">
            <w:pPr>
              <w:rPr>
                <w:sz w:val="16"/>
                <w:szCs w:val="16"/>
              </w:rPr>
            </w:pPr>
            <w:r>
              <w:rPr>
                <w:sz w:val="16"/>
                <w:szCs w:val="16"/>
              </w:rPr>
              <w:t>S</w:t>
            </w:r>
            <w:r w:rsidRPr="0039742B">
              <w:rPr>
                <w:sz w:val="16"/>
                <w:szCs w:val="16"/>
              </w:rPr>
              <w:t>ingle global QoL question (rated self as good)</w:t>
            </w:r>
          </w:p>
        </w:tc>
        <w:tc>
          <w:tcPr>
            <w:tcW w:w="1638" w:type="dxa"/>
            <w:vMerge/>
          </w:tcPr>
          <w:p w14:paraId="79A2FCC3" w14:textId="77777777" w:rsidR="00A6215E" w:rsidRPr="0039742B" w:rsidRDefault="00A6215E" w:rsidP="00A6215E">
            <w:pPr>
              <w:rPr>
                <w:sz w:val="16"/>
                <w:szCs w:val="16"/>
              </w:rPr>
            </w:pPr>
          </w:p>
        </w:tc>
        <w:tc>
          <w:tcPr>
            <w:tcW w:w="1276" w:type="dxa"/>
            <w:vMerge/>
          </w:tcPr>
          <w:p w14:paraId="7CC7C44A" w14:textId="77777777" w:rsidR="00A6215E" w:rsidRPr="0039742B" w:rsidRDefault="00A6215E" w:rsidP="00A6215E">
            <w:pPr>
              <w:rPr>
                <w:sz w:val="16"/>
                <w:szCs w:val="16"/>
              </w:rPr>
            </w:pPr>
          </w:p>
        </w:tc>
      </w:tr>
      <w:tr w:rsidR="00A6215E" w:rsidRPr="0039742B" w14:paraId="1F9D59B9" w14:textId="77777777" w:rsidTr="00CC6E07">
        <w:tc>
          <w:tcPr>
            <w:tcW w:w="1531" w:type="dxa"/>
            <w:shd w:val="clear" w:color="auto" w:fill="D9D9D9" w:themeFill="background1" w:themeFillShade="D9"/>
          </w:tcPr>
          <w:p w14:paraId="369F1E8D" w14:textId="187CCA8F" w:rsidR="00A6215E" w:rsidRPr="0039742B" w:rsidRDefault="00A6215E" w:rsidP="00A6215E">
            <w:pPr>
              <w:rPr>
                <w:sz w:val="16"/>
                <w:szCs w:val="16"/>
              </w:rPr>
            </w:pPr>
            <w:r>
              <w:rPr>
                <w:sz w:val="16"/>
                <w:szCs w:val="16"/>
              </w:rPr>
              <w:fldChar w:fldCharType="begin">
                <w:fldData xml:space="preserve">PEVuZE5vdGU+PENpdGUgQXV0aG9yWWVhcj0iMSI+PEF1dGhvcj5DYXN0cm8tTW9udGVpcm88L0F1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</w:fldData>
              </w:fldChar>
            </w:r>
            <w:r>
              <w:rPr>
                <w:sz w:val="16"/>
                <w:szCs w:val="16"/>
              </w:rPr>
              <w:instrText xml:space="preserve"> ADDIN EN.CITE </w:instrText>
            </w:r>
            <w:r>
              <w:rPr>
                <w:sz w:val="16"/>
                <w:szCs w:val="16"/>
              </w:rPr>
              <w:fldChar w:fldCharType="begin">
                <w:fldData xml:space="preserve">PEVuZE5vdGU+PENpdGUgQXV0aG9yWWVhcj0iMSI+PEF1dGhvcj5DYXN0cm8tTW9udGVpcm88L0F1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Castro-Monteiro</w:t>
            </w:r>
            <w:r w:rsidRPr="000856BE">
              <w:rPr>
                <w:i/>
                <w:noProof/>
                <w:sz w:val="16"/>
                <w:szCs w:val="16"/>
              </w:rPr>
              <w:t xml:space="preserve"> et al.</w:t>
            </w:r>
            <w:r>
              <w:rPr>
                <w:noProof/>
                <w:sz w:val="16"/>
                <w:szCs w:val="16"/>
              </w:rPr>
              <w:t xml:space="preserve"> (2016)</w:t>
            </w:r>
            <w:r>
              <w:rPr>
                <w:sz w:val="16"/>
                <w:szCs w:val="16"/>
              </w:rPr>
              <w:fldChar w:fldCharType="end"/>
            </w:r>
          </w:p>
        </w:tc>
        <w:tc>
          <w:tcPr>
            <w:tcW w:w="1158" w:type="dxa"/>
            <w:vMerge w:val="restart"/>
            <w:shd w:val="clear" w:color="auto" w:fill="D9D9D9" w:themeFill="background1" w:themeFillShade="D9"/>
          </w:tcPr>
          <w:p w14:paraId="1163D48D" w14:textId="77777777" w:rsidR="00A6215E" w:rsidRPr="0039742B" w:rsidRDefault="00A6215E" w:rsidP="00A6215E">
            <w:pPr>
              <w:rPr>
                <w:sz w:val="16"/>
                <w:szCs w:val="16"/>
              </w:rPr>
            </w:pPr>
            <w:r>
              <w:rPr>
                <w:sz w:val="16"/>
                <w:szCs w:val="16"/>
              </w:rPr>
              <w:t>Spain</w:t>
            </w:r>
          </w:p>
        </w:tc>
        <w:tc>
          <w:tcPr>
            <w:tcW w:w="1067" w:type="dxa"/>
            <w:shd w:val="clear" w:color="auto" w:fill="D9D9D9" w:themeFill="background1" w:themeFillShade="D9"/>
          </w:tcPr>
          <w:p w14:paraId="3DDDEA15" w14:textId="77777777" w:rsidR="00A6215E" w:rsidRPr="0039742B" w:rsidRDefault="00A6215E" w:rsidP="00A6215E">
            <w:pPr>
              <w:rPr>
                <w:sz w:val="16"/>
                <w:szCs w:val="16"/>
              </w:rPr>
            </w:pPr>
            <w:r w:rsidRPr="0039742B">
              <w:rPr>
                <w:sz w:val="16"/>
                <w:szCs w:val="16"/>
              </w:rPr>
              <w:t>Mix</w:t>
            </w:r>
          </w:p>
        </w:tc>
        <w:tc>
          <w:tcPr>
            <w:tcW w:w="576" w:type="dxa"/>
            <w:shd w:val="clear" w:color="auto" w:fill="D9D9D9" w:themeFill="background1" w:themeFillShade="D9"/>
          </w:tcPr>
          <w:p w14:paraId="0569FEB3" w14:textId="77777777" w:rsidR="00A6215E" w:rsidRPr="0039742B" w:rsidRDefault="00A6215E" w:rsidP="00A6215E">
            <w:pPr>
              <w:rPr>
                <w:sz w:val="16"/>
                <w:szCs w:val="16"/>
              </w:rPr>
            </w:pPr>
            <w:r w:rsidRPr="0039742B">
              <w:rPr>
                <w:sz w:val="16"/>
                <w:szCs w:val="16"/>
              </w:rPr>
              <w:t>525</w:t>
            </w:r>
          </w:p>
        </w:tc>
        <w:tc>
          <w:tcPr>
            <w:tcW w:w="972" w:type="dxa"/>
            <w:shd w:val="clear" w:color="auto" w:fill="D9D9D9" w:themeFill="background1" w:themeFillShade="D9"/>
          </w:tcPr>
          <w:p w14:paraId="4E5CCF0D" w14:textId="77777777" w:rsidR="00A6215E" w:rsidRPr="0039742B" w:rsidRDefault="00A6215E" w:rsidP="00A6215E">
            <w:pPr>
              <w:rPr>
                <w:sz w:val="16"/>
                <w:szCs w:val="16"/>
              </w:rPr>
            </w:pPr>
            <w:r w:rsidRPr="0039742B">
              <w:rPr>
                <w:sz w:val="16"/>
                <w:szCs w:val="16"/>
              </w:rPr>
              <w:t>434</w:t>
            </w:r>
          </w:p>
        </w:tc>
        <w:tc>
          <w:tcPr>
            <w:tcW w:w="1095" w:type="dxa"/>
            <w:shd w:val="clear" w:color="auto" w:fill="D9D9D9" w:themeFill="background1" w:themeFillShade="D9"/>
          </w:tcPr>
          <w:p w14:paraId="597FFE23" w14:textId="77777777" w:rsidR="00A6215E" w:rsidRPr="0039742B" w:rsidRDefault="00A6215E" w:rsidP="00A6215E">
            <w:pPr>
              <w:rPr>
                <w:sz w:val="16"/>
                <w:szCs w:val="16"/>
              </w:rPr>
            </w:pPr>
            <w:r w:rsidRPr="0039742B">
              <w:rPr>
                <w:sz w:val="16"/>
                <w:szCs w:val="16"/>
              </w:rPr>
              <w:t>85.57 (6.73)</w:t>
            </w:r>
          </w:p>
        </w:tc>
        <w:tc>
          <w:tcPr>
            <w:tcW w:w="1117" w:type="dxa"/>
            <w:shd w:val="clear" w:color="auto" w:fill="D9D9D9" w:themeFill="background1" w:themeFillShade="D9"/>
          </w:tcPr>
          <w:p w14:paraId="1E456B72" w14:textId="77777777" w:rsidR="00A6215E" w:rsidRPr="0039742B" w:rsidRDefault="00A6215E" w:rsidP="00A6215E">
            <w:pPr>
              <w:rPr>
                <w:sz w:val="16"/>
                <w:szCs w:val="16"/>
              </w:rPr>
            </w:pPr>
            <w:r w:rsidRPr="0039742B">
              <w:rPr>
                <w:sz w:val="16"/>
                <w:szCs w:val="16"/>
              </w:rPr>
              <w:t>13.24 (8.07)</w:t>
            </w:r>
          </w:p>
        </w:tc>
        <w:tc>
          <w:tcPr>
            <w:tcW w:w="1581" w:type="dxa"/>
            <w:shd w:val="clear" w:color="auto" w:fill="D9D9D9" w:themeFill="background1" w:themeFillShade="D9"/>
          </w:tcPr>
          <w:p w14:paraId="6837A903" w14:textId="77777777" w:rsidR="00A6215E" w:rsidRPr="0039742B" w:rsidRDefault="00A6215E" w:rsidP="00A6215E">
            <w:pPr>
              <w:rPr>
                <w:sz w:val="16"/>
                <w:szCs w:val="16"/>
              </w:rPr>
            </w:pPr>
            <w:r w:rsidRPr="0039742B">
              <w:rPr>
                <w:sz w:val="16"/>
                <w:szCs w:val="16"/>
              </w:rPr>
              <w:t>Non-specific dementia (49.7%), AD (36.4%), VaD (6.5%), Mixed (4.4%), Alcohol-related dementia (1.1%), DLB (1.1%), PDD (.8%)</w:t>
            </w:r>
          </w:p>
        </w:tc>
        <w:tc>
          <w:tcPr>
            <w:tcW w:w="1611" w:type="dxa"/>
            <w:shd w:val="clear" w:color="auto" w:fill="D9D9D9" w:themeFill="background1" w:themeFillShade="D9"/>
          </w:tcPr>
          <w:p w14:paraId="3A5BC590" w14:textId="77777777" w:rsidR="00A6215E" w:rsidRPr="0039742B" w:rsidRDefault="00A6215E" w:rsidP="00A6215E">
            <w:pPr>
              <w:rPr>
                <w:sz w:val="16"/>
                <w:szCs w:val="16"/>
              </w:rPr>
            </w:pPr>
            <w:r w:rsidRPr="0039742B">
              <w:rPr>
                <w:sz w:val="16"/>
                <w:szCs w:val="16"/>
              </w:rPr>
              <w:t>Residential care facilities</w:t>
            </w:r>
          </w:p>
        </w:tc>
        <w:tc>
          <w:tcPr>
            <w:tcW w:w="1254" w:type="dxa"/>
            <w:shd w:val="clear" w:color="auto" w:fill="D9D9D9" w:themeFill="background1" w:themeFillShade="D9"/>
          </w:tcPr>
          <w:p w14:paraId="6DB6E73F" w14:textId="77777777" w:rsidR="00A6215E" w:rsidRPr="0039742B" w:rsidRDefault="00A6215E" w:rsidP="00A6215E">
            <w:pPr>
              <w:rPr>
                <w:sz w:val="16"/>
                <w:szCs w:val="16"/>
              </w:rPr>
            </w:pPr>
            <w:r w:rsidRPr="0039742B">
              <w:rPr>
                <w:sz w:val="16"/>
                <w:szCs w:val="16"/>
              </w:rPr>
              <w:t>QoL-AD</w:t>
            </w:r>
          </w:p>
          <w:p w14:paraId="1CD25619" w14:textId="77777777" w:rsidR="00A6215E" w:rsidRPr="0039742B" w:rsidRDefault="00A6215E" w:rsidP="00A6215E">
            <w:pPr>
              <w:rPr>
                <w:sz w:val="16"/>
                <w:szCs w:val="16"/>
              </w:rPr>
            </w:pPr>
            <w:r w:rsidRPr="0039742B">
              <w:rPr>
                <w:sz w:val="16"/>
                <w:szCs w:val="16"/>
              </w:rPr>
              <w:t>QUALID</w:t>
            </w:r>
          </w:p>
        </w:tc>
        <w:tc>
          <w:tcPr>
            <w:tcW w:w="1638" w:type="dxa"/>
            <w:shd w:val="clear" w:color="auto" w:fill="D9D9D9" w:themeFill="background1" w:themeFillShade="D9"/>
          </w:tcPr>
          <w:p w14:paraId="4C3DBA73" w14:textId="77777777" w:rsidR="00A6215E" w:rsidRPr="0039742B" w:rsidRDefault="00A6215E" w:rsidP="00A6215E">
            <w:pPr>
              <w:rPr>
                <w:sz w:val="16"/>
                <w:szCs w:val="16"/>
              </w:rPr>
            </w:pPr>
            <w:r w:rsidRPr="0039742B">
              <w:rPr>
                <w:sz w:val="16"/>
                <w:szCs w:val="16"/>
              </w:rPr>
              <w:t xml:space="preserve">Age, ADL, Depression, Gender, </w:t>
            </w:r>
            <w:r>
              <w:rPr>
                <w:sz w:val="16"/>
                <w:szCs w:val="16"/>
              </w:rPr>
              <w:t>Co-morbidity</w:t>
            </w:r>
            <w:r w:rsidRPr="0039742B">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sidRPr="0039742B">
              <w:rPr>
                <w:color w:val="000000" w:themeColor="text1"/>
                <w:sz w:val="16"/>
                <w:szCs w:val="16"/>
              </w:rPr>
              <w:t>CSM</w:t>
            </w:r>
          </w:p>
        </w:tc>
        <w:tc>
          <w:tcPr>
            <w:tcW w:w="1276" w:type="dxa"/>
            <w:shd w:val="clear" w:color="auto" w:fill="D9D9D9" w:themeFill="background1" w:themeFillShade="D9"/>
          </w:tcPr>
          <w:p w14:paraId="77269E8C" w14:textId="77777777" w:rsidR="00A6215E" w:rsidRPr="0039742B" w:rsidRDefault="00A6215E" w:rsidP="00A6215E">
            <w:pPr>
              <w:rPr>
                <w:sz w:val="16"/>
                <w:szCs w:val="16"/>
              </w:rPr>
            </w:pPr>
            <w:r w:rsidRPr="0039742B">
              <w:rPr>
                <w:sz w:val="16"/>
                <w:szCs w:val="16"/>
              </w:rPr>
              <w:t>Satisfactory</w:t>
            </w:r>
          </w:p>
        </w:tc>
      </w:tr>
      <w:tr w:rsidR="00A6215E" w:rsidRPr="0039742B" w14:paraId="0F00D4CA" w14:textId="77777777" w:rsidTr="00CC6E07">
        <w:tc>
          <w:tcPr>
            <w:tcW w:w="1531" w:type="dxa"/>
            <w:shd w:val="clear" w:color="auto" w:fill="D9D9D9" w:themeFill="background1" w:themeFillShade="D9"/>
          </w:tcPr>
          <w:p w14:paraId="7287C13B" w14:textId="559B8EE0" w:rsidR="00A6215E" w:rsidRPr="0039742B" w:rsidRDefault="00A6215E" w:rsidP="00A6215E">
            <w:pPr>
              <w:rPr>
                <w:sz w:val="16"/>
                <w:szCs w:val="16"/>
              </w:rPr>
            </w:pPr>
            <w:r>
              <w:rPr>
                <w:sz w:val="16"/>
                <w:szCs w:val="16"/>
              </w:rPr>
              <w:fldChar w:fldCharType="begin">
                <w:fldData xml:space="preserve">PEVuZE5vdGU+PENpdGUgQXV0aG9yWWVhcj0iMSI+PEF1dGhvcj5DYXN0cm8tTW9udGVpcm88L0F1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</w:fldData>
              </w:fldChar>
            </w:r>
            <w:r>
              <w:rPr>
                <w:sz w:val="16"/>
                <w:szCs w:val="16"/>
              </w:rPr>
              <w:instrText xml:space="preserve"> ADDIN EN.CITE </w:instrText>
            </w:r>
            <w:r>
              <w:rPr>
                <w:sz w:val="16"/>
                <w:szCs w:val="16"/>
              </w:rPr>
              <w:fldChar w:fldCharType="begin">
                <w:fldData xml:space="preserve">PEVuZE5vdGU+PENpdGUgQXV0aG9yWWVhcj0iMSI+PEF1dGhvcj5DYXN0cm8tTW9udGVpcm88L0F1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Castro-Monteiro</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vMerge/>
            <w:shd w:val="clear" w:color="auto" w:fill="D9D9D9" w:themeFill="background1" w:themeFillShade="D9"/>
          </w:tcPr>
          <w:p w14:paraId="5D0CE905" w14:textId="77777777" w:rsidR="00A6215E" w:rsidRPr="0039742B" w:rsidRDefault="00A6215E" w:rsidP="00A6215E">
            <w:pPr>
              <w:rPr>
                <w:sz w:val="16"/>
                <w:szCs w:val="16"/>
              </w:rPr>
            </w:pPr>
          </w:p>
        </w:tc>
        <w:tc>
          <w:tcPr>
            <w:tcW w:w="1067" w:type="dxa"/>
            <w:shd w:val="clear" w:color="auto" w:fill="D9D9D9" w:themeFill="background1" w:themeFillShade="D9"/>
          </w:tcPr>
          <w:p w14:paraId="535456EE" w14:textId="77777777" w:rsidR="00A6215E" w:rsidRPr="0039742B" w:rsidRDefault="00A6215E" w:rsidP="00A6215E">
            <w:pPr>
              <w:rPr>
                <w:sz w:val="16"/>
                <w:szCs w:val="16"/>
              </w:rPr>
            </w:pPr>
            <w:r w:rsidRPr="0039742B">
              <w:rPr>
                <w:sz w:val="16"/>
                <w:szCs w:val="16"/>
              </w:rPr>
              <w:t>Health care professional</w:t>
            </w:r>
          </w:p>
        </w:tc>
        <w:tc>
          <w:tcPr>
            <w:tcW w:w="576" w:type="dxa"/>
            <w:shd w:val="clear" w:color="auto" w:fill="D9D9D9" w:themeFill="background1" w:themeFillShade="D9"/>
          </w:tcPr>
          <w:p w14:paraId="6597DACD" w14:textId="77777777" w:rsidR="00A6215E" w:rsidRPr="0039742B" w:rsidRDefault="00A6215E" w:rsidP="00A6215E">
            <w:pPr>
              <w:rPr>
                <w:sz w:val="16"/>
                <w:szCs w:val="16"/>
              </w:rPr>
            </w:pPr>
            <w:r w:rsidRPr="0039742B">
              <w:rPr>
                <w:sz w:val="16"/>
                <w:szCs w:val="16"/>
              </w:rPr>
              <w:t>274</w:t>
            </w:r>
          </w:p>
        </w:tc>
        <w:tc>
          <w:tcPr>
            <w:tcW w:w="972" w:type="dxa"/>
            <w:shd w:val="clear" w:color="auto" w:fill="D9D9D9" w:themeFill="background1" w:themeFillShade="D9"/>
          </w:tcPr>
          <w:p w14:paraId="0DB1CB5C" w14:textId="77777777" w:rsidR="00A6215E" w:rsidRPr="0039742B" w:rsidRDefault="00A6215E" w:rsidP="00A6215E">
            <w:pPr>
              <w:rPr>
                <w:sz w:val="16"/>
                <w:szCs w:val="16"/>
              </w:rPr>
            </w:pPr>
            <w:r w:rsidRPr="0039742B">
              <w:rPr>
                <w:sz w:val="16"/>
                <w:szCs w:val="16"/>
              </w:rPr>
              <w:t>224</w:t>
            </w:r>
          </w:p>
        </w:tc>
        <w:tc>
          <w:tcPr>
            <w:tcW w:w="1095" w:type="dxa"/>
            <w:shd w:val="clear" w:color="auto" w:fill="D9D9D9" w:themeFill="background1" w:themeFillShade="D9"/>
          </w:tcPr>
          <w:p w14:paraId="78D33693" w14:textId="77777777" w:rsidR="00A6215E" w:rsidRPr="0039742B" w:rsidRDefault="00A6215E" w:rsidP="00A6215E">
            <w:pPr>
              <w:rPr>
                <w:sz w:val="16"/>
                <w:szCs w:val="16"/>
              </w:rPr>
            </w:pPr>
            <w:r w:rsidRPr="0039742B">
              <w:rPr>
                <w:sz w:val="16"/>
                <w:szCs w:val="16"/>
              </w:rPr>
              <w:t>84.70 (6.51)</w:t>
            </w:r>
          </w:p>
        </w:tc>
        <w:tc>
          <w:tcPr>
            <w:tcW w:w="1117" w:type="dxa"/>
            <w:shd w:val="clear" w:color="auto" w:fill="D9D9D9" w:themeFill="background1" w:themeFillShade="D9"/>
          </w:tcPr>
          <w:p w14:paraId="59E1A168" w14:textId="77777777" w:rsidR="00A6215E" w:rsidRPr="0039742B" w:rsidRDefault="00A6215E" w:rsidP="00A6215E">
            <w:pPr>
              <w:rPr>
                <w:sz w:val="16"/>
                <w:szCs w:val="16"/>
              </w:rPr>
            </w:pPr>
            <w:r w:rsidRPr="0039742B">
              <w:rPr>
                <w:sz w:val="16"/>
                <w:szCs w:val="16"/>
              </w:rPr>
              <w:t>12.96 (8.51)</w:t>
            </w:r>
          </w:p>
        </w:tc>
        <w:tc>
          <w:tcPr>
            <w:tcW w:w="1581" w:type="dxa"/>
            <w:shd w:val="clear" w:color="auto" w:fill="D9D9D9" w:themeFill="background1" w:themeFillShade="D9"/>
          </w:tcPr>
          <w:p w14:paraId="3FFA044C" w14:textId="77777777" w:rsidR="00A6215E" w:rsidRPr="0039742B" w:rsidRDefault="00A6215E" w:rsidP="00A6215E">
            <w:pPr>
              <w:rPr>
                <w:sz w:val="16"/>
                <w:szCs w:val="16"/>
              </w:rPr>
            </w:pPr>
            <w:r w:rsidRPr="0039742B">
              <w:rPr>
                <w:sz w:val="16"/>
                <w:szCs w:val="16"/>
              </w:rPr>
              <w:t xml:space="preserve">Dementia </w:t>
            </w:r>
          </w:p>
        </w:tc>
        <w:tc>
          <w:tcPr>
            <w:tcW w:w="1611" w:type="dxa"/>
            <w:shd w:val="clear" w:color="auto" w:fill="D9D9D9" w:themeFill="background1" w:themeFillShade="D9"/>
          </w:tcPr>
          <w:p w14:paraId="7583B890" w14:textId="77777777" w:rsidR="00A6215E" w:rsidRPr="0039742B" w:rsidRDefault="00A6215E" w:rsidP="00A6215E">
            <w:pPr>
              <w:rPr>
                <w:sz w:val="16"/>
                <w:szCs w:val="16"/>
              </w:rPr>
            </w:pPr>
            <w:r w:rsidRPr="0039742B">
              <w:rPr>
                <w:sz w:val="16"/>
                <w:szCs w:val="16"/>
              </w:rPr>
              <w:t>Residential care</w:t>
            </w:r>
          </w:p>
        </w:tc>
        <w:tc>
          <w:tcPr>
            <w:tcW w:w="1254" w:type="dxa"/>
            <w:shd w:val="clear" w:color="auto" w:fill="D9D9D9" w:themeFill="background1" w:themeFillShade="D9"/>
          </w:tcPr>
          <w:p w14:paraId="594C6E29" w14:textId="77777777" w:rsidR="00A6215E" w:rsidRPr="0039742B" w:rsidRDefault="00A6215E" w:rsidP="00A6215E">
            <w:pPr>
              <w:rPr>
                <w:sz w:val="16"/>
                <w:szCs w:val="16"/>
              </w:rPr>
            </w:pPr>
            <w:r w:rsidRPr="0039742B">
              <w:rPr>
                <w:sz w:val="16"/>
                <w:szCs w:val="16"/>
              </w:rPr>
              <w:t>EQ-5D</w:t>
            </w:r>
          </w:p>
          <w:p w14:paraId="642B12DA" w14:textId="77777777" w:rsidR="00A6215E" w:rsidRPr="0039742B" w:rsidRDefault="00A6215E" w:rsidP="00A6215E">
            <w:pPr>
              <w:rPr>
                <w:sz w:val="16"/>
                <w:szCs w:val="16"/>
              </w:rPr>
            </w:pPr>
            <w:r w:rsidRPr="0039742B">
              <w:rPr>
                <w:sz w:val="16"/>
                <w:szCs w:val="16"/>
              </w:rPr>
              <w:t>QoL-AD</w:t>
            </w:r>
          </w:p>
        </w:tc>
        <w:tc>
          <w:tcPr>
            <w:tcW w:w="1638" w:type="dxa"/>
            <w:shd w:val="clear" w:color="auto" w:fill="D9D9D9" w:themeFill="background1" w:themeFillShade="D9"/>
          </w:tcPr>
          <w:p w14:paraId="637F2DFA" w14:textId="77777777" w:rsidR="00A6215E" w:rsidRPr="0039742B" w:rsidRDefault="00A6215E" w:rsidP="00A6215E">
            <w:pPr>
              <w:rPr>
                <w:sz w:val="16"/>
                <w:szCs w:val="16"/>
              </w:rPr>
            </w:pPr>
            <w:r w:rsidRPr="0039742B">
              <w:rPr>
                <w:sz w:val="16"/>
                <w:szCs w:val="16"/>
              </w:rPr>
              <w:t>None</w:t>
            </w:r>
          </w:p>
        </w:tc>
        <w:tc>
          <w:tcPr>
            <w:tcW w:w="1276" w:type="dxa"/>
            <w:shd w:val="clear" w:color="auto" w:fill="D9D9D9" w:themeFill="background1" w:themeFillShade="D9"/>
          </w:tcPr>
          <w:p w14:paraId="2113C888" w14:textId="77777777" w:rsidR="00A6215E" w:rsidRPr="0039742B" w:rsidRDefault="00A6215E" w:rsidP="00A6215E">
            <w:pPr>
              <w:rPr>
                <w:sz w:val="16"/>
                <w:szCs w:val="16"/>
              </w:rPr>
            </w:pPr>
            <w:r w:rsidRPr="0039742B">
              <w:rPr>
                <w:sz w:val="16"/>
                <w:szCs w:val="16"/>
              </w:rPr>
              <w:t>Satisfactory</w:t>
            </w:r>
          </w:p>
        </w:tc>
      </w:tr>
      <w:tr w:rsidR="00A6215E" w:rsidRPr="0039742B" w14:paraId="5FA046A8" w14:textId="77777777" w:rsidTr="00CC6E07">
        <w:tc>
          <w:tcPr>
            <w:tcW w:w="1531" w:type="dxa"/>
            <w:shd w:val="clear" w:color="auto" w:fill="D9D9D9" w:themeFill="background1" w:themeFillShade="D9"/>
          </w:tcPr>
          <w:p w14:paraId="2DEFF285" w14:textId="09D7F839" w:rsidR="00A6215E" w:rsidRPr="0039742B" w:rsidRDefault="00A6215E" w:rsidP="00A6215E">
            <w:pPr>
              <w:rPr>
                <w:sz w:val="16"/>
                <w:szCs w:val="16"/>
              </w:rPr>
            </w:pPr>
            <w:r>
              <w:rPr>
                <w:sz w:val="16"/>
                <w:szCs w:val="16"/>
              </w:rPr>
              <w:fldChar w:fldCharType="begin"/>
            </w:r>
            <w:r>
              <w:rPr>
                <w:sz w:val="16"/>
                <w:szCs w:val="16"/>
              </w:rPr>
              <w:instrText xml:space="preserve"> ADDIN EN.CITE &lt;EndNote&gt;&lt;Cite AuthorYear="1"&gt;&lt;Author&gt;Díaz-Redondo&lt;/Author&gt;&lt;Year&gt;2014&lt;/Year&gt;&lt;RecNum&gt;352&lt;/RecNum&gt;&lt;DisplayText&gt;Díaz-Redondo&lt;style face="italic"&gt; et al.&lt;/style&gt; (2014)&lt;/DisplayText&gt;&lt;record&gt;&lt;rec-number&gt;352&lt;/rec-number&gt;&lt;foreign-keys&gt;&lt;key app="EN" db-id="5rer0dfs6t9vtfezta6pxs0swfprptwpeexw" timestamp="1415613584"&gt;352&lt;/key&gt;&lt;/foreign-keys&gt;&lt;ref-type name="Journal Article"&gt;17&lt;/ref-type&gt;&lt;contributors&gt;&lt;authors&gt;&lt;author&gt;Díaz-Redondo, Alicia&lt;/author&gt;&lt;author&gt;Rodríguez-Blázquez, Carmen&lt;/author&gt;&lt;author&gt;Ayala, Alba&lt;/author&gt;&lt;author&gt;Martínez-Martín, Pablo&lt;/author&gt;&lt;author&gt;Forjaz, Maria Joao&lt;/author&gt;&lt;author&gt;Spanish Research Group on Quality of Life Ageing,&lt;/author&gt;&lt;/authors&gt;&lt;/contributors&gt;&lt;titles&gt;&lt;title&gt;EQ-5D rated by proxy in institutionalized older adults with dementia: psychometric pros and cons&lt;/title&gt;&lt;secondary-title&gt;Geriatrics &amp;amp; Gerontology International&lt;/secondary-title&gt;&lt;/titles&gt;&lt;periodical&gt;&lt;full-title&gt;Geriatrics &amp;amp; Gerontology International&lt;/full-title&gt;&lt;abbr-1&gt;Geriatr. Gerontol. Int.&lt;/abbr-1&gt;&lt;abbr-2&gt;Geriatr Gerontol Int&lt;/abbr-2&gt;&lt;/periodical&gt;&lt;pages&gt;346-353&lt;/pages&gt;&lt;volume&gt;14&lt;/volume&gt;&lt;number&gt;2&lt;/number&gt;&lt;dates&gt;&lt;year&gt;2014&lt;/year&gt;&lt;pub-dates&gt;&lt;date&gt;Apr&lt;/date&gt;&lt;/pub-dates&gt;&lt;/dates&gt;&lt;isbn&gt;1444-1586; 1447-0594&lt;/isbn&gt;&lt;accession-num&gt;WOS:000333753700015&lt;/accession-num&gt;&lt;urls&gt;&lt;related-urls&gt;&lt;url&gt;&amp;lt;Go to ISI&amp;gt;://WOS:000333753700015&lt;/url&gt;&lt;url&gt;http://onlinelibrary.wiley.com/store/10.1111/ggi.12108/asset/ggi12108.pdf?v=1&amp;amp;t=i4ml7ig8&amp;amp;s=67deb5139b6f5270e3403ed304d67901d9344407&lt;/url&gt;&lt;/related-urls&gt;&lt;/urls&gt;&lt;electronic-resource-num&gt;10.1111/ggi.12108&lt;/electronic-resource-num&gt;&lt;/record&gt;&lt;/Cite&gt;&lt;/EndNote&gt;</w:instrText>
            </w:r>
            <w:r>
              <w:rPr>
                <w:sz w:val="16"/>
                <w:szCs w:val="16"/>
              </w:rPr>
              <w:fldChar w:fldCharType="separate"/>
            </w:r>
            <w:r>
              <w:rPr>
                <w:noProof/>
                <w:sz w:val="16"/>
                <w:szCs w:val="16"/>
              </w:rPr>
              <w:t>Díaz-Redondo</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vMerge/>
            <w:shd w:val="clear" w:color="auto" w:fill="D9D9D9" w:themeFill="background1" w:themeFillShade="D9"/>
          </w:tcPr>
          <w:p w14:paraId="6937A770" w14:textId="77777777" w:rsidR="00A6215E" w:rsidRPr="0039742B" w:rsidRDefault="00A6215E" w:rsidP="00A6215E">
            <w:pPr>
              <w:rPr>
                <w:sz w:val="16"/>
                <w:szCs w:val="16"/>
              </w:rPr>
            </w:pPr>
          </w:p>
        </w:tc>
        <w:tc>
          <w:tcPr>
            <w:tcW w:w="1067" w:type="dxa"/>
            <w:shd w:val="clear" w:color="auto" w:fill="D9D9D9" w:themeFill="background1" w:themeFillShade="D9"/>
          </w:tcPr>
          <w:p w14:paraId="171F6CB3" w14:textId="77777777" w:rsidR="00A6215E" w:rsidRPr="0039742B" w:rsidRDefault="00A6215E" w:rsidP="00A6215E">
            <w:pPr>
              <w:rPr>
                <w:sz w:val="16"/>
                <w:szCs w:val="16"/>
              </w:rPr>
            </w:pPr>
            <w:r w:rsidRPr="0039742B">
              <w:rPr>
                <w:sz w:val="16"/>
                <w:szCs w:val="16"/>
              </w:rPr>
              <w:t>Mix</w:t>
            </w:r>
          </w:p>
        </w:tc>
        <w:tc>
          <w:tcPr>
            <w:tcW w:w="576" w:type="dxa"/>
            <w:shd w:val="clear" w:color="auto" w:fill="D9D9D9" w:themeFill="background1" w:themeFillShade="D9"/>
          </w:tcPr>
          <w:p w14:paraId="2B99CFEB" w14:textId="77777777" w:rsidR="00A6215E" w:rsidRPr="0039742B" w:rsidRDefault="00A6215E" w:rsidP="00A6215E">
            <w:pPr>
              <w:rPr>
                <w:sz w:val="16"/>
                <w:szCs w:val="16"/>
              </w:rPr>
            </w:pPr>
            <w:r w:rsidRPr="0039742B">
              <w:rPr>
                <w:sz w:val="16"/>
                <w:szCs w:val="16"/>
              </w:rPr>
              <w:t>525</w:t>
            </w:r>
          </w:p>
        </w:tc>
        <w:tc>
          <w:tcPr>
            <w:tcW w:w="972" w:type="dxa"/>
            <w:shd w:val="clear" w:color="auto" w:fill="D9D9D9" w:themeFill="background1" w:themeFillShade="D9"/>
          </w:tcPr>
          <w:p w14:paraId="46CA2963" w14:textId="77777777" w:rsidR="00A6215E" w:rsidRPr="0039742B" w:rsidRDefault="00A6215E" w:rsidP="00A6215E">
            <w:pPr>
              <w:rPr>
                <w:sz w:val="16"/>
                <w:szCs w:val="16"/>
              </w:rPr>
            </w:pPr>
            <w:r w:rsidRPr="0039742B">
              <w:rPr>
                <w:sz w:val="16"/>
                <w:szCs w:val="16"/>
              </w:rPr>
              <w:t>434</w:t>
            </w:r>
          </w:p>
        </w:tc>
        <w:tc>
          <w:tcPr>
            <w:tcW w:w="1095" w:type="dxa"/>
            <w:shd w:val="clear" w:color="auto" w:fill="D9D9D9" w:themeFill="background1" w:themeFillShade="D9"/>
          </w:tcPr>
          <w:p w14:paraId="54A28B96" w14:textId="77777777" w:rsidR="00A6215E" w:rsidRPr="0039742B" w:rsidRDefault="00A6215E" w:rsidP="00A6215E">
            <w:pPr>
              <w:rPr>
                <w:sz w:val="16"/>
                <w:szCs w:val="16"/>
              </w:rPr>
            </w:pPr>
            <w:r w:rsidRPr="0039742B">
              <w:rPr>
                <w:sz w:val="16"/>
                <w:szCs w:val="16"/>
              </w:rPr>
              <w:t>85.57 (6.73)</w:t>
            </w:r>
          </w:p>
        </w:tc>
        <w:tc>
          <w:tcPr>
            <w:tcW w:w="1117" w:type="dxa"/>
            <w:shd w:val="clear" w:color="auto" w:fill="D9D9D9" w:themeFill="background1" w:themeFillShade="D9"/>
          </w:tcPr>
          <w:p w14:paraId="7AD1E469" w14:textId="77777777" w:rsidR="00A6215E" w:rsidRPr="0039742B" w:rsidRDefault="00A6215E" w:rsidP="00A6215E">
            <w:pPr>
              <w:rPr>
                <w:sz w:val="16"/>
                <w:szCs w:val="16"/>
              </w:rPr>
            </w:pPr>
            <w:r w:rsidRPr="0039742B">
              <w:rPr>
                <w:sz w:val="16"/>
                <w:szCs w:val="16"/>
              </w:rPr>
              <w:t>13.24 (8.07)</w:t>
            </w:r>
          </w:p>
        </w:tc>
        <w:tc>
          <w:tcPr>
            <w:tcW w:w="1581" w:type="dxa"/>
            <w:shd w:val="clear" w:color="auto" w:fill="D9D9D9" w:themeFill="background1" w:themeFillShade="D9"/>
          </w:tcPr>
          <w:p w14:paraId="61349810" w14:textId="77777777" w:rsidR="00A6215E" w:rsidRPr="0039742B" w:rsidRDefault="00A6215E" w:rsidP="00A6215E">
            <w:pPr>
              <w:rPr>
                <w:sz w:val="16"/>
                <w:szCs w:val="16"/>
              </w:rPr>
            </w:pPr>
            <w:r w:rsidRPr="0039742B">
              <w:rPr>
                <w:sz w:val="16"/>
                <w:szCs w:val="16"/>
              </w:rPr>
              <w:t>Mostly AD</w:t>
            </w:r>
          </w:p>
        </w:tc>
        <w:tc>
          <w:tcPr>
            <w:tcW w:w="1611" w:type="dxa"/>
            <w:shd w:val="clear" w:color="auto" w:fill="D9D9D9" w:themeFill="background1" w:themeFillShade="D9"/>
          </w:tcPr>
          <w:p w14:paraId="39BA8AD5" w14:textId="77777777" w:rsidR="00A6215E" w:rsidRPr="0039742B" w:rsidRDefault="00A6215E" w:rsidP="00A6215E">
            <w:pPr>
              <w:rPr>
                <w:sz w:val="16"/>
                <w:szCs w:val="16"/>
              </w:rPr>
            </w:pPr>
            <w:r w:rsidRPr="0039742B">
              <w:rPr>
                <w:sz w:val="16"/>
                <w:szCs w:val="16"/>
              </w:rPr>
              <w:t>Nursing home</w:t>
            </w:r>
          </w:p>
        </w:tc>
        <w:tc>
          <w:tcPr>
            <w:tcW w:w="1254" w:type="dxa"/>
            <w:shd w:val="clear" w:color="auto" w:fill="D9D9D9" w:themeFill="background1" w:themeFillShade="D9"/>
          </w:tcPr>
          <w:p w14:paraId="446CF23C" w14:textId="77777777" w:rsidR="00A6215E" w:rsidRPr="0039742B" w:rsidRDefault="00A6215E" w:rsidP="00A6215E">
            <w:pPr>
              <w:rPr>
                <w:sz w:val="16"/>
                <w:szCs w:val="16"/>
              </w:rPr>
            </w:pPr>
            <w:r w:rsidRPr="0039742B">
              <w:rPr>
                <w:sz w:val="16"/>
                <w:szCs w:val="16"/>
              </w:rPr>
              <w:t xml:space="preserve">EQ-5D </w:t>
            </w:r>
          </w:p>
          <w:p w14:paraId="2295AE02" w14:textId="77777777" w:rsidR="00A6215E" w:rsidRPr="0039742B" w:rsidRDefault="00A6215E" w:rsidP="00A6215E">
            <w:pPr>
              <w:rPr>
                <w:sz w:val="16"/>
                <w:szCs w:val="16"/>
              </w:rPr>
            </w:pPr>
            <w:r w:rsidRPr="0039742B">
              <w:rPr>
                <w:sz w:val="16"/>
                <w:szCs w:val="16"/>
              </w:rPr>
              <w:t>EQ-5D VAS</w:t>
            </w:r>
          </w:p>
        </w:tc>
        <w:tc>
          <w:tcPr>
            <w:tcW w:w="1638" w:type="dxa"/>
            <w:shd w:val="clear" w:color="auto" w:fill="D9D9D9" w:themeFill="background1" w:themeFillShade="D9"/>
          </w:tcPr>
          <w:p w14:paraId="63413DC5" w14:textId="77777777" w:rsidR="00A6215E" w:rsidRPr="0039742B" w:rsidRDefault="00A6215E" w:rsidP="00A6215E">
            <w:pPr>
              <w:rPr>
                <w:sz w:val="16"/>
                <w:szCs w:val="16"/>
              </w:rPr>
            </w:pPr>
            <w:r w:rsidRPr="0039742B">
              <w:rPr>
                <w:sz w:val="16"/>
                <w:szCs w:val="16"/>
              </w:rPr>
              <w:t xml:space="preserve">Age, Depression, Gender, Education, </w:t>
            </w:r>
            <w:r>
              <w:rPr>
                <w:sz w:val="16"/>
                <w:szCs w:val="16"/>
              </w:rPr>
              <w:t>Co-morbidity</w:t>
            </w:r>
            <w:r w:rsidRPr="0039742B">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sidRPr="0039742B">
              <w:rPr>
                <w:color w:val="000000" w:themeColor="text1"/>
                <w:sz w:val="16"/>
                <w:szCs w:val="16"/>
              </w:rPr>
              <w:t>CSM</w:t>
            </w:r>
          </w:p>
        </w:tc>
        <w:tc>
          <w:tcPr>
            <w:tcW w:w="1276" w:type="dxa"/>
            <w:shd w:val="clear" w:color="auto" w:fill="D9D9D9" w:themeFill="background1" w:themeFillShade="D9"/>
          </w:tcPr>
          <w:p w14:paraId="58EB8D80" w14:textId="77777777" w:rsidR="00A6215E" w:rsidRPr="0039742B" w:rsidRDefault="00A6215E" w:rsidP="00A6215E">
            <w:pPr>
              <w:rPr>
                <w:sz w:val="16"/>
                <w:szCs w:val="16"/>
              </w:rPr>
            </w:pPr>
            <w:r w:rsidRPr="0039742B">
              <w:rPr>
                <w:sz w:val="16"/>
                <w:szCs w:val="16"/>
              </w:rPr>
              <w:t>Good</w:t>
            </w:r>
          </w:p>
        </w:tc>
      </w:tr>
      <w:tr w:rsidR="00A6215E" w:rsidRPr="0039742B" w14:paraId="7D269185" w14:textId="77777777" w:rsidTr="00CC6E07">
        <w:tc>
          <w:tcPr>
            <w:tcW w:w="1531" w:type="dxa"/>
          </w:tcPr>
          <w:p w14:paraId="22C38F19" w14:textId="0EEF0212" w:rsidR="00A6215E" w:rsidRPr="0039742B" w:rsidRDefault="00A6215E" w:rsidP="00A6215E">
            <w:pPr>
              <w:rPr>
                <w:sz w:val="16"/>
                <w:szCs w:val="16"/>
              </w:rPr>
            </w:pPr>
            <w:r>
              <w:rPr>
                <w:sz w:val="16"/>
                <w:szCs w:val="16"/>
              </w:rPr>
              <w:fldChar w:fldCharType="begin">
                <w:fldData xml:space="preserve">PEVuZE5vdGU+PENpdGUgQXV0aG9yWWVhcj0iMSI+PEF1dGhvcj5DaGFuPC9BdXRob3I+PFllYXI+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PEVuZE5vdGU+PENpdGUgQXV0aG9yWWVhcj0iMSI+PEF1dGhvcj5DaGFuPC9BdXRob3I+PFllYXI+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Chan</w:t>
            </w:r>
            <w:r w:rsidRPr="000856BE">
              <w:rPr>
                <w:i/>
                <w:noProof/>
                <w:sz w:val="16"/>
                <w:szCs w:val="16"/>
              </w:rPr>
              <w:t xml:space="preserve"> et al.</w:t>
            </w:r>
            <w:r>
              <w:rPr>
                <w:noProof/>
                <w:sz w:val="16"/>
                <w:szCs w:val="16"/>
              </w:rPr>
              <w:t xml:space="preserve"> (2011)</w:t>
            </w:r>
            <w:r>
              <w:rPr>
                <w:sz w:val="16"/>
                <w:szCs w:val="16"/>
              </w:rPr>
              <w:fldChar w:fldCharType="end"/>
            </w:r>
          </w:p>
        </w:tc>
        <w:tc>
          <w:tcPr>
            <w:tcW w:w="1158" w:type="dxa"/>
          </w:tcPr>
          <w:p w14:paraId="4355736B" w14:textId="77777777" w:rsidR="00A6215E" w:rsidRPr="0039742B" w:rsidRDefault="00A6215E" w:rsidP="00A6215E">
            <w:pPr>
              <w:rPr>
                <w:sz w:val="16"/>
                <w:szCs w:val="16"/>
              </w:rPr>
            </w:pPr>
            <w:r w:rsidRPr="00CF099A">
              <w:rPr>
                <w:sz w:val="16"/>
                <w:szCs w:val="16"/>
              </w:rPr>
              <w:t>Hong Kong</w:t>
            </w:r>
          </w:p>
        </w:tc>
        <w:tc>
          <w:tcPr>
            <w:tcW w:w="1067" w:type="dxa"/>
          </w:tcPr>
          <w:p w14:paraId="4039B8B2" w14:textId="77777777" w:rsidR="00A6215E" w:rsidRPr="0039742B" w:rsidRDefault="00A6215E" w:rsidP="00A6215E">
            <w:pPr>
              <w:rPr>
                <w:sz w:val="16"/>
                <w:szCs w:val="16"/>
              </w:rPr>
            </w:pPr>
            <w:r w:rsidRPr="0039742B">
              <w:rPr>
                <w:sz w:val="16"/>
                <w:szCs w:val="16"/>
              </w:rPr>
              <w:t>Family</w:t>
            </w:r>
          </w:p>
        </w:tc>
        <w:tc>
          <w:tcPr>
            <w:tcW w:w="576" w:type="dxa"/>
          </w:tcPr>
          <w:p w14:paraId="016F62EE" w14:textId="77777777" w:rsidR="00A6215E" w:rsidRPr="0039742B" w:rsidRDefault="00A6215E" w:rsidP="00A6215E">
            <w:pPr>
              <w:rPr>
                <w:sz w:val="16"/>
                <w:szCs w:val="16"/>
              </w:rPr>
            </w:pPr>
            <w:r w:rsidRPr="0039742B">
              <w:rPr>
                <w:sz w:val="16"/>
                <w:szCs w:val="16"/>
              </w:rPr>
              <w:t>111</w:t>
            </w:r>
          </w:p>
        </w:tc>
        <w:tc>
          <w:tcPr>
            <w:tcW w:w="972" w:type="dxa"/>
          </w:tcPr>
          <w:p w14:paraId="2932E4E8" w14:textId="77777777" w:rsidR="00A6215E" w:rsidRPr="0039742B" w:rsidRDefault="00A6215E" w:rsidP="00A6215E">
            <w:pPr>
              <w:rPr>
                <w:sz w:val="16"/>
                <w:szCs w:val="16"/>
              </w:rPr>
            </w:pPr>
            <w:r w:rsidRPr="0039742B">
              <w:rPr>
                <w:sz w:val="16"/>
                <w:szCs w:val="16"/>
              </w:rPr>
              <w:t>80</w:t>
            </w:r>
          </w:p>
        </w:tc>
        <w:tc>
          <w:tcPr>
            <w:tcW w:w="1095" w:type="dxa"/>
          </w:tcPr>
          <w:p w14:paraId="208464B6" w14:textId="77777777" w:rsidR="00A6215E" w:rsidRPr="0039742B" w:rsidRDefault="00A6215E" w:rsidP="00A6215E">
            <w:pPr>
              <w:rPr>
                <w:sz w:val="16"/>
                <w:szCs w:val="16"/>
              </w:rPr>
            </w:pPr>
            <w:r w:rsidRPr="0039742B">
              <w:rPr>
                <w:sz w:val="16"/>
                <w:szCs w:val="16"/>
              </w:rPr>
              <w:t>77.7 (7.4)</w:t>
            </w:r>
          </w:p>
        </w:tc>
        <w:tc>
          <w:tcPr>
            <w:tcW w:w="1117" w:type="dxa"/>
          </w:tcPr>
          <w:p w14:paraId="12186396" w14:textId="77777777" w:rsidR="00A6215E" w:rsidRPr="0039742B" w:rsidRDefault="00A6215E" w:rsidP="00A6215E">
            <w:pPr>
              <w:rPr>
                <w:sz w:val="16"/>
                <w:szCs w:val="16"/>
              </w:rPr>
            </w:pPr>
            <w:r w:rsidRPr="0039742B">
              <w:rPr>
                <w:sz w:val="16"/>
                <w:szCs w:val="16"/>
              </w:rPr>
              <w:t>15.8 (4.7)</w:t>
            </w:r>
          </w:p>
        </w:tc>
        <w:tc>
          <w:tcPr>
            <w:tcW w:w="1581" w:type="dxa"/>
          </w:tcPr>
          <w:p w14:paraId="4CB13BEF" w14:textId="77777777" w:rsidR="00A6215E" w:rsidRPr="0039742B" w:rsidRDefault="00A6215E" w:rsidP="00A6215E">
            <w:pPr>
              <w:rPr>
                <w:sz w:val="16"/>
                <w:szCs w:val="16"/>
              </w:rPr>
            </w:pPr>
            <w:r w:rsidRPr="0039742B">
              <w:rPr>
                <w:sz w:val="16"/>
                <w:szCs w:val="16"/>
              </w:rPr>
              <w:t>AD</w:t>
            </w:r>
          </w:p>
        </w:tc>
        <w:tc>
          <w:tcPr>
            <w:tcW w:w="1611" w:type="dxa"/>
          </w:tcPr>
          <w:p w14:paraId="46551821" w14:textId="77777777" w:rsidR="00A6215E" w:rsidRPr="0039742B" w:rsidRDefault="00A6215E" w:rsidP="00A6215E">
            <w:pPr>
              <w:rPr>
                <w:sz w:val="16"/>
                <w:szCs w:val="16"/>
              </w:rPr>
            </w:pPr>
            <w:r w:rsidRPr="0039742B">
              <w:rPr>
                <w:sz w:val="16"/>
                <w:szCs w:val="16"/>
              </w:rPr>
              <w:t>Community</w:t>
            </w:r>
          </w:p>
        </w:tc>
        <w:tc>
          <w:tcPr>
            <w:tcW w:w="1254" w:type="dxa"/>
          </w:tcPr>
          <w:p w14:paraId="498B731E" w14:textId="77777777" w:rsidR="00A6215E" w:rsidRPr="0039742B" w:rsidRDefault="00A6215E" w:rsidP="00A6215E">
            <w:pPr>
              <w:rPr>
                <w:sz w:val="16"/>
                <w:szCs w:val="16"/>
              </w:rPr>
            </w:pPr>
            <w:r w:rsidRPr="0039742B">
              <w:rPr>
                <w:sz w:val="16"/>
                <w:szCs w:val="16"/>
              </w:rPr>
              <w:t>QoL-AD</w:t>
            </w:r>
          </w:p>
        </w:tc>
        <w:tc>
          <w:tcPr>
            <w:tcW w:w="1638" w:type="dxa"/>
          </w:tcPr>
          <w:p w14:paraId="05CC2A88" w14:textId="77777777" w:rsidR="00A6215E" w:rsidRPr="0039742B" w:rsidRDefault="00A6215E" w:rsidP="00A6215E">
            <w:pPr>
              <w:rPr>
                <w:sz w:val="16"/>
                <w:szCs w:val="16"/>
              </w:rPr>
            </w:pPr>
            <w:r w:rsidRPr="0039742B">
              <w:rPr>
                <w:sz w:val="16"/>
                <w:szCs w:val="16"/>
              </w:rPr>
              <w:t xml:space="preserve">Age, Depression, Gender, Education, </w:t>
            </w:r>
            <w:r>
              <w:rPr>
                <w:sz w:val="16"/>
                <w:szCs w:val="16"/>
              </w:rPr>
              <w:t>Co-morbidity</w:t>
            </w:r>
            <w:r w:rsidRPr="0039742B">
              <w:rPr>
                <w:sz w:val="16"/>
                <w:szCs w:val="16"/>
              </w:rPr>
              <w:t xml:space="preserve">, </w:t>
            </w:r>
            <w:r>
              <w:rPr>
                <w:sz w:val="16"/>
                <w:szCs w:val="16"/>
              </w:rPr>
              <w:t>Living alone</w:t>
            </w:r>
            <w:r w:rsidRPr="0039742B">
              <w:rPr>
                <w:sz w:val="16"/>
                <w:szCs w:val="16"/>
              </w:rPr>
              <w:t>,</w:t>
            </w:r>
            <w:r w:rsidRPr="0039742B">
              <w:rPr>
                <w:color w:val="000000" w:themeColor="text1"/>
                <w:sz w:val="16"/>
                <w:szCs w:val="16"/>
              </w:rPr>
              <w:t xml:space="preserve"> CSM,</w:t>
            </w:r>
            <w:r w:rsidRPr="0039742B">
              <w:rPr>
                <w:sz w:val="16"/>
                <w:szCs w:val="16"/>
              </w:rPr>
              <w:t xml:space="preserve"> </w:t>
            </w:r>
            <w:r>
              <w:rPr>
                <w:sz w:val="16"/>
                <w:szCs w:val="16"/>
              </w:rPr>
              <w:t xml:space="preserve">Being </w:t>
            </w:r>
            <w:r>
              <w:rPr>
                <w:sz w:val="16"/>
                <w:szCs w:val="16"/>
              </w:rPr>
              <w:lastRenderedPageBreak/>
              <w:t>married</w:t>
            </w:r>
            <w:r w:rsidRPr="0039742B">
              <w:rPr>
                <w:sz w:val="16"/>
                <w:szCs w:val="16"/>
              </w:rPr>
              <w:t>, Time caring (community)</w:t>
            </w:r>
          </w:p>
        </w:tc>
        <w:tc>
          <w:tcPr>
            <w:tcW w:w="1276" w:type="dxa"/>
          </w:tcPr>
          <w:p w14:paraId="048854B7" w14:textId="77777777" w:rsidR="00A6215E" w:rsidRPr="0039742B" w:rsidRDefault="00A6215E" w:rsidP="00A6215E">
            <w:pPr>
              <w:rPr>
                <w:sz w:val="16"/>
                <w:szCs w:val="16"/>
              </w:rPr>
            </w:pPr>
            <w:r w:rsidRPr="0039742B">
              <w:rPr>
                <w:sz w:val="16"/>
                <w:szCs w:val="16"/>
              </w:rPr>
              <w:lastRenderedPageBreak/>
              <w:t>Good</w:t>
            </w:r>
          </w:p>
        </w:tc>
      </w:tr>
      <w:tr w:rsidR="00A6215E" w:rsidRPr="0039742B" w14:paraId="3C4F9EBB" w14:textId="77777777" w:rsidTr="00CC6E07">
        <w:tc>
          <w:tcPr>
            <w:tcW w:w="1531" w:type="dxa"/>
          </w:tcPr>
          <w:p w14:paraId="4BA99F7D" w14:textId="1A80D849" w:rsidR="00A6215E" w:rsidRPr="0039742B" w:rsidRDefault="00A6215E" w:rsidP="00A6215E">
            <w:pPr>
              <w:rPr>
                <w:sz w:val="16"/>
                <w:szCs w:val="16"/>
              </w:rPr>
            </w:pPr>
            <w:r>
              <w:rPr>
                <w:sz w:val="16"/>
                <w:szCs w:val="16"/>
              </w:rPr>
              <w:fldChar w:fldCharType="begin"/>
            </w:r>
            <w:r>
              <w:rPr>
                <w:sz w:val="16"/>
                <w:szCs w:val="16"/>
              </w:rPr>
              <w:instrText xml:space="preserve"> ADDIN EN.CITE &lt;EndNote&gt;&lt;Cite AuthorYear="1"&gt;&lt;Author&gt;Chiu&lt;/Author&gt;&lt;Year&gt;2008&lt;/Year&gt;&lt;RecNum&gt;342&lt;/RecNum&gt;&lt;DisplayText&gt;Chiu&lt;style face="italic"&gt; et al.&lt;/style&gt; (2008)&lt;/DisplayText&gt;&lt;record&gt;&lt;rec-number&gt;342&lt;/rec-number&gt;&lt;foreign-keys&gt;&lt;key app="EN" db-id="5rer0dfs6t9vtfezta6pxs0swfprptwpeexw" timestamp="1415613584"&gt;342&lt;/key&gt;&lt;/foreign-keys&gt;&lt;ref-type name="Journal Article"&gt;17&lt;/ref-type&gt;&lt;contributors&gt;&lt;authors&gt;&lt;author&gt;Chiu, Yi-Chen&lt;/author&gt;&lt;author&gt;Shyu, Yeaing&lt;/author&gt;&lt;author&gt;Liang, Jersey&lt;/author&gt;&lt;author&gt;Huang, Hsiu-Li&lt;/author&gt;&lt;/authors&gt;&lt;/contributors&gt;&lt;titles&gt;&lt;title&gt;Measure of quality of life for Taiwanese persons with early to moderate dementia and related factors&lt;/title&gt;&lt;secondary-title&gt;International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580-585&lt;/pages&gt;&lt;volume&gt;23&lt;/volume&gt;&lt;number&gt;6&lt;/number&gt;&lt;dates&gt;&lt;year&gt;2008&lt;/year&gt;&lt;pub-dates&gt;&lt;date&gt;Jun&lt;/date&gt;&lt;/pub-dates&gt;&lt;/dates&gt;&lt;isbn&gt;0885-6230&lt;/isbn&gt;&lt;accession-num&gt;WOS:000256859100004&lt;/accession-num&gt;&lt;urls&gt;&lt;related-urls&gt;&lt;url&gt;&amp;lt;Go to ISI&amp;gt;://WOS:000256859100004&lt;/url&gt;&lt;url&gt;http://onlinelibrary.wiley.com/store/10.1002/gps.1938/asset/1938_ftp.pdf?v=1&amp;amp;t=i4ml8dpn&amp;amp;s=efe64a09dcabe5cfb19ed4f98a3eca8449e15852&lt;/url&gt;&lt;/related-urls&gt;&lt;/urls&gt;&lt;electronic-resource-num&gt;10.1002/gps.1938&lt;/electronic-resource-num&gt;&lt;/record&gt;&lt;/Cite&gt;&lt;/EndNote&gt;</w:instrText>
            </w:r>
            <w:r>
              <w:rPr>
                <w:sz w:val="16"/>
                <w:szCs w:val="16"/>
              </w:rPr>
              <w:fldChar w:fldCharType="separate"/>
            </w:r>
            <w:r>
              <w:rPr>
                <w:noProof/>
                <w:sz w:val="16"/>
                <w:szCs w:val="16"/>
              </w:rPr>
              <w:t>Chiu</w:t>
            </w:r>
            <w:r w:rsidRPr="000856BE">
              <w:rPr>
                <w:i/>
                <w:noProof/>
                <w:sz w:val="16"/>
                <w:szCs w:val="16"/>
              </w:rPr>
              <w:t xml:space="preserve"> et al.</w:t>
            </w:r>
            <w:r>
              <w:rPr>
                <w:noProof/>
                <w:sz w:val="16"/>
                <w:szCs w:val="16"/>
              </w:rPr>
              <w:t xml:space="preserve"> (2008)</w:t>
            </w:r>
            <w:r>
              <w:rPr>
                <w:sz w:val="16"/>
                <w:szCs w:val="16"/>
              </w:rPr>
              <w:fldChar w:fldCharType="end"/>
            </w:r>
          </w:p>
        </w:tc>
        <w:tc>
          <w:tcPr>
            <w:tcW w:w="1158" w:type="dxa"/>
          </w:tcPr>
          <w:p w14:paraId="45586822" w14:textId="77777777" w:rsidR="00A6215E" w:rsidRPr="0039742B" w:rsidRDefault="00A6215E" w:rsidP="00A6215E">
            <w:pPr>
              <w:rPr>
                <w:sz w:val="16"/>
                <w:szCs w:val="16"/>
              </w:rPr>
            </w:pPr>
            <w:r w:rsidRPr="00CF099A">
              <w:rPr>
                <w:sz w:val="16"/>
                <w:szCs w:val="16"/>
              </w:rPr>
              <w:t>Taiwan</w:t>
            </w:r>
          </w:p>
        </w:tc>
        <w:tc>
          <w:tcPr>
            <w:tcW w:w="1067" w:type="dxa"/>
          </w:tcPr>
          <w:p w14:paraId="6B9FC581" w14:textId="77777777" w:rsidR="00A6215E" w:rsidRPr="0039742B" w:rsidRDefault="00A6215E" w:rsidP="00A6215E">
            <w:pPr>
              <w:rPr>
                <w:sz w:val="16"/>
                <w:szCs w:val="16"/>
              </w:rPr>
            </w:pPr>
            <w:r w:rsidRPr="0039742B">
              <w:rPr>
                <w:sz w:val="16"/>
                <w:szCs w:val="16"/>
              </w:rPr>
              <w:t>Family</w:t>
            </w:r>
          </w:p>
        </w:tc>
        <w:tc>
          <w:tcPr>
            <w:tcW w:w="576" w:type="dxa"/>
          </w:tcPr>
          <w:p w14:paraId="6B68C7F1" w14:textId="77777777" w:rsidR="00A6215E" w:rsidRPr="0039742B" w:rsidRDefault="00A6215E" w:rsidP="00A6215E">
            <w:pPr>
              <w:rPr>
                <w:sz w:val="16"/>
                <w:szCs w:val="16"/>
              </w:rPr>
            </w:pPr>
            <w:r w:rsidRPr="0039742B">
              <w:rPr>
                <w:sz w:val="16"/>
                <w:szCs w:val="16"/>
              </w:rPr>
              <w:t>51</w:t>
            </w:r>
          </w:p>
        </w:tc>
        <w:tc>
          <w:tcPr>
            <w:tcW w:w="972" w:type="dxa"/>
          </w:tcPr>
          <w:p w14:paraId="2DCB5FEA" w14:textId="77777777" w:rsidR="00A6215E" w:rsidRPr="0039742B" w:rsidRDefault="00A6215E" w:rsidP="00A6215E">
            <w:pPr>
              <w:rPr>
                <w:sz w:val="16"/>
                <w:szCs w:val="16"/>
              </w:rPr>
            </w:pPr>
            <w:r w:rsidRPr="0039742B">
              <w:rPr>
                <w:sz w:val="16"/>
                <w:szCs w:val="16"/>
              </w:rPr>
              <w:t>61.20%</w:t>
            </w:r>
          </w:p>
        </w:tc>
        <w:tc>
          <w:tcPr>
            <w:tcW w:w="1095" w:type="dxa"/>
          </w:tcPr>
          <w:p w14:paraId="6E2B551E" w14:textId="77777777" w:rsidR="00A6215E" w:rsidRPr="0039742B" w:rsidRDefault="00A6215E" w:rsidP="00A6215E">
            <w:pPr>
              <w:rPr>
                <w:sz w:val="16"/>
                <w:szCs w:val="16"/>
              </w:rPr>
            </w:pPr>
            <w:r w:rsidRPr="0039742B">
              <w:rPr>
                <w:sz w:val="16"/>
                <w:szCs w:val="16"/>
              </w:rPr>
              <w:t>75.23 (8.03)</w:t>
            </w:r>
          </w:p>
        </w:tc>
        <w:tc>
          <w:tcPr>
            <w:tcW w:w="1117" w:type="dxa"/>
          </w:tcPr>
          <w:p w14:paraId="0F6D5A2F" w14:textId="77777777" w:rsidR="00A6215E" w:rsidRPr="0039742B" w:rsidRDefault="00A6215E" w:rsidP="00A6215E">
            <w:pPr>
              <w:rPr>
                <w:sz w:val="16"/>
                <w:szCs w:val="16"/>
              </w:rPr>
            </w:pPr>
            <w:r w:rsidRPr="0039742B">
              <w:rPr>
                <w:sz w:val="16"/>
                <w:szCs w:val="16"/>
              </w:rPr>
              <w:t>17.61 (3.78)</w:t>
            </w:r>
          </w:p>
        </w:tc>
        <w:tc>
          <w:tcPr>
            <w:tcW w:w="1581" w:type="dxa"/>
          </w:tcPr>
          <w:p w14:paraId="71298155" w14:textId="77777777" w:rsidR="00A6215E" w:rsidRPr="0039742B" w:rsidRDefault="00A6215E" w:rsidP="00A6215E">
            <w:pPr>
              <w:rPr>
                <w:sz w:val="16"/>
                <w:szCs w:val="16"/>
              </w:rPr>
            </w:pPr>
            <w:r w:rsidRPr="0039742B">
              <w:rPr>
                <w:sz w:val="16"/>
                <w:szCs w:val="16"/>
              </w:rPr>
              <w:t>AD</w:t>
            </w:r>
          </w:p>
        </w:tc>
        <w:tc>
          <w:tcPr>
            <w:tcW w:w="1611" w:type="dxa"/>
          </w:tcPr>
          <w:p w14:paraId="605385ED" w14:textId="77777777" w:rsidR="00A6215E" w:rsidRPr="0039742B" w:rsidRDefault="00A6215E" w:rsidP="00A6215E">
            <w:pPr>
              <w:rPr>
                <w:sz w:val="16"/>
                <w:szCs w:val="16"/>
              </w:rPr>
            </w:pPr>
            <w:r w:rsidRPr="0039742B">
              <w:rPr>
                <w:sz w:val="16"/>
                <w:szCs w:val="16"/>
              </w:rPr>
              <w:t>Not specified</w:t>
            </w:r>
          </w:p>
        </w:tc>
        <w:tc>
          <w:tcPr>
            <w:tcW w:w="1254" w:type="dxa"/>
          </w:tcPr>
          <w:p w14:paraId="7F45AC3C" w14:textId="77777777" w:rsidR="00A6215E" w:rsidRPr="0039742B" w:rsidRDefault="00A6215E" w:rsidP="00A6215E">
            <w:pPr>
              <w:rPr>
                <w:sz w:val="16"/>
                <w:szCs w:val="16"/>
              </w:rPr>
            </w:pPr>
            <w:r w:rsidRPr="0039742B">
              <w:rPr>
                <w:sz w:val="16"/>
                <w:szCs w:val="16"/>
              </w:rPr>
              <w:t>DQoL</w:t>
            </w:r>
          </w:p>
        </w:tc>
        <w:tc>
          <w:tcPr>
            <w:tcW w:w="1638" w:type="dxa"/>
          </w:tcPr>
          <w:p w14:paraId="2EED8384" w14:textId="77777777" w:rsidR="00A6215E" w:rsidRPr="0039742B" w:rsidRDefault="00A6215E" w:rsidP="00A6215E">
            <w:pPr>
              <w:rPr>
                <w:sz w:val="16"/>
                <w:szCs w:val="16"/>
              </w:rPr>
            </w:pPr>
            <w:r w:rsidRPr="0039742B">
              <w:rPr>
                <w:sz w:val="16"/>
                <w:szCs w:val="16"/>
              </w:rPr>
              <w:t>Age, ADL, NPS, Depression, Education,</w:t>
            </w:r>
            <w:r w:rsidRPr="0039742B">
              <w:rPr>
                <w:color w:val="000000" w:themeColor="text1"/>
                <w:sz w:val="16"/>
                <w:szCs w:val="16"/>
              </w:rPr>
              <w:t xml:space="preserve"> CSM,</w:t>
            </w:r>
            <w:r w:rsidRPr="0039742B">
              <w:rPr>
                <w:sz w:val="16"/>
                <w:szCs w:val="16"/>
              </w:rPr>
              <w:t xml:space="preserve"> Depression C</w:t>
            </w:r>
          </w:p>
        </w:tc>
        <w:tc>
          <w:tcPr>
            <w:tcW w:w="1276" w:type="dxa"/>
          </w:tcPr>
          <w:p w14:paraId="68DB3365" w14:textId="77777777" w:rsidR="00A6215E" w:rsidRPr="0039742B" w:rsidRDefault="00A6215E" w:rsidP="00A6215E">
            <w:pPr>
              <w:rPr>
                <w:sz w:val="16"/>
                <w:szCs w:val="16"/>
              </w:rPr>
            </w:pPr>
            <w:r w:rsidRPr="0039742B">
              <w:rPr>
                <w:sz w:val="16"/>
                <w:szCs w:val="16"/>
              </w:rPr>
              <w:t>Satisfactory</w:t>
            </w:r>
          </w:p>
        </w:tc>
      </w:tr>
      <w:tr w:rsidR="00A6215E" w:rsidRPr="0039742B" w14:paraId="5A209C8E" w14:textId="77777777" w:rsidTr="00CC6E07">
        <w:tc>
          <w:tcPr>
            <w:tcW w:w="1531" w:type="dxa"/>
          </w:tcPr>
          <w:p w14:paraId="55893B22" w14:textId="36E55212" w:rsidR="00A6215E" w:rsidRPr="0039742B" w:rsidRDefault="00A6215E" w:rsidP="00A6215E">
            <w:pPr>
              <w:rPr>
                <w:sz w:val="16"/>
                <w:szCs w:val="16"/>
              </w:rPr>
            </w:pPr>
            <w:r>
              <w:rPr>
                <w:sz w:val="16"/>
                <w:szCs w:val="16"/>
              </w:rPr>
              <w:fldChar w:fldCharType="begin">
                <w:fldData xml:space="preserve">PEVuZE5vdGU+PENpdGUgQXV0aG9yWWVhcj0iMSI+PEF1dGhvcj5DbGFyZTwvQXV0aG9yPjxZZWFy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</w:fldData>
              </w:fldChar>
            </w:r>
            <w:r>
              <w:rPr>
                <w:sz w:val="16"/>
                <w:szCs w:val="16"/>
              </w:rPr>
              <w:instrText xml:space="preserve"> ADDIN EN.CITE </w:instrText>
            </w:r>
            <w:r>
              <w:rPr>
                <w:sz w:val="16"/>
                <w:szCs w:val="16"/>
              </w:rPr>
              <w:fldChar w:fldCharType="begin">
                <w:fldData xml:space="preserve">PEVuZE5vdGU+PENpdGUgQXV0aG9yWWVhcj0iMSI+PEF1dGhvcj5DbGFyZTwvQXV0aG9yPjxZZWFy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Clare</w:t>
            </w:r>
            <w:r w:rsidRPr="000856BE">
              <w:rPr>
                <w:i/>
                <w:noProof/>
                <w:sz w:val="16"/>
                <w:szCs w:val="16"/>
              </w:rPr>
              <w:t xml:space="preserve"> et al.</w:t>
            </w:r>
            <w:r>
              <w:rPr>
                <w:noProof/>
                <w:sz w:val="16"/>
                <w:szCs w:val="16"/>
              </w:rPr>
              <w:t xml:space="preserve"> (2014a)</w:t>
            </w:r>
            <w:r>
              <w:rPr>
                <w:sz w:val="16"/>
                <w:szCs w:val="16"/>
              </w:rPr>
              <w:fldChar w:fldCharType="end"/>
            </w:r>
          </w:p>
        </w:tc>
        <w:tc>
          <w:tcPr>
            <w:tcW w:w="1158" w:type="dxa"/>
          </w:tcPr>
          <w:p w14:paraId="0CAE60F8" w14:textId="77777777" w:rsidR="00A6215E" w:rsidRPr="0039742B" w:rsidRDefault="00A6215E" w:rsidP="00A6215E">
            <w:pPr>
              <w:rPr>
                <w:sz w:val="16"/>
                <w:szCs w:val="16"/>
              </w:rPr>
            </w:pPr>
            <w:r>
              <w:rPr>
                <w:sz w:val="16"/>
                <w:szCs w:val="16"/>
              </w:rPr>
              <w:t>Wales</w:t>
            </w:r>
          </w:p>
        </w:tc>
        <w:tc>
          <w:tcPr>
            <w:tcW w:w="1067" w:type="dxa"/>
          </w:tcPr>
          <w:p w14:paraId="18CAC6DD" w14:textId="77777777" w:rsidR="00A6215E" w:rsidRDefault="00A6215E" w:rsidP="00A6215E">
            <w:pPr>
              <w:rPr>
                <w:sz w:val="16"/>
                <w:szCs w:val="16"/>
              </w:rPr>
            </w:pPr>
            <w:r w:rsidRPr="0039742B">
              <w:rPr>
                <w:sz w:val="16"/>
                <w:szCs w:val="16"/>
              </w:rPr>
              <w:t xml:space="preserve">Family </w:t>
            </w:r>
          </w:p>
          <w:p w14:paraId="363BCBAD" w14:textId="77777777" w:rsidR="00A6215E" w:rsidRPr="0039742B" w:rsidRDefault="00A6215E" w:rsidP="00A6215E">
            <w:pPr>
              <w:rPr>
                <w:sz w:val="16"/>
                <w:szCs w:val="16"/>
              </w:rPr>
            </w:pPr>
            <w:r>
              <w:rPr>
                <w:sz w:val="16"/>
                <w:szCs w:val="16"/>
              </w:rPr>
              <w:t>H</w:t>
            </w:r>
            <w:r w:rsidRPr="0039742B">
              <w:rPr>
                <w:sz w:val="16"/>
                <w:szCs w:val="16"/>
              </w:rPr>
              <w:t>ealth care professional</w:t>
            </w:r>
          </w:p>
        </w:tc>
        <w:tc>
          <w:tcPr>
            <w:tcW w:w="576" w:type="dxa"/>
          </w:tcPr>
          <w:p w14:paraId="2F0178F3" w14:textId="77777777" w:rsidR="00A6215E" w:rsidRPr="0039742B" w:rsidRDefault="00A6215E" w:rsidP="00A6215E">
            <w:pPr>
              <w:rPr>
                <w:sz w:val="16"/>
                <w:szCs w:val="16"/>
              </w:rPr>
            </w:pPr>
            <w:r w:rsidRPr="0039742B">
              <w:rPr>
                <w:sz w:val="16"/>
                <w:szCs w:val="16"/>
              </w:rPr>
              <w:t>105</w:t>
            </w:r>
          </w:p>
        </w:tc>
        <w:tc>
          <w:tcPr>
            <w:tcW w:w="972" w:type="dxa"/>
          </w:tcPr>
          <w:p w14:paraId="6689D898" w14:textId="77777777" w:rsidR="00A6215E" w:rsidRPr="0039742B" w:rsidRDefault="00A6215E" w:rsidP="00A6215E">
            <w:pPr>
              <w:rPr>
                <w:sz w:val="16"/>
                <w:szCs w:val="16"/>
              </w:rPr>
            </w:pPr>
            <w:r w:rsidRPr="0039742B">
              <w:rPr>
                <w:sz w:val="16"/>
                <w:szCs w:val="16"/>
              </w:rPr>
              <w:t>72</w:t>
            </w:r>
          </w:p>
        </w:tc>
        <w:tc>
          <w:tcPr>
            <w:tcW w:w="1095" w:type="dxa"/>
          </w:tcPr>
          <w:p w14:paraId="514722A6" w14:textId="77777777" w:rsidR="00A6215E" w:rsidRPr="0039742B" w:rsidRDefault="00A6215E" w:rsidP="00A6215E">
            <w:pPr>
              <w:rPr>
                <w:sz w:val="16"/>
                <w:szCs w:val="16"/>
              </w:rPr>
            </w:pPr>
            <w:r w:rsidRPr="0039742B">
              <w:rPr>
                <w:sz w:val="16"/>
                <w:szCs w:val="16"/>
              </w:rPr>
              <w:t>81.47 (8.63)</w:t>
            </w:r>
          </w:p>
        </w:tc>
        <w:tc>
          <w:tcPr>
            <w:tcW w:w="1117" w:type="dxa"/>
          </w:tcPr>
          <w:p w14:paraId="31091592" w14:textId="77777777" w:rsidR="00A6215E" w:rsidRPr="0039742B" w:rsidRDefault="00A6215E" w:rsidP="00A6215E">
            <w:pPr>
              <w:rPr>
                <w:sz w:val="16"/>
                <w:szCs w:val="16"/>
              </w:rPr>
            </w:pPr>
            <w:r w:rsidRPr="0039742B">
              <w:rPr>
                <w:sz w:val="16"/>
                <w:szCs w:val="16"/>
              </w:rPr>
              <w:t>FAST 6 25, FAST 7 80</w:t>
            </w:r>
          </w:p>
        </w:tc>
        <w:tc>
          <w:tcPr>
            <w:tcW w:w="1581" w:type="dxa"/>
          </w:tcPr>
          <w:p w14:paraId="448D3EA8" w14:textId="77777777" w:rsidR="00A6215E" w:rsidRPr="0039742B" w:rsidRDefault="00A6215E" w:rsidP="00A6215E">
            <w:pPr>
              <w:rPr>
                <w:sz w:val="16"/>
                <w:szCs w:val="16"/>
              </w:rPr>
            </w:pPr>
            <w:r w:rsidRPr="0039742B">
              <w:rPr>
                <w:sz w:val="16"/>
                <w:szCs w:val="16"/>
              </w:rPr>
              <w:t>Dementia 40, AD 26, VaD 19, Mixed 6, FTD/Picks 3, CADASIL 1, Not stated 10</w:t>
            </w:r>
          </w:p>
        </w:tc>
        <w:tc>
          <w:tcPr>
            <w:tcW w:w="1611" w:type="dxa"/>
          </w:tcPr>
          <w:p w14:paraId="79A98AD8" w14:textId="77777777" w:rsidR="00A6215E" w:rsidRPr="0039742B" w:rsidRDefault="00A6215E" w:rsidP="00A6215E">
            <w:pPr>
              <w:rPr>
                <w:sz w:val="16"/>
                <w:szCs w:val="16"/>
              </w:rPr>
            </w:pPr>
            <w:r w:rsidRPr="0039742B">
              <w:rPr>
                <w:sz w:val="16"/>
                <w:szCs w:val="16"/>
              </w:rPr>
              <w:t>Nursing home</w:t>
            </w:r>
          </w:p>
        </w:tc>
        <w:tc>
          <w:tcPr>
            <w:tcW w:w="1254" w:type="dxa"/>
          </w:tcPr>
          <w:p w14:paraId="78407C2C" w14:textId="77777777" w:rsidR="00A6215E" w:rsidRPr="0039742B" w:rsidRDefault="00A6215E" w:rsidP="00A6215E">
            <w:pPr>
              <w:rPr>
                <w:sz w:val="16"/>
                <w:szCs w:val="16"/>
              </w:rPr>
            </w:pPr>
            <w:r w:rsidRPr="0039742B">
              <w:rPr>
                <w:sz w:val="16"/>
                <w:szCs w:val="16"/>
              </w:rPr>
              <w:t>QUALID</w:t>
            </w:r>
          </w:p>
        </w:tc>
        <w:tc>
          <w:tcPr>
            <w:tcW w:w="1638" w:type="dxa"/>
          </w:tcPr>
          <w:p w14:paraId="5CE89FFD" w14:textId="77777777" w:rsidR="00A6215E" w:rsidRPr="0039742B" w:rsidRDefault="00A6215E" w:rsidP="00A6215E">
            <w:pPr>
              <w:rPr>
                <w:sz w:val="16"/>
                <w:szCs w:val="16"/>
              </w:rPr>
            </w:pPr>
            <w:r w:rsidRPr="0039742B">
              <w:rPr>
                <w:sz w:val="16"/>
                <w:szCs w:val="16"/>
              </w:rPr>
              <w:t xml:space="preserve">Age, ADL, NPS, Gender, Relationship, </w:t>
            </w:r>
            <w:r>
              <w:rPr>
                <w:sz w:val="16"/>
                <w:szCs w:val="16"/>
              </w:rPr>
              <w:t>C</w:t>
            </w:r>
            <w:r w:rsidRPr="0039742B">
              <w:rPr>
                <w:sz w:val="16"/>
                <w:szCs w:val="16"/>
              </w:rPr>
              <w:t>are home stay, Medication, Memory rating, PCC</w:t>
            </w:r>
          </w:p>
        </w:tc>
        <w:tc>
          <w:tcPr>
            <w:tcW w:w="1276" w:type="dxa"/>
          </w:tcPr>
          <w:p w14:paraId="634E9E6D" w14:textId="77777777" w:rsidR="00A6215E" w:rsidRPr="0039742B" w:rsidRDefault="00A6215E" w:rsidP="00A6215E">
            <w:pPr>
              <w:rPr>
                <w:sz w:val="16"/>
                <w:szCs w:val="16"/>
              </w:rPr>
            </w:pPr>
            <w:r w:rsidRPr="0039742B">
              <w:rPr>
                <w:sz w:val="16"/>
                <w:szCs w:val="16"/>
              </w:rPr>
              <w:t>Good</w:t>
            </w:r>
          </w:p>
        </w:tc>
      </w:tr>
      <w:tr w:rsidR="00A6215E" w:rsidRPr="0039742B" w14:paraId="071F85E1" w14:textId="77777777" w:rsidTr="00CC6E07">
        <w:tc>
          <w:tcPr>
            <w:tcW w:w="1531" w:type="dxa"/>
          </w:tcPr>
          <w:p w14:paraId="3022CF13" w14:textId="05C2EFF7" w:rsidR="00A6215E" w:rsidRPr="0039742B" w:rsidRDefault="00A6215E" w:rsidP="00A6215E">
            <w:pPr>
              <w:rPr>
                <w:sz w:val="16"/>
                <w:szCs w:val="16"/>
              </w:rPr>
            </w:pPr>
            <w:r>
              <w:rPr>
                <w:sz w:val="16"/>
                <w:szCs w:val="16"/>
              </w:rPr>
              <w:fldChar w:fldCharType="begin"/>
            </w:r>
            <w:r>
              <w:rPr>
                <w:sz w:val="16"/>
                <w:szCs w:val="16"/>
              </w:rPr>
              <w:instrText xml:space="preserve"> ADDIN EN.CITE &lt;EndNote&gt;&lt;Cite AuthorYear="1"&gt;&lt;Author&gt;Cohen-Mansfield&lt;/Author&gt;&lt;Year&gt;2015&lt;/Year&gt;&lt;RecNum&gt;1197&lt;/RecNum&gt;&lt;DisplayText&gt;Cohen-Mansfield&lt;style face="italic"&gt; et al.&lt;/style&gt; (2015)&lt;/DisplayText&gt;&lt;record&gt;&lt;rec-number&gt;1197&lt;/rec-number&gt;&lt;foreign-keys&gt;&lt;key app="EN" db-id="5rer0dfs6t9vtfezta6pxs0swfprptwpeexw" timestamp="1453375614"&gt;1197&lt;/key&gt;&lt;/foreign-keys&gt;&lt;ref-type name="Journal Article"&gt;17&lt;/ref-type&gt;&lt;contributors&gt;&lt;authors&gt;&lt;author&gt;Cohen-Mansfield, J.&lt;/author&gt;&lt;author&gt;Thein, K.&lt;/author&gt;&lt;author&gt;Marx, M. S.&lt;/author&gt;&lt;author&gt;Dakheel-Ali, M.&lt;/author&gt;&lt;author&gt;Jensen, B.&lt;/author&gt;&lt;/authors&gt;&lt;/contributors&gt;&lt;auth-address&gt;Minerva Center for the Interdisciplinary Study of End of Life, Tel-Aviv University, 69978 Tel-Aviv, Israel ; Department of Health Promotion, Sackler Faculty of Medicine and Herczeg Institute on Aging, Tel-Aviv University, 69978 Tel-Aviv, Israel ; Innovative Aging Research, 807 Horton Drive, Silver Spring, MD 20902, USA.&amp;#xD;Innovative Aging Research, 807 Horton Drive, Silver Spring, MD 20902, USA.&lt;/auth-address&gt;&lt;titles&gt;&lt;title&gt;Sources of Discomfort in Persons with Dementia: scale and initial results&lt;/title&gt;&lt;secondary-title&gt;Behavioural Neurology&lt;/secondary-title&gt;&lt;/titles&gt;&lt;periodical&gt;&lt;full-title&gt;Behavioural Neurology&lt;/full-title&gt;&lt;abbr-1&gt;Behav. Neurol.&lt;/abbr-1&gt;&lt;abbr-2&gt;Behav Neurol&lt;/abbr-2&gt;&lt;/periodical&gt;&lt;pages&gt;732832&lt;/pages&gt;&lt;volume&gt;2015&lt;/volume&gt;&lt;dates&gt;&lt;year&gt;2015&lt;/year&gt;&lt;/dates&gt;&lt;isbn&gt;1875-8584 (Electronic)&amp;#xD;0953-4180 (Linking)&lt;/isbn&gt;&lt;accession-num&gt;26180375&lt;/accession-num&gt;&lt;urls&gt;&lt;/urls&gt;&lt;custom2&gt;PMC4491380&lt;/custom2&gt;&lt;electronic-resource-num&gt;10.1155/2015/732832&lt;/electronic-resource-num&gt;&lt;remote-database-provider&gt;NLM&lt;/remote-database-provider&gt;&lt;language&gt;eng&lt;/language&gt;&lt;/record&gt;&lt;/Cite&gt;&lt;/EndNote&gt;</w:instrText>
            </w:r>
            <w:r>
              <w:rPr>
                <w:sz w:val="16"/>
                <w:szCs w:val="16"/>
              </w:rPr>
              <w:fldChar w:fldCharType="separate"/>
            </w:r>
            <w:r>
              <w:rPr>
                <w:noProof/>
                <w:sz w:val="16"/>
                <w:szCs w:val="16"/>
              </w:rPr>
              <w:t>Cohen-Mansfield</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426EDD6D" w14:textId="77777777" w:rsidR="00A6215E" w:rsidRPr="0039742B" w:rsidRDefault="00A6215E" w:rsidP="00A6215E">
            <w:pPr>
              <w:rPr>
                <w:sz w:val="16"/>
                <w:szCs w:val="16"/>
              </w:rPr>
            </w:pPr>
            <w:r>
              <w:rPr>
                <w:sz w:val="16"/>
                <w:szCs w:val="16"/>
              </w:rPr>
              <w:t>US</w:t>
            </w:r>
          </w:p>
        </w:tc>
        <w:tc>
          <w:tcPr>
            <w:tcW w:w="1067" w:type="dxa"/>
          </w:tcPr>
          <w:p w14:paraId="32316A0D" w14:textId="77777777" w:rsidR="00A6215E" w:rsidRPr="0039742B" w:rsidRDefault="00A6215E" w:rsidP="00A6215E">
            <w:pPr>
              <w:rPr>
                <w:sz w:val="16"/>
                <w:szCs w:val="16"/>
              </w:rPr>
            </w:pPr>
            <w:r w:rsidRPr="0039742B">
              <w:rPr>
                <w:sz w:val="16"/>
                <w:szCs w:val="16"/>
              </w:rPr>
              <w:t>Health care professional</w:t>
            </w:r>
          </w:p>
        </w:tc>
        <w:tc>
          <w:tcPr>
            <w:tcW w:w="576" w:type="dxa"/>
          </w:tcPr>
          <w:p w14:paraId="2CBE4B31" w14:textId="77777777" w:rsidR="00A6215E" w:rsidRPr="0039742B" w:rsidRDefault="00A6215E" w:rsidP="00A6215E">
            <w:pPr>
              <w:rPr>
                <w:sz w:val="16"/>
                <w:szCs w:val="16"/>
              </w:rPr>
            </w:pPr>
            <w:r w:rsidRPr="0039742B">
              <w:rPr>
                <w:sz w:val="16"/>
                <w:szCs w:val="16"/>
              </w:rPr>
              <w:t>179</w:t>
            </w:r>
          </w:p>
        </w:tc>
        <w:tc>
          <w:tcPr>
            <w:tcW w:w="972" w:type="dxa"/>
          </w:tcPr>
          <w:p w14:paraId="1B5761CE" w14:textId="77777777" w:rsidR="00A6215E" w:rsidRPr="0039742B" w:rsidRDefault="00A6215E" w:rsidP="00A6215E">
            <w:pPr>
              <w:rPr>
                <w:sz w:val="16"/>
                <w:szCs w:val="16"/>
              </w:rPr>
            </w:pPr>
            <w:r w:rsidRPr="0039742B">
              <w:rPr>
                <w:sz w:val="16"/>
                <w:szCs w:val="16"/>
              </w:rPr>
              <w:t>72.10%</w:t>
            </w:r>
          </w:p>
        </w:tc>
        <w:tc>
          <w:tcPr>
            <w:tcW w:w="1095" w:type="dxa"/>
          </w:tcPr>
          <w:p w14:paraId="024FEEDC" w14:textId="77777777" w:rsidR="00A6215E" w:rsidRPr="0039742B" w:rsidRDefault="00A6215E" w:rsidP="00A6215E">
            <w:pPr>
              <w:rPr>
                <w:sz w:val="16"/>
                <w:szCs w:val="16"/>
              </w:rPr>
            </w:pPr>
            <w:r w:rsidRPr="0039742B">
              <w:rPr>
                <w:sz w:val="16"/>
                <w:szCs w:val="16"/>
              </w:rPr>
              <w:t>86.08 (8.62)</w:t>
            </w:r>
          </w:p>
        </w:tc>
        <w:tc>
          <w:tcPr>
            <w:tcW w:w="1117" w:type="dxa"/>
          </w:tcPr>
          <w:p w14:paraId="4F8B2B4A" w14:textId="77777777" w:rsidR="00A6215E" w:rsidRPr="0039742B" w:rsidRDefault="00A6215E" w:rsidP="00A6215E">
            <w:pPr>
              <w:rPr>
                <w:sz w:val="16"/>
                <w:szCs w:val="16"/>
              </w:rPr>
            </w:pPr>
            <w:r w:rsidRPr="0039742B">
              <w:rPr>
                <w:sz w:val="16"/>
                <w:szCs w:val="16"/>
              </w:rPr>
              <w:t>8.79 (6.44)</w:t>
            </w:r>
          </w:p>
        </w:tc>
        <w:tc>
          <w:tcPr>
            <w:tcW w:w="1581" w:type="dxa"/>
          </w:tcPr>
          <w:p w14:paraId="290886A9" w14:textId="77777777" w:rsidR="00A6215E" w:rsidRPr="0039742B" w:rsidRDefault="00A6215E" w:rsidP="00A6215E">
            <w:pPr>
              <w:rPr>
                <w:sz w:val="16"/>
                <w:szCs w:val="16"/>
              </w:rPr>
            </w:pPr>
            <w:r w:rsidRPr="0039742B">
              <w:rPr>
                <w:sz w:val="16"/>
                <w:szCs w:val="16"/>
              </w:rPr>
              <w:t xml:space="preserve">Dementia </w:t>
            </w:r>
          </w:p>
        </w:tc>
        <w:tc>
          <w:tcPr>
            <w:tcW w:w="1611" w:type="dxa"/>
          </w:tcPr>
          <w:p w14:paraId="4722C488" w14:textId="77777777" w:rsidR="00A6215E" w:rsidRPr="0039742B" w:rsidRDefault="00A6215E" w:rsidP="00A6215E">
            <w:pPr>
              <w:rPr>
                <w:sz w:val="16"/>
                <w:szCs w:val="16"/>
              </w:rPr>
            </w:pPr>
            <w:r w:rsidRPr="0039742B">
              <w:rPr>
                <w:sz w:val="16"/>
                <w:szCs w:val="16"/>
              </w:rPr>
              <w:t>Nursing home</w:t>
            </w:r>
          </w:p>
        </w:tc>
        <w:tc>
          <w:tcPr>
            <w:tcW w:w="1254" w:type="dxa"/>
          </w:tcPr>
          <w:p w14:paraId="1BDA65A8" w14:textId="77777777" w:rsidR="00A6215E" w:rsidRPr="0039742B" w:rsidRDefault="00A6215E" w:rsidP="00A6215E">
            <w:pPr>
              <w:rPr>
                <w:sz w:val="16"/>
                <w:szCs w:val="16"/>
              </w:rPr>
            </w:pPr>
            <w:r w:rsidRPr="0039742B">
              <w:rPr>
                <w:sz w:val="16"/>
                <w:szCs w:val="16"/>
              </w:rPr>
              <w:t>SDS</w:t>
            </w:r>
          </w:p>
        </w:tc>
        <w:tc>
          <w:tcPr>
            <w:tcW w:w="1638" w:type="dxa"/>
          </w:tcPr>
          <w:p w14:paraId="247AA61D" w14:textId="77777777" w:rsidR="00A6215E" w:rsidRPr="0039742B" w:rsidRDefault="00A6215E" w:rsidP="00A6215E">
            <w:pPr>
              <w:rPr>
                <w:sz w:val="16"/>
                <w:szCs w:val="16"/>
              </w:rPr>
            </w:pPr>
            <w:r w:rsidRPr="0039742B">
              <w:rPr>
                <w:sz w:val="16"/>
                <w:szCs w:val="16"/>
              </w:rPr>
              <w:t>ADL, Pain,</w:t>
            </w:r>
            <w:r w:rsidRPr="0039742B">
              <w:rPr>
                <w:color w:val="000000" w:themeColor="text1"/>
                <w:sz w:val="16"/>
                <w:szCs w:val="16"/>
              </w:rPr>
              <w:t xml:space="preserve"> CSM,</w:t>
            </w:r>
            <w:r w:rsidRPr="0039742B">
              <w:rPr>
                <w:sz w:val="16"/>
                <w:szCs w:val="16"/>
              </w:rPr>
              <w:t xml:space="preserve"> Memory rating</w:t>
            </w:r>
          </w:p>
        </w:tc>
        <w:tc>
          <w:tcPr>
            <w:tcW w:w="1276" w:type="dxa"/>
          </w:tcPr>
          <w:p w14:paraId="10437656" w14:textId="77777777" w:rsidR="00A6215E" w:rsidRPr="0039742B" w:rsidRDefault="00A6215E" w:rsidP="00A6215E">
            <w:pPr>
              <w:rPr>
                <w:sz w:val="16"/>
                <w:szCs w:val="16"/>
              </w:rPr>
            </w:pPr>
            <w:r w:rsidRPr="0039742B">
              <w:rPr>
                <w:sz w:val="16"/>
                <w:szCs w:val="16"/>
              </w:rPr>
              <w:t>Good</w:t>
            </w:r>
          </w:p>
        </w:tc>
      </w:tr>
      <w:tr w:rsidR="00A6215E" w:rsidRPr="00FD4486" w14:paraId="30B3B290" w14:textId="77777777" w:rsidTr="00CC6E07">
        <w:tc>
          <w:tcPr>
            <w:tcW w:w="1531" w:type="dxa"/>
            <w:shd w:val="clear" w:color="auto" w:fill="D9D9D9" w:themeFill="background1" w:themeFillShade="D9"/>
          </w:tcPr>
          <w:p w14:paraId="5F5FCAE6" w14:textId="14676E0B" w:rsidR="00A6215E" w:rsidRPr="00FD4486" w:rsidRDefault="00A6215E" w:rsidP="00A6215E">
            <w:pPr>
              <w:rPr>
                <w:sz w:val="16"/>
                <w:szCs w:val="16"/>
              </w:rPr>
            </w:pPr>
            <w:r>
              <w:rPr>
                <w:sz w:val="16"/>
                <w:szCs w:val="16"/>
              </w:rPr>
              <w:fldChar w:fldCharType="begin">
                <w:fldData xml:space="preserve">PEVuZE5vdGU+PENpdGUgQXV0aG9yWWVhcj0iMSI+PEF1dGhvcj5Db25kZS1TYWxhPC9BdXRob3I+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PFllYXI+MjAwOTwvWWVhcj48UmVjTnVtPjM0NTwvUmVjTnVtPjxEaXNwbGF5VGV4dD5Db25kZS1T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vMerge w:val="restart"/>
            <w:shd w:val="clear" w:color="auto" w:fill="D9D9D9" w:themeFill="background1" w:themeFillShade="D9"/>
          </w:tcPr>
          <w:p w14:paraId="78F7C24D" w14:textId="77777777" w:rsidR="00A6215E" w:rsidRPr="00C55820" w:rsidRDefault="00A6215E" w:rsidP="00A6215E">
            <w:pPr>
              <w:rPr>
                <w:sz w:val="16"/>
                <w:szCs w:val="16"/>
              </w:rPr>
            </w:pPr>
            <w:r>
              <w:rPr>
                <w:sz w:val="16"/>
                <w:szCs w:val="16"/>
              </w:rPr>
              <w:t>Spain</w:t>
            </w:r>
          </w:p>
        </w:tc>
        <w:tc>
          <w:tcPr>
            <w:tcW w:w="1067" w:type="dxa"/>
            <w:shd w:val="clear" w:color="auto" w:fill="D9D9D9" w:themeFill="background1" w:themeFillShade="D9"/>
          </w:tcPr>
          <w:p w14:paraId="53E601A0" w14:textId="77777777" w:rsidR="00A6215E" w:rsidRPr="00FD4486" w:rsidRDefault="00A6215E" w:rsidP="00A6215E">
            <w:pPr>
              <w:rPr>
                <w:sz w:val="16"/>
                <w:szCs w:val="16"/>
              </w:rPr>
            </w:pPr>
            <w:r w:rsidRPr="00FD4486">
              <w:rPr>
                <w:sz w:val="16"/>
                <w:szCs w:val="16"/>
              </w:rPr>
              <w:t>Family</w:t>
            </w:r>
          </w:p>
        </w:tc>
        <w:tc>
          <w:tcPr>
            <w:tcW w:w="576" w:type="dxa"/>
            <w:shd w:val="clear" w:color="auto" w:fill="D9D9D9" w:themeFill="background1" w:themeFillShade="D9"/>
          </w:tcPr>
          <w:p w14:paraId="39D9487E" w14:textId="77777777" w:rsidR="00A6215E" w:rsidRPr="00FD4486" w:rsidRDefault="00A6215E" w:rsidP="00A6215E">
            <w:pPr>
              <w:rPr>
                <w:sz w:val="16"/>
                <w:szCs w:val="16"/>
              </w:rPr>
            </w:pPr>
            <w:r w:rsidRPr="00FD4486">
              <w:rPr>
                <w:sz w:val="16"/>
                <w:szCs w:val="16"/>
              </w:rPr>
              <w:t>236</w:t>
            </w:r>
          </w:p>
        </w:tc>
        <w:tc>
          <w:tcPr>
            <w:tcW w:w="972" w:type="dxa"/>
            <w:shd w:val="clear" w:color="auto" w:fill="D9D9D9" w:themeFill="background1" w:themeFillShade="D9"/>
          </w:tcPr>
          <w:p w14:paraId="5FBEDCCB" w14:textId="77777777" w:rsidR="00A6215E" w:rsidRPr="00FD4486" w:rsidRDefault="00A6215E" w:rsidP="00A6215E">
            <w:pPr>
              <w:rPr>
                <w:sz w:val="16"/>
                <w:szCs w:val="16"/>
              </w:rPr>
            </w:pPr>
            <w:r w:rsidRPr="00FD4486">
              <w:rPr>
                <w:sz w:val="16"/>
                <w:szCs w:val="16"/>
              </w:rPr>
              <w:t>157</w:t>
            </w:r>
          </w:p>
        </w:tc>
        <w:tc>
          <w:tcPr>
            <w:tcW w:w="1095" w:type="dxa"/>
            <w:shd w:val="clear" w:color="auto" w:fill="D9D9D9" w:themeFill="background1" w:themeFillShade="D9"/>
          </w:tcPr>
          <w:p w14:paraId="38293B7A" w14:textId="77777777" w:rsidR="00A6215E" w:rsidRPr="00FD4486" w:rsidRDefault="00A6215E" w:rsidP="00A6215E">
            <w:pPr>
              <w:rPr>
                <w:sz w:val="16"/>
                <w:szCs w:val="16"/>
              </w:rPr>
            </w:pPr>
            <w:r w:rsidRPr="00FD4486">
              <w:rPr>
                <w:sz w:val="16"/>
                <w:szCs w:val="16"/>
              </w:rPr>
              <w:t>77.8 (6.9)</w:t>
            </w:r>
          </w:p>
        </w:tc>
        <w:tc>
          <w:tcPr>
            <w:tcW w:w="1117" w:type="dxa"/>
            <w:shd w:val="clear" w:color="auto" w:fill="D9D9D9" w:themeFill="background1" w:themeFillShade="D9"/>
          </w:tcPr>
          <w:p w14:paraId="20DB8818" w14:textId="77777777" w:rsidR="00A6215E" w:rsidRPr="00FD4486" w:rsidRDefault="00A6215E" w:rsidP="00A6215E">
            <w:pPr>
              <w:rPr>
                <w:sz w:val="16"/>
                <w:szCs w:val="16"/>
              </w:rPr>
            </w:pPr>
            <w:r w:rsidRPr="00FD4486">
              <w:rPr>
                <w:sz w:val="16"/>
                <w:szCs w:val="16"/>
              </w:rPr>
              <w:t>Mild 76, Moderate 154, Severe 6</w:t>
            </w:r>
          </w:p>
        </w:tc>
        <w:tc>
          <w:tcPr>
            <w:tcW w:w="1581" w:type="dxa"/>
            <w:shd w:val="clear" w:color="auto" w:fill="D9D9D9" w:themeFill="background1" w:themeFillShade="D9"/>
          </w:tcPr>
          <w:p w14:paraId="2100D338" w14:textId="77777777" w:rsidR="00A6215E" w:rsidRPr="00FD4486" w:rsidRDefault="00A6215E" w:rsidP="00A6215E">
            <w:pPr>
              <w:rPr>
                <w:sz w:val="16"/>
                <w:szCs w:val="16"/>
              </w:rPr>
            </w:pPr>
            <w:r w:rsidRPr="00FD4486">
              <w:rPr>
                <w:sz w:val="16"/>
                <w:szCs w:val="16"/>
              </w:rPr>
              <w:t xml:space="preserve">Dementia </w:t>
            </w:r>
          </w:p>
        </w:tc>
        <w:tc>
          <w:tcPr>
            <w:tcW w:w="1611" w:type="dxa"/>
            <w:shd w:val="clear" w:color="auto" w:fill="D9D9D9" w:themeFill="background1" w:themeFillShade="D9"/>
          </w:tcPr>
          <w:p w14:paraId="37B3BE4C" w14:textId="77777777" w:rsidR="00A6215E" w:rsidRPr="00FD4486" w:rsidRDefault="00A6215E" w:rsidP="00A6215E">
            <w:pPr>
              <w:rPr>
                <w:sz w:val="16"/>
                <w:szCs w:val="16"/>
              </w:rPr>
            </w:pPr>
            <w:r w:rsidRPr="00FD4486">
              <w:rPr>
                <w:sz w:val="16"/>
                <w:szCs w:val="16"/>
              </w:rPr>
              <w:t>Community</w:t>
            </w:r>
          </w:p>
        </w:tc>
        <w:tc>
          <w:tcPr>
            <w:tcW w:w="1254" w:type="dxa"/>
            <w:shd w:val="clear" w:color="auto" w:fill="D9D9D9" w:themeFill="background1" w:themeFillShade="D9"/>
          </w:tcPr>
          <w:p w14:paraId="059830DF" w14:textId="77777777" w:rsidR="00A6215E" w:rsidRPr="00FD4486" w:rsidRDefault="00A6215E" w:rsidP="00A6215E">
            <w:pPr>
              <w:rPr>
                <w:sz w:val="16"/>
                <w:szCs w:val="16"/>
              </w:rPr>
            </w:pPr>
            <w:r w:rsidRPr="00FD4486">
              <w:rPr>
                <w:sz w:val="16"/>
                <w:szCs w:val="16"/>
              </w:rPr>
              <w:t>QoL-AD</w:t>
            </w:r>
          </w:p>
        </w:tc>
        <w:tc>
          <w:tcPr>
            <w:tcW w:w="1638" w:type="dxa"/>
            <w:shd w:val="clear" w:color="auto" w:fill="D9D9D9" w:themeFill="background1" w:themeFillShade="D9"/>
          </w:tcPr>
          <w:p w14:paraId="3A978486" w14:textId="77777777" w:rsidR="00A6215E" w:rsidRPr="00FD4486" w:rsidRDefault="00A6215E" w:rsidP="00A6215E">
            <w:pPr>
              <w:rPr>
                <w:sz w:val="16"/>
                <w:szCs w:val="16"/>
              </w:rPr>
            </w:pPr>
            <w:r w:rsidRPr="00FD4486">
              <w:rPr>
                <w:sz w:val="16"/>
                <w:szCs w:val="16"/>
              </w:rPr>
              <w:t xml:space="preserve">Age, Anxiety, NPS, Depression, Gender, Education, </w:t>
            </w:r>
            <w:r>
              <w:rPr>
                <w:sz w:val="16"/>
                <w:szCs w:val="16"/>
              </w:rPr>
              <w:t>Living alone</w:t>
            </w:r>
            <w:r w:rsidRPr="00FD4486">
              <w:rPr>
                <w:sz w:val="16"/>
                <w:szCs w:val="16"/>
              </w:rPr>
              <w:t>,</w:t>
            </w:r>
            <w:r w:rsidRPr="00FD4486">
              <w:rPr>
                <w:color w:val="000000" w:themeColor="text1"/>
                <w:sz w:val="16"/>
                <w:szCs w:val="16"/>
              </w:rPr>
              <w:t xml:space="preserve"> CSM,</w:t>
            </w:r>
            <w:r w:rsidRPr="00FD4486">
              <w:rPr>
                <w:sz w:val="16"/>
                <w:szCs w:val="16"/>
              </w:rPr>
              <w:t xml:space="preserve"> </w:t>
            </w:r>
            <w:r>
              <w:rPr>
                <w:sz w:val="16"/>
                <w:szCs w:val="16"/>
              </w:rPr>
              <w:t>Being married</w:t>
            </w:r>
            <w:r w:rsidRPr="00FD4486">
              <w:rPr>
                <w:sz w:val="16"/>
                <w:szCs w:val="16"/>
              </w:rPr>
              <w:t>, QoL C, Burden</w:t>
            </w:r>
          </w:p>
        </w:tc>
        <w:tc>
          <w:tcPr>
            <w:tcW w:w="1276" w:type="dxa"/>
            <w:shd w:val="clear" w:color="auto" w:fill="D9D9D9" w:themeFill="background1" w:themeFillShade="D9"/>
          </w:tcPr>
          <w:p w14:paraId="61C3D448" w14:textId="77777777" w:rsidR="00A6215E" w:rsidRPr="00FD4486" w:rsidRDefault="00A6215E" w:rsidP="00A6215E">
            <w:pPr>
              <w:rPr>
                <w:sz w:val="16"/>
                <w:szCs w:val="16"/>
              </w:rPr>
            </w:pPr>
            <w:r w:rsidRPr="00FD4486">
              <w:rPr>
                <w:sz w:val="16"/>
                <w:szCs w:val="16"/>
              </w:rPr>
              <w:t>Good</w:t>
            </w:r>
          </w:p>
        </w:tc>
      </w:tr>
      <w:tr w:rsidR="00A6215E" w:rsidRPr="00FD4486" w14:paraId="65580B20" w14:textId="77777777" w:rsidTr="00CC6E07">
        <w:tc>
          <w:tcPr>
            <w:tcW w:w="1531" w:type="dxa"/>
            <w:shd w:val="clear" w:color="auto" w:fill="D9D9D9" w:themeFill="background1" w:themeFillShade="D9"/>
          </w:tcPr>
          <w:p w14:paraId="78D60112" w14:textId="5244A217" w:rsidR="00A6215E" w:rsidRPr="00FD4486" w:rsidRDefault="00A6215E" w:rsidP="00A6215E">
            <w:pPr>
              <w:rPr>
                <w:sz w:val="16"/>
                <w:szCs w:val="16"/>
              </w:rPr>
            </w:pPr>
            <w:r>
              <w:rPr>
                <w:sz w:val="16"/>
                <w:szCs w:val="16"/>
              </w:rPr>
              <w:fldChar w:fldCharType="begin">
                <w:fldData xml:space="preserve">PEVuZE5vdGU+PENpdGUgQXV0aG9yWWVhcj0iMSI+PEF1dGhvcj5Db25kZS1TYWxhPC9BdXRob3I+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PFllYXI+MjAxMDwvWWVhcj48UmVjTnVtPjQ2MjwvUmVjTnVtPjxEaXNwbGF5VGV4dD5Db25kZS1T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shd w:val="clear" w:color="auto" w:fill="D9D9D9" w:themeFill="background1" w:themeFillShade="D9"/>
          </w:tcPr>
          <w:p w14:paraId="44F409AC" w14:textId="77777777" w:rsidR="00A6215E" w:rsidRPr="00FD4486" w:rsidRDefault="00A6215E" w:rsidP="00A6215E">
            <w:pPr>
              <w:rPr>
                <w:sz w:val="16"/>
                <w:szCs w:val="16"/>
              </w:rPr>
            </w:pPr>
          </w:p>
        </w:tc>
        <w:tc>
          <w:tcPr>
            <w:tcW w:w="1067" w:type="dxa"/>
            <w:shd w:val="clear" w:color="auto" w:fill="D9D9D9" w:themeFill="background1" w:themeFillShade="D9"/>
          </w:tcPr>
          <w:p w14:paraId="6123E852" w14:textId="77777777" w:rsidR="00A6215E" w:rsidRPr="00FD4486" w:rsidRDefault="00A6215E" w:rsidP="00A6215E">
            <w:pPr>
              <w:rPr>
                <w:sz w:val="16"/>
                <w:szCs w:val="16"/>
              </w:rPr>
            </w:pPr>
            <w:r w:rsidRPr="00FD4486">
              <w:rPr>
                <w:sz w:val="16"/>
                <w:szCs w:val="16"/>
              </w:rPr>
              <w:t>Family</w:t>
            </w:r>
          </w:p>
        </w:tc>
        <w:tc>
          <w:tcPr>
            <w:tcW w:w="576" w:type="dxa"/>
            <w:shd w:val="clear" w:color="auto" w:fill="D9D9D9" w:themeFill="background1" w:themeFillShade="D9"/>
          </w:tcPr>
          <w:p w14:paraId="39946DA7" w14:textId="77777777" w:rsidR="00A6215E" w:rsidRPr="00FD4486" w:rsidRDefault="00A6215E" w:rsidP="00A6215E">
            <w:pPr>
              <w:rPr>
                <w:sz w:val="16"/>
                <w:szCs w:val="16"/>
              </w:rPr>
            </w:pPr>
            <w:r w:rsidRPr="00FD4486">
              <w:rPr>
                <w:sz w:val="16"/>
                <w:szCs w:val="16"/>
              </w:rPr>
              <w:t>251</w:t>
            </w:r>
          </w:p>
        </w:tc>
        <w:tc>
          <w:tcPr>
            <w:tcW w:w="972" w:type="dxa"/>
            <w:shd w:val="clear" w:color="auto" w:fill="D9D9D9" w:themeFill="background1" w:themeFillShade="D9"/>
          </w:tcPr>
          <w:p w14:paraId="0E3F6DAC" w14:textId="77777777" w:rsidR="00A6215E" w:rsidRPr="00FD4486" w:rsidRDefault="00A6215E" w:rsidP="00A6215E">
            <w:pPr>
              <w:rPr>
                <w:sz w:val="16"/>
                <w:szCs w:val="16"/>
              </w:rPr>
            </w:pPr>
            <w:r w:rsidRPr="00FD4486">
              <w:rPr>
                <w:sz w:val="16"/>
                <w:szCs w:val="16"/>
              </w:rPr>
              <w:t>166</w:t>
            </w:r>
          </w:p>
        </w:tc>
        <w:tc>
          <w:tcPr>
            <w:tcW w:w="1095" w:type="dxa"/>
            <w:shd w:val="clear" w:color="auto" w:fill="D9D9D9" w:themeFill="background1" w:themeFillShade="D9"/>
          </w:tcPr>
          <w:p w14:paraId="325F1655" w14:textId="77777777" w:rsidR="00A6215E" w:rsidRPr="00FD4486" w:rsidRDefault="00A6215E" w:rsidP="00A6215E">
            <w:pPr>
              <w:rPr>
                <w:sz w:val="16"/>
                <w:szCs w:val="16"/>
              </w:rPr>
            </w:pPr>
            <w:r w:rsidRPr="00FD4486">
              <w:rPr>
                <w:sz w:val="16"/>
                <w:szCs w:val="16"/>
              </w:rPr>
              <w:t>77.4</w:t>
            </w:r>
          </w:p>
        </w:tc>
        <w:tc>
          <w:tcPr>
            <w:tcW w:w="1117" w:type="dxa"/>
            <w:shd w:val="clear" w:color="auto" w:fill="D9D9D9" w:themeFill="background1" w:themeFillShade="D9"/>
          </w:tcPr>
          <w:p w14:paraId="04E89339" w14:textId="77777777" w:rsidR="00A6215E" w:rsidRPr="00FD4486" w:rsidRDefault="00A6215E" w:rsidP="00A6215E">
            <w:pPr>
              <w:rPr>
                <w:sz w:val="16"/>
                <w:szCs w:val="16"/>
              </w:rPr>
            </w:pPr>
            <w:r w:rsidRPr="00FD4486">
              <w:rPr>
                <w:sz w:val="16"/>
                <w:szCs w:val="16"/>
              </w:rPr>
              <w:t xml:space="preserve">18.05 </w:t>
            </w:r>
          </w:p>
        </w:tc>
        <w:tc>
          <w:tcPr>
            <w:tcW w:w="1581" w:type="dxa"/>
            <w:shd w:val="clear" w:color="auto" w:fill="D9D9D9" w:themeFill="background1" w:themeFillShade="D9"/>
          </w:tcPr>
          <w:p w14:paraId="6964AB1A" w14:textId="77777777" w:rsidR="00A6215E" w:rsidRPr="00FD4486" w:rsidRDefault="00A6215E" w:rsidP="00A6215E">
            <w:pPr>
              <w:rPr>
                <w:sz w:val="16"/>
                <w:szCs w:val="16"/>
              </w:rPr>
            </w:pPr>
            <w:r w:rsidRPr="00FD4486">
              <w:rPr>
                <w:sz w:val="16"/>
                <w:szCs w:val="16"/>
              </w:rPr>
              <w:t xml:space="preserve">Dementia </w:t>
            </w:r>
          </w:p>
        </w:tc>
        <w:tc>
          <w:tcPr>
            <w:tcW w:w="1611" w:type="dxa"/>
            <w:shd w:val="clear" w:color="auto" w:fill="D9D9D9" w:themeFill="background1" w:themeFillShade="D9"/>
          </w:tcPr>
          <w:p w14:paraId="5604E387" w14:textId="77777777" w:rsidR="00A6215E" w:rsidRPr="00FD4486" w:rsidRDefault="00A6215E" w:rsidP="00A6215E">
            <w:pPr>
              <w:rPr>
                <w:sz w:val="16"/>
                <w:szCs w:val="16"/>
              </w:rPr>
            </w:pPr>
            <w:r w:rsidRPr="00FD4486">
              <w:rPr>
                <w:sz w:val="16"/>
                <w:szCs w:val="16"/>
              </w:rPr>
              <w:t>Community</w:t>
            </w:r>
          </w:p>
        </w:tc>
        <w:tc>
          <w:tcPr>
            <w:tcW w:w="1254" w:type="dxa"/>
            <w:shd w:val="clear" w:color="auto" w:fill="D9D9D9" w:themeFill="background1" w:themeFillShade="D9"/>
          </w:tcPr>
          <w:p w14:paraId="14999F24" w14:textId="77777777" w:rsidR="00A6215E" w:rsidRPr="00FD4486" w:rsidRDefault="00A6215E" w:rsidP="00A6215E">
            <w:pPr>
              <w:rPr>
                <w:sz w:val="16"/>
                <w:szCs w:val="16"/>
              </w:rPr>
            </w:pPr>
            <w:r w:rsidRPr="00FD4486">
              <w:rPr>
                <w:sz w:val="16"/>
                <w:szCs w:val="16"/>
              </w:rPr>
              <w:t>QoL-AD</w:t>
            </w:r>
          </w:p>
        </w:tc>
        <w:tc>
          <w:tcPr>
            <w:tcW w:w="1638" w:type="dxa"/>
            <w:shd w:val="clear" w:color="auto" w:fill="D9D9D9" w:themeFill="background1" w:themeFillShade="D9"/>
          </w:tcPr>
          <w:p w14:paraId="647AED89" w14:textId="77777777" w:rsidR="00A6215E" w:rsidRPr="00FD4486" w:rsidRDefault="00A6215E" w:rsidP="00A6215E">
            <w:pPr>
              <w:rPr>
                <w:sz w:val="16"/>
                <w:szCs w:val="16"/>
              </w:rPr>
            </w:pPr>
            <w:r w:rsidRPr="00FD4486">
              <w:rPr>
                <w:sz w:val="16"/>
                <w:szCs w:val="16"/>
              </w:rPr>
              <w:t>ADL, Relationship, Education C, Gender C</w:t>
            </w:r>
          </w:p>
        </w:tc>
        <w:tc>
          <w:tcPr>
            <w:tcW w:w="1276" w:type="dxa"/>
            <w:shd w:val="clear" w:color="auto" w:fill="D9D9D9" w:themeFill="background1" w:themeFillShade="D9"/>
          </w:tcPr>
          <w:p w14:paraId="5AF78938" w14:textId="77777777" w:rsidR="00A6215E" w:rsidRPr="00FD4486" w:rsidRDefault="00A6215E" w:rsidP="00A6215E">
            <w:pPr>
              <w:rPr>
                <w:sz w:val="16"/>
                <w:szCs w:val="16"/>
              </w:rPr>
            </w:pPr>
            <w:r w:rsidRPr="00FD4486">
              <w:rPr>
                <w:sz w:val="16"/>
                <w:szCs w:val="16"/>
              </w:rPr>
              <w:t>Satisfactory</w:t>
            </w:r>
          </w:p>
        </w:tc>
      </w:tr>
      <w:tr w:rsidR="00A6215E" w:rsidRPr="00FD4486" w14:paraId="53F6DEFE" w14:textId="77777777" w:rsidTr="00CC6E07">
        <w:tc>
          <w:tcPr>
            <w:tcW w:w="1531" w:type="dxa"/>
            <w:shd w:val="clear" w:color="auto" w:fill="D9D9D9" w:themeFill="background1" w:themeFillShade="D9"/>
          </w:tcPr>
          <w:p w14:paraId="7DAFA609" w14:textId="47887D20" w:rsidR="00A6215E" w:rsidRPr="00FD4486" w:rsidRDefault="00A6215E" w:rsidP="00A6215E">
            <w:pPr>
              <w:rPr>
                <w:sz w:val="16"/>
                <w:szCs w:val="16"/>
              </w:rPr>
            </w:pPr>
            <w:r>
              <w:rPr>
                <w:sz w:val="16"/>
                <w:szCs w:val="16"/>
              </w:rPr>
              <w:fldChar w:fldCharType="begin">
                <w:fldData xml:space="preserve">PEVuZE5vdGU+PENpdGUgQXV0aG9yWWVhcj0iMSI+PEF1dGhvcj5Db25kZS1TYWxhPC9BdXRob3I+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PFllYXI+MjAxNDwvWWVhcj48UmVjTnVtPjYxNDwvUmVjTnVtPjxEaXNwbGF5VGV4dD5Db25kZS1T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(2014b)</w:t>
            </w:r>
            <w:r>
              <w:rPr>
                <w:sz w:val="16"/>
                <w:szCs w:val="16"/>
              </w:rPr>
              <w:fldChar w:fldCharType="end"/>
            </w:r>
          </w:p>
        </w:tc>
        <w:tc>
          <w:tcPr>
            <w:tcW w:w="1158" w:type="dxa"/>
            <w:vMerge/>
            <w:shd w:val="clear" w:color="auto" w:fill="D9D9D9" w:themeFill="background1" w:themeFillShade="D9"/>
          </w:tcPr>
          <w:p w14:paraId="5681982F" w14:textId="77777777" w:rsidR="00A6215E" w:rsidRPr="00FD4486" w:rsidRDefault="00A6215E" w:rsidP="00A6215E">
            <w:pPr>
              <w:rPr>
                <w:sz w:val="16"/>
                <w:szCs w:val="16"/>
              </w:rPr>
            </w:pPr>
          </w:p>
        </w:tc>
        <w:tc>
          <w:tcPr>
            <w:tcW w:w="1067" w:type="dxa"/>
            <w:shd w:val="clear" w:color="auto" w:fill="D9D9D9" w:themeFill="background1" w:themeFillShade="D9"/>
          </w:tcPr>
          <w:p w14:paraId="44B83916" w14:textId="77777777" w:rsidR="00A6215E" w:rsidRPr="00FD4486" w:rsidRDefault="00A6215E" w:rsidP="00A6215E">
            <w:pPr>
              <w:rPr>
                <w:sz w:val="16"/>
                <w:szCs w:val="16"/>
              </w:rPr>
            </w:pPr>
            <w:r w:rsidRPr="00FD4486">
              <w:rPr>
                <w:sz w:val="16"/>
                <w:szCs w:val="16"/>
              </w:rPr>
              <w:t>Family</w:t>
            </w:r>
          </w:p>
        </w:tc>
        <w:tc>
          <w:tcPr>
            <w:tcW w:w="576" w:type="dxa"/>
            <w:shd w:val="clear" w:color="auto" w:fill="D9D9D9" w:themeFill="background1" w:themeFillShade="D9"/>
          </w:tcPr>
          <w:p w14:paraId="6A72DE0D" w14:textId="77777777" w:rsidR="00A6215E" w:rsidRPr="00FD4486" w:rsidRDefault="00A6215E" w:rsidP="00A6215E">
            <w:pPr>
              <w:rPr>
                <w:sz w:val="16"/>
                <w:szCs w:val="16"/>
              </w:rPr>
            </w:pPr>
            <w:r w:rsidRPr="00FD4486">
              <w:rPr>
                <w:sz w:val="16"/>
                <w:szCs w:val="16"/>
              </w:rPr>
              <w:t>119</w:t>
            </w:r>
          </w:p>
        </w:tc>
        <w:tc>
          <w:tcPr>
            <w:tcW w:w="972" w:type="dxa"/>
            <w:shd w:val="clear" w:color="auto" w:fill="D9D9D9" w:themeFill="background1" w:themeFillShade="D9"/>
          </w:tcPr>
          <w:p w14:paraId="53BD897D" w14:textId="77777777" w:rsidR="00A6215E" w:rsidRPr="00FD4486" w:rsidRDefault="00A6215E" w:rsidP="00A6215E">
            <w:pPr>
              <w:rPr>
                <w:sz w:val="16"/>
                <w:szCs w:val="16"/>
              </w:rPr>
            </w:pPr>
            <w:r w:rsidRPr="00FD4486">
              <w:rPr>
                <w:sz w:val="16"/>
                <w:szCs w:val="16"/>
              </w:rPr>
              <w:t>76</w:t>
            </w:r>
          </w:p>
        </w:tc>
        <w:tc>
          <w:tcPr>
            <w:tcW w:w="1095" w:type="dxa"/>
            <w:shd w:val="clear" w:color="auto" w:fill="D9D9D9" w:themeFill="background1" w:themeFillShade="D9"/>
          </w:tcPr>
          <w:p w14:paraId="2950686A" w14:textId="77777777" w:rsidR="00A6215E" w:rsidRPr="00FD4486" w:rsidRDefault="00A6215E" w:rsidP="00A6215E">
            <w:pPr>
              <w:rPr>
                <w:sz w:val="16"/>
                <w:szCs w:val="16"/>
              </w:rPr>
            </w:pPr>
            <w:r w:rsidRPr="00FD4486">
              <w:rPr>
                <w:sz w:val="16"/>
                <w:szCs w:val="16"/>
              </w:rPr>
              <w:t>77.0 (6.7)</w:t>
            </w:r>
          </w:p>
        </w:tc>
        <w:tc>
          <w:tcPr>
            <w:tcW w:w="1117" w:type="dxa"/>
            <w:shd w:val="clear" w:color="auto" w:fill="D9D9D9" w:themeFill="background1" w:themeFillShade="D9"/>
          </w:tcPr>
          <w:p w14:paraId="0CC2627C" w14:textId="77777777" w:rsidR="00A6215E" w:rsidRPr="00FD4486" w:rsidRDefault="00A6215E" w:rsidP="00A6215E">
            <w:pPr>
              <w:rPr>
                <w:sz w:val="16"/>
                <w:szCs w:val="16"/>
              </w:rPr>
            </w:pPr>
            <w:r w:rsidRPr="00FD4486">
              <w:rPr>
                <w:sz w:val="16"/>
                <w:szCs w:val="16"/>
              </w:rPr>
              <w:t>18.9 (3.6)</w:t>
            </w:r>
          </w:p>
        </w:tc>
        <w:tc>
          <w:tcPr>
            <w:tcW w:w="1581" w:type="dxa"/>
            <w:shd w:val="clear" w:color="auto" w:fill="D9D9D9" w:themeFill="background1" w:themeFillShade="D9"/>
          </w:tcPr>
          <w:p w14:paraId="1848D676" w14:textId="77777777" w:rsidR="00A6215E" w:rsidRPr="00FD4486" w:rsidRDefault="00A6215E" w:rsidP="00A6215E">
            <w:pPr>
              <w:rPr>
                <w:sz w:val="16"/>
                <w:szCs w:val="16"/>
              </w:rPr>
            </w:pPr>
            <w:r w:rsidRPr="00FD4486">
              <w:rPr>
                <w:sz w:val="16"/>
                <w:szCs w:val="16"/>
              </w:rPr>
              <w:t xml:space="preserve">Dementia </w:t>
            </w:r>
          </w:p>
        </w:tc>
        <w:tc>
          <w:tcPr>
            <w:tcW w:w="1611" w:type="dxa"/>
            <w:shd w:val="clear" w:color="auto" w:fill="D9D9D9" w:themeFill="background1" w:themeFillShade="D9"/>
          </w:tcPr>
          <w:p w14:paraId="3D58352C" w14:textId="77777777" w:rsidR="00A6215E" w:rsidRPr="00FD4486" w:rsidRDefault="00A6215E" w:rsidP="00A6215E">
            <w:pPr>
              <w:rPr>
                <w:sz w:val="16"/>
                <w:szCs w:val="16"/>
              </w:rPr>
            </w:pPr>
            <w:r w:rsidRPr="00FD4486">
              <w:rPr>
                <w:sz w:val="16"/>
                <w:szCs w:val="16"/>
              </w:rPr>
              <w:t>Community</w:t>
            </w:r>
          </w:p>
        </w:tc>
        <w:tc>
          <w:tcPr>
            <w:tcW w:w="1254" w:type="dxa"/>
            <w:shd w:val="clear" w:color="auto" w:fill="D9D9D9" w:themeFill="background1" w:themeFillShade="D9"/>
          </w:tcPr>
          <w:p w14:paraId="7BFCBDAF" w14:textId="77777777" w:rsidR="00A6215E" w:rsidRPr="00FD4486" w:rsidRDefault="00A6215E" w:rsidP="00A6215E">
            <w:pPr>
              <w:rPr>
                <w:sz w:val="16"/>
                <w:szCs w:val="16"/>
              </w:rPr>
            </w:pPr>
            <w:r w:rsidRPr="00FD4486">
              <w:rPr>
                <w:sz w:val="16"/>
                <w:szCs w:val="16"/>
              </w:rPr>
              <w:t>QoL-AD</w:t>
            </w:r>
          </w:p>
        </w:tc>
        <w:tc>
          <w:tcPr>
            <w:tcW w:w="1638" w:type="dxa"/>
            <w:shd w:val="clear" w:color="auto" w:fill="D9D9D9" w:themeFill="background1" w:themeFillShade="D9"/>
          </w:tcPr>
          <w:p w14:paraId="2A05E793" w14:textId="77777777" w:rsidR="00A6215E" w:rsidRPr="00FD4486" w:rsidRDefault="00A6215E" w:rsidP="00A6215E">
            <w:pPr>
              <w:rPr>
                <w:sz w:val="16"/>
                <w:szCs w:val="16"/>
              </w:rPr>
            </w:pPr>
            <w:r w:rsidRPr="00FD4486">
              <w:rPr>
                <w:sz w:val="16"/>
                <w:szCs w:val="16"/>
              </w:rPr>
              <w:t>None</w:t>
            </w:r>
          </w:p>
        </w:tc>
        <w:tc>
          <w:tcPr>
            <w:tcW w:w="1276" w:type="dxa"/>
            <w:shd w:val="clear" w:color="auto" w:fill="D9D9D9" w:themeFill="background1" w:themeFillShade="D9"/>
          </w:tcPr>
          <w:p w14:paraId="3F91B5C3" w14:textId="77777777" w:rsidR="00A6215E" w:rsidRPr="00FD4486" w:rsidRDefault="00A6215E" w:rsidP="00A6215E">
            <w:pPr>
              <w:rPr>
                <w:sz w:val="16"/>
                <w:szCs w:val="16"/>
              </w:rPr>
            </w:pPr>
            <w:r w:rsidRPr="00FD4486">
              <w:rPr>
                <w:sz w:val="16"/>
                <w:szCs w:val="16"/>
              </w:rPr>
              <w:t>Good</w:t>
            </w:r>
          </w:p>
        </w:tc>
      </w:tr>
      <w:tr w:rsidR="00A6215E" w:rsidRPr="00FD4486" w14:paraId="4CCC00DD" w14:textId="77777777" w:rsidTr="00CC6E07">
        <w:tc>
          <w:tcPr>
            <w:tcW w:w="1531" w:type="dxa"/>
            <w:shd w:val="clear" w:color="auto" w:fill="BFBFBF" w:themeFill="background1" w:themeFillShade="BF"/>
          </w:tcPr>
          <w:p w14:paraId="40D5985B" w14:textId="3FAC5CE6" w:rsidR="00A6215E" w:rsidRPr="00FD4486" w:rsidRDefault="00A6215E" w:rsidP="00A6215E">
            <w:pPr>
              <w:rPr>
                <w:sz w:val="16"/>
                <w:szCs w:val="16"/>
              </w:rPr>
            </w:pPr>
            <w:r>
              <w:rPr>
                <w:sz w:val="16"/>
                <w:szCs w:val="16"/>
              </w:rPr>
              <w:fldChar w:fldCharType="begin"/>
            </w:r>
            <w:r>
              <w:rPr>
                <w:sz w:val="16"/>
                <w:szCs w:val="16"/>
              </w:rPr>
              <w:instrText xml:space="preserve"> ADDIN EN.CITE &lt;EndNote&gt;&lt;Cite AuthorYear="1"&gt;&lt;Author&gt;Conde-Sala&lt;/Author&gt;&lt;Year&gt;2013&lt;/Year&gt;&lt;RecNum&gt;1258&lt;/RecNum&gt;&lt;DisplayText&gt;Conde-Sala&lt;style face="italic"&gt; et al.&lt;/style&gt; (2013b)&lt;/DisplayText&gt;&lt;record&gt;&lt;rec-number&gt;1258&lt;/rec-number&gt;&lt;foreign-keys&gt;&lt;key app="EN" db-id="5rer0dfs6t9vtfezta6pxs0swfprptwpeexw" timestamp="1455893395"&gt;1258&lt;/key&gt;&lt;/foreign-keys&gt;&lt;ref-type name="Journal Article"&gt;17&lt;/ref-type&gt;&lt;contributors&gt;&lt;authors&gt;&lt;author&gt;Conde-Sala, J. L.&lt;/author&gt;&lt;author&gt;Reñé-Ramírez, R.&lt;/author&gt;&lt;author&gt;Turró-Garriga, Oriol&lt;/author&gt;&lt;author&gt;Gascón-Bayarri, Jordi&lt;/author&gt;&lt;author&gt;Juncadella-Puig, Montserrat&lt;/author&gt;&lt;author&gt;Moreno-Cordón, Laura&lt;/author&gt;&lt;author&gt;Viñas-Diez, Vanesa&lt;/author&gt;&lt;author&gt;Vilalta-Franch, Joan&lt;/author&gt;&lt;author&gt;Garre-Olmo, Josep&lt;/author&gt;&lt;/authors&gt;&lt;/contributors&gt;&lt;titles&gt;&lt;title&gt;Factors associated with the variability in caregiver assessments of the capacities of patients with Alzheimer disease&lt;/title&gt;&lt;secondary-title&gt;Journal of Geriatric Psychiatry and Neurology&lt;/secondary-title&gt;&lt;/titles&gt;&lt;periodical&gt;&lt;full-title&gt;Journal of Geriatric Psychiatry and Neurology&lt;/full-title&gt;&lt;abbr-1&gt;J. Geriatr. Psychiatry Neurol.&lt;/abbr-1&gt;&lt;abbr-2&gt;J Geriatr Psychiatry Neurol&lt;/abbr-2&gt;&lt;abbr-3&gt;Journal of Geriatric Psychiatry &amp;amp; Neurology&lt;/abbr-3&gt;&lt;/periodical&gt;&lt;pages&gt;86-94&lt;/pages&gt;&lt;volume&gt;26&lt;/volume&gt;&lt;number&gt;2&lt;/number&gt;&lt;dates&gt;&lt;year&gt;2013&lt;/year&gt;&lt;pub-dates&gt;&lt;date&gt;June 1, 2013&lt;/date&gt;&lt;/pub-dates&gt;&lt;/dates&gt;&lt;urls&gt;&lt;related-urls&gt;&lt;url&gt;&lt;style face="underline" font="default" size="100%"&gt;http://jgp.sagepub.com/content/26/2/86.abstract&lt;/style&gt;&lt;/url&gt;&lt;/related-urls&gt;&lt;/urls&gt;&lt;electronic-resource-num&gt;10.1177/0891988713481266&lt;/electronic-resource-num&gt;&lt;/record&gt;&lt;/Cite&gt;&lt;/EndNote&gt;</w:instrText>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(2013b)</w:t>
            </w:r>
            <w:r>
              <w:rPr>
                <w:sz w:val="16"/>
                <w:szCs w:val="16"/>
              </w:rPr>
              <w:fldChar w:fldCharType="end"/>
            </w:r>
          </w:p>
        </w:tc>
        <w:tc>
          <w:tcPr>
            <w:tcW w:w="1158" w:type="dxa"/>
            <w:vMerge w:val="restart"/>
            <w:shd w:val="clear" w:color="auto" w:fill="BFBFBF" w:themeFill="background1" w:themeFillShade="BF"/>
          </w:tcPr>
          <w:p w14:paraId="5D42ABFB" w14:textId="77777777" w:rsidR="00A6215E" w:rsidRPr="00C55820" w:rsidRDefault="00A6215E" w:rsidP="00A6215E">
            <w:pPr>
              <w:rPr>
                <w:sz w:val="16"/>
                <w:szCs w:val="16"/>
              </w:rPr>
            </w:pPr>
            <w:r>
              <w:rPr>
                <w:sz w:val="16"/>
                <w:szCs w:val="16"/>
              </w:rPr>
              <w:t>Spain</w:t>
            </w:r>
          </w:p>
        </w:tc>
        <w:tc>
          <w:tcPr>
            <w:tcW w:w="1067" w:type="dxa"/>
            <w:shd w:val="clear" w:color="auto" w:fill="BFBFBF" w:themeFill="background1" w:themeFillShade="BF"/>
          </w:tcPr>
          <w:p w14:paraId="61CC9C9D" w14:textId="77777777" w:rsidR="00A6215E" w:rsidRPr="00FD4486" w:rsidRDefault="00A6215E" w:rsidP="00A6215E">
            <w:pPr>
              <w:rPr>
                <w:sz w:val="16"/>
                <w:szCs w:val="16"/>
              </w:rPr>
            </w:pPr>
            <w:r w:rsidRPr="00FD4486">
              <w:rPr>
                <w:sz w:val="16"/>
                <w:szCs w:val="16"/>
              </w:rPr>
              <w:t>Family</w:t>
            </w:r>
          </w:p>
        </w:tc>
        <w:tc>
          <w:tcPr>
            <w:tcW w:w="576" w:type="dxa"/>
            <w:shd w:val="clear" w:color="auto" w:fill="BFBFBF" w:themeFill="background1" w:themeFillShade="BF"/>
          </w:tcPr>
          <w:p w14:paraId="01A12A7A" w14:textId="77777777" w:rsidR="00A6215E" w:rsidRPr="00FD4486" w:rsidRDefault="00A6215E" w:rsidP="00A6215E">
            <w:pPr>
              <w:rPr>
                <w:sz w:val="16"/>
                <w:szCs w:val="16"/>
              </w:rPr>
            </w:pPr>
            <w:r w:rsidRPr="00FD4486">
              <w:rPr>
                <w:sz w:val="16"/>
                <w:szCs w:val="16"/>
              </w:rPr>
              <w:t>221</w:t>
            </w:r>
          </w:p>
        </w:tc>
        <w:tc>
          <w:tcPr>
            <w:tcW w:w="972" w:type="dxa"/>
            <w:shd w:val="clear" w:color="auto" w:fill="BFBFBF" w:themeFill="background1" w:themeFillShade="BF"/>
          </w:tcPr>
          <w:p w14:paraId="1EE72BF7" w14:textId="77777777" w:rsidR="00A6215E" w:rsidRPr="00FD4486" w:rsidRDefault="00A6215E" w:rsidP="00A6215E">
            <w:pPr>
              <w:rPr>
                <w:sz w:val="16"/>
                <w:szCs w:val="16"/>
              </w:rPr>
            </w:pPr>
            <w:r w:rsidRPr="00FD4486">
              <w:rPr>
                <w:sz w:val="16"/>
                <w:szCs w:val="16"/>
              </w:rPr>
              <w:t>140</w:t>
            </w:r>
          </w:p>
        </w:tc>
        <w:tc>
          <w:tcPr>
            <w:tcW w:w="1095" w:type="dxa"/>
            <w:shd w:val="clear" w:color="auto" w:fill="BFBFBF" w:themeFill="background1" w:themeFillShade="BF"/>
          </w:tcPr>
          <w:p w14:paraId="258E6B90" w14:textId="77777777" w:rsidR="00A6215E" w:rsidRPr="00FD4486" w:rsidRDefault="00A6215E" w:rsidP="00A6215E">
            <w:pPr>
              <w:rPr>
                <w:sz w:val="16"/>
                <w:szCs w:val="16"/>
              </w:rPr>
            </w:pPr>
            <w:r w:rsidRPr="00FD4486">
              <w:rPr>
                <w:sz w:val="16"/>
                <w:szCs w:val="16"/>
              </w:rPr>
              <w:t>78.6 (74.4-82.5)</w:t>
            </w:r>
          </w:p>
        </w:tc>
        <w:tc>
          <w:tcPr>
            <w:tcW w:w="1117" w:type="dxa"/>
            <w:shd w:val="clear" w:color="auto" w:fill="BFBFBF" w:themeFill="background1" w:themeFillShade="BF"/>
          </w:tcPr>
          <w:p w14:paraId="63C14791" w14:textId="77777777" w:rsidR="00A6215E" w:rsidRPr="00FD4486" w:rsidRDefault="00A6215E" w:rsidP="00A6215E">
            <w:pPr>
              <w:rPr>
                <w:sz w:val="16"/>
                <w:szCs w:val="16"/>
              </w:rPr>
            </w:pPr>
            <w:r w:rsidRPr="00FD4486">
              <w:rPr>
                <w:sz w:val="16"/>
                <w:szCs w:val="16"/>
              </w:rPr>
              <w:t>19.0 (15.0-22.5)</w:t>
            </w:r>
          </w:p>
        </w:tc>
        <w:tc>
          <w:tcPr>
            <w:tcW w:w="1581" w:type="dxa"/>
            <w:shd w:val="clear" w:color="auto" w:fill="BFBFBF" w:themeFill="background1" w:themeFillShade="BF"/>
          </w:tcPr>
          <w:p w14:paraId="08E37C7A" w14:textId="77777777" w:rsidR="00A6215E" w:rsidRPr="00FD4486" w:rsidRDefault="00A6215E" w:rsidP="00A6215E">
            <w:pPr>
              <w:rPr>
                <w:sz w:val="16"/>
                <w:szCs w:val="16"/>
              </w:rPr>
            </w:pPr>
            <w:r w:rsidRPr="00FD4486">
              <w:rPr>
                <w:sz w:val="16"/>
                <w:szCs w:val="16"/>
              </w:rPr>
              <w:t>AD</w:t>
            </w:r>
          </w:p>
        </w:tc>
        <w:tc>
          <w:tcPr>
            <w:tcW w:w="1611" w:type="dxa"/>
            <w:shd w:val="clear" w:color="auto" w:fill="BFBFBF" w:themeFill="background1" w:themeFillShade="BF"/>
          </w:tcPr>
          <w:p w14:paraId="1A2B1A9B" w14:textId="77777777" w:rsidR="00A6215E" w:rsidRPr="00FD4486" w:rsidRDefault="00A6215E" w:rsidP="00A6215E">
            <w:pPr>
              <w:rPr>
                <w:sz w:val="16"/>
                <w:szCs w:val="16"/>
              </w:rPr>
            </w:pPr>
            <w:r w:rsidRPr="00FD4486">
              <w:rPr>
                <w:sz w:val="16"/>
                <w:szCs w:val="16"/>
              </w:rPr>
              <w:t>Not specified</w:t>
            </w:r>
          </w:p>
        </w:tc>
        <w:tc>
          <w:tcPr>
            <w:tcW w:w="1254" w:type="dxa"/>
            <w:shd w:val="clear" w:color="auto" w:fill="BFBFBF" w:themeFill="background1" w:themeFillShade="BF"/>
          </w:tcPr>
          <w:p w14:paraId="02A86E53" w14:textId="77777777" w:rsidR="00A6215E" w:rsidRPr="00FD4486" w:rsidRDefault="00A6215E" w:rsidP="00A6215E">
            <w:pPr>
              <w:rPr>
                <w:sz w:val="16"/>
                <w:szCs w:val="16"/>
              </w:rPr>
            </w:pPr>
            <w:r w:rsidRPr="00FD4486">
              <w:rPr>
                <w:sz w:val="16"/>
                <w:szCs w:val="16"/>
              </w:rPr>
              <w:t>QoL-AD</w:t>
            </w:r>
          </w:p>
        </w:tc>
        <w:tc>
          <w:tcPr>
            <w:tcW w:w="1638" w:type="dxa"/>
            <w:shd w:val="clear" w:color="auto" w:fill="BFBFBF" w:themeFill="background1" w:themeFillShade="BF"/>
          </w:tcPr>
          <w:p w14:paraId="129D1A9B" w14:textId="77777777" w:rsidR="00A6215E" w:rsidRPr="00FD4486" w:rsidRDefault="00A6215E" w:rsidP="00A6215E">
            <w:pPr>
              <w:rPr>
                <w:sz w:val="16"/>
                <w:szCs w:val="16"/>
              </w:rPr>
            </w:pPr>
            <w:r w:rsidRPr="00FD4486">
              <w:rPr>
                <w:sz w:val="16"/>
                <w:szCs w:val="16"/>
              </w:rPr>
              <w:t xml:space="preserve">Depression, Gender, Education, </w:t>
            </w:r>
            <w:r>
              <w:rPr>
                <w:sz w:val="16"/>
                <w:szCs w:val="16"/>
              </w:rPr>
              <w:t>GDS</w:t>
            </w:r>
            <w:r w:rsidRPr="005E3EFA">
              <w:rPr>
                <w:sz w:val="16"/>
                <w:szCs w:val="16"/>
              </w:rPr>
              <w:t xml:space="preserve">, </w:t>
            </w:r>
            <w:r w:rsidRPr="00FD4486">
              <w:rPr>
                <w:color w:val="000000" w:themeColor="text1"/>
                <w:sz w:val="16"/>
                <w:szCs w:val="16"/>
              </w:rPr>
              <w:t>CSM,</w:t>
            </w:r>
            <w:r w:rsidRPr="00FD4486">
              <w:rPr>
                <w:sz w:val="16"/>
                <w:szCs w:val="16"/>
              </w:rPr>
              <w:t xml:space="preserve"> </w:t>
            </w:r>
            <w:r>
              <w:rPr>
                <w:sz w:val="16"/>
                <w:szCs w:val="16"/>
              </w:rPr>
              <w:t>Being married</w:t>
            </w:r>
            <w:r w:rsidRPr="00FD4486">
              <w:rPr>
                <w:sz w:val="16"/>
                <w:szCs w:val="16"/>
              </w:rPr>
              <w:t>, QoL C, Burden</w:t>
            </w:r>
          </w:p>
        </w:tc>
        <w:tc>
          <w:tcPr>
            <w:tcW w:w="1276" w:type="dxa"/>
            <w:shd w:val="clear" w:color="auto" w:fill="BFBFBF" w:themeFill="background1" w:themeFillShade="BF"/>
          </w:tcPr>
          <w:p w14:paraId="3012657C" w14:textId="77777777" w:rsidR="00A6215E" w:rsidRPr="00FD4486" w:rsidRDefault="00A6215E" w:rsidP="00A6215E">
            <w:pPr>
              <w:rPr>
                <w:sz w:val="16"/>
                <w:szCs w:val="16"/>
              </w:rPr>
            </w:pPr>
            <w:r w:rsidRPr="00FD4486">
              <w:rPr>
                <w:sz w:val="16"/>
                <w:szCs w:val="16"/>
              </w:rPr>
              <w:t>Good</w:t>
            </w:r>
          </w:p>
        </w:tc>
      </w:tr>
      <w:tr w:rsidR="00A6215E" w:rsidRPr="00FD4486" w14:paraId="6664458D" w14:textId="77777777" w:rsidTr="00CC6E07">
        <w:tc>
          <w:tcPr>
            <w:tcW w:w="1531" w:type="dxa"/>
            <w:shd w:val="clear" w:color="auto" w:fill="BFBFBF" w:themeFill="background1" w:themeFillShade="BF"/>
          </w:tcPr>
          <w:p w14:paraId="494A0EAD" w14:textId="196903E8" w:rsidR="00A6215E" w:rsidRPr="00FD4486" w:rsidRDefault="00A6215E" w:rsidP="00A6215E">
            <w:pPr>
              <w:rPr>
                <w:sz w:val="16"/>
                <w:szCs w:val="16"/>
              </w:rPr>
            </w:pPr>
            <w:r>
              <w:rPr>
                <w:sz w:val="16"/>
                <w:szCs w:val="16"/>
              </w:rPr>
              <w:fldChar w:fldCharType="begin">
                <w:fldData xml:space="preserve">PEVuZE5vdGU+PENpdGUgQXV0aG9yWWVhcj0iMSI+PEF1dGhvcj5Db25kZS1TYWxhPC9BdXRob3I+
PFllYXI+MjAxMzwvWWVhcj48UmVjTnVtPjkyMzwvUmVjTnVtPjxEaXNwbGF5VGV4dD5Db25kZS1T
YWxhPHN0eWxlIGZhY2U9Iml0YWxpYyI+IGV0IGFsLjwvc3R5bGU+ICgyMDEzYSk8L0Rpc3BsYXlU
ZXh0PjxyZWNvcmQ+PHJlYy1udW1iZXI+OTIzPC9yZWMtbnVtYmVyPjxmb3JlaWduLWtleXM+PGtl
eSBhcHA9IkVOIiBkYi1pZD0iNXJlcjBkZnM2dDl2dGZlenRhNnB4czBzd2ZwcnB0d3BlZXh3IiB0
aW1lc3RhbXA9IjE0MjA2MjU1MjUiPjkyMzwva2V5PjwvZm9yZWlnbi1rZXlzPjxyZWYtdHlwZSBu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R2FzY8Ozbi1CYXlhcnJpLCBKLjwvYXV0aG9yPjxhdXRob3I+SnVuY2FkZWxsYS1QdWlnLCBNLjwv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PFllYXI+MjAxMzwvWWVhcj48UmVjTnVtPjkyMzwvUmVjTnVtPjxEaXNwbGF5VGV4dD5Db25kZS1T
YWxhPHN0eWxlIGZhY2U9Iml0YWxpYyI+IGV0IGFsLjwvc3R5bGU+ICgyMDEzYSk8L0Rpc3BsYXlU
ZXh0PjxyZWNvcmQ+PHJlYy1udW1iZXI+OTIzPC9yZWMtbnVtYmVyPjxmb3JlaWduLWtleXM+PGtl
eSBhcHA9IkVOIiBkYi1pZD0iNXJlcjBkZnM2dDl2dGZlenRhNnB4czBzd2ZwcnB0d3BlZXh3IiB0
aW1lc3RhbXA9IjE0MjA2MjU1MjUiPjkyMzwva2V5PjwvZm9yZWlnbi1rZXlzPjxyZWYtdHlwZSBu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R2FzY8Ozbi1CYXlhcnJpLCBKLjwvYXV0aG9yPjxhdXRob3I+SnVuY2FkZWxsYS1QdWlnLCBNLjwv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(2013a)</w:t>
            </w:r>
            <w:r>
              <w:rPr>
                <w:sz w:val="16"/>
                <w:szCs w:val="16"/>
              </w:rPr>
              <w:fldChar w:fldCharType="end"/>
            </w:r>
          </w:p>
        </w:tc>
        <w:tc>
          <w:tcPr>
            <w:tcW w:w="1158" w:type="dxa"/>
            <w:vMerge/>
            <w:shd w:val="clear" w:color="auto" w:fill="BFBFBF" w:themeFill="background1" w:themeFillShade="BF"/>
          </w:tcPr>
          <w:p w14:paraId="3921EE5F" w14:textId="77777777" w:rsidR="00A6215E" w:rsidRPr="00FD4486" w:rsidRDefault="00A6215E" w:rsidP="00A6215E">
            <w:pPr>
              <w:rPr>
                <w:sz w:val="16"/>
                <w:szCs w:val="16"/>
              </w:rPr>
            </w:pPr>
          </w:p>
        </w:tc>
        <w:tc>
          <w:tcPr>
            <w:tcW w:w="1067" w:type="dxa"/>
            <w:shd w:val="clear" w:color="auto" w:fill="BFBFBF" w:themeFill="background1" w:themeFillShade="BF"/>
          </w:tcPr>
          <w:p w14:paraId="65C27F16" w14:textId="77777777" w:rsidR="00A6215E" w:rsidRPr="00FD4486" w:rsidRDefault="00A6215E" w:rsidP="00A6215E">
            <w:pPr>
              <w:rPr>
                <w:sz w:val="16"/>
                <w:szCs w:val="16"/>
              </w:rPr>
            </w:pPr>
            <w:r w:rsidRPr="00FD4486">
              <w:rPr>
                <w:sz w:val="16"/>
                <w:szCs w:val="16"/>
              </w:rPr>
              <w:t>Family</w:t>
            </w:r>
          </w:p>
        </w:tc>
        <w:tc>
          <w:tcPr>
            <w:tcW w:w="576" w:type="dxa"/>
            <w:shd w:val="clear" w:color="auto" w:fill="BFBFBF" w:themeFill="background1" w:themeFillShade="BF"/>
          </w:tcPr>
          <w:p w14:paraId="71926141" w14:textId="77777777" w:rsidR="00A6215E" w:rsidRPr="00FD4486" w:rsidRDefault="00A6215E" w:rsidP="00A6215E">
            <w:pPr>
              <w:rPr>
                <w:sz w:val="16"/>
                <w:szCs w:val="16"/>
              </w:rPr>
            </w:pPr>
            <w:r w:rsidRPr="00FD4486">
              <w:rPr>
                <w:sz w:val="16"/>
                <w:szCs w:val="16"/>
              </w:rPr>
              <w:t>164</w:t>
            </w:r>
          </w:p>
        </w:tc>
        <w:tc>
          <w:tcPr>
            <w:tcW w:w="972" w:type="dxa"/>
            <w:shd w:val="clear" w:color="auto" w:fill="BFBFBF" w:themeFill="background1" w:themeFillShade="BF"/>
          </w:tcPr>
          <w:p w14:paraId="17A9FAE5" w14:textId="77777777" w:rsidR="00A6215E" w:rsidRPr="00FD4486" w:rsidRDefault="00A6215E" w:rsidP="00A6215E">
            <w:pPr>
              <w:rPr>
                <w:sz w:val="16"/>
                <w:szCs w:val="16"/>
              </w:rPr>
            </w:pPr>
            <w:r w:rsidRPr="00FD4486">
              <w:rPr>
                <w:sz w:val="16"/>
                <w:szCs w:val="16"/>
              </w:rPr>
              <w:t>98</w:t>
            </w:r>
          </w:p>
        </w:tc>
        <w:tc>
          <w:tcPr>
            <w:tcW w:w="1095" w:type="dxa"/>
            <w:shd w:val="clear" w:color="auto" w:fill="BFBFBF" w:themeFill="background1" w:themeFillShade="BF"/>
          </w:tcPr>
          <w:p w14:paraId="6F0AD577" w14:textId="77777777" w:rsidR="00A6215E" w:rsidRPr="00FD4486" w:rsidRDefault="00A6215E" w:rsidP="00A6215E">
            <w:pPr>
              <w:rPr>
                <w:sz w:val="16"/>
                <w:szCs w:val="16"/>
              </w:rPr>
            </w:pPr>
            <w:r w:rsidRPr="00FD4486">
              <w:rPr>
                <w:sz w:val="16"/>
                <w:szCs w:val="16"/>
              </w:rPr>
              <w:t>77.6 (7.2)</w:t>
            </w:r>
          </w:p>
        </w:tc>
        <w:tc>
          <w:tcPr>
            <w:tcW w:w="1117" w:type="dxa"/>
            <w:shd w:val="clear" w:color="auto" w:fill="BFBFBF" w:themeFill="background1" w:themeFillShade="BF"/>
          </w:tcPr>
          <w:p w14:paraId="0DAC31DE" w14:textId="77777777" w:rsidR="00A6215E" w:rsidRPr="00FD4486" w:rsidRDefault="00A6215E" w:rsidP="00A6215E">
            <w:pPr>
              <w:rPr>
                <w:sz w:val="16"/>
                <w:szCs w:val="16"/>
              </w:rPr>
            </w:pPr>
            <w:r w:rsidRPr="00FD4486">
              <w:rPr>
                <w:sz w:val="16"/>
                <w:szCs w:val="16"/>
              </w:rPr>
              <w:t>17.9 (5.8)</w:t>
            </w:r>
          </w:p>
        </w:tc>
        <w:tc>
          <w:tcPr>
            <w:tcW w:w="1581" w:type="dxa"/>
            <w:shd w:val="clear" w:color="auto" w:fill="BFBFBF" w:themeFill="background1" w:themeFillShade="BF"/>
          </w:tcPr>
          <w:p w14:paraId="2201BA09" w14:textId="77777777" w:rsidR="00A6215E" w:rsidRPr="00FD4486" w:rsidRDefault="00A6215E" w:rsidP="00A6215E">
            <w:pPr>
              <w:rPr>
                <w:sz w:val="16"/>
                <w:szCs w:val="16"/>
              </w:rPr>
            </w:pPr>
            <w:r w:rsidRPr="00FD4486">
              <w:rPr>
                <w:sz w:val="16"/>
                <w:szCs w:val="16"/>
              </w:rPr>
              <w:t>AD</w:t>
            </w:r>
          </w:p>
        </w:tc>
        <w:tc>
          <w:tcPr>
            <w:tcW w:w="1611" w:type="dxa"/>
            <w:shd w:val="clear" w:color="auto" w:fill="BFBFBF" w:themeFill="background1" w:themeFillShade="BF"/>
          </w:tcPr>
          <w:p w14:paraId="374AC170" w14:textId="77777777" w:rsidR="00A6215E" w:rsidRPr="00FD4486" w:rsidRDefault="00A6215E" w:rsidP="00A6215E">
            <w:pPr>
              <w:rPr>
                <w:sz w:val="16"/>
                <w:szCs w:val="16"/>
              </w:rPr>
            </w:pPr>
            <w:r w:rsidRPr="00FD4486">
              <w:rPr>
                <w:sz w:val="16"/>
                <w:szCs w:val="16"/>
              </w:rPr>
              <w:t>Not specified</w:t>
            </w:r>
          </w:p>
        </w:tc>
        <w:tc>
          <w:tcPr>
            <w:tcW w:w="1254" w:type="dxa"/>
            <w:shd w:val="clear" w:color="auto" w:fill="BFBFBF" w:themeFill="background1" w:themeFillShade="BF"/>
          </w:tcPr>
          <w:p w14:paraId="49EBBB2E" w14:textId="77777777" w:rsidR="00A6215E" w:rsidRPr="00FD4486" w:rsidRDefault="00A6215E" w:rsidP="00A6215E">
            <w:pPr>
              <w:rPr>
                <w:sz w:val="16"/>
                <w:szCs w:val="16"/>
              </w:rPr>
            </w:pPr>
            <w:r w:rsidRPr="00FD4486">
              <w:rPr>
                <w:sz w:val="16"/>
                <w:szCs w:val="16"/>
              </w:rPr>
              <w:t>QoL-AD</w:t>
            </w:r>
          </w:p>
        </w:tc>
        <w:tc>
          <w:tcPr>
            <w:tcW w:w="1638" w:type="dxa"/>
            <w:shd w:val="clear" w:color="auto" w:fill="BFBFBF" w:themeFill="background1" w:themeFillShade="BF"/>
          </w:tcPr>
          <w:p w14:paraId="7378B737" w14:textId="77777777" w:rsidR="00A6215E" w:rsidRPr="00FD4486" w:rsidRDefault="00A6215E" w:rsidP="00A6215E">
            <w:pPr>
              <w:rPr>
                <w:sz w:val="16"/>
                <w:szCs w:val="16"/>
              </w:rPr>
            </w:pPr>
            <w:r w:rsidRPr="00FD4486">
              <w:rPr>
                <w:sz w:val="16"/>
                <w:szCs w:val="16"/>
              </w:rPr>
              <w:t>Awareness, ADL</w:t>
            </w:r>
          </w:p>
        </w:tc>
        <w:tc>
          <w:tcPr>
            <w:tcW w:w="1276" w:type="dxa"/>
            <w:shd w:val="clear" w:color="auto" w:fill="BFBFBF" w:themeFill="background1" w:themeFillShade="BF"/>
          </w:tcPr>
          <w:p w14:paraId="79199B35" w14:textId="77777777" w:rsidR="00A6215E" w:rsidRPr="00FD4486" w:rsidRDefault="00A6215E" w:rsidP="00A6215E">
            <w:pPr>
              <w:rPr>
                <w:sz w:val="16"/>
                <w:szCs w:val="16"/>
              </w:rPr>
            </w:pPr>
            <w:r w:rsidRPr="00FD4486">
              <w:rPr>
                <w:sz w:val="16"/>
                <w:szCs w:val="16"/>
              </w:rPr>
              <w:t>Good</w:t>
            </w:r>
          </w:p>
        </w:tc>
      </w:tr>
      <w:tr w:rsidR="00A6215E" w:rsidRPr="00FD4486" w14:paraId="2C541BD5" w14:textId="77777777" w:rsidTr="00CC6E07">
        <w:tc>
          <w:tcPr>
            <w:tcW w:w="1531" w:type="dxa"/>
            <w:shd w:val="clear" w:color="auto" w:fill="BFBFBF" w:themeFill="background1" w:themeFillShade="BF"/>
          </w:tcPr>
          <w:p w14:paraId="2FCD1175" w14:textId="2A01100D" w:rsidR="00A6215E" w:rsidRPr="00FD4486" w:rsidRDefault="00A6215E" w:rsidP="00A6215E">
            <w:pPr>
              <w:rPr>
                <w:sz w:val="16"/>
                <w:szCs w:val="16"/>
              </w:rPr>
            </w:pPr>
            <w:r>
              <w:rPr>
                <w:sz w:val="16"/>
                <w:szCs w:val="16"/>
              </w:rPr>
              <w:fldChar w:fldCharType="begin">
                <w:fldData xml:space="preserve">PEVuZE5vdGU+PENpdGUgQXV0aG9yWWVhcj0iMSI+PEF1dGhvcj5Db25kZS1TYWxhPC9BdXRob3I+
PFllYXI+MjAxNDwvWWVhcj48UmVjTnVtPjcwODwvUmVjTnVtPjxEaXNwbGF5VGV4dD5Db25kZS1T
YWxhPHN0eWxlIGZhY2U9Iml0YWxpYyI+IGV0IGFsLjwvc3R5bGU+ICgyMDE0YSk8L0Rpc3BsYXlU
ZXh0PjxyZWNvcmQ+PHJlYy1udW1iZXI+NzA4PC9yZWMtbnVtYmVyPjxmb3JlaWduLWtleXM+PGtl
eSBhcHA9IkVOIiBkYi1pZD0iNXJlcjBkZnM2dDl2dGZlenRhNnB4czBzd2ZwcnB0d3BlZXh3IiB0
aW1lc3RhbXA9IjE0MjA2MjUzOTgiPjcwODwva2V5PjwvZm9yZWlnbi1rZXlzPjxyZWYtdHlwZSBu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R2FzY8Ozbi1CYXlhcnJpLCBKLjwvYXV0aG9yPjxhdXRob3I+Q2FtcGRlbGFjcmV1LUZ1bWFkw7Ms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PFllYXI+MjAxNDwvWWVhcj48UmVjTnVtPjcwODwvUmVjTnVtPjxEaXNwbGF5VGV4dD5Db25kZS1T
YWxhPHN0eWxlIGZhY2U9Iml0YWxpYyI+IGV0IGFsLjwvc3R5bGU+ICgyMDE0YSk8L0Rpc3BsYXlU
ZXh0PjxyZWNvcmQ+PHJlYy1udW1iZXI+NzA4PC9yZWMtbnVtYmVyPjxmb3JlaWduLWtleXM+PGtl
eSBhcHA9IkVOIiBkYi1pZD0iNXJlcjBkZnM2dDl2dGZlenRhNnB4czBzd2ZwcnB0d3BlZXh3IiB0
aW1lc3RhbXA9IjE0MjA2MjUzOTgiPjcwODwva2V5PjwvZm9yZWlnbi1rZXlzPjxyZWYtdHlwZSBu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R2FzY8Ozbi1CYXlhcnJpLCBKLjwvYXV0aG9yPjxhdXRob3I+Q2FtcGRlbGFjcmV1LUZ1bWFkw7Ms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(2014a)</w:t>
            </w:r>
            <w:r>
              <w:rPr>
                <w:sz w:val="16"/>
                <w:szCs w:val="16"/>
              </w:rPr>
              <w:fldChar w:fldCharType="end"/>
            </w:r>
          </w:p>
        </w:tc>
        <w:tc>
          <w:tcPr>
            <w:tcW w:w="1158" w:type="dxa"/>
            <w:vMerge/>
            <w:shd w:val="clear" w:color="auto" w:fill="BFBFBF" w:themeFill="background1" w:themeFillShade="BF"/>
          </w:tcPr>
          <w:p w14:paraId="69238A2C" w14:textId="77777777" w:rsidR="00A6215E" w:rsidRPr="00FD4486" w:rsidRDefault="00A6215E" w:rsidP="00A6215E">
            <w:pPr>
              <w:rPr>
                <w:sz w:val="16"/>
                <w:szCs w:val="16"/>
              </w:rPr>
            </w:pPr>
          </w:p>
        </w:tc>
        <w:tc>
          <w:tcPr>
            <w:tcW w:w="1067" w:type="dxa"/>
            <w:shd w:val="clear" w:color="auto" w:fill="BFBFBF" w:themeFill="background1" w:themeFillShade="BF"/>
          </w:tcPr>
          <w:p w14:paraId="13789D91" w14:textId="77777777" w:rsidR="00A6215E" w:rsidRPr="00FD4486" w:rsidRDefault="00A6215E" w:rsidP="00A6215E">
            <w:pPr>
              <w:rPr>
                <w:sz w:val="16"/>
                <w:szCs w:val="16"/>
              </w:rPr>
            </w:pPr>
            <w:r w:rsidRPr="00FD4486">
              <w:rPr>
                <w:sz w:val="16"/>
                <w:szCs w:val="16"/>
              </w:rPr>
              <w:t>Family</w:t>
            </w:r>
          </w:p>
        </w:tc>
        <w:tc>
          <w:tcPr>
            <w:tcW w:w="576" w:type="dxa"/>
            <w:shd w:val="clear" w:color="auto" w:fill="BFBFBF" w:themeFill="background1" w:themeFillShade="BF"/>
          </w:tcPr>
          <w:p w14:paraId="15418684" w14:textId="77777777" w:rsidR="00A6215E" w:rsidRPr="00FD4486" w:rsidRDefault="00A6215E" w:rsidP="00A6215E">
            <w:pPr>
              <w:rPr>
                <w:sz w:val="16"/>
                <w:szCs w:val="16"/>
              </w:rPr>
            </w:pPr>
            <w:r w:rsidRPr="00FD4486">
              <w:rPr>
                <w:sz w:val="16"/>
                <w:szCs w:val="16"/>
              </w:rPr>
              <w:t>141</w:t>
            </w:r>
          </w:p>
        </w:tc>
        <w:tc>
          <w:tcPr>
            <w:tcW w:w="972" w:type="dxa"/>
            <w:shd w:val="clear" w:color="auto" w:fill="BFBFBF" w:themeFill="background1" w:themeFillShade="BF"/>
          </w:tcPr>
          <w:p w14:paraId="0DD22A55" w14:textId="77777777" w:rsidR="00A6215E" w:rsidRPr="00FD4486" w:rsidRDefault="00A6215E" w:rsidP="00A6215E">
            <w:pPr>
              <w:rPr>
                <w:sz w:val="16"/>
                <w:szCs w:val="16"/>
              </w:rPr>
            </w:pPr>
            <w:r w:rsidRPr="00FD4486">
              <w:rPr>
                <w:sz w:val="16"/>
                <w:szCs w:val="16"/>
              </w:rPr>
              <w:t>83</w:t>
            </w:r>
          </w:p>
        </w:tc>
        <w:tc>
          <w:tcPr>
            <w:tcW w:w="1095" w:type="dxa"/>
            <w:shd w:val="clear" w:color="auto" w:fill="BFBFBF" w:themeFill="background1" w:themeFillShade="BF"/>
          </w:tcPr>
          <w:p w14:paraId="52AEB114" w14:textId="77777777" w:rsidR="00A6215E" w:rsidRPr="00FD4486" w:rsidRDefault="00A6215E" w:rsidP="00A6215E">
            <w:pPr>
              <w:rPr>
                <w:sz w:val="16"/>
                <w:szCs w:val="16"/>
              </w:rPr>
            </w:pPr>
            <w:r w:rsidRPr="00FD4486">
              <w:rPr>
                <w:sz w:val="16"/>
                <w:szCs w:val="16"/>
              </w:rPr>
              <w:t>77.6 (7.2)</w:t>
            </w:r>
          </w:p>
        </w:tc>
        <w:tc>
          <w:tcPr>
            <w:tcW w:w="1117" w:type="dxa"/>
            <w:shd w:val="clear" w:color="auto" w:fill="BFBFBF" w:themeFill="background1" w:themeFillShade="BF"/>
          </w:tcPr>
          <w:p w14:paraId="12CC40EF" w14:textId="77777777" w:rsidR="00A6215E" w:rsidRPr="00FD4486" w:rsidRDefault="00A6215E" w:rsidP="00A6215E">
            <w:pPr>
              <w:rPr>
                <w:sz w:val="16"/>
                <w:szCs w:val="16"/>
              </w:rPr>
            </w:pPr>
            <w:r w:rsidRPr="00FD4486">
              <w:rPr>
                <w:sz w:val="16"/>
                <w:szCs w:val="16"/>
              </w:rPr>
              <w:t>17.6 (5.9)</w:t>
            </w:r>
          </w:p>
        </w:tc>
        <w:tc>
          <w:tcPr>
            <w:tcW w:w="1581" w:type="dxa"/>
            <w:shd w:val="clear" w:color="auto" w:fill="BFBFBF" w:themeFill="background1" w:themeFillShade="BF"/>
          </w:tcPr>
          <w:p w14:paraId="40E3BD2F" w14:textId="77777777" w:rsidR="00A6215E" w:rsidRPr="00FD4486" w:rsidRDefault="00A6215E" w:rsidP="00A6215E">
            <w:pPr>
              <w:rPr>
                <w:sz w:val="16"/>
                <w:szCs w:val="16"/>
              </w:rPr>
            </w:pPr>
            <w:r w:rsidRPr="00FD4486">
              <w:rPr>
                <w:sz w:val="16"/>
                <w:szCs w:val="16"/>
              </w:rPr>
              <w:t>AD</w:t>
            </w:r>
          </w:p>
        </w:tc>
        <w:tc>
          <w:tcPr>
            <w:tcW w:w="1611" w:type="dxa"/>
            <w:shd w:val="clear" w:color="auto" w:fill="BFBFBF" w:themeFill="background1" w:themeFillShade="BF"/>
          </w:tcPr>
          <w:p w14:paraId="7BDD7BED" w14:textId="77777777" w:rsidR="00A6215E" w:rsidRPr="00FD4486" w:rsidRDefault="00A6215E" w:rsidP="00A6215E">
            <w:pPr>
              <w:rPr>
                <w:sz w:val="16"/>
                <w:szCs w:val="16"/>
              </w:rPr>
            </w:pPr>
            <w:r w:rsidRPr="00FD4486">
              <w:rPr>
                <w:sz w:val="16"/>
                <w:szCs w:val="16"/>
              </w:rPr>
              <w:t>Not specified</w:t>
            </w:r>
          </w:p>
        </w:tc>
        <w:tc>
          <w:tcPr>
            <w:tcW w:w="1254" w:type="dxa"/>
            <w:shd w:val="clear" w:color="auto" w:fill="BFBFBF" w:themeFill="background1" w:themeFillShade="BF"/>
          </w:tcPr>
          <w:p w14:paraId="7AE83AB7" w14:textId="77777777" w:rsidR="00A6215E" w:rsidRPr="00FD4486" w:rsidRDefault="00A6215E" w:rsidP="00A6215E">
            <w:pPr>
              <w:rPr>
                <w:sz w:val="16"/>
                <w:szCs w:val="16"/>
              </w:rPr>
            </w:pPr>
            <w:r w:rsidRPr="00FD4486">
              <w:rPr>
                <w:sz w:val="16"/>
                <w:szCs w:val="16"/>
              </w:rPr>
              <w:t>QoL-AD</w:t>
            </w:r>
          </w:p>
        </w:tc>
        <w:tc>
          <w:tcPr>
            <w:tcW w:w="1638" w:type="dxa"/>
            <w:shd w:val="clear" w:color="auto" w:fill="BFBFBF" w:themeFill="background1" w:themeFillShade="BF"/>
          </w:tcPr>
          <w:p w14:paraId="3A2175FE" w14:textId="77777777" w:rsidR="00A6215E" w:rsidRPr="00FD4486" w:rsidRDefault="00A6215E" w:rsidP="00A6215E">
            <w:pPr>
              <w:rPr>
                <w:sz w:val="16"/>
                <w:szCs w:val="16"/>
              </w:rPr>
            </w:pPr>
            <w:r w:rsidRPr="00FD4486">
              <w:rPr>
                <w:sz w:val="16"/>
                <w:szCs w:val="16"/>
              </w:rPr>
              <w:t>Gender C</w:t>
            </w:r>
          </w:p>
        </w:tc>
        <w:tc>
          <w:tcPr>
            <w:tcW w:w="1276" w:type="dxa"/>
            <w:shd w:val="clear" w:color="auto" w:fill="BFBFBF" w:themeFill="background1" w:themeFillShade="BF"/>
          </w:tcPr>
          <w:p w14:paraId="30B86053" w14:textId="77777777" w:rsidR="00A6215E" w:rsidRPr="00FD4486" w:rsidRDefault="00A6215E" w:rsidP="00A6215E">
            <w:pPr>
              <w:rPr>
                <w:sz w:val="16"/>
                <w:szCs w:val="16"/>
              </w:rPr>
            </w:pPr>
            <w:r w:rsidRPr="00FD4486">
              <w:rPr>
                <w:sz w:val="16"/>
                <w:szCs w:val="16"/>
              </w:rPr>
              <w:t>Good</w:t>
            </w:r>
          </w:p>
        </w:tc>
      </w:tr>
      <w:tr w:rsidR="00A6215E" w:rsidRPr="00FD4486" w14:paraId="36512945" w14:textId="77777777" w:rsidTr="00CC6E07">
        <w:tc>
          <w:tcPr>
            <w:tcW w:w="1531" w:type="dxa"/>
            <w:shd w:val="clear" w:color="auto" w:fill="BFBFBF" w:themeFill="background1" w:themeFillShade="BF"/>
          </w:tcPr>
          <w:p w14:paraId="31BC7F64" w14:textId="4C795891" w:rsidR="00A6215E" w:rsidRPr="00FD4486" w:rsidRDefault="00A6215E" w:rsidP="00A6215E">
            <w:pPr>
              <w:rPr>
                <w:sz w:val="16"/>
                <w:szCs w:val="16"/>
              </w:rPr>
            </w:pPr>
            <w:r>
              <w:rPr>
                <w:sz w:val="16"/>
                <w:szCs w:val="16"/>
              </w:rPr>
              <w:fldChar w:fldCharType="begin">
                <w:fldData xml:space="preserve">PEVuZE5vdGU+PENpdGUgQXV0aG9yWWVhcj0iMSI+PEF1dGhvcj5Db25kZS1TYWxhPC9BdXRob3I+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PFllYXI+MjAxNjwvWWVhcj48UmVjTnVtPjExNTA8L1JlY051bT48RGlzcGxheVRleHQ+Q29uZGUt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(2016)</w:t>
            </w:r>
            <w:r>
              <w:rPr>
                <w:sz w:val="16"/>
                <w:szCs w:val="16"/>
              </w:rPr>
              <w:fldChar w:fldCharType="end"/>
            </w:r>
          </w:p>
        </w:tc>
        <w:tc>
          <w:tcPr>
            <w:tcW w:w="1158" w:type="dxa"/>
            <w:vMerge/>
            <w:shd w:val="clear" w:color="auto" w:fill="BFBFBF" w:themeFill="background1" w:themeFillShade="BF"/>
          </w:tcPr>
          <w:p w14:paraId="276FDDF8" w14:textId="77777777" w:rsidR="00A6215E" w:rsidRPr="00FD4486" w:rsidRDefault="00A6215E" w:rsidP="00A6215E">
            <w:pPr>
              <w:rPr>
                <w:sz w:val="16"/>
                <w:szCs w:val="16"/>
              </w:rPr>
            </w:pPr>
          </w:p>
        </w:tc>
        <w:tc>
          <w:tcPr>
            <w:tcW w:w="1067" w:type="dxa"/>
            <w:shd w:val="clear" w:color="auto" w:fill="BFBFBF" w:themeFill="background1" w:themeFillShade="BF"/>
          </w:tcPr>
          <w:p w14:paraId="09A3473E" w14:textId="77777777" w:rsidR="00A6215E" w:rsidRPr="00FD4486" w:rsidRDefault="00A6215E" w:rsidP="00A6215E">
            <w:pPr>
              <w:rPr>
                <w:sz w:val="16"/>
                <w:szCs w:val="16"/>
              </w:rPr>
            </w:pPr>
            <w:r w:rsidRPr="00FD4486">
              <w:rPr>
                <w:sz w:val="16"/>
                <w:szCs w:val="16"/>
              </w:rPr>
              <w:t>Family</w:t>
            </w:r>
          </w:p>
        </w:tc>
        <w:tc>
          <w:tcPr>
            <w:tcW w:w="576" w:type="dxa"/>
            <w:shd w:val="clear" w:color="auto" w:fill="BFBFBF" w:themeFill="background1" w:themeFillShade="BF"/>
          </w:tcPr>
          <w:p w14:paraId="57F0C853" w14:textId="77777777" w:rsidR="00A6215E" w:rsidRPr="00FD4486" w:rsidRDefault="00A6215E" w:rsidP="00A6215E">
            <w:pPr>
              <w:rPr>
                <w:sz w:val="16"/>
                <w:szCs w:val="16"/>
              </w:rPr>
            </w:pPr>
            <w:r w:rsidRPr="00FD4486">
              <w:rPr>
                <w:sz w:val="16"/>
                <w:szCs w:val="16"/>
              </w:rPr>
              <w:t>221</w:t>
            </w:r>
          </w:p>
        </w:tc>
        <w:tc>
          <w:tcPr>
            <w:tcW w:w="972" w:type="dxa"/>
            <w:shd w:val="clear" w:color="auto" w:fill="BFBFBF" w:themeFill="background1" w:themeFillShade="BF"/>
          </w:tcPr>
          <w:p w14:paraId="4B41F7D6" w14:textId="77777777" w:rsidR="00A6215E" w:rsidRPr="00FD4486" w:rsidRDefault="00A6215E" w:rsidP="00A6215E">
            <w:pPr>
              <w:rPr>
                <w:sz w:val="16"/>
                <w:szCs w:val="16"/>
              </w:rPr>
            </w:pPr>
            <w:r w:rsidRPr="00FD4486">
              <w:rPr>
                <w:sz w:val="16"/>
                <w:szCs w:val="16"/>
              </w:rPr>
              <w:t>140</w:t>
            </w:r>
          </w:p>
        </w:tc>
        <w:tc>
          <w:tcPr>
            <w:tcW w:w="1095" w:type="dxa"/>
            <w:shd w:val="clear" w:color="auto" w:fill="BFBFBF" w:themeFill="background1" w:themeFillShade="BF"/>
          </w:tcPr>
          <w:p w14:paraId="3CCDA4DC" w14:textId="77777777" w:rsidR="00A6215E" w:rsidRPr="00FD4486" w:rsidRDefault="00A6215E" w:rsidP="00A6215E">
            <w:pPr>
              <w:rPr>
                <w:sz w:val="16"/>
                <w:szCs w:val="16"/>
              </w:rPr>
            </w:pPr>
            <w:r w:rsidRPr="00FD4486">
              <w:rPr>
                <w:sz w:val="16"/>
                <w:szCs w:val="16"/>
              </w:rPr>
              <w:t>77.8 (0.4)</w:t>
            </w:r>
          </w:p>
        </w:tc>
        <w:tc>
          <w:tcPr>
            <w:tcW w:w="1117" w:type="dxa"/>
            <w:shd w:val="clear" w:color="auto" w:fill="BFBFBF" w:themeFill="background1" w:themeFillShade="BF"/>
          </w:tcPr>
          <w:p w14:paraId="383A56C7" w14:textId="77777777" w:rsidR="00A6215E" w:rsidRPr="00FD4486" w:rsidRDefault="00A6215E" w:rsidP="00A6215E">
            <w:pPr>
              <w:rPr>
                <w:sz w:val="16"/>
                <w:szCs w:val="16"/>
              </w:rPr>
            </w:pPr>
            <w:r w:rsidRPr="00FD4486">
              <w:rPr>
                <w:sz w:val="16"/>
                <w:szCs w:val="16"/>
              </w:rPr>
              <w:t>18.3 (0.3)</w:t>
            </w:r>
          </w:p>
        </w:tc>
        <w:tc>
          <w:tcPr>
            <w:tcW w:w="1581" w:type="dxa"/>
            <w:shd w:val="clear" w:color="auto" w:fill="BFBFBF" w:themeFill="background1" w:themeFillShade="BF"/>
          </w:tcPr>
          <w:p w14:paraId="311FD561" w14:textId="77777777" w:rsidR="00A6215E" w:rsidRPr="00FD4486" w:rsidRDefault="00A6215E" w:rsidP="00A6215E">
            <w:pPr>
              <w:rPr>
                <w:sz w:val="16"/>
                <w:szCs w:val="16"/>
              </w:rPr>
            </w:pPr>
            <w:r w:rsidRPr="00FD4486">
              <w:rPr>
                <w:sz w:val="16"/>
                <w:szCs w:val="16"/>
              </w:rPr>
              <w:t>AD</w:t>
            </w:r>
          </w:p>
        </w:tc>
        <w:tc>
          <w:tcPr>
            <w:tcW w:w="1611" w:type="dxa"/>
            <w:shd w:val="clear" w:color="auto" w:fill="BFBFBF" w:themeFill="background1" w:themeFillShade="BF"/>
          </w:tcPr>
          <w:p w14:paraId="2D49AFD9" w14:textId="77777777" w:rsidR="00A6215E" w:rsidRPr="00FD4486" w:rsidRDefault="00A6215E" w:rsidP="00A6215E">
            <w:pPr>
              <w:rPr>
                <w:sz w:val="16"/>
                <w:szCs w:val="16"/>
              </w:rPr>
            </w:pPr>
            <w:r w:rsidRPr="00FD4486">
              <w:rPr>
                <w:sz w:val="16"/>
                <w:szCs w:val="16"/>
              </w:rPr>
              <w:t>Not specified</w:t>
            </w:r>
          </w:p>
        </w:tc>
        <w:tc>
          <w:tcPr>
            <w:tcW w:w="1254" w:type="dxa"/>
            <w:shd w:val="clear" w:color="auto" w:fill="BFBFBF" w:themeFill="background1" w:themeFillShade="BF"/>
          </w:tcPr>
          <w:p w14:paraId="7EEBE7DA" w14:textId="77777777" w:rsidR="00A6215E" w:rsidRPr="00FD4486" w:rsidRDefault="00A6215E" w:rsidP="00A6215E">
            <w:pPr>
              <w:rPr>
                <w:sz w:val="16"/>
                <w:szCs w:val="16"/>
              </w:rPr>
            </w:pPr>
            <w:r w:rsidRPr="00FD4486">
              <w:rPr>
                <w:sz w:val="16"/>
                <w:szCs w:val="16"/>
              </w:rPr>
              <w:t>QoL-AD</w:t>
            </w:r>
          </w:p>
        </w:tc>
        <w:tc>
          <w:tcPr>
            <w:tcW w:w="1638" w:type="dxa"/>
            <w:shd w:val="clear" w:color="auto" w:fill="BFBFBF" w:themeFill="background1" w:themeFillShade="BF"/>
          </w:tcPr>
          <w:p w14:paraId="3B2A9619" w14:textId="77777777" w:rsidR="00A6215E" w:rsidRPr="00FD4486" w:rsidRDefault="00A6215E" w:rsidP="00A6215E">
            <w:pPr>
              <w:rPr>
                <w:sz w:val="16"/>
                <w:szCs w:val="16"/>
              </w:rPr>
            </w:pPr>
            <w:r w:rsidRPr="00FD4486">
              <w:rPr>
                <w:sz w:val="16"/>
                <w:szCs w:val="16"/>
              </w:rPr>
              <w:t>Awareness, NPS</w:t>
            </w:r>
          </w:p>
        </w:tc>
        <w:tc>
          <w:tcPr>
            <w:tcW w:w="1276" w:type="dxa"/>
            <w:shd w:val="clear" w:color="auto" w:fill="BFBFBF" w:themeFill="background1" w:themeFillShade="BF"/>
          </w:tcPr>
          <w:p w14:paraId="6BCD1951" w14:textId="77777777" w:rsidR="00A6215E" w:rsidRPr="00FD4486" w:rsidRDefault="00A6215E" w:rsidP="00A6215E">
            <w:pPr>
              <w:rPr>
                <w:sz w:val="16"/>
                <w:szCs w:val="16"/>
              </w:rPr>
            </w:pPr>
            <w:r w:rsidRPr="00FD4486">
              <w:rPr>
                <w:sz w:val="16"/>
                <w:szCs w:val="16"/>
              </w:rPr>
              <w:t>Good</w:t>
            </w:r>
          </w:p>
        </w:tc>
      </w:tr>
      <w:tr w:rsidR="00A6215E" w:rsidRPr="00FD4486" w14:paraId="0CC25009" w14:textId="77777777" w:rsidTr="00CC6E07">
        <w:tc>
          <w:tcPr>
            <w:tcW w:w="1531" w:type="dxa"/>
          </w:tcPr>
          <w:p w14:paraId="62A904D2" w14:textId="4507AD0A" w:rsidR="00A6215E" w:rsidRPr="00FD4486" w:rsidRDefault="00A6215E" w:rsidP="00A6215E">
            <w:pPr>
              <w:rPr>
                <w:sz w:val="16"/>
                <w:szCs w:val="16"/>
              </w:rPr>
            </w:pPr>
            <w:r>
              <w:rPr>
                <w:sz w:val="16"/>
                <w:szCs w:val="16"/>
              </w:rPr>
              <w:fldChar w:fldCharType="begin">
                <w:fldData xml:space="preserve">PEVuZE5vdGU+PENpdGUgQXV0aG9yWWVhcj0iMSI+PEF1dGhvcj5Db3JkbmVyPC9BdXRob3I+PFll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</w:fldData>
              </w:fldChar>
            </w:r>
            <w:r>
              <w:rPr>
                <w:sz w:val="16"/>
                <w:szCs w:val="16"/>
              </w:rPr>
              <w:instrText xml:space="preserve"> ADDIN EN.CITE </w:instrText>
            </w:r>
            <w:r>
              <w:rPr>
                <w:sz w:val="16"/>
                <w:szCs w:val="16"/>
              </w:rPr>
              <w:fldChar w:fldCharType="begin">
                <w:fldData xml:space="preserve">PEVuZE5vdGU+PENpdGUgQXV0aG9yWWVhcj0iMSI+PEF1dGhvcj5Db3JkbmVyPC9BdXRob3I+PFll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Cordner</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tcPr>
          <w:p w14:paraId="092AD471" w14:textId="77777777" w:rsidR="00A6215E" w:rsidRPr="00FD4486" w:rsidRDefault="00A6215E" w:rsidP="00A6215E">
            <w:pPr>
              <w:rPr>
                <w:sz w:val="16"/>
                <w:szCs w:val="16"/>
              </w:rPr>
            </w:pPr>
            <w:r>
              <w:rPr>
                <w:sz w:val="16"/>
                <w:szCs w:val="16"/>
              </w:rPr>
              <w:t>US</w:t>
            </w:r>
          </w:p>
        </w:tc>
        <w:tc>
          <w:tcPr>
            <w:tcW w:w="1067" w:type="dxa"/>
          </w:tcPr>
          <w:p w14:paraId="4B24B8F5" w14:textId="77777777" w:rsidR="00A6215E" w:rsidRDefault="00A6215E" w:rsidP="00A6215E">
            <w:pPr>
              <w:rPr>
                <w:sz w:val="16"/>
                <w:szCs w:val="16"/>
              </w:rPr>
            </w:pPr>
            <w:r w:rsidRPr="00FD4486">
              <w:rPr>
                <w:sz w:val="16"/>
                <w:szCs w:val="16"/>
              </w:rPr>
              <w:t xml:space="preserve">Family </w:t>
            </w:r>
          </w:p>
          <w:p w14:paraId="5AD87AE6" w14:textId="77777777" w:rsidR="00A6215E" w:rsidRPr="00FD4486" w:rsidRDefault="00A6215E" w:rsidP="00A6215E">
            <w:pPr>
              <w:rPr>
                <w:sz w:val="16"/>
                <w:szCs w:val="16"/>
              </w:rPr>
            </w:pPr>
            <w:r>
              <w:rPr>
                <w:sz w:val="16"/>
                <w:szCs w:val="16"/>
              </w:rPr>
              <w:t>He</w:t>
            </w:r>
            <w:r w:rsidRPr="00FD4486">
              <w:rPr>
                <w:sz w:val="16"/>
                <w:szCs w:val="16"/>
              </w:rPr>
              <w:t>alth care professional</w:t>
            </w:r>
          </w:p>
        </w:tc>
        <w:tc>
          <w:tcPr>
            <w:tcW w:w="576" w:type="dxa"/>
          </w:tcPr>
          <w:p w14:paraId="3DEFB8F9" w14:textId="77777777" w:rsidR="00A6215E" w:rsidRPr="00FD4486" w:rsidRDefault="00A6215E" w:rsidP="00A6215E">
            <w:pPr>
              <w:rPr>
                <w:sz w:val="16"/>
                <w:szCs w:val="16"/>
              </w:rPr>
            </w:pPr>
            <w:r w:rsidRPr="00FD4486">
              <w:rPr>
                <w:sz w:val="16"/>
                <w:szCs w:val="16"/>
              </w:rPr>
              <w:t>119</w:t>
            </w:r>
          </w:p>
        </w:tc>
        <w:tc>
          <w:tcPr>
            <w:tcW w:w="972" w:type="dxa"/>
          </w:tcPr>
          <w:p w14:paraId="3098061E" w14:textId="77777777" w:rsidR="00A6215E" w:rsidRPr="00FD4486" w:rsidRDefault="00A6215E" w:rsidP="00A6215E">
            <w:pPr>
              <w:rPr>
                <w:sz w:val="16"/>
                <w:szCs w:val="16"/>
              </w:rPr>
            </w:pPr>
            <w:r w:rsidRPr="00FD4486">
              <w:rPr>
                <w:sz w:val="16"/>
                <w:szCs w:val="16"/>
              </w:rPr>
              <w:t>65</w:t>
            </w:r>
          </w:p>
        </w:tc>
        <w:tc>
          <w:tcPr>
            <w:tcW w:w="1095" w:type="dxa"/>
          </w:tcPr>
          <w:p w14:paraId="532F88AF" w14:textId="77777777" w:rsidR="00A6215E" w:rsidRPr="00FD4486" w:rsidRDefault="00A6215E" w:rsidP="00A6215E">
            <w:pPr>
              <w:rPr>
                <w:sz w:val="16"/>
                <w:szCs w:val="16"/>
              </w:rPr>
            </w:pPr>
            <w:r w:rsidRPr="00FD4486">
              <w:rPr>
                <w:sz w:val="16"/>
                <w:szCs w:val="16"/>
              </w:rPr>
              <w:t>81.6 (6.8)</w:t>
            </w:r>
          </w:p>
        </w:tc>
        <w:tc>
          <w:tcPr>
            <w:tcW w:w="1117" w:type="dxa"/>
          </w:tcPr>
          <w:p w14:paraId="619B8EF8" w14:textId="77777777" w:rsidR="00A6215E" w:rsidRPr="00FD4486" w:rsidRDefault="00A6215E" w:rsidP="00A6215E">
            <w:pPr>
              <w:rPr>
                <w:sz w:val="16"/>
                <w:szCs w:val="16"/>
              </w:rPr>
            </w:pPr>
            <w:r w:rsidRPr="00FD4486">
              <w:rPr>
                <w:sz w:val="16"/>
                <w:szCs w:val="16"/>
              </w:rPr>
              <w:t>SIRS 10.3 (6.7)</w:t>
            </w:r>
          </w:p>
        </w:tc>
        <w:tc>
          <w:tcPr>
            <w:tcW w:w="1581" w:type="dxa"/>
          </w:tcPr>
          <w:p w14:paraId="27C8A16D" w14:textId="77777777" w:rsidR="00A6215E" w:rsidRPr="00FD4486" w:rsidRDefault="00A6215E" w:rsidP="00A6215E">
            <w:pPr>
              <w:rPr>
                <w:sz w:val="16"/>
                <w:szCs w:val="16"/>
              </w:rPr>
            </w:pPr>
            <w:r w:rsidRPr="00FD4486">
              <w:rPr>
                <w:sz w:val="16"/>
                <w:szCs w:val="16"/>
              </w:rPr>
              <w:t xml:space="preserve">Dementia </w:t>
            </w:r>
          </w:p>
        </w:tc>
        <w:tc>
          <w:tcPr>
            <w:tcW w:w="1611" w:type="dxa"/>
          </w:tcPr>
          <w:p w14:paraId="56E5AA90" w14:textId="77777777" w:rsidR="00A6215E" w:rsidRPr="00FD4486" w:rsidRDefault="00A6215E" w:rsidP="00A6215E">
            <w:pPr>
              <w:rPr>
                <w:sz w:val="16"/>
                <w:szCs w:val="16"/>
              </w:rPr>
            </w:pPr>
            <w:r w:rsidRPr="00FD4486">
              <w:rPr>
                <w:sz w:val="16"/>
                <w:szCs w:val="16"/>
              </w:rPr>
              <w:t>Nursing home</w:t>
            </w:r>
          </w:p>
        </w:tc>
        <w:tc>
          <w:tcPr>
            <w:tcW w:w="1254" w:type="dxa"/>
          </w:tcPr>
          <w:p w14:paraId="43CD3998" w14:textId="77777777" w:rsidR="00A6215E" w:rsidRPr="00FD4486" w:rsidRDefault="00A6215E" w:rsidP="00A6215E">
            <w:pPr>
              <w:rPr>
                <w:sz w:val="16"/>
                <w:szCs w:val="16"/>
              </w:rPr>
            </w:pPr>
            <w:r w:rsidRPr="00841B72">
              <w:rPr>
                <w:sz w:val="16"/>
                <w:szCs w:val="16"/>
              </w:rPr>
              <w:t xml:space="preserve">Single question - </w:t>
            </w:r>
            <w:r w:rsidRPr="00FD4486">
              <w:rPr>
                <w:sz w:val="16"/>
                <w:szCs w:val="16"/>
              </w:rPr>
              <w:t>How would you rate [resident’s] overall quality of life in the past two weeks?</w:t>
            </w:r>
          </w:p>
          <w:p w14:paraId="3327498C" w14:textId="77777777" w:rsidR="00A6215E" w:rsidRPr="00FD4486" w:rsidRDefault="00A6215E" w:rsidP="00A6215E">
            <w:pPr>
              <w:rPr>
                <w:sz w:val="16"/>
                <w:szCs w:val="16"/>
              </w:rPr>
            </w:pPr>
            <w:r w:rsidRPr="00FD4486">
              <w:rPr>
                <w:sz w:val="16"/>
                <w:szCs w:val="16"/>
              </w:rPr>
              <w:t>ADRQL</w:t>
            </w:r>
          </w:p>
        </w:tc>
        <w:tc>
          <w:tcPr>
            <w:tcW w:w="1638" w:type="dxa"/>
          </w:tcPr>
          <w:p w14:paraId="053D44B9" w14:textId="77777777" w:rsidR="00A6215E" w:rsidRPr="00FD4486" w:rsidRDefault="00A6215E" w:rsidP="00A6215E">
            <w:pPr>
              <w:rPr>
                <w:sz w:val="16"/>
                <w:szCs w:val="16"/>
              </w:rPr>
            </w:pPr>
            <w:r w:rsidRPr="00FD4486">
              <w:rPr>
                <w:sz w:val="16"/>
                <w:szCs w:val="16"/>
              </w:rPr>
              <w:t xml:space="preserve">Age, NPS, Gender, Education, </w:t>
            </w:r>
            <w:r>
              <w:rPr>
                <w:sz w:val="16"/>
                <w:szCs w:val="16"/>
              </w:rPr>
              <w:t>Co-morbidity</w:t>
            </w:r>
            <w:r w:rsidRPr="00FD4486">
              <w:rPr>
                <w:sz w:val="16"/>
                <w:szCs w:val="16"/>
              </w:rPr>
              <w:t xml:space="preserve">, Ethnicity, </w:t>
            </w:r>
            <w:r>
              <w:rPr>
                <w:sz w:val="16"/>
                <w:szCs w:val="16"/>
              </w:rPr>
              <w:t>GDS</w:t>
            </w:r>
            <w:r w:rsidRPr="005E3EFA">
              <w:rPr>
                <w:sz w:val="16"/>
                <w:szCs w:val="16"/>
              </w:rPr>
              <w:t xml:space="preserve">, </w:t>
            </w:r>
            <w:r>
              <w:rPr>
                <w:sz w:val="16"/>
                <w:szCs w:val="16"/>
              </w:rPr>
              <w:t>C</w:t>
            </w:r>
            <w:r w:rsidRPr="00FD4486">
              <w:rPr>
                <w:sz w:val="16"/>
                <w:szCs w:val="16"/>
              </w:rPr>
              <w:t xml:space="preserve">are home stay, </w:t>
            </w:r>
            <w:r>
              <w:rPr>
                <w:sz w:val="16"/>
                <w:szCs w:val="16"/>
              </w:rPr>
              <w:t>D</w:t>
            </w:r>
            <w:r w:rsidRPr="00FD4486">
              <w:rPr>
                <w:sz w:val="16"/>
                <w:szCs w:val="16"/>
              </w:rPr>
              <w:t>uration</w:t>
            </w:r>
          </w:p>
        </w:tc>
        <w:tc>
          <w:tcPr>
            <w:tcW w:w="1276" w:type="dxa"/>
          </w:tcPr>
          <w:p w14:paraId="1A821DEA" w14:textId="77777777" w:rsidR="00A6215E" w:rsidRPr="00FD4486" w:rsidRDefault="00A6215E" w:rsidP="00A6215E">
            <w:pPr>
              <w:rPr>
                <w:sz w:val="16"/>
                <w:szCs w:val="16"/>
              </w:rPr>
            </w:pPr>
            <w:r w:rsidRPr="00FD4486">
              <w:rPr>
                <w:sz w:val="16"/>
                <w:szCs w:val="16"/>
              </w:rPr>
              <w:t>Satisfactory</w:t>
            </w:r>
          </w:p>
        </w:tc>
      </w:tr>
      <w:tr w:rsidR="00A6215E" w:rsidRPr="00FD4486" w14:paraId="4E8875ED" w14:textId="77777777" w:rsidTr="00CC6E07">
        <w:tc>
          <w:tcPr>
            <w:tcW w:w="1531" w:type="dxa"/>
          </w:tcPr>
          <w:p w14:paraId="15851B53" w14:textId="0A9E4CF1" w:rsidR="00A6215E" w:rsidRPr="00FD4486" w:rsidRDefault="00A6215E" w:rsidP="00A6215E">
            <w:pPr>
              <w:rPr>
                <w:sz w:val="16"/>
                <w:szCs w:val="16"/>
              </w:rPr>
            </w:pPr>
            <w:r>
              <w:rPr>
                <w:sz w:val="16"/>
                <w:szCs w:val="16"/>
              </w:rPr>
              <w:fldChar w:fldCharType="begin"/>
            </w:r>
            <w:r>
              <w:rPr>
                <w:sz w:val="16"/>
                <w:szCs w:val="16"/>
              </w:rPr>
              <w:instrText xml:space="preserve"> ADDIN EN.CITE &lt;EndNote&gt;&lt;Cite AuthorYear="1"&gt;&lt;Author&gt;Crespo&lt;/Author&gt;&lt;Year&gt;2013&lt;/Year&gt;&lt;RecNum&gt;615&lt;/RecNum&gt;&lt;DisplayText&gt;Crespo&lt;style face="italic"&gt; et al.&lt;/style&gt; (2013)&lt;/DisplayText&gt;&lt;record&gt;&lt;rec-number&gt;615&lt;/rec-number&gt;&lt;foreign-keys&gt;&lt;key app="EN" db-id="5rer0dfs6t9vtfezta6pxs0swfprptwpeexw" timestamp="1420625337"&gt;615&lt;/key&gt;&lt;/foreign-keys&gt;&lt;ref-type name="Journal Article"&gt;17&lt;/ref-type&gt;&lt;contributors&gt;&lt;authors&gt;&lt;author&gt;Crespo, Maria&lt;/author&gt;&lt;author&gt;Hornillos, Carlos&lt;/author&gt;&lt;author&gt;Bernaldo de Quirós, Monica&lt;/author&gt;&lt;/authors&gt;&lt;/contributors&gt;&lt;titles&gt;&lt;title&gt;Factors associated with quality of life in dementia patients in long-term care&lt;/title&gt;&lt;secondary-title&gt;International Psychogeriatrics&lt;/secondary-title&gt;&lt;/titles&gt;&lt;periodical&gt;&lt;full-title&gt;International Psychogeriatrics&lt;/full-title&gt;&lt;abbr-1&gt;Int. Psychogeriatr.&lt;/abbr-1&gt;&lt;abbr-2&gt;Int Psychogeriatr&lt;/abbr-2&gt;&lt;/periodical&gt;&lt;pages&gt;577-585&lt;/pages&gt;&lt;volume&gt;25&lt;/volume&gt;&lt;number&gt;4&lt;/number&gt;&lt;dates&gt;&lt;year&gt;2013&lt;/year&gt;&lt;pub-dates&gt;&lt;date&gt;Apr&lt;/date&gt;&lt;/pub-dates&gt;&lt;/dates&gt;&lt;isbn&gt;1041-6102&lt;/isbn&gt;&lt;accession-num&gt;WOS:000315084700006&lt;/accession-num&gt;&lt;urls&gt;&lt;related-urls&gt;&lt;url&gt;&amp;lt;Go to ISI&amp;gt;://WOS:000315084700006&lt;/url&gt;&lt;url&gt;http://journals.cambridge.org/download.php?file=%2FIPG%2FIPG25_04%2FS1041610212002219a.pdf&amp;amp;code=ff68358291911426d4063bbf512011e1&lt;/url&gt;&lt;/related-urls&gt;&lt;/urls&gt;&lt;electronic-resource-num&gt;10.1017/s1041610212002219&lt;/electronic-resource-num&gt;&lt;/record&gt;&lt;/Cite&gt;&lt;/EndNote&gt;</w:instrText>
            </w:r>
            <w:r>
              <w:rPr>
                <w:sz w:val="16"/>
                <w:szCs w:val="16"/>
              </w:rPr>
              <w:fldChar w:fldCharType="separate"/>
            </w:r>
            <w:r>
              <w:rPr>
                <w:noProof/>
                <w:sz w:val="16"/>
                <w:szCs w:val="16"/>
              </w:rPr>
              <w:t>Crespo</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2E75FF84" w14:textId="77777777" w:rsidR="00A6215E" w:rsidRPr="00FD4486" w:rsidRDefault="00A6215E" w:rsidP="00A6215E">
            <w:pPr>
              <w:rPr>
                <w:sz w:val="16"/>
                <w:szCs w:val="16"/>
              </w:rPr>
            </w:pPr>
            <w:r>
              <w:rPr>
                <w:sz w:val="16"/>
                <w:szCs w:val="16"/>
              </w:rPr>
              <w:t>Spain</w:t>
            </w:r>
          </w:p>
        </w:tc>
        <w:tc>
          <w:tcPr>
            <w:tcW w:w="1067" w:type="dxa"/>
          </w:tcPr>
          <w:p w14:paraId="7FD845EA" w14:textId="77777777" w:rsidR="00A6215E" w:rsidRDefault="00A6215E" w:rsidP="00A6215E">
            <w:pPr>
              <w:rPr>
                <w:sz w:val="16"/>
                <w:szCs w:val="16"/>
              </w:rPr>
            </w:pPr>
            <w:r w:rsidRPr="00FD4486">
              <w:rPr>
                <w:sz w:val="16"/>
                <w:szCs w:val="16"/>
              </w:rPr>
              <w:t xml:space="preserve">Family </w:t>
            </w:r>
          </w:p>
          <w:p w14:paraId="26FF0F7B" w14:textId="77777777" w:rsidR="00A6215E" w:rsidRPr="00FD4486" w:rsidRDefault="00A6215E" w:rsidP="00A6215E">
            <w:pPr>
              <w:rPr>
                <w:sz w:val="16"/>
                <w:szCs w:val="16"/>
              </w:rPr>
            </w:pPr>
            <w:r>
              <w:rPr>
                <w:sz w:val="16"/>
                <w:szCs w:val="16"/>
              </w:rPr>
              <w:t>H</w:t>
            </w:r>
            <w:r w:rsidRPr="00FD4486">
              <w:rPr>
                <w:sz w:val="16"/>
                <w:szCs w:val="16"/>
              </w:rPr>
              <w:t>ealth care professional</w:t>
            </w:r>
          </w:p>
        </w:tc>
        <w:tc>
          <w:tcPr>
            <w:tcW w:w="576" w:type="dxa"/>
          </w:tcPr>
          <w:p w14:paraId="2201A3B3" w14:textId="77777777" w:rsidR="00A6215E" w:rsidRPr="00FD4486" w:rsidRDefault="00A6215E" w:rsidP="00A6215E">
            <w:pPr>
              <w:rPr>
                <w:sz w:val="16"/>
                <w:szCs w:val="16"/>
              </w:rPr>
            </w:pPr>
            <w:r w:rsidRPr="00FD4486">
              <w:rPr>
                <w:sz w:val="16"/>
                <w:szCs w:val="16"/>
              </w:rPr>
              <w:t>197</w:t>
            </w:r>
          </w:p>
        </w:tc>
        <w:tc>
          <w:tcPr>
            <w:tcW w:w="972" w:type="dxa"/>
          </w:tcPr>
          <w:p w14:paraId="33F1BE7A" w14:textId="77777777" w:rsidR="00A6215E" w:rsidRPr="00FD4486" w:rsidRDefault="00A6215E" w:rsidP="00A6215E">
            <w:pPr>
              <w:rPr>
                <w:sz w:val="16"/>
                <w:szCs w:val="16"/>
              </w:rPr>
            </w:pPr>
            <w:r w:rsidRPr="00FD4486">
              <w:rPr>
                <w:sz w:val="16"/>
                <w:szCs w:val="16"/>
              </w:rPr>
              <w:t>79.40%</w:t>
            </w:r>
          </w:p>
        </w:tc>
        <w:tc>
          <w:tcPr>
            <w:tcW w:w="1095" w:type="dxa"/>
          </w:tcPr>
          <w:p w14:paraId="5C252DDA" w14:textId="77777777" w:rsidR="00A6215E" w:rsidRPr="00FD4486" w:rsidRDefault="00A6215E" w:rsidP="00A6215E">
            <w:pPr>
              <w:rPr>
                <w:sz w:val="16"/>
                <w:szCs w:val="16"/>
              </w:rPr>
            </w:pPr>
            <w:r w:rsidRPr="00FD4486">
              <w:rPr>
                <w:sz w:val="16"/>
                <w:szCs w:val="16"/>
              </w:rPr>
              <w:t>86.07 (6.46)</w:t>
            </w:r>
          </w:p>
        </w:tc>
        <w:tc>
          <w:tcPr>
            <w:tcW w:w="1117" w:type="dxa"/>
          </w:tcPr>
          <w:p w14:paraId="195CF4BE" w14:textId="77777777" w:rsidR="00A6215E" w:rsidRPr="00FD4486" w:rsidRDefault="00A6215E" w:rsidP="00A6215E">
            <w:pPr>
              <w:rPr>
                <w:sz w:val="16"/>
                <w:szCs w:val="16"/>
              </w:rPr>
            </w:pPr>
            <w:r w:rsidRPr="00FD4486">
              <w:rPr>
                <w:sz w:val="16"/>
                <w:szCs w:val="16"/>
              </w:rPr>
              <w:t>13.3 (5.88)</w:t>
            </w:r>
          </w:p>
        </w:tc>
        <w:tc>
          <w:tcPr>
            <w:tcW w:w="1581" w:type="dxa"/>
          </w:tcPr>
          <w:p w14:paraId="1E25C9C2" w14:textId="77777777" w:rsidR="00A6215E" w:rsidRPr="00FD4486" w:rsidRDefault="00A6215E" w:rsidP="00A6215E">
            <w:pPr>
              <w:rPr>
                <w:sz w:val="16"/>
                <w:szCs w:val="16"/>
              </w:rPr>
            </w:pPr>
            <w:r w:rsidRPr="00FD4486">
              <w:rPr>
                <w:sz w:val="16"/>
                <w:szCs w:val="16"/>
              </w:rPr>
              <w:t xml:space="preserve">Dementia </w:t>
            </w:r>
          </w:p>
        </w:tc>
        <w:tc>
          <w:tcPr>
            <w:tcW w:w="1611" w:type="dxa"/>
          </w:tcPr>
          <w:p w14:paraId="2AB9DBD0" w14:textId="77777777" w:rsidR="00A6215E" w:rsidRPr="00FD4486" w:rsidRDefault="00A6215E" w:rsidP="00A6215E">
            <w:pPr>
              <w:rPr>
                <w:sz w:val="16"/>
                <w:szCs w:val="16"/>
              </w:rPr>
            </w:pPr>
            <w:r w:rsidRPr="00FD4486">
              <w:rPr>
                <w:sz w:val="16"/>
                <w:szCs w:val="16"/>
              </w:rPr>
              <w:t>Nursing home</w:t>
            </w:r>
          </w:p>
        </w:tc>
        <w:tc>
          <w:tcPr>
            <w:tcW w:w="1254" w:type="dxa"/>
          </w:tcPr>
          <w:p w14:paraId="37328737" w14:textId="77777777" w:rsidR="00A6215E" w:rsidRPr="00FD4486" w:rsidRDefault="00A6215E" w:rsidP="00A6215E">
            <w:pPr>
              <w:rPr>
                <w:sz w:val="16"/>
                <w:szCs w:val="16"/>
              </w:rPr>
            </w:pPr>
            <w:r w:rsidRPr="00FD4486">
              <w:rPr>
                <w:sz w:val="16"/>
                <w:szCs w:val="16"/>
              </w:rPr>
              <w:t>QoL-AD</w:t>
            </w:r>
          </w:p>
        </w:tc>
        <w:tc>
          <w:tcPr>
            <w:tcW w:w="1638" w:type="dxa"/>
          </w:tcPr>
          <w:p w14:paraId="287A1BDA" w14:textId="77777777" w:rsidR="00A6215E" w:rsidRPr="00FD4486" w:rsidRDefault="00A6215E" w:rsidP="00A6215E">
            <w:pPr>
              <w:rPr>
                <w:sz w:val="16"/>
                <w:szCs w:val="16"/>
              </w:rPr>
            </w:pPr>
            <w:r w:rsidRPr="00FD4486">
              <w:rPr>
                <w:sz w:val="16"/>
                <w:szCs w:val="16"/>
              </w:rPr>
              <w:t xml:space="preserve">Age, ADL, NPS, Depression, Gender, Diet, </w:t>
            </w:r>
            <w:r>
              <w:rPr>
                <w:sz w:val="16"/>
                <w:szCs w:val="16"/>
              </w:rPr>
              <w:t>GDS</w:t>
            </w:r>
            <w:r w:rsidRPr="005E3EFA">
              <w:rPr>
                <w:sz w:val="16"/>
                <w:szCs w:val="16"/>
              </w:rPr>
              <w:t xml:space="preserve">, </w:t>
            </w:r>
            <w:r w:rsidRPr="00FD4486">
              <w:rPr>
                <w:sz w:val="16"/>
                <w:szCs w:val="16"/>
              </w:rPr>
              <w:t xml:space="preserve">Relationship, </w:t>
            </w:r>
            <w:r>
              <w:rPr>
                <w:sz w:val="16"/>
                <w:szCs w:val="16"/>
              </w:rPr>
              <w:t>C</w:t>
            </w:r>
            <w:r w:rsidRPr="00FD4486">
              <w:rPr>
                <w:sz w:val="16"/>
                <w:szCs w:val="16"/>
              </w:rPr>
              <w:t>are home stay,</w:t>
            </w:r>
            <w:r w:rsidRPr="00FD4486">
              <w:rPr>
                <w:color w:val="000000" w:themeColor="text1"/>
                <w:sz w:val="16"/>
                <w:szCs w:val="16"/>
              </w:rPr>
              <w:t xml:space="preserve"> CSM,</w:t>
            </w:r>
            <w:r w:rsidRPr="00FD4486">
              <w:rPr>
                <w:sz w:val="16"/>
                <w:szCs w:val="16"/>
              </w:rPr>
              <w:t xml:space="preserve"> </w:t>
            </w:r>
            <w:r w:rsidRPr="00FD4486">
              <w:rPr>
                <w:sz w:val="16"/>
                <w:szCs w:val="16"/>
              </w:rPr>
              <w:lastRenderedPageBreak/>
              <w:t xml:space="preserve">Medication, </w:t>
            </w:r>
            <w:r w:rsidRPr="00A500CC">
              <w:rPr>
                <w:sz w:val="16"/>
                <w:szCs w:val="16"/>
              </w:rPr>
              <w:t>Dementia unit</w:t>
            </w:r>
            <w:r w:rsidRPr="00FD4486">
              <w:rPr>
                <w:sz w:val="16"/>
                <w:szCs w:val="16"/>
              </w:rPr>
              <w:t>, Burden, Depression C, Age C, Gender C</w:t>
            </w:r>
          </w:p>
        </w:tc>
        <w:tc>
          <w:tcPr>
            <w:tcW w:w="1276" w:type="dxa"/>
          </w:tcPr>
          <w:p w14:paraId="6F8B4FFC" w14:textId="77777777" w:rsidR="00A6215E" w:rsidRPr="00FD4486" w:rsidRDefault="00A6215E" w:rsidP="00A6215E">
            <w:pPr>
              <w:rPr>
                <w:sz w:val="16"/>
                <w:szCs w:val="16"/>
              </w:rPr>
            </w:pPr>
            <w:r w:rsidRPr="00FD4486">
              <w:rPr>
                <w:sz w:val="16"/>
                <w:szCs w:val="16"/>
              </w:rPr>
              <w:lastRenderedPageBreak/>
              <w:t>Good</w:t>
            </w:r>
          </w:p>
        </w:tc>
      </w:tr>
      <w:tr w:rsidR="00A6215E" w:rsidRPr="00FD4486" w14:paraId="7C647676" w14:textId="77777777" w:rsidTr="00CC6E07">
        <w:tc>
          <w:tcPr>
            <w:tcW w:w="1531" w:type="dxa"/>
          </w:tcPr>
          <w:p w14:paraId="6420D6D8" w14:textId="5D0FCF3A" w:rsidR="00A6215E" w:rsidRPr="00FD4486" w:rsidRDefault="00A6215E" w:rsidP="00A6215E">
            <w:pPr>
              <w:rPr>
                <w:sz w:val="16"/>
                <w:szCs w:val="16"/>
              </w:rPr>
            </w:pPr>
            <w:r>
              <w:rPr>
                <w:sz w:val="16"/>
                <w:szCs w:val="16"/>
              </w:rPr>
              <w:fldChar w:fldCharType="begin">
                <w:fldData xml:space="preserve">PEVuZE5vdGU+PENpdGUgQXV0aG9yWWVhcj0iMSI+PEF1dGhvcj5Eb29sZXk8L0F1dGhvcj48WWVh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PEVuZE5vdGU+PENpdGUgQXV0aG9yWWVhcj0iMSI+PEF1dGhvcj5Eb29sZXk8L0F1dGhvcj48WWVh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Dooley and Hinojosa (2004)</w:t>
            </w:r>
            <w:r>
              <w:rPr>
                <w:sz w:val="16"/>
                <w:szCs w:val="16"/>
              </w:rPr>
              <w:fldChar w:fldCharType="end"/>
            </w:r>
          </w:p>
        </w:tc>
        <w:tc>
          <w:tcPr>
            <w:tcW w:w="1158" w:type="dxa"/>
          </w:tcPr>
          <w:p w14:paraId="5ADEFCD3" w14:textId="77777777" w:rsidR="00A6215E" w:rsidRPr="00FD4486" w:rsidRDefault="00A6215E" w:rsidP="00A6215E">
            <w:pPr>
              <w:rPr>
                <w:sz w:val="16"/>
                <w:szCs w:val="16"/>
              </w:rPr>
            </w:pPr>
            <w:r>
              <w:rPr>
                <w:sz w:val="16"/>
                <w:szCs w:val="16"/>
              </w:rPr>
              <w:t>US</w:t>
            </w:r>
          </w:p>
        </w:tc>
        <w:tc>
          <w:tcPr>
            <w:tcW w:w="1067" w:type="dxa"/>
          </w:tcPr>
          <w:p w14:paraId="37961B1F" w14:textId="77777777" w:rsidR="00A6215E" w:rsidRPr="00FD4486" w:rsidRDefault="00A6215E" w:rsidP="00A6215E">
            <w:pPr>
              <w:rPr>
                <w:sz w:val="16"/>
                <w:szCs w:val="16"/>
              </w:rPr>
            </w:pPr>
            <w:r w:rsidRPr="00FD4486">
              <w:rPr>
                <w:sz w:val="16"/>
                <w:szCs w:val="16"/>
              </w:rPr>
              <w:t>Family</w:t>
            </w:r>
          </w:p>
        </w:tc>
        <w:tc>
          <w:tcPr>
            <w:tcW w:w="576" w:type="dxa"/>
          </w:tcPr>
          <w:p w14:paraId="149B4064" w14:textId="77777777" w:rsidR="00A6215E" w:rsidRPr="00FD4486" w:rsidRDefault="00A6215E" w:rsidP="00A6215E">
            <w:pPr>
              <w:rPr>
                <w:sz w:val="16"/>
                <w:szCs w:val="16"/>
              </w:rPr>
            </w:pPr>
            <w:r w:rsidRPr="00FD4486">
              <w:rPr>
                <w:sz w:val="16"/>
                <w:szCs w:val="16"/>
              </w:rPr>
              <w:t>40</w:t>
            </w:r>
          </w:p>
        </w:tc>
        <w:tc>
          <w:tcPr>
            <w:tcW w:w="972" w:type="dxa"/>
          </w:tcPr>
          <w:p w14:paraId="230204C9" w14:textId="77777777" w:rsidR="00A6215E" w:rsidRPr="00FD4486" w:rsidRDefault="00A6215E" w:rsidP="00A6215E">
            <w:pPr>
              <w:rPr>
                <w:sz w:val="16"/>
                <w:szCs w:val="16"/>
              </w:rPr>
            </w:pPr>
            <w:r w:rsidRPr="00FD4486">
              <w:rPr>
                <w:sz w:val="16"/>
                <w:szCs w:val="16"/>
              </w:rPr>
              <w:t>24</w:t>
            </w:r>
          </w:p>
        </w:tc>
        <w:tc>
          <w:tcPr>
            <w:tcW w:w="1095" w:type="dxa"/>
          </w:tcPr>
          <w:p w14:paraId="1F7E5F4D" w14:textId="77777777" w:rsidR="00A6215E" w:rsidRPr="00FD4486" w:rsidRDefault="00A6215E" w:rsidP="00A6215E">
            <w:pPr>
              <w:rPr>
                <w:sz w:val="16"/>
                <w:szCs w:val="16"/>
              </w:rPr>
            </w:pPr>
            <w:r w:rsidRPr="00FD4486">
              <w:rPr>
                <w:sz w:val="16"/>
                <w:szCs w:val="16"/>
              </w:rPr>
              <w:t>77.08 (8.86)</w:t>
            </w:r>
          </w:p>
        </w:tc>
        <w:tc>
          <w:tcPr>
            <w:tcW w:w="1117" w:type="dxa"/>
          </w:tcPr>
          <w:p w14:paraId="4E1ABD00" w14:textId="77777777" w:rsidR="00A6215E" w:rsidRPr="00FD4486" w:rsidRDefault="00A6215E" w:rsidP="00A6215E">
            <w:pPr>
              <w:rPr>
                <w:sz w:val="16"/>
                <w:szCs w:val="16"/>
              </w:rPr>
            </w:pPr>
            <w:r w:rsidRPr="00FD4486">
              <w:rPr>
                <w:sz w:val="16"/>
                <w:szCs w:val="16"/>
              </w:rPr>
              <w:t>Not specified</w:t>
            </w:r>
          </w:p>
        </w:tc>
        <w:tc>
          <w:tcPr>
            <w:tcW w:w="1581" w:type="dxa"/>
          </w:tcPr>
          <w:p w14:paraId="72D19365" w14:textId="77777777" w:rsidR="00A6215E" w:rsidRPr="00FD4486" w:rsidRDefault="00A6215E" w:rsidP="00A6215E">
            <w:pPr>
              <w:rPr>
                <w:sz w:val="16"/>
                <w:szCs w:val="16"/>
              </w:rPr>
            </w:pPr>
            <w:r w:rsidRPr="00FD4486">
              <w:rPr>
                <w:sz w:val="16"/>
                <w:szCs w:val="16"/>
              </w:rPr>
              <w:t>AD</w:t>
            </w:r>
          </w:p>
        </w:tc>
        <w:tc>
          <w:tcPr>
            <w:tcW w:w="1611" w:type="dxa"/>
          </w:tcPr>
          <w:p w14:paraId="6D108732" w14:textId="77777777" w:rsidR="00A6215E" w:rsidRPr="00FD4486" w:rsidRDefault="00A6215E" w:rsidP="00A6215E">
            <w:pPr>
              <w:rPr>
                <w:sz w:val="16"/>
                <w:szCs w:val="16"/>
              </w:rPr>
            </w:pPr>
            <w:r w:rsidRPr="00FD4486">
              <w:rPr>
                <w:sz w:val="16"/>
                <w:szCs w:val="16"/>
              </w:rPr>
              <w:t>Community</w:t>
            </w:r>
          </w:p>
        </w:tc>
        <w:tc>
          <w:tcPr>
            <w:tcW w:w="1254" w:type="dxa"/>
          </w:tcPr>
          <w:p w14:paraId="2E1F6C98" w14:textId="77777777" w:rsidR="00A6215E" w:rsidRPr="00FD4486" w:rsidRDefault="00A6215E" w:rsidP="00A6215E">
            <w:pPr>
              <w:rPr>
                <w:sz w:val="16"/>
                <w:szCs w:val="16"/>
              </w:rPr>
            </w:pPr>
            <w:r w:rsidRPr="00FD4486">
              <w:rPr>
                <w:sz w:val="16"/>
                <w:szCs w:val="16"/>
              </w:rPr>
              <w:t xml:space="preserve">AAIQoL </w:t>
            </w:r>
          </w:p>
        </w:tc>
        <w:tc>
          <w:tcPr>
            <w:tcW w:w="1638" w:type="dxa"/>
          </w:tcPr>
          <w:p w14:paraId="0695DE8F" w14:textId="77777777" w:rsidR="00A6215E" w:rsidRPr="00FD4486" w:rsidRDefault="00A6215E" w:rsidP="00A6215E">
            <w:pPr>
              <w:rPr>
                <w:sz w:val="16"/>
                <w:szCs w:val="16"/>
              </w:rPr>
            </w:pPr>
            <w:r w:rsidRPr="00FD4486">
              <w:rPr>
                <w:sz w:val="16"/>
                <w:szCs w:val="16"/>
              </w:rPr>
              <w:t>Burden</w:t>
            </w:r>
          </w:p>
        </w:tc>
        <w:tc>
          <w:tcPr>
            <w:tcW w:w="1276" w:type="dxa"/>
          </w:tcPr>
          <w:p w14:paraId="3E87D789" w14:textId="77777777" w:rsidR="00A6215E" w:rsidRPr="00FD4486" w:rsidRDefault="00A6215E" w:rsidP="00A6215E">
            <w:pPr>
              <w:rPr>
                <w:sz w:val="16"/>
                <w:szCs w:val="16"/>
              </w:rPr>
            </w:pPr>
            <w:r w:rsidRPr="00FD4486">
              <w:rPr>
                <w:sz w:val="16"/>
                <w:szCs w:val="16"/>
              </w:rPr>
              <w:t>Satisfactory</w:t>
            </w:r>
          </w:p>
        </w:tc>
      </w:tr>
      <w:tr w:rsidR="00A6215E" w:rsidRPr="00FD4486" w14:paraId="4F30C4D8" w14:textId="77777777" w:rsidTr="00CC6E07">
        <w:tc>
          <w:tcPr>
            <w:tcW w:w="1531" w:type="dxa"/>
            <w:shd w:val="clear" w:color="auto" w:fill="D9D9D9" w:themeFill="background1" w:themeFillShade="D9"/>
          </w:tcPr>
          <w:p w14:paraId="352188F3" w14:textId="1ED45195" w:rsidR="00A6215E" w:rsidRPr="00FD4486" w:rsidRDefault="00A6215E" w:rsidP="00A6215E">
            <w:pPr>
              <w:rPr>
                <w:sz w:val="16"/>
                <w:szCs w:val="16"/>
              </w:rPr>
            </w:pPr>
            <w:r>
              <w:rPr>
                <w:sz w:val="16"/>
                <w:szCs w:val="16"/>
              </w:rPr>
              <w:fldChar w:fldCharType="begin"/>
            </w:r>
            <w:r>
              <w:rPr>
                <w:sz w:val="16"/>
                <w:szCs w:val="16"/>
              </w:rPr>
              <w:instrText xml:space="preserve"> ADDIN EN.CITE &lt;EndNote&gt;&lt;Cite AuthorYear="1"&gt;&lt;Author&gt;Dourado&lt;/Author&gt;&lt;Year&gt;2016&lt;/Year&gt;&lt;RecNum&gt;1189&lt;/RecNum&gt;&lt;DisplayText&gt;Dourado&lt;style face="italic"&gt; et al.&lt;/style&gt; (2016)&lt;/DisplayText&gt;&lt;record&gt;&lt;rec-number&gt;1189&lt;/rec-number&gt;&lt;foreign-keys&gt;&lt;key app="EN" db-id="5rer0dfs6t9vtfezta6pxs0swfprptwpeexw" timestamp="1453213510"&gt;1189&lt;/key&gt;&lt;/foreign-keys&gt;&lt;ref-type name="Journal Article"&gt;17&lt;/ref-type&gt;&lt;contributors&gt;&lt;authors&gt;&lt;author&gt;Dourado, Marcia Cristina Nascimento&lt;/author&gt;&lt;author&gt;de Sousa, Maria Fernanda B.&lt;/author&gt;&lt;author&gt;Santos, R. L.&lt;/author&gt;&lt;author&gt;Simões Neto, J. P.&lt;/author&gt;&lt;author&gt;Nogueira, Marcela Moreira Lima&lt;/author&gt;&lt;author&gt;Belfort, T. T.&lt;/author&gt;&lt;author&gt;Torres, B.&lt;/author&gt;&lt;author&gt;Dias, R.&lt;/author&gt;&lt;author&gt;Laks, J.&lt;/author&gt;&lt;/authors&gt;&lt;/contributors&gt;&lt;auth-address&gt;Centro para Doenca de Alzheimer e Outros Transtornos Mentais na Velhice, Instituto de Psiquiatria, Universidade Federal do Rio de Janeiro (UFRJ), Rio de Janeiro, RJ, Brazil.&amp;#xD;Centro de Estudos e Pesquisa do Envelhecimento, Instituto Vital Brazil, Universidade Federal do Rio de Janeiro (UFRJ), Rio de Janeiro, RJ, Brazil.&lt;/auth-address&gt;&lt;titles&gt;&lt;title&gt;Quality of life in mild dementia: patterns of change in self and caregiver ratings over time&lt;/title&gt;&lt;secondary-title&gt;Revista Brasileira De Psiquiatria&lt;/secondary-title&gt;&lt;/titles&gt;&lt;periodical&gt;&lt;full-title&gt;Revista Brasileira De Psiquiatria&lt;/full-title&gt;&lt;abbr-1&gt;Rev. Bras. Psiquiatr.&lt;/abbr-1&gt;&lt;abbr-2&gt;Rev Bras Psiquiatr&lt;/abbr-2&gt;&lt;/periodical&gt;&lt;pages&gt;294-300&lt;/pages&gt;&lt;volume&gt;38&lt;/volume&gt;&lt;number&gt;4&lt;/number&gt;&lt;dates&gt;&lt;year&gt;2016&lt;/year&gt;&lt;pub-dates&gt;&lt;date&gt;Jan 8&lt;/date&gt;&lt;/pub-dates&gt;&lt;/dates&gt;&lt;isbn&gt;1809-452X (Electronic)&amp;#xD;1516-4446 (Linking)&lt;/isbn&gt;&lt;accession-num&gt;26785107&lt;/accession-num&gt;&lt;urls&gt;&lt;/urls&gt;&lt;electronic-resource-num&gt;10.1590/1516-4446-2014-1642&lt;/electronic-resource-num&gt;&lt;/record&gt;&lt;/Cite&gt;&lt;/EndNote&gt;</w:instrText>
            </w:r>
            <w:r>
              <w:rPr>
                <w:sz w:val="16"/>
                <w:szCs w:val="16"/>
              </w:rPr>
              <w:fldChar w:fldCharType="separate"/>
            </w:r>
            <w:r>
              <w:rPr>
                <w:noProof/>
                <w:sz w:val="16"/>
                <w:szCs w:val="16"/>
              </w:rPr>
              <w:t>Dourado</w:t>
            </w:r>
            <w:r w:rsidRPr="000856BE">
              <w:rPr>
                <w:i/>
                <w:noProof/>
                <w:sz w:val="16"/>
                <w:szCs w:val="16"/>
              </w:rPr>
              <w:t xml:space="preserve"> et al.</w:t>
            </w:r>
            <w:r>
              <w:rPr>
                <w:noProof/>
                <w:sz w:val="16"/>
                <w:szCs w:val="16"/>
              </w:rPr>
              <w:t xml:space="preserve"> (2016)</w:t>
            </w:r>
            <w:r>
              <w:rPr>
                <w:sz w:val="16"/>
                <w:szCs w:val="16"/>
              </w:rPr>
              <w:fldChar w:fldCharType="end"/>
            </w:r>
          </w:p>
        </w:tc>
        <w:tc>
          <w:tcPr>
            <w:tcW w:w="1158" w:type="dxa"/>
            <w:vMerge w:val="restart"/>
            <w:shd w:val="clear" w:color="auto" w:fill="D9D9D9" w:themeFill="background1" w:themeFillShade="D9"/>
          </w:tcPr>
          <w:p w14:paraId="628FA452" w14:textId="77777777" w:rsidR="00A6215E" w:rsidRPr="00FD4486" w:rsidRDefault="00A6215E" w:rsidP="00A6215E">
            <w:pPr>
              <w:rPr>
                <w:sz w:val="16"/>
                <w:szCs w:val="16"/>
              </w:rPr>
            </w:pPr>
            <w:r w:rsidRPr="00E54713">
              <w:rPr>
                <w:sz w:val="16"/>
                <w:szCs w:val="16"/>
              </w:rPr>
              <w:t>Brazil</w:t>
            </w:r>
          </w:p>
        </w:tc>
        <w:tc>
          <w:tcPr>
            <w:tcW w:w="1067" w:type="dxa"/>
            <w:shd w:val="clear" w:color="auto" w:fill="D9D9D9" w:themeFill="background1" w:themeFillShade="D9"/>
          </w:tcPr>
          <w:p w14:paraId="3B9FDA05" w14:textId="77777777" w:rsidR="00A6215E" w:rsidRPr="00FD4486" w:rsidRDefault="00A6215E" w:rsidP="00A6215E">
            <w:pPr>
              <w:rPr>
                <w:sz w:val="16"/>
                <w:szCs w:val="16"/>
              </w:rPr>
            </w:pPr>
            <w:r w:rsidRPr="00FD4486">
              <w:rPr>
                <w:sz w:val="16"/>
                <w:szCs w:val="16"/>
              </w:rPr>
              <w:t>Family</w:t>
            </w:r>
          </w:p>
        </w:tc>
        <w:tc>
          <w:tcPr>
            <w:tcW w:w="576" w:type="dxa"/>
            <w:shd w:val="clear" w:color="auto" w:fill="D9D9D9" w:themeFill="background1" w:themeFillShade="D9"/>
          </w:tcPr>
          <w:p w14:paraId="7E7BD1CC" w14:textId="77777777" w:rsidR="00A6215E" w:rsidRPr="00FD4486" w:rsidRDefault="00A6215E" w:rsidP="00A6215E">
            <w:pPr>
              <w:rPr>
                <w:sz w:val="16"/>
                <w:szCs w:val="16"/>
              </w:rPr>
            </w:pPr>
            <w:r w:rsidRPr="00FD4486">
              <w:rPr>
                <w:sz w:val="16"/>
                <w:szCs w:val="16"/>
              </w:rPr>
              <w:t>69</w:t>
            </w:r>
          </w:p>
        </w:tc>
        <w:tc>
          <w:tcPr>
            <w:tcW w:w="972" w:type="dxa"/>
            <w:shd w:val="clear" w:color="auto" w:fill="D9D9D9" w:themeFill="background1" w:themeFillShade="D9"/>
          </w:tcPr>
          <w:p w14:paraId="6F2C7319" w14:textId="77777777" w:rsidR="00A6215E" w:rsidRPr="00FD4486" w:rsidRDefault="00A6215E" w:rsidP="00A6215E">
            <w:pPr>
              <w:rPr>
                <w:sz w:val="16"/>
                <w:szCs w:val="16"/>
              </w:rPr>
            </w:pPr>
            <w:r w:rsidRPr="00FD4486">
              <w:rPr>
                <w:sz w:val="16"/>
                <w:szCs w:val="16"/>
              </w:rPr>
              <w:t>72%</w:t>
            </w:r>
          </w:p>
        </w:tc>
        <w:tc>
          <w:tcPr>
            <w:tcW w:w="1095" w:type="dxa"/>
            <w:shd w:val="clear" w:color="auto" w:fill="D9D9D9" w:themeFill="background1" w:themeFillShade="D9"/>
          </w:tcPr>
          <w:p w14:paraId="174866D1" w14:textId="77777777" w:rsidR="00A6215E" w:rsidRPr="00FD4486" w:rsidRDefault="00A6215E" w:rsidP="00A6215E">
            <w:pPr>
              <w:rPr>
                <w:sz w:val="16"/>
                <w:szCs w:val="16"/>
              </w:rPr>
            </w:pPr>
            <w:r w:rsidRPr="00FD4486">
              <w:rPr>
                <w:sz w:val="16"/>
                <w:szCs w:val="16"/>
              </w:rPr>
              <w:t>76.8 (7.3)</w:t>
            </w:r>
          </w:p>
        </w:tc>
        <w:tc>
          <w:tcPr>
            <w:tcW w:w="1117" w:type="dxa"/>
            <w:shd w:val="clear" w:color="auto" w:fill="D9D9D9" w:themeFill="background1" w:themeFillShade="D9"/>
          </w:tcPr>
          <w:p w14:paraId="4F9D2695" w14:textId="77777777" w:rsidR="00A6215E" w:rsidRPr="00FD4486" w:rsidRDefault="00A6215E" w:rsidP="00A6215E">
            <w:pPr>
              <w:rPr>
                <w:sz w:val="16"/>
                <w:szCs w:val="16"/>
              </w:rPr>
            </w:pPr>
            <w:r w:rsidRPr="00FD4486">
              <w:rPr>
                <w:sz w:val="16"/>
                <w:szCs w:val="16"/>
              </w:rPr>
              <w:t>21.4 (3.5)</w:t>
            </w:r>
          </w:p>
        </w:tc>
        <w:tc>
          <w:tcPr>
            <w:tcW w:w="1581" w:type="dxa"/>
            <w:shd w:val="clear" w:color="auto" w:fill="D9D9D9" w:themeFill="background1" w:themeFillShade="D9"/>
          </w:tcPr>
          <w:p w14:paraId="5ADE06FB" w14:textId="77777777" w:rsidR="00A6215E" w:rsidRPr="00FD4486" w:rsidRDefault="00A6215E" w:rsidP="00A6215E">
            <w:pPr>
              <w:rPr>
                <w:sz w:val="16"/>
                <w:szCs w:val="16"/>
              </w:rPr>
            </w:pPr>
            <w:r w:rsidRPr="00FD4486">
              <w:rPr>
                <w:sz w:val="16"/>
                <w:szCs w:val="16"/>
              </w:rPr>
              <w:t>AD</w:t>
            </w:r>
          </w:p>
        </w:tc>
        <w:tc>
          <w:tcPr>
            <w:tcW w:w="1611" w:type="dxa"/>
            <w:shd w:val="clear" w:color="auto" w:fill="D9D9D9" w:themeFill="background1" w:themeFillShade="D9"/>
          </w:tcPr>
          <w:p w14:paraId="12BEB7C2" w14:textId="77777777" w:rsidR="00A6215E" w:rsidRPr="00FD4486" w:rsidRDefault="00A6215E" w:rsidP="00A6215E">
            <w:pPr>
              <w:rPr>
                <w:sz w:val="16"/>
                <w:szCs w:val="16"/>
              </w:rPr>
            </w:pPr>
            <w:r w:rsidRPr="00FD4486">
              <w:rPr>
                <w:sz w:val="16"/>
                <w:szCs w:val="16"/>
              </w:rPr>
              <w:t>Not specified</w:t>
            </w:r>
          </w:p>
        </w:tc>
        <w:tc>
          <w:tcPr>
            <w:tcW w:w="1254" w:type="dxa"/>
            <w:shd w:val="clear" w:color="auto" w:fill="D9D9D9" w:themeFill="background1" w:themeFillShade="D9"/>
          </w:tcPr>
          <w:p w14:paraId="399C4885" w14:textId="77777777" w:rsidR="00A6215E" w:rsidRPr="00FD4486" w:rsidRDefault="00A6215E" w:rsidP="00A6215E">
            <w:pPr>
              <w:rPr>
                <w:sz w:val="16"/>
                <w:szCs w:val="16"/>
              </w:rPr>
            </w:pPr>
            <w:r w:rsidRPr="00FD4486">
              <w:rPr>
                <w:sz w:val="16"/>
                <w:szCs w:val="16"/>
              </w:rPr>
              <w:t>QoL-AD</w:t>
            </w:r>
          </w:p>
        </w:tc>
        <w:tc>
          <w:tcPr>
            <w:tcW w:w="1638" w:type="dxa"/>
            <w:shd w:val="clear" w:color="auto" w:fill="D9D9D9" w:themeFill="background1" w:themeFillShade="D9"/>
          </w:tcPr>
          <w:p w14:paraId="3B96F540" w14:textId="77777777" w:rsidR="00A6215E" w:rsidRPr="00FD4486" w:rsidRDefault="00A6215E" w:rsidP="00A6215E">
            <w:pPr>
              <w:rPr>
                <w:sz w:val="16"/>
                <w:szCs w:val="16"/>
              </w:rPr>
            </w:pPr>
            <w:r w:rsidRPr="00FD4486">
              <w:rPr>
                <w:sz w:val="16"/>
                <w:szCs w:val="16"/>
              </w:rPr>
              <w:t>Age, Awareness, ADL, NPS, Depression, Gender, Education,</w:t>
            </w:r>
            <w:r w:rsidRPr="00FD4486">
              <w:rPr>
                <w:color w:val="000000" w:themeColor="text1"/>
                <w:sz w:val="16"/>
                <w:szCs w:val="16"/>
              </w:rPr>
              <w:t xml:space="preserve"> CSM,</w:t>
            </w:r>
            <w:r w:rsidRPr="00FD4486">
              <w:rPr>
                <w:sz w:val="16"/>
                <w:szCs w:val="16"/>
              </w:rPr>
              <w:t xml:space="preserve"> </w:t>
            </w:r>
            <w:r>
              <w:rPr>
                <w:sz w:val="16"/>
                <w:szCs w:val="16"/>
              </w:rPr>
              <w:t>D</w:t>
            </w:r>
            <w:r w:rsidRPr="00FD4486">
              <w:rPr>
                <w:sz w:val="16"/>
                <w:szCs w:val="16"/>
              </w:rPr>
              <w:t>uration, Burden, Education C, Age C, Gender C</w:t>
            </w:r>
          </w:p>
        </w:tc>
        <w:tc>
          <w:tcPr>
            <w:tcW w:w="1276" w:type="dxa"/>
            <w:shd w:val="clear" w:color="auto" w:fill="D9D9D9" w:themeFill="background1" w:themeFillShade="D9"/>
          </w:tcPr>
          <w:p w14:paraId="294B7769" w14:textId="77777777" w:rsidR="00A6215E" w:rsidRPr="00FD4486" w:rsidRDefault="00A6215E" w:rsidP="00A6215E">
            <w:pPr>
              <w:rPr>
                <w:sz w:val="16"/>
                <w:szCs w:val="16"/>
              </w:rPr>
            </w:pPr>
            <w:r w:rsidRPr="00FD4486">
              <w:rPr>
                <w:sz w:val="16"/>
                <w:szCs w:val="16"/>
              </w:rPr>
              <w:t>Good</w:t>
            </w:r>
          </w:p>
        </w:tc>
      </w:tr>
      <w:tr w:rsidR="00A6215E" w:rsidRPr="00FD4486" w14:paraId="57D189E0" w14:textId="77777777" w:rsidTr="00CC6E07">
        <w:tc>
          <w:tcPr>
            <w:tcW w:w="1531" w:type="dxa"/>
            <w:shd w:val="clear" w:color="auto" w:fill="D9D9D9" w:themeFill="background1" w:themeFillShade="D9"/>
          </w:tcPr>
          <w:p w14:paraId="1CFC7A2C" w14:textId="144E0E9B" w:rsidR="00A6215E" w:rsidRPr="00FD4486" w:rsidRDefault="00A6215E" w:rsidP="00A6215E">
            <w:pPr>
              <w:rPr>
                <w:sz w:val="16"/>
                <w:szCs w:val="16"/>
              </w:rPr>
            </w:pPr>
            <w:r>
              <w:rPr>
                <w:sz w:val="16"/>
                <w:szCs w:val="16"/>
              </w:rPr>
              <w:fldChar w:fldCharType="begin">
                <w:fldData xml:space="preserve">PEVuZE5vdGU+PENpdGUgQXV0aG9yWWVhcj0iMSI+PEF1dGhvcj5kZSBTb3VzYTwvQXV0aG9yPjxZ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PEVuZE5vdGU+PENpdGUgQXV0aG9yWWVhcj0iMSI+PEF1dGhvcj5kZSBTb3VzYTwvQXV0aG9yPjxZ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de Sousa</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vMerge/>
            <w:shd w:val="clear" w:color="auto" w:fill="D9D9D9" w:themeFill="background1" w:themeFillShade="D9"/>
          </w:tcPr>
          <w:p w14:paraId="1CE7AC73" w14:textId="77777777" w:rsidR="00A6215E" w:rsidRPr="00FD4486" w:rsidRDefault="00A6215E" w:rsidP="00A6215E">
            <w:pPr>
              <w:rPr>
                <w:sz w:val="16"/>
                <w:szCs w:val="16"/>
              </w:rPr>
            </w:pPr>
          </w:p>
        </w:tc>
        <w:tc>
          <w:tcPr>
            <w:tcW w:w="1067" w:type="dxa"/>
            <w:shd w:val="clear" w:color="auto" w:fill="D9D9D9" w:themeFill="background1" w:themeFillShade="D9"/>
          </w:tcPr>
          <w:p w14:paraId="7ECF6FAC" w14:textId="77777777" w:rsidR="00A6215E" w:rsidRPr="00FD4486" w:rsidRDefault="00A6215E" w:rsidP="00A6215E">
            <w:pPr>
              <w:rPr>
                <w:sz w:val="16"/>
                <w:szCs w:val="16"/>
              </w:rPr>
            </w:pPr>
            <w:r w:rsidRPr="00FD4486">
              <w:rPr>
                <w:sz w:val="16"/>
                <w:szCs w:val="16"/>
              </w:rPr>
              <w:t>Family</w:t>
            </w:r>
          </w:p>
        </w:tc>
        <w:tc>
          <w:tcPr>
            <w:tcW w:w="576" w:type="dxa"/>
            <w:shd w:val="clear" w:color="auto" w:fill="D9D9D9" w:themeFill="background1" w:themeFillShade="D9"/>
          </w:tcPr>
          <w:p w14:paraId="76FC06A7" w14:textId="77777777" w:rsidR="00A6215E" w:rsidRPr="00FD4486" w:rsidRDefault="00A6215E" w:rsidP="00A6215E">
            <w:pPr>
              <w:rPr>
                <w:sz w:val="16"/>
                <w:szCs w:val="16"/>
              </w:rPr>
            </w:pPr>
            <w:r w:rsidRPr="00FD4486">
              <w:rPr>
                <w:sz w:val="16"/>
                <w:szCs w:val="16"/>
              </w:rPr>
              <w:t>41</w:t>
            </w:r>
          </w:p>
        </w:tc>
        <w:tc>
          <w:tcPr>
            <w:tcW w:w="972" w:type="dxa"/>
            <w:shd w:val="clear" w:color="auto" w:fill="D9D9D9" w:themeFill="background1" w:themeFillShade="D9"/>
          </w:tcPr>
          <w:p w14:paraId="3D982789" w14:textId="77777777" w:rsidR="00A6215E" w:rsidRPr="00FD4486" w:rsidRDefault="00A6215E" w:rsidP="00A6215E">
            <w:pPr>
              <w:rPr>
                <w:sz w:val="16"/>
                <w:szCs w:val="16"/>
              </w:rPr>
            </w:pPr>
            <w:r w:rsidRPr="00FD4486">
              <w:rPr>
                <w:sz w:val="16"/>
                <w:szCs w:val="16"/>
              </w:rPr>
              <w:t>28</w:t>
            </w:r>
          </w:p>
        </w:tc>
        <w:tc>
          <w:tcPr>
            <w:tcW w:w="1095" w:type="dxa"/>
            <w:shd w:val="clear" w:color="auto" w:fill="D9D9D9" w:themeFill="background1" w:themeFillShade="D9"/>
          </w:tcPr>
          <w:p w14:paraId="113177C8" w14:textId="77777777" w:rsidR="00A6215E" w:rsidRPr="00FD4486" w:rsidRDefault="00A6215E" w:rsidP="00A6215E">
            <w:pPr>
              <w:rPr>
                <w:sz w:val="16"/>
                <w:szCs w:val="16"/>
              </w:rPr>
            </w:pPr>
            <w:r w:rsidRPr="00FD4486">
              <w:rPr>
                <w:sz w:val="16"/>
                <w:szCs w:val="16"/>
              </w:rPr>
              <w:t>77.3 (7.8)</w:t>
            </w:r>
          </w:p>
        </w:tc>
        <w:tc>
          <w:tcPr>
            <w:tcW w:w="1117" w:type="dxa"/>
            <w:shd w:val="clear" w:color="auto" w:fill="D9D9D9" w:themeFill="background1" w:themeFillShade="D9"/>
          </w:tcPr>
          <w:p w14:paraId="31CCF24C" w14:textId="77777777" w:rsidR="00A6215E" w:rsidRPr="00FD4486" w:rsidRDefault="00A6215E" w:rsidP="00A6215E">
            <w:pPr>
              <w:rPr>
                <w:sz w:val="16"/>
                <w:szCs w:val="16"/>
              </w:rPr>
            </w:pPr>
            <w:r w:rsidRPr="00FD4486">
              <w:rPr>
                <w:sz w:val="16"/>
                <w:szCs w:val="16"/>
              </w:rPr>
              <w:t>21.0 (3.93)</w:t>
            </w:r>
          </w:p>
        </w:tc>
        <w:tc>
          <w:tcPr>
            <w:tcW w:w="1581" w:type="dxa"/>
            <w:shd w:val="clear" w:color="auto" w:fill="D9D9D9" w:themeFill="background1" w:themeFillShade="D9"/>
          </w:tcPr>
          <w:p w14:paraId="1E7821C2" w14:textId="77777777" w:rsidR="00A6215E" w:rsidRPr="00FD4486" w:rsidRDefault="00A6215E" w:rsidP="00A6215E">
            <w:pPr>
              <w:rPr>
                <w:sz w:val="16"/>
                <w:szCs w:val="16"/>
              </w:rPr>
            </w:pPr>
            <w:r w:rsidRPr="00FD4486">
              <w:rPr>
                <w:sz w:val="16"/>
                <w:szCs w:val="16"/>
              </w:rPr>
              <w:t>AD</w:t>
            </w:r>
          </w:p>
        </w:tc>
        <w:tc>
          <w:tcPr>
            <w:tcW w:w="1611" w:type="dxa"/>
            <w:shd w:val="clear" w:color="auto" w:fill="D9D9D9" w:themeFill="background1" w:themeFillShade="D9"/>
          </w:tcPr>
          <w:p w14:paraId="01B3C248" w14:textId="77777777" w:rsidR="00A6215E" w:rsidRPr="00FD4486" w:rsidRDefault="00A6215E" w:rsidP="00A6215E">
            <w:pPr>
              <w:rPr>
                <w:sz w:val="16"/>
                <w:szCs w:val="16"/>
              </w:rPr>
            </w:pPr>
            <w:r w:rsidRPr="00FD4486">
              <w:rPr>
                <w:sz w:val="16"/>
                <w:szCs w:val="16"/>
              </w:rPr>
              <w:t>Community</w:t>
            </w:r>
          </w:p>
        </w:tc>
        <w:tc>
          <w:tcPr>
            <w:tcW w:w="1254" w:type="dxa"/>
            <w:shd w:val="clear" w:color="auto" w:fill="D9D9D9" w:themeFill="background1" w:themeFillShade="D9"/>
          </w:tcPr>
          <w:p w14:paraId="6830FD79" w14:textId="77777777" w:rsidR="00A6215E" w:rsidRPr="00FD4486" w:rsidRDefault="00A6215E" w:rsidP="00A6215E">
            <w:pPr>
              <w:rPr>
                <w:sz w:val="16"/>
                <w:szCs w:val="16"/>
              </w:rPr>
            </w:pPr>
            <w:r w:rsidRPr="00FD4486">
              <w:rPr>
                <w:sz w:val="16"/>
                <w:szCs w:val="16"/>
              </w:rPr>
              <w:t>QoL-AD</w:t>
            </w:r>
          </w:p>
        </w:tc>
        <w:tc>
          <w:tcPr>
            <w:tcW w:w="1638" w:type="dxa"/>
            <w:shd w:val="clear" w:color="auto" w:fill="D9D9D9" w:themeFill="background1" w:themeFillShade="D9"/>
          </w:tcPr>
          <w:p w14:paraId="3A790970" w14:textId="77777777" w:rsidR="00A6215E" w:rsidRPr="00FD4486" w:rsidRDefault="00A6215E" w:rsidP="00A6215E">
            <w:pPr>
              <w:rPr>
                <w:sz w:val="16"/>
                <w:szCs w:val="16"/>
              </w:rPr>
            </w:pPr>
            <w:r w:rsidRPr="00FD4486">
              <w:rPr>
                <w:sz w:val="16"/>
                <w:szCs w:val="16"/>
              </w:rPr>
              <w:t>None</w:t>
            </w:r>
          </w:p>
        </w:tc>
        <w:tc>
          <w:tcPr>
            <w:tcW w:w="1276" w:type="dxa"/>
            <w:shd w:val="clear" w:color="auto" w:fill="D9D9D9" w:themeFill="background1" w:themeFillShade="D9"/>
          </w:tcPr>
          <w:p w14:paraId="506BEF8B" w14:textId="77777777" w:rsidR="00A6215E" w:rsidRPr="00FD4486" w:rsidRDefault="00A6215E" w:rsidP="00A6215E">
            <w:pPr>
              <w:rPr>
                <w:sz w:val="16"/>
                <w:szCs w:val="16"/>
              </w:rPr>
            </w:pPr>
            <w:r w:rsidRPr="00FD4486">
              <w:rPr>
                <w:sz w:val="16"/>
                <w:szCs w:val="16"/>
              </w:rPr>
              <w:t>Good</w:t>
            </w:r>
          </w:p>
        </w:tc>
      </w:tr>
      <w:tr w:rsidR="00A6215E" w:rsidRPr="00FD4486" w14:paraId="48FC3CD3" w14:textId="77777777" w:rsidTr="00CC6E07">
        <w:tc>
          <w:tcPr>
            <w:tcW w:w="1531" w:type="dxa"/>
            <w:shd w:val="clear" w:color="auto" w:fill="D9D9D9" w:themeFill="background1" w:themeFillShade="D9"/>
          </w:tcPr>
          <w:p w14:paraId="1CA3432C" w14:textId="22E006FA" w:rsidR="00A6215E" w:rsidRPr="00FD4486" w:rsidRDefault="00A6215E" w:rsidP="00A6215E">
            <w:pPr>
              <w:rPr>
                <w:sz w:val="16"/>
                <w:szCs w:val="16"/>
              </w:rPr>
            </w:pPr>
            <w:r>
              <w:rPr>
                <w:sz w:val="16"/>
                <w:szCs w:val="16"/>
              </w:rPr>
              <w:fldChar w:fldCharType="begin">
                <w:fldData xml:space="preserve">PEVuZE5vdGU+PENpdGUgQXV0aG9yWWVhcj0iMSI+PEF1dGhvcj5kZSBTb3VzYTwvQXV0aG9yPjxZ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</w:fldData>
              </w:fldChar>
            </w:r>
            <w:r>
              <w:rPr>
                <w:sz w:val="16"/>
                <w:szCs w:val="16"/>
              </w:rPr>
              <w:instrText xml:space="preserve"> ADDIN EN.CITE </w:instrText>
            </w:r>
            <w:r>
              <w:rPr>
                <w:sz w:val="16"/>
                <w:szCs w:val="16"/>
              </w:rPr>
              <w:fldChar w:fldCharType="begin">
                <w:fldData xml:space="preserve">PEVuZE5vdGU+PENpdGUgQXV0aG9yWWVhcj0iMSI+PEF1dGhvcj5kZSBTb3VzYTwvQXV0aG9yPjxZ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de Sousa</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vMerge/>
            <w:shd w:val="clear" w:color="auto" w:fill="D9D9D9" w:themeFill="background1" w:themeFillShade="D9"/>
          </w:tcPr>
          <w:p w14:paraId="3E54BEEF" w14:textId="77777777" w:rsidR="00A6215E" w:rsidRPr="00FD4486" w:rsidRDefault="00A6215E" w:rsidP="00A6215E">
            <w:pPr>
              <w:rPr>
                <w:sz w:val="16"/>
                <w:szCs w:val="16"/>
              </w:rPr>
            </w:pPr>
          </w:p>
        </w:tc>
        <w:tc>
          <w:tcPr>
            <w:tcW w:w="1067" w:type="dxa"/>
            <w:shd w:val="clear" w:color="auto" w:fill="D9D9D9" w:themeFill="background1" w:themeFillShade="D9"/>
          </w:tcPr>
          <w:p w14:paraId="542DA965" w14:textId="77777777" w:rsidR="00A6215E" w:rsidRPr="00FD4486" w:rsidRDefault="00A6215E" w:rsidP="00A6215E">
            <w:pPr>
              <w:rPr>
                <w:sz w:val="16"/>
                <w:szCs w:val="16"/>
              </w:rPr>
            </w:pPr>
            <w:r w:rsidRPr="00FD4486">
              <w:rPr>
                <w:sz w:val="16"/>
                <w:szCs w:val="16"/>
              </w:rPr>
              <w:t>Family</w:t>
            </w:r>
          </w:p>
        </w:tc>
        <w:tc>
          <w:tcPr>
            <w:tcW w:w="576" w:type="dxa"/>
            <w:shd w:val="clear" w:color="auto" w:fill="D9D9D9" w:themeFill="background1" w:themeFillShade="D9"/>
          </w:tcPr>
          <w:p w14:paraId="76C867F9" w14:textId="77777777" w:rsidR="00A6215E" w:rsidRPr="00FD4486" w:rsidRDefault="00A6215E" w:rsidP="00A6215E">
            <w:pPr>
              <w:rPr>
                <w:sz w:val="16"/>
                <w:szCs w:val="16"/>
              </w:rPr>
            </w:pPr>
            <w:r w:rsidRPr="00FD4486">
              <w:rPr>
                <w:sz w:val="16"/>
                <w:szCs w:val="16"/>
              </w:rPr>
              <w:t>69</w:t>
            </w:r>
          </w:p>
        </w:tc>
        <w:tc>
          <w:tcPr>
            <w:tcW w:w="972" w:type="dxa"/>
            <w:shd w:val="clear" w:color="auto" w:fill="D9D9D9" w:themeFill="background1" w:themeFillShade="D9"/>
          </w:tcPr>
          <w:p w14:paraId="0149A4F6" w14:textId="77777777" w:rsidR="00A6215E" w:rsidRPr="00FD4486" w:rsidRDefault="00A6215E" w:rsidP="00A6215E">
            <w:pPr>
              <w:rPr>
                <w:sz w:val="16"/>
                <w:szCs w:val="16"/>
              </w:rPr>
            </w:pPr>
            <w:r w:rsidRPr="00FD4486">
              <w:rPr>
                <w:sz w:val="16"/>
                <w:szCs w:val="16"/>
              </w:rPr>
              <w:t>72</w:t>
            </w:r>
          </w:p>
        </w:tc>
        <w:tc>
          <w:tcPr>
            <w:tcW w:w="1095" w:type="dxa"/>
            <w:shd w:val="clear" w:color="auto" w:fill="D9D9D9" w:themeFill="background1" w:themeFillShade="D9"/>
          </w:tcPr>
          <w:p w14:paraId="014A1B42" w14:textId="77777777" w:rsidR="00A6215E" w:rsidRPr="00FD4486" w:rsidRDefault="00A6215E" w:rsidP="00A6215E">
            <w:pPr>
              <w:rPr>
                <w:sz w:val="16"/>
                <w:szCs w:val="16"/>
              </w:rPr>
            </w:pPr>
            <w:r w:rsidRPr="00FD4486">
              <w:rPr>
                <w:sz w:val="16"/>
                <w:szCs w:val="16"/>
              </w:rPr>
              <w:t>76.8 (7.3)</w:t>
            </w:r>
          </w:p>
        </w:tc>
        <w:tc>
          <w:tcPr>
            <w:tcW w:w="1117" w:type="dxa"/>
            <w:shd w:val="clear" w:color="auto" w:fill="D9D9D9" w:themeFill="background1" w:themeFillShade="D9"/>
          </w:tcPr>
          <w:p w14:paraId="130454B3" w14:textId="77777777" w:rsidR="00A6215E" w:rsidRPr="00FD4486" w:rsidRDefault="00A6215E" w:rsidP="00A6215E">
            <w:pPr>
              <w:rPr>
                <w:sz w:val="16"/>
                <w:szCs w:val="16"/>
              </w:rPr>
            </w:pPr>
            <w:r w:rsidRPr="00FD4486">
              <w:rPr>
                <w:sz w:val="16"/>
                <w:szCs w:val="16"/>
              </w:rPr>
              <w:t>21.4 (3.5)</w:t>
            </w:r>
          </w:p>
        </w:tc>
        <w:tc>
          <w:tcPr>
            <w:tcW w:w="1581" w:type="dxa"/>
            <w:shd w:val="clear" w:color="auto" w:fill="D9D9D9" w:themeFill="background1" w:themeFillShade="D9"/>
          </w:tcPr>
          <w:p w14:paraId="28320BF7" w14:textId="77777777" w:rsidR="00A6215E" w:rsidRPr="00FD4486" w:rsidRDefault="00A6215E" w:rsidP="00A6215E">
            <w:pPr>
              <w:rPr>
                <w:sz w:val="16"/>
                <w:szCs w:val="16"/>
              </w:rPr>
            </w:pPr>
            <w:r w:rsidRPr="00FD4486">
              <w:rPr>
                <w:sz w:val="16"/>
                <w:szCs w:val="16"/>
              </w:rPr>
              <w:t>AD</w:t>
            </w:r>
          </w:p>
        </w:tc>
        <w:tc>
          <w:tcPr>
            <w:tcW w:w="1611" w:type="dxa"/>
            <w:shd w:val="clear" w:color="auto" w:fill="D9D9D9" w:themeFill="background1" w:themeFillShade="D9"/>
          </w:tcPr>
          <w:p w14:paraId="2301BF03" w14:textId="77777777" w:rsidR="00A6215E" w:rsidRPr="00FD4486" w:rsidRDefault="00A6215E" w:rsidP="00A6215E">
            <w:pPr>
              <w:rPr>
                <w:sz w:val="16"/>
                <w:szCs w:val="16"/>
              </w:rPr>
            </w:pPr>
            <w:r w:rsidRPr="00FD4486">
              <w:rPr>
                <w:sz w:val="16"/>
                <w:szCs w:val="16"/>
              </w:rPr>
              <w:t>Not specified</w:t>
            </w:r>
          </w:p>
        </w:tc>
        <w:tc>
          <w:tcPr>
            <w:tcW w:w="1254" w:type="dxa"/>
            <w:shd w:val="clear" w:color="auto" w:fill="D9D9D9" w:themeFill="background1" w:themeFillShade="D9"/>
          </w:tcPr>
          <w:p w14:paraId="1509A1BC" w14:textId="77777777" w:rsidR="00A6215E" w:rsidRPr="00FD4486" w:rsidRDefault="00A6215E" w:rsidP="00A6215E">
            <w:pPr>
              <w:rPr>
                <w:sz w:val="16"/>
                <w:szCs w:val="16"/>
              </w:rPr>
            </w:pPr>
            <w:r w:rsidRPr="00FD4486">
              <w:rPr>
                <w:sz w:val="16"/>
                <w:szCs w:val="16"/>
              </w:rPr>
              <w:t>QoL-AD</w:t>
            </w:r>
          </w:p>
        </w:tc>
        <w:tc>
          <w:tcPr>
            <w:tcW w:w="1638" w:type="dxa"/>
            <w:shd w:val="clear" w:color="auto" w:fill="D9D9D9" w:themeFill="background1" w:themeFillShade="D9"/>
          </w:tcPr>
          <w:p w14:paraId="2D8E57A4" w14:textId="77777777" w:rsidR="00A6215E" w:rsidRPr="00FD4486" w:rsidRDefault="00A6215E" w:rsidP="00A6215E">
            <w:pPr>
              <w:rPr>
                <w:sz w:val="16"/>
                <w:szCs w:val="16"/>
              </w:rPr>
            </w:pPr>
            <w:r w:rsidRPr="00FD4486">
              <w:rPr>
                <w:sz w:val="16"/>
                <w:szCs w:val="16"/>
              </w:rPr>
              <w:t>None</w:t>
            </w:r>
          </w:p>
        </w:tc>
        <w:tc>
          <w:tcPr>
            <w:tcW w:w="1276" w:type="dxa"/>
            <w:shd w:val="clear" w:color="auto" w:fill="D9D9D9" w:themeFill="background1" w:themeFillShade="D9"/>
          </w:tcPr>
          <w:p w14:paraId="48C50276" w14:textId="77777777" w:rsidR="00A6215E" w:rsidRPr="00FD4486" w:rsidRDefault="00A6215E" w:rsidP="00A6215E">
            <w:pPr>
              <w:rPr>
                <w:sz w:val="16"/>
                <w:szCs w:val="16"/>
              </w:rPr>
            </w:pPr>
            <w:r w:rsidRPr="00FD4486">
              <w:rPr>
                <w:sz w:val="16"/>
                <w:szCs w:val="16"/>
              </w:rPr>
              <w:t>Satisfactory</w:t>
            </w:r>
          </w:p>
        </w:tc>
      </w:tr>
      <w:tr w:rsidR="00177E6B" w:rsidRPr="00FD4486" w14:paraId="3F50A200" w14:textId="77777777" w:rsidTr="00CC6E07">
        <w:tc>
          <w:tcPr>
            <w:tcW w:w="1531" w:type="dxa"/>
            <w:vMerge w:val="restart"/>
            <w:shd w:val="clear" w:color="auto" w:fill="BFBFBF" w:themeFill="background1" w:themeFillShade="BF"/>
          </w:tcPr>
          <w:p w14:paraId="59619B4E" w14:textId="1F1AFBA5" w:rsidR="00177E6B" w:rsidRPr="00FD4486" w:rsidRDefault="00177E6B" w:rsidP="00177E6B">
            <w:pPr>
              <w:rPr>
                <w:sz w:val="16"/>
                <w:szCs w:val="16"/>
              </w:rPr>
            </w:pPr>
            <w:r>
              <w:rPr>
                <w:sz w:val="16"/>
                <w:szCs w:val="16"/>
              </w:rPr>
              <w:fldChar w:fldCharType="begin"/>
            </w:r>
            <w:r>
              <w:rPr>
                <w:sz w:val="16"/>
                <w:szCs w:val="16"/>
              </w:rPr>
              <w:instrText xml:space="preserve"> ADDIN EN.CITE &lt;EndNote&gt;&lt;Cite AuthorYear="1"&gt;&lt;Author&gt;Edelman&lt;/Author&gt;&lt;Year&gt;2005&lt;/Year&gt;&lt;RecNum&gt;1057&lt;/RecNum&gt;&lt;DisplayText&gt;Edelman&lt;style face="italic"&gt; et al.&lt;/style&gt; (2005)&lt;/DisplayText&gt;&lt;record&gt;&lt;rec-number&gt;1057&lt;/rec-number&gt;&lt;foreign-keys&gt;&lt;key app="EN" db-id="5rer0dfs6t9vtfezta6pxs0swfprptwpeexw" timestamp="1422892567"&gt;1057&lt;/key&gt;&lt;/foreign-keys&gt;&lt;ref-type name="Journal Article"&gt;17&lt;/ref-type&gt;&lt;contributors&gt;&lt;authors&gt;&lt;author&gt;Edelman, P.&lt;/author&gt;&lt;author&gt;Fulton, B. R.&lt;/author&gt;&lt;author&gt;Kuhn, D.&lt;/author&gt;&lt;author&gt;Chang, C. H.&lt;/author&gt;&lt;/authors&gt;&lt;/contributors&gt;&lt;auth-address&gt;Mather LifeWays Institute on Aging, Evanston, IL 60201, USA. pedelman@matherlifeways.com&lt;/auth-address&gt;&lt;titles&gt;&lt;title&gt;A comparison of three methods of measuring dementia-specific quality of life: perspectives of residents, staff, and observers&lt;/title&gt;&lt;secondary-title&gt;The Gerontologist&lt;/secondary-title&gt;&lt;alt-title&gt;Gerontologist&lt;/alt-title&gt;&lt;/titles&gt;&lt;periodical&gt;&lt;full-title&gt;The Gerontologist&lt;/full-title&gt;&lt;abbr-1&gt;Gerontologist&lt;/abbr-1&gt;&lt;abbr-2&gt;Gerontologist&lt;/abbr-2&gt;&lt;/periodical&gt;&lt;alt-periodical&gt;&lt;full-title&gt;Gerontologist&lt;/full-title&gt;&lt;abbr-1&gt;Gerontologist&lt;/abbr-1&gt;&lt;abbr-2&gt;Gerontologist&lt;/abbr-2&gt;&lt;/alt-periodical&gt;&lt;pages&gt;27-36&lt;/pages&gt;&lt;volume&gt;45&lt;/volume&gt;&lt;number&gt;1&lt;/number&gt;&lt;keywords&gt;&lt;keyword&gt;Aged, 80 and over&lt;/keyword&gt;&lt;keyword&gt;Assisted Living Facilities&lt;/keyword&gt;&lt;keyword&gt;Dementia/*nursing&lt;/keyword&gt;&lt;keyword&gt;Female&lt;/keyword&gt;&lt;keyword&gt;Health Personnel/*psychology&lt;/keyword&gt;&lt;keyword&gt;Humans&lt;/keyword&gt;&lt;keyword&gt;Male&lt;/keyword&gt;&lt;keyword&gt;Nursing Homes&lt;/keyword&gt;&lt;keyword&gt;Patients/*psychology&lt;/keyword&gt;&lt;keyword&gt;*Quality of Life&lt;/keyword&gt;&lt;/keywords&gt;&lt;dates&gt;&lt;year&gt;2005&lt;/year&gt;&lt;pub-dates&gt;&lt;date&gt;Oct&lt;/date&gt;&lt;/pub-dates&gt;&lt;/dates&gt;&lt;isbn&gt;0016-9013 (Print)&amp;#xD;0016-9013 (Linking)&lt;/isbn&gt;&lt;accession-num&gt;16230747&lt;/accession-num&gt;&lt;urls&gt;&lt;/urls&gt;&lt;electronic-resource-num&gt;10.1093/geront/45.suppl_1.27&lt;/electronic-resource-num&gt;&lt;/record&gt;&lt;/Cite&gt;&lt;/EndNote&gt;</w:instrText>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val="restart"/>
            <w:shd w:val="clear" w:color="auto" w:fill="BFBFBF" w:themeFill="background1" w:themeFillShade="BF"/>
          </w:tcPr>
          <w:p w14:paraId="108FD881" w14:textId="7DC5005B" w:rsidR="00177E6B" w:rsidRPr="00FD4486" w:rsidRDefault="00177E6B" w:rsidP="00177E6B">
            <w:pPr>
              <w:rPr>
                <w:sz w:val="16"/>
                <w:szCs w:val="16"/>
              </w:rPr>
            </w:pPr>
            <w:r>
              <w:rPr>
                <w:sz w:val="16"/>
                <w:szCs w:val="16"/>
              </w:rPr>
              <w:t>US</w:t>
            </w:r>
          </w:p>
        </w:tc>
        <w:tc>
          <w:tcPr>
            <w:tcW w:w="1067" w:type="dxa"/>
            <w:shd w:val="clear" w:color="auto" w:fill="BFBFBF" w:themeFill="background1" w:themeFillShade="BF"/>
          </w:tcPr>
          <w:p w14:paraId="7971862E" w14:textId="27DA4218" w:rsidR="00177E6B" w:rsidRPr="00FD4486" w:rsidRDefault="00177E6B" w:rsidP="00177E6B">
            <w:pPr>
              <w:rPr>
                <w:sz w:val="16"/>
                <w:szCs w:val="16"/>
              </w:rPr>
            </w:pPr>
            <w:r w:rsidRPr="00FD4486">
              <w:rPr>
                <w:sz w:val="16"/>
                <w:szCs w:val="16"/>
              </w:rPr>
              <w:t>Health care professional</w:t>
            </w:r>
          </w:p>
        </w:tc>
        <w:tc>
          <w:tcPr>
            <w:tcW w:w="576" w:type="dxa"/>
            <w:shd w:val="clear" w:color="auto" w:fill="BFBFBF" w:themeFill="background1" w:themeFillShade="BF"/>
          </w:tcPr>
          <w:p w14:paraId="13359131" w14:textId="7B266031" w:rsidR="00177E6B" w:rsidRPr="00FD4486" w:rsidRDefault="00177E6B" w:rsidP="00177E6B">
            <w:pPr>
              <w:rPr>
                <w:sz w:val="16"/>
                <w:szCs w:val="16"/>
              </w:rPr>
            </w:pPr>
            <w:r w:rsidRPr="00FD4486">
              <w:rPr>
                <w:sz w:val="16"/>
                <w:szCs w:val="16"/>
              </w:rPr>
              <w:t>55</w:t>
            </w:r>
          </w:p>
        </w:tc>
        <w:tc>
          <w:tcPr>
            <w:tcW w:w="972" w:type="dxa"/>
            <w:shd w:val="clear" w:color="auto" w:fill="BFBFBF" w:themeFill="background1" w:themeFillShade="BF"/>
          </w:tcPr>
          <w:p w14:paraId="090FCFA8" w14:textId="0A4530F7" w:rsidR="00177E6B" w:rsidRPr="00FD4486" w:rsidRDefault="00177E6B" w:rsidP="00177E6B">
            <w:pPr>
              <w:rPr>
                <w:sz w:val="16"/>
                <w:szCs w:val="16"/>
              </w:rPr>
            </w:pPr>
            <w:r w:rsidRPr="00FD4486">
              <w:rPr>
                <w:sz w:val="16"/>
                <w:szCs w:val="16"/>
              </w:rPr>
              <w:t>80.00%</w:t>
            </w:r>
          </w:p>
        </w:tc>
        <w:tc>
          <w:tcPr>
            <w:tcW w:w="1095" w:type="dxa"/>
            <w:shd w:val="clear" w:color="auto" w:fill="BFBFBF" w:themeFill="background1" w:themeFillShade="BF"/>
          </w:tcPr>
          <w:p w14:paraId="3E9E251E" w14:textId="1B741C45" w:rsidR="00177E6B" w:rsidRPr="00FD4486" w:rsidRDefault="00177E6B" w:rsidP="00177E6B">
            <w:pPr>
              <w:rPr>
                <w:sz w:val="16"/>
                <w:szCs w:val="16"/>
              </w:rPr>
            </w:pPr>
            <w:r w:rsidRPr="00FD4486">
              <w:rPr>
                <w:sz w:val="16"/>
                <w:szCs w:val="16"/>
              </w:rPr>
              <w:t>85.3 (5.4)</w:t>
            </w:r>
          </w:p>
        </w:tc>
        <w:tc>
          <w:tcPr>
            <w:tcW w:w="1117" w:type="dxa"/>
            <w:shd w:val="clear" w:color="auto" w:fill="BFBFBF" w:themeFill="background1" w:themeFillShade="BF"/>
          </w:tcPr>
          <w:p w14:paraId="5402B582" w14:textId="506D40CF" w:rsidR="00177E6B" w:rsidRPr="00FD4486" w:rsidRDefault="00177E6B" w:rsidP="00177E6B">
            <w:pPr>
              <w:rPr>
                <w:sz w:val="16"/>
                <w:szCs w:val="16"/>
              </w:rPr>
            </w:pPr>
            <w:r w:rsidRPr="00FD4486">
              <w:rPr>
                <w:sz w:val="16"/>
                <w:szCs w:val="16"/>
              </w:rPr>
              <w:t>11.1 (6.8)</w:t>
            </w:r>
          </w:p>
        </w:tc>
        <w:tc>
          <w:tcPr>
            <w:tcW w:w="1581" w:type="dxa"/>
            <w:shd w:val="clear" w:color="auto" w:fill="BFBFBF" w:themeFill="background1" w:themeFillShade="BF"/>
          </w:tcPr>
          <w:p w14:paraId="06FA0C41" w14:textId="0A5C1274" w:rsidR="00177E6B" w:rsidRPr="00FD4486" w:rsidRDefault="00177E6B" w:rsidP="00177E6B">
            <w:pPr>
              <w:rPr>
                <w:sz w:val="16"/>
                <w:szCs w:val="16"/>
              </w:rPr>
            </w:pPr>
            <w:r w:rsidRPr="00FD4486">
              <w:rPr>
                <w:sz w:val="16"/>
                <w:szCs w:val="16"/>
              </w:rPr>
              <w:t xml:space="preserve">Dementia </w:t>
            </w:r>
          </w:p>
        </w:tc>
        <w:tc>
          <w:tcPr>
            <w:tcW w:w="1611" w:type="dxa"/>
            <w:shd w:val="clear" w:color="auto" w:fill="BFBFBF" w:themeFill="background1" w:themeFillShade="BF"/>
          </w:tcPr>
          <w:p w14:paraId="41B4CCCA" w14:textId="093CAA09" w:rsidR="00177E6B" w:rsidRPr="00FD4486" w:rsidRDefault="00177E6B" w:rsidP="00177E6B">
            <w:pPr>
              <w:rPr>
                <w:sz w:val="16"/>
                <w:szCs w:val="16"/>
              </w:rPr>
            </w:pPr>
            <w:r w:rsidRPr="00FD4486">
              <w:rPr>
                <w:sz w:val="16"/>
                <w:szCs w:val="16"/>
              </w:rPr>
              <w:t>Assisted living facility</w:t>
            </w:r>
          </w:p>
        </w:tc>
        <w:tc>
          <w:tcPr>
            <w:tcW w:w="1254" w:type="dxa"/>
            <w:shd w:val="clear" w:color="auto" w:fill="BFBFBF" w:themeFill="background1" w:themeFillShade="BF"/>
          </w:tcPr>
          <w:p w14:paraId="7753D017" w14:textId="77777777" w:rsidR="00177E6B" w:rsidRPr="00FD4486" w:rsidRDefault="00177E6B" w:rsidP="00177E6B">
            <w:pPr>
              <w:rPr>
                <w:sz w:val="16"/>
                <w:szCs w:val="16"/>
              </w:rPr>
            </w:pPr>
            <w:r w:rsidRPr="00FD4486">
              <w:rPr>
                <w:sz w:val="16"/>
                <w:szCs w:val="16"/>
              </w:rPr>
              <w:t xml:space="preserve">QoL-AD </w:t>
            </w:r>
          </w:p>
          <w:p w14:paraId="50213D8B" w14:textId="656304BB" w:rsidR="00177E6B" w:rsidRPr="00FD4486" w:rsidRDefault="00177E6B" w:rsidP="00177E6B">
            <w:pPr>
              <w:rPr>
                <w:sz w:val="16"/>
                <w:szCs w:val="16"/>
              </w:rPr>
            </w:pPr>
            <w:r w:rsidRPr="00FD4486">
              <w:rPr>
                <w:sz w:val="16"/>
                <w:szCs w:val="16"/>
              </w:rPr>
              <w:t>ADRQL</w:t>
            </w:r>
          </w:p>
        </w:tc>
        <w:tc>
          <w:tcPr>
            <w:tcW w:w="1638" w:type="dxa"/>
            <w:shd w:val="clear" w:color="auto" w:fill="BFBFBF" w:themeFill="background1" w:themeFillShade="BF"/>
          </w:tcPr>
          <w:p w14:paraId="2642E75F" w14:textId="22B955DF" w:rsidR="00177E6B" w:rsidRPr="00FD4486" w:rsidRDefault="00177E6B" w:rsidP="00177E6B">
            <w:pPr>
              <w:rPr>
                <w:sz w:val="16"/>
                <w:szCs w:val="16"/>
              </w:rPr>
            </w:pPr>
            <w:r w:rsidRPr="00FD4486">
              <w:rPr>
                <w:sz w:val="16"/>
                <w:szCs w:val="16"/>
              </w:rPr>
              <w:t xml:space="preserve">ADL, Depression, </w:t>
            </w:r>
            <w:r>
              <w:rPr>
                <w:sz w:val="16"/>
                <w:szCs w:val="16"/>
              </w:rPr>
              <w:t>Co-morbidity</w:t>
            </w:r>
            <w:r w:rsidRPr="00FD4486">
              <w:rPr>
                <w:sz w:val="16"/>
                <w:szCs w:val="16"/>
              </w:rPr>
              <w:t>,</w:t>
            </w:r>
            <w:r w:rsidRPr="00FD4486">
              <w:rPr>
                <w:color w:val="000000" w:themeColor="text1"/>
                <w:sz w:val="16"/>
                <w:szCs w:val="16"/>
              </w:rPr>
              <w:t xml:space="preserve"> CSM,</w:t>
            </w:r>
            <w:r w:rsidRPr="00FD4486">
              <w:rPr>
                <w:sz w:val="16"/>
                <w:szCs w:val="16"/>
              </w:rPr>
              <w:t xml:space="preserve"> </w:t>
            </w:r>
            <w:r w:rsidRPr="00A500CC">
              <w:rPr>
                <w:sz w:val="16"/>
                <w:szCs w:val="16"/>
              </w:rPr>
              <w:t>Dementia unit</w:t>
            </w:r>
          </w:p>
        </w:tc>
        <w:tc>
          <w:tcPr>
            <w:tcW w:w="1276" w:type="dxa"/>
            <w:shd w:val="clear" w:color="auto" w:fill="BFBFBF" w:themeFill="background1" w:themeFillShade="BF"/>
          </w:tcPr>
          <w:p w14:paraId="6FB2F43C" w14:textId="3B2020FB" w:rsidR="00177E6B" w:rsidRPr="00FD4486" w:rsidRDefault="00177E6B" w:rsidP="00177E6B">
            <w:pPr>
              <w:rPr>
                <w:sz w:val="16"/>
                <w:szCs w:val="16"/>
              </w:rPr>
            </w:pPr>
            <w:r w:rsidRPr="00FD4486">
              <w:rPr>
                <w:sz w:val="16"/>
                <w:szCs w:val="16"/>
              </w:rPr>
              <w:t>Satisfactory</w:t>
            </w:r>
          </w:p>
        </w:tc>
      </w:tr>
      <w:tr w:rsidR="00177E6B" w:rsidRPr="00FD4486" w14:paraId="6382D862" w14:textId="77777777" w:rsidTr="00CC6E07">
        <w:tc>
          <w:tcPr>
            <w:tcW w:w="1531" w:type="dxa"/>
            <w:vMerge/>
            <w:shd w:val="clear" w:color="auto" w:fill="BFBFBF" w:themeFill="background1" w:themeFillShade="BF"/>
          </w:tcPr>
          <w:p w14:paraId="1363ABC0" w14:textId="77777777" w:rsidR="00177E6B" w:rsidRPr="00FD4486" w:rsidRDefault="00177E6B" w:rsidP="00177E6B">
            <w:pPr>
              <w:rPr>
                <w:sz w:val="16"/>
                <w:szCs w:val="16"/>
              </w:rPr>
            </w:pPr>
          </w:p>
        </w:tc>
        <w:tc>
          <w:tcPr>
            <w:tcW w:w="1158" w:type="dxa"/>
            <w:vMerge/>
            <w:shd w:val="clear" w:color="auto" w:fill="BFBFBF" w:themeFill="background1" w:themeFillShade="BF"/>
          </w:tcPr>
          <w:p w14:paraId="71C09EBE" w14:textId="77777777" w:rsidR="00177E6B" w:rsidRPr="00FD4486" w:rsidRDefault="00177E6B" w:rsidP="00177E6B">
            <w:pPr>
              <w:rPr>
                <w:sz w:val="16"/>
                <w:szCs w:val="16"/>
              </w:rPr>
            </w:pPr>
          </w:p>
        </w:tc>
        <w:tc>
          <w:tcPr>
            <w:tcW w:w="1067" w:type="dxa"/>
            <w:shd w:val="clear" w:color="auto" w:fill="BFBFBF" w:themeFill="background1" w:themeFillShade="BF"/>
          </w:tcPr>
          <w:p w14:paraId="0596CF7F" w14:textId="5A9E1646" w:rsidR="00177E6B" w:rsidRPr="00FD4486" w:rsidRDefault="00177E6B" w:rsidP="00177E6B">
            <w:pPr>
              <w:rPr>
                <w:sz w:val="16"/>
                <w:szCs w:val="16"/>
              </w:rPr>
            </w:pPr>
            <w:r w:rsidRPr="00FD4486">
              <w:rPr>
                <w:sz w:val="16"/>
                <w:szCs w:val="16"/>
              </w:rPr>
              <w:t>Health care professional</w:t>
            </w:r>
          </w:p>
        </w:tc>
        <w:tc>
          <w:tcPr>
            <w:tcW w:w="576" w:type="dxa"/>
            <w:shd w:val="clear" w:color="auto" w:fill="BFBFBF" w:themeFill="background1" w:themeFillShade="BF"/>
          </w:tcPr>
          <w:p w14:paraId="05A2E0FB" w14:textId="7DC95424" w:rsidR="00177E6B" w:rsidRPr="00FD4486" w:rsidRDefault="00177E6B" w:rsidP="00177E6B">
            <w:pPr>
              <w:rPr>
                <w:sz w:val="16"/>
                <w:szCs w:val="16"/>
              </w:rPr>
            </w:pPr>
            <w:r w:rsidRPr="00FD4486">
              <w:rPr>
                <w:sz w:val="16"/>
                <w:szCs w:val="16"/>
              </w:rPr>
              <w:t>117</w:t>
            </w:r>
          </w:p>
        </w:tc>
        <w:tc>
          <w:tcPr>
            <w:tcW w:w="972" w:type="dxa"/>
            <w:shd w:val="clear" w:color="auto" w:fill="BFBFBF" w:themeFill="background1" w:themeFillShade="BF"/>
          </w:tcPr>
          <w:p w14:paraId="549DA63E" w14:textId="2FADEBAE" w:rsidR="00177E6B" w:rsidRPr="00FD4486" w:rsidRDefault="00177E6B" w:rsidP="00177E6B">
            <w:pPr>
              <w:rPr>
                <w:sz w:val="16"/>
                <w:szCs w:val="16"/>
              </w:rPr>
            </w:pPr>
            <w:r w:rsidRPr="00FD4486">
              <w:rPr>
                <w:sz w:val="16"/>
                <w:szCs w:val="16"/>
              </w:rPr>
              <w:t>85.50%</w:t>
            </w:r>
          </w:p>
        </w:tc>
        <w:tc>
          <w:tcPr>
            <w:tcW w:w="1095" w:type="dxa"/>
            <w:shd w:val="clear" w:color="auto" w:fill="BFBFBF" w:themeFill="background1" w:themeFillShade="BF"/>
          </w:tcPr>
          <w:p w14:paraId="3EFF870B" w14:textId="3E373CC4" w:rsidR="00177E6B" w:rsidRPr="00FD4486" w:rsidRDefault="00177E6B" w:rsidP="00177E6B">
            <w:pPr>
              <w:rPr>
                <w:sz w:val="16"/>
                <w:szCs w:val="16"/>
              </w:rPr>
            </w:pPr>
            <w:r w:rsidRPr="00FD4486">
              <w:rPr>
                <w:sz w:val="16"/>
                <w:szCs w:val="16"/>
              </w:rPr>
              <w:t>86.0 (6.8)</w:t>
            </w:r>
          </w:p>
        </w:tc>
        <w:tc>
          <w:tcPr>
            <w:tcW w:w="1117" w:type="dxa"/>
            <w:shd w:val="clear" w:color="auto" w:fill="BFBFBF" w:themeFill="background1" w:themeFillShade="BF"/>
          </w:tcPr>
          <w:p w14:paraId="6BEC87C3" w14:textId="6822FAC6" w:rsidR="00177E6B" w:rsidRPr="00FD4486" w:rsidRDefault="00177E6B" w:rsidP="00177E6B">
            <w:pPr>
              <w:rPr>
                <w:sz w:val="16"/>
                <w:szCs w:val="16"/>
              </w:rPr>
            </w:pPr>
            <w:r w:rsidRPr="00FD4486">
              <w:rPr>
                <w:sz w:val="16"/>
                <w:szCs w:val="16"/>
              </w:rPr>
              <w:t>7.9 (6.8)</w:t>
            </w:r>
          </w:p>
        </w:tc>
        <w:tc>
          <w:tcPr>
            <w:tcW w:w="1581" w:type="dxa"/>
            <w:shd w:val="clear" w:color="auto" w:fill="BFBFBF" w:themeFill="background1" w:themeFillShade="BF"/>
          </w:tcPr>
          <w:p w14:paraId="6C212AB7" w14:textId="20FB7A63" w:rsidR="00177E6B" w:rsidRPr="00FD4486" w:rsidRDefault="00177E6B" w:rsidP="00177E6B">
            <w:pPr>
              <w:rPr>
                <w:sz w:val="16"/>
                <w:szCs w:val="16"/>
              </w:rPr>
            </w:pPr>
            <w:r w:rsidRPr="00FD4486">
              <w:rPr>
                <w:sz w:val="16"/>
                <w:szCs w:val="16"/>
              </w:rPr>
              <w:t xml:space="preserve">Dementia </w:t>
            </w:r>
          </w:p>
        </w:tc>
        <w:tc>
          <w:tcPr>
            <w:tcW w:w="1611" w:type="dxa"/>
            <w:shd w:val="clear" w:color="auto" w:fill="BFBFBF" w:themeFill="background1" w:themeFillShade="BF"/>
          </w:tcPr>
          <w:p w14:paraId="4F709774" w14:textId="6A92F67D" w:rsidR="00177E6B" w:rsidRPr="00FD4486" w:rsidRDefault="00177E6B" w:rsidP="00177E6B">
            <w:pPr>
              <w:rPr>
                <w:sz w:val="16"/>
                <w:szCs w:val="16"/>
              </w:rPr>
            </w:pPr>
            <w:r w:rsidRPr="00FD4486">
              <w:rPr>
                <w:sz w:val="16"/>
                <w:szCs w:val="16"/>
              </w:rPr>
              <w:t>Special care facilities</w:t>
            </w:r>
          </w:p>
        </w:tc>
        <w:tc>
          <w:tcPr>
            <w:tcW w:w="1254" w:type="dxa"/>
            <w:shd w:val="clear" w:color="auto" w:fill="BFBFBF" w:themeFill="background1" w:themeFillShade="BF"/>
          </w:tcPr>
          <w:p w14:paraId="2307010A" w14:textId="77777777" w:rsidR="00177E6B" w:rsidRPr="00FD4486" w:rsidRDefault="00177E6B" w:rsidP="00177E6B">
            <w:pPr>
              <w:rPr>
                <w:sz w:val="16"/>
                <w:szCs w:val="16"/>
              </w:rPr>
            </w:pPr>
            <w:r w:rsidRPr="00FD4486">
              <w:rPr>
                <w:sz w:val="16"/>
                <w:szCs w:val="16"/>
              </w:rPr>
              <w:t xml:space="preserve">QoL-AD </w:t>
            </w:r>
          </w:p>
          <w:p w14:paraId="2D6F296A" w14:textId="5EBF9820" w:rsidR="00177E6B" w:rsidRPr="00FD4486" w:rsidRDefault="00177E6B" w:rsidP="00177E6B">
            <w:pPr>
              <w:rPr>
                <w:sz w:val="16"/>
                <w:szCs w:val="16"/>
              </w:rPr>
            </w:pPr>
            <w:r w:rsidRPr="00FD4486">
              <w:rPr>
                <w:sz w:val="16"/>
                <w:szCs w:val="16"/>
              </w:rPr>
              <w:t>ADRQL</w:t>
            </w:r>
          </w:p>
        </w:tc>
        <w:tc>
          <w:tcPr>
            <w:tcW w:w="1638" w:type="dxa"/>
            <w:shd w:val="clear" w:color="auto" w:fill="BFBFBF" w:themeFill="background1" w:themeFillShade="BF"/>
          </w:tcPr>
          <w:p w14:paraId="1C948D0B" w14:textId="773BE601" w:rsidR="00177E6B" w:rsidRPr="00FD4486" w:rsidRDefault="00177E6B" w:rsidP="00177E6B">
            <w:pPr>
              <w:rPr>
                <w:sz w:val="16"/>
                <w:szCs w:val="16"/>
              </w:rPr>
            </w:pPr>
            <w:r w:rsidRPr="00FD4486">
              <w:rPr>
                <w:sz w:val="16"/>
                <w:szCs w:val="16"/>
              </w:rPr>
              <w:t xml:space="preserve">ADL, Depression, </w:t>
            </w:r>
            <w:r>
              <w:rPr>
                <w:sz w:val="16"/>
                <w:szCs w:val="16"/>
              </w:rPr>
              <w:t>Co-morbidity</w:t>
            </w:r>
            <w:r w:rsidRPr="00FD4486">
              <w:rPr>
                <w:sz w:val="16"/>
                <w:szCs w:val="16"/>
              </w:rPr>
              <w:t>,</w:t>
            </w:r>
            <w:r w:rsidRPr="00FD4486">
              <w:rPr>
                <w:color w:val="000000" w:themeColor="text1"/>
                <w:sz w:val="16"/>
                <w:szCs w:val="16"/>
              </w:rPr>
              <w:t xml:space="preserve"> CSM</w:t>
            </w:r>
          </w:p>
        </w:tc>
        <w:tc>
          <w:tcPr>
            <w:tcW w:w="1276" w:type="dxa"/>
            <w:shd w:val="clear" w:color="auto" w:fill="BFBFBF" w:themeFill="background1" w:themeFillShade="BF"/>
          </w:tcPr>
          <w:p w14:paraId="09F3A80E" w14:textId="4FF3A129" w:rsidR="00177E6B" w:rsidRPr="00FD4486" w:rsidRDefault="00177E6B" w:rsidP="00177E6B">
            <w:pPr>
              <w:rPr>
                <w:sz w:val="16"/>
                <w:szCs w:val="16"/>
              </w:rPr>
            </w:pPr>
            <w:r w:rsidRPr="00FD4486">
              <w:rPr>
                <w:sz w:val="16"/>
                <w:szCs w:val="16"/>
              </w:rPr>
              <w:t>Satisfactory</w:t>
            </w:r>
          </w:p>
        </w:tc>
      </w:tr>
      <w:tr w:rsidR="00177E6B" w:rsidRPr="00FD4486" w14:paraId="4B29574C" w14:textId="77777777" w:rsidTr="00CC6E07">
        <w:tc>
          <w:tcPr>
            <w:tcW w:w="1531" w:type="dxa"/>
            <w:shd w:val="clear" w:color="auto" w:fill="BFBFBF" w:themeFill="background1" w:themeFillShade="BF"/>
          </w:tcPr>
          <w:p w14:paraId="2DB40364" w14:textId="72F00651" w:rsidR="00177E6B" w:rsidRPr="00FD4486" w:rsidRDefault="00177E6B" w:rsidP="00177E6B">
            <w:pPr>
              <w:rPr>
                <w:sz w:val="16"/>
                <w:szCs w:val="16"/>
              </w:rPr>
            </w:pPr>
            <w:r>
              <w:rPr>
                <w:sz w:val="16"/>
                <w:szCs w:val="16"/>
              </w:rPr>
              <w:fldChar w:fldCharType="begin">
                <w:fldData xml:space="preserve">PEVuZE5vdGU+PENpdGUgQXV0aG9yWWVhcj0iMSI+PEF1dGhvcj5FZGVsbWFuPC9BdXRob3I+PFll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=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PEVuZE5vdGU+PENpdGUgQXV0aG9yWWVhcj0iMSI+PEF1dGhvcj5FZGVsbWFuPC9BdXRob3I+PFll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=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(2004a)</w:t>
            </w:r>
            <w:r>
              <w:rPr>
                <w:sz w:val="16"/>
                <w:szCs w:val="16"/>
              </w:rPr>
              <w:fldChar w:fldCharType="end"/>
            </w:r>
          </w:p>
        </w:tc>
        <w:tc>
          <w:tcPr>
            <w:tcW w:w="1158" w:type="dxa"/>
            <w:vMerge/>
            <w:shd w:val="clear" w:color="auto" w:fill="BFBFBF" w:themeFill="background1" w:themeFillShade="BF"/>
          </w:tcPr>
          <w:p w14:paraId="6DF2DA5C" w14:textId="77777777" w:rsidR="00177E6B" w:rsidRPr="00FD4486" w:rsidRDefault="00177E6B" w:rsidP="00177E6B">
            <w:pPr>
              <w:rPr>
                <w:sz w:val="16"/>
                <w:szCs w:val="16"/>
              </w:rPr>
            </w:pPr>
          </w:p>
        </w:tc>
        <w:tc>
          <w:tcPr>
            <w:tcW w:w="1067" w:type="dxa"/>
            <w:shd w:val="clear" w:color="auto" w:fill="BFBFBF" w:themeFill="background1" w:themeFillShade="BF"/>
          </w:tcPr>
          <w:p w14:paraId="18AFDCC2" w14:textId="6D7303E8" w:rsidR="00177E6B" w:rsidRPr="00FD4486" w:rsidRDefault="00177E6B" w:rsidP="00177E6B">
            <w:pPr>
              <w:rPr>
                <w:sz w:val="16"/>
                <w:szCs w:val="16"/>
              </w:rPr>
            </w:pPr>
            <w:r w:rsidRPr="00FD4486">
              <w:rPr>
                <w:sz w:val="16"/>
                <w:szCs w:val="16"/>
              </w:rPr>
              <w:t>Health care professional</w:t>
            </w:r>
          </w:p>
        </w:tc>
        <w:tc>
          <w:tcPr>
            <w:tcW w:w="576" w:type="dxa"/>
            <w:shd w:val="clear" w:color="auto" w:fill="BFBFBF" w:themeFill="background1" w:themeFillShade="BF"/>
          </w:tcPr>
          <w:p w14:paraId="2DB4B028" w14:textId="7069CCB8" w:rsidR="00177E6B" w:rsidRPr="00FD4486" w:rsidRDefault="00177E6B" w:rsidP="00177E6B">
            <w:pPr>
              <w:rPr>
                <w:sz w:val="16"/>
                <w:szCs w:val="16"/>
              </w:rPr>
            </w:pPr>
            <w:r w:rsidRPr="00FD4486">
              <w:rPr>
                <w:sz w:val="16"/>
                <w:szCs w:val="16"/>
              </w:rPr>
              <w:t>54</w:t>
            </w:r>
          </w:p>
        </w:tc>
        <w:tc>
          <w:tcPr>
            <w:tcW w:w="972" w:type="dxa"/>
            <w:shd w:val="clear" w:color="auto" w:fill="BFBFBF" w:themeFill="background1" w:themeFillShade="BF"/>
          </w:tcPr>
          <w:p w14:paraId="07D6B26C" w14:textId="25DFAF59" w:rsidR="00177E6B" w:rsidRPr="00FD4486" w:rsidRDefault="00177E6B" w:rsidP="00177E6B">
            <w:pPr>
              <w:rPr>
                <w:sz w:val="16"/>
                <w:szCs w:val="16"/>
              </w:rPr>
            </w:pPr>
            <w:r w:rsidRPr="00FD4486">
              <w:rPr>
                <w:sz w:val="16"/>
                <w:szCs w:val="16"/>
              </w:rPr>
              <w:t>58.30%</w:t>
            </w:r>
          </w:p>
        </w:tc>
        <w:tc>
          <w:tcPr>
            <w:tcW w:w="1095" w:type="dxa"/>
            <w:shd w:val="clear" w:color="auto" w:fill="BFBFBF" w:themeFill="background1" w:themeFillShade="BF"/>
          </w:tcPr>
          <w:p w14:paraId="52877C13" w14:textId="1156B098" w:rsidR="00177E6B" w:rsidRPr="00FD4486" w:rsidRDefault="00177E6B" w:rsidP="00177E6B">
            <w:pPr>
              <w:rPr>
                <w:sz w:val="16"/>
                <w:szCs w:val="16"/>
              </w:rPr>
            </w:pPr>
            <w:r w:rsidRPr="00FD4486">
              <w:rPr>
                <w:sz w:val="16"/>
                <w:szCs w:val="16"/>
              </w:rPr>
              <w:t>80.5 (5.8)</w:t>
            </w:r>
          </w:p>
        </w:tc>
        <w:tc>
          <w:tcPr>
            <w:tcW w:w="1117" w:type="dxa"/>
            <w:shd w:val="clear" w:color="auto" w:fill="BFBFBF" w:themeFill="background1" w:themeFillShade="BF"/>
          </w:tcPr>
          <w:p w14:paraId="32AFD080" w14:textId="45C160BB" w:rsidR="00177E6B" w:rsidRPr="00FD4486" w:rsidRDefault="00177E6B" w:rsidP="00177E6B">
            <w:pPr>
              <w:rPr>
                <w:sz w:val="16"/>
                <w:szCs w:val="16"/>
              </w:rPr>
            </w:pPr>
            <w:r w:rsidRPr="00FD4486">
              <w:rPr>
                <w:sz w:val="16"/>
                <w:szCs w:val="16"/>
              </w:rPr>
              <w:t>16.7 (4.5)</w:t>
            </w:r>
          </w:p>
        </w:tc>
        <w:tc>
          <w:tcPr>
            <w:tcW w:w="1581" w:type="dxa"/>
            <w:shd w:val="clear" w:color="auto" w:fill="BFBFBF" w:themeFill="background1" w:themeFillShade="BF"/>
          </w:tcPr>
          <w:p w14:paraId="1DDE920C" w14:textId="26A8B18A" w:rsidR="00177E6B" w:rsidRPr="00FD4486" w:rsidRDefault="00177E6B" w:rsidP="00177E6B">
            <w:pPr>
              <w:rPr>
                <w:sz w:val="16"/>
                <w:szCs w:val="16"/>
              </w:rPr>
            </w:pPr>
            <w:r w:rsidRPr="00FD4486">
              <w:rPr>
                <w:sz w:val="16"/>
                <w:szCs w:val="16"/>
              </w:rPr>
              <w:t xml:space="preserve">Dementia </w:t>
            </w:r>
          </w:p>
        </w:tc>
        <w:tc>
          <w:tcPr>
            <w:tcW w:w="1611" w:type="dxa"/>
            <w:shd w:val="clear" w:color="auto" w:fill="BFBFBF" w:themeFill="background1" w:themeFillShade="BF"/>
          </w:tcPr>
          <w:p w14:paraId="7E959E23" w14:textId="30AFB92D" w:rsidR="00177E6B" w:rsidRPr="00FD4486" w:rsidRDefault="00177E6B" w:rsidP="00177E6B">
            <w:pPr>
              <w:rPr>
                <w:sz w:val="16"/>
                <w:szCs w:val="16"/>
              </w:rPr>
            </w:pPr>
            <w:r w:rsidRPr="00FD4486">
              <w:rPr>
                <w:sz w:val="16"/>
                <w:szCs w:val="16"/>
              </w:rPr>
              <w:t>Adult day centres</w:t>
            </w:r>
          </w:p>
        </w:tc>
        <w:tc>
          <w:tcPr>
            <w:tcW w:w="1254" w:type="dxa"/>
            <w:shd w:val="clear" w:color="auto" w:fill="BFBFBF" w:themeFill="background1" w:themeFillShade="BF"/>
          </w:tcPr>
          <w:p w14:paraId="605FB61B" w14:textId="77777777" w:rsidR="00177E6B" w:rsidRPr="00FD4486" w:rsidRDefault="00177E6B" w:rsidP="00177E6B">
            <w:pPr>
              <w:rPr>
                <w:sz w:val="16"/>
                <w:szCs w:val="16"/>
              </w:rPr>
            </w:pPr>
            <w:r w:rsidRPr="00FD4486">
              <w:rPr>
                <w:sz w:val="16"/>
                <w:szCs w:val="16"/>
              </w:rPr>
              <w:t xml:space="preserve">QoL-AD </w:t>
            </w:r>
          </w:p>
          <w:p w14:paraId="4CE0A55E" w14:textId="52DA23F1" w:rsidR="00177E6B" w:rsidRPr="00FD4486" w:rsidRDefault="00177E6B" w:rsidP="00177E6B">
            <w:pPr>
              <w:rPr>
                <w:sz w:val="16"/>
                <w:szCs w:val="16"/>
              </w:rPr>
            </w:pPr>
            <w:r w:rsidRPr="00FD4486">
              <w:rPr>
                <w:sz w:val="16"/>
                <w:szCs w:val="16"/>
              </w:rPr>
              <w:t>ADRQL</w:t>
            </w:r>
          </w:p>
        </w:tc>
        <w:tc>
          <w:tcPr>
            <w:tcW w:w="1638" w:type="dxa"/>
            <w:shd w:val="clear" w:color="auto" w:fill="BFBFBF" w:themeFill="background1" w:themeFillShade="BF"/>
          </w:tcPr>
          <w:p w14:paraId="6134DC57" w14:textId="15A1B13D" w:rsidR="00177E6B" w:rsidRPr="00FD4486" w:rsidRDefault="00177E6B" w:rsidP="00177E6B">
            <w:pPr>
              <w:rPr>
                <w:sz w:val="16"/>
                <w:szCs w:val="16"/>
              </w:rPr>
            </w:pPr>
            <w:r w:rsidRPr="00FD4486">
              <w:rPr>
                <w:sz w:val="16"/>
                <w:szCs w:val="16"/>
              </w:rPr>
              <w:t>None</w:t>
            </w:r>
          </w:p>
        </w:tc>
        <w:tc>
          <w:tcPr>
            <w:tcW w:w="1276" w:type="dxa"/>
            <w:shd w:val="clear" w:color="auto" w:fill="BFBFBF" w:themeFill="background1" w:themeFillShade="BF"/>
          </w:tcPr>
          <w:p w14:paraId="43F5E39A" w14:textId="77193F15" w:rsidR="00177E6B" w:rsidRPr="00FD4486" w:rsidRDefault="00177E6B" w:rsidP="00177E6B">
            <w:pPr>
              <w:rPr>
                <w:sz w:val="16"/>
                <w:szCs w:val="16"/>
              </w:rPr>
            </w:pPr>
            <w:r w:rsidRPr="00FD4486">
              <w:rPr>
                <w:sz w:val="16"/>
                <w:szCs w:val="16"/>
              </w:rPr>
              <w:t>Satisfactory</w:t>
            </w:r>
          </w:p>
        </w:tc>
      </w:tr>
      <w:tr w:rsidR="00177E6B" w:rsidRPr="00FD4486" w14:paraId="537FC548" w14:textId="77777777" w:rsidTr="00CC6E07">
        <w:tc>
          <w:tcPr>
            <w:tcW w:w="1531" w:type="dxa"/>
          </w:tcPr>
          <w:p w14:paraId="4E6048FC" w14:textId="2EBC209A" w:rsidR="00177E6B" w:rsidRPr="00FD4486" w:rsidRDefault="00177E6B" w:rsidP="00177E6B">
            <w:pPr>
              <w:rPr>
                <w:sz w:val="16"/>
                <w:szCs w:val="16"/>
              </w:rPr>
            </w:pPr>
            <w:r>
              <w:rPr>
                <w:sz w:val="16"/>
                <w:szCs w:val="16"/>
              </w:rPr>
              <w:fldChar w:fldCharType="begin">
                <w:fldData xml:space="preserve">PEVuZE5vdGU+PENpdGUgQXV0aG9yWWVhcj0iMSI+PEF1dGhvcj5GYWxrPC9BdXRob3I+PFllYXI+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PEVuZE5vdGU+PENpdGUgQXV0aG9yWWVhcj0iMSI+PEF1dGhvcj5GYWxrPC9BdXRob3I+PFllYXI+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Falk</w:t>
            </w:r>
            <w:r w:rsidRPr="000856BE">
              <w:rPr>
                <w:i/>
                <w:noProof/>
                <w:sz w:val="16"/>
                <w:szCs w:val="16"/>
              </w:rPr>
              <w:t xml:space="preserve"> et al.</w:t>
            </w:r>
            <w:r>
              <w:rPr>
                <w:noProof/>
                <w:sz w:val="16"/>
                <w:szCs w:val="16"/>
              </w:rPr>
              <w:t xml:space="preserve"> (2007)</w:t>
            </w:r>
            <w:r>
              <w:rPr>
                <w:sz w:val="16"/>
                <w:szCs w:val="16"/>
              </w:rPr>
              <w:fldChar w:fldCharType="end"/>
            </w:r>
          </w:p>
        </w:tc>
        <w:tc>
          <w:tcPr>
            <w:tcW w:w="1158" w:type="dxa"/>
          </w:tcPr>
          <w:p w14:paraId="5EDCC84E" w14:textId="77777777" w:rsidR="00177E6B" w:rsidRPr="00FD4486" w:rsidRDefault="00177E6B" w:rsidP="00177E6B">
            <w:pPr>
              <w:rPr>
                <w:sz w:val="16"/>
                <w:szCs w:val="16"/>
              </w:rPr>
            </w:pPr>
            <w:r>
              <w:rPr>
                <w:sz w:val="16"/>
                <w:szCs w:val="16"/>
              </w:rPr>
              <w:t>Sweden</w:t>
            </w:r>
          </w:p>
        </w:tc>
        <w:tc>
          <w:tcPr>
            <w:tcW w:w="1067" w:type="dxa"/>
          </w:tcPr>
          <w:p w14:paraId="56FD5398" w14:textId="77777777" w:rsidR="00177E6B" w:rsidRPr="00FD4486" w:rsidRDefault="00177E6B" w:rsidP="00177E6B">
            <w:pPr>
              <w:rPr>
                <w:sz w:val="16"/>
                <w:szCs w:val="16"/>
              </w:rPr>
            </w:pPr>
            <w:r w:rsidRPr="00FD4486">
              <w:rPr>
                <w:sz w:val="16"/>
                <w:szCs w:val="16"/>
              </w:rPr>
              <w:t>Health care professional</w:t>
            </w:r>
          </w:p>
        </w:tc>
        <w:tc>
          <w:tcPr>
            <w:tcW w:w="576" w:type="dxa"/>
          </w:tcPr>
          <w:p w14:paraId="4F7CC057" w14:textId="77777777" w:rsidR="00177E6B" w:rsidRPr="00FD4486" w:rsidRDefault="00177E6B" w:rsidP="00177E6B">
            <w:pPr>
              <w:rPr>
                <w:sz w:val="16"/>
                <w:szCs w:val="16"/>
              </w:rPr>
            </w:pPr>
            <w:r w:rsidRPr="00FD4486">
              <w:rPr>
                <w:sz w:val="16"/>
                <w:szCs w:val="16"/>
              </w:rPr>
              <w:t>169</w:t>
            </w:r>
          </w:p>
        </w:tc>
        <w:tc>
          <w:tcPr>
            <w:tcW w:w="972" w:type="dxa"/>
          </w:tcPr>
          <w:p w14:paraId="7FEBA670" w14:textId="77777777" w:rsidR="00177E6B" w:rsidRPr="00FD4486" w:rsidRDefault="00177E6B" w:rsidP="00177E6B">
            <w:pPr>
              <w:rPr>
                <w:sz w:val="16"/>
                <w:szCs w:val="16"/>
              </w:rPr>
            </w:pPr>
            <w:r w:rsidRPr="00FD4486">
              <w:rPr>
                <w:sz w:val="16"/>
                <w:szCs w:val="16"/>
              </w:rPr>
              <w:t>148</w:t>
            </w:r>
          </w:p>
        </w:tc>
        <w:tc>
          <w:tcPr>
            <w:tcW w:w="1095" w:type="dxa"/>
          </w:tcPr>
          <w:p w14:paraId="0E5D18EB" w14:textId="77777777" w:rsidR="00177E6B" w:rsidRPr="00FD4486" w:rsidRDefault="00177E6B" w:rsidP="00177E6B">
            <w:pPr>
              <w:rPr>
                <w:sz w:val="16"/>
                <w:szCs w:val="16"/>
              </w:rPr>
            </w:pPr>
            <w:r w:rsidRPr="00FD4486">
              <w:rPr>
                <w:sz w:val="16"/>
                <w:szCs w:val="16"/>
              </w:rPr>
              <w:t>86 (6)</w:t>
            </w:r>
          </w:p>
        </w:tc>
        <w:tc>
          <w:tcPr>
            <w:tcW w:w="1117" w:type="dxa"/>
          </w:tcPr>
          <w:p w14:paraId="24919729" w14:textId="77777777" w:rsidR="00177E6B" w:rsidRPr="00FD4486" w:rsidRDefault="00177E6B" w:rsidP="00177E6B">
            <w:pPr>
              <w:rPr>
                <w:sz w:val="16"/>
                <w:szCs w:val="16"/>
              </w:rPr>
            </w:pPr>
            <w:r w:rsidRPr="00FD4486">
              <w:rPr>
                <w:sz w:val="16"/>
                <w:szCs w:val="16"/>
              </w:rPr>
              <w:t>10 (7)</w:t>
            </w:r>
          </w:p>
        </w:tc>
        <w:tc>
          <w:tcPr>
            <w:tcW w:w="1581" w:type="dxa"/>
          </w:tcPr>
          <w:p w14:paraId="0060C4AF" w14:textId="77777777" w:rsidR="00177E6B" w:rsidRPr="00FD4486" w:rsidRDefault="00177E6B" w:rsidP="00177E6B">
            <w:pPr>
              <w:rPr>
                <w:sz w:val="16"/>
                <w:szCs w:val="16"/>
              </w:rPr>
            </w:pPr>
            <w:r w:rsidRPr="00FD4486">
              <w:rPr>
                <w:sz w:val="16"/>
                <w:szCs w:val="16"/>
              </w:rPr>
              <w:t>AD, DLB and VaD 39,</w:t>
            </w:r>
          </w:p>
          <w:p w14:paraId="1B661750" w14:textId="77777777" w:rsidR="00177E6B" w:rsidRPr="00FD4486" w:rsidRDefault="00177E6B" w:rsidP="00177E6B">
            <w:pPr>
              <w:rPr>
                <w:sz w:val="16"/>
                <w:szCs w:val="16"/>
              </w:rPr>
            </w:pPr>
            <w:r>
              <w:rPr>
                <w:sz w:val="16"/>
                <w:szCs w:val="16"/>
              </w:rPr>
              <w:t>M</w:t>
            </w:r>
            <w:r w:rsidRPr="00FD4486">
              <w:rPr>
                <w:sz w:val="16"/>
                <w:szCs w:val="16"/>
              </w:rPr>
              <w:t xml:space="preserve">ulti-infarct dementia, </w:t>
            </w:r>
            <w:r>
              <w:rPr>
                <w:sz w:val="16"/>
                <w:szCs w:val="16"/>
              </w:rPr>
              <w:t>C</w:t>
            </w:r>
            <w:r w:rsidRPr="00FD4486">
              <w:rPr>
                <w:sz w:val="16"/>
                <w:szCs w:val="16"/>
              </w:rPr>
              <w:t xml:space="preserve">erebrovascular infarcts, </w:t>
            </w:r>
            <w:r>
              <w:rPr>
                <w:sz w:val="16"/>
                <w:szCs w:val="16"/>
              </w:rPr>
              <w:t>P</w:t>
            </w:r>
            <w:r w:rsidRPr="00FD4486">
              <w:rPr>
                <w:sz w:val="16"/>
                <w:szCs w:val="16"/>
              </w:rPr>
              <w:t>ostsubarachnoidal</w:t>
            </w:r>
          </w:p>
          <w:p w14:paraId="36991236" w14:textId="77777777" w:rsidR="00177E6B" w:rsidRPr="00FD4486" w:rsidRDefault="00177E6B" w:rsidP="00177E6B">
            <w:pPr>
              <w:rPr>
                <w:sz w:val="16"/>
                <w:szCs w:val="16"/>
              </w:rPr>
            </w:pPr>
            <w:proofErr w:type="gramStart"/>
            <w:r w:rsidRPr="00FD4486">
              <w:rPr>
                <w:sz w:val="16"/>
                <w:szCs w:val="16"/>
              </w:rPr>
              <w:t>bleeding</w:t>
            </w:r>
            <w:proofErr w:type="gramEnd"/>
            <w:r w:rsidRPr="00FD4486">
              <w:rPr>
                <w:sz w:val="16"/>
                <w:szCs w:val="16"/>
              </w:rPr>
              <w:t xml:space="preserve"> 39, </w:t>
            </w:r>
            <w:r>
              <w:rPr>
                <w:sz w:val="16"/>
                <w:szCs w:val="16"/>
              </w:rPr>
              <w:t>M</w:t>
            </w:r>
            <w:r w:rsidRPr="00FD4486">
              <w:rPr>
                <w:sz w:val="16"/>
                <w:szCs w:val="16"/>
              </w:rPr>
              <w:t xml:space="preserve">ixed 8, </w:t>
            </w:r>
            <w:r>
              <w:rPr>
                <w:sz w:val="16"/>
                <w:szCs w:val="16"/>
              </w:rPr>
              <w:t>N</w:t>
            </w:r>
            <w:r w:rsidRPr="00FD4486">
              <w:rPr>
                <w:sz w:val="16"/>
                <w:szCs w:val="16"/>
              </w:rPr>
              <w:t>on-specified dementia 83.</w:t>
            </w:r>
          </w:p>
        </w:tc>
        <w:tc>
          <w:tcPr>
            <w:tcW w:w="1611" w:type="dxa"/>
          </w:tcPr>
          <w:p w14:paraId="295C61AF" w14:textId="77777777" w:rsidR="00177E6B" w:rsidRPr="00FD4486" w:rsidRDefault="00177E6B" w:rsidP="00177E6B">
            <w:pPr>
              <w:rPr>
                <w:sz w:val="16"/>
                <w:szCs w:val="16"/>
              </w:rPr>
            </w:pPr>
            <w:r w:rsidRPr="00FD4486">
              <w:rPr>
                <w:sz w:val="16"/>
                <w:szCs w:val="16"/>
              </w:rPr>
              <w:t>Dementia special care units</w:t>
            </w:r>
          </w:p>
        </w:tc>
        <w:tc>
          <w:tcPr>
            <w:tcW w:w="1254" w:type="dxa"/>
          </w:tcPr>
          <w:p w14:paraId="581C35AA" w14:textId="77777777" w:rsidR="00177E6B" w:rsidRPr="00FD4486" w:rsidRDefault="00177E6B" w:rsidP="00177E6B">
            <w:pPr>
              <w:rPr>
                <w:sz w:val="16"/>
                <w:szCs w:val="16"/>
              </w:rPr>
            </w:pPr>
            <w:r w:rsidRPr="00FD4486">
              <w:rPr>
                <w:sz w:val="16"/>
                <w:szCs w:val="16"/>
              </w:rPr>
              <w:t>QUALID</w:t>
            </w:r>
          </w:p>
        </w:tc>
        <w:tc>
          <w:tcPr>
            <w:tcW w:w="1638" w:type="dxa"/>
          </w:tcPr>
          <w:p w14:paraId="4D439259" w14:textId="77777777" w:rsidR="00177E6B" w:rsidRPr="00FD4486" w:rsidRDefault="00177E6B" w:rsidP="00177E6B">
            <w:pPr>
              <w:rPr>
                <w:sz w:val="16"/>
                <w:szCs w:val="16"/>
              </w:rPr>
            </w:pPr>
            <w:r w:rsidRPr="00FD4486">
              <w:rPr>
                <w:sz w:val="16"/>
                <w:szCs w:val="16"/>
              </w:rPr>
              <w:t>NPS, Depression,</w:t>
            </w:r>
            <w:r w:rsidRPr="00FD4486">
              <w:rPr>
                <w:color w:val="000000" w:themeColor="text1"/>
                <w:sz w:val="16"/>
                <w:szCs w:val="16"/>
              </w:rPr>
              <w:t xml:space="preserve"> CSM,</w:t>
            </w:r>
            <w:r w:rsidRPr="00FD4486">
              <w:rPr>
                <w:sz w:val="16"/>
                <w:szCs w:val="16"/>
              </w:rPr>
              <w:t xml:space="preserve"> Medication</w:t>
            </w:r>
          </w:p>
        </w:tc>
        <w:tc>
          <w:tcPr>
            <w:tcW w:w="1276" w:type="dxa"/>
          </w:tcPr>
          <w:p w14:paraId="34524722" w14:textId="77777777" w:rsidR="00177E6B" w:rsidRPr="00FD4486" w:rsidRDefault="00177E6B" w:rsidP="00177E6B">
            <w:pPr>
              <w:rPr>
                <w:sz w:val="16"/>
                <w:szCs w:val="16"/>
              </w:rPr>
            </w:pPr>
            <w:r w:rsidRPr="00FD4486">
              <w:rPr>
                <w:sz w:val="16"/>
                <w:szCs w:val="16"/>
              </w:rPr>
              <w:t>Good</w:t>
            </w:r>
          </w:p>
        </w:tc>
      </w:tr>
      <w:tr w:rsidR="00177E6B" w:rsidRPr="00FD4486" w14:paraId="4F1A182F" w14:textId="77777777" w:rsidTr="00CC6E07">
        <w:tc>
          <w:tcPr>
            <w:tcW w:w="1531" w:type="dxa"/>
          </w:tcPr>
          <w:p w14:paraId="67C04481" w14:textId="541ED5D7" w:rsidR="00177E6B" w:rsidRPr="00FD4486" w:rsidRDefault="00177E6B" w:rsidP="00177E6B">
            <w:pPr>
              <w:rPr>
                <w:sz w:val="16"/>
                <w:szCs w:val="16"/>
              </w:rPr>
            </w:pPr>
            <w:r>
              <w:rPr>
                <w:sz w:val="16"/>
                <w:szCs w:val="16"/>
              </w:rPr>
              <w:fldChar w:fldCharType="begin">
                <w:fldData xml:space="preserve">PEVuZE5vdGU+PENpdGUgQXV0aG9yWWVhcj0iMSI+PEF1dGhvcj5GdWg8L0F1dGhvcj48WWVhcj4y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SW50IEogR2VyaWF0ciBQc3ljaGlhdHJ5PC9hYmJyLTI+PC9wZXJpb2RpY2FsPjxwYWdlcz4xMDMt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</w:fldData>
              </w:fldChar>
            </w:r>
            <w:r>
              <w:rPr>
                <w:sz w:val="16"/>
                <w:szCs w:val="16"/>
              </w:rPr>
              <w:instrText xml:space="preserve"> ADDIN EN.CITE </w:instrText>
            </w:r>
            <w:r>
              <w:rPr>
                <w:sz w:val="16"/>
                <w:szCs w:val="16"/>
              </w:rPr>
              <w:fldChar w:fldCharType="begin">
                <w:fldData xml:space="preserve">PEVuZE5vdGU+PENpdGUgQXV0aG9yWWVhcj0iMSI+PEF1dGhvcj5GdWg8L0F1dGhvcj48WWVhcj4y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SW50IEogR2VyaWF0ciBQc3ljaGlhdHJ5PC9hYmJyLTI+PC9wZXJpb2RpY2FsPjxwYWdlcz4xMDMt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Fuh and Wang (2006)</w:t>
            </w:r>
            <w:r>
              <w:rPr>
                <w:sz w:val="16"/>
                <w:szCs w:val="16"/>
              </w:rPr>
              <w:fldChar w:fldCharType="end"/>
            </w:r>
          </w:p>
        </w:tc>
        <w:tc>
          <w:tcPr>
            <w:tcW w:w="1158" w:type="dxa"/>
          </w:tcPr>
          <w:p w14:paraId="5610F189" w14:textId="77777777" w:rsidR="00177E6B" w:rsidRPr="00FD4486" w:rsidRDefault="00177E6B" w:rsidP="00177E6B">
            <w:pPr>
              <w:rPr>
                <w:sz w:val="16"/>
                <w:szCs w:val="16"/>
              </w:rPr>
            </w:pPr>
            <w:r w:rsidRPr="00A14C08">
              <w:rPr>
                <w:sz w:val="16"/>
                <w:szCs w:val="16"/>
              </w:rPr>
              <w:t>Taiwan</w:t>
            </w:r>
          </w:p>
        </w:tc>
        <w:tc>
          <w:tcPr>
            <w:tcW w:w="1067" w:type="dxa"/>
          </w:tcPr>
          <w:p w14:paraId="630F0B74" w14:textId="77777777" w:rsidR="00177E6B" w:rsidRPr="00FD4486" w:rsidRDefault="00177E6B" w:rsidP="00177E6B">
            <w:pPr>
              <w:rPr>
                <w:sz w:val="16"/>
                <w:szCs w:val="16"/>
              </w:rPr>
            </w:pPr>
            <w:r w:rsidRPr="00FD4486">
              <w:rPr>
                <w:sz w:val="16"/>
                <w:szCs w:val="16"/>
              </w:rPr>
              <w:t>Family</w:t>
            </w:r>
          </w:p>
        </w:tc>
        <w:tc>
          <w:tcPr>
            <w:tcW w:w="576" w:type="dxa"/>
          </w:tcPr>
          <w:p w14:paraId="5337568D" w14:textId="77777777" w:rsidR="00177E6B" w:rsidRPr="00FD4486" w:rsidRDefault="00177E6B" w:rsidP="00177E6B">
            <w:pPr>
              <w:rPr>
                <w:sz w:val="16"/>
                <w:szCs w:val="16"/>
              </w:rPr>
            </w:pPr>
            <w:r w:rsidRPr="00FD4486">
              <w:rPr>
                <w:sz w:val="16"/>
                <w:szCs w:val="16"/>
              </w:rPr>
              <w:t>81</w:t>
            </w:r>
          </w:p>
        </w:tc>
        <w:tc>
          <w:tcPr>
            <w:tcW w:w="972" w:type="dxa"/>
          </w:tcPr>
          <w:p w14:paraId="0D005144" w14:textId="77777777" w:rsidR="00177E6B" w:rsidRPr="00FD4486" w:rsidRDefault="00177E6B" w:rsidP="00177E6B">
            <w:pPr>
              <w:rPr>
                <w:sz w:val="16"/>
                <w:szCs w:val="16"/>
              </w:rPr>
            </w:pPr>
            <w:r w:rsidRPr="00FD4486">
              <w:rPr>
                <w:sz w:val="16"/>
                <w:szCs w:val="16"/>
              </w:rPr>
              <w:t>49</w:t>
            </w:r>
          </w:p>
        </w:tc>
        <w:tc>
          <w:tcPr>
            <w:tcW w:w="1095" w:type="dxa"/>
          </w:tcPr>
          <w:p w14:paraId="603A62B6" w14:textId="77777777" w:rsidR="00177E6B" w:rsidRPr="00FD4486" w:rsidRDefault="00177E6B" w:rsidP="00177E6B">
            <w:pPr>
              <w:rPr>
                <w:sz w:val="16"/>
                <w:szCs w:val="16"/>
              </w:rPr>
            </w:pPr>
            <w:r w:rsidRPr="00FD4486">
              <w:rPr>
                <w:sz w:val="16"/>
                <w:szCs w:val="16"/>
              </w:rPr>
              <w:t>77.2 (6.8)</w:t>
            </w:r>
          </w:p>
        </w:tc>
        <w:tc>
          <w:tcPr>
            <w:tcW w:w="1117" w:type="dxa"/>
          </w:tcPr>
          <w:p w14:paraId="3AE9C51F" w14:textId="77777777" w:rsidR="00177E6B" w:rsidRPr="00FD4486" w:rsidRDefault="00177E6B" w:rsidP="00177E6B">
            <w:pPr>
              <w:rPr>
                <w:sz w:val="16"/>
                <w:szCs w:val="16"/>
              </w:rPr>
            </w:pPr>
            <w:r w:rsidRPr="00FD4486">
              <w:rPr>
                <w:sz w:val="16"/>
                <w:szCs w:val="16"/>
              </w:rPr>
              <w:t>20.1 (4.5)</w:t>
            </w:r>
          </w:p>
        </w:tc>
        <w:tc>
          <w:tcPr>
            <w:tcW w:w="1581" w:type="dxa"/>
          </w:tcPr>
          <w:p w14:paraId="353C0A68" w14:textId="77777777" w:rsidR="00177E6B" w:rsidRPr="00FD4486" w:rsidRDefault="00177E6B" w:rsidP="00177E6B">
            <w:pPr>
              <w:rPr>
                <w:sz w:val="16"/>
                <w:szCs w:val="16"/>
              </w:rPr>
            </w:pPr>
            <w:r w:rsidRPr="00FD4486">
              <w:rPr>
                <w:sz w:val="16"/>
                <w:szCs w:val="16"/>
              </w:rPr>
              <w:t>AD</w:t>
            </w:r>
          </w:p>
        </w:tc>
        <w:tc>
          <w:tcPr>
            <w:tcW w:w="1611" w:type="dxa"/>
          </w:tcPr>
          <w:p w14:paraId="5B6810F2" w14:textId="77777777" w:rsidR="00177E6B" w:rsidRPr="00FD4486" w:rsidRDefault="00177E6B" w:rsidP="00177E6B">
            <w:pPr>
              <w:rPr>
                <w:sz w:val="16"/>
                <w:szCs w:val="16"/>
              </w:rPr>
            </w:pPr>
            <w:r w:rsidRPr="00FD4486">
              <w:rPr>
                <w:sz w:val="16"/>
                <w:szCs w:val="16"/>
              </w:rPr>
              <w:t>Not specified</w:t>
            </w:r>
          </w:p>
        </w:tc>
        <w:tc>
          <w:tcPr>
            <w:tcW w:w="1254" w:type="dxa"/>
          </w:tcPr>
          <w:p w14:paraId="425EF399" w14:textId="77777777" w:rsidR="00177E6B" w:rsidRPr="00FD4486" w:rsidRDefault="00177E6B" w:rsidP="00177E6B">
            <w:pPr>
              <w:rPr>
                <w:sz w:val="16"/>
                <w:szCs w:val="16"/>
              </w:rPr>
            </w:pPr>
            <w:r w:rsidRPr="00FD4486">
              <w:rPr>
                <w:sz w:val="16"/>
                <w:szCs w:val="16"/>
              </w:rPr>
              <w:t>QoL-AD</w:t>
            </w:r>
          </w:p>
        </w:tc>
        <w:tc>
          <w:tcPr>
            <w:tcW w:w="1638" w:type="dxa"/>
          </w:tcPr>
          <w:p w14:paraId="4FB40CB2" w14:textId="77777777" w:rsidR="00177E6B" w:rsidRPr="00FD4486" w:rsidRDefault="00177E6B" w:rsidP="00177E6B">
            <w:pPr>
              <w:rPr>
                <w:sz w:val="16"/>
                <w:szCs w:val="16"/>
              </w:rPr>
            </w:pPr>
            <w:r w:rsidRPr="00FD4486">
              <w:rPr>
                <w:sz w:val="16"/>
                <w:szCs w:val="16"/>
              </w:rPr>
              <w:t xml:space="preserve">Age, ADL, NPS, Depression, Education, </w:t>
            </w:r>
            <w:r>
              <w:rPr>
                <w:sz w:val="16"/>
                <w:szCs w:val="16"/>
              </w:rPr>
              <w:t>Co-morbidity</w:t>
            </w:r>
            <w:r w:rsidRPr="00FD4486">
              <w:rPr>
                <w:sz w:val="16"/>
                <w:szCs w:val="16"/>
              </w:rPr>
              <w:t>,</w:t>
            </w:r>
            <w:r w:rsidRPr="00FD4486">
              <w:rPr>
                <w:color w:val="000000" w:themeColor="text1"/>
                <w:sz w:val="16"/>
                <w:szCs w:val="16"/>
              </w:rPr>
              <w:t xml:space="preserve"> CSM,</w:t>
            </w:r>
            <w:r w:rsidRPr="00FD4486">
              <w:rPr>
                <w:sz w:val="16"/>
                <w:szCs w:val="16"/>
              </w:rPr>
              <w:t xml:space="preserve"> Distress</w:t>
            </w:r>
          </w:p>
        </w:tc>
        <w:tc>
          <w:tcPr>
            <w:tcW w:w="1276" w:type="dxa"/>
          </w:tcPr>
          <w:p w14:paraId="4957F9E1" w14:textId="77777777" w:rsidR="00177E6B" w:rsidRPr="00FD4486" w:rsidRDefault="00177E6B" w:rsidP="00177E6B">
            <w:pPr>
              <w:rPr>
                <w:sz w:val="16"/>
                <w:szCs w:val="16"/>
              </w:rPr>
            </w:pPr>
            <w:r w:rsidRPr="00FD4486">
              <w:rPr>
                <w:sz w:val="16"/>
                <w:szCs w:val="16"/>
              </w:rPr>
              <w:t>Satisfactory</w:t>
            </w:r>
          </w:p>
        </w:tc>
      </w:tr>
      <w:tr w:rsidR="00177E6B" w:rsidRPr="00FD4486" w14:paraId="6DE95428" w14:textId="77777777" w:rsidTr="00CC6E07">
        <w:tc>
          <w:tcPr>
            <w:tcW w:w="1531" w:type="dxa"/>
          </w:tcPr>
          <w:p w14:paraId="371EAF0C" w14:textId="3A84B2D1" w:rsidR="00177E6B" w:rsidRPr="00FD4486" w:rsidRDefault="00177E6B" w:rsidP="00177E6B">
            <w:pPr>
              <w:rPr>
                <w:sz w:val="16"/>
                <w:szCs w:val="16"/>
              </w:rPr>
            </w:pPr>
            <w:r>
              <w:rPr>
                <w:sz w:val="16"/>
                <w:szCs w:val="16"/>
              </w:rPr>
              <w:fldChar w:fldCharType="begin"/>
            </w:r>
            <w:r>
              <w:rPr>
                <w:sz w:val="16"/>
                <w:szCs w:val="16"/>
              </w:rPr>
              <w:instrText xml:space="preserve"> ADDIN EN.CITE &lt;EndNote&gt;&lt;Cite AuthorYear="1"&gt;&lt;Author&gt;Gallrach&lt;/Author&gt;&lt;Year&gt;2010&lt;/Year&gt;&lt;RecNum&gt;1058&lt;/RecNum&gt;&lt;DisplayText&gt;Gallrach (2010)&lt;/DisplayText&gt;&lt;record&gt;&lt;rec-number&gt;1058&lt;/rec-number&gt;&lt;foreign-keys&gt;&lt;key app="EN" db-id="5rer0dfs6t9vtfezta6pxs0swfprptwpeexw" timestamp="1422895946"&gt;1058&lt;/key&gt;&lt;/foreign-keys&gt;&lt;ref-type name="Thesis"&gt;32&lt;/ref-type&gt;&lt;contributors&gt;&lt;authors&gt;&lt;author&gt;Franziska Gallrach&lt;/author&gt;&lt;/authors&gt;&lt;/contributors&gt;&lt;titles&gt;&lt;title&gt;Quality of life of people with dementia and their informal caregivers: a clinical and economic analysis in New Zealand&lt;/title&gt;&lt;/titles&gt;&lt;dates&gt;&lt;year&gt;2010&lt;/year&gt;&lt;/dates&gt;&lt;pub-location&gt;Christchurch, New Zealand&lt;/pub-location&gt;&lt;publisher&gt;University of Canterbury&lt;/publisher&gt;&lt;urls&gt;&lt;/urls&gt;&lt;/record&gt;&lt;/Cite&gt;&lt;/EndNote&gt;</w:instrText>
            </w:r>
            <w:r>
              <w:rPr>
                <w:sz w:val="16"/>
                <w:szCs w:val="16"/>
              </w:rPr>
              <w:fldChar w:fldCharType="separate"/>
            </w:r>
            <w:r>
              <w:rPr>
                <w:noProof/>
                <w:sz w:val="16"/>
                <w:szCs w:val="16"/>
              </w:rPr>
              <w:t>Gallrach (2010)</w:t>
            </w:r>
            <w:r>
              <w:rPr>
                <w:sz w:val="16"/>
                <w:szCs w:val="16"/>
              </w:rPr>
              <w:fldChar w:fldCharType="end"/>
            </w:r>
          </w:p>
        </w:tc>
        <w:tc>
          <w:tcPr>
            <w:tcW w:w="1158" w:type="dxa"/>
          </w:tcPr>
          <w:p w14:paraId="2F2E2F62" w14:textId="77777777" w:rsidR="00177E6B" w:rsidRPr="00FD4486" w:rsidRDefault="00177E6B" w:rsidP="00177E6B">
            <w:pPr>
              <w:rPr>
                <w:sz w:val="16"/>
                <w:szCs w:val="16"/>
              </w:rPr>
            </w:pPr>
            <w:r w:rsidRPr="00E54713">
              <w:rPr>
                <w:sz w:val="16"/>
                <w:szCs w:val="16"/>
              </w:rPr>
              <w:t>New Zealand</w:t>
            </w:r>
          </w:p>
        </w:tc>
        <w:tc>
          <w:tcPr>
            <w:tcW w:w="1067" w:type="dxa"/>
          </w:tcPr>
          <w:p w14:paraId="19DC9C25" w14:textId="77777777" w:rsidR="00177E6B" w:rsidRPr="00FD4486" w:rsidRDefault="00177E6B" w:rsidP="00177E6B">
            <w:pPr>
              <w:rPr>
                <w:sz w:val="16"/>
                <w:szCs w:val="16"/>
              </w:rPr>
            </w:pPr>
            <w:r w:rsidRPr="00FD4486">
              <w:rPr>
                <w:sz w:val="16"/>
                <w:szCs w:val="16"/>
              </w:rPr>
              <w:t>Family</w:t>
            </w:r>
          </w:p>
        </w:tc>
        <w:tc>
          <w:tcPr>
            <w:tcW w:w="576" w:type="dxa"/>
          </w:tcPr>
          <w:p w14:paraId="3F5EED3E" w14:textId="77777777" w:rsidR="00177E6B" w:rsidRPr="00FD4486" w:rsidRDefault="00177E6B" w:rsidP="00177E6B">
            <w:pPr>
              <w:rPr>
                <w:sz w:val="16"/>
                <w:szCs w:val="16"/>
              </w:rPr>
            </w:pPr>
            <w:r w:rsidRPr="00FD4486">
              <w:rPr>
                <w:sz w:val="16"/>
                <w:szCs w:val="16"/>
              </w:rPr>
              <w:t>53</w:t>
            </w:r>
          </w:p>
        </w:tc>
        <w:tc>
          <w:tcPr>
            <w:tcW w:w="972" w:type="dxa"/>
          </w:tcPr>
          <w:p w14:paraId="37C02709" w14:textId="77777777" w:rsidR="00177E6B" w:rsidRPr="00FD4486" w:rsidRDefault="00177E6B" w:rsidP="00177E6B">
            <w:pPr>
              <w:rPr>
                <w:sz w:val="16"/>
                <w:szCs w:val="16"/>
              </w:rPr>
            </w:pPr>
            <w:r w:rsidRPr="00FD4486">
              <w:rPr>
                <w:sz w:val="16"/>
                <w:szCs w:val="16"/>
              </w:rPr>
              <w:t>22</w:t>
            </w:r>
          </w:p>
        </w:tc>
        <w:tc>
          <w:tcPr>
            <w:tcW w:w="1095" w:type="dxa"/>
          </w:tcPr>
          <w:p w14:paraId="61A650FF" w14:textId="77777777" w:rsidR="00177E6B" w:rsidRPr="00FD4486" w:rsidRDefault="00177E6B" w:rsidP="00177E6B">
            <w:pPr>
              <w:rPr>
                <w:sz w:val="16"/>
                <w:szCs w:val="16"/>
              </w:rPr>
            </w:pPr>
            <w:r w:rsidRPr="00FD4486">
              <w:rPr>
                <w:sz w:val="16"/>
                <w:szCs w:val="16"/>
              </w:rPr>
              <w:t>77.7</w:t>
            </w:r>
          </w:p>
        </w:tc>
        <w:tc>
          <w:tcPr>
            <w:tcW w:w="1117" w:type="dxa"/>
          </w:tcPr>
          <w:p w14:paraId="447E207A" w14:textId="77777777" w:rsidR="00177E6B" w:rsidRPr="00FD4486" w:rsidRDefault="00177E6B" w:rsidP="00177E6B">
            <w:pPr>
              <w:rPr>
                <w:sz w:val="16"/>
                <w:szCs w:val="16"/>
              </w:rPr>
            </w:pPr>
            <w:r w:rsidRPr="00FD4486">
              <w:rPr>
                <w:sz w:val="16"/>
                <w:szCs w:val="16"/>
              </w:rPr>
              <w:t>CDR.5 19, CDR1 25, CDR2 8, CDR3 1</w:t>
            </w:r>
          </w:p>
        </w:tc>
        <w:tc>
          <w:tcPr>
            <w:tcW w:w="1581" w:type="dxa"/>
          </w:tcPr>
          <w:p w14:paraId="35B0B9FE" w14:textId="77777777" w:rsidR="00177E6B" w:rsidRPr="00FD4486" w:rsidRDefault="00177E6B" w:rsidP="00177E6B">
            <w:pPr>
              <w:rPr>
                <w:sz w:val="16"/>
                <w:szCs w:val="16"/>
              </w:rPr>
            </w:pPr>
            <w:r w:rsidRPr="00FD4486">
              <w:rPr>
                <w:sz w:val="16"/>
                <w:szCs w:val="16"/>
              </w:rPr>
              <w:t>AD 31, VaD 14, Mixed 8</w:t>
            </w:r>
          </w:p>
        </w:tc>
        <w:tc>
          <w:tcPr>
            <w:tcW w:w="1611" w:type="dxa"/>
          </w:tcPr>
          <w:p w14:paraId="57DC1EA9" w14:textId="77777777" w:rsidR="00177E6B" w:rsidRPr="00FD4486" w:rsidRDefault="00177E6B" w:rsidP="00177E6B">
            <w:pPr>
              <w:rPr>
                <w:sz w:val="16"/>
                <w:szCs w:val="16"/>
              </w:rPr>
            </w:pPr>
            <w:r w:rsidRPr="00FD4486">
              <w:rPr>
                <w:sz w:val="16"/>
                <w:szCs w:val="16"/>
              </w:rPr>
              <w:t>Community</w:t>
            </w:r>
          </w:p>
        </w:tc>
        <w:tc>
          <w:tcPr>
            <w:tcW w:w="1254" w:type="dxa"/>
          </w:tcPr>
          <w:p w14:paraId="32912DFC" w14:textId="77777777" w:rsidR="00177E6B" w:rsidRPr="00FD4486" w:rsidRDefault="00177E6B" w:rsidP="00177E6B">
            <w:pPr>
              <w:rPr>
                <w:sz w:val="16"/>
                <w:szCs w:val="16"/>
              </w:rPr>
            </w:pPr>
            <w:r w:rsidRPr="00FD4486">
              <w:rPr>
                <w:sz w:val="16"/>
                <w:szCs w:val="16"/>
              </w:rPr>
              <w:t>QoL-AD</w:t>
            </w:r>
          </w:p>
        </w:tc>
        <w:tc>
          <w:tcPr>
            <w:tcW w:w="1638" w:type="dxa"/>
          </w:tcPr>
          <w:p w14:paraId="069DE84E" w14:textId="77777777" w:rsidR="00177E6B" w:rsidRPr="00FD4486" w:rsidRDefault="00177E6B" w:rsidP="00177E6B">
            <w:pPr>
              <w:rPr>
                <w:sz w:val="16"/>
                <w:szCs w:val="16"/>
              </w:rPr>
            </w:pPr>
            <w:r w:rsidRPr="00FD4486">
              <w:rPr>
                <w:sz w:val="16"/>
                <w:szCs w:val="16"/>
              </w:rPr>
              <w:t xml:space="preserve">ADL, NPS, Depression, </w:t>
            </w:r>
            <w:r>
              <w:rPr>
                <w:sz w:val="16"/>
                <w:szCs w:val="16"/>
              </w:rPr>
              <w:t>Co-morbidity</w:t>
            </w:r>
            <w:r w:rsidRPr="00FD4486">
              <w:rPr>
                <w:sz w:val="16"/>
                <w:szCs w:val="16"/>
              </w:rPr>
              <w:t xml:space="preserve">, Diagnosis, </w:t>
            </w:r>
            <w:r>
              <w:rPr>
                <w:sz w:val="16"/>
                <w:szCs w:val="16"/>
              </w:rPr>
              <w:t>GDS</w:t>
            </w:r>
            <w:r w:rsidRPr="00862EE5">
              <w:rPr>
                <w:sz w:val="16"/>
                <w:szCs w:val="16"/>
              </w:rPr>
              <w:t>,</w:t>
            </w:r>
            <w:r w:rsidRPr="00862EE5">
              <w:rPr>
                <w:color w:val="000000" w:themeColor="text1"/>
                <w:sz w:val="16"/>
                <w:szCs w:val="16"/>
              </w:rPr>
              <w:t xml:space="preserve"> </w:t>
            </w:r>
            <w:r w:rsidRPr="00FD4486">
              <w:rPr>
                <w:color w:val="000000" w:themeColor="text1"/>
                <w:sz w:val="16"/>
                <w:szCs w:val="16"/>
              </w:rPr>
              <w:t>CSM,</w:t>
            </w:r>
            <w:r w:rsidRPr="00FD4486">
              <w:rPr>
                <w:sz w:val="16"/>
                <w:szCs w:val="16"/>
              </w:rPr>
              <w:t xml:space="preserve"> QoL C, Burden, Distress</w:t>
            </w:r>
            <w:r w:rsidRPr="00FD4486">
              <w:rPr>
                <w:rStyle w:val="st"/>
                <w:sz w:val="16"/>
                <w:szCs w:val="16"/>
              </w:rPr>
              <w:t>,</w:t>
            </w:r>
            <w:r w:rsidRPr="00FD4486">
              <w:rPr>
                <w:sz w:val="16"/>
                <w:szCs w:val="16"/>
              </w:rPr>
              <w:t xml:space="preserve"> Time caring (community)</w:t>
            </w:r>
          </w:p>
        </w:tc>
        <w:tc>
          <w:tcPr>
            <w:tcW w:w="1276" w:type="dxa"/>
          </w:tcPr>
          <w:p w14:paraId="72E59DF2" w14:textId="77777777" w:rsidR="00177E6B" w:rsidRPr="00FD4486" w:rsidRDefault="00177E6B" w:rsidP="00177E6B">
            <w:pPr>
              <w:rPr>
                <w:sz w:val="16"/>
                <w:szCs w:val="16"/>
              </w:rPr>
            </w:pPr>
            <w:r w:rsidRPr="00FD4486">
              <w:rPr>
                <w:sz w:val="16"/>
                <w:szCs w:val="16"/>
              </w:rPr>
              <w:t>Good</w:t>
            </w:r>
          </w:p>
        </w:tc>
      </w:tr>
      <w:tr w:rsidR="00177E6B" w:rsidRPr="00FD4486" w14:paraId="3BEDE4A8" w14:textId="77777777" w:rsidTr="00CC6E07">
        <w:tc>
          <w:tcPr>
            <w:tcW w:w="1531" w:type="dxa"/>
            <w:shd w:val="clear" w:color="auto" w:fill="D9D9D9" w:themeFill="background1" w:themeFillShade="D9"/>
          </w:tcPr>
          <w:p w14:paraId="2B4E7D7D" w14:textId="42C45C23" w:rsidR="00177E6B" w:rsidRPr="00FD4486" w:rsidRDefault="00177E6B" w:rsidP="00177E6B">
            <w:pPr>
              <w:rPr>
                <w:sz w:val="16"/>
                <w:szCs w:val="16"/>
              </w:rPr>
            </w:pPr>
            <w:r>
              <w:rPr>
                <w:sz w:val="16"/>
                <w:szCs w:val="16"/>
              </w:rPr>
              <w:fldChar w:fldCharType="begin">
                <w:fldData xml:space="preserve">PEVuZE5vdGU+PENpdGUgQXV0aG9yWWVhcj0iMSI+PEF1dGhvcj5HYXJyZS1PbG1vPC9BdXRob3I+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</w:fldData>
              </w:fldChar>
            </w:r>
            <w:r>
              <w:rPr>
                <w:sz w:val="16"/>
                <w:szCs w:val="16"/>
              </w:rPr>
              <w:instrText xml:space="preserve"> ADDIN EN.CITE </w:instrText>
            </w:r>
            <w:r>
              <w:rPr>
                <w:sz w:val="16"/>
                <w:szCs w:val="16"/>
              </w:rPr>
              <w:fldChar w:fldCharType="begin">
                <w:fldData xml:space="preserve">PEVuZE5vdGU+PENpdGUgQXV0aG9yWWVhcj0iMSI+PEF1dGhvcj5HYXJyZS1PbG1vPC9BdXRob3I+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Garre-Olmo</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val="restart"/>
            <w:shd w:val="clear" w:color="auto" w:fill="D9D9D9" w:themeFill="background1" w:themeFillShade="D9"/>
          </w:tcPr>
          <w:p w14:paraId="7D310118" w14:textId="77777777" w:rsidR="00177E6B" w:rsidRPr="00FD4486" w:rsidRDefault="00177E6B" w:rsidP="00177E6B">
            <w:pPr>
              <w:rPr>
                <w:sz w:val="16"/>
                <w:szCs w:val="16"/>
              </w:rPr>
            </w:pPr>
            <w:r>
              <w:rPr>
                <w:sz w:val="16"/>
                <w:szCs w:val="16"/>
              </w:rPr>
              <w:t>Spain</w:t>
            </w:r>
          </w:p>
        </w:tc>
        <w:tc>
          <w:tcPr>
            <w:tcW w:w="1067" w:type="dxa"/>
            <w:shd w:val="clear" w:color="auto" w:fill="D9D9D9" w:themeFill="background1" w:themeFillShade="D9"/>
          </w:tcPr>
          <w:p w14:paraId="5C03EA02" w14:textId="77777777" w:rsidR="00177E6B" w:rsidRPr="00FD4486" w:rsidRDefault="00177E6B" w:rsidP="00177E6B">
            <w:pPr>
              <w:rPr>
                <w:sz w:val="16"/>
                <w:szCs w:val="16"/>
              </w:rPr>
            </w:pPr>
            <w:r w:rsidRPr="00FD4486">
              <w:rPr>
                <w:sz w:val="16"/>
                <w:szCs w:val="16"/>
              </w:rPr>
              <w:t>Health care professional</w:t>
            </w:r>
          </w:p>
        </w:tc>
        <w:tc>
          <w:tcPr>
            <w:tcW w:w="576" w:type="dxa"/>
            <w:shd w:val="clear" w:color="auto" w:fill="D9D9D9" w:themeFill="background1" w:themeFillShade="D9"/>
          </w:tcPr>
          <w:p w14:paraId="1D3524F9" w14:textId="77777777" w:rsidR="00177E6B" w:rsidRPr="00FD4486" w:rsidRDefault="00177E6B" w:rsidP="00177E6B">
            <w:pPr>
              <w:rPr>
                <w:sz w:val="16"/>
                <w:szCs w:val="16"/>
              </w:rPr>
            </w:pPr>
            <w:r w:rsidRPr="00FD4486">
              <w:rPr>
                <w:sz w:val="16"/>
                <w:szCs w:val="16"/>
              </w:rPr>
              <w:t>160</w:t>
            </w:r>
          </w:p>
        </w:tc>
        <w:tc>
          <w:tcPr>
            <w:tcW w:w="972" w:type="dxa"/>
            <w:shd w:val="clear" w:color="auto" w:fill="D9D9D9" w:themeFill="background1" w:themeFillShade="D9"/>
          </w:tcPr>
          <w:p w14:paraId="1AD81A8F" w14:textId="77777777" w:rsidR="00177E6B" w:rsidRPr="00FD4486" w:rsidRDefault="00177E6B" w:rsidP="00177E6B">
            <w:pPr>
              <w:rPr>
                <w:sz w:val="16"/>
                <w:szCs w:val="16"/>
              </w:rPr>
            </w:pPr>
            <w:r w:rsidRPr="00FD4486">
              <w:rPr>
                <w:sz w:val="16"/>
                <w:szCs w:val="16"/>
              </w:rPr>
              <w:t>123</w:t>
            </w:r>
          </w:p>
        </w:tc>
        <w:tc>
          <w:tcPr>
            <w:tcW w:w="1095" w:type="dxa"/>
            <w:shd w:val="clear" w:color="auto" w:fill="D9D9D9" w:themeFill="background1" w:themeFillShade="D9"/>
          </w:tcPr>
          <w:p w14:paraId="6F7F98F8" w14:textId="77777777" w:rsidR="00177E6B" w:rsidRPr="00FD4486" w:rsidRDefault="00177E6B" w:rsidP="00177E6B">
            <w:pPr>
              <w:rPr>
                <w:sz w:val="16"/>
                <w:szCs w:val="16"/>
              </w:rPr>
            </w:pPr>
            <w:r w:rsidRPr="00FD4486">
              <w:rPr>
                <w:sz w:val="16"/>
                <w:szCs w:val="16"/>
              </w:rPr>
              <w:t>82.6 (11.6)</w:t>
            </w:r>
          </w:p>
        </w:tc>
        <w:tc>
          <w:tcPr>
            <w:tcW w:w="1117" w:type="dxa"/>
            <w:shd w:val="clear" w:color="auto" w:fill="D9D9D9" w:themeFill="background1" w:themeFillShade="D9"/>
          </w:tcPr>
          <w:p w14:paraId="0D1C44B4" w14:textId="77777777" w:rsidR="00177E6B" w:rsidRPr="00FD4486" w:rsidRDefault="00177E6B" w:rsidP="00177E6B">
            <w:pPr>
              <w:rPr>
                <w:sz w:val="16"/>
                <w:szCs w:val="16"/>
              </w:rPr>
            </w:pPr>
            <w:r w:rsidRPr="00FD4486">
              <w:rPr>
                <w:sz w:val="16"/>
                <w:szCs w:val="16"/>
              </w:rPr>
              <w:t>4.1 (6.3)</w:t>
            </w:r>
          </w:p>
        </w:tc>
        <w:tc>
          <w:tcPr>
            <w:tcW w:w="1581" w:type="dxa"/>
            <w:shd w:val="clear" w:color="auto" w:fill="D9D9D9" w:themeFill="background1" w:themeFillShade="D9"/>
          </w:tcPr>
          <w:p w14:paraId="1084625E" w14:textId="77777777" w:rsidR="00177E6B" w:rsidRPr="00FD4486" w:rsidRDefault="00177E6B" w:rsidP="00177E6B">
            <w:pPr>
              <w:rPr>
                <w:sz w:val="16"/>
                <w:szCs w:val="16"/>
              </w:rPr>
            </w:pPr>
            <w:r w:rsidRPr="00FD4486">
              <w:rPr>
                <w:sz w:val="16"/>
                <w:szCs w:val="16"/>
              </w:rPr>
              <w:t xml:space="preserve">Dementia </w:t>
            </w:r>
          </w:p>
        </w:tc>
        <w:tc>
          <w:tcPr>
            <w:tcW w:w="1611" w:type="dxa"/>
            <w:shd w:val="clear" w:color="auto" w:fill="D9D9D9" w:themeFill="background1" w:themeFillShade="D9"/>
          </w:tcPr>
          <w:p w14:paraId="41BE73BC" w14:textId="77777777" w:rsidR="00177E6B" w:rsidRPr="00FD4486" w:rsidRDefault="00177E6B" w:rsidP="00177E6B">
            <w:pPr>
              <w:rPr>
                <w:sz w:val="16"/>
                <w:szCs w:val="16"/>
              </w:rPr>
            </w:pPr>
            <w:r w:rsidRPr="00FD4486">
              <w:rPr>
                <w:sz w:val="16"/>
                <w:szCs w:val="16"/>
              </w:rPr>
              <w:t>Long-term care</w:t>
            </w:r>
          </w:p>
        </w:tc>
        <w:tc>
          <w:tcPr>
            <w:tcW w:w="1254" w:type="dxa"/>
            <w:shd w:val="clear" w:color="auto" w:fill="D9D9D9" w:themeFill="background1" w:themeFillShade="D9"/>
          </w:tcPr>
          <w:p w14:paraId="426AC6FE" w14:textId="77777777" w:rsidR="00177E6B" w:rsidRPr="00FD4486" w:rsidRDefault="00177E6B" w:rsidP="00177E6B">
            <w:pPr>
              <w:rPr>
                <w:sz w:val="16"/>
                <w:szCs w:val="16"/>
              </w:rPr>
            </w:pPr>
            <w:r w:rsidRPr="00FD4486">
              <w:rPr>
                <w:sz w:val="16"/>
                <w:szCs w:val="16"/>
              </w:rPr>
              <w:t>QUALID</w:t>
            </w:r>
          </w:p>
        </w:tc>
        <w:tc>
          <w:tcPr>
            <w:tcW w:w="1638" w:type="dxa"/>
            <w:shd w:val="clear" w:color="auto" w:fill="D9D9D9" w:themeFill="background1" w:themeFillShade="D9"/>
          </w:tcPr>
          <w:p w14:paraId="1560D3FF" w14:textId="77777777" w:rsidR="00177E6B" w:rsidRPr="00FD4486" w:rsidRDefault="00177E6B" w:rsidP="00177E6B">
            <w:pPr>
              <w:rPr>
                <w:sz w:val="16"/>
                <w:szCs w:val="16"/>
              </w:rPr>
            </w:pPr>
            <w:r w:rsidRPr="00FD4486">
              <w:rPr>
                <w:sz w:val="16"/>
                <w:szCs w:val="16"/>
              </w:rPr>
              <w:t>NPS, Pain,</w:t>
            </w:r>
            <w:r w:rsidRPr="00FD4486">
              <w:rPr>
                <w:color w:val="000000" w:themeColor="text1"/>
                <w:sz w:val="16"/>
                <w:szCs w:val="16"/>
              </w:rPr>
              <w:t xml:space="preserve"> CSM</w:t>
            </w:r>
          </w:p>
        </w:tc>
        <w:tc>
          <w:tcPr>
            <w:tcW w:w="1276" w:type="dxa"/>
            <w:shd w:val="clear" w:color="auto" w:fill="D9D9D9" w:themeFill="background1" w:themeFillShade="D9"/>
          </w:tcPr>
          <w:p w14:paraId="3EB18952" w14:textId="77777777" w:rsidR="00177E6B" w:rsidRPr="00FD4486" w:rsidRDefault="00177E6B" w:rsidP="00177E6B">
            <w:pPr>
              <w:rPr>
                <w:sz w:val="16"/>
                <w:szCs w:val="16"/>
              </w:rPr>
            </w:pPr>
            <w:r w:rsidRPr="00FD4486">
              <w:rPr>
                <w:sz w:val="16"/>
                <w:szCs w:val="16"/>
              </w:rPr>
              <w:t>Good</w:t>
            </w:r>
          </w:p>
        </w:tc>
      </w:tr>
      <w:tr w:rsidR="00177E6B" w:rsidRPr="00FD4486" w14:paraId="361736FB" w14:textId="77777777" w:rsidTr="00CC6E07">
        <w:tc>
          <w:tcPr>
            <w:tcW w:w="1531" w:type="dxa"/>
            <w:shd w:val="clear" w:color="auto" w:fill="D9D9D9" w:themeFill="background1" w:themeFillShade="D9"/>
          </w:tcPr>
          <w:p w14:paraId="3069E104" w14:textId="53E1DA63" w:rsidR="00177E6B" w:rsidRPr="00FD4486" w:rsidRDefault="00177E6B" w:rsidP="00177E6B">
            <w:pPr>
              <w:rPr>
                <w:sz w:val="16"/>
                <w:szCs w:val="16"/>
              </w:rPr>
            </w:pPr>
            <w:r>
              <w:rPr>
                <w:sz w:val="16"/>
                <w:szCs w:val="16"/>
              </w:rPr>
              <w:lastRenderedPageBreak/>
              <w:fldChar w:fldCharType="begin">
                <w:fldData xml:space="preserve">PEVuZE5vdGU+PENpdGUgQXV0aG9yWWVhcj0iMSI+PEF1dGhvcj5HYXJyZS1PbG1vPC9BdXRob3I+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PEVuZE5vdGU+PENpdGUgQXV0aG9yWWVhcj0iMSI+PEF1dGhvcj5HYXJyZS1PbG1vPC9BdXRob3I+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Garre-Olmo</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shd w:val="clear" w:color="auto" w:fill="D9D9D9" w:themeFill="background1" w:themeFillShade="D9"/>
          </w:tcPr>
          <w:p w14:paraId="68EA2414" w14:textId="77777777" w:rsidR="00177E6B" w:rsidRPr="00FD4486" w:rsidRDefault="00177E6B" w:rsidP="00177E6B">
            <w:pPr>
              <w:rPr>
                <w:sz w:val="16"/>
                <w:szCs w:val="16"/>
              </w:rPr>
            </w:pPr>
          </w:p>
        </w:tc>
        <w:tc>
          <w:tcPr>
            <w:tcW w:w="1067" w:type="dxa"/>
            <w:shd w:val="clear" w:color="auto" w:fill="D9D9D9" w:themeFill="background1" w:themeFillShade="D9"/>
          </w:tcPr>
          <w:p w14:paraId="7976F3FF" w14:textId="77777777" w:rsidR="00177E6B" w:rsidRPr="00FD4486" w:rsidRDefault="00177E6B" w:rsidP="00177E6B">
            <w:pPr>
              <w:rPr>
                <w:sz w:val="16"/>
                <w:szCs w:val="16"/>
              </w:rPr>
            </w:pPr>
            <w:r w:rsidRPr="00FD4486">
              <w:rPr>
                <w:sz w:val="16"/>
                <w:szCs w:val="16"/>
              </w:rPr>
              <w:t>Health care professional</w:t>
            </w:r>
          </w:p>
        </w:tc>
        <w:tc>
          <w:tcPr>
            <w:tcW w:w="576" w:type="dxa"/>
            <w:shd w:val="clear" w:color="auto" w:fill="D9D9D9" w:themeFill="background1" w:themeFillShade="D9"/>
          </w:tcPr>
          <w:p w14:paraId="637B6A95" w14:textId="77777777" w:rsidR="00177E6B" w:rsidRPr="00FD4486" w:rsidRDefault="00177E6B" w:rsidP="00177E6B">
            <w:pPr>
              <w:rPr>
                <w:sz w:val="16"/>
                <w:szCs w:val="16"/>
              </w:rPr>
            </w:pPr>
            <w:r w:rsidRPr="00FD4486">
              <w:rPr>
                <w:sz w:val="16"/>
                <w:szCs w:val="16"/>
              </w:rPr>
              <w:t>160</w:t>
            </w:r>
          </w:p>
        </w:tc>
        <w:tc>
          <w:tcPr>
            <w:tcW w:w="972" w:type="dxa"/>
            <w:shd w:val="clear" w:color="auto" w:fill="D9D9D9" w:themeFill="background1" w:themeFillShade="D9"/>
          </w:tcPr>
          <w:p w14:paraId="10B4B42B" w14:textId="77777777" w:rsidR="00177E6B" w:rsidRPr="00FD4486" w:rsidRDefault="00177E6B" w:rsidP="00177E6B">
            <w:pPr>
              <w:rPr>
                <w:sz w:val="16"/>
                <w:szCs w:val="16"/>
              </w:rPr>
            </w:pPr>
            <w:r w:rsidRPr="00FD4486">
              <w:rPr>
                <w:sz w:val="16"/>
                <w:szCs w:val="16"/>
              </w:rPr>
              <w:t>123</w:t>
            </w:r>
          </w:p>
        </w:tc>
        <w:tc>
          <w:tcPr>
            <w:tcW w:w="1095" w:type="dxa"/>
            <w:shd w:val="clear" w:color="auto" w:fill="D9D9D9" w:themeFill="background1" w:themeFillShade="D9"/>
          </w:tcPr>
          <w:p w14:paraId="7F708785" w14:textId="77777777" w:rsidR="00177E6B" w:rsidRPr="00FD4486" w:rsidRDefault="00177E6B" w:rsidP="00177E6B">
            <w:pPr>
              <w:rPr>
                <w:sz w:val="16"/>
                <w:szCs w:val="16"/>
              </w:rPr>
            </w:pPr>
            <w:r w:rsidRPr="00FD4486">
              <w:rPr>
                <w:sz w:val="16"/>
                <w:szCs w:val="16"/>
              </w:rPr>
              <w:t>82.6 (11.6)</w:t>
            </w:r>
          </w:p>
        </w:tc>
        <w:tc>
          <w:tcPr>
            <w:tcW w:w="1117" w:type="dxa"/>
            <w:shd w:val="clear" w:color="auto" w:fill="D9D9D9" w:themeFill="background1" w:themeFillShade="D9"/>
          </w:tcPr>
          <w:p w14:paraId="1B0BF879" w14:textId="77777777" w:rsidR="00177E6B" w:rsidRPr="00FD4486" w:rsidRDefault="00177E6B" w:rsidP="00177E6B">
            <w:pPr>
              <w:rPr>
                <w:sz w:val="16"/>
                <w:szCs w:val="16"/>
              </w:rPr>
            </w:pPr>
            <w:r w:rsidRPr="00FD4486">
              <w:rPr>
                <w:sz w:val="16"/>
                <w:szCs w:val="16"/>
              </w:rPr>
              <w:t>4.1 (6.3)</w:t>
            </w:r>
          </w:p>
        </w:tc>
        <w:tc>
          <w:tcPr>
            <w:tcW w:w="1581" w:type="dxa"/>
            <w:shd w:val="clear" w:color="auto" w:fill="D9D9D9" w:themeFill="background1" w:themeFillShade="D9"/>
          </w:tcPr>
          <w:p w14:paraId="3547F6E0" w14:textId="77777777" w:rsidR="00177E6B" w:rsidRPr="00FD4486" w:rsidRDefault="00177E6B" w:rsidP="00177E6B">
            <w:pPr>
              <w:rPr>
                <w:sz w:val="16"/>
                <w:szCs w:val="16"/>
              </w:rPr>
            </w:pPr>
            <w:r w:rsidRPr="00FD4486">
              <w:rPr>
                <w:sz w:val="16"/>
                <w:szCs w:val="16"/>
              </w:rPr>
              <w:t xml:space="preserve">Dementia </w:t>
            </w:r>
          </w:p>
        </w:tc>
        <w:tc>
          <w:tcPr>
            <w:tcW w:w="1611" w:type="dxa"/>
            <w:shd w:val="clear" w:color="auto" w:fill="D9D9D9" w:themeFill="background1" w:themeFillShade="D9"/>
          </w:tcPr>
          <w:p w14:paraId="24D6BCB4" w14:textId="77777777" w:rsidR="00177E6B" w:rsidRPr="00FD4486" w:rsidRDefault="00177E6B" w:rsidP="00177E6B">
            <w:pPr>
              <w:rPr>
                <w:sz w:val="16"/>
                <w:szCs w:val="16"/>
              </w:rPr>
            </w:pPr>
            <w:r w:rsidRPr="00FD4486">
              <w:rPr>
                <w:sz w:val="16"/>
                <w:szCs w:val="16"/>
              </w:rPr>
              <w:t>Long-term care</w:t>
            </w:r>
          </w:p>
        </w:tc>
        <w:tc>
          <w:tcPr>
            <w:tcW w:w="1254" w:type="dxa"/>
            <w:shd w:val="clear" w:color="auto" w:fill="D9D9D9" w:themeFill="background1" w:themeFillShade="D9"/>
          </w:tcPr>
          <w:p w14:paraId="5D120A40" w14:textId="77777777" w:rsidR="00177E6B" w:rsidRPr="00FD4486" w:rsidRDefault="00177E6B" w:rsidP="00177E6B">
            <w:pPr>
              <w:rPr>
                <w:sz w:val="16"/>
                <w:szCs w:val="16"/>
              </w:rPr>
            </w:pPr>
            <w:r w:rsidRPr="00FD4486">
              <w:rPr>
                <w:sz w:val="16"/>
                <w:szCs w:val="16"/>
              </w:rPr>
              <w:t>QUALID</w:t>
            </w:r>
          </w:p>
        </w:tc>
        <w:tc>
          <w:tcPr>
            <w:tcW w:w="1638" w:type="dxa"/>
            <w:shd w:val="clear" w:color="auto" w:fill="D9D9D9" w:themeFill="background1" w:themeFillShade="D9"/>
          </w:tcPr>
          <w:p w14:paraId="18201052" w14:textId="77777777" w:rsidR="00177E6B" w:rsidRPr="00FD4486" w:rsidRDefault="00177E6B" w:rsidP="00177E6B">
            <w:pPr>
              <w:rPr>
                <w:sz w:val="16"/>
                <w:szCs w:val="16"/>
              </w:rPr>
            </w:pPr>
            <w:r w:rsidRPr="00FD4486">
              <w:rPr>
                <w:sz w:val="16"/>
                <w:szCs w:val="16"/>
              </w:rPr>
              <w:t>ADL, Pain</w:t>
            </w:r>
          </w:p>
        </w:tc>
        <w:tc>
          <w:tcPr>
            <w:tcW w:w="1276" w:type="dxa"/>
            <w:shd w:val="clear" w:color="auto" w:fill="D9D9D9" w:themeFill="background1" w:themeFillShade="D9"/>
          </w:tcPr>
          <w:p w14:paraId="211ECFD1" w14:textId="77777777" w:rsidR="00177E6B" w:rsidRPr="00FD4486" w:rsidRDefault="00177E6B" w:rsidP="00177E6B">
            <w:pPr>
              <w:rPr>
                <w:sz w:val="16"/>
                <w:szCs w:val="16"/>
              </w:rPr>
            </w:pPr>
            <w:r w:rsidRPr="00FD4486">
              <w:rPr>
                <w:sz w:val="16"/>
                <w:szCs w:val="16"/>
              </w:rPr>
              <w:t>Good</w:t>
            </w:r>
          </w:p>
        </w:tc>
      </w:tr>
      <w:tr w:rsidR="00177E6B" w:rsidRPr="00FD4486" w14:paraId="1DBA923F" w14:textId="77777777" w:rsidTr="00CC6E07">
        <w:tc>
          <w:tcPr>
            <w:tcW w:w="1531" w:type="dxa"/>
          </w:tcPr>
          <w:p w14:paraId="33A4FB8C" w14:textId="13D48F2C" w:rsidR="00177E6B" w:rsidRPr="00FD4486" w:rsidRDefault="00177E6B" w:rsidP="00177E6B">
            <w:pPr>
              <w:rPr>
                <w:sz w:val="16"/>
                <w:szCs w:val="16"/>
              </w:rPr>
            </w:pPr>
            <w:r>
              <w:rPr>
                <w:sz w:val="16"/>
                <w:szCs w:val="16"/>
              </w:rPr>
              <w:fldChar w:fldCharType="begin">
                <w:fldData xml:space="preserve">PEVuZE5vdGU+PENpdGUgQXV0aG9yWWVhcj0iMSI+PEF1dGhvcj5HZXNjaGtlPC9BdXRob3I+PFll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PEVuZE5vdGU+PENpdGUgQXV0aG9yWWVhcj0iMSI+PEF1dGhvcj5HZXNjaGtlPC9BdXRob3I+PFll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Geschke</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5B5304D2" w14:textId="77777777" w:rsidR="00177E6B" w:rsidRPr="00FD4486" w:rsidRDefault="00177E6B" w:rsidP="00177E6B">
            <w:pPr>
              <w:rPr>
                <w:sz w:val="16"/>
                <w:szCs w:val="16"/>
              </w:rPr>
            </w:pPr>
            <w:r>
              <w:rPr>
                <w:sz w:val="16"/>
                <w:szCs w:val="16"/>
              </w:rPr>
              <w:t>Germany</w:t>
            </w:r>
          </w:p>
        </w:tc>
        <w:tc>
          <w:tcPr>
            <w:tcW w:w="1067" w:type="dxa"/>
          </w:tcPr>
          <w:p w14:paraId="1AECD9C3" w14:textId="77777777" w:rsidR="00177E6B" w:rsidRPr="00FD4486" w:rsidRDefault="00177E6B" w:rsidP="00177E6B">
            <w:pPr>
              <w:rPr>
                <w:sz w:val="16"/>
                <w:szCs w:val="16"/>
              </w:rPr>
            </w:pPr>
            <w:r w:rsidRPr="00FD4486">
              <w:rPr>
                <w:sz w:val="16"/>
                <w:szCs w:val="16"/>
              </w:rPr>
              <w:t>Family</w:t>
            </w:r>
          </w:p>
        </w:tc>
        <w:tc>
          <w:tcPr>
            <w:tcW w:w="576" w:type="dxa"/>
          </w:tcPr>
          <w:p w14:paraId="0B6ACFC8" w14:textId="77777777" w:rsidR="00177E6B" w:rsidRPr="00FD4486" w:rsidRDefault="00177E6B" w:rsidP="00177E6B">
            <w:pPr>
              <w:rPr>
                <w:sz w:val="16"/>
                <w:szCs w:val="16"/>
              </w:rPr>
            </w:pPr>
            <w:r w:rsidRPr="00FD4486">
              <w:rPr>
                <w:sz w:val="16"/>
                <w:szCs w:val="16"/>
              </w:rPr>
              <w:t>60</w:t>
            </w:r>
          </w:p>
        </w:tc>
        <w:tc>
          <w:tcPr>
            <w:tcW w:w="972" w:type="dxa"/>
          </w:tcPr>
          <w:p w14:paraId="1BB1D924" w14:textId="77777777" w:rsidR="00177E6B" w:rsidRPr="00FD4486" w:rsidRDefault="00177E6B" w:rsidP="00177E6B">
            <w:pPr>
              <w:rPr>
                <w:sz w:val="16"/>
                <w:szCs w:val="16"/>
              </w:rPr>
            </w:pPr>
            <w:r w:rsidRPr="00FD4486">
              <w:rPr>
                <w:sz w:val="16"/>
                <w:szCs w:val="16"/>
              </w:rPr>
              <w:t>38</w:t>
            </w:r>
          </w:p>
        </w:tc>
        <w:tc>
          <w:tcPr>
            <w:tcW w:w="1095" w:type="dxa"/>
          </w:tcPr>
          <w:p w14:paraId="10E3F75F" w14:textId="77777777" w:rsidR="00177E6B" w:rsidRPr="00FD4486" w:rsidRDefault="00177E6B" w:rsidP="00177E6B">
            <w:pPr>
              <w:rPr>
                <w:sz w:val="16"/>
                <w:szCs w:val="16"/>
              </w:rPr>
            </w:pPr>
            <w:r w:rsidRPr="00FD4486">
              <w:rPr>
                <w:sz w:val="16"/>
                <w:szCs w:val="16"/>
              </w:rPr>
              <w:t>78.7 (6.4)</w:t>
            </w:r>
          </w:p>
        </w:tc>
        <w:tc>
          <w:tcPr>
            <w:tcW w:w="1117" w:type="dxa"/>
          </w:tcPr>
          <w:p w14:paraId="1495C152" w14:textId="77777777" w:rsidR="00177E6B" w:rsidRPr="00FD4486" w:rsidRDefault="00177E6B" w:rsidP="00177E6B">
            <w:pPr>
              <w:rPr>
                <w:sz w:val="16"/>
                <w:szCs w:val="16"/>
              </w:rPr>
            </w:pPr>
            <w:r w:rsidRPr="00FD4486">
              <w:rPr>
                <w:sz w:val="16"/>
                <w:szCs w:val="16"/>
              </w:rPr>
              <w:t>20.2 (6.0)</w:t>
            </w:r>
          </w:p>
        </w:tc>
        <w:tc>
          <w:tcPr>
            <w:tcW w:w="1581" w:type="dxa"/>
          </w:tcPr>
          <w:p w14:paraId="5026170B" w14:textId="77777777" w:rsidR="00177E6B" w:rsidRPr="00FD4486" w:rsidRDefault="00177E6B" w:rsidP="00177E6B">
            <w:pPr>
              <w:rPr>
                <w:sz w:val="16"/>
                <w:szCs w:val="16"/>
              </w:rPr>
            </w:pPr>
            <w:r w:rsidRPr="00FD4486">
              <w:rPr>
                <w:sz w:val="16"/>
                <w:szCs w:val="16"/>
              </w:rPr>
              <w:t xml:space="preserve">Dementia </w:t>
            </w:r>
          </w:p>
        </w:tc>
        <w:tc>
          <w:tcPr>
            <w:tcW w:w="1611" w:type="dxa"/>
          </w:tcPr>
          <w:p w14:paraId="604ED9EF" w14:textId="77777777" w:rsidR="00177E6B" w:rsidRPr="00FD4486" w:rsidRDefault="00177E6B" w:rsidP="00177E6B">
            <w:pPr>
              <w:rPr>
                <w:sz w:val="16"/>
                <w:szCs w:val="16"/>
              </w:rPr>
            </w:pPr>
            <w:r w:rsidRPr="00FD4486">
              <w:rPr>
                <w:sz w:val="16"/>
                <w:szCs w:val="16"/>
              </w:rPr>
              <w:t>Community</w:t>
            </w:r>
          </w:p>
        </w:tc>
        <w:tc>
          <w:tcPr>
            <w:tcW w:w="1254" w:type="dxa"/>
          </w:tcPr>
          <w:p w14:paraId="4C0B96F7" w14:textId="77777777" w:rsidR="00177E6B" w:rsidRPr="00FD4486" w:rsidRDefault="00177E6B" w:rsidP="00177E6B">
            <w:pPr>
              <w:rPr>
                <w:sz w:val="16"/>
                <w:szCs w:val="16"/>
              </w:rPr>
            </w:pPr>
            <w:r w:rsidRPr="00FD4486">
              <w:rPr>
                <w:sz w:val="16"/>
                <w:szCs w:val="16"/>
              </w:rPr>
              <w:t>QoL-AD</w:t>
            </w:r>
          </w:p>
          <w:p w14:paraId="73AB6635" w14:textId="77777777" w:rsidR="00177E6B" w:rsidRPr="00FD4486" w:rsidRDefault="00177E6B" w:rsidP="00177E6B">
            <w:pPr>
              <w:rPr>
                <w:sz w:val="16"/>
                <w:szCs w:val="16"/>
              </w:rPr>
            </w:pPr>
            <w:r w:rsidRPr="00FD4486">
              <w:rPr>
                <w:sz w:val="16"/>
                <w:szCs w:val="16"/>
              </w:rPr>
              <w:t>SF-36</w:t>
            </w:r>
          </w:p>
        </w:tc>
        <w:tc>
          <w:tcPr>
            <w:tcW w:w="1638" w:type="dxa"/>
          </w:tcPr>
          <w:p w14:paraId="117CEF5A" w14:textId="77777777" w:rsidR="00177E6B" w:rsidRPr="00FD4486" w:rsidRDefault="00177E6B" w:rsidP="00177E6B">
            <w:pPr>
              <w:rPr>
                <w:sz w:val="16"/>
                <w:szCs w:val="16"/>
              </w:rPr>
            </w:pPr>
            <w:r w:rsidRPr="00FD4486">
              <w:rPr>
                <w:sz w:val="16"/>
                <w:szCs w:val="16"/>
              </w:rPr>
              <w:t xml:space="preserve">Depression, </w:t>
            </w:r>
            <w:r>
              <w:rPr>
                <w:sz w:val="16"/>
                <w:szCs w:val="16"/>
              </w:rPr>
              <w:t>Co-morbidity</w:t>
            </w:r>
            <w:r w:rsidRPr="00FD4486">
              <w:rPr>
                <w:sz w:val="16"/>
                <w:szCs w:val="16"/>
              </w:rPr>
              <w:t>,</w:t>
            </w:r>
            <w:r w:rsidRPr="00FD4486">
              <w:rPr>
                <w:color w:val="000000" w:themeColor="text1"/>
                <w:sz w:val="16"/>
                <w:szCs w:val="16"/>
              </w:rPr>
              <w:t xml:space="preserve"> CSM</w:t>
            </w:r>
          </w:p>
        </w:tc>
        <w:tc>
          <w:tcPr>
            <w:tcW w:w="1276" w:type="dxa"/>
          </w:tcPr>
          <w:p w14:paraId="00F6F8FC" w14:textId="77777777" w:rsidR="00177E6B" w:rsidRPr="00FD4486" w:rsidRDefault="00177E6B" w:rsidP="00177E6B">
            <w:pPr>
              <w:rPr>
                <w:sz w:val="16"/>
                <w:szCs w:val="16"/>
              </w:rPr>
            </w:pPr>
            <w:r w:rsidRPr="00FD4486">
              <w:rPr>
                <w:sz w:val="16"/>
                <w:szCs w:val="16"/>
              </w:rPr>
              <w:t>Good</w:t>
            </w:r>
          </w:p>
        </w:tc>
      </w:tr>
      <w:tr w:rsidR="00177E6B" w:rsidRPr="00FD4486" w14:paraId="66030F7D" w14:textId="77777777" w:rsidTr="00CC6E07">
        <w:tc>
          <w:tcPr>
            <w:tcW w:w="1531" w:type="dxa"/>
          </w:tcPr>
          <w:p w14:paraId="1989454B" w14:textId="3BC7ADCC" w:rsidR="00177E6B" w:rsidRPr="00FD4486" w:rsidRDefault="00177E6B" w:rsidP="00177E6B">
            <w:pPr>
              <w:rPr>
                <w:sz w:val="16"/>
                <w:szCs w:val="16"/>
              </w:rPr>
            </w:pPr>
            <w:r>
              <w:rPr>
                <w:sz w:val="16"/>
                <w:szCs w:val="16"/>
              </w:rPr>
              <w:fldChar w:fldCharType="begin"/>
            </w:r>
            <w:r>
              <w:rPr>
                <w:sz w:val="16"/>
                <w:szCs w:val="16"/>
              </w:rPr>
              <w:instrText xml:space="preserve"> ADDIN EN.CITE &lt;EndNote&gt;&lt;Cite AuthorYear="1"&gt;&lt;Author&gt;Giebel&lt;/Author&gt;&lt;Year&gt;2016&lt;/Year&gt;&lt;RecNum&gt;1156&lt;/RecNum&gt;&lt;DisplayText&gt;Giebel&lt;style face="italic"&gt; et al.&lt;/style&gt; (2016a)&lt;/DisplayText&gt;&lt;record&gt;&lt;rec-number&gt;1156&lt;/rec-number&gt;&lt;foreign-keys&gt;&lt;key app="EN" db-id="5rer0dfs6t9vtfezta6pxs0swfprptwpeexw" timestamp="1452267917"&gt;1156&lt;/key&gt;&lt;/foreign-keys&gt;&lt;ref-type name="Journal Article"&gt;17&lt;/ref-type&gt;&lt;contributors&gt;&lt;authors&gt;&lt;author&gt;Giebel, C. M.&lt;/author&gt;&lt;author&gt;Challis, D. J.&lt;/author&gt;&lt;author&gt;Montaldi, D.&lt;/author&gt;&lt;/authors&gt;&lt;/contributors&gt;&lt;auth-address&gt;School of Psychological Sciences, University of Manchester, Manchester, UK; Personal Social Services Research Unit, University of Manchester, Manchester, UK clarissa.giebel@manchester.ac.uk.&amp;#xD;Personal Social Services Research Unit, University of Manchester, Manchester, UK.&amp;#xD;School of Psychological Sciences, University of Manchester, Manchester, UK.&lt;/auth-address&gt;&lt;titles&gt;&lt;title&gt;A revised interview for deterioration in daily living activities in dementia reveals the relationship between social activities and well-being&lt;/title&gt;&lt;secondary-title&gt;Dementia&lt;/secondary-title&gt;&lt;/titles&gt;&lt;periodical&gt;&lt;full-title&gt;Dementia&lt;/full-title&gt;&lt;abbr-1&gt;Dementia&lt;/abbr-1&gt;&lt;abbr-2&gt;Dementia&lt;/abbr-2&gt;&lt;/periodical&gt;&lt;pages&gt;1068-81&lt;/pages&gt;&lt;volume&gt;15&lt;/volume&gt;&lt;number&gt;5&lt;/number&gt;&lt;keywords&gt;&lt;keyword&gt;carer stress&lt;/keyword&gt;&lt;keyword&gt;cognition&lt;/keyword&gt;&lt;keyword&gt;dementia&lt;/keyword&gt;&lt;keyword&gt;instrumental activities of daily living&lt;/keyword&gt;&lt;keyword&gt;quality of life&lt;/keyword&gt;&lt;/keywords&gt;&lt;dates&gt;&lt;year&gt;2016&lt;/year&gt;&lt;pub-dates&gt;&lt;date&gt;Oct 2&lt;/date&gt;&lt;/pub-dates&gt;&lt;/dates&gt;&lt;isbn&gt;1741-2684 (Electronic)&amp;#xD;1471-3012 (Linking)&lt;/isbn&gt;&lt;accession-num&gt;25280491&lt;/accession-num&gt;&lt;urls&gt;&lt;related-urls&gt;&lt;url&gt;http://dem.sagepub.com/content/early/2014/10/01/1471301214553614.full.pdf&lt;/url&gt;&lt;/related-urls&gt;&lt;/urls&gt;&lt;electronic-resource-num&gt;10.1177/1471301214553614&lt;/electronic-resource-num&gt;&lt;remote-database-provider&gt;NLM&lt;/remote-database-provider&gt;&lt;language&gt;Eng&lt;/language&gt;&lt;/record&gt;&lt;/Cite&gt;&lt;/EndNote&gt;</w:instrText>
            </w:r>
            <w:r>
              <w:rPr>
                <w:sz w:val="16"/>
                <w:szCs w:val="16"/>
              </w:rPr>
              <w:fldChar w:fldCharType="separate"/>
            </w:r>
            <w:r>
              <w:rPr>
                <w:noProof/>
                <w:sz w:val="16"/>
                <w:szCs w:val="16"/>
              </w:rPr>
              <w:t>Giebel</w:t>
            </w:r>
            <w:r w:rsidRPr="000856BE">
              <w:rPr>
                <w:i/>
                <w:noProof/>
                <w:sz w:val="16"/>
                <w:szCs w:val="16"/>
              </w:rPr>
              <w:t xml:space="preserve"> et al.</w:t>
            </w:r>
            <w:r>
              <w:rPr>
                <w:noProof/>
                <w:sz w:val="16"/>
                <w:szCs w:val="16"/>
              </w:rPr>
              <w:t xml:space="preserve"> (2016a)</w:t>
            </w:r>
            <w:r>
              <w:rPr>
                <w:sz w:val="16"/>
                <w:szCs w:val="16"/>
              </w:rPr>
              <w:fldChar w:fldCharType="end"/>
            </w:r>
          </w:p>
        </w:tc>
        <w:tc>
          <w:tcPr>
            <w:tcW w:w="1158" w:type="dxa"/>
          </w:tcPr>
          <w:p w14:paraId="42341B63" w14:textId="77777777" w:rsidR="00177E6B" w:rsidRPr="00FD4486" w:rsidRDefault="00177E6B" w:rsidP="00177E6B">
            <w:pPr>
              <w:rPr>
                <w:sz w:val="16"/>
                <w:szCs w:val="16"/>
              </w:rPr>
            </w:pPr>
            <w:r>
              <w:rPr>
                <w:sz w:val="16"/>
                <w:szCs w:val="16"/>
              </w:rPr>
              <w:t>England</w:t>
            </w:r>
          </w:p>
        </w:tc>
        <w:tc>
          <w:tcPr>
            <w:tcW w:w="1067" w:type="dxa"/>
          </w:tcPr>
          <w:p w14:paraId="640B6B95" w14:textId="77777777" w:rsidR="00177E6B" w:rsidRPr="00FD4486" w:rsidRDefault="00177E6B" w:rsidP="00177E6B">
            <w:pPr>
              <w:rPr>
                <w:sz w:val="16"/>
                <w:szCs w:val="16"/>
              </w:rPr>
            </w:pPr>
            <w:r w:rsidRPr="00FD4486">
              <w:rPr>
                <w:sz w:val="16"/>
                <w:szCs w:val="16"/>
              </w:rPr>
              <w:t>Family</w:t>
            </w:r>
          </w:p>
        </w:tc>
        <w:tc>
          <w:tcPr>
            <w:tcW w:w="576" w:type="dxa"/>
          </w:tcPr>
          <w:p w14:paraId="252B27B8" w14:textId="77777777" w:rsidR="00177E6B" w:rsidRPr="00FD4486" w:rsidRDefault="00177E6B" w:rsidP="00177E6B">
            <w:pPr>
              <w:rPr>
                <w:sz w:val="16"/>
                <w:szCs w:val="16"/>
              </w:rPr>
            </w:pPr>
            <w:r w:rsidRPr="00FD4486">
              <w:rPr>
                <w:sz w:val="16"/>
                <w:szCs w:val="16"/>
              </w:rPr>
              <w:t>20</w:t>
            </w:r>
          </w:p>
        </w:tc>
        <w:tc>
          <w:tcPr>
            <w:tcW w:w="972" w:type="dxa"/>
          </w:tcPr>
          <w:p w14:paraId="039F899A" w14:textId="77777777" w:rsidR="00177E6B" w:rsidRPr="00FD4486" w:rsidRDefault="00177E6B" w:rsidP="00177E6B">
            <w:pPr>
              <w:rPr>
                <w:sz w:val="16"/>
                <w:szCs w:val="16"/>
              </w:rPr>
            </w:pPr>
            <w:r w:rsidRPr="00FD4486">
              <w:rPr>
                <w:sz w:val="16"/>
                <w:szCs w:val="16"/>
              </w:rPr>
              <w:t>8</w:t>
            </w:r>
          </w:p>
        </w:tc>
        <w:tc>
          <w:tcPr>
            <w:tcW w:w="1095" w:type="dxa"/>
          </w:tcPr>
          <w:p w14:paraId="1A6E7E90" w14:textId="77777777" w:rsidR="00177E6B" w:rsidRPr="00FD4486" w:rsidRDefault="00177E6B" w:rsidP="00177E6B">
            <w:pPr>
              <w:rPr>
                <w:sz w:val="16"/>
                <w:szCs w:val="16"/>
              </w:rPr>
            </w:pPr>
            <w:r w:rsidRPr="00FD4486">
              <w:rPr>
                <w:sz w:val="16"/>
                <w:szCs w:val="16"/>
              </w:rPr>
              <w:t>77 (8.3)</w:t>
            </w:r>
          </w:p>
        </w:tc>
        <w:tc>
          <w:tcPr>
            <w:tcW w:w="1117" w:type="dxa"/>
          </w:tcPr>
          <w:p w14:paraId="1BFA14D6" w14:textId="77777777" w:rsidR="00177E6B" w:rsidRPr="00FD4486" w:rsidRDefault="00177E6B" w:rsidP="00177E6B">
            <w:pPr>
              <w:rPr>
                <w:sz w:val="16"/>
                <w:szCs w:val="16"/>
              </w:rPr>
            </w:pPr>
            <w:r w:rsidRPr="00FD4486">
              <w:rPr>
                <w:sz w:val="16"/>
                <w:szCs w:val="16"/>
              </w:rPr>
              <w:t>23.6 (2.26)</w:t>
            </w:r>
          </w:p>
        </w:tc>
        <w:tc>
          <w:tcPr>
            <w:tcW w:w="1581" w:type="dxa"/>
          </w:tcPr>
          <w:p w14:paraId="63FE03E5" w14:textId="77777777" w:rsidR="00177E6B" w:rsidRPr="00FD4486" w:rsidRDefault="00177E6B" w:rsidP="00177E6B">
            <w:pPr>
              <w:rPr>
                <w:sz w:val="16"/>
                <w:szCs w:val="16"/>
              </w:rPr>
            </w:pPr>
            <w:r w:rsidRPr="00FD4486">
              <w:rPr>
                <w:sz w:val="16"/>
                <w:szCs w:val="16"/>
              </w:rPr>
              <w:t>AD 40%, Not specified 60%</w:t>
            </w:r>
          </w:p>
        </w:tc>
        <w:tc>
          <w:tcPr>
            <w:tcW w:w="1611" w:type="dxa"/>
          </w:tcPr>
          <w:p w14:paraId="22E86433" w14:textId="77777777" w:rsidR="00177E6B" w:rsidRPr="00FD4486" w:rsidRDefault="00177E6B" w:rsidP="00177E6B">
            <w:pPr>
              <w:rPr>
                <w:sz w:val="16"/>
                <w:szCs w:val="16"/>
              </w:rPr>
            </w:pPr>
            <w:r w:rsidRPr="00FD4486">
              <w:rPr>
                <w:sz w:val="16"/>
                <w:szCs w:val="16"/>
              </w:rPr>
              <w:t>Community</w:t>
            </w:r>
          </w:p>
        </w:tc>
        <w:tc>
          <w:tcPr>
            <w:tcW w:w="1254" w:type="dxa"/>
          </w:tcPr>
          <w:p w14:paraId="4858C39B" w14:textId="77777777" w:rsidR="00177E6B" w:rsidRPr="00FD4486" w:rsidRDefault="00177E6B" w:rsidP="00177E6B">
            <w:pPr>
              <w:rPr>
                <w:sz w:val="16"/>
                <w:szCs w:val="16"/>
              </w:rPr>
            </w:pPr>
            <w:r w:rsidRPr="00FD4486">
              <w:rPr>
                <w:sz w:val="16"/>
                <w:szCs w:val="16"/>
              </w:rPr>
              <w:t>QoL-AD</w:t>
            </w:r>
          </w:p>
        </w:tc>
        <w:tc>
          <w:tcPr>
            <w:tcW w:w="1638" w:type="dxa"/>
          </w:tcPr>
          <w:p w14:paraId="1054EB4D" w14:textId="77777777" w:rsidR="00177E6B" w:rsidRPr="00FD4486" w:rsidRDefault="00177E6B" w:rsidP="00177E6B">
            <w:pPr>
              <w:rPr>
                <w:sz w:val="16"/>
                <w:szCs w:val="16"/>
              </w:rPr>
            </w:pPr>
            <w:r w:rsidRPr="00FD4486">
              <w:rPr>
                <w:sz w:val="16"/>
                <w:szCs w:val="16"/>
              </w:rPr>
              <w:t>ADL, GHQ</w:t>
            </w:r>
          </w:p>
        </w:tc>
        <w:tc>
          <w:tcPr>
            <w:tcW w:w="1276" w:type="dxa"/>
          </w:tcPr>
          <w:p w14:paraId="24D3A238" w14:textId="77777777" w:rsidR="00177E6B" w:rsidRPr="00FD4486" w:rsidRDefault="00177E6B" w:rsidP="00177E6B">
            <w:pPr>
              <w:rPr>
                <w:sz w:val="16"/>
                <w:szCs w:val="16"/>
              </w:rPr>
            </w:pPr>
            <w:r w:rsidRPr="00FD4486">
              <w:rPr>
                <w:sz w:val="16"/>
                <w:szCs w:val="16"/>
              </w:rPr>
              <w:t>Good</w:t>
            </w:r>
          </w:p>
        </w:tc>
      </w:tr>
      <w:tr w:rsidR="00177E6B" w:rsidRPr="00FD4486" w14:paraId="189508B5" w14:textId="77777777" w:rsidTr="00CC6E07">
        <w:tc>
          <w:tcPr>
            <w:tcW w:w="1531" w:type="dxa"/>
          </w:tcPr>
          <w:p w14:paraId="1E7623C0" w14:textId="1FAC8F2F" w:rsidR="00177E6B" w:rsidRPr="00FD4486" w:rsidRDefault="00177E6B" w:rsidP="00177E6B">
            <w:pPr>
              <w:rPr>
                <w:sz w:val="16"/>
                <w:szCs w:val="16"/>
              </w:rPr>
            </w:pPr>
            <w:r>
              <w:rPr>
                <w:sz w:val="16"/>
                <w:szCs w:val="16"/>
              </w:rPr>
              <w:fldChar w:fldCharType="begin">
                <w:fldData xml:space="preserve">PEVuZE5vdGU+PENpdGUgQXV0aG9yWWVhcj0iMSI+PEF1dGhvcj5HaXRsaW48L0F1dGhvcj48WWVh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</w:fldData>
              </w:fldChar>
            </w:r>
            <w:r>
              <w:rPr>
                <w:sz w:val="16"/>
                <w:szCs w:val="16"/>
              </w:rPr>
              <w:instrText xml:space="preserve"> ADDIN EN.CITE </w:instrText>
            </w:r>
            <w:r>
              <w:rPr>
                <w:sz w:val="16"/>
                <w:szCs w:val="16"/>
              </w:rPr>
              <w:fldChar w:fldCharType="begin">
                <w:fldData xml:space="preserve">PEVuZE5vdGU+PENpdGUgQXV0aG9yWWVhcj0iMSI+PEF1dGhvcj5HaXRsaW48L0F1dGhvcj48WWVh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Gitlin</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tcPr>
          <w:p w14:paraId="35464176" w14:textId="77777777" w:rsidR="00177E6B" w:rsidRPr="00FD4486" w:rsidRDefault="00177E6B" w:rsidP="00177E6B">
            <w:pPr>
              <w:rPr>
                <w:sz w:val="16"/>
                <w:szCs w:val="16"/>
              </w:rPr>
            </w:pPr>
            <w:r>
              <w:rPr>
                <w:sz w:val="16"/>
                <w:szCs w:val="16"/>
              </w:rPr>
              <w:t>US</w:t>
            </w:r>
          </w:p>
        </w:tc>
        <w:tc>
          <w:tcPr>
            <w:tcW w:w="1067" w:type="dxa"/>
          </w:tcPr>
          <w:p w14:paraId="634A14FF" w14:textId="77777777" w:rsidR="00177E6B" w:rsidRPr="00FD4486" w:rsidRDefault="00177E6B" w:rsidP="00177E6B">
            <w:pPr>
              <w:rPr>
                <w:sz w:val="16"/>
                <w:szCs w:val="16"/>
              </w:rPr>
            </w:pPr>
            <w:r w:rsidRPr="00FD4486">
              <w:rPr>
                <w:sz w:val="16"/>
                <w:szCs w:val="16"/>
              </w:rPr>
              <w:t>Family</w:t>
            </w:r>
          </w:p>
        </w:tc>
        <w:tc>
          <w:tcPr>
            <w:tcW w:w="576" w:type="dxa"/>
          </w:tcPr>
          <w:p w14:paraId="2C145F44" w14:textId="77777777" w:rsidR="00177E6B" w:rsidRPr="00FD4486" w:rsidRDefault="00177E6B" w:rsidP="00177E6B">
            <w:pPr>
              <w:rPr>
                <w:sz w:val="16"/>
                <w:szCs w:val="16"/>
              </w:rPr>
            </w:pPr>
            <w:r w:rsidRPr="00FD4486">
              <w:rPr>
                <w:sz w:val="16"/>
                <w:szCs w:val="16"/>
              </w:rPr>
              <w:t>88</w:t>
            </w:r>
          </w:p>
        </w:tc>
        <w:tc>
          <w:tcPr>
            <w:tcW w:w="972" w:type="dxa"/>
          </w:tcPr>
          <w:p w14:paraId="24978B5F" w14:textId="77777777" w:rsidR="00177E6B" w:rsidRPr="00FD4486" w:rsidRDefault="00177E6B" w:rsidP="00177E6B">
            <w:pPr>
              <w:rPr>
                <w:sz w:val="16"/>
                <w:szCs w:val="16"/>
              </w:rPr>
            </w:pPr>
            <w:r w:rsidRPr="00FD4486">
              <w:rPr>
                <w:sz w:val="16"/>
                <w:szCs w:val="16"/>
              </w:rPr>
              <w:t>46</w:t>
            </w:r>
          </w:p>
        </w:tc>
        <w:tc>
          <w:tcPr>
            <w:tcW w:w="1095" w:type="dxa"/>
          </w:tcPr>
          <w:p w14:paraId="64CA82EB" w14:textId="77777777" w:rsidR="00177E6B" w:rsidRPr="00FD4486" w:rsidRDefault="00177E6B" w:rsidP="00177E6B">
            <w:pPr>
              <w:rPr>
                <w:sz w:val="16"/>
                <w:szCs w:val="16"/>
              </w:rPr>
            </w:pPr>
            <w:r w:rsidRPr="00FD4486">
              <w:rPr>
                <w:sz w:val="16"/>
                <w:szCs w:val="16"/>
              </w:rPr>
              <w:t>81.7 (8)</w:t>
            </w:r>
          </w:p>
        </w:tc>
        <w:tc>
          <w:tcPr>
            <w:tcW w:w="1117" w:type="dxa"/>
          </w:tcPr>
          <w:p w14:paraId="480D4F2E" w14:textId="77777777" w:rsidR="00177E6B" w:rsidRPr="00FD4486" w:rsidRDefault="00177E6B" w:rsidP="00177E6B">
            <w:pPr>
              <w:rPr>
                <w:sz w:val="16"/>
                <w:szCs w:val="16"/>
              </w:rPr>
            </w:pPr>
            <w:r w:rsidRPr="00FD4486">
              <w:rPr>
                <w:sz w:val="16"/>
                <w:szCs w:val="16"/>
              </w:rPr>
              <w:t>17.7 (4.6)</w:t>
            </w:r>
          </w:p>
        </w:tc>
        <w:tc>
          <w:tcPr>
            <w:tcW w:w="1581" w:type="dxa"/>
          </w:tcPr>
          <w:p w14:paraId="41A3816F" w14:textId="77777777" w:rsidR="00177E6B" w:rsidRPr="00FD4486" w:rsidRDefault="00177E6B" w:rsidP="00177E6B">
            <w:pPr>
              <w:rPr>
                <w:sz w:val="16"/>
                <w:szCs w:val="16"/>
              </w:rPr>
            </w:pPr>
            <w:r w:rsidRPr="00FD4486">
              <w:rPr>
                <w:sz w:val="16"/>
                <w:szCs w:val="16"/>
              </w:rPr>
              <w:t xml:space="preserve">Dementia </w:t>
            </w:r>
          </w:p>
        </w:tc>
        <w:tc>
          <w:tcPr>
            <w:tcW w:w="1611" w:type="dxa"/>
          </w:tcPr>
          <w:p w14:paraId="38A9647A" w14:textId="77777777" w:rsidR="00177E6B" w:rsidRPr="00FD4486" w:rsidRDefault="00177E6B" w:rsidP="00177E6B">
            <w:pPr>
              <w:rPr>
                <w:sz w:val="16"/>
                <w:szCs w:val="16"/>
              </w:rPr>
            </w:pPr>
            <w:r w:rsidRPr="00FD4486">
              <w:rPr>
                <w:sz w:val="16"/>
                <w:szCs w:val="16"/>
              </w:rPr>
              <w:t>Community</w:t>
            </w:r>
          </w:p>
        </w:tc>
        <w:tc>
          <w:tcPr>
            <w:tcW w:w="1254" w:type="dxa"/>
          </w:tcPr>
          <w:p w14:paraId="55807E67" w14:textId="77777777" w:rsidR="00177E6B" w:rsidRPr="00FD4486" w:rsidRDefault="00177E6B" w:rsidP="00177E6B">
            <w:pPr>
              <w:rPr>
                <w:sz w:val="16"/>
                <w:szCs w:val="16"/>
              </w:rPr>
            </w:pPr>
            <w:r w:rsidRPr="00FD4486">
              <w:rPr>
                <w:sz w:val="16"/>
                <w:szCs w:val="16"/>
              </w:rPr>
              <w:t>QoL-AD</w:t>
            </w:r>
          </w:p>
        </w:tc>
        <w:tc>
          <w:tcPr>
            <w:tcW w:w="1638" w:type="dxa"/>
          </w:tcPr>
          <w:p w14:paraId="3D7E0657" w14:textId="77777777" w:rsidR="00177E6B" w:rsidRPr="00FD4486" w:rsidRDefault="00177E6B" w:rsidP="00177E6B">
            <w:pPr>
              <w:rPr>
                <w:sz w:val="16"/>
                <w:szCs w:val="16"/>
              </w:rPr>
            </w:pPr>
            <w:r w:rsidRPr="00FD4486">
              <w:rPr>
                <w:sz w:val="16"/>
                <w:szCs w:val="16"/>
              </w:rPr>
              <w:t xml:space="preserve">NPS, </w:t>
            </w:r>
            <w:r>
              <w:rPr>
                <w:sz w:val="16"/>
                <w:szCs w:val="16"/>
              </w:rPr>
              <w:t>Co-morbidity</w:t>
            </w:r>
            <w:r w:rsidRPr="00FD4486">
              <w:rPr>
                <w:sz w:val="16"/>
                <w:szCs w:val="16"/>
              </w:rPr>
              <w:t>, Pain,</w:t>
            </w:r>
            <w:r w:rsidRPr="00FD4486">
              <w:rPr>
                <w:color w:val="000000" w:themeColor="text1"/>
                <w:sz w:val="16"/>
                <w:szCs w:val="16"/>
              </w:rPr>
              <w:t xml:space="preserve"> CSM,</w:t>
            </w:r>
            <w:r w:rsidRPr="00FD4486">
              <w:rPr>
                <w:sz w:val="16"/>
                <w:szCs w:val="16"/>
              </w:rPr>
              <w:t xml:space="preserve"> Depression C</w:t>
            </w:r>
          </w:p>
        </w:tc>
        <w:tc>
          <w:tcPr>
            <w:tcW w:w="1276" w:type="dxa"/>
          </w:tcPr>
          <w:p w14:paraId="26C6180A" w14:textId="77777777" w:rsidR="00177E6B" w:rsidRPr="00FD4486" w:rsidRDefault="00177E6B" w:rsidP="00177E6B">
            <w:pPr>
              <w:rPr>
                <w:sz w:val="16"/>
                <w:szCs w:val="16"/>
              </w:rPr>
            </w:pPr>
            <w:r w:rsidRPr="00FD4486">
              <w:rPr>
                <w:sz w:val="16"/>
                <w:szCs w:val="16"/>
              </w:rPr>
              <w:t>Satisfactory</w:t>
            </w:r>
          </w:p>
        </w:tc>
      </w:tr>
      <w:tr w:rsidR="00177E6B" w:rsidRPr="00FD4486" w14:paraId="61565762" w14:textId="77777777" w:rsidTr="00CC6E07">
        <w:tc>
          <w:tcPr>
            <w:tcW w:w="1531" w:type="dxa"/>
          </w:tcPr>
          <w:p w14:paraId="287BCFC3" w14:textId="4A8A0ACE" w:rsidR="00177E6B" w:rsidRPr="00FD4486" w:rsidRDefault="00177E6B" w:rsidP="00177E6B">
            <w:pPr>
              <w:rPr>
                <w:sz w:val="16"/>
                <w:szCs w:val="16"/>
              </w:rPr>
            </w:pPr>
            <w:r>
              <w:rPr>
                <w:sz w:val="16"/>
                <w:szCs w:val="16"/>
              </w:rPr>
              <w:fldChar w:fldCharType="begin">
                <w:fldData xml:space="preserve">PEVuZE5vdGU+PENpdGUgQXV0aG9yWWVhcj0iMSI+PEF1dGhvcj5Hb2xkZmVsZDwvQXV0aG9yPjxZ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==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PEVuZE5vdGU+PENpdGUgQXV0aG9yWWVhcj0iMSI+PEF1dGhvcj5Hb2xkZmVsZDwvQXV0aG9yPjxZ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==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Goldfeld</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tcPr>
          <w:p w14:paraId="30DE34AC" w14:textId="77777777" w:rsidR="00177E6B" w:rsidRPr="00FD4486" w:rsidRDefault="00177E6B" w:rsidP="00177E6B">
            <w:pPr>
              <w:rPr>
                <w:sz w:val="16"/>
                <w:szCs w:val="16"/>
              </w:rPr>
            </w:pPr>
            <w:r>
              <w:rPr>
                <w:sz w:val="16"/>
                <w:szCs w:val="16"/>
              </w:rPr>
              <w:t>US</w:t>
            </w:r>
          </w:p>
        </w:tc>
        <w:tc>
          <w:tcPr>
            <w:tcW w:w="1067" w:type="dxa"/>
          </w:tcPr>
          <w:p w14:paraId="5797733D" w14:textId="77777777" w:rsidR="00177E6B" w:rsidRPr="00FD4486" w:rsidRDefault="00177E6B" w:rsidP="00177E6B">
            <w:pPr>
              <w:rPr>
                <w:sz w:val="16"/>
                <w:szCs w:val="16"/>
              </w:rPr>
            </w:pPr>
            <w:r w:rsidRPr="00FD4486">
              <w:rPr>
                <w:sz w:val="16"/>
                <w:szCs w:val="16"/>
              </w:rPr>
              <w:t>Health care professional</w:t>
            </w:r>
          </w:p>
        </w:tc>
        <w:tc>
          <w:tcPr>
            <w:tcW w:w="576" w:type="dxa"/>
          </w:tcPr>
          <w:p w14:paraId="682CD34F" w14:textId="77777777" w:rsidR="00177E6B" w:rsidRPr="00FD4486" w:rsidRDefault="00177E6B" w:rsidP="00177E6B">
            <w:pPr>
              <w:rPr>
                <w:sz w:val="16"/>
                <w:szCs w:val="16"/>
              </w:rPr>
            </w:pPr>
            <w:r w:rsidRPr="00FD4486">
              <w:rPr>
                <w:sz w:val="16"/>
                <w:szCs w:val="16"/>
              </w:rPr>
              <w:t>319</w:t>
            </w:r>
          </w:p>
        </w:tc>
        <w:tc>
          <w:tcPr>
            <w:tcW w:w="972" w:type="dxa"/>
          </w:tcPr>
          <w:p w14:paraId="1AB369F9" w14:textId="77777777" w:rsidR="00177E6B" w:rsidRPr="00FD4486" w:rsidRDefault="00177E6B" w:rsidP="00177E6B">
            <w:pPr>
              <w:rPr>
                <w:sz w:val="16"/>
                <w:szCs w:val="16"/>
              </w:rPr>
            </w:pPr>
            <w:r w:rsidRPr="00FD4486">
              <w:rPr>
                <w:sz w:val="16"/>
                <w:szCs w:val="16"/>
              </w:rPr>
              <w:t>86.20%</w:t>
            </w:r>
          </w:p>
        </w:tc>
        <w:tc>
          <w:tcPr>
            <w:tcW w:w="1095" w:type="dxa"/>
          </w:tcPr>
          <w:p w14:paraId="6FF53AFD" w14:textId="77777777" w:rsidR="00177E6B" w:rsidRPr="00FD4486" w:rsidRDefault="00177E6B" w:rsidP="00177E6B">
            <w:pPr>
              <w:rPr>
                <w:sz w:val="16"/>
                <w:szCs w:val="16"/>
              </w:rPr>
            </w:pPr>
            <w:r w:rsidRPr="00FD4486">
              <w:rPr>
                <w:sz w:val="16"/>
                <w:szCs w:val="16"/>
              </w:rPr>
              <w:t>85.4</w:t>
            </w:r>
          </w:p>
        </w:tc>
        <w:tc>
          <w:tcPr>
            <w:tcW w:w="1117" w:type="dxa"/>
          </w:tcPr>
          <w:p w14:paraId="2DE4EB54" w14:textId="77777777" w:rsidR="00177E6B" w:rsidRPr="00FD4486" w:rsidRDefault="00177E6B" w:rsidP="00177E6B">
            <w:pPr>
              <w:rPr>
                <w:sz w:val="16"/>
                <w:szCs w:val="16"/>
              </w:rPr>
            </w:pPr>
            <w:r w:rsidRPr="00FD4486">
              <w:rPr>
                <w:sz w:val="16"/>
                <w:szCs w:val="16"/>
              </w:rPr>
              <w:t>Not specified</w:t>
            </w:r>
          </w:p>
        </w:tc>
        <w:tc>
          <w:tcPr>
            <w:tcW w:w="1581" w:type="dxa"/>
          </w:tcPr>
          <w:p w14:paraId="4224D340" w14:textId="77777777" w:rsidR="00177E6B" w:rsidRPr="00FD4486" w:rsidRDefault="00177E6B" w:rsidP="00177E6B">
            <w:pPr>
              <w:rPr>
                <w:sz w:val="16"/>
                <w:szCs w:val="16"/>
              </w:rPr>
            </w:pPr>
            <w:r w:rsidRPr="00FD4486">
              <w:rPr>
                <w:sz w:val="16"/>
                <w:szCs w:val="16"/>
              </w:rPr>
              <w:t xml:space="preserve">Dementia </w:t>
            </w:r>
          </w:p>
        </w:tc>
        <w:tc>
          <w:tcPr>
            <w:tcW w:w="1611" w:type="dxa"/>
          </w:tcPr>
          <w:p w14:paraId="19C92102" w14:textId="77777777" w:rsidR="00177E6B" w:rsidRPr="00FD4486" w:rsidRDefault="00177E6B" w:rsidP="00177E6B">
            <w:pPr>
              <w:rPr>
                <w:sz w:val="16"/>
                <w:szCs w:val="16"/>
              </w:rPr>
            </w:pPr>
            <w:r w:rsidRPr="00FD4486">
              <w:rPr>
                <w:sz w:val="16"/>
                <w:szCs w:val="16"/>
              </w:rPr>
              <w:t>Nursing home</w:t>
            </w:r>
          </w:p>
        </w:tc>
        <w:tc>
          <w:tcPr>
            <w:tcW w:w="1254" w:type="dxa"/>
          </w:tcPr>
          <w:p w14:paraId="54040CA3" w14:textId="77777777" w:rsidR="00177E6B" w:rsidRPr="00FD4486" w:rsidRDefault="00177E6B" w:rsidP="00177E6B">
            <w:pPr>
              <w:rPr>
                <w:sz w:val="16"/>
                <w:szCs w:val="16"/>
              </w:rPr>
            </w:pPr>
            <w:r w:rsidRPr="00FD4486">
              <w:rPr>
                <w:sz w:val="16"/>
                <w:szCs w:val="16"/>
              </w:rPr>
              <w:t>HUI2</w:t>
            </w:r>
          </w:p>
        </w:tc>
        <w:tc>
          <w:tcPr>
            <w:tcW w:w="1638" w:type="dxa"/>
          </w:tcPr>
          <w:p w14:paraId="3A65AAEC" w14:textId="77777777" w:rsidR="00177E6B" w:rsidRPr="00FD4486" w:rsidRDefault="00177E6B" w:rsidP="00177E6B">
            <w:pPr>
              <w:rPr>
                <w:sz w:val="16"/>
                <w:szCs w:val="16"/>
              </w:rPr>
            </w:pPr>
            <w:r>
              <w:rPr>
                <w:sz w:val="16"/>
                <w:szCs w:val="16"/>
              </w:rPr>
              <w:t>Co-morbidity</w:t>
            </w:r>
          </w:p>
        </w:tc>
        <w:tc>
          <w:tcPr>
            <w:tcW w:w="1276" w:type="dxa"/>
          </w:tcPr>
          <w:p w14:paraId="695AF42D" w14:textId="77777777" w:rsidR="00177E6B" w:rsidRPr="00FD4486" w:rsidRDefault="00177E6B" w:rsidP="00177E6B">
            <w:pPr>
              <w:rPr>
                <w:sz w:val="16"/>
                <w:szCs w:val="16"/>
              </w:rPr>
            </w:pPr>
            <w:r w:rsidRPr="00FD4486">
              <w:rPr>
                <w:sz w:val="16"/>
                <w:szCs w:val="16"/>
              </w:rPr>
              <w:t>Satisfactory</w:t>
            </w:r>
          </w:p>
        </w:tc>
      </w:tr>
      <w:tr w:rsidR="00177E6B" w:rsidRPr="00FD4486" w14:paraId="6164DC33" w14:textId="77777777" w:rsidTr="00CC6E07">
        <w:tc>
          <w:tcPr>
            <w:tcW w:w="1531" w:type="dxa"/>
            <w:shd w:val="clear" w:color="auto" w:fill="D9D9D9" w:themeFill="background1" w:themeFillShade="D9"/>
          </w:tcPr>
          <w:p w14:paraId="4863402A" w14:textId="19A7F4BA" w:rsidR="00177E6B" w:rsidRPr="00FD4486" w:rsidRDefault="00177E6B" w:rsidP="00177E6B">
            <w:pPr>
              <w:rPr>
                <w:sz w:val="16"/>
                <w:szCs w:val="16"/>
              </w:rPr>
            </w:pPr>
            <w:r>
              <w:rPr>
                <w:sz w:val="16"/>
                <w:szCs w:val="16"/>
              </w:rPr>
              <w:fldChar w:fldCharType="begin">
                <w:fldData xml:space="preserve">PEVuZE5vdGU+PENpdGUgQXV0aG9yWWVhcj0iMSI+PEF1dGhvcj5Hw7NtZXotR2FsbGVnbzwvQXV0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PEVuZE5vdGU+PENpdGUgQXV0aG9yWWVhcj0iMSI+PEF1dGhvcj5Hw7NtZXotR2FsbGVnbzwvQXV0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Gómez-Gallego</w:t>
            </w:r>
            <w:r w:rsidRPr="000856BE">
              <w:rPr>
                <w:i/>
                <w:noProof/>
                <w:sz w:val="16"/>
                <w:szCs w:val="16"/>
              </w:rPr>
              <w:t xml:space="preserve"> et al.</w:t>
            </w:r>
            <w:r>
              <w:rPr>
                <w:noProof/>
                <w:sz w:val="16"/>
                <w:szCs w:val="16"/>
              </w:rPr>
              <w:t xml:space="preserve"> (2012a)</w:t>
            </w:r>
            <w:r>
              <w:rPr>
                <w:sz w:val="16"/>
                <w:szCs w:val="16"/>
              </w:rPr>
              <w:fldChar w:fldCharType="end"/>
            </w:r>
          </w:p>
        </w:tc>
        <w:tc>
          <w:tcPr>
            <w:tcW w:w="1158" w:type="dxa"/>
            <w:vMerge w:val="restart"/>
            <w:shd w:val="clear" w:color="auto" w:fill="D9D9D9" w:themeFill="background1" w:themeFillShade="D9"/>
          </w:tcPr>
          <w:p w14:paraId="22A164E0" w14:textId="77777777" w:rsidR="00177E6B" w:rsidRPr="00FD4486" w:rsidRDefault="00177E6B" w:rsidP="00177E6B">
            <w:pPr>
              <w:rPr>
                <w:sz w:val="16"/>
                <w:szCs w:val="16"/>
              </w:rPr>
            </w:pPr>
            <w:r>
              <w:rPr>
                <w:sz w:val="16"/>
                <w:szCs w:val="16"/>
              </w:rPr>
              <w:t>Spain</w:t>
            </w:r>
          </w:p>
        </w:tc>
        <w:tc>
          <w:tcPr>
            <w:tcW w:w="1067" w:type="dxa"/>
            <w:shd w:val="clear" w:color="auto" w:fill="D9D9D9" w:themeFill="background1" w:themeFillShade="D9"/>
          </w:tcPr>
          <w:p w14:paraId="24A7A225" w14:textId="77777777" w:rsidR="00177E6B" w:rsidRPr="00FD4486" w:rsidRDefault="00177E6B" w:rsidP="00177E6B">
            <w:pPr>
              <w:rPr>
                <w:sz w:val="16"/>
                <w:szCs w:val="16"/>
              </w:rPr>
            </w:pPr>
            <w:r w:rsidRPr="00FD4486">
              <w:rPr>
                <w:sz w:val="16"/>
                <w:szCs w:val="16"/>
              </w:rPr>
              <w:t>Family</w:t>
            </w:r>
          </w:p>
          <w:p w14:paraId="4E0424D5" w14:textId="77777777" w:rsidR="00177E6B" w:rsidRPr="00FD4486" w:rsidRDefault="00177E6B" w:rsidP="00177E6B">
            <w:pPr>
              <w:rPr>
                <w:sz w:val="16"/>
                <w:szCs w:val="16"/>
              </w:rPr>
            </w:pPr>
            <w:r w:rsidRPr="00FD4486">
              <w:rPr>
                <w:sz w:val="16"/>
                <w:szCs w:val="16"/>
              </w:rPr>
              <w:t>Health Care Professional</w:t>
            </w:r>
          </w:p>
        </w:tc>
        <w:tc>
          <w:tcPr>
            <w:tcW w:w="576" w:type="dxa"/>
            <w:shd w:val="clear" w:color="auto" w:fill="D9D9D9" w:themeFill="background1" w:themeFillShade="D9"/>
          </w:tcPr>
          <w:p w14:paraId="1005CC7C" w14:textId="77777777" w:rsidR="00177E6B" w:rsidRPr="00FD4486" w:rsidRDefault="00177E6B" w:rsidP="00177E6B">
            <w:pPr>
              <w:rPr>
                <w:sz w:val="16"/>
                <w:szCs w:val="16"/>
              </w:rPr>
            </w:pPr>
            <w:r w:rsidRPr="00FD4486">
              <w:rPr>
                <w:sz w:val="16"/>
                <w:szCs w:val="16"/>
              </w:rPr>
              <w:t>102</w:t>
            </w:r>
          </w:p>
        </w:tc>
        <w:tc>
          <w:tcPr>
            <w:tcW w:w="972" w:type="dxa"/>
            <w:shd w:val="clear" w:color="auto" w:fill="D9D9D9" w:themeFill="background1" w:themeFillShade="D9"/>
          </w:tcPr>
          <w:p w14:paraId="49826100" w14:textId="77777777" w:rsidR="00177E6B" w:rsidRPr="00FD4486" w:rsidRDefault="00177E6B" w:rsidP="00177E6B">
            <w:pPr>
              <w:rPr>
                <w:sz w:val="16"/>
                <w:szCs w:val="16"/>
              </w:rPr>
            </w:pPr>
            <w:r w:rsidRPr="00FD4486">
              <w:rPr>
                <w:sz w:val="16"/>
                <w:szCs w:val="16"/>
              </w:rPr>
              <w:t>70</w:t>
            </w:r>
          </w:p>
        </w:tc>
        <w:tc>
          <w:tcPr>
            <w:tcW w:w="1095" w:type="dxa"/>
            <w:shd w:val="clear" w:color="auto" w:fill="D9D9D9" w:themeFill="background1" w:themeFillShade="D9"/>
          </w:tcPr>
          <w:p w14:paraId="29D0206E" w14:textId="77777777" w:rsidR="00177E6B" w:rsidRPr="00FD4486" w:rsidRDefault="00177E6B" w:rsidP="00177E6B">
            <w:pPr>
              <w:rPr>
                <w:sz w:val="16"/>
                <w:szCs w:val="16"/>
              </w:rPr>
            </w:pPr>
            <w:r w:rsidRPr="00FD4486">
              <w:rPr>
                <w:sz w:val="16"/>
                <w:szCs w:val="16"/>
              </w:rPr>
              <w:t>78.09 (7.02)</w:t>
            </w:r>
          </w:p>
        </w:tc>
        <w:tc>
          <w:tcPr>
            <w:tcW w:w="1117" w:type="dxa"/>
            <w:shd w:val="clear" w:color="auto" w:fill="D9D9D9" w:themeFill="background1" w:themeFillShade="D9"/>
          </w:tcPr>
          <w:p w14:paraId="3078F73A" w14:textId="77777777" w:rsidR="00177E6B" w:rsidRPr="00FD4486" w:rsidRDefault="00177E6B" w:rsidP="00177E6B">
            <w:pPr>
              <w:rPr>
                <w:sz w:val="16"/>
                <w:szCs w:val="16"/>
              </w:rPr>
            </w:pPr>
            <w:r w:rsidRPr="00FD4486">
              <w:rPr>
                <w:sz w:val="16"/>
                <w:szCs w:val="16"/>
              </w:rPr>
              <w:t>38 mild &gt;20, 56 moderate 11-20, 8 severe &lt;11</w:t>
            </w:r>
          </w:p>
        </w:tc>
        <w:tc>
          <w:tcPr>
            <w:tcW w:w="1581" w:type="dxa"/>
            <w:shd w:val="clear" w:color="auto" w:fill="D9D9D9" w:themeFill="background1" w:themeFillShade="D9"/>
          </w:tcPr>
          <w:p w14:paraId="2BB128B0" w14:textId="77777777" w:rsidR="00177E6B" w:rsidRPr="00FD4486" w:rsidRDefault="00177E6B" w:rsidP="00177E6B">
            <w:pPr>
              <w:rPr>
                <w:sz w:val="16"/>
                <w:szCs w:val="16"/>
              </w:rPr>
            </w:pPr>
            <w:r w:rsidRPr="00FD4486">
              <w:rPr>
                <w:sz w:val="16"/>
                <w:szCs w:val="16"/>
              </w:rPr>
              <w:t>AD</w:t>
            </w:r>
          </w:p>
        </w:tc>
        <w:tc>
          <w:tcPr>
            <w:tcW w:w="1611" w:type="dxa"/>
            <w:shd w:val="clear" w:color="auto" w:fill="D9D9D9" w:themeFill="background1" w:themeFillShade="D9"/>
          </w:tcPr>
          <w:p w14:paraId="4672BFC1" w14:textId="77777777" w:rsidR="00177E6B" w:rsidRPr="00FD4486" w:rsidRDefault="00177E6B" w:rsidP="00177E6B">
            <w:pPr>
              <w:rPr>
                <w:sz w:val="16"/>
                <w:szCs w:val="16"/>
              </w:rPr>
            </w:pPr>
            <w:r w:rsidRPr="00FD4486">
              <w:rPr>
                <w:sz w:val="16"/>
                <w:szCs w:val="16"/>
              </w:rPr>
              <w:t>Community</w:t>
            </w:r>
          </w:p>
        </w:tc>
        <w:tc>
          <w:tcPr>
            <w:tcW w:w="1254" w:type="dxa"/>
            <w:shd w:val="clear" w:color="auto" w:fill="D9D9D9" w:themeFill="background1" w:themeFillShade="D9"/>
          </w:tcPr>
          <w:p w14:paraId="3B332475" w14:textId="77777777" w:rsidR="00177E6B" w:rsidRPr="00FD4486" w:rsidRDefault="00177E6B" w:rsidP="00177E6B">
            <w:pPr>
              <w:rPr>
                <w:sz w:val="16"/>
                <w:szCs w:val="16"/>
              </w:rPr>
            </w:pPr>
            <w:r w:rsidRPr="00FD4486">
              <w:rPr>
                <w:sz w:val="16"/>
                <w:szCs w:val="16"/>
              </w:rPr>
              <w:t>QoL-AD</w:t>
            </w:r>
          </w:p>
        </w:tc>
        <w:tc>
          <w:tcPr>
            <w:tcW w:w="1638" w:type="dxa"/>
            <w:shd w:val="clear" w:color="auto" w:fill="D9D9D9" w:themeFill="background1" w:themeFillShade="D9"/>
          </w:tcPr>
          <w:p w14:paraId="340A7213" w14:textId="77777777" w:rsidR="00177E6B" w:rsidRPr="00FD4486" w:rsidRDefault="00177E6B" w:rsidP="00177E6B">
            <w:pPr>
              <w:rPr>
                <w:sz w:val="16"/>
                <w:szCs w:val="16"/>
              </w:rPr>
            </w:pPr>
            <w:r w:rsidRPr="00FD4486">
              <w:rPr>
                <w:sz w:val="16"/>
                <w:szCs w:val="16"/>
              </w:rPr>
              <w:t>Anxiety, ADL, NPS, Depression Relationship,</w:t>
            </w:r>
            <w:r w:rsidRPr="00FD4486">
              <w:rPr>
                <w:color w:val="000000" w:themeColor="text1"/>
                <w:sz w:val="16"/>
                <w:szCs w:val="16"/>
              </w:rPr>
              <w:t xml:space="preserve"> CSM,</w:t>
            </w:r>
            <w:r w:rsidRPr="00FD4486">
              <w:rPr>
                <w:sz w:val="16"/>
                <w:szCs w:val="16"/>
              </w:rPr>
              <w:t xml:space="preserve"> </w:t>
            </w:r>
            <w:r>
              <w:rPr>
                <w:sz w:val="16"/>
                <w:szCs w:val="16"/>
              </w:rPr>
              <w:t>Being married</w:t>
            </w:r>
            <w:r w:rsidRPr="00FD4486">
              <w:rPr>
                <w:sz w:val="16"/>
                <w:szCs w:val="16"/>
              </w:rPr>
              <w:t>, Burden, Distress</w:t>
            </w:r>
          </w:p>
        </w:tc>
        <w:tc>
          <w:tcPr>
            <w:tcW w:w="1276" w:type="dxa"/>
            <w:shd w:val="clear" w:color="auto" w:fill="D9D9D9" w:themeFill="background1" w:themeFillShade="D9"/>
          </w:tcPr>
          <w:p w14:paraId="0FC70704" w14:textId="77777777" w:rsidR="00177E6B" w:rsidRPr="00FD4486" w:rsidRDefault="00177E6B" w:rsidP="00177E6B">
            <w:pPr>
              <w:rPr>
                <w:sz w:val="16"/>
                <w:szCs w:val="16"/>
              </w:rPr>
            </w:pPr>
            <w:r w:rsidRPr="00FD4486">
              <w:rPr>
                <w:sz w:val="16"/>
                <w:szCs w:val="16"/>
              </w:rPr>
              <w:t>Satisfactory</w:t>
            </w:r>
          </w:p>
        </w:tc>
      </w:tr>
      <w:tr w:rsidR="00177E6B" w:rsidRPr="00FD4486" w14:paraId="726A857B" w14:textId="77777777" w:rsidTr="00CC6E07">
        <w:tc>
          <w:tcPr>
            <w:tcW w:w="1531" w:type="dxa"/>
            <w:shd w:val="clear" w:color="auto" w:fill="D9D9D9" w:themeFill="background1" w:themeFillShade="D9"/>
          </w:tcPr>
          <w:p w14:paraId="75606FC2" w14:textId="3F8CB726" w:rsidR="00177E6B" w:rsidRPr="00526372" w:rsidRDefault="00177E6B" w:rsidP="00177E6B">
            <w:pPr>
              <w:rPr>
                <w:sz w:val="16"/>
                <w:szCs w:val="16"/>
              </w:rPr>
            </w:pPr>
            <w:r>
              <w:rPr>
                <w:sz w:val="16"/>
                <w:szCs w:val="16"/>
              </w:rPr>
              <w:fldChar w:fldCharType="begin"/>
            </w:r>
            <w:r>
              <w:rPr>
                <w:sz w:val="16"/>
                <w:szCs w:val="16"/>
              </w:rPr>
              <w:instrText xml:space="preserve"> ADDIN EN.CITE &lt;EndNote&gt;&lt;Cite AuthorYear="1"&gt;&lt;Author&gt;Gómez-Gallego&lt;/Author&gt;&lt;Year&gt;2012&lt;/Year&gt;&lt;RecNum&gt;1113&lt;/RecNum&gt;&lt;DisplayText&gt;Gómez-Gallego&lt;style face="italic"&gt; et al.&lt;/style&gt; (2012b)&lt;/DisplayText&gt;&lt;record&gt;&lt;rec-number&gt;1113&lt;/rec-number&gt;&lt;foreign-keys&gt;&lt;key app="EN" db-id="5rer0dfs6t9vtfezta6pxs0swfprptwpeexw" timestamp="1449679072"&gt;1113&lt;/key&gt;&lt;/foreign-keys&gt;&lt;ref-type name="Journal Article"&gt;17&lt;/ref-type&gt;&lt;contributors&gt;&lt;authors&gt;&lt;author&gt;Gómez-Gallego, M.&lt;/author&gt;&lt;author&gt;Gómez-Amor, J.&lt;/author&gt;&lt;author&gt;Gómez-García, J.&lt;/author&gt;&lt;/authors&gt;&lt;/contributors&gt;&lt;titles&gt;&lt;title&gt;Validation of the Spanish version of the QoL-AD scale in Alzheimer disease patients, their carers, and health professionals&lt;/title&gt;&lt;secondary-title&gt;Neurología (English Edition)&lt;/secondary-title&gt;&lt;/titles&gt;&lt;pages&gt;4-10&lt;/pages&gt;&lt;volume&gt;27&lt;/volume&gt;&lt;number&gt;1&lt;/number&gt;&lt;keywords&gt;&lt;keyword&gt;Quality of life&lt;/keyword&gt;&lt;keyword&gt;Alzheimer&amp;apos;s disease&lt;/keyword&gt;&lt;keyword&gt;QoL-AD scale&lt;/keyword&gt;&lt;keyword&gt;Validation&lt;/keyword&gt;&lt;keyword&gt;Calidad de vida&lt;/keyword&gt;&lt;keyword&gt;Enfermedad de Alzheimer&lt;/keyword&gt;&lt;keyword&gt;Escala QoL-AD&lt;/keyword&gt;&lt;keyword&gt;Validación&lt;/keyword&gt;&lt;/keywords&gt;&lt;dates&gt;&lt;year&gt;2012&lt;/year&gt;&lt;pub-dates&gt;&lt;date&gt;1//&lt;/date&gt;&lt;/pub-dates&gt;&lt;/dates&gt;&lt;isbn&gt;2173-5808&lt;/isbn&gt;&lt;urls&gt;&lt;related-urls&gt;&lt;url&gt;http://www.sciencedirect.com/science/article/pii/S2173580812000090&lt;/url&gt;&lt;/related-urls&gt;&lt;/urls&gt;&lt;electronic-resource-num&gt;10.1016/j.nrleng.2011.03.005&lt;/electronic-resource-num&gt;&lt;access-date&gt;2012/2//&lt;/access-date&gt;&lt;/record&gt;&lt;/Cite&gt;&lt;/EndNote&gt;</w:instrText>
            </w:r>
            <w:r>
              <w:rPr>
                <w:sz w:val="16"/>
                <w:szCs w:val="16"/>
              </w:rPr>
              <w:fldChar w:fldCharType="separate"/>
            </w:r>
            <w:r>
              <w:rPr>
                <w:noProof/>
                <w:sz w:val="16"/>
                <w:szCs w:val="16"/>
              </w:rPr>
              <w:t>Gómez-Gallego</w:t>
            </w:r>
            <w:r w:rsidRPr="000856BE">
              <w:rPr>
                <w:i/>
                <w:noProof/>
                <w:sz w:val="16"/>
                <w:szCs w:val="16"/>
              </w:rPr>
              <w:t xml:space="preserve"> et al.</w:t>
            </w:r>
            <w:r>
              <w:rPr>
                <w:noProof/>
                <w:sz w:val="16"/>
                <w:szCs w:val="16"/>
              </w:rPr>
              <w:t xml:space="preserve"> (2012b)</w:t>
            </w:r>
            <w:r>
              <w:rPr>
                <w:sz w:val="16"/>
                <w:szCs w:val="16"/>
              </w:rPr>
              <w:fldChar w:fldCharType="end"/>
            </w:r>
          </w:p>
        </w:tc>
        <w:tc>
          <w:tcPr>
            <w:tcW w:w="1158" w:type="dxa"/>
            <w:vMerge/>
            <w:shd w:val="clear" w:color="auto" w:fill="D9D9D9" w:themeFill="background1" w:themeFillShade="D9"/>
          </w:tcPr>
          <w:p w14:paraId="0FAC6083" w14:textId="77777777" w:rsidR="00177E6B" w:rsidRPr="00FD4486" w:rsidRDefault="00177E6B" w:rsidP="00177E6B">
            <w:pPr>
              <w:rPr>
                <w:sz w:val="16"/>
                <w:szCs w:val="16"/>
              </w:rPr>
            </w:pPr>
          </w:p>
        </w:tc>
        <w:tc>
          <w:tcPr>
            <w:tcW w:w="1067" w:type="dxa"/>
            <w:shd w:val="clear" w:color="auto" w:fill="D9D9D9" w:themeFill="background1" w:themeFillShade="D9"/>
          </w:tcPr>
          <w:p w14:paraId="62FF3EF4" w14:textId="77777777" w:rsidR="00177E6B" w:rsidRPr="00FD4486" w:rsidRDefault="00177E6B" w:rsidP="00177E6B">
            <w:pPr>
              <w:rPr>
                <w:sz w:val="16"/>
                <w:szCs w:val="16"/>
              </w:rPr>
            </w:pPr>
            <w:r w:rsidRPr="00FD4486">
              <w:rPr>
                <w:sz w:val="16"/>
                <w:szCs w:val="16"/>
              </w:rPr>
              <w:t>Family</w:t>
            </w:r>
          </w:p>
          <w:p w14:paraId="751F0DC6" w14:textId="77777777" w:rsidR="00177E6B" w:rsidRPr="00FD4486" w:rsidRDefault="00177E6B" w:rsidP="00177E6B">
            <w:pPr>
              <w:rPr>
                <w:sz w:val="16"/>
                <w:szCs w:val="16"/>
              </w:rPr>
            </w:pPr>
            <w:r w:rsidRPr="00FD4486">
              <w:rPr>
                <w:sz w:val="16"/>
                <w:szCs w:val="16"/>
              </w:rPr>
              <w:t>Health Care Professional</w:t>
            </w:r>
          </w:p>
        </w:tc>
        <w:tc>
          <w:tcPr>
            <w:tcW w:w="576" w:type="dxa"/>
            <w:shd w:val="clear" w:color="auto" w:fill="D9D9D9" w:themeFill="background1" w:themeFillShade="D9"/>
          </w:tcPr>
          <w:p w14:paraId="43605DCA" w14:textId="77777777" w:rsidR="00177E6B" w:rsidRPr="00FD4486" w:rsidRDefault="00177E6B" w:rsidP="00177E6B">
            <w:pPr>
              <w:rPr>
                <w:sz w:val="16"/>
                <w:szCs w:val="16"/>
              </w:rPr>
            </w:pPr>
            <w:r w:rsidRPr="00FD4486">
              <w:rPr>
                <w:sz w:val="16"/>
                <w:szCs w:val="16"/>
              </w:rPr>
              <w:t>102</w:t>
            </w:r>
          </w:p>
        </w:tc>
        <w:tc>
          <w:tcPr>
            <w:tcW w:w="972" w:type="dxa"/>
            <w:shd w:val="clear" w:color="auto" w:fill="D9D9D9" w:themeFill="background1" w:themeFillShade="D9"/>
          </w:tcPr>
          <w:p w14:paraId="62FAE7C5" w14:textId="77777777" w:rsidR="00177E6B" w:rsidRPr="00FD4486" w:rsidRDefault="00177E6B" w:rsidP="00177E6B">
            <w:pPr>
              <w:rPr>
                <w:sz w:val="16"/>
                <w:szCs w:val="16"/>
              </w:rPr>
            </w:pPr>
            <w:r w:rsidRPr="00FD4486">
              <w:rPr>
                <w:sz w:val="16"/>
                <w:szCs w:val="16"/>
              </w:rPr>
              <w:t>70</w:t>
            </w:r>
          </w:p>
        </w:tc>
        <w:tc>
          <w:tcPr>
            <w:tcW w:w="1095" w:type="dxa"/>
            <w:shd w:val="clear" w:color="auto" w:fill="D9D9D9" w:themeFill="background1" w:themeFillShade="D9"/>
          </w:tcPr>
          <w:p w14:paraId="4E9A6527" w14:textId="77777777" w:rsidR="00177E6B" w:rsidRPr="00FD4486" w:rsidRDefault="00177E6B" w:rsidP="00177E6B">
            <w:pPr>
              <w:rPr>
                <w:sz w:val="16"/>
                <w:szCs w:val="16"/>
              </w:rPr>
            </w:pPr>
            <w:r w:rsidRPr="00FD4486">
              <w:rPr>
                <w:sz w:val="16"/>
                <w:szCs w:val="16"/>
              </w:rPr>
              <w:t>78.09 (7.02)</w:t>
            </w:r>
          </w:p>
        </w:tc>
        <w:tc>
          <w:tcPr>
            <w:tcW w:w="1117" w:type="dxa"/>
            <w:shd w:val="clear" w:color="auto" w:fill="D9D9D9" w:themeFill="background1" w:themeFillShade="D9"/>
          </w:tcPr>
          <w:p w14:paraId="14277B49" w14:textId="77777777" w:rsidR="00177E6B" w:rsidRPr="00FD4486" w:rsidRDefault="00177E6B" w:rsidP="00177E6B">
            <w:pPr>
              <w:rPr>
                <w:sz w:val="16"/>
                <w:szCs w:val="16"/>
              </w:rPr>
            </w:pPr>
            <w:r w:rsidRPr="00FD4486">
              <w:rPr>
                <w:sz w:val="16"/>
                <w:szCs w:val="16"/>
              </w:rPr>
              <w:t>18.51 (5.99)</w:t>
            </w:r>
          </w:p>
        </w:tc>
        <w:tc>
          <w:tcPr>
            <w:tcW w:w="1581" w:type="dxa"/>
            <w:shd w:val="clear" w:color="auto" w:fill="D9D9D9" w:themeFill="background1" w:themeFillShade="D9"/>
          </w:tcPr>
          <w:p w14:paraId="49B16B7F" w14:textId="77777777" w:rsidR="00177E6B" w:rsidRPr="00FD4486" w:rsidRDefault="00177E6B" w:rsidP="00177E6B">
            <w:pPr>
              <w:rPr>
                <w:sz w:val="16"/>
                <w:szCs w:val="16"/>
              </w:rPr>
            </w:pPr>
            <w:r w:rsidRPr="00FD4486">
              <w:rPr>
                <w:sz w:val="16"/>
                <w:szCs w:val="16"/>
              </w:rPr>
              <w:t>AD</w:t>
            </w:r>
          </w:p>
        </w:tc>
        <w:tc>
          <w:tcPr>
            <w:tcW w:w="1611" w:type="dxa"/>
            <w:shd w:val="clear" w:color="auto" w:fill="D9D9D9" w:themeFill="background1" w:themeFillShade="D9"/>
          </w:tcPr>
          <w:p w14:paraId="3675C805" w14:textId="77777777" w:rsidR="00177E6B" w:rsidRPr="00FD4486" w:rsidRDefault="00177E6B" w:rsidP="00177E6B">
            <w:pPr>
              <w:rPr>
                <w:sz w:val="16"/>
                <w:szCs w:val="16"/>
              </w:rPr>
            </w:pPr>
            <w:r w:rsidRPr="00FD4486">
              <w:rPr>
                <w:sz w:val="16"/>
                <w:szCs w:val="16"/>
              </w:rPr>
              <w:t xml:space="preserve">Community </w:t>
            </w:r>
          </w:p>
        </w:tc>
        <w:tc>
          <w:tcPr>
            <w:tcW w:w="1254" w:type="dxa"/>
            <w:shd w:val="clear" w:color="auto" w:fill="D9D9D9" w:themeFill="background1" w:themeFillShade="D9"/>
          </w:tcPr>
          <w:p w14:paraId="5F873C55" w14:textId="77777777" w:rsidR="00177E6B" w:rsidRPr="00FD4486" w:rsidRDefault="00177E6B" w:rsidP="00177E6B">
            <w:pPr>
              <w:rPr>
                <w:sz w:val="16"/>
                <w:szCs w:val="16"/>
              </w:rPr>
            </w:pPr>
            <w:r w:rsidRPr="00FD4486">
              <w:rPr>
                <w:sz w:val="16"/>
                <w:szCs w:val="16"/>
              </w:rPr>
              <w:t>QoL-AD</w:t>
            </w:r>
          </w:p>
        </w:tc>
        <w:tc>
          <w:tcPr>
            <w:tcW w:w="1638" w:type="dxa"/>
            <w:shd w:val="clear" w:color="auto" w:fill="D9D9D9" w:themeFill="background1" w:themeFillShade="D9"/>
          </w:tcPr>
          <w:p w14:paraId="622284E2" w14:textId="77777777" w:rsidR="00177E6B" w:rsidRPr="00FD4486" w:rsidRDefault="00177E6B" w:rsidP="00177E6B">
            <w:pPr>
              <w:rPr>
                <w:sz w:val="16"/>
                <w:szCs w:val="16"/>
              </w:rPr>
            </w:pPr>
            <w:r w:rsidRPr="00FD4486">
              <w:rPr>
                <w:sz w:val="16"/>
                <w:szCs w:val="16"/>
              </w:rPr>
              <w:t xml:space="preserve">Age, Gender, Education, Medication, </w:t>
            </w:r>
            <w:r>
              <w:rPr>
                <w:sz w:val="16"/>
                <w:szCs w:val="16"/>
              </w:rPr>
              <w:t>Being married</w:t>
            </w:r>
            <w:r w:rsidRPr="00FD4486">
              <w:rPr>
                <w:sz w:val="16"/>
                <w:szCs w:val="16"/>
              </w:rPr>
              <w:t>, Gender C</w:t>
            </w:r>
          </w:p>
        </w:tc>
        <w:tc>
          <w:tcPr>
            <w:tcW w:w="1276" w:type="dxa"/>
            <w:shd w:val="clear" w:color="auto" w:fill="D9D9D9" w:themeFill="background1" w:themeFillShade="D9"/>
          </w:tcPr>
          <w:p w14:paraId="6150C38B" w14:textId="77777777" w:rsidR="00177E6B" w:rsidRPr="00FD4486" w:rsidRDefault="00177E6B" w:rsidP="00177E6B">
            <w:pPr>
              <w:rPr>
                <w:sz w:val="16"/>
                <w:szCs w:val="16"/>
              </w:rPr>
            </w:pPr>
            <w:r w:rsidRPr="00FD4486">
              <w:rPr>
                <w:sz w:val="16"/>
                <w:szCs w:val="16"/>
              </w:rPr>
              <w:t>Satisfactory</w:t>
            </w:r>
          </w:p>
        </w:tc>
      </w:tr>
      <w:tr w:rsidR="00177E6B" w:rsidRPr="00FD4486" w14:paraId="176596F3" w14:textId="77777777" w:rsidTr="00CC6E07">
        <w:tc>
          <w:tcPr>
            <w:tcW w:w="1531" w:type="dxa"/>
          </w:tcPr>
          <w:p w14:paraId="7B8FC5A7" w14:textId="71997C04" w:rsidR="00177E6B" w:rsidRPr="00FD4486" w:rsidRDefault="00177E6B" w:rsidP="00177E6B">
            <w:pPr>
              <w:rPr>
                <w:sz w:val="16"/>
                <w:szCs w:val="16"/>
              </w:rPr>
            </w:pPr>
            <w:r>
              <w:rPr>
                <w:sz w:val="16"/>
                <w:szCs w:val="16"/>
              </w:rPr>
              <w:fldChar w:fldCharType="begin"/>
            </w:r>
            <w:r>
              <w:rPr>
                <w:sz w:val="16"/>
                <w:szCs w:val="16"/>
              </w:rPr>
              <w:instrText xml:space="preserve"> ADDIN EN.CITE &lt;EndNote&gt;&lt;Cite AuthorYear="1"&gt;&lt;Author&gt;González-Salvador&lt;/Author&gt;&lt;Year&gt;2000&lt;/Year&gt;&lt;RecNum&gt;848&lt;/RecNum&gt;&lt;DisplayText&gt;González-Salvador&lt;style face="italic"&gt; et al.&lt;/style&gt; (2000)&lt;/DisplayText&gt;&lt;record&gt;&lt;rec-number&gt;848&lt;/rec-number&gt;&lt;foreign-keys&gt;&lt;key app="EN" db-id="5rer0dfs6t9vtfezta6pxs0swfprptwpeexw" timestamp="1420625461"&gt;848&lt;/key&gt;&lt;/foreign-keys&gt;&lt;ref-type name="Journal Article"&gt;17&lt;/ref-type&gt;&lt;contributors&gt;&lt;authors&gt;&lt;author&gt;González-Salvador, T.&lt;/author&gt;&lt;author&gt;Lyketsos, C. G.&lt;/author&gt;&lt;author&gt;Baker, A.&lt;/author&gt;&lt;author&gt;Hovanec, L.&lt;/author&gt;&lt;author&gt;Roques, C.&lt;/author&gt;&lt;author&gt;Brandt, J.&lt;/author&gt;&lt;author&gt;Steele, C.&lt;/author&gt;&lt;/authors&gt;&lt;/contributors&gt;&lt;titles&gt;&lt;title&gt;Quality of life in dementia patients in longterm care&lt;/title&gt;&lt;secondary-title&gt;International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181-189&lt;/pages&gt;&lt;volume&gt;15&lt;/volume&gt;&lt;number&gt;2&lt;/number&gt;&lt;dates&gt;&lt;year&gt;2000&lt;/year&gt;&lt;pub-dates&gt;&lt;date&gt;Feb&lt;/date&gt;&lt;/pub-dates&gt;&lt;/dates&gt;&lt;isbn&gt;0885-6230&lt;/isbn&gt;&lt;accession-num&gt;WOS:000085519000011&lt;/accession-num&gt;&lt;urls&gt;&lt;related-urls&gt;&lt;url&gt;&amp;lt;Go to ISI&amp;gt;://WOS:000085519000011&lt;/url&gt;&lt;url&gt;http://onlinelibrary.wiley.com/store/10.1002/(SICI)1099-1166(200002)15:2&amp;lt;181::AID-GPS96&amp;gt;3.0.CO;2-I/asset/96_ftp.pdf?v=1&amp;amp;t=i4ml8qic&amp;amp;s=d72fecd9df442626a3243c9a3d039cdafea0294f&lt;/url&gt;&lt;/related-urls&gt;&lt;/urls&gt;&lt;electronic-resource-num&gt;10.1002/(sici)1099-1166(200002)15:2&amp;lt;181::aid-gps96&amp;gt;3.0.co;2-i&lt;/electronic-resource-num&gt;&lt;/record&gt;&lt;/Cite&gt;&lt;/EndNote&gt;</w:instrText>
            </w:r>
            <w:r>
              <w:rPr>
                <w:sz w:val="16"/>
                <w:szCs w:val="16"/>
              </w:rPr>
              <w:fldChar w:fldCharType="separate"/>
            </w:r>
            <w:r>
              <w:rPr>
                <w:noProof/>
                <w:sz w:val="16"/>
                <w:szCs w:val="16"/>
              </w:rPr>
              <w:t>González-Salvador</w:t>
            </w:r>
            <w:r w:rsidRPr="000856BE">
              <w:rPr>
                <w:i/>
                <w:noProof/>
                <w:sz w:val="16"/>
                <w:szCs w:val="16"/>
              </w:rPr>
              <w:t xml:space="preserve"> et al.</w:t>
            </w:r>
            <w:r>
              <w:rPr>
                <w:noProof/>
                <w:sz w:val="16"/>
                <w:szCs w:val="16"/>
              </w:rPr>
              <w:t xml:space="preserve"> (2000)</w:t>
            </w:r>
            <w:r>
              <w:rPr>
                <w:sz w:val="16"/>
                <w:szCs w:val="16"/>
              </w:rPr>
              <w:fldChar w:fldCharType="end"/>
            </w:r>
          </w:p>
        </w:tc>
        <w:tc>
          <w:tcPr>
            <w:tcW w:w="1158" w:type="dxa"/>
          </w:tcPr>
          <w:p w14:paraId="559E8F2D" w14:textId="77777777" w:rsidR="00177E6B" w:rsidRPr="00FD4486" w:rsidRDefault="00177E6B" w:rsidP="00177E6B">
            <w:pPr>
              <w:rPr>
                <w:sz w:val="16"/>
                <w:szCs w:val="16"/>
              </w:rPr>
            </w:pPr>
            <w:r>
              <w:rPr>
                <w:sz w:val="16"/>
                <w:szCs w:val="16"/>
              </w:rPr>
              <w:t>US</w:t>
            </w:r>
          </w:p>
        </w:tc>
        <w:tc>
          <w:tcPr>
            <w:tcW w:w="1067" w:type="dxa"/>
          </w:tcPr>
          <w:p w14:paraId="3EE7A6C3" w14:textId="77777777" w:rsidR="00177E6B" w:rsidRPr="00FD4486" w:rsidRDefault="00177E6B" w:rsidP="00177E6B">
            <w:pPr>
              <w:rPr>
                <w:sz w:val="16"/>
                <w:szCs w:val="16"/>
              </w:rPr>
            </w:pPr>
            <w:r w:rsidRPr="00FD4486">
              <w:rPr>
                <w:sz w:val="16"/>
                <w:szCs w:val="16"/>
              </w:rPr>
              <w:t>Health care professional</w:t>
            </w:r>
          </w:p>
        </w:tc>
        <w:tc>
          <w:tcPr>
            <w:tcW w:w="576" w:type="dxa"/>
          </w:tcPr>
          <w:p w14:paraId="57F55284" w14:textId="77777777" w:rsidR="00177E6B" w:rsidRPr="00FD4486" w:rsidRDefault="00177E6B" w:rsidP="00177E6B">
            <w:pPr>
              <w:rPr>
                <w:sz w:val="16"/>
                <w:szCs w:val="16"/>
              </w:rPr>
            </w:pPr>
            <w:r w:rsidRPr="00FD4486">
              <w:rPr>
                <w:sz w:val="16"/>
                <w:szCs w:val="16"/>
              </w:rPr>
              <w:t>120</w:t>
            </w:r>
          </w:p>
        </w:tc>
        <w:tc>
          <w:tcPr>
            <w:tcW w:w="972" w:type="dxa"/>
          </w:tcPr>
          <w:p w14:paraId="796B7D52" w14:textId="77777777" w:rsidR="00177E6B" w:rsidRPr="00FD4486" w:rsidRDefault="00177E6B" w:rsidP="00177E6B">
            <w:pPr>
              <w:rPr>
                <w:sz w:val="16"/>
                <w:szCs w:val="16"/>
              </w:rPr>
            </w:pPr>
            <w:r w:rsidRPr="00FD4486">
              <w:rPr>
                <w:sz w:val="16"/>
                <w:szCs w:val="16"/>
              </w:rPr>
              <w:t>96</w:t>
            </w:r>
          </w:p>
        </w:tc>
        <w:tc>
          <w:tcPr>
            <w:tcW w:w="1095" w:type="dxa"/>
          </w:tcPr>
          <w:p w14:paraId="2BB3BE28" w14:textId="77777777" w:rsidR="00177E6B" w:rsidRPr="00FD4486" w:rsidRDefault="00177E6B" w:rsidP="00177E6B">
            <w:pPr>
              <w:rPr>
                <w:sz w:val="16"/>
                <w:szCs w:val="16"/>
              </w:rPr>
            </w:pPr>
            <w:r w:rsidRPr="00FD4486">
              <w:rPr>
                <w:sz w:val="16"/>
                <w:szCs w:val="16"/>
              </w:rPr>
              <w:t>81.6 (7.9)</w:t>
            </w:r>
          </w:p>
        </w:tc>
        <w:tc>
          <w:tcPr>
            <w:tcW w:w="1117" w:type="dxa"/>
          </w:tcPr>
          <w:p w14:paraId="2992D8AD" w14:textId="77777777" w:rsidR="00177E6B" w:rsidRPr="00FD4486" w:rsidRDefault="00177E6B" w:rsidP="00177E6B">
            <w:pPr>
              <w:rPr>
                <w:sz w:val="16"/>
                <w:szCs w:val="16"/>
              </w:rPr>
            </w:pPr>
            <w:r w:rsidRPr="00FD4486">
              <w:rPr>
                <w:sz w:val="16"/>
                <w:szCs w:val="16"/>
              </w:rPr>
              <w:t>5.8 (6.9)</w:t>
            </w:r>
          </w:p>
        </w:tc>
        <w:tc>
          <w:tcPr>
            <w:tcW w:w="1581" w:type="dxa"/>
          </w:tcPr>
          <w:p w14:paraId="018F3E04" w14:textId="77777777" w:rsidR="00177E6B" w:rsidRPr="00FD4486" w:rsidRDefault="00177E6B" w:rsidP="00177E6B">
            <w:pPr>
              <w:rPr>
                <w:sz w:val="16"/>
                <w:szCs w:val="16"/>
              </w:rPr>
            </w:pPr>
            <w:r w:rsidRPr="00FD4486">
              <w:rPr>
                <w:sz w:val="16"/>
                <w:szCs w:val="16"/>
              </w:rPr>
              <w:t>AD 78, VaD 26, Other 16</w:t>
            </w:r>
          </w:p>
        </w:tc>
        <w:tc>
          <w:tcPr>
            <w:tcW w:w="1611" w:type="dxa"/>
          </w:tcPr>
          <w:p w14:paraId="6F4AD8C5" w14:textId="77777777" w:rsidR="00177E6B" w:rsidRPr="00FD4486" w:rsidRDefault="00177E6B" w:rsidP="00177E6B">
            <w:pPr>
              <w:rPr>
                <w:sz w:val="16"/>
                <w:szCs w:val="16"/>
              </w:rPr>
            </w:pPr>
            <w:r w:rsidRPr="00FD4486">
              <w:rPr>
                <w:sz w:val="16"/>
                <w:szCs w:val="16"/>
              </w:rPr>
              <w:t>Long term care</w:t>
            </w:r>
          </w:p>
        </w:tc>
        <w:tc>
          <w:tcPr>
            <w:tcW w:w="1254" w:type="dxa"/>
          </w:tcPr>
          <w:p w14:paraId="256AFC0C" w14:textId="77777777" w:rsidR="00177E6B" w:rsidRPr="00FD4486" w:rsidRDefault="00177E6B" w:rsidP="00177E6B">
            <w:pPr>
              <w:rPr>
                <w:sz w:val="16"/>
                <w:szCs w:val="16"/>
              </w:rPr>
            </w:pPr>
            <w:r w:rsidRPr="00FD4486">
              <w:rPr>
                <w:sz w:val="16"/>
                <w:szCs w:val="16"/>
              </w:rPr>
              <w:t>ADRQL</w:t>
            </w:r>
          </w:p>
        </w:tc>
        <w:tc>
          <w:tcPr>
            <w:tcW w:w="1638" w:type="dxa"/>
          </w:tcPr>
          <w:p w14:paraId="14542EC1" w14:textId="77777777" w:rsidR="00177E6B" w:rsidRPr="00FD4486" w:rsidRDefault="00177E6B" w:rsidP="00177E6B">
            <w:pPr>
              <w:rPr>
                <w:sz w:val="16"/>
                <w:szCs w:val="16"/>
              </w:rPr>
            </w:pPr>
            <w:r w:rsidRPr="00FD4486">
              <w:rPr>
                <w:sz w:val="16"/>
                <w:szCs w:val="16"/>
              </w:rPr>
              <w:t xml:space="preserve">Age, NPS, Depression, </w:t>
            </w:r>
            <w:r>
              <w:rPr>
                <w:sz w:val="16"/>
                <w:szCs w:val="16"/>
              </w:rPr>
              <w:t>GDS</w:t>
            </w:r>
            <w:r w:rsidRPr="005E3EFA">
              <w:rPr>
                <w:sz w:val="16"/>
                <w:szCs w:val="16"/>
              </w:rPr>
              <w:t xml:space="preserve">, </w:t>
            </w:r>
            <w:r>
              <w:rPr>
                <w:sz w:val="16"/>
                <w:szCs w:val="16"/>
              </w:rPr>
              <w:t>C</w:t>
            </w:r>
            <w:r w:rsidRPr="00FD4486">
              <w:rPr>
                <w:sz w:val="16"/>
                <w:szCs w:val="16"/>
              </w:rPr>
              <w:t>are home stay,</w:t>
            </w:r>
            <w:r w:rsidRPr="00FD4486">
              <w:rPr>
                <w:color w:val="000000" w:themeColor="text1"/>
                <w:sz w:val="16"/>
                <w:szCs w:val="16"/>
              </w:rPr>
              <w:t xml:space="preserve"> CSM,</w:t>
            </w:r>
            <w:r w:rsidRPr="00FD4486">
              <w:rPr>
                <w:sz w:val="16"/>
                <w:szCs w:val="16"/>
              </w:rPr>
              <w:t xml:space="preserve"> Medication, Age C, Time caring (care home)</w:t>
            </w:r>
          </w:p>
        </w:tc>
        <w:tc>
          <w:tcPr>
            <w:tcW w:w="1276" w:type="dxa"/>
          </w:tcPr>
          <w:p w14:paraId="7C926625" w14:textId="77777777" w:rsidR="00177E6B" w:rsidRPr="00FD4486" w:rsidRDefault="00177E6B" w:rsidP="00177E6B">
            <w:pPr>
              <w:rPr>
                <w:sz w:val="16"/>
                <w:szCs w:val="16"/>
              </w:rPr>
            </w:pPr>
            <w:r w:rsidRPr="00FD4486">
              <w:rPr>
                <w:sz w:val="16"/>
                <w:szCs w:val="16"/>
              </w:rPr>
              <w:t>Satisfactory</w:t>
            </w:r>
          </w:p>
        </w:tc>
      </w:tr>
      <w:tr w:rsidR="00177E6B" w:rsidRPr="007C14B0" w14:paraId="624920FC" w14:textId="77777777" w:rsidTr="00CC6E07">
        <w:tc>
          <w:tcPr>
            <w:tcW w:w="1531" w:type="dxa"/>
            <w:shd w:val="clear" w:color="auto" w:fill="D9D9D9" w:themeFill="background1" w:themeFillShade="D9"/>
          </w:tcPr>
          <w:p w14:paraId="2F5CA558" w14:textId="264CCFFA" w:rsidR="00177E6B" w:rsidRPr="007C14B0" w:rsidRDefault="00177E6B" w:rsidP="00177E6B">
            <w:pPr>
              <w:rPr>
                <w:sz w:val="16"/>
                <w:szCs w:val="16"/>
              </w:rPr>
            </w:pPr>
            <w:r>
              <w:rPr>
                <w:sz w:val="16"/>
                <w:szCs w:val="16"/>
              </w:rPr>
              <w:fldChar w:fldCharType="begin">
                <w:fldData xml:space="preserve">PEVuZE5vdGU+PENpdGUgQXV0aG9yWWVhcj0iMSI+PEF1dGhvcj5HcsOkc2tlPC9BdXRob3I+PFll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PEVuZE5vdGU+PENpdGUgQXV0aG9yWWVhcj0iMSI+PEF1dGhvcj5HcsOkc2tlPC9BdXRob3I+PFll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Gräske</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val="restart"/>
            <w:shd w:val="clear" w:color="auto" w:fill="D9D9D9" w:themeFill="background1" w:themeFillShade="D9"/>
          </w:tcPr>
          <w:p w14:paraId="103FFC3C" w14:textId="77777777" w:rsidR="00177E6B" w:rsidRPr="007C14B0" w:rsidRDefault="00177E6B" w:rsidP="00177E6B">
            <w:pPr>
              <w:rPr>
                <w:sz w:val="16"/>
                <w:szCs w:val="16"/>
              </w:rPr>
            </w:pPr>
            <w:r w:rsidRPr="009A12E3">
              <w:rPr>
                <w:sz w:val="16"/>
                <w:szCs w:val="16"/>
              </w:rPr>
              <w:t>Germany</w:t>
            </w:r>
          </w:p>
        </w:tc>
        <w:tc>
          <w:tcPr>
            <w:tcW w:w="1067" w:type="dxa"/>
            <w:shd w:val="clear" w:color="auto" w:fill="D9D9D9" w:themeFill="background1" w:themeFillShade="D9"/>
          </w:tcPr>
          <w:p w14:paraId="01BC466B" w14:textId="77777777" w:rsidR="00177E6B" w:rsidRPr="007C14B0" w:rsidRDefault="00177E6B" w:rsidP="00177E6B">
            <w:pPr>
              <w:rPr>
                <w:sz w:val="16"/>
                <w:szCs w:val="16"/>
              </w:rPr>
            </w:pPr>
            <w:r w:rsidRPr="007C14B0">
              <w:rPr>
                <w:sz w:val="16"/>
                <w:szCs w:val="16"/>
              </w:rPr>
              <w:t>Health care professional</w:t>
            </w:r>
          </w:p>
        </w:tc>
        <w:tc>
          <w:tcPr>
            <w:tcW w:w="576" w:type="dxa"/>
            <w:shd w:val="clear" w:color="auto" w:fill="D9D9D9" w:themeFill="background1" w:themeFillShade="D9"/>
          </w:tcPr>
          <w:p w14:paraId="2EE62853" w14:textId="77777777" w:rsidR="00177E6B" w:rsidRPr="007C14B0" w:rsidRDefault="00177E6B" w:rsidP="00177E6B">
            <w:pPr>
              <w:rPr>
                <w:sz w:val="16"/>
                <w:szCs w:val="16"/>
              </w:rPr>
            </w:pPr>
            <w:r w:rsidRPr="007C14B0">
              <w:rPr>
                <w:sz w:val="16"/>
                <w:szCs w:val="16"/>
              </w:rPr>
              <w:t>104</w:t>
            </w:r>
          </w:p>
        </w:tc>
        <w:tc>
          <w:tcPr>
            <w:tcW w:w="972" w:type="dxa"/>
            <w:shd w:val="clear" w:color="auto" w:fill="D9D9D9" w:themeFill="background1" w:themeFillShade="D9"/>
          </w:tcPr>
          <w:p w14:paraId="4EA5CD7F" w14:textId="77777777" w:rsidR="00177E6B" w:rsidRPr="007C14B0" w:rsidRDefault="00177E6B" w:rsidP="00177E6B">
            <w:pPr>
              <w:rPr>
                <w:sz w:val="16"/>
                <w:szCs w:val="16"/>
              </w:rPr>
            </w:pPr>
            <w:r w:rsidRPr="007C14B0">
              <w:rPr>
                <w:sz w:val="16"/>
                <w:szCs w:val="16"/>
              </w:rPr>
              <w:t>76</w:t>
            </w:r>
          </w:p>
        </w:tc>
        <w:tc>
          <w:tcPr>
            <w:tcW w:w="1095" w:type="dxa"/>
            <w:shd w:val="clear" w:color="auto" w:fill="D9D9D9" w:themeFill="background1" w:themeFillShade="D9"/>
          </w:tcPr>
          <w:p w14:paraId="49C96DB5" w14:textId="77777777" w:rsidR="00177E6B" w:rsidRPr="007C14B0" w:rsidRDefault="00177E6B" w:rsidP="00177E6B">
            <w:pPr>
              <w:rPr>
                <w:sz w:val="16"/>
                <w:szCs w:val="16"/>
              </w:rPr>
            </w:pPr>
            <w:r w:rsidRPr="007C14B0">
              <w:rPr>
                <w:sz w:val="16"/>
                <w:szCs w:val="16"/>
              </w:rPr>
              <w:t>79 (9.5)</w:t>
            </w:r>
          </w:p>
        </w:tc>
        <w:tc>
          <w:tcPr>
            <w:tcW w:w="1117" w:type="dxa"/>
            <w:shd w:val="clear" w:color="auto" w:fill="D9D9D9" w:themeFill="background1" w:themeFillShade="D9"/>
          </w:tcPr>
          <w:p w14:paraId="4F829A29" w14:textId="77777777" w:rsidR="00177E6B" w:rsidRPr="007C14B0" w:rsidRDefault="00177E6B" w:rsidP="00177E6B">
            <w:pPr>
              <w:rPr>
                <w:sz w:val="16"/>
                <w:szCs w:val="16"/>
              </w:rPr>
            </w:pPr>
            <w:r w:rsidRPr="007C14B0">
              <w:rPr>
                <w:sz w:val="16"/>
                <w:szCs w:val="16"/>
              </w:rPr>
              <w:t>11.5 (9.6)</w:t>
            </w:r>
          </w:p>
        </w:tc>
        <w:tc>
          <w:tcPr>
            <w:tcW w:w="1581" w:type="dxa"/>
            <w:shd w:val="clear" w:color="auto" w:fill="D9D9D9" w:themeFill="background1" w:themeFillShade="D9"/>
          </w:tcPr>
          <w:p w14:paraId="6060F5D4" w14:textId="77777777" w:rsidR="00177E6B" w:rsidRPr="007C14B0" w:rsidRDefault="00177E6B" w:rsidP="00177E6B">
            <w:pPr>
              <w:rPr>
                <w:sz w:val="16"/>
                <w:szCs w:val="16"/>
              </w:rPr>
            </w:pPr>
            <w:r w:rsidRPr="007C14B0">
              <w:rPr>
                <w:sz w:val="16"/>
                <w:szCs w:val="16"/>
              </w:rPr>
              <w:t>Dementia (83.7%)</w:t>
            </w:r>
          </w:p>
        </w:tc>
        <w:tc>
          <w:tcPr>
            <w:tcW w:w="1611" w:type="dxa"/>
            <w:shd w:val="clear" w:color="auto" w:fill="D9D9D9" w:themeFill="background1" w:themeFillShade="D9"/>
          </w:tcPr>
          <w:p w14:paraId="02C3A52E" w14:textId="77777777" w:rsidR="00177E6B" w:rsidRPr="007C14B0" w:rsidRDefault="00177E6B" w:rsidP="00177E6B">
            <w:pPr>
              <w:rPr>
                <w:sz w:val="16"/>
                <w:szCs w:val="16"/>
              </w:rPr>
            </w:pPr>
            <w:r w:rsidRPr="007C14B0">
              <w:rPr>
                <w:sz w:val="16"/>
                <w:szCs w:val="16"/>
              </w:rPr>
              <w:t>Community in shared housing</w:t>
            </w:r>
          </w:p>
        </w:tc>
        <w:tc>
          <w:tcPr>
            <w:tcW w:w="1254" w:type="dxa"/>
            <w:shd w:val="clear" w:color="auto" w:fill="D9D9D9" w:themeFill="background1" w:themeFillShade="D9"/>
          </w:tcPr>
          <w:p w14:paraId="26A47D0D" w14:textId="77777777" w:rsidR="00177E6B" w:rsidRPr="007C14B0" w:rsidRDefault="00177E6B" w:rsidP="00177E6B">
            <w:pPr>
              <w:rPr>
                <w:sz w:val="16"/>
                <w:szCs w:val="16"/>
              </w:rPr>
            </w:pPr>
            <w:r w:rsidRPr="007C14B0">
              <w:rPr>
                <w:sz w:val="16"/>
                <w:szCs w:val="16"/>
              </w:rPr>
              <w:t>QoL-AD</w:t>
            </w:r>
          </w:p>
        </w:tc>
        <w:tc>
          <w:tcPr>
            <w:tcW w:w="1638" w:type="dxa"/>
            <w:shd w:val="clear" w:color="auto" w:fill="D9D9D9" w:themeFill="background1" w:themeFillShade="D9"/>
          </w:tcPr>
          <w:p w14:paraId="0F5E1D11" w14:textId="77777777" w:rsidR="00177E6B" w:rsidRPr="007C14B0" w:rsidRDefault="00177E6B" w:rsidP="00177E6B">
            <w:pPr>
              <w:rPr>
                <w:sz w:val="16"/>
                <w:szCs w:val="16"/>
              </w:rPr>
            </w:pPr>
            <w:r w:rsidRPr="007C14B0">
              <w:rPr>
                <w:sz w:val="16"/>
                <w:szCs w:val="16"/>
              </w:rPr>
              <w:t>ADL, NPS,</w:t>
            </w:r>
          </w:p>
        </w:tc>
        <w:tc>
          <w:tcPr>
            <w:tcW w:w="1276" w:type="dxa"/>
            <w:shd w:val="clear" w:color="auto" w:fill="D9D9D9" w:themeFill="background1" w:themeFillShade="D9"/>
          </w:tcPr>
          <w:p w14:paraId="288DC847" w14:textId="77777777" w:rsidR="00177E6B" w:rsidRPr="007C14B0" w:rsidRDefault="00177E6B" w:rsidP="00177E6B">
            <w:pPr>
              <w:rPr>
                <w:sz w:val="16"/>
                <w:szCs w:val="16"/>
              </w:rPr>
            </w:pPr>
            <w:r w:rsidRPr="007C14B0">
              <w:rPr>
                <w:sz w:val="16"/>
                <w:szCs w:val="16"/>
              </w:rPr>
              <w:t>Satisfactory</w:t>
            </w:r>
          </w:p>
        </w:tc>
      </w:tr>
      <w:tr w:rsidR="00177E6B" w:rsidRPr="007C14B0" w14:paraId="451D11B8" w14:textId="77777777" w:rsidTr="00CC6E07">
        <w:tc>
          <w:tcPr>
            <w:tcW w:w="1531" w:type="dxa"/>
            <w:shd w:val="clear" w:color="auto" w:fill="D9D9D9" w:themeFill="background1" w:themeFillShade="D9"/>
          </w:tcPr>
          <w:p w14:paraId="2A83518B" w14:textId="7C5B2D0F" w:rsidR="00177E6B" w:rsidRPr="007C14B0" w:rsidRDefault="00177E6B" w:rsidP="00177E6B">
            <w:pPr>
              <w:rPr>
                <w:sz w:val="16"/>
                <w:szCs w:val="16"/>
              </w:rPr>
            </w:pPr>
            <w:r>
              <w:rPr>
                <w:sz w:val="16"/>
                <w:szCs w:val="16"/>
              </w:rPr>
              <w:fldChar w:fldCharType="begin"/>
            </w:r>
            <w:r>
              <w:rPr>
                <w:sz w:val="16"/>
                <w:szCs w:val="16"/>
              </w:rPr>
              <w:instrText xml:space="preserve"> ADDIN EN.CITE &lt;EndNote&gt;&lt;Cite AuthorYear="1"&gt;&lt;Author&gt;Gräske&lt;/Author&gt;&lt;Year&gt;2014&lt;/Year&gt;&lt;RecNum&gt;1116&lt;/RecNum&gt;&lt;DisplayText&gt;Gräske&lt;style face="italic"&gt; et al.&lt;/style&gt; (2014b)&lt;/DisplayText&gt;&lt;record&gt;&lt;rec-number&gt;1116&lt;/rec-number&gt;&lt;foreign-keys&gt;&lt;key app="EN" db-id="5rer0dfs6t9vtfezta6pxs0swfprptwpeexw" timestamp="1449679233"&gt;1116&lt;/key&gt;&lt;/foreign-keys&gt;&lt;ref-type name="Journal Article"&gt;17&lt;/ref-type&gt;&lt;contributors&gt;&lt;authors&gt;&lt;author&gt;Gräske, Johannes&lt;/author&gt;&lt;author&gt;Verbeek, Hilde&lt;/author&gt;&lt;author&gt;Gellert, Paul&lt;/author&gt;&lt;author&gt;Fischer, Thomas&lt;/author&gt;&lt;author&gt;Kuhlmey, Adelheid&lt;/author&gt;&lt;author&gt;Wolf-Ostermann, Karin&lt;/author&gt;&lt;/authors&gt;&lt;/contributors&gt;&lt;titles&gt;&lt;title&gt;How to measure quality of life in shared-housing arrangements? A comparison of dementia-specific instruments&lt;/title&gt;&lt;secondary-title&gt;Quality of Life Research&lt;/secondary-title&gt;&lt;/titles&gt;&lt;periodical&gt;&lt;full-title&gt;Quality of Life Research&lt;/full-title&gt;&lt;abbr-1&gt;Qual. Life Res.&lt;/abbr-1&gt;&lt;abbr-2&gt;Qual Life Res&lt;/abbr-2&gt;&lt;/periodical&gt;&lt;pages&gt;549-559&lt;/pages&gt;&lt;volume&gt;23&lt;/volume&gt;&lt;number&gt;2&lt;/number&gt;&lt;dates&gt;&lt;year&gt;2014&lt;/year&gt;&lt;pub-dates&gt;&lt;date&gt;Mar&lt;/date&gt;&lt;/pub-dates&gt;&lt;/dates&gt;&lt;isbn&gt;0962-9343; 1573-2649&lt;/isbn&gt;&lt;accession-num&gt;WOS:000333521500020&lt;/accession-num&gt;&lt;urls&gt;&lt;related-urls&gt;&lt;url&gt;&amp;lt;Go to ISI&amp;gt;://WOS:000333521500020&lt;/url&gt;&lt;url&gt;http://link.springer.com/article/10.1007%2Fs11136-013-0504-8&lt;/url&gt;&lt;/related-urls&gt;&lt;/urls&gt;&lt;electronic-resource-num&gt;10.1007/s11136-013-0504-8&lt;/electronic-resource-num&gt;&lt;/record&gt;&lt;/Cite&gt;&lt;/EndNote&gt;</w:instrText>
            </w:r>
            <w:r>
              <w:rPr>
                <w:sz w:val="16"/>
                <w:szCs w:val="16"/>
              </w:rPr>
              <w:fldChar w:fldCharType="separate"/>
            </w:r>
            <w:r>
              <w:rPr>
                <w:noProof/>
                <w:sz w:val="16"/>
                <w:szCs w:val="16"/>
              </w:rPr>
              <w:t>Gräske</w:t>
            </w:r>
            <w:r w:rsidRPr="000856BE">
              <w:rPr>
                <w:i/>
                <w:noProof/>
                <w:sz w:val="16"/>
                <w:szCs w:val="16"/>
              </w:rPr>
              <w:t xml:space="preserve"> et al.</w:t>
            </w:r>
            <w:r>
              <w:rPr>
                <w:noProof/>
                <w:sz w:val="16"/>
                <w:szCs w:val="16"/>
              </w:rPr>
              <w:t xml:space="preserve"> (2014b)</w:t>
            </w:r>
            <w:r>
              <w:rPr>
                <w:sz w:val="16"/>
                <w:szCs w:val="16"/>
              </w:rPr>
              <w:fldChar w:fldCharType="end"/>
            </w:r>
          </w:p>
        </w:tc>
        <w:tc>
          <w:tcPr>
            <w:tcW w:w="1158" w:type="dxa"/>
            <w:vMerge/>
            <w:shd w:val="clear" w:color="auto" w:fill="D9D9D9" w:themeFill="background1" w:themeFillShade="D9"/>
          </w:tcPr>
          <w:p w14:paraId="0ADC0DDA" w14:textId="77777777" w:rsidR="00177E6B" w:rsidRPr="007C14B0" w:rsidRDefault="00177E6B" w:rsidP="00177E6B">
            <w:pPr>
              <w:rPr>
                <w:sz w:val="16"/>
                <w:szCs w:val="16"/>
              </w:rPr>
            </w:pPr>
          </w:p>
        </w:tc>
        <w:tc>
          <w:tcPr>
            <w:tcW w:w="1067" w:type="dxa"/>
            <w:shd w:val="clear" w:color="auto" w:fill="D9D9D9" w:themeFill="background1" w:themeFillShade="D9"/>
          </w:tcPr>
          <w:p w14:paraId="370C1B32" w14:textId="77777777" w:rsidR="00177E6B" w:rsidRPr="007C14B0" w:rsidRDefault="00177E6B" w:rsidP="00177E6B">
            <w:pPr>
              <w:rPr>
                <w:sz w:val="16"/>
                <w:szCs w:val="16"/>
              </w:rPr>
            </w:pPr>
            <w:r w:rsidRPr="007C14B0">
              <w:rPr>
                <w:sz w:val="16"/>
                <w:szCs w:val="16"/>
              </w:rPr>
              <w:t>Family</w:t>
            </w:r>
          </w:p>
        </w:tc>
        <w:tc>
          <w:tcPr>
            <w:tcW w:w="576" w:type="dxa"/>
            <w:shd w:val="clear" w:color="auto" w:fill="D9D9D9" w:themeFill="background1" w:themeFillShade="D9"/>
          </w:tcPr>
          <w:p w14:paraId="667C0D13" w14:textId="77777777" w:rsidR="00177E6B" w:rsidRPr="007C14B0" w:rsidRDefault="00177E6B" w:rsidP="00177E6B">
            <w:pPr>
              <w:rPr>
                <w:sz w:val="16"/>
                <w:szCs w:val="16"/>
              </w:rPr>
            </w:pPr>
            <w:r w:rsidRPr="007C14B0">
              <w:rPr>
                <w:sz w:val="16"/>
                <w:szCs w:val="16"/>
              </w:rPr>
              <w:t>104</w:t>
            </w:r>
          </w:p>
        </w:tc>
        <w:tc>
          <w:tcPr>
            <w:tcW w:w="972" w:type="dxa"/>
            <w:shd w:val="clear" w:color="auto" w:fill="D9D9D9" w:themeFill="background1" w:themeFillShade="D9"/>
          </w:tcPr>
          <w:p w14:paraId="400E8FC8" w14:textId="77777777" w:rsidR="00177E6B" w:rsidRPr="007C14B0" w:rsidRDefault="00177E6B" w:rsidP="00177E6B">
            <w:pPr>
              <w:rPr>
                <w:sz w:val="16"/>
                <w:szCs w:val="16"/>
              </w:rPr>
            </w:pPr>
            <w:r w:rsidRPr="007C14B0">
              <w:rPr>
                <w:sz w:val="16"/>
                <w:szCs w:val="16"/>
              </w:rPr>
              <w:t>73%</w:t>
            </w:r>
          </w:p>
        </w:tc>
        <w:tc>
          <w:tcPr>
            <w:tcW w:w="1095" w:type="dxa"/>
            <w:shd w:val="clear" w:color="auto" w:fill="D9D9D9" w:themeFill="background1" w:themeFillShade="D9"/>
          </w:tcPr>
          <w:p w14:paraId="09AECB7E" w14:textId="77777777" w:rsidR="00177E6B" w:rsidRPr="007C14B0" w:rsidRDefault="00177E6B" w:rsidP="00177E6B">
            <w:pPr>
              <w:rPr>
                <w:sz w:val="16"/>
                <w:szCs w:val="16"/>
              </w:rPr>
            </w:pPr>
            <w:r w:rsidRPr="007C14B0">
              <w:rPr>
                <w:sz w:val="16"/>
                <w:szCs w:val="16"/>
              </w:rPr>
              <w:t>79.0 (9.5)</w:t>
            </w:r>
          </w:p>
        </w:tc>
        <w:tc>
          <w:tcPr>
            <w:tcW w:w="1117" w:type="dxa"/>
            <w:shd w:val="clear" w:color="auto" w:fill="D9D9D9" w:themeFill="background1" w:themeFillShade="D9"/>
          </w:tcPr>
          <w:p w14:paraId="11C16077" w14:textId="77777777" w:rsidR="00177E6B" w:rsidRPr="007C14B0" w:rsidRDefault="00177E6B" w:rsidP="00177E6B">
            <w:pPr>
              <w:rPr>
                <w:sz w:val="16"/>
                <w:szCs w:val="16"/>
              </w:rPr>
            </w:pPr>
            <w:r w:rsidRPr="007C14B0">
              <w:rPr>
                <w:sz w:val="16"/>
                <w:szCs w:val="16"/>
              </w:rPr>
              <w:t xml:space="preserve">GDS </w:t>
            </w:r>
          </w:p>
        </w:tc>
        <w:tc>
          <w:tcPr>
            <w:tcW w:w="1581" w:type="dxa"/>
            <w:shd w:val="clear" w:color="auto" w:fill="D9D9D9" w:themeFill="background1" w:themeFillShade="D9"/>
          </w:tcPr>
          <w:p w14:paraId="429E77D8" w14:textId="77777777" w:rsidR="00177E6B" w:rsidRPr="007C14B0" w:rsidRDefault="00177E6B" w:rsidP="00177E6B">
            <w:pPr>
              <w:rPr>
                <w:sz w:val="16"/>
                <w:szCs w:val="16"/>
              </w:rPr>
            </w:pPr>
            <w:r w:rsidRPr="007C14B0">
              <w:rPr>
                <w:sz w:val="16"/>
                <w:szCs w:val="16"/>
              </w:rPr>
              <w:t>Dementia (83.6%)</w:t>
            </w:r>
          </w:p>
        </w:tc>
        <w:tc>
          <w:tcPr>
            <w:tcW w:w="1611" w:type="dxa"/>
            <w:shd w:val="clear" w:color="auto" w:fill="D9D9D9" w:themeFill="background1" w:themeFillShade="D9"/>
          </w:tcPr>
          <w:p w14:paraId="54685F4D" w14:textId="77777777" w:rsidR="00177E6B" w:rsidRPr="007C14B0" w:rsidRDefault="00177E6B" w:rsidP="00177E6B">
            <w:pPr>
              <w:rPr>
                <w:sz w:val="16"/>
                <w:szCs w:val="16"/>
              </w:rPr>
            </w:pPr>
            <w:r w:rsidRPr="007C14B0">
              <w:rPr>
                <w:sz w:val="16"/>
                <w:szCs w:val="16"/>
              </w:rPr>
              <w:t>Not specified</w:t>
            </w:r>
          </w:p>
        </w:tc>
        <w:tc>
          <w:tcPr>
            <w:tcW w:w="1254" w:type="dxa"/>
            <w:shd w:val="clear" w:color="auto" w:fill="D9D9D9" w:themeFill="background1" w:themeFillShade="D9"/>
          </w:tcPr>
          <w:p w14:paraId="431CF1E7" w14:textId="77777777" w:rsidR="00177E6B" w:rsidRPr="007C14B0" w:rsidRDefault="00177E6B" w:rsidP="00177E6B">
            <w:pPr>
              <w:rPr>
                <w:sz w:val="16"/>
                <w:szCs w:val="16"/>
              </w:rPr>
            </w:pPr>
            <w:r w:rsidRPr="007C14B0">
              <w:rPr>
                <w:sz w:val="16"/>
                <w:szCs w:val="16"/>
              </w:rPr>
              <w:t>ADRQL</w:t>
            </w:r>
          </w:p>
          <w:p w14:paraId="4878F818" w14:textId="77777777" w:rsidR="00177E6B" w:rsidRPr="007C14B0" w:rsidRDefault="00177E6B" w:rsidP="00177E6B">
            <w:pPr>
              <w:rPr>
                <w:sz w:val="16"/>
                <w:szCs w:val="16"/>
              </w:rPr>
            </w:pPr>
            <w:r w:rsidRPr="007C14B0">
              <w:rPr>
                <w:sz w:val="16"/>
                <w:szCs w:val="16"/>
              </w:rPr>
              <w:t>QoL-AD</w:t>
            </w:r>
          </w:p>
          <w:p w14:paraId="63D28E01" w14:textId="77777777" w:rsidR="00177E6B" w:rsidRPr="007C14B0" w:rsidRDefault="00177E6B" w:rsidP="00177E6B">
            <w:pPr>
              <w:rPr>
                <w:sz w:val="16"/>
                <w:szCs w:val="16"/>
              </w:rPr>
            </w:pPr>
            <w:r w:rsidRPr="007C14B0">
              <w:rPr>
                <w:sz w:val="16"/>
                <w:szCs w:val="16"/>
              </w:rPr>
              <w:t>QUALIDEM</w:t>
            </w:r>
          </w:p>
        </w:tc>
        <w:tc>
          <w:tcPr>
            <w:tcW w:w="1638" w:type="dxa"/>
            <w:shd w:val="clear" w:color="auto" w:fill="D9D9D9" w:themeFill="background1" w:themeFillShade="D9"/>
          </w:tcPr>
          <w:p w14:paraId="1F9E9BAD" w14:textId="77777777" w:rsidR="00177E6B" w:rsidRPr="007C14B0" w:rsidRDefault="00177E6B" w:rsidP="00177E6B">
            <w:pPr>
              <w:rPr>
                <w:sz w:val="16"/>
                <w:szCs w:val="16"/>
              </w:rPr>
            </w:pPr>
            <w:r w:rsidRPr="007C14B0">
              <w:rPr>
                <w:sz w:val="16"/>
                <w:szCs w:val="16"/>
              </w:rPr>
              <w:t xml:space="preserve">Age, Gender, </w:t>
            </w:r>
            <w:r>
              <w:rPr>
                <w:sz w:val="16"/>
                <w:szCs w:val="16"/>
              </w:rPr>
              <w:t>GDS</w:t>
            </w:r>
            <w:r w:rsidRPr="005E3EFA">
              <w:rPr>
                <w:sz w:val="16"/>
                <w:szCs w:val="16"/>
              </w:rPr>
              <w:t xml:space="preserve">, </w:t>
            </w:r>
            <w:r w:rsidRPr="007C14B0">
              <w:rPr>
                <w:color w:val="000000" w:themeColor="text1"/>
                <w:sz w:val="16"/>
                <w:szCs w:val="16"/>
              </w:rPr>
              <w:t>CSM</w:t>
            </w:r>
          </w:p>
        </w:tc>
        <w:tc>
          <w:tcPr>
            <w:tcW w:w="1276" w:type="dxa"/>
            <w:shd w:val="clear" w:color="auto" w:fill="D9D9D9" w:themeFill="background1" w:themeFillShade="D9"/>
          </w:tcPr>
          <w:p w14:paraId="22C6F120" w14:textId="77777777" w:rsidR="00177E6B" w:rsidRPr="007C14B0" w:rsidRDefault="00177E6B" w:rsidP="00177E6B">
            <w:pPr>
              <w:rPr>
                <w:sz w:val="16"/>
                <w:szCs w:val="16"/>
              </w:rPr>
            </w:pPr>
            <w:r w:rsidRPr="007C14B0">
              <w:rPr>
                <w:sz w:val="16"/>
                <w:szCs w:val="16"/>
              </w:rPr>
              <w:t>Good</w:t>
            </w:r>
          </w:p>
        </w:tc>
      </w:tr>
      <w:tr w:rsidR="00177E6B" w:rsidRPr="000003B0" w14:paraId="321620F0" w14:textId="77777777" w:rsidTr="00CC6E07">
        <w:tc>
          <w:tcPr>
            <w:tcW w:w="1531" w:type="dxa"/>
          </w:tcPr>
          <w:p w14:paraId="073DA96C" w14:textId="42197229"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AuthorYear="1"&gt;&lt;Author&gt;Gräske&lt;/Author&gt;&lt;Year&gt;2014&lt;/Year&gt;&lt;RecNum&gt;1060&lt;/RecNum&gt;&lt;DisplayText&gt;Gräske&lt;style face="italic"&gt; et al.&lt;/style&gt; (2014a)&lt;/DisplayText&gt;&lt;record&gt;&lt;rec-number&gt;1060&lt;/rec-number&gt;&lt;foreign-keys&gt;&lt;key app="EN" db-id="5rer0dfs6t9vtfezta6pxs0swfprptwpeexw" timestamp="1422897560"&gt;1060&lt;/key&gt;&lt;/foreign-keys&gt;&lt;ref-type name="Journal Article"&gt;17&lt;/ref-type&gt;&lt;contributors&gt;&lt;authors&gt;&lt;author&gt;Gräske, Johannes&lt;/author&gt;&lt;author&gt;Meyer, S.&lt;/author&gt;&lt;author&gt;Wolf-Ostermann, K.&lt;/author&gt;&lt;/authors&gt;&lt;/contributors&gt;&lt;titles&gt;&lt;title&gt;Quality of life ratings in dementia care inverted question mark a cross-sectional study to identify factors associated with proxy-ratings&lt;/title&gt;&lt;secondary-title&gt;Health and Quality of Life Outcomes&lt;/secondary-title&gt;&lt;alt-title&gt;Health Qual Life Outcomes&lt;/alt-title&gt;&lt;/titles&gt;&lt;periodical&gt;&lt;full-title&gt;Health and Quality of Life Outcomes&lt;/full-title&gt;&lt;abbr-1&gt;Health Qual. Life Outcomes&lt;/abbr-1&gt;&lt;abbr-2&gt;Health Qual Life Outcomes&lt;/abbr-2&gt;&lt;/periodical&gt;&lt;alt-periodical&gt;&lt;full-title&gt;Health and Quality of Life Outcomes&lt;/full-title&gt;&lt;abbr-1&gt;Health Qual. Life Outcomes&lt;/abbr-1&gt;&lt;abbr-2&gt;Health Qual Life Outcomes&lt;/abbr-2&gt;&lt;/alt-periodical&gt;&lt;pages&gt;177&lt;/pages&gt;&lt;volume&gt;12&lt;/volume&gt;&lt;number&gt;1&lt;/number&gt;&lt;dates&gt;&lt;year&gt;2014&lt;/year&gt;&lt;pub-dates&gt;&lt;date&gt;Dec 12&lt;/date&gt;&lt;/pub-dates&gt;&lt;/dates&gt;&lt;isbn&gt;1477-7525 (Electronic)&amp;#xD;1477-7525 (Linking)&lt;/isbn&gt;&lt;accession-num&gt;25495548&lt;/accession-num&gt;&lt;urls&gt;&lt;/urls&gt;&lt;electronic-resource-num&gt;10.1186/s12955-014-0177-1&lt;/electronic-resource-num&gt;&lt;/record&gt;&lt;/Cite&gt;&lt;/EndNote&gt;</w:instrText>
            </w:r>
            <w:r>
              <w:rPr>
                <w:sz w:val="16"/>
                <w:szCs w:val="16"/>
              </w:rPr>
              <w:fldChar w:fldCharType="separate"/>
            </w:r>
            <w:r>
              <w:rPr>
                <w:noProof/>
                <w:sz w:val="16"/>
                <w:szCs w:val="16"/>
              </w:rPr>
              <w:t>Gräske</w:t>
            </w:r>
            <w:r w:rsidRPr="000856BE">
              <w:rPr>
                <w:i/>
                <w:noProof/>
                <w:sz w:val="16"/>
                <w:szCs w:val="16"/>
              </w:rPr>
              <w:t xml:space="preserve"> et al.</w:t>
            </w:r>
            <w:r>
              <w:rPr>
                <w:noProof/>
                <w:sz w:val="16"/>
                <w:szCs w:val="16"/>
              </w:rPr>
              <w:t xml:space="preserve"> (2014a)</w:t>
            </w:r>
            <w:r>
              <w:rPr>
                <w:sz w:val="16"/>
                <w:szCs w:val="16"/>
              </w:rPr>
              <w:fldChar w:fldCharType="end"/>
            </w:r>
          </w:p>
        </w:tc>
        <w:tc>
          <w:tcPr>
            <w:tcW w:w="1158" w:type="dxa"/>
          </w:tcPr>
          <w:p w14:paraId="63994516" w14:textId="77777777" w:rsidR="00177E6B" w:rsidRPr="000003B0" w:rsidRDefault="00177E6B" w:rsidP="00177E6B">
            <w:pPr>
              <w:rPr>
                <w:sz w:val="16"/>
                <w:szCs w:val="16"/>
              </w:rPr>
            </w:pPr>
            <w:r w:rsidRPr="009A12E3">
              <w:rPr>
                <w:sz w:val="16"/>
                <w:szCs w:val="16"/>
              </w:rPr>
              <w:t>Germany</w:t>
            </w:r>
          </w:p>
        </w:tc>
        <w:tc>
          <w:tcPr>
            <w:tcW w:w="1067" w:type="dxa"/>
          </w:tcPr>
          <w:p w14:paraId="09FC4752" w14:textId="77777777" w:rsidR="00177E6B" w:rsidRPr="000003B0" w:rsidRDefault="00177E6B" w:rsidP="00177E6B">
            <w:pPr>
              <w:rPr>
                <w:sz w:val="16"/>
                <w:szCs w:val="16"/>
              </w:rPr>
            </w:pPr>
            <w:r w:rsidRPr="000003B0">
              <w:rPr>
                <w:sz w:val="16"/>
                <w:szCs w:val="16"/>
              </w:rPr>
              <w:t>Health care professional</w:t>
            </w:r>
          </w:p>
        </w:tc>
        <w:tc>
          <w:tcPr>
            <w:tcW w:w="576" w:type="dxa"/>
          </w:tcPr>
          <w:p w14:paraId="2E48BE9A" w14:textId="77777777" w:rsidR="00177E6B" w:rsidRPr="000003B0" w:rsidRDefault="00177E6B" w:rsidP="00177E6B">
            <w:pPr>
              <w:rPr>
                <w:sz w:val="16"/>
                <w:szCs w:val="16"/>
              </w:rPr>
            </w:pPr>
            <w:r w:rsidRPr="000003B0">
              <w:rPr>
                <w:sz w:val="16"/>
                <w:szCs w:val="16"/>
              </w:rPr>
              <w:t>133</w:t>
            </w:r>
          </w:p>
        </w:tc>
        <w:tc>
          <w:tcPr>
            <w:tcW w:w="972" w:type="dxa"/>
          </w:tcPr>
          <w:p w14:paraId="37C4DB0F" w14:textId="77777777" w:rsidR="00177E6B" w:rsidRPr="000003B0" w:rsidRDefault="00177E6B" w:rsidP="00177E6B">
            <w:pPr>
              <w:rPr>
                <w:sz w:val="16"/>
                <w:szCs w:val="16"/>
              </w:rPr>
            </w:pPr>
            <w:r w:rsidRPr="000003B0">
              <w:rPr>
                <w:sz w:val="16"/>
                <w:szCs w:val="16"/>
              </w:rPr>
              <w:t>105</w:t>
            </w:r>
          </w:p>
        </w:tc>
        <w:tc>
          <w:tcPr>
            <w:tcW w:w="1095" w:type="dxa"/>
          </w:tcPr>
          <w:p w14:paraId="1614A25F" w14:textId="77777777" w:rsidR="00177E6B" w:rsidRPr="000003B0" w:rsidRDefault="00177E6B" w:rsidP="00177E6B">
            <w:pPr>
              <w:rPr>
                <w:sz w:val="16"/>
                <w:szCs w:val="16"/>
              </w:rPr>
            </w:pPr>
            <w:r w:rsidRPr="000003B0">
              <w:rPr>
                <w:sz w:val="16"/>
                <w:szCs w:val="16"/>
              </w:rPr>
              <w:t>85.4 (7.2)</w:t>
            </w:r>
          </w:p>
        </w:tc>
        <w:tc>
          <w:tcPr>
            <w:tcW w:w="1117" w:type="dxa"/>
          </w:tcPr>
          <w:p w14:paraId="30A5DAC6" w14:textId="77777777" w:rsidR="00177E6B" w:rsidRPr="000003B0" w:rsidRDefault="00177E6B" w:rsidP="00177E6B">
            <w:pPr>
              <w:rPr>
                <w:sz w:val="16"/>
                <w:szCs w:val="16"/>
              </w:rPr>
            </w:pPr>
            <w:r w:rsidRPr="000003B0">
              <w:rPr>
                <w:sz w:val="16"/>
                <w:szCs w:val="16"/>
              </w:rPr>
              <w:t>GDS4 2, GDS5 4, GDS6 29, GDS7 98</w:t>
            </w:r>
          </w:p>
        </w:tc>
        <w:tc>
          <w:tcPr>
            <w:tcW w:w="1581" w:type="dxa"/>
          </w:tcPr>
          <w:p w14:paraId="65C6A39C" w14:textId="77777777" w:rsidR="00177E6B" w:rsidRPr="000003B0" w:rsidRDefault="00177E6B" w:rsidP="00177E6B">
            <w:pPr>
              <w:rPr>
                <w:sz w:val="16"/>
                <w:szCs w:val="16"/>
              </w:rPr>
            </w:pPr>
            <w:r w:rsidRPr="000003B0">
              <w:rPr>
                <w:sz w:val="16"/>
                <w:szCs w:val="16"/>
              </w:rPr>
              <w:t xml:space="preserve">Dementia </w:t>
            </w:r>
          </w:p>
        </w:tc>
        <w:tc>
          <w:tcPr>
            <w:tcW w:w="1611" w:type="dxa"/>
          </w:tcPr>
          <w:p w14:paraId="107F9508" w14:textId="77777777" w:rsidR="00177E6B" w:rsidRPr="000003B0" w:rsidRDefault="00177E6B" w:rsidP="00177E6B">
            <w:pPr>
              <w:rPr>
                <w:sz w:val="16"/>
                <w:szCs w:val="16"/>
              </w:rPr>
            </w:pPr>
            <w:r w:rsidRPr="000003B0">
              <w:rPr>
                <w:sz w:val="16"/>
                <w:szCs w:val="16"/>
              </w:rPr>
              <w:t>Care home</w:t>
            </w:r>
          </w:p>
        </w:tc>
        <w:tc>
          <w:tcPr>
            <w:tcW w:w="1254" w:type="dxa"/>
          </w:tcPr>
          <w:p w14:paraId="098502F7" w14:textId="77777777" w:rsidR="00177E6B" w:rsidRPr="000003B0" w:rsidRDefault="00177E6B" w:rsidP="00177E6B">
            <w:pPr>
              <w:rPr>
                <w:sz w:val="16"/>
                <w:szCs w:val="16"/>
              </w:rPr>
            </w:pPr>
            <w:r w:rsidRPr="000003B0">
              <w:rPr>
                <w:sz w:val="16"/>
                <w:szCs w:val="16"/>
              </w:rPr>
              <w:t>ADRQL</w:t>
            </w:r>
          </w:p>
          <w:p w14:paraId="4ECF73E7" w14:textId="77777777" w:rsidR="00177E6B" w:rsidRPr="000003B0" w:rsidRDefault="00177E6B" w:rsidP="00177E6B">
            <w:pPr>
              <w:rPr>
                <w:sz w:val="16"/>
                <w:szCs w:val="16"/>
              </w:rPr>
            </w:pPr>
            <w:r w:rsidRPr="000003B0">
              <w:rPr>
                <w:sz w:val="16"/>
                <w:szCs w:val="16"/>
              </w:rPr>
              <w:t>QUALIDEM</w:t>
            </w:r>
          </w:p>
        </w:tc>
        <w:tc>
          <w:tcPr>
            <w:tcW w:w="1638" w:type="dxa"/>
          </w:tcPr>
          <w:p w14:paraId="079E4B46" w14:textId="77777777" w:rsidR="00177E6B" w:rsidRPr="000003B0" w:rsidRDefault="00177E6B" w:rsidP="00177E6B">
            <w:pPr>
              <w:rPr>
                <w:sz w:val="16"/>
                <w:szCs w:val="16"/>
              </w:rPr>
            </w:pPr>
            <w:r w:rsidRPr="000003B0">
              <w:rPr>
                <w:sz w:val="16"/>
                <w:szCs w:val="16"/>
              </w:rPr>
              <w:t xml:space="preserve">NPS, Gender, </w:t>
            </w:r>
            <w:r>
              <w:rPr>
                <w:sz w:val="16"/>
                <w:szCs w:val="16"/>
              </w:rPr>
              <w:t>GDS</w:t>
            </w:r>
            <w:r w:rsidRPr="005E3EFA">
              <w:rPr>
                <w:sz w:val="16"/>
                <w:szCs w:val="16"/>
              </w:rPr>
              <w:t xml:space="preserve">, </w:t>
            </w:r>
            <w:r w:rsidRPr="000003B0">
              <w:rPr>
                <w:sz w:val="16"/>
                <w:szCs w:val="16"/>
              </w:rPr>
              <w:t>Burden, Time caring (care home)</w:t>
            </w:r>
          </w:p>
        </w:tc>
        <w:tc>
          <w:tcPr>
            <w:tcW w:w="1276" w:type="dxa"/>
          </w:tcPr>
          <w:p w14:paraId="5EBA748D" w14:textId="77777777" w:rsidR="00177E6B" w:rsidRPr="000003B0" w:rsidRDefault="00177E6B" w:rsidP="00177E6B">
            <w:pPr>
              <w:rPr>
                <w:sz w:val="16"/>
                <w:szCs w:val="16"/>
              </w:rPr>
            </w:pPr>
            <w:r w:rsidRPr="000003B0">
              <w:rPr>
                <w:sz w:val="16"/>
                <w:szCs w:val="16"/>
              </w:rPr>
              <w:t>Good</w:t>
            </w:r>
          </w:p>
        </w:tc>
      </w:tr>
      <w:tr w:rsidR="00177E6B" w:rsidRPr="000003B0" w14:paraId="29E5505A" w14:textId="77777777" w:rsidTr="00CC6E07">
        <w:tc>
          <w:tcPr>
            <w:tcW w:w="1531" w:type="dxa"/>
          </w:tcPr>
          <w:p w14:paraId="15FA5741" w14:textId="693C3E63" w:rsidR="00177E6B" w:rsidRPr="000003B0" w:rsidRDefault="00177E6B" w:rsidP="00177E6B">
            <w:pPr>
              <w:rPr>
                <w:sz w:val="16"/>
                <w:szCs w:val="16"/>
              </w:rPr>
            </w:pPr>
            <w:r>
              <w:rPr>
                <w:sz w:val="16"/>
                <w:szCs w:val="16"/>
              </w:rPr>
              <w:fldChar w:fldCharType="begin">
                <w:fldData xml:space="preserve">PEVuZE5vdGU+PENpdGUgQXV0aG9yWWVhcj0iMSI+PEF1dGhvcj5IYXJ2ZXk8L0F1dGhvcj48WWVh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Y2lhdGVkIERpc29yZGVyczwvYWJici0zPjwvYWx0LXBlcmlvZGljYWw+PHBhZ2VzPjE4Ni05NDwv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PEVuZE5vdGU+PENpdGUgQXV0aG9yWWVhcj0iMSI+PEF1dGhvcj5IYXJ2ZXk8L0F1dGhvcj48WWVh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Y2lhdGVkIERpc29yZGVyczwvYWJici0zPjwvYWx0LXBlcmlvZGljYWw+PHBhZ2VzPjE4Ni05NDwv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Harvey</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tcPr>
          <w:p w14:paraId="3FF217B4" w14:textId="77777777" w:rsidR="00177E6B" w:rsidRPr="00872A21" w:rsidRDefault="00177E6B" w:rsidP="00177E6B">
            <w:pPr>
              <w:rPr>
                <w:sz w:val="16"/>
                <w:szCs w:val="16"/>
              </w:rPr>
            </w:pPr>
            <w:r>
              <w:rPr>
                <w:sz w:val="16"/>
                <w:szCs w:val="16"/>
              </w:rPr>
              <w:t>US</w:t>
            </w:r>
          </w:p>
        </w:tc>
        <w:tc>
          <w:tcPr>
            <w:tcW w:w="1067" w:type="dxa"/>
          </w:tcPr>
          <w:p w14:paraId="45842BFB" w14:textId="77777777" w:rsidR="00177E6B" w:rsidRPr="000003B0" w:rsidRDefault="00177E6B" w:rsidP="00177E6B">
            <w:pPr>
              <w:rPr>
                <w:sz w:val="16"/>
                <w:szCs w:val="16"/>
              </w:rPr>
            </w:pPr>
            <w:r w:rsidRPr="000003B0">
              <w:rPr>
                <w:sz w:val="16"/>
                <w:szCs w:val="16"/>
              </w:rPr>
              <w:t>Family</w:t>
            </w:r>
          </w:p>
        </w:tc>
        <w:tc>
          <w:tcPr>
            <w:tcW w:w="576" w:type="dxa"/>
          </w:tcPr>
          <w:p w14:paraId="7A9822FB" w14:textId="77777777" w:rsidR="00177E6B" w:rsidRPr="000003B0" w:rsidRDefault="00177E6B" w:rsidP="00177E6B">
            <w:pPr>
              <w:rPr>
                <w:sz w:val="16"/>
                <w:szCs w:val="16"/>
              </w:rPr>
            </w:pPr>
            <w:r w:rsidRPr="000003B0">
              <w:rPr>
                <w:sz w:val="16"/>
                <w:szCs w:val="16"/>
              </w:rPr>
              <w:t>183</w:t>
            </w:r>
          </w:p>
        </w:tc>
        <w:tc>
          <w:tcPr>
            <w:tcW w:w="972" w:type="dxa"/>
          </w:tcPr>
          <w:p w14:paraId="3982FF7B" w14:textId="77777777" w:rsidR="00177E6B" w:rsidRPr="000003B0" w:rsidRDefault="00177E6B" w:rsidP="00177E6B">
            <w:pPr>
              <w:rPr>
                <w:sz w:val="16"/>
                <w:szCs w:val="16"/>
              </w:rPr>
            </w:pPr>
            <w:r w:rsidRPr="000003B0">
              <w:rPr>
                <w:sz w:val="16"/>
                <w:szCs w:val="16"/>
              </w:rPr>
              <w:t>51.90%</w:t>
            </w:r>
          </w:p>
        </w:tc>
        <w:tc>
          <w:tcPr>
            <w:tcW w:w="1095" w:type="dxa"/>
          </w:tcPr>
          <w:p w14:paraId="718FD4BE" w14:textId="77777777" w:rsidR="00177E6B" w:rsidRPr="000003B0" w:rsidRDefault="00177E6B" w:rsidP="00177E6B">
            <w:pPr>
              <w:rPr>
                <w:sz w:val="16"/>
                <w:szCs w:val="16"/>
              </w:rPr>
            </w:pPr>
            <w:r w:rsidRPr="000003B0">
              <w:rPr>
                <w:sz w:val="16"/>
                <w:szCs w:val="16"/>
              </w:rPr>
              <w:t>78.8</w:t>
            </w:r>
          </w:p>
        </w:tc>
        <w:tc>
          <w:tcPr>
            <w:tcW w:w="1117" w:type="dxa"/>
          </w:tcPr>
          <w:p w14:paraId="35E16CAB" w14:textId="77777777" w:rsidR="00177E6B" w:rsidRPr="000003B0" w:rsidRDefault="00177E6B" w:rsidP="00177E6B">
            <w:pPr>
              <w:rPr>
                <w:sz w:val="16"/>
                <w:szCs w:val="16"/>
              </w:rPr>
            </w:pPr>
            <w:r w:rsidRPr="000003B0">
              <w:rPr>
                <w:sz w:val="16"/>
                <w:szCs w:val="16"/>
              </w:rPr>
              <w:t>Not specified</w:t>
            </w:r>
          </w:p>
        </w:tc>
        <w:tc>
          <w:tcPr>
            <w:tcW w:w="1581" w:type="dxa"/>
          </w:tcPr>
          <w:p w14:paraId="2412A87A" w14:textId="77777777" w:rsidR="00177E6B" w:rsidRPr="000003B0" w:rsidRDefault="00177E6B" w:rsidP="00177E6B">
            <w:pPr>
              <w:rPr>
                <w:sz w:val="16"/>
                <w:szCs w:val="16"/>
              </w:rPr>
            </w:pPr>
            <w:r w:rsidRPr="000003B0">
              <w:rPr>
                <w:sz w:val="16"/>
                <w:szCs w:val="16"/>
              </w:rPr>
              <w:t>AD 171, DLB 5, VaD 7</w:t>
            </w:r>
          </w:p>
        </w:tc>
        <w:tc>
          <w:tcPr>
            <w:tcW w:w="1611" w:type="dxa"/>
          </w:tcPr>
          <w:p w14:paraId="7AD60750" w14:textId="77777777" w:rsidR="00177E6B" w:rsidRPr="000003B0" w:rsidRDefault="00177E6B" w:rsidP="00177E6B">
            <w:pPr>
              <w:rPr>
                <w:sz w:val="16"/>
                <w:szCs w:val="16"/>
              </w:rPr>
            </w:pPr>
            <w:r w:rsidRPr="000003B0">
              <w:rPr>
                <w:sz w:val="16"/>
                <w:szCs w:val="16"/>
              </w:rPr>
              <w:t>Community</w:t>
            </w:r>
          </w:p>
        </w:tc>
        <w:tc>
          <w:tcPr>
            <w:tcW w:w="1254" w:type="dxa"/>
          </w:tcPr>
          <w:p w14:paraId="7FE394B3" w14:textId="77777777" w:rsidR="00177E6B" w:rsidRPr="000003B0" w:rsidRDefault="00177E6B" w:rsidP="00177E6B">
            <w:pPr>
              <w:rPr>
                <w:sz w:val="16"/>
                <w:szCs w:val="16"/>
              </w:rPr>
            </w:pPr>
            <w:r w:rsidRPr="000003B0">
              <w:rPr>
                <w:sz w:val="16"/>
                <w:szCs w:val="16"/>
              </w:rPr>
              <w:t>QoL-AD</w:t>
            </w:r>
          </w:p>
        </w:tc>
        <w:tc>
          <w:tcPr>
            <w:tcW w:w="1638" w:type="dxa"/>
          </w:tcPr>
          <w:p w14:paraId="58CC94FB" w14:textId="77777777" w:rsidR="00177E6B" w:rsidRPr="000003B0" w:rsidRDefault="00177E6B" w:rsidP="00177E6B">
            <w:pPr>
              <w:rPr>
                <w:sz w:val="16"/>
                <w:szCs w:val="16"/>
              </w:rPr>
            </w:pPr>
            <w:r>
              <w:rPr>
                <w:sz w:val="16"/>
                <w:szCs w:val="16"/>
              </w:rPr>
              <w:t>ADL, GDS</w:t>
            </w:r>
          </w:p>
        </w:tc>
        <w:tc>
          <w:tcPr>
            <w:tcW w:w="1276" w:type="dxa"/>
          </w:tcPr>
          <w:p w14:paraId="3B7C4810" w14:textId="77777777" w:rsidR="00177E6B" w:rsidRPr="000003B0" w:rsidRDefault="00177E6B" w:rsidP="00177E6B">
            <w:pPr>
              <w:rPr>
                <w:sz w:val="16"/>
                <w:szCs w:val="16"/>
              </w:rPr>
            </w:pPr>
            <w:r w:rsidRPr="000003B0">
              <w:rPr>
                <w:sz w:val="16"/>
                <w:szCs w:val="16"/>
              </w:rPr>
              <w:t>Good</w:t>
            </w:r>
          </w:p>
        </w:tc>
      </w:tr>
      <w:tr w:rsidR="00177E6B" w:rsidRPr="000003B0" w14:paraId="42183828" w14:textId="77777777" w:rsidTr="00CC6E07">
        <w:tc>
          <w:tcPr>
            <w:tcW w:w="1531" w:type="dxa"/>
          </w:tcPr>
          <w:p w14:paraId="5D484B8F" w14:textId="0D9F8570" w:rsidR="00177E6B" w:rsidRPr="000003B0" w:rsidRDefault="00177E6B" w:rsidP="00177E6B">
            <w:pPr>
              <w:rPr>
                <w:sz w:val="16"/>
                <w:szCs w:val="16"/>
              </w:rPr>
            </w:pPr>
            <w:r>
              <w:rPr>
                <w:sz w:val="16"/>
                <w:szCs w:val="16"/>
              </w:rPr>
              <w:fldChar w:fldCharType="begin">
                <w:fldData xml:space="preserve">PEVuZE5vdGU+PENpdGUgQXV0aG9yWWVhcj0iMSI+PEF1dGhvcj5IZWdnaWU8L0F1dGhvcj48WWVh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</w:fldData>
              </w:fldChar>
            </w:r>
            <w:r>
              <w:rPr>
                <w:sz w:val="16"/>
                <w:szCs w:val="16"/>
              </w:rPr>
              <w:instrText xml:space="preserve"> ADDIN EN.CITE </w:instrText>
            </w:r>
            <w:r>
              <w:rPr>
                <w:sz w:val="16"/>
                <w:szCs w:val="16"/>
              </w:rPr>
              <w:fldChar w:fldCharType="begin">
                <w:fldData xml:space="preserve">PEVuZE5vdGU+PENpdGUgQXV0aG9yWWVhcj0iMSI+PEF1dGhvcj5IZWdnaWU8L0F1dGhvcj48WWVh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Heggie</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tcPr>
          <w:p w14:paraId="39879600" w14:textId="77777777" w:rsidR="00177E6B" w:rsidRPr="00872A21" w:rsidRDefault="00177E6B" w:rsidP="00177E6B">
            <w:pPr>
              <w:rPr>
                <w:sz w:val="16"/>
                <w:szCs w:val="16"/>
              </w:rPr>
            </w:pPr>
            <w:r>
              <w:rPr>
                <w:sz w:val="16"/>
                <w:szCs w:val="16"/>
              </w:rPr>
              <w:t>Canada</w:t>
            </w:r>
          </w:p>
        </w:tc>
        <w:tc>
          <w:tcPr>
            <w:tcW w:w="1067" w:type="dxa"/>
          </w:tcPr>
          <w:p w14:paraId="21924ACE" w14:textId="77777777" w:rsidR="00177E6B" w:rsidRPr="000003B0" w:rsidRDefault="00177E6B" w:rsidP="00177E6B">
            <w:pPr>
              <w:rPr>
                <w:sz w:val="16"/>
                <w:szCs w:val="16"/>
              </w:rPr>
            </w:pPr>
            <w:r w:rsidRPr="000003B0">
              <w:rPr>
                <w:sz w:val="16"/>
                <w:szCs w:val="16"/>
              </w:rPr>
              <w:t>Family</w:t>
            </w:r>
          </w:p>
        </w:tc>
        <w:tc>
          <w:tcPr>
            <w:tcW w:w="576" w:type="dxa"/>
          </w:tcPr>
          <w:p w14:paraId="044C7B49" w14:textId="77777777" w:rsidR="00177E6B" w:rsidRPr="000003B0" w:rsidRDefault="00177E6B" w:rsidP="00177E6B">
            <w:pPr>
              <w:rPr>
                <w:sz w:val="16"/>
                <w:szCs w:val="16"/>
              </w:rPr>
            </w:pPr>
            <w:r w:rsidRPr="000003B0">
              <w:rPr>
                <w:sz w:val="16"/>
                <w:szCs w:val="16"/>
              </w:rPr>
              <w:t>114</w:t>
            </w:r>
          </w:p>
        </w:tc>
        <w:tc>
          <w:tcPr>
            <w:tcW w:w="972" w:type="dxa"/>
          </w:tcPr>
          <w:p w14:paraId="052246B6" w14:textId="77777777" w:rsidR="00177E6B" w:rsidRPr="000003B0" w:rsidRDefault="00177E6B" w:rsidP="00177E6B">
            <w:pPr>
              <w:rPr>
                <w:sz w:val="16"/>
                <w:szCs w:val="16"/>
              </w:rPr>
            </w:pPr>
            <w:r w:rsidRPr="000003B0">
              <w:rPr>
                <w:sz w:val="16"/>
                <w:szCs w:val="16"/>
              </w:rPr>
              <w:t>75</w:t>
            </w:r>
          </w:p>
        </w:tc>
        <w:tc>
          <w:tcPr>
            <w:tcW w:w="1095" w:type="dxa"/>
          </w:tcPr>
          <w:p w14:paraId="0EFF6785" w14:textId="77777777" w:rsidR="00177E6B" w:rsidRPr="000003B0" w:rsidRDefault="00177E6B" w:rsidP="00177E6B">
            <w:pPr>
              <w:rPr>
                <w:sz w:val="16"/>
                <w:szCs w:val="16"/>
              </w:rPr>
            </w:pPr>
            <w:r w:rsidRPr="000003B0">
              <w:rPr>
                <w:sz w:val="16"/>
                <w:szCs w:val="16"/>
              </w:rPr>
              <w:t>74.4 (9.5)</w:t>
            </w:r>
          </w:p>
        </w:tc>
        <w:tc>
          <w:tcPr>
            <w:tcW w:w="1117" w:type="dxa"/>
          </w:tcPr>
          <w:p w14:paraId="77332404" w14:textId="77777777" w:rsidR="00177E6B" w:rsidRPr="000003B0" w:rsidRDefault="00177E6B" w:rsidP="00177E6B">
            <w:pPr>
              <w:rPr>
                <w:sz w:val="16"/>
                <w:szCs w:val="16"/>
              </w:rPr>
            </w:pPr>
            <w:r w:rsidRPr="000003B0">
              <w:rPr>
                <w:sz w:val="16"/>
                <w:szCs w:val="16"/>
              </w:rPr>
              <w:t>3MS 70.6 (18.7)</w:t>
            </w:r>
          </w:p>
        </w:tc>
        <w:tc>
          <w:tcPr>
            <w:tcW w:w="1581" w:type="dxa"/>
          </w:tcPr>
          <w:p w14:paraId="7FF9B153" w14:textId="77777777" w:rsidR="00177E6B" w:rsidRPr="000003B0" w:rsidRDefault="00177E6B" w:rsidP="00177E6B">
            <w:pPr>
              <w:rPr>
                <w:sz w:val="16"/>
                <w:szCs w:val="16"/>
              </w:rPr>
            </w:pPr>
            <w:r w:rsidRPr="000003B0">
              <w:rPr>
                <w:sz w:val="16"/>
                <w:szCs w:val="16"/>
              </w:rPr>
              <w:t xml:space="preserve">Dementia </w:t>
            </w:r>
          </w:p>
        </w:tc>
        <w:tc>
          <w:tcPr>
            <w:tcW w:w="1611" w:type="dxa"/>
          </w:tcPr>
          <w:p w14:paraId="2914B15E" w14:textId="77777777" w:rsidR="00177E6B" w:rsidRPr="000003B0" w:rsidRDefault="00177E6B" w:rsidP="00177E6B">
            <w:pPr>
              <w:rPr>
                <w:sz w:val="16"/>
                <w:szCs w:val="16"/>
              </w:rPr>
            </w:pPr>
            <w:r w:rsidRPr="000003B0">
              <w:rPr>
                <w:sz w:val="16"/>
                <w:szCs w:val="16"/>
              </w:rPr>
              <w:t>Community (rural and remote settings)</w:t>
            </w:r>
          </w:p>
        </w:tc>
        <w:tc>
          <w:tcPr>
            <w:tcW w:w="1254" w:type="dxa"/>
          </w:tcPr>
          <w:p w14:paraId="19E53280" w14:textId="77777777" w:rsidR="00177E6B" w:rsidRPr="000003B0" w:rsidRDefault="00177E6B" w:rsidP="00177E6B">
            <w:pPr>
              <w:rPr>
                <w:sz w:val="16"/>
                <w:szCs w:val="16"/>
              </w:rPr>
            </w:pPr>
            <w:r w:rsidRPr="000003B0">
              <w:rPr>
                <w:sz w:val="16"/>
                <w:szCs w:val="16"/>
              </w:rPr>
              <w:t>QoL-AD</w:t>
            </w:r>
          </w:p>
        </w:tc>
        <w:tc>
          <w:tcPr>
            <w:tcW w:w="1638" w:type="dxa"/>
          </w:tcPr>
          <w:p w14:paraId="08CF19B1" w14:textId="77777777" w:rsidR="00177E6B" w:rsidRPr="000003B0" w:rsidRDefault="00177E6B" w:rsidP="00177E6B">
            <w:pPr>
              <w:rPr>
                <w:sz w:val="16"/>
                <w:szCs w:val="16"/>
              </w:rPr>
            </w:pPr>
            <w:r w:rsidRPr="000003B0">
              <w:rPr>
                <w:sz w:val="16"/>
                <w:szCs w:val="16"/>
              </w:rPr>
              <w:t>Age, ADL, NPS, Depression, Education</w:t>
            </w:r>
            <w:r>
              <w:rPr>
                <w:sz w:val="16"/>
                <w:szCs w:val="16"/>
              </w:rPr>
              <w:t xml:space="preserve"> GDS</w:t>
            </w:r>
            <w:r w:rsidRPr="00862EE5">
              <w:rPr>
                <w:sz w:val="16"/>
                <w:szCs w:val="16"/>
              </w:rPr>
              <w:t>,</w:t>
            </w:r>
            <w:r w:rsidRPr="00862EE5">
              <w:rPr>
                <w:color w:val="000000" w:themeColor="text1"/>
                <w:sz w:val="16"/>
                <w:szCs w:val="16"/>
              </w:rPr>
              <w:t xml:space="preserve"> </w:t>
            </w:r>
            <w:r w:rsidRPr="000003B0">
              <w:rPr>
                <w:color w:val="000000" w:themeColor="text1"/>
                <w:sz w:val="16"/>
                <w:szCs w:val="16"/>
              </w:rPr>
              <w:t>CSM,</w:t>
            </w:r>
            <w:r w:rsidRPr="000003B0">
              <w:rPr>
                <w:sz w:val="16"/>
                <w:szCs w:val="16"/>
              </w:rPr>
              <w:t xml:space="preserve"> Burden</w:t>
            </w:r>
          </w:p>
        </w:tc>
        <w:tc>
          <w:tcPr>
            <w:tcW w:w="1276" w:type="dxa"/>
          </w:tcPr>
          <w:p w14:paraId="0C194FD4" w14:textId="77777777" w:rsidR="00177E6B" w:rsidRPr="000003B0" w:rsidRDefault="00177E6B" w:rsidP="00177E6B">
            <w:pPr>
              <w:rPr>
                <w:sz w:val="16"/>
                <w:szCs w:val="16"/>
              </w:rPr>
            </w:pPr>
            <w:r w:rsidRPr="000003B0">
              <w:rPr>
                <w:sz w:val="16"/>
                <w:szCs w:val="16"/>
              </w:rPr>
              <w:t>Good</w:t>
            </w:r>
          </w:p>
        </w:tc>
      </w:tr>
      <w:tr w:rsidR="00177E6B" w:rsidRPr="000003B0" w14:paraId="2EC1C11C" w14:textId="77777777" w:rsidTr="00CC6E07">
        <w:tc>
          <w:tcPr>
            <w:tcW w:w="1531" w:type="dxa"/>
          </w:tcPr>
          <w:p w14:paraId="362F1C97" w14:textId="16EF3FEE"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AuthorYear="1"&gt;&lt;Author&gt;Hendriks&lt;/Author&gt;&lt;Year&gt;2014&lt;/Year&gt;&lt;RecNum&gt;623&lt;/RecNum&gt;&lt;DisplayText&gt;Hendriks&lt;style face="italic"&gt; et al.&lt;/style&gt; (2014)&lt;/DisplayText&gt;&lt;record&gt;&lt;rec-number&gt;623&lt;/rec-number&gt;&lt;foreign-keys&gt;&lt;key app="EN" db-id="5rer0dfs6t9vtfezta6pxs0swfprptwpeexw" timestamp="1420625337"&gt;623&lt;/key&gt;&lt;/foreign-keys&gt;&lt;ref-type name="Journal Article"&gt;17&lt;/ref-type&gt;&lt;contributors&gt;&lt;authors&gt;&lt;author&gt;Hendriks, Simone A.&lt;/author&gt;&lt;author&gt;Smalbrugge, Martin&lt;/author&gt;&lt;author&gt;Hertogh, Cees M. P. M.&lt;/author&gt;&lt;author&gt;van der Steen, Jenny T.&lt;/author&gt;&lt;/authors&gt;&lt;/contributors&gt;&lt;titles&gt;&lt;title&gt;Dying with dementia: symptoms, treatment, and quality of life in the last week of life&lt;/title&gt;&lt;secondary-title&gt;Journal of Pain &amp;amp; Symptom Management&lt;/secondary-title&gt;&lt;/titles&gt;&lt;periodical&gt;&lt;full-title&gt;Journal of Pain and Symptom Management&lt;/full-title&gt;&lt;abbr-1&gt;J. Pain Symptom Manage.&lt;/abbr-1&gt;&lt;abbr-2&gt;J Pain Symptom Manage&lt;/abbr-2&gt;&lt;abbr-3&gt;Journal of Pain &amp;amp; Symptom Management&lt;/abbr-3&gt;&lt;/periodical&gt;&lt;pages&gt;710-720&lt;/pages&gt;&lt;volume&gt;47&lt;/volume&gt;&lt;number&gt;4&lt;/number&gt;&lt;dates&gt;&lt;year&gt;2014&lt;/year&gt;&lt;/dates&gt;&lt;isbn&gt;0885-3924&lt;/isbn&gt;&lt;accession-num&gt;2012549123. Language: English. Entry Date: In Process. Revision Date: 20140425. Publication Type: journal article. Journal Subset: Biomedical&lt;/accession-num&gt;&lt;urls&gt;&lt;related-urls&gt;&lt;url&gt;http://0-search.ebscohost.com.unicat.bangor.ac.uk/login.aspx?direct=true&amp;amp;db=c8h&amp;amp;AN=2012549123&amp;amp;site=ehost-live&lt;/url&gt;&lt;url&gt;http://ac.els-cdn.com/S0885392413003321/1-s2.0-S0885392413003321-main.pdf?_tid=11a89b2c-965c-11e4-94bc-00000aacb35d&amp;amp;acdnat=1420628470_b09a5c7efa8092ee1f55896e7ad1400d&lt;/url&gt;&lt;/related-urls&gt;&lt;/urls&gt;&lt;electronic-resource-num&gt;10.1016/j.jpainsymman.2013.05.015&lt;/electronic-resource-num&gt;&lt;remote-database-name&gt;c8h&lt;/remote-database-name&gt;&lt;remote-database-provider&gt;EBSCOhost&lt;/remote-database-provider&gt;&lt;/record&gt;&lt;/Cite&gt;&lt;/EndNote&gt;</w:instrText>
            </w:r>
            <w:r>
              <w:rPr>
                <w:sz w:val="16"/>
                <w:szCs w:val="16"/>
              </w:rPr>
              <w:fldChar w:fldCharType="separate"/>
            </w:r>
            <w:r>
              <w:rPr>
                <w:noProof/>
                <w:sz w:val="16"/>
                <w:szCs w:val="16"/>
              </w:rPr>
              <w:t>Hendriks</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tcPr>
          <w:p w14:paraId="4868A053" w14:textId="77777777" w:rsidR="00177E6B" w:rsidRPr="000003B0" w:rsidRDefault="00177E6B" w:rsidP="00177E6B">
            <w:pPr>
              <w:rPr>
                <w:sz w:val="16"/>
                <w:szCs w:val="16"/>
              </w:rPr>
            </w:pPr>
            <w:r>
              <w:rPr>
                <w:sz w:val="16"/>
                <w:szCs w:val="16"/>
              </w:rPr>
              <w:t>Netherlands</w:t>
            </w:r>
          </w:p>
        </w:tc>
        <w:tc>
          <w:tcPr>
            <w:tcW w:w="1067" w:type="dxa"/>
          </w:tcPr>
          <w:p w14:paraId="70DB7753" w14:textId="77777777" w:rsidR="00177E6B" w:rsidRPr="000003B0" w:rsidRDefault="00177E6B" w:rsidP="00177E6B">
            <w:pPr>
              <w:rPr>
                <w:sz w:val="16"/>
                <w:szCs w:val="16"/>
              </w:rPr>
            </w:pPr>
            <w:r w:rsidRPr="000003B0">
              <w:rPr>
                <w:sz w:val="16"/>
                <w:szCs w:val="16"/>
              </w:rPr>
              <w:t>Health care professional</w:t>
            </w:r>
          </w:p>
        </w:tc>
        <w:tc>
          <w:tcPr>
            <w:tcW w:w="576" w:type="dxa"/>
          </w:tcPr>
          <w:p w14:paraId="2E7DAFED" w14:textId="77777777" w:rsidR="00177E6B" w:rsidRPr="000003B0" w:rsidRDefault="00177E6B" w:rsidP="00177E6B">
            <w:pPr>
              <w:rPr>
                <w:sz w:val="16"/>
                <w:szCs w:val="16"/>
              </w:rPr>
            </w:pPr>
            <w:r w:rsidRPr="000003B0">
              <w:rPr>
                <w:sz w:val="16"/>
                <w:szCs w:val="16"/>
              </w:rPr>
              <w:t>330</w:t>
            </w:r>
          </w:p>
        </w:tc>
        <w:tc>
          <w:tcPr>
            <w:tcW w:w="972" w:type="dxa"/>
          </w:tcPr>
          <w:p w14:paraId="26D2EBD8" w14:textId="77777777" w:rsidR="00177E6B" w:rsidRPr="000003B0" w:rsidRDefault="00177E6B" w:rsidP="00177E6B">
            <w:pPr>
              <w:rPr>
                <w:sz w:val="16"/>
                <w:szCs w:val="16"/>
              </w:rPr>
            </w:pPr>
            <w:r w:rsidRPr="000003B0">
              <w:rPr>
                <w:sz w:val="16"/>
                <w:szCs w:val="16"/>
              </w:rPr>
              <w:t>67%</w:t>
            </w:r>
          </w:p>
        </w:tc>
        <w:tc>
          <w:tcPr>
            <w:tcW w:w="1095" w:type="dxa"/>
          </w:tcPr>
          <w:p w14:paraId="04AE81A8" w14:textId="77777777" w:rsidR="00177E6B" w:rsidRPr="000003B0" w:rsidRDefault="00177E6B" w:rsidP="00177E6B">
            <w:pPr>
              <w:rPr>
                <w:sz w:val="16"/>
                <w:szCs w:val="16"/>
              </w:rPr>
            </w:pPr>
            <w:r w:rsidRPr="000003B0">
              <w:rPr>
                <w:sz w:val="16"/>
                <w:szCs w:val="16"/>
              </w:rPr>
              <w:t>85.2 (7.4)</w:t>
            </w:r>
          </w:p>
        </w:tc>
        <w:tc>
          <w:tcPr>
            <w:tcW w:w="1117" w:type="dxa"/>
          </w:tcPr>
          <w:p w14:paraId="35B0C8BF" w14:textId="77777777" w:rsidR="00177E6B" w:rsidRPr="000003B0" w:rsidRDefault="00177E6B" w:rsidP="00177E6B">
            <w:pPr>
              <w:rPr>
                <w:sz w:val="16"/>
                <w:szCs w:val="16"/>
              </w:rPr>
            </w:pPr>
            <w:r w:rsidRPr="000003B0">
              <w:rPr>
                <w:sz w:val="16"/>
                <w:szCs w:val="16"/>
              </w:rPr>
              <w:t>Not specified</w:t>
            </w:r>
          </w:p>
        </w:tc>
        <w:tc>
          <w:tcPr>
            <w:tcW w:w="1581" w:type="dxa"/>
          </w:tcPr>
          <w:p w14:paraId="5A122280" w14:textId="77777777" w:rsidR="00177E6B" w:rsidRPr="000003B0" w:rsidRDefault="00177E6B" w:rsidP="00177E6B">
            <w:pPr>
              <w:rPr>
                <w:sz w:val="16"/>
                <w:szCs w:val="16"/>
              </w:rPr>
            </w:pPr>
            <w:r w:rsidRPr="000003B0">
              <w:rPr>
                <w:sz w:val="16"/>
                <w:szCs w:val="16"/>
              </w:rPr>
              <w:t xml:space="preserve">AD 43%, VaD 24%, Mixed 19%, DLB/PDD 6%, Other 9% </w:t>
            </w:r>
          </w:p>
        </w:tc>
        <w:tc>
          <w:tcPr>
            <w:tcW w:w="1611" w:type="dxa"/>
          </w:tcPr>
          <w:p w14:paraId="04C25D8C" w14:textId="77777777" w:rsidR="00177E6B" w:rsidRPr="000003B0" w:rsidRDefault="00177E6B" w:rsidP="00177E6B">
            <w:pPr>
              <w:rPr>
                <w:sz w:val="16"/>
                <w:szCs w:val="16"/>
              </w:rPr>
            </w:pPr>
            <w:r w:rsidRPr="000003B0">
              <w:rPr>
                <w:sz w:val="16"/>
                <w:szCs w:val="16"/>
              </w:rPr>
              <w:t>Nursing home</w:t>
            </w:r>
          </w:p>
        </w:tc>
        <w:tc>
          <w:tcPr>
            <w:tcW w:w="1254" w:type="dxa"/>
          </w:tcPr>
          <w:p w14:paraId="2F8B7D8E" w14:textId="77777777" w:rsidR="00177E6B" w:rsidRPr="000003B0" w:rsidRDefault="00177E6B" w:rsidP="00177E6B">
            <w:pPr>
              <w:rPr>
                <w:sz w:val="16"/>
                <w:szCs w:val="16"/>
              </w:rPr>
            </w:pPr>
            <w:r w:rsidRPr="000003B0">
              <w:rPr>
                <w:sz w:val="16"/>
                <w:szCs w:val="16"/>
              </w:rPr>
              <w:t>QUALID</w:t>
            </w:r>
          </w:p>
        </w:tc>
        <w:tc>
          <w:tcPr>
            <w:tcW w:w="1638" w:type="dxa"/>
          </w:tcPr>
          <w:p w14:paraId="155C852F" w14:textId="77777777" w:rsidR="00177E6B" w:rsidRPr="000003B0" w:rsidRDefault="00177E6B" w:rsidP="00177E6B">
            <w:pPr>
              <w:rPr>
                <w:sz w:val="16"/>
                <w:szCs w:val="16"/>
              </w:rPr>
            </w:pPr>
            <w:r>
              <w:rPr>
                <w:sz w:val="16"/>
                <w:szCs w:val="16"/>
              </w:rPr>
              <w:t>NPS, Pain</w:t>
            </w:r>
          </w:p>
        </w:tc>
        <w:tc>
          <w:tcPr>
            <w:tcW w:w="1276" w:type="dxa"/>
          </w:tcPr>
          <w:p w14:paraId="196E1253" w14:textId="77777777" w:rsidR="00177E6B" w:rsidRPr="000003B0" w:rsidRDefault="00177E6B" w:rsidP="00177E6B">
            <w:pPr>
              <w:rPr>
                <w:sz w:val="16"/>
                <w:szCs w:val="16"/>
              </w:rPr>
            </w:pPr>
            <w:r w:rsidRPr="000003B0">
              <w:rPr>
                <w:sz w:val="16"/>
                <w:szCs w:val="16"/>
              </w:rPr>
              <w:t>Good</w:t>
            </w:r>
          </w:p>
        </w:tc>
      </w:tr>
      <w:tr w:rsidR="00177E6B" w:rsidRPr="000003B0" w14:paraId="6BA64D4E" w14:textId="77777777" w:rsidTr="00CC6E07">
        <w:tc>
          <w:tcPr>
            <w:tcW w:w="1531" w:type="dxa"/>
          </w:tcPr>
          <w:p w14:paraId="5A1A2989" w14:textId="5187BFDD" w:rsidR="00177E6B" w:rsidRPr="000003B0" w:rsidRDefault="00177E6B" w:rsidP="00177E6B">
            <w:pPr>
              <w:rPr>
                <w:sz w:val="16"/>
                <w:szCs w:val="16"/>
              </w:rPr>
            </w:pPr>
            <w:r>
              <w:rPr>
                <w:sz w:val="16"/>
                <w:szCs w:val="16"/>
              </w:rPr>
              <w:fldChar w:fldCharType="begin">
                <w:fldData xml:space="preserve">PEVuZE5vdGU+PENpdGUgQXV0aG9yWWVhcj0iMSI+PEF1dGhvcj5Ib2U8L0F1dGhvcj48WWVhcj4y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PEVuZE5vdGU+PENpdGUgQXV0aG9yWWVhcj0iMSI+PEF1dGhvcj5Ib2U8L0F1dGhvcj48WWVhcj4y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Hoe</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tcPr>
          <w:p w14:paraId="38B848DB" w14:textId="77777777" w:rsidR="00177E6B" w:rsidRPr="000003B0" w:rsidRDefault="00177E6B" w:rsidP="00177E6B">
            <w:pPr>
              <w:rPr>
                <w:sz w:val="16"/>
                <w:szCs w:val="16"/>
              </w:rPr>
            </w:pPr>
            <w:r w:rsidRPr="005F24DA">
              <w:rPr>
                <w:sz w:val="16"/>
                <w:szCs w:val="16"/>
              </w:rPr>
              <w:t>England, Wales</w:t>
            </w:r>
          </w:p>
        </w:tc>
        <w:tc>
          <w:tcPr>
            <w:tcW w:w="1067" w:type="dxa"/>
          </w:tcPr>
          <w:p w14:paraId="10CFDC78" w14:textId="77777777" w:rsidR="00177E6B" w:rsidRPr="000003B0" w:rsidRDefault="00177E6B" w:rsidP="00177E6B">
            <w:pPr>
              <w:rPr>
                <w:sz w:val="16"/>
                <w:szCs w:val="16"/>
              </w:rPr>
            </w:pPr>
            <w:r w:rsidRPr="000003B0">
              <w:rPr>
                <w:sz w:val="16"/>
                <w:szCs w:val="16"/>
              </w:rPr>
              <w:t>Health care professional</w:t>
            </w:r>
          </w:p>
        </w:tc>
        <w:tc>
          <w:tcPr>
            <w:tcW w:w="576" w:type="dxa"/>
          </w:tcPr>
          <w:p w14:paraId="11499215" w14:textId="77777777" w:rsidR="00177E6B" w:rsidRPr="000003B0" w:rsidRDefault="00177E6B" w:rsidP="00177E6B">
            <w:pPr>
              <w:rPr>
                <w:sz w:val="16"/>
                <w:szCs w:val="16"/>
              </w:rPr>
            </w:pPr>
            <w:r w:rsidRPr="000003B0">
              <w:rPr>
                <w:sz w:val="16"/>
                <w:szCs w:val="16"/>
              </w:rPr>
              <w:t>224</w:t>
            </w:r>
          </w:p>
        </w:tc>
        <w:tc>
          <w:tcPr>
            <w:tcW w:w="972" w:type="dxa"/>
          </w:tcPr>
          <w:p w14:paraId="4E75E2BB" w14:textId="77777777" w:rsidR="00177E6B" w:rsidRPr="000003B0" w:rsidRDefault="00177E6B" w:rsidP="00177E6B">
            <w:pPr>
              <w:rPr>
                <w:sz w:val="16"/>
                <w:szCs w:val="16"/>
              </w:rPr>
            </w:pPr>
            <w:r w:rsidRPr="000003B0">
              <w:rPr>
                <w:sz w:val="16"/>
                <w:szCs w:val="16"/>
              </w:rPr>
              <w:t>192</w:t>
            </w:r>
          </w:p>
        </w:tc>
        <w:tc>
          <w:tcPr>
            <w:tcW w:w="1095" w:type="dxa"/>
          </w:tcPr>
          <w:p w14:paraId="1B87F521" w14:textId="77777777" w:rsidR="00177E6B" w:rsidRPr="000003B0" w:rsidRDefault="00177E6B" w:rsidP="00177E6B">
            <w:pPr>
              <w:rPr>
                <w:sz w:val="16"/>
                <w:szCs w:val="16"/>
              </w:rPr>
            </w:pPr>
            <w:r w:rsidRPr="000003B0">
              <w:rPr>
                <w:sz w:val="16"/>
                <w:szCs w:val="16"/>
              </w:rPr>
              <w:t>86.5 (7.4)</w:t>
            </w:r>
          </w:p>
        </w:tc>
        <w:tc>
          <w:tcPr>
            <w:tcW w:w="1117" w:type="dxa"/>
          </w:tcPr>
          <w:p w14:paraId="49D3BA9F" w14:textId="77777777" w:rsidR="00177E6B" w:rsidRPr="000003B0" w:rsidRDefault="00177E6B" w:rsidP="00177E6B">
            <w:pPr>
              <w:rPr>
                <w:sz w:val="16"/>
                <w:szCs w:val="16"/>
              </w:rPr>
            </w:pPr>
            <w:r w:rsidRPr="000003B0">
              <w:rPr>
                <w:sz w:val="16"/>
                <w:szCs w:val="16"/>
              </w:rPr>
              <w:t>8.7 (7.8)</w:t>
            </w:r>
          </w:p>
        </w:tc>
        <w:tc>
          <w:tcPr>
            <w:tcW w:w="1581" w:type="dxa"/>
          </w:tcPr>
          <w:p w14:paraId="5AAB321D" w14:textId="77777777" w:rsidR="00177E6B" w:rsidRPr="000003B0" w:rsidRDefault="00177E6B" w:rsidP="00177E6B">
            <w:pPr>
              <w:rPr>
                <w:sz w:val="16"/>
                <w:szCs w:val="16"/>
              </w:rPr>
            </w:pPr>
            <w:r w:rsidRPr="000003B0">
              <w:rPr>
                <w:sz w:val="16"/>
                <w:szCs w:val="16"/>
              </w:rPr>
              <w:t xml:space="preserve">Dementia </w:t>
            </w:r>
          </w:p>
        </w:tc>
        <w:tc>
          <w:tcPr>
            <w:tcW w:w="1611" w:type="dxa"/>
          </w:tcPr>
          <w:p w14:paraId="74AE5FE5" w14:textId="77777777" w:rsidR="00177E6B" w:rsidRPr="000003B0" w:rsidRDefault="00177E6B" w:rsidP="00177E6B">
            <w:pPr>
              <w:rPr>
                <w:sz w:val="16"/>
                <w:szCs w:val="16"/>
              </w:rPr>
            </w:pPr>
            <w:r w:rsidRPr="000003B0">
              <w:rPr>
                <w:sz w:val="16"/>
                <w:szCs w:val="16"/>
              </w:rPr>
              <w:t>Residential care homes</w:t>
            </w:r>
          </w:p>
        </w:tc>
        <w:tc>
          <w:tcPr>
            <w:tcW w:w="1254" w:type="dxa"/>
          </w:tcPr>
          <w:p w14:paraId="60A1BA78" w14:textId="77777777" w:rsidR="00177E6B" w:rsidRPr="000003B0" w:rsidRDefault="00177E6B" w:rsidP="00177E6B">
            <w:pPr>
              <w:rPr>
                <w:sz w:val="16"/>
                <w:szCs w:val="16"/>
              </w:rPr>
            </w:pPr>
            <w:r w:rsidRPr="000003B0">
              <w:rPr>
                <w:sz w:val="16"/>
                <w:szCs w:val="16"/>
              </w:rPr>
              <w:t>QoL-AD</w:t>
            </w:r>
          </w:p>
        </w:tc>
        <w:tc>
          <w:tcPr>
            <w:tcW w:w="1638" w:type="dxa"/>
          </w:tcPr>
          <w:p w14:paraId="377B6530" w14:textId="77777777" w:rsidR="00177E6B" w:rsidRPr="000003B0" w:rsidRDefault="00177E6B" w:rsidP="00177E6B">
            <w:pPr>
              <w:rPr>
                <w:sz w:val="16"/>
                <w:szCs w:val="16"/>
              </w:rPr>
            </w:pPr>
            <w:r w:rsidRPr="000003B0">
              <w:rPr>
                <w:sz w:val="16"/>
                <w:szCs w:val="16"/>
              </w:rPr>
              <w:t xml:space="preserve">Anxiety, ADL, NPS, Depression, </w:t>
            </w:r>
            <w:r>
              <w:rPr>
                <w:sz w:val="16"/>
                <w:szCs w:val="16"/>
              </w:rPr>
              <w:t>GDS</w:t>
            </w:r>
            <w:r w:rsidRPr="00862EE5">
              <w:rPr>
                <w:sz w:val="16"/>
                <w:szCs w:val="16"/>
              </w:rPr>
              <w:t>,</w:t>
            </w:r>
            <w:r w:rsidRPr="00862EE5">
              <w:rPr>
                <w:color w:val="000000" w:themeColor="text1"/>
                <w:sz w:val="16"/>
                <w:szCs w:val="16"/>
              </w:rPr>
              <w:t xml:space="preserve"> </w:t>
            </w:r>
            <w:r w:rsidRPr="000003B0">
              <w:rPr>
                <w:color w:val="000000" w:themeColor="text1"/>
                <w:sz w:val="16"/>
                <w:szCs w:val="16"/>
              </w:rPr>
              <w:t>CSM</w:t>
            </w:r>
          </w:p>
        </w:tc>
        <w:tc>
          <w:tcPr>
            <w:tcW w:w="1276" w:type="dxa"/>
          </w:tcPr>
          <w:p w14:paraId="13E5A2E1" w14:textId="77777777" w:rsidR="00177E6B" w:rsidRPr="000003B0" w:rsidRDefault="00177E6B" w:rsidP="00177E6B">
            <w:pPr>
              <w:rPr>
                <w:sz w:val="16"/>
                <w:szCs w:val="16"/>
              </w:rPr>
            </w:pPr>
            <w:r w:rsidRPr="000003B0">
              <w:rPr>
                <w:sz w:val="16"/>
                <w:szCs w:val="16"/>
              </w:rPr>
              <w:t>Satisfactory</w:t>
            </w:r>
          </w:p>
        </w:tc>
      </w:tr>
      <w:tr w:rsidR="00177E6B" w:rsidRPr="000003B0" w14:paraId="4F545B2F" w14:textId="77777777" w:rsidTr="00CC6E07">
        <w:tc>
          <w:tcPr>
            <w:tcW w:w="1531" w:type="dxa"/>
          </w:tcPr>
          <w:p w14:paraId="65F092AF" w14:textId="299B1F5B" w:rsidR="00177E6B" w:rsidRPr="000003B0" w:rsidRDefault="00177E6B" w:rsidP="00177E6B">
            <w:pPr>
              <w:rPr>
                <w:sz w:val="16"/>
                <w:szCs w:val="16"/>
              </w:rPr>
            </w:pPr>
            <w:r>
              <w:rPr>
                <w:sz w:val="16"/>
                <w:szCs w:val="16"/>
              </w:rPr>
              <w:lastRenderedPageBreak/>
              <w:fldChar w:fldCharType="begin"/>
            </w:r>
            <w:r>
              <w:rPr>
                <w:sz w:val="16"/>
                <w:szCs w:val="16"/>
              </w:rPr>
              <w:instrText xml:space="preserve"> ADDIN EN.CITE &lt;EndNote&gt;&lt;Cite AuthorYear="1"&gt;&lt;Author&gt;Hoe&lt;/Author&gt;&lt;Year&gt;2007&lt;/Year&gt;&lt;RecNum&gt;849&lt;/RecNum&gt;&lt;DisplayText&gt;Hoe&lt;style face="italic"&gt; et al.&lt;/style&gt; (2007)&lt;/DisplayText&gt;&lt;record&gt;&lt;rec-number&gt;849&lt;/rec-number&gt;&lt;foreign-keys&gt;&lt;key app="EN" db-id="5rer0dfs6t9vtfezta6pxs0swfprptwpeexw" timestamp="1420625461"&gt;849&lt;/key&gt;&lt;/foreign-keys&gt;&lt;ref-type name="Journal Article"&gt;17&lt;/ref-type&gt;&lt;contributors&gt;&lt;authors&gt;&lt;author&gt;Hoe, J.&lt;/author&gt;&lt;author&gt;Katona, C.&lt;/author&gt;&lt;author&gt;Orrell, M.&lt;/author&gt;&lt;author&gt;Livingston, G.&lt;/author&gt;&lt;/authors&gt;&lt;/contributors&gt;&lt;titles&gt;&lt;title&gt;Quality of life in dementia: care recipient and caregiver perceptions of quality of life in dementia: the LASER-AD study&lt;/title&gt;&lt;secondary-title&gt;International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Psychiatry&lt;/abbr-2&gt;&lt;/periodical&gt;&lt;pages&gt;1031-1036&lt;/pages&gt;&lt;volume&gt;22&lt;/volume&gt;&lt;number&gt;10&lt;/number&gt;&lt;keywords&gt;&lt;keyword&gt;patients&lt;/keyword&gt;&lt;keyword&gt;quality of life&lt;/keyword&gt;&lt;keyword&gt;Alzheimers disease&lt;/keyword&gt;&lt;keyword&gt;carers&lt;/keyword&gt;&lt;keyword&gt;dementia&lt;/keyword&gt;&lt;keyword&gt;depression&lt;/keyword&gt;&lt;/keywords&gt;&lt;dates&gt;&lt;year&gt;2007&lt;/year&gt;&lt;/dates&gt;&lt;publisher&gt;Wiley-Blackwell&lt;/publisher&gt;&lt;isbn&gt;1099-1166&amp;#xD;0885-6230&lt;/isbn&gt;&lt;urls&gt;&lt;related-urls&gt;&lt;url&gt;http://onlinelibrary.wiley.com/journal/10.1002/(ISSN)1099-1166&lt;/url&gt;&lt;/related-urls&gt;&lt;/urls&gt;&lt;electronic-resource-num&gt;10.1002/gps.1786&lt;/electronic-resource-num&gt;&lt;/record&gt;&lt;/Cite&gt;&lt;/EndNote&gt;</w:instrText>
            </w:r>
            <w:r>
              <w:rPr>
                <w:sz w:val="16"/>
                <w:szCs w:val="16"/>
              </w:rPr>
              <w:fldChar w:fldCharType="separate"/>
            </w:r>
            <w:r>
              <w:rPr>
                <w:noProof/>
                <w:sz w:val="16"/>
                <w:szCs w:val="16"/>
              </w:rPr>
              <w:t>Hoe</w:t>
            </w:r>
            <w:r w:rsidRPr="000856BE">
              <w:rPr>
                <w:i/>
                <w:noProof/>
                <w:sz w:val="16"/>
                <w:szCs w:val="16"/>
              </w:rPr>
              <w:t xml:space="preserve"> et al.</w:t>
            </w:r>
            <w:r>
              <w:rPr>
                <w:noProof/>
                <w:sz w:val="16"/>
                <w:szCs w:val="16"/>
              </w:rPr>
              <w:t xml:space="preserve"> (2007)</w:t>
            </w:r>
            <w:r>
              <w:rPr>
                <w:sz w:val="16"/>
                <w:szCs w:val="16"/>
              </w:rPr>
              <w:fldChar w:fldCharType="end"/>
            </w:r>
          </w:p>
        </w:tc>
        <w:tc>
          <w:tcPr>
            <w:tcW w:w="1158" w:type="dxa"/>
          </w:tcPr>
          <w:p w14:paraId="59382C66" w14:textId="77777777" w:rsidR="00177E6B" w:rsidRPr="000003B0" w:rsidRDefault="00177E6B" w:rsidP="00177E6B">
            <w:pPr>
              <w:rPr>
                <w:sz w:val="16"/>
                <w:szCs w:val="16"/>
              </w:rPr>
            </w:pPr>
            <w:r>
              <w:rPr>
                <w:sz w:val="16"/>
                <w:szCs w:val="16"/>
              </w:rPr>
              <w:t>England</w:t>
            </w:r>
          </w:p>
        </w:tc>
        <w:tc>
          <w:tcPr>
            <w:tcW w:w="1067" w:type="dxa"/>
          </w:tcPr>
          <w:p w14:paraId="5B0C2350" w14:textId="77777777" w:rsidR="00177E6B" w:rsidRPr="000003B0" w:rsidRDefault="00177E6B" w:rsidP="00177E6B">
            <w:pPr>
              <w:rPr>
                <w:sz w:val="16"/>
                <w:szCs w:val="16"/>
              </w:rPr>
            </w:pPr>
            <w:r w:rsidRPr="000003B0">
              <w:rPr>
                <w:sz w:val="16"/>
                <w:szCs w:val="16"/>
              </w:rPr>
              <w:t>Mix</w:t>
            </w:r>
          </w:p>
          <w:p w14:paraId="7BB3A13B" w14:textId="77777777" w:rsidR="00177E6B" w:rsidRPr="000003B0" w:rsidRDefault="00177E6B" w:rsidP="00177E6B">
            <w:pPr>
              <w:rPr>
                <w:sz w:val="16"/>
                <w:szCs w:val="16"/>
              </w:rPr>
            </w:pPr>
            <w:r w:rsidRPr="000003B0">
              <w:rPr>
                <w:sz w:val="16"/>
                <w:szCs w:val="16"/>
              </w:rPr>
              <w:t>Family 167</w:t>
            </w:r>
          </w:p>
          <w:p w14:paraId="353D473A" w14:textId="77777777" w:rsidR="00177E6B" w:rsidRPr="000003B0" w:rsidRDefault="00177E6B" w:rsidP="00177E6B">
            <w:pPr>
              <w:rPr>
                <w:sz w:val="16"/>
                <w:szCs w:val="16"/>
              </w:rPr>
            </w:pPr>
            <w:r w:rsidRPr="000003B0">
              <w:rPr>
                <w:sz w:val="16"/>
                <w:szCs w:val="16"/>
              </w:rPr>
              <w:t>Health Care Professional 24</w:t>
            </w:r>
          </w:p>
        </w:tc>
        <w:tc>
          <w:tcPr>
            <w:tcW w:w="576" w:type="dxa"/>
          </w:tcPr>
          <w:p w14:paraId="0AE23A0A" w14:textId="77777777" w:rsidR="00177E6B" w:rsidRPr="000003B0" w:rsidRDefault="00177E6B" w:rsidP="00177E6B">
            <w:pPr>
              <w:rPr>
                <w:sz w:val="16"/>
                <w:szCs w:val="16"/>
              </w:rPr>
            </w:pPr>
            <w:r w:rsidRPr="000003B0">
              <w:rPr>
                <w:sz w:val="16"/>
                <w:szCs w:val="16"/>
              </w:rPr>
              <w:t>191</w:t>
            </w:r>
          </w:p>
        </w:tc>
        <w:tc>
          <w:tcPr>
            <w:tcW w:w="972" w:type="dxa"/>
          </w:tcPr>
          <w:p w14:paraId="23D94D6D" w14:textId="77777777" w:rsidR="00177E6B" w:rsidRPr="000003B0" w:rsidRDefault="00177E6B" w:rsidP="00177E6B">
            <w:pPr>
              <w:rPr>
                <w:sz w:val="16"/>
                <w:szCs w:val="16"/>
              </w:rPr>
            </w:pPr>
            <w:r w:rsidRPr="000003B0">
              <w:rPr>
                <w:sz w:val="16"/>
                <w:szCs w:val="16"/>
              </w:rPr>
              <w:t>160</w:t>
            </w:r>
          </w:p>
        </w:tc>
        <w:tc>
          <w:tcPr>
            <w:tcW w:w="1095" w:type="dxa"/>
          </w:tcPr>
          <w:p w14:paraId="627C267D" w14:textId="77777777" w:rsidR="00177E6B" w:rsidRPr="000003B0" w:rsidRDefault="00177E6B" w:rsidP="00177E6B">
            <w:pPr>
              <w:rPr>
                <w:sz w:val="16"/>
                <w:szCs w:val="16"/>
              </w:rPr>
            </w:pPr>
            <w:r w:rsidRPr="000003B0">
              <w:rPr>
                <w:sz w:val="16"/>
                <w:szCs w:val="16"/>
              </w:rPr>
              <w:t>81</w:t>
            </w:r>
          </w:p>
        </w:tc>
        <w:tc>
          <w:tcPr>
            <w:tcW w:w="1117" w:type="dxa"/>
          </w:tcPr>
          <w:p w14:paraId="4FDD65B9" w14:textId="77777777" w:rsidR="00177E6B" w:rsidRPr="000003B0" w:rsidRDefault="00177E6B" w:rsidP="00177E6B">
            <w:pPr>
              <w:rPr>
                <w:sz w:val="16"/>
                <w:szCs w:val="16"/>
              </w:rPr>
            </w:pPr>
            <w:r w:rsidRPr="000003B0">
              <w:rPr>
                <w:sz w:val="16"/>
                <w:szCs w:val="16"/>
              </w:rPr>
              <w:t>14.7 (8.3)</w:t>
            </w:r>
          </w:p>
        </w:tc>
        <w:tc>
          <w:tcPr>
            <w:tcW w:w="1581" w:type="dxa"/>
          </w:tcPr>
          <w:p w14:paraId="7B943BA7" w14:textId="77777777" w:rsidR="00177E6B" w:rsidRPr="000003B0" w:rsidRDefault="00177E6B" w:rsidP="00177E6B">
            <w:pPr>
              <w:rPr>
                <w:sz w:val="16"/>
                <w:szCs w:val="16"/>
              </w:rPr>
            </w:pPr>
            <w:r w:rsidRPr="000003B0">
              <w:rPr>
                <w:sz w:val="16"/>
                <w:szCs w:val="16"/>
              </w:rPr>
              <w:t>AD</w:t>
            </w:r>
          </w:p>
        </w:tc>
        <w:tc>
          <w:tcPr>
            <w:tcW w:w="1611" w:type="dxa"/>
          </w:tcPr>
          <w:p w14:paraId="00C16085" w14:textId="77777777" w:rsidR="00177E6B" w:rsidRPr="000003B0" w:rsidRDefault="00177E6B" w:rsidP="00177E6B">
            <w:pPr>
              <w:rPr>
                <w:sz w:val="16"/>
                <w:szCs w:val="16"/>
              </w:rPr>
            </w:pPr>
            <w:r w:rsidRPr="000003B0">
              <w:rPr>
                <w:sz w:val="16"/>
                <w:szCs w:val="16"/>
              </w:rPr>
              <w:t>Lived alone 51, Lived with others 91, Lived in care home 82</w:t>
            </w:r>
          </w:p>
        </w:tc>
        <w:tc>
          <w:tcPr>
            <w:tcW w:w="1254" w:type="dxa"/>
          </w:tcPr>
          <w:p w14:paraId="15A082B2" w14:textId="77777777" w:rsidR="00177E6B" w:rsidRPr="000003B0" w:rsidRDefault="00177E6B" w:rsidP="00177E6B">
            <w:pPr>
              <w:rPr>
                <w:sz w:val="16"/>
                <w:szCs w:val="16"/>
              </w:rPr>
            </w:pPr>
            <w:r w:rsidRPr="000003B0">
              <w:rPr>
                <w:sz w:val="16"/>
                <w:szCs w:val="16"/>
              </w:rPr>
              <w:t>QoL-AD</w:t>
            </w:r>
          </w:p>
        </w:tc>
        <w:tc>
          <w:tcPr>
            <w:tcW w:w="1638" w:type="dxa"/>
          </w:tcPr>
          <w:p w14:paraId="49C298DE" w14:textId="4C64DFE4" w:rsidR="00177E6B" w:rsidRPr="000003B0" w:rsidRDefault="00177E6B" w:rsidP="00177E6B">
            <w:pPr>
              <w:rPr>
                <w:sz w:val="16"/>
                <w:szCs w:val="16"/>
              </w:rPr>
            </w:pPr>
            <w:r w:rsidRPr="000003B0">
              <w:rPr>
                <w:sz w:val="16"/>
                <w:szCs w:val="16"/>
              </w:rPr>
              <w:t>Anxiety, ADL, NPS, Depression,</w:t>
            </w:r>
            <w:r w:rsidRPr="000003B0">
              <w:rPr>
                <w:color w:val="000000" w:themeColor="text1"/>
                <w:sz w:val="16"/>
                <w:szCs w:val="16"/>
              </w:rPr>
              <w:t xml:space="preserve"> CSM,</w:t>
            </w:r>
            <w:r w:rsidRPr="000003B0">
              <w:rPr>
                <w:sz w:val="16"/>
                <w:szCs w:val="16"/>
              </w:rPr>
              <w:t xml:space="preserve"> Medication, Depression C, Time caring (care home)</w:t>
            </w:r>
          </w:p>
        </w:tc>
        <w:tc>
          <w:tcPr>
            <w:tcW w:w="1276" w:type="dxa"/>
          </w:tcPr>
          <w:p w14:paraId="496F5673" w14:textId="77777777" w:rsidR="00177E6B" w:rsidRPr="000003B0" w:rsidRDefault="00177E6B" w:rsidP="00177E6B">
            <w:pPr>
              <w:rPr>
                <w:sz w:val="16"/>
                <w:szCs w:val="16"/>
              </w:rPr>
            </w:pPr>
            <w:r w:rsidRPr="000003B0">
              <w:rPr>
                <w:sz w:val="16"/>
                <w:szCs w:val="16"/>
              </w:rPr>
              <w:t>Satisfactory</w:t>
            </w:r>
          </w:p>
        </w:tc>
      </w:tr>
      <w:tr w:rsidR="00177E6B" w:rsidRPr="000003B0" w14:paraId="1FFD7144" w14:textId="77777777" w:rsidTr="00CC6E07">
        <w:tc>
          <w:tcPr>
            <w:tcW w:w="1531" w:type="dxa"/>
          </w:tcPr>
          <w:p w14:paraId="723AF901" w14:textId="4163AAC5" w:rsidR="00177E6B" w:rsidRPr="000003B0" w:rsidRDefault="00177E6B" w:rsidP="00177E6B">
            <w:pPr>
              <w:rPr>
                <w:sz w:val="16"/>
                <w:szCs w:val="16"/>
              </w:rPr>
            </w:pPr>
            <w:r>
              <w:rPr>
                <w:sz w:val="16"/>
                <w:szCs w:val="16"/>
              </w:rPr>
              <w:fldChar w:fldCharType="begin">
                <w:fldData xml:space="preserve">PEVuZE5vdGU+PENpdGUgQXV0aG9yWWVhcj0iMSI+PEF1dGhvcj5IdWFuZzwvQXV0aG9yPjxZZWFy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ZXM+MzEwNy0zMTE3PC9wYWdlcz48dm9sdW1lPjE4PC92b2x1bWU+PG51bWJlcj4yMjwvbnVtYmVy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</w:fldData>
              </w:fldChar>
            </w:r>
            <w:r>
              <w:rPr>
                <w:sz w:val="16"/>
                <w:szCs w:val="16"/>
              </w:rPr>
              <w:instrText xml:space="preserve"> ADDIN EN.CITE </w:instrText>
            </w:r>
            <w:r>
              <w:rPr>
                <w:sz w:val="16"/>
                <w:szCs w:val="16"/>
              </w:rPr>
              <w:fldChar w:fldCharType="begin">
                <w:fldData xml:space="preserve">PEVuZE5vdGU+PENpdGUgQXV0aG9yWWVhcj0iMSI+PEF1dGhvcj5IdWFuZzwvQXV0aG9yPjxZZWFy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ZXM+MzEwNy0zMTE3PC9wYWdlcz48dm9sdW1lPjE4PC92b2x1bWU+PG51bWJlcj4yMjwvbnVtYmVy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Huang</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tcPr>
          <w:p w14:paraId="5B6FA0E2" w14:textId="77777777" w:rsidR="00177E6B" w:rsidRPr="00872A21" w:rsidRDefault="00177E6B" w:rsidP="00177E6B">
            <w:pPr>
              <w:rPr>
                <w:sz w:val="16"/>
                <w:szCs w:val="16"/>
              </w:rPr>
            </w:pPr>
            <w:r w:rsidRPr="00E54713">
              <w:rPr>
                <w:sz w:val="16"/>
                <w:szCs w:val="16"/>
              </w:rPr>
              <w:t>Taiwan</w:t>
            </w:r>
          </w:p>
        </w:tc>
        <w:tc>
          <w:tcPr>
            <w:tcW w:w="1067" w:type="dxa"/>
          </w:tcPr>
          <w:p w14:paraId="647BF250" w14:textId="77777777" w:rsidR="00177E6B" w:rsidRPr="000003B0" w:rsidRDefault="00177E6B" w:rsidP="00177E6B">
            <w:pPr>
              <w:rPr>
                <w:sz w:val="16"/>
                <w:szCs w:val="16"/>
              </w:rPr>
            </w:pPr>
            <w:r w:rsidRPr="000003B0">
              <w:rPr>
                <w:sz w:val="16"/>
                <w:szCs w:val="16"/>
              </w:rPr>
              <w:t>Family</w:t>
            </w:r>
          </w:p>
        </w:tc>
        <w:tc>
          <w:tcPr>
            <w:tcW w:w="576" w:type="dxa"/>
          </w:tcPr>
          <w:p w14:paraId="020BDCB4" w14:textId="77777777" w:rsidR="00177E6B" w:rsidRPr="000003B0" w:rsidRDefault="00177E6B" w:rsidP="00177E6B">
            <w:pPr>
              <w:rPr>
                <w:sz w:val="16"/>
                <w:szCs w:val="16"/>
              </w:rPr>
            </w:pPr>
            <w:r w:rsidRPr="000003B0">
              <w:rPr>
                <w:sz w:val="16"/>
                <w:szCs w:val="16"/>
              </w:rPr>
              <w:t>120</w:t>
            </w:r>
          </w:p>
        </w:tc>
        <w:tc>
          <w:tcPr>
            <w:tcW w:w="972" w:type="dxa"/>
          </w:tcPr>
          <w:p w14:paraId="1C1E9F9D" w14:textId="77777777" w:rsidR="00177E6B" w:rsidRPr="000003B0" w:rsidRDefault="00177E6B" w:rsidP="00177E6B">
            <w:pPr>
              <w:rPr>
                <w:sz w:val="16"/>
                <w:szCs w:val="16"/>
              </w:rPr>
            </w:pPr>
            <w:r w:rsidRPr="000003B0">
              <w:rPr>
                <w:sz w:val="16"/>
                <w:szCs w:val="16"/>
              </w:rPr>
              <w:t>58</w:t>
            </w:r>
          </w:p>
        </w:tc>
        <w:tc>
          <w:tcPr>
            <w:tcW w:w="1095" w:type="dxa"/>
          </w:tcPr>
          <w:p w14:paraId="5DDE02AF" w14:textId="77777777" w:rsidR="00177E6B" w:rsidRPr="000003B0" w:rsidRDefault="00177E6B" w:rsidP="00177E6B">
            <w:pPr>
              <w:rPr>
                <w:sz w:val="16"/>
                <w:szCs w:val="16"/>
              </w:rPr>
            </w:pPr>
            <w:r w:rsidRPr="000003B0">
              <w:rPr>
                <w:sz w:val="16"/>
                <w:szCs w:val="16"/>
              </w:rPr>
              <w:t>78.40 (9.13)</w:t>
            </w:r>
          </w:p>
        </w:tc>
        <w:tc>
          <w:tcPr>
            <w:tcW w:w="1117" w:type="dxa"/>
          </w:tcPr>
          <w:p w14:paraId="2919CA58" w14:textId="77777777" w:rsidR="00177E6B" w:rsidRPr="000003B0" w:rsidRDefault="00177E6B" w:rsidP="00177E6B">
            <w:pPr>
              <w:rPr>
                <w:sz w:val="16"/>
                <w:szCs w:val="16"/>
              </w:rPr>
            </w:pPr>
            <w:r w:rsidRPr="000003B0">
              <w:rPr>
                <w:sz w:val="16"/>
                <w:szCs w:val="16"/>
              </w:rPr>
              <w:t>18.64 (6.23)</w:t>
            </w:r>
          </w:p>
        </w:tc>
        <w:tc>
          <w:tcPr>
            <w:tcW w:w="1581" w:type="dxa"/>
          </w:tcPr>
          <w:p w14:paraId="5D74527B" w14:textId="77777777" w:rsidR="00177E6B" w:rsidRPr="000003B0" w:rsidRDefault="00177E6B" w:rsidP="00177E6B">
            <w:pPr>
              <w:rPr>
                <w:sz w:val="16"/>
                <w:szCs w:val="16"/>
              </w:rPr>
            </w:pPr>
            <w:r w:rsidRPr="000003B0">
              <w:rPr>
                <w:sz w:val="16"/>
                <w:szCs w:val="16"/>
              </w:rPr>
              <w:t>AD</w:t>
            </w:r>
          </w:p>
        </w:tc>
        <w:tc>
          <w:tcPr>
            <w:tcW w:w="1611" w:type="dxa"/>
          </w:tcPr>
          <w:p w14:paraId="528D2195" w14:textId="77777777" w:rsidR="00177E6B" w:rsidRPr="000003B0" w:rsidRDefault="00177E6B" w:rsidP="00177E6B">
            <w:pPr>
              <w:rPr>
                <w:sz w:val="16"/>
                <w:szCs w:val="16"/>
              </w:rPr>
            </w:pPr>
            <w:r w:rsidRPr="000003B0">
              <w:rPr>
                <w:sz w:val="16"/>
                <w:szCs w:val="16"/>
              </w:rPr>
              <w:t xml:space="preserve">Community </w:t>
            </w:r>
          </w:p>
        </w:tc>
        <w:tc>
          <w:tcPr>
            <w:tcW w:w="1254" w:type="dxa"/>
          </w:tcPr>
          <w:p w14:paraId="0B4E365C" w14:textId="77777777" w:rsidR="00177E6B" w:rsidRPr="000003B0" w:rsidRDefault="00177E6B" w:rsidP="00177E6B">
            <w:pPr>
              <w:rPr>
                <w:sz w:val="16"/>
                <w:szCs w:val="16"/>
              </w:rPr>
            </w:pPr>
            <w:r w:rsidRPr="000003B0">
              <w:rPr>
                <w:sz w:val="16"/>
                <w:szCs w:val="16"/>
              </w:rPr>
              <w:t>QoL-AD</w:t>
            </w:r>
          </w:p>
        </w:tc>
        <w:tc>
          <w:tcPr>
            <w:tcW w:w="1638" w:type="dxa"/>
          </w:tcPr>
          <w:p w14:paraId="52882A1B" w14:textId="77777777" w:rsidR="00177E6B" w:rsidRPr="000003B0" w:rsidRDefault="00177E6B" w:rsidP="00177E6B">
            <w:pPr>
              <w:rPr>
                <w:sz w:val="16"/>
                <w:szCs w:val="16"/>
              </w:rPr>
            </w:pPr>
            <w:r w:rsidRPr="000003B0">
              <w:rPr>
                <w:sz w:val="16"/>
                <w:szCs w:val="16"/>
              </w:rPr>
              <w:t xml:space="preserve">NPS, </w:t>
            </w:r>
            <w:r>
              <w:rPr>
                <w:sz w:val="16"/>
                <w:szCs w:val="16"/>
              </w:rPr>
              <w:t>GDS</w:t>
            </w:r>
            <w:r w:rsidRPr="00862EE5">
              <w:rPr>
                <w:sz w:val="16"/>
                <w:szCs w:val="16"/>
              </w:rPr>
              <w:t>,</w:t>
            </w:r>
            <w:r w:rsidRPr="00862EE5">
              <w:rPr>
                <w:color w:val="000000" w:themeColor="text1"/>
                <w:sz w:val="16"/>
                <w:szCs w:val="16"/>
              </w:rPr>
              <w:t xml:space="preserve"> </w:t>
            </w:r>
            <w:r w:rsidRPr="000003B0">
              <w:rPr>
                <w:color w:val="000000" w:themeColor="text1"/>
                <w:sz w:val="16"/>
                <w:szCs w:val="16"/>
              </w:rPr>
              <w:t>CSM</w:t>
            </w:r>
          </w:p>
        </w:tc>
        <w:tc>
          <w:tcPr>
            <w:tcW w:w="1276" w:type="dxa"/>
          </w:tcPr>
          <w:p w14:paraId="4CC440F9" w14:textId="77777777" w:rsidR="00177E6B" w:rsidRPr="000003B0" w:rsidRDefault="00177E6B" w:rsidP="00177E6B">
            <w:pPr>
              <w:rPr>
                <w:sz w:val="16"/>
                <w:szCs w:val="16"/>
              </w:rPr>
            </w:pPr>
            <w:r w:rsidRPr="000003B0">
              <w:rPr>
                <w:sz w:val="16"/>
                <w:szCs w:val="16"/>
              </w:rPr>
              <w:t>Satisfactory</w:t>
            </w:r>
          </w:p>
        </w:tc>
      </w:tr>
      <w:tr w:rsidR="00177E6B" w:rsidRPr="000003B0" w14:paraId="49F2DD1C" w14:textId="77777777" w:rsidTr="00CC6E07">
        <w:tc>
          <w:tcPr>
            <w:tcW w:w="1531" w:type="dxa"/>
          </w:tcPr>
          <w:p w14:paraId="58EF0B41" w14:textId="506002A3" w:rsidR="00177E6B" w:rsidRPr="000003B0" w:rsidRDefault="00177E6B" w:rsidP="00177E6B">
            <w:pPr>
              <w:rPr>
                <w:sz w:val="16"/>
                <w:szCs w:val="16"/>
              </w:rPr>
            </w:pPr>
            <w:r>
              <w:rPr>
                <w:sz w:val="16"/>
                <w:szCs w:val="16"/>
              </w:rPr>
              <w:fldChar w:fldCharType="begin">
                <w:fldData xml:space="preserve">PEVuZE5vdGU+PENpdGUgQXV0aG9yWWVhcj0iMSI+PEF1dGhvcj5IdWFuZzwvQXV0aG9yPjxZZWFy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PEVuZE5vdGU+PENpdGUgQXV0aG9yWWVhcj0iMSI+PEF1dGhvcj5IdWFuZzwvQXV0aG9yPjxZZWFy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Huang</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658F9660" w14:textId="77777777" w:rsidR="00177E6B" w:rsidRPr="00872A21" w:rsidRDefault="00177E6B" w:rsidP="00177E6B">
            <w:pPr>
              <w:rPr>
                <w:sz w:val="16"/>
                <w:szCs w:val="16"/>
              </w:rPr>
            </w:pPr>
            <w:r w:rsidRPr="00E54713">
              <w:rPr>
                <w:sz w:val="16"/>
                <w:szCs w:val="16"/>
              </w:rPr>
              <w:t>Taiwan</w:t>
            </w:r>
          </w:p>
        </w:tc>
        <w:tc>
          <w:tcPr>
            <w:tcW w:w="1067" w:type="dxa"/>
          </w:tcPr>
          <w:p w14:paraId="5088D1F1" w14:textId="77777777" w:rsidR="00177E6B" w:rsidRPr="000003B0" w:rsidRDefault="00177E6B" w:rsidP="00177E6B">
            <w:pPr>
              <w:rPr>
                <w:sz w:val="16"/>
                <w:szCs w:val="16"/>
              </w:rPr>
            </w:pPr>
            <w:r w:rsidRPr="000003B0">
              <w:rPr>
                <w:sz w:val="16"/>
                <w:szCs w:val="16"/>
              </w:rPr>
              <w:t>Family</w:t>
            </w:r>
          </w:p>
        </w:tc>
        <w:tc>
          <w:tcPr>
            <w:tcW w:w="576" w:type="dxa"/>
          </w:tcPr>
          <w:p w14:paraId="2BEAE810" w14:textId="77777777" w:rsidR="00177E6B" w:rsidRPr="000003B0" w:rsidRDefault="00177E6B" w:rsidP="00177E6B">
            <w:pPr>
              <w:rPr>
                <w:sz w:val="16"/>
                <w:szCs w:val="16"/>
              </w:rPr>
            </w:pPr>
            <w:r w:rsidRPr="000003B0">
              <w:rPr>
                <w:sz w:val="16"/>
                <w:szCs w:val="16"/>
              </w:rPr>
              <w:t>106</w:t>
            </w:r>
          </w:p>
        </w:tc>
        <w:tc>
          <w:tcPr>
            <w:tcW w:w="972" w:type="dxa"/>
          </w:tcPr>
          <w:p w14:paraId="6DD57BA9" w14:textId="77777777" w:rsidR="00177E6B" w:rsidRPr="000003B0" w:rsidRDefault="00177E6B" w:rsidP="00177E6B">
            <w:pPr>
              <w:rPr>
                <w:sz w:val="16"/>
                <w:szCs w:val="16"/>
              </w:rPr>
            </w:pPr>
            <w:r w:rsidRPr="000003B0">
              <w:rPr>
                <w:sz w:val="16"/>
                <w:szCs w:val="16"/>
              </w:rPr>
              <w:t>64</w:t>
            </w:r>
          </w:p>
        </w:tc>
        <w:tc>
          <w:tcPr>
            <w:tcW w:w="1095" w:type="dxa"/>
          </w:tcPr>
          <w:p w14:paraId="31F5F808" w14:textId="77777777" w:rsidR="00177E6B" w:rsidRPr="000003B0" w:rsidRDefault="00177E6B" w:rsidP="00177E6B">
            <w:pPr>
              <w:rPr>
                <w:sz w:val="16"/>
                <w:szCs w:val="16"/>
              </w:rPr>
            </w:pPr>
            <w:r w:rsidRPr="000003B0">
              <w:rPr>
                <w:sz w:val="16"/>
                <w:szCs w:val="16"/>
              </w:rPr>
              <w:t>80.29 (7.86)</w:t>
            </w:r>
          </w:p>
        </w:tc>
        <w:tc>
          <w:tcPr>
            <w:tcW w:w="1117" w:type="dxa"/>
          </w:tcPr>
          <w:p w14:paraId="44392BA4" w14:textId="77777777" w:rsidR="00177E6B" w:rsidRPr="000003B0" w:rsidRDefault="00177E6B" w:rsidP="00177E6B">
            <w:pPr>
              <w:rPr>
                <w:sz w:val="16"/>
                <w:szCs w:val="16"/>
              </w:rPr>
            </w:pPr>
            <w:r w:rsidRPr="000003B0">
              <w:rPr>
                <w:sz w:val="16"/>
                <w:szCs w:val="16"/>
              </w:rPr>
              <w:t>15.39 (5.22)</w:t>
            </w:r>
          </w:p>
        </w:tc>
        <w:tc>
          <w:tcPr>
            <w:tcW w:w="1581" w:type="dxa"/>
          </w:tcPr>
          <w:p w14:paraId="604BF929" w14:textId="77777777" w:rsidR="00177E6B" w:rsidRPr="000003B0" w:rsidRDefault="00177E6B" w:rsidP="00177E6B">
            <w:pPr>
              <w:rPr>
                <w:sz w:val="16"/>
                <w:szCs w:val="16"/>
              </w:rPr>
            </w:pPr>
            <w:r w:rsidRPr="000003B0">
              <w:rPr>
                <w:sz w:val="16"/>
                <w:szCs w:val="16"/>
              </w:rPr>
              <w:t xml:space="preserve">Dementia </w:t>
            </w:r>
          </w:p>
        </w:tc>
        <w:tc>
          <w:tcPr>
            <w:tcW w:w="1611" w:type="dxa"/>
          </w:tcPr>
          <w:p w14:paraId="5DA277C7" w14:textId="77777777" w:rsidR="00177E6B" w:rsidRPr="000003B0" w:rsidRDefault="00177E6B" w:rsidP="00177E6B">
            <w:pPr>
              <w:rPr>
                <w:sz w:val="16"/>
                <w:szCs w:val="16"/>
              </w:rPr>
            </w:pPr>
            <w:r w:rsidRPr="000003B0">
              <w:rPr>
                <w:sz w:val="16"/>
                <w:szCs w:val="16"/>
              </w:rPr>
              <w:t>Nursing home 48, Community 58</w:t>
            </w:r>
          </w:p>
        </w:tc>
        <w:tc>
          <w:tcPr>
            <w:tcW w:w="1254" w:type="dxa"/>
          </w:tcPr>
          <w:p w14:paraId="3CD9FDFC" w14:textId="77777777" w:rsidR="00177E6B" w:rsidRPr="000003B0" w:rsidRDefault="00177E6B" w:rsidP="00177E6B">
            <w:pPr>
              <w:rPr>
                <w:sz w:val="16"/>
                <w:szCs w:val="16"/>
              </w:rPr>
            </w:pPr>
            <w:r w:rsidRPr="000003B0">
              <w:rPr>
                <w:sz w:val="16"/>
                <w:szCs w:val="16"/>
              </w:rPr>
              <w:t>QoL-AD</w:t>
            </w:r>
          </w:p>
        </w:tc>
        <w:tc>
          <w:tcPr>
            <w:tcW w:w="1638" w:type="dxa"/>
          </w:tcPr>
          <w:p w14:paraId="11F18D95" w14:textId="77777777" w:rsidR="00177E6B" w:rsidRPr="000003B0" w:rsidRDefault="00177E6B" w:rsidP="00177E6B">
            <w:pPr>
              <w:rPr>
                <w:sz w:val="16"/>
                <w:szCs w:val="16"/>
              </w:rPr>
            </w:pPr>
            <w:r w:rsidRPr="000003B0">
              <w:rPr>
                <w:sz w:val="16"/>
                <w:szCs w:val="16"/>
              </w:rPr>
              <w:t xml:space="preserve">Age, Depression, Gender, Education, </w:t>
            </w:r>
            <w:r>
              <w:rPr>
                <w:sz w:val="16"/>
                <w:szCs w:val="16"/>
              </w:rPr>
              <w:t>Co-morbidity</w:t>
            </w:r>
            <w:r w:rsidRPr="000003B0">
              <w:rPr>
                <w:sz w:val="16"/>
                <w:szCs w:val="16"/>
              </w:rPr>
              <w:t xml:space="preserve">, Relationship, </w:t>
            </w:r>
            <w:r>
              <w:rPr>
                <w:sz w:val="16"/>
                <w:szCs w:val="16"/>
              </w:rPr>
              <w:t>GDS</w:t>
            </w:r>
            <w:r w:rsidRPr="00862EE5">
              <w:rPr>
                <w:sz w:val="16"/>
                <w:szCs w:val="16"/>
              </w:rPr>
              <w:t>,</w:t>
            </w:r>
            <w:r w:rsidRPr="00862EE5">
              <w:rPr>
                <w:color w:val="000000" w:themeColor="text1"/>
                <w:sz w:val="16"/>
                <w:szCs w:val="16"/>
              </w:rPr>
              <w:t xml:space="preserve"> </w:t>
            </w:r>
            <w:r w:rsidRPr="000003B0">
              <w:rPr>
                <w:color w:val="000000" w:themeColor="text1"/>
                <w:sz w:val="16"/>
                <w:szCs w:val="16"/>
              </w:rPr>
              <w:t>CSM,</w:t>
            </w:r>
            <w:r w:rsidRPr="000003B0">
              <w:rPr>
                <w:sz w:val="16"/>
                <w:szCs w:val="16"/>
              </w:rPr>
              <w:t xml:space="preserve"> </w:t>
            </w:r>
            <w:r>
              <w:rPr>
                <w:sz w:val="16"/>
                <w:szCs w:val="16"/>
              </w:rPr>
              <w:t>Being married</w:t>
            </w:r>
            <w:r w:rsidRPr="000003B0">
              <w:rPr>
                <w:sz w:val="16"/>
                <w:szCs w:val="16"/>
              </w:rPr>
              <w:t xml:space="preserve">, </w:t>
            </w:r>
            <w:r>
              <w:rPr>
                <w:sz w:val="16"/>
                <w:szCs w:val="16"/>
              </w:rPr>
              <w:t>Community vs residential</w:t>
            </w:r>
            <w:r w:rsidRPr="000003B0">
              <w:rPr>
                <w:sz w:val="16"/>
                <w:szCs w:val="16"/>
              </w:rPr>
              <w:t>, QoL C, Depression C, Education C, Age C, Gender C, Time caring (care home)</w:t>
            </w:r>
          </w:p>
        </w:tc>
        <w:tc>
          <w:tcPr>
            <w:tcW w:w="1276" w:type="dxa"/>
          </w:tcPr>
          <w:p w14:paraId="7AD14938" w14:textId="77777777" w:rsidR="00177E6B" w:rsidRPr="000003B0" w:rsidRDefault="00177E6B" w:rsidP="00177E6B">
            <w:pPr>
              <w:rPr>
                <w:sz w:val="16"/>
                <w:szCs w:val="16"/>
              </w:rPr>
            </w:pPr>
            <w:r w:rsidRPr="000003B0">
              <w:rPr>
                <w:sz w:val="16"/>
                <w:szCs w:val="16"/>
              </w:rPr>
              <w:t>Good</w:t>
            </w:r>
          </w:p>
        </w:tc>
      </w:tr>
      <w:tr w:rsidR="00177E6B" w:rsidRPr="000003B0" w14:paraId="1DE7CB22" w14:textId="77777777" w:rsidTr="00CC6E07">
        <w:tc>
          <w:tcPr>
            <w:tcW w:w="1531" w:type="dxa"/>
          </w:tcPr>
          <w:p w14:paraId="05194714" w14:textId="51DCE5CF" w:rsidR="00177E6B" w:rsidRPr="000003B0" w:rsidRDefault="00177E6B" w:rsidP="00177E6B">
            <w:pPr>
              <w:rPr>
                <w:sz w:val="16"/>
                <w:szCs w:val="16"/>
              </w:rPr>
            </w:pPr>
            <w:r>
              <w:rPr>
                <w:sz w:val="16"/>
                <w:szCs w:val="16"/>
              </w:rPr>
              <w:fldChar w:fldCharType="begin">
                <w:fldData xml:space="preserve">PEVuZE5vdGU+PENpdGUgQXV0aG9yWWVhcj0iMSI+PEF1dGhvcj5IdXJ0PC9BdXRob3I+PFllYXI+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PEVuZE5vdGU+PENpdGUgQXV0aG9yWWVhcj0iMSI+PEF1dGhvcj5IdXJ0PC9BdXRob3I+PFllYXI+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Hurt</w:t>
            </w:r>
            <w:r w:rsidRPr="000856BE">
              <w:rPr>
                <w:i/>
                <w:noProof/>
                <w:sz w:val="16"/>
                <w:szCs w:val="16"/>
              </w:rPr>
              <w:t xml:space="preserve"> et al.</w:t>
            </w:r>
            <w:r>
              <w:rPr>
                <w:noProof/>
                <w:sz w:val="16"/>
                <w:szCs w:val="16"/>
              </w:rPr>
              <w:t xml:space="preserve"> (2008)</w:t>
            </w:r>
            <w:r>
              <w:rPr>
                <w:sz w:val="16"/>
                <w:szCs w:val="16"/>
              </w:rPr>
              <w:fldChar w:fldCharType="end"/>
            </w:r>
          </w:p>
        </w:tc>
        <w:tc>
          <w:tcPr>
            <w:tcW w:w="1158" w:type="dxa"/>
          </w:tcPr>
          <w:p w14:paraId="35C87DD1" w14:textId="77777777" w:rsidR="00177E6B" w:rsidRPr="00872A21" w:rsidRDefault="00177E6B" w:rsidP="00177E6B">
            <w:pPr>
              <w:rPr>
                <w:sz w:val="16"/>
                <w:szCs w:val="16"/>
              </w:rPr>
            </w:pPr>
            <w:r>
              <w:rPr>
                <w:sz w:val="16"/>
                <w:szCs w:val="16"/>
              </w:rPr>
              <w:t>France, England, Greece</w:t>
            </w:r>
          </w:p>
        </w:tc>
        <w:tc>
          <w:tcPr>
            <w:tcW w:w="1067" w:type="dxa"/>
          </w:tcPr>
          <w:p w14:paraId="678F9390" w14:textId="77777777" w:rsidR="00177E6B" w:rsidRPr="000003B0" w:rsidRDefault="00177E6B" w:rsidP="00177E6B">
            <w:pPr>
              <w:rPr>
                <w:sz w:val="16"/>
                <w:szCs w:val="16"/>
              </w:rPr>
            </w:pPr>
            <w:r w:rsidRPr="000003B0">
              <w:rPr>
                <w:sz w:val="16"/>
                <w:szCs w:val="16"/>
              </w:rPr>
              <w:t>Family</w:t>
            </w:r>
          </w:p>
        </w:tc>
        <w:tc>
          <w:tcPr>
            <w:tcW w:w="576" w:type="dxa"/>
          </w:tcPr>
          <w:p w14:paraId="0A1CF6F3" w14:textId="77777777" w:rsidR="00177E6B" w:rsidRPr="000003B0" w:rsidRDefault="00177E6B" w:rsidP="00177E6B">
            <w:pPr>
              <w:rPr>
                <w:sz w:val="16"/>
                <w:szCs w:val="16"/>
              </w:rPr>
            </w:pPr>
            <w:r w:rsidRPr="000003B0">
              <w:rPr>
                <w:sz w:val="16"/>
                <w:szCs w:val="16"/>
              </w:rPr>
              <w:t>116</w:t>
            </w:r>
          </w:p>
        </w:tc>
        <w:tc>
          <w:tcPr>
            <w:tcW w:w="972" w:type="dxa"/>
          </w:tcPr>
          <w:p w14:paraId="143A7084" w14:textId="77777777" w:rsidR="00177E6B" w:rsidRPr="000003B0" w:rsidRDefault="00177E6B" w:rsidP="00177E6B">
            <w:pPr>
              <w:rPr>
                <w:sz w:val="16"/>
                <w:szCs w:val="16"/>
              </w:rPr>
            </w:pPr>
            <w:r w:rsidRPr="000003B0">
              <w:rPr>
                <w:sz w:val="16"/>
                <w:szCs w:val="16"/>
              </w:rPr>
              <w:t>104</w:t>
            </w:r>
          </w:p>
        </w:tc>
        <w:tc>
          <w:tcPr>
            <w:tcW w:w="1095" w:type="dxa"/>
          </w:tcPr>
          <w:p w14:paraId="20FB4030" w14:textId="77777777" w:rsidR="00177E6B" w:rsidRPr="000003B0" w:rsidRDefault="00177E6B" w:rsidP="00177E6B">
            <w:pPr>
              <w:rPr>
                <w:sz w:val="16"/>
                <w:szCs w:val="16"/>
              </w:rPr>
            </w:pPr>
            <w:r w:rsidRPr="000003B0">
              <w:rPr>
                <w:sz w:val="16"/>
                <w:szCs w:val="16"/>
              </w:rPr>
              <w:t>74.80 (8.36)</w:t>
            </w:r>
          </w:p>
        </w:tc>
        <w:tc>
          <w:tcPr>
            <w:tcW w:w="1117" w:type="dxa"/>
          </w:tcPr>
          <w:p w14:paraId="61DA28CF" w14:textId="77777777" w:rsidR="00177E6B" w:rsidRPr="000003B0" w:rsidRDefault="00177E6B" w:rsidP="00177E6B">
            <w:pPr>
              <w:rPr>
                <w:sz w:val="16"/>
                <w:szCs w:val="16"/>
              </w:rPr>
            </w:pPr>
            <w:r w:rsidRPr="000003B0">
              <w:rPr>
                <w:sz w:val="16"/>
                <w:szCs w:val="16"/>
              </w:rPr>
              <w:t>16.5 (6.79)</w:t>
            </w:r>
          </w:p>
        </w:tc>
        <w:tc>
          <w:tcPr>
            <w:tcW w:w="1581" w:type="dxa"/>
          </w:tcPr>
          <w:p w14:paraId="095C6FF5" w14:textId="77777777" w:rsidR="00177E6B" w:rsidRPr="000003B0" w:rsidRDefault="00177E6B" w:rsidP="00177E6B">
            <w:pPr>
              <w:rPr>
                <w:sz w:val="16"/>
                <w:szCs w:val="16"/>
              </w:rPr>
            </w:pPr>
            <w:r w:rsidRPr="000003B0">
              <w:rPr>
                <w:sz w:val="16"/>
                <w:szCs w:val="16"/>
              </w:rPr>
              <w:t xml:space="preserve">Dementia </w:t>
            </w:r>
          </w:p>
        </w:tc>
        <w:tc>
          <w:tcPr>
            <w:tcW w:w="1611" w:type="dxa"/>
          </w:tcPr>
          <w:p w14:paraId="3A3FCCEA" w14:textId="77777777" w:rsidR="00177E6B" w:rsidRPr="000003B0" w:rsidRDefault="00177E6B" w:rsidP="00177E6B">
            <w:pPr>
              <w:rPr>
                <w:sz w:val="16"/>
                <w:szCs w:val="16"/>
              </w:rPr>
            </w:pPr>
            <w:r w:rsidRPr="000003B0">
              <w:rPr>
                <w:sz w:val="16"/>
                <w:szCs w:val="16"/>
              </w:rPr>
              <w:t>Community</w:t>
            </w:r>
          </w:p>
        </w:tc>
        <w:tc>
          <w:tcPr>
            <w:tcW w:w="1254" w:type="dxa"/>
          </w:tcPr>
          <w:p w14:paraId="3CA50EB7" w14:textId="77777777" w:rsidR="00177E6B" w:rsidRPr="000003B0" w:rsidRDefault="00177E6B" w:rsidP="00177E6B">
            <w:pPr>
              <w:rPr>
                <w:sz w:val="16"/>
                <w:szCs w:val="16"/>
              </w:rPr>
            </w:pPr>
            <w:r w:rsidRPr="000003B0">
              <w:rPr>
                <w:sz w:val="16"/>
                <w:szCs w:val="16"/>
              </w:rPr>
              <w:t>QoL-AD</w:t>
            </w:r>
          </w:p>
        </w:tc>
        <w:tc>
          <w:tcPr>
            <w:tcW w:w="1638" w:type="dxa"/>
          </w:tcPr>
          <w:p w14:paraId="233256ED" w14:textId="77777777" w:rsidR="00177E6B" w:rsidRPr="000003B0" w:rsidRDefault="00177E6B" w:rsidP="00177E6B">
            <w:pPr>
              <w:rPr>
                <w:sz w:val="16"/>
                <w:szCs w:val="16"/>
              </w:rPr>
            </w:pPr>
            <w:r w:rsidRPr="000003B0">
              <w:rPr>
                <w:sz w:val="16"/>
                <w:szCs w:val="16"/>
              </w:rPr>
              <w:t>Age, Anxiety, NPS, Depression,</w:t>
            </w:r>
            <w:r w:rsidRPr="000003B0">
              <w:rPr>
                <w:color w:val="000000" w:themeColor="text1"/>
                <w:sz w:val="16"/>
                <w:szCs w:val="16"/>
              </w:rPr>
              <w:t xml:space="preserve"> CSM,</w:t>
            </w:r>
            <w:r w:rsidRPr="000003B0">
              <w:rPr>
                <w:sz w:val="16"/>
                <w:szCs w:val="16"/>
              </w:rPr>
              <w:t xml:space="preserve"> </w:t>
            </w:r>
            <w:r>
              <w:rPr>
                <w:sz w:val="16"/>
                <w:szCs w:val="16"/>
              </w:rPr>
              <w:t>D</w:t>
            </w:r>
            <w:r w:rsidRPr="000003B0">
              <w:rPr>
                <w:sz w:val="16"/>
                <w:szCs w:val="16"/>
              </w:rPr>
              <w:t>uration, Distress</w:t>
            </w:r>
            <w:r w:rsidRPr="000003B0">
              <w:rPr>
                <w:rStyle w:val="st"/>
                <w:sz w:val="16"/>
                <w:szCs w:val="16"/>
              </w:rPr>
              <w:t>,</w:t>
            </w:r>
            <w:r w:rsidRPr="000003B0">
              <w:rPr>
                <w:sz w:val="16"/>
                <w:szCs w:val="16"/>
              </w:rPr>
              <w:t xml:space="preserve"> Time caring (community)</w:t>
            </w:r>
          </w:p>
        </w:tc>
        <w:tc>
          <w:tcPr>
            <w:tcW w:w="1276" w:type="dxa"/>
          </w:tcPr>
          <w:p w14:paraId="5D3D90C5" w14:textId="77777777" w:rsidR="00177E6B" w:rsidRPr="000003B0" w:rsidRDefault="00177E6B" w:rsidP="00177E6B">
            <w:pPr>
              <w:rPr>
                <w:sz w:val="16"/>
                <w:szCs w:val="16"/>
              </w:rPr>
            </w:pPr>
            <w:r w:rsidRPr="000003B0">
              <w:rPr>
                <w:sz w:val="16"/>
                <w:szCs w:val="16"/>
              </w:rPr>
              <w:t>Good</w:t>
            </w:r>
          </w:p>
        </w:tc>
      </w:tr>
      <w:tr w:rsidR="00177E6B" w:rsidRPr="000003B0" w14:paraId="01889656" w14:textId="77777777" w:rsidTr="00CC6E07">
        <w:tc>
          <w:tcPr>
            <w:tcW w:w="1531" w:type="dxa"/>
            <w:shd w:val="clear" w:color="auto" w:fill="D9D9D9" w:themeFill="background1" w:themeFillShade="D9"/>
          </w:tcPr>
          <w:p w14:paraId="60688A9A" w14:textId="175FA9CD"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AuthorYear="1"&gt;&lt;Author&gt;James&lt;/Author&gt;&lt;Year&gt;2005&lt;/Year&gt;&lt;RecNum&gt;724&lt;/RecNum&gt;&lt;DisplayText&gt;James&lt;style face="italic"&gt; et al.&lt;/style&gt; (2005)&lt;/DisplayText&gt;&lt;record&gt;&lt;rec-number&gt;724&lt;/rec-number&gt;&lt;foreign-keys&gt;&lt;key app="EN" db-id="5rer0dfs6t9vtfezta6pxs0swfprptwpeexw" timestamp="1420625398"&gt;724&lt;/key&gt;&lt;/foreign-keys&gt;&lt;ref-type name="Journal Article"&gt;17&lt;/ref-type&gt;&lt;contributors&gt;&lt;authors&gt;&lt;author&gt;James, B. D.&lt;/author&gt;&lt;author&gt;Xie, S. X.&lt;/author&gt;&lt;author&gt;Karlawish, J. H. T.&lt;/author&gt;&lt;/authors&gt;&lt;/contributors&gt;&lt;titles&gt;&lt;title&gt;How do patients with Alzheimer disease rate their overall quality of life?&lt;/title&gt;&lt;secondary-title&gt;The American Journal of Geriatric Psychiatry&lt;/secondary-title&gt;&lt;/titles&gt;&lt;periodical&gt;&lt;full-title&gt;The American Journal of Geriatric Psychiatry&lt;/full-title&gt;&lt;abbr-1&gt;Am. J. Geriatr. Psychiatry&lt;/abbr-1&gt;&lt;abbr-2&gt;Am J Geriatr Psychiatry&lt;/abbr-2&gt;&lt;/periodical&gt;&lt;pages&gt;484-490&lt;/pages&gt;&lt;volume&gt;13&lt;/volume&gt;&lt;number&gt;6&lt;/number&gt;&lt;dates&gt;&lt;year&gt;2005&lt;/year&gt;&lt;pub-dates&gt;&lt;date&gt;Jun&lt;/date&gt;&lt;/pub-dates&gt;&lt;/dates&gt;&lt;isbn&gt;1064-7481&lt;/isbn&gt;&lt;accession-num&gt;WOS:000229597600007&lt;/accession-num&gt;&lt;urls&gt;&lt;related-urls&gt;&lt;url&gt;&amp;lt;Go to ISI&amp;gt;://WOS:000229597600007&lt;/url&gt;&lt;/related-urls&gt;&lt;/urls&gt;&lt;electronic-resource-num&gt;10.1176/appi.ajgp.13.6.484&lt;/electronic-resource-num&gt;&lt;/record&gt;&lt;/Cite&gt;&lt;/EndNote&gt;</w:instrText>
            </w:r>
            <w:r>
              <w:rPr>
                <w:sz w:val="16"/>
                <w:szCs w:val="16"/>
              </w:rPr>
              <w:fldChar w:fldCharType="separate"/>
            </w:r>
            <w:r>
              <w:rPr>
                <w:noProof/>
                <w:sz w:val="16"/>
                <w:szCs w:val="16"/>
              </w:rPr>
              <w:t>James</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val="restart"/>
            <w:shd w:val="clear" w:color="auto" w:fill="D9D9D9" w:themeFill="background1" w:themeFillShade="D9"/>
          </w:tcPr>
          <w:p w14:paraId="259A1914" w14:textId="77777777" w:rsidR="00177E6B" w:rsidRPr="000003B0" w:rsidRDefault="00177E6B" w:rsidP="00177E6B">
            <w:pPr>
              <w:rPr>
                <w:sz w:val="16"/>
                <w:szCs w:val="16"/>
              </w:rPr>
            </w:pPr>
            <w:r>
              <w:rPr>
                <w:sz w:val="16"/>
                <w:szCs w:val="16"/>
              </w:rPr>
              <w:t>US</w:t>
            </w:r>
          </w:p>
        </w:tc>
        <w:tc>
          <w:tcPr>
            <w:tcW w:w="1067" w:type="dxa"/>
            <w:shd w:val="clear" w:color="auto" w:fill="D9D9D9" w:themeFill="background1" w:themeFillShade="D9"/>
          </w:tcPr>
          <w:p w14:paraId="23C0D3A8" w14:textId="77777777" w:rsidR="00177E6B" w:rsidRPr="000003B0" w:rsidRDefault="00177E6B" w:rsidP="00177E6B">
            <w:pPr>
              <w:rPr>
                <w:sz w:val="16"/>
                <w:szCs w:val="16"/>
              </w:rPr>
            </w:pPr>
            <w:r w:rsidRPr="000003B0">
              <w:rPr>
                <w:sz w:val="16"/>
                <w:szCs w:val="16"/>
              </w:rPr>
              <w:t>Family</w:t>
            </w:r>
          </w:p>
        </w:tc>
        <w:tc>
          <w:tcPr>
            <w:tcW w:w="576" w:type="dxa"/>
            <w:shd w:val="clear" w:color="auto" w:fill="D9D9D9" w:themeFill="background1" w:themeFillShade="D9"/>
          </w:tcPr>
          <w:p w14:paraId="3784A122" w14:textId="77777777" w:rsidR="00177E6B" w:rsidRPr="000003B0" w:rsidRDefault="00177E6B" w:rsidP="00177E6B">
            <w:pPr>
              <w:rPr>
                <w:sz w:val="16"/>
                <w:szCs w:val="16"/>
              </w:rPr>
            </w:pPr>
            <w:r w:rsidRPr="000003B0">
              <w:rPr>
                <w:sz w:val="16"/>
                <w:szCs w:val="16"/>
              </w:rPr>
              <w:t>173</w:t>
            </w:r>
          </w:p>
        </w:tc>
        <w:tc>
          <w:tcPr>
            <w:tcW w:w="972" w:type="dxa"/>
            <w:shd w:val="clear" w:color="auto" w:fill="D9D9D9" w:themeFill="background1" w:themeFillShade="D9"/>
          </w:tcPr>
          <w:p w14:paraId="76266BAA" w14:textId="77777777" w:rsidR="00177E6B" w:rsidRPr="000003B0" w:rsidRDefault="00177E6B" w:rsidP="00177E6B">
            <w:pPr>
              <w:rPr>
                <w:sz w:val="16"/>
                <w:szCs w:val="16"/>
              </w:rPr>
            </w:pPr>
            <w:r w:rsidRPr="000003B0">
              <w:rPr>
                <w:sz w:val="16"/>
                <w:szCs w:val="16"/>
              </w:rPr>
              <w:t>113</w:t>
            </w:r>
          </w:p>
        </w:tc>
        <w:tc>
          <w:tcPr>
            <w:tcW w:w="1095" w:type="dxa"/>
            <w:shd w:val="clear" w:color="auto" w:fill="D9D9D9" w:themeFill="background1" w:themeFillShade="D9"/>
          </w:tcPr>
          <w:p w14:paraId="3AFD628D" w14:textId="77777777" w:rsidR="00177E6B" w:rsidRPr="000003B0" w:rsidRDefault="00177E6B" w:rsidP="00177E6B">
            <w:pPr>
              <w:rPr>
                <w:sz w:val="16"/>
                <w:szCs w:val="16"/>
              </w:rPr>
            </w:pPr>
            <w:r w:rsidRPr="000003B0">
              <w:rPr>
                <w:sz w:val="16"/>
                <w:szCs w:val="16"/>
              </w:rPr>
              <w:t>76.7 (8.3)</w:t>
            </w:r>
          </w:p>
        </w:tc>
        <w:tc>
          <w:tcPr>
            <w:tcW w:w="1117" w:type="dxa"/>
            <w:shd w:val="clear" w:color="auto" w:fill="D9D9D9" w:themeFill="background1" w:themeFillShade="D9"/>
          </w:tcPr>
          <w:p w14:paraId="25BA9690" w14:textId="77777777" w:rsidR="00177E6B" w:rsidRPr="000003B0" w:rsidRDefault="00177E6B" w:rsidP="00177E6B">
            <w:pPr>
              <w:rPr>
                <w:sz w:val="16"/>
                <w:szCs w:val="16"/>
              </w:rPr>
            </w:pPr>
            <w:r w:rsidRPr="000003B0">
              <w:rPr>
                <w:sz w:val="16"/>
                <w:szCs w:val="16"/>
              </w:rPr>
              <w:t>17.0 (7.1)</w:t>
            </w:r>
          </w:p>
        </w:tc>
        <w:tc>
          <w:tcPr>
            <w:tcW w:w="1581" w:type="dxa"/>
            <w:shd w:val="clear" w:color="auto" w:fill="D9D9D9" w:themeFill="background1" w:themeFillShade="D9"/>
          </w:tcPr>
          <w:p w14:paraId="022ED5E7" w14:textId="77777777" w:rsidR="00177E6B" w:rsidRPr="000003B0" w:rsidRDefault="00177E6B" w:rsidP="00177E6B">
            <w:pPr>
              <w:rPr>
                <w:sz w:val="16"/>
                <w:szCs w:val="16"/>
              </w:rPr>
            </w:pPr>
            <w:r w:rsidRPr="000003B0">
              <w:rPr>
                <w:sz w:val="16"/>
                <w:szCs w:val="16"/>
              </w:rPr>
              <w:t>AD</w:t>
            </w:r>
          </w:p>
        </w:tc>
        <w:tc>
          <w:tcPr>
            <w:tcW w:w="1611" w:type="dxa"/>
            <w:shd w:val="clear" w:color="auto" w:fill="D9D9D9" w:themeFill="background1" w:themeFillShade="D9"/>
          </w:tcPr>
          <w:p w14:paraId="59D0AC40" w14:textId="77777777" w:rsidR="00177E6B" w:rsidRPr="000003B0" w:rsidRDefault="00177E6B" w:rsidP="00177E6B">
            <w:pPr>
              <w:rPr>
                <w:sz w:val="16"/>
                <w:szCs w:val="16"/>
              </w:rPr>
            </w:pPr>
            <w:r w:rsidRPr="000003B0">
              <w:rPr>
                <w:sz w:val="16"/>
                <w:szCs w:val="16"/>
              </w:rPr>
              <w:t>Community</w:t>
            </w:r>
          </w:p>
        </w:tc>
        <w:tc>
          <w:tcPr>
            <w:tcW w:w="1254" w:type="dxa"/>
            <w:shd w:val="clear" w:color="auto" w:fill="D9D9D9" w:themeFill="background1" w:themeFillShade="D9"/>
          </w:tcPr>
          <w:p w14:paraId="356CE8F9" w14:textId="77777777" w:rsidR="00177E6B" w:rsidRPr="000003B0" w:rsidRDefault="00177E6B" w:rsidP="00177E6B">
            <w:pPr>
              <w:rPr>
                <w:sz w:val="16"/>
                <w:szCs w:val="16"/>
              </w:rPr>
            </w:pPr>
            <w:r w:rsidRPr="00841B72">
              <w:rPr>
                <w:sz w:val="16"/>
                <w:szCs w:val="16"/>
              </w:rPr>
              <w:t xml:space="preserve">Single question - </w:t>
            </w:r>
            <w:r w:rsidRPr="000003B0">
              <w:rPr>
                <w:sz w:val="16"/>
                <w:szCs w:val="16"/>
              </w:rPr>
              <w:t>How would you rate the overall quality of your relative’s life at present?</w:t>
            </w:r>
          </w:p>
        </w:tc>
        <w:tc>
          <w:tcPr>
            <w:tcW w:w="1638" w:type="dxa"/>
            <w:shd w:val="clear" w:color="auto" w:fill="D9D9D9" w:themeFill="background1" w:themeFillShade="D9"/>
          </w:tcPr>
          <w:p w14:paraId="2E325B25" w14:textId="77777777" w:rsidR="00177E6B" w:rsidRPr="000003B0" w:rsidRDefault="00177E6B" w:rsidP="00177E6B">
            <w:pPr>
              <w:rPr>
                <w:sz w:val="16"/>
                <w:szCs w:val="16"/>
              </w:rPr>
            </w:pPr>
            <w:r w:rsidRPr="000003B0">
              <w:rPr>
                <w:sz w:val="16"/>
                <w:szCs w:val="16"/>
              </w:rPr>
              <w:t xml:space="preserve">Age, Depression, Gender, Education, Ethnicity, </w:t>
            </w:r>
            <w:r>
              <w:rPr>
                <w:sz w:val="16"/>
                <w:szCs w:val="16"/>
              </w:rPr>
              <w:t>GDS</w:t>
            </w:r>
            <w:r w:rsidRPr="00862EE5">
              <w:rPr>
                <w:sz w:val="16"/>
                <w:szCs w:val="16"/>
              </w:rPr>
              <w:t>,</w:t>
            </w:r>
            <w:r w:rsidRPr="00862EE5">
              <w:rPr>
                <w:color w:val="000000" w:themeColor="text1"/>
                <w:sz w:val="16"/>
                <w:szCs w:val="16"/>
              </w:rPr>
              <w:t xml:space="preserve"> </w:t>
            </w:r>
            <w:r w:rsidRPr="000003B0">
              <w:rPr>
                <w:color w:val="000000" w:themeColor="text1"/>
                <w:sz w:val="16"/>
                <w:szCs w:val="16"/>
              </w:rPr>
              <w:t>CSM,</w:t>
            </w:r>
            <w:r w:rsidRPr="000003B0">
              <w:rPr>
                <w:sz w:val="16"/>
                <w:szCs w:val="16"/>
              </w:rPr>
              <w:t xml:space="preserve"> </w:t>
            </w:r>
            <w:r>
              <w:rPr>
                <w:sz w:val="16"/>
                <w:szCs w:val="16"/>
              </w:rPr>
              <w:t>Being married</w:t>
            </w:r>
          </w:p>
        </w:tc>
        <w:tc>
          <w:tcPr>
            <w:tcW w:w="1276" w:type="dxa"/>
            <w:shd w:val="clear" w:color="auto" w:fill="D9D9D9" w:themeFill="background1" w:themeFillShade="D9"/>
          </w:tcPr>
          <w:p w14:paraId="5CDF673E" w14:textId="77777777" w:rsidR="00177E6B" w:rsidRPr="000003B0" w:rsidRDefault="00177E6B" w:rsidP="00177E6B">
            <w:pPr>
              <w:rPr>
                <w:sz w:val="16"/>
                <w:szCs w:val="16"/>
              </w:rPr>
            </w:pPr>
            <w:r w:rsidRPr="000003B0">
              <w:rPr>
                <w:sz w:val="16"/>
                <w:szCs w:val="16"/>
              </w:rPr>
              <w:t>Satisfactory</w:t>
            </w:r>
          </w:p>
        </w:tc>
      </w:tr>
      <w:tr w:rsidR="00177E6B" w:rsidRPr="000003B0" w14:paraId="3667A521" w14:textId="77777777" w:rsidTr="00CC6E07">
        <w:tc>
          <w:tcPr>
            <w:tcW w:w="1531" w:type="dxa"/>
            <w:shd w:val="clear" w:color="auto" w:fill="D9D9D9" w:themeFill="background1" w:themeFillShade="D9"/>
          </w:tcPr>
          <w:p w14:paraId="6FFC086D" w14:textId="223CB91B" w:rsidR="00177E6B" w:rsidRPr="000003B0" w:rsidRDefault="00177E6B" w:rsidP="00177E6B">
            <w:pPr>
              <w:rPr>
                <w:sz w:val="16"/>
                <w:szCs w:val="16"/>
              </w:rPr>
            </w:pPr>
            <w:r>
              <w:rPr>
                <w:sz w:val="16"/>
                <w:szCs w:val="16"/>
              </w:rPr>
              <w:fldChar w:fldCharType="begin">
                <w:fldData xml:space="preserve">PEVuZE5vdGU+PENpdGUgQXV0aG9yWWVhcj0iMSI+PEF1dGhvcj5LYXJsYXdpc2g8L0F1dGhvcj48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PjxhYmJyLTI+SiBBbSBHZXJpYXRyIFNvYzwvYWJici0yPjwvcGVyaW9kaWNhbD48cGFnZXM+MTA2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PEVuZE5vdGU+PENpdGUgQXV0aG9yWWVhcj0iMSI+PEF1dGhvcj5LYXJsYXdpc2g8L0F1dGhvcj48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PjxhYmJyLTI+SiBBbSBHZXJpYXRyIFNvYzwvYWJici0yPjwvcGVyaW9kaWNhbD48cGFnZXM+MTA2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Karlawish</w:t>
            </w:r>
            <w:r w:rsidRPr="000856BE">
              <w:rPr>
                <w:i/>
                <w:noProof/>
                <w:sz w:val="16"/>
                <w:szCs w:val="16"/>
              </w:rPr>
              <w:t xml:space="preserve"> et al.</w:t>
            </w:r>
            <w:r>
              <w:rPr>
                <w:noProof/>
                <w:sz w:val="16"/>
                <w:szCs w:val="16"/>
              </w:rPr>
              <w:t xml:space="preserve"> (2001b)</w:t>
            </w:r>
            <w:r>
              <w:rPr>
                <w:sz w:val="16"/>
                <w:szCs w:val="16"/>
              </w:rPr>
              <w:fldChar w:fldCharType="end"/>
            </w:r>
          </w:p>
        </w:tc>
        <w:tc>
          <w:tcPr>
            <w:tcW w:w="1158" w:type="dxa"/>
            <w:vMerge/>
            <w:shd w:val="clear" w:color="auto" w:fill="D9D9D9" w:themeFill="background1" w:themeFillShade="D9"/>
          </w:tcPr>
          <w:p w14:paraId="32DC3DBA" w14:textId="77777777" w:rsidR="00177E6B" w:rsidRPr="000003B0" w:rsidRDefault="00177E6B" w:rsidP="00177E6B">
            <w:pPr>
              <w:rPr>
                <w:sz w:val="16"/>
                <w:szCs w:val="16"/>
              </w:rPr>
            </w:pPr>
          </w:p>
        </w:tc>
        <w:tc>
          <w:tcPr>
            <w:tcW w:w="1067" w:type="dxa"/>
            <w:shd w:val="clear" w:color="auto" w:fill="D9D9D9" w:themeFill="background1" w:themeFillShade="D9"/>
          </w:tcPr>
          <w:p w14:paraId="4638DED0" w14:textId="77777777" w:rsidR="00177E6B" w:rsidRPr="000003B0" w:rsidRDefault="00177E6B" w:rsidP="00177E6B">
            <w:pPr>
              <w:rPr>
                <w:sz w:val="16"/>
                <w:szCs w:val="16"/>
              </w:rPr>
            </w:pPr>
            <w:r w:rsidRPr="000003B0">
              <w:rPr>
                <w:sz w:val="16"/>
                <w:szCs w:val="16"/>
              </w:rPr>
              <w:t>Family</w:t>
            </w:r>
          </w:p>
        </w:tc>
        <w:tc>
          <w:tcPr>
            <w:tcW w:w="576" w:type="dxa"/>
            <w:shd w:val="clear" w:color="auto" w:fill="D9D9D9" w:themeFill="background1" w:themeFillShade="D9"/>
          </w:tcPr>
          <w:p w14:paraId="0EC8AE07" w14:textId="77777777" w:rsidR="00177E6B" w:rsidRPr="000003B0" w:rsidRDefault="00177E6B" w:rsidP="00177E6B">
            <w:pPr>
              <w:rPr>
                <w:sz w:val="16"/>
                <w:szCs w:val="16"/>
              </w:rPr>
            </w:pPr>
            <w:r w:rsidRPr="000003B0">
              <w:rPr>
                <w:sz w:val="16"/>
                <w:szCs w:val="16"/>
              </w:rPr>
              <w:t>40</w:t>
            </w:r>
          </w:p>
        </w:tc>
        <w:tc>
          <w:tcPr>
            <w:tcW w:w="972" w:type="dxa"/>
            <w:shd w:val="clear" w:color="auto" w:fill="D9D9D9" w:themeFill="background1" w:themeFillShade="D9"/>
          </w:tcPr>
          <w:p w14:paraId="43C8FB90" w14:textId="77777777" w:rsidR="00177E6B" w:rsidRPr="000003B0" w:rsidRDefault="00177E6B" w:rsidP="00177E6B">
            <w:pPr>
              <w:rPr>
                <w:sz w:val="16"/>
                <w:szCs w:val="16"/>
              </w:rPr>
            </w:pPr>
            <w:r w:rsidRPr="000003B0">
              <w:rPr>
                <w:sz w:val="16"/>
                <w:szCs w:val="16"/>
              </w:rPr>
              <w:t>27</w:t>
            </w:r>
          </w:p>
        </w:tc>
        <w:tc>
          <w:tcPr>
            <w:tcW w:w="1095" w:type="dxa"/>
            <w:shd w:val="clear" w:color="auto" w:fill="D9D9D9" w:themeFill="background1" w:themeFillShade="D9"/>
          </w:tcPr>
          <w:p w14:paraId="1067A5EC" w14:textId="77777777" w:rsidR="00177E6B" w:rsidRPr="000003B0" w:rsidRDefault="00177E6B" w:rsidP="00177E6B">
            <w:pPr>
              <w:rPr>
                <w:sz w:val="16"/>
                <w:szCs w:val="16"/>
              </w:rPr>
            </w:pPr>
            <w:r w:rsidRPr="000003B0">
              <w:rPr>
                <w:sz w:val="16"/>
                <w:szCs w:val="16"/>
              </w:rPr>
              <w:t>74.9 (8.0)</w:t>
            </w:r>
          </w:p>
        </w:tc>
        <w:tc>
          <w:tcPr>
            <w:tcW w:w="1117" w:type="dxa"/>
            <w:shd w:val="clear" w:color="auto" w:fill="D9D9D9" w:themeFill="background1" w:themeFillShade="D9"/>
          </w:tcPr>
          <w:p w14:paraId="735503B5" w14:textId="77777777" w:rsidR="00177E6B" w:rsidRPr="000003B0" w:rsidRDefault="00177E6B" w:rsidP="00177E6B">
            <w:pPr>
              <w:rPr>
                <w:sz w:val="16"/>
                <w:szCs w:val="16"/>
              </w:rPr>
            </w:pPr>
            <w:r w:rsidRPr="000003B0">
              <w:rPr>
                <w:sz w:val="16"/>
                <w:szCs w:val="16"/>
              </w:rPr>
              <w:t>16.3 (7.8)</w:t>
            </w:r>
          </w:p>
        </w:tc>
        <w:tc>
          <w:tcPr>
            <w:tcW w:w="1581" w:type="dxa"/>
            <w:shd w:val="clear" w:color="auto" w:fill="D9D9D9" w:themeFill="background1" w:themeFillShade="D9"/>
          </w:tcPr>
          <w:p w14:paraId="1F7C20B4" w14:textId="77777777" w:rsidR="00177E6B" w:rsidRPr="000003B0" w:rsidRDefault="00177E6B" w:rsidP="00177E6B">
            <w:pPr>
              <w:rPr>
                <w:sz w:val="16"/>
                <w:szCs w:val="16"/>
              </w:rPr>
            </w:pPr>
            <w:r w:rsidRPr="000003B0">
              <w:rPr>
                <w:sz w:val="16"/>
                <w:szCs w:val="16"/>
              </w:rPr>
              <w:t>AD</w:t>
            </w:r>
          </w:p>
        </w:tc>
        <w:tc>
          <w:tcPr>
            <w:tcW w:w="1611" w:type="dxa"/>
            <w:shd w:val="clear" w:color="auto" w:fill="D9D9D9" w:themeFill="background1" w:themeFillShade="D9"/>
          </w:tcPr>
          <w:p w14:paraId="77FF6D3B" w14:textId="77777777" w:rsidR="00177E6B" w:rsidRPr="000003B0" w:rsidRDefault="00177E6B" w:rsidP="00177E6B">
            <w:pPr>
              <w:rPr>
                <w:sz w:val="16"/>
                <w:szCs w:val="16"/>
              </w:rPr>
            </w:pPr>
            <w:r w:rsidRPr="000003B0">
              <w:rPr>
                <w:sz w:val="16"/>
                <w:szCs w:val="16"/>
              </w:rPr>
              <w:t>Community</w:t>
            </w:r>
          </w:p>
        </w:tc>
        <w:tc>
          <w:tcPr>
            <w:tcW w:w="1254" w:type="dxa"/>
            <w:shd w:val="clear" w:color="auto" w:fill="D9D9D9" w:themeFill="background1" w:themeFillShade="D9"/>
          </w:tcPr>
          <w:p w14:paraId="1D0E7A74" w14:textId="77777777" w:rsidR="00177E6B" w:rsidRPr="000003B0" w:rsidRDefault="00177E6B" w:rsidP="00177E6B">
            <w:pPr>
              <w:rPr>
                <w:sz w:val="16"/>
                <w:szCs w:val="16"/>
              </w:rPr>
            </w:pPr>
            <w:r w:rsidRPr="00841B72">
              <w:rPr>
                <w:sz w:val="16"/>
                <w:szCs w:val="16"/>
              </w:rPr>
              <w:t xml:space="preserve">Single question - </w:t>
            </w:r>
            <w:r w:rsidRPr="000003B0">
              <w:rPr>
                <w:sz w:val="16"/>
                <w:szCs w:val="16"/>
              </w:rPr>
              <w:t>How would you rate the overall quality of your relative’s life at present?</w:t>
            </w:r>
          </w:p>
        </w:tc>
        <w:tc>
          <w:tcPr>
            <w:tcW w:w="1638" w:type="dxa"/>
            <w:shd w:val="clear" w:color="auto" w:fill="D9D9D9" w:themeFill="background1" w:themeFillShade="D9"/>
          </w:tcPr>
          <w:p w14:paraId="4F7C7E18" w14:textId="77777777" w:rsidR="00177E6B" w:rsidRPr="000003B0" w:rsidRDefault="00177E6B" w:rsidP="00177E6B">
            <w:pPr>
              <w:rPr>
                <w:sz w:val="16"/>
                <w:szCs w:val="16"/>
              </w:rPr>
            </w:pPr>
            <w:r w:rsidRPr="000003B0">
              <w:rPr>
                <w:sz w:val="16"/>
                <w:szCs w:val="16"/>
              </w:rPr>
              <w:t>NPS, Health, Burden, Depression C, Age C, Gender C</w:t>
            </w:r>
          </w:p>
        </w:tc>
        <w:tc>
          <w:tcPr>
            <w:tcW w:w="1276" w:type="dxa"/>
            <w:shd w:val="clear" w:color="auto" w:fill="D9D9D9" w:themeFill="background1" w:themeFillShade="D9"/>
          </w:tcPr>
          <w:p w14:paraId="75FE4345" w14:textId="77777777" w:rsidR="00177E6B" w:rsidRPr="000003B0" w:rsidRDefault="00177E6B" w:rsidP="00177E6B">
            <w:pPr>
              <w:rPr>
                <w:sz w:val="16"/>
                <w:szCs w:val="16"/>
              </w:rPr>
            </w:pPr>
            <w:r w:rsidRPr="000003B0">
              <w:rPr>
                <w:sz w:val="16"/>
                <w:szCs w:val="16"/>
              </w:rPr>
              <w:t>Satisfactory</w:t>
            </w:r>
          </w:p>
        </w:tc>
      </w:tr>
      <w:tr w:rsidR="00177E6B" w:rsidRPr="000003B0" w14:paraId="30588B93" w14:textId="77777777" w:rsidTr="00CC6E07">
        <w:tc>
          <w:tcPr>
            <w:tcW w:w="1531" w:type="dxa"/>
          </w:tcPr>
          <w:p w14:paraId="4136AE97" w14:textId="5DC3C522"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AuthorYear="1"&gt;&lt;Author&gt;Jönsson&lt;/Author&gt;&lt;Year&gt;2006&lt;/Year&gt;&lt;RecNum&gt;937&lt;/RecNum&gt;&lt;DisplayText&gt;Jönsson&lt;style face="italic"&gt; et al.&lt;/style&gt; (2006)&lt;/DisplayText&gt;&lt;record&gt;&lt;rec-number&gt;937&lt;/rec-number&gt;&lt;foreign-keys&gt;&lt;key app="EN" db-id="5rer0dfs6t9vtfezta6pxs0swfprptwpeexw" timestamp="1420625525"&gt;937&lt;/key&gt;&lt;/foreign-keys&gt;&lt;ref-type name="Journal Article"&gt;17&lt;/ref-type&gt;&lt;contributors&gt;&lt;authors&gt;&lt;author&gt;Jönsson, L.&lt;/author&gt;&lt;author&gt;Andreasen, N.&lt;/author&gt;&lt;author&gt;Kilander, L.&lt;/author&gt;&lt;author&gt;Soininen, H.&lt;/author&gt;&lt;author&gt;Waldemar, G.&lt;/author&gt;&lt;author&gt;Nygaard, H.&lt;/author&gt;&lt;author&gt;Winblad, B.&lt;/author&gt;&lt;author&gt;Jönhagen, M. E.&lt;/author&gt;&lt;author&gt;Hallikainen, M.&lt;/author&gt;&lt;author&gt;Wimo, A.&lt;/author&gt;&lt;/authors&gt;&lt;/contributors&gt;&lt;titles&gt;&lt;title&gt;Patient- and proxy-reported utility in Alzheimer disease using the EuroQoL&lt;/title&gt;&lt;secondary-title&gt;Alzheimer Disease &amp;amp; Associated Disorders&lt;/secondary-title&gt;&lt;/titles&gt;&lt;periodical&gt;&lt;full-title&gt;Alzheimer Disease and Associated Disorders&lt;/full-title&gt;&lt;abbr-1&gt;Alzheimer Dis. Assoc. Disord.&lt;/abbr-1&gt;&lt;abbr-2&gt;Alzheimer Dis Assoc Disord&lt;/abbr-2&gt;&lt;abbr-3&gt;Alzheimer Disease &amp;amp; Associated Disorders&lt;/abbr-3&gt;&lt;/periodical&gt;&lt;pages&gt;49-55&lt;/pages&gt;&lt;volume&gt;20&lt;/volume&gt;&lt;number&gt;1&lt;/number&gt;&lt;dates&gt;&lt;year&gt;2006&lt;/year&gt;&lt;pub-dates&gt;&lt;date&gt;Jan-Mar&lt;/date&gt;&lt;/pub-dates&gt;&lt;/dates&gt;&lt;isbn&gt;0893-0341&lt;/isbn&gt;&lt;accession-num&gt;WOS:000235920300009&lt;/accession-num&gt;&lt;urls&gt;&lt;related-urls&gt;&lt;url&gt;&amp;lt;Go to ISI&amp;gt;://WOS:000235920300009&lt;/url&gt;&lt;/related-urls&gt;&lt;/urls&gt;&lt;electronic-resource-num&gt;10.1097/01.wad.0000201851.52707.c9&lt;/electronic-resource-num&gt;&lt;/record&gt;&lt;/Cite&gt;&lt;/EndNote&gt;</w:instrText>
            </w:r>
            <w:r>
              <w:rPr>
                <w:sz w:val="16"/>
                <w:szCs w:val="16"/>
              </w:rPr>
              <w:fldChar w:fldCharType="separate"/>
            </w:r>
            <w:r>
              <w:rPr>
                <w:noProof/>
                <w:sz w:val="16"/>
                <w:szCs w:val="16"/>
              </w:rPr>
              <w:t>Jönsson</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vMerge w:val="restart"/>
          </w:tcPr>
          <w:p w14:paraId="69D4BB42" w14:textId="77777777" w:rsidR="00177E6B" w:rsidRPr="000003B0" w:rsidRDefault="00177E6B" w:rsidP="00177E6B">
            <w:pPr>
              <w:rPr>
                <w:sz w:val="16"/>
                <w:szCs w:val="16"/>
              </w:rPr>
            </w:pPr>
            <w:r>
              <w:rPr>
                <w:sz w:val="16"/>
                <w:szCs w:val="16"/>
              </w:rPr>
              <w:t>US</w:t>
            </w:r>
          </w:p>
        </w:tc>
        <w:tc>
          <w:tcPr>
            <w:tcW w:w="1067" w:type="dxa"/>
          </w:tcPr>
          <w:p w14:paraId="2120BC1A" w14:textId="77777777" w:rsidR="00177E6B" w:rsidRPr="000003B0" w:rsidRDefault="00177E6B" w:rsidP="00177E6B">
            <w:pPr>
              <w:rPr>
                <w:sz w:val="16"/>
                <w:szCs w:val="16"/>
              </w:rPr>
            </w:pPr>
            <w:r w:rsidRPr="000003B0">
              <w:rPr>
                <w:sz w:val="16"/>
                <w:szCs w:val="16"/>
              </w:rPr>
              <w:t>Family</w:t>
            </w:r>
          </w:p>
        </w:tc>
        <w:tc>
          <w:tcPr>
            <w:tcW w:w="576" w:type="dxa"/>
          </w:tcPr>
          <w:p w14:paraId="7FDD0536" w14:textId="77777777" w:rsidR="00177E6B" w:rsidRPr="000003B0" w:rsidRDefault="00177E6B" w:rsidP="00177E6B">
            <w:pPr>
              <w:rPr>
                <w:sz w:val="16"/>
                <w:szCs w:val="16"/>
              </w:rPr>
            </w:pPr>
            <w:r w:rsidRPr="000003B0">
              <w:rPr>
                <w:sz w:val="16"/>
                <w:szCs w:val="16"/>
              </w:rPr>
              <w:t>208</w:t>
            </w:r>
          </w:p>
        </w:tc>
        <w:tc>
          <w:tcPr>
            <w:tcW w:w="972" w:type="dxa"/>
          </w:tcPr>
          <w:p w14:paraId="5D1DEBAA" w14:textId="77777777" w:rsidR="00177E6B" w:rsidRPr="000003B0" w:rsidRDefault="00177E6B" w:rsidP="00177E6B">
            <w:pPr>
              <w:rPr>
                <w:sz w:val="16"/>
                <w:szCs w:val="16"/>
              </w:rPr>
            </w:pPr>
            <w:r w:rsidRPr="000003B0">
              <w:rPr>
                <w:sz w:val="16"/>
                <w:szCs w:val="16"/>
              </w:rPr>
              <w:t>62.30%</w:t>
            </w:r>
          </w:p>
        </w:tc>
        <w:tc>
          <w:tcPr>
            <w:tcW w:w="1095" w:type="dxa"/>
          </w:tcPr>
          <w:p w14:paraId="5FE6CD1F" w14:textId="77777777" w:rsidR="00177E6B" w:rsidRPr="000003B0" w:rsidRDefault="00177E6B" w:rsidP="00177E6B">
            <w:pPr>
              <w:rPr>
                <w:sz w:val="16"/>
                <w:szCs w:val="16"/>
              </w:rPr>
            </w:pPr>
            <w:r w:rsidRPr="000003B0">
              <w:rPr>
                <w:sz w:val="16"/>
                <w:szCs w:val="16"/>
              </w:rPr>
              <w:t>75.9</w:t>
            </w:r>
          </w:p>
        </w:tc>
        <w:tc>
          <w:tcPr>
            <w:tcW w:w="1117" w:type="dxa"/>
          </w:tcPr>
          <w:p w14:paraId="3457FB79" w14:textId="77777777" w:rsidR="00177E6B" w:rsidRPr="000003B0" w:rsidRDefault="00177E6B" w:rsidP="00177E6B">
            <w:pPr>
              <w:rPr>
                <w:sz w:val="16"/>
                <w:szCs w:val="16"/>
              </w:rPr>
            </w:pPr>
            <w:r w:rsidRPr="000003B0">
              <w:rPr>
                <w:sz w:val="16"/>
                <w:szCs w:val="16"/>
              </w:rPr>
              <w:t>19.2</w:t>
            </w:r>
          </w:p>
        </w:tc>
        <w:tc>
          <w:tcPr>
            <w:tcW w:w="1581" w:type="dxa"/>
          </w:tcPr>
          <w:p w14:paraId="2E57294D" w14:textId="77777777" w:rsidR="00177E6B" w:rsidRPr="000003B0" w:rsidRDefault="00177E6B" w:rsidP="00177E6B">
            <w:pPr>
              <w:rPr>
                <w:sz w:val="16"/>
                <w:szCs w:val="16"/>
              </w:rPr>
            </w:pPr>
            <w:r w:rsidRPr="000003B0">
              <w:rPr>
                <w:sz w:val="16"/>
                <w:szCs w:val="16"/>
              </w:rPr>
              <w:t>AD</w:t>
            </w:r>
          </w:p>
        </w:tc>
        <w:tc>
          <w:tcPr>
            <w:tcW w:w="1611" w:type="dxa"/>
          </w:tcPr>
          <w:p w14:paraId="60D8285E" w14:textId="77777777" w:rsidR="00177E6B" w:rsidRPr="000003B0" w:rsidRDefault="00177E6B" w:rsidP="00177E6B">
            <w:pPr>
              <w:rPr>
                <w:sz w:val="16"/>
                <w:szCs w:val="16"/>
              </w:rPr>
            </w:pPr>
            <w:r w:rsidRPr="000003B0">
              <w:rPr>
                <w:sz w:val="16"/>
                <w:szCs w:val="16"/>
              </w:rPr>
              <w:t>Community</w:t>
            </w:r>
          </w:p>
        </w:tc>
        <w:tc>
          <w:tcPr>
            <w:tcW w:w="1254" w:type="dxa"/>
          </w:tcPr>
          <w:p w14:paraId="5F917D3B" w14:textId="77777777" w:rsidR="00177E6B" w:rsidRPr="000003B0" w:rsidRDefault="00177E6B" w:rsidP="00177E6B">
            <w:pPr>
              <w:rPr>
                <w:sz w:val="16"/>
                <w:szCs w:val="16"/>
              </w:rPr>
            </w:pPr>
            <w:r w:rsidRPr="000003B0">
              <w:rPr>
                <w:sz w:val="16"/>
                <w:szCs w:val="16"/>
              </w:rPr>
              <w:t>QoL-AD</w:t>
            </w:r>
          </w:p>
          <w:p w14:paraId="6B7E2D87" w14:textId="77777777" w:rsidR="00177E6B" w:rsidRPr="000003B0" w:rsidRDefault="00177E6B" w:rsidP="00177E6B">
            <w:pPr>
              <w:rPr>
                <w:sz w:val="16"/>
                <w:szCs w:val="16"/>
              </w:rPr>
            </w:pPr>
            <w:r w:rsidRPr="000003B0">
              <w:rPr>
                <w:sz w:val="16"/>
                <w:szCs w:val="16"/>
              </w:rPr>
              <w:t>EQ-5D VAS</w:t>
            </w:r>
          </w:p>
          <w:p w14:paraId="62A57FDD" w14:textId="77777777" w:rsidR="00177E6B" w:rsidRPr="000003B0" w:rsidRDefault="00177E6B" w:rsidP="00177E6B">
            <w:pPr>
              <w:rPr>
                <w:sz w:val="16"/>
                <w:szCs w:val="16"/>
              </w:rPr>
            </w:pPr>
            <w:r w:rsidRPr="000003B0">
              <w:rPr>
                <w:sz w:val="16"/>
                <w:szCs w:val="16"/>
              </w:rPr>
              <w:t>EQ-5D</w:t>
            </w:r>
          </w:p>
        </w:tc>
        <w:tc>
          <w:tcPr>
            <w:tcW w:w="1638" w:type="dxa"/>
          </w:tcPr>
          <w:p w14:paraId="022729D0" w14:textId="77777777" w:rsidR="00177E6B" w:rsidRPr="000003B0" w:rsidRDefault="00177E6B" w:rsidP="00177E6B">
            <w:pPr>
              <w:rPr>
                <w:sz w:val="16"/>
                <w:szCs w:val="16"/>
              </w:rPr>
            </w:pPr>
            <w:r w:rsidRPr="000003B0">
              <w:rPr>
                <w:sz w:val="16"/>
                <w:szCs w:val="16"/>
              </w:rPr>
              <w:t xml:space="preserve">Age, NPS, Gender, Education, </w:t>
            </w:r>
            <w:r>
              <w:rPr>
                <w:sz w:val="16"/>
                <w:szCs w:val="16"/>
              </w:rPr>
              <w:t>Living alone</w:t>
            </w:r>
            <w:r w:rsidRPr="000003B0">
              <w:rPr>
                <w:sz w:val="16"/>
                <w:szCs w:val="16"/>
              </w:rPr>
              <w:t>,</w:t>
            </w:r>
            <w:r w:rsidRPr="000003B0">
              <w:rPr>
                <w:color w:val="000000" w:themeColor="text1"/>
                <w:sz w:val="16"/>
                <w:szCs w:val="16"/>
              </w:rPr>
              <w:t xml:space="preserve"> CSM,</w:t>
            </w:r>
            <w:r w:rsidRPr="000003B0">
              <w:rPr>
                <w:sz w:val="16"/>
                <w:szCs w:val="16"/>
              </w:rPr>
              <w:t xml:space="preserve"> Medication, </w:t>
            </w:r>
            <w:r w:rsidRPr="002404E6">
              <w:rPr>
                <w:sz w:val="16"/>
                <w:szCs w:val="16"/>
              </w:rPr>
              <w:t>Community vs residential</w:t>
            </w:r>
          </w:p>
        </w:tc>
        <w:tc>
          <w:tcPr>
            <w:tcW w:w="1276" w:type="dxa"/>
          </w:tcPr>
          <w:p w14:paraId="337BD2F3" w14:textId="77777777" w:rsidR="00177E6B" w:rsidRPr="000003B0" w:rsidRDefault="00177E6B" w:rsidP="00177E6B">
            <w:pPr>
              <w:rPr>
                <w:sz w:val="16"/>
                <w:szCs w:val="16"/>
              </w:rPr>
            </w:pPr>
            <w:r w:rsidRPr="000003B0">
              <w:rPr>
                <w:sz w:val="16"/>
                <w:szCs w:val="16"/>
              </w:rPr>
              <w:t>Good</w:t>
            </w:r>
          </w:p>
        </w:tc>
      </w:tr>
      <w:tr w:rsidR="00177E6B" w:rsidRPr="000003B0" w14:paraId="2DE5107E" w14:textId="77777777" w:rsidTr="00CC6E07">
        <w:tc>
          <w:tcPr>
            <w:tcW w:w="1531" w:type="dxa"/>
          </w:tcPr>
          <w:p w14:paraId="4FEF41F8" w14:textId="42F56F0F" w:rsidR="00177E6B" w:rsidRPr="000003B0" w:rsidRDefault="00177E6B" w:rsidP="00177E6B">
            <w:pPr>
              <w:rPr>
                <w:sz w:val="16"/>
                <w:szCs w:val="16"/>
              </w:rPr>
            </w:pPr>
            <w:r>
              <w:rPr>
                <w:sz w:val="16"/>
                <w:szCs w:val="16"/>
              </w:rPr>
              <w:fldChar w:fldCharType="begin">
                <w:fldData xml:space="preserve">PEVuZE5vdGU+PENpdGUgQXV0aG9yWWVhcj0iMSI+PEF1dGhvcj5Cb3N0cm9tPC9BdXRob3I+PFll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Y2lhdGVkIERpc29yZGVyczwvYWJici0zPjwvcGVyaW9kaWNhbD48YWx0LXBlcmlvZGljYWw+PGZ1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RGlzZWFzZSAmYW1wOyBBc3NvY2lhdGVkIERpc29yZGVyczwvYWJici0zPjwvYWx0LXBlcmlvZGlj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==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PEVuZE5vdGU+PENpdGUgQXV0aG9yWWVhcj0iMSI+PEF1dGhvcj5Cb3N0cm9tPC9BdXRob3I+PFll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RGlzZWFzZSAmYW1wOyBBc3NvY2lhdGVkIERpc29yZGVyczwvYWJici0zPjwvYWx0LXBlcmlvZGlj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==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Bostrom</w:t>
            </w:r>
            <w:r w:rsidRPr="000856BE">
              <w:rPr>
                <w:i/>
                <w:noProof/>
                <w:sz w:val="16"/>
                <w:szCs w:val="16"/>
              </w:rPr>
              <w:t xml:space="preserve"> et al.</w:t>
            </w:r>
            <w:r>
              <w:rPr>
                <w:noProof/>
                <w:sz w:val="16"/>
                <w:szCs w:val="16"/>
              </w:rPr>
              <w:t xml:space="preserve"> (2007)</w:t>
            </w:r>
            <w:r>
              <w:rPr>
                <w:sz w:val="16"/>
                <w:szCs w:val="16"/>
              </w:rPr>
              <w:fldChar w:fldCharType="end"/>
            </w:r>
          </w:p>
        </w:tc>
        <w:tc>
          <w:tcPr>
            <w:tcW w:w="1158" w:type="dxa"/>
            <w:vMerge/>
          </w:tcPr>
          <w:p w14:paraId="28C2B072" w14:textId="77777777" w:rsidR="00177E6B" w:rsidRPr="000003B0" w:rsidRDefault="00177E6B" w:rsidP="00177E6B">
            <w:pPr>
              <w:rPr>
                <w:sz w:val="16"/>
                <w:szCs w:val="16"/>
              </w:rPr>
            </w:pPr>
          </w:p>
        </w:tc>
        <w:tc>
          <w:tcPr>
            <w:tcW w:w="1067" w:type="dxa"/>
          </w:tcPr>
          <w:p w14:paraId="4FF7C7BA" w14:textId="77777777" w:rsidR="00177E6B" w:rsidRPr="000003B0" w:rsidRDefault="00177E6B" w:rsidP="00177E6B">
            <w:pPr>
              <w:rPr>
                <w:sz w:val="16"/>
                <w:szCs w:val="16"/>
              </w:rPr>
            </w:pPr>
            <w:r w:rsidRPr="000003B0">
              <w:rPr>
                <w:sz w:val="16"/>
                <w:szCs w:val="16"/>
              </w:rPr>
              <w:t>Family</w:t>
            </w:r>
          </w:p>
        </w:tc>
        <w:tc>
          <w:tcPr>
            <w:tcW w:w="576" w:type="dxa"/>
          </w:tcPr>
          <w:p w14:paraId="6FB5FAE4" w14:textId="77777777" w:rsidR="00177E6B" w:rsidRPr="000003B0" w:rsidRDefault="00177E6B" w:rsidP="00177E6B">
            <w:pPr>
              <w:rPr>
                <w:sz w:val="16"/>
                <w:szCs w:val="16"/>
              </w:rPr>
            </w:pPr>
            <w:r w:rsidRPr="000003B0">
              <w:rPr>
                <w:sz w:val="16"/>
                <w:szCs w:val="16"/>
              </w:rPr>
              <w:t>34</w:t>
            </w:r>
          </w:p>
        </w:tc>
        <w:tc>
          <w:tcPr>
            <w:tcW w:w="972" w:type="dxa"/>
          </w:tcPr>
          <w:p w14:paraId="3366F23E" w14:textId="77777777" w:rsidR="00177E6B" w:rsidRPr="000003B0" w:rsidRDefault="00177E6B" w:rsidP="00177E6B">
            <w:pPr>
              <w:rPr>
                <w:sz w:val="16"/>
                <w:szCs w:val="16"/>
              </w:rPr>
            </w:pPr>
            <w:r w:rsidRPr="000003B0">
              <w:rPr>
                <w:sz w:val="16"/>
                <w:szCs w:val="16"/>
              </w:rPr>
              <w:t>15</w:t>
            </w:r>
          </w:p>
        </w:tc>
        <w:tc>
          <w:tcPr>
            <w:tcW w:w="1095" w:type="dxa"/>
          </w:tcPr>
          <w:p w14:paraId="0F680047" w14:textId="77777777" w:rsidR="00177E6B" w:rsidRPr="000003B0" w:rsidRDefault="00177E6B" w:rsidP="00177E6B">
            <w:pPr>
              <w:rPr>
                <w:sz w:val="16"/>
                <w:szCs w:val="16"/>
              </w:rPr>
            </w:pPr>
            <w:r w:rsidRPr="000003B0">
              <w:rPr>
                <w:sz w:val="16"/>
                <w:szCs w:val="16"/>
              </w:rPr>
              <w:t>77.4</w:t>
            </w:r>
          </w:p>
        </w:tc>
        <w:tc>
          <w:tcPr>
            <w:tcW w:w="1117" w:type="dxa"/>
          </w:tcPr>
          <w:p w14:paraId="23DF6FC6" w14:textId="77777777" w:rsidR="00177E6B" w:rsidRPr="000003B0" w:rsidRDefault="00177E6B" w:rsidP="00177E6B">
            <w:pPr>
              <w:rPr>
                <w:sz w:val="16"/>
                <w:szCs w:val="16"/>
              </w:rPr>
            </w:pPr>
            <w:r w:rsidRPr="000003B0">
              <w:rPr>
                <w:sz w:val="16"/>
                <w:szCs w:val="16"/>
              </w:rPr>
              <w:t>17.3</w:t>
            </w:r>
          </w:p>
        </w:tc>
        <w:tc>
          <w:tcPr>
            <w:tcW w:w="1581" w:type="dxa"/>
          </w:tcPr>
          <w:p w14:paraId="4DCFB973" w14:textId="77777777" w:rsidR="00177E6B" w:rsidRPr="000003B0" w:rsidRDefault="00177E6B" w:rsidP="00177E6B">
            <w:pPr>
              <w:rPr>
                <w:sz w:val="16"/>
                <w:szCs w:val="16"/>
              </w:rPr>
            </w:pPr>
            <w:r w:rsidRPr="000003B0">
              <w:rPr>
                <w:sz w:val="16"/>
                <w:szCs w:val="16"/>
              </w:rPr>
              <w:t>DLB</w:t>
            </w:r>
          </w:p>
        </w:tc>
        <w:tc>
          <w:tcPr>
            <w:tcW w:w="1611" w:type="dxa"/>
          </w:tcPr>
          <w:p w14:paraId="350A454C" w14:textId="77777777" w:rsidR="00177E6B" w:rsidRPr="000003B0" w:rsidRDefault="00177E6B" w:rsidP="00177E6B">
            <w:pPr>
              <w:rPr>
                <w:sz w:val="16"/>
                <w:szCs w:val="16"/>
              </w:rPr>
            </w:pPr>
            <w:r w:rsidRPr="000003B0">
              <w:rPr>
                <w:sz w:val="16"/>
                <w:szCs w:val="16"/>
              </w:rPr>
              <w:t>Community</w:t>
            </w:r>
          </w:p>
        </w:tc>
        <w:tc>
          <w:tcPr>
            <w:tcW w:w="1254" w:type="dxa"/>
          </w:tcPr>
          <w:p w14:paraId="66114A40" w14:textId="77777777" w:rsidR="00177E6B" w:rsidRPr="000003B0" w:rsidRDefault="00177E6B" w:rsidP="00177E6B">
            <w:pPr>
              <w:rPr>
                <w:sz w:val="16"/>
                <w:szCs w:val="16"/>
              </w:rPr>
            </w:pPr>
            <w:r>
              <w:rPr>
                <w:sz w:val="16"/>
                <w:szCs w:val="16"/>
              </w:rPr>
              <w:t>EQ-5D</w:t>
            </w:r>
          </w:p>
        </w:tc>
        <w:tc>
          <w:tcPr>
            <w:tcW w:w="1638" w:type="dxa"/>
          </w:tcPr>
          <w:p w14:paraId="405A6AB1" w14:textId="77777777" w:rsidR="00177E6B" w:rsidRPr="000003B0" w:rsidRDefault="00177E6B" w:rsidP="00177E6B">
            <w:pPr>
              <w:rPr>
                <w:sz w:val="16"/>
                <w:szCs w:val="16"/>
              </w:rPr>
            </w:pPr>
            <w:r w:rsidRPr="000003B0">
              <w:rPr>
                <w:sz w:val="16"/>
                <w:szCs w:val="16"/>
              </w:rPr>
              <w:t xml:space="preserve">ADL, </w:t>
            </w:r>
            <w:r>
              <w:rPr>
                <w:sz w:val="16"/>
                <w:szCs w:val="16"/>
              </w:rPr>
              <w:t>Living alone</w:t>
            </w:r>
          </w:p>
        </w:tc>
        <w:tc>
          <w:tcPr>
            <w:tcW w:w="1276" w:type="dxa"/>
          </w:tcPr>
          <w:p w14:paraId="67BBE24A" w14:textId="77777777" w:rsidR="00177E6B" w:rsidRPr="000003B0" w:rsidRDefault="00177E6B" w:rsidP="00177E6B">
            <w:pPr>
              <w:rPr>
                <w:sz w:val="16"/>
                <w:szCs w:val="16"/>
              </w:rPr>
            </w:pPr>
            <w:r w:rsidRPr="000003B0">
              <w:rPr>
                <w:sz w:val="16"/>
                <w:szCs w:val="16"/>
              </w:rPr>
              <w:t>Good</w:t>
            </w:r>
          </w:p>
        </w:tc>
      </w:tr>
      <w:tr w:rsidR="00177E6B" w:rsidRPr="000003B0" w14:paraId="1B9B3D97" w14:textId="77777777" w:rsidTr="00CC6E07">
        <w:tc>
          <w:tcPr>
            <w:tcW w:w="1531" w:type="dxa"/>
            <w:shd w:val="clear" w:color="auto" w:fill="D9D9D9" w:themeFill="background1" w:themeFillShade="D9"/>
          </w:tcPr>
          <w:p w14:paraId="47B682EC" w14:textId="1EBA25CC"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AuthorYear="1"&gt;&lt;Author&gt;Karlawish&lt;/Author&gt;&lt;Year&gt;2004&lt;/Year&gt;&lt;RecNum&gt;1133&lt;/RecNum&gt;&lt;DisplayText&gt;Karlawish&lt;style face="italic"&gt; et al.&lt;/style&gt; (2004a)&lt;/DisplayText&gt;&lt;record&gt;&lt;rec-number&gt;1133&lt;/rec-number&gt;&lt;foreign-keys&gt;&lt;key app="EN" db-id="5rer0dfs6t9vtfezta6pxs0swfprptwpeexw" timestamp="1450190377"&gt;1133&lt;/key&gt;&lt;/foreign-keys&gt;&lt;ref-type name="Journal Article"&gt;17&lt;/ref-type&gt;&lt;contributors&gt;&lt;authors&gt;&lt;author&gt;Karlawish, J. H. T.&lt;/author&gt;&lt;author&gt;Gregory, A.&lt;/author&gt;&lt;author&gt;Zbrozek, A. S.&lt;/author&gt;&lt;author&gt;Kinosian, B.&lt;/author&gt;&lt;author&gt;Glick, H. A.&lt;/author&gt;&lt;/authors&gt;&lt;/contributors&gt;&lt;auth-address&gt;Univ Penn, Inst Aging, Philadelphia, PA 19104 USA&amp;#xD;Wyeth Ayerst Res, Collegeville, PA USA&lt;/auth-address&gt;&lt;titles&gt;&lt;title&gt;&lt;style face="normal" font="default" size="100%"&gt;Carer responses to generic measures of health related quality of life (HR QOL) are valid in assessing patients with mild to moderate Alzheimers disease (AD)&lt;/style&gt;&lt;style face="normal" font="default" charset="136" size="100%"&gt; [abstract]&lt;/style&gt;&lt;/title&gt;&lt;secondary-title&gt;Neurobiology of Aging&lt;/secondary-title&gt;&lt;/titles&gt;&lt;periodical&gt;&lt;full-title&gt;Neurobiology of Aging&lt;/full-title&gt;&lt;abbr-1&gt;Neurobiol. Aging&lt;/abbr-1&gt;&lt;abbr-2&gt;Neurobiol Aging&lt;/abbr-2&gt;&lt;/periodical&gt;&lt;pages&gt;S323-S324&lt;/pages&gt;&lt;volume&gt;25 (suppl 2)&lt;/volume&gt;&lt;dates&gt;&lt;year&gt;2004&lt;/year&gt;&lt;pub-dates&gt;&lt;date&gt;Jul&lt;/date&gt;&lt;/pub-dates&gt;&lt;/dates&gt;&lt;isbn&gt;0197-4580&lt;/isbn&gt;&lt;accession-num&gt;RN158073273&lt;/accession-num&gt;&lt;call-num&gt;612.8&amp;#xD;QP376&amp;#xD;6081.311000&lt;/call-num&gt;&lt;urls&gt;&lt;related-urls&gt;&lt;url&gt;&amp;lt;Go to ISI&amp;gt;://WOS:000223058701061&lt;/url&gt;&lt;/related-urls&gt;&lt;/urls&gt;&lt;electronic-resource-num&gt;10.1016/S0197-4580(04)81063-7&lt;/electronic-resource-num&gt;&lt;language&gt;English&lt;/language&gt;&lt;/record&gt;&lt;/Cite&gt;&lt;/EndNote&gt;</w:instrText>
            </w:r>
            <w:r>
              <w:rPr>
                <w:sz w:val="16"/>
                <w:szCs w:val="16"/>
              </w:rPr>
              <w:fldChar w:fldCharType="separate"/>
            </w:r>
            <w:r>
              <w:rPr>
                <w:noProof/>
                <w:sz w:val="16"/>
                <w:szCs w:val="16"/>
              </w:rPr>
              <w:t>Karlawish</w:t>
            </w:r>
            <w:r w:rsidRPr="000856BE">
              <w:rPr>
                <w:i/>
                <w:noProof/>
                <w:sz w:val="16"/>
                <w:szCs w:val="16"/>
              </w:rPr>
              <w:t xml:space="preserve"> et al.</w:t>
            </w:r>
            <w:r>
              <w:rPr>
                <w:noProof/>
                <w:sz w:val="16"/>
                <w:szCs w:val="16"/>
              </w:rPr>
              <w:t xml:space="preserve"> (2004a)</w:t>
            </w:r>
            <w:r>
              <w:rPr>
                <w:sz w:val="16"/>
                <w:szCs w:val="16"/>
              </w:rPr>
              <w:fldChar w:fldCharType="end"/>
            </w:r>
          </w:p>
        </w:tc>
        <w:tc>
          <w:tcPr>
            <w:tcW w:w="1158" w:type="dxa"/>
            <w:vMerge w:val="restart"/>
            <w:shd w:val="clear" w:color="auto" w:fill="D9D9D9" w:themeFill="background1" w:themeFillShade="D9"/>
          </w:tcPr>
          <w:p w14:paraId="3FC966B6" w14:textId="77777777" w:rsidR="00177E6B" w:rsidRPr="000003B0" w:rsidRDefault="00177E6B" w:rsidP="00177E6B">
            <w:pPr>
              <w:rPr>
                <w:sz w:val="16"/>
                <w:szCs w:val="16"/>
              </w:rPr>
            </w:pPr>
            <w:r>
              <w:rPr>
                <w:sz w:val="16"/>
                <w:szCs w:val="16"/>
              </w:rPr>
              <w:t>US</w:t>
            </w:r>
          </w:p>
        </w:tc>
        <w:tc>
          <w:tcPr>
            <w:tcW w:w="1067" w:type="dxa"/>
            <w:shd w:val="clear" w:color="auto" w:fill="D9D9D9" w:themeFill="background1" w:themeFillShade="D9"/>
          </w:tcPr>
          <w:p w14:paraId="2C7618D4" w14:textId="77777777" w:rsidR="00177E6B" w:rsidRPr="000003B0" w:rsidRDefault="00177E6B" w:rsidP="00177E6B">
            <w:pPr>
              <w:rPr>
                <w:sz w:val="16"/>
                <w:szCs w:val="16"/>
              </w:rPr>
            </w:pPr>
            <w:r w:rsidRPr="000003B0">
              <w:rPr>
                <w:sz w:val="16"/>
                <w:szCs w:val="16"/>
              </w:rPr>
              <w:t>Family</w:t>
            </w:r>
          </w:p>
        </w:tc>
        <w:tc>
          <w:tcPr>
            <w:tcW w:w="576" w:type="dxa"/>
            <w:shd w:val="clear" w:color="auto" w:fill="D9D9D9" w:themeFill="background1" w:themeFillShade="D9"/>
          </w:tcPr>
          <w:p w14:paraId="49A34625" w14:textId="77777777" w:rsidR="00177E6B" w:rsidRPr="000003B0" w:rsidRDefault="00177E6B" w:rsidP="00177E6B">
            <w:pPr>
              <w:rPr>
                <w:sz w:val="16"/>
                <w:szCs w:val="16"/>
              </w:rPr>
            </w:pPr>
            <w:r w:rsidRPr="000003B0">
              <w:rPr>
                <w:sz w:val="16"/>
                <w:szCs w:val="16"/>
              </w:rPr>
              <w:t>68</w:t>
            </w:r>
          </w:p>
        </w:tc>
        <w:tc>
          <w:tcPr>
            <w:tcW w:w="972" w:type="dxa"/>
            <w:shd w:val="clear" w:color="auto" w:fill="D9D9D9" w:themeFill="background1" w:themeFillShade="D9"/>
          </w:tcPr>
          <w:p w14:paraId="17C6DE13" w14:textId="77777777" w:rsidR="00177E6B" w:rsidRPr="000003B0" w:rsidRDefault="00177E6B" w:rsidP="00177E6B">
            <w:pPr>
              <w:rPr>
                <w:sz w:val="16"/>
                <w:szCs w:val="16"/>
              </w:rPr>
            </w:pPr>
            <w:r w:rsidRPr="000003B0">
              <w:rPr>
                <w:sz w:val="16"/>
                <w:szCs w:val="16"/>
              </w:rPr>
              <w:t>Not specified</w:t>
            </w:r>
          </w:p>
        </w:tc>
        <w:tc>
          <w:tcPr>
            <w:tcW w:w="1095" w:type="dxa"/>
            <w:shd w:val="clear" w:color="auto" w:fill="D9D9D9" w:themeFill="background1" w:themeFillShade="D9"/>
          </w:tcPr>
          <w:p w14:paraId="43423035" w14:textId="77777777" w:rsidR="00177E6B" w:rsidRPr="000003B0" w:rsidRDefault="00177E6B" w:rsidP="00177E6B">
            <w:pPr>
              <w:rPr>
                <w:sz w:val="16"/>
                <w:szCs w:val="16"/>
              </w:rPr>
            </w:pPr>
            <w:r w:rsidRPr="000003B0">
              <w:rPr>
                <w:sz w:val="16"/>
                <w:szCs w:val="16"/>
              </w:rPr>
              <w:t>Not specified</w:t>
            </w:r>
          </w:p>
        </w:tc>
        <w:tc>
          <w:tcPr>
            <w:tcW w:w="1117" w:type="dxa"/>
            <w:shd w:val="clear" w:color="auto" w:fill="D9D9D9" w:themeFill="background1" w:themeFillShade="D9"/>
          </w:tcPr>
          <w:p w14:paraId="5D4028A9" w14:textId="77777777" w:rsidR="00177E6B" w:rsidRPr="000003B0" w:rsidRDefault="00177E6B" w:rsidP="00177E6B">
            <w:pPr>
              <w:rPr>
                <w:sz w:val="16"/>
                <w:szCs w:val="16"/>
              </w:rPr>
            </w:pPr>
            <w:r w:rsidRPr="000003B0">
              <w:rPr>
                <w:sz w:val="16"/>
                <w:szCs w:val="16"/>
              </w:rPr>
              <w:t>20.3 (4.5)</w:t>
            </w:r>
          </w:p>
        </w:tc>
        <w:tc>
          <w:tcPr>
            <w:tcW w:w="1581" w:type="dxa"/>
            <w:shd w:val="clear" w:color="auto" w:fill="D9D9D9" w:themeFill="background1" w:themeFillShade="D9"/>
          </w:tcPr>
          <w:p w14:paraId="0164B935" w14:textId="77777777" w:rsidR="00177E6B" w:rsidRPr="000003B0" w:rsidRDefault="00177E6B" w:rsidP="00177E6B">
            <w:pPr>
              <w:rPr>
                <w:sz w:val="16"/>
                <w:szCs w:val="16"/>
              </w:rPr>
            </w:pPr>
            <w:r w:rsidRPr="000003B0">
              <w:rPr>
                <w:sz w:val="16"/>
                <w:szCs w:val="16"/>
              </w:rPr>
              <w:t>AD</w:t>
            </w:r>
          </w:p>
        </w:tc>
        <w:tc>
          <w:tcPr>
            <w:tcW w:w="1611" w:type="dxa"/>
            <w:shd w:val="clear" w:color="auto" w:fill="D9D9D9" w:themeFill="background1" w:themeFillShade="D9"/>
          </w:tcPr>
          <w:p w14:paraId="1021E99E" w14:textId="77777777" w:rsidR="00177E6B" w:rsidRPr="000003B0" w:rsidRDefault="00177E6B" w:rsidP="00177E6B">
            <w:pPr>
              <w:rPr>
                <w:sz w:val="16"/>
                <w:szCs w:val="16"/>
              </w:rPr>
            </w:pPr>
            <w:r w:rsidRPr="000003B0">
              <w:rPr>
                <w:sz w:val="16"/>
                <w:szCs w:val="16"/>
              </w:rPr>
              <w:t>Not specified</w:t>
            </w:r>
          </w:p>
        </w:tc>
        <w:tc>
          <w:tcPr>
            <w:tcW w:w="1254" w:type="dxa"/>
            <w:shd w:val="clear" w:color="auto" w:fill="D9D9D9" w:themeFill="background1" w:themeFillShade="D9"/>
          </w:tcPr>
          <w:p w14:paraId="000C1132" w14:textId="77777777" w:rsidR="00177E6B" w:rsidRPr="000003B0" w:rsidRDefault="00177E6B" w:rsidP="00177E6B">
            <w:pPr>
              <w:rPr>
                <w:sz w:val="16"/>
                <w:szCs w:val="16"/>
              </w:rPr>
            </w:pPr>
            <w:r w:rsidRPr="000003B0">
              <w:rPr>
                <w:sz w:val="16"/>
                <w:szCs w:val="16"/>
              </w:rPr>
              <w:t>EQ-5D</w:t>
            </w:r>
          </w:p>
          <w:p w14:paraId="69FC4C05" w14:textId="77777777" w:rsidR="00177E6B" w:rsidRPr="000003B0" w:rsidRDefault="00177E6B" w:rsidP="00177E6B">
            <w:pPr>
              <w:rPr>
                <w:sz w:val="16"/>
                <w:szCs w:val="16"/>
              </w:rPr>
            </w:pPr>
            <w:r w:rsidRPr="000003B0">
              <w:rPr>
                <w:sz w:val="16"/>
                <w:szCs w:val="16"/>
              </w:rPr>
              <w:t>DDI</w:t>
            </w:r>
          </w:p>
          <w:p w14:paraId="0EFD3B64" w14:textId="77777777" w:rsidR="00177E6B" w:rsidRPr="000003B0" w:rsidRDefault="00177E6B" w:rsidP="00177E6B">
            <w:pPr>
              <w:rPr>
                <w:sz w:val="16"/>
                <w:szCs w:val="16"/>
              </w:rPr>
            </w:pPr>
            <w:r w:rsidRPr="000003B0">
              <w:rPr>
                <w:sz w:val="16"/>
                <w:szCs w:val="16"/>
              </w:rPr>
              <w:t>HUI2</w:t>
            </w:r>
          </w:p>
          <w:p w14:paraId="23DC337C" w14:textId="77777777" w:rsidR="00177E6B" w:rsidRPr="000003B0" w:rsidRDefault="00177E6B" w:rsidP="00177E6B">
            <w:pPr>
              <w:rPr>
                <w:sz w:val="16"/>
                <w:szCs w:val="16"/>
              </w:rPr>
            </w:pPr>
            <w:r w:rsidRPr="000003B0">
              <w:rPr>
                <w:sz w:val="16"/>
                <w:szCs w:val="16"/>
              </w:rPr>
              <w:t>SF-12</w:t>
            </w:r>
          </w:p>
        </w:tc>
        <w:tc>
          <w:tcPr>
            <w:tcW w:w="1638" w:type="dxa"/>
            <w:shd w:val="clear" w:color="auto" w:fill="D9D9D9" w:themeFill="background1" w:themeFillShade="D9"/>
          </w:tcPr>
          <w:p w14:paraId="51AFF2D0" w14:textId="77777777" w:rsidR="00177E6B" w:rsidRPr="000003B0" w:rsidRDefault="00177E6B" w:rsidP="00177E6B">
            <w:pPr>
              <w:rPr>
                <w:sz w:val="16"/>
                <w:szCs w:val="16"/>
              </w:rPr>
            </w:pPr>
            <w:r w:rsidRPr="000003B0">
              <w:rPr>
                <w:sz w:val="16"/>
                <w:szCs w:val="16"/>
              </w:rPr>
              <w:t>ADL,</w:t>
            </w:r>
            <w:r w:rsidRPr="000003B0">
              <w:rPr>
                <w:color w:val="000000" w:themeColor="text1"/>
                <w:sz w:val="16"/>
                <w:szCs w:val="16"/>
              </w:rPr>
              <w:t xml:space="preserve"> CSM,</w:t>
            </w:r>
            <w:r w:rsidRPr="000003B0">
              <w:rPr>
                <w:sz w:val="16"/>
                <w:szCs w:val="16"/>
              </w:rPr>
              <w:t xml:space="preserve"> Burden, Depression C</w:t>
            </w:r>
          </w:p>
        </w:tc>
        <w:tc>
          <w:tcPr>
            <w:tcW w:w="1276" w:type="dxa"/>
            <w:shd w:val="clear" w:color="auto" w:fill="D9D9D9" w:themeFill="background1" w:themeFillShade="D9"/>
          </w:tcPr>
          <w:p w14:paraId="6602FC70" w14:textId="77777777" w:rsidR="00177E6B" w:rsidRPr="000003B0" w:rsidRDefault="00177E6B" w:rsidP="00177E6B">
            <w:pPr>
              <w:rPr>
                <w:sz w:val="16"/>
                <w:szCs w:val="16"/>
              </w:rPr>
            </w:pPr>
            <w:r w:rsidRPr="000003B0">
              <w:rPr>
                <w:sz w:val="16"/>
                <w:szCs w:val="16"/>
              </w:rPr>
              <w:t>Poor</w:t>
            </w:r>
          </w:p>
        </w:tc>
      </w:tr>
      <w:tr w:rsidR="00177E6B" w:rsidRPr="000003B0" w14:paraId="727EA71F" w14:textId="77777777" w:rsidTr="00CC6E07">
        <w:tc>
          <w:tcPr>
            <w:tcW w:w="1531" w:type="dxa"/>
            <w:shd w:val="clear" w:color="auto" w:fill="D9D9D9" w:themeFill="background1" w:themeFillShade="D9"/>
          </w:tcPr>
          <w:p w14:paraId="2D9688B9" w14:textId="31330471" w:rsidR="00177E6B" w:rsidRPr="000003B0" w:rsidRDefault="00177E6B" w:rsidP="00177E6B">
            <w:pPr>
              <w:rPr>
                <w:sz w:val="16"/>
                <w:szCs w:val="16"/>
              </w:rPr>
            </w:pPr>
            <w:r>
              <w:rPr>
                <w:sz w:val="16"/>
                <w:szCs w:val="16"/>
              </w:rPr>
              <w:lastRenderedPageBreak/>
              <w:fldChar w:fldCharType="begin">
                <w:fldData xml:space="preserve">PEVuZE5vdGU+PENpdGUgQXV0aG9yWWVhcj0iMSI+PEF1dGhvcj5LYXJsYXdpc2g8L0F1dGhvcj48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</w:fldData>
              </w:fldChar>
            </w:r>
            <w:r>
              <w:rPr>
                <w:sz w:val="16"/>
                <w:szCs w:val="16"/>
              </w:rPr>
              <w:instrText xml:space="preserve"> ADDIN EN.CITE </w:instrText>
            </w:r>
            <w:r>
              <w:rPr>
                <w:sz w:val="16"/>
                <w:szCs w:val="16"/>
              </w:rPr>
              <w:fldChar w:fldCharType="begin">
                <w:fldData xml:space="preserve">PEVuZE5vdGU+PENpdGUgQXV0aG9yWWVhcj0iMSI+PEF1dGhvcj5LYXJsYXdpc2g8L0F1dGhvcj48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Karlawish</w:t>
            </w:r>
            <w:r w:rsidRPr="000856BE">
              <w:rPr>
                <w:i/>
                <w:noProof/>
                <w:sz w:val="16"/>
                <w:szCs w:val="16"/>
              </w:rPr>
              <w:t xml:space="preserve"> et al.</w:t>
            </w:r>
            <w:r>
              <w:rPr>
                <w:noProof/>
                <w:sz w:val="16"/>
                <w:szCs w:val="16"/>
              </w:rPr>
              <w:t xml:space="preserve"> (2008b)</w:t>
            </w:r>
            <w:r>
              <w:rPr>
                <w:sz w:val="16"/>
                <w:szCs w:val="16"/>
              </w:rPr>
              <w:fldChar w:fldCharType="end"/>
            </w:r>
          </w:p>
        </w:tc>
        <w:tc>
          <w:tcPr>
            <w:tcW w:w="1158" w:type="dxa"/>
            <w:vMerge/>
            <w:shd w:val="clear" w:color="auto" w:fill="D9D9D9" w:themeFill="background1" w:themeFillShade="D9"/>
          </w:tcPr>
          <w:p w14:paraId="0307E3E6" w14:textId="77777777" w:rsidR="00177E6B" w:rsidRPr="000003B0" w:rsidRDefault="00177E6B" w:rsidP="00177E6B">
            <w:pPr>
              <w:rPr>
                <w:sz w:val="16"/>
                <w:szCs w:val="16"/>
              </w:rPr>
            </w:pPr>
          </w:p>
        </w:tc>
        <w:tc>
          <w:tcPr>
            <w:tcW w:w="1067" w:type="dxa"/>
            <w:shd w:val="clear" w:color="auto" w:fill="D9D9D9" w:themeFill="background1" w:themeFillShade="D9"/>
          </w:tcPr>
          <w:p w14:paraId="60BE94FE" w14:textId="77777777" w:rsidR="00177E6B" w:rsidRPr="000003B0" w:rsidRDefault="00177E6B" w:rsidP="00177E6B">
            <w:pPr>
              <w:rPr>
                <w:sz w:val="16"/>
                <w:szCs w:val="16"/>
              </w:rPr>
            </w:pPr>
            <w:r w:rsidRPr="000003B0">
              <w:rPr>
                <w:sz w:val="16"/>
                <w:szCs w:val="16"/>
              </w:rPr>
              <w:t>Family</w:t>
            </w:r>
          </w:p>
        </w:tc>
        <w:tc>
          <w:tcPr>
            <w:tcW w:w="576" w:type="dxa"/>
            <w:shd w:val="clear" w:color="auto" w:fill="D9D9D9" w:themeFill="background1" w:themeFillShade="D9"/>
          </w:tcPr>
          <w:p w14:paraId="0A66B516" w14:textId="77777777" w:rsidR="00177E6B" w:rsidRPr="000003B0" w:rsidRDefault="00177E6B" w:rsidP="00177E6B">
            <w:pPr>
              <w:rPr>
                <w:sz w:val="16"/>
                <w:szCs w:val="16"/>
              </w:rPr>
            </w:pPr>
            <w:r w:rsidRPr="000003B0">
              <w:rPr>
                <w:sz w:val="16"/>
                <w:szCs w:val="16"/>
              </w:rPr>
              <w:t>100</w:t>
            </w:r>
          </w:p>
        </w:tc>
        <w:tc>
          <w:tcPr>
            <w:tcW w:w="972" w:type="dxa"/>
            <w:shd w:val="clear" w:color="auto" w:fill="D9D9D9" w:themeFill="background1" w:themeFillShade="D9"/>
          </w:tcPr>
          <w:p w14:paraId="213DCB2F" w14:textId="77777777" w:rsidR="00177E6B" w:rsidRPr="000003B0" w:rsidRDefault="00177E6B" w:rsidP="00177E6B">
            <w:pPr>
              <w:rPr>
                <w:sz w:val="16"/>
                <w:szCs w:val="16"/>
              </w:rPr>
            </w:pPr>
            <w:r w:rsidRPr="000003B0">
              <w:rPr>
                <w:sz w:val="16"/>
                <w:szCs w:val="16"/>
              </w:rPr>
              <w:t>Not specified</w:t>
            </w:r>
          </w:p>
        </w:tc>
        <w:tc>
          <w:tcPr>
            <w:tcW w:w="1095" w:type="dxa"/>
            <w:shd w:val="clear" w:color="auto" w:fill="D9D9D9" w:themeFill="background1" w:themeFillShade="D9"/>
          </w:tcPr>
          <w:p w14:paraId="5AA89AC5" w14:textId="77777777" w:rsidR="00177E6B" w:rsidRPr="000003B0" w:rsidRDefault="00177E6B" w:rsidP="00177E6B">
            <w:pPr>
              <w:rPr>
                <w:sz w:val="16"/>
                <w:szCs w:val="16"/>
              </w:rPr>
            </w:pPr>
            <w:r w:rsidRPr="000003B0">
              <w:rPr>
                <w:sz w:val="16"/>
                <w:szCs w:val="16"/>
              </w:rPr>
              <w:t>76.8 (2.7)</w:t>
            </w:r>
          </w:p>
        </w:tc>
        <w:tc>
          <w:tcPr>
            <w:tcW w:w="1117" w:type="dxa"/>
            <w:shd w:val="clear" w:color="auto" w:fill="D9D9D9" w:themeFill="background1" w:themeFillShade="D9"/>
          </w:tcPr>
          <w:p w14:paraId="11466976" w14:textId="77777777" w:rsidR="00177E6B" w:rsidRPr="000003B0" w:rsidRDefault="00177E6B" w:rsidP="00177E6B">
            <w:pPr>
              <w:rPr>
                <w:sz w:val="16"/>
                <w:szCs w:val="16"/>
              </w:rPr>
            </w:pPr>
            <w:r w:rsidRPr="000003B0">
              <w:rPr>
                <w:sz w:val="16"/>
                <w:szCs w:val="16"/>
              </w:rPr>
              <w:t>20.83 (4.44)</w:t>
            </w:r>
          </w:p>
        </w:tc>
        <w:tc>
          <w:tcPr>
            <w:tcW w:w="1581" w:type="dxa"/>
            <w:shd w:val="clear" w:color="auto" w:fill="D9D9D9" w:themeFill="background1" w:themeFillShade="D9"/>
          </w:tcPr>
          <w:p w14:paraId="55488AF0" w14:textId="77777777" w:rsidR="00177E6B" w:rsidRPr="000003B0" w:rsidRDefault="00177E6B" w:rsidP="00177E6B">
            <w:pPr>
              <w:rPr>
                <w:sz w:val="16"/>
                <w:szCs w:val="16"/>
              </w:rPr>
            </w:pPr>
            <w:r w:rsidRPr="000003B0">
              <w:rPr>
                <w:sz w:val="16"/>
                <w:szCs w:val="16"/>
              </w:rPr>
              <w:t>AD</w:t>
            </w:r>
          </w:p>
        </w:tc>
        <w:tc>
          <w:tcPr>
            <w:tcW w:w="1611" w:type="dxa"/>
            <w:shd w:val="clear" w:color="auto" w:fill="D9D9D9" w:themeFill="background1" w:themeFillShade="D9"/>
          </w:tcPr>
          <w:p w14:paraId="5B07066E" w14:textId="77777777" w:rsidR="00177E6B" w:rsidRPr="000003B0" w:rsidRDefault="00177E6B" w:rsidP="00177E6B">
            <w:pPr>
              <w:rPr>
                <w:sz w:val="16"/>
                <w:szCs w:val="16"/>
              </w:rPr>
            </w:pPr>
            <w:r w:rsidRPr="000003B0">
              <w:rPr>
                <w:sz w:val="16"/>
                <w:szCs w:val="16"/>
              </w:rPr>
              <w:t>Community</w:t>
            </w:r>
          </w:p>
        </w:tc>
        <w:tc>
          <w:tcPr>
            <w:tcW w:w="1254" w:type="dxa"/>
            <w:shd w:val="clear" w:color="auto" w:fill="D9D9D9" w:themeFill="background1" w:themeFillShade="D9"/>
          </w:tcPr>
          <w:p w14:paraId="378EA3B8" w14:textId="77777777" w:rsidR="00177E6B" w:rsidRPr="000003B0" w:rsidRDefault="00177E6B" w:rsidP="00177E6B">
            <w:pPr>
              <w:rPr>
                <w:sz w:val="16"/>
                <w:szCs w:val="16"/>
              </w:rPr>
            </w:pPr>
            <w:r w:rsidRPr="000003B0">
              <w:rPr>
                <w:sz w:val="16"/>
                <w:szCs w:val="16"/>
              </w:rPr>
              <w:t>EQ-5D</w:t>
            </w:r>
          </w:p>
          <w:p w14:paraId="762BAA0C" w14:textId="77777777" w:rsidR="00177E6B" w:rsidRPr="000003B0" w:rsidRDefault="00177E6B" w:rsidP="00177E6B">
            <w:pPr>
              <w:rPr>
                <w:sz w:val="16"/>
                <w:szCs w:val="16"/>
              </w:rPr>
            </w:pPr>
            <w:r w:rsidRPr="000003B0">
              <w:rPr>
                <w:sz w:val="16"/>
                <w:szCs w:val="16"/>
              </w:rPr>
              <w:t>HUI2</w:t>
            </w:r>
          </w:p>
        </w:tc>
        <w:tc>
          <w:tcPr>
            <w:tcW w:w="1638" w:type="dxa"/>
            <w:shd w:val="clear" w:color="auto" w:fill="D9D9D9" w:themeFill="background1" w:themeFillShade="D9"/>
          </w:tcPr>
          <w:p w14:paraId="04279742" w14:textId="77777777" w:rsidR="00177E6B" w:rsidRPr="000003B0" w:rsidRDefault="00177E6B" w:rsidP="00177E6B">
            <w:pPr>
              <w:rPr>
                <w:sz w:val="16"/>
                <w:szCs w:val="16"/>
              </w:rPr>
            </w:pPr>
            <w:r w:rsidRPr="000003B0">
              <w:rPr>
                <w:sz w:val="16"/>
                <w:szCs w:val="16"/>
              </w:rPr>
              <w:t>ADL,</w:t>
            </w:r>
            <w:r w:rsidRPr="000003B0">
              <w:rPr>
                <w:color w:val="000000" w:themeColor="text1"/>
                <w:sz w:val="16"/>
                <w:szCs w:val="16"/>
              </w:rPr>
              <w:t xml:space="preserve"> CSM,</w:t>
            </w:r>
            <w:r w:rsidRPr="000003B0">
              <w:rPr>
                <w:sz w:val="16"/>
                <w:szCs w:val="16"/>
              </w:rPr>
              <w:t xml:space="preserve"> Burden</w:t>
            </w:r>
          </w:p>
        </w:tc>
        <w:tc>
          <w:tcPr>
            <w:tcW w:w="1276" w:type="dxa"/>
            <w:shd w:val="clear" w:color="auto" w:fill="D9D9D9" w:themeFill="background1" w:themeFillShade="D9"/>
          </w:tcPr>
          <w:p w14:paraId="7DE26D0E" w14:textId="77777777" w:rsidR="00177E6B" w:rsidRPr="000003B0" w:rsidRDefault="00177E6B" w:rsidP="00177E6B">
            <w:pPr>
              <w:rPr>
                <w:sz w:val="16"/>
                <w:szCs w:val="16"/>
              </w:rPr>
            </w:pPr>
            <w:r w:rsidRPr="000003B0">
              <w:rPr>
                <w:sz w:val="16"/>
                <w:szCs w:val="16"/>
              </w:rPr>
              <w:t>Good</w:t>
            </w:r>
          </w:p>
        </w:tc>
      </w:tr>
      <w:tr w:rsidR="00177E6B" w:rsidRPr="000003B0" w14:paraId="6EDA13A8" w14:textId="77777777" w:rsidTr="00CC6E07">
        <w:tc>
          <w:tcPr>
            <w:tcW w:w="1531" w:type="dxa"/>
            <w:shd w:val="clear" w:color="auto" w:fill="D9D9D9" w:themeFill="background1" w:themeFillShade="D9"/>
          </w:tcPr>
          <w:p w14:paraId="7FDE45F8" w14:textId="7DA82F34"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AuthorYear="1"&gt;&lt;Author&gt;Zbrozek&lt;/Author&gt;&lt;Year&gt;2006&lt;/Year&gt;&lt;RecNum&gt;1252&lt;/RecNum&gt;&lt;DisplayText&gt;Zbrozek&lt;style face="italic"&gt; et al.&lt;/style&gt; (2006)&lt;/DisplayText&gt;&lt;record&gt;&lt;rec-number&gt;1252&lt;/rec-number&gt;&lt;foreign-keys&gt;&lt;key app="EN" db-id="5rer0dfs6t9vtfezta6pxs0swfprptwpeexw" timestamp="1455787976"&gt;1252&lt;/key&gt;&lt;/foreign-keys&gt;&lt;ref-type name="Journal Article"&gt;17&lt;/ref-type&gt;&lt;contributors&gt;&lt;authors&gt;&lt;author&gt;Zbrozek, A. S.&lt;/author&gt;&lt;author&gt;Karlawish, J. H. T.&lt;/author&gt;&lt;author&gt;Kinosian, B.&lt;/author&gt;&lt;author&gt;Glick, H. A.&lt;/author&gt;&lt;/authors&gt;&lt;/contributors&gt;&lt;titles&gt;&lt;title&gt;&lt;style face="normal" font="default" size="100%"&gt;P4-211: Who best to rate an Alzheimer’s disease (AD) patient’s quality of life: patient or caregiver? The case for a mixed perspective&lt;/style&gt;&lt;style face="normal" font="default" charset="136" size="100%"&gt; [abstract]&lt;/style&gt;&lt;/title&gt;&lt;secondary-title&gt;Alzheimer&amp;apos;s &amp;amp; Dementia&lt;/secondary-title&gt;&lt;/titles&gt;&lt;periodical&gt;&lt;full-title&gt;Alzheimer&amp;apos;s &amp;amp; Dementia&lt;/full-title&gt;&lt;abbr-1&gt;Alzheimers Dement.&lt;/abbr-1&gt;&lt;abbr-2&gt;Alzheimers Dement&lt;/abbr-2&gt;&lt;/periodical&gt;&lt;pages&gt;S579&lt;/pages&gt;&lt;volume&gt;2 (suppl)&lt;/volume&gt;&lt;number&gt;3&lt;/number&gt;&lt;dates&gt;&lt;year&gt;2006&lt;/year&gt;&lt;pub-dates&gt;&lt;date&gt;7//&lt;/date&gt;&lt;/pub-dates&gt;&lt;/dates&gt;&lt;isbn&gt;1552-5260&lt;/isbn&gt;&lt;urls&gt;&lt;related-urls&gt;&lt;url&gt;http://www.sciencedirect.com/science/article/pii/S1552526006043342&lt;/url&gt;&lt;/related-urls&gt;&lt;/urls&gt;&lt;electronic-resource-num&gt;10.1016/j.jalz.2006.05.1951&lt;/electronic-resource-num&gt;&lt;/record&gt;&lt;/Cite&gt;&lt;/EndNote&gt;</w:instrText>
            </w:r>
            <w:r>
              <w:rPr>
                <w:sz w:val="16"/>
                <w:szCs w:val="16"/>
              </w:rPr>
              <w:fldChar w:fldCharType="separate"/>
            </w:r>
            <w:r>
              <w:rPr>
                <w:noProof/>
                <w:sz w:val="16"/>
                <w:szCs w:val="16"/>
              </w:rPr>
              <w:t>Zbrozek</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vMerge/>
            <w:shd w:val="clear" w:color="auto" w:fill="D9D9D9" w:themeFill="background1" w:themeFillShade="D9"/>
          </w:tcPr>
          <w:p w14:paraId="0D2F4916" w14:textId="77777777" w:rsidR="00177E6B" w:rsidRPr="000003B0" w:rsidRDefault="00177E6B" w:rsidP="00177E6B">
            <w:pPr>
              <w:rPr>
                <w:sz w:val="16"/>
                <w:szCs w:val="16"/>
              </w:rPr>
            </w:pPr>
          </w:p>
        </w:tc>
        <w:tc>
          <w:tcPr>
            <w:tcW w:w="1067" w:type="dxa"/>
            <w:shd w:val="clear" w:color="auto" w:fill="D9D9D9" w:themeFill="background1" w:themeFillShade="D9"/>
          </w:tcPr>
          <w:p w14:paraId="6A138C8F" w14:textId="77777777" w:rsidR="00177E6B" w:rsidRPr="000003B0" w:rsidRDefault="00177E6B" w:rsidP="00177E6B">
            <w:pPr>
              <w:rPr>
                <w:sz w:val="16"/>
                <w:szCs w:val="16"/>
              </w:rPr>
            </w:pPr>
            <w:r w:rsidRPr="000003B0">
              <w:rPr>
                <w:sz w:val="16"/>
                <w:szCs w:val="16"/>
              </w:rPr>
              <w:t>Family</w:t>
            </w:r>
          </w:p>
        </w:tc>
        <w:tc>
          <w:tcPr>
            <w:tcW w:w="576" w:type="dxa"/>
            <w:shd w:val="clear" w:color="auto" w:fill="D9D9D9" w:themeFill="background1" w:themeFillShade="D9"/>
          </w:tcPr>
          <w:p w14:paraId="0B04334D" w14:textId="77777777" w:rsidR="00177E6B" w:rsidRPr="000003B0" w:rsidRDefault="00177E6B" w:rsidP="00177E6B">
            <w:pPr>
              <w:rPr>
                <w:sz w:val="16"/>
                <w:szCs w:val="16"/>
              </w:rPr>
            </w:pPr>
            <w:r w:rsidRPr="000003B0">
              <w:rPr>
                <w:sz w:val="16"/>
                <w:szCs w:val="16"/>
              </w:rPr>
              <w:t>110</w:t>
            </w:r>
          </w:p>
        </w:tc>
        <w:tc>
          <w:tcPr>
            <w:tcW w:w="972" w:type="dxa"/>
            <w:shd w:val="clear" w:color="auto" w:fill="D9D9D9" w:themeFill="background1" w:themeFillShade="D9"/>
          </w:tcPr>
          <w:p w14:paraId="3B30D349" w14:textId="77777777" w:rsidR="00177E6B" w:rsidRPr="000003B0" w:rsidRDefault="00177E6B" w:rsidP="00177E6B">
            <w:pPr>
              <w:rPr>
                <w:sz w:val="16"/>
                <w:szCs w:val="16"/>
              </w:rPr>
            </w:pPr>
            <w:r w:rsidRPr="000003B0">
              <w:rPr>
                <w:sz w:val="16"/>
                <w:szCs w:val="16"/>
              </w:rPr>
              <w:t>Not specified</w:t>
            </w:r>
          </w:p>
        </w:tc>
        <w:tc>
          <w:tcPr>
            <w:tcW w:w="1095" w:type="dxa"/>
            <w:shd w:val="clear" w:color="auto" w:fill="D9D9D9" w:themeFill="background1" w:themeFillShade="D9"/>
          </w:tcPr>
          <w:p w14:paraId="5B2667D7" w14:textId="77777777" w:rsidR="00177E6B" w:rsidRPr="000003B0" w:rsidRDefault="00177E6B" w:rsidP="00177E6B">
            <w:pPr>
              <w:rPr>
                <w:sz w:val="16"/>
                <w:szCs w:val="16"/>
              </w:rPr>
            </w:pPr>
            <w:r w:rsidRPr="000003B0">
              <w:rPr>
                <w:sz w:val="16"/>
                <w:szCs w:val="16"/>
              </w:rPr>
              <w:t>Not specified</w:t>
            </w:r>
          </w:p>
        </w:tc>
        <w:tc>
          <w:tcPr>
            <w:tcW w:w="1117" w:type="dxa"/>
            <w:shd w:val="clear" w:color="auto" w:fill="D9D9D9" w:themeFill="background1" w:themeFillShade="D9"/>
          </w:tcPr>
          <w:p w14:paraId="6B6A9884" w14:textId="77777777" w:rsidR="00177E6B" w:rsidRPr="000003B0" w:rsidRDefault="00177E6B" w:rsidP="00177E6B">
            <w:pPr>
              <w:rPr>
                <w:sz w:val="16"/>
                <w:szCs w:val="16"/>
              </w:rPr>
            </w:pPr>
            <w:r w:rsidRPr="000003B0">
              <w:rPr>
                <w:sz w:val="16"/>
                <w:szCs w:val="16"/>
              </w:rPr>
              <w:t>Not specified</w:t>
            </w:r>
          </w:p>
        </w:tc>
        <w:tc>
          <w:tcPr>
            <w:tcW w:w="1581" w:type="dxa"/>
            <w:shd w:val="clear" w:color="auto" w:fill="D9D9D9" w:themeFill="background1" w:themeFillShade="D9"/>
          </w:tcPr>
          <w:p w14:paraId="7369F1FE" w14:textId="77777777" w:rsidR="00177E6B" w:rsidRPr="000003B0" w:rsidRDefault="00177E6B" w:rsidP="00177E6B">
            <w:pPr>
              <w:rPr>
                <w:sz w:val="16"/>
                <w:szCs w:val="16"/>
              </w:rPr>
            </w:pPr>
            <w:r w:rsidRPr="000003B0">
              <w:rPr>
                <w:sz w:val="16"/>
                <w:szCs w:val="16"/>
              </w:rPr>
              <w:t>AD</w:t>
            </w:r>
          </w:p>
        </w:tc>
        <w:tc>
          <w:tcPr>
            <w:tcW w:w="1611" w:type="dxa"/>
            <w:shd w:val="clear" w:color="auto" w:fill="D9D9D9" w:themeFill="background1" w:themeFillShade="D9"/>
          </w:tcPr>
          <w:p w14:paraId="427588CC" w14:textId="77777777" w:rsidR="00177E6B" w:rsidRPr="000003B0" w:rsidRDefault="00177E6B" w:rsidP="00177E6B">
            <w:pPr>
              <w:rPr>
                <w:sz w:val="16"/>
                <w:szCs w:val="16"/>
              </w:rPr>
            </w:pPr>
            <w:r w:rsidRPr="000003B0">
              <w:rPr>
                <w:sz w:val="16"/>
                <w:szCs w:val="16"/>
              </w:rPr>
              <w:t>Community</w:t>
            </w:r>
          </w:p>
        </w:tc>
        <w:tc>
          <w:tcPr>
            <w:tcW w:w="1254" w:type="dxa"/>
            <w:shd w:val="clear" w:color="auto" w:fill="D9D9D9" w:themeFill="background1" w:themeFillShade="D9"/>
          </w:tcPr>
          <w:p w14:paraId="320DC6C3" w14:textId="77777777" w:rsidR="00177E6B" w:rsidRPr="000003B0" w:rsidRDefault="00177E6B" w:rsidP="00177E6B">
            <w:pPr>
              <w:rPr>
                <w:sz w:val="16"/>
                <w:szCs w:val="16"/>
              </w:rPr>
            </w:pPr>
            <w:r w:rsidRPr="000003B0">
              <w:rPr>
                <w:sz w:val="16"/>
                <w:szCs w:val="16"/>
              </w:rPr>
              <w:t>HUI2</w:t>
            </w:r>
          </w:p>
        </w:tc>
        <w:tc>
          <w:tcPr>
            <w:tcW w:w="1638" w:type="dxa"/>
            <w:shd w:val="clear" w:color="auto" w:fill="D9D9D9" w:themeFill="background1" w:themeFillShade="D9"/>
          </w:tcPr>
          <w:p w14:paraId="558EF9B6" w14:textId="77777777" w:rsidR="00177E6B" w:rsidRPr="000003B0" w:rsidRDefault="00177E6B" w:rsidP="00177E6B">
            <w:pPr>
              <w:rPr>
                <w:sz w:val="16"/>
                <w:szCs w:val="16"/>
              </w:rPr>
            </w:pPr>
            <w:r w:rsidRPr="000003B0">
              <w:rPr>
                <w:sz w:val="16"/>
                <w:szCs w:val="16"/>
              </w:rPr>
              <w:t>ADL,</w:t>
            </w:r>
            <w:r w:rsidRPr="000003B0">
              <w:rPr>
                <w:color w:val="000000" w:themeColor="text1"/>
                <w:sz w:val="16"/>
                <w:szCs w:val="16"/>
              </w:rPr>
              <w:t xml:space="preserve"> CSM,</w:t>
            </w:r>
            <w:r w:rsidRPr="000003B0">
              <w:rPr>
                <w:sz w:val="16"/>
                <w:szCs w:val="16"/>
              </w:rPr>
              <w:t xml:space="preserve"> Depression C</w:t>
            </w:r>
          </w:p>
        </w:tc>
        <w:tc>
          <w:tcPr>
            <w:tcW w:w="1276" w:type="dxa"/>
            <w:shd w:val="clear" w:color="auto" w:fill="D9D9D9" w:themeFill="background1" w:themeFillShade="D9"/>
          </w:tcPr>
          <w:p w14:paraId="690E90E8" w14:textId="77777777" w:rsidR="00177E6B" w:rsidRPr="000003B0" w:rsidRDefault="00177E6B" w:rsidP="00177E6B">
            <w:pPr>
              <w:rPr>
                <w:sz w:val="16"/>
                <w:szCs w:val="16"/>
              </w:rPr>
            </w:pPr>
            <w:r w:rsidRPr="000003B0">
              <w:rPr>
                <w:sz w:val="16"/>
                <w:szCs w:val="16"/>
              </w:rPr>
              <w:t>Satisfactory</w:t>
            </w:r>
          </w:p>
        </w:tc>
      </w:tr>
      <w:tr w:rsidR="00177E6B" w:rsidRPr="000003B0" w14:paraId="39C3FA53" w14:textId="77777777" w:rsidTr="00CC6E07">
        <w:tc>
          <w:tcPr>
            <w:tcW w:w="1531" w:type="dxa"/>
          </w:tcPr>
          <w:p w14:paraId="3F310C24" w14:textId="32EDFD32" w:rsidR="00177E6B" w:rsidRPr="000003B0" w:rsidRDefault="00177E6B" w:rsidP="00177E6B">
            <w:pPr>
              <w:rPr>
                <w:sz w:val="16"/>
                <w:szCs w:val="16"/>
              </w:rPr>
            </w:pPr>
            <w:r>
              <w:rPr>
                <w:sz w:val="16"/>
                <w:szCs w:val="16"/>
              </w:rPr>
              <w:fldChar w:fldCharType="begin"/>
            </w:r>
            <w:r>
              <w:rPr>
                <w:sz w:val="16"/>
                <w:szCs w:val="16"/>
              </w:rPr>
              <w:instrText xml:space="preserve"> ADDIN EN.CITE &lt;EndNote&gt;&lt;Cite AuthorYear="1"&gt;&lt;Author&gt;Karttunen&lt;/Author&gt;&lt;Year&gt;2011&lt;/Year&gt;&lt;RecNum&gt;520&lt;/RecNum&gt;&lt;DisplayText&gt;Karttunen&lt;style face="italic"&gt; et al.&lt;/style&gt; (2011)&lt;/DisplayText&gt;&lt;record&gt;&lt;rec-number&gt;520&lt;/rec-number&gt;&lt;foreign-keys&gt;&lt;key app="EN" db-id="5rer0dfs6t9vtfezta6pxs0swfprptwpeexw" timestamp="1420625251"&gt;520&lt;/key&gt;&lt;/foreign-keys&gt;&lt;ref-type name="Journal Article"&gt;17&lt;/ref-type&gt;&lt;contributors&gt;&lt;authors&gt;&lt;author&gt;Karttunen, Kristiina&lt;/author&gt;&lt;author&gt;Karppi, Pertti&lt;/author&gt;&lt;author&gt;Hiltunen, Asta&lt;/author&gt;&lt;author&gt;Vanhanen, Matti&lt;/author&gt;&lt;author&gt;Välimäki, Tarja&lt;/author&gt;&lt;author&gt;Martikainen, Janne&lt;/author&gt;&lt;author&gt;Valtonen, Hannu&lt;/author&gt;&lt;author&gt;Sivenius, Juhani&lt;/author&gt;&lt;author&gt;Soininen, Hilkka&lt;/author&gt;&lt;author&gt;Hartikainen, Sirpa&lt;/author&gt;&lt;author&gt;Suhonen, Jaana&lt;/author&gt;&lt;author&gt;Pirttilä, Tuula&lt;/author&gt;&lt;author&gt;ALSOVA study group,&lt;/author&gt;&lt;/authors&gt;&lt;/contributors&gt;&lt;titles&gt;&lt;title&gt;Neuropsychiatric symptoms and quality of life in patients with very mild and mild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473-482&lt;/pages&gt;&lt;volume&gt;26&lt;/volume&gt;&lt;number&gt;5&lt;/number&gt;&lt;dates&gt;&lt;year&gt;2011&lt;/year&gt;&lt;pub-dates&gt;&lt;date&gt;May&lt;/date&gt;&lt;/pub-dates&gt;&lt;/dates&gt;&lt;isbn&gt;0885-6230; 1099-1166&lt;/isbn&gt;&lt;accession-num&gt;WOS:000288997400005&lt;/accession-num&gt;&lt;urls&gt;&lt;related-urls&gt;&lt;url&gt;&amp;lt;Go to ISI&amp;gt;://WOS:000288997400005&lt;/url&gt;&lt;url&gt;http://onlinelibrary.wiley.com/store/10.1002/gps.2550/asset/gps2550.pdf?v=1&amp;amp;t=i4ml988m&amp;amp;s=b63e18b02be0f9ed016bb8f8fe7a4c54032c3fe2&lt;/url&gt;&lt;/related-urls&gt;&lt;/urls&gt;&lt;electronic-resource-num&gt;10.1002/gps.2550&lt;/electronic-resource-num&gt;&lt;/record&gt;&lt;/Cite&gt;&lt;/EndNote&gt;</w:instrText>
            </w:r>
            <w:r>
              <w:rPr>
                <w:sz w:val="16"/>
                <w:szCs w:val="16"/>
              </w:rPr>
              <w:fldChar w:fldCharType="separate"/>
            </w:r>
            <w:r>
              <w:rPr>
                <w:noProof/>
                <w:sz w:val="16"/>
                <w:szCs w:val="16"/>
              </w:rPr>
              <w:t>Karttunen</w:t>
            </w:r>
            <w:r w:rsidRPr="000856BE">
              <w:rPr>
                <w:i/>
                <w:noProof/>
                <w:sz w:val="16"/>
                <w:szCs w:val="16"/>
              </w:rPr>
              <w:t xml:space="preserve"> et al.</w:t>
            </w:r>
            <w:r>
              <w:rPr>
                <w:noProof/>
                <w:sz w:val="16"/>
                <w:szCs w:val="16"/>
              </w:rPr>
              <w:t xml:space="preserve"> (2011)</w:t>
            </w:r>
            <w:r>
              <w:rPr>
                <w:sz w:val="16"/>
                <w:szCs w:val="16"/>
              </w:rPr>
              <w:fldChar w:fldCharType="end"/>
            </w:r>
          </w:p>
        </w:tc>
        <w:tc>
          <w:tcPr>
            <w:tcW w:w="1158" w:type="dxa"/>
          </w:tcPr>
          <w:p w14:paraId="57ABA182" w14:textId="77777777" w:rsidR="00177E6B" w:rsidRPr="000003B0" w:rsidRDefault="00177E6B" w:rsidP="00177E6B">
            <w:pPr>
              <w:rPr>
                <w:sz w:val="16"/>
                <w:szCs w:val="16"/>
              </w:rPr>
            </w:pPr>
            <w:r>
              <w:rPr>
                <w:sz w:val="16"/>
                <w:szCs w:val="16"/>
              </w:rPr>
              <w:t>Finland</w:t>
            </w:r>
          </w:p>
        </w:tc>
        <w:tc>
          <w:tcPr>
            <w:tcW w:w="1067" w:type="dxa"/>
          </w:tcPr>
          <w:p w14:paraId="6E5FEFA9" w14:textId="77777777" w:rsidR="00177E6B" w:rsidRPr="000003B0" w:rsidRDefault="00177E6B" w:rsidP="00177E6B">
            <w:pPr>
              <w:rPr>
                <w:sz w:val="16"/>
                <w:szCs w:val="16"/>
              </w:rPr>
            </w:pPr>
            <w:r w:rsidRPr="000003B0">
              <w:rPr>
                <w:sz w:val="16"/>
                <w:szCs w:val="16"/>
              </w:rPr>
              <w:t>Family</w:t>
            </w:r>
          </w:p>
        </w:tc>
        <w:tc>
          <w:tcPr>
            <w:tcW w:w="576" w:type="dxa"/>
          </w:tcPr>
          <w:p w14:paraId="717A14C3" w14:textId="77777777" w:rsidR="00177E6B" w:rsidRPr="000003B0" w:rsidRDefault="00177E6B" w:rsidP="00177E6B">
            <w:pPr>
              <w:rPr>
                <w:sz w:val="16"/>
                <w:szCs w:val="16"/>
              </w:rPr>
            </w:pPr>
            <w:r w:rsidRPr="000003B0">
              <w:rPr>
                <w:sz w:val="16"/>
                <w:szCs w:val="16"/>
              </w:rPr>
              <w:t>240</w:t>
            </w:r>
          </w:p>
        </w:tc>
        <w:tc>
          <w:tcPr>
            <w:tcW w:w="972" w:type="dxa"/>
          </w:tcPr>
          <w:p w14:paraId="737B6C1B" w14:textId="77777777" w:rsidR="00177E6B" w:rsidRPr="000003B0" w:rsidRDefault="00177E6B" w:rsidP="00177E6B">
            <w:pPr>
              <w:rPr>
                <w:sz w:val="16"/>
                <w:szCs w:val="16"/>
              </w:rPr>
            </w:pPr>
            <w:r w:rsidRPr="000003B0">
              <w:rPr>
                <w:sz w:val="16"/>
                <w:szCs w:val="16"/>
              </w:rPr>
              <w:t>51.30%</w:t>
            </w:r>
          </w:p>
        </w:tc>
        <w:tc>
          <w:tcPr>
            <w:tcW w:w="1095" w:type="dxa"/>
          </w:tcPr>
          <w:p w14:paraId="60EF3DF8" w14:textId="77777777" w:rsidR="00177E6B" w:rsidRPr="000003B0" w:rsidRDefault="00177E6B" w:rsidP="00177E6B">
            <w:pPr>
              <w:rPr>
                <w:sz w:val="16"/>
                <w:szCs w:val="16"/>
              </w:rPr>
            </w:pPr>
            <w:r w:rsidRPr="000003B0">
              <w:rPr>
                <w:sz w:val="16"/>
                <w:szCs w:val="16"/>
              </w:rPr>
              <w:t>75.1 (6.6)</w:t>
            </w:r>
          </w:p>
        </w:tc>
        <w:tc>
          <w:tcPr>
            <w:tcW w:w="1117" w:type="dxa"/>
          </w:tcPr>
          <w:p w14:paraId="55293E2A" w14:textId="77777777" w:rsidR="00177E6B" w:rsidRPr="000003B0" w:rsidRDefault="00177E6B" w:rsidP="00177E6B">
            <w:pPr>
              <w:rPr>
                <w:sz w:val="16"/>
                <w:szCs w:val="16"/>
              </w:rPr>
            </w:pPr>
            <w:r w:rsidRPr="000003B0">
              <w:rPr>
                <w:sz w:val="16"/>
                <w:szCs w:val="16"/>
              </w:rPr>
              <w:t>21.5 (3.4)</w:t>
            </w:r>
          </w:p>
        </w:tc>
        <w:tc>
          <w:tcPr>
            <w:tcW w:w="1581" w:type="dxa"/>
          </w:tcPr>
          <w:p w14:paraId="2A42C0C1" w14:textId="77777777" w:rsidR="00177E6B" w:rsidRPr="000003B0" w:rsidRDefault="00177E6B" w:rsidP="00177E6B">
            <w:pPr>
              <w:rPr>
                <w:sz w:val="16"/>
                <w:szCs w:val="16"/>
              </w:rPr>
            </w:pPr>
            <w:r w:rsidRPr="000003B0">
              <w:rPr>
                <w:sz w:val="16"/>
                <w:szCs w:val="16"/>
              </w:rPr>
              <w:t>AD</w:t>
            </w:r>
          </w:p>
        </w:tc>
        <w:tc>
          <w:tcPr>
            <w:tcW w:w="1611" w:type="dxa"/>
          </w:tcPr>
          <w:p w14:paraId="5DE96A61" w14:textId="77777777" w:rsidR="00177E6B" w:rsidRPr="000003B0" w:rsidRDefault="00177E6B" w:rsidP="00177E6B">
            <w:pPr>
              <w:rPr>
                <w:sz w:val="16"/>
                <w:szCs w:val="16"/>
              </w:rPr>
            </w:pPr>
            <w:r w:rsidRPr="000003B0">
              <w:rPr>
                <w:sz w:val="16"/>
                <w:szCs w:val="16"/>
              </w:rPr>
              <w:t>Community 70% with spouse, 30% alone</w:t>
            </w:r>
          </w:p>
        </w:tc>
        <w:tc>
          <w:tcPr>
            <w:tcW w:w="1254" w:type="dxa"/>
          </w:tcPr>
          <w:p w14:paraId="5EA2E2E7" w14:textId="77777777" w:rsidR="00177E6B" w:rsidRPr="000003B0" w:rsidRDefault="00177E6B" w:rsidP="00177E6B">
            <w:pPr>
              <w:rPr>
                <w:sz w:val="16"/>
                <w:szCs w:val="16"/>
              </w:rPr>
            </w:pPr>
            <w:r w:rsidRPr="000003B0">
              <w:rPr>
                <w:sz w:val="16"/>
                <w:szCs w:val="16"/>
              </w:rPr>
              <w:t>VAS</w:t>
            </w:r>
          </w:p>
          <w:p w14:paraId="29E7A5B1" w14:textId="77777777" w:rsidR="00177E6B" w:rsidRPr="000003B0" w:rsidRDefault="00177E6B" w:rsidP="00177E6B">
            <w:pPr>
              <w:rPr>
                <w:sz w:val="16"/>
                <w:szCs w:val="16"/>
              </w:rPr>
            </w:pPr>
            <w:r w:rsidRPr="000003B0">
              <w:rPr>
                <w:sz w:val="16"/>
                <w:szCs w:val="16"/>
              </w:rPr>
              <w:t>QoL-AD</w:t>
            </w:r>
          </w:p>
        </w:tc>
        <w:tc>
          <w:tcPr>
            <w:tcW w:w="1638" w:type="dxa"/>
          </w:tcPr>
          <w:p w14:paraId="36CC2EC0" w14:textId="77777777" w:rsidR="00177E6B" w:rsidRPr="000003B0" w:rsidRDefault="00177E6B" w:rsidP="00177E6B">
            <w:pPr>
              <w:rPr>
                <w:sz w:val="16"/>
                <w:szCs w:val="16"/>
              </w:rPr>
            </w:pPr>
            <w:r w:rsidRPr="000003B0">
              <w:rPr>
                <w:sz w:val="16"/>
                <w:szCs w:val="16"/>
              </w:rPr>
              <w:t xml:space="preserve">Age, ADL, </w:t>
            </w:r>
            <w:r>
              <w:rPr>
                <w:sz w:val="16"/>
                <w:szCs w:val="16"/>
              </w:rPr>
              <w:t>GDS</w:t>
            </w:r>
            <w:r w:rsidRPr="00862EE5">
              <w:rPr>
                <w:sz w:val="16"/>
                <w:szCs w:val="16"/>
              </w:rPr>
              <w:t>,</w:t>
            </w:r>
            <w:r w:rsidRPr="00862EE5">
              <w:rPr>
                <w:color w:val="000000" w:themeColor="text1"/>
                <w:sz w:val="16"/>
                <w:szCs w:val="16"/>
              </w:rPr>
              <w:t xml:space="preserve"> </w:t>
            </w:r>
            <w:r w:rsidRPr="000003B0">
              <w:rPr>
                <w:sz w:val="16"/>
                <w:szCs w:val="16"/>
              </w:rPr>
              <w:t>Medication, Depression C</w:t>
            </w:r>
          </w:p>
        </w:tc>
        <w:tc>
          <w:tcPr>
            <w:tcW w:w="1276" w:type="dxa"/>
          </w:tcPr>
          <w:p w14:paraId="522A3F1C" w14:textId="77777777" w:rsidR="00177E6B" w:rsidRPr="000003B0" w:rsidRDefault="00177E6B" w:rsidP="00177E6B">
            <w:pPr>
              <w:rPr>
                <w:sz w:val="16"/>
                <w:szCs w:val="16"/>
              </w:rPr>
            </w:pPr>
            <w:r w:rsidRPr="000003B0">
              <w:rPr>
                <w:sz w:val="16"/>
                <w:szCs w:val="16"/>
              </w:rPr>
              <w:t>Good</w:t>
            </w:r>
          </w:p>
        </w:tc>
      </w:tr>
      <w:tr w:rsidR="00177E6B" w:rsidRPr="00151F5D" w14:paraId="74ED4BA3" w14:textId="77777777" w:rsidTr="00CC6E07">
        <w:tc>
          <w:tcPr>
            <w:tcW w:w="1531" w:type="dxa"/>
          </w:tcPr>
          <w:p w14:paraId="2E67243C" w14:textId="4F088F9B" w:rsidR="00177E6B" w:rsidRPr="00151F5D" w:rsidRDefault="00177E6B" w:rsidP="00177E6B">
            <w:pPr>
              <w:rPr>
                <w:sz w:val="16"/>
                <w:szCs w:val="16"/>
              </w:rPr>
            </w:pPr>
            <w:r>
              <w:rPr>
                <w:sz w:val="16"/>
                <w:szCs w:val="16"/>
              </w:rPr>
              <w:fldChar w:fldCharType="begin">
                <w:fldData xml:space="preserve">PEVuZE5vdGU+PENpdGUgQXV0aG9yWWVhcj0iMSI+PEF1dGhvcj5LYXZpcmFqYW48L0F1dGhvcj48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PEVuZE5vdGU+PENpdGUgQXV0aG9yWWVhcj0iMSI+PEF1dGhvcj5LYXZpcmFqYW48L0F1dGhvcj48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Kavirajan</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tcPr>
          <w:p w14:paraId="45E5E2B8" w14:textId="77777777" w:rsidR="00177E6B" w:rsidRPr="00151F5D" w:rsidRDefault="00177E6B" w:rsidP="00177E6B">
            <w:pPr>
              <w:rPr>
                <w:sz w:val="16"/>
                <w:szCs w:val="16"/>
              </w:rPr>
            </w:pPr>
            <w:r>
              <w:rPr>
                <w:sz w:val="16"/>
                <w:szCs w:val="16"/>
              </w:rPr>
              <w:t>US</w:t>
            </w:r>
          </w:p>
        </w:tc>
        <w:tc>
          <w:tcPr>
            <w:tcW w:w="1067" w:type="dxa"/>
          </w:tcPr>
          <w:p w14:paraId="1F378D47" w14:textId="77777777" w:rsidR="00177E6B" w:rsidRPr="00151F5D" w:rsidRDefault="00177E6B" w:rsidP="00177E6B">
            <w:pPr>
              <w:rPr>
                <w:sz w:val="16"/>
                <w:szCs w:val="16"/>
              </w:rPr>
            </w:pPr>
            <w:r w:rsidRPr="00151F5D">
              <w:rPr>
                <w:sz w:val="16"/>
                <w:szCs w:val="16"/>
              </w:rPr>
              <w:t>Family</w:t>
            </w:r>
          </w:p>
        </w:tc>
        <w:tc>
          <w:tcPr>
            <w:tcW w:w="576" w:type="dxa"/>
          </w:tcPr>
          <w:p w14:paraId="3133ADDE" w14:textId="77777777" w:rsidR="00177E6B" w:rsidRPr="00151F5D" w:rsidRDefault="00177E6B" w:rsidP="00177E6B">
            <w:pPr>
              <w:rPr>
                <w:sz w:val="16"/>
                <w:szCs w:val="16"/>
              </w:rPr>
            </w:pPr>
            <w:r w:rsidRPr="00151F5D">
              <w:rPr>
                <w:sz w:val="16"/>
                <w:szCs w:val="16"/>
              </w:rPr>
              <w:t>408</w:t>
            </w:r>
          </w:p>
        </w:tc>
        <w:tc>
          <w:tcPr>
            <w:tcW w:w="972" w:type="dxa"/>
          </w:tcPr>
          <w:p w14:paraId="26A1E5A8" w14:textId="77777777" w:rsidR="00177E6B" w:rsidRPr="00151F5D" w:rsidRDefault="00177E6B" w:rsidP="00177E6B">
            <w:pPr>
              <w:rPr>
                <w:sz w:val="16"/>
                <w:szCs w:val="16"/>
              </w:rPr>
            </w:pPr>
            <w:r w:rsidRPr="00151F5D">
              <w:rPr>
                <w:sz w:val="16"/>
                <w:szCs w:val="16"/>
              </w:rPr>
              <w:t>224</w:t>
            </w:r>
          </w:p>
        </w:tc>
        <w:tc>
          <w:tcPr>
            <w:tcW w:w="1095" w:type="dxa"/>
          </w:tcPr>
          <w:p w14:paraId="2BF426DD" w14:textId="77777777" w:rsidR="00177E6B" w:rsidRPr="00151F5D" w:rsidRDefault="00177E6B" w:rsidP="00177E6B">
            <w:pPr>
              <w:rPr>
                <w:sz w:val="16"/>
                <w:szCs w:val="16"/>
              </w:rPr>
            </w:pPr>
            <w:r w:rsidRPr="00151F5D">
              <w:rPr>
                <w:sz w:val="16"/>
                <w:szCs w:val="16"/>
              </w:rPr>
              <w:t>80 (7)</w:t>
            </w:r>
          </w:p>
        </w:tc>
        <w:tc>
          <w:tcPr>
            <w:tcW w:w="1117" w:type="dxa"/>
          </w:tcPr>
          <w:p w14:paraId="5083B50A" w14:textId="77777777" w:rsidR="00177E6B" w:rsidRPr="00151F5D" w:rsidRDefault="00177E6B" w:rsidP="00177E6B">
            <w:pPr>
              <w:rPr>
                <w:sz w:val="16"/>
                <w:szCs w:val="16"/>
              </w:rPr>
            </w:pPr>
            <w:r w:rsidRPr="00151F5D">
              <w:rPr>
                <w:sz w:val="16"/>
                <w:szCs w:val="16"/>
              </w:rPr>
              <w:t>Not specified</w:t>
            </w:r>
          </w:p>
        </w:tc>
        <w:tc>
          <w:tcPr>
            <w:tcW w:w="1581" w:type="dxa"/>
          </w:tcPr>
          <w:p w14:paraId="67C528C8" w14:textId="77777777" w:rsidR="00177E6B" w:rsidRPr="00151F5D" w:rsidRDefault="00177E6B" w:rsidP="00177E6B">
            <w:pPr>
              <w:rPr>
                <w:sz w:val="16"/>
                <w:szCs w:val="16"/>
              </w:rPr>
            </w:pPr>
            <w:r w:rsidRPr="00151F5D">
              <w:rPr>
                <w:sz w:val="16"/>
                <w:szCs w:val="16"/>
              </w:rPr>
              <w:t>AD 304, VaD 31, Other 63</w:t>
            </w:r>
          </w:p>
        </w:tc>
        <w:tc>
          <w:tcPr>
            <w:tcW w:w="1611" w:type="dxa"/>
          </w:tcPr>
          <w:p w14:paraId="11BA6CEE" w14:textId="77777777" w:rsidR="00177E6B" w:rsidRPr="00151F5D" w:rsidRDefault="00177E6B" w:rsidP="00177E6B">
            <w:pPr>
              <w:rPr>
                <w:sz w:val="16"/>
                <w:szCs w:val="16"/>
              </w:rPr>
            </w:pPr>
            <w:r w:rsidRPr="00151F5D">
              <w:rPr>
                <w:sz w:val="16"/>
                <w:szCs w:val="16"/>
              </w:rPr>
              <w:t>Community 387</w:t>
            </w:r>
          </w:p>
        </w:tc>
        <w:tc>
          <w:tcPr>
            <w:tcW w:w="1254" w:type="dxa"/>
          </w:tcPr>
          <w:p w14:paraId="37F1ABFF" w14:textId="77777777" w:rsidR="00177E6B" w:rsidRPr="00151F5D" w:rsidRDefault="00177E6B" w:rsidP="00177E6B">
            <w:pPr>
              <w:rPr>
                <w:sz w:val="16"/>
                <w:szCs w:val="16"/>
              </w:rPr>
            </w:pPr>
            <w:r w:rsidRPr="00151F5D">
              <w:rPr>
                <w:sz w:val="16"/>
                <w:szCs w:val="16"/>
              </w:rPr>
              <w:t>HUI2</w:t>
            </w:r>
          </w:p>
          <w:p w14:paraId="4D601EB1" w14:textId="77777777" w:rsidR="00177E6B" w:rsidRPr="00151F5D" w:rsidRDefault="00177E6B" w:rsidP="00177E6B">
            <w:pPr>
              <w:rPr>
                <w:sz w:val="16"/>
                <w:szCs w:val="16"/>
              </w:rPr>
            </w:pPr>
            <w:r w:rsidRPr="00151F5D">
              <w:rPr>
                <w:sz w:val="16"/>
                <w:szCs w:val="16"/>
              </w:rPr>
              <w:t>HUI3</w:t>
            </w:r>
          </w:p>
        </w:tc>
        <w:tc>
          <w:tcPr>
            <w:tcW w:w="1638" w:type="dxa"/>
          </w:tcPr>
          <w:p w14:paraId="7B8649F5" w14:textId="77777777" w:rsidR="00177E6B" w:rsidRPr="00151F5D" w:rsidRDefault="00177E6B" w:rsidP="00177E6B">
            <w:pPr>
              <w:rPr>
                <w:sz w:val="16"/>
                <w:szCs w:val="16"/>
              </w:rPr>
            </w:pPr>
            <w:r w:rsidRPr="00151F5D">
              <w:rPr>
                <w:sz w:val="16"/>
                <w:szCs w:val="16"/>
              </w:rPr>
              <w:t xml:space="preserve">NPS, Depression, </w:t>
            </w:r>
            <w:r>
              <w:rPr>
                <w:sz w:val="16"/>
                <w:szCs w:val="16"/>
              </w:rPr>
              <w:t>Co-morbidity</w:t>
            </w:r>
            <w:r w:rsidRPr="00151F5D">
              <w:rPr>
                <w:sz w:val="16"/>
                <w:szCs w:val="16"/>
              </w:rPr>
              <w:t xml:space="preserve">, </w:t>
            </w:r>
            <w:r>
              <w:rPr>
                <w:sz w:val="16"/>
                <w:szCs w:val="16"/>
              </w:rPr>
              <w:t>GDS</w:t>
            </w:r>
          </w:p>
        </w:tc>
        <w:tc>
          <w:tcPr>
            <w:tcW w:w="1276" w:type="dxa"/>
          </w:tcPr>
          <w:p w14:paraId="69D03E27" w14:textId="77777777" w:rsidR="00177E6B" w:rsidRPr="00151F5D" w:rsidRDefault="00177E6B" w:rsidP="00177E6B">
            <w:pPr>
              <w:rPr>
                <w:sz w:val="16"/>
                <w:szCs w:val="16"/>
              </w:rPr>
            </w:pPr>
            <w:r w:rsidRPr="00151F5D">
              <w:rPr>
                <w:sz w:val="16"/>
                <w:szCs w:val="16"/>
              </w:rPr>
              <w:t>Good</w:t>
            </w:r>
          </w:p>
        </w:tc>
      </w:tr>
      <w:tr w:rsidR="00177E6B" w:rsidRPr="00151F5D" w14:paraId="79EEEA7F" w14:textId="77777777" w:rsidTr="00CC6E07">
        <w:tc>
          <w:tcPr>
            <w:tcW w:w="1531" w:type="dxa"/>
          </w:tcPr>
          <w:p w14:paraId="4E7B9484" w14:textId="6F7CE714"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AuthorYear="1"&gt;&lt;Author&gt;Kazui&lt;/Author&gt;&lt;Year&gt;2008&lt;/Year&gt;&lt;RecNum&gt;854&lt;/RecNum&gt;&lt;DisplayText&gt;Kazui&lt;style face="italic"&gt; et al.&lt;/style&gt; (2008)&lt;/DisplayText&gt;&lt;record&gt;&lt;rec-number&gt;854&lt;/rec-number&gt;&lt;foreign-keys&gt;&lt;key app="EN" db-id="5rer0dfs6t9vtfezta6pxs0swfprptwpeexw" timestamp="1420625461"&gt;854&lt;/key&gt;&lt;/foreign-keys&gt;&lt;ref-type name="Journal Article"&gt;17&lt;/ref-type&gt;&lt;contributors&gt;&lt;authors&gt;&lt;author&gt;Kazui, H.&lt;/author&gt;&lt;author&gt;Harada, K.&lt;/author&gt;&lt;author&gt;Eguchi, Y. S.&lt;/author&gt;&lt;author&gt;Tokunaga, H.&lt;/author&gt;&lt;author&gt;Endo, H.&lt;/author&gt;&lt;author&gt;Takeda, M.&lt;/author&gt;&lt;/authors&gt;&lt;/contributors&gt;&lt;auth-address&gt;Psychiatry and Behavioral Science, Osaka University Graduate School of Medicine, Suita city, Osaka, Japan. kazui@psy.med.osaka&lt;/auth-address&gt;&lt;titles&gt;&lt;title&gt;Association between quality of life of demented patients and professional knowledge of care workers&lt;/title&gt;&lt;secondary-title&gt;Journal of Geriatric Psychiatry and Neurology&lt;/secondary-title&gt;&lt;/titles&gt;&lt;periodical&gt;&lt;full-title&gt;Journal of Geriatric Psychiatry and Neurology&lt;/full-title&gt;&lt;abbr-1&gt;J. Geriatr. Psychiatry Neurol.&lt;/abbr-1&gt;&lt;abbr-2&gt;J Geriatr Psychiatry Neurol&lt;/abbr-2&gt;&lt;abbr-3&gt;Journal of Geriatric Psychiatry &amp;amp; Neurology&lt;/abbr-3&gt;&lt;/periodical&gt;&lt;pages&gt;72-8&lt;/pages&gt;&lt;volume&gt;21&lt;/volume&gt;&lt;number&gt;1&lt;/number&gt;&lt;keywords&gt;&lt;keyword&gt;Adult&lt;/keyword&gt;&lt;keyword&gt;Caregivers&lt;/keyword&gt;&lt;keyword&gt;Dementia/ psychology&lt;/keyword&gt;&lt;keyword&gt;Female&lt;/keyword&gt;&lt;keyword&gt;Humans&lt;/keyword&gt;&lt;keyword&gt;Male&lt;/keyword&gt;&lt;keyword&gt;Middle Aged&lt;/keyword&gt;&lt;keyword&gt;Professional Competence&lt;/keyword&gt;&lt;keyword&gt;Quality of Life/ psychology&lt;/keyword&gt;&lt;keyword&gt;Questionnaires&lt;/keyword&gt;&lt;/keywords&gt;&lt;dates&gt;&lt;year&gt;2008&lt;/year&gt;&lt;pub-dates&gt;&lt;date&gt;Mar&lt;/date&gt;&lt;/pub-dates&gt;&lt;/dates&gt;&lt;isbn&gt;0891-9887 (Print)&amp;#xD;0891-9887 (Linking)&lt;/isbn&gt;&lt;accession-num&gt;18287173&lt;/accession-num&gt;&lt;urls&gt;&lt;related-urls&gt;&lt;url&gt;http://jgp.sagepub.com/content/21/1/72.full.pdf&lt;/url&gt;&lt;/related-urls&gt;&lt;/urls&gt;&lt;electronic-resource-num&gt;10.1177/8925320607311562&lt;/electronic-resource-num&gt;&lt;remote-database-provider&gt;NLM&lt;/remote-database-provider&gt;&lt;language&gt;eng&lt;/language&gt;&lt;/record&gt;&lt;/Cite&gt;&lt;/EndNote&gt;</w:instrText>
            </w:r>
            <w:r>
              <w:rPr>
                <w:sz w:val="16"/>
                <w:szCs w:val="16"/>
              </w:rPr>
              <w:fldChar w:fldCharType="separate"/>
            </w:r>
            <w:r>
              <w:rPr>
                <w:noProof/>
                <w:sz w:val="16"/>
                <w:szCs w:val="16"/>
              </w:rPr>
              <w:t>Kazui</w:t>
            </w:r>
            <w:r w:rsidRPr="000856BE">
              <w:rPr>
                <w:i/>
                <w:noProof/>
                <w:sz w:val="16"/>
                <w:szCs w:val="16"/>
              </w:rPr>
              <w:t xml:space="preserve"> et al.</w:t>
            </w:r>
            <w:r>
              <w:rPr>
                <w:noProof/>
                <w:sz w:val="16"/>
                <w:szCs w:val="16"/>
              </w:rPr>
              <w:t xml:space="preserve"> (2008)</w:t>
            </w:r>
            <w:r>
              <w:rPr>
                <w:sz w:val="16"/>
                <w:szCs w:val="16"/>
              </w:rPr>
              <w:fldChar w:fldCharType="end"/>
            </w:r>
          </w:p>
        </w:tc>
        <w:tc>
          <w:tcPr>
            <w:tcW w:w="1158" w:type="dxa"/>
          </w:tcPr>
          <w:p w14:paraId="75FD5FCB" w14:textId="77777777" w:rsidR="00177E6B" w:rsidRPr="00151F5D" w:rsidRDefault="00177E6B" w:rsidP="00177E6B">
            <w:pPr>
              <w:rPr>
                <w:sz w:val="16"/>
                <w:szCs w:val="16"/>
              </w:rPr>
            </w:pPr>
            <w:r>
              <w:rPr>
                <w:sz w:val="16"/>
                <w:szCs w:val="16"/>
              </w:rPr>
              <w:t>Japan</w:t>
            </w:r>
          </w:p>
        </w:tc>
        <w:tc>
          <w:tcPr>
            <w:tcW w:w="1067" w:type="dxa"/>
          </w:tcPr>
          <w:p w14:paraId="1450F8C4" w14:textId="77777777" w:rsidR="00177E6B" w:rsidRPr="00151F5D" w:rsidRDefault="00177E6B" w:rsidP="00177E6B">
            <w:pPr>
              <w:rPr>
                <w:sz w:val="16"/>
                <w:szCs w:val="16"/>
              </w:rPr>
            </w:pPr>
            <w:r w:rsidRPr="00151F5D">
              <w:rPr>
                <w:sz w:val="16"/>
                <w:szCs w:val="16"/>
              </w:rPr>
              <w:t>Health care professional</w:t>
            </w:r>
          </w:p>
        </w:tc>
        <w:tc>
          <w:tcPr>
            <w:tcW w:w="576" w:type="dxa"/>
          </w:tcPr>
          <w:p w14:paraId="01644129" w14:textId="77777777" w:rsidR="00177E6B" w:rsidRPr="00151F5D" w:rsidRDefault="00177E6B" w:rsidP="00177E6B">
            <w:pPr>
              <w:rPr>
                <w:sz w:val="16"/>
                <w:szCs w:val="16"/>
              </w:rPr>
            </w:pPr>
            <w:r w:rsidRPr="00151F5D">
              <w:rPr>
                <w:sz w:val="16"/>
                <w:szCs w:val="16"/>
              </w:rPr>
              <w:t>91</w:t>
            </w:r>
          </w:p>
        </w:tc>
        <w:tc>
          <w:tcPr>
            <w:tcW w:w="972" w:type="dxa"/>
          </w:tcPr>
          <w:p w14:paraId="7E248015" w14:textId="77777777" w:rsidR="00177E6B" w:rsidRPr="00151F5D" w:rsidRDefault="00177E6B" w:rsidP="00177E6B">
            <w:pPr>
              <w:rPr>
                <w:sz w:val="16"/>
                <w:szCs w:val="16"/>
              </w:rPr>
            </w:pPr>
            <w:r w:rsidRPr="00151F5D">
              <w:rPr>
                <w:sz w:val="16"/>
                <w:szCs w:val="16"/>
              </w:rPr>
              <w:t>73.60%</w:t>
            </w:r>
          </w:p>
        </w:tc>
        <w:tc>
          <w:tcPr>
            <w:tcW w:w="1095" w:type="dxa"/>
          </w:tcPr>
          <w:p w14:paraId="59529CB1" w14:textId="77777777" w:rsidR="00177E6B" w:rsidRPr="00151F5D" w:rsidRDefault="00177E6B" w:rsidP="00177E6B">
            <w:pPr>
              <w:rPr>
                <w:sz w:val="16"/>
                <w:szCs w:val="16"/>
              </w:rPr>
            </w:pPr>
            <w:r w:rsidRPr="00151F5D">
              <w:rPr>
                <w:sz w:val="16"/>
                <w:szCs w:val="16"/>
              </w:rPr>
              <w:t>84.1 (6.9)</w:t>
            </w:r>
          </w:p>
        </w:tc>
        <w:tc>
          <w:tcPr>
            <w:tcW w:w="1117" w:type="dxa"/>
          </w:tcPr>
          <w:p w14:paraId="51520971" w14:textId="77777777" w:rsidR="00177E6B" w:rsidRPr="00151F5D" w:rsidRDefault="00177E6B" w:rsidP="00177E6B">
            <w:pPr>
              <w:rPr>
                <w:sz w:val="16"/>
                <w:szCs w:val="16"/>
              </w:rPr>
            </w:pPr>
            <w:r w:rsidRPr="00151F5D">
              <w:rPr>
                <w:sz w:val="16"/>
                <w:szCs w:val="16"/>
              </w:rPr>
              <w:t>Not specified</w:t>
            </w:r>
          </w:p>
        </w:tc>
        <w:tc>
          <w:tcPr>
            <w:tcW w:w="1581" w:type="dxa"/>
          </w:tcPr>
          <w:p w14:paraId="53411768" w14:textId="77777777" w:rsidR="00177E6B" w:rsidRPr="00151F5D" w:rsidRDefault="00177E6B" w:rsidP="00177E6B">
            <w:pPr>
              <w:rPr>
                <w:sz w:val="16"/>
                <w:szCs w:val="16"/>
              </w:rPr>
            </w:pPr>
            <w:r w:rsidRPr="00151F5D">
              <w:rPr>
                <w:sz w:val="16"/>
                <w:szCs w:val="16"/>
              </w:rPr>
              <w:t>AD 28, VaD 31, Other 2, Unknown 30</w:t>
            </w:r>
          </w:p>
        </w:tc>
        <w:tc>
          <w:tcPr>
            <w:tcW w:w="1611" w:type="dxa"/>
          </w:tcPr>
          <w:p w14:paraId="032BC514" w14:textId="77777777" w:rsidR="00177E6B" w:rsidRPr="00151F5D" w:rsidRDefault="00177E6B" w:rsidP="00177E6B">
            <w:pPr>
              <w:rPr>
                <w:sz w:val="16"/>
                <w:szCs w:val="16"/>
              </w:rPr>
            </w:pPr>
            <w:r w:rsidRPr="00151F5D">
              <w:rPr>
                <w:sz w:val="16"/>
                <w:szCs w:val="16"/>
              </w:rPr>
              <w:t>Care home</w:t>
            </w:r>
          </w:p>
        </w:tc>
        <w:tc>
          <w:tcPr>
            <w:tcW w:w="1254" w:type="dxa"/>
          </w:tcPr>
          <w:p w14:paraId="41345101" w14:textId="77777777" w:rsidR="00177E6B" w:rsidRPr="00151F5D" w:rsidRDefault="00177E6B" w:rsidP="00177E6B">
            <w:pPr>
              <w:rPr>
                <w:sz w:val="16"/>
                <w:szCs w:val="16"/>
              </w:rPr>
            </w:pPr>
            <w:r w:rsidRPr="00151F5D">
              <w:rPr>
                <w:sz w:val="16"/>
                <w:szCs w:val="16"/>
              </w:rPr>
              <w:t>QLQD</w:t>
            </w:r>
          </w:p>
        </w:tc>
        <w:tc>
          <w:tcPr>
            <w:tcW w:w="1638" w:type="dxa"/>
          </w:tcPr>
          <w:p w14:paraId="0F146ACF" w14:textId="77777777" w:rsidR="00177E6B" w:rsidRPr="00151F5D" w:rsidRDefault="00177E6B" w:rsidP="00177E6B">
            <w:pPr>
              <w:rPr>
                <w:sz w:val="16"/>
                <w:szCs w:val="16"/>
              </w:rPr>
            </w:pPr>
            <w:r w:rsidRPr="00151F5D">
              <w:rPr>
                <w:sz w:val="16"/>
                <w:szCs w:val="16"/>
              </w:rPr>
              <w:t xml:space="preserve">Age, Gender, </w:t>
            </w:r>
            <w:r>
              <w:rPr>
                <w:sz w:val="16"/>
                <w:szCs w:val="16"/>
              </w:rPr>
              <w:t>GDS</w:t>
            </w:r>
            <w:r w:rsidRPr="00862EE5">
              <w:rPr>
                <w:sz w:val="16"/>
                <w:szCs w:val="16"/>
              </w:rPr>
              <w:t>,</w:t>
            </w:r>
            <w:r w:rsidRPr="00862EE5">
              <w:rPr>
                <w:color w:val="000000" w:themeColor="text1"/>
                <w:sz w:val="16"/>
                <w:szCs w:val="16"/>
              </w:rPr>
              <w:t xml:space="preserve"> </w:t>
            </w:r>
            <w:r>
              <w:rPr>
                <w:sz w:val="16"/>
                <w:szCs w:val="16"/>
              </w:rPr>
              <w:t>C</w:t>
            </w:r>
            <w:r w:rsidRPr="00151F5D">
              <w:rPr>
                <w:sz w:val="16"/>
                <w:szCs w:val="16"/>
              </w:rPr>
              <w:t>are home stay</w:t>
            </w:r>
          </w:p>
        </w:tc>
        <w:tc>
          <w:tcPr>
            <w:tcW w:w="1276" w:type="dxa"/>
          </w:tcPr>
          <w:p w14:paraId="1D5250B5" w14:textId="77777777" w:rsidR="00177E6B" w:rsidRPr="00151F5D" w:rsidRDefault="00177E6B" w:rsidP="00177E6B">
            <w:pPr>
              <w:rPr>
                <w:sz w:val="16"/>
                <w:szCs w:val="16"/>
              </w:rPr>
            </w:pPr>
            <w:r w:rsidRPr="00151F5D">
              <w:rPr>
                <w:sz w:val="16"/>
                <w:szCs w:val="16"/>
              </w:rPr>
              <w:t>Poor</w:t>
            </w:r>
          </w:p>
        </w:tc>
      </w:tr>
      <w:tr w:rsidR="00177E6B" w:rsidRPr="00151F5D" w14:paraId="67EB9530" w14:textId="77777777" w:rsidTr="00CC6E07">
        <w:tc>
          <w:tcPr>
            <w:tcW w:w="1531" w:type="dxa"/>
          </w:tcPr>
          <w:p w14:paraId="5DA6F38F" w14:textId="4F978438"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AuthorYear="1"&gt;&lt;Author&gt;Kerner&lt;/Author&gt;&lt;Year&gt;1998&lt;/Year&gt;&lt;RecNum&gt;1079&lt;/RecNum&gt;&lt;DisplayText&gt;Kerner&lt;style face="italic"&gt; et al.&lt;/style&gt; (1998)&lt;/DisplayText&gt;&lt;record&gt;&lt;rec-number&gt;1079&lt;/rec-number&gt;&lt;foreign-keys&gt;&lt;key app="EN" db-id="5rer0dfs6t9vtfezta6pxs0swfprptwpeexw" timestamp="1443791430"&gt;1079&lt;/key&gt;&lt;/foreign-keys&gt;&lt;ref-type name="Journal Article"&gt;17&lt;/ref-type&gt;&lt;contributors&gt;&lt;authors&gt;&lt;author&gt;Kerner, David N.&lt;/author&gt;&lt;author&gt;Patterson, Thomas L.&lt;/author&gt;&lt;author&gt;Grant, Igor&lt;/author&gt;&lt;author&gt;Kaplan, Robert M.&lt;/author&gt;&lt;/authors&gt;&lt;/contributors&gt;&lt;titles&gt;&lt;title&gt;Validity of the Quality of Well-Being Scale for patients with Alzheimer&amp;apos;s disease&lt;/title&gt;&lt;secondary-title&gt;Journal of Aging and Health&lt;/secondary-title&gt;&lt;/titles&gt;&lt;periodical&gt;&lt;full-title&gt;Journal of Aging and Health&lt;/full-title&gt;&lt;abbr-1&gt;J. Aging Health&lt;/abbr-1&gt;&lt;abbr-2&gt;J Aging Health&lt;/abbr-2&gt;&lt;abbr-3&gt;Journal of Aging &amp;amp; Health&lt;/abbr-3&gt;&lt;/periodical&gt;&lt;pages&gt;44-61&lt;/pages&gt;&lt;volume&gt;10&lt;/volume&gt;&lt;number&gt;1&lt;/number&gt;&lt;dates&gt;&lt;year&gt;1998&lt;/year&gt;&lt;pub-dates&gt;&lt;date&gt;February 1, 1998&lt;/date&gt;&lt;/pub-dates&gt;&lt;/dates&gt;&lt;urls&gt;&lt;related-urls&gt;&lt;url&gt;http://jah.sagepub.com/content/10/1/44.abstract&lt;/url&gt;&lt;/related-urls&gt;&lt;/urls&gt;&lt;electronic-resource-num&gt;10.1177/089826439801000103&lt;/electronic-resource-num&gt;&lt;/record&gt;&lt;/Cite&gt;&lt;/EndNote&gt;</w:instrText>
            </w:r>
            <w:r>
              <w:rPr>
                <w:sz w:val="16"/>
                <w:szCs w:val="16"/>
              </w:rPr>
              <w:fldChar w:fldCharType="separate"/>
            </w:r>
            <w:r>
              <w:rPr>
                <w:noProof/>
                <w:sz w:val="16"/>
                <w:szCs w:val="16"/>
              </w:rPr>
              <w:t>Kerner</w:t>
            </w:r>
            <w:r w:rsidRPr="000856BE">
              <w:rPr>
                <w:i/>
                <w:noProof/>
                <w:sz w:val="16"/>
                <w:szCs w:val="16"/>
              </w:rPr>
              <w:t xml:space="preserve"> et al.</w:t>
            </w:r>
            <w:r>
              <w:rPr>
                <w:noProof/>
                <w:sz w:val="16"/>
                <w:szCs w:val="16"/>
              </w:rPr>
              <w:t xml:space="preserve"> (1998)</w:t>
            </w:r>
            <w:r>
              <w:rPr>
                <w:sz w:val="16"/>
                <w:szCs w:val="16"/>
              </w:rPr>
              <w:fldChar w:fldCharType="end"/>
            </w:r>
          </w:p>
        </w:tc>
        <w:tc>
          <w:tcPr>
            <w:tcW w:w="1158" w:type="dxa"/>
          </w:tcPr>
          <w:p w14:paraId="68DAA4AA" w14:textId="77777777" w:rsidR="00177E6B" w:rsidRPr="00151F5D" w:rsidRDefault="00177E6B" w:rsidP="00177E6B">
            <w:pPr>
              <w:rPr>
                <w:sz w:val="16"/>
                <w:szCs w:val="16"/>
              </w:rPr>
            </w:pPr>
            <w:r>
              <w:rPr>
                <w:sz w:val="16"/>
                <w:szCs w:val="16"/>
              </w:rPr>
              <w:t>US</w:t>
            </w:r>
          </w:p>
        </w:tc>
        <w:tc>
          <w:tcPr>
            <w:tcW w:w="1067" w:type="dxa"/>
          </w:tcPr>
          <w:p w14:paraId="26EC074B" w14:textId="77777777" w:rsidR="00177E6B" w:rsidRPr="00151F5D" w:rsidRDefault="00177E6B" w:rsidP="00177E6B">
            <w:pPr>
              <w:rPr>
                <w:sz w:val="16"/>
                <w:szCs w:val="16"/>
              </w:rPr>
            </w:pPr>
            <w:r w:rsidRPr="00151F5D">
              <w:rPr>
                <w:sz w:val="16"/>
                <w:szCs w:val="16"/>
              </w:rPr>
              <w:t>Family</w:t>
            </w:r>
          </w:p>
        </w:tc>
        <w:tc>
          <w:tcPr>
            <w:tcW w:w="576" w:type="dxa"/>
          </w:tcPr>
          <w:p w14:paraId="47E0938D" w14:textId="77777777" w:rsidR="00177E6B" w:rsidRPr="00151F5D" w:rsidRDefault="00177E6B" w:rsidP="00177E6B">
            <w:pPr>
              <w:rPr>
                <w:sz w:val="16"/>
                <w:szCs w:val="16"/>
              </w:rPr>
            </w:pPr>
            <w:r w:rsidRPr="00151F5D">
              <w:rPr>
                <w:sz w:val="16"/>
                <w:szCs w:val="16"/>
              </w:rPr>
              <w:t>159</w:t>
            </w:r>
          </w:p>
        </w:tc>
        <w:tc>
          <w:tcPr>
            <w:tcW w:w="972" w:type="dxa"/>
          </w:tcPr>
          <w:p w14:paraId="0D8950C2" w14:textId="77777777" w:rsidR="00177E6B" w:rsidRPr="00151F5D" w:rsidRDefault="00177E6B" w:rsidP="00177E6B">
            <w:pPr>
              <w:rPr>
                <w:sz w:val="16"/>
                <w:szCs w:val="16"/>
              </w:rPr>
            </w:pPr>
            <w:r w:rsidRPr="00151F5D">
              <w:rPr>
                <w:sz w:val="16"/>
                <w:szCs w:val="16"/>
              </w:rPr>
              <w:t>35.70%</w:t>
            </w:r>
          </w:p>
        </w:tc>
        <w:tc>
          <w:tcPr>
            <w:tcW w:w="1095" w:type="dxa"/>
          </w:tcPr>
          <w:p w14:paraId="67EBCF5B" w14:textId="77777777" w:rsidR="00177E6B" w:rsidRPr="00151F5D" w:rsidRDefault="00177E6B" w:rsidP="00177E6B">
            <w:pPr>
              <w:rPr>
                <w:sz w:val="16"/>
                <w:szCs w:val="16"/>
              </w:rPr>
            </w:pPr>
            <w:r w:rsidRPr="00151F5D">
              <w:rPr>
                <w:sz w:val="16"/>
                <w:szCs w:val="16"/>
              </w:rPr>
              <w:t>73.7 (7.1)</w:t>
            </w:r>
          </w:p>
        </w:tc>
        <w:tc>
          <w:tcPr>
            <w:tcW w:w="1117" w:type="dxa"/>
          </w:tcPr>
          <w:p w14:paraId="5C7ECEB1" w14:textId="77777777" w:rsidR="00177E6B" w:rsidRPr="00151F5D" w:rsidRDefault="00177E6B" w:rsidP="00177E6B">
            <w:pPr>
              <w:rPr>
                <w:sz w:val="16"/>
                <w:szCs w:val="16"/>
              </w:rPr>
            </w:pPr>
            <w:r w:rsidRPr="00151F5D">
              <w:rPr>
                <w:sz w:val="16"/>
                <w:szCs w:val="16"/>
              </w:rPr>
              <w:t>Not specified</w:t>
            </w:r>
          </w:p>
        </w:tc>
        <w:tc>
          <w:tcPr>
            <w:tcW w:w="1581" w:type="dxa"/>
          </w:tcPr>
          <w:p w14:paraId="07CC4714" w14:textId="77777777" w:rsidR="00177E6B" w:rsidRPr="00151F5D" w:rsidRDefault="00177E6B" w:rsidP="00177E6B">
            <w:pPr>
              <w:rPr>
                <w:sz w:val="16"/>
                <w:szCs w:val="16"/>
              </w:rPr>
            </w:pPr>
            <w:r w:rsidRPr="00151F5D">
              <w:rPr>
                <w:sz w:val="16"/>
                <w:szCs w:val="16"/>
              </w:rPr>
              <w:t>AD</w:t>
            </w:r>
          </w:p>
        </w:tc>
        <w:tc>
          <w:tcPr>
            <w:tcW w:w="1611" w:type="dxa"/>
          </w:tcPr>
          <w:p w14:paraId="42CF7786" w14:textId="77777777" w:rsidR="00177E6B" w:rsidRPr="00151F5D" w:rsidRDefault="00177E6B" w:rsidP="00177E6B">
            <w:pPr>
              <w:rPr>
                <w:sz w:val="16"/>
                <w:szCs w:val="16"/>
              </w:rPr>
            </w:pPr>
            <w:r w:rsidRPr="00151F5D">
              <w:rPr>
                <w:sz w:val="16"/>
                <w:szCs w:val="16"/>
              </w:rPr>
              <w:t>Community</w:t>
            </w:r>
          </w:p>
        </w:tc>
        <w:tc>
          <w:tcPr>
            <w:tcW w:w="1254" w:type="dxa"/>
          </w:tcPr>
          <w:p w14:paraId="2C291E6E" w14:textId="77777777" w:rsidR="00177E6B" w:rsidRPr="00151F5D" w:rsidRDefault="00177E6B" w:rsidP="00177E6B">
            <w:pPr>
              <w:rPr>
                <w:sz w:val="16"/>
                <w:szCs w:val="16"/>
              </w:rPr>
            </w:pPr>
            <w:r w:rsidRPr="00151F5D">
              <w:rPr>
                <w:sz w:val="16"/>
                <w:szCs w:val="16"/>
              </w:rPr>
              <w:t>QWB</w:t>
            </w:r>
          </w:p>
        </w:tc>
        <w:tc>
          <w:tcPr>
            <w:tcW w:w="1638" w:type="dxa"/>
          </w:tcPr>
          <w:p w14:paraId="40813821" w14:textId="77777777" w:rsidR="00177E6B" w:rsidRPr="00151F5D" w:rsidRDefault="00177E6B" w:rsidP="00177E6B">
            <w:pPr>
              <w:rPr>
                <w:sz w:val="16"/>
                <w:szCs w:val="16"/>
              </w:rPr>
            </w:pPr>
            <w:r w:rsidRPr="00151F5D">
              <w:rPr>
                <w:sz w:val="16"/>
                <w:szCs w:val="16"/>
              </w:rPr>
              <w:t>CSM, NPS</w:t>
            </w:r>
          </w:p>
        </w:tc>
        <w:tc>
          <w:tcPr>
            <w:tcW w:w="1276" w:type="dxa"/>
          </w:tcPr>
          <w:p w14:paraId="38531F7B" w14:textId="77777777" w:rsidR="00177E6B" w:rsidRPr="00151F5D" w:rsidRDefault="00177E6B" w:rsidP="00177E6B">
            <w:pPr>
              <w:rPr>
                <w:sz w:val="16"/>
                <w:szCs w:val="16"/>
              </w:rPr>
            </w:pPr>
            <w:r w:rsidRPr="00151F5D">
              <w:rPr>
                <w:sz w:val="16"/>
                <w:szCs w:val="16"/>
              </w:rPr>
              <w:t>Satisfactory</w:t>
            </w:r>
          </w:p>
        </w:tc>
      </w:tr>
      <w:tr w:rsidR="00177E6B" w:rsidRPr="00151F5D" w14:paraId="38BD9525" w14:textId="77777777" w:rsidTr="00CC6E07">
        <w:tc>
          <w:tcPr>
            <w:tcW w:w="1531" w:type="dxa"/>
          </w:tcPr>
          <w:p w14:paraId="53C734AB" w14:textId="31F32984" w:rsidR="00177E6B" w:rsidRPr="00151F5D" w:rsidRDefault="00177E6B" w:rsidP="00177E6B">
            <w:pPr>
              <w:rPr>
                <w:sz w:val="16"/>
                <w:szCs w:val="16"/>
              </w:rPr>
            </w:pPr>
            <w:r>
              <w:rPr>
                <w:sz w:val="16"/>
                <w:szCs w:val="16"/>
              </w:rPr>
              <w:fldChar w:fldCharType="begin">
                <w:fldData xml:space="preserve">PEVuZE5vdGU+PENpdGUgQXV0aG9yWWVhcj0iMSI+PEF1dGhvcj5LaG9vPC9BdXRob3I+PFllYXI+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PEVuZE5vdGU+PENpdGUgQXV0aG9yWWVhcj0iMSI+PEF1dGhvcj5LaG9vPC9BdXRob3I+PFllYXI+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Khoo</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1C3C62FC" w14:textId="77777777" w:rsidR="00177E6B" w:rsidRPr="00151F5D" w:rsidRDefault="00177E6B" w:rsidP="00177E6B">
            <w:pPr>
              <w:rPr>
                <w:sz w:val="16"/>
                <w:szCs w:val="16"/>
              </w:rPr>
            </w:pPr>
            <w:r w:rsidRPr="00A14C08">
              <w:rPr>
                <w:sz w:val="16"/>
                <w:szCs w:val="16"/>
              </w:rPr>
              <w:t>Singapore</w:t>
            </w:r>
          </w:p>
        </w:tc>
        <w:tc>
          <w:tcPr>
            <w:tcW w:w="1067" w:type="dxa"/>
          </w:tcPr>
          <w:p w14:paraId="53AE0F60" w14:textId="77777777" w:rsidR="00177E6B" w:rsidRPr="00151F5D" w:rsidRDefault="00177E6B" w:rsidP="00177E6B">
            <w:pPr>
              <w:rPr>
                <w:sz w:val="16"/>
                <w:szCs w:val="16"/>
              </w:rPr>
            </w:pPr>
            <w:r w:rsidRPr="00151F5D">
              <w:rPr>
                <w:sz w:val="16"/>
                <w:szCs w:val="16"/>
              </w:rPr>
              <w:t>Family</w:t>
            </w:r>
          </w:p>
        </w:tc>
        <w:tc>
          <w:tcPr>
            <w:tcW w:w="576" w:type="dxa"/>
          </w:tcPr>
          <w:p w14:paraId="5790A7B2" w14:textId="77777777" w:rsidR="00177E6B" w:rsidRPr="00151F5D" w:rsidRDefault="00177E6B" w:rsidP="00177E6B">
            <w:pPr>
              <w:rPr>
                <w:sz w:val="16"/>
                <w:szCs w:val="16"/>
              </w:rPr>
            </w:pPr>
            <w:r w:rsidRPr="00151F5D">
              <w:rPr>
                <w:sz w:val="16"/>
                <w:szCs w:val="16"/>
              </w:rPr>
              <w:t>627</w:t>
            </w:r>
          </w:p>
        </w:tc>
        <w:tc>
          <w:tcPr>
            <w:tcW w:w="972" w:type="dxa"/>
          </w:tcPr>
          <w:p w14:paraId="637E3EFD" w14:textId="77777777" w:rsidR="00177E6B" w:rsidRPr="00151F5D" w:rsidRDefault="00177E6B" w:rsidP="00177E6B">
            <w:pPr>
              <w:rPr>
                <w:sz w:val="16"/>
                <w:szCs w:val="16"/>
              </w:rPr>
            </w:pPr>
            <w:r w:rsidRPr="00151F5D">
              <w:rPr>
                <w:sz w:val="16"/>
                <w:szCs w:val="16"/>
              </w:rPr>
              <w:t>459</w:t>
            </w:r>
          </w:p>
        </w:tc>
        <w:tc>
          <w:tcPr>
            <w:tcW w:w="1095" w:type="dxa"/>
          </w:tcPr>
          <w:p w14:paraId="7D435C41" w14:textId="77777777" w:rsidR="00177E6B" w:rsidRPr="00151F5D" w:rsidRDefault="00177E6B" w:rsidP="00177E6B">
            <w:pPr>
              <w:rPr>
                <w:sz w:val="16"/>
                <w:szCs w:val="16"/>
              </w:rPr>
            </w:pPr>
            <w:r w:rsidRPr="00151F5D">
              <w:rPr>
                <w:sz w:val="16"/>
                <w:szCs w:val="16"/>
              </w:rPr>
              <w:t>78 (8)</w:t>
            </w:r>
          </w:p>
        </w:tc>
        <w:tc>
          <w:tcPr>
            <w:tcW w:w="1117" w:type="dxa"/>
          </w:tcPr>
          <w:p w14:paraId="1C371C7B" w14:textId="77777777" w:rsidR="00177E6B" w:rsidRPr="00151F5D" w:rsidRDefault="00177E6B" w:rsidP="00177E6B">
            <w:pPr>
              <w:rPr>
                <w:sz w:val="16"/>
                <w:szCs w:val="16"/>
              </w:rPr>
            </w:pPr>
            <w:r w:rsidRPr="00151F5D">
              <w:rPr>
                <w:sz w:val="16"/>
                <w:szCs w:val="16"/>
              </w:rPr>
              <w:t>CDR.5 53, CDR1 256, CDR2 302, CDR3 56</w:t>
            </w:r>
          </w:p>
        </w:tc>
        <w:tc>
          <w:tcPr>
            <w:tcW w:w="1581" w:type="dxa"/>
          </w:tcPr>
          <w:p w14:paraId="094C5FB2" w14:textId="77777777" w:rsidR="00177E6B" w:rsidRPr="00151F5D" w:rsidRDefault="00177E6B" w:rsidP="00177E6B">
            <w:pPr>
              <w:rPr>
                <w:sz w:val="16"/>
                <w:szCs w:val="16"/>
              </w:rPr>
            </w:pPr>
            <w:r w:rsidRPr="00151F5D">
              <w:rPr>
                <w:sz w:val="16"/>
                <w:szCs w:val="16"/>
              </w:rPr>
              <w:t>AD 320, AD with CVD 241, VaD 84, Other 22</w:t>
            </w:r>
          </w:p>
        </w:tc>
        <w:tc>
          <w:tcPr>
            <w:tcW w:w="1611" w:type="dxa"/>
          </w:tcPr>
          <w:p w14:paraId="51FFEE4E" w14:textId="77777777" w:rsidR="00177E6B" w:rsidRPr="00151F5D" w:rsidRDefault="00177E6B" w:rsidP="00177E6B">
            <w:pPr>
              <w:rPr>
                <w:sz w:val="16"/>
                <w:szCs w:val="16"/>
              </w:rPr>
            </w:pPr>
            <w:r w:rsidRPr="00151F5D">
              <w:rPr>
                <w:sz w:val="16"/>
                <w:szCs w:val="16"/>
              </w:rPr>
              <w:t>Not specified</w:t>
            </w:r>
          </w:p>
        </w:tc>
        <w:tc>
          <w:tcPr>
            <w:tcW w:w="1254" w:type="dxa"/>
          </w:tcPr>
          <w:p w14:paraId="6265FA7B" w14:textId="77777777" w:rsidR="00177E6B" w:rsidRPr="00151F5D" w:rsidRDefault="00177E6B" w:rsidP="00177E6B">
            <w:pPr>
              <w:rPr>
                <w:sz w:val="16"/>
                <w:szCs w:val="16"/>
              </w:rPr>
            </w:pPr>
            <w:r w:rsidRPr="00151F5D">
              <w:rPr>
                <w:sz w:val="16"/>
                <w:szCs w:val="16"/>
              </w:rPr>
              <w:t>QoL-AD</w:t>
            </w:r>
          </w:p>
        </w:tc>
        <w:tc>
          <w:tcPr>
            <w:tcW w:w="1638" w:type="dxa"/>
          </w:tcPr>
          <w:p w14:paraId="7D4719D8" w14:textId="77777777" w:rsidR="00177E6B" w:rsidRPr="00151F5D" w:rsidRDefault="00177E6B" w:rsidP="00177E6B">
            <w:pPr>
              <w:rPr>
                <w:sz w:val="16"/>
                <w:szCs w:val="16"/>
              </w:rPr>
            </w:pPr>
            <w:r w:rsidRPr="00151F5D">
              <w:rPr>
                <w:sz w:val="16"/>
                <w:szCs w:val="16"/>
              </w:rPr>
              <w:t>Anxiety, NPS, Depression</w:t>
            </w:r>
          </w:p>
        </w:tc>
        <w:tc>
          <w:tcPr>
            <w:tcW w:w="1276" w:type="dxa"/>
          </w:tcPr>
          <w:p w14:paraId="2BB77984" w14:textId="77777777" w:rsidR="00177E6B" w:rsidRPr="00151F5D" w:rsidRDefault="00177E6B" w:rsidP="00177E6B">
            <w:pPr>
              <w:rPr>
                <w:sz w:val="16"/>
                <w:szCs w:val="16"/>
              </w:rPr>
            </w:pPr>
            <w:r w:rsidRPr="00151F5D">
              <w:rPr>
                <w:sz w:val="16"/>
                <w:szCs w:val="16"/>
              </w:rPr>
              <w:t>Good</w:t>
            </w:r>
          </w:p>
        </w:tc>
      </w:tr>
      <w:tr w:rsidR="00177E6B" w:rsidRPr="00151F5D" w14:paraId="2E71E234" w14:textId="77777777" w:rsidTr="00CC6E07">
        <w:tc>
          <w:tcPr>
            <w:tcW w:w="1531" w:type="dxa"/>
            <w:shd w:val="clear" w:color="auto" w:fill="D9D9D9" w:themeFill="background1" w:themeFillShade="D9"/>
          </w:tcPr>
          <w:p w14:paraId="5C0F7E43" w14:textId="2C9FF3B0" w:rsidR="00177E6B" w:rsidRPr="00151F5D" w:rsidRDefault="00177E6B" w:rsidP="00177E6B">
            <w:pPr>
              <w:rPr>
                <w:sz w:val="16"/>
                <w:szCs w:val="16"/>
              </w:rPr>
            </w:pPr>
            <w:r>
              <w:rPr>
                <w:sz w:val="16"/>
                <w:szCs w:val="16"/>
              </w:rPr>
              <w:fldChar w:fldCharType="begin">
                <w:fldData xml:space="preserve">PEVuZE5vdGU+PENpdGUgQXV0aG9yWWVhcj0iMSI+PEF1dGhvcj5Lb2xhbm93c2tpPC9BdXRob3I+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PEVuZE5vdGU+PENpdGUgQXV0aG9yWWVhcj0iMSI+PEF1dGhvcj5Lb2xhbm93c2tpPC9BdXRob3I+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Kolanowski</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vMerge w:val="restart"/>
            <w:shd w:val="clear" w:color="auto" w:fill="D9D9D9" w:themeFill="background1" w:themeFillShade="D9"/>
          </w:tcPr>
          <w:p w14:paraId="596BB7AA" w14:textId="77777777" w:rsidR="00177E6B" w:rsidRPr="00151F5D" w:rsidRDefault="00177E6B" w:rsidP="00177E6B">
            <w:pPr>
              <w:rPr>
                <w:sz w:val="16"/>
                <w:szCs w:val="16"/>
              </w:rPr>
            </w:pPr>
            <w:r>
              <w:rPr>
                <w:sz w:val="16"/>
                <w:szCs w:val="16"/>
              </w:rPr>
              <w:t>US</w:t>
            </w:r>
          </w:p>
        </w:tc>
        <w:tc>
          <w:tcPr>
            <w:tcW w:w="1067" w:type="dxa"/>
            <w:shd w:val="clear" w:color="auto" w:fill="D9D9D9" w:themeFill="background1" w:themeFillShade="D9"/>
          </w:tcPr>
          <w:p w14:paraId="1471E11B" w14:textId="77777777" w:rsidR="00177E6B" w:rsidRPr="00151F5D" w:rsidRDefault="00177E6B" w:rsidP="00177E6B">
            <w:pPr>
              <w:rPr>
                <w:sz w:val="16"/>
                <w:szCs w:val="16"/>
              </w:rPr>
            </w:pPr>
            <w:r w:rsidRPr="00151F5D">
              <w:rPr>
                <w:sz w:val="16"/>
                <w:szCs w:val="16"/>
              </w:rPr>
              <w:t>Researcher</w:t>
            </w:r>
          </w:p>
        </w:tc>
        <w:tc>
          <w:tcPr>
            <w:tcW w:w="576" w:type="dxa"/>
            <w:shd w:val="clear" w:color="auto" w:fill="D9D9D9" w:themeFill="background1" w:themeFillShade="D9"/>
          </w:tcPr>
          <w:p w14:paraId="6FD5954F" w14:textId="77777777" w:rsidR="00177E6B" w:rsidRPr="00151F5D" w:rsidRDefault="00177E6B" w:rsidP="00177E6B">
            <w:pPr>
              <w:rPr>
                <w:sz w:val="16"/>
                <w:szCs w:val="16"/>
              </w:rPr>
            </w:pPr>
            <w:r w:rsidRPr="00151F5D">
              <w:rPr>
                <w:sz w:val="16"/>
                <w:szCs w:val="16"/>
              </w:rPr>
              <w:t>87</w:t>
            </w:r>
          </w:p>
        </w:tc>
        <w:tc>
          <w:tcPr>
            <w:tcW w:w="972" w:type="dxa"/>
            <w:shd w:val="clear" w:color="auto" w:fill="D9D9D9" w:themeFill="background1" w:themeFillShade="D9"/>
          </w:tcPr>
          <w:p w14:paraId="6FCDE2FE" w14:textId="77777777" w:rsidR="00177E6B" w:rsidRPr="00151F5D" w:rsidRDefault="00177E6B" w:rsidP="00177E6B">
            <w:pPr>
              <w:rPr>
                <w:sz w:val="16"/>
                <w:szCs w:val="16"/>
              </w:rPr>
            </w:pPr>
            <w:r w:rsidRPr="00151F5D">
              <w:rPr>
                <w:sz w:val="16"/>
                <w:szCs w:val="16"/>
              </w:rPr>
              <w:t>77%</w:t>
            </w:r>
          </w:p>
        </w:tc>
        <w:tc>
          <w:tcPr>
            <w:tcW w:w="1095" w:type="dxa"/>
            <w:shd w:val="clear" w:color="auto" w:fill="D9D9D9" w:themeFill="background1" w:themeFillShade="D9"/>
          </w:tcPr>
          <w:p w14:paraId="488A2EAC" w14:textId="77777777" w:rsidR="00177E6B" w:rsidRPr="00151F5D" w:rsidRDefault="00177E6B" w:rsidP="00177E6B">
            <w:pPr>
              <w:rPr>
                <w:sz w:val="16"/>
                <w:szCs w:val="16"/>
              </w:rPr>
            </w:pPr>
            <w:r w:rsidRPr="00151F5D">
              <w:rPr>
                <w:sz w:val="16"/>
                <w:szCs w:val="16"/>
              </w:rPr>
              <w:t>85.7 (6.3)</w:t>
            </w:r>
          </w:p>
        </w:tc>
        <w:tc>
          <w:tcPr>
            <w:tcW w:w="1117" w:type="dxa"/>
            <w:shd w:val="clear" w:color="auto" w:fill="D9D9D9" w:themeFill="background1" w:themeFillShade="D9"/>
          </w:tcPr>
          <w:p w14:paraId="782D54D2" w14:textId="77777777" w:rsidR="00177E6B" w:rsidRPr="00151F5D" w:rsidRDefault="00177E6B" w:rsidP="00177E6B">
            <w:pPr>
              <w:rPr>
                <w:sz w:val="16"/>
                <w:szCs w:val="16"/>
              </w:rPr>
            </w:pPr>
            <w:r w:rsidRPr="00151F5D">
              <w:rPr>
                <w:sz w:val="16"/>
                <w:szCs w:val="16"/>
              </w:rPr>
              <w:t>14.2 (4.5)</w:t>
            </w:r>
          </w:p>
        </w:tc>
        <w:tc>
          <w:tcPr>
            <w:tcW w:w="1581" w:type="dxa"/>
            <w:shd w:val="clear" w:color="auto" w:fill="D9D9D9" w:themeFill="background1" w:themeFillShade="D9"/>
          </w:tcPr>
          <w:p w14:paraId="7E1C0268" w14:textId="77777777" w:rsidR="00177E6B" w:rsidRPr="00151F5D" w:rsidRDefault="00177E6B" w:rsidP="00177E6B">
            <w:pPr>
              <w:rPr>
                <w:sz w:val="16"/>
                <w:szCs w:val="16"/>
              </w:rPr>
            </w:pPr>
            <w:r w:rsidRPr="00151F5D">
              <w:rPr>
                <w:sz w:val="16"/>
                <w:szCs w:val="16"/>
              </w:rPr>
              <w:t xml:space="preserve">Dementia </w:t>
            </w:r>
          </w:p>
        </w:tc>
        <w:tc>
          <w:tcPr>
            <w:tcW w:w="1611" w:type="dxa"/>
            <w:shd w:val="clear" w:color="auto" w:fill="D9D9D9" w:themeFill="background1" w:themeFillShade="D9"/>
          </w:tcPr>
          <w:p w14:paraId="13955562" w14:textId="77777777" w:rsidR="00177E6B" w:rsidRPr="00151F5D" w:rsidRDefault="00177E6B" w:rsidP="00177E6B">
            <w:pPr>
              <w:rPr>
                <w:sz w:val="16"/>
                <w:szCs w:val="16"/>
              </w:rPr>
            </w:pPr>
            <w:r w:rsidRPr="00151F5D">
              <w:rPr>
                <w:sz w:val="16"/>
                <w:szCs w:val="16"/>
              </w:rPr>
              <w:t>Nursing home</w:t>
            </w:r>
          </w:p>
        </w:tc>
        <w:tc>
          <w:tcPr>
            <w:tcW w:w="1254" w:type="dxa"/>
            <w:shd w:val="clear" w:color="auto" w:fill="D9D9D9" w:themeFill="background1" w:themeFillShade="D9"/>
          </w:tcPr>
          <w:p w14:paraId="62F93EFB" w14:textId="77777777" w:rsidR="00177E6B" w:rsidRPr="00151F5D" w:rsidRDefault="00177E6B" w:rsidP="00177E6B">
            <w:pPr>
              <w:rPr>
                <w:sz w:val="16"/>
                <w:szCs w:val="16"/>
              </w:rPr>
            </w:pPr>
            <w:r w:rsidRPr="00151F5D">
              <w:rPr>
                <w:sz w:val="16"/>
                <w:szCs w:val="16"/>
              </w:rPr>
              <w:t xml:space="preserve">Activity engagement </w:t>
            </w:r>
          </w:p>
        </w:tc>
        <w:tc>
          <w:tcPr>
            <w:tcW w:w="1638" w:type="dxa"/>
            <w:shd w:val="clear" w:color="auto" w:fill="D9D9D9" w:themeFill="background1" w:themeFillShade="D9"/>
          </w:tcPr>
          <w:p w14:paraId="0EF20DBC" w14:textId="77777777" w:rsidR="00177E6B" w:rsidRPr="00151F5D" w:rsidRDefault="00177E6B" w:rsidP="00177E6B">
            <w:pPr>
              <w:rPr>
                <w:color w:val="000000" w:themeColor="text1"/>
                <w:sz w:val="16"/>
                <w:szCs w:val="16"/>
              </w:rPr>
            </w:pPr>
            <w:r w:rsidRPr="00151F5D">
              <w:rPr>
                <w:color w:val="000000" w:themeColor="text1"/>
                <w:sz w:val="16"/>
                <w:szCs w:val="16"/>
              </w:rPr>
              <w:t>CSM</w:t>
            </w:r>
          </w:p>
        </w:tc>
        <w:tc>
          <w:tcPr>
            <w:tcW w:w="1276" w:type="dxa"/>
            <w:shd w:val="clear" w:color="auto" w:fill="D9D9D9" w:themeFill="background1" w:themeFillShade="D9"/>
          </w:tcPr>
          <w:p w14:paraId="7705A402" w14:textId="77777777" w:rsidR="00177E6B" w:rsidRPr="00151F5D" w:rsidRDefault="00177E6B" w:rsidP="00177E6B">
            <w:pPr>
              <w:rPr>
                <w:color w:val="000000" w:themeColor="text1"/>
                <w:sz w:val="16"/>
                <w:szCs w:val="16"/>
              </w:rPr>
            </w:pPr>
            <w:r w:rsidRPr="00151F5D">
              <w:rPr>
                <w:sz w:val="16"/>
                <w:szCs w:val="16"/>
              </w:rPr>
              <w:t>Good</w:t>
            </w:r>
          </w:p>
        </w:tc>
      </w:tr>
      <w:tr w:rsidR="00177E6B" w:rsidRPr="00151F5D" w14:paraId="70E6853C" w14:textId="77777777" w:rsidTr="00CC6E07">
        <w:tc>
          <w:tcPr>
            <w:tcW w:w="1531" w:type="dxa"/>
            <w:shd w:val="clear" w:color="auto" w:fill="D9D9D9" w:themeFill="background1" w:themeFillShade="D9"/>
          </w:tcPr>
          <w:p w14:paraId="61FFB9EF" w14:textId="778EE205" w:rsidR="00177E6B" w:rsidRPr="00151F5D" w:rsidRDefault="00177E6B" w:rsidP="00177E6B">
            <w:pPr>
              <w:rPr>
                <w:sz w:val="16"/>
                <w:szCs w:val="16"/>
              </w:rPr>
            </w:pPr>
            <w:r>
              <w:rPr>
                <w:sz w:val="16"/>
                <w:szCs w:val="16"/>
              </w:rPr>
              <w:fldChar w:fldCharType="begin">
                <w:fldData xml:space="preserve">PEVuZE5vdGU+PENpdGUgQXV0aG9yWWVhcj0iMSI+PEF1dGhvcj5Lb2xhbm93c2tpPC9BdXRob3I+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</w:fldData>
              </w:fldChar>
            </w:r>
            <w:r>
              <w:rPr>
                <w:sz w:val="16"/>
                <w:szCs w:val="16"/>
              </w:rPr>
              <w:instrText xml:space="preserve"> ADDIN EN.CITE </w:instrText>
            </w:r>
            <w:r>
              <w:rPr>
                <w:sz w:val="16"/>
                <w:szCs w:val="16"/>
              </w:rPr>
              <w:fldChar w:fldCharType="begin">
                <w:fldData xml:space="preserve">PEVuZE5vdGU+PENpdGUgQXV0aG9yWWVhcj0iMSI+PEF1dGhvcj5Lb2xhbm93c2tpPC9BdXRob3I+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Kolanowski</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vMerge/>
            <w:shd w:val="clear" w:color="auto" w:fill="D9D9D9" w:themeFill="background1" w:themeFillShade="D9"/>
          </w:tcPr>
          <w:p w14:paraId="2A8CE5E2" w14:textId="77777777" w:rsidR="00177E6B" w:rsidRPr="00151F5D" w:rsidRDefault="00177E6B" w:rsidP="00177E6B">
            <w:pPr>
              <w:rPr>
                <w:sz w:val="16"/>
                <w:szCs w:val="16"/>
              </w:rPr>
            </w:pPr>
          </w:p>
        </w:tc>
        <w:tc>
          <w:tcPr>
            <w:tcW w:w="1067" w:type="dxa"/>
            <w:shd w:val="clear" w:color="auto" w:fill="D9D9D9" w:themeFill="background1" w:themeFillShade="D9"/>
          </w:tcPr>
          <w:p w14:paraId="7A5BE3B1" w14:textId="77777777" w:rsidR="00177E6B" w:rsidRPr="00151F5D" w:rsidRDefault="00177E6B" w:rsidP="00177E6B">
            <w:pPr>
              <w:rPr>
                <w:sz w:val="16"/>
                <w:szCs w:val="16"/>
              </w:rPr>
            </w:pPr>
            <w:r w:rsidRPr="00151F5D">
              <w:rPr>
                <w:sz w:val="16"/>
                <w:szCs w:val="16"/>
              </w:rPr>
              <w:t>Researcher</w:t>
            </w:r>
          </w:p>
        </w:tc>
        <w:tc>
          <w:tcPr>
            <w:tcW w:w="576" w:type="dxa"/>
            <w:shd w:val="clear" w:color="auto" w:fill="D9D9D9" w:themeFill="background1" w:themeFillShade="D9"/>
          </w:tcPr>
          <w:p w14:paraId="323B0047" w14:textId="77777777" w:rsidR="00177E6B" w:rsidRPr="00151F5D" w:rsidRDefault="00177E6B" w:rsidP="00177E6B">
            <w:pPr>
              <w:rPr>
                <w:sz w:val="16"/>
                <w:szCs w:val="16"/>
              </w:rPr>
            </w:pPr>
            <w:r w:rsidRPr="00151F5D">
              <w:rPr>
                <w:sz w:val="16"/>
                <w:szCs w:val="16"/>
              </w:rPr>
              <w:t>128</w:t>
            </w:r>
          </w:p>
        </w:tc>
        <w:tc>
          <w:tcPr>
            <w:tcW w:w="972" w:type="dxa"/>
            <w:shd w:val="clear" w:color="auto" w:fill="D9D9D9" w:themeFill="background1" w:themeFillShade="D9"/>
          </w:tcPr>
          <w:p w14:paraId="1C866AC1" w14:textId="77777777" w:rsidR="00177E6B" w:rsidRPr="00151F5D" w:rsidRDefault="00177E6B" w:rsidP="00177E6B">
            <w:pPr>
              <w:rPr>
                <w:sz w:val="16"/>
                <w:szCs w:val="16"/>
              </w:rPr>
            </w:pPr>
            <w:r w:rsidRPr="00151F5D">
              <w:rPr>
                <w:sz w:val="16"/>
                <w:szCs w:val="16"/>
              </w:rPr>
              <w:t>77%</w:t>
            </w:r>
          </w:p>
        </w:tc>
        <w:tc>
          <w:tcPr>
            <w:tcW w:w="1095" w:type="dxa"/>
            <w:shd w:val="clear" w:color="auto" w:fill="D9D9D9" w:themeFill="background1" w:themeFillShade="D9"/>
          </w:tcPr>
          <w:p w14:paraId="6BBA221C" w14:textId="77777777" w:rsidR="00177E6B" w:rsidRPr="00151F5D" w:rsidRDefault="00177E6B" w:rsidP="00177E6B">
            <w:pPr>
              <w:rPr>
                <w:sz w:val="16"/>
                <w:szCs w:val="16"/>
              </w:rPr>
            </w:pPr>
            <w:r w:rsidRPr="00151F5D">
              <w:rPr>
                <w:sz w:val="16"/>
                <w:szCs w:val="16"/>
              </w:rPr>
              <w:t>86.11 (6.0)</w:t>
            </w:r>
          </w:p>
        </w:tc>
        <w:tc>
          <w:tcPr>
            <w:tcW w:w="1117" w:type="dxa"/>
            <w:shd w:val="clear" w:color="auto" w:fill="D9D9D9" w:themeFill="background1" w:themeFillShade="D9"/>
          </w:tcPr>
          <w:p w14:paraId="5EBB8E9F" w14:textId="77777777" w:rsidR="00177E6B" w:rsidRPr="00151F5D" w:rsidRDefault="00177E6B" w:rsidP="00177E6B">
            <w:pPr>
              <w:rPr>
                <w:sz w:val="16"/>
                <w:szCs w:val="16"/>
              </w:rPr>
            </w:pPr>
            <w:r w:rsidRPr="00151F5D">
              <w:rPr>
                <w:sz w:val="16"/>
                <w:szCs w:val="16"/>
              </w:rPr>
              <w:t>14.2 (4.5)</w:t>
            </w:r>
          </w:p>
        </w:tc>
        <w:tc>
          <w:tcPr>
            <w:tcW w:w="1581" w:type="dxa"/>
            <w:shd w:val="clear" w:color="auto" w:fill="D9D9D9" w:themeFill="background1" w:themeFillShade="D9"/>
          </w:tcPr>
          <w:p w14:paraId="5C5B4CBE" w14:textId="77777777" w:rsidR="00177E6B" w:rsidRPr="00151F5D" w:rsidRDefault="00177E6B" w:rsidP="00177E6B">
            <w:pPr>
              <w:rPr>
                <w:sz w:val="16"/>
                <w:szCs w:val="16"/>
              </w:rPr>
            </w:pPr>
            <w:r w:rsidRPr="00151F5D">
              <w:rPr>
                <w:sz w:val="16"/>
                <w:szCs w:val="16"/>
              </w:rPr>
              <w:t xml:space="preserve">Dementia </w:t>
            </w:r>
          </w:p>
        </w:tc>
        <w:tc>
          <w:tcPr>
            <w:tcW w:w="1611" w:type="dxa"/>
            <w:shd w:val="clear" w:color="auto" w:fill="D9D9D9" w:themeFill="background1" w:themeFillShade="D9"/>
          </w:tcPr>
          <w:p w14:paraId="359BECD7" w14:textId="77777777" w:rsidR="00177E6B" w:rsidRPr="00151F5D" w:rsidRDefault="00177E6B" w:rsidP="00177E6B">
            <w:pPr>
              <w:rPr>
                <w:sz w:val="16"/>
                <w:szCs w:val="16"/>
              </w:rPr>
            </w:pPr>
            <w:r w:rsidRPr="00151F5D">
              <w:rPr>
                <w:sz w:val="16"/>
                <w:szCs w:val="16"/>
              </w:rPr>
              <w:t>Nursing home</w:t>
            </w:r>
          </w:p>
        </w:tc>
        <w:tc>
          <w:tcPr>
            <w:tcW w:w="1254" w:type="dxa"/>
            <w:shd w:val="clear" w:color="auto" w:fill="D9D9D9" w:themeFill="background1" w:themeFillShade="D9"/>
          </w:tcPr>
          <w:p w14:paraId="39D9C973" w14:textId="77777777" w:rsidR="00177E6B" w:rsidRPr="00151F5D" w:rsidRDefault="00177E6B" w:rsidP="00177E6B">
            <w:pPr>
              <w:rPr>
                <w:sz w:val="16"/>
                <w:szCs w:val="16"/>
              </w:rPr>
            </w:pPr>
            <w:r w:rsidRPr="00151F5D">
              <w:rPr>
                <w:sz w:val="16"/>
                <w:szCs w:val="16"/>
              </w:rPr>
              <w:t>Activity engagement</w:t>
            </w:r>
          </w:p>
        </w:tc>
        <w:tc>
          <w:tcPr>
            <w:tcW w:w="1638" w:type="dxa"/>
            <w:shd w:val="clear" w:color="auto" w:fill="D9D9D9" w:themeFill="background1" w:themeFillShade="D9"/>
          </w:tcPr>
          <w:p w14:paraId="73121658" w14:textId="77777777" w:rsidR="00177E6B" w:rsidRPr="00151F5D" w:rsidRDefault="00177E6B" w:rsidP="00177E6B">
            <w:pPr>
              <w:rPr>
                <w:sz w:val="16"/>
                <w:szCs w:val="16"/>
              </w:rPr>
            </w:pPr>
            <w:r w:rsidRPr="00151F5D">
              <w:rPr>
                <w:sz w:val="16"/>
                <w:szCs w:val="16"/>
              </w:rPr>
              <w:t>None</w:t>
            </w:r>
          </w:p>
        </w:tc>
        <w:tc>
          <w:tcPr>
            <w:tcW w:w="1276" w:type="dxa"/>
            <w:shd w:val="clear" w:color="auto" w:fill="D9D9D9" w:themeFill="background1" w:themeFillShade="D9"/>
          </w:tcPr>
          <w:p w14:paraId="17F01872" w14:textId="77777777" w:rsidR="00177E6B" w:rsidRPr="00151F5D" w:rsidRDefault="00177E6B" w:rsidP="00177E6B">
            <w:pPr>
              <w:rPr>
                <w:sz w:val="16"/>
                <w:szCs w:val="16"/>
              </w:rPr>
            </w:pPr>
            <w:r w:rsidRPr="00151F5D">
              <w:rPr>
                <w:sz w:val="16"/>
                <w:szCs w:val="16"/>
              </w:rPr>
              <w:t>Satisfactory</w:t>
            </w:r>
          </w:p>
        </w:tc>
      </w:tr>
      <w:tr w:rsidR="00177E6B" w:rsidRPr="00151F5D" w14:paraId="7B22D615" w14:textId="77777777" w:rsidTr="00CC6E07">
        <w:tc>
          <w:tcPr>
            <w:tcW w:w="1531" w:type="dxa"/>
            <w:shd w:val="clear" w:color="auto" w:fill="FFFFFF" w:themeFill="background1"/>
          </w:tcPr>
          <w:p w14:paraId="569234FF" w14:textId="1E03F542" w:rsidR="00177E6B" w:rsidRPr="00151F5D" w:rsidRDefault="00177E6B" w:rsidP="00177E6B">
            <w:pPr>
              <w:rPr>
                <w:sz w:val="16"/>
                <w:szCs w:val="16"/>
              </w:rPr>
            </w:pPr>
            <w:r>
              <w:rPr>
                <w:sz w:val="16"/>
                <w:szCs w:val="16"/>
              </w:rPr>
              <w:fldChar w:fldCharType="begin">
                <w:fldData xml:space="preserve">PEVuZE5vdGU+PENpdGUgQXV0aG9yWWVhcj0iMSI+PEF1dGhvcj5Lb2xhbm93c2tpPC9BdXRob3I+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</w:fldData>
              </w:fldChar>
            </w:r>
            <w:r>
              <w:rPr>
                <w:sz w:val="16"/>
                <w:szCs w:val="16"/>
              </w:rPr>
              <w:instrText xml:space="preserve"> ADDIN EN.CITE </w:instrText>
            </w:r>
            <w:r>
              <w:rPr>
                <w:sz w:val="16"/>
                <w:szCs w:val="16"/>
              </w:rPr>
              <w:fldChar w:fldCharType="begin">
                <w:fldData xml:space="preserve">PEVuZE5vdGU+PENpdGUgQXV0aG9yWWVhcj0iMSI+PEF1dGhvcj5Lb2xhbm93c2tpPC9BdXRob3I+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Kolanowski</w:t>
            </w:r>
            <w:r w:rsidRPr="000856BE">
              <w:rPr>
                <w:i/>
                <w:noProof/>
                <w:sz w:val="16"/>
                <w:szCs w:val="16"/>
              </w:rPr>
              <w:t xml:space="preserve"> et al.</w:t>
            </w:r>
            <w:r>
              <w:rPr>
                <w:noProof/>
                <w:sz w:val="16"/>
                <w:szCs w:val="16"/>
              </w:rPr>
              <w:t xml:space="preserve"> (2002)</w:t>
            </w:r>
            <w:r>
              <w:rPr>
                <w:sz w:val="16"/>
                <w:szCs w:val="16"/>
              </w:rPr>
              <w:fldChar w:fldCharType="end"/>
            </w:r>
          </w:p>
        </w:tc>
        <w:tc>
          <w:tcPr>
            <w:tcW w:w="1158" w:type="dxa"/>
            <w:shd w:val="clear" w:color="auto" w:fill="FFFFFF" w:themeFill="background1"/>
          </w:tcPr>
          <w:p w14:paraId="4208118C" w14:textId="77777777" w:rsidR="00177E6B" w:rsidRPr="00151F5D" w:rsidRDefault="00177E6B" w:rsidP="00177E6B">
            <w:pPr>
              <w:rPr>
                <w:sz w:val="16"/>
                <w:szCs w:val="16"/>
              </w:rPr>
            </w:pPr>
            <w:r>
              <w:rPr>
                <w:sz w:val="16"/>
                <w:szCs w:val="16"/>
              </w:rPr>
              <w:t>US</w:t>
            </w:r>
          </w:p>
        </w:tc>
        <w:tc>
          <w:tcPr>
            <w:tcW w:w="1067" w:type="dxa"/>
            <w:shd w:val="clear" w:color="auto" w:fill="FFFFFF" w:themeFill="background1"/>
          </w:tcPr>
          <w:p w14:paraId="4A960BD0" w14:textId="77777777" w:rsidR="00177E6B" w:rsidRPr="00151F5D" w:rsidRDefault="00177E6B" w:rsidP="00177E6B">
            <w:pPr>
              <w:rPr>
                <w:sz w:val="16"/>
                <w:szCs w:val="16"/>
              </w:rPr>
            </w:pPr>
            <w:r w:rsidRPr="00151F5D">
              <w:rPr>
                <w:sz w:val="16"/>
                <w:szCs w:val="16"/>
              </w:rPr>
              <w:t>Researcher</w:t>
            </w:r>
          </w:p>
        </w:tc>
        <w:tc>
          <w:tcPr>
            <w:tcW w:w="576" w:type="dxa"/>
            <w:shd w:val="clear" w:color="auto" w:fill="FFFFFF" w:themeFill="background1"/>
          </w:tcPr>
          <w:p w14:paraId="7950103D" w14:textId="77777777" w:rsidR="00177E6B" w:rsidRPr="00151F5D" w:rsidRDefault="00177E6B" w:rsidP="00177E6B">
            <w:pPr>
              <w:rPr>
                <w:sz w:val="16"/>
                <w:szCs w:val="16"/>
              </w:rPr>
            </w:pPr>
            <w:r w:rsidRPr="00151F5D">
              <w:rPr>
                <w:sz w:val="16"/>
                <w:szCs w:val="16"/>
              </w:rPr>
              <w:t>1</w:t>
            </w:r>
          </w:p>
        </w:tc>
        <w:tc>
          <w:tcPr>
            <w:tcW w:w="972" w:type="dxa"/>
            <w:shd w:val="clear" w:color="auto" w:fill="FFFFFF" w:themeFill="background1"/>
          </w:tcPr>
          <w:p w14:paraId="0F8BE0A9" w14:textId="77777777" w:rsidR="00177E6B" w:rsidRPr="00151F5D" w:rsidRDefault="00177E6B" w:rsidP="00177E6B">
            <w:pPr>
              <w:rPr>
                <w:sz w:val="16"/>
                <w:szCs w:val="16"/>
              </w:rPr>
            </w:pPr>
            <w:r w:rsidRPr="00151F5D">
              <w:rPr>
                <w:sz w:val="16"/>
                <w:szCs w:val="16"/>
              </w:rPr>
              <w:t>0</w:t>
            </w:r>
          </w:p>
        </w:tc>
        <w:tc>
          <w:tcPr>
            <w:tcW w:w="1095" w:type="dxa"/>
            <w:shd w:val="clear" w:color="auto" w:fill="FFFFFF" w:themeFill="background1"/>
          </w:tcPr>
          <w:p w14:paraId="04366779" w14:textId="77777777" w:rsidR="00177E6B" w:rsidRPr="00151F5D" w:rsidRDefault="00177E6B" w:rsidP="00177E6B">
            <w:pPr>
              <w:rPr>
                <w:sz w:val="16"/>
                <w:szCs w:val="16"/>
              </w:rPr>
            </w:pPr>
            <w:r w:rsidRPr="00151F5D">
              <w:rPr>
                <w:sz w:val="16"/>
                <w:szCs w:val="16"/>
              </w:rPr>
              <w:t>79</w:t>
            </w:r>
          </w:p>
        </w:tc>
        <w:tc>
          <w:tcPr>
            <w:tcW w:w="1117" w:type="dxa"/>
            <w:shd w:val="clear" w:color="auto" w:fill="FFFFFF" w:themeFill="background1"/>
          </w:tcPr>
          <w:p w14:paraId="362C49A6" w14:textId="77777777" w:rsidR="00177E6B" w:rsidRPr="00151F5D" w:rsidRDefault="00177E6B" w:rsidP="00177E6B">
            <w:pPr>
              <w:rPr>
                <w:sz w:val="16"/>
                <w:szCs w:val="16"/>
              </w:rPr>
            </w:pPr>
            <w:r w:rsidRPr="00151F5D">
              <w:rPr>
                <w:sz w:val="16"/>
                <w:szCs w:val="16"/>
              </w:rPr>
              <w:t>4</w:t>
            </w:r>
          </w:p>
        </w:tc>
        <w:tc>
          <w:tcPr>
            <w:tcW w:w="1581" w:type="dxa"/>
            <w:shd w:val="clear" w:color="auto" w:fill="FFFFFF" w:themeFill="background1"/>
          </w:tcPr>
          <w:p w14:paraId="5C124416" w14:textId="77777777" w:rsidR="00177E6B" w:rsidRPr="00151F5D" w:rsidRDefault="00177E6B" w:rsidP="00177E6B">
            <w:pPr>
              <w:rPr>
                <w:sz w:val="16"/>
                <w:szCs w:val="16"/>
              </w:rPr>
            </w:pPr>
            <w:r w:rsidRPr="00151F5D">
              <w:rPr>
                <w:sz w:val="16"/>
                <w:szCs w:val="16"/>
              </w:rPr>
              <w:t>AD</w:t>
            </w:r>
          </w:p>
        </w:tc>
        <w:tc>
          <w:tcPr>
            <w:tcW w:w="1611" w:type="dxa"/>
            <w:shd w:val="clear" w:color="auto" w:fill="FFFFFF" w:themeFill="background1"/>
          </w:tcPr>
          <w:p w14:paraId="43CAF794" w14:textId="77777777" w:rsidR="00177E6B" w:rsidRPr="00151F5D" w:rsidRDefault="00177E6B" w:rsidP="00177E6B">
            <w:pPr>
              <w:rPr>
                <w:sz w:val="16"/>
                <w:szCs w:val="16"/>
              </w:rPr>
            </w:pPr>
            <w:r w:rsidRPr="00151F5D">
              <w:rPr>
                <w:sz w:val="16"/>
                <w:szCs w:val="16"/>
              </w:rPr>
              <w:t>Dementia care unit</w:t>
            </w:r>
          </w:p>
        </w:tc>
        <w:tc>
          <w:tcPr>
            <w:tcW w:w="1254" w:type="dxa"/>
            <w:shd w:val="clear" w:color="auto" w:fill="FFFFFF" w:themeFill="background1"/>
          </w:tcPr>
          <w:p w14:paraId="5C88BEB5" w14:textId="77777777" w:rsidR="00177E6B" w:rsidRPr="00151F5D" w:rsidRDefault="00177E6B" w:rsidP="00177E6B">
            <w:pPr>
              <w:rPr>
                <w:sz w:val="16"/>
                <w:szCs w:val="16"/>
              </w:rPr>
            </w:pPr>
            <w:r w:rsidRPr="00151F5D">
              <w:rPr>
                <w:sz w:val="16"/>
                <w:szCs w:val="16"/>
              </w:rPr>
              <w:t>OERS</w:t>
            </w:r>
          </w:p>
        </w:tc>
        <w:tc>
          <w:tcPr>
            <w:tcW w:w="1638" w:type="dxa"/>
            <w:shd w:val="clear" w:color="auto" w:fill="FFFFFF" w:themeFill="background1"/>
          </w:tcPr>
          <w:p w14:paraId="05090CB6" w14:textId="77777777" w:rsidR="00177E6B" w:rsidRPr="00151F5D" w:rsidRDefault="00177E6B" w:rsidP="00177E6B">
            <w:pPr>
              <w:rPr>
                <w:sz w:val="16"/>
                <w:szCs w:val="16"/>
              </w:rPr>
            </w:pPr>
            <w:r w:rsidRPr="00151F5D">
              <w:rPr>
                <w:sz w:val="16"/>
                <w:szCs w:val="16"/>
              </w:rPr>
              <w:t>None</w:t>
            </w:r>
          </w:p>
        </w:tc>
        <w:tc>
          <w:tcPr>
            <w:tcW w:w="1276" w:type="dxa"/>
            <w:shd w:val="clear" w:color="auto" w:fill="FFFFFF" w:themeFill="background1"/>
          </w:tcPr>
          <w:p w14:paraId="47394542" w14:textId="77777777" w:rsidR="00177E6B" w:rsidRPr="00151F5D" w:rsidRDefault="00177E6B" w:rsidP="00177E6B">
            <w:pPr>
              <w:rPr>
                <w:sz w:val="16"/>
                <w:szCs w:val="16"/>
              </w:rPr>
            </w:pPr>
            <w:r w:rsidRPr="00151F5D">
              <w:rPr>
                <w:sz w:val="16"/>
                <w:szCs w:val="16"/>
              </w:rPr>
              <w:t>Good</w:t>
            </w:r>
          </w:p>
        </w:tc>
      </w:tr>
      <w:tr w:rsidR="00177E6B" w:rsidRPr="00151F5D" w14:paraId="13E334AF" w14:textId="77777777" w:rsidTr="00CC6E07">
        <w:tc>
          <w:tcPr>
            <w:tcW w:w="1531" w:type="dxa"/>
          </w:tcPr>
          <w:p w14:paraId="027BCD0F" w14:textId="481A2BC9" w:rsidR="00177E6B" w:rsidRPr="00151F5D" w:rsidRDefault="00177E6B" w:rsidP="00177E6B">
            <w:pPr>
              <w:rPr>
                <w:sz w:val="16"/>
                <w:szCs w:val="16"/>
              </w:rPr>
            </w:pPr>
            <w:r>
              <w:rPr>
                <w:sz w:val="16"/>
                <w:szCs w:val="16"/>
              </w:rPr>
              <w:fldChar w:fldCharType="begin">
                <w:fldData xml:space="preserve">PEVuZE5vdGU+PENpdGUgQXV0aG9yWWVhcj0iMSI+PEF1dGhvcj5LdW56PC9BdXRob3I+PFllYXI+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b2RpY2FsPjxwYWdlcz40MjUtMzQ8L3BhZ2VzPjx2b2x1bWU+MTk8L3ZvbHVtZT48bnVtYmVyPjM8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PEVuZE5vdGU+PENpdGUgQXV0aG9yWWVhcj0iMSI+PEF1dGhvcj5LdW56PC9BdXRob3I+PFllYXI+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b2RpY2FsPjxwYWdlcz40MjUtMzQ8L3BhZ2VzPjx2b2x1bWU+MTk8L3ZvbHVtZT48bnVtYmVyPjM8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Kunz (2010)</w:t>
            </w:r>
            <w:r>
              <w:rPr>
                <w:sz w:val="16"/>
                <w:szCs w:val="16"/>
              </w:rPr>
              <w:fldChar w:fldCharType="end"/>
            </w:r>
          </w:p>
        </w:tc>
        <w:tc>
          <w:tcPr>
            <w:tcW w:w="1158" w:type="dxa"/>
          </w:tcPr>
          <w:p w14:paraId="62765B70" w14:textId="77777777" w:rsidR="00177E6B" w:rsidRPr="00151F5D" w:rsidRDefault="00177E6B" w:rsidP="00177E6B">
            <w:pPr>
              <w:rPr>
                <w:sz w:val="16"/>
                <w:szCs w:val="16"/>
              </w:rPr>
            </w:pPr>
            <w:r w:rsidRPr="00521C47">
              <w:rPr>
                <w:sz w:val="16"/>
                <w:szCs w:val="16"/>
              </w:rPr>
              <w:t>Germany</w:t>
            </w:r>
          </w:p>
        </w:tc>
        <w:tc>
          <w:tcPr>
            <w:tcW w:w="1067" w:type="dxa"/>
          </w:tcPr>
          <w:p w14:paraId="719ED139" w14:textId="77777777" w:rsidR="00177E6B" w:rsidRPr="00151F5D" w:rsidRDefault="00177E6B" w:rsidP="00177E6B">
            <w:pPr>
              <w:rPr>
                <w:sz w:val="16"/>
                <w:szCs w:val="16"/>
              </w:rPr>
            </w:pPr>
            <w:r w:rsidRPr="00151F5D">
              <w:rPr>
                <w:sz w:val="16"/>
                <w:szCs w:val="16"/>
              </w:rPr>
              <w:t>Family</w:t>
            </w:r>
          </w:p>
        </w:tc>
        <w:tc>
          <w:tcPr>
            <w:tcW w:w="576" w:type="dxa"/>
          </w:tcPr>
          <w:p w14:paraId="74CD5A03" w14:textId="77777777" w:rsidR="00177E6B" w:rsidRPr="00151F5D" w:rsidRDefault="00177E6B" w:rsidP="00177E6B">
            <w:pPr>
              <w:rPr>
                <w:sz w:val="16"/>
                <w:szCs w:val="16"/>
              </w:rPr>
            </w:pPr>
            <w:r w:rsidRPr="00151F5D">
              <w:rPr>
                <w:sz w:val="16"/>
                <w:szCs w:val="16"/>
              </w:rPr>
              <w:t>351</w:t>
            </w:r>
          </w:p>
        </w:tc>
        <w:tc>
          <w:tcPr>
            <w:tcW w:w="972" w:type="dxa"/>
          </w:tcPr>
          <w:p w14:paraId="05030AEC" w14:textId="77777777" w:rsidR="00177E6B" w:rsidRPr="00151F5D" w:rsidRDefault="00177E6B" w:rsidP="00177E6B">
            <w:pPr>
              <w:rPr>
                <w:sz w:val="16"/>
                <w:szCs w:val="16"/>
              </w:rPr>
            </w:pPr>
            <w:r w:rsidRPr="00151F5D">
              <w:rPr>
                <w:sz w:val="16"/>
                <w:szCs w:val="16"/>
              </w:rPr>
              <w:t>67.50%</w:t>
            </w:r>
          </w:p>
        </w:tc>
        <w:tc>
          <w:tcPr>
            <w:tcW w:w="1095" w:type="dxa"/>
          </w:tcPr>
          <w:p w14:paraId="60C6AD84" w14:textId="77777777" w:rsidR="00177E6B" w:rsidRPr="00151F5D" w:rsidRDefault="00177E6B" w:rsidP="00177E6B">
            <w:pPr>
              <w:rPr>
                <w:sz w:val="16"/>
                <w:szCs w:val="16"/>
              </w:rPr>
            </w:pPr>
            <w:r w:rsidRPr="00151F5D">
              <w:rPr>
                <w:sz w:val="16"/>
                <w:szCs w:val="16"/>
              </w:rPr>
              <w:t>80.2 (6.7)</w:t>
            </w:r>
          </w:p>
        </w:tc>
        <w:tc>
          <w:tcPr>
            <w:tcW w:w="1117" w:type="dxa"/>
          </w:tcPr>
          <w:p w14:paraId="40FB7A1E" w14:textId="77777777" w:rsidR="00177E6B" w:rsidRPr="00151F5D" w:rsidRDefault="00177E6B" w:rsidP="00177E6B">
            <w:pPr>
              <w:rPr>
                <w:sz w:val="16"/>
                <w:szCs w:val="16"/>
              </w:rPr>
            </w:pPr>
            <w:r w:rsidRPr="00151F5D">
              <w:rPr>
                <w:sz w:val="16"/>
                <w:szCs w:val="16"/>
              </w:rPr>
              <w:t>18.6 (3.8)</w:t>
            </w:r>
          </w:p>
        </w:tc>
        <w:tc>
          <w:tcPr>
            <w:tcW w:w="1581" w:type="dxa"/>
          </w:tcPr>
          <w:p w14:paraId="0A88B096" w14:textId="77777777" w:rsidR="00177E6B" w:rsidRPr="00151F5D" w:rsidRDefault="00177E6B" w:rsidP="00177E6B">
            <w:pPr>
              <w:rPr>
                <w:sz w:val="16"/>
                <w:szCs w:val="16"/>
              </w:rPr>
            </w:pPr>
            <w:r w:rsidRPr="00151F5D">
              <w:rPr>
                <w:sz w:val="16"/>
                <w:szCs w:val="16"/>
              </w:rPr>
              <w:t xml:space="preserve">Dementia </w:t>
            </w:r>
          </w:p>
        </w:tc>
        <w:tc>
          <w:tcPr>
            <w:tcW w:w="1611" w:type="dxa"/>
          </w:tcPr>
          <w:p w14:paraId="38EB1C3F" w14:textId="77777777" w:rsidR="00177E6B" w:rsidRPr="00151F5D" w:rsidRDefault="00177E6B" w:rsidP="00177E6B">
            <w:pPr>
              <w:rPr>
                <w:sz w:val="16"/>
                <w:szCs w:val="16"/>
              </w:rPr>
            </w:pPr>
            <w:r>
              <w:rPr>
                <w:sz w:val="16"/>
                <w:szCs w:val="16"/>
              </w:rPr>
              <w:t>Community</w:t>
            </w:r>
          </w:p>
        </w:tc>
        <w:tc>
          <w:tcPr>
            <w:tcW w:w="1254" w:type="dxa"/>
          </w:tcPr>
          <w:p w14:paraId="2EA767BE" w14:textId="77777777" w:rsidR="00177E6B" w:rsidRPr="00151F5D" w:rsidRDefault="00177E6B" w:rsidP="00177E6B">
            <w:pPr>
              <w:rPr>
                <w:sz w:val="16"/>
                <w:szCs w:val="16"/>
              </w:rPr>
            </w:pPr>
            <w:r w:rsidRPr="00151F5D">
              <w:rPr>
                <w:sz w:val="16"/>
                <w:szCs w:val="16"/>
              </w:rPr>
              <w:t>EQ-5D</w:t>
            </w:r>
          </w:p>
        </w:tc>
        <w:tc>
          <w:tcPr>
            <w:tcW w:w="1638" w:type="dxa"/>
          </w:tcPr>
          <w:p w14:paraId="6743A91B" w14:textId="77777777" w:rsidR="00177E6B" w:rsidRPr="00151F5D" w:rsidRDefault="00177E6B" w:rsidP="00177E6B">
            <w:pPr>
              <w:rPr>
                <w:sz w:val="16"/>
                <w:szCs w:val="16"/>
              </w:rPr>
            </w:pPr>
            <w:r w:rsidRPr="00151F5D">
              <w:rPr>
                <w:sz w:val="16"/>
                <w:szCs w:val="16"/>
              </w:rPr>
              <w:t>ADL,</w:t>
            </w:r>
            <w:r w:rsidRPr="00151F5D">
              <w:rPr>
                <w:color w:val="000000" w:themeColor="text1"/>
                <w:sz w:val="16"/>
                <w:szCs w:val="16"/>
              </w:rPr>
              <w:t xml:space="preserve"> CSM</w:t>
            </w:r>
          </w:p>
        </w:tc>
        <w:tc>
          <w:tcPr>
            <w:tcW w:w="1276" w:type="dxa"/>
          </w:tcPr>
          <w:p w14:paraId="29BB5CC8" w14:textId="77777777" w:rsidR="00177E6B" w:rsidRPr="00151F5D" w:rsidRDefault="00177E6B" w:rsidP="00177E6B">
            <w:pPr>
              <w:rPr>
                <w:sz w:val="16"/>
                <w:szCs w:val="16"/>
              </w:rPr>
            </w:pPr>
            <w:r w:rsidRPr="00151F5D">
              <w:rPr>
                <w:sz w:val="16"/>
                <w:szCs w:val="16"/>
              </w:rPr>
              <w:t>Satisfactory</w:t>
            </w:r>
          </w:p>
        </w:tc>
      </w:tr>
      <w:tr w:rsidR="00177E6B" w:rsidRPr="00151F5D" w14:paraId="618014A8" w14:textId="77777777" w:rsidTr="00CC6E07">
        <w:tc>
          <w:tcPr>
            <w:tcW w:w="1531" w:type="dxa"/>
          </w:tcPr>
          <w:p w14:paraId="0E68D0C1" w14:textId="57CDE658" w:rsidR="00177E6B" w:rsidRPr="00151F5D" w:rsidRDefault="00177E6B" w:rsidP="00177E6B">
            <w:pPr>
              <w:rPr>
                <w:sz w:val="16"/>
                <w:szCs w:val="16"/>
              </w:rPr>
            </w:pPr>
            <w:r>
              <w:rPr>
                <w:sz w:val="16"/>
                <w:szCs w:val="16"/>
              </w:rPr>
              <w:fldChar w:fldCharType="begin">
                <w:fldData xml:space="preserve">PEVuZE5vdGU+PENpdGUgQXV0aG9yWWVhcj0iMSI+PEF1dGhvcj5LdW88L0F1dGhvcj48WWVhcj4y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</w:fldData>
              </w:fldChar>
            </w:r>
            <w:r>
              <w:rPr>
                <w:sz w:val="16"/>
                <w:szCs w:val="16"/>
              </w:rPr>
              <w:instrText xml:space="preserve"> ADDIN EN.CITE </w:instrText>
            </w:r>
            <w:r>
              <w:rPr>
                <w:sz w:val="16"/>
                <w:szCs w:val="16"/>
              </w:rPr>
              <w:fldChar w:fldCharType="begin">
                <w:fldData xml:space="preserve">PEVuZE5vdGU+PENpdGUgQXV0aG9yWWVhcj0iMSI+PEF1dGhvcj5LdW88L0F1dGhvcj48WWVhcj4y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Kuo</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tcPr>
          <w:p w14:paraId="661D31E9" w14:textId="77777777" w:rsidR="00177E6B" w:rsidRPr="00151F5D" w:rsidRDefault="00177E6B" w:rsidP="00177E6B">
            <w:pPr>
              <w:rPr>
                <w:sz w:val="16"/>
                <w:szCs w:val="16"/>
              </w:rPr>
            </w:pPr>
            <w:r>
              <w:rPr>
                <w:sz w:val="16"/>
                <w:szCs w:val="16"/>
              </w:rPr>
              <w:t>Taiwan</w:t>
            </w:r>
          </w:p>
        </w:tc>
        <w:tc>
          <w:tcPr>
            <w:tcW w:w="1067" w:type="dxa"/>
          </w:tcPr>
          <w:p w14:paraId="0910A186" w14:textId="77777777" w:rsidR="00177E6B" w:rsidRPr="00151F5D" w:rsidRDefault="00177E6B" w:rsidP="00177E6B">
            <w:pPr>
              <w:rPr>
                <w:sz w:val="16"/>
                <w:szCs w:val="16"/>
              </w:rPr>
            </w:pPr>
            <w:r w:rsidRPr="00151F5D">
              <w:rPr>
                <w:sz w:val="16"/>
                <w:szCs w:val="16"/>
              </w:rPr>
              <w:t>Family</w:t>
            </w:r>
          </w:p>
        </w:tc>
        <w:tc>
          <w:tcPr>
            <w:tcW w:w="576" w:type="dxa"/>
          </w:tcPr>
          <w:p w14:paraId="5E11380B" w14:textId="77777777" w:rsidR="00177E6B" w:rsidRPr="00151F5D" w:rsidRDefault="00177E6B" w:rsidP="00177E6B">
            <w:pPr>
              <w:rPr>
                <w:sz w:val="16"/>
                <w:szCs w:val="16"/>
              </w:rPr>
            </w:pPr>
            <w:r w:rsidRPr="00151F5D">
              <w:rPr>
                <w:sz w:val="16"/>
                <w:szCs w:val="16"/>
              </w:rPr>
              <w:t>140</w:t>
            </w:r>
          </w:p>
        </w:tc>
        <w:tc>
          <w:tcPr>
            <w:tcW w:w="972" w:type="dxa"/>
          </w:tcPr>
          <w:p w14:paraId="559FD7D6" w14:textId="77777777" w:rsidR="00177E6B" w:rsidRPr="00151F5D" w:rsidRDefault="00177E6B" w:rsidP="00177E6B">
            <w:pPr>
              <w:rPr>
                <w:sz w:val="16"/>
                <w:szCs w:val="16"/>
              </w:rPr>
            </w:pPr>
            <w:r w:rsidRPr="00151F5D">
              <w:rPr>
                <w:sz w:val="16"/>
                <w:szCs w:val="16"/>
              </w:rPr>
              <w:t>69</w:t>
            </w:r>
          </w:p>
        </w:tc>
        <w:tc>
          <w:tcPr>
            <w:tcW w:w="1095" w:type="dxa"/>
          </w:tcPr>
          <w:p w14:paraId="7027FE69" w14:textId="77777777" w:rsidR="00177E6B" w:rsidRPr="00151F5D" w:rsidRDefault="00177E6B" w:rsidP="00177E6B">
            <w:pPr>
              <w:rPr>
                <w:sz w:val="16"/>
                <w:szCs w:val="16"/>
              </w:rPr>
            </w:pPr>
            <w:r w:rsidRPr="00151F5D">
              <w:rPr>
                <w:sz w:val="16"/>
                <w:szCs w:val="16"/>
              </w:rPr>
              <w:t xml:space="preserve">79.7 </w:t>
            </w:r>
          </w:p>
        </w:tc>
        <w:tc>
          <w:tcPr>
            <w:tcW w:w="1117" w:type="dxa"/>
          </w:tcPr>
          <w:p w14:paraId="495801E6" w14:textId="77777777" w:rsidR="00177E6B" w:rsidRPr="00151F5D" w:rsidRDefault="00177E6B" w:rsidP="00177E6B">
            <w:pPr>
              <w:rPr>
                <w:sz w:val="16"/>
                <w:szCs w:val="16"/>
              </w:rPr>
            </w:pPr>
            <w:r w:rsidRPr="00151F5D">
              <w:rPr>
                <w:sz w:val="16"/>
                <w:szCs w:val="16"/>
              </w:rPr>
              <w:t>Mild 33, Mild-moderate 42, Moderate 30, Severe 35</w:t>
            </w:r>
          </w:p>
        </w:tc>
        <w:tc>
          <w:tcPr>
            <w:tcW w:w="1581" w:type="dxa"/>
          </w:tcPr>
          <w:p w14:paraId="504DA2DB" w14:textId="77777777" w:rsidR="00177E6B" w:rsidRPr="00151F5D" w:rsidRDefault="00177E6B" w:rsidP="00177E6B">
            <w:pPr>
              <w:rPr>
                <w:sz w:val="16"/>
                <w:szCs w:val="16"/>
              </w:rPr>
            </w:pPr>
            <w:r w:rsidRPr="00151F5D">
              <w:rPr>
                <w:sz w:val="16"/>
                <w:szCs w:val="16"/>
              </w:rPr>
              <w:t xml:space="preserve">Dementia </w:t>
            </w:r>
          </w:p>
        </w:tc>
        <w:tc>
          <w:tcPr>
            <w:tcW w:w="1611" w:type="dxa"/>
          </w:tcPr>
          <w:p w14:paraId="4D6D7E47" w14:textId="77777777" w:rsidR="00177E6B" w:rsidRPr="00151F5D" w:rsidRDefault="00177E6B" w:rsidP="00177E6B">
            <w:pPr>
              <w:rPr>
                <w:sz w:val="16"/>
                <w:szCs w:val="16"/>
              </w:rPr>
            </w:pPr>
            <w:r w:rsidRPr="00151F5D">
              <w:rPr>
                <w:sz w:val="16"/>
                <w:szCs w:val="16"/>
              </w:rPr>
              <w:t>Community 89, Care home 51</w:t>
            </w:r>
          </w:p>
        </w:tc>
        <w:tc>
          <w:tcPr>
            <w:tcW w:w="1254" w:type="dxa"/>
          </w:tcPr>
          <w:p w14:paraId="7C925802" w14:textId="77777777" w:rsidR="00177E6B" w:rsidRPr="00151F5D" w:rsidRDefault="00177E6B" w:rsidP="00177E6B">
            <w:pPr>
              <w:rPr>
                <w:sz w:val="16"/>
                <w:szCs w:val="16"/>
              </w:rPr>
            </w:pPr>
            <w:r w:rsidRPr="00151F5D">
              <w:rPr>
                <w:sz w:val="16"/>
                <w:szCs w:val="16"/>
              </w:rPr>
              <w:t>EQ-5D</w:t>
            </w:r>
          </w:p>
        </w:tc>
        <w:tc>
          <w:tcPr>
            <w:tcW w:w="1638" w:type="dxa"/>
          </w:tcPr>
          <w:p w14:paraId="15474C5A" w14:textId="77777777" w:rsidR="00177E6B" w:rsidRPr="00151F5D" w:rsidRDefault="00177E6B" w:rsidP="00177E6B">
            <w:pPr>
              <w:rPr>
                <w:sz w:val="16"/>
                <w:szCs w:val="16"/>
              </w:rPr>
            </w:pPr>
            <w:r w:rsidRPr="00151F5D">
              <w:rPr>
                <w:sz w:val="16"/>
                <w:szCs w:val="16"/>
              </w:rPr>
              <w:t>ADL,</w:t>
            </w:r>
            <w:r w:rsidRPr="00151F5D">
              <w:rPr>
                <w:color w:val="000000" w:themeColor="text1"/>
                <w:sz w:val="16"/>
                <w:szCs w:val="16"/>
              </w:rPr>
              <w:t xml:space="preserve"> CSM,</w:t>
            </w:r>
            <w:r w:rsidRPr="00151F5D">
              <w:rPr>
                <w:sz w:val="16"/>
                <w:szCs w:val="16"/>
              </w:rPr>
              <w:t xml:space="preserve"> </w:t>
            </w:r>
            <w:r w:rsidRPr="002404E6">
              <w:rPr>
                <w:sz w:val="16"/>
                <w:szCs w:val="16"/>
              </w:rPr>
              <w:t>Community vs residential</w:t>
            </w:r>
            <w:r w:rsidRPr="00151F5D">
              <w:rPr>
                <w:sz w:val="16"/>
                <w:szCs w:val="16"/>
              </w:rPr>
              <w:t>, Time caring (care home)</w:t>
            </w:r>
          </w:p>
        </w:tc>
        <w:tc>
          <w:tcPr>
            <w:tcW w:w="1276" w:type="dxa"/>
          </w:tcPr>
          <w:p w14:paraId="6B48C37A" w14:textId="77777777" w:rsidR="00177E6B" w:rsidRPr="00151F5D" w:rsidRDefault="00177E6B" w:rsidP="00177E6B">
            <w:pPr>
              <w:rPr>
                <w:sz w:val="16"/>
                <w:szCs w:val="16"/>
              </w:rPr>
            </w:pPr>
            <w:r w:rsidRPr="00151F5D">
              <w:rPr>
                <w:sz w:val="16"/>
                <w:szCs w:val="16"/>
              </w:rPr>
              <w:t>Satisfactory</w:t>
            </w:r>
          </w:p>
        </w:tc>
      </w:tr>
      <w:tr w:rsidR="00177E6B" w:rsidRPr="00151F5D" w14:paraId="0C9A8A05" w14:textId="77777777" w:rsidTr="00CC6E07">
        <w:tc>
          <w:tcPr>
            <w:tcW w:w="1531" w:type="dxa"/>
            <w:shd w:val="clear" w:color="auto" w:fill="D9D9D9" w:themeFill="background1" w:themeFillShade="D9"/>
          </w:tcPr>
          <w:p w14:paraId="09A55C42" w14:textId="5D26AD7F" w:rsidR="00177E6B" w:rsidRPr="00151F5D" w:rsidRDefault="00177E6B" w:rsidP="00177E6B">
            <w:pPr>
              <w:rPr>
                <w:sz w:val="16"/>
                <w:szCs w:val="16"/>
              </w:rPr>
            </w:pPr>
            <w:r>
              <w:rPr>
                <w:sz w:val="16"/>
                <w:szCs w:val="16"/>
              </w:rPr>
              <w:fldChar w:fldCharType="begin">
                <w:fldData xml:space="preserve">PEVuZE5vdGU+PENpdGUgQXV0aG9yWWVhcj0iMSI+PEF1dGhvcj5MYWNleTwvQXV0aG9yPjxZZWFy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PEVuZE5vdGU+PENpdGUgQXV0aG9yWWVhcj0iMSI+PEF1dGhvcj5MYWNleTwvQXV0aG9yPjxZZWFy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Lacey</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vMerge w:val="restart"/>
            <w:shd w:val="clear" w:color="auto" w:fill="D9D9D9" w:themeFill="background1" w:themeFillShade="D9"/>
          </w:tcPr>
          <w:p w14:paraId="27D100AF" w14:textId="77777777" w:rsidR="00177E6B" w:rsidRPr="00151F5D" w:rsidRDefault="00177E6B" w:rsidP="00177E6B">
            <w:pPr>
              <w:rPr>
                <w:sz w:val="16"/>
                <w:szCs w:val="16"/>
              </w:rPr>
            </w:pPr>
            <w:r>
              <w:rPr>
                <w:sz w:val="16"/>
                <w:szCs w:val="16"/>
              </w:rPr>
              <w:t>Austria, Canada, Germany, US</w:t>
            </w:r>
          </w:p>
        </w:tc>
        <w:tc>
          <w:tcPr>
            <w:tcW w:w="1067" w:type="dxa"/>
            <w:shd w:val="clear" w:color="auto" w:fill="D9D9D9" w:themeFill="background1" w:themeFillShade="D9"/>
          </w:tcPr>
          <w:p w14:paraId="1813EF9A" w14:textId="77777777" w:rsidR="00177E6B" w:rsidRPr="00151F5D" w:rsidRDefault="00177E6B" w:rsidP="00177E6B">
            <w:pPr>
              <w:rPr>
                <w:sz w:val="16"/>
                <w:szCs w:val="16"/>
              </w:rPr>
            </w:pPr>
            <w:r w:rsidRPr="00151F5D">
              <w:rPr>
                <w:sz w:val="16"/>
                <w:szCs w:val="16"/>
              </w:rPr>
              <w:t>Family</w:t>
            </w:r>
          </w:p>
        </w:tc>
        <w:tc>
          <w:tcPr>
            <w:tcW w:w="576" w:type="dxa"/>
            <w:shd w:val="clear" w:color="auto" w:fill="D9D9D9" w:themeFill="background1" w:themeFillShade="D9"/>
          </w:tcPr>
          <w:p w14:paraId="4FDB98FF" w14:textId="77777777" w:rsidR="00177E6B" w:rsidRPr="00151F5D" w:rsidRDefault="00177E6B" w:rsidP="00177E6B">
            <w:pPr>
              <w:rPr>
                <w:sz w:val="16"/>
                <w:szCs w:val="16"/>
              </w:rPr>
            </w:pPr>
            <w:r w:rsidRPr="00151F5D">
              <w:rPr>
                <w:sz w:val="16"/>
                <w:szCs w:val="16"/>
              </w:rPr>
              <w:t>2204</w:t>
            </w:r>
          </w:p>
        </w:tc>
        <w:tc>
          <w:tcPr>
            <w:tcW w:w="972" w:type="dxa"/>
            <w:shd w:val="clear" w:color="auto" w:fill="D9D9D9" w:themeFill="background1" w:themeFillShade="D9"/>
          </w:tcPr>
          <w:p w14:paraId="3689555D" w14:textId="77777777" w:rsidR="00177E6B" w:rsidRPr="00151F5D" w:rsidRDefault="00177E6B" w:rsidP="00177E6B">
            <w:pPr>
              <w:rPr>
                <w:sz w:val="16"/>
                <w:szCs w:val="16"/>
              </w:rPr>
            </w:pPr>
            <w:r w:rsidRPr="00151F5D">
              <w:rPr>
                <w:sz w:val="16"/>
                <w:szCs w:val="16"/>
              </w:rPr>
              <w:t>1188</w:t>
            </w:r>
          </w:p>
        </w:tc>
        <w:tc>
          <w:tcPr>
            <w:tcW w:w="1095" w:type="dxa"/>
            <w:shd w:val="clear" w:color="auto" w:fill="D9D9D9" w:themeFill="background1" w:themeFillShade="D9"/>
          </w:tcPr>
          <w:p w14:paraId="4D9CABBF" w14:textId="77777777" w:rsidR="00177E6B" w:rsidRPr="00151F5D" w:rsidRDefault="00177E6B" w:rsidP="00177E6B">
            <w:pPr>
              <w:rPr>
                <w:sz w:val="16"/>
                <w:szCs w:val="16"/>
              </w:rPr>
            </w:pPr>
            <w:r w:rsidRPr="00151F5D">
              <w:rPr>
                <w:sz w:val="16"/>
                <w:szCs w:val="16"/>
              </w:rPr>
              <w:t>72.4 (8.94)</w:t>
            </w:r>
          </w:p>
        </w:tc>
        <w:tc>
          <w:tcPr>
            <w:tcW w:w="1117" w:type="dxa"/>
            <w:shd w:val="clear" w:color="auto" w:fill="D9D9D9" w:themeFill="background1" w:themeFillShade="D9"/>
          </w:tcPr>
          <w:p w14:paraId="0E75ABDC" w14:textId="77777777" w:rsidR="00177E6B" w:rsidRPr="00151F5D" w:rsidRDefault="00177E6B" w:rsidP="00177E6B">
            <w:pPr>
              <w:rPr>
                <w:sz w:val="16"/>
                <w:szCs w:val="16"/>
              </w:rPr>
            </w:pPr>
            <w:r w:rsidRPr="00151F5D">
              <w:rPr>
                <w:sz w:val="16"/>
                <w:szCs w:val="16"/>
              </w:rPr>
              <w:t>21.0 (3.22)</w:t>
            </w:r>
          </w:p>
        </w:tc>
        <w:tc>
          <w:tcPr>
            <w:tcW w:w="1581" w:type="dxa"/>
            <w:shd w:val="clear" w:color="auto" w:fill="D9D9D9" w:themeFill="background1" w:themeFillShade="D9"/>
          </w:tcPr>
          <w:p w14:paraId="534ED8DC" w14:textId="77777777" w:rsidR="00177E6B" w:rsidRPr="00151F5D" w:rsidRDefault="00177E6B" w:rsidP="00177E6B">
            <w:pPr>
              <w:rPr>
                <w:sz w:val="16"/>
                <w:szCs w:val="16"/>
              </w:rPr>
            </w:pPr>
            <w:r w:rsidRPr="00151F5D">
              <w:rPr>
                <w:sz w:val="16"/>
                <w:szCs w:val="16"/>
              </w:rPr>
              <w:t>AD</w:t>
            </w:r>
          </w:p>
        </w:tc>
        <w:tc>
          <w:tcPr>
            <w:tcW w:w="1611" w:type="dxa"/>
            <w:shd w:val="clear" w:color="auto" w:fill="D9D9D9" w:themeFill="background1" w:themeFillShade="D9"/>
          </w:tcPr>
          <w:p w14:paraId="12E243C5" w14:textId="77777777" w:rsidR="00177E6B" w:rsidRPr="00151F5D" w:rsidRDefault="00177E6B" w:rsidP="00177E6B">
            <w:pPr>
              <w:rPr>
                <w:sz w:val="16"/>
                <w:szCs w:val="16"/>
              </w:rPr>
            </w:pPr>
            <w:r w:rsidRPr="00151F5D">
              <w:rPr>
                <w:sz w:val="16"/>
                <w:szCs w:val="16"/>
              </w:rPr>
              <w:t>Community</w:t>
            </w:r>
          </w:p>
        </w:tc>
        <w:tc>
          <w:tcPr>
            <w:tcW w:w="1254" w:type="dxa"/>
            <w:shd w:val="clear" w:color="auto" w:fill="D9D9D9" w:themeFill="background1" w:themeFillShade="D9"/>
          </w:tcPr>
          <w:p w14:paraId="0D4E99DC" w14:textId="77777777" w:rsidR="00177E6B" w:rsidRPr="00151F5D" w:rsidRDefault="00177E6B" w:rsidP="00177E6B">
            <w:pPr>
              <w:rPr>
                <w:sz w:val="16"/>
                <w:szCs w:val="16"/>
              </w:rPr>
            </w:pPr>
            <w:r w:rsidRPr="00151F5D">
              <w:rPr>
                <w:sz w:val="16"/>
                <w:szCs w:val="16"/>
              </w:rPr>
              <w:t>QoL-AD</w:t>
            </w:r>
          </w:p>
          <w:p w14:paraId="1B7156BB" w14:textId="77777777" w:rsidR="00177E6B" w:rsidRPr="00151F5D" w:rsidRDefault="00177E6B" w:rsidP="00177E6B">
            <w:pPr>
              <w:rPr>
                <w:sz w:val="16"/>
                <w:szCs w:val="16"/>
              </w:rPr>
            </w:pPr>
            <w:r w:rsidRPr="00151F5D">
              <w:rPr>
                <w:sz w:val="16"/>
                <w:szCs w:val="16"/>
              </w:rPr>
              <w:t>HUI3</w:t>
            </w:r>
          </w:p>
        </w:tc>
        <w:tc>
          <w:tcPr>
            <w:tcW w:w="1638" w:type="dxa"/>
            <w:shd w:val="clear" w:color="auto" w:fill="D9D9D9" w:themeFill="background1" w:themeFillShade="D9"/>
          </w:tcPr>
          <w:p w14:paraId="6618F42F" w14:textId="77777777" w:rsidR="00177E6B" w:rsidRPr="00151F5D" w:rsidRDefault="00177E6B" w:rsidP="00177E6B">
            <w:pPr>
              <w:rPr>
                <w:sz w:val="16"/>
                <w:szCs w:val="16"/>
              </w:rPr>
            </w:pPr>
            <w:r w:rsidRPr="00151F5D">
              <w:rPr>
                <w:sz w:val="16"/>
                <w:szCs w:val="16"/>
              </w:rPr>
              <w:t>ADL, NPS,</w:t>
            </w:r>
            <w:r w:rsidRPr="00151F5D">
              <w:rPr>
                <w:color w:val="000000" w:themeColor="text1"/>
                <w:sz w:val="16"/>
                <w:szCs w:val="16"/>
              </w:rPr>
              <w:t xml:space="preserve"> CSM</w:t>
            </w:r>
          </w:p>
        </w:tc>
        <w:tc>
          <w:tcPr>
            <w:tcW w:w="1276" w:type="dxa"/>
            <w:shd w:val="clear" w:color="auto" w:fill="D9D9D9" w:themeFill="background1" w:themeFillShade="D9"/>
          </w:tcPr>
          <w:p w14:paraId="665CAE60" w14:textId="77777777" w:rsidR="00177E6B" w:rsidRPr="00151F5D" w:rsidRDefault="00177E6B" w:rsidP="00177E6B">
            <w:pPr>
              <w:rPr>
                <w:sz w:val="16"/>
                <w:szCs w:val="16"/>
              </w:rPr>
            </w:pPr>
            <w:r w:rsidRPr="00151F5D">
              <w:rPr>
                <w:sz w:val="16"/>
                <w:szCs w:val="16"/>
              </w:rPr>
              <w:t>Good</w:t>
            </w:r>
          </w:p>
        </w:tc>
      </w:tr>
      <w:tr w:rsidR="00177E6B" w:rsidRPr="000B2EF0" w14:paraId="52CFAEC1" w14:textId="77777777" w:rsidTr="00CC6E07">
        <w:tc>
          <w:tcPr>
            <w:tcW w:w="1531" w:type="dxa"/>
            <w:shd w:val="clear" w:color="auto" w:fill="D9D9D9" w:themeFill="background1" w:themeFillShade="D9"/>
          </w:tcPr>
          <w:p w14:paraId="1FAD9FEF" w14:textId="74C22696" w:rsidR="00177E6B" w:rsidRPr="000B2EF0" w:rsidRDefault="00177E6B" w:rsidP="00177E6B">
            <w:pPr>
              <w:rPr>
                <w:sz w:val="16"/>
                <w:szCs w:val="16"/>
              </w:rPr>
            </w:pPr>
            <w:r>
              <w:rPr>
                <w:sz w:val="16"/>
                <w:szCs w:val="16"/>
              </w:rPr>
              <w:fldChar w:fldCharType="begin">
                <w:fldData xml:space="preserve">PEVuZE5vdGU+PENpdGUgQXV0aG9yWWVhcj0iMSI+PEF1dGhvcj5NY0xhdWdobGluPC9BdXRob3I+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PEVuZE5vdGU+PENpdGUgQXV0aG9yWWVhcj0iMSI+PEF1dGhvcj5NY0xhdWdobGluPC9BdXRob3I+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McLaughlin</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shd w:val="clear" w:color="auto" w:fill="D9D9D9" w:themeFill="background1" w:themeFillShade="D9"/>
          </w:tcPr>
          <w:p w14:paraId="62DD5D8D" w14:textId="77777777" w:rsidR="00177E6B" w:rsidRPr="000B2EF0" w:rsidRDefault="00177E6B" w:rsidP="00177E6B">
            <w:pPr>
              <w:rPr>
                <w:sz w:val="16"/>
                <w:szCs w:val="16"/>
              </w:rPr>
            </w:pPr>
          </w:p>
        </w:tc>
        <w:tc>
          <w:tcPr>
            <w:tcW w:w="1067" w:type="dxa"/>
            <w:shd w:val="clear" w:color="auto" w:fill="D9D9D9" w:themeFill="background1" w:themeFillShade="D9"/>
          </w:tcPr>
          <w:p w14:paraId="615AE03C" w14:textId="77777777" w:rsidR="00177E6B" w:rsidRPr="000B2EF0" w:rsidRDefault="00177E6B" w:rsidP="00177E6B">
            <w:pPr>
              <w:rPr>
                <w:sz w:val="16"/>
                <w:szCs w:val="16"/>
              </w:rPr>
            </w:pPr>
            <w:r w:rsidRPr="000B2EF0">
              <w:rPr>
                <w:sz w:val="16"/>
                <w:szCs w:val="16"/>
              </w:rPr>
              <w:t>Family</w:t>
            </w:r>
          </w:p>
        </w:tc>
        <w:tc>
          <w:tcPr>
            <w:tcW w:w="576" w:type="dxa"/>
            <w:shd w:val="clear" w:color="auto" w:fill="D9D9D9" w:themeFill="background1" w:themeFillShade="D9"/>
          </w:tcPr>
          <w:p w14:paraId="76593ADB" w14:textId="77777777" w:rsidR="00177E6B" w:rsidRPr="000B2EF0" w:rsidRDefault="00177E6B" w:rsidP="00177E6B">
            <w:pPr>
              <w:rPr>
                <w:sz w:val="16"/>
                <w:szCs w:val="16"/>
              </w:rPr>
            </w:pPr>
            <w:r w:rsidRPr="000B2EF0">
              <w:rPr>
                <w:sz w:val="16"/>
                <w:szCs w:val="16"/>
              </w:rPr>
              <w:t>166</w:t>
            </w:r>
          </w:p>
        </w:tc>
        <w:tc>
          <w:tcPr>
            <w:tcW w:w="972" w:type="dxa"/>
            <w:shd w:val="clear" w:color="auto" w:fill="D9D9D9" w:themeFill="background1" w:themeFillShade="D9"/>
          </w:tcPr>
          <w:p w14:paraId="5833D453" w14:textId="77777777" w:rsidR="00177E6B" w:rsidRPr="000B2EF0" w:rsidRDefault="00177E6B" w:rsidP="00177E6B">
            <w:pPr>
              <w:rPr>
                <w:sz w:val="16"/>
                <w:szCs w:val="16"/>
              </w:rPr>
            </w:pPr>
            <w:r w:rsidRPr="000B2EF0">
              <w:rPr>
                <w:sz w:val="16"/>
                <w:szCs w:val="16"/>
              </w:rPr>
              <w:t>93</w:t>
            </w:r>
          </w:p>
        </w:tc>
        <w:tc>
          <w:tcPr>
            <w:tcW w:w="1095" w:type="dxa"/>
            <w:shd w:val="clear" w:color="auto" w:fill="D9D9D9" w:themeFill="background1" w:themeFillShade="D9"/>
          </w:tcPr>
          <w:p w14:paraId="57655C3A" w14:textId="77777777" w:rsidR="00177E6B" w:rsidRPr="000B2EF0" w:rsidRDefault="00177E6B" w:rsidP="00177E6B">
            <w:pPr>
              <w:rPr>
                <w:sz w:val="16"/>
                <w:szCs w:val="16"/>
              </w:rPr>
            </w:pPr>
            <w:r w:rsidRPr="000B2EF0">
              <w:rPr>
                <w:sz w:val="16"/>
                <w:szCs w:val="16"/>
              </w:rPr>
              <w:t>75.9 (6.8)</w:t>
            </w:r>
          </w:p>
        </w:tc>
        <w:tc>
          <w:tcPr>
            <w:tcW w:w="1117" w:type="dxa"/>
            <w:shd w:val="clear" w:color="auto" w:fill="D9D9D9" w:themeFill="background1" w:themeFillShade="D9"/>
          </w:tcPr>
          <w:p w14:paraId="6690025F" w14:textId="77777777" w:rsidR="00177E6B" w:rsidRPr="000B2EF0" w:rsidRDefault="00177E6B" w:rsidP="00177E6B">
            <w:pPr>
              <w:rPr>
                <w:sz w:val="16"/>
                <w:szCs w:val="16"/>
              </w:rPr>
            </w:pPr>
            <w:r w:rsidRPr="000B2EF0">
              <w:rPr>
                <w:sz w:val="16"/>
                <w:szCs w:val="16"/>
              </w:rPr>
              <w:t>20.3 (4.6)</w:t>
            </w:r>
          </w:p>
        </w:tc>
        <w:tc>
          <w:tcPr>
            <w:tcW w:w="1581" w:type="dxa"/>
            <w:shd w:val="clear" w:color="auto" w:fill="D9D9D9" w:themeFill="background1" w:themeFillShade="D9"/>
          </w:tcPr>
          <w:p w14:paraId="3DB7E688" w14:textId="77777777" w:rsidR="00177E6B" w:rsidRPr="000B2EF0" w:rsidRDefault="00177E6B" w:rsidP="00177E6B">
            <w:pPr>
              <w:rPr>
                <w:sz w:val="16"/>
                <w:szCs w:val="16"/>
              </w:rPr>
            </w:pPr>
            <w:r w:rsidRPr="000B2EF0">
              <w:rPr>
                <w:sz w:val="16"/>
                <w:szCs w:val="16"/>
              </w:rPr>
              <w:t>AD</w:t>
            </w:r>
          </w:p>
        </w:tc>
        <w:tc>
          <w:tcPr>
            <w:tcW w:w="1611" w:type="dxa"/>
            <w:shd w:val="clear" w:color="auto" w:fill="D9D9D9" w:themeFill="background1" w:themeFillShade="D9"/>
          </w:tcPr>
          <w:p w14:paraId="5313B816" w14:textId="77777777" w:rsidR="00177E6B" w:rsidRPr="000B2EF0" w:rsidRDefault="00177E6B" w:rsidP="00177E6B">
            <w:pPr>
              <w:rPr>
                <w:sz w:val="16"/>
                <w:szCs w:val="16"/>
              </w:rPr>
            </w:pPr>
            <w:r w:rsidRPr="00151F5D">
              <w:rPr>
                <w:sz w:val="16"/>
                <w:szCs w:val="16"/>
              </w:rPr>
              <w:t>Community</w:t>
            </w:r>
          </w:p>
        </w:tc>
        <w:tc>
          <w:tcPr>
            <w:tcW w:w="1254" w:type="dxa"/>
            <w:shd w:val="clear" w:color="auto" w:fill="D9D9D9" w:themeFill="background1" w:themeFillShade="D9"/>
          </w:tcPr>
          <w:p w14:paraId="368A052D" w14:textId="77777777" w:rsidR="00177E6B" w:rsidRPr="000B2EF0" w:rsidRDefault="00177E6B" w:rsidP="00177E6B">
            <w:pPr>
              <w:rPr>
                <w:sz w:val="16"/>
                <w:szCs w:val="16"/>
              </w:rPr>
            </w:pPr>
            <w:r w:rsidRPr="000B2EF0">
              <w:rPr>
                <w:sz w:val="16"/>
                <w:szCs w:val="16"/>
              </w:rPr>
              <w:t>QoL-AD</w:t>
            </w:r>
          </w:p>
          <w:p w14:paraId="67F55960" w14:textId="77777777" w:rsidR="00177E6B" w:rsidRPr="000B2EF0" w:rsidRDefault="00177E6B" w:rsidP="00177E6B">
            <w:pPr>
              <w:rPr>
                <w:sz w:val="16"/>
                <w:szCs w:val="16"/>
              </w:rPr>
            </w:pPr>
            <w:r w:rsidRPr="000B2EF0">
              <w:rPr>
                <w:sz w:val="16"/>
                <w:szCs w:val="16"/>
              </w:rPr>
              <w:t>HUI3</w:t>
            </w:r>
          </w:p>
        </w:tc>
        <w:tc>
          <w:tcPr>
            <w:tcW w:w="1638" w:type="dxa"/>
            <w:shd w:val="clear" w:color="auto" w:fill="D9D9D9" w:themeFill="background1" w:themeFillShade="D9"/>
          </w:tcPr>
          <w:p w14:paraId="4A72A366" w14:textId="77777777" w:rsidR="00177E6B" w:rsidRPr="000B2EF0" w:rsidRDefault="00177E6B" w:rsidP="00177E6B">
            <w:pPr>
              <w:rPr>
                <w:sz w:val="16"/>
                <w:szCs w:val="16"/>
              </w:rPr>
            </w:pPr>
            <w:r>
              <w:rPr>
                <w:sz w:val="16"/>
                <w:szCs w:val="16"/>
              </w:rPr>
              <w:t>GDS</w:t>
            </w:r>
          </w:p>
        </w:tc>
        <w:tc>
          <w:tcPr>
            <w:tcW w:w="1276" w:type="dxa"/>
            <w:shd w:val="clear" w:color="auto" w:fill="D9D9D9" w:themeFill="background1" w:themeFillShade="D9"/>
          </w:tcPr>
          <w:p w14:paraId="2AF34CA2" w14:textId="77777777" w:rsidR="00177E6B" w:rsidRPr="000B2EF0" w:rsidRDefault="00177E6B" w:rsidP="00177E6B">
            <w:pPr>
              <w:rPr>
                <w:sz w:val="16"/>
                <w:szCs w:val="16"/>
              </w:rPr>
            </w:pPr>
            <w:r w:rsidRPr="000B2EF0">
              <w:rPr>
                <w:sz w:val="16"/>
                <w:szCs w:val="16"/>
              </w:rPr>
              <w:t>Good</w:t>
            </w:r>
          </w:p>
        </w:tc>
      </w:tr>
      <w:tr w:rsidR="00177E6B" w:rsidRPr="00151F5D" w14:paraId="39A7D654" w14:textId="77777777" w:rsidTr="00CC6E07">
        <w:tc>
          <w:tcPr>
            <w:tcW w:w="1531" w:type="dxa"/>
            <w:vMerge w:val="restart"/>
          </w:tcPr>
          <w:p w14:paraId="046FFC08" w14:textId="4AEA28ED" w:rsidR="00177E6B" w:rsidRPr="00151F5D" w:rsidRDefault="00177E6B" w:rsidP="00177E6B">
            <w:pPr>
              <w:rPr>
                <w:sz w:val="16"/>
                <w:szCs w:val="16"/>
              </w:rPr>
            </w:pPr>
            <w:r>
              <w:rPr>
                <w:sz w:val="16"/>
                <w:szCs w:val="16"/>
              </w:rPr>
              <w:fldChar w:fldCharType="begin">
                <w:fldData xml:space="preserve">PEVuZE5vdGU+PENpdGUgQXV0aG9yWWVhcj0iMSI+PEF1dGhvcj5MYXBpZDwvQXV0aG9yPjxZZWFy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PEVuZE5vdGU+PENpdGUgQXV0aG9yWWVhcj0iMSI+PEF1dGhvcj5MYXBpZDwvQXV0aG9yPjxZZWFy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Lapid</w:t>
            </w:r>
            <w:r w:rsidRPr="000856BE">
              <w:rPr>
                <w:i/>
                <w:noProof/>
                <w:sz w:val="16"/>
                <w:szCs w:val="16"/>
              </w:rPr>
              <w:t xml:space="preserve"> et al.</w:t>
            </w:r>
            <w:r>
              <w:rPr>
                <w:noProof/>
                <w:sz w:val="16"/>
                <w:szCs w:val="16"/>
              </w:rPr>
              <w:t xml:space="preserve"> (2011)</w:t>
            </w:r>
            <w:r>
              <w:rPr>
                <w:sz w:val="16"/>
                <w:szCs w:val="16"/>
              </w:rPr>
              <w:fldChar w:fldCharType="end"/>
            </w:r>
          </w:p>
        </w:tc>
        <w:tc>
          <w:tcPr>
            <w:tcW w:w="1158" w:type="dxa"/>
            <w:vMerge w:val="restart"/>
          </w:tcPr>
          <w:p w14:paraId="5724712F" w14:textId="77777777" w:rsidR="00177E6B" w:rsidRPr="00151F5D" w:rsidRDefault="00177E6B" w:rsidP="00177E6B">
            <w:pPr>
              <w:rPr>
                <w:sz w:val="16"/>
                <w:szCs w:val="16"/>
              </w:rPr>
            </w:pPr>
            <w:r>
              <w:rPr>
                <w:sz w:val="16"/>
                <w:szCs w:val="16"/>
              </w:rPr>
              <w:t>US</w:t>
            </w:r>
          </w:p>
        </w:tc>
        <w:tc>
          <w:tcPr>
            <w:tcW w:w="1067" w:type="dxa"/>
          </w:tcPr>
          <w:p w14:paraId="2C16ED58" w14:textId="77777777" w:rsidR="00177E6B" w:rsidRPr="00151F5D" w:rsidRDefault="00177E6B" w:rsidP="00177E6B">
            <w:pPr>
              <w:rPr>
                <w:sz w:val="16"/>
                <w:szCs w:val="16"/>
              </w:rPr>
            </w:pPr>
            <w:r w:rsidRPr="00151F5D">
              <w:rPr>
                <w:sz w:val="16"/>
                <w:szCs w:val="16"/>
              </w:rPr>
              <w:t>Family</w:t>
            </w:r>
          </w:p>
        </w:tc>
        <w:tc>
          <w:tcPr>
            <w:tcW w:w="576" w:type="dxa"/>
          </w:tcPr>
          <w:p w14:paraId="069C1793" w14:textId="77777777" w:rsidR="00177E6B" w:rsidRPr="00151F5D" w:rsidRDefault="00177E6B" w:rsidP="00177E6B">
            <w:pPr>
              <w:rPr>
                <w:sz w:val="16"/>
                <w:szCs w:val="16"/>
              </w:rPr>
            </w:pPr>
            <w:r w:rsidRPr="00151F5D">
              <w:rPr>
                <w:sz w:val="16"/>
                <w:szCs w:val="16"/>
              </w:rPr>
              <w:t>41</w:t>
            </w:r>
          </w:p>
        </w:tc>
        <w:tc>
          <w:tcPr>
            <w:tcW w:w="972" w:type="dxa"/>
          </w:tcPr>
          <w:p w14:paraId="2D410445" w14:textId="77777777" w:rsidR="00177E6B" w:rsidRPr="00151F5D" w:rsidRDefault="00177E6B" w:rsidP="00177E6B">
            <w:pPr>
              <w:rPr>
                <w:sz w:val="16"/>
                <w:szCs w:val="16"/>
              </w:rPr>
            </w:pPr>
            <w:r w:rsidRPr="00151F5D">
              <w:rPr>
                <w:sz w:val="16"/>
                <w:szCs w:val="16"/>
              </w:rPr>
              <w:t>37</w:t>
            </w:r>
          </w:p>
        </w:tc>
        <w:tc>
          <w:tcPr>
            <w:tcW w:w="1095" w:type="dxa"/>
          </w:tcPr>
          <w:p w14:paraId="324DA8CE" w14:textId="77777777" w:rsidR="00177E6B" w:rsidRPr="00151F5D" w:rsidRDefault="00177E6B" w:rsidP="00177E6B">
            <w:pPr>
              <w:rPr>
                <w:sz w:val="16"/>
                <w:szCs w:val="16"/>
              </w:rPr>
            </w:pPr>
            <w:r w:rsidRPr="00151F5D">
              <w:rPr>
                <w:sz w:val="16"/>
                <w:szCs w:val="16"/>
              </w:rPr>
              <w:t>94.2 (2.8)</w:t>
            </w:r>
          </w:p>
        </w:tc>
        <w:tc>
          <w:tcPr>
            <w:tcW w:w="1117" w:type="dxa"/>
          </w:tcPr>
          <w:p w14:paraId="6851A33A" w14:textId="77777777" w:rsidR="00177E6B" w:rsidRPr="00151F5D" w:rsidRDefault="00177E6B" w:rsidP="00177E6B">
            <w:pPr>
              <w:rPr>
                <w:sz w:val="16"/>
                <w:szCs w:val="16"/>
              </w:rPr>
            </w:pPr>
            <w:r w:rsidRPr="00151F5D">
              <w:rPr>
                <w:sz w:val="16"/>
                <w:szCs w:val="16"/>
              </w:rPr>
              <w:t>17.7 (5.7)</w:t>
            </w:r>
          </w:p>
        </w:tc>
        <w:tc>
          <w:tcPr>
            <w:tcW w:w="1581" w:type="dxa"/>
          </w:tcPr>
          <w:p w14:paraId="1EEFD159" w14:textId="77777777" w:rsidR="00177E6B" w:rsidRPr="00151F5D" w:rsidRDefault="00177E6B" w:rsidP="00177E6B">
            <w:pPr>
              <w:rPr>
                <w:sz w:val="16"/>
                <w:szCs w:val="16"/>
              </w:rPr>
            </w:pPr>
            <w:r w:rsidRPr="00151F5D">
              <w:rPr>
                <w:sz w:val="16"/>
                <w:szCs w:val="16"/>
              </w:rPr>
              <w:t xml:space="preserve">Dementia </w:t>
            </w:r>
          </w:p>
        </w:tc>
        <w:tc>
          <w:tcPr>
            <w:tcW w:w="1611" w:type="dxa"/>
          </w:tcPr>
          <w:p w14:paraId="713EFEAC" w14:textId="77777777" w:rsidR="00177E6B" w:rsidRPr="00151F5D" w:rsidRDefault="00177E6B" w:rsidP="00177E6B">
            <w:pPr>
              <w:rPr>
                <w:sz w:val="16"/>
                <w:szCs w:val="16"/>
              </w:rPr>
            </w:pPr>
            <w:r w:rsidRPr="00151F5D">
              <w:rPr>
                <w:sz w:val="16"/>
                <w:szCs w:val="16"/>
              </w:rPr>
              <w:t>Community</w:t>
            </w:r>
          </w:p>
        </w:tc>
        <w:tc>
          <w:tcPr>
            <w:tcW w:w="1254" w:type="dxa"/>
            <w:vMerge w:val="restart"/>
          </w:tcPr>
          <w:p w14:paraId="18BD074B" w14:textId="77777777" w:rsidR="00177E6B" w:rsidRPr="00151F5D" w:rsidRDefault="00177E6B" w:rsidP="00177E6B">
            <w:pPr>
              <w:rPr>
                <w:sz w:val="16"/>
                <w:szCs w:val="16"/>
              </w:rPr>
            </w:pPr>
            <w:r w:rsidRPr="00151F5D">
              <w:rPr>
                <w:sz w:val="16"/>
                <w:szCs w:val="16"/>
              </w:rPr>
              <w:t>LASA</w:t>
            </w:r>
          </w:p>
        </w:tc>
        <w:tc>
          <w:tcPr>
            <w:tcW w:w="1638" w:type="dxa"/>
            <w:vMerge w:val="restart"/>
          </w:tcPr>
          <w:p w14:paraId="26CD96FF" w14:textId="77777777" w:rsidR="00177E6B" w:rsidRPr="00151F5D" w:rsidRDefault="00177E6B" w:rsidP="00177E6B">
            <w:pPr>
              <w:rPr>
                <w:sz w:val="16"/>
                <w:szCs w:val="16"/>
              </w:rPr>
            </w:pPr>
            <w:r w:rsidRPr="00151F5D">
              <w:rPr>
                <w:sz w:val="16"/>
                <w:szCs w:val="16"/>
              </w:rPr>
              <w:t>Depression,</w:t>
            </w:r>
            <w:r w:rsidRPr="00151F5D">
              <w:rPr>
                <w:color w:val="000000" w:themeColor="text1"/>
                <w:sz w:val="16"/>
                <w:szCs w:val="16"/>
              </w:rPr>
              <w:t xml:space="preserve"> CSM</w:t>
            </w:r>
          </w:p>
        </w:tc>
        <w:tc>
          <w:tcPr>
            <w:tcW w:w="1276" w:type="dxa"/>
            <w:vMerge w:val="restart"/>
          </w:tcPr>
          <w:p w14:paraId="38268ACE" w14:textId="77777777" w:rsidR="00177E6B" w:rsidRPr="00151F5D" w:rsidRDefault="00177E6B" w:rsidP="00177E6B">
            <w:pPr>
              <w:rPr>
                <w:sz w:val="16"/>
                <w:szCs w:val="16"/>
              </w:rPr>
            </w:pPr>
            <w:r w:rsidRPr="00151F5D">
              <w:rPr>
                <w:sz w:val="16"/>
                <w:szCs w:val="16"/>
              </w:rPr>
              <w:t>Good</w:t>
            </w:r>
          </w:p>
        </w:tc>
      </w:tr>
      <w:tr w:rsidR="00177E6B" w:rsidRPr="00151F5D" w14:paraId="217253EA" w14:textId="77777777" w:rsidTr="00CC6E07">
        <w:tc>
          <w:tcPr>
            <w:tcW w:w="1531" w:type="dxa"/>
            <w:vMerge/>
          </w:tcPr>
          <w:p w14:paraId="76D63804" w14:textId="77777777" w:rsidR="00177E6B" w:rsidRPr="00151F5D" w:rsidRDefault="00177E6B" w:rsidP="00177E6B">
            <w:pPr>
              <w:rPr>
                <w:sz w:val="16"/>
                <w:szCs w:val="16"/>
              </w:rPr>
            </w:pPr>
          </w:p>
        </w:tc>
        <w:tc>
          <w:tcPr>
            <w:tcW w:w="1158" w:type="dxa"/>
            <w:vMerge/>
          </w:tcPr>
          <w:p w14:paraId="132FFA0D" w14:textId="77777777" w:rsidR="00177E6B" w:rsidRPr="00151F5D" w:rsidRDefault="00177E6B" w:rsidP="00177E6B">
            <w:pPr>
              <w:rPr>
                <w:sz w:val="16"/>
                <w:szCs w:val="16"/>
              </w:rPr>
            </w:pPr>
          </w:p>
        </w:tc>
        <w:tc>
          <w:tcPr>
            <w:tcW w:w="1067" w:type="dxa"/>
          </w:tcPr>
          <w:p w14:paraId="32987D4B" w14:textId="77777777" w:rsidR="00177E6B" w:rsidRPr="00151F5D" w:rsidRDefault="00177E6B" w:rsidP="00177E6B">
            <w:pPr>
              <w:rPr>
                <w:sz w:val="16"/>
                <w:szCs w:val="16"/>
              </w:rPr>
            </w:pPr>
            <w:r w:rsidRPr="00151F5D">
              <w:rPr>
                <w:sz w:val="16"/>
                <w:szCs w:val="16"/>
              </w:rPr>
              <w:t>Family</w:t>
            </w:r>
          </w:p>
        </w:tc>
        <w:tc>
          <w:tcPr>
            <w:tcW w:w="576" w:type="dxa"/>
          </w:tcPr>
          <w:p w14:paraId="1F0B8568" w14:textId="77777777" w:rsidR="00177E6B" w:rsidRPr="00151F5D" w:rsidRDefault="00177E6B" w:rsidP="00177E6B">
            <w:pPr>
              <w:rPr>
                <w:sz w:val="16"/>
                <w:szCs w:val="16"/>
              </w:rPr>
            </w:pPr>
            <w:r w:rsidRPr="00151F5D">
              <w:rPr>
                <w:sz w:val="16"/>
                <w:szCs w:val="16"/>
              </w:rPr>
              <w:t>34</w:t>
            </w:r>
          </w:p>
        </w:tc>
        <w:tc>
          <w:tcPr>
            <w:tcW w:w="972" w:type="dxa"/>
          </w:tcPr>
          <w:p w14:paraId="1809B47C" w14:textId="77777777" w:rsidR="00177E6B" w:rsidRPr="00151F5D" w:rsidRDefault="00177E6B" w:rsidP="00177E6B">
            <w:pPr>
              <w:rPr>
                <w:sz w:val="16"/>
                <w:szCs w:val="16"/>
              </w:rPr>
            </w:pPr>
            <w:r w:rsidRPr="00151F5D">
              <w:rPr>
                <w:sz w:val="16"/>
                <w:szCs w:val="16"/>
              </w:rPr>
              <w:t>27</w:t>
            </w:r>
          </w:p>
        </w:tc>
        <w:tc>
          <w:tcPr>
            <w:tcW w:w="1095" w:type="dxa"/>
          </w:tcPr>
          <w:p w14:paraId="475DBA62" w14:textId="77777777" w:rsidR="00177E6B" w:rsidRPr="00151F5D" w:rsidRDefault="00177E6B" w:rsidP="00177E6B">
            <w:pPr>
              <w:rPr>
                <w:sz w:val="16"/>
                <w:szCs w:val="16"/>
              </w:rPr>
            </w:pPr>
            <w:r w:rsidRPr="00151F5D">
              <w:rPr>
                <w:sz w:val="16"/>
                <w:szCs w:val="16"/>
              </w:rPr>
              <w:t>94.1 (2.7)</w:t>
            </w:r>
          </w:p>
        </w:tc>
        <w:tc>
          <w:tcPr>
            <w:tcW w:w="1117" w:type="dxa"/>
          </w:tcPr>
          <w:p w14:paraId="71C42A6C" w14:textId="77777777" w:rsidR="00177E6B" w:rsidRPr="00151F5D" w:rsidRDefault="00177E6B" w:rsidP="00177E6B">
            <w:pPr>
              <w:rPr>
                <w:sz w:val="16"/>
                <w:szCs w:val="16"/>
              </w:rPr>
            </w:pPr>
            <w:r w:rsidRPr="00151F5D">
              <w:rPr>
                <w:sz w:val="16"/>
                <w:szCs w:val="16"/>
              </w:rPr>
              <w:t>19.1 (4.5)</w:t>
            </w:r>
          </w:p>
        </w:tc>
        <w:tc>
          <w:tcPr>
            <w:tcW w:w="1581" w:type="dxa"/>
          </w:tcPr>
          <w:p w14:paraId="0D9C75DC" w14:textId="77777777" w:rsidR="00177E6B" w:rsidRPr="00151F5D" w:rsidRDefault="00177E6B" w:rsidP="00177E6B">
            <w:pPr>
              <w:rPr>
                <w:sz w:val="16"/>
                <w:szCs w:val="16"/>
              </w:rPr>
            </w:pPr>
            <w:r w:rsidRPr="00151F5D">
              <w:rPr>
                <w:sz w:val="16"/>
                <w:szCs w:val="16"/>
              </w:rPr>
              <w:t>Dementia with stroke and Parkinsonism</w:t>
            </w:r>
          </w:p>
        </w:tc>
        <w:tc>
          <w:tcPr>
            <w:tcW w:w="1611" w:type="dxa"/>
          </w:tcPr>
          <w:p w14:paraId="46623FE1" w14:textId="77777777" w:rsidR="00177E6B" w:rsidRPr="00151F5D" w:rsidRDefault="00177E6B" w:rsidP="00177E6B">
            <w:pPr>
              <w:rPr>
                <w:sz w:val="16"/>
                <w:szCs w:val="16"/>
              </w:rPr>
            </w:pPr>
            <w:r w:rsidRPr="00151F5D">
              <w:rPr>
                <w:sz w:val="16"/>
                <w:szCs w:val="16"/>
              </w:rPr>
              <w:t>Community</w:t>
            </w:r>
          </w:p>
        </w:tc>
        <w:tc>
          <w:tcPr>
            <w:tcW w:w="1254" w:type="dxa"/>
            <w:vMerge/>
          </w:tcPr>
          <w:p w14:paraId="4239751A" w14:textId="77777777" w:rsidR="00177E6B" w:rsidRPr="00151F5D" w:rsidRDefault="00177E6B" w:rsidP="00177E6B">
            <w:pPr>
              <w:rPr>
                <w:sz w:val="16"/>
                <w:szCs w:val="16"/>
              </w:rPr>
            </w:pPr>
          </w:p>
        </w:tc>
        <w:tc>
          <w:tcPr>
            <w:tcW w:w="1638" w:type="dxa"/>
            <w:vMerge/>
          </w:tcPr>
          <w:p w14:paraId="314E4289" w14:textId="77777777" w:rsidR="00177E6B" w:rsidRPr="00151F5D" w:rsidRDefault="00177E6B" w:rsidP="00177E6B">
            <w:pPr>
              <w:rPr>
                <w:sz w:val="16"/>
                <w:szCs w:val="16"/>
              </w:rPr>
            </w:pPr>
          </w:p>
        </w:tc>
        <w:tc>
          <w:tcPr>
            <w:tcW w:w="1276" w:type="dxa"/>
            <w:vMerge/>
          </w:tcPr>
          <w:p w14:paraId="225B3E50" w14:textId="77777777" w:rsidR="00177E6B" w:rsidRPr="00151F5D" w:rsidRDefault="00177E6B" w:rsidP="00177E6B">
            <w:pPr>
              <w:rPr>
                <w:sz w:val="16"/>
                <w:szCs w:val="16"/>
              </w:rPr>
            </w:pPr>
          </w:p>
        </w:tc>
      </w:tr>
      <w:tr w:rsidR="00177E6B" w:rsidRPr="00151F5D" w14:paraId="387B6865" w14:textId="77777777" w:rsidTr="00CC6E07">
        <w:tc>
          <w:tcPr>
            <w:tcW w:w="1531" w:type="dxa"/>
          </w:tcPr>
          <w:p w14:paraId="3A09EB1C" w14:textId="09BE85A6" w:rsidR="00177E6B" w:rsidRPr="00151F5D" w:rsidRDefault="00177E6B" w:rsidP="00177E6B">
            <w:pPr>
              <w:rPr>
                <w:sz w:val="16"/>
                <w:szCs w:val="16"/>
              </w:rPr>
            </w:pPr>
            <w:r>
              <w:rPr>
                <w:sz w:val="16"/>
                <w:szCs w:val="16"/>
              </w:rPr>
              <w:fldChar w:fldCharType="begin">
                <w:fldData xml:space="preserve">PEVuZE5vdGU+PENpdGUgQXV0aG9yWWVhcj0iMSI+PEF1dGhvcj5MYXd0b248L0F1dGhvcj48WWVh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</w:fldData>
              </w:fldChar>
            </w:r>
            <w:r>
              <w:rPr>
                <w:sz w:val="16"/>
                <w:szCs w:val="16"/>
              </w:rPr>
              <w:instrText xml:space="preserve"> ADDIN EN.CITE </w:instrText>
            </w:r>
            <w:r>
              <w:rPr>
                <w:sz w:val="16"/>
                <w:szCs w:val="16"/>
              </w:rPr>
              <w:fldChar w:fldCharType="begin">
                <w:fldData xml:space="preserve">PEVuZE5vdGU+PENpdGUgQXV0aG9yWWVhcj0iMSI+PEF1dGhvcj5MYXd0b248L0F1dGhvcj48WWVh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Lawton</w:t>
            </w:r>
            <w:r w:rsidRPr="000856BE">
              <w:rPr>
                <w:i/>
                <w:noProof/>
                <w:sz w:val="16"/>
                <w:szCs w:val="16"/>
              </w:rPr>
              <w:t xml:space="preserve"> et al.</w:t>
            </w:r>
            <w:r>
              <w:rPr>
                <w:noProof/>
                <w:sz w:val="16"/>
                <w:szCs w:val="16"/>
              </w:rPr>
              <w:t xml:space="preserve"> (1996)</w:t>
            </w:r>
            <w:r>
              <w:rPr>
                <w:sz w:val="16"/>
                <w:szCs w:val="16"/>
              </w:rPr>
              <w:fldChar w:fldCharType="end"/>
            </w:r>
          </w:p>
        </w:tc>
        <w:tc>
          <w:tcPr>
            <w:tcW w:w="1158" w:type="dxa"/>
          </w:tcPr>
          <w:p w14:paraId="298D665E" w14:textId="77777777" w:rsidR="00177E6B" w:rsidRPr="00151F5D" w:rsidRDefault="00177E6B" w:rsidP="00177E6B">
            <w:pPr>
              <w:rPr>
                <w:sz w:val="16"/>
                <w:szCs w:val="16"/>
              </w:rPr>
            </w:pPr>
            <w:r>
              <w:rPr>
                <w:sz w:val="16"/>
                <w:szCs w:val="16"/>
              </w:rPr>
              <w:t>US</w:t>
            </w:r>
          </w:p>
        </w:tc>
        <w:tc>
          <w:tcPr>
            <w:tcW w:w="1067" w:type="dxa"/>
          </w:tcPr>
          <w:p w14:paraId="309CEBC8" w14:textId="77777777" w:rsidR="00177E6B" w:rsidRPr="00151F5D" w:rsidRDefault="00177E6B" w:rsidP="00177E6B">
            <w:pPr>
              <w:rPr>
                <w:sz w:val="16"/>
                <w:szCs w:val="16"/>
              </w:rPr>
            </w:pPr>
            <w:r w:rsidRPr="00151F5D">
              <w:rPr>
                <w:sz w:val="16"/>
                <w:szCs w:val="16"/>
              </w:rPr>
              <w:t>Researcher</w:t>
            </w:r>
          </w:p>
        </w:tc>
        <w:tc>
          <w:tcPr>
            <w:tcW w:w="576" w:type="dxa"/>
          </w:tcPr>
          <w:p w14:paraId="0F0E2403" w14:textId="77777777" w:rsidR="00177E6B" w:rsidRPr="00151F5D" w:rsidRDefault="00177E6B" w:rsidP="00177E6B">
            <w:pPr>
              <w:rPr>
                <w:sz w:val="16"/>
                <w:szCs w:val="16"/>
              </w:rPr>
            </w:pPr>
            <w:r w:rsidRPr="00151F5D">
              <w:rPr>
                <w:sz w:val="16"/>
                <w:szCs w:val="16"/>
              </w:rPr>
              <w:t>237</w:t>
            </w:r>
          </w:p>
        </w:tc>
        <w:tc>
          <w:tcPr>
            <w:tcW w:w="972" w:type="dxa"/>
          </w:tcPr>
          <w:p w14:paraId="2C883E17" w14:textId="77777777" w:rsidR="00177E6B" w:rsidRPr="00151F5D" w:rsidRDefault="00177E6B" w:rsidP="00177E6B">
            <w:pPr>
              <w:rPr>
                <w:sz w:val="16"/>
                <w:szCs w:val="16"/>
              </w:rPr>
            </w:pPr>
            <w:r w:rsidRPr="00151F5D">
              <w:rPr>
                <w:sz w:val="16"/>
                <w:szCs w:val="16"/>
              </w:rPr>
              <w:t>Not specified</w:t>
            </w:r>
          </w:p>
        </w:tc>
        <w:tc>
          <w:tcPr>
            <w:tcW w:w="1095" w:type="dxa"/>
          </w:tcPr>
          <w:p w14:paraId="01C2B846" w14:textId="77777777" w:rsidR="00177E6B" w:rsidRPr="00151F5D" w:rsidRDefault="00177E6B" w:rsidP="00177E6B">
            <w:pPr>
              <w:rPr>
                <w:sz w:val="16"/>
                <w:szCs w:val="16"/>
              </w:rPr>
            </w:pPr>
            <w:r w:rsidRPr="00151F5D">
              <w:rPr>
                <w:sz w:val="16"/>
                <w:szCs w:val="16"/>
              </w:rPr>
              <w:t>87.82 (5.83)</w:t>
            </w:r>
          </w:p>
        </w:tc>
        <w:tc>
          <w:tcPr>
            <w:tcW w:w="1117" w:type="dxa"/>
          </w:tcPr>
          <w:p w14:paraId="26240696" w14:textId="77777777" w:rsidR="00177E6B" w:rsidRPr="00151F5D" w:rsidRDefault="00177E6B" w:rsidP="00177E6B">
            <w:pPr>
              <w:rPr>
                <w:sz w:val="16"/>
                <w:szCs w:val="16"/>
              </w:rPr>
            </w:pPr>
            <w:r w:rsidRPr="00151F5D">
              <w:rPr>
                <w:sz w:val="16"/>
                <w:szCs w:val="16"/>
              </w:rPr>
              <w:t>Not specified</w:t>
            </w:r>
          </w:p>
        </w:tc>
        <w:tc>
          <w:tcPr>
            <w:tcW w:w="1581" w:type="dxa"/>
          </w:tcPr>
          <w:p w14:paraId="4F1D61F7" w14:textId="77777777" w:rsidR="00177E6B" w:rsidRPr="00151F5D" w:rsidRDefault="00177E6B" w:rsidP="00177E6B">
            <w:pPr>
              <w:rPr>
                <w:sz w:val="16"/>
                <w:szCs w:val="16"/>
              </w:rPr>
            </w:pPr>
            <w:r w:rsidRPr="00151F5D">
              <w:rPr>
                <w:sz w:val="16"/>
                <w:szCs w:val="16"/>
              </w:rPr>
              <w:t xml:space="preserve">Dementia </w:t>
            </w:r>
          </w:p>
        </w:tc>
        <w:tc>
          <w:tcPr>
            <w:tcW w:w="1611" w:type="dxa"/>
          </w:tcPr>
          <w:p w14:paraId="3544176C" w14:textId="77777777" w:rsidR="00177E6B" w:rsidRPr="00151F5D" w:rsidRDefault="00177E6B" w:rsidP="00177E6B">
            <w:pPr>
              <w:rPr>
                <w:sz w:val="16"/>
                <w:szCs w:val="16"/>
              </w:rPr>
            </w:pPr>
            <w:r w:rsidRPr="00151F5D">
              <w:rPr>
                <w:sz w:val="16"/>
                <w:szCs w:val="16"/>
              </w:rPr>
              <w:t>Nursing home</w:t>
            </w:r>
          </w:p>
        </w:tc>
        <w:tc>
          <w:tcPr>
            <w:tcW w:w="1254" w:type="dxa"/>
          </w:tcPr>
          <w:p w14:paraId="10436A25" w14:textId="77777777" w:rsidR="00177E6B" w:rsidRPr="00151F5D" w:rsidRDefault="00177E6B" w:rsidP="00177E6B">
            <w:pPr>
              <w:rPr>
                <w:sz w:val="16"/>
                <w:szCs w:val="16"/>
              </w:rPr>
            </w:pPr>
            <w:r w:rsidRPr="00151F5D">
              <w:rPr>
                <w:sz w:val="16"/>
                <w:szCs w:val="16"/>
              </w:rPr>
              <w:t>OERS</w:t>
            </w:r>
          </w:p>
        </w:tc>
        <w:tc>
          <w:tcPr>
            <w:tcW w:w="1638" w:type="dxa"/>
          </w:tcPr>
          <w:p w14:paraId="054BD41A" w14:textId="77777777" w:rsidR="00177E6B" w:rsidRPr="00151F5D" w:rsidRDefault="00177E6B" w:rsidP="00177E6B">
            <w:pPr>
              <w:rPr>
                <w:sz w:val="16"/>
                <w:szCs w:val="16"/>
              </w:rPr>
            </w:pPr>
            <w:r w:rsidRPr="00151F5D">
              <w:rPr>
                <w:sz w:val="16"/>
                <w:szCs w:val="16"/>
              </w:rPr>
              <w:t>NPS, Depression,</w:t>
            </w:r>
            <w:r w:rsidRPr="00151F5D">
              <w:rPr>
                <w:color w:val="000000" w:themeColor="text1"/>
                <w:sz w:val="16"/>
                <w:szCs w:val="16"/>
              </w:rPr>
              <w:t xml:space="preserve"> CSM</w:t>
            </w:r>
          </w:p>
        </w:tc>
        <w:tc>
          <w:tcPr>
            <w:tcW w:w="1276" w:type="dxa"/>
          </w:tcPr>
          <w:p w14:paraId="4914A7EF" w14:textId="77777777" w:rsidR="00177E6B" w:rsidRPr="00151F5D" w:rsidRDefault="00177E6B" w:rsidP="00177E6B">
            <w:pPr>
              <w:rPr>
                <w:sz w:val="16"/>
                <w:szCs w:val="16"/>
              </w:rPr>
            </w:pPr>
            <w:r w:rsidRPr="00151F5D">
              <w:rPr>
                <w:sz w:val="16"/>
                <w:szCs w:val="16"/>
              </w:rPr>
              <w:t>Satisfactory</w:t>
            </w:r>
          </w:p>
        </w:tc>
      </w:tr>
      <w:tr w:rsidR="00177E6B" w:rsidRPr="00151F5D" w14:paraId="3E31AEFB" w14:textId="77777777" w:rsidTr="00CC6E07">
        <w:tc>
          <w:tcPr>
            <w:tcW w:w="1531" w:type="dxa"/>
          </w:tcPr>
          <w:p w14:paraId="7160CC18" w14:textId="3E9090C2" w:rsidR="00177E6B" w:rsidRPr="00151F5D" w:rsidRDefault="00177E6B" w:rsidP="00177E6B">
            <w:pPr>
              <w:rPr>
                <w:sz w:val="16"/>
                <w:szCs w:val="16"/>
              </w:rPr>
            </w:pPr>
            <w:r>
              <w:rPr>
                <w:sz w:val="16"/>
                <w:szCs w:val="16"/>
              </w:rPr>
              <w:fldChar w:fldCharType="begin">
                <w:fldData xml:space="preserve">PEVuZE5vdGU+PENpdGUgQXV0aG9yWWVhcj0iMSI+PEF1dGhvcj5MZWU8L0F1dGhvcj48WWVhcj4y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</w:fldData>
              </w:fldChar>
            </w:r>
            <w:r>
              <w:rPr>
                <w:sz w:val="16"/>
                <w:szCs w:val="16"/>
              </w:rPr>
              <w:instrText xml:space="preserve"> ADDIN EN.CITE </w:instrText>
            </w:r>
            <w:r>
              <w:rPr>
                <w:sz w:val="16"/>
                <w:szCs w:val="16"/>
              </w:rPr>
              <w:fldChar w:fldCharType="begin">
                <w:fldData xml:space="preserve">PEVuZE5vdGU+PENpdGUgQXV0aG9yWWVhcj0iMSI+PEF1dGhvcj5MZWU8L0F1dGhvcj48WWVhcj4y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Lee</w:t>
            </w:r>
            <w:r w:rsidRPr="000856BE">
              <w:rPr>
                <w:i/>
                <w:noProof/>
                <w:sz w:val="16"/>
                <w:szCs w:val="16"/>
              </w:rPr>
              <w:t xml:space="preserve"> et al.</w:t>
            </w:r>
            <w:r>
              <w:rPr>
                <w:noProof/>
                <w:sz w:val="16"/>
                <w:szCs w:val="16"/>
              </w:rPr>
              <w:t xml:space="preserve"> (2015b)</w:t>
            </w:r>
            <w:r>
              <w:rPr>
                <w:sz w:val="16"/>
                <w:szCs w:val="16"/>
              </w:rPr>
              <w:fldChar w:fldCharType="end"/>
            </w:r>
          </w:p>
        </w:tc>
        <w:tc>
          <w:tcPr>
            <w:tcW w:w="1158" w:type="dxa"/>
          </w:tcPr>
          <w:p w14:paraId="2982BA05" w14:textId="77777777" w:rsidR="00177E6B" w:rsidRPr="00151F5D" w:rsidRDefault="00177E6B" w:rsidP="00177E6B">
            <w:pPr>
              <w:rPr>
                <w:sz w:val="16"/>
                <w:szCs w:val="16"/>
              </w:rPr>
            </w:pPr>
            <w:r>
              <w:rPr>
                <w:sz w:val="16"/>
                <w:szCs w:val="16"/>
              </w:rPr>
              <w:t>US</w:t>
            </w:r>
          </w:p>
        </w:tc>
        <w:tc>
          <w:tcPr>
            <w:tcW w:w="1067" w:type="dxa"/>
          </w:tcPr>
          <w:p w14:paraId="17270AB1" w14:textId="77777777" w:rsidR="00177E6B" w:rsidRPr="00151F5D" w:rsidRDefault="00177E6B" w:rsidP="00177E6B">
            <w:pPr>
              <w:rPr>
                <w:sz w:val="16"/>
                <w:szCs w:val="16"/>
              </w:rPr>
            </w:pPr>
            <w:r w:rsidRPr="00151F5D">
              <w:rPr>
                <w:sz w:val="16"/>
                <w:szCs w:val="16"/>
              </w:rPr>
              <w:t>Researcher</w:t>
            </w:r>
          </w:p>
        </w:tc>
        <w:tc>
          <w:tcPr>
            <w:tcW w:w="576" w:type="dxa"/>
          </w:tcPr>
          <w:p w14:paraId="4FD1D69B" w14:textId="77777777" w:rsidR="00177E6B" w:rsidRPr="00151F5D" w:rsidRDefault="00177E6B" w:rsidP="00177E6B">
            <w:pPr>
              <w:rPr>
                <w:sz w:val="16"/>
                <w:szCs w:val="16"/>
              </w:rPr>
            </w:pPr>
            <w:r w:rsidRPr="00151F5D">
              <w:rPr>
                <w:sz w:val="16"/>
                <w:szCs w:val="16"/>
              </w:rPr>
              <w:t>171</w:t>
            </w:r>
          </w:p>
        </w:tc>
        <w:tc>
          <w:tcPr>
            <w:tcW w:w="972" w:type="dxa"/>
          </w:tcPr>
          <w:p w14:paraId="4022DBE3" w14:textId="77777777" w:rsidR="00177E6B" w:rsidRPr="00151F5D" w:rsidRDefault="00177E6B" w:rsidP="00177E6B">
            <w:pPr>
              <w:rPr>
                <w:sz w:val="16"/>
                <w:szCs w:val="16"/>
              </w:rPr>
            </w:pPr>
            <w:r w:rsidRPr="00151F5D">
              <w:rPr>
                <w:sz w:val="16"/>
                <w:szCs w:val="16"/>
              </w:rPr>
              <w:t>135</w:t>
            </w:r>
          </w:p>
        </w:tc>
        <w:tc>
          <w:tcPr>
            <w:tcW w:w="1095" w:type="dxa"/>
          </w:tcPr>
          <w:p w14:paraId="145A7CAB" w14:textId="77777777" w:rsidR="00177E6B" w:rsidRPr="00151F5D" w:rsidRDefault="00177E6B" w:rsidP="00177E6B">
            <w:pPr>
              <w:rPr>
                <w:sz w:val="16"/>
                <w:szCs w:val="16"/>
              </w:rPr>
            </w:pPr>
            <w:r w:rsidRPr="00151F5D">
              <w:rPr>
                <w:sz w:val="16"/>
                <w:szCs w:val="16"/>
              </w:rPr>
              <w:t>83.64 (6.39)</w:t>
            </w:r>
          </w:p>
        </w:tc>
        <w:tc>
          <w:tcPr>
            <w:tcW w:w="1117" w:type="dxa"/>
          </w:tcPr>
          <w:p w14:paraId="6E6D607E" w14:textId="77777777" w:rsidR="00177E6B" w:rsidRPr="00151F5D" w:rsidRDefault="00177E6B" w:rsidP="00177E6B">
            <w:pPr>
              <w:rPr>
                <w:sz w:val="16"/>
                <w:szCs w:val="16"/>
              </w:rPr>
            </w:pPr>
            <w:r w:rsidRPr="00151F5D">
              <w:rPr>
                <w:sz w:val="16"/>
                <w:szCs w:val="16"/>
              </w:rPr>
              <w:t>7.35 (7.20)</w:t>
            </w:r>
          </w:p>
        </w:tc>
        <w:tc>
          <w:tcPr>
            <w:tcW w:w="1581" w:type="dxa"/>
          </w:tcPr>
          <w:p w14:paraId="751BC0B3" w14:textId="77777777" w:rsidR="00177E6B" w:rsidRPr="00151F5D" w:rsidRDefault="00177E6B" w:rsidP="00177E6B">
            <w:pPr>
              <w:rPr>
                <w:sz w:val="16"/>
                <w:szCs w:val="16"/>
              </w:rPr>
            </w:pPr>
            <w:r w:rsidRPr="00151F5D">
              <w:rPr>
                <w:sz w:val="16"/>
                <w:szCs w:val="16"/>
              </w:rPr>
              <w:t xml:space="preserve">Dementia </w:t>
            </w:r>
          </w:p>
        </w:tc>
        <w:tc>
          <w:tcPr>
            <w:tcW w:w="1611" w:type="dxa"/>
          </w:tcPr>
          <w:p w14:paraId="44BC87D7" w14:textId="77777777" w:rsidR="00177E6B" w:rsidRPr="00151F5D" w:rsidRDefault="00177E6B" w:rsidP="00177E6B">
            <w:pPr>
              <w:rPr>
                <w:sz w:val="16"/>
                <w:szCs w:val="16"/>
              </w:rPr>
            </w:pPr>
            <w:r w:rsidRPr="00151F5D">
              <w:rPr>
                <w:sz w:val="16"/>
                <w:szCs w:val="16"/>
              </w:rPr>
              <w:t>Nursing home 110, Assisted living 67</w:t>
            </w:r>
          </w:p>
        </w:tc>
        <w:tc>
          <w:tcPr>
            <w:tcW w:w="1254" w:type="dxa"/>
          </w:tcPr>
          <w:p w14:paraId="0FB423D7" w14:textId="77777777" w:rsidR="00177E6B" w:rsidRPr="00151F5D" w:rsidRDefault="00177E6B" w:rsidP="00177E6B">
            <w:pPr>
              <w:rPr>
                <w:sz w:val="16"/>
                <w:szCs w:val="16"/>
              </w:rPr>
            </w:pPr>
            <w:r w:rsidRPr="00151F5D">
              <w:rPr>
                <w:sz w:val="16"/>
                <w:szCs w:val="16"/>
              </w:rPr>
              <w:t>ODAS</w:t>
            </w:r>
          </w:p>
        </w:tc>
        <w:tc>
          <w:tcPr>
            <w:tcW w:w="1638" w:type="dxa"/>
          </w:tcPr>
          <w:p w14:paraId="0CCFB5B1" w14:textId="77777777" w:rsidR="00177E6B" w:rsidRPr="00151F5D" w:rsidRDefault="00177E6B" w:rsidP="00177E6B">
            <w:pPr>
              <w:rPr>
                <w:sz w:val="16"/>
                <w:szCs w:val="16"/>
              </w:rPr>
            </w:pPr>
            <w:r>
              <w:rPr>
                <w:sz w:val="16"/>
                <w:szCs w:val="16"/>
              </w:rPr>
              <w:t>Co-morbidity</w:t>
            </w:r>
            <w:r w:rsidRPr="00151F5D">
              <w:rPr>
                <w:sz w:val="16"/>
                <w:szCs w:val="16"/>
              </w:rPr>
              <w:t>, Pain</w:t>
            </w:r>
          </w:p>
        </w:tc>
        <w:tc>
          <w:tcPr>
            <w:tcW w:w="1276" w:type="dxa"/>
          </w:tcPr>
          <w:p w14:paraId="1779FED3" w14:textId="77777777" w:rsidR="00177E6B" w:rsidRPr="00151F5D" w:rsidRDefault="00177E6B" w:rsidP="00177E6B">
            <w:pPr>
              <w:rPr>
                <w:sz w:val="16"/>
                <w:szCs w:val="16"/>
              </w:rPr>
            </w:pPr>
            <w:r w:rsidRPr="00151F5D">
              <w:rPr>
                <w:sz w:val="16"/>
                <w:szCs w:val="16"/>
              </w:rPr>
              <w:t>Satisfactory</w:t>
            </w:r>
          </w:p>
        </w:tc>
      </w:tr>
      <w:tr w:rsidR="00177E6B" w:rsidRPr="00151F5D" w14:paraId="3165B066" w14:textId="77777777" w:rsidTr="00CC6E07">
        <w:tc>
          <w:tcPr>
            <w:tcW w:w="1531" w:type="dxa"/>
            <w:shd w:val="clear" w:color="auto" w:fill="D9D9D9" w:themeFill="background1" w:themeFillShade="D9"/>
          </w:tcPr>
          <w:p w14:paraId="1312B438" w14:textId="2E9F7B10"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AuthorYear="1"&gt;&lt;Author&gt;León-Salas&lt;/Author&gt;&lt;Year&gt;2011&lt;/Year&gt;&lt;RecNum&gt;731&lt;/RecNum&gt;&lt;DisplayText&gt;León-Salas&lt;style face="italic"&gt; et al.&lt;/style&gt; (2011a)&lt;/DisplayText&gt;&lt;record&gt;&lt;rec-number&gt;731&lt;/rec-number&gt;&lt;foreign-keys&gt;&lt;key app="EN" db-id="5rer0dfs6t9vtfezta6pxs0swfprptwpeexw" timestamp="1420625398"&gt;731&lt;/key&gt;&lt;/foreign-keys&gt;&lt;ref-type name="Journal Article"&gt;17&lt;/ref-type&gt;&lt;contributors&gt;&lt;authors&gt;&lt;author&gt;León-Salas, B.&lt;/author&gt;&lt;author&gt;Logsdon, R. G.&lt;/author&gt;&lt;author&gt;Olazarán, J.&lt;/author&gt;&lt;author&gt;Martínez-Martín, P.&lt;/author&gt;&lt;author&gt;Msu, Adru&lt;/author&gt;&lt;/authors&gt;&lt;/contributors&gt;&lt;titles&gt;&lt;title&gt;Psychometric properties of the Spanish QoL-AD with institutionalized dementia patients and their family caregivers in Spain&lt;/title&gt;&lt;secondary-title&gt;Aging &amp;amp; Mental Health&lt;/secondary-title&gt;&lt;/titles&gt;&lt;periodical&gt;&lt;full-title&gt;Aging &amp;amp; Mental Health&lt;/full-title&gt;&lt;abbr-1&gt;Aging Ment. Health&lt;/abbr-1&gt;&lt;abbr-2&gt;Aging Ment Health&lt;/abbr-2&gt;&lt;/periodical&gt;&lt;pages&gt;775-783&lt;/pages&gt;&lt;volume&gt;15&lt;/volume&gt;&lt;number&gt;6&lt;/number&gt;&lt;dates&gt;&lt;year&gt;2011&lt;/year&gt;&lt;pub-dates&gt;&lt;date&gt;2011&lt;/date&gt;&lt;/pub-dates&gt;&lt;/dates&gt;&lt;isbn&gt;1360-7863&lt;/isbn&gt;&lt;accession-num&gt;WOS:000299482300013&lt;/accession-num&gt;&lt;urls&gt;&lt;related-urls&gt;&lt;url&gt;&amp;lt;Go to ISI&amp;gt;://WOS:000299482300013&lt;/url&gt;&lt;url&gt;http://www.tandfonline.com/doi/pdf/10.1080/13607863.2011.562183&lt;/url&gt;&lt;/related-urls&gt;&lt;/urls&gt;&lt;electronic-resource-num&gt;10.1080/13607863.2011.562183&lt;/electronic-resource-num&gt;&lt;/record&gt;&lt;/Cite&gt;&lt;/EndNote&gt;</w:instrText>
            </w:r>
            <w:r>
              <w:rPr>
                <w:sz w:val="16"/>
                <w:szCs w:val="16"/>
              </w:rPr>
              <w:fldChar w:fldCharType="separate"/>
            </w:r>
            <w:r>
              <w:rPr>
                <w:noProof/>
                <w:sz w:val="16"/>
                <w:szCs w:val="16"/>
              </w:rPr>
              <w:t>León-Salas</w:t>
            </w:r>
            <w:r w:rsidRPr="000856BE">
              <w:rPr>
                <w:i/>
                <w:noProof/>
                <w:sz w:val="16"/>
                <w:szCs w:val="16"/>
              </w:rPr>
              <w:t xml:space="preserve"> et al.</w:t>
            </w:r>
            <w:r>
              <w:rPr>
                <w:noProof/>
                <w:sz w:val="16"/>
                <w:szCs w:val="16"/>
              </w:rPr>
              <w:t xml:space="preserve"> (2011a)</w:t>
            </w:r>
            <w:r>
              <w:rPr>
                <w:sz w:val="16"/>
                <w:szCs w:val="16"/>
              </w:rPr>
              <w:fldChar w:fldCharType="end"/>
            </w:r>
          </w:p>
        </w:tc>
        <w:tc>
          <w:tcPr>
            <w:tcW w:w="1158" w:type="dxa"/>
            <w:vMerge w:val="restart"/>
            <w:shd w:val="clear" w:color="auto" w:fill="D9D9D9" w:themeFill="background1" w:themeFillShade="D9"/>
          </w:tcPr>
          <w:p w14:paraId="4F988470" w14:textId="77777777" w:rsidR="00177E6B" w:rsidRPr="00151F5D" w:rsidRDefault="00177E6B" w:rsidP="00177E6B">
            <w:pPr>
              <w:rPr>
                <w:sz w:val="16"/>
                <w:szCs w:val="16"/>
              </w:rPr>
            </w:pPr>
            <w:r>
              <w:rPr>
                <w:sz w:val="16"/>
                <w:szCs w:val="16"/>
              </w:rPr>
              <w:t>Spain</w:t>
            </w:r>
          </w:p>
        </w:tc>
        <w:tc>
          <w:tcPr>
            <w:tcW w:w="1067" w:type="dxa"/>
            <w:shd w:val="clear" w:color="auto" w:fill="D9D9D9" w:themeFill="background1" w:themeFillShade="D9"/>
          </w:tcPr>
          <w:p w14:paraId="291D8A17" w14:textId="77777777" w:rsidR="00177E6B" w:rsidRPr="00151F5D" w:rsidRDefault="00177E6B" w:rsidP="00177E6B">
            <w:pPr>
              <w:rPr>
                <w:sz w:val="16"/>
                <w:szCs w:val="16"/>
              </w:rPr>
            </w:pPr>
            <w:r w:rsidRPr="00151F5D">
              <w:rPr>
                <w:sz w:val="16"/>
                <w:szCs w:val="16"/>
              </w:rPr>
              <w:t>Family</w:t>
            </w:r>
          </w:p>
        </w:tc>
        <w:tc>
          <w:tcPr>
            <w:tcW w:w="576" w:type="dxa"/>
            <w:shd w:val="clear" w:color="auto" w:fill="D9D9D9" w:themeFill="background1" w:themeFillShade="D9"/>
          </w:tcPr>
          <w:p w14:paraId="6D47602E" w14:textId="77777777" w:rsidR="00177E6B" w:rsidRPr="00151F5D" w:rsidRDefault="00177E6B" w:rsidP="00177E6B">
            <w:pPr>
              <w:rPr>
                <w:sz w:val="16"/>
                <w:szCs w:val="16"/>
              </w:rPr>
            </w:pPr>
            <w:r w:rsidRPr="00151F5D">
              <w:rPr>
                <w:sz w:val="16"/>
                <w:szCs w:val="16"/>
              </w:rPr>
              <w:t>101</w:t>
            </w:r>
          </w:p>
        </w:tc>
        <w:tc>
          <w:tcPr>
            <w:tcW w:w="972" w:type="dxa"/>
            <w:shd w:val="clear" w:color="auto" w:fill="D9D9D9" w:themeFill="background1" w:themeFillShade="D9"/>
          </w:tcPr>
          <w:p w14:paraId="6641BE05" w14:textId="77777777" w:rsidR="00177E6B" w:rsidRPr="00151F5D" w:rsidRDefault="00177E6B" w:rsidP="00177E6B">
            <w:pPr>
              <w:rPr>
                <w:sz w:val="16"/>
                <w:szCs w:val="16"/>
              </w:rPr>
            </w:pPr>
            <w:r w:rsidRPr="00151F5D">
              <w:rPr>
                <w:sz w:val="16"/>
                <w:szCs w:val="16"/>
              </w:rPr>
              <w:t>88.10%</w:t>
            </w:r>
          </w:p>
        </w:tc>
        <w:tc>
          <w:tcPr>
            <w:tcW w:w="1095" w:type="dxa"/>
            <w:shd w:val="clear" w:color="auto" w:fill="D9D9D9" w:themeFill="background1" w:themeFillShade="D9"/>
          </w:tcPr>
          <w:p w14:paraId="0323A2A8" w14:textId="77777777" w:rsidR="00177E6B" w:rsidRPr="00151F5D" w:rsidRDefault="00177E6B" w:rsidP="00177E6B">
            <w:pPr>
              <w:rPr>
                <w:sz w:val="16"/>
                <w:szCs w:val="16"/>
              </w:rPr>
            </w:pPr>
            <w:r w:rsidRPr="00151F5D">
              <w:rPr>
                <w:sz w:val="16"/>
                <w:szCs w:val="16"/>
              </w:rPr>
              <w:t>83.2 (6.3)</w:t>
            </w:r>
          </w:p>
        </w:tc>
        <w:tc>
          <w:tcPr>
            <w:tcW w:w="1117" w:type="dxa"/>
            <w:shd w:val="clear" w:color="auto" w:fill="D9D9D9" w:themeFill="background1" w:themeFillShade="D9"/>
          </w:tcPr>
          <w:p w14:paraId="0923BC89" w14:textId="77777777" w:rsidR="00177E6B" w:rsidRPr="00151F5D" w:rsidRDefault="00177E6B" w:rsidP="00177E6B">
            <w:pPr>
              <w:rPr>
                <w:sz w:val="16"/>
                <w:szCs w:val="16"/>
              </w:rPr>
            </w:pPr>
            <w:r w:rsidRPr="00151F5D">
              <w:rPr>
                <w:sz w:val="16"/>
                <w:szCs w:val="16"/>
              </w:rPr>
              <w:t>7.2 (6.1)</w:t>
            </w:r>
          </w:p>
        </w:tc>
        <w:tc>
          <w:tcPr>
            <w:tcW w:w="1581" w:type="dxa"/>
            <w:shd w:val="clear" w:color="auto" w:fill="D9D9D9" w:themeFill="background1" w:themeFillShade="D9"/>
          </w:tcPr>
          <w:p w14:paraId="3B047B69" w14:textId="77777777" w:rsidR="00177E6B" w:rsidRPr="00151F5D" w:rsidRDefault="00177E6B" w:rsidP="00177E6B">
            <w:pPr>
              <w:rPr>
                <w:sz w:val="16"/>
                <w:szCs w:val="16"/>
              </w:rPr>
            </w:pPr>
            <w:r w:rsidRPr="00151F5D">
              <w:rPr>
                <w:sz w:val="16"/>
                <w:szCs w:val="16"/>
              </w:rPr>
              <w:t>AD 81.2%, Mixed 18.8%</w:t>
            </w:r>
          </w:p>
        </w:tc>
        <w:tc>
          <w:tcPr>
            <w:tcW w:w="1611" w:type="dxa"/>
            <w:shd w:val="clear" w:color="auto" w:fill="D9D9D9" w:themeFill="background1" w:themeFillShade="D9"/>
          </w:tcPr>
          <w:p w14:paraId="35FF38FD" w14:textId="77777777" w:rsidR="00177E6B" w:rsidRPr="00151F5D" w:rsidRDefault="00177E6B" w:rsidP="00177E6B">
            <w:pPr>
              <w:rPr>
                <w:sz w:val="16"/>
                <w:szCs w:val="16"/>
              </w:rPr>
            </w:pPr>
            <w:r w:rsidRPr="00151F5D">
              <w:rPr>
                <w:sz w:val="16"/>
                <w:szCs w:val="16"/>
              </w:rPr>
              <w:t>Nursing home</w:t>
            </w:r>
          </w:p>
        </w:tc>
        <w:tc>
          <w:tcPr>
            <w:tcW w:w="1254" w:type="dxa"/>
            <w:shd w:val="clear" w:color="auto" w:fill="D9D9D9" w:themeFill="background1" w:themeFillShade="D9"/>
          </w:tcPr>
          <w:p w14:paraId="1B3A01E7" w14:textId="77777777" w:rsidR="00177E6B" w:rsidRPr="00151F5D" w:rsidRDefault="00177E6B" w:rsidP="00177E6B">
            <w:pPr>
              <w:rPr>
                <w:sz w:val="16"/>
                <w:szCs w:val="16"/>
              </w:rPr>
            </w:pPr>
            <w:r w:rsidRPr="00151F5D">
              <w:rPr>
                <w:sz w:val="16"/>
                <w:szCs w:val="16"/>
              </w:rPr>
              <w:t>QoL-AD</w:t>
            </w:r>
          </w:p>
        </w:tc>
        <w:tc>
          <w:tcPr>
            <w:tcW w:w="1638" w:type="dxa"/>
            <w:shd w:val="clear" w:color="auto" w:fill="D9D9D9" w:themeFill="background1" w:themeFillShade="D9"/>
          </w:tcPr>
          <w:p w14:paraId="1B67B30B" w14:textId="77777777" w:rsidR="00177E6B" w:rsidRPr="00151F5D" w:rsidRDefault="00177E6B" w:rsidP="00177E6B">
            <w:pPr>
              <w:rPr>
                <w:sz w:val="16"/>
                <w:szCs w:val="16"/>
              </w:rPr>
            </w:pPr>
            <w:r w:rsidRPr="00151F5D">
              <w:rPr>
                <w:sz w:val="16"/>
                <w:szCs w:val="16"/>
              </w:rPr>
              <w:t xml:space="preserve">ADL, NPS, Depression, </w:t>
            </w:r>
            <w:r>
              <w:rPr>
                <w:sz w:val="16"/>
                <w:szCs w:val="16"/>
              </w:rPr>
              <w:t>GDS</w:t>
            </w:r>
            <w:r w:rsidRPr="00862EE5">
              <w:rPr>
                <w:sz w:val="16"/>
                <w:szCs w:val="16"/>
              </w:rPr>
              <w:t>,</w:t>
            </w:r>
            <w:r w:rsidRPr="00862EE5">
              <w:rPr>
                <w:color w:val="000000" w:themeColor="text1"/>
                <w:sz w:val="16"/>
                <w:szCs w:val="16"/>
              </w:rPr>
              <w:t xml:space="preserve"> </w:t>
            </w:r>
            <w:r>
              <w:rPr>
                <w:sz w:val="16"/>
                <w:szCs w:val="16"/>
              </w:rPr>
              <w:t>C</w:t>
            </w:r>
            <w:r w:rsidRPr="00151F5D">
              <w:rPr>
                <w:sz w:val="16"/>
                <w:szCs w:val="16"/>
              </w:rPr>
              <w:t>are home stay,</w:t>
            </w:r>
            <w:r w:rsidRPr="00151F5D">
              <w:rPr>
                <w:color w:val="000000" w:themeColor="text1"/>
                <w:sz w:val="16"/>
                <w:szCs w:val="16"/>
              </w:rPr>
              <w:t xml:space="preserve"> CSM,</w:t>
            </w:r>
            <w:r w:rsidRPr="00151F5D">
              <w:rPr>
                <w:sz w:val="16"/>
                <w:szCs w:val="16"/>
              </w:rPr>
              <w:t xml:space="preserve"> </w:t>
            </w:r>
            <w:r>
              <w:rPr>
                <w:sz w:val="16"/>
                <w:szCs w:val="16"/>
              </w:rPr>
              <w:t>D</w:t>
            </w:r>
            <w:r w:rsidRPr="00151F5D">
              <w:rPr>
                <w:sz w:val="16"/>
                <w:szCs w:val="16"/>
              </w:rPr>
              <w:t>uration</w:t>
            </w:r>
          </w:p>
        </w:tc>
        <w:tc>
          <w:tcPr>
            <w:tcW w:w="1276" w:type="dxa"/>
            <w:shd w:val="clear" w:color="auto" w:fill="D9D9D9" w:themeFill="background1" w:themeFillShade="D9"/>
          </w:tcPr>
          <w:p w14:paraId="744C6258" w14:textId="77777777" w:rsidR="00177E6B" w:rsidRPr="00151F5D" w:rsidRDefault="00177E6B" w:rsidP="00177E6B">
            <w:pPr>
              <w:rPr>
                <w:sz w:val="16"/>
                <w:szCs w:val="16"/>
              </w:rPr>
            </w:pPr>
            <w:r w:rsidRPr="00151F5D">
              <w:rPr>
                <w:sz w:val="16"/>
                <w:szCs w:val="16"/>
              </w:rPr>
              <w:t>Good</w:t>
            </w:r>
          </w:p>
        </w:tc>
      </w:tr>
      <w:tr w:rsidR="00177E6B" w:rsidRPr="00151F5D" w14:paraId="1355450F" w14:textId="77777777" w:rsidTr="00CC6E07">
        <w:tc>
          <w:tcPr>
            <w:tcW w:w="1531" w:type="dxa"/>
            <w:shd w:val="clear" w:color="auto" w:fill="D9D9D9" w:themeFill="background1" w:themeFillShade="D9"/>
          </w:tcPr>
          <w:p w14:paraId="252CF839" w14:textId="146C5623"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AuthorYear="1"&gt;&lt;Author&gt;León-Salas&lt;/Author&gt;&lt;Year&gt;2011&lt;/Year&gt;&lt;RecNum&gt;943&lt;/RecNum&gt;&lt;DisplayText&gt;León-Salas&lt;style face="italic"&gt; et al.&lt;/style&gt; (2011b)&lt;/DisplayText&gt;&lt;record&gt;&lt;rec-number&gt;943&lt;/rec-number&gt;&lt;foreign-keys&gt;&lt;key app="EN" db-id="5rer0dfs6t9vtfezta6pxs0swfprptwpeexw" timestamp="1420625525"&gt;943&lt;/key&gt;&lt;/foreign-keys&gt;&lt;ref-type name="Journal Article"&gt;17&lt;/ref-type&gt;&lt;contributors&gt;&lt;authors&gt;&lt;author&gt;León-Salas, Beatriz&lt;/author&gt;&lt;author&gt;Olazarán, Javier&lt;/author&gt;&lt;author&gt;Muñiz, Ruben&lt;/author&gt;&lt;author&gt;González-Salvador, M.T.&lt;/author&gt;&lt;author&gt;Martínez-Martín, Pablo&lt;/author&gt;&lt;/authors&gt;&lt;/contributors&gt;&lt;titles&gt;&lt;title&gt;Caregivers&amp;apos; estimation of patients&amp;apos; quality of life (QoL) in Alzheimer&amp;apos;s disease (AD): An approach using the ADRQL&lt;/title&gt;&lt;secondary-title&gt;Archives of Gerontology &amp;amp; Geriatrics&lt;/secondary-title&gt;&lt;/titles&gt;&lt;periodical&gt;&lt;full-title&gt;Archives of Gerontology and Geriatrics&lt;/full-title&gt;&lt;abbr-1&gt;Arch. Gerontol. Geriatr.&lt;/abbr-1&gt;&lt;abbr-2&gt;Arch Gerontol Geriatr&lt;/abbr-2&gt;&lt;abbr-3&gt;Archives of Gerontology &amp;amp; Geriatrics&lt;/abbr-3&gt;&lt;/periodical&gt;&lt;pages&gt;13-18&lt;/pages&gt;&lt;volume&gt;53&lt;/volume&gt;&lt;number&gt;1&lt;/number&gt;&lt;dates&gt;&lt;year&gt;2011&lt;/year&gt;&lt;pub-dates&gt;&lt;date&gt;Jul-Aug&lt;/date&gt;&lt;/pub-dates&gt;&lt;/dates&gt;&lt;isbn&gt;0167-4943&lt;/isbn&gt;&lt;accession-num&gt;WOS:000291476100020&lt;/accession-num&gt;&lt;urls&gt;&lt;related-urls&gt;&lt;url&gt;&amp;lt;Go to ISI&amp;gt;://WOS:000291476100020&lt;/url&gt;&lt;url&gt;http://ac.els-cdn.com/S0167494310001652/1-s2.0-S0167494310001652-main.pdf?_tid=4b6ee1a6-965a-11e4-9cc2-00000aab0f01&amp;amp;acdnat=1420627708_b76b8da5598b5cae02f369e61a44bf20&lt;/url&gt;&lt;/related-urls&gt;&lt;/urls&gt;&lt;electronic-resource-num&gt;10.1016/j.archger.2010.05.021&lt;/electronic-resource-num&gt;&lt;/record&gt;&lt;/Cite&gt;&lt;/EndNote&gt;</w:instrText>
            </w:r>
            <w:r>
              <w:rPr>
                <w:sz w:val="16"/>
                <w:szCs w:val="16"/>
              </w:rPr>
              <w:fldChar w:fldCharType="separate"/>
            </w:r>
            <w:r>
              <w:rPr>
                <w:noProof/>
                <w:sz w:val="16"/>
                <w:szCs w:val="16"/>
              </w:rPr>
              <w:t>León-Salas</w:t>
            </w:r>
            <w:r w:rsidRPr="000856BE">
              <w:rPr>
                <w:i/>
                <w:noProof/>
                <w:sz w:val="16"/>
                <w:szCs w:val="16"/>
              </w:rPr>
              <w:t xml:space="preserve"> et al.</w:t>
            </w:r>
            <w:r>
              <w:rPr>
                <w:noProof/>
                <w:sz w:val="16"/>
                <w:szCs w:val="16"/>
              </w:rPr>
              <w:t xml:space="preserve"> (2011b)</w:t>
            </w:r>
            <w:r>
              <w:rPr>
                <w:sz w:val="16"/>
                <w:szCs w:val="16"/>
              </w:rPr>
              <w:fldChar w:fldCharType="end"/>
            </w:r>
          </w:p>
        </w:tc>
        <w:tc>
          <w:tcPr>
            <w:tcW w:w="1158" w:type="dxa"/>
            <w:vMerge/>
            <w:shd w:val="clear" w:color="auto" w:fill="D9D9D9" w:themeFill="background1" w:themeFillShade="D9"/>
          </w:tcPr>
          <w:p w14:paraId="493B5AE7" w14:textId="77777777" w:rsidR="00177E6B" w:rsidRPr="00151F5D" w:rsidRDefault="00177E6B" w:rsidP="00177E6B">
            <w:pPr>
              <w:rPr>
                <w:sz w:val="16"/>
                <w:szCs w:val="16"/>
              </w:rPr>
            </w:pPr>
          </w:p>
        </w:tc>
        <w:tc>
          <w:tcPr>
            <w:tcW w:w="1067" w:type="dxa"/>
            <w:shd w:val="clear" w:color="auto" w:fill="D9D9D9" w:themeFill="background1" w:themeFillShade="D9"/>
          </w:tcPr>
          <w:p w14:paraId="051B329A" w14:textId="77777777" w:rsidR="00177E6B" w:rsidRPr="00151F5D" w:rsidRDefault="00177E6B" w:rsidP="00177E6B">
            <w:pPr>
              <w:rPr>
                <w:sz w:val="16"/>
                <w:szCs w:val="16"/>
              </w:rPr>
            </w:pPr>
            <w:r w:rsidRPr="00151F5D">
              <w:rPr>
                <w:sz w:val="16"/>
                <w:szCs w:val="16"/>
              </w:rPr>
              <w:t>Family</w:t>
            </w:r>
          </w:p>
        </w:tc>
        <w:tc>
          <w:tcPr>
            <w:tcW w:w="576" w:type="dxa"/>
            <w:shd w:val="clear" w:color="auto" w:fill="D9D9D9" w:themeFill="background1" w:themeFillShade="D9"/>
          </w:tcPr>
          <w:p w14:paraId="7F70F9E2" w14:textId="77777777" w:rsidR="00177E6B" w:rsidRPr="00151F5D" w:rsidRDefault="00177E6B" w:rsidP="00177E6B">
            <w:pPr>
              <w:rPr>
                <w:sz w:val="16"/>
                <w:szCs w:val="16"/>
              </w:rPr>
            </w:pPr>
            <w:r w:rsidRPr="00151F5D">
              <w:rPr>
                <w:sz w:val="16"/>
                <w:szCs w:val="16"/>
              </w:rPr>
              <w:t>92</w:t>
            </w:r>
          </w:p>
        </w:tc>
        <w:tc>
          <w:tcPr>
            <w:tcW w:w="972" w:type="dxa"/>
            <w:shd w:val="clear" w:color="auto" w:fill="D9D9D9" w:themeFill="background1" w:themeFillShade="D9"/>
          </w:tcPr>
          <w:p w14:paraId="2C2F5F4B" w14:textId="77777777" w:rsidR="00177E6B" w:rsidRPr="00151F5D" w:rsidRDefault="00177E6B" w:rsidP="00177E6B">
            <w:pPr>
              <w:rPr>
                <w:sz w:val="16"/>
                <w:szCs w:val="16"/>
              </w:rPr>
            </w:pPr>
            <w:r w:rsidRPr="00151F5D">
              <w:rPr>
                <w:sz w:val="16"/>
                <w:szCs w:val="16"/>
              </w:rPr>
              <w:t>54</w:t>
            </w:r>
          </w:p>
        </w:tc>
        <w:tc>
          <w:tcPr>
            <w:tcW w:w="1095" w:type="dxa"/>
            <w:shd w:val="clear" w:color="auto" w:fill="D9D9D9" w:themeFill="background1" w:themeFillShade="D9"/>
          </w:tcPr>
          <w:p w14:paraId="30679464" w14:textId="77777777" w:rsidR="00177E6B" w:rsidRPr="00151F5D" w:rsidRDefault="00177E6B" w:rsidP="00177E6B">
            <w:pPr>
              <w:rPr>
                <w:sz w:val="16"/>
                <w:szCs w:val="16"/>
              </w:rPr>
            </w:pPr>
            <w:r w:rsidRPr="00151F5D">
              <w:rPr>
                <w:sz w:val="16"/>
                <w:szCs w:val="16"/>
              </w:rPr>
              <w:t>73.8 (6.7)</w:t>
            </w:r>
          </w:p>
        </w:tc>
        <w:tc>
          <w:tcPr>
            <w:tcW w:w="1117" w:type="dxa"/>
            <w:shd w:val="clear" w:color="auto" w:fill="D9D9D9" w:themeFill="background1" w:themeFillShade="D9"/>
          </w:tcPr>
          <w:p w14:paraId="10B4997F" w14:textId="77777777" w:rsidR="00177E6B" w:rsidRPr="00151F5D" w:rsidRDefault="00177E6B" w:rsidP="00177E6B">
            <w:pPr>
              <w:rPr>
                <w:sz w:val="16"/>
                <w:szCs w:val="16"/>
              </w:rPr>
            </w:pPr>
            <w:r w:rsidRPr="00151F5D">
              <w:rPr>
                <w:sz w:val="16"/>
                <w:szCs w:val="16"/>
              </w:rPr>
              <w:t>14.1 (6.6)</w:t>
            </w:r>
          </w:p>
        </w:tc>
        <w:tc>
          <w:tcPr>
            <w:tcW w:w="1581" w:type="dxa"/>
            <w:shd w:val="clear" w:color="auto" w:fill="D9D9D9" w:themeFill="background1" w:themeFillShade="D9"/>
          </w:tcPr>
          <w:p w14:paraId="7B715674" w14:textId="77777777" w:rsidR="00177E6B" w:rsidRPr="00151F5D" w:rsidRDefault="00177E6B" w:rsidP="00177E6B">
            <w:pPr>
              <w:rPr>
                <w:sz w:val="16"/>
                <w:szCs w:val="16"/>
              </w:rPr>
            </w:pPr>
            <w:r w:rsidRPr="00151F5D">
              <w:rPr>
                <w:sz w:val="16"/>
                <w:szCs w:val="16"/>
              </w:rPr>
              <w:t>AD</w:t>
            </w:r>
          </w:p>
        </w:tc>
        <w:tc>
          <w:tcPr>
            <w:tcW w:w="1611" w:type="dxa"/>
            <w:shd w:val="clear" w:color="auto" w:fill="D9D9D9" w:themeFill="background1" w:themeFillShade="D9"/>
          </w:tcPr>
          <w:p w14:paraId="460E9E9F" w14:textId="77777777" w:rsidR="00177E6B" w:rsidRPr="00151F5D" w:rsidRDefault="00177E6B" w:rsidP="00177E6B">
            <w:pPr>
              <w:rPr>
                <w:sz w:val="16"/>
                <w:szCs w:val="16"/>
              </w:rPr>
            </w:pPr>
            <w:r w:rsidRPr="00151F5D">
              <w:rPr>
                <w:sz w:val="16"/>
                <w:szCs w:val="16"/>
              </w:rPr>
              <w:t>Community</w:t>
            </w:r>
          </w:p>
        </w:tc>
        <w:tc>
          <w:tcPr>
            <w:tcW w:w="1254" w:type="dxa"/>
            <w:shd w:val="clear" w:color="auto" w:fill="D9D9D9" w:themeFill="background1" w:themeFillShade="D9"/>
          </w:tcPr>
          <w:p w14:paraId="39E8049E" w14:textId="77777777" w:rsidR="00177E6B" w:rsidRPr="00151F5D" w:rsidRDefault="00177E6B" w:rsidP="00177E6B">
            <w:pPr>
              <w:rPr>
                <w:sz w:val="16"/>
                <w:szCs w:val="16"/>
              </w:rPr>
            </w:pPr>
            <w:r w:rsidRPr="00151F5D">
              <w:rPr>
                <w:sz w:val="16"/>
                <w:szCs w:val="16"/>
              </w:rPr>
              <w:t>ADRQL</w:t>
            </w:r>
          </w:p>
        </w:tc>
        <w:tc>
          <w:tcPr>
            <w:tcW w:w="1638" w:type="dxa"/>
            <w:shd w:val="clear" w:color="auto" w:fill="D9D9D9" w:themeFill="background1" w:themeFillShade="D9"/>
          </w:tcPr>
          <w:p w14:paraId="1505E67C" w14:textId="77777777" w:rsidR="00177E6B" w:rsidRPr="00151F5D" w:rsidRDefault="00177E6B" w:rsidP="00177E6B">
            <w:pPr>
              <w:rPr>
                <w:sz w:val="16"/>
                <w:szCs w:val="16"/>
              </w:rPr>
            </w:pPr>
            <w:r w:rsidRPr="00151F5D">
              <w:rPr>
                <w:sz w:val="16"/>
                <w:szCs w:val="16"/>
              </w:rPr>
              <w:t xml:space="preserve">Age, ADL, NPS, Depression, </w:t>
            </w:r>
            <w:r w:rsidRPr="00151F5D">
              <w:rPr>
                <w:sz w:val="16"/>
                <w:szCs w:val="16"/>
              </w:rPr>
              <w:lastRenderedPageBreak/>
              <w:t xml:space="preserve">Education, </w:t>
            </w:r>
            <w:r>
              <w:rPr>
                <w:sz w:val="16"/>
                <w:szCs w:val="16"/>
              </w:rPr>
              <w:t>Co-morbidity</w:t>
            </w:r>
            <w:r w:rsidRPr="00151F5D">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Pr>
                <w:sz w:val="16"/>
                <w:szCs w:val="16"/>
              </w:rPr>
              <w:t>Living alone</w:t>
            </w:r>
            <w:r w:rsidRPr="00151F5D">
              <w:rPr>
                <w:sz w:val="16"/>
                <w:szCs w:val="16"/>
              </w:rPr>
              <w:t>,</w:t>
            </w:r>
            <w:r w:rsidRPr="00151F5D">
              <w:rPr>
                <w:color w:val="000000" w:themeColor="text1"/>
                <w:sz w:val="16"/>
                <w:szCs w:val="16"/>
              </w:rPr>
              <w:t xml:space="preserve"> CSM,</w:t>
            </w:r>
            <w:r w:rsidRPr="00151F5D">
              <w:rPr>
                <w:sz w:val="16"/>
                <w:szCs w:val="16"/>
              </w:rPr>
              <w:t xml:space="preserve"> Medication, </w:t>
            </w:r>
            <w:r>
              <w:rPr>
                <w:sz w:val="16"/>
                <w:szCs w:val="16"/>
              </w:rPr>
              <w:t>D</w:t>
            </w:r>
            <w:r w:rsidRPr="00151F5D">
              <w:rPr>
                <w:sz w:val="16"/>
                <w:szCs w:val="16"/>
              </w:rPr>
              <w:t xml:space="preserve">uration, </w:t>
            </w:r>
            <w:r>
              <w:rPr>
                <w:sz w:val="16"/>
                <w:szCs w:val="16"/>
              </w:rPr>
              <w:t>Being married</w:t>
            </w:r>
            <w:r w:rsidRPr="00151F5D">
              <w:rPr>
                <w:sz w:val="16"/>
                <w:szCs w:val="16"/>
              </w:rPr>
              <w:t>, Burden, Education C, Age C</w:t>
            </w:r>
          </w:p>
        </w:tc>
        <w:tc>
          <w:tcPr>
            <w:tcW w:w="1276" w:type="dxa"/>
            <w:shd w:val="clear" w:color="auto" w:fill="D9D9D9" w:themeFill="background1" w:themeFillShade="D9"/>
          </w:tcPr>
          <w:p w14:paraId="1E67E8A8" w14:textId="77777777" w:rsidR="00177E6B" w:rsidRPr="00151F5D" w:rsidRDefault="00177E6B" w:rsidP="00177E6B">
            <w:pPr>
              <w:rPr>
                <w:sz w:val="16"/>
                <w:szCs w:val="16"/>
              </w:rPr>
            </w:pPr>
            <w:r w:rsidRPr="00151F5D">
              <w:rPr>
                <w:sz w:val="16"/>
                <w:szCs w:val="16"/>
              </w:rPr>
              <w:lastRenderedPageBreak/>
              <w:t>Good</w:t>
            </w:r>
          </w:p>
        </w:tc>
      </w:tr>
      <w:tr w:rsidR="00177E6B" w:rsidRPr="00151F5D" w14:paraId="507EB506" w14:textId="77777777" w:rsidTr="00CC6E07">
        <w:tc>
          <w:tcPr>
            <w:tcW w:w="1531" w:type="dxa"/>
            <w:shd w:val="clear" w:color="auto" w:fill="D9D9D9" w:themeFill="background1" w:themeFillShade="D9"/>
          </w:tcPr>
          <w:p w14:paraId="494703A0" w14:textId="463C8BD0" w:rsidR="00177E6B" w:rsidRPr="00151F5D" w:rsidRDefault="00177E6B" w:rsidP="00177E6B">
            <w:pPr>
              <w:rPr>
                <w:sz w:val="16"/>
                <w:szCs w:val="16"/>
              </w:rPr>
            </w:pPr>
            <w:r>
              <w:rPr>
                <w:sz w:val="16"/>
                <w:szCs w:val="16"/>
              </w:rPr>
              <w:fldChar w:fldCharType="begin">
                <w:fldData xml:space="preserve">PEVuZE5vdGU+PENpdGUgQXV0aG9yWWVhcj0iMSI+PEF1dGhvcj5MZcOzbi1TYWxhczwvQXV0aG9y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PEVuZE5vdGU+PENpdGUgQXV0aG9yWWVhcj0iMSI+PEF1dGhvcj5MZcOzbi1TYWxhczwvQXV0aG9y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León-Salas</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vMerge/>
            <w:shd w:val="clear" w:color="auto" w:fill="D9D9D9" w:themeFill="background1" w:themeFillShade="D9"/>
          </w:tcPr>
          <w:p w14:paraId="4462ED49" w14:textId="77777777" w:rsidR="00177E6B" w:rsidRPr="00151F5D" w:rsidRDefault="00177E6B" w:rsidP="00177E6B">
            <w:pPr>
              <w:rPr>
                <w:sz w:val="16"/>
                <w:szCs w:val="16"/>
              </w:rPr>
            </w:pPr>
          </w:p>
        </w:tc>
        <w:tc>
          <w:tcPr>
            <w:tcW w:w="1067" w:type="dxa"/>
            <w:shd w:val="clear" w:color="auto" w:fill="D9D9D9" w:themeFill="background1" w:themeFillShade="D9"/>
          </w:tcPr>
          <w:p w14:paraId="2235F365" w14:textId="77777777" w:rsidR="00177E6B" w:rsidRPr="00151F5D" w:rsidRDefault="00177E6B" w:rsidP="00177E6B">
            <w:pPr>
              <w:rPr>
                <w:sz w:val="16"/>
                <w:szCs w:val="16"/>
              </w:rPr>
            </w:pPr>
            <w:r w:rsidRPr="00151F5D">
              <w:rPr>
                <w:sz w:val="16"/>
                <w:szCs w:val="16"/>
              </w:rPr>
              <w:t>Health care professional</w:t>
            </w:r>
          </w:p>
        </w:tc>
        <w:tc>
          <w:tcPr>
            <w:tcW w:w="576" w:type="dxa"/>
            <w:shd w:val="clear" w:color="auto" w:fill="D9D9D9" w:themeFill="background1" w:themeFillShade="D9"/>
          </w:tcPr>
          <w:p w14:paraId="0AC7366C" w14:textId="77777777" w:rsidR="00177E6B" w:rsidRPr="00151F5D" w:rsidRDefault="00177E6B" w:rsidP="00177E6B">
            <w:pPr>
              <w:rPr>
                <w:sz w:val="16"/>
                <w:szCs w:val="16"/>
              </w:rPr>
            </w:pPr>
            <w:r w:rsidRPr="00151F5D">
              <w:rPr>
                <w:sz w:val="16"/>
                <w:szCs w:val="16"/>
              </w:rPr>
              <w:t>108</w:t>
            </w:r>
          </w:p>
        </w:tc>
        <w:tc>
          <w:tcPr>
            <w:tcW w:w="972" w:type="dxa"/>
            <w:shd w:val="clear" w:color="auto" w:fill="D9D9D9" w:themeFill="background1" w:themeFillShade="D9"/>
          </w:tcPr>
          <w:p w14:paraId="177F80B7" w14:textId="77777777" w:rsidR="00177E6B" w:rsidRPr="00151F5D" w:rsidRDefault="00177E6B" w:rsidP="00177E6B">
            <w:pPr>
              <w:rPr>
                <w:sz w:val="16"/>
                <w:szCs w:val="16"/>
              </w:rPr>
            </w:pPr>
            <w:r w:rsidRPr="00151F5D">
              <w:rPr>
                <w:sz w:val="16"/>
                <w:szCs w:val="16"/>
              </w:rPr>
              <w:t>87%</w:t>
            </w:r>
          </w:p>
        </w:tc>
        <w:tc>
          <w:tcPr>
            <w:tcW w:w="1095" w:type="dxa"/>
            <w:shd w:val="clear" w:color="auto" w:fill="D9D9D9" w:themeFill="background1" w:themeFillShade="D9"/>
          </w:tcPr>
          <w:p w14:paraId="117997CB" w14:textId="77777777" w:rsidR="00177E6B" w:rsidRPr="00151F5D" w:rsidRDefault="00177E6B" w:rsidP="00177E6B">
            <w:pPr>
              <w:rPr>
                <w:sz w:val="16"/>
                <w:szCs w:val="16"/>
              </w:rPr>
            </w:pPr>
            <w:r w:rsidRPr="00151F5D">
              <w:rPr>
                <w:sz w:val="16"/>
                <w:szCs w:val="16"/>
              </w:rPr>
              <w:t>83.9 (6.2)</w:t>
            </w:r>
          </w:p>
        </w:tc>
        <w:tc>
          <w:tcPr>
            <w:tcW w:w="1117" w:type="dxa"/>
            <w:shd w:val="clear" w:color="auto" w:fill="D9D9D9" w:themeFill="background1" w:themeFillShade="D9"/>
          </w:tcPr>
          <w:p w14:paraId="00C0F9C7" w14:textId="77777777" w:rsidR="00177E6B" w:rsidRPr="00151F5D" w:rsidRDefault="00177E6B" w:rsidP="00177E6B">
            <w:pPr>
              <w:rPr>
                <w:sz w:val="16"/>
                <w:szCs w:val="16"/>
              </w:rPr>
            </w:pPr>
            <w:r w:rsidRPr="00151F5D">
              <w:rPr>
                <w:sz w:val="16"/>
                <w:szCs w:val="16"/>
              </w:rPr>
              <w:t>7.0 (6.2)</w:t>
            </w:r>
          </w:p>
        </w:tc>
        <w:tc>
          <w:tcPr>
            <w:tcW w:w="1581" w:type="dxa"/>
            <w:shd w:val="clear" w:color="auto" w:fill="D9D9D9" w:themeFill="background1" w:themeFillShade="D9"/>
          </w:tcPr>
          <w:p w14:paraId="063AEF29" w14:textId="77777777" w:rsidR="00177E6B" w:rsidRPr="00151F5D" w:rsidRDefault="00177E6B" w:rsidP="00177E6B">
            <w:pPr>
              <w:rPr>
                <w:sz w:val="16"/>
                <w:szCs w:val="16"/>
              </w:rPr>
            </w:pPr>
            <w:r w:rsidRPr="00151F5D">
              <w:rPr>
                <w:sz w:val="16"/>
                <w:szCs w:val="16"/>
              </w:rPr>
              <w:t>AD</w:t>
            </w:r>
          </w:p>
        </w:tc>
        <w:tc>
          <w:tcPr>
            <w:tcW w:w="1611" w:type="dxa"/>
            <w:shd w:val="clear" w:color="auto" w:fill="D9D9D9" w:themeFill="background1" w:themeFillShade="D9"/>
          </w:tcPr>
          <w:p w14:paraId="1DF59D4A" w14:textId="77777777" w:rsidR="00177E6B" w:rsidRPr="00151F5D" w:rsidRDefault="00177E6B" w:rsidP="00177E6B">
            <w:pPr>
              <w:rPr>
                <w:sz w:val="16"/>
                <w:szCs w:val="16"/>
              </w:rPr>
            </w:pPr>
            <w:r w:rsidRPr="00151F5D">
              <w:rPr>
                <w:sz w:val="16"/>
                <w:szCs w:val="16"/>
              </w:rPr>
              <w:t>Nursing home</w:t>
            </w:r>
          </w:p>
        </w:tc>
        <w:tc>
          <w:tcPr>
            <w:tcW w:w="1254" w:type="dxa"/>
            <w:shd w:val="clear" w:color="auto" w:fill="D9D9D9" w:themeFill="background1" w:themeFillShade="D9"/>
          </w:tcPr>
          <w:p w14:paraId="729FD0FE" w14:textId="77777777" w:rsidR="00177E6B" w:rsidRPr="00151F5D" w:rsidRDefault="00177E6B" w:rsidP="00177E6B">
            <w:pPr>
              <w:rPr>
                <w:sz w:val="16"/>
                <w:szCs w:val="16"/>
              </w:rPr>
            </w:pPr>
            <w:r w:rsidRPr="00151F5D">
              <w:rPr>
                <w:sz w:val="16"/>
                <w:szCs w:val="16"/>
              </w:rPr>
              <w:t>ADRQL</w:t>
            </w:r>
          </w:p>
        </w:tc>
        <w:tc>
          <w:tcPr>
            <w:tcW w:w="1638" w:type="dxa"/>
            <w:shd w:val="clear" w:color="auto" w:fill="D9D9D9" w:themeFill="background1" w:themeFillShade="D9"/>
          </w:tcPr>
          <w:p w14:paraId="78218829" w14:textId="77777777" w:rsidR="00177E6B" w:rsidRPr="00151F5D" w:rsidRDefault="00177E6B" w:rsidP="00177E6B">
            <w:pPr>
              <w:rPr>
                <w:sz w:val="16"/>
                <w:szCs w:val="16"/>
              </w:rPr>
            </w:pPr>
            <w:r w:rsidRPr="00151F5D">
              <w:rPr>
                <w:sz w:val="16"/>
                <w:szCs w:val="16"/>
              </w:rPr>
              <w:t xml:space="preserve">Age, ADL, NPS, Depression, Education, </w:t>
            </w:r>
            <w:r>
              <w:rPr>
                <w:sz w:val="16"/>
                <w:szCs w:val="16"/>
              </w:rPr>
              <w:t>GDS</w:t>
            </w:r>
            <w:r w:rsidRPr="00862EE5">
              <w:rPr>
                <w:sz w:val="16"/>
                <w:szCs w:val="16"/>
              </w:rPr>
              <w:t>,</w:t>
            </w:r>
            <w:r w:rsidRPr="00862EE5">
              <w:rPr>
                <w:color w:val="000000" w:themeColor="text1"/>
                <w:sz w:val="16"/>
                <w:szCs w:val="16"/>
              </w:rPr>
              <w:t xml:space="preserve"> </w:t>
            </w:r>
            <w:r w:rsidRPr="00151F5D">
              <w:rPr>
                <w:color w:val="000000" w:themeColor="text1"/>
                <w:sz w:val="16"/>
                <w:szCs w:val="16"/>
              </w:rPr>
              <w:t>CSM,</w:t>
            </w:r>
            <w:r w:rsidRPr="00151F5D">
              <w:rPr>
                <w:sz w:val="16"/>
                <w:szCs w:val="16"/>
              </w:rPr>
              <w:t xml:space="preserve"> </w:t>
            </w:r>
            <w:r>
              <w:rPr>
                <w:sz w:val="16"/>
                <w:szCs w:val="16"/>
              </w:rPr>
              <w:t>D</w:t>
            </w:r>
            <w:r w:rsidRPr="00151F5D">
              <w:rPr>
                <w:sz w:val="16"/>
                <w:szCs w:val="16"/>
              </w:rPr>
              <w:t xml:space="preserve">uration, </w:t>
            </w:r>
            <w:r w:rsidRPr="002404E6">
              <w:rPr>
                <w:sz w:val="16"/>
                <w:szCs w:val="16"/>
              </w:rPr>
              <w:t>Community vs residential</w:t>
            </w:r>
          </w:p>
        </w:tc>
        <w:tc>
          <w:tcPr>
            <w:tcW w:w="1276" w:type="dxa"/>
            <w:shd w:val="clear" w:color="auto" w:fill="D9D9D9" w:themeFill="background1" w:themeFillShade="D9"/>
          </w:tcPr>
          <w:p w14:paraId="39717412" w14:textId="77777777" w:rsidR="00177E6B" w:rsidRPr="00151F5D" w:rsidRDefault="00177E6B" w:rsidP="00177E6B">
            <w:pPr>
              <w:rPr>
                <w:sz w:val="16"/>
                <w:szCs w:val="16"/>
              </w:rPr>
            </w:pPr>
            <w:r w:rsidRPr="00151F5D">
              <w:rPr>
                <w:sz w:val="16"/>
                <w:szCs w:val="16"/>
              </w:rPr>
              <w:t>Good</w:t>
            </w:r>
          </w:p>
        </w:tc>
      </w:tr>
      <w:tr w:rsidR="00177E6B" w:rsidRPr="00151F5D" w14:paraId="53B8AF42" w14:textId="77777777" w:rsidTr="00CC6E07">
        <w:tc>
          <w:tcPr>
            <w:tcW w:w="1531" w:type="dxa"/>
          </w:tcPr>
          <w:p w14:paraId="27F382E5" w14:textId="2DA82E45" w:rsidR="00177E6B" w:rsidRPr="00151F5D" w:rsidRDefault="00177E6B" w:rsidP="00177E6B">
            <w:pPr>
              <w:rPr>
                <w:sz w:val="16"/>
                <w:szCs w:val="16"/>
              </w:rPr>
            </w:pPr>
            <w:r>
              <w:rPr>
                <w:sz w:val="16"/>
                <w:szCs w:val="16"/>
              </w:rPr>
              <w:fldChar w:fldCharType="begin">
                <w:fldData xml:space="preserve">PEVuZE5vdGU+PENpdGUgQXV0aG9yWWVhcj0iMSI+PEF1dGhvcj5MZcOzbi1TYWxhczwvQXV0aG9y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PEVuZE5vdGU+PENpdGUgQXV0aG9yWWVhcj0iMSI+PEF1dGhvcj5MZcOzbi1TYWxhczwvQXV0aG9y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León-Salas</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43F14B41" w14:textId="77777777" w:rsidR="00177E6B" w:rsidRPr="00151F5D" w:rsidRDefault="00177E6B" w:rsidP="00177E6B">
            <w:pPr>
              <w:rPr>
                <w:sz w:val="16"/>
                <w:szCs w:val="16"/>
              </w:rPr>
            </w:pPr>
            <w:r>
              <w:rPr>
                <w:sz w:val="16"/>
                <w:szCs w:val="16"/>
              </w:rPr>
              <w:t>Spain</w:t>
            </w:r>
          </w:p>
        </w:tc>
        <w:tc>
          <w:tcPr>
            <w:tcW w:w="1067" w:type="dxa"/>
          </w:tcPr>
          <w:p w14:paraId="1AE0E212" w14:textId="77777777" w:rsidR="00177E6B" w:rsidRPr="00151F5D" w:rsidRDefault="00177E6B" w:rsidP="00177E6B">
            <w:pPr>
              <w:rPr>
                <w:sz w:val="16"/>
                <w:szCs w:val="16"/>
              </w:rPr>
            </w:pPr>
            <w:r w:rsidRPr="00151F5D">
              <w:rPr>
                <w:sz w:val="16"/>
                <w:szCs w:val="16"/>
              </w:rPr>
              <w:t>Health care professional</w:t>
            </w:r>
          </w:p>
        </w:tc>
        <w:tc>
          <w:tcPr>
            <w:tcW w:w="576" w:type="dxa"/>
          </w:tcPr>
          <w:p w14:paraId="404D7DC4" w14:textId="77777777" w:rsidR="00177E6B" w:rsidRPr="00151F5D" w:rsidRDefault="00177E6B" w:rsidP="00177E6B">
            <w:pPr>
              <w:rPr>
                <w:sz w:val="16"/>
                <w:szCs w:val="16"/>
              </w:rPr>
            </w:pPr>
            <w:r w:rsidRPr="00151F5D">
              <w:rPr>
                <w:sz w:val="16"/>
                <w:szCs w:val="16"/>
              </w:rPr>
              <w:t>475</w:t>
            </w:r>
          </w:p>
        </w:tc>
        <w:tc>
          <w:tcPr>
            <w:tcW w:w="972" w:type="dxa"/>
          </w:tcPr>
          <w:p w14:paraId="77DEAF00" w14:textId="77777777" w:rsidR="00177E6B" w:rsidRPr="00151F5D" w:rsidRDefault="00177E6B" w:rsidP="00177E6B">
            <w:pPr>
              <w:rPr>
                <w:sz w:val="16"/>
                <w:szCs w:val="16"/>
              </w:rPr>
            </w:pPr>
            <w:r w:rsidRPr="00151F5D">
              <w:rPr>
                <w:sz w:val="16"/>
                <w:szCs w:val="16"/>
              </w:rPr>
              <w:t>396</w:t>
            </w:r>
          </w:p>
        </w:tc>
        <w:tc>
          <w:tcPr>
            <w:tcW w:w="1095" w:type="dxa"/>
          </w:tcPr>
          <w:p w14:paraId="34EC9B4C" w14:textId="77777777" w:rsidR="00177E6B" w:rsidRPr="00151F5D" w:rsidRDefault="00177E6B" w:rsidP="00177E6B">
            <w:pPr>
              <w:rPr>
                <w:sz w:val="16"/>
                <w:szCs w:val="16"/>
              </w:rPr>
            </w:pPr>
            <w:r w:rsidRPr="00151F5D">
              <w:rPr>
                <w:sz w:val="16"/>
                <w:szCs w:val="16"/>
              </w:rPr>
              <w:t>85.8 (6.8)</w:t>
            </w:r>
          </w:p>
        </w:tc>
        <w:tc>
          <w:tcPr>
            <w:tcW w:w="1117" w:type="dxa"/>
          </w:tcPr>
          <w:p w14:paraId="740E75AB" w14:textId="77777777" w:rsidR="00177E6B" w:rsidRPr="00151F5D" w:rsidRDefault="00177E6B" w:rsidP="00177E6B">
            <w:pPr>
              <w:rPr>
                <w:sz w:val="16"/>
                <w:szCs w:val="16"/>
              </w:rPr>
            </w:pPr>
            <w:r w:rsidRPr="00151F5D">
              <w:rPr>
                <w:sz w:val="16"/>
                <w:szCs w:val="16"/>
              </w:rPr>
              <w:t>Not specified</w:t>
            </w:r>
          </w:p>
        </w:tc>
        <w:tc>
          <w:tcPr>
            <w:tcW w:w="1581" w:type="dxa"/>
          </w:tcPr>
          <w:p w14:paraId="69C510C3" w14:textId="77777777" w:rsidR="00177E6B" w:rsidRPr="00151F5D" w:rsidRDefault="00177E6B" w:rsidP="00177E6B">
            <w:pPr>
              <w:rPr>
                <w:sz w:val="16"/>
                <w:szCs w:val="16"/>
              </w:rPr>
            </w:pPr>
            <w:r w:rsidRPr="00151F5D">
              <w:rPr>
                <w:sz w:val="16"/>
                <w:szCs w:val="16"/>
              </w:rPr>
              <w:t xml:space="preserve">Dementia </w:t>
            </w:r>
          </w:p>
        </w:tc>
        <w:tc>
          <w:tcPr>
            <w:tcW w:w="1611" w:type="dxa"/>
          </w:tcPr>
          <w:p w14:paraId="4820FB8E" w14:textId="77777777" w:rsidR="00177E6B" w:rsidRPr="00151F5D" w:rsidRDefault="00177E6B" w:rsidP="00177E6B">
            <w:pPr>
              <w:rPr>
                <w:sz w:val="16"/>
                <w:szCs w:val="16"/>
              </w:rPr>
            </w:pPr>
            <w:r w:rsidRPr="00151F5D">
              <w:rPr>
                <w:sz w:val="16"/>
                <w:szCs w:val="16"/>
              </w:rPr>
              <w:t>Nursing home</w:t>
            </w:r>
          </w:p>
        </w:tc>
        <w:tc>
          <w:tcPr>
            <w:tcW w:w="1254" w:type="dxa"/>
          </w:tcPr>
          <w:p w14:paraId="345F53F3" w14:textId="77777777" w:rsidR="00177E6B" w:rsidRPr="00151F5D" w:rsidRDefault="00177E6B" w:rsidP="00177E6B">
            <w:pPr>
              <w:rPr>
                <w:sz w:val="16"/>
                <w:szCs w:val="16"/>
              </w:rPr>
            </w:pPr>
            <w:r w:rsidRPr="00151F5D">
              <w:rPr>
                <w:sz w:val="16"/>
                <w:szCs w:val="16"/>
              </w:rPr>
              <w:t>EQ-5D</w:t>
            </w:r>
          </w:p>
        </w:tc>
        <w:tc>
          <w:tcPr>
            <w:tcW w:w="1638" w:type="dxa"/>
          </w:tcPr>
          <w:p w14:paraId="48245131" w14:textId="77777777" w:rsidR="00177E6B" w:rsidRPr="00151F5D" w:rsidRDefault="00177E6B" w:rsidP="00177E6B">
            <w:pPr>
              <w:rPr>
                <w:sz w:val="16"/>
                <w:szCs w:val="16"/>
              </w:rPr>
            </w:pPr>
            <w:r w:rsidRPr="00151F5D">
              <w:rPr>
                <w:sz w:val="16"/>
                <w:szCs w:val="16"/>
              </w:rPr>
              <w:t xml:space="preserve">Age, ADL, Gender, Education, </w:t>
            </w:r>
            <w:r>
              <w:rPr>
                <w:sz w:val="16"/>
                <w:szCs w:val="16"/>
              </w:rPr>
              <w:t>Co-morbidity</w:t>
            </w:r>
            <w:r w:rsidRPr="00151F5D">
              <w:rPr>
                <w:sz w:val="16"/>
                <w:szCs w:val="16"/>
              </w:rPr>
              <w:t xml:space="preserve">, </w:t>
            </w:r>
            <w:r>
              <w:rPr>
                <w:sz w:val="16"/>
                <w:szCs w:val="16"/>
              </w:rPr>
              <w:t>Being married</w:t>
            </w:r>
            <w:r w:rsidRPr="00151F5D">
              <w:rPr>
                <w:sz w:val="16"/>
                <w:szCs w:val="16"/>
              </w:rPr>
              <w:t>, Memory rating</w:t>
            </w:r>
          </w:p>
        </w:tc>
        <w:tc>
          <w:tcPr>
            <w:tcW w:w="1276" w:type="dxa"/>
          </w:tcPr>
          <w:p w14:paraId="344B9C51" w14:textId="77777777" w:rsidR="00177E6B" w:rsidRPr="00151F5D" w:rsidRDefault="00177E6B" w:rsidP="00177E6B">
            <w:pPr>
              <w:rPr>
                <w:sz w:val="16"/>
                <w:szCs w:val="16"/>
              </w:rPr>
            </w:pPr>
            <w:r w:rsidRPr="00151F5D">
              <w:rPr>
                <w:sz w:val="16"/>
                <w:szCs w:val="16"/>
              </w:rPr>
              <w:t>Satisfactory</w:t>
            </w:r>
          </w:p>
        </w:tc>
      </w:tr>
      <w:tr w:rsidR="00177E6B" w:rsidRPr="00151F5D" w14:paraId="1F879D85" w14:textId="77777777" w:rsidTr="00CC6E07">
        <w:tc>
          <w:tcPr>
            <w:tcW w:w="1531" w:type="dxa"/>
            <w:shd w:val="clear" w:color="auto" w:fill="D9D9D9" w:themeFill="background1" w:themeFillShade="D9"/>
          </w:tcPr>
          <w:p w14:paraId="6F285D07" w14:textId="37BDB737" w:rsidR="00177E6B" w:rsidRPr="00151F5D" w:rsidRDefault="00177E6B" w:rsidP="00177E6B">
            <w:pPr>
              <w:rPr>
                <w:sz w:val="16"/>
                <w:szCs w:val="16"/>
              </w:rPr>
            </w:pPr>
            <w:r>
              <w:rPr>
                <w:sz w:val="16"/>
                <w:szCs w:val="16"/>
              </w:rPr>
              <w:fldChar w:fldCharType="begin">
                <w:fldData xml:space="preserve">PEVuZE5vdGU+PENpdGUgQXV0aG9yWWVhcj0iMSI+PEF1dGhvcj5Mb2dzZG9uPC9BdXRob3I+PFll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PEVuZE5vdGU+PENpdGUgQXV0aG9yWWVhcj0iMSI+PEF1dGhvcj5Mb2dzZG9uPC9BdXRob3I+PFll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Logsdon</w:t>
            </w:r>
            <w:r w:rsidRPr="000856BE">
              <w:rPr>
                <w:i/>
                <w:noProof/>
                <w:sz w:val="16"/>
                <w:szCs w:val="16"/>
              </w:rPr>
              <w:t xml:space="preserve"> et al.</w:t>
            </w:r>
            <w:r>
              <w:rPr>
                <w:noProof/>
                <w:sz w:val="16"/>
                <w:szCs w:val="16"/>
              </w:rPr>
              <w:t xml:space="preserve"> (2000)</w:t>
            </w:r>
            <w:r>
              <w:rPr>
                <w:sz w:val="16"/>
                <w:szCs w:val="16"/>
              </w:rPr>
              <w:fldChar w:fldCharType="end"/>
            </w:r>
          </w:p>
        </w:tc>
        <w:tc>
          <w:tcPr>
            <w:tcW w:w="1158" w:type="dxa"/>
            <w:vMerge w:val="restart"/>
            <w:shd w:val="clear" w:color="auto" w:fill="D9D9D9" w:themeFill="background1" w:themeFillShade="D9"/>
          </w:tcPr>
          <w:p w14:paraId="7A85BE84" w14:textId="77777777" w:rsidR="00177E6B" w:rsidRPr="00151F5D" w:rsidRDefault="00177E6B" w:rsidP="00177E6B">
            <w:pPr>
              <w:rPr>
                <w:sz w:val="16"/>
                <w:szCs w:val="16"/>
              </w:rPr>
            </w:pPr>
            <w:r>
              <w:rPr>
                <w:sz w:val="16"/>
                <w:szCs w:val="16"/>
              </w:rPr>
              <w:t>US</w:t>
            </w:r>
          </w:p>
        </w:tc>
        <w:tc>
          <w:tcPr>
            <w:tcW w:w="1067" w:type="dxa"/>
            <w:shd w:val="clear" w:color="auto" w:fill="D9D9D9" w:themeFill="background1" w:themeFillShade="D9"/>
          </w:tcPr>
          <w:p w14:paraId="77EABA39" w14:textId="77777777" w:rsidR="00177E6B" w:rsidRPr="00151F5D" w:rsidRDefault="00177E6B" w:rsidP="00177E6B">
            <w:pPr>
              <w:rPr>
                <w:sz w:val="16"/>
                <w:szCs w:val="16"/>
              </w:rPr>
            </w:pPr>
            <w:r w:rsidRPr="00151F5D">
              <w:rPr>
                <w:sz w:val="16"/>
                <w:szCs w:val="16"/>
              </w:rPr>
              <w:t>Family</w:t>
            </w:r>
          </w:p>
        </w:tc>
        <w:tc>
          <w:tcPr>
            <w:tcW w:w="576" w:type="dxa"/>
            <w:shd w:val="clear" w:color="auto" w:fill="D9D9D9" w:themeFill="background1" w:themeFillShade="D9"/>
          </w:tcPr>
          <w:p w14:paraId="02F708AF" w14:textId="77777777" w:rsidR="00177E6B" w:rsidRPr="00151F5D" w:rsidRDefault="00177E6B" w:rsidP="00177E6B">
            <w:pPr>
              <w:rPr>
                <w:sz w:val="16"/>
                <w:szCs w:val="16"/>
              </w:rPr>
            </w:pPr>
            <w:r w:rsidRPr="00151F5D">
              <w:rPr>
                <w:sz w:val="16"/>
                <w:szCs w:val="16"/>
              </w:rPr>
              <w:t>77</w:t>
            </w:r>
          </w:p>
        </w:tc>
        <w:tc>
          <w:tcPr>
            <w:tcW w:w="972" w:type="dxa"/>
            <w:shd w:val="clear" w:color="auto" w:fill="D9D9D9" w:themeFill="background1" w:themeFillShade="D9"/>
          </w:tcPr>
          <w:p w14:paraId="5A14CB4F" w14:textId="77777777" w:rsidR="00177E6B" w:rsidRPr="00151F5D" w:rsidRDefault="00177E6B" w:rsidP="00177E6B">
            <w:pPr>
              <w:rPr>
                <w:sz w:val="16"/>
                <w:szCs w:val="16"/>
              </w:rPr>
            </w:pPr>
            <w:r w:rsidRPr="00151F5D">
              <w:rPr>
                <w:sz w:val="16"/>
                <w:szCs w:val="16"/>
              </w:rPr>
              <w:t>47%</w:t>
            </w:r>
          </w:p>
        </w:tc>
        <w:tc>
          <w:tcPr>
            <w:tcW w:w="1095" w:type="dxa"/>
            <w:shd w:val="clear" w:color="auto" w:fill="D9D9D9" w:themeFill="background1" w:themeFillShade="D9"/>
          </w:tcPr>
          <w:p w14:paraId="6AC87635" w14:textId="77777777" w:rsidR="00177E6B" w:rsidRPr="00151F5D" w:rsidRDefault="00177E6B" w:rsidP="00177E6B">
            <w:pPr>
              <w:rPr>
                <w:sz w:val="16"/>
                <w:szCs w:val="16"/>
              </w:rPr>
            </w:pPr>
            <w:r w:rsidRPr="00151F5D">
              <w:rPr>
                <w:sz w:val="16"/>
                <w:szCs w:val="16"/>
              </w:rPr>
              <w:t>78.3 (6.1)</w:t>
            </w:r>
          </w:p>
        </w:tc>
        <w:tc>
          <w:tcPr>
            <w:tcW w:w="1117" w:type="dxa"/>
            <w:shd w:val="clear" w:color="auto" w:fill="D9D9D9" w:themeFill="background1" w:themeFillShade="D9"/>
          </w:tcPr>
          <w:p w14:paraId="276BBE4D" w14:textId="77777777" w:rsidR="00177E6B" w:rsidRPr="00151F5D" w:rsidRDefault="00177E6B" w:rsidP="00177E6B">
            <w:pPr>
              <w:rPr>
                <w:sz w:val="16"/>
                <w:szCs w:val="16"/>
              </w:rPr>
            </w:pPr>
            <w:r w:rsidRPr="00151F5D">
              <w:rPr>
                <w:sz w:val="16"/>
                <w:szCs w:val="16"/>
              </w:rPr>
              <w:t>17.1 (5.6)</w:t>
            </w:r>
          </w:p>
        </w:tc>
        <w:tc>
          <w:tcPr>
            <w:tcW w:w="1581" w:type="dxa"/>
            <w:shd w:val="clear" w:color="auto" w:fill="D9D9D9" w:themeFill="background1" w:themeFillShade="D9"/>
          </w:tcPr>
          <w:p w14:paraId="6B704AF0" w14:textId="77777777" w:rsidR="00177E6B" w:rsidRPr="00151F5D" w:rsidRDefault="00177E6B" w:rsidP="00177E6B">
            <w:pPr>
              <w:rPr>
                <w:sz w:val="16"/>
                <w:szCs w:val="16"/>
              </w:rPr>
            </w:pPr>
            <w:r w:rsidRPr="00151F5D">
              <w:rPr>
                <w:sz w:val="16"/>
                <w:szCs w:val="16"/>
              </w:rPr>
              <w:t>AD</w:t>
            </w:r>
          </w:p>
        </w:tc>
        <w:tc>
          <w:tcPr>
            <w:tcW w:w="1611" w:type="dxa"/>
            <w:shd w:val="clear" w:color="auto" w:fill="D9D9D9" w:themeFill="background1" w:themeFillShade="D9"/>
          </w:tcPr>
          <w:p w14:paraId="4DF7D784" w14:textId="77777777" w:rsidR="00177E6B" w:rsidRPr="00151F5D" w:rsidRDefault="00177E6B" w:rsidP="00177E6B">
            <w:pPr>
              <w:rPr>
                <w:sz w:val="16"/>
                <w:szCs w:val="16"/>
              </w:rPr>
            </w:pPr>
            <w:r w:rsidRPr="00151F5D">
              <w:rPr>
                <w:sz w:val="16"/>
                <w:szCs w:val="16"/>
              </w:rPr>
              <w:t>Community</w:t>
            </w:r>
          </w:p>
        </w:tc>
        <w:tc>
          <w:tcPr>
            <w:tcW w:w="1254" w:type="dxa"/>
            <w:shd w:val="clear" w:color="auto" w:fill="D9D9D9" w:themeFill="background1" w:themeFillShade="D9"/>
          </w:tcPr>
          <w:p w14:paraId="3813C662" w14:textId="77777777" w:rsidR="00177E6B" w:rsidRPr="00151F5D" w:rsidRDefault="00177E6B" w:rsidP="00177E6B">
            <w:pPr>
              <w:rPr>
                <w:sz w:val="16"/>
                <w:szCs w:val="16"/>
              </w:rPr>
            </w:pPr>
            <w:r w:rsidRPr="00151F5D">
              <w:rPr>
                <w:sz w:val="16"/>
                <w:szCs w:val="16"/>
              </w:rPr>
              <w:t>QoL-AD</w:t>
            </w:r>
          </w:p>
        </w:tc>
        <w:tc>
          <w:tcPr>
            <w:tcW w:w="1638" w:type="dxa"/>
            <w:shd w:val="clear" w:color="auto" w:fill="D9D9D9" w:themeFill="background1" w:themeFillShade="D9"/>
          </w:tcPr>
          <w:p w14:paraId="69AE78DD" w14:textId="77777777" w:rsidR="00177E6B" w:rsidRPr="00151F5D" w:rsidRDefault="00177E6B" w:rsidP="00177E6B">
            <w:pPr>
              <w:rPr>
                <w:sz w:val="16"/>
                <w:szCs w:val="16"/>
              </w:rPr>
            </w:pPr>
            <w:r w:rsidRPr="00151F5D">
              <w:rPr>
                <w:sz w:val="16"/>
                <w:szCs w:val="16"/>
              </w:rPr>
              <w:t>Depression, Depression C</w:t>
            </w:r>
          </w:p>
        </w:tc>
        <w:tc>
          <w:tcPr>
            <w:tcW w:w="1276" w:type="dxa"/>
            <w:shd w:val="clear" w:color="auto" w:fill="D9D9D9" w:themeFill="background1" w:themeFillShade="D9"/>
          </w:tcPr>
          <w:p w14:paraId="655F9943" w14:textId="77777777" w:rsidR="00177E6B" w:rsidRPr="00151F5D" w:rsidRDefault="00177E6B" w:rsidP="00177E6B">
            <w:pPr>
              <w:rPr>
                <w:sz w:val="16"/>
                <w:szCs w:val="16"/>
              </w:rPr>
            </w:pPr>
            <w:r w:rsidRPr="00151F5D">
              <w:rPr>
                <w:sz w:val="16"/>
                <w:szCs w:val="16"/>
              </w:rPr>
              <w:t>Satisfactory</w:t>
            </w:r>
          </w:p>
        </w:tc>
      </w:tr>
      <w:tr w:rsidR="00177E6B" w:rsidRPr="00151F5D" w14:paraId="13FD6EF0" w14:textId="77777777" w:rsidTr="00CC6E07">
        <w:tc>
          <w:tcPr>
            <w:tcW w:w="1531" w:type="dxa"/>
            <w:shd w:val="clear" w:color="auto" w:fill="D9D9D9" w:themeFill="background1" w:themeFillShade="D9"/>
          </w:tcPr>
          <w:p w14:paraId="30B2CCA9" w14:textId="27CAE491"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AuthorYear="1"&gt;&lt;Author&gt;Logsdon&lt;/Author&gt;&lt;Year&gt;2002&lt;/Year&gt;&lt;RecNum&gt;732&lt;/RecNum&gt;&lt;DisplayText&gt;Logsdon&lt;style face="italic"&gt; et al.&lt;/style&gt; (2002)&lt;/DisplayText&gt;&lt;record&gt;&lt;rec-number&gt;732&lt;/rec-number&gt;&lt;foreign-keys&gt;&lt;key app="EN" db-id="5rer0dfs6t9vtfezta6pxs0swfprptwpeexw" timestamp="1420625398"&gt;732&lt;/key&gt;&lt;/foreign-keys&gt;&lt;ref-type name="Journal Article"&gt;17&lt;/ref-type&gt;&lt;contributors&gt;&lt;authors&gt;&lt;author&gt;Logsdon, R. G.&lt;/author&gt;&lt;author&gt;Gibbons, L. E.&lt;/author&gt;&lt;author&gt;McCurry, S. M.&lt;/author&gt;&lt;author&gt;Teri, L.&lt;/author&gt;&lt;/authors&gt;&lt;/contributors&gt;&lt;auth-address&gt;Department of Psychosocial and Community Health, University of Washington School of Nursing, Seattle, Washington 98195-8733, USA. logsdon@u.washington.edu&lt;/auth-address&gt;&lt;titles&gt;&lt;title&gt;Assessing quality of life in older adults with cognitive impairment&lt;/title&gt;&lt;secondary-title&gt;Psychosomatic Medicine&lt;/secondary-title&gt;&lt;/titles&gt;&lt;periodical&gt;&lt;full-title&gt;Psychosomatic Medicine&lt;/full-title&gt;&lt;abbr-1&gt;Psychosom. Med.&lt;/abbr-1&gt;&lt;abbr-2&gt;Psychosom Med&lt;/abbr-2&gt;&lt;/periodical&gt;&lt;pages&gt;510-9&lt;/pages&gt;&lt;volume&gt;64&lt;/volume&gt;&lt;number&gt;3&lt;/number&gt;&lt;keywords&gt;&lt;keyword&gt;Activities of Daily Living/psychology&lt;/keyword&gt;&lt;keyword&gt;Aged&lt;/keyword&gt;&lt;keyword&gt;Aged, 80 and over&lt;/keyword&gt;&lt;keyword&gt;Alzheimer Disease/ psychology&lt;/keyword&gt;&lt;keyword&gt;Depression/diagnosis/psychology&lt;/keyword&gt;&lt;keyword&gt;Female&lt;/keyword&gt;&lt;keyword&gt;Geriatric Assessment&lt;/keyword&gt;&lt;keyword&gt;Humans&lt;/keyword&gt;&lt;keyword&gt;Male&lt;/keyword&gt;&lt;keyword&gt;Mental Status Schedule&lt;/keyword&gt;&lt;keyword&gt;Personality Assessment&lt;/keyword&gt;&lt;keyword&gt;Quality of Life/ psychology&lt;/keyword&gt;&lt;/keywords&gt;&lt;dates&gt;&lt;year&gt;2002&lt;/year&gt;&lt;pub-dates&gt;&lt;date&gt;May-Jun&lt;/date&gt;&lt;/pub-dates&gt;&lt;/dates&gt;&lt;isbn&gt;0033-3174 (Print)&amp;#xD;0033-3174 (Linking)&lt;/isbn&gt;&lt;accession-num&gt;12021425&lt;/accession-num&gt;&lt;urls&gt;&lt;/urls&gt;&lt;electronic-resource-num&gt;10.1097/00006842-200205000-00016&lt;/electronic-resource-num&gt;&lt;remote-database-provider&gt;NLM&lt;/remote-database-provider&gt;&lt;language&gt;eng&lt;/language&gt;&lt;/record&gt;&lt;/Cite&gt;&lt;/EndNote&gt;</w:instrText>
            </w:r>
            <w:r>
              <w:rPr>
                <w:sz w:val="16"/>
                <w:szCs w:val="16"/>
              </w:rPr>
              <w:fldChar w:fldCharType="separate"/>
            </w:r>
            <w:r>
              <w:rPr>
                <w:noProof/>
                <w:sz w:val="16"/>
                <w:szCs w:val="16"/>
              </w:rPr>
              <w:t>Logsdon</w:t>
            </w:r>
            <w:r w:rsidRPr="000856BE">
              <w:rPr>
                <w:i/>
                <w:noProof/>
                <w:sz w:val="16"/>
                <w:szCs w:val="16"/>
              </w:rPr>
              <w:t xml:space="preserve"> et al.</w:t>
            </w:r>
            <w:r>
              <w:rPr>
                <w:noProof/>
                <w:sz w:val="16"/>
                <w:szCs w:val="16"/>
              </w:rPr>
              <w:t xml:space="preserve"> (2002)</w:t>
            </w:r>
            <w:r>
              <w:rPr>
                <w:sz w:val="16"/>
                <w:szCs w:val="16"/>
              </w:rPr>
              <w:fldChar w:fldCharType="end"/>
            </w:r>
          </w:p>
        </w:tc>
        <w:tc>
          <w:tcPr>
            <w:tcW w:w="1158" w:type="dxa"/>
            <w:vMerge/>
            <w:shd w:val="clear" w:color="auto" w:fill="D9D9D9" w:themeFill="background1" w:themeFillShade="D9"/>
          </w:tcPr>
          <w:p w14:paraId="566244F6" w14:textId="77777777" w:rsidR="00177E6B" w:rsidRPr="00151F5D" w:rsidRDefault="00177E6B" w:rsidP="00177E6B">
            <w:pPr>
              <w:rPr>
                <w:sz w:val="16"/>
                <w:szCs w:val="16"/>
              </w:rPr>
            </w:pPr>
          </w:p>
        </w:tc>
        <w:tc>
          <w:tcPr>
            <w:tcW w:w="1067" w:type="dxa"/>
            <w:shd w:val="clear" w:color="auto" w:fill="D9D9D9" w:themeFill="background1" w:themeFillShade="D9"/>
          </w:tcPr>
          <w:p w14:paraId="12FC7BD8" w14:textId="77777777" w:rsidR="00177E6B" w:rsidRPr="00151F5D" w:rsidRDefault="00177E6B" w:rsidP="00177E6B">
            <w:pPr>
              <w:rPr>
                <w:sz w:val="16"/>
                <w:szCs w:val="16"/>
              </w:rPr>
            </w:pPr>
            <w:r w:rsidRPr="00151F5D">
              <w:rPr>
                <w:sz w:val="16"/>
                <w:szCs w:val="16"/>
              </w:rPr>
              <w:t>Family</w:t>
            </w:r>
          </w:p>
        </w:tc>
        <w:tc>
          <w:tcPr>
            <w:tcW w:w="576" w:type="dxa"/>
            <w:shd w:val="clear" w:color="auto" w:fill="D9D9D9" w:themeFill="background1" w:themeFillShade="D9"/>
          </w:tcPr>
          <w:p w14:paraId="7B27C536" w14:textId="77777777" w:rsidR="00177E6B" w:rsidRPr="00151F5D" w:rsidRDefault="00177E6B" w:rsidP="00177E6B">
            <w:pPr>
              <w:rPr>
                <w:sz w:val="16"/>
                <w:szCs w:val="16"/>
              </w:rPr>
            </w:pPr>
            <w:r w:rsidRPr="00151F5D">
              <w:rPr>
                <w:sz w:val="16"/>
                <w:szCs w:val="16"/>
              </w:rPr>
              <w:t>155</w:t>
            </w:r>
          </w:p>
        </w:tc>
        <w:tc>
          <w:tcPr>
            <w:tcW w:w="972" w:type="dxa"/>
            <w:shd w:val="clear" w:color="auto" w:fill="D9D9D9" w:themeFill="background1" w:themeFillShade="D9"/>
          </w:tcPr>
          <w:p w14:paraId="3FC5AE37" w14:textId="77777777" w:rsidR="00177E6B" w:rsidRPr="00151F5D" w:rsidRDefault="00177E6B" w:rsidP="00177E6B">
            <w:pPr>
              <w:rPr>
                <w:sz w:val="16"/>
                <w:szCs w:val="16"/>
              </w:rPr>
            </w:pPr>
            <w:r w:rsidRPr="00151F5D">
              <w:rPr>
                <w:sz w:val="16"/>
                <w:szCs w:val="16"/>
              </w:rPr>
              <w:t>Not specified</w:t>
            </w:r>
          </w:p>
        </w:tc>
        <w:tc>
          <w:tcPr>
            <w:tcW w:w="1095" w:type="dxa"/>
            <w:shd w:val="clear" w:color="auto" w:fill="D9D9D9" w:themeFill="background1" w:themeFillShade="D9"/>
          </w:tcPr>
          <w:p w14:paraId="1DB948BA" w14:textId="77777777" w:rsidR="00177E6B" w:rsidRPr="00151F5D" w:rsidRDefault="00177E6B" w:rsidP="00177E6B">
            <w:pPr>
              <w:rPr>
                <w:sz w:val="16"/>
                <w:szCs w:val="16"/>
              </w:rPr>
            </w:pPr>
            <w:r w:rsidRPr="00151F5D">
              <w:rPr>
                <w:sz w:val="16"/>
                <w:szCs w:val="16"/>
              </w:rPr>
              <w:t>77.2 (6.8)</w:t>
            </w:r>
          </w:p>
        </w:tc>
        <w:tc>
          <w:tcPr>
            <w:tcW w:w="1117" w:type="dxa"/>
            <w:shd w:val="clear" w:color="auto" w:fill="D9D9D9" w:themeFill="background1" w:themeFillShade="D9"/>
          </w:tcPr>
          <w:p w14:paraId="6827CBC1" w14:textId="77777777" w:rsidR="00177E6B" w:rsidRPr="00151F5D" w:rsidRDefault="00177E6B" w:rsidP="00177E6B">
            <w:pPr>
              <w:rPr>
                <w:sz w:val="16"/>
                <w:szCs w:val="16"/>
              </w:rPr>
            </w:pPr>
            <w:r w:rsidRPr="00151F5D">
              <w:rPr>
                <w:sz w:val="16"/>
                <w:szCs w:val="16"/>
              </w:rPr>
              <w:t>18.1 (5.9)</w:t>
            </w:r>
          </w:p>
        </w:tc>
        <w:tc>
          <w:tcPr>
            <w:tcW w:w="1581" w:type="dxa"/>
            <w:shd w:val="clear" w:color="auto" w:fill="D9D9D9" w:themeFill="background1" w:themeFillShade="D9"/>
          </w:tcPr>
          <w:p w14:paraId="59C09031" w14:textId="77777777" w:rsidR="00177E6B" w:rsidRPr="00151F5D" w:rsidRDefault="00177E6B" w:rsidP="00177E6B">
            <w:pPr>
              <w:rPr>
                <w:sz w:val="16"/>
                <w:szCs w:val="16"/>
              </w:rPr>
            </w:pPr>
            <w:r w:rsidRPr="00151F5D">
              <w:rPr>
                <w:sz w:val="16"/>
                <w:szCs w:val="16"/>
              </w:rPr>
              <w:t>AD</w:t>
            </w:r>
          </w:p>
        </w:tc>
        <w:tc>
          <w:tcPr>
            <w:tcW w:w="1611" w:type="dxa"/>
            <w:shd w:val="clear" w:color="auto" w:fill="D9D9D9" w:themeFill="background1" w:themeFillShade="D9"/>
          </w:tcPr>
          <w:p w14:paraId="4B6882EA" w14:textId="77777777" w:rsidR="00177E6B" w:rsidRPr="00151F5D" w:rsidRDefault="00177E6B" w:rsidP="00177E6B">
            <w:pPr>
              <w:rPr>
                <w:sz w:val="16"/>
                <w:szCs w:val="16"/>
              </w:rPr>
            </w:pPr>
            <w:r w:rsidRPr="00151F5D">
              <w:rPr>
                <w:sz w:val="16"/>
                <w:szCs w:val="16"/>
              </w:rPr>
              <w:t>Community</w:t>
            </w:r>
          </w:p>
        </w:tc>
        <w:tc>
          <w:tcPr>
            <w:tcW w:w="1254" w:type="dxa"/>
            <w:shd w:val="clear" w:color="auto" w:fill="D9D9D9" w:themeFill="background1" w:themeFillShade="D9"/>
          </w:tcPr>
          <w:p w14:paraId="0373200E" w14:textId="77777777" w:rsidR="00177E6B" w:rsidRPr="00151F5D" w:rsidRDefault="00177E6B" w:rsidP="00177E6B">
            <w:pPr>
              <w:rPr>
                <w:sz w:val="16"/>
                <w:szCs w:val="16"/>
              </w:rPr>
            </w:pPr>
            <w:r w:rsidRPr="00151F5D">
              <w:rPr>
                <w:sz w:val="16"/>
                <w:szCs w:val="16"/>
              </w:rPr>
              <w:t>QoL-AD</w:t>
            </w:r>
          </w:p>
        </w:tc>
        <w:tc>
          <w:tcPr>
            <w:tcW w:w="1638" w:type="dxa"/>
            <w:shd w:val="clear" w:color="auto" w:fill="D9D9D9" w:themeFill="background1" w:themeFillShade="D9"/>
          </w:tcPr>
          <w:p w14:paraId="72A172C7" w14:textId="77777777" w:rsidR="00177E6B" w:rsidRPr="00151F5D" w:rsidRDefault="00177E6B" w:rsidP="00177E6B">
            <w:pPr>
              <w:rPr>
                <w:sz w:val="16"/>
                <w:szCs w:val="16"/>
              </w:rPr>
            </w:pPr>
            <w:r w:rsidRPr="00151F5D">
              <w:rPr>
                <w:sz w:val="16"/>
                <w:szCs w:val="16"/>
              </w:rPr>
              <w:t>ADL, NPS, Depression,</w:t>
            </w:r>
            <w:r w:rsidRPr="00151F5D">
              <w:rPr>
                <w:color w:val="000000" w:themeColor="text1"/>
                <w:sz w:val="16"/>
                <w:szCs w:val="16"/>
              </w:rPr>
              <w:t xml:space="preserve"> CSM,</w:t>
            </w:r>
            <w:r w:rsidRPr="00151F5D">
              <w:rPr>
                <w:sz w:val="16"/>
                <w:szCs w:val="16"/>
              </w:rPr>
              <w:t xml:space="preserve"> Memory rating, Burden, Depression C</w:t>
            </w:r>
          </w:p>
        </w:tc>
        <w:tc>
          <w:tcPr>
            <w:tcW w:w="1276" w:type="dxa"/>
            <w:shd w:val="clear" w:color="auto" w:fill="D9D9D9" w:themeFill="background1" w:themeFillShade="D9"/>
          </w:tcPr>
          <w:p w14:paraId="36BD3740" w14:textId="77777777" w:rsidR="00177E6B" w:rsidRPr="00151F5D" w:rsidRDefault="00177E6B" w:rsidP="00177E6B">
            <w:pPr>
              <w:rPr>
                <w:sz w:val="16"/>
                <w:szCs w:val="16"/>
              </w:rPr>
            </w:pPr>
            <w:r w:rsidRPr="00151F5D">
              <w:rPr>
                <w:sz w:val="16"/>
                <w:szCs w:val="16"/>
              </w:rPr>
              <w:t>Good</w:t>
            </w:r>
          </w:p>
        </w:tc>
      </w:tr>
      <w:tr w:rsidR="00177E6B" w:rsidRPr="00151F5D" w14:paraId="3563E001" w14:textId="77777777" w:rsidTr="00CC6E07">
        <w:tc>
          <w:tcPr>
            <w:tcW w:w="1531" w:type="dxa"/>
            <w:shd w:val="clear" w:color="auto" w:fill="D9D9D9" w:themeFill="background1" w:themeFillShade="D9"/>
          </w:tcPr>
          <w:p w14:paraId="7C95BB1C" w14:textId="6C03DBE3"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AuthorYear="1"&gt;&lt;Author&gt;Logsdon&lt;/Author&gt;&lt;Year&gt;2005&lt;/Year&gt;&lt;RecNum&gt;1068&lt;/RecNum&gt;&lt;DisplayText&gt;Logsdon&lt;style face="italic"&gt; et al.&lt;/style&gt; (2005)&lt;/DisplayText&gt;&lt;record&gt;&lt;rec-number&gt;1068&lt;/rec-number&gt;&lt;foreign-keys&gt;&lt;key app="EN" db-id="5rer0dfs6t9vtfezta6pxs0swfprptwpeexw" timestamp="1426759284"&gt;1068&lt;/key&gt;&lt;/foreign-keys&gt;&lt;ref-type name="Book Section"&gt;5&lt;/ref-type&gt;&lt;contributors&gt;&lt;authors&gt;&lt;author&gt;Logsdon, R. G.&lt;/author&gt;&lt;author&gt;Gibbons, L.E.&lt;/author&gt;&lt;author&gt;McCurry, S.M.&lt;/author&gt;&lt;author&gt;Teri, L.&lt;/author&gt;&lt;/authors&gt;&lt;secondary-authors&gt;&lt;author&gt;Vellas, B., Grundman, M., Feldman, H., Fitten, L.J., Winblad, B., Giacobini, E.&lt;/author&gt;&lt;/secondary-authors&gt;&lt;/contributors&gt;&lt;titles&gt;&lt;title&gt;Assessing changes in quality of life in Alzheimer’s disease&lt;/title&gt;&lt;secondary-title&gt;Research and Practice in Alzheimer’s Disease&lt;/secondary-title&gt;&lt;/titles&gt;&lt;pages&gt;221-225&lt;/pages&gt;&lt;volume&gt;10&lt;/volume&gt;&lt;dates&gt;&lt;year&gt;2005&lt;/year&gt;&lt;/dates&gt;&lt;pub-location&gt;Paris&lt;/pub-location&gt;&lt;publisher&gt;Serdi Publisher&lt;/publisher&gt;&lt;urls&gt;&lt;/urls&gt;&lt;/record&gt;&lt;/Cite&gt;&lt;/EndNote&gt;</w:instrText>
            </w:r>
            <w:r>
              <w:rPr>
                <w:sz w:val="16"/>
                <w:szCs w:val="16"/>
              </w:rPr>
              <w:fldChar w:fldCharType="separate"/>
            </w:r>
            <w:r>
              <w:rPr>
                <w:noProof/>
                <w:sz w:val="16"/>
                <w:szCs w:val="16"/>
              </w:rPr>
              <w:t>Logsdon</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shd w:val="clear" w:color="auto" w:fill="D9D9D9" w:themeFill="background1" w:themeFillShade="D9"/>
          </w:tcPr>
          <w:p w14:paraId="17381DC8" w14:textId="77777777" w:rsidR="00177E6B" w:rsidRPr="00151F5D" w:rsidRDefault="00177E6B" w:rsidP="00177E6B">
            <w:pPr>
              <w:rPr>
                <w:sz w:val="16"/>
                <w:szCs w:val="16"/>
              </w:rPr>
            </w:pPr>
          </w:p>
        </w:tc>
        <w:tc>
          <w:tcPr>
            <w:tcW w:w="1067" w:type="dxa"/>
            <w:shd w:val="clear" w:color="auto" w:fill="D9D9D9" w:themeFill="background1" w:themeFillShade="D9"/>
          </w:tcPr>
          <w:p w14:paraId="5EDB37D4" w14:textId="77777777" w:rsidR="00177E6B" w:rsidRPr="00151F5D" w:rsidRDefault="00177E6B" w:rsidP="00177E6B">
            <w:pPr>
              <w:rPr>
                <w:sz w:val="16"/>
                <w:szCs w:val="16"/>
              </w:rPr>
            </w:pPr>
            <w:r w:rsidRPr="00151F5D">
              <w:rPr>
                <w:sz w:val="16"/>
                <w:szCs w:val="16"/>
              </w:rPr>
              <w:t>Family</w:t>
            </w:r>
          </w:p>
        </w:tc>
        <w:tc>
          <w:tcPr>
            <w:tcW w:w="576" w:type="dxa"/>
            <w:shd w:val="clear" w:color="auto" w:fill="D9D9D9" w:themeFill="background1" w:themeFillShade="D9"/>
          </w:tcPr>
          <w:p w14:paraId="1AF9A65F" w14:textId="77777777" w:rsidR="00177E6B" w:rsidRPr="00151F5D" w:rsidRDefault="00177E6B" w:rsidP="00177E6B">
            <w:pPr>
              <w:rPr>
                <w:sz w:val="16"/>
                <w:szCs w:val="16"/>
              </w:rPr>
            </w:pPr>
            <w:r w:rsidRPr="00151F5D">
              <w:rPr>
                <w:sz w:val="16"/>
                <w:szCs w:val="16"/>
              </w:rPr>
              <w:t>95</w:t>
            </w:r>
          </w:p>
        </w:tc>
        <w:tc>
          <w:tcPr>
            <w:tcW w:w="972" w:type="dxa"/>
            <w:shd w:val="clear" w:color="auto" w:fill="D9D9D9" w:themeFill="background1" w:themeFillShade="D9"/>
          </w:tcPr>
          <w:p w14:paraId="767042A1" w14:textId="77777777" w:rsidR="00177E6B" w:rsidRPr="00151F5D" w:rsidRDefault="00177E6B" w:rsidP="00177E6B">
            <w:pPr>
              <w:rPr>
                <w:sz w:val="16"/>
                <w:szCs w:val="16"/>
              </w:rPr>
            </w:pPr>
            <w:r w:rsidRPr="00151F5D">
              <w:rPr>
                <w:sz w:val="16"/>
                <w:szCs w:val="16"/>
              </w:rPr>
              <w:t>66%</w:t>
            </w:r>
          </w:p>
        </w:tc>
        <w:tc>
          <w:tcPr>
            <w:tcW w:w="1095" w:type="dxa"/>
            <w:shd w:val="clear" w:color="auto" w:fill="D9D9D9" w:themeFill="background1" w:themeFillShade="D9"/>
          </w:tcPr>
          <w:p w14:paraId="4BB91C90" w14:textId="77777777" w:rsidR="00177E6B" w:rsidRPr="00151F5D" w:rsidRDefault="00177E6B" w:rsidP="00177E6B">
            <w:pPr>
              <w:rPr>
                <w:sz w:val="16"/>
                <w:szCs w:val="16"/>
              </w:rPr>
            </w:pPr>
            <w:r w:rsidRPr="00151F5D">
              <w:rPr>
                <w:sz w:val="16"/>
                <w:szCs w:val="16"/>
              </w:rPr>
              <w:t>79.9 (7.7)</w:t>
            </w:r>
          </w:p>
        </w:tc>
        <w:tc>
          <w:tcPr>
            <w:tcW w:w="1117" w:type="dxa"/>
            <w:shd w:val="clear" w:color="auto" w:fill="D9D9D9" w:themeFill="background1" w:themeFillShade="D9"/>
          </w:tcPr>
          <w:p w14:paraId="1789A6BE" w14:textId="77777777" w:rsidR="00177E6B" w:rsidRPr="00151F5D" w:rsidRDefault="00177E6B" w:rsidP="00177E6B">
            <w:pPr>
              <w:rPr>
                <w:sz w:val="16"/>
                <w:szCs w:val="16"/>
              </w:rPr>
            </w:pPr>
            <w:r w:rsidRPr="00151F5D">
              <w:rPr>
                <w:sz w:val="16"/>
                <w:szCs w:val="16"/>
              </w:rPr>
              <w:t>14.0 (7.0)</w:t>
            </w:r>
          </w:p>
        </w:tc>
        <w:tc>
          <w:tcPr>
            <w:tcW w:w="1581" w:type="dxa"/>
            <w:shd w:val="clear" w:color="auto" w:fill="D9D9D9" w:themeFill="background1" w:themeFillShade="D9"/>
          </w:tcPr>
          <w:p w14:paraId="16CE861E" w14:textId="77777777" w:rsidR="00177E6B" w:rsidRPr="00151F5D" w:rsidRDefault="00177E6B" w:rsidP="00177E6B">
            <w:pPr>
              <w:rPr>
                <w:sz w:val="16"/>
                <w:szCs w:val="16"/>
              </w:rPr>
            </w:pPr>
            <w:r w:rsidRPr="00151F5D">
              <w:rPr>
                <w:sz w:val="16"/>
                <w:szCs w:val="16"/>
              </w:rPr>
              <w:t>AD</w:t>
            </w:r>
          </w:p>
        </w:tc>
        <w:tc>
          <w:tcPr>
            <w:tcW w:w="1611" w:type="dxa"/>
            <w:shd w:val="clear" w:color="auto" w:fill="D9D9D9" w:themeFill="background1" w:themeFillShade="D9"/>
          </w:tcPr>
          <w:p w14:paraId="0BFBDE21" w14:textId="77777777" w:rsidR="00177E6B" w:rsidRPr="00151F5D" w:rsidRDefault="00177E6B" w:rsidP="00177E6B">
            <w:pPr>
              <w:rPr>
                <w:sz w:val="16"/>
                <w:szCs w:val="16"/>
              </w:rPr>
            </w:pPr>
            <w:r w:rsidRPr="00151F5D">
              <w:rPr>
                <w:sz w:val="16"/>
                <w:szCs w:val="16"/>
              </w:rPr>
              <w:t>Community</w:t>
            </w:r>
          </w:p>
        </w:tc>
        <w:tc>
          <w:tcPr>
            <w:tcW w:w="1254" w:type="dxa"/>
            <w:shd w:val="clear" w:color="auto" w:fill="D9D9D9" w:themeFill="background1" w:themeFillShade="D9"/>
          </w:tcPr>
          <w:p w14:paraId="5885586D" w14:textId="77777777" w:rsidR="00177E6B" w:rsidRPr="00151F5D" w:rsidRDefault="00177E6B" w:rsidP="00177E6B">
            <w:pPr>
              <w:rPr>
                <w:sz w:val="16"/>
                <w:szCs w:val="16"/>
              </w:rPr>
            </w:pPr>
            <w:r w:rsidRPr="00151F5D">
              <w:rPr>
                <w:sz w:val="16"/>
                <w:szCs w:val="16"/>
              </w:rPr>
              <w:t>QoL-AD</w:t>
            </w:r>
          </w:p>
        </w:tc>
        <w:tc>
          <w:tcPr>
            <w:tcW w:w="1638" w:type="dxa"/>
            <w:shd w:val="clear" w:color="auto" w:fill="D9D9D9" w:themeFill="background1" w:themeFillShade="D9"/>
          </w:tcPr>
          <w:p w14:paraId="0E9E2F88" w14:textId="77777777" w:rsidR="00177E6B" w:rsidRPr="00151F5D" w:rsidRDefault="00177E6B" w:rsidP="00177E6B">
            <w:pPr>
              <w:rPr>
                <w:sz w:val="16"/>
                <w:szCs w:val="16"/>
              </w:rPr>
            </w:pPr>
            <w:r w:rsidRPr="00151F5D">
              <w:rPr>
                <w:sz w:val="16"/>
                <w:szCs w:val="16"/>
              </w:rPr>
              <w:t xml:space="preserve">Age, Anxiety, Gender, Education, </w:t>
            </w:r>
            <w:r>
              <w:rPr>
                <w:sz w:val="16"/>
                <w:szCs w:val="16"/>
              </w:rPr>
              <w:t>D</w:t>
            </w:r>
            <w:r w:rsidRPr="00151F5D">
              <w:rPr>
                <w:sz w:val="16"/>
                <w:szCs w:val="16"/>
              </w:rPr>
              <w:t>uration</w:t>
            </w:r>
          </w:p>
        </w:tc>
        <w:tc>
          <w:tcPr>
            <w:tcW w:w="1276" w:type="dxa"/>
            <w:shd w:val="clear" w:color="auto" w:fill="D9D9D9" w:themeFill="background1" w:themeFillShade="D9"/>
          </w:tcPr>
          <w:p w14:paraId="65923764" w14:textId="77777777" w:rsidR="00177E6B" w:rsidRPr="00151F5D" w:rsidRDefault="00177E6B" w:rsidP="00177E6B">
            <w:pPr>
              <w:rPr>
                <w:sz w:val="16"/>
                <w:szCs w:val="16"/>
              </w:rPr>
            </w:pPr>
            <w:r w:rsidRPr="00151F5D">
              <w:rPr>
                <w:sz w:val="16"/>
                <w:szCs w:val="16"/>
              </w:rPr>
              <w:t>Satisfactory</w:t>
            </w:r>
          </w:p>
        </w:tc>
      </w:tr>
      <w:tr w:rsidR="00177E6B" w:rsidRPr="00151F5D" w14:paraId="6CE6BA6C" w14:textId="77777777" w:rsidTr="00CC6E07">
        <w:tc>
          <w:tcPr>
            <w:tcW w:w="1531" w:type="dxa"/>
          </w:tcPr>
          <w:p w14:paraId="539556AF" w14:textId="32947EA0"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AuthorYear="1"&gt;&lt;Author&gt;Logsdon&lt;/Author&gt;&lt;Year&gt;1997&lt;/Year&gt;&lt;RecNum&gt;988&lt;/RecNum&gt;&lt;DisplayText&gt;Logsdon and Teri (1997)&lt;/DisplayText&gt;&lt;record&gt;&lt;rec-number&gt;988&lt;/rec-number&gt;&lt;foreign-keys&gt;&lt;key app="EN" db-id="5rer0dfs6t9vtfezta6pxs0swfprptwpeexw" timestamp="1420625565"&gt;988&lt;/key&gt;&lt;/foreign-keys&gt;&lt;ref-type name="Journal Article"&gt;17&lt;/ref-type&gt;&lt;contributors&gt;&lt;authors&gt;&lt;author&gt;Logsdon, R. G.&lt;/author&gt;&lt;author&gt;Teri, L.&lt;/author&gt;&lt;/authors&gt;&lt;/contributors&gt;&lt;auth-address&gt;University of Washington School of Medicine, Department of Psychiatry and Behavioral Sciences, Seattle 98195-6560, USA. logsdon@u.washington.edu&lt;/auth-address&gt;&lt;titles&gt;&lt;title&gt;The Pleasant Events Schedule-AD: psychometric properties and relationship to depression and cognition in Alzheimer&amp;apos;s disease patients&lt;/title&gt;&lt;secondary-title&gt;The Gerontologist&lt;/secondary-title&gt;&lt;alt-title&gt;The Gerontologist&lt;/alt-title&gt;&lt;/titles&gt;&lt;periodical&gt;&lt;full-title&gt;The Gerontologist&lt;/full-title&gt;&lt;abbr-1&gt;Gerontologist&lt;/abbr-1&gt;&lt;abbr-2&gt;Gerontologist&lt;/abbr-2&gt;&lt;/periodical&gt;&lt;alt-periodical&gt;&lt;full-title&gt;The Gerontologist&lt;/full-title&gt;&lt;abbr-1&gt;Gerontologist&lt;/abbr-1&gt;&lt;abbr-2&gt;Gerontologist&lt;/abbr-2&gt;&lt;/alt-periodical&gt;&lt;pages&gt;40-5&lt;/pages&gt;&lt;volume&gt;37&lt;/volume&gt;&lt;number&gt;1&lt;/number&gt;&lt;keywords&gt;&lt;keyword&gt;Affect&lt;/keyword&gt;&lt;keyword&gt;Aged&lt;/keyword&gt;&lt;keyword&gt;Alzheimer Disease/ psychology&lt;/keyword&gt;&lt;keyword&gt;Depression/ complications&lt;/keyword&gt;&lt;keyword&gt;Female&lt;/keyword&gt;&lt;keyword&gt;Humans&lt;/keyword&gt;&lt;keyword&gt;Male&lt;/keyword&gt;&lt;keyword&gt;Personal Satisfaction&lt;/keyword&gt;&lt;keyword&gt;Psychiatric Status Rating Scales&lt;/keyword&gt;&lt;keyword&gt;Psychometrics&lt;/keyword&gt;&lt;keyword&gt;Reproducibility of Results&lt;/keyword&gt;&lt;/keywords&gt;&lt;dates&gt;&lt;year&gt;1997&lt;/year&gt;&lt;pub-dates&gt;&lt;date&gt;Feb&lt;/date&gt;&lt;/pub-dates&gt;&lt;/dates&gt;&lt;isbn&gt;0016-9013 (Print)&amp;#xD;0016-9013 (Linking)&lt;/isbn&gt;&lt;accession-num&gt;9046704&lt;/accession-num&gt;&lt;urls&gt;&lt;/urls&gt;&lt;electronic-resource-num&gt;10.1093/geront/37.1.40&lt;/electronic-resource-num&gt;&lt;remote-database-provider&gt;NLM&lt;/remote-database-provider&gt;&lt;language&gt;eng&lt;/language&gt;&lt;/record&gt;&lt;/Cite&gt;&lt;/EndNote&gt;</w:instrText>
            </w:r>
            <w:r>
              <w:rPr>
                <w:sz w:val="16"/>
                <w:szCs w:val="16"/>
              </w:rPr>
              <w:fldChar w:fldCharType="separate"/>
            </w:r>
            <w:r>
              <w:rPr>
                <w:noProof/>
                <w:sz w:val="16"/>
                <w:szCs w:val="16"/>
              </w:rPr>
              <w:t>Logsdon and Teri (1997)</w:t>
            </w:r>
            <w:r>
              <w:rPr>
                <w:sz w:val="16"/>
                <w:szCs w:val="16"/>
              </w:rPr>
              <w:fldChar w:fldCharType="end"/>
            </w:r>
          </w:p>
        </w:tc>
        <w:tc>
          <w:tcPr>
            <w:tcW w:w="1158" w:type="dxa"/>
          </w:tcPr>
          <w:p w14:paraId="232B6CFD" w14:textId="77777777" w:rsidR="00177E6B" w:rsidRPr="00151F5D" w:rsidRDefault="00177E6B" w:rsidP="00177E6B">
            <w:pPr>
              <w:rPr>
                <w:sz w:val="16"/>
                <w:szCs w:val="16"/>
              </w:rPr>
            </w:pPr>
            <w:r>
              <w:rPr>
                <w:sz w:val="16"/>
                <w:szCs w:val="16"/>
              </w:rPr>
              <w:t>US</w:t>
            </w:r>
          </w:p>
        </w:tc>
        <w:tc>
          <w:tcPr>
            <w:tcW w:w="1067" w:type="dxa"/>
          </w:tcPr>
          <w:p w14:paraId="5400F196" w14:textId="77777777" w:rsidR="00177E6B" w:rsidRPr="00151F5D" w:rsidRDefault="00177E6B" w:rsidP="00177E6B">
            <w:pPr>
              <w:rPr>
                <w:sz w:val="16"/>
                <w:szCs w:val="16"/>
              </w:rPr>
            </w:pPr>
            <w:r w:rsidRPr="00151F5D">
              <w:rPr>
                <w:sz w:val="16"/>
                <w:szCs w:val="16"/>
              </w:rPr>
              <w:t>Family</w:t>
            </w:r>
          </w:p>
        </w:tc>
        <w:tc>
          <w:tcPr>
            <w:tcW w:w="576" w:type="dxa"/>
          </w:tcPr>
          <w:p w14:paraId="4340F2DD" w14:textId="77777777" w:rsidR="00177E6B" w:rsidRPr="00151F5D" w:rsidRDefault="00177E6B" w:rsidP="00177E6B">
            <w:pPr>
              <w:rPr>
                <w:sz w:val="16"/>
                <w:szCs w:val="16"/>
              </w:rPr>
            </w:pPr>
            <w:r w:rsidRPr="00151F5D">
              <w:rPr>
                <w:sz w:val="16"/>
                <w:szCs w:val="16"/>
              </w:rPr>
              <w:t>42</w:t>
            </w:r>
          </w:p>
        </w:tc>
        <w:tc>
          <w:tcPr>
            <w:tcW w:w="972" w:type="dxa"/>
          </w:tcPr>
          <w:p w14:paraId="2DB1ED4A" w14:textId="77777777" w:rsidR="00177E6B" w:rsidRPr="00151F5D" w:rsidRDefault="00177E6B" w:rsidP="00177E6B">
            <w:pPr>
              <w:rPr>
                <w:sz w:val="16"/>
                <w:szCs w:val="16"/>
              </w:rPr>
            </w:pPr>
            <w:r w:rsidRPr="00151F5D">
              <w:rPr>
                <w:sz w:val="16"/>
                <w:szCs w:val="16"/>
              </w:rPr>
              <w:t>21</w:t>
            </w:r>
          </w:p>
        </w:tc>
        <w:tc>
          <w:tcPr>
            <w:tcW w:w="1095" w:type="dxa"/>
          </w:tcPr>
          <w:p w14:paraId="1DE90408" w14:textId="77777777" w:rsidR="00177E6B" w:rsidRPr="00151F5D" w:rsidRDefault="00177E6B" w:rsidP="00177E6B">
            <w:pPr>
              <w:rPr>
                <w:sz w:val="16"/>
                <w:szCs w:val="16"/>
              </w:rPr>
            </w:pPr>
            <w:r w:rsidRPr="00151F5D">
              <w:rPr>
                <w:sz w:val="16"/>
                <w:szCs w:val="16"/>
              </w:rPr>
              <w:t>74.0 (8.0)</w:t>
            </w:r>
          </w:p>
        </w:tc>
        <w:tc>
          <w:tcPr>
            <w:tcW w:w="1117" w:type="dxa"/>
          </w:tcPr>
          <w:p w14:paraId="0F4C59B6" w14:textId="77777777" w:rsidR="00177E6B" w:rsidRPr="00151F5D" w:rsidRDefault="00177E6B" w:rsidP="00177E6B">
            <w:pPr>
              <w:rPr>
                <w:sz w:val="16"/>
                <w:szCs w:val="16"/>
              </w:rPr>
            </w:pPr>
            <w:r w:rsidRPr="00151F5D">
              <w:rPr>
                <w:sz w:val="16"/>
                <w:szCs w:val="16"/>
              </w:rPr>
              <w:t>18.4 (6)</w:t>
            </w:r>
          </w:p>
        </w:tc>
        <w:tc>
          <w:tcPr>
            <w:tcW w:w="1581" w:type="dxa"/>
          </w:tcPr>
          <w:p w14:paraId="7F1A546F" w14:textId="77777777" w:rsidR="00177E6B" w:rsidRPr="00151F5D" w:rsidRDefault="00177E6B" w:rsidP="00177E6B">
            <w:pPr>
              <w:rPr>
                <w:sz w:val="16"/>
                <w:szCs w:val="16"/>
              </w:rPr>
            </w:pPr>
            <w:r w:rsidRPr="00151F5D">
              <w:rPr>
                <w:sz w:val="16"/>
                <w:szCs w:val="16"/>
              </w:rPr>
              <w:t>AD</w:t>
            </w:r>
          </w:p>
        </w:tc>
        <w:tc>
          <w:tcPr>
            <w:tcW w:w="1611" w:type="dxa"/>
          </w:tcPr>
          <w:p w14:paraId="302624CE" w14:textId="77777777" w:rsidR="00177E6B" w:rsidRPr="00151F5D" w:rsidRDefault="00177E6B" w:rsidP="00177E6B">
            <w:pPr>
              <w:rPr>
                <w:sz w:val="16"/>
                <w:szCs w:val="16"/>
              </w:rPr>
            </w:pPr>
            <w:r w:rsidRPr="00151F5D">
              <w:rPr>
                <w:sz w:val="16"/>
                <w:szCs w:val="16"/>
              </w:rPr>
              <w:t>Community</w:t>
            </w:r>
          </w:p>
        </w:tc>
        <w:tc>
          <w:tcPr>
            <w:tcW w:w="1254" w:type="dxa"/>
          </w:tcPr>
          <w:p w14:paraId="425EBDB1" w14:textId="77777777" w:rsidR="00177E6B" w:rsidRPr="00151F5D" w:rsidRDefault="00177E6B" w:rsidP="00177E6B">
            <w:pPr>
              <w:rPr>
                <w:sz w:val="16"/>
                <w:szCs w:val="16"/>
              </w:rPr>
            </w:pPr>
            <w:r w:rsidRPr="00151F5D">
              <w:rPr>
                <w:sz w:val="16"/>
                <w:szCs w:val="16"/>
              </w:rPr>
              <w:t>PES-AD</w:t>
            </w:r>
          </w:p>
        </w:tc>
        <w:tc>
          <w:tcPr>
            <w:tcW w:w="1638" w:type="dxa"/>
          </w:tcPr>
          <w:p w14:paraId="479FF462" w14:textId="77777777" w:rsidR="00177E6B" w:rsidRPr="00151F5D" w:rsidRDefault="00177E6B" w:rsidP="00177E6B">
            <w:pPr>
              <w:rPr>
                <w:color w:val="000000" w:themeColor="text1"/>
                <w:sz w:val="16"/>
                <w:szCs w:val="16"/>
              </w:rPr>
            </w:pPr>
            <w:r w:rsidRPr="00151F5D">
              <w:rPr>
                <w:color w:val="000000" w:themeColor="text1"/>
                <w:sz w:val="16"/>
                <w:szCs w:val="16"/>
              </w:rPr>
              <w:t>CSM</w:t>
            </w:r>
          </w:p>
        </w:tc>
        <w:tc>
          <w:tcPr>
            <w:tcW w:w="1276" w:type="dxa"/>
          </w:tcPr>
          <w:p w14:paraId="5E6F3F92" w14:textId="77777777" w:rsidR="00177E6B" w:rsidRPr="00151F5D" w:rsidRDefault="00177E6B" w:rsidP="00177E6B">
            <w:pPr>
              <w:rPr>
                <w:color w:val="000000" w:themeColor="text1"/>
                <w:sz w:val="16"/>
                <w:szCs w:val="16"/>
              </w:rPr>
            </w:pPr>
            <w:r w:rsidRPr="00151F5D">
              <w:rPr>
                <w:sz w:val="16"/>
                <w:szCs w:val="16"/>
              </w:rPr>
              <w:t>Good</w:t>
            </w:r>
          </w:p>
        </w:tc>
      </w:tr>
      <w:tr w:rsidR="00177E6B" w:rsidRPr="00151F5D" w14:paraId="5FD51C44" w14:textId="77777777" w:rsidTr="00CC6E07">
        <w:tc>
          <w:tcPr>
            <w:tcW w:w="1531" w:type="dxa"/>
          </w:tcPr>
          <w:p w14:paraId="6A8AC122" w14:textId="2B996174" w:rsidR="00177E6B" w:rsidRPr="00151F5D" w:rsidRDefault="00177E6B" w:rsidP="00177E6B">
            <w:pPr>
              <w:rPr>
                <w:sz w:val="16"/>
                <w:szCs w:val="16"/>
              </w:rPr>
            </w:pPr>
            <w:r>
              <w:rPr>
                <w:sz w:val="16"/>
                <w:szCs w:val="16"/>
              </w:rPr>
              <w:fldChar w:fldCharType="begin">
                <w:fldData xml:space="preserve">PEVuZE5vdGU+PENpdGUgQXV0aG9yWWVhcj0iMSI+PEF1dGhvcj5MdWNhcy1DYXJyYXNjbzwvQXV0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=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PEVuZE5vdGU+PENpdGUgQXV0aG9yWWVhcj0iMSI+PEF1dGhvcj5MdWNhcy1DYXJyYXNjbzwvQXV0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=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Lucas-Carrasco</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682037F3" w14:textId="77777777" w:rsidR="00177E6B" w:rsidRPr="00151F5D" w:rsidRDefault="00177E6B" w:rsidP="00177E6B">
            <w:pPr>
              <w:rPr>
                <w:sz w:val="16"/>
                <w:szCs w:val="16"/>
              </w:rPr>
            </w:pPr>
            <w:r>
              <w:rPr>
                <w:sz w:val="16"/>
                <w:szCs w:val="16"/>
              </w:rPr>
              <w:t>Spain</w:t>
            </w:r>
          </w:p>
        </w:tc>
        <w:tc>
          <w:tcPr>
            <w:tcW w:w="1067" w:type="dxa"/>
          </w:tcPr>
          <w:p w14:paraId="370F561F" w14:textId="77777777" w:rsidR="00177E6B" w:rsidRPr="00151F5D" w:rsidRDefault="00177E6B" w:rsidP="00177E6B">
            <w:pPr>
              <w:rPr>
                <w:sz w:val="16"/>
                <w:szCs w:val="16"/>
              </w:rPr>
            </w:pPr>
            <w:r w:rsidRPr="00151F5D">
              <w:rPr>
                <w:sz w:val="16"/>
                <w:szCs w:val="16"/>
              </w:rPr>
              <w:t>Family</w:t>
            </w:r>
          </w:p>
        </w:tc>
        <w:tc>
          <w:tcPr>
            <w:tcW w:w="576" w:type="dxa"/>
          </w:tcPr>
          <w:p w14:paraId="6267ABDE" w14:textId="77777777" w:rsidR="00177E6B" w:rsidRPr="00151F5D" w:rsidRDefault="00177E6B" w:rsidP="00177E6B">
            <w:pPr>
              <w:rPr>
                <w:sz w:val="16"/>
                <w:szCs w:val="16"/>
              </w:rPr>
            </w:pPr>
            <w:r w:rsidRPr="00151F5D">
              <w:rPr>
                <w:sz w:val="16"/>
                <w:szCs w:val="16"/>
              </w:rPr>
              <w:t>100</w:t>
            </w:r>
          </w:p>
        </w:tc>
        <w:tc>
          <w:tcPr>
            <w:tcW w:w="972" w:type="dxa"/>
          </w:tcPr>
          <w:p w14:paraId="3E393DDD" w14:textId="77777777" w:rsidR="00177E6B" w:rsidRPr="00151F5D" w:rsidRDefault="00177E6B" w:rsidP="00177E6B">
            <w:pPr>
              <w:rPr>
                <w:sz w:val="16"/>
                <w:szCs w:val="16"/>
              </w:rPr>
            </w:pPr>
            <w:r w:rsidRPr="00151F5D">
              <w:rPr>
                <w:sz w:val="16"/>
                <w:szCs w:val="16"/>
              </w:rPr>
              <w:t>66</w:t>
            </w:r>
          </w:p>
        </w:tc>
        <w:tc>
          <w:tcPr>
            <w:tcW w:w="1095" w:type="dxa"/>
          </w:tcPr>
          <w:p w14:paraId="35071570" w14:textId="77777777" w:rsidR="00177E6B" w:rsidRPr="00151F5D" w:rsidRDefault="00177E6B" w:rsidP="00177E6B">
            <w:pPr>
              <w:rPr>
                <w:sz w:val="16"/>
                <w:szCs w:val="16"/>
              </w:rPr>
            </w:pPr>
            <w:r w:rsidRPr="00151F5D">
              <w:rPr>
                <w:sz w:val="16"/>
                <w:szCs w:val="16"/>
              </w:rPr>
              <w:t>79.18 (7.09)</w:t>
            </w:r>
          </w:p>
        </w:tc>
        <w:tc>
          <w:tcPr>
            <w:tcW w:w="1117" w:type="dxa"/>
          </w:tcPr>
          <w:p w14:paraId="6BCE2E78" w14:textId="77777777" w:rsidR="00177E6B" w:rsidRPr="00151F5D" w:rsidRDefault="00177E6B" w:rsidP="00177E6B">
            <w:pPr>
              <w:rPr>
                <w:sz w:val="16"/>
                <w:szCs w:val="16"/>
              </w:rPr>
            </w:pPr>
            <w:r w:rsidRPr="00151F5D">
              <w:rPr>
                <w:sz w:val="16"/>
                <w:szCs w:val="16"/>
              </w:rPr>
              <w:t>17.68 (4.19)</w:t>
            </w:r>
          </w:p>
        </w:tc>
        <w:tc>
          <w:tcPr>
            <w:tcW w:w="1581" w:type="dxa"/>
          </w:tcPr>
          <w:p w14:paraId="5FD9A80E" w14:textId="77777777" w:rsidR="00177E6B" w:rsidRPr="00151F5D" w:rsidRDefault="00177E6B" w:rsidP="00177E6B">
            <w:pPr>
              <w:rPr>
                <w:sz w:val="16"/>
                <w:szCs w:val="16"/>
              </w:rPr>
            </w:pPr>
            <w:r w:rsidRPr="00151F5D">
              <w:rPr>
                <w:sz w:val="16"/>
                <w:szCs w:val="16"/>
              </w:rPr>
              <w:t>AD 61, VaD 17, Mixed 14, Unspecified 8</w:t>
            </w:r>
          </w:p>
        </w:tc>
        <w:tc>
          <w:tcPr>
            <w:tcW w:w="1611" w:type="dxa"/>
          </w:tcPr>
          <w:p w14:paraId="3C1101AB" w14:textId="77777777" w:rsidR="00177E6B" w:rsidRPr="00151F5D" w:rsidRDefault="00177E6B" w:rsidP="00177E6B">
            <w:pPr>
              <w:rPr>
                <w:sz w:val="16"/>
                <w:szCs w:val="16"/>
              </w:rPr>
            </w:pPr>
            <w:r w:rsidRPr="00151F5D">
              <w:rPr>
                <w:sz w:val="16"/>
                <w:szCs w:val="16"/>
              </w:rPr>
              <w:t>Community</w:t>
            </w:r>
          </w:p>
        </w:tc>
        <w:tc>
          <w:tcPr>
            <w:tcW w:w="1254" w:type="dxa"/>
          </w:tcPr>
          <w:p w14:paraId="7379DC21" w14:textId="77777777" w:rsidR="00177E6B" w:rsidRPr="00151F5D" w:rsidRDefault="00177E6B" w:rsidP="00177E6B">
            <w:pPr>
              <w:rPr>
                <w:sz w:val="16"/>
                <w:szCs w:val="16"/>
              </w:rPr>
            </w:pPr>
            <w:r w:rsidRPr="00151F5D">
              <w:rPr>
                <w:sz w:val="16"/>
                <w:szCs w:val="16"/>
              </w:rPr>
              <w:t xml:space="preserve">CBSQLD </w:t>
            </w:r>
          </w:p>
        </w:tc>
        <w:tc>
          <w:tcPr>
            <w:tcW w:w="1638" w:type="dxa"/>
          </w:tcPr>
          <w:p w14:paraId="24FEC41E" w14:textId="77777777" w:rsidR="00177E6B" w:rsidRPr="00151F5D" w:rsidRDefault="00177E6B" w:rsidP="00177E6B">
            <w:pPr>
              <w:rPr>
                <w:sz w:val="16"/>
                <w:szCs w:val="16"/>
              </w:rPr>
            </w:pPr>
            <w:r w:rsidRPr="00151F5D">
              <w:rPr>
                <w:sz w:val="16"/>
                <w:szCs w:val="16"/>
              </w:rPr>
              <w:t>Age</w:t>
            </w:r>
          </w:p>
        </w:tc>
        <w:tc>
          <w:tcPr>
            <w:tcW w:w="1276" w:type="dxa"/>
          </w:tcPr>
          <w:p w14:paraId="5CB67C8D" w14:textId="77777777" w:rsidR="00177E6B" w:rsidRPr="00151F5D" w:rsidRDefault="00177E6B" w:rsidP="00177E6B">
            <w:pPr>
              <w:rPr>
                <w:sz w:val="16"/>
                <w:szCs w:val="16"/>
              </w:rPr>
            </w:pPr>
            <w:r w:rsidRPr="00151F5D">
              <w:rPr>
                <w:sz w:val="16"/>
                <w:szCs w:val="16"/>
              </w:rPr>
              <w:t>Good</w:t>
            </w:r>
          </w:p>
        </w:tc>
      </w:tr>
      <w:tr w:rsidR="00177E6B" w:rsidRPr="00151F5D" w14:paraId="5AFBCC99" w14:textId="77777777" w:rsidTr="00CC6E07">
        <w:tc>
          <w:tcPr>
            <w:tcW w:w="1531" w:type="dxa"/>
          </w:tcPr>
          <w:p w14:paraId="0DAA3DE3" w14:textId="6C614876"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AuthorYear="1"&gt;&lt;Author&gt;Makai&lt;/Author&gt;&lt;Year&gt;2012&lt;/Year&gt;&lt;RecNum&gt;1074&lt;/RecNum&gt;&lt;DisplayText&gt;Makai&lt;style face="italic"&gt; et al.&lt;/style&gt; (2012)&lt;/DisplayText&gt;&lt;record&gt;&lt;rec-number&gt;1074&lt;/rec-number&gt;&lt;foreign-keys&gt;&lt;key app="EN" db-id="5rer0dfs6t9vtfezta6pxs0swfprptwpeexw" timestamp="1443791112"&gt;1074&lt;/key&gt;&lt;/foreign-keys&gt;&lt;ref-type name="Journal Article"&gt;17&lt;/ref-type&gt;&lt;contributors&gt;&lt;authors&gt;&lt;author&gt;Makai, Peter&lt;/author&gt;&lt;author&gt;Brouwer, W. B. F.&lt;/author&gt;&lt;author&gt;Koopmanschap, M. A.&lt;/author&gt;&lt;author&gt;Nieboer, A. P.&lt;/author&gt;&lt;/authors&gt;&lt;/contributors&gt;&lt;auth-address&gt;Institute of Health Policy and Management, Erasmus University Rotterdam, Rotterdam, The Netherlands. makai@bmg.eur.nl&lt;/auth-address&gt;&lt;titles&gt;&lt;title&gt;Capabilities and quality of life in Dutch psycho-geriatric nursing homes: an exploratory study using a proxy version of the ICECAP-O&lt;/title&gt;&lt;secondary-title&gt;Quality of Life Research&lt;/secondary-title&gt;&lt;/titles&gt;&lt;periodical&gt;&lt;full-title&gt;Quality of Life Research&lt;/full-title&gt;&lt;abbr-1&gt;Qual. Life Res.&lt;/abbr-1&gt;&lt;abbr-2&gt;Qual Life Res&lt;/abbr-2&gt;&lt;/periodical&gt;&lt;pages&gt;801-812&lt;/pages&gt;&lt;volume&gt;21&lt;/volume&gt;&lt;number&gt;5&lt;/number&gt;&lt;keywords&gt;&lt;keyword&gt;ICECAP-O&lt;/keyword&gt;&lt;keyword&gt;Capabilities&lt;/keyword&gt;&lt;keyword&gt;Psycho-geriatric elderly&lt;/keyword&gt;&lt;/keywords&gt;&lt;dates&gt;&lt;year&gt;2012&lt;/year&gt;&lt;pub-dates&gt;&lt;date&gt;2012/06/01&lt;/date&gt;&lt;/pub-dates&gt;&lt;/dates&gt;&lt;publisher&gt;Springer Netherlands&lt;/publisher&gt;&lt;isbn&gt;0962-9343&lt;/isbn&gt;&lt;accession-num&gt;21894489&lt;/accession-num&gt;&lt;urls&gt;&lt;related-urls&gt;&lt;url&gt;http://dx.doi.org/10.1007/s11136-011-9997-1&lt;/url&gt;&lt;url&gt;http://www.ncbi.nlm.nih.gov/pmc/articles/PMC3348451/pdf/11136_2011_Article_9997.pdf&lt;/url&gt;&lt;/related-urls&gt;&lt;/urls&gt;&lt;custom2&gt;3348451&lt;/custom2&gt;&lt;electronic-resource-num&gt;10.1007/s11136-011-9997-1&lt;/electronic-resource-num&gt;&lt;language&gt;English&lt;/language&gt;&lt;/record&gt;&lt;/Cite&gt;&lt;/EndNote&gt;</w:instrText>
            </w:r>
            <w:r>
              <w:rPr>
                <w:sz w:val="16"/>
                <w:szCs w:val="16"/>
              </w:rPr>
              <w:fldChar w:fldCharType="separate"/>
            </w:r>
            <w:r>
              <w:rPr>
                <w:noProof/>
                <w:sz w:val="16"/>
                <w:szCs w:val="16"/>
              </w:rPr>
              <w:t>Makai</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tcPr>
          <w:p w14:paraId="5714F77E" w14:textId="77777777" w:rsidR="00177E6B" w:rsidRPr="00151F5D" w:rsidRDefault="00177E6B" w:rsidP="00177E6B">
            <w:pPr>
              <w:rPr>
                <w:sz w:val="16"/>
                <w:szCs w:val="16"/>
              </w:rPr>
            </w:pPr>
            <w:r>
              <w:rPr>
                <w:sz w:val="16"/>
                <w:szCs w:val="16"/>
              </w:rPr>
              <w:t>Netherlands</w:t>
            </w:r>
          </w:p>
        </w:tc>
        <w:tc>
          <w:tcPr>
            <w:tcW w:w="1067" w:type="dxa"/>
          </w:tcPr>
          <w:p w14:paraId="5A67884B" w14:textId="77777777" w:rsidR="00177E6B" w:rsidRDefault="00177E6B" w:rsidP="00177E6B">
            <w:pPr>
              <w:rPr>
                <w:sz w:val="16"/>
                <w:szCs w:val="16"/>
              </w:rPr>
            </w:pPr>
            <w:r w:rsidRPr="00151F5D">
              <w:rPr>
                <w:sz w:val="16"/>
                <w:szCs w:val="16"/>
              </w:rPr>
              <w:t>Family</w:t>
            </w:r>
          </w:p>
          <w:p w14:paraId="50E4982F" w14:textId="77777777" w:rsidR="00177E6B" w:rsidRPr="00151F5D" w:rsidRDefault="00177E6B" w:rsidP="00177E6B">
            <w:pPr>
              <w:rPr>
                <w:sz w:val="16"/>
                <w:szCs w:val="16"/>
              </w:rPr>
            </w:pPr>
            <w:r w:rsidRPr="00151F5D">
              <w:rPr>
                <w:sz w:val="16"/>
                <w:szCs w:val="16"/>
              </w:rPr>
              <w:t xml:space="preserve">Health Care Professional </w:t>
            </w:r>
          </w:p>
        </w:tc>
        <w:tc>
          <w:tcPr>
            <w:tcW w:w="576" w:type="dxa"/>
          </w:tcPr>
          <w:p w14:paraId="6CAF3556" w14:textId="77777777" w:rsidR="00177E6B" w:rsidRPr="00151F5D" w:rsidRDefault="00177E6B" w:rsidP="00177E6B">
            <w:pPr>
              <w:rPr>
                <w:sz w:val="16"/>
                <w:szCs w:val="16"/>
              </w:rPr>
            </w:pPr>
            <w:r w:rsidRPr="00151F5D">
              <w:rPr>
                <w:sz w:val="16"/>
                <w:szCs w:val="16"/>
              </w:rPr>
              <w:t>96</w:t>
            </w:r>
          </w:p>
        </w:tc>
        <w:tc>
          <w:tcPr>
            <w:tcW w:w="972" w:type="dxa"/>
          </w:tcPr>
          <w:p w14:paraId="189E2486" w14:textId="77777777" w:rsidR="00177E6B" w:rsidRPr="00151F5D" w:rsidRDefault="00177E6B" w:rsidP="00177E6B">
            <w:pPr>
              <w:rPr>
                <w:sz w:val="16"/>
                <w:szCs w:val="16"/>
              </w:rPr>
            </w:pPr>
            <w:r w:rsidRPr="00151F5D">
              <w:rPr>
                <w:sz w:val="16"/>
                <w:szCs w:val="16"/>
              </w:rPr>
              <w:t>68.00%</w:t>
            </w:r>
          </w:p>
        </w:tc>
        <w:tc>
          <w:tcPr>
            <w:tcW w:w="1095" w:type="dxa"/>
          </w:tcPr>
          <w:p w14:paraId="05EBDAF6" w14:textId="77777777" w:rsidR="00177E6B" w:rsidRPr="00151F5D" w:rsidRDefault="00177E6B" w:rsidP="00177E6B">
            <w:pPr>
              <w:rPr>
                <w:sz w:val="16"/>
                <w:szCs w:val="16"/>
              </w:rPr>
            </w:pPr>
            <w:r w:rsidRPr="00151F5D">
              <w:rPr>
                <w:sz w:val="16"/>
                <w:szCs w:val="16"/>
              </w:rPr>
              <w:t>82 (9.1)</w:t>
            </w:r>
          </w:p>
        </w:tc>
        <w:tc>
          <w:tcPr>
            <w:tcW w:w="1117" w:type="dxa"/>
          </w:tcPr>
          <w:p w14:paraId="443BBE46" w14:textId="77777777" w:rsidR="00177E6B" w:rsidRPr="00151F5D" w:rsidRDefault="00177E6B" w:rsidP="00177E6B">
            <w:pPr>
              <w:rPr>
                <w:sz w:val="16"/>
                <w:szCs w:val="16"/>
              </w:rPr>
            </w:pPr>
            <w:r w:rsidRPr="00151F5D">
              <w:rPr>
                <w:sz w:val="16"/>
                <w:szCs w:val="16"/>
              </w:rPr>
              <w:t>Not specified</w:t>
            </w:r>
          </w:p>
        </w:tc>
        <w:tc>
          <w:tcPr>
            <w:tcW w:w="1581" w:type="dxa"/>
          </w:tcPr>
          <w:p w14:paraId="42FF5208" w14:textId="77777777" w:rsidR="00177E6B" w:rsidRPr="00151F5D" w:rsidRDefault="00177E6B" w:rsidP="00177E6B">
            <w:pPr>
              <w:rPr>
                <w:sz w:val="16"/>
                <w:szCs w:val="16"/>
              </w:rPr>
            </w:pPr>
            <w:r w:rsidRPr="00151F5D">
              <w:rPr>
                <w:sz w:val="16"/>
                <w:szCs w:val="16"/>
              </w:rPr>
              <w:t>dementia</w:t>
            </w:r>
          </w:p>
        </w:tc>
        <w:tc>
          <w:tcPr>
            <w:tcW w:w="1611" w:type="dxa"/>
          </w:tcPr>
          <w:p w14:paraId="57FAC523" w14:textId="77777777" w:rsidR="00177E6B" w:rsidRPr="00151F5D" w:rsidRDefault="00177E6B" w:rsidP="00177E6B">
            <w:pPr>
              <w:rPr>
                <w:sz w:val="16"/>
                <w:szCs w:val="16"/>
              </w:rPr>
            </w:pPr>
            <w:r w:rsidRPr="00151F5D">
              <w:rPr>
                <w:sz w:val="16"/>
                <w:szCs w:val="16"/>
              </w:rPr>
              <w:t>Nursing home</w:t>
            </w:r>
          </w:p>
        </w:tc>
        <w:tc>
          <w:tcPr>
            <w:tcW w:w="1254" w:type="dxa"/>
          </w:tcPr>
          <w:p w14:paraId="4A69AD73" w14:textId="77777777" w:rsidR="00177E6B" w:rsidRPr="00151F5D" w:rsidRDefault="00177E6B" w:rsidP="00177E6B">
            <w:pPr>
              <w:rPr>
                <w:sz w:val="16"/>
                <w:szCs w:val="16"/>
              </w:rPr>
            </w:pPr>
            <w:r w:rsidRPr="00151F5D">
              <w:rPr>
                <w:sz w:val="16"/>
                <w:szCs w:val="16"/>
              </w:rPr>
              <w:t>ICECAP</w:t>
            </w:r>
            <w:r>
              <w:rPr>
                <w:sz w:val="16"/>
                <w:szCs w:val="16"/>
              </w:rPr>
              <w:t>-O</w:t>
            </w:r>
          </w:p>
          <w:p w14:paraId="532FF788" w14:textId="77777777" w:rsidR="00177E6B" w:rsidRPr="00151F5D" w:rsidRDefault="00177E6B" w:rsidP="00177E6B">
            <w:pPr>
              <w:rPr>
                <w:sz w:val="16"/>
                <w:szCs w:val="16"/>
              </w:rPr>
            </w:pPr>
            <w:r w:rsidRPr="00151F5D">
              <w:rPr>
                <w:sz w:val="16"/>
                <w:szCs w:val="16"/>
              </w:rPr>
              <w:t xml:space="preserve">EQ-5D </w:t>
            </w:r>
          </w:p>
          <w:p w14:paraId="723805AE" w14:textId="77777777" w:rsidR="00177E6B" w:rsidRPr="00151F5D" w:rsidRDefault="00177E6B" w:rsidP="00177E6B">
            <w:pPr>
              <w:rPr>
                <w:sz w:val="16"/>
                <w:szCs w:val="16"/>
              </w:rPr>
            </w:pPr>
            <w:r w:rsidRPr="00151F5D">
              <w:rPr>
                <w:sz w:val="16"/>
                <w:szCs w:val="16"/>
              </w:rPr>
              <w:t>EQ-5D VAS</w:t>
            </w:r>
          </w:p>
        </w:tc>
        <w:tc>
          <w:tcPr>
            <w:tcW w:w="1638" w:type="dxa"/>
          </w:tcPr>
          <w:p w14:paraId="6A3EC5EA" w14:textId="77777777" w:rsidR="00177E6B" w:rsidRPr="00151F5D" w:rsidRDefault="00177E6B" w:rsidP="00177E6B">
            <w:pPr>
              <w:rPr>
                <w:sz w:val="16"/>
                <w:szCs w:val="16"/>
              </w:rPr>
            </w:pPr>
            <w:r w:rsidRPr="00151F5D">
              <w:rPr>
                <w:sz w:val="16"/>
                <w:szCs w:val="16"/>
              </w:rPr>
              <w:t>Age, ADL, Gender, Education C</w:t>
            </w:r>
          </w:p>
        </w:tc>
        <w:tc>
          <w:tcPr>
            <w:tcW w:w="1276" w:type="dxa"/>
          </w:tcPr>
          <w:p w14:paraId="053B9CD2" w14:textId="77777777" w:rsidR="00177E6B" w:rsidRPr="00151F5D" w:rsidRDefault="00177E6B" w:rsidP="00177E6B">
            <w:pPr>
              <w:rPr>
                <w:sz w:val="16"/>
                <w:szCs w:val="16"/>
              </w:rPr>
            </w:pPr>
            <w:r w:rsidRPr="00151F5D">
              <w:rPr>
                <w:sz w:val="16"/>
                <w:szCs w:val="16"/>
              </w:rPr>
              <w:t>Satisfactory</w:t>
            </w:r>
          </w:p>
        </w:tc>
      </w:tr>
      <w:tr w:rsidR="00177E6B" w:rsidRPr="00151F5D" w14:paraId="0AF6F568" w14:textId="77777777" w:rsidTr="00CC6E07">
        <w:tc>
          <w:tcPr>
            <w:tcW w:w="1531" w:type="dxa"/>
          </w:tcPr>
          <w:p w14:paraId="08E4FF26" w14:textId="764AC98A" w:rsidR="00177E6B" w:rsidRPr="00151F5D" w:rsidRDefault="00177E6B" w:rsidP="00177E6B">
            <w:pPr>
              <w:rPr>
                <w:sz w:val="16"/>
                <w:szCs w:val="16"/>
              </w:rPr>
            </w:pPr>
            <w:r>
              <w:rPr>
                <w:sz w:val="16"/>
                <w:szCs w:val="16"/>
              </w:rPr>
              <w:fldChar w:fldCharType="begin"/>
            </w:r>
            <w:r>
              <w:rPr>
                <w:sz w:val="16"/>
                <w:szCs w:val="16"/>
              </w:rPr>
              <w:instrText xml:space="preserve"> ADDIN EN.CITE &lt;EndNote&gt;&lt;Cite AuthorYear="1"&gt;&lt;Author&gt;Makai&lt;/Author&gt;&lt;Year&gt;2014&lt;/Year&gt;&lt;RecNum&gt;735&lt;/RecNum&gt;&lt;DisplayText&gt;Makai&lt;style face="italic"&gt; et al.&lt;/style&gt; (2014)&lt;/DisplayText&gt;&lt;record&gt;&lt;rec-number&gt;735&lt;/rec-number&gt;&lt;foreign-keys&gt;&lt;key app="EN" db-id="5rer0dfs6t9vtfezta6pxs0swfprptwpeexw" timestamp="1420625398"&gt;735&lt;/key&gt;&lt;/foreign-keys&gt;&lt;ref-type name="Journal Article"&gt;17&lt;/ref-type&gt;&lt;contributors&gt;&lt;authors&gt;&lt;author&gt;Makai, P.&lt;/author&gt;&lt;author&gt;Beckebans, F.&lt;/author&gt;&lt;author&gt;van Exel, J.&lt;/author&gt;&lt;author&gt;Brouwer, W. B. F.&lt;/author&gt;&lt;/authors&gt;&lt;/contributors&gt;&lt;auth-address&gt;Department of Geriatrics, Radboud University Medical Centre, Nijmegen, The Netherlands.&amp;#xD;Siemens Health Insurance Fund, Munchen, Germany.&amp;#xD;Institute of Health Policy and Management, Erasmus University Rotterdam, Rotterdam, The Netherlands.&lt;/auth-address&gt;&lt;titles&gt;&lt;title&gt;Quality of life of nursing home residents with dementia: validation of the German version of the ICECAP-O&lt;/title&gt;&lt;secondary-title&gt;PLoS One&lt;/secondary-title&gt;&lt;/titles&gt;&lt;periodical&gt;&lt;full-title&gt;PloS One&lt;/full-title&gt;&lt;abbr-1&gt;PLoS One&lt;/abbr-1&gt;&lt;abbr-2&gt;PLoS One&lt;/abbr-2&gt;&lt;/periodical&gt;&lt;pages&gt;e92016&lt;/pages&gt;&lt;volume&gt;9&lt;/volume&gt;&lt;number&gt;3&lt;/number&gt;&lt;dates&gt;&lt;year&gt;2014&lt;/year&gt;&lt;/dates&gt;&lt;isbn&gt;1932-6203 (Electronic)&amp;#xD;1932-6203 (Linking)&lt;/isbn&gt;&lt;accession-num&gt;24632775&lt;/accession-num&gt;&lt;urls&gt;&lt;related-urls&gt;&lt;url&gt;http://www.plosone.org/article/fetchObject.action?uri=info%3Adoi%2F10.1371%2Fjournal.pone.0092016&amp;amp;representation=PDF&lt;/url&gt;&lt;/related-urls&gt;&lt;/urls&gt;&lt;custom2&gt;PMC3954837&lt;/custom2&gt;&lt;electronic-resource-num&gt;10.1371/journal.pone.0092016&lt;/electronic-resource-num&gt;&lt;remote-database-provider&gt;NLM&lt;/remote-database-provider&gt;&lt;language&gt;eng&lt;/language&gt;&lt;/record&gt;&lt;/Cite&gt;&lt;/EndNote&gt;</w:instrText>
            </w:r>
            <w:r>
              <w:rPr>
                <w:sz w:val="16"/>
                <w:szCs w:val="16"/>
              </w:rPr>
              <w:fldChar w:fldCharType="separate"/>
            </w:r>
            <w:r>
              <w:rPr>
                <w:noProof/>
                <w:sz w:val="16"/>
                <w:szCs w:val="16"/>
              </w:rPr>
              <w:t>Makai</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tcPr>
          <w:p w14:paraId="541D080E" w14:textId="77777777" w:rsidR="00177E6B" w:rsidRPr="00151F5D" w:rsidRDefault="00177E6B" w:rsidP="00177E6B">
            <w:pPr>
              <w:rPr>
                <w:sz w:val="16"/>
                <w:szCs w:val="16"/>
              </w:rPr>
            </w:pPr>
            <w:r>
              <w:rPr>
                <w:sz w:val="16"/>
                <w:szCs w:val="16"/>
              </w:rPr>
              <w:t>Germany</w:t>
            </w:r>
          </w:p>
        </w:tc>
        <w:tc>
          <w:tcPr>
            <w:tcW w:w="1067" w:type="dxa"/>
          </w:tcPr>
          <w:p w14:paraId="78CAE437" w14:textId="77777777" w:rsidR="00177E6B" w:rsidRPr="00151F5D" w:rsidRDefault="00177E6B" w:rsidP="00177E6B">
            <w:pPr>
              <w:rPr>
                <w:sz w:val="16"/>
                <w:szCs w:val="16"/>
              </w:rPr>
            </w:pPr>
            <w:r w:rsidRPr="00151F5D">
              <w:rPr>
                <w:sz w:val="16"/>
                <w:szCs w:val="16"/>
              </w:rPr>
              <w:t>Health care professional</w:t>
            </w:r>
          </w:p>
        </w:tc>
        <w:tc>
          <w:tcPr>
            <w:tcW w:w="576" w:type="dxa"/>
          </w:tcPr>
          <w:p w14:paraId="1AA1F7BC" w14:textId="77777777" w:rsidR="00177E6B" w:rsidRPr="00151F5D" w:rsidRDefault="00177E6B" w:rsidP="00177E6B">
            <w:pPr>
              <w:rPr>
                <w:sz w:val="16"/>
                <w:szCs w:val="16"/>
              </w:rPr>
            </w:pPr>
            <w:r w:rsidRPr="00151F5D">
              <w:rPr>
                <w:sz w:val="16"/>
                <w:szCs w:val="16"/>
              </w:rPr>
              <w:t>95</w:t>
            </w:r>
          </w:p>
        </w:tc>
        <w:tc>
          <w:tcPr>
            <w:tcW w:w="972" w:type="dxa"/>
          </w:tcPr>
          <w:p w14:paraId="52A9B48C" w14:textId="77777777" w:rsidR="00177E6B" w:rsidRPr="00151F5D" w:rsidRDefault="00177E6B" w:rsidP="00177E6B">
            <w:pPr>
              <w:rPr>
                <w:sz w:val="16"/>
                <w:szCs w:val="16"/>
              </w:rPr>
            </w:pPr>
            <w:r w:rsidRPr="00151F5D">
              <w:rPr>
                <w:sz w:val="16"/>
                <w:szCs w:val="16"/>
              </w:rPr>
              <w:t>56.80%</w:t>
            </w:r>
          </w:p>
        </w:tc>
        <w:tc>
          <w:tcPr>
            <w:tcW w:w="1095" w:type="dxa"/>
          </w:tcPr>
          <w:p w14:paraId="5380431D" w14:textId="77777777" w:rsidR="00177E6B" w:rsidRPr="00151F5D" w:rsidRDefault="00177E6B" w:rsidP="00177E6B">
            <w:pPr>
              <w:rPr>
                <w:sz w:val="16"/>
                <w:szCs w:val="16"/>
              </w:rPr>
            </w:pPr>
            <w:r w:rsidRPr="00151F5D">
              <w:rPr>
                <w:sz w:val="16"/>
                <w:szCs w:val="16"/>
              </w:rPr>
              <w:t>76.7 (8.5)</w:t>
            </w:r>
          </w:p>
        </w:tc>
        <w:tc>
          <w:tcPr>
            <w:tcW w:w="1117" w:type="dxa"/>
          </w:tcPr>
          <w:p w14:paraId="7A9B8AB8" w14:textId="77777777" w:rsidR="00177E6B" w:rsidRPr="00151F5D" w:rsidRDefault="00177E6B" w:rsidP="00177E6B">
            <w:pPr>
              <w:rPr>
                <w:sz w:val="16"/>
                <w:szCs w:val="16"/>
              </w:rPr>
            </w:pPr>
            <w:r w:rsidRPr="00151F5D">
              <w:rPr>
                <w:sz w:val="16"/>
                <w:szCs w:val="16"/>
              </w:rPr>
              <w:t>Mild 5.3%, Moderate 34.7%, Severe 60%</w:t>
            </w:r>
          </w:p>
        </w:tc>
        <w:tc>
          <w:tcPr>
            <w:tcW w:w="1581" w:type="dxa"/>
          </w:tcPr>
          <w:p w14:paraId="3C25B738" w14:textId="77777777" w:rsidR="00177E6B" w:rsidRPr="00151F5D" w:rsidRDefault="00177E6B" w:rsidP="00177E6B">
            <w:pPr>
              <w:rPr>
                <w:sz w:val="16"/>
                <w:szCs w:val="16"/>
              </w:rPr>
            </w:pPr>
            <w:r w:rsidRPr="00151F5D">
              <w:rPr>
                <w:sz w:val="16"/>
                <w:szCs w:val="16"/>
              </w:rPr>
              <w:t>AD 60%, Other 40% (ICD-10, F01; VaD; F02 other specified dementias)</w:t>
            </w:r>
          </w:p>
        </w:tc>
        <w:tc>
          <w:tcPr>
            <w:tcW w:w="1611" w:type="dxa"/>
          </w:tcPr>
          <w:p w14:paraId="0DF2BB49" w14:textId="77777777" w:rsidR="00177E6B" w:rsidRPr="00151F5D" w:rsidRDefault="00177E6B" w:rsidP="00177E6B">
            <w:pPr>
              <w:rPr>
                <w:sz w:val="16"/>
                <w:szCs w:val="16"/>
              </w:rPr>
            </w:pPr>
            <w:r w:rsidRPr="00151F5D">
              <w:rPr>
                <w:sz w:val="16"/>
                <w:szCs w:val="16"/>
              </w:rPr>
              <w:t>Nursing home</w:t>
            </w:r>
          </w:p>
        </w:tc>
        <w:tc>
          <w:tcPr>
            <w:tcW w:w="1254" w:type="dxa"/>
          </w:tcPr>
          <w:p w14:paraId="34078E20" w14:textId="77777777" w:rsidR="00177E6B" w:rsidRPr="00151F5D" w:rsidRDefault="00177E6B" w:rsidP="00177E6B">
            <w:pPr>
              <w:rPr>
                <w:sz w:val="16"/>
                <w:szCs w:val="16"/>
              </w:rPr>
            </w:pPr>
            <w:r w:rsidRPr="00151F5D">
              <w:rPr>
                <w:sz w:val="16"/>
                <w:szCs w:val="16"/>
              </w:rPr>
              <w:t xml:space="preserve">ICECAP-O </w:t>
            </w:r>
          </w:p>
        </w:tc>
        <w:tc>
          <w:tcPr>
            <w:tcW w:w="1638" w:type="dxa"/>
          </w:tcPr>
          <w:p w14:paraId="20E43AB8" w14:textId="77777777" w:rsidR="00177E6B" w:rsidRPr="00151F5D" w:rsidRDefault="00177E6B" w:rsidP="00177E6B">
            <w:pPr>
              <w:rPr>
                <w:sz w:val="16"/>
                <w:szCs w:val="16"/>
              </w:rPr>
            </w:pPr>
            <w:r w:rsidRPr="00151F5D">
              <w:rPr>
                <w:sz w:val="16"/>
                <w:szCs w:val="16"/>
              </w:rPr>
              <w:t xml:space="preserve">Age, ADL, Gender, Diagnosis, </w:t>
            </w:r>
            <w:r>
              <w:rPr>
                <w:sz w:val="16"/>
                <w:szCs w:val="16"/>
              </w:rPr>
              <w:t>C</w:t>
            </w:r>
            <w:r w:rsidRPr="00151F5D">
              <w:rPr>
                <w:sz w:val="16"/>
                <w:szCs w:val="16"/>
              </w:rPr>
              <w:t>are home stay,</w:t>
            </w:r>
            <w:r w:rsidRPr="00151F5D">
              <w:rPr>
                <w:color w:val="000000" w:themeColor="text1"/>
                <w:sz w:val="16"/>
                <w:szCs w:val="16"/>
              </w:rPr>
              <w:t xml:space="preserve"> CSM,</w:t>
            </w:r>
            <w:r w:rsidRPr="00151F5D">
              <w:rPr>
                <w:sz w:val="16"/>
                <w:szCs w:val="16"/>
              </w:rPr>
              <w:t xml:space="preserve"> </w:t>
            </w:r>
            <w:r>
              <w:rPr>
                <w:sz w:val="16"/>
                <w:szCs w:val="16"/>
              </w:rPr>
              <w:t>Being married</w:t>
            </w:r>
            <w:r w:rsidRPr="00151F5D">
              <w:rPr>
                <w:sz w:val="16"/>
                <w:szCs w:val="16"/>
              </w:rPr>
              <w:t>, Time caring (care home)</w:t>
            </w:r>
          </w:p>
        </w:tc>
        <w:tc>
          <w:tcPr>
            <w:tcW w:w="1276" w:type="dxa"/>
          </w:tcPr>
          <w:p w14:paraId="6EAD5731" w14:textId="77777777" w:rsidR="00177E6B" w:rsidRPr="00151F5D" w:rsidRDefault="00177E6B" w:rsidP="00177E6B">
            <w:pPr>
              <w:rPr>
                <w:sz w:val="16"/>
                <w:szCs w:val="16"/>
              </w:rPr>
            </w:pPr>
            <w:r w:rsidRPr="00151F5D">
              <w:rPr>
                <w:sz w:val="16"/>
                <w:szCs w:val="16"/>
              </w:rPr>
              <w:t>Satisfactory</w:t>
            </w:r>
          </w:p>
        </w:tc>
      </w:tr>
      <w:tr w:rsidR="00177E6B" w:rsidRPr="000B2EF0" w14:paraId="41EDA9DF" w14:textId="77777777" w:rsidTr="00CC6E07">
        <w:tc>
          <w:tcPr>
            <w:tcW w:w="1531" w:type="dxa"/>
          </w:tcPr>
          <w:p w14:paraId="3F313AF9" w14:textId="7F295CC2" w:rsidR="00177E6B" w:rsidRPr="000B2EF0" w:rsidRDefault="00177E6B" w:rsidP="00177E6B">
            <w:pPr>
              <w:rPr>
                <w:sz w:val="16"/>
                <w:szCs w:val="16"/>
              </w:rPr>
            </w:pPr>
            <w:r>
              <w:rPr>
                <w:sz w:val="16"/>
                <w:szCs w:val="16"/>
              </w:rPr>
              <w:fldChar w:fldCharType="begin">
                <w:fldData xml:space="preserve">PEVuZE5vdGU+PENpdGUgQXV0aG9yWWVhcj0iMSI+PEF1dGhvcj5NYXJ2ZW50YW5vPC9BdXRob3I+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==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PEVuZE5vdGU+PENpdGUgQXV0aG9yWWVhcj0iMSI+PEF1dGhvcj5NYXJ2ZW50YW5vPC9BdXRob3I+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==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Marventano</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5EB03208" w14:textId="77777777" w:rsidR="00177E6B" w:rsidRPr="000B2EF0" w:rsidRDefault="00177E6B" w:rsidP="00177E6B">
            <w:pPr>
              <w:rPr>
                <w:sz w:val="16"/>
                <w:szCs w:val="16"/>
              </w:rPr>
            </w:pPr>
            <w:r>
              <w:rPr>
                <w:sz w:val="16"/>
                <w:szCs w:val="16"/>
              </w:rPr>
              <w:t>Spain</w:t>
            </w:r>
          </w:p>
        </w:tc>
        <w:tc>
          <w:tcPr>
            <w:tcW w:w="1067" w:type="dxa"/>
          </w:tcPr>
          <w:p w14:paraId="287C3300" w14:textId="77777777" w:rsidR="00177E6B" w:rsidRPr="000B2EF0" w:rsidRDefault="00177E6B" w:rsidP="00177E6B">
            <w:pPr>
              <w:rPr>
                <w:sz w:val="16"/>
                <w:szCs w:val="16"/>
              </w:rPr>
            </w:pPr>
            <w:r w:rsidRPr="000B2EF0">
              <w:rPr>
                <w:sz w:val="16"/>
                <w:szCs w:val="16"/>
              </w:rPr>
              <w:t>Health care professional</w:t>
            </w:r>
          </w:p>
        </w:tc>
        <w:tc>
          <w:tcPr>
            <w:tcW w:w="576" w:type="dxa"/>
          </w:tcPr>
          <w:p w14:paraId="3FBD5586" w14:textId="77777777" w:rsidR="00177E6B" w:rsidRPr="000B2EF0" w:rsidRDefault="00177E6B" w:rsidP="00177E6B">
            <w:pPr>
              <w:rPr>
                <w:sz w:val="16"/>
                <w:szCs w:val="16"/>
              </w:rPr>
            </w:pPr>
            <w:r w:rsidRPr="000B2EF0">
              <w:rPr>
                <w:sz w:val="16"/>
                <w:szCs w:val="16"/>
              </w:rPr>
              <w:t>429</w:t>
            </w:r>
          </w:p>
        </w:tc>
        <w:tc>
          <w:tcPr>
            <w:tcW w:w="972" w:type="dxa"/>
          </w:tcPr>
          <w:p w14:paraId="5D86DD4E" w14:textId="77777777" w:rsidR="00177E6B" w:rsidRPr="000B2EF0" w:rsidRDefault="00177E6B" w:rsidP="00177E6B">
            <w:pPr>
              <w:rPr>
                <w:sz w:val="16"/>
                <w:szCs w:val="16"/>
              </w:rPr>
            </w:pPr>
            <w:r w:rsidRPr="000B2EF0">
              <w:rPr>
                <w:sz w:val="16"/>
                <w:szCs w:val="16"/>
              </w:rPr>
              <w:t>352</w:t>
            </w:r>
          </w:p>
        </w:tc>
        <w:tc>
          <w:tcPr>
            <w:tcW w:w="1095" w:type="dxa"/>
          </w:tcPr>
          <w:p w14:paraId="19E4DB32" w14:textId="77777777" w:rsidR="00177E6B" w:rsidRPr="000B2EF0" w:rsidRDefault="00177E6B" w:rsidP="00177E6B">
            <w:pPr>
              <w:rPr>
                <w:sz w:val="16"/>
                <w:szCs w:val="16"/>
              </w:rPr>
            </w:pPr>
            <w:r w:rsidRPr="000B2EF0">
              <w:rPr>
                <w:sz w:val="16"/>
                <w:szCs w:val="16"/>
              </w:rPr>
              <w:t>85.8 (6.7)</w:t>
            </w:r>
          </w:p>
        </w:tc>
        <w:tc>
          <w:tcPr>
            <w:tcW w:w="1117" w:type="dxa"/>
          </w:tcPr>
          <w:p w14:paraId="7BB9C92E" w14:textId="77777777" w:rsidR="00177E6B" w:rsidRPr="000B2EF0" w:rsidRDefault="00177E6B" w:rsidP="00177E6B">
            <w:pPr>
              <w:rPr>
                <w:sz w:val="16"/>
                <w:szCs w:val="16"/>
              </w:rPr>
            </w:pPr>
            <w:r w:rsidRPr="000B2EF0">
              <w:rPr>
                <w:sz w:val="16"/>
                <w:szCs w:val="16"/>
              </w:rPr>
              <w:t>CDR mild 64, CDR moderate 110, CDR severe 255</w:t>
            </w:r>
          </w:p>
        </w:tc>
        <w:tc>
          <w:tcPr>
            <w:tcW w:w="1581" w:type="dxa"/>
          </w:tcPr>
          <w:p w14:paraId="2167D682" w14:textId="77777777" w:rsidR="00177E6B" w:rsidRPr="000B2EF0" w:rsidRDefault="00177E6B" w:rsidP="00177E6B">
            <w:pPr>
              <w:rPr>
                <w:sz w:val="16"/>
                <w:szCs w:val="16"/>
              </w:rPr>
            </w:pPr>
            <w:r w:rsidRPr="000B2EF0">
              <w:rPr>
                <w:sz w:val="16"/>
                <w:szCs w:val="16"/>
              </w:rPr>
              <w:t xml:space="preserve">Dementia </w:t>
            </w:r>
          </w:p>
        </w:tc>
        <w:tc>
          <w:tcPr>
            <w:tcW w:w="1611" w:type="dxa"/>
          </w:tcPr>
          <w:p w14:paraId="279D092D" w14:textId="77777777" w:rsidR="00177E6B" w:rsidRPr="000B2EF0" w:rsidRDefault="00177E6B" w:rsidP="00177E6B">
            <w:pPr>
              <w:rPr>
                <w:sz w:val="16"/>
                <w:szCs w:val="16"/>
              </w:rPr>
            </w:pPr>
            <w:r w:rsidRPr="000B2EF0">
              <w:rPr>
                <w:sz w:val="16"/>
                <w:szCs w:val="16"/>
              </w:rPr>
              <w:t>Nursing home</w:t>
            </w:r>
          </w:p>
        </w:tc>
        <w:tc>
          <w:tcPr>
            <w:tcW w:w="1254" w:type="dxa"/>
          </w:tcPr>
          <w:p w14:paraId="4E75D5EB" w14:textId="77777777" w:rsidR="00177E6B" w:rsidRPr="000B2EF0" w:rsidRDefault="00177E6B" w:rsidP="00177E6B">
            <w:pPr>
              <w:rPr>
                <w:sz w:val="16"/>
                <w:szCs w:val="16"/>
              </w:rPr>
            </w:pPr>
            <w:r w:rsidRPr="000B2EF0">
              <w:rPr>
                <w:sz w:val="16"/>
                <w:szCs w:val="16"/>
              </w:rPr>
              <w:t>QoL-AD</w:t>
            </w:r>
          </w:p>
        </w:tc>
        <w:tc>
          <w:tcPr>
            <w:tcW w:w="1638" w:type="dxa"/>
          </w:tcPr>
          <w:p w14:paraId="199C78A8" w14:textId="77777777" w:rsidR="00177E6B" w:rsidRPr="000B2EF0" w:rsidRDefault="00177E6B" w:rsidP="00177E6B">
            <w:pPr>
              <w:rPr>
                <w:sz w:val="16"/>
                <w:szCs w:val="16"/>
              </w:rPr>
            </w:pPr>
            <w:r w:rsidRPr="000B2EF0">
              <w:rPr>
                <w:sz w:val="16"/>
                <w:szCs w:val="16"/>
              </w:rPr>
              <w:t xml:space="preserve">Age, ADL, Depression, Gender, Education, </w:t>
            </w:r>
            <w:r>
              <w:rPr>
                <w:sz w:val="16"/>
                <w:szCs w:val="16"/>
              </w:rPr>
              <w:t>C</w:t>
            </w:r>
            <w:r w:rsidRPr="000B2EF0">
              <w:rPr>
                <w:sz w:val="16"/>
                <w:szCs w:val="16"/>
              </w:rPr>
              <w:t xml:space="preserve">are home stay, </w:t>
            </w:r>
            <w:r>
              <w:rPr>
                <w:sz w:val="16"/>
                <w:szCs w:val="16"/>
              </w:rPr>
              <w:t>GDS</w:t>
            </w:r>
          </w:p>
        </w:tc>
        <w:tc>
          <w:tcPr>
            <w:tcW w:w="1276" w:type="dxa"/>
          </w:tcPr>
          <w:p w14:paraId="22CD882B" w14:textId="77777777" w:rsidR="00177E6B" w:rsidRPr="000B2EF0" w:rsidRDefault="00177E6B" w:rsidP="00177E6B">
            <w:pPr>
              <w:rPr>
                <w:sz w:val="16"/>
                <w:szCs w:val="16"/>
              </w:rPr>
            </w:pPr>
            <w:r w:rsidRPr="000B2EF0">
              <w:rPr>
                <w:sz w:val="16"/>
                <w:szCs w:val="16"/>
              </w:rPr>
              <w:t>Good</w:t>
            </w:r>
          </w:p>
        </w:tc>
      </w:tr>
      <w:tr w:rsidR="00177E6B" w:rsidRPr="000B2EF0" w14:paraId="13FFF62B" w14:textId="77777777" w:rsidTr="00CC6E07">
        <w:tc>
          <w:tcPr>
            <w:tcW w:w="1531" w:type="dxa"/>
          </w:tcPr>
          <w:p w14:paraId="559A9817" w14:textId="0F5127D7" w:rsidR="00177E6B" w:rsidRPr="000B2EF0" w:rsidRDefault="00177E6B" w:rsidP="00177E6B">
            <w:pPr>
              <w:rPr>
                <w:sz w:val="16"/>
                <w:szCs w:val="16"/>
              </w:rPr>
            </w:pPr>
            <w:r>
              <w:rPr>
                <w:sz w:val="16"/>
                <w:szCs w:val="16"/>
              </w:rPr>
              <w:fldChar w:fldCharType="begin">
                <w:fldData xml:space="preserve">PEVuZE5vdGU+PENpdGUgQXV0aG9yWWVhcj0iMSI+PEF1dGhvcj5NYXRzdWk8L0F1dGhvcj48WWVh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PEVuZE5vdGU+PENpdGUgQXV0aG9yWWVhcj0iMSI+PEF1dGhvcj5NYXRzdWk8L0F1dGhvcj48WWVh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Matsui</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tcPr>
          <w:p w14:paraId="26C9A085" w14:textId="77777777" w:rsidR="00177E6B" w:rsidRPr="000B2EF0" w:rsidRDefault="00177E6B" w:rsidP="00177E6B">
            <w:pPr>
              <w:rPr>
                <w:sz w:val="16"/>
                <w:szCs w:val="16"/>
              </w:rPr>
            </w:pPr>
            <w:r>
              <w:rPr>
                <w:sz w:val="16"/>
                <w:szCs w:val="16"/>
              </w:rPr>
              <w:t>Japan</w:t>
            </w:r>
          </w:p>
        </w:tc>
        <w:tc>
          <w:tcPr>
            <w:tcW w:w="1067" w:type="dxa"/>
          </w:tcPr>
          <w:p w14:paraId="201FD2F4" w14:textId="77777777" w:rsidR="00177E6B" w:rsidRPr="000B2EF0" w:rsidRDefault="00177E6B" w:rsidP="00177E6B">
            <w:pPr>
              <w:rPr>
                <w:sz w:val="16"/>
                <w:szCs w:val="16"/>
              </w:rPr>
            </w:pPr>
            <w:r w:rsidRPr="000B2EF0">
              <w:rPr>
                <w:sz w:val="16"/>
                <w:szCs w:val="16"/>
              </w:rPr>
              <w:t>Family</w:t>
            </w:r>
          </w:p>
        </w:tc>
        <w:tc>
          <w:tcPr>
            <w:tcW w:w="576" w:type="dxa"/>
          </w:tcPr>
          <w:p w14:paraId="7FEC9CCC" w14:textId="77777777" w:rsidR="00177E6B" w:rsidRPr="000B2EF0" w:rsidRDefault="00177E6B" w:rsidP="00177E6B">
            <w:pPr>
              <w:rPr>
                <w:sz w:val="16"/>
                <w:szCs w:val="16"/>
              </w:rPr>
            </w:pPr>
            <w:r w:rsidRPr="000B2EF0">
              <w:rPr>
                <w:sz w:val="16"/>
                <w:szCs w:val="16"/>
              </w:rPr>
              <w:t>140</w:t>
            </w:r>
          </w:p>
        </w:tc>
        <w:tc>
          <w:tcPr>
            <w:tcW w:w="972" w:type="dxa"/>
          </w:tcPr>
          <w:p w14:paraId="33484D39" w14:textId="77777777" w:rsidR="00177E6B" w:rsidRPr="000B2EF0" w:rsidRDefault="00177E6B" w:rsidP="00177E6B">
            <w:pPr>
              <w:rPr>
                <w:sz w:val="16"/>
                <w:szCs w:val="16"/>
              </w:rPr>
            </w:pPr>
            <w:r w:rsidRPr="000B2EF0">
              <w:rPr>
                <w:sz w:val="16"/>
                <w:szCs w:val="16"/>
              </w:rPr>
              <w:t>84</w:t>
            </w:r>
          </w:p>
        </w:tc>
        <w:tc>
          <w:tcPr>
            <w:tcW w:w="1095" w:type="dxa"/>
          </w:tcPr>
          <w:p w14:paraId="77C75B25" w14:textId="77777777" w:rsidR="00177E6B" w:rsidRPr="000B2EF0" w:rsidRDefault="00177E6B" w:rsidP="00177E6B">
            <w:pPr>
              <w:rPr>
                <w:sz w:val="16"/>
                <w:szCs w:val="16"/>
              </w:rPr>
            </w:pPr>
            <w:r w:rsidRPr="000B2EF0">
              <w:rPr>
                <w:sz w:val="16"/>
                <w:szCs w:val="16"/>
              </w:rPr>
              <w:t>72.4 (7.3)</w:t>
            </w:r>
          </w:p>
        </w:tc>
        <w:tc>
          <w:tcPr>
            <w:tcW w:w="1117" w:type="dxa"/>
          </w:tcPr>
          <w:p w14:paraId="360099AC" w14:textId="77777777" w:rsidR="00177E6B" w:rsidRPr="000B2EF0" w:rsidRDefault="00177E6B" w:rsidP="00177E6B">
            <w:pPr>
              <w:rPr>
                <w:sz w:val="16"/>
                <w:szCs w:val="16"/>
              </w:rPr>
            </w:pPr>
            <w:r w:rsidRPr="000B2EF0">
              <w:rPr>
                <w:sz w:val="16"/>
                <w:szCs w:val="16"/>
              </w:rPr>
              <w:t>20.3 (4.2)</w:t>
            </w:r>
          </w:p>
        </w:tc>
        <w:tc>
          <w:tcPr>
            <w:tcW w:w="1581" w:type="dxa"/>
          </w:tcPr>
          <w:p w14:paraId="50141F72" w14:textId="77777777" w:rsidR="00177E6B" w:rsidRPr="000B2EF0" w:rsidRDefault="00177E6B" w:rsidP="00177E6B">
            <w:pPr>
              <w:rPr>
                <w:sz w:val="16"/>
                <w:szCs w:val="16"/>
              </w:rPr>
            </w:pPr>
            <w:r w:rsidRPr="000B2EF0">
              <w:rPr>
                <w:sz w:val="16"/>
                <w:szCs w:val="16"/>
              </w:rPr>
              <w:t>AD</w:t>
            </w:r>
          </w:p>
        </w:tc>
        <w:tc>
          <w:tcPr>
            <w:tcW w:w="1611" w:type="dxa"/>
          </w:tcPr>
          <w:p w14:paraId="2F072897" w14:textId="77777777" w:rsidR="00177E6B" w:rsidRPr="000B2EF0" w:rsidRDefault="00177E6B" w:rsidP="00177E6B">
            <w:pPr>
              <w:rPr>
                <w:sz w:val="16"/>
                <w:szCs w:val="16"/>
              </w:rPr>
            </w:pPr>
            <w:r w:rsidRPr="000B2EF0">
              <w:rPr>
                <w:sz w:val="16"/>
                <w:szCs w:val="16"/>
              </w:rPr>
              <w:t>Community</w:t>
            </w:r>
          </w:p>
        </w:tc>
        <w:tc>
          <w:tcPr>
            <w:tcW w:w="1254" w:type="dxa"/>
          </w:tcPr>
          <w:p w14:paraId="40ACE9F8" w14:textId="77777777" w:rsidR="00177E6B" w:rsidRPr="000B2EF0" w:rsidRDefault="00177E6B" w:rsidP="00177E6B">
            <w:pPr>
              <w:rPr>
                <w:sz w:val="16"/>
                <w:szCs w:val="16"/>
              </w:rPr>
            </w:pPr>
            <w:r w:rsidRPr="000B2EF0">
              <w:rPr>
                <w:sz w:val="16"/>
                <w:szCs w:val="16"/>
              </w:rPr>
              <w:t>QoL-AD</w:t>
            </w:r>
          </w:p>
        </w:tc>
        <w:tc>
          <w:tcPr>
            <w:tcW w:w="1638" w:type="dxa"/>
          </w:tcPr>
          <w:p w14:paraId="4498A303" w14:textId="77777777" w:rsidR="00177E6B" w:rsidRPr="000B2EF0" w:rsidRDefault="00177E6B" w:rsidP="00177E6B">
            <w:pPr>
              <w:rPr>
                <w:sz w:val="16"/>
                <w:szCs w:val="16"/>
              </w:rPr>
            </w:pPr>
            <w:r w:rsidRPr="000B2EF0">
              <w:rPr>
                <w:sz w:val="16"/>
                <w:szCs w:val="16"/>
              </w:rPr>
              <w:t>Age, ADL, NPS, Gender, Education,</w:t>
            </w:r>
            <w:r w:rsidRPr="000B2EF0">
              <w:rPr>
                <w:color w:val="000000" w:themeColor="text1"/>
                <w:sz w:val="16"/>
                <w:szCs w:val="16"/>
              </w:rPr>
              <w:t xml:space="preserve"> CSM,</w:t>
            </w:r>
            <w:r w:rsidRPr="000B2EF0">
              <w:rPr>
                <w:sz w:val="16"/>
                <w:szCs w:val="16"/>
              </w:rPr>
              <w:t xml:space="preserve"> Memory rating</w:t>
            </w:r>
          </w:p>
        </w:tc>
        <w:tc>
          <w:tcPr>
            <w:tcW w:w="1276" w:type="dxa"/>
          </w:tcPr>
          <w:p w14:paraId="2EB294B7" w14:textId="77777777" w:rsidR="00177E6B" w:rsidRPr="000B2EF0" w:rsidRDefault="00177E6B" w:rsidP="00177E6B">
            <w:pPr>
              <w:rPr>
                <w:sz w:val="16"/>
                <w:szCs w:val="16"/>
              </w:rPr>
            </w:pPr>
            <w:r w:rsidRPr="000B2EF0">
              <w:rPr>
                <w:sz w:val="16"/>
                <w:szCs w:val="16"/>
              </w:rPr>
              <w:t>Good</w:t>
            </w:r>
          </w:p>
        </w:tc>
      </w:tr>
      <w:tr w:rsidR="00E03987" w:rsidRPr="000B2EF0" w14:paraId="27B6885C" w14:textId="77777777" w:rsidTr="00CC6E07">
        <w:tc>
          <w:tcPr>
            <w:tcW w:w="1531" w:type="dxa"/>
            <w:shd w:val="clear" w:color="auto" w:fill="D9D9D9" w:themeFill="background1" w:themeFillShade="D9"/>
          </w:tcPr>
          <w:p w14:paraId="33DE22DB" w14:textId="1868D40D" w:rsidR="00E03987" w:rsidRDefault="00E03987" w:rsidP="00E03987">
            <w:pPr>
              <w:rPr>
                <w:sz w:val="16"/>
                <w:szCs w:val="16"/>
              </w:rPr>
            </w:pPr>
            <w:r>
              <w:rPr>
                <w:sz w:val="16"/>
                <w:szCs w:val="16"/>
              </w:rPr>
              <w:lastRenderedPageBreak/>
              <w:fldChar w:fldCharType="begin"/>
            </w:r>
            <w:r>
              <w:rPr>
                <w:sz w:val="16"/>
                <w:szCs w:val="16"/>
              </w:rPr>
              <w:instrText xml:space="preserve"> ADDIN EN.CITE &lt;EndNote&gt;&lt;Cite AuthorYear="1"&gt;&lt;Author&gt;Miller&lt;/Author&gt;&lt;Year&gt;2008&lt;/Year&gt;&lt;RecNum&gt;1092&lt;/RecNum&gt;&lt;DisplayText&gt;Miller&lt;style face="italic"&gt; et al.&lt;/style&gt; (2008)&lt;/DisplayText&gt;&lt;record&gt;&lt;rec-number&gt;1092&lt;/rec-number&gt;&lt;foreign-keys&gt;&lt;key app="EN" db-id="5rer0dfs6t9vtfezta6pxs0swfprptwpeexw" timestamp="1444639892"&gt;1092&lt;/key&gt;&lt;/foreign-keys&gt;&lt;ref-type name="Journal Article"&gt;17&lt;/ref-type&gt;&lt;contributors&gt;&lt;authors&gt;&lt;author&gt;Miller, E. A.&lt;/author&gt;&lt;author&gt;Schneider, L. S.&lt;/author&gt;&lt;author&gt;Zbrozek, A. S.&lt;/author&gt;&lt;author&gt;Rosenheck, R. A.&lt;/author&gt;&lt;/authors&gt;&lt;/contributors&gt;&lt;auth-address&gt;Brown University, Providence, RI 02912-1977, USA. edward_a_miller@brown.edu&lt;/auth-address&gt;&lt;titles&gt;&lt;title&gt;Sociodemographic and clinical correlates of utility scores in Alzheimer&amp;apos;s disease&lt;/title&gt;&lt;secondary-title&gt;Value in Health&lt;/secondary-title&gt;&lt;/titles&gt;&lt;periodical&gt;&lt;full-title&gt;Value in Health&lt;/full-title&gt;&lt;abbr-1&gt;Value Health&lt;/abbr-1&gt;&lt;abbr-2&gt;Value Health&lt;/abbr-2&gt;&lt;/periodical&gt;&lt;pages&gt;1120-30&lt;/pages&gt;&lt;volume&gt;11&lt;/volume&gt;&lt;number&gt;7&lt;/number&gt;&lt;keywords&gt;&lt;keyword&gt;Activities of Daily Living&lt;/keyword&gt;&lt;keyword&gt;Aged&lt;/keyword&gt;&lt;keyword&gt;Aged, 80 and over&lt;/keyword&gt;&lt;keyword&gt;Alzheimer Disease/drug therapy/ psychology&lt;/keyword&gt;&lt;keyword&gt;Antipsychotic Agents/therapeutic use&lt;/keyword&gt;&lt;keyword&gt;Brief Psychiatric Rating Scale&lt;/keyword&gt;&lt;keyword&gt;Female&lt;/keyword&gt;&lt;keyword&gt;Humans&lt;/keyword&gt;&lt;keyword&gt;Male&lt;/keyword&gt;&lt;keyword&gt;Middle Aged&lt;/keyword&gt;&lt;keyword&gt;Prospective Studies&lt;/keyword&gt;&lt;keyword&gt;Psychotic Disorders/drug therapy/ etiology&lt;/keyword&gt;&lt;keyword&gt;Quality-Adjusted Life Years&lt;/keyword&gt;&lt;keyword&gt;Severity of Illness Index&lt;/keyword&gt;&lt;/keywords&gt;&lt;dates&gt;&lt;year&gt;2008&lt;/year&gt;&lt;pub-dates&gt;&lt;date&gt;Dec&lt;/date&gt;&lt;/pub-dates&gt;&lt;/dates&gt;&lt;isbn&gt;1524-4733 (Electronic)&amp;#xD;1098-3015 (Linking)&lt;/isbn&gt;&lt;accession-num&gt;18489496&lt;/accession-num&gt;&lt;urls&gt;&lt;/urls&gt;&lt;electronic-resource-num&gt;10.1111/j.1524-4733.2008.00351.x&lt;/electronic-resource-num&gt;&lt;remote-database-provider&gt;NLM&lt;/remote-database-provider&gt;&lt;language&gt;eng&lt;/language&gt;&lt;/record&gt;&lt;/Cite&gt;&lt;/EndNote&gt;</w:instrText>
            </w:r>
            <w:r>
              <w:rPr>
                <w:sz w:val="16"/>
                <w:szCs w:val="16"/>
              </w:rPr>
              <w:fldChar w:fldCharType="separate"/>
            </w:r>
            <w:r>
              <w:rPr>
                <w:noProof/>
                <w:sz w:val="16"/>
                <w:szCs w:val="16"/>
              </w:rPr>
              <w:t>Miller</w:t>
            </w:r>
            <w:r w:rsidRPr="000856BE">
              <w:rPr>
                <w:i/>
                <w:noProof/>
                <w:sz w:val="16"/>
                <w:szCs w:val="16"/>
              </w:rPr>
              <w:t xml:space="preserve"> et al.</w:t>
            </w:r>
            <w:r>
              <w:rPr>
                <w:noProof/>
                <w:sz w:val="16"/>
                <w:szCs w:val="16"/>
              </w:rPr>
              <w:t xml:space="preserve"> (2008)</w:t>
            </w:r>
            <w:r>
              <w:rPr>
                <w:sz w:val="16"/>
                <w:szCs w:val="16"/>
              </w:rPr>
              <w:fldChar w:fldCharType="end"/>
            </w:r>
          </w:p>
        </w:tc>
        <w:tc>
          <w:tcPr>
            <w:tcW w:w="1158" w:type="dxa"/>
            <w:vMerge w:val="restart"/>
            <w:shd w:val="clear" w:color="auto" w:fill="D9D9D9" w:themeFill="background1" w:themeFillShade="D9"/>
          </w:tcPr>
          <w:p w14:paraId="6BEBF56F" w14:textId="1893C20B" w:rsidR="00E03987" w:rsidRPr="000B2EF0" w:rsidRDefault="00E03987" w:rsidP="00E03987">
            <w:pPr>
              <w:rPr>
                <w:sz w:val="16"/>
                <w:szCs w:val="16"/>
              </w:rPr>
            </w:pPr>
            <w:r>
              <w:rPr>
                <w:sz w:val="16"/>
                <w:szCs w:val="16"/>
              </w:rPr>
              <w:t>US</w:t>
            </w:r>
          </w:p>
        </w:tc>
        <w:tc>
          <w:tcPr>
            <w:tcW w:w="1067" w:type="dxa"/>
            <w:shd w:val="clear" w:color="auto" w:fill="D9D9D9" w:themeFill="background1" w:themeFillShade="D9"/>
          </w:tcPr>
          <w:p w14:paraId="5633A746" w14:textId="58DAED42"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16A4FD54" w14:textId="61CCD384" w:rsidR="00E03987" w:rsidRPr="000B2EF0" w:rsidRDefault="00E03987" w:rsidP="00E03987">
            <w:pPr>
              <w:rPr>
                <w:sz w:val="16"/>
                <w:szCs w:val="16"/>
              </w:rPr>
            </w:pPr>
            <w:r w:rsidRPr="000B2EF0">
              <w:rPr>
                <w:sz w:val="16"/>
                <w:szCs w:val="16"/>
              </w:rPr>
              <w:t>407</w:t>
            </w:r>
          </w:p>
        </w:tc>
        <w:tc>
          <w:tcPr>
            <w:tcW w:w="972" w:type="dxa"/>
            <w:shd w:val="clear" w:color="auto" w:fill="D9D9D9" w:themeFill="background1" w:themeFillShade="D9"/>
          </w:tcPr>
          <w:p w14:paraId="52972B46" w14:textId="09DB674B" w:rsidR="00E03987" w:rsidRPr="000B2EF0" w:rsidRDefault="00E03987" w:rsidP="00E03987">
            <w:pPr>
              <w:rPr>
                <w:sz w:val="16"/>
                <w:szCs w:val="16"/>
              </w:rPr>
            </w:pPr>
            <w:r w:rsidRPr="000B2EF0">
              <w:rPr>
                <w:sz w:val="16"/>
                <w:szCs w:val="16"/>
              </w:rPr>
              <w:t>55.80%</w:t>
            </w:r>
          </w:p>
        </w:tc>
        <w:tc>
          <w:tcPr>
            <w:tcW w:w="1095" w:type="dxa"/>
            <w:shd w:val="clear" w:color="auto" w:fill="D9D9D9" w:themeFill="background1" w:themeFillShade="D9"/>
          </w:tcPr>
          <w:p w14:paraId="0C63F945" w14:textId="411650C8" w:rsidR="00E03987" w:rsidRPr="000B2EF0" w:rsidRDefault="00E03987" w:rsidP="00E03987">
            <w:pPr>
              <w:rPr>
                <w:sz w:val="16"/>
                <w:szCs w:val="16"/>
              </w:rPr>
            </w:pPr>
            <w:r w:rsidRPr="000B2EF0">
              <w:rPr>
                <w:sz w:val="16"/>
                <w:szCs w:val="16"/>
              </w:rPr>
              <w:t>77.860 (7.462)</w:t>
            </w:r>
          </w:p>
        </w:tc>
        <w:tc>
          <w:tcPr>
            <w:tcW w:w="1117" w:type="dxa"/>
            <w:shd w:val="clear" w:color="auto" w:fill="D9D9D9" w:themeFill="background1" w:themeFillShade="D9"/>
          </w:tcPr>
          <w:p w14:paraId="725E8190" w14:textId="1025ECC4" w:rsidR="00E03987" w:rsidRPr="000B2EF0" w:rsidRDefault="00E03987" w:rsidP="00E03987">
            <w:pPr>
              <w:rPr>
                <w:sz w:val="16"/>
                <w:szCs w:val="16"/>
              </w:rPr>
            </w:pPr>
            <w:r w:rsidRPr="000B2EF0">
              <w:rPr>
                <w:sz w:val="16"/>
                <w:szCs w:val="16"/>
              </w:rPr>
              <w:t>15.002 (5.801)</w:t>
            </w:r>
          </w:p>
        </w:tc>
        <w:tc>
          <w:tcPr>
            <w:tcW w:w="1581" w:type="dxa"/>
            <w:shd w:val="clear" w:color="auto" w:fill="D9D9D9" w:themeFill="background1" w:themeFillShade="D9"/>
          </w:tcPr>
          <w:p w14:paraId="2E9D65AD" w14:textId="19F8C218" w:rsidR="00E03987" w:rsidRPr="000B2EF0" w:rsidRDefault="00E03987" w:rsidP="00E03987">
            <w:pPr>
              <w:rPr>
                <w:sz w:val="16"/>
                <w:szCs w:val="16"/>
              </w:rPr>
            </w:pPr>
            <w:r w:rsidRPr="000B2EF0">
              <w:rPr>
                <w:sz w:val="16"/>
                <w:szCs w:val="16"/>
              </w:rPr>
              <w:t>AD</w:t>
            </w:r>
          </w:p>
        </w:tc>
        <w:tc>
          <w:tcPr>
            <w:tcW w:w="1611" w:type="dxa"/>
            <w:shd w:val="clear" w:color="auto" w:fill="D9D9D9" w:themeFill="background1" w:themeFillShade="D9"/>
          </w:tcPr>
          <w:p w14:paraId="67527B22" w14:textId="773AD09B" w:rsidR="00E03987" w:rsidRPr="000B2EF0" w:rsidRDefault="00E03987" w:rsidP="00E03987">
            <w:pPr>
              <w:rPr>
                <w:sz w:val="16"/>
                <w:szCs w:val="16"/>
              </w:rPr>
            </w:pPr>
            <w:r w:rsidRPr="000B2EF0">
              <w:rPr>
                <w:sz w:val="16"/>
                <w:szCs w:val="16"/>
              </w:rPr>
              <w:t>Community</w:t>
            </w:r>
          </w:p>
        </w:tc>
        <w:tc>
          <w:tcPr>
            <w:tcW w:w="1254" w:type="dxa"/>
            <w:shd w:val="clear" w:color="auto" w:fill="D9D9D9" w:themeFill="background1" w:themeFillShade="D9"/>
          </w:tcPr>
          <w:p w14:paraId="624AA6A9" w14:textId="2661CBDD" w:rsidR="00E03987" w:rsidRPr="000B2EF0" w:rsidRDefault="00E03987" w:rsidP="00E03987">
            <w:pPr>
              <w:rPr>
                <w:sz w:val="16"/>
                <w:szCs w:val="16"/>
              </w:rPr>
            </w:pPr>
            <w:r w:rsidRPr="000B2EF0">
              <w:rPr>
                <w:sz w:val="16"/>
                <w:szCs w:val="16"/>
              </w:rPr>
              <w:t>HUI3</w:t>
            </w:r>
          </w:p>
        </w:tc>
        <w:tc>
          <w:tcPr>
            <w:tcW w:w="1638" w:type="dxa"/>
            <w:shd w:val="clear" w:color="auto" w:fill="D9D9D9" w:themeFill="background1" w:themeFillShade="D9"/>
          </w:tcPr>
          <w:p w14:paraId="64E87D08" w14:textId="10D69303" w:rsidR="00E03987" w:rsidRPr="000B2EF0" w:rsidRDefault="00E03987" w:rsidP="00E03987">
            <w:pPr>
              <w:rPr>
                <w:sz w:val="16"/>
                <w:szCs w:val="16"/>
              </w:rPr>
            </w:pPr>
            <w:r w:rsidRPr="000B2EF0">
              <w:rPr>
                <w:sz w:val="16"/>
                <w:szCs w:val="16"/>
              </w:rPr>
              <w:t>Age, ADL, NPS, Gender, Education, Ethnicity,</w:t>
            </w:r>
            <w:r w:rsidRPr="000B2EF0">
              <w:rPr>
                <w:color w:val="000000" w:themeColor="text1"/>
                <w:sz w:val="16"/>
                <w:szCs w:val="16"/>
              </w:rPr>
              <w:t xml:space="preserve"> CSM,</w:t>
            </w:r>
            <w:r w:rsidRPr="000B2EF0">
              <w:rPr>
                <w:sz w:val="16"/>
                <w:szCs w:val="16"/>
              </w:rPr>
              <w:t xml:space="preserve"> </w:t>
            </w:r>
            <w:r>
              <w:rPr>
                <w:sz w:val="16"/>
                <w:szCs w:val="16"/>
              </w:rPr>
              <w:t>Being married</w:t>
            </w:r>
            <w:r w:rsidRPr="000B2EF0">
              <w:rPr>
                <w:sz w:val="16"/>
                <w:szCs w:val="16"/>
              </w:rPr>
              <w:t>, Distress</w:t>
            </w:r>
          </w:p>
        </w:tc>
        <w:tc>
          <w:tcPr>
            <w:tcW w:w="1276" w:type="dxa"/>
            <w:shd w:val="clear" w:color="auto" w:fill="D9D9D9" w:themeFill="background1" w:themeFillShade="D9"/>
          </w:tcPr>
          <w:p w14:paraId="46117B5D" w14:textId="12D296A3" w:rsidR="00E03987" w:rsidRPr="000B2EF0" w:rsidRDefault="00E03987" w:rsidP="00E03987">
            <w:pPr>
              <w:rPr>
                <w:sz w:val="16"/>
                <w:szCs w:val="16"/>
              </w:rPr>
            </w:pPr>
            <w:r w:rsidRPr="000B2EF0">
              <w:rPr>
                <w:sz w:val="16"/>
                <w:szCs w:val="16"/>
              </w:rPr>
              <w:t>Good</w:t>
            </w:r>
          </w:p>
        </w:tc>
      </w:tr>
      <w:tr w:rsidR="00E03987" w:rsidRPr="000B2EF0" w14:paraId="2A53095B" w14:textId="77777777" w:rsidTr="00CC6E07">
        <w:tc>
          <w:tcPr>
            <w:tcW w:w="1531" w:type="dxa"/>
            <w:shd w:val="clear" w:color="auto" w:fill="D9D9D9" w:themeFill="background1" w:themeFillShade="D9"/>
          </w:tcPr>
          <w:p w14:paraId="209A08A4" w14:textId="1250B7DD" w:rsidR="00E03987" w:rsidRDefault="00E03987" w:rsidP="00E03987">
            <w:pPr>
              <w:rPr>
                <w:sz w:val="16"/>
                <w:szCs w:val="16"/>
              </w:rPr>
            </w:pPr>
            <w:r>
              <w:rPr>
                <w:sz w:val="16"/>
                <w:szCs w:val="16"/>
              </w:rPr>
              <w:fldChar w:fldCharType="begin">
                <w:fldData xml:space="preserve">PEVuZE5vdGU+PENpdGUgQXV0aG9yWWVhcj0iMSI+PEF1dGhvcj5NaWxsZXI8L0F1dGhvcj48WWVh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</w:fldData>
              </w:fldChar>
            </w:r>
            <w:r>
              <w:rPr>
                <w:sz w:val="16"/>
                <w:szCs w:val="16"/>
              </w:rPr>
              <w:instrText xml:space="preserve"> ADDIN EN.CITE </w:instrText>
            </w:r>
            <w:r>
              <w:rPr>
                <w:sz w:val="16"/>
                <w:szCs w:val="16"/>
              </w:rPr>
              <w:fldChar w:fldCharType="begin">
                <w:fldData xml:space="preserve">PEVuZE5vdGU+PENpdGUgQXV0aG9yWWVhcj0iMSI+PEF1dGhvcj5NaWxsZXI8L0F1dGhvcj48WWVh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Miller</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vMerge/>
            <w:shd w:val="clear" w:color="auto" w:fill="D9D9D9" w:themeFill="background1" w:themeFillShade="D9"/>
          </w:tcPr>
          <w:p w14:paraId="504A3F8A" w14:textId="77777777" w:rsidR="00E03987" w:rsidRPr="000B2EF0" w:rsidRDefault="00E03987" w:rsidP="00E03987">
            <w:pPr>
              <w:rPr>
                <w:sz w:val="16"/>
                <w:szCs w:val="16"/>
              </w:rPr>
            </w:pPr>
          </w:p>
        </w:tc>
        <w:tc>
          <w:tcPr>
            <w:tcW w:w="1067" w:type="dxa"/>
            <w:shd w:val="clear" w:color="auto" w:fill="D9D9D9" w:themeFill="background1" w:themeFillShade="D9"/>
          </w:tcPr>
          <w:p w14:paraId="4B74614E" w14:textId="3EC7BC8A"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4AC5D4D0" w14:textId="0F98CF08" w:rsidR="00E03987" w:rsidRPr="000B2EF0" w:rsidRDefault="00E03987" w:rsidP="00E03987">
            <w:pPr>
              <w:rPr>
                <w:sz w:val="16"/>
                <w:szCs w:val="16"/>
              </w:rPr>
            </w:pPr>
            <w:r w:rsidRPr="000B2EF0">
              <w:rPr>
                <w:sz w:val="16"/>
                <w:szCs w:val="16"/>
              </w:rPr>
              <w:t>421</w:t>
            </w:r>
          </w:p>
        </w:tc>
        <w:tc>
          <w:tcPr>
            <w:tcW w:w="972" w:type="dxa"/>
            <w:shd w:val="clear" w:color="auto" w:fill="D9D9D9" w:themeFill="background1" w:themeFillShade="D9"/>
          </w:tcPr>
          <w:p w14:paraId="2282037C" w14:textId="744B11A9" w:rsidR="00E03987" w:rsidRPr="000B2EF0" w:rsidRDefault="00E03987" w:rsidP="00E03987">
            <w:pPr>
              <w:rPr>
                <w:sz w:val="16"/>
                <w:szCs w:val="16"/>
              </w:rPr>
            </w:pPr>
            <w:r w:rsidRPr="000B2EF0">
              <w:rPr>
                <w:sz w:val="16"/>
                <w:szCs w:val="16"/>
              </w:rPr>
              <w:t>55.80%</w:t>
            </w:r>
          </w:p>
        </w:tc>
        <w:tc>
          <w:tcPr>
            <w:tcW w:w="1095" w:type="dxa"/>
            <w:shd w:val="clear" w:color="auto" w:fill="D9D9D9" w:themeFill="background1" w:themeFillShade="D9"/>
          </w:tcPr>
          <w:p w14:paraId="70CC704E" w14:textId="7EF18397" w:rsidR="00E03987" w:rsidRPr="000B2EF0" w:rsidRDefault="00E03987" w:rsidP="00E03987">
            <w:pPr>
              <w:rPr>
                <w:sz w:val="16"/>
                <w:szCs w:val="16"/>
              </w:rPr>
            </w:pPr>
            <w:r w:rsidRPr="000B2EF0">
              <w:rPr>
                <w:sz w:val="16"/>
                <w:szCs w:val="16"/>
              </w:rPr>
              <w:t>77.9 (7.5)</w:t>
            </w:r>
          </w:p>
        </w:tc>
        <w:tc>
          <w:tcPr>
            <w:tcW w:w="1117" w:type="dxa"/>
            <w:shd w:val="clear" w:color="auto" w:fill="D9D9D9" w:themeFill="background1" w:themeFillShade="D9"/>
          </w:tcPr>
          <w:p w14:paraId="6DFD4C61" w14:textId="12523A29" w:rsidR="00E03987" w:rsidRPr="000B2EF0" w:rsidRDefault="00E03987" w:rsidP="00E03987">
            <w:pPr>
              <w:rPr>
                <w:sz w:val="16"/>
                <w:szCs w:val="16"/>
              </w:rPr>
            </w:pPr>
            <w:r w:rsidRPr="000B2EF0">
              <w:rPr>
                <w:sz w:val="16"/>
                <w:szCs w:val="16"/>
              </w:rPr>
              <w:t>15.00 (5.80)</w:t>
            </w:r>
          </w:p>
        </w:tc>
        <w:tc>
          <w:tcPr>
            <w:tcW w:w="1581" w:type="dxa"/>
            <w:shd w:val="clear" w:color="auto" w:fill="D9D9D9" w:themeFill="background1" w:themeFillShade="D9"/>
          </w:tcPr>
          <w:p w14:paraId="296822BF" w14:textId="778DE592" w:rsidR="00E03987" w:rsidRPr="000B2EF0" w:rsidRDefault="00E03987" w:rsidP="00E03987">
            <w:pPr>
              <w:rPr>
                <w:sz w:val="16"/>
                <w:szCs w:val="16"/>
              </w:rPr>
            </w:pPr>
            <w:r w:rsidRPr="000B2EF0">
              <w:rPr>
                <w:sz w:val="16"/>
                <w:szCs w:val="16"/>
              </w:rPr>
              <w:t>AD</w:t>
            </w:r>
          </w:p>
        </w:tc>
        <w:tc>
          <w:tcPr>
            <w:tcW w:w="1611" w:type="dxa"/>
            <w:shd w:val="clear" w:color="auto" w:fill="D9D9D9" w:themeFill="background1" w:themeFillShade="D9"/>
          </w:tcPr>
          <w:p w14:paraId="1B09B675" w14:textId="19AD1877" w:rsidR="00E03987" w:rsidRPr="000B2EF0" w:rsidRDefault="00E03987" w:rsidP="00E03987">
            <w:pPr>
              <w:rPr>
                <w:sz w:val="16"/>
                <w:szCs w:val="16"/>
              </w:rPr>
            </w:pPr>
            <w:r w:rsidRPr="000B2EF0">
              <w:rPr>
                <w:sz w:val="16"/>
                <w:szCs w:val="16"/>
              </w:rPr>
              <w:t>Community</w:t>
            </w:r>
          </w:p>
        </w:tc>
        <w:tc>
          <w:tcPr>
            <w:tcW w:w="1254" w:type="dxa"/>
            <w:shd w:val="clear" w:color="auto" w:fill="D9D9D9" w:themeFill="background1" w:themeFillShade="D9"/>
          </w:tcPr>
          <w:p w14:paraId="5EA95B67" w14:textId="20903B9D" w:rsidR="00E03987" w:rsidRPr="000B2EF0" w:rsidRDefault="00E03987" w:rsidP="00E03987">
            <w:pPr>
              <w:rPr>
                <w:sz w:val="16"/>
                <w:szCs w:val="16"/>
              </w:rPr>
            </w:pPr>
            <w:r w:rsidRPr="000B2EF0">
              <w:rPr>
                <w:sz w:val="16"/>
                <w:szCs w:val="16"/>
              </w:rPr>
              <w:t>ADRQL</w:t>
            </w:r>
          </w:p>
        </w:tc>
        <w:tc>
          <w:tcPr>
            <w:tcW w:w="1638" w:type="dxa"/>
            <w:shd w:val="clear" w:color="auto" w:fill="D9D9D9" w:themeFill="background1" w:themeFillShade="D9"/>
          </w:tcPr>
          <w:p w14:paraId="22246166" w14:textId="584BBA38" w:rsidR="00E03987" w:rsidRPr="000B2EF0" w:rsidRDefault="00E03987" w:rsidP="00E03987">
            <w:pPr>
              <w:rPr>
                <w:sz w:val="16"/>
                <w:szCs w:val="16"/>
              </w:rPr>
            </w:pPr>
            <w:r w:rsidRPr="000B2EF0">
              <w:rPr>
                <w:sz w:val="16"/>
                <w:szCs w:val="16"/>
              </w:rPr>
              <w:t>ADL, NPS</w:t>
            </w:r>
          </w:p>
        </w:tc>
        <w:tc>
          <w:tcPr>
            <w:tcW w:w="1276" w:type="dxa"/>
            <w:shd w:val="clear" w:color="auto" w:fill="D9D9D9" w:themeFill="background1" w:themeFillShade="D9"/>
          </w:tcPr>
          <w:p w14:paraId="68B95DDE" w14:textId="6C33DB6B" w:rsidR="00E03987" w:rsidRPr="000B2EF0" w:rsidRDefault="00E03987" w:rsidP="00E03987">
            <w:pPr>
              <w:rPr>
                <w:sz w:val="16"/>
                <w:szCs w:val="16"/>
              </w:rPr>
            </w:pPr>
            <w:r w:rsidRPr="000B2EF0">
              <w:rPr>
                <w:sz w:val="16"/>
                <w:szCs w:val="16"/>
              </w:rPr>
              <w:t>Good</w:t>
            </w:r>
          </w:p>
        </w:tc>
      </w:tr>
      <w:tr w:rsidR="00E03987" w:rsidRPr="000B2EF0" w14:paraId="6612CC7B" w14:textId="77777777" w:rsidTr="00CC6E07">
        <w:tc>
          <w:tcPr>
            <w:tcW w:w="1531" w:type="dxa"/>
            <w:shd w:val="clear" w:color="auto" w:fill="D9D9D9" w:themeFill="background1" w:themeFillShade="D9"/>
          </w:tcPr>
          <w:p w14:paraId="4E9ABDA0" w14:textId="3F94F066" w:rsidR="00E03987" w:rsidRDefault="00E03987" w:rsidP="00E03987">
            <w:pPr>
              <w:rPr>
                <w:sz w:val="16"/>
                <w:szCs w:val="16"/>
              </w:rPr>
            </w:pPr>
            <w:r>
              <w:rPr>
                <w:sz w:val="16"/>
                <w:szCs w:val="16"/>
              </w:rPr>
              <w:fldChar w:fldCharType="begin">
                <w:fldData xml:space="preserve">PEVuZE5vdGU+PENpdGUgQXV0aG9yWWVhcj0iMSI+PEF1dGhvcj5NaWxsZXI8L0F1dGhvcj48WWVh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PEVuZE5vdGU+PENpdGUgQXV0aG9yWWVhcj0iMSI+PEF1dGhvcj5NaWxsZXI8L0F1dGhvcj48WWVh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Miller</w:t>
            </w:r>
            <w:r w:rsidRPr="000856BE">
              <w:rPr>
                <w:i/>
                <w:noProof/>
                <w:sz w:val="16"/>
                <w:szCs w:val="16"/>
              </w:rPr>
              <w:t xml:space="preserve"> et al.</w:t>
            </w:r>
            <w:r>
              <w:rPr>
                <w:noProof/>
                <w:sz w:val="16"/>
                <w:szCs w:val="16"/>
              </w:rPr>
              <w:t xml:space="preserve"> (2010a)</w:t>
            </w:r>
            <w:r>
              <w:rPr>
                <w:sz w:val="16"/>
                <w:szCs w:val="16"/>
              </w:rPr>
              <w:fldChar w:fldCharType="end"/>
            </w:r>
          </w:p>
        </w:tc>
        <w:tc>
          <w:tcPr>
            <w:tcW w:w="1158" w:type="dxa"/>
            <w:vMerge/>
            <w:shd w:val="clear" w:color="auto" w:fill="D9D9D9" w:themeFill="background1" w:themeFillShade="D9"/>
          </w:tcPr>
          <w:p w14:paraId="21698D9A" w14:textId="77777777" w:rsidR="00E03987" w:rsidRPr="000B2EF0" w:rsidRDefault="00E03987" w:rsidP="00E03987">
            <w:pPr>
              <w:rPr>
                <w:sz w:val="16"/>
                <w:szCs w:val="16"/>
              </w:rPr>
            </w:pPr>
          </w:p>
        </w:tc>
        <w:tc>
          <w:tcPr>
            <w:tcW w:w="1067" w:type="dxa"/>
            <w:shd w:val="clear" w:color="auto" w:fill="D9D9D9" w:themeFill="background1" w:themeFillShade="D9"/>
          </w:tcPr>
          <w:p w14:paraId="696A04B1" w14:textId="701BC8EB"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2342D989" w14:textId="74F7D036" w:rsidR="00E03987" w:rsidRPr="000B2EF0" w:rsidRDefault="00E03987" w:rsidP="00E03987">
            <w:pPr>
              <w:rPr>
                <w:sz w:val="16"/>
                <w:szCs w:val="16"/>
              </w:rPr>
            </w:pPr>
            <w:r w:rsidRPr="000B2EF0">
              <w:rPr>
                <w:sz w:val="16"/>
                <w:szCs w:val="16"/>
              </w:rPr>
              <w:t>413</w:t>
            </w:r>
          </w:p>
        </w:tc>
        <w:tc>
          <w:tcPr>
            <w:tcW w:w="972" w:type="dxa"/>
            <w:shd w:val="clear" w:color="auto" w:fill="D9D9D9" w:themeFill="background1" w:themeFillShade="D9"/>
          </w:tcPr>
          <w:p w14:paraId="56A03170" w14:textId="61FB96BC" w:rsidR="00E03987" w:rsidRPr="000B2EF0" w:rsidRDefault="00E03987" w:rsidP="00E03987">
            <w:pPr>
              <w:rPr>
                <w:sz w:val="16"/>
                <w:szCs w:val="16"/>
              </w:rPr>
            </w:pPr>
            <w:r w:rsidRPr="000B2EF0">
              <w:rPr>
                <w:sz w:val="16"/>
                <w:szCs w:val="16"/>
              </w:rPr>
              <w:t>56%</w:t>
            </w:r>
          </w:p>
        </w:tc>
        <w:tc>
          <w:tcPr>
            <w:tcW w:w="1095" w:type="dxa"/>
            <w:shd w:val="clear" w:color="auto" w:fill="D9D9D9" w:themeFill="background1" w:themeFillShade="D9"/>
          </w:tcPr>
          <w:p w14:paraId="5A957944" w14:textId="0BD29287" w:rsidR="00E03987" w:rsidRPr="000B2EF0" w:rsidRDefault="00E03987" w:rsidP="00E03987">
            <w:pPr>
              <w:rPr>
                <w:sz w:val="16"/>
                <w:szCs w:val="16"/>
              </w:rPr>
            </w:pPr>
            <w:r w:rsidRPr="000B2EF0">
              <w:rPr>
                <w:sz w:val="16"/>
                <w:szCs w:val="16"/>
              </w:rPr>
              <w:t>77.9 (7.5)</w:t>
            </w:r>
          </w:p>
        </w:tc>
        <w:tc>
          <w:tcPr>
            <w:tcW w:w="1117" w:type="dxa"/>
            <w:shd w:val="clear" w:color="auto" w:fill="D9D9D9" w:themeFill="background1" w:themeFillShade="D9"/>
          </w:tcPr>
          <w:p w14:paraId="335A0EE7" w14:textId="284BEB8F" w:rsidR="00E03987" w:rsidRPr="000B2EF0" w:rsidRDefault="00E03987" w:rsidP="00E03987">
            <w:pPr>
              <w:rPr>
                <w:sz w:val="16"/>
                <w:szCs w:val="16"/>
              </w:rPr>
            </w:pPr>
            <w:r w:rsidRPr="000B2EF0">
              <w:rPr>
                <w:sz w:val="16"/>
                <w:szCs w:val="16"/>
              </w:rPr>
              <w:t>15.00 (5.80)</w:t>
            </w:r>
          </w:p>
        </w:tc>
        <w:tc>
          <w:tcPr>
            <w:tcW w:w="1581" w:type="dxa"/>
            <w:shd w:val="clear" w:color="auto" w:fill="D9D9D9" w:themeFill="background1" w:themeFillShade="D9"/>
          </w:tcPr>
          <w:p w14:paraId="20FA8EA9" w14:textId="03988E5E" w:rsidR="00E03987" w:rsidRPr="000B2EF0" w:rsidRDefault="00E03987" w:rsidP="00E03987">
            <w:pPr>
              <w:rPr>
                <w:sz w:val="16"/>
                <w:szCs w:val="16"/>
              </w:rPr>
            </w:pPr>
            <w:r w:rsidRPr="000B2EF0">
              <w:rPr>
                <w:sz w:val="16"/>
                <w:szCs w:val="16"/>
              </w:rPr>
              <w:t>AD</w:t>
            </w:r>
          </w:p>
        </w:tc>
        <w:tc>
          <w:tcPr>
            <w:tcW w:w="1611" w:type="dxa"/>
            <w:shd w:val="clear" w:color="auto" w:fill="D9D9D9" w:themeFill="background1" w:themeFillShade="D9"/>
          </w:tcPr>
          <w:p w14:paraId="473F9B99" w14:textId="0E9A4F38" w:rsidR="00E03987" w:rsidRPr="000B2EF0" w:rsidRDefault="00E03987" w:rsidP="00E03987">
            <w:pPr>
              <w:rPr>
                <w:sz w:val="16"/>
                <w:szCs w:val="16"/>
              </w:rPr>
            </w:pPr>
            <w:r w:rsidRPr="000B2EF0">
              <w:rPr>
                <w:sz w:val="16"/>
                <w:szCs w:val="16"/>
              </w:rPr>
              <w:t xml:space="preserve">Community and </w:t>
            </w:r>
            <w:r>
              <w:rPr>
                <w:sz w:val="16"/>
                <w:szCs w:val="16"/>
              </w:rPr>
              <w:t>A</w:t>
            </w:r>
            <w:r w:rsidRPr="000B2EF0">
              <w:rPr>
                <w:sz w:val="16"/>
                <w:szCs w:val="16"/>
              </w:rPr>
              <w:t>ssisted living</w:t>
            </w:r>
          </w:p>
        </w:tc>
        <w:tc>
          <w:tcPr>
            <w:tcW w:w="1254" w:type="dxa"/>
            <w:shd w:val="clear" w:color="auto" w:fill="D9D9D9" w:themeFill="background1" w:themeFillShade="D9"/>
          </w:tcPr>
          <w:p w14:paraId="50DDCB1E" w14:textId="77777777" w:rsidR="00E03987" w:rsidRPr="000B2EF0" w:rsidRDefault="00E03987" w:rsidP="00E03987">
            <w:pPr>
              <w:rPr>
                <w:sz w:val="16"/>
                <w:szCs w:val="16"/>
              </w:rPr>
            </w:pPr>
            <w:r w:rsidRPr="000B2EF0">
              <w:rPr>
                <w:sz w:val="16"/>
                <w:szCs w:val="16"/>
              </w:rPr>
              <w:t>ADRQL</w:t>
            </w:r>
          </w:p>
          <w:p w14:paraId="6E410AE1" w14:textId="67C62B71" w:rsidR="00E03987" w:rsidRPr="000B2EF0" w:rsidRDefault="00E03987" w:rsidP="00E03987">
            <w:pPr>
              <w:rPr>
                <w:sz w:val="16"/>
                <w:szCs w:val="16"/>
              </w:rPr>
            </w:pPr>
            <w:r w:rsidRPr="000B2EF0">
              <w:rPr>
                <w:sz w:val="16"/>
                <w:szCs w:val="16"/>
              </w:rPr>
              <w:t>HUI3</w:t>
            </w:r>
          </w:p>
        </w:tc>
        <w:tc>
          <w:tcPr>
            <w:tcW w:w="1638" w:type="dxa"/>
            <w:shd w:val="clear" w:color="auto" w:fill="D9D9D9" w:themeFill="background1" w:themeFillShade="D9"/>
          </w:tcPr>
          <w:p w14:paraId="504B52D2" w14:textId="387D7D52" w:rsidR="00E03987" w:rsidRPr="000B2EF0" w:rsidRDefault="00E03987" w:rsidP="00E03987">
            <w:pPr>
              <w:rPr>
                <w:sz w:val="16"/>
                <w:szCs w:val="16"/>
              </w:rPr>
            </w:pPr>
            <w:r w:rsidRPr="000B2EF0">
              <w:rPr>
                <w:sz w:val="16"/>
                <w:szCs w:val="16"/>
              </w:rPr>
              <w:t>None</w:t>
            </w:r>
          </w:p>
        </w:tc>
        <w:tc>
          <w:tcPr>
            <w:tcW w:w="1276" w:type="dxa"/>
            <w:shd w:val="clear" w:color="auto" w:fill="D9D9D9" w:themeFill="background1" w:themeFillShade="D9"/>
          </w:tcPr>
          <w:p w14:paraId="74B53081" w14:textId="413D8283" w:rsidR="00E03987" w:rsidRPr="000B2EF0" w:rsidRDefault="00E03987" w:rsidP="00E03987">
            <w:pPr>
              <w:rPr>
                <w:sz w:val="16"/>
                <w:szCs w:val="16"/>
              </w:rPr>
            </w:pPr>
            <w:r w:rsidRPr="000B2EF0">
              <w:rPr>
                <w:sz w:val="16"/>
                <w:szCs w:val="16"/>
              </w:rPr>
              <w:t>Good</w:t>
            </w:r>
          </w:p>
        </w:tc>
      </w:tr>
      <w:tr w:rsidR="00E03987" w:rsidRPr="000B2EF0" w14:paraId="457799DC" w14:textId="77777777" w:rsidTr="00CC6E07">
        <w:tc>
          <w:tcPr>
            <w:tcW w:w="1531" w:type="dxa"/>
            <w:shd w:val="clear" w:color="auto" w:fill="D9D9D9" w:themeFill="background1" w:themeFillShade="D9"/>
          </w:tcPr>
          <w:p w14:paraId="7A3B8231" w14:textId="506B357E" w:rsidR="00E03987" w:rsidRDefault="00E03987" w:rsidP="00E03987">
            <w:pPr>
              <w:rPr>
                <w:sz w:val="16"/>
                <w:szCs w:val="16"/>
              </w:rPr>
            </w:pPr>
            <w:r>
              <w:rPr>
                <w:sz w:val="16"/>
                <w:szCs w:val="16"/>
              </w:rPr>
              <w:fldChar w:fldCharType="begin">
                <w:fldData xml:space="preserve">PEVuZE5vdGU+PENpdGUgQXV0aG9yWWVhcj0iMSI+PEF1dGhvcj5NaWxsZXI8L0F1dGhvcj48WWVh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</w:fldData>
              </w:fldChar>
            </w:r>
            <w:r>
              <w:rPr>
                <w:sz w:val="16"/>
                <w:szCs w:val="16"/>
              </w:rPr>
              <w:instrText xml:space="preserve"> ADDIN EN.CITE </w:instrText>
            </w:r>
            <w:r>
              <w:rPr>
                <w:sz w:val="16"/>
                <w:szCs w:val="16"/>
              </w:rPr>
              <w:fldChar w:fldCharType="begin">
                <w:fldData xml:space="preserve">PEVuZE5vdGU+PENpdGUgQXV0aG9yWWVhcj0iMSI+PEF1dGhvcj5NaWxsZXI8L0F1dGhvcj48WWVh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Miller</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shd w:val="clear" w:color="auto" w:fill="D9D9D9" w:themeFill="background1" w:themeFillShade="D9"/>
          </w:tcPr>
          <w:p w14:paraId="57FE8723" w14:textId="77777777" w:rsidR="00E03987" w:rsidRPr="000B2EF0" w:rsidRDefault="00E03987" w:rsidP="00E03987">
            <w:pPr>
              <w:rPr>
                <w:sz w:val="16"/>
                <w:szCs w:val="16"/>
              </w:rPr>
            </w:pPr>
          </w:p>
        </w:tc>
        <w:tc>
          <w:tcPr>
            <w:tcW w:w="1067" w:type="dxa"/>
            <w:shd w:val="clear" w:color="auto" w:fill="D9D9D9" w:themeFill="background1" w:themeFillShade="D9"/>
          </w:tcPr>
          <w:p w14:paraId="5A9334F0" w14:textId="46DDF71D"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5C62B241" w14:textId="4C5DEA44" w:rsidR="00E03987" w:rsidRPr="000B2EF0" w:rsidRDefault="00E03987" w:rsidP="00E03987">
            <w:pPr>
              <w:rPr>
                <w:sz w:val="16"/>
                <w:szCs w:val="16"/>
              </w:rPr>
            </w:pPr>
            <w:r w:rsidRPr="000B2EF0">
              <w:rPr>
                <w:sz w:val="16"/>
                <w:szCs w:val="16"/>
              </w:rPr>
              <w:t>409</w:t>
            </w:r>
          </w:p>
        </w:tc>
        <w:tc>
          <w:tcPr>
            <w:tcW w:w="972" w:type="dxa"/>
            <w:shd w:val="clear" w:color="auto" w:fill="D9D9D9" w:themeFill="background1" w:themeFillShade="D9"/>
          </w:tcPr>
          <w:p w14:paraId="515D4400" w14:textId="49F102E0" w:rsidR="00E03987" w:rsidRPr="000B2EF0" w:rsidRDefault="00E03987" w:rsidP="00E03987">
            <w:pPr>
              <w:rPr>
                <w:sz w:val="16"/>
                <w:szCs w:val="16"/>
              </w:rPr>
            </w:pPr>
            <w:r w:rsidRPr="000B2EF0">
              <w:rPr>
                <w:sz w:val="16"/>
                <w:szCs w:val="16"/>
              </w:rPr>
              <w:t>56.00%</w:t>
            </w:r>
          </w:p>
        </w:tc>
        <w:tc>
          <w:tcPr>
            <w:tcW w:w="1095" w:type="dxa"/>
            <w:shd w:val="clear" w:color="auto" w:fill="D9D9D9" w:themeFill="background1" w:themeFillShade="D9"/>
          </w:tcPr>
          <w:p w14:paraId="02068C6B" w14:textId="3E0832DA" w:rsidR="00E03987" w:rsidRPr="000B2EF0" w:rsidRDefault="00E03987" w:rsidP="00E03987">
            <w:pPr>
              <w:rPr>
                <w:sz w:val="16"/>
                <w:szCs w:val="16"/>
              </w:rPr>
            </w:pPr>
            <w:r w:rsidRPr="000B2EF0">
              <w:rPr>
                <w:sz w:val="16"/>
                <w:szCs w:val="16"/>
              </w:rPr>
              <w:t>77.9 (7.5)</w:t>
            </w:r>
          </w:p>
        </w:tc>
        <w:tc>
          <w:tcPr>
            <w:tcW w:w="1117" w:type="dxa"/>
            <w:shd w:val="clear" w:color="auto" w:fill="D9D9D9" w:themeFill="background1" w:themeFillShade="D9"/>
          </w:tcPr>
          <w:p w14:paraId="5045A53C" w14:textId="5B93A91D" w:rsidR="00E03987" w:rsidRPr="000B2EF0" w:rsidRDefault="00E03987" w:rsidP="00E03987">
            <w:pPr>
              <w:rPr>
                <w:sz w:val="16"/>
                <w:szCs w:val="16"/>
              </w:rPr>
            </w:pPr>
            <w:r w:rsidRPr="000B2EF0">
              <w:rPr>
                <w:sz w:val="16"/>
                <w:szCs w:val="16"/>
              </w:rPr>
              <w:t>15 (5.8)</w:t>
            </w:r>
          </w:p>
        </w:tc>
        <w:tc>
          <w:tcPr>
            <w:tcW w:w="1581" w:type="dxa"/>
            <w:shd w:val="clear" w:color="auto" w:fill="D9D9D9" w:themeFill="background1" w:themeFillShade="D9"/>
          </w:tcPr>
          <w:p w14:paraId="1AE0C9C4" w14:textId="4ACBA828" w:rsidR="00E03987" w:rsidRPr="000B2EF0" w:rsidRDefault="00E03987" w:rsidP="00E03987">
            <w:pPr>
              <w:rPr>
                <w:sz w:val="16"/>
                <w:szCs w:val="16"/>
              </w:rPr>
            </w:pPr>
            <w:r w:rsidRPr="000B2EF0">
              <w:rPr>
                <w:sz w:val="16"/>
                <w:szCs w:val="16"/>
              </w:rPr>
              <w:t>AD</w:t>
            </w:r>
          </w:p>
        </w:tc>
        <w:tc>
          <w:tcPr>
            <w:tcW w:w="1611" w:type="dxa"/>
            <w:shd w:val="clear" w:color="auto" w:fill="D9D9D9" w:themeFill="background1" w:themeFillShade="D9"/>
          </w:tcPr>
          <w:p w14:paraId="3CA91BF3" w14:textId="01FEF295" w:rsidR="00E03987" w:rsidRPr="000B2EF0" w:rsidRDefault="00E03987" w:rsidP="00E03987">
            <w:pPr>
              <w:rPr>
                <w:sz w:val="16"/>
                <w:szCs w:val="16"/>
              </w:rPr>
            </w:pPr>
            <w:r w:rsidRPr="000B2EF0">
              <w:rPr>
                <w:sz w:val="16"/>
                <w:szCs w:val="16"/>
              </w:rPr>
              <w:t>Community</w:t>
            </w:r>
          </w:p>
        </w:tc>
        <w:tc>
          <w:tcPr>
            <w:tcW w:w="1254" w:type="dxa"/>
            <w:shd w:val="clear" w:color="auto" w:fill="D9D9D9" w:themeFill="background1" w:themeFillShade="D9"/>
          </w:tcPr>
          <w:p w14:paraId="3EA21883" w14:textId="2CACEEC2" w:rsidR="00E03987" w:rsidRPr="000B2EF0" w:rsidRDefault="00E03987" w:rsidP="00E03987">
            <w:pPr>
              <w:rPr>
                <w:sz w:val="16"/>
                <w:szCs w:val="16"/>
              </w:rPr>
            </w:pPr>
            <w:r w:rsidRPr="000B2EF0">
              <w:rPr>
                <w:sz w:val="16"/>
                <w:szCs w:val="16"/>
              </w:rPr>
              <w:t>HUI3</w:t>
            </w:r>
          </w:p>
        </w:tc>
        <w:tc>
          <w:tcPr>
            <w:tcW w:w="1638" w:type="dxa"/>
            <w:shd w:val="clear" w:color="auto" w:fill="D9D9D9" w:themeFill="background1" w:themeFillShade="D9"/>
          </w:tcPr>
          <w:p w14:paraId="6B932E42" w14:textId="01505DE7" w:rsidR="00E03987" w:rsidRPr="000B2EF0" w:rsidRDefault="00E03987" w:rsidP="00E03987">
            <w:pPr>
              <w:rPr>
                <w:sz w:val="16"/>
                <w:szCs w:val="16"/>
              </w:rPr>
            </w:pPr>
            <w:r w:rsidRPr="000B2EF0">
              <w:rPr>
                <w:sz w:val="16"/>
                <w:szCs w:val="16"/>
              </w:rPr>
              <w:t>Burden, Depression C</w:t>
            </w:r>
          </w:p>
        </w:tc>
        <w:tc>
          <w:tcPr>
            <w:tcW w:w="1276" w:type="dxa"/>
            <w:shd w:val="clear" w:color="auto" w:fill="D9D9D9" w:themeFill="background1" w:themeFillShade="D9"/>
          </w:tcPr>
          <w:p w14:paraId="08627D8F" w14:textId="032F0DBC" w:rsidR="00E03987" w:rsidRPr="000B2EF0" w:rsidRDefault="00E03987" w:rsidP="00E03987">
            <w:pPr>
              <w:rPr>
                <w:sz w:val="16"/>
                <w:szCs w:val="16"/>
              </w:rPr>
            </w:pPr>
            <w:r w:rsidRPr="000B2EF0">
              <w:rPr>
                <w:sz w:val="16"/>
                <w:szCs w:val="16"/>
              </w:rPr>
              <w:t>Satisfactory</w:t>
            </w:r>
          </w:p>
        </w:tc>
      </w:tr>
      <w:tr w:rsidR="00E03987" w:rsidRPr="000B2EF0" w14:paraId="455979B7" w14:textId="77777777" w:rsidTr="00CC6E07">
        <w:tc>
          <w:tcPr>
            <w:tcW w:w="1531" w:type="dxa"/>
            <w:shd w:val="clear" w:color="auto" w:fill="BFBFBF" w:themeFill="background1" w:themeFillShade="BF"/>
          </w:tcPr>
          <w:p w14:paraId="1E051A2C" w14:textId="6EA9391A" w:rsidR="00E03987" w:rsidRPr="000B2EF0" w:rsidRDefault="00E03987" w:rsidP="00E03987">
            <w:pPr>
              <w:rPr>
                <w:sz w:val="16"/>
                <w:szCs w:val="16"/>
              </w:rPr>
            </w:pPr>
            <w:r>
              <w:rPr>
                <w:sz w:val="16"/>
                <w:szCs w:val="16"/>
              </w:rPr>
              <w:fldChar w:fldCharType="begin">
                <w:fldData xml:space="preserve">PEVuZE5vdGU+PENpdGUgQXV0aG9yWWVhcj0iMSI+PEF1dGhvcj5NaXJhbmRhLUNhc3RpbGxvPC9B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</w:fldData>
              </w:fldChar>
            </w:r>
            <w:r>
              <w:rPr>
                <w:sz w:val="16"/>
                <w:szCs w:val="16"/>
              </w:rPr>
              <w:instrText xml:space="preserve"> ADDIN EN.CITE </w:instrText>
            </w:r>
            <w:r>
              <w:rPr>
                <w:sz w:val="16"/>
                <w:szCs w:val="16"/>
              </w:rPr>
              <w:fldChar w:fldCharType="begin">
                <w:fldData xml:space="preserve">PEVuZE5vdGU+PENpdGUgQXV0aG9yWWVhcj0iMSI+PEF1dGhvcj5NaXJhbmRhLUNhc3RpbGxvPC9B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Miranda-Castillo</w:t>
            </w:r>
            <w:r w:rsidRPr="000856BE">
              <w:rPr>
                <w:i/>
                <w:noProof/>
                <w:sz w:val="16"/>
                <w:szCs w:val="16"/>
              </w:rPr>
              <w:t xml:space="preserve"> et al.</w:t>
            </w:r>
            <w:r>
              <w:rPr>
                <w:noProof/>
                <w:sz w:val="16"/>
                <w:szCs w:val="16"/>
              </w:rPr>
              <w:t xml:space="preserve"> (2010a)</w:t>
            </w:r>
            <w:r>
              <w:rPr>
                <w:sz w:val="16"/>
                <w:szCs w:val="16"/>
              </w:rPr>
              <w:fldChar w:fldCharType="end"/>
            </w:r>
          </w:p>
        </w:tc>
        <w:tc>
          <w:tcPr>
            <w:tcW w:w="1158" w:type="dxa"/>
            <w:vMerge w:val="restart"/>
            <w:shd w:val="clear" w:color="auto" w:fill="BFBFBF" w:themeFill="background1" w:themeFillShade="BF"/>
          </w:tcPr>
          <w:p w14:paraId="44C9C7F3" w14:textId="77777777" w:rsidR="00E03987" w:rsidRPr="000B2EF0" w:rsidRDefault="00E03987" w:rsidP="00E03987">
            <w:pPr>
              <w:rPr>
                <w:sz w:val="16"/>
                <w:szCs w:val="16"/>
              </w:rPr>
            </w:pPr>
            <w:r>
              <w:rPr>
                <w:sz w:val="16"/>
                <w:szCs w:val="16"/>
              </w:rPr>
              <w:t>England</w:t>
            </w:r>
          </w:p>
        </w:tc>
        <w:tc>
          <w:tcPr>
            <w:tcW w:w="1067" w:type="dxa"/>
            <w:shd w:val="clear" w:color="auto" w:fill="BFBFBF" w:themeFill="background1" w:themeFillShade="BF"/>
          </w:tcPr>
          <w:p w14:paraId="0C089770" w14:textId="77777777" w:rsidR="00E03987" w:rsidRPr="000B2EF0" w:rsidRDefault="00E03987" w:rsidP="00E03987">
            <w:pPr>
              <w:rPr>
                <w:sz w:val="16"/>
                <w:szCs w:val="16"/>
              </w:rPr>
            </w:pPr>
            <w:r w:rsidRPr="000B2EF0">
              <w:rPr>
                <w:sz w:val="16"/>
                <w:szCs w:val="16"/>
              </w:rPr>
              <w:t>Family</w:t>
            </w:r>
          </w:p>
        </w:tc>
        <w:tc>
          <w:tcPr>
            <w:tcW w:w="576" w:type="dxa"/>
            <w:shd w:val="clear" w:color="auto" w:fill="BFBFBF" w:themeFill="background1" w:themeFillShade="BF"/>
          </w:tcPr>
          <w:p w14:paraId="40A65537" w14:textId="77777777" w:rsidR="00E03987" w:rsidRPr="000B2EF0" w:rsidRDefault="00E03987" w:rsidP="00E03987">
            <w:pPr>
              <w:rPr>
                <w:sz w:val="16"/>
                <w:szCs w:val="16"/>
              </w:rPr>
            </w:pPr>
            <w:r w:rsidRPr="000B2EF0">
              <w:rPr>
                <w:sz w:val="16"/>
                <w:szCs w:val="16"/>
              </w:rPr>
              <w:t>128</w:t>
            </w:r>
          </w:p>
        </w:tc>
        <w:tc>
          <w:tcPr>
            <w:tcW w:w="972" w:type="dxa"/>
            <w:shd w:val="clear" w:color="auto" w:fill="BFBFBF" w:themeFill="background1" w:themeFillShade="BF"/>
          </w:tcPr>
          <w:p w14:paraId="481FFB4B" w14:textId="77777777" w:rsidR="00E03987" w:rsidRPr="000B2EF0" w:rsidRDefault="00E03987" w:rsidP="00E03987">
            <w:pPr>
              <w:rPr>
                <w:sz w:val="16"/>
                <w:szCs w:val="16"/>
              </w:rPr>
            </w:pPr>
            <w:r w:rsidRPr="000B2EF0">
              <w:rPr>
                <w:sz w:val="16"/>
                <w:szCs w:val="16"/>
              </w:rPr>
              <w:t>78</w:t>
            </w:r>
          </w:p>
        </w:tc>
        <w:tc>
          <w:tcPr>
            <w:tcW w:w="1095" w:type="dxa"/>
            <w:shd w:val="clear" w:color="auto" w:fill="BFBFBF" w:themeFill="background1" w:themeFillShade="BF"/>
          </w:tcPr>
          <w:p w14:paraId="0DF83DB2" w14:textId="77777777" w:rsidR="00E03987" w:rsidRPr="000B2EF0" w:rsidRDefault="00E03987" w:rsidP="00E03987">
            <w:pPr>
              <w:rPr>
                <w:sz w:val="16"/>
                <w:szCs w:val="16"/>
              </w:rPr>
            </w:pPr>
            <w:r w:rsidRPr="000B2EF0">
              <w:rPr>
                <w:sz w:val="16"/>
                <w:szCs w:val="16"/>
              </w:rPr>
              <w:t>79.2 (6.8)</w:t>
            </w:r>
          </w:p>
        </w:tc>
        <w:tc>
          <w:tcPr>
            <w:tcW w:w="1117" w:type="dxa"/>
            <w:shd w:val="clear" w:color="auto" w:fill="BFBFBF" w:themeFill="background1" w:themeFillShade="BF"/>
          </w:tcPr>
          <w:p w14:paraId="07639A27" w14:textId="77777777" w:rsidR="00E03987" w:rsidRPr="000B2EF0" w:rsidRDefault="00E03987" w:rsidP="00E03987">
            <w:pPr>
              <w:rPr>
                <w:sz w:val="16"/>
                <w:szCs w:val="16"/>
              </w:rPr>
            </w:pPr>
            <w:r w:rsidRPr="000B2EF0">
              <w:rPr>
                <w:sz w:val="16"/>
                <w:szCs w:val="16"/>
              </w:rPr>
              <w:t>19.13 (7.2)</w:t>
            </w:r>
          </w:p>
        </w:tc>
        <w:tc>
          <w:tcPr>
            <w:tcW w:w="1581" w:type="dxa"/>
            <w:shd w:val="clear" w:color="auto" w:fill="BFBFBF" w:themeFill="background1" w:themeFillShade="BF"/>
          </w:tcPr>
          <w:p w14:paraId="131D7E65" w14:textId="77777777" w:rsidR="00E03987" w:rsidRPr="000B2EF0" w:rsidRDefault="00E03987" w:rsidP="00E03987">
            <w:pPr>
              <w:rPr>
                <w:sz w:val="16"/>
                <w:szCs w:val="16"/>
              </w:rPr>
            </w:pPr>
            <w:r w:rsidRPr="000B2EF0">
              <w:rPr>
                <w:sz w:val="16"/>
                <w:szCs w:val="16"/>
              </w:rPr>
              <w:t xml:space="preserve">Dementia </w:t>
            </w:r>
          </w:p>
        </w:tc>
        <w:tc>
          <w:tcPr>
            <w:tcW w:w="1611" w:type="dxa"/>
            <w:shd w:val="clear" w:color="auto" w:fill="BFBFBF" w:themeFill="background1" w:themeFillShade="BF"/>
          </w:tcPr>
          <w:p w14:paraId="6D86B351" w14:textId="77777777" w:rsidR="00E03987" w:rsidRPr="000B2EF0" w:rsidRDefault="00E03987" w:rsidP="00E03987">
            <w:pPr>
              <w:rPr>
                <w:sz w:val="16"/>
                <w:szCs w:val="16"/>
              </w:rPr>
            </w:pPr>
            <w:r w:rsidRPr="000B2EF0">
              <w:rPr>
                <w:sz w:val="16"/>
                <w:szCs w:val="16"/>
              </w:rPr>
              <w:t>Community</w:t>
            </w:r>
          </w:p>
        </w:tc>
        <w:tc>
          <w:tcPr>
            <w:tcW w:w="1254" w:type="dxa"/>
            <w:shd w:val="clear" w:color="auto" w:fill="BFBFBF" w:themeFill="background1" w:themeFillShade="BF"/>
          </w:tcPr>
          <w:p w14:paraId="639A2754" w14:textId="77777777" w:rsidR="00E03987" w:rsidRPr="000B2EF0" w:rsidRDefault="00E03987" w:rsidP="00E03987">
            <w:pPr>
              <w:rPr>
                <w:sz w:val="16"/>
                <w:szCs w:val="16"/>
              </w:rPr>
            </w:pPr>
            <w:r w:rsidRPr="000B2EF0">
              <w:rPr>
                <w:sz w:val="16"/>
                <w:szCs w:val="16"/>
              </w:rPr>
              <w:t>QoL-AD</w:t>
            </w:r>
          </w:p>
        </w:tc>
        <w:tc>
          <w:tcPr>
            <w:tcW w:w="1638" w:type="dxa"/>
            <w:shd w:val="clear" w:color="auto" w:fill="BFBFBF" w:themeFill="background1" w:themeFillShade="BF"/>
          </w:tcPr>
          <w:p w14:paraId="2BE3B9ED" w14:textId="77777777" w:rsidR="00E03987" w:rsidRPr="000B2EF0" w:rsidRDefault="00E03987" w:rsidP="00E03987">
            <w:pPr>
              <w:rPr>
                <w:sz w:val="16"/>
                <w:szCs w:val="16"/>
              </w:rPr>
            </w:pPr>
            <w:r w:rsidRPr="000B2EF0">
              <w:rPr>
                <w:sz w:val="16"/>
                <w:szCs w:val="16"/>
              </w:rPr>
              <w:t>None</w:t>
            </w:r>
          </w:p>
        </w:tc>
        <w:tc>
          <w:tcPr>
            <w:tcW w:w="1276" w:type="dxa"/>
            <w:shd w:val="clear" w:color="auto" w:fill="BFBFBF" w:themeFill="background1" w:themeFillShade="BF"/>
          </w:tcPr>
          <w:p w14:paraId="5A608EF7" w14:textId="77777777" w:rsidR="00E03987" w:rsidRPr="000B2EF0" w:rsidRDefault="00E03987" w:rsidP="00E03987">
            <w:pPr>
              <w:rPr>
                <w:sz w:val="16"/>
                <w:szCs w:val="16"/>
              </w:rPr>
            </w:pPr>
            <w:r w:rsidRPr="000B2EF0">
              <w:rPr>
                <w:sz w:val="16"/>
                <w:szCs w:val="16"/>
              </w:rPr>
              <w:t>Good</w:t>
            </w:r>
          </w:p>
        </w:tc>
      </w:tr>
      <w:tr w:rsidR="00E03987" w:rsidRPr="000B2EF0" w14:paraId="71777457" w14:textId="77777777" w:rsidTr="00CC6E07">
        <w:tc>
          <w:tcPr>
            <w:tcW w:w="1531" w:type="dxa"/>
            <w:shd w:val="clear" w:color="auto" w:fill="BFBFBF" w:themeFill="background1" w:themeFillShade="BF"/>
          </w:tcPr>
          <w:p w14:paraId="149F2F1C" w14:textId="53246F60"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AuthorYear="1"&gt;&lt;Author&gt;Miranda-Castillo&lt;/Author&gt;&lt;Year&gt;2010&lt;/Year&gt;&lt;RecNum&gt;1246&lt;/RecNum&gt;&lt;DisplayText&gt;Miranda-Castillo&lt;style face="italic"&gt; et al.&lt;/style&gt; (2010b)&lt;/DisplayText&gt;&lt;record&gt;&lt;rec-number&gt;1246&lt;/rec-number&gt;&lt;foreign-keys&gt;&lt;key app="EN" db-id="5rer0dfs6t9vtfezta6pxs0swfprptwpeexw" timestamp="1455787976"&gt;1246&lt;/key&gt;&lt;/foreign-keys&gt;&lt;ref-type name="Journal Article"&gt;17&lt;/ref-type&gt;&lt;contributors&gt;&lt;authors&gt;&lt;author&gt;Miranda-Castillo, Claudia&lt;/author&gt;&lt;author&gt;Woods, R. T.&lt;/author&gt;&lt;author&gt;Orrell, Martin&lt;/author&gt;&lt;/authors&gt;&lt;/contributors&gt;&lt;titles&gt;&lt;title&gt;People with dementia living alone: what are their needs and what kind of support are they receiving?&lt;/title&gt;&lt;secondary-title&gt;International Psychogeriatrics&lt;/secondary-title&gt;&lt;/titles&gt;&lt;periodical&gt;&lt;full-title&gt;International Psychogeriatrics&lt;/full-title&gt;&lt;abbr-1&gt;Int. Psychogeriatr.&lt;/abbr-1&gt;&lt;abbr-2&gt;Int Psychogeriatr&lt;/abbr-2&gt;&lt;/periodical&gt;&lt;pages&gt;607-617&lt;/pages&gt;&lt;volume&gt;22&lt;/volume&gt;&lt;number&gt;04&lt;/number&gt;&lt;keywords&gt;&lt;keyword&gt;community, needs assessment, social networks, services&lt;/keyword&gt;&lt;/keywords&gt;&lt;dates&gt;&lt;year&gt;2010&lt;/year&gt;&lt;/dates&gt;&lt;urls&gt;&lt;/urls&gt;&lt;electronic-resource-num&gt;10.1017/S104161021000013X&lt;/electronic-resource-num&gt;&lt;/record&gt;&lt;/Cite&gt;&lt;/EndNote&gt;</w:instrText>
            </w:r>
            <w:r>
              <w:rPr>
                <w:sz w:val="16"/>
                <w:szCs w:val="16"/>
              </w:rPr>
              <w:fldChar w:fldCharType="separate"/>
            </w:r>
            <w:r>
              <w:rPr>
                <w:noProof/>
                <w:sz w:val="16"/>
                <w:szCs w:val="16"/>
              </w:rPr>
              <w:t>Miranda-Castillo</w:t>
            </w:r>
            <w:r w:rsidRPr="000856BE">
              <w:rPr>
                <w:i/>
                <w:noProof/>
                <w:sz w:val="16"/>
                <w:szCs w:val="16"/>
              </w:rPr>
              <w:t xml:space="preserve"> et al.</w:t>
            </w:r>
            <w:r>
              <w:rPr>
                <w:noProof/>
                <w:sz w:val="16"/>
                <w:szCs w:val="16"/>
              </w:rPr>
              <w:t xml:space="preserve"> (2010b)</w:t>
            </w:r>
            <w:r>
              <w:rPr>
                <w:sz w:val="16"/>
                <w:szCs w:val="16"/>
              </w:rPr>
              <w:fldChar w:fldCharType="end"/>
            </w:r>
          </w:p>
        </w:tc>
        <w:tc>
          <w:tcPr>
            <w:tcW w:w="1158" w:type="dxa"/>
            <w:vMerge/>
            <w:shd w:val="clear" w:color="auto" w:fill="BFBFBF" w:themeFill="background1" w:themeFillShade="BF"/>
          </w:tcPr>
          <w:p w14:paraId="39DEFF8B" w14:textId="77777777" w:rsidR="00E03987" w:rsidRPr="000B2EF0" w:rsidRDefault="00E03987" w:rsidP="00E03987">
            <w:pPr>
              <w:rPr>
                <w:sz w:val="16"/>
                <w:szCs w:val="16"/>
              </w:rPr>
            </w:pPr>
          </w:p>
        </w:tc>
        <w:tc>
          <w:tcPr>
            <w:tcW w:w="1067" w:type="dxa"/>
            <w:shd w:val="clear" w:color="auto" w:fill="BFBFBF" w:themeFill="background1" w:themeFillShade="BF"/>
          </w:tcPr>
          <w:p w14:paraId="3AFE3E14" w14:textId="77777777" w:rsidR="00E03987" w:rsidRPr="000B2EF0" w:rsidRDefault="00E03987" w:rsidP="00E03987">
            <w:pPr>
              <w:rPr>
                <w:sz w:val="16"/>
                <w:szCs w:val="16"/>
              </w:rPr>
            </w:pPr>
            <w:r w:rsidRPr="000B2EF0">
              <w:rPr>
                <w:sz w:val="16"/>
                <w:szCs w:val="16"/>
              </w:rPr>
              <w:t>Family</w:t>
            </w:r>
          </w:p>
        </w:tc>
        <w:tc>
          <w:tcPr>
            <w:tcW w:w="576" w:type="dxa"/>
            <w:shd w:val="clear" w:color="auto" w:fill="BFBFBF" w:themeFill="background1" w:themeFillShade="BF"/>
          </w:tcPr>
          <w:p w14:paraId="46A06327" w14:textId="77777777" w:rsidR="00E03987" w:rsidRPr="000B2EF0" w:rsidRDefault="00E03987" w:rsidP="00E03987">
            <w:pPr>
              <w:rPr>
                <w:sz w:val="16"/>
                <w:szCs w:val="16"/>
              </w:rPr>
            </w:pPr>
            <w:r w:rsidRPr="000B2EF0">
              <w:rPr>
                <w:sz w:val="16"/>
                <w:szCs w:val="16"/>
              </w:rPr>
              <w:t>119</w:t>
            </w:r>
          </w:p>
        </w:tc>
        <w:tc>
          <w:tcPr>
            <w:tcW w:w="972" w:type="dxa"/>
            <w:shd w:val="clear" w:color="auto" w:fill="BFBFBF" w:themeFill="background1" w:themeFillShade="BF"/>
          </w:tcPr>
          <w:p w14:paraId="12089980" w14:textId="77777777" w:rsidR="00E03987" w:rsidRPr="000B2EF0" w:rsidRDefault="00E03987" w:rsidP="00E03987">
            <w:pPr>
              <w:rPr>
                <w:sz w:val="16"/>
                <w:szCs w:val="16"/>
              </w:rPr>
            </w:pPr>
            <w:r w:rsidRPr="000B2EF0">
              <w:rPr>
                <w:sz w:val="16"/>
                <w:szCs w:val="16"/>
              </w:rPr>
              <w:t>78</w:t>
            </w:r>
          </w:p>
        </w:tc>
        <w:tc>
          <w:tcPr>
            <w:tcW w:w="1095" w:type="dxa"/>
            <w:shd w:val="clear" w:color="auto" w:fill="BFBFBF" w:themeFill="background1" w:themeFillShade="BF"/>
          </w:tcPr>
          <w:p w14:paraId="6EF57E2B" w14:textId="77777777" w:rsidR="00E03987" w:rsidRPr="000B2EF0" w:rsidRDefault="00E03987" w:rsidP="00E03987">
            <w:pPr>
              <w:rPr>
                <w:sz w:val="16"/>
                <w:szCs w:val="16"/>
              </w:rPr>
            </w:pPr>
            <w:r w:rsidRPr="000B2EF0">
              <w:rPr>
                <w:sz w:val="16"/>
                <w:szCs w:val="16"/>
              </w:rPr>
              <w:t xml:space="preserve">79.85 (6.4) </w:t>
            </w:r>
          </w:p>
        </w:tc>
        <w:tc>
          <w:tcPr>
            <w:tcW w:w="1117" w:type="dxa"/>
            <w:shd w:val="clear" w:color="auto" w:fill="BFBFBF" w:themeFill="background1" w:themeFillShade="BF"/>
          </w:tcPr>
          <w:p w14:paraId="5AF61A13" w14:textId="77777777" w:rsidR="00E03987" w:rsidRPr="000B2EF0" w:rsidRDefault="00E03987" w:rsidP="00E03987">
            <w:pPr>
              <w:rPr>
                <w:sz w:val="16"/>
                <w:szCs w:val="16"/>
              </w:rPr>
            </w:pPr>
            <w:r w:rsidRPr="000B2EF0">
              <w:rPr>
                <w:sz w:val="16"/>
                <w:szCs w:val="16"/>
              </w:rPr>
              <w:t>19.1 (7.2)</w:t>
            </w:r>
          </w:p>
        </w:tc>
        <w:tc>
          <w:tcPr>
            <w:tcW w:w="1581" w:type="dxa"/>
            <w:shd w:val="clear" w:color="auto" w:fill="BFBFBF" w:themeFill="background1" w:themeFillShade="BF"/>
          </w:tcPr>
          <w:p w14:paraId="2E533ED1" w14:textId="77777777" w:rsidR="00E03987" w:rsidRPr="000B2EF0" w:rsidRDefault="00E03987" w:rsidP="00E03987">
            <w:pPr>
              <w:rPr>
                <w:sz w:val="16"/>
                <w:szCs w:val="16"/>
              </w:rPr>
            </w:pPr>
            <w:r w:rsidRPr="000B2EF0">
              <w:rPr>
                <w:sz w:val="16"/>
                <w:szCs w:val="16"/>
              </w:rPr>
              <w:t xml:space="preserve">Dementia </w:t>
            </w:r>
          </w:p>
        </w:tc>
        <w:tc>
          <w:tcPr>
            <w:tcW w:w="1611" w:type="dxa"/>
            <w:shd w:val="clear" w:color="auto" w:fill="BFBFBF" w:themeFill="background1" w:themeFillShade="BF"/>
          </w:tcPr>
          <w:p w14:paraId="4A9DB1B1" w14:textId="77777777" w:rsidR="00E03987" w:rsidRPr="000B2EF0" w:rsidRDefault="00E03987" w:rsidP="00E03987">
            <w:pPr>
              <w:rPr>
                <w:sz w:val="16"/>
                <w:szCs w:val="16"/>
              </w:rPr>
            </w:pPr>
            <w:r w:rsidRPr="000B2EF0">
              <w:rPr>
                <w:sz w:val="16"/>
                <w:szCs w:val="16"/>
              </w:rPr>
              <w:t>Community</w:t>
            </w:r>
          </w:p>
        </w:tc>
        <w:tc>
          <w:tcPr>
            <w:tcW w:w="1254" w:type="dxa"/>
            <w:shd w:val="clear" w:color="auto" w:fill="BFBFBF" w:themeFill="background1" w:themeFillShade="BF"/>
          </w:tcPr>
          <w:p w14:paraId="1EB69E02" w14:textId="77777777" w:rsidR="00E03987" w:rsidRPr="000B2EF0" w:rsidRDefault="00E03987" w:rsidP="00E03987">
            <w:pPr>
              <w:rPr>
                <w:sz w:val="16"/>
                <w:szCs w:val="16"/>
              </w:rPr>
            </w:pPr>
            <w:r w:rsidRPr="000B2EF0">
              <w:rPr>
                <w:sz w:val="16"/>
                <w:szCs w:val="16"/>
              </w:rPr>
              <w:t>QoL-AD</w:t>
            </w:r>
          </w:p>
        </w:tc>
        <w:tc>
          <w:tcPr>
            <w:tcW w:w="1638" w:type="dxa"/>
            <w:shd w:val="clear" w:color="auto" w:fill="BFBFBF" w:themeFill="background1" w:themeFillShade="BF"/>
          </w:tcPr>
          <w:p w14:paraId="5ED869DF" w14:textId="77777777" w:rsidR="00E03987" w:rsidRPr="000B2EF0" w:rsidRDefault="00E03987" w:rsidP="00E03987">
            <w:pPr>
              <w:rPr>
                <w:sz w:val="16"/>
                <w:szCs w:val="16"/>
              </w:rPr>
            </w:pPr>
            <w:r>
              <w:rPr>
                <w:sz w:val="16"/>
                <w:szCs w:val="16"/>
              </w:rPr>
              <w:t>Living alone</w:t>
            </w:r>
          </w:p>
        </w:tc>
        <w:tc>
          <w:tcPr>
            <w:tcW w:w="1276" w:type="dxa"/>
            <w:shd w:val="clear" w:color="auto" w:fill="BFBFBF" w:themeFill="background1" w:themeFillShade="BF"/>
          </w:tcPr>
          <w:p w14:paraId="2F62843A" w14:textId="77777777" w:rsidR="00E03987" w:rsidRPr="000B2EF0" w:rsidRDefault="00E03987" w:rsidP="00E03987">
            <w:pPr>
              <w:rPr>
                <w:sz w:val="16"/>
                <w:szCs w:val="16"/>
              </w:rPr>
            </w:pPr>
            <w:r w:rsidRPr="000B2EF0">
              <w:rPr>
                <w:sz w:val="16"/>
                <w:szCs w:val="16"/>
              </w:rPr>
              <w:t>Good</w:t>
            </w:r>
          </w:p>
        </w:tc>
      </w:tr>
      <w:tr w:rsidR="00E03987" w:rsidRPr="000B2EF0" w14:paraId="3B41F94E" w14:textId="77777777" w:rsidTr="00CC6E07">
        <w:tc>
          <w:tcPr>
            <w:tcW w:w="1531" w:type="dxa"/>
            <w:shd w:val="clear" w:color="auto" w:fill="D9D9D9" w:themeFill="background1" w:themeFillShade="D9"/>
          </w:tcPr>
          <w:p w14:paraId="0EB7348E" w14:textId="1A6FED8B" w:rsidR="00E03987" w:rsidRPr="000B2EF0" w:rsidRDefault="00E03987" w:rsidP="00E03987">
            <w:pPr>
              <w:rPr>
                <w:sz w:val="16"/>
                <w:szCs w:val="16"/>
              </w:rPr>
            </w:pPr>
            <w:r>
              <w:rPr>
                <w:sz w:val="16"/>
                <w:szCs w:val="16"/>
              </w:rPr>
              <w:fldChar w:fldCharType="begin">
                <w:fldData xml:space="preserve">PEVuZE5vdGU+PENpdGUgQXV0aG9yWWVhcj0iMSI+PEF1dGhvcj5NaXNzb3R0ZW48L0F1dGhvcj48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SW50IEogR2VyaWF0ciBQc3ljaGlhdHJ5PC9hYmJyLTI+PC9wZXJpb2RpY2FsPjxwYWdlcz4xMTAz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 </w:instrText>
            </w:r>
            <w:r>
              <w:rPr>
                <w:sz w:val="16"/>
                <w:szCs w:val="16"/>
              </w:rPr>
              <w:fldChar w:fldCharType="begin">
                <w:fldData xml:space="preserve">PEVuZE5vdGU+PENpdGUgQXV0aG9yWWVhcj0iMSI+PEF1dGhvcj5NaXNzb3R0ZW48L0F1dGhvcj48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SW50IEogR2VyaWF0ciBQc3ljaGlhdHJ5PC9hYmJyLTI+PC9wZXJpb2RpY2FsPjxwYWdlcz4xMTAz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Missotten</w:t>
            </w:r>
            <w:r w:rsidRPr="000856BE">
              <w:rPr>
                <w:i/>
                <w:noProof/>
                <w:sz w:val="16"/>
                <w:szCs w:val="16"/>
              </w:rPr>
              <w:t xml:space="preserve"> et al.</w:t>
            </w:r>
            <w:r>
              <w:rPr>
                <w:noProof/>
                <w:sz w:val="16"/>
                <w:szCs w:val="16"/>
              </w:rPr>
              <w:t xml:space="preserve"> (2008b)</w:t>
            </w:r>
            <w:r>
              <w:rPr>
                <w:sz w:val="16"/>
                <w:szCs w:val="16"/>
              </w:rPr>
              <w:fldChar w:fldCharType="end"/>
            </w:r>
          </w:p>
        </w:tc>
        <w:tc>
          <w:tcPr>
            <w:tcW w:w="1158" w:type="dxa"/>
            <w:vMerge w:val="restart"/>
            <w:shd w:val="clear" w:color="auto" w:fill="D9D9D9" w:themeFill="background1" w:themeFillShade="D9"/>
          </w:tcPr>
          <w:p w14:paraId="2567E44F" w14:textId="77777777" w:rsidR="00E03987" w:rsidRPr="000B2EF0" w:rsidRDefault="00E03987" w:rsidP="00E03987">
            <w:pPr>
              <w:rPr>
                <w:sz w:val="16"/>
                <w:szCs w:val="16"/>
              </w:rPr>
            </w:pPr>
            <w:r>
              <w:rPr>
                <w:sz w:val="16"/>
                <w:szCs w:val="16"/>
              </w:rPr>
              <w:t>Belgium</w:t>
            </w:r>
          </w:p>
        </w:tc>
        <w:tc>
          <w:tcPr>
            <w:tcW w:w="1067" w:type="dxa"/>
            <w:shd w:val="clear" w:color="auto" w:fill="D9D9D9" w:themeFill="background1" w:themeFillShade="D9"/>
          </w:tcPr>
          <w:p w14:paraId="1DAE716F" w14:textId="77777777"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484274C8" w14:textId="77777777" w:rsidR="00E03987" w:rsidRPr="000B2EF0" w:rsidRDefault="00E03987" w:rsidP="00E03987">
            <w:pPr>
              <w:rPr>
                <w:sz w:val="16"/>
                <w:szCs w:val="16"/>
              </w:rPr>
            </w:pPr>
            <w:r w:rsidRPr="000B2EF0">
              <w:rPr>
                <w:sz w:val="16"/>
                <w:szCs w:val="16"/>
              </w:rPr>
              <w:t>357</w:t>
            </w:r>
          </w:p>
        </w:tc>
        <w:tc>
          <w:tcPr>
            <w:tcW w:w="972" w:type="dxa"/>
            <w:shd w:val="clear" w:color="auto" w:fill="D9D9D9" w:themeFill="background1" w:themeFillShade="D9"/>
          </w:tcPr>
          <w:p w14:paraId="3887051B" w14:textId="77777777" w:rsidR="00E03987" w:rsidRPr="000B2EF0" w:rsidRDefault="00E03987" w:rsidP="00E03987">
            <w:pPr>
              <w:rPr>
                <w:sz w:val="16"/>
                <w:szCs w:val="16"/>
              </w:rPr>
            </w:pPr>
            <w:r w:rsidRPr="000B2EF0">
              <w:rPr>
                <w:sz w:val="16"/>
                <w:szCs w:val="16"/>
              </w:rPr>
              <w:t>303</w:t>
            </w:r>
          </w:p>
        </w:tc>
        <w:tc>
          <w:tcPr>
            <w:tcW w:w="1095" w:type="dxa"/>
            <w:shd w:val="clear" w:color="auto" w:fill="D9D9D9" w:themeFill="background1" w:themeFillShade="D9"/>
          </w:tcPr>
          <w:p w14:paraId="2EDBBE97" w14:textId="77777777" w:rsidR="00E03987" w:rsidRPr="000B2EF0" w:rsidRDefault="00E03987" w:rsidP="00E03987">
            <w:pPr>
              <w:rPr>
                <w:sz w:val="16"/>
                <w:szCs w:val="16"/>
              </w:rPr>
            </w:pPr>
            <w:r w:rsidRPr="000B2EF0">
              <w:rPr>
                <w:sz w:val="16"/>
                <w:szCs w:val="16"/>
              </w:rPr>
              <w:t>84.19 (7.14)</w:t>
            </w:r>
          </w:p>
        </w:tc>
        <w:tc>
          <w:tcPr>
            <w:tcW w:w="1117" w:type="dxa"/>
            <w:shd w:val="clear" w:color="auto" w:fill="D9D9D9" w:themeFill="background1" w:themeFillShade="D9"/>
          </w:tcPr>
          <w:p w14:paraId="3F2B8245" w14:textId="77777777" w:rsidR="00E03987" w:rsidRPr="000B2EF0" w:rsidRDefault="00E03987" w:rsidP="00E03987">
            <w:pPr>
              <w:rPr>
                <w:sz w:val="16"/>
                <w:szCs w:val="16"/>
              </w:rPr>
            </w:pPr>
            <w:r w:rsidRPr="000B2EF0">
              <w:rPr>
                <w:sz w:val="16"/>
                <w:szCs w:val="16"/>
              </w:rPr>
              <w:t>8.56 (6.81)</w:t>
            </w:r>
          </w:p>
        </w:tc>
        <w:tc>
          <w:tcPr>
            <w:tcW w:w="1581" w:type="dxa"/>
            <w:shd w:val="clear" w:color="auto" w:fill="D9D9D9" w:themeFill="background1" w:themeFillShade="D9"/>
          </w:tcPr>
          <w:p w14:paraId="03315BA0" w14:textId="77777777" w:rsidR="00E03987" w:rsidRPr="000B2EF0" w:rsidRDefault="00E03987" w:rsidP="00E03987">
            <w:pPr>
              <w:rPr>
                <w:sz w:val="16"/>
                <w:szCs w:val="16"/>
              </w:rPr>
            </w:pPr>
            <w:r w:rsidRPr="000B2EF0">
              <w:rPr>
                <w:sz w:val="16"/>
                <w:szCs w:val="16"/>
              </w:rPr>
              <w:t xml:space="preserve">Dementia </w:t>
            </w:r>
          </w:p>
        </w:tc>
        <w:tc>
          <w:tcPr>
            <w:tcW w:w="1611" w:type="dxa"/>
            <w:shd w:val="clear" w:color="auto" w:fill="D9D9D9" w:themeFill="background1" w:themeFillShade="D9"/>
          </w:tcPr>
          <w:p w14:paraId="1794B257" w14:textId="77777777" w:rsidR="00E03987" w:rsidRPr="000B2EF0" w:rsidRDefault="00E03987" w:rsidP="00E03987">
            <w:pPr>
              <w:rPr>
                <w:sz w:val="16"/>
                <w:szCs w:val="16"/>
              </w:rPr>
            </w:pPr>
            <w:r w:rsidRPr="000B2EF0">
              <w:rPr>
                <w:sz w:val="16"/>
                <w:szCs w:val="16"/>
              </w:rPr>
              <w:t>Long-term care 83%</w:t>
            </w:r>
          </w:p>
        </w:tc>
        <w:tc>
          <w:tcPr>
            <w:tcW w:w="1254" w:type="dxa"/>
            <w:shd w:val="clear" w:color="auto" w:fill="D9D9D9" w:themeFill="background1" w:themeFillShade="D9"/>
          </w:tcPr>
          <w:p w14:paraId="3E8A6356" w14:textId="77777777" w:rsidR="00E03987" w:rsidRPr="000B2EF0" w:rsidRDefault="00E03987" w:rsidP="00E03987">
            <w:pPr>
              <w:rPr>
                <w:sz w:val="16"/>
                <w:szCs w:val="16"/>
              </w:rPr>
            </w:pPr>
            <w:r w:rsidRPr="000B2EF0">
              <w:rPr>
                <w:sz w:val="16"/>
                <w:szCs w:val="16"/>
              </w:rPr>
              <w:t>ADRQL</w:t>
            </w:r>
          </w:p>
        </w:tc>
        <w:tc>
          <w:tcPr>
            <w:tcW w:w="1638" w:type="dxa"/>
            <w:shd w:val="clear" w:color="auto" w:fill="D9D9D9" w:themeFill="background1" w:themeFillShade="D9"/>
          </w:tcPr>
          <w:p w14:paraId="5E11BFC5" w14:textId="77777777" w:rsidR="00E03987" w:rsidRPr="000B2EF0" w:rsidRDefault="00E03987" w:rsidP="00E03987">
            <w:pPr>
              <w:rPr>
                <w:sz w:val="16"/>
                <w:szCs w:val="16"/>
              </w:rPr>
            </w:pPr>
            <w:r w:rsidRPr="000B2EF0">
              <w:rPr>
                <w:sz w:val="16"/>
                <w:szCs w:val="16"/>
              </w:rPr>
              <w:t xml:space="preserve">Age, ADL, NPS, Gender, </w:t>
            </w:r>
            <w:r>
              <w:rPr>
                <w:sz w:val="16"/>
                <w:szCs w:val="16"/>
              </w:rPr>
              <w:t>GDS</w:t>
            </w:r>
            <w:r w:rsidRPr="00862EE5">
              <w:rPr>
                <w:sz w:val="16"/>
                <w:szCs w:val="16"/>
              </w:rPr>
              <w:t>,</w:t>
            </w:r>
            <w:r w:rsidRPr="00862EE5">
              <w:rPr>
                <w:color w:val="000000" w:themeColor="text1"/>
                <w:sz w:val="16"/>
                <w:szCs w:val="16"/>
              </w:rPr>
              <w:t xml:space="preserve"> </w:t>
            </w:r>
            <w:r w:rsidRPr="000B2EF0">
              <w:rPr>
                <w:color w:val="000000" w:themeColor="text1"/>
                <w:sz w:val="16"/>
                <w:szCs w:val="16"/>
              </w:rPr>
              <w:t>CSM,</w:t>
            </w:r>
            <w:r w:rsidRPr="000B2EF0">
              <w:rPr>
                <w:sz w:val="16"/>
                <w:szCs w:val="16"/>
              </w:rPr>
              <w:t xml:space="preserve"> </w:t>
            </w:r>
            <w:r w:rsidRPr="002404E6">
              <w:rPr>
                <w:sz w:val="16"/>
                <w:szCs w:val="16"/>
              </w:rPr>
              <w:t>Community vs residential</w:t>
            </w:r>
          </w:p>
        </w:tc>
        <w:tc>
          <w:tcPr>
            <w:tcW w:w="1276" w:type="dxa"/>
            <w:shd w:val="clear" w:color="auto" w:fill="D9D9D9" w:themeFill="background1" w:themeFillShade="D9"/>
          </w:tcPr>
          <w:p w14:paraId="69F6C720" w14:textId="77777777" w:rsidR="00E03987" w:rsidRPr="000B2EF0" w:rsidRDefault="00E03987" w:rsidP="00E03987">
            <w:pPr>
              <w:rPr>
                <w:sz w:val="16"/>
                <w:szCs w:val="16"/>
              </w:rPr>
            </w:pPr>
            <w:r w:rsidRPr="000B2EF0">
              <w:rPr>
                <w:sz w:val="16"/>
                <w:szCs w:val="16"/>
              </w:rPr>
              <w:t>Good</w:t>
            </w:r>
          </w:p>
        </w:tc>
      </w:tr>
      <w:tr w:rsidR="00E03987" w:rsidRPr="000B2EF0" w14:paraId="0C2889FA" w14:textId="77777777" w:rsidTr="00CC6E07">
        <w:tc>
          <w:tcPr>
            <w:tcW w:w="1531" w:type="dxa"/>
            <w:shd w:val="clear" w:color="auto" w:fill="D9D9D9" w:themeFill="background1" w:themeFillShade="D9"/>
          </w:tcPr>
          <w:p w14:paraId="6D0607A4" w14:textId="4E5A2570" w:rsidR="00E03987" w:rsidRPr="000B2EF0" w:rsidRDefault="00E03987" w:rsidP="00E03987">
            <w:pPr>
              <w:rPr>
                <w:sz w:val="16"/>
                <w:szCs w:val="16"/>
              </w:rPr>
            </w:pPr>
            <w:r>
              <w:rPr>
                <w:sz w:val="16"/>
                <w:szCs w:val="16"/>
              </w:rPr>
              <w:fldChar w:fldCharType="begin">
                <w:fldData xml:space="preserve">PEVuZE5vdGU+PENpdGUgQXV0aG9yWWVhcj0iMSI+PEF1dGhvcj5NaXNzb3R0ZW48L0F1dGhvcj48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PEVuZE5vdGU+PENpdGUgQXV0aG9yWWVhcj0iMSI+PEF1dGhvcj5NaXNzb3R0ZW48L0F1dGhvcj48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Missotten</w:t>
            </w:r>
            <w:r w:rsidRPr="000856BE">
              <w:rPr>
                <w:i/>
                <w:noProof/>
                <w:sz w:val="16"/>
                <w:szCs w:val="16"/>
              </w:rPr>
              <w:t xml:space="preserve"> et al.</w:t>
            </w:r>
            <w:r>
              <w:rPr>
                <w:noProof/>
                <w:sz w:val="16"/>
                <w:szCs w:val="16"/>
              </w:rPr>
              <w:t xml:space="preserve"> (2007)</w:t>
            </w:r>
            <w:r>
              <w:rPr>
                <w:sz w:val="16"/>
                <w:szCs w:val="16"/>
              </w:rPr>
              <w:fldChar w:fldCharType="end"/>
            </w:r>
          </w:p>
        </w:tc>
        <w:tc>
          <w:tcPr>
            <w:tcW w:w="1158" w:type="dxa"/>
            <w:vMerge/>
            <w:shd w:val="clear" w:color="auto" w:fill="D9D9D9" w:themeFill="background1" w:themeFillShade="D9"/>
          </w:tcPr>
          <w:p w14:paraId="1B600469" w14:textId="77777777" w:rsidR="00E03987" w:rsidRPr="000B2EF0" w:rsidRDefault="00E03987" w:rsidP="00E03987">
            <w:pPr>
              <w:rPr>
                <w:sz w:val="16"/>
                <w:szCs w:val="16"/>
              </w:rPr>
            </w:pPr>
          </w:p>
        </w:tc>
        <w:tc>
          <w:tcPr>
            <w:tcW w:w="1067" w:type="dxa"/>
            <w:shd w:val="clear" w:color="auto" w:fill="D9D9D9" w:themeFill="background1" w:themeFillShade="D9"/>
          </w:tcPr>
          <w:p w14:paraId="4D95DDED" w14:textId="77777777"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096FA644" w14:textId="77777777" w:rsidR="00E03987" w:rsidRPr="000B2EF0" w:rsidRDefault="00E03987" w:rsidP="00E03987">
            <w:pPr>
              <w:rPr>
                <w:sz w:val="16"/>
                <w:szCs w:val="16"/>
              </w:rPr>
            </w:pPr>
            <w:r w:rsidRPr="000B2EF0">
              <w:rPr>
                <w:sz w:val="16"/>
                <w:szCs w:val="16"/>
              </w:rPr>
              <w:t>127</w:t>
            </w:r>
          </w:p>
        </w:tc>
        <w:tc>
          <w:tcPr>
            <w:tcW w:w="972" w:type="dxa"/>
            <w:shd w:val="clear" w:color="auto" w:fill="D9D9D9" w:themeFill="background1" w:themeFillShade="D9"/>
          </w:tcPr>
          <w:p w14:paraId="1B4A3807" w14:textId="77777777" w:rsidR="00E03987" w:rsidRPr="000B2EF0" w:rsidRDefault="00E03987" w:rsidP="00E03987">
            <w:pPr>
              <w:rPr>
                <w:sz w:val="16"/>
                <w:szCs w:val="16"/>
              </w:rPr>
            </w:pPr>
            <w:r w:rsidRPr="000B2EF0">
              <w:rPr>
                <w:sz w:val="16"/>
                <w:szCs w:val="16"/>
              </w:rPr>
              <w:t>109</w:t>
            </w:r>
          </w:p>
        </w:tc>
        <w:tc>
          <w:tcPr>
            <w:tcW w:w="1095" w:type="dxa"/>
            <w:shd w:val="clear" w:color="auto" w:fill="D9D9D9" w:themeFill="background1" w:themeFillShade="D9"/>
          </w:tcPr>
          <w:p w14:paraId="0954164D" w14:textId="77777777" w:rsidR="00E03987" w:rsidRPr="000B2EF0" w:rsidRDefault="00E03987" w:rsidP="00E03987">
            <w:pPr>
              <w:rPr>
                <w:sz w:val="16"/>
                <w:szCs w:val="16"/>
              </w:rPr>
            </w:pPr>
            <w:r w:rsidRPr="000B2EF0">
              <w:rPr>
                <w:sz w:val="16"/>
                <w:szCs w:val="16"/>
              </w:rPr>
              <w:t>82.42 (7.01)</w:t>
            </w:r>
          </w:p>
        </w:tc>
        <w:tc>
          <w:tcPr>
            <w:tcW w:w="1117" w:type="dxa"/>
            <w:shd w:val="clear" w:color="auto" w:fill="D9D9D9" w:themeFill="background1" w:themeFillShade="D9"/>
          </w:tcPr>
          <w:p w14:paraId="79E82C76" w14:textId="77777777" w:rsidR="00E03987" w:rsidRPr="000B2EF0" w:rsidRDefault="00E03987" w:rsidP="00E03987">
            <w:pPr>
              <w:rPr>
                <w:sz w:val="16"/>
                <w:szCs w:val="16"/>
              </w:rPr>
            </w:pPr>
            <w:r w:rsidRPr="000B2EF0">
              <w:rPr>
                <w:sz w:val="16"/>
                <w:szCs w:val="16"/>
              </w:rPr>
              <w:t>8.46 (7.21)</w:t>
            </w:r>
          </w:p>
        </w:tc>
        <w:tc>
          <w:tcPr>
            <w:tcW w:w="1581" w:type="dxa"/>
            <w:shd w:val="clear" w:color="auto" w:fill="D9D9D9" w:themeFill="background1" w:themeFillShade="D9"/>
          </w:tcPr>
          <w:p w14:paraId="5AFE9650" w14:textId="77777777" w:rsidR="00E03987" w:rsidRPr="000B2EF0" w:rsidRDefault="00E03987" w:rsidP="00E03987">
            <w:pPr>
              <w:rPr>
                <w:sz w:val="16"/>
                <w:szCs w:val="16"/>
              </w:rPr>
            </w:pPr>
            <w:r w:rsidRPr="000B2EF0">
              <w:rPr>
                <w:sz w:val="16"/>
                <w:szCs w:val="16"/>
              </w:rPr>
              <w:t xml:space="preserve">Dementia </w:t>
            </w:r>
          </w:p>
        </w:tc>
        <w:tc>
          <w:tcPr>
            <w:tcW w:w="1611" w:type="dxa"/>
            <w:shd w:val="clear" w:color="auto" w:fill="D9D9D9" w:themeFill="background1" w:themeFillShade="D9"/>
          </w:tcPr>
          <w:p w14:paraId="73D9672E" w14:textId="77777777" w:rsidR="00E03987" w:rsidRPr="000B2EF0" w:rsidRDefault="00E03987" w:rsidP="00E03987">
            <w:pPr>
              <w:rPr>
                <w:sz w:val="16"/>
                <w:szCs w:val="16"/>
              </w:rPr>
            </w:pPr>
            <w:r w:rsidRPr="000B2EF0">
              <w:rPr>
                <w:sz w:val="16"/>
                <w:szCs w:val="16"/>
              </w:rPr>
              <w:t>Institution 114</w:t>
            </w:r>
          </w:p>
        </w:tc>
        <w:tc>
          <w:tcPr>
            <w:tcW w:w="1254" w:type="dxa"/>
            <w:shd w:val="clear" w:color="auto" w:fill="D9D9D9" w:themeFill="background1" w:themeFillShade="D9"/>
          </w:tcPr>
          <w:p w14:paraId="76585408" w14:textId="77777777" w:rsidR="00E03987" w:rsidRPr="000B2EF0" w:rsidRDefault="00E03987" w:rsidP="00E03987">
            <w:pPr>
              <w:rPr>
                <w:sz w:val="16"/>
                <w:szCs w:val="16"/>
              </w:rPr>
            </w:pPr>
            <w:r w:rsidRPr="000B2EF0">
              <w:rPr>
                <w:sz w:val="16"/>
                <w:szCs w:val="16"/>
              </w:rPr>
              <w:t>ADRQL</w:t>
            </w:r>
          </w:p>
        </w:tc>
        <w:tc>
          <w:tcPr>
            <w:tcW w:w="1638" w:type="dxa"/>
            <w:shd w:val="clear" w:color="auto" w:fill="D9D9D9" w:themeFill="background1" w:themeFillShade="D9"/>
          </w:tcPr>
          <w:p w14:paraId="359CAEB8" w14:textId="77777777" w:rsidR="00E03987" w:rsidRPr="000B2EF0" w:rsidRDefault="00E03987" w:rsidP="00E03987">
            <w:pPr>
              <w:rPr>
                <w:sz w:val="16"/>
                <w:szCs w:val="16"/>
              </w:rPr>
            </w:pPr>
            <w:r w:rsidRPr="000B2EF0">
              <w:rPr>
                <w:sz w:val="16"/>
                <w:szCs w:val="16"/>
              </w:rPr>
              <w:t xml:space="preserve">None </w:t>
            </w:r>
          </w:p>
        </w:tc>
        <w:tc>
          <w:tcPr>
            <w:tcW w:w="1276" w:type="dxa"/>
            <w:shd w:val="clear" w:color="auto" w:fill="D9D9D9" w:themeFill="background1" w:themeFillShade="D9"/>
          </w:tcPr>
          <w:p w14:paraId="56E78D67" w14:textId="77777777" w:rsidR="00E03987" w:rsidRPr="000B2EF0" w:rsidRDefault="00E03987" w:rsidP="00E03987">
            <w:pPr>
              <w:rPr>
                <w:sz w:val="16"/>
                <w:szCs w:val="16"/>
              </w:rPr>
            </w:pPr>
            <w:r w:rsidRPr="000B2EF0">
              <w:rPr>
                <w:sz w:val="16"/>
                <w:szCs w:val="16"/>
              </w:rPr>
              <w:t>Good</w:t>
            </w:r>
          </w:p>
        </w:tc>
      </w:tr>
      <w:tr w:rsidR="00E03987" w:rsidRPr="000B2EF0" w14:paraId="292325B4" w14:textId="77777777" w:rsidTr="00CC6E07">
        <w:tc>
          <w:tcPr>
            <w:tcW w:w="1531" w:type="dxa"/>
            <w:vMerge w:val="restart"/>
            <w:shd w:val="clear" w:color="auto" w:fill="D9D9D9" w:themeFill="background1" w:themeFillShade="D9"/>
          </w:tcPr>
          <w:p w14:paraId="2160276F" w14:textId="29F8E858" w:rsidR="00E03987" w:rsidRPr="000B2EF0" w:rsidRDefault="00E03987" w:rsidP="00E03987">
            <w:pPr>
              <w:rPr>
                <w:sz w:val="16"/>
                <w:szCs w:val="16"/>
              </w:rPr>
            </w:pPr>
            <w:r>
              <w:rPr>
                <w:sz w:val="16"/>
                <w:szCs w:val="16"/>
              </w:rPr>
              <w:fldChar w:fldCharType="begin">
                <w:fldData xml:space="preserve">PEVuZE5vdGU+PENpdGUgQXV0aG9yWWVhcj0iMSI+PEF1dGhvcj5NaXNzb3R0ZW48L0F1dGhvcj48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=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PEVuZE5vdGU+PENpdGUgQXV0aG9yWWVhcj0iMSI+PEF1dGhvcj5NaXNzb3R0ZW48L0F1dGhvcj48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=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Missotten</w:t>
            </w:r>
            <w:r w:rsidRPr="000856BE">
              <w:rPr>
                <w:i/>
                <w:noProof/>
                <w:sz w:val="16"/>
                <w:szCs w:val="16"/>
              </w:rPr>
              <w:t xml:space="preserve"> et al.</w:t>
            </w:r>
            <w:r>
              <w:rPr>
                <w:noProof/>
                <w:sz w:val="16"/>
                <w:szCs w:val="16"/>
              </w:rPr>
              <w:t xml:space="preserve"> (2008a)</w:t>
            </w:r>
            <w:r>
              <w:rPr>
                <w:sz w:val="16"/>
                <w:szCs w:val="16"/>
              </w:rPr>
              <w:fldChar w:fldCharType="end"/>
            </w:r>
          </w:p>
        </w:tc>
        <w:tc>
          <w:tcPr>
            <w:tcW w:w="1158" w:type="dxa"/>
            <w:vMerge/>
            <w:shd w:val="clear" w:color="auto" w:fill="D9D9D9" w:themeFill="background1" w:themeFillShade="D9"/>
          </w:tcPr>
          <w:p w14:paraId="00D59BC7" w14:textId="77777777" w:rsidR="00E03987" w:rsidRPr="000B2EF0" w:rsidRDefault="00E03987" w:rsidP="00E03987">
            <w:pPr>
              <w:rPr>
                <w:sz w:val="16"/>
                <w:szCs w:val="16"/>
              </w:rPr>
            </w:pPr>
          </w:p>
        </w:tc>
        <w:tc>
          <w:tcPr>
            <w:tcW w:w="1067" w:type="dxa"/>
            <w:vMerge w:val="restart"/>
            <w:shd w:val="clear" w:color="auto" w:fill="D9D9D9" w:themeFill="background1" w:themeFillShade="D9"/>
          </w:tcPr>
          <w:p w14:paraId="1DC5DB97" w14:textId="77777777"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4A85EF78" w14:textId="77777777" w:rsidR="00E03987" w:rsidRPr="000B2EF0" w:rsidRDefault="00E03987" w:rsidP="00E03987">
            <w:pPr>
              <w:rPr>
                <w:sz w:val="16"/>
                <w:szCs w:val="16"/>
              </w:rPr>
            </w:pPr>
            <w:r w:rsidRPr="000B2EF0">
              <w:rPr>
                <w:sz w:val="16"/>
                <w:szCs w:val="16"/>
              </w:rPr>
              <w:t>42</w:t>
            </w:r>
          </w:p>
        </w:tc>
        <w:tc>
          <w:tcPr>
            <w:tcW w:w="972" w:type="dxa"/>
            <w:shd w:val="clear" w:color="auto" w:fill="D9D9D9" w:themeFill="background1" w:themeFillShade="D9"/>
          </w:tcPr>
          <w:p w14:paraId="0F40BC1B" w14:textId="77777777" w:rsidR="00E03987" w:rsidRPr="000B2EF0" w:rsidRDefault="00E03987" w:rsidP="00E03987">
            <w:pPr>
              <w:rPr>
                <w:sz w:val="16"/>
                <w:szCs w:val="16"/>
              </w:rPr>
            </w:pPr>
            <w:r w:rsidRPr="000B2EF0">
              <w:rPr>
                <w:sz w:val="16"/>
                <w:szCs w:val="16"/>
              </w:rPr>
              <w:t>100</w:t>
            </w:r>
          </w:p>
        </w:tc>
        <w:tc>
          <w:tcPr>
            <w:tcW w:w="1095" w:type="dxa"/>
            <w:shd w:val="clear" w:color="auto" w:fill="D9D9D9" w:themeFill="background1" w:themeFillShade="D9"/>
          </w:tcPr>
          <w:p w14:paraId="417D0A03" w14:textId="77777777" w:rsidR="00E03987" w:rsidRPr="000B2EF0" w:rsidRDefault="00E03987" w:rsidP="00E03987">
            <w:pPr>
              <w:rPr>
                <w:sz w:val="16"/>
                <w:szCs w:val="16"/>
              </w:rPr>
            </w:pPr>
            <w:r w:rsidRPr="000B2EF0">
              <w:rPr>
                <w:sz w:val="16"/>
                <w:szCs w:val="16"/>
              </w:rPr>
              <w:t>84.57 (6.31)</w:t>
            </w:r>
          </w:p>
        </w:tc>
        <w:tc>
          <w:tcPr>
            <w:tcW w:w="1117" w:type="dxa"/>
            <w:shd w:val="clear" w:color="auto" w:fill="D9D9D9" w:themeFill="background1" w:themeFillShade="D9"/>
          </w:tcPr>
          <w:p w14:paraId="74F5E363" w14:textId="77777777" w:rsidR="00E03987" w:rsidRPr="000B2EF0" w:rsidRDefault="00E03987" w:rsidP="00E03987">
            <w:pPr>
              <w:rPr>
                <w:sz w:val="16"/>
                <w:szCs w:val="16"/>
              </w:rPr>
            </w:pPr>
            <w:r w:rsidRPr="000B2EF0">
              <w:rPr>
                <w:sz w:val="16"/>
                <w:szCs w:val="16"/>
              </w:rPr>
              <w:t>(MMSE 0-3)</w:t>
            </w:r>
          </w:p>
        </w:tc>
        <w:tc>
          <w:tcPr>
            <w:tcW w:w="1581" w:type="dxa"/>
            <w:vMerge w:val="restart"/>
            <w:shd w:val="clear" w:color="auto" w:fill="D9D9D9" w:themeFill="background1" w:themeFillShade="D9"/>
          </w:tcPr>
          <w:p w14:paraId="1821460D" w14:textId="77777777" w:rsidR="00E03987" w:rsidRPr="000B2EF0" w:rsidRDefault="00E03987" w:rsidP="00E03987">
            <w:pPr>
              <w:rPr>
                <w:sz w:val="16"/>
                <w:szCs w:val="16"/>
              </w:rPr>
            </w:pPr>
            <w:r w:rsidRPr="000B2EF0">
              <w:rPr>
                <w:sz w:val="16"/>
                <w:szCs w:val="16"/>
              </w:rPr>
              <w:t xml:space="preserve">Dementia </w:t>
            </w:r>
          </w:p>
        </w:tc>
        <w:tc>
          <w:tcPr>
            <w:tcW w:w="1611" w:type="dxa"/>
            <w:vMerge w:val="restart"/>
            <w:shd w:val="clear" w:color="auto" w:fill="D9D9D9" w:themeFill="background1" w:themeFillShade="D9"/>
          </w:tcPr>
          <w:p w14:paraId="4F892894" w14:textId="77777777" w:rsidR="00E03987" w:rsidRPr="000B2EF0" w:rsidRDefault="00E03987" w:rsidP="00E03987">
            <w:pPr>
              <w:rPr>
                <w:sz w:val="16"/>
                <w:szCs w:val="16"/>
              </w:rPr>
            </w:pPr>
            <w:r w:rsidRPr="000B2EF0">
              <w:rPr>
                <w:sz w:val="16"/>
                <w:szCs w:val="16"/>
              </w:rPr>
              <w:t>Nursing home or Home care</w:t>
            </w:r>
          </w:p>
        </w:tc>
        <w:tc>
          <w:tcPr>
            <w:tcW w:w="1254" w:type="dxa"/>
            <w:vMerge w:val="restart"/>
            <w:shd w:val="clear" w:color="auto" w:fill="D9D9D9" w:themeFill="background1" w:themeFillShade="D9"/>
          </w:tcPr>
          <w:p w14:paraId="5BE69705" w14:textId="77777777" w:rsidR="00E03987" w:rsidRPr="000B2EF0" w:rsidRDefault="00E03987" w:rsidP="00E03987">
            <w:pPr>
              <w:rPr>
                <w:sz w:val="16"/>
                <w:szCs w:val="16"/>
              </w:rPr>
            </w:pPr>
            <w:r w:rsidRPr="000B2EF0">
              <w:rPr>
                <w:sz w:val="16"/>
                <w:szCs w:val="16"/>
              </w:rPr>
              <w:t xml:space="preserve">ADRQL </w:t>
            </w:r>
          </w:p>
        </w:tc>
        <w:tc>
          <w:tcPr>
            <w:tcW w:w="1638" w:type="dxa"/>
            <w:vMerge w:val="restart"/>
            <w:shd w:val="clear" w:color="auto" w:fill="D9D9D9" w:themeFill="background1" w:themeFillShade="D9"/>
          </w:tcPr>
          <w:p w14:paraId="383C922E" w14:textId="77777777" w:rsidR="00E03987" w:rsidRPr="000B2EF0" w:rsidRDefault="00E03987" w:rsidP="00E03987">
            <w:pPr>
              <w:rPr>
                <w:sz w:val="16"/>
                <w:szCs w:val="16"/>
              </w:rPr>
            </w:pPr>
            <w:r w:rsidRPr="000B2EF0">
              <w:rPr>
                <w:sz w:val="16"/>
                <w:szCs w:val="16"/>
              </w:rPr>
              <w:t>None</w:t>
            </w:r>
          </w:p>
        </w:tc>
        <w:tc>
          <w:tcPr>
            <w:tcW w:w="1276" w:type="dxa"/>
            <w:vMerge w:val="restart"/>
            <w:shd w:val="clear" w:color="auto" w:fill="D9D9D9" w:themeFill="background1" w:themeFillShade="D9"/>
          </w:tcPr>
          <w:p w14:paraId="06C0AFC1" w14:textId="77777777" w:rsidR="00E03987" w:rsidRPr="000B2EF0" w:rsidRDefault="00E03987" w:rsidP="00E03987">
            <w:pPr>
              <w:rPr>
                <w:sz w:val="16"/>
                <w:szCs w:val="16"/>
              </w:rPr>
            </w:pPr>
            <w:r w:rsidRPr="000B2EF0">
              <w:rPr>
                <w:sz w:val="16"/>
                <w:szCs w:val="16"/>
              </w:rPr>
              <w:t>Good</w:t>
            </w:r>
          </w:p>
        </w:tc>
      </w:tr>
      <w:tr w:rsidR="00E03987" w:rsidRPr="000B2EF0" w14:paraId="7A9F4A29" w14:textId="77777777" w:rsidTr="00CC6E07">
        <w:tc>
          <w:tcPr>
            <w:tcW w:w="1531" w:type="dxa"/>
            <w:vMerge/>
            <w:shd w:val="clear" w:color="auto" w:fill="D9D9D9" w:themeFill="background1" w:themeFillShade="D9"/>
          </w:tcPr>
          <w:p w14:paraId="446A32C5" w14:textId="77777777" w:rsidR="00E03987" w:rsidRPr="000B2EF0" w:rsidRDefault="00E03987" w:rsidP="00E03987">
            <w:pPr>
              <w:rPr>
                <w:sz w:val="16"/>
                <w:szCs w:val="16"/>
              </w:rPr>
            </w:pPr>
          </w:p>
        </w:tc>
        <w:tc>
          <w:tcPr>
            <w:tcW w:w="1158" w:type="dxa"/>
            <w:vMerge/>
            <w:shd w:val="clear" w:color="auto" w:fill="D9D9D9" w:themeFill="background1" w:themeFillShade="D9"/>
          </w:tcPr>
          <w:p w14:paraId="392A9B3D" w14:textId="77777777" w:rsidR="00E03987" w:rsidRPr="000B2EF0" w:rsidRDefault="00E03987" w:rsidP="00E03987">
            <w:pPr>
              <w:rPr>
                <w:sz w:val="16"/>
                <w:szCs w:val="16"/>
              </w:rPr>
            </w:pPr>
          </w:p>
        </w:tc>
        <w:tc>
          <w:tcPr>
            <w:tcW w:w="1067" w:type="dxa"/>
            <w:vMerge/>
            <w:shd w:val="clear" w:color="auto" w:fill="D9D9D9" w:themeFill="background1" w:themeFillShade="D9"/>
          </w:tcPr>
          <w:p w14:paraId="32924DAD" w14:textId="77777777" w:rsidR="00E03987" w:rsidRPr="000B2EF0" w:rsidRDefault="00E03987" w:rsidP="00E03987">
            <w:pPr>
              <w:rPr>
                <w:sz w:val="16"/>
                <w:szCs w:val="16"/>
              </w:rPr>
            </w:pPr>
          </w:p>
        </w:tc>
        <w:tc>
          <w:tcPr>
            <w:tcW w:w="576" w:type="dxa"/>
            <w:shd w:val="clear" w:color="auto" w:fill="D9D9D9" w:themeFill="background1" w:themeFillShade="D9"/>
          </w:tcPr>
          <w:p w14:paraId="31BAA982" w14:textId="77777777" w:rsidR="00E03987" w:rsidRPr="000B2EF0" w:rsidRDefault="00E03987" w:rsidP="00E03987">
            <w:pPr>
              <w:rPr>
                <w:sz w:val="16"/>
                <w:szCs w:val="16"/>
              </w:rPr>
            </w:pPr>
            <w:r w:rsidRPr="000B2EF0">
              <w:rPr>
                <w:sz w:val="16"/>
                <w:szCs w:val="16"/>
              </w:rPr>
              <w:t>23</w:t>
            </w:r>
          </w:p>
        </w:tc>
        <w:tc>
          <w:tcPr>
            <w:tcW w:w="972" w:type="dxa"/>
            <w:shd w:val="clear" w:color="auto" w:fill="D9D9D9" w:themeFill="background1" w:themeFillShade="D9"/>
          </w:tcPr>
          <w:p w14:paraId="6105BAE3" w14:textId="77777777" w:rsidR="00E03987" w:rsidRPr="000B2EF0" w:rsidRDefault="00E03987" w:rsidP="00E03987">
            <w:pPr>
              <w:rPr>
                <w:sz w:val="16"/>
                <w:szCs w:val="16"/>
              </w:rPr>
            </w:pPr>
            <w:r w:rsidRPr="000B2EF0">
              <w:rPr>
                <w:sz w:val="16"/>
                <w:szCs w:val="16"/>
              </w:rPr>
              <w:t>47</w:t>
            </w:r>
          </w:p>
        </w:tc>
        <w:tc>
          <w:tcPr>
            <w:tcW w:w="1095" w:type="dxa"/>
            <w:shd w:val="clear" w:color="auto" w:fill="D9D9D9" w:themeFill="background1" w:themeFillShade="D9"/>
          </w:tcPr>
          <w:p w14:paraId="33DF8E6D" w14:textId="77777777" w:rsidR="00E03987" w:rsidRPr="000B2EF0" w:rsidRDefault="00E03987" w:rsidP="00E03987">
            <w:pPr>
              <w:rPr>
                <w:sz w:val="16"/>
                <w:szCs w:val="16"/>
              </w:rPr>
            </w:pPr>
            <w:r w:rsidRPr="000B2EF0">
              <w:rPr>
                <w:sz w:val="16"/>
                <w:szCs w:val="16"/>
              </w:rPr>
              <w:t>84.23 (7.18)</w:t>
            </w:r>
          </w:p>
        </w:tc>
        <w:tc>
          <w:tcPr>
            <w:tcW w:w="1117" w:type="dxa"/>
            <w:shd w:val="clear" w:color="auto" w:fill="D9D9D9" w:themeFill="background1" w:themeFillShade="D9"/>
          </w:tcPr>
          <w:p w14:paraId="2267BE05" w14:textId="77777777" w:rsidR="00E03987" w:rsidRPr="000B2EF0" w:rsidRDefault="00E03987" w:rsidP="00E03987">
            <w:pPr>
              <w:rPr>
                <w:sz w:val="16"/>
                <w:szCs w:val="16"/>
              </w:rPr>
            </w:pPr>
            <w:r w:rsidRPr="000B2EF0">
              <w:rPr>
                <w:sz w:val="16"/>
                <w:szCs w:val="16"/>
              </w:rPr>
              <w:t>(MMSE 4-8)</w:t>
            </w:r>
          </w:p>
        </w:tc>
        <w:tc>
          <w:tcPr>
            <w:tcW w:w="1581" w:type="dxa"/>
            <w:vMerge/>
            <w:shd w:val="clear" w:color="auto" w:fill="D9D9D9" w:themeFill="background1" w:themeFillShade="D9"/>
          </w:tcPr>
          <w:p w14:paraId="00F1982B" w14:textId="77777777" w:rsidR="00E03987" w:rsidRPr="000B2EF0" w:rsidRDefault="00E03987" w:rsidP="00E03987">
            <w:pPr>
              <w:rPr>
                <w:sz w:val="16"/>
                <w:szCs w:val="16"/>
              </w:rPr>
            </w:pPr>
          </w:p>
        </w:tc>
        <w:tc>
          <w:tcPr>
            <w:tcW w:w="1611" w:type="dxa"/>
            <w:vMerge/>
            <w:shd w:val="clear" w:color="auto" w:fill="D9D9D9" w:themeFill="background1" w:themeFillShade="D9"/>
          </w:tcPr>
          <w:p w14:paraId="4F674EA3" w14:textId="77777777" w:rsidR="00E03987" w:rsidRPr="000B2EF0" w:rsidRDefault="00E03987" w:rsidP="00E03987">
            <w:pPr>
              <w:rPr>
                <w:sz w:val="16"/>
                <w:szCs w:val="16"/>
              </w:rPr>
            </w:pPr>
          </w:p>
        </w:tc>
        <w:tc>
          <w:tcPr>
            <w:tcW w:w="1254" w:type="dxa"/>
            <w:vMerge/>
            <w:shd w:val="clear" w:color="auto" w:fill="D9D9D9" w:themeFill="background1" w:themeFillShade="D9"/>
          </w:tcPr>
          <w:p w14:paraId="494092B7" w14:textId="77777777" w:rsidR="00E03987" w:rsidRPr="000B2EF0" w:rsidRDefault="00E03987" w:rsidP="00E03987">
            <w:pPr>
              <w:rPr>
                <w:sz w:val="16"/>
                <w:szCs w:val="16"/>
              </w:rPr>
            </w:pPr>
          </w:p>
        </w:tc>
        <w:tc>
          <w:tcPr>
            <w:tcW w:w="1638" w:type="dxa"/>
            <w:vMerge/>
            <w:shd w:val="clear" w:color="auto" w:fill="D9D9D9" w:themeFill="background1" w:themeFillShade="D9"/>
          </w:tcPr>
          <w:p w14:paraId="4D495111" w14:textId="77777777" w:rsidR="00E03987" w:rsidRPr="000B2EF0" w:rsidRDefault="00E03987" w:rsidP="00E03987">
            <w:pPr>
              <w:rPr>
                <w:sz w:val="16"/>
                <w:szCs w:val="16"/>
              </w:rPr>
            </w:pPr>
          </w:p>
        </w:tc>
        <w:tc>
          <w:tcPr>
            <w:tcW w:w="1276" w:type="dxa"/>
            <w:vMerge/>
            <w:shd w:val="clear" w:color="auto" w:fill="D9D9D9" w:themeFill="background1" w:themeFillShade="D9"/>
          </w:tcPr>
          <w:p w14:paraId="10B7EA2C" w14:textId="77777777" w:rsidR="00E03987" w:rsidRPr="000B2EF0" w:rsidRDefault="00E03987" w:rsidP="00E03987">
            <w:pPr>
              <w:rPr>
                <w:sz w:val="16"/>
                <w:szCs w:val="16"/>
              </w:rPr>
            </w:pPr>
          </w:p>
        </w:tc>
      </w:tr>
      <w:tr w:rsidR="00E03987" w:rsidRPr="000B2EF0" w14:paraId="0B5F4BC9" w14:textId="77777777" w:rsidTr="00CC6E07">
        <w:tc>
          <w:tcPr>
            <w:tcW w:w="1531" w:type="dxa"/>
            <w:vMerge/>
            <w:shd w:val="clear" w:color="auto" w:fill="D9D9D9" w:themeFill="background1" w:themeFillShade="D9"/>
          </w:tcPr>
          <w:p w14:paraId="4BECFF3B" w14:textId="77777777" w:rsidR="00E03987" w:rsidRPr="000B2EF0" w:rsidRDefault="00E03987" w:rsidP="00E03987">
            <w:pPr>
              <w:rPr>
                <w:sz w:val="16"/>
                <w:szCs w:val="16"/>
              </w:rPr>
            </w:pPr>
          </w:p>
        </w:tc>
        <w:tc>
          <w:tcPr>
            <w:tcW w:w="1158" w:type="dxa"/>
            <w:vMerge/>
            <w:shd w:val="clear" w:color="auto" w:fill="D9D9D9" w:themeFill="background1" w:themeFillShade="D9"/>
          </w:tcPr>
          <w:p w14:paraId="5E08497B" w14:textId="77777777" w:rsidR="00E03987" w:rsidRPr="000B2EF0" w:rsidRDefault="00E03987" w:rsidP="00E03987">
            <w:pPr>
              <w:rPr>
                <w:sz w:val="16"/>
                <w:szCs w:val="16"/>
              </w:rPr>
            </w:pPr>
          </w:p>
        </w:tc>
        <w:tc>
          <w:tcPr>
            <w:tcW w:w="1067" w:type="dxa"/>
            <w:vMerge/>
            <w:shd w:val="clear" w:color="auto" w:fill="D9D9D9" w:themeFill="background1" w:themeFillShade="D9"/>
          </w:tcPr>
          <w:p w14:paraId="7EF7E5B9" w14:textId="77777777" w:rsidR="00E03987" w:rsidRPr="000B2EF0" w:rsidRDefault="00E03987" w:rsidP="00E03987">
            <w:pPr>
              <w:rPr>
                <w:sz w:val="16"/>
                <w:szCs w:val="16"/>
              </w:rPr>
            </w:pPr>
          </w:p>
        </w:tc>
        <w:tc>
          <w:tcPr>
            <w:tcW w:w="576" w:type="dxa"/>
            <w:shd w:val="clear" w:color="auto" w:fill="D9D9D9" w:themeFill="background1" w:themeFillShade="D9"/>
          </w:tcPr>
          <w:p w14:paraId="0734D595" w14:textId="77777777" w:rsidR="00E03987" w:rsidRPr="000B2EF0" w:rsidRDefault="00E03987" w:rsidP="00E03987">
            <w:pPr>
              <w:rPr>
                <w:sz w:val="16"/>
                <w:szCs w:val="16"/>
              </w:rPr>
            </w:pPr>
            <w:r w:rsidRPr="000B2EF0">
              <w:rPr>
                <w:sz w:val="16"/>
                <w:szCs w:val="16"/>
              </w:rPr>
              <w:t>45</w:t>
            </w:r>
          </w:p>
        </w:tc>
        <w:tc>
          <w:tcPr>
            <w:tcW w:w="972" w:type="dxa"/>
            <w:shd w:val="clear" w:color="auto" w:fill="D9D9D9" w:themeFill="background1" w:themeFillShade="D9"/>
          </w:tcPr>
          <w:p w14:paraId="10F273D9" w14:textId="77777777" w:rsidR="00E03987" w:rsidRPr="000B2EF0" w:rsidRDefault="00E03987" w:rsidP="00E03987">
            <w:pPr>
              <w:rPr>
                <w:sz w:val="16"/>
                <w:szCs w:val="16"/>
              </w:rPr>
            </w:pPr>
            <w:r w:rsidRPr="000B2EF0">
              <w:rPr>
                <w:sz w:val="16"/>
                <w:szCs w:val="16"/>
              </w:rPr>
              <w:t>69</w:t>
            </w:r>
          </w:p>
        </w:tc>
        <w:tc>
          <w:tcPr>
            <w:tcW w:w="1095" w:type="dxa"/>
            <w:shd w:val="clear" w:color="auto" w:fill="D9D9D9" w:themeFill="background1" w:themeFillShade="D9"/>
          </w:tcPr>
          <w:p w14:paraId="40530095" w14:textId="77777777" w:rsidR="00E03987" w:rsidRPr="000B2EF0" w:rsidRDefault="00E03987" w:rsidP="00E03987">
            <w:pPr>
              <w:rPr>
                <w:sz w:val="16"/>
                <w:szCs w:val="16"/>
              </w:rPr>
            </w:pPr>
            <w:r w:rsidRPr="000B2EF0">
              <w:rPr>
                <w:sz w:val="16"/>
                <w:szCs w:val="16"/>
              </w:rPr>
              <w:t>84.83 (7.73)</w:t>
            </w:r>
          </w:p>
        </w:tc>
        <w:tc>
          <w:tcPr>
            <w:tcW w:w="1117" w:type="dxa"/>
            <w:shd w:val="clear" w:color="auto" w:fill="D9D9D9" w:themeFill="background1" w:themeFillShade="D9"/>
          </w:tcPr>
          <w:p w14:paraId="4B4A292C" w14:textId="77777777" w:rsidR="00E03987" w:rsidRPr="000B2EF0" w:rsidRDefault="00E03987" w:rsidP="00E03987">
            <w:pPr>
              <w:rPr>
                <w:sz w:val="16"/>
                <w:szCs w:val="16"/>
              </w:rPr>
            </w:pPr>
            <w:r w:rsidRPr="000B2EF0">
              <w:rPr>
                <w:sz w:val="16"/>
                <w:szCs w:val="16"/>
              </w:rPr>
              <w:t>(MMSE 9-13)</w:t>
            </w:r>
          </w:p>
        </w:tc>
        <w:tc>
          <w:tcPr>
            <w:tcW w:w="1581" w:type="dxa"/>
            <w:vMerge/>
            <w:shd w:val="clear" w:color="auto" w:fill="D9D9D9" w:themeFill="background1" w:themeFillShade="D9"/>
          </w:tcPr>
          <w:p w14:paraId="771A5D0A" w14:textId="77777777" w:rsidR="00E03987" w:rsidRPr="000B2EF0" w:rsidRDefault="00E03987" w:rsidP="00E03987">
            <w:pPr>
              <w:rPr>
                <w:sz w:val="16"/>
                <w:szCs w:val="16"/>
              </w:rPr>
            </w:pPr>
          </w:p>
        </w:tc>
        <w:tc>
          <w:tcPr>
            <w:tcW w:w="1611" w:type="dxa"/>
            <w:vMerge/>
            <w:shd w:val="clear" w:color="auto" w:fill="D9D9D9" w:themeFill="background1" w:themeFillShade="D9"/>
          </w:tcPr>
          <w:p w14:paraId="49704397" w14:textId="77777777" w:rsidR="00E03987" w:rsidRPr="000B2EF0" w:rsidRDefault="00E03987" w:rsidP="00E03987">
            <w:pPr>
              <w:rPr>
                <w:sz w:val="16"/>
                <w:szCs w:val="16"/>
              </w:rPr>
            </w:pPr>
          </w:p>
        </w:tc>
        <w:tc>
          <w:tcPr>
            <w:tcW w:w="1254" w:type="dxa"/>
            <w:vMerge/>
            <w:shd w:val="clear" w:color="auto" w:fill="D9D9D9" w:themeFill="background1" w:themeFillShade="D9"/>
          </w:tcPr>
          <w:p w14:paraId="72DDD48A" w14:textId="77777777" w:rsidR="00E03987" w:rsidRPr="000B2EF0" w:rsidRDefault="00E03987" w:rsidP="00E03987">
            <w:pPr>
              <w:rPr>
                <w:sz w:val="16"/>
                <w:szCs w:val="16"/>
              </w:rPr>
            </w:pPr>
          </w:p>
        </w:tc>
        <w:tc>
          <w:tcPr>
            <w:tcW w:w="1638" w:type="dxa"/>
            <w:vMerge/>
            <w:shd w:val="clear" w:color="auto" w:fill="D9D9D9" w:themeFill="background1" w:themeFillShade="D9"/>
          </w:tcPr>
          <w:p w14:paraId="432FA66C" w14:textId="77777777" w:rsidR="00E03987" w:rsidRPr="000B2EF0" w:rsidRDefault="00E03987" w:rsidP="00E03987">
            <w:pPr>
              <w:rPr>
                <w:sz w:val="16"/>
                <w:szCs w:val="16"/>
              </w:rPr>
            </w:pPr>
          </w:p>
        </w:tc>
        <w:tc>
          <w:tcPr>
            <w:tcW w:w="1276" w:type="dxa"/>
            <w:vMerge/>
            <w:shd w:val="clear" w:color="auto" w:fill="D9D9D9" w:themeFill="background1" w:themeFillShade="D9"/>
          </w:tcPr>
          <w:p w14:paraId="1610537B" w14:textId="77777777" w:rsidR="00E03987" w:rsidRPr="000B2EF0" w:rsidRDefault="00E03987" w:rsidP="00E03987">
            <w:pPr>
              <w:rPr>
                <w:sz w:val="16"/>
                <w:szCs w:val="16"/>
              </w:rPr>
            </w:pPr>
          </w:p>
        </w:tc>
      </w:tr>
      <w:tr w:rsidR="00E03987" w:rsidRPr="000B2EF0" w14:paraId="7C52BDF5" w14:textId="77777777" w:rsidTr="00CC6E07">
        <w:tc>
          <w:tcPr>
            <w:tcW w:w="1531" w:type="dxa"/>
            <w:vMerge/>
            <w:shd w:val="clear" w:color="auto" w:fill="D9D9D9" w:themeFill="background1" w:themeFillShade="D9"/>
          </w:tcPr>
          <w:p w14:paraId="61EB170A" w14:textId="77777777" w:rsidR="00E03987" w:rsidRPr="000B2EF0" w:rsidRDefault="00E03987" w:rsidP="00E03987">
            <w:pPr>
              <w:rPr>
                <w:sz w:val="16"/>
                <w:szCs w:val="16"/>
              </w:rPr>
            </w:pPr>
          </w:p>
        </w:tc>
        <w:tc>
          <w:tcPr>
            <w:tcW w:w="1158" w:type="dxa"/>
            <w:vMerge/>
            <w:shd w:val="clear" w:color="auto" w:fill="D9D9D9" w:themeFill="background1" w:themeFillShade="D9"/>
          </w:tcPr>
          <w:p w14:paraId="12DFBD3E" w14:textId="77777777" w:rsidR="00E03987" w:rsidRPr="000B2EF0" w:rsidRDefault="00E03987" w:rsidP="00E03987">
            <w:pPr>
              <w:rPr>
                <w:sz w:val="16"/>
                <w:szCs w:val="16"/>
              </w:rPr>
            </w:pPr>
          </w:p>
        </w:tc>
        <w:tc>
          <w:tcPr>
            <w:tcW w:w="1067" w:type="dxa"/>
            <w:vMerge/>
            <w:shd w:val="clear" w:color="auto" w:fill="D9D9D9" w:themeFill="background1" w:themeFillShade="D9"/>
          </w:tcPr>
          <w:p w14:paraId="2C6BA880" w14:textId="77777777" w:rsidR="00E03987" w:rsidRPr="000B2EF0" w:rsidRDefault="00E03987" w:rsidP="00E03987">
            <w:pPr>
              <w:rPr>
                <w:sz w:val="16"/>
                <w:szCs w:val="16"/>
              </w:rPr>
            </w:pPr>
          </w:p>
        </w:tc>
        <w:tc>
          <w:tcPr>
            <w:tcW w:w="576" w:type="dxa"/>
            <w:shd w:val="clear" w:color="auto" w:fill="D9D9D9" w:themeFill="background1" w:themeFillShade="D9"/>
          </w:tcPr>
          <w:p w14:paraId="392BFA16" w14:textId="77777777" w:rsidR="00E03987" w:rsidRPr="000B2EF0" w:rsidRDefault="00E03987" w:rsidP="00E03987">
            <w:pPr>
              <w:rPr>
                <w:sz w:val="16"/>
                <w:szCs w:val="16"/>
              </w:rPr>
            </w:pPr>
            <w:r w:rsidRPr="000B2EF0">
              <w:rPr>
                <w:sz w:val="16"/>
                <w:szCs w:val="16"/>
              </w:rPr>
              <w:t>42</w:t>
            </w:r>
          </w:p>
        </w:tc>
        <w:tc>
          <w:tcPr>
            <w:tcW w:w="972" w:type="dxa"/>
            <w:shd w:val="clear" w:color="auto" w:fill="D9D9D9" w:themeFill="background1" w:themeFillShade="D9"/>
          </w:tcPr>
          <w:p w14:paraId="6725F1AF" w14:textId="77777777" w:rsidR="00E03987" w:rsidRPr="000B2EF0" w:rsidRDefault="00E03987" w:rsidP="00E03987">
            <w:pPr>
              <w:rPr>
                <w:sz w:val="16"/>
                <w:szCs w:val="16"/>
              </w:rPr>
            </w:pPr>
            <w:r w:rsidRPr="000B2EF0">
              <w:rPr>
                <w:sz w:val="16"/>
                <w:szCs w:val="16"/>
              </w:rPr>
              <w:t>59</w:t>
            </w:r>
          </w:p>
        </w:tc>
        <w:tc>
          <w:tcPr>
            <w:tcW w:w="1095" w:type="dxa"/>
            <w:shd w:val="clear" w:color="auto" w:fill="D9D9D9" w:themeFill="background1" w:themeFillShade="D9"/>
          </w:tcPr>
          <w:p w14:paraId="35B5C2A8" w14:textId="77777777" w:rsidR="00E03987" w:rsidRPr="000B2EF0" w:rsidRDefault="00E03987" w:rsidP="00E03987">
            <w:pPr>
              <w:rPr>
                <w:sz w:val="16"/>
                <w:szCs w:val="16"/>
              </w:rPr>
            </w:pPr>
            <w:r w:rsidRPr="000B2EF0">
              <w:rPr>
                <w:sz w:val="16"/>
                <w:szCs w:val="16"/>
              </w:rPr>
              <w:t>83.51 (7.19)</w:t>
            </w:r>
          </w:p>
        </w:tc>
        <w:tc>
          <w:tcPr>
            <w:tcW w:w="1117" w:type="dxa"/>
            <w:shd w:val="clear" w:color="auto" w:fill="D9D9D9" w:themeFill="background1" w:themeFillShade="D9"/>
          </w:tcPr>
          <w:p w14:paraId="18F97915" w14:textId="77777777" w:rsidR="00E03987" w:rsidRPr="000B2EF0" w:rsidRDefault="00E03987" w:rsidP="00E03987">
            <w:pPr>
              <w:rPr>
                <w:sz w:val="16"/>
                <w:szCs w:val="16"/>
              </w:rPr>
            </w:pPr>
            <w:r w:rsidRPr="000B2EF0">
              <w:rPr>
                <w:sz w:val="16"/>
                <w:szCs w:val="16"/>
              </w:rPr>
              <w:t>(MMSE 14-18)</w:t>
            </w:r>
          </w:p>
        </w:tc>
        <w:tc>
          <w:tcPr>
            <w:tcW w:w="1581" w:type="dxa"/>
            <w:vMerge/>
            <w:shd w:val="clear" w:color="auto" w:fill="D9D9D9" w:themeFill="background1" w:themeFillShade="D9"/>
          </w:tcPr>
          <w:p w14:paraId="35A6CA22" w14:textId="77777777" w:rsidR="00E03987" w:rsidRPr="000B2EF0" w:rsidRDefault="00E03987" w:rsidP="00E03987">
            <w:pPr>
              <w:rPr>
                <w:sz w:val="16"/>
                <w:szCs w:val="16"/>
              </w:rPr>
            </w:pPr>
          </w:p>
        </w:tc>
        <w:tc>
          <w:tcPr>
            <w:tcW w:w="1611" w:type="dxa"/>
            <w:vMerge/>
            <w:shd w:val="clear" w:color="auto" w:fill="D9D9D9" w:themeFill="background1" w:themeFillShade="D9"/>
          </w:tcPr>
          <w:p w14:paraId="5AA55A55" w14:textId="77777777" w:rsidR="00E03987" w:rsidRPr="000B2EF0" w:rsidRDefault="00E03987" w:rsidP="00E03987">
            <w:pPr>
              <w:rPr>
                <w:sz w:val="16"/>
                <w:szCs w:val="16"/>
              </w:rPr>
            </w:pPr>
          </w:p>
        </w:tc>
        <w:tc>
          <w:tcPr>
            <w:tcW w:w="1254" w:type="dxa"/>
            <w:vMerge/>
            <w:shd w:val="clear" w:color="auto" w:fill="D9D9D9" w:themeFill="background1" w:themeFillShade="D9"/>
          </w:tcPr>
          <w:p w14:paraId="148762DF" w14:textId="77777777" w:rsidR="00E03987" w:rsidRPr="000B2EF0" w:rsidRDefault="00E03987" w:rsidP="00E03987">
            <w:pPr>
              <w:rPr>
                <w:sz w:val="16"/>
                <w:szCs w:val="16"/>
              </w:rPr>
            </w:pPr>
          </w:p>
        </w:tc>
        <w:tc>
          <w:tcPr>
            <w:tcW w:w="1638" w:type="dxa"/>
            <w:vMerge/>
            <w:shd w:val="clear" w:color="auto" w:fill="D9D9D9" w:themeFill="background1" w:themeFillShade="D9"/>
          </w:tcPr>
          <w:p w14:paraId="28E8BF62" w14:textId="77777777" w:rsidR="00E03987" w:rsidRPr="000B2EF0" w:rsidRDefault="00E03987" w:rsidP="00E03987">
            <w:pPr>
              <w:rPr>
                <w:sz w:val="16"/>
                <w:szCs w:val="16"/>
              </w:rPr>
            </w:pPr>
          </w:p>
        </w:tc>
        <w:tc>
          <w:tcPr>
            <w:tcW w:w="1276" w:type="dxa"/>
            <w:vMerge/>
            <w:shd w:val="clear" w:color="auto" w:fill="D9D9D9" w:themeFill="background1" w:themeFillShade="D9"/>
          </w:tcPr>
          <w:p w14:paraId="0402D930" w14:textId="77777777" w:rsidR="00E03987" w:rsidRPr="000B2EF0" w:rsidRDefault="00E03987" w:rsidP="00E03987">
            <w:pPr>
              <w:rPr>
                <w:sz w:val="16"/>
                <w:szCs w:val="16"/>
              </w:rPr>
            </w:pPr>
          </w:p>
        </w:tc>
      </w:tr>
      <w:tr w:rsidR="00E03987" w:rsidRPr="000B2EF0" w14:paraId="2FBE9574" w14:textId="77777777" w:rsidTr="00CC6E07">
        <w:tc>
          <w:tcPr>
            <w:tcW w:w="1531" w:type="dxa"/>
            <w:vMerge/>
            <w:shd w:val="clear" w:color="auto" w:fill="D9D9D9" w:themeFill="background1" w:themeFillShade="D9"/>
          </w:tcPr>
          <w:p w14:paraId="0D4E50B3" w14:textId="77777777" w:rsidR="00E03987" w:rsidRPr="000B2EF0" w:rsidRDefault="00E03987" w:rsidP="00E03987">
            <w:pPr>
              <w:rPr>
                <w:sz w:val="16"/>
                <w:szCs w:val="16"/>
              </w:rPr>
            </w:pPr>
          </w:p>
        </w:tc>
        <w:tc>
          <w:tcPr>
            <w:tcW w:w="1158" w:type="dxa"/>
            <w:vMerge/>
            <w:shd w:val="clear" w:color="auto" w:fill="D9D9D9" w:themeFill="background1" w:themeFillShade="D9"/>
          </w:tcPr>
          <w:p w14:paraId="107A9DB3" w14:textId="77777777" w:rsidR="00E03987" w:rsidRPr="000B2EF0" w:rsidRDefault="00E03987" w:rsidP="00E03987">
            <w:pPr>
              <w:rPr>
                <w:sz w:val="16"/>
                <w:szCs w:val="16"/>
              </w:rPr>
            </w:pPr>
          </w:p>
        </w:tc>
        <w:tc>
          <w:tcPr>
            <w:tcW w:w="1067" w:type="dxa"/>
            <w:vMerge/>
            <w:shd w:val="clear" w:color="auto" w:fill="D9D9D9" w:themeFill="background1" w:themeFillShade="D9"/>
          </w:tcPr>
          <w:p w14:paraId="4B00981F" w14:textId="77777777" w:rsidR="00E03987" w:rsidRPr="000B2EF0" w:rsidRDefault="00E03987" w:rsidP="00E03987">
            <w:pPr>
              <w:rPr>
                <w:sz w:val="16"/>
                <w:szCs w:val="16"/>
              </w:rPr>
            </w:pPr>
          </w:p>
        </w:tc>
        <w:tc>
          <w:tcPr>
            <w:tcW w:w="576" w:type="dxa"/>
            <w:shd w:val="clear" w:color="auto" w:fill="D9D9D9" w:themeFill="background1" w:themeFillShade="D9"/>
          </w:tcPr>
          <w:p w14:paraId="70D8AAA9" w14:textId="77777777" w:rsidR="00E03987" w:rsidRPr="000B2EF0" w:rsidRDefault="00E03987" w:rsidP="00E03987">
            <w:pPr>
              <w:rPr>
                <w:sz w:val="16"/>
                <w:szCs w:val="16"/>
              </w:rPr>
            </w:pPr>
            <w:r w:rsidRPr="000B2EF0">
              <w:rPr>
                <w:sz w:val="16"/>
                <w:szCs w:val="16"/>
              </w:rPr>
              <w:t>18</w:t>
            </w:r>
          </w:p>
        </w:tc>
        <w:tc>
          <w:tcPr>
            <w:tcW w:w="972" w:type="dxa"/>
            <w:shd w:val="clear" w:color="auto" w:fill="D9D9D9" w:themeFill="background1" w:themeFillShade="D9"/>
          </w:tcPr>
          <w:p w14:paraId="43180796" w14:textId="77777777" w:rsidR="00E03987" w:rsidRPr="000B2EF0" w:rsidRDefault="00E03987" w:rsidP="00E03987">
            <w:pPr>
              <w:rPr>
                <w:sz w:val="16"/>
                <w:szCs w:val="16"/>
              </w:rPr>
            </w:pPr>
            <w:r w:rsidRPr="000B2EF0">
              <w:rPr>
                <w:sz w:val="16"/>
                <w:szCs w:val="16"/>
              </w:rPr>
              <w:t>21</w:t>
            </w:r>
          </w:p>
        </w:tc>
        <w:tc>
          <w:tcPr>
            <w:tcW w:w="1095" w:type="dxa"/>
            <w:shd w:val="clear" w:color="auto" w:fill="D9D9D9" w:themeFill="background1" w:themeFillShade="D9"/>
          </w:tcPr>
          <w:p w14:paraId="0BE7D871" w14:textId="77777777" w:rsidR="00E03987" w:rsidRPr="000B2EF0" w:rsidRDefault="00E03987" w:rsidP="00E03987">
            <w:pPr>
              <w:rPr>
                <w:sz w:val="16"/>
                <w:szCs w:val="16"/>
              </w:rPr>
            </w:pPr>
            <w:r w:rsidRPr="000B2EF0">
              <w:rPr>
                <w:sz w:val="16"/>
                <w:szCs w:val="16"/>
              </w:rPr>
              <w:t>84.76 (6.8)</w:t>
            </w:r>
          </w:p>
        </w:tc>
        <w:tc>
          <w:tcPr>
            <w:tcW w:w="1117" w:type="dxa"/>
            <w:shd w:val="clear" w:color="auto" w:fill="D9D9D9" w:themeFill="background1" w:themeFillShade="D9"/>
          </w:tcPr>
          <w:p w14:paraId="58671D73" w14:textId="77777777" w:rsidR="00E03987" w:rsidRPr="000B2EF0" w:rsidRDefault="00E03987" w:rsidP="00E03987">
            <w:pPr>
              <w:rPr>
                <w:sz w:val="16"/>
                <w:szCs w:val="16"/>
              </w:rPr>
            </w:pPr>
            <w:r w:rsidRPr="000B2EF0">
              <w:rPr>
                <w:sz w:val="16"/>
                <w:szCs w:val="16"/>
              </w:rPr>
              <w:t>(MMSE 19-23)</w:t>
            </w:r>
          </w:p>
        </w:tc>
        <w:tc>
          <w:tcPr>
            <w:tcW w:w="1581" w:type="dxa"/>
            <w:vMerge/>
            <w:shd w:val="clear" w:color="auto" w:fill="D9D9D9" w:themeFill="background1" w:themeFillShade="D9"/>
          </w:tcPr>
          <w:p w14:paraId="06E199AD" w14:textId="77777777" w:rsidR="00E03987" w:rsidRPr="000B2EF0" w:rsidRDefault="00E03987" w:rsidP="00E03987">
            <w:pPr>
              <w:rPr>
                <w:sz w:val="16"/>
                <w:szCs w:val="16"/>
              </w:rPr>
            </w:pPr>
          </w:p>
        </w:tc>
        <w:tc>
          <w:tcPr>
            <w:tcW w:w="1611" w:type="dxa"/>
            <w:vMerge/>
            <w:shd w:val="clear" w:color="auto" w:fill="D9D9D9" w:themeFill="background1" w:themeFillShade="D9"/>
          </w:tcPr>
          <w:p w14:paraId="17D12D9C" w14:textId="77777777" w:rsidR="00E03987" w:rsidRPr="000B2EF0" w:rsidRDefault="00E03987" w:rsidP="00E03987">
            <w:pPr>
              <w:rPr>
                <w:sz w:val="16"/>
                <w:szCs w:val="16"/>
              </w:rPr>
            </w:pPr>
          </w:p>
        </w:tc>
        <w:tc>
          <w:tcPr>
            <w:tcW w:w="1254" w:type="dxa"/>
            <w:vMerge/>
            <w:shd w:val="clear" w:color="auto" w:fill="D9D9D9" w:themeFill="background1" w:themeFillShade="D9"/>
          </w:tcPr>
          <w:p w14:paraId="4ECF7025" w14:textId="77777777" w:rsidR="00E03987" w:rsidRPr="000B2EF0" w:rsidRDefault="00E03987" w:rsidP="00E03987">
            <w:pPr>
              <w:rPr>
                <w:sz w:val="16"/>
                <w:szCs w:val="16"/>
              </w:rPr>
            </w:pPr>
          </w:p>
        </w:tc>
        <w:tc>
          <w:tcPr>
            <w:tcW w:w="1638" w:type="dxa"/>
            <w:vMerge/>
            <w:shd w:val="clear" w:color="auto" w:fill="D9D9D9" w:themeFill="background1" w:themeFillShade="D9"/>
          </w:tcPr>
          <w:p w14:paraId="070E174F" w14:textId="77777777" w:rsidR="00E03987" w:rsidRPr="000B2EF0" w:rsidRDefault="00E03987" w:rsidP="00E03987">
            <w:pPr>
              <w:rPr>
                <w:sz w:val="16"/>
                <w:szCs w:val="16"/>
              </w:rPr>
            </w:pPr>
          </w:p>
        </w:tc>
        <w:tc>
          <w:tcPr>
            <w:tcW w:w="1276" w:type="dxa"/>
            <w:vMerge/>
            <w:shd w:val="clear" w:color="auto" w:fill="D9D9D9" w:themeFill="background1" w:themeFillShade="D9"/>
          </w:tcPr>
          <w:p w14:paraId="42A0D956" w14:textId="77777777" w:rsidR="00E03987" w:rsidRPr="000B2EF0" w:rsidRDefault="00E03987" w:rsidP="00E03987">
            <w:pPr>
              <w:rPr>
                <w:sz w:val="16"/>
                <w:szCs w:val="16"/>
              </w:rPr>
            </w:pPr>
          </w:p>
        </w:tc>
      </w:tr>
      <w:tr w:rsidR="00E03987" w:rsidRPr="000B2EF0" w14:paraId="5AC89094" w14:textId="77777777" w:rsidTr="00CC6E07">
        <w:tc>
          <w:tcPr>
            <w:tcW w:w="1531" w:type="dxa"/>
            <w:shd w:val="clear" w:color="auto" w:fill="BFBFBF" w:themeFill="background1" w:themeFillShade="BF"/>
          </w:tcPr>
          <w:p w14:paraId="3D785B7B" w14:textId="260D1FA4"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AuthorYear="1"&gt;&lt;Author&gt;Mjørud&lt;/Author&gt;&lt;Year&gt;2014&lt;/Year&gt;&lt;RecNum&gt;739&lt;/RecNum&gt;&lt;DisplayText&gt;Mjørud&lt;style face="italic"&gt; et al.&lt;/style&gt; (2014b)&lt;/DisplayText&gt;&lt;record&gt;&lt;rec-number&gt;739&lt;/rec-number&gt;&lt;foreign-keys&gt;&lt;key app="EN" db-id="5rer0dfs6t9vtfezta6pxs0swfprptwpeexw" timestamp="1420625398"&gt;739&lt;/key&gt;&lt;/foreign-keys&gt;&lt;ref-type name="Journal Article"&gt;17&lt;/ref-type&gt;&lt;contributors&gt;&lt;authors&gt;&lt;author&gt;Mjørud, Marit&lt;/author&gt;&lt;author&gt;Kirkevold, M.&lt;/author&gt;&lt;author&gt;Røsvik, J.&lt;/author&gt;&lt;author&gt;Selbæk, Geir&lt;/author&gt;&lt;author&gt;Engedal, K.&lt;/author&gt;&lt;/authors&gt;&lt;/contributors&gt;&lt;auth-address&gt;a Norwegian Centre for Ageing and Health , Vestfold Hospital Trust , Tonsberg , Norway.&lt;/auth-address&gt;&lt;titles&gt;&lt;title&gt;Variables associated to quality of life among nursing home patients with dementia&lt;/title&gt;&lt;secondary-title&gt;Aging &amp;amp; Mental Health&lt;/secondary-title&gt;&lt;alt-title&gt;Aging &amp;amp; mental health&lt;/alt-title&gt;&lt;/titles&gt;&lt;periodical&gt;&lt;full-title&gt;Aging &amp;amp; Mental Health&lt;/full-title&gt;&lt;abbr-1&gt;Aging Ment. Health&lt;/abbr-1&gt;&lt;abbr-2&gt;Aging Ment Health&lt;/abbr-2&gt;&lt;/periodical&gt;&lt;alt-periodical&gt;&lt;full-title&gt;Aging &amp;amp; Mental Health&lt;/full-title&gt;&lt;abbr-1&gt;Aging Ment. Health&lt;/abbr-1&gt;&lt;abbr-2&gt;Aging Ment Health&lt;/abbr-2&gt;&lt;/alt-periodical&gt;&lt;pages&gt;1013-21&lt;/pages&gt;&lt;volume&gt;18&lt;/volume&gt;&lt;number&gt;8&lt;/number&gt;&lt;dates&gt;&lt;year&gt;2014&lt;/year&gt;&lt;pub-dates&gt;&lt;date&gt;Nov&lt;/date&gt;&lt;/pub-dates&gt;&lt;/dates&gt;&lt;isbn&gt;1364-6915 (Electronic)&amp;#xD;1360-7863 (Linking)&lt;/isbn&gt;&lt;accession-num&gt;24911813&lt;/accession-num&gt;&lt;urls&gt;&lt;related-urls&gt;&lt;url&gt;http://www.tandfonline.com/doi/pdf/10.1080/13607863.2014.903468&lt;/url&gt;&lt;/related-urls&gt;&lt;/urls&gt;&lt;electronic-resource-num&gt;10.1080/13607863.2014.903468&lt;/electronic-resource-num&gt;&lt;remote-database-provider&gt;NLM&lt;/remote-database-provider&gt;&lt;language&gt;eng&lt;/language&gt;&lt;/record&gt;&lt;/Cite&gt;&lt;/EndNote&gt;</w:instrText>
            </w:r>
            <w:r>
              <w:rPr>
                <w:sz w:val="16"/>
                <w:szCs w:val="16"/>
              </w:rPr>
              <w:fldChar w:fldCharType="separate"/>
            </w:r>
            <w:r>
              <w:rPr>
                <w:noProof/>
                <w:sz w:val="16"/>
                <w:szCs w:val="16"/>
              </w:rPr>
              <w:t>Mjørud</w:t>
            </w:r>
            <w:r w:rsidRPr="000856BE">
              <w:rPr>
                <w:i/>
                <w:noProof/>
                <w:sz w:val="16"/>
                <w:szCs w:val="16"/>
              </w:rPr>
              <w:t xml:space="preserve"> et al.</w:t>
            </w:r>
            <w:r>
              <w:rPr>
                <w:noProof/>
                <w:sz w:val="16"/>
                <w:szCs w:val="16"/>
              </w:rPr>
              <w:t xml:space="preserve"> (2014b)</w:t>
            </w:r>
            <w:r>
              <w:rPr>
                <w:sz w:val="16"/>
                <w:szCs w:val="16"/>
              </w:rPr>
              <w:fldChar w:fldCharType="end"/>
            </w:r>
          </w:p>
        </w:tc>
        <w:tc>
          <w:tcPr>
            <w:tcW w:w="1158" w:type="dxa"/>
            <w:vMerge w:val="restart"/>
            <w:shd w:val="clear" w:color="auto" w:fill="BFBFBF" w:themeFill="background1" w:themeFillShade="BF"/>
          </w:tcPr>
          <w:p w14:paraId="4D5A5D71" w14:textId="77777777" w:rsidR="00E03987" w:rsidRPr="000B2EF0" w:rsidRDefault="00E03987" w:rsidP="00E03987">
            <w:pPr>
              <w:rPr>
                <w:sz w:val="16"/>
                <w:szCs w:val="16"/>
              </w:rPr>
            </w:pPr>
            <w:r w:rsidRPr="003709F4">
              <w:rPr>
                <w:sz w:val="16"/>
                <w:szCs w:val="16"/>
              </w:rPr>
              <w:t>Norway</w:t>
            </w:r>
          </w:p>
        </w:tc>
        <w:tc>
          <w:tcPr>
            <w:tcW w:w="1067" w:type="dxa"/>
            <w:shd w:val="clear" w:color="auto" w:fill="BFBFBF" w:themeFill="background1" w:themeFillShade="BF"/>
          </w:tcPr>
          <w:p w14:paraId="1EBF9723" w14:textId="77777777" w:rsidR="00E03987" w:rsidRPr="000B2EF0" w:rsidRDefault="00E03987" w:rsidP="00E03987">
            <w:pPr>
              <w:rPr>
                <w:sz w:val="16"/>
                <w:szCs w:val="16"/>
              </w:rPr>
            </w:pPr>
            <w:r w:rsidRPr="000B2EF0">
              <w:rPr>
                <w:sz w:val="16"/>
                <w:szCs w:val="16"/>
              </w:rPr>
              <w:t>Health care professional</w:t>
            </w:r>
          </w:p>
        </w:tc>
        <w:tc>
          <w:tcPr>
            <w:tcW w:w="576" w:type="dxa"/>
            <w:shd w:val="clear" w:color="auto" w:fill="BFBFBF" w:themeFill="background1" w:themeFillShade="BF"/>
          </w:tcPr>
          <w:p w14:paraId="3715E073" w14:textId="77777777" w:rsidR="00E03987" w:rsidRPr="000B2EF0" w:rsidRDefault="00E03987" w:rsidP="00E03987">
            <w:pPr>
              <w:rPr>
                <w:sz w:val="16"/>
                <w:szCs w:val="16"/>
              </w:rPr>
            </w:pPr>
            <w:r w:rsidRPr="000B2EF0">
              <w:rPr>
                <w:sz w:val="16"/>
                <w:szCs w:val="16"/>
              </w:rPr>
              <w:t>661</w:t>
            </w:r>
          </w:p>
        </w:tc>
        <w:tc>
          <w:tcPr>
            <w:tcW w:w="972" w:type="dxa"/>
            <w:shd w:val="clear" w:color="auto" w:fill="BFBFBF" w:themeFill="background1" w:themeFillShade="BF"/>
          </w:tcPr>
          <w:p w14:paraId="5D50613C" w14:textId="77777777" w:rsidR="00E03987" w:rsidRPr="000B2EF0" w:rsidRDefault="00E03987" w:rsidP="00E03987">
            <w:pPr>
              <w:rPr>
                <w:sz w:val="16"/>
                <w:szCs w:val="16"/>
              </w:rPr>
            </w:pPr>
            <w:r w:rsidRPr="000B2EF0">
              <w:rPr>
                <w:sz w:val="16"/>
                <w:szCs w:val="16"/>
              </w:rPr>
              <w:t>472</w:t>
            </w:r>
          </w:p>
        </w:tc>
        <w:tc>
          <w:tcPr>
            <w:tcW w:w="1095" w:type="dxa"/>
            <w:shd w:val="clear" w:color="auto" w:fill="BFBFBF" w:themeFill="background1" w:themeFillShade="BF"/>
          </w:tcPr>
          <w:p w14:paraId="6FAF233F" w14:textId="77777777" w:rsidR="00E03987" w:rsidRPr="000B2EF0" w:rsidRDefault="00E03987" w:rsidP="00E03987">
            <w:pPr>
              <w:rPr>
                <w:sz w:val="16"/>
                <w:szCs w:val="16"/>
              </w:rPr>
            </w:pPr>
            <w:r w:rsidRPr="000B2EF0">
              <w:rPr>
                <w:sz w:val="16"/>
                <w:szCs w:val="16"/>
              </w:rPr>
              <w:t>85.34 (8.63)</w:t>
            </w:r>
          </w:p>
        </w:tc>
        <w:tc>
          <w:tcPr>
            <w:tcW w:w="1117" w:type="dxa"/>
            <w:shd w:val="clear" w:color="auto" w:fill="BFBFBF" w:themeFill="background1" w:themeFillShade="BF"/>
          </w:tcPr>
          <w:p w14:paraId="2CE809AB" w14:textId="77777777" w:rsidR="00E03987" w:rsidRPr="000B2EF0" w:rsidRDefault="00E03987" w:rsidP="00E03987">
            <w:pPr>
              <w:rPr>
                <w:sz w:val="16"/>
                <w:szCs w:val="16"/>
              </w:rPr>
            </w:pPr>
            <w:r w:rsidRPr="000B2EF0">
              <w:rPr>
                <w:sz w:val="16"/>
                <w:szCs w:val="16"/>
              </w:rPr>
              <w:t>Not specified</w:t>
            </w:r>
          </w:p>
        </w:tc>
        <w:tc>
          <w:tcPr>
            <w:tcW w:w="1581" w:type="dxa"/>
            <w:shd w:val="clear" w:color="auto" w:fill="BFBFBF" w:themeFill="background1" w:themeFillShade="BF"/>
          </w:tcPr>
          <w:p w14:paraId="5CC7C09B" w14:textId="77777777" w:rsidR="00E03987" w:rsidRPr="000B2EF0" w:rsidRDefault="00E03987" w:rsidP="00E03987">
            <w:pPr>
              <w:rPr>
                <w:sz w:val="16"/>
                <w:szCs w:val="16"/>
              </w:rPr>
            </w:pPr>
            <w:r w:rsidRPr="000B2EF0">
              <w:rPr>
                <w:sz w:val="16"/>
                <w:szCs w:val="16"/>
              </w:rPr>
              <w:t>AD 353, VaD 26, Mixed 12, DLB 22, other/unspecified 221, FTD 27</w:t>
            </w:r>
          </w:p>
        </w:tc>
        <w:tc>
          <w:tcPr>
            <w:tcW w:w="1611" w:type="dxa"/>
            <w:shd w:val="clear" w:color="auto" w:fill="BFBFBF" w:themeFill="background1" w:themeFillShade="BF"/>
          </w:tcPr>
          <w:p w14:paraId="7634F231" w14:textId="77777777" w:rsidR="00E03987" w:rsidRPr="000B2EF0" w:rsidRDefault="00E03987" w:rsidP="00E03987">
            <w:pPr>
              <w:rPr>
                <w:sz w:val="16"/>
                <w:szCs w:val="16"/>
              </w:rPr>
            </w:pPr>
            <w:r w:rsidRPr="000B2EF0">
              <w:rPr>
                <w:sz w:val="16"/>
                <w:szCs w:val="16"/>
              </w:rPr>
              <w:t>Nursing home</w:t>
            </w:r>
          </w:p>
        </w:tc>
        <w:tc>
          <w:tcPr>
            <w:tcW w:w="1254" w:type="dxa"/>
            <w:shd w:val="clear" w:color="auto" w:fill="BFBFBF" w:themeFill="background1" w:themeFillShade="BF"/>
          </w:tcPr>
          <w:p w14:paraId="683C339D" w14:textId="77777777" w:rsidR="00E03987" w:rsidRPr="000B2EF0" w:rsidRDefault="00E03987" w:rsidP="00E03987">
            <w:pPr>
              <w:rPr>
                <w:sz w:val="16"/>
                <w:szCs w:val="16"/>
              </w:rPr>
            </w:pPr>
            <w:r w:rsidRPr="000B2EF0">
              <w:rPr>
                <w:sz w:val="16"/>
                <w:szCs w:val="16"/>
              </w:rPr>
              <w:t>QUALID</w:t>
            </w:r>
          </w:p>
        </w:tc>
        <w:tc>
          <w:tcPr>
            <w:tcW w:w="1638" w:type="dxa"/>
            <w:shd w:val="clear" w:color="auto" w:fill="BFBFBF" w:themeFill="background1" w:themeFillShade="BF"/>
          </w:tcPr>
          <w:p w14:paraId="68950AF0" w14:textId="77777777" w:rsidR="00E03987" w:rsidRPr="000B2EF0" w:rsidRDefault="00E03987" w:rsidP="00E03987">
            <w:pPr>
              <w:rPr>
                <w:sz w:val="16"/>
                <w:szCs w:val="16"/>
              </w:rPr>
            </w:pPr>
            <w:r w:rsidRPr="000B2EF0">
              <w:rPr>
                <w:sz w:val="16"/>
                <w:szCs w:val="16"/>
              </w:rPr>
              <w:t xml:space="preserve">Age, ADL, NPS, Health, Gender, </w:t>
            </w:r>
            <w:r>
              <w:rPr>
                <w:sz w:val="16"/>
                <w:szCs w:val="16"/>
              </w:rPr>
              <w:t>C</w:t>
            </w:r>
            <w:r w:rsidRPr="000B2EF0">
              <w:rPr>
                <w:sz w:val="16"/>
                <w:szCs w:val="16"/>
              </w:rPr>
              <w:t xml:space="preserve">are home stay, </w:t>
            </w:r>
            <w:r>
              <w:rPr>
                <w:sz w:val="16"/>
                <w:szCs w:val="16"/>
              </w:rPr>
              <w:t>GDS</w:t>
            </w:r>
            <w:r w:rsidRPr="00862EE5">
              <w:rPr>
                <w:sz w:val="16"/>
                <w:szCs w:val="16"/>
              </w:rPr>
              <w:t>,</w:t>
            </w:r>
            <w:r w:rsidRPr="00862EE5">
              <w:rPr>
                <w:color w:val="000000" w:themeColor="text1"/>
                <w:sz w:val="16"/>
                <w:szCs w:val="16"/>
              </w:rPr>
              <w:t xml:space="preserve"> </w:t>
            </w:r>
            <w:r w:rsidRPr="000B2EF0">
              <w:rPr>
                <w:sz w:val="16"/>
                <w:szCs w:val="16"/>
              </w:rPr>
              <w:t xml:space="preserve">Medication, </w:t>
            </w:r>
            <w:r w:rsidRPr="00A500CC">
              <w:rPr>
                <w:sz w:val="16"/>
                <w:szCs w:val="16"/>
              </w:rPr>
              <w:t>Dementia unit</w:t>
            </w:r>
          </w:p>
        </w:tc>
        <w:tc>
          <w:tcPr>
            <w:tcW w:w="1276" w:type="dxa"/>
            <w:shd w:val="clear" w:color="auto" w:fill="BFBFBF" w:themeFill="background1" w:themeFillShade="BF"/>
          </w:tcPr>
          <w:p w14:paraId="38D19186" w14:textId="77777777" w:rsidR="00E03987" w:rsidRPr="000B2EF0" w:rsidRDefault="00E03987" w:rsidP="00E03987">
            <w:pPr>
              <w:rPr>
                <w:sz w:val="16"/>
                <w:szCs w:val="16"/>
              </w:rPr>
            </w:pPr>
            <w:r w:rsidRPr="000B2EF0">
              <w:rPr>
                <w:sz w:val="16"/>
                <w:szCs w:val="16"/>
              </w:rPr>
              <w:t>Good</w:t>
            </w:r>
          </w:p>
        </w:tc>
      </w:tr>
      <w:tr w:rsidR="00E03987" w:rsidRPr="000B2EF0" w14:paraId="22FA38E1" w14:textId="77777777" w:rsidTr="00CC6E07">
        <w:tc>
          <w:tcPr>
            <w:tcW w:w="1531" w:type="dxa"/>
            <w:shd w:val="clear" w:color="auto" w:fill="BFBFBF" w:themeFill="background1" w:themeFillShade="BF"/>
          </w:tcPr>
          <w:p w14:paraId="5B5F61DE" w14:textId="47664C8A"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AuthorYear="1"&gt;&lt;Author&gt;Mjørud&lt;/Author&gt;&lt;Year&gt;2014&lt;/Year&gt;&lt;RecNum&gt;1104&lt;/RecNum&gt;&lt;DisplayText&gt;Mjørud&lt;style face="italic"&gt; et al.&lt;/style&gt; (2014c)&lt;/DisplayText&gt;&lt;record&gt;&lt;rec-number&gt;1104&lt;/rec-number&gt;&lt;foreign-keys&gt;&lt;key app="EN" db-id="5rer0dfs6t9vtfezta6pxs0swfprptwpeexw" timestamp="1444730745"&gt;1104&lt;/key&gt;&lt;/foreign-keys&gt;&lt;ref-type name="Journal Article"&gt;17&lt;/ref-type&gt;&lt;contributors&gt;&lt;authors&gt;&lt;author&gt;Mjørud, Marit&lt;/author&gt;&lt;author&gt;Røsvik, J.&lt;/author&gt;&lt;author&gt;Rokstad, A. M.&lt;/author&gt;&lt;author&gt;Kirkevold, M.&lt;/author&gt;&lt;author&gt;Engedal, K.&lt;/author&gt;&lt;/authors&gt;&lt;/contributors&gt;&lt;auth-address&gt;Norwegian Centre for Ageing and Health, Vestfold Hospital Trust, Tonsberg, Norway.&amp;#xD;Molde University College, Norwegian Centre for Ageing and Health, Vestfold Hospital Trust, Tonsberg, Norway.&amp;#xD;Department of nursing science, Institute of health and society, University of Oslo, Oslo, Norway.&lt;/auth-address&gt;&lt;titles&gt;&lt;title&gt;Variables associated with change in quality of life among persons with dementia in nursing homes: a 10 months follow-up study&lt;/title&gt;&lt;secondary-title&gt;PLoS One&lt;/secondary-title&gt;&lt;/titles&gt;&lt;periodical&gt;&lt;full-title&gt;PloS One&lt;/full-title&gt;&lt;abbr-1&gt;PLoS One&lt;/abbr-1&gt;&lt;abbr-2&gt;PLoS One&lt;/abbr-2&gt;&lt;/periodical&gt;&lt;pages&gt;e115248&lt;/pages&gt;&lt;volume&gt;9&lt;/volume&gt;&lt;number&gt;12&lt;/number&gt;&lt;dates&gt;&lt;year&gt;2014&lt;/year&gt;&lt;/dates&gt;&lt;isbn&gt;1932-6203 (Electronic)&amp;#xD;1932-6203 (Linking)&lt;/isbn&gt;&lt;accession-num&gt;25521336&lt;/accession-num&gt;&lt;urls&gt;&lt;/urls&gt;&lt;custom2&gt;4270729&lt;/custom2&gt;&lt;electronic-resource-num&gt;10.1371/journal.pone.0115248&lt;/electronic-resource-num&gt;&lt;/record&gt;&lt;/Cite&gt;&lt;/EndNote&gt;</w:instrText>
            </w:r>
            <w:r>
              <w:rPr>
                <w:sz w:val="16"/>
                <w:szCs w:val="16"/>
              </w:rPr>
              <w:fldChar w:fldCharType="separate"/>
            </w:r>
            <w:r>
              <w:rPr>
                <w:noProof/>
                <w:sz w:val="16"/>
                <w:szCs w:val="16"/>
              </w:rPr>
              <w:t>Mjørud</w:t>
            </w:r>
            <w:r w:rsidRPr="000856BE">
              <w:rPr>
                <w:i/>
                <w:noProof/>
                <w:sz w:val="16"/>
                <w:szCs w:val="16"/>
              </w:rPr>
              <w:t xml:space="preserve"> et al.</w:t>
            </w:r>
            <w:r>
              <w:rPr>
                <w:noProof/>
                <w:sz w:val="16"/>
                <w:szCs w:val="16"/>
              </w:rPr>
              <w:t xml:space="preserve"> (2014c)</w:t>
            </w:r>
            <w:r>
              <w:rPr>
                <w:sz w:val="16"/>
                <w:szCs w:val="16"/>
              </w:rPr>
              <w:fldChar w:fldCharType="end"/>
            </w:r>
          </w:p>
        </w:tc>
        <w:tc>
          <w:tcPr>
            <w:tcW w:w="1158" w:type="dxa"/>
            <w:vMerge/>
            <w:shd w:val="clear" w:color="auto" w:fill="BFBFBF" w:themeFill="background1" w:themeFillShade="BF"/>
          </w:tcPr>
          <w:p w14:paraId="753A7543" w14:textId="77777777" w:rsidR="00E03987" w:rsidRPr="000B2EF0" w:rsidRDefault="00E03987" w:rsidP="00E03987">
            <w:pPr>
              <w:rPr>
                <w:sz w:val="16"/>
                <w:szCs w:val="16"/>
              </w:rPr>
            </w:pPr>
          </w:p>
        </w:tc>
        <w:tc>
          <w:tcPr>
            <w:tcW w:w="1067" w:type="dxa"/>
            <w:shd w:val="clear" w:color="auto" w:fill="BFBFBF" w:themeFill="background1" w:themeFillShade="BF"/>
          </w:tcPr>
          <w:p w14:paraId="5EB16F98" w14:textId="77777777" w:rsidR="00E03987" w:rsidRPr="000B2EF0" w:rsidRDefault="00E03987" w:rsidP="00E03987">
            <w:pPr>
              <w:rPr>
                <w:sz w:val="16"/>
                <w:szCs w:val="16"/>
              </w:rPr>
            </w:pPr>
            <w:r w:rsidRPr="000B2EF0">
              <w:rPr>
                <w:sz w:val="16"/>
                <w:szCs w:val="16"/>
              </w:rPr>
              <w:t>Health care professional</w:t>
            </w:r>
          </w:p>
        </w:tc>
        <w:tc>
          <w:tcPr>
            <w:tcW w:w="576" w:type="dxa"/>
            <w:shd w:val="clear" w:color="auto" w:fill="BFBFBF" w:themeFill="background1" w:themeFillShade="BF"/>
          </w:tcPr>
          <w:p w14:paraId="5812F58E" w14:textId="77777777" w:rsidR="00E03987" w:rsidRPr="000B2EF0" w:rsidRDefault="00E03987" w:rsidP="00E03987">
            <w:pPr>
              <w:rPr>
                <w:sz w:val="16"/>
                <w:szCs w:val="16"/>
              </w:rPr>
            </w:pPr>
            <w:r w:rsidRPr="000B2EF0">
              <w:rPr>
                <w:sz w:val="16"/>
                <w:szCs w:val="16"/>
              </w:rPr>
              <w:t>198</w:t>
            </w:r>
          </w:p>
        </w:tc>
        <w:tc>
          <w:tcPr>
            <w:tcW w:w="972" w:type="dxa"/>
            <w:shd w:val="clear" w:color="auto" w:fill="BFBFBF" w:themeFill="background1" w:themeFillShade="BF"/>
          </w:tcPr>
          <w:p w14:paraId="6A633288" w14:textId="77777777" w:rsidR="00E03987" w:rsidRPr="000B2EF0" w:rsidRDefault="00E03987" w:rsidP="00E03987">
            <w:pPr>
              <w:rPr>
                <w:sz w:val="16"/>
                <w:szCs w:val="16"/>
              </w:rPr>
            </w:pPr>
            <w:r w:rsidRPr="000B2EF0">
              <w:rPr>
                <w:sz w:val="16"/>
                <w:szCs w:val="16"/>
              </w:rPr>
              <w:t>156</w:t>
            </w:r>
          </w:p>
        </w:tc>
        <w:tc>
          <w:tcPr>
            <w:tcW w:w="1095" w:type="dxa"/>
            <w:shd w:val="clear" w:color="auto" w:fill="BFBFBF" w:themeFill="background1" w:themeFillShade="BF"/>
          </w:tcPr>
          <w:p w14:paraId="7A968576" w14:textId="77777777" w:rsidR="00E03987" w:rsidRPr="000B2EF0" w:rsidRDefault="00E03987" w:rsidP="00E03987">
            <w:pPr>
              <w:rPr>
                <w:sz w:val="16"/>
                <w:szCs w:val="16"/>
              </w:rPr>
            </w:pPr>
            <w:r w:rsidRPr="000B2EF0">
              <w:rPr>
                <w:sz w:val="16"/>
                <w:szCs w:val="16"/>
              </w:rPr>
              <w:t>87 (7.7)</w:t>
            </w:r>
          </w:p>
        </w:tc>
        <w:tc>
          <w:tcPr>
            <w:tcW w:w="1117" w:type="dxa"/>
            <w:shd w:val="clear" w:color="auto" w:fill="BFBFBF" w:themeFill="background1" w:themeFillShade="BF"/>
          </w:tcPr>
          <w:p w14:paraId="7B8AFBF2" w14:textId="77777777" w:rsidR="00E03987" w:rsidRPr="000B2EF0" w:rsidRDefault="00E03987" w:rsidP="00E03987">
            <w:pPr>
              <w:rPr>
                <w:sz w:val="16"/>
                <w:szCs w:val="16"/>
              </w:rPr>
            </w:pPr>
            <w:r w:rsidRPr="000B2EF0">
              <w:rPr>
                <w:sz w:val="16"/>
                <w:szCs w:val="16"/>
              </w:rPr>
              <w:t>CDR1 49, CDR2 73, CDR3 76</w:t>
            </w:r>
          </w:p>
        </w:tc>
        <w:tc>
          <w:tcPr>
            <w:tcW w:w="1581" w:type="dxa"/>
            <w:shd w:val="clear" w:color="auto" w:fill="BFBFBF" w:themeFill="background1" w:themeFillShade="BF"/>
          </w:tcPr>
          <w:p w14:paraId="1DF06B54" w14:textId="77777777" w:rsidR="00E03987" w:rsidRPr="000B2EF0" w:rsidRDefault="00E03987" w:rsidP="00E03987">
            <w:pPr>
              <w:rPr>
                <w:sz w:val="16"/>
                <w:szCs w:val="16"/>
              </w:rPr>
            </w:pPr>
            <w:r w:rsidRPr="000B2EF0">
              <w:rPr>
                <w:sz w:val="16"/>
                <w:szCs w:val="16"/>
              </w:rPr>
              <w:t>AD 94, Other 104</w:t>
            </w:r>
          </w:p>
        </w:tc>
        <w:tc>
          <w:tcPr>
            <w:tcW w:w="1611" w:type="dxa"/>
            <w:shd w:val="clear" w:color="auto" w:fill="BFBFBF" w:themeFill="background1" w:themeFillShade="BF"/>
          </w:tcPr>
          <w:p w14:paraId="2B522519" w14:textId="77777777" w:rsidR="00E03987" w:rsidRPr="000B2EF0" w:rsidRDefault="00E03987" w:rsidP="00E03987">
            <w:pPr>
              <w:rPr>
                <w:sz w:val="16"/>
                <w:szCs w:val="16"/>
              </w:rPr>
            </w:pPr>
            <w:r w:rsidRPr="000B2EF0">
              <w:rPr>
                <w:sz w:val="16"/>
                <w:szCs w:val="16"/>
              </w:rPr>
              <w:t>Nursing home</w:t>
            </w:r>
          </w:p>
        </w:tc>
        <w:tc>
          <w:tcPr>
            <w:tcW w:w="1254" w:type="dxa"/>
            <w:shd w:val="clear" w:color="auto" w:fill="BFBFBF" w:themeFill="background1" w:themeFillShade="BF"/>
          </w:tcPr>
          <w:p w14:paraId="0965F0AD" w14:textId="77777777" w:rsidR="00E03987" w:rsidRPr="000B2EF0" w:rsidRDefault="00E03987" w:rsidP="00E03987">
            <w:pPr>
              <w:rPr>
                <w:sz w:val="16"/>
                <w:szCs w:val="16"/>
              </w:rPr>
            </w:pPr>
            <w:r w:rsidRPr="000B2EF0">
              <w:rPr>
                <w:sz w:val="16"/>
                <w:szCs w:val="16"/>
              </w:rPr>
              <w:t>QUALID</w:t>
            </w:r>
          </w:p>
        </w:tc>
        <w:tc>
          <w:tcPr>
            <w:tcW w:w="1638" w:type="dxa"/>
            <w:shd w:val="clear" w:color="auto" w:fill="BFBFBF" w:themeFill="background1" w:themeFillShade="BF"/>
          </w:tcPr>
          <w:p w14:paraId="26CEBFFE" w14:textId="77777777" w:rsidR="00E03987" w:rsidRPr="000B2EF0" w:rsidRDefault="00E03987" w:rsidP="00E03987">
            <w:pPr>
              <w:rPr>
                <w:sz w:val="16"/>
                <w:szCs w:val="16"/>
              </w:rPr>
            </w:pPr>
            <w:r w:rsidRPr="000B2EF0">
              <w:rPr>
                <w:sz w:val="16"/>
                <w:szCs w:val="16"/>
              </w:rPr>
              <w:t>NPS, Medication</w:t>
            </w:r>
          </w:p>
        </w:tc>
        <w:tc>
          <w:tcPr>
            <w:tcW w:w="1276" w:type="dxa"/>
            <w:shd w:val="clear" w:color="auto" w:fill="BFBFBF" w:themeFill="background1" w:themeFillShade="BF"/>
          </w:tcPr>
          <w:p w14:paraId="64A82E04" w14:textId="77777777" w:rsidR="00E03987" w:rsidRPr="000B2EF0" w:rsidRDefault="00E03987" w:rsidP="00E03987">
            <w:pPr>
              <w:rPr>
                <w:sz w:val="16"/>
                <w:szCs w:val="16"/>
              </w:rPr>
            </w:pPr>
            <w:r w:rsidRPr="000B2EF0">
              <w:rPr>
                <w:sz w:val="16"/>
                <w:szCs w:val="16"/>
              </w:rPr>
              <w:t>Satisfactory</w:t>
            </w:r>
          </w:p>
        </w:tc>
      </w:tr>
      <w:tr w:rsidR="00E03987" w:rsidRPr="000B2EF0" w14:paraId="7D95B2C3" w14:textId="77777777" w:rsidTr="00CC6E07">
        <w:tc>
          <w:tcPr>
            <w:tcW w:w="1531" w:type="dxa"/>
            <w:shd w:val="clear" w:color="auto" w:fill="BFBFBF" w:themeFill="background1" w:themeFillShade="BF"/>
          </w:tcPr>
          <w:p w14:paraId="7464D904" w14:textId="55A17C06" w:rsidR="00E03987" w:rsidRPr="000B2EF0" w:rsidRDefault="00E03987" w:rsidP="00E03987">
            <w:pPr>
              <w:rPr>
                <w:sz w:val="16"/>
                <w:szCs w:val="16"/>
              </w:rPr>
            </w:pPr>
            <w:r>
              <w:rPr>
                <w:sz w:val="16"/>
                <w:szCs w:val="16"/>
              </w:rPr>
              <w:fldChar w:fldCharType="begin">
                <w:fldData xml:space="preserve">PEVuZE5vdGU+PENpdGUgQXV0aG9yWWVhcj0iMSI+PEF1dGhvcj5NasO4cnVkPC9BdXRob3I+PFll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PEVuZE5vdGU+PENpdGUgQXV0aG9yWWVhcj0iMSI+PEF1dGhvcj5NasO4cnVkPC9BdXRob3I+PFll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Mjørud</w:t>
            </w:r>
            <w:r w:rsidRPr="000856BE">
              <w:rPr>
                <w:i/>
                <w:noProof/>
                <w:sz w:val="16"/>
                <w:szCs w:val="16"/>
              </w:rPr>
              <w:t xml:space="preserve"> et al.</w:t>
            </w:r>
            <w:r>
              <w:rPr>
                <w:noProof/>
                <w:sz w:val="16"/>
                <w:szCs w:val="16"/>
              </w:rPr>
              <w:t xml:space="preserve"> (2014a)</w:t>
            </w:r>
            <w:r>
              <w:rPr>
                <w:sz w:val="16"/>
                <w:szCs w:val="16"/>
              </w:rPr>
              <w:fldChar w:fldCharType="end"/>
            </w:r>
          </w:p>
        </w:tc>
        <w:tc>
          <w:tcPr>
            <w:tcW w:w="1158" w:type="dxa"/>
            <w:vMerge/>
            <w:shd w:val="clear" w:color="auto" w:fill="BFBFBF" w:themeFill="background1" w:themeFillShade="BF"/>
          </w:tcPr>
          <w:p w14:paraId="5BE66104" w14:textId="77777777" w:rsidR="00E03987" w:rsidRPr="000B2EF0" w:rsidRDefault="00E03987" w:rsidP="00E03987">
            <w:pPr>
              <w:rPr>
                <w:sz w:val="16"/>
                <w:szCs w:val="16"/>
              </w:rPr>
            </w:pPr>
          </w:p>
        </w:tc>
        <w:tc>
          <w:tcPr>
            <w:tcW w:w="1067" w:type="dxa"/>
            <w:shd w:val="clear" w:color="auto" w:fill="BFBFBF" w:themeFill="background1" w:themeFillShade="BF"/>
          </w:tcPr>
          <w:p w14:paraId="3024CC51" w14:textId="77777777" w:rsidR="00E03987" w:rsidRPr="000B2EF0" w:rsidRDefault="00E03987" w:rsidP="00E03987">
            <w:pPr>
              <w:rPr>
                <w:sz w:val="16"/>
                <w:szCs w:val="16"/>
              </w:rPr>
            </w:pPr>
            <w:r w:rsidRPr="000B2EF0">
              <w:rPr>
                <w:sz w:val="16"/>
                <w:szCs w:val="16"/>
              </w:rPr>
              <w:t>Health care professional</w:t>
            </w:r>
          </w:p>
        </w:tc>
        <w:tc>
          <w:tcPr>
            <w:tcW w:w="576" w:type="dxa"/>
            <w:shd w:val="clear" w:color="auto" w:fill="BFBFBF" w:themeFill="background1" w:themeFillShade="BF"/>
          </w:tcPr>
          <w:p w14:paraId="0EBF0E8E" w14:textId="77777777" w:rsidR="00E03987" w:rsidRPr="000B2EF0" w:rsidRDefault="00E03987" w:rsidP="00E03987">
            <w:pPr>
              <w:rPr>
                <w:sz w:val="16"/>
                <w:szCs w:val="16"/>
              </w:rPr>
            </w:pPr>
            <w:r w:rsidRPr="000B2EF0">
              <w:rPr>
                <w:sz w:val="16"/>
                <w:szCs w:val="16"/>
              </w:rPr>
              <w:t>661</w:t>
            </w:r>
          </w:p>
        </w:tc>
        <w:tc>
          <w:tcPr>
            <w:tcW w:w="972" w:type="dxa"/>
            <w:shd w:val="clear" w:color="auto" w:fill="BFBFBF" w:themeFill="background1" w:themeFillShade="BF"/>
          </w:tcPr>
          <w:p w14:paraId="529E09DE" w14:textId="77777777" w:rsidR="00E03987" w:rsidRPr="000B2EF0" w:rsidRDefault="00E03987" w:rsidP="00E03987">
            <w:pPr>
              <w:rPr>
                <w:sz w:val="16"/>
                <w:szCs w:val="16"/>
              </w:rPr>
            </w:pPr>
            <w:r w:rsidRPr="000B2EF0">
              <w:rPr>
                <w:sz w:val="16"/>
                <w:szCs w:val="16"/>
              </w:rPr>
              <w:t>472</w:t>
            </w:r>
          </w:p>
        </w:tc>
        <w:tc>
          <w:tcPr>
            <w:tcW w:w="1095" w:type="dxa"/>
            <w:shd w:val="clear" w:color="auto" w:fill="BFBFBF" w:themeFill="background1" w:themeFillShade="BF"/>
          </w:tcPr>
          <w:p w14:paraId="13ED70E7" w14:textId="77777777" w:rsidR="00E03987" w:rsidRPr="000B2EF0" w:rsidRDefault="00E03987" w:rsidP="00E03987">
            <w:pPr>
              <w:rPr>
                <w:sz w:val="16"/>
                <w:szCs w:val="16"/>
              </w:rPr>
            </w:pPr>
            <w:r w:rsidRPr="000B2EF0">
              <w:rPr>
                <w:sz w:val="16"/>
                <w:szCs w:val="16"/>
              </w:rPr>
              <w:t>85.34 (8.63)</w:t>
            </w:r>
          </w:p>
        </w:tc>
        <w:tc>
          <w:tcPr>
            <w:tcW w:w="1117" w:type="dxa"/>
            <w:shd w:val="clear" w:color="auto" w:fill="BFBFBF" w:themeFill="background1" w:themeFillShade="BF"/>
          </w:tcPr>
          <w:p w14:paraId="17110CEF" w14:textId="77777777" w:rsidR="00E03987" w:rsidRPr="000B2EF0" w:rsidRDefault="00E03987" w:rsidP="00E03987">
            <w:pPr>
              <w:rPr>
                <w:sz w:val="16"/>
                <w:szCs w:val="16"/>
              </w:rPr>
            </w:pPr>
            <w:r w:rsidRPr="000B2EF0">
              <w:rPr>
                <w:sz w:val="16"/>
                <w:szCs w:val="16"/>
              </w:rPr>
              <w:t>CDR1 149, CDR2 222, CDR3 290</w:t>
            </w:r>
          </w:p>
        </w:tc>
        <w:tc>
          <w:tcPr>
            <w:tcW w:w="1581" w:type="dxa"/>
            <w:shd w:val="clear" w:color="auto" w:fill="BFBFBF" w:themeFill="background1" w:themeFillShade="BF"/>
          </w:tcPr>
          <w:p w14:paraId="0429FD73" w14:textId="77777777" w:rsidR="00E03987" w:rsidRPr="000B2EF0" w:rsidRDefault="00E03987" w:rsidP="00E03987">
            <w:pPr>
              <w:rPr>
                <w:sz w:val="16"/>
                <w:szCs w:val="16"/>
              </w:rPr>
            </w:pPr>
            <w:r w:rsidRPr="000B2EF0">
              <w:rPr>
                <w:sz w:val="16"/>
                <w:szCs w:val="16"/>
              </w:rPr>
              <w:t>AD 353, VaD 26, mixed 12, DLB 22, FTD 27, unspecified 221</w:t>
            </w:r>
          </w:p>
        </w:tc>
        <w:tc>
          <w:tcPr>
            <w:tcW w:w="1611" w:type="dxa"/>
            <w:shd w:val="clear" w:color="auto" w:fill="BFBFBF" w:themeFill="background1" w:themeFillShade="BF"/>
          </w:tcPr>
          <w:p w14:paraId="59ECE956" w14:textId="77777777" w:rsidR="00E03987" w:rsidRPr="000B2EF0" w:rsidRDefault="00E03987" w:rsidP="00E03987">
            <w:pPr>
              <w:rPr>
                <w:sz w:val="16"/>
                <w:szCs w:val="16"/>
              </w:rPr>
            </w:pPr>
            <w:r w:rsidRPr="000B2EF0">
              <w:rPr>
                <w:sz w:val="16"/>
                <w:szCs w:val="16"/>
              </w:rPr>
              <w:t>Nursing home</w:t>
            </w:r>
          </w:p>
        </w:tc>
        <w:tc>
          <w:tcPr>
            <w:tcW w:w="1254" w:type="dxa"/>
            <w:shd w:val="clear" w:color="auto" w:fill="BFBFBF" w:themeFill="background1" w:themeFillShade="BF"/>
          </w:tcPr>
          <w:p w14:paraId="70C069CC" w14:textId="77777777" w:rsidR="00E03987" w:rsidRPr="000B2EF0" w:rsidRDefault="00E03987" w:rsidP="00E03987">
            <w:pPr>
              <w:rPr>
                <w:sz w:val="16"/>
                <w:szCs w:val="16"/>
              </w:rPr>
            </w:pPr>
            <w:r w:rsidRPr="000B2EF0">
              <w:rPr>
                <w:sz w:val="16"/>
                <w:szCs w:val="16"/>
              </w:rPr>
              <w:t>QUALID</w:t>
            </w:r>
          </w:p>
        </w:tc>
        <w:tc>
          <w:tcPr>
            <w:tcW w:w="1638" w:type="dxa"/>
            <w:shd w:val="clear" w:color="auto" w:fill="BFBFBF" w:themeFill="background1" w:themeFillShade="BF"/>
          </w:tcPr>
          <w:p w14:paraId="20A7A3FC" w14:textId="77777777" w:rsidR="00E03987" w:rsidRPr="000B2EF0" w:rsidRDefault="00E03987" w:rsidP="00E03987">
            <w:pPr>
              <w:rPr>
                <w:sz w:val="16"/>
                <w:szCs w:val="16"/>
              </w:rPr>
            </w:pPr>
            <w:r w:rsidRPr="000B2EF0">
              <w:rPr>
                <w:sz w:val="16"/>
                <w:szCs w:val="16"/>
              </w:rPr>
              <w:t>None</w:t>
            </w:r>
          </w:p>
        </w:tc>
        <w:tc>
          <w:tcPr>
            <w:tcW w:w="1276" w:type="dxa"/>
            <w:shd w:val="clear" w:color="auto" w:fill="BFBFBF" w:themeFill="background1" w:themeFillShade="BF"/>
          </w:tcPr>
          <w:p w14:paraId="5A4AAB2D" w14:textId="77777777" w:rsidR="00E03987" w:rsidRPr="000B2EF0" w:rsidRDefault="00E03987" w:rsidP="00E03987">
            <w:pPr>
              <w:rPr>
                <w:sz w:val="16"/>
                <w:szCs w:val="16"/>
              </w:rPr>
            </w:pPr>
            <w:r w:rsidRPr="000B2EF0">
              <w:rPr>
                <w:sz w:val="16"/>
                <w:szCs w:val="16"/>
              </w:rPr>
              <w:t>Good</w:t>
            </w:r>
          </w:p>
        </w:tc>
      </w:tr>
      <w:tr w:rsidR="00E03987" w:rsidRPr="000B2EF0" w14:paraId="79E76D06" w14:textId="77777777" w:rsidTr="00CC6E07">
        <w:tc>
          <w:tcPr>
            <w:tcW w:w="1531" w:type="dxa"/>
          </w:tcPr>
          <w:p w14:paraId="72F7E5BD" w14:textId="4912F632" w:rsidR="00E03987" w:rsidRPr="000B2EF0" w:rsidRDefault="00E03987" w:rsidP="00E03987">
            <w:pPr>
              <w:rPr>
                <w:sz w:val="16"/>
                <w:szCs w:val="16"/>
              </w:rPr>
            </w:pPr>
            <w:r>
              <w:rPr>
                <w:sz w:val="16"/>
                <w:szCs w:val="16"/>
              </w:rPr>
              <w:fldChar w:fldCharType="begin">
                <w:fldData xml:space="preserve">PEVuZE5vdGU+PENpdGUgQXV0aG9yWWVhcj0iMSI+PEF1dGhvcj5Nb3VnaWFzPC9BdXRob3I+PFll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PEVuZE5vdGU+PENpdGUgQXV0aG9yWWVhcj0iMSI+PEF1dGhvcj5Nb3VnaWFzPC9BdXRob3I+PFll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Mougias</w:t>
            </w:r>
            <w:r w:rsidRPr="000856BE">
              <w:rPr>
                <w:i/>
                <w:noProof/>
                <w:sz w:val="16"/>
                <w:szCs w:val="16"/>
              </w:rPr>
              <w:t xml:space="preserve"> et al.</w:t>
            </w:r>
            <w:r>
              <w:rPr>
                <w:noProof/>
                <w:sz w:val="16"/>
                <w:szCs w:val="16"/>
              </w:rPr>
              <w:t xml:space="preserve"> (2011)</w:t>
            </w:r>
            <w:r>
              <w:rPr>
                <w:sz w:val="16"/>
                <w:szCs w:val="16"/>
              </w:rPr>
              <w:fldChar w:fldCharType="end"/>
            </w:r>
          </w:p>
        </w:tc>
        <w:tc>
          <w:tcPr>
            <w:tcW w:w="1158" w:type="dxa"/>
          </w:tcPr>
          <w:p w14:paraId="2B356A17" w14:textId="77777777" w:rsidR="00E03987" w:rsidRPr="000B2EF0" w:rsidRDefault="00E03987" w:rsidP="00E03987">
            <w:pPr>
              <w:rPr>
                <w:sz w:val="16"/>
                <w:szCs w:val="16"/>
              </w:rPr>
            </w:pPr>
            <w:r w:rsidRPr="003709F4">
              <w:rPr>
                <w:sz w:val="16"/>
                <w:szCs w:val="16"/>
              </w:rPr>
              <w:t>Greece</w:t>
            </w:r>
          </w:p>
        </w:tc>
        <w:tc>
          <w:tcPr>
            <w:tcW w:w="1067" w:type="dxa"/>
          </w:tcPr>
          <w:p w14:paraId="3B33B385" w14:textId="77777777" w:rsidR="00E03987" w:rsidRPr="000B2EF0" w:rsidRDefault="00E03987" w:rsidP="00E03987">
            <w:pPr>
              <w:rPr>
                <w:sz w:val="16"/>
                <w:szCs w:val="16"/>
              </w:rPr>
            </w:pPr>
            <w:r w:rsidRPr="000B2EF0">
              <w:rPr>
                <w:sz w:val="16"/>
                <w:szCs w:val="16"/>
              </w:rPr>
              <w:t>Family</w:t>
            </w:r>
          </w:p>
        </w:tc>
        <w:tc>
          <w:tcPr>
            <w:tcW w:w="576" w:type="dxa"/>
          </w:tcPr>
          <w:p w14:paraId="497AD3E0" w14:textId="77777777" w:rsidR="00E03987" w:rsidRPr="000B2EF0" w:rsidRDefault="00E03987" w:rsidP="00E03987">
            <w:pPr>
              <w:rPr>
                <w:sz w:val="16"/>
                <w:szCs w:val="16"/>
              </w:rPr>
            </w:pPr>
            <w:r w:rsidRPr="000B2EF0">
              <w:rPr>
                <w:sz w:val="16"/>
                <w:szCs w:val="16"/>
              </w:rPr>
              <w:t>161</w:t>
            </w:r>
          </w:p>
        </w:tc>
        <w:tc>
          <w:tcPr>
            <w:tcW w:w="972" w:type="dxa"/>
          </w:tcPr>
          <w:p w14:paraId="081F1B0F" w14:textId="77777777" w:rsidR="00E03987" w:rsidRPr="000B2EF0" w:rsidRDefault="00E03987" w:rsidP="00E03987">
            <w:pPr>
              <w:rPr>
                <w:sz w:val="16"/>
                <w:szCs w:val="16"/>
              </w:rPr>
            </w:pPr>
            <w:r w:rsidRPr="000B2EF0">
              <w:rPr>
                <w:sz w:val="16"/>
                <w:szCs w:val="16"/>
              </w:rPr>
              <w:t>109</w:t>
            </w:r>
          </w:p>
        </w:tc>
        <w:tc>
          <w:tcPr>
            <w:tcW w:w="1095" w:type="dxa"/>
          </w:tcPr>
          <w:p w14:paraId="2C5DCA65" w14:textId="77777777" w:rsidR="00E03987" w:rsidRPr="000B2EF0" w:rsidRDefault="00E03987" w:rsidP="00E03987">
            <w:pPr>
              <w:rPr>
                <w:sz w:val="16"/>
                <w:szCs w:val="16"/>
              </w:rPr>
            </w:pPr>
            <w:r w:rsidRPr="000B2EF0">
              <w:rPr>
                <w:sz w:val="16"/>
                <w:szCs w:val="16"/>
              </w:rPr>
              <w:t>76.87 (7.03)</w:t>
            </w:r>
          </w:p>
        </w:tc>
        <w:tc>
          <w:tcPr>
            <w:tcW w:w="1117" w:type="dxa"/>
          </w:tcPr>
          <w:p w14:paraId="252A4428" w14:textId="77777777" w:rsidR="00E03987" w:rsidRPr="000B2EF0" w:rsidRDefault="00E03987" w:rsidP="00E03987">
            <w:pPr>
              <w:rPr>
                <w:sz w:val="16"/>
                <w:szCs w:val="16"/>
              </w:rPr>
            </w:pPr>
            <w:r w:rsidRPr="000B2EF0">
              <w:rPr>
                <w:sz w:val="16"/>
                <w:szCs w:val="16"/>
              </w:rPr>
              <w:t>11.5 (7.08)</w:t>
            </w:r>
          </w:p>
        </w:tc>
        <w:tc>
          <w:tcPr>
            <w:tcW w:w="1581" w:type="dxa"/>
          </w:tcPr>
          <w:p w14:paraId="61858699" w14:textId="77777777" w:rsidR="00E03987" w:rsidRPr="000B2EF0" w:rsidRDefault="00E03987" w:rsidP="00E03987">
            <w:pPr>
              <w:rPr>
                <w:sz w:val="16"/>
                <w:szCs w:val="16"/>
              </w:rPr>
            </w:pPr>
            <w:r w:rsidRPr="000B2EF0">
              <w:rPr>
                <w:sz w:val="16"/>
                <w:szCs w:val="16"/>
              </w:rPr>
              <w:t>AD 101, VaD 32, DLB 13, FTD 13, PDD 2</w:t>
            </w:r>
          </w:p>
        </w:tc>
        <w:tc>
          <w:tcPr>
            <w:tcW w:w="1611" w:type="dxa"/>
          </w:tcPr>
          <w:p w14:paraId="5A899424" w14:textId="77777777" w:rsidR="00E03987" w:rsidRPr="000B2EF0" w:rsidRDefault="00E03987" w:rsidP="00E03987">
            <w:pPr>
              <w:rPr>
                <w:sz w:val="16"/>
                <w:szCs w:val="16"/>
              </w:rPr>
            </w:pPr>
            <w:r w:rsidRPr="000B2EF0">
              <w:rPr>
                <w:sz w:val="16"/>
                <w:szCs w:val="16"/>
              </w:rPr>
              <w:t>Community</w:t>
            </w:r>
          </w:p>
        </w:tc>
        <w:tc>
          <w:tcPr>
            <w:tcW w:w="1254" w:type="dxa"/>
          </w:tcPr>
          <w:p w14:paraId="6B050CE1" w14:textId="77777777" w:rsidR="00E03987" w:rsidRPr="000B2EF0" w:rsidRDefault="00E03987" w:rsidP="00E03987">
            <w:pPr>
              <w:rPr>
                <w:sz w:val="16"/>
                <w:szCs w:val="16"/>
              </w:rPr>
            </w:pPr>
            <w:r w:rsidRPr="000B2EF0">
              <w:rPr>
                <w:sz w:val="16"/>
                <w:szCs w:val="16"/>
              </w:rPr>
              <w:t>ADRQL</w:t>
            </w:r>
          </w:p>
        </w:tc>
        <w:tc>
          <w:tcPr>
            <w:tcW w:w="1638" w:type="dxa"/>
          </w:tcPr>
          <w:p w14:paraId="3BCC11D8" w14:textId="77777777" w:rsidR="00E03987" w:rsidRPr="000B2EF0" w:rsidRDefault="00E03987" w:rsidP="00E03987">
            <w:pPr>
              <w:rPr>
                <w:sz w:val="16"/>
                <w:szCs w:val="16"/>
              </w:rPr>
            </w:pPr>
            <w:r w:rsidRPr="000B2EF0">
              <w:rPr>
                <w:sz w:val="16"/>
                <w:szCs w:val="16"/>
              </w:rPr>
              <w:t xml:space="preserve">Age, ADL, NPS, Depression, Gender, Education, </w:t>
            </w:r>
            <w:r>
              <w:rPr>
                <w:sz w:val="16"/>
                <w:szCs w:val="16"/>
              </w:rPr>
              <w:t>Co-morbidity</w:t>
            </w:r>
            <w:r w:rsidRPr="000B2EF0">
              <w:rPr>
                <w:sz w:val="16"/>
                <w:szCs w:val="16"/>
              </w:rPr>
              <w:t xml:space="preserve">, Diagnosis, </w:t>
            </w:r>
            <w:r>
              <w:rPr>
                <w:sz w:val="16"/>
                <w:szCs w:val="16"/>
              </w:rPr>
              <w:t>GDS</w:t>
            </w:r>
            <w:r w:rsidRPr="00862EE5">
              <w:rPr>
                <w:sz w:val="16"/>
                <w:szCs w:val="16"/>
              </w:rPr>
              <w:t>,</w:t>
            </w:r>
            <w:r w:rsidRPr="00862EE5">
              <w:rPr>
                <w:color w:val="000000" w:themeColor="text1"/>
                <w:sz w:val="16"/>
                <w:szCs w:val="16"/>
              </w:rPr>
              <w:t xml:space="preserve"> </w:t>
            </w:r>
            <w:r w:rsidRPr="000B2EF0">
              <w:rPr>
                <w:sz w:val="16"/>
                <w:szCs w:val="16"/>
              </w:rPr>
              <w:t xml:space="preserve">Relationship, </w:t>
            </w:r>
            <w:r>
              <w:rPr>
                <w:sz w:val="16"/>
                <w:szCs w:val="16"/>
              </w:rPr>
              <w:t>Living alone</w:t>
            </w:r>
            <w:r w:rsidRPr="000B2EF0">
              <w:rPr>
                <w:sz w:val="16"/>
                <w:szCs w:val="16"/>
              </w:rPr>
              <w:t>,</w:t>
            </w:r>
            <w:r w:rsidRPr="000B2EF0">
              <w:rPr>
                <w:color w:val="000000" w:themeColor="text1"/>
                <w:sz w:val="16"/>
                <w:szCs w:val="16"/>
              </w:rPr>
              <w:t xml:space="preserve"> CSM,</w:t>
            </w:r>
            <w:r w:rsidRPr="000B2EF0">
              <w:rPr>
                <w:sz w:val="16"/>
                <w:szCs w:val="16"/>
              </w:rPr>
              <w:t xml:space="preserve"> Medication, </w:t>
            </w:r>
            <w:r>
              <w:rPr>
                <w:sz w:val="16"/>
                <w:szCs w:val="16"/>
              </w:rPr>
              <w:t>Being married</w:t>
            </w:r>
            <w:r w:rsidRPr="000B2EF0">
              <w:rPr>
                <w:sz w:val="16"/>
                <w:szCs w:val="16"/>
              </w:rPr>
              <w:t xml:space="preserve">, Burden, Depression C, </w:t>
            </w:r>
            <w:r w:rsidRPr="000B2EF0">
              <w:rPr>
                <w:sz w:val="16"/>
                <w:szCs w:val="16"/>
              </w:rPr>
              <w:lastRenderedPageBreak/>
              <w:t>Education C, Age C, Gender C, Time caring (community)</w:t>
            </w:r>
          </w:p>
        </w:tc>
        <w:tc>
          <w:tcPr>
            <w:tcW w:w="1276" w:type="dxa"/>
          </w:tcPr>
          <w:p w14:paraId="1ED559EC" w14:textId="77777777" w:rsidR="00E03987" w:rsidRPr="000B2EF0" w:rsidRDefault="00E03987" w:rsidP="00E03987">
            <w:pPr>
              <w:rPr>
                <w:sz w:val="16"/>
                <w:szCs w:val="16"/>
              </w:rPr>
            </w:pPr>
            <w:r w:rsidRPr="000B2EF0">
              <w:rPr>
                <w:sz w:val="16"/>
                <w:szCs w:val="16"/>
              </w:rPr>
              <w:lastRenderedPageBreak/>
              <w:t>Good</w:t>
            </w:r>
          </w:p>
        </w:tc>
      </w:tr>
      <w:tr w:rsidR="00E03987" w:rsidRPr="000B2EF0" w14:paraId="760D7DB6" w14:textId="77777777" w:rsidTr="00CC6E07">
        <w:tc>
          <w:tcPr>
            <w:tcW w:w="1531" w:type="dxa"/>
          </w:tcPr>
          <w:p w14:paraId="3E4E8B85" w14:textId="39768680"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AuthorYear="1"&gt;&lt;Author&gt;Mulhern&lt;/Author&gt;&lt;Year&gt;2013&lt;/Year&gt;&lt;RecNum&gt;1118&lt;/RecNum&gt;&lt;DisplayText&gt;Mulhern&lt;style face="italic"&gt; et al.&lt;/style&gt; (2013)&lt;/DisplayText&gt;&lt;record&gt;&lt;rec-number&gt;1118&lt;/rec-number&gt;&lt;foreign-keys&gt;&lt;key app="EN" db-id="5rer0dfs6t9vtfezta6pxs0swfprptwpeexw" timestamp="1449679233"&gt;1118&lt;/key&gt;&lt;/foreign-keys&gt;&lt;ref-type name="Journal Article"&gt;17&lt;/ref-type&gt;&lt;contributors&gt;&lt;authors&gt;&lt;author&gt;Mulhern, B.&lt;/author&gt;&lt;author&gt;Rowen, D.&lt;/author&gt;&lt;author&gt;Brazier, J.&lt;/author&gt;&lt;author&gt;Smith, S. C.&lt;/author&gt;&lt;author&gt;Romeo, R.&lt;/author&gt;&lt;author&gt;Tait, R.&lt;/author&gt;&lt;author&gt;Watchurst, C.&lt;/author&gt;&lt;author&gt;Chua, K. C.&lt;/author&gt;&lt;author&gt;Loftus, V.&lt;/author&gt;&lt;author&gt;Young, T.&lt;/author&gt;&lt;author&gt;Lamping, D. L.&lt;/author&gt;&lt;author&gt;Knapp, M.&lt;/author&gt;&lt;author&gt;Howard, R.&lt;/author&gt;&lt;author&gt;Banerjee, S.&lt;/author&gt;&lt;/authors&gt;&lt;/contributors&gt;&lt;titles&gt;&lt;title&gt;Development of DEMQOL-U and DEMQOL-PROXY-U: generation of preference-based indices from DEMQOL and DEMQOL-PROXY for use in economic evaluation&lt;/title&gt;&lt;secondary-title&gt;Health Technology Assessment&lt;/secondary-title&gt;&lt;/titles&gt;&lt;periodical&gt;&lt;full-title&gt;Health Technology Assessment&lt;/full-title&gt;&lt;abbr-1&gt;Health Technol. Assess.&lt;/abbr-1&gt;&lt;abbr-2&gt;Health Technol Assess&lt;/abbr-2&gt;&lt;/periodical&gt;&lt;pages&gt;1-140&lt;/pages&gt;&lt;volume&gt;17&lt;/volume&gt;&lt;number&gt;5&lt;/number&gt;&lt;dates&gt;&lt;year&gt;2013&lt;/year&gt;&lt;pub-dates&gt;&lt;date&gt;Feb&lt;/date&gt;&lt;/pub-dates&gt;&lt;/dates&gt;&lt;isbn&gt;1366-5278&lt;/isbn&gt;&lt;accession-num&gt;WOS:000317179500001&lt;/accession-num&gt;&lt;urls&gt;&lt;related-urls&gt;&lt;url&gt;&amp;lt;Go to ISI&amp;gt;://WOS:000317179500001&lt;/url&gt;&lt;/related-urls&gt;&lt;/urls&gt;&lt;electronic-resource-num&gt;10.3310/hta17050&lt;/electronic-resource-num&gt;&lt;/record&gt;&lt;/Cite&gt;&lt;/EndNote&gt;</w:instrText>
            </w:r>
            <w:r>
              <w:rPr>
                <w:sz w:val="16"/>
                <w:szCs w:val="16"/>
              </w:rPr>
              <w:fldChar w:fldCharType="separate"/>
            </w:r>
            <w:r>
              <w:rPr>
                <w:noProof/>
                <w:sz w:val="16"/>
                <w:szCs w:val="16"/>
              </w:rPr>
              <w:t>Mulhern</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664B4F65" w14:textId="77777777" w:rsidR="00E03987" w:rsidRPr="000B2EF0" w:rsidRDefault="00E03987" w:rsidP="00E03987">
            <w:pPr>
              <w:rPr>
                <w:sz w:val="16"/>
                <w:szCs w:val="16"/>
              </w:rPr>
            </w:pPr>
            <w:r>
              <w:rPr>
                <w:sz w:val="16"/>
                <w:szCs w:val="16"/>
              </w:rPr>
              <w:t>England</w:t>
            </w:r>
          </w:p>
        </w:tc>
        <w:tc>
          <w:tcPr>
            <w:tcW w:w="1067" w:type="dxa"/>
          </w:tcPr>
          <w:p w14:paraId="7231CCF9" w14:textId="77777777" w:rsidR="00E03987" w:rsidRPr="000B2EF0" w:rsidRDefault="00E03987" w:rsidP="00E03987">
            <w:pPr>
              <w:rPr>
                <w:sz w:val="16"/>
                <w:szCs w:val="16"/>
              </w:rPr>
            </w:pPr>
            <w:r w:rsidRPr="000B2EF0">
              <w:rPr>
                <w:sz w:val="16"/>
                <w:szCs w:val="16"/>
              </w:rPr>
              <w:t>Family</w:t>
            </w:r>
          </w:p>
        </w:tc>
        <w:tc>
          <w:tcPr>
            <w:tcW w:w="576" w:type="dxa"/>
          </w:tcPr>
          <w:p w14:paraId="7B917340" w14:textId="77777777" w:rsidR="00E03987" w:rsidRPr="000B2EF0" w:rsidRDefault="00E03987" w:rsidP="00E03987">
            <w:pPr>
              <w:rPr>
                <w:sz w:val="16"/>
                <w:szCs w:val="16"/>
              </w:rPr>
            </w:pPr>
            <w:r w:rsidRPr="000B2EF0">
              <w:rPr>
                <w:sz w:val="16"/>
                <w:szCs w:val="16"/>
              </w:rPr>
              <w:t>325</w:t>
            </w:r>
          </w:p>
        </w:tc>
        <w:tc>
          <w:tcPr>
            <w:tcW w:w="972" w:type="dxa"/>
          </w:tcPr>
          <w:p w14:paraId="15FF55C3" w14:textId="77777777" w:rsidR="00E03987" w:rsidRPr="000B2EF0" w:rsidRDefault="00E03987" w:rsidP="00E03987">
            <w:pPr>
              <w:rPr>
                <w:sz w:val="16"/>
                <w:szCs w:val="16"/>
              </w:rPr>
            </w:pPr>
            <w:r w:rsidRPr="000B2EF0">
              <w:rPr>
                <w:sz w:val="16"/>
                <w:szCs w:val="16"/>
              </w:rPr>
              <w:t>220</w:t>
            </w:r>
          </w:p>
        </w:tc>
        <w:tc>
          <w:tcPr>
            <w:tcW w:w="1095" w:type="dxa"/>
          </w:tcPr>
          <w:p w14:paraId="7F89E8E3" w14:textId="77777777" w:rsidR="00E03987" w:rsidRPr="000B2EF0" w:rsidRDefault="00E03987" w:rsidP="00E03987">
            <w:pPr>
              <w:rPr>
                <w:sz w:val="16"/>
                <w:szCs w:val="16"/>
              </w:rPr>
            </w:pPr>
            <w:r w:rsidRPr="000B2EF0">
              <w:rPr>
                <w:sz w:val="16"/>
                <w:szCs w:val="16"/>
              </w:rPr>
              <w:t>79.4 (8.5)</w:t>
            </w:r>
          </w:p>
        </w:tc>
        <w:tc>
          <w:tcPr>
            <w:tcW w:w="1117" w:type="dxa"/>
          </w:tcPr>
          <w:p w14:paraId="68B83E81" w14:textId="77777777" w:rsidR="00E03987" w:rsidRPr="000B2EF0" w:rsidRDefault="00E03987" w:rsidP="00E03987">
            <w:pPr>
              <w:rPr>
                <w:sz w:val="16"/>
                <w:szCs w:val="16"/>
              </w:rPr>
            </w:pPr>
            <w:r w:rsidRPr="000B2EF0">
              <w:rPr>
                <w:sz w:val="16"/>
                <w:szCs w:val="16"/>
              </w:rPr>
              <w:t>18.1 (6.6)</w:t>
            </w:r>
          </w:p>
        </w:tc>
        <w:tc>
          <w:tcPr>
            <w:tcW w:w="1581" w:type="dxa"/>
          </w:tcPr>
          <w:p w14:paraId="7F42C662" w14:textId="77777777" w:rsidR="00E03987" w:rsidRPr="000B2EF0" w:rsidRDefault="00E03987" w:rsidP="00E03987">
            <w:pPr>
              <w:rPr>
                <w:sz w:val="16"/>
                <w:szCs w:val="16"/>
              </w:rPr>
            </w:pPr>
            <w:r w:rsidRPr="000B2EF0">
              <w:rPr>
                <w:sz w:val="16"/>
                <w:szCs w:val="16"/>
              </w:rPr>
              <w:t>AD</w:t>
            </w:r>
          </w:p>
        </w:tc>
        <w:tc>
          <w:tcPr>
            <w:tcW w:w="1611" w:type="dxa"/>
          </w:tcPr>
          <w:p w14:paraId="3FC1908B" w14:textId="77777777" w:rsidR="00E03987" w:rsidRPr="000B2EF0" w:rsidRDefault="00E03987" w:rsidP="00E03987">
            <w:pPr>
              <w:rPr>
                <w:sz w:val="16"/>
                <w:szCs w:val="16"/>
              </w:rPr>
            </w:pPr>
            <w:r w:rsidRPr="000B2EF0">
              <w:rPr>
                <w:sz w:val="16"/>
                <w:szCs w:val="16"/>
              </w:rPr>
              <w:t>Community 275, Nursing home 50</w:t>
            </w:r>
          </w:p>
        </w:tc>
        <w:tc>
          <w:tcPr>
            <w:tcW w:w="1254" w:type="dxa"/>
          </w:tcPr>
          <w:p w14:paraId="7FD2F08B" w14:textId="77777777" w:rsidR="00E03987" w:rsidRPr="000B2EF0" w:rsidRDefault="00E03987" w:rsidP="00E03987">
            <w:pPr>
              <w:rPr>
                <w:sz w:val="16"/>
                <w:szCs w:val="16"/>
              </w:rPr>
            </w:pPr>
            <w:r w:rsidRPr="000B2EF0">
              <w:rPr>
                <w:sz w:val="16"/>
                <w:szCs w:val="16"/>
              </w:rPr>
              <w:t>EQ-5D</w:t>
            </w:r>
          </w:p>
        </w:tc>
        <w:tc>
          <w:tcPr>
            <w:tcW w:w="1638" w:type="dxa"/>
          </w:tcPr>
          <w:p w14:paraId="5A6312B5" w14:textId="77777777" w:rsidR="00E03987" w:rsidRPr="000B2EF0" w:rsidRDefault="00E03987" w:rsidP="00E03987">
            <w:pPr>
              <w:rPr>
                <w:sz w:val="16"/>
                <w:szCs w:val="16"/>
              </w:rPr>
            </w:pPr>
            <w:r w:rsidRPr="000B2EF0">
              <w:rPr>
                <w:sz w:val="16"/>
                <w:szCs w:val="16"/>
              </w:rPr>
              <w:t>ADL, NPS, Depression,</w:t>
            </w:r>
            <w:r w:rsidRPr="000B2EF0">
              <w:rPr>
                <w:color w:val="000000" w:themeColor="text1"/>
                <w:sz w:val="16"/>
                <w:szCs w:val="16"/>
              </w:rPr>
              <w:t xml:space="preserve"> CSM</w:t>
            </w:r>
          </w:p>
        </w:tc>
        <w:tc>
          <w:tcPr>
            <w:tcW w:w="1276" w:type="dxa"/>
          </w:tcPr>
          <w:p w14:paraId="25D1A0AB" w14:textId="77777777" w:rsidR="00E03987" w:rsidRPr="000B2EF0" w:rsidRDefault="00E03987" w:rsidP="00E03987">
            <w:pPr>
              <w:rPr>
                <w:sz w:val="16"/>
                <w:szCs w:val="16"/>
              </w:rPr>
            </w:pPr>
            <w:r w:rsidRPr="000B2EF0">
              <w:rPr>
                <w:sz w:val="16"/>
                <w:szCs w:val="16"/>
              </w:rPr>
              <w:t>Good</w:t>
            </w:r>
          </w:p>
        </w:tc>
      </w:tr>
      <w:tr w:rsidR="00E03987" w:rsidRPr="000B2EF0" w14:paraId="7CCA6B62" w14:textId="77777777" w:rsidTr="00CC6E07">
        <w:tc>
          <w:tcPr>
            <w:tcW w:w="1531" w:type="dxa"/>
          </w:tcPr>
          <w:p w14:paraId="7E9C94CB" w14:textId="6426FA2A"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AuthorYear="1"&gt;&lt;Author&gt;Murman&lt;/Author&gt;&lt;Year&gt;2002&lt;/Year&gt;&lt;RecNum&gt;1213&lt;/RecNum&gt;&lt;DisplayText&gt;Murman&lt;style face="italic"&gt; et al.&lt;/style&gt; (2002)&lt;/DisplayText&gt;&lt;record&gt;&lt;rec-number&gt;1213&lt;/rec-number&gt;&lt;foreign-keys&gt;&lt;key app="EN" db-id="5rer0dfs6t9vtfezta6pxs0swfprptwpeexw" timestamp="1453375616"&gt;1213&lt;/key&gt;&lt;/foreign-keys&gt;&lt;ref-type name="Journal Article"&gt;17&lt;/ref-type&gt;&lt;contributors&gt;&lt;authors&gt;&lt;author&gt;Murman, D. L.&lt;/author&gt;&lt;author&gt;Kuo, S. B.&lt;/author&gt;&lt;author&gt;Powell, M. C.&lt;/author&gt;&lt;author&gt;Colenda, C. C.&lt;/author&gt;&lt;/authors&gt;&lt;/contributors&gt;&lt;titles&gt;&lt;title&gt;A comparison of preference-weighted, health status classification systems in Alzheimer&amp;apos;s disease [abstract]&lt;/title&gt;&lt;secondary-title&gt;Neurology&lt;/secondary-title&gt;&lt;/titles&gt;&lt;periodical&gt;&lt;full-title&gt;Neurology&lt;/full-title&gt;&lt;abbr-1&gt;Neurology&lt;/abbr-1&gt;&lt;abbr-2&gt;Neurology&lt;/abbr-2&gt;&lt;/periodical&gt;&lt;pages&gt;A186&lt;/pages&gt;&lt;volume&gt;58 (suppl 3)&lt;/volume&gt;&lt;number&gt;7&lt;/number&gt;&lt;dates&gt;&lt;year&gt;2002&lt;/year&gt;&lt;pub-dates&gt;&lt;date&gt;Apr 9&lt;/date&gt;&lt;/pub-dates&gt;&lt;/dates&gt;&lt;isbn&gt;0028-3878&lt;/isbn&gt;&lt;accession-num&gt;WOS:000174875900465&lt;/accession-num&gt;&lt;urls&gt;&lt;/urls&gt;&lt;/record&gt;&lt;/Cite&gt;&lt;/EndNote&gt;</w:instrText>
            </w:r>
            <w:r>
              <w:rPr>
                <w:sz w:val="16"/>
                <w:szCs w:val="16"/>
              </w:rPr>
              <w:fldChar w:fldCharType="separate"/>
            </w:r>
            <w:r>
              <w:rPr>
                <w:noProof/>
                <w:sz w:val="16"/>
                <w:szCs w:val="16"/>
              </w:rPr>
              <w:t>Murman</w:t>
            </w:r>
            <w:r w:rsidRPr="00E03987">
              <w:rPr>
                <w:i/>
                <w:noProof/>
                <w:sz w:val="16"/>
                <w:szCs w:val="16"/>
              </w:rPr>
              <w:t xml:space="preserve"> et al.</w:t>
            </w:r>
            <w:r>
              <w:rPr>
                <w:noProof/>
                <w:sz w:val="16"/>
                <w:szCs w:val="16"/>
              </w:rPr>
              <w:t xml:space="preserve"> (2002)</w:t>
            </w:r>
            <w:r>
              <w:rPr>
                <w:sz w:val="16"/>
                <w:szCs w:val="16"/>
              </w:rPr>
              <w:fldChar w:fldCharType="end"/>
            </w:r>
            <w:r>
              <w:rPr>
                <w:sz w:val="16"/>
                <w:szCs w:val="16"/>
              </w:rPr>
              <w:t xml:space="preserve">, </w:t>
            </w:r>
            <w:r>
              <w:rPr>
                <w:sz w:val="16"/>
                <w:szCs w:val="16"/>
              </w:rPr>
              <w:fldChar w:fldCharType="begin"/>
            </w:r>
            <w:r>
              <w:rPr>
                <w:sz w:val="16"/>
                <w:szCs w:val="16"/>
              </w:rPr>
              <w:instrText xml:space="preserve"> ADDIN EN.CITE &lt;EndNote&gt;&lt;Cite AuthorYear="1"&gt;&lt;Author&gt;Murman&lt;/Author&gt;&lt;Year&gt;2009&lt;/Year&gt;&lt;RecNum&gt;1187&lt;/RecNum&gt;&lt;DisplayText&gt;Murman&lt;style face="italic"&gt; et al.&lt;/style&gt; (2009)&lt;/DisplayText&gt;&lt;record&gt;&lt;rec-number&gt;1187&lt;/rec-number&gt;&lt;foreign-keys&gt;&lt;key app="EN" db-id="5rer0dfs6t9vtfezta6pxs0swfprptwpeexw" timestamp="1452611335"&gt;1187&lt;/key&gt;&lt;/foreign-keys&gt;&lt;ref-type name="Journal Article"&gt;17&lt;/ref-type&gt;&lt;contributors&gt;&lt;authors&gt;&lt;author&gt;Murman, D. L.&lt;/author&gt;&lt;author&gt;Charlton, M.&lt;/author&gt;&lt;author&gt;High, R.&lt;/author&gt;&lt;author&gt;Leibman, C.&lt;/author&gt;&lt;author&gt;McLaughlin, T.&lt;/author&gt;&lt;/authors&gt;&lt;/contributors&gt;&lt;titles&gt;&lt;title&gt;Estimating health-related quality of life for unique dependence levels in patients with Alzheimer&amp;apos;s disease [abstract]&lt;/title&gt;&lt;secondary-title&gt;Alzheimer&amp;apos;s &amp;amp; Dementia&lt;/secondary-title&gt;&lt;/titles&gt;&lt;periodical&gt;&lt;full-title&gt;Alzheimer&amp;apos;s &amp;amp; Dementia&lt;/full-title&gt;&lt;abbr-1&gt;Alzheimers Dement.&lt;/abbr-1&gt;&lt;abbr-2&gt;Alzheimers Dement&lt;/abbr-2&gt;&lt;/periodical&gt;&lt;pages&gt;P236-P237&lt;/pages&gt;&lt;volume&gt;5 (suppl)&lt;/volume&gt;&lt;number&gt;4&lt;/number&gt;&lt;dates&gt;&lt;year&gt;2009&lt;/year&gt;&lt;/dates&gt;&lt;isbn&gt;1552-5260&lt;/isbn&gt;&lt;accession-num&gt;RN253218290&lt;/accession-num&gt;&lt;call-num&gt;616.83&amp;#xD;RC523&amp;#xD;0806.255333&lt;/call-num&gt;&lt;urls&gt;&lt;/urls&gt;&lt;electronic-resource-num&gt;10.1016/j.jalz.2009.04.211&lt;/electronic-resource-num&gt;&lt;language&gt;English&lt;/language&gt;&lt;/record&gt;&lt;/Cite&gt;&lt;/EndNote&gt;</w:instrText>
            </w:r>
            <w:r>
              <w:rPr>
                <w:sz w:val="16"/>
                <w:szCs w:val="16"/>
              </w:rPr>
              <w:fldChar w:fldCharType="separate"/>
            </w:r>
            <w:r>
              <w:rPr>
                <w:noProof/>
                <w:sz w:val="16"/>
                <w:szCs w:val="16"/>
              </w:rPr>
              <w:t>Murman</w:t>
            </w:r>
            <w:r w:rsidRPr="00E03987">
              <w:rPr>
                <w:i/>
                <w:noProof/>
                <w:sz w:val="16"/>
                <w:szCs w:val="16"/>
              </w:rPr>
              <w:t xml:space="preserve"> et al.</w:t>
            </w:r>
            <w:r>
              <w:rPr>
                <w:noProof/>
                <w:sz w:val="16"/>
                <w:szCs w:val="16"/>
              </w:rPr>
              <w:t xml:space="preserve"> (2009)</w:t>
            </w:r>
            <w:r>
              <w:rPr>
                <w:sz w:val="16"/>
                <w:szCs w:val="16"/>
              </w:rPr>
              <w:fldChar w:fldCharType="end"/>
            </w:r>
          </w:p>
        </w:tc>
        <w:tc>
          <w:tcPr>
            <w:tcW w:w="1158" w:type="dxa"/>
          </w:tcPr>
          <w:p w14:paraId="58051C51" w14:textId="77777777" w:rsidR="00E03987" w:rsidRPr="000B2EF0" w:rsidRDefault="00E03987" w:rsidP="00E03987">
            <w:pPr>
              <w:rPr>
                <w:sz w:val="16"/>
                <w:szCs w:val="16"/>
              </w:rPr>
            </w:pPr>
            <w:r>
              <w:rPr>
                <w:sz w:val="16"/>
                <w:szCs w:val="16"/>
              </w:rPr>
              <w:t>US</w:t>
            </w:r>
          </w:p>
        </w:tc>
        <w:tc>
          <w:tcPr>
            <w:tcW w:w="1067" w:type="dxa"/>
          </w:tcPr>
          <w:p w14:paraId="571C30E8" w14:textId="77777777" w:rsidR="00E03987" w:rsidRPr="000B2EF0" w:rsidRDefault="00E03987" w:rsidP="00E03987">
            <w:pPr>
              <w:rPr>
                <w:sz w:val="16"/>
                <w:szCs w:val="16"/>
              </w:rPr>
            </w:pPr>
            <w:r w:rsidRPr="000B2EF0">
              <w:rPr>
                <w:sz w:val="16"/>
                <w:szCs w:val="16"/>
              </w:rPr>
              <w:t>Family</w:t>
            </w:r>
          </w:p>
        </w:tc>
        <w:tc>
          <w:tcPr>
            <w:tcW w:w="576" w:type="dxa"/>
          </w:tcPr>
          <w:p w14:paraId="6F8D1A2E" w14:textId="77777777" w:rsidR="00E03987" w:rsidRPr="000B2EF0" w:rsidRDefault="00E03987" w:rsidP="00E03987">
            <w:pPr>
              <w:rPr>
                <w:sz w:val="16"/>
                <w:szCs w:val="16"/>
              </w:rPr>
            </w:pPr>
            <w:r w:rsidRPr="000B2EF0">
              <w:rPr>
                <w:sz w:val="16"/>
                <w:szCs w:val="16"/>
              </w:rPr>
              <w:t>149</w:t>
            </w:r>
          </w:p>
        </w:tc>
        <w:tc>
          <w:tcPr>
            <w:tcW w:w="972" w:type="dxa"/>
          </w:tcPr>
          <w:p w14:paraId="1332581D" w14:textId="77777777" w:rsidR="00E03987" w:rsidRPr="000B2EF0" w:rsidRDefault="00E03987" w:rsidP="00E03987">
            <w:pPr>
              <w:rPr>
                <w:sz w:val="16"/>
                <w:szCs w:val="16"/>
              </w:rPr>
            </w:pPr>
            <w:r w:rsidRPr="000B2EF0">
              <w:rPr>
                <w:sz w:val="16"/>
                <w:szCs w:val="16"/>
              </w:rPr>
              <w:t>54%</w:t>
            </w:r>
          </w:p>
        </w:tc>
        <w:tc>
          <w:tcPr>
            <w:tcW w:w="1095" w:type="dxa"/>
          </w:tcPr>
          <w:p w14:paraId="0D6B1EB0" w14:textId="77777777" w:rsidR="00E03987" w:rsidRPr="000B2EF0" w:rsidRDefault="00E03987" w:rsidP="00E03987">
            <w:pPr>
              <w:rPr>
                <w:sz w:val="16"/>
                <w:szCs w:val="16"/>
              </w:rPr>
            </w:pPr>
            <w:r w:rsidRPr="000B2EF0">
              <w:rPr>
                <w:sz w:val="16"/>
                <w:szCs w:val="16"/>
              </w:rPr>
              <w:t>76.75 (8.62)</w:t>
            </w:r>
          </w:p>
        </w:tc>
        <w:tc>
          <w:tcPr>
            <w:tcW w:w="1117" w:type="dxa"/>
          </w:tcPr>
          <w:p w14:paraId="61850AB8" w14:textId="77777777" w:rsidR="00E03987" w:rsidRPr="000B2EF0" w:rsidRDefault="00E03987" w:rsidP="00E03987">
            <w:pPr>
              <w:rPr>
                <w:sz w:val="16"/>
                <w:szCs w:val="16"/>
              </w:rPr>
            </w:pPr>
            <w:r w:rsidRPr="000B2EF0">
              <w:rPr>
                <w:sz w:val="16"/>
                <w:szCs w:val="16"/>
              </w:rPr>
              <w:t>14.94 (8.35)</w:t>
            </w:r>
          </w:p>
        </w:tc>
        <w:tc>
          <w:tcPr>
            <w:tcW w:w="1581" w:type="dxa"/>
          </w:tcPr>
          <w:p w14:paraId="47F92B4E" w14:textId="77777777" w:rsidR="00E03987" w:rsidRPr="000B2EF0" w:rsidRDefault="00E03987" w:rsidP="00E03987">
            <w:pPr>
              <w:rPr>
                <w:sz w:val="16"/>
                <w:szCs w:val="16"/>
              </w:rPr>
            </w:pPr>
            <w:r w:rsidRPr="000B2EF0">
              <w:rPr>
                <w:sz w:val="16"/>
                <w:szCs w:val="16"/>
              </w:rPr>
              <w:t>AD 89.26%, DLB 10.74%</w:t>
            </w:r>
          </w:p>
        </w:tc>
        <w:tc>
          <w:tcPr>
            <w:tcW w:w="1611" w:type="dxa"/>
          </w:tcPr>
          <w:p w14:paraId="3CFF2FD8" w14:textId="77777777" w:rsidR="00E03987" w:rsidRPr="000B2EF0" w:rsidRDefault="00E03987" w:rsidP="00E03987">
            <w:pPr>
              <w:rPr>
                <w:sz w:val="16"/>
                <w:szCs w:val="16"/>
              </w:rPr>
            </w:pPr>
            <w:r w:rsidRPr="000B2EF0">
              <w:rPr>
                <w:sz w:val="16"/>
                <w:szCs w:val="16"/>
              </w:rPr>
              <w:t>Not specified</w:t>
            </w:r>
          </w:p>
        </w:tc>
        <w:tc>
          <w:tcPr>
            <w:tcW w:w="1254" w:type="dxa"/>
          </w:tcPr>
          <w:p w14:paraId="24DB4983" w14:textId="77777777" w:rsidR="00E03987" w:rsidRPr="000B2EF0" w:rsidRDefault="00E03987" w:rsidP="00E03987">
            <w:pPr>
              <w:rPr>
                <w:sz w:val="16"/>
                <w:szCs w:val="16"/>
              </w:rPr>
            </w:pPr>
            <w:r w:rsidRPr="000B2EF0">
              <w:rPr>
                <w:sz w:val="16"/>
                <w:szCs w:val="16"/>
              </w:rPr>
              <w:t>QWB</w:t>
            </w:r>
          </w:p>
          <w:p w14:paraId="0B9FEA7A" w14:textId="77777777" w:rsidR="00E03987" w:rsidRPr="000B2EF0" w:rsidRDefault="00E03987" w:rsidP="00E03987">
            <w:pPr>
              <w:rPr>
                <w:sz w:val="16"/>
                <w:szCs w:val="16"/>
              </w:rPr>
            </w:pPr>
            <w:r w:rsidRPr="000B2EF0">
              <w:rPr>
                <w:sz w:val="16"/>
                <w:szCs w:val="16"/>
              </w:rPr>
              <w:t>EQ-5D</w:t>
            </w:r>
          </w:p>
          <w:p w14:paraId="10F31387" w14:textId="77777777" w:rsidR="00E03987" w:rsidRPr="000B2EF0" w:rsidRDefault="00E03987" w:rsidP="00E03987">
            <w:pPr>
              <w:rPr>
                <w:sz w:val="16"/>
                <w:szCs w:val="16"/>
              </w:rPr>
            </w:pPr>
            <w:r w:rsidRPr="000B2EF0">
              <w:rPr>
                <w:sz w:val="16"/>
                <w:szCs w:val="16"/>
              </w:rPr>
              <w:t>HUI2</w:t>
            </w:r>
          </w:p>
        </w:tc>
        <w:tc>
          <w:tcPr>
            <w:tcW w:w="1638" w:type="dxa"/>
          </w:tcPr>
          <w:p w14:paraId="5840E747" w14:textId="77777777" w:rsidR="00E03987" w:rsidRPr="000B2EF0" w:rsidRDefault="00E03987" w:rsidP="00E03987">
            <w:pPr>
              <w:rPr>
                <w:sz w:val="16"/>
                <w:szCs w:val="16"/>
              </w:rPr>
            </w:pPr>
            <w:r w:rsidRPr="000B2EF0">
              <w:rPr>
                <w:sz w:val="16"/>
                <w:szCs w:val="16"/>
              </w:rPr>
              <w:t xml:space="preserve">Age*, ADL*, NPS*, Education*, </w:t>
            </w:r>
            <w:r>
              <w:rPr>
                <w:sz w:val="16"/>
                <w:szCs w:val="16"/>
              </w:rPr>
              <w:t>Co-morbidity</w:t>
            </w:r>
            <w:r w:rsidRPr="000B2EF0">
              <w:rPr>
                <w:sz w:val="16"/>
                <w:szCs w:val="16"/>
              </w:rPr>
              <w:t xml:space="preserve">*, </w:t>
            </w:r>
            <w:r>
              <w:rPr>
                <w:sz w:val="16"/>
                <w:szCs w:val="16"/>
              </w:rPr>
              <w:t>GDS</w:t>
            </w:r>
            <w:r w:rsidRPr="000B2EF0">
              <w:rPr>
                <w:sz w:val="16"/>
                <w:szCs w:val="16"/>
              </w:rPr>
              <w:t>*,</w:t>
            </w:r>
            <w:r w:rsidRPr="000B2EF0">
              <w:rPr>
                <w:color w:val="000000" w:themeColor="text1"/>
                <w:sz w:val="16"/>
                <w:szCs w:val="16"/>
              </w:rPr>
              <w:t xml:space="preserve"> CSM*,</w:t>
            </w:r>
            <w:r w:rsidRPr="000B2EF0">
              <w:rPr>
                <w:sz w:val="16"/>
                <w:szCs w:val="16"/>
              </w:rPr>
              <w:t xml:space="preserve"> Burden*, Distress</w:t>
            </w:r>
            <w:r w:rsidRPr="000B2EF0">
              <w:rPr>
                <w:rStyle w:val="st"/>
                <w:sz w:val="16"/>
                <w:szCs w:val="16"/>
              </w:rPr>
              <w:t>*,</w:t>
            </w:r>
            <w:r w:rsidRPr="000B2EF0">
              <w:rPr>
                <w:sz w:val="16"/>
                <w:szCs w:val="16"/>
              </w:rPr>
              <w:t xml:space="preserve"> Age C*</w:t>
            </w:r>
          </w:p>
        </w:tc>
        <w:tc>
          <w:tcPr>
            <w:tcW w:w="1276" w:type="dxa"/>
          </w:tcPr>
          <w:p w14:paraId="4CF56256" w14:textId="77777777" w:rsidR="00E03987" w:rsidRPr="000B2EF0" w:rsidRDefault="00E03987" w:rsidP="00E03987">
            <w:pPr>
              <w:rPr>
                <w:sz w:val="16"/>
                <w:szCs w:val="16"/>
              </w:rPr>
            </w:pPr>
            <w:r w:rsidRPr="000B2EF0">
              <w:rPr>
                <w:sz w:val="16"/>
                <w:szCs w:val="16"/>
              </w:rPr>
              <w:t>Satisfactory</w:t>
            </w:r>
          </w:p>
        </w:tc>
      </w:tr>
      <w:tr w:rsidR="00E03987" w:rsidRPr="000B2EF0" w14:paraId="74A22BE8" w14:textId="77777777" w:rsidTr="00CC6E07">
        <w:tc>
          <w:tcPr>
            <w:tcW w:w="1531" w:type="dxa"/>
          </w:tcPr>
          <w:p w14:paraId="7C868F40" w14:textId="40F0A179" w:rsidR="00E03987" w:rsidRPr="000B2EF0" w:rsidRDefault="00E03987" w:rsidP="00E03987">
            <w:pPr>
              <w:rPr>
                <w:sz w:val="16"/>
                <w:szCs w:val="16"/>
              </w:rPr>
            </w:pPr>
            <w:r>
              <w:rPr>
                <w:sz w:val="16"/>
                <w:szCs w:val="16"/>
              </w:rPr>
              <w:fldChar w:fldCharType="begin">
                <w:fldData xml:space="preserve">PEVuZE5vdGU+PENpdGUgQXV0aG9yWWVhcj0iMSI+PEF1dGhvcj5OYWdsaWU8L0F1dGhvcj48WWVh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</w:fldData>
              </w:fldChar>
            </w:r>
            <w:r>
              <w:rPr>
                <w:sz w:val="16"/>
                <w:szCs w:val="16"/>
              </w:rPr>
              <w:instrText xml:space="preserve"> ADDIN EN.CITE </w:instrText>
            </w:r>
            <w:r>
              <w:rPr>
                <w:sz w:val="16"/>
                <w:szCs w:val="16"/>
              </w:rPr>
              <w:fldChar w:fldCharType="begin">
                <w:fldData xml:space="preserve">PEVuZE5vdGU+PENpdGUgQXV0aG9yWWVhcj0iMSI+PEF1dGhvcj5OYWdsaWU8L0F1dGhvcj48WWVh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Naglie</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tcPr>
          <w:p w14:paraId="513285CE" w14:textId="77777777" w:rsidR="00E03987" w:rsidRPr="000B2EF0" w:rsidRDefault="00E03987" w:rsidP="00E03987">
            <w:pPr>
              <w:rPr>
                <w:sz w:val="16"/>
                <w:szCs w:val="16"/>
              </w:rPr>
            </w:pPr>
            <w:r>
              <w:rPr>
                <w:sz w:val="16"/>
                <w:szCs w:val="16"/>
              </w:rPr>
              <w:t>US</w:t>
            </w:r>
          </w:p>
        </w:tc>
        <w:tc>
          <w:tcPr>
            <w:tcW w:w="1067" w:type="dxa"/>
          </w:tcPr>
          <w:p w14:paraId="1A441DE9" w14:textId="77777777" w:rsidR="00E03987" w:rsidRPr="000B2EF0" w:rsidRDefault="00E03987" w:rsidP="00E03987">
            <w:pPr>
              <w:rPr>
                <w:sz w:val="16"/>
                <w:szCs w:val="16"/>
              </w:rPr>
            </w:pPr>
            <w:r w:rsidRPr="000B2EF0">
              <w:rPr>
                <w:sz w:val="16"/>
                <w:szCs w:val="16"/>
              </w:rPr>
              <w:t>Family</w:t>
            </w:r>
          </w:p>
        </w:tc>
        <w:tc>
          <w:tcPr>
            <w:tcW w:w="576" w:type="dxa"/>
          </w:tcPr>
          <w:p w14:paraId="423C209A" w14:textId="77777777" w:rsidR="00E03987" w:rsidRPr="000B2EF0" w:rsidRDefault="00E03987" w:rsidP="00E03987">
            <w:pPr>
              <w:rPr>
                <w:sz w:val="16"/>
                <w:szCs w:val="16"/>
              </w:rPr>
            </w:pPr>
            <w:r w:rsidRPr="000B2EF0">
              <w:rPr>
                <w:sz w:val="16"/>
                <w:szCs w:val="16"/>
              </w:rPr>
              <w:t>60</w:t>
            </w:r>
          </w:p>
        </w:tc>
        <w:tc>
          <w:tcPr>
            <w:tcW w:w="972" w:type="dxa"/>
          </w:tcPr>
          <w:p w14:paraId="17BB8D30" w14:textId="77777777" w:rsidR="00E03987" w:rsidRPr="000B2EF0" w:rsidRDefault="00E03987" w:rsidP="00E03987">
            <w:pPr>
              <w:rPr>
                <w:sz w:val="16"/>
                <w:szCs w:val="16"/>
              </w:rPr>
            </w:pPr>
            <w:r w:rsidRPr="000B2EF0">
              <w:rPr>
                <w:sz w:val="16"/>
                <w:szCs w:val="16"/>
              </w:rPr>
              <w:t>37</w:t>
            </w:r>
          </w:p>
        </w:tc>
        <w:tc>
          <w:tcPr>
            <w:tcW w:w="1095" w:type="dxa"/>
          </w:tcPr>
          <w:p w14:paraId="11242ABB" w14:textId="77777777" w:rsidR="00E03987" w:rsidRPr="000B2EF0" w:rsidRDefault="00E03987" w:rsidP="00E03987">
            <w:pPr>
              <w:rPr>
                <w:sz w:val="16"/>
                <w:szCs w:val="16"/>
              </w:rPr>
            </w:pPr>
            <w:r w:rsidRPr="000B2EF0">
              <w:rPr>
                <w:sz w:val="16"/>
                <w:szCs w:val="16"/>
              </w:rPr>
              <w:t>78.6</w:t>
            </w:r>
          </w:p>
        </w:tc>
        <w:tc>
          <w:tcPr>
            <w:tcW w:w="1117" w:type="dxa"/>
          </w:tcPr>
          <w:p w14:paraId="3387F591" w14:textId="77777777" w:rsidR="00E03987" w:rsidRPr="000B2EF0" w:rsidRDefault="00E03987" w:rsidP="00E03987">
            <w:pPr>
              <w:rPr>
                <w:sz w:val="16"/>
                <w:szCs w:val="16"/>
              </w:rPr>
            </w:pPr>
            <w:r w:rsidRPr="000B2EF0">
              <w:rPr>
                <w:sz w:val="16"/>
                <w:szCs w:val="16"/>
              </w:rPr>
              <w:t>18.9 (4.5)</w:t>
            </w:r>
          </w:p>
        </w:tc>
        <w:tc>
          <w:tcPr>
            <w:tcW w:w="1581" w:type="dxa"/>
          </w:tcPr>
          <w:p w14:paraId="01E486E8" w14:textId="77777777" w:rsidR="00E03987" w:rsidRPr="000B2EF0" w:rsidRDefault="00E03987" w:rsidP="00E03987">
            <w:pPr>
              <w:rPr>
                <w:sz w:val="16"/>
                <w:szCs w:val="16"/>
              </w:rPr>
            </w:pPr>
            <w:r w:rsidRPr="000B2EF0">
              <w:rPr>
                <w:sz w:val="16"/>
                <w:szCs w:val="16"/>
              </w:rPr>
              <w:t>AD</w:t>
            </w:r>
          </w:p>
        </w:tc>
        <w:tc>
          <w:tcPr>
            <w:tcW w:w="1611" w:type="dxa"/>
          </w:tcPr>
          <w:p w14:paraId="371833D8" w14:textId="77777777" w:rsidR="00E03987" w:rsidRPr="000B2EF0" w:rsidRDefault="00E03987" w:rsidP="00E03987">
            <w:pPr>
              <w:rPr>
                <w:sz w:val="16"/>
                <w:szCs w:val="16"/>
              </w:rPr>
            </w:pPr>
            <w:r w:rsidRPr="000B2EF0">
              <w:rPr>
                <w:sz w:val="16"/>
                <w:szCs w:val="16"/>
              </w:rPr>
              <w:t>Own home 49, Senior’s apartment 4, Retirement home 6, Nursing home 1</w:t>
            </w:r>
          </w:p>
        </w:tc>
        <w:tc>
          <w:tcPr>
            <w:tcW w:w="1254" w:type="dxa"/>
          </w:tcPr>
          <w:p w14:paraId="3689BCD7" w14:textId="77777777" w:rsidR="00E03987" w:rsidRPr="000B2EF0" w:rsidRDefault="00E03987" w:rsidP="00E03987">
            <w:pPr>
              <w:rPr>
                <w:sz w:val="16"/>
                <w:szCs w:val="16"/>
              </w:rPr>
            </w:pPr>
            <w:r w:rsidRPr="000B2EF0">
              <w:rPr>
                <w:sz w:val="16"/>
                <w:szCs w:val="16"/>
              </w:rPr>
              <w:t>QWB</w:t>
            </w:r>
          </w:p>
          <w:p w14:paraId="5D1E46A4" w14:textId="77777777" w:rsidR="00E03987" w:rsidRPr="000B2EF0" w:rsidRDefault="00E03987" w:rsidP="00E03987">
            <w:pPr>
              <w:rPr>
                <w:sz w:val="16"/>
                <w:szCs w:val="16"/>
              </w:rPr>
            </w:pPr>
            <w:r w:rsidRPr="000B2EF0">
              <w:rPr>
                <w:sz w:val="16"/>
                <w:szCs w:val="16"/>
              </w:rPr>
              <w:t>HUI3</w:t>
            </w:r>
          </w:p>
          <w:p w14:paraId="6D88E6CE" w14:textId="77777777" w:rsidR="00E03987" w:rsidRPr="000B2EF0" w:rsidRDefault="00E03987" w:rsidP="00E03987">
            <w:pPr>
              <w:rPr>
                <w:sz w:val="16"/>
                <w:szCs w:val="16"/>
              </w:rPr>
            </w:pPr>
            <w:r w:rsidRPr="000B2EF0">
              <w:rPr>
                <w:sz w:val="16"/>
                <w:szCs w:val="16"/>
              </w:rPr>
              <w:t xml:space="preserve">EQ-5D </w:t>
            </w:r>
          </w:p>
          <w:p w14:paraId="380B55E3" w14:textId="77777777" w:rsidR="00E03987" w:rsidRPr="000B2EF0" w:rsidRDefault="00E03987" w:rsidP="00E03987">
            <w:pPr>
              <w:rPr>
                <w:sz w:val="16"/>
                <w:szCs w:val="16"/>
              </w:rPr>
            </w:pPr>
            <w:r w:rsidRPr="000B2EF0">
              <w:rPr>
                <w:sz w:val="16"/>
                <w:szCs w:val="16"/>
              </w:rPr>
              <w:t>EQ-5D VAS</w:t>
            </w:r>
          </w:p>
          <w:p w14:paraId="25EAB26B" w14:textId="77777777" w:rsidR="00E03987" w:rsidRPr="000B2EF0" w:rsidRDefault="00E03987" w:rsidP="00E03987">
            <w:pPr>
              <w:rPr>
                <w:sz w:val="16"/>
                <w:szCs w:val="16"/>
              </w:rPr>
            </w:pPr>
            <w:r w:rsidRPr="000B2EF0">
              <w:rPr>
                <w:sz w:val="16"/>
                <w:szCs w:val="16"/>
              </w:rPr>
              <w:t>QoL-AD</w:t>
            </w:r>
          </w:p>
          <w:p w14:paraId="37CB7B41" w14:textId="77777777" w:rsidR="00E03987" w:rsidRPr="000B2EF0" w:rsidRDefault="00E03987" w:rsidP="00E03987">
            <w:pPr>
              <w:rPr>
                <w:sz w:val="16"/>
                <w:szCs w:val="16"/>
              </w:rPr>
            </w:pPr>
            <w:r w:rsidRPr="000B2EF0">
              <w:rPr>
                <w:sz w:val="16"/>
                <w:szCs w:val="16"/>
              </w:rPr>
              <w:t>SF-36</w:t>
            </w:r>
          </w:p>
        </w:tc>
        <w:tc>
          <w:tcPr>
            <w:tcW w:w="1638" w:type="dxa"/>
          </w:tcPr>
          <w:p w14:paraId="144431ED" w14:textId="77777777" w:rsidR="00E03987" w:rsidRPr="000B2EF0" w:rsidRDefault="00E03987" w:rsidP="00E03987">
            <w:pPr>
              <w:rPr>
                <w:sz w:val="16"/>
                <w:szCs w:val="16"/>
              </w:rPr>
            </w:pPr>
            <w:r w:rsidRPr="000B2EF0">
              <w:rPr>
                <w:sz w:val="16"/>
                <w:szCs w:val="16"/>
              </w:rPr>
              <w:t xml:space="preserve">ADL, Depression, Health, </w:t>
            </w:r>
            <w:r>
              <w:rPr>
                <w:sz w:val="16"/>
                <w:szCs w:val="16"/>
              </w:rPr>
              <w:t>Co-morbidity</w:t>
            </w:r>
            <w:r w:rsidRPr="000B2EF0">
              <w:rPr>
                <w:sz w:val="16"/>
                <w:szCs w:val="16"/>
              </w:rPr>
              <w:t>,</w:t>
            </w:r>
            <w:r w:rsidRPr="000B2EF0">
              <w:rPr>
                <w:color w:val="000000" w:themeColor="text1"/>
                <w:sz w:val="16"/>
                <w:szCs w:val="16"/>
              </w:rPr>
              <w:t xml:space="preserve"> CSM</w:t>
            </w:r>
          </w:p>
        </w:tc>
        <w:tc>
          <w:tcPr>
            <w:tcW w:w="1276" w:type="dxa"/>
          </w:tcPr>
          <w:p w14:paraId="173C0540" w14:textId="77777777" w:rsidR="00E03987" w:rsidRPr="000B2EF0" w:rsidRDefault="00E03987" w:rsidP="00E03987">
            <w:pPr>
              <w:rPr>
                <w:sz w:val="16"/>
                <w:szCs w:val="16"/>
              </w:rPr>
            </w:pPr>
            <w:r w:rsidRPr="000B2EF0">
              <w:rPr>
                <w:sz w:val="16"/>
                <w:szCs w:val="16"/>
              </w:rPr>
              <w:t>Good</w:t>
            </w:r>
          </w:p>
        </w:tc>
      </w:tr>
      <w:tr w:rsidR="00E03987" w:rsidRPr="000B2EF0" w14:paraId="78F62B25" w14:textId="77777777" w:rsidTr="00CC6E07">
        <w:tc>
          <w:tcPr>
            <w:tcW w:w="1531" w:type="dxa"/>
            <w:shd w:val="clear" w:color="auto" w:fill="D9D9D9" w:themeFill="background1" w:themeFillShade="D9"/>
          </w:tcPr>
          <w:p w14:paraId="0C7B6450" w14:textId="19E4B777" w:rsidR="00E03987" w:rsidRPr="000B2EF0" w:rsidRDefault="00E03987" w:rsidP="00E03987">
            <w:pPr>
              <w:rPr>
                <w:sz w:val="16"/>
                <w:szCs w:val="16"/>
              </w:rPr>
            </w:pPr>
            <w:r>
              <w:rPr>
                <w:sz w:val="16"/>
                <w:szCs w:val="16"/>
              </w:rPr>
              <w:fldChar w:fldCharType="begin">
                <w:fldData xml:space="preserve">PEVuZE5vdGU+PENpdGUgQXV0aG9yWWVhcj0iMSI+PEF1dGhvcj5OYWdsaWU8L0F1dGhvcj48WWVh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PEVuZE5vdGU+PENpdGUgQXV0aG9yWWVhcj0iMSI+PEF1dGhvcj5OYWdsaWU8L0F1dGhvcj48WWVh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Naglie</w:t>
            </w:r>
            <w:r w:rsidRPr="000856BE">
              <w:rPr>
                <w:i/>
                <w:noProof/>
                <w:sz w:val="16"/>
                <w:szCs w:val="16"/>
              </w:rPr>
              <w:t xml:space="preserve"> et al.</w:t>
            </w:r>
            <w:r>
              <w:rPr>
                <w:noProof/>
                <w:sz w:val="16"/>
                <w:szCs w:val="16"/>
              </w:rPr>
              <w:t xml:space="preserve"> (2011b)</w:t>
            </w:r>
            <w:r>
              <w:rPr>
                <w:sz w:val="16"/>
                <w:szCs w:val="16"/>
              </w:rPr>
              <w:fldChar w:fldCharType="end"/>
            </w:r>
          </w:p>
        </w:tc>
        <w:tc>
          <w:tcPr>
            <w:tcW w:w="1158" w:type="dxa"/>
            <w:vMerge w:val="restart"/>
            <w:shd w:val="clear" w:color="auto" w:fill="D9D9D9" w:themeFill="background1" w:themeFillShade="D9"/>
          </w:tcPr>
          <w:p w14:paraId="74C3FC71" w14:textId="77777777" w:rsidR="00E03987" w:rsidRPr="000B2EF0" w:rsidRDefault="00E03987" w:rsidP="00E03987">
            <w:pPr>
              <w:rPr>
                <w:sz w:val="16"/>
                <w:szCs w:val="16"/>
              </w:rPr>
            </w:pPr>
            <w:r>
              <w:rPr>
                <w:sz w:val="16"/>
                <w:szCs w:val="16"/>
              </w:rPr>
              <w:t>US</w:t>
            </w:r>
          </w:p>
        </w:tc>
        <w:tc>
          <w:tcPr>
            <w:tcW w:w="1067" w:type="dxa"/>
            <w:shd w:val="clear" w:color="auto" w:fill="D9D9D9" w:themeFill="background1" w:themeFillShade="D9"/>
          </w:tcPr>
          <w:p w14:paraId="1DB881C6" w14:textId="77777777"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4A57532F" w14:textId="77777777" w:rsidR="00E03987" w:rsidRPr="000B2EF0" w:rsidRDefault="00E03987" w:rsidP="00E03987">
            <w:pPr>
              <w:rPr>
                <w:sz w:val="16"/>
                <w:szCs w:val="16"/>
              </w:rPr>
            </w:pPr>
            <w:r w:rsidRPr="000B2EF0">
              <w:rPr>
                <w:sz w:val="16"/>
                <w:szCs w:val="16"/>
              </w:rPr>
              <w:t>410</w:t>
            </w:r>
          </w:p>
        </w:tc>
        <w:tc>
          <w:tcPr>
            <w:tcW w:w="972" w:type="dxa"/>
            <w:shd w:val="clear" w:color="auto" w:fill="D9D9D9" w:themeFill="background1" w:themeFillShade="D9"/>
          </w:tcPr>
          <w:p w14:paraId="131F0C24" w14:textId="77777777" w:rsidR="00E03987" w:rsidRPr="000B2EF0" w:rsidRDefault="00E03987" w:rsidP="00E03987">
            <w:pPr>
              <w:rPr>
                <w:sz w:val="16"/>
                <w:szCs w:val="16"/>
              </w:rPr>
            </w:pPr>
            <w:r w:rsidRPr="000B2EF0">
              <w:rPr>
                <w:sz w:val="16"/>
                <w:szCs w:val="16"/>
              </w:rPr>
              <w:t>208</w:t>
            </w:r>
          </w:p>
        </w:tc>
        <w:tc>
          <w:tcPr>
            <w:tcW w:w="1095" w:type="dxa"/>
            <w:shd w:val="clear" w:color="auto" w:fill="D9D9D9" w:themeFill="background1" w:themeFillShade="D9"/>
          </w:tcPr>
          <w:p w14:paraId="2921814B" w14:textId="77777777" w:rsidR="00E03987" w:rsidRPr="000B2EF0" w:rsidRDefault="00E03987" w:rsidP="00E03987">
            <w:pPr>
              <w:rPr>
                <w:sz w:val="16"/>
                <w:szCs w:val="16"/>
              </w:rPr>
            </w:pPr>
            <w:r w:rsidRPr="000B2EF0">
              <w:rPr>
                <w:sz w:val="16"/>
                <w:szCs w:val="16"/>
              </w:rPr>
              <w:t>80.7 (7.9)</w:t>
            </w:r>
          </w:p>
        </w:tc>
        <w:tc>
          <w:tcPr>
            <w:tcW w:w="1117" w:type="dxa"/>
            <w:shd w:val="clear" w:color="auto" w:fill="D9D9D9" w:themeFill="background1" w:themeFillShade="D9"/>
          </w:tcPr>
          <w:p w14:paraId="0569E747" w14:textId="77777777" w:rsidR="00E03987" w:rsidRPr="000B2EF0" w:rsidRDefault="00E03987" w:rsidP="00E03987">
            <w:pPr>
              <w:rPr>
                <w:sz w:val="16"/>
                <w:szCs w:val="16"/>
              </w:rPr>
            </w:pPr>
            <w:r w:rsidRPr="000B2EF0">
              <w:rPr>
                <w:sz w:val="16"/>
                <w:szCs w:val="16"/>
              </w:rPr>
              <w:t>20.8 (6.2)</w:t>
            </w:r>
          </w:p>
        </w:tc>
        <w:tc>
          <w:tcPr>
            <w:tcW w:w="1581" w:type="dxa"/>
            <w:shd w:val="clear" w:color="auto" w:fill="D9D9D9" w:themeFill="background1" w:themeFillShade="D9"/>
          </w:tcPr>
          <w:p w14:paraId="4ADA37C7" w14:textId="77777777" w:rsidR="00E03987" w:rsidRPr="000B2EF0" w:rsidRDefault="00E03987" w:rsidP="00E03987">
            <w:pPr>
              <w:rPr>
                <w:sz w:val="16"/>
                <w:szCs w:val="16"/>
              </w:rPr>
            </w:pPr>
            <w:r w:rsidRPr="000B2EF0">
              <w:rPr>
                <w:sz w:val="16"/>
                <w:szCs w:val="16"/>
              </w:rPr>
              <w:t>AD</w:t>
            </w:r>
          </w:p>
        </w:tc>
        <w:tc>
          <w:tcPr>
            <w:tcW w:w="1611" w:type="dxa"/>
            <w:shd w:val="clear" w:color="auto" w:fill="D9D9D9" w:themeFill="background1" w:themeFillShade="D9"/>
          </w:tcPr>
          <w:p w14:paraId="309AB4D8" w14:textId="77777777" w:rsidR="00E03987" w:rsidRPr="000B2EF0" w:rsidRDefault="00E03987" w:rsidP="00E03987">
            <w:pPr>
              <w:rPr>
                <w:sz w:val="16"/>
                <w:szCs w:val="16"/>
              </w:rPr>
            </w:pPr>
            <w:r w:rsidRPr="000B2EF0">
              <w:rPr>
                <w:sz w:val="16"/>
                <w:szCs w:val="16"/>
              </w:rPr>
              <w:t>Community</w:t>
            </w:r>
          </w:p>
        </w:tc>
        <w:tc>
          <w:tcPr>
            <w:tcW w:w="1254" w:type="dxa"/>
            <w:shd w:val="clear" w:color="auto" w:fill="D9D9D9" w:themeFill="background1" w:themeFillShade="D9"/>
          </w:tcPr>
          <w:p w14:paraId="3A189D5C" w14:textId="77777777" w:rsidR="00E03987" w:rsidRPr="000B2EF0" w:rsidRDefault="00E03987" w:rsidP="00E03987">
            <w:pPr>
              <w:rPr>
                <w:sz w:val="16"/>
                <w:szCs w:val="16"/>
              </w:rPr>
            </w:pPr>
            <w:r w:rsidRPr="000B2EF0">
              <w:rPr>
                <w:sz w:val="16"/>
                <w:szCs w:val="16"/>
              </w:rPr>
              <w:t>QWB</w:t>
            </w:r>
          </w:p>
          <w:p w14:paraId="5D59928F" w14:textId="77777777" w:rsidR="00E03987" w:rsidRPr="000B2EF0" w:rsidRDefault="00E03987" w:rsidP="00E03987">
            <w:pPr>
              <w:rPr>
                <w:sz w:val="16"/>
                <w:szCs w:val="16"/>
              </w:rPr>
            </w:pPr>
            <w:r w:rsidRPr="000B2EF0">
              <w:rPr>
                <w:sz w:val="16"/>
                <w:szCs w:val="16"/>
              </w:rPr>
              <w:t>HUI3</w:t>
            </w:r>
          </w:p>
          <w:p w14:paraId="5058645F" w14:textId="77777777" w:rsidR="00E03987" w:rsidRPr="000B2EF0" w:rsidRDefault="00E03987" w:rsidP="00E03987">
            <w:pPr>
              <w:rPr>
                <w:sz w:val="16"/>
                <w:szCs w:val="16"/>
              </w:rPr>
            </w:pPr>
            <w:r w:rsidRPr="000B2EF0">
              <w:rPr>
                <w:sz w:val="16"/>
                <w:szCs w:val="16"/>
              </w:rPr>
              <w:t xml:space="preserve">EQ-5D </w:t>
            </w:r>
          </w:p>
          <w:p w14:paraId="6A0F63FB" w14:textId="77777777" w:rsidR="00E03987" w:rsidRPr="000B2EF0" w:rsidRDefault="00E03987" w:rsidP="00E03987">
            <w:pPr>
              <w:rPr>
                <w:sz w:val="16"/>
                <w:szCs w:val="16"/>
              </w:rPr>
            </w:pPr>
            <w:r w:rsidRPr="000B2EF0">
              <w:rPr>
                <w:sz w:val="16"/>
                <w:szCs w:val="16"/>
              </w:rPr>
              <w:t>EQ-5D VAS</w:t>
            </w:r>
          </w:p>
          <w:p w14:paraId="6B7B7B5C" w14:textId="77777777" w:rsidR="00E03987" w:rsidRPr="000B2EF0" w:rsidRDefault="00E03987" w:rsidP="00E03987">
            <w:pPr>
              <w:rPr>
                <w:sz w:val="16"/>
                <w:szCs w:val="16"/>
              </w:rPr>
            </w:pPr>
            <w:r w:rsidRPr="000B2EF0">
              <w:rPr>
                <w:sz w:val="16"/>
                <w:szCs w:val="16"/>
              </w:rPr>
              <w:t>QoL-AD</w:t>
            </w:r>
          </w:p>
          <w:p w14:paraId="7B3856D4" w14:textId="77777777" w:rsidR="00E03987" w:rsidRPr="000B2EF0" w:rsidRDefault="00E03987" w:rsidP="00E03987">
            <w:pPr>
              <w:rPr>
                <w:sz w:val="16"/>
                <w:szCs w:val="16"/>
              </w:rPr>
            </w:pPr>
            <w:r w:rsidRPr="000B2EF0">
              <w:rPr>
                <w:sz w:val="16"/>
                <w:szCs w:val="16"/>
              </w:rPr>
              <w:t>SF-36</w:t>
            </w:r>
          </w:p>
        </w:tc>
        <w:tc>
          <w:tcPr>
            <w:tcW w:w="1638" w:type="dxa"/>
            <w:shd w:val="clear" w:color="auto" w:fill="D9D9D9" w:themeFill="background1" w:themeFillShade="D9"/>
          </w:tcPr>
          <w:p w14:paraId="3B67FE20" w14:textId="77777777" w:rsidR="00E03987" w:rsidRPr="000B2EF0" w:rsidRDefault="00E03987" w:rsidP="00E03987">
            <w:pPr>
              <w:rPr>
                <w:sz w:val="16"/>
                <w:szCs w:val="16"/>
              </w:rPr>
            </w:pPr>
            <w:r w:rsidRPr="000B2EF0">
              <w:rPr>
                <w:sz w:val="16"/>
                <w:szCs w:val="16"/>
              </w:rPr>
              <w:t xml:space="preserve">Age, ADL, NPS, Depression, Gender, </w:t>
            </w:r>
            <w:r>
              <w:rPr>
                <w:sz w:val="16"/>
                <w:szCs w:val="16"/>
              </w:rPr>
              <w:t>Co-morbidity</w:t>
            </w:r>
            <w:r w:rsidRPr="000B2EF0">
              <w:rPr>
                <w:sz w:val="16"/>
                <w:szCs w:val="16"/>
              </w:rPr>
              <w:t>,</w:t>
            </w:r>
            <w:r w:rsidRPr="000B2EF0">
              <w:rPr>
                <w:color w:val="000000" w:themeColor="text1"/>
                <w:sz w:val="16"/>
                <w:szCs w:val="16"/>
              </w:rPr>
              <w:t xml:space="preserve"> CSM,</w:t>
            </w:r>
            <w:r w:rsidRPr="000B2EF0">
              <w:rPr>
                <w:sz w:val="16"/>
                <w:szCs w:val="16"/>
              </w:rPr>
              <w:t xml:space="preserve"> </w:t>
            </w:r>
            <w:r>
              <w:rPr>
                <w:sz w:val="16"/>
                <w:szCs w:val="16"/>
              </w:rPr>
              <w:t>Being married</w:t>
            </w:r>
            <w:r w:rsidRPr="000B2EF0">
              <w:rPr>
                <w:sz w:val="16"/>
                <w:szCs w:val="16"/>
              </w:rPr>
              <w:t>, Burden, Depression C</w:t>
            </w:r>
          </w:p>
        </w:tc>
        <w:tc>
          <w:tcPr>
            <w:tcW w:w="1276" w:type="dxa"/>
            <w:shd w:val="clear" w:color="auto" w:fill="D9D9D9" w:themeFill="background1" w:themeFillShade="D9"/>
          </w:tcPr>
          <w:p w14:paraId="1F8CD5E3" w14:textId="77777777" w:rsidR="00E03987" w:rsidRPr="000B2EF0" w:rsidRDefault="00E03987" w:rsidP="00E03987">
            <w:pPr>
              <w:rPr>
                <w:sz w:val="16"/>
                <w:szCs w:val="16"/>
              </w:rPr>
            </w:pPr>
            <w:r w:rsidRPr="000B2EF0">
              <w:rPr>
                <w:sz w:val="16"/>
                <w:szCs w:val="16"/>
              </w:rPr>
              <w:t>Good</w:t>
            </w:r>
          </w:p>
        </w:tc>
      </w:tr>
      <w:tr w:rsidR="00E03987" w:rsidRPr="000B2EF0" w14:paraId="659B4057" w14:textId="77777777" w:rsidTr="00CC6E07">
        <w:tc>
          <w:tcPr>
            <w:tcW w:w="1531" w:type="dxa"/>
            <w:shd w:val="clear" w:color="auto" w:fill="D9D9D9" w:themeFill="background1" w:themeFillShade="D9"/>
          </w:tcPr>
          <w:p w14:paraId="16E227CD" w14:textId="5EF8107D"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AuthorYear="1"&gt;&lt;Author&gt;Naglie&lt;/Author&gt;&lt;Year&gt;2011&lt;/Year&gt;&lt;RecNum&gt;1134&lt;/RecNum&gt;&lt;DisplayText&gt;Naglie&lt;style face="italic"&gt; et al.&lt;/style&gt; (2011c)&lt;/DisplayText&gt;&lt;record&gt;&lt;rec-number&gt;1134&lt;/rec-number&gt;&lt;foreign-keys&gt;&lt;key app="EN" db-id="5rer0dfs6t9vtfezta6pxs0swfprptwpeexw" timestamp="1450190377"&gt;1134&lt;/key&gt;&lt;/foreign-keys&gt;&lt;ref-type name="Journal Article"&gt;17&lt;/ref-type&gt;&lt;contributors&gt;&lt;authors&gt;&lt;author&gt;Naglie, G.&lt;/author&gt;&lt;author&gt;Hogan, D. B.&lt;/author&gt;&lt;author&gt;Krahn, M.&lt;/author&gt;&lt;author&gt;Black, S. E.&lt;/author&gt;&lt;author&gt;Freedman, M.&lt;/author&gt;&lt;author&gt;Beattie, B. L.&lt;/author&gt;&lt;author&gt;Borrie, M.&lt;/author&gt;&lt;author&gt;Byszewski, A.&lt;/author&gt;&lt;author&gt;MacKnight, C.&lt;/author&gt;&lt;author&gt;Patterson, C.&lt;/author&gt;&lt;author&gt;Bergman, H.&lt;/author&gt;&lt;author&gt;Irvine, J.&lt;/author&gt;&lt;author&gt;Ritvo, P.&lt;/author&gt;&lt;author&gt;Streiner, D.&lt;/author&gt;&lt;author&gt;Comrie, J.&lt;/author&gt;&lt;author&gt;Kowgier, M.&lt;/author&gt;&lt;author&gt;Tomlinson, G.&lt;/author&gt;&lt;/authors&gt;&lt;/contributors&gt;&lt;titles&gt;&lt;title&gt;&lt;style face="normal" font="default" size="100%"&gt;Longitudinal predictors of quality of life in patients with Alzheimer&amp;apos;s disease: results from the Canadian Alzheimer&amp;apos;s Disease Quality of Life Study&lt;/style&gt;&lt;style face="normal" font="default" charset="136" size="100%"&gt; [abstract]&lt;/style&gt;&lt;/title&gt;&lt;secondary-title&gt;Journal of the American Geriatrics Society&lt;/secondary-title&gt;&lt;/titles&gt;&lt;periodical&gt;&lt;full-title&gt;Journal of the American Geriatrics Society&lt;/full-title&gt;&lt;abbr-1&gt;J. Am. Geriatr. Soc.&lt;/abbr-1&gt;&lt;abbr-2&gt;J Am Geriatr Soc&lt;/abbr-2&gt;&lt;/periodical&gt;&lt;pages&gt;S10&lt;/pages&gt;&lt;volume&gt;59 (suppl 1)&lt;/volume&gt;&lt;dates&gt;&lt;year&gt;2011&lt;/year&gt;&lt;pub-dates&gt;&lt;date&gt;Apr&lt;/date&gt;&lt;/pub-dates&gt;&lt;/dates&gt;&lt;isbn&gt;0002-8614&lt;/isbn&gt;&lt;accession-num&gt;WOS:000289524600030&lt;/accession-num&gt;&lt;urls&gt;&lt;related-urls&gt;&lt;url&gt;&amp;lt;Go to ISI&amp;gt;://WOS:000289524600030&lt;/url&gt;&lt;/related-urls&gt;&lt;/urls&gt;&lt;electronic-resource-num&gt;10.1111/j.1532-5415.2011.03416.x&lt;/electronic-resource-num&gt;&lt;/record&gt;&lt;/Cite&gt;&lt;/EndNote&gt;</w:instrText>
            </w:r>
            <w:r>
              <w:rPr>
                <w:sz w:val="16"/>
                <w:szCs w:val="16"/>
              </w:rPr>
              <w:fldChar w:fldCharType="separate"/>
            </w:r>
            <w:r>
              <w:rPr>
                <w:noProof/>
                <w:sz w:val="16"/>
                <w:szCs w:val="16"/>
              </w:rPr>
              <w:t>Naglie</w:t>
            </w:r>
            <w:r w:rsidRPr="000856BE">
              <w:rPr>
                <w:i/>
                <w:noProof/>
                <w:sz w:val="16"/>
                <w:szCs w:val="16"/>
              </w:rPr>
              <w:t xml:space="preserve"> et al.</w:t>
            </w:r>
            <w:r>
              <w:rPr>
                <w:noProof/>
                <w:sz w:val="16"/>
                <w:szCs w:val="16"/>
              </w:rPr>
              <w:t xml:space="preserve"> (2011c)</w:t>
            </w:r>
            <w:r>
              <w:rPr>
                <w:sz w:val="16"/>
                <w:szCs w:val="16"/>
              </w:rPr>
              <w:fldChar w:fldCharType="end"/>
            </w:r>
          </w:p>
        </w:tc>
        <w:tc>
          <w:tcPr>
            <w:tcW w:w="1158" w:type="dxa"/>
            <w:vMerge/>
            <w:shd w:val="clear" w:color="auto" w:fill="D9D9D9" w:themeFill="background1" w:themeFillShade="D9"/>
          </w:tcPr>
          <w:p w14:paraId="7D1D9299" w14:textId="77777777" w:rsidR="00E03987" w:rsidRPr="000B2EF0" w:rsidRDefault="00E03987" w:rsidP="00E03987">
            <w:pPr>
              <w:rPr>
                <w:sz w:val="16"/>
                <w:szCs w:val="16"/>
              </w:rPr>
            </w:pPr>
          </w:p>
        </w:tc>
        <w:tc>
          <w:tcPr>
            <w:tcW w:w="1067" w:type="dxa"/>
            <w:shd w:val="clear" w:color="auto" w:fill="D9D9D9" w:themeFill="background1" w:themeFillShade="D9"/>
          </w:tcPr>
          <w:p w14:paraId="728E0173" w14:textId="77777777" w:rsidR="00E03987" w:rsidRPr="000B2EF0" w:rsidRDefault="00E03987" w:rsidP="00E03987">
            <w:pPr>
              <w:rPr>
                <w:sz w:val="16"/>
                <w:szCs w:val="16"/>
              </w:rPr>
            </w:pPr>
            <w:r w:rsidRPr="000B2EF0">
              <w:rPr>
                <w:sz w:val="16"/>
                <w:szCs w:val="16"/>
              </w:rPr>
              <w:t>Family</w:t>
            </w:r>
          </w:p>
        </w:tc>
        <w:tc>
          <w:tcPr>
            <w:tcW w:w="576" w:type="dxa"/>
            <w:shd w:val="clear" w:color="auto" w:fill="D9D9D9" w:themeFill="background1" w:themeFillShade="D9"/>
          </w:tcPr>
          <w:p w14:paraId="4CDA7B02" w14:textId="77777777" w:rsidR="00E03987" w:rsidRPr="000B2EF0" w:rsidRDefault="00E03987" w:rsidP="00E03987">
            <w:pPr>
              <w:rPr>
                <w:sz w:val="16"/>
                <w:szCs w:val="16"/>
              </w:rPr>
            </w:pPr>
            <w:r w:rsidRPr="000B2EF0">
              <w:rPr>
                <w:sz w:val="16"/>
                <w:szCs w:val="16"/>
              </w:rPr>
              <w:t>272</w:t>
            </w:r>
          </w:p>
        </w:tc>
        <w:tc>
          <w:tcPr>
            <w:tcW w:w="972" w:type="dxa"/>
            <w:shd w:val="clear" w:color="auto" w:fill="D9D9D9" w:themeFill="background1" w:themeFillShade="D9"/>
          </w:tcPr>
          <w:p w14:paraId="74ADDAA8" w14:textId="77777777" w:rsidR="00E03987" w:rsidRPr="000B2EF0" w:rsidRDefault="00E03987" w:rsidP="00E03987">
            <w:pPr>
              <w:rPr>
                <w:sz w:val="16"/>
                <w:szCs w:val="16"/>
              </w:rPr>
            </w:pPr>
            <w:r w:rsidRPr="000B2EF0">
              <w:rPr>
                <w:sz w:val="16"/>
                <w:szCs w:val="16"/>
              </w:rPr>
              <w:t>50.2%</w:t>
            </w:r>
          </w:p>
        </w:tc>
        <w:tc>
          <w:tcPr>
            <w:tcW w:w="1095" w:type="dxa"/>
            <w:shd w:val="clear" w:color="auto" w:fill="D9D9D9" w:themeFill="background1" w:themeFillShade="D9"/>
          </w:tcPr>
          <w:p w14:paraId="4CAA648E" w14:textId="77777777" w:rsidR="00E03987" w:rsidRPr="000B2EF0" w:rsidRDefault="00E03987" w:rsidP="00E03987">
            <w:pPr>
              <w:rPr>
                <w:sz w:val="16"/>
                <w:szCs w:val="16"/>
              </w:rPr>
            </w:pPr>
            <w:r w:rsidRPr="000B2EF0">
              <w:rPr>
                <w:sz w:val="16"/>
                <w:szCs w:val="16"/>
              </w:rPr>
              <w:t>82.2</w:t>
            </w:r>
          </w:p>
        </w:tc>
        <w:tc>
          <w:tcPr>
            <w:tcW w:w="1117" w:type="dxa"/>
            <w:shd w:val="clear" w:color="auto" w:fill="D9D9D9" w:themeFill="background1" w:themeFillShade="D9"/>
          </w:tcPr>
          <w:p w14:paraId="3FE06970" w14:textId="77777777" w:rsidR="00E03987" w:rsidRPr="000B2EF0" w:rsidRDefault="00E03987" w:rsidP="00E03987">
            <w:pPr>
              <w:rPr>
                <w:sz w:val="16"/>
                <w:szCs w:val="16"/>
              </w:rPr>
            </w:pPr>
            <w:r w:rsidRPr="000B2EF0">
              <w:rPr>
                <w:sz w:val="16"/>
                <w:szCs w:val="16"/>
              </w:rPr>
              <w:t>20.2</w:t>
            </w:r>
          </w:p>
        </w:tc>
        <w:tc>
          <w:tcPr>
            <w:tcW w:w="1581" w:type="dxa"/>
            <w:shd w:val="clear" w:color="auto" w:fill="D9D9D9" w:themeFill="background1" w:themeFillShade="D9"/>
          </w:tcPr>
          <w:p w14:paraId="1F39BCF7" w14:textId="77777777" w:rsidR="00E03987" w:rsidRPr="000B2EF0" w:rsidRDefault="00E03987" w:rsidP="00E03987">
            <w:pPr>
              <w:rPr>
                <w:sz w:val="16"/>
                <w:szCs w:val="16"/>
              </w:rPr>
            </w:pPr>
            <w:r w:rsidRPr="000B2EF0">
              <w:rPr>
                <w:sz w:val="16"/>
                <w:szCs w:val="16"/>
              </w:rPr>
              <w:t>AD</w:t>
            </w:r>
          </w:p>
        </w:tc>
        <w:tc>
          <w:tcPr>
            <w:tcW w:w="1611" w:type="dxa"/>
            <w:shd w:val="clear" w:color="auto" w:fill="D9D9D9" w:themeFill="background1" w:themeFillShade="D9"/>
          </w:tcPr>
          <w:p w14:paraId="051309F4" w14:textId="77777777" w:rsidR="00E03987" w:rsidRPr="000B2EF0" w:rsidRDefault="00E03987" w:rsidP="00E03987">
            <w:pPr>
              <w:rPr>
                <w:sz w:val="16"/>
                <w:szCs w:val="16"/>
              </w:rPr>
            </w:pPr>
            <w:r w:rsidRPr="000B2EF0">
              <w:rPr>
                <w:sz w:val="16"/>
                <w:szCs w:val="16"/>
              </w:rPr>
              <w:t>Community</w:t>
            </w:r>
          </w:p>
        </w:tc>
        <w:tc>
          <w:tcPr>
            <w:tcW w:w="1254" w:type="dxa"/>
            <w:shd w:val="clear" w:color="auto" w:fill="D9D9D9" w:themeFill="background1" w:themeFillShade="D9"/>
          </w:tcPr>
          <w:p w14:paraId="46718E49" w14:textId="77777777" w:rsidR="00E03987" w:rsidRPr="000B2EF0" w:rsidRDefault="00E03987" w:rsidP="00E03987">
            <w:pPr>
              <w:rPr>
                <w:sz w:val="16"/>
                <w:szCs w:val="16"/>
              </w:rPr>
            </w:pPr>
            <w:r w:rsidRPr="000B2EF0">
              <w:rPr>
                <w:sz w:val="16"/>
                <w:szCs w:val="16"/>
              </w:rPr>
              <w:t>EQ-5D</w:t>
            </w:r>
          </w:p>
          <w:p w14:paraId="0D6C6CA6" w14:textId="77777777" w:rsidR="00E03987" w:rsidRPr="000B2EF0" w:rsidRDefault="00E03987" w:rsidP="00E03987">
            <w:pPr>
              <w:rPr>
                <w:sz w:val="16"/>
                <w:szCs w:val="16"/>
              </w:rPr>
            </w:pPr>
            <w:r w:rsidRPr="000B2EF0">
              <w:rPr>
                <w:sz w:val="16"/>
                <w:szCs w:val="16"/>
              </w:rPr>
              <w:t>EQ-5D VAS</w:t>
            </w:r>
          </w:p>
          <w:p w14:paraId="1390E5E3" w14:textId="77777777" w:rsidR="00E03987" w:rsidRPr="000B2EF0" w:rsidRDefault="00E03987" w:rsidP="00E03987">
            <w:pPr>
              <w:rPr>
                <w:sz w:val="16"/>
                <w:szCs w:val="16"/>
              </w:rPr>
            </w:pPr>
            <w:r w:rsidRPr="000B2EF0">
              <w:rPr>
                <w:sz w:val="16"/>
                <w:szCs w:val="16"/>
              </w:rPr>
              <w:t>QWB</w:t>
            </w:r>
          </w:p>
          <w:p w14:paraId="38CFF72D" w14:textId="77777777" w:rsidR="00E03987" w:rsidRPr="000B2EF0" w:rsidRDefault="00E03987" w:rsidP="00E03987">
            <w:pPr>
              <w:rPr>
                <w:sz w:val="16"/>
                <w:szCs w:val="16"/>
              </w:rPr>
            </w:pPr>
            <w:r w:rsidRPr="000B2EF0">
              <w:rPr>
                <w:sz w:val="16"/>
                <w:szCs w:val="16"/>
              </w:rPr>
              <w:t>QoL-AD</w:t>
            </w:r>
          </w:p>
          <w:p w14:paraId="1D4A5EA7" w14:textId="77777777" w:rsidR="00E03987" w:rsidRPr="000B2EF0" w:rsidRDefault="00E03987" w:rsidP="00E03987">
            <w:pPr>
              <w:rPr>
                <w:sz w:val="16"/>
                <w:szCs w:val="16"/>
              </w:rPr>
            </w:pPr>
            <w:r w:rsidRPr="000B2EF0">
              <w:rPr>
                <w:sz w:val="16"/>
                <w:szCs w:val="16"/>
              </w:rPr>
              <w:t>HUI3</w:t>
            </w:r>
          </w:p>
          <w:p w14:paraId="491DF652" w14:textId="77777777" w:rsidR="00E03987" w:rsidRPr="000B2EF0" w:rsidRDefault="00E03987" w:rsidP="00E03987">
            <w:pPr>
              <w:rPr>
                <w:sz w:val="16"/>
                <w:szCs w:val="16"/>
              </w:rPr>
            </w:pPr>
            <w:r w:rsidRPr="000B2EF0">
              <w:rPr>
                <w:sz w:val="16"/>
                <w:szCs w:val="16"/>
              </w:rPr>
              <w:t>SF-36</w:t>
            </w:r>
          </w:p>
        </w:tc>
        <w:tc>
          <w:tcPr>
            <w:tcW w:w="1638" w:type="dxa"/>
            <w:shd w:val="clear" w:color="auto" w:fill="D9D9D9" w:themeFill="background1" w:themeFillShade="D9"/>
          </w:tcPr>
          <w:p w14:paraId="1D7F96D6" w14:textId="77777777" w:rsidR="00E03987" w:rsidRPr="000B2EF0" w:rsidRDefault="00E03987" w:rsidP="00E03987">
            <w:pPr>
              <w:rPr>
                <w:sz w:val="16"/>
                <w:szCs w:val="16"/>
              </w:rPr>
            </w:pPr>
            <w:r w:rsidRPr="000B2EF0">
              <w:rPr>
                <w:sz w:val="16"/>
                <w:szCs w:val="16"/>
              </w:rPr>
              <w:t>None</w:t>
            </w:r>
          </w:p>
        </w:tc>
        <w:tc>
          <w:tcPr>
            <w:tcW w:w="1276" w:type="dxa"/>
            <w:shd w:val="clear" w:color="auto" w:fill="D9D9D9" w:themeFill="background1" w:themeFillShade="D9"/>
          </w:tcPr>
          <w:p w14:paraId="42CA4A90" w14:textId="77777777" w:rsidR="00E03987" w:rsidRPr="000B2EF0" w:rsidRDefault="00E03987" w:rsidP="00E03987">
            <w:pPr>
              <w:rPr>
                <w:sz w:val="16"/>
                <w:szCs w:val="16"/>
              </w:rPr>
            </w:pPr>
            <w:r w:rsidRPr="000B2EF0">
              <w:rPr>
                <w:sz w:val="16"/>
                <w:szCs w:val="16"/>
              </w:rPr>
              <w:t>Satisfactory</w:t>
            </w:r>
          </w:p>
        </w:tc>
      </w:tr>
      <w:tr w:rsidR="00E03987" w:rsidRPr="000B2EF0" w14:paraId="793A4CE2" w14:textId="77777777" w:rsidTr="00CC6E07">
        <w:tc>
          <w:tcPr>
            <w:tcW w:w="1531" w:type="dxa"/>
          </w:tcPr>
          <w:p w14:paraId="10003521" w14:textId="2F787E39" w:rsidR="00E03987" w:rsidRPr="000B2EF0" w:rsidRDefault="00E03987" w:rsidP="00E03987">
            <w:pPr>
              <w:rPr>
                <w:sz w:val="16"/>
                <w:szCs w:val="16"/>
              </w:rPr>
            </w:pPr>
            <w:r>
              <w:rPr>
                <w:sz w:val="16"/>
                <w:szCs w:val="16"/>
              </w:rPr>
              <w:fldChar w:fldCharType="begin"/>
            </w:r>
            <w:r>
              <w:rPr>
                <w:sz w:val="16"/>
                <w:szCs w:val="16"/>
              </w:rPr>
              <w:instrText xml:space="preserve"> ADDIN EN.CITE &lt;EndNote&gt;&lt;Cite AuthorYear="1"&gt;&lt;Author&gt;Nagpal&lt;/Author&gt;&lt;Year&gt;2015&lt;/Year&gt;&lt;RecNum&gt;743&lt;/RecNum&gt;&lt;DisplayText&gt;Nagpal&lt;style face="italic"&gt; et al.&lt;/style&gt; (2015)&lt;/DisplayText&gt;&lt;record&gt;&lt;rec-number&gt;743&lt;/rec-number&gt;&lt;foreign-keys&gt;&lt;key app="EN" db-id="5rer0dfs6t9vtfezta6pxs0swfprptwpeexw" timestamp="1420625398"&gt;743&lt;/key&gt;&lt;/foreign-keys&gt;&lt;ref-type name="Journal Article"&gt;17&lt;/ref-type&gt;&lt;contributors&gt;&lt;authors&gt;&lt;author&gt;Nagpal, N.&lt;/author&gt;&lt;author&gt;Heid, A. R.&lt;/author&gt;&lt;author&gt;Zarit, S. H.&lt;/author&gt;&lt;author&gt;Whitlatch, C. J.&lt;/author&gt;&lt;/authors&gt;&lt;/contributors&gt;&lt;auth-address&gt;a Department of Human Development and Family Studies , The Pennsylvania State University , University Park , PA , USA.&lt;/auth-address&gt;&lt;titles&gt;&lt;title&gt;Religiosity and quality of life: a dyadic perspective of individuals with dementia and their caregivers&lt;/title&gt;&lt;secondary-title&gt;Aging &amp;amp; Mental Health&lt;/secondary-title&gt;&lt;alt-title&gt;Aging &amp;amp; mental health&lt;/alt-title&gt;&lt;/titles&gt;&lt;periodical&gt;&lt;full-title&gt;Aging &amp;amp; Mental Health&lt;/full-title&gt;&lt;abbr-1&gt;Aging Ment. Health&lt;/abbr-1&gt;&lt;abbr-2&gt;Aging Ment Health&lt;/abbr-2&gt;&lt;/periodical&gt;&lt;alt-periodical&gt;&lt;full-title&gt;Aging &amp;amp; Mental Health&lt;/full-title&gt;&lt;abbr-1&gt;Aging Ment. Health&lt;/abbr-1&gt;&lt;abbr-2&gt;Aging Ment Health&lt;/abbr-2&gt;&lt;/alt-periodical&gt;&lt;pages&gt;500-6&lt;/pages&gt;&lt;volume&gt;19&lt;/volume&gt;&lt;number&gt;6&lt;/number&gt;&lt;keywords&gt;&lt;keyword&gt;care preferences&lt;/keyword&gt;&lt;keyword&gt;caregiving&lt;/keyword&gt;&lt;keyword&gt;dementia&lt;/keyword&gt;&lt;keyword&gt;religiosity&lt;/keyword&gt;&lt;/keywords&gt;&lt;dates&gt;&lt;year&gt;2015&lt;/year&gt;&lt;pub-dates&gt;&lt;date&gt;Sep 4&lt;/date&gt;&lt;/pub-dates&gt;&lt;/dates&gt;&lt;isbn&gt;1364-6915 (Electronic)&amp;#xD;1360-7863 (Linking)&lt;/isbn&gt;&lt;accession-num&gt;25188724&lt;/accession-num&gt;&lt;urls&gt;&lt;related-urls&gt;&lt;url&gt;http://www.ncbi.nlm.nih.gov/pubmed/25188724&lt;/url&gt;&lt;/related-urls&gt;&lt;/urls&gt;&lt;electronic-resource-num&gt;10.1080/13607863.2014.952708&lt;/electronic-resource-num&gt;&lt;remote-database-provider&gt;NLM&lt;/remote-database-provider&gt;&lt;language&gt;Eng&lt;/language&gt;&lt;/record&gt;&lt;/Cite&gt;&lt;/EndNote&gt;</w:instrText>
            </w:r>
            <w:r>
              <w:rPr>
                <w:sz w:val="16"/>
                <w:szCs w:val="16"/>
              </w:rPr>
              <w:fldChar w:fldCharType="separate"/>
            </w:r>
            <w:r>
              <w:rPr>
                <w:noProof/>
                <w:sz w:val="16"/>
                <w:szCs w:val="16"/>
              </w:rPr>
              <w:t>Nagpal</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7302FF90" w14:textId="77777777" w:rsidR="00E03987" w:rsidRPr="000B2EF0" w:rsidRDefault="00E03987" w:rsidP="00E03987">
            <w:pPr>
              <w:rPr>
                <w:sz w:val="16"/>
                <w:szCs w:val="16"/>
              </w:rPr>
            </w:pPr>
            <w:r>
              <w:rPr>
                <w:sz w:val="16"/>
                <w:szCs w:val="16"/>
              </w:rPr>
              <w:t>US</w:t>
            </w:r>
          </w:p>
        </w:tc>
        <w:tc>
          <w:tcPr>
            <w:tcW w:w="1067" w:type="dxa"/>
          </w:tcPr>
          <w:p w14:paraId="55132994" w14:textId="77777777" w:rsidR="00E03987" w:rsidRPr="000B2EF0" w:rsidRDefault="00E03987" w:rsidP="00E03987">
            <w:pPr>
              <w:rPr>
                <w:sz w:val="16"/>
                <w:szCs w:val="16"/>
              </w:rPr>
            </w:pPr>
            <w:r w:rsidRPr="000B2EF0">
              <w:rPr>
                <w:sz w:val="16"/>
                <w:szCs w:val="16"/>
              </w:rPr>
              <w:t>Family</w:t>
            </w:r>
          </w:p>
        </w:tc>
        <w:tc>
          <w:tcPr>
            <w:tcW w:w="576" w:type="dxa"/>
          </w:tcPr>
          <w:p w14:paraId="5B2EECC1" w14:textId="77777777" w:rsidR="00E03987" w:rsidRPr="000B2EF0" w:rsidRDefault="00E03987" w:rsidP="00E03987">
            <w:pPr>
              <w:rPr>
                <w:sz w:val="16"/>
                <w:szCs w:val="16"/>
              </w:rPr>
            </w:pPr>
            <w:r w:rsidRPr="000B2EF0">
              <w:rPr>
                <w:sz w:val="16"/>
                <w:szCs w:val="16"/>
              </w:rPr>
              <w:t>111</w:t>
            </w:r>
          </w:p>
        </w:tc>
        <w:tc>
          <w:tcPr>
            <w:tcW w:w="972" w:type="dxa"/>
          </w:tcPr>
          <w:p w14:paraId="323D87B9" w14:textId="77777777" w:rsidR="00E03987" w:rsidRPr="000B2EF0" w:rsidRDefault="00E03987" w:rsidP="00E03987">
            <w:pPr>
              <w:rPr>
                <w:sz w:val="16"/>
                <w:szCs w:val="16"/>
              </w:rPr>
            </w:pPr>
            <w:r w:rsidRPr="000B2EF0">
              <w:rPr>
                <w:sz w:val="16"/>
                <w:szCs w:val="16"/>
              </w:rPr>
              <w:t xml:space="preserve">59 </w:t>
            </w:r>
          </w:p>
        </w:tc>
        <w:tc>
          <w:tcPr>
            <w:tcW w:w="1095" w:type="dxa"/>
          </w:tcPr>
          <w:p w14:paraId="7D8C955A" w14:textId="77777777" w:rsidR="00E03987" w:rsidRPr="000B2EF0" w:rsidRDefault="00E03987" w:rsidP="00E03987">
            <w:pPr>
              <w:rPr>
                <w:sz w:val="16"/>
                <w:szCs w:val="16"/>
              </w:rPr>
            </w:pPr>
            <w:r w:rsidRPr="000B2EF0">
              <w:rPr>
                <w:sz w:val="16"/>
                <w:szCs w:val="16"/>
              </w:rPr>
              <w:t>76.80 (8.90)</w:t>
            </w:r>
          </w:p>
        </w:tc>
        <w:tc>
          <w:tcPr>
            <w:tcW w:w="1117" w:type="dxa"/>
          </w:tcPr>
          <w:p w14:paraId="154A9309" w14:textId="77777777" w:rsidR="00E03987" w:rsidRPr="000B2EF0" w:rsidRDefault="00E03987" w:rsidP="00E03987">
            <w:pPr>
              <w:rPr>
                <w:sz w:val="16"/>
                <w:szCs w:val="16"/>
              </w:rPr>
            </w:pPr>
            <w:r w:rsidRPr="000B2EF0">
              <w:rPr>
                <w:sz w:val="16"/>
                <w:szCs w:val="16"/>
              </w:rPr>
              <w:t>20.7 (3.80)</w:t>
            </w:r>
          </w:p>
        </w:tc>
        <w:tc>
          <w:tcPr>
            <w:tcW w:w="1581" w:type="dxa"/>
          </w:tcPr>
          <w:p w14:paraId="68F78520" w14:textId="77777777" w:rsidR="00E03987" w:rsidRPr="000B2EF0" w:rsidRDefault="00E03987" w:rsidP="00E03987">
            <w:pPr>
              <w:rPr>
                <w:sz w:val="16"/>
                <w:szCs w:val="16"/>
              </w:rPr>
            </w:pPr>
            <w:r w:rsidRPr="000B2EF0">
              <w:rPr>
                <w:sz w:val="16"/>
                <w:szCs w:val="16"/>
              </w:rPr>
              <w:t xml:space="preserve">Dementia </w:t>
            </w:r>
          </w:p>
        </w:tc>
        <w:tc>
          <w:tcPr>
            <w:tcW w:w="1611" w:type="dxa"/>
          </w:tcPr>
          <w:p w14:paraId="7ABB1A0D" w14:textId="77777777" w:rsidR="00E03987" w:rsidRPr="000B2EF0" w:rsidRDefault="00E03987" w:rsidP="00E03987">
            <w:pPr>
              <w:rPr>
                <w:sz w:val="16"/>
                <w:szCs w:val="16"/>
              </w:rPr>
            </w:pPr>
            <w:r w:rsidRPr="000B2EF0">
              <w:rPr>
                <w:sz w:val="16"/>
                <w:szCs w:val="16"/>
              </w:rPr>
              <w:t>Community</w:t>
            </w:r>
          </w:p>
        </w:tc>
        <w:tc>
          <w:tcPr>
            <w:tcW w:w="1254" w:type="dxa"/>
          </w:tcPr>
          <w:p w14:paraId="76E36778" w14:textId="77777777" w:rsidR="00E03987" w:rsidRPr="000B2EF0" w:rsidRDefault="00E03987" w:rsidP="00E03987">
            <w:pPr>
              <w:rPr>
                <w:sz w:val="16"/>
                <w:szCs w:val="16"/>
              </w:rPr>
            </w:pPr>
            <w:r w:rsidRPr="000B2EF0">
              <w:rPr>
                <w:sz w:val="16"/>
                <w:szCs w:val="16"/>
              </w:rPr>
              <w:t>QoL-AD</w:t>
            </w:r>
          </w:p>
        </w:tc>
        <w:tc>
          <w:tcPr>
            <w:tcW w:w="1638" w:type="dxa"/>
          </w:tcPr>
          <w:p w14:paraId="0D056573" w14:textId="77777777" w:rsidR="00E03987" w:rsidRPr="000B2EF0" w:rsidRDefault="00E03987" w:rsidP="00E03987">
            <w:pPr>
              <w:rPr>
                <w:sz w:val="16"/>
                <w:szCs w:val="16"/>
              </w:rPr>
            </w:pPr>
            <w:r w:rsidRPr="000B2EF0">
              <w:rPr>
                <w:sz w:val="16"/>
                <w:szCs w:val="16"/>
              </w:rPr>
              <w:t>Education, Ethnicity,</w:t>
            </w:r>
            <w:r w:rsidRPr="000B2EF0">
              <w:rPr>
                <w:color w:val="000000" w:themeColor="text1"/>
                <w:sz w:val="16"/>
                <w:szCs w:val="16"/>
              </w:rPr>
              <w:t xml:space="preserve"> CSM,</w:t>
            </w:r>
            <w:r w:rsidRPr="000B2EF0">
              <w:rPr>
                <w:sz w:val="16"/>
                <w:szCs w:val="16"/>
              </w:rPr>
              <w:t xml:space="preserve"> </w:t>
            </w:r>
            <w:r>
              <w:rPr>
                <w:sz w:val="16"/>
                <w:szCs w:val="16"/>
              </w:rPr>
              <w:t>Being married</w:t>
            </w:r>
            <w:r w:rsidRPr="000B2EF0">
              <w:rPr>
                <w:sz w:val="16"/>
                <w:szCs w:val="16"/>
              </w:rPr>
              <w:t>, Burden, Education C</w:t>
            </w:r>
          </w:p>
        </w:tc>
        <w:tc>
          <w:tcPr>
            <w:tcW w:w="1276" w:type="dxa"/>
          </w:tcPr>
          <w:p w14:paraId="2311B430" w14:textId="77777777" w:rsidR="00E03987" w:rsidRPr="000B2EF0" w:rsidRDefault="00E03987" w:rsidP="00E03987">
            <w:pPr>
              <w:rPr>
                <w:sz w:val="16"/>
                <w:szCs w:val="16"/>
              </w:rPr>
            </w:pPr>
            <w:r w:rsidRPr="000B2EF0">
              <w:rPr>
                <w:sz w:val="16"/>
                <w:szCs w:val="16"/>
              </w:rPr>
              <w:t>Satisfactory</w:t>
            </w:r>
          </w:p>
        </w:tc>
      </w:tr>
      <w:tr w:rsidR="00E03987" w:rsidRPr="000B2EF0" w14:paraId="38532732" w14:textId="77777777" w:rsidTr="00CC6E07">
        <w:tc>
          <w:tcPr>
            <w:tcW w:w="1531" w:type="dxa"/>
          </w:tcPr>
          <w:p w14:paraId="4CA463D3" w14:textId="26D4363C" w:rsidR="00E03987" w:rsidRPr="000B2EF0" w:rsidRDefault="00E03987" w:rsidP="00E03987">
            <w:pPr>
              <w:rPr>
                <w:sz w:val="16"/>
                <w:szCs w:val="16"/>
              </w:rPr>
            </w:pPr>
            <w:r>
              <w:rPr>
                <w:sz w:val="16"/>
                <w:szCs w:val="16"/>
              </w:rPr>
              <w:fldChar w:fldCharType="begin">
                <w:fldData xml:space="preserve">PEVuZE5vdGU+PENpdGUgQXV0aG9yWWVhcj0iMSI+PEF1dGhvcj5OYWthbmlzaGk8L0F1dGhvcj48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</w:fldData>
              </w:fldChar>
            </w:r>
            <w:r>
              <w:rPr>
                <w:sz w:val="16"/>
                <w:szCs w:val="16"/>
              </w:rPr>
              <w:instrText xml:space="preserve"> ADDIN EN.CITE </w:instrText>
            </w:r>
            <w:r>
              <w:rPr>
                <w:sz w:val="16"/>
                <w:szCs w:val="16"/>
              </w:rPr>
              <w:fldChar w:fldCharType="begin">
                <w:fldData xml:space="preserve">PEVuZE5vdGU+PENpdGUgQXV0aG9yWWVhcj0iMSI+PEF1dGhvcj5OYWthbmlzaGk8L0F1dGhvcj48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Nakanishi</w:t>
            </w:r>
            <w:r w:rsidRPr="000856BE">
              <w:rPr>
                <w:i/>
                <w:noProof/>
                <w:sz w:val="16"/>
                <w:szCs w:val="16"/>
              </w:rPr>
              <w:t xml:space="preserve"> et al.</w:t>
            </w:r>
            <w:r>
              <w:rPr>
                <w:noProof/>
                <w:sz w:val="16"/>
                <w:szCs w:val="16"/>
              </w:rPr>
              <w:t xml:space="preserve"> (2011)</w:t>
            </w:r>
            <w:r>
              <w:rPr>
                <w:sz w:val="16"/>
                <w:szCs w:val="16"/>
              </w:rPr>
              <w:fldChar w:fldCharType="end"/>
            </w:r>
          </w:p>
        </w:tc>
        <w:tc>
          <w:tcPr>
            <w:tcW w:w="1158" w:type="dxa"/>
          </w:tcPr>
          <w:p w14:paraId="59967AE1" w14:textId="77777777" w:rsidR="00E03987" w:rsidRPr="000B2EF0" w:rsidRDefault="00E03987" w:rsidP="00E03987">
            <w:pPr>
              <w:rPr>
                <w:sz w:val="16"/>
                <w:szCs w:val="16"/>
              </w:rPr>
            </w:pPr>
            <w:r>
              <w:rPr>
                <w:sz w:val="16"/>
                <w:szCs w:val="16"/>
              </w:rPr>
              <w:t>Japan</w:t>
            </w:r>
          </w:p>
        </w:tc>
        <w:tc>
          <w:tcPr>
            <w:tcW w:w="1067" w:type="dxa"/>
          </w:tcPr>
          <w:p w14:paraId="7CF4F2C9" w14:textId="77777777" w:rsidR="00E03987" w:rsidRPr="000B2EF0" w:rsidRDefault="00E03987" w:rsidP="00E03987">
            <w:pPr>
              <w:rPr>
                <w:sz w:val="16"/>
                <w:szCs w:val="16"/>
              </w:rPr>
            </w:pPr>
            <w:r w:rsidRPr="000B2EF0">
              <w:rPr>
                <w:sz w:val="16"/>
                <w:szCs w:val="16"/>
              </w:rPr>
              <w:t>Health care professional</w:t>
            </w:r>
          </w:p>
        </w:tc>
        <w:tc>
          <w:tcPr>
            <w:tcW w:w="576" w:type="dxa"/>
          </w:tcPr>
          <w:p w14:paraId="5C12FC2F" w14:textId="77777777" w:rsidR="00E03987" w:rsidRPr="000B2EF0" w:rsidRDefault="00E03987" w:rsidP="00E03987">
            <w:pPr>
              <w:rPr>
                <w:sz w:val="16"/>
                <w:szCs w:val="16"/>
              </w:rPr>
            </w:pPr>
            <w:r w:rsidRPr="000B2EF0">
              <w:rPr>
                <w:sz w:val="16"/>
                <w:szCs w:val="16"/>
              </w:rPr>
              <w:t>116</w:t>
            </w:r>
          </w:p>
        </w:tc>
        <w:tc>
          <w:tcPr>
            <w:tcW w:w="972" w:type="dxa"/>
          </w:tcPr>
          <w:p w14:paraId="5F6177F4" w14:textId="77777777" w:rsidR="00E03987" w:rsidRPr="000B2EF0" w:rsidRDefault="00E03987" w:rsidP="00E03987">
            <w:pPr>
              <w:rPr>
                <w:sz w:val="16"/>
                <w:szCs w:val="16"/>
              </w:rPr>
            </w:pPr>
            <w:r w:rsidRPr="000B2EF0">
              <w:rPr>
                <w:sz w:val="16"/>
                <w:szCs w:val="16"/>
              </w:rPr>
              <w:t>Not specified</w:t>
            </w:r>
          </w:p>
        </w:tc>
        <w:tc>
          <w:tcPr>
            <w:tcW w:w="1095" w:type="dxa"/>
          </w:tcPr>
          <w:p w14:paraId="3943C686" w14:textId="77777777" w:rsidR="00E03987" w:rsidRPr="000B2EF0" w:rsidRDefault="00E03987" w:rsidP="00E03987">
            <w:pPr>
              <w:rPr>
                <w:sz w:val="16"/>
                <w:szCs w:val="16"/>
              </w:rPr>
            </w:pPr>
            <w:r w:rsidRPr="000B2EF0">
              <w:rPr>
                <w:sz w:val="16"/>
                <w:szCs w:val="16"/>
              </w:rPr>
              <w:t>86.2 (6.0)</w:t>
            </w:r>
          </w:p>
        </w:tc>
        <w:tc>
          <w:tcPr>
            <w:tcW w:w="1117" w:type="dxa"/>
          </w:tcPr>
          <w:p w14:paraId="7823D852" w14:textId="77777777" w:rsidR="00E03987" w:rsidRPr="000B2EF0" w:rsidRDefault="00E03987" w:rsidP="00E03987">
            <w:pPr>
              <w:rPr>
                <w:sz w:val="16"/>
                <w:szCs w:val="16"/>
              </w:rPr>
            </w:pPr>
            <w:r w:rsidRPr="000B2EF0">
              <w:rPr>
                <w:sz w:val="16"/>
                <w:szCs w:val="16"/>
              </w:rPr>
              <w:t>15.1 (4.2)</w:t>
            </w:r>
          </w:p>
        </w:tc>
        <w:tc>
          <w:tcPr>
            <w:tcW w:w="1581" w:type="dxa"/>
          </w:tcPr>
          <w:p w14:paraId="122EB33C" w14:textId="77777777" w:rsidR="00E03987" w:rsidRPr="000B2EF0" w:rsidRDefault="00E03987" w:rsidP="00E03987">
            <w:pPr>
              <w:rPr>
                <w:sz w:val="16"/>
                <w:szCs w:val="16"/>
              </w:rPr>
            </w:pPr>
            <w:r w:rsidRPr="000B2EF0">
              <w:rPr>
                <w:sz w:val="16"/>
                <w:szCs w:val="16"/>
              </w:rPr>
              <w:t xml:space="preserve">Dementia </w:t>
            </w:r>
          </w:p>
        </w:tc>
        <w:tc>
          <w:tcPr>
            <w:tcW w:w="1611" w:type="dxa"/>
          </w:tcPr>
          <w:p w14:paraId="249EB893" w14:textId="77777777" w:rsidR="00E03987" w:rsidRPr="000B2EF0" w:rsidRDefault="00E03987" w:rsidP="00E03987">
            <w:pPr>
              <w:rPr>
                <w:sz w:val="16"/>
                <w:szCs w:val="16"/>
              </w:rPr>
            </w:pPr>
            <w:r w:rsidRPr="000B2EF0">
              <w:rPr>
                <w:sz w:val="16"/>
                <w:szCs w:val="16"/>
              </w:rPr>
              <w:t>Nursing home</w:t>
            </w:r>
          </w:p>
        </w:tc>
        <w:tc>
          <w:tcPr>
            <w:tcW w:w="1254" w:type="dxa"/>
          </w:tcPr>
          <w:p w14:paraId="781BA695" w14:textId="77777777" w:rsidR="00E03987" w:rsidRPr="000B2EF0" w:rsidRDefault="00E03987" w:rsidP="00E03987">
            <w:pPr>
              <w:rPr>
                <w:sz w:val="16"/>
                <w:szCs w:val="16"/>
              </w:rPr>
            </w:pPr>
            <w:r w:rsidRPr="000B2EF0">
              <w:rPr>
                <w:sz w:val="16"/>
                <w:szCs w:val="16"/>
              </w:rPr>
              <w:t>QoL-AD</w:t>
            </w:r>
          </w:p>
        </w:tc>
        <w:tc>
          <w:tcPr>
            <w:tcW w:w="1638" w:type="dxa"/>
          </w:tcPr>
          <w:p w14:paraId="57D29165" w14:textId="77777777" w:rsidR="00E03987" w:rsidRPr="000B2EF0" w:rsidRDefault="00E03987" w:rsidP="00E03987">
            <w:pPr>
              <w:rPr>
                <w:sz w:val="16"/>
                <w:szCs w:val="16"/>
              </w:rPr>
            </w:pPr>
            <w:r w:rsidRPr="000B2EF0">
              <w:rPr>
                <w:sz w:val="16"/>
                <w:szCs w:val="16"/>
              </w:rPr>
              <w:t xml:space="preserve">Age, Anxiety, ADL, NPS, Depression, Gender, </w:t>
            </w:r>
            <w:r>
              <w:rPr>
                <w:sz w:val="16"/>
                <w:szCs w:val="16"/>
              </w:rPr>
              <w:t>C</w:t>
            </w:r>
            <w:r w:rsidRPr="000B2EF0">
              <w:rPr>
                <w:sz w:val="16"/>
                <w:szCs w:val="16"/>
              </w:rPr>
              <w:t xml:space="preserve">are home stay, </w:t>
            </w:r>
            <w:r>
              <w:rPr>
                <w:sz w:val="16"/>
                <w:szCs w:val="16"/>
              </w:rPr>
              <w:t>GDS</w:t>
            </w:r>
            <w:r w:rsidRPr="00862EE5">
              <w:rPr>
                <w:sz w:val="16"/>
                <w:szCs w:val="16"/>
              </w:rPr>
              <w:t>,</w:t>
            </w:r>
            <w:r w:rsidRPr="00862EE5">
              <w:rPr>
                <w:color w:val="000000" w:themeColor="text1"/>
                <w:sz w:val="16"/>
                <w:szCs w:val="16"/>
              </w:rPr>
              <w:t xml:space="preserve"> </w:t>
            </w:r>
            <w:r w:rsidRPr="000B2EF0">
              <w:rPr>
                <w:color w:val="000000" w:themeColor="text1"/>
                <w:sz w:val="16"/>
                <w:szCs w:val="16"/>
              </w:rPr>
              <w:t>CSM</w:t>
            </w:r>
          </w:p>
        </w:tc>
        <w:tc>
          <w:tcPr>
            <w:tcW w:w="1276" w:type="dxa"/>
          </w:tcPr>
          <w:p w14:paraId="4420C5DA" w14:textId="77777777" w:rsidR="00E03987" w:rsidRPr="000B2EF0" w:rsidRDefault="00E03987" w:rsidP="00E03987">
            <w:pPr>
              <w:rPr>
                <w:sz w:val="16"/>
                <w:szCs w:val="16"/>
              </w:rPr>
            </w:pPr>
            <w:r w:rsidRPr="000B2EF0">
              <w:rPr>
                <w:sz w:val="16"/>
                <w:szCs w:val="16"/>
              </w:rPr>
              <w:t>Satisfactory</w:t>
            </w:r>
          </w:p>
        </w:tc>
      </w:tr>
      <w:tr w:rsidR="00E03987" w:rsidRPr="00CB3602" w14:paraId="075F38B4" w14:textId="77777777" w:rsidTr="00CC6E07">
        <w:tc>
          <w:tcPr>
            <w:tcW w:w="1531" w:type="dxa"/>
          </w:tcPr>
          <w:p w14:paraId="69136B53" w14:textId="405596C9" w:rsidR="00E03987" w:rsidRPr="00CB3602" w:rsidRDefault="00E03987" w:rsidP="00E03987">
            <w:pPr>
              <w:rPr>
                <w:sz w:val="16"/>
                <w:szCs w:val="16"/>
              </w:rPr>
            </w:pPr>
            <w:r>
              <w:rPr>
                <w:sz w:val="16"/>
                <w:szCs w:val="16"/>
              </w:rPr>
              <w:fldChar w:fldCharType="begin"/>
            </w:r>
            <w:r>
              <w:rPr>
                <w:sz w:val="16"/>
                <w:szCs w:val="16"/>
              </w:rPr>
              <w:instrText xml:space="preserve"> ADDIN EN.CITE &lt;EndNote&gt;&lt;Cite AuthorYear="1"&gt;&lt;Author&gt;Nakanishi&lt;/Author&gt;&lt;Year&gt;2012&lt;/Year&gt;&lt;RecNum&gt;813&lt;/RecNum&gt;&lt;DisplayText&gt;Nakanishi&lt;style face="italic"&gt; et al.&lt;/style&gt; (2012)&lt;/DisplayText&gt;&lt;record&gt;&lt;rec-number&gt;813&lt;/rec-number&gt;&lt;foreign-keys&gt;&lt;key app="EN" db-id="5rer0dfs6t9vtfezta6pxs0swfprptwpeexw" timestamp="1420625421"&gt;813&lt;/key&gt;&lt;/foreign-keys&gt;&lt;ref-type name="Journal Article"&gt;17&lt;/ref-type&gt;&lt;contributors&gt;&lt;authors&gt;&lt;author&gt;Nakanishi, M.&lt;/author&gt;&lt;author&gt;Nakashima, T.&lt;/author&gt;&lt;author&gt;Sawamura, K.&lt;/author&gt;&lt;/authors&gt;&lt;/contributors&gt;&lt;auth-address&gt;Institute for Health Economics and Policy, 1-5-11 Nishi-shinbashi, Minato-ku, Tokyo 105-0003, Japan.&lt;/auth-address&gt;&lt;titles&gt;&lt;title&gt;Quality of life of residents with dementia in a group-living situation: an approach to creating small, homelike environments in traditional nursing homes in Japan&lt;/title&gt;&lt;secondary-title&gt;Japanese Journal of Public Health&lt;/secondary-title&gt;&lt;alt-title&gt;[Nihon koshu eisei zasshi] Japanese journal of public health&lt;/alt-title&gt;&lt;/titles&gt;&lt;periodical&gt;&lt;full-title&gt;Japanese Journal of Public Health&lt;/full-title&gt;&lt;abbr-1&gt;Nihon Kōshū Eisei Kyōkai Jpn. J. Publ. Health&lt;/abbr-1&gt;&lt;abbr-2&gt;Nihon Kōshū Eisei Kyōkai Jpn J Publ Health&lt;/abbr-2&gt;&lt;/periodical&gt;&lt;pages&gt;3-10&lt;/pages&gt;&lt;volume&gt;59&lt;/volume&gt;&lt;number&gt;1&lt;/number&gt;&lt;keywords&gt;&lt;keyword&gt;Aged, 80 and over&lt;/keyword&gt;&lt;keyword&gt;Dementia/ nursing&lt;/keyword&gt;&lt;keyword&gt;Female&lt;/keyword&gt;&lt;keyword&gt;Frail Elderly&lt;/keyword&gt;&lt;keyword&gt;Group Homes/ standards&lt;/keyword&gt;&lt;keyword&gt;Humans&lt;/keyword&gt;&lt;keyword&gt;Japan&lt;/keyword&gt;&lt;keyword&gt;Male&lt;/keyword&gt;&lt;keyword&gt;Nursing Homes/standards&lt;/keyword&gt;&lt;keyword&gt;Quality of Life&lt;/keyword&gt;&lt;/keywords&gt;&lt;dates&gt;&lt;year&gt;2012&lt;/year&gt;&lt;pub-dates&gt;&lt;date&gt;Jan&lt;/date&gt;&lt;/pub-dates&gt;&lt;/dates&gt;&lt;isbn&gt;0546-1766 (Print)&amp;#xD;0546-1766 (Linking)&lt;/isbn&gt;&lt;accession-num&gt;22568106&lt;/accession-num&gt;&lt;urls&gt;&lt;/urls&gt;&lt;electronic-resource-num&gt;10.11236/jph.59.1_3&lt;/electronic-resource-num&gt;&lt;remote-database-provider&gt;NLM&lt;/remote-database-provider&gt;&lt;language&gt;eng&lt;/language&gt;&lt;/record&gt;&lt;/Cite&gt;&lt;/EndNote&gt;</w:instrText>
            </w:r>
            <w:r>
              <w:rPr>
                <w:sz w:val="16"/>
                <w:szCs w:val="16"/>
              </w:rPr>
              <w:fldChar w:fldCharType="separate"/>
            </w:r>
            <w:r>
              <w:rPr>
                <w:noProof/>
                <w:sz w:val="16"/>
                <w:szCs w:val="16"/>
              </w:rPr>
              <w:t>Nakanishi</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tcPr>
          <w:p w14:paraId="290937E7" w14:textId="77777777" w:rsidR="00E03987" w:rsidRPr="00CB3602" w:rsidRDefault="00E03987" w:rsidP="00E03987">
            <w:pPr>
              <w:rPr>
                <w:sz w:val="16"/>
                <w:szCs w:val="16"/>
              </w:rPr>
            </w:pPr>
            <w:r>
              <w:rPr>
                <w:sz w:val="16"/>
                <w:szCs w:val="16"/>
              </w:rPr>
              <w:t>Japan</w:t>
            </w:r>
          </w:p>
        </w:tc>
        <w:tc>
          <w:tcPr>
            <w:tcW w:w="1067" w:type="dxa"/>
          </w:tcPr>
          <w:p w14:paraId="61B27035" w14:textId="77777777" w:rsidR="00E03987" w:rsidRPr="00CB3602" w:rsidRDefault="00E03987" w:rsidP="00E03987">
            <w:pPr>
              <w:rPr>
                <w:sz w:val="16"/>
                <w:szCs w:val="16"/>
              </w:rPr>
            </w:pPr>
            <w:r w:rsidRPr="00CB3602">
              <w:rPr>
                <w:sz w:val="16"/>
                <w:szCs w:val="16"/>
              </w:rPr>
              <w:t>Health care professional</w:t>
            </w:r>
          </w:p>
        </w:tc>
        <w:tc>
          <w:tcPr>
            <w:tcW w:w="576" w:type="dxa"/>
          </w:tcPr>
          <w:p w14:paraId="1587928C" w14:textId="77777777" w:rsidR="00E03987" w:rsidRPr="00CB3602" w:rsidRDefault="00E03987" w:rsidP="00E03987">
            <w:pPr>
              <w:rPr>
                <w:sz w:val="16"/>
                <w:szCs w:val="16"/>
              </w:rPr>
            </w:pPr>
            <w:r w:rsidRPr="00CB3602">
              <w:rPr>
                <w:sz w:val="16"/>
                <w:szCs w:val="16"/>
              </w:rPr>
              <w:t>1366</w:t>
            </w:r>
          </w:p>
        </w:tc>
        <w:tc>
          <w:tcPr>
            <w:tcW w:w="972" w:type="dxa"/>
          </w:tcPr>
          <w:p w14:paraId="0D0DD0EA" w14:textId="77777777" w:rsidR="00E03987" w:rsidRPr="00CB3602" w:rsidRDefault="00E03987" w:rsidP="00E03987">
            <w:pPr>
              <w:rPr>
                <w:sz w:val="16"/>
                <w:szCs w:val="16"/>
              </w:rPr>
            </w:pPr>
            <w:r w:rsidRPr="00CB3602">
              <w:rPr>
                <w:sz w:val="16"/>
                <w:szCs w:val="16"/>
              </w:rPr>
              <w:t>83.20%</w:t>
            </w:r>
          </w:p>
        </w:tc>
        <w:tc>
          <w:tcPr>
            <w:tcW w:w="1095" w:type="dxa"/>
          </w:tcPr>
          <w:p w14:paraId="6614627E" w14:textId="77777777" w:rsidR="00E03987" w:rsidRPr="00CB3602" w:rsidRDefault="00E03987" w:rsidP="00E03987">
            <w:pPr>
              <w:rPr>
                <w:sz w:val="16"/>
                <w:szCs w:val="16"/>
              </w:rPr>
            </w:pPr>
            <w:r w:rsidRPr="00CB3602">
              <w:rPr>
                <w:sz w:val="16"/>
                <w:szCs w:val="16"/>
              </w:rPr>
              <w:t>85.56 (7.43)</w:t>
            </w:r>
          </w:p>
        </w:tc>
        <w:tc>
          <w:tcPr>
            <w:tcW w:w="1117" w:type="dxa"/>
          </w:tcPr>
          <w:p w14:paraId="37137289" w14:textId="77777777" w:rsidR="00E03987" w:rsidRPr="00CB3602" w:rsidRDefault="00E03987" w:rsidP="00E03987">
            <w:pPr>
              <w:rPr>
                <w:sz w:val="16"/>
                <w:szCs w:val="16"/>
              </w:rPr>
            </w:pPr>
            <w:r w:rsidRPr="00CB3602">
              <w:rPr>
                <w:sz w:val="16"/>
                <w:szCs w:val="16"/>
              </w:rPr>
              <w:t>4.15 (.87) out of 6, higher is worse</w:t>
            </w:r>
          </w:p>
        </w:tc>
        <w:tc>
          <w:tcPr>
            <w:tcW w:w="1581" w:type="dxa"/>
          </w:tcPr>
          <w:p w14:paraId="001DC7CB" w14:textId="77777777" w:rsidR="00E03987" w:rsidRPr="00CB3602" w:rsidRDefault="00E03987" w:rsidP="00E03987">
            <w:pPr>
              <w:rPr>
                <w:sz w:val="16"/>
                <w:szCs w:val="16"/>
              </w:rPr>
            </w:pPr>
            <w:r w:rsidRPr="00CB3602">
              <w:rPr>
                <w:sz w:val="16"/>
                <w:szCs w:val="16"/>
              </w:rPr>
              <w:t xml:space="preserve">Dementia </w:t>
            </w:r>
          </w:p>
        </w:tc>
        <w:tc>
          <w:tcPr>
            <w:tcW w:w="1611" w:type="dxa"/>
          </w:tcPr>
          <w:p w14:paraId="118657F1" w14:textId="77777777" w:rsidR="00E03987" w:rsidRPr="00CB3602" w:rsidRDefault="00E03987" w:rsidP="00E03987">
            <w:pPr>
              <w:rPr>
                <w:sz w:val="16"/>
                <w:szCs w:val="16"/>
              </w:rPr>
            </w:pPr>
            <w:r w:rsidRPr="00CB3602">
              <w:rPr>
                <w:sz w:val="16"/>
                <w:szCs w:val="16"/>
              </w:rPr>
              <w:t>Nursing home</w:t>
            </w:r>
          </w:p>
        </w:tc>
        <w:tc>
          <w:tcPr>
            <w:tcW w:w="1254" w:type="dxa"/>
          </w:tcPr>
          <w:p w14:paraId="69E87DEF" w14:textId="77777777" w:rsidR="00E03987" w:rsidRPr="00CB3602" w:rsidRDefault="00E03987" w:rsidP="00E03987">
            <w:pPr>
              <w:rPr>
                <w:sz w:val="16"/>
                <w:szCs w:val="16"/>
              </w:rPr>
            </w:pPr>
            <w:r w:rsidRPr="00CB3602">
              <w:rPr>
                <w:sz w:val="16"/>
                <w:szCs w:val="16"/>
              </w:rPr>
              <w:t>ADRQL</w:t>
            </w:r>
          </w:p>
        </w:tc>
        <w:tc>
          <w:tcPr>
            <w:tcW w:w="1638" w:type="dxa"/>
          </w:tcPr>
          <w:p w14:paraId="173429AD" w14:textId="77777777" w:rsidR="00E03987" w:rsidRPr="00CB3602" w:rsidRDefault="00E03987" w:rsidP="00E03987">
            <w:pPr>
              <w:rPr>
                <w:sz w:val="16"/>
                <w:szCs w:val="16"/>
              </w:rPr>
            </w:pPr>
            <w:r w:rsidRPr="000B2EF0">
              <w:rPr>
                <w:sz w:val="16"/>
                <w:szCs w:val="16"/>
              </w:rPr>
              <w:t>ADL</w:t>
            </w:r>
          </w:p>
        </w:tc>
        <w:tc>
          <w:tcPr>
            <w:tcW w:w="1276" w:type="dxa"/>
          </w:tcPr>
          <w:p w14:paraId="472F9475" w14:textId="77777777" w:rsidR="00E03987" w:rsidRPr="00CB3602" w:rsidRDefault="00E03987" w:rsidP="00E03987">
            <w:pPr>
              <w:rPr>
                <w:sz w:val="16"/>
                <w:szCs w:val="16"/>
              </w:rPr>
            </w:pPr>
            <w:r w:rsidRPr="00CB3602">
              <w:rPr>
                <w:sz w:val="16"/>
                <w:szCs w:val="16"/>
              </w:rPr>
              <w:t>Satisfactory</w:t>
            </w:r>
          </w:p>
        </w:tc>
      </w:tr>
      <w:tr w:rsidR="00E03987" w:rsidRPr="00CB3602" w14:paraId="1C90AFED" w14:textId="77777777" w:rsidTr="00CC6E07">
        <w:tc>
          <w:tcPr>
            <w:tcW w:w="1531" w:type="dxa"/>
          </w:tcPr>
          <w:p w14:paraId="6B0F0FF4" w14:textId="59A2FC5C" w:rsidR="00E03987" w:rsidRPr="00CB3602" w:rsidRDefault="00E03987" w:rsidP="00E03987">
            <w:pPr>
              <w:rPr>
                <w:sz w:val="16"/>
                <w:szCs w:val="16"/>
              </w:rPr>
            </w:pPr>
            <w:r>
              <w:rPr>
                <w:sz w:val="16"/>
                <w:szCs w:val="16"/>
              </w:rPr>
              <w:fldChar w:fldCharType="begin"/>
            </w:r>
            <w:r>
              <w:rPr>
                <w:sz w:val="16"/>
                <w:szCs w:val="16"/>
              </w:rPr>
              <w:instrText xml:space="preserve"> ADDIN EN.CITE &lt;EndNote&gt;&lt;Cite AuthorYear="1"&gt;&lt;Author&gt;Neumann&lt;/Author&gt;&lt;Year&gt;2000&lt;/Year&gt;&lt;RecNum&gt;1093&lt;/RecNum&gt;&lt;DisplayText&gt;Neumann&lt;style face="italic"&gt; et al.&lt;/style&gt; (2000)&lt;/DisplayText&gt;&lt;record&gt;&lt;rec-number&gt;1093&lt;/rec-number&gt;&lt;foreign-keys&gt;&lt;key app="EN" db-id="5rer0dfs6t9vtfezta6pxs0swfprptwpeexw" timestamp="1444639892"&gt;1093&lt;/key&gt;&lt;/foreign-keys&gt;&lt;ref-type name="Journal Article"&gt;17&lt;/ref-type&gt;&lt;contributors&gt;&lt;authors&gt;&lt;author&gt;Neumann, P. J.&lt;/author&gt;&lt;author&gt;Sandberg, E. A.&lt;/author&gt;&lt;author&gt;Araki, S. S.&lt;/author&gt;&lt;author&gt;Kuntz, K. M.&lt;/author&gt;&lt;author&gt;Feeny, D.&lt;/author&gt;&lt;author&gt;Weinstein, M. C.&lt;/author&gt;&lt;/authors&gt;&lt;/contributors&gt;&lt;titles&gt;&lt;title&gt;A comparison of HUI2 and HUI3 utility scores in Alzheimer&amp;apos;s disease&lt;/title&gt;&lt;secondary-title&gt;Medical Decision Making&lt;/secondary-title&gt;&lt;/titles&gt;&lt;periodical&gt;&lt;full-title&gt;Medical Decision Making&lt;/full-title&gt;&lt;abbr-1&gt;Med. Decis. Making&lt;/abbr-1&gt;&lt;abbr-2&gt;Med Decis Making&lt;/abbr-2&gt;&lt;/periodical&gt;&lt;pages&gt;413-422&lt;/pages&gt;&lt;volume&gt;20&lt;/volume&gt;&lt;number&gt;4&lt;/number&gt;&lt;dates&gt;&lt;year&gt;2000&lt;/year&gt;&lt;pub-dates&gt;&lt;date&gt;October 1, 2000&lt;/date&gt;&lt;/pub-dates&gt;&lt;/dates&gt;&lt;isbn&gt;0272-989X&lt;/isbn&gt;&lt;urls&gt;&lt;related-urls&gt;&lt;url&gt;http://mdm.sagepub.com/content/20/4/413.abstract&lt;/url&gt;&lt;/related-urls&gt;&lt;/urls&gt;&lt;electronic-resource-num&gt;10.1177/0272989x0002000405&lt;/electronic-resource-num&gt;&lt;/record&gt;&lt;/Cite&gt;&lt;/EndNote&gt;</w:instrText>
            </w:r>
            <w:r>
              <w:rPr>
                <w:sz w:val="16"/>
                <w:szCs w:val="16"/>
              </w:rPr>
              <w:fldChar w:fldCharType="separate"/>
            </w:r>
            <w:r>
              <w:rPr>
                <w:noProof/>
                <w:sz w:val="16"/>
                <w:szCs w:val="16"/>
              </w:rPr>
              <w:t>Neumann</w:t>
            </w:r>
            <w:r w:rsidRPr="000856BE">
              <w:rPr>
                <w:i/>
                <w:noProof/>
                <w:sz w:val="16"/>
                <w:szCs w:val="16"/>
              </w:rPr>
              <w:t xml:space="preserve"> et al.</w:t>
            </w:r>
            <w:r>
              <w:rPr>
                <w:noProof/>
                <w:sz w:val="16"/>
                <w:szCs w:val="16"/>
              </w:rPr>
              <w:t xml:space="preserve"> (2000)</w:t>
            </w:r>
            <w:r>
              <w:rPr>
                <w:sz w:val="16"/>
                <w:szCs w:val="16"/>
              </w:rPr>
              <w:fldChar w:fldCharType="end"/>
            </w:r>
          </w:p>
        </w:tc>
        <w:tc>
          <w:tcPr>
            <w:tcW w:w="1158" w:type="dxa"/>
          </w:tcPr>
          <w:p w14:paraId="3BE3F72E" w14:textId="77777777" w:rsidR="00E03987" w:rsidRPr="00CB3602" w:rsidRDefault="00E03987" w:rsidP="00E03987">
            <w:pPr>
              <w:rPr>
                <w:sz w:val="16"/>
                <w:szCs w:val="16"/>
              </w:rPr>
            </w:pPr>
            <w:r>
              <w:rPr>
                <w:sz w:val="16"/>
                <w:szCs w:val="16"/>
              </w:rPr>
              <w:t>US</w:t>
            </w:r>
          </w:p>
        </w:tc>
        <w:tc>
          <w:tcPr>
            <w:tcW w:w="1067" w:type="dxa"/>
          </w:tcPr>
          <w:p w14:paraId="338E7D26" w14:textId="77777777" w:rsidR="00E03987" w:rsidRPr="00CB3602" w:rsidRDefault="00E03987" w:rsidP="00E03987">
            <w:pPr>
              <w:rPr>
                <w:sz w:val="16"/>
                <w:szCs w:val="16"/>
              </w:rPr>
            </w:pPr>
            <w:r w:rsidRPr="00CB3602">
              <w:rPr>
                <w:sz w:val="16"/>
                <w:szCs w:val="16"/>
              </w:rPr>
              <w:t>Family</w:t>
            </w:r>
          </w:p>
        </w:tc>
        <w:tc>
          <w:tcPr>
            <w:tcW w:w="576" w:type="dxa"/>
          </w:tcPr>
          <w:p w14:paraId="7C63E1AF" w14:textId="77777777" w:rsidR="00E03987" w:rsidRPr="00CB3602" w:rsidRDefault="00E03987" w:rsidP="00E03987">
            <w:pPr>
              <w:rPr>
                <w:sz w:val="16"/>
                <w:szCs w:val="16"/>
              </w:rPr>
            </w:pPr>
            <w:r w:rsidRPr="00CB3602">
              <w:rPr>
                <w:sz w:val="16"/>
                <w:szCs w:val="16"/>
              </w:rPr>
              <w:t>679</w:t>
            </w:r>
          </w:p>
        </w:tc>
        <w:tc>
          <w:tcPr>
            <w:tcW w:w="972" w:type="dxa"/>
          </w:tcPr>
          <w:p w14:paraId="1ED5F056" w14:textId="77777777" w:rsidR="00E03987" w:rsidRPr="00CB3602" w:rsidRDefault="00E03987" w:rsidP="00E03987">
            <w:pPr>
              <w:rPr>
                <w:sz w:val="16"/>
                <w:szCs w:val="16"/>
              </w:rPr>
            </w:pPr>
            <w:r w:rsidRPr="00CB3602">
              <w:rPr>
                <w:sz w:val="16"/>
                <w:szCs w:val="16"/>
              </w:rPr>
              <w:t>67%</w:t>
            </w:r>
          </w:p>
        </w:tc>
        <w:tc>
          <w:tcPr>
            <w:tcW w:w="1095" w:type="dxa"/>
          </w:tcPr>
          <w:p w14:paraId="1071CD2A" w14:textId="77777777" w:rsidR="00E03987" w:rsidRPr="00CB3602" w:rsidRDefault="00E03987" w:rsidP="00E03987">
            <w:pPr>
              <w:rPr>
                <w:sz w:val="16"/>
                <w:szCs w:val="16"/>
              </w:rPr>
            </w:pPr>
            <w:r w:rsidRPr="00CB3602">
              <w:rPr>
                <w:sz w:val="16"/>
                <w:szCs w:val="16"/>
              </w:rPr>
              <w:t>81 (9)</w:t>
            </w:r>
          </w:p>
        </w:tc>
        <w:tc>
          <w:tcPr>
            <w:tcW w:w="1117" w:type="dxa"/>
          </w:tcPr>
          <w:p w14:paraId="78D88764" w14:textId="77777777" w:rsidR="00E03987" w:rsidRPr="00CB3602" w:rsidRDefault="00E03987" w:rsidP="00E03987">
            <w:pPr>
              <w:rPr>
                <w:sz w:val="16"/>
                <w:szCs w:val="16"/>
              </w:rPr>
            </w:pPr>
            <w:r w:rsidRPr="00CB3602">
              <w:rPr>
                <w:sz w:val="16"/>
                <w:szCs w:val="16"/>
              </w:rPr>
              <w:t>CDR.5 7%, CDR1 29%, CDR2 34%, CDR3 21%, CDR4 7%, CDR5 2%</w:t>
            </w:r>
          </w:p>
        </w:tc>
        <w:tc>
          <w:tcPr>
            <w:tcW w:w="1581" w:type="dxa"/>
          </w:tcPr>
          <w:p w14:paraId="25CEFDF1" w14:textId="77777777" w:rsidR="00E03987" w:rsidRPr="00CB3602" w:rsidRDefault="00E03987" w:rsidP="00E03987">
            <w:pPr>
              <w:rPr>
                <w:sz w:val="16"/>
                <w:szCs w:val="16"/>
              </w:rPr>
            </w:pPr>
            <w:r w:rsidRPr="00CB3602">
              <w:rPr>
                <w:sz w:val="16"/>
                <w:szCs w:val="16"/>
              </w:rPr>
              <w:t>AD</w:t>
            </w:r>
          </w:p>
        </w:tc>
        <w:tc>
          <w:tcPr>
            <w:tcW w:w="1611" w:type="dxa"/>
          </w:tcPr>
          <w:p w14:paraId="10F0CEB6" w14:textId="77777777" w:rsidR="00E03987" w:rsidRPr="00CB3602" w:rsidRDefault="00E03987" w:rsidP="00E03987">
            <w:pPr>
              <w:rPr>
                <w:sz w:val="16"/>
                <w:szCs w:val="16"/>
              </w:rPr>
            </w:pPr>
            <w:r w:rsidRPr="00CB3602">
              <w:rPr>
                <w:sz w:val="16"/>
                <w:szCs w:val="16"/>
              </w:rPr>
              <w:t>Community 52%, assisted living 24%, Nursing home 24%</w:t>
            </w:r>
          </w:p>
        </w:tc>
        <w:tc>
          <w:tcPr>
            <w:tcW w:w="1254" w:type="dxa"/>
          </w:tcPr>
          <w:p w14:paraId="0136CC86" w14:textId="77777777" w:rsidR="00E03987" w:rsidRPr="00CB3602" w:rsidRDefault="00E03987" w:rsidP="00E03987">
            <w:pPr>
              <w:rPr>
                <w:sz w:val="16"/>
                <w:szCs w:val="16"/>
              </w:rPr>
            </w:pPr>
            <w:r w:rsidRPr="00CB3602">
              <w:rPr>
                <w:sz w:val="16"/>
                <w:szCs w:val="16"/>
              </w:rPr>
              <w:t>HUI2</w:t>
            </w:r>
          </w:p>
          <w:p w14:paraId="2E50F132" w14:textId="77777777" w:rsidR="00E03987" w:rsidRPr="00CB3602" w:rsidRDefault="00E03987" w:rsidP="00E03987">
            <w:pPr>
              <w:rPr>
                <w:sz w:val="16"/>
                <w:szCs w:val="16"/>
              </w:rPr>
            </w:pPr>
            <w:r w:rsidRPr="00CB3602">
              <w:rPr>
                <w:sz w:val="16"/>
                <w:szCs w:val="16"/>
              </w:rPr>
              <w:t>HUI3</w:t>
            </w:r>
          </w:p>
        </w:tc>
        <w:tc>
          <w:tcPr>
            <w:tcW w:w="1638" w:type="dxa"/>
          </w:tcPr>
          <w:p w14:paraId="7241CDB3" w14:textId="77777777" w:rsidR="00E03987" w:rsidRPr="00CB3602" w:rsidRDefault="00E03987" w:rsidP="00E03987">
            <w:pPr>
              <w:rPr>
                <w:sz w:val="16"/>
                <w:szCs w:val="16"/>
              </w:rPr>
            </w:pPr>
            <w:r>
              <w:rPr>
                <w:sz w:val="16"/>
                <w:szCs w:val="16"/>
              </w:rPr>
              <w:t>GDS</w:t>
            </w:r>
          </w:p>
        </w:tc>
        <w:tc>
          <w:tcPr>
            <w:tcW w:w="1276" w:type="dxa"/>
          </w:tcPr>
          <w:p w14:paraId="617D3CC1" w14:textId="77777777" w:rsidR="00E03987" w:rsidRPr="00CB3602" w:rsidRDefault="00E03987" w:rsidP="00E03987">
            <w:pPr>
              <w:rPr>
                <w:sz w:val="16"/>
                <w:szCs w:val="16"/>
              </w:rPr>
            </w:pPr>
            <w:r w:rsidRPr="00CB3602">
              <w:rPr>
                <w:sz w:val="16"/>
                <w:szCs w:val="16"/>
              </w:rPr>
              <w:t>Poor</w:t>
            </w:r>
          </w:p>
        </w:tc>
      </w:tr>
      <w:tr w:rsidR="00E03987" w:rsidRPr="00CB3602" w14:paraId="67B1940E" w14:textId="77777777" w:rsidTr="00CC6E07">
        <w:tc>
          <w:tcPr>
            <w:tcW w:w="1531" w:type="dxa"/>
            <w:shd w:val="clear" w:color="auto" w:fill="D9D9D9" w:themeFill="background1" w:themeFillShade="D9"/>
          </w:tcPr>
          <w:p w14:paraId="37F385CA" w14:textId="31DD00EA" w:rsidR="00E03987" w:rsidRDefault="00E03987" w:rsidP="00E03987">
            <w:pPr>
              <w:rPr>
                <w:sz w:val="16"/>
                <w:szCs w:val="16"/>
              </w:rPr>
            </w:pPr>
            <w:r>
              <w:rPr>
                <w:sz w:val="16"/>
                <w:szCs w:val="16"/>
              </w:rPr>
              <w:fldChar w:fldCharType="begin"/>
            </w:r>
            <w:r>
              <w:rPr>
                <w:sz w:val="16"/>
                <w:szCs w:val="16"/>
              </w:rPr>
              <w:instrText xml:space="preserve"> ADDIN EN.CITE &lt;EndNote&gt;&lt;Cite AuthorYear="1"&gt;&lt;Author&gt;Novelli&lt;/Author&gt;&lt;Year&gt;2010&lt;/Year&gt;&lt;RecNum&gt;1083&lt;/RecNum&gt;&lt;DisplayText&gt;Novelli&lt;style face="italic"&gt; et al.&lt;/style&gt; (2010)&lt;/DisplayText&gt;&lt;record&gt;&lt;rec-number&gt;1083&lt;/rec-number&gt;&lt;foreign-keys&gt;&lt;key app="EN" db-id="5rer0dfs6t9vtfezta6pxs0swfprptwpeexw" timestamp="1444310070"&gt;1083&lt;/key&gt;&lt;/foreign-keys&gt;&lt;ref-type name="Journal Article"&gt;17&lt;/ref-type&gt;&lt;contributors&gt;&lt;authors&gt;&lt;author&gt;Marcia M.P.C. Novelli&lt;/author&gt;&lt;author&gt;Nitrini, R.&lt;/author&gt;&lt;author&gt;Caramelli, P.&lt;/author&gt;&lt;/authors&gt;&lt;/contributors&gt;&lt;auth-address&gt;Department of Neurology, University of Sao Paulo School of Medicine, Brazil.&lt;/auth-address&gt;&lt;titles&gt;&lt;title&gt;Validation of the Brazilian version of the quality of life scale for patients with Alzheimer&amp;apos;s disease and their caregivers (QOL-AD)&lt;/title&gt;&lt;secondary-title&gt;Aging &amp;amp; Mental Health&lt;/secondary-title&gt;&lt;/titles&gt;&lt;periodical&gt;&lt;full-title&gt;Aging &amp;amp; Mental Health&lt;/full-title&gt;&lt;abbr-1&gt;Aging Ment. Health&lt;/abbr-1&gt;&lt;abbr-2&gt;Aging Ment Health&lt;/abbr-2&gt;&lt;/periodical&gt;&lt;pages&gt;624-31&lt;/pages&gt;&lt;volume&gt;14&lt;/volume&gt;&lt;number&gt;5&lt;/number&gt;&lt;keywords&gt;&lt;keyword&gt;Aged&lt;/keyword&gt;&lt;keyword&gt;Aged, 80 and over&lt;/keyword&gt;&lt;keyword&gt;Alzheimer Disease/nursing/physiopathology/psychology&lt;/keyword&gt;&lt;keyword&gt;Brazil/epidemiology&lt;/keyword&gt;&lt;keyword&gt;Caregivers/ psychology&lt;/keyword&gt;&lt;keyword&gt;Dementia/epidemiology&lt;/keyword&gt;&lt;keyword&gt;Female&lt;/keyword&gt;&lt;keyword&gt;Humans&lt;/keyword&gt;&lt;keyword&gt;Male&lt;/keyword&gt;&lt;keyword&gt;Quality of Life&lt;/keyword&gt;&lt;keyword&gt;Questionnaires/ standards&lt;/keyword&gt;&lt;/keywords&gt;&lt;dates&gt;&lt;year&gt;2010&lt;/year&gt;&lt;pub-dates&gt;&lt;date&gt;Jul&lt;/date&gt;&lt;/pub-dates&gt;&lt;/dates&gt;&lt;isbn&gt;1364-6915 (Electronic)&amp;#xD;1360-7863 (Linking)&lt;/isbn&gt;&lt;accession-num&gt;20480421&lt;/accession-num&gt;&lt;urls&gt;&lt;/urls&gt;&lt;electronic-resource-num&gt;10.1080/13607861003588840&lt;/electronic-resource-num&gt;&lt;remote-database-provider&gt;NLM&lt;/remote-database-provider&gt;&lt;language&gt;eng&lt;/language&gt;&lt;/record&gt;&lt;/Cite&gt;&lt;/EndNote&gt;</w:instrText>
            </w:r>
            <w:r>
              <w:rPr>
                <w:sz w:val="16"/>
                <w:szCs w:val="16"/>
              </w:rPr>
              <w:fldChar w:fldCharType="separate"/>
            </w:r>
            <w:r>
              <w:rPr>
                <w:noProof/>
                <w:sz w:val="16"/>
                <w:szCs w:val="16"/>
              </w:rPr>
              <w:t>Novelli</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val="restart"/>
            <w:shd w:val="clear" w:color="auto" w:fill="D9D9D9" w:themeFill="background1" w:themeFillShade="D9"/>
          </w:tcPr>
          <w:p w14:paraId="14607326" w14:textId="53B82496" w:rsidR="00E03987" w:rsidRPr="00CB3602" w:rsidRDefault="00E03987" w:rsidP="00E03987">
            <w:pPr>
              <w:rPr>
                <w:sz w:val="16"/>
                <w:szCs w:val="16"/>
              </w:rPr>
            </w:pPr>
            <w:r>
              <w:rPr>
                <w:sz w:val="16"/>
                <w:szCs w:val="16"/>
              </w:rPr>
              <w:t>Brazil</w:t>
            </w:r>
          </w:p>
        </w:tc>
        <w:tc>
          <w:tcPr>
            <w:tcW w:w="1067" w:type="dxa"/>
            <w:shd w:val="clear" w:color="auto" w:fill="D9D9D9" w:themeFill="background1" w:themeFillShade="D9"/>
          </w:tcPr>
          <w:p w14:paraId="532E2756" w14:textId="0698CDE7" w:rsidR="00E03987" w:rsidRPr="00CB3602" w:rsidRDefault="00E03987" w:rsidP="00E03987">
            <w:pPr>
              <w:rPr>
                <w:sz w:val="16"/>
                <w:szCs w:val="16"/>
              </w:rPr>
            </w:pPr>
            <w:r w:rsidRPr="00CB3602">
              <w:rPr>
                <w:sz w:val="16"/>
                <w:szCs w:val="16"/>
              </w:rPr>
              <w:t>Family</w:t>
            </w:r>
          </w:p>
        </w:tc>
        <w:tc>
          <w:tcPr>
            <w:tcW w:w="576" w:type="dxa"/>
            <w:shd w:val="clear" w:color="auto" w:fill="D9D9D9" w:themeFill="background1" w:themeFillShade="D9"/>
          </w:tcPr>
          <w:p w14:paraId="2CA7E05D" w14:textId="2F1FD3B0" w:rsidR="00E03987" w:rsidRPr="00CB3602" w:rsidRDefault="00E03987" w:rsidP="00E03987">
            <w:pPr>
              <w:rPr>
                <w:sz w:val="16"/>
                <w:szCs w:val="16"/>
              </w:rPr>
            </w:pPr>
            <w:r w:rsidRPr="00CB3602">
              <w:rPr>
                <w:sz w:val="16"/>
                <w:szCs w:val="16"/>
              </w:rPr>
              <w:t>60</w:t>
            </w:r>
          </w:p>
        </w:tc>
        <w:tc>
          <w:tcPr>
            <w:tcW w:w="972" w:type="dxa"/>
            <w:shd w:val="clear" w:color="auto" w:fill="D9D9D9" w:themeFill="background1" w:themeFillShade="D9"/>
          </w:tcPr>
          <w:p w14:paraId="3F572C9F" w14:textId="7308C653" w:rsidR="00E03987" w:rsidRPr="00CB3602" w:rsidRDefault="00E03987" w:rsidP="00E03987">
            <w:pPr>
              <w:rPr>
                <w:sz w:val="16"/>
                <w:szCs w:val="16"/>
              </w:rPr>
            </w:pPr>
            <w:r w:rsidRPr="00CB3602">
              <w:rPr>
                <w:sz w:val="16"/>
                <w:szCs w:val="16"/>
              </w:rPr>
              <w:t>42</w:t>
            </w:r>
          </w:p>
        </w:tc>
        <w:tc>
          <w:tcPr>
            <w:tcW w:w="1095" w:type="dxa"/>
            <w:shd w:val="clear" w:color="auto" w:fill="D9D9D9" w:themeFill="background1" w:themeFillShade="D9"/>
          </w:tcPr>
          <w:p w14:paraId="0E57ABA1" w14:textId="32AD519E" w:rsidR="00E03987" w:rsidRPr="00CB3602" w:rsidRDefault="00E03987" w:rsidP="00E03987">
            <w:pPr>
              <w:rPr>
                <w:sz w:val="16"/>
                <w:szCs w:val="16"/>
              </w:rPr>
            </w:pPr>
            <w:r w:rsidRPr="00CB3602">
              <w:rPr>
                <w:sz w:val="16"/>
                <w:szCs w:val="16"/>
              </w:rPr>
              <w:t xml:space="preserve">75.85 </w:t>
            </w:r>
          </w:p>
        </w:tc>
        <w:tc>
          <w:tcPr>
            <w:tcW w:w="1117" w:type="dxa"/>
            <w:shd w:val="clear" w:color="auto" w:fill="D9D9D9" w:themeFill="background1" w:themeFillShade="D9"/>
          </w:tcPr>
          <w:p w14:paraId="545FE720" w14:textId="3E20F0CB" w:rsidR="00E03987" w:rsidRPr="00CB3602" w:rsidRDefault="00E03987" w:rsidP="00E03987">
            <w:pPr>
              <w:rPr>
                <w:sz w:val="16"/>
                <w:szCs w:val="16"/>
              </w:rPr>
            </w:pPr>
            <w:r w:rsidRPr="00CB3602">
              <w:rPr>
                <w:sz w:val="16"/>
                <w:szCs w:val="16"/>
              </w:rPr>
              <w:t xml:space="preserve">17.1 </w:t>
            </w:r>
          </w:p>
        </w:tc>
        <w:tc>
          <w:tcPr>
            <w:tcW w:w="1581" w:type="dxa"/>
            <w:shd w:val="clear" w:color="auto" w:fill="D9D9D9" w:themeFill="background1" w:themeFillShade="D9"/>
          </w:tcPr>
          <w:p w14:paraId="7E3293D5" w14:textId="10C25FC9" w:rsidR="00E03987" w:rsidRPr="00CB3602" w:rsidRDefault="00E03987" w:rsidP="00E03987">
            <w:pPr>
              <w:rPr>
                <w:sz w:val="16"/>
                <w:szCs w:val="16"/>
              </w:rPr>
            </w:pPr>
            <w:r w:rsidRPr="00CB3602">
              <w:rPr>
                <w:sz w:val="16"/>
                <w:szCs w:val="16"/>
              </w:rPr>
              <w:t>AD</w:t>
            </w:r>
          </w:p>
        </w:tc>
        <w:tc>
          <w:tcPr>
            <w:tcW w:w="1611" w:type="dxa"/>
            <w:shd w:val="clear" w:color="auto" w:fill="D9D9D9" w:themeFill="background1" w:themeFillShade="D9"/>
          </w:tcPr>
          <w:p w14:paraId="755E5114" w14:textId="0BE152CD" w:rsidR="00E03987" w:rsidRPr="00CB3602" w:rsidRDefault="00E03987" w:rsidP="00E03987">
            <w:pPr>
              <w:rPr>
                <w:sz w:val="16"/>
                <w:szCs w:val="16"/>
              </w:rPr>
            </w:pPr>
            <w:r w:rsidRPr="00CB3602">
              <w:rPr>
                <w:sz w:val="16"/>
                <w:szCs w:val="16"/>
              </w:rPr>
              <w:t>Not specified</w:t>
            </w:r>
          </w:p>
        </w:tc>
        <w:tc>
          <w:tcPr>
            <w:tcW w:w="1254" w:type="dxa"/>
            <w:shd w:val="clear" w:color="auto" w:fill="D9D9D9" w:themeFill="background1" w:themeFillShade="D9"/>
          </w:tcPr>
          <w:p w14:paraId="3E597276" w14:textId="5E323F76" w:rsidR="00E03987" w:rsidRPr="00CB3602" w:rsidRDefault="00E03987" w:rsidP="00E03987">
            <w:pPr>
              <w:rPr>
                <w:sz w:val="16"/>
                <w:szCs w:val="16"/>
              </w:rPr>
            </w:pPr>
            <w:r w:rsidRPr="00CB3602">
              <w:rPr>
                <w:sz w:val="16"/>
                <w:szCs w:val="16"/>
              </w:rPr>
              <w:t>QoL-AD</w:t>
            </w:r>
          </w:p>
        </w:tc>
        <w:tc>
          <w:tcPr>
            <w:tcW w:w="1638" w:type="dxa"/>
            <w:shd w:val="clear" w:color="auto" w:fill="D9D9D9" w:themeFill="background1" w:themeFillShade="D9"/>
          </w:tcPr>
          <w:p w14:paraId="0888FF00" w14:textId="48B98C86" w:rsidR="00E03987" w:rsidRPr="00CB3602" w:rsidRDefault="00E03987" w:rsidP="00E03987">
            <w:pPr>
              <w:rPr>
                <w:sz w:val="16"/>
                <w:szCs w:val="16"/>
              </w:rPr>
            </w:pPr>
            <w:r w:rsidRPr="00CB3602">
              <w:rPr>
                <w:sz w:val="16"/>
                <w:szCs w:val="16"/>
              </w:rPr>
              <w:t>ADL, NPS, Depression,</w:t>
            </w:r>
            <w:r w:rsidRPr="00CB3602">
              <w:rPr>
                <w:color w:val="000000" w:themeColor="text1"/>
                <w:sz w:val="16"/>
                <w:szCs w:val="16"/>
              </w:rPr>
              <w:t xml:space="preserve"> CSM,</w:t>
            </w:r>
            <w:r w:rsidRPr="00CB3602">
              <w:rPr>
                <w:sz w:val="16"/>
                <w:szCs w:val="16"/>
              </w:rPr>
              <w:t xml:space="preserve"> QoL C, Depression </w:t>
            </w:r>
            <w:r w:rsidRPr="00CB3602">
              <w:rPr>
                <w:sz w:val="16"/>
                <w:szCs w:val="16"/>
              </w:rPr>
              <w:lastRenderedPageBreak/>
              <w:t>C, Education C, Gender C</w:t>
            </w:r>
          </w:p>
        </w:tc>
        <w:tc>
          <w:tcPr>
            <w:tcW w:w="1276" w:type="dxa"/>
            <w:shd w:val="clear" w:color="auto" w:fill="D9D9D9" w:themeFill="background1" w:themeFillShade="D9"/>
          </w:tcPr>
          <w:p w14:paraId="0AAB4638" w14:textId="1150D7C9" w:rsidR="00E03987" w:rsidRPr="00CB3602" w:rsidRDefault="00E03987" w:rsidP="00E03987">
            <w:pPr>
              <w:rPr>
                <w:sz w:val="16"/>
                <w:szCs w:val="16"/>
              </w:rPr>
            </w:pPr>
            <w:r w:rsidRPr="00CB3602">
              <w:rPr>
                <w:sz w:val="16"/>
                <w:szCs w:val="16"/>
              </w:rPr>
              <w:lastRenderedPageBreak/>
              <w:t>Good</w:t>
            </w:r>
          </w:p>
        </w:tc>
      </w:tr>
      <w:tr w:rsidR="00E03987" w:rsidRPr="00CB3602" w14:paraId="1E894E0A" w14:textId="77777777" w:rsidTr="00CC6E07">
        <w:tc>
          <w:tcPr>
            <w:tcW w:w="1531" w:type="dxa"/>
            <w:vMerge w:val="restart"/>
            <w:shd w:val="clear" w:color="auto" w:fill="D9D9D9" w:themeFill="background1" w:themeFillShade="D9"/>
          </w:tcPr>
          <w:p w14:paraId="2289C264" w14:textId="6209348A" w:rsidR="00E03987" w:rsidRDefault="00E03987" w:rsidP="00E03987">
            <w:pPr>
              <w:rPr>
                <w:sz w:val="16"/>
                <w:szCs w:val="16"/>
              </w:rPr>
            </w:pPr>
            <w:r>
              <w:rPr>
                <w:sz w:val="16"/>
                <w:szCs w:val="16"/>
              </w:rPr>
              <w:fldChar w:fldCharType="begin"/>
            </w:r>
            <w:r>
              <w:rPr>
                <w:sz w:val="16"/>
                <w:szCs w:val="16"/>
              </w:rPr>
              <w:instrText xml:space="preserve"> ADDIN EN.CITE &lt;EndNote&gt;&lt;Cite AuthorYear="1"&gt;&lt;Author&gt;Novelli&lt;/Author&gt;&lt;Year&gt;2010&lt;/Year&gt;&lt;RecNum&gt;1065&lt;/RecNum&gt;&lt;DisplayText&gt;Novelli and Caramelli (2010)&lt;/DisplayText&gt;&lt;record&gt;&lt;rec-number&gt;1065&lt;/rec-number&gt;&lt;foreign-keys&gt;&lt;key app="EN" db-id="5rer0dfs6t9vtfezta6pxs0swfprptwpeexw" timestamp="1423050360"&gt;1065&lt;/key&gt;&lt;/foreign-keys&gt;&lt;ref-type name="Journal Article"&gt;17&lt;/ref-type&gt;&lt;contributors&gt;&lt;authors&gt;&lt;author&gt;Marcia M.P.C. Novelli&lt;/author&gt;&lt;author&gt;Paulo Caramelli&lt;/author&gt;&lt;/authors&gt;&lt;/contributors&gt;&lt;titles&gt;&lt;title&gt;The influence of neuropsychiatric and functional changes on quality of life in Alzheimer&amp;apos;s disease&lt;/title&gt;&lt;secondary-title&gt;Dementia &amp;amp; Neuropsychologia&lt;/secondary-title&gt;&lt;/titles&gt;&lt;periodical&gt;&lt;full-title&gt;Dementia &amp;amp; Neuropsychologia&lt;/full-title&gt;&lt;abbr-1&gt;Dement. Neuropsychol.&lt;/abbr-1&gt;&lt;abbr-2&gt;Dement Neuropsychol&lt;/abbr-2&gt;&lt;/periodical&gt;&lt;pages&gt;47-53&lt;/pages&gt;&lt;volume&gt;4&lt;/volume&gt;&lt;number&gt;1&lt;/number&gt;&lt;dates&gt;&lt;year&gt;2010&lt;/year&gt;&lt;/dates&gt;&lt;urls&gt;&lt;/urls&gt;&lt;electronic-resource-num&gt;10.1590/S1980-57642010DN40100008&lt;/electronic-resource-num&gt;&lt;/record&gt;&lt;/Cite&gt;&lt;/EndNote&gt;</w:instrText>
            </w:r>
            <w:r>
              <w:rPr>
                <w:sz w:val="16"/>
                <w:szCs w:val="16"/>
              </w:rPr>
              <w:fldChar w:fldCharType="separate"/>
            </w:r>
            <w:r>
              <w:rPr>
                <w:noProof/>
                <w:sz w:val="16"/>
                <w:szCs w:val="16"/>
              </w:rPr>
              <w:t>Novelli and Caramelli (2010)</w:t>
            </w:r>
            <w:r>
              <w:rPr>
                <w:sz w:val="16"/>
                <w:szCs w:val="16"/>
              </w:rPr>
              <w:fldChar w:fldCharType="end"/>
            </w:r>
          </w:p>
        </w:tc>
        <w:tc>
          <w:tcPr>
            <w:tcW w:w="1158" w:type="dxa"/>
            <w:vMerge/>
            <w:shd w:val="clear" w:color="auto" w:fill="D9D9D9" w:themeFill="background1" w:themeFillShade="D9"/>
          </w:tcPr>
          <w:p w14:paraId="19F33FFC" w14:textId="77777777" w:rsidR="00E03987" w:rsidRPr="00CB3602" w:rsidRDefault="00E03987" w:rsidP="00E03987">
            <w:pPr>
              <w:rPr>
                <w:sz w:val="16"/>
                <w:szCs w:val="16"/>
              </w:rPr>
            </w:pPr>
          </w:p>
        </w:tc>
        <w:tc>
          <w:tcPr>
            <w:tcW w:w="1067" w:type="dxa"/>
            <w:shd w:val="clear" w:color="auto" w:fill="D9D9D9" w:themeFill="background1" w:themeFillShade="D9"/>
          </w:tcPr>
          <w:p w14:paraId="23EA6F3B" w14:textId="0918997D" w:rsidR="00E03987" w:rsidRPr="00CB3602" w:rsidRDefault="00E03987" w:rsidP="00E03987">
            <w:pPr>
              <w:rPr>
                <w:sz w:val="16"/>
                <w:szCs w:val="16"/>
              </w:rPr>
            </w:pPr>
            <w:r w:rsidRPr="00CB3602">
              <w:rPr>
                <w:sz w:val="16"/>
                <w:szCs w:val="16"/>
              </w:rPr>
              <w:t>Family</w:t>
            </w:r>
          </w:p>
        </w:tc>
        <w:tc>
          <w:tcPr>
            <w:tcW w:w="576" w:type="dxa"/>
            <w:shd w:val="clear" w:color="auto" w:fill="D9D9D9" w:themeFill="background1" w:themeFillShade="D9"/>
          </w:tcPr>
          <w:p w14:paraId="73B9E540" w14:textId="0FC4FB59" w:rsidR="00E03987" w:rsidRPr="00CB3602" w:rsidRDefault="00E03987" w:rsidP="00E03987">
            <w:pPr>
              <w:rPr>
                <w:sz w:val="16"/>
                <w:szCs w:val="16"/>
              </w:rPr>
            </w:pPr>
            <w:r w:rsidRPr="00CB3602">
              <w:rPr>
                <w:sz w:val="16"/>
                <w:szCs w:val="16"/>
              </w:rPr>
              <w:t>30</w:t>
            </w:r>
          </w:p>
        </w:tc>
        <w:tc>
          <w:tcPr>
            <w:tcW w:w="972" w:type="dxa"/>
            <w:shd w:val="clear" w:color="auto" w:fill="D9D9D9" w:themeFill="background1" w:themeFillShade="D9"/>
          </w:tcPr>
          <w:p w14:paraId="3D9CB8A5" w14:textId="12EB3BE2" w:rsidR="00E03987" w:rsidRPr="00CB3602" w:rsidRDefault="00E03987" w:rsidP="00E03987">
            <w:pPr>
              <w:rPr>
                <w:sz w:val="16"/>
                <w:szCs w:val="16"/>
              </w:rPr>
            </w:pPr>
            <w:r w:rsidRPr="00CB3602">
              <w:rPr>
                <w:sz w:val="16"/>
                <w:szCs w:val="16"/>
              </w:rPr>
              <w:t>73.30%</w:t>
            </w:r>
          </w:p>
        </w:tc>
        <w:tc>
          <w:tcPr>
            <w:tcW w:w="1095" w:type="dxa"/>
            <w:shd w:val="clear" w:color="auto" w:fill="D9D9D9" w:themeFill="background1" w:themeFillShade="D9"/>
          </w:tcPr>
          <w:p w14:paraId="4064571A" w14:textId="65650991" w:rsidR="00E03987" w:rsidRPr="00CB3602" w:rsidRDefault="00E03987" w:rsidP="00E03987">
            <w:pPr>
              <w:rPr>
                <w:sz w:val="16"/>
                <w:szCs w:val="16"/>
              </w:rPr>
            </w:pPr>
            <w:r w:rsidRPr="00CB3602">
              <w:rPr>
                <w:sz w:val="16"/>
                <w:szCs w:val="16"/>
              </w:rPr>
              <w:t>75.5 (6.7)</w:t>
            </w:r>
          </w:p>
        </w:tc>
        <w:tc>
          <w:tcPr>
            <w:tcW w:w="1117" w:type="dxa"/>
            <w:shd w:val="clear" w:color="auto" w:fill="D9D9D9" w:themeFill="background1" w:themeFillShade="D9"/>
          </w:tcPr>
          <w:p w14:paraId="646E4D05" w14:textId="702CEFEA" w:rsidR="00E03987" w:rsidRPr="00CB3602" w:rsidRDefault="00E03987" w:rsidP="00E03987">
            <w:pPr>
              <w:rPr>
                <w:sz w:val="16"/>
                <w:szCs w:val="16"/>
              </w:rPr>
            </w:pPr>
            <w:r w:rsidRPr="00CB3602">
              <w:rPr>
                <w:sz w:val="16"/>
                <w:szCs w:val="16"/>
              </w:rPr>
              <w:t>20.2 (2.6)</w:t>
            </w:r>
          </w:p>
        </w:tc>
        <w:tc>
          <w:tcPr>
            <w:tcW w:w="1581" w:type="dxa"/>
            <w:shd w:val="clear" w:color="auto" w:fill="D9D9D9" w:themeFill="background1" w:themeFillShade="D9"/>
          </w:tcPr>
          <w:p w14:paraId="768DAB14" w14:textId="06FCE7F6" w:rsidR="00E03987" w:rsidRPr="00CB3602" w:rsidRDefault="00E03987" w:rsidP="00E03987">
            <w:pPr>
              <w:rPr>
                <w:sz w:val="16"/>
                <w:szCs w:val="16"/>
              </w:rPr>
            </w:pPr>
            <w:r w:rsidRPr="00CB3602">
              <w:rPr>
                <w:sz w:val="16"/>
                <w:szCs w:val="16"/>
              </w:rPr>
              <w:t xml:space="preserve">AD </w:t>
            </w:r>
          </w:p>
        </w:tc>
        <w:tc>
          <w:tcPr>
            <w:tcW w:w="1611" w:type="dxa"/>
            <w:shd w:val="clear" w:color="auto" w:fill="D9D9D9" w:themeFill="background1" w:themeFillShade="D9"/>
          </w:tcPr>
          <w:p w14:paraId="33E91E8B" w14:textId="2F5B76E6" w:rsidR="00E03987" w:rsidRPr="00CB3602" w:rsidRDefault="00E03987" w:rsidP="00E03987">
            <w:pPr>
              <w:rPr>
                <w:sz w:val="16"/>
                <w:szCs w:val="16"/>
              </w:rPr>
            </w:pPr>
            <w:r w:rsidRPr="00CB3602">
              <w:rPr>
                <w:sz w:val="16"/>
                <w:szCs w:val="16"/>
              </w:rPr>
              <w:t>Not specified</w:t>
            </w:r>
          </w:p>
        </w:tc>
        <w:tc>
          <w:tcPr>
            <w:tcW w:w="1254" w:type="dxa"/>
            <w:shd w:val="clear" w:color="auto" w:fill="D9D9D9" w:themeFill="background1" w:themeFillShade="D9"/>
          </w:tcPr>
          <w:p w14:paraId="11459324" w14:textId="62ED27AD" w:rsidR="00E03987" w:rsidRPr="00CB3602" w:rsidRDefault="00E03987" w:rsidP="00E03987">
            <w:pPr>
              <w:rPr>
                <w:sz w:val="16"/>
                <w:szCs w:val="16"/>
              </w:rPr>
            </w:pPr>
            <w:r w:rsidRPr="00CB3602">
              <w:rPr>
                <w:sz w:val="16"/>
                <w:szCs w:val="16"/>
              </w:rPr>
              <w:t>QoL-AD</w:t>
            </w:r>
          </w:p>
        </w:tc>
        <w:tc>
          <w:tcPr>
            <w:tcW w:w="1638" w:type="dxa"/>
            <w:shd w:val="clear" w:color="auto" w:fill="D9D9D9" w:themeFill="background1" w:themeFillShade="D9"/>
          </w:tcPr>
          <w:p w14:paraId="352A7AFC" w14:textId="3F17F4AF" w:rsidR="00E03987" w:rsidRPr="00CB3602" w:rsidRDefault="00E03987" w:rsidP="00E03987">
            <w:pPr>
              <w:rPr>
                <w:sz w:val="16"/>
                <w:szCs w:val="16"/>
              </w:rPr>
            </w:pPr>
            <w:r w:rsidRPr="00CB3602">
              <w:rPr>
                <w:sz w:val="16"/>
                <w:szCs w:val="16"/>
              </w:rPr>
              <w:t>None</w:t>
            </w:r>
          </w:p>
        </w:tc>
        <w:tc>
          <w:tcPr>
            <w:tcW w:w="1276" w:type="dxa"/>
            <w:vMerge w:val="restart"/>
            <w:shd w:val="clear" w:color="auto" w:fill="D9D9D9" w:themeFill="background1" w:themeFillShade="D9"/>
          </w:tcPr>
          <w:p w14:paraId="39BCE426" w14:textId="1512B970" w:rsidR="00E03987" w:rsidRPr="00CB3602" w:rsidRDefault="00E03987" w:rsidP="00E03987">
            <w:pPr>
              <w:rPr>
                <w:sz w:val="16"/>
                <w:szCs w:val="16"/>
              </w:rPr>
            </w:pPr>
            <w:r w:rsidRPr="00CB3602">
              <w:rPr>
                <w:sz w:val="16"/>
                <w:szCs w:val="16"/>
              </w:rPr>
              <w:t>Good</w:t>
            </w:r>
          </w:p>
        </w:tc>
      </w:tr>
      <w:tr w:rsidR="00E03987" w:rsidRPr="00CB3602" w14:paraId="2C59079C" w14:textId="77777777" w:rsidTr="00CC6E07">
        <w:tc>
          <w:tcPr>
            <w:tcW w:w="1531" w:type="dxa"/>
            <w:vMerge/>
            <w:shd w:val="clear" w:color="auto" w:fill="D9D9D9" w:themeFill="background1" w:themeFillShade="D9"/>
          </w:tcPr>
          <w:p w14:paraId="14838D02" w14:textId="77777777" w:rsidR="00E03987" w:rsidRDefault="00E03987" w:rsidP="00E03987">
            <w:pPr>
              <w:rPr>
                <w:sz w:val="16"/>
                <w:szCs w:val="16"/>
              </w:rPr>
            </w:pPr>
          </w:p>
        </w:tc>
        <w:tc>
          <w:tcPr>
            <w:tcW w:w="1158" w:type="dxa"/>
            <w:vMerge/>
            <w:shd w:val="clear" w:color="auto" w:fill="D9D9D9" w:themeFill="background1" w:themeFillShade="D9"/>
          </w:tcPr>
          <w:p w14:paraId="15C5421F" w14:textId="77777777" w:rsidR="00E03987" w:rsidRPr="00CB3602" w:rsidRDefault="00E03987" w:rsidP="00E03987">
            <w:pPr>
              <w:rPr>
                <w:sz w:val="16"/>
                <w:szCs w:val="16"/>
              </w:rPr>
            </w:pPr>
          </w:p>
        </w:tc>
        <w:tc>
          <w:tcPr>
            <w:tcW w:w="1067" w:type="dxa"/>
            <w:shd w:val="clear" w:color="auto" w:fill="D9D9D9" w:themeFill="background1" w:themeFillShade="D9"/>
          </w:tcPr>
          <w:p w14:paraId="4B86622C" w14:textId="0A60CBB1" w:rsidR="00E03987" w:rsidRPr="00CB3602" w:rsidRDefault="00E03987" w:rsidP="00E03987">
            <w:pPr>
              <w:rPr>
                <w:sz w:val="16"/>
                <w:szCs w:val="16"/>
              </w:rPr>
            </w:pPr>
            <w:r w:rsidRPr="00CB3602">
              <w:rPr>
                <w:sz w:val="16"/>
                <w:szCs w:val="16"/>
              </w:rPr>
              <w:t>Family</w:t>
            </w:r>
          </w:p>
        </w:tc>
        <w:tc>
          <w:tcPr>
            <w:tcW w:w="576" w:type="dxa"/>
            <w:shd w:val="clear" w:color="auto" w:fill="D9D9D9" w:themeFill="background1" w:themeFillShade="D9"/>
          </w:tcPr>
          <w:p w14:paraId="7D7113B0" w14:textId="3E72FC26" w:rsidR="00E03987" w:rsidRPr="00CB3602" w:rsidRDefault="00E03987" w:rsidP="00E03987">
            <w:pPr>
              <w:rPr>
                <w:sz w:val="16"/>
                <w:szCs w:val="16"/>
              </w:rPr>
            </w:pPr>
            <w:r w:rsidRPr="00CB3602">
              <w:rPr>
                <w:sz w:val="16"/>
                <w:szCs w:val="16"/>
              </w:rPr>
              <w:t>30</w:t>
            </w:r>
          </w:p>
        </w:tc>
        <w:tc>
          <w:tcPr>
            <w:tcW w:w="972" w:type="dxa"/>
            <w:shd w:val="clear" w:color="auto" w:fill="D9D9D9" w:themeFill="background1" w:themeFillShade="D9"/>
          </w:tcPr>
          <w:p w14:paraId="760D41BE" w14:textId="5C401625" w:rsidR="00E03987" w:rsidRPr="00CB3602" w:rsidRDefault="00E03987" w:rsidP="00E03987">
            <w:pPr>
              <w:rPr>
                <w:sz w:val="16"/>
                <w:szCs w:val="16"/>
              </w:rPr>
            </w:pPr>
            <w:r w:rsidRPr="00CB3602">
              <w:rPr>
                <w:sz w:val="16"/>
                <w:szCs w:val="16"/>
              </w:rPr>
              <w:t>66.70%</w:t>
            </w:r>
          </w:p>
        </w:tc>
        <w:tc>
          <w:tcPr>
            <w:tcW w:w="1095" w:type="dxa"/>
            <w:shd w:val="clear" w:color="auto" w:fill="D9D9D9" w:themeFill="background1" w:themeFillShade="D9"/>
          </w:tcPr>
          <w:p w14:paraId="75A00B22" w14:textId="219E6934" w:rsidR="00E03987" w:rsidRPr="00CB3602" w:rsidRDefault="00E03987" w:rsidP="00E03987">
            <w:pPr>
              <w:rPr>
                <w:sz w:val="16"/>
                <w:szCs w:val="16"/>
              </w:rPr>
            </w:pPr>
            <w:r w:rsidRPr="00CB3602">
              <w:rPr>
                <w:sz w:val="16"/>
                <w:szCs w:val="16"/>
              </w:rPr>
              <w:t>76.2 (6.2)</w:t>
            </w:r>
          </w:p>
        </w:tc>
        <w:tc>
          <w:tcPr>
            <w:tcW w:w="1117" w:type="dxa"/>
            <w:shd w:val="clear" w:color="auto" w:fill="D9D9D9" w:themeFill="background1" w:themeFillShade="D9"/>
          </w:tcPr>
          <w:p w14:paraId="17D813F6" w14:textId="5536A89C" w:rsidR="00E03987" w:rsidRPr="00CB3602" w:rsidRDefault="00E03987" w:rsidP="00E03987">
            <w:pPr>
              <w:rPr>
                <w:sz w:val="16"/>
                <w:szCs w:val="16"/>
              </w:rPr>
            </w:pPr>
            <w:r w:rsidRPr="00CB3602">
              <w:rPr>
                <w:sz w:val="16"/>
                <w:szCs w:val="16"/>
              </w:rPr>
              <w:t>14.0 (2.8)</w:t>
            </w:r>
          </w:p>
        </w:tc>
        <w:tc>
          <w:tcPr>
            <w:tcW w:w="1581" w:type="dxa"/>
            <w:shd w:val="clear" w:color="auto" w:fill="D9D9D9" w:themeFill="background1" w:themeFillShade="D9"/>
          </w:tcPr>
          <w:p w14:paraId="57827A8A" w14:textId="2CEF55C5" w:rsidR="00E03987" w:rsidRPr="00CB3602" w:rsidRDefault="00E03987" w:rsidP="00E03987">
            <w:pPr>
              <w:rPr>
                <w:sz w:val="16"/>
                <w:szCs w:val="16"/>
              </w:rPr>
            </w:pPr>
            <w:r w:rsidRPr="00CB3602">
              <w:rPr>
                <w:sz w:val="16"/>
                <w:szCs w:val="16"/>
              </w:rPr>
              <w:t xml:space="preserve">AD </w:t>
            </w:r>
          </w:p>
        </w:tc>
        <w:tc>
          <w:tcPr>
            <w:tcW w:w="1611" w:type="dxa"/>
            <w:shd w:val="clear" w:color="auto" w:fill="D9D9D9" w:themeFill="background1" w:themeFillShade="D9"/>
          </w:tcPr>
          <w:p w14:paraId="43A3E67C" w14:textId="74BA2C06" w:rsidR="00E03987" w:rsidRPr="00CB3602" w:rsidRDefault="00E03987" w:rsidP="00E03987">
            <w:pPr>
              <w:rPr>
                <w:sz w:val="16"/>
                <w:szCs w:val="16"/>
              </w:rPr>
            </w:pPr>
            <w:r w:rsidRPr="00CB3602">
              <w:rPr>
                <w:sz w:val="16"/>
                <w:szCs w:val="16"/>
              </w:rPr>
              <w:t>Not specified</w:t>
            </w:r>
          </w:p>
        </w:tc>
        <w:tc>
          <w:tcPr>
            <w:tcW w:w="1254" w:type="dxa"/>
            <w:shd w:val="clear" w:color="auto" w:fill="D9D9D9" w:themeFill="background1" w:themeFillShade="D9"/>
          </w:tcPr>
          <w:p w14:paraId="01CE0189" w14:textId="2537CAA2" w:rsidR="00E03987" w:rsidRPr="00CB3602" w:rsidRDefault="00E03987" w:rsidP="00E03987">
            <w:pPr>
              <w:rPr>
                <w:sz w:val="16"/>
                <w:szCs w:val="16"/>
              </w:rPr>
            </w:pPr>
            <w:r w:rsidRPr="00CB3602">
              <w:rPr>
                <w:sz w:val="16"/>
                <w:szCs w:val="16"/>
              </w:rPr>
              <w:t>QoL-AD</w:t>
            </w:r>
          </w:p>
        </w:tc>
        <w:tc>
          <w:tcPr>
            <w:tcW w:w="1638" w:type="dxa"/>
            <w:shd w:val="clear" w:color="auto" w:fill="D9D9D9" w:themeFill="background1" w:themeFillShade="D9"/>
          </w:tcPr>
          <w:p w14:paraId="571D9A1E" w14:textId="6865646B" w:rsidR="00E03987" w:rsidRPr="00CB3602" w:rsidRDefault="00E03987" w:rsidP="00E03987">
            <w:pPr>
              <w:rPr>
                <w:sz w:val="16"/>
                <w:szCs w:val="16"/>
              </w:rPr>
            </w:pPr>
            <w:r w:rsidRPr="00CB3602">
              <w:rPr>
                <w:sz w:val="16"/>
                <w:szCs w:val="16"/>
              </w:rPr>
              <w:t>None</w:t>
            </w:r>
          </w:p>
        </w:tc>
        <w:tc>
          <w:tcPr>
            <w:tcW w:w="1276" w:type="dxa"/>
            <w:vMerge/>
            <w:shd w:val="clear" w:color="auto" w:fill="D9D9D9" w:themeFill="background1" w:themeFillShade="D9"/>
          </w:tcPr>
          <w:p w14:paraId="25AE5754" w14:textId="77777777" w:rsidR="00E03987" w:rsidRPr="00CB3602" w:rsidRDefault="00E03987" w:rsidP="00E03987">
            <w:pPr>
              <w:rPr>
                <w:sz w:val="16"/>
                <w:szCs w:val="16"/>
              </w:rPr>
            </w:pPr>
          </w:p>
        </w:tc>
      </w:tr>
      <w:tr w:rsidR="00E03987" w:rsidRPr="00CB3602" w14:paraId="0A8BFC20" w14:textId="77777777" w:rsidTr="00CC6E07">
        <w:tc>
          <w:tcPr>
            <w:tcW w:w="1531" w:type="dxa"/>
            <w:shd w:val="clear" w:color="auto" w:fill="BFBFBF" w:themeFill="background1" w:themeFillShade="BF"/>
          </w:tcPr>
          <w:p w14:paraId="7381C167" w14:textId="35A261D8" w:rsidR="00E03987" w:rsidRPr="00CB3602" w:rsidRDefault="00E03987" w:rsidP="00E03987">
            <w:pPr>
              <w:rPr>
                <w:sz w:val="16"/>
                <w:szCs w:val="16"/>
              </w:rPr>
            </w:pPr>
            <w:r>
              <w:rPr>
                <w:sz w:val="16"/>
                <w:szCs w:val="16"/>
              </w:rPr>
              <w:fldChar w:fldCharType="begin">
                <w:fldData xml:space="preserve">PEVuZE5vdGU+PENpdGUgQXV0aG9yWWVhcj0iMSI+PEF1dGhvcj5PcmdldGE8L0F1dGhvcj48WWVh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PEVuZE5vdGU+PENpdGUgQXV0aG9yWWVhcj0iMSI+PEF1dGhvcj5PcmdldGE8L0F1dGhvcj48WWVh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Orgeta</w:t>
            </w:r>
            <w:r w:rsidRPr="000856BE">
              <w:rPr>
                <w:i/>
                <w:noProof/>
                <w:sz w:val="16"/>
                <w:szCs w:val="16"/>
              </w:rPr>
              <w:t xml:space="preserve"> et al.</w:t>
            </w:r>
            <w:r>
              <w:rPr>
                <w:noProof/>
                <w:sz w:val="16"/>
                <w:szCs w:val="16"/>
              </w:rPr>
              <w:t xml:space="preserve"> (2015a)</w:t>
            </w:r>
            <w:r>
              <w:rPr>
                <w:sz w:val="16"/>
                <w:szCs w:val="16"/>
              </w:rPr>
              <w:fldChar w:fldCharType="end"/>
            </w:r>
          </w:p>
        </w:tc>
        <w:tc>
          <w:tcPr>
            <w:tcW w:w="1158" w:type="dxa"/>
            <w:vMerge w:val="restart"/>
            <w:shd w:val="clear" w:color="auto" w:fill="BFBFBF" w:themeFill="background1" w:themeFillShade="BF"/>
          </w:tcPr>
          <w:p w14:paraId="53E5723F" w14:textId="77777777" w:rsidR="00E03987" w:rsidRPr="00CB3602" w:rsidRDefault="00E03987" w:rsidP="00E03987">
            <w:pPr>
              <w:rPr>
                <w:sz w:val="16"/>
                <w:szCs w:val="16"/>
              </w:rPr>
            </w:pPr>
            <w:r w:rsidRPr="005F24DA">
              <w:rPr>
                <w:sz w:val="16"/>
                <w:szCs w:val="16"/>
              </w:rPr>
              <w:t>England, Wales</w:t>
            </w:r>
          </w:p>
        </w:tc>
        <w:tc>
          <w:tcPr>
            <w:tcW w:w="1067" w:type="dxa"/>
            <w:shd w:val="clear" w:color="auto" w:fill="BFBFBF" w:themeFill="background1" w:themeFillShade="BF"/>
          </w:tcPr>
          <w:p w14:paraId="245CAF09" w14:textId="77777777" w:rsidR="00E03987" w:rsidRPr="00CB3602" w:rsidRDefault="00E03987" w:rsidP="00E03987">
            <w:pPr>
              <w:rPr>
                <w:sz w:val="16"/>
                <w:szCs w:val="16"/>
              </w:rPr>
            </w:pPr>
            <w:r w:rsidRPr="00CB3602">
              <w:rPr>
                <w:sz w:val="16"/>
                <w:szCs w:val="16"/>
              </w:rPr>
              <w:t>Family</w:t>
            </w:r>
          </w:p>
        </w:tc>
        <w:tc>
          <w:tcPr>
            <w:tcW w:w="576" w:type="dxa"/>
            <w:shd w:val="clear" w:color="auto" w:fill="BFBFBF" w:themeFill="background1" w:themeFillShade="BF"/>
          </w:tcPr>
          <w:p w14:paraId="12B39F13" w14:textId="77777777" w:rsidR="00E03987" w:rsidRPr="00CB3602" w:rsidRDefault="00E03987" w:rsidP="00E03987">
            <w:pPr>
              <w:rPr>
                <w:sz w:val="16"/>
                <w:szCs w:val="16"/>
              </w:rPr>
            </w:pPr>
            <w:r w:rsidRPr="00CB3602">
              <w:rPr>
                <w:sz w:val="16"/>
                <w:szCs w:val="16"/>
              </w:rPr>
              <w:t>488</w:t>
            </w:r>
          </w:p>
        </w:tc>
        <w:tc>
          <w:tcPr>
            <w:tcW w:w="972" w:type="dxa"/>
            <w:shd w:val="clear" w:color="auto" w:fill="BFBFBF" w:themeFill="background1" w:themeFillShade="BF"/>
          </w:tcPr>
          <w:p w14:paraId="0FEA553A" w14:textId="77777777" w:rsidR="00E03987" w:rsidRPr="00CB3602" w:rsidRDefault="00E03987" w:rsidP="00E03987">
            <w:pPr>
              <w:rPr>
                <w:sz w:val="16"/>
                <w:szCs w:val="16"/>
              </w:rPr>
            </w:pPr>
            <w:r w:rsidRPr="00CB3602">
              <w:rPr>
                <w:sz w:val="16"/>
                <w:szCs w:val="16"/>
              </w:rPr>
              <w:t>238</w:t>
            </w:r>
          </w:p>
        </w:tc>
        <w:tc>
          <w:tcPr>
            <w:tcW w:w="1095" w:type="dxa"/>
            <w:shd w:val="clear" w:color="auto" w:fill="BFBFBF" w:themeFill="background1" w:themeFillShade="BF"/>
          </w:tcPr>
          <w:p w14:paraId="2BD443D3" w14:textId="77777777" w:rsidR="00E03987" w:rsidRPr="00CB3602" w:rsidRDefault="00E03987" w:rsidP="00E03987">
            <w:pPr>
              <w:rPr>
                <w:sz w:val="16"/>
                <w:szCs w:val="16"/>
              </w:rPr>
            </w:pPr>
            <w:r w:rsidRPr="00CB3602">
              <w:rPr>
                <w:sz w:val="16"/>
                <w:szCs w:val="16"/>
              </w:rPr>
              <w:t>75.5 (7.3)</w:t>
            </w:r>
          </w:p>
        </w:tc>
        <w:tc>
          <w:tcPr>
            <w:tcW w:w="1117" w:type="dxa"/>
            <w:shd w:val="clear" w:color="auto" w:fill="BFBFBF" w:themeFill="background1" w:themeFillShade="BF"/>
          </w:tcPr>
          <w:p w14:paraId="093AC082" w14:textId="77777777" w:rsidR="00E03987" w:rsidRPr="00CB3602" w:rsidRDefault="00E03987" w:rsidP="00E03987">
            <w:pPr>
              <w:rPr>
                <w:sz w:val="16"/>
                <w:szCs w:val="16"/>
              </w:rPr>
            </w:pPr>
            <w:r w:rsidRPr="00CB3602">
              <w:rPr>
                <w:sz w:val="16"/>
                <w:szCs w:val="16"/>
              </w:rPr>
              <w:t>CDR mild 74.6%, CDR moderate 25.4%</w:t>
            </w:r>
          </w:p>
        </w:tc>
        <w:tc>
          <w:tcPr>
            <w:tcW w:w="1581" w:type="dxa"/>
            <w:shd w:val="clear" w:color="auto" w:fill="BFBFBF" w:themeFill="background1" w:themeFillShade="BF"/>
          </w:tcPr>
          <w:p w14:paraId="2DF80050" w14:textId="77777777" w:rsidR="00E03987" w:rsidRPr="00CB3602" w:rsidRDefault="00E03987" w:rsidP="00E03987">
            <w:pPr>
              <w:rPr>
                <w:sz w:val="16"/>
                <w:szCs w:val="16"/>
              </w:rPr>
            </w:pPr>
            <w:r w:rsidRPr="00CB3602">
              <w:rPr>
                <w:sz w:val="16"/>
                <w:szCs w:val="16"/>
              </w:rPr>
              <w:t xml:space="preserve">Dementia </w:t>
            </w:r>
          </w:p>
        </w:tc>
        <w:tc>
          <w:tcPr>
            <w:tcW w:w="1611" w:type="dxa"/>
            <w:shd w:val="clear" w:color="auto" w:fill="BFBFBF" w:themeFill="background1" w:themeFillShade="BF"/>
          </w:tcPr>
          <w:p w14:paraId="1E30C2AC" w14:textId="77777777" w:rsidR="00E03987" w:rsidRPr="00CB3602" w:rsidRDefault="00E03987" w:rsidP="00E03987">
            <w:pPr>
              <w:rPr>
                <w:sz w:val="16"/>
                <w:szCs w:val="16"/>
              </w:rPr>
            </w:pPr>
            <w:r w:rsidRPr="00CB3602">
              <w:rPr>
                <w:sz w:val="16"/>
                <w:szCs w:val="16"/>
              </w:rPr>
              <w:t>Community</w:t>
            </w:r>
          </w:p>
        </w:tc>
        <w:tc>
          <w:tcPr>
            <w:tcW w:w="1254" w:type="dxa"/>
            <w:shd w:val="clear" w:color="auto" w:fill="BFBFBF" w:themeFill="background1" w:themeFillShade="BF"/>
          </w:tcPr>
          <w:p w14:paraId="4FA91082" w14:textId="77777777" w:rsidR="00E03987" w:rsidRPr="00CB3602" w:rsidRDefault="00E03987" w:rsidP="00E03987">
            <w:pPr>
              <w:rPr>
                <w:sz w:val="16"/>
                <w:szCs w:val="16"/>
              </w:rPr>
            </w:pPr>
            <w:r w:rsidRPr="00CB3602">
              <w:rPr>
                <w:sz w:val="16"/>
                <w:szCs w:val="16"/>
              </w:rPr>
              <w:t>EQ-5D</w:t>
            </w:r>
          </w:p>
          <w:p w14:paraId="23EB24C5" w14:textId="77777777" w:rsidR="00E03987" w:rsidRPr="00CB3602" w:rsidRDefault="00E03987" w:rsidP="00E03987">
            <w:pPr>
              <w:rPr>
                <w:sz w:val="16"/>
                <w:szCs w:val="16"/>
              </w:rPr>
            </w:pPr>
            <w:r w:rsidRPr="00CB3602">
              <w:rPr>
                <w:sz w:val="16"/>
                <w:szCs w:val="16"/>
              </w:rPr>
              <w:t>EQ-5D VAS</w:t>
            </w:r>
          </w:p>
        </w:tc>
        <w:tc>
          <w:tcPr>
            <w:tcW w:w="1638" w:type="dxa"/>
            <w:shd w:val="clear" w:color="auto" w:fill="BFBFBF" w:themeFill="background1" w:themeFillShade="BF"/>
          </w:tcPr>
          <w:p w14:paraId="0EEE4F5E" w14:textId="77777777" w:rsidR="00E03987" w:rsidRPr="00CB3602" w:rsidRDefault="00E03987" w:rsidP="00E03987">
            <w:pPr>
              <w:rPr>
                <w:sz w:val="16"/>
                <w:szCs w:val="16"/>
              </w:rPr>
            </w:pPr>
            <w:r w:rsidRPr="00CB3602">
              <w:rPr>
                <w:sz w:val="16"/>
                <w:szCs w:val="16"/>
              </w:rPr>
              <w:t xml:space="preserve">Age, Anxiety, Depression, Relationship, </w:t>
            </w:r>
            <w:r>
              <w:rPr>
                <w:sz w:val="16"/>
                <w:szCs w:val="16"/>
              </w:rPr>
              <w:t>GDS</w:t>
            </w:r>
            <w:r w:rsidRPr="00862EE5">
              <w:rPr>
                <w:sz w:val="16"/>
                <w:szCs w:val="16"/>
              </w:rPr>
              <w:t>,</w:t>
            </w:r>
            <w:r w:rsidRPr="00862EE5">
              <w:rPr>
                <w:color w:val="000000" w:themeColor="text1"/>
                <w:sz w:val="16"/>
                <w:szCs w:val="16"/>
              </w:rPr>
              <w:t xml:space="preserve"> </w:t>
            </w:r>
            <w:r w:rsidRPr="00CB3602">
              <w:rPr>
                <w:sz w:val="16"/>
                <w:szCs w:val="16"/>
              </w:rPr>
              <w:t>GHQ, Burden, Age C</w:t>
            </w:r>
          </w:p>
        </w:tc>
        <w:tc>
          <w:tcPr>
            <w:tcW w:w="1276" w:type="dxa"/>
            <w:shd w:val="clear" w:color="auto" w:fill="BFBFBF" w:themeFill="background1" w:themeFillShade="BF"/>
          </w:tcPr>
          <w:p w14:paraId="67678CA8" w14:textId="77777777" w:rsidR="00E03987" w:rsidRPr="00CB3602" w:rsidRDefault="00E03987" w:rsidP="00E03987">
            <w:pPr>
              <w:rPr>
                <w:sz w:val="16"/>
                <w:szCs w:val="16"/>
              </w:rPr>
            </w:pPr>
            <w:r w:rsidRPr="00CB3602">
              <w:rPr>
                <w:sz w:val="16"/>
                <w:szCs w:val="16"/>
              </w:rPr>
              <w:t>Satisfactory</w:t>
            </w:r>
          </w:p>
        </w:tc>
      </w:tr>
      <w:tr w:rsidR="00E03987" w:rsidRPr="00CB3602" w14:paraId="4DC19FB5" w14:textId="77777777" w:rsidTr="00CC6E07">
        <w:tc>
          <w:tcPr>
            <w:tcW w:w="1531" w:type="dxa"/>
            <w:shd w:val="clear" w:color="auto" w:fill="BFBFBF" w:themeFill="background1" w:themeFillShade="BF"/>
          </w:tcPr>
          <w:p w14:paraId="37540B1A" w14:textId="34F4EE64" w:rsidR="00E03987" w:rsidRPr="00CB3602" w:rsidRDefault="00E03987" w:rsidP="00E03987">
            <w:pPr>
              <w:rPr>
                <w:sz w:val="16"/>
                <w:szCs w:val="16"/>
              </w:rPr>
            </w:pPr>
            <w:r>
              <w:rPr>
                <w:sz w:val="16"/>
                <w:szCs w:val="16"/>
              </w:rPr>
              <w:fldChar w:fldCharType="begin">
                <w:fldData xml:space="preserve">PEVuZE5vdGU+PENpdGUgQXV0aG9yWWVhcj0iMSI+PEF1dGhvcj5PcmdldGE8L0F1dGhvcj48WWVh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PEVuZE5vdGU+PENpdGUgQXV0aG9yWWVhcj0iMSI+PEF1dGhvcj5PcmdldGE8L0F1dGhvcj48WWVh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Orgeta</w:t>
            </w:r>
            <w:r w:rsidRPr="000856BE">
              <w:rPr>
                <w:i/>
                <w:noProof/>
                <w:sz w:val="16"/>
                <w:szCs w:val="16"/>
              </w:rPr>
              <w:t xml:space="preserve"> et al.</w:t>
            </w:r>
            <w:r>
              <w:rPr>
                <w:noProof/>
                <w:sz w:val="16"/>
                <w:szCs w:val="16"/>
              </w:rPr>
              <w:t xml:space="preserve"> (2015b)</w:t>
            </w:r>
            <w:r>
              <w:rPr>
                <w:sz w:val="16"/>
                <w:szCs w:val="16"/>
              </w:rPr>
              <w:fldChar w:fldCharType="end"/>
            </w:r>
          </w:p>
        </w:tc>
        <w:tc>
          <w:tcPr>
            <w:tcW w:w="1158" w:type="dxa"/>
            <w:vMerge/>
            <w:shd w:val="clear" w:color="auto" w:fill="BFBFBF" w:themeFill="background1" w:themeFillShade="BF"/>
          </w:tcPr>
          <w:p w14:paraId="2E3AB61E" w14:textId="77777777" w:rsidR="00E03987" w:rsidRPr="00CB3602" w:rsidRDefault="00E03987" w:rsidP="00E03987">
            <w:pPr>
              <w:rPr>
                <w:sz w:val="16"/>
                <w:szCs w:val="16"/>
              </w:rPr>
            </w:pPr>
          </w:p>
        </w:tc>
        <w:tc>
          <w:tcPr>
            <w:tcW w:w="1067" w:type="dxa"/>
            <w:shd w:val="clear" w:color="auto" w:fill="BFBFBF" w:themeFill="background1" w:themeFillShade="BF"/>
          </w:tcPr>
          <w:p w14:paraId="1D69764A" w14:textId="77777777" w:rsidR="00E03987" w:rsidRPr="00CB3602" w:rsidRDefault="00E03987" w:rsidP="00E03987">
            <w:pPr>
              <w:rPr>
                <w:sz w:val="16"/>
                <w:szCs w:val="16"/>
              </w:rPr>
            </w:pPr>
            <w:r w:rsidRPr="00CB3602">
              <w:rPr>
                <w:sz w:val="16"/>
                <w:szCs w:val="16"/>
              </w:rPr>
              <w:t>Family</w:t>
            </w:r>
          </w:p>
        </w:tc>
        <w:tc>
          <w:tcPr>
            <w:tcW w:w="576" w:type="dxa"/>
            <w:shd w:val="clear" w:color="auto" w:fill="BFBFBF" w:themeFill="background1" w:themeFillShade="BF"/>
          </w:tcPr>
          <w:p w14:paraId="71EBC31B" w14:textId="77777777" w:rsidR="00E03987" w:rsidRPr="00CB3602" w:rsidRDefault="00E03987" w:rsidP="00E03987">
            <w:pPr>
              <w:rPr>
                <w:sz w:val="16"/>
                <w:szCs w:val="16"/>
              </w:rPr>
            </w:pPr>
            <w:r w:rsidRPr="00CB3602">
              <w:rPr>
                <w:sz w:val="16"/>
                <w:szCs w:val="16"/>
              </w:rPr>
              <w:t>488</w:t>
            </w:r>
          </w:p>
        </w:tc>
        <w:tc>
          <w:tcPr>
            <w:tcW w:w="972" w:type="dxa"/>
            <w:shd w:val="clear" w:color="auto" w:fill="BFBFBF" w:themeFill="background1" w:themeFillShade="BF"/>
          </w:tcPr>
          <w:p w14:paraId="7CA8D4EC" w14:textId="77777777" w:rsidR="00E03987" w:rsidRPr="00CB3602" w:rsidRDefault="00E03987" w:rsidP="00E03987">
            <w:pPr>
              <w:rPr>
                <w:sz w:val="16"/>
                <w:szCs w:val="16"/>
              </w:rPr>
            </w:pPr>
            <w:r w:rsidRPr="00CB3602">
              <w:rPr>
                <w:sz w:val="16"/>
                <w:szCs w:val="16"/>
              </w:rPr>
              <w:t>238</w:t>
            </w:r>
          </w:p>
        </w:tc>
        <w:tc>
          <w:tcPr>
            <w:tcW w:w="1095" w:type="dxa"/>
            <w:shd w:val="clear" w:color="auto" w:fill="BFBFBF" w:themeFill="background1" w:themeFillShade="BF"/>
          </w:tcPr>
          <w:p w14:paraId="73FD5426" w14:textId="77777777" w:rsidR="00E03987" w:rsidRPr="00CB3602" w:rsidRDefault="00E03987" w:rsidP="00E03987">
            <w:pPr>
              <w:rPr>
                <w:sz w:val="16"/>
                <w:szCs w:val="16"/>
              </w:rPr>
            </w:pPr>
            <w:r w:rsidRPr="00CB3602">
              <w:rPr>
                <w:sz w:val="16"/>
                <w:szCs w:val="16"/>
              </w:rPr>
              <w:t>77.6</w:t>
            </w:r>
          </w:p>
        </w:tc>
        <w:tc>
          <w:tcPr>
            <w:tcW w:w="1117" w:type="dxa"/>
            <w:shd w:val="clear" w:color="auto" w:fill="BFBFBF" w:themeFill="background1" w:themeFillShade="BF"/>
          </w:tcPr>
          <w:p w14:paraId="58921DBB" w14:textId="77777777" w:rsidR="00E03987" w:rsidRPr="00CB3602" w:rsidRDefault="00E03987" w:rsidP="00E03987">
            <w:pPr>
              <w:rPr>
                <w:sz w:val="16"/>
                <w:szCs w:val="16"/>
              </w:rPr>
            </w:pPr>
            <w:r w:rsidRPr="00CB3602">
              <w:rPr>
                <w:sz w:val="16"/>
                <w:szCs w:val="16"/>
              </w:rPr>
              <w:t>CDR mild 74.6%, CDR moderate 25.4%</w:t>
            </w:r>
          </w:p>
        </w:tc>
        <w:tc>
          <w:tcPr>
            <w:tcW w:w="1581" w:type="dxa"/>
            <w:shd w:val="clear" w:color="auto" w:fill="BFBFBF" w:themeFill="background1" w:themeFillShade="BF"/>
          </w:tcPr>
          <w:p w14:paraId="788B665F" w14:textId="77777777" w:rsidR="00E03987" w:rsidRPr="00CB3602" w:rsidRDefault="00E03987" w:rsidP="00E03987">
            <w:pPr>
              <w:rPr>
                <w:sz w:val="16"/>
                <w:szCs w:val="16"/>
              </w:rPr>
            </w:pPr>
            <w:r w:rsidRPr="00CB3602">
              <w:rPr>
                <w:sz w:val="16"/>
                <w:szCs w:val="16"/>
              </w:rPr>
              <w:t xml:space="preserve">Dementia </w:t>
            </w:r>
          </w:p>
        </w:tc>
        <w:tc>
          <w:tcPr>
            <w:tcW w:w="1611" w:type="dxa"/>
            <w:shd w:val="clear" w:color="auto" w:fill="BFBFBF" w:themeFill="background1" w:themeFillShade="BF"/>
          </w:tcPr>
          <w:p w14:paraId="16E349BE" w14:textId="77777777" w:rsidR="00E03987" w:rsidRPr="00CB3602" w:rsidRDefault="00E03987" w:rsidP="00E03987">
            <w:pPr>
              <w:rPr>
                <w:sz w:val="16"/>
                <w:szCs w:val="16"/>
              </w:rPr>
            </w:pPr>
            <w:r w:rsidRPr="00CB3602">
              <w:rPr>
                <w:sz w:val="16"/>
                <w:szCs w:val="16"/>
              </w:rPr>
              <w:t>Community</w:t>
            </w:r>
          </w:p>
        </w:tc>
        <w:tc>
          <w:tcPr>
            <w:tcW w:w="1254" w:type="dxa"/>
            <w:shd w:val="clear" w:color="auto" w:fill="BFBFBF" w:themeFill="background1" w:themeFillShade="BF"/>
          </w:tcPr>
          <w:p w14:paraId="2890C1FC" w14:textId="77777777" w:rsidR="00E03987" w:rsidRPr="00CB3602" w:rsidRDefault="00E03987" w:rsidP="00E03987">
            <w:pPr>
              <w:rPr>
                <w:sz w:val="16"/>
                <w:szCs w:val="16"/>
              </w:rPr>
            </w:pPr>
            <w:r w:rsidRPr="00CB3602">
              <w:rPr>
                <w:sz w:val="16"/>
                <w:szCs w:val="16"/>
              </w:rPr>
              <w:t>QoL-AD</w:t>
            </w:r>
          </w:p>
        </w:tc>
        <w:tc>
          <w:tcPr>
            <w:tcW w:w="1638" w:type="dxa"/>
            <w:shd w:val="clear" w:color="auto" w:fill="BFBFBF" w:themeFill="background1" w:themeFillShade="BF"/>
          </w:tcPr>
          <w:p w14:paraId="546EB0B8" w14:textId="77777777" w:rsidR="00E03987" w:rsidRPr="00CB3602" w:rsidRDefault="00E03987" w:rsidP="00E03987">
            <w:pPr>
              <w:rPr>
                <w:sz w:val="16"/>
                <w:szCs w:val="16"/>
              </w:rPr>
            </w:pPr>
            <w:r w:rsidRPr="00CB3602">
              <w:rPr>
                <w:sz w:val="16"/>
                <w:szCs w:val="16"/>
              </w:rPr>
              <w:t xml:space="preserve">Age, Anxiety, Depression, Health, Gender, Education, Relationship, </w:t>
            </w:r>
            <w:r>
              <w:rPr>
                <w:sz w:val="16"/>
                <w:szCs w:val="16"/>
              </w:rPr>
              <w:t>Living alone</w:t>
            </w:r>
            <w:r w:rsidRPr="00CB3602">
              <w:rPr>
                <w:sz w:val="16"/>
                <w:szCs w:val="16"/>
              </w:rPr>
              <w:t xml:space="preserve">, </w:t>
            </w:r>
            <w:r>
              <w:rPr>
                <w:sz w:val="16"/>
                <w:szCs w:val="16"/>
              </w:rPr>
              <w:t>GDS</w:t>
            </w:r>
            <w:r w:rsidRPr="00862EE5">
              <w:rPr>
                <w:sz w:val="16"/>
                <w:szCs w:val="16"/>
              </w:rPr>
              <w:t>,</w:t>
            </w:r>
            <w:r w:rsidRPr="00862EE5">
              <w:rPr>
                <w:color w:val="000000" w:themeColor="text1"/>
                <w:sz w:val="16"/>
                <w:szCs w:val="16"/>
              </w:rPr>
              <w:t xml:space="preserve"> </w:t>
            </w:r>
            <w:r>
              <w:rPr>
                <w:sz w:val="16"/>
                <w:szCs w:val="16"/>
              </w:rPr>
              <w:t>Being married</w:t>
            </w:r>
            <w:r w:rsidRPr="00CB3602">
              <w:rPr>
                <w:sz w:val="16"/>
                <w:szCs w:val="16"/>
              </w:rPr>
              <w:t>, GHQ, Burden, Education C, Age C, Gender C</w:t>
            </w:r>
          </w:p>
        </w:tc>
        <w:tc>
          <w:tcPr>
            <w:tcW w:w="1276" w:type="dxa"/>
            <w:shd w:val="clear" w:color="auto" w:fill="BFBFBF" w:themeFill="background1" w:themeFillShade="BF"/>
          </w:tcPr>
          <w:p w14:paraId="357E6A52" w14:textId="77777777" w:rsidR="00E03987" w:rsidRPr="00CB3602" w:rsidRDefault="00E03987" w:rsidP="00E03987">
            <w:pPr>
              <w:rPr>
                <w:sz w:val="16"/>
                <w:szCs w:val="16"/>
              </w:rPr>
            </w:pPr>
            <w:r w:rsidRPr="00CB3602">
              <w:rPr>
                <w:sz w:val="16"/>
                <w:szCs w:val="16"/>
              </w:rPr>
              <w:t>Good</w:t>
            </w:r>
          </w:p>
        </w:tc>
      </w:tr>
      <w:tr w:rsidR="00E03987" w:rsidRPr="00CB3602" w14:paraId="4F26D8E2" w14:textId="77777777" w:rsidTr="00CC6E07">
        <w:tc>
          <w:tcPr>
            <w:tcW w:w="1531" w:type="dxa"/>
            <w:shd w:val="clear" w:color="auto" w:fill="BFBFBF" w:themeFill="background1" w:themeFillShade="BF"/>
          </w:tcPr>
          <w:p w14:paraId="1818CD61" w14:textId="7033B831" w:rsidR="00E03987" w:rsidRPr="00CB3602" w:rsidRDefault="00E03987" w:rsidP="00E03987">
            <w:pPr>
              <w:rPr>
                <w:sz w:val="16"/>
                <w:szCs w:val="16"/>
              </w:rPr>
            </w:pPr>
            <w:r>
              <w:rPr>
                <w:sz w:val="16"/>
                <w:szCs w:val="16"/>
              </w:rPr>
              <w:fldChar w:fldCharType="begin">
                <w:fldData xml:space="preserve">PEVuZE5vdGU+PENpdGUgQXV0aG9yWWVhcj0iMSI+PEF1dGhvcj5Xb29kczwvQXV0aG9yPjxZZWFy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</w:fldData>
              </w:fldChar>
            </w:r>
            <w:r>
              <w:rPr>
                <w:sz w:val="16"/>
                <w:szCs w:val="16"/>
              </w:rPr>
              <w:instrText xml:space="preserve"> ADDIN EN.CITE </w:instrText>
            </w:r>
            <w:r>
              <w:rPr>
                <w:sz w:val="16"/>
                <w:szCs w:val="16"/>
              </w:rPr>
              <w:fldChar w:fldCharType="begin">
                <w:fldData xml:space="preserve">PEVuZE5vdGU+PENpdGUgQXV0aG9yWWVhcj0iMSI+PEF1dGhvcj5Xb29kczwvQXV0aG9yPjxZZWFy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Woods</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vMerge/>
            <w:shd w:val="clear" w:color="auto" w:fill="BFBFBF" w:themeFill="background1" w:themeFillShade="BF"/>
          </w:tcPr>
          <w:p w14:paraId="0A8BC7ED" w14:textId="77777777" w:rsidR="00E03987" w:rsidRPr="00CB3602" w:rsidRDefault="00E03987" w:rsidP="00E03987">
            <w:pPr>
              <w:rPr>
                <w:sz w:val="16"/>
                <w:szCs w:val="16"/>
              </w:rPr>
            </w:pPr>
          </w:p>
        </w:tc>
        <w:tc>
          <w:tcPr>
            <w:tcW w:w="1067" w:type="dxa"/>
            <w:shd w:val="clear" w:color="auto" w:fill="BFBFBF" w:themeFill="background1" w:themeFillShade="BF"/>
          </w:tcPr>
          <w:p w14:paraId="2F817FBA" w14:textId="77777777" w:rsidR="00E03987" w:rsidRPr="00CB3602" w:rsidRDefault="00E03987" w:rsidP="00E03987">
            <w:pPr>
              <w:rPr>
                <w:sz w:val="16"/>
                <w:szCs w:val="16"/>
              </w:rPr>
            </w:pPr>
            <w:r w:rsidRPr="00CB3602">
              <w:rPr>
                <w:sz w:val="16"/>
                <w:szCs w:val="16"/>
              </w:rPr>
              <w:t>Family</w:t>
            </w:r>
          </w:p>
        </w:tc>
        <w:tc>
          <w:tcPr>
            <w:tcW w:w="576" w:type="dxa"/>
            <w:shd w:val="clear" w:color="auto" w:fill="BFBFBF" w:themeFill="background1" w:themeFillShade="BF"/>
          </w:tcPr>
          <w:p w14:paraId="160DD7FE" w14:textId="77777777" w:rsidR="00E03987" w:rsidRPr="00CB3602" w:rsidRDefault="00E03987" w:rsidP="00E03987">
            <w:pPr>
              <w:rPr>
                <w:sz w:val="16"/>
                <w:szCs w:val="16"/>
              </w:rPr>
            </w:pPr>
            <w:r w:rsidRPr="00CB3602">
              <w:rPr>
                <w:sz w:val="16"/>
                <w:szCs w:val="16"/>
              </w:rPr>
              <w:t>488</w:t>
            </w:r>
          </w:p>
        </w:tc>
        <w:tc>
          <w:tcPr>
            <w:tcW w:w="972" w:type="dxa"/>
            <w:shd w:val="clear" w:color="auto" w:fill="BFBFBF" w:themeFill="background1" w:themeFillShade="BF"/>
          </w:tcPr>
          <w:p w14:paraId="2C23E173" w14:textId="77777777" w:rsidR="00E03987" w:rsidRPr="00CB3602" w:rsidRDefault="00E03987" w:rsidP="00E03987">
            <w:pPr>
              <w:rPr>
                <w:sz w:val="16"/>
                <w:szCs w:val="16"/>
              </w:rPr>
            </w:pPr>
            <w:r w:rsidRPr="00CB3602">
              <w:rPr>
                <w:sz w:val="16"/>
                <w:szCs w:val="16"/>
              </w:rPr>
              <w:t>242</w:t>
            </w:r>
          </w:p>
        </w:tc>
        <w:tc>
          <w:tcPr>
            <w:tcW w:w="1095" w:type="dxa"/>
            <w:shd w:val="clear" w:color="auto" w:fill="BFBFBF" w:themeFill="background1" w:themeFillShade="BF"/>
          </w:tcPr>
          <w:p w14:paraId="778CB8C3" w14:textId="77777777" w:rsidR="00E03987" w:rsidRPr="00CB3602" w:rsidRDefault="00E03987" w:rsidP="00E03987">
            <w:pPr>
              <w:rPr>
                <w:sz w:val="16"/>
                <w:szCs w:val="16"/>
              </w:rPr>
            </w:pPr>
            <w:r w:rsidRPr="00CB3602">
              <w:rPr>
                <w:sz w:val="16"/>
                <w:szCs w:val="16"/>
              </w:rPr>
              <w:t>77.53 (7.3)</w:t>
            </w:r>
          </w:p>
        </w:tc>
        <w:tc>
          <w:tcPr>
            <w:tcW w:w="1117" w:type="dxa"/>
            <w:shd w:val="clear" w:color="auto" w:fill="BFBFBF" w:themeFill="background1" w:themeFillShade="BF"/>
          </w:tcPr>
          <w:p w14:paraId="6C9915AF" w14:textId="77777777" w:rsidR="00E03987" w:rsidRPr="00CB3602" w:rsidRDefault="00E03987" w:rsidP="00E03987">
            <w:pPr>
              <w:rPr>
                <w:sz w:val="16"/>
                <w:szCs w:val="16"/>
              </w:rPr>
            </w:pPr>
            <w:r w:rsidRPr="00CB3602">
              <w:rPr>
                <w:sz w:val="16"/>
                <w:szCs w:val="16"/>
              </w:rPr>
              <w:t>CDR mild 74.6%, CDR moderate 25.4%</w:t>
            </w:r>
          </w:p>
        </w:tc>
        <w:tc>
          <w:tcPr>
            <w:tcW w:w="1581" w:type="dxa"/>
            <w:shd w:val="clear" w:color="auto" w:fill="BFBFBF" w:themeFill="background1" w:themeFillShade="BF"/>
          </w:tcPr>
          <w:p w14:paraId="47E1DCB9" w14:textId="77777777" w:rsidR="00E03987" w:rsidRPr="00CB3602" w:rsidRDefault="00E03987" w:rsidP="00E03987">
            <w:pPr>
              <w:rPr>
                <w:sz w:val="16"/>
                <w:szCs w:val="16"/>
              </w:rPr>
            </w:pPr>
            <w:r w:rsidRPr="00CB3602">
              <w:rPr>
                <w:sz w:val="16"/>
                <w:szCs w:val="16"/>
              </w:rPr>
              <w:t xml:space="preserve">AD 106, VaD 23, DLB 1, </w:t>
            </w:r>
            <w:r>
              <w:rPr>
                <w:sz w:val="16"/>
                <w:szCs w:val="16"/>
              </w:rPr>
              <w:t>M</w:t>
            </w:r>
            <w:r w:rsidRPr="00CB3602">
              <w:rPr>
                <w:sz w:val="16"/>
                <w:szCs w:val="16"/>
              </w:rPr>
              <w:t xml:space="preserve">ixed 17, </w:t>
            </w:r>
            <w:r>
              <w:rPr>
                <w:sz w:val="16"/>
                <w:szCs w:val="16"/>
              </w:rPr>
              <w:t>Un</w:t>
            </w:r>
            <w:r w:rsidRPr="00CB3602">
              <w:rPr>
                <w:sz w:val="16"/>
                <w:szCs w:val="16"/>
              </w:rPr>
              <w:t>known 36</w:t>
            </w:r>
          </w:p>
        </w:tc>
        <w:tc>
          <w:tcPr>
            <w:tcW w:w="1611" w:type="dxa"/>
            <w:shd w:val="clear" w:color="auto" w:fill="BFBFBF" w:themeFill="background1" w:themeFillShade="BF"/>
          </w:tcPr>
          <w:p w14:paraId="3EDD92AD" w14:textId="77777777" w:rsidR="00E03987" w:rsidRPr="00CB3602" w:rsidRDefault="00E03987" w:rsidP="00E03987">
            <w:pPr>
              <w:rPr>
                <w:sz w:val="16"/>
                <w:szCs w:val="16"/>
              </w:rPr>
            </w:pPr>
            <w:r w:rsidRPr="00CB3602">
              <w:rPr>
                <w:sz w:val="16"/>
                <w:szCs w:val="16"/>
              </w:rPr>
              <w:t>Community</w:t>
            </w:r>
          </w:p>
        </w:tc>
        <w:tc>
          <w:tcPr>
            <w:tcW w:w="1254" w:type="dxa"/>
            <w:shd w:val="clear" w:color="auto" w:fill="BFBFBF" w:themeFill="background1" w:themeFillShade="BF"/>
          </w:tcPr>
          <w:p w14:paraId="5550DF26" w14:textId="77777777" w:rsidR="00E03987" w:rsidRPr="00CB3602" w:rsidRDefault="00E03987" w:rsidP="00E03987">
            <w:pPr>
              <w:rPr>
                <w:sz w:val="16"/>
                <w:szCs w:val="16"/>
              </w:rPr>
            </w:pPr>
            <w:r w:rsidRPr="00CB3602">
              <w:rPr>
                <w:sz w:val="16"/>
                <w:szCs w:val="16"/>
              </w:rPr>
              <w:t>QoL-AD</w:t>
            </w:r>
          </w:p>
          <w:p w14:paraId="1A8D88A7" w14:textId="77777777" w:rsidR="00E03987" w:rsidRPr="00CB3602" w:rsidRDefault="00E03987" w:rsidP="00E03987">
            <w:pPr>
              <w:rPr>
                <w:sz w:val="16"/>
                <w:szCs w:val="16"/>
              </w:rPr>
            </w:pPr>
            <w:r w:rsidRPr="00CB3602">
              <w:rPr>
                <w:sz w:val="16"/>
                <w:szCs w:val="16"/>
              </w:rPr>
              <w:t>EQ-5D</w:t>
            </w:r>
          </w:p>
          <w:p w14:paraId="42C02BF6" w14:textId="77777777" w:rsidR="00E03987" w:rsidRPr="00CB3602" w:rsidRDefault="00E03987" w:rsidP="00E03987">
            <w:pPr>
              <w:rPr>
                <w:sz w:val="16"/>
                <w:szCs w:val="16"/>
              </w:rPr>
            </w:pPr>
            <w:r w:rsidRPr="00CB3602">
              <w:rPr>
                <w:sz w:val="16"/>
                <w:szCs w:val="16"/>
              </w:rPr>
              <w:t>EQ-5D VAS</w:t>
            </w:r>
          </w:p>
        </w:tc>
        <w:tc>
          <w:tcPr>
            <w:tcW w:w="1638" w:type="dxa"/>
            <w:shd w:val="clear" w:color="auto" w:fill="BFBFBF" w:themeFill="background1" w:themeFillShade="BF"/>
          </w:tcPr>
          <w:p w14:paraId="6163462B" w14:textId="77777777" w:rsidR="00E03987" w:rsidRPr="00CB3602" w:rsidRDefault="00E03987" w:rsidP="00E03987">
            <w:pPr>
              <w:rPr>
                <w:sz w:val="16"/>
                <w:szCs w:val="16"/>
              </w:rPr>
            </w:pPr>
            <w:r w:rsidRPr="00CB3602">
              <w:rPr>
                <w:sz w:val="16"/>
                <w:szCs w:val="16"/>
              </w:rPr>
              <w:t>ADL, QoL C, Depression C</w:t>
            </w:r>
          </w:p>
        </w:tc>
        <w:tc>
          <w:tcPr>
            <w:tcW w:w="1276" w:type="dxa"/>
            <w:shd w:val="clear" w:color="auto" w:fill="BFBFBF" w:themeFill="background1" w:themeFillShade="BF"/>
          </w:tcPr>
          <w:p w14:paraId="3887DC9A" w14:textId="77777777" w:rsidR="00E03987" w:rsidRPr="00CB3602" w:rsidRDefault="00E03987" w:rsidP="00E03987">
            <w:pPr>
              <w:rPr>
                <w:sz w:val="16"/>
                <w:szCs w:val="16"/>
              </w:rPr>
            </w:pPr>
            <w:r w:rsidRPr="00CB3602">
              <w:rPr>
                <w:sz w:val="16"/>
                <w:szCs w:val="16"/>
              </w:rPr>
              <w:t>Good</w:t>
            </w:r>
          </w:p>
        </w:tc>
      </w:tr>
      <w:tr w:rsidR="00E03987" w:rsidRPr="00CB3602" w14:paraId="7E54ADB0" w14:textId="77777777" w:rsidTr="00CC6E07">
        <w:tc>
          <w:tcPr>
            <w:tcW w:w="1531" w:type="dxa"/>
          </w:tcPr>
          <w:p w14:paraId="205B473F" w14:textId="37BC210E" w:rsidR="00E03987" w:rsidRPr="00CB3602" w:rsidRDefault="00E03987" w:rsidP="00E03987">
            <w:pPr>
              <w:rPr>
                <w:sz w:val="16"/>
                <w:szCs w:val="16"/>
              </w:rPr>
            </w:pPr>
            <w:r>
              <w:rPr>
                <w:sz w:val="16"/>
                <w:szCs w:val="16"/>
              </w:rPr>
              <w:fldChar w:fldCharType="begin"/>
            </w:r>
            <w:r>
              <w:rPr>
                <w:sz w:val="16"/>
                <w:szCs w:val="16"/>
              </w:rPr>
              <w:instrText xml:space="preserve"> ADDIN EN.CITE &lt;EndNote&gt;&lt;Cite AuthorYear="1"&gt;&lt;Author&gt;Pelletier&lt;/Author&gt;&lt;Year&gt;2007&lt;/Year&gt;&lt;RecNum&gt;1217&lt;/RecNum&gt;&lt;DisplayText&gt;Pelletier and Landreville (2007)&lt;/DisplayText&gt;&lt;record&gt;&lt;rec-number&gt;1217&lt;/rec-number&gt;&lt;foreign-keys&gt;&lt;key app="EN" db-id="5rer0dfs6t9vtfezta6pxs0swfprptwpeexw" timestamp="1453375617"&gt;1217&lt;/key&gt;&lt;/foreign-keys&gt;&lt;ref-type name="Journal Article"&gt;17&lt;/ref-type&gt;&lt;contributors&gt;&lt;authors&gt;&lt;author&gt;Pelletier, I. C.&lt;/author&gt;&lt;author&gt;Landreville, P.&lt;/author&gt;&lt;/authors&gt;&lt;/contributors&gt;&lt;auth-address&gt;School of Psychology, Universite Laval, Quebec, Canada. isapelletier@hotmail.com&lt;/auth-address&gt;&lt;titles&gt;&lt;title&gt;Discomfort and agitation in older adults with dementia&lt;/title&gt;&lt;secondary-title&gt;BMC Geriatrics&lt;/secondary-title&gt;&lt;/titles&gt;&lt;periodical&gt;&lt;full-title&gt;BMC Geriatrics&lt;/full-title&gt;&lt;abbr-1&gt;BMC Geriatr.&lt;/abbr-1&gt;&lt;abbr-2&gt;BMC Geriatr&lt;/abbr-2&gt;&lt;/periodical&gt;&lt;pages&gt;27&lt;/pages&gt;&lt;volume&gt;7&lt;/volume&gt;&lt;keywords&gt;&lt;keyword&gt;Activities of Daily Living/psychology&lt;/keyword&gt;&lt;keyword&gt;Affect/ physiology&lt;/keyword&gt;&lt;keyword&gt;Aged&lt;/keyword&gt;&lt;keyword&gt;Aged, 80 and over&lt;/keyword&gt;&lt;keyword&gt;Cross-Sectional Studies&lt;/keyword&gt;&lt;keyword&gt;Dementia/ complications/epidemiology/psychology&lt;/keyword&gt;&lt;keyword&gt;Disease Progression&lt;/keyword&gt;&lt;keyword&gt;Female&lt;/keyword&gt;&lt;keyword&gt;Follow-Up Studies&lt;/keyword&gt;&lt;keyword&gt;Humans&lt;/keyword&gt;&lt;keyword&gt;Long-Term Care&lt;/keyword&gt;&lt;keyword&gt;Male&lt;/keyword&gt;&lt;keyword&gt;Prognosis&lt;/keyword&gt;&lt;keyword&gt;Psychomotor Agitation/epidemiology/ etiology/psychology&lt;/keyword&gt;&lt;keyword&gt;Regression Analysis&lt;/keyword&gt;&lt;keyword&gt;Severity of Illness Index&lt;/keyword&gt;&lt;/keywords&gt;&lt;dates&gt;&lt;year&gt;2007&lt;/year&gt;&lt;/dates&gt;&lt;isbn&gt;1471-2318 (Electronic)&amp;#xD;1471-2318 (Linking)&lt;/isbn&gt;&lt;accession-num&gt;18034903&lt;/accession-num&gt;&lt;urls&gt;&lt;/urls&gt;&lt;custom2&gt;PMC2213647&lt;/custom2&gt;&lt;electronic-resource-num&gt;10.1186/1471-2318-7-27&lt;/electronic-resource-num&gt;&lt;remote-database-provider&gt;NLM&lt;/remote-database-provider&gt;&lt;language&gt;eng&lt;/language&gt;&lt;/record&gt;&lt;/Cite&gt;&lt;/EndNote&gt;</w:instrText>
            </w:r>
            <w:r>
              <w:rPr>
                <w:sz w:val="16"/>
                <w:szCs w:val="16"/>
              </w:rPr>
              <w:fldChar w:fldCharType="separate"/>
            </w:r>
            <w:r>
              <w:rPr>
                <w:noProof/>
                <w:sz w:val="16"/>
                <w:szCs w:val="16"/>
              </w:rPr>
              <w:t>Pelletier and Landreville (2007)</w:t>
            </w:r>
            <w:r>
              <w:rPr>
                <w:sz w:val="16"/>
                <w:szCs w:val="16"/>
              </w:rPr>
              <w:fldChar w:fldCharType="end"/>
            </w:r>
          </w:p>
        </w:tc>
        <w:tc>
          <w:tcPr>
            <w:tcW w:w="1158" w:type="dxa"/>
          </w:tcPr>
          <w:p w14:paraId="68C8FA00" w14:textId="77777777" w:rsidR="00E03987" w:rsidRPr="00CB3602" w:rsidRDefault="00E03987" w:rsidP="00E03987">
            <w:pPr>
              <w:rPr>
                <w:sz w:val="16"/>
                <w:szCs w:val="16"/>
              </w:rPr>
            </w:pPr>
            <w:r w:rsidRPr="003709F4">
              <w:rPr>
                <w:sz w:val="16"/>
                <w:szCs w:val="16"/>
              </w:rPr>
              <w:t>Canada</w:t>
            </w:r>
          </w:p>
        </w:tc>
        <w:tc>
          <w:tcPr>
            <w:tcW w:w="1067" w:type="dxa"/>
          </w:tcPr>
          <w:p w14:paraId="012BC219" w14:textId="77777777" w:rsidR="00E03987" w:rsidRPr="00CB3602" w:rsidRDefault="00E03987" w:rsidP="00E03987">
            <w:pPr>
              <w:rPr>
                <w:sz w:val="16"/>
                <w:szCs w:val="16"/>
              </w:rPr>
            </w:pPr>
            <w:r w:rsidRPr="00CB3602">
              <w:rPr>
                <w:sz w:val="16"/>
                <w:szCs w:val="16"/>
              </w:rPr>
              <w:t>Health care professional</w:t>
            </w:r>
          </w:p>
        </w:tc>
        <w:tc>
          <w:tcPr>
            <w:tcW w:w="576" w:type="dxa"/>
          </w:tcPr>
          <w:p w14:paraId="06C1E25F" w14:textId="77777777" w:rsidR="00E03987" w:rsidRPr="00CB3602" w:rsidRDefault="00E03987" w:rsidP="00E03987">
            <w:pPr>
              <w:rPr>
                <w:sz w:val="16"/>
                <w:szCs w:val="16"/>
              </w:rPr>
            </w:pPr>
            <w:r w:rsidRPr="00CB3602">
              <w:rPr>
                <w:sz w:val="16"/>
                <w:szCs w:val="16"/>
              </w:rPr>
              <w:t>49</w:t>
            </w:r>
          </w:p>
        </w:tc>
        <w:tc>
          <w:tcPr>
            <w:tcW w:w="972" w:type="dxa"/>
          </w:tcPr>
          <w:p w14:paraId="57160D36" w14:textId="77777777" w:rsidR="00E03987" w:rsidRPr="00CB3602" w:rsidRDefault="00E03987" w:rsidP="00E03987">
            <w:pPr>
              <w:rPr>
                <w:sz w:val="16"/>
                <w:szCs w:val="16"/>
              </w:rPr>
            </w:pPr>
            <w:r w:rsidRPr="00CB3602">
              <w:rPr>
                <w:sz w:val="16"/>
                <w:szCs w:val="16"/>
              </w:rPr>
              <w:t>89.80%</w:t>
            </w:r>
          </w:p>
        </w:tc>
        <w:tc>
          <w:tcPr>
            <w:tcW w:w="1095" w:type="dxa"/>
          </w:tcPr>
          <w:p w14:paraId="0405A687" w14:textId="77777777" w:rsidR="00E03987" w:rsidRPr="00CB3602" w:rsidRDefault="00E03987" w:rsidP="00E03987">
            <w:pPr>
              <w:rPr>
                <w:sz w:val="16"/>
                <w:szCs w:val="16"/>
              </w:rPr>
            </w:pPr>
            <w:r w:rsidRPr="00CB3602">
              <w:rPr>
                <w:sz w:val="16"/>
                <w:szCs w:val="16"/>
              </w:rPr>
              <w:t>82.7 (7.8)</w:t>
            </w:r>
          </w:p>
        </w:tc>
        <w:tc>
          <w:tcPr>
            <w:tcW w:w="1117" w:type="dxa"/>
          </w:tcPr>
          <w:p w14:paraId="67D23300" w14:textId="77777777" w:rsidR="00E03987" w:rsidRPr="00CB3602" w:rsidRDefault="00E03987" w:rsidP="00E03987">
            <w:pPr>
              <w:rPr>
                <w:sz w:val="16"/>
                <w:szCs w:val="16"/>
              </w:rPr>
            </w:pPr>
            <w:r w:rsidRPr="00CB3602">
              <w:rPr>
                <w:sz w:val="16"/>
                <w:szCs w:val="16"/>
              </w:rPr>
              <w:t>FAST 3 4.1%, FAST 4 2%, FAST 5 16.3%, FAST 6 53.1%, FAST 7 24.5%</w:t>
            </w:r>
          </w:p>
        </w:tc>
        <w:tc>
          <w:tcPr>
            <w:tcW w:w="1581" w:type="dxa"/>
          </w:tcPr>
          <w:p w14:paraId="05FB7C6B" w14:textId="77777777" w:rsidR="00E03987" w:rsidRPr="00CB3602" w:rsidRDefault="00E03987" w:rsidP="00E03987">
            <w:pPr>
              <w:rPr>
                <w:sz w:val="16"/>
                <w:szCs w:val="16"/>
              </w:rPr>
            </w:pPr>
            <w:r w:rsidRPr="00CB3602">
              <w:rPr>
                <w:sz w:val="16"/>
                <w:szCs w:val="16"/>
              </w:rPr>
              <w:t>AD</w:t>
            </w:r>
          </w:p>
        </w:tc>
        <w:tc>
          <w:tcPr>
            <w:tcW w:w="1611" w:type="dxa"/>
          </w:tcPr>
          <w:p w14:paraId="1BE0BA30" w14:textId="77777777" w:rsidR="00E03987" w:rsidRPr="00CB3602" w:rsidRDefault="00E03987" w:rsidP="00E03987">
            <w:pPr>
              <w:rPr>
                <w:sz w:val="16"/>
                <w:szCs w:val="16"/>
              </w:rPr>
            </w:pPr>
            <w:r w:rsidRPr="00CB3602">
              <w:rPr>
                <w:sz w:val="16"/>
                <w:szCs w:val="16"/>
              </w:rPr>
              <w:t>Not specified</w:t>
            </w:r>
          </w:p>
        </w:tc>
        <w:tc>
          <w:tcPr>
            <w:tcW w:w="1254" w:type="dxa"/>
          </w:tcPr>
          <w:p w14:paraId="17538873" w14:textId="77777777" w:rsidR="00E03987" w:rsidRPr="00CB3602" w:rsidRDefault="00E03987" w:rsidP="00E03987">
            <w:pPr>
              <w:rPr>
                <w:sz w:val="16"/>
                <w:szCs w:val="16"/>
              </w:rPr>
            </w:pPr>
            <w:r w:rsidRPr="00CB3602">
              <w:rPr>
                <w:sz w:val="16"/>
                <w:szCs w:val="16"/>
              </w:rPr>
              <w:t>Discomfort Scale</w:t>
            </w:r>
          </w:p>
        </w:tc>
        <w:tc>
          <w:tcPr>
            <w:tcW w:w="1638" w:type="dxa"/>
          </w:tcPr>
          <w:p w14:paraId="7AA6626A" w14:textId="77777777" w:rsidR="00E03987" w:rsidRPr="00CB3602" w:rsidRDefault="00E03987" w:rsidP="00E03987">
            <w:pPr>
              <w:rPr>
                <w:sz w:val="16"/>
                <w:szCs w:val="16"/>
              </w:rPr>
            </w:pPr>
            <w:r w:rsidRPr="00CB3602">
              <w:rPr>
                <w:sz w:val="16"/>
                <w:szCs w:val="16"/>
              </w:rPr>
              <w:t>NPS</w:t>
            </w:r>
          </w:p>
        </w:tc>
        <w:tc>
          <w:tcPr>
            <w:tcW w:w="1276" w:type="dxa"/>
          </w:tcPr>
          <w:p w14:paraId="5C1A7704" w14:textId="77777777" w:rsidR="00E03987" w:rsidRPr="00CB3602" w:rsidRDefault="00E03987" w:rsidP="00E03987">
            <w:pPr>
              <w:rPr>
                <w:sz w:val="16"/>
                <w:szCs w:val="16"/>
              </w:rPr>
            </w:pPr>
            <w:r w:rsidRPr="00CB3602">
              <w:rPr>
                <w:sz w:val="16"/>
                <w:szCs w:val="16"/>
              </w:rPr>
              <w:t>Good</w:t>
            </w:r>
          </w:p>
        </w:tc>
      </w:tr>
      <w:tr w:rsidR="00E03987" w:rsidRPr="00677BA7" w14:paraId="457DF904" w14:textId="77777777" w:rsidTr="00CC6E07">
        <w:tc>
          <w:tcPr>
            <w:tcW w:w="1531" w:type="dxa"/>
          </w:tcPr>
          <w:p w14:paraId="119845F5" w14:textId="19A1DD60" w:rsidR="00E03987" w:rsidRPr="00677BA7" w:rsidRDefault="00E03987" w:rsidP="00E03987">
            <w:pPr>
              <w:rPr>
                <w:sz w:val="16"/>
                <w:szCs w:val="16"/>
              </w:rPr>
            </w:pPr>
            <w:r>
              <w:rPr>
                <w:sz w:val="16"/>
                <w:szCs w:val="16"/>
              </w:rPr>
              <w:fldChar w:fldCharType="begin">
                <w:fldData xml:space="preserve">PEVuZE5vdGU+PENpdGUgQXV0aG9yWWVhcj0iMSI+PEF1dGhvcj5Qb3J6c29sdDwvQXV0aG9yPjxZ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PEVuZE5vdGU+PENpdGUgQXV0aG9yWWVhcj0iMSI+PEF1dGhvcj5Qb3J6c29sdDwvQXV0aG9yPjxZ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Porzsolt</w:t>
            </w:r>
            <w:r w:rsidRPr="000856BE">
              <w:rPr>
                <w:i/>
                <w:noProof/>
                <w:sz w:val="16"/>
                <w:szCs w:val="16"/>
              </w:rPr>
              <w:t xml:space="preserve"> et al.</w:t>
            </w:r>
            <w:r>
              <w:rPr>
                <w:noProof/>
                <w:sz w:val="16"/>
                <w:szCs w:val="16"/>
              </w:rPr>
              <w:t xml:space="preserve"> (2004)</w:t>
            </w:r>
            <w:r>
              <w:rPr>
                <w:sz w:val="16"/>
                <w:szCs w:val="16"/>
              </w:rPr>
              <w:fldChar w:fldCharType="end"/>
            </w:r>
          </w:p>
        </w:tc>
        <w:tc>
          <w:tcPr>
            <w:tcW w:w="1158" w:type="dxa"/>
          </w:tcPr>
          <w:p w14:paraId="19C075CA" w14:textId="77777777" w:rsidR="00E03987" w:rsidRPr="00677BA7" w:rsidRDefault="00E03987" w:rsidP="00E03987">
            <w:pPr>
              <w:rPr>
                <w:sz w:val="16"/>
                <w:szCs w:val="16"/>
              </w:rPr>
            </w:pPr>
            <w:r w:rsidRPr="003709F4">
              <w:rPr>
                <w:sz w:val="16"/>
                <w:szCs w:val="16"/>
              </w:rPr>
              <w:t>Austria</w:t>
            </w:r>
          </w:p>
        </w:tc>
        <w:tc>
          <w:tcPr>
            <w:tcW w:w="1067" w:type="dxa"/>
          </w:tcPr>
          <w:p w14:paraId="07737930" w14:textId="77777777" w:rsidR="00E03987" w:rsidRPr="00677BA7" w:rsidRDefault="00E03987" w:rsidP="00E03987">
            <w:pPr>
              <w:rPr>
                <w:sz w:val="16"/>
                <w:szCs w:val="16"/>
              </w:rPr>
            </w:pPr>
            <w:r w:rsidRPr="00677BA7">
              <w:rPr>
                <w:sz w:val="16"/>
                <w:szCs w:val="16"/>
              </w:rPr>
              <w:t>Health care professional</w:t>
            </w:r>
          </w:p>
        </w:tc>
        <w:tc>
          <w:tcPr>
            <w:tcW w:w="576" w:type="dxa"/>
          </w:tcPr>
          <w:p w14:paraId="73FCDFC1" w14:textId="77777777" w:rsidR="00E03987" w:rsidRPr="00677BA7" w:rsidRDefault="00E03987" w:rsidP="00E03987">
            <w:pPr>
              <w:rPr>
                <w:sz w:val="16"/>
                <w:szCs w:val="16"/>
              </w:rPr>
            </w:pPr>
            <w:r w:rsidRPr="00677BA7">
              <w:rPr>
                <w:sz w:val="16"/>
                <w:szCs w:val="16"/>
              </w:rPr>
              <w:t>217</w:t>
            </w:r>
          </w:p>
        </w:tc>
        <w:tc>
          <w:tcPr>
            <w:tcW w:w="972" w:type="dxa"/>
          </w:tcPr>
          <w:p w14:paraId="4720ED98" w14:textId="77777777" w:rsidR="00E03987" w:rsidRPr="00677BA7" w:rsidRDefault="00E03987" w:rsidP="00E03987">
            <w:pPr>
              <w:rPr>
                <w:sz w:val="16"/>
                <w:szCs w:val="16"/>
              </w:rPr>
            </w:pPr>
            <w:r w:rsidRPr="00677BA7">
              <w:rPr>
                <w:sz w:val="16"/>
                <w:szCs w:val="16"/>
              </w:rPr>
              <w:t>173</w:t>
            </w:r>
          </w:p>
        </w:tc>
        <w:tc>
          <w:tcPr>
            <w:tcW w:w="1095" w:type="dxa"/>
          </w:tcPr>
          <w:p w14:paraId="5547AB12" w14:textId="77777777" w:rsidR="00E03987" w:rsidRPr="00677BA7" w:rsidRDefault="00E03987" w:rsidP="00E03987">
            <w:pPr>
              <w:rPr>
                <w:sz w:val="16"/>
                <w:szCs w:val="16"/>
              </w:rPr>
            </w:pPr>
            <w:r w:rsidRPr="00677BA7">
              <w:rPr>
                <w:sz w:val="16"/>
                <w:szCs w:val="16"/>
              </w:rPr>
              <w:t>84 (61-105)</w:t>
            </w:r>
          </w:p>
        </w:tc>
        <w:tc>
          <w:tcPr>
            <w:tcW w:w="1117" w:type="dxa"/>
          </w:tcPr>
          <w:p w14:paraId="397ABCFD" w14:textId="77777777" w:rsidR="00E03987" w:rsidRPr="00677BA7" w:rsidRDefault="00E03987" w:rsidP="00E03987">
            <w:pPr>
              <w:rPr>
                <w:sz w:val="16"/>
                <w:szCs w:val="16"/>
              </w:rPr>
            </w:pPr>
            <w:r w:rsidRPr="00677BA7">
              <w:rPr>
                <w:sz w:val="16"/>
                <w:szCs w:val="16"/>
              </w:rPr>
              <w:t>GDS 5.7 (1.1)</w:t>
            </w:r>
          </w:p>
        </w:tc>
        <w:tc>
          <w:tcPr>
            <w:tcW w:w="1581" w:type="dxa"/>
          </w:tcPr>
          <w:p w14:paraId="34B0FB85" w14:textId="77777777" w:rsidR="00E03987" w:rsidRPr="00677BA7" w:rsidRDefault="00E03987" w:rsidP="00E03987">
            <w:pPr>
              <w:rPr>
                <w:sz w:val="16"/>
                <w:szCs w:val="16"/>
              </w:rPr>
            </w:pPr>
            <w:r w:rsidRPr="00677BA7">
              <w:rPr>
                <w:sz w:val="16"/>
                <w:szCs w:val="16"/>
              </w:rPr>
              <w:t>AD 34.5%, VaD 61.5%, other 4%</w:t>
            </w:r>
          </w:p>
        </w:tc>
        <w:tc>
          <w:tcPr>
            <w:tcW w:w="1611" w:type="dxa"/>
          </w:tcPr>
          <w:p w14:paraId="04ADED58" w14:textId="77777777" w:rsidR="00E03987" w:rsidRPr="00677BA7" w:rsidRDefault="00E03987" w:rsidP="00E03987">
            <w:pPr>
              <w:rPr>
                <w:sz w:val="16"/>
                <w:szCs w:val="16"/>
              </w:rPr>
            </w:pPr>
            <w:r w:rsidRPr="00677BA7">
              <w:rPr>
                <w:sz w:val="16"/>
                <w:szCs w:val="16"/>
              </w:rPr>
              <w:t>Nursing home</w:t>
            </w:r>
          </w:p>
        </w:tc>
        <w:tc>
          <w:tcPr>
            <w:tcW w:w="1254" w:type="dxa"/>
          </w:tcPr>
          <w:p w14:paraId="1F76FC26" w14:textId="77777777" w:rsidR="00E03987" w:rsidRPr="00677BA7" w:rsidRDefault="00E03987" w:rsidP="00E03987">
            <w:pPr>
              <w:rPr>
                <w:sz w:val="16"/>
                <w:szCs w:val="16"/>
              </w:rPr>
            </w:pPr>
            <w:r w:rsidRPr="00677BA7">
              <w:rPr>
                <w:sz w:val="16"/>
                <w:szCs w:val="16"/>
              </w:rPr>
              <w:t xml:space="preserve">The Vienna List </w:t>
            </w:r>
          </w:p>
        </w:tc>
        <w:tc>
          <w:tcPr>
            <w:tcW w:w="1638" w:type="dxa"/>
          </w:tcPr>
          <w:p w14:paraId="32B3F39B" w14:textId="77777777" w:rsidR="00E03987" w:rsidRPr="00677BA7" w:rsidRDefault="00E03987" w:rsidP="00E03987">
            <w:pPr>
              <w:rPr>
                <w:sz w:val="16"/>
                <w:szCs w:val="16"/>
              </w:rPr>
            </w:pPr>
            <w:r w:rsidRPr="00677BA7">
              <w:rPr>
                <w:sz w:val="16"/>
                <w:szCs w:val="16"/>
              </w:rPr>
              <w:t xml:space="preserve">ADL, </w:t>
            </w:r>
            <w:r>
              <w:rPr>
                <w:sz w:val="16"/>
                <w:szCs w:val="16"/>
              </w:rPr>
              <w:t>GDS</w:t>
            </w:r>
          </w:p>
        </w:tc>
        <w:tc>
          <w:tcPr>
            <w:tcW w:w="1276" w:type="dxa"/>
          </w:tcPr>
          <w:p w14:paraId="3C9544D2" w14:textId="77777777" w:rsidR="00E03987" w:rsidRPr="00677BA7" w:rsidRDefault="00E03987" w:rsidP="00E03987">
            <w:pPr>
              <w:rPr>
                <w:sz w:val="16"/>
                <w:szCs w:val="16"/>
              </w:rPr>
            </w:pPr>
            <w:r w:rsidRPr="00677BA7">
              <w:rPr>
                <w:sz w:val="16"/>
                <w:szCs w:val="16"/>
              </w:rPr>
              <w:t>Satisfactory</w:t>
            </w:r>
          </w:p>
        </w:tc>
      </w:tr>
      <w:tr w:rsidR="00E03987" w:rsidRPr="00677BA7" w14:paraId="1D80581D" w14:textId="77777777" w:rsidTr="00CC6E07">
        <w:tc>
          <w:tcPr>
            <w:tcW w:w="1531" w:type="dxa"/>
          </w:tcPr>
          <w:p w14:paraId="0CC6E84C" w14:textId="78AACFD3"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AuthorYear="1"&gt;&lt;Author&gt;Rabins&lt;/Author&gt;&lt;Year&gt;2000&lt;/Year&gt;&lt;RecNum&gt;1124&lt;/RecNum&gt;&lt;DisplayText&gt;Rabins (2000)&lt;/DisplayText&gt;&lt;record&gt;&lt;rec-number&gt;1124&lt;/rec-number&gt;&lt;foreign-keys&gt;&lt;key app="EN" db-id="5rer0dfs6t9vtfezta6pxs0swfprptwpeexw" timestamp="1449761851"&gt;1124&lt;/key&gt;&lt;/foreign-keys&gt;&lt;ref-type name="Journal Article"&gt;17&lt;/ref-type&gt;&lt;contributors&gt;&lt;authors&gt;&lt;author&gt;Rabins, P. V.&lt;/author&gt;&lt;/authors&gt;&lt;/contributors&gt;&lt;auth-address&gt;Rabins, PV&amp;#xD;Johns Hopkins Hosp, Meyer 279,600 N Wolfe St, Baltimore, MD 21287 USA&amp;#xD;Johns Hopkins Hosp, Meyer 279,600 N Wolfe St, Baltimore, MD 21287 USA&amp;#xD;Johns Hopkins Univ, Sch Med, Dept Psychiat &amp;amp; Behav Sci, Baltimore, MD 21205 USA&lt;/auth-address&gt;&lt;titles&gt;&lt;title&gt;Measuring quality of life in persons with dementia&lt;/title&gt;&lt;secondary-title&gt;International Psychogeriatrics&lt;/secondary-title&gt;&lt;alt-title&gt;Int Psychogeriatr&lt;/alt-title&gt;&lt;/titles&gt;&lt;periodical&gt;&lt;full-title&gt;International Psychogeriatrics&lt;/full-title&gt;&lt;abbr-1&gt;Int. Psychogeriatr.&lt;/abbr-1&gt;&lt;abbr-2&gt;Int Psychogeriatr&lt;/abbr-2&gt;&lt;/periodical&gt;&lt;alt-periodical&gt;&lt;full-title&gt;International Psychogeriatrics&lt;/full-title&gt;&lt;abbr-1&gt;Int. Psychogeriatr.&lt;/abbr-1&gt;&lt;abbr-2&gt;Int Psychogeriatr&lt;/abbr-2&gt;&lt;/alt-periodical&gt;&lt;pages&gt;47-49&lt;/pages&gt;&lt;volume&gt;12&lt;/volume&gt;&lt;number&gt;S1&lt;/number&gt;&lt;keywords&gt;&lt;keyword&gt;of-life&lt;/keyword&gt;&lt;/keywords&gt;&lt;dates&gt;&lt;year&gt;2000&lt;/year&gt;&lt;/dates&gt;&lt;isbn&gt;1741-203X&lt;/isbn&gt;&lt;accession-num&gt;WOS:000167434500007&lt;/accession-num&gt;&lt;urls&gt;&lt;related-urls&gt;&lt;url&gt;&amp;lt;Go to ISI&amp;gt;://WOS:000167434500007&lt;/url&gt;&lt;/related-urls&gt;&lt;/urls&gt;&lt;electronic-resource-num&gt;10.1017/S104161020000675x&lt;/electronic-resource-num&gt;&lt;language&gt;English&lt;/language&gt;&lt;/record&gt;&lt;/Cite&gt;&lt;/EndNote&gt;</w:instrText>
            </w:r>
            <w:r>
              <w:rPr>
                <w:sz w:val="16"/>
                <w:szCs w:val="16"/>
              </w:rPr>
              <w:fldChar w:fldCharType="separate"/>
            </w:r>
            <w:r>
              <w:rPr>
                <w:noProof/>
                <w:sz w:val="16"/>
                <w:szCs w:val="16"/>
              </w:rPr>
              <w:t>Rabins (2000)</w:t>
            </w:r>
            <w:r>
              <w:rPr>
                <w:sz w:val="16"/>
                <w:szCs w:val="16"/>
              </w:rPr>
              <w:fldChar w:fldCharType="end"/>
            </w:r>
          </w:p>
        </w:tc>
        <w:tc>
          <w:tcPr>
            <w:tcW w:w="1158" w:type="dxa"/>
          </w:tcPr>
          <w:p w14:paraId="45CA56EB" w14:textId="77777777" w:rsidR="00E03987" w:rsidRPr="00677BA7" w:rsidRDefault="00E03987" w:rsidP="00E03987">
            <w:pPr>
              <w:rPr>
                <w:sz w:val="16"/>
                <w:szCs w:val="16"/>
              </w:rPr>
            </w:pPr>
            <w:r>
              <w:rPr>
                <w:sz w:val="16"/>
                <w:szCs w:val="16"/>
              </w:rPr>
              <w:t>US</w:t>
            </w:r>
          </w:p>
        </w:tc>
        <w:tc>
          <w:tcPr>
            <w:tcW w:w="1067" w:type="dxa"/>
          </w:tcPr>
          <w:p w14:paraId="7E754EC2" w14:textId="77777777" w:rsidR="00E03987" w:rsidRPr="00677BA7" w:rsidRDefault="00E03987" w:rsidP="00E03987">
            <w:pPr>
              <w:rPr>
                <w:sz w:val="16"/>
                <w:szCs w:val="16"/>
              </w:rPr>
            </w:pPr>
            <w:r w:rsidRPr="00677BA7">
              <w:rPr>
                <w:sz w:val="16"/>
                <w:szCs w:val="16"/>
              </w:rPr>
              <w:t>Family</w:t>
            </w:r>
          </w:p>
        </w:tc>
        <w:tc>
          <w:tcPr>
            <w:tcW w:w="576" w:type="dxa"/>
          </w:tcPr>
          <w:p w14:paraId="755B5D10" w14:textId="77777777" w:rsidR="00E03987" w:rsidRPr="00677BA7" w:rsidRDefault="00E03987" w:rsidP="00E03987">
            <w:pPr>
              <w:rPr>
                <w:sz w:val="16"/>
                <w:szCs w:val="16"/>
              </w:rPr>
            </w:pPr>
            <w:r w:rsidRPr="00677BA7">
              <w:rPr>
                <w:sz w:val="16"/>
                <w:szCs w:val="16"/>
              </w:rPr>
              <w:t>61</w:t>
            </w:r>
          </w:p>
        </w:tc>
        <w:tc>
          <w:tcPr>
            <w:tcW w:w="972" w:type="dxa"/>
          </w:tcPr>
          <w:p w14:paraId="4D0E20EE" w14:textId="77777777" w:rsidR="00E03987" w:rsidRPr="00677BA7" w:rsidRDefault="00E03987" w:rsidP="00E03987">
            <w:pPr>
              <w:rPr>
                <w:sz w:val="16"/>
                <w:szCs w:val="16"/>
              </w:rPr>
            </w:pPr>
            <w:r w:rsidRPr="00677BA7">
              <w:rPr>
                <w:sz w:val="16"/>
                <w:szCs w:val="16"/>
              </w:rPr>
              <w:t>Not specified</w:t>
            </w:r>
          </w:p>
        </w:tc>
        <w:tc>
          <w:tcPr>
            <w:tcW w:w="1095" w:type="dxa"/>
          </w:tcPr>
          <w:p w14:paraId="32121684" w14:textId="77777777" w:rsidR="00E03987" w:rsidRPr="00677BA7" w:rsidRDefault="00E03987" w:rsidP="00E03987">
            <w:pPr>
              <w:rPr>
                <w:sz w:val="16"/>
                <w:szCs w:val="16"/>
              </w:rPr>
            </w:pPr>
            <w:r w:rsidRPr="00677BA7">
              <w:rPr>
                <w:sz w:val="16"/>
                <w:szCs w:val="16"/>
              </w:rPr>
              <w:t>Not specified</w:t>
            </w:r>
          </w:p>
        </w:tc>
        <w:tc>
          <w:tcPr>
            <w:tcW w:w="1117" w:type="dxa"/>
          </w:tcPr>
          <w:p w14:paraId="7AF68770" w14:textId="77777777" w:rsidR="00E03987" w:rsidRPr="00677BA7" w:rsidRDefault="00E03987" w:rsidP="00E03987">
            <w:pPr>
              <w:rPr>
                <w:sz w:val="16"/>
                <w:szCs w:val="16"/>
              </w:rPr>
            </w:pPr>
            <w:r w:rsidRPr="00677BA7">
              <w:rPr>
                <w:sz w:val="16"/>
                <w:szCs w:val="16"/>
              </w:rPr>
              <w:t>Not specified</w:t>
            </w:r>
          </w:p>
        </w:tc>
        <w:tc>
          <w:tcPr>
            <w:tcW w:w="1581" w:type="dxa"/>
          </w:tcPr>
          <w:p w14:paraId="5EB6CA73" w14:textId="77777777" w:rsidR="00E03987" w:rsidRPr="00677BA7" w:rsidRDefault="00E03987" w:rsidP="00E03987">
            <w:pPr>
              <w:rPr>
                <w:sz w:val="16"/>
                <w:szCs w:val="16"/>
              </w:rPr>
            </w:pPr>
            <w:r w:rsidRPr="00677BA7">
              <w:rPr>
                <w:sz w:val="16"/>
                <w:szCs w:val="16"/>
              </w:rPr>
              <w:t xml:space="preserve">Dementia </w:t>
            </w:r>
          </w:p>
        </w:tc>
        <w:tc>
          <w:tcPr>
            <w:tcW w:w="1611" w:type="dxa"/>
          </w:tcPr>
          <w:p w14:paraId="258173DF" w14:textId="77777777" w:rsidR="00E03987" w:rsidRPr="00677BA7" w:rsidRDefault="00E03987" w:rsidP="00E03987">
            <w:pPr>
              <w:rPr>
                <w:sz w:val="16"/>
                <w:szCs w:val="16"/>
              </w:rPr>
            </w:pPr>
            <w:r w:rsidRPr="00677BA7">
              <w:rPr>
                <w:sz w:val="16"/>
                <w:szCs w:val="16"/>
              </w:rPr>
              <w:t>Not specified</w:t>
            </w:r>
          </w:p>
        </w:tc>
        <w:tc>
          <w:tcPr>
            <w:tcW w:w="1254" w:type="dxa"/>
          </w:tcPr>
          <w:p w14:paraId="72470089" w14:textId="77777777" w:rsidR="00E03987" w:rsidRPr="00677BA7" w:rsidRDefault="00E03987" w:rsidP="00E03987">
            <w:pPr>
              <w:rPr>
                <w:sz w:val="16"/>
                <w:szCs w:val="16"/>
              </w:rPr>
            </w:pPr>
            <w:r w:rsidRPr="00677BA7">
              <w:rPr>
                <w:sz w:val="16"/>
                <w:szCs w:val="16"/>
              </w:rPr>
              <w:t>ADRQL</w:t>
            </w:r>
          </w:p>
        </w:tc>
        <w:tc>
          <w:tcPr>
            <w:tcW w:w="1638" w:type="dxa"/>
          </w:tcPr>
          <w:p w14:paraId="28EC6F66" w14:textId="77777777" w:rsidR="00E03987" w:rsidRPr="00677BA7" w:rsidRDefault="00E03987" w:rsidP="00E03987">
            <w:pPr>
              <w:rPr>
                <w:sz w:val="16"/>
                <w:szCs w:val="16"/>
              </w:rPr>
            </w:pPr>
            <w:r w:rsidRPr="00677BA7">
              <w:rPr>
                <w:sz w:val="16"/>
                <w:szCs w:val="16"/>
              </w:rPr>
              <w:t xml:space="preserve">Depression, </w:t>
            </w:r>
            <w:r>
              <w:rPr>
                <w:sz w:val="16"/>
                <w:szCs w:val="16"/>
              </w:rPr>
              <w:t>GDS</w:t>
            </w:r>
            <w:r w:rsidRPr="00862EE5">
              <w:rPr>
                <w:sz w:val="16"/>
                <w:szCs w:val="16"/>
              </w:rPr>
              <w:t>,</w:t>
            </w:r>
            <w:r w:rsidRPr="00862EE5">
              <w:rPr>
                <w:color w:val="000000" w:themeColor="text1"/>
                <w:sz w:val="16"/>
                <w:szCs w:val="16"/>
              </w:rPr>
              <w:t xml:space="preserve"> </w:t>
            </w:r>
            <w:r w:rsidRPr="00677BA7">
              <w:rPr>
                <w:color w:val="000000" w:themeColor="text1"/>
                <w:sz w:val="16"/>
                <w:szCs w:val="16"/>
              </w:rPr>
              <w:t>CSM</w:t>
            </w:r>
          </w:p>
        </w:tc>
        <w:tc>
          <w:tcPr>
            <w:tcW w:w="1276" w:type="dxa"/>
          </w:tcPr>
          <w:p w14:paraId="117A57A0" w14:textId="77777777" w:rsidR="00E03987" w:rsidRPr="00677BA7" w:rsidRDefault="00E03987" w:rsidP="00E03987">
            <w:pPr>
              <w:rPr>
                <w:sz w:val="16"/>
                <w:szCs w:val="16"/>
              </w:rPr>
            </w:pPr>
            <w:r w:rsidRPr="00677BA7">
              <w:rPr>
                <w:sz w:val="16"/>
                <w:szCs w:val="16"/>
              </w:rPr>
              <w:t>Poor</w:t>
            </w:r>
          </w:p>
        </w:tc>
      </w:tr>
      <w:tr w:rsidR="00E03987" w:rsidRPr="00677BA7" w14:paraId="5F7F0DEA" w14:textId="77777777" w:rsidTr="00CC6E07">
        <w:tc>
          <w:tcPr>
            <w:tcW w:w="1531" w:type="dxa"/>
          </w:tcPr>
          <w:p w14:paraId="5FC112D8" w14:textId="30D3BBEC"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AuthorYear="1"&gt;&lt;Author&gt;Røen&lt;/Author&gt;&lt;Year&gt;2015&lt;/Year&gt;&lt;RecNum&gt;1096&lt;/RecNum&gt;&lt;DisplayText&gt;Røen&lt;style face="italic"&gt; et al.&lt;/style&gt; (2015)&lt;/DisplayText&gt;&lt;record&gt;&lt;rec-number&gt;1096&lt;/rec-number&gt;&lt;foreign-keys&gt;&lt;key app="EN" db-id="5rer0dfs6t9vtfezta6pxs0swfprptwpeexw" timestamp="1444639893"&gt;1096&lt;/key&gt;&lt;/foreign-keys&gt;&lt;ref-type name="Journal Article"&gt;17&lt;/ref-type&gt;&lt;contributors&gt;&lt;authors&gt;&lt;author&gt;Røen, I.&lt;/author&gt;&lt;author&gt;Selbæk, Geir&lt;/author&gt;&lt;author&gt;Kirkevold, Ø.&lt;/author&gt;&lt;author&gt;Engedal, K.&lt;/author&gt;&lt;author&gt;Lerdal, A.&lt;/author&gt;&lt;author&gt;Bergh, S.&lt;/author&gt;&lt;/authors&gt;&lt;/contributors&gt;&lt;auth-address&gt;Centre of Old Age Psychiatric Research, Innlandet Hospital Trust, Ottestad, Norway.&lt;/auth-address&gt;&lt;titles&gt;&lt;title&gt;The reliability and validity of the Norwegian version of the Quality of Life in Late-Stage Dementia scale&lt;/title&gt;&lt;secondary-title&gt;Dementia &amp;amp; Geriatric Cognitive Disorders&lt;/secondary-title&gt;&lt;/titles&gt;&lt;periodical&gt;&lt;full-title&gt;Dementia and Geriatric Cognitive Disorders&lt;/full-title&gt;&lt;abbr-1&gt;Dement. Geriatr. Cogn. Disord.&lt;/abbr-1&gt;&lt;abbr-2&gt;Dement Geriatr Cogn Disord&lt;/abbr-2&gt;&lt;abbr-3&gt;Dementia &amp;amp; Geriatric Cognitive Disorders&lt;/abbr-3&gt;&lt;/periodical&gt;&lt;pages&gt;233-42&lt;/pages&gt;&lt;volume&gt;40&lt;/volume&gt;&lt;number&gt;3-4&lt;/number&gt;&lt;dates&gt;&lt;year&gt;2015&lt;/year&gt;&lt;/dates&gt;&lt;isbn&gt;1421-9824 (Electronic)&amp;#xD;1420-8008 (Linking)&lt;/isbn&gt;&lt;accession-num&gt;26227299&lt;/accession-num&gt;&lt;urls&gt;&lt;/urls&gt;&lt;electronic-resource-num&gt;10.1159/000437093&lt;/electronic-resource-num&gt;&lt;remote-database-provider&gt;NLM&lt;/remote-database-provider&gt;&lt;language&gt;eng&lt;/language&gt;&lt;/record&gt;&lt;/Cite&gt;&lt;/EndNote&gt;</w:instrText>
            </w:r>
            <w:r>
              <w:rPr>
                <w:sz w:val="16"/>
                <w:szCs w:val="16"/>
              </w:rPr>
              <w:fldChar w:fldCharType="separate"/>
            </w:r>
            <w:r>
              <w:rPr>
                <w:noProof/>
                <w:sz w:val="16"/>
                <w:szCs w:val="16"/>
              </w:rPr>
              <w:t>Røen</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0CFCDF29" w14:textId="77777777" w:rsidR="00E03987" w:rsidRPr="00677BA7" w:rsidRDefault="00E03987" w:rsidP="00E03987">
            <w:pPr>
              <w:rPr>
                <w:sz w:val="16"/>
                <w:szCs w:val="16"/>
              </w:rPr>
            </w:pPr>
            <w:r>
              <w:rPr>
                <w:sz w:val="16"/>
                <w:szCs w:val="16"/>
              </w:rPr>
              <w:t>Norway</w:t>
            </w:r>
          </w:p>
        </w:tc>
        <w:tc>
          <w:tcPr>
            <w:tcW w:w="1067" w:type="dxa"/>
          </w:tcPr>
          <w:p w14:paraId="5C09D094" w14:textId="77777777" w:rsidR="00E03987" w:rsidRPr="00677BA7" w:rsidRDefault="00E03987" w:rsidP="00E03987">
            <w:pPr>
              <w:rPr>
                <w:sz w:val="16"/>
                <w:szCs w:val="16"/>
              </w:rPr>
            </w:pPr>
            <w:r w:rsidRPr="00677BA7">
              <w:rPr>
                <w:sz w:val="16"/>
                <w:szCs w:val="16"/>
              </w:rPr>
              <w:t>Mix</w:t>
            </w:r>
          </w:p>
        </w:tc>
        <w:tc>
          <w:tcPr>
            <w:tcW w:w="576" w:type="dxa"/>
          </w:tcPr>
          <w:p w14:paraId="7F93AFCE" w14:textId="77777777" w:rsidR="00E03987" w:rsidRPr="00677BA7" w:rsidRDefault="00E03987" w:rsidP="00E03987">
            <w:pPr>
              <w:rPr>
                <w:sz w:val="16"/>
                <w:szCs w:val="16"/>
              </w:rPr>
            </w:pPr>
            <w:r w:rsidRPr="00677BA7">
              <w:rPr>
                <w:sz w:val="16"/>
                <w:szCs w:val="16"/>
              </w:rPr>
              <w:t>169</w:t>
            </w:r>
          </w:p>
        </w:tc>
        <w:tc>
          <w:tcPr>
            <w:tcW w:w="972" w:type="dxa"/>
          </w:tcPr>
          <w:p w14:paraId="5FCC5D35" w14:textId="77777777" w:rsidR="00E03987" w:rsidRPr="00677BA7" w:rsidRDefault="00E03987" w:rsidP="00E03987">
            <w:pPr>
              <w:rPr>
                <w:sz w:val="16"/>
                <w:szCs w:val="16"/>
              </w:rPr>
            </w:pPr>
            <w:r w:rsidRPr="00677BA7">
              <w:rPr>
                <w:sz w:val="16"/>
                <w:szCs w:val="16"/>
              </w:rPr>
              <w:t>117</w:t>
            </w:r>
          </w:p>
        </w:tc>
        <w:tc>
          <w:tcPr>
            <w:tcW w:w="1095" w:type="dxa"/>
          </w:tcPr>
          <w:p w14:paraId="3E209F55" w14:textId="77777777" w:rsidR="00E03987" w:rsidRPr="00677BA7" w:rsidRDefault="00E03987" w:rsidP="00E03987">
            <w:pPr>
              <w:rPr>
                <w:sz w:val="16"/>
                <w:szCs w:val="16"/>
              </w:rPr>
            </w:pPr>
            <w:r w:rsidRPr="00677BA7">
              <w:rPr>
                <w:sz w:val="16"/>
                <w:szCs w:val="16"/>
              </w:rPr>
              <w:t>84.9 (6.7)</w:t>
            </w:r>
          </w:p>
        </w:tc>
        <w:tc>
          <w:tcPr>
            <w:tcW w:w="1117" w:type="dxa"/>
          </w:tcPr>
          <w:p w14:paraId="048D5AFF" w14:textId="77777777" w:rsidR="00E03987" w:rsidRPr="00677BA7" w:rsidRDefault="00E03987" w:rsidP="00E03987">
            <w:pPr>
              <w:rPr>
                <w:sz w:val="16"/>
                <w:szCs w:val="16"/>
              </w:rPr>
            </w:pPr>
            <w:r w:rsidRPr="00677BA7">
              <w:rPr>
                <w:sz w:val="16"/>
                <w:szCs w:val="16"/>
              </w:rPr>
              <w:t>14.0 (6.0)</w:t>
            </w:r>
          </w:p>
        </w:tc>
        <w:tc>
          <w:tcPr>
            <w:tcW w:w="1581" w:type="dxa"/>
          </w:tcPr>
          <w:p w14:paraId="3DE89751" w14:textId="77777777" w:rsidR="00E03987" w:rsidRPr="00677BA7" w:rsidRDefault="00E03987" w:rsidP="00E03987">
            <w:pPr>
              <w:rPr>
                <w:sz w:val="16"/>
                <w:szCs w:val="16"/>
              </w:rPr>
            </w:pPr>
            <w:r w:rsidRPr="00677BA7">
              <w:rPr>
                <w:sz w:val="16"/>
                <w:szCs w:val="16"/>
              </w:rPr>
              <w:t xml:space="preserve">Dementia </w:t>
            </w:r>
          </w:p>
        </w:tc>
        <w:tc>
          <w:tcPr>
            <w:tcW w:w="1611" w:type="dxa"/>
          </w:tcPr>
          <w:p w14:paraId="1F01DE7C" w14:textId="77777777" w:rsidR="00E03987" w:rsidRPr="00677BA7" w:rsidRDefault="00E03987" w:rsidP="00E03987">
            <w:pPr>
              <w:rPr>
                <w:sz w:val="16"/>
                <w:szCs w:val="16"/>
              </w:rPr>
            </w:pPr>
            <w:r w:rsidRPr="00677BA7">
              <w:rPr>
                <w:sz w:val="16"/>
                <w:szCs w:val="16"/>
              </w:rPr>
              <w:t>Nursing home</w:t>
            </w:r>
          </w:p>
        </w:tc>
        <w:tc>
          <w:tcPr>
            <w:tcW w:w="1254" w:type="dxa"/>
          </w:tcPr>
          <w:p w14:paraId="25C10FA5" w14:textId="77777777" w:rsidR="00E03987" w:rsidRPr="00677BA7" w:rsidRDefault="00E03987" w:rsidP="00E03987">
            <w:pPr>
              <w:rPr>
                <w:sz w:val="16"/>
                <w:szCs w:val="16"/>
              </w:rPr>
            </w:pPr>
            <w:r w:rsidRPr="00677BA7">
              <w:rPr>
                <w:sz w:val="16"/>
                <w:szCs w:val="16"/>
              </w:rPr>
              <w:t>QUALID</w:t>
            </w:r>
          </w:p>
        </w:tc>
        <w:tc>
          <w:tcPr>
            <w:tcW w:w="1638" w:type="dxa"/>
          </w:tcPr>
          <w:p w14:paraId="7A81E330" w14:textId="77777777" w:rsidR="00E03987" w:rsidRPr="00677BA7" w:rsidRDefault="00E03987" w:rsidP="00E03987">
            <w:pPr>
              <w:rPr>
                <w:sz w:val="16"/>
                <w:szCs w:val="16"/>
              </w:rPr>
            </w:pPr>
            <w:r w:rsidRPr="00677BA7">
              <w:rPr>
                <w:sz w:val="16"/>
                <w:szCs w:val="16"/>
              </w:rPr>
              <w:t xml:space="preserve">Age, ADL, NPS, Depression, Gender, </w:t>
            </w:r>
            <w:r>
              <w:rPr>
                <w:sz w:val="16"/>
                <w:szCs w:val="16"/>
              </w:rPr>
              <w:t>GDS</w:t>
            </w:r>
          </w:p>
        </w:tc>
        <w:tc>
          <w:tcPr>
            <w:tcW w:w="1276" w:type="dxa"/>
          </w:tcPr>
          <w:p w14:paraId="63F595C2" w14:textId="77777777" w:rsidR="00E03987" w:rsidRPr="00677BA7" w:rsidRDefault="00E03987" w:rsidP="00E03987">
            <w:pPr>
              <w:rPr>
                <w:sz w:val="16"/>
                <w:szCs w:val="16"/>
              </w:rPr>
            </w:pPr>
            <w:r w:rsidRPr="00677BA7">
              <w:rPr>
                <w:sz w:val="16"/>
                <w:szCs w:val="16"/>
              </w:rPr>
              <w:t>Satisfactory</w:t>
            </w:r>
          </w:p>
        </w:tc>
      </w:tr>
      <w:tr w:rsidR="00E03987" w:rsidRPr="00677BA7" w14:paraId="1BC01C7A" w14:textId="77777777" w:rsidTr="00CC6E07">
        <w:tc>
          <w:tcPr>
            <w:tcW w:w="1531" w:type="dxa"/>
          </w:tcPr>
          <w:p w14:paraId="2845AD11" w14:textId="04F2B02E"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AuthorYear="1"&gt;&lt;Author&gt;Rummel&lt;/Author&gt;&lt;Year&gt;2012&lt;/Year&gt;&lt;RecNum&gt;1066&lt;/RecNum&gt;&lt;DisplayText&gt;Rummel (2012)&lt;/DisplayText&gt;&lt;record&gt;&lt;rec-number&gt;1066&lt;/rec-number&gt;&lt;foreign-keys&gt;&lt;key app="EN" db-id="5rer0dfs6t9vtfezta6pxs0swfprptwpeexw" timestamp="1423062993"&gt;1066&lt;/key&gt;&lt;/foreign-keys&gt;&lt;ref-type name="Book"&gt;6&lt;/ref-type&gt;&lt;contributors&gt;&lt;authors&gt;&lt;author&gt;Rummel, Clair P&lt;/author&gt;&lt;/authors&gt;&lt;/contributors&gt;&lt;titles&gt;&lt;title&gt;Quality of life and the eye of the beholder: a multidimensional approach to assessing quality of life for persons with dementia&lt;/title&gt;&lt;/titles&gt;&lt;dates&gt;&lt;year&gt;2012&lt;/year&gt;&lt;/dates&gt;&lt;publisher&gt;University of Nevada, Reno&lt;/publisher&gt;&lt;isbn&gt;1267630094&lt;/isbn&gt;&lt;urls&gt;&lt;/urls&gt;&lt;/record&gt;&lt;/Cite&gt;&lt;/EndNote&gt;</w:instrText>
            </w:r>
            <w:r>
              <w:rPr>
                <w:sz w:val="16"/>
                <w:szCs w:val="16"/>
              </w:rPr>
              <w:fldChar w:fldCharType="separate"/>
            </w:r>
            <w:r>
              <w:rPr>
                <w:noProof/>
                <w:sz w:val="16"/>
                <w:szCs w:val="16"/>
              </w:rPr>
              <w:t>Rummel (2012)</w:t>
            </w:r>
            <w:r>
              <w:rPr>
                <w:sz w:val="16"/>
                <w:szCs w:val="16"/>
              </w:rPr>
              <w:fldChar w:fldCharType="end"/>
            </w:r>
          </w:p>
        </w:tc>
        <w:tc>
          <w:tcPr>
            <w:tcW w:w="1158" w:type="dxa"/>
          </w:tcPr>
          <w:p w14:paraId="140D1D9A" w14:textId="77777777" w:rsidR="00E03987" w:rsidRPr="00677BA7" w:rsidRDefault="00E03987" w:rsidP="00E03987">
            <w:pPr>
              <w:rPr>
                <w:sz w:val="16"/>
                <w:szCs w:val="16"/>
              </w:rPr>
            </w:pPr>
            <w:r>
              <w:rPr>
                <w:sz w:val="16"/>
                <w:szCs w:val="16"/>
              </w:rPr>
              <w:t>US</w:t>
            </w:r>
          </w:p>
        </w:tc>
        <w:tc>
          <w:tcPr>
            <w:tcW w:w="1067" w:type="dxa"/>
          </w:tcPr>
          <w:p w14:paraId="563547CE" w14:textId="77777777" w:rsidR="00E03987" w:rsidRDefault="00E03987" w:rsidP="00E03987">
            <w:pPr>
              <w:rPr>
                <w:sz w:val="16"/>
                <w:szCs w:val="16"/>
              </w:rPr>
            </w:pPr>
            <w:r w:rsidRPr="00677BA7">
              <w:rPr>
                <w:sz w:val="16"/>
                <w:szCs w:val="16"/>
              </w:rPr>
              <w:t xml:space="preserve">Family </w:t>
            </w:r>
          </w:p>
          <w:p w14:paraId="55107FC7" w14:textId="77777777" w:rsidR="00E03987" w:rsidRPr="00677BA7" w:rsidRDefault="00E03987" w:rsidP="00E03987">
            <w:pPr>
              <w:rPr>
                <w:sz w:val="16"/>
                <w:szCs w:val="16"/>
              </w:rPr>
            </w:pPr>
            <w:r>
              <w:rPr>
                <w:sz w:val="16"/>
                <w:szCs w:val="16"/>
              </w:rPr>
              <w:t>H</w:t>
            </w:r>
            <w:r w:rsidRPr="00677BA7">
              <w:rPr>
                <w:sz w:val="16"/>
                <w:szCs w:val="16"/>
              </w:rPr>
              <w:t>ealth care professional</w:t>
            </w:r>
          </w:p>
        </w:tc>
        <w:tc>
          <w:tcPr>
            <w:tcW w:w="576" w:type="dxa"/>
          </w:tcPr>
          <w:p w14:paraId="7502DC3E" w14:textId="77777777" w:rsidR="00E03987" w:rsidRPr="00677BA7" w:rsidRDefault="00E03987" w:rsidP="00E03987">
            <w:pPr>
              <w:rPr>
                <w:sz w:val="16"/>
                <w:szCs w:val="16"/>
              </w:rPr>
            </w:pPr>
            <w:r w:rsidRPr="00677BA7">
              <w:rPr>
                <w:sz w:val="16"/>
                <w:szCs w:val="16"/>
              </w:rPr>
              <w:t>48</w:t>
            </w:r>
          </w:p>
        </w:tc>
        <w:tc>
          <w:tcPr>
            <w:tcW w:w="972" w:type="dxa"/>
          </w:tcPr>
          <w:p w14:paraId="09C82665" w14:textId="77777777" w:rsidR="00E03987" w:rsidRPr="00677BA7" w:rsidRDefault="00E03987" w:rsidP="00E03987">
            <w:pPr>
              <w:rPr>
                <w:sz w:val="16"/>
                <w:szCs w:val="16"/>
              </w:rPr>
            </w:pPr>
            <w:r w:rsidRPr="00677BA7">
              <w:rPr>
                <w:sz w:val="16"/>
                <w:szCs w:val="16"/>
              </w:rPr>
              <w:t>35</w:t>
            </w:r>
          </w:p>
        </w:tc>
        <w:tc>
          <w:tcPr>
            <w:tcW w:w="1095" w:type="dxa"/>
          </w:tcPr>
          <w:p w14:paraId="5E75AB82" w14:textId="77777777" w:rsidR="00E03987" w:rsidRPr="00677BA7" w:rsidRDefault="00E03987" w:rsidP="00E03987">
            <w:pPr>
              <w:rPr>
                <w:sz w:val="16"/>
                <w:szCs w:val="16"/>
              </w:rPr>
            </w:pPr>
            <w:r w:rsidRPr="00677BA7">
              <w:rPr>
                <w:sz w:val="16"/>
                <w:szCs w:val="16"/>
              </w:rPr>
              <w:t>83.89 (6.78)</w:t>
            </w:r>
          </w:p>
        </w:tc>
        <w:tc>
          <w:tcPr>
            <w:tcW w:w="1117" w:type="dxa"/>
          </w:tcPr>
          <w:p w14:paraId="63418A9E" w14:textId="77777777" w:rsidR="00E03987" w:rsidRPr="00677BA7" w:rsidRDefault="00E03987" w:rsidP="00E03987">
            <w:pPr>
              <w:rPr>
                <w:sz w:val="16"/>
                <w:szCs w:val="16"/>
              </w:rPr>
            </w:pPr>
            <w:r w:rsidRPr="00677BA7">
              <w:rPr>
                <w:sz w:val="16"/>
                <w:szCs w:val="16"/>
              </w:rPr>
              <w:t>7.94 (7.49)</w:t>
            </w:r>
          </w:p>
        </w:tc>
        <w:tc>
          <w:tcPr>
            <w:tcW w:w="1581" w:type="dxa"/>
          </w:tcPr>
          <w:p w14:paraId="646FBAEB" w14:textId="77777777" w:rsidR="00E03987" w:rsidRPr="00677BA7" w:rsidRDefault="00E03987" w:rsidP="00E03987">
            <w:pPr>
              <w:rPr>
                <w:sz w:val="16"/>
                <w:szCs w:val="16"/>
              </w:rPr>
            </w:pPr>
            <w:r w:rsidRPr="00677BA7">
              <w:rPr>
                <w:sz w:val="16"/>
                <w:szCs w:val="16"/>
              </w:rPr>
              <w:t xml:space="preserve">Dementia </w:t>
            </w:r>
          </w:p>
        </w:tc>
        <w:tc>
          <w:tcPr>
            <w:tcW w:w="1611" w:type="dxa"/>
          </w:tcPr>
          <w:p w14:paraId="2D62BC50" w14:textId="77777777" w:rsidR="00E03987" w:rsidRPr="00677BA7" w:rsidRDefault="00E03987" w:rsidP="00E03987">
            <w:pPr>
              <w:rPr>
                <w:sz w:val="16"/>
                <w:szCs w:val="16"/>
              </w:rPr>
            </w:pPr>
            <w:r w:rsidRPr="000B7772">
              <w:rPr>
                <w:sz w:val="16"/>
                <w:szCs w:val="16"/>
              </w:rPr>
              <w:t>Memory care unit 52%, Skilled nursing facility 35%, Adult day program 13%</w:t>
            </w:r>
          </w:p>
        </w:tc>
        <w:tc>
          <w:tcPr>
            <w:tcW w:w="1254" w:type="dxa"/>
          </w:tcPr>
          <w:p w14:paraId="3FDF14F7" w14:textId="77777777" w:rsidR="00E03987" w:rsidRPr="00677BA7" w:rsidRDefault="00E03987" w:rsidP="00E03987">
            <w:pPr>
              <w:rPr>
                <w:sz w:val="16"/>
                <w:szCs w:val="16"/>
              </w:rPr>
            </w:pPr>
            <w:r w:rsidRPr="00677BA7">
              <w:rPr>
                <w:sz w:val="16"/>
                <w:szCs w:val="16"/>
              </w:rPr>
              <w:t>QoL-AD</w:t>
            </w:r>
          </w:p>
        </w:tc>
        <w:tc>
          <w:tcPr>
            <w:tcW w:w="1638" w:type="dxa"/>
          </w:tcPr>
          <w:p w14:paraId="6C3421A4" w14:textId="77777777" w:rsidR="00E03987" w:rsidRPr="00677BA7" w:rsidRDefault="00E03987" w:rsidP="00E03987">
            <w:pPr>
              <w:rPr>
                <w:sz w:val="16"/>
                <w:szCs w:val="16"/>
              </w:rPr>
            </w:pPr>
            <w:r w:rsidRPr="00677BA7">
              <w:rPr>
                <w:sz w:val="16"/>
                <w:szCs w:val="16"/>
              </w:rPr>
              <w:t>Anxiety, ADL, NPS, Depression,</w:t>
            </w:r>
            <w:r w:rsidRPr="00677BA7">
              <w:rPr>
                <w:color w:val="000000" w:themeColor="text1"/>
                <w:sz w:val="16"/>
                <w:szCs w:val="16"/>
              </w:rPr>
              <w:t xml:space="preserve"> CSM,</w:t>
            </w:r>
            <w:r w:rsidRPr="00677BA7">
              <w:rPr>
                <w:sz w:val="16"/>
                <w:szCs w:val="16"/>
              </w:rPr>
              <w:t xml:space="preserve"> PCC, Burden</w:t>
            </w:r>
          </w:p>
        </w:tc>
        <w:tc>
          <w:tcPr>
            <w:tcW w:w="1276" w:type="dxa"/>
          </w:tcPr>
          <w:p w14:paraId="26FB8F95" w14:textId="77777777" w:rsidR="00E03987" w:rsidRPr="00677BA7" w:rsidRDefault="00E03987" w:rsidP="00E03987">
            <w:pPr>
              <w:rPr>
                <w:sz w:val="16"/>
                <w:szCs w:val="16"/>
              </w:rPr>
            </w:pPr>
            <w:r w:rsidRPr="00677BA7">
              <w:rPr>
                <w:sz w:val="16"/>
                <w:szCs w:val="16"/>
              </w:rPr>
              <w:t>Good</w:t>
            </w:r>
          </w:p>
        </w:tc>
      </w:tr>
      <w:tr w:rsidR="00E03987" w:rsidRPr="00677BA7" w14:paraId="02BBAC3F" w14:textId="77777777" w:rsidTr="00CC6E07">
        <w:tc>
          <w:tcPr>
            <w:tcW w:w="1531" w:type="dxa"/>
          </w:tcPr>
          <w:p w14:paraId="34112387" w14:textId="2EC9E579" w:rsidR="00E03987" w:rsidRPr="00677BA7" w:rsidRDefault="00E03987" w:rsidP="00E03987">
            <w:pPr>
              <w:rPr>
                <w:sz w:val="16"/>
                <w:szCs w:val="16"/>
              </w:rPr>
            </w:pPr>
            <w:r>
              <w:rPr>
                <w:sz w:val="16"/>
                <w:szCs w:val="16"/>
              </w:rPr>
              <w:fldChar w:fldCharType="begin">
                <w:fldData xml:space="preserve">PEVuZE5vdGU+PENpdGUgQXV0aG9yWWVhcj0iMSI+PEF1dGhvcj5TYWxlazwvQXV0aG9yPjxZZWFy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b2RpY2FsPjxwYWdlcz42NjAtNjYwPC9wYWdlcz48dm9sdW1lPjg8L3ZvbHVtZT48bnVtYmVyPjc8
L251bWJlcj48ZGF0ZXM+PHllYXI+MTk5OTwveWVhcj48L2RhdGVzPjxpc2JuPjA5NjItOTM0Mzwv
aXNibj48dXJscz48L3VybHM+PGVsZWN0cm9uaWMtcmVzb3VyY2UtbnVtPjEwLjEwMjMvQToxMDE3
MjkxMjA2OTMyPC9lbGVjdHJvbmljLXJlc291cmNlLW51bT48L3JlY29yZD48L0NpdGU+PC9FbmRO
b3RlPgB=
</w:fldData>
              </w:fldChar>
            </w:r>
            <w:r>
              <w:rPr>
                <w:sz w:val="16"/>
                <w:szCs w:val="16"/>
              </w:rPr>
              <w:instrText xml:space="preserve"> ADDIN EN.CITE </w:instrText>
            </w:r>
            <w:r>
              <w:rPr>
                <w:sz w:val="16"/>
                <w:szCs w:val="16"/>
              </w:rPr>
              <w:fldChar w:fldCharType="begin">
                <w:fldData xml:space="preserve">PEVuZE5vdGU+PENpdGUgQXV0aG9yWWVhcj0iMSI+PEF1dGhvcj5TYWxlazwvQXV0aG9yPjxZZWFy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b2RpY2FsPjxwYWdlcz42NjAtNjYwPC9wYWdlcz48dm9sdW1lPjg8L3ZvbHVtZT48bnVtYmVyPjc8
L251bWJlcj48ZGF0ZXM+PHllYXI+MTk5OTwveWVhcj48L2RhdGVzPjxpc2JuPjA5NjItOTM0Mzwv
aXNibj48dXJscz48L3VybHM+PGVsZWN0cm9uaWMtcmVzb3VyY2UtbnVtPjEwLjEwMjMvQToxMDE3
MjkxMjA2OTMyPC9lbGVjdHJvbmljLXJlc291cmNlLW51bT48L3JlY29yZD48L0NpdGU+PC9FbmRO
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Salek</w:t>
            </w:r>
            <w:r w:rsidRPr="000856BE">
              <w:rPr>
                <w:i/>
                <w:noProof/>
                <w:sz w:val="16"/>
                <w:szCs w:val="16"/>
              </w:rPr>
              <w:t xml:space="preserve"> et al.</w:t>
            </w:r>
            <w:r>
              <w:rPr>
                <w:noProof/>
                <w:sz w:val="16"/>
                <w:szCs w:val="16"/>
              </w:rPr>
              <w:t xml:space="preserve"> (1996), Salek</w:t>
            </w:r>
            <w:r w:rsidRPr="000856BE">
              <w:rPr>
                <w:i/>
                <w:noProof/>
                <w:sz w:val="16"/>
                <w:szCs w:val="16"/>
              </w:rPr>
              <w:t xml:space="preserve"> et al.</w:t>
            </w:r>
            <w:r>
              <w:rPr>
                <w:noProof/>
                <w:sz w:val="16"/>
                <w:szCs w:val="16"/>
              </w:rPr>
              <w:t xml:space="preserve"> (1999)</w:t>
            </w:r>
            <w:r>
              <w:rPr>
                <w:sz w:val="16"/>
                <w:szCs w:val="16"/>
              </w:rPr>
              <w:fldChar w:fldCharType="end"/>
            </w:r>
          </w:p>
        </w:tc>
        <w:tc>
          <w:tcPr>
            <w:tcW w:w="1158" w:type="dxa"/>
          </w:tcPr>
          <w:p w14:paraId="108CB628" w14:textId="77777777" w:rsidR="00E03987" w:rsidRPr="00677BA7" w:rsidRDefault="00E03987" w:rsidP="00E03987">
            <w:pPr>
              <w:rPr>
                <w:sz w:val="16"/>
                <w:szCs w:val="16"/>
              </w:rPr>
            </w:pPr>
            <w:r>
              <w:rPr>
                <w:sz w:val="16"/>
                <w:szCs w:val="16"/>
              </w:rPr>
              <w:t>Wales</w:t>
            </w:r>
          </w:p>
        </w:tc>
        <w:tc>
          <w:tcPr>
            <w:tcW w:w="1067" w:type="dxa"/>
          </w:tcPr>
          <w:p w14:paraId="0134D448" w14:textId="77777777" w:rsidR="00E03987" w:rsidRPr="00677BA7" w:rsidRDefault="00E03987" w:rsidP="00E03987">
            <w:pPr>
              <w:rPr>
                <w:sz w:val="16"/>
                <w:szCs w:val="16"/>
              </w:rPr>
            </w:pPr>
            <w:r w:rsidRPr="00677BA7">
              <w:rPr>
                <w:sz w:val="16"/>
                <w:szCs w:val="16"/>
              </w:rPr>
              <w:t>Family</w:t>
            </w:r>
          </w:p>
        </w:tc>
        <w:tc>
          <w:tcPr>
            <w:tcW w:w="576" w:type="dxa"/>
          </w:tcPr>
          <w:p w14:paraId="62C08706" w14:textId="77777777" w:rsidR="00E03987" w:rsidRPr="00677BA7" w:rsidRDefault="00E03987" w:rsidP="00E03987">
            <w:pPr>
              <w:rPr>
                <w:sz w:val="16"/>
                <w:szCs w:val="16"/>
              </w:rPr>
            </w:pPr>
            <w:r w:rsidRPr="00677BA7">
              <w:rPr>
                <w:sz w:val="16"/>
                <w:szCs w:val="16"/>
              </w:rPr>
              <w:t>70</w:t>
            </w:r>
          </w:p>
        </w:tc>
        <w:tc>
          <w:tcPr>
            <w:tcW w:w="972" w:type="dxa"/>
          </w:tcPr>
          <w:p w14:paraId="0F08EC37" w14:textId="77777777" w:rsidR="00E03987" w:rsidRPr="00677BA7" w:rsidRDefault="00E03987" w:rsidP="00E03987">
            <w:pPr>
              <w:rPr>
                <w:sz w:val="16"/>
                <w:szCs w:val="16"/>
              </w:rPr>
            </w:pPr>
            <w:r w:rsidRPr="00677BA7">
              <w:rPr>
                <w:sz w:val="16"/>
                <w:szCs w:val="16"/>
              </w:rPr>
              <w:t>34</w:t>
            </w:r>
          </w:p>
        </w:tc>
        <w:tc>
          <w:tcPr>
            <w:tcW w:w="1095" w:type="dxa"/>
          </w:tcPr>
          <w:p w14:paraId="645AC2A9" w14:textId="77777777" w:rsidR="00E03987" w:rsidRPr="00677BA7" w:rsidRDefault="00E03987" w:rsidP="00E03987">
            <w:pPr>
              <w:rPr>
                <w:sz w:val="16"/>
                <w:szCs w:val="16"/>
              </w:rPr>
            </w:pPr>
            <w:r w:rsidRPr="00677BA7">
              <w:rPr>
                <w:sz w:val="16"/>
                <w:szCs w:val="16"/>
              </w:rPr>
              <w:t>75.3 (52-90)</w:t>
            </w:r>
          </w:p>
        </w:tc>
        <w:tc>
          <w:tcPr>
            <w:tcW w:w="1117" w:type="dxa"/>
          </w:tcPr>
          <w:p w14:paraId="08EAAE95" w14:textId="77777777" w:rsidR="00E03987" w:rsidRPr="00677BA7" w:rsidRDefault="00E03987" w:rsidP="00E03987">
            <w:pPr>
              <w:rPr>
                <w:sz w:val="16"/>
                <w:szCs w:val="16"/>
              </w:rPr>
            </w:pPr>
            <w:r w:rsidRPr="00677BA7">
              <w:rPr>
                <w:sz w:val="16"/>
                <w:szCs w:val="16"/>
              </w:rPr>
              <w:t>Not specified</w:t>
            </w:r>
          </w:p>
        </w:tc>
        <w:tc>
          <w:tcPr>
            <w:tcW w:w="1581" w:type="dxa"/>
          </w:tcPr>
          <w:p w14:paraId="2E382DCC" w14:textId="77777777" w:rsidR="00E03987" w:rsidRPr="00677BA7" w:rsidRDefault="00E03987" w:rsidP="00E03987">
            <w:pPr>
              <w:rPr>
                <w:sz w:val="16"/>
                <w:szCs w:val="16"/>
              </w:rPr>
            </w:pPr>
            <w:r w:rsidRPr="00677BA7">
              <w:rPr>
                <w:sz w:val="16"/>
                <w:szCs w:val="16"/>
              </w:rPr>
              <w:t>AD 45, Mixed 25</w:t>
            </w:r>
          </w:p>
        </w:tc>
        <w:tc>
          <w:tcPr>
            <w:tcW w:w="1611" w:type="dxa"/>
          </w:tcPr>
          <w:p w14:paraId="3C41B045" w14:textId="77777777" w:rsidR="00E03987" w:rsidRPr="00677BA7" w:rsidRDefault="00E03987" w:rsidP="00E03987">
            <w:pPr>
              <w:rPr>
                <w:sz w:val="16"/>
                <w:szCs w:val="16"/>
              </w:rPr>
            </w:pPr>
            <w:r w:rsidRPr="00677BA7">
              <w:rPr>
                <w:sz w:val="16"/>
                <w:szCs w:val="16"/>
              </w:rPr>
              <w:t>Community</w:t>
            </w:r>
          </w:p>
        </w:tc>
        <w:tc>
          <w:tcPr>
            <w:tcW w:w="1254" w:type="dxa"/>
          </w:tcPr>
          <w:p w14:paraId="3F1413A5" w14:textId="77777777" w:rsidR="00E03987" w:rsidRPr="00677BA7" w:rsidRDefault="00E03987" w:rsidP="00E03987">
            <w:pPr>
              <w:rPr>
                <w:sz w:val="16"/>
                <w:szCs w:val="16"/>
              </w:rPr>
            </w:pPr>
            <w:r w:rsidRPr="00677BA7">
              <w:rPr>
                <w:sz w:val="16"/>
                <w:szCs w:val="16"/>
              </w:rPr>
              <w:t xml:space="preserve">CDQLP </w:t>
            </w:r>
          </w:p>
        </w:tc>
        <w:tc>
          <w:tcPr>
            <w:tcW w:w="1638" w:type="dxa"/>
          </w:tcPr>
          <w:p w14:paraId="00426CD9" w14:textId="77777777" w:rsidR="00E03987" w:rsidRPr="00677BA7" w:rsidRDefault="00E03987" w:rsidP="00E03987">
            <w:pPr>
              <w:rPr>
                <w:color w:val="000000" w:themeColor="text1"/>
                <w:sz w:val="16"/>
                <w:szCs w:val="16"/>
              </w:rPr>
            </w:pPr>
            <w:r w:rsidRPr="00677BA7">
              <w:rPr>
                <w:color w:val="000000" w:themeColor="text1"/>
                <w:sz w:val="16"/>
                <w:szCs w:val="16"/>
              </w:rPr>
              <w:t>CSM</w:t>
            </w:r>
          </w:p>
        </w:tc>
        <w:tc>
          <w:tcPr>
            <w:tcW w:w="1276" w:type="dxa"/>
          </w:tcPr>
          <w:p w14:paraId="0F567463" w14:textId="77777777" w:rsidR="00E03987" w:rsidRPr="00677BA7" w:rsidRDefault="00E03987" w:rsidP="00E03987">
            <w:pPr>
              <w:rPr>
                <w:color w:val="000000" w:themeColor="text1"/>
                <w:sz w:val="16"/>
                <w:szCs w:val="16"/>
              </w:rPr>
            </w:pPr>
            <w:r w:rsidRPr="00677BA7">
              <w:rPr>
                <w:sz w:val="16"/>
                <w:szCs w:val="16"/>
              </w:rPr>
              <w:t>Satisfactory</w:t>
            </w:r>
          </w:p>
        </w:tc>
      </w:tr>
      <w:tr w:rsidR="00E03987" w:rsidRPr="00677BA7" w14:paraId="7FA074A7" w14:textId="77777777" w:rsidTr="00CC6E07">
        <w:tc>
          <w:tcPr>
            <w:tcW w:w="1531" w:type="dxa"/>
            <w:shd w:val="clear" w:color="auto" w:fill="D9D9D9" w:themeFill="background1" w:themeFillShade="D9"/>
          </w:tcPr>
          <w:p w14:paraId="74CBAA28" w14:textId="1CD014B3" w:rsidR="00E03987" w:rsidRPr="00677BA7" w:rsidRDefault="00E03987" w:rsidP="00E03987">
            <w:pPr>
              <w:rPr>
                <w:sz w:val="16"/>
                <w:szCs w:val="16"/>
              </w:rPr>
            </w:pPr>
            <w:r>
              <w:rPr>
                <w:sz w:val="16"/>
                <w:szCs w:val="16"/>
              </w:rPr>
              <w:fldChar w:fldCharType="begin">
                <w:fldData xml:space="preserve">PEVuZE5vdGU+PENpdGUgQXV0aG9yWWVhcj0iMSI+PEF1dGhvcj5TYW11czwvQXV0aG9yPjxZZWFy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=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PEVuZE5vdGU+PENpdGUgQXV0aG9yWWVhcj0iMSI+PEF1dGhvcj5TYW11czwvQXV0aG9yPjxZZWFy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=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Samus</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val="restart"/>
            <w:shd w:val="clear" w:color="auto" w:fill="D9D9D9" w:themeFill="background1" w:themeFillShade="D9"/>
          </w:tcPr>
          <w:p w14:paraId="444BB88D" w14:textId="77777777" w:rsidR="00E03987" w:rsidRPr="00677BA7" w:rsidRDefault="00E03987" w:rsidP="00E03987">
            <w:pPr>
              <w:rPr>
                <w:sz w:val="16"/>
                <w:szCs w:val="16"/>
              </w:rPr>
            </w:pPr>
            <w:r>
              <w:rPr>
                <w:sz w:val="16"/>
                <w:szCs w:val="16"/>
              </w:rPr>
              <w:t>US</w:t>
            </w:r>
          </w:p>
        </w:tc>
        <w:tc>
          <w:tcPr>
            <w:tcW w:w="1067" w:type="dxa"/>
            <w:shd w:val="clear" w:color="auto" w:fill="D9D9D9" w:themeFill="background1" w:themeFillShade="D9"/>
          </w:tcPr>
          <w:p w14:paraId="27F3CB1F" w14:textId="77777777" w:rsidR="00E03987" w:rsidRPr="00677BA7" w:rsidRDefault="00E03987" w:rsidP="00E03987">
            <w:pPr>
              <w:rPr>
                <w:sz w:val="16"/>
                <w:szCs w:val="16"/>
              </w:rPr>
            </w:pPr>
            <w:r w:rsidRPr="00677BA7">
              <w:rPr>
                <w:sz w:val="16"/>
                <w:szCs w:val="16"/>
              </w:rPr>
              <w:t>Health care professional</w:t>
            </w:r>
          </w:p>
        </w:tc>
        <w:tc>
          <w:tcPr>
            <w:tcW w:w="576" w:type="dxa"/>
            <w:shd w:val="clear" w:color="auto" w:fill="D9D9D9" w:themeFill="background1" w:themeFillShade="D9"/>
          </w:tcPr>
          <w:p w14:paraId="4EC42C31" w14:textId="77777777" w:rsidR="00E03987" w:rsidRPr="00677BA7" w:rsidRDefault="00E03987" w:rsidP="00E03987">
            <w:pPr>
              <w:rPr>
                <w:sz w:val="16"/>
                <w:szCs w:val="16"/>
              </w:rPr>
            </w:pPr>
            <w:r w:rsidRPr="00677BA7">
              <w:rPr>
                <w:sz w:val="16"/>
                <w:szCs w:val="16"/>
              </w:rPr>
              <w:t>134</w:t>
            </w:r>
          </w:p>
        </w:tc>
        <w:tc>
          <w:tcPr>
            <w:tcW w:w="972" w:type="dxa"/>
            <w:shd w:val="clear" w:color="auto" w:fill="D9D9D9" w:themeFill="background1" w:themeFillShade="D9"/>
          </w:tcPr>
          <w:p w14:paraId="56E03C06" w14:textId="77777777" w:rsidR="00E03987" w:rsidRPr="00677BA7" w:rsidRDefault="00E03987" w:rsidP="00E03987">
            <w:pPr>
              <w:rPr>
                <w:sz w:val="16"/>
                <w:szCs w:val="16"/>
              </w:rPr>
            </w:pPr>
            <w:r w:rsidRPr="00677BA7">
              <w:rPr>
                <w:sz w:val="16"/>
                <w:szCs w:val="16"/>
              </w:rPr>
              <w:t>108</w:t>
            </w:r>
          </w:p>
        </w:tc>
        <w:tc>
          <w:tcPr>
            <w:tcW w:w="1095" w:type="dxa"/>
            <w:shd w:val="clear" w:color="auto" w:fill="D9D9D9" w:themeFill="background1" w:themeFillShade="D9"/>
          </w:tcPr>
          <w:p w14:paraId="736BA56B" w14:textId="77777777" w:rsidR="00E03987" w:rsidRPr="00677BA7" w:rsidRDefault="00E03987" w:rsidP="00E03987">
            <w:pPr>
              <w:rPr>
                <w:sz w:val="16"/>
                <w:szCs w:val="16"/>
              </w:rPr>
            </w:pPr>
            <w:r w:rsidRPr="00677BA7">
              <w:rPr>
                <w:sz w:val="16"/>
                <w:szCs w:val="16"/>
              </w:rPr>
              <w:t>86.1 (6.7)</w:t>
            </w:r>
          </w:p>
        </w:tc>
        <w:tc>
          <w:tcPr>
            <w:tcW w:w="1117" w:type="dxa"/>
            <w:shd w:val="clear" w:color="auto" w:fill="D9D9D9" w:themeFill="background1" w:themeFillShade="D9"/>
          </w:tcPr>
          <w:p w14:paraId="03B5E1A7" w14:textId="77777777" w:rsidR="00E03987" w:rsidRPr="00677BA7" w:rsidRDefault="00E03987" w:rsidP="00E03987">
            <w:pPr>
              <w:rPr>
                <w:sz w:val="16"/>
                <w:szCs w:val="16"/>
              </w:rPr>
            </w:pPr>
            <w:r w:rsidRPr="00677BA7">
              <w:rPr>
                <w:sz w:val="16"/>
                <w:szCs w:val="16"/>
              </w:rPr>
              <w:t>14.64 (7.67)</w:t>
            </w:r>
          </w:p>
        </w:tc>
        <w:tc>
          <w:tcPr>
            <w:tcW w:w="1581" w:type="dxa"/>
            <w:shd w:val="clear" w:color="auto" w:fill="D9D9D9" w:themeFill="background1" w:themeFillShade="D9"/>
          </w:tcPr>
          <w:p w14:paraId="739E66CE" w14:textId="77777777" w:rsidR="00E03987" w:rsidRPr="00677BA7" w:rsidRDefault="00E03987" w:rsidP="00E03987">
            <w:pPr>
              <w:rPr>
                <w:sz w:val="16"/>
                <w:szCs w:val="16"/>
              </w:rPr>
            </w:pPr>
            <w:r w:rsidRPr="00677BA7">
              <w:rPr>
                <w:sz w:val="16"/>
                <w:szCs w:val="16"/>
              </w:rPr>
              <w:t>AD 78, VaD 17, DLB 1, Mixed/Not specified 38</w:t>
            </w:r>
          </w:p>
        </w:tc>
        <w:tc>
          <w:tcPr>
            <w:tcW w:w="1611" w:type="dxa"/>
            <w:shd w:val="clear" w:color="auto" w:fill="D9D9D9" w:themeFill="background1" w:themeFillShade="D9"/>
          </w:tcPr>
          <w:p w14:paraId="1EDAF44F" w14:textId="77777777" w:rsidR="00E03987" w:rsidRPr="00677BA7" w:rsidRDefault="00E03987" w:rsidP="00E03987">
            <w:pPr>
              <w:rPr>
                <w:sz w:val="16"/>
                <w:szCs w:val="16"/>
              </w:rPr>
            </w:pPr>
            <w:r w:rsidRPr="00677BA7">
              <w:rPr>
                <w:sz w:val="16"/>
                <w:szCs w:val="16"/>
              </w:rPr>
              <w:t>Nursing home</w:t>
            </w:r>
          </w:p>
        </w:tc>
        <w:tc>
          <w:tcPr>
            <w:tcW w:w="1254" w:type="dxa"/>
            <w:shd w:val="clear" w:color="auto" w:fill="D9D9D9" w:themeFill="background1" w:themeFillShade="D9"/>
          </w:tcPr>
          <w:p w14:paraId="50DB3DC2" w14:textId="77777777" w:rsidR="00E03987" w:rsidRPr="00677BA7" w:rsidRDefault="00E03987" w:rsidP="00E03987">
            <w:pPr>
              <w:rPr>
                <w:sz w:val="16"/>
                <w:szCs w:val="16"/>
              </w:rPr>
            </w:pPr>
            <w:r w:rsidRPr="00677BA7">
              <w:rPr>
                <w:sz w:val="16"/>
                <w:szCs w:val="16"/>
              </w:rPr>
              <w:t>ADRQL</w:t>
            </w:r>
          </w:p>
        </w:tc>
        <w:tc>
          <w:tcPr>
            <w:tcW w:w="1638" w:type="dxa"/>
            <w:shd w:val="clear" w:color="auto" w:fill="D9D9D9" w:themeFill="background1" w:themeFillShade="D9"/>
          </w:tcPr>
          <w:p w14:paraId="05DD2B20" w14:textId="77777777" w:rsidR="00E03987" w:rsidRPr="00677BA7" w:rsidRDefault="00E03987" w:rsidP="00E03987">
            <w:pPr>
              <w:rPr>
                <w:sz w:val="16"/>
                <w:szCs w:val="16"/>
              </w:rPr>
            </w:pPr>
            <w:r w:rsidRPr="00677BA7">
              <w:rPr>
                <w:sz w:val="16"/>
                <w:szCs w:val="16"/>
              </w:rPr>
              <w:t xml:space="preserve">Age, Anxiety, NPS, Depression, Health, Gender, Education, </w:t>
            </w:r>
            <w:r>
              <w:rPr>
                <w:sz w:val="16"/>
                <w:szCs w:val="16"/>
              </w:rPr>
              <w:t>Co-morbidity</w:t>
            </w:r>
            <w:r w:rsidRPr="00677BA7">
              <w:rPr>
                <w:sz w:val="16"/>
                <w:szCs w:val="16"/>
              </w:rPr>
              <w:t xml:space="preserve">, Ethnicity, </w:t>
            </w:r>
            <w:r>
              <w:rPr>
                <w:sz w:val="16"/>
                <w:szCs w:val="16"/>
              </w:rPr>
              <w:t>C</w:t>
            </w:r>
            <w:r w:rsidRPr="00677BA7">
              <w:rPr>
                <w:sz w:val="16"/>
                <w:szCs w:val="16"/>
              </w:rPr>
              <w:t>are home stay,</w:t>
            </w:r>
            <w:r w:rsidRPr="00677BA7">
              <w:rPr>
                <w:color w:val="000000" w:themeColor="text1"/>
                <w:sz w:val="16"/>
                <w:szCs w:val="16"/>
              </w:rPr>
              <w:t xml:space="preserve"> CSM,</w:t>
            </w:r>
            <w:r w:rsidRPr="00677BA7">
              <w:rPr>
                <w:sz w:val="16"/>
                <w:szCs w:val="16"/>
              </w:rPr>
              <w:t xml:space="preserve"> </w:t>
            </w:r>
            <w:r>
              <w:rPr>
                <w:sz w:val="16"/>
                <w:szCs w:val="16"/>
              </w:rPr>
              <w:t>Being married</w:t>
            </w:r>
          </w:p>
        </w:tc>
        <w:tc>
          <w:tcPr>
            <w:tcW w:w="1276" w:type="dxa"/>
            <w:shd w:val="clear" w:color="auto" w:fill="D9D9D9" w:themeFill="background1" w:themeFillShade="D9"/>
          </w:tcPr>
          <w:p w14:paraId="10CC1078" w14:textId="77777777" w:rsidR="00E03987" w:rsidRPr="00677BA7" w:rsidRDefault="00E03987" w:rsidP="00E03987">
            <w:pPr>
              <w:rPr>
                <w:sz w:val="16"/>
                <w:szCs w:val="16"/>
              </w:rPr>
            </w:pPr>
            <w:r w:rsidRPr="00677BA7">
              <w:rPr>
                <w:sz w:val="16"/>
                <w:szCs w:val="16"/>
              </w:rPr>
              <w:t>Satisfactory</w:t>
            </w:r>
          </w:p>
        </w:tc>
      </w:tr>
      <w:tr w:rsidR="00E03987" w:rsidRPr="00677BA7" w14:paraId="55A4F728" w14:textId="77777777" w:rsidTr="00CC6E07">
        <w:tc>
          <w:tcPr>
            <w:tcW w:w="1531" w:type="dxa"/>
            <w:shd w:val="clear" w:color="auto" w:fill="D9D9D9" w:themeFill="background1" w:themeFillShade="D9"/>
          </w:tcPr>
          <w:p w14:paraId="49A81930" w14:textId="316F030E" w:rsidR="00E03987" w:rsidRPr="00677BA7" w:rsidRDefault="00E03987" w:rsidP="00E03987">
            <w:pPr>
              <w:rPr>
                <w:sz w:val="16"/>
                <w:szCs w:val="16"/>
              </w:rPr>
            </w:pPr>
            <w:r>
              <w:rPr>
                <w:sz w:val="16"/>
                <w:szCs w:val="16"/>
              </w:rPr>
              <w:lastRenderedPageBreak/>
              <w:fldChar w:fldCharType="begin">
                <w:fldData xml:space="preserve">PEVuZE5vdGU+PENpdGUgQXV0aG9yWWVhcj0iMSI+PEF1dGhvcj5TYW11czwvQXV0aG9yPjxZZWFy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PEVuZE5vdGU+PENpdGUgQXV0aG9yWWVhcj0iMSI+PEF1dGhvcj5TYW11czwvQXV0aG9yPjxZZWFy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Samus</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vMerge/>
            <w:shd w:val="clear" w:color="auto" w:fill="D9D9D9" w:themeFill="background1" w:themeFillShade="D9"/>
          </w:tcPr>
          <w:p w14:paraId="50DB1D47" w14:textId="77777777" w:rsidR="00E03987" w:rsidRPr="00677BA7" w:rsidRDefault="00E03987" w:rsidP="00E03987">
            <w:pPr>
              <w:rPr>
                <w:sz w:val="16"/>
                <w:szCs w:val="16"/>
              </w:rPr>
            </w:pPr>
          </w:p>
        </w:tc>
        <w:tc>
          <w:tcPr>
            <w:tcW w:w="1067" w:type="dxa"/>
            <w:shd w:val="clear" w:color="auto" w:fill="D9D9D9" w:themeFill="background1" w:themeFillShade="D9"/>
          </w:tcPr>
          <w:p w14:paraId="00FF1AA4" w14:textId="77777777" w:rsidR="00E03987" w:rsidRPr="00677BA7" w:rsidRDefault="00E03987" w:rsidP="00E03987">
            <w:pPr>
              <w:rPr>
                <w:sz w:val="16"/>
                <w:szCs w:val="16"/>
              </w:rPr>
            </w:pPr>
            <w:r w:rsidRPr="00677BA7">
              <w:rPr>
                <w:sz w:val="16"/>
                <w:szCs w:val="16"/>
              </w:rPr>
              <w:t>Health care professional</w:t>
            </w:r>
          </w:p>
        </w:tc>
        <w:tc>
          <w:tcPr>
            <w:tcW w:w="576" w:type="dxa"/>
            <w:shd w:val="clear" w:color="auto" w:fill="D9D9D9" w:themeFill="background1" w:themeFillShade="D9"/>
          </w:tcPr>
          <w:p w14:paraId="55ADC3FE" w14:textId="77777777" w:rsidR="00E03987" w:rsidRPr="00677BA7" w:rsidRDefault="00E03987" w:rsidP="00E03987">
            <w:pPr>
              <w:rPr>
                <w:sz w:val="16"/>
                <w:szCs w:val="16"/>
              </w:rPr>
            </w:pPr>
            <w:r w:rsidRPr="00677BA7">
              <w:rPr>
                <w:sz w:val="16"/>
                <w:szCs w:val="16"/>
              </w:rPr>
              <w:t>198</w:t>
            </w:r>
          </w:p>
        </w:tc>
        <w:tc>
          <w:tcPr>
            <w:tcW w:w="972" w:type="dxa"/>
            <w:shd w:val="clear" w:color="auto" w:fill="D9D9D9" w:themeFill="background1" w:themeFillShade="D9"/>
          </w:tcPr>
          <w:p w14:paraId="0644CCE2" w14:textId="77777777" w:rsidR="00E03987" w:rsidRPr="00677BA7" w:rsidRDefault="00E03987" w:rsidP="00E03987">
            <w:pPr>
              <w:rPr>
                <w:sz w:val="16"/>
                <w:szCs w:val="16"/>
              </w:rPr>
            </w:pPr>
            <w:r w:rsidRPr="00677BA7">
              <w:rPr>
                <w:sz w:val="16"/>
                <w:szCs w:val="16"/>
              </w:rPr>
              <w:t>156</w:t>
            </w:r>
          </w:p>
        </w:tc>
        <w:tc>
          <w:tcPr>
            <w:tcW w:w="1095" w:type="dxa"/>
            <w:shd w:val="clear" w:color="auto" w:fill="D9D9D9" w:themeFill="background1" w:themeFillShade="D9"/>
          </w:tcPr>
          <w:p w14:paraId="18749E5F" w14:textId="77777777" w:rsidR="00E03987" w:rsidRPr="00677BA7" w:rsidRDefault="00E03987" w:rsidP="00E03987">
            <w:pPr>
              <w:rPr>
                <w:sz w:val="16"/>
                <w:szCs w:val="16"/>
              </w:rPr>
            </w:pPr>
            <w:r w:rsidRPr="00677BA7">
              <w:rPr>
                <w:sz w:val="16"/>
                <w:szCs w:val="16"/>
              </w:rPr>
              <w:t>86.1 (6.7)</w:t>
            </w:r>
          </w:p>
        </w:tc>
        <w:tc>
          <w:tcPr>
            <w:tcW w:w="1117" w:type="dxa"/>
            <w:shd w:val="clear" w:color="auto" w:fill="D9D9D9" w:themeFill="background1" w:themeFillShade="D9"/>
          </w:tcPr>
          <w:p w14:paraId="4CEC52B1" w14:textId="77777777" w:rsidR="00E03987" w:rsidRPr="00677BA7" w:rsidRDefault="00E03987" w:rsidP="00E03987">
            <w:pPr>
              <w:rPr>
                <w:sz w:val="16"/>
                <w:szCs w:val="16"/>
              </w:rPr>
            </w:pPr>
            <w:r w:rsidRPr="00677BA7">
              <w:rPr>
                <w:sz w:val="16"/>
                <w:szCs w:val="16"/>
              </w:rPr>
              <w:t>13.6 (3.1)</w:t>
            </w:r>
          </w:p>
        </w:tc>
        <w:tc>
          <w:tcPr>
            <w:tcW w:w="1581" w:type="dxa"/>
            <w:shd w:val="clear" w:color="auto" w:fill="D9D9D9" w:themeFill="background1" w:themeFillShade="D9"/>
          </w:tcPr>
          <w:p w14:paraId="212D2246" w14:textId="77777777" w:rsidR="00E03987" w:rsidRPr="00677BA7" w:rsidRDefault="00E03987" w:rsidP="00E03987">
            <w:pPr>
              <w:rPr>
                <w:sz w:val="16"/>
                <w:szCs w:val="16"/>
              </w:rPr>
            </w:pPr>
            <w:r w:rsidRPr="00677BA7">
              <w:rPr>
                <w:sz w:val="16"/>
                <w:szCs w:val="16"/>
              </w:rPr>
              <w:t>AD 78, VaD 17, DLB 1, Mixed/Not specified 38, no dementia 64</w:t>
            </w:r>
          </w:p>
        </w:tc>
        <w:tc>
          <w:tcPr>
            <w:tcW w:w="1611" w:type="dxa"/>
            <w:shd w:val="clear" w:color="auto" w:fill="D9D9D9" w:themeFill="background1" w:themeFillShade="D9"/>
          </w:tcPr>
          <w:p w14:paraId="5B88A654" w14:textId="77777777" w:rsidR="00E03987" w:rsidRPr="00677BA7" w:rsidRDefault="00E03987" w:rsidP="00E03987">
            <w:pPr>
              <w:rPr>
                <w:sz w:val="16"/>
                <w:szCs w:val="16"/>
              </w:rPr>
            </w:pPr>
            <w:r w:rsidRPr="00677BA7">
              <w:rPr>
                <w:sz w:val="16"/>
                <w:szCs w:val="16"/>
              </w:rPr>
              <w:t>Nursing home</w:t>
            </w:r>
          </w:p>
        </w:tc>
        <w:tc>
          <w:tcPr>
            <w:tcW w:w="1254" w:type="dxa"/>
            <w:shd w:val="clear" w:color="auto" w:fill="D9D9D9" w:themeFill="background1" w:themeFillShade="D9"/>
          </w:tcPr>
          <w:p w14:paraId="2461C89F" w14:textId="77777777" w:rsidR="00E03987" w:rsidRPr="00677BA7" w:rsidRDefault="00E03987" w:rsidP="00E03987">
            <w:pPr>
              <w:rPr>
                <w:sz w:val="16"/>
                <w:szCs w:val="16"/>
              </w:rPr>
            </w:pPr>
            <w:r w:rsidRPr="00677BA7">
              <w:rPr>
                <w:sz w:val="16"/>
                <w:szCs w:val="16"/>
              </w:rPr>
              <w:t>ADRQL</w:t>
            </w:r>
          </w:p>
        </w:tc>
        <w:tc>
          <w:tcPr>
            <w:tcW w:w="1638" w:type="dxa"/>
            <w:shd w:val="clear" w:color="auto" w:fill="D9D9D9" w:themeFill="background1" w:themeFillShade="D9"/>
          </w:tcPr>
          <w:p w14:paraId="565A4903" w14:textId="77777777" w:rsidR="00E03987" w:rsidRPr="00677BA7" w:rsidRDefault="00E03987" w:rsidP="00E03987">
            <w:pPr>
              <w:rPr>
                <w:sz w:val="16"/>
                <w:szCs w:val="16"/>
              </w:rPr>
            </w:pPr>
            <w:r>
              <w:rPr>
                <w:sz w:val="16"/>
                <w:szCs w:val="16"/>
              </w:rPr>
              <w:t>None</w:t>
            </w:r>
          </w:p>
        </w:tc>
        <w:tc>
          <w:tcPr>
            <w:tcW w:w="1276" w:type="dxa"/>
            <w:shd w:val="clear" w:color="auto" w:fill="D9D9D9" w:themeFill="background1" w:themeFillShade="D9"/>
          </w:tcPr>
          <w:p w14:paraId="60AFDC58" w14:textId="77777777" w:rsidR="00E03987" w:rsidRPr="00677BA7" w:rsidRDefault="00E03987" w:rsidP="00E03987">
            <w:pPr>
              <w:rPr>
                <w:sz w:val="16"/>
                <w:szCs w:val="16"/>
              </w:rPr>
            </w:pPr>
            <w:r w:rsidRPr="00677BA7">
              <w:rPr>
                <w:sz w:val="16"/>
                <w:szCs w:val="16"/>
              </w:rPr>
              <w:t>Good</w:t>
            </w:r>
          </w:p>
        </w:tc>
      </w:tr>
      <w:tr w:rsidR="00E03987" w:rsidRPr="00677BA7" w14:paraId="56E0BCD5" w14:textId="77777777" w:rsidTr="00CC6E07">
        <w:tc>
          <w:tcPr>
            <w:tcW w:w="1531" w:type="dxa"/>
            <w:shd w:val="clear" w:color="auto" w:fill="D9D9D9" w:themeFill="background1" w:themeFillShade="D9"/>
          </w:tcPr>
          <w:p w14:paraId="34AA958B" w14:textId="64D4B1B8" w:rsidR="00E03987" w:rsidRPr="00677BA7" w:rsidRDefault="00E03987" w:rsidP="00E03987">
            <w:pPr>
              <w:rPr>
                <w:sz w:val="16"/>
                <w:szCs w:val="16"/>
              </w:rPr>
            </w:pPr>
            <w:r>
              <w:rPr>
                <w:sz w:val="16"/>
                <w:szCs w:val="16"/>
              </w:rPr>
              <w:fldChar w:fldCharType="begin">
                <w:fldData xml:space="preserve">PEVuZE5vdGU+PENpdGUgQXV0aG9yWWVhcj0iMSI+PEF1dGhvcj5CaWNrZXQ8L0F1dGhvcj48WWVh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</w:fldData>
              </w:fldChar>
            </w:r>
            <w:r>
              <w:rPr>
                <w:sz w:val="16"/>
                <w:szCs w:val="16"/>
              </w:rPr>
              <w:instrText xml:space="preserve"> ADDIN EN.CITE </w:instrText>
            </w:r>
            <w:r>
              <w:rPr>
                <w:sz w:val="16"/>
                <w:szCs w:val="16"/>
              </w:rPr>
              <w:fldChar w:fldCharType="begin">
                <w:fldData xml:space="preserve">PEVuZE5vdGU+PENpdGUgQXV0aG9yWWVhcj0iMSI+PEF1dGhvcj5CaWNrZXQ8L0F1dGhvcj48WWVh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Bicket</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shd w:val="clear" w:color="auto" w:fill="D9D9D9" w:themeFill="background1" w:themeFillShade="D9"/>
          </w:tcPr>
          <w:p w14:paraId="0F37D170" w14:textId="77777777" w:rsidR="00E03987" w:rsidRPr="00677BA7" w:rsidRDefault="00E03987" w:rsidP="00E03987">
            <w:pPr>
              <w:rPr>
                <w:sz w:val="16"/>
                <w:szCs w:val="16"/>
              </w:rPr>
            </w:pPr>
          </w:p>
        </w:tc>
        <w:tc>
          <w:tcPr>
            <w:tcW w:w="1067" w:type="dxa"/>
            <w:shd w:val="clear" w:color="auto" w:fill="D9D9D9" w:themeFill="background1" w:themeFillShade="D9"/>
          </w:tcPr>
          <w:p w14:paraId="6B6A644A" w14:textId="77777777" w:rsidR="00E03987" w:rsidRPr="00677BA7" w:rsidRDefault="00E03987" w:rsidP="00E03987">
            <w:pPr>
              <w:rPr>
                <w:sz w:val="16"/>
                <w:szCs w:val="16"/>
              </w:rPr>
            </w:pPr>
            <w:r w:rsidRPr="00677BA7">
              <w:rPr>
                <w:sz w:val="16"/>
                <w:szCs w:val="16"/>
              </w:rPr>
              <w:t>Health care professional</w:t>
            </w:r>
          </w:p>
        </w:tc>
        <w:tc>
          <w:tcPr>
            <w:tcW w:w="576" w:type="dxa"/>
            <w:shd w:val="clear" w:color="auto" w:fill="D9D9D9" w:themeFill="background1" w:themeFillShade="D9"/>
          </w:tcPr>
          <w:p w14:paraId="6B966A55" w14:textId="77777777" w:rsidR="00E03987" w:rsidRPr="00677BA7" w:rsidRDefault="00E03987" w:rsidP="00E03987">
            <w:pPr>
              <w:rPr>
                <w:sz w:val="16"/>
                <w:szCs w:val="16"/>
              </w:rPr>
            </w:pPr>
            <w:r w:rsidRPr="00677BA7">
              <w:rPr>
                <w:sz w:val="16"/>
                <w:szCs w:val="16"/>
              </w:rPr>
              <w:t>194</w:t>
            </w:r>
          </w:p>
        </w:tc>
        <w:tc>
          <w:tcPr>
            <w:tcW w:w="972" w:type="dxa"/>
            <w:shd w:val="clear" w:color="auto" w:fill="D9D9D9" w:themeFill="background1" w:themeFillShade="D9"/>
          </w:tcPr>
          <w:p w14:paraId="047A3E09" w14:textId="77777777" w:rsidR="00E03987" w:rsidRPr="00677BA7" w:rsidRDefault="00E03987" w:rsidP="00E03987">
            <w:pPr>
              <w:rPr>
                <w:sz w:val="16"/>
                <w:szCs w:val="16"/>
              </w:rPr>
            </w:pPr>
            <w:r w:rsidRPr="00677BA7">
              <w:rPr>
                <w:sz w:val="16"/>
                <w:szCs w:val="16"/>
              </w:rPr>
              <w:t>77.80%</w:t>
            </w:r>
          </w:p>
        </w:tc>
        <w:tc>
          <w:tcPr>
            <w:tcW w:w="1095" w:type="dxa"/>
            <w:shd w:val="clear" w:color="auto" w:fill="D9D9D9" w:themeFill="background1" w:themeFillShade="D9"/>
          </w:tcPr>
          <w:p w14:paraId="60AA9C2F" w14:textId="77777777" w:rsidR="00E03987" w:rsidRPr="00677BA7" w:rsidRDefault="00E03987" w:rsidP="00E03987">
            <w:pPr>
              <w:rPr>
                <w:sz w:val="16"/>
                <w:szCs w:val="16"/>
              </w:rPr>
            </w:pPr>
            <w:r w:rsidRPr="00677BA7">
              <w:rPr>
                <w:sz w:val="16"/>
                <w:szCs w:val="16"/>
              </w:rPr>
              <w:t>85.4 (8.8)</w:t>
            </w:r>
          </w:p>
        </w:tc>
        <w:tc>
          <w:tcPr>
            <w:tcW w:w="1117" w:type="dxa"/>
            <w:shd w:val="clear" w:color="auto" w:fill="D9D9D9" w:themeFill="background1" w:themeFillShade="D9"/>
          </w:tcPr>
          <w:p w14:paraId="0C36AAC4" w14:textId="77777777" w:rsidR="00E03987" w:rsidRPr="00677BA7" w:rsidRDefault="00E03987" w:rsidP="00E03987">
            <w:pPr>
              <w:rPr>
                <w:sz w:val="16"/>
                <w:szCs w:val="16"/>
              </w:rPr>
            </w:pPr>
            <w:r w:rsidRPr="00677BA7">
              <w:rPr>
                <w:sz w:val="16"/>
                <w:szCs w:val="16"/>
              </w:rPr>
              <w:t>Not specified</w:t>
            </w:r>
          </w:p>
        </w:tc>
        <w:tc>
          <w:tcPr>
            <w:tcW w:w="1581" w:type="dxa"/>
            <w:shd w:val="clear" w:color="auto" w:fill="D9D9D9" w:themeFill="background1" w:themeFillShade="D9"/>
          </w:tcPr>
          <w:p w14:paraId="2841E610" w14:textId="77777777" w:rsidR="00E03987" w:rsidRPr="00677BA7" w:rsidRDefault="00E03987" w:rsidP="00E03987">
            <w:pPr>
              <w:rPr>
                <w:sz w:val="16"/>
                <w:szCs w:val="16"/>
              </w:rPr>
            </w:pPr>
            <w:r w:rsidRPr="00677BA7">
              <w:rPr>
                <w:sz w:val="16"/>
                <w:szCs w:val="16"/>
              </w:rPr>
              <w:t xml:space="preserve">Dementia </w:t>
            </w:r>
          </w:p>
        </w:tc>
        <w:tc>
          <w:tcPr>
            <w:tcW w:w="1611" w:type="dxa"/>
            <w:shd w:val="clear" w:color="auto" w:fill="D9D9D9" w:themeFill="background1" w:themeFillShade="D9"/>
          </w:tcPr>
          <w:p w14:paraId="0323CAE2" w14:textId="77777777" w:rsidR="00E03987" w:rsidRPr="00677BA7" w:rsidRDefault="00E03987" w:rsidP="00E03987">
            <w:pPr>
              <w:rPr>
                <w:sz w:val="16"/>
                <w:szCs w:val="16"/>
              </w:rPr>
            </w:pPr>
            <w:r w:rsidRPr="00677BA7">
              <w:rPr>
                <w:sz w:val="16"/>
                <w:szCs w:val="16"/>
              </w:rPr>
              <w:t>Assisted living</w:t>
            </w:r>
          </w:p>
        </w:tc>
        <w:tc>
          <w:tcPr>
            <w:tcW w:w="1254" w:type="dxa"/>
            <w:shd w:val="clear" w:color="auto" w:fill="D9D9D9" w:themeFill="background1" w:themeFillShade="D9"/>
          </w:tcPr>
          <w:p w14:paraId="0F2AF621" w14:textId="77777777" w:rsidR="00E03987" w:rsidRPr="00677BA7" w:rsidRDefault="00E03987" w:rsidP="00E03987">
            <w:pPr>
              <w:rPr>
                <w:sz w:val="16"/>
                <w:szCs w:val="16"/>
              </w:rPr>
            </w:pPr>
            <w:r w:rsidRPr="00677BA7">
              <w:rPr>
                <w:sz w:val="16"/>
                <w:szCs w:val="16"/>
              </w:rPr>
              <w:t>ADRQL</w:t>
            </w:r>
          </w:p>
        </w:tc>
        <w:tc>
          <w:tcPr>
            <w:tcW w:w="1638" w:type="dxa"/>
            <w:shd w:val="clear" w:color="auto" w:fill="D9D9D9" w:themeFill="background1" w:themeFillShade="D9"/>
          </w:tcPr>
          <w:p w14:paraId="7E31020A" w14:textId="77777777" w:rsidR="00E03987" w:rsidRPr="00677BA7" w:rsidRDefault="00E03987" w:rsidP="00E03987">
            <w:pPr>
              <w:rPr>
                <w:sz w:val="16"/>
                <w:szCs w:val="16"/>
              </w:rPr>
            </w:pPr>
            <w:r w:rsidRPr="00677BA7">
              <w:rPr>
                <w:sz w:val="16"/>
                <w:szCs w:val="16"/>
              </w:rPr>
              <w:t>None</w:t>
            </w:r>
          </w:p>
        </w:tc>
        <w:tc>
          <w:tcPr>
            <w:tcW w:w="1276" w:type="dxa"/>
            <w:shd w:val="clear" w:color="auto" w:fill="D9D9D9" w:themeFill="background1" w:themeFillShade="D9"/>
          </w:tcPr>
          <w:p w14:paraId="3928375D" w14:textId="77777777" w:rsidR="00E03987" w:rsidRPr="00677BA7" w:rsidRDefault="00E03987" w:rsidP="00E03987">
            <w:pPr>
              <w:rPr>
                <w:sz w:val="16"/>
                <w:szCs w:val="16"/>
              </w:rPr>
            </w:pPr>
            <w:r w:rsidRPr="00677BA7">
              <w:rPr>
                <w:sz w:val="16"/>
                <w:szCs w:val="16"/>
              </w:rPr>
              <w:t>Satisfactory</w:t>
            </w:r>
          </w:p>
        </w:tc>
      </w:tr>
      <w:tr w:rsidR="00E03987" w:rsidRPr="00677BA7" w14:paraId="48C91753" w14:textId="77777777" w:rsidTr="00CC6E07">
        <w:tc>
          <w:tcPr>
            <w:tcW w:w="1531" w:type="dxa"/>
            <w:vMerge w:val="restart"/>
            <w:shd w:val="clear" w:color="auto" w:fill="FFFFFF" w:themeFill="background1"/>
          </w:tcPr>
          <w:p w14:paraId="06B90D40" w14:textId="5D43B05C" w:rsidR="00E03987" w:rsidRPr="00677BA7" w:rsidRDefault="00E03987" w:rsidP="00E03987">
            <w:pPr>
              <w:rPr>
                <w:sz w:val="16"/>
                <w:szCs w:val="16"/>
              </w:rPr>
            </w:pPr>
            <w:r>
              <w:rPr>
                <w:sz w:val="16"/>
                <w:szCs w:val="16"/>
              </w:rPr>
              <w:fldChar w:fldCharType="begin">
                <w:fldData xml:space="preserve">PEVuZE5vdGU+PENpdGUgQXV0aG9yWWVhcj0iMSI+PEF1dGhvcj5TY2h1bHo8L0F1dGhvcj48WWVh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PEVuZE5vdGU+PENpdGUgQXV0aG9yWWVhcj0iMSI+PEF1dGhvcj5TY2h1bHo8L0F1dGhvcj48WWVh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Schulz</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val="restart"/>
            <w:shd w:val="clear" w:color="auto" w:fill="FFFFFF" w:themeFill="background1"/>
          </w:tcPr>
          <w:p w14:paraId="043E09E0" w14:textId="77777777" w:rsidR="00E03987" w:rsidRPr="00677BA7" w:rsidRDefault="00E03987" w:rsidP="00E03987">
            <w:pPr>
              <w:rPr>
                <w:sz w:val="16"/>
                <w:szCs w:val="16"/>
              </w:rPr>
            </w:pPr>
            <w:r>
              <w:rPr>
                <w:sz w:val="16"/>
                <w:szCs w:val="16"/>
              </w:rPr>
              <w:t>US</w:t>
            </w:r>
          </w:p>
        </w:tc>
        <w:tc>
          <w:tcPr>
            <w:tcW w:w="1067" w:type="dxa"/>
            <w:shd w:val="clear" w:color="auto" w:fill="FFFFFF" w:themeFill="background1"/>
          </w:tcPr>
          <w:p w14:paraId="5B0D7DA3" w14:textId="77777777" w:rsidR="00E03987" w:rsidRPr="00677BA7" w:rsidRDefault="00E03987" w:rsidP="00E03987">
            <w:pPr>
              <w:rPr>
                <w:sz w:val="16"/>
                <w:szCs w:val="16"/>
              </w:rPr>
            </w:pPr>
            <w:r w:rsidRPr="00677BA7">
              <w:rPr>
                <w:sz w:val="16"/>
                <w:szCs w:val="16"/>
              </w:rPr>
              <w:t>Family</w:t>
            </w:r>
          </w:p>
        </w:tc>
        <w:tc>
          <w:tcPr>
            <w:tcW w:w="576" w:type="dxa"/>
            <w:shd w:val="clear" w:color="auto" w:fill="FFFFFF" w:themeFill="background1"/>
          </w:tcPr>
          <w:p w14:paraId="2F99B6F3" w14:textId="77777777" w:rsidR="00E03987" w:rsidRPr="00677BA7" w:rsidRDefault="00E03987" w:rsidP="00E03987">
            <w:pPr>
              <w:rPr>
                <w:sz w:val="16"/>
                <w:szCs w:val="16"/>
              </w:rPr>
            </w:pPr>
            <w:r w:rsidRPr="00677BA7">
              <w:rPr>
                <w:sz w:val="16"/>
                <w:szCs w:val="16"/>
              </w:rPr>
              <w:t>105</w:t>
            </w:r>
          </w:p>
        </w:tc>
        <w:tc>
          <w:tcPr>
            <w:tcW w:w="972" w:type="dxa"/>
            <w:shd w:val="clear" w:color="auto" w:fill="FFFFFF" w:themeFill="background1"/>
          </w:tcPr>
          <w:p w14:paraId="370C4EDC" w14:textId="77777777" w:rsidR="00E03987" w:rsidRPr="00677BA7" w:rsidRDefault="00E03987" w:rsidP="00E03987">
            <w:pPr>
              <w:rPr>
                <w:sz w:val="16"/>
                <w:szCs w:val="16"/>
              </w:rPr>
            </w:pPr>
            <w:r w:rsidRPr="00677BA7">
              <w:rPr>
                <w:sz w:val="16"/>
                <w:szCs w:val="16"/>
              </w:rPr>
              <w:t>63</w:t>
            </w:r>
          </w:p>
        </w:tc>
        <w:tc>
          <w:tcPr>
            <w:tcW w:w="1095" w:type="dxa"/>
            <w:shd w:val="clear" w:color="auto" w:fill="FFFFFF" w:themeFill="background1"/>
          </w:tcPr>
          <w:p w14:paraId="6E3A2BCE" w14:textId="77777777" w:rsidR="00E03987" w:rsidRPr="00677BA7" w:rsidRDefault="00E03987" w:rsidP="00E03987">
            <w:pPr>
              <w:rPr>
                <w:sz w:val="16"/>
                <w:szCs w:val="16"/>
              </w:rPr>
            </w:pPr>
            <w:r w:rsidRPr="00677BA7">
              <w:rPr>
                <w:sz w:val="16"/>
                <w:szCs w:val="16"/>
              </w:rPr>
              <w:t>77.3 (8.2)</w:t>
            </w:r>
          </w:p>
        </w:tc>
        <w:tc>
          <w:tcPr>
            <w:tcW w:w="1117" w:type="dxa"/>
            <w:shd w:val="clear" w:color="auto" w:fill="FFFFFF" w:themeFill="background1"/>
          </w:tcPr>
          <w:p w14:paraId="48AF6E87" w14:textId="77777777" w:rsidR="00E03987" w:rsidRPr="00677BA7" w:rsidRDefault="00E03987" w:rsidP="00E03987">
            <w:pPr>
              <w:rPr>
                <w:sz w:val="16"/>
                <w:szCs w:val="16"/>
              </w:rPr>
            </w:pPr>
            <w:r w:rsidRPr="00677BA7">
              <w:rPr>
                <w:rFonts w:cs="Times New Roman"/>
                <w:sz w:val="16"/>
                <w:szCs w:val="16"/>
              </w:rPr>
              <w:t>≤</w:t>
            </w:r>
            <w:r w:rsidRPr="00677BA7">
              <w:rPr>
                <w:sz w:val="16"/>
                <w:szCs w:val="16"/>
              </w:rPr>
              <w:t xml:space="preserve">15 26, 16-23 37, </w:t>
            </w:r>
            <w:r w:rsidRPr="00677BA7">
              <w:rPr>
                <w:rFonts w:cs="Times New Roman"/>
                <w:sz w:val="16"/>
                <w:szCs w:val="16"/>
              </w:rPr>
              <w:t>≥</w:t>
            </w:r>
            <w:r w:rsidRPr="00677BA7">
              <w:rPr>
                <w:sz w:val="16"/>
                <w:szCs w:val="16"/>
              </w:rPr>
              <w:t>24 42</w:t>
            </w:r>
          </w:p>
        </w:tc>
        <w:tc>
          <w:tcPr>
            <w:tcW w:w="1581" w:type="dxa"/>
            <w:shd w:val="clear" w:color="auto" w:fill="FFFFFF" w:themeFill="background1"/>
          </w:tcPr>
          <w:p w14:paraId="0D301214" w14:textId="77777777" w:rsidR="00E03987" w:rsidRPr="00677BA7" w:rsidRDefault="00E03987" w:rsidP="00E03987">
            <w:pPr>
              <w:rPr>
                <w:sz w:val="16"/>
                <w:szCs w:val="16"/>
              </w:rPr>
            </w:pPr>
            <w:r w:rsidRPr="00677BA7">
              <w:rPr>
                <w:sz w:val="16"/>
                <w:szCs w:val="16"/>
              </w:rPr>
              <w:t>AD</w:t>
            </w:r>
          </w:p>
        </w:tc>
        <w:tc>
          <w:tcPr>
            <w:tcW w:w="1611" w:type="dxa"/>
            <w:shd w:val="clear" w:color="auto" w:fill="FFFFFF" w:themeFill="background1"/>
          </w:tcPr>
          <w:p w14:paraId="0832455D" w14:textId="77777777" w:rsidR="00E03987" w:rsidRPr="00677BA7" w:rsidRDefault="00E03987" w:rsidP="00E03987">
            <w:pPr>
              <w:rPr>
                <w:sz w:val="16"/>
                <w:szCs w:val="16"/>
              </w:rPr>
            </w:pPr>
            <w:r w:rsidRPr="00677BA7">
              <w:rPr>
                <w:sz w:val="16"/>
                <w:szCs w:val="16"/>
              </w:rPr>
              <w:t>Community</w:t>
            </w:r>
          </w:p>
        </w:tc>
        <w:tc>
          <w:tcPr>
            <w:tcW w:w="1254" w:type="dxa"/>
            <w:shd w:val="clear" w:color="auto" w:fill="FFFFFF" w:themeFill="background1"/>
          </w:tcPr>
          <w:p w14:paraId="0B9BA7D4" w14:textId="77777777" w:rsidR="00E03987" w:rsidRPr="00677BA7" w:rsidRDefault="00E03987" w:rsidP="00E03987">
            <w:pPr>
              <w:rPr>
                <w:sz w:val="16"/>
                <w:szCs w:val="16"/>
              </w:rPr>
            </w:pPr>
            <w:r w:rsidRPr="00677BA7">
              <w:rPr>
                <w:sz w:val="16"/>
                <w:szCs w:val="16"/>
              </w:rPr>
              <w:t>QoL-AD</w:t>
            </w:r>
          </w:p>
        </w:tc>
        <w:tc>
          <w:tcPr>
            <w:tcW w:w="1638" w:type="dxa"/>
            <w:shd w:val="clear" w:color="auto" w:fill="FFFFFF" w:themeFill="background1"/>
          </w:tcPr>
          <w:p w14:paraId="6D82157A" w14:textId="77777777" w:rsidR="00E03987" w:rsidRPr="00677BA7" w:rsidRDefault="00E03987" w:rsidP="00E03987">
            <w:pPr>
              <w:rPr>
                <w:sz w:val="16"/>
                <w:szCs w:val="16"/>
              </w:rPr>
            </w:pPr>
            <w:r w:rsidRPr="00677BA7">
              <w:rPr>
                <w:sz w:val="16"/>
                <w:szCs w:val="16"/>
              </w:rPr>
              <w:t>None</w:t>
            </w:r>
          </w:p>
        </w:tc>
        <w:tc>
          <w:tcPr>
            <w:tcW w:w="1276" w:type="dxa"/>
            <w:vMerge w:val="restart"/>
            <w:shd w:val="clear" w:color="auto" w:fill="FFFFFF" w:themeFill="background1"/>
          </w:tcPr>
          <w:p w14:paraId="327EE2A1" w14:textId="77777777" w:rsidR="00E03987" w:rsidRPr="00677BA7" w:rsidRDefault="00E03987" w:rsidP="00E03987">
            <w:pPr>
              <w:rPr>
                <w:sz w:val="16"/>
                <w:szCs w:val="16"/>
              </w:rPr>
            </w:pPr>
            <w:r w:rsidRPr="00677BA7">
              <w:rPr>
                <w:sz w:val="16"/>
                <w:szCs w:val="16"/>
              </w:rPr>
              <w:t>Satisfactory</w:t>
            </w:r>
          </w:p>
        </w:tc>
      </w:tr>
      <w:tr w:rsidR="00E03987" w:rsidRPr="00677BA7" w14:paraId="58B46523" w14:textId="77777777" w:rsidTr="00CC6E07">
        <w:tc>
          <w:tcPr>
            <w:tcW w:w="1531" w:type="dxa"/>
            <w:vMerge/>
            <w:shd w:val="clear" w:color="auto" w:fill="FFFFFF" w:themeFill="background1"/>
          </w:tcPr>
          <w:p w14:paraId="6590A703" w14:textId="77777777" w:rsidR="00E03987" w:rsidRPr="00677BA7" w:rsidRDefault="00E03987" w:rsidP="00E03987">
            <w:pPr>
              <w:rPr>
                <w:sz w:val="16"/>
                <w:szCs w:val="16"/>
              </w:rPr>
            </w:pPr>
          </w:p>
        </w:tc>
        <w:tc>
          <w:tcPr>
            <w:tcW w:w="1158" w:type="dxa"/>
            <w:vMerge/>
            <w:shd w:val="clear" w:color="auto" w:fill="FFFFFF" w:themeFill="background1"/>
          </w:tcPr>
          <w:p w14:paraId="79641273" w14:textId="77777777" w:rsidR="00E03987" w:rsidRPr="00677BA7" w:rsidRDefault="00E03987" w:rsidP="00E03987">
            <w:pPr>
              <w:rPr>
                <w:sz w:val="16"/>
                <w:szCs w:val="16"/>
              </w:rPr>
            </w:pPr>
          </w:p>
        </w:tc>
        <w:tc>
          <w:tcPr>
            <w:tcW w:w="1067" w:type="dxa"/>
            <w:shd w:val="clear" w:color="auto" w:fill="FFFFFF" w:themeFill="background1"/>
          </w:tcPr>
          <w:p w14:paraId="0F24C95B" w14:textId="77777777" w:rsidR="00E03987" w:rsidRPr="00677BA7" w:rsidRDefault="00E03987" w:rsidP="00E03987">
            <w:pPr>
              <w:rPr>
                <w:sz w:val="16"/>
                <w:szCs w:val="16"/>
              </w:rPr>
            </w:pPr>
            <w:r w:rsidRPr="00677BA7">
              <w:rPr>
                <w:sz w:val="16"/>
                <w:szCs w:val="16"/>
              </w:rPr>
              <w:t>Family</w:t>
            </w:r>
          </w:p>
        </w:tc>
        <w:tc>
          <w:tcPr>
            <w:tcW w:w="576" w:type="dxa"/>
            <w:shd w:val="clear" w:color="auto" w:fill="FFFFFF" w:themeFill="background1"/>
          </w:tcPr>
          <w:p w14:paraId="114D5A0A" w14:textId="77777777" w:rsidR="00E03987" w:rsidRPr="00677BA7" w:rsidRDefault="00E03987" w:rsidP="00E03987">
            <w:pPr>
              <w:rPr>
                <w:sz w:val="16"/>
                <w:szCs w:val="16"/>
              </w:rPr>
            </w:pPr>
            <w:r w:rsidRPr="00677BA7">
              <w:rPr>
                <w:sz w:val="16"/>
                <w:szCs w:val="16"/>
              </w:rPr>
              <w:t>121</w:t>
            </w:r>
          </w:p>
        </w:tc>
        <w:tc>
          <w:tcPr>
            <w:tcW w:w="972" w:type="dxa"/>
            <w:shd w:val="clear" w:color="auto" w:fill="FFFFFF" w:themeFill="background1"/>
          </w:tcPr>
          <w:p w14:paraId="5F83EB07" w14:textId="77777777" w:rsidR="00E03987" w:rsidRPr="00677BA7" w:rsidRDefault="00E03987" w:rsidP="00E03987">
            <w:pPr>
              <w:rPr>
                <w:sz w:val="16"/>
                <w:szCs w:val="16"/>
              </w:rPr>
            </w:pPr>
            <w:r w:rsidRPr="00677BA7">
              <w:rPr>
                <w:sz w:val="16"/>
                <w:szCs w:val="16"/>
              </w:rPr>
              <w:t>Not specified</w:t>
            </w:r>
          </w:p>
        </w:tc>
        <w:tc>
          <w:tcPr>
            <w:tcW w:w="1095" w:type="dxa"/>
            <w:shd w:val="clear" w:color="auto" w:fill="FFFFFF" w:themeFill="background1"/>
          </w:tcPr>
          <w:p w14:paraId="62DC4AA0" w14:textId="77777777" w:rsidR="00E03987" w:rsidRPr="00677BA7" w:rsidRDefault="00E03987" w:rsidP="00E03987">
            <w:pPr>
              <w:rPr>
                <w:sz w:val="16"/>
                <w:szCs w:val="16"/>
              </w:rPr>
            </w:pPr>
            <w:r w:rsidRPr="00677BA7">
              <w:rPr>
                <w:sz w:val="16"/>
                <w:szCs w:val="16"/>
              </w:rPr>
              <w:t>Not specified</w:t>
            </w:r>
          </w:p>
        </w:tc>
        <w:tc>
          <w:tcPr>
            <w:tcW w:w="1117" w:type="dxa"/>
            <w:shd w:val="clear" w:color="auto" w:fill="FFFFFF" w:themeFill="background1"/>
          </w:tcPr>
          <w:p w14:paraId="3827C939" w14:textId="77777777" w:rsidR="00E03987" w:rsidRPr="00677BA7" w:rsidRDefault="00E03987" w:rsidP="00E03987">
            <w:pPr>
              <w:rPr>
                <w:sz w:val="16"/>
                <w:szCs w:val="16"/>
              </w:rPr>
            </w:pPr>
            <w:r w:rsidRPr="00677BA7">
              <w:rPr>
                <w:rFonts w:cs="Times New Roman"/>
                <w:sz w:val="16"/>
                <w:szCs w:val="16"/>
              </w:rPr>
              <w:t>≤</w:t>
            </w:r>
            <w:r w:rsidRPr="00677BA7">
              <w:rPr>
                <w:sz w:val="16"/>
                <w:szCs w:val="16"/>
              </w:rPr>
              <w:t xml:space="preserve">15 82, 16-23 25, </w:t>
            </w:r>
            <w:r w:rsidRPr="00677BA7">
              <w:rPr>
                <w:rFonts w:cs="Times New Roman"/>
                <w:sz w:val="16"/>
                <w:szCs w:val="16"/>
              </w:rPr>
              <w:t>≥</w:t>
            </w:r>
            <w:r w:rsidRPr="00677BA7">
              <w:rPr>
                <w:sz w:val="16"/>
                <w:szCs w:val="16"/>
              </w:rPr>
              <w:t>24 10</w:t>
            </w:r>
          </w:p>
        </w:tc>
        <w:tc>
          <w:tcPr>
            <w:tcW w:w="1581" w:type="dxa"/>
            <w:shd w:val="clear" w:color="auto" w:fill="FFFFFF" w:themeFill="background1"/>
          </w:tcPr>
          <w:p w14:paraId="695F552A" w14:textId="77777777" w:rsidR="00E03987" w:rsidRPr="00677BA7" w:rsidRDefault="00E03987" w:rsidP="00E03987">
            <w:pPr>
              <w:rPr>
                <w:sz w:val="16"/>
                <w:szCs w:val="16"/>
              </w:rPr>
            </w:pPr>
            <w:r w:rsidRPr="00677BA7">
              <w:rPr>
                <w:sz w:val="16"/>
                <w:szCs w:val="16"/>
              </w:rPr>
              <w:t>AD</w:t>
            </w:r>
          </w:p>
        </w:tc>
        <w:tc>
          <w:tcPr>
            <w:tcW w:w="1611" w:type="dxa"/>
            <w:shd w:val="clear" w:color="auto" w:fill="FFFFFF" w:themeFill="background1"/>
          </w:tcPr>
          <w:p w14:paraId="095314B6" w14:textId="77777777" w:rsidR="00E03987" w:rsidRPr="00677BA7" w:rsidRDefault="00E03987" w:rsidP="00E03987">
            <w:pPr>
              <w:rPr>
                <w:sz w:val="16"/>
                <w:szCs w:val="16"/>
              </w:rPr>
            </w:pPr>
            <w:r w:rsidRPr="00677BA7">
              <w:rPr>
                <w:sz w:val="16"/>
                <w:szCs w:val="16"/>
              </w:rPr>
              <w:t>Community</w:t>
            </w:r>
          </w:p>
        </w:tc>
        <w:tc>
          <w:tcPr>
            <w:tcW w:w="1254" w:type="dxa"/>
            <w:shd w:val="clear" w:color="auto" w:fill="FFFFFF" w:themeFill="background1"/>
          </w:tcPr>
          <w:p w14:paraId="534E4589" w14:textId="77777777" w:rsidR="00E03987" w:rsidRPr="00677BA7" w:rsidRDefault="00E03987" w:rsidP="00E03987">
            <w:pPr>
              <w:rPr>
                <w:sz w:val="16"/>
                <w:szCs w:val="16"/>
              </w:rPr>
            </w:pPr>
            <w:r w:rsidRPr="00677BA7">
              <w:rPr>
                <w:sz w:val="16"/>
                <w:szCs w:val="16"/>
              </w:rPr>
              <w:t>QoL-AD</w:t>
            </w:r>
          </w:p>
        </w:tc>
        <w:tc>
          <w:tcPr>
            <w:tcW w:w="1638" w:type="dxa"/>
            <w:shd w:val="clear" w:color="auto" w:fill="FFFFFF" w:themeFill="background1"/>
          </w:tcPr>
          <w:p w14:paraId="7CCE742E" w14:textId="77777777" w:rsidR="00E03987" w:rsidRPr="00677BA7" w:rsidRDefault="00E03987" w:rsidP="00E03987">
            <w:pPr>
              <w:rPr>
                <w:sz w:val="16"/>
                <w:szCs w:val="16"/>
              </w:rPr>
            </w:pPr>
            <w:r w:rsidRPr="00677BA7">
              <w:rPr>
                <w:sz w:val="16"/>
                <w:szCs w:val="16"/>
              </w:rPr>
              <w:t>None</w:t>
            </w:r>
          </w:p>
        </w:tc>
        <w:tc>
          <w:tcPr>
            <w:tcW w:w="1276" w:type="dxa"/>
            <w:vMerge/>
            <w:shd w:val="clear" w:color="auto" w:fill="FFFFFF" w:themeFill="background1"/>
          </w:tcPr>
          <w:p w14:paraId="174BF9A1" w14:textId="77777777" w:rsidR="00E03987" w:rsidRPr="00677BA7" w:rsidRDefault="00E03987" w:rsidP="00E03987">
            <w:pPr>
              <w:rPr>
                <w:sz w:val="16"/>
                <w:szCs w:val="16"/>
              </w:rPr>
            </w:pPr>
          </w:p>
        </w:tc>
      </w:tr>
      <w:tr w:rsidR="00E03987" w:rsidRPr="00677BA7" w14:paraId="7DEA1CB4" w14:textId="77777777" w:rsidTr="00CC6E07">
        <w:tc>
          <w:tcPr>
            <w:tcW w:w="1531" w:type="dxa"/>
          </w:tcPr>
          <w:p w14:paraId="1B98CCC7" w14:textId="397B30DB"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AuthorYear="1"&gt;&lt;Author&gt;Selai&lt;/Author&gt;&lt;Year&gt;2001&lt;/Year&gt;&lt;RecNum&gt;639&lt;/RecNum&gt;&lt;DisplayText&gt;Selai&lt;style face="italic"&gt; et al.&lt;/style&gt; (2001a)&lt;/DisplayText&gt;&lt;record&gt;&lt;rec-number&gt;639&lt;/rec-number&gt;&lt;foreign-keys&gt;&lt;key app="EN" db-id="5rer0dfs6t9vtfezta6pxs0swfprptwpeexw" timestamp="1420625337"&gt;639&lt;/key&gt;&lt;/foreign-keys&gt;&lt;ref-type name="Journal Article"&gt;17&lt;/ref-type&gt;&lt;contributors&gt;&lt;authors&gt;&lt;author&gt;Selai, C. E.&lt;/author&gt;&lt;author&gt;Trimble, M. R.&lt;/author&gt;&lt;author&gt;Rossor, M. N.&lt;/author&gt;&lt;author&gt;Harvey, R. J.&lt;/author&gt;&lt;/authors&gt;&lt;/contributors&gt;&lt;titles&gt;&lt;title&gt;Assessing quality of life in dementia: preliminary psychometric testing of the Quality of Life Assessment Schedule (QOLAS)&lt;/title&gt;&lt;secondary-title&gt;Neuropsychological Rehabilitation&lt;/secondary-title&gt;&lt;/titles&gt;&lt;periodical&gt;&lt;full-title&gt;Neuropsychological Rehabilitation&lt;/full-title&gt;&lt;abbr-1&gt;Neuropsychol. Rehabil.&lt;/abbr-1&gt;&lt;abbr-2&gt;Neuropsychol Rehabil&lt;/abbr-2&gt;&lt;/periodical&gt;&lt;pages&gt;219-243&lt;/pages&gt;&lt;volume&gt;11&lt;/volume&gt;&lt;number&gt;3-4&lt;/number&gt;&lt;dates&gt;&lt;year&gt;2001&lt;/year&gt;&lt;pub-dates&gt;&lt;date&gt;Jul&lt;/date&gt;&lt;/pub-dates&gt;&lt;/dates&gt;&lt;isbn&gt;0960-2011&lt;/isbn&gt;&lt;accession-num&gt;WOS:000169436600004&lt;/accession-num&gt;&lt;urls&gt;&lt;related-urls&gt;&lt;url&gt;&amp;lt;Go to ISI&amp;gt;://WOS:000169436600004&lt;/url&gt;&lt;/related-urls&gt;&lt;/urls&gt;&lt;electronic-resource-num&gt;10.1080/09602010042000033&lt;/electronic-resource-num&gt;&lt;/record&gt;&lt;/Cite&gt;&lt;/EndNote&gt;</w:instrText>
            </w:r>
            <w:r>
              <w:rPr>
                <w:sz w:val="16"/>
                <w:szCs w:val="16"/>
              </w:rPr>
              <w:fldChar w:fldCharType="separate"/>
            </w:r>
            <w:r>
              <w:rPr>
                <w:noProof/>
                <w:sz w:val="16"/>
                <w:szCs w:val="16"/>
              </w:rPr>
              <w:t>Selai</w:t>
            </w:r>
            <w:r w:rsidRPr="000856BE">
              <w:rPr>
                <w:i/>
                <w:noProof/>
                <w:sz w:val="16"/>
                <w:szCs w:val="16"/>
              </w:rPr>
              <w:t xml:space="preserve"> et al.</w:t>
            </w:r>
            <w:r>
              <w:rPr>
                <w:noProof/>
                <w:sz w:val="16"/>
                <w:szCs w:val="16"/>
              </w:rPr>
              <w:t xml:space="preserve"> (2001a)</w:t>
            </w:r>
            <w:r>
              <w:rPr>
                <w:sz w:val="16"/>
                <w:szCs w:val="16"/>
              </w:rPr>
              <w:fldChar w:fldCharType="end"/>
            </w:r>
          </w:p>
        </w:tc>
        <w:tc>
          <w:tcPr>
            <w:tcW w:w="1158" w:type="dxa"/>
          </w:tcPr>
          <w:p w14:paraId="4FF4B8B2" w14:textId="77777777" w:rsidR="00E03987" w:rsidRPr="000B7772" w:rsidRDefault="00E03987" w:rsidP="00E03987">
            <w:pPr>
              <w:rPr>
                <w:sz w:val="16"/>
                <w:szCs w:val="16"/>
              </w:rPr>
            </w:pPr>
            <w:r>
              <w:rPr>
                <w:sz w:val="16"/>
                <w:szCs w:val="16"/>
              </w:rPr>
              <w:t>England</w:t>
            </w:r>
          </w:p>
        </w:tc>
        <w:tc>
          <w:tcPr>
            <w:tcW w:w="1067" w:type="dxa"/>
          </w:tcPr>
          <w:p w14:paraId="7A5E6CA9" w14:textId="77777777" w:rsidR="00E03987" w:rsidRPr="00677BA7" w:rsidRDefault="00E03987" w:rsidP="00E03987">
            <w:pPr>
              <w:rPr>
                <w:sz w:val="16"/>
                <w:szCs w:val="16"/>
              </w:rPr>
            </w:pPr>
            <w:r w:rsidRPr="00677BA7">
              <w:rPr>
                <w:sz w:val="16"/>
                <w:szCs w:val="16"/>
              </w:rPr>
              <w:t>Family</w:t>
            </w:r>
          </w:p>
        </w:tc>
        <w:tc>
          <w:tcPr>
            <w:tcW w:w="576" w:type="dxa"/>
          </w:tcPr>
          <w:p w14:paraId="137B9418" w14:textId="77777777" w:rsidR="00E03987" w:rsidRPr="00677BA7" w:rsidRDefault="00E03987" w:rsidP="00E03987">
            <w:pPr>
              <w:rPr>
                <w:sz w:val="16"/>
                <w:szCs w:val="16"/>
              </w:rPr>
            </w:pPr>
            <w:r w:rsidRPr="00677BA7">
              <w:rPr>
                <w:sz w:val="16"/>
                <w:szCs w:val="16"/>
              </w:rPr>
              <w:t>22</w:t>
            </w:r>
          </w:p>
        </w:tc>
        <w:tc>
          <w:tcPr>
            <w:tcW w:w="972" w:type="dxa"/>
          </w:tcPr>
          <w:p w14:paraId="06ED2A93" w14:textId="77777777" w:rsidR="00E03987" w:rsidRPr="00677BA7" w:rsidRDefault="00E03987" w:rsidP="00E03987">
            <w:pPr>
              <w:rPr>
                <w:sz w:val="16"/>
                <w:szCs w:val="16"/>
              </w:rPr>
            </w:pPr>
            <w:r w:rsidRPr="00677BA7">
              <w:rPr>
                <w:sz w:val="16"/>
                <w:szCs w:val="16"/>
              </w:rPr>
              <w:t>10</w:t>
            </w:r>
          </w:p>
        </w:tc>
        <w:tc>
          <w:tcPr>
            <w:tcW w:w="1095" w:type="dxa"/>
          </w:tcPr>
          <w:p w14:paraId="5386F250" w14:textId="77777777" w:rsidR="00E03987" w:rsidRPr="00677BA7" w:rsidRDefault="00E03987" w:rsidP="00E03987">
            <w:pPr>
              <w:rPr>
                <w:sz w:val="16"/>
                <w:szCs w:val="16"/>
              </w:rPr>
            </w:pPr>
            <w:r w:rsidRPr="00677BA7">
              <w:rPr>
                <w:sz w:val="16"/>
                <w:szCs w:val="16"/>
              </w:rPr>
              <w:t>65 (8)</w:t>
            </w:r>
          </w:p>
        </w:tc>
        <w:tc>
          <w:tcPr>
            <w:tcW w:w="1117" w:type="dxa"/>
          </w:tcPr>
          <w:p w14:paraId="7B0AC7A4" w14:textId="77777777" w:rsidR="00E03987" w:rsidRPr="00677BA7" w:rsidRDefault="00E03987" w:rsidP="00E03987">
            <w:pPr>
              <w:rPr>
                <w:sz w:val="16"/>
                <w:szCs w:val="16"/>
              </w:rPr>
            </w:pPr>
            <w:r w:rsidRPr="00677BA7">
              <w:rPr>
                <w:rFonts w:cs="Times New Roman"/>
                <w:sz w:val="16"/>
                <w:szCs w:val="16"/>
              </w:rPr>
              <w:t>≥</w:t>
            </w:r>
            <w:r w:rsidRPr="00677BA7">
              <w:rPr>
                <w:sz w:val="16"/>
                <w:szCs w:val="16"/>
              </w:rPr>
              <w:t>10</w:t>
            </w:r>
          </w:p>
        </w:tc>
        <w:tc>
          <w:tcPr>
            <w:tcW w:w="1581" w:type="dxa"/>
          </w:tcPr>
          <w:p w14:paraId="6799E3F3" w14:textId="77777777" w:rsidR="00E03987" w:rsidRPr="00677BA7" w:rsidRDefault="00E03987" w:rsidP="00E03987">
            <w:pPr>
              <w:rPr>
                <w:sz w:val="16"/>
                <w:szCs w:val="16"/>
              </w:rPr>
            </w:pPr>
            <w:r w:rsidRPr="00677BA7">
              <w:rPr>
                <w:sz w:val="16"/>
                <w:szCs w:val="16"/>
              </w:rPr>
              <w:t>Mostly AD</w:t>
            </w:r>
          </w:p>
        </w:tc>
        <w:tc>
          <w:tcPr>
            <w:tcW w:w="1611" w:type="dxa"/>
          </w:tcPr>
          <w:p w14:paraId="15CAC768" w14:textId="77777777" w:rsidR="00E03987" w:rsidRPr="00677BA7" w:rsidRDefault="00E03987" w:rsidP="00E03987">
            <w:pPr>
              <w:rPr>
                <w:sz w:val="16"/>
                <w:szCs w:val="16"/>
              </w:rPr>
            </w:pPr>
            <w:r w:rsidRPr="00677BA7">
              <w:rPr>
                <w:sz w:val="16"/>
                <w:szCs w:val="16"/>
              </w:rPr>
              <w:t>Community</w:t>
            </w:r>
          </w:p>
        </w:tc>
        <w:tc>
          <w:tcPr>
            <w:tcW w:w="1254" w:type="dxa"/>
          </w:tcPr>
          <w:p w14:paraId="1F50AA5D" w14:textId="77777777" w:rsidR="00E03987" w:rsidRPr="00677BA7" w:rsidRDefault="00E03987" w:rsidP="00E03987">
            <w:pPr>
              <w:rPr>
                <w:sz w:val="16"/>
                <w:szCs w:val="16"/>
              </w:rPr>
            </w:pPr>
            <w:r w:rsidRPr="00677BA7">
              <w:rPr>
                <w:sz w:val="16"/>
                <w:szCs w:val="16"/>
              </w:rPr>
              <w:t>QOLAS</w:t>
            </w:r>
          </w:p>
        </w:tc>
        <w:tc>
          <w:tcPr>
            <w:tcW w:w="1638" w:type="dxa"/>
          </w:tcPr>
          <w:p w14:paraId="74A4737F" w14:textId="77777777" w:rsidR="00E03987" w:rsidRPr="00677BA7" w:rsidRDefault="00E03987" w:rsidP="00E03987">
            <w:pPr>
              <w:rPr>
                <w:sz w:val="16"/>
                <w:szCs w:val="16"/>
              </w:rPr>
            </w:pPr>
            <w:r w:rsidRPr="00677BA7">
              <w:rPr>
                <w:sz w:val="16"/>
                <w:szCs w:val="16"/>
              </w:rPr>
              <w:t>ADL, NPS, Gender</w:t>
            </w:r>
          </w:p>
        </w:tc>
        <w:tc>
          <w:tcPr>
            <w:tcW w:w="1276" w:type="dxa"/>
          </w:tcPr>
          <w:p w14:paraId="63EFB470" w14:textId="77777777" w:rsidR="00E03987" w:rsidRPr="00677BA7" w:rsidRDefault="00E03987" w:rsidP="00E03987">
            <w:pPr>
              <w:rPr>
                <w:sz w:val="16"/>
                <w:szCs w:val="16"/>
              </w:rPr>
            </w:pPr>
            <w:r w:rsidRPr="00677BA7">
              <w:rPr>
                <w:sz w:val="16"/>
                <w:szCs w:val="16"/>
              </w:rPr>
              <w:t>Satisfactory</w:t>
            </w:r>
          </w:p>
        </w:tc>
      </w:tr>
      <w:tr w:rsidR="00E03987" w:rsidRPr="00677BA7" w14:paraId="6F3DE97C" w14:textId="77777777" w:rsidTr="00CC6E07">
        <w:tc>
          <w:tcPr>
            <w:tcW w:w="1531" w:type="dxa"/>
          </w:tcPr>
          <w:p w14:paraId="195C1470" w14:textId="7CA96C23"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AuthorYear="1"&gt;&lt;Author&gt;Shata&lt;/Author&gt;&lt;Year&gt;2015&lt;/Year&gt;&lt;RecNum&gt;1177&lt;/RecNum&gt;&lt;DisplayText&gt;Shata&lt;style face="italic"&gt; et al.&lt;/style&gt; (2015)&lt;/DisplayText&gt;&lt;record&gt;&lt;rec-number&gt;1177&lt;/rec-number&gt;&lt;foreign-keys&gt;&lt;key app="EN" db-id="5rer0dfs6t9vtfezta6pxs0swfprptwpeexw" timestamp="1452267919"&gt;1177&lt;/key&gt;&lt;/foreign-keys&gt;&lt;ref-type name="Journal Article"&gt;17&lt;/ref-type&gt;&lt;contributors&gt;&lt;authors&gt;&lt;author&gt;Shata, ZN&lt;/author&gt;&lt;author&gt;El-Kady, HM&lt;/author&gt;&lt;author&gt;Ibrahim, HK&lt;/author&gt;&lt;/authors&gt;&lt;/contributors&gt;&lt;titles&gt;&lt;title&gt;Reliability and validity of an Arabic version of Quality of Life-Alzheimer Disease in Alexandria, Egypt&lt;/title&gt;&lt;secondary-title&gt;International Journal of Behavioral Research &amp;amp; Psychology&lt;/secondary-title&gt;&lt;/titles&gt;&lt;periodical&gt;&lt;full-title&gt;International Journal of Behavioral Research &amp;amp; Psychology&lt;/full-title&gt;&lt;abbr-1&gt;Int. J. Behav. Res. Psychol.&lt;/abbr-1&gt;&lt;abbr-2&gt;Int J Behav Res Psychol&lt;/abbr-2&gt;&lt;/periodical&gt;&lt;pages&gt;157-163&lt;/pages&gt;&lt;volume&gt;3&lt;/volume&gt;&lt;number&gt;8&lt;/number&gt;&lt;dates&gt;&lt;year&gt;2015&lt;/year&gt;&lt;/dates&gt;&lt;urls&gt;&lt;/urls&gt;&lt;electronic-resource-num&gt;10.19070/2332-3000-1500028&lt;/electronic-resource-num&gt;&lt;/record&gt;&lt;/Cite&gt;&lt;/EndNote&gt;</w:instrText>
            </w:r>
            <w:r>
              <w:rPr>
                <w:sz w:val="16"/>
                <w:szCs w:val="16"/>
              </w:rPr>
              <w:fldChar w:fldCharType="separate"/>
            </w:r>
            <w:r>
              <w:rPr>
                <w:noProof/>
                <w:sz w:val="16"/>
                <w:szCs w:val="16"/>
              </w:rPr>
              <w:t>Shata</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7C88C7A7" w14:textId="77777777" w:rsidR="00E03987" w:rsidRPr="000B7772" w:rsidRDefault="00E03987" w:rsidP="00E03987">
            <w:pPr>
              <w:rPr>
                <w:sz w:val="16"/>
                <w:szCs w:val="16"/>
              </w:rPr>
            </w:pPr>
            <w:r>
              <w:rPr>
                <w:sz w:val="16"/>
                <w:szCs w:val="16"/>
              </w:rPr>
              <w:t>Egypt</w:t>
            </w:r>
          </w:p>
        </w:tc>
        <w:tc>
          <w:tcPr>
            <w:tcW w:w="1067" w:type="dxa"/>
          </w:tcPr>
          <w:p w14:paraId="26605000" w14:textId="77777777" w:rsidR="00E03987" w:rsidRPr="00677BA7" w:rsidRDefault="00E03987" w:rsidP="00E03987">
            <w:pPr>
              <w:rPr>
                <w:sz w:val="16"/>
                <w:szCs w:val="16"/>
              </w:rPr>
            </w:pPr>
            <w:r w:rsidRPr="00677BA7">
              <w:rPr>
                <w:sz w:val="16"/>
                <w:szCs w:val="16"/>
              </w:rPr>
              <w:t>Family</w:t>
            </w:r>
          </w:p>
        </w:tc>
        <w:tc>
          <w:tcPr>
            <w:tcW w:w="576" w:type="dxa"/>
          </w:tcPr>
          <w:p w14:paraId="57E9CD11" w14:textId="77777777" w:rsidR="00E03987" w:rsidRPr="00677BA7" w:rsidRDefault="00E03987" w:rsidP="00E03987">
            <w:pPr>
              <w:rPr>
                <w:sz w:val="16"/>
                <w:szCs w:val="16"/>
              </w:rPr>
            </w:pPr>
            <w:r w:rsidRPr="00677BA7">
              <w:rPr>
                <w:sz w:val="16"/>
                <w:szCs w:val="16"/>
              </w:rPr>
              <w:t>100</w:t>
            </w:r>
          </w:p>
        </w:tc>
        <w:tc>
          <w:tcPr>
            <w:tcW w:w="972" w:type="dxa"/>
          </w:tcPr>
          <w:p w14:paraId="3F6CE070" w14:textId="77777777" w:rsidR="00E03987" w:rsidRPr="00677BA7" w:rsidRDefault="00E03987" w:rsidP="00E03987">
            <w:pPr>
              <w:rPr>
                <w:sz w:val="16"/>
                <w:szCs w:val="16"/>
              </w:rPr>
            </w:pPr>
            <w:r w:rsidRPr="00677BA7">
              <w:rPr>
                <w:sz w:val="16"/>
                <w:szCs w:val="16"/>
              </w:rPr>
              <w:t>56</w:t>
            </w:r>
          </w:p>
        </w:tc>
        <w:tc>
          <w:tcPr>
            <w:tcW w:w="1095" w:type="dxa"/>
          </w:tcPr>
          <w:p w14:paraId="4EEB0BAB" w14:textId="77777777" w:rsidR="00E03987" w:rsidRPr="00677BA7" w:rsidRDefault="00E03987" w:rsidP="00E03987">
            <w:pPr>
              <w:rPr>
                <w:sz w:val="16"/>
                <w:szCs w:val="16"/>
              </w:rPr>
            </w:pPr>
            <w:r w:rsidRPr="00677BA7">
              <w:rPr>
                <w:sz w:val="16"/>
                <w:szCs w:val="16"/>
              </w:rPr>
              <w:t>67.61 (6.41)</w:t>
            </w:r>
          </w:p>
        </w:tc>
        <w:tc>
          <w:tcPr>
            <w:tcW w:w="1117" w:type="dxa"/>
          </w:tcPr>
          <w:p w14:paraId="2A2B76F0" w14:textId="77777777" w:rsidR="00E03987" w:rsidRPr="00677BA7" w:rsidRDefault="00E03987" w:rsidP="00E03987">
            <w:pPr>
              <w:rPr>
                <w:sz w:val="16"/>
                <w:szCs w:val="16"/>
              </w:rPr>
            </w:pPr>
            <w:r w:rsidRPr="00677BA7">
              <w:rPr>
                <w:sz w:val="16"/>
                <w:szCs w:val="16"/>
              </w:rPr>
              <w:t>11.86 (1.97)</w:t>
            </w:r>
          </w:p>
        </w:tc>
        <w:tc>
          <w:tcPr>
            <w:tcW w:w="1581" w:type="dxa"/>
          </w:tcPr>
          <w:p w14:paraId="607EAA87" w14:textId="77777777" w:rsidR="00E03987" w:rsidRPr="00677BA7" w:rsidRDefault="00E03987" w:rsidP="00E03987">
            <w:pPr>
              <w:rPr>
                <w:sz w:val="16"/>
                <w:szCs w:val="16"/>
              </w:rPr>
            </w:pPr>
            <w:r w:rsidRPr="00677BA7">
              <w:rPr>
                <w:sz w:val="16"/>
                <w:szCs w:val="16"/>
              </w:rPr>
              <w:t xml:space="preserve">Dementia </w:t>
            </w:r>
          </w:p>
        </w:tc>
        <w:tc>
          <w:tcPr>
            <w:tcW w:w="1611" w:type="dxa"/>
          </w:tcPr>
          <w:p w14:paraId="7660F8F9" w14:textId="77777777" w:rsidR="00E03987" w:rsidRPr="00677BA7" w:rsidRDefault="00E03987" w:rsidP="00E03987">
            <w:pPr>
              <w:rPr>
                <w:sz w:val="16"/>
                <w:szCs w:val="16"/>
              </w:rPr>
            </w:pPr>
            <w:r w:rsidRPr="00677BA7">
              <w:rPr>
                <w:sz w:val="16"/>
                <w:szCs w:val="16"/>
              </w:rPr>
              <w:t>Community</w:t>
            </w:r>
          </w:p>
        </w:tc>
        <w:tc>
          <w:tcPr>
            <w:tcW w:w="1254" w:type="dxa"/>
          </w:tcPr>
          <w:p w14:paraId="013C52EF" w14:textId="77777777" w:rsidR="00E03987" w:rsidRPr="00677BA7" w:rsidRDefault="00E03987" w:rsidP="00E03987">
            <w:pPr>
              <w:rPr>
                <w:sz w:val="16"/>
                <w:szCs w:val="16"/>
              </w:rPr>
            </w:pPr>
            <w:r w:rsidRPr="00677BA7">
              <w:rPr>
                <w:sz w:val="16"/>
                <w:szCs w:val="16"/>
              </w:rPr>
              <w:t>QoL-AD</w:t>
            </w:r>
          </w:p>
        </w:tc>
        <w:tc>
          <w:tcPr>
            <w:tcW w:w="1638" w:type="dxa"/>
          </w:tcPr>
          <w:p w14:paraId="024652A6" w14:textId="77777777" w:rsidR="00E03987" w:rsidRPr="00677BA7" w:rsidRDefault="00E03987" w:rsidP="00E03987">
            <w:pPr>
              <w:rPr>
                <w:sz w:val="16"/>
                <w:szCs w:val="16"/>
              </w:rPr>
            </w:pPr>
            <w:r w:rsidRPr="00677BA7">
              <w:rPr>
                <w:sz w:val="16"/>
                <w:szCs w:val="16"/>
              </w:rPr>
              <w:t>ADL, Depression</w:t>
            </w:r>
          </w:p>
        </w:tc>
        <w:tc>
          <w:tcPr>
            <w:tcW w:w="1276" w:type="dxa"/>
          </w:tcPr>
          <w:p w14:paraId="5EDD6A25" w14:textId="77777777" w:rsidR="00E03987" w:rsidRPr="00677BA7" w:rsidRDefault="00E03987" w:rsidP="00E03987">
            <w:pPr>
              <w:rPr>
                <w:sz w:val="16"/>
                <w:szCs w:val="16"/>
              </w:rPr>
            </w:pPr>
            <w:r w:rsidRPr="00677BA7">
              <w:rPr>
                <w:sz w:val="16"/>
                <w:szCs w:val="16"/>
              </w:rPr>
              <w:t>Good</w:t>
            </w:r>
          </w:p>
        </w:tc>
      </w:tr>
      <w:tr w:rsidR="00E03987" w:rsidRPr="00677BA7" w14:paraId="462019BD" w14:textId="77777777" w:rsidTr="00CC6E07">
        <w:tc>
          <w:tcPr>
            <w:tcW w:w="1531" w:type="dxa"/>
          </w:tcPr>
          <w:p w14:paraId="35333C0C" w14:textId="64295859" w:rsidR="00E03987" w:rsidRPr="00677BA7" w:rsidRDefault="00E03987" w:rsidP="00E03987">
            <w:pPr>
              <w:rPr>
                <w:sz w:val="16"/>
                <w:szCs w:val="16"/>
              </w:rPr>
            </w:pPr>
            <w:r>
              <w:rPr>
                <w:sz w:val="16"/>
                <w:szCs w:val="16"/>
              </w:rPr>
              <w:fldChar w:fldCharType="begin">
                <w:fldData xml:space="preserve">PEVuZE5vdGU+PENpdGUgQXV0aG9yWWVhcj0iMSI+PEF1dGhvcj5TaGVlaGFuPC9BdXRob3I+PFll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</w:fldData>
              </w:fldChar>
            </w:r>
            <w:r>
              <w:rPr>
                <w:sz w:val="16"/>
                <w:szCs w:val="16"/>
              </w:rPr>
              <w:instrText xml:space="preserve"> ADDIN EN.CITE </w:instrText>
            </w:r>
            <w:r>
              <w:rPr>
                <w:sz w:val="16"/>
                <w:szCs w:val="16"/>
              </w:rPr>
              <w:fldChar w:fldCharType="begin">
                <w:fldData xml:space="preserve">PEVuZE5vdGU+PENpdGUgQXV0aG9yWWVhcj0iMSI+PEF1dGhvcj5TaGVlaGFuPC9BdXRob3I+PFll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Sheehan</w:t>
            </w:r>
            <w:r w:rsidRPr="000856BE">
              <w:rPr>
                <w:i/>
                <w:noProof/>
                <w:sz w:val="16"/>
                <w:szCs w:val="16"/>
              </w:rPr>
              <w:t xml:space="preserve"> et al.</w:t>
            </w:r>
            <w:r>
              <w:rPr>
                <w:noProof/>
                <w:sz w:val="16"/>
                <w:szCs w:val="16"/>
              </w:rPr>
              <w:t xml:space="preserve"> (2012)</w:t>
            </w:r>
            <w:r>
              <w:rPr>
                <w:sz w:val="16"/>
                <w:szCs w:val="16"/>
              </w:rPr>
              <w:fldChar w:fldCharType="end"/>
            </w:r>
          </w:p>
        </w:tc>
        <w:tc>
          <w:tcPr>
            <w:tcW w:w="1158" w:type="dxa"/>
          </w:tcPr>
          <w:p w14:paraId="099377E6" w14:textId="77777777" w:rsidR="00E03987" w:rsidRPr="000B7772" w:rsidRDefault="00E03987" w:rsidP="00E03987">
            <w:pPr>
              <w:rPr>
                <w:sz w:val="16"/>
                <w:szCs w:val="16"/>
              </w:rPr>
            </w:pPr>
            <w:r>
              <w:rPr>
                <w:sz w:val="16"/>
                <w:szCs w:val="16"/>
              </w:rPr>
              <w:t>England</w:t>
            </w:r>
          </w:p>
        </w:tc>
        <w:tc>
          <w:tcPr>
            <w:tcW w:w="1067" w:type="dxa"/>
          </w:tcPr>
          <w:p w14:paraId="796B565E" w14:textId="77777777" w:rsidR="00E03987" w:rsidRPr="00677BA7" w:rsidRDefault="00E03987" w:rsidP="00E03987">
            <w:pPr>
              <w:rPr>
                <w:sz w:val="16"/>
                <w:szCs w:val="16"/>
              </w:rPr>
            </w:pPr>
            <w:r w:rsidRPr="00677BA7">
              <w:rPr>
                <w:sz w:val="16"/>
                <w:szCs w:val="16"/>
              </w:rPr>
              <w:t>Family</w:t>
            </w:r>
          </w:p>
        </w:tc>
        <w:tc>
          <w:tcPr>
            <w:tcW w:w="576" w:type="dxa"/>
          </w:tcPr>
          <w:p w14:paraId="25DD4D9C" w14:textId="77777777" w:rsidR="00E03987" w:rsidRPr="00677BA7" w:rsidRDefault="00E03987" w:rsidP="00E03987">
            <w:pPr>
              <w:rPr>
                <w:sz w:val="16"/>
                <w:szCs w:val="16"/>
              </w:rPr>
            </w:pPr>
            <w:r w:rsidRPr="00677BA7">
              <w:rPr>
                <w:sz w:val="16"/>
                <w:szCs w:val="16"/>
              </w:rPr>
              <w:t>109</w:t>
            </w:r>
          </w:p>
        </w:tc>
        <w:tc>
          <w:tcPr>
            <w:tcW w:w="972" w:type="dxa"/>
          </w:tcPr>
          <w:p w14:paraId="35F71E15" w14:textId="77777777" w:rsidR="00E03987" w:rsidRPr="00677BA7" w:rsidRDefault="00E03987" w:rsidP="00E03987">
            <w:pPr>
              <w:rPr>
                <w:sz w:val="16"/>
                <w:szCs w:val="16"/>
              </w:rPr>
            </w:pPr>
            <w:r w:rsidRPr="00677BA7">
              <w:rPr>
                <w:sz w:val="16"/>
                <w:szCs w:val="16"/>
              </w:rPr>
              <w:t>83</w:t>
            </w:r>
          </w:p>
        </w:tc>
        <w:tc>
          <w:tcPr>
            <w:tcW w:w="1095" w:type="dxa"/>
          </w:tcPr>
          <w:p w14:paraId="6449DF3F" w14:textId="77777777" w:rsidR="00E03987" w:rsidRPr="00677BA7" w:rsidRDefault="00E03987" w:rsidP="00E03987">
            <w:pPr>
              <w:rPr>
                <w:sz w:val="16"/>
                <w:szCs w:val="16"/>
              </w:rPr>
            </w:pPr>
            <w:r w:rsidRPr="00677BA7">
              <w:rPr>
                <w:sz w:val="16"/>
                <w:szCs w:val="16"/>
              </w:rPr>
              <w:t>85</w:t>
            </w:r>
          </w:p>
        </w:tc>
        <w:tc>
          <w:tcPr>
            <w:tcW w:w="1117" w:type="dxa"/>
          </w:tcPr>
          <w:p w14:paraId="01066901" w14:textId="77777777" w:rsidR="00E03987" w:rsidRPr="00677BA7" w:rsidRDefault="00E03987" w:rsidP="00E03987">
            <w:pPr>
              <w:rPr>
                <w:sz w:val="16"/>
                <w:szCs w:val="16"/>
              </w:rPr>
            </w:pPr>
            <w:r w:rsidRPr="00677BA7">
              <w:rPr>
                <w:sz w:val="16"/>
                <w:szCs w:val="16"/>
              </w:rPr>
              <w:t>CDR.5 2, CDR1 14, CDR2 64, CDR3 29</w:t>
            </w:r>
          </w:p>
        </w:tc>
        <w:tc>
          <w:tcPr>
            <w:tcW w:w="1581" w:type="dxa"/>
          </w:tcPr>
          <w:p w14:paraId="6DF6FB2A" w14:textId="77777777" w:rsidR="00E03987" w:rsidRPr="00677BA7" w:rsidRDefault="00E03987" w:rsidP="00E03987">
            <w:pPr>
              <w:rPr>
                <w:sz w:val="16"/>
                <w:szCs w:val="16"/>
              </w:rPr>
            </w:pPr>
            <w:r w:rsidRPr="00677BA7">
              <w:rPr>
                <w:sz w:val="16"/>
                <w:szCs w:val="16"/>
              </w:rPr>
              <w:t xml:space="preserve">Dementia </w:t>
            </w:r>
          </w:p>
        </w:tc>
        <w:tc>
          <w:tcPr>
            <w:tcW w:w="1611" w:type="dxa"/>
          </w:tcPr>
          <w:p w14:paraId="370E761E" w14:textId="77777777" w:rsidR="00E03987" w:rsidRPr="00677BA7" w:rsidRDefault="00E03987" w:rsidP="00E03987">
            <w:pPr>
              <w:rPr>
                <w:sz w:val="16"/>
                <w:szCs w:val="16"/>
              </w:rPr>
            </w:pPr>
            <w:r w:rsidRPr="00677BA7">
              <w:rPr>
                <w:sz w:val="16"/>
                <w:szCs w:val="16"/>
              </w:rPr>
              <w:t>General hospital inpatients</w:t>
            </w:r>
          </w:p>
        </w:tc>
        <w:tc>
          <w:tcPr>
            <w:tcW w:w="1254" w:type="dxa"/>
          </w:tcPr>
          <w:p w14:paraId="40D625A7" w14:textId="77777777" w:rsidR="00E03987" w:rsidRPr="00677BA7" w:rsidRDefault="00E03987" w:rsidP="00E03987">
            <w:pPr>
              <w:rPr>
                <w:sz w:val="16"/>
                <w:szCs w:val="16"/>
              </w:rPr>
            </w:pPr>
            <w:r w:rsidRPr="00677BA7">
              <w:rPr>
                <w:sz w:val="16"/>
                <w:szCs w:val="16"/>
              </w:rPr>
              <w:t>QoL-AD</w:t>
            </w:r>
          </w:p>
          <w:p w14:paraId="726F5FD1" w14:textId="77777777" w:rsidR="00E03987" w:rsidRPr="00677BA7" w:rsidRDefault="00E03987" w:rsidP="00E03987">
            <w:pPr>
              <w:rPr>
                <w:sz w:val="16"/>
                <w:szCs w:val="16"/>
              </w:rPr>
            </w:pPr>
            <w:r w:rsidRPr="00677BA7">
              <w:rPr>
                <w:sz w:val="16"/>
                <w:szCs w:val="16"/>
              </w:rPr>
              <w:t>EQ-5D</w:t>
            </w:r>
          </w:p>
        </w:tc>
        <w:tc>
          <w:tcPr>
            <w:tcW w:w="1638" w:type="dxa"/>
          </w:tcPr>
          <w:p w14:paraId="35BBC133" w14:textId="77777777" w:rsidR="00E03987" w:rsidRPr="00677BA7" w:rsidRDefault="00E03987" w:rsidP="00E03987">
            <w:pPr>
              <w:rPr>
                <w:sz w:val="16"/>
                <w:szCs w:val="16"/>
              </w:rPr>
            </w:pPr>
            <w:r w:rsidRPr="00677BA7">
              <w:rPr>
                <w:sz w:val="16"/>
                <w:szCs w:val="16"/>
              </w:rPr>
              <w:t xml:space="preserve">Age, ADL, Depression, Gender, </w:t>
            </w:r>
            <w:r>
              <w:rPr>
                <w:sz w:val="16"/>
                <w:szCs w:val="16"/>
              </w:rPr>
              <w:t>GDS</w:t>
            </w:r>
            <w:r w:rsidRPr="00862EE5">
              <w:rPr>
                <w:sz w:val="16"/>
                <w:szCs w:val="16"/>
              </w:rPr>
              <w:t>,</w:t>
            </w:r>
            <w:r w:rsidRPr="00862EE5">
              <w:rPr>
                <w:color w:val="000000" w:themeColor="text1"/>
                <w:sz w:val="16"/>
                <w:szCs w:val="16"/>
              </w:rPr>
              <w:t xml:space="preserve"> </w:t>
            </w:r>
            <w:r w:rsidRPr="00677BA7">
              <w:rPr>
                <w:sz w:val="16"/>
                <w:szCs w:val="16"/>
              </w:rPr>
              <w:t>GHQ</w:t>
            </w:r>
          </w:p>
        </w:tc>
        <w:tc>
          <w:tcPr>
            <w:tcW w:w="1276" w:type="dxa"/>
          </w:tcPr>
          <w:p w14:paraId="7EEF8722" w14:textId="77777777" w:rsidR="00E03987" w:rsidRPr="00677BA7" w:rsidRDefault="00E03987" w:rsidP="00E03987">
            <w:pPr>
              <w:rPr>
                <w:sz w:val="16"/>
                <w:szCs w:val="16"/>
              </w:rPr>
            </w:pPr>
            <w:r w:rsidRPr="00677BA7">
              <w:rPr>
                <w:sz w:val="16"/>
                <w:szCs w:val="16"/>
              </w:rPr>
              <w:t>Good</w:t>
            </w:r>
          </w:p>
        </w:tc>
      </w:tr>
      <w:tr w:rsidR="00E03987" w:rsidRPr="00677BA7" w14:paraId="4A3F473F" w14:textId="77777777" w:rsidTr="00CC6E07">
        <w:tc>
          <w:tcPr>
            <w:tcW w:w="1531" w:type="dxa"/>
          </w:tcPr>
          <w:p w14:paraId="58884133" w14:textId="304617FC"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AuthorYear="1"&gt;&lt;Author&gt;Shin&lt;/Author&gt;&lt;Year&gt;2005&lt;/Year&gt;&lt;RecNum&gt;750&lt;/RecNum&gt;&lt;DisplayText&gt;Shin&lt;style face="italic"&gt; et al.&lt;/style&gt; (2005)&lt;/DisplayText&gt;&lt;record&gt;&lt;rec-number&gt;750&lt;/rec-number&gt;&lt;foreign-keys&gt;&lt;key app="EN" db-id="5rer0dfs6t9vtfezta6pxs0swfprptwpeexw" timestamp="1420625398"&gt;750&lt;/key&gt;&lt;/foreign-keys&gt;&lt;ref-type name="Journal Article"&gt;17&lt;/ref-type&gt;&lt;contributors&gt;&lt;authors&gt;&lt;author&gt;Shin, I. S.&lt;/author&gt;&lt;author&gt;Carter, M.&lt;/author&gt;&lt;author&gt;Masterman, D.&lt;/author&gt;&lt;author&gt;Fairbanks, L.&lt;/author&gt;&lt;author&gt;Cummings, J. L.&lt;/author&gt;&lt;/authors&gt;&lt;/contributors&gt;&lt;auth-address&gt;Department of Psychiatry, Chonnam National University Medical School, Kwangju, Republic of Korea.&lt;/auth-address&gt;&lt;titles&gt;&lt;title&gt;Neuropsychiatric symptoms and quality of life in Alzheimer disease&lt;/title&gt;&lt;secondary-title&gt;The American Journal of Geriatric Psychiatry&lt;/secondary-title&gt;&lt;alt-title&gt;The American journal of geriatric psychiatry : official journal of the American Association for Geriatric Psychiatry&lt;/alt-title&gt;&lt;/titles&gt;&lt;periodical&gt;&lt;full-title&gt;The American Journal of Geriatric Psychiatry&lt;/full-title&gt;&lt;abbr-1&gt;Am. J. Geriatr. Psychiatry&lt;/abbr-1&gt;&lt;abbr-2&gt;Am J Geriatr Psychiatry&lt;/abbr-2&gt;&lt;/periodical&gt;&lt;pages&gt;469-74&lt;/pages&gt;&lt;volume&gt;13&lt;/volume&gt;&lt;number&gt;6&lt;/number&gt;&lt;keywords&gt;&lt;keyword&gt;Aged&lt;/keyword&gt;&lt;keyword&gt;Alzheimer Disease/ complications/ psychology&lt;/keyword&gt;&lt;keyword&gt;Cognition Disorders/ diagnosis/ etiology&lt;/keyword&gt;&lt;keyword&gt;Female&lt;/keyword&gt;&lt;keyword&gt;Humans&lt;/keyword&gt;&lt;keyword&gt;Male&lt;/keyword&gt;&lt;keyword&gt;Neuropsychological Tests&lt;/keyword&gt;&lt;keyword&gt;Quality of Life&lt;/keyword&gt;&lt;keyword&gt;Severity of Illness Index&lt;/keyword&gt;&lt;/keywords&gt;&lt;dates&gt;&lt;year&gt;2005&lt;/year&gt;&lt;pub-dates&gt;&lt;date&gt;Jun&lt;/date&gt;&lt;/pub-dates&gt;&lt;/dates&gt;&lt;isbn&gt;1064-7481 (Print)&amp;#xD;1064-7481 (Linking)&lt;/isbn&gt;&lt;accession-num&gt;15956266&lt;/accession-num&gt;&lt;urls&gt;&lt;/urls&gt;&lt;electronic-resource-num&gt;10.1176/appi.ajgp.13.6.469&lt;/electronic-resource-num&gt;&lt;remote-database-provider&gt;NLM&lt;/remote-database-provider&gt;&lt;language&gt;eng&lt;/language&gt;&lt;/record&gt;&lt;/Cite&gt;&lt;/EndNote&gt;</w:instrText>
            </w:r>
            <w:r>
              <w:rPr>
                <w:sz w:val="16"/>
                <w:szCs w:val="16"/>
              </w:rPr>
              <w:fldChar w:fldCharType="separate"/>
            </w:r>
            <w:r>
              <w:rPr>
                <w:noProof/>
                <w:sz w:val="16"/>
                <w:szCs w:val="16"/>
              </w:rPr>
              <w:t>Shin</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tcPr>
          <w:p w14:paraId="7E3A1DB0" w14:textId="77777777" w:rsidR="00E03987" w:rsidRPr="000B7772" w:rsidRDefault="00E03987" w:rsidP="00E03987">
            <w:pPr>
              <w:rPr>
                <w:sz w:val="16"/>
                <w:szCs w:val="16"/>
              </w:rPr>
            </w:pPr>
            <w:r>
              <w:rPr>
                <w:sz w:val="16"/>
                <w:szCs w:val="16"/>
              </w:rPr>
              <w:t>US</w:t>
            </w:r>
          </w:p>
        </w:tc>
        <w:tc>
          <w:tcPr>
            <w:tcW w:w="1067" w:type="dxa"/>
          </w:tcPr>
          <w:p w14:paraId="1691D2D0" w14:textId="77777777" w:rsidR="00E03987" w:rsidRPr="00677BA7" w:rsidRDefault="00E03987" w:rsidP="00E03987">
            <w:pPr>
              <w:rPr>
                <w:sz w:val="16"/>
                <w:szCs w:val="16"/>
              </w:rPr>
            </w:pPr>
            <w:r w:rsidRPr="00677BA7">
              <w:rPr>
                <w:sz w:val="16"/>
                <w:szCs w:val="16"/>
              </w:rPr>
              <w:t>Family</w:t>
            </w:r>
          </w:p>
        </w:tc>
        <w:tc>
          <w:tcPr>
            <w:tcW w:w="576" w:type="dxa"/>
          </w:tcPr>
          <w:p w14:paraId="7351425C" w14:textId="77777777" w:rsidR="00E03987" w:rsidRPr="00677BA7" w:rsidRDefault="00E03987" w:rsidP="00E03987">
            <w:pPr>
              <w:rPr>
                <w:sz w:val="16"/>
                <w:szCs w:val="16"/>
              </w:rPr>
            </w:pPr>
            <w:r w:rsidRPr="00677BA7">
              <w:rPr>
                <w:sz w:val="16"/>
                <w:szCs w:val="16"/>
              </w:rPr>
              <w:t>62</w:t>
            </w:r>
          </w:p>
        </w:tc>
        <w:tc>
          <w:tcPr>
            <w:tcW w:w="972" w:type="dxa"/>
          </w:tcPr>
          <w:p w14:paraId="0F6BCA99" w14:textId="77777777" w:rsidR="00E03987" w:rsidRPr="00677BA7" w:rsidRDefault="00E03987" w:rsidP="00E03987">
            <w:pPr>
              <w:rPr>
                <w:sz w:val="16"/>
                <w:szCs w:val="16"/>
              </w:rPr>
            </w:pPr>
            <w:r w:rsidRPr="00677BA7">
              <w:rPr>
                <w:sz w:val="16"/>
                <w:szCs w:val="16"/>
              </w:rPr>
              <w:t>36</w:t>
            </w:r>
          </w:p>
        </w:tc>
        <w:tc>
          <w:tcPr>
            <w:tcW w:w="1095" w:type="dxa"/>
          </w:tcPr>
          <w:p w14:paraId="3547F6C5" w14:textId="77777777" w:rsidR="00E03987" w:rsidRPr="00677BA7" w:rsidRDefault="00E03987" w:rsidP="00E03987">
            <w:pPr>
              <w:rPr>
                <w:sz w:val="16"/>
                <w:szCs w:val="16"/>
              </w:rPr>
            </w:pPr>
            <w:r w:rsidRPr="00677BA7">
              <w:rPr>
                <w:sz w:val="16"/>
                <w:szCs w:val="16"/>
              </w:rPr>
              <w:t>75.53 (7.87)</w:t>
            </w:r>
          </w:p>
        </w:tc>
        <w:tc>
          <w:tcPr>
            <w:tcW w:w="1117" w:type="dxa"/>
          </w:tcPr>
          <w:p w14:paraId="24D2BD55" w14:textId="77777777" w:rsidR="00E03987" w:rsidRPr="00677BA7" w:rsidRDefault="00E03987" w:rsidP="00E03987">
            <w:pPr>
              <w:rPr>
                <w:sz w:val="16"/>
                <w:szCs w:val="16"/>
              </w:rPr>
            </w:pPr>
            <w:r w:rsidRPr="00677BA7">
              <w:rPr>
                <w:sz w:val="16"/>
                <w:szCs w:val="16"/>
              </w:rPr>
              <w:t>19.36 (5.22)</w:t>
            </w:r>
          </w:p>
        </w:tc>
        <w:tc>
          <w:tcPr>
            <w:tcW w:w="1581" w:type="dxa"/>
          </w:tcPr>
          <w:p w14:paraId="43B63095" w14:textId="77777777" w:rsidR="00E03987" w:rsidRPr="00677BA7" w:rsidRDefault="00E03987" w:rsidP="00E03987">
            <w:pPr>
              <w:rPr>
                <w:sz w:val="16"/>
                <w:szCs w:val="16"/>
              </w:rPr>
            </w:pPr>
            <w:r w:rsidRPr="00677BA7">
              <w:rPr>
                <w:sz w:val="16"/>
                <w:szCs w:val="16"/>
              </w:rPr>
              <w:t>AD</w:t>
            </w:r>
          </w:p>
        </w:tc>
        <w:tc>
          <w:tcPr>
            <w:tcW w:w="1611" w:type="dxa"/>
          </w:tcPr>
          <w:p w14:paraId="3F72A1A4" w14:textId="77777777" w:rsidR="00E03987" w:rsidRPr="00677BA7" w:rsidRDefault="00E03987" w:rsidP="00E03987">
            <w:pPr>
              <w:rPr>
                <w:sz w:val="16"/>
                <w:szCs w:val="16"/>
              </w:rPr>
            </w:pPr>
            <w:r w:rsidRPr="00677BA7">
              <w:rPr>
                <w:sz w:val="16"/>
                <w:szCs w:val="16"/>
              </w:rPr>
              <w:t>Community</w:t>
            </w:r>
          </w:p>
        </w:tc>
        <w:tc>
          <w:tcPr>
            <w:tcW w:w="1254" w:type="dxa"/>
          </w:tcPr>
          <w:p w14:paraId="2BAFDE6E" w14:textId="77777777" w:rsidR="00E03987" w:rsidRPr="00677BA7" w:rsidRDefault="00E03987" w:rsidP="00E03987">
            <w:pPr>
              <w:rPr>
                <w:sz w:val="16"/>
                <w:szCs w:val="16"/>
              </w:rPr>
            </w:pPr>
            <w:r w:rsidRPr="00677BA7">
              <w:rPr>
                <w:sz w:val="16"/>
                <w:szCs w:val="16"/>
              </w:rPr>
              <w:t>QoL-AD</w:t>
            </w:r>
          </w:p>
        </w:tc>
        <w:tc>
          <w:tcPr>
            <w:tcW w:w="1638" w:type="dxa"/>
          </w:tcPr>
          <w:p w14:paraId="14F4F13D" w14:textId="77777777" w:rsidR="00E03987" w:rsidRPr="00677BA7" w:rsidRDefault="00E03987" w:rsidP="00E03987">
            <w:pPr>
              <w:rPr>
                <w:sz w:val="16"/>
                <w:szCs w:val="16"/>
              </w:rPr>
            </w:pPr>
            <w:r w:rsidRPr="00677BA7">
              <w:rPr>
                <w:sz w:val="16"/>
                <w:szCs w:val="16"/>
              </w:rPr>
              <w:t>Anxiety, NPS, Depression</w:t>
            </w:r>
          </w:p>
        </w:tc>
        <w:tc>
          <w:tcPr>
            <w:tcW w:w="1276" w:type="dxa"/>
          </w:tcPr>
          <w:p w14:paraId="13D76B62" w14:textId="77777777" w:rsidR="00E03987" w:rsidRPr="00677BA7" w:rsidRDefault="00E03987" w:rsidP="00E03987">
            <w:pPr>
              <w:rPr>
                <w:sz w:val="16"/>
                <w:szCs w:val="16"/>
              </w:rPr>
            </w:pPr>
            <w:r w:rsidRPr="00677BA7">
              <w:rPr>
                <w:sz w:val="16"/>
                <w:szCs w:val="16"/>
              </w:rPr>
              <w:t>Good</w:t>
            </w:r>
          </w:p>
        </w:tc>
      </w:tr>
      <w:tr w:rsidR="00E03987" w:rsidRPr="00677BA7" w14:paraId="0B463044" w14:textId="77777777" w:rsidTr="00CC6E07">
        <w:tc>
          <w:tcPr>
            <w:tcW w:w="1531" w:type="dxa"/>
          </w:tcPr>
          <w:p w14:paraId="789D2203" w14:textId="0D8BF51A" w:rsidR="00E03987" w:rsidRPr="00677BA7" w:rsidRDefault="00E03987" w:rsidP="00E03987">
            <w:pPr>
              <w:rPr>
                <w:sz w:val="16"/>
                <w:szCs w:val="16"/>
              </w:rPr>
            </w:pPr>
            <w:r>
              <w:rPr>
                <w:sz w:val="16"/>
                <w:szCs w:val="16"/>
              </w:rPr>
              <w:fldChar w:fldCharType="begin">
                <w:fldData xml:space="preserve">PEVuZE5vdGU+PENpdGUgQXV0aG9yWWVhcj0iMSI+PEF1dGhvcj5TaWVkbGVja2k8L0F1dGhvcj48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PEVuZE5vdGU+PENpdGUgQXV0aG9yWWVhcj0iMSI+PEF1dGhvcj5TaWVkbGVja2k8L0F1dGhvcj48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Siedlecki</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tcPr>
          <w:p w14:paraId="3F2EBD08" w14:textId="77777777" w:rsidR="00E03987" w:rsidRPr="000B7772" w:rsidRDefault="00E03987" w:rsidP="00E03987">
            <w:pPr>
              <w:rPr>
                <w:sz w:val="16"/>
                <w:szCs w:val="16"/>
              </w:rPr>
            </w:pPr>
            <w:r>
              <w:rPr>
                <w:sz w:val="16"/>
                <w:szCs w:val="16"/>
              </w:rPr>
              <w:t>France, US</w:t>
            </w:r>
          </w:p>
        </w:tc>
        <w:tc>
          <w:tcPr>
            <w:tcW w:w="1067" w:type="dxa"/>
          </w:tcPr>
          <w:p w14:paraId="7F16C421" w14:textId="77777777" w:rsidR="00E03987" w:rsidRPr="00677BA7" w:rsidRDefault="00E03987" w:rsidP="00E03987">
            <w:pPr>
              <w:rPr>
                <w:sz w:val="16"/>
                <w:szCs w:val="16"/>
              </w:rPr>
            </w:pPr>
            <w:r w:rsidRPr="00677BA7">
              <w:rPr>
                <w:sz w:val="16"/>
                <w:szCs w:val="16"/>
              </w:rPr>
              <w:t>Family</w:t>
            </w:r>
          </w:p>
        </w:tc>
        <w:tc>
          <w:tcPr>
            <w:tcW w:w="576" w:type="dxa"/>
          </w:tcPr>
          <w:p w14:paraId="276F193B" w14:textId="77777777" w:rsidR="00E03987" w:rsidRPr="00677BA7" w:rsidRDefault="00E03987" w:rsidP="00E03987">
            <w:pPr>
              <w:rPr>
                <w:sz w:val="16"/>
                <w:szCs w:val="16"/>
              </w:rPr>
            </w:pPr>
            <w:r w:rsidRPr="00677BA7">
              <w:rPr>
                <w:sz w:val="16"/>
                <w:szCs w:val="16"/>
              </w:rPr>
              <w:t>277</w:t>
            </w:r>
          </w:p>
        </w:tc>
        <w:tc>
          <w:tcPr>
            <w:tcW w:w="972" w:type="dxa"/>
          </w:tcPr>
          <w:p w14:paraId="6C27ADFE" w14:textId="77777777" w:rsidR="00E03987" w:rsidRPr="00677BA7" w:rsidRDefault="00E03987" w:rsidP="00E03987">
            <w:pPr>
              <w:rPr>
                <w:sz w:val="16"/>
                <w:szCs w:val="16"/>
              </w:rPr>
            </w:pPr>
            <w:r w:rsidRPr="00677BA7">
              <w:rPr>
                <w:sz w:val="16"/>
                <w:szCs w:val="16"/>
              </w:rPr>
              <w:t>56.70%</w:t>
            </w:r>
          </w:p>
        </w:tc>
        <w:tc>
          <w:tcPr>
            <w:tcW w:w="1095" w:type="dxa"/>
          </w:tcPr>
          <w:p w14:paraId="494AE701" w14:textId="77777777" w:rsidR="00E03987" w:rsidRPr="00677BA7" w:rsidRDefault="00E03987" w:rsidP="00E03987">
            <w:pPr>
              <w:rPr>
                <w:sz w:val="16"/>
                <w:szCs w:val="16"/>
              </w:rPr>
            </w:pPr>
            <w:r w:rsidRPr="00677BA7">
              <w:rPr>
                <w:sz w:val="16"/>
                <w:szCs w:val="16"/>
              </w:rPr>
              <w:t>75.79 (7.82)</w:t>
            </w:r>
          </w:p>
        </w:tc>
        <w:tc>
          <w:tcPr>
            <w:tcW w:w="1117" w:type="dxa"/>
          </w:tcPr>
          <w:p w14:paraId="598CE369" w14:textId="77777777" w:rsidR="00E03987" w:rsidRPr="00677BA7" w:rsidRDefault="00E03987" w:rsidP="00E03987">
            <w:pPr>
              <w:rPr>
                <w:sz w:val="16"/>
                <w:szCs w:val="16"/>
              </w:rPr>
            </w:pPr>
            <w:r w:rsidRPr="00677BA7">
              <w:rPr>
                <w:sz w:val="16"/>
                <w:szCs w:val="16"/>
              </w:rPr>
              <w:t>mMMSE 41.60 (6.23)</w:t>
            </w:r>
          </w:p>
        </w:tc>
        <w:tc>
          <w:tcPr>
            <w:tcW w:w="1581" w:type="dxa"/>
          </w:tcPr>
          <w:p w14:paraId="0CFD0904" w14:textId="77777777" w:rsidR="00E03987" w:rsidRPr="00677BA7" w:rsidRDefault="00E03987" w:rsidP="00E03987">
            <w:pPr>
              <w:rPr>
                <w:sz w:val="16"/>
                <w:szCs w:val="16"/>
              </w:rPr>
            </w:pPr>
            <w:r w:rsidRPr="00677BA7">
              <w:rPr>
                <w:sz w:val="16"/>
                <w:szCs w:val="16"/>
              </w:rPr>
              <w:t>AD</w:t>
            </w:r>
          </w:p>
        </w:tc>
        <w:tc>
          <w:tcPr>
            <w:tcW w:w="1611" w:type="dxa"/>
          </w:tcPr>
          <w:p w14:paraId="624F9812" w14:textId="77777777" w:rsidR="00E03987" w:rsidRPr="00677BA7" w:rsidRDefault="00E03987" w:rsidP="00E03987">
            <w:pPr>
              <w:rPr>
                <w:sz w:val="16"/>
                <w:szCs w:val="16"/>
              </w:rPr>
            </w:pPr>
            <w:r w:rsidRPr="00677BA7">
              <w:rPr>
                <w:sz w:val="16"/>
                <w:szCs w:val="16"/>
              </w:rPr>
              <w:t>Community</w:t>
            </w:r>
          </w:p>
        </w:tc>
        <w:tc>
          <w:tcPr>
            <w:tcW w:w="1254" w:type="dxa"/>
          </w:tcPr>
          <w:p w14:paraId="2289DE88" w14:textId="77777777" w:rsidR="00E03987" w:rsidRPr="00677BA7" w:rsidRDefault="00E03987" w:rsidP="00E03987">
            <w:pPr>
              <w:rPr>
                <w:sz w:val="16"/>
                <w:szCs w:val="16"/>
              </w:rPr>
            </w:pPr>
            <w:r w:rsidRPr="00677BA7">
              <w:rPr>
                <w:sz w:val="16"/>
                <w:szCs w:val="16"/>
              </w:rPr>
              <w:t>AAIQoL</w:t>
            </w:r>
          </w:p>
        </w:tc>
        <w:tc>
          <w:tcPr>
            <w:tcW w:w="1638" w:type="dxa"/>
          </w:tcPr>
          <w:p w14:paraId="1E2AC1C7" w14:textId="77777777" w:rsidR="00E03987" w:rsidRPr="00677BA7" w:rsidRDefault="00E03987" w:rsidP="00E03987">
            <w:pPr>
              <w:rPr>
                <w:sz w:val="16"/>
                <w:szCs w:val="16"/>
              </w:rPr>
            </w:pPr>
            <w:r w:rsidRPr="00677BA7">
              <w:rPr>
                <w:sz w:val="16"/>
                <w:szCs w:val="16"/>
              </w:rPr>
              <w:t>Age, ADL, NPS, Depression,</w:t>
            </w:r>
            <w:r w:rsidRPr="00677BA7">
              <w:rPr>
                <w:color w:val="000000" w:themeColor="text1"/>
                <w:sz w:val="16"/>
                <w:szCs w:val="16"/>
              </w:rPr>
              <w:t xml:space="preserve"> CSM</w:t>
            </w:r>
          </w:p>
        </w:tc>
        <w:tc>
          <w:tcPr>
            <w:tcW w:w="1276" w:type="dxa"/>
          </w:tcPr>
          <w:p w14:paraId="6958B5E0" w14:textId="77777777" w:rsidR="00E03987" w:rsidRPr="00677BA7" w:rsidRDefault="00E03987" w:rsidP="00E03987">
            <w:pPr>
              <w:rPr>
                <w:sz w:val="16"/>
                <w:szCs w:val="16"/>
              </w:rPr>
            </w:pPr>
            <w:r w:rsidRPr="00677BA7">
              <w:rPr>
                <w:sz w:val="16"/>
                <w:szCs w:val="16"/>
              </w:rPr>
              <w:t>Good</w:t>
            </w:r>
          </w:p>
        </w:tc>
      </w:tr>
      <w:tr w:rsidR="00E03987" w:rsidRPr="00677BA7" w14:paraId="711C981A" w14:textId="77777777" w:rsidTr="00CC6E07">
        <w:tc>
          <w:tcPr>
            <w:tcW w:w="1531" w:type="dxa"/>
          </w:tcPr>
          <w:p w14:paraId="1EB644AC" w14:textId="5046963F" w:rsidR="00E03987" w:rsidRPr="00677BA7" w:rsidRDefault="00E03987" w:rsidP="00E03987">
            <w:pPr>
              <w:rPr>
                <w:sz w:val="16"/>
                <w:szCs w:val="16"/>
              </w:rPr>
            </w:pPr>
            <w:r>
              <w:rPr>
                <w:sz w:val="16"/>
                <w:szCs w:val="16"/>
              </w:rPr>
              <w:fldChar w:fldCharType="begin"/>
            </w:r>
            <w:r>
              <w:rPr>
                <w:sz w:val="16"/>
                <w:szCs w:val="16"/>
              </w:rPr>
              <w:instrText xml:space="preserve"> ADDIN EN.CITE &lt;EndNote&gt;&lt;Cite AuthorYear="1"&gt;&lt;Author&gt;Sixsmith&lt;/Author&gt;&lt;Year&gt;2008&lt;/Year&gt;&lt;RecNum&gt;1099&lt;/RecNum&gt;&lt;DisplayText&gt;Sixsmith&lt;style face="italic"&gt; et al.&lt;/style&gt; (2008)&lt;/DisplayText&gt;&lt;record&gt;&lt;rec-number&gt;1099&lt;/rec-number&gt;&lt;foreign-keys&gt;&lt;key app="EN" db-id="5rer0dfs6t9vtfezta6pxs0swfprptwpeexw" timestamp="1444639893"&gt;1099&lt;/key&gt;&lt;/foreign-keys&gt;&lt;ref-type name="Book Section"&gt;5&lt;/ref-type&gt;&lt;contributors&gt;&lt;authors&gt;&lt;author&gt;Sixsmith, Andrew&lt;/author&gt;&lt;author&gt;Hammond, Margaret&lt;/author&gt;&lt;author&gt;Gibson, Grant&lt;/author&gt;&lt;/authors&gt;&lt;secondary-authors&gt;&lt;author&gt;Vaarama, Marja&lt;/author&gt;&lt;author&gt;Pieper, Richard&lt;/author&gt;&lt;author&gt;Sixsmith, Andrew&lt;/author&gt;&lt;/secondary-authors&gt;&lt;/contributors&gt;&lt;titles&gt;&lt;title&gt;Quality of life and dementia&lt;/title&gt;&lt;secondary-title&gt;Care-related quality of life in old age&lt;/secondary-title&gt;&lt;/titles&gt;&lt;pages&gt;217-233&lt;/pages&gt;&lt;section&gt;10&lt;/section&gt;&lt;dates&gt;&lt;year&gt;2008&lt;/year&gt;&lt;pub-dates&gt;&lt;date&gt;2008/01/01&lt;/date&gt;&lt;/pub-dates&gt;&lt;/dates&gt;&lt;publisher&gt;Springer New York&lt;/publisher&gt;&lt;isbn&gt;978-0-387-72168-2&lt;/isbn&gt;&lt;urls&gt;&lt;related-urls&gt;&lt;url&gt;http://dx.doi.org/10.1007/978-0-387-72169-9_10&lt;/url&gt;&lt;/related-urls&gt;&lt;/urls&gt;&lt;electronic-resource-num&gt;10.1007/978-0-387-72169-9_10&lt;/electronic-resource-num&gt;&lt;language&gt;English&lt;/language&gt;&lt;/record&gt;&lt;/Cite&gt;&lt;/EndNote&gt;</w:instrText>
            </w:r>
            <w:r>
              <w:rPr>
                <w:sz w:val="16"/>
                <w:szCs w:val="16"/>
              </w:rPr>
              <w:fldChar w:fldCharType="separate"/>
            </w:r>
            <w:r>
              <w:rPr>
                <w:noProof/>
                <w:sz w:val="16"/>
                <w:szCs w:val="16"/>
              </w:rPr>
              <w:t>Sixsmith</w:t>
            </w:r>
            <w:r w:rsidRPr="000856BE">
              <w:rPr>
                <w:i/>
                <w:noProof/>
                <w:sz w:val="16"/>
                <w:szCs w:val="16"/>
              </w:rPr>
              <w:t xml:space="preserve"> et al.</w:t>
            </w:r>
            <w:r>
              <w:rPr>
                <w:noProof/>
                <w:sz w:val="16"/>
                <w:szCs w:val="16"/>
              </w:rPr>
              <w:t xml:space="preserve"> (2008)</w:t>
            </w:r>
            <w:r>
              <w:rPr>
                <w:sz w:val="16"/>
                <w:szCs w:val="16"/>
              </w:rPr>
              <w:fldChar w:fldCharType="end"/>
            </w:r>
          </w:p>
        </w:tc>
        <w:tc>
          <w:tcPr>
            <w:tcW w:w="1158" w:type="dxa"/>
          </w:tcPr>
          <w:p w14:paraId="51753527" w14:textId="77777777" w:rsidR="00E03987" w:rsidRPr="00677BA7" w:rsidRDefault="00E03987" w:rsidP="00E03987">
            <w:pPr>
              <w:rPr>
                <w:sz w:val="16"/>
                <w:szCs w:val="16"/>
              </w:rPr>
            </w:pPr>
            <w:r w:rsidRPr="003709F4">
              <w:rPr>
                <w:sz w:val="16"/>
                <w:szCs w:val="16"/>
              </w:rPr>
              <w:t>Estonia</w:t>
            </w:r>
            <w:r>
              <w:rPr>
                <w:sz w:val="16"/>
                <w:szCs w:val="16"/>
              </w:rPr>
              <w:t>,</w:t>
            </w:r>
            <w:r w:rsidRPr="003709F4">
              <w:rPr>
                <w:sz w:val="16"/>
                <w:szCs w:val="16"/>
              </w:rPr>
              <w:t xml:space="preserve"> Finland</w:t>
            </w:r>
            <w:r>
              <w:rPr>
                <w:sz w:val="16"/>
                <w:szCs w:val="16"/>
              </w:rPr>
              <w:t>,</w:t>
            </w:r>
            <w:r w:rsidRPr="003709F4">
              <w:rPr>
                <w:sz w:val="16"/>
                <w:szCs w:val="16"/>
              </w:rPr>
              <w:t xml:space="preserve"> Germany</w:t>
            </w:r>
            <w:r>
              <w:rPr>
                <w:sz w:val="16"/>
                <w:szCs w:val="16"/>
              </w:rPr>
              <w:t>,</w:t>
            </w:r>
            <w:r w:rsidRPr="003709F4">
              <w:rPr>
                <w:sz w:val="16"/>
                <w:szCs w:val="16"/>
              </w:rPr>
              <w:t xml:space="preserve"> Sweden</w:t>
            </w:r>
            <w:r>
              <w:rPr>
                <w:sz w:val="16"/>
                <w:szCs w:val="16"/>
              </w:rPr>
              <w:t>,</w:t>
            </w:r>
            <w:r w:rsidRPr="003709F4">
              <w:rPr>
                <w:sz w:val="16"/>
                <w:szCs w:val="16"/>
              </w:rPr>
              <w:t xml:space="preserve"> UK</w:t>
            </w:r>
          </w:p>
        </w:tc>
        <w:tc>
          <w:tcPr>
            <w:tcW w:w="1067" w:type="dxa"/>
          </w:tcPr>
          <w:p w14:paraId="1884FBA0" w14:textId="77777777" w:rsidR="00E03987" w:rsidRPr="00677BA7" w:rsidRDefault="00E03987" w:rsidP="00E03987">
            <w:pPr>
              <w:rPr>
                <w:sz w:val="16"/>
                <w:szCs w:val="16"/>
              </w:rPr>
            </w:pPr>
            <w:r w:rsidRPr="00677BA7">
              <w:rPr>
                <w:sz w:val="16"/>
                <w:szCs w:val="16"/>
              </w:rPr>
              <w:t>Health care professional</w:t>
            </w:r>
          </w:p>
        </w:tc>
        <w:tc>
          <w:tcPr>
            <w:tcW w:w="576" w:type="dxa"/>
          </w:tcPr>
          <w:p w14:paraId="40B5F687" w14:textId="77777777" w:rsidR="00E03987" w:rsidRPr="00677BA7" w:rsidRDefault="00E03987" w:rsidP="00E03987">
            <w:pPr>
              <w:rPr>
                <w:sz w:val="16"/>
                <w:szCs w:val="16"/>
              </w:rPr>
            </w:pPr>
            <w:r w:rsidRPr="00677BA7">
              <w:rPr>
                <w:sz w:val="16"/>
                <w:szCs w:val="16"/>
              </w:rPr>
              <w:t>394</w:t>
            </w:r>
          </w:p>
        </w:tc>
        <w:tc>
          <w:tcPr>
            <w:tcW w:w="972" w:type="dxa"/>
          </w:tcPr>
          <w:p w14:paraId="1FBF64DF" w14:textId="77777777" w:rsidR="00E03987" w:rsidRPr="00677BA7" w:rsidRDefault="00E03987" w:rsidP="00E03987">
            <w:pPr>
              <w:rPr>
                <w:sz w:val="16"/>
                <w:szCs w:val="16"/>
              </w:rPr>
            </w:pPr>
            <w:r w:rsidRPr="00677BA7">
              <w:rPr>
                <w:sz w:val="16"/>
                <w:szCs w:val="16"/>
              </w:rPr>
              <w:t>292</w:t>
            </w:r>
          </w:p>
        </w:tc>
        <w:tc>
          <w:tcPr>
            <w:tcW w:w="1095" w:type="dxa"/>
          </w:tcPr>
          <w:p w14:paraId="0C8D91F6" w14:textId="77777777" w:rsidR="00E03987" w:rsidRPr="00677BA7" w:rsidRDefault="00E03987" w:rsidP="00E03987">
            <w:pPr>
              <w:rPr>
                <w:sz w:val="16"/>
                <w:szCs w:val="16"/>
              </w:rPr>
            </w:pPr>
            <w:r w:rsidRPr="00677BA7">
              <w:rPr>
                <w:sz w:val="16"/>
                <w:szCs w:val="16"/>
              </w:rPr>
              <w:t>83.86 (8.37)</w:t>
            </w:r>
          </w:p>
        </w:tc>
        <w:tc>
          <w:tcPr>
            <w:tcW w:w="1117" w:type="dxa"/>
          </w:tcPr>
          <w:p w14:paraId="2E2540C4" w14:textId="77777777" w:rsidR="00E03987" w:rsidRPr="00677BA7" w:rsidRDefault="00E03987" w:rsidP="00E03987">
            <w:pPr>
              <w:rPr>
                <w:sz w:val="16"/>
                <w:szCs w:val="16"/>
              </w:rPr>
            </w:pPr>
            <w:r w:rsidRPr="00677BA7">
              <w:rPr>
                <w:sz w:val="16"/>
                <w:szCs w:val="16"/>
              </w:rPr>
              <w:t>5.4</w:t>
            </w:r>
          </w:p>
        </w:tc>
        <w:tc>
          <w:tcPr>
            <w:tcW w:w="1581" w:type="dxa"/>
          </w:tcPr>
          <w:p w14:paraId="66327418" w14:textId="77777777" w:rsidR="00E03987" w:rsidRPr="00677BA7" w:rsidRDefault="00E03987" w:rsidP="00E03987">
            <w:pPr>
              <w:rPr>
                <w:sz w:val="16"/>
                <w:szCs w:val="16"/>
              </w:rPr>
            </w:pPr>
            <w:r w:rsidRPr="00677BA7">
              <w:rPr>
                <w:sz w:val="16"/>
                <w:szCs w:val="16"/>
              </w:rPr>
              <w:t xml:space="preserve">Dementia </w:t>
            </w:r>
          </w:p>
        </w:tc>
        <w:tc>
          <w:tcPr>
            <w:tcW w:w="1611" w:type="dxa"/>
          </w:tcPr>
          <w:p w14:paraId="389CB534" w14:textId="77777777" w:rsidR="00E03987" w:rsidRPr="00677BA7" w:rsidRDefault="00E03987" w:rsidP="00E03987">
            <w:pPr>
              <w:rPr>
                <w:sz w:val="16"/>
                <w:szCs w:val="16"/>
              </w:rPr>
            </w:pPr>
            <w:r w:rsidRPr="00677BA7">
              <w:rPr>
                <w:sz w:val="16"/>
                <w:szCs w:val="16"/>
              </w:rPr>
              <w:t>Residential care 320, Community 74</w:t>
            </w:r>
          </w:p>
        </w:tc>
        <w:tc>
          <w:tcPr>
            <w:tcW w:w="1254" w:type="dxa"/>
          </w:tcPr>
          <w:p w14:paraId="6EE068B9" w14:textId="77777777" w:rsidR="00E03987" w:rsidRPr="00677BA7" w:rsidRDefault="00E03987" w:rsidP="00E03987">
            <w:pPr>
              <w:rPr>
                <w:sz w:val="16"/>
                <w:szCs w:val="16"/>
              </w:rPr>
            </w:pPr>
            <w:r w:rsidRPr="00677BA7">
              <w:rPr>
                <w:sz w:val="16"/>
                <w:szCs w:val="16"/>
              </w:rPr>
              <w:t>QUALID</w:t>
            </w:r>
          </w:p>
        </w:tc>
        <w:tc>
          <w:tcPr>
            <w:tcW w:w="1638" w:type="dxa"/>
          </w:tcPr>
          <w:p w14:paraId="321E836F" w14:textId="77777777" w:rsidR="00E03987" w:rsidRPr="00677BA7" w:rsidRDefault="00E03987" w:rsidP="00E03987">
            <w:pPr>
              <w:rPr>
                <w:sz w:val="16"/>
                <w:szCs w:val="16"/>
              </w:rPr>
            </w:pPr>
            <w:r w:rsidRPr="00677BA7">
              <w:rPr>
                <w:sz w:val="16"/>
                <w:szCs w:val="16"/>
              </w:rPr>
              <w:t xml:space="preserve">ADL, Gender, </w:t>
            </w:r>
            <w:r>
              <w:rPr>
                <w:sz w:val="16"/>
                <w:szCs w:val="16"/>
              </w:rPr>
              <w:t>Co-morbidity</w:t>
            </w:r>
            <w:r w:rsidRPr="00677BA7">
              <w:rPr>
                <w:sz w:val="16"/>
                <w:szCs w:val="16"/>
              </w:rPr>
              <w:t>, Diet, Pain, Medication</w:t>
            </w:r>
          </w:p>
        </w:tc>
        <w:tc>
          <w:tcPr>
            <w:tcW w:w="1276" w:type="dxa"/>
          </w:tcPr>
          <w:p w14:paraId="57A50779" w14:textId="77777777" w:rsidR="00E03987" w:rsidRPr="00677BA7" w:rsidRDefault="00E03987" w:rsidP="00E03987">
            <w:pPr>
              <w:rPr>
                <w:sz w:val="16"/>
                <w:szCs w:val="16"/>
              </w:rPr>
            </w:pPr>
            <w:r w:rsidRPr="00677BA7">
              <w:rPr>
                <w:sz w:val="16"/>
                <w:szCs w:val="16"/>
              </w:rPr>
              <w:t>Poor</w:t>
            </w:r>
          </w:p>
        </w:tc>
      </w:tr>
      <w:tr w:rsidR="00E03987" w:rsidRPr="00677BA7" w14:paraId="1501ED57" w14:textId="77777777" w:rsidTr="00CC6E07">
        <w:tc>
          <w:tcPr>
            <w:tcW w:w="1531" w:type="dxa"/>
            <w:shd w:val="clear" w:color="auto" w:fill="D9D9D9" w:themeFill="background1" w:themeFillShade="D9"/>
          </w:tcPr>
          <w:p w14:paraId="710413E7" w14:textId="0B65E6BF" w:rsidR="00E03987" w:rsidRPr="00677BA7" w:rsidRDefault="00E03987" w:rsidP="00E03987">
            <w:pPr>
              <w:rPr>
                <w:sz w:val="16"/>
                <w:szCs w:val="16"/>
              </w:rPr>
            </w:pPr>
            <w:r>
              <w:rPr>
                <w:sz w:val="16"/>
                <w:szCs w:val="16"/>
              </w:rPr>
              <w:fldChar w:fldCharType="begin">
                <w:fldData xml:space="preserve">PEVuZE5vdGU+PENpdGUgQXV0aG9yWWVhcj0iMSI+PEF1dGhvcj5TasO2Z3JlbjwvQXV0aG9yPjxZ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=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PEVuZE5vdGU+PENpdGUgQXV0aG9yWWVhcj0iMSI+PEF1dGhvcj5TasO2Z3JlbjwvQXV0aG9yPjxZ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=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Sjögren</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vMerge w:val="restart"/>
            <w:shd w:val="clear" w:color="auto" w:fill="D9D9D9" w:themeFill="background1" w:themeFillShade="D9"/>
          </w:tcPr>
          <w:p w14:paraId="447C8BDD" w14:textId="77777777" w:rsidR="00E03987" w:rsidRPr="00677BA7" w:rsidRDefault="00E03987" w:rsidP="00E03987">
            <w:pPr>
              <w:rPr>
                <w:sz w:val="16"/>
                <w:szCs w:val="16"/>
              </w:rPr>
            </w:pPr>
            <w:r w:rsidRPr="003709F4">
              <w:rPr>
                <w:sz w:val="16"/>
                <w:szCs w:val="16"/>
              </w:rPr>
              <w:t>Sweden</w:t>
            </w:r>
          </w:p>
        </w:tc>
        <w:tc>
          <w:tcPr>
            <w:tcW w:w="1067" w:type="dxa"/>
            <w:shd w:val="clear" w:color="auto" w:fill="D9D9D9" w:themeFill="background1" w:themeFillShade="D9"/>
          </w:tcPr>
          <w:p w14:paraId="790E7C5E" w14:textId="77777777" w:rsidR="00E03987" w:rsidRPr="00677BA7" w:rsidRDefault="00E03987" w:rsidP="00E03987">
            <w:pPr>
              <w:rPr>
                <w:sz w:val="16"/>
                <w:szCs w:val="16"/>
              </w:rPr>
            </w:pPr>
            <w:r w:rsidRPr="00677BA7">
              <w:rPr>
                <w:sz w:val="16"/>
                <w:szCs w:val="16"/>
              </w:rPr>
              <w:t>Health care professional</w:t>
            </w:r>
          </w:p>
        </w:tc>
        <w:tc>
          <w:tcPr>
            <w:tcW w:w="576" w:type="dxa"/>
            <w:shd w:val="clear" w:color="auto" w:fill="D9D9D9" w:themeFill="background1" w:themeFillShade="D9"/>
          </w:tcPr>
          <w:p w14:paraId="3BC60F3F" w14:textId="77777777" w:rsidR="00E03987" w:rsidRPr="00677BA7" w:rsidRDefault="00E03987" w:rsidP="00E03987">
            <w:pPr>
              <w:rPr>
                <w:sz w:val="16"/>
                <w:szCs w:val="16"/>
              </w:rPr>
            </w:pPr>
            <w:r w:rsidRPr="00677BA7">
              <w:rPr>
                <w:sz w:val="16"/>
                <w:szCs w:val="16"/>
              </w:rPr>
              <w:t>1245</w:t>
            </w:r>
          </w:p>
        </w:tc>
        <w:tc>
          <w:tcPr>
            <w:tcW w:w="972" w:type="dxa"/>
            <w:shd w:val="clear" w:color="auto" w:fill="D9D9D9" w:themeFill="background1" w:themeFillShade="D9"/>
          </w:tcPr>
          <w:p w14:paraId="3843A959" w14:textId="77777777" w:rsidR="00E03987" w:rsidRPr="00677BA7" w:rsidRDefault="00E03987" w:rsidP="00E03987">
            <w:pPr>
              <w:rPr>
                <w:sz w:val="16"/>
                <w:szCs w:val="16"/>
              </w:rPr>
            </w:pPr>
            <w:r w:rsidRPr="00677BA7">
              <w:rPr>
                <w:sz w:val="16"/>
                <w:szCs w:val="16"/>
              </w:rPr>
              <w:t>870</w:t>
            </w:r>
          </w:p>
        </w:tc>
        <w:tc>
          <w:tcPr>
            <w:tcW w:w="1095" w:type="dxa"/>
            <w:shd w:val="clear" w:color="auto" w:fill="D9D9D9" w:themeFill="background1" w:themeFillShade="D9"/>
          </w:tcPr>
          <w:p w14:paraId="16C47D6C" w14:textId="77777777" w:rsidR="00E03987" w:rsidRPr="00677BA7" w:rsidRDefault="00E03987" w:rsidP="00E03987">
            <w:pPr>
              <w:rPr>
                <w:sz w:val="16"/>
                <w:szCs w:val="16"/>
              </w:rPr>
            </w:pPr>
            <w:r w:rsidRPr="00677BA7">
              <w:rPr>
                <w:sz w:val="16"/>
                <w:szCs w:val="16"/>
              </w:rPr>
              <w:t>85.0 (7.5)</w:t>
            </w:r>
          </w:p>
        </w:tc>
        <w:tc>
          <w:tcPr>
            <w:tcW w:w="1117" w:type="dxa"/>
            <w:shd w:val="clear" w:color="auto" w:fill="D9D9D9" w:themeFill="background1" w:themeFillShade="D9"/>
          </w:tcPr>
          <w:p w14:paraId="0B0C53A8" w14:textId="77777777" w:rsidR="00E03987" w:rsidRPr="00677BA7" w:rsidRDefault="00E03987" w:rsidP="00E03987">
            <w:pPr>
              <w:rPr>
                <w:sz w:val="16"/>
                <w:szCs w:val="16"/>
              </w:rPr>
            </w:pPr>
            <w:r w:rsidRPr="00677BA7">
              <w:rPr>
                <w:sz w:val="16"/>
                <w:szCs w:val="16"/>
              </w:rPr>
              <w:t>Not specified, but mostly severe</w:t>
            </w:r>
          </w:p>
        </w:tc>
        <w:tc>
          <w:tcPr>
            <w:tcW w:w="1581" w:type="dxa"/>
            <w:shd w:val="clear" w:color="auto" w:fill="D9D9D9" w:themeFill="background1" w:themeFillShade="D9"/>
          </w:tcPr>
          <w:p w14:paraId="72F20914" w14:textId="77777777" w:rsidR="00E03987" w:rsidRPr="00677BA7" w:rsidRDefault="00E03987" w:rsidP="00E03987">
            <w:pPr>
              <w:rPr>
                <w:sz w:val="16"/>
                <w:szCs w:val="16"/>
              </w:rPr>
            </w:pPr>
            <w:r w:rsidRPr="00677BA7">
              <w:rPr>
                <w:sz w:val="16"/>
                <w:szCs w:val="16"/>
              </w:rPr>
              <w:t xml:space="preserve">Dementia </w:t>
            </w:r>
          </w:p>
        </w:tc>
        <w:tc>
          <w:tcPr>
            <w:tcW w:w="1611" w:type="dxa"/>
            <w:shd w:val="clear" w:color="auto" w:fill="D9D9D9" w:themeFill="background1" w:themeFillShade="D9"/>
          </w:tcPr>
          <w:p w14:paraId="4A53352F" w14:textId="77777777" w:rsidR="00E03987" w:rsidRPr="00677BA7" w:rsidRDefault="00E03987" w:rsidP="00E03987">
            <w:pPr>
              <w:rPr>
                <w:sz w:val="16"/>
                <w:szCs w:val="16"/>
              </w:rPr>
            </w:pPr>
            <w:r w:rsidRPr="00677BA7">
              <w:rPr>
                <w:sz w:val="16"/>
                <w:szCs w:val="16"/>
              </w:rPr>
              <w:t>Nursing home</w:t>
            </w:r>
          </w:p>
        </w:tc>
        <w:tc>
          <w:tcPr>
            <w:tcW w:w="1254" w:type="dxa"/>
            <w:shd w:val="clear" w:color="auto" w:fill="D9D9D9" w:themeFill="background1" w:themeFillShade="D9"/>
          </w:tcPr>
          <w:p w14:paraId="752C1BB8" w14:textId="77777777" w:rsidR="00E03987" w:rsidRPr="00677BA7" w:rsidRDefault="00E03987" w:rsidP="00E03987">
            <w:pPr>
              <w:rPr>
                <w:sz w:val="16"/>
                <w:szCs w:val="16"/>
              </w:rPr>
            </w:pPr>
            <w:r w:rsidRPr="00677BA7">
              <w:rPr>
                <w:sz w:val="16"/>
                <w:szCs w:val="16"/>
              </w:rPr>
              <w:t>QUALID</w:t>
            </w:r>
          </w:p>
        </w:tc>
        <w:tc>
          <w:tcPr>
            <w:tcW w:w="1638" w:type="dxa"/>
            <w:shd w:val="clear" w:color="auto" w:fill="D9D9D9" w:themeFill="background1" w:themeFillShade="D9"/>
          </w:tcPr>
          <w:p w14:paraId="38306545" w14:textId="77777777" w:rsidR="00E03987" w:rsidRPr="00677BA7" w:rsidRDefault="00E03987" w:rsidP="00E03987">
            <w:pPr>
              <w:rPr>
                <w:sz w:val="16"/>
                <w:szCs w:val="16"/>
              </w:rPr>
            </w:pPr>
            <w:r w:rsidRPr="00677BA7">
              <w:rPr>
                <w:sz w:val="16"/>
                <w:szCs w:val="16"/>
              </w:rPr>
              <w:t>PCC</w:t>
            </w:r>
          </w:p>
        </w:tc>
        <w:tc>
          <w:tcPr>
            <w:tcW w:w="1276" w:type="dxa"/>
            <w:shd w:val="clear" w:color="auto" w:fill="D9D9D9" w:themeFill="background1" w:themeFillShade="D9"/>
          </w:tcPr>
          <w:p w14:paraId="33A9D29F" w14:textId="77777777" w:rsidR="00E03987" w:rsidRPr="00677BA7" w:rsidRDefault="00E03987" w:rsidP="00E03987">
            <w:pPr>
              <w:rPr>
                <w:sz w:val="16"/>
                <w:szCs w:val="16"/>
              </w:rPr>
            </w:pPr>
            <w:r w:rsidRPr="00677BA7">
              <w:rPr>
                <w:sz w:val="16"/>
                <w:szCs w:val="16"/>
              </w:rPr>
              <w:t>Satisfactory</w:t>
            </w:r>
          </w:p>
        </w:tc>
      </w:tr>
      <w:tr w:rsidR="00E03987" w:rsidRPr="00677BA7" w14:paraId="2D9C5F74" w14:textId="77777777" w:rsidTr="00CC6E07">
        <w:tc>
          <w:tcPr>
            <w:tcW w:w="1531" w:type="dxa"/>
            <w:shd w:val="clear" w:color="auto" w:fill="D9D9D9" w:themeFill="background1" w:themeFillShade="D9"/>
          </w:tcPr>
          <w:p w14:paraId="05FAD257" w14:textId="085333EC" w:rsidR="00E03987" w:rsidRPr="00677BA7" w:rsidRDefault="00E03987" w:rsidP="00E03987">
            <w:pPr>
              <w:rPr>
                <w:sz w:val="16"/>
                <w:szCs w:val="16"/>
              </w:rPr>
            </w:pPr>
            <w:r>
              <w:rPr>
                <w:sz w:val="16"/>
                <w:szCs w:val="16"/>
              </w:rPr>
              <w:fldChar w:fldCharType="begin">
                <w:fldData xml:space="preserve">PEVuZE5vdGU+PENpdGUgQXV0aG9yWWVhcj0iMSI+PEF1dGhvcj5FZHZhcmRzc29uPC9BdXRob3I+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</w:fldData>
              </w:fldChar>
            </w:r>
            <w:r>
              <w:rPr>
                <w:sz w:val="16"/>
                <w:szCs w:val="16"/>
              </w:rPr>
              <w:instrText xml:space="preserve"> ADDIN EN.CITE </w:instrText>
            </w:r>
            <w:r>
              <w:rPr>
                <w:sz w:val="16"/>
                <w:szCs w:val="16"/>
              </w:rPr>
              <w:fldChar w:fldCharType="begin">
                <w:fldData xml:space="preserve">PEVuZE5vdGU+PENpdGUgQXV0aG9yWWVhcj0iMSI+PEF1dGhvcj5FZHZhcmRzc29uPC9BdXRob3I+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Edvardsson</w:t>
            </w:r>
            <w:r w:rsidRPr="000856BE">
              <w:rPr>
                <w:i/>
                <w:noProof/>
                <w:sz w:val="16"/>
                <w:szCs w:val="16"/>
              </w:rPr>
              <w:t xml:space="preserve"> et al.</w:t>
            </w:r>
            <w:r>
              <w:rPr>
                <w:noProof/>
                <w:sz w:val="16"/>
                <w:szCs w:val="16"/>
              </w:rPr>
              <w:t xml:space="preserve"> (2014)</w:t>
            </w:r>
            <w:r>
              <w:rPr>
                <w:sz w:val="16"/>
                <w:szCs w:val="16"/>
              </w:rPr>
              <w:fldChar w:fldCharType="end"/>
            </w:r>
          </w:p>
        </w:tc>
        <w:tc>
          <w:tcPr>
            <w:tcW w:w="1158" w:type="dxa"/>
            <w:vMerge/>
            <w:shd w:val="clear" w:color="auto" w:fill="D9D9D9" w:themeFill="background1" w:themeFillShade="D9"/>
          </w:tcPr>
          <w:p w14:paraId="0263FBC5" w14:textId="77777777" w:rsidR="00E03987" w:rsidRPr="00677BA7" w:rsidRDefault="00E03987" w:rsidP="00E03987">
            <w:pPr>
              <w:rPr>
                <w:sz w:val="16"/>
                <w:szCs w:val="16"/>
              </w:rPr>
            </w:pPr>
          </w:p>
        </w:tc>
        <w:tc>
          <w:tcPr>
            <w:tcW w:w="1067" w:type="dxa"/>
            <w:shd w:val="clear" w:color="auto" w:fill="D9D9D9" w:themeFill="background1" w:themeFillShade="D9"/>
          </w:tcPr>
          <w:p w14:paraId="50BE75D4" w14:textId="77777777" w:rsidR="00E03987" w:rsidRPr="00677BA7" w:rsidRDefault="00E03987" w:rsidP="00E03987">
            <w:pPr>
              <w:rPr>
                <w:sz w:val="16"/>
                <w:szCs w:val="16"/>
              </w:rPr>
            </w:pPr>
            <w:r w:rsidRPr="00677BA7">
              <w:rPr>
                <w:sz w:val="16"/>
                <w:szCs w:val="16"/>
              </w:rPr>
              <w:t>Health care professional</w:t>
            </w:r>
          </w:p>
        </w:tc>
        <w:tc>
          <w:tcPr>
            <w:tcW w:w="576" w:type="dxa"/>
            <w:shd w:val="clear" w:color="auto" w:fill="D9D9D9" w:themeFill="background1" w:themeFillShade="D9"/>
          </w:tcPr>
          <w:p w14:paraId="35BB27E0" w14:textId="77777777" w:rsidR="00E03987" w:rsidRPr="00677BA7" w:rsidRDefault="00E03987" w:rsidP="00E03987">
            <w:pPr>
              <w:rPr>
                <w:sz w:val="16"/>
                <w:szCs w:val="16"/>
              </w:rPr>
            </w:pPr>
            <w:r w:rsidRPr="00677BA7">
              <w:rPr>
                <w:sz w:val="16"/>
                <w:szCs w:val="16"/>
              </w:rPr>
              <w:t>1257</w:t>
            </w:r>
          </w:p>
        </w:tc>
        <w:tc>
          <w:tcPr>
            <w:tcW w:w="972" w:type="dxa"/>
            <w:shd w:val="clear" w:color="auto" w:fill="D9D9D9" w:themeFill="background1" w:themeFillShade="D9"/>
          </w:tcPr>
          <w:p w14:paraId="67F58F65" w14:textId="77777777" w:rsidR="00E03987" w:rsidRPr="00677BA7" w:rsidRDefault="00E03987" w:rsidP="00E03987">
            <w:pPr>
              <w:rPr>
                <w:sz w:val="16"/>
                <w:szCs w:val="16"/>
              </w:rPr>
            </w:pPr>
            <w:r w:rsidRPr="00677BA7">
              <w:rPr>
                <w:sz w:val="16"/>
                <w:szCs w:val="16"/>
              </w:rPr>
              <w:t>872</w:t>
            </w:r>
          </w:p>
        </w:tc>
        <w:tc>
          <w:tcPr>
            <w:tcW w:w="1095" w:type="dxa"/>
            <w:shd w:val="clear" w:color="auto" w:fill="D9D9D9" w:themeFill="background1" w:themeFillShade="D9"/>
          </w:tcPr>
          <w:p w14:paraId="528AF96C" w14:textId="77777777" w:rsidR="00E03987" w:rsidRPr="00677BA7" w:rsidRDefault="00E03987" w:rsidP="00E03987">
            <w:pPr>
              <w:rPr>
                <w:sz w:val="16"/>
                <w:szCs w:val="16"/>
              </w:rPr>
            </w:pPr>
            <w:r w:rsidRPr="00677BA7">
              <w:rPr>
                <w:sz w:val="16"/>
                <w:szCs w:val="16"/>
              </w:rPr>
              <w:t>86 (7.5)</w:t>
            </w:r>
          </w:p>
        </w:tc>
        <w:tc>
          <w:tcPr>
            <w:tcW w:w="1117" w:type="dxa"/>
            <w:shd w:val="clear" w:color="auto" w:fill="D9D9D9" w:themeFill="background1" w:themeFillShade="D9"/>
          </w:tcPr>
          <w:p w14:paraId="388F7502" w14:textId="77777777" w:rsidR="00E03987" w:rsidRPr="00677BA7" w:rsidRDefault="00E03987" w:rsidP="00E03987">
            <w:pPr>
              <w:rPr>
                <w:sz w:val="16"/>
                <w:szCs w:val="16"/>
              </w:rPr>
            </w:pPr>
            <w:r w:rsidRPr="00677BA7">
              <w:rPr>
                <w:sz w:val="16"/>
                <w:szCs w:val="16"/>
              </w:rPr>
              <w:t xml:space="preserve">GRS 11.30 </w:t>
            </w:r>
          </w:p>
        </w:tc>
        <w:tc>
          <w:tcPr>
            <w:tcW w:w="1581" w:type="dxa"/>
            <w:shd w:val="clear" w:color="auto" w:fill="D9D9D9" w:themeFill="background1" w:themeFillShade="D9"/>
          </w:tcPr>
          <w:p w14:paraId="7288A038" w14:textId="77777777" w:rsidR="00E03987" w:rsidRPr="00677BA7" w:rsidRDefault="00E03987" w:rsidP="00E03987">
            <w:pPr>
              <w:rPr>
                <w:sz w:val="16"/>
                <w:szCs w:val="16"/>
              </w:rPr>
            </w:pPr>
            <w:r w:rsidRPr="00677BA7">
              <w:rPr>
                <w:sz w:val="16"/>
                <w:szCs w:val="16"/>
              </w:rPr>
              <w:t xml:space="preserve">Dementia </w:t>
            </w:r>
          </w:p>
        </w:tc>
        <w:tc>
          <w:tcPr>
            <w:tcW w:w="1611" w:type="dxa"/>
            <w:shd w:val="clear" w:color="auto" w:fill="D9D9D9" w:themeFill="background1" w:themeFillShade="D9"/>
          </w:tcPr>
          <w:p w14:paraId="7E778405" w14:textId="77777777" w:rsidR="00E03987" w:rsidRPr="00677BA7" w:rsidRDefault="00E03987" w:rsidP="00E03987">
            <w:pPr>
              <w:rPr>
                <w:sz w:val="16"/>
                <w:szCs w:val="16"/>
              </w:rPr>
            </w:pPr>
            <w:r w:rsidRPr="00677BA7">
              <w:rPr>
                <w:sz w:val="16"/>
                <w:szCs w:val="16"/>
              </w:rPr>
              <w:t>Nursing home</w:t>
            </w:r>
          </w:p>
        </w:tc>
        <w:tc>
          <w:tcPr>
            <w:tcW w:w="1254" w:type="dxa"/>
            <w:shd w:val="clear" w:color="auto" w:fill="D9D9D9" w:themeFill="background1" w:themeFillShade="D9"/>
          </w:tcPr>
          <w:p w14:paraId="4A10A170" w14:textId="77777777" w:rsidR="00E03987" w:rsidRPr="00677BA7" w:rsidRDefault="00E03987" w:rsidP="00E03987">
            <w:pPr>
              <w:rPr>
                <w:sz w:val="16"/>
                <w:szCs w:val="16"/>
              </w:rPr>
            </w:pPr>
            <w:r w:rsidRPr="00677BA7">
              <w:rPr>
                <w:sz w:val="16"/>
                <w:szCs w:val="16"/>
              </w:rPr>
              <w:t>QUALID</w:t>
            </w:r>
          </w:p>
        </w:tc>
        <w:tc>
          <w:tcPr>
            <w:tcW w:w="1638" w:type="dxa"/>
            <w:shd w:val="clear" w:color="auto" w:fill="D9D9D9" w:themeFill="background1" w:themeFillShade="D9"/>
          </w:tcPr>
          <w:p w14:paraId="7B0E15A2" w14:textId="77777777" w:rsidR="00E03987" w:rsidRPr="00677BA7" w:rsidRDefault="00E03987" w:rsidP="00E03987">
            <w:pPr>
              <w:rPr>
                <w:sz w:val="16"/>
                <w:szCs w:val="16"/>
              </w:rPr>
            </w:pPr>
            <w:r w:rsidRPr="00677BA7">
              <w:rPr>
                <w:sz w:val="16"/>
                <w:szCs w:val="16"/>
              </w:rPr>
              <w:t>None</w:t>
            </w:r>
          </w:p>
        </w:tc>
        <w:tc>
          <w:tcPr>
            <w:tcW w:w="1276" w:type="dxa"/>
            <w:shd w:val="clear" w:color="auto" w:fill="D9D9D9" w:themeFill="background1" w:themeFillShade="D9"/>
          </w:tcPr>
          <w:p w14:paraId="6660E0C9" w14:textId="77777777" w:rsidR="00E03987" w:rsidRPr="00677BA7" w:rsidRDefault="00E03987" w:rsidP="00E03987">
            <w:pPr>
              <w:rPr>
                <w:sz w:val="16"/>
                <w:szCs w:val="16"/>
              </w:rPr>
            </w:pPr>
            <w:r w:rsidRPr="00677BA7">
              <w:rPr>
                <w:sz w:val="16"/>
                <w:szCs w:val="16"/>
              </w:rPr>
              <w:t>Satisfactory</w:t>
            </w:r>
          </w:p>
        </w:tc>
      </w:tr>
      <w:tr w:rsidR="00E03987" w:rsidRPr="007C14B0" w14:paraId="0D9C772D" w14:textId="77777777" w:rsidTr="00CC6E07">
        <w:tc>
          <w:tcPr>
            <w:tcW w:w="1531" w:type="dxa"/>
            <w:shd w:val="clear" w:color="auto" w:fill="BFBFBF" w:themeFill="background1" w:themeFillShade="BF"/>
          </w:tcPr>
          <w:p w14:paraId="6306B636" w14:textId="144EDFF3" w:rsidR="00E03987" w:rsidRPr="007C14B0" w:rsidRDefault="00E03987" w:rsidP="00E03987">
            <w:pPr>
              <w:rPr>
                <w:sz w:val="16"/>
                <w:szCs w:val="16"/>
              </w:rPr>
            </w:pPr>
            <w:r>
              <w:rPr>
                <w:sz w:val="16"/>
                <w:szCs w:val="16"/>
              </w:rPr>
              <w:fldChar w:fldCharType="begin"/>
            </w:r>
            <w:r>
              <w:rPr>
                <w:sz w:val="16"/>
                <w:szCs w:val="16"/>
              </w:rPr>
              <w:instrText xml:space="preserve"> ADDIN EN.CITE &lt;EndNote&gt;&lt;Cite AuthorYear="1"&gt;&lt;Author&gt;Sloane&lt;/Author&gt;&lt;Year&gt;2005&lt;/Year&gt;&lt;RecNum&gt;1578&lt;/RecNum&gt;&lt;DisplayText&gt;Sloane&lt;style face="italic"&gt; et al.&lt;/style&gt; (2005)&lt;/DisplayText&gt;&lt;record&gt;&lt;rec-number&gt;1578&lt;/rec-number&gt;&lt;foreign-keys&gt;&lt;key app="EN" db-id="5rer0dfs6t9vtfezta6pxs0swfprptwpeexw" timestamp="1474039448"&gt;1578&lt;/key&gt;&lt;/foreign-keys&gt;&lt;ref-type name="Journal Article"&gt;17&lt;/ref-type&gt;&lt;contributors&gt;&lt;authors&gt;&lt;author&gt;Sloane, P. D.&lt;/author&gt;&lt;author&gt;Zimmerman, S.&lt;/author&gt;&lt;author&gt;Williams, C. S.&lt;/author&gt;&lt;author&gt;Reed, P. S.&lt;/author&gt;&lt;author&gt;Gill, K. S.&lt;/author&gt;&lt;author&gt;Preisser, J. S.&lt;/author&gt;&lt;/authors&gt;&lt;/contributors&gt;&lt;auth-address&gt;Cecil G. Sheps Center for Health Services Research, Department of Family Medicine, University of North Carolina Chapel Hill, NC 27599-7595, USA. psloane@med.unc.edu&lt;/auth-address&gt;&lt;titles&gt;&lt;title&gt;Evaluating the quality of life of long-term care residents with dementia&lt;/title&gt;&lt;secondary-title&gt;The Gerontologist&lt;/secondary-title&gt;&lt;/titles&gt;&lt;periodical&gt;&lt;full-title&gt;The Gerontologist&lt;/full-title&gt;&lt;abbr-1&gt;Gerontologist&lt;/abbr-1&gt;&lt;abbr-2&gt;Gerontologist&lt;/abbr-2&gt;&lt;/periodical&gt;&lt;pages&gt;37-49&lt;/pages&gt;&lt;volume&gt;45&lt;/volume&gt;&lt;number&gt;1&lt;/number&gt;&lt;keywords&gt;&lt;keyword&gt;Aged&lt;/keyword&gt;&lt;keyword&gt;Aged, 80 and over&lt;/keyword&gt;&lt;keyword&gt;Assisted Living Facilities&lt;/keyword&gt;&lt;keyword&gt;Dementia/*nursing&lt;/keyword&gt;&lt;keyword&gt;Humans&lt;/keyword&gt;&lt;keyword&gt;*Long-Term Care&lt;/keyword&gt;&lt;keyword&gt;Nursing Homes&lt;/keyword&gt;&lt;keyword&gt;Psychometrics&lt;/keyword&gt;&lt;keyword&gt;*Quality of Life&lt;/keyword&gt;&lt;/keywords&gt;&lt;dates&gt;&lt;year&gt;2005&lt;/year&gt;&lt;pub-dates&gt;&lt;date&gt;Oct&lt;/date&gt;&lt;/pub-dates&gt;&lt;/dates&gt;&lt;isbn&gt;0016-9013 (Print)&amp;#xD;0016-9013 (Linking)&lt;/isbn&gt;&lt;accession-num&gt;16230748&lt;/accession-num&gt;&lt;urls&gt;&lt;related-urls&gt;&lt;url&gt;https://www.ncbi.nlm.nih.gov/pubmed/16230748&lt;/url&gt;&lt;/related-urls&gt;&lt;/urls&gt;&lt;electronic-resource-num&gt;10.1093/geront/45.suppl_1.37&lt;/electronic-resource-num&gt;&lt;/record&gt;&lt;/Cite&gt;&lt;/EndNote&gt;</w:instrText>
            </w:r>
            <w:r>
              <w:rPr>
                <w:sz w:val="16"/>
                <w:szCs w:val="16"/>
              </w:rPr>
              <w:fldChar w:fldCharType="separate"/>
            </w:r>
            <w:r>
              <w:rPr>
                <w:noProof/>
                <w:sz w:val="16"/>
                <w:szCs w:val="16"/>
              </w:rPr>
              <w:t>Sloane</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val="restart"/>
            <w:shd w:val="clear" w:color="auto" w:fill="BFBFBF" w:themeFill="background1" w:themeFillShade="BF"/>
          </w:tcPr>
          <w:p w14:paraId="138923FD" w14:textId="77777777" w:rsidR="00E03987" w:rsidRPr="007C14B0" w:rsidRDefault="00E03987" w:rsidP="00E03987">
            <w:pPr>
              <w:rPr>
                <w:sz w:val="16"/>
                <w:szCs w:val="16"/>
              </w:rPr>
            </w:pPr>
            <w:r>
              <w:rPr>
                <w:sz w:val="16"/>
                <w:szCs w:val="16"/>
              </w:rPr>
              <w:t>US</w:t>
            </w:r>
          </w:p>
        </w:tc>
        <w:tc>
          <w:tcPr>
            <w:tcW w:w="1067" w:type="dxa"/>
            <w:shd w:val="clear" w:color="auto" w:fill="BFBFBF" w:themeFill="background1" w:themeFillShade="BF"/>
          </w:tcPr>
          <w:p w14:paraId="0F3669BE" w14:textId="77777777" w:rsidR="00E03987" w:rsidRPr="007C14B0" w:rsidRDefault="00E03987" w:rsidP="00E03987">
            <w:pPr>
              <w:rPr>
                <w:sz w:val="16"/>
                <w:szCs w:val="16"/>
              </w:rPr>
            </w:pPr>
            <w:r w:rsidRPr="007C14B0">
              <w:rPr>
                <w:sz w:val="16"/>
                <w:szCs w:val="16"/>
              </w:rPr>
              <w:t>Health care professional</w:t>
            </w:r>
          </w:p>
        </w:tc>
        <w:tc>
          <w:tcPr>
            <w:tcW w:w="576" w:type="dxa"/>
            <w:shd w:val="clear" w:color="auto" w:fill="BFBFBF" w:themeFill="background1" w:themeFillShade="BF"/>
          </w:tcPr>
          <w:p w14:paraId="358366C8" w14:textId="77777777" w:rsidR="00E03987" w:rsidRPr="007C14B0" w:rsidRDefault="00E03987" w:rsidP="00E03987">
            <w:pPr>
              <w:rPr>
                <w:sz w:val="16"/>
                <w:szCs w:val="16"/>
              </w:rPr>
            </w:pPr>
            <w:r w:rsidRPr="007C14B0">
              <w:rPr>
                <w:sz w:val="16"/>
                <w:szCs w:val="16"/>
              </w:rPr>
              <w:t>246</w:t>
            </w:r>
          </w:p>
        </w:tc>
        <w:tc>
          <w:tcPr>
            <w:tcW w:w="972" w:type="dxa"/>
            <w:shd w:val="clear" w:color="auto" w:fill="BFBFBF" w:themeFill="background1" w:themeFillShade="BF"/>
          </w:tcPr>
          <w:p w14:paraId="0D0AC872" w14:textId="77777777" w:rsidR="00E03987" w:rsidRPr="007C14B0" w:rsidRDefault="00E03987" w:rsidP="00E03987">
            <w:pPr>
              <w:rPr>
                <w:sz w:val="16"/>
                <w:szCs w:val="16"/>
              </w:rPr>
            </w:pPr>
            <w:r w:rsidRPr="007C14B0">
              <w:rPr>
                <w:sz w:val="16"/>
                <w:szCs w:val="16"/>
              </w:rPr>
              <w:t>79%</w:t>
            </w:r>
          </w:p>
        </w:tc>
        <w:tc>
          <w:tcPr>
            <w:tcW w:w="1095" w:type="dxa"/>
            <w:shd w:val="clear" w:color="auto" w:fill="BFBFBF" w:themeFill="background1" w:themeFillShade="BF"/>
          </w:tcPr>
          <w:p w14:paraId="71B88352" w14:textId="77777777" w:rsidR="00E03987" w:rsidRPr="007C14B0" w:rsidRDefault="00E03987" w:rsidP="00E03987">
            <w:pPr>
              <w:rPr>
                <w:sz w:val="16"/>
                <w:szCs w:val="16"/>
              </w:rPr>
            </w:pPr>
            <w:r w:rsidRPr="007C14B0">
              <w:rPr>
                <w:sz w:val="16"/>
                <w:szCs w:val="16"/>
              </w:rPr>
              <w:t>85</w:t>
            </w:r>
          </w:p>
        </w:tc>
        <w:tc>
          <w:tcPr>
            <w:tcW w:w="1117" w:type="dxa"/>
            <w:shd w:val="clear" w:color="auto" w:fill="BFBFBF" w:themeFill="background1" w:themeFillShade="BF"/>
          </w:tcPr>
          <w:p w14:paraId="4E92CCAF" w14:textId="77777777" w:rsidR="00E03987" w:rsidRPr="007C14B0" w:rsidRDefault="00E03987" w:rsidP="00E03987">
            <w:pPr>
              <w:rPr>
                <w:sz w:val="16"/>
                <w:szCs w:val="16"/>
              </w:rPr>
            </w:pPr>
            <w:r w:rsidRPr="007C14B0">
              <w:rPr>
                <w:sz w:val="16"/>
                <w:szCs w:val="16"/>
              </w:rPr>
              <w:t>Mild 12%,  Moderate 25%, Severe 27%, Very severe 37%</w:t>
            </w:r>
          </w:p>
        </w:tc>
        <w:tc>
          <w:tcPr>
            <w:tcW w:w="1581" w:type="dxa"/>
            <w:shd w:val="clear" w:color="auto" w:fill="BFBFBF" w:themeFill="background1" w:themeFillShade="BF"/>
          </w:tcPr>
          <w:p w14:paraId="70C344FD"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0E3AA1F0" w14:textId="77777777" w:rsidR="00E03987" w:rsidRPr="007C14B0" w:rsidRDefault="00E03987" w:rsidP="00E03987">
            <w:pPr>
              <w:rPr>
                <w:sz w:val="16"/>
                <w:szCs w:val="16"/>
              </w:rPr>
            </w:pPr>
            <w:r w:rsidRPr="007C14B0">
              <w:rPr>
                <w:sz w:val="16"/>
                <w:szCs w:val="16"/>
              </w:rPr>
              <w:t>Nursing home</w:t>
            </w:r>
          </w:p>
        </w:tc>
        <w:tc>
          <w:tcPr>
            <w:tcW w:w="1254" w:type="dxa"/>
            <w:shd w:val="clear" w:color="auto" w:fill="BFBFBF" w:themeFill="background1" w:themeFillShade="BF"/>
          </w:tcPr>
          <w:p w14:paraId="7A6329C2" w14:textId="77777777" w:rsidR="00E03987" w:rsidRPr="007C14B0" w:rsidRDefault="00E03987" w:rsidP="00E03987">
            <w:pPr>
              <w:rPr>
                <w:sz w:val="16"/>
                <w:szCs w:val="16"/>
              </w:rPr>
            </w:pPr>
            <w:r w:rsidRPr="007C14B0">
              <w:rPr>
                <w:sz w:val="16"/>
                <w:szCs w:val="16"/>
              </w:rPr>
              <w:t>AAIQoL</w:t>
            </w:r>
          </w:p>
          <w:p w14:paraId="4945F2CF" w14:textId="77777777" w:rsidR="00E03987" w:rsidRPr="007C14B0" w:rsidRDefault="00E03987" w:rsidP="00E03987">
            <w:pPr>
              <w:rPr>
                <w:sz w:val="16"/>
                <w:szCs w:val="16"/>
              </w:rPr>
            </w:pPr>
            <w:r w:rsidRPr="007C14B0">
              <w:rPr>
                <w:sz w:val="16"/>
                <w:szCs w:val="16"/>
              </w:rPr>
              <w:t>ADRQL</w:t>
            </w:r>
          </w:p>
          <w:p w14:paraId="1B80C871" w14:textId="77777777" w:rsidR="00E03987" w:rsidRPr="007C14B0" w:rsidRDefault="00E03987" w:rsidP="00E03987">
            <w:pPr>
              <w:rPr>
                <w:sz w:val="16"/>
                <w:szCs w:val="16"/>
              </w:rPr>
            </w:pPr>
            <w:r w:rsidRPr="007C14B0">
              <w:rPr>
                <w:sz w:val="16"/>
                <w:szCs w:val="16"/>
              </w:rPr>
              <w:t>QoL-AD</w:t>
            </w:r>
          </w:p>
        </w:tc>
        <w:tc>
          <w:tcPr>
            <w:tcW w:w="1638" w:type="dxa"/>
            <w:shd w:val="clear" w:color="auto" w:fill="BFBFBF" w:themeFill="background1" w:themeFillShade="BF"/>
          </w:tcPr>
          <w:p w14:paraId="36965757" w14:textId="77777777" w:rsidR="00E03987" w:rsidRPr="007C14B0" w:rsidRDefault="00E03987" w:rsidP="00E03987">
            <w:pPr>
              <w:rPr>
                <w:sz w:val="16"/>
                <w:szCs w:val="16"/>
              </w:rPr>
            </w:pPr>
            <w:r w:rsidRPr="007C14B0">
              <w:rPr>
                <w:sz w:val="16"/>
                <w:szCs w:val="16"/>
              </w:rPr>
              <w:t>ADL, NPS, Depression, Pain,</w:t>
            </w:r>
            <w:r w:rsidRPr="007C14B0">
              <w:rPr>
                <w:color w:val="000000" w:themeColor="text1"/>
                <w:sz w:val="16"/>
                <w:szCs w:val="16"/>
              </w:rPr>
              <w:t xml:space="preserve"> CSM</w:t>
            </w:r>
          </w:p>
        </w:tc>
        <w:tc>
          <w:tcPr>
            <w:tcW w:w="1276" w:type="dxa"/>
            <w:shd w:val="clear" w:color="auto" w:fill="BFBFBF" w:themeFill="background1" w:themeFillShade="BF"/>
          </w:tcPr>
          <w:p w14:paraId="40A1789A" w14:textId="77777777" w:rsidR="00E03987" w:rsidRPr="007C14B0" w:rsidRDefault="00E03987" w:rsidP="00E03987">
            <w:pPr>
              <w:rPr>
                <w:sz w:val="16"/>
                <w:szCs w:val="16"/>
              </w:rPr>
            </w:pPr>
            <w:r w:rsidRPr="007C14B0">
              <w:rPr>
                <w:sz w:val="16"/>
                <w:szCs w:val="16"/>
              </w:rPr>
              <w:t>Good</w:t>
            </w:r>
          </w:p>
        </w:tc>
      </w:tr>
      <w:tr w:rsidR="00E03987" w:rsidRPr="007C14B0" w14:paraId="03B20BCF" w14:textId="77777777" w:rsidTr="00CC6E07">
        <w:tc>
          <w:tcPr>
            <w:tcW w:w="1531" w:type="dxa"/>
            <w:shd w:val="clear" w:color="auto" w:fill="BFBFBF" w:themeFill="background1" w:themeFillShade="BF"/>
          </w:tcPr>
          <w:p w14:paraId="4694BAE9" w14:textId="52685786" w:rsidR="00E03987" w:rsidRPr="007C14B0" w:rsidRDefault="00E03987" w:rsidP="00E03987">
            <w:pPr>
              <w:rPr>
                <w:sz w:val="16"/>
                <w:szCs w:val="16"/>
              </w:rPr>
            </w:pPr>
            <w:r>
              <w:rPr>
                <w:sz w:val="16"/>
                <w:szCs w:val="16"/>
              </w:rPr>
              <w:fldChar w:fldCharType="begin"/>
            </w:r>
            <w:r>
              <w:rPr>
                <w:sz w:val="16"/>
                <w:szCs w:val="16"/>
              </w:rPr>
              <w:instrText xml:space="preserve"> ADDIN EN.CITE &lt;EndNote&gt;&lt;Cite AuthorYear="1"&gt;&lt;Author&gt;Dobbs&lt;/Author&gt;&lt;Year&gt;2005&lt;/Year&gt;&lt;RecNum&gt;1238&lt;/RecNum&gt;&lt;DisplayText&gt;Dobbs&lt;style face="italic"&gt; et al.&lt;/style&gt; (2005)&lt;/DisplayText&gt;&lt;record&gt;&lt;rec-number&gt;1238&lt;/rec-number&gt;&lt;foreign-keys&gt;&lt;key app="EN" db-id="5rer0dfs6t9vtfezta6pxs0swfprptwpeexw" timestamp="1455787975"&gt;1238&lt;/key&gt;&lt;/foreign-keys&gt;&lt;ref-type name="Journal Article"&gt;17&lt;/ref-type&gt;&lt;contributors&gt;&lt;authors&gt;&lt;author&gt;Dobbs, D.&lt;/author&gt;&lt;author&gt;Munn, J.&lt;/author&gt;&lt;author&gt;Zimmerman, S.&lt;/author&gt;&lt;author&gt;Boustani, M.&lt;/author&gt;&lt;author&gt;Williams, C. S.&lt;/author&gt;&lt;author&gt;Sloane, P. D.&lt;/author&gt;&lt;author&gt;Reed, P. S.&lt;/author&gt;&lt;/authors&gt;&lt;/contributors&gt;&lt;auth-address&gt;Cecil G. Sheps Center for Health Services Research, University of North Carolina at Chapel Hill, Chapel Hill, NC 27599-7590, USA. Debra_Dobbs@unc.edu&lt;/auth-address&gt;&lt;titles&gt;&lt;title&gt;Characteristics associated with lower activity involvement in long-term care residents with dementia&lt;/title&gt;&lt;secondary-title&gt;The Gerontologist&lt;/secondary-title&gt;&lt;/titles&gt;&lt;periodical&gt;&lt;full-title&gt;The Gerontologist&lt;/full-title&gt;&lt;abbr-1&gt;Gerontologist&lt;/abbr-1&gt;&lt;abbr-2&gt;Gerontologist&lt;/abbr-2&gt;&lt;/periodical&gt;&lt;pages&gt;81-6&lt;/pages&gt;&lt;volume&gt;45&lt;/volume&gt;&lt;number&gt;1&lt;/number&gt;&lt;keywords&gt;&lt;keyword&gt;Aged&lt;/keyword&gt;&lt;keyword&gt;Assisted Living Facilities&lt;/keyword&gt;&lt;keyword&gt;Dementia/ physiopathology&lt;/keyword&gt;&lt;keyword&gt;Humans&lt;/keyword&gt;&lt;keyword&gt;Long-Term Care&lt;/keyword&gt;&lt;keyword&gt;Nursing Homes&lt;/keyword&gt;&lt;keyword&gt;Social Behavior&lt;/keyword&gt;&lt;/keywords&gt;&lt;dates&gt;&lt;year&gt;2005&lt;/year&gt;&lt;pub-dates&gt;&lt;date&gt;Oct&lt;/date&gt;&lt;/pub-dates&gt;&lt;/dates&gt;&lt;isbn&gt;0016-9013 (Print)&amp;#xD;0016-9013 (Linking)&lt;/isbn&gt;&lt;accession-num&gt;16230754&lt;/accession-num&gt;&lt;urls&gt;&lt;/urls&gt;&lt;electronic-resource-num&gt;10.1093/geront/45.suppl_1.81&lt;/electronic-resource-num&gt;&lt;remote-database-provider&gt;NLM&lt;/remote-database-provider&gt;&lt;language&gt;eng&lt;/language&gt;&lt;/record&gt;&lt;/Cite&gt;&lt;/EndNote&gt;</w:instrText>
            </w:r>
            <w:r>
              <w:rPr>
                <w:sz w:val="16"/>
                <w:szCs w:val="16"/>
              </w:rPr>
              <w:fldChar w:fldCharType="separate"/>
            </w:r>
            <w:r>
              <w:rPr>
                <w:noProof/>
                <w:sz w:val="16"/>
                <w:szCs w:val="16"/>
              </w:rPr>
              <w:t>Dobbs</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shd w:val="clear" w:color="auto" w:fill="BFBFBF" w:themeFill="background1" w:themeFillShade="BF"/>
          </w:tcPr>
          <w:p w14:paraId="52D35403" w14:textId="77777777" w:rsidR="00E03987" w:rsidRPr="007C14B0" w:rsidRDefault="00E03987" w:rsidP="00E03987">
            <w:pPr>
              <w:rPr>
                <w:sz w:val="16"/>
                <w:szCs w:val="16"/>
              </w:rPr>
            </w:pPr>
          </w:p>
        </w:tc>
        <w:tc>
          <w:tcPr>
            <w:tcW w:w="1067" w:type="dxa"/>
            <w:shd w:val="clear" w:color="auto" w:fill="BFBFBF" w:themeFill="background1" w:themeFillShade="BF"/>
          </w:tcPr>
          <w:p w14:paraId="104AC8FD" w14:textId="77777777" w:rsidR="00E03987" w:rsidRPr="007C14B0" w:rsidRDefault="00E03987" w:rsidP="00E03987">
            <w:pPr>
              <w:rPr>
                <w:sz w:val="16"/>
                <w:szCs w:val="16"/>
              </w:rPr>
            </w:pPr>
            <w:r w:rsidRPr="007C14B0">
              <w:rPr>
                <w:sz w:val="16"/>
                <w:szCs w:val="16"/>
              </w:rPr>
              <w:t>Health care professional</w:t>
            </w:r>
          </w:p>
        </w:tc>
        <w:tc>
          <w:tcPr>
            <w:tcW w:w="576" w:type="dxa"/>
            <w:shd w:val="clear" w:color="auto" w:fill="BFBFBF" w:themeFill="background1" w:themeFillShade="BF"/>
          </w:tcPr>
          <w:p w14:paraId="200D59D8" w14:textId="77777777" w:rsidR="00E03987" w:rsidRPr="007C14B0" w:rsidRDefault="00E03987" w:rsidP="00E03987">
            <w:pPr>
              <w:rPr>
                <w:sz w:val="16"/>
                <w:szCs w:val="16"/>
              </w:rPr>
            </w:pPr>
            <w:r w:rsidRPr="007C14B0">
              <w:rPr>
                <w:sz w:val="16"/>
                <w:szCs w:val="16"/>
              </w:rPr>
              <w:t>329</w:t>
            </w:r>
          </w:p>
        </w:tc>
        <w:tc>
          <w:tcPr>
            <w:tcW w:w="972" w:type="dxa"/>
            <w:shd w:val="clear" w:color="auto" w:fill="BFBFBF" w:themeFill="background1" w:themeFillShade="BF"/>
          </w:tcPr>
          <w:p w14:paraId="3B3C7555" w14:textId="77777777" w:rsidR="00E03987" w:rsidRPr="007C14B0" w:rsidRDefault="00E03987" w:rsidP="00E03987">
            <w:pPr>
              <w:rPr>
                <w:sz w:val="16"/>
                <w:szCs w:val="16"/>
              </w:rPr>
            </w:pPr>
            <w:r w:rsidRPr="007C14B0">
              <w:rPr>
                <w:sz w:val="16"/>
                <w:szCs w:val="16"/>
              </w:rPr>
              <w:t>Not specified</w:t>
            </w:r>
          </w:p>
        </w:tc>
        <w:tc>
          <w:tcPr>
            <w:tcW w:w="1095" w:type="dxa"/>
            <w:shd w:val="clear" w:color="auto" w:fill="BFBFBF" w:themeFill="background1" w:themeFillShade="BF"/>
          </w:tcPr>
          <w:p w14:paraId="196E0AC2" w14:textId="77777777" w:rsidR="00E03987" w:rsidRPr="007C14B0" w:rsidRDefault="00E03987" w:rsidP="00E03987">
            <w:pPr>
              <w:rPr>
                <w:sz w:val="16"/>
                <w:szCs w:val="16"/>
              </w:rPr>
            </w:pPr>
            <w:r w:rsidRPr="007C14B0">
              <w:rPr>
                <w:sz w:val="16"/>
                <w:szCs w:val="16"/>
              </w:rPr>
              <w:t>84.7</w:t>
            </w:r>
          </w:p>
        </w:tc>
        <w:tc>
          <w:tcPr>
            <w:tcW w:w="1117" w:type="dxa"/>
            <w:shd w:val="clear" w:color="auto" w:fill="BFBFBF" w:themeFill="background1" w:themeFillShade="BF"/>
          </w:tcPr>
          <w:p w14:paraId="2D9F75E4" w14:textId="77777777" w:rsidR="00E03987" w:rsidRPr="007C14B0" w:rsidRDefault="00E03987" w:rsidP="00E03987">
            <w:pPr>
              <w:rPr>
                <w:sz w:val="16"/>
                <w:szCs w:val="16"/>
              </w:rPr>
            </w:pPr>
            <w:r w:rsidRPr="007C14B0">
              <w:rPr>
                <w:sz w:val="16"/>
                <w:szCs w:val="16"/>
              </w:rPr>
              <w:t>Not specified</w:t>
            </w:r>
          </w:p>
        </w:tc>
        <w:tc>
          <w:tcPr>
            <w:tcW w:w="1581" w:type="dxa"/>
            <w:shd w:val="clear" w:color="auto" w:fill="BFBFBF" w:themeFill="background1" w:themeFillShade="BF"/>
          </w:tcPr>
          <w:p w14:paraId="597A7542"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49F13F1D" w14:textId="77777777" w:rsidR="00E03987" w:rsidRPr="007C14B0" w:rsidRDefault="00E03987" w:rsidP="00E03987">
            <w:pPr>
              <w:rPr>
                <w:sz w:val="16"/>
                <w:szCs w:val="16"/>
              </w:rPr>
            </w:pPr>
            <w:r w:rsidRPr="007C14B0">
              <w:rPr>
                <w:sz w:val="16"/>
                <w:szCs w:val="16"/>
              </w:rPr>
              <w:t>Residential care or Assisted living</w:t>
            </w:r>
          </w:p>
        </w:tc>
        <w:tc>
          <w:tcPr>
            <w:tcW w:w="1254" w:type="dxa"/>
            <w:shd w:val="clear" w:color="auto" w:fill="BFBFBF" w:themeFill="background1" w:themeFillShade="BF"/>
          </w:tcPr>
          <w:p w14:paraId="470F2915" w14:textId="77777777" w:rsidR="00E03987" w:rsidRPr="007C14B0" w:rsidRDefault="00E03987" w:rsidP="00E03987">
            <w:pPr>
              <w:rPr>
                <w:sz w:val="16"/>
                <w:szCs w:val="16"/>
              </w:rPr>
            </w:pPr>
            <w:r w:rsidRPr="007C14B0">
              <w:rPr>
                <w:sz w:val="16"/>
                <w:szCs w:val="16"/>
              </w:rPr>
              <w:t>AAIQoL</w:t>
            </w:r>
          </w:p>
        </w:tc>
        <w:tc>
          <w:tcPr>
            <w:tcW w:w="1638" w:type="dxa"/>
            <w:shd w:val="clear" w:color="auto" w:fill="BFBFBF" w:themeFill="background1" w:themeFillShade="BF"/>
          </w:tcPr>
          <w:p w14:paraId="2BA7D389" w14:textId="77777777" w:rsidR="00E03987" w:rsidRPr="007C14B0" w:rsidRDefault="00E03987" w:rsidP="00E03987">
            <w:pPr>
              <w:rPr>
                <w:sz w:val="16"/>
                <w:szCs w:val="16"/>
              </w:rPr>
            </w:pPr>
            <w:r w:rsidRPr="007C14B0">
              <w:rPr>
                <w:sz w:val="16"/>
                <w:szCs w:val="16"/>
              </w:rPr>
              <w:t>ADL, NPS, Depression, Diet, Pain,</w:t>
            </w:r>
            <w:r w:rsidRPr="007C14B0">
              <w:rPr>
                <w:color w:val="000000" w:themeColor="text1"/>
                <w:sz w:val="16"/>
                <w:szCs w:val="16"/>
              </w:rPr>
              <w:t xml:space="preserve"> CSM</w:t>
            </w:r>
          </w:p>
        </w:tc>
        <w:tc>
          <w:tcPr>
            <w:tcW w:w="1276" w:type="dxa"/>
            <w:shd w:val="clear" w:color="auto" w:fill="BFBFBF" w:themeFill="background1" w:themeFillShade="BF"/>
          </w:tcPr>
          <w:p w14:paraId="606AFE7E" w14:textId="77777777" w:rsidR="00E03987" w:rsidRPr="007C14B0" w:rsidRDefault="00E03987" w:rsidP="00E03987">
            <w:pPr>
              <w:rPr>
                <w:sz w:val="16"/>
                <w:szCs w:val="16"/>
              </w:rPr>
            </w:pPr>
            <w:r w:rsidRPr="007C14B0">
              <w:rPr>
                <w:sz w:val="16"/>
                <w:szCs w:val="16"/>
              </w:rPr>
              <w:t>Satisfactory</w:t>
            </w:r>
          </w:p>
        </w:tc>
      </w:tr>
      <w:tr w:rsidR="00E03987" w:rsidRPr="007C14B0" w14:paraId="59F56B14" w14:textId="77777777" w:rsidTr="00CC6E07">
        <w:tc>
          <w:tcPr>
            <w:tcW w:w="1531" w:type="dxa"/>
            <w:shd w:val="clear" w:color="auto" w:fill="BFBFBF" w:themeFill="background1" w:themeFillShade="BF"/>
          </w:tcPr>
          <w:p w14:paraId="607BA41E" w14:textId="4569FA1A" w:rsidR="00E03987" w:rsidRPr="007C14B0" w:rsidRDefault="00E03987" w:rsidP="00E03987">
            <w:pPr>
              <w:rPr>
                <w:sz w:val="16"/>
                <w:szCs w:val="16"/>
              </w:rPr>
            </w:pPr>
            <w:r>
              <w:rPr>
                <w:sz w:val="16"/>
                <w:szCs w:val="16"/>
              </w:rPr>
              <w:fldChar w:fldCharType="begin">
                <w:fldData xml:space="preserve">PEVuZE5vdGU+PENpdGUgQXV0aG9yWWVhcj0iMSI+PEF1dGhvcj5XaW56ZWxiZXJnPC9BdXRob3I+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</w:fldData>
              </w:fldChar>
            </w:r>
            <w:r>
              <w:rPr>
                <w:sz w:val="16"/>
                <w:szCs w:val="16"/>
              </w:rPr>
              <w:instrText xml:space="preserve"> ADDIN EN.CITE </w:instrText>
            </w:r>
            <w:r>
              <w:rPr>
                <w:sz w:val="16"/>
                <w:szCs w:val="16"/>
              </w:rPr>
              <w:fldChar w:fldCharType="begin">
                <w:fldData xml:space="preserve">PEVuZE5vdGU+PENpdGUgQXV0aG9yWWVhcj0iMSI+PEF1dGhvcj5XaW56ZWxiZXJnPC9BdXRob3I+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Winzelberg</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shd w:val="clear" w:color="auto" w:fill="BFBFBF" w:themeFill="background1" w:themeFillShade="BF"/>
          </w:tcPr>
          <w:p w14:paraId="0253FB47" w14:textId="77777777" w:rsidR="00E03987" w:rsidRPr="007C14B0" w:rsidRDefault="00E03987" w:rsidP="00E03987">
            <w:pPr>
              <w:rPr>
                <w:sz w:val="16"/>
                <w:szCs w:val="16"/>
              </w:rPr>
            </w:pPr>
          </w:p>
        </w:tc>
        <w:tc>
          <w:tcPr>
            <w:tcW w:w="1067" w:type="dxa"/>
            <w:shd w:val="clear" w:color="auto" w:fill="BFBFBF" w:themeFill="background1" w:themeFillShade="BF"/>
          </w:tcPr>
          <w:p w14:paraId="6ADB873E" w14:textId="77777777" w:rsidR="00E03987" w:rsidRPr="007C14B0" w:rsidRDefault="00E03987" w:rsidP="00E03987">
            <w:pPr>
              <w:rPr>
                <w:sz w:val="16"/>
                <w:szCs w:val="16"/>
              </w:rPr>
            </w:pPr>
            <w:r w:rsidRPr="007C14B0">
              <w:rPr>
                <w:sz w:val="16"/>
                <w:szCs w:val="16"/>
              </w:rPr>
              <w:t>Health care professional</w:t>
            </w:r>
          </w:p>
        </w:tc>
        <w:tc>
          <w:tcPr>
            <w:tcW w:w="576" w:type="dxa"/>
            <w:shd w:val="clear" w:color="auto" w:fill="BFBFBF" w:themeFill="background1" w:themeFillShade="BF"/>
          </w:tcPr>
          <w:p w14:paraId="02E03510" w14:textId="77777777" w:rsidR="00E03987" w:rsidRPr="007C14B0" w:rsidRDefault="00E03987" w:rsidP="00E03987">
            <w:pPr>
              <w:rPr>
                <w:sz w:val="16"/>
                <w:szCs w:val="16"/>
              </w:rPr>
            </w:pPr>
            <w:r w:rsidRPr="007C14B0">
              <w:rPr>
                <w:sz w:val="16"/>
                <w:szCs w:val="16"/>
              </w:rPr>
              <w:t>335</w:t>
            </w:r>
          </w:p>
        </w:tc>
        <w:tc>
          <w:tcPr>
            <w:tcW w:w="972" w:type="dxa"/>
            <w:shd w:val="clear" w:color="auto" w:fill="BFBFBF" w:themeFill="background1" w:themeFillShade="BF"/>
          </w:tcPr>
          <w:p w14:paraId="6E6061A1" w14:textId="77777777" w:rsidR="00E03987" w:rsidRPr="007C14B0" w:rsidRDefault="00E03987" w:rsidP="00E03987">
            <w:pPr>
              <w:rPr>
                <w:sz w:val="16"/>
                <w:szCs w:val="16"/>
              </w:rPr>
            </w:pPr>
            <w:r w:rsidRPr="007C14B0">
              <w:rPr>
                <w:sz w:val="16"/>
                <w:szCs w:val="16"/>
              </w:rPr>
              <w:t>268</w:t>
            </w:r>
          </w:p>
        </w:tc>
        <w:tc>
          <w:tcPr>
            <w:tcW w:w="1095" w:type="dxa"/>
            <w:shd w:val="clear" w:color="auto" w:fill="BFBFBF" w:themeFill="background1" w:themeFillShade="BF"/>
          </w:tcPr>
          <w:p w14:paraId="028E4DE3" w14:textId="77777777" w:rsidR="00E03987" w:rsidRPr="007C14B0" w:rsidRDefault="00E03987" w:rsidP="00E03987">
            <w:pPr>
              <w:rPr>
                <w:sz w:val="16"/>
                <w:szCs w:val="16"/>
              </w:rPr>
            </w:pPr>
            <w:r w:rsidRPr="007C14B0">
              <w:rPr>
                <w:sz w:val="16"/>
                <w:szCs w:val="16"/>
              </w:rPr>
              <w:t>85.25</w:t>
            </w:r>
          </w:p>
        </w:tc>
        <w:tc>
          <w:tcPr>
            <w:tcW w:w="1117" w:type="dxa"/>
            <w:shd w:val="clear" w:color="auto" w:fill="BFBFBF" w:themeFill="background1" w:themeFillShade="BF"/>
          </w:tcPr>
          <w:p w14:paraId="284EB357" w14:textId="77777777" w:rsidR="00E03987" w:rsidRPr="007C14B0" w:rsidRDefault="00E03987" w:rsidP="00E03987">
            <w:pPr>
              <w:rPr>
                <w:sz w:val="16"/>
                <w:szCs w:val="16"/>
              </w:rPr>
            </w:pPr>
            <w:r w:rsidRPr="007C14B0">
              <w:rPr>
                <w:sz w:val="16"/>
                <w:szCs w:val="16"/>
              </w:rPr>
              <w:t>7.5</w:t>
            </w:r>
          </w:p>
        </w:tc>
        <w:tc>
          <w:tcPr>
            <w:tcW w:w="1581" w:type="dxa"/>
            <w:shd w:val="clear" w:color="auto" w:fill="BFBFBF" w:themeFill="background1" w:themeFillShade="BF"/>
          </w:tcPr>
          <w:p w14:paraId="6E42DB16"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15DBBA9B" w14:textId="77777777" w:rsidR="00E03987" w:rsidRPr="007C14B0" w:rsidRDefault="00E03987" w:rsidP="00E03987">
            <w:pPr>
              <w:rPr>
                <w:sz w:val="16"/>
                <w:szCs w:val="16"/>
              </w:rPr>
            </w:pPr>
            <w:r w:rsidRPr="007C14B0">
              <w:rPr>
                <w:sz w:val="16"/>
                <w:szCs w:val="16"/>
              </w:rPr>
              <w:t>Residential care or Assisted living</w:t>
            </w:r>
          </w:p>
        </w:tc>
        <w:tc>
          <w:tcPr>
            <w:tcW w:w="1254" w:type="dxa"/>
            <w:shd w:val="clear" w:color="auto" w:fill="BFBFBF" w:themeFill="background1" w:themeFillShade="BF"/>
          </w:tcPr>
          <w:p w14:paraId="29927718" w14:textId="77777777" w:rsidR="00E03987" w:rsidRPr="007C14B0" w:rsidRDefault="00E03987" w:rsidP="00E03987">
            <w:pPr>
              <w:rPr>
                <w:sz w:val="16"/>
                <w:szCs w:val="16"/>
              </w:rPr>
            </w:pPr>
            <w:r w:rsidRPr="007C14B0">
              <w:rPr>
                <w:sz w:val="16"/>
                <w:szCs w:val="16"/>
              </w:rPr>
              <w:t>QoL-AD</w:t>
            </w:r>
          </w:p>
        </w:tc>
        <w:tc>
          <w:tcPr>
            <w:tcW w:w="1638" w:type="dxa"/>
            <w:shd w:val="clear" w:color="auto" w:fill="BFBFBF" w:themeFill="background1" w:themeFillShade="BF"/>
          </w:tcPr>
          <w:p w14:paraId="72EFA2B1" w14:textId="77777777" w:rsidR="00E03987" w:rsidRPr="007C14B0" w:rsidRDefault="00E03987" w:rsidP="00E03987">
            <w:pPr>
              <w:rPr>
                <w:sz w:val="16"/>
                <w:szCs w:val="16"/>
              </w:rPr>
            </w:pPr>
            <w:r w:rsidRPr="007C14B0">
              <w:rPr>
                <w:sz w:val="16"/>
                <w:szCs w:val="16"/>
              </w:rPr>
              <w:t>Age, ADL, NPS, Depression, Gender, Ethnicity, Pain,</w:t>
            </w:r>
            <w:r w:rsidRPr="007C14B0">
              <w:rPr>
                <w:color w:val="000000" w:themeColor="text1"/>
                <w:sz w:val="16"/>
                <w:szCs w:val="16"/>
              </w:rPr>
              <w:t xml:space="preserve"> CSM,</w:t>
            </w:r>
            <w:r w:rsidRPr="007C14B0">
              <w:rPr>
                <w:sz w:val="16"/>
                <w:szCs w:val="16"/>
              </w:rPr>
              <w:t xml:space="preserve"> PCC</w:t>
            </w:r>
          </w:p>
        </w:tc>
        <w:tc>
          <w:tcPr>
            <w:tcW w:w="1276" w:type="dxa"/>
            <w:shd w:val="clear" w:color="auto" w:fill="BFBFBF" w:themeFill="background1" w:themeFillShade="BF"/>
          </w:tcPr>
          <w:p w14:paraId="6E414B5F" w14:textId="77777777" w:rsidR="00E03987" w:rsidRPr="007C14B0" w:rsidRDefault="00E03987" w:rsidP="00E03987">
            <w:pPr>
              <w:rPr>
                <w:sz w:val="16"/>
                <w:szCs w:val="16"/>
              </w:rPr>
            </w:pPr>
            <w:r w:rsidRPr="007C14B0">
              <w:rPr>
                <w:sz w:val="16"/>
                <w:szCs w:val="16"/>
              </w:rPr>
              <w:t>Satisfactory</w:t>
            </w:r>
          </w:p>
        </w:tc>
      </w:tr>
      <w:tr w:rsidR="00E03987" w:rsidRPr="007C14B0" w14:paraId="761EDB02" w14:textId="77777777" w:rsidTr="00CC6E07">
        <w:tc>
          <w:tcPr>
            <w:tcW w:w="1531" w:type="dxa"/>
            <w:shd w:val="clear" w:color="auto" w:fill="BFBFBF" w:themeFill="background1" w:themeFillShade="BF"/>
          </w:tcPr>
          <w:p w14:paraId="3719C9F0" w14:textId="036A9607" w:rsidR="00E03987" w:rsidRPr="007C14B0" w:rsidRDefault="00E03987" w:rsidP="00E03987">
            <w:pPr>
              <w:rPr>
                <w:sz w:val="16"/>
                <w:szCs w:val="16"/>
              </w:rPr>
            </w:pPr>
            <w:r>
              <w:rPr>
                <w:sz w:val="16"/>
                <w:szCs w:val="16"/>
              </w:rPr>
              <w:fldChar w:fldCharType="begin">
                <w:fldData xml:space="preserve">PEVuZE5vdGU+PENpdGUgQXV0aG9yWWVhcj0iMSI+PEF1dGhvcj5aaW1tZXJtYW48L0F1dGhvcj48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PEVuZE5vdGU+PENpdGUgQXV0aG9yWWVhcj0iMSI+PEF1dGhvcj5aaW1tZXJtYW48L0F1dGhvcj48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Zimmerman</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shd w:val="clear" w:color="auto" w:fill="BFBFBF" w:themeFill="background1" w:themeFillShade="BF"/>
          </w:tcPr>
          <w:p w14:paraId="7364D6B3" w14:textId="77777777" w:rsidR="00E03987" w:rsidRPr="007C14B0" w:rsidRDefault="00E03987" w:rsidP="00E03987">
            <w:pPr>
              <w:rPr>
                <w:sz w:val="16"/>
                <w:szCs w:val="16"/>
              </w:rPr>
            </w:pPr>
          </w:p>
        </w:tc>
        <w:tc>
          <w:tcPr>
            <w:tcW w:w="1067" w:type="dxa"/>
            <w:shd w:val="clear" w:color="auto" w:fill="BFBFBF" w:themeFill="background1" w:themeFillShade="BF"/>
          </w:tcPr>
          <w:p w14:paraId="7E8D7B0C" w14:textId="77777777" w:rsidR="00E03987" w:rsidRPr="007C14B0" w:rsidRDefault="00E03987" w:rsidP="00E03987">
            <w:pPr>
              <w:rPr>
                <w:sz w:val="16"/>
                <w:szCs w:val="16"/>
              </w:rPr>
            </w:pPr>
            <w:r w:rsidRPr="007C14B0">
              <w:rPr>
                <w:sz w:val="16"/>
                <w:szCs w:val="16"/>
              </w:rPr>
              <w:t>Health care professional</w:t>
            </w:r>
          </w:p>
        </w:tc>
        <w:tc>
          <w:tcPr>
            <w:tcW w:w="576" w:type="dxa"/>
            <w:shd w:val="clear" w:color="auto" w:fill="BFBFBF" w:themeFill="background1" w:themeFillShade="BF"/>
          </w:tcPr>
          <w:p w14:paraId="14B67C77" w14:textId="77777777" w:rsidR="00E03987" w:rsidRPr="007C14B0" w:rsidRDefault="00E03987" w:rsidP="00E03987">
            <w:pPr>
              <w:rPr>
                <w:sz w:val="16"/>
                <w:szCs w:val="16"/>
              </w:rPr>
            </w:pPr>
            <w:r w:rsidRPr="007C14B0">
              <w:rPr>
                <w:sz w:val="16"/>
                <w:szCs w:val="16"/>
              </w:rPr>
              <w:t>241</w:t>
            </w:r>
          </w:p>
        </w:tc>
        <w:tc>
          <w:tcPr>
            <w:tcW w:w="972" w:type="dxa"/>
            <w:shd w:val="clear" w:color="auto" w:fill="BFBFBF" w:themeFill="background1" w:themeFillShade="BF"/>
          </w:tcPr>
          <w:p w14:paraId="37D19382" w14:textId="77777777" w:rsidR="00E03987" w:rsidRPr="007C14B0" w:rsidRDefault="00E03987" w:rsidP="00E03987">
            <w:pPr>
              <w:rPr>
                <w:sz w:val="16"/>
                <w:szCs w:val="16"/>
              </w:rPr>
            </w:pPr>
            <w:r w:rsidRPr="007C14B0">
              <w:rPr>
                <w:sz w:val="16"/>
                <w:szCs w:val="16"/>
              </w:rPr>
              <w:t>333</w:t>
            </w:r>
          </w:p>
        </w:tc>
        <w:tc>
          <w:tcPr>
            <w:tcW w:w="1095" w:type="dxa"/>
            <w:shd w:val="clear" w:color="auto" w:fill="BFBFBF" w:themeFill="background1" w:themeFillShade="BF"/>
          </w:tcPr>
          <w:p w14:paraId="7E14B77E" w14:textId="77777777" w:rsidR="00E03987" w:rsidRPr="007C14B0" w:rsidRDefault="00E03987" w:rsidP="00E03987">
            <w:pPr>
              <w:rPr>
                <w:sz w:val="16"/>
                <w:szCs w:val="16"/>
              </w:rPr>
            </w:pPr>
            <w:r w:rsidRPr="007C14B0">
              <w:rPr>
                <w:sz w:val="16"/>
                <w:szCs w:val="16"/>
              </w:rPr>
              <w:t>203 under 85, 206 85 and over</w:t>
            </w:r>
          </w:p>
        </w:tc>
        <w:tc>
          <w:tcPr>
            <w:tcW w:w="1117" w:type="dxa"/>
            <w:shd w:val="clear" w:color="auto" w:fill="BFBFBF" w:themeFill="background1" w:themeFillShade="BF"/>
          </w:tcPr>
          <w:p w14:paraId="7BD051BC" w14:textId="77777777" w:rsidR="00E03987" w:rsidRPr="007C14B0" w:rsidRDefault="00E03987" w:rsidP="00E03987">
            <w:pPr>
              <w:rPr>
                <w:sz w:val="16"/>
                <w:szCs w:val="16"/>
              </w:rPr>
            </w:pPr>
            <w:r w:rsidRPr="007C14B0">
              <w:rPr>
                <w:sz w:val="16"/>
                <w:szCs w:val="16"/>
              </w:rPr>
              <w:t>7.5</w:t>
            </w:r>
          </w:p>
        </w:tc>
        <w:tc>
          <w:tcPr>
            <w:tcW w:w="1581" w:type="dxa"/>
            <w:shd w:val="clear" w:color="auto" w:fill="BFBFBF" w:themeFill="background1" w:themeFillShade="BF"/>
          </w:tcPr>
          <w:p w14:paraId="01DC87F8"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0458F383" w14:textId="77777777" w:rsidR="00E03987" w:rsidRPr="007C14B0" w:rsidRDefault="00E03987" w:rsidP="00E03987">
            <w:pPr>
              <w:rPr>
                <w:sz w:val="16"/>
                <w:szCs w:val="16"/>
              </w:rPr>
            </w:pPr>
            <w:r w:rsidRPr="007C14B0">
              <w:rPr>
                <w:sz w:val="16"/>
                <w:szCs w:val="16"/>
              </w:rPr>
              <w:t>Residential care or Assisted living</w:t>
            </w:r>
          </w:p>
        </w:tc>
        <w:tc>
          <w:tcPr>
            <w:tcW w:w="1254" w:type="dxa"/>
            <w:shd w:val="clear" w:color="auto" w:fill="BFBFBF" w:themeFill="background1" w:themeFillShade="BF"/>
          </w:tcPr>
          <w:p w14:paraId="6382A7D4" w14:textId="77777777" w:rsidR="00E03987" w:rsidRPr="007C14B0" w:rsidRDefault="00E03987" w:rsidP="00E03987">
            <w:pPr>
              <w:rPr>
                <w:sz w:val="16"/>
                <w:szCs w:val="16"/>
              </w:rPr>
            </w:pPr>
            <w:r w:rsidRPr="007C14B0">
              <w:rPr>
                <w:sz w:val="16"/>
                <w:szCs w:val="16"/>
              </w:rPr>
              <w:t>ADRQL</w:t>
            </w:r>
          </w:p>
        </w:tc>
        <w:tc>
          <w:tcPr>
            <w:tcW w:w="1638" w:type="dxa"/>
            <w:shd w:val="clear" w:color="auto" w:fill="BFBFBF" w:themeFill="background1" w:themeFillShade="BF"/>
          </w:tcPr>
          <w:p w14:paraId="266D6C8A" w14:textId="77777777" w:rsidR="00E03987" w:rsidRPr="007C14B0" w:rsidRDefault="00E03987" w:rsidP="00E03987">
            <w:pPr>
              <w:rPr>
                <w:sz w:val="16"/>
                <w:szCs w:val="16"/>
              </w:rPr>
            </w:pPr>
            <w:r>
              <w:rPr>
                <w:sz w:val="16"/>
                <w:szCs w:val="16"/>
              </w:rPr>
              <w:t>Medication, PCC</w:t>
            </w:r>
          </w:p>
        </w:tc>
        <w:tc>
          <w:tcPr>
            <w:tcW w:w="1276" w:type="dxa"/>
            <w:shd w:val="clear" w:color="auto" w:fill="BFBFBF" w:themeFill="background1" w:themeFillShade="BF"/>
          </w:tcPr>
          <w:p w14:paraId="4EE9B057" w14:textId="77777777" w:rsidR="00E03987" w:rsidRPr="007C14B0" w:rsidRDefault="00E03987" w:rsidP="00E03987">
            <w:pPr>
              <w:rPr>
                <w:sz w:val="16"/>
                <w:szCs w:val="16"/>
              </w:rPr>
            </w:pPr>
            <w:r w:rsidRPr="007C14B0">
              <w:rPr>
                <w:sz w:val="16"/>
                <w:szCs w:val="16"/>
              </w:rPr>
              <w:t>Good</w:t>
            </w:r>
          </w:p>
        </w:tc>
      </w:tr>
      <w:tr w:rsidR="00E03987" w:rsidRPr="007C14B0" w14:paraId="26CD914E" w14:textId="77777777" w:rsidTr="00CC6E07">
        <w:tc>
          <w:tcPr>
            <w:tcW w:w="1531" w:type="dxa"/>
            <w:shd w:val="clear" w:color="auto" w:fill="D9D9D9" w:themeFill="background1" w:themeFillShade="D9"/>
          </w:tcPr>
          <w:p w14:paraId="18C4E107" w14:textId="56884572" w:rsidR="00E03987" w:rsidRPr="007C14B0" w:rsidRDefault="00E03987" w:rsidP="00E03987">
            <w:pPr>
              <w:rPr>
                <w:sz w:val="16"/>
                <w:szCs w:val="16"/>
              </w:rPr>
            </w:pPr>
            <w:r>
              <w:rPr>
                <w:sz w:val="16"/>
                <w:szCs w:val="16"/>
              </w:rPr>
              <w:fldChar w:fldCharType="begin">
                <w:fldData xml:space="preserve">PEVuZE5vdGU+PENpdGUgQXV0aG9yWWVhcj0iMSI+PEF1dGhvcj5TbWl0aDwvQXV0aG9yPjxZZWFy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</w:fldData>
              </w:fldChar>
            </w:r>
            <w:r>
              <w:rPr>
                <w:sz w:val="16"/>
                <w:szCs w:val="16"/>
              </w:rPr>
              <w:instrText xml:space="preserve"> ADDIN EN.CITE </w:instrText>
            </w:r>
            <w:r>
              <w:rPr>
                <w:sz w:val="16"/>
                <w:szCs w:val="16"/>
              </w:rPr>
              <w:fldChar w:fldCharType="begin">
                <w:fldData xml:space="preserve">PEVuZE5vdGU+PENpdGUgQXV0aG9yWWVhcj0iMSI+PEF1dGhvcj5TbWl0aDwvQXV0aG9yPjxZZWFy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Smith</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val="restart"/>
            <w:shd w:val="clear" w:color="auto" w:fill="D9D9D9" w:themeFill="background1" w:themeFillShade="D9"/>
          </w:tcPr>
          <w:p w14:paraId="53F9826A" w14:textId="77777777" w:rsidR="00E03987" w:rsidRPr="007C14B0" w:rsidRDefault="00E03987" w:rsidP="00E03987">
            <w:pPr>
              <w:rPr>
                <w:sz w:val="16"/>
                <w:szCs w:val="16"/>
              </w:rPr>
            </w:pPr>
            <w:r>
              <w:rPr>
                <w:sz w:val="16"/>
                <w:szCs w:val="16"/>
              </w:rPr>
              <w:t>England</w:t>
            </w:r>
          </w:p>
        </w:tc>
        <w:tc>
          <w:tcPr>
            <w:tcW w:w="1067" w:type="dxa"/>
            <w:shd w:val="clear" w:color="auto" w:fill="D9D9D9" w:themeFill="background1" w:themeFillShade="D9"/>
          </w:tcPr>
          <w:p w14:paraId="260CF12E" w14:textId="77777777" w:rsidR="00E03987" w:rsidRPr="007C14B0" w:rsidRDefault="00E03987" w:rsidP="00E03987">
            <w:pPr>
              <w:rPr>
                <w:sz w:val="16"/>
                <w:szCs w:val="16"/>
              </w:rPr>
            </w:pPr>
            <w:r w:rsidRPr="007C14B0">
              <w:rPr>
                <w:sz w:val="16"/>
                <w:szCs w:val="16"/>
              </w:rPr>
              <w:t>Family</w:t>
            </w:r>
          </w:p>
        </w:tc>
        <w:tc>
          <w:tcPr>
            <w:tcW w:w="576" w:type="dxa"/>
            <w:shd w:val="clear" w:color="auto" w:fill="D9D9D9" w:themeFill="background1" w:themeFillShade="D9"/>
          </w:tcPr>
          <w:p w14:paraId="598D2EED" w14:textId="77777777" w:rsidR="00E03987" w:rsidRPr="007C14B0" w:rsidRDefault="00E03987" w:rsidP="00E03987">
            <w:pPr>
              <w:rPr>
                <w:sz w:val="16"/>
                <w:szCs w:val="16"/>
              </w:rPr>
            </w:pPr>
            <w:r w:rsidRPr="007C14B0">
              <w:rPr>
                <w:sz w:val="16"/>
                <w:szCs w:val="16"/>
              </w:rPr>
              <w:t>48</w:t>
            </w:r>
          </w:p>
        </w:tc>
        <w:tc>
          <w:tcPr>
            <w:tcW w:w="972" w:type="dxa"/>
            <w:shd w:val="clear" w:color="auto" w:fill="D9D9D9" w:themeFill="background1" w:themeFillShade="D9"/>
          </w:tcPr>
          <w:p w14:paraId="184E234D" w14:textId="77777777" w:rsidR="00E03987" w:rsidRPr="007C14B0" w:rsidRDefault="00E03987" w:rsidP="00E03987">
            <w:pPr>
              <w:rPr>
                <w:sz w:val="16"/>
                <w:szCs w:val="16"/>
              </w:rPr>
            </w:pPr>
            <w:r w:rsidRPr="007C14B0">
              <w:rPr>
                <w:sz w:val="16"/>
                <w:szCs w:val="16"/>
              </w:rPr>
              <w:t>59</w:t>
            </w:r>
          </w:p>
        </w:tc>
        <w:tc>
          <w:tcPr>
            <w:tcW w:w="1095" w:type="dxa"/>
            <w:shd w:val="clear" w:color="auto" w:fill="D9D9D9" w:themeFill="background1" w:themeFillShade="D9"/>
          </w:tcPr>
          <w:p w14:paraId="08ACF55A" w14:textId="77777777" w:rsidR="00E03987" w:rsidRPr="007C14B0" w:rsidRDefault="00E03987" w:rsidP="00E03987">
            <w:pPr>
              <w:rPr>
                <w:sz w:val="16"/>
                <w:szCs w:val="16"/>
              </w:rPr>
            </w:pPr>
            <w:r w:rsidRPr="007C14B0">
              <w:rPr>
                <w:sz w:val="16"/>
                <w:szCs w:val="16"/>
              </w:rPr>
              <w:t>78.65 (8.30)</w:t>
            </w:r>
          </w:p>
        </w:tc>
        <w:tc>
          <w:tcPr>
            <w:tcW w:w="1117" w:type="dxa"/>
            <w:shd w:val="clear" w:color="auto" w:fill="D9D9D9" w:themeFill="background1" w:themeFillShade="D9"/>
          </w:tcPr>
          <w:p w14:paraId="6E4D2FE5" w14:textId="77777777" w:rsidR="00E03987" w:rsidRPr="007C14B0" w:rsidRDefault="00E03987" w:rsidP="00E03987">
            <w:pPr>
              <w:rPr>
                <w:sz w:val="16"/>
                <w:szCs w:val="16"/>
              </w:rPr>
            </w:pPr>
            <w:r w:rsidRPr="007C14B0">
              <w:rPr>
                <w:sz w:val="16"/>
                <w:szCs w:val="16"/>
              </w:rPr>
              <w:t>16.01 (8.53)</w:t>
            </w:r>
          </w:p>
        </w:tc>
        <w:tc>
          <w:tcPr>
            <w:tcW w:w="1581" w:type="dxa"/>
            <w:shd w:val="clear" w:color="auto" w:fill="D9D9D9" w:themeFill="background1" w:themeFillShade="D9"/>
          </w:tcPr>
          <w:p w14:paraId="223358DB"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D9D9D9" w:themeFill="background1" w:themeFillShade="D9"/>
          </w:tcPr>
          <w:p w14:paraId="26E49C5B" w14:textId="77777777" w:rsidR="00E03987" w:rsidRPr="007C14B0" w:rsidRDefault="00E03987" w:rsidP="00E03987">
            <w:pPr>
              <w:rPr>
                <w:sz w:val="16"/>
                <w:szCs w:val="16"/>
              </w:rPr>
            </w:pPr>
            <w:r w:rsidRPr="007C14B0">
              <w:rPr>
                <w:sz w:val="16"/>
                <w:szCs w:val="16"/>
              </w:rPr>
              <w:t>Not specified</w:t>
            </w:r>
          </w:p>
        </w:tc>
        <w:tc>
          <w:tcPr>
            <w:tcW w:w="1254" w:type="dxa"/>
            <w:shd w:val="clear" w:color="auto" w:fill="D9D9D9" w:themeFill="background1" w:themeFillShade="D9"/>
          </w:tcPr>
          <w:p w14:paraId="2B4F1DE2" w14:textId="77777777" w:rsidR="00E03987" w:rsidRPr="007C14B0" w:rsidRDefault="00E03987" w:rsidP="00E03987">
            <w:pPr>
              <w:rPr>
                <w:sz w:val="16"/>
                <w:szCs w:val="16"/>
              </w:rPr>
            </w:pPr>
            <w:r w:rsidRPr="007C14B0">
              <w:rPr>
                <w:sz w:val="16"/>
                <w:szCs w:val="16"/>
              </w:rPr>
              <w:t>QoL-AD</w:t>
            </w:r>
          </w:p>
          <w:p w14:paraId="153A443E" w14:textId="77777777" w:rsidR="00E03987" w:rsidRPr="007C14B0" w:rsidRDefault="00E03987" w:rsidP="00E03987">
            <w:pPr>
              <w:rPr>
                <w:sz w:val="16"/>
                <w:szCs w:val="16"/>
              </w:rPr>
            </w:pPr>
            <w:r w:rsidRPr="007C14B0">
              <w:rPr>
                <w:sz w:val="16"/>
                <w:szCs w:val="16"/>
              </w:rPr>
              <w:t>SF-12</w:t>
            </w:r>
          </w:p>
        </w:tc>
        <w:tc>
          <w:tcPr>
            <w:tcW w:w="1638" w:type="dxa"/>
            <w:shd w:val="clear" w:color="auto" w:fill="D9D9D9" w:themeFill="background1" w:themeFillShade="D9"/>
          </w:tcPr>
          <w:p w14:paraId="7758A987" w14:textId="77777777" w:rsidR="00E03987" w:rsidRPr="007C14B0" w:rsidRDefault="00E03987" w:rsidP="00E03987">
            <w:pPr>
              <w:rPr>
                <w:sz w:val="16"/>
                <w:szCs w:val="16"/>
              </w:rPr>
            </w:pPr>
            <w:r w:rsidRPr="007C14B0">
              <w:rPr>
                <w:sz w:val="16"/>
                <w:szCs w:val="16"/>
              </w:rPr>
              <w:t>Age, ADL, Depression, Gender,</w:t>
            </w:r>
            <w:r w:rsidRPr="007C14B0">
              <w:rPr>
                <w:color w:val="000000" w:themeColor="text1"/>
                <w:sz w:val="16"/>
                <w:szCs w:val="16"/>
              </w:rPr>
              <w:t xml:space="preserve"> CSM,</w:t>
            </w:r>
            <w:r w:rsidRPr="007C14B0">
              <w:rPr>
                <w:sz w:val="16"/>
                <w:szCs w:val="16"/>
              </w:rPr>
              <w:t xml:space="preserve"> GHQ, Age C, Gender C</w:t>
            </w:r>
          </w:p>
        </w:tc>
        <w:tc>
          <w:tcPr>
            <w:tcW w:w="1276" w:type="dxa"/>
            <w:shd w:val="clear" w:color="auto" w:fill="D9D9D9" w:themeFill="background1" w:themeFillShade="D9"/>
          </w:tcPr>
          <w:p w14:paraId="1F6CAA4A" w14:textId="77777777" w:rsidR="00E03987" w:rsidRPr="007C14B0" w:rsidRDefault="00E03987" w:rsidP="00E03987">
            <w:pPr>
              <w:rPr>
                <w:sz w:val="16"/>
                <w:szCs w:val="16"/>
              </w:rPr>
            </w:pPr>
            <w:r w:rsidRPr="007C14B0">
              <w:rPr>
                <w:sz w:val="16"/>
                <w:szCs w:val="16"/>
              </w:rPr>
              <w:t>Good</w:t>
            </w:r>
          </w:p>
        </w:tc>
      </w:tr>
      <w:tr w:rsidR="00E03987" w:rsidRPr="007C14B0" w14:paraId="555C4678" w14:textId="77777777" w:rsidTr="00CC6E07">
        <w:tc>
          <w:tcPr>
            <w:tcW w:w="1531" w:type="dxa"/>
            <w:vMerge w:val="restart"/>
            <w:shd w:val="clear" w:color="auto" w:fill="D9D9D9" w:themeFill="background1" w:themeFillShade="D9"/>
          </w:tcPr>
          <w:p w14:paraId="374C2E8F" w14:textId="5DB4912D" w:rsidR="00E03987" w:rsidRPr="007C14B0" w:rsidRDefault="00E03987" w:rsidP="00E03987">
            <w:pPr>
              <w:rPr>
                <w:sz w:val="16"/>
                <w:szCs w:val="16"/>
              </w:rPr>
            </w:pPr>
            <w:r>
              <w:rPr>
                <w:sz w:val="16"/>
                <w:szCs w:val="16"/>
              </w:rPr>
              <w:lastRenderedPageBreak/>
              <w:fldChar w:fldCharType="begin"/>
            </w:r>
            <w:r>
              <w:rPr>
                <w:sz w:val="16"/>
                <w:szCs w:val="16"/>
              </w:rPr>
              <w:instrText xml:space="preserve"> ADDIN EN.CITE &lt;EndNote&gt;&lt;Cite AuthorYear="1"&gt;&lt;Author&gt;Smith&lt;/Author&gt;&lt;Year&gt;2007&lt;/Year&gt;&lt;RecNum&gt;429&lt;/RecNum&gt;&lt;DisplayText&gt;Smith&lt;style face="italic"&gt; et al.&lt;/style&gt; (2007)&lt;/DisplayText&gt;&lt;record&gt;&lt;rec-number&gt;429&lt;/rec-number&gt;&lt;foreign-keys&gt;&lt;key app="EN" db-id="5rer0dfs6t9vtfezta6pxs0swfprptwpeexw" timestamp="1415613584"&gt;429&lt;/key&gt;&lt;/foreign-keys&gt;&lt;ref-type name="Journal Article"&gt;17&lt;/ref-type&gt;&lt;contributors&gt;&lt;authors&gt;&lt;author&gt;Smith, S. C.&lt;/author&gt;&lt;author&gt;Lamping, D. L.&lt;/author&gt;&lt;author&gt;Banerjee, S.&lt;/author&gt;&lt;author&gt;Harwood, R. H.&lt;/author&gt;&lt;author&gt;Foley, B.&lt;/author&gt;&lt;author&gt;Smith, P.&lt;/author&gt;&lt;author&gt;Cook, J. C.&lt;/author&gt;&lt;author&gt;Murray, J.&lt;/author&gt;&lt;author&gt;Prince, M.&lt;/author&gt;&lt;author&gt;Levin, E.&lt;/author&gt;&lt;author&gt;Mann, A.&lt;/author&gt;&lt;author&gt;Knapp, M.&lt;/author&gt;&lt;/authors&gt;&lt;/contributors&gt;&lt;titles&gt;&lt;title&gt;Development of a new measure of health-related quality of life for people with dementia: DEMQOL&lt;/title&gt;&lt;secondary-title&gt;Psychological Medicine&lt;/secondary-title&gt;&lt;/titles&gt;&lt;periodical&gt;&lt;full-title&gt;Psychological Medicine&lt;/full-title&gt;&lt;abbr-1&gt;Psychol. Med.&lt;/abbr-1&gt;&lt;abbr-2&gt;Psychol Med&lt;/abbr-2&gt;&lt;/periodical&gt;&lt;pages&gt;737-746&lt;/pages&gt;&lt;volume&gt;37&lt;/volume&gt;&lt;number&gt;5&lt;/number&gt;&lt;dates&gt;&lt;year&gt;2007&lt;/year&gt;&lt;pub-dates&gt;&lt;date&gt;May&lt;/date&gt;&lt;/pub-dates&gt;&lt;/dates&gt;&lt;isbn&gt;0033-2917&lt;/isbn&gt;&lt;accession-num&gt;WOS:000246193200014&lt;/accession-num&gt;&lt;urls&gt;&lt;related-urls&gt;&lt;url&gt;&amp;lt;Go to ISI&amp;gt;://WOS:000246193200014&lt;/url&gt;&lt;url&gt;http://journals.cambridge.org/download.php?file=%2FPSM%2FPSM37_05%2FS0033291706009469a.pdf&amp;amp;code=eebfbfe2c7d2c81791f4e05f6aebbcf2&lt;/url&gt;&lt;/related-urls&gt;&lt;/urls&gt;&lt;electronic-resource-num&gt;10.1017/s0033291706009469&lt;/electronic-resource-num&gt;&lt;/record&gt;&lt;/Cite&gt;&lt;/EndNote&gt;</w:instrText>
            </w:r>
            <w:r>
              <w:rPr>
                <w:sz w:val="16"/>
                <w:szCs w:val="16"/>
              </w:rPr>
              <w:fldChar w:fldCharType="separate"/>
            </w:r>
            <w:r>
              <w:rPr>
                <w:noProof/>
                <w:sz w:val="16"/>
                <w:szCs w:val="16"/>
              </w:rPr>
              <w:t>Smith</w:t>
            </w:r>
            <w:r w:rsidRPr="000856BE">
              <w:rPr>
                <w:i/>
                <w:noProof/>
                <w:sz w:val="16"/>
                <w:szCs w:val="16"/>
              </w:rPr>
              <w:t xml:space="preserve"> et al.</w:t>
            </w:r>
            <w:r>
              <w:rPr>
                <w:noProof/>
                <w:sz w:val="16"/>
                <w:szCs w:val="16"/>
              </w:rPr>
              <w:t xml:space="preserve"> (2007)</w:t>
            </w:r>
            <w:r>
              <w:rPr>
                <w:sz w:val="16"/>
                <w:szCs w:val="16"/>
              </w:rPr>
              <w:fldChar w:fldCharType="end"/>
            </w:r>
          </w:p>
        </w:tc>
        <w:tc>
          <w:tcPr>
            <w:tcW w:w="1158" w:type="dxa"/>
            <w:vMerge/>
            <w:shd w:val="clear" w:color="auto" w:fill="D9D9D9" w:themeFill="background1" w:themeFillShade="D9"/>
          </w:tcPr>
          <w:p w14:paraId="00A2F9E5" w14:textId="77777777" w:rsidR="00E03987" w:rsidRPr="007C14B0" w:rsidRDefault="00E03987" w:rsidP="00E03987">
            <w:pPr>
              <w:rPr>
                <w:sz w:val="16"/>
                <w:szCs w:val="16"/>
              </w:rPr>
            </w:pPr>
          </w:p>
        </w:tc>
        <w:tc>
          <w:tcPr>
            <w:tcW w:w="1067" w:type="dxa"/>
            <w:shd w:val="clear" w:color="auto" w:fill="D9D9D9" w:themeFill="background1" w:themeFillShade="D9"/>
          </w:tcPr>
          <w:p w14:paraId="075986C9" w14:textId="77777777" w:rsidR="00E03987" w:rsidRPr="007C14B0" w:rsidRDefault="00E03987" w:rsidP="00E03987">
            <w:pPr>
              <w:rPr>
                <w:sz w:val="16"/>
                <w:szCs w:val="16"/>
              </w:rPr>
            </w:pPr>
            <w:r w:rsidRPr="007C14B0">
              <w:rPr>
                <w:sz w:val="16"/>
                <w:szCs w:val="16"/>
              </w:rPr>
              <w:t>Family</w:t>
            </w:r>
          </w:p>
        </w:tc>
        <w:tc>
          <w:tcPr>
            <w:tcW w:w="576" w:type="dxa"/>
            <w:shd w:val="clear" w:color="auto" w:fill="D9D9D9" w:themeFill="background1" w:themeFillShade="D9"/>
          </w:tcPr>
          <w:p w14:paraId="1094702A" w14:textId="77777777" w:rsidR="00E03987" w:rsidRPr="007C14B0" w:rsidRDefault="00E03987" w:rsidP="00E03987">
            <w:pPr>
              <w:rPr>
                <w:sz w:val="16"/>
                <w:szCs w:val="16"/>
              </w:rPr>
            </w:pPr>
            <w:r w:rsidRPr="007C14B0">
              <w:rPr>
                <w:sz w:val="16"/>
                <w:szCs w:val="16"/>
              </w:rPr>
              <w:t>77</w:t>
            </w:r>
          </w:p>
        </w:tc>
        <w:tc>
          <w:tcPr>
            <w:tcW w:w="972" w:type="dxa"/>
            <w:shd w:val="clear" w:color="auto" w:fill="D9D9D9" w:themeFill="background1" w:themeFillShade="D9"/>
          </w:tcPr>
          <w:p w14:paraId="299FC181" w14:textId="77777777" w:rsidR="00E03987" w:rsidRPr="007C14B0" w:rsidRDefault="00E03987" w:rsidP="00E03987">
            <w:pPr>
              <w:rPr>
                <w:sz w:val="16"/>
                <w:szCs w:val="16"/>
              </w:rPr>
            </w:pPr>
            <w:r w:rsidRPr="007C14B0">
              <w:rPr>
                <w:sz w:val="16"/>
                <w:szCs w:val="16"/>
              </w:rPr>
              <w:t>43</w:t>
            </w:r>
          </w:p>
        </w:tc>
        <w:tc>
          <w:tcPr>
            <w:tcW w:w="1095" w:type="dxa"/>
            <w:shd w:val="clear" w:color="auto" w:fill="D9D9D9" w:themeFill="background1" w:themeFillShade="D9"/>
          </w:tcPr>
          <w:p w14:paraId="70CF4392" w14:textId="77777777" w:rsidR="00E03987" w:rsidRPr="007C14B0" w:rsidRDefault="00E03987" w:rsidP="00E03987">
            <w:pPr>
              <w:rPr>
                <w:sz w:val="16"/>
                <w:szCs w:val="16"/>
              </w:rPr>
            </w:pPr>
            <w:r w:rsidRPr="007C14B0">
              <w:rPr>
                <w:sz w:val="16"/>
                <w:szCs w:val="16"/>
              </w:rPr>
              <w:t>78.49 (8.32)</w:t>
            </w:r>
          </w:p>
        </w:tc>
        <w:tc>
          <w:tcPr>
            <w:tcW w:w="1117" w:type="dxa"/>
            <w:shd w:val="clear" w:color="auto" w:fill="D9D9D9" w:themeFill="background1" w:themeFillShade="D9"/>
          </w:tcPr>
          <w:p w14:paraId="5A602818" w14:textId="77777777" w:rsidR="00E03987" w:rsidRPr="007C14B0" w:rsidRDefault="00E03987" w:rsidP="00E03987">
            <w:pPr>
              <w:rPr>
                <w:sz w:val="16"/>
                <w:szCs w:val="16"/>
              </w:rPr>
            </w:pPr>
            <w:r w:rsidRPr="007C14B0">
              <w:rPr>
                <w:sz w:val="16"/>
                <w:szCs w:val="16"/>
              </w:rPr>
              <w:t>19.93 (4.84)</w:t>
            </w:r>
          </w:p>
        </w:tc>
        <w:tc>
          <w:tcPr>
            <w:tcW w:w="1581" w:type="dxa"/>
            <w:shd w:val="clear" w:color="auto" w:fill="D9D9D9" w:themeFill="background1" w:themeFillShade="D9"/>
          </w:tcPr>
          <w:p w14:paraId="35EF001A"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D9D9D9" w:themeFill="background1" w:themeFillShade="D9"/>
          </w:tcPr>
          <w:p w14:paraId="2CE3C80D" w14:textId="77777777" w:rsidR="00E03987" w:rsidRPr="007C14B0" w:rsidRDefault="00E03987" w:rsidP="00E03987">
            <w:pPr>
              <w:rPr>
                <w:sz w:val="16"/>
                <w:szCs w:val="16"/>
              </w:rPr>
            </w:pPr>
            <w:r w:rsidRPr="007C14B0">
              <w:rPr>
                <w:sz w:val="16"/>
                <w:szCs w:val="16"/>
              </w:rPr>
              <w:t>Community</w:t>
            </w:r>
          </w:p>
        </w:tc>
        <w:tc>
          <w:tcPr>
            <w:tcW w:w="1254" w:type="dxa"/>
            <w:shd w:val="clear" w:color="auto" w:fill="D9D9D9" w:themeFill="background1" w:themeFillShade="D9"/>
          </w:tcPr>
          <w:p w14:paraId="397E7610" w14:textId="77777777" w:rsidR="00E03987" w:rsidRPr="007C14B0" w:rsidRDefault="00E03987" w:rsidP="00E03987">
            <w:pPr>
              <w:rPr>
                <w:sz w:val="16"/>
                <w:szCs w:val="16"/>
              </w:rPr>
            </w:pPr>
            <w:r w:rsidRPr="007C14B0">
              <w:rPr>
                <w:sz w:val="16"/>
                <w:szCs w:val="16"/>
              </w:rPr>
              <w:t>QoL-AD</w:t>
            </w:r>
          </w:p>
        </w:tc>
        <w:tc>
          <w:tcPr>
            <w:tcW w:w="1638" w:type="dxa"/>
            <w:shd w:val="clear" w:color="auto" w:fill="D9D9D9" w:themeFill="background1" w:themeFillShade="D9"/>
          </w:tcPr>
          <w:p w14:paraId="43840766" w14:textId="77777777" w:rsidR="00E03987" w:rsidRPr="007C14B0" w:rsidRDefault="00E03987" w:rsidP="00E03987">
            <w:pPr>
              <w:rPr>
                <w:sz w:val="16"/>
                <w:szCs w:val="16"/>
              </w:rPr>
            </w:pPr>
            <w:r w:rsidRPr="007C14B0">
              <w:rPr>
                <w:sz w:val="16"/>
                <w:szCs w:val="16"/>
              </w:rPr>
              <w:t>GHQ</w:t>
            </w:r>
          </w:p>
        </w:tc>
        <w:tc>
          <w:tcPr>
            <w:tcW w:w="1276" w:type="dxa"/>
            <w:vMerge w:val="restart"/>
            <w:shd w:val="clear" w:color="auto" w:fill="D9D9D9" w:themeFill="background1" w:themeFillShade="D9"/>
          </w:tcPr>
          <w:p w14:paraId="3B1CA7C0" w14:textId="77777777" w:rsidR="00E03987" w:rsidRPr="007C14B0" w:rsidRDefault="00E03987" w:rsidP="00E03987">
            <w:pPr>
              <w:rPr>
                <w:sz w:val="16"/>
                <w:szCs w:val="16"/>
              </w:rPr>
            </w:pPr>
            <w:r w:rsidRPr="007C14B0">
              <w:rPr>
                <w:sz w:val="16"/>
                <w:szCs w:val="16"/>
              </w:rPr>
              <w:t>Satisfactory</w:t>
            </w:r>
          </w:p>
        </w:tc>
      </w:tr>
      <w:tr w:rsidR="00E03987" w:rsidRPr="007C14B0" w14:paraId="3AF72A47" w14:textId="77777777" w:rsidTr="00CC6E07">
        <w:tc>
          <w:tcPr>
            <w:tcW w:w="1531" w:type="dxa"/>
            <w:vMerge/>
            <w:shd w:val="clear" w:color="auto" w:fill="D9D9D9" w:themeFill="background1" w:themeFillShade="D9"/>
          </w:tcPr>
          <w:p w14:paraId="50083BA4" w14:textId="77777777" w:rsidR="00E03987" w:rsidRPr="007C14B0" w:rsidRDefault="00E03987" w:rsidP="00E03987">
            <w:pPr>
              <w:rPr>
                <w:sz w:val="16"/>
                <w:szCs w:val="16"/>
              </w:rPr>
            </w:pPr>
          </w:p>
        </w:tc>
        <w:tc>
          <w:tcPr>
            <w:tcW w:w="1158" w:type="dxa"/>
            <w:vMerge/>
            <w:shd w:val="clear" w:color="auto" w:fill="D9D9D9" w:themeFill="background1" w:themeFillShade="D9"/>
          </w:tcPr>
          <w:p w14:paraId="66E4D872" w14:textId="77777777" w:rsidR="00E03987" w:rsidRPr="007C14B0" w:rsidRDefault="00E03987" w:rsidP="00E03987">
            <w:pPr>
              <w:rPr>
                <w:sz w:val="16"/>
                <w:szCs w:val="16"/>
              </w:rPr>
            </w:pPr>
          </w:p>
        </w:tc>
        <w:tc>
          <w:tcPr>
            <w:tcW w:w="1067" w:type="dxa"/>
            <w:shd w:val="clear" w:color="auto" w:fill="D9D9D9" w:themeFill="background1" w:themeFillShade="D9"/>
          </w:tcPr>
          <w:p w14:paraId="74506D65" w14:textId="77777777" w:rsidR="00E03987" w:rsidRPr="007C14B0" w:rsidRDefault="00E03987" w:rsidP="00E03987">
            <w:pPr>
              <w:rPr>
                <w:sz w:val="16"/>
                <w:szCs w:val="16"/>
              </w:rPr>
            </w:pPr>
            <w:r w:rsidRPr="007C14B0">
              <w:rPr>
                <w:sz w:val="16"/>
                <w:szCs w:val="16"/>
              </w:rPr>
              <w:t>Family</w:t>
            </w:r>
          </w:p>
        </w:tc>
        <w:tc>
          <w:tcPr>
            <w:tcW w:w="576" w:type="dxa"/>
            <w:shd w:val="clear" w:color="auto" w:fill="D9D9D9" w:themeFill="background1" w:themeFillShade="D9"/>
          </w:tcPr>
          <w:p w14:paraId="4C81AFAE" w14:textId="77777777" w:rsidR="00E03987" w:rsidRPr="007C14B0" w:rsidRDefault="00E03987" w:rsidP="00E03987">
            <w:pPr>
              <w:rPr>
                <w:sz w:val="16"/>
                <w:szCs w:val="16"/>
              </w:rPr>
            </w:pPr>
            <w:r w:rsidRPr="007C14B0">
              <w:rPr>
                <w:sz w:val="16"/>
                <w:szCs w:val="16"/>
              </w:rPr>
              <w:t>21</w:t>
            </w:r>
          </w:p>
        </w:tc>
        <w:tc>
          <w:tcPr>
            <w:tcW w:w="972" w:type="dxa"/>
            <w:shd w:val="clear" w:color="auto" w:fill="D9D9D9" w:themeFill="background1" w:themeFillShade="D9"/>
          </w:tcPr>
          <w:p w14:paraId="263D86F2" w14:textId="77777777" w:rsidR="00E03987" w:rsidRPr="007C14B0" w:rsidRDefault="00E03987" w:rsidP="00E03987">
            <w:pPr>
              <w:rPr>
                <w:sz w:val="16"/>
                <w:szCs w:val="16"/>
              </w:rPr>
            </w:pPr>
            <w:r w:rsidRPr="007C14B0">
              <w:rPr>
                <w:sz w:val="16"/>
                <w:szCs w:val="16"/>
              </w:rPr>
              <w:t>16</w:t>
            </w:r>
          </w:p>
        </w:tc>
        <w:tc>
          <w:tcPr>
            <w:tcW w:w="1095" w:type="dxa"/>
            <w:shd w:val="clear" w:color="auto" w:fill="D9D9D9" w:themeFill="background1" w:themeFillShade="D9"/>
          </w:tcPr>
          <w:p w14:paraId="216EB880" w14:textId="77777777" w:rsidR="00E03987" w:rsidRPr="007C14B0" w:rsidRDefault="00E03987" w:rsidP="00E03987">
            <w:pPr>
              <w:rPr>
                <w:sz w:val="16"/>
                <w:szCs w:val="16"/>
              </w:rPr>
            </w:pPr>
            <w:r w:rsidRPr="007C14B0">
              <w:rPr>
                <w:sz w:val="16"/>
                <w:szCs w:val="16"/>
              </w:rPr>
              <w:t>79.23 (8.42)</w:t>
            </w:r>
          </w:p>
        </w:tc>
        <w:tc>
          <w:tcPr>
            <w:tcW w:w="1117" w:type="dxa"/>
            <w:shd w:val="clear" w:color="auto" w:fill="D9D9D9" w:themeFill="background1" w:themeFillShade="D9"/>
          </w:tcPr>
          <w:p w14:paraId="2FA8BE06" w14:textId="77777777" w:rsidR="00E03987" w:rsidRPr="007C14B0" w:rsidRDefault="00E03987" w:rsidP="00E03987">
            <w:pPr>
              <w:rPr>
                <w:sz w:val="16"/>
                <w:szCs w:val="16"/>
              </w:rPr>
            </w:pPr>
            <w:r w:rsidRPr="007C14B0">
              <w:rPr>
                <w:sz w:val="16"/>
                <w:szCs w:val="16"/>
              </w:rPr>
              <w:t>2.9 (3.6)</w:t>
            </w:r>
          </w:p>
        </w:tc>
        <w:tc>
          <w:tcPr>
            <w:tcW w:w="1581" w:type="dxa"/>
            <w:shd w:val="clear" w:color="auto" w:fill="D9D9D9" w:themeFill="background1" w:themeFillShade="D9"/>
          </w:tcPr>
          <w:p w14:paraId="778EB681"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D9D9D9" w:themeFill="background1" w:themeFillShade="D9"/>
          </w:tcPr>
          <w:p w14:paraId="38FC7A42" w14:textId="77777777" w:rsidR="00E03987" w:rsidRPr="007C14B0" w:rsidRDefault="00E03987" w:rsidP="00E03987">
            <w:pPr>
              <w:rPr>
                <w:sz w:val="16"/>
                <w:szCs w:val="16"/>
              </w:rPr>
            </w:pPr>
            <w:r w:rsidRPr="007C14B0">
              <w:rPr>
                <w:sz w:val="16"/>
                <w:szCs w:val="16"/>
              </w:rPr>
              <w:t>Community</w:t>
            </w:r>
          </w:p>
        </w:tc>
        <w:tc>
          <w:tcPr>
            <w:tcW w:w="1254" w:type="dxa"/>
            <w:shd w:val="clear" w:color="auto" w:fill="D9D9D9" w:themeFill="background1" w:themeFillShade="D9"/>
          </w:tcPr>
          <w:p w14:paraId="48EB1882" w14:textId="77777777" w:rsidR="00E03987" w:rsidRPr="007C14B0" w:rsidRDefault="00E03987" w:rsidP="00E03987">
            <w:pPr>
              <w:rPr>
                <w:sz w:val="16"/>
                <w:szCs w:val="16"/>
              </w:rPr>
            </w:pPr>
            <w:r w:rsidRPr="007C14B0">
              <w:rPr>
                <w:sz w:val="16"/>
                <w:szCs w:val="16"/>
              </w:rPr>
              <w:t>QoL-AD</w:t>
            </w:r>
          </w:p>
        </w:tc>
        <w:tc>
          <w:tcPr>
            <w:tcW w:w="1638" w:type="dxa"/>
            <w:shd w:val="clear" w:color="auto" w:fill="D9D9D9" w:themeFill="background1" w:themeFillShade="D9"/>
          </w:tcPr>
          <w:p w14:paraId="7E180798" w14:textId="77777777" w:rsidR="00E03987" w:rsidRPr="007C14B0" w:rsidRDefault="00E03987" w:rsidP="00E03987">
            <w:pPr>
              <w:rPr>
                <w:sz w:val="16"/>
                <w:szCs w:val="16"/>
              </w:rPr>
            </w:pPr>
            <w:r w:rsidRPr="007C14B0">
              <w:rPr>
                <w:sz w:val="16"/>
                <w:szCs w:val="16"/>
              </w:rPr>
              <w:t>None</w:t>
            </w:r>
          </w:p>
        </w:tc>
        <w:tc>
          <w:tcPr>
            <w:tcW w:w="1276" w:type="dxa"/>
            <w:vMerge/>
            <w:shd w:val="clear" w:color="auto" w:fill="D9D9D9" w:themeFill="background1" w:themeFillShade="D9"/>
          </w:tcPr>
          <w:p w14:paraId="7AE84049" w14:textId="77777777" w:rsidR="00E03987" w:rsidRPr="007C14B0" w:rsidRDefault="00E03987" w:rsidP="00E03987">
            <w:pPr>
              <w:rPr>
                <w:sz w:val="16"/>
                <w:szCs w:val="16"/>
              </w:rPr>
            </w:pPr>
          </w:p>
        </w:tc>
      </w:tr>
      <w:tr w:rsidR="00E03987" w:rsidRPr="007C14B0" w14:paraId="4951D74E" w14:textId="77777777" w:rsidTr="00CC6E07">
        <w:tc>
          <w:tcPr>
            <w:tcW w:w="1531" w:type="dxa"/>
            <w:shd w:val="clear" w:color="auto" w:fill="BFBFBF" w:themeFill="background1" w:themeFillShade="BF"/>
          </w:tcPr>
          <w:p w14:paraId="371DC614" w14:textId="39EE0162" w:rsidR="00E03987" w:rsidRPr="007C14B0" w:rsidRDefault="00E03987" w:rsidP="00E03987">
            <w:pPr>
              <w:rPr>
                <w:sz w:val="16"/>
                <w:szCs w:val="16"/>
              </w:rPr>
            </w:pPr>
            <w:r>
              <w:rPr>
                <w:sz w:val="16"/>
                <w:szCs w:val="16"/>
              </w:rPr>
              <w:fldChar w:fldCharType="begin">
                <w:fldData xml:space="preserve">PEVuZE5vdGU+PENpdGUgQXV0aG9yWWVhcj0iMSI+PEF1dGhvcj5Tbm93PC9BdXRob3I+PFllYXI+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PEVuZE5vdGU+PENpdGUgQXV0aG9yWWVhcj0iMSI+PEF1dGhvcj5Tbm93PC9BdXRob3I+PFllYXI+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Snow</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vMerge w:val="restart"/>
            <w:shd w:val="clear" w:color="auto" w:fill="BFBFBF" w:themeFill="background1" w:themeFillShade="BF"/>
          </w:tcPr>
          <w:p w14:paraId="0C44B068" w14:textId="77777777" w:rsidR="00E03987" w:rsidRPr="007C14B0" w:rsidRDefault="00E03987" w:rsidP="00E03987">
            <w:pPr>
              <w:rPr>
                <w:sz w:val="16"/>
                <w:szCs w:val="16"/>
              </w:rPr>
            </w:pPr>
            <w:r>
              <w:rPr>
                <w:sz w:val="16"/>
                <w:szCs w:val="16"/>
              </w:rPr>
              <w:t>US</w:t>
            </w:r>
          </w:p>
        </w:tc>
        <w:tc>
          <w:tcPr>
            <w:tcW w:w="1067" w:type="dxa"/>
            <w:shd w:val="clear" w:color="auto" w:fill="BFBFBF" w:themeFill="background1" w:themeFillShade="BF"/>
          </w:tcPr>
          <w:p w14:paraId="42302FAB" w14:textId="77777777" w:rsidR="00E03987" w:rsidRPr="007C14B0" w:rsidRDefault="00E03987" w:rsidP="00E03987">
            <w:pPr>
              <w:rPr>
                <w:sz w:val="16"/>
                <w:szCs w:val="16"/>
              </w:rPr>
            </w:pPr>
            <w:r w:rsidRPr="007C14B0">
              <w:rPr>
                <w:sz w:val="16"/>
                <w:szCs w:val="16"/>
              </w:rPr>
              <w:t>Family</w:t>
            </w:r>
          </w:p>
        </w:tc>
        <w:tc>
          <w:tcPr>
            <w:tcW w:w="576" w:type="dxa"/>
            <w:shd w:val="clear" w:color="auto" w:fill="BFBFBF" w:themeFill="background1" w:themeFillShade="BF"/>
          </w:tcPr>
          <w:p w14:paraId="4DA17B34" w14:textId="77777777" w:rsidR="00E03987" w:rsidRPr="007C14B0" w:rsidRDefault="00E03987" w:rsidP="00E03987">
            <w:pPr>
              <w:rPr>
                <w:sz w:val="16"/>
                <w:szCs w:val="16"/>
              </w:rPr>
            </w:pPr>
            <w:r w:rsidRPr="007C14B0">
              <w:rPr>
                <w:sz w:val="16"/>
                <w:szCs w:val="16"/>
              </w:rPr>
              <w:t>89</w:t>
            </w:r>
          </w:p>
        </w:tc>
        <w:tc>
          <w:tcPr>
            <w:tcW w:w="972" w:type="dxa"/>
            <w:shd w:val="clear" w:color="auto" w:fill="BFBFBF" w:themeFill="background1" w:themeFillShade="BF"/>
          </w:tcPr>
          <w:p w14:paraId="470049B0" w14:textId="77777777" w:rsidR="00E03987" w:rsidRPr="007C14B0" w:rsidRDefault="00E03987" w:rsidP="00E03987">
            <w:pPr>
              <w:rPr>
                <w:sz w:val="16"/>
                <w:szCs w:val="16"/>
              </w:rPr>
            </w:pPr>
            <w:r w:rsidRPr="007C14B0">
              <w:rPr>
                <w:sz w:val="16"/>
                <w:szCs w:val="16"/>
              </w:rPr>
              <w:t>0</w:t>
            </w:r>
          </w:p>
        </w:tc>
        <w:tc>
          <w:tcPr>
            <w:tcW w:w="1095" w:type="dxa"/>
            <w:shd w:val="clear" w:color="auto" w:fill="BFBFBF" w:themeFill="background1" w:themeFillShade="BF"/>
          </w:tcPr>
          <w:p w14:paraId="7117CFEF" w14:textId="77777777" w:rsidR="00E03987" w:rsidRPr="007C14B0" w:rsidRDefault="00E03987" w:rsidP="00E03987">
            <w:pPr>
              <w:rPr>
                <w:sz w:val="16"/>
                <w:szCs w:val="16"/>
              </w:rPr>
            </w:pPr>
            <w:r w:rsidRPr="007C14B0">
              <w:rPr>
                <w:sz w:val="16"/>
                <w:szCs w:val="16"/>
              </w:rPr>
              <w:t>74.0 (9.37)</w:t>
            </w:r>
          </w:p>
        </w:tc>
        <w:tc>
          <w:tcPr>
            <w:tcW w:w="1117" w:type="dxa"/>
            <w:shd w:val="clear" w:color="auto" w:fill="BFBFBF" w:themeFill="background1" w:themeFillShade="BF"/>
          </w:tcPr>
          <w:p w14:paraId="3990EC5A" w14:textId="77777777" w:rsidR="00E03987" w:rsidRPr="007C14B0" w:rsidRDefault="00E03987" w:rsidP="00E03987">
            <w:pPr>
              <w:rPr>
                <w:sz w:val="16"/>
                <w:szCs w:val="16"/>
              </w:rPr>
            </w:pPr>
            <w:r w:rsidRPr="007C14B0">
              <w:rPr>
                <w:sz w:val="16"/>
                <w:szCs w:val="16"/>
              </w:rPr>
              <w:t>DRS scores &lt;46 9, 47-102 39, 102-139 45</w:t>
            </w:r>
          </w:p>
          <w:p w14:paraId="07C7FB29" w14:textId="77777777" w:rsidR="00E03987" w:rsidRPr="007C14B0" w:rsidRDefault="00E03987" w:rsidP="00E03987">
            <w:pPr>
              <w:rPr>
                <w:sz w:val="16"/>
                <w:szCs w:val="16"/>
              </w:rPr>
            </w:pPr>
          </w:p>
        </w:tc>
        <w:tc>
          <w:tcPr>
            <w:tcW w:w="1581" w:type="dxa"/>
            <w:shd w:val="clear" w:color="auto" w:fill="BFBFBF" w:themeFill="background1" w:themeFillShade="BF"/>
          </w:tcPr>
          <w:p w14:paraId="1DFB0BCB"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4300318E" w14:textId="77777777" w:rsidR="00E03987" w:rsidRPr="007C14B0" w:rsidRDefault="00E03987" w:rsidP="00E03987">
            <w:pPr>
              <w:rPr>
                <w:sz w:val="16"/>
                <w:szCs w:val="16"/>
              </w:rPr>
            </w:pPr>
            <w:r w:rsidRPr="007C14B0">
              <w:rPr>
                <w:sz w:val="16"/>
                <w:szCs w:val="16"/>
              </w:rPr>
              <w:t>Community</w:t>
            </w:r>
          </w:p>
        </w:tc>
        <w:tc>
          <w:tcPr>
            <w:tcW w:w="1254" w:type="dxa"/>
            <w:shd w:val="clear" w:color="auto" w:fill="BFBFBF" w:themeFill="background1" w:themeFillShade="BF"/>
          </w:tcPr>
          <w:p w14:paraId="7979E102" w14:textId="77777777" w:rsidR="00E03987" w:rsidRPr="007C14B0" w:rsidRDefault="00E03987" w:rsidP="00E03987">
            <w:pPr>
              <w:rPr>
                <w:sz w:val="16"/>
                <w:szCs w:val="16"/>
              </w:rPr>
            </w:pPr>
            <w:r w:rsidRPr="007C14B0">
              <w:rPr>
                <w:sz w:val="16"/>
                <w:szCs w:val="16"/>
              </w:rPr>
              <w:t>QoL-AD</w:t>
            </w:r>
          </w:p>
        </w:tc>
        <w:tc>
          <w:tcPr>
            <w:tcW w:w="1638" w:type="dxa"/>
            <w:shd w:val="clear" w:color="auto" w:fill="BFBFBF" w:themeFill="background1" w:themeFillShade="BF"/>
          </w:tcPr>
          <w:p w14:paraId="53BA146B" w14:textId="77777777" w:rsidR="00E03987" w:rsidRPr="007C14B0" w:rsidRDefault="00E03987" w:rsidP="00E03987">
            <w:pPr>
              <w:rPr>
                <w:sz w:val="16"/>
                <w:szCs w:val="16"/>
              </w:rPr>
            </w:pPr>
            <w:r w:rsidRPr="007C14B0">
              <w:rPr>
                <w:sz w:val="16"/>
                <w:szCs w:val="16"/>
              </w:rPr>
              <w:t>ADL, NPS, Depression, Pain,</w:t>
            </w:r>
            <w:r w:rsidRPr="007C14B0">
              <w:rPr>
                <w:color w:val="000000" w:themeColor="text1"/>
                <w:sz w:val="16"/>
                <w:szCs w:val="16"/>
              </w:rPr>
              <w:t xml:space="preserve"> CSM,</w:t>
            </w:r>
            <w:r w:rsidRPr="007C14B0">
              <w:rPr>
                <w:sz w:val="16"/>
                <w:szCs w:val="16"/>
              </w:rPr>
              <w:t xml:space="preserve"> Depression C</w:t>
            </w:r>
          </w:p>
        </w:tc>
        <w:tc>
          <w:tcPr>
            <w:tcW w:w="1276" w:type="dxa"/>
            <w:shd w:val="clear" w:color="auto" w:fill="BFBFBF" w:themeFill="background1" w:themeFillShade="BF"/>
          </w:tcPr>
          <w:p w14:paraId="24AE2F1B" w14:textId="77777777" w:rsidR="00E03987" w:rsidRPr="007C14B0" w:rsidRDefault="00E03987" w:rsidP="00E03987">
            <w:pPr>
              <w:rPr>
                <w:sz w:val="16"/>
                <w:szCs w:val="16"/>
              </w:rPr>
            </w:pPr>
            <w:r w:rsidRPr="007C14B0">
              <w:rPr>
                <w:sz w:val="16"/>
                <w:szCs w:val="16"/>
              </w:rPr>
              <w:t>Satisfactory</w:t>
            </w:r>
          </w:p>
        </w:tc>
      </w:tr>
      <w:tr w:rsidR="00E03987" w:rsidRPr="007C14B0" w14:paraId="67592105" w14:textId="77777777" w:rsidTr="00CC6E07">
        <w:tc>
          <w:tcPr>
            <w:tcW w:w="1531" w:type="dxa"/>
            <w:shd w:val="clear" w:color="auto" w:fill="BFBFBF" w:themeFill="background1" w:themeFillShade="BF"/>
          </w:tcPr>
          <w:p w14:paraId="63BDA386" w14:textId="5DC2DBD6" w:rsidR="00E03987" w:rsidRPr="007C14B0" w:rsidRDefault="00E03987" w:rsidP="00E03987">
            <w:pPr>
              <w:rPr>
                <w:sz w:val="16"/>
                <w:szCs w:val="16"/>
              </w:rPr>
            </w:pPr>
            <w:r>
              <w:rPr>
                <w:sz w:val="16"/>
                <w:szCs w:val="16"/>
              </w:rPr>
              <w:fldChar w:fldCharType="begin"/>
            </w:r>
            <w:r>
              <w:rPr>
                <w:sz w:val="16"/>
                <w:szCs w:val="16"/>
              </w:rPr>
              <w:instrText xml:space="preserve"> ADDIN EN.CITE &lt;EndNote&gt;&lt;Cite AuthorYear="1"&gt;&lt;Author&gt;Snow&lt;/Author&gt;&lt;Year&gt;2009&lt;/Year&gt;&lt;RecNum&gt;1250&lt;/RecNum&gt;&lt;DisplayText&gt;Snow&lt;style face="italic"&gt; et al.&lt;/style&gt; (2009)&lt;/DisplayText&gt;&lt;record&gt;&lt;rec-number&gt;1250&lt;/rec-number&gt;&lt;foreign-keys&gt;&lt;key app="EN" db-id="5rer0dfs6t9vtfezta6pxs0swfprptwpeexw" timestamp="1455787976"&gt;1250&lt;/key&gt;&lt;/foreign-keys&gt;&lt;ref-type name="Journal Article"&gt;17&lt;/ref-type&gt;&lt;contributors&gt;&lt;authors&gt;&lt;author&gt;Snow, A. Lynn&lt;/author&gt;&lt;author&gt;Chandler, Joseph F.&lt;/author&gt;&lt;author&gt;Kunik, Mark E.&lt;/author&gt;&lt;author&gt;Davila, Jessica A.&lt;/author&gt;&lt;author&gt;Balasubramanyam, Valli&lt;/author&gt;&lt;author&gt;Steele, Avila B.&lt;/author&gt;&lt;author&gt;Morgan, Robert O.&lt;/author&gt;&lt;/authors&gt;&lt;/contributors&gt;&lt;titles&gt;&lt;title&gt;Self-reported pain in persons with dementia predicts subsequent decreased psychosocial functioning&lt;/title&gt;&lt;secondary-title&gt;The American Journal of Geriatric Psychiatry&lt;/secondary-title&gt;&lt;/titles&gt;&lt;periodical&gt;&lt;full-title&gt;The American Journal of Geriatric Psychiatry&lt;/full-title&gt;&lt;abbr-1&gt;Am. J. Geriatr. Psychiatry&lt;/abbr-1&gt;&lt;abbr-2&gt;Am J Geriatr Psychiatry&lt;/abbr-2&gt;&lt;/periodical&gt;&lt;pages&gt;873-880&lt;/pages&gt;&lt;volume&gt;17&lt;/volume&gt;&lt;number&gt;10&lt;/number&gt;&lt;keywords&gt;&lt;keyword&gt;:Pain&lt;/keyword&gt;&lt;keyword&gt;dementia&lt;/keyword&gt;&lt;keyword&gt;psychosocial functioning&lt;/keyword&gt;&lt;/keywords&gt;&lt;dates&gt;&lt;year&gt;2009&lt;/year&gt;&lt;pub-dates&gt;&lt;date&gt;10//&lt;/date&gt;&lt;/pub-dates&gt;&lt;/dates&gt;&lt;isbn&gt;1064-7481&lt;/isbn&gt;&lt;urls&gt;&lt;related-urls&gt;&lt;url&gt;http://www.sciencedirect.com/science/article/pii/S1064748112608082&lt;/url&gt;&lt;/related-urls&gt;&lt;/urls&gt;&lt;electronic-resource-num&gt;10.1097/JGP.0b013e3181ad4f73&lt;/electronic-resource-num&gt;&lt;/record&gt;&lt;/Cite&gt;&lt;/EndNote&gt;</w:instrText>
            </w:r>
            <w:r>
              <w:rPr>
                <w:sz w:val="16"/>
                <w:szCs w:val="16"/>
              </w:rPr>
              <w:fldChar w:fldCharType="separate"/>
            </w:r>
            <w:r>
              <w:rPr>
                <w:noProof/>
                <w:sz w:val="16"/>
                <w:szCs w:val="16"/>
              </w:rPr>
              <w:t>Snow</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vMerge/>
            <w:shd w:val="clear" w:color="auto" w:fill="BFBFBF" w:themeFill="background1" w:themeFillShade="BF"/>
          </w:tcPr>
          <w:p w14:paraId="7D3743DC" w14:textId="77777777" w:rsidR="00E03987" w:rsidRPr="007C14B0" w:rsidRDefault="00E03987" w:rsidP="00E03987">
            <w:pPr>
              <w:rPr>
                <w:sz w:val="16"/>
                <w:szCs w:val="16"/>
              </w:rPr>
            </w:pPr>
          </w:p>
        </w:tc>
        <w:tc>
          <w:tcPr>
            <w:tcW w:w="1067" w:type="dxa"/>
            <w:shd w:val="clear" w:color="auto" w:fill="BFBFBF" w:themeFill="background1" w:themeFillShade="BF"/>
          </w:tcPr>
          <w:p w14:paraId="4C335C9C" w14:textId="77777777" w:rsidR="00E03987" w:rsidRPr="007C14B0" w:rsidRDefault="00E03987" w:rsidP="00E03987">
            <w:pPr>
              <w:rPr>
                <w:sz w:val="16"/>
                <w:szCs w:val="16"/>
              </w:rPr>
            </w:pPr>
            <w:r w:rsidRPr="007C14B0">
              <w:rPr>
                <w:sz w:val="16"/>
                <w:szCs w:val="16"/>
              </w:rPr>
              <w:t>Family</w:t>
            </w:r>
          </w:p>
        </w:tc>
        <w:tc>
          <w:tcPr>
            <w:tcW w:w="576" w:type="dxa"/>
            <w:shd w:val="clear" w:color="auto" w:fill="BFBFBF" w:themeFill="background1" w:themeFillShade="BF"/>
          </w:tcPr>
          <w:p w14:paraId="6974B917" w14:textId="77777777" w:rsidR="00E03987" w:rsidRPr="007C14B0" w:rsidRDefault="00E03987" w:rsidP="00E03987">
            <w:pPr>
              <w:rPr>
                <w:sz w:val="16"/>
                <w:szCs w:val="16"/>
              </w:rPr>
            </w:pPr>
            <w:r w:rsidRPr="007C14B0">
              <w:rPr>
                <w:sz w:val="16"/>
                <w:szCs w:val="16"/>
              </w:rPr>
              <w:t>171</w:t>
            </w:r>
          </w:p>
        </w:tc>
        <w:tc>
          <w:tcPr>
            <w:tcW w:w="972" w:type="dxa"/>
            <w:shd w:val="clear" w:color="auto" w:fill="BFBFBF" w:themeFill="background1" w:themeFillShade="BF"/>
          </w:tcPr>
          <w:p w14:paraId="3DEDA130" w14:textId="77777777" w:rsidR="00E03987" w:rsidRPr="007C14B0" w:rsidRDefault="00E03987" w:rsidP="00E03987">
            <w:pPr>
              <w:rPr>
                <w:sz w:val="16"/>
                <w:szCs w:val="16"/>
              </w:rPr>
            </w:pPr>
            <w:r w:rsidRPr="007C14B0">
              <w:rPr>
                <w:sz w:val="16"/>
                <w:szCs w:val="16"/>
              </w:rPr>
              <w:t>52</w:t>
            </w:r>
          </w:p>
        </w:tc>
        <w:tc>
          <w:tcPr>
            <w:tcW w:w="1095" w:type="dxa"/>
            <w:shd w:val="clear" w:color="auto" w:fill="BFBFBF" w:themeFill="background1" w:themeFillShade="BF"/>
          </w:tcPr>
          <w:p w14:paraId="604D959D" w14:textId="77777777" w:rsidR="00E03987" w:rsidRPr="007C14B0" w:rsidRDefault="00E03987" w:rsidP="00E03987">
            <w:pPr>
              <w:rPr>
                <w:sz w:val="16"/>
                <w:szCs w:val="16"/>
              </w:rPr>
            </w:pPr>
            <w:r w:rsidRPr="007C14B0">
              <w:rPr>
                <w:sz w:val="16"/>
                <w:szCs w:val="16"/>
              </w:rPr>
              <w:t>75.81 (6.19)</w:t>
            </w:r>
          </w:p>
        </w:tc>
        <w:tc>
          <w:tcPr>
            <w:tcW w:w="1117" w:type="dxa"/>
            <w:shd w:val="clear" w:color="auto" w:fill="BFBFBF" w:themeFill="background1" w:themeFillShade="BF"/>
          </w:tcPr>
          <w:p w14:paraId="1B718673" w14:textId="77777777" w:rsidR="00E03987" w:rsidRPr="007C14B0" w:rsidRDefault="00E03987" w:rsidP="00E03987">
            <w:pPr>
              <w:rPr>
                <w:sz w:val="16"/>
                <w:szCs w:val="16"/>
              </w:rPr>
            </w:pPr>
            <w:r w:rsidRPr="007C14B0">
              <w:rPr>
                <w:sz w:val="16"/>
                <w:szCs w:val="16"/>
              </w:rPr>
              <w:t>Not specified</w:t>
            </w:r>
          </w:p>
        </w:tc>
        <w:tc>
          <w:tcPr>
            <w:tcW w:w="1581" w:type="dxa"/>
            <w:shd w:val="clear" w:color="auto" w:fill="BFBFBF" w:themeFill="background1" w:themeFillShade="BF"/>
          </w:tcPr>
          <w:p w14:paraId="6D3F9828"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3BBD2114" w14:textId="77777777" w:rsidR="00E03987" w:rsidRPr="007C14B0" w:rsidRDefault="00E03987" w:rsidP="00E03987">
            <w:pPr>
              <w:rPr>
                <w:sz w:val="16"/>
                <w:szCs w:val="16"/>
              </w:rPr>
            </w:pPr>
            <w:r w:rsidRPr="007C14B0">
              <w:rPr>
                <w:sz w:val="16"/>
                <w:szCs w:val="16"/>
              </w:rPr>
              <w:t>Community</w:t>
            </w:r>
          </w:p>
        </w:tc>
        <w:tc>
          <w:tcPr>
            <w:tcW w:w="1254" w:type="dxa"/>
            <w:shd w:val="clear" w:color="auto" w:fill="BFBFBF" w:themeFill="background1" w:themeFillShade="BF"/>
          </w:tcPr>
          <w:p w14:paraId="61AAE17E" w14:textId="77777777" w:rsidR="00E03987" w:rsidRPr="007C14B0" w:rsidRDefault="00E03987" w:rsidP="00E03987">
            <w:pPr>
              <w:rPr>
                <w:sz w:val="16"/>
                <w:szCs w:val="16"/>
              </w:rPr>
            </w:pPr>
            <w:r w:rsidRPr="007C14B0">
              <w:rPr>
                <w:sz w:val="16"/>
                <w:szCs w:val="16"/>
              </w:rPr>
              <w:t xml:space="preserve">PES-AD </w:t>
            </w:r>
          </w:p>
        </w:tc>
        <w:tc>
          <w:tcPr>
            <w:tcW w:w="1638" w:type="dxa"/>
            <w:shd w:val="clear" w:color="auto" w:fill="BFBFBF" w:themeFill="background1" w:themeFillShade="BF"/>
          </w:tcPr>
          <w:p w14:paraId="739987D2" w14:textId="77777777" w:rsidR="00E03987" w:rsidRPr="007C14B0" w:rsidRDefault="00E03987" w:rsidP="00E03987">
            <w:pPr>
              <w:rPr>
                <w:sz w:val="16"/>
                <w:szCs w:val="16"/>
              </w:rPr>
            </w:pPr>
            <w:r w:rsidRPr="007C14B0">
              <w:rPr>
                <w:sz w:val="16"/>
                <w:szCs w:val="16"/>
              </w:rPr>
              <w:t>Pain</w:t>
            </w:r>
          </w:p>
        </w:tc>
        <w:tc>
          <w:tcPr>
            <w:tcW w:w="1276" w:type="dxa"/>
            <w:shd w:val="clear" w:color="auto" w:fill="BFBFBF" w:themeFill="background1" w:themeFillShade="BF"/>
          </w:tcPr>
          <w:p w14:paraId="63FC7674" w14:textId="77777777" w:rsidR="00E03987" w:rsidRPr="007C14B0" w:rsidRDefault="00E03987" w:rsidP="00E03987">
            <w:pPr>
              <w:rPr>
                <w:sz w:val="16"/>
                <w:szCs w:val="16"/>
              </w:rPr>
            </w:pPr>
            <w:r w:rsidRPr="007C14B0">
              <w:rPr>
                <w:sz w:val="16"/>
                <w:szCs w:val="16"/>
              </w:rPr>
              <w:t>Good</w:t>
            </w:r>
          </w:p>
        </w:tc>
      </w:tr>
      <w:tr w:rsidR="00E03987" w:rsidRPr="007C14B0" w14:paraId="17B57708" w14:textId="77777777" w:rsidTr="00CC6E07">
        <w:tc>
          <w:tcPr>
            <w:tcW w:w="1531" w:type="dxa"/>
            <w:shd w:val="clear" w:color="auto" w:fill="BFBFBF" w:themeFill="background1" w:themeFillShade="BF"/>
          </w:tcPr>
          <w:p w14:paraId="6154B7B2" w14:textId="2676505A" w:rsidR="00E03987" w:rsidRPr="007C14B0" w:rsidRDefault="00E03987" w:rsidP="00E03987">
            <w:pPr>
              <w:rPr>
                <w:sz w:val="16"/>
                <w:szCs w:val="16"/>
              </w:rPr>
            </w:pPr>
            <w:r>
              <w:rPr>
                <w:sz w:val="16"/>
                <w:szCs w:val="16"/>
              </w:rPr>
              <w:fldChar w:fldCharType="begin"/>
            </w:r>
            <w:r>
              <w:rPr>
                <w:sz w:val="16"/>
                <w:szCs w:val="16"/>
              </w:rPr>
              <w:instrText xml:space="preserve"> ADDIN EN.CITE &lt;EndNote&gt;&lt;Cite AuthorYear="1"&gt;&lt;Author&gt;Ball&lt;/Author&gt;&lt;Year&gt;2010&lt;/Year&gt;&lt;RecNum&gt;1256&lt;/RecNum&gt;&lt;DisplayText&gt;Ball&lt;style face="italic"&gt; et al.&lt;/style&gt; (2010)&lt;/DisplayText&gt;&lt;record&gt;&lt;rec-number&gt;1256&lt;/rec-number&gt;&lt;foreign-keys&gt;&lt;key app="EN" db-id="5rer0dfs6t9vtfezta6pxs0swfprptwpeexw" timestamp="1455807199"&gt;1256&lt;/key&gt;&lt;/foreign-keys&gt;&lt;ref-type name="Journal Article"&gt;17&lt;/ref-type&gt;&lt;contributors&gt;&lt;authors&gt;&lt;author&gt;Ball, Valdesha&lt;/author&gt;&lt;author&gt;Snow, A. Lynn&lt;/author&gt;&lt;author&gt;Steele, Avila B.&lt;/author&gt;&lt;author&gt;Morgan, Robert O.&lt;/author&gt;&lt;author&gt;Davila, Jessica A.&lt;/author&gt;&lt;author&gt;Wilson, Nancy&lt;/author&gt;&lt;author&gt;Kunik, Mark E.&lt;/author&gt;&lt;/authors&gt;&lt;/contributors&gt;&lt;titles&gt;&lt;title&gt;Quality of relationships as a predictor of psychosocial functioning in patients with dementia&lt;/title&gt;&lt;secondary-title&gt;Journal of Geriatric Psychiatry and Neurology&lt;/secondary-title&gt;&lt;/titles&gt;&lt;periodical&gt;&lt;full-title&gt;Journal of Geriatric Psychiatry and Neurology&lt;/full-title&gt;&lt;abbr-1&gt;J. Geriatr. Psychiatry Neurol.&lt;/abbr-1&gt;&lt;abbr-2&gt;J Geriatr Psychiatry Neurol&lt;/abbr-2&gt;&lt;abbr-3&gt;Journal of Geriatric Psychiatry &amp;amp; Neurology&lt;/abbr-3&gt;&lt;/periodical&gt;&lt;pages&gt;109-114&lt;/pages&gt;&lt;volume&gt;23&lt;/volume&gt;&lt;number&gt;2&lt;/number&gt;&lt;dates&gt;&lt;year&gt;2010&lt;/year&gt;&lt;pub-dates&gt;&lt;date&gt;June 1, 2010&lt;/date&gt;&lt;/pub-dates&gt;&lt;/dates&gt;&lt;urls&gt;&lt;related-urls&gt;&lt;url&gt;http://jgp.sagepub.com/content/23/2/109.abstract&lt;/url&gt;&lt;/related-urls&gt;&lt;/urls&gt;&lt;electronic-resource-num&gt;10.1177/0891988710363709&lt;/electronic-resource-num&gt;&lt;/record&gt;&lt;/Cite&gt;&lt;/EndNote&gt;</w:instrText>
            </w:r>
            <w:r>
              <w:rPr>
                <w:sz w:val="16"/>
                <w:szCs w:val="16"/>
              </w:rPr>
              <w:fldChar w:fldCharType="separate"/>
            </w:r>
            <w:r>
              <w:rPr>
                <w:noProof/>
                <w:sz w:val="16"/>
                <w:szCs w:val="16"/>
              </w:rPr>
              <w:t>Ball</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vMerge/>
            <w:shd w:val="clear" w:color="auto" w:fill="BFBFBF" w:themeFill="background1" w:themeFillShade="BF"/>
          </w:tcPr>
          <w:p w14:paraId="0A1823AD" w14:textId="77777777" w:rsidR="00E03987" w:rsidRPr="007C14B0" w:rsidRDefault="00E03987" w:rsidP="00E03987">
            <w:pPr>
              <w:rPr>
                <w:sz w:val="16"/>
                <w:szCs w:val="16"/>
              </w:rPr>
            </w:pPr>
          </w:p>
        </w:tc>
        <w:tc>
          <w:tcPr>
            <w:tcW w:w="1067" w:type="dxa"/>
            <w:shd w:val="clear" w:color="auto" w:fill="BFBFBF" w:themeFill="background1" w:themeFillShade="BF"/>
          </w:tcPr>
          <w:p w14:paraId="5B1D4890" w14:textId="77777777" w:rsidR="00E03987" w:rsidRPr="007C14B0" w:rsidRDefault="00E03987" w:rsidP="00E03987">
            <w:pPr>
              <w:rPr>
                <w:sz w:val="16"/>
                <w:szCs w:val="16"/>
              </w:rPr>
            </w:pPr>
            <w:r w:rsidRPr="007C14B0">
              <w:rPr>
                <w:sz w:val="16"/>
                <w:szCs w:val="16"/>
              </w:rPr>
              <w:t>Family</w:t>
            </w:r>
          </w:p>
        </w:tc>
        <w:tc>
          <w:tcPr>
            <w:tcW w:w="576" w:type="dxa"/>
            <w:shd w:val="clear" w:color="auto" w:fill="BFBFBF" w:themeFill="background1" w:themeFillShade="BF"/>
          </w:tcPr>
          <w:p w14:paraId="0D75964E" w14:textId="77777777" w:rsidR="00E03987" w:rsidRPr="007C14B0" w:rsidRDefault="00E03987" w:rsidP="00E03987">
            <w:pPr>
              <w:rPr>
                <w:sz w:val="16"/>
                <w:szCs w:val="16"/>
              </w:rPr>
            </w:pPr>
            <w:r w:rsidRPr="007C14B0">
              <w:rPr>
                <w:sz w:val="16"/>
                <w:szCs w:val="16"/>
              </w:rPr>
              <w:t>171</w:t>
            </w:r>
          </w:p>
        </w:tc>
        <w:tc>
          <w:tcPr>
            <w:tcW w:w="972" w:type="dxa"/>
            <w:shd w:val="clear" w:color="auto" w:fill="BFBFBF" w:themeFill="background1" w:themeFillShade="BF"/>
          </w:tcPr>
          <w:p w14:paraId="7313E794" w14:textId="77777777" w:rsidR="00E03987" w:rsidRPr="007C14B0" w:rsidRDefault="00E03987" w:rsidP="00E03987">
            <w:pPr>
              <w:rPr>
                <w:sz w:val="16"/>
                <w:szCs w:val="16"/>
              </w:rPr>
            </w:pPr>
            <w:r w:rsidRPr="007C14B0">
              <w:rPr>
                <w:sz w:val="16"/>
                <w:szCs w:val="16"/>
              </w:rPr>
              <w:t>3%</w:t>
            </w:r>
          </w:p>
        </w:tc>
        <w:tc>
          <w:tcPr>
            <w:tcW w:w="1095" w:type="dxa"/>
            <w:shd w:val="clear" w:color="auto" w:fill="BFBFBF" w:themeFill="background1" w:themeFillShade="BF"/>
          </w:tcPr>
          <w:p w14:paraId="5DA81046" w14:textId="77777777" w:rsidR="00E03987" w:rsidRPr="007C14B0" w:rsidRDefault="00E03987" w:rsidP="00E03987">
            <w:pPr>
              <w:rPr>
                <w:sz w:val="16"/>
                <w:szCs w:val="16"/>
              </w:rPr>
            </w:pPr>
            <w:r w:rsidRPr="007C14B0">
              <w:rPr>
                <w:sz w:val="16"/>
                <w:szCs w:val="16"/>
              </w:rPr>
              <w:t>76 (6.04)</w:t>
            </w:r>
          </w:p>
        </w:tc>
        <w:tc>
          <w:tcPr>
            <w:tcW w:w="1117" w:type="dxa"/>
            <w:shd w:val="clear" w:color="auto" w:fill="BFBFBF" w:themeFill="background1" w:themeFillShade="BF"/>
          </w:tcPr>
          <w:p w14:paraId="138542D8" w14:textId="77777777" w:rsidR="00E03987" w:rsidRPr="007C14B0" w:rsidRDefault="00E03987" w:rsidP="00E03987">
            <w:pPr>
              <w:rPr>
                <w:sz w:val="16"/>
                <w:szCs w:val="16"/>
              </w:rPr>
            </w:pPr>
            <w:r w:rsidRPr="007C14B0">
              <w:rPr>
                <w:sz w:val="16"/>
                <w:szCs w:val="16"/>
              </w:rPr>
              <w:t>Not specified</w:t>
            </w:r>
          </w:p>
        </w:tc>
        <w:tc>
          <w:tcPr>
            <w:tcW w:w="1581" w:type="dxa"/>
            <w:shd w:val="clear" w:color="auto" w:fill="BFBFBF" w:themeFill="background1" w:themeFillShade="BF"/>
          </w:tcPr>
          <w:p w14:paraId="7A622425"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BFBFBF" w:themeFill="background1" w:themeFillShade="BF"/>
          </w:tcPr>
          <w:p w14:paraId="22118AD1" w14:textId="77777777" w:rsidR="00E03987" w:rsidRPr="007C14B0" w:rsidRDefault="00E03987" w:rsidP="00E03987">
            <w:pPr>
              <w:rPr>
                <w:sz w:val="16"/>
                <w:szCs w:val="16"/>
              </w:rPr>
            </w:pPr>
            <w:r w:rsidRPr="007C14B0">
              <w:rPr>
                <w:sz w:val="16"/>
                <w:szCs w:val="16"/>
              </w:rPr>
              <w:t>Community</w:t>
            </w:r>
          </w:p>
        </w:tc>
        <w:tc>
          <w:tcPr>
            <w:tcW w:w="1254" w:type="dxa"/>
            <w:shd w:val="clear" w:color="auto" w:fill="BFBFBF" w:themeFill="background1" w:themeFillShade="BF"/>
          </w:tcPr>
          <w:p w14:paraId="160732A5" w14:textId="77777777" w:rsidR="00E03987" w:rsidRPr="007C14B0" w:rsidRDefault="00E03987" w:rsidP="00E03987">
            <w:pPr>
              <w:rPr>
                <w:sz w:val="16"/>
                <w:szCs w:val="16"/>
              </w:rPr>
            </w:pPr>
            <w:r w:rsidRPr="007C14B0">
              <w:rPr>
                <w:sz w:val="16"/>
                <w:szCs w:val="16"/>
              </w:rPr>
              <w:t>PES-AD</w:t>
            </w:r>
          </w:p>
        </w:tc>
        <w:tc>
          <w:tcPr>
            <w:tcW w:w="1638" w:type="dxa"/>
            <w:shd w:val="clear" w:color="auto" w:fill="BFBFBF" w:themeFill="background1" w:themeFillShade="BF"/>
          </w:tcPr>
          <w:p w14:paraId="2D2E98B1" w14:textId="77777777" w:rsidR="00E03987" w:rsidRPr="007C14B0" w:rsidRDefault="00E03987" w:rsidP="00E03987">
            <w:pPr>
              <w:rPr>
                <w:sz w:val="16"/>
                <w:szCs w:val="16"/>
              </w:rPr>
            </w:pPr>
            <w:r w:rsidRPr="007C14B0">
              <w:rPr>
                <w:sz w:val="16"/>
                <w:szCs w:val="16"/>
              </w:rPr>
              <w:t>None</w:t>
            </w:r>
          </w:p>
        </w:tc>
        <w:tc>
          <w:tcPr>
            <w:tcW w:w="1276" w:type="dxa"/>
            <w:shd w:val="clear" w:color="auto" w:fill="BFBFBF" w:themeFill="background1" w:themeFillShade="BF"/>
          </w:tcPr>
          <w:p w14:paraId="6FA49358" w14:textId="77777777" w:rsidR="00E03987" w:rsidRPr="007C14B0" w:rsidRDefault="00E03987" w:rsidP="00E03987">
            <w:pPr>
              <w:rPr>
                <w:sz w:val="16"/>
                <w:szCs w:val="16"/>
              </w:rPr>
            </w:pPr>
            <w:r w:rsidRPr="007C14B0">
              <w:rPr>
                <w:sz w:val="16"/>
                <w:szCs w:val="16"/>
              </w:rPr>
              <w:t>Satisfactory</w:t>
            </w:r>
          </w:p>
        </w:tc>
      </w:tr>
      <w:tr w:rsidR="00E03987" w:rsidRPr="007C14B0" w14:paraId="4BD25B4E" w14:textId="77777777" w:rsidTr="00CC6E07">
        <w:tc>
          <w:tcPr>
            <w:tcW w:w="1531" w:type="dxa"/>
            <w:shd w:val="clear" w:color="auto" w:fill="FFFFFF" w:themeFill="background1"/>
          </w:tcPr>
          <w:p w14:paraId="27A41C4A" w14:textId="2FEBF561" w:rsidR="00E03987" w:rsidRPr="007C14B0" w:rsidRDefault="00E03987" w:rsidP="00E03987">
            <w:pPr>
              <w:rPr>
                <w:sz w:val="16"/>
                <w:szCs w:val="16"/>
              </w:rPr>
            </w:pPr>
            <w:r>
              <w:rPr>
                <w:sz w:val="16"/>
                <w:szCs w:val="16"/>
              </w:rPr>
              <w:fldChar w:fldCharType="begin"/>
            </w:r>
            <w:r>
              <w:rPr>
                <w:sz w:val="16"/>
                <w:szCs w:val="16"/>
              </w:rPr>
              <w:instrText xml:space="preserve"> ADDIN EN.CITE &lt;EndNote&gt;&lt;Cite AuthorYear="1"&gt;&lt;Author&gt;Spector&lt;/Author&gt;&lt;Year&gt;2016&lt;/Year&gt;&lt;RecNum&gt;1183&lt;/RecNum&gt;&lt;DisplayText&gt;Spector&lt;style face="italic"&gt; et al.&lt;/style&gt; (2016)&lt;/DisplayText&gt;&lt;record&gt;&lt;rec-number&gt;1183&lt;/rec-number&gt;&lt;foreign-keys&gt;&lt;key app="EN" db-id="5rer0dfs6t9vtfezta6pxs0swfprptwpeexw" timestamp="1452267919"&gt;1183&lt;/key&gt;&lt;/foreign-keys&gt;&lt;ref-type name="Journal Article"&gt;17&lt;/ref-type&gt;&lt;contributors&gt;&lt;authors&gt;&lt;author&gt;Spector, A.&lt;/author&gt;&lt;author&gt;Orrell, M.&lt;/author&gt;&lt;author&gt;Charlesworth, G.&lt;/author&gt;&lt;author&gt;Marston, L.&lt;/author&gt;&lt;/authors&gt;&lt;/contributors&gt;&lt;auth-address&gt;a Department of Clinical, Educational and Health Psychology , University College London , London , UK.&lt;/auth-address&gt;&lt;titles&gt;&lt;title&gt;Factors influencing the person-carer relationship in people with anxiety and dementia&lt;/title&gt;&lt;secondary-title&gt;Aging &amp;amp; Mental Health&lt;/secondary-title&gt;&lt;/titles&gt;&lt;periodical&gt;&lt;full-title&gt;Aging &amp;amp; Mental Health&lt;/full-title&gt;&lt;abbr-1&gt;Aging Ment. Health&lt;/abbr-1&gt;&lt;abbr-2&gt;Aging Ment Health&lt;/abbr-2&gt;&lt;/periodical&gt;&lt;pages&gt;1055-62&lt;/pages&gt;&lt;volume&gt;20&lt;/volume&gt;&lt;number&gt;10&lt;/number&gt;&lt;keywords&gt;&lt;keyword&gt;anxiety&lt;/keyword&gt;&lt;keyword&gt;carer&lt;/keyword&gt;&lt;keyword&gt;dementia&lt;/keyword&gt;&lt;keyword&gt;relationship&lt;/keyword&gt;&lt;/keywords&gt;&lt;dates&gt;&lt;year&gt;2016&lt;/year&gt;&lt;pub-dates&gt;&lt;date&gt;Jul 24&lt;/date&gt;&lt;/pub-dates&gt;&lt;/dates&gt;&lt;isbn&gt;1364-6915 (Electronic)&amp;#xD;1360-7863 (Linking)&lt;/isbn&gt;&lt;accession-num&gt;26207801&lt;/accession-num&gt;&lt;urls&gt;&lt;related-urls&gt;&lt;url&gt;http://www.ncbi.nlm.nih.gov/pubmed/26207801&lt;/url&gt;&lt;/related-urls&gt;&lt;/urls&gt;&lt;electronic-resource-num&gt;10.1080/13607863.2015.1063104&lt;/electronic-resource-num&gt;&lt;remote-database-provider&gt;NLM&lt;/remote-database-provider&gt;&lt;language&gt;Eng&lt;/language&gt;&lt;/record&gt;&lt;/Cite&gt;&lt;/EndNote&gt;</w:instrText>
            </w:r>
            <w:r>
              <w:rPr>
                <w:sz w:val="16"/>
                <w:szCs w:val="16"/>
              </w:rPr>
              <w:fldChar w:fldCharType="separate"/>
            </w:r>
            <w:r>
              <w:rPr>
                <w:noProof/>
                <w:sz w:val="16"/>
                <w:szCs w:val="16"/>
              </w:rPr>
              <w:t>Spector</w:t>
            </w:r>
            <w:r w:rsidRPr="000856BE">
              <w:rPr>
                <w:i/>
                <w:noProof/>
                <w:sz w:val="16"/>
                <w:szCs w:val="16"/>
              </w:rPr>
              <w:t xml:space="preserve"> et al.</w:t>
            </w:r>
            <w:r>
              <w:rPr>
                <w:noProof/>
                <w:sz w:val="16"/>
                <w:szCs w:val="16"/>
              </w:rPr>
              <w:t xml:space="preserve"> (2016)</w:t>
            </w:r>
            <w:r>
              <w:rPr>
                <w:sz w:val="16"/>
                <w:szCs w:val="16"/>
              </w:rPr>
              <w:fldChar w:fldCharType="end"/>
            </w:r>
          </w:p>
        </w:tc>
        <w:tc>
          <w:tcPr>
            <w:tcW w:w="1158" w:type="dxa"/>
            <w:shd w:val="clear" w:color="auto" w:fill="FFFFFF" w:themeFill="background1"/>
          </w:tcPr>
          <w:p w14:paraId="5DDE0711" w14:textId="77777777" w:rsidR="00E03987" w:rsidRPr="007C14B0" w:rsidRDefault="00E03987" w:rsidP="00E03987">
            <w:pPr>
              <w:rPr>
                <w:sz w:val="16"/>
                <w:szCs w:val="16"/>
              </w:rPr>
            </w:pPr>
            <w:r>
              <w:rPr>
                <w:sz w:val="16"/>
                <w:szCs w:val="16"/>
              </w:rPr>
              <w:t>England</w:t>
            </w:r>
          </w:p>
        </w:tc>
        <w:tc>
          <w:tcPr>
            <w:tcW w:w="1067" w:type="dxa"/>
            <w:shd w:val="clear" w:color="auto" w:fill="FFFFFF" w:themeFill="background1"/>
          </w:tcPr>
          <w:p w14:paraId="29C1FC41" w14:textId="77777777" w:rsidR="00E03987" w:rsidRPr="007C14B0" w:rsidRDefault="00E03987" w:rsidP="00E03987">
            <w:pPr>
              <w:rPr>
                <w:sz w:val="16"/>
                <w:szCs w:val="16"/>
              </w:rPr>
            </w:pPr>
            <w:r w:rsidRPr="007C14B0">
              <w:rPr>
                <w:sz w:val="16"/>
                <w:szCs w:val="16"/>
              </w:rPr>
              <w:t>Family</w:t>
            </w:r>
          </w:p>
        </w:tc>
        <w:tc>
          <w:tcPr>
            <w:tcW w:w="576" w:type="dxa"/>
            <w:shd w:val="clear" w:color="auto" w:fill="FFFFFF" w:themeFill="background1"/>
          </w:tcPr>
          <w:p w14:paraId="11F724BB" w14:textId="77777777" w:rsidR="00E03987" w:rsidRPr="007C14B0" w:rsidRDefault="00E03987" w:rsidP="00E03987">
            <w:pPr>
              <w:rPr>
                <w:sz w:val="16"/>
                <w:szCs w:val="16"/>
              </w:rPr>
            </w:pPr>
            <w:r w:rsidRPr="007C14B0">
              <w:rPr>
                <w:sz w:val="16"/>
                <w:szCs w:val="16"/>
              </w:rPr>
              <w:t>50</w:t>
            </w:r>
          </w:p>
        </w:tc>
        <w:tc>
          <w:tcPr>
            <w:tcW w:w="972" w:type="dxa"/>
            <w:shd w:val="clear" w:color="auto" w:fill="FFFFFF" w:themeFill="background1"/>
          </w:tcPr>
          <w:p w14:paraId="5148C89D" w14:textId="77777777" w:rsidR="00E03987" w:rsidRPr="007C14B0" w:rsidRDefault="00E03987" w:rsidP="00E03987">
            <w:pPr>
              <w:rPr>
                <w:sz w:val="16"/>
                <w:szCs w:val="16"/>
              </w:rPr>
            </w:pPr>
            <w:r w:rsidRPr="007C14B0">
              <w:rPr>
                <w:sz w:val="16"/>
                <w:szCs w:val="16"/>
              </w:rPr>
              <w:t>20</w:t>
            </w:r>
          </w:p>
        </w:tc>
        <w:tc>
          <w:tcPr>
            <w:tcW w:w="1095" w:type="dxa"/>
            <w:shd w:val="clear" w:color="auto" w:fill="FFFFFF" w:themeFill="background1"/>
          </w:tcPr>
          <w:p w14:paraId="70450F17" w14:textId="77777777" w:rsidR="00E03987" w:rsidRPr="007C14B0" w:rsidRDefault="00E03987" w:rsidP="00E03987">
            <w:pPr>
              <w:rPr>
                <w:sz w:val="16"/>
                <w:szCs w:val="16"/>
              </w:rPr>
            </w:pPr>
            <w:r w:rsidRPr="007C14B0">
              <w:rPr>
                <w:sz w:val="16"/>
                <w:szCs w:val="16"/>
              </w:rPr>
              <w:t>78.40 (6.97)</w:t>
            </w:r>
          </w:p>
        </w:tc>
        <w:tc>
          <w:tcPr>
            <w:tcW w:w="1117" w:type="dxa"/>
            <w:shd w:val="clear" w:color="auto" w:fill="FFFFFF" w:themeFill="background1"/>
          </w:tcPr>
          <w:p w14:paraId="2460E051" w14:textId="77777777" w:rsidR="00E03987" w:rsidRPr="007C14B0" w:rsidRDefault="00E03987" w:rsidP="00E03987">
            <w:pPr>
              <w:rPr>
                <w:sz w:val="16"/>
                <w:szCs w:val="16"/>
              </w:rPr>
            </w:pPr>
            <w:r w:rsidRPr="007C14B0">
              <w:rPr>
                <w:sz w:val="16"/>
                <w:szCs w:val="16"/>
              </w:rPr>
              <w:t>20.92 (5.20)</w:t>
            </w:r>
          </w:p>
        </w:tc>
        <w:tc>
          <w:tcPr>
            <w:tcW w:w="1581" w:type="dxa"/>
            <w:shd w:val="clear" w:color="auto" w:fill="FFFFFF" w:themeFill="background1"/>
          </w:tcPr>
          <w:p w14:paraId="338A39C0" w14:textId="77777777" w:rsidR="00E03987" w:rsidRPr="007C14B0" w:rsidRDefault="00E03987" w:rsidP="00E03987">
            <w:pPr>
              <w:rPr>
                <w:sz w:val="16"/>
                <w:szCs w:val="16"/>
              </w:rPr>
            </w:pPr>
            <w:r w:rsidRPr="007C14B0">
              <w:rPr>
                <w:sz w:val="16"/>
                <w:szCs w:val="16"/>
              </w:rPr>
              <w:t xml:space="preserve">Dementia </w:t>
            </w:r>
          </w:p>
        </w:tc>
        <w:tc>
          <w:tcPr>
            <w:tcW w:w="1611" w:type="dxa"/>
            <w:shd w:val="clear" w:color="auto" w:fill="FFFFFF" w:themeFill="background1"/>
          </w:tcPr>
          <w:p w14:paraId="58D648AD" w14:textId="77777777" w:rsidR="00E03987" w:rsidRPr="007C14B0" w:rsidRDefault="00E03987" w:rsidP="00E03987">
            <w:pPr>
              <w:rPr>
                <w:sz w:val="16"/>
                <w:szCs w:val="16"/>
              </w:rPr>
            </w:pPr>
            <w:r w:rsidRPr="007C14B0">
              <w:rPr>
                <w:sz w:val="16"/>
                <w:szCs w:val="16"/>
              </w:rPr>
              <w:t>Community</w:t>
            </w:r>
          </w:p>
        </w:tc>
        <w:tc>
          <w:tcPr>
            <w:tcW w:w="1254" w:type="dxa"/>
            <w:shd w:val="clear" w:color="auto" w:fill="FFFFFF" w:themeFill="background1"/>
          </w:tcPr>
          <w:p w14:paraId="2FAEEB17" w14:textId="77777777" w:rsidR="00E03987" w:rsidRPr="007C14B0" w:rsidRDefault="00E03987" w:rsidP="00E03987">
            <w:pPr>
              <w:rPr>
                <w:sz w:val="16"/>
                <w:szCs w:val="16"/>
              </w:rPr>
            </w:pPr>
            <w:r w:rsidRPr="007C14B0">
              <w:rPr>
                <w:sz w:val="16"/>
                <w:szCs w:val="16"/>
              </w:rPr>
              <w:t>QoL-AD</w:t>
            </w:r>
          </w:p>
        </w:tc>
        <w:tc>
          <w:tcPr>
            <w:tcW w:w="1638" w:type="dxa"/>
            <w:shd w:val="clear" w:color="auto" w:fill="FFFFFF" w:themeFill="background1"/>
          </w:tcPr>
          <w:p w14:paraId="647DADD1" w14:textId="77777777" w:rsidR="00E03987" w:rsidRPr="007C14B0" w:rsidRDefault="00E03987" w:rsidP="00E03987">
            <w:pPr>
              <w:rPr>
                <w:sz w:val="16"/>
                <w:szCs w:val="16"/>
              </w:rPr>
            </w:pPr>
            <w:r w:rsidRPr="007C14B0">
              <w:rPr>
                <w:sz w:val="16"/>
                <w:szCs w:val="16"/>
              </w:rPr>
              <w:t>None</w:t>
            </w:r>
          </w:p>
        </w:tc>
        <w:tc>
          <w:tcPr>
            <w:tcW w:w="1276" w:type="dxa"/>
            <w:shd w:val="clear" w:color="auto" w:fill="FFFFFF" w:themeFill="background1"/>
          </w:tcPr>
          <w:p w14:paraId="44820A4F" w14:textId="77777777" w:rsidR="00E03987" w:rsidRPr="007C14B0" w:rsidRDefault="00E03987" w:rsidP="00E03987">
            <w:pPr>
              <w:rPr>
                <w:sz w:val="16"/>
                <w:szCs w:val="16"/>
              </w:rPr>
            </w:pPr>
            <w:r w:rsidRPr="007C14B0">
              <w:rPr>
                <w:sz w:val="16"/>
                <w:szCs w:val="16"/>
              </w:rPr>
              <w:t>Good</w:t>
            </w:r>
          </w:p>
        </w:tc>
      </w:tr>
      <w:tr w:rsidR="00E03987" w:rsidRPr="007C14B0" w14:paraId="4BA8FD8F" w14:textId="77777777" w:rsidTr="00CC6E07">
        <w:tc>
          <w:tcPr>
            <w:tcW w:w="1531" w:type="dxa"/>
          </w:tcPr>
          <w:p w14:paraId="60059AAC" w14:textId="1EB37E6A" w:rsidR="00E03987" w:rsidRPr="007C14B0" w:rsidRDefault="00E03987" w:rsidP="00E03987">
            <w:pPr>
              <w:rPr>
                <w:sz w:val="16"/>
                <w:szCs w:val="16"/>
              </w:rPr>
            </w:pPr>
            <w:r>
              <w:rPr>
                <w:sz w:val="16"/>
                <w:szCs w:val="16"/>
              </w:rPr>
              <w:fldChar w:fldCharType="begin">
                <w:fldData xml:space="preserve">PEVuZE5vdGU+PENpdGUgQXV0aG9yWWVhcj0iMSI+PEF1dGhvcj5UZWxlbml1czwvQXV0aG9yPjxZ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PEVuZE5vdGU+PENpdGUgQXV0aG9yWWVhcj0iMSI+PEF1dGhvcj5UZWxlbml1czwvQXV0aG9yPjxZ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Telenius</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520BA26F" w14:textId="77777777" w:rsidR="00E03987" w:rsidRPr="007C14B0" w:rsidRDefault="00E03987" w:rsidP="00E03987">
            <w:pPr>
              <w:rPr>
                <w:sz w:val="16"/>
                <w:szCs w:val="16"/>
              </w:rPr>
            </w:pPr>
            <w:r>
              <w:rPr>
                <w:sz w:val="16"/>
                <w:szCs w:val="16"/>
              </w:rPr>
              <w:t>Norway</w:t>
            </w:r>
          </w:p>
        </w:tc>
        <w:tc>
          <w:tcPr>
            <w:tcW w:w="1067" w:type="dxa"/>
          </w:tcPr>
          <w:p w14:paraId="23635005" w14:textId="77777777" w:rsidR="00E03987" w:rsidRPr="007C14B0" w:rsidRDefault="00E03987" w:rsidP="00E03987">
            <w:pPr>
              <w:rPr>
                <w:sz w:val="16"/>
                <w:szCs w:val="16"/>
              </w:rPr>
            </w:pPr>
            <w:r w:rsidRPr="007C14B0">
              <w:rPr>
                <w:sz w:val="16"/>
                <w:szCs w:val="16"/>
              </w:rPr>
              <w:t>Health care professional</w:t>
            </w:r>
          </w:p>
        </w:tc>
        <w:tc>
          <w:tcPr>
            <w:tcW w:w="576" w:type="dxa"/>
          </w:tcPr>
          <w:p w14:paraId="3401A589" w14:textId="77777777" w:rsidR="00E03987" w:rsidRPr="007C14B0" w:rsidRDefault="00E03987" w:rsidP="00E03987">
            <w:pPr>
              <w:rPr>
                <w:sz w:val="16"/>
                <w:szCs w:val="16"/>
              </w:rPr>
            </w:pPr>
            <w:r w:rsidRPr="007C14B0">
              <w:rPr>
                <w:sz w:val="16"/>
                <w:szCs w:val="16"/>
              </w:rPr>
              <w:t>166</w:t>
            </w:r>
          </w:p>
        </w:tc>
        <w:tc>
          <w:tcPr>
            <w:tcW w:w="972" w:type="dxa"/>
          </w:tcPr>
          <w:p w14:paraId="3E384AD1" w14:textId="77777777" w:rsidR="00E03987" w:rsidRPr="007C14B0" w:rsidRDefault="00E03987" w:rsidP="00E03987">
            <w:pPr>
              <w:rPr>
                <w:sz w:val="16"/>
                <w:szCs w:val="16"/>
              </w:rPr>
            </w:pPr>
            <w:r w:rsidRPr="007C14B0">
              <w:rPr>
                <w:sz w:val="16"/>
                <w:szCs w:val="16"/>
              </w:rPr>
              <w:t>125</w:t>
            </w:r>
          </w:p>
        </w:tc>
        <w:tc>
          <w:tcPr>
            <w:tcW w:w="1095" w:type="dxa"/>
          </w:tcPr>
          <w:p w14:paraId="109B09CC" w14:textId="77777777" w:rsidR="00E03987" w:rsidRPr="007C14B0" w:rsidRDefault="00E03987" w:rsidP="00E03987">
            <w:pPr>
              <w:rPr>
                <w:sz w:val="16"/>
                <w:szCs w:val="16"/>
              </w:rPr>
            </w:pPr>
            <w:r w:rsidRPr="007C14B0">
              <w:rPr>
                <w:sz w:val="16"/>
                <w:szCs w:val="16"/>
              </w:rPr>
              <w:t>86.9 (7.36)</w:t>
            </w:r>
          </w:p>
        </w:tc>
        <w:tc>
          <w:tcPr>
            <w:tcW w:w="1117" w:type="dxa"/>
          </w:tcPr>
          <w:p w14:paraId="26D390BB" w14:textId="77777777" w:rsidR="00E03987" w:rsidRPr="007C14B0" w:rsidRDefault="00E03987" w:rsidP="00E03987">
            <w:pPr>
              <w:rPr>
                <w:sz w:val="16"/>
                <w:szCs w:val="16"/>
              </w:rPr>
            </w:pPr>
            <w:r w:rsidRPr="007C14B0">
              <w:rPr>
                <w:sz w:val="16"/>
                <w:szCs w:val="16"/>
              </w:rPr>
              <w:t>15.6 (4.9)</w:t>
            </w:r>
          </w:p>
        </w:tc>
        <w:tc>
          <w:tcPr>
            <w:tcW w:w="1581" w:type="dxa"/>
          </w:tcPr>
          <w:p w14:paraId="1D642390" w14:textId="77777777" w:rsidR="00E03987" w:rsidRPr="007C14B0" w:rsidRDefault="00E03987" w:rsidP="00E03987">
            <w:pPr>
              <w:rPr>
                <w:sz w:val="16"/>
                <w:szCs w:val="16"/>
              </w:rPr>
            </w:pPr>
            <w:r w:rsidRPr="007C14B0">
              <w:rPr>
                <w:sz w:val="16"/>
                <w:szCs w:val="16"/>
              </w:rPr>
              <w:t xml:space="preserve">Dementia </w:t>
            </w:r>
          </w:p>
        </w:tc>
        <w:tc>
          <w:tcPr>
            <w:tcW w:w="1611" w:type="dxa"/>
          </w:tcPr>
          <w:p w14:paraId="25B505AF" w14:textId="77777777" w:rsidR="00E03987" w:rsidRPr="007C14B0" w:rsidRDefault="00E03987" w:rsidP="00E03987">
            <w:pPr>
              <w:rPr>
                <w:sz w:val="16"/>
                <w:szCs w:val="16"/>
              </w:rPr>
            </w:pPr>
            <w:r w:rsidRPr="007C14B0">
              <w:rPr>
                <w:sz w:val="16"/>
                <w:szCs w:val="16"/>
              </w:rPr>
              <w:t>Nursing home</w:t>
            </w:r>
          </w:p>
        </w:tc>
        <w:tc>
          <w:tcPr>
            <w:tcW w:w="1254" w:type="dxa"/>
          </w:tcPr>
          <w:p w14:paraId="2CA7D128" w14:textId="77777777" w:rsidR="00E03987" w:rsidRPr="007C14B0" w:rsidRDefault="00E03987" w:rsidP="00E03987">
            <w:pPr>
              <w:rPr>
                <w:sz w:val="16"/>
                <w:szCs w:val="16"/>
              </w:rPr>
            </w:pPr>
            <w:r w:rsidRPr="007C14B0">
              <w:rPr>
                <w:sz w:val="16"/>
                <w:szCs w:val="16"/>
              </w:rPr>
              <w:t>QUALID</w:t>
            </w:r>
          </w:p>
        </w:tc>
        <w:tc>
          <w:tcPr>
            <w:tcW w:w="1638" w:type="dxa"/>
          </w:tcPr>
          <w:p w14:paraId="3D0FC96B" w14:textId="77777777" w:rsidR="00E03987" w:rsidRPr="007C14B0" w:rsidRDefault="00E03987" w:rsidP="00E03987">
            <w:pPr>
              <w:rPr>
                <w:sz w:val="16"/>
                <w:szCs w:val="16"/>
              </w:rPr>
            </w:pPr>
            <w:r w:rsidRPr="007C14B0">
              <w:rPr>
                <w:sz w:val="16"/>
                <w:szCs w:val="16"/>
              </w:rPr>
              <w:t xml:space="preserve">Age, ADL, Gender, </w:t>
            </w:r>
            <w:r>
              <w:rPr>
                <w:sz w:val="16"/>
                <w:szCs w:val="16"/>
              </w:rPr>
              <w:t>Co-morbidity</w:t>
            </w:r>
            <w:r w:rsidRPr="007C14B0">
              <w:rPr>
                <w:sz w:val="16"/>
                <w:szCs w:val="16"/>
              </w:rPr>
              <w:t xml:space="preserve">, </w:t>
            </w:r>
            <w:r>
              <w:rPr>
                <w:sz w:val="16"/>
                <w:szCs w:val="16"/>
              </w:rPr>
              <w:t>C</w:t>
            </w:r>
            <w:r w:rsidRPr="007C14B0">
              <w:rPr>
                <w:sz w:val="16"/>
                <w:szCs w:val="16"/>
              </w:rPr>
              <w:t>are home stay,</w:t>
            </w:r>
            <w:r w:rsidRPr="007C14B0">
              <w:rPr>
                <w:color w:val="000000" w:themeColor="text1"/>
                <w:sz w:val="16"/>
                <w:szCs w:val="16"/>
              </w:rPr>
              <w:t xml:space="preserve"> CSM,</w:t>
            </w:r>
            <w:r w:rsidRPr="007C14B0">
              <w:rPr>
                <w:sz w:val="16"/>
                <w:szCs w:val="16"/>
              </w:rPr>
              <w:t xml:space="preserve"> Medication</w:t>
            </w:r>
          </w:p>
        </w:tc>
        <w:tc>
          <w:tcPr>
            <w:tcW w:w="1276" w:type="dxa"/>
          </w:tcPr>
          <w:p w14:paraId="21AED834" w14:textId="77777777" w:rsidR="00E03987" w:rsidRPr="007C14B0" w:rsidRDefault="00E03987" w:rsidP="00E03987">
            <w:pPr>
              <w:rPr>
                <w:sz w:val="16"/>
                <w:szCs w:val="16"/>
              </w:rPr>
            </w:pPr>
            <w:r w:rsidRPr="007C14B0">
              <w:rPr>
                <w:sz w:val="16"/>
                <w:szCs w:val="16"/>
              </w:rPr>
              <w:t>Good</w:t>
            </w:r>
          </w:p>
        </w:tc>
      </w:tr>
      <w:tr w:rsidR="00E03987" w:rsidRPr="008C2C95" w14:paraId="17302FA9" w14:textId="77777777" w:rsidTr="00CC6E07">
        <w:tc>
          <w:tcPr>
            <w:tcW w:w="1531" w:type="dxa"/>
            <w:shd w:val="clear" w:color="auto" w:fill="D9D9D9" w:themeFill="background1" w:themeFillShade="D9"/>
          </w:tcPr>
          <w:p w14:paraId="2D143968" w14:textId="403A1266" w:rsidR="00E03987" w:rsidRPr="008C2C95" w:rsidRDefault="00E03987" w:rsidP="00E03987">
            <w:pPr>
              <w:rPr>
                <w:sz w:val="16"/>
                <w:szCs w:val="16"/>
              </w:rPr>
            </w:pPr>
            <w:r>
              <w:rPr>
                <w:sz w:val="16"/>
                <w:szCs w:val="16"/>
              </w:rPr>
              <w:fldChar w:fldCharType="begin">
                <w:fldData xml:space="preserve">PEVuZE5vdGU+PENpdGUgQXV0aG9yWWVhcj0iMSI+PEF1dGhvcj5UZXJhZGE8L0F1dGhvcj48WWVh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</w:fldData>
              </w:fldChar>
            </w:r>
            <w:r>
              <w:rPr>
                <w:sz w:val="16"/>
                <w:szCs w:val="16"/>
              </w:rPr>
              <w:instrText xml:space="preserve"> ADDIN EN.CITE </w:instrText>
            </w:r>
            <w:r>
              <w:rPr>
                <w:sz w:val="16"/>
                <w:szCs w:val="16"/>
              </w:rPr>
              <w:fldChar w:fldCharType="begin">
                <w:fldData xml:space="preserve">PEVuZE5vdGU+PENpdGUgQXV0aG9yWWVhcj0iMSI+PEF1dGhvcj5UZXJhZGE8L0F1dGhvcj48WWVh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Terada</w:t>
            </w:r>
            <w:r w:rsidRPr="000856BE">
              <w:rPr>
                <w:i/>
                <w:noProof/>
                <w:sz w:val="16"/>
                <w:szCs w:val="16"/>
              </w:rPr>
              <w:t xml:space="preserve"> et al.</w:t>
            </w:r>
            <w:r>
              <w:rPr>
                <w:noProof/>
                <w:sz w:val="16"/>
                <w:szCs w:val="16"/>
              </w:rPr>
              <w:t xml:space="preserve"> (2002)</w:t>
            </w:r>
            <w:r>
              <w:rPr>
                <w:sz w:val="16"/>
                <w:szCs w:val="16"/>
              </w:rPr>
              <w:fldChar w:fldCharType="end"/>
            </w:r>
          </w:p>
        </w:tc>
        <w:tc>
          <w:tcPr>
            <w:tcW w:w="1158" w:type="dxa"/>
            <w:vMerge w:val="restart"/>
            <w:shd w:val="clear" w:color="auto" w:fill="D9D9D9" w:themeFill="background1" w:themeFillShade="D9"/>
          </w:tcPr>
          <w:p w14:paraId="7BEB182E" w14:textId="77777777" w:rsidR="00E03987" w:rsidRPr="008C2C95" w:rsidRDefault="00E03987" w:rsidP="00E03987">
            <w:pPr>
              <w:rPr>
                <w:sz w:val="16"/>
                <w:szCs w:val="16"/>
              </w:rPr>
            </w:pPr>
            <w:r>
              <w:rPr>
                <w:sz w:val="16"/>
                <w:szCs w:val="16"/>
              </w:rPr>
              <w:t>Japan</w:t>
            </w:r>
          </w:p>
        </w:tc>
        <w:tc>
          <w:tcPr>
            <w:tcW w:w="1067" w:type="dxa"/>
            <w:shd w:val="clear" w:color="auto" w:fill="D9D9D9" w:themeFill="background1" w:themeFillShade="D9"/>
          </w:tcPr>
          <w:p w14:paraId="050B8EE8" w14:textId="77777777" w:rsidR="00E03987" w:rsidRPr="008C2C95" w:rsidRDefault="00E03987" w:rsidP="00E03987">
            <w:pPr>
              <w:rPr>
                <w:sz w:val="16"/>
                <w:szCs w:val="16"/>
              </w:rPr>
            </w:pPr>
            <w:r w:rsidRPr="008C2C95">
              <w:rPr>
                <w:sz w:val="16"/>
                <w:szCs w:val="16"/>
              </w:rPr>
              <w:t>Mix</w:t>
            </w:r>
          </w:p>
          <w:p w14:paraId="277606DE" w14:textId="77777777" w:rsidR="00E03987" w:rsidRPr="008C2C95" w:rsidRDefault="00E03987" w:rsidP="00E03987">
            <w:pPr>
              <w:rPr>
                <w:sz w:val="16"/>
                <w:szCs w:val="16"/>
              </w:rPr>
            </w:pPr>
            <w:r>
              <w:rPr>
                <w:sz w:val="16"/>
                <w:szCs w:val="16"/>
              </w:rPr>
              <w:t>(</w:t>
            </w:r>
            <w:r w:rsidRPr="008C2C95">
              <w:rPr>
                <w:sz w:val="16"/>
                <w:szCs w:val="16"/>
              </w:rPr>
              <w:t xml:space="preserve">Health care professional </w:t>
            </w:r>
            <w:r>
              <w:rPr>
                <w:sz w:val="16"/>
                <w:szCs w:val="16"/>
              </w:rPr>
              <w:t>90%)</w:t>
            </w:r>
          </w:p>
        </w:tc>
        <w:tc>
          <w:tcPr>
            <w:tcW w:w="576" w:type="dxa"/>
            <w:shd w:val="clear" w:color="auto" w:fill="D9D9D9" w:themeFill="background1" w:themeFillShade="D9"/>
          </w:tcPr>
          <w:p w14:paraId="75F2290B" w14:textId="77777777" w:rsidR="00E03987" w:rsidRPr="008C2C95" w:rsidRDefault="00E03987" w:rsidP="00E03987">
            <w:pPr>
              <w:rPr>
                <w:sz w:val="16"/>
                <w:szCs w:val="16"/>
              </w:rPr>
            </w:pPr>
            <w:r w:rsidRPr="008C2C95">
              <w:rPr>
                <w:sz w:val="16"/>
                <w:szCs w:val="16"/>
              </w:rPr>
              <w:t>264</w:t>
            </w:r>
          </w:p>
        </w:tc>
        <w:tc>
          <w:tcPr>
            <w:tcW w:w="972" w:type="dxa"/>
            <w:shd w:val="clear" w:color="auto" w:fill="D9D9D9" w:themeFill="background1" w:themeFillShade="D9"/>
          </w:tcPr>
          <w:p w14:paraId="661D8640" w14:textId="77777777" w:rsidR="00E03987" w:rsidRPr="008C2C95" w:rsidRDefault="00E03987" w:rsidP="00E03987">
            <w:pPr>
              <w:rPr>
                <w:sz w:val="16"/>
                <w:szCs w:val="16"/>
              </w:rPr>
            </w:pPr>
            <w:r w:rsidRPr="008C2C95">
              <w:rPr>
                <w:sz w:val="16"/>
                <w:szCs w:val="16"/>
              </w:rPr>
              <w:t>180</w:t>
            </w:r>
          </w:p>
        </w:tc>
        <w:tc>
          <w:tcPr>
            <w:tcW w:w="1095" w:type="dxa"/>
            <w:shd w:val="clear" w:color="auto" w:fill="D9D9D9" w:themeFill="background1" w:themeFillShade="D9"/>
          </w:tcPr>
          <w:p w14:paraId="15B43DD0" w14:textId="77777777" w:rsidR="00E03987" w:rsidRPr="008C2C95" w:rsidRDefault="00E03987" w:rsidP="00E03987">
            <w:pPr>
              <w:rPr>
                <w:sz w:val="16"/>
                <w:szCs w:val="16"/>
              </w:rPr>
            </w:pPr>
            <w:r w:rsidRPr="008C2C95">
              <w:rPr>
                <w:sz w:val="16"/>
                <w:szCs w:val="16"/>
              </w:rPr>
              <w:t>81.5 (7.9)</w:t>
            </w:r>
          </w:p>
        </w:tc>
        <w:tc>
          <w:tcPr>
            <w:tcW w:w="1117" w:type="dxa"/>
            <w:shd w:val="clear" w:color="auto" w:fill="D9D9D9" w:themeFill="background1" w:themeFillShade="D9"/>
          </w:tcPr>
          <w:p w14:paraId="3EB41201" w14:textId="77777777" w:rsidR="00E03987" w:rsidRPr="008C2C95" w:rsidRDefault="00E03987" w:rsidP="00E03987">
            <w:pPr>
              <w:rPr>
                <w:sz w:val="16"/>
                <w:szCs w:val="16"/>
              </w:rPr>
            </w:pPr>
            <w:r w:rsidRPr="008C2C95">
              <w:rPr>
                <w:sz w:val="16"/>
                <w:szCs w:val="16"/>
              </w:rPr>
              <w:t>Moderate to Severe dementia</w:t>
            </w:r>
          </w:p>
        </w:tc>
        <w:tc>
          <w:tcPr>
            <w:tcW w:w="1581" w:type="dxa"/>
            <w:shd w:val="clear" w:color="auto" w:fill="D9D9D9" w:themeFill="background1" w:themeFillShade="D9"/>
          </w:tcPr>
          <w:p w14:paraId="1D23881B" w14:textId="77777777" w:rsidR="00E03987" w:rsidRPr="008C2C95" w:rsidRDefault="00E03987" w:rsidP="00E03987">
            <w:pPr>
              <w:rPr>
                <w:sz w:val="16"/>
                <w:szCs w:val="16"/>
              </w:rPr>
            </w:pPr>
            <w:r w:rsidRPr="008C2C95">
              <w:rPr>
                <w:sz w:val="16"/>
                <w:szCs w:val="16"/>
              </w:rPr>
              <w:t>AD 119, VaD 79, Mixed 37, Other 27</w:t>
            </w:r>
          </w:p>
        </w:tc>
        <w:tc>
          <w:tcPr>
            <w:tcW w:w="1611" w:type="dxa"/>
            <w:shd w:val="clear" w:color="auto" w:fill="D9D9D9" w:themeFill="background1" w:themeFillShade="D9"/>
          </w:tcPr>
          <w:p w14:paraId="7729422E" w14:textId="77777777" w:rsidR="00E03987" w:rsidRPr="008C2C95" w:rsidRDefault="00E03987" w:rsidP="00E03987">
            <w:pPr>
              <w:rPr>
                <w:sz w:val="16"/>
                <w:szCs w:val="16"/>
              </w:rPr>
            </w:pPr>
            <w:r w:rsidRPr="008C2C95">
              <w:rPr>
                <w:sz w:val="16"/>
                <w:szCs w:val="16"/>
              </w:rPr>
              <w:t>Geriatric health services 112, Hospital 104, Nursing home 11%, home 7%, Group home 1%</w:t>
            </w:r>
          </w:p>
        </w:tc>
        <w:tc>
          <w:tcPr>
            <w:tcW w:w="1254" w:type="dxa"/>
            <w:shd w:val="clear" w:color="auto" w:fill="D9D9D9" w:themeFill="background1" w:themeFillShade="D9"/>
          </w:tcPr>
          <w:p w14:paraId="04DCDEC4" w14:textId="77777777" w:rsidR="00E03987" w:rsidRPr="008C2C95" w:rsidRDefault="00E03987" w:rsidP="00E03987">
            <w:pPr>
              <w:rPr>
                <w:sz w:val="16"/>
                <w:szCs w:val="16"/>
              </w:rPr>
            </w:pPr>
            <w:r w:rsidRPr="008C2C95">
              <w:rPr>
                <w:sz w:val="16"/>
                <w:szCs w:val="16"/>
              </w:rPr>
              <w:t xml:space="preserve">QLQD </w:t>
            </w:r>
          </w:p>
        </w:tc>
        <w:tc>
          <w:tcPr>
            <w:tcW w:w="1638" w:type="dxa"/>
            <w:shd w:val="clear" w:color="auto" w:fill="D9D9D9" w:themeFill="background1" w:themeFillShade="D9"/>
          </w:tcPr>
          <w:p w14:paraId="285AC904" w14:textId="77777777" w:rsidR="00E03987" w:rsidRPr="008C2C95" w:rsidRDefault="00E03987" w:rsidP="00E03987">
            <w:pPr>
              <w:rPr>
                <w:sz w:val="16"/>
                <w:szCs w:val="16"/>
              </w:rPr>
            </w:pPr>
            <w:r w:rsidRPr="008C2C95">
              <w:rPr>
                <w:sz w:val="16"/>
                <w:szCs w:val="16"/>
              </w:rPr>
              <w:t>ADL,</w:t>
            </w:r>
            <w:r w:rsidRPr="008C2C95">
              <w:rPr>
                <w:color w:val="000000" w:themeColor="text1"/>
                <w:sz w:val="16"/>
                <w:szCs w:val="16"/>
              </w:rPr>
              <w:t xml:space="preserve"> CSM</w:t>
            </w:r>
          </w:p>
        </w:tc>
        <w:tc>
          <w:tcPr>
            <w:tcW w:w="1276" w:type="dxa"/>
            <w:shd w:val="clear" w:color="auto" w:fill="D9D9D9" w:themeFill="background1" w:themeFillShade="D9"/>
          </w:tcPr>
          <w:p w14:paraId="3DDE60B1" w14:textId="77777777" w:rsidR="00E03987" w:rsidRPr="008C2C95" w:rsidRDefault="00E03987" w:rsidP="00E03987">
            <w:pPr>
              <w:rPr>
                <w:sz w:val="16"/>
                <w:szCs w:val="16"/>
              </w:rPr>
            </w:pPr>
            <w:r w:rsidRPr="008C2C95">
              <w:rPr>
                <w:sz w:val="16"/>
                <w:szCs w:val="16"/>
              </w:rPr>
              <w:t>Good</w:t>
            </w:r>
          </w:p>
        </w:tc>
      </w:tr>
      <w:tr w:rsidR="00E03987" w:rsidRPr="008C2C95" w14:paraId="668F3E79" w14:textId="77777777" w:rsidTr="00CC6E07">
        <w:tc>
          <w:tcPr>
            <w:tcW w:w="1531" w:type="dxa"/>
            <w:vMerge w:val="restart"/>
            <w:shd w:val="clear" w:color="auto" w:fill="D9D9D9" w:themeFill="background1" w:themeFillShade="D9"/>
          </w:tcPr>
          <w:p w14:paraId="2EA11334" w14:textId="12DBC642" w:rsidR="00E03987" w:rsidRPr="008C2C95" w:rsidRDefault="00E03987" w:rsidP="00E03987">
            <w:pPr>
              <w:rPr>
                <w:sz w:val="16"/>
                <w:szCs w:val="16"/>
              </w:rPr>
            </w:pPr>
            <w:r>
              <w:rPr>
                <w:sz w:val="16"/>
                <w:szCs w:val="16"/>
              </w:rPr>
              <w:fldChar w:fldCharType="begin">
                <w:fldData xml:space="preserve">PEVuZE5vdGU+PENpdGUgQXV0aG9yWWVhcj0iMSI+PEF1dGhvcj5UZXJhZGE8L0F1dGhvcj48WWVh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PEVuZE5vdGU+PENpdGUgQXV0aG9yWWVhcj0iMSI+PEF1dGhvcj5UZXJhZGE8L0F1dGhvcj48WWVh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Terada</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vMerge/>
            <w:shd w:val="clear" w:color="auto" w:fill="D9D9D9" w:themeFill="background1" w:themeFillShade="D9"/>
          </w:tcPr>
          <w:p w14:paraId="746A7D31" w14:textId="77777777" w:rsidR="00E03987" w:rsidRPr="008C2C95" w:rsidRDefault="00E03987" w:rsidP="00E03987">
            <w:pPr>
              <w:rPr>
                <w:sz w:val="16"/>
                <w:szCs w:val="16"/>
              </w:rPr>
            </w:pPr>
          </w:p>
        </w:tc>
        <w:tc>
          <w:tcPr>
            <w:tcW w:w="1067" w:type="dxa"/>
            <w:shd w:val="clear" w:color="auto" w:fill="D9D9D9" w:themeFill="background1" w:themeFillShade="D9"/>
          </w:tcPr>
          <w:p w14:paraId="3451AFB2" w14:textId="77777777" w:rsidR="00E03987" w:rsidRPr="008C2C95" w:rsidRDefault="00E03987" w:rsidP="00E03987">
            <w:pPr>
              <w:rPr>
                <w:sz w:val="16"/>
                <w:szCs w:val="16"/>
              </w:rPr>
            </w:pPr>
            <w:r w:rsidRPr="008C2C95">
              <w:rPr>
                <w:sz w:val="16"/>
                <w:szCs w:val="16"/>
              </w:rPr>
              <w:t>Health care professional</w:t>
            </w:r>
          </w:p>
        </w:tc>
        <w:tc>
          <w:tcPr>
            <w:tcW w:w="576" w:type="dxa"/>
            <w:shd w:val="clear" w:color="auto" w:fill="D9D9D9" w:themeFill="background1" w:themeFillShade="D9"/>
          </w:tcPr>
          <w:p w14:paraId="3CCE12E9" w14:textId="77777777" w:rsidR="00E03987" w:rsidRPr="008C2C95" w:rsidRDefault="00E03987" w:rsidP="00E03987">
            <w:pPr>
              <w:rPr>
                <w:sz w:val="16"/>
                <w:szCs w:val="16"/>
              </w:rPr>
            </w:pPr>
            <w:r w:rsidRPr="008C2C95">
              <w:rPr>
                <w:sz w:val="16"/>
                <w:szCs w:val="16"/>
              </w:rPr>
              <w:t>112</w:t>
            </w:r>
          </w:p>
        </w:tc>
        <w:tc>
          <w:tcPr>
            <w:tcW w:w="972" w:type="dxa"/>
            <w:shd w:val="clear" w:color="auto" w:fill="D9D9D9" w:themeFill="background1" w:themeFillShade="D9"/>
          </w:tcPr>
          <w:p w14:paraId="48B846EA" w14:textId="77777777" w:rsidR="00E03987" w:rsidRPr="008C2C95" w:rsidRDefault="00E03987" w:rsidP="00E03987">
            <w:pPr>
              <w:rPr>
                <w:sz w:val="16"/>
                <w:szCs w:val="16"/>
              </w:rPr>
            </w:pPr>
            <w:r w:rsidRPr="008C2C95">
              <w:rPr>
                <w:sz w:val="16"/>
                <w:szCs w:val="16"/>
              </w:rPr>
              <w:t>80</w:t>
            </w:r>
          </w:p>
        </w:tc>
        <w:tc>
          <w:tcPr>
            <w:tcW w:w="1095" w:type="dxa"/>
            <w:shd w:val="clear" w:color="auto" w:fill="D9D9D9" w:themeFill="background1" w:themeFillShade="D9"/>
          </w:tcPr>
          <w:p w14:paraId="608569C7" w14:textId="77777777" w:rsidR="00E03987" w:rsidRPr="008C2C95" w:rsidRDefault="00E03987" w:rsidP="00E03987">
            <w:pPr>
              <w:rPr>
                <w:sz w:val="16"/>
                <w:szCs w:val="16"/>
              </w:rPr>
            </w:pPr>
            <w:r w:rsidRPr="008C2C95">
              <w:rPr>
                <w:sz w:val="16"/>
                <w:szCs w:val="16"/>
              </w:rPr>
              <w:t>80.9</w:t>
            </w:r>
          </w:p>
        </w:tc>
        <w:tc>
          <w:tcPr>
            <w:tcW w:w="1117" w:type="dxa"/>
            <w:shd w:val="clear" w:color="auto" w:fill="D9D9D9" w:themeFill="background1" w:themeFillShade="D9"/>
          </w:tcPr>
          <w:p w14:paraId="7937F146" w14:textId="77777777" w:rsidR="00E03987" w:rsidRPr="008C2C95" w:rsidRDefault="00E03987" w:rsidP="00E03987">
            <w:pPr>
              <w:rPr>
                <w:sz w:val="16"/>
                <w:szCs w:val="16"/>
              </w:rPr>
            </w:pPr>
            <w:r w:rsidRPr="008C2C95">
              <w:rPr>
                <w:sz w:val="16"/>
                <w:szCs w:val="16"/>
              </w:rPr>
              <w:t>Not specified</w:t>
            </w:r>
          </w:p>
        </w:tc>
        <w:tc>
          <w:tcPr>
            <w:tcW w:w="1581" w:type="dxa"/>
            <w:shd w:val="clear" w:color="auto" w:fill="D9D9D9" w:themeFill="background1" w:themeFillShade="D9"/>
          </w:tcPr>
          <w:p w14:paraId="722FFF8A" w14:textId="77777777" w:rsidR="00E03987" w:rsidRPr="008C2C95" w:rsidRDefault="00E03987" w:rsidP="00E03987">
            <w:pPr>
              <w:rPr>
                <w:sz w:val="16"/>
                <w:szCs w:val="16"/>
              </w:rPr>
            </w:pPr>
            <w:r w:rsidRPr="008C2C95">
              <w:rPr>
                <w:sz w:val="16"/>
                <w:szCs w:val="16"/>
              </w:rPr>
              <w:t>AD 70, VaD 35, Other 7</w:t>
            </w:r>
          </w:p>
        </w:tc>
        <w:tc>
          <w:tcPr>
            <w:tcW w:w="1611" w:type="dxa"/>
            <w:shd w:val="clear" w:color="auto" w:fill="D9D9D9" w:themeFill="background1" w:themeFillShade="D9"/>
          </w:tcPr>
          <w:p w14:paraId="366B4DBD" w14:textId="77777777" w:rsidR="00E03987" w:rsidRPr="008C2C95" w:rsidRDefault="00E03987" w:rsidP="00E03987">
            <w:pPr>
              <w:rPr>
                <w:sz w:val="16"/>
                <w:szCs w:val="16"/>
              </w:rPr>
            </w:pPr>
            <w:r w:rsidRPr="008C2C95">
              <w:rPr>
                <w:sz w:val="16"/>
                <w:szCs w:val="16"/>
              </w:rPr>
              <w:t>Geriatric health services facilities</w:t>
            </w:r>
          </w:p>
        </w:tc>
        <w:tc>
          <w:tcPr>
            <w:tcW w:w="1254" w:type="dxa"/>
            <w:vMerge w:val="restart"/>
            <w:shd w:val="clear" w:color="auto" w:fill="D9D9D9" w:themeFill="background1" w:themeFillShade="D9"/>
          </w:tcPr>
          <w:p w14:paraId="4D922832" w14:textId="77777777" w:rsidR="00E03987" w:rsidRPr="008C2C95" w:rsidRDefault="00E03987" w:rsidP="00E03987">
            <w:pPr>
              <w:rPr>
                <w:sz w:val="16"/>
                <w:szCs w:val="16"/>
              </w:rPr>
            </w:pPr>
            <w:r w:rsidRPr="008C2C95">
              <w:rPr>
                <w:sz w:val="16"/>
                <w:szCs w:val="16"/>
              </w:rPr>
              <w:t xml:space="preserve">QLQD </w:t>
            </w:r>
          </w:p>
        </w:tc>
        <w:tc>
          <w:tcPr>
            <w:tcW w:w="1638" w:type="dxa"/>
            <w:shd w:val="clear" w:color="auto" w:fill="D9D9D9" w:themeFill="background1" w:themeFillShade="D9"/>
          </w:tcPr>
          <w:p w14:paraId="7B1CEC83" w14:textId="77777777" w:rsidR="00E03987" w:rsidRPr="008C2C95" w:rsidRDefault="00E03987" w:rsidP="00E03987">
            <w:pPr>
              <w:rPr>
                <w:sz w:val="16"/>
                <w:szCs w:val="16"/>
              </w:rPr>
            </w:pPr>
            <w:r w:rsidRPr="008C2C95">
              <w:rPr>
                <w:sz w:val="16"/>
                <w:szCs w:val="16"/>
              </w:rPr>
              <w:t>PCC</w:t>
            </w:r>
          </w:p>
        </w:tc>
        <w:tc>
          <w:tcPr>
            <w:tcW w:w="1276" w:type="dxa"/>
            <w:vMerge w:val="restart"/>
            <w:shd w:val="clear" w:color="auto" w:fill="D9D9D9" w:themeFill="background1" w:themeFillShade="D9"/>
          </w:tcPr>
          <w:p w14:paraId="1FAA6271" w14:textId="77777777" w:rsidR="00E03987" w:rsidRPr="008C2C95" w:rsidRDefault="00E03987" w:rsidP="00E03987">
            <w:pPr>
              <w:rPr>
                <w:sz w:val="16"/>
                <w:szCs w:val="16"/>
              </w:rPr>
            </w:pPr>
            <w:r w:rsidRPr="008C2C95">
              <w:rPr>
                <w:sz w:val="16"/>
                <w:szCs w:val="16"/>
              </w:rPr>
              <w:t>Satisfactory</w:t>
            </w:r>
          </w:p>
        </w:tc>
      </w:tr>
      <w:tr w:rsidR="00E03987" w:rsidRPr="008C2C95" w14:paraId="730C376A" w14:textId="77777777" w:rsidTr="00CC6E07">
        <w:tc>
          <w:tcPr>
            <w:tcW w:w="1531" w:type="dxa"/>
            <w:vMerge/>
            <w:shd w:val="clear" w:color="auto" w:fill="D9D9D9" w:themeFill="background1" w:themeFillShade="D9"/>
          </w:tcPr>
          <w:p w14:paraId="205C955B" w14:textId="77777777" w:rsidR="00E03987" w:rsidRPr="008C2C95" w:rsidRDefault="00E03987" w:rsidP="00E03987">
            <w:pPr>
              <w:rPr>
                <w:sz w:val="16"/>
                <w:szCs w:val="16"/>
              </w:rPr>
            </w:pPr>
          </w:p>
        </w:tc>
        <w:tc>
          <w:tcPr>
            <w:tcW w:w="1158" w:type="dxa"/>
            <w:vMerge/>
            <w:shd w:val="clear" w:color="auto" w:fill="D9D9D9" w:themeFill="background1" w:themeFillShade="D9"/>
          </w:tcPr>
          <w:p w14:paraId="1ADA7F08" w14:textId="77777777" w:rsidR="00E03987" w:rsidRPr="008C2C95" w:rsidRDefault="00E03987" w:rsidP="00E03987">
            <w:pPr>
              <w:rPr>
                <w:sz w:val="16"/>
                <w:szCs w:val="16"/>
              </w:rPr>
            </w:pPr>
          </w:p>
        </w:tc>
        <w:tc>
          <w:tcPr>
            <w:tcW w:w="1067" w:type="dxa"/>
            <w:shd w:val="clear" w:color="auto" w:fill="D9D9D9" w:themeFill="background1" w:themeFillShade="D9"/>
          </w:tcPr>
          <w:p w14:paraId="4B480782" w14:textId="77777777" w:rsidR="00E03987" w:rsidRPr="008C2C95" w:rsidRDefault="00E03987" w:rsidP="00E03987">
            <w:pPr>
              <w:rPr>
                <w:sz w:val="16"/>
                <w:szCs w:val="16"/>
              </w:rPr>
            </w:pPr>
            <w:r w:rsidRPr="008C2C95">
              <w:rPr>
                <w:sz w:val="16"/>
                <w:szCs w:val="16"/>
              </w:rPr>
              <w:t>Health care professional</w:t>
            </w:r>
          </w:p>
        </w:tc>
        <w:tc>
          <w:tcPr>
            <w:tcW w:w="576" w:type="dxa"/>
            <w:shd w:val="clear" w:color="auto" w:fill="D9D9D9" w:themeFill="background1" w:themeFillShade="D9"/>
          </w:tcPr>
          <w:p w14:paraId="2554E982" w14:textId="77777777" w:rsidR="00E03987" w:rsidRPr="008C2C95" w:rsidRDefault="00E03987" w:rsidP="00E03987">
            <w:pPr>
              <w:rPr>
                <w:sz w:val="16"/>
                <w:szCs w:val="16"/>
              </w:rPr>
            </w:pPr>
            <w:r w:rsidRPr="008C2C95">
              <w:rPr>
                <w:sz w:val="16"/>
                <w:szCs w:val="16"/>
              </w:rPr>
              <w:t>104</w:t>
            </w:r>
          </w:p>
        </w:tc>
        <w:tc>
          <w:tcPr>
            <w:tcW w:w="972" w:type="dxa"/>
            <w:shd w:val="clear" w:color="auto" w:fill="D9D9D9" w:themeFill="background1" w:themeFillShade="D9"/>
          </w:tcPr>
          <w:p w14:paraId="458EED8D" w14:textId="77777777" w:rsidR="00E03987" w:rsidRPr="008C2C95" w:rsidRDefault="00E03987" w:rsidP="00E03987">
            <w:pPr>
              <w:rPr>
                <w:sz w:val="16"/>
                <w:szCs w:val="16"/>
              </w:rPr>
            </w:pPr>
            <w:r w:rsidRPr="008C2C95">
              <w:rPr>
                <w:sz w:val="16"/>
                <w:szCs w:val="16"/>
              </w:rPr>
              <w:t>59</w:t>
            </w:r>
          </w:p>
        </w:tc>
        <w:tc>
          <w:tcPr>
            <w:tcW w:w="1095" w:type="dxa"/>
            <w:shd w:val="clear" w:color="auto" w:fill="D9D9D9" w:themeFill="background1" w:themeFillShade="D9"/>
          </w:tcPr>
          <w:p w14:paraId="173C2573" w14:textId="77777777" w:rsidR="00E03987" w:rsidRPr="008C2C95" w:rsidRDefault="00E03987" w:rsidP="00E03987">
            <w:pPr>
              <w:rPr>
                <w:sz w:val="16"/>
                <w:szCs w:val="16"/>
              </w:rPr>
            </w:pPr>
            <w:r w:rsidRPr="008C2C95">
              <w:rPr>
                <w:sz w:val="16"/>
                <w:szCs w:val="16"/>
              </w:rPr>
              <w:t>80.9</w:t>
            </w:r>
          </w:p>
        </w:tc>
        <w:tc>
          <w:tcPr>
            <w:tcW w:w="1117" w:type="dxa"/>
            <w:shd w:val="clear" w:color="auto" w:fill="D9D9D9" w:themeFill="background1" w:themeFillShade="D9"/>
          </w:tcPr>
          <w:p w14:paraId="79755D7A" w14:textId="77777777" w:rsidR="00E03987" w:rsidRPr="008C2C95" w:rsidRDefault="00E03987" w:rsidP="00E03987">
            <w:pPr>
              <w:rPr>
                <w:sz w:val="16"/>
                <w:szCs w:val="16"/>
              </w:rPr>
            </w:pPr>
            <w:r w:rsidRPr="008C2C95">
              <w:rPr>
                <w:sz w:val="16"/>
                <w:szCs w:val="16"/>
              </w:rPr>
              <w:t>Not specified</w:t>
            </w:r>
          </w:p>
        </w:tc>
        <w:tc>
          <w:tcPr>
            <w:tcW w:w="1581" w:type="dxa"/>
            <w:shd w:val="clear" w:color="auto" w:fill="D9D9D9" w:themeFill="background1" w:themeFillShade="D9"/>
          </w:tcPr>
          <w:p w14:paraId="26901412" w14:textId="77777777" w:rsidR="00E03987" w:rsidRPr="008C2C95" w:rsidRDefault="00E03987" w:rsidP="00E03987">
            <w:pPr>
              <w:rPr>
                <w:sz w:val="16"/>
                <w:szCs w:val="16"/>
              </w:rPr>
            </w:pPr>
            <w:r w:rsidRPr="008C2C95">
              <w:rPr>
                <w:sz w:val="16"/>
                <w:szCs w:val="16"/>
              </w:rPr>
              <w:t>AD 56, VaD 29, Other 19</w:t>
            </w:r>
          </w:p>
        </w:tc>
        <w:tc>
          <w:tcPr>
            <w:tcW w:w="1611" w:type="dxa"/>
            <w:shd w:val="clear" w:color="auto" w:fill="D9D9D9" w:themeFill="background1" w:themeFillShade="D9"/>
          </w:tcPr>
          <w:p w14:paraId="005ECF09" w14:textId="77777777" w:rsidR="00E03987" w:rsidRPr="008C2C95" w:rsidRDefault="00E03987" w:rsidP="00E03987">
            <w:pPr>
              <w:rPr>
                <w:sz w:val="16"/>
                <w:szCs w:val="16"/>
              </w:rPr>
            </w:pPr>
            <w:r w:rsidRPr="008C2C95">
              <w:rPr>
                <w:sz w:val="16"/>
                <w:szCs w:val="16"/>
              </w:rPr>
              <w:t>Hospital</w:t>
            </w:r>
          </w:p>
        </w:tc>
        <w:tc>
          <w:tcPr>
            <w:tcW w:w="1254" w:type="dxa"/>
            <w:vMerge/>
            <w:shd w:val="clear" w:color="auto" w:fill="D9D9D9" w:themeFill="background1" w:themeFillShade="D9"/>
          </w:tcPr>
          <w:p w14:paraId="50392D3D" w14:textId="77777777" w:rsidR="00E03987" w:rsidRPr="008C2C95" w:rsidRDefault="00E03987" w:rsidP="00E03987">
            <w:pPr>
              <w:rPr>
                <w:sz w:val="16"/>
                <w:szCs w:val="16"/>
              </w:rPr>
            </w:pPr>
          </w:p>
        </w:tc>
        <w:tc>
          <w:tcPr>
            <w:tcW w:w="1638" w:type="dxa"/>
            <w:shd w:val="clear" w:color="auto" w:fill="D9D9D9" w:themeFill="background1" w:themeFillShade="D9"/>
          </w:tcPr>
          <w:p w14:paraId="3C895401" w14:textId="77777777" w:rsidR="00E03987" w:rsidRPr="008C2C95" w:rsidRDefault="00E03987" w:rsidP="00E03987">
            <w:pPr>
              <w:rPr>
                <w:sz w:val="16"/>
                <w:szCs w:val="16"/>
              </w:rPr>
            </w:pPr>
            <w:r w:rsidRPr="008C2C95">
              <w:rPr>
                <w:sz w:val="16"/>
                <w:szCs w:val="16"/>
              </w:rPr>
              <w:t>None</w:t>
            </w:r>
          </w:p>
        </w:tc>
        <w:tc>
          <w:tcPr>
            <w:tcW w:w="1276" w:type="dxa"/>
            <w:vMerge/>
            <w:shd w:val="clear" w:color="auto" w:fill="D9D9D9" w:themeFill="background1" w:themeFillShade="D9"/>
          </w:tcPr>
          <w:p w14:paraId="7B68803A" w14:textId="77777777" w:rsidR="00E03987" w:rsidRPr="008C2C95" w:rsidRDefault="00E03987" w:rsidP="00E03987">
            <w:pPr>
              <w:rPr>
                <w:sz w:val="16"/>
                <w:szCs w:val="16"/>
              </w:rPr>
            </w:pPr>
          </w:p>
        </w:tc>
      </w:tr>
      <w:tr w:rsidR="00E03987" w:rsidRPr="008C2C95" w14:paraId="5CDB3767" w14:textId="77777777" w:rsidTr="00CC6E07">
        <w:tc>
          <w:tcPr>
            <w:tcW w:w="1531" w:type="dxa"/>
          </w:tcPr>
          <w:p w14:paraId="36B6D193" w14:textId="26AD76F6" w:rsidR="00E03987" w:rsidRPr="008C2C95" w:rsidRDefault="00E03987" w:rsidP="00E03987">
            <w:pPr>
              <w:rPr>
                <w:sz w:val="16"/>
                <w:szCs w:val="16"/>
              </w:rPr>
            </w:pPr>
            <w:r>
              <w:rPr>
                <w:sz w:val="16"/>
                <w:szCs w:val="16"/>
              </w:rPr>
              <w:fldChar w:fldCharType="begin">
                <w:fldData xml:space="preserve">PEVuZE5vdGU+PENpdGUgQXV0aG9yWWVhcj0iMSI+PEF1dGhvcj5UaG9tYXM8L0F1dGhvcj48WWVh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PEVuZE5vdGU+PENpdGUgQXV0aG9yWWVhcj0iMSI+PEF1dGhvcj5UaG9tYXM8L0F1dGhvcj48WWVh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Thomas</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tcPr>
          <w:p w14:paraId="1E92B5D1" w14:textId="77777777" w:rsidR="00E03987" w:rsidRPr="008C2C95" w:rsidRDefault="00E03987" w:rsidP="00E03987">
            <w:pPr>
              <w:rPr>
                <w:sz w:val="16"/>
                <w:szCs w:val="16"/>
              </w:rPr>
            </w:pPr>
            <w:r>
              <w:rPr>
                <w:sz w:val="16"/>
                <w:szCs w:val="16"/>
              </w:rPr>
              <w:t>France</w:t>
            </w:r>
          </w:p>
        </w:tc>
        <w:tc>
          <w:tcPr>
            <w:tcW w:w="1067" w:type="dxa"/>
          </w:tcPr>
          <w:p w14:paraId="7D55DC5A" w14:textId="77777777" w:rsidR="00E03987" w:rsidRPr="008C2C95" w:rsidRDefault="00E03987" w:rsidP="00E03987">
            <w:pPr>
              <w:rPr>
                <w:sz w:val="16"/>
                <w:szCs w:val="16"/>
              </w:rPr>
            </w:pPr>
            <w:r w:rsidRPr="008C2C95">
              <w:rPr>
                <w:sz w:val="16"/>
                <w:szCs w:val="16"/>
              </w:rPr>
              <w:t>Health care professional</w:t>
            </w:r>
          </w:p>
        </w:tc>
        <w:tc>
          <w:tcPr>
            <w:tcW w:w="576" w:type="dxa"/>
          </w:tcPr>
          <w:p w14:paraId="61F36932" w14:textId="77777777" w:rsidR="00E03987" w:rsidRPr="008C2C95" w:rsidRDefault="00E03987" w:rsidP="00E03987">
            <w:pPr>
              <w:rPr>
                <w:sz w:val="16"/>
                <w:szCs w:val="16"/>
              </w:rPr>
            </w:pPr>
            <w:r w:rsidRPr="008C2C95">
              <w:rPr>
                <w:sz w:val="16"/>
                <w:szCs w:val="16"/>
              </w:rPr>
              <w:t>100</w:t>
            </w:r>
          </w:p>
        </w:tc>
        <w:tc>
          <w:tcPr>
            <w:tcW w:w="972" w:type="dxa"/>
          </w:tcPr>
          <w:p w14:paraId="521790C9" w14:textId="77777777" w:rsidR="00E03987" w:rsidRPr="008C2C95" w:rsidRDefault="00E03987" w:rsidP="00E03987">
            <w:pPr>
              <w:rPr>
                <w:sz w:val="16"/>
                <w:szCs w:val="16"/>
              </w:rPr>
            </w:pPr>
            <w:r w:rsidRPr="008C2C95">
              <w:rPr>
                <w:sz w:val="16"/>
                <w:szCs w:val="16"/>
              </w:rPr>
              <w:t>64</w:t>
            </w:r>
          </w:p>
        </w:tc>
        <w:tc>
          <w:tcPr>
            <w:tcW w:w="1095" w:type="dxa"/>
          </w:tcPr>
          <w:p w14:paraId="6D1A3EE4" w14:textId="77777777" w:rsidR="00E03987" w:rsidRPr="008C2C95" w:rsidRDefault="00E03987" w:rsidP="00E03987">
            <w:pPr>
              <w:rPr>
                <w:sz w:val="16"/>
                <w:szCs w:val="16"/>
              </w:rPr>
            </w:pPr>
            <w:r w:rsidRPr="008C2C95">
              <w:rPr>
                <w:sz w:val="16"/>
                <w:szCs w:val="16"/>
              </w:rPr>
              <w:t>80.2 (6.8)</w:t>
            </w:r>
          </w:p>
        </w:tc>
        <w:tc>
          <w:tcPr>
            <w:tcW w:w="1117" w:type="dxa"/>
          </w:tcPr>
          <w:p w14:paraId="22EBA2CC" w14:textId="77777777" w:rsidR="00E03987" w:rsidRPr="008C2C95" w:rsidRDefault="00E03987" w:rsidP="00E03987">
            <w:pPr>
              <w:rPr>
                <w:sz w:val="16"/>
                <w:szCs w:val="16"/>
              </w:rPr>
            </w:pPr>
            <w:r w:rsidRPr="008C2C95">
              <w:rPr>
                <w:sz w:val="16"/>
                <w:szCs w:val="16"/>
              </w:rPr>
              <w:t>12.8 (5.8)</w:t>
            </w:r>
          </w:p>
        </w:tc>
        <w:tc>
          <w:tcPr>
            <w:tcW w:w="1581" w:type="dxa"/>
          </w:tcPr>
          <w:p w14:paraId="44D12A3A" w14:textId="77777777" w:rsidR="00E03987" w:rsidRPr="008C2C95" w:rsidRDefault="00E03987" w:rsidP="00E03987">
            <w:pPr>
              <w:rPr>
                <w:sz w:val="16"/>
                <w:szCs w:val="16"/>
              </w:rPr>
            </w:pPr>
            <w:r w:rsidRPr="008C2C95">
              <w:rPr>
                <w:sz w:val="16"/>
                <w:szCs w:val="16"/>
              </w:rPr>
              <w:t>AD 84, Mixed 9, DLB 7</w:t>
            </w:r>
          </w:p>
        </w:tc>
        <w:tc>
          <w:tcPr>
            <w:tcW w:w="1611" w:type="dxa"/>
          </w:tcPr>
          <w:p w14:paraId="274DBCCD" w14:textId="77777777" w:rsidR="00E03987" w:rsidRPr="008C2C95" w:rsidRDefault="00E03987" w:rsidP="00E03987">
            <w:pPr>
              <w:rPr>
                <w:sz w:val="16"/>
                <w:szCs w:val="16"/>
              </w:rPr>
            </w:pPr>
            <w:r w:rsidRPr="008C2C95">
              <w:rPr>
                <w:sz w:val="16"/>
                <w:szCs w:val="16"/>
              </w:rPr>
              <w:t>Community</w:t>
            </w:r>
          </w:p>
        </w:tc>
        <w:tc>
          <w:tcPr>
            <w:tcW w:w="1254" w:type="dxa"/>
          </w:tcPr>
          <w:p w14:paraId="6C50D41E" w14:textId="77777777" w:rsidR="00E03987" w:rsidRPr="008C2C95" w:rsidRDefault="00E03987" w:rsidP="00E03987">
            <w:pPr>
              <w:rPr>
                <w:sz w:val="16"/>
                <w:szCs w:val="16"/>
              </w:rPr>
            </w:pPr>
            <w:r w:rsidRPr="008C2C95">
              <w:rPr>
                <w:sz w:val="16"/>
                <w:szCs w:val="16"/>
              </w:rPr>
              <w:t>ADRQL</w:t>
            </w:r>
          </w:p>
        </w:tc>
        <w:tc>
          <w:tcPr>
            <w:tcW w:w="1638" w:type="dxa"/>
          </w:tcPr>
          <w:p w14:paraId="73E68652" w14:textId="77777777" w:rsidR="00E03987" w:rsidRPr="008C2C95" w:rsidRDefault="00E03987" w:rsidP="00E03987">
            <w:pPr>
              <w:rPr>
                <w:sz w:val="16"/>
                <w:szCs w:val="16"/>
              </w:rPr>
            </w:pPr>
            <w:r w:rsidRPr="008C2C95">
              <w:rPr>
                <w:sz w:val="16"/>
                <w:szCs w:val="16"/>
              </w:rPr>
              <w:t>Age, ADL, NPS, Depression, Diagnosis,</w:t>
            </w:r>
            <w:r w:rsidRPr="008C2C95">
              <w:rPr>
                <w:color w:val="000000" w:themeColor="text1"/>
                <w:sz w:val="16"/>
                <w:szCs w:val="16"/>
              </w:rPr>
              <w:t xml:space="preserve"> CSM,</w:t>
            </w:r>
            <w:r w:rsidRPr="008C2C95">
              <w:rPr>
                <w:sz w:val="16"/>
                <w:szCs w:val="16"/>
              </w:rPr>
              <w:t xml:space="preserve"> </w:t>
            </w:r>
            <w:r>
              <w:rPr>
                <w:sz w:val="16"/>
                <w:szCs w:val="16"/>
              </w:rPr>
              <w:t>D</w:t>
            </w:r>
            <w:r w:rsidRPr="008C2C95">
              <w:rPr>
                <w:sz w:val="16"/>
                <w:szCs w:val="16"/>
              </w:rPr>
              <w:t>uration, QoL C, Age C</w:t>
            </w:r>
          </w:p>
        </w:tc>
        <w:tc>
          <w:tcPr>
            <w:tcW w:w="1276" w:type="dxa"/>
          </w:tcPr>
          <w:p w14:paraId="6DBBE8B4" w14:textId="77777777" w:rsidR="00E03987" w:rsidRPr="008C2C95" w:rsidRDefault="00E03987" w:rsidP="00E03987">
            <w:pPr>
              <w:rPr>
                <w:sz w:val="16"/>
                <w:szCs w:val="16"/>
              </w:rPr>
            </w:pPr>
            <w:r w:rsidRPr="008C2C95">
              <w:rPr>
                <w:sz w:val="16"/>
                <w:szCs w:val="16"/>
              </w:rPr>
              <w:t>Satisfactory</w:t>
            </w:r>
          </w:p>
        </w:tc>
      </w:tr>
      <w:tr w:rsidR="00E03987" w:rsidRPr="008C2C95" w14:paraId="7792AD78" w14:textId="77777777" w:rsidTr="00CC6E07">
        <w:tc>
          <w:tcPr>
            <w:tcW w:w="1531" w:type="dxa"/>
          </w:tcPr>
          <w:p w14:paraId="60E9478D" w14:textId="6ADFEC4A" w:rsidR="00E03987" w:rsidRPr="008C2C95" w:rsidRDefault="00E03987" w:rsidP="00E03987">
            <w:pPr>
              <w:rPr>
                <w:sz w:val="16"/>
                <w:szCs w:val="16"/>
              </w:rPr>
            </w:pPr>
            <w:r>
              <w:rPr>
                <w:sz w:val="16"/>
                <w:szCs w:val="16"/>
              </w:rPr>
              <w:fldChar w:fldCharType="begin">
                <w:fldData xml:space="preserve">PEVuZE5vdGU+PENpdGUgQXV0aG9yWWVhcj0iMSI+PEF1dGhvcj5UcmlnZzwvQXV0aG9yPjxZZWFy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PEVuZE5vdGU+PENpdGUgQXV0aG9yWWVhcj0iMSI+PEF1dGhvcj5UcmlnZzwvQXV0aG9yPjxZZWFy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Trigg</w:t>
            </w:r>
            <w:r w:rsidRPr="000856BE">
              <w:rPr>
                <w:i/>
                <w:noProof/>
                <w:sz w:val="16"/>
                <w:szCs w:val="16"/>
              </w:rPr>
              <w:t xml:space="preserve"> et al.</w:t>
            </w:r>
            <w:r>
              <w:rPr>
                <w:noProof/>
                <w:sz w:val="16"/>
                <w:szCs w:val="16"/>
              </w:rPr>
              <w:t xml:space="preserve"> (2011)</w:t>
            </w:r>
            <w:r>
              <w:rPr>
                <w:sz w:val="16"/>
                <w:szCs w:val="16"/>
              </w:rPr>
              <w:fldChar w:fldCharType="end"/>
            </w:r>
          </w:p>
        </w:tc>
        <w:tc>
          <w:tcPr>
            <w:tcW w:w="1158" w:type="dxa"/>
          </w:tcPr>
          <w:p w14:paraId="706AE3F5" w14:textId="77777777" w:rsidR="00E03987" w:rsidRPr="008C2C95" w:rsidRDefault="00E03987" w:rsidP="00E03987">
            <w:pPr>
              <w:rPr>
                <w:sz w:val="16"/>
                <w:szCs w:val="16"/>
              </w:rPr>
            </w:pPr>
            <w:r>
              <w:rPr>
                <w:sz w:val="16"/>
                <w:szCs w:val="16"/>
              </w:rPr>
              <w:t>England</w:t>
            </w:r>
          </w:p>
        </w:tc>
        <w:tc>
          <w:tcPr>
            <w:tcW w:w="1067" w:type="dxa"/>
          </w:tcPr>
          <w:p w14:paraId="4FB811E2" w14:textId="77777777" w:rsidR="00E03987" w:rsidRPr="008C2C95" w:rsidRDefault="00E03987" w:rsidP="00E03987">
            <w:pPr>
              <w:rPr>
                <w:sz w:val="16"/>
                <w:szCs w:val="16"/>
              </w:rPr>
            </w:pPr>
            <w:r w:rsidRPr="008C2C95">
              <w:rPr>
                <w:sz w:val="16"/>
                <w:szCs w:val="16"/>
              </w:rPr>
              <w:t>Family</w:t>
            </w:r>
          </w:p>
        </w:tc>
        <w:tc>
          <w:tcPr>
            <w:tcW w:w="576" w:type="dxa"/>
          </w:tcPr>
          <w:p w14:paraId="6392E9E2" w14:textId="77777777" w:rsidR="00E03987" w:rsidRPr="008C2C95" w:rsidRDefault="00E03987" w:rsidP="00E03987">
            <w:pPr>
              <w:rPr>
                <w:sz w:val="16"/>
                <w:szCs w:val="16"/>
              </w:rPr>
            </w:pPr>
            <w:r w:rsidRPr="008C2C95">
              <w:rPr>
                <w:sz w:val="16"/>
                <w:szCs w:val="16"/>
              </w:rPr>
              <w:t>68</w:t>
            </w:r>
          </w:p>
        </w:tc>
        <w:tc>
          <w:tcPr>
            <w:tcW w:w="972" w:type="dxa"/>
          </w:tcPr>
          <w:p w14:paraId="16237AB1" w14:textId="77777777" w:rsidR="00E03987" w:rsidRPr="008C2C95" w:rsidRDefault="00E03987" w:rsidP="00E03987">
            <w:pPr>
              <w:rPr>
                <w:sz w:val="16"/>
                <w:szCs w:val="16"/>
              </w:rPr>
            </w:pPr>
            <w:r w:rsidRPr="008C2C95">
              <w:rPr>
                <w:sz w:val="16"/>
                <w:szCs w:val="16"/>
              </w:rPr>
              <w:t>30</w:t>
            </w:r>
          </w:p>
        </w:tc>
        <w:tc>
          <w:tcPr>
            <w:tcW w:w="1095" w:type="dxa"/>
          </w:tcPr>
          <w:p w14:paraId="6A2687E1" w14:textId="77777777" w:rsidR="00E03987" w:rsidRPr="008C2C95" w:rsidRDefault="00E03987" w:rsidP="00E03987">
            <w:pPr>
              <w:rPr>
                <w:sz w:val="16"/>
                <w:szCs w:val="16"/>
              </w:rPr>
            </w:pPr>
            <w:r w:rsidRPr="008C2C95">
              <w:rPr>
                <w:sz w:val="16"/>
                <w:szCs w:val="16"/>
              </w:rPr>
              <w:t xml:space="preserve">&lt;65 3, 65-74 10, 75-84 49, </w:t>
            </w:r>
            <w:r w:rsidRPr="008C2C95">
              <w:rPr>
                <w:rFonts w:cs="Times New Roman"/>
                <w:sz w:val="16"/>
                <w:szCs w:val="16"/>
              </w:rPr>
              <w:t>≤</w:t>
            </w:r>
            <w:r w:rsidRPr="008C2C95">
              <w:rPr>
                <w:sz w:val="16"/>
                <w:szCs w:val="16"/>
              </w:rPr>
              <w:t>85 7</w:t>
            </w:r>
          </w:p>
        </w:tc>
        <w:tc>
          <w:tcPr>
            <w:tcW w:w="1117" w:type="dxa"/>
          </w:tcPr>
          <w:p w14:paraId="6337A9B0" w14:textId="77777777" w:rsidR="00E03987" w:rsidRPr="008C2C95" w:rsidRDefault="00E03987" w:rsidP="00E03987">
            <w:pPr>
              <w:rPr>
                <w:sz w:val="16"/>
                <w:szCs w:val="16"/>
              </w:rPr>
            </w:pPr>
            <w:r w:rsidRPr="008C2C95">
              <w:rPr>
                <w:sz w:val="16"/>
                <w:szCs w:val="16"/>
              </w:rPr>
              <w:t>22.43 (2.44)</w:t>
            </w:r>
          </w:p>
        </w:tc>
        <w:tc>
          <w:tcPr>
            <w:tcW w:w="1581" w:type="dxa"/>
          </w:tcPr>
          <w:p w14:paraId="6975B4CE" w14:textId="77777777" w:rsidR="00E03987" w:rsidRPr="008C2C95" w:rsidRDefault="00E03987" w:rsidP="00E03987">
            <w:pPr>
              <w:rPr>
                <w:sz w:val="16"/>
                <w:szCs w:val="16"/>
              </w:rPr>
            </w:pPr>
            <w:r w:rsidRPr="008C2C95">
              <w:rPr>
                <w:sz w:val="16"/>
                <w:szCs w:val="16"/>
              </w:rPr>
              <w:t>AD 54, VaD 7, FTD 5, DLB 3</w:t>
            </w:r>
          </w:p>
        </w:tc>
        <w:tc>
          <w:tcPr>
            <w:tcW w:w="1611" w:type="dxa"/>
          </w:tcPr>
          <w:p w14:paraId="63A623F1" w14:textId="77777777" w:rsidR="00E03987" w:rsidRPr="008C2C95" w:rsidRDefault="00E03987" w:rsidP="00E03987">
            <w:pPr>
              <w:rPr>
                <w:sz w:val="16"/>
                <w:szCs w:val="16"/>
              </w:rPr>
            </w:pPr>
            <w:r w:rsidRPr="008C2C95">
              <w:rPr>
                <w:sz w:val="16"/>
                <w:szCs w:val="16"/>
              </w:rPr>
              <w:t>Living alone 14, Living with spouse 49, Living with relative/other 6</w:t>
            </w:r>
          </w:p>
        </w:tc>
        <w:tc>
          <w:tcPr>
            <w:tcW w:w="1254" w:type="dxa"/>
          </w:tcPr>
          <w:p w14:paraId="77BDBDF9" w14:textId="77777777" w:rsidR="00E03987" w:rsidRPr="008C2C95" w:rsidRDefault="00E03987" w:rsidP="00E03987">
            <w:pPr>
              <w:rPr>
                <w:sz w:val="16"/>
                <w:szCs w:val="16"/>
              </w:rPr>
            </w:pPr>
            <w:r w:rsidRPr="008C2C95">
              <w:rPr>
                <w:sz w:val="16"/>
                <w:szCs w:val="16"/>
              </w:rPr>
              <w:t>ADRQL</w:t>
            </w:r>
          </w:p>
        </w:tc>
        <w:tc>
          <w:tcPr>
            <w:tcW w:w="1638" w:type="dxa"/>
          </w:tcPr>
          <w:p w14:paraId="452DE91A" w14:textId="77777777" w:rsidR="00E03987" w:rsidRPr="008C2C95" w:rsidRDefault="00E03987" w:rsidP="00E03987">
            <w:pPr>
              <w:rPr>
                <w:sz w:val="16"/>
                <w:szCs w:val="16"/>
              </w:rPr>
            </w:pPr>
            <w:r w:rsidRPr="008C2C95">
              <w:rPr>
                <w:sz w:val="16"/>
                <w:szCs w:val="16"/>
              </w:rPr>
              <w:t>Awareness, ADL,</w:t>
            </w:r>
            <w:r w:rsidRPr="008C2C95">
              <w:rPr>
                <w:color w:val="000000" w:themeColor="text1"/>
                <w:sz w:val="16"/>
                <w:szCs w:val="16"/>
              </w:rPr>
              <w:t xml:space="preserve"> CSM</w:t>
            </w:r>
          </w:p>
        </w:tc>
        <w:tc>
          <w:tcPr>
            <w:tcW w:w="1276" w:type="dxa"/>
          </w:tcPr>
          <w:p w14:paraId="0D5456CD" w14:textId="77777777" w:rsidR="00E03987" w:rsidRPr="008C2C95" w:rsidRDefault="00E03987" w:rsidP="00E03987">
            <w:pPr>
              <w:rPr>
                <w:sz w:val="16"/>
                <w:szCs w:val="16"/>
              </w:rPr>
            </w:pPr>
            <w:r w:rsidRPr="008C2C95">
              <w:rPr>
                <w:sz w:val="16"/>
                <w:szCs w:val="16"/>
              </w:rPr>
              <w:t>Good</w:t>
            </w:r>
          </w:p>
        </w:tc>
      </w:tr>
      <w:tr w:rsidR="00E03987" w:rsidRPr="008C2C95" w14:paraId="5546544A" w14:textId="77777777" w:rsidTr="00CC6E07">
        <w:tc>
          <w:tcPr>
            <w:tcW w:w="1531" w:type="dxa"/>
          </w:tcPr>
          <w:p w14:paraId="5115BADF" w14:textId="6DD50283" w:rsidR="00E03987" w:rsidRPr="008C2C95" w:rsidRDefault="00E03987" w:rsidP="00E03987">
            <w:pPr>
              <w:rPr>
                <w:sz w:val="16"/>
                <w:szCs w:val="16"/>
              </w:rPr>
            </w:pPr>
            <w:r>
              <w:rPr>
                <w:sz w:val="16"/>
                <w:szCs w:val="16"/>
              </w:rPr>
              <w:fldChar w:fldCharType="begin">
                <w:fldData xml:space="preserve">PEVuZE5vdGU+PENpdGUgQXV0aG9yWWVhcj0iMSI+PEF1dGhvcj5UcmlnZzwvQXV0aG9yPjxZZWFy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</w:fldData>
              </w:fldChar>
            </w:r>
            <w:r>
              <w:rPr>
                <w:sz w:val="16"/>
                <w:szCs w:val="16"/>
              </w:rPr>
              <w:instrText xml:space="preserve"> ADDIN EN.CITE </w:instrText>
            </w:r>
            <w:r>
              <w:rPr>
                <w:sz w:val="16"/>
                <w:szCs w:val="16"/>
              </w:rPr>
              <w:fldChar w:fldCharType="begin">
                <w:fldData xml:space="preserve">PEVuZE5vdGU+PENpdGUgQXV0aG9yWWVhcj0iMSI+PEF1dGhvcj5UcmlnZzwvQXV0aG9yPjxZZWFy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Trigg</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49AED49A" w14:textId="77777777" w:rsidR="00E03987" w:rsidRPr="008C2C95" w:rsidRDefault="00E03987" w:rsidP="00E03987">
            <w:pPr>
              <w:rPr>
                <w:sz w:val="16"/>
                <w:szCs w:val="16"/>
              </w:rPr>
            </w:pPr>
            <w:r>
              <w:rPr>
                <w:sz w:val="16"/>
                <w:szCs w:val="16"/>
              </w:rPr>
              <w:t>England</w:t>
            </w:r>
          </w:p>
        </w:tc>
        <w:tc>
          <w:tcPr>
            <w:tcW w:w="1067" w:type="dxa"/>
          </w:tcPr>
          <w:p w14:paraId="531EFEBF" w14:textId="77777777" w:rsidR="00E03987" w:rsidRPr="008C2C95" w:rsidRDefault="00E03987" w:rsidP="00E03987">
            <w:pPr>
              <w:rPr>
                <w:sz w:val="16"/>
                <w:szCs w:val="16"/>
              </w:rPr>
            </w:pPr>
            <w:r w:rsidRPr="008C2C95">
              <w:rPr>
                <w:sz w:val="16"/>
                <w:szCs w:val="16"/>
              </w:rPr>
              <w:t>Family</w:t>
            </w:r>
          </w:p>
        </w:tc>
        <w:tc>
          <w:tcPr>
            <w:tcW w:w="576" w:type="dxa"/>
          </w:tcPr>
          <w:p w14:paraId="671FC751" w14:textId="77777777" w:rsidR="00E03987" w:rsidRPr="008C2C95" w:rsidRDefault="00E03987" w:rsidP="00E03987">
            <w:pPr>
              <w:rPr>
                <w:sz w:val="16"/>
                <w:szCs w:val="16"/>
              </w:rPr>
            </w:pPr>
            <w:r w:rsidRPr="008C2C95">
              <w:rPr>
                <w:sz w:val="16"/>
                <w:szCs w:val="16"/>
              </w:rPr>
              <w:t>145</w:t>
            </w:r>
          </w:p>
        </w:tc>
        <w:tc>
          <w:tcPr>
            <w:tcW w:w="972" w:type="dxa"/>
          </w:tcPr>
          <w:p w14:paraId="492E57C6" w14:textId="77777777" w:rsidR="00E03987" w:rsidRPr="008C2C95" w:rsidRDefault="00E03987" w:rsidP="00E03987">
            <w:pPr>
              <w:rPr>
                <w:sz w:val="16"/>
                <w:szCs w:val="16"/>
              </w:rPr>
            </w:pPr>
            <w:r w:rsidRPr="008C2C95">
              <w:rPr>
                <w:sz w:val="16"/>
                <w:szCs w:val="16"/>
              </w:rPr>
              <w:t>88</w:t>
            </w:r>
          </w:p>
        </w:tc>
        <w:tc>
          <w:tcPr>
            <w:tcW w:w="1095" w:type="dxa"/>
          </w:tcPr>
          <w:p w14:paraId="11EA2F9C" w14:textId="77777777" w:rsidR="00E03987" w:rsidRPr="008C2C95" w:rsidRDefault="00E03987" w:rsidP="00E03987">
            <w:pPr>
              <w:rPr>
                <w:sz w:val="16"/>
                <w:szCs w:val="16"/>
              </w:rPr>
            </w:pPr>
            <w:r w:rsidRPr="008C2C95">
              <w:rPr>
                <w:sz w:val="16"/>
                <w:szCs w:val="16"/>
              </w:rPr>
              <w:t>77.78 (9.24)</w:t>
            </w:r>
          </w:p>
        </w:tc>
        <w:tc>
          <w:tcPr>
            <w:tcW w:w="1117" w:type="dxa"/>
          </w:tcPr>
          <w:p w14:paraId="60311DA1" w14:textId="77777777" w:rsidR="00E03987" w:rsidRPr="008C2C95" w:rsidRDefault="00E03987" w:rsidP="00E03987">
            <w:pPr>
              <w:rPr>
                <w:sz w:val="16"/>
                <w:szCs w:val="16"/>
              </w:rPr>
            </w:pPr>
            <w:r w:rsidRPr="008C2C95">
              <w:rPr>
                <w:sz w:val="16"/>
                <w:szCs w:val="16"/>
              </w:rPr>
              <w:t>12.64 (8.57)</w:t>
            </w:r>
          </w:p>
        </w:tc>
        <w:tc>
          <w:tcPr>
            <w:tcW w:w="1581" w:type="dxa"/>
          </w:tcPr>
          <w:p w14:paraId="574A9EE6" w14:textId="77777777" w:rsidR="00E03987" w:rsidRPr="008C2C95" w:rsidRDefault="00E03987" w:rsidP="00E03987">
            <w:pPr>
              <w:rPr>
                <w:sz w:val="16"/>
                <w:szCs w:val="16"/>
              </w:rPr>
            </w:pPr>
            <w:r w:rsidRPr="008C2C95">
              <w:rPr>
                <w:sz w:val="16"/>
                <w:szCs w:val="16"/>
              </w:rPr>
              <w:t>AD</w:t>
            </w:r>
          </w:p>
        </w:tc>
        <w:tc>
          <w:tcPr>
            <w:tcW w:w="1611" w:type="dxa"/>
          </w:tcPr>
          <w:p w14:paraId="64BECF98" w14:textId="77777777" w:rsidR="00E03987" w:rsidRPr="008C2C95" w:rsidRDefault="00E03987" w:rsidP="00E03987">
            <w:pPr>
              <w:rPr>
                <w:sz w:val="16"/>
                <w:szCs w:val="16"/>
              </w:rPr>
            </w:pPr>
            <w:r w:rsidRPr="008C2C95">
              <w:rPr>
                <w:sz w:val="16"/>
                <w:szCs w:val="16"/>
              </w:rPr>
              <w:t>Community</w:t>
            </w:r>
          </w:p>
        </w:tc>
        <w:tc>
          <w:tcPr>
            <w:tcW w:w="1254" w:type="dxa"/>
          </w:tcPr>
          <w:p w14:paraId="072EE598" w14:textId="77777777" w:rsidR="00E03987" w:rsidRPr="008C2C95" w:rsidRDefault="00E03987" w:rsidP="00E03987">
            <w:pPr>
              <w:rPr>
                <w:sz w:val="16"/>
                <w:szCs w:val="16"/>
              </w:rPr>
            </w:pPr>
            <w:r w:rsidRPr="008C2C95">
              <w:rPr>
                <w:sz w:val="16"/>
                <w:szCs w:val="16"/>
              </w:rPr>
              <w:t>EQ-5D</w:t>
            </w:r>
          </w:p>
          <w:p w14:paraId="2D2AB6DC" w14:textId="77777777" w:rsidR="00E03987" w:rsidRPr="008C2C95" w:rsidRDefault="00E03987" w:rsidP="00E03987">
            <w:pPr>
              <w:rPr>
                <w:sz w:val="16"/>
                <w:szCs w:val="16"/>
              </w:rPr>
            </w:pPr>
            <w:r w:rsidRPr="008C2C95">
              <w:rPr>
                <w:sz w:val="16"/>
                <w:szCs w:val="16"/>
              </w:rPr>
              <w:t>DEMQOL</w:t>
            </w:r>
          </w:p>
        </w:tc>
        <w:tc>
          <w:tcPr>
            <w:tcW w:w="1638" w:type="dxa"/>
          </w:tcPr>
          <w:p w14:paraId="5AB5EA11" w14:textId="77777777" w:rsidR="00E03987" w:rsidRPr="008C2C95" w:rsidRDefault="00E03987" w:rsidP="00E03987">
            <w:pPr>
              <w:rPr>
                <w:sz w:val="16"/>
                <w:szCs w:val="16"/>
              </w:rPr>
            </w:pPr>
            <w:r w:rsidRPr="008C2C95">
              <w:rPr>
                <w:sz w:val="16"/>
                <w:szCs w:val="16"/>
              </w:rPr>
              <w:t>ADL, NPS,</w:t>
            </w:r>
            <w:r w:rsidRPr="008C2C95">
              <w:rPr>
                <w:color w:val="000000" w:themeColor="text1"/>
                <w:sz w:val="16"/>
                <w:szCs w:val="16"/>
              </w:rPr>
              <w:t xml:space="preserve"> CSM</w:t>
            </w:r>
          </w:p>
        </w:tc>
        <w:tc>
          <w:tcPr>
            <w:tcW w:w="1276" w:type="dxa"/>
          </w:tcPr>
          <w:p w14:paraId="0FE16758" w14:textId="77777777" w:rsidR="00E03987" w:rsidRPr="008C2C95" w:rsidRDefault="00E03987" w:rsidP="00E03987">
            <w:pPr>
              <w:rPr>
                <w:sz w:val="16"/>
                <w:szCs w:val="16"/>
              </w:rPr>
            </w:pPr>
            <w:r w:rsidRPr="008C2C95">
              <w:rPr>
                <w:sz w:val="16"/>
                <w:szCs w:val="16"/>
              </w:rPr>
              <w:t>Good</w:t>
            </w:r>
          </w:p>
        </w:tc>
      </w:tr>
      <w:tr w:rsidR="00E03987" w:rsidRPr="008C2C95" w14:paraId="74565BAF" w14:textId="77777777" w:rsidTr="00CC6E07">
        <w:tc>
          <w:tcPr>
            <w:tcW w:w="1531" w:type="dxa"/>
          </w:tcPr>
          <w:p w14:paraId="061C7301" w14:textId="6D711A3F" w:rsidR="00E03987" w:rsidRPr="008C2C95" w:rsidRDefault="00E03987" w:rsidP="00E03987">
            <w:pPr>
              <w:rPr>
                <w:sz w:val="16"/>
                <w:szCs w:val="16"/>
              </w:rPr>
            </w:pPr>
            <w:r>
              <w:rPr>
                <w:sz w:val="16"/>
                <w:szCs w:val="16"/>
              </w:rPr>
              <w:fldChar w:fldCharType="begin"/>
            </w:r>
            <w:r>
              <w:rPr>
                <w:sz w:val="16"/>
                <w:szCs w:val="16"/>
              </w:rPr>
              <w:instrText xml:space="preserve"> ADDIN EN.CITE &lt;EndNote&gt;&lt;Cite AuthorYear="1"&gt;&lt;Author&gt;Vogel&lt;/Author&gt;&lt;Year&gt;2006&lt;/Year&gt;&lt;RecNum&gt;950&lt;/RecNum&gt;&lt;DisplayText&gt;Vogel&lt;style face="italic"&gt; et al.&lt;/style&gt; (2006)&lt;/DisplayText&gt;&lt;record&gt;&lt;rec-number&gt;950&lt;/rec-number&gt;&lt;foreign-keys&gt;&lt;key app="EN" db-id="5rer0dfs6t9vtfezta6pxs0swfprptwpeexw" timestamp="1420625525"&gt;950&lt;/key&gt;&lt;/foreign-keys&gt;&lt;ref-type name="Journal Article"&gt;17&lt;/ref-type&gt;&lt;contributors&gt;&lt;authors&gt;&lt;author&gt;Vogel, A.&lt;/author&gt;&lt;author&gt;Mortensen, E. L.&lt;/author&gt;&lt;author&gt;Hasselbalch, S. G.&lt;/author&gt;&lt;author&gt;Andersen, B. B.&lt;/author&gt;&lt;author&gt;Waldemar, G.&lt;/author&gt;&lt;/authors&gt;&lt;/contributors&gt;&lt;titles&gt;&lt;title&gt;Patient versus informant reported quality of life in the earliest phases of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Psychiatry&lt;/abbr-2&gt;&lt;/periodical&gt;&lt;pages&gt;1132-1138&lt;/pages&gt;&lt;volume&gt;21&lt;/volume&gt;&lt;number&gt;12&lt;/number&gt;&lt;keywords&gt;&lt;keyword&gt;patients&lt;/keyword&gt;&lt;keyword&gt;quality of life&lt;/keyword&gt;&lt;keyword&gt;user views&lt;/keyword&gt;&lt;keyword&gt;Alzheimers disease&lt;/keyword&gt;&lt;keyword&gt;diagnosis&lt;/keyword&gt;&lt;/keywords&gt;&lt;dates&gt;&lt;year&gt;2006&lt;/year&gt;&lt;/dates&gt;&lt;publisher&gt;Wiley-Blackwell&lt;/publisher&gt;&lt;isbn&gt;1099-1166&amp;#xD;0885-6230&lt;/isbn&gt;&lt;urls&gt;&lt;related-urls&gt;&lt;url&gt;http://onlinelibrary.wiley.com/journal/10.1002/(ISSN)1099-1166&lt;/url&gt;&lt;/related-urls&gt;&lt;/urls&gt;&lt;electronic-resource-num&gt;10.1002/gps.1619&lt;/electronic-resource-num&gt;&lt;/record&gt;&lt;/Cite&gt;&lt;/EndNote&gt;</w:instrText>
            </w:r>
            <w:r>
              <w:rPr>
                <w:sz w:val="16"/>
                <w:szCs w:val="16"/>
              </w:rPr>
              <w:fldChar w:fldCharType="separate"/>
            </w:r>
            <w:r>
              <w:rPr>
                <w:noProof/>
                <w:sz w:val="16"/>
                <w:szCs w:val="16"/>
              </w:rPr>
              <w:t>Vogel</w:t>
            </w:r>
            <w:r w:rsidRPr="000856BE">
              <w:rPr>
                <w:i/>
                <w:noProof/>
                <w:sz w:val="16"/>
                <w:szCs w:val="16"/>
              </w:rPr>
              <w:t xml:space="preserve"> et al.</w:t>
            </w:r>
            <w:r>
              <w:rPr>
                <w:noProof/>
                <w:sz w:val="16"/>
                <w:szCs w:val="16"/>
              </w:rPr>
              <w:t xml:space="preserve"> (2006)</w:t>
            </w:r>
            <w:r>
              <w:rPr>
                <w:sz w:val="16"/>
                <w:szCs w:val="16"/>
              </w:rPr>
              <w:fldChar w:fldCharType="end"/>
            </w:r>
          </w:p>
        </w:tc>
        <w:tc>
          <w:tcPr>
            <w:tcW w:w="1158" w:type="dxa"/>
          </w:tcPr>
          <w:p w14:paraId="0C7491DB" w14:textId="77777777" w:rsidR="00E03987" w:rsidRPr="008C2C95" w:rsidRDefault="00E03987" w:rsidP="00E03987">
            <w:pPr>
              <w:rPr>
                <w:sz w:val="16"/>
                <w:szCs w:val="16"/>
              </w:rPr>
            </w:pPr>
            <w:r>
              <w:rPr>
                <w:sz w:val="16"/>
                <w:szCs w:val="16"/>
              </w:rPr>
              <w:t>Denmark</w:t>
            </w:r>
          </w:p>
        </w:tc>
        <w:tc>
          <w:tcPr>
            <w:tcW w:w="1067" w:type="dxa"/>
          </w:tcPr>
          <w:p w14:paraId="6F0C43A4" w14:textId="77777777" w:rsidR="00E03987" w:rsidRPr="008C2C95" w:rsidRDefault="00E03987" w:rsidP="00E03987">
            <w:pPr>
              <w:rPr>
                <w:sz w:val="16"/>
                <w:szCs w:val="16"/>
              </w:rPr>
            </w:pPr>
            <w:r w:rsidRPr="008C2C95">
              <w:rPr>
                <w:sz w:val="16"/>
                <w:szCs w:val="16"/>
              </w:rPr>
              <w:t>Family</w:t>
            </w:r>
          </w:p>
        </w:tc>
        <w:tc>
          <w:tcPr>
            <w:tcW w:w="576" w:type="dxa"/>
          </w:tcPr>
          <w:p w14:paraId="448BD68D" w14:textId="77777777" w:rsidR="00E03987" w:rsidRPr="008C2C95" w:rsidRDefault="00E03987" w:rsidP="00E03987">
            <w:pPr>
              <w:rPr>
                <w:sz w:val="16"/>
                <w:szCs w:val="16"/>
              </w:rPr>
            </w:pPr>
            <w:r w:rsidRPr="008C2C95">
              <w:rPr>
                <w:sz w:val="16"/>
                <w:szCs w:val="16"/>
              </w:rPr>
              <w:t>48</w:t>
            </w:r>
          </w:p>
        </w:tc>
        <w:tc>
          <w:tcPr>
            <w:tcW w:w="972" w:type="dxa"/>
          </w:tcPr>
          <w:p w14:paraId="43B2AF52" w14:textId="77777777" w:rsidR="00E03987" w:rsidRPr="008C2C95" w:rsidRDefault="00E03987" w:rsidP="00E03987">
            <w:pPr>
              <w:rPr>
                <w:sz w:val="16"/>
                <w:szCs w:val="16"/>
              </w:rPr>
            </w:pPr>
            <w:r w:rsidRPr="008C2C95">
              <w:rPr>
                <w:sz w:val="16"/>
                <w:szCs w:val="16"/>
              </w:rPr>
              <w:t>Not specified</w:t>
            </w:r>
          </w:p>
        </w:tc>
        <w:tc>
          <w:tcPr>
            <w:tcW w:w="1095" w:type="dxa"/>
          </w:tcPr>
          <w:p w14:paraId="38FCBD4C" w14:textId="77777777" w:rsidR="00E03987" w:rsidRPr="008C2C95" w:rsidRDefault="00E03987" w:rsidP="00E03987">
            <w:pPr>
              <w:rPr>
                <w:sz w:val="16"/>
                <w:szCs w:val="16"/>
              </w:rPr>
            </w:pPr>
            <w:r w:rsidRPr="008C2C95">
              <w:rPr>
                <w:sz w:val="16"/>
                <w:szCs w:val="16"/>
              </w:rPr>
              <w:t>77.0 (5.8)</w:t>
            </w:r>
          </w:p>
        </w:tc>
        <w:tc>
          <w:tcPr>
            <w:tcW w:w="1117" w:type="dxa"/>
          </w:tcPr>
          <w:p w14:paraId="52F6E4A6" w14:textId="77777777" w:rsidR="00E03987" w:rsidRPr="008C2C95" w:rsidRDefault="00E03987" w:rsidP="00E03987">
            <w:pPr>
              <w:rPr>
                <w:sz w:val="16"/>
                <w:szCs w:val="16"/>
              </w:rPr>
            </w:pPr>
            <w:r w:rsidRPr="008C2C95">
              <w:rPr>
                <w:sz w:val="16"/>
                <w:szCs w:val="16"/>
              </w:rPr>
              <w:t>24.9 (2.3)</w:t>
            </w:r>
          </w:p>
        </w:tc>
        <w:tc>
          <w:tcPr>
            <w:tcW w:w="1581" w:type="dxa"/>
          </w:tcPr>
          <w:p w14:paraId="64AE9E8D" w14:textId="77777777" w:rsidR="00E03987" w:rsidRPr="008C2C95" w:rsidRDefault="00E03987" w:rsidP="00E03987">
            <w:pPr>
              <w:rPr>
                <w:sz w:val="16"/>
                <w:szCs w:val="16"/>
              </w:rPr>
            </w:pPr>
            <w:r w:rsidRPr="008C2C95">
              <w:rPr>
                <w:sz w:val="16"/>
                <w:szCs w:val="16"/>
              </w:rPr>
              <w:t>AD</w:t>
            </w:r>
          </w:p>
        </w:tc>
        <w:tc>
          <w:tcPr>
            <w:tcW w:w="1611" w:type="dxa"/>
          </w:tcPr>
          <w:p w14:paraId="1A0576CB" w14:textId="77777777" w:rsidR="00E03987" w:rsidRPr="008C2C95" w:rsidRDefault="00E03987" w:rsidP="00E03987">
            <w:pPr>
              <w:rPr>
                <w:sz w:val="16"/>
                <w:szCs w:val="16"/>
              </w:rPr>
            </w:pPr>
            <w:r w:rsidRPr="008C2C95">
              <w:rPr>
                <w:sz w:val="16"/>
                <w:szCs w:val="16"/>
              </w:rPr>
              <w:t>Community</w:t>
            </w:r>
          </w:p>
        </w:tc>
        <w:tc>
          <w:tcPr>
            <w:tcW w:w="1254" w:type="dxa"/>
          </w:tcPr>
          <w:p w14:paraId="5EAB0EFA" w14:textId="77777777" w:rsidR="00E03987" w:rsidRPr="008C2C95" w:rsidRDefault="00E03987" w:rsidP="00E03987">
            <w:pPr>
              <w:rPr>
                <w:sz w:val="16"/>
                <w:szCs w:val="16"/>
              </w:rPr>
            </w:pPr>
            <w:r w:rsidRPr="008C2C95">
              <w:rPr>
                <w:sz w:val="16"/>
                <w:szCs w:val="16"/>
              </w:rPr>
              <w:t>QoL-AD</w:t>
            </w:r>
          </w:p>
          <w:p w14:paraId="636A86BA" w14:textId="77777777" w:rsidR="00E03987" w:rsidRPr="008C2C95" w:rsidRDefault="00E03987" w:rsidP="00E03987">
            <w:pPr>
              <w:rPr>
                <w:sz w:val="16"/>
                <w:szCs w:val="16"/>
              </w:rPr>
            </w:pPr>
            <w:r w:rsidRPr="008C2C95">
              <w:rPr>
                <w:sz w:val="16"/>
                <w:szCs w:val="16"/>
              </w:rPr>
              <w:t>EQ-5D VAS</w:t>
            </w:r>
          </w:p>
        </w:tc>
        <w:tc>
          <w:tcPr>
            <w:tcW w:w="1638" w:type="dxa"/>
          </w:tcPr>
          <w:p w14:paraId="08BF7BB8" w14:textId="77777777" w:rsidR="00E03987" w:rsidRPr="008C2C95" w:rsidRDefault="00E03987" w:rsidP="00E03987">
            <w:pPr>
              <w:rPr>
                <w:sz w:val="16"/>
                <w:szCs w:val="16"/>
              </w:rPr>
            </w:pPr>
            <w:r w:rsidRPr="008C2C95">
              <w:rPr>
                <w:sz w:val="16"/>
                <w:szCs w:val="16"/>
              </w:rPr>
              <w:t>Age, NPS, Depression, Gender,</w:t>
            </w:r>
            <w:r w:rsidRPr="008C2C95">
              <w:rPr>
                <w:color w:val="000000" w:themeColor="text1"/>
                <w:sz w:val="16"/>
                <w:szCs w:val="16"/>
              </w:rPr>
              <w:t xml:space="preserve"> CSM</w:t>
            </w:r>
          </w:p>
        </w:tc>
        <w:tc>
          <w:tcPr>
            <w:tcW w:w="1276" w:type="dxa"/>
          </w:tcPr>
          <w:p w14:paraId="34F9F5C5" w14:textId="77777777" w:rsidR="00E03987" w:rsidRPr="008C2C95" w:rsidRDefault="00E03987" w:rsidP="00E03987">
            <w:pPr>
              <w:rPr>
                <w:sz w:val="16"/>
                <w:szCs w:val="16"/>
              </w:rPr>
            </w:pPr>
            <w:r w:rsidRPr="008C2C95">
              <w:rPr>
                <w:sz w:val="16"/>
                <w:szCs w:val="16"/>
              </w:rPr>
              <w:t>Good</w:t>
            </w:r>
          </w:p>
        </w:tc>
      </w:tr>
      <w:tr w:rsidR="00E03987" w:rsidRPr="008C2C95" w14:paraId="673FE80F" w14:textId="77777777" w:rsidTr="00CC6E07">
        <w:tc>
          <w:tcPr>
            <w:tcW w:w="1531" w:type="dxa"/>
          </w:tcPr>
          <w:p w14:paraId="30082F9A" w14:textId="32494C28" w:rsidR="00E03987" w:rsidRPr="008C2C95" w:rsidRDefault="00E03987" w:rsidP="00E03987">
            <w:pPr>
              <w:rPr>
                <w:sz w:val="16"/>
                <w:szCs w:val="16"/>
              </w:rPr>
            </w:pPr>
            <w:r>
              <w:rPr>
                <w:sz w:val="16"/>
                <w:szCs w:val="16"/>
              </w:rPr>
              <w:fldChar w:fldCharType="begin">
                <w:fldData xml:space="preserve">PEVuZE5vdGU+PENpdGUgQXV0aG9yWWVhcj0iMSI+PEF1dGhvcj5Wb2xpY2VyPC9BdXRob3I+PFll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PEVuZE5vdGU+PENpdGUgQXV0aG9yWWVhcj0iMSI+PEF1dGhvcj5Wb2xpY2VyPC9BdXRob3I+PFll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Volicer</w:t>
            </w:r>
            <w:r w:rsidRPr="000856BE">
              <w:rPr>
                <w:i/>
                <w:noProof/>
                <w:sz w:val="16"/>
                <w:szCs w:val="16"/>
              </w:rPr>
              <w:t xml:space="preserve"> et al.</w:t>
            </w:r>
            <w:r>
              <w:rPr>
                <w:noProof/>
                <w:sz w:val="16"/>
                <w:szCs w:val="16"/>
              </w:rPr>
              <w:t xml:space="preserve"> (1999)</w:t>
            </w:r>
            <w:r>
              <w:rPr>
                <w:sz w:val="16"/>
                <w:szCs w:val="16"/>
              </w:rPr>
              <w:fldChar w:fldCharType="end"/>
            </w:r>
          </w:p>
        </w:tc>
        <w:tc>
          <w:tcPr>
            <w:tcW w:w="1158" w:type="dxa"/>
          </w:tcPr>
          <w:p w14:paraId="4516F77E" w14:textId="77777777" w:rsidR="00E03987" w:rsidRPr="008C2C95" w:rsidRDefault="00E03987" w:rsidP="00E03987">
            <w:pPr>
              <w:rPr>
                <w:sz w:val="16"/>
                <w:szCs w:val="16"/>
              </w:rPr>
            </w:pPr>
            <w:r>
              <w:rPr>
                <w:sz w:val="16"/>
                <w:szCs w:val="16"/>
              </w:rPr>
              <w:t>US</w:t>
            </w:r>
          </w:p>
        </w:tc>
        <w:tc>
          <w:tcPr>
            <w:tcW w:w="1067" w:type="dxa"/>
          </w:tcPr>
          <w:p w14:paraId="1D2180BB" w14:textId="77777777" w:rsidR="00E03987" w:rsidRPr="008C2C95" w:rsidRDefault="00E03987" w:rsidP="00E03987">
            <w:pPr>
              <w:rPr>
                <w:sz w:val="16"/>
                <w:szCs w:val="16"/>
              </w:rPr>
            </w:pPr>
            <w:r w:rsidRPr="008C2C95">
              <w:rPr>
                <w:sz w:val="16"/>
                <w:szCs w:val="16"/>
              </w:rPr>
              <w:t>Researcher</w:t>
            </w:r>
          </w:p>
        </w:tc>
        <w:tc>
          <w:tcPr>
            <w:tcW w:w="576" w:type="dxa"/>
          </w:tcPr>
          <w:p w14:paraId="29544540" w14:textId="77777777" w:rsidR="00E03987" w:rsidRPr="008C2C95" w:rsidRDefault="00E03987" w:rsidP="00E03987">
            <w:pPr>
              <w:rPr>
                <w:sz w:val="16"/>
                <w:szCs w:val="16"/>
              </w:rPr>
            </w:pPr>
            <w:r w:rsidRPr="008C2C95">
              <w:rPr>
                <w:sz w:val="16"/>
                <w:szCs w:val="16"/>
              </w:rPr>
              <w:t>57</w:t>
            </w:r>
          </w:p>
        </w:tc>
        <w:tc>
          <w:tcPr>
            <w:tcW w:w="972" w:type="dxa"/>
          </w:tcPr>
          <w:p w14:paraId="20F16E63" w14:textId="77777777" w:rsidR="00E03987" w:rsidRPr="008C2C95" w:rsidRDefault="00E03987" w:rsidP="00E03987">
            <w:pPr>
              <w:rPr>
                <w:sz w:val="16"/>
                <w:szCs w:val="16"/>
              </w:rPr>
            </w:pPr>
            <w:r w:rsidRPr="008C2C95">
              <w:rPr>
                <w:sz w:val="16"/>
                <w:szCs w:val="16"/>
              </w:rPr>
              <w:t>77.20%</w:t>
            </w:r>
          </w:p>
        </w:tc>
        <w:tc>
          <w:tcPr>
            <w:tcW w:w="1095" w:type="dxa"/>
          </w:tcPr>
          <w:p w14:paraId="6924800A" w14:textId="77777777" w:rsidR="00E03987" w:rsidRPr="008C2C95" w:rsidRDefault="00E03987" w:rsidP="00E03987">
            <w:pPr>
              <w:rPr>
                <w:sz w:val="16"/>
                <w:szCs w:val="16"/>
              </w:rPr>
            </w:pPr>
            <w:r w:rsidRPr="008C2C95">
              <w:rPr>
                <w:sz w:val="16"/>
                <w:szCs w:val="16"/>
              </w:rPr>
              <w:t>82.7 (7.5)</w:t>
            </w:r>
          </w:p>
        </w:tc>
        <w:tc>
          <w:tcPr>
            <w:tcW w:w="1117" w:type="dxa"/>
          </w:tcPr>
          <w:p w14:paraId="3850E2B0" w14:textId="77777777" w:rsidR="00E03987" w:rsidRPr="008C2C95" w:rsidRDefault="00E03987" w:rsidP="00E03987">
            <w:pPr>
              <w:rPr>
                <w:sz w:val="16"/>
                <w:szCs w:val="16"/>
              </w:rPr>
            </w:pPr>
            <w:r w:rsidRPr="008C2C95">
              <w:rPr>
                <w:sz w:val="16"/>
                <w:szCs w:val="16"/>
              </w:rPr>
              <w:t>5.2 (4.8)</w:t>
            </w:r>
          </w:p>
        </w:tc>
        <w:tc>
          <w:tcPr>
            <w:tcW w:w="1581" w:type="dxa"/>
          </w:tcPr>
          <w:p w14:paraId="121558BA" w14:textId="77777777" w:rsidR="00E03987" w:rsidRPr="008C2C95" w:rsidRDefault="00E03987" w:rsidP="00E03987">
            <w:pPr>
              <w:rPr>
                <w:sz w:val="16"/>
                <w:szCs w:val="16"/>
              </w:rPr>
            </w:pPr>
            <w:r w:rsidRPr="008C2C95">
              <w:rPr>
                <w:sz w:val="16"/>
                <w:szCs w:val="16"/>
              </w:rPr>
              <w:t>AD</w:t>
            </w:r>
          </w:p>
        </w:tc>
        <w:tc>
          <w:tcPr>
            <w:tcW w:w="1611" w:type="dxa"/>
          </w:tcPr>
          <w:p w14:paraId="57F9826E" w14:textId="77777777" w:rsidR="00E03987" w:rsidRPr="008C2C95" w:rsidRDefault="00E03987" w:rsidP="00E03987">
            <w:pPr>
              <w:rPr>
                <w:sz w:val="16"/>
                <w:szCs w:val="16"/>
              </w:rPr>
            </w:pPr>
            <w:r w:rsidRPr="008C2C95">
              <w:rPr>
                <w:sz w:val="16"/>
                <w:szCs w:val="16"/>
              </w:rPr>
              <w:t>Nursing home</w:t>
            </w:r>
          </w:p>
        </w:tc>
        <w:tc>
          <w:tcPr>
            <w:tcW w:w="1254" w:type="dxa"/>
          </w:tcPr>
          <w:p w14:paraId="1A0D8BE8" w14:textId="77777777" w:rsidR="00E03987" w:rsidRPr="008C2C95" w:rsidRDefault="00E03987" w:rsidP="00E03987">
            <w:pPr>
              <w:rPr>
                <w:sz w:val="16"/>
                <w:szCs w:val="16"/>
              </w:rPr>
            </w:pPr>
            <w:r w:rsidRPr="008C2C95">
              <w:rPr>
                <w:sz w:val="16"/>
                <w:szCs w:val="16"/>
              </w:rPr>
              <w:t xml:space="preserve">OERS </w:t>
            </w:r>
          </w:p>
        </w:tc>
        <w:tc>
          <w:tcPr>
            <w:tcW w:w="1638" w:type="dxa"/>
          </w:tcPr>
          <w:p w14:paraId="14BD03DF" w14:textId="77777777" w:rsidR="00E03987" w:rsidRPr="008C2C95" w:rsidRDefault="00E03987" w:rsidP="00E03987">
            <w:pPr>
              <w:rPr>
                <w:sz w:val="16"/>
                <w:szCs w:val="16"/>
              </w:rPr>
            </w:pPr>
            <w:r w:rsidRPr="008C2C95">
              <w:rPr>
                <w:sz w:val="16"/>
                <w:szCs w:val="16"/>
              </w:rPr>
              <w:t>NPS, Depression</w:t>
            </w:r>
          </w:p>
        </w:tc>
        <w:tc>
          <w:tcPr>
            <w:tcW w:w="1276" w:type="dxa"/>
          </w:tcPr>
          <w:p w14:paraId="324A4B84" w14:textId="77777777" w:rsidR="00E03987" w:rsidRPr="008C2C95" w:rsidRDefault="00E03987" w:rsidP="00E03987">
            <w:pPr>
              <w:rPr>
                <w:sz w:val="16"/>
                <w:szCs w:val="16"/>
              </w:rPr>
            </w:pPr>
            <w:r w:rsidRPr="008C2C95">
              <w:rPr>
                <w:sz w:val="16"/>
                <w:szCs w:val="16"/>
              </w:rPr>
              <w:t>Satisfactory</w:t>
            </w:r>
          </w:p>
        </w:tc>
      </w:tr>
      <w:tr w:rsidR="00E03987" w:rsidRPr="008C2C95" w14:paraId="6FD0F42E" w14:textId="77777777" w:rsidTr="00CC6E07">
        <w:tc>
          <w:tcPr>
            <w:tcW w:w="1531" w:type="dxa"/>
          </w:tcPr>
          <w:p w14:paraId="19B670E0" w14:textId="657CC497" w:rsidR="00E03987" w:rsidRPr="008C2C95" w:rsidRDefault="00E03987" w:rsidP="00E03987">
            <w:pPr>
              <w:rPr>
                <w:sz w:val="16"/>
                <w:szCs w:val="16"/>
              </w:rPr>
            </w:pPr>
            <w:r>
              <w:rPr>
                <w:sz w:val="16"/>
                <w:szCs w:val="16"/>
              </w:rPr>
              <w:fldChar w:fldCharType="begin"/>
            </w:r>
            <w:r>
              <w:rPr>
                <w:sz w:val="16"/>
                <w:szCs w:val="16"/>
              </w:rPr>
              <w:instrText xml:space="preserve"> ADDIN EN.CITE &lt;EndNote&gt;&lt;Cite AuthorYear="1"&gt;&lt;Author&gt;Warden&lt;/Author&gt;&lt;Year&gt;2003&lt;/Year&gt;&lt;RecNum&gt;1222&lt;/RecNum&gt;&lt;DisplayText&gt;Warden&lt;style face="italic"&gt; et al.&lt;/style&gt; (2003)&lt;/DisplayText&gt;&lt;record&gt;&lt;rec-number&gt;1222&lt;/rec-number&gt;&lt;foreign-keys&gt;&lt;key app="EN" db-id="5rer0dfs6t9vtfezta6pxs0swfprptwpeexw" timestamp="1453375617"&gt;1222&lt;/key&gt;&lt;/foreign-keys&gt;&lt;ref-type name="Journal Article"&gt;17&lt;/ref-type&gt;&lt;contributors&gt;&lt;authors&gt;&lt;author&gt;Warden, V.&lt;/author&gt;&lt;author&gt;Hurley, A. C.&lt;/author&gt;&lt;author&gt;Volicer, L.&lt;/author&gt;&lt;/authors&gt;&lt;/contributors&gt;&lt;auth-address&gt;Geriatric Research Education Clinical Center, Edith Nourse Rogers Memorial Veterans Medical Center, Bedford, Massachusetts 01730, USA. Victoria.Warden@med.va.gov&lt;/auth-address&gt;&lt;titles&gt;&lt;title&gt;Development and psychometric evaluation of the Pain Assessment in Advanced Dementia (PAINAD) scale&lt;/title&gt;&lt;secondary-title&gt;Journal of the American Medical Directors Association&lt;/secondary-title&gt;&lt;/titles&gt;&lt;periodical&gt;&lt;full-title&gt;Journal of the American Medical Directors Association&lt;/full-title&gt;&lt;abbr-1&gt;J. Am. Med. Dir. Assoc.&lt;/abbr-1&gt;&lt;abbr-2&gt;J Am Med Dir Assoc&lt;/abbr-2&gt;&lt;/periodical&gt;&lt;pages&gt;9-15&lt;/pages&gt;&lt;volume&gt;4&lt;/volume&gt;&lt;number&gt;1&lt;/number&gt;&lt;keywords&gt;&lt;keyword&gt;Aged&lt;/keyword&gt;&lt;keyword&gt;Aged, 80 and over&lt;/keyword&gt;&lt;keyword&gt;Alzheimer Disease/ classification&lt;/keyword&gt;&lt;keyword&gt;Analysis of Variance&lt;/keyword&gt;&lt;keyword&gt;Hospitals, Veterans&lt;/keyword&gt;&lt;keyword&gt;Humans&lt;/keyword&gt;&lt;keyword&gt;Male&lt;/keyword&gt;&lt;keyword&gt;Pain/ classification/drug therapy&lt;/keyword&gt;&lt;keyword&gt;Pain Measurement/ methods&lt;/keyword&gt;&lt;keyword&gt;Psychometrics&lt;/keyword&gt;&lt;keyword&gt;Reproducibility of Results&lt;/keyword&gt;&lt;keyword&gt;Severity of Illness Index&lt;/keyword&gt;&lt;/keywords&gt;&lt;dates&gt;&lt;year&gt;2003&lt;/year&gt;&lt;pub-dates&gt;&lt;date&gt;Jan-Feb&lt;/date&gt;&lt;/pub-dates&gt;&lt;/dates&gt;&lt;isbn&gt;1525-8610 (Print)&amp;#xD;1525-8610 (Linking)&lt;/isbn&gt;&lt;accession-num&gt;12807591&lt;/accession-num&gt;&lt;urls&gt;&lt;/urls&gt;&lt;electronic-resource-num&gt;10.1097/01.jam.0000043422.31640.f7&lt;/electronic-resource-num&gt;&lt;remote-database-provider&gt;NLM&lt;/remote-database-provider&gt;&lt;language&gt;eng&lt;/language&gt;&lt;/record&gt;&lt;/Cite&gt;&lt;/EndNote&gt;</w:instrText>
            </w:r>
            <w:r>
              <w:rPr>
                <w:sz w:val="16"/>
                <w:szCs w:val="16"/>
              </w:rPr>
              <w:fldChar w:fldCharType="separate"/>
            </w:r>
            <w:r>
              <w:rPr>
                <w:noProof/>
                <w:sz w:val="16"/>
                <w:szCs w:val="16"/>
              </w:rPr>
              <w:t>Warden</w:t>
            </w:r>
            <w:r w:rsidRPr="000856BE">
              <w:rPr>
                <w:i/>
                <w:noProof/>
                <w:sz w:val="16"/>
                <w:szCs w:val="16"/>
              </w:rPr>
              <w:t xml:space="preserve"> et al.</w:t>
            </w:r>
            <w:r>
              <w:rPr>
                <w:noProof/>
                <w:sz w:val="16"/>
                <w:szCs w:val="16"/>
              </w:rPr>
              <w:t xml:space="preserve"> (2003)</w:t>
            </w:r>
            <w:r>
              <w:rPr>
                <w:sz w:val="16"/>
                <w:szCs w:val="16"/>
              </w:rPr>
              <w:fldChar w:fldCharType="end"/>
            </w:r>
          </w:p>
        </w:tc>
        <w:tc>
          <w:tcPr>
            <w:tcW w:w="1158" w:type="dxa"/>
          </w:tcPr>
          <w:p w14:paraId="07150AA9" w14:textId="77777777" w:rsidR="00E03987" w:rsidRPr="008C2C95" w:rsidRDefault="00E03987" w:rsidP="00E03987">
            <w:pPr>
              <w:rPr>
                <w:sz w:val="16"/>
                <w:szCs w:val="16"/>
              </w:rPr>
            </w:pPr>
            <w:r>
              <w:rPr>
                <w:sz w:val="16"/>
                <w:szCs w:val="16"/>
              </w:rPr>
              <w:t>US</w:t>
            </w:r>
          </w:p>
        </w:tc>
        <w:tc>
          <w:tcPr>
            <w:tcW w:w="1067" w:type="dxa"/>
          </w:tcPr>
          <w:p w14:paraId="4D469B3C" w14:textId="77777777" w:rsidR="00E03987" w:rsidRPr="008C2C95" w:rsidRDefault="00E03987" w:rsidP="00E03987">
            <w:pPr>
              <w:rPr>
                <w:sz w:val="16"/>
                <w:szCs w:val="16"/>
              </w:rPr>
            </w:pPr>
            <w:r w:rsidRPr="008C2C95">
              <w:rPr>
                <w:sz w:val="16"/>
                <w:szCs w:val="16"/>
              </w:rPr>
              <w:t>Health care professional</w:t>
            </w:r>
          </w:p>
        </w:tc>
        <w:tc>
          <w:tcPr>
            <w:tcW w:w="576" w:type="dxa"/>
          </w:tcPr>
          <w:p w14:paraId="28BE1C39" w14:textId="77777777" w:rsidR="00E03987" w:rsidRPr="008C2C95" w:rsidRDefault="00E03987" w:rsidP="00E03987">
            <w:pPr>
              <w:rPr>
                <w:sz w:val="16"/>
                <w:szCs w:val="16"/>
              </w:rPr>
            </w:pPr>
            <w:r w:rsidRPr="008C2C95">
              <w:rPr>
                <w:sz w:val="16"/>
                <w:szCs w:val="16"/>
              </w:rPr>
              <w:t>19</w:t>
            </w:r>
          </w:p>
        </w:tc>
        <w:tc>
          <w:tcPr>
            <w:tcW w:w="972" w:type="dxa"/>
          </w:tcPr>
          <w:p w14:paraId="204D7EDE" w14:textId="77777777" w:rsidR="00E03987" w:rsidRPr="008C2C95" w:rsidRDefault="00E03987" w:rsidP="00E03987">
            <w:pPr>
              <w:rPr>
                <w:sz w:val="16"/>
                <w:szCs w:val="16"/>
              </w:rPr>
            </w:pPr>
            <w:r w:rsidRPr="008C2C95">
              <w:rPr>
                <w:sz w:val="16"/>
                <w:szCs w:val="16"/>
              </w:rPr>
              <w:t>Not specified</w:t>
            </w:r>
          </w:p>
        </w:tc>
        <w:tc>
          <w:tcPr>
            <w:tcW w:w="1095" w:type="dxa"/>
          </w:tcPr>
          <w:p w14:paraId="5808BB0D" w14:textId="77777777" w:rsidR="00E03987" w:rsidRPr="008C2C95" w:rsidRDefault="00E03987" w:rsidP="00E03987">
            <w:pPr>
              <w:rPr>
                <w:sz w:val="16"/>
                <w:szCs w:val="16"/>
              </w:rPr>
            </w:pPr>
            <w:r w:rsidRPr="008C2C95">
              <w:rPr>
                <w:sz w:val="16"/>
                <w:szCs w:val="16"/>
              </w:rPr>
              <w:t>78.1 (5)</w:t>
            </w:r>
          </w:p>
        </w:tc>
        <w:tc>
          <w:tcPr>
            <w:tcW w:w="1117" w:type="dxa"/>
          </w:tcPr>
          <w:p w14:paraId="61FCC899" w14:textId="77777777" w:rsidR="00E03987" w:rsidRPr="008C2C95" w:rsidRDefault="00E03987" w:rsidP="00E03987">
            <w:pPr>
              <w:rPr>
                <w:sz w:val="16"/>
                <w:szCs w:val="16"/>
              </w:rPr>
            </w:pPr>
            <w:r w:rsidRPr="008C2C95">
              <w:rPr>
                <w:sz w:val="16"/>
                <w:szCs w:val="16"/>
              </w:rPr>
              <w:t>2.8 (4.5)</w:t>
            </w:r>
          </w:p>
        </w:tc>
        <w:tc>
          <w:tcPr>
            <w:tcW w:w="1581" w:type="dxa"/>
          </w:tcPr>
          <w:p w14:paraId="39A87E7B" w14:textId="77777777" w:rsidR="00E03987" w:rsidRPr="008C2C95" w:rsidRDefault="00E03987" w:rsidP="00E03987">
            <w:pPr>
              <w:rPr>
                <w:sz w:val="16"/>
                <w:szCs w:val="16"/>
              </w:rPr>
            </w:pPr>
            <w:r w:rsidRPr="008C2C95">
              <w:rPr>
                <w:sz w:val="16"/>
                <w:szCs w:val="16"/>
              </w:rPr>
              <w:t xml:space="preserve">Dementia </w:t>
            </w:r>
          </w:p>
        </w:tc>
        <w:tc>
          <w:tcPr>
            <w:tcW w:w="1611" w:type="dxa"/>
          </w:tcPr>
          <w:p w14:paraId="100919EA" w14:textId="77777777" w:rsidR="00E03987" w:rsidRPr="008C2C95" w:rsidRDefault="00E03987" w:rsidP="00E03987">
            <w:pPr>
              <w:rPr>
                <w:sz w:val="16"/>
                <w:szCs w:val="16"/>
              </w:rPr>
            </w:pPr>
            <w:r w:rsidRPr="008C2C95">
              <w:rPr>
                <w:sz w:val="16"/>
                <w:szCs w:val="16"/>
              </w:rPr>
              <w:t>Nursing home</w:t>
            </w:r>
          </w:p>
        </w:tc>
        <w:tc>
          <w:tcPr>
            <w:tcW w:w="1254" w:type="dxa"/>
          </w:tcPr>
          <w:p w14:paraId="4833E8B2" w14:textId="77777777" w:rsidR="00E03987" w:rsidRPr="008C2C95" w:rsidRDefault="00E03987" w:rsidP="00E03987">
            <w:pPr>
              <w:rPr>
                <w:sz w:val="16"/>
                <w:szCs w:val="16"/>
              </w:rPr>
            </w:pPr>
            <w:r w:rsidRPr="008C2C95">
              <w:rPr>
                <w:sz w:val="16"/>
                <w:szCs w:val="16"/>
              </w:rPr>
              <w:t>Discomfort Scale</w:t>
            </w:r>
          </w:p>
        </w:tc>
        <w:tc>
          <w:tcPr>
            <w:tcW w:w="1638" w:type="dxa"/>
          </w:tcPr>
          <w:p w14:paraId="0A72C178" w14:textId="77777777" w:rsidR="00E03987" w:rsidRPr="008C2C95" w:rsidRDefault="00E03987" w:rsidP="00E03987">
            <w:pPr>
              <w:rPr>
                <w:sz w:val="16"/>
                <w:szCs w:val="16"/>
              </w:rPr>
            </w:pPr>
            <w:r w:rsidRPr="008C2C95">
              <w:rPr>
                <w:sz w:val="16"/>
                <w:szCs w:val="16"/>
              </w:rPr>
              <w:t>Pain</w:t>
            </w:r>
          </w:p>
        </w:tc>
        <w:tc>
          <w:tcPr>
            <w:tcW w:w="1276" w:type="dxa"/>
          </w:tcPr>
          <w:p w14:paraId="6F74D309" w14:textId="77777777" w:rsidR="00E03987" w:rsidRPr="008C2C95" w:rsidRDefault="00E03987" w:rsidP="00E03987">
            <w:pPr>
              <w:rPr>
                <w:sz w:val="16"/>
                <w:szCs w:val="16"/>
              </w:rPr>
            </w:pPr>
            <w:r w:rsidRPr="008C2C95">
              <w:rPr>
                <w:sz w:val="16"/>
                <w:szCs w:val="16"/>
              </w:rPr>
              <w:t>Satisfactory</w:t>
            </w:r>
          </w:p>
        </w:tc>
      </w:tr>
      <w:tr w:rsidR="00E03987" w:rsidRPr="008C2C95" w14:paraId="09FCFCF5" w14:textId="77777777" w:rsidTr="00CC6E07">
        <w:tc>
          <w:tcPr>
            <w:tcW w:w="1531" w:type="dxa"/>
          </w:tcPr>
          <w:p w14:paraId="3E3488EA" w14:textId="4F35E3CD" w:rsidR="00E03987" w:rsidRPr="008C2C95" w:rsidRDefault="00E03987" w:rsidP="00E03987">
            <w:pPr>
              <w:rPr>
                <w:sz w:val="16"/>
                <w:szCs w:val="16"/>
              </w:rPr>
            </w:pPr>
            <w:r>
              <w:rPr>
                <w:sz w:val="16"/>
                <w:szCs w:val="16"/>
              </w:rPr>
              <w:fldChar w:fldCharType="begin"/>
            </w:r>
            <w:r>
              <w:rPr>
                <w:sz w:val="16"/>
                <w:szCs w:val="16"/>
              </w:rPr>
              <w:instrText xml:space="preserve"> ADDIN EN.CITE &lt;EndNote&gt;&lt;Cite AuthorYear="1"&gt;&lt;Author&gt;Weiner&lt;/Author&gt;&lt;Year&gt;2000&lt;/Year&gt;&lt;RecNum&gt;759&lt;/RecNum&gt;&lt;DisplayText&gt;Weiner&lt;style face="italic"&gt; et al.&lt;/style&gt; (2000)&lt;/DisplayText&gt;&lt;record&gt;&lt;rec-number&gt;759&lt;/rec-number&gt;&lt;foreign-keys&gt;&lt;key app="EN" db-id="5rer0dfs6t9vtfezta6pxs0swfprptwpeexw" timestamp="1420625398"&gt;759&lt;/key&gt;&lt;/foreign-keys&gt;&lt;ref-type name="Journal Article"&gt;17&lt;/ref-type&gt;&lt;contributors&gt;&lt;authors&gt;&lt;author&gt;Weiner, M. F.&lt;/author&gt;&lt;author&gt;Martin-Cook, K.&lt;/author&gt;&lt;author&gt;Svetlik, D. A.&lt;/author&gt;&lt;author&gt;Saine, K.&lt;/author&gt;&lt;author&gt;Foster, B.&lt;/author&gt;&lt;author&gt;Fontaine, C. S.&lt;/author&gt;&lt;/authors&gt;&lt;/contributors&gt;&lt;auth-address&gt;Department of Psychiatry, University of Texas Southwestern Medical Center, Dallas 75235-9070, USA.&lt;/auth-address&gt;&lt;titles&gt;&lt;title&gt;The Quality of Life in Late-Stage Dementia (QUALID) scale&lt;/title&gt;&lt;secondary-title&gt;Journal of the American Medical Directors Association&lt;/secondary-title&gt;&lt;/titles&gt;&lt;periodical&gt;&lt;full-title&gt;Journal of the American Medical Directors Association&lt;/full-title&gt;&lt;abbr-1&gt;J. Am. Med. Dir. Assoc.&lt;/abbr-1&gt;&lt;abbr-2&gt;J Am Med Dir Assoc&lt;/abbr-2&gt;&lt;/periodical&gt;&lt;pages&gt;114-6&lt;/pages&gt;&lt;volume&gt;1&lt;/volume&gt;&lt;number&gt;3&lt;/number&gt;&lt;dates&gt;&lt;year&gt;2000&lt;/year&gt;&lt;pub-dates&gt;&lt;date&gt;May-Jun&lt;/date&gt;&lt;/pub-dates&gt;&lt;/dates&gt;&lt;isbn&gt;1525-8610 (Print)&amp;#xD;1525-8610 (Linking)&lt;/isbn&gt;&lt;accession-num&gt;12818023&lt;/accession-num&gt;&lt;urls&gt;&lt;/urls&gt;&lt;remote-database-provider&gt;NLM&lt;/remote-database-provider&gt;&lt;language&gt;eng&lt;/language&gt;&lt;/record&gt;&lt;/Cite&gt;&lt;/EndNote&gt;</w:instrText>
            </w:r>
            <w:r>
              <w:rPr>
                <w:sz w:val="16"/>
                <w:szCs w:val="16"/>
              </w:rPr>
              <w:fldChar w:fldCharType="separate"/>
            </w:r>
            <w:r>
              <w:rPr>
                <w:noProof/>
                <w:sz w:val="16"/>
                <w:szCs w:val="16"/>
              </w:rPr>
              <w:t>Weiner</w:t>
            </w:r>
            <w:r w:rsidRPr="000856BE">
              <w:rPr>
                <w:i/>
                <w:noProof/>
                <w:sz w:val="16"/>
                <w:szCs w:val="16"/>
              </w:rPr>
              <w:t xml:space="preserve"> et al.</w:t>
            </w:r>
            <w:r>
              <w:rPr>
                <w:noProof/>
                <w:sz w:val="16"/>
                <w:szCs w:val="16"/>
              </w:rPr>
              <w:t xml:space="preserve"> (2000)</w:t>
            </w:r>
            <w:r>
              <w:rPr>
                <w:sz w:val="16"/>
                <w:szCs w:val="16"/>
              </w:rPr>
              <w:fldChar w:fldCharType="end"/>
            </w:r>
          </w:p>
        </w:tc>
        <w:tc>
          <w:tcPr>
            <w:tcW w:w="1158" w:type="dxa"/>
          </w:tcPr>
          <w:p w14:paraId="00754AC2" w14:textId="77777777" w:rsidR="00E03987" w:rsidRPr="008C2C95" w:rsidRDefault="00E03987" w:rsidP="00E03987">
            <w:pPr>
              <w:rPr>
                <w:sz w:val="16"/>
                <w:szCs w:val="16"/>
              </w:rPr>
            </w:pPr>
            <w:r>
              <w:rPr>
                <w:sz w:val="16"/>
                <w:szCs w:val="16"/>
              </w:rPr>
              <w:t>US</w:t>
            </w:r>
          </w:p>
        </w:tc>
        <w:tc>
          <w:tcPr>
            <w:tcW w:w="1067" w:type="dxa"/>
          </w:tcPr>
          <w:p w14:paraId="2EC1AE79" w14:textId="77777777" w:rsidR="00E03987" w:rsidRPr="008C2C95" w:rsidRDefault="00E03987" w:rsidP="00E03987">
            <w:pPr>
              <w:rPr>
                <w:sz w:val="16"/>
                <w:szCs w:val="16"/>
              </w:rPr>
            </w:pPr>
            <w:r w:rsidRPr="008C2C95">
              <w:rPr>
                <w:sz w:val="16"/>
                <w:szCs w:val="16"/>
              </w:rPr>
              <w:t>Health care professional</w:t>
            </w:r>
          </w:p>
        </w:tc>
        <w:tc>
          <w:tcPr>
            <w:tcW w:w="576" w:type="dxa"/>
          </w:tcPr>
          <w:p w14:paraId="574F2210" w14:textId="77777777" w:rsidR="00E03987" w:rsidRPr="008C2C95" w:rsidRDefault="00E03987" w:rsidP="00E03987">
            <w:pPr>
              <w:rPr>
                <w:sz w:val="16"/>
                <w:szCs w:val="16"/>
              </w:rPr>
            </w:pPr>
            <w:r w:rsidRPr="008C2C95">
              <w:rPr>
                <w:sz w:val="16"/>
                <w:szCs w:val="16"/>
              </w:rPr>
              <w:t>41</w:t>
            </w:r>
          </w:p>
        </w:tc>
        <w:tc>
          <w:tcPr>
            <w:tcW w:w="972" w:type="dxa"/>
          </w:tcPr>
          <w:p w14:paraId="11DA9772" w14:textId="77777777" w:rsidR="00E03987" w:rsidRPr="008C2C95" w:rsidRDefault="00E03987" w:rsidP="00E03987">
            <w:pPr>
              <w:rPr>
                <w:sz w:val="16"/>
                <w:szCs w:val="16"/>
              </w:rPr>
            </w:pPr>
            <w:r w:rsidRPr="008C2C95">
              <w:rPr>
                <w:sz w:val="16"/>
                <w:szCs w:val="16"/>
              </w:rPr>
              <w:t>28</w:t>
            </w:r>
          </w:p>
        </w:tc>
        <w:tc>
          <w:tcPr>
            <w:tcW w:w="1095" w:type="dxa"/>
          </w:tcPr>
          <w:p w14:paraId="09F0A11F" w14:textId="77777777" w:rsidR="00E03987" w:rsidRPr="008C2C95" w:rsidRDefault="00E03987" w:rsidP="00E03987">
            <w:pPr>
              <w:rPr>
                <w:sz w:val="16"/>
                <w:szCs w:val="16"/>
              </w:rPr>
            </w:pPr>
            <w:r w:rsidRPr="008C2C95">
              <w:rPr>
                <w:sz w:val="16"/>
                <w:szCs w:val="16"/>
              </w:rPr>
              <w:t>80.6</w:t>
            </w:r>
          </w:p>
        </w:tc>
        <w:tc>
          <w:tcPr>
            <w:tcW w:w="1117" w:type="dxa"/>
          </w:tcPr>
          <w:p w14:paraId="6F61D848" w14:textId="77777777" w:rsidR="00E03987" w:rsidRPr="008C2C95" w:rsidRDefault="00E03987" w:rsidP="00E03987">
            <w:pPr>
              <w:rPr>
                <w:sz w:val="16"/>
                <w:szCs w:val="16"/>
              </w:rPr>
            </w:pPr>
            <w:r w:rsidRPr="008C2C95">
              <w:rPr>
                <w:sz w:val="16"/>
                <w:szCs w:val="16"/>
              </w:rPr>
              <w:t>11.53 (6.23)</w:t>
            </w:r>
          </w:p>
        </w:tc>
        <w:tc>
          <w:tcPr>
            <w:tcW w:w="1581" w:type="dxa"/>
          </w:tcPr>
          <w:p w14:paraId="17B340F0" w14:textId="77777777" w:rsidR="00E03987" w:rsidRPr="008C2C95" w:rsidRDefault="00E03987" w:rsidP="00E03987">
            <w:pPr>
              <w:rPr>
                <w:sz w:val="16"/>
                <w:szCs w:val="16"/>
              </w:rPr>
            </w:pPr>
            <w:r w:rsidRPr="008C2C95">
              <w:rPr>
                <w:sz w:val="16"/>
                <w:szCs w:val="16"/>
              </w:rPr>
              <w:t>AD</w:t>
            </w:r>
          </w:p>
        </w:tc>
        <w:tc>
          <w:tcPr>
            <w:tcW w:w="1611" w:type="dxa"/>
          </w:tcPr>
          <w:p w14:paraId="52CEF78D" w14:textId="77777777" w:rsidR="00E03987" w:rsidRPr="008C2C95" w:rsidRDefault="00E03987" w:rsidP="00E03987">
            <w:pPr>
              <w:rPr>
                <w:sz w:val="16"/>
                <w:szCs w:val="16"/>
              </w:rPr>
            </w:pPr>
            <w:r w:rsidRPr="008C2C95">
              <w:rPr>
                <w:sz w:val="16"/>
                <w:szCs w:val="16"/>
              </w:rPr>
              <w:t>Nursing home</w:t>
            </w:r>
          </w:p>
        </w:tc>
        <w:tc>
          <w:tcPr>
            <w:tcW w:w="1254" w:type="dxa"/>
          </w:tcPr>
          <w:p w14:paraId="68FBB72F" w14:textId="77777777" w:rsidR="00E03987" w:rsidRPr="008C2C95" w:rsidRDefault="00E03987" w:rsidP="00E03987">
            <w:pPr>
              <w:rPr>
                <w:sz w:val="16"/>
                <w:szCs w:val="16"/>
              </w:rPr>
            </w:pPr>
            <w:r w:rsidRPr="008C2C95">
              <w:rPr>
                <w:sz w:val="16"/>
                <w:szCs w:val="16"/>
              </w:rPr>
              <w:t>QUALID</w:t>
            </w:r>
          </w:p>
        </w:tc>
        <w:tc>
          <w:tcPr>
            <w:tcW w:w="1638" w:type="dxa"/>
          </w:tcPr>
          <w:p w14:paraId="1BAF738C" w14:textId="77777777" w:rsidR="00E03987" w:rsidRPr="008C2C95" w:rsidRDefault="00E03987" w:rsidP="00E03987">
            <w:pPr>
              <w:rPr>
                <w:sz w:val="16"/>
                <w:szCs w:val="16"/>
              </w:rPr>
            </w:pPr>
            <w:r w:rsidRPr="008C2C95">
              <w:rPr>
                <w:sz w:val="16"/>
                <w:szCs w:val="16"/>
              </w:rPr>
              <w:t>Anxiety, ADL, NPS, Depression,</w:t>
            </w:r>
            <w:r w:rsidRPr="008C2C95">
              <w:rPr>
                <w:color w:val="000000" w:themeColor="text1"/>
                <w:sz w:val="16"/>
                <w:szCs w:val="16"/>
              </w:rPr>
              <w:t xml:space="preserve"> CSM</w:t>
            </w:r>
          </w:p>
        </w:tc>
        <w:tc>
          <w:tcPr>
            <w:tcW w:w="1276" w:type="dxa"/>
          </w:tcPr>
          <w:p w14:paraId="34F083CC" w14:textId="77777777" w:rsidR="00E03987" w:rsidRPr="008C2C95" w:rsidRDefault="00E03987" w:rsidP="00E03987">
            <w:pPr>
              <w:rPr>
                <w:sz w:val="16"/>
                <w:szCs w:val="16"/>
              </w:rPr>
            </w:pPr>
            <w:r w:rsidRPr="008C2C95">
              <w:rPr>
                <w:sz w:val="16"/>
                <w:szCs w:val="16"/>
              </w:rPr>
              <w:t>Satisfactory</w:t>
            </w:r>
          </w:p>
        </w:tc>
      </w:tr>
      <w:tr w:rsidR="00E03987" w:rsidRPr="008C2C95" w14:paraId="08503D18" w14:textId="77777777" w:rsidTr="00CC6E07">
        <w:tc>
          <w:tcPr>
            <w:tcW w:w="1531" w:type="dxa"/>
          </w:tcPr>
          <w:p w14:paraId="4981004C" w14:textId="4E2C6B53" w:rsidR="00E03987" w:rsidRPr="008C2C95" w:rsidRDefault="00E03987" w:rsidP="00E03987">
            <w:pPr>
              <w:rPr>
                <w:sz w:val="16"/>
                <w:szCs w:val="16"/>
              </w:rPr>
            </w:pPr>
            <w:r>
              <w:rPr>
                <w:sz w:val="16"/>
                <w:szCs w:val="16"/>
              </w:rPr>
              <w:fldChar w:fldCharType="begin">
                <w:fldData xml:space="preserve">PEVuZE5vdGU+PENpdGUgQXV0aG9yWWVhcj0iMSI+PEF1dGhvcj5XZXllcmVyPC9BdXRob3I+PFll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</w:fldData>
              </w:fldChar>
            </w:r>
            <w:r>
              <w:rPr>
                <w:sz w:val="16"/>
                <w:szCs w:val="16"/>
              </w:rPr>
              <w:instrText xml:space="preserve"> ADDIN EN.CITE </w:instrText>
            </w:r>
            <w:r>
              <w:rPr>
                <w:sz w:val="16"/>
                <w:szCs w:val="16"/>
              </w:rPr>
              <w:fldChar w:fldCharType="begin">
                <w:fldData xml:space="preserve">PEVuZE5vdGU+PENpdGUgQXV0aG9yWWVhcj0iMSI+PEF1dGhvcj5XZXllcmVyPC9BdXRob3I+PFll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Weyerer</w:t>
            </w:r>
            <w:r w:rsidRPr="000856BE">
              <w:rPr>
                <w:i/>
                <w:noProof/>
                <w:sz w:val="16"/>
                <w:szCs w:val="16"/>
              </w:rPr>
              <w:t xml:space="preserve"> et al.</w:t>
            </w:r>
            <w:r>
              <w:rPr>
                <w:noProof/>
                <w:sz w:val="16"/>
                <w:szCs w:val="16"/>
              </w:rPr>
              <w:t xml:space="preserve"> (2010)</w:t>
            </w:r>
            <w:r>
              <w:rPr>
                <w:sz w:val="16"/>
                <w:szCs w:val="16"/>
              </w:rPr>
              <w:fldChar w:fldCharType="end"/>
            </w:r>
          </w:p>
        </w:tc>
        <w:tc>
          <w:tcPr>
            <w:tcW w:w="1158" w:type="dxa"/>
          </w:tcPr>
          <w:p w14:paraId="74F52D69" w14:textId="77777777" w:rsidR="00E03987" w:rsidRPr="008C2C95" w:rsidRDefault="00E03987" w:rsidP="00E03987">
            <w:pPr>
              <w:rPr>
                <w:sz w:val="16"/>
                <w:szCs w:val="16"/>
              </w:rPr>
            </w:pPr>
            <w:r>
              <w:rPr>
                <w:sz w:val="16"/>
                <w:szCs w:val="16"/>
              </w:rPr>
              <w:t>Germany</w:t>
            </w:r>
          </w:p>
        </w:tc>
        <w:tc>
          <w:tcPr>
            <w:tcW w:w="1067" w:type="dxa"/>
          </w:tcPr>
          <w:p w14:paraId="7CDC121F" w14:textId="77777777" w:rsidR="00E03987" w:rsidRPr="008C2C95" w:rsidRDefault="00E03987" w:rsidP="00E03987">
            <w:pPr>
              <w:rPr>
                <w:sz w:val="16"/>
                <w:szCs w:val="16"/>
              </w:rPr>
            </w:pPr>
            <w:r w:rsidRPr="008C2C95">
              <w:rPr>
                <w:sz w:val="16"/>
                <w:szCs w:val="16"/>
              </w:rPr>
              <w:t>Health care professional</w:t>
            </w:r>
          </w:p>
        </w:tc>
        <w:tc>
          <w:tcPr>
            <w:tcW w:w="576" w:type="dxa"/>
          </w:tcPr>
          <w:p w14:paraId="21B02E91" w14:textId="77777777" w:rsidR="00E03987" w:rsidRPr="008C2C95" w:rsidRDefault="00E03987" w:rsidP="00E03987">
            <w:pPr>
              <w:rPr>
                <w:sz w:val="16"/>
                <w:szCs w:val="16"/>
              </w:rPr>
            </w:pPr>
            <w:r w:rsidRPr="008C2C95">
              <w:rPr>
                <w:sz w:val="16"/>
                <w:szCs w:val="16"/>
              </w:rPr>
              <w:t>725</w:t>
            </w:r>
          </w:p>
        </w:tc>
        <w:tc>
          <w:tcPr>
            <w:tcW w:w="972" w:type="dxa"/>
          </w:tcPr>
          <w:p w14:paraId="7EF73B87" w14:textId="77777777" w:rsidR="00E03987" w:rsidRPr="008C2C95" w:rsidRDefault="00E03987" w:rsidP="00E03987">
            <w:pPr>
              <w:rPr>
                <w:sz w:val="16"/>
                <w:szCs w:val="16"/>
              </w:rPr>
            </w:pPr>
            <w:r w:rsidRPr="008C2C95">
              <w:rPr>
                <w:sz w:val="16"/>
                <w:szCs w:val="16"/>
              </w:rPr>
              <w:t>600</w:t>
            </w:r>
          </w:p>
        </w:tc>
        <w:tc>
          <w:tcPr>
            <w:tcW w:w="1095" w:type="dxa"/>
          </w:tcPr>
          <w:p w14:paraId="6DB3957D" w14:textId="77777777" w:rsidR="00E03987" w:rsidRPr="008C2C95" w:rsidRDefault="00E03987" w:rsidP="00E03987">
            <w:pPr>
              <w:rPr>
                <w:sz w:val="16"/>
                <w:szCs w:val="16"/>
              </w:rPr>
            </w:pPr>
            <w:r w:rsidRPr="008C2C95">
              <w:rPr>
                <w:sz w:val="16"/>
                <w:szCs w:val="16"/>
              </w:rPr>
              <w:t>83.15</w:t>
            </w:r>
          </w:p>
        </w:tc>
        <w:tc>
          <w:tcPr>
            <w:tcW w:w="1117" w:type="dxa"/>
          </w:tcPr>
          <w:p w14:paraId="1D7AC889" w14:textId="77777777" w:rsidR="00E03987" w:rsidRPr="008C2C95" w:rsidRDefault="00E03987" w:rsidP="00E03987">
            <w:pPr>
              <w:rPr>
                <w:sz w:val="16"/>
                <w:szCs w:val="16"/>
              </w:rPr>
            </w:pPr>
            <w:r w:rsidRPr="008C2C95">
              <w:rPr>
                <w:sz w:val="16"/>
                <w:szCs w:val="16"/>
              </w:rPr>
              <w:t xml:space="preserve">dementia score 9.9 (1 no </w:t>
            </w:r>
            <w:r w:rsidRPr="008C2C95">
              <w:rPr>
                <w:sz w:val="16"/>
                <w:szCs w:val="16"/>
              </w:rPr>
              <w:lastRenderedPageBreak/>
              <w:t>impairment - 16 severe)</w:t>
            </w:r>
          </w:p>
        </w:tc>
        <w:tc>
          <w:tcPr>
            <w:tcW w:w="1581" w:type="dxa"/>
          </w:tcPr>
          <w:p w14:paraId="0A6BE772" w14:textId="77777777" w:rsidR="00E03987" w:rsidRPr="008C2C95" w:rsidRDefault="00E03987" w:rsidP="00E03987">
            <w:pPr>
              <w:rPr>
                <w:sz w:val="16"/>
                <w:szCs w:val="16"/>
              </w:rPr>
            </w:pPr>
            <w:r w:rsidRPr="008C2C95">
              <w:rPr>
                <w:sz w:val="16"/>
                <w:szCs w:val="16"/>
              </w:rPr>
              <w:lastRenderedPageBreak/>
              <w:t xml:space="preserve">Dementia </w:t>
            </w:r>
          </w:p>
        </w:tc>
        <w:tc>
          <w:tcPr>
            <w:tcW w:w="1611" w:type="dxa"/>
          </w:tcPr>
          <w:p w14:paraId="689AB250" w14:textId="77777777" w:rsidR="00E03987" w:rsidRPr="008C2C95" w:rsidRDefault="00E03987" w:rsidP="00E03987">
            <w:pPr>
              <w:rPr>
                <w:sz w:val="16"/>
                <w:szCs w:val="16"/>
              </w:rPr>
            </w:pPr>
            <w:r w:rsidRPr="008C2C95">
              <w:rPr>
                <w:sz w:val="16"/>
                <w:szCs w:val="16"/>
              </w:rPr>
              <w:t>Nursing home</w:t>
            </w:r>
          </w:p>
        </w:tc>
        <w:tc>
          <w:tcPr>
            <w:tcW w:w="1254" w:type="dxa"/>
          </w:tcPr>
          <w:p w14:paraId="11B7A638" w14:textId="77777777" w:rsidR="00E03987" w:rsidRPr="008C2C95" w:rsidRDefault="00E03987" w:rsidP="00E03987">
            <w:pPr>
              <w:rPr>
                <w:sz w:val="16"/>
                <w:szCs w:val="16"/>
              </w:rPr>
            </w:pPr>
            <w:r w:rsidRPr="008C2C95">
              <w:rPr>
                <w:sz w:val="16"/>
                <w:szCs w:val="16"/>
              </w:rPr>
              <w:t>AAIQoL</w:t>
            </w:r>
          </w:p>
        </w:tc>
        <w:tc>
          <w:tcPr>
            <w:tcW w:w="1638" w:type="dxa"/>
          </w:tcPr>
          <w:p w14:paraId="4D706F2F" w14:textId="77777777" w:rsidR="00E03987" w:rsidRPr="008C2C95" w:rsidRDefault="00E03987" w:rsidP="00E03987">
            <w:pPr>
              <w:rPr>
                <w:sz w:val="16"/>
                <w:szCs w:val="16"/>
              </w:rPr>
            </w:pPr>
            <w:r w:rsidRPr="00A500CC">
              <w:rPr>
                <w:sz w:val="16"/>
                <w:szCs w:val="16"/>
              </w:rPr>
              <w:t>Dementia unit</w:t>
            </w:r>
          </w:p>
        </w:tc>
        <w:tc>
          <w:tcPr>
            <w:tcW w:w="1276" w:type="dxa"/>
          </w:tcPr>
          <w:p w14:paraId="6D664ACB" w14:textId="77777777" w:rsidR="00E03987" w:rsidRPr="008C2C95" w:rsidRDefault="00E03987" w:rsidP="00E03987">
            <w:pPr>
              <w:rPr>
                <w:sz w:val="16"/>
                <w:szCs w:val="16"/>
              </w:rPr>
            </w:pPr>
            <w:r w:rsidRPr="008C2C95">
              <w:rPr>
                <w:sz w:val="16"/>
                <w:szCs w:val="16"/>
              </w:rPr>
              <w:t>Satisfactory</w:t>
            </w:r>
          </w:p>
        </w:tc>
      </w:tr>
      <w:tr w:rsidR="00E03987" w:rsidRPr="008C2C95" w14:paraId="6EA61D20" w14:textId="77777777" w:rsidTr="00CC6E07">
        <w:tc>
          <w:tcPr>
            <w:tcW w:w="1531" w:type="dxa"/>
            <w:shd w:val="clear" w:color="auto" w:fill="FFFFFF" w:themeFill="background1"/>
          </w:tcPr>
          <w:p w14:paraId="09447233" w14:textId="1F1961B5" w:rsidR="00E03987" w:rsidRPr="008C2C95" w:rsidRDefault="00E03987" w:rsidP="00E03987">
            <w:pPr>
              <w:rPr>
                <w:sz w:val="16"/>
                <w:szCs w:val="16"/>
              </w:rPr>
            </w:pPr>
            <w:r>
              <w:rPr>
                <w:sz w:val="16"/>
                <w:szCs w:val="16"/>
              </w:rPr>
              <w:fldChar w:fldCharType="begin"/>
            </w:r>
            <w:r>
              <w:rPr>
                <w:sz w:val="16"/>
                <w:szCs w:val="16"/>
              </w:rPr>
              <w:instrText xml:space="preserve"> ADDIN EN.CITE &lt;EndNote&gt;&lt;Cite AuthorYear="1"&gt;&lt;Author&gt;Whitlatch&lt;/Author&gt;&lt;Year&gt;2005&lt;/Year&gt;&lt;RecNum&gt;1101&lt;/RecNum&gt;&lt;DisplayText&gt;Whitlatch&lt;style face="italic"&gt; et al.&lt;/style&gt; (2005)&lt;/DisplayText&gt;&lt;record&gt;&lt;rec-number&gt;1101&lt;/rec-number&gt;&lt;foreign-keys&gt;&lt;key app="EN" db-id="5rer0dfs6t9vtfezta6pxs0swfprptwpeexw" timestamp="1444639893"&gt;1101&lt;/key&gt;&lt;/foreign-keys&gt;&lt;ref-type name="Journal Article"&gt;17&lt;/ref-type&gt;&lt;contributors&gt;&lt;authors&gt;&lt;author&gt;Whitlatch, C. J.&lt;/author&gt;&lt;author&gt;Feinberg, L. F.&lt;/author&gt;&lt;author&gt;Tucke, S. S.&lt;/author&gt;&lt;/authors&gt;&lt;/contributors&gt;&lt;auth-address&gt;The Margaret Blenkner Research Institute, Benjamin Rose, 850 Euclid Avenue, Suite 1100, Cleveland, OH 44114, USA. cwhitlat@benrose.org&lt;/auth-address&gt;&lt;titles&gt;&lt;title&gt;Measuring the values and preferences for everyday care of persons with cognitive impairment and their family caregivers&lt;/title&gt;&lt;secondary-title&gt;The Gerontologist&lt;/secondary-title&gt;&lt;/titles&gt;&lt;periodical&gt;&lt;full-title&gt;The Gerontologist&lt;/full-title&gt;&lt;abbr-1&gt;Gerontologist&lt;/abbr-1&gt;&lt;abbr-2&gt;Gerontologist&lt;/abbr-2&gt;&lt;/periodical&gt;&lt;pages&gt;370-80&lt;/pages&gt;&lt;volume&gt;45&lt;/volume&gt;&lt;number&gt;3&lt;/number&gt;&lt;keywords&gt;&lt;keyword&gt;Adult&lt;/keyword&gt;&lt;keyword&gt;Aged&lt;/keyword&gt;&lt;keyword&gt;Caregivers/ psychology&lt;/keyword&gt;&lt;keyword&gt;Cognition Disorders/ psychology&lt;/keyword&gt;&lt;keyword&gt;Female&lt;/keyword&gt;&lt;keyword&gt;Humans&lt;/keyword&gt;&lt;keyword&gt;Male&lt;/keyword&gt;&lt;keyword&gt;Middle Aged&lt;/keyword&gt;&lt;keyword&gt;Nursing Care&lt;/keyword&gt;&lt;keyword&gt;Patient Satisfaction&lt;/keyword&gt;&lt;keyword&gt;Psychometrics&lt;/keyword&gt;&lt;keyword&gt;Social Values&lt;/keyword&gt;&lt;/keywords&gt;&lt;dates&gt;&lt;year&gt;2005&lt;/year&gt;&lt;pub-dates&gt;&lt;date&gt;Jun&lt;/date&gt;&lt;/pub-dates&gt;&lt;/dates&gt;&lt;isbn&gt;0016-9013 (Print)&amp;#xD;0016-9013 (Linking)&lt;/isbn&gt;&lt;accession-num&gt;15933277&lt;/accession-num&gt;&lt;urls&gt;&lt;/urls&gt;&lt;electronic-resource-num&gt;10.1093/geront/45.3.370&lt;/electronic-resource-num&gt;&lt;remote-database-provider&gt;NLM&lt;/remote-database-provider&gt;&lt;language&gt;eng&lt;/language&gt;&lt;/record&gt;&lt;/Cite&gt;&lt;/EndNote&gt;</w:instrText>
            </w:r>
            <w:r>
              <w:rPr>
                <w:sz w:val="16"/>
                <w:szCs w:val="16"/>
              </w:rPr>
              <w:fldChar w:fldCharType="separate"/>
            </w:r>
            <w:r>
              <w:rPr>
                <w:noProof/>
                <w:sz w:val="16"/>
                <w:szCs w:val="16"/>
              </w:rPr>
              <w:t>Whitlatch</w:t>
            </w:r>
            <w:r w:rsidRPr="000856BE">
              <w:rPr>
                <w:i/>
                <w:noProof/>
                <w:sz w:val="16"/>
                <w:szCs w:val="16"/>
              </w:rPr>
              <w:t xml:space="preserve"> et al.</w:t>
            </w:r>
            <w:r>
              <w:rPr>
                <w:noProof/>
                <w:sz w:val="16"/>
                <w:szCs w:val="16"/>
              </w:rPr>
              <w:t xml:space="preserve"> (2005)</w:t>
            </w:r>
            <w:r>
              <w:rPr>
                <w:sz w:val="16"/>
                <w:szCs w:val="16"/>
              </w:rPr>
              <w:fldChar w:fldCharType="end"/>
            </w:r>
          </w:p>
        </w:tc>
        <w:tc>
          <w:tcPr>
            <w:tcW w:w="1158" w:type="dxa"/>
            <w:shd w:val="clear" w:color="auto" w:fill="FFFFFF" w:themeFill="background1"/>
          </w:tcPr>
          <w:p w14:paraId="21DDD603" w14:textId="77777777" w:rsidR="00E03987" w:rsidRPr="008C2C95" w:rsidRDefault="00E03987" w:rsidP="00E03987">
            <w:pPr>
              <w:rPr>
                <w:sz w:val="16"/>
                <w:szCs w:val="16"/>
              </w:rPr>
            </w:pPr>
            <w:r>
              <w:rPr>
                <w:sz w:val="16"/>
                <w:szCs w:val="16"/>
              </w:rPr>
              <w:t>US</w:t>
            </w:r>
          </w:p>
        </w:tc>
        <w:tc>
          <w:tcPr>
            <w:tcW w:w="1067" w:type="dxa"/>
            <w:shd w:val="clear" w:color="auto" w:fill="FFFFFF" w:themeFill="background1"/>
          </w:tcPr>
          <w:p w14:paraId="5667EF81" w14:textId="77777777" w:rsidR="00E03987" w:rsidRPr="008C2C95" w:rsidRDefault="00E03987" w:rsidP="00E03987">
            <w:pPr>
              <w:rPr>
                <w:sz w:val="16"/>
                <w:szCs w:val="16"/>
              </w:rPr>
            </w:pPr>
            <w:r w:rsidRPr="008C2C95">
              <w:rPr>
                <w:sz w:val="16"/>
                <w:szCs w:val="16"/>
              </w:rPr>
              <w:t>Family</w:t>
            </w:r>
          </w:p>
        </w:tc>
        <w:tc>
          <w:tcPr>
            <w:tcW w:w="576" w:type="dxa"/>
            <w:shd w:val="clear" w:color="auto" w:fill="FFFFFF" w:themeFill="background1"/>
          </w:tcPr>
          <w:p w14:paraId="6C5C0D77" w14:textId="77777777" w:rsidR="00E03987" w:rsidRPr="008C2C95" w:rsidRDefault="00E03987" w:rsidP="00E03987">
            <w:pPr>
              <w:rPr>
                <w:sz w:val="16"/>
                <w:szCs w:val="16"/>
              </w:rPr>
            </w:pPr>
            <w:r w:rsidRPr="008C2C95">
              <w:rPr>
                <w:sz w:val="16"/>
                <w:szCs w:val="16"/>
              </w:rPr>
              <w:t>111</w:t>
            </w:r>
          </w:p>
        </w:tc>
        <w:tc>
          <w:tcPr>
            <w:tcW w:w="972" w:type="dxa"/>
            <w:shd w:val="clear" w:color="auto" w:fill="FFFFFF" w:themeFill="background1"/>
          </w:tcPr>
          <w:p w14:paraId="227D73C3" w14:textId="77777777" w:rsidR="00E03987" w:rsidRPr="008C2C95" w:rsidRDefault="00E03987" w:rsidP="00E03987">
            <w:pPr>
              <w:rPr>
                <w:sz w:val="16"/>
                <w:szCs w:val="16"/>
              </w:rPr>
            </w:pPr>
            <w:r w:rsidRPr="008C2C95">
              <w:rPr>
                <w:sz w:val="16"/>
                <w:szCs w:val="16"/>
              </w:rPr>
              <w:t>60</w:t>
            </w:r>
          </w:p>
        </w:tc>
        <w:tc>
          <w:tcPr>
            <w:tcW w:w="1095" w:type="dxa"/>
            <w:shd w:val="clear" w:color="auto" w:fill="FFFFFF" w:themeFill="background1"/>
          </w:tcPr>
          <w:p w14:paraId="41CEB81C" w14:textId="77777777" w:rsidR="00E03987" w:rsidRPr="008C2C95" w:rsidRDefault="00E03987" w:rsidP="00E03987">
            <w:pPr>
              <w:rPr>
                <w:sz w:val="16"/>
                <w:szCs w:val="16"/>
              </w:rPr>
            </w:pPr>
            <w:r w:rsidRPr="008C2C95">
              <w:rPr>
                <w:sz w:val="16"/>
                <w:szCs w:val="16"/>
              </w:rPr>
              <w:t>77 (9)</w:t>
            </w:r>
          </w:p>
        </w:tc>
        <w:tc>
          <w:tcPr>
            <w:tcW w:w="1117" w:type="dxa"/>
            <w:shd w:val="clear" w:color="auto" w:fill="FFFFFF" w:themeFill="background1"/>
          </w:tcPr>
          <w:p w14:paraId="3279F3D2" w14:textId="77777777" w:rsidR="00E03987" w:rsidRPr="008C2C95" w:rsidRDefault="00E03987" w:rsidP="00E03987">
            <w:pPr>
              <w:rPr>
                <w:sz w:val="16"/>
                <w:szCs w:val="16"/>
              </w:rPr>
            </w:pPr>
            <w:r w:rsidRPr="008C2C95">
              <w:rPr>
                <w:sz w:val="16"/>
                <w:szCs w:val="16"/>
              </w:rPr>
              <w:t>20.7 (3.8)</w:t>
            </w:r>
          </w:p>
        </w:tc>
        <w:tc>
          <w:tcPr>
            <w:tcW w:w="1581" w:type="dxa"/>
            <w:shd w:val="clear" w:color="auto" w:fill="FFFFFF" w:themeFill="background1"/>
          </w:tcPr>
          <w:p w14:paraId="0B8B9D7A" w14:textId="77777777" w:rsidR="00E03987" w:rsidRPr="008C2C95" w:rsidRDefault="00E03987" w:rsidP="00E03987">
            <w:pPr>
              <w:rPr>
                <w:sz w:val="16"/>
                <w:szCs w:val="16"/>
              </w:rPr>
            </w:pPr>
            <w:r w:rsidRPr="008C2C95">
              <w:rPr>
                <w:sz w:val="16"/>
                <w:szCs w:val="16"/>
              </w:rPr>
              <w:t>AD 42%, non-specific dementia 25%, stroke 11%, Other dementia 11%, PD 8%, Other 3%</w:t>
            </w:r>
          </w:p>
        </w:tc>
        <w:tc>
          <w:tcPr>
            <w:tcW w:w="1611" w:type="dxa"/>
            <w:shd w:val="clear" w:color="auto" w:fill="FFFFFF" w:themeFill="background1"/>
          </w:tcPr>
          <w:p w14:paraId="0625112A" w14:textId="77777777" w:rsidR="00E03987" w:rsidRPr="008C2C95" w:rsidRDefault="00E03987" w:rsidP="00E03987">
            <w:pPr>
              <w:rPr>
                <w:sz w:val="16"/>
                <w:szCs w:val="16"/>
              </w:rPr>
            </w:pPr>
            <w:r w:rsidRPr="008C2C95">
              <w:rPr>
                <w:sz w:val="16"/>
                <w:szCs w:val="16"/>
              </w:rPr>
              <w:t>Community</w:t>
            </w:r>
          </w:p>
        </w:tc>
        <w:tc>
          <w:tcPr>
            <w:tcW w:w="1254" w:type="dxa"/>
            <w:shd w:val="clear" w:color="auto" w:fill="FFFFFF" w:themeFill="background1"/>
          </w:tcPr>
          <w:p w14:paraId="57102271" w14:textId="77777777" w:rsidR="00E03987" w:rsidRPr="008C2C95" w:rsidRDefault="00E03987" w:rsidP="00E03987">
            <w:pPr>
              <w:rPr>
                <w:sz w:val="16"/>
                <w:szCs w:val="16"/>
              </w:rPr>
            </w:pPr>
            <w:r w:rsidRPr="008C2C95">
              <w:rPr>
                <w:sz w:val="16"/>
                <w:szCs w:val="16"/>
              </w:rPr>
              <w:t>QoL-AD</w:t>
            </w:r>
          </w:p>
        </w:tc>
        <w:tc>
          <w:tcPr>
            <w:tcW w:w="1638" w:type="dxa"/>
            <w:shd w:val="clear" w:color="auto" w:fill="FFFFFF" w:themeFill="background1"/>
          </w:tcPr>
          <w:p w14:paraId="21062D02" w14:textId="77777777" w:rsidR="00E03987" w:rsidRPr="008C2C95" w:rsidRDefault="00E03987" w:rsidP="00E03987">
            <w:pPr>
              <w:rPr>
                <w:sz w:val="16"/>
                <w:szCs w:val="16"/>
              </w:rPr>
            </w:pPr>
            <w:r w:rsidRPr="008C2C95">
              <w:rPr>
                <w:sz w:val="16"/>
                <w:szCs w:val="16"/>
              </w:rPr>
              <w:t>None</w:t>
            </w:r>
          </w:p>
        </w:tc>
        <w:tc>
          <w:tcPr>
            <w:tcW w:w="1276" w:type="dxa"/>
            <w:shd w:val="clear" w:color="auto" w:fill="FFFFFF" w:themeFill="background1"/>
          </w:tcPr>
          <w:p w14:paraId="04F9650B" w14:textId="77777777" w:rsidR="00E03987" w:rsidRPr="008C2C95" w:rsidRDefault="00E03987" w:rsidP="00E03987">
            <w:pPr>
              <w:rPr>
                <w:sz w:val="16"/>
                <w:szCs w:val="16"/>
              </w:rPr>
            </w:pPr>
            <w:r w:rsidRPr="008C2C95">
              <w:rPr>
                <w:sz w:val="16"/>
                <w:szCs w:val="16"/>
              </w:rPr>
              <w:t>Satisfactory</w:t>
            </w:r>
          </w:p>
        </w:tc>
      </w:tr>
      <w:tr w:rsidR="00E03987" w:rsidRPr="008C2C95" w14:paraId="21E58B21" w14:textId="77777777" w:rsidTr="00CC6E07">
        <w:tc>
          <w:tcPr>
            <w:tcW w:w="1531" w:type="dxa"/>
          </w:tcPr>
          <w:p w14:paraId="75B8556C" w14:textId="0B765A90" w:rsidR="00E03987" w:rsidRPr="008C2C95" w:rsidRDefault="00E03987" w:rsidP="00E03987">
            <w:pPr>
              <w:rPr>
                <w:sz w:val="16"/>
                <w:szCs w:val="16"/>
              </w:rPr>
            </w:pPr>
            <w:r>
              <w:rPr>
                <w:sz w:val="16"/>
                <w:szCs w:val="16"/>
              </w:rPr>
              <w:fldChar w:fldCharType="begin">
                <w:fldData xml:space="preserve">PEVuZE5vdGU+PENpdGUgQXV0aG9yWWVhcj0iMSI+PEF1dGhvcj5XbG9kYXJjenlrPC9BdXRob3I+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</w:fldData>
              </w:fldChar>
            </w:r>
            <w:r>
              <w:rPr>
                <w:sz w:val="16"/>
                <w:szCs w:val="16"/>
              </w:rPr>
              <w:instrText xml:space="preserve"> ADDIN EN.CITE </w:instrText>
            </w:r>
            <w:r>
              <w:rPr>
                <w:sz w:val="16"/>
                <w:szCs w:val="16"/>
              </w:rPr>
              <w:fldChar w:fldCharType="begin">
                <w:fldData xml:space="preserve">PEVuZE5vdGU+PENpdGUgQXV0aG9yWWVhcj0iMSI+PEF1dGhvcj5XbG9kYXJjenlrPC9BdXRob3I+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Wlodarczyk</w:t>
            </w:r>
            <w:r w:rsidRPr="000856BE">
              <w:rPr>
                <w:i/>
                <w:noProof/>
                <w:sz w:val="16"/>
                <w:szCs w:val="16"/>
              </w:rPr>
              <w:t xml:space="preserve"> et al.</w:t>
            </w:r>
            <w:r>
              <w:rPr>
                <w:noProof/>
                <w:sz w:val="16"/>
                <w:szCs w:val="16"/>
              </w:rPr>
              <w:t xml:space="preserve"> (2004)</w:t>
            </w:r>
            <w:r>
              <w:rPr>
                <w:sz w:val="16"/>
                <w:szCs w:val="16"/>
              </w:rPr>
              <w:fldChar w:fldCharType="end"/>
            </w:r>
          </w:p>
        </w:tc>
        <w:tc>
          <w:tcPr>
            <w:tcW w:w="1158" w:type="dxa"/>
          </w:tcPr>
          <w:p w14:paraId="3BB219BA" w14:textId="77777777" w:rsidR="00E03987" w:rsidRPr="00F70757" w:rsidRDefault="00E03987" w:rsidP="00E03987">
            <w:pPr>
              <w:rPr>
                <w:sz w:val="16"/>
                <w:szCs w:val="16"/>
              </w:rPr>
            </w:pPr>
            <w:r>
              <w:rPr>
                <w:sz w:val="16"/>
                <w:szCs w:val="16"/>
              </w:rPr>
              <w:t>Australia</w:t>
            </w:r>
          </w:p>
        </w:tc>
        <w:tc>
          <w:tcPr>
            <w:tcW w:w="1067" w:type="dxa"/>
          </w:tcPr>
          <w:p w14:paraId="3A91DA66" w14:textId="77777777" w:rsidR="00E03987" w:rsidRPr="008C2C95" w:rsidRDefault="00E03987" w:rsidP="00E03987">
            <w:pPr>
              <w:rPr>
                <w:sz w:val="16"/>
                <w:szCs w:val="16"/>
              </w:rPr>
            </w:pPr>
            <w:r w:rsidRPr="008C2C95">
              <w:rPr>
                <w:sz w:val="16"/>
                <w:szCs w:val="16"/>
              </w:rPr>
              <w:t>Family</w:t>
            </w:r>
          </w:p>
        </w:tc>
        <w:tc>
          <w:tcPr>
            <w:tcW w:w="576" w:type="dxa"/>
          </w:tcPr>
          <w:p w14:paraId="08744F21" w14:textId="77777777" w:rsidR="00E03987" w:rsidRPr="008C2C95" w:rsidRDefault="00E03987" w:rsidP="00E03987">
            <w:pPr>
              <w:rPr>
                <w:sz w:val="16"/>
                <w:szCs w:val="16"/>
              </w:rPr>
            </w:pPr>
            <w:r w:rsidRPr="008C2C95">
              <w:rPr>
                <w:sz w:val="16"/>
                <w:szCs w:val="16"/>
              </w:rPr>
              <w:t>78</w:t>
            </w:r>
          </w:p>
        </w:tc>
        <w:tc>
          <w:tcPr>
            <w:tcW w:w="972" w:type="dxa"/>
          </w:tcPr>
          <w:p w14:paraId="710C50D2" w14:textId="77777777" w:rsidR="00E03987" w:rsidRPr="008C2C95" w:rsidRDefault="00E03987" w:rsidP="00E03987">
            <w:pPr>
              <w:rPr>
                <w:sz w:val="16"/>
                <w:szCs w:val="16"/>
              </w:rPr>
            </w:pPr>
            <w:r w:rsidRPr="008C2C95">
              <w:rPr>
                <w:sz w:val="16"/>
                <w:szCs w:val="16"/>
              </w:rPr>
              <w:t>60</w:t>
            </w:r>
          </w:p>
        </w:tc>
        <w:tc>
          <w:tcPr>
            <w:tcW w:w="1095" w:type="dxa"/>
          </w:tcPr>
          <w:p w14:paraId="00856C19" w14:textId="77777777" w:rsidR="00E03987" w:rsidRPr="008C2C95" w:rsidRDefault="00E03987" w:rsidP="00E03987">
            <w:pPr>
              <w:rPr>
                <w:sz w:val="16"/>
                <w:szCs w:val="16"/>
              </w:rPr>
            </w:pPr>
            <w:r w:rsidRPr="008C2C95">
              <w:rPr>
                <w:sz w:val="16"/>
                <w:szCs w:val="16"/>
              </w:rPr>
              <w:t>71.7 (8.5)</w:t>
            </w:r>
          </w:p>
        </w:tc>
        <w:tc>
          <w:tcPr>
            <w:tcW w:w="1117" w:type="dxa"/>
          </w:tcPr>
          <w:p w14:paraId="1990AC76" w14:textId="77777777" w:rsidR="00E03987" w:rsidRPr="008C2C95" w:rsidRDefault="00E03987" w:rsidP="00E03987">
            <w:pPr>
              <w:rPr>
                <w:sz w:val="16"/>
                <w:szCs w:val="16"/>
              </w:rPr>
            </w:pPr>
            <w:r w:rsidRPr="008C2C95">
              <w:rPr>
                <w:sz w:val="16"/>
                <w:szCs w:val="16"/>
              </w:rPr>
              <w:t>20.2 (5.6)</w:t>
            </w:r>
          </w:p>
        </w:tc>
        <w:tc>
          <w:tcPr>
            <w:tcW w:w="1581" w:type="dxa"/>
          </w:tcPr>
          <w:p w14:paraId="5E34F93E" w14:textId="77777777" w:rsidR="00E03987" w:rsidRPr="008C2C95" w:rsidRDefault="00E03987" w:rsidP="00E03987">
            <w:pPr>
              <w:rPr>
                <w:sz w:val="16"/>
                <w:szCs w:val="16"/>
              </w:rPr>
            </w:pPr>
            <w:r w:rsidRPr="008C2C95">
              <w:rPr>
                <w:sz w:val="16"/>
                <w:szCs w:val="16"/>
              </w:rPr>
              <w:t>AD</w:t>
            </w:r>
          </w:p>
        </w:tc>
        <w:tc>
          <w:tcPr>
            <w:tcW w:w="1611" w:type="dxa"/>
          </w:tcPr>
          <w:p w14:paraId="314AA4B7" w14:textId="77777777" w:rsidR="00E03987" w:rsidRPr="008C2C95" w:rsidRDefault="00E03987" w:rsidP="00E03987">
            <w:pPr>
              <w:rPr>
                <w:sz w:val="16"/>
                <w:szCs w:val="16"/>
              </w:rPr>
            </w:pPr>
            <w:r w:rsidRPr="008C2C95">
              <w:rPr>
                <w:sz w:val="16"/>
                <w:szCs w:val="16"/>
              </w:rPr>
              <w:t>Australian elderly care centres</w:t>
            </w:r>
          </w:p>
        </w:tc>
        <w:tc>
          <w:tcPr>
            <w:tcW w:w="1254" w:type="dxa"/>
          </w:tcPr>
          <w:p w14:paraId="179DD2E8" w14:textId="77777777" w:rsidR="00E03987" w:rsidRPr="008C2C95" w:rsidRDefault="00E03987" w:rsidP="00E03987">
            <w:pPr>
              <w:rPr>
                <w:sz w:val="16"/>
                <w:szCs w:val="16"/>
              </w:rPr>
            </w:pPr>
            <w:r w:rsidRPr="008C2C95">
              <w:rPr>
                <w:sz w:val="16"/>
                <w:szCs w:val="16"/>
              </w:rPr>
              <w:t>AQoL</w:t>
            </w:r>
          </w:p>
        </w:tc>
        <w:tc>
          <w:tcPr>
            <w:tcW w:w="1638" w:type="dxa"/>
          </w:tcPr>
          <w:p w14:paraId="1CB0BA44" w14:textId="77777777" w:rsidR="00E03987" w:rsidRPr="008C2C95" w:rsidRDefault="00E03987" w:rsidP="00E03987">
            <w:pPr>
              <w:rPr>
                <w:sz w:val="16"/>
                <w:szCs w:val="16"/>
              </w:rPr>
            </w:pPr>
            <w:r w:rsidRPr="008C2C95">
              <w:rPr>
                <w:sz w:val="16"/>
                <w:szCs w:val="16"/>
              </w:rPr>
              <w:t>ADL,</w:t>
            </w:r>
            <w:r w:rsidRPr="008C2C95">
              <w:rPr>
                <w:color w:val="000000" w:themeColor="text1"/>
                <w:sz w:val="16"/>
                <w:szCs w:val="16"/>
              </w:rPr>
              <w:t xml:space="preserve"> CSM</w:t>
            </w:r>
          </w:p>
        </w:tc>
        <w:tc>
          <w:tcPr>
            <w:tcW w:w="1276" w:type="dxa"/>
          </w:tcPr>
          <w:p w14:paraId="42E68E15" w14:textId="77777777" w:rsidR="00E03987" w:rsidRPr="008C2C95" w:rsidRDefault="00E03987" w:rsidP="00E03987">
            <w:pPr>
              <w:rPr>
                <w:sz w:val="16"/>
                <w:szCs w:val="16"/>
              </w:rPr>
            </w:pPr>
            <w:r w:rsidRPr="008C2C95">
              <w:rPr>
                <w:sz w:val="16"/>
                <w:szCs w:val="16"/>
              </w:rPr>
              <w:t>Good</w:t>
            </w:r>
          </w:p>
        </w:tc>
      </w:tr>
      <w:tr w:rsidR="00E03987" w:rsidRPr="008C2C95" w14:paraId="41C243D5" w14:textId="77777777" w:rsidTr="00CC6E07">
        <w:tc>
          <w:tcPr>
            <w:tcW w:w="1531" w:type="dxa"/>
            <w:shd w:val="clear" w:color="auto" w:fill="D9D9D9" w:themeFill="background1" w:themeFillShade="D9"/>
          </w:tcPr>
          <w:p w14:paraId="7E17401C" w14:textId="185D4EEC" w:rsidR="00E03987" w:rsidRPr="008C2C95" w:rsidRDefault="00E03987" w:rsidP="00E03987">
            <w:pPr>
              <w:rPr>
                <w:sz w:val="16"/>
                <w:szCs w:val="16"/>
              </w:rPr>
            </w:pPr>
            <w:r>
              <w:rPr>
                <w:sz w:val="16"/>
                <w:szCs w:val="16"/>
              </w:rPr>
              <w:fldChar w:fldCharType="begin">
                <w:fldData xml:space="preserve">PEVuZE5vdGU+PENpdGUgQXV0aG9yWWVhcj0iMSI+PEF1dGhvcj5Xb2xhazwvQXV0aG9yPjxZZWFy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PEVuZE5vdGU+PENpdGUgQXV0aG9yWWVhcj0iMSI+PEF1dGhvcj5Xb2xhazwvQXV0aG9yPjxZZWFy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Wolak</w:t>
            </w:r>
            <w:r w:rsidRPr="000856BE">
              <w:rPr>
                <w:i/>
                <w:noProof/>
                <w:sz w:val="16"/>
                <w:szCs w:val="16"/>
              </w:rPr>
              <w:t xml:space="preserve"> et al.</w:t>
            </w:r>
            <w:r>
              <w:rPr>
                <w:noProof/>
                <w:sz w:val="16"/>
                <w:szCs w:val="16"/>
              </w:rPr>
              <w:t xml:space="preserve"> (2009)</w:t>
            </w:r>
            <w:r>
              <w:rPr>
                <w:sz w:val="16"/>
                <w:szCs w:val="16"/>
              </w:rPr>
              <w:fldChar w:fldCharType="end"/>
            </w:r>
          </w:p>
        </w:tc>
        <w:tc>
          <w:tcPr>
            <w:tcW w:w="1158" w:type="dxa"/>
            <w:vMerge w:val="restart"/>
            <w:shd w:val="clear" w:color="auto" w:fill="D9D9D9" w:themeFill="background1" w:themeFillShade="D9"/>
          </w:tcPr>
          <w:p w14:paraId="5D036B2E" w14:textId="77777777" w:rsidR="00E03987" w:rsidRPr="00F70757" w:rsidRDefault="00E03987" w:rsidP="00E03987">
            <w:pPr>
              <w:rPr>
                <w:sz w:val="16"/>
                <w:szCs w:val="16"/>
              </w:rPr>
            </w:pPr>
            <w:r>
              <w:rPr>
                <w:sz w:val="16"/>
                <w:szCs w:val="16"/>
              </w:rPr>
              <w:t>France, Switzerland</w:t>
            </w:r>
          </w:p>
        </w:tc>
        <w:tc>
          <w:tcPr>
            <w:tcW w:w="1067" w:type="dxa"/>
            <w:shd w:val="clear" w:color="auto" w:fill="D9D9D9" w:themeFill="background1" w:themeFillShade="D9"/>
          </w:tcPr>
          <w:p w14:paraId="6733AB09" w14:textId="77777777" w:rsidR="00E03987" w:rsidRPr="008C2C95" w:rsidRDefault="00E03987" w:rsidP="00E03987">
            <w:pPr>
              <w:rPr>
                <w:sz w:val="16"/>
                <w:szCs w:val="16"/>
              </w:rPr>
            </w:pPr>
            <w:r w:rsidRPr="008C2C95">
              <w:rPr>
                <w:sz w:val="16"/>
                <w:szCs w:val="16"/>
              </w:rPr>
              <w:t>Family</w:t>
            </w:r>
          </w:p>
        </w:tc>
        <w:tc>
          <w:tcPr>
            <w:tcW w:w="576" w:type="dxa"/>
            <w:shd w:val="clear" w:color="auto" w:fill="D9D9D9" w:themeFill="background1" w:themeFillShade="D9"/>
          </w:tcPr>
          <w:p w14:paraId="4435649E" w14:textId="77777777" w:rsidR="00E03987" w:rsidRPr="008C2C95" w:rsidRDefault="00E03987" w:rsidP="00E03987">
            <w:pPr>
              <w:rPr>
                <w:sz w:val="16"/>
                <w:szCs w:val="16"/>
              </w:rPr>
            </w:pPr>
            <w:r w:rsidRPr="008C2C95">
              <w:rPr>
                <w:sz w:val="16"/>
                <w:szCs w:val="16"/>
              </w:rPr>
              <w:t>120</w:t>
            </w:r>
          </w:p>
        </w:tc>
        <w:tc>
          <w:tcPr>
            <w:tcW w:w="972" w:type="dxa"/>
            <w:shd w:val="clear" w:color="auto" w:fill="D9D9D9" w:themeFill="background1" w:themeFillShade="D9"/>
          </w:tcPr>
          <w:p w14:paraId="4F61CDE6" w14:textId="77777777" w:rsidR="00E03987" w:rsidRPr="008C2C95" w:rsidRDefault="00E03987" w:rsidP="00E03987">
            <w:pPr>
              <w:rPr>
                <w:sz w:val="16"/>
                <w:szCs w:val="16"/>
              </w:rPr>
            </w:pPr>
            <w:r w:rsidRPr="008C2C95">
              <w:rPr>
                <w:sz w:val="16"/>
                <w:szCs w:val="16"/>
              </w:rPr>
              <w:t>77</w:t>
            </w:r>
          </w:p>
        </w:tc>
        <w:tc>
          <w:tcPr>
            <w:tcW w:w="1095" w:type="dxa"/>
            <w:shd w:val="clear" w:color="auto" w:fill="D9D9D9" w:themeFill="background1" w:themeFillShade="D9"/>
          </w:tcPr>
          <w:p w14:paraId="7624DBD9" w14:textId="77777777" w:rsidR="00E03987" w:rsidRPr="008C2C95" w:rsidRDefault="00E03987" w:rsidP="00E03987">
            <w:pPr>
              <w:rPr>
                <w:sz w:val="16"/>
                <w:szCs w:val="16"/>
              </w:rPr>
            </w:pPr>
            <w:r w:rsidRPr="008C2C95">
              <w:rPr>
                <w:sz w:val="16"/>
                <w:szCs w:val="16"/>
              </w:rPr>
              <w:t>82.2 (6.0)</w:t>
            </w:r>
          </w:p>
        </w:tc>
        <w:tc>
          <w:tcPr>
            <w:tcW w:w="1117" w:type="dxa"/>
            <w:shd w:val="clear" w:color="auto" w:fill="D9D9D9" w:themeFill="background1" w:themeFillShade="D9"/>
          </w:tcPr>
          <w:p w14:paraId="7F13183A" w14:textId="77777777" w:rsidR="00E03987" w:rsidRPr="008C2C95" w:rsidRDefault="00E03987" w:rsidP="00E03987">
            <w:pPr>
              <w:rPr>
                <w:sz w:val="16"/>
                <w:szCs w:val="16"/>
              </w:rPr>
            </w:pPr>
            <w:r w:rsidRPr="008C2C95">
              <w:rPr>
                <w:sz w:val="16"/>
                <w:szCs w:val="16"/>
              </w:rPr>
              <w:t>20.8 (4.5)</w:t>
            </w:r>
          </w:p>
        </w:tc>
        <w:tc>
          <w:tcPr>
            <w:tcW w:w="1581" w:type="dxa"/>
            <w:shd w:val="clear" w:color="auto" w:fill="D9D9D9" w:themeFill="background1" w:themeFillShade="D9"/>
          </w:tcPr>
          <w:p w14:paraId="1A9567C7" w14:textId="77777777" w:rsidR="00E03987" w:rsidRPr="008C2C95" w:rsidRDefault="00E03987" w:rsidP="00E03987">
            <w:pPr>
              <w:rPr>
                <w:sz w:val="16"/>
                <w:szCs w:val="16"/>
              </w:rPr>
            </w:pPr>
            <w:r w:rsidRPr="008C2C95">
              <w:rPr>
                <w:sz w:val="16"/>
                <w:szCs w:val="16"/>
              </w:rPr>
              <w:t>AD</w:t>
            </w:r>
          </w:p>
        </w:tc>
        <w:tc>
          <w:tcPr>
            <w:tcW w:w="1611" w:type="dxa"/>
            <w:shd w:val="clear" w:color="auto" w:fill="D9D9D9" w:themeFill="background1" w:themeFillShade="D9"/>
          </w:tcPr>
          <w:p w14:paraId="70BAF6C3" w14:textId="77777777" w:rsidR="00E03987" w:rsidRPr="008C2C95" w:rsidRDefault="00E03987" w:rsidP="00E03987">
            <w:pPr>
              <w:rPr>
                <w:sz w:val="16"/>
                <w:szCs w:val="16"/>
              </w:rPr>
            </w:pPr>
            <w:r w:rsidRPr="008C2C95">
              <w:rPr>
                <w:sz w:val="16"/>
                <w:szCs w:val="16"/>
              </w:rPr>
              <w:t>Living alone 28, Living with spouse 70, Institution/sheltered 18, other 3</w:t>
            </w:r>
          </w:p>
        </w:tc>
        <w:tc>
          <w:tcPr>
            <w:tcW w:w="1254" w:type="dxa"/>
            <w:shd w:val="clear" w:color="auto" w:fill="D9D9D9" w:themeFill="background1" w:themeFillShade="D9"/>
          </w:tcPr>
          <w:p w14:paraId="4F997CE4" w14:textId="77777777" w:rsidR="00E03987" w:rsidRPr="008C2C95" w:rsidRDefault="00E03987" w:rsidP="00E03987">
            <w:pPr>
              <w:rPr>
                <w:sz w:val="16"/>
                <w:szCs w:val="16"/>
              </w:rPr>
            </w:pPr>
            <w:r w:rsidRPr="008C2C95">
              <w:rPr>
                <w:sz w:val="16"/>
                <w:szCs w:val="16"/>
              </w:rPr>
              <w:t>QoL-AD</w:t>
            </w:r>
          </w:p>
        </w:tc>
        <w:tc>
          <w:tcPr>
            <w:tcW w:w="1638" w:type="dxa"/>
            <w:shd w:val="clear" w:color="auto" w:fill="D9D9D9" w:themeFill="background1" w:themeFillShade="D9"/>
          </w:tcPr>
          <w:p w14:paraId="4E591FF4" w14:textId="77777777" w:rsidR="00E03987" w:rsidRPr="008C2C95" w:rsidRDefault="00E03987" w:rsidP="00E03987">
            <w:pPr>
              <w:rPr>
                <w:sz w:val="16"/>
                <w:szCs w:val="16"/>
              </w:rPr>
            </w:pPr>
            <w:r w:rsidRPr="008C2C95">
              <w:rPr>
                <w:sz w:val="16"/>
                <w:szCs w:val="16"/>
              </w:rPr>
              <w:t xml:space="preserve">ADL, NPS, </w:t>
            </w:r>
            <w:r>
              <w:rPr>
                <w:sz w:val="16"/>
                <w:szCs w:val="16"/>
              </w:rPr>
              <w:t>Co-morbidity</w:t>
            </w:r>
            <w:r w:rsidRPr="008C2C95">
              <w:rPr>
                <w:sz w:val="16"/>
                <w:szCs w:val="16"/>
              </w:rPr>
              <w:t>, Burden, Distress</w:t>
            </w:r>
          </w:p>
        </w:tc>
        <w:tc>
          <w:tcPr>
            <w:tcW w:w="1276" w:type="dxa"/>
            <w:shd w:val="clear" w:color="auto" w:fill="D9D9D9" w:themeFill="background1" w:themeFillShade="D9"/>
          </w:tcPr>
          <w:p w14:paraId="4C2BA769" w14:textId="77777777" w:rsidR="00E03987" w:rsidRPr="008C2C95" w:rsidRDefault="00E03987" w:rsidP="00E03987">
            <w:pPr>
              <w:rPr>
                <w:sz w:val="16"/>
                <w:szCs w:val="16"/>
              </w:rPr>
            </w:pPr>
            <w:r w:rsidRPr="008C2C95">
              <w:rPr>
                <w:sz w:val="16"/>
                <w:szCs w:val="16"/>
              </w:rPr>
              <w:t>Satisfactory</w:t>
            </w:r>
          </w:p>
        </w:tc>
      </w:tr>
      <w:tr w:rsidR="00E03987" w:rsidRPr="008C2C95" w14:paraId="59AC23A0" w14:textId="77777777" w:rsidTr="00CC6E07">
        <w:tc>
          <w:tcPr>
            <w:tcW w:w="1531" w:type="dxa"/>
            <w:shd w:val="clear" w:color="auto" w:fill="D9D9D9" w:themeFill="background1" w:themeFillShade="D9"/>
          </w:tcPr>
          <w:p w14:paraId="54B1104E" w14:textId="0B2E2F80" w:rsidR="00E03987" w:rsidRPr="008C2C95" w:rsidRDefault="00E03987" w:rsidP="00E03987">
            <w:pPr>
              <w:rPr>
                <w:sz w:val="16"/>
                <w:szCs w:val="16"/>
              </w:rPr>
            </w:pPr>
            <w:r>
              <w:rPr>
                <w:sz w:val="16"/>
                <w:szCs w:val="16"/>
              </w:rPr>
              <w:fldChar w:fldCharType="begin">
                <w:fldData xml:space="preserve">PEVuZE5vdGU+PENpdGUgQXV0aG9yWWVhcj0iMSI+PEF1dGhvcj5Xb2xhay1UaGllcnJ5PC9BdXRo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PEVuZE5vdGU+PENpdGUgQXV0aG9yWWVhcj0iMSI+PEF1dGhvcj5Xb2xhay1UaGllcnJ5PC9BdXRo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Wolak-Thierry</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vMerge/>
            <w:shd w:val="clear" w:color="auto" w:fill="D9D9D9" w:themeFill="background1" w:themeFillShade="D9"/>
          </w:tcPr>
          <w:p w14:paraId="27CB5695" w14:textId="77777777" w:rsidR="00E03987" w:rsidRPr="00F70757" w:rsidRDefault="00E03987" w:rsidP="00E03987">
            <w:pPr>
              <w:rPr>
                <w:sz w:val="16"/>
                <w:szCs w:val="16"/>
              </w:rPr>
            </w:pPr>
          </w:p>
        </w:tc>
        <w:tc>
          <w:tcPr>
            <w:tcW w:w="1067" w:type="dxa"/>
            <w:shd w:val="clear" w:color="auto" w:fill="D9D9D9" w:themeFill="background1" w:themeFillShade="D9"/>
          </w:tcPr>
          <w:p w14:paraId="3EC5483A" w14:textId="77777777" w:rsidR="00E03987" w:rsidRPr="008C2C95" w:rsidRDefault="00E03987" w:rsidP="00E03987">
            <w:pPr>
              <w:rPr>
                <w:sz w:val="16"/>
                <w:szCs w:val="16"/>
              </w:rPr>
            </w:pPr>
            <w:r w:rsidRPr="008C2C95">
              <w:rPr>
                <w:sz w:val="16"/>
                <w:szCs w:val="16"/>
              </w:rPr>
              <w:t>Family</w:t>
            </w:r>
          </w:p>
        </w:tc>
        <w:tc>
          <w:tcPr>
            <w:tcW w:w="576" w:type="dxa"/>
            <w:shd w:val="clear" w:color="auto" w:fill="D9D9D9" w:themeFill="background1" w:themeFillShade="D9"/>
          </w:tcPr>
          <w:p w14:paraId="3170B875" w14:textId="77777777" w:rsidR="00E03987" w:rsidRPr="008C2C95" w:rsidRDefault="00E03987" w:rsidP="00E03987">
            <w:pPr>
              <w:rPr>
                <w:sz w:val="16"/>
                <w:szCs w:val="16"/>
              </w:rPr>
            </w:pPr>
            <w:r w:rsidRPr="008C2C95">
              <w:rPr>
                <w:sz w:val="16"/>
                <w:szCs w:val="16"/>
              </w:rPr>
              <w:t>123</w:t>
            </w:r>
          </w:p>
        </w:tc>
        <w:tc>
          <w:tcPr>
            <w:tcW w:w="972" w:type="dxa"/>
            <w:shd w:val="clear" w:color="auto" w:fill="D9D9D9" w:themeFill="background1" w:themeFillShade="D9"/>
          </w:tcPr>
          <w:p w14:paraId="4C611CBF" w14:textId="77777777" w:rsidR="00E03987" w:rsidRPr="008C2C95" w:rsidRDefault="00E03987" w:rsidP="00E03987">
            <w:pPr>
              <w:rPr>
                <w:sz w:val="16"/>
                <w:szCs w:val="16"/>
              </w:rPr>
            </w:pPr>
            <w:r w:rsidRPr="008C2C95">
              <w:rPr>
                <w:sz w:val="16"/>
                <w:szCs w:val="16"/>
              </w:rPr>
              <w:t>63.40%</w:t>
            </w:r>
          </w:p>
        </w:tc>
        <w:tc>
          <w:tcPr>
            <w:tcW w:w="1095" w:type="dxa"/>
            <w:shd w:val="clear" w:color="auto" w:fill="D9D9D9" w:themeFill="background1" w:themeFillShade="D9"/>
          </w:tcPr>
          <w:p w14:paraId="4498A6B9" w14:textId="77777777" w:rsidR="00E03987" w:rsidRPr="008C2C95" w:rsidRDefault="00E03987" w:rsidP="00E03987">
            <w:pPr>
              <w:rPr>
                <w:sz w:val="16"/>
                <w:szCs w:val="16"/>
              </w:rPr>
            </w:pPr>
            <w:r w:rsidRPr="008C2C95">
              <w:rPr>
                <w:sz w:val="16"/>
                <w:szCs w:val="16"/>
              </w:rPr>
              <w:t>82.0 (6.0)</w:t>
            </w:r>
          </w:p>
        </w:tc>
        <w:tc>
          <w:tcPr>
            <w:tcW w:w="1117" w:type="dxa"/>
            <w:shd w:val="clear" w:color="auto" w:fill="D9D9D9" w:themeFill="background1" w:themeFillShade="D9"/>
          </w:tcPr>
          <w:p w14:paraId="2F40F128" w14:textId="77777777" w:rsidR="00E03987" w:rsidRPr="008C2C95" w:rsidRDefault="00E03987" w:rsidP="00E03987">
            <w:pPr>
              <w:rPr>
                <w:sz w:val="16"/>
                <w:szCs w:val="16"/>
              </w:rPr>
            </w:pPr>
            <w:r w:rsidRPr="008C2C95">
              <w:rPr>
                <w:sz w:val="16"/>
                <w:szCs w:val="16"/>
              </w:rPr>
              <w:t>MMSE between 11-29</w:t>
            </w:r>
          </w:p>
        </w:tc>
        <w:tc>
          <w:tcPr>
            <w:tcW w:w="1581" w:type="dxa"/>
            <w:shd w:val="clear" w:color="auto" w:fill="D9D9D9" w:themeFill="background1" w:themeFillShade="D9"/>
          </w:tcPr>
          <w:p w14:paraId="69705F39" w14:textId="77777777" w:rsidR="00E03987" w:rsidRPr="008C2C95" w:rsidRDefault="00E03987" w:rsidP="00E03987">
            <w:pPr>
              <w:rPr>
                <w:sz w:val="16"/>
                <w:szCs w:val="16"/>
              </w:rPr>
            </w:pPr>
            <w:r w:rsidRPr="008C2C95">
              <w:rPr>
                <w:sz w:val="16"/>
                <w:szCs w:val="16"/>
              </w:rPr>
              <w:t>AD</w:t>
            </w:r>
          </w:p>
        </w:tc>
        <w:tc>
          <w:tcPr>
            <w:tcW w:w="1611" w:type="dxa"/>
            <w:shd w:val="clear" w:color="auto" w:fill="D9D9D9" w:themeFill="background1" w:themeFillShade="D9"/>
          </w:tcPr>
          <w:p w14:paraId="170209CB" w14:textId="77777777" w:rsidR="00E03987" w:rsidRPr="008C2C95" w:rsidRDefault="00E03987" w:rsidP="00E03987">
            <w:pPr>
              <w:rPr>
                <w:sz w:val="16"/>
                <w:szCs w:val="16"/>
              </w:rPr>
            </w:pPr>
            <w:r w:rsidRPr="008C2C95">
              <w:rPr>
                <w:sz w:val="16"/>
                <w:szCs w:val="16"/>
              </w:rPr>
              <w:t>Not specified</w:t>
            </w:r>
          </w:p>
        </w:tc>
        <w:tc>
          <w:tcPr>
            <w:tcW w:w="1254" w:type="dxa"/>
            <w:shd w:val="clear" w:color="auto" w:fill="D9D9D9" w:themeFill="background1" w:themeFillShade="D9"/>
          </w:tcPr>
          <w:p w14:paraId="443E5C6E" w14:textId="77777777" w:rsidR="00E03987" w:rsidRPr="008C2C95" w:rsidRDefault="00E03987" w:rsidP="00E03987">
            <w:pPr>
              <w:rPr>
                <w:sz w:val="16"/>
                <w:szCs w:val="16"/>
              </w:rPr>
            </w:pPr>
            <w:r w:rsidRPr="008C2C95">
              <w:rPr>
                <w:sz w:val="16"/>
                <w:szCs w:val="16"/>
              </w:rPr>
              <w:t>QoL-AD</w:t>
            </w:r>
          </w:p>
        </w:tc>
        <w:tc>
          <w:tcPr>
            <w:tcW w:w="1638" w:type="dxa"/>
            <w:shd w:val="clear" w:color="auto" w:fill="D9D9D9" w:themeFill="background1" w:themeFillShade="D9"/>
          </w:tcPr>
          <w:p w14:paraId="276CBDD5" w14:textId="77777777" w:rsidR="00E03987" w:rsidRPr="008C2C95" w:rsidRDefault="00E03987" w:rsidP="00E03987">
            <w:pPr>
              <w:rPr>
                <w:sz w:val="16"/>
                <w:szCs w:val="16"/>
              </w:rPr>
            </w:pPr>
            <w:r w:rsidRPr="008C2C95">
              <w:rPr>
                <w:sz w:val="16"/>
                <w:szCs w:val="16"/>
              </w:rPr>
              <w:t xml:space="preserve">Depression, </w:t>
            </w:r>
            <w:r>
              <w:rPr>
                <w:sz w:val="16"/>
                <w:szCs w:val="16"/>
              </w:rPr>
              <w:t>GDS</w:t>
            </w:r>
            <w:r w:rsidRPr="00862EE5">
              <w:rPr>
                <w:sz w:val="16"/>
                <w:szCs w:val="16"/>
              </w:rPr>
              <w:t>,</w:t>
            </w:r>
            <w:r w:rsidRPr="00862EE5">
              <w:rPr>
                <w:color w:val="000000" w:themeColor="text1"/>
                <w:sz w:val="16"/>
                <w:szCs w:val="16"/>
              </w:rPr>
              <w:t xml:space="preserve"> </w:t>
            </w:r>
            <w:r w:rsidRPr="008C2C95">
              <w:rPr>
                <w:color w:val="000000" w:themeColor="text1"/>
                <w:sz w:val="16"/>
                <w:szCs w:val="16"/>
              </w:rPr>
              <w:t>CSM</w:t>
            </w:r>
          </w:p>
        </w:tc>
        <w:tc>
          <w:tcPr>
            <w:tcW w:w="1276" w:type="dxa"/>
            <w:shd w:val="clear" w:color="auto" w:fill="D9D9D9" w:themeFill="background1" w:themeFillShade="D9"/>
          </w:tcPr>
          <w:p w14:paraId="11BB4E00" w14:textId="77777777" w:rsidR="00E03987" w:rsidRPr="008C2C95" w:rsidRDefault="00E03987" w:rsidP="00E03987">
            <w:pPr>
              <w:rPr>
                <w:sz w:val="16"/>
                <w:szCs w:val="16"/>
              </w:rPr>
            </w:pPr>
            <w:r w:rsidRPr="008C2C95">
              <w:rPr>
                <w:sz w:val="16"/>
                <w:szCs w:val="16"/>
              </w:rPr>
              <w:t>Good</w:t>
            </w:r>
          </w:p>
        </w:tc>
      </w:tr>
      <w:tr w:rsidR="00E03987" w:rsidRPr="008C2C95" w14:paraId="2D8F774C" w14:textId="77777777" w:rsidTr="00CC6E07">
        <w:tc>
          <w:tcPr>
            <w:tcW w:w="1531" w:type="dxa"/>
          </w:tcPr>
          <w:p w14:paraId="3BDF91DC" w14:textId="06600EE0" w:rsidR="00E03987" w:rsidRPr="008C2C95" w:rsidRDefault="00E03987" w:rsidP="00E03987">
            <w:pPr>
              <w:rPr>
                <w:sz w:val="16"/>
                <w:szCs w:val="16"/>
              </w:rPr>
            </w:pPr>
            <w:r>
              <w:rPr>
                <w:sz w:val="16"/>
                <w:szCs w:val="16"/>
              </w:rPr>
              <w:fldChar w:fldCharType="begin">
                <w:fldData xml:space="preserve">PEVuZE5vdGU+PENpdGUgQXV0aG9yWWVhcj0iMSI+PEF1dGhvcj5Xb2xmczwvQXV0aG9yPjxZZWFy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PEVuZE5vdGU+PENpdGUgQXV0aG9yWWVhcj0iMSI+PEF1dGhvcj5Xb2xmczwvQXV0aG9yPjxZZWFy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Wolfs</w:t>
            </w:r>
            <w:r w:rsidRPr="000856BE">
              <w:rPr>
                <w:i/>
                <w:noProof/>
                <w:sz w:val="16"/>
                <w:szCs w:val="16"/>
              </w:rPr>
              <w:t xml:space="preserve"> et al.</w:t>
            </w:r>
            <w:r>
              <w:rPr>
                <w:noProof/>
                <w:sz w:val="16"/>
                <w:szCs w:val="16"/>
              </w:rPr>
              <w:t xml:space="preserve"> (2007)</w:t>
            </w:r>
            <w:r>
              <w:rPr>
                <w:sz w:val="16"/>
                <w:szCs w:val="16"/>
              </w:rPr>
              <w:fldChar w:fldCharType="end"/>
            </w:r>
          </w:p>
        </w:tc>
        <w:tc>
          <w:tcPr>
            <w:tcW w:w="1158" w:type="dxa"/>
          </w:tcPr>
          <w:p w14:paraId="0AEB6B82" w14:textId="77777777" w:rsidR="00E03987" w:rsidRPr="00F70757" w:rsidRDefault="00E03987" w:rsidP="00E03987">
            <w:pPr>
              <w:rPr>
                <w:sz w:val="16"/>
                <w:szCs w:val="16"/>
              </w:rPr>
            </w:pPr>
            <w:r>
              <w:rPr>
                <w:sz w:val="16"/>
                <w:szCs w:val="16"/>
              </w:rPr>
              <w:t>Netherlands</w:t>
            </w:r>
          </w:p>
        </w:tc>
        <w:tc>
          <w:tcPr>
            <w:tcW w:w="1067" w:type="dxa"/>
          </w:tcPr>
          <w:p w14:paraId="048811C1" w14:textId="77777777" w:rsidR="00E03987" w:rsidRPr="008C2C95" w:rsidRDefault="00E03987" w:rsidP="00E03987">
            <w:pPr>
              <w:rPr>
                <w:sz w:val="16"/>
                <w:szCs w:val="16"/>
              </w:rPr>
            </w:pPr>
            <w:r w:rsidRPr="008C2C95">
              <w:rPr>
                <w:sz w:val="16"/>
                <w:szCs w:val="16"/>
              </w:rPr>
              <w:t>Family</w:t>
            </w:r>
          </w:p>
        </w:tc>
        <w:tc>
          <w:tcPr>
            <w:tcW w:w="576" w:type="dxa"/>
          </w:tcPr>
          <w:p w14:paraId="731DBD13" w14:textId="77777777" w:rsidR="00E03987" w:rsidRPr="008C2C95" w:rsidRDefault="00E03987" w:rsidP="00E03987">
            <w:pPr>
              <w:rPr>
                <w:sz w:val="16"/>
                <w:szCs w:val="16"/>
              </w:rPr>
            </w:pPr>
            <w:r w:rsidRPr="008C2C95">
              <w:rPr>
                <w:sz w:val="16"/>
                <w:szCs w:val="16"/>
              </w:rPr>
              <w:t>196</w:t>
            </w:r>
          </w:p>
        </w:tc>
        <w:tc>
          <w:tcPr>
            <w:tcW w:w="972" w:type="dxa"/>
          </w:tcPr>
          <w:p w14:paraId="56EB894C" w14:textId="77777777" w:rsidR="00E03987" w:rsidRPr="008C2C95" w:rsidRDefault="00E03987" w:rsidP="00E03987">
            <w:pPr>
              <w:rPr>
                <w:sz w:val="16"/>
                <w:szCs w:val="16"/>
              </w:rPr>
            </w:pPr>
            <w:r w:rsidRPr="008C2C95">
              <w:rPr>
                <w:sz w:val="16"/>
                <w:szCs w:val="16"/>
              </w:rPr>
              <w:t>150</w:t>
            </w:r>
          </w:p>
        </w:tc>
        <w:tc>
          <w:tcPr>
            <w:tcW w:w="1095" w:type="dxa"/>
          </w:tcPr>
          <w:p w14:paraId="24FF0B24" w14:textId="77777777" w:rsidR="00E03987" w:rsidRPr="008C2C95" w:rsidRDefault="00E03987" w:rsidP="00E03987">
            <w:pPr>
              <w:rPr>
                <w:sz w:val="16"/>
                <w:szCs w:val="16"/>
              </w:rPr>
            </w:pPr>
            <w:r w:rsidRPr="008C2C95">
              <w:rPr>
                <w:sz w:val="16"/>
                <w:szCs w:val="16"/>
              </w:rPr>
              <w:t>77.8 (6.7)</w:t>
            </w:r>
          </w:p>
        </w:tc>
        <w:tc>
          <w:tcPr>
            <w:tcW w:w="1117" w:type="dxa"/>
          </w:tcPr>
          <w:p w14:paraId="675B3872" w14:textId="77777777" w:rsidR="00E03987" w:rsidRPr="008C2C95" w:rsidRDefault="00E03987" w:rsidP="00E03987">
            <w:pPr>
              <w:rPr>
                <w:sz w:val="16"/>
                <w:szCs w:val="16"/>
              </w:rPr>
            </w:pPr>
            <w:r w:rsidRPr="008C2C95">
              <w:rPr>
                <w:sz w:val="16"/>
                <w:szCs w:val="16"/>
              </w:rPr>
              <w:t>20.21 (5.78)</w:t>
            </w:r>
          </w:p>
        </w:tc>
        <w:tc>
          <w:tcPr>
            <w:tcW w:w="1581" w:type="dxa"/>
          </w:tcPr>
          <w:p w14:paraId="31915B7C" w14:textId="77777777" w:rsidR="00E03987" w:rsidRPr="008C2C95" w:rsidRDefault="00E03987" w:rsidP="00E03987">
            <w:pPr>
              <w:rPr>
                <w:sz w:val="16"/>
                <w:szCs w:val="16"/>
              </w:rPr>
            </w:pPr>
            <w:r w:rsidRPr="008C2C95">
              <w:rPr>
                <w:sz w:val="16"/>
                <w:szCs w:val="16"/>
              </w:rPr>
              <w:t>AD 97, VaD 26, Mixed 21, Other 20</w:t>
            </w:r>
          </w:p>
        </w:tc>
        <w:tc>
          <w:tcPr>
            <w:tcW w:w="1611" w:type="dxa"/>
          </w:tcPr>
          <w:p w14:paraId="306F775E" w14:textId="77777777" w:rsidR="00E03987" w:rsidRPr="008C2C95" w:rsidRDefault="00E03987" w:rsidP="00E03987">
            <w:pPr>
              <w:rPr>
                <w:sz w:val="16"/>
                <w:szCs w:val="16"/>
              </w:rPr>
            </w:pPr>
            <w:r>
              <w:rPr>
                <w:sz w:val="16"/>
                <w:szCs w:val="16"/>
              </w:rPr>
              <w:t>Community</w:t>
            </w:r>
          </w:p>
        </w:tc>
        <w:tc>
          <w:tcPr>
            <w:tcW w:w="1254" w:type="dxa"/>
          </w:tcPr>
          <w:p w14:paraId="3F432A63" w14:textId="77777777" w:rsidR="00E03987" w:rsidRPr="008C2C95" w:rsidRDefault="00E03987" w:rsidP="00E03987">
            <w:pPr>
              <w:rPr>
                <w:sz w:val="16"/>
                <w:szCs w:val="16"/>
              </w:rPr>
            </w:pPr>
            <w:r w:rsidRPr="008C2C95">
              <w:rPr>
                <w:sz w:val="16"/>
                <w:szCs w:val="16"/>
              </w:rPr>
              <w:t>EQ-5D</w:t>
            </w:r>
          </w:p>
          <w:p w14:paraId="0EBDFE9F" w14:textId="77777777" w:rsidR="00E03987" w:rsidRPr="008C2C95" w:rsidRDefault="00E03987" w:rsidP="00E03987">
            <w:pPr>
              <w:rPr>
                <w:sz w:val="16"/>
                <w:szCs w:val="16"/>
              </w:rPr>
            </w:pPr>
            <w:r w:rsidRPr="008C2C95">
              <w:rPr>
                <w:sz w:val="16"/>
                <w:szCs w:val="16"/>
              </w:rPr>
              <w:t>EQ-5D VAS</w:t>
            </w:r>
          </w:p>
        </w:tc>
        <w:tc>
          <w:tcPr>
            <w:tcW w:w="1638" w:type="dxa"/>
          </w:tcPr>
          <w:p w14:paraId="29DDC765" w14:textId="77777777" w:rsidR="00E03987" w:rsidRPr="008C2C95" w:rsidRDefault="00E03987" w:rsidP="00E03987">
            <w:pPr>
              <w:rPr>
                <w:color w:val="000000" w:themeColor="text1"/>
                <w:sz w:val="16"/>
                <w:szCs w:val="16"/>
              </w:rPr>
            </w:pPr>
            <w:r w:rsidRPr="008C2C95">
              <w:rPr>
                <w:color w:val="000000" w:themeColor="text1"/>
                <w:sz w:val="16"/>
                <w:szCs w:val="16"/>
              </w:rPr>
              <w:t>CSM</w:t>
            </w:r>
          </w:p>
        </w:tc>
        <w:tc>
          <w:tcPr>
            <w:tcW w:w="1276" w:type="dxa"/>
          </w:tcPr>
          <w:p w14:paraId="3C3738EC" w14:textId="77777777" w:rsidR="00E03987" w:rsidRPr="008C2C95" w:rsidRDefault="00E03987" w:rsidP="00E03987">
            <w:pPr>
              <w:rPr>
                <w:color w:val="000000" w:themeColor="text1"/>
                <w:sz w:val="16"/>
                <w:szCs w:val="16"/>
              </w:rPr>
            </w:pPr>
            <w:r w:rsidRPr="008C2C95">
              <w:rPr>
                <w:sz w:val="16"/>
                <w:szCs w:val="16"/>
              </w:rPr>
              <w:t>Satisfactory</w:t>
            </w:r>
          </w:p>
        </w:tc>
      </w:tr>
      <w:tr w:rsidR="00E03987" w:rsidRPr="008C2C95" w14:paraId="5DC74927" w14:textId="77777777" w:rsidTr="00CC6E07">
        <w:tc>
          <w:tcPr>
            <w:tcW w:w="1531" w:type="dxa"/>
          </w:tcPr>
          <w:p w14:paraId="73E075F9" w14:textId="5DE50301" w:rsidR="00E03987" w:rsidRPr="008C2C95" w:rsidRDefault="00E03987" w:rsidP="00E03987">
            <w:pPr>
              <w:rPr>
                <w:sz w:val="16"/>
                <w:szCs w:val="16"/>
              </w:rPr>
            </w:pPr>
            <w:r>
              <w:rPr>
                <w:sz w:val="16"/>
                <w:szCs w:val="16"/>
              </w:rPr>
              <w:fldChar w:fldCharType="begin">
                <w:fldData xml:space="preserve">PEVuZE5vdGU+PENpdGUgQXV0aG9yWWVhcj0iMSI+PEF1dGhvcj5ZYW1hbW90by1NaXRhbmk8L0F1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==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PEVuZE5vdGU+PENpdGUgQXV0aG9yWWVhcj0iMSI+PEF1dGhvcj5ZYW1hbW90by1NaXRhbmk8L0F1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==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Yamamoto-Mitani</w:t>
            </w:r>
            <w:r w:rsidRPr="000856BE">
              <w:rPr>
                <w:i/>
                <w:noProof/>
                <w:sz w:val="16"/>
                <w:szCs w:val="16"/>
              </w:rPr>
              <w:t xml:space="preserve"> et al.</w:t>
            </w:r>
            <w:r>
              <w:rPr>
                <w:noProof/>
                <w:sz w:val="16"/>
                <w:szCs w:val="16"/>
              </w:rPr>
              <w:t xml:space="preserve"> (2004)</w:t>
            </w:r>
            <w:r>
              <w:rPr>
                <w:sz w:val="16"/>
                <w:szCs w:val="16"/>
              </w:rPr>
              <w:fldChar w:fldCharType="end"/>
            </w:r>
          </w:p>
        </w:tc>
        <w:tc>
          <w:tcPr>
            <w:tcW w:w="1158" w:type="dxa"/>
          </w:tcPr>
          <w:p w14:paraId="051AC9B9" w14:textId="77777777" w:rsidR="00E03987" w:rsidRPr="00F70757" w:rsidRDefault="00E03987" w:rsidP="00E03987">
            <w:pPr>
              <w:rPr>
                <w:sz w:val="16"/>
                <w:szCs w:val="16"/>
              </w:rPr>
            </w:pPr>
            <w:r>
              <w:rPr>
                <w:sz w:val="16"/>
                <w:szCs w:val="16"/>
              </w:rPr>
              <w:t>Japan</w:t>
            </w:r>
          </w:p>
        </w:tc>
        <w:tc>
          <w:tcPr>
            <w:tcW w:w="1067" w:type="dxa"/>
          </w:tcPr>
          <w:p w14:paraId="6FB95FD9" w14:textId="77777777" w:rsidR="00E03987" w:rsidRPr="008C2C95" w:rsidRDefault="00E03987" w:rsidP="00E03987">
            <w:pPr>
              <w:rPr>
                <w:sz w:val="16"/>
                <w:szCs w:val="16"/>
              </w:rPr>
            </w:pPr>
            <w:r w:rsidRPr="008C2C95">
              <w:rPr>
                <w:sz w:val="16"/>
                <w:szCs w:val="16"/>
              </w:rPr>
              <w:t>Health care professional</w:t>
            </w:r>
          </w:p>
        </w:tc>
        <w:tc>
          <w:tcPr>
            <w:tcW w:w="576" w:type="dxa"/>
          </w:tcPr>
          <w:p w14:paraId="359EF707" w14:textId="77777777" w:rsidR="00E03987" w:rsidRPr="008C2C95" w:rsidRDefault="00E03987" w:rsidP="00E03987">
            <w:pPr>
              <w:rPr>
                <w:sz w:val="16"/>
                <w:szCs w:val="16"/>
              </w:rPr>
            </w:pPr>
            <w:r w:rsidRPr="008C2C95">
              <w:rPr>
                <w:sz w:val="16"/>
                <w:szCs w:val="16"/>
              </w:rPr>
              <w:t>623</w:t>
            </w:r>
          </w:p>
        </w:tc>
        <w:tc>
          <w:tcPr>
            <w:tcW w:w="972" w:type="dxa"/>
          </w:tcPr>
          <w:p w14:paraId="2E77904D" w14:textId="77777777" w:rsidR="00E03987" w:rsidRPr="008C2C95" w:rsidRDefault="00E03987" w:rsidP="00E03987">
            <w:pPr>
              <w:rPr>
                <w:sz w:val="16"/>
                <w:szCs w:val="16"/>
              </w:rPr>
            </w:pPr>
            <w:r w:rsidRPr="008C2C95">
              <w:rPr>
                <w:sz w:val="16"/>
                <w:szCs w:val="16"/>
              </w:rPr>
              <w:t>477</w:t>
            </w:r>
          </w:p>
        </w:tc>
        <w:tc>
          <w:tcPr>
            <w:tcW w:w="1095" w:type="dxa"/>
          </w:tcPr>
          <w:p w14:paraId="3BE79BC3" w14:textId="77777777" w:rsidR="00E03987" w:rsidRPr="008C2C95" w:rsidRDefault="00E03987" w:rsidP="00E03987">
            <w:pPr>
              <w:rPr>
                <w:sz w:val="16"/>
                <w:szCs w:val="16"/>
              </w:rPr>
            </w:pPr>
            <w:r w:rsidRPr="008C2C95">
              <w:rPr>
                <w:sz w:val="16"/>
                <w:szCs w:val="16"/>
              </w:rPr>
              <w:t>81.7 (7.9)</w:t>
            </w:r>
          </w:p>
        </w:tc>
        <w:tc>
          <w:tcPr>
            <w:tcW w:w="1117" w:type="dxa"/>
          </w:tcPr>
          <w:p w14:paraId="3F4F4DC0" w14:textId="77777777" w:rsidR="00E03987" w:rsidRPr="008C2C95" w:rsidRDefault="00E03987" w:rsidP="00E03987">
            <w:pPr>
              <w:rPr>
                <w:sz w:val="16"/>
                <w:szCs w:val="16"/>
              </w:rPr>
            </w:pPr>
            <w:r w:rsidRPr="008C2C95">
              <w:rPr>
                <w:sz w:val="16"/>
                <w:szCs w:val="16"/>
              </w:rPr>
              <w:t>Early 92, Moderate 209, Severe 186, Very severe 136</w:t>
            </w:r>
          </w:p>
        </w:tc>
        <w:tc>
          <w:tcPr>
            <w:tcW w:w="1581" w:type="dxa"/>
          </w:tcPr>
          <w:p w14:paraId="60668448" w14:textId="77777777" w:rsidR="00E03987" w:rsidRPr="008C2C95" w:rsidRDefault="00E03987" w:rsidP="00E03987">
            <w:pPr>
              <w:rPr>
                <w:sz w:val="16"/>
                <w:szCs w:val="16"/>
              </w:rPr>
            </w:pPr>
            <w:r w:rsidRPr="008C2C95">
              <w:rPr>
                <w:sz w:val="16"/>
                <w:szCs w:val="16"/>
              </w:rPr>
              <w:t>AD 184, VaD 281, Mixed 43, Other 115</w:t>
            </w:r>
          </w:p>
        </w:tc>
        <w:tc>
          <w:tcPr>
            <w:tcW w:w="1611" w:type="dxa"/>
          </w:tcPr>
          <w:p w14:paraId="57EDAD93" w14:textId="77777777" w:rsidR="00E03987" w:rsidRPr="008C2C95" w:rsidRDefault="00E03987" w:rsidP="00E03987">
            <w:pPr>
              <w:rPr>
                <w:sz w:val="16"/>
                <w:szCs w:val="16"/>
              </w:rPr>
            </w:pPr>
            <w:r w:rsidRPr="008C2C95">
              <w:rPr>
                <w:sz w:val="16"/>
                <w:szCs w:val="16"/>
              </w:rPr>
              <w:t>Nursing home 185, Hospital 81, Geriatric health services facilities 114, Day care 243</w:t>
            </w:r>
          </w:p>
        </w:tc>
        <w:tc>
          <w:tcPr>
            <w:tcW w:w="1254" w:type="dxa"/>
          </w:tcPr>
          <w:p w14:paraId="5428BE10" w14:textId="77777777" w:rsidR="00E03987" w:rsidRPr="008C2C95" w:rsidRDefault="00E03987" w:rsidP="00E03987">
            <w:pPr>
              <w:rPr>
                <w:sz w:val="16"/>
                <w:szCs w:val="16"/>
              </w:rPr>
            </w:pPr>
            <w:r w:rsidRPr="008C2C95">
              <w:rPr>
                <w:sz w:val="16"/>
                <w:szCs w:val="16"/>
              </w:rPr>
              <w:t>ADRQL</w:t>
            </w:r>
          </w:p>
        </w:tc>
        <w:tc>
          <w:tcPr>
            <w:tcW w:w="1638" w:type="dxa"/>
          </w:tcPr>
          <w:p w14:paraId="3A10479A" w14:textId="77777777" w:rsidR="00E03987" w:rsidRPr="008C2C95" w:rsidRDefault="00E03987" w:rsidP="00E03987">
            <w:pPr>
              <w:rPr>
                <w:sz w:val="16"/>
                <w:szCs w:val="16"/>
              </w:rPr>
            </w:pPr>
            <w:r w:rsidRPr="008C2C95">
              <w:rPr>
                <w:sz w:val="16"/>
                <w:szCs w:val="16"/>
              </w:rPr>
              <w:t xml:space="preserve">Age, ADL, Gender, Diagnosis, </w:t>
            </w:r>
            <w:r>
              <w:rPr>
                <w:sz w:val="16"/>
                <w:szCs w:val="16"/>
              </w:rPr>
              <w:t>GDS</w:t>
            </w:r>
            <w:r w:rsidRPr="00862EE5">
              <w:rPr>
                <w:sz w:val="16"/>
                <w:szCs w:val="16"/>
              </w:rPr>
              <w:t>,</w:t>
            </w:r>
            <w:r w:rsidRPr="00862EE5">
              <w:rPr>
                <w:color w:val="000000" w:themeColor="text1"/>
                <w:sz w:val="16"/>
                <w:szCs w:val="16"/>
              </w:rPr>
              <w:t xml:space="preserve"> </w:t>
            </w:r>
            <w:r w:rsidRPr="00A500CC">
              <w:rPr>
                <w:sz w:val="16"/>
                <w:szCs w:val="16"/>
              </w:rPr>
              <w:t>Dementia unit</w:t>
            </w:r>
            <w:r w:rsidRPr="008C2C95">
              <w:rPr>
                <w:sz w:val="16"/>
                <w:szCs w:val="16"/>
              </w:rPr>
              <w:t>, Education C, Gender C</w:t>
            </w:r>
          </w:p>
        </w:tc>
        <w:tc>
          <w:tcPr>
            <w:tcW w:w="1276" w:type="dxa"/>
          </w:tcPr>
          <w:p w14:paraId="1D97A5FB" w14:textId="77777777" w:rsidR="00E03987" w:rsidRPr="008C2C95" w:rsidRDefault="00E03987" w:rsidP="00E03987">
            <w:pPr>
              <w:rPr>
                <w:sz w:val="16"/>
                <w:szCs w:val="16"/>
              </w:rPr>
            </w:pPr>
            <w:r w:rsidRPr="008C2C95">
              <w:rPr>
                <w:sz w:val="16"/>
                <w:szCs w:val="16"/>
              </w:rPr>
              <w:t>Satisfactory</w:t>
            </w:r>
          </w:p>
        </w:tc>
      </w:tr>
      <w:tr w:rsidR="00E03987" w:rsidRPr="008C2C95" w14:paraId="095EBC4E" w14:textId="77777777" w:rsidTr="00CC6E07">
        <w:tc>
          <w:tcPr>
            <w:tcW w:w="1531" w:type="dxa"/>
          </w:tcPr>
          <w:p w14:paraId="414E3522" w14:textId="0FA13E85" w:rsidR="00E03987" w:rsidRPr="008C2C95" w:rsidRDefault="00E03987" w:rsidP="00E03987">
            <w:pPr>
              <w:rPr>
                <w:sz w:val="16"/>
                <w:szCs w:val="16"/>
              </w:rPr>
            </w:pPr>
            <w:r>
              <w:rPr>
                <w:sz w:val="16"/>
                <w:szCs w:val="16"/>
              </w:rPr>
              <w:fldChar w:fldCharType="begin">
                <w:fldData xml:space="preserve">PEVuZE5vdGU+PENpdGUgQXV0aG9yWWVhcj0iMSI+PEF1dGhvcj5ZYXA8L0F1dGhvcj48WWVhcj4y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PEVuZE5vdGU+PENpdGUgQXV0aG9yWWVhcj0iMSI+PEF1dGhvcj5ZYXA8L0F1dGhvcj48WWVhcj4y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Yap</w:t>
            </w:r>
            <w:r w:rsidRPr="000856BE">
              <w:rPr>
                <w:i/>
                <w:noProof/>
                <w:sz w:val="16"/>
                <w:szCs w:val="16"/>
              </w:rPr>
              <w:t xml:space="preserve"> et al.</w:t>
            </w:r>
            <w:r>
              <w:rPr>
                <w:noProof/>
                <w:sz w:val="16"/>
                <w:szCs w:val="16"/>
              </w:rPr>
              <w:t xml:space="preserve"> (2008)</w:t>
            </w:r>
            <w:r>
              <w:rPr>
                <w:sz w:val="16"/>
                <w:szCs w:val="16"/>
              </w:rPr>
              <w:fldChar w:fldCharType="end"/>
            </w:r>
          </w:p>
        </w:tc>
        <w:tc>
          <w:tcPr>
            <w:tcW w:w="1158" w:type="dxa"/>
          </w:tcPr>
          <w:p w14:paraId="70593CA1" w14:textId="77777777" w:rsidR="00E03987" w:rsidRPr="00F70757" w:rsidRDefault="00E03987" w:rsidP="00E03987">
            <w:pPr>
              <w:rPr>
                <w:sz w:val="16"/>
                <w:szCs w:val="16"/>
              </w:rPr>
            </w:pPr>
            <w:r>
              <w:rPr>
                <w:sz w:val="16"/>
                <w:szCs w:val="16"/>
              </w:rPr>
              <w:t>Singapore</w:t>
            </w:r>
          </w:p>
        </w:tc>
        <w:tc>
          <w:tcPr>
            <w:tcW w:w="1067" w:type="dxa"/>
          </w:tcPr>
          <w:p w14:paraId="2A77E02E" w14:textId="77777777" w:rsidR="00E03987" w:rsidRPr="008C2C95" w:rsidRDefault="00E03987" w:rsidP="00E03987">
            <w:pPr>
              <w:rPr>
                <w:sz w:val="16"/>
                <w:szCs w:val="16"/>
              </w:rPr>
            </w:pPr>
            <w:r w:rsidRPr="008C2C95">
              <w:rPr>
                <w:sz w:val="16"/>
                <w:szCs w:val="16"/>
              </w:rPr>
              <w:t>Family</w:t>
            </w:r>
          </w:p>
        </w:tc>
        <w:tc>
          <w:tcPr>
            <w:tcW w:w="576" w:type="dxa"/>
          </w:tcPr>
          <w:p w14:paraId="53E00992" w14:textId="77777777" w:rsidR="00E03987" w:rsidRPr="008C2C95" w:rsidRDefault="00E03987" w:rsidP="00E03987">
            <w:pPr>
              <w:rPr>
                <w:sz w:val="16"/>
                <w:szCs w:val="16"/>
              </w:rPr>
            </w:pPr>
            <w:r w:rsidRPr="008C2C95">
              <w:rPr>
                <w:sz w:val="16"/>
                <w:szCs w:val="16"/>
              </w:rPr>
              <w:t>67</w:t>
            </w:r>
          </w:p>
        </w:tc>
        <w:tc>
          <w:tcPr>
            <w:tcW w:w="972" w:type="dxa"/>
          </w:tcPr>
          <w:p w14:paraId="54DBFD1B" w14:textId="77777777" w:rsidR="00E03987" w:rsidRPr="008C2C95" w:rsidRDefault="00E03987" w:rsidP="00E03987">
            <w:pPr>
              <w:rPr>
                <w:sz w:val="16"/>
                <w:szCs w:val="16"/>
              </w:rPr>
            </w:pPr>
            <w:r w:rsidRPr="008C2C95">
              <w:rPr>
                <w:sz w:val="16"/>
                <w:szCs w:val="16"/>
              </w:rPr>
              <w:t>45</w:t>
            </w:r>
          </w:p>
        </w:tc>
        <w:tc>
          <w:tcPr>
            <w:tcW w:w="1095" w:type="dxa"/>
          </w:tcPr>
          <w:p w14:paraId="1689D133" w14:textId="77777777" w:rsidR="00E03987" w:rsidRPr="008C2C95" w:rsidRDefault="00E03987" w:rsidP="00E03987">
            <w:pPr>
              <w:rPr>
                <w:sz w:val="16"/>
                <w:szCs w:val="16"/>
              </w:rPr>
            </w:pPr>
            <w:r w:rsidRPr="008C2C95">
              <w:rPr>
                <w:sz w:val="16"/>
                <w:szCs w:val="16"/>
              </w:rPr>
              <w:t>78.4 (7.5)</w:t>
            </w:r>
          </w:p>
        </w:tc>
        <w:tc>
          <w:tcPr>
            <w:tcW w:w="1117" w:type="dxa"/>
          </w:tcPr>
          <w:p w14:paraId="402B4394" w14:textId="77777777" w:rsidR="00E03987" w:rsidRPr="008C2C95" w:rsidRDefault="00E03987" w:rsidP="00E03987">
            <w:pPr>
              <w:rPr>
                <w:sz w:val="16"/>
                <w:szCs w:val="16"/>
              </w:rPr>
            </w:pPr>
            <w:r w:rsidRPr="008C2C95">
              <w:rPr>
                <w:sz w:val="16"/>
                <w:szCs w:val="16"/>
              </w:rPr>
              <w:t>16.1 (5.4)</w:t>
            </w:r>
          </w:p>
        </w:tc>
        <w:tc>
          <w:tcPr>
            <w:tcW w:w="1581" w:type="dxa"/>
          </w:tcPr>
          <w:p w14:paraId="56CC6B7E" w14:textId="77777777" w:rsidR="00E03987" w:rsidRPr="008C2C95" w:rsidRDefault="00E03987" w:rsidP="00E03987">
            <w:pPr>
              <w:rPr>
                <w:sz w:val="16"/>
                <w:szCs w:val="16"/>
              </w:rPr>
            </w:pPr>
            <w:r w:rsidRPr="008C2C95">
              <w:rPr>
                <w:sz w:val="16"/>
                <w:szCs w:val="16"/>
              </w:rPr>
              <w:t>AD 58.6%, Mixed 32.8%, VaD 6.9%, PDD 1.7%</w:t>
            </w:r>
          </w:p>
        </w:tc>
        <w:tc>
          <w:tcPr>
            <w:tcW w:w="1611" w:type="dxa"/>
          </w:tcPr>
          <w:p w14:paraId="7B449BBC" w14:textId="77777777" w:rsidR="00E03987" w:rsidRPr="008C2C95" w:rsidRDefault="00E03987" w:rsidP="00E03987">
            <w:pPr>
              <w:rPr>
                <w:sz w:val="16"/>
                <w:szCs w:val="16"/>
              </w:rPr>
            </w:pPr>
            <w:r w:rsidRPr="008C2C95">
              <w:rPr>
                <w:sz w:val="16"/>
                <w:szCs w:val="16"/>
              </w:rPr>
              <w:t>Live with spouse 81.7%</w:t>
            </w:r>
          </w:p>
        </w:tc>
        <w:tc>
          <w:tcPr>
            <w:tcW w:w="1254" w:type="dxa"/>
          </w:tcPr>
          <w:p w14:paraId="121768C5" w14:textId="77777777" w:rsidR="00E03987" w:rsidRPr="008C2C95" w:rsidRDefault="00E03987" w:rsidP="00E03987">
            <w:pPr>
              <w:rPr>
                <w:sz w:val="16"/>
                <w:szCs w:val="16"/>
              </w:rPr>
            </w:pPr>
            <w:r w:rsidRPr="008C2C95">
              <w:rPr>
                <w:sz w:val="16"/>
                <w:szCs w:val="16"/>
              </w:rPr>
              <w:t>QoL-AD</w:t>
            </w:r>
          </w:p>
        </w:tc>
        <w:tc>
          <w:tcPr>
            <w:tcW w:w="1638" w:type="dxa"/>
          </w:tcPr>
          <w:p w14:paraId="271B0F95" w14:textId="77777777" w:rsidR="00E03987" w:rsidRPr="008C2C95" w:rsidRDefault="00E03987" w:rsidP="00E03987">
            <w:pPr>
              <w:rPr>
                <w:sz w:val="16"/>
                <w:szCs w:val="16"/>
              </w:rPr>
            </w:pPr>
            <w:r w:rsidRPr="008C2C95">
              <w:rPr>
                <w:sz w:val="16"/>
                <w:szCs w:val="16"/>
              </w:rPr>
              <w:t>ADL, NPS, Depression, Memory rating, GHQ, Burden</w:t>
            </w:r>
          </w:p>
        </w:tc>
        <w:tc>
          <w:tcPr>
            <w:tcW w:w="1276" w:type="dxa"/>
          </w:tcPr>
          <w:p w14:paraId="54317B94" w14:textId="77777777" w:rsidR="00E03987" w:rsidRPr="008C2C95" w:rsidRDefault="00E03987" w:rsidP="00E03987">
            <w:pPr>
              <w:rPr>
                <w:sz w:val="16"/>
                <w:szCs w:val="16"/>
              </w:rPr>
            </w:pPr>
            <w:r w:rsidRPr="008C2C95">
              <w:rPr>
                <w:sz w:val="16"/>
                <w:szCs w:val="16"/>
              </w:rPr>
              <w:t>Satisfactory</w:t>
            </w:r>
          </w:p>
        </w:tc>
      </w:tr>
      <w:tr w:rsidR="00E03987" w:rsidRPr="008C2C95" w14:paraId="495CCF69" w14:textId="77777777" w:rsidTr="00CC6E07">
        <w:tc>
          <w:tcPr>
            <w:tcW w:w="1531" w:type="dxa"/>
          </w:tcPr>
          <w:p w14:paraId="126AA028" w14:textId="2698D097" w:rsidR="00E03987" w:rsidRPr="008C2C95" w:rsidRDefault="00E03987" w:rsidP="00E03987">
            <w:pPr>
              <w:rPr>
                <w:sz w:val="16"/>
                <w:szCs w:val="16"/>
              </w:rPr>
            </w:pPr>
            <w:r>
              <w:rPr>
                <w:sz w:val="16"/>
                <w:szCs w:val="16"/>
              </w:rPr>
              <w:fldChar w:fldCharType="begin"/>
            </w:r>
            <w:r>
              <w:rPr>
                <w:sz w:val="16"/>
                <w:szCs w:val="16"/>
              </w:rPr>
              <w:instrText xml:space="preserve"> ADDIN EN.CITE &lt;EndNote&gt;&lt;Cite AuthorYear="1"&gt;&lt;Author&gt;Young&lt;/Author&gt;&lt;Year&gt;2001&lt;/Year&gt;&lt;RecNum&gt;1225&lt;/RecNum&gt;&lt;DisplayText&gt;Young (2001)&lt;/DisplayText&gt;&lt;record&gt;&lt;rec-number&gt;1225&lt;/rec-number&gt;&lt;foreign-keys&gt;&lt;key app="EN" db-id="5rer0dfs6t9vtfezta6pxs0swfprptwpeexw" timestamp="1453375618"&gt;1225&lt;/key&gt;&lt;/foreign-keys&gt;&lt;ref-type name="Thesis"&gt;32&lt;/ref-type&gt;&lt;contributors&gt;&lt;authors&gt;&lt;author&gt;Young, D. M.&lt;/author&gt;&lt;/authors&gt;&lt;/contributors&gt;&lt;titles&gt;&lt;title&gt;Pain in institutionalized elders with chronic dementia&lt;/title&gt;&lt;alt-title&gt;Pain in Institutionalized Elders With Chronic Dementia&lt;/alt-title&gt;&lt;/titles&gt;&lt;volume&gt;Ph.D.&lt;/volume&gt;&lt;keywords&gt;&lt;keyword&gt;Pain -- In Old Age&lt;/keyword&gt;&lt;keyword&gt;Institutionalization -- In Old Age&lt;/keyword&gt;&lt;keyword&gt;Dementia -- In Old Age&lt;/keyword&gt;&lt;keyword&gt;Aged&lt;/keyword&gt;&lt;keyword&gt;Models, Theoretical&lt;/keyword&gt;&lt;keyword&gt;Conceptual Framework&lt;/keyword&gt;&lt;keyword&gt;Neuropsychological Tests&lt;/keyword&gt;&lt;keyword&gt;Psychological Tests&lt;/keyword&gt;&lt;keyword&gt;Checklists&lt;/keyword&gt;&lt;keyword&gt;Research Instruments&lt;/keyword&gt;&lt;keyword&gt;Clinical Assessment Tools&lt;/keyword&gt;&lt;keyword&gt;Pain Measurement -- In Old Age&lt;/keyword&gt;&lt;keyword&gt;Multivariate Analysis of Variance&lt;/keyword&gt;&lt;keyword&gt;Multiple Regression&lt;/keyword&gt;&lt;keyword&gt;Depression -- In Old Age&lt;/keyword&gt;&lt;keyword&gt;Agitation -- In Old Age&lt;/keyword&gt;&lt;keyword&gt;Human&lt;/keyword&gt;&lt;/keywords&gt;&lt;dates&gt;&lt;year&gt;2001&lt;/year&gt;&lt;/dates&gt;&lt;publisher&gt;University of Iowa&lt;/publisher&gt;&lt;isbn&gt;9780493472560&lt;/isbn&gt;&lt;urls&gt;&lt;/urls&gt;&lt;remote-database-name&gt;rzh&lt;/remote-database-name&gt;&lt;remote-database-provider&gt;EBSCOhost&lt;/remote-database-provider&gt;&lt;/record&gt;&lt;/Cite&gt;&lt;/EndNote&gt;</w:instrText>
            </w:r>
            <w:r>
              <w:rPr>
                <w:sz w:val="16"/>
                <w:szCs w:val="16"/>
              </w:rPr>
              <w:fldChar w:fldCharType="separate"/>
            </w:r>
            <w:r>
              <w:rPr>
                <w:noProof/>
                <w:sz w:val="16"/>
                <w:szCs w:val="16"/>
              </w:rPr>
              <w:t>Young (2001)</w:t>
            </w:r>
            <w:r>
              <w:rPr>
                <w:sz w:val="16"/>
                <w:szCs w:val="16"/>
              </w:rPr>
              <w:fldChar w:fldCharType="end"/>
            </w:r>
          </w:p>
        </w:tc>
        <w:tc>
          <w:tcPr>
            <w:tcW w:w="1158" w:type="dxa"/>
          </w:tcPr>
          <w:p w14:paraId="1F8ECB44" w14:textId="77777777" w:rsidR="00E03987" w:rsidRPr="008C2C95" w:rsidRDefault="00E03987" w:rsidP="00E03987">
            <w:pPr>
              <w:rPr>
                <w:sz w:val="16"/>
                <w:szCs w:val="16"/>
              </w:rPr>
            </w:pPr>
            <w:r>
              <w:rPr>
                <w:sz w:val="16"/>
                <w:szCs w:val="16"/>
              </w:rPr>
              <w:t>US</w:t>
            </w:r>
          </w:p>
        </w:tc>
        <w:tc>
          <w:tcPr>
            <w:tcW w:w="1067" w:type="dxa"/>
          </w:tcPr>
          <w:p w14:paraId="4418B40A" w14:textId="77777777" w:rsidR="00E03987" w:rsidRPr="008C2C95" w:rsidRDefault="00E03987" w:rsidP="00E03987">
            <w:pPr>
              <w:rPr>
                <w:sz w:val="16"/>
                <w:szCs w:val="16"/>
              </w:rPr>
            </w:pPr>
            <w:r w:rsidRPr="008C2C95">
              <w:rPr>
                <w:sz w:val="16"/>
                <w:szCs w:val="16"/>
              </w:rPr>
              <w:t>Health care professional</w:t>
            </w:r>
          </w:p>
        </w:tc>
        <w:tc>
          <w:tcPr>
            <w:tcW w:w="576" w:type="dxa"/>
          </w:tcPr>
          <w:p w14:paraId="02BFB04A" w14:textId="77777777" w:rsidR="00E03987" w:rsidRPr="008C2C95" w:rsidRDefault="00E03987" w:rsidP="00E03987">
            <w:pPr>
              <w:rPr>
                <w:sz w:val="16"/>
                <w:szCs w:val="16"/>
              </w:rPr>
            </w:pPr>
            <w:r w:rsidRPr="008C2C95">
              <w:rPr>
                <w:sz w:val="16"/>
                <w:szCs w:val="16"/>
              </w:rPr>
              <w:t>104</w:t>
            </w:r>
          </w:p>
        </w:tc>
        <w:tc>
          <w:tcPr>
            <w:tcW w:w="972" w:type="dxa"/>
          </w:tcPr>
          <w:p w14:paraId="0EDAB365" w14:textId="77777777" w:rsidR="00E03987" w:rsidRPr="008C2C95" w:rsidRDefault="00E03987" w:rsidP="00E03987">
            <w:pPr>
              <w:rPr>
                <w:sz w:val="16"/>
                <w:szCs w:val="16"/>
              </w:rPr>
            </w:pPr>
            <w:r w:rsidRPr="008C2C95">
              <w:rPr>
                <w:sz w:val="16"/>
                <w:szCs w:val="16"/>
              </w:rPr>
              <w:t>82</w:t>
            </w:r>
          </w:p>
        </w:tc>
        <w:tc>
          <w:tcPr>
            <w:tcW w:w="1095" w:type="dxa"/>
          </w:tcPr>
          <w:p w14:paraId="7720D91F" w14:textId="77777777" w:rsidR="00E03987" w:rsidRPr="008C2C95" w:rsidRDefault="00E03987" w:rsidP="00E03987">
            <w:pPr>
              <w:rPr>
                <w:sz w:val="16"/>
                <w:szCs w:val="16"/>
              </w:rPr>
            </w:pPr>
            <w:r w:rsidRPr="008C2C95">
              <w:rPr>
                <w:sz w:val="16"/>
                <w:szCs w:val="16"/>
              </w:rPr>
              <w:t>86.3</w:t>
            </w:r>
          </w:p>
        </w:tc>
        <w:tc>
          <w:tcPr>
            <w:tcW w:w="1117" w:type="dxa"/>
          </w:tcPr>
          <w:p w14:paraId="42366A48" w14:textId="77777777" w:rsidR="00E03987" w:rsidRPr="008C2C95" w:rsidRDefault="00E03987" w:rsidP="00E03987">
            <w:pPr>
              <w:rPr>
                <w:sz w:val="16"/>
                <w:szCs w:val="16"/>
              </w:rPr>
            </w:pPr>
            <w:r w:rsidRPr="008C2C95">
              <w:rPr>
                <w:sz w:val="16"/>
                <w:szCs w:val="16"/>
              </w:rPr>
              <w:t>8.55 (7.78)</w:t>
            </w:r>
          </w:p>
        </w:tc>
        <w:tc>
          <w:tcPr>
            <w:tcW w:w="1581" w:type="dxa"/>
          </w:tcPr>
          <w:p w14:paraId="3C9814EA" w14:textId="77777777" w:rsidR="00E03987" w:rsidRPr="008C2C95" w:rsidRDefault="00E03987" w:rsidP="00E03987">
            <w:pPr>
              <w:rPr>
                <w:sz w:val="16"/>
                <w:szCs w:val="16"/>
              </w:rPr>
            </w:pPr>
            <w:r w:rsidRPr="008C2C95">
              <w:rPr>
                <w:sz w:val="16"/>
                <w:szCs w:val="16"/>
              </w:rPr>
              <w:t xml:space="preserve">Dementia </w:t>
            </w:r>
          </w:p>
        </w:tc>
        <w:tc>
          <w:tcPr>
            <w:tcW w:w="1611" w:type="dxa"/>
          </w:tcPr>
          <w:p w14:paraId="316716CC" w14:textId="77777777" w:rsidR="00E03987" w:rsidRPr="008C2C95" w:rsidRDefault="00E03987" w:rsidP="00E03987">
            <w:pPr>
              <w:rPr>
                <w:sz w:val="16"/>
                <w:szCs w:val="16"/>
              </w:rPr>
            </w:pPr>
            <w:r w:rsidRPr="008C2C95">
              <w:rPr>
                <w:sz w:val="16"/>
                <w:szCs w:val="16"/>
              </w:rPr>
              <w:t>Nursing home</w:t>
            </w:r>
          </w:p>
        </w:tc>
        <w:tc>
          <w:tcPr>
            <w:tcW w:w="1254" w:type="dxa"/>
          </w:tcPr>
          <w:p w14:paraId="5AE25604" w14:textId="77777777" w:rsidR="00E03987" w:rsidRPr="008C2C95" w:rsidRDefault="00E03987" w:rsidP="00E03987">
            <w:pPr>
              <w:rPr>
                <w:sz w:val="16"/>
                <w:szCs w:val="16"/>
              </w:rPr>
            </w:pPr>
            <w:r w:rsidRPr="008C2C95">
              <w:rPr>
                <w:sz w:val="16"/>
                <w:szCs w:val="16"/>
              </w:rPr>
              <w:t>Discomfort Scale</w:t>
            </w:r>
          </w:p>
        </w:tc>
        <w:tc>
          <w:tcPr>
            <w:tcW w:w="1638" w:type="dxa"/>
          </w:tcPr>
          <w:p w14:paraId="380AC35A" w14:textId="77777777" w:rsidR="00E03987" w:rsidRPr="008C2C95" w:rsidRDefault="00E03987" w:rsidP="00E03987">
            <w:pPr>
              <w:rPr>
                <w:sz w:val="16"/>
                <w:szCs w:val="16"/>
              </w:rPr>
            </w:pPr>
            <w:r w:rsidRPr="008C2C95">
              <w:rPr>
                <w:sz w:val="16"/>
                <w:szCs w:val="16"/>
              </w:rPr>
              <w:t>ADL, NPS, Depression, Pain,</w:t>
            </w:r>
            <w:r w:rsidRPr="008C2C95">
              <w:rPr>
                <w:color w:val="000000" w:themeColor="text1"/>
                <w:sz w:val="16"/>
                <w:szCs w:val="16"/>
              </w:rPr>
              <w:t xml:space="preserve"> CSM</w:t>
            </w:r>
          </w:p>
        </w:tc>
        <w:tc>
          <w:tcPr>
            <w:tcW w:w="1276" w:type="dxa"/>
          </w:tcPr>
          <w:p w14:paraId="0FF51CC1" w14:textId="77777777" w:rsidR="00E03987" w:rsidRPr="008C2C95" w:rsidRDefault="00E03987" w:rsidP="00E03987">
            <w:pPr>
              <w:rPr>
                <w:sz w:val="16"/>
                <w:szCs w:val="16"/>
              </w:rPr>
            </w:pPr>
            <w:r w:rsidRPr="008C2C95">
              <w:rPr>
                <w:sz w:val="16"/>
                <w:szCs w:val="16"/>
              </w:rPr>
              <w:t>Good</w:t>
            </w:r>
          </w:p>
        </w:tc>
      </w:tr>
      <w:tr w:rsidR="00E03987" w:rsidRPr="008C2C95" w14:paraId="3A25DA06" w14:textId="77777777" w:rsidTr="00CC6E07">
        <w:tc>
          <w:tcPr>
            <w:tcW w:w="1531" w:type="dxa"/>
          </w:tcPr>
          <w:p w14:paraId="088DCAEF" w14:textId="22A4C4B7" w:rsidR="00E03987" w:rsidRPr="008C2C95" w:rsidRDefault="00E03987" w:rsidP="00E03987">
            <w:pPr>
              <w:rPr>
                <w:sz w:val="16"/>
                <w:szCs w:val="16"/>
              </w:rPr>
            </w:pPr>
            <w:r>
              <w:rPr>
                <w:sz w:val="16"/>
                <w:szCs w:val="16"/>
              </w:rPr>
              <w:fldChar w:fldCharType="begin">
                <w:fldData xml:space="preserve">PEVuZE5vdGU+PENpdGUgQXV0aG9yWWVhcj0iMSI+PEF1dGhvcj5ZdTwvQXV0aG9yPjxZZWFyPjIw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</w:fldData>
              </w:fldChar>
            </w:r>
            <w:r>
              <w:rPr>
                <w:sz w:val="16"/>
                <w:szCs w:val="16"/>
              </w:rPr>
              <w:instrText xml:space="preserve"> ADDIN EN.CITE </w:instrText>
            </w:r>
            <w:r>
              <w:rPr>
                <w:sz w:val="16"/>
                <w:szCs w:val="16"/>
              </w:rPr>
              <w:fldChar w:fldCharType="begin">
                <w:fldData xml:space="preserve">PEVuZE5vdGU+PENpdGUgQXV0aG9yWWVhcj0iMSI+PEF1dGhvcj5ZdTwvQXV0aG9yPjxZZWFyPjIw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Yu</w:t>
            </w:r>
            <w:r w:rsidRPr="000856BE">
              <w:rPr>
                <w:i/>
                <w:noProof/>
                <w:sz w:val="16"/>
                <w:szCs w:val="16"/>
              </w:rPr>
              <w:t xml:space="preserve"> et al.</w:t>
            </w:r>
            <w:r>
              <w:rPr>
                <w:noProof/>
                <w:sz w:val="16"/>
                <w:szCs w:val="16"/>
              </w:rPr>
              <w:t xml:space="preserve"> (2013)</w:t>
            </w:r>
            <w:r>
              <w:rPr>
                <w:sz w:val="16"/>
                <w:szCs w:val="16"/>
              </w:rPr>
              <w:fldChar w:fldCharType="end"/>
            </w:r>
          </w:p>
        </w:tc>
        <w:tc>
          <w:tcPr>
            <w:tcW w:w="1158" w:type="dxa"/>
          </w:tcPr>
          <w:p w14:paraId="42AEF9DB" w14:textId="77777777" w:rsidR="00E03987" w:rsidRPr="008C2C95" w:rsidRDefault="00E03987" w:rsidP="00E03987">
            <w:pPr>
              <w:rPr>
                <w:sz w:val="16"/>
                <w:szCs w:val="16"/>
              </w:rPr>
            </w:pPr>
            <w:r>
              <w:rPr>
                <w:sz w:val="16"/>
                <w:szCs w:val="16"/>
              </w:rPr>
              <w:t>China</w:t>
            </w:r>
          </w:p>
        </w:tc>
        <w:tc>
          <w:tcPr>
            <w:tcW w:w="1067" w:type="dxa"/>
          </w:tcPr>
          <w:p w14:paraId="4DB427E4" w14:textId="77777777" w:rsidR="00E03987" w:rsidRPr="008C2C95" w:rsidRDefault="00E03987" w:rsidP="00E03987">
            <w:pPr>
              <w:rPr>
                <w:sz w:val="16"/>
                <w:szCs w:val="16"/>
              </w:rPr>
            </w:pPr>
            <w:r w:rsidRPr="008C2C95">
              <w:rPr>
                <w:sz w:val="16"/>
                <w:szCs w:val="16"/>
              </w:rPr>
              <w:t>Family</w:t>
            </w:r>
          </w:p>
        </w:tc>
        <w:tc>
          <w:tcPr>
            <w:tcW w:w="576" w:type="dxa"/>
          </w:tcPr>
          <w:p w14:paraId="136B2DCC" w14:textId="77777777" w:rsidR="00E03987" w:rsidRPr="008C2C95" w:rsidRDefault="00E03987" w:rsidP="00E03987">
            <w:pPr>
              <w:rPr>
                <w:sz w:val="16"/>
                <w:szCs w:val="16"/>
              </w:rPr>
            </w:pPr>
            <w:r w:rsidRPr="008C2C95">
              <w:rPr>
                <w:sz w:val="16"/>
                <w:szCs w:val="16"/>
              </w:rPr>
              <w:t>87</w:t>
            </w:r>
          </w:p>
        </w:tc>
        <w:tc>
          <w:tcPr>
            <w:tcW w:w="972" w:type="dxa"/>
          </w:tcPr>
          <w:p w14:paraId="11C8A807" w14:textId="77777777" w:rsidR="00E03987" w:rsidRPr="008C2C95" w:rsidRDefault="00E03987" w:rsidP="00E03987">
            <w:pPr>
              <w:rPr>
                <w:sz w:val="16"/>
                <w:szCs w:val="16"/>
              </w:rPr>
            </w:pPr>
            <w:r w:rsidRPr="008C2C95">
              <w:rPr>
                <w:sz w:val="16"/>
                <w:szCs w:val="16"/>
              </w:rPr>
              <w:t>48%</w:t>
            </w:r>
          </w:p>
        </w:tc>
        <w:tc>
          <w:tcPr>
            <w:tcW w:w="1095" w:type="dxa"/>
          </w:tcPr>
          <w:p w14:paraId="59E2E1DE" w14:textId="77777777" w:rsidR="00E03987" w:rsidRPr="008C2C95" w:rsidRDefault="00E03987" w:rsidP="00E03987">
            <w:pPr>
              <w:rPr>
                <w:sz w:val="16"/>
                <w:szCs w:val="16"/>
              </w:rPr>
            </w:pPr>
            <w:r w:rsidRPr="008C2C95">
              <w:rPr>
                <w:sz w:val="16"/>
                <w:szCs w:val="16"/>
              </w:rPr>
              <w:t>73.6 (7.7)</w:t>
            </w:r>
          </w:p>
        </w:tc>
        <w:tc>
          <w:tcPr>
            <w:tcW w:w="1117" w:type="dxa"/>
          </w:tcPr>
          <w:p w14:paraId="6FFFECDE" w14:textId="77777777" w:rsidR="00E03987" w:rsidRPr="008C2C95" w:rsidRDefault="00E03987" w:rsidP="00E03987">
            <w:pPr>
              <w:rPr>
                <w:sz w:val="16"/>
                <w:szCs w:val="16"/>
              </w:rPr>
            </w:pPr>
            <w:r w:rsidRPr="008C2C95">
              <w:rPr>
                <w:sz w:val="16"/>
                <w:szCs w:val="16"/>
              </w:rPr>
              <w:t>MoCA 7.26 (5.51)</w:t>
            </w:r>
          </w:p>
        </w:tc>
        <w:tc>
          <w:tcPr>
            <w:tcW w:w="1581" w:type="dxa"/>
          </w:tcPr>
          <w:p w14:paraId="482EFE14" w14:textId="77777777" w:rsidR="00E03987" w:rsidRPr="008C2C95" w:rsidRDefault="00E03987" w:rsidP="00E03987">
            <w:pPr>
              <w:rPr>
                <w:sz w:val="16"/>
                <w:szCs w:val="16"/>
              </w:rPr>
            </w:pPr>
            <w:r w:rsidRPr="008C2C95">
              <w:rPr>
                <w:sz w:val="16"/>
                <w:szCs w:val="16"/>
              </w:rPr>
              <w:t>AD</w:t>
            </w:r>
          </w:p>
        </w:tc>
        <w:tc>
          <w:tcPr>
            <w:tcW w:w="1611" w:type="dxa"/>
          </w:tcPr>
          <w:p w14:paraId="4DD621CD" w14:textId="77777777" w:rsidR="00E03987" w:rsidRPr="008C2C95" w:rsidRDefault="00E03987" w:rsidP="00E03987">
            <w:pPr>
              <w:rPr>
                <w:sz w:val="16"/>
                <w:szCs w:val="16"/>
              </w:rPr>
            </w:pPr>
            <w:r w:rsidRPr="008C2C95">
              <w:rPr>
                <w:sz w:val="16"/>
                <w:szCs w:val="16"/>
              </w:rPr>
              <w:t>Community</w:t>
            </w:r>
          </w:p>
        </w:tc>
        <w:tc>
          <w:tcPr>
            <w:tcW w:w="1254" w:type="dxa"/>
          </w:tcPr>
          <w:p w14:paraId="2ADB9BD4" w14:textId="77777777" w:rsidR="00E03987" w:rsidRPr="008C2C95" w:rsidRDefault="00E03987" w:rsidP="00E03987">
            <w:pPr>
              <w:rPr>
                <w:sz w:val="16"/>
                <w:szCs w:val="16"/>
              </w:rPr>
            </w:pPr>
            <w:r w:rsidRPr="008C2C95">
              <w:rPr>
                <w:sz w:val="16"/>
                <w:szCs w:val="16"/>
              </w:rPr>
              <w:t>QoL-AD</w:t>
            </w:r>
          </w:p>
        </w:tc>
        <w:tc>
          <w:tcPr>
            <w:tcW w:w="1638" w:type="dxa"/>
          </w:tcPr>
          <w:p w14:paraId="45F5CC23" w14:textId="77777777" w:rsidR="00E03987" w:rsidRPr="008C2C95" w:rsidRDefault="00E03987" w:rsidP="00E03987">
            <w:pPr>
              <w:rPr>
                <w:sz w:val="16"/>
                <w:szCs w:val="16"/>
              </w:rPr>
            </w:pPr>
            <w:r w:rsidRPr="008C2C95">
              <w:rPr>
                <w:sz w:val="16"/>
                <w:szCs w:val="16"/>
              </w:rPr>
              <w:t>Anxiety, ADL, Depression, Burden</w:t>
            </w:r>
          </w:p>
        </w:tc>
        <w:tc>
          <w:tcPr>
            <w:tcW w:w="1276" w:type="dxa"/>
          </w:tcPr>
          <w:p w14:paraId="01A5366E" w14:textId="77777777" w:rsidR="00E03987" w:rsidRPr="008C2C95" w:rsidRDefault="00E03987" w:rsidP="00E03987">
            <w:pPr>
              <w:rPr>
                <w:sz w:val="16"/>
                <w:szCs w:val="16"/>
              </w:rPr>
            </w:pPr>
            <w:r w:rsidRPr="008C2C95">
              <w:rPr>
                <w:sz w:val="16"/>
                <w:szCs w:val="16"/>
              </w:rPr>
              <w:t>Good</w:t>
            </w:r>
          </w:p>
        </w:tc>
      </w:tr>
      <w:tr w:rsidR="00E03987" w:rsidRPr="00F75BFD" w14:paraId="60160828" w14:textId="77777777" w:rsidTr="00CC6E07">
        <w:tc>
          <w:tcPr>
            <w:tcW w:w="1531" w:type="dxa"/>
          </w:tcPr>
          <w:p w14:paraId="5929FDA2" w14:textId="4679ACFF" w:rsidR="00E03987" w:rsidRPr="00F75BFD" w:rsidRDefault="00E03987" w:rsidP="00E03987">
            <w:pPr>
              <w:rPr>
                <w:sz w:val="16"/>
                <w:szCs w:val="16"/>
              </w:rPr>
            </w:pPr>
            <w:r>
              <w:rPr>
                <w:sz w:val="16"/>
                <w:szCs w:val="16"/>
              </w:rPr>
              <w:fldChar w:fldCharType="begin">
                <w:fldData xml:space="preserve">PEVuZE5vdGU+PENpdGUgQXV0aG9yWWVhcj0iMSI+PEF1dGhvcj5adWNjaGVsbGE8L0F1dGhvcj48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PEVuZE5vdGU+PENpdGUgQXV0aG9yWWVhcj0iMSI+PEF1dGhvcj5adWNjaGVsbGE8L0F1dGhvcj48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Zucchella</w:t>
            </w:r>
            <w:r w:rsidRPr="000856BE">
              <w:rPr>
                <w:i/>
                <w:noProof/>
                <w:sz w:val="16"/>
                <w:szCs w:val="16"/>
              </w:rPr>
              <w:t xml:space="preserve"> et al.</w:t>
            </w:r>
            <w:r>
              <w:rPr>
                <w:noProof/>
                <w:sz w:val="16"/>
                <w:szCs w:val="16"/>
              </w:rPr>
              <w:t xml:space="preserve"> (2015)</w:t>
            </w:r>
            <w:r>
              <w:rPr>
                <w:sz w:val="16"/>
                <w:szCs w:val="16"/>
              </w:rPr>
              <w:fldChar w:fldCharType="end"/>
            </w:r>
          </w:p>
        </w:tc>
        <w:tc>
          <w:tcPr>
            <w:tcW w:w="1158" w:type="dxa"/>
          </w:tcPr>
          <w:p w14:paraId="3AF412E8" w14:textId="77777777" w:rsidR="00E03987" w:rsidRPr="00F75BFD" w:rsidRDefault="00E03987" w:rsidP="00E03987">
            <w:pPr>
              <w:rPr>
                <w:sz w:val="16"/>
                <w:szCs w:val="16"/>
              </w:rPr>
            </w:pPr>
            <w:r>
              <w:rPr>
                <w:sz w:val="16"/>
                <w:szCs w:val="16"/>
              </w:rPr>
              <w:t>Italy</w:t>
            </w:r>
          </w:p>
        </w:tc>
        <w:tc>
          <w:tcPr>
            <w:tcW w:w="1067" w:type="dxa"/>
          </w:tcPr>
          <w:p w14:paraId="40862D11" w14:textId="77777777" w:rsidR="00E03987" w:rsidRPr="00F75BFD" w:rsidRDefault="00E03987" w:rsidP="00E03987">
            <w:pPr>
              <w:rPr>
                <w:sz w:val="16"/>
                <w:szCs w:val="16"/>
              </w:rPr>
            </w:pPr>
            <w:r w:rsidRPr="00F75BFD">
              <w:rPr>
                <w:sz w:val="16"/>
                <w:szCs w:val="16"/>
              </w:rPr>
              <w:t>Family</w:t>
            </w:r>
          </w:p>
        </w:tc>
        <w:tc>
          <w:tcPr>
            <w:tcW w:w="576" w:type="dxa"/>
          </w:tcPr>
          <w:p w14:paraId="767BB665" w14:textId="77777777" w:rsidR="00E03987" w:rsidRPr="00F75BFD" w:rsidRDefault="00E03987" w:rsidP="00E03987">
            <w:pPr>
              <w:rPr>
                <w:sz w:val="16"/>
                <w:szCs w:val="16"/>
              </w:rPr>
            </w:pPr>
            <w:r w:rsidRPr="00F75BFD">
              <w:rPr>
                <w:sz w:val="16"/>
                <w:szCs w:val="16"/>
              </w:rPr>
              <w:t>135</w:t>
            </w:r>
          </w:p>
        </w:tc>
        <w:tc>
          <w:tcPr>
            <w:tcW w:w="972" w:type="dxa"/>
          </w:tcPr>
          <w:p w14:paraId="03113D00" w14:textId="77777777" w:rsidR="00E03987" w:rsidRPr="00F75BFD" w:rsidRDefault="00E03987" w:rsidP="00E03987">
            <w:pPr>
              <w:rPr>
                <w:sz w:val="16"/>
                <w:szCs w:val="16"/>
              </w:rPr>
            </w:pPr>
            <w:r w:rsidRPr="00F75BFD">
              <w:rPr>
                <w:sz w:val="16"/>
                <w:szCs w:val="16"/>
              </w:rPr>
              <w:t>93</w:t>
            </w:r>
          </w:p>
        </w:tc>
        <w:tc>
          <w:tcPr>
            <w:tcW w:w="1095" w:type="dxa"/>
          </w:tcPr>
          <w:p w14:paraId="475DE9AA" w14:textId="77777777" w:rsidR="00E03987" w:rsidRPr="00F75BFD" w:rsidRDefault="00E03987" w:rsidP="00E03987">
            <w:pPr>
              <w:rPr>
                <w:sz w:val="16"/>
                <w:szCs w:val="16"/>
              </w:rPr>
            </w:pPr>
            <w:r w:rsidRPr="00F75BFD">
              <w:rPr>
                <w:sz w:val="16"/>
                <w:szCs w:val="16"/>
              </w:rPr>
              <w:t>78.2 (5.9)</w:t>
            </w:r>
          </w:p>
        </w:tc>
        <w:tc>
          <w:tcPr>
            <w:tcW w:w="1117" w:type="dxa"/>
          </w:tcPr>
          <w:p w14:paraId="78D9EF3B" w14:textId="77777777" w:rsidR="00E03987" w:rsidRPr="00F75BFD" w:rsidRDefault="00E03987" w:rsidP="00E03987">
            <w:pPr>
              <w:rPr>
                <w:sz w:val="16"/>
                <w:szCs w:val="16"/>
              </w:rPr>
            </w:pPr>
            <w:r w:rsidRPr="00F75BFD">
              <w:rPr>
                <w:sz w:val="16"/>
                <w:szCs w:val="16"/>
              </w:rPr>
              <w:t>15.3 (7.5)</w:t>
            </w:r>
          </w:p>
        </w:tc>
        <w:tc>
          <w:tcPr>
            <w:tcW w:w="1581" w:type="dxa"/>
          </w:tcPr>
          <w:p w14:paraId="5BBB9E6C" w14:textId="77777777" w:rsidR="00E03987" w:rsidRPr="00F75BFD" w:rsidRDefault="00E03987" w:rsidP="00E03987">
            <w:pPr>
              <w:rPr>
                <w:sz w:val="16"/>
                <w:szCs w:val="16"/>
              </w:rPr>
            </w:pPr>
            <w:r w:rsidRPr="00F75BFD">
              <w:rPr>
                <w:sz w:val="16"/>
                <w:szCs w:val="16"/>
              </w:rPr>
              <w:t>AD</w:t>
            </w:r>
          </w:p>
        </w:tc>
        <w:tc>
          <w:tcPr>
            <w:tcW w:w="1611" w:type="dxa"/>
          </w:tcPr>
          <w:p w14:paraId="47B975F7" w14:textId="77777777" w:rsidR="00E03987" w:rsidRPr="00F75BFD" w:rsidRDefault="00E03987" w:rsidP="00E03987">
            <w:pPr>
              <w:rPr>
                <w:sz w:val="16"/>
                <w:szCs w:val="16"/>
              </w:rPr>
            </w:pPr>
            <w:r w:rsidRPr="00F75BFD">
              <w:rPr>
                <w:sz w:val="16"/>
                <w:szCs w:val="16"/>
              </w:rPr>
              <w:t>Live with carer 56.3%</w:t>
            </w:r>
          </w:p>
        </w:tc>
        <w:tc>
          <w:tcPr>
            <w:tcW w:w="1254" w:type="dxa"/>
          </w:tcPr>
          <w:p w14:paraId="30EF71AD" w14:textId="77777777" w:rsidR="00E03987" w:rsidRPr="00F75BFD" w:rsidRDefault="00E03987" w:rsidP="00E03987">
            <w:pPr>
              <w:rPr>
                <w:sz w:val="16"/>
                <w:szCs w:val="16"/>
              </w:rPr>
            </w:pPr>
            <w:r w:rsidRPr="00F75BFD">
              <w:rPr>
                <w:sz w:val="16"/>
                <w:szCs w:val="16"/>
              </w:rPr>
              <w:t>QoL-AD</w:t>
            </w:r>
          </w:p>
        </w:tc>
        <w:tc>
          <w:tcPr>
            <w:tcW w:w="1638" w:type="dxa"/>
          </w:tcPr>
          <w:p w14:paraId="6CE8D7BB" w14:textId="77777777" w:rsidR="00E03987" w:rsidRPr="00F75BFD" w:rsidRDefault="00E03987" w:rsidP="00E03987">
            <w:pPr>
              <w:rPr>
                <w:sz w:val="16"/>
                <w:szCs w:val="16"/>
              </w:rPr>
            </w:pPr>
            <w:r w:rsidRPr="00F75BFD">
              <w:rPr>
                <w:sz w:val="16"/>
                <w:szCs w:val="16"/>
              </w:rPr>
              <w:t>NPS, Depression</w:t>
            </w:r>
          </w:p>
        </w:tc>
        <w:tc>
          <w:tcPr>
            <w:tcW w:w="1276" w:type="dxa"/>
          </w:tcPr>
          <w:p w14:paraId="3BA911A0" w14:textId="77777777" w:rsidR="00E03987" w:rsidRPr="00F75BFD" w:rsidRDefault="00E03987" w:rsidP="00E03987">
            <w:pPr>
              <w:rPr>
                <w:sz w:val="16"/>
                <w:szCs w:val="16"/>
              </w:rPr>
            </w:pPr>
            <w:r w:rsidRPr="00F75BFD">
              <w:rPr>
                <w:sz w:val="16"/>
                <w:szCs w:val="16"/>
              </w:rPr>
              <w:t>Satisfactory</w:t>
            </w:r>
          </w:p>
        </w:tc>
      </w:tr>
    </w:tbl>
    <w:p w14:paraId="4843C8FD" w14:textId="77777777" w:rsidR="00541ED2" w:rsidRPr="0030613B" w:rsidRDefault="00541ED2" w:rsidP="00CC6E07">
      <w:pPr>
        <w:rPr>
          <w:sz w:val="20"/>
          <w:szCs w:val="20"/>
        </w:rPr>
      </w:pPr>
      <w:r w:rsidRPr="0030613B">
        <w:rPr>
          <w:sz w:val="20"/>
          <w:szCs w:val="20"/>
        </w:rPr>
        <w:t xml:space="preserve">Note: articles were judged to be of poor quality if scored </w:t>
      </w:r>
      <w:r w:rsidRPr="0030613B">
        <w:rPr>
          <w:rFonts w:cs="Times New Roman"/>
          <w:sz w:val="20"/>
          <w:szCs w:val="20"/>
        </w:rPr>
        <w:t>≤</w:t>
      </w:r>
      <w:r w:rsidRPr="0030613B">
        <w:rPr>
          <w:sz w:val="20"/>
          <w:szCs w:val="20"/>
        </w:rPr>
        <w:t xml:space="preserve">20 or below, satisfactory scored between &gt;20 and &lt;26, good scored </w:t>
      </w:r>
      <w:r w:rsidRPr="0030613B">
        <w:rPr>
          <w:rFonts w:cs="Times New Roman"/>
          <w:sz w:val="20"/>
          <w:szCs w:val="20"/>
        </w:rPr>
        <w:t>≥</w:t>
      </w:r>
      <w:r w:rsidRPr="0030613B">
        <w:rPr>
          <w:sz w:val="20"/>
          <w:szCs w:val="20"/>
        </w:rPr>
        <w:t xml:space="preserve">26. Shading indicates articles using the same study data. “Severity” refers to </w:t>
      </w:r>
      <w:r w:rsidRPr="00882B44">
        <w:rPr>
          <w:sz w:val="20"/>
          <w:szCs w:val="20"/>
        </w:rPr>
        <w:t xml:space="preserve">Mini-Mental State Examination </w:t>
      </w:r>
      <w:r w:rsidRPr="0030613B">
        <w:rPr>
          <w:sz w:val="20"/>
          <w:szCs w:val="20"/>
        </w:rPr>
        <w:t>score unless otherwise specified. * indicates data not reported in articles</w:t>
      </w:r>
    </w:p>
    <w:p w14:paraId="6B825F4F" w14:textId="77777777" w:rsidR="00541ED2" w:rsidRPr="00E36CE0" w:rsidRDefault="00541ED2" w:rsidP="00CC6E07">
      <w:pPr>
        <w:rPr>
          <w:sz w:val="20"/>
          <w:szCs w:val="20"/>
        </w:rPr>
      </w:pPr>
    </w:p>
    <w:p w14:paraId="038F4BE5" w14:textId="77777777" w:rsidR="00541ED2" w:rsidRPr="00E36CE0" w:rsidRDefault="00541ED2" w:rsidP="00CC6E07">
      <w:pPr>
        <w:rPr>
          <w:sz w:val="20"/>
          <w:szCs w:val="20"/>
        </w:rPr>
      </w:pPr>
      <w:r w:rsidRPr="00E36CE0">
        <w:rPr>
          <w:sz w:val="20"/>
          <w:szCs w:val="20"/>
        </w:rPr>
        <w:t xml:space="preserve">Quality of life measure abbreviations: 12-Item Short Form Health Survey (SF-12), 36-Item Short Form Health Survey (SF-36), Activity and Affect Indicators of QOL (AAIQoL), Alzheimer's Disease Related Quality of Life (ADRQL), Assessment of Quality of Life (AQoL), Community Dementia Quality of Life Profile (CDQLP), Cornell-Brown Scale for Quality of Life in Dementia (CBSQLD), Dementia Quality of Life Questionnaire (DEMQOL), Dementia Quality of Life Instrument (DQoL), Disability and Distress Index (DDI), EuroQol five dimensions questionnaire (EQ-5D), Health Utility Index (HUI), Investigating Choice Experiments for the Preferences of Older People CAPability for Older people (ICECAP-O), Linear Analogue Self Assessment (LASA), Nottingham Health Profile (NHP), Observable Displays of Affect Scale (ODAS), Observed Emotion Rating Scale (OERS), Pleasant Events Schedule-Alzheimer's disease (PES-AD), Quality of Life Assessment Schedule (QOLAS), Quality of Life in Alzheimer's Disease (QoL-AD), </w:t>
      </w:r>
      <w:r w:rsidRPr="001C7912">
        <w:rPr>
          <w:sz w:val="20"/>
          <w:szCs w:val="20"/>
        </w:rPr>
        <w:t xml:space="preserve">QUAlity of LIfe in DEMentia (QUALIDEM), </w:t>
      </w:r>
      <w:r w:rsidRPr="00E36CE0">
        <w:rPr>
          <w:sz w:val="20"/>
          <w:szCs w:val="20"/>
        </w:rPr>
        <w:t>Quality of Life in Late Stage Dementia Scale (QUALID), Quality of Life Questionnaire for Dementia (QLQD), Quality of Well-Being scale (QWB), Source of Discomfort Scale (SDS), Visual Analogue Scale, (VAS), World Health Organization (WHO)</w:t>
      </w:r>
    </w:p>
    <w:p w14:paraId="2B5F3CC6" w14:textId="77777777" w:rsidR="00541ED2" w:rsidRPr="00E36CE0" w:rsidRDefault="00541ED2" w:rsidP="00CC6E07">
      <w:pPr>
        <w:rPr>
          <w:sz w:val="20"/>
          <w:szCs w:val="20"/>
        </w:rPr>
      </w:pPr>
    </w:p>
    <w:p w14:paraId="7FAB54B0" w14:textId="77777777" w:rsidR="00541ED2" w:rsidRPr="00E36CE0" w:rsidRDefault="00541ED2" w:rsidP="00CC6E07">
      <w:pPr>
        <w:rPr>
          <w:sz w:val="20"/>
          <w:szCs w:val="20"/>
        </w:rPr>
      </w:pPr>
      <w:r w:rsidRPr="00E36CE0">
        <w:rPr>
          <w:sz w:val="20"/>
          <w:szCs w:val="20"/>
        </w:rPr>
        <w:t xml:space="preserve">Severity abbreviations: Clinical Dementia Rating (CDR), Dementia Rating Scale (DRS), Functional Assessment Staging Test (FAST), Geriatric Rating Scale (GRS), Global Deterioration Scale (GDS), </w:t>
      </w:r>
      <w:r w:rsidRPr="00882B44">
        <w:rPr>
          <w:sz w:val="20"/>
          <w:szCs w:val="20"/>
        </w:rPr>
        <w:t xml:space="preserve">Mini-Mental State Examination </w:t>
      </w:r>
      <w:r>
        <w:rPr>
          <w:sz w:val="20"/>
          <w:szCs w:val="20"/>
        </w:rPr>
        <w:t xml:space="preserve">(MMSE), </w:t>
      </w:r>
      <w:r w:rsidRPr="00E36CE0">
        <w:rPr>
          <w:sz w:val="20"/>
          <w:szCs w:val="20"/>
        </w:rPr>
        <w:t>Modified Mini-Mental State Examination (3MS), Modified Mini-Mental State Examination (mMMSE), Montreal Cognitive Assessment (MoCA), Severe Impairment Rating Scale (SIRS)</w:t>
      </w:r>
    </w:p>
    <w:p w14:paraId="6ADCDF31" w14:textId="77777777" w:rsidR="00541ED2" w:rsidRPr="00E36CE0" w:rsidRDefault="00541ED2" w:rsidP="00CC6E07">
      <w:pPr>
        <w:rPr>
          <w:sz w:val="20"/>
          <w:szCs w:val="20"/>
        </w:rPr>
      </w:pPr>
    </w:p>
    <w:p w14:paraId="366B535C" w14:textId="77777777" w:rsidR="00541ED2" w:rsidRPr="00E36CE0" w:rsidRDefault="00541ED2" w:rsidP="00CC6E07">
      <w:pPr>
        <w:rPr>
          <w:sz w:val="20"/>
          <w:szCs w:val="20"/>
        </w:rPr>
      </w:pPr>
      <w:r w:rsidRPr="00E36CE0">
        <w:rPr>
          <w:sz w:val="20"/>
          <w:szCs w:val="20"/>
        </w:rPr>
        <w:t xml:space="preserve">Dementia type abbreviations: Alzheimer's disease (AD), Behavioural-variant frontotemporal dementia (bvFTD), Cerebral Autosomal-Dominant Arteriopathy with Subcortical Infarcts and Leukoencephalopathy (CADASIL), </w:t>
      </w:r>
      <w:proofErr w:type="gramStart"/>
      <w:r w:rsidRPr="00E36CE0">
        <w:rPr>
          <w:sz w:val="20"/>
          <w:szCs w:val="20"/>
        </w:rPr>
        <w:t>Cerebrovascular</w:t>
      </w:r>
      <w:proofErr w:type="gramEnd"/>
      <w:r w:rsidRPr="00E36CE0">
        <w:rPr>
          <w:sz w:val="20"/>
          <w:szCs w:val="20"/>
        </w:rPr>
        <w:t xml:space="preserve"> disease (CVD), Dementia with Lewy bodies (DLB), Frontotemporal Dementia (FTD), mild cognitive impairment (MCI), Parkinson's Disease Dementia (PDD), Vascular dementia (VaD)</w:t>
      </w:r>
    </w:p>
    <w:p w14:paraId="4E69D44D" w14:textId="77777777" w:rsidR="00541ED2" w:rsidRPr="00E36CE0" w:rsidRDefault="00541ED2" w:rsidP="00CC6E07">
      <w:pPr>
        <w:rPr>
          <w:sz w:val="20"/>
          <w:szCs w:val="20"/>
        </w:rPr>
      </w:pPr>
    </w:p>
    <w:p w14:paraId="4D026CAE" w14:textId="77777777" w:rsidR="00541ED2" w:rsidRPr="00E36CE0" w:rsidRDefault="00541ED2" w:rsidP="00CC6E07">
      <w:pPr>
        <w:rPr>
          <w:sz w:val="20"/>
          <w:szCs w:val="20"/>
        </w:rPr>
      </w:pPr>
      <w:r w:rsidRPr="00E36CE0">
        <w:rPr>
          <w:sz w:val="20"/>
          <w:szCs w:val="20"/>
        </w:rPr>
        <w:t xml:space="preserve">Factors included in the meta-analysis abbreviations: </w:t>
      </w:r>
      <w:r w:rsidRPr="00C37FBD">
        <w:rPr>
          <w:sz w:val="20"/>
          <w:szCs w:val="20"/>
        </w:rPr>
        <w:t xml:space="preserve">Alzheimer’s (vs. other dementia subtypes) </w:t>
      </w:r>
      <w:r w:rsidRPr="00EF4ADE">
        <w:rPr>
          <w:sz w:val="20"/>
          <w:szCs w:val="20"/>
        </w:rPr>
        <w:t xml:space="preserve">(Diagnosis), </w:t>
      </w:r>
      <w:r w:rsidRPr="00362522">
        <w:rPr>
          <w:sz w:val="20"/>
          <w:szCs w:val="20"/>
        </w:rPr>
        <w:t xml:space="preserve">Better functional ability </w:t>
      </w:r>
      <w:r w:rsidRPr="00EF4ADE">
        <w:rPr>
          <w:sz w:val="20"/>
          <w:szCs w:val="20"/>
        </w:rPr>
        <w:t xml:space="preserve">(ADL), </w:t>
      </w:r>
      <w:r w:rsidRPr="00515157">
        <w:rPr>
          <w:sz w:val="20"/>
          <w:szCs w:val="20"/>
        </w:rPr>
        <w:t xml:space="preserve">Better self-rated health </w:t>
      </w:r>
      <w:r w:rsidRPr="00EF4ADE">
        <w:rPr>
          <w:sz w:val="20"/>
          <w:szCs w:val="20"/>
        </w:rPr>
        <w:t xml:space="preserve">(Health), </w:t>
      </w:r>
      <w:r w:rsidRPr="00515157">
        <w:rPr>
          <w:sz w:val="20"/>
          <w:szCs w:val="20"/>
        </w:rPr>
        <w:t xml:space="preserve">Better self-rated memory functioning </w:t>
      </w:r>
      <w:r>
        <w:rPr>
          <w:sz w:val="20"/>
          <w:szCs w:val="20"/>
        </w:rPr>
        <w:t xml:space="preserve">(Memory rating), </w:t>
      </w:r>
      <w:r w:rsidRPr="00EF4ADE">
        <w:rPr>
          <w:sz w:val="20"/>
          <w:szCs w:val="20"/>
        </w:rPr>
        <w:t>Burden</w:t>
      </w:r>
      <w:r>
        <w:rPr>
          <w:sz w:val="20"/>
          <w:szCs w:val="20"/>
        </w:rPr>
        <w:t xml:space="preserve"> or </w:t>
      </w:r>
      <w:r w:rsidRPr="00EF4ADE">
        <w:rPr>
          <w:sz w:val="20"/>
          <w:szCs w:val="20"/>
        </w:rPr>
        <w:t xml:space="preserve">stress </w:t>
      </w:r>
      <w:r w:rsidRPr="00E36CE0">
        <w:rPr>
          <w:sz w:val="20"/>
          <w:szCs w:val="20"/>
        </w:rPr>
        <w:t xml:space="preserve">(Burden), </w:t>
      </w:r>
      <w:r w:rsidRPr="00CC4EB8">
        <w:rPr>
          <w:sz w:val="20"/>
          <w:szCs w:val="20"/>
        </w:rPr>
        <w:t>Cared for by spouse (vs. other carer type)</w:t>
      </w:r>
      <w:r w:rsidRPr="00EF4ADE">
        <w:rPr>
          <w:sz w:val="20"/>
          <w:szCs w:val="20"/>
        </w:rPr>
        <w:t xml:space="preserve"> (Relationship), </w:t>
      </w:r>
      <w:r w:rsidRPr="00E36CE0">
        <w:rPr>
          <w:sz w:val="20"/>
          <w:szCs w:val="20"/>
        </w:rPr>
        <w:t xml:space="preserve">Carer Depression (Depression C), </w:t>
      </w:r>
      <w:r w:rsidRPr="00B8605D">
        <w:rPr>
          <w:sz w:val="20"/>
          <w:szCs w:val="20"/>
        </w:rPr>
        <w:t xml:space="preserve">Carer quality of life (self-rated) </w:t>
      </w:r>
      <w:r w:rsidRPr="00E36CE0">
        <w:rPr>
          <w:sz w:val="20"/>
          <w:szCs w:val="20"/>
        </w:rPr>
        <w:t xml:space="preserve">(QoL C), </w:t>
      </w:r>
      <w:r w:rsidRPr="002404E6">
        <w:rPr>
          <w:sz w:val="20"/>
          <w:szCs w:val="20"/>
        </w:rPr>
        <w:t xml:space="preserve">Community vs residential </w:t>
      </w:r>
      <w:r>
        <w:rPr>
          <w:sz w:val="20"/>
          <w:szCs w:val="20"/>
        </w:rPr>
        <w:t>(</w:t>
      </w:r>
      <w:r w:rsidRPr="002404E6">
        <w:rPr>
          <w:sz w:val="20"/>
          <w:szCs w:val="20"/>
        </w:rPr>
        <w:t>Community dwelling (vs. residential care)</w:t>
      </w:r>
      <w:r>
        <w:rPr>
          <w:sz w:val="20"/>
          <w:szCs w:val="20"/>
        </w:rPr>
        <w:t>),</w:t>
      </w:r>
      <w:r w:rsidRPr="002404E6">
        <w:rPr>
          <w:sz w:val="20"/>
          <w:szCs w:val="20"/>
        </w:rPr>
        <w:t xml:space="preserve"> </w:t>
      </w:r>
      <w:r w:rsidRPr="005A5DFB">
        <w:rPr>
          <w:sz w:val="20"/>
          <w:szCs w:val="20"/>
        </w:rPr>
        <w:t>Degree to which residential care is person-centred</w:t>
      </w:r>
      <w:r w:rsidRPr="00E36CE0">
        <w:rPr>
          <w:sz w:val="20"/>
          <w:szCs w:val="20"/>
        </w:rPr>
        <w:t xml:space="preserve"> (PCC), </w:t>
      </w:r>
      <w:r w:rsidRPr="0005277C">
        <w:rPr>
          <w:sz w:val="20"/>
          <w:szCs w:val="20"/>
        </w:rPr>
        <w:t>Dementia unit</w:t>
      </w:r>
      <w:r>
        <w:rPr>
          <w:sz w:val="20"/>
          <w:szCs w:val="20"/>
        </w:rPr>
        <w:t xml:space="preserve"> (</w:t>
      </w:r>
      <w:r w:rsidRPr="0005277C">
        <w:rPr>
          <w:sz w:val="20"/>
          <w:szCs w:val="20"/>
        </w:rPr>
        <w:t>Special dementia unit (vs. other residential facility)</w:t>
      </w:r>
      <w:r>
        <w:rPr>
          <w:sz w:val="20"/>
          <w:szCs w:val="20"/>
        </w:rPr>
        <w:t>),</w:t>
      </w:r>
      <w:r w:rsidRPr="0005277C">
        <w:rPr>
          <w:sz w:val="20"/>
          <w:szCs w:val="20"/>
        </w:rPr>
        <w:t xml:space="preserve"> </w:t>
      </w:r>
      <w:r w:rsidRPr="00073017">
        <w:rPr>
          <w:sz w:val="20"/>
          <w:szCs w:val="20"/>
        </w:rPr>
        <w:t>Distress at NPS symptoms</w:t>
      </w:r>
      <w:r w:rsidRPr="00E36CE0">
        <w:rPr>
          <w:sz w:val="20"/>
          <w:szCs w:val="20"/>
        </w:rPr>
        <w:t xml:space="preserve"> (Distress), </w:t>
      </w:r>
      <w:r w:rsidRPr="00954562">
        <w:rPr>
          <w:sz w:val="20"/>
          <w:szCs w:val="20"/>
        </w:rPr>
        <w:t>Higher level of education</w:t>
      </w:r>
      <w:r>
        <w:rPr>
          <w:sz w:val="20"/>
          <w:szCs w:val="20"/>
        </w:rPr>
        <w:t xml:space="preserve"> (Education), </w:t>
      </w:r>
      <w:r w:rsidRPr="00954562">
        <w:rPr>
          <w:sz w:val="20"/>
          <w:szCs w:val="20"/>
        </w:rPr>
        <w:t xml:space="preserve">Higher level of </w:t>
      </w:r>
      <w:r>
        <w:rPr>
          <w:sz w:val="20"/>
          <w:szCs w:val="20"/>
        </w:rPr>
        <w:t xml:space="preserve">carer </w:t>
      </w:r>
      <w:r w:rsidRPr="00954562">
        <w:rPr>
          <w:sz w:val="20"/>
          <w:szCs w:val="20"/>
        </w:rPr>
        <w:t>education</w:t>
      </w:r>
      <w:r>
        <w:rPr>
          <w:sz w:val="20"/>
          <w:szCs w:val="20"/>
        </w:rPr>
        <w:t xml:space="preserve"> </w:t>
      </w:r>
      <w:r w:rsidRPr="00EF4ADE">
        <w:rPr>
          <w:sz w:val="20"/>
          <w:szCs w:val="20"/>
        </w:rPr>
        <w:t xml:space="preserve">(Education C), </w:t>
      </w:r>
      <w:r w:rsidRPr="00C466A5">
        <w:rPr>
          <w:sz w:val="20"/>
          <w:szCs w:val="20"/>
        </w:rPr>
        <w:t xml:space="preserve">Higher scores on cognitive screening measures </w:t>
      </w:r>
      <w:r w:rsidRPr="00B3549D">
        <w:rPr>
          <w:sz w:val="20"/>
          <w:szCs w:val="20"/>
        </w:rPr>
        <w:t>(</w:t>
      </w:r>
      <w:r w:rsidRPr="00B3549D">
        <w:rPr>
          <w:color w:val="000000" w:themeColor="text1"/>
          <w:sz w:val="20"/>
          <w:szCs w:val="20"/>
        </w:rPr>
        <w:t>CSM</w:t>
      </w:r>
      <w:r w:rsidRPr="00B3549D">
        <w:rPr>
          <w:sz w:val="20"/>
          <w:szCs w:val="20"/>
        </w:rPr>
        <w:t xml:space="preserve">), </w:t>
      </w:r>
      <w:r w:rsidRPr="008A13F2">
        <w:rPr>
          <w:sz w:val="20"/>
          <w:szCs w:val="20"/>
        </w:rPr>
        <w:t>Female gender</w:t>
      </w:r>
      <w:r>
        <w:rPr>
          <w:sz w:val="20"/>
          <w:szCs w:val="20"/>
        </w:rPr>
        <w:t xml:space="preserve"> (Gender), </w:t>
      </w:r>
      <w:r w:rsidRPr="008A13F2">
        <w:rPr>
          <w:sz w:val="20"/>
          <w:szCs w:val="20"/>
        </w:rPr>
        <w:t>Female gender</w:t>
      </w:r>
      <w:r>
        <w:rPr>
          <w:sz w:val="20"/>
          <w:szCs w:val="20"/>
        </w:rPr>
        <w:t xml:space="preserve"> c</w:t>
      </w:r>
      <w:r w:rsidRPr="00EF4ADE">
        <w:rPr>
          <w:sz w:val="20"/>
          <w:szCs w:val="20"/>
        </w:rPr>
        <w:t xml:space="preserve">arer (Gender C), </w:t>
      </w:r>
      <w:r w:rsidRPr="008B4A7B">
        <w:rPr>
          <w:sz w:val="20"/>
          <w:szCs w:val="20"/>
        </w:rPr>
        <w:t>Longer duration of care home stay</w:t>
      </w:r>
      <w:r>
        <w:rPr>
          <w:sz w:val="20"/>
          <w:szCs w:val="20"/>
        </w:rPr>
        <w:t xml:space="preserve"> (C</w:t>
      </w:r>
      <w:r w:rsidRPr="008B4A7B">
        <w:rPr>
          <w:sz w:val="20"/>
          <w:szCs w:val="20"/>
        </w:rPr>
        <w:t>are home stay</w:t>
      </w:r>
      <w:r>
        <w:rPr>
          <w:sz w:val="20"/>
          <w:szCs w:val="20"/>
        </w:rPr>
        <w:t xml:space="preserve">), </w:t>
      </w:r>
      <w:r w:rsidRPr="00AD0591">
        <w:rPr>
          <w:sz w:val="20"/>
          <w:szCs w:val="20"/>
        </w:rPr>
        <w:t>Longer disease duration</w:t>
      </w:r>
      <w:r>
        <w:rPr>
          <w:sz w:val="20"/>
          <w:szCs w:val="20"/>
        </w:rPr>
        <w:t xml:space="preserve"> (Duration), </w:t>
      </w:r>
      <w:r w:rsidRPr="00954562">
        <w:rPr>
          <w:sz w:val="20"/>
          <w:szCs w:val="20"/>
        </w:rPr>
        <w:t>More awareness</w:t>
      </w:r>
      <w:r>
        <w:rPr>
          <w:sz w:val="20"/>
          <w:szCs w:val="20"/>
        </w:rPr>
        <w:t xml:space="preserve"> (Awareness), </w:t>
      </w:r>
      <w:r w:rsidRPr="005327D3">
        <w:rPr>
          <w:sz w:val="20"/>
          <w:szCs w:val="20"/>
        </w:rPr>
        <w:t xml:space="preserve">More advanced dementia </w:t>
      </w:r>
      <w:r>
        <w:rPr>
          <w:sz w:val="20"/>
          <w:szCs w:val="20"/>
        </w:rPr>
        <w:t xml:space="preserve">(GDS), </w:t>
      </w:r>
      <w:r w:rsidRPr="00347A00">
        <w:rPr>
          <w:sz w:val="20"/>
          <w:szCs w:val="20"/>
        </w:rPr>
        <w:t>More time spent caring (community only)</w:t>
      </w:r>
      <w:r w:rsidRPr="00E36CE0">
        <w:rPr>
          <w:sz w:val="20"/>
          <w:szCs w:val="20"/>
        </w:rPr>
        <w:t xml:space="preserve"> (Time caring (community)), </w:t>
      </w:r>
      <w:r w:rsidRPr="00347A00">
        <w:rPr>
          <w:sz w:val="20"/>
          <w:szCs w:val="20"/>
        </w:rPr>
        <w:t>More time spent caring (residential care only)</w:t>
      </w:r>
      <w:r w:rsidRPr="00E36CE0">
        <w:rPr>
          <w:sz w:val="20"/>
          <w:szCs w:val="20"/>
        </w:rPr>
        <w:t xml:space="preserve"> (Time caring (care home))</w:t>
      </w:r>
      <w:r>
        <w:rPr>
          <w:sz w:val="20"/>
          <w:szCs w:val="20"/>
        </w:rPr>
        <w:t xml:space="preserve">, </w:t>
      </w:r>
      <w:r w:rsidRPr="00E36CE0">
        <w:rPr>
          <w:sz w:val="20"/>
          <w:szCs w:val="20"/>
        </w:rPr>
        <w:t xml:space="preserve">Neuropsychiatric symptoms/BPSD (NPS), </w:t>
      </w:r>
      <w:r w:rsidRPr="001F718B">
        <w:rPr>
          <w:sz w:val="20"/>
          <w:szCs w:val="20"/>
        </w:rPr>
        <w:t>Older age</w:t>
      </w:r>
      <w:r>
        <w:rPr>
          <w:sz w:val="20"/>
          <w:szCs w:val="20"/>
        </w:rPr>
        <w:t xml:space="preserve"> (Age), </w:t>
      </w:r>
      <w:r w:rsidRPr="001F718B">
        <w:rPr>
          <w:sz w:val="20"/>
          <w:szCs w:val="20"/>
        </w:rPr>
        <w:t>Older age</w:t>
      </w:r>
      <w:r>
        <w:rPr>
          <w:sz w:val="20"/>
          <w:szCs w:val="20"/>
        </w:rPr>
        <w:t xml:space="preserve"> carer (Age C), </w:t>
      </w:r>
      <w:r w:rsidRPr="00BE57DA">
        <w:rPr>
          <w:sz w:val="20"/>
          <w:szCs w:val="20"/>
        </w:rPr>
        <w:t>Poorer mental health (</w:t>
      </w:r>
      <w:r w:rsidRPr="00EF4ADE">
        <w:rPr>
          <w:sz w:val="20"/>
          <w:szCs w:val="20"/>
        </w:rPr>
        <w:t>General Health Questionnaire (GHQ)</w:t>
      </w:r>
      <w:r>
        <w:rPr>
          <w:sz w:val="20"/>
          <w:szCs w:val="20"/>
        </w:rPr>
        <w:t>) (GHQ)</w:t>
      </w:r>
      <w:r w:rsidRPr="00EF4ADE">
        <w:rPr>
          <w:sz w:val="20"/>
          <w:szCs w:val="20"/>
        </w:rPr>
        <w:t xml:space="preserve">, </w:t>
      </w:r>
      <w:r w:rsidRPr="001F718B">
        <w:rPr>
          <w:sz w:val="20"/>
          <w:szCs w:val="20"/>
        </w:rPr>
        <w:t xml:space="preserve">Presence of co-morbid conditions </w:t>
      </w:r>
      <w:r>
        <w:rPr>
          <w:sz w:val="20"/>
          <w:szCs w:val="20"/>
        </w:rPr>
        <w:t>(</w:t>
      </w:r>
      <w:r w:rsidRPr="001F718B">
        <w:rPr>
          <w:sz w:val="20"/>
          <w:szCs w:val="20"/>
        </w:rPr>
        <w:t>Co-morbidity</w:t>
      </w:r>
      <w:r>
        <w:rPr>
          <w:sz w:val="20"/>
          <w:szCs w:val="20"/>
        </w:rPr>
        <w:t>),</w:t>
      </w:r>
      <w:r w:rsidRPr="001F718B">
        <w:rPr>
          <w:sz w:val="20"/>
          <w:szCs w:val="20"/>
        </w:rPr>
        <w:t xml:space="preserve"> </w:t>
      </w:r>
      <w:r w:rsidRPr="00CC4EB8">
        <w:rPr>
          <w:sz w:val="20"/>
          <w:szCs w:val="20"/>
        </w:rPr>
        <w:t>Taking medication</w:t>
      </w:r>
      <w:r>
        <w:rPr>
          <w:sz w:val="20"/>
          <w:szCs w:val="20"/>
        </w:rPr>
        <w:t xml:space="preserve"> (Medication), </w:t>
      </w:r>
      <w:r w:rsidRPr="00A944E6">
        <w:rPr>
          <w:sz w:val="20"/>
          <w:szCs w:val="20"/>
        </w:rPr>
        <w:t>Underweight</w:t>
      </w:r>
      <w:r>
        <w:rPr>
          <w:sz w:val="20"/>
          <w:szCs w:val="20"/>
        </w:rPr>
        <w:t xml:space="preserve"> (Diet), </w:t>
      </w:r>
      <w:r w:rsidRPr="00362522">
        <w:rPr>
          <w:sz w:val="20"/>
          <w:szCs w:val="20"/>
        </w:rPr>
        <w:t>White ethnicity</w:t>
      </w:r>
      <w:r>
        <w:rPr>
          <w:sz w:val="20"/>
          <w:szCs w:val="20"/>
        </w:rPr>
        <w:t xml:space="preserve"> (Ethnicity)</w:t>
      </w:r>
    </w:p>
    <w:p w14:paraId="71103FD3" w14:textId="77777777" w:rsidR="00541ED2" w:rsidRPr="00E36CE0" w:rsidRDefault="00541ED2" w:rsidP="00CC6E07">
      <w:pPr>
        <w:rPr>
          <w:sz w:val="20"/>
          <w:szCs w:val="20"/>
        </w:rPr>
      </w:pPr>
    </w:p>
    <w:p w14:paraId="562093B3" w14:textId="176D8215" w:rsidR="00541ED2" w:rsidRDefault="00541ED2" w:rsidP="00CC6E07">
      <w:pPr>
        <w:spacing w:after="160" w:line="259" w:lineRule="auto"/>
        <w:rPr>
          <w:sz w:val="20"/>
          <w:szCs w:val="20"/>
        </w:rPr>
      </w:pPr>
      <w:r>
        <w:rPr>
          <w:sz w:val="20"/>
          <w:szCs w:val="20"/>
        </w:rPr>
        <w:br w:type="page"/>
      </w:r>
    </w:p>
    <w:p w14:paraId="191981F0" w14:textId="77777777" w:rsidR="00541ED2" w:rsidRPr="00FA02CE" w:rsidRDefault="00541ED2" w:rsidP="00CC6E07">
      <w:pPr>
        <w:rPr>
          <w:b/>
          <w:sz w:val="20"/>
          <w:szCs w:val="20"/>
        </w:rPr>
      </w:pPr>
      <w:r w:rsidRPr="00FA02CE">
        <w:rPr>
          <w:b/>
          <w:sz w:val="20"/>
          <w:szCs w:val="20"/>
        </w:rPr>
        <w:lastRenderedPageBreak/>
        <w:t>Supplementary Table 5. Studies utilising proxy ratings of quality of life in people with dementia</w:t>
      </w:r>
    </w:p>
    <w:p w14:paraId="029A9621" w14:textId="77777777" w:rsidR="00541ED2" w:rsidRPr="005E0EDA" w:rsidRDefault="00541ED2" w:rsidP="00CC6E07">
      <w:pPr>
        <w:rPr>
          <w:szCs w:val="24"/>
        </w:rPr>
      </w:pPr>
    </w:p>
    <w:tbl>
      <w:tblPr>
        <w:tblStyle w:val="TableGrid"/>
        <w:tblW w:w="14737" w:type="dxa"/>
        <w:tblInd w:w="-147" w:type="dxa"/>
        <w:tblLayout w:type="fixed"/>
        <w:tblLook w:val="04A0" w:firstRow="1" w:lastRow="0" w:firstColumn="1" w:lastColumn="0" w:noHBand="0" w:noVBand="1"/>
      </w:tblPr>
      <w:tblGrid>
        <w:gridCol w:w="1555"/>
        <w:gridCol w:w="1133"/>
        <w:gridCol w:w="1275"/>
        <w:gridCol w:w="576"/>
        <w:gridCol w:w="843"/>
        <w:gridCol w:w="1134"/>
        <w:gridCol w:w="1283"/>
        <w:gridCol w:w="1410"/>
        <w:gridCol w:w="1418"/>
        <w:gridCol w:w="1134"/>
        <w:gridCol w:w="1842"/>
        <w:gridCol w:w="1134"/>
      </w:tblGrid>
      <w:tr w:rsidR="00541ED2" w:rsidRPr="00F75BFD" w14:paraId="06CB38DA" w14:textId="77777777" w:rsidTr="00CC6E07">
        <w:tc>
          <w:tcPr>
            <w:tcW w:w="1555" w:type="dxa"/>
          </w:tcPr>
          <w:p w14:paraId="7F7E1D77" w14:textId="77777777" w:rsidR="00541ED2" w:rsidRPr="00F75BFD" w:rsidRDefault="00541ED2" w:rsidP="00CC6E07">
            <w:pPr>
              <w:rPr>
                <w:b/>
                <w:sz w:val="16"/>
                <w:szCs w:val="16"/>
              </w:rPr>
            </w:pPr>
            <w:r>
              <w:rPr>
                <w:b/>
                <w:sz w:val="16"/>
                <w:szCs w:val="16"/>
              </w:rPr>
              <w:t>Study</w:t>
            </w:r>
          </w:p>
        </w:tc>
        <w:tc>
          <w:tcPr>
            <w:tcW w:w="1133" w:type="dxa"/>
          </w:tcPr>
          <w:p w14:paraId="243D6841" w14:textId="77777777" w:rsidR="00541ED2" w:rsidRPr="00F75BFD" w:rsidRDefault="00541ED2" w:rsidP="00CC6E07">
            <w:pPr>
              <w:ind w:right="-108"/>
              <w:rPr>
                <w:b/>
                <w:sz w:val="16"/>
                <w:szCs w:val="16"/>
              </w:rPr>
            </w:pPr>
            <w:r>
              <w:rPr>
                <w:b/>
                <w:sz w:val="16"/>
                <w:szCs w:val="16"/>
              </w:rPr>
              <w:t>Country of study</w:t>
            </w:r>
          </w:p>
        </w:tc>
        <w:tc>
          <w:tcPr>
            <w:tcW w:w="1275" w:type="dxa"/>
          </w:tcPr>
          <w:p w14:paraId="62D54021" w14:textId="77777777" w:rsidR="00541ED2" w:rsidRPr="00F75BFD" w:rsidRDefault="00541ED2" w:rsidP="00CC6E07">
            <w:pPr>
              <w:ind w:right="-108"/>
              <w:rPr>
                <w:b/>
                <w:sz w:val="16"/>
                <w:szCs w:val="16"/>
              </w:rPr>
            </w:pPr>
            <w:r w:rsidRPr="00F75BFD">
              <w:rPr>
                <w:b/>
                <w:sz w:val="16"/>
                <w:szCs w:val="16"/>
              </w:rPr>
              <w:t>Relationship of informant to person with dementia</w:t>
            </w:r>
          </w:p>
        </w:tc>
        <w:tc>
          <w:tcPr>
            <w:tcW w:w="576" w:type="dxa"/>
          </w:tcPr>
          <w:p w14:paraId="2A0A2CDF" w14:textId="77777777" w:rsidR="00541ED2" w:rsidRPr="00F75BFD" w:rsidRDefault="00541ED2" w:rsidP="00CC6E07">
            <w:pPr>
              <w:rPr>
                <w:b/>
                <w:sz w:val="16"/>
                <w:szCs w:val="16"/>
              </w:rPr>
            </w:pPr>
            <w:r w:rsidRPr="00F75BFD">
              <w:rPr>
                <w:b/>
                <w:sz w:val="16"/>
                <w:szCs w:val="16"/>
              </w:rPr>
              <w:t>n</w:t>
            </w:r>
          </w:p>
        </w:tc>
        <w:tc>
          <w:tcPr>
            <w:tcW w:w="843" w:type="dxa"/>
          </w:tcPr>
          <w:p w14:paraId="63683CA7" w14:textId="77777777" w:rsidR="00541ED2" w:rsidRPr="00F75BFD" w:rsidRDefault="00541ED2" w:rsidP="00CC6E07">
            <w:pPr>
              <w:rPr>
                <w:b/>
                <w:sz w:val="16"/>
                <w:szCs w:val="16"/>
              </w:rPr>
            </w:pPr>
            <w:r w:rsidRPr="00F75BFD">
              <w:rPr>
                <w:b/>
                <w:sz w:val="16"/>
                <w:szCs w:val="16"/>
              </w:rPr>
              <w:t>Females</w:t>
            </w:r>
          </w:p>
        </w:tc>
        <w:tc>
          <w:tcPr>
            <w:tcW w:w="1134" w:type="dxa"/>
          </w:tcPr>
          <w:p w14:paraId="30EBC41C" w14:textId="77777777" w:rsidR="00541ED2" w:rsidRPr="00F75BFD" w:rsidRDefault="00541ED2" w:rsidP="00CC6E07">
            <w:pPr>
              <w:rPr>
                <w:b/>
                <w:sz w:val="16"/>
                <w:szCs w:val="16"/>
              </w:rPr>
            </w:pPr>
            <w:r w:rsidRPr="00F75BFD">
              <w:rPr>
                <w:b/>
                <w:sz w:val="16"/>
                <w:szCs w:val="16"/>
              </w:rPr>
              <w:t>Mean age</w:t>
            </w:r>
          </w:p>
        </w:tc>
        <w:tc>
          <w:tcPr>
            <w:tcW w:w="1283" w:type="dxa"/>
          </w:tcPr>
          <w:p w14:paraId="5FCF4029" w14:textId="77777777" w:rsidR="00541ED2" w:rsidRPr="00F75BFD" w:rsidRDefault="00541ED2" w:rsidP="00CC6E07">
            <w:pPr>
              <w:rPr>
                <w:b/>
                <w:sz w:val="16"/>
                <w:szCs w:val="16"/>
              </w:rPr>
            </w:pPr>
            <w:r w:rsidRPr="00F75BFD">
              <w:rPr>
                <w:b/>
                <w:sz w:val="16"/>
                <w:szCs w:val="16"/>
              </w:rPr>
              <w:t>Severity</w:t>
            </w:r>
          </w:p>
        </w:tc>
        <w:tc>
          <w:tcPr>
            <w:tcW w:w="1410" w:type="dxa"/>
          </w:tcPr>
          <w:p w14:paraId="2CDD4481" w14:textId="77777777" w:rsidR="00541ED2" w:rsidRPr="00F75BFD" w:rsidRDefault="00541ED2" w:rsidP="00CC6E07">
            <w:pPr>
              <w:rPr>
                <w:b/>
                <w:sz w:val="16"/>
                <w:szCs w:val="16"/>
              </w:rPr>
            </w:pPr>
            <w:r w:rsidRPr="00F75BFD">
              <w:rPr>
                <w:b/>
                <w:sz w:val="16"/>
                <w:szCs w:val="16"/>
              </w:rPr>
              <w:t>Dementia type</w:t>
            </w:r>
          </w:p>
        </w:tc>
        <w:tc>
          <w:tcPr>
            <w:tcW w:w="1418" w:type="dxa"/>
          </w:tcPr>
          <w:p w14:paraId="3F99DA03" w14:textId="77777777" w:rsidR="00541ED2" w:rsidRPr="00F75BFD" w:rsidRDefault="00541ED2" w:rsidP="00CC6E07">
            <w:pPr>
              <w:rPr>
                <w:b/>
                <w:sz w:val="16"/>
                <w:szCs w:val="16"/>
              </w:rPr>
            </w:pPr>
            <w:r w:rsidRPr="00F75BFD">
              <w:rPr>
                <w:b/>
                <w:sz w:val="16"/>
                <w:szCs w:val="16"/>
              </w:rPr>
              <w:t>Living situation</w:t>
            </w:r>
          </w:p>
        </w:tc>
        <w:tc>
          <w:tcPr>
            <w:tcW w:w="1134" w:type="dxa"/>
          </w:tcPr>
          <w:p w14:paraId="0C4D7411" w14:textId="77777777" w:rsidR="00541ED2" w:rsidRPr="00F75BFD" w:rsidRDefault="00541ED2" w:rsidP="00CC6E07">
            <w:pPr>
              <w:rPr>
                <w:b/>
                <w:sz w:val="16"/>
                <w:szCs w:val="16"/>
              </w:rPr>
            </w:pPr>
            <w:r w:rsidRPr="00F75BFD">
              <w:rPr>
                <w:b/>
                <w:sz w:val="16"/>
                <w:szCs w:val="16"/>
              </w:rPr>
              <w:t>QoL measure</w:t>
            </w:r>
          </w:p>
        </w:tc>
        <w:tc>
          <w:tcPr>
            <w:tcW w:w="1842" w:type="dxa"/>
          </w:tcPr>
          <w:p w14:paraId="126A74E3" w14:textId="77777777" w:rsidR="00541ED2" w:rsidRPr="00F75BFD" w:rsidRDefault="00541ED2" w:rsidP="00CC6E07">
            <w:pPr>
              <w:rPr>
                <w:b/>
                <w:sz w:val="16"/>
                <w:szCs w:val="16"/>
              </w:rPr>
            </w:pPr>
            <w:r w:rsidRPr="00F75BFD">
              <w:rPr>
                <w:b/>
                <w:sz w:val="16"/>
                <w:szCs w:val="16"/>
              </w:rPr>
              <w:t>Factors included in the meta-analysis</w:t>
            </w:r>
          </w:p>
        </w:tc>
        <w:tc>
          <w:tcPr>
            <w:tcW w:w="1134" w:type="dxa"/>
          </w:tcPr>
          <w:p w14:paraId="1912F199" w14:textId="77777777" w:rsidR="00541ED2" w:rsidRPr="00F75BFD" w:rsidRDefault="00541ED2" w:rsidP="00CC6E07">
            <w:pPr>
              <w:rPr>
                <w:b/>
                <w:sz w:val="16"/>
                <w:szCs w:val="16"/>
              </w:rPr>
            </w:pPr>
            <w:r w:rsidRPr="00F75BFD">
              <w:rPr>
                <w:b/>
                <w:sz w:val="16"/>
                <w:szCs w:val="16"/>
              </w:rPr>
              <w:t>Quality rating</w:t>
            </w:r>
          </w:p>
        </w:tc>
      </w:tr>
      <w:tr w:rsidR="00541ED2" w:rsidRPr="00F75BFD" w14:paraId="0F50DCE1" w14:textId="77777777" w:rsidTr="00CC6E07">
        <w:tc>
          <w:tcPr>
            <w:tcW w:w="1555" w:type="dxa"/>
          </w:tcPr>
          <w:p w14:paraId="3D50B480" w14:textId="37D73B04" w:rsidR="00541ED2" w:rsidRPr="00F75BFD" w:rsidRDefault="000856BE" w:rsidP="000856BE">
            <w:pPr>
              <w:rPr>
                <w:sz w:val="16"/>
                <w:szCs w:val="16"/>
              </w:rPr>
            </w:pPr>
            <w:r>
              <w:rPr>
                <w:sz w:val="16"/>
                <w:szCs w:val="16"/>
              </w:rPr>
              <w:fldChar w:fldCharType="begin">
                <w:fldData xml:space="preserve">PEVuZE5vdGU+PENpdGUgQXV0aG9yWWVhcj0iMSI+PEF1dGhvcj5CYWxsYXJkPC9BdXRob3I+PFll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</w:fldData>
              </w:fldChar>
            </w:r>
            <w:r>
              <w:rPr>
                <w:sz w:val="16"/>
                <w:szCs w:val="16"/>
              </w:rPr>
              <w:instrText xml:space="preserve"> ADDIN EN.CITE </w:instrText>
            </w:r>
            <w:r>
              <w:rPr>
                <w:sz w:val="16"/>
                <w:szCs w:val="16"/>
              </w:rPr>
              <w:fldChar w:fldCharType="begin">
                <w:fldData xml:space="preserve">PEVuZE5vdGU+PENpdGUgQXV0aG9yWWVhcj0iMSI+PEF1dGhvcj5CYWxsYXJkPC9BdXRob3I+PFll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Ballard</w:t>
            </w:r>
            <w:r w:rsidRPr="000856BE">
              <w:rPr>
                <w:i/>
                <w:noProof/>
                <w:sz w:val="16"/>
                <w:szCs w:val="16"/>
              </w:rPr>
              <w:t xml:space="preserve"> et al.</w:t>
            </w:r>
            <w:r>
              <w:rPr>
                <w:noProof/>
                <w:sz w:val="16"/>
                <w:szCs w:val="16"/>
              </w:rPr>
              <w:t xml:space="preserve"> (2001)</w:t>
            </w:r>
            <w:r>
              <w:rPr>
                <w:sz w:val="16"/>
                <w:szCs w:val="16"/>
              </w:rPr>
              <w:fldChar w:fldCharType="end"/>
            </w:r>
          </w:p>
        </w:tc>
        <w:tc>
          <w:tcPr>
            <w:tcW w:w="1133" w:type="dxa"/>
          </w:tcPr>
          <w:p w14:paraId="5C2959E8" w14:textId="77777777" w:rsidR="00541ED2" w:rsidRPr="00F75BFD" w:rsidRDefault="00541ED2" w:rsidP="00CC6E07">
            <w:pPr>
              <w:rPr>
                <w:sz w:val="16"/>
                <w:szCs w:val="16"/>
              </w:rPr>
            </w:pPr>
            <w:r w:rsidRPr="00AC1376">
              <w:rPr>
                <w:sz w:val="16"/>
                <w:szCs w:val="16"/>
              </w:rPr>
              <w:t>England</w:t>
            </w:r>
          </w:p>
        </w:tc>
        <w:tc>
          <w:tcPr>
            <w:tcW w:w="1275" w:type="dxa"/>
          </w:tcPr>
          <w:p w14:paraId="396AF718" w14:textId="77777777" w:rsidR="00541ED2" w:rsidRPr="00F75BFD" w:rsidRDefault="00541ED2" w:rsidP="00CC6E07">
            <w:pPr>
              <w:rPr>
                <w:sz w:val="16"/>
                <w:szCs w:val="16"/>
              </w:rPr>
            </w:pPr>
            <w:r w:rsidRPr="00F75BFD">
              <w:rPr>
                <w:sz w:val="16"/>
                <w:szCs w:val="16"/>
              </w:rPr>
              <w:t>Health care professional</w:t>
            </w:r>
          </w:p>
        </w:tc>
        <w:tc>
          <w:tcPr>
            <w:tcW w:w="576" w:type="dxa"/>
          </w:tcPr>
          <w:p w14:paraId="57961714" w14:textId="77777777" w:rsidR="00541ED2" w:rsidRPr="00F75BFD" w:rsidRDefault="00541ED2" w:rsidP="00CC6E07">
            <w:pPr>
              <w:rPr>
                <w:sz w:val="16"/>
                <w:szCs w:val="16"/>
              </w:rPr>
            </w:pPr>
            <w:r w:rsidRPr="00F75BFD">
              <w:rPr>
                <w:sz w:val="16"/>
                <w:szCs w:val="16"/>
              </w:rPr>
              <w:t>112</w:t>
            </w:r>
          </w:p>
        </w:tc>
        <w:tc>
          <w:tcPr>
            <w:tcW w:w="843" w:type="dxa"/>
          </w:tcPr>
          <w:p w14:paraId="34003F6B" w14:textId="77777777" w:rsidR="00541ED2" w:rsidRPr="00F75BFD" w:rsidRDefault="00541ED2" w:rsidP="00CC6E07">
            <w:pPr>
              <w:rPr>
                <w:sz w:val="16"/>
                <w:szCs w:val="16"/>
              </w:rPr>
            </w:pPr>
            <w:r w:rsidRPr="00F75BFD">
              <w:rPr>
                <w:sz w:val="16"/>
                <w:szCs w:val="16"/>
              </w:rPr>
              <w:t>79.50%</w:t>
            </w:r>
          </w:p>
        </w:tc>
        <w:tc>
          <w:tcPr>
            <w:tcW w:w="1134" w:type="dxa"/>
          </w:tcPr>
          <w:p w14:paraId="088DCDF5" w14:textId="77777777" w:rsidR="00541ED2" w:rsidRPr="00F75BFD" w:rsidRDefault="00541ED2" w:rsidP="00CC6E07">
            <w:pPr>
              <w:rPr>
                <w:sz w:val="16"/>
                <w:szCs w:val="16"/>
              </w:rPr>
            </w:pPr>
            <w:r w:rsidRPr="00F75BFD">
              <w:rPr>
                <w:sz w:val="16"/>
                <w:szCs w:val="16"/>
              </w:rPr>
              <w:t>85.5 (6.8)</w:t>
            </w:r>
          </w:p>
        </w:tc>
        <w:tc>
          <w:tcPr>
            <w:tcW w:w="1283" w:type="dxa"/>
          </w:tcPr>
          <w:p w14:paraId="4322DA90" w14:textId="77777777" w:rsidR="00541ED2" w:rsidRPr="00F75BFD" w:rsidRDefault="00541ED2" w:rsidP="00CC6E07">
            <w:pPr>
              <w:rPr>
                <w:sz w:val="16"/>
                <w:szCs w:val="16"/>
              </w:rPr>
            </w:pPr>
            <w:r w:rsidRPr="00F75BFD">
              <w:rPr>
                <w:sz w:val="16"/>
                <w:szCs w:val="16"/>
              </w:rPr>
              <w:t>8.4 (7.2)</w:t>
            </w:r>
          </w:p>
        </w:tc>
        <w:tc>
          <w:tcPr>
            <w:tcW w:w="1410" w:type="dxa"/>
          </w:tcPr>
          <w:p w14:paraId="2B27A6BF" w14:textId="77777777" w:rsidR="00541ED2" w:rsidRPr="00F75BFD" w:rsidRDefault="00541ED2" w:rsidP="00CC6E07">
            <w:pPr>
              <w:rPr>
                <w:sz w:val="16"/>
                <w:szCs w:val="16"/>
              </w:rPr>
            </w:pPr>
            <w:r w:rsidRPr="00F75BFD">
              <w:rPr>
                <w:sz w:val="16"/>
                <w:szCs w:val="16"/>
              </w:rPr>
              <w:t>Dementia</w:t>
            </w:r>
          </w:p>
        </w:tc>
        <w:tc>
          <w:tcPr>
            <w:tcW w:w="1418" w:type="dxa"/>
          </w:tcPr>
          <w:p w14:paraId="2B34BE76" w14:textId="77777777" w:rsidR="00541ED2" w:rsidRPr="00F75BFD" w:rsidRDefault="00541ED2" w:rsidP="00CC6E07">
            <w:pPr>
              <w:rPr>
                <w:sz w:val="16"/>
                <w:szCs w:val="16"/>
              </w:rPr>
            </w:pPr>
            <w:r w:rsidRPr="00F75BFD">
              <w:rPr>
                <w:sz w:val="16"/>
                <w:szCs w:val="16"/>
              </w:rPr>
              <w:t>Residential/ Nursing home</w:t>
            </w:r>
          </w:p>
        </w:tc>
        <w:tc>
          <w:tcPr>
            <w:tcW w:w="1134" w:type="dxa"/>
          </w:tcPr>
          <w:p w14:paraId="217B7CE0" w14:textId="77777777" w:rsidR="00541ED2" w:rsidRPr="00F75BFD" w:rsidRDefault="00541ED2" w:rsidP="00CC6E07">
            <w:pPr>
              <w:rPr>
                <w:sz w:val="16"/>
                <w:szCs w:val="16"/>
              </w:rPr>
            </w:pPr>
            <w:r w:rsidRPr="00F75BFD">
              <w:rPr>
                <w:sz w:val="16"/>
                <w:szCs w:val="16"/>
              </w:rPr>
              <w:t>DCM</w:t>
            </w:r>
          </w:p>
        </w:tc>
        <w:tc>
          <w:tcPr>
            <w:tcW w:w="1842" w:type="dxa"/>
          </w:tcPr>
          <w:p w14:paraId="19726635" w14:textId="77777777" w:rsidR="00541ED2" w:rsidRPr="00F75BFD" w:rsidRDefault="00541ED2" w:rsidP="00CC6E07">
            <w:pPr>
              <w:rPr>
                <w:sz w:val="16"/>
                <w:szCs w:val="16"/>
              </w:rPr>
            </w:pPr>
            <w:r w:rsidRPr="00F75BFD">
              <w:rPr>
                <w:sz w:val="16"/>
                <w:szCs w:val="16"/>
              </w:rPr>
              <w:t>NPS, Medication</w:t>
            </w:r>
          </w:p>
        </w:tc>
        <w:tc>
          <w:tcPr>
            <w:tcW w:w="1134" w:type="dxa"/>
          </w:tcPr>
          <w:p w14:paraId="54C7C802" w14:textId="77777777" w:rsidR="00541ED2" w:rsidRPr="00F75BFD" w:rsidRDefault="00541ED2" w:rsidP="00CC6E07">
            <w:pPr>
              <w:rPr>
                <w:sz w:val="16"/>
                <w:szCs w:val="16"/>
              </w:rPr>
            </w:pPr>
            <w:r w:rsidRPr="00F75BFD">
              <w:rPr>
                <w:sz w:val="16"/>
                <w:szCs w:val="16"/>
              </w:rPr>
              <w:t>Satisfactory</w:t>
            </w:r>
          </w:p>
        </w:tc>
      </w:tr>
      <w:tr w:rsidR="00541ED2" w:rsidRPr="00F75BFD" w14:paraId="1EC0ADB9" w14:textId="77777777" w:rsidTr="00CC6E07">
        <w:tc>
          <w:tcPr>
            <w:tcW w:w="1555" w:type="dxa"/>
          </w:tcPr>
          <w:p w14:paraId="2C3669A6" w14:textId="49629C9F" w:rsidR="00541ED2" w:rsidRPr="00F75BFD" w:rsidRDefault="000856BE" w:rsidP="000856BE">
            <w:pPr>
              <w:rPr>
                <w:sz w:val="16"/>
                <w:szCs w:val="16"/>
              </w:rPr>
            </w:pPr>
            <w:r>
              <w:rPr>
                <w:sz w:val="16"/>
                <w:szCs w:val="16"/>
              </w:rPr>
              <w:fldChar w:fldCharType="begin">
                <w:fldData xml:space="preserve">PEVuZE5vdGU+PENpdGUgQXV0aG9yWWVhcj0iMSI+PEF1dGhvcj5Cb3Nib29tPC9BdXRob3I+PFll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=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PEVuZE5vdGU+PENpdGUgQXV0aG9yWWVhcj0iMSI+PEF1dGhvcj5Cb3Nib29tPC9BdXRob3I+PFll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=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Bosboom</w:t>
            </w:r>
            <w:r w:rsidRPr="000856BE">
              <w:rPr>
                <w:i/>
                <w:noProof/>
                <w:sz w:val="16"/>
                <w:szCs w:val="16"/>
              </w:rPr>
              <w:t xml:space="preserve"> et al.</w:t>
            </w:r>
            <w:r>
              <w:rPr>
                <w:noProof/>
                <w:sz w:val="16"/>
                <w:szCs w:val="16"/>
              </w:rPr>
              <w:t xml:space="preserve"> (2012b)</w:t>
            </w:r>
            <w:r>
              <w:rPr>
                <w:sz w:val="16"/>
                <w:szCs w:val="16"/>
              </w:rPr>
              <w:fldChar w:fldCharType="end"/>
            </w:r>
          </w:p>
        </w:tc>
        <w:tc>
          <w:tcPr>
            <w:tcW w:w="1133" w:type="dxa"/>
          </w:tcPr>
          <w:p w14:paraId="3E7FCAD7" w14:textId="77777777" w:rsidR="00541ED2" w:rsidRPr="00F75BFD" w:rsidRDefault="00541ED2" w:rsidP="00CC6E07">
            <w:pPr>
              <w:rPr>
                <w:sz w:val="16"/>
                <w:szCs w:val="16"/>
              </w:rPr>
            </w:pPr>
            <w:r w:rsidRPr="00A95A84">
              <w:rPr>
                <w:sz w:val="16"/>
                <w:szCs w:val="16"/>
              </w:rPr>
              <w:t>Australia</w:t>
            </w:r>
          </w:p>
        </w:tc>
        <w:tc>
          <w:tcPr>
            <w:tcW w:w="1275" w:type="dxa"/>
          </w:tcPr>
          <w:p w14:paraId="47956329" w14:textId="77777777" w:rsidR="00541ED2" w:rsidRPr="00F75BFD" w:rsidRDefault="00541ED2" w:rsidP="00CC6E07">
            <w:pPr>
              <w:rPr>
                <w:sz w:val="16"/>
                <w:szCs w:val="16"/>
              </w:rPr>
            </w:pPr>
            <w:r w:rsidRPr="00F75BFD">
              <w:rPr>
                <w:sz w:val="16"/>
                <w:szCs w:val="16"/>
              </w:rPr>
              <w:t>Family</w:t>
            </w:r>
          </w:p>
        </w:tc>
        <w:tc>
          <w:tcPr>
            <w:tcW w:w="576" w:type="dxa"/>
          </w:tcPr>
          <w:p w14:paraId="4909F98E" w14:textId="77777777" w:rsidR="00541ED2" w:rsidRPr="00F75BFD" w:rsidRDefault="00541ED2" w:rsidP="00CC6E07">
            <w:pPr>
              <w:rPr>
                <w:sz w:val="16"/>
                <w:szCs w:val="16"/>
              </w:rPr>
            </w:pPr>
            <w:r w:rsidRPr="00F75BFD">
              <w:rPr>
                <w:sz w:val="16"/>
                <w:szCs w:val="16"/>
              </w:rPr>
              <w:t>80</w:t>
            </w:r>
          </w:p>
        </w:tc>
        <w:tc>
          <w:tcPr>
            <w:tcW w:w="843" w:type="dxa"/>
          </w:tcPr>
          <w:p w14:paraId="1EB79860" w14:textId="77777777" w:rsidR="00541ED2" w:rsidRPr="00F75BFD" w:rsidRDefault="00541ED2" w:rsidP="00CC6E07">
            <w:pPr>
              <w:rPr>
                <w:sz w:val="16"/>
                <w:szCs w:val="16"/>
              </w:rPr>
            </w:pPr>
            <w:r w:rsidRPr="00F75BFD">
              <w:rPr>
                <w:sz w:val="16"/>
                <w:szCs w:val="16"/>
              </w:rPr>
              <w:t>67.50%</w:t>
            </w:r>
          </w:p>
        </w:tc>
        <w:tc>
          <w:tcPr>
            <w:tcW w:w="1134" w:type="dxa"/>
          </w:tcPr>
          <w:p w14:paraId="045D61E9" w14:textId="77777777" w:rsidR="00541ED2" w:rsidRPr="00F75BFD" w:rsidRDefault="00541ED2" w:rsidP="00CC6E07">
            <w:pPr>
              <w:rPr>
                <w:sz w:val="16"/>
                <w:szCs w:val="16"/>
              </w:rPr>
            </w:pPr>
            <w:r w:rsidRPr="00F75BFD">
              <w:rPr>
                <w:sz w:val="16"/>
                <w:szCs w:val="16"/>
              </w:rPr>
              <w:t>78.3 (7.9)</w:t>
            </w:r>
          </w:p>
        </w:tc>
        <w:tc>
          <w:tcPr>
            <w:tcW w:w="1283" w:type="dxa"/>
          </w:tcPr>
          <w:p w14:paraId="0D81E29E" w14:textId="77777777" w:rsidR="00541ED2" w:rsidRPr="00F75BFD" w:rsidRDefault="00541ED2" w:rsidP="00CC6E07">
            <w:pPr>
              <w:rPr>
                <w:sz w:val="16"/>
                <w:szCs w:val="16"/>
              </w:rPr>
            </w:pPr>
            <w:r w:rsidRPr="00F75BFD">
              <w:rPr>
                <w:sz w:val="16"/>
                <w:szCs w:val="16"/>
              </w:rPr>
              <w:t>Not specified</w:t>
            </w:r>
          </w:p>
        </w:tc>
        <w:tc>
          <w:tcPr>
            <w:tcW w:w="1410" w:type="dxa"/>
          </w:tcPr>
          <w:p w14:paraId="4ADF7900" w14:textId="77777777" w:rsidR="00541ED2" w:rsidRPr="00F75BFD" w:rsidRDefault="00541ED2" w:rsidP="00CC6E07">
            <w:pPr>
              <w:rPr>
                <w:sz w:val="16"/>
                <w:szCs w:val="16"/>
              </w:rPr>
            </w:pPr>
            <w:r w:rsidRPr="00F75BFD">
              <w:rPr>
                <w:sz w:val="16"/>
                <w:szCs w:val="16"/>
              </w:rPr>
              <w:t>AD</w:t>
            </w:r>
          </w:p>
        </w:tc>
        <w:tc>
          <w:tcPr>
            <w:tcW w:w="1418" w:type="dxa"/>
          </w:tcPr>
          <w:p w14:paraId="7A31D847" w14:textId="77777777" w:rsidR="00541ED2" w:rsidRPr="00F75BFD" w:rsidRDefault="00541ED2" w:rsidP="00CC6E07">
            <w:pPr>
              <w:rPr>
                <w:sz w:val="16"/>
                <w:szCs w:val="16"/>
              </w:rPr>
            </w:pPr>
            <w:r w:rsidRPr="00F75BFD">
              <w:rPr>
                <w:sz w:val="16"/>
                <w:szCs w:val="16"/>
              </w:rPr>
              <w:t xml:space="preserve">Community </w:t>
            </w:r>
          </w:p>
        </w:tc>
        <w:tc>
          <w:tcPr>
            <w:tcW w:w="1134" w:type="dxa"/>
          </w:tcPr>
          <w:p w14:paraId="65430F7B" w14:textId="77777777" w:rsidR="00541ED2" w:rsidRPr="00F75BFD" w:rsidRDefault="00541ED2" w:rsidP="00CC6E07">
            <w:pPr>
              <w:rPr>
                <w:sz w:val="16"/>
                <w:szCs w:val="16"/>
              </w:rPr>
            </w:pPr>
            <w:r w:rsidRPr="00F75BFD">
              <w:rPr>
                <w:sz w:val="16"/>
                <w:szCs w:val="16"/>
              </w:rPr>
              <w:t xml:space="preserve">QoL-AD </w:t>
            </w:r>
          </w:p>
        </w:tc>
        <w:tc>
          <w:tcPr>
            <w:tcW w:w="1842" w:type="dxa"/>
          </w:tcPr>
          <w:p w14:paraId="58B5CCE8" w14:textId="77777777" w:rsidR="00541ED2" w:rsidRPr="00F75BFD" w:rsidRDefault="00541ED2" w:rsidP="00CC6E07">
            <w:pPr>
              <w:rPr>
                <w:sz w:val="16"/>
                <w:szCs w:val="16"/>
              </w:rPr>
            </w:pPr>
            <w:r w:rsidRPr="00F75BFD">
              <w:rPr>
                <w:sz w:val="16"/>
                <w:szCs w:val="16"/>
              </w:rPr>
              <w:t>Age, ADL, NPS, Depression, Medication, Gender, Age C</w:t>
            </w:r>
          </w:p>
        </w:tc>
        <w:tc>
          <w:tcPr>
            <w:tcW w:w="1134" w:type="dxa"/>
          </w:tcPr>
          <w:p w14:paraId="5182B759" w14:textId="77777777" w:rsidR="00541ED2" w:rsidRPr="00F75BFD" w:rsidRDefault="00541ED2" w:rsidP="00CC6E07">
            <w:pPr>
              <w:rPr>
                <w:sz w:val="16"/>
                <w:szCs w:val="16"/>
              </w:rPr>
            </w:pPr>
            <w:r w:rsidRPr="00F75BFD">
              <w:rPr>
                <w:sz w:val="16"/>
                <w:szCs w:val="16"/>
              </w:rPr>
              <w:t>Good</w:t>
            </w:r>
          </w:p>
        </w:tc>
      </w:tr>
      <w:tr w:rsidR="00541ED2" w:rsidRPr="00F75BFD" w14:paraId="24781FB7" w14:textId="77777777" w:rsidTr="00CC6E07">
        <w:tc>
          <w:tcPr>
            <w:tcW w:w="1555" w:type="dxa"/>
            <w:shd w:val="clear" w:color="auto" w:fill="FFFFFF" w:themeFill="background1"/>
          </w:tcPr>
          <w:p w14:paraId="60D54442" w14:textId="27DC052A" w:rsidR="00541ED2" w:rsidRPr="00F75BFD" w:rsidRDefault="000856BE" w:rsidP="000856BE">
            <w:pPr>
              <w:rPr>
                <w:sz w:val="16"/>
                <w:szCs w:val="16"/>
              </w:rPr>
            </w:pPr>
            <w:r>
              <w:rPr>
                <w:sz w:val="16"/>
                <w:szCs w:val="16"/>
              </w:rPr>
              <w:fldChar w:fldCharType="begin">
                <w:fldData xml:space="preserve">PEVuZE5vdGU+PENpdGUgQXV0aG9yWWVhcj0iMSI+PEF1dGhvcj5DaHVuZzwvQXV0aG9yPjxZZWFy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PEVuZE5vdGU+PENpdGUgQXV0aG9yWWVhcj0iMSI+PEF1dGhvcj5DaHVuZzwvQXV0aG9yPjxZZWFy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Chung (2004)</w:t>
            </w:r>
            <w:r>
              <w:rPr>
                <w:sz w:val="16"/>
                <w:szCs w:val="16"/>
              </w:rPr>
              <w:fldChar w:fldCharType="end"/>
            </w:r>
          </w:p>
        </w:tc>
        <w:tc>
          <w:tcPr>
            <w:tcW w:w="1133" w:type="dxa"/>
            <w:shd w:val="clear" w:color="auto" w:fill="FFFFFF" w:themeFill="background1"/>
          </w:tcPr>
          <w:p w14:paraId="70A87EB3" w14:textId="77777777" w:rsidR="00541ED2" w:rsidRPr="00F75BFD" w:rsidRDefault="00541ED2" w:rsidP="00CC6E07">
            <w:pPr>
              <w:rPr>
                <w:sz w:val="16"/>
                <w:szCs w:val="16"/>
              </w:rPr>
            </w:pPr>
            <w:r w:rsidRPr="00AC1376">
              <w:rPr>
                <w:sz w:val="16"/>
                <w:szCs w:val="16"/>
              </w:rPr>
              <w:t>Hong Kong</w:t>
            </w:r>
          </w:p>
        </w:tc>
        <w:tc>
          <w:tcPr>
            <w:tcW w:w="1275" w:type="dxa"/>
            <w:shd w:val="clear" w:color="auto" w:fill="FFFFFF" w:themeFill="background1"/>
          </w:tcPr>
          <w:p w14:paraId="0B119A5B" w14:textId="77777777" w:rsidR="00541ED2" w:rsidRPr="00F75BFD" w:rsidRDefault="00541ED2" w:rsidP="00CC6E07">
            <w:pPr>
              <w:rPr>
                <w:sz w:val="16"/>
                <w:szCs w:val="16"/>
              </w:rPr>
            </w:pPr>
            <w:r w:rsidRPr="00F75BFD">
              <w:rPr>
                <w:sz w:val="16"/>
                <w:szCs w:val="16"/>
              </w:rPr>
              <w:t>Researcher</w:t>
            </w:r>
          </w:p>
        </w:tc>
        <w:tc>
          <w:tcPr>
            <w:tcW w:w="576" w:type="dxa"/>
            <w:shd w:val="clear" w:color="auto" w:fill="FFFFFF" w:themeFill="background1"/>
          </w:tcPr>
          <w:p w14:paraId="3D5B5C51" w14:textId="77777777" w:rsidR="00541ED2" w:rsidRPr="00F75BFD" w:rsidRDefault="00541ED2" w:rsidP="00CC6E07">
            <w:pPr>
              <w:rPr>
                <w:sz w:val="16"/>
                <w:szCs w:val="16"/>
              </w:rPr>
            </w:pPr>
            <w:r w:rsidRPr="00F75BFD">
              <w:rPr>
                <w:sz w:val="16"/>
                <w:szCs w:val="16"/>
              </w:rPr>
              <w:t>43</w:t>
            </w:r>
          </w:p>
        </w:tc>
        <w:tc>
          <w:tcPr>
            <w:tcW w:w="843" w:type="dxa"/>
            <w:shd w:val="clear" w:color="auto" w:fill="FFFFFF" w:themeFill="background1"/>
          </w:tcPr>
          <w:p w14:paraId="74F15F4C" w14:textId="77777777" w:rsidR="00541ED2" w:rsidRPr="00F75BFD" w:rsidRDefault="00541ED2" w:rsidP="00CC6E07">
            <w:pPr>
              <w:rPr>
                <w:sz w:val="16"/>
                <w:szCs w:val="16"/>
              </w:rPr>
            </w:pPr>
            <w:r w:rsidRPr="00F75BFD">
              <w:rPr>
                <w:sz w:val="16"/>
                <w:szCs w:val="16"/>
              </w:rPr>
              <w:t>29</w:t>
            </w:r>
          </w:p>
        </w:tc>
        <w:tc>
          <w:tcPr>
            <w:tcW w:w="1134" w:type="dxa"/>
            <w:shd w:val="clear" w:color="auto" w:fill="FFFFFF" w:themeFill="background1"/>
          </w:tcPr>
          <w:p w14:paraId="6AE1D893" w14:textId="77777777" w:rsidR="00541ED2" w:rsidRPr="00F75BFD" w:rsidRDefault="00541ED2" w:rsidP="00CC6E07">
            <w:pPr>
              <w:rPr>
                <w:sz w:val="16"/>
                <w:szCs w:val="16"/>
              </w:rPr>
            </w:pPr>
            <w:r w:rsidRPr="00F75BFD">
              <w:rPr>
                <w:sz w:val="16"/>
                <w:szCs w:val="16"/>
              </w:rPr>
              <w:t>81.2 (7.01)</w:t>
            </w:r>
          </w:p>
        </w:tc>
        <w:tc>
          <w:tcPr>
            <w:tcW w:w="1283" w:type="dxa"/>
            <w:shd w:val="clear" w:color="auto" w:fill="FFFFFF" w:themeFill="background1"/>
          </w:tcPr>
          <w:p w14:paraId="753E63E1" w14:textId="77777777" w:rsidR="00541ED2" w:rsidRPr="00F75BFD" w:rsidRDefault="00541ED2" w:rsidP="00CC6E07">
            <w:pPr>
              <w:rPr>
                <w:sz w:val="16"/>
                <w:szCs w:val="16"/>
              </w:rPr>
            </w:pPr>
            <w:r w:rsidRPr="00F75BFD">
              <w:rPr>
                <w:sz w:val="16"/>
                <w:szCs w:val="16"/>
              </w:rPr>
              <w:t>CDR1 6, CDR2 15 CDR3 22</w:t>
            </w:r>
          </w:p>
        </w:tc>
        <w:tc>
          <w:tcPr>
            <w:tcW w:w="1410" w:type="dxa"/>
            <w:shd w:val="clear" w:color="auto" w:fill="FFFFFF" w:themeFill="background1"/>
          </w:tcPr>
          <w:p w14:paraId="758A9EE7" w14:textId="77777777" w:rsidR="00541ED2" w:rsidRPr="00F75BFD" w:rsidRDefault="00541ED2" w:rsidP="00CC6E07">
            <w:pPr>
              <w:rPr>
                <w:sz w:val="16"/>
                <w:szCs w:val="16"/>
              </w:rPr>
            </w:pPr>
            <w:r w:rsidRPr="00F75BFD">
              <w:rPr>
                <w:sz w:val="16"/>
                <w:szCs w:val="16"/>
              </w:rPr>
              <w:t>AD 28, VaD 10, Mixed 5</w:t>
            </w:r>
          </w:p>
        </w:tc>
        <w:tc>
          <w:tcPr>
            <w:tcW w:w="1418" w:type="dxa"/>
            <w:shd w:val="clear" w:color="auto" w:fill="FFFFFF" w:themeFill="background1"/>
          </w:tcPr>
          <w:p w14:paraId="61FF00F9" w14:textId="77777777" w:rsidR="00541ED2" w:rsidRPr="00F75BFD" w:rsidRDefault="00541ED2" w:rsidP="00CC6E07">
            <w:pPr>
              <w:rPr>
                <w:sz w:val="16"/>
                <w:szCs w:val="16"/>
              </w:rPr>
            </w:pPr>
            <w:r w:rsidRPr="00F75BFD">
              <w:rPr>
                <w:sz w:val="16"/>
                <w:szCs w:val="16"/>
              </w:rPr>
              <w:t>Nursing home</w:t>
            </w:r>
          </w:p>
        </w:tc>
        <w:tc>
          <w:tcPr>
            <w:tcW w:w="1134" w:type="dxa"/>
            <w:shd w:val="clear" w:color="auto" w:fill="FFFFFF" w:themeFill="background1"/>
          </w:tcPr>
          <w:p w14:paraId="0ED53072" w14:textId="77777777" w:rsidR="00541ED2" w:rsidRPr="00F75BFD" w:rsidRDefault="00541ED2" w:rsidP="00CC6E07">
            <w:pPr>
              <w:rPr>
                <w:sz w:val="16"/>
                <w:szCs w:val="16"/>
              </w:rPr>
            </w:pPr>
            <w:r w:rsidRPr="00F75BFD">
              <w:rPr>
                <w:sz w:val="16"/>
                <w:szCs w:val="16"/>
              </w:rPr>
              <w:t>DCM</w:t>
            </w:r>
          </w:p>
        </w:tc>
        <w:tc>
          <w:tcPr>
            <w:tcW w:w="1842" w:type="dxa"/>
            <w:shd w:val="clear" w:color="auto" w:fill="FFFFFF" w:themeFill="background1"/>
          </w:tcPr>
          <w:p w14:paraId="23B02CAE" w14:textId="77777777" w:rsidR="00541ED2" w:rsidRPr="00F75BFD" w:rsidRDefault="00541ED2" w:rsidP="00CC6E07">
            <w:pPr>
              <w:rPr>
                <w:sz w:val="16"/>
                <w:szCs w:val="16"/>
              </w:rPr>
            </w:pPr>
            <w:r>
              <w:rPr>
                <w:sz w:val="16"/>
                <w:szCs w:val="16"/>
              </w:rPr>
              <w:t>GDS</w:t>
            </w:r>
          </w:p>
        </w:tc>
        <w:tc>
          <w:tcPr>
            <w:tcW w:w="1134" w:type="dxa"/>
            <w:shd w:val="clear" w:color="auto" w:fill="FFFFFF" w:themeFill="background1"/>
          </w:tcPr>
          <w:p w14:paraId="38AEC995" w14:textId="77777777" w:rsidR="00541ED2" w:rsidRPr="00F75BFD" w:rsidRDefault="00541ED2" w:rsidP="00CC6E07">
            <w:pPr>
              <w:rPr>
                <w:sz w:val="16"/>
                <w:szCs w:val="16"/>
              </w:rPr>
            </w:pPr>
            <w:r w:rsidRPr="00F75BFD">
              <w:rPr>
                <w:sz w:val="16"/>
                <w:szCs w:val="16"/>
              </w:rPr>
              <w:t>Good</w:t>
            </w:r>
          </w:p>
        </w:tc>
      </w:tr>
      <w:tr w:rsidR="00541ED2" w:rsidRPr="00F75BFD" w14:paraId="2266DE5F" w14:textId="77777777" w:rsidTr="00CC6E07">
        <w:tc>
          <w:tcPr>
            <w:tcW w:w="1555" w:type="dxa"/>
            <w:vMerge w:val="restart"/>
            <w:shd w:val="clear" w:color="auto" w:fill="FFFFFF" w:themeFill="background1"/>
          </w:tcPr>
          <w:p w14:paraId="2F656701" w14:textId="60C3D49B" w:rsidR="00541ED2" w:rsidRPr="00F75BFD" w:rsidRDefault="000856BE" w:rsidP="000856BE">
            <w:pPr>
              <w:rPr>
                <w:sz w:val="16"/>
                <w:szCs w:val="16"/>
              </w:rPr>
            </w:pPr>
            <w:r>
              <w:rPr>
                <w:sz w:val="16"/>
                <w:szCs w:val="16"/>
              </w:rPr>
              <w:fldChar w:fldCharType="begin">
                <w:fldData xml:space="preserve">PEVuZE5vdGU+PENpdGUgQXV0aG9yWWVhcj0iMSI+PEF1dGhvcj5kZSBSb29pajwvQXV0aG9yPjxZ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==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PEVuZE5vdGU+PENpdGUgQXV0aG9yWWVhcj0iMSI+PEF1dGhvcj5kZSBSb29pajwvQXV0aG9yPjxZ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==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de Rooij</w:t>
            </w:r>
            <w:r w:rsidRPr="000856BE">
              <w:rPr>
                <w:i/>
                <w:noProof/>
                <w:sz w:val="16"/>
                <w:szCs w:val="16"/>
              </w:rPr>
              <w:t xml:space="preserve"> et al.</w:t>
            </w:r>
            <w:r>
              <w:rPr>
                <w:noProof/>
                <w:sz w:val="16"/>
                <w:szCs w:val="16"/>
              </w:rPr>
              <w:t xml:space="preserve"> (2012)</w:t>
            </w:r>
            <w:r>
              <w:rPr>
                <w:sz w:val="16"/>
                <w:szCs w:val="16"/>
              </w:rPr>
              <w:fldChar w:fldCharType="end"/>
            </w:r>
          </w:p>
        </w:tc>
        <w:tc>
          <w:tcPr>
            <w:tcW w:w="1133" w:type="dxa"/>
            <w:shd w:val="clear" w:color="auto" w:fill="FFFFFF" w:themeFill="background1"/>
          </w:tcPr>
          <w:p w14:paraId="602D5BB1" w14:textId="77777777" w:rsidR="00541ED2" w:rsidRDefault="00541ED2" w:rsidP="00CC6E07">
            <w:pPr>
              <w:rPr>
                <w:sz w:val="16"/>
                <w:szCs w:val="16"/>
              </w:rPr>
            </w:pPr>
            <w:r>
              <w:rPr>
                <w:sz w:val="16"/>
                <w:szCs w:val="16"/>
              </w:rPr>
              <w:t>Netherlands</w:t>
            </w:r>
          </w:p>
          <w:p w14:paraId="47237655" w14:textId="77777777" w:rsidR="00541ED2" w:rsidRPr="00AC1376" w:rsidRDefault="00541ED2" w:rsidP="00CC6E07">
            <w:pPr>
              <w:rPr>
                <w:sz w:val="16"/>
                <w:szCs w:val="16"/>
              </w:rPr>
            </w:pPr>
          </w:p>
        </w:tc>
        <w:tc>
          <w:tcPr>
            <w:tcW w:w="1275" w:type="dxa"/>
            <w:shd w:val="clear" w:color="auto" w:fill="FFFFFF" w:themeFill="background1"/>
          </w:tcPr>
          <w:p w14:paraId="367F7D56" w14:textId="77777777" w:rsidR="00541ED2" w:rsidRPr="00F75BFD" w:rsidRDefault="00541ED2" w:rsidP="00CC6E07">
            <w:pPr>
              <w:rPr>
                <w:sz w:val="16"/>
                <w:szCs w:val="16"/>
              </w:rPr>
            </w:pPr>
            <w:r w:rsidRPr="00F75BFD">
              <w:rPr>
                <w:sz w:val="16"/>
                <w:szCs w:val="16"/>
              </w:rPr>
              <w:t>Health care professional</w:t>
            </w:r>
          </w:p>
        </w:tc>
        <w:tc>
          <w:tcPr>
            <w:tcW w:w="576" w:type="dxa"/>
            <w:shd w:val="clear" w:color="auto" w:fill="FFFFFF" w:themeFill="background1"/>
          </w:tcPr>
          <w:p w14:paraId="53F819A4" w14:textId="77777777" w:rsidR="00541ED2" w:rsidRPr="00F75BFD" w:rsidRDefault="00541ED2" w:rsidP="00CC6E07">
            <w:pPr>
              <w:rPr>
                <w:sz w:val="16"/>
                <w:szCs w:val="16"/>
              </w:rPr>
            </w:pPr>
            <w:r w:rsidRPr="00F75BFD">
              <w:rPr>
                <w:sz w:val="16"/>
                <w:szCs w:val="16"/>
              </w:rPr>
              <w:t>102</w:t>
            </w:r>
          </w:p>
        </w:tc>
        <w:tc>
          <w:tcPr>
            <w:tcW w:w="843" w:type="dxa"/>
            <w:shd w:val="clear" w:color="auto" w:fill="FFFFFF" w:themeFill="background1"/>
          </w:tcPr>
          <w:p w14:paraId="6FFC9AC4" w14:textId="77777777" w:rsidR="00541ED2" w:rsidRPr="00F75BFD" w:rsidRDefault="00541ED2" w:rsidP="00CC6E07">
            <w:pPr>
              <w:rPr>
                <w:sz w:val="16"/>
                <w:szCs w:val="16"/>
              </w:rPr>
            </w:pPr>
            <w:r w:rsidRPr="00F75BFD">
              <w:rPr>
                <w:sz w:val="16"/>
                <w:szCs w:val="16"/>
              </w:rPr>
              <w:t>75</w:t>
            </w:r>
          </w:p>
        </w:tc>
        <w:tc>
          <w:tcPr>
            <w:tcW w:w="1134" w:type="dxa"/>
            <w:shd w:val="clear" w:color="auto" w:fill="FFFFFF" w:themeFill="background1"/>
          </w:tcPr>
          <w:p w14:paraId="48CA4A83" w14:textId="77777777" w:rsidR="00541ED2" w:rsidRPr="00F75BFD" w:rsidRDefault="00541ED2" w:rsidP="00CC6E07">
            <w:pPr>
              <w:rPr>
                <w:sz w:val="16"/>
                <w:szCs w:val="16"/>
              </w:rPr>
            </w:pPr>
            <w:r w:rsidRPr="00F75BFD">
              <w:rPr>
                <w:sz w:val="16"/>
                <w:szCs w:val="16"/>
              </w:rPr>
              <w:t xml:space="preserve">84.25 (5.49) </w:t>
            </w:r>
          </w:p>
        </w:tc>
        <w:tc>
          <w:tcPr>
            <w:tcW w:w="1283" w:type="dxa"/>
            <w:shd w:val="clear" w:color="auto" w:fill="FFFFFF" w:themeFill="background1"/>
          </w:tcPr>
          <w:p w14:paraId="1399606E" w14:textId="77777777" w:rsidR="00541ED2" w:rsidRPr="00F75BFD" w:rsidRDefault="00541ED2" w:rsidP="00CC6E07">
            <w:pPr>
              <w:rPr>
                <w:sz w:val="16"/>
                <w:szCs w:val="16"/>
              </w:rPr>
            </w:pPr>
            <w:r w:rsidRPr="00F75BFD">
              <w:rPr>
                <w:sz w:val="16"/>
                <w:szCs w:val="16"/>
              </w:rPr>
              <w:t xml:space="preserve">6.29 (5.93) </w:t>
            </w:r>
          </w:p>
        </w:tc>
        <w:tc>
          <w:tcPr>
            <w:tcW w:w="1410" w:type="dxa"/>
            <w:shd w:val="clear" w:color="auto" w:fill="FFFFFF" w:themeFill="background1"/>
          </w:tcPr>
          <w:p w14:paraId="7E151175" w14:textId="77777777" w:rsidR="00541ED2" w:rsidRPr="00F75BFD" w:rsidRDefault="00541ED2" w:rsidP="00CC6E07">
            <w:pPr>
              <w:rPr>
                <w:sz w:val="16"/>
                <w:szCs w:val="16"/>
              </w:rPr>
            </w:pPr>
            <w:r w:rsidRPr="00F75BFD">
              <w:rPr>
                <w:sz w:val="16"/>
                <w:szCs w:val="16"/>
              </w:rPr>
              <w:t xml:space="preserve">Dementia </w:t>
            </w:r>
          </w:p>
        </w:tc>
        <w:tc>
          <w:tcPr>
            <w:tcW w:w="1418" w:type="dxa"/>
            <w:shd w:val="clear" w:color="auto" w:fill="FFFFFF" w:themeFill="background1"/>
          </w:tcPr>
          <w:p w14:paraId="094BA9DF" w14:textId="77777777" w:rsidR="00541ED2" w:rsidRPr="00F75BFD" w:rsidRDefault="00541ED2" w:rsidP="00CC6E07">
            <w:pPr>
              <w:rPr>
                <w:sz w:val="16"/>
                <w:szCs w:val="16"/>
              </w:rPr>
            </w:pPr>
            <w:r w:rsidRPr="00F75BFD">
              <w:rPr>
                <w:sz w:val="16"/>
                <w:szCs w:val="16"/>
              </w:rPr>
              <w:t>Dutch traditional sized Nursing home 51, Dutch small scale Nursing home 51</w:t>
            </w:r>
          </w:p>
        </w:tc>
        <w:tc>
          <w:tcPr>
            <w:tcW w:w="1134" w:type="dxa"/>
            <w:shd w:val="clear" w:color="auto" w:fill="FFFFFF" w:themeFill="background1"/>
          </w:tcPr>
          <w:p w14:paraId="36C086EF" w14:textId="77777777" w:rsidR="00541ED2" w:rsidRPr="00F75BFD" w:rsidRDefault="00541ED2" w:rsidP="00CC6E07">
            <w:pPr>
              <w:rPr>
                <w:sz w:val="16"/>
                <w:szCs w:val="16"/>
              </w:rPr>
            </w:pPr>
            <w:r w:rsidRPr="00F75BFD">
              <w:rPr>
                <w:sz w:val="16"/>
                <w:szCs w:val="16"/>
              </w:rPr>
              <w:t xml:space="preserve">QUALIDEM </w:t>
            </w:r>
          </w:p>
        </w:tc>
        <w:tc>
          <w:tcPr>
            <w:tcW w:w="1842" w:type="dxa"/>
            <w:shd w:val="clear" w:color="auto" w:fill="FFFFFF" w:themeFill="background1"/>
          </w:tcPr>
          <w:p w14:paraId="13055E23" w14:textId="77777777" w:rsidR="00541ED2" w:rsidRPr="00F75BFD" w:rsidRDefault="00541ED2" w:rsidP="00CC6E07">
            <w:pPr>
              <w:rPr>
                <w:sz w:val="16"/>
                <w:szCs w:val="16"/>
              </w:rPr>
            </w:pPr>
            <w:r w:rsidRPr="00F75BFD">
              <w:rPr>
                <w:sz w:val="16"/>
                <w:szCs w:val="16"/>
              </w:rPr>
              <w:t>None</w:t>
            </w:r>
          </w:p>
        </w:tc>
        <w:tc>
          <w:tcPr>
            <w:tcW w:w="1134" w:type="dxa"/>
            <w:vMerge w:val="restart"/>
            <w:shd w:val="clear" w:color="auto" w:fill="FFFFFF" w:themeFill="background1"/>
          </w:tcPr>
          <w:p w14:paraId="4FF919FD" w14:textId="77777777" w:rsidR="00541ED2" w:rsidRPr="00F75BFD" w:rsidRDefault="00541ED2" w:rsidP="00CC6E07">
            <w:pPr>
              <w:rPr>
                <w:sz w:val="16"/>
                <w:szCs w:val="16"/>
              </w:rPr>
            </w:pPr>
            <w:r w:rsidRPr="00F75BFD">
              <w:rPr>
                <w:sz w:val="16"/>
                <w:szCs w:val="16"/>
              </w:rPr>
              <w:t>Good</w:t>
            </w:r>
          </w:p>
        </w:tc>
      </w:tr>
      <w:tr w:rsidR="00541ED2" w:rsidRPr="005E0EDA" w14:paraId="2287DB30" w14:textId="77777777" w:rsidTr="00CC6E07">
        <w:tc>
          <w:tcPr>
            <w:tcW w:w="1555" w:type="dxa"/>
            <w:vMerge/>
          </w:tcPr>
          <w:p w14:paraId="5F6DA5B9" w14:textId="77777777" w:rsidR="00541ED2" w:rsidRPr="005E0EDA" w:rsidRDefault="00541ED2" w:rsidP="00CC6E07">
            <w:pPr>
              <w:rPr>
                <w:szCs w:val="24"/>
              </w:rPr>
            </w:pPr>
          </w:p>
        </w:tc>
        <w:tc>
          <w:tcPr>
            <w:tcW w:w="1133" w:type="dxa"/>
          </w:tcPr>
          <w:p w14:paraId="0C7B816D" w14:textId="77777777" w:rsidR="00541ED2" w:rsidRPr="00F75BFD" w:rsidRDefault="00541ED2" w:rsidP="00CC6E07">
            <w:pPr>
              <w:rPr>
                <w:sz w:val="16"/>
                <w:szCs w:val="16"/>
              </w:rPr>
            </w:pPr>
            <w:r w:rsidRPr="00AC1376">
              <w:rPr>
                <w:sz w:val="16"/>
                <w:szCs w:val="16"/>
              </w:rPr>
              <w:t>Belgium</w:t>
            </w:r>
          </w:p>
        </w:tc>
        <w:tc>
          <w:tcPr>
            <w:tcW w:w="1275" w:type="dxa"/>
          </w:tcPr>
          <w:p w14:paraId="7920F68E" w14:textId="77777777" w:rsidR="00541ED2" w:rsidRPr="00F75BFD" w:rsidRDefault="00541ED2" w:rsidP="00CC6E07">
            <w:pPr>
              <w:rPr>
                <w:sz w:val="16"/>
                <w:szCs w:val="16"/>
              </w:rPr>
            </w:pPr>
            <w:r w:rsidRPr="00F75BFD">
              <w:rPr>
                <w:sz w:val="16"/>
                <w:szCs w:val="16"/>
              </w:rPr>
              <w:t>Health care professional</w:t>
            </w:r>
          </w:p>
        </w:tc>
        <w:tc>
          <w:tcPr>
            <w:tcW w:w="576" w:type="dxa"/>
          </w:tcPr>
          <w:p w14:paraId="009F9C20" w14:textId="77777777" w:rsidR="00541ED2" w:rsidRPr="00F75BFD" w:rsidRDefault="00541ED2" w:rsidP="00CC6E07">
            <w:pPr>
              <w:rPr>
                <w:sz w:val="16"/>
                <w:szCs w:val="16"/>
              </w:rPr>
            </w:pPr>
            <w:r w:rsidRPr="00F75BFD">
              <w:rPr>
                <w:sz w:val="16"/>
                <w:szCs w:val="16"/>
              </w:rPr>
              <w:t>77</w:t>
            </w:r>
          </w:p>
        </w:tc>
        <w:tc>
          <w:tcPr>
            <w:tcW w:w="843" w:type="dxa"/>
          </w:tcPr>
          <w:p w14:paraId="063538E4" w14:textId="77777777" w:rsidR="00541ED2" w:rsidRPr="00F75BFD" w:rsidRDefault="00541ED2" w:rsidP="00CC6E07">
            <w:pPr>
              <w:rPr>
                <w:sz w:val="16"/>
                <w:szCs w:val="16"/>
              </w:rPr>
            </w:pPr>
            <w:r w:rsidRPr="00F75BFD">
              <w:rPr>
                <w:sz w:val="16"/>
                <w:szCs w:val="16"/>
              </w:rPr>
              <w:t>67</w:t>
            </w:r>
          </w:p>
        </w:tc>
        <w:tc>
          <w:tcPr>
            <w:tcW w:w="1134" w:type="dxa"/>
          </w:tcPr>
          <w:p w14:paraId="42D43E53" w14:textId="77777777" w:rsidR="00541ED2" w:rsidRPr="00F75BFD" w:rsidRDefault="00541ED2" w:rsidP="00CC6E07">
            <w:pPr>
              <w:rPr>
                <w:sz w:val="16"/>
                <w:szCs w:val="16"/>
              </w:rPr>
            </w:pPr>
            <w:r w:rsidRPr="00F75BFD">
              <w:rPr>
                <w:sz w:val="16"/>
                <w:szCs w:val="16"/>
              </w:rPr>
              <w:t xml:space="preserve">86.81 (6.36) </w:t>
            </w:r>
          </w:p>
        </w:tc>
        <w:tc>
          <w:tcPr>
            <w:tcW w:w="1283" w:type="dxa"/>
          </w:tcPr>
          <w:p w14:paraId="6367BDAA" w14:textId="77777777" w:rsidR="00541ED2" w:rsidRPr="00F75BFD" w:rsidRDefault="00541ED2" w:rsidP="00CC6E07">
            <w:pPr>
              <w:rPr>
                <w:sz w:val="16"/>
                <w:szCs w:val="16"/>
              </w:rPr>
            </w:pPr>
            <w:r w:rsidRPr="00F75BFD">
              <w:rPr>
                <w:sz w:val="16"/>
                <w:szCs w:val="16"/>
              </w:rPr>
              <w:t xml:space="preserve">7.09 (6.82) </w:t>
            </w:r>
          </w:p>
        </w:tc>
        <w:tc>
          <w:tcPr>
            <w:tcW w:w="1410" w:type="dxa"/>
          </w:tcPr>
          <w:p w14:paraId="1DE41699" w14:textId="77777777" w:rsidR="00541ED2" w:rsidRPr="00F75BFD" w:rsidRDefault="00541ED2" w:rsidP="00CC6E07">
            <w:pPr>
              <w:rPr>
                <w:sz w:val="16"/>
                <w:szCs w:val="16"/>
              </w:rPr>
            </w:pPr>
            <w:r w:rsidRPr="00F75BFD">
              <w:rPr>
                <w:sz w:val="16"/>
                <w:szCs w:val="16"/>
              </w:rPr>
              <w:t xml:space="preserve">Dementia </w:t>
            </w:r>
          </w:p>
        </w:tc>
        <w:tc>
          <w:tcPr>
            <w:tcW w:w="1418" w:type="dxa"/>
          </w:tcPr>
          <w:p w14:paraId="5243BE61" w14:textId="77777777" w:rsidR="00541ED2" w:rsidRPr="00F75BFD" w:rsidRDefault="00541ED2" w:rsidP="00CC6E07">
            <w:pPr>
              <w:rPr>
                <w:sz w:val="16"/>
                <w:szCs w:val="16"/>
              </w:rPr>
            </w:pPr>
            <w:r w:rsidRPr="00F75BFD">
              <w:rPr>
                <w:sz w:val="16"/>
                <w:szCs w:val="16"/>
              </w:rPr>
              <w:t>Belgian traditional sized Nursing home 30, Belgium small scale Nursing home 47</w:t>
            </w:r>
          </w:p>
        </w:tc>
        <w:tc>
          <w:tcPr>
            <w:tcW w:w="1134" w:type="dxa"/>
          </w:tcPr>
          <w:p w14:paraId="0BEB5E11" w14:textId="77777777" w:rsidR="00541ED2" w:rsidRPr="00F75BFD" w:rsidRDefault="00541ED2" w:rsidP="00CC6E07">
            <w:pPr>
              <w:rPr>
                <w:sz w:val="16"/>
                <w:szCs w:val="16"/>
              </w:rPr>
            </w:pPr>
            <w:r w:rsidRPr="00F75BFD">
              <w:rPr>
                <w:sz w:val="16"/>
                <w:szCs w:val="16"/>
              </w:rPr>
              <w:t xml:space="preserve">QUALIDEM </w:t>
            </w:r>
          </w:p>
        </w:tc>
        <w:tc>
          <w:tcPr>
            <w:tcW w:w="1842" w:type="dxa"/>
          </w:tcPr>
          <w:p w14:paraId="5F8468F2" w14:textId="77777777" w:rsidR="00541ED2" w:rsidRPr="00F75BFD" w:rsidRDefault="00541ED2" w:rsidP="00CC6E07">
            <w:pPr>
              <w:rPr>
                <w:sz w:val="16"/>
                <w:szCs w:val="16"/>
              </w:rPr>
            </w:pPr>
            <w:r w:rsidRPr="00F75BFD">
              <w:rPr>
                <w:sz w:val="16"/>
                <w:szCs w:val="16"/>
              </w:rPr>
              <w:t>Depression</w:t>
            </w:r>
          </w:p>
        </w:tc>
        <w:tc>
          <w:tcPr>
            <w:tcW w:w="1134" w:type="dxa"/>
            <w:vMerge/>
          </w:tcPr>
          <w:p w14:paraId="75BB03A6" w14:textId="77777777" w:rsidR="00541ED2" w:rsidRPr="005E0EDA" w:rsidRDefault="00541ED2" w:rsidP="00CC6E07">
            <w:pPr>
              <w:rPr>
                <w:szCs w:val="24"/>
              </w:rPr>
            </w:pPr>
          </w:p>
        </w:tc>
      </w:tr>
      <w:tr w:rsidR="00541ED2" w:rsidRPr="00F75BFD" w14:paraId="23FE6E41" w14:textId="77777777" w:rsidTr="00CC6E07">
        <w:tc>
          <w:tcPr>
            <w:tcW w:w="1555" w:type="dxa"/>
            <w:shd w:val="clear" w:color="auto" w:fill="D9D9D9" w:themeFill="background1" w:themeFillShade="D9"/>
          </w:tcPr>
          <w:p w14:paraId="50F078DC" w14:textId="4224EBFF" w:rsidR="00541ED2" w:rsidRPr="00F75BFD" w:rsidRDefault="000856BE" w:rsidP="000856BE">
            <w:pPr>
              <w:rPr>
                <w:sz w:val="16"/>
                <w:szCs w:val="16"/>
              </w:rPr>
            </w:pPr>
            <w:r>
              <w:rPr>
                <w:sz w:val="16"/>
                <w:szCs w:val="16"/>
              </w:rPr>
              <w:fldChar w:fldCharType="begin"/>
            </w:r>
            <w:r>
              <w:rPr>
                <w:sz w:val="16"/>
                <w:szCs w:val="16"/>
              </w:rPr>
              <w:instrText xml:space="preserve"> ADDIN EN.CITE &lt;EndNote&gt;&lt;Cite AuthorYear="1"&gt;&lt;Author&gt;Edelman&lt;/Author&gt;&lt;Year&gt;2004&lt;/Year&gt;&lt;RecNum&gt;1112&lt;/RecNum&gt;&lt;DisplayText&gt;Edelman&lt;style face="italic"&gt; et al.&lt;/style&gt; (2004b)&lt;/DisplayText&gt;&lt;record&gt;&lt;rec-number&gt;1112&lt;/rec-number&gt;&lt;foreign-keys&gt;&lt;key app="EN" db-id="5rer0dfs6t9vtfezta6pxs0swfprptwpeexw" timestamp="1449678827"&gt;1112&lt;/key&gt;&lt;/foreign-keys&gt;&lt;ref-type name="Journal Article"&gt;17&lt;/ref-type&gt;&lt;contributors&gt;&lt;authors&gt;&lt;author&gt;Edelman, P.&lt;/author&gt;&lt;author&gt;Kuhn, D.&lt;/author&gt;&lt;author&gt;Fulton, B. R.&lt;/author&gt;&lt;/authors&gt;&lt;/contributors&gt;&lt;auth-address&gt;Mather LifeWays Institute on Aging, Mather LifeWays, Evanston, IL 60201, USA. pedelman@matherlifeways.com&lt;/auth-address&gt;&lt;titles&gt;&lt;title&gt;Influence of cognitive impairment, functional impairment and care setting on dementia care mapping results&lt;/title&gt;&lt;secondary-title&gt;Aging &amp;amp; Mental Health&lt;/secondary-title&gt;&lt;/titles&gt;&lt;periodical&gt;&lt;full-title&gt;Aging &amp;amp; Mental Health&lt;/full-title&gt;&lt;abbr-1&gt;Aging Ment. Health&lt;/abbr-1&gt;&lt;abbr-2&gt;Aging Ment Health&lt;/abbr-2&gt;&lt;/periodical&gt;&lt;pages&gt;514-523&lt;/pages&gt;&lt;volume&gt;8&lt;/volume&gt;&lt;number&gt;6&lt;/number&gt;&lt;keywords&gt;&lt;keyword&gt;*Activities of Daily Living&lt;/keyword&gt;&lt;keyword&gt;Aged&lt;/keyword&gt;&lt;keyword&gt;Aged, 80 and over&lt;/keyword&gt;&lt;keyword&gt;Assisted Living Facilities/statistics &amp;amp; numerical data&lt;/keyword&gt;&lt;keyword&gt;Cognition Disorders/*complications/psychology&lt;/keyword&gt;&lt;keyword&gt;Dementia/psychology/*rehabilitation&lt;/keyword&gt;&lt;keyword&gt;Female&lt;/keyword&gt;&lt;keyword&gt;Geriatric Assessment/methods&lt;/keyword&gt;&lt;keyword&gt;Humans&lt;/keyword&gt;&lt;keyword&gt;Male&lt;/keyword&gt;&lt;keyword&gt;Nursing Homes/statistics &amp;amp; numerical data&lt;/keyword&gt;&lt;keyword&gt;Quality of Health Care&lt;/keyword&gt;&lt;keyword&gt;*Quality of Life&lt;/keyword&gt;&lt;keyword&gt;Severity of Illness Index&lt;/keyword&gt;&lt;/keywords&gt;&lt;dates&gt;&lt;year&gt;2004&lt;/year&gt;&lt;pub-dates&gt;&lt;date&gt;2004/11/01&lt;/date&gt;&lt;/pub-dates&gt;&lt;/dates&gt;&lt;publisher&gt;Routledge&lt;/publisher&gt;&lt;isbn&gt;1360-7863&lt;/isbn&gt;&lt;accession-num&gt;15724833&lt;/accession-num&gt;&lt;urls&gt;&lt;related-urls&gt;&lt;url&gt;http://dx.doi.org/10.1080/13607860412331303801&lt;/url&gt;&lt;/related-urls&gt;&lt;/urls&gt;&lt;electronic-resource-num&gt;10.1080/13607860412331303801&lt;/electronic-resource-num&gt;&lt;/record&gt;&lt;/Cite&gt;&lt;/EndNote&gt;</w:instrText>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(2004b)</w:t>
            </w:r>
            <w:r>
              <w:rPr>
                <w:sz w:val="16"/>
                <w:szCs w:val="16"/>
              </w:rPr>
              <w:fldChar w:fldCharType="end"/>
            </w:r>
          </w:p>
        </w:tc>
        <w:tc>
          <w:tcPr>
            <w:tcW w:w="1133" w:type="dxa"/>
            <w:vMerge w:val="restart"/>
            <w:shd w:val="clear" w:color="auto" w:fill="D9D9D9" w:themeFill="background1" w:themeFillShade="D9"/>
          </w:tcPr>
          <w:p w14:paraId="34596125" w14:textId="77777777" w:rsidR="00541ED2" w:rsidRPr="00F75BFD" w:rsidRDefault="00541ED2" w:rsidP="00CC6E07">
            <w:pPr>
              <w:rPr>
                <w:sz w:val="16"/>
                <w:szCs w:val="16"/>
              </w:rPr>
            </w:pPr>
            <w:r>
              <w:rPr>
                <w:sz w:val="16"/>
                <w:szCs w:val="16"/>
              </w:rPr>
              <w:t>US</w:t>
            </w:r>
          </w:p>
        </w:tc>
        <w:tc>
          <w:tcPr>
            <w:tcW w:w="1275" w:type="dxa"/>
            <w:shd w:val="clear" w:color="auto" w:fill="D9D9D9" w:themeFill="background1" w:themeFillShade="D9"/>
          </w:tcPr>
          <w:p w14:paraId="63F09E62" w14:textId="77777777" w:rsidR="00541ED2" w:rsidRPr="00F75BFD" w:rsidRDefault="00541ED2" w:rsidP="00CC6E07">
            <w:pPr>
              <w:rPr>
                <w:sz w:val="16"/>
                <w:szCs w:val="16"/>
              </w:rPr>
            </w:pPr>
            <w:r w:rsidRPr="00F75BFD">
              <w:rPr>
                <w:sz w:val="16"/>
                <w:szCs w:val="16"/>
              </w:rPr>
              <w:t>Researcher</w:t>
            </w:r>
          </w:p>
        </w:tc>
        <w:tc>
          <w:tcPr>
            <w:tcW w:w="576" w:type="dxa"/>
            <w:shd w:val="clear" w:color="auto" w:fill="D9D9D9" w:themeFill="background1" w:themeFillShade="D9"/>
          </w:tcPr>
          <w:p w14:paraId="20F8FC8E" w14:textId="77777777" w:rsidR="00541ED2" w:rsidRPr="00F75BFD" w:rsidRDefault="00541ED2" w:rsidP="00CC6E07">
            <w:pPr>
              <w:rPr>
                <w:sz w:val="16"/>
                <w:szCs w:val="16"/>
              </w:rPr>
            </w:pPr>
            <w:r w:rsidRPr="00F75BFD">
              <w:rPr>
                <w:sz w:val="16"/>
                <w:szCs w:val="16"/>
              </w:rPr>
              <w:t>166</w:t>
            </w:r>
          </w:p>
        </w:tc>
        <w:tc>
          <w:tcPr>
            <w:tcW w:w="843" w:type="dxa"/>
            <w:shd w:val="clear" w:color="auto" w:fill="D9D9D9" w:themeFill="background1" w:themeFillShade="D9"/>
          </w:tcPr>
          <w:p w14:paraId="0AFD9D18" w14:textId="77777777" w:rsidR="00541ED2" w:rsidRPr="00F75BFD" w:rsidRDefault="00541ED2" w:rsidP="00CC6E07">
            <w:pPr>
              <w:rPr>
                <w:sz w:val="16"/>
                <w:szCs w:val="16"/>
              </w:rPr>
            </w:pPr>
            <w:r w:rsidRPr="00F75BFD">
              <w:rPr>
                <w:sz w:val="16"/>
                <w:szCs w:val="16"/>
              </w:rPr>
              <w:t>75%</w:t>
            </w:r>
          </w:p>
        </w:tc>
        <w:tc>
          <w:tcPr>
            <w:tcW w:w="1134" w:type="dxa"/>
            <w:shd w:val="clear" w:color="auto" w:fill="D9D9D9" w:themeFill="background1" w:themeFillShade="D9"/>
          </w:tcPr>
          <w:p w14:paraId="3E805C77" w14:textId="77777777" w:rsidR="00541ED2" w:rsidRPr="00F75BFD" w:rsidRDefault="00541ED2" w:rsidP="00CC6E07">
            <w:pPr>
              <w:rPr>
                <w:sz w:val="16"/>
                <w:szCs w:val="16"/>
              </w:rPr>
            </w:pPr>
            <w:r w:rsidRPr="00F75BFD">
              <w:rPr>
                <w:sz w:val="16"/>
                <w:szCs w:val="16"/>
              </w:rPr>
              <w:t>83.5 (6.1)</w:t>
            </w:r>
          </w:p>
        </w:tc>
        <w:tc>
          <w:tcPr>
            <w:tcW w:w="1283" w:type="dxa"/>
            <w:shd w:val="clear" w:color="auto" w:fill="D9D9D9" w:themeFill="background1" w:themeFillShade="D9"/>
          </w:tcPr>
          <w:p w14:paraId="5D68044A" w14:textId="77777777" w:rsidR="00541ED2" w:rsidRPr="00F75BFD" w:rsidRDefault="00541ED2" w:rsidP="00CC6E07">
            <w:pPr>
              <w:rPr>
                <w:sz w:val="16"/>
                <w:szCs w:val="16"/>
              </w:rPr>
            </w:pPr>
            <w:r w:rsidRPr="00F75BFD">
              <w:rPr>
                <w:sz w:val="16"/>
                <w:szCs w:val="16"/>
              </w:rPr>
              <w:t>10.6 (7.1)</w:t>
            </w:r>
          </w:p>
        </w:tc>
        <w:tc>
          <w:tcPr>
            <w:tcW w:w="1410" w:type="dxa"/>
            <w:shd w:val="clear" w:color="auto" w:fill="D9D9D9" w:themeFill="background1" w:themeFillShade="D9"/>
          </w:tcPr>
          <w:p w14:paraId="7A797A86" w14:textId="77777777" w:rsidR="00541ED2" w:rsidRPr="00F75BFD" w:rsidRDefault="00541ED2" w:rsidP="00CC6E07">
            <w:pPr>
              <w:rPr>
                <w:sz w:val="16"/>
                <w:szCs w:val="16"/>
              </w:rPr>
            </w:pPr>
            <w:r w:rsidRPr="00F75BFD">
              <w:rPr>
                <w:sz w:val="16"/>
                <w:szCs w:val="16"/>
              </w:rPr>
              <w:t xml:space="preserve">Dementia </w:t>
            </w:r>
          </w:p>
        </w:tc>
        <w:tc>
          <w:tcPr>
            <w:tcW w:w="1418" w:type="dxa"/>
            <w:shd w:val="clear" w:color="auto" w:fill="D9D9D9" w:themeFill="background1" w:themeFillShade="D9"/>
          </w:tcPr>
          <w:p w14:paraId="215E593F" w14:textId="77777777" w:rsidR="00541ED2" w:rsidRPr="00F75BFD" w:rsidRDefault="00541ED2" w:rsidP="00CC6E07">
            <w:pPr>
              <w:rPr>
                <w:sz w:val="16"/>
                <w:szCs w:val="16"/>
              </w:rPr>
            </w:pPr>
            <w:r w:rsidRPr="00F75BFD">
              <w:rPr>
                <w:sz w:val="16"/>
                <w:szCs w:val="16"/>
              </w:rPr>
              <w:t>Special care facilities 62, Assisted living facilities 49, Adult day centres 55</w:t>
            </w:r>
          </w:p>
        </w:tc>
        <w:tc>
          <w:tcPr>
            <w:tcW w:w="1134" w:type="dxa"/>
            <w:shd w:val="clear" w:color="auto" w:fill="D9D9D9" w:themeFill="background1" w:themeFillShade="D9"/>
          </w:tcPr>
          <w:p w14:paraId="3B929563" w14:textId="77777777" w:rsidR="00541ED2" w:rsidRPr="00F75BFD" w:rsidRDefault="00541ED2" w:rsidP="00CC6E07">
            <w:pPr>
              <w:rPr>
                <w:sz w:val="16"/>
                <w:szCs w:val="16"/>
              </w:rPr>
            </w:pPr>
            <w:r w:rsidRPr="00F75BFD">
              <w:rPr>
                <w:sz w:val="16"/>
                <w:szCs w:val="16"/>
              </w:rPr>
              <w:t xml:space="preserve">DCM </w:t>
            </w:r>
          </w:p>
        </w:tc>
        <w:tc>
          <w:tcPr>
            <w:tcW w:w="1842" w:type="dxa"/>
            <w:shd w:val="clear" w:color="auto" w:fill="D9D9D9" w:themeFill="background1" w:themeFillShade="D9"/>
          </w:tcPr>
          <w:p w14:paraId="0179C618" w14:textId="77777777" w:rsidR="00541ED2" w:rsidRPr="00F75BFD" w:rsidRDefault="00541ED2" w:rsidP="00CC6E07">
            <w:pPr>
              <w:rPr>
                <w:sz w:val="16"/>
                <w:szCs w:val="16"/>
              </w:rPr>
            </w:pPr>
            <w:r w:rsidRPr="00F75BFD">
              <w:rPr>
                <w:sz w:val="16"/>
                <w:szCs w:val="16"/>
              </w:rPr>
              <w:t xml:space="preserve">Age, ADL, Depression, </w:t>
            </w:r>
            <w:r>
              <w:rPr>
                <w:sz w:val="16"/>
                <w:szCs w:val="16"/>
              </w:rPr>
              <w:t>Co-morbidity</w:t>
            </w:r>
            <w:r w:rsidRPr="00F75BFD">
              <w:rPr>
                <w:sz w:val="16"/>
                <w:szCs w:val="16"/>
              </w:rPr>
              <w:t>, CSM, Gender</w:t>
            </w:r>
          </w:p>
        </w:tc>
        <w:tc>
          <w:tcPr>
            <w:tcW w:w="1134" w:type="dxa"/>
            <w:shd w:val="clear" w:color="auto" w:fill="D9D9D9" w:themeFill="background1" w:themeFillShade="D9"/>
          </w:tcPr>
          <w:p w14:paraId="37B13301" w14:textId="77777777" w:rsidR="00541ED2" w:rsidRPr="00F75BFD" w:rsidRDefault="00541ED2" w:rsidP="00CC6E07">
            <w:pPr>
              <w:rPr>
                <w:sz w:val="16"/>
                <w:szCs w:val="16"/>
              </w:rPr>
            </w:pPr>
            <w:r w:rsidRPr="00F75BFD">
              <w:rPr>
                <w:sz w:val="16"/>
                <w:szCs w:val="16"/>
              </w:rPr>
              <w:t>Satisfactory</w:t>
            </w:r>
          </w:p>
        </w:tc>
      </w:tr>
      <w:tr w:rsidR="00541ED2" w:rsidRPr="00841B72" w14:paraId="000003D6" w14:textId="77777777" w:rsidTr="00CC6E07">
        <w:tc>
          <w:tcPr>
            <w:tcW w:w="1555" w:type="dxa"/>
            <w:shd w:val="clear" w:color="auto" w:fill="D9D9D9" w:themeFill="background1" w:themeFillShade="D9"/>
          </w:tcPr>
          <w:p w14:paraId="72D87E17" w14:textId="7B46B711" w:rsidR="00541ED2" w:rsidRPr="00841B72" w:rsidRDefault="000856BE" w:rsidP="000856BE">
            <w:pPr>
              <w:rPr>
                <w:sz w:val="16"/>
                <w:szCs w:val="16"/>
              </w:rPr>
            </w:pPr>
            <w:r>
              <w:rPr>
                <w:sz w:val="16"/>
                <w:szCs w:val="16"/>
              </w:rPr>
              <w:fldChar w:fldCharType="begin">
                <w:fldData xml:space="preserve">PEVuZE5vdGU+PENpdGUgQXV0aG9yWWVhcj0iMSI+PEF1dGhvcj5FZGVsbWFuPC9BdXRob3I+PFll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PEVuZE5vdGU+PENpdGUgQXV0aG9yWWVhcj0iMSI+PEF1dGhvcj5FZGVsbWFuPC9BdXRob3I+PFll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(2007)</w:t>
            </w:r>
            <w:r>
              <w:rPr>
                <w:sz w:val="16"/>
                <w:szCs w:val="16"/>
              </w:rPr>
              <w:fldChar w:fldCharType="end"/>
            </w:r>
          </w:p>
        </w:tc>
        <w:tc>
          <w:tcPr>
            <w:tcW w:w="1133" w:type="dxa"/>
            <w:vMerge/>
            <w:shd w:val="clear" w:color="auto" w:fill="D9D9D9" w:themeFill="background1" w:themeFillShade="D9"/>
          </w:tcPr>
          <w:p w14:paraId="766A2752" w14:textId="77777777" w:rsidR="00541ED2" w:rsidRPr="00841B72" w:rsidRDefault="00541ED2" w:rsidP="00CC6E07">
            <w:pPr>
              <w:rPr>
                <w:sz w:val="16"/>
                <w:szCs w:val="16"/>
              </w:rPr>
            </w:pPr>
          </w:p>
        </w:tc>
        <w:tc>
          <w:tcPr>
            <w:tcW w:w="1275" w:type="dxa"/>
            <w:shd w:val="clear" w:color="auto" w:fill="D9D9D9" w:themeFill="background1" w:themeFillShade="D9"/>
          </w:tcPr>
          <w:p w14:paraId="61737570" w14:textId="77777777" w:rsidR="00541ED2" w:rsidRPr="00841B72" w:rsidRDefault="00541ED2" w:rsidP="00CC6E07">
            <w:pPr>
              <w:rPr>
                <w:sz w:val="16"/>
                <w:szCs w:val="16"/>
              </w:rPr>
            </w:pPr>
            <w:r w:rsidRPr="00841B72">
              <w:rPr>
                <w:sz w:val="16"/>
                <w:szCs w:val="16"/>
              </w:rPr>
              <w:t>Health care professional</w:t>
            </w:r>
          </w:p>
        </w:tc>
        <w:tc>
          <w:tcPr>
            <w:tcW w:w="576" w:type="dxa"/>
            <w:shd w:val="clear" w:color="auto" w:fill="D9D9D9" w:themeFill="background1" w:themeFillShade="D9"/>
          </w:tcPr>
          <w:p w14:paraId="256D453F" w14:textId="77777777" w:rsidR="00541ED2" w:rsidRPr="00841B72" w:rsidRDefault="00541ED2" w:rsidP="00CC6E07">
            <w:pPr>
              <w:rPr>
                <w:sz w:val="16"/>
                <w:szCs w:val="16"/>
              </w:rPr>
            </w:pPr>
            <w:r w:rsidRPr="00841B72">
              <w:rPr>
                <w:sz w:val="16"/>
                <w:szCs w:val="16"/>
              </w:rPr>
              <w:t>30</w:t>
            </w:r>
          </w:p>
        </w:tc>
        <w:tc>
          <w:tcPr>
            <w:tcW w:w="843" w:type="dxa"/>
            <w:shd w:val="clear" w:color="auto" w:fill="D9D9D9" w:themeFill="background1" w:themeFillShade="D9"/>
          </w:tcPr>
          <w:p w14:paraId="6C064984" w14:textId="77777777" w:rsidR="00541ED2" w:rsidRPr="00841B72" w:rsidRDefault="00541ED2" w:rsidP="00CC6E07">
            <w:pPr>
              <w:rPr>
                <w:sz w:val="16"/>
                <w:szCs w:val="16"/>
              </w:rPr>
            </w:pPr>
            <w:r w:rsidRPr="00841B72">
              <w:rPr>
                <w:sz w:val="16"/>
                <w:szCs w:val="16"/>
              </w:rPr>
              <w:t>77%</w:t>
            </w:r>
          </w:p>
        </w:tc>
        <w:tc>
          <w:tcPr>
            <w:tcW w:w="1134" w:type="dxa"/>
            <w:shd w:val="clear" w:color="auto" w:fill="D9D9D9" w:themeFill="background1" w:themeFillShade="D9"/>
          </w:tcPr>
          <w:p w14:paraId="483F3FAB" w14:textId="77777777" w:rsidR="00541ED2" w:rsidRPr="00841B72" w:rsidRDefault="00541ED2" w:rsidP="00CC6E07">
            <w:pPr>
              <w:rPr>
                <w:sz w:val="16"/>
                <w:szCs w:val="16"/>
              </w:rPr>
            </w:pPr>
            <w:r w:rsidRPr="00841B72">
              <w:rPr>
                <w:sz w:val="16"/>
                <w:szCs w:val="16"/>
              </w:rPr>
              <w:t>85.0 (7.8)</w:t>
            </w:r>
          </w:p>
        </w:tc>
        <w:tc>
          <w:tcPr>
            <w:tcW w:w="1283" w:type="dxa"/>
            <w:shd w:val="clear" w:color="auto" w:fill="D9D9D9" w:themeFill="background1" w:themeFillShade="D9"/>
          </w:tcPr>
          <w:p w14:paraId="3D7A608F" w14:textId="77777777" w:rsidR="00541ED2" w:rsidRPr="00841B72" w:rsidRDefault="00541ED2" w:rsidP="00CC6E07">
            <w:pPr>
              <w:rPr>
                <w:sz w:val="16"/>
                <w:szCs w:val="16"/>
              </w:rPr>
            </w:pPr>
            <w:r w:rsidRPr="00841B72">
              <w:rPr>
                <w:sz w:val="16"/>
                <w:szCs w:val="16"/>
              </w:rPr>
              <w:t>80% MMSE of 0</w:t>
            </w:r>
          </w:p>
        </w:tc>
        <w:tc>
          <w:tcPr>
            <w:tcW w:w="1410" w:type="dxa"/>
            <w:shd w:val="clear" w:color="auto" w:fill="D9D9D9" w:themeFill="background1" w:themeFillShade="D9"/>
          </w:tcPr>
          <w:p w14:paraId="1AD714D5" w14:textId="77777777" w:rsidR="00541ED2" w:rsidRPr="00841B72" w:rsidRDefault="00541ED2" w:rsidP="00CC6E07">
            <w:pPr>
              <w:rPr>
                <w:sz w:val="16"/>
                <w:szCs w:val="16"/>
              </w:rPr>
            </w:pPr>
            <w:r w:rsidRPr="00841B72">
              <w:rPr>
                <w:sz w:val="16"/>
                <w:szCs w:val="16"/>
              </w:rPr>
              <w:t xml:space="preserve">Dementia </w:t>
            </w:r>
          </w:p>
        </w:tc>
        <w:tc>
          <w:tcPr>
            <w:tcW w:w="1418" w:type="dxa"/>
            <w:shd w:val="clear" w:color="auto" w:fill="D9D9D9" w:themeFill="background1" w:themeFillShade="D9"/>
          </w:tcPr>
          <w:p w14:paraId="484702C6" w14:textId="77777777" w:rsidR="00541ED2" w:rsidRPr="00841B72" w:rsidRDefault="00541ED2" w:rsidP="00CC6E07">
            <w:pPr>
              <w:rPr>
                <w:sz w:val="16"/>
                <w:szCs w:val="16"/>
              </w:rPr>
            </w:pPr>
            <w:r w:rsidRPr="00841B72">
              <w:rPr>
                <w:sz w:val="16"/>
                <w:szCs w:val="16"/>
              </w:rPr>
              <w:t>Nursing home</w:t>
            </w:r>
          </w:p>
        </w:tc>
        <w:tc>
          <w:tcPr>
            <w:tcW w:w="1134" w:type="dxa"/>
            <w:shd w:val="clear" w:color="auto" w:fill="D9D9D9" w:themeFill="background1" w:themeFillShade="D9"/>
          </w:tcPr>
          <w:p w14:paraId="67424623" w14:textId="77777777" w:rsidR="00541ED2" w:rsidRPr="00841B72" w:rsidRDefault="00541ED2" w:rsidP="00CC6E07">
            <w:pPr>
              <w:rPr>
                <w:sz w:val="16"/>
                <w:szCs w:val="16"/>
              </w:rPr>
            </w:pPr>
            <w:r w:rsidRPr="00841B72">
              <w:rPr>
                <w:sz w:val="16"/>
                <w:szCs w:val="16"/>
              </w:rPr>
              <w:t>OQOLDA</w:t>
            </w:r>
          </w:p>
        </w:tc>
        <w:tc>
          <w:tcPr>
            <w:tcW w:w="1842" w:type="dxa"/>
            <w:shd w:val="clear" w:color="auto" w:fill="D9D9D9" w:themeFill="background1" w:themeFillShade="D9"/>
          </w:tcPr>
          <w:p w14:paraId="74898F3E" w14:textId="77777777" w:rsidR="00541ED2" w:rsidRPr="00841B72" w:rsidRDefault="00541ED2" w:rsidP="00CC6E07">
            <w:pPr>
              <w:rPr>
                <w:sz w:val="16"/>
                <w:szCs w:val="16"/>
              </w:rPr>
            </w:pPr>
            <w:r w:rsidRPr="00841B72">
              <w:rPr>
                <w:sz w:val="16"/>
                <w:szCs w:val="16"/>
              </w:rPr>
              <w:t>Age, ADL, Depression, CSM</w:t>
            </w:r>
          </w:p>
        </w:tc>
        <w:tc>
          <w:tcPr>
            <w:tcW w:w="1134" w:type="dxa"/>
            <w:shd w:val="clear" w:color="auto" w:fill="D9D9D9" w:themeFill="background1" w:themeFillShade="D9"/>
          </w:tcPr>
          <w:p w14:paraId="5C493841" w14:textId="77777777" w:rsidR="00541ED2" w:rsidRPr="00841B72" w:rsidRDefault="00541ED2" w:rsidP="00CC6E07">
            <w:pPr>
              <w:rPr>
                <w:sz w:val="16"/>
                <w:szCs w:val="16"/>
              </w:rPr>
            </w:pPr>
            <w:r w:rsidRPr="00841B72">
              <w:rPr>
                <w:sz w:val="16"/>
                <w:szCs w:val="16"/>
              </w:rPr>
              <w:t>Satisfactory</w:t>
            </w:r>
          </w:p>
        </w:tc>
      </w:tr>
      <w:tr w:rsidR="00541ED2" w:rsidRPr="00841B72" w14:paraId="3B6F7311" w14:textId="77777777" w:rsidTr="00CC6E07">
        <w:tc>
          <w:tcPr>
            <w:tcW w:w="1555" w:type="dxa"/>
            <w:shd w:val="clear" w:color="auto" w:fill="D9D9D9" w:themeFill="background1" w:themeFillShade="D9"/>
          </w:tcPr>
          <w:p w14:paraId="1B9FE3A3" w14:textId="56309A7F" w:rsidR="00541ED2" w:rsidRPr="00841B72" w:rsidRDefault="000856BE" w:rsidP="000856BE">
            <w:pPr>
              <w:rPr>
                <w:sz w:val="16"/>
                <w:szCs w:val="16"/>
              </w:rPr>
            </w:pPr>
            <w:r>
              <w:rPr>
                <w:sz w:val="16"/>
                <w:szCs w:val="16"/>
              </w:rPr>
              <w:fldChar w:fldCharType="begin">
                <w:fldData xml:space="preserve">PEVuZE5vdGU+PENpdGUgQXV0aG9yWWVhcj0iMSI+PEF1dGhvcj5FZGVsbWFuPC9BdXRob3I+PFll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=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PEVuZE5vdGU+PENpdGUgQXV0aG9yWWVhcj0iMSI+PEF1dGhvcj5FZGVsbWFuPC9BdXRob3I+PFll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=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(2004a)</w:t>
            </w:r>
            <w:r>
              <w:rPr>
                <w:sz w:val="16"/>
                <w:szCs w:val="16"/>
              </w:rPr>
              <w:fldChar w:fldCharType="end"/>
            </w:r>
          </w:p>
        </w:tc>
        <w:tc>
          <w:tcPr>
            <w:tcW w:w="1133" w:type="dxa"/>
            <w:vMerge/>
            <w:shd w:val="clear" w:color="auto" w:fill="D9D9D9" w:themeFill="background1" w:themeFillShade="D9"/>
          </w:tcPr>
          <w:p w14:paraId="5FECB536" w14:textId="77777777" w:rsidR="00541ED2" w:rsidRPr="00841B72" w:rsidRDefault="00541ED2" w:rsidP="00CC6E07">
            <w:pPr>
              <w:rPr>
                <w:sz w:val="16"/>
                <w:szCs w:val="16"/>
              </w:rPr>
            </w:pPr>
          </w:p>
        </w:tc>
        <w:tc>
          <w:tcPr>
            <w:tcW w:w="1275" w:type="dxa"/>
            <w:shd w:val="clear" w:color="auto" w:fill="D9D9D9" w:themeFill="background1" w:themeFillShade="D9"/>
          </w:tcPr>
          <w:p w14:paraId="16F0CDCF" w14:textId="77777777" w:rsidR="00541ED2" w:rsidRPr="00841B72" w:rsidRDefault="00541ED2" w:rsidP="00CC6E07">
            <w:pPr>
              <w:rPr>
                <w:sz w:val="16"/>
                <w:szCs w:val="16"/>
              </w:rPr>
            </w:pPr>
            <w:r w:rsidRPr="00841B72">
              <w:rPr>
                <w:sz w:val="16"/>
                <w:szCs w:val="16"/>
              </w:rPr>
              <w:t>Researcher</w:t>
            </w:r>
          </w:p>
        </w:tc>
        <w:tc>
          <w:tcPr>
            <w:tcW w:w="576" w:type="dxa"/>
            <w:shd w:val="clear" w:color="auto" w:fill="D9D9D9" w:themeFill="background1" w:themeFillShade="D9"/>
          </w:tcPr>
          <w:p w14:paraId="2F1434F9" w14:textId="77777777" w:rsidR="00541ED2" w:rsidRPr="00841B72" w:rsidRDefault="00541ED2" w:rsidP="00CC6E07">
            <w:pPr>
              <w:rPr>
                <w:sz w:val="16"/>
                <w:szCs w:val="16"/>
              </w:rPr>
            </w:pPr>
            <w:r w:rsidRPr="00841B72">
              <w:rPr>
                <w:sz w:val="16"/>
                <w:szCs w:val="16"/>
              </w:rPr>
              <w:t>54</w:t>
            </w:r>
          </w:p>
        </w:tc>
        <w:tc>
          <w:tcPr>
            <w:tcW w:w="843" w:type="dxa"/>
            <w:shd w:val="clear" w:color="auto" w:fill="D9D9D9" w:themeFill="background1" w:themeFillShade="D9"/>
          </w:tcPr>
          <w:p w14:paraId="354105D5" w14:textId="77777777" w:rsidR="00541ED2" w:rsidRPr="00841B72" w:rsidRDefault="00541ED2" w:rsidP="00CC6E07">
            <w:pPr>
              <w:rPr>
                <w:sz w:val="16"/>
                <w:szCs w:val="16"/>
              </w:rPr>
            </w:pPr>
            <w:r w:rsidRPr="00841B72">
              <w:rPr>
                <w:sz w:val="16"/>
                <w:szCs w:val="16"/>
              </w:rPr>
              <w:t>61.80%</w:t>
            </w:r>
          </w:p>
        </w:tc>
        <w:tc>
          <w:tcPr>
            <w:tcW w:w="1134" w:type="dxa"/>
            <w:shd w:val="clear" w:color="auto" w:fill="D9D9D9" w:themeFill="background1" w:themeFillShade="D9"/>
          </w:tcPr>
          <w:p w14:paraId="1A8979E6" w14:textId="77777777" w:rsidR="00541ED2" w:rsidRPr="00841B72" w:rsidRDefault="00541ED2" w:rsidP="00CC6E07">
            <w:pPr>
              <w:rPr>
                <w:sz w:val="16"/>
                <w:szCs w:val="16"/>
              </w:rPr>
            </w:pPr>
            <w:r w:rsidRPr="00841B72">
              <w:rPr>
                <w:sz w:val="16"/>
                <w:szCs w:val="16"/>
              </w:rPr>
              <w:t>80.8 (6.5)</w:t>
            </w:r>
          </w:p>
        </w:tc>
        <w:tc>
          <w:tcPr>
            <w:tcW w:w="1283" w:type="dxa"/>
            <w:shd w:val="clear" w:color="auto" w:fill="D9D9D9" w:themeFill="background1" w:themeFillShade="D9"/>
          </w:tcPr>
          <w:p w14:paraId="271624E7" w14:textId="77777777" w:rsidR="00541ED2" w:rsidRPr="00841B72" w:rsidRDefault="00541ED2" w:rsidP="00CC6E07">
            <w:pPr>
              <w:rPr>
                <w:sz w:val="16"/>
                <w:szCs w:val="16"/>
              </w:rPr>
            </w:pPr>
            <w:r w:rsidRPr="00841B72">
              <w:rPr>
                <w:sz w:val="16"/>
                <w:szCs w:val="16"/>
              </w:rPr>
              <w:t>12.5 (7.3)</w:t>
            </w:r>
          </w:p>
        </w:tc>
        <w:tc>
          <w:tcPr>
            <w:tcW w:w="1410" w:type="dxa"/>
            <w:shd w:val="clear" w:color="auto" w:fill="D9D9D9" w:themeFill="background1" w:themeFillShade="D9"/>
          </w:tcPr>
          <w:p w14:paraId="17927C2D" w14:textId="77777777" w:rsidR="00541ED2" w:rsidRPr="00841B72" w:rsidRDefault="00541ED2" w:rsidP="00CC6E07">
            <w:pPr>
              <w:rPr>
                <w:sz w:val="16"/>
                <w:szCs w:val="16"/>
              </w:rPr>
            </w:pPr>
            <w:r w:rsidRPr="00841B72">
              <w:rPr>
                <w:sz w:val="16"/>
                <w:szCs w:val="16"/>
              </w:rPr>
              <w:t>Dementia</w:t>
            </w:r>
          </w:p>
        </w:tc>
        <w:tc>
          <w:tcPr>
            <w:tcW w:w="1418" w:type="dxa"/>
            <w:shd w:val="clear" w:color="auto" w:fill="D9D9D9" w:themeFill="background1" w:themeFillShade="D9"/>
          </w:tcPr>
          <w:p w14:paraId="69B27E0C" w14:textId="77777777" w:rsidR="00541ED2" w:rsidRPr="00841B72" w:rsidRDefault="00541ED2" w:rsidP="00CC6E07">
            <w:pPr>
              <w:rPr>
                <w:sz w:val="16"/>
                <w:szCs w:val="16"/>
              </w:rPr>
            </w:pPr>
            <w:r w:rsidRPr="00841B72">
              <w:rPr>
                <w:sz w:val="16"/>
                <w:szCs w:val="16"/>
              </w:rPr>
              <w:t>Nursing home</w:t>
            </w:r>
          </w:p>
        </w:tc>
        <w:tc>
          <w:tcPr>
            <w:tcW w:w="1134" w:type="dxa"/>
            <w:shd w:val="clear" w:color="auto" w:fill="D9D9D9" w:themeFill="background1" w:themeFillShade="D9"/>
          </w:tcPr>
          <w:p w14:paraId="7F9A78EF" w14:textId="77777777" w:rsidR="00541ED2" w:rsidRPr="00841B72" w:rsidRDefault="00541ED2" w:rsidP="00CC6E07">
            <w:pPr>
              <w:rPr>
                <w:sz w:val="16"/>
                <w:szCs w:val="16"/>
              </w:rPr>
            </w:pPr>
            <w:r w:rsidRPr="00841B72">
              <w:rPr>
                <w:sz w:val="16"/>
                <w:szCs w:val="16"/>
              </w:rPr>
              <w:t>DCM</w:t>
            </w:r>
          </w:p>
        </w:tc>
        <w:tc>
          <w:tcPr>
            <w:tcW w:w="1842" w:type="dxa"/>
            <w:shd w:val="clear" w:color="auto" w:fill="D9D9D9" w:themeFill="background1" w:themeFillShade="D9"/>
          </w:tcPr>
          <w:p w14:paraId="641E5C36" w14:textId="77777777" w:rsidR="00541ED2" w:rsidRPr="00841B72" w:rsidRDefault="00541ED2" w:rsidP="00CC6E07">
            <w:pPr>
              <w:rPr>
                <w:sz w:val="16"/>
                <w:szCs w:val="16"/>
              </w:rPr>
            </w:pPr>
            <w:r w:rsidRPr="00F71C8D">
              <w:rPr>
                <w:sz w:val="16"/>
                <w:szCs w:val="16"/>
              </w:rPr>
              <w:t>None</w:t>
            </w:r>
          </w:p>
        </w:tc>
        <w:tc>
          <w:tcPr>
            <w:tcW w:w="1134" w:type="dxa"/>
            <w:shd w:val="clear" w:color="auto" w:fill="D9D9D9" w:themeFill="background1" w:themeFillShade="D9"/>
          </w:tcPr>
          <w:p w14:paraId="7BC47954" w14:textId="77777777" w:rsidR="00541ED2" w:rsidRPr="00841B72" w:rsidRDefault="00541ED2" w:rsidP="00CC6E07">
            <w:pPr>
              <w:rPr>
                <w:sz w:val="16"/>
                <w:szCs w:val="16"/>
              </w:rPr>
            </w:pPr>
            <w:r w:rsidRPr="00841B72">
              <w:rPr>
                <w:sz w:val="16"/>
                <w:szCs w:val="16"/>
              </w:rPr>
              <w:t>Satisfactory</w:t>
            </w:r>
          </w:p>
        </w:tc>
      </w:tr>
      <w:tr w:rsidR="00541ED2" w:rsidRPr="00841B72" w14:paraId="051130CD" w14:textId="77777777" w:rsidTr="00CC6E07">
        <w:tc>
          <w:tcPr>
            <w:tcW w:w="1555" w:type="dxa"/>
            <w:vMerge w:val="restart"/>
            <w:shd w:val="clear" w:color="auto" w:fill="D9D9D9" w:themeFill="background1" w:themeFillShade="D9"/>
          </w:tcPr>
          <w:p w14:paraId="3D9E2E37" w14:textId="6A313384" w:rsidR="00541ED2" w:rsidRPr="00841B72" w:rsidRDefault="000856BE" w:rsidP="000856BE">
            <w:pPr>
              <w:rPr>
                <w:sz w:val="16"/>
                <w:szCs w:val="16"/>
              </w:rPr>
            </w:pPr>
            <w:r>
              <w:rPr>
                <w:sz w:val="16"/>
                <w:szCs w:val="16"/>
              </w:rPr>
              <w:fldChar w:fldCharType="begin"/>
            </w:r>
            <w:r>
              <w:rPr>
                <w:sz w:val="16"/>
                <w:szCs w:val="16"/>
              </w:rPr>
              <w:instrText xml:space="preserve"> ADDIN EN.CITE &lt;EndNote&gt;&lt;Cite AuthorYear="1"&gt;&lt;Author&gt;Edelman&lt;/Author&gt;&lt;Year&gt;2005&lt;/Year&gt;&lt;RecNum&gt;1057&lt;/RecNum&gt;&lt;DisplayText&gt;Edelman&lt;style face="italic"&gt; et al.&lt;/style&gt; (2005)&lt;/DisplayText&gt;&lt;record&gt;&lt;rec-number&gt;1057&lt;/rec-number&gt;&lt;foreign-keys&gt;&lt;key app="EN" db-id="5rer0dfs6t9vtfezta6pxs0swfprptwpeexw" timestamp="1422892567"&gt;1057&lt;/key&gt;&lt;/foreign-keys&gt;&lt;ref-type name="Journal Article"&gt;17&lt;/ref-type&gt;&lt;contributors&gt;&lt;authors&gt;&lt;author&gt;Edelman, P.&lt;/author&gt;&lt;author&gt;Fulton, B. R.&lt;/author&gt;&lt;author&gt;Kuhn, D.&lt;/author&gt;&lt;author&gt;Chang, C. H.&lt;/author&gt;&lt;/authors&gt;&lt;/contributors&gt;&lt;auth-address&gt;Mather LifeWays Institute on Aging, Evanston, IL 60201, USA. pedelman@matherlifeways.com&lt;/auth-address&gt;&lt;titles&gt;&lt;title&gt;A comparison of three methods of measuring dementia-specific quality of life: perspectives of residents, staff, and observers&lt;/title&gt;&lt;secondary-title&gt;The Gerontologist&lt;/secondary-title&gt;&lt;alt-title&gt;Gerontologist&lt;/alt-title&gt;&lt;/titles&gt;&lt;periodical&gt;&lt;full-title&gt;The Gerontologist&lt;/full-title&gt;&lt;abbr-1&gt;Gerontologist&lt;/abbr-1&gt;&lt;abbr-2&gt;Gerontologist&lt;/abbr-2&gt;&lt;/periodical&gt;&lt;alt-periodical&gt;&lt;full-title&gt;Gerontologist&lt;/full-title&gt;&lt;abbr-1&gt;Gerontologist&lt;/abbr-1&gt;&lt;abbr-2&gt;Gerontologist&lt;/abbr-2&gt;&lt;/alt-periodical&gt;&lt;pages&gt;27-36&lt;/pages&gt;&lt;volume&gt;45&lt;/volume&gt;&lt;number&gt;1&lt;/number&gt;&lt;keywords&gt;&lt;keyword&gt;Aged, 80 and over&lt;/keyword&gt;&lt;keyword&gt;Assisted Living Facilities&lt;/keyword&gt;&lt;keyword&gt;Dementia/*nursing&lt;/keyword&gt;&lt;keyword&gt;Female&lt;/keyword&gt;&lt;keyword&gt;Health Personnel/*psychology&lt;/keyword&gt;&lt;keyword&gt;Humans&lt;/keyword&gt;&lt;keyword&gt;Male&lt;/keyword&gt;&lt;keyword&gt;Nursing Homes&lt;/keyword&gt;&lt;keyword&gt;Patients/*psychology&lt;/keyword&gt;&lt;keyword&gt;*Quality of Life&lt;/keyword&gt;&lt;/keywords&gt;&lt;dates&gt;&lt;year&gt;2005&lt;/year&gt;&lt;pub-dates&gt;&lt;date&gt;Oct&lt;/date&gt;&lt;/pub-dates&gt;&lt;/dates&gt;&lt;isbn&gt;0016-9013 (Print)&amp;#xD;0016-9013 (Linking)&lt;/isbn&gt;&lt;accession-num&gt;16230747&lt;/accession-num&gt;&lt;urls&gt;&lt;/urls&gt;&lt;electronic-resource-num&gt;10.1093/geront/45.suppl_1.27&lt;/electronic-resource-num&gt;&lt;/record&gt;&lt;/Cite&gt;&lt;/EndNote&gt;</w:instrText>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(2005)</w:t>
            </w:r>
            <w:r>
              <w:rPr>
                <w:sz w:val="16"/>
                <w:szCs w:val="16"/>
              </w:rPr>
              <w:fldChar w:fldCharType="end"/>
            </w:r>
          </w:p>
        </w:tc>
        <w:tc>
          <w:tcPr>
            <w:tcW w:w="1133" w:type="dxa"/>
            <w:vMerge/>
            <w:shd w:val="clear" w:color="auto" w:fill="D9D9D9" w:themeFill="background1" w:themeFillShade="D9"/>
          </w:tcPr>
          <w:p w14:paraId="785FC20D" w14:textId="77777777" w:rsidR="00541ED2" w:rsidRPr="00841B72" w:rsidRDefault="00541ED2" w:rsidP="00CC6E07">
            <w:pPr>
              <w:rPr>
                <w:sz w:val="16"/>
                <w:szCs w:val="16"/>
              </w:rPr>
            </w:pPr>
          </w:p>
        </w:tc>
        <w:tc>
          <w:tcPr>
            <w:tcW w:w="1275" w:type="dxa"/>
            <w:shd w:val="clear" w:color="auto" w:fill="D9D9D9" w:themeFill="background1" w:themeFillShade="D9"/>
          </w:tcPr>
          <w:p w14:paraId="0CA47745" w14:textId="77777777" w:rsidR="00541ED2" w:rsidRPr="00841B72" w:rsidRDefault="00541ED2" w:rsidP="00CC6E07">
            <w:pPr>
              <w:rPr>
                <w:sz w:val="16"/>
                <w:szCs w:val="16"/>
              </w:rPr>
            </w:pPr>
            <w:r w:rsidRPr="00841B72">
              <w:rPr>
                <w:sz w:val="16"/>
                <w:szCs w:val="16"/>
              </w:rPr>
              <w:t>Researcher</w:t>
            </w:r>
          </w:p>
        </w:tc>
        <w:tc>
          <w:tcPr>
            <w:tcW w:w="576" w:type="dxa"/>
            <w:shd w:val="clear" w:color="auto" w:fill="D9D9D9" w:themeFill="background1" w:themeFillShade="D9"/>
          </w:tcPr>
          <w:p w14:paraId="1C804000" w14:textId="77777777" w:rsidR="00541ED2" w:rsidRPr="00841B72" w:rsidRDefault="00541ED2" w:rsidP="00CC6E07">
            <w:pPr>
              <w:rPr>
                <w:sz w:val="16"/>
                <w:szCs w:val="16"/>
              </w:rPr>
            </w:pPr>
            <w:r w:rsidRPr="00841B72">
              <w:rPr>
                <w:sz w:val="16"/>
                <w:szCs w:val="16"/>
              </w:rPr>
              <w:t>117</w:t>
            </w:r>
          </w:p>
        </w:tc>
        <w:tc>
          <w:tcPr>
            <w:tcW w:w="843" w:type="dxa"/>
            <w:shd w:val="clear" w:color="auto" w:fill="D9D9D9" w:themeFill="background1" w:themeFillShade="D9"/>
          </w:tcPr>
          <w:p w14:paraId="7F2400BC" w14:textId="77777777" w:rsidR="00541ED2" w:rsidRPr="00841B72" w:rsidRDefault="00541ED2" w:rsidP="00CC6E07">
            <w:pPr>
              <w:rPr>
                <w:sz w:val="16"/>
                <w:szCs w:val="16"/>
              </w:rPr>
            </w:pPr>
            <w:r w:rsidRPr="00841B72">
              <w:rPr>
                <w:sz w:val="16"/>
                <w:szCs w:val="16"/>
              </w:rPr>
              <w:t>85.50%</w:t>
            </w:r>
          </w:p>
        </w:tc>
        <w:tc>
          <w:tcPr>
            <w:tcW w:w="1134" w:type="dxa"/>
            <w:shd w:val="clear" w:color="auto" w:fill="D9D9D9" w:themeFill="background1" w:themeFillShade="D9"/>
          </w:tcPr>
          <w:p w14:paraId="233D2A1B" w14:textId="77777777" w:rsidR="00541ED2" w:rsidRPr="00841B72" w:rsidRDefault="00541ED2" w:rsidP="00CC6E07">
            <w:pPr>
              <w:rPr>
                <w:sz w:val="16"/>
                <w:szCs w:val="16"/>
              </w:rPr>
            </w:pPr>
            <w:r w:rsidRPr="00841B72">
              <w:rPr>
                <w:sz w:val="16"/>
                <w:szCs w:val="16"/>
              </w:rPr>
              <w:t>86.0 (6.8)</w:t>
            </w:r>
          </w:p>
        </w:tc>
        <w:tc>
          <w:tcPr>
            <w:tcW w:w="1283" w:type="dxa"/>
            <w:shd w:val="clear" w:color="auto" w:fill="D9D9D9" w:themeFill="background1" w:themeFillShade="D9"/>
          </w:tcPr>
          <w:p w14:paraId="7C850062" w14:textId="77777777" w:rsidR="00541ED2" w:rsidRPr="00841B72" w:rsidRDefault="00541ED2" w:rsidP="00CC6E07">
            <w:pPr>
              <w:rPr>
                <w:sz w:val="16"/>
                <w:szCs w:val="16"/>
              </w:rPr>
            </w:pPr>
            <w:r w:rsidRPr="00841B72">
              <w:rPr>
                <w:sz w:val="16"/>
                <w:szCs w:val="16"/>
              </w:rPr>
              <w:t>7.9 (6.8)</w:t>
            </w:r>
          </w:p>
        </w:tc>
        <w:tc>
          <w:tcPr>
            <w:tcW w:w="1410" w:type="dxa"/>
            <w:shd w:val="clear" w:color="auto" w:fill="D9D9D9" w:themeFill="background1" w:themeFillShade="D9"/>
          </w:tcPr>
          <w:p w14:paraId="156CA0BF" w14:textId="77777777" w:rsidR="00541ED2" w:rsidRPr="00841B72" w:rsidRDefault="00541ED2" w:rsidP="00CC6E07">
            <w:pPr>
              <w:rPr>
                <w:sz w:val="16"/>
                <w:szCs w:val="16"/>
              </w:rPr>
            </w:pPr>
            <w:r w:rsidRPr="00841B72">
              <w:rPr>
                <w:sz w:val="16"/>
                <w:szCs w:val="16"/>
              </w:rPr>
              <w:t xml:space="preserve">Dementia </w:t>
            </w:r>
          </w:p>
        </w:tc>
        <w:tc>
          <w:tcPr>
            <w:tcW w:w="1418" w:type="dxa"/>
            <w:shd w:val="clear" w:color="auto" w:fill="D9D9D9" w:themeFill="background1" w:themeFillShade="D9"/>
          </w:tcPr>
          <w:p w14:paraId="035F7DA8" w14:textId="77777777" w:rsidR="00541ED2" w:rsidRPr="00841B72" w:rsidRDefault="00541ED2" w:rsidP="00CC6E07">
            <w:pPr>
              <w:rPr>
                <w:sz w:val="16"/>
                <w:szCs w:val="16"/>
              </w:rPr>
            </w:pPr>
            <w:r w:rsidRPr="00841B72">
              <w:rPr>
                <w:sz w:val="16"/>
                <w:szCs w:val="16"/>
              </w:rPr>
              <w:t>special care facilities</w:t>
            </w:r>
          </w:p>
        </w:tc>
        <w:tc>
          <w:tcPr>
            <w:tcW w:w="1134" w:type="dxa"/>
            <w:shd w:val="clear" w:color="auto" w:fill="D9D9D9" w:themeFill="background1" w:themeFillShade="D9"/>
          </w:tcPr>
          <w:p w14:paraId="01644757" w14:textId="77777777" w:rsidR="00541ED2" w:rsidRPr="00841B72" w:rsidRDefault="00541ED2" w:rsidP="00CC6E07">
            <w:pPr>
              <w:rPr>
                <w:sz w:val="16"/>
                <w:szCs w:val="16"/>
              </w:rPr>
            </w:pPr>
            <w:r w:rsidRPr="00841B72">
              <w:rPr>
                <w:sz w:val="16"/>
                <w:szCs w:val="16"/>
              </w:rPr>
              <w:t>DCM</w:t>
            </w:r>
          </w:p>
        </w:tc>
        <w:tc>
          <w:tcPr>
            <w:tcW w:w="1842" w:type="dxa"/>
            <w:shd w:val="clear" w:color="auto" w:fill="D9D9D9" w:themeFill="background1" w:themeFillShade="D9"/>
          </w:tcPr>
          <w:p w14:paraId="7F1175A5" w14:textId="77777777" w:rsidR="00541ED2" w:rsidRPr="00841B72" w:rsidRDefault="00541ED2" w:rsidP="00CC6E07">
            <w:pPr>
              <w:rPr>
                <w:sz w:val="16"/>
                <w:szCs w:val="16"/>
              </w:rPr>
            </w:pPr>
            <w:r w:rsidRPr="00F71C8D">
              <w:rPr>
                <w:sz w:val="16"/>
                <w:szCs w:val="16"/>
              </w:rPr>
              <w:t>None</w:t>
            </w:r>
          </w:p>
        </w:tc>
        <w:tc>
          <w:tcPr>
            <w:tcW w:w="1134" w:type="dxa"/>
            <w:vMerge w:val="restart"/>
            <w:shd w:val="clear" w:color="auto" w:fill="D9D9D9" w:themeFill="background1" w:themeFillShade="D9"/>
          </w:tcPr>
          <w:p w14:paraId="5BDB3F1D" w14:textId="77777777" w:rsidR="00541ED2" w:rsidRPr="00841B72" w:rsidRDefault="00541ED2" w:rsidP="00CC6E07">
            <w:pPr>
              <w:rPr>
                <w:sz w:val="16"/>
                <w:szCs w:val="16"/>
              </w:rPr>
            </w:pPr>
            <w:r w:rsidRPr="00841B72">
              <w:rPr>
                <w:sz w:val="16"/>
                <w:szCs w:val="16"/>
              </w:rPr>
              <w:t>Satisfactory</w:t>
            </w:r>
          </w:p>
        </w:tc>
      </w:tr>
      <w:tr w:rsidR="00541ED2" w:rsidRPr="00841B72" w14:paraId="7C2DA97B" w14:textId="77777777" w:rsidTr="00CC6E07">
        <w:tc>
          <w:tcPr>
            <w:tcW w:w="1555" w:type="dxa"/>
            <w:vMerge/>
            <w:shd w:val="clear" w:color="auto" w:fill="D9D9D9" w:themeFill="background1" w:themeFillShade="D9"/>
          </w:tcPr>
          <w:p w14:paraId="7F89E636" w14:textId="77777777" w:rsidR="00541ED2" w:rsidRPr="00841B72" w:rsidRDefault="00541ED2" w:rsidP="00CC6E07">
            <w:pPr>
              <w:rPr>
                <w:sz w:val="16"/>
                <w:szCs w:val="16"/>
              </w:rPr>
            </w:pPr>
          </w:p>
        </w:tc>
        <w:tc>
          <w:tcPr>
            <w:tcW w:w="1133" w:type="dxa"/>
            <w:vMerge/>
            <w:shd w:val="clear" w:color="auto" w:fill="D9D9D9" w:themeFill="background1" w:themeFillShade="D9"/>
          </w:tcPr>
          <w:p w14:paraId="6851993B" w14:textId="77777777" w:rsidR="00541ED2" w:rsidRPr="00841B72" w:rsidRDefault="00541ED2" w:rsidP="00CC6E07">
            <w:pPr>
              <w:rPr>
                <w:sz w:val="16"/>
                <w:szCs w:val="16"/>
              </w:rPr>
            </w:pPr>
          </w:p>
        </w:tc>
        <w:tc>
          <w:tcPr>
            <w:tcW w:w="1275" w:type="dxa"/>
            <w:shd w:val="clear" w:color="auto" w:fill="D9D9D9" w:themeFill="background1" w:themeFillShade="D9"/>
          </w:tcPr>
          <w:p w14:paraId="1D7050C4" w14:textId="77777777" w:rsidR="00541ED2" w:rsidRPr="00841B72" w:rsidRDefault="00541ED2" w:rsidP="00CC6E07">
            <w:pPr>
              <w:rPr>
                <w:sz w:val="16"/>
                <w:szCs w:val="16"/>
              </w:rPr>
            </w:pPr>
            <w:r w:rsidRPr="00841B72">
              <w:rPr>
                <w:sz w:val="16"/>
                <w:szCs w:val="16"/>
              </w:rPr>
              <w:t>Researcher</w:t>
            </w:r>
          </w:p>
        </w:tc>
        <w:tc>
          <w:tcPr>
            <w:tcW w:w="576" w:type="dxa"/>
            <w:shd w:val="clear" w:color="auto" w:fill="D9D9D9" w:themeFill="background1" w:themeFillShade="D9"/>
          </w:tcPr>
          <w:p w14:paraId="78D72AFE" w14:textId="77777777" w:rsidR="00541ED2" w:rsidRPr="00841B72" w:rsidRDefault="00541ED2" w:rsidP="00CC6E07">
            <w:pPr>
              <w:rPr>
                <w:sz w:val="16"/>
                <w:szCs w:val="16"/>
              </w:rPr>
            </w:pPr>
            <w:r w:rsidRPr="00841B72">
              <w:rPr>
                <w:sz w:val="16"/>
                <w:szCs w:val="16"/>
              </w:rPr>
              <w:t>55</w:t>
            </w:r>
          </w:p>
        </w:tc>
        <w:tc>
          <w:tcPr>
            <w:tcW w:w="843" w:type="dxa"/>
            <w:shd w:val="clear" w:color="auto" w:fill="D9D9D9" w:themeFill="background1" w:themeFillShade="D9"/>
          </w:tcPr>
          <w:p w14:paraId="71995086" w14:textId="77777777" w:rsidR="00541ED2" w:rsidRPr="00841B72" w:rsidRDefault="00541ED2" w:rsidP="00CC6E07">
            <w:pPr>
              <w:rPr>
                <w:sz w:val="16"/>
                <w:szCs w:val="16"/>
              </w:rPr>
            </w:pPr>
            <w:r w:rsidRPr="00841B72">
              <w:rPr>
                <w:sz w:val="16"/>
                <w:szCs w:val="16"/>
              </w:rPr>
              <w:t>80.00%</w:t>
            </w:r>
          </w:p>
        </w:tc>
        <w:tc>
          <w:tcPr>
            <w:tcW w:w="1134" w:type="dxa"/>
            <w:shd w:val="clear" w:color="auto" w:fill="D9D9D9" w:themeFill="background1" w:themeFillShade="D9"/>
          </w:tcPr>
          <w:p w14:paraId="21B3276F" w14:textId="77777777" w:rsidR="00541ED2" w:rsidRPr="00841B72" w:rsidRDefault="00541ED2" w:rsidP="00CC6E07">
            <w:pPr>
              <w:rPr>
                <w:sz w:val="16"/>
                <w:szCs w:val="16"/>
              </w:rPr>
            </w:pPr>
            <w:r w:rsidRPr="00841B72">
              <w:rPr>
                <w:sz w:val="16"/>
                <w:szCs w:val="16"/>
              </w:rPr>
              <w:t>85.3 (5.4)</w:t>
            </w:r>
          </w:p>
        </w:tc>
        <w:tc>
          <w:tcPr>
            <w:tcW w:w="1283" w:type="dxa"/>
            <w:shd w:val="clear" w:color="auto" w:fill="D9D9D9" w:themeFill="background1" w:themeFillShade="D9"/>
          </w:tcPr>
          <w:p w14:paraId="70FC7F73" w14:textId="77777777" w:rsidR="00541ED2" w:rsidRPr="00841B72" w:rsidRDefault="00541ED2" w:rsidP="00CC6E07">
            <w:pPr>
              <w:rPr>
                <w:sz w:val="16"/>
                <w:szCs w:val="16"/>
              </w:rPr>
            </w:pPr>
            <w:r w:rsidRPr="00841B72">
              <w:rPr>
                <w:sz w:val="16"/>
                <w:szCs w:val="16"/>
              </w:rPr>
              <w:t>11.1 (6.8)</w:t>
            </w:r>
          </w:p>
        </w:tc>
        <w:tc>
          <w:tcPr>
            <w:tcW w:w="1410" w:type="dxa"/>
            <w:shd w:val="clear" w:color="auto" w:fill="D9D9D9" w:themeFill="background1" w:themeFillShade="D9"/>
          </w:tcPr>
          <w:p w14:paraId="21B24C79" w14:textId="77777777" w:rsidR="00541ED2" w:rsidRPr="00841B72" w:rsidRDefault="00541ED2" w:rsidP="00CC6E07">
            <w:pPr>
              <w:rPr>
                <w:sz w:val="16"/>
                <w:szCs w:val="16"/>
              </w:rPr>
            </w:pPr>
            <w:r w:rsidRPr="00841B72">
              <w:rPr>
                <w:sz w:val="16"/>
                <w:szCs w:val="16"/>
              </w:rPr>
              <w:t xml:space="preserve">Dementia </w:t>
            </w:r>
          </w:p>
        </w:tc>
        <w:tc>
          <w:tcPr>
            <w:tcW w:w="1418" w:type="dxa"/>
            <w:shd w:val="clear" w:color="auto" w:fill="D9D9D9" w:themeFill="background1" w:themeFillShade="D9"/>
          </w:tcPr>
          <w:p w14:paraId="502C94CC" w14:textId="77777777" w:rsidR="00541ED2" w:rsidRPr="00841B72" w:rsidRDefault="00541ED2" w:rsidP="00CC6E07">
            <w:pPr>
              <w:rPr>
                <w:sz w:val="16"/>
                <w:szCs w:val="16"/>
              </w:rPr>
            </w:pPr>
            <w:r w:rsidRPr="00841B72">
              <w:rPr>
                <w:sz w:val="16"/>
                <w:szCs w:val="16"/>
              </w:rPr>
              <w:t>assisted living facility</w:t>
            </w:r>
          </w:p>
        </w:tc>
        <w:tc>
          <w:tcPr>
            <w:tcW w:w="1134" w:type="dxa"/>
            <w:shd w:val="clear" w:color="auto" w:fill="D9D9D9" w:themeFill="background1" w:themeFillShade="D9"/>
          </w:tcPr>
          <w:p w14:paraId="595543F4" w14:textId="77777777" w:rsidR="00541ED2" w:rsidRPr="00841B72" w:rsidRDefault="00541ED2" w:rsidP="00CC6E07">
            <w:pPr>
              <w:rPr>
                <w:sz w:val="16"/>
                <w:szCs w:val="16"/>
              </w:rPr>
            </w:pPr>
            <w:r w:rsidRPr="00841B72">
              <w:rPr>
                <w:sz w:val="16"/>
                <w:szCs w:val="16"/>
              </w:rPr>
              <w:t>DCM</w:t>
            </w:r>
          </w:p>
        </w:tc>
        <w:tc>
          <w:tcPr>
            <w:tcW w:w="1842" w:type="dxa"/>
            <w:shd w:val="clear" w:color="auto" w:fill="D9D9D9" w:themeFill="background1" w:themeFillShade="D9"/>
          </w:tcPr>
          <w:p w14:paraId="371CCC6C" w14:textId="77777777" w:rsidR="00541ED2" w:rsidRPr="00841B72" w:rsidRDefault="00541ED2" w:rsidP="00CC6E07">
            <w:pPr>
              <w:rPr>
                <w:sz w:val="16"/>
                <w:szCs w:val="16"/>
              </w:rPr>
            </w:pPr>
            <w:r w:rsidRPr="00F71C8D">
              <w:rPr>
                <w:sz w:val="16"/>
                <w:szCs w:val="16"/>
              </w:rPr>
              <w:t>None</w:t>
            </w:r>
          </w:p>
        </w:tc>
        <w:tc>
          <w:tcPr>
            <w:tcW w:w="1134" w:type="dxa"/>
            <w:vMerge/>
            <w:shd w:val="clear" w:color="auto" w:fill="D9D9D9" w:themeFill="background1" w:themeFillShade="D9"/>
          </w:tcPr>
          <w:p w14:paraId="66DB0A79" w14:textId="77777777" w:rsidR="00541ED2" w:rsidRPr="00841B72" w:rsidRDefault="00541ED2" w:rsidP="00CC6E07">
            <w:pPr>
              <w:rPr>
                <w:sz w:val="16"/>
                <w:szCs w:val="16"/>
              </w:rPr>
            </w:pPr>
          </w:p>
        </w:tc>
      </w:tr>
      <w:tr w:rsidR="00541ED2" w:rsidRPr="00841B72" w14:paraId="11D519B0" w14:textId="77777777" w:rsidTr="00CC6E07">
        <w:tc>
          <w:tcPr>
            <w:tcW w:w="1555" w:type="dxa"/>
            <w:shd w:val="clear" w:color="auto" w:fill="D9D9D9" w:themeFill="background1" w:themeFillShade="D9"/>
          </w:tcPr>
          <w:p w14:paraId="7ECBD89A" w14:textId="2351BFD5" w:rsidR="00541ED2" w:rsidRPr="00841B72" w:rsidRDefault="000856BE" w:rsidP="000856BE">
            <w:pPr>
              <w:rPr>
                <w:sz w:val="16"/>
                <w:szCs w:val="16"/>
              </w:rPr>
            </w:pPr>
            <w:r>
              <w:rPr>
                <w:sz w:val="16"/>
                <w:szCs w:val="16"/>
              </w:rPr>
              <w:fldChar w:fldCharType="begin">
                <w:fldData xml:space="preserve">PEVuZE5vdGU+PENpdGUgQXV0aG9yWWVhcj0iMSI+PEF1dGhvcj5LdWhuPC9BdXRob3I+PFllYXI+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=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PEVuZE5vdGU+PENpdGUgQXV0aG9yWWVhcj0iMSI+PEF1dGhvcj5LdWhuPC9BdXRob3I+PFllYXI+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=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Kuhn</w:t>
            </w:r>
            <w:r w:rsidRPr="000856BE">
              <w:rPr>
                <w:i/>
                <w:noProof/>
                <w:sz w:val="16"/>
                <w:szCs w:val="16"/>
              </w:rPr>
              <w:t xml:space="preserve"> et al.</w:t>
            </w:r>
            <w:r>
              <w:rPr>
                <w:noProof/>
                <w:sz w:val="16"/>
                <w:szCs w:val="16"/>
              </w:rPr>
              <w:t xml:space="preserve"> (2005)</w:t>
            </w:r>
            <w:r>
              <w:rPr>
                <w:sz w:val="16"/>
                <w:szCs w:val="16"/>
              </w:rPr>
              <w:fldChar w:fldCharType="end"/>
            </w:r>
          </w:p>
        </w:tc>
        <w:tc>
          <w:tcPr>
            <w:tcW w:w="1133" w:type="dxa"/>
            <w:vMerge/>
            <w:shd w:val="clear" w:color="auto" w:fill="D9D9D9" w:themeFill="background1" w:themeFillShade="D9"/>
          </w:tcPr>
          <w:p w14:paraId="6D419523" w14:textId="77777777" w:rsidR="00541ED2" w:rsidRPr="00841B72" w:rsidRDefault="00541ED2" w:rsidP="00CC6E07">
            <w:pPr>
              <w:rPr>
                <w:sz w:val="16"/>
                <w:szCs w:val="16"/>
              </w:rPr>
            </w:pPr>
          </w:p>
        </w:tc>
        <w:tc>
          <w:tcPr>
            <w:tcW w:w="1275" w:type="dxa"/>
            <w:shd w:val="clear" w:color="auto" w:fill="D9D9D9" w:themeFill="background1" w:themeFillShade="D9"/>
          </w:tcPr>
          <w:p w14:paraId="08035009" w14:textId="77777777" w:rsidR="00541ED2" w:rsidRPr="00841B72" w:rsidRDefault="00541ED2" w:rsidP="00CC6E07">
            <w:pPr>
              <w:rPr>
                <w:sz w:val="16"/>
                <w:szCs w:val="16"/>
              </w:rPr>
            </w:pPr>
            <w:r w:rsidRPr="00841B72">
              <w:rPr>
                <w:sz w:val="16"/>
                <w:szCs w:val="16"/>
              </w:rPr>
              <w:t>Researcher</w:t>
            </w:r>
          </w:p>
        </w:tc>
        <w:tc>
          <w:tcPr>
            <w:tcW w:w="576" w:type="dxa"/>
            <w:shd w:val="clear" w:color="auto" w:fill="D9D9D9" w:themeFill="background1" w:themeFillShade="D9"/>
          </w:tcPr>
          <w:p w14:paraId="0222278A" w14:textId="77777777" w:rsidR="00541ED2" w:rsidRPr="00841B72" w:rsidRDefault="00541ED2" w:rsidP="00CC6E07">
            <w:pPr>
              <w:rPr>
                <w:sz w:val="16"/>
                <w:szCs w:val="16"/>
              </w:rPr>
            </w:pPr>
            <w:r w:rsidRPr="00841B72">
              <w:rPr>
                <w:sz w:val="16"/>
                <w:szCs w:val="16"/>
              </w:rPr>
              <w:t>111</w:t>
            </w:r>
          </w:p>
        </w:tc>
        <w:tc>
          <w:tcPr>
            <w:tcW w:w="843" w:type="dxa"/>
            <w:shd w:val="clear" w:color="auto" w:fill="D9D9D9" w:themeFill="background1" w:themeFillShade="D9"/>
          </w:tcPr>
          <w:p w14:paraId="73538A6F" w14:textId="77777777" w:rsidR="00541ED2" w:rsidRPr="00841B72" w:rsidRDefault="00541ED2" w:rsidP="00CC6E07">
            <w:pPr>
              <w:rPr>
                <w:sz w:val="16"/>
                <w:szCs w:val="16"/>
              </w:rPr>
            </w:pPr>
            <w:r w:rsidRPr="00841B72">
              <w:rPr>
                <w:sz w:val="16"/>
                <w:szCs w:val="16"/>
              </w:rPr>
              <w:t>75%</w:t>
            </w:r>
          </w:p>
        </w:tc>
        <w:tc>
          <w:tcPr>
            <w:tcW w:w="1134" w:type="dxa"/>
            <w:shd w:val="clear" w:color="auto" w:fill="D9D9D9" w:themeFill="background1" w:themeFillShade="D9"/>
          </w:tcPr>
          <w:p w14:paraId="66F2B218" w14:textId="77777777" w:rsidR="00541ED2" w:rsidRPr="00841B72" w:rsidRDefault="00541ED2" w:rsidP="00CC6E07">
            <w:pPr>
              <w:rPr>
                <w:sz w:val="16"/>
                <w:szCs w:val="16"/>
              </w:rPr>
            </w:pPr>
            <w:r w:rsidRPr="00841B72">
              <w:rPr>
                <w:sz w:val="16"/>
                <w:szCs w:val="16"/>
              </w:rPr>
              <w:t>83.5</w:t>
            </w:r>
          </w:p>
        </w:tc>
        <w:tc>
          <w:tcPr>
            <w:tcW w:w="1283" w:type="dxa"/>
            <w:shd w:val="clear" w:color="auto" w:fill="D9D9D9" w:themeFill="background1" w:themeFillShade="D9"/>
          </w:tcPr>
          <w:p w14:paraId="07A73789" w14:textId="77777777" w:rsidR="00541ED2" w:rsidRPr="00841B72" w:rsidRDefault="00541ED2" w:rsidP="00CC6E07">
            <w:pPr>
              <w:rPr>
                <w:sz w:val="16"/>
                <w:szCs w:val="16"/>
              </w:rPr>
            </w:pPr>
            <w:r w:rsidRPr="00841B72">
              <w:rPr>
                <w:sz w:val="16"/>
                <w:szCs w:val="16"/>
              </w:rPr>
              <w:t>10.6</w:t>
            </w:r>
          </w:p>
        </w:tc>
        <w:tc>
          <w:tcPr>
            <w:tcW w:w="1410" w:type="dxa"/>
            <w:shd w:val="clear" w:color="auto" w:fill="D9D9D9" w:themeFill="background1" w:themeFillShade="D9"/>
          </w:tcPr>
          <w:p w14:paraId="350A3D11" w14:textId="77777777" w:rsidR="00541ED2" w:rsidRPr="00841B72" w:rsidRDefault="00541ED2" w:rsidP="00CC6E07">
            <w:pPr>
              <w:rPr>
                <w:sz w:val="16"/>
                <w:szCs w:val="16"/>
              </w:rPr>
            </w:pPr>
            <w:r w:rsidRPr="00841B72">
              <w:rPr>
                <w:sz w:val="16"/>
                <w:szCs w:val="16"/>
              </w:rPr>
              <w:t xml:space="preserve">Dementia </w:t>
            </w:r>
          </w:p>
        </w:tc>
        <w:tc>
          <w:tcPr>
            <w:tcW w:w="1418" w:type="dxa"/>
            <w:shd w:val="clear" w:color="auto" w:fill="D9D9D9" w:themeFill="background1" w:themeFillShade="D9"/>
          </w:tcPr>
          <w:p w14:paraId="64D574CA" w14:textId="77777777" w:rsidR="00541ED2" w:rsidRPr="00841B72" w:rsidRDefault="00541ED2" w:rsidP="00CC6E07">
            <w:pPr>
              <w:rPr>
                <w:sz w:val="16"/>
                <w:szCs w:val="16"/>
              </w:rPr>
            </w:pPr>
            <w:r w:rsidRPr="00841B72">
              <w:rPr>
                <w:sz w:val="16"/>
                <w:szCs w:val="16"/>
              </w:rPr>
              <w:t>Special care facilities 62, Assisted living facilities 49, Adult day centres 55</w:t>
            </w:r>
          </w:p>
        </w:tc>
        <w:tc>
          <w:tcPr>
            <w:tcW w:w="1134" w:type="dxa"/>
            <w:shd w:val="clear" w:color="auto" w:fill="D9D9D9" w:themeFill="background1" w:themeFillShade="D9"/>
          </w:tcPr>
          <w:p w14:paraId="6BEE4B63" w14:textId="77777777" w:rsidR="00541ED2" w:rsidRPr="00841B72" w:rsidRDefault="00541ED2" w:rsidP="00CC6E07">
            <w:pPr>
              <w:rPr>
                <w:sz w:val="16"/>
                <w:szCs w:val="16"/>
              </w:rPr>
            </w:pPr>
            <w:r w:rsidRPr="00841B72">
              <w:rPr>
                <w:sz w:val="16"/>
                <w:szCs w:val="16"/>
              </w:rPr>
              <w:t>DCM</w:t>
            </w:r>
          </w:p>
        </w:tc>
        <w:tc>
          <w:tcPr>
            <w:tcW w:w="1842" w:type="dxa"/>
            <w:shd w:val="clear" w:color="auto" w:fill="D9D9D9" w:themeFill="background1" w:themeFillShade="D9"/>
          </w:tcPr>
          <w:p w14:paraId="2FCF0549" w14:textId="77777777" w:rsidR="00541ED2" w:rsidRPr="00841B72" w:rsidRDefault="00541ED2" w:rsidP="00CC6E07">
            <w:pPr>
              <w:rPr>
                <w:sz w:val="16"/>
                <w:szCs w:val="16"/>
              </w:rPr>
            </w:pPr>
            <w:r w:rsidRPr="00841B72">
              <w:rPr>
                <w:sz w:val="16"/>
                <w:szCs w:val="16"/>
              </w:rPr>
              <w:t>None</w:t>
            </w:r>
          </w:p>
        </w:tc>
        <w:tc>
          <w:tcPr>
            <w:tcW w:w="1134" w:type="dxa"/>
            <w:shd w:val="clear" w:color="auto" w:fill="D9D9D9" w:themeFill="background1" w:themeFillShade="D9"/>
          </w:tcPr>
          <w:p w14:paraId="340A7FC9" w14:textId="77777777" w:rsidR="00541ED2" w:rsidRPr="00841B72" w:rsidRDefault="00541ED2" w:rsidP="00CC6E07">
            <w:pPr>
              <w:rPr>
                <w:sz w:val="16"/>
                <w:szCs w:val="16"/>
              </w:rPr>
            </w:pPr>
            <w:r w:rsidRPr="00841B72">
              <w:rPr>
                <w:sz w:val="16"/>
                <w:szCs w:val="16"/>
              </w:rPr>
              <w:t>Satisfactory</w:t>
            </w:r>
          </w:p>
        </w:tc>
      </w:tr>
      <w:tr w:rsidR="00541ED2" w:rsidRPr="00841B72" w14:paraId="30923D16" w14:textId="77777777" w:rsidTr="00CC6E07">
        <w:tc>
          <w:tcPr>
            <w:tcW w:w="1555" w:type="dxa"/>
          </w:tcPr>
          <w:p w14:paraId="37473C58" w14:textId="5A7A0230" w:rsidR="00541ED2" w:rsidRPr="00841B72" w:rsidRDefault="000856BE" w:rsidP="000856BE">
            <w:pPr>
              <w:rPr>
                <w:sz w:val="16"/>
                <w:szCs w:val="16"/>
              </w:rPr>
            </w:pPr>
            <w:r>
              <w:rPr>
                <w:sz w:val="16"/>
                <w:szCs w:val="16"/>
              </w:rPr>
              <w:fldChar w:fldCharType="begin">
                <w:fldData xml:space="preserve">PEVuZE5vdGU+PENpdGUgQXV0aG9yWWVhcj0iMSI+PEF1dGhvcj5FdHRlbWE8L0F1dGhvcj48WWVh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==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PEVuZE5vdGU+PENpdGUgQXV0aG9yWWVhcj0iMSI+PEF1dGhvcj5FdHRlbWE8L0F1dGhvcj48WWVh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==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Ettema</w:t>
            </w:r>
            <w:r w:rsidRPr="000856BE">
              <w:rPr>
                <w:i/>
                <w:noProof/>
                <w:sz w:val="16"/>
                <w:szCs w:val="16"/>
              </w:rPr>
              <w:t xml:space="preserve"> et al.</w:t>
            </w:r>
            <w:r>
              <w:rPr>
                <w:noProof/>
                <w:sz w:val="16"/>
                <w:szCs w:val="16"/>
              </w:rPr>
              <w:t xml:space="preserve"> (2007a)</w:t>
            </w:r>
            <w:r>
              <w:rPr>
                <w:sz w:val="16"/>
                <w:szCs w:val="16"/>
              </w:rPr>
              <w:fldChar w:fldCharType="end"/>
            </w:r>
          </w:p>
        </w:tc>
        <w:tc>
          <w:tcPr>
            <w:tcW w:w="1133" w:type="dxa"/>
          </w:tcPr>
          <w:p w14:paraId="42E2D9C7" w14:textId="77777777" w:rsidR="00541ED2" w:rsidRPr="00841B72" w:rsidRDefault="00541ED2" w:rsidP="00CC6E07">
            <w:pPr>
              <w:rPr>
                <w:sz w:val="16"/>
                <w:szCs w:val="16"/>
              </w:rPr>
            </w:pPr>
            <w:r>
              <w:rPr>
                <w:sz w:val="16"/>
                <w:szCs w:val="16"/>
              </w:rPr>
              <w:t>Netherlands</w:t>
            </w:r>
          </w:p>
        </w:tc>
        <w:tc>
          <w:tcPr>
            <w:tcW w:w="1275" w:type="dxa"/>
          </w:tcPr>
          <w:p w14:paraId="13C99105" w14:textId="77777777" w:rsidR="00541ED2" w:rsidRPr="00841B72" w:rsidRDefault="00541ED2" w:rsidP="00CC6E07">
            <w:pPr>
              <w:rPr>
                <w:sz w:val="16"/>
                <w:szCs w:val="16"/>
              </w:rPr>
            </w:pPr>
            <w:r w:rsidRPr="00841B72">
              <w:rPr>
                <w:sz w:val="16"/>
                <w:szCs w:val="16"/>
              </w:rPr>
              <w:t>Health care professional</w:t>
            </w:r>
          </w:p>
        </w:tc>
        <w:tc>
          <w:tcPr>
            <w:tcW w:w="576" w:type="dxa"/>
          </w:tcPr>
          <w:p w14:paraId="36CD2B9B" w14:textId="77777777" w:rsidR="00541ED2" w:rsidRPr="00841B72" w:rsidRDefault="00541ED2" w:rsidP="00CC6E07">
            <w:pPr>
              <w:rPr>
                <w:sz w:val="16"/>
                <w:szCs w:val="16"/>
              </w:rPr>
            </w:pPr>
            <w:r w:rsidRPr="00841B72">
              <w:rPr>
                <w:sz w:val="16"/>
                <w:szCs w:val="16"/>
              </w:rPr>
              <w:t>202</w:t>
            </w:r>
          </w:p>
        </w:tc>
        <w:tc>
          <w:tcPr>
            <w:tcW w:w="843" w:type="dxa"/>
          </w:tcPr>
          <w:p w14:paraId="780EBB63" w14:textId="77777777" w:rsidR="00541ED2" w:rsidRPr="00841B72" w:rsidRDefault="00541ED2" w:rsidP="00CC6E07">
            <w:pPr>
              <w:rPr>
                <w:sz w:val="16"/>
                <w:szCs w:val="16"/>
              </w:rPr>
            </w:pPr>
            <w:r w:rsidRPr="00841B72">
              <w:rPr>
                <w:sz w:val="16"/>
                <w:szCs w:val="16"/>
              </w:rPr>
              <w:t>182</w:t>
            </w:r>
          </w:p>
        </w:tc>
        <w:tc>
          <w:tcPr>
            <w:tcW w:w="1134" w:type="dxa"/>
          </w:tcPr>
          <w:p w14:paraId="6837BC40" w14:textId="77777777" w:rsidR="00541ED2" w:rsidRPr="00841B72" w:rsidRDefault="00541ED2" w:rsidP="00CC6E07">
            <w:pPr>
              <w:rPr>
                <w:sz w:val="16"/>
                <w:szCs w:val="16"/>
              </w:rPr>
            </w:pPr>
            <w:r w:rsidRPr="00841B72">
              <w:rPr>
                <w:sz w:val="16"/>
                <w:szCs w:val="16"/>
              </w:rPr>
              <w:t>84.69 (6.85)</w:t>
            </w:r>
          </w:p>
        </w:tc>
        <w:tc>
          <w:tcPr>
            <w:tcW w:w="1283" w:type="dxa"/>
          </w:tcPr>
          <w:p w14:paraId="3D3DC3AF" w14:textId="77777777" w:rsidR="00541ED2" w:rsidRPr="00841B72" w:rsidRDefault="00541ED2" w:rsidP="00CC6E07">
            <w:pPr>
              <w:rPr>
                <w:sz w:val="16"/>
                <w:szCs w:val="16"/>
              </w:rPr>
            </w:pPr>
            <w:r w:rsidRPr="00841B72">
              <w:rPr>
                <w:sz w:val="16"/>
                <w:szCs w:val="16"/>
              </w:rPr>
              <w:t>GDS2 2, GDS3 5, GDS4 21, GDS5 64, GDS6 110, GDS7 36</w:t>
            </w:r>
          </w:p>
        </w:tc>
        <w:tc>
          <w:tcPr>
            <w:tcW w:w="1410" w:type="dxa"/>
          </w:tcPr>
          <w:p w14:paraId="0588E1A7" w14:textId="77777777" w:rsidR="00541ED2" w:rsidRPr="00841B72" w:rsidRDefault="00541ED2" w:rsidP="00CC6E07">
            <w:pPr>
              <w:rPr>
                <w:sz w:val="16"/>
                <w:szCs w:val="16"/>
              </w:rPr>
            </w:pPr>
            <w:r w:rsidRPr="00841B72">
              <w:rPr>
                <w:sz w:val="16"/>
                <w:szCs w:val="16"/>
              </w:rPr>
              <w:t>AD 117, VaD 29, Mixed 22, other 21, unknown 49</w:t>
            </w:r>
          </w:p>
        </w:tc>
        <w:tc>
          <w:tcPr>
            <w:tcW w:w="1418" w:type="dxa"/>
          </w:tcPr>
          <w:p w14:paraId="6F45654F" w14:textId="77777777" w:rsidR="00541ED2" w:rsidRPr="00841B72" w:rsidRDefault="00541ED2" w:rsidP="00CC6E07">
            <w:pPr>
              <w:rPr>
                <w:sz w:val="16"/>
                <w:szCs w:val="16"/>
              </w:rPr>
            </w:pPr>
            <w:r w:rsidRPr="00841B72">
              <w:rPr>
                <w:sz w:val="16"/>
                <w:szCs w:val="16"/>
              </w:rPr>
              <w:t>Nursing home</w:t>
            </w:r>
          </w:p>
        </w:tc>
        <w:tc>
          <w:tcPr>
            <w:tcW w:w="1134" w:type="dxa"/>
          </w:tcPr>
          <w:p w14:paraId="544C76E4" w14:textId="77777777" w:rsidR="00541ED2" w:rsidRPr="00841B72" w:rsidRDefault="00541ED2" w:rsidP="00CC6E07">
            <w:pPr>
              <w:rPr>
                <w:sz w:val="16"/>
                <w:szCs w:val="16"/>
              </w:rPr>
            </w:pPr>
            <w:r w:rsidRPr="00841B72">
              <w:rPr>
                <w:sz w:val="16"/>
                <w:szCs w:val="16"/>
              </w:rPr>
              <w:t xml:space="preserve">QUALIDEM </w:t>
            </w:r>
          </w:p>
        </w:tc>
        <w:tc>
          <w:tcPr>
            <w:tcW w:w="1842" w:type="dxa"/>
          </w:tcPr>
          <w:p w14:paraId="1479F7F3" w14:textId="77777777" w:rsidR="00541ED2" w:rsidRPr="00841B72" w:rsidRDefault="00541ED2" w:rsidP="00CC6E07">
            <w:pPr>
              <w:rPr>
                <w:sz w:val="16"/>
                <w:szCs w:val="16"/>
              </w:rPr>
            </w:pPr>
            <w:r w:rsidRPr="00841B72">
              <w:rPr>
                <w:sz w:val="16"/>
                <w:szCs w:val="16"/>
              </w:rPr>
              <w:t xml:space="preserve">ADL, NPS, Depression, </w:t>
            </w:r>
            <w:r>
              <w:rPr>
                <w:sz w:val="16"/>
                <w:szCs w:val="16"/>
              </w:rPr>
              <w:t>GDS</w:t>
            </w:r>
          </w:p>
        </w:tc>
        <w:tc>
          <w:tcPr>
            <w:tcW w:w="1134" w:type="dxa"/>
          </w:tcPr>
          <w:p w14:paraId="2629E711" w14:textId="77777777" w:rsidR="00541ED2" w:rsidRPr="00841B72" w:rsidRDefault="00541ED2" w:rsidP="00CC6E07">
            <w:pPr>
              <w:rPr>
                <w:sz w:val="16"/>
                <w:szCs w:val="16"/>
              </w:rPr>
            </w:pPr>
            <w:r w:rsidRPr="00841B72">
              <w:rPr>
                <w:sz w:val="16"/>
                <w:szCs w:val="16"/>
              </w:rPr>
              <w:t>Satisfactory</w:t>
            </w:r>
          </w:p>
        </w:tc>
      </w:tr>
      <w:tr w:rsidR="00541ED2" w:rsidRPr="00841B72" w14:paraId="3E01166E" w14:textId="77777777" w:rsidTr="00CC6E07">
        <w:tc>
          <w:tcPr>
            <w:tcW w:w="1555" w:type="dxa"/>
          </w:tcPr>
          <w:p w14:paraId="753E3A86" w14:textId="52DDCA67" w:rsidR="00541ED2" w:rsidRPr="00841B72" w:rsidRDefault="000856BE" w:rsidP="000856BE">
            <w:pPr>
              <w:rPr>
                <w:sz w:val="16"/>
                <w:szCs w:val="16"/>
              </w:rPr>
            </w:pPr>
            <w:r>
              <w:rPr>
                <w:sz w:val="16"/>
                <w:szCs w:val="16"/>
              </w:rPr>
              <w:lastRenderedPageBreak/>
              <w:fldChar w:fldCharType="begin"/>
            </w:r>
            <w:r>
              <w:rPr>
                <w:sz w:val="16"/>
                <w:szCs w:val="16"/>
              </w:rPr>
              <w:instrText xml:space="preserve"> ADDIN EN.CITE &lt;EndNote&gt;&lt;Cite AuthorYear="1"&gt;&lt;Author&gt;Fleming&lt;/Author&gt;&lt;Year&gt;2016&lt;/Year&gt;&lt;RecNum&gt;926&lt;/RecNum&gt;&lt;DisplayText&gt;Fleming&lt;style face="italic"&gt; et al.&lt;/style&gt; (2016)&lt;/DisplayText&gt;&lt;record&gt;&lt;rec-number&gt;926&lt;/rec-number&gt;&lt;foreign-keys&gt;&lt;key app="EN" db-id="5rer0dfs6t9vtfezta6pxs0swfprptwpeexw" timestamp="1429175133"&gt;926&lt;/key&gt;&lt;key app="ENWeb" db-id=""&gt;0&lt;/key&gt;&lt;/foreign-keys&gt;&lt;ref-type name="Journal Article"&gt;17&lt;/ref-type&gt;&lt;contributors&gt;&lt;authors&gt;&lt;author&gt;Fleming, R.&lt;/author&gt;&lt;author&gt;Goodenough, B.&lt;/author&gt;&lt;author&gt;Low, L. F.&lt;/author&gt;&lt;author&gt;Chenoweth, L.&lt;/author&gt;&lt;author&gt;Brodaty, H.&lt;/author&gt;&lt;/authors&gt;&lt;/contributors&gt;&lt;auth-address&gt;School of Nursing, Midwifery and Indigenous Health, University of Wollongong, Australia.&lt;/auth-address&gt;&lt;titles&gt;&lt;title&gt;The relationship between the quality of the built environment and the quality of life of people with dementia in residential care&lt;/title&gt;&lt;secondary-title&gt;Dementia&lt;/secondary-title&gt;&lt;alt-title&gt;Dementia (London, England)&lt;/alt-title&gt;&lt;/titles&gt;&lt;periodical&gt;&lt;full-title&gt;Dementia&lt;/full-title&gt;&lt;abbr-1&gt;Dementia&lt;/abbr-1&gt;&lt;abbr-2&gt;Dementia&lt;/abbr-2&gt;&lt;/periodical&gt;&lt;pages&gt;663-80&lt;/pages&gt;&lt;volume&gt;15&lt;/volume&gt;&lt;number&gt;4&lt;/number&gt;&lt;keywords&gt;&lt;keyword&gt;built environment&lt;/keyword&gt;&lt;keyword&gt;dementia&lt;/keyword&gt;&lt;keyword&gt;quality of environment&lt;/keyword&gt;&lt;keyword&gt;quality of life&lt;/keyword&gt;&lt;/keywords&gt;&lt;dates&gt;&lt;year&gt;2016&lt;/year&gt;&lt;pub-dates&gt;&lt;date&gt;May 5&lt;/date&gt;&lt;/pub-dates&gt;&lt;/dates&gt;&lt;isbn&gt;1741-2684 (Electronic)&amp;#xD;1471-3012 (Linking)&lt;/isbn&gt;&lt;accession-num&gt;24803645&lt;/accession-num&gt;&lt;urls&gt;&lt;related-urls&gt;&lt;url&gt;http://dem.sagepub.com/content/early/2014/05/05/1471301214532460.full.pdf&lt;/url&gt;&lt;/related-urls&gt;&lt;/urls&gt;&lt;electronic-resource-num&gt;10.1177/1471301214532460&lt;/electronic-resource-num&gt;&lt;remote-database-provider&gt;NLM&lt;/remote-database-provider&gt;&lt;language&gt;Eng&lt;/language&gt;&lt;/record&gt;&lt;/Cite&gt;&lt;/EndNote&gt;</w:instrText>
            </w:r>
            <w:r>
              <w:rPr>
                <w:sz w:val="16"/>
                <w:szCs w:val="16"/>
              </w:rPr>
              <w:fldChar w:fldCharType="separate"/>
            </w:r>
            <w:r>
              <w:rPr>
                <w:noProof/>
                <w:sz w:val="16"/>
                <w:szCs w:val="16"/>
              </w:rPr>
              <w:t>Fleming</w:t>
            </w:r>
            <w:r w:rsidRPr="000856BE">
              <w:rPr>
                <w:i/>
                <w:noProof/>
                <w:sz w:val="16"/>
                <w:szCs w:val="16"/>
              </w:rPr>
              <w:t xml:space="preserve"> et al.</w:t>
            </w:r>
            <w:r>
              <w:rPr>
                <w:noProof/>
                <w:sz w:val="16"/>
                <w:szCs w:val="16"/>
              </w:rPr>
              <w:t xml:space="preserve"> (2016)</w:t>
            </w:r>
            <w:r>
              <w:rPr>
                <w:sz w:val="16"/>
                <w:szCs w:val="16"/>
              </w:rPr>
              <w:fldChar w:fldCharType="end"/>
            </w:r>
          </w:p>
        </w:tc>
        <w:tc>
          <w:tcPr>
            <w:tcW w:w="1133" w:type="dxa"/>
          </w:tcPr>
          <w:p w14:paraId="6F581618" w14:textId="77777777" w:rsidR="00541ED2" w:rsidRPr="00841B72" w:rsidRDefault="00541ED2" w:rsidP="00CC6E07">
            <w:pPr>
              <w:rPr>
                <w:sz w:val="16"/>
                <w:szCs w:val="16"/>
              </w:rPr>
            </w:pPr>
            <w:r>
              <w:rPr>
                <w:sz w:val="16"/>
                <w:szCs w:val="16"/>
              </w:rPr>
              <w:t>Australia</w:t>
            </w:r>
          </w:p>
        </w:tc>
        <w:tc>
          <w:tcPr>
            <w:tcW w:w="1275" w:type="dxa"/>
          </w:tcPr>
          <w:p w14:paraId="21549AD2" w14:textId="77777777" w:rsidR="00541ED2" w:rsidRPr="00841B72" w:rsidRDefault="00541ED2" w:rsidP="00CC6E07">
            <w:pPr>
              <w:rPr>
                <w:sz w:val="16"/>
                <w:szCs w:val="16"/>
              </w:rPr>
            </w:pPr>
            <w:r w:rsidRPr="00841B72">
              <w:rPr>
                <w:sz w:val="16"/>
                <w:szCs w:val="16"/>
              </w:rPr>
              <w:t>Health care professional</w:t>
            </w:r>
          </w:p>
        </w:tc>
        <w:tc>
          <w:tcPr>
            <w:tcW w:w="576" w:type="dxa"/>
          </w:tcPr>
          <w:p w14:paraId="45C426C2" w14:textId="77777777" w:rsidR="00541ED2" w:rsidRPr="00841B72" w:rsidRDefault="00541ED2" w:rsidP="00CC6E07">
            <w:pPr>
              <w:rPr>
                <w:sz w:val="16"/>
                <w:szCs w:val="16"/>
              </w:rPr>
            </w:pPr>
            <w:r w:rsidRPr="00841B72">
              <w:rPr>
                <w:sz w:val="16"/>
                <w:szCs w:val="16"/>
              </w:rPr>
              <w:t>275</w:t>
            </w:r>
          </w:p>
        </w:tc>
        <w:tc>
          <w:tcPr>
            <w:tcW w:w="843" w:type="dxa"/>
          </w:tcPr>
          <w:p w14:paraId="110FAA5C" w14:textId="77777777" w:rsidR="00541ED2" w:rsidRPr="00841B72" w:rsidRDefault="00541ED2" w:rsidP="00CC6E07">
            <w:pPr>
              <w:rPr>
                <w:sz w:val="16"/>
                <w:szCs w:val="16"/>
              </w:rPr>
            </w:pPr>
            <w:r w:rsidRPr="00841B72">
              <w:rPr>
                <w:sz w:val="16"/>
                <w:szCs w:val="16"/>
              </w:rPr>
              <w:t>211</w:t>
            </w:r>
          </w:p>
        </w:tc>
        <w:tc>
          <w:tcPr>
            <w:tcW w:w="1134" w:type="dxa"/>
          </w:tcPr>
          <w:p w14:paraId="210742A5" w14:textId="77777777" w:rsidR="00541ED2" w:rsidRPr="00841B72" w:rsidRDefault="00541ED2" w:rsidP="00CC6E07">
            <w:pPr>
              <w:rPr>
                <w:sz w:val="16"/>
                <w:szCs w:val="16"/>
              </w:rPr>
            </w:pPr>
            <w:r w:rsidRPr="00841B72">
              <w:rPr>
                <w:sz w:val="16"/>
                <w:szCs w:val="16"/>
              </w:rPr>
              <w:t>84.33 (8.66)</w:t>
            </w:r>
          </w:p>
        </w:tc>
        <w:tc>
          <w:tcPr>
            <w:tcW w:w="1283" w:type="dxa"/>
          </w:tcPr>
          <w:p w14:paraId="2E9488C3" w14:textId="77777777" w:rsidR="00541ED2" w:rsidRPr="00841B72" w:rsidRDefault="00541ED2" w:rsidP="00CC6E07">
            <w:pPr>
              <w:rPr>
                <w:sz w:val="16"/>
                <w:szCs w:val="16"/>
              </w:rPr>
            </w:pPr>
            <w:r w:rsidRPr="00841B72">
              <w:rPr>
                <w:sz w:val="16"/>
                <w:szCs w:val="16"/>
              </w:rPr>
              <w:t>GDS2 = 10, GDS3 = 45, GDS4 = 55, GDS5 = 67, GDS6 = 98</w:t>
            </w:r>
          </w:p>
        </w:tc>
        <w:tc>
          <w:tcPr>
            <w:tcW w:w="1410" w:type="dxa"/>
          </w:tcPr>
          <w:p w14:paraId="134F6BFF" w14:textId="77777777" w:rsidR="00541ED2" w:rsidRPr="00841B72" w:rsidRDefault="00541ED2" w:rsidP="00CC6E07">
            <w:pPr>
              <w:rPr>
                <w:sz w:val="16"/>
                <w:szCs w:val="16"/>
              </w:rPr>
            </w:pPr>
            <w:r w:rsidRPr="00841B72">
              <w:rPr>
                <w:sz w:val="16"/>
                <w:szCs w:val="16"/>
              </w:rPr>
              <w:t>Controls 51, Dementia 75, AD 1, DLB 1, FTD 1, Huntingtons 11, Korsakoffs 5, PDD 29, VaD 13, Mixed 86, unspecified 2</w:t>
            </w:r>
          </w:p>
        </w:tc>
        <w:tc>
          <w:tcPr>
            <w:tcW w:w="1418" w:type="dxa"/>
          </w:tcPr>
          <w:p w14:paraId="68EED03A" w14:textId="77777777" w:rsidR="00541ED2" w:rsidRPr="00841B72" w:rsidRDefault="00541ED2" w:rsidP="00CC6E07">
            <w:pPr>
              <w:rPr>
                <w:sz w:val="16"/>
                <w:szCs w:val="16"/>
              </w:rPr>
            </w:pPr>
            <w:r w:rsidRPr="00841B72">
              <w:rPr>
                <w:sz w:val="16"/>
                <w:szCs w:val="16"/>
              </w:rPr>
              <w:t>Nursing home</w:t>
            </w:r>
          </w:p>
        </w:tc>
        <w:tc>
          <w:tcPr>
            <w:tcW w:w="1134" w:type="dxa"/>
          </w:tcPr>
          <w:p w14:paraId="2CB742EC" w14:textId="77777777" w:rsidR="00541ED2" w:rsidRPr="00841B72" w:rsidRDefault="00541ED2" w:rsidP="00CC6E07">
            <w:pPr>
              <w:rPr>
                <w:sz w:val="16"/>
                <w:szCs w:val="16"/>
              </w:rPr>
            </w:pPr>
            <w:r w:rsidRPr="00841B72">
              <w:rPr>
                <w:sz w:val="16"/>
                <w:szCs w:val="16"/>
              </w:rPr>
              <w:t>DEMQOL</w:t>
            </w:r>
          </w:p>
        </w:tc>
        <w:tc>
          <w:tcPr>
            <w:tcW w:w="1842" w:type="dxa"/>
          </w:tcPr>
          <w:p w14:paraId="0D8F2942" w14:textId="77777777" w:rsidR="00541ED2" w:rsidRPr="00841B72" w:rsidRDefault="00541ED2" w:rsidP="00CC6E07">
            <w:pPr>
              <w:rPr>
                <w:sz w:val="16"/>
                <w:szCs w:val="16"/>
              </w:rPr>
            </w:pPr>
            <w:r w:rsidRPr="00841B72">
              <w:rPr>
                <w:sz w:val="16"/>
                <w:szCs w:val="16"/>
              </w:rPr>
              <w:t xml:space="preserve">Age, ADL, </w:t>
            </w:r>
            <w:r>
              <w:rPr>
                <w:sz w:val="16"/>
                <w:szCs w:val="16"/>
              </w:rPr>
              <w:t>GDS</w:t>
            </w:r>
            <w:r w:rsidRPr="00862EE5">
              <w:rPr>
                <w:sz w:val="16"/>
                <w:szCs w:val="16"/>
              </w:rPr>
              <w:t>,</w:t>
            </w:r>
            <w:r w:rsidRPr="00862EE5">
              <w:rPr>
                <w:color w:val="000000" w:themeColor="text1"/>
                <w:sz w:val="16"/>
                <w:szCs w:val="16"/>
              </w:rPr>
              <w:t xml:space="preserve"> </w:t>
            </w:r>
            <w:r>
              <w:rPr>
                <w:sz w:val="16"/>
                <w:szCs w:val="16"/>
              </w:rPr>
              <w:t>Co-morbidity</w:t>
            </w:r>
            <w:r w:rsidRPr="00841B72">
              <w:rPr>
                <w:sz w:val="16"/>
                <w:szCs w:val="16"/>
              </w:rPr>
              <w:t>, Medication, Gender</w:t>
            </w:r>
          </w:p>
        </w:tc>
        <w:tc>
          <w:tcPr>
            <w:tcW w:w="1134" w:type="dxa"/>
          </w:tcPr>
          <w:p w14:paraId="482E946E" w14:textId="77777777" w:rsidR="00541ED2" w:rsidRPr="00841B72" w:rsidRDefault="00541ED2" w:rsidP="00CC6E07">
            <w:pPr>
              <w:rPr>
                <w:sz w:val="16"/>
                <w:szCs w:val="16"/>
              </w:rPr>
            </w:pPr>
            <w:r w:rsidRPr="00841B72">
              <w:rPr>
                <w:sz w:val="16"/>
                <w:szCs w:val="16"/>
              </w:rPr>
              <w:t>Satisfactory</w:t>
            </w:r>
          </w:p>
        </w:tc>
      </w:tr>
      <w:tr w:rsidR="00541ED2" w:rsidRPr="00841B72" w14:paraId="3C95EB95" w14:textId="77777777" w:rsidTr="00CC6E07">
        <w:tc>
          <w:tcPr>
            <w:tcW w:w="1555" w:type="dxa"/>
          </w:tcPr>
          <w:p w14:paraId="4AC644F7" w14:textId="51D6CF97" w:rsidR="00541ED2" w:rsidRPr="00841B72" w:rsidRDefault="000856BE" w:rsidP="000856BE">
            <w:pPr>
              <w:rPr>
                <w:sz w:val="16"/>
                <w:szCs w:val="16"/>
              </w:rPr>
            </w:pPr>
            <w:r>
              <w:rPr>
                <w:sz w:val="16"/>
                <w:szCs w:val="16"/>
              </w:rPr>
              <w:fldChar w:fldCharType="begin">
                <w:fldData xml:space="preserve">PEVuZE5vdGU+PENpdGUgQXV0aG9yWWVhcj0iMSI+PEF1dGhvcj5GdW5ha2k8L0F1dGhvcj48WWVh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</w:fldData>
              </w:fldChar>
            </w:r>
            <w:r>
              <w:rPr>
                <w:sz w:val="16"/>
                <w:szCs w:val="16"/>
              </w:rPr>
              <w:instrText xml:space="preserve"> ADDIN EN.CITE </w:instrText>
            </w:r>
            <w:r>
              <w:rPr>
                <w:sz w:val="16"/>
                <w:szCs w:val="16"/>
              </w:rPr>
              <w:fldChar w:fldCharType="begin">
                <w:fldData xml:space="preserve">PEVuZE5vdGU+PENpdGUgQXV0aG9yWWVhcj0iMSI+PEF1dGhvcj5GdW5ha2k8L0F1dGhvcj48WWVh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Funaki</w:t>
            </w:r>
            <w:r w:rsidRPr="000856BE">
              <w:rPr>
                <w:i/>
                <w:noProof/>
                <w:sz w:val="16"/>
                <w:szCs w:val="16"/>
              </w:rPr>
              <w:t xml:space="preserve"> et al.</w:t>
            </w:r>
            <w:r>
              <w:rPr>
                <w:noProof/>
                <w:sz w:val="16"/>
                <w:szCs w:val="16"/>
              </w:rPr>
              <w:t xml:space="preserve"> (2005)</w:t>
            </w:r>
            <w:r>
              <w:rPr>
                <w:sz w:val="16"/>
                <w:szCs w:val="16"/>
              </w:rPr>
              <w:fldChar w:fldCharType="end"/>
            </w:r>
          </w:p>
        </w:tc>
        <w:tc>
          <w:tcPr>
            <w:tcW w:w="1133" w:type="dxa"/>
          </w:tcPr>
          <w:p w14:paraId="33508AC1" w14:textId="77777777" w:rsidR="00541ED2" w:rsidRPr="00841B72" w:rsidRDefault="00541ED2" w:rsidP="00CC6E07">
            <w:pPr>
              <w:rPr>
                <w:sz w:val="16"/>
                <w:szCs w:val="16"/>
              </w:rPr>
            </w:pPr>
            <w:r>
              <w:rPr>
                <w:sz w:val="16"/>
                <w:szCs w:val="16"/>
              </w:rPr>
              <w:t>Japan</w:t>
            </w:r>
          </w:p>
        </w:tc>
        <w:tc>
          <w:tcPr>
            <w:tcW w:w="1275" w:type="dxa"/>
          </w:tcPr>
          <w:p w14:paraId="33E7CB7B" w14:textId="77777777" w:rsidR="00541ED2" w:rsidRPr="00841B72" w:rsidRDefault="00541ED2" w:rsidP="00CC6E07">
            <w:pPr>
              <w:rPr>
                <w:sz w:val="16"/>
                <w:szCs w:val="16"/>
              </w:rPr>
            </w:pPr>
            <w:r w:rsidRPr="00841B72">
              <w:rPr>
                <w:sz w:val="16"/>
                <w:szCs w:val="16"/>
              </w:rPr>
              <w:t>Researcher</w:t>
            </w:r>
          </w:p>
        </w:tc>
        <w:tc>
          <w:tcPr>
            <w:tcW w:w="576" w:type="dxa"/>
          </w:tcPr>
          <w:p w14:paraId="5E75FE74" w14:textId="77777777" w:rsidR="00541ED2" w:rsidRPr="00841B72" w:rsidRDefault="00541ED2" w:rsidP="00CC6E07">
            <w:pPr>
              <w:rPr>
                <w:sz w:val="16"/>
                <w:szCs w:val="16"/>
              </w:rPr>
            </w:pPr>
            <w:r w:rsidRPr="00841B72">
              <w:rPr>
                <w:sz w:val="16"/>
                <w:szCs w:val="16"/>
              </w:rPr>
              <w:t>25</w:t>
            </w:r>
          </w:p>
        </w:tc>
        <w:tc>
          <w:tcPr>
            <w:tcW w:w="843" w:type="dxa"/>
          </w:tcPr>
          <w:p w14:paraId="6FAFA0FF" w14:textId="77777777" w:rsidR="00541ED2" w:rsidRPr="00841B72" w:rsidRDefault="00541ED2" w:rsidP="00CC6E07">
            <w:pPr>
              <w:rPr>
                <w:sz w:val="16"/>
                <w:szCs w:val="16"/>
              </w:rPr>
            </w:pPr>
            <w:r w:rsidRPr="00841B72">
              <w:rPr>
                <w:sz w:val="16"/>
                <w:szCs w:val="16"/>
              </w:rPr>
              <w:t>18</w:t>
            </w:r>
          </w:p>
        </w:tc>
        <w:tc>
          <w:tcPr>
            <w:tcW w:w="1134" w:type="dxa"/>
          </w:tcPr>
          <w:p w14:paraId="3FC05651" w14:textId="77777777" w:rsidR="00541ED2" w:rsidRPr="00841B72" w:rsidRDefault="00541ED2" w:rsidP="00CC6E07">
            <w:pPr>
              <w:rPr>
                <w:sz w:val="16"/>
                <w:szCs w:val="16"/>
              </w:rPr>
            </w:pPr>
            <w:r w:rsidRPr="00841B72">
              <w:rPr>
                <w:sz w:val="16"/>
                <w:szCs w:val="16"/>
              </w:rPr>
              <w:t>81.2 (6.38)</w:t>
            </w:r>
          </w:p>
        </w:tc>
        <w:tc>
          <w:tcPr>
            <w:tcW w:w="1283" w:type="dxa"/>
          </w:tcPr>
          <w:p w14:paraId="50BC28AF" w14:textId="77777777" w:rsidR="00541ED2" w:rsidRPr="00841B72" w:rsidRDefault="00541ED2" w:rsidP="00CC6E07">
            <w:pPr>
              <w:rPr>
                <w:sz w:val="16"/>
                <w:szCs w:val="16"/>
              </w:rPr>
            </w:pPr>
            <w:r w:rsidRPr="00841B72">
              <w:rPr>
                <w:sz w:val="16"/>
                <w:szCs w:val="16"/>
              </w:rPr>
              <w:t>HDS-R 10.6 (5.9)</w:t>
            </w:r>
          </w:p>
        </w:tc>
        <w:tc>
          <w:tcPr>
            <w:tcW w:w="1410" w:type="dxa"/>
          </w:tcPr>
          <w:p w14:paraId="5D719172" w14:textId="77777777" w:rsidR="00541ED2" w:rsidRPr="00841B72" w:rsidRDefault="00541ED2" w:rsidP="00CC6E07">
            <w:pPr>
              <w:rPr>
                <w:sz w:val="16"/>
                <w:szCs w:val="16"/>
              </w:rPr>
            </w:pPr>
            <w:r w:rsidRPr="00841B72">
              <w:rPr>
                <w:sz w:val="16"/>
                <w:szCs w:val="16"/>
              </w:rPr>
              <w:t>AD 14, VaD 2, other 9</w:t>
            </w:r>
          </w:p>
        </w:tc>
        <w:tc>
          <w:tcPr>
            <w:tcW w:w="1418" w:type="dxa"/>
          </w:tcPr>
          <w:p w14:paraId="68E5B461" w14:textId="77777777" w:rsidR="00541ED2" w:rsidRPr="00841B72" w:rsidRDefault="00541ED2" w:rsidP="00CC6E07">
            <w:pPr>
              <w:rPr>
                <w:sz w:val="16"/>
                <w:szCs w:val="16"/>
              </w:rPr>
            </w:pPr>
            <w:r w:rsidRPr="00841B72">
              <w:rPr>
                <w:sz w:val="16"/>
                <w:szCs w:val="16"/>
              </w:rPr>
              <w:t>Group home</w:t>
            </w:r>
          </w:p>
        </w:tc>
        <w:tc>
          <w:tcPr>
            <w:tcW w:w="1134" w:type="dxa"/>
          </w:tcPr>
          <w:p w14:paraId="4F45D1A4" w14:textId="77777777" w:rsidR="00541ED2" w:rsidRPr="00841B72" w:rsidRDefault="00541ED2" w:rsidP="00CC6E07">
            <w:pPr>
              <w:rPr>
                <w:sz w:val="16"/>
                <w:szCs w:val="16"/>
              </w:rPr>
            </w:pPr>
            <w:r w:rsidRPr="00841B72">
              <w:rPr>
                <w:sz w:val="16"/>
                <w:szCs w:val="16"/>
              </w:rPr>
              <w:t>QLQD</w:t>
            </w:r>
          </w:p>
        </w:tc>
        <w:tc>
          <w:tcPr>
            <w:tcW w:w="1842" w:type="dxa"/>
          </w:tcPr>
          <w:p w14:paraId="448869B4" w14:textId="77777777" w:rsidR="00541ED2" w:rsidRPr="00841B72" w:rsidRDefault="00541ED2" w:rsidP="00CC6E07">
            <w:pPr>
              <w:rPr>
                <w:sz w:val="16"/>
                <w:szCs w:val="16"/>
              </w:rPr>
            </w:pPr>
            <w:r w:rsidRPr="00841B72">
              <w:rPr>
                <w:sz w:val="16"/>
                <w:szCs w:val="16"/>
              </w:rPr>
              <w:t>ADL, NPS,</w:t>
            </w:r>
          </w:p>
        </w:tc>
        <w:tc>
          <w:tcPr>
            <w:tcW w:w="1134" w:type="dxa"/>
          </w:tcPr>
          <w:p w14:paraId="404BF229" w14:textId="77777777" w:rsidR="00541ED2" w:rsidRPr="00841B72" w:rsidRDefault="00541ED2" w:rsidP="00CC6E07">
            <w:pPr>
              <w:rPr>
                <w:sz w:val="16"/>
                <w:szCs w:val="16"/>
              </w:rPr>
            </w:pPr>
            <w:r w:rsidRPr="00841B72">
              <w:rPr>
                <w:sz w:val="16"/>
                <w:szCs w:val="16"/>
              </w:rPr>
              <w:t>Satisfactory</w:t>
            </w:r>
          </w:p>
        </w:tc>
      </w:tr>
      <w:tr w:rsidR="00541ED2" w:rsidRPr="00841B72" w14:paraId="02993498" w14:textId="77777777" w:rsidTr="00CC6E07">
        <w:tc>
          <w:tcPr>
            <w:tcW w:w="1555" w:type="dxa"/>
          </w:tcPr>
          <w:p w14:paraId="5E7B810E" w14:textId="426F9FF3" w:rsidR="00541ED2" w:rsidRPr="00841B72" w:rsidRDefault="000856BE" w:rsidP="000856BE">
            <w:pPr>
              <w:rPr>
                <w:sz w:val="16"/>
                <w:szCs w:val="16"/>
              </w:rPr>
            </w:pPr>
            <w:r>
              <w:rPr>
                <w:sz w:val="16"/>
                <w:szCs w:val="16"/>
              </w:rPr>
              <w:fldChar w:fldCharType="begin"/>
            </w:r>
            <w:r>
              <w:rPr>
                <w:sz w:val="16"/>
                <w:szCs w:val="16"/>
              </w:rPr>
              <w:instrText xml:space="preserve"> ADDIN EN.CITE &lt;EndNote&gt;&lt;Cite AuthorYear="1"&gt;&lt;Author&gt;Gómez-Gallego&lt;/Author&gt;&lt;Year&gt;2015&lt;/Year&gt;&lt;RecNum&gt;1059&lt;/RecNum&gt;&lt;DisplayText&gt;Gómez-Gallego&lt;style face="italic"&gt; et al.&lt;/style&gt; (2015)&lt;/DisplayText&gt;&lt;record&gt;&lt;rec-number&gt;1059&lt;/rec-number&gt;&lt;foreign-keys&gt;&lt;key app="EN" db-id="5rer0dfs6t9vtfezta6pxs0swfprptwpeexw" timestamp="1422896573"&gt;1059&lt;/key&gt;&lt;/foreign-keys&gt;&lt;ref-type name="Journal Article"&gt;17&lt;/ref-type&gt;&lt;contributors&gt;&lt;authors&gt;&lt;author&gt;Gómez-Gallego, M.&lt;/author&gt;&lt;author&gt;Gómez-García, J.&lt;/author&gt;&lt;author&gt;Ato-Lozano, E.&lt;/author&gt;&lt;/authors&gt;&lt;/contributors&gt;&lt;auth-address&gt;Maria Gomez-Gallego, Campus de Los Jeronimos, 30107 Murcia, Telephone: (+34) 968 27 88 00, Email: mgomezg@um.es.&lt;/auth-address&gt;&lt;titles&gt;&lt;title&gt;Addressing the bias problem in the assessment of the quality of life of patients with dementia: determinants of the accuracy and precision of the proxy ratings&lt;/title&gt;&lt;secondary-title&gt;The Journal of Nutrition, Health &amp;amp; Aging&lt;/secondary-title&gt;&lt;/titles&gt;&lt;periodical&gt;&lt;full-title&gt;The Journal of Nutrition, Health &amp;amp; Aging&lt;/full-title&gt;&lt;abbr-1&gt;J. Nutr. Health Aging&lt;/abbr-1&gt;&lt;abbr-2&gt;J Nutr Health Aging&lt;/abbr-2&gt;&lt;/periodical&gt;&lt;pages&gt;365-72&lt;/pages&gt;&lt;volume&gt;19&lt;/volume&gt;&lt;number&gt;3&lt;/number&gt;&lt;keywords&gt;&lt;keyword&gt;Quality of life&lt;/keyword&gt;&lt;keyword&gt;discrepancy&lt;/keyword&gt;&lt;keyword&gt;Alzheimer’s disease&lt;/keyword&gt;&lt;keyword&gt;DEMQOL&lt;/keyword&gt;&lt;/keywords&gt;&lt;dates&gt;&lt;year&gt;2015&lt;/year&gt;&lt;pub-dates&gt;&lt;date&gt;Mar&lt;/date&gt;&lt;/pub-dates&gt;&lt;/dates&gt;&lt;publisher&gt;Springer Paris&lt;/publisher&gt;&lt;isbn&gt;1760-4788 (Electronic)&amp;#xD;1279-7707 (Linking)&lt;/isbn&gt;&lt;accession-num&gt;25732223&lt;/accession-num&gt;&lt;urls&gt;&lt;related-urls&gt;&lt;url&gt;http://www.ncbi.nlm.nih.gov/pubmed/25732223&lt;/url&gt;&lt;/related-urls&gt;&lt;/urls&gt;&lt;electronic-resource-num&gt;10.1007/s12603-014-0564-7&lt;/electronic-resource-num&gt;&lt;language&gt;English&lt;/language&gt;&lt;/record&gt;&lt;/Cite&gt;&lt;/EndNote&gt;</w:instrText>
            </w:r>
            <w:r>
              <w:rPr>
                <w:sz w:val="16"/>
                <w:szCs w:val="16"/>
              </w:rPr>
              <w:fldChar w:fldCharType="separate"/>
            </w:r>
            <w:r>
              <w:rPr>
                <w:noProof/>
                <w:sz w:val="16"/>
                <w:szCs w:val="16"/>
              </w:rPr>
              <w:t>Gómez-Gallego</w:t>
            </w:r>
            <w:r w:rsidRPr="000856BE">
              <w:rPr>
                <w:i/>
                <w:noProof/>
                <w:sz w:val="16"/>
                <w:szCs w:val="16"/>
              </w:rPr>
              <w:t xml:space="preserve"> et al.</w:t>
            </w:r>
            <w:r>
              <w:rPr>
                <w:noProof/>
                <w:sz w:val="16"/>
                <w:szCs w:val="16"/>
              </w:rPr>
              <w:t xml:space="preserve"> (2015)</w:t>
            </w:r>
            <w:r>
              <w:rPr>
                <w:sz w:val="16"/>
                <w:szCs w:val="16"/>
              </w:rPr>
              <w:fldChar w:fldCharType="end"/>
            </w:r>
          </w:p>
        </w:tc>
        <w:tc>
          <w:tcPr>
            <w:tcW w:w="1133" w:type="dxa"/>
          </w:tcPr>
          <w:p w14:paraId="4312CC54" w14:textId="77777777" w:rsidR="00541ED2" w:rsidRPr="00841B72" w:rsidRDefault="00541ED2" w:rsidP="00CC6E07">
            <w:pPr>
              <w:rPr>
                <w:sz w:val="16"/>
                <w:szCs w:val="16"/>
              </w:rPr>
            </w:pPr>
            <w:r>
              <w:rPr>
                <w:sz w:val="16"/>
                <w:szCs w:val="16"/>
              </w:rPr>
              <w:t>Spain</w:t>
            </w:r>
          </w:p>
        </w:tc>
        <w:tc>
          <w:tcPr>
            <w:tcW w:w="1275" w:type="dxa"/>
          </w:tcPr>
          <w:p w14:paraId="43358EFA" w14:textId="77777777" w:rsidR="00541ED2" w:rsidRPr="00841B72" w:rsidRDefault="00541ED2" w:rsidP="00CC6E07">
            <w:pPr>
              <w:rPr>
                <w:sz w:val="16"/>
                <w:szCs w:val="16"/>
              </w:rPr>
            </w:pPr>
            <w:r w:rsidRPr="00841B72">
              <w:rPr>
                <w:sz w:val="16"/>
                <w:szCs w:val="16"/>
              </w:rPr>
              <w:t>Family</w:t>
            </w:r>
          </w:p>
        </w:tc>
        <w:tc>
          <w:tcPr>
            <w:tcW w:w="576" w:type="dxa"/>
          </w:tcPr>
          <w:p w14:paraId="78BAEC33" w14:textId="77777777" w:rsidR="00541ED2" w:rsidRPr="00841B72" w:rsidRDefault="00541ED2" w:rsidP="00CC6E07">
            <w:pPr>
              <w:rPr>
                <w:sz w:val="16"/>
                <w:szCs w:val="16"/>
              </w:rPr>
            </w:pPr>
            <w:r w:rsidRPr="00841B72">
              <w:rPr>
                <w:sz w:val="16"/>
                <w:szCs w:val="16"/>
              </w:rPr>
              <w:t>81</w:t>
            </w:r>
          </w:p>
        </w:tc>
        <w:tc>
          <w:tcPr>
            <w:tcW w:w="843" w:type="dxa"/>
          </w:tcPr>
          <w:p w14:paraId="3604697F" w14:textId="77777777" w:rsidR="00541ED2" w:rsidRPr="00841B72" w:rsidRDefault="00541ED2" w:rsidP="00CC6E07">
            <w:pPr>
              <w:rPr>
                <w:sz w:val="16"/>
                <w:szCs w:val="16"/>
              </w:rPr>
            </w:pPr>
            <w:r w:rsidRPr="00841B72">
              <w:rPr>
                <w:sz w:val="16"/>
                <w:szCs w:val="16"/>
              </w:rPr>
              <w:t>68.60%</w:t>
            </w:r>
          </w:p>
        </w:tc>
        <w:tc>
          <w:tcPr>
            <w:tcW w:w="1134" w:type="dxa"/>
          </w:tcPr>
          <w:p w14:paraId="62500879" w14:textId="77777777" w:rsidR="00541ED2" w:rsidRPr="00841B72" w:rsidRDefault="00541ED2" w:rsidP="00CC6E07">
            <w:pPr>
              <w:rPr>
                <w:sz w:val="16"/>
                <w:szCs w:val="16"/>
              </w:rPr>
            </w:pPr>
            <w:r w:rsidRPr="00841B72">
              <w:rPr>
                <w:sz w:val="16"/>
                <w:szCs w:val="16"/>
              </w:rPr>
              <w:t>72.09 (6.39)</w:t>
            </w:r>
          </w:p>
        </w:tc>
        <w:tc>
          <w:tcPr>
            <w:tcW w:w="1283" w:type="dxa"/>
          </w:tcPr>
          <w:p w14:paraId="3361F3E8" w14:textId="77777777" w:rsidR="00541ED2" w:rsidRPr="00841B72" w:rsidRDefault="00541ED2" w:rsidP="00CC6E07">
            <w:pPr>
              <w:rPr>
                <w:sz w:val="16"/>
                <w:szCs w:val="16"/>
              </w:rPr>
            </w:pPr>
            <w:r w:rsidRPr="00841B72">
              <w:rPr>
                <w:sz w:val="16"/>
                <w:szCs w:val="16"/>
              </w:rPr>
              <w:t>18.51 (4.29)</w:t>
            </w:r>
          </w:p>
        </w:tc>
        <w:tc>
          <w:tcPr>
            <w:tcW w:w="1410" w:type="dxa"/>
          </w:tcPr>
          <w:p w14:paraId="4FD6DEFA" w14:textId="77777777" w:rsidR="00541ED2" w:rsidRPr="00841B72" w:rsidRDefault="00541ED2" w:rsidP="00CC6E07">
            <w:pPr>
              <w:rPr>
                <w:sz w:val="16"/>
                <w:szCs w:val="16"/>
              </w:rPr>
            </w:pPr>
            <w:r w:rsidRPr="00841B72">
              <w:rPr>
                <w:sz w:val="16"/>
                <w:szCs w:val="16"/>
              </w:rPr>
              <w:t>AD</w:t>
            </w:r>
          </w:p>
        </w:tc>
        <w:tc>
          <w:tcPr>
            <w:tcW w:w="1418" w:type="dxa"/>
          </w:tcPr>
          <w:p w14:paraId="0134F28B" w14:textId="77777777" w:rsidR="00541ED2" w:rsidRPr="00841B72" w:rsidRDefault="00541ED2" w:rsidP="00CC6E07">
            <w:pPr>
              <w:rPr>
                <w:sz w:val="16"/>
                <w:szCs w:val="16"/>
              </w:rPr>
            </w:pPr>
            <w:r w:rsidRPr="00841B72">
              <w:rPr>
                <w:sz w:val="16"/>
                <w:szCs w:val="16"/>
              </w:rPr>
              <w:t xml:space="preserve">Community </w:t>
            </w:r>
          </w:p>
        </w:tc>
        <w:tc>
          <w:tcPr>
            <w:tcW w:w="1134" w:type="dxa"/>
          </w:tcPr>
          <w:p w14:paraId="67496A2D" w14:textId="77777777" w:rsidR="00541ED2" w:rsidRPr="00841B72" w:rsidRDefault="00541ED2" w:rsidP="00CC6E07">
            <w:pPr>
              <w:rPr>
                <w:sz w:val="16"/>
                <w:szCs w:val="16"/>
              </w:rPr>
            </w:pPr>
            <w:r w:rsidRPr="00841B72">
              <w:rPr>
                <w:sz w:val="16"/>
                <w:szCs w:val="16"/>
              </w:rPr>
              <w:t>DEMQOL</w:t>
            </w:r>
          </w:p>
        </w:tc>
        <w:tc>
          <w:tcPr>
            <w:tcW w:w="1842" w:type="dxa"/>
          </w:tcPr>
          <w:p w14:paraId="067B3C95" w14:textId="77777777" w:rsidR="00541ED2" w:rsidRPr="00841B72" w:rsidRDefault="00541ED2" w:rsidP="00CC6E07">
            <w:pPr>
              <w:rPr>
                <w:sz w:val="16"/>
                <w:szCs w:val="16"/>
              </w:rPr>
            </w:pPr>
            <w:r w:rsidRPr="00841B72">
              <w:rPr>
                <w:sz w:val="16"/>
                <w:szCs w:val="16"/>
              </w:rPr>
              <w:t xml:space="preserve">NPS, Depression, </w:t>
            </w:r>
            <w:r>
              <w:rPr>
                <w:sz w:val="16"/>
                <w:szCs w:val="16"/>
              </w:rPr>
              <w:t>Co-morbidity</w:t>
            </w:r>
            <w:r w:rsidRPr="00841B72">
              <w:rPr>
                <w:sz w:val="16"/>
                <w:szCs w:val="16"/>
              </w:rPr>
              <w:t>, CSM</w:t>
            </w:r>
          </w:p>
        </w:tc>
        <w:tc>
          <w:tcPr>
            <w:tcW w:w="1134" w:type="dxa"/>
          </w:tcPr>
          <w:p w14:paraId="40CFE537" w14:textId="77777777" w:rsidR="00541ED2" w:rsidRPr="00841B72" w:rsidRDefault="00541ED2" w:rsidP="00CC6E07">
            <w:pPr>
              <w:rPr>
                <w:sz w:val="16"/>
                <w:szCs w:val="16"/>
              </w:rPr>
            </w:pPr>
            <w:r w:rsidRPr="00841B72">
              <w:rPr>
                <w:sz w:val="16"/>
                <w:szCs w:val="16"/>
              </w:rPr>
              <w:t>Good</w:t>
            </w:r>
          </w:p>
        </w:tc>
      </w:tr>
      <w:tr w:rsidR="00541ED2" w:rsidRPr="00841B72" w14:paraId="6013053A" w14:textId="77777777" w:rsidTr="00CC6E07">
        <w:tc>
          <w:tcPr>
            <w:tcW w:w="1555" w:type="dxa"/>
          </w:tcPr>
          <w:p w14:paraId="4A8354E1" w14:textId="1BE7CAE3" w:rsidR="00541ED2" w:rsidRPr="00841B72" w:rsidRDefault="000856BE" w:rsidP="000856BE">
            <w:pPr>
              <w:rPr>
                <w:sz w:val="16"/>
                <w:szCs w:val="16"/>
              </w:rPr>
            </w:pPr>
            <w:r>
              <w:rPr>
                <w:sz w:val="16"/>
                <w:szCs w:val="16"/>
              </w:rPr>
              <w:fldChar w:fldCharType="begin"/>
            </w:r>
            <w:r>
              <w:rPr>
                <w:sz w:val="16"/>
                <w:szCs w:val="16"/>
              </w:rPr>
              <w:instrText xml:space="preserve"> ADDIN EN.CITE &lt;EndNote&gt;&lt;Cite AuthorYear="1"&gt;&lt;Author&gt;Gräske&lt;/Author&gt;&lt;Year&gt;2015&lt;/Year&gt;&lt;RecNum&gt;1160&lt;/RecNum&gt;&lt;DisplayText&gt;Gräske&lt;style face="italic"&gt; et al.&lt;/style&gt; (2015)&lt;/DisplayText&gt;&lt;record&gt;&lt;rec-number&gt;1160&lt;/rec-number&gt;&lt;foreign-keys&gt;&lt;key app="EN" db-id="5rer0dfs6t9vtfezta6pxs0swfprptwpeexw" timestamp="1452267918"&gt;1160&lt;/key&gt;&lt;/foreign-keys&gt;&lt;ref-type name="Journal Article"&gt;17&lt;/ref-type&gt;&lt;contributors&gt;&lt;authors&gt;&lt;author&gt;Gräske, Johannes&lt;/author&gt;&lt;author&gt;Meyer, Saskia&lt;/author&gt;&lt;author&gt;Worch, Andreas&lt;/author&gt;&lt;author&gt;Wolf-Ostermann, Karin&lt;/author&gt;&lt;/authors&gt;&lt;/contributors&gt;&lt;titles&gt;&lt;title&gt;Family visits in shared-housing arrangements for residents with dementia - a cross-sectional study on the impact on residents&amp;apos; quality of life&lt;/title&gt;&lt;secondary-title&gt;BMC Geriatrics&lt;/secondary-title&gt;&lt;/titles&gt;&lt;periodical&gt;&lt;full-title&gt;BMC Geriatrics&lt;/full-title&gt;&lt;abbr-1&gt;BMC Geriatr.&lt;/abbr-1&gt;&lt;abbr-2&gt;BMC Geriatr&lt;/abbr-2&gt;&lt;/periodical&gt;&lt;pages&gt;14&lt;/pages&gt;&lt;volume&gt;15&lt;/volume&gt;&lt;number&gt;1&lt;/number&gt;&lt;dates&gt;&lt;year&gt;2015&lt;/year&gt;&lt;/dates&gt;&lt;publisher&gt;BioMed Central&lt;/publisher&gt;&lt;isbn&gt;1471-2318&lt;/isbn&gt;&lt;accession-num&gt;109720953. Language: English. Entry Date: 20150923. Revision Date: 20150923. Publication Type: Journal Article. Journal Subset: Biomedical&lt;/accession-num&gt;&lt;urls&gt;&lt;related-urls&gt;&lt;url&gt;http://search.ebscohost.com/login.aspx?direct=true&amp;amp;db=rzh&amp;amp;AN=109720953&amp;amp;site=ehost-live&lt;/url&gt;&lt;url&gt;http://www.biomedcentral.com/content/pdf/s12877-015-0012-5.pdf&lt;/url&gt;&lt;/related-urls&gt;&lt;/urls&gt;&lt;custom2&gt;4347913&lt;/custom2&gt;&lt;electronic-resource-num&gt;10.1186/s12877-015-0012-5&lt;/electronic-resource-num&gt;&lt;remote-database-name&gt;rzh&lt;/remote-database-name&gt;&lt;remote-database-provider&gt;EBSCOhost&lt;/remote-database-provider&gt;&lt;/record&gt;&lt;/Cite&gt;&lt;/EndNote&gt;</w:instrText>
            </w:r>
            <w:r>
              <w:rPr>
                <w:sz w:val="16"/>
                <w:szCs w:val="16"/>
              </w:rPr>
              <w:fldChar w:fldCharType="separate"/>
            </w:r>
            <w:r>
              <w:rPr>
                <w:noProof/>
                <w:sz w:val="16"/>
                <w:szCs w:val="16"/>
              </w:rPr>
              <w:t>Gräske</w:t>
            </w:r>
            <w:r w:rsidRPr="000856BE">
              <w:rPr>
                <w:i/>
                <w:noProof/>
                <w:sz w:val="16"/>
                <w:szCs w:val="16"/>
              </w:rPr>
              <w:t xml:space="preserve"> et al.</w:t>
            </w:r>
            <w:r>
              <w:rPr>
                <w:noProof/>
                <w:sz w:val="16"/>
                <w:szCs w:val="16"/>
              </w:rPr>
              <w:t xml:space="preserve"> (2015)</w:t>
            </w:r>
            <w:r>
              <w:rPr>
                <w:sz w:val="16"/>
                <w:szCs w:val="16"/>
              </w:rPr>
              <w:fldChar w:fldCharType="end"/>
            </w:r>
          </w:p>
        </w:tc>
        <w:tc>
          <w:tcPr>
            <w:tcW w:w="1133" w:type="dxa"/>
          </w:tcPr>
          <w:p w14:paraId="2B5C1548" w14:textId="77777777" w:rsidR="00541ED2" w:rsidRPr="00841B72" w:rsidRDefault="00541ED2" w:rsidP="00CC6E07">
            <w:pPr>
              <w:rPr>
                <w:sz w:val="16"/>
                <w:szCs w:val="16"/>
              </w:rPr>
            </w:pPr>
            <w:r>
              <w:rPr>
                <w:sz w:val="16"/>
                <w:szCs w:val="16"/>
              </w:rPr>
              <w:t>Germany</w:t>
            </w:r>
          </w:p>
        </w:tc>
        <w:tc>
          <w:tcPr>
            <w:tcW w:w="1275" w:type="dxa"/>
          </w:tcPr>
          <w:p w14:paraId="06A937F6" w14:textId="77777777" w:rsidR="00541ED2" w:rsidRPr="00841B72" w:rsidRDefault="00541ED2" w:rsidP="00CC6E07">
            <w:pPr>
              <w:rPr>
                <w:sz w:val="16"/>
                <w:szCs w:val="16"/>
              </w:rPr>
            </w:pPr>
            <w:r w:rsidRPr="00841B72">
              <w:rPr>
                <w:sz w:val="16"/>
                <w:szCs w:val="16"/>
              </w:rPr>
              <w:t>Health care professional</w:t>
            </w:r>
          </w:p>
        </w:tc>
        <w:tc>
          <w:tcPr>
            <w:tcW w:w="576" w:type="dxa"/>
          </w:tcPr>
          <w:p w14:paraId="24D492D0" w14:textId="77777777" w:rsidR="00541ED2" w:rsidRPr="00841B72" w:rsidRDefault="00541ED2" w:rsidP="00CC6E07">
            <w:pPr>
              <w:rPr>
                <w:sz w:val="16"/>
                <w:szCs w:val="16"/>
              </w:rPr>
            </w:pPr>
            <w:r w:rsidRPr="00841B72">
              <w:rPr>
                <w:sz w:val="16"/>
                <w:szCs w:val="16"/>
              </w:rPr>
              <w:t>396</w:t>
            </w:r>
          </w:p>
        </w:tc>
        <w:tc>
          <w:tcPr>
            <w:tcW w:w="843" w:type="dxa"/>
          </w:tcPr>
          <w:p w14:paraId="0A11031E" w14:textId="77777777" w:rsidR="00541ED2" w:rsidRPr="00841B72" w:rsidRDefault="00541ED2" w:rsidP="00CC6E07">
            <w:pPr>
              <w:rPr>
                <w:sz w:val="16"/>
                <w:szCs w:val="16"/>
              </w:rPr>
            </w:pPr>
            <w:r w:rsidRPr="00841B72">
              <w:rPr>
                <w:sz w:val="16"/>
                <w:szCs w:val="16"/>
              </w:rPr>
              <w:t>275</w:t>
            </w:r>
          </w:p>
        </w:tc>
        <w:tc>
          <w:tcPr>
            <w:tcW w:w="1134" w:type="dxa"/>
          </w:tcPr>
          <w:p w14:paraId="49B1494D" w14:textId="77777777" w:rsidR="00541ED2" w:rsidRPr="00841B72" w:rsidRDefault="00541ED2" w:rsidP="00CC6E07">
            <w:pPr>
              <w:rPr>
                <w:sz w:val="16"/>
                <w:szCs w:val="16"/>
              </w:rPr>
            </w:pPr>
            <w:r w:rsidRPr="00841B72">
              <w:rPr>
                <w:sz w:val="16"/>
                <w:szCs w:val="16"/>
              </w:rPr>
              <w:t>78.4 (11.1)</w:t>
            </w:r>
          </w:p>
        </w:tc>
        <w:tc>
          <w:tcPr>
            <w:tcW w:w="1283" w:type="dxa"/>
          </w:tcPr>
          <w:p w14:paraId="3155D9AD" w14:textId="77777777" w:rsidR="00541ED2" w:rsidRPr="00841B72" w:rsidRDefault="00541ED2" w:rsidP="00CC6E07">
            <w:pPr>
              <w:rPr>
                <w:sz w:val="16"/>
                <w:szCs w:val="16"/>
              </w:rPr>
            </w:pPr>
            <w:r w:rsidRPr="00841B72">
              <w:rPr>
                <w:sz w:val="16"/>
                <w:szCs w:val="16"/>
              </w:rPr>
              <w:t>GDS0-5 63, GDS6 167, GDS7 152</w:t>
            </w:r>
          </w:p>
        </w:tc>
        <w:tc>
          <w:tcPr>
            <w:tcW w:w="1410" w:type="dxa"/>
          </w:tcPr>
          <w:p w14:paraId="458C9F5C" w14:textId="77777777" w:rsidR="00541ED2" w:rsidRPr="00841B72" w:rsidRDefault="00541ED2" w:rsidP="00CC6E07">
            <w:pPr>
              <w:rPr>
                <w:sz w:val="16"/>
                <w:szCs w:val="16"/>
              </w:rPr>
            </w:pPr>
            <w:r w:rsidRPr="00841B72">
              <w:rPr>
                <w:sz w:val="16"/>
                <w:szCs w:val="16"/>
              </w:rPr>
              <w:t xml:space="preserve">Dementia </w:t>
            </w:r>
          </w:p>
        </w:tc>
        <w:tc>
          <w:tcPr>
            <w:tcW w:w="1418" w:type="dxa"/>
          </w:tcPr>
          <w:p w14:paraId="3ECA5A46" w14:textId="77777777" w:rsidR="00541ED2" w:rsidRPr="00841B72" w:rsidRDefault="00541ED2" w:rsidP="00CC6E07">
            <w:pPr>
              <w:rPr>
                <w:sz w:val="16"/>
                <w:szCs w:val="16"/>
              </w:rPr>
            </w:pPr>
            <w:r w:rsidRPr="00841B72">
              <w:rPr>
                <w:sz w:val="16"/>
                <w:szCs w:val="16"/>
              </w:rPr>
              <w:t>Nursing home</w:t>
            </w:r>
          </w:p>
        </w:tc>
        <w:tc>
          <w:tcPr>
            <w:tcW w:w="1134" w:type="dxa"/>
          </w:tcPr>
          <w:p w14:paraId="73F5FEB3" w14:textId="77777777" w:rsidR="00541ED2" w:rsidRPr="00841B72" w:rsidRDefault="00541ED2" w:rsidP="00CC6E07">
            <w:pPr>
              <w:rPr>
                <w:sz w:val="16"/>
                <w:szCs w:val="16"/>
              </w:rPr>
            </w:pPr>
            <w:r w:rsidRPr="00841B72">
              <w:rPr>
                <w:sz w:val="16"/>
                <w:szCs w:val="16"/>
              </w:rPr>
              <w:t>QUALIDEM</w:t>
            </w:r>
          </w:p>
        </w:tc>
        <w:tc>
          <w:tcPr>
            <w:tcW w:w="1842" w:type="dxa"/>
          </w:tcPr>
          <w:p w14:paraId="3F391FF9" w14:textId="77777777" w:rsidR="00541ED2" w:rsidRPr="00841B72" w:rsidRDefault="00541ED2" w:rsidP="00CC6E07">
            <w:pPr>
              <w:rPr>
                <w:sz w:val="16"/>
                <w:szCs w:val="16"/>
              </w:rPr>
            </w:pPr>
            <w:r w:rsidRPr="00841B72">
              <w:rPr>
                <w:sz w:val="16"/>
                <w:szCs w:val="16"/>
              </w:rPr>
              <w:t xml:space="preserve">Age, NPS, </w:t>
            </w:r>
            <w:r>
              <w:rPr>
                <w:sz w:val="16"/>
                <w:szCs w:val="16"/>
              </w:rPr>
              <w:t>GDS</w:t>
            </w:r>
            <w:r w:rsidRPr="00862EE5">
              <w:rPr>
                <w:sz w:val="16"/>
                <w:szCs w:val="16"/>
              </w:rPr>
              <w:t>,</w:t>
            </w:r>
            <w:r w:rsidRPr="00862EE5">
              <w:rPr>
                <w:color w:val="000000" w:themeColor="text1"/>
                <w:sz w:val="16"/>
                <w:szCs w:val="16"/>
              </w:rPr>
              <w:t xml:space="preserve"> </w:t>
            </w:r>
            <w:r w:rsidRPr="00841B72">
              <w:rPr>
                <w:sz w:val="16"/>
                <w:szCs w:val="16"/>
              </w:rPr>
              <w:t>Gender</w:t>
            </w:r>
          </w:p>
        </w:tc>
        <w:tc>
          <w:tcPr>
            <w:tcW w:w="1134" w:type="dxa"/>
          </w:tcPr>
          <w:p w14:paraId="0D8C728B" w14:textId="77777777" w:rsidR="00541ED2" w:rsidRPr="00841B72" w:rsidRDefault="00541ED2" w:rsidP="00CC6E07">
            <w:pPr>
              <w:rPr>
                <w:sz w:val="16"/>
                <w:szCs w:val="16"/>
              </w:rPr>
            </w:pPr>
            <w:r w:rsidRPr="00841B72">
              <w:rPr>
                <w:sz w:val="16"/>
                <w:szCs w:val="16"/>
              </w:rPr>
              <w:t>Satisfactory</w:t>
            </w:r>
          </w:p>
        </w:tc>
      </w:tr>
      <w:tr w:rsidR="00541ED2" w:rsidRPr="00841B72" w14:paraId="36264EEF" w14:textId="77777777" w:rsidTr="00CC6E07">
        <w:tc>
          <w:tcPr>
            <w:tcW w:w="1555" w:type="dxa"/>
          </w:tcPr>
          <w:p w14:paraId="54BC6DE4" w14:textId="229D29F6" w:rsidR="00541ED2" w:rsidRPr="00841B72" w:rsidRDefault="000856BE" w:rsidP="00983DF0">
            <w:pPr>
              <w:rPr>
                <w:sz w:val="16"/>
                <w:szCs w:val="16"/>
              </w:rPr>
            </w:pPr>
            <w:r>
              <w:rPr>
                <w:sz w:val="16"/>
                <w:szCs w:val="16"/>
              </w:rPr>
              <w:fldChar w:fldCharType="begin">
                <w:fldData xml:space="preserve">PEVuZE5vdGU+PENpdGUgQXV0aG9yWWVhcj0iMSI+PEF1dGhvcj5Ib2Rnc29uPC9BdXRob3I+PFll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</w:fldData>
              </w:fldChar>
            </w:r>
            <w:r w:rsidR="00983DF0">
              <w:rPr>
                <w:sz w:val="16"/>
                <w:szCs w:val="16"/>
              </w:rPr>
              <w:instrText xml:space="preserve"> ADDIN EN.CITE </w:instrText>
            </w:r>
            <w:r w:rsidR="00983DF0">
              <w:rPr>
                <w:sz w:val="16"/>
                <w:szCs w:val="16"/>
              </w:rPr>
              <w:fldChar w:fldCharType="begin">
                <w:fldData xml:space="preserve">PEVuZE5vdGU+PENpdGUgQXV0aG9yWWVhcj0iMSI+PEF1dGhvcj5Ib2Rnc29uPC9BdXRob3I+PFll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</w:fldData>
              </w:fldChar>
            </w:r>
            <w:r w:rsidR="00983DF0">
              <w:rPr>
                <w:sz w:val="16"/>
                <w:szCs w:val="16"/>
              </w:rPr>
              <w:instrText xml:space="preserve"> ADDIN EN.CITE.DATA </w:instrText>
            </w:r>
            <w:r w:rsidR="00983DF0">
              <w:rPr>
                <w:sz w:val="16"/>
                <w:szCs w:val="16"/>
              </w:rPr>
            </w:r>
            <w:r w:rsidR="00983DF0">
              <w:rPr>
                <w:sz w:val="16"/>
                <w:szCs w:val="16"/>
              </w:rPr>
              <w:fldChar w:fldCharType="end"/>
            </w:r>
            <w:r>
              <w:rPr>
                <w:sz w:val="16"/>
                <w:szCs w:val="16"/>
              </w:rPr>
            </w:r>
            <w:r>
              <w:rPr>
                <w:sz w:val="16"/>
                <w:szCs w:val="16"/>
              </w:rPr>
              <w:fldChar w:fldCharType="separate"/>
            </w:r>
            <w:r>
              <w:rPr>
                <w:noProof/>
                <w:sz w:val="16"/>
                <w:szCs w:val="16"/>
              </w:rPr>
              <w:t>Hodgson</w:t>
            </w:r>
            <w:r w:rsidRPr="000856BE">
              <w:rPr>
                <w:i/>
                <w:noProof/>
                <w:sz w:val="16"/>
                <w:szCs w:val="16"/>
              </w:rPr>
              <w:t xml:space="preserve"> et al.</w:t>
            </w:r>
            <w:r>
              <w:rPr>
                <w:noProof/>
                <w:sz w:val="16"/>
                <w:szCs w:val="16"/>
              </w:rPr>
              <w:t xml:space="preserve"> (2014)</w:t>
            </w:r>
            <w:r>
              <w:rPr>
                <w:sz w:val="16"/>
                <w:szCs w:val="16"/>
              </w:rPr>
              <w:fldChar w:fldCharType="end"/>
            </w:r>
          </w:p>
        </w:tc>
        <w:tc>
          <w:tcPr>
            <w:tcW w:w="1133" w:type="dxa"/>
          </w:tcPr>
          <w:p w14:paraId="5BD0AC47" w14:textId="77777777" w:rsidR="00541ED2" w:rsidRPr="00841B72" w:rsidRDefault="00541ED2" w:rsidP="00CC6E07">
            <w:pPr>
              <w:rPr>
                <w:sz w:val="16"/>
                <w:szCs w:val="16"/>
              </w:rPr>
            </w:pPr>
            <w:r>
              <w:rPr>
                <w:sz w:val="16"/>
                <w:szCs w:val="16"/>
              </w:rPr>
              <w:t>US</w:t>
            </w:r>
          </w:p>
        </w:tc>
        <w:tc>
          <w:tcPr>
            <w:tcW w:w="1275" w:type="dxa"/>
          </w:tcPr>
          <w:p w14:paraId="6F6E0192" w14:textId="77777777" w:rsidR="00541ED2" w:rsidRPr="00841B72" w:rsidRDefault="00541ED2" w:rsidP="00CC6E07">
            <w:pPr>
              <w:rPr>
                <w:sz w:val="16"/>
                <w:szCs w:val="16"/>
              </w:rPr>
            </w:pPr>
            <w:r w:rsidRPr="00841B72">
              <w:rPr>
                <w:sz w:val="16"/>
                <w:szCs w:val="16"/>
              </w:rPr>
              <w:t>Family</w:t>
            </w:r>
          </w:p>
        </w:tc>
        <w:tc>
          <w:tcPr>
            <w:tcW w:w="576" w:type="dxa"/>
          </w:tcPr>
          <w:p w14:paraId="6A3F3FD0" w14:textId="77777777" w:rsidR="00541ED2" w:rsidRPr="00841B72" w:rsidRDefault="00541ED2" w:rsidP="00CC6E07">
            <w:pPr>
              <w:rPr>
                <w:sz w:val="16"/>
                <w:szCs w:val="16"/>
              </w:rPr>
            </w:pPr>
            <w:r w:rsidRPr="00841B72">
              <w:rPr>
                <w:sz w:val="16"/>
                <w:szCs w:val="16"/>
              </w:rPr>
              <w:t>88</w:t>
            </w:r>
          </w:p>
        </w:tc>
        <w:tc>
          <w:tcPr>
            <w:tcW w:w="843" w:type="dxa"/>
          </w:tcPr>
          <w:p w14:paraId="177FFF7B" w14:textId="77777777" w:rsidR="00541ED2" w:rsidRPr="00841B72" w:rsidRDefault="00541ED2" w:rsidP="00CC6E07">
            <w:pPr>
              <w:rPr>
                <w:sz w:val="16"/>
                <w:szCs w:val="16"/>
              </w:rPr>
            </w:pPr>
            <w:r w:rsidRPr="00841B72">
              <w:rPr>
                <w:sz w:val="16"/>
                <w:szCs w:val="16"/>
              </w:rPr>
              <w:t>46</w:t>
            </w:r>
          </w:p>
        </w:tc>
        <w:tc>
          <w:tcPr>
            <w:tcW w:w="1134" w:type="dxa"/>
          </w:tcPr>
          <w:p w14:paraId="2478E142" w14:textId="77777777" w:rsidR="00541ED2" w:rsidRPr="00841B72" w:rsidRDefault="00541ED2" w:rsidP="00CC6E07">
            <w:pPr>
              <w:rPr>
                <w:sz w:val="16"/>
                <w:szCs w:val="16"/>
              </w:rPr>
            </w:pPr>
            <w:r w:rsidRPr="00841B72">
              <w:rPr>
                <w:sz w:val="16"/>
                <w:szCs w:val="16"/>
              </w:rPr>
              <w:t>81.67 (8.02)</w:t>
            </w:r>
          </w:p>
        </w:tc>
        <w:tc>
          <w:tcPr>
            <w:tcW w:w="1283" w:type="dxa"/>
          </w:tcPr>
          <w:p w14:paraId="4C667712" w14:textId="77777777" w:rsidR="00541ED2" w:rsidRPr="00841B72" w:rsidRDefault="00541ED2" w:rsidP="00CC6E07">
            <w:pPr>
              <w:rPr>
                <w:sz w:val="16"/>
                <w:szCs w:val="16"/>
              </w:rPr>
            </w:pPr>
            <w:r w:rsidRPr="00841B72">
              <w:rPr>
                <w:sz w:val="16"/>
                <w:szCs w:val="16"/>
              </w:rPr>
              <w:t>17.7 (4.57)</w:t>
            </w:r>
          </w:p>
        </w:tc>
        <w:tc>
          <w:tcPr>
            <w:tcW w:w="1410" w:type="dxa"/>
          </w:tcPr>
          <w:p w14:paraId="11F2BC11" w14:textId="77777777" w:rsidR="00541ED2" w:rsidRPr="00841B72" w:rsidRDefault="00541ED2" w:rsidP="00CC6E07">
            <w:pPr>
              <w:rPr>
                <w:sz w:val="16"/>
                <w:szCs w:val="16"/>
              </w:rPr>
            </w:pPr>
            <w:r w:rsidRPr="00841B72">
              <w:rPr>
                <w:sz w:val="16"/>
                <w:szCs w:val="16"/>
              </w:rPr>
              <w:t xml:space="preserve">Dementia </w:t>
            </w:r>
          </w:p>
        </w:tc>
        <w:tc>
          <w:tcPr>
            <w:tcW w:w="1418" w:type="dxa"/>
          </w:tcPr>
          <w:p w14:paraId="28259971" w14:textId="77777777" w:rsidR="00541ED2" w:rsidRPr="00841B72" w:rsidRDefault="00541ED2" w:rsidP="00CC6E07">
            <w:pPr>
              <w:rPr>
                <w:sz w:val="16"/>
                <w:szCs w:val="16"/>
              </w:rPr>
            </w:pPr>
            <w:r w:rsidRPr="00841B72">
              <w:rPr>
                <w:sz w:val="16"/>
                <w:szCs w:val="16"/>
              </w:rPr>
              <w:t xml:space="preserve">Community </w:t>
            </w:r>
          </w:p>
        </w:tc>
        <w:tc>
          <w:tcPr>
            <w:tcW w:w="1134" w:type="dxa"/>
          </w:tcPr>
          <w:p w14:paraId="457C3F8B" w14:textId="77777777" w:rsidR="00541ED2" w:rsidRPr="00841B72" w:rsidRDefault="00541ED2" w:rsidP="00CC6E07">
            <w:pPr>
              <w:rPr>
                <w:sz w:val="16"/>
                <w:szCs w:val="16"/>
              </w:rPr>
            </w:pPr>
            <w:r w:rsidRPr="00841B72">
              <w:rPr>
                <w:sz w:val="16"/>
                <w:szCs w:val="16"/>
              </w:rPr>
              <w:t>DEMQOL</w:t>
            </w:r>
          </w:p>
        </w:tc>
        <w:tc>
          <w:tcPr>
            <w:tcW w:w="1842" w:type="dxa"/>
          </w:tcPr>
          <w:p w14:paraId="4A9E99E0" w14:textId="77777777" w:rsidR="00541ED2" w:rsidRPr="00841B72" w:rsidRDefault="00541ED2" w:rsidP="00CC6E07">
            <w:pPr>
              <w:rPr>
                <w:sz w:val="16"/>
                <w:szCs w:val="16"/>
              </w:rPr>
            </w:pPr>
            <w:r w:rsidRPr="00841B72">
              <w:rPr>
                <w:sz w:val="16"/>
                <w:szCs w:val="16"/>
              </w:rPr>
              <w:t xml:space="preserve">Age, </w:t>
            </w:r>
            <w:r>
              <w:rPr>
                <w:sz w:val="16"/>
                <w:szCs w:val="16"/>
              </w:rPr>
              <w:t>Co-morbidity</w:t>
            </w:r>
            <w:r w:rsidRPr="00841B72">
              <w:rPr>
                <w:sz w:val="16"/>
                <w:szCs w:val="16"/>
              </w:rPr>
              <w:t>, CSM</w:t>
            </w:r>
          </w:p>
        </w:tc>
        <w:tc>
          <w:tcPr>
            <w:tcW w:w="1134" w:type="dxa"/>
          </w:tcPr>
          <w:p w14:paraId="4182132C" w14:textId="77777777" w:rsidR="00541ED2" w:rsidRPr="00841B72" w:rsidRDefault="00541ED2" w:rsidP="00CC6E07">
            <w:pPr>
              <w:rPr>
                <w:sz w:val="16"/>
                <w:szCs w:val="16"/>
              </w:rPr>
            </w:pPr>
            <w:r w:rsidRPr="00841B72">
              <w:rPr>
                <w:sz w:val="16"/>
                <w:szCs w:val="16"/>
              </w:rPr>
              <w:t>Good</w:t>
            </w:r>
          </w:p>
        </w:tc>
      </w:tr>
      <w:tr w:rsidR="00541ED2" w:rsidRPr="00841B72" w14:paraId="55E24134" w14:textId="77777777" w:rsidTr="00CC6E07">
        <w:tc>
          <w:tcPr>
            <w:tcW w:w="1555" w:type="dxa"/>
          </w:tcPr>
          <w:p w14:paraId="76AEF964" w14:textId="75907B9D" w:rsidR="00541ED2" w:rsidRPr="00841B72" w:rsidRDefault="000856BE" w:rsidP="000856BE">
            <w:pPr>
              <w:rPr>
                <w:sz w:val="16"/>
                <w:szCs w:val="16"/>
              </w:rPr>
            </w:pPr>
            <w:r>
              <w:rPr>
                <w:sz w:val="16"/>
                <w:szCs w:val="16"/>
              </w:rPr>
              <w:fldChar w:fldCharType="begin"/>
            </w:r>
            <w:r>
              <w:rPr>
                <w:sz w:val="16"/>
                <w:szCs w:val="16"/>
              </w:rPr>
              <w:instrText xml:space="preserve"> ADDIN EN.CITE &lt;EndNote&gt;&lt;Cite AuthorYear="1"&gt;&lt;Author&gt;Hurt&lt;/Author&gt;&lt;Year&gt;2010&lt;/Year&gt;&lt;RecNum&gt;377&lt;/RecNum&gt;&lt;DisplayText&gt;Hurt&lt;style face="italic"&gt; et al.&lt;/style&gt; (2010)&lt;/DisplayText&gt;&lt;record&gt;&lt;rec-number&gt;377&lt;/rec-number&gt;&lt;foreign-keys&gt;&lt;key app="EN" db-id="5rer0dfs6t9vtfezta6pxs0swfprptwpeexw" timestamp="1415613584"&gt;377&lt;/key&gt;&lt;/foreign-keys&gt;&lt;ref-type name="Journal Article"&gt;17&lt;/ref-type&gt;&lt;contributors&gt;&lt;authors&gt;&lt;author&gt;Hurt, C. S.&lt;/author&gt;&lt;author&gt;Banerjee, S.&lt;/author&gt;&lt;author&gt;Tunnard, C.&lt;/author&gt;&lt;author&gt;Whitehead, D. L.&lt;/author&gt;&lt;author&gt;Tsolaki, M.&lt;/author&gt;&lt;author&gt;Mecocci, P.&lt;/author&gt;&lt;author&gt;Kloszewska, I.&lt;/author&gt;&lt;author&gt;Soininen, H.&lt;/author&gt;&lt;author&gt;Vellas, B.&lt;/author&gt;&lt;author&gt;Lovestone, S.&lt;/author&gt;&lt;author&gt;AddNeuroMed Consortium,&lt;/author&gt;&lt;/authors&gt;&lt;/contributors&gt;&lt;titles&gt;&lt;title&gt;Insight, cognition and quality of life in Alzheimer&amp;apos;s disease&lt;/title&gt;&lt;secondary-title&gt;Journal of Neurology, Neurosurgery &amp;amp; Psychiatry&lt;/secondary-title&gt;&lt;/titles&gt;&lt;periodical&gt;&lt;full-title&gt;Journal of Neurology, Neurosurgery and Psychiatry&lt;/full-title&gt;&lt;abbr-1&gt;J. Neurol. Neurosurg. Psychiatry&lt;/abbr-1&gt;&lt;abbr-2&gt;J Neurol Neurosurg Psychiatry&lt;/abbr-2&gt;&lt;abbr-3&gt;Journal of Neurology, Neurosurgery &amp;amp; Psychiatry&lt;/abbr-3&gt;&lt;/periodical&gt;&lt;pages&gt;331-336&lt;/pages&gt;&lt;volume&gt;81&lt;/volume&gt;&lt;number&gt;3&lt;/number&gt;&lt;dates&gt;&lt;year&gt;2010&lt;/year&gt;&lt;pub-dates&gt;&lt;date&gt;Mar&lt;/date&gt;&lt;/pub-dates&gt;&lt;/dates&gt;&lt;isbn&gt;0022-3050&lt;/isbn&gt;&lt;accession-num&gt;WOS:000274974300025&lt;/accession-num&gt;&lt;urls&gt;&lt;related-urls&gt;&lt;url&gt;&amp;lt;Go to ISI&amp;gt;://WOS:000274974300025&lt;/url&gt;&lt;url&gt;http://jnnp.bmj.com/content/81/3/331.full.pdf&lt;/url&gt;&lt;/related-urls&gt;&lt;/urls&gt;&lt;electronic-resource-num&gt;10.1136/jnnp.2009.184598&lt;/electronic-resource-num&gt;&lt;/record&gt;&lt;/Cite&gt;&lt;/EndNote&gt;</w:instrText>
            </w:r>
            <w:r>
              <w:rPr>
                <w:sz w:val="16"/>
                <w:szCs w:val="16"/>
              </w:rPr>
              <w:fldChar w:fldCharType="separate"/>
            </w:r>
            <w:r>
              <w:rPr>
                <w:noProof/>
                <w:sz w:val="16"/>
                <w:szCs w:val="16"/>
              </w:rPr>
              <w:t>Hurt</w:t>
            </w:r>
            <w:r w:rsidRPr="000856BE">
              <w:rPr>
                <w:i/>
                <w:noProof/>
                <w:sz w:val="16"/>
                <w:szCs w:val="16"/>
              </w:rPr>
              <w:t xml:space="preserve"> et al.</w:t>
            </w:r>
            <w:r>
              <w:rPr>
                <w:noProof/>
                <w:sz w:val="16"/>
                <w:szCs w:val="16"/>
              </w:rPr>
              <w:t xml:space="preserve"> (2010)</w:t>
            </w:r>
            <w:r>
              <w:rPr>
                <w:sz w:val="16"/>
                <w:szCs w:val="16"/>
              </w:rPr>
              <w:fldChar w:fldCharType="end"/>
            </w:r>
          </w:p>
        </w:tc>
        <w:tc>
          <w:tcPr>
            <w:tcW w:w="1133" w:type="dxa"/>
          </w:tcPr>
          <w:p w14:paraId="31A277FA" w14:textId="77777777" w:rsidR="00541ED2" w:rsidRPr="00841B72" w:rsidRDefault="00541ED2" w:rsidP="00CC6E07">
            <w:pPr>
              <w:rPr>
                <w:sz w:val="16"/>
                <w:szCs w:val="16"/>
              </w:rPr>
            </w:pPr>
            <w:r>
              <w:rPr>
                <w:sz w:val="16"/>
                <w:szCs w:val="16"/>
              </w:rPr>
              <w:t>England, Finland, France, Greece, Italy, Poland</w:t>
            </w:r>
          </w:p>
        </w:tc>
        <w:tc>
          <w:tcPr>
            <w:tcW w:w="1275" w:type="dxa"/>
          </w:tcPr>
          <w:p w14:paraId="40E17508" w14:textId="77777777" w:rsidR="00541ED2" w:rsidRPr="00841B72" w:rsidRDefault="00541ED2" w:rsidP="00CC6E07">
            <w:pPr>
              <w:rPr>
                <w:sz w:val="16"/>
                <w:szCs w:val="16"/>
              </w:rPr>
            </w:pPr>
            <w:r w:rsidRPr="00841B72">
              <w:rPr>
                <w:sz w:val="16"/>
                <w:szCs w:val="16"/>
              </w:rPr>
              <w:t>Family</w:t>
            </w:r>
          </w:p>
        </w:tc>
        <w:tc>
          <w:tcPr>
            <w:tcW w:w="576" w:type="dxa"/>
          </w:tcPr>
          <w:p w14:paraId="24538B20" w14:textId="77777777" w:rsidR="00541ED2" w:rsidRPr="00841B72" w:rsidRDefault="00541ED2" w:rsidP="00CC6E07">
            <w:pPr>
              <w:rPr>
                <w:sz w:val="16"/>
                <w:szCs w:val="16"/>
              </w:rPr>
            </w:pPr>
            <w:r w:rsidRPr="00841B72">
              <w:rPr>
                <w:sz w:val="16"/>
                <w:szCs w:val="16"/>
              </w:rPr>
              <w:t>155</w:t>
            </w:r>
          </w:p>
        </w:tc>
        <w:tc>
          <w:tcPr>
            <w:tcW w:w="843" w:type="dxa"/>
          </w:tcPr>
          <w:p w14:paraId="340D0E96" w14:textId="77777777" w:rsidR="00541ED2" w:rsidRPr="00841B72" w:rsidRDefault="00541ED2" w:rsidP="00CC6E07">
            <w:pPr>
              <w:rPr>
                <w:sz w:val="16"/>
                <w:szCs w:val="16"/>
              </w:rPr>
            </w:pPr>
            <w:r w:rsidRPr="00841B72">
              <w:rPr>
                <w:sz w:val="16"/>
                <w:szCs w:val="16"/>
              </w:rPr>
              <w:t>107</w:t>
            </w:r>
          </w:p>
        </w:tc>
        <w:tc>
          <w:tcPr>
            <w:tcW w:w="1134" w:type="dxa"/>
          </w:tcPr>
          <w:p w14:paraId="73F560AA" w14:textId="77777777" w:rsidR="00541ED2" w:rsidRPr="00841B72" w:rsidRDefault="00541ED2" w:rsidP="00CC6E07">
            <w:pPr>
              <w:rPr>
                <w:sz w:val="16"/>
                <w:szCs w:val="16"/>
              </w:rPr>
            </w:pPr>
            <w:r w:rsidRPr="00841B72">
              <w:rPr>
                <w:sz w:val="16"/>
                <w:szCs w:val="16"/>
              </w:rPr>
              <w:t>77.2 (6.5)</w:t>
            </w:r>
          </w:p>
        </w:tc>
        <w:tc>
          <w:tcPr>
            <w:tcW w:w="1283" w:type="dxa"/>
          </w:tcPr>
          <w:p w14:paraId="278A413C" w14:textId="77777777" w:rsidR="00541ED2" w:rsidRPr="00841B72" w:rsidRDefault="00541ED2" w:rsidP="00CC6E07">
            <w:pPr>
              <w:rPr>
                <w:sz w:val="16"/>
                <w:szCs w:val="16"/>
              </w:rPr>
            </w:pPr>
            <w:r w:rsidRPr="00841B72">
              <w:rPr>
                <w:sz w:val="16"/>
                <w:szCs w:val="16"/>
              </w:rPr>
              <w:t>20.6 (4.9)</w:t>
            </w:r>
          </w:p>
        </w:tc>
        <w:tc>
          <w:tcPr>
            <w:tcW w:w="1410" w:type="dxa"/>
          </w:tcPr>
          <w:p w14:paraId="7DF56ECA" w14:textId="77777777" w:rsidR="00541ED2" w:rsidRPr="00841B72" w:rsidRDefault="00541ED2" w:rsidP="00CC6E07">
            <w:pPr>
              <w:rPr>
                <w:sz w:val="16"/>
                <w:szCs w:val="16"/>
              </w:rPr>
            </w:pPr>
            <w:r w:rsidRPr="00841B72">
              <w:rPr>
                <w:sz w:val="16"/>
                <w:szCs w:val="16"/>
              </w:rPr>
              <w:t>AD</w:t>
            </w:r>
          </w:p>
        </w:tc>
        <w:tc>
          <w:tcPr>
            <w:tcW w:w="1418" w:type="dxa"/>
          </w:tcPr>
          <w:p w14:paraId="4BA82CF9" w14:textId="77777777" w:rsidR="00541ED2" w:rsidRPr="00841B72" w:rsidRDefault="00541ED2" w:rsidP="00CC6E07">
            <w:pPr>
              <w:rPr>
                <w:sz w:val="16"/>
                <w:szCs w:val="16"/>
              </w:rPr>
            </w:pPr>
            <w:r w:rsidRPr="00841B72">
              <w:rPr>
                <w:sz w:val="16"/>
                <w:szCs w:val="16"/>
              </w:rPr>
              <w:t>Not specified</w:t>
            </w:r>
          </w:p>
        </w:tc>
        <w:tc>
          <w:tcPr>
            <w:tcW w:w="1134" w:type="dxa"/>
          </w:tcPr>
          <w:p w14:paraId="0DD23463" w14:textId="77777777" w:rsidR="00541ED2" w:rsidRPr="00841B72" w:rsidRDefault="00541ED2" w:rsidP="00CC6E07">
            <w:pPr>
              <w:rPr>
                <w:sz w:val="16"/>
                <w:szCs w:val="16"/>
              </w:rPr>
            </w:pPr>
            <w:r w:rsidRPr="00841B72">
              <w:rPr>
                <w:sz w:val="16"/>
                <w:szCs w:val="16"/>
              </w:rPr>
              <w:t>DEMQOL</w:t>
            </w:r>
          </w:p>
        </w:tc>
        <w:tc>
          <w:tcPr>
            <w:tcW w:w="1842" w:type="dxa"/>
          </w:tcPr>
          <w:p w14:paraId="54306AF8" w14:textId="77777777" w:rsidR="00541ED2" w:rsidRPr="00841B72" w:rsidRDefault="00541ED2" w:rsidP="00CC6E07">
            <w:pPr>
              <w:rPr>
                <w:sz w:val="16"/>
                <w:szCs w:val="16"/>
              </w:rPr>
            </w:pPr>
            <w:r w:rsidRPr="00841B72">
              <w:rPr>
                <w:sz w:val="16"/>
                <w:szCs w:val="16"/>
              </w:rPr>
              <w:t>Age, ADL, NPS,</w:t>
            </w:r>
          </w:p>
        </w:tc>
        <w:tc>
          <w:tcPr>
            <w:tcW w:w="1134" w:type="dxa"/>
          </w:tcPr>
          <w:p w14:paraId="60847DFD" w14:textId="77777777" w:rsidR="00541ED2" w:rsidRPr="00841B72" w:rsidRDefault="00541ED2" w:rsidP="00CC6E07">
            <w:pPr>
              <w:rPr>
                <w:sz w:val="16"/>
                <w:szCs w:val="16"/>
              </w:rPr>
            </w:pPr>
            <w:r w:rsidRPr="00841B72">
              <w:rPr>
                <w:sz w:val="16"/>
                <w:szCs w:val="16"/>
              </w:rPr>
              <w:t>Good</w:t>
            </w:r>
          </w:p>
        </w:tc>
      </w:tr>
      <w:tr w:rsidR="00541ED2" w:rsidRPr="00841B72" w14:paraId="55429C58" w14:textId="77777777" w:rsidTr="00CC6E07">
        <w:tc>
          <w:tcPr>
            <w:tcW w:w="1555" w:type="dxa"/>
            <w:shd w:val="clear" w:color="auto" w:fill="D9D9D9" w:themeFill="background1" w:themeFillShade="D9"/>
          </w:tcPr>
          <w:p w14:paraId="63EC501D" w14:textId="025AFA47" w:rsidR="00541ED2" w:rsidRPr="00841B72" w:rsidRDefault="000856BE" w:rsidP="000856BE">
            <w:pPr>
              <w:rPr>
                <w:sz w:val="16"/>
                <w:szCs w:val="16"/>
              </w:rPr>
            </w:pPr>
            <w:r>
              <w:rPr>
                <w:sz w:val="16"/>
                <w:szCs w:val="16"/>
              </w:rPr>
              <w:fldChar w:fldCharType="begin">
                <w:fldData xml:space="preserve">PEVuZE5vdGU+PENpdGUgQXV0aG9yWWVhcj0iMSI+PEF1dGhvcj5Kb25lczwvQXV0aG9yPjxZZWFy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==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PEVuZE5vdGU+PENpdGUgQXV0aG9yWWVhcj0iMSI+PEF1dGhvcj5Kb25lczwvQXV0aG9yPjxZZWFy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==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Jones</w:t>
            </w:r>
            <w:r w:rsidRPr="000856BE">
              <w:rPr>
                <w:i/>
                <w:noProof/>
                <w:sz w:val="16"/>
                <w:szCs w:val="16"/>
              </w:rPr>
              <w:t xml:space="preserve"> et al.</w:t>
            </w:r>
            <w:r>
              <w:rPr>
                <w:noProof/>
                <w:sz w:val="16"/>
                <w:szCs w:val="16"/>
              </w:rPr>
              <w:t xml:space="preserve"> (2015)</w:t>
            </w:r>
            <w:r>
              <w:rPr>
                <w:sz w:val="16"/>
                <w:szCs w:val="16"/>
              </w:rPr>
              <w:fldChar w:fldCharType="end"/>
            </w:r>
          </w:p>
        </w:tc>
        <w:tc>
          <w:tcPr>
            <w:tcW w:w="1133" w:type="dxa"/>
            <w:vMerge w:val="restart"/>
            <w:shd w:val="clear" w:color="auto" w:fill="D9D9D9" w:themeFill="background1" w:themeFillShade="D9"/>
          </w:tcPr>
          <w:p w14:paraId="7BCA5BC6" w14:textId="77777777" w:rsidR="00541ED2" w:rsidRPr="00841B72" w:rsidRDefault="00541ED2" w:rsidP="00CC6E07">
            <w:pPr>
              <w:rPr>
                <w:sz w:val="16"/>
                <w:szCs w:val="16"/>
              </w:rPr>
            </w:pPr>
            <w:r>
              <w:rPr>
                <w:sz w:val="16"/>
                <w:szCs w:val="16"/>
              </w:rPr>
              <w:t>England</w:t>
            </w:r>
          </w:p>
        </w:tc>
        <w:tc>
          <w:tcPr>
            <w:tcW w:w="1275" w:type="dxa"/>
            <w:shd w:val="clear" w:color="auto" w:fill="D9D9D9" w:themeFill="background1" w:themeFillShade="D9"/>
          </w:tcPr>
          <w:p w14:paraId="1D2FA2B5" w14:textId="77777777" w:rsidR="00541ED2" w:rsidRPr="00841B72" w:rsidRDefault="00541ED2" w:rsidP="00CC6E07">
            <w:pPr>
              <w:rPr>
                <w:sz w:val="16"/>
                <w:szCs w:val="16"/>
              </w:rPr>
            </w:pPr>
            <w:r w:rsidRPr="00841B72">
              <w:rPr>
                <w:sz w:val="16"/>
                <w:szCs w:val="16"/>
              </w:rPr>
              <w:t>Family</w:t>
            </w:r>
          </w:p>
        </w:tc>
        <w:tc>
          <w:tcPr>
            <w:tcW w:w="576" w:type="dxa"/>
            <w:shd w:val="clear" w:color="auto" w:fill="D9D9D9" w:themeFill="background1" w:themeFillShade="D9"/>
          </w:tcPr>
          <w:p w14:paraId="4781C342" w14:textId="77777777" w:rsidR="00541ED2" w:rsidRPr="00841B72" w:rsidRDefault="00541ED2" w:rsidP="00CC6E07">
            <w:pPr>
              <w:rPr>
                <w:sz w:val="16"/>
                <w:szCs w:val="16"/>
              </w:rPr>
            </w:pPr>
            <w:r w:rsidRPr="00841B72">
              <w:rPr>
                <w:sz w:val="16"/>
                <w:szCs w:val="16"/>
              </w:rPr>
              <w:t>221</w:t>
            </w:r>
          </w:p>
        </w:tc>
        <w:tc>
          <w:tcPr>
            <w:tcW w:w="843" w:type="dxa"/>
            <w:shd w:val="clear" w:color="auto" w:fill="D9D9D9" w:themeFill="background1" w:themeFillShade="D9"/>
          </w:tcPr>
          <w:p w14:paraId="582C9C15" w14:textId="77777777" w:rsidR="00541ED2" w:rsidRPr="00841B72" w:rsidRDefault="00541ED2" w:rsidP="00CC6E07">
            <w:pPr>
              <w:rPr>
                <w:sz w:val="16"/>
                <w:szCs w:val="16"/>
              </w:rPr>
            </w:pPr>
            <w:r w:rsidRPr="00841B72">
              <w:rPr>
                <w:sz w:val="16"/>
                <w:szCs w:val="16"/>
              </w:rPr>
              <w:t>53.80%</w:t>
            </w:r>
          </w:p>
        </w:tc>
        <w:tc>
          <w:tcPr>
            <w:tcW w:w="1134" w:type="dxa"/>
            <w:shd w:val="clear" w:color="auto" w:fill="D9D9D9" w:themeFill="background1" w:themeFillShade="D9"/>
          </w:tcPr>
          <w:p w14:paraId="426CBB0E" w14:textId="77777777" w:rsidR="00541ED2" w:rsidRPr="00841B72" w:rsidRDefault="00541ED2" w:rsidP="00CC6E07">
            <w:pPr>
              <w:rPr>
                <w:sz w:val="16"/>
                <w:szCs w:val="16"/>
              </w:rPr>
            </w:pPr>
            <w:r w:rsidRPr="00841B72">
              <w:rPr>
                <w:sz w:val="16"/>
                <w:szCs w:val="16"/>
              </w:rPr>
              <w:t>79.7 (8.5)</w:t>
            </w:r>
          </w:p>
        </w:tc>
        <w:tc>
          <w:tcPr>
            <w:tcW w:w="1283" w:type="dxa"/>
            <w:shd w:val="clear" w:color="auto" w:fill="D9D9D9" w:themeFill="background1" w:themeFillShade="D9"/>
          </w:tcPr>
          <w:p w14:paraId="6050D15D" w14:textId="77777777" w:rsidR="00541ED2" w:rsidRPr="00841B72" w:rsidRDefault="00541ED2" w:rsidP="00CC6E07">
            <w:pPr>
              <w:rPr>
                <w:sz w:val="16"/>
                <w:szCs w:val="16"/>
              </w:rPr>
            </w:pPr>
            <w:r w:rsidRPr="00841B72">
              <w:rPr>
                <w:sz w:val="16"/>
                <w:szCs w:val="16"/>
              </w:rPr>
              <w:t>14.6 (6.8)</w:t>
            </w:r>
          </w:p>
        </w:tc>
        <w:tc>
          <w:tcPr>
            <w:tcW w:w="1410" w:type="dxa"/>
            <w:shd w:val="clear" w:color="auto" w:fill="D9D9D9" w:themeFill="background1" w:themeFillShade="D9"/>
          </w:tcPr>
          <w:p w14:paraId="177CCF5A" w14:textId="77777777" w:rsidR="00541ED2" w:rsidRPr="00841B72" w:rsidRDefault="00541ED2" w:rsidP="00CC6E07">
            <w:pPr>
              <w:rPr>
                <w:sz w:val="16"/>
                <w:szCs w:val="16"/>
              </w:rPr>
            </w:pPr>
            <w:r w:rsidRPr="00841B72">
              <w:rPr>
                <w:sz w:val="16"/>
                <w:szCs w:val="16"/>
              </w:rPr>
              <w:t>AD</w:t>
            </w:r>
          </w:p>
        </w:tc>
        <w:tc>
          <w:tcPr>
            <w:tcW w:w="1418" w:type="dxa"/>
            <w:shd w:val="clear" w:color="auto" w:fill="D9D9D9" w:themeFill="background1" w:themeFillShade="D9"/>
          </w:tcPr>
          <w:p w14:paraId="2A2B7F1F" w14:textId="77777777" w:rsidR="00541ED2" w:rsidRPr="00841B72" w:rsidRDefault="00541ED2" w:rsidP="00CC6E07">
            <w:pPr>
              <w:rPr>
                <w:sz w:val="16"/>
                <w:szCs w:val="16"/>
              </w:rPr>
            </w:pPr>
            <w:r w:rsidRPr="00841B72">
              <w:rPr>
                <w:sz w:val="16"/>
                <w:szCs w:val="16"/>
              </w:rPr>
              <w:t>Community 86%, Residential home 14%</w:t>
            </w:r>
          </w:p>
        </w:tc>
        <w:tc>
          <w:tcPr>
            <w:tcW w:w="1134" w:type="dxa"/>
            <w:shd w:val="clear" w:color="auto" w:fill="D9D9D9" w:themeFill="background1" w:themeFillShade="D9"/>
          </w:tcPr>
          <w:p w14:paraId="61B8906A" w14:textId="77777777" w:rsidR="00541ED2" w:rsidRPr="00841B72" w:rsidRDefault="00541ED2" w:rsidP="00CC6E07">
            <w:pPr>
              <w:rPr>
                <w:sz w:val="16"/>
                <w:szCs w:val="16"/>
              </w:rPr>
            </w:pPr>
            <w:r w:rsidRPr="00841B72">
              <w:rPr>
                <w:sz w:val="16"/>
                <w:szCs w:val="16"/>
              </w:rPr>
              <w:t>EQ-5D</w:t>
            </w:r>
          </w:p>
          <w:p w14:paraId="00892FA4" w14:textId="77777777" w:rsidR="00541ED2" w:rsidRPr="00841B72" w:rsidRDefault="00541ED2" w:rsidP="00CC6E07">
            <w:pPr>
              <w:rPr>
                <w:sz w:val="16"/>
                <w:szCs w:val="16"/>
              </w:rPr>
            </w:pPr>
            <w:r w:rsidRPr="00841B72">
              <w:rPr>
                <w:sz w:val="16"/>
                <w:szCs w:val="16"/>
              </w:rPr>
              <w:t>DEMQOL</w:t>
            </w:r>
          </w:p>
        </w:tc>
        <w:tc>
          <w:tcPr>
            <w:tcW w:w="1842" w:type="dxa"/>
            <w:shd w:val="clear" w:color="auto" w:fill="D9D9D9" w:themeFill="background1" w:themeFillShade="D9"/>
          </w:tcPr>
          <w:p w14:paraId="29F56718" w14:textId="77777777" w:rsidR="00541ED2" w:rsidRPr="00841B72" w:rsidRDefault="00541ED2" w:rsidP="00CC6E07">
            <w:pPr>
              <w:rPr>
                <w:sz w:val="16"/>
                <w:szCs w:val="16"/>
              </w:rPr>
            </w:pPr>
            <w:r w:rsidRPr="00841B72">
              <w:rPr>
                <w:sz w:val="16"/>
                <w:szCs w:val="16"/>
              </w:rPr>
              <w:t>ADL, NPS, CSM</w:t>
            </w:r>
          </w:p>
        </w:tc>
        <w:tc>
          <w:tcPr>
            <w:tcW w:w="1134" w:type="dxa"/>
            <w:shd w:val="clear" w:color="auto" w:fill="D9D9D9" w:themeFill="background1" w:themeFillShade="D9"/>
          </w:tcPr>
          <w:p w14:paraId="4680C642" w14:textId="77777777" w:rsidR="00541ED2" w:rsidRPr="00841B72" w:rsidRDefault="00541ED2" w:rsidP="00CC6E07">
            <w:pPr>
              <w:rPr>
                <w:sz w:val="16"/>
                <w:szCs w:val="16"/>
              </w:rPr>
            </w:pPr>
            <w:r w:rsidRPr="00841B72">
              <w:rPr>
                <w:sz w:val="16"/>
                <w:szCs w:val="16"/>
              </w:rPr>
              <w:t>Good</w:t>
            </w:r>
          </w:p>
        </w:tc>
      </w:tr>
      <w:tr w:rsidR="00541ED2" w:rsidRPr="00841B72" w14:paraId="00D245E7" w14:textId="77777777" w:rsidTr="00CC6E07">
        <w:tc>
          <w:tcPr>
            <w:tcW w:w="1555" w:type="dxa"/>
            <w:shd w:val="clear" w:color="auto" w:fill="D9D9D9" w:themeFill="background1" w:themeFillShade="D9"/>
          </w:tcPr>
          <w:p w14:paraId="7774AD56" w14:textId="5E37C921" w:rsidR="00541ED2" w:rsidRPr="00841B72" w:rsidRDefault="000856BE" w:rsidP="000856BE">
            <w:pPr>
              <w:rPr>
                <w:sz w:val="16"/>
                <w:szCs w:val="16"/>
              </w:rPr>
            </w:pPr>
            <w:r>
              <w:rPr>
                <w:sz w:val="16"/>
                <w:szCs w:val="16"/>
              </w:rPr>
              <w:fldChar w:fldCharType="begin">
                <w:fldData xml:space="preserve">PEVuZE5vdGU+PENpdGUgQXV0aG9yWWVhcj0iMSI+PEF1dGhvcj5UcmlnZzwvQXV0aG9yPjxZZWFy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=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PEVuZE5vdGU+PENpdGUgQXV0aG9yWWVhcj0iMSI+PEF1dGhvcj5UcmlnZzwvQXV0aG9yPjxZZWFy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=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Trigg</w:t>
            </w:r>
            <w:r w:rsidRPr="000856BE">
              <w:rPr>
                <w:i/>
                <w:noProof/>
                <w:sz w:val="16"/>
                <w:szCs w:val="16"/>
              </w:rPr>
              <w:t xml:space="preserve"> et al.</w:t>
            </w:r>
            <w:r>
              <w:rPr>
                <w:noProof/>
                <w:sz w:val="16"/>
                <w:szCs w:val="16"/>
              </w:rPr>
              <w:t xml:space="preserve"> (2012a, 2012b)</w:t>
            </w:r>
            <w:r>
              <w:rPr>
                <w:sz w:val="16"/>
                <w:szCs w:val="16"/>
              </w:rPr>
              <w:fldChar w:fldCharType="end"/>
            </w:r>
          </w:p>
        </w:tc>
        <w:tc>
          <w:tcPr>
            <w:tcW w:w="1133" w:type="dxa"/>
            <w:vMerge/>
            <w:shd w:val="clear" w:color="auto" w:fill="D9D9D9" w:themeFill="background1" w:themeFillShade="D9"/>
          </w:tcPr>
          <w:p w14:paraId="522AC67C" w14:textId="77777777" w:rsidR="00541ED2" w:rsidRPr="00841B72" w:rsidRDefault="00541ED2" w:rsidP="00CC6E07">
            <w:pPr>
              <w:rPr>
                <w:sz w:val="16"/>
                <w:szCs w:val="16"/>
              </w:rPr>
            </w:pPr>
          </w:p>
        </w:tc>
        <w:tc>
          <w:tcPr>
            <w:tcW w:w="1275" w:type="dxa"/>
            <w:shd w:val="clear" w:color="auto" w:fill="D9D9D9" w:themeFill="background1" w:themeFillShade="D9"/>
          </w:tcPr>
          <w:p w14:paraId="4E0D61D5" w14:textId="77777777" w:rsidR="00541ED2" w:rsidRPr="00841B72" w:rsidRDefault="00541ED2" w:rsidP="00CC6E07">
            <w:pPr>
              <w:rPr>
                <w:sz w:val="16"/>
                <w:szCs w:val="16"/>
              </w:rPr>
            </w:pPr>
            <w:r w:rsidRPr="00841B72">
              <w:rPr>
                <w:sz w:val="16"/>
                <w:szCs w:val="16"/>
              </w:rPr>
              <w:t>Family</w:t>
            </w:r>
          </w:p>
        </w:tc>
        <w:tc>
          <w:tcPr>
            <w:tcW w:w="576" w:type="dxa"/>
            <w:shd w:val="clear" w:color="auto" w:fill="D9D9D9" w:themeFill="background1" w:themeFillShade="D9"/>
          </w:tcPr>
          <w:p w14:paraId="726EF999" w14:textId="77777777" w:rsidR="00541ED2" w:rsidRPr="00841B72" w:rsidRDefault="00541ED2" w:rsidP="00CC6E07">
            <w:pPr>
              <w:rPr>
                <w:sz w:val="16"/>
                <w:szCs w:val="16"/>
              </w:rPr>
            </w:pPr>
            <w:r w:rsidRPr="00841B72">
              <w:rPr>
                <w:sz w:val="16"/>
                <w:szCs w:val="16"/>
              </w:rPr>
              <w:t>249</w:t>
            </w:r>
          </w:p>
        </w:tc>
        <w:tc>
          <w:tcPr>
            <w:tcW w:w="843" w:type="dxa"/>
            <w:shd w:val="clear" w:color="auto" w:fill="D9D9D9" w:themeFill="background1" w:themeFillShade="D9"/>
          </w:tcPr>
          <w:p w14:paraId="266A5EE4" w14:textId="77777777" w:rsidR="00541ED2" w:rsidRPr="00841B72" w:rsidRDefault="00541ED2" w:rsidP="00CC6E07">
            <w:pPr>
              <w:rPr>
                <w:sz w:val="16"/>
                <w:szCs w:val="16"/>
              </w:rPr>
            </w:pPr>
            <w:r w:rsidRPr="00841B72">
              <w:rPr>
                <w:sz w:val="16"/>
                <w:szCs w:val="16"/>
              </w:rPr>
              <w:t>53.80%</w:t>
            </w:r>
          </w:p>
        </w:tc>
        <w:tc>
          <w:tcPr>
            <w:tcW w:w="1134" w:type="dxa"/>
            <w:shd w:val="clear" w:color="auto" w:fill="D9D9D9" w:themeFill="background1" w:themeFillShade="D9"/>
          </w:tcPr>
          <w:p w14:paraId="59C7117D" w14:textId="77777777" w:rsidR="00541ED2" w:rsidRPr="00841B72" w:rsidRDefault="00541ED2" w:rsidP="00CC6E07">
            <w:pPr>
              <w:rPr>
                <w:sz w:val="16"/>
                <w:szCs w:val="16"/>
              </w:rPr>
            </w:pPr>
            <w:r w:rsidRPr="00841B72">
              <w:rPr>
                <w:sz w:val="16"/>
                <w:szCs w:val="16"/>
              </w:rPr>
              <w:t>79.7 (8.5)</w:t>
            </w:r>
          </w:p>
        </w:tc>
        <w:tc>
          <w:tcPr>
            <w:tcW w:w="1283" w:type="dxa"/>
            <w:shd w:val="clear" w:color="auto" w:fill="D9D9D9" w:themeFill="background1" w:themeFillShade="D9"/>
          </w:tcPr>
          <w:p w14:paraId="44F6DF3F" w14:textId="77777777" w:rsidR="00541ED2" w:rsidRPr="00841B72" w:rsidRDefault="00541ED2" w:rsidP="00CC6E07">
            <w:pPr>
              <w:rPr>
                <w:sz w:val="16"/>
                <w:szCs w:val="16"/>
              </w:rPr>
            </w:pPr>
            <w:r w:rsidRPr="00841B72">
              <w:rPr>
                <w:sz w:val="16"/>
                <w:szCs w:val="16"/>
              </w:rPr>
              <w:t>14.6 (6.8)</w:t>
            </w:r>
          </w:p>
        </w:tc>
        <w:tc>
          <w:tcPr>
            <w:tcW w:w="1410" w:type="dxa"/>
            <w:shd w:val="clear" w:color="auto" w:fill="D9D9D9" w:themeFill="background1" w:themeFillShade="D9"/>
          </w:tcPr>
          <w:p w14:paraId="4DDF50DF" w14:textId="77777777" w:rsidR="00541ED2" w:rsidRPr="00841B72" w:rsidRDefault="00541ED2" w:rsidP="00CC6E07">
            <w:pPr>
              <w:rPr>
                <w:sz w:val="16"/>
                <w:szCs w:val="16"/>
              </w:rPr>
            </w:pPr>
            <w:r w:rsidRPr="00841B72">
              <w:rPr>
                <w:sz w:val="16"/>
                <w:szCs w:val="16"/>
              </w:rPr>
              <w:t>AD</w:t>
            </w:r>
          </w:p>
        </w:tc>
        <w:tc>
          <w:tcPr>
            <w:tcW w:w="1418" w:type="dxa"/>
            <w:shd w:val="clear" w:color="auto" w:fill="D9D9D9" w:themeFill="background1" w:themeFillShade="D9"/>
          </w:tcPr>
          <w:p w14:paraId="0B2E64D0" w14:textId="77777777" w:rsidR="00541ED2" w:rsidRPr="00841B72" w:rsidRDefault="00541ED2" w:rsidP="00CC6E07">
            <w:pPr>
              <w:rPr>
                <w:sz w:val="16"/>
                <w:szCs w:val="16"/>
              </w:rPr>
            </w:pPr>
            <w:r w:rsidRPr="00841B72">
              <w:rPr>
                <w:sz w:val="16"/>
                <w:szCs w:val="16"/>
              </w:rPr>
              <w:t>Community 86%, Residential home 14%</w:t>
            </w:r>
          </w:p>
        </w:tc>
        <w:tc>
          <w:tcPr>
            <w:tcW w:w="1134" w:type="dxa"/>
            <w:shd w:val="clear" w:color="auto" w:fill="D9D9D9" w:themeFill="background1" w:themeFillShade="D9"/>
          </w:tcPr>
          <w:p w14:paraId="0DDE4553" w14:textId="77777777" w:rsidR="00541ED2" w:rsidRPr="00841B72" w:rsidRDefault="00541ED2" w:rsidP="00CC6E07">
            <w:pPr>
              <w:rPr>
                <w:sz w:val="16"/>
                <w:szCs w:val="16"/>
              </w:rPr>
            </w:pPr>
            <w:r w:rsidRPr="00841B72">
              <w:rPr>
                <w:sz w:val="16"/>
                <w:szCs w:val="16"/>
              </w:rPr>
              <w:t>EQ-5D</w:t>
            </w:r>
          </w:p>
          <w:p w14:paraId="231638C0" w14:textId="77777777" w:rsidR="00541ED2" w:rsidRPr="00841B72" w:rsidRDefault="00541ED2" w:rsidP="00CC6E07">
            <w:pPr>
              <w:rPr>
                <w:sz w:val="16"/>
                <w:szCs w:val="16"/>
              </w:rPr>
            </w:pPr>
            <w:r w:rsidRPr="00841B72">
              <w:rPr>
                <w:sz w:val="16"/>
                <w:szCs w:val="16"/>
              </w:rPr>
              <w:t>DEMQOL</w:t>
            </w:r>
          </w:p>
        </w:tc>
        <w:tc>
          <w:tcPr>
            <w:tcW w:w="1842" w:type="dxa"/>
            <w:shd w:val="clear" w:color="auto" w:fill="D9D9D9" w:themeFill="background1" w:themeFillShade="D9"/>
          </w:tcPr>
          <w:p w14:paraId="268BEF0D" w14:textId="77777777" w:rsidR="00541ED2" w:rsidRPr="00841B72" w:rsidRDefault="00541ED2" w:rsidP="00CC6E07">
            <w:pPr>
              <w:rPr>
                <w:sz w:val="16"/>
                <w:szCs w:val="16"/>
              </w:rPr>
            </w:pPr>
            <w:r w:rsidRPr="00841B72">
              <w:rPr>
                <w:sz w:val="16"/>
                <w:szCs w:val="16"/>
              </w:rPr>
              <w:t>ADL</w:t>
            </w:r>
          </w:p>
        </w:tc>
        <w:tc>
          <w:tcPr>
            <w:tcW w:w="1134" w:type="dxa"/>
            <w:shd w:val="clear" w:color="auto" w:fill="D9D9D9" w:themeFill="background1" w:themeFillShade="D9"/>
          </w:tcPr>
          <w:p w14:paraId="615E7C45" w14:textId="77777777" w:rsidR="00541ED2" w:rsidRPr="00841B72" w:rsidRDefault="00541ED2" w:rsidP="00CC6E07">
            <w:pPr>
              <w:rPr>
                <w:sz w:val="16"/>
                <w:szCs w:val="16"/>
              </w:rPr>
            </w:pPr>
            <w:r w:rsidRPr="00841B72">
              <w:rPr>
                <w:sz w:val="16"/>
                <w:szCs w:val="16"/>
              </w:rPr>
              <w:t>Satisfactory</w:t>
            </w:r>
          </w:p>
        </w:tc>
      </w:tr>
      <w:tr w:rsidR="00541ED2" w:rsidRPr="00841B72" w14:paraId="0B2D1FB2" w14:textId="77777777" w:rsidTr="00CC6E07">
        <w:tc>
          <w:tcPr>
            <w:tcW w:w="1555" w:type="dxa"/>
          </w:tcPr>
          <w:p w14:paraId="1DD05270" w14:textId="3083918C" w:rsidR="00541ED2" w:rsidRPr="00841B72" w:rsidRDefault="000856BE" w:rsidP="000856BE">
            <w:pPr>
              <w:rPr>
                <w:sz w:val="16"/>
                <w:szCs w:val="16"/>
              </w:rPr>
            </w:pPr>
            <w:r>
              <w:rPr>
                <w:sz w:val="16"/>
                <w:szCs w:val="16"/>
              </w:rPr>
              <w:fldChar w:fldCharType="begin">
                <w:fldData xml:space="preserve">PEVuZE5vdGU+PENpdGUgQXV0aG9yWWVhcj0iMSI+PEF1dGhvcj5LYXJsYXdpc2g8L0F1dGhvcj48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PjxhYmJyLTI+SiBBbSBHZXJpYXRyIFNvYzwvYWJici0yPjwvcGVyaW9kaWNhbD48cGFnZXM+MTA2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PEVuZE5vdGU+PENpdGUgQXV0aG9yWWVhcj0iMSI+PEF1dGhvcj5LYXJsYXdpc2g8L0F1dGhvcj48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PjxhYmJyLTI+SiBBbSBHZXJpYXRyIFNvYzwvYWJici0yPjwvcGVyaW9kaWNhbD48cGFnZXM+MTA2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Karlawish</w:t>
            </w:r>
            <w:r w:rsidRPr="000856BE">
              <w:rPr>
                <w:i/>
                <w:noProof/>
                <w:sz w:val="16"/>
                <w:szCs w:val="16"/>
              </w:rPr>
              <w:t xml:space="preserve"> et al.</w:t>
            </w:r>
            <w:r>
              <w:rPr>
                <w:noProof/>
                <w:sz w:val="16"/>
                <w:szCs w:val="16"/>
              </w:rPr>
              <w:t xml:space="preserve"> (2001b)</w:t>
            </w:r>
            <w:r>
              <w:rPr>
                <w:sz w:val="16"/>
                <w:szCs w:val="16"/>
              </w:rPr>
              <w:fldChar w:fldCharType="end"/>
            </w:r>
          </w:p>
        </w:tc>
        <w:tc>
          <w:tcPr>
            <w:tcW w:w="1133" w:type="dxa"/>
          </w:tcPr>
          <w:p w14:paraId="5BF749E9" w14:textId="77777777" w:rsidR="00541ED2" w:rsidRPr="00841B72" w:rsidRDefault="00541ED2" w:rsidP="00CC6E07">
            <w:pPr>
              <w:rPr>
                <w:sz w:val="16"/>
                <w:szCs w:val="16"/>
              </w:rPr>
            </w:pPr>
            <w:r>
              <w:rPr>
                <w:sz w:val="16"/>
                <w:szCs w:val="16"/>
              </w:rPr>
              <w:t>US</w:t>
            </w:r>
          </w:p>
        </w:tc>
        <w:tc>
          <w:tcPr>
            <w:tcW w:w="1275" w:type="dxa"/>
          </w:tcPr>
          <w:p w14:paraId="38DB4FF7" w14:textId="77777777" w:rsidR="00541ED2" w:rsidRPr="00841B72" w:rsidRDefault="00541ED2" w:rsidP="00CC6E07">
            <w:pPr>
              <w:rPr>
                <w:sz w:val="16"/>
                <w:szCs w:val="16"/>
              </w:rPr>
            </w:pPr>
            <w:r w:rsidRPr="00841B72">
              <w:rPr>
                <w:sz w:val="16"/>
                <w:szCs w:val="16"/>
              </w:rPr>
              <w:t>Family</w:t>
            </w:r>
          </w:p>
        </w:tc>
        <w:tc>
          <w:tcPr>
            <w:tcW w:w="576" w:type="dxa"/>
          </w:tcPr>
          <w:p w14:paraId="5097907E" w14:textId="77777777" w:rsidR="00541ED2" w:rsidRPr="00841B72" w:rsidRDefault="00541ED2" w:rsidP="00CC6E07">
            <w:pPr>
              <w:rPr>
                <w:sz w:val="16"/>
                <w:szCs w:val="16"/>
              </w:rPr>
            </w:pPr>
            <w:r w:rsidRPr="00841B72">
              <w:rPr>
                <w:sz w:val="16"/>
                <w:szCs w:val="16"/>
              </w:rPr>
              <w:t>40</w:t>
            </w:r>
          </w:p>
        </w:tc>
        <w:tc>
          <w:tcPr>
            <w:tcW w:w="843" w:type="dxa"/>
          </w:tcPr>
          <w:p w14:paraId="618F22D7" w14:textId="77777777" w:rsidR="00541ED2" w:rsidRPr="00841B72" w:rsidRDefault="00541ED2" w:rsidP="00CC6E07">
            <w:pPr>
              <w:rPr>
                <w:sz w:val="16"/>
                <w:szCs w:val="16"/>
              </w:rPr>
            </w:pPr>
            <w:r w:rsidRPr="00841B72">
              <w:rPr>
                <w:sz w:val="16"/>
                <w:szCs w:val="16"/>
              </w:rPr>
              <w:t>27</w:t>
            </w:r>
          </w:p>
        </w:tc>
        <w:tc>
          <w:tcPr>
            <w:tcW w:w="1134" w:type="dxa"/>
          </w:tcPr>
          <w:p w14:paraId="4B386F9E" w14:textId="77777777" w:rsidR="00541ED2" w:rsidRPr="00841B72" w:rsidRDefault="00541ED2" w:rsidP="00CC6E07">
            <w:pPr>
              <w:rPr>
                <w:sz w:val="16"/>
                <w:szCs w:val="16"/>
              </w:rPr>
            </w:pPr>
            <w:r w:rsidRPr="00841B72">
              <w:rPr>
                <w:sz w:val="16"/>
                <w:szCs w:val="16"/>
              </w:rPr>
              <w:t>74.9 (8.0)</w:t>
            </w:r>
          </w:p>
        </w:tc>
        <w:tc>
          <w:tcPr>
            <w:tcW w:w="1283" w:type="dxa"/>
          </w:tcPr>
          <w:p w14:paraId="4F1ECE40" w14:textId="77777777" w:rsidR="00541ED2" w:rsidRPr="00841B72" w:rsidRDefault="00541ED2" w:rsidP="00CC6E07">
            <w:pPr>
              <w:rPr>
                <w:sz w:val="16"/>
                <w:szCs w:val="16"/>
              </w:rPr>
            </w:pPr>
            <w:r w:rsidRPr="00841B72">
              <w:rPr>
                <w:sz w:val="16"/>
                <w:szCs w:val="16"/>
              </w:rPr>
              <w:t>16.3 (7.8)</w:t>
            </w:r>
          </w:p>
        </w:tc>
        <w:tc>
          <w:tcPr>
            <w:tcW w:w="1410" w:type="dxa"/>
          </w:tcPr>
          <w:p w14:paraId="6BDB3C86" w14:textId="77777777" w:rsidR="00541ED2" w:rsidRPr="00841B72" w:rsidRDefault="00541ED2" w:rsidP="00CC6E07">
            <w:pPr>
              <w:rPr>
                <w:sz w:val="16"/>
                <w:szCs w:val="16"/>
              </w:rPr>
            </w:pPr>
            <w:r w:rsidRPr="00841B72">
              <w:rPr>
                <w:sz w:val="16"/>
                <w:szCs w:val="16"/>
              </w:rPr>
              <w:t>AD</w:t>
            </w:r>
          </w:p>
        </w:tc>
        <w:tc>
          <w:tcPr>
            <w:tcW w:w="1418" w:type="dxa"/>
          </w:tcPr>
          <w:p w14:paraId="54ADC143" w14:textId="77777777" w:rsidR="00541ED2" w:rsidRPr="00841B72" w:rsidRDefault="00541ED2" w:rsidP="00CC6E07">
            <w:pPr>
              <w:rPr>
                <w:sz w:val="16"/>
                <w:szCs w:val="16"/>
              </w:rPr>
            </w:pPr>
            <w:r w:rsidRPr="00841B72">
              <w:rPr>
                <w:sz w:val="16"/>
                <w:szCs w:val="16"/>
              </w:rPr>
              <w:t xml:space="preserve">Community </w:t>
            </w:r>
          </w:p>
        </w:tc>
        <w:tc>
          <w:tcPr>
            <w:tcW w:w="1134" w:type="dxa"/>
          </w:tcPr>
          <w:p w14:paraId="28DC066D" w14:textId="77777777" w:rsidR="00541ED2" w:rsidRPr="00841B72" w:rsidRDefault="00541ED2" w:rsidP="00CC6E07">
            <w:pPr>
              <w:rPr>
                <w:sz w:val="16"/>
                <w:szCs w:val="16"/>
              </w:rPr>
            </w:pPr>
            <w:r w:rsidRPr="00841B72">
              <w:rPr>
                <w:sz w:val="16"/>
                <w:szCs w:val="16"/>
              </w:rPr>
              <w:t>Single question - How would your relative rate his or her overall quality of your relative’s life at present?</w:t>
            </w:r>
          </w:p>
        </w:tc>
        <w:tc>
          <w:tcPr>
            <w:tcW w:w="1842" w:type="dxa"/>
          </w:tcPr>
          <w:p w14:paraId="1BEF4A55" w14:textId="77777777" w:rsidR="00541ED2" w:rsidRPr="00841B72" w:rsidRDefault="00541ED2" w:rsidP="00CC6E07">
            <w:pPr>
              <w:rPr>
                <w:sz w:val="16"/>
                <w:szCs w:val="16"/>
              </w:rPr>
            </w:pPr>
            <w:r w:rsidRPr="00841B72">
              <w:rPr>
                <w:sz w:val="16"/>
                <w:szCs w:val="16"/>
              </w:rPr>
              <w:t xml:space="preserve">Age, NPS, </w:t>
            </w:r>
            <w:r>
              <w:rPr>
                <w:sz w:val="16"/>
                <w:szCs w:val="16"/>
              </w:rPr>
              <w:t>GDS</w:t>
            </w:r>
            <w:r w:rsidRPr="00862EE5">
              <w:rPr>
                <w:sz w:val="16"/>
                <w:szCs w:val="16"/>
              </w:rPr>
              <w:t>,</w:t>
            </w:r>
            <w:r w:rsidRPr="00862EE5">
              <w:rPr>
                <w:color w:val="000000" w:themeColor="text1"/>
                <w:sz w:val="16"/>
                <w:szCs w:val="16"/>
              </w:rPr>
              <w:t xml:space="preserve"> </w:t>
            </w:r>
            <w:r w:rsidRPr="00841B72">
              <w:rPr>
                <w:sz w:val="16"/>
                <w:szCs w:val="16"/>
              </w:rPr>
              <w:t>CSM, Gender, Age C</w:t>
            </w:r>
          </w:p>
        </w:tc>
        <w:tc>
          <w:tcPr>
            <w:tcW w:w="1134" w:type="dxa"/>
          </w:tcPr>
          <w:p w14:paraId="46036456" w14:textId="77777777" w:rsidR="00541ED2" w:rsidRPr="00841B72" w:rsidRDefault="00541ED2" w:rsidP="00CC6E07">
            <w:pPr>
              <w:rPr>
                <w:sz w:val="16"/>
                <w:szCs w:val="16"/>
              </w:rPr>
            </w:pPr>
            <w:r w:rsidRPr="00841B72">
              <w:rPr>
                <w:sz w:val="16"/>
                <w:szCs w:val="16"/>
              </w:rPr>
              <w:t>Satisfactory</w:t>
            </w:r>
          </w:p>
        </w:tc>
      </w:tr>
      <w:tr w:rsidR="00541ED2" w:rsidRPr="007218C4" w14:paraId="523C8E5B" w14:textId="77777777" w:rsidTr="00CC6E07">
        <w:tc>
          <w:tcPr>
            <w:tcW w:w="1555" w:type="dxa"/>
          </w:tcPr>
          <w:p w14:paraId="5D25AB15" w14:textId="412D2D90" w:rsidR="00541ED2" w:rsidRPr="007218C4" w:rsidRDefault="000856BE" w:rsidP="000856BE">
            <w:pPr>
              <w:rPr>
                <w:sz w:val="16"/>
                <w:szCs w:val="16"/>
              </w:rPr>
            </w:pPr>
            <w:r>
              <w:rPr>
                <w:sz w:val="16"/>
                <w:szCs w:val="16"/>
              </w:rPr>
              <w:fldChar w:fldCharType="begin">
                <w:fldData xml:space="preserve">PEVuZE5vdGU+PENpdGUgQXV0aG9yWWVhcj0iMSI+PEF1dGhvcj5MdWNhcy1DYXJyYXNjbzwvQXV0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PEVuZE5vdGU+PENpdGUgQXV0aG9yWWVhcj0iMSI+PEF1dGhvcj5MdWNhcy1DYXJyYXNjbzwvQXV0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Lucas-Carrasco</w:t>
            </w:r>
            <w:r w:rsidRPr="000856BE">
              <w:rPr>
                <w:i/>
                <w:noProof/>
                <w:sz w:val="16"/>
                <w:szCs w:val="16"/>
              </w:rPr>
              <w:t xml:space="preserve"> et al.</w:t>
            </w:r>
            <w:r>
              <w:rPr>
                <w:noProof/>
                <w:sz w:val="16"/>
                <w:szCs w:val="16"/>
              </w:rPr>
              <w:t xml:space="preserve"> (2010)</w:t>
            </w:r>
            <w:r>
              <w:rPr>
                <w:sz w:val="16"/>
                <w:szCs w:val="16"/>
              </w:rPr>
              <w:fldChar w:fldCharType="end"/>
            </w:r>
          </w:p>
        </w:tc>
        <w:tc>
          <w:tcPr>
            <w:tcW w:w="1133" w:type="dxa"/>
          </w:tcPr>
          <w:p w14:paraId="0921200C" w14:textId="77777777" w:rsidR="00541ED2" w:rsidRPr="007218C4" w:rsidRDefault="00541ED2" w:rsidP="00CC6E07">
            <w:pPr>
              <w:rPr>
                <w:sz w:val="16"/>
                <w:szCs w:val="16"/>
              </w:rPr>
            </w:pPr>
            <w:r>
              <w:rPr>
                <w:sz w:val="16"/>
                <w:szCs w:val="16"/>
              </w:rPr>
              <w:t>Spain</w:t>
            </w:r>
          </w:p>
        </w:tc>
        <w:tc>
          <w:tcPr>
            <w:tcW w:w="1275" w:type="dxa"/>
          </w:tcPr>
          <w:p w14:paraId="56D7108C" w14:textId="77777777" w:rsidR="00541ED2" w:rsidRPr="007218C4" w:rsidRDefault="00541ED2" w:rsidP="00CC6E07">
            <w:pPr>
              <w:rPr>
                <w:sz w:val="16"/>
                <w:szCs w:val="16"/>
              </w:rPr>
            </w:pPr>
            <w:r w:rsidRPr="007218C4">
              <w:rPr>
                <w:sz w:val="16"/>
                <w:szCs w:val="16"/>
              </w:rPr>
              <w:t>Family</w:t>
            </w:r>
          </w:p>
        </w:tc>
        <w:tc>
          <w:tcPr>
            <w:tcW w:w="576" w:type="dxa"/>
          </w:tcPr>
          <w:p w14:paraId="13A2C0CD" w14:textId="77777777" w:rsidR="00541ED2" w:rsidRPr="007218C4" w:rsidRDefault="00541ED2" w:rsidP="00CC6E07">
            <w:pPr>
              <w:rPr>
                <w:sz w:val="16"/>
                <w:szCs w:val="16"/>
              </w:rPr>
            </w:pPr>
            <w:r w:rsidRPr="007218C4">
              <w:rPr>
                <w:sz w:val="16"/>
                <w:szCs w:val="16"/>
              </w:rPr>
              <w:t>95</w:t>
            </w:r>
          </w:p>
        </w:tc>
        <w:tc>
          <w:tcPr>
            <w:tcW w:w="843" w:type="dxa"/>
          </w:tcPr>
          <w:p w14:paraId="65CB2833" w14:textId="77777777" w:rsidR="00541ED2" w:rsidRPr="007218C4" w:rsidRDefault="00541ED2" w:rsidP="00CC6E07">
            <w:pPr>
              <w:rPr>
                <w:sz w:val="16"/>
                <w:szCs w:val="16"/>
              </w:rPr>
            </w:pPr>
            <w:r w:rsidRPr="007218C4">
              <w:rPr>
                <w:sz w:val="16"/>
                <w:szCs w:val="16"/>
              </w:rPr>
              <w:t>67</w:t>
            </w:r>
          </w:p>
        </w:tc>
        <w:tc>
          <w:tcPr>
            <w:tcW w:w="1134" w:type="dxa"/>
          </w:tcPr>
          <w:p w14:paraId="3DD2216A" w14:textId="77777777" w:rsidR="00541ED2" w:rsidRPr="007218C4" w:rsidRDefault="00541ED2" w:rsidP="00CC6E07">
            <w:pPr>
              <w:rPr>
                <w:sz w:val="16"/>
                <w:szCs w:val="16"/>
              </w:rPr>
            </w:pPr>
            <w:r w:rsidRPr="007218C4">
              <w:rPr>
                <w:sz w:val="16"/>
                <w:szCs w:val="16"/>
              </w:rPr>
              <w:t>79.2 (7.0)</w:t>
            </w:r>
          </w:p>
        </w:tc>
        <w:tc>
          <w:tcPr>
            <w:tcW w:w="1283" w:type="dxa"/>
          </w:tcPr>
          <w:p w14:paraId="4158C722" w14:textId="77777777" w:rsidR="00541ED2" w:rsidRPr="007218C4" w:rsidRDefault="00541ED2" w:rsidP="00CC6E07">
            <w:pPr>
              <w:rPr>
                <w:sz w:val="16"/>
                <w:szCs w:val="16"/>
              </w:rPr>
            </w:pPr>
            <w:r w:rsidRPr="007218C4">
              <w:rPr>
                <w:sz w:val="16"/>
                <w:szCs w:val="16"/>
              </w:rPr>
              <w:t>19.49 (4.45)</w:t>
            </w:r>
          </w:p>
        </w:tc>
        <w:tc>
          <w:tcPr>
            <w:tcW w:w="1410" w:type="dxa"/>
          </w:tcPr>
          <w:p w14:paraId="05DC4536" w14:textId="77777777" w:rsidR="00541ED2" w:rsidRPr="007218C4" w:rsidRDefault="00541ED2" w:rsidP="00CC6E07">
            <w:pPr>
              <w:rPr>
                <w:sz w:val="16"/>
                <w:szCs w:val="16"/>
              </w:rPr>
            </w:pPr>
            <w:r w:rsidRPr="007218C4">
              <w:rPr>
                <w:sz w:val="16"/>
                <w:szCs w:val="16"/>
              </w:rPr>
              <w:t>MCI 19, AD 47, VaD 14, Mixed 10, Other 6, unknown 6</w:t>
            </w:r>
          </w:p>
        </w:tc>
        <w:tc>
          <w:tcPr>
            <w:tcW w:w="1418" w:type="dxa"/>
          </w:tcPr>
          <w:p w14:paraId="6E57E4A2" w14:textId="77777777" w:rsidR="00541ED2" w:rsidRPr="007218C4" w:rsidRDefault="00541ED2" w:rsidP="00CC6E07">
            <w:pPr>
              <w:rPr>
                <w:sz w:val="16"/>
                <w:szCs w:val="16"/>
              </w:rPr>
            </w:pPr>
            <w:r w:rsidRPr="007218C4">
              <w:rPr>
                <w:sz w:val="16"/>
                <w:szCs w:val="16"/>
              </w:rPr>
              <w:t xml:space="preserve">Community </w:t>
            </w:r>
          </w:p>
        </w:tc>
        <w:tc>
          <w:tcPr>
            <w:tcW w:w="1134" w:type="dxa"/>
          </w:tcPr>
          <w:p w14:paraId="3CEB07A6" w14:textId="77777777" w:rsidR="00541ED2" w:rsidRPr="007218C4" w:rsidRDefault="00541ED2" w:rsidP="00CC6E07">
            <w:pPr>
              <w:rPr>
                <w:sz w:val="16"/>
                <w:szCs w:val="16"/>
              </w:rPr>
            </w:pPr>
            <w:r w:rsidRPr="007218C4">
              <w:rPr>
                <w:sz w:val="16"/>
                <w:szCs w:val="16"/>
              </w:rPr>
              <w:t>DEMQOL</w:t>
            </w:r>
          </w:p>
        </w:tc>
        <w:tc>
          <w:tcPr>
            <w:tcW w:w="1842" w:type="dxa"/>
          </w:tcPr>
          <w:p w14:paraId="1F913B41" w14:textId="77777777" w:rsidR="00541ED2" w:rsidRPr="007218C4" w:rsidRDefault="00541ED2" w:rsidP="00CC6E07">
            <w:pPr>
              <w:rPr>
                <w:sz w:val="16"/>
                <w:szCs w:val="16"/>
              </w:rPr>
            </w:pPr>
            <w:r w:rsidRPr="007218C4">
              <w:rPr>
                <w:sz w:val="16"/>
                <w:szCs w:val="16"/>
              </w:rPr>
              <w:t>Age, ADL, Depression, CSM, Gender</w:t>
            </w:r>
          </w:p>
        </w:tc>
        <w:tc>
          <w:tcPr>
            <w:tcW w:w="1134" w:type="dxa"/>
          </w:tcPr>
          <w:p w14:paraId="219AFF30" w14:textId="77777777" w:rsidR="00541ED2" w:rsidRPr="007218C4" w:rsidRDefault="00541ED2" w:rsidP="00CC6E07">
            <w:pPr>
              <w:rPr>
                <w:sz w:val="16"/>
                <w:szCs w:val="16"/>
              </w:rPr>
            </w:pPr>
            <w:r w:rsidRPr="007218C4">
              <w:rPr>
                <w:sz w:val="16"/>
                <w:szCs w:val="16"/>
              </w:rPr>
              <w:t>Good</w:t>
            </w:r>
          </w:p>
        </w:tc>
      </w:tr>
      <w:tr w:rsidR="00541ED2" w:rsidRPr="007218C4" w14:paraId="404AD2A0" w14:textId="77777777" w:rsidTr="00CC6E07">
        <w:tc>
          <w:tcPr>
            <w:tcW w:w="1555" w:type="dxa"/>
          </w:tcPr>
          <w:p w14:paraId="782E228E" w14:textId="78980652" w:rsidR="00541ED2" w:rsidRPr="007218C4" w:rsidRDefault="000856BE" w:rsidP="000856BE">
            <w:pPr>
              <w:rPr>
                <w:sz w:val="16"/>
                <w:szCs w:val="16"/>
              </w:rPr>
            </w:pPr>
            <w:r>
              <w:rPr>
                <w:sz w:val="16"/>
                <w:szCs w:val="16"/>
              </w:rPr>
              <w:fldChar w:fldCharType="begin"/>
            </w:r>
            <w:r>
              <w:rPr>
                <w:sz w:val="16"/>
                <w:szCs w:val="16"/>
              </w:rPr>
              <w:instrText xml:space="preserve"> ADDIN EN.CITE &lt;EndNote&gt;&lt;Cite AuthorYear="1"&gt;&lt;Author&gt;Mulhern&lt;/Author&gt;&lt;Year&gt;2013&lt;/Year&gt;&lt;RecNum&gt;1118&lt;/RecNum&gt;&lt;DisplayText&gt;Mulhern&lt;style face="italic"&gt; et al.&lt;/style&gt; (2013)&lt;/DisplayText&gt;&lt;record&gt;&lt;rec-number&gt;1118&lt;/rec-number&gt;&lt;foreign-keys&gt;&lt;key app="EN" db-id="5rer0dfs6t9vtfezta6pxs0swfprptwpeexw" timestamp="1449679233"&gt;1118&lt;/key&gt;&lt;/foreign-keys&gt;&lt;ref-type name="Journal Article"&gt;17&lt;/ref-type&gt;&lt;contributors&gt;&lt;authors&gt;&lt;author&gt;Mulhern, B.&lt;/author&gt;&lt;author&gt;Rowen, D.&lt;/author&gt;&lt;author&gt;Brazier, J.&lt;/author&gt;&lt;author&gt;Smith, S. C.&lt;/author&gt;&lt;author&gt;Romeo, R.&lt;/author&gt;&lt;author&gt;Tait, R.&lt;/author&gt;&lt;author&gt;Watchurst, C.&lt;/author&gt;&lt;author&gt;Chua, K. C.&lt;/author&gt;&lt;author&gt;Loftus, V.&lt;/author&gt;&lt;author&gt;Young, T.&lt;/author&gt;&lt;author&gt;Lamping, D. L.&lt;/author&gt;&lt;author&gt;Knapp, M.&lt;/author&gt;&lt;author&gt;Howard, R.&lt;/author&gt;&lt;author&gt;Banerjee, S.&lt;/author&gt;&lt;/authors&gt;&lt;/contributors&gt;&lt;titles&gt;&lt;title&gt;Development of DEMQOL-U and DEMQOL-PROXY-U: generation of preference-based indices from DEMQOL and DEMQOL-PROXY for use in economic evaluation&lt;/title&gt;&lt;secondary-title&gt;Health Technology Assessment&lt;/secondary-title&gt;&lt;/titles&gt;&lt;periodical&gt;&lt;full-title&gt;Health Technology Assessment&lt;/full-title&gt;&lt;abbr-1&gt;Health Technol. Assess.&lt;/abbr-1&gt;&lt;abbr-2&gt;Health Technol Assess&lt;/abbr-2&gt;&lt;/periodical&gt;&lt;pages&gt;1-140&lt;/pages&gt;&lt;volume&gt;17&lt;/volume&gt;&lt;number&gt;5&lt;/number&gt;&lt;dates&gt;&lt;year&gt;2013&lt;/year&gt;&lt;pub-dates&gt;&lt;date&gt;Feb&lt;/date&gt;&lt;/pub-dates&gt;&lt;/dates&gt;&lt;isbn&gt;1366-5278&lt;/isbn&gt;&lt;accession-num&gt;WOS:000317179500001&lt;/accession-num&gt;&lt;urls&gt;&lt;related-urls&gt;&lt;url&gt;&amp;lt;Go to ISI&amp;gt;://WOS:000317179500001&lt;/url&gt;&lt;/related-urls&gt;&lt;/urls&gt;&lt;electronic-resource-num&gt;10.3310/hta17050&lt;/electronic-resource-num&gt;&lt;/record&gt;&lt;/Cite&gt;&lt;/EndNote&gt;</w:instrText>
            </w:r>
            <w:r>
              <w:rPr>
                <w:sz w:val="16"/>
                <w:szCs w:val="16"/>
              </w:rPr>
              <w:fldChar w:fldCharType="separate"/>
            </w:r>
            <w:r>
              <w:rPr>
                <w:noProof/>
                <w:sz w:val="16"/>
                <w:szCs w:val="16"/>
              </w:rPr>
              <w:t>Mulhern</w:t>
            </w:r>
            <w:r w:rsidRPr="000856BE">
              <w:rPr>
                <w:i/>
                <w:noProof/>
                <w:sz w:val="16"/>
                <w:szCs w:val="16"/>
              </w:rPr>
              <w:t xml:space="preserve"> et al.</w:t>
            </w:r>
            <w:r>
              <w:rPr>
                <w:noProof/>
                <w:sz w:val="16"/>
                <w:szCs w:val="16"/>
              </w:rPr>
              <w:t xml:space="preserve"> (2013)</w:t>
            </w:r>
            <w:r>
              <w:rPr>
                <w:sz w:val="16"/>
                <w:szCs w:val="16"/>
              </w:rPr>
              <w:fldChar w:fldCharType="end"/>
            </w:r>
          </w:p>
        </w:tc>
        <w:tc>
          <w:tcPr>
            <w:tcW w:w="1133" w:type="dxa"/>
          </w:tcPr>
          <w:p w14:paraId="1CF09833" w14:textId="77777777" w:rsidR="00541ED2" w:rsidRPr="007218C4" w:rsidRDefault="00541ED2" w:rsidP="00CC6E07">
            <w:pPr>
              <w:rPr>
                <w:sz w:val="16"/>
                <w:szCs w:val="16"/>
              </w:rPr>
            </w:pPr>
            <w:r>
              <w:rPr>
                <w:sz w:val="16"/>
                <w:szCs w:val="16"/>
              </w:rPr>
              <w:t>England</w:t>
            </w:r>
          </w:p>
        </w:tc>
        <w:tc>
          <w:tcPr>
            <w:tcW w:w="1275" w:type="dxa"/>
          </w:tcPr>
          <w:p w14:paraId="550BA4AF" w14:textId="77777777" w:rsidR="00541ED2" w:rsidRPr="007218C4" w:rsidRDefault="00541ED2" w:rsidP="00CC6E07">
            <w:pPr>
              <w:rPr>
                <w:sz w:val="16"/>
                <w:szCs w:val="16"/>
              </w:rPr>
            </w:pPr>
            <w:r w:rsidRPr="007218C4">
              <w:rPr>
                <w:sz w:val="16"/>
                <w:szCs w:val="16"/>
              </w:rPr>
              <w:t>Family</w:t>
            </w:r>
          </w:p>
        </w:tc>
        <w:tc>
          <w:tcPr>
            <w:tcW w:w="576" w:type="dxa"/>
          </w:tcPr>
          <w:p w14:paraId="3AB9A458" w14:textId="77777777" w:rsidR="00541ED2" w:rsidRPr="007218C4" w:rsidRDefault="00541ED2" w:rsidP="00CC6E07">
            <w:pPr>
              <w:rPr>
                <w:sz w:val="16"/>
                <w:szCs w:val="16"/>
              </w:rPr>
            </w:pPr>
            <w:r w:rsidRPr="007218C4">
              <w:rPr>
                <w:sz w:val="16"/>
                <w:szCs w:val="16"/>
              </w:rPr>
              <w:t>317</w:t>
            </w:r>
          </w:p>
        </w:tc>
        <w:tc>
          <w:tcPr>
            <w:tcW w:w="843" w:type="dxa"/>
          </w:tcPr>
          <w:p w14:paraId="7EE2847A" w14:textId="77777777" w:rsidR="00541ED2" w:rsidRPr="007218C4" w:rsidRDefault="00541ED2" w:rsidP="00CC6E07">
            <w:pPr>
              <w:rPr>
                <w:sz w:val="16"/>
                <w:szCs w:val="16"/>
              </w:rPr>
            </w:pPr>
            <w:r w:rsidRPr="007218C4">
              <w:rPr>
                <w:sz w:val="16"/>
                <w:szCs w:val="16"/>
              </w:rPr>
              <w:t>220</w:t>
            </w:r>
          </w:p>
        </w:tc>
        <w:tc>
          <w:tcPr>
            <w:tcW w:w="1134" w:type="dxa"/>
          </w:tcPr>
          <w:p w14:paraId="53014B95" w14:textId="77777777" w:rsidR="00541ED2" w:rsidRPr="007218C4" w:rsidRDefault="00541ED2" w:rsidP="00CC6E07">
            <w:pPr>
              <w:rPr>
                <w:sz w:val="16"/>
                <w:szCs w:val="16"/>
              </w:rPr>
            </w:pPr>
            <w:r w:rsidRPr="007218C4">
              <w:rPr>
                <w:sz w:val="16"/>
                <w:szCs w:val="16"/>
              </w:rPr>
              <w:t>79.4 (8.5)</w:t>
            </w:r>
          </w:p>
        </w:tc>
        <w:tc>
          <w:tcPr>
            <w:tcW w:w="1283" w:type="dxa"/>
          </w:tcPr>
          <w:p w14:paraId="73BD785B" w14:textId="77777777" w:rsidR="00541ED2" w:rsidRPr="007218C4" w:rsidRDefault="00541ED2" w:rsidP="00CC6E07">
            <w:pPr>
              <w:rPr>
                <w:sz w:val="16"/>
                <w:szCs w:val="16"/>
              </w:rPr>
            </w:pPr>
            <w:r w:rsidRPr="007218C4">
              <w:rPr>
                <w:sz w:val="16"/>
                <w:szCs w:val="16"/>
              </w:rPr>
              <w:t xml:space="preserve">18.1 (6.6) </w:t>
            </w:r>
          </w:p>
        </w:tc>
        <w:tc>
          <w:tcPr>
            <w:tcW w:w="1410" w:type="dxa"/>
          </w:tcPr>
          <w:p w14:paraId="46BF241C" w14:textId="77777777" w:rsidR="00541ED2" w:rsidRPr="007218C4" w:rsidRDefault="00541ED2" w:rsidP="00CC6E07">
            <w:pPr>
              <w:rPr>
                <w:sz w:val="16"/>
                <w:szCs w:val="16"/>
              </w:rPr>
            </w:pPr>
            <w:r w:rsidRPr="007218C4">
              <w:rPr>
                <w:sz w:val="16"/>
                <w:szCs w:val="16"/>
              </w:rPr>
              <w:t>AD</w:t>
            </w:r>
          </w:p>
        </w:tc>
        <w:tc>
          <w:tcPr>
            <w:tcW w:w="1418" w:type="dxa"/>
          </w:tcPr>
          <w:p w14:paraId="2DD91320" w14:textId="77777777" w:rsidR="00541ED2" w:rsidRPr="007218C4" w:rsidRDefault="00541ED2" w:rsidP="00CC6E07">
            <w:pPr>
              <w:rPr>
                <w:sz w:val="16"/>
                <w:szCs w:val="16"/>
              </w:rPr>
            </w:pPr>
            <w:r w:rsidRPr="007218C4">
              <w:rPr>
                <w:sz w:val="16"/>
                <w:szCs w:val="16"/>
              </w:rPr>
              <w:t>Community 267, Nursing home 50</w:t>
            </w:r>
          </w:p>
        </w:tc>
        <w:tc>
          <w:tcPr>
            <w:tcW w:w="1134" w:type="dxa"/>
          </w:tcPr>
          <w:p w14:paraId="7BBF7B01" w14:textId="77777777" w:rsidR="00541ED2" w:rsidRPr="007218C4" w:rsidRDefault="00541ED2" w:rsidP="00CC6E07">
            <w:pPr>
              <w:rPr>
                <w:sz w:val="16"/>
                <w:szCs w:val="16"/>
              </w:rPr>
            </w:pPr>
            <w:r w:rsidRPr="007218C4">
              <w:rPr>
                <w:sz w:val="16"/>
                <w:szCs w:val="16"/>
              </w:rPr>
              <w:t>DEMQOL</w:t>
            </w:r>
          </w:p>
        </w:tc>
        <w:tc>
          <w:tcPr>
            <w:tcW w:w="1842" w:type="dxa"/>
          </w:tcPr>
          <w:p w14:paraId="7BDEC108" w14:textId="77777777" w:rsidR="00541ED2" w:rsidRPr="007218C4" w:rsidRDefault="00541ED2" w:rsidP="00CC6E07">
            <w:pPr>
              <w:rPr>
                <w:sz w:val="16"/>
                <w:szCs w:val="16"/>
              </w:rPr>
            </w:pPr>
            <w:r w:rsidRPr="007218C4">
              <w:rPr>
                <w:sz w:val="16"/>
                <w:szCs w:val="16"/>
              </w:rPr>
              <w:t>ADL, NPS, Depression, CSM</w:t>
            </w:r>
          </w:p>
        </w:tc>
        <w:tc>
          <w:tcPr>
            <w:tcW w:w="1134" w:type="dxa"/>
          </w:tcPr>
          <w:p w14:paraId="2BA050DC" w14:textId="77777777" w:rsidR="00541ED2" w:rsidRPr="007218C4" w:rsidRDefault="00541ED2" w:rsidP="00CC6E07">
            <w:pPr>
              <w:rPr>
                <w:sz w:val="16"/>
                <w:szCs w:val="16"/>
              </w:rPr>
            </w:pPr>
            <w:r w:rsidRPr="007218C4">
              <w:rPr>
                <w:sz w:val="16"/>
                <w:szCs w:val="16"/>
              </w:rPr>
              <w:t>Good</w:t>
            </w:r>
          </w:p>
        </w:tc>
      </w:tr>
      <w:tr w:rsidR="00541ED2" w:rsidRPr="007218C4" w14:paraId="5AF4009C" w14:textId="77777777" w:rsidTr="00CC6E07">
        <w:tc>
          <w:tcPr>
            <w:tcW w:w="1555" w:type="dxa"/>
          </w:tcPr>
          <w:p w14:paraId="117F21A4" w14:textId="24965DEC" w:rsidR="00541ED2" w:rsidRPr="007218C4" w:rsidRDefault="000856BE" w:rsidP="000856BE">
            <w:pPr>
              <w:rPr>
                <w:sz w:val="16"/>
                <w:szCs w:val="16"/>
              </w:rPr>
            </w:pPr>
            <w:r>
              <w:rPr>
                <w:sz w:val="16"/>
                <w:szCs w:val="16"/>
              </w:rPr>
              <w:fldChar w:fldCharType="begin">
                <w:fldData xml:space="preserve">PEVuZE5vdGU+PENpdGUgQXV0aG9yWWVhcj0iMSI+PEF1dGhvcj5Ow60gTWhhb2zDoWluPC9BdXRo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==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PEVuZE5vdGU+PENpdGUgQXV0aG9yWWVhcj0iMSI+PEF1dGhvcj5Ow60gTWhhb2zDoWluPC9BdXRo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==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Ní Mhaoláin</w:t>
            </w:r>
            <w:r w:rsidRPr="000856BE">
              <w:rPr>
                <w:i/>
                <w:noProof/>
                <w:sz w:val="16"/>
                <w:szCs w:val="16"/>
              </w:rPr>
              <w:t xml:space="preserve"> et al.</w:t>
            </w:r>
            <w:r>
              <w:rPr>
                <w:noProof/>
                <w:sz w:val="16"/>
                <w:szCs w:val="16"/>
              </w:rPr>
              <w:t xml:space="preserve"> (2012)</w:t>
            </w:r>
            <w:r>
              <w:rPr>
                <w:sz w:val="16"/>
                <w:szCs w:val="16"/>
              </w:rPr>
              <w:fldChar w:fldCharType="end"/>
            </w:r>
          </w:p>
        </w:tc>
        <w:tc>
          <w:tcPr>
            <w:tcW w:w="1133" w:type="dxa"/>
          </w:tcPr>
          <w:p w14:paraId="553A3810" w14:textId="77777777" w:rsidR="00541ED2" w:rsidRPr="007218C4" w:rsidRDefault="00541ED2" w:rsidP="00CC6E07">
            <w:pPr>
              <w:rPr>
                <w:sz w:val="16"/>
                <w:szCs w:val="16"/>
              </w:rPr>
            </w:pPr>
            <w:r>
              <w:rPr>
                <w:sz w:val="16"/>
                <w:szCs w:val="16"/>
              </w:rPr>
              <w:t>Ireland</w:t>
            </w:r>
          </w:p>
        </w:tc>
        <w:tc>
          <w:tcPr>
            <w:tcW w:w="1275" w:type="dxa"/>
          </w:tcPr>
          <w:p w14:paraId="3585B373" w14:textId="77777777" w:rsidR="00541ED2" w:rsidRPr="007218C4" w:rsidRDefault="00541ED2" w:rsidP="00CC6E07">
            <w:pPr>
              <w:rPr>
                <w:sz w:val="16"/>
                <w:szCs w:val="16"/>
              </w:rPr>
            </w:pPr>
            <w:r w:rsidRPr="007218C4">
              <w:rPr>
                <w:sz w:val="16"/>
                <w:szCs w:val="16"/>
              </w:rPr>
              <w:t>Family</w:t>
            </w:r>
          </w:p>
        </w:tc>
        <w:tc>
          <w:tcPr>
            <w:tcW w:w="576" w:type="dxa"/>
          </w:tcPr>
          <w:p w14:paraId="6542235C" w14:textId="77777777" w:rsidR="00541ED2" w:rsidRPr="007218C4" w:rsidRDefault="00541ED2" w:rsidP="00CC6E07">
            <w:pPr>
              <w:rPr>
                <w:sz w:val="16"/>
                <w:szCs w:val="16"/>
              </w:rPr>
            </w:pPr>
            <w:r w:rsidRPr="007218C4">
              <w:rPr>
                <w:sz w:val="16"/>
                <w:szCs w:val="16"/>
              </w:rPr>
              <w:t>115</w:t>
            </w:r>
          </w:p>
        </w:tc>
        <w:tc>
          <w:tcPr>
            <w:tcW w:w="843" w:type="dxa"/>
          </w:tcPr>
          <w:p w14:paraId="35535F6F" w14:textId="77777777" w:rsidR="00541ED2" w:rsidRPr="007218C4" w:rsidRDefault="00541ED2" w:rsidP="00CC6E07">
            <w:pPr>
              <w:rPr>
                <w:sz w:val="16"/>
                <w:szCs w:val="16"/>
              </w:rPr>
            </w:pPr>
            <w:r w:rsidRPr="007218C4">
              <w:rPr>
                <w:sz w:val="16"/>
                <w:szCs w:val="16"/>
              </w:rPr>
              <w:t>71</w:t>
            </w:r>
          </w:p>
        </w:tc>
        <w:tc>
          <w:tcPr>
            <w:tcW w:w="1134" w:type="dxa"/>
          </w:tcPr>
          <w:p w14:paraId="5A80E516" w14:textId="77777777" w:rsidR="00541ED2" w:rsidRPr="007218C4" w:rsidRDefault="00541ED2" w:rsidP="00CC6E07">
            <w:pPr>
              <w:rPr>
                <w:sz w:val="16"/>
                <w:szCs w:val="16"/>
              </w:rPr>
            </w:pPr>
            <w:r w:rsidRPr="007218C4">
              <w:rPr>
                <w:sz w:val="16"/>
                <w:szCs w:val="16"/>
              </w:rPr>
              <w:t>74.13 (9.14)</w:t>
            </w:r>
          </w:p>
        </w:tc>
        <w:tc>
          <w:tcPr>
            <w:tcW w:w="1283" w:type="dxa"/>
          </w:tcPr>
          <w:p w14:paraId="1DE16CF0" w14:textId="77777777" w:rsidR="00541ED2" w:rsidRPr="007218C4" w:rsidRDefault="00541ED2" w:rsidP="00CC6E07">
            <w:pPr>
              <w:rPr>
                <w:sz w:val="16"/>
                <w:szCs w:val="16"/>
              </w:rPr>
            </w:pPr>
            <w:r w:rsidRPr="007218C4">
              <w:rPr>
                <w:sz w:val="16"/>
                <w:szCs w:val="16"/>
              </w:rPr>
              <w:t>20.5 (6.5)</w:t>
            </w:r>
          </w:p>
        </w:tc>
        <w:tc>
          <w:tcPr>
            <w:tcW w:w="1410" w:type="dxa"/>
          </w:tcPr>
          <w:p w14:paraId="6C1CF4E6" w14:textId="77777777" w:rsidR="00541ED2" w:rsidRPr="007218C4" w:rsidRDefault="00541ED2" w:rsidP="00CC6E07">
            <w:pPr>
              <w:rPr>
                <w:sz w:val="16"/>
                <w:szCs w:val="16"/>
              </w:rPr>
            </w:pPr>
            <w:r w:rsidRPr="007218C4">
              <w:rPr>
                <w:sz w:val="16"/>
                <w:szCs w:val="16"/>
              </w:rPr>
              <w:t>AD</w:t>
            </w:r>
          </w:p>
        </w:tc>
        <w:tc>
          <w:tcPr>
            <w:tcW w:w="1418" w:type="dxa"/>
          </w:tcPr>
          <w:p w14:paraId="2DEC00DC" w14:textId="77777777" w:rsidR="00541ED2" w:rsidRPr="007218C4" w:rsidRDefault="00541ED2" w:rsidP="00CC6E07">
            <w:pPr>
              <w:rPr>
                <w:sz w:val="16"/>
                <w:szCs w:val="16"/>
              </w:rPr>
            </w:pPr>
            <w:r w:rsidRPr="007218C4">
              <w:rPr>
                <w:sz w:val="16"/>
                <w:szCs w:val="16"/>
              </w:rPr>
              <w:t xml:space="preserve">Community </w:t>
            </w:r>
          </w:p>
        </w:tc>
        <w:tc>
          <w:tcPr>
            <w:tcW w:w="1134" w:type="dxa"/>
          </w:tcPr>
          <w:p w14:paraId="51E9C193" w14:textId="77777777" w:rsidR="00541ED2" w:rsidRPr="007218C4" w:rsidRDefault="00541ED2" w:rsidP="00CC6E07">
            <w:pPr>
              <w:rPr>
                <w:sz w:val="16"/>
                <w:szCs w:val="16"/>
              </w:rPr>
            </w:pPr>
            <w:r w:rsidRPr="007218C4">
              <w:rPr>
                <w:sz w:val="16"/>
                <w:szCs w:val="16"/>
              </w:rPr>
              <w:t>DEMQOL</w:t>
            </w:r>
          </w:p>
        </w:tc>
        <w:tc>
          <w:tcPr>
            <w:tcW w:w="1842" w:type="dxa"/>
          </w:tcPr>
          <w:p w14:paraId="0FB41373" w14:textId="77777777" w:rsidR="00541ED2" w:rsidRPr="007218C4" w:rsidRDefault="00541ED2" w:rsidP="00CC6E07">
            <w:pPr>
              <w:rPr>
                <w:sz w:val="16"/>
                <w:szCs w:val="16"/>
              </w:rPr>
            </w:pPr>
            <w:r w:rsidRPr="007218C4">
              <w:rPr>
                <w:sz w:val="16"/>
                <w:szCs w:val="16"/>
              </w:rPr>
              <w:t xml:space="preserve">Age, ADL, NPS, </w:t>
            </w:r>
            <w:r>
              <w:rPr>
                <w:sz w:val="16"/>
                <w:szCs w:val="16"/>
              </w:rPr>
              <w:t>GDS</w:t>
            </w:r>
            <w:r w:rsidRPr="00862EE5">
              <w:rPr>
                <w:sz w:val="16"/>
                <w:szCs w:val="16"/>
              </w:rPr>
              <w:t>,</w:t>
            </w:r>
            <w:r w:rsidRPr="00862EE5">
              <w:rPr>
                <w:color w:val="000000" w:themeColor="text1"/>
                <w:sz w:val="16"/>
                <w:szCs w:val="16"/>
              </w:rPr>
              <w:t xml:space="preserve"> </w:t>
            </w:r>
            <w:r w:rsidRPr="007218C4">
              <w:rPr>
                <w:sz w:val="16"/>
                <w:szCs w:val="16"/>
              </w:rPr>
              <w:t>CSM, Gender</w:t>
            </w:r>
          </w:p>
        </w:tc>
        <w:tc>
          <w:tcPr>
            <w:tcW w:w="1134" w:type="dxa"/>
          </w:tcPr>
          <w:p w14:paraId="0A5ADD9A" w14:textId="77777777" w:rsidR="00541ED2" w:rsidRPr="007218C4" w:rsidRDefault="00541ED2" w:rsidP="00CC6E07">
            <w:pPr>
              <w:rPr>
                <w:sz w:val="16"/>
                <w:szCs w:val="16"/>
              </w:rPr>
            </w:pPr>
            <w:r w:rsidRPr="007218C4">
              <w:rPr>
                <w:sz w:val="16"/>
                <w:szCs w:val="16"/>
              </w:rPr>
              <w:t>Good</w:t>
            </w:r>
          </w:p>
        </w:tc>
      </w:tr>
      <w:tr w:rsidR="00541ED2" w:rsidRPr="007218C4" w14:paraId="4B00104C" w14:textId="77777777" w:rsidTr="00CC6E07">
        <w:tc>
          <w:tcPr>
            <w:tcW w:w="1555" w:type="dxa"/>
            <w:shd w:val="clear" w:color="auto" w:fill="D9D9D9" w:themeFill="background1" w:themeFillShade="D9"/>
          </w:tcPr>
          <w:p w14:paraId="5DC84C31" w14:textId="1C8ACBA0" w:rsidR="00541ED2" w:rsidRPr="007218C4" w:rsidRDefault="000856BE" w:rsidP="000856BE">
            <w:pPr>
              <w:rPr>
                <w:sz w:val="16"/>
                <w:szCs w:val="16"/>
              </w:rPr>
            </w:pPr>
            <w:r>
              <w:rPr>
                <w:sz w:val="16"/>
                <w:szCs w:val="16"/>
              </w:rPr>
              <w:lastRenderedPageBreak/>
              <w:fldChar w:fldCharType="begin">
                <w:fldData xml:space="preserve">PEVuZE5vdGU+PENpdGUgQXV0aG9yWWVhcj0iMSI+PEF1dGhvcj5TY2hpZmZjenlrPC9BdXRob3I+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PEVuZE5vdGU+PENpdGUgQXV0aG9yWWVhcj0iMSI+PEF1dGhvcj5TY2hpZmZjenlrPC9BdXRob3I+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Schiffczyk</w:t>
            </w:r>
            <w:r w:rsidRPr="000856BE">
              <w:rPr>
                <w:i/>
                <w:noProof/>
                <w:sz w:val="16"/>
                <w:szCs w:val="16"/>
              </w:rPr>
              <w:t xml:space="preserve"> et al.</w:t>
            </w:r>
            <w:r>
              <w:rPr>
                <w:noProof/>
                <w:sz w:val="16"/>
                <w:szCs w:val="16"/>
              </w:rPr>
              <w:t xml:space="preserve"> (2011)</w:t>
            </w:r>
            <w:r>
              <w:rPr>
                <w:sz w:val="16"/>
                <w:szCs w:val="16"/>
              </w:rPr>
              <w:fldChar w:fldCharType="end"/>
            </w:r>
          </w:p>
        </w:tc>
        <w:tc>
          <w:tcPr>
            <w:tcW w:w="1133" w:type="dxa"/>
            <w:vMerge w:val="restart"/>
            <w:shd w:val="clear" w:color="auto" w:fill="D9D9D9" w:themeFill="background1" w:themeFillShade="D9"/>
          </w:tcPr>
          <w:p w14:paraId="681FE6BD" w14:textId="77777777" w:rsidR="00541ED2" w:rsidRPr="007218C4" w:rsidRDefault="00541ED2" w:rsidP="00CC6E07">
            <w:pPr>
              <w:rPr>
                <w:sz w:val="16"/>
                <w:szCs w:val="16"/>
              </w:rPr>
            </w:pPr>
            <w:r>
              <w:rPr>
                <w:sz w:val="16"/>
                <w:szCs w:val="16"/>
              </w:rPr>
              <w:t>Germany</w:t>
            </w:r>
          </w:p>
        </w:tc>
        <w:tc>
          <w:tcPr>
            <w:tcW w:w="1275" w:type="dxa"/>
            <w:shd w:val="clear" w:color="auto" w:fill="D9D9D9" w:themeFill="background1" w:themeFillShade="D9"/>
          </w:tcPr>
          <w:p w14:paraId="2AE3D2ED" w14:textId="77777777" w:rsidR="00541ED2" w:rsidRPr="007218C4" w:rsidRDefault="00541ED2" w:rsidP="00CC6E07">
            <w:pPr>
              <w:rPr>
                <w:sz w:val="16"/>
                <w:szCs w:val="16"/>
              </w:rPr>
            </w:pPr>
            <w:r w:rsidRPr="007218C4">
              <w:rPr>
                <w:sz w:val="16"/>
                <w:szCs w:val="16"/>
              </w:rPr>
              <w:t>Family</w:t>
            </w:r>
          </w:p>
        </w:tc>
        <w:tc>
          <w:tcPr>
            <w:tcW w:w="576" w:type="dxa"/>
            <w:shd w:val="clear" w:color="auto" w:fill="D9D9D9" w:themeFill="background1" w:themeFillShade="D9"/>
          </w:tcPr>
          <w:p w14:paraId="011FA804" w14:textId="77777777" w:rsidR="00541ED2" w:rsidRPr="007218C4" w:rsidRDefault="00541ED2" w:rsidP="00CC6E07">
            <w:pPr>
              <w:rPr>
                <w:sz w:val="16"/>
                <w:szCs w:val="16"/>
              </w:rPr>
            </w:pPr>
            <w:r w:rsidRPr="007218C4">
              <w:rPr>
                <w:sz w:val="16"/>
                <w:szCs w:val="16"/>
              </w:rPr>
              <w:t>194</w:t>
            </w:r>
          </w:p>
        </w:tc>
        <w:tc>
          <w:tcPr>
            <w:tcW w:w="843" w:type="dxa"/>
            <w:shd w:val="clear" w:color="auto" w:fill="D9D9D9" w:themeFill="background1" w:themeFillShade="D9"/>
          </w:tcPr>
          <w:p w14:paraId="367D53BB" w14:textId="77777777" w:rsidR="00541ED2" w:rsidRPr="007218C4" w:rsidRDefault="00541ED2" w:rsidP="00CC6E07">
            <w:pPr>
              <w:rPr>
                <w:sz w:val="16"/>
                <w:szCs w:val="16"/>
              </w:rPr>
            </w:pPr>
            <w:r w:rsidRPr="007218C4">
              <w:rPr>
                <w:sz w:val="16"/>
                <w:szCs w:val="16"/>
              </w:rPr>
              <w:t>57</w:t>
            </w:r>
          </w:p>
        </w:tc>
        <w:tc>
          <w:tcPr>
            <w:tcW w:w="1134" w:type="dxa"/>
            <w:shd w:val="clear" w:color="auto" w:fill="D9D9D9" w:themeFill="background1" w:themeFillShade="D9"/>
          </w:tcPr>
          <w:p w14:paraId="01020235" w14:textId="77777777" w:rsidR="00541ED2" w:rsidRPr="007218C4" w:rsidRDefault="00541ED2" w:rsidP="00CC6E07">
            <w:pPr>
              <w:rPr>
                <w:sz w:val="16"/>
                <w:szCs w:val="16"/>
              </w:rPr>
            </w:pPr>
            <w:r w:rsidRPr="007218C4">
              <w:rPr>
                <w:sz w:val="16"/>
                <w:szCs w:val="16"/>
              </w:rPr>
              <w:t>73.0 (7.1)</w:t>
            </w:r>
          </w:p>
        </w:tc>
        <w:tc>
          <w:tcPr>
            <w:tcW w:w="1283" w:type="dxa"/>
            <w:shd w:val="clear" w:color="auto" w:fill="D9D9D9" w:themeFill="background1" w:themeFillShade="D9"/>
          </w:tcPr>
          <w:p w14:paraId="451B5EF4" w14:textId="77777777" w:rsidR="00541ED2" w:rsidRPr="007218C4" w:rsidRDefault="00541ED2" w:rsidP="00CC6E07">
            <w:pPr>
              <w:rPr>
                <w:sz w:val="16"/>
                <w:szCs w:val="16"/>
              </w:rPr>
            </w:pPr>
            <w:r w:rsidRPr="007218C4">
              <w:rPr>
                <w:sz w:val="16"/>
                <w:szCs w:val="16"/>
              </w:rPr>
              <w:t>17.3 (6.8)</w:t>
            </w:r>
          </w:p>
        </w:tc>
        <w:tc>
          <w:tcPr>
            <w:tcW w:w="1410" w:type="dxa"/>
            <w:shd w:val="clear" w:color="auto" w:fill="D9D9D9" w:themeFill="background1" w:themeFillShade="D9"/>
          </w:tcPr>
          <w:p w14:paraId="46169D38" w14:textId="77777777" w:rsidR="00541ED2" w:rsidRPr="007218C4" w:rsidRDefault="00541ED2" w:rsidP="00CC6E07">
            <w:pPr>
              <w:rPr>
                <w:sz w:val="16"/>
                <w:szCs w:val="16"/>
              </w:rPr>
            </w:pPr>
            <w:r w:rsidRPr="007218C4">
              <w:rPr>
                <w:sz w:val="16"/>
                <w:szCs w:val="16"/>
              </w:rPr>
              <w:t>AD or Mixed</w:t>
            </w:r>
          </w:p>
        </w:tc>
        <w:tc>
          <w:tcPr>
            <w:tcW w:w="1418" w:type="dxa"/>
            <w:shd w:val="clear" w:color="auto" w:fill="D9D9D9" w:themeFill="background1" w:themeFillShade="D9"/>
          </w:tcPr>
          <w:p w14:paraId="6C9A45D5" w14:textId="77777777" w:rsidR="00541ED2" w:rsidRPr="007218C4" w:rsidRDefault="00541ED2" w:rsidP="00CC6E07">
            <w:pPr>
              <w:rPr>
                <w:sz w:val="16"/>
                <w:szCs w:val="16"/>
              </w:rPr>
            </w:pPr>
            <w:r w:rsidRPr="007218C4">
              <w:rPr>
                <w:sz w:val="16"/>
                <w:szCs w:val="16"/>
              </w:rPr>
              <w:t xml:space="preserve">Community </w:t>
            </w:r>
          </w:p>
        </w:tc>
        <w:tc>
          <w:tcPr>
            <w:tcW w:w="1134" w:type="dxa"/>
            <w:shd w:val="clear" w:color="auto" w:fill="D9D9D9" w:themeFill="background1" w:themeFillShade="D9"/>
          </w:tcPr>
          <w:p w14:paraId="7575EA12" w14:textId="77777777" w:rsidR="00541ED2" w:rsidRPr="007218C4" w:rsidRDefault="00541ED2" w:rsidP="00CC6E07">
            <w:pPr>
              <w:rPr>
                <w:sz w:val="16"/>
                <w:szCs w:val="16"/>
              </w:rPr>
            </w:pPr>
            <w:r w:rsidRPr="007218C4">
              <w:rPr>
                <w:sz w:val="16"/>
                <w:szCs w:val="16"/>
              </w:rPr>
              <w:t>QoL-AD</w:t>
            </w:r>
          </w:p>
        </w:tc>
        <w:tc>
          <w:tcPr>
            <w:tcW w:w="1842" w:type="dxa"/>
            <w:shd w:val="clear" w:color="auto" w:fill="D9D9D9" w:themeFill="background1" w:themeFillShade="D9"/>
          </w:tcPr>
          <w:p w14:paraId="47A1B1BE" w14:textId="77777777" w:rsidR="00541ED2" w:rsidRPr="007218C4" w:rsidRDefault="00541ED2" w:rsidP="00CC6E07">
            <w:pPr>
              <w:rPr>
                <w:sz w:val="16"/>
                <w:szCs w:val="16"/>
              </w:rPr>
            </w:pPr>
            <w:r w:rsidRPr="007218C4">
              <w:rPr>
                <w:sz w:val="16"/>
                <w:szCs w:val="16"/>
              </w:rPr>
              <w:t>Age, ADL, NPS, Depression, Medication, CSM, Age C</w:t>
            </w:r>
          </w:p>
        </w:tc>
        <w:tc>
          <w:tcPr>
            <w:tcW w:w="1134" w:type="dxa"/>
            <w:shd w:val="clear" w:color="auto" w:fill="D9D9D9" w:themeFill="background1" w:themeFillShade="D9"/>
          </w:tcPr>
          <w:p w14:paraId="212CB3F2" w14:textId="77777777" w:rsidR="00541ED2" w:rsidRPr="007218C4" w:rsidRDefault="00541ED2" w:rsidP="00CC6E07">
            <w:pPr>
              <w:rPr>
                <w:sz w:val="16"/>
                <w:szCs w:val="16"/>
              </w:rPr>
            </w:pPr>
            <w:r w:rsidRPr="007218C4">
              <w:rPr>
                <w:sz w:val="16"/>
                <w:szCs w:val="16"/>
              </w:rPr>
              <w:t>Satisfactory</w:t>
            </w:r>
          </w:p>
        </w:tc>
      </w:tr>
      <w:tr w:rsidR="00541ED2" w:rsidRPr="007218C4" w14:paraId="72A3E221" w14:textId="77777777" w:rsidTr="00CC6E07">
        <w:tc>
          <w:tcPr>
            <w:tcW w:w="1555" w:type="dxa"/>
            <w:shd w:val="clear" w:color="auto" w:fill="D9D9D9" w:themeFill="background1" w:themeFillShade="D9"/>
          </w:tcPr>
          <w:p w14:paraId="5C7E1517" w14:textId="2F27BD47" w:rsidR="00541ED2" w:rsidRPr="007218C4" w:rsidRDefault="000856BE" w:rsidP="000856BE">
            <w:pPr>
              <w:rPr>
                <w:sz w:val="16"/>
                <w:szCs w:val="16"/>
              </w:rPr>
            </w:pPr>
            <w:r>
              <w:rPr>
                <w:sz w:val="16"/>
                <w:szCs w:val="16"/>
              </w:rPr>
              <w:fldChar w:fldCharType="begin">
                <w:fldData xml:space="preserve">PEVuZE5vdGU+PENpdGUgQXV0aG9yWWVhcj0iMSI+PEF1dGhvcj5TY2hpZmZjenlrPC9BdXRob3I+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PEVuZE5vdGU+PENpdGUgQXV0aG9yWWVhcj0iMSI+PEF1dGhvcj5TY2hpZmZjenlrPC9BdXRob3I+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Schiffczyk</w:t>
            </w:r>
            <w:r w:rsidRPr="000856BE">
              <w:rPr>
                <w:i/>
                <w:noProof/>
                <w:sz w:val="16"/>
                <w:szCs w:val="16"/>
              </w:rPr>
              <w:t xml:space="preserve"> et al.</w:t>
            </w:r>
            <w:r>
              <w:rPr>
                <w:noProof/>
                <w:sz w:val="16"/>
                <w:szCs w:val="16"/>
              </w:rPr>
              <w:t xml:space="preserve"> (2010)</w:t>
            </w:r>
            <w:r>
              <w:rPr>
                <w:sz w:val="16"/>
                <w:szCs w:val="16"/>
              </w:rPr>
              <w:fldChar w:fldCharType="end"/>
            </w:r>
          </w:p>
        </w:tc>
        <w:tc>
          <w:tcPr>
            <w:tcW w:w="1133" w:type="dxa"/>
            <w:vMerge/>
            <w:shd w:val="clear" w:color="auto" w:fill="D9D9D9" w:themeFill="background1" w:themeFillShade="D9"/>
          </w:tcPr>
          <w:p w14:paraId="6BFBF941" w14:textId="77777777" w:rsidR="00541ED2" w:rsidRPr="007218C4" w:rsidRDefault="00541ED2" w:rsidP="00CC6E07">
            <w:pPr>
              <w:rPr>
                <w:sz w:val="16"/>
                <w:szCs w:val="16"/>
              </w:rPr>
            </w:pPr>
          </w:p>
        </w:tc>
        <w:tc>
          <w:tcPr>
            <w:tcW w:w="1275" w:type="dxa"/>
            <w:shd w:val="clear" w:color="auto" w:fill="D9D9D9" w:themeFill="background1" w:themeFillShade="D9"/>
          </w:tcPr>
          <w:p w14:paraId="3C963404" w14:textId="77777777" w:rsidR="00541ED2" w:rsidRPr="007218C4" w:rsidRDefault="00541ED2" w:rsidP="00CC6E07">
            <w:pPr>
              <w:rPr>
                <w:sz w:val="16"/>
                <w:szCs w:val="16"/>
              </w:rPr>
            </w:pPr>
            <w:r w:rsidRPr="007218C4">
              <w:rPr>
                <w:sz w:val="16"/>
                <w:szCs w:val="16"/>
              </w:rPr>
              <w:t>Family</w:t>
            </w:r>
          </w:p>
        </w:tc>
        <w:tc>
          <w:tcPr>
            <w:tcW w:w="576" w:type="dxa"/>
            <w:shd w:val="clear" w:color="auto" w:fill="D9D9D9" w:themeFill="background1" w:themeFillShade="D9"/>
          </w:tcPr>
          <w:p w14:paraId="69564B9A" w14:textId="77777777" w:rsidR="00541ED2" w:rsidRPr="007218C4" w:rsidRDefault="00541ED2" w:rsidP="00CC6E07">
            <w:pPr>
              <w:rPr>
                <w:sz w:val="16"/>
                <w:szCs w:val="16"/>
              </w:rPr>
            </w:pPr>
            <w:r w:rsidRPr="007218C4">
              <w:rPr>
                <w:sz w:val="16"/>
                <w:szCs w:val="16"/>
              </w:rPr>
              <w:t>137</w:t>
            </w:r>
          </w:p>
        </w:tc>
        <w:tc>
          <w:tcPr>
            <w:tcW w:w="843" w:type="dxa"/>
            <w:shd w:val="clear" w:color="auto" w:fill="D9D9D9" w:themeFill="background1" w:themeFillShade="D9"/>
          </w:tcPr>
          <w:p w14:paraId="2E9F3E18" w14:textId="77777777" w:rsidR="00541ED2" w:rsidRPr="007218C4" w:rsidRDefault="00541ED2" w:rsidP="00CC6E07">
            <w:pPr>
              <w:rPr>
                <w:sz w:val="16"/>
                <w:szCs w:val="16"/>
              </w:rPr>
            </w:pPr>
            <w:r w:rsidRPr="007218C4">
              <w:rPr>
                <w:sz w:val="16"/>
                <w:szCs w:val="16"/>
              </w:rPr>
              <w:t>30.70%</w:t>
            </w:r>
          </w:p>
        </w:tc>
        <w:tc>
          <w:tcPr>
            <w:tcW w:w="1134" w:type="dxa"/>
            <w:shd w:val="clear" w:color="auto" w:fill="D9D9D9" w:themeFill="background1" w:themeFillShade="D9"/>
          </w:tcPr>
          <w:p w14:paraId="2E1DEED2" w14:textId="77777777" w:rsidR="00541ED2" w:rsidRPr="007218C4" w:rsidRDefault="00541ED2" w:rsidP="00CC6E07">
            <w:pPr>
              <w:rPr>
                <w:sz w:val="16"/>
                <w:szCs w:val="16"/>
              </w:rPr>
            </w:pPr>
            <w:r w:rsidRPr="007218C4">
              <w:rPr>
                <w:sz w:val="16"/>
                <w:szCs w:val="16"/>
              </w:rPr>
              <w:t>73.0 (6.7)</w:t>
            </w:r>
          </w:p>
        </w:tc>
        <w:tc>
          <w:tcPr>
            <w:tcW w:w="1283" w:type="dxa"/>
            <w:shd w:val="clear" w:color="auto" w:fill="D9D9D9" w:themeFill="background1" w:themeFillShade="D9"/>
          </w:tcPr>
          <w:p w14:paraId="4D5FA86F" w14:textId="77777777" w:rsidR="00541ED2" w:rsidRPr="007218C4" w:rsidRDefault="00541ED2" w:rsidP="00CC6E07">
            <w:pPr>
              <w:rPr>
                <w:sz w:val="16"/>
                <w:szCs w:val="16"/>
              </w:rPr>
            </w:pPr>
            <w:r w:rsidRPr="007218C4">
              <w:rPr>
                <w:sz w:val="16"/>
                <w:szCs w:val="16"/>
              </w:rPr>
              <w:t>16.9 (6.4)</w:t>
            </w:r>
          </w:p>
        </w:tc>
        <w:tc>
          <w:tcPr>
            <w:tcW w:w="1410" w:type="dxa"/>
            <w:shd w:val="clear" w:color="auto" w:fill="D9D9D9" w:themeFill="background1" w:themeFillShade="D9"/>
          </w:tcPr>
          <w:p w14:paraId="69CD825D" w14:textId="77777777" w:rsidR="00541ED2" w:rsidRPr="007218C4" w:rsidRDefault="00541ED2" w:rsidP="00CC6E07">
            <w:pPr>
              <w:rPr>
                <w:sz w:val="16"/>
                <w:szCs w:val="16"/>
              </w:rPr>
            </w:pPr>
            <w:r w:rsidRPr="007218C4">
              <w:rPr>
                <w:sz w:val="16"/>
                <w:szCs w:val="16"/>
              </w:rPr>
              <w:t>AD or Mixed</w:t>
            </w:r>
          </w:p>
        </w:tc>
        <w:tc>
          <w:tcPr>
            <w:tcW w:w="1418" w:type="dxa"/>
            <w:shd w:val="clear" w:color="auto" w:fill="D9D9D9" w:themeFill="background1" w:themeFillShade="D9"/>
          </w:tcPr>
          <w:p w14:paraId="0C0F1409" w14:textId="77777777" w:rsidR="00541ED2" w:rsidRPr="007218C4" w:rsidRDefault="00541ED2" w:rsidP="00CC6E07">
            <w:pPr>
              <w:rPr>
                <w:sz w:val="16"/>
                <w:szCs w:val="16"/>
              </w:rPr>
            </w:pPr>
            <w:r w:rsidRPr="007218C4">
              <w:rPr>
                <w:sz w:val="16"/>
                <w:szCs w:val="16"/>
              </w:rPr>
              <w:t xml:space="preserve">Community </w:t>
            </w:r>
          </w:p>
        </w:tc>
        <w:tc>
          <w:tcPr>
            <w:tcW w:w="1134" w:type="dxa"/>
            <w:shd w:val="clear" w:color="auto" w:fill="D9D9D9" w:themeFill="background1" w:themeFillShade="D9"/>
          </w:tcPr>
          <w:p w14:paraId="3980667A" w14:textId="77777777" w:rsidR="00541ED2" w:rsidRPr="007218C4" w:rsidRDefault="00541ED2" w:rsidP="00CC6E07">
            <w:pPr>
              <w:rPr>
                <w:sz w:val="16"/>
                <w:szCs w:val="16"/>
              </w:rPr>
            </w:pPr>
            <w:r w:rsidRPr="007218C4">
              <w:rPr>
                <w:sz w:val="16"/>
                <w:szCs w:val="16"/>
              </w:rPr>
              <w:t>EQ-5D</w:t>
            </w:r>
          </w:p>
        </w:tc>
        <w:tc>
          <w:tcPr>
            <w:tcW w:w="1842" w:type="dxa"/>
            <w:shd w:val="clear" w:color="auto" w:fill="D9D9D9" w:themeFill="background1" w:themeFillShade="D9"/>
          </w:tcPr>
          <w:p w14:paraId="0DE81B8F" w14:textId="77777777" w:rsidR="00541ED2" w:rsidRPr="007218C4" w:rsidRDefault="00541ED2" w:rsidP="00CC6E07">
            <w:pPr>
              <w:rPr>
                <w:sz w:val="16"/>
                <w:szCs w:val="16"/>
              </w:rPr>
            </w:pPr>
            <w:r w:rsidRPr="007218C4">
              <w:rPr>
                <w:sz w:val="16"/>
                <w:szCs w:val="16"/>
              </w:rPr>
              <w:t>None</w:t>
            </w:r>
          </w:p>
        </w:tc>
        <w:tc>
          <w:tcPr>
            <w:tcW w:w="1134" w:type="dxa"/>
            <w:shd w:val="clear" w:color="auto" w:fill="D9D9D9" w:themeFill="background1" w:themeFillShade="D9"/>
          </w:tcPr>
          <w:p w14:paraId="1C75EA22" w14:textId="77777777" w:rsidR="00541ED2" w:rsidRPr="007218C4" w:rsidRDefault="00541ED2" w:rsidP="00CC6E07">
            <w:pPr>
              <w:rPr>
                <w:sz w:val="16"/>
                <w:szCs w:val="16"/>
              </w:rPr>
            </w:pPr>
            <w:r w:rsidRPr="007218C4">
              <w:rPr>
                <w:sz w:val="16"/>
                <w:szCs w:val="16"/>
              </w:rPr>
              <w:t>Good</w:t>
            </w:r>
          </w:p>
        </w:tc>
      </w:tr>
      <w:tr w:rsidR="00541ED2" w:rsidRPr="007218C4" w14:paraId="47BCFF25" w14:textId="77777777" w:rsidTr="00CC6E07">
        <w:tc>
          <w:tcPr>
            <w:tcW w:w="1555" w:type="dxa"/>
            <w:shd w:val="clear" w:color="auto" w:fill="FFFFFF" w:themeFill="background1"/>
          </w:tcPr>
          <w:p w14:paraId="14270CA5" w14:textId="5E6264AC" w:rsidR="00541ED2" w:rsidRPr="007218C4" w:rsidRDefault="000856BE" w:rsidP="000856BE">
            <w:pPr>
              <w:rPr>
                <w:sz w:val="16"/>
                <w:szCs w:val="16"/>
              </w:rPr>
            </w:pPr>
            <w:r>
              <w:rPr>
                <w:sz w:val="16"/>
                <w:szCs w:val="16"/>
              </w:rPr>
              <w:fldChar w:fldCharType="begin">
                <w:fldData xml:space="preserve">PEVuZE5vdGU+PENpdGUgQXV0aG9yWWVhcj0iMSI+PEF1dGhvcj5TY2h1bHo8L0F1dGhvcj48WWVh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PEVuZE5vdGU+PENpdGUgQXV0aG9yWWVhcj0iMSI+PEF1dGhvcj5TY2h1bHo8L0F1dGhvcj48WWVh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Schulz</w:t>
            </w:r>
            <w:r w:rsidRPr="000856BE">
              <w:rPr>
                <w:i/>
                <w:noProof/>
                <w:sz w:val="16"/>
                <w:szCs w:val="16"/>
              </w:rPr>
              <w:t xml:space="preserve"> et al.</w:t>
            </w:r>
            <w:r>
              <w:rPr>
                <w:noProof/>
                <w:sz w:val="16"/>
                <w:szCs w:val="16"/>
              </w:rPr>
              <w:t xml:space="preserve"> (2010)</w:t>
            </w:r>
            <w:r>
              <w:rPr>
                <w:sz w:val="16"/>
                <w:szCs w:val="16"/>
              </w:rPr>
              <w:fldChar w:fldCharType="end"/>
            </w:r>
          </w:p>
        </w:tc>
        <w:tc>
          <w:tcPr>
            <w:tcW w:w="1133" w:type="dxa"/>
            <w:shd w:val="clear" w:color="auto" w:fill="FFFFFF" w:themeFill="background1"/>
          </w:tcPr>
          <w:p w14:paraId="391CC4C6" w14:textId="77777777" w:rsidR="00541ED2" w:rsidRPr="007218C4" w:rsidRDefault="00541ED2" w:rsidP="00CC6E07">
            <w:pPr>
              <w:rPr>
                <w:sz w:val="16"/>
                <w:szCs w:val="16"/>
              </w:rPr>
            </w:pPr>
            <w:r>
              <w:rPr>
                <w:sz w:val="16"/>
                <w:szCs w:val="16"/>
              </w:rPr>
              <w:t>US</w:t>
            </w:r>
          </w:p>
        </w:tc>
        <w:tc>
          <w:tcPr>
            <w:tcW w:w="1275" w:type="dxa"/>
            <w:shd w:val="clear" w:color="auto" w:fill="FFFFFF" w:themeFill="background1"/>
          </w:tcPr>
          <w:p w14:paraId="1FB5A790" w14:textId="77777777" w:rsidR="00541ED2" w:rsidRPr="007218C4" w:rsidRDefault="00541ED2" w:rsidP="00CC6E07">
            <w:pPr>
              <w:rPr>
                <w:sz w:val="16"/>
                <w:szCs w:val="16"/>
              </w:rPr>
            </w:pPr>
            <w:r w:rsidRPr="007218C4">
              <w:rPr>
                <w:sz w:val="16"/>
                <w:szCs w:val="16"/>
              </w:rPr>
              <w:t>Family</w:t>
            </w:r>
          </w:p>
        </w:tc>
        <w:tc>
          <w:tcPr>
            <w:tcW w:w="576" w:type="dxa"/>
            <w:shd w:val="clear" w:color="auto" w:fill="FFFFFF" w:themeFill="background1"/>
          </w:tcPr>
          <w:p w14:paraId="16EA0BAB" w14:textId="77777777" w:rsidR="00541ED2" w:rsidRPr="007218C4" w:rsidRDefault="00541ED2" w:rsidP="00CC6E07">
            <w:pPr>
              <w:rPr>
                <w:sz w:val="16"/>
                <w:szCs w:val="16"/>
              </w:rPr>
            </w:pPr>
            <w:r w:rsidRPr="007218C4">
              <w:rPr>
                <w:sz w:val="16"/>
                <w:szCs w:val="16"/>
              </w:rPr>
              <w:t>105</w:t>
            </w:r>
          </w:p>
        </w:tc>
        <w:tc>
          <w:tcPr>
            <w:tcW w:w="843" w:type="dxa"/>
            <w:shd w:val="clear" w:color="auto" w:fill="FFFFFF" w:themeFill="background1"/>
          </w:tcPr>
          <w:p w14:paraId="2BCE561F" w14:textId="77777777" w:rsidR="00541ED2" w:rsidRPr="007218C4" w:rsidRDefault="00541ED2" w:rsidP="00CC6E07">
            <w:pPr>
              <w:rPr>
                <w:sz w:val="16"/>
                <w:szCs w:val="16"/>
              </w:rPr>
            </w:pPr>
            <w:r w:rsidRPr="007218C4">
              <w:rPr>
                <w:sz w:val="16"/>
                <w:szCs w:val="16"/>
              </w:rPr>
              <w:t>63</w:t>
            </w:r>
          </w:p>
        </w:tc>
        <w:tc>
          <w:tcPr>
            <w:tcW w:w="1134" w:type="dxa"/>
            <w:shd w:val="clear" w:color="auto" w:fill="FFFFFF" w:themeFill="background1"/>
          </w:tcPr>
          <w:p w14:paraId="25CAA32D" w14:textId="77777777" w:rsidR="00541ED2" w:rsidRPr="007218C4" w:rsidRDefault="00541ED2" w:rsidP="00CC6E07">
            <w:pPr>
              <w:rPr>
                <w:sz w:val="16"/>
                <w:szCs w:val="16"/>
              </w:rPr>
            </w:pPr>
            <w:r w:rsidRPr="007218C4">
              <w:rPr>
                <w:sz w:val="16"/>
                <w:szCs w:val="16"/>
              </w:rPr>
              <w:t>77.3 (8.2)</w:t>
            </w:r>
          </w:p>
        </w:tc>
        <w:tc>
          <w:tcPr>
            <w:tcW w:w="1283" w:type="dxa"/>
            <w:shd w:val="clear" w:color="auto" w:fill="FFFFFF" w:themeFill="background1"/>
          </w:tcPr>
          <w:p w14:paraId="69E2CCDD" w14:textId="77777777" w:rsidR="00541ED2" w:rsidRPr="007218C4" w:rsidRDefault="00541ED2" w:rsidP="00CC6E07">
            <w:pPr>
              <w:rPr>
                <w:sz w:val="16"/>
                <w:szCs w:val="16"/>
              </w:rPr>
            </w:pPr>
            <w:r w:rsidRPr="007218C4">
              <w:rPr>
                <w:sz w:val="16"/>
                <w:szCs w:val="16"/>
              </w:rPr>
              <w:t>26=0-16, 37=16-23, 42=24+</w:t>
            </w:r>
          </w:p>
        </w:tc>
        <w:tc>
          <w:tcPr>
            <w:tcW w:w="1410" w:type="dxa"/>
            <w:shd w:val="clear" w:color="auto" w:fill="FFFFFF" w:themeFill="background1"/>
          </w:tcPr>
          <w:p w14:paraId="3CDA1A1E" w14:textId="77777777" w:rsidR="00541ED2" w:rsidRPr="007218C4" w:rsidRDefault="00541ED2" w:rsidP="00CC6E07">
            <w:pPr>
              <w:rPr>
                <w:sz w:val="16"/>
                <w:szCs w:val="16"/>
              </w:rPr>
            </w:pPr>
            <w:r w:rsidRPr="007218C4">
              <w:rPr>
                <w:sz w:val="16"/>
                <w:szCs w:val="16"/>
              </w:rPr>
              <w:t>AD</w:t>
            </w:r>
          </w:p>
        </w:tc>
        <w:tc>
          <w:tcPr>
            <w:tcW w:w="1418" w:type="dxa"/>
            <w:shd w:val="clear" w:color="auto" w:fill="FFFFFF" w:themeFill="background1"/>
          </w:tcPr>
          <w:p w14:paraId="1628D6F4" w14:textId="77777777" w:rsidR="00541ED2" w:rsidRPr="007218C4" w:rsidRDefault="00541ED2" w:rsidP="00CC6E07">
            <w:pPr>
              <w:rPr>
                <w:sz w:val="16"/>
                <w:szCs w:val="16"/>
              </w:rPr>
            </w:pPr>
            <w:r w:rsidRPr="007218C4">
              <w:rPr>
                <w:sz w:val="16"/>
                <w:szCs w:val="16"/>
              </w:rPr>
              <w:t xml:space="preserve">Community </w:t>
            </w:r>
          </w:p>
        </w:tc>
        <w:tc>
          <w:tcPr>
            <w:tcW w:w="1134" w:type="dxa"/>
            <w:shd w:val="clear" w:color="auto" w:fill="FFFFFF" w:themeFill="background1"/>
          </w:tcPr>
          <w:p w14:paraId="37CB1141" w14:textId="77777777" w:rsidR="00541ED2" w:rsidRPr="007218C4" w:rsidRDefault="00541ED2" w:rsidP="00CC6E07">
            <w:pPr>
              <w:rPr>
                <w:sz w:val="16"/>
                <w:szCs w:val="16"/>
              </w:rPr>
            </w:pPr>
            <w:r w:rsidRPr="007218C4">
              <w:rPr>
                <w:sz w:val="16"/>
                <w:szCs w:val="16"/>
              </w:rPr>
              <w:t>DEMQOL</w:t>
            </w:r>
          </w:p>
        </w:tc>
        <w:tc>
          <w:tcPr>
            <w:tcW w:w="1842" w:type="dxa"/>
            <w:shd w:val="clear" w:color="auto" w:fill="FFFFFF" w:themeFill="background1"/>
          </w:tcPr>
          <w:p w14:paraId="0461B073" w14:textId="77777777" w:rsidR="00541ED2" w:rsidRPr="007218C4" w:rsidRDefault="00541ED2" w:rsidP="00CC6E07">
            <w:pPr>
              <w:rPr>
                <w:sz w:val="16"/>
                <w:szCs w:val="16"/>
              </w:rPr>
            </w:pPr>
            <w:r w:rsidRPr="007218C4">
              <w:rPr>
                <w:sz w:val="16"/>
                <w:szCs w:val="16"/>
              </w:rPr>
              <w:t>None</w:t>
            </w:r>
          </w:p>
        </w:tc>
        <w:tc>
          <w:tcPr>
            <w:tcW w:w="1134" w:type="dxa"/>
            <w:shd w:val="clear" w:color="auto" w:fill="FFFFFF" w:themeFill="background1"/>
          </w:tcPr>
          <w:p w14:paraId="32BAEA58" w14:textId="77777777" w:rsidR="00541ED2" w:rsidRPr="007218C4" w:rsidRDefault="00541ED2" w:rsidP="00CC6E07">
            <w:pPr>
              <w:rPr>
                <w:sz w:val="16"/>
                <w:szCs w:val="16"/>
              </w:rPr>
            </w:pPr>
            <w:r w:rsidRPr="007218C4">
              <w:rPr>
                <w:sz w:val="16"/>
                <w:szCs w:val="16"/>
              </w:rPr>
              <w:t>Satisfactory</w:t>
            </w:r>
          </w:p>
        </w:tc>
      </w:tr>
      <w:tr w:rsidR="00541ED2" w:rsidRPr="007218C4" w14:paraId="09FBA161" w14:textId="77777777" w:rsidTr="00CC6E07">
        <w:tc>
          <w:tcPr>
            <w:tcW w:w="1555" w:type="dxa"/>
            <w:shd w:val="clear" w:color="auto" w:fill="D9D9D9" w:themeFill="background1" w:themeFillShade="D9"/>
          </w:tcPr>
          <w:p w14:paraId="38950BBA" w14:textId="28D610D7" w:rsidR="00541ED2" w:rsidRPr="007218C4" w:rsidRDefault="000856BE" w:rsidP="000856BE">
            <w:pPr>
              <w:rPr>
                <w:sz w:val="16"/>
                <w:szCs w:val="16"/>
              </w:rPr>
            </w:pPr>
            <w:r>
              <w:rPr>
                <w:sz w:val="16"/>
                <w:szCs w:val="16"/>
              </w:rPr>
              <w:fldChar w:fldCharType="begin"/>
            </w:r>
            <w:r>
              <w:rPr>
                <w:sz w:val="16"/>
                <w:szCs w:val="16"/>
              </w:rPr>
              <w:instrText xml:space="preserve"> ADDIN EN.CITE &lt;EndNote&gt;&lt;Cite AuthorYear="1"&gt;&lt;Author&gt;Sloane&lt;/Author&gt;&lt;Year&gt;2005&lt;/Year&gt;&lt;RecNum&gt;1578&lt;/RecNum&gt;&lt;DisplayText&gt;Sloane&lt;style face="italic"&gt; et al.&lt;/style&gt; (2005)&lt;/DisplayText&gt;&lt;record&gt;&lt;rec-number&gt;1578&lt;/rec-number&gt;&lt;foreign-keys&gt;&lt;key app="EN" db-id="5rer0dfs6t9vtfezta6pxs0swfprptwpeexw" timestamp="1474039448"&gt;1578&lt;/key&gt;&lt;/foreign-keys&gt;&lt;ref-type name="Journal Article"&gt;17&lt;/ref-type&gt;&lt;contributors&gt;&lt;authors&gt;&lt;author&gt;Sloane, P. D.&lt;/author&gt;&lt;author&gt;Zimmerman, S.&lt;/author&gt;&lt;author&gt;Williams, C. S.&lt;/author&gt;&lt;author&gt;Reed, P. S.&lt;/author&gt;&lt;author&gt;Gill, K. S.&lt;/author&gt;&lt;author&gt;Preisser, J. S.&lt;/author&gt;&lt;/authors&gt;&lt;/contributors&gt;&lt;auth-address&gt;Cecil G. Sheps Center for Health Services Research, Department of Family Medicine, University of North Carolina Chapel Hill, NC 27599-7595, USA. psloane@med.unc.edu&lt;/auth-address&gt;&lt;titles&gt;&lt;title&gt;Evaluating the quality of life of long-term care residents with dementia&lt;/title&gt;&lt;secondary-title&gt;The Gerontologist&lt;/secondary-title&gt;&lt;/titles&gt;&lt;periodical&gt;&lt;full-title&gt;The Gerontologist&lt;/full-title&gt;&lt;abbr-1&gt;Gerontologist&lt;/abbr-1&gt;&lt;abbr-2&gt;Gerontologist&lt;/abbr-2&gt;&lt;/periodical&gt;&lt;pages&gt;37-49&lt;/pages&gt;&lt;volume&gt;45&lt;/volume&gt;&lt;number&gt;1&lt;/number&gt;&lt;keywords&gt;&lt;keyword&gt;Aged&lt;/keyword&gt;&lt;keyword&gt;Aged, 80 and over&lt;/keyword&gt;&lt;keyword&gt;Assisted Living Facilities&lt;/keyword&gt;&lt;keyword&gt;Dementia/*nursing&lt;/keyword&gt;&lt;keyword&gt;Humans&lt;/keyword&gt;&lt;keyword&gt;*Long-Term Care&lt;/keyword&gt;&lt;keyword&gt;Nursing Homes&lt;/keyword&gt;&lt;keyword&gt;Psychometrics&lt;/keyword&gt;&lt;keyword&gt;*Quality of Life&lt;/keyword&gt;&lt;/keywords&gt;&lt;dates&gt;&lt;year&gt;2005&lt;/year&gt;&lt;pub-dates&gt;&lt;date&gt;Oct&lt;/date&gt;&lt;/pub-dates&gt;&lt;/dates&gt;&lt;isbn&gt;0016-9013 (Print)&amp;#xD;0016-9013 (Linking)&lt;/isbn&gt;&lt;accession-num&gt;16230748&lt;/accession-num&gt;&lt;urls&gt;&lt;related-urls&gt;&lt;url&gt;https://www.ncbi.nlm.nih.gov/pubmed/16230748&lt;/url&gt;&lt;/related-urls&gt;&lt;/urls&gt;&lt;electronic-resource-num&gt;10.1093/geront/45.suppl_1.37&lt;/electronic-resource-num&gt;&lt;/record&gt;&lt;/Cite&gt;&lt;/EndNote&gt;</w:instrText>
            </w:r>
            <w:r>
              <w:rPr>
                <w:sz w:val="16"/>
                <w:szCs w:val="16"/>
              </w:rPr>
              <w:fldChar w:fldCharType="separate"/>
            </w:r>
            <w:r>
              <w:rPr>
                <w:noProof/>
                <w:sz w:val="16"/>
                <w:szCs w:val="16"/>
              </w:rPr>
              <w:t>Sloane</w:t>
            </w:r>
            <w:r w:rsidRPr="000856BE">
              <w:rPr>
                <w:i/>
                <w:noProof/>
                <w:sz w:val="16"/>
                <w:szCs w:val="16"/>
              </w:rPr>
              <w:t xml:space="preserve"> et al.</w:t>
            </w:r>
            <w:r>
              <w:rPr>
                <w:noProof/>
                <w:sz w:val="16"/>
                <w:szCs w:val="16"/>
              </w:rPr>
              <w:t xml:space="preserve"> (2005)</w:t>
            </w:r>
            <w:r>
              <w:rPr>
                <w:sz w:val="16"/>
                <w:szCs w:val="16"/>
              </w:rPr>
              <w:fldChar w:fldCharType="end"/>
            </w:r>
          </w:p>
        </w:tc>
        <w:tc>
          <w:tcPr>
            <w:tcW w:w="1133" w:type="dxa"/>
            <w:vMerge w:val="restart"/>
            <w:shd w:val="clear" w:color="auto" w:fill="D9D9D9" w:themeFill="background1" w:themeFillShade="D9"/>
          </w:tcPr>
          <w:p w14:paraId="48EFBDE1" w14:textId="77777777" w:rsidR="00541ED2" w:rsidRPr="007218C4" w:rsidRDefault="00541ED2" w:rsidP="00CC6E07">
            <w:pPr>
              <w:rPr>
                <w:sz w:val="16"/>
                <w:szCs w:val="16"/>
              </w:rPr>
            </w:pPr>
            <w:r>
              <w:rPr>
                <w:sz w:val="16"/>
                <w:szCs w:val="16"/>
              </w:rPr>
              <w:t>US</w:t>
            </w:r>
          </w:p>
        </w:tc>
        <w:tc>
          <w:tcPr>
            <w:tcW w:w="1275" w:type="dxa"/>
            <w:shd w:val="clear" w:color="auto" w:fill="D9D9D9" w:themeFill="background1" w:themeFillShade="D9"/>
          </w:tcPr>
          <w:p w14:paraId="30543C60" w14:textId="77777777" w:rsidR="00541ED2" w:rsidRPr="007218C4" w:rsidRDefault="00541ED2" w:rsidP="00CC6E07">
            <w:pPr>
              <w:rPr>
                <w:sz w:val="16"/>
                <w:szCs w:val="16"/>
              </w:rPr>
            </w:pPr>
            <w:r w:rsidRPr="007218C4">
              <w:rPr>
                <w:sz w:val="16"/>
                <w:szCs w:val="16"/>
              </w:rPr>
              <w:t>Researcher</w:t>
            </w:r>
          </w:p>
        </w:tc>
        <w:tc>
          <w:tcPr>
            <w:tcW w:w="576" w:type="dxa"/>
            <w:shd w:val="clear" w:color="auto" w:fill="D9D9D9" w:themeFill="background1" w:themeFillShade="D9"/>
          </w:tcPr>
          <w:p w14:paraId="2A9D0E56" w14:textId="77777777" w:rsidR="00541ED2" w:rsidRPr="007218C4" w:rsidRDefault="00541ED2" w:rsidP="00CC6E07">
            <w:pPr>
              <w:rPr>
                <w:sz w:val="16"/>
                <w:szCs w:val="16"/>
              </w:rPr>
            </w:pPr>
            <w:r w:rsidRPr="007218C4">
              <w:rPr>
                <w:sz w:val="16"/>
                <w:szCs w:val="16"/>
              </w:rPr>
              <w:t>222</w:t>
            </w:r>
          </w:p>
        </w:tc>
        <w:tc>
          <w:tcPr>
            <w:tcW w:w="843" w:type="dxa"/>
            <w:shd w:val="clear" w:color="auto" w:fill="D9D9D9" w:themeFill="background1" w:themeFillShade="D9"/>
          </w:tcPr>
          <w:p w14:paraId="663BBC73" w14:textId="77777777" w:rsidR="00541ED2" w:rsidRPr="007218C4" w:rsidRDefault="00541ED2" w:rsidP="00CC6E07">
            <w:pPr>
              <w:rPr>
                <w:sz w:val="16"/>
                <w:szCs w:val="16"/>
              </w:rPr>
            </w:pPr>
            <w:r w:rsidRPr="007218C4">
              <w:rPr>
                <w:sz w:val="16"/>
                <w:szCs w:val="16"/>
              </w:rPr>
              <w:t>79%</w:t>
            </w:r>
          </w:p>
        </w:tc>
        <w:tc>
          <w:tcPr>
            <w:tcW w:w="1134" w:type="dxa"/>
            <w:shd w:val="clear" w:color="auto" w:fill="D9D9D9" w:themeFill="background1" w:themeFillShade="D9"/>
          </w:tcPr>
          <w:p w14:paraId="1CB9855C" w14:textId="77777777" w:rsidR="00541ED2" w:rsidRPr="007218C4" w:rsidRDefault="00541ED2" w:rsidP="00CC6E07">
            <w:pPr>
              <w:rPr>
                <w:sz w:val="16"/>
                <w:szCs w:val="16"/>
              </w:rPr>
            </w:pPr>
            <w:r w:rsidRPr="007218C4">
              <w:rPr>
                <w:sz w:val="16"/>
                <w:szCs w:val="16"/>
              </w:rPr>
              <w:t>85 (65-101)</w:t>
            </w:r>
          </w:p>
        </w:tc>
        <w:tc>
          <w:tcPr>
            <w:tcW w:w="1283" w:type="dxa"/>
            <w:shd w:val="clear" w:color="auto" w:fill="D9D9D9" w:themeFill="background1" w:themeFillShade="D9"/>
          </w:tcPr>
          <w:p w14:paraId="143DDE63" w14:textId="77777777" w:rsidR="00541ED2" w:rsidRPr="007218C4" w:rsidRDefault="00541ED2" w:rsidP="00CC6E07">
            <w:pPr>
              <w:rPr>
                <w:sz w:val="16"/>
                <w:szCs w:val="16"/>
              </w:rPr>
            </w:pPr>
            <w:r w:rsidRPr="007218C4">
              <w:rPr>
                <w:sz w:val="16"/>
                <w:szCs w:val="16"/>
              </w:rPr>
              <w:t>Mild 12%, Moderate 25%, Severe 27%, Very severe 37%</w:t>
            </w:r>
          </w:p>
        </w:tc>
        <w:tc>
          <w:tcPr>
            <w:tcW w:w="1410" w:type="dxa"/>
            <w:shd w:val="clear" w:color="auto" w:fill="D9D9D9" w:themeFill="background1" w:themeFillShade="D9"/>
          </w:tcPr>
          <w:p w14:paraId="248925C7" w14:textId="77777777" w:rsidR="00541ED2" w:rsidRPr="007218C4" w:rsidRDefault="00541ED2" w:rsidP="00CC6E07">
            <w:pPr>
              <w:rPr>
                <w:sz w:val="16"/>
                <w:szCs w:val="16"/>
              </w:rPr>
            </w:pPr>
            <w:r w:rsidRPr="007218C4">
              <w:rPr>
                <w:sz w:val="16"/>
                <w:szCs w:val="16"/>
              </w:rPr>
              <w:t>AD 54%, VaD 4%, Mixed 5%, Other 37%</w:t>
            </w:r>
          </w:p>
        </w:tc>
        <w:tc>
          <w:tcPr>
            <w:tcW w:w="1418" w:type="dxa"/>
            <w:shd w:val="clear" w:color="auto" w:fill="D9D9D9" w:themeFill="background1" w:themeFillShade="D9"/>
          </w:tcPr>
          <w:p w14:paraId="3C7B0468" w14:textId="77777777" w:rsidR="00541ED2" w:rsidRPr="007218C4" w:rsidRDefault="00541ED2" w:rsidP="00CC6E07">
            <w:pPr>
              <w:rPr>
                <w:sz w:val="16"/>
                <w:szCs w:val="16"/>
              </w:rPr>
            </w:pPr>
            <w:r w:rsidRPr="007218C4">
              <w:rPr>
                <w:sz w:val="16"/>
                <w:szCs w:val="16"/>
              </w:rPr>
              <w:t>Nursing home</w:t>
            </w:r>
          </w:p>
        </w:tc>
        <w:tc>
          <w:tcPr>
            <w:tcW w:w="1134" w:type="dxa"/>
            <w:shd w:val="clear" w:color="auto" w:fill="D9D9D9" w:themeFill="background1" w:themeFillShade="D9"/>
          </w:tcPr>
          <w:p w14:paraId="5664DDB3" w14:textId="77777777" w:rsidR="00541ED2" w:rsidRPr="007218C4" w:rsidRDefault="00541ED2" w:rsidP="00CC6E07">
            <w:pPr>
              <w:rPr>
                <w:sz w:val="16"/>
                <w:szCs w:val="16"/>
              </w:rPr>
            </w:pPr>
            <w:r w:rsidRPr="007218C4">
              <w:rPr>
                <w:sz w:val="16"/>
                <w:szCs w:val="16"/>
              </w:rPr>
              <w:t>DCM</w:t>
            </w:r>
          </w:p>
          <w:p w14:paraId="769A06A6" w14:textId="77777777" w:rsidR="00541ED2" w:rsidRPr="007218C4" w:rsidRDefault="00541ED2" w:rsidP="00CC6E07">
            <w:pPr>
              <w:rPr>
                <w:sz w:val="16"/>
                <w:szCs w:val="16"/>
              </w:rPr>
            </w:pPr>
            <w:r w:rsidRPr="007218C4">
              <w:rPr>
                <w:sz w:val="16"/>
                <w:szCs w:val="16"/>
              </w:rPr>
              <w:t>RSOC-QOL,</w:t>
            </w:r>
          </w:p>
          <w:p w14:paraId="0DFDFA5B" w14:textId="77777777" w:rsidR="00541ED2" w:rsidRPr="007218C4" w:rsidRDefault="00541ED2" w:rsidP="00CC6E07">
            <w:pPr>
              <w:rPr>
                <w:sz w:val="16"/>
                <w:szCs w:val="16"/>
              </w:rPr>
            </w:pPr>
            <w:r w:rsidRPr="007218C4">
              <w:rPr>
                <w:sz w:val="16"/>
                <w:szCs w:val="16"/>
              </w:rPr>
              <w:t>OERS</w:t>
            </w:r>
          </w:p>
        </w:tc>
        <w:tc>
          <w:tcPr>
            <w:tcW w:w="1842" w:type="dxa"/>
            <w:shd w:val="clear" w:color="auto" w:fill="D9D9D9" w:themeFill="background1" w:themeFillShade="D9"/>
          </w:tcPr>
          <w:p w14:paraId="637A25D6" w14:textId="77777777" w:rsidR="00541ED2" w:rsidRPr="007218C4" w:rsidRDefault="00541ED2" w:rsidP="00CC6E07">
            <w:pPr>
              <w:rPr>
                <w:sz w:val="16"/>
                <w:szCs w:val="16"/>
              </w:rPr>
            </w:pPr>
            <w:r w:rsidRPr="007218C4">
              <w:rPr>
                <w:sz w:val="16"/>
                <w:szCs w:val="16"/>
              </w:rPr>
              <w:t xml:space="preserve">Age, ADL, NPS, Depression, </w:t>
            </w:r>
            <w:r>
              <w:rPr>
                <w:sz w:val="16"/>
                <w:szCs w:val="16"/>
              </w:rPr>
              <w:t>Co-morbidity</w:t>
            </w:r>
            <w:r w:rsidRPr="007218C4">
              <w:rPr>
                <w:sz w:val="16"/>
                <w:szCs w:val="16"/>
              </w:rPr>
              <w:t>, Gender</w:t>
            </w:r>
          </w:p>
        </w:tc>
        <w:tc>
          <w:tcPr>
            <w:tcW w:w="1134" w:type="dxa"/>
            <w:shd w:val="clear" w:color="auto" w:fill="D9D9D9" w:themeFill="background1" w:themeFillShade="D9"/>
          </w:tcPr>
          <w:p w14:paraId="600A6618" w14:textId="77777777" w:rsidR="00541ED2" w:rsidRPr="007218C4" w:rsidRDefault="00541ED2" w:rsidP="00CC6E07">
            <w:pPr>
              <w:rPr>
                <w:sz w:val="16"/>
                <w:szCs w:val="16"/>
              </w:rPr>
            </w:pPr>
            <w:r w:rsidRPr="007218C4">
              <w:rPr>
                <w:sz w:val="16"/>
                <w:szCs w:val="16"/>
              </w:rPr>
              <w:t>Good</w:t>
            </w:r>
          </w:p>
        </w:tc>
      </w:tr>
      <w:tr w:rsidR="00541ED2" w:rsidRPr="007218C4" w14:paraId="77A472DF" w14:textId="77777777" w:rsidTr="00CC6E07">
        <w:tc>
          <w:tcPr>
            <w:tcW w:w="1555" w:type="dxa"/>
            <w:shd w:val="clear" w:color="auto" w:fill="D9D9D9" w:themeFill="background1" w:themeFillShade="D9"/>
          </w:tcPr>
          <w:p w14:paraId="156AC6FB" w14:textId="07828128" w:rsidR="00541ED2" w:rsidRPr="007218C4" w:rsidRDefault="000856BE" w:rsidP="000856BE">
            <w:pPr>
              <w:rPr>
                <w:sz w:val="16"/>
                <w:szCs w:val="16"/>
              </w:rPr>
            </w:pPr>
            <w:r>
              <w:rPr>
                <w:sz w:val="16"/>
                <w:szCs w:val="16"/>
              </w:rPr>
              <w:fldChar w:fldCharType="begin">
                <w:fldData xml:space="preserve">PEVuZE5vdGU+PENpdGUgQXV0aG9yWWVhcj0iMSI+PEF1dGhvcj5aaW1tZXJtYW48L0F1dGhvcj48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PEVuZE5vdGU+PENpdGUgQXV0aG9yWWVhcj0iMSI+PEF1dGhvcj5aaW1tZXJtYW48L0F1dGhvcj48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Zimmerman</w:t>
            </w:r>
            <w:r w:rsidRPr="000856BE">
              <w:rPr>
                <w:i/>
                <w:noProof/>
                <w:sz w:val="16"/>
                <w:szCs w:val="16"/>
              </w:rPr>
              <w:t xml:space="preserve"> et al.</w:t>
            </w:r>
            <w:r>
              <w:rPr>
                <w:noProof/>
                <w:sz w:val="16"/>
                <w:szCs w:val="16"/>
              </w:rPr>
              <w:t xml:space="preserve"> (2005)</w:t>
            </w:r>
            <w:r>
              <w:rPr>
                <w:sz w:val="16"/>
                <w:szCs w:val="16"/>
              </w:rPr>
              <w:fldChar w:fldCharType="end"/>
            </w:r>
          </w:p>
        </w:tc>
        <w:tc>
          <w:tcPr>
            <w:tcW w:w="1133" w:type="dxa"/>
            <w:vMerge/>
            <w:shd w:val="clear" w:color="auto" w:fill="D9D9D9" w:themeFill="background1" w:themeFillShade="D9"/>
          </w:tcPr>
          <w:p w14:paraId="3C603C43" w14:textId="77777777" w:rsidR="00541ED2" w:rsidRPr="007218C4" w:rsidRDefault="00541ED2" w:rsidP="00CC6E07">
            <w:pPr>
              <w:rPr>
                <w:sz w:val="16"/>
                <w:szCs w:val="16"/>
              </w:rPr>
            </w:pPr>
          </w:p>
        </w:tc>
        <w:tc>
          <w:tcPr>
            <w:tcW w:w="1275" w:type="dxa"/>
            <w:shd w:val="clear" w:color="auto" w:fill="D9D9D9" w:themeFill="background1" w:themeFillShade="D9"/>
          </w:tcPr>
          <w:p w14:paraId="52F4AF34" w14:textId="77777777" w:rsidR="00541ED2" w:rsidRPr="007218C4" w:rsidRDefault="00541ED2" w:rsidP="00CC6E07">
            <w:pPr>
              <w:rPr>
                <w:sz w:val="16"/>
                <w:szCs w:val="16"/>
              </w:rPr>
            </w:pPr>
            <w:r w:rsidRPr="007218C4">
              <w:rPr>
                <w:sz w:val="16"/>
                <w:szCs w:val="16"/>
              </w:rPr>
              <w:t>Health care professional</w:t>
            </w:r>
          </w:p>
        </w:tc>
        <w:tc>
          <w:tcPr>
            <w:tcW w:w="576" w:type="dxa"/>
            <w:shd w:val="clear" w:color="auto" w:fill="D9D9D9" w:themeFill="background1" w:themeFillShade="D9"/>
          </w:tcPr>
          <w:p w14:paraId="0FF24811" w14:textId="77777777" w:rsidR="00541ED2" w:rsidRPr="007218C4" w:rsidRDefault="00541ED2" w:rsidP="00CC6E07">
            <w:pPr>
              <w:rPr>
                <w:sz w:val="16"/>
                <w:szCs w:val="16"/>
              </w:rPr>
            </w:pPr>
            <w:r w:rsidRPr="007218C4">
              <w:rPr>
                <w:sz w:val="16"/>
                <w:szCs w:val="16"/>
              </w:rPr>
              <w:t>211</w:t>
            </w:r>
          </w:p>
        </w:tc>
        <w:tc>
          <w:tcPr>
            <w:tcW w:w="843" w:type="dxa"/>
            <w:shd w:val="clear" w:color="auto" w:fill="D9D9D9" w:themeFill="background1" w:themeFillShade="D9"/>
          </w:tcPr>
          <w:p w14:paraId="5CC37669" w14:textId="77777777" w:rsidR="00541ED2" w:rsidRPr="007218C4" w:rsidRDefault="00541ED2" w:rsidP="00CC6E07">
            <w:pPr>
              <w:rPr>
                <w:sz w:val="16"/>
                <w:szCs w:val="16"/>
              </w:rPr>
            </w:pPr>
            <w:r w:rsidRPr="007218C4">
              <w:rPr>
                <w:sz w:val="16"/>
                <w:szCs w:val="16"/>
              </w:rPr>
              <w:t>333</w:t>
            </w:r>
          </w:p>
        </w:tc>
        <w:tc>
          <w:tcPr>
            <w:tcW w:w="1134" w:type="dxa"/>
            <w:shd w:val="clear" w:color="auto" w:fill="D9D9D9" w:themeFill="background1" w:themeFillShade="D9"/>
          </w:tcPr>
          <w:p w14:paraId="51A289DD" w14:textId="77777777" w:rsidR="00541ED2" w:rsidRPr="007218C4" w:rsidRDefault="00541ED2" w:rsidP="00CC6E07">
            <w:pPr>
              <w:rPr>
                <w:sz w:val="16"/>
                <w:szCs w:val="16"/>
              </w:rPr>
            </w:pPr>
            <w:r w:rsidRPr="007218C4">
              <w:rPr>
                <w:sz w:val="16"/>
                <w:szCs w:val="16"/>
              </w:rPr>
              <w:t xml:space="preserve">&lt;85 203, </w:t>
            </w:r>
            <w:r w:rsidRPr="007218C4">
              <w:rPr>
                <w:rFonts w:cs="Times New Roman"/>
                <w:sz w:val="16"/>
                <w:szCs w:val="16"/>
              </w:rPr>
              <w:t>≥</w:t>
            </w:r>
            <w:r w:rsidRPr="007218C4">
              <w:rPr>
                <w:sz w:val="16"/>
                <w:szCs w:val="16"/>
              </w:rPr>
              <w:t>85 206</w:t>
            </w:r>
          </w:p>
        </w:tc>
        <w:tc>
          <w:tcPr>
            <w:tcW w:w="1283" w:type="dxa"/>
            <w:shd w:val="clear" w:color="auto" w:fill="D9D9D9" w:themeFill="background1" w:themeFillShade="D9"/>
          </w:tcPr>
          <w:p w14:paraId="638FB674" w14:textId="77777777" w:rsidR="00541ED2" w:rsidRPr="007218C4" w:rsidRDefault="00541ED2" w:rsidP="00CC6E07">
            <w:pPr>
              <w:rPr>
                <w:sz w:val="16"/>
                <w:szCs w:val="16"/>
              </w:rPr>
            </w:pPr>
            <w:r w:rsidRPr="007218C4">
              <w:rPr>
                <w:sz w:val="16"/>
                <w:szCs w:val="16"/>
              </w:rPr>
              <w:t>7.5</w:t>
            </w:r>
          </w:p>
        </w:tc>
        <w:tc>
          <w:tcPr>
            <w:tcW w:w="1410" w:type="dxa"/>
            <w:shd w:val="clear" w:color="auto" w:fill="D9D9D9" w:themeFill="background1" w:themeFillShade="D9"/>
          </w:tcPr>
          <w:p w14:paraId="1B5771CF" w14:textId="77777777" w:rsidR="00541ED2" w:rsidRPr="007218C4" w:rsidRDefault="00541ED2" w:rsidP="00CC6E07">
            <w:pPr>
              <w:rPr>
                <w:sz w:val="16"/>
                <w:szCs w:val="16"/>
              </w:rPr>
            </w:pPr>
            <w:r w:rsidRPr="007218C4">
              <w:rPr>
                <w:sz w:val="16"/>
                <w:szCs w:val="16"/>
              </w:rPr>
              <w:t>Dementia</w:t>
            </w:r>
            <w:r>
              <w:rPr>
                <w:sz w:val="16"/>
                <w:szCs w:val="16"/>
              </w:rPr>
              <w:t xml:space="preserve"> </w:t>
            </w:r>
          </w:p>
        </w:tc>
        <w:tc>
          <w:tcPr>
            <w:tcW w:w="1418" w:type="dxa"/>
            <w:shd w:val="clear" w:color="auto" w:fill="D9D9D9" w:themeFill="background1" w:themeFillShade="D9"/>
          </w:tcPr>
          <w:p w14:paraId="04B5DABC" w14:textId="77777777" w:rsidR="00541ED2" w:rsidRPr="007218C4" w:rsidRDefault="00541ED2" w:rsidP="00CC6E07">
            <w:pPr>
              <w:rPr>
                <w:sz w:val="16"/>
                <w:szCs w:val="16"/>
              </w:rPr>
            </w:pPr>
            <w:r w:rsidRPr="007218C4">
              <w:rPr>
                <w:sz w:val="16"/>
                <w:szCs w:val="16"/>
              </w:rPr>
              <w:t>Residential care or Assisted living</w:t>
            </w:r>
          </w:p>
        </w:tc>
        <w:tc>
          <w:tcPr>
            <w:tcW w:w="1134" w:type="dxa"/>
            <w:shd w:val="clear" w:color="auto" w:fill="D9D9D9" w:themeFill="background1" w:themeFillShade="D9"/>
          </w:tcPr>
          <w:p w14:paraId="4F950B2E" w14:textId="77777777" w:rsidR="00541ED2" w:rsidRPr="007218C4" w:rsidRDefault="00541ED2" w:rsidP="00CC6E07">
            <w:pPr>
              <w:rPr>
                <w:sz w:val="16"/>
                <w:szCs w:val="16"/>
              </w:rPr>
            </w:pPr>
            <w:r w:rsidRPr="007218C4">
              <w:rPr>
                <w:sz w:val="16"/>
                <w:szCs w:val="16"/>
              </w:rPr>
              <w:t>OERS</w:t>
            </w:r>
          </w:p>
          <w:p w14:paraId="23DAB5FC" w14:textId="77777777" w:rsidR="00541ED2" w:rsidRPr="007218C4" w:rsidRDefault="00541ED2" w:rsidP="00CC6E07">
            <w:pPr>
              <w:rPr>
                <w:sz w:val="16"/>
                <w:szCs w:val="16"/>
              </w:rPr>
            </w:pPr>
            <w:r w:rsidRPr="007218C4">
              <w:rPr>
                <w:sz w:val="16"/>
                <w:szCs w:val="16"/>
              </w:rPr>
              <w:t>DCM</w:t>
            </w:r>
          </w:p>
        </w:tc>
        <w:tc>
          <w:tcPr>
            <w:tcW w:w="1842" w:type="dxa"/>
            <w:shd w:val="clear" w:color="auto" w:fill="D9D9D9" w:themeFill="background1" w:themeFillShade="D9"/>
          </w:tcPr>
          <w:p w14:paraId="188448F6" w14:textId="77777777" w:rsidR="00541ED2" w:rsidRPr="007218C4" w:rsidRDefault="00541ED2" w:rsidP="00CC6E07">
            <w:pPr>
              <w:rPr>
                <w:sz w:val="16"/>
                <w:szCs w:val="16"/>
              </w:rPr>
            </w:pPr>
            <w:r w:rsidRPr="007218C4">
              <w:rPr>
                <w:sz w:val="16"/>
                <w:szCs w:val="16"/>
              </w:rPr>
              <w:t>Medication</w:t>
            </w:r>
          </w:p>
        </w:tc>
        <w:tc>
          <w:tcPr>
            <w:tcW w:w="1134" w:type="dxa"/>
            <w:shd w:val="clear" w:color="auto" w:fill="D9D9D9" w:themeFill="background1" w:themeFillShade="D9"/>
          </w:tcPr>
          <w:p w14:paraId="25EFB2A0" w14:textId="77777777" w:rsidR="00541ED2" w:rsidRPr="007218C4" w:rsidRDefault="00541ED2" w:rsidP="00CC6E07">
            <w:pPr>
              <w:rPr>
                <w:sz w:val="16"/>
                <w:szCs w:val="16"/>
              </w:rPr>
            </w:pPr>
            <w:r w:rsidRPr="007218C4">
              <w:rPr>
                <w:sz w:val="16"/>
                <w:szCs w:val="16"/>
              </w:rPr>
              <w:t>Good</w:t>
            </w:r>
          </w:p>
        </w:tc>
      </w:tr>
      <w:tr w:rsidR="00541ED2" w:rsidRPr="007218C4" w14:paraId="741C1121" w14:textId="77777777" w:rsidTr="00CC6E07">
        <w:tc>
          <w:tcPr>
            <w:tcW w:w="1555" w:type="dxa"/>
          </w:tcPr>
          <w:p w14:paraId="448E9724" w14:textId="4C3F78B5" w:rsidR="00541ED2" w:rsidRPr="007218C4" w:rsidRDefault="000856BE" w:rsidP="000856BE">
            <w:pPr>
              <w:rPr>
                <w:sz w:val="16"/>
                <w:szCs w:val="16"/>
              </w:rPr>
            </w:pPr>
            <w:r>
              <w:rPr>
                <w:sz w:val="16"/>
                <w:szCs w:val="16"/>
              </w:rPr>
              <w:fldChar w:fldCharType="begin"/>
            </w:r>
            <w:r>
              <w:rPr>
                <w:sz w:val="16"/>
                <w:szCs w:val="16"/>
              </w:rPr>
              <w:instrText xml:space="preserve"> ADDIN EN.CITE &lt;EndNote&gt;&lt;Cite AuthorYear="1"&gt;&lt;Author&gt;Sloane&lt;/Author&gt;&lt;Year&gt;2007&lt;/Year&gt;&lt;RecNum&gt;1126&lt;/RecNum&gt;&lt;DisplayText&gt;Sloane&lt;style face="italic"&gt; et al.&lt;/style&gt; (2007)&lt;/DisplayText&gt;&lt;record&gt;&lt;rec-number&gt;1126&lt;/rec-number&gt;&lt;foreign-keys&gt;&lt;key app="EN" db-id="5rer0dfs6t9vtfezta6pxs0swfprptwpeexw" timestamp="1449832475"&gt;1126&lt;/key&gt;&lt;/foreign-keys&gt;&lt;ref-type name="Journal Article"&gt;17&lt;/ref-type&gt;&lt;contributors&gt;&lt;authors&gt;&lt;author&gt;Sloane, P. D.&lt;/author&gt;&lt;author&gt;Brooker, D.&lt;/author&gt;&lt;author&gt;Cohen, L.&lt;/author&gt;&lt;author&gt;Douglass, C.&lt;/author&gt;&lt;author&gt;Edelman, P.&lt;/author&gt;&lt;author&gt;Fulton, B. R.&lt;/author&gt;&lt;author&gt;Jarrott, S.&lt;/author&gt;&lt;author&gt;Kasayka, R.&lt;/author&gt;&lt;author&gt;Kuhn, D.&lt;/author&gt;&lt;author&gt;Preisser, J. S.&lt;/author&gt;&lt;author&gt;Williams, C. S.&lt;/author&gt;&lt;author&gt;Zimmerman, S.&lt;/author&gt;&lt;/authors&gt;&lt;/contributors&gt;&lt;titles&gt;&lt;title&gt;Dementia Care Mapping as a research tool&lt;/title&gt;&lt;secondary-title&gt;International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Psychiatry&lt;/abbr-2&gt;&lt;/periodical&gt;&lt;pages&gt;580-589&lt;/pages&gt;&lt;volume&gt;22&lt;/volume&gt;&lt;number&gt;6&lt;/number&gt;&lt;keywords&gt;&lt;keyword&gt;Dementia Care Mapping&lt;/keyword&gt;&lt;keyword&gt;observational research&lt;/keyword&gt;&lt;keyword&gt;research tools&lt;/keyword&gt;&lt;keyword&gt;Alzheimer&amp;apos;s disease&lt;/keyword&gt;&lt;keyword&gt;nursing homes&lt;/keyword&gt;&lt;/keywords&gt;&lt;dates&gt;&lt;year&gt;2007&lt;/year&gt;&lt;/dates&gt;&lt;publisher&gt;John Wiley &amp;amp; Sons, Ltd.&lt;/publisher&gt;&lt;isbn&gt;1099-1166&lt;/isbn&gt;&lt;urls&gt;&lt;related-urls&gt;&lt;url&gt;http://dx.doi.org/10.1002/gps.1721&lt;/url&gt;&lt;/related-urls&gt;&lt;/urls&gt;&lt;electronic-resource-num&gt;10.1002/gps.1721&lt;/electronic-resource-num&gt;&lt;/record&gt;&lt;/Cite&gt;&lt;/EndNote&gt;</w:instrText>
            </w:r>
            <w:r>
              <w:rPr>
                <w:sz w:val="16"/>
                <w:szCs w:val="16"/>
              </w:rPr>
              <w:fldChar w:fldCharType="separate"/>
            </w:r>
            <w:r>
              <w:rPr>
                <w:noProof/>
                <w:sz w:val="16"/>
                <w:szCs w:val="16"/>
              </w:rPr>
              <w:t>Sloane</w:t>
            </w:r>
            <w:r w:rsidRPr="000856BE">
              <w:rPr>
                <w:i/>
                <w:noProof/>
                <w:sz w:val="16"/>
                <w:szCs w:val="16"/>
              </w:rPr>
              <w:t xml:space="preserve"> et al.</w:t>
            </w:r>
            <w:r>
              <w:rPr>
                <w:noProof/>
                <w:sz w:val="16"/>
                <w:szCs w:val="16"/>
              </w:rPr>
              <w:t xml:space="preserve"> (2007)</w:t>
            </w:r>
            <w:r>
              <w:rPr>
                <w:sz w:val="16"/>
                <w:szCs w:val="16"/>
              </w:rPr>
              <w:fldChar w:fldCharType="end"/>
            </w:r>
          </w:p>
        </w:tc>
        <w:tc>
          <w:tcPr>
            <w:tcW w:w="1133" w:type="dxa"/>
          </w:tcPr>
          <w:p w14:paraId="2D490B3C" w14:textId="77777777" w:rsidR="00541ED2" w:rsidRPr="007218C4" w:rsidRDefault="00541ED2" w:rsidP="00CC6E07">
            <w:pPr>
              <w:rPr>
                <w:sz w:val="16"/>
                <w:szCs w:val="16"/>
              </w:rPr>
            </w:pPr>
            <w:r>
              <w:rPr>
                <w:sz w:val="16"/>
                <w:szCs w:val="16"/>
              </w:rPr>
              <w:t>UK</w:t>
            </w:r>
          </w:p>
        </w:tc>
        <w:tc>
          <w:tcPr>
            <w:tcW w:w="1275" w:type="dxa"/>
          </w:tcPr>
          <w:p w14:paraId="6640B764" w14:textId="77777777" w:rsidR="00541ED2" w:rsidRPr="007218C4" w:rsidRDefault="00541ED2" w:rsidP="00CC6E07">
            <w:pPr>
              <w:rPr>
                <w:sz w:val="16"/>
                <w:szCs w:val="16"/>
              </w:rPr>
            </w:pPr>
            <w:r w:rsidRPr="007218C4">
              <w:rPr>
                <w:sz w:val="16"/>
                <w:szCs w:val="16"/>
              </w:rPr>
              <w:t>Researcher</w:t>
            </w:r>
          </w:p>
        </w:tc>
        <w:tc>
          <w:tcPr>
            <w:tcW w:w="576" w:type="dxa"/>
          </w:tcPr>
          <w:p w14:paraId="5BC852D0" w14:textId="77777777" w:rsidR="00541ED2" w:rsidRPr="007218C4" w:rsidRDefault="00541ED2" w:rsidP="00CC6E07">
            <w:pPr>
              <w:rPr>
                <w:sz w:val="16"/>
                <w:szCs w:val="16"/>
              </w:rPr>
            </w:pPr>
            <w:r w:rsidRPr="007218C4">
              <w:rPr>
                <w:sz w:val="16"/>
                <w:szCs w:val="16"/>
              </w:rPr>
              <w:t>133</w:t>
            </w:r>
          </w:p>
        </w:tc>
        <w:tc>
          <w:tcPr>
            <w:tcW w:w="843" w:type="dxa"/>
          </w:tcPr>
          <w:p w14:paraId="2F1DED73" w14:textId="77777777" w:rsidR="00541ED2" w:rsidRPr="007218C4" w:rsidRDefault="00541ED2" w:rsidP="00CC6E07">
            <w:pPr>
              <w:rPr>
                <w:sz w:val="16"/>
                <w:szCs w:val="16"/>
              </w:rPr>
            </w:pPr>
            <w:r w:rsidRPr="007218C4">
              <w:rPr>
                <w:sz w:val="16"/>
                <w:szCs w:val="16"/>
              </w:rPr>
              <w:t>Not specified</w:t>
            </w:r>
          </w:p>
        </w:tc>
        <w:tc>
          <w:tcPr>
            <w:tcW w:w="1134" w:type="dxa"/>
          </w:tcPr>
          <w:p w14:paraId="2A2B203B" w14:textId="77777777" w:rsidR="00541ED2" w:rsidRPr="007218C4" w:rsidRDefault="00541ED2" w:rsidP="00CC6E07">
            <w:pPr>
              <w:rPr>
                <w:sz w:val="16"/>
                <w:szCs w:val="16"/>
              </w:rPr>
            </w:pPr>
            <w:r w:rsidRPr="007218C4">
              <w:rPr>
                <w:sz w:val="16"/>
                <w:szCs w:val="16"/>
              </w:rPr>
              <w:t>Not specified</w:t>
            </w:r>
          </w:p>
        </w:tc>
        <w:tc>
          <w:tcPr>
            <w:tcW w:w="1283" w:type="dxa"/>
          </w:tcPr>
          <w:p w14:paraId="53804DE6" w14:textId="77777777" w:rsidR="00541ED2" w:rsidRPr="007218C4" w:rsidRDefault="00541ED2" w:rsidP="00CC6E07">
            <w:pPr>
              <w:rPr>
                <w:sz w:val="16"/>
                <w:szCs w:val="16"/>
              </w:rPr>
            </w:pPr>
            <w:r w:rsidRPr="007218C4">
              <w:rPr>
                <w:sz w:val="16"/>
                <w:szCs w:val="16"/>
              </w:rPr>
              <w:t>Not specified</w:t>
            </w:r>
          </w:p>
        </w:tc>
        <w:tc>
          <w:tcPr>
            <w:tcW w:w="1410" w:type="dxa"/>
          </w:tcPr>
          <w:p w14:paraId="7C3961EB" w14:textId="77777777" w:rsidR="00541ED2" w:rsidRPr="007218C4" w:rsidRDefault="00541ED2" w:rsidP="00CC6E07">
            <w:pPr>
              <w:rPr>
                <w:sz w:val="16"/>
                <w:szCs w:val="16"/>
              </w:rPr>
            </w:pPr>
            <w:r w:rsidRPr="007218C4">
              <w:rPr>
                <w:sz w:val="16"/>
                <w:szCs w:val="16"/>
              </w:rPr>
              <w:t xml:space="preserve">Dementia </w:t>
            </w:r>
          </w:p>
        </w:tc>
        <w:tc>
          <w:tcPr>
            <w:tcW w:w="1418" w:type="dxa"/>
          </w:tcPr>
          <w:p w14:paraId="406E6DC1" w14:textId="77777777" w:rsidR="00541ED2" w:rsidRPr="007218C4" w:rsidRDefault="00541ED2" w:rsidP="00CC6E07">
            <w:pPr>
              <w:rPr>
                <w:sz w:val="16"/>
                <w:szCs w:val="16"/>
              </w:rPr>
            </w:pPr>
            <w:r w:rsidRPr="007218C4">
              <w:rPr>
                <w:sz w:val="16"/>
                <w:szCs w:val="16"/>
              </w:rPr>
              <w:t>Nursing home (UK descriptive studies)</w:t>
            </w:r>
          </w:p>
        </w:tc>
        <w:tc>
          <w:tcPr>
            <w:tcW w:w="1134" w:type="dxa"/>
          </w:tcPr>
          <w:p w14:paraId="677568D7" w14:textId="77777777" w:rsidR="00541ED2" w:rsidRPr="007218C4" w:rsidRDefault="00541ED2" w:rsidP="00CC6E07">
            <w:pPr>
              <w:rPr>
                <w:sz w:val="16"/>
                <w:szCs w:val="16"/>
              </w:rPr>
            </w:pPr>
            <w:r w:rsidRPr="007218C4">
              <w:rPr>
                <w:sz w:val="16"/>
                <w:szCs w:val="16"/>
              </w:rPr>
              <w:t xml:space="preserve">DCM </w:t>
            </w:r>
          </w:p>
        </w:tc>
        <w:tc>
          <w:tcPr>
            <w:tcW w:w="1842" w:type="dxa"/>
          </w:tcPr>
          <w:p w14:paraId="1E43F73E" w14:textId="77777777" w:rsidR="00541ED2" w:rsidRPr="007218C4" w:rsidRDefault="00541ED2" w:rsidP="00CC6E07">
            <w:pPr>
              <w:rPr>
                <w:sz w:val="16"/>
                <w:szCs w:val="16"/>
              </w:rPr>
            </w:pPr>
            <w:r>
              <w:rPr>
                <w:sz w:val="16"/>
                <w:szCs w:val="16"/>
              </w:rPr>
              <w:t>GDS</w:t>
            </w:r>
            <w:r w:rsidRPr="00862EE5">
              <w:rPr>
                <w:sz w:val="16"/>
                <w:szCs w:val="16"/>
              </w:rPr>
              <w:t>,</w:t>
            </w:r>
            <w:r w:rsidRPr="00862EE5">
              <w:rPr>
                <w:color w:val="000000" w:themeColor="text1"/>
                <w:sz w:val="16"/>
                <w:szCs w:val="16"/>
              </w:rPr>
              <w:t xml:space="preserve"> </w:t>
            </w:r>
            <w:r w:rsidRPr="007218C4">
              <w:rPr>
                <w:sz w:val="16"/>
                <w:szCs w:val="16"/>
              </w:rPr>
              <w:t>CSM</w:t>
            </w:r>
          </w:p>
        </w:tc>
        <w:tc>
          <w:tcPr>
            <w:tcW w:w="1134" w:type="dxa"/>
          </w:tcPr>
          <w:p w14:paraId="3070D805" w14:textId="77777777" w:rsidR="00541ED2" w:rsidRPr="007218C4" w:rsidRDefault="00541ED2" w:rsidP="00CC6E07">
            <w:pPr>
              <w:rPr>
                <w:sz w:val="16"/>
                <w:szCs w:val="16"/>
              </w:rPr>
            </w:pPr>
            <w:r w:rsidRPr="007218C4">
              <w:rPr>
                <w:sz w:val="16"/>
                <w:szCs w:val="16"/>
              </w:rPr>
              <w:t>Poor</w:t>
            </w:r>
          </w:p>
        </w:tc>
      </w:tr>
      <w:tr w:rsidR="00541ED2" w:rsidRPr="007218C4" w14:paraId="0E38886A" w14:textId="77777777" w:rsidTr="00CC6E07">
        <w:tc>
          <w:tcPr>
            <w:tcW w:w="1555" w:type="dxa"/>
            <w:shd w:val="clear" w:color="auto" w:fill="FFFFFF" w:themeFill="background1"/>
          </w:tcPr>
          <w:p w14:paraId="73CA0C9B" w14:textId="77FB5F95" w:rsidR="00541ED2" w:rsidRPr="007218C4" w:rsidRDefault="000856BE" w:rsidP="000856BE">
            <w:pPr>
              <w:rPr>
                <w:sz w:val="16"/>
                <w:szCs w:val="16"/>
              </w:rPr>
            </w:pPr>
            <w:r>
              <w:rPr>
                <w:sz w:val="16"/>
                <w:szCs w:val="16"/>
              </w:rPr>
              <w:fldChar w:fldCharType="begin"/>
            </w:r>
            <w:r>
              <w:rPr>
                <w:sz w:val="16"/>
                <w:szCs w:val="16"/>
              </w:rPr>
              <w:instrText xml:space="preserve"> ADDIN EN.CITE &lt;EndNote&gt;&lt;Cite AuthorYear="1"&gt;&lt;Author&gt;Smit&lt;/Author&gt;&lt;Year&gt;2016&lt;/Year&gt;&lt;RecNum&gt;1181&lt;/RecNum&gt;&lt;DisplayText&gt;Smit&lt;style face="italic"&gt; et al.&lt;/style&gt; (2016)&lt;/DisplayText&gt;&lt;record&gt;&lt;rec-number&gt;1181&lt;/rec-number&gt;&lt;foreign-keys&gt;&lt;key app="EN" db-id="5rer0dfs6t9vtfezta6pxs0swfprptwpeexw" timestamp="1452267919"&gt;1181&lt;/key&gt;&lt;/foreign-keys&gt;&lt;ref-type name="Journal Article"&gt;17&lt;/ref-type&gt;&lt;contributors&gt;&lt;authors&gt;&lt;author&gt;Smit, D.&lt;/author&gt;&lt;author&gt;de Lange, J.&lt;/author&gt;&lt;author&gt;Willemse, B.&lt;/author&gt;&lt;author&gt;Twisk, J.&lt;/author&gt;&lt;author&gt;Pot, A. M.&lt;/author&gt;&lt;/authors&gt;&lt;/contributors&gt;&lt;auth-address&gt;a Department of Clinical Psychology , Faculty of Psychology and Education , Vrije Universiteit , Amsterdam , The Netherlands.&lt;/auth-address&gt;&lt;titles&gt;&lt;title&gt;Activity involvement and quality of life of people at different stages of dementia in long term care facilities&lt;/title&gt;&lt;secondary-title&gt;Aging &amp;amp; Mental Health&lt;/secondary-title&gt;&lt;/titles&gt;&lt;periodical&gt;&lt;full-title&gt;Aging &amp;amp; Mental Health&lt;/full-title&gt;&lt;abbr-1&gt;Aging Ment. Health&lt;/abbr-1&gt;&lt;abbr-2&gt;Aging Ment Health&lt;/abbr-2&gt;&lt;/periodical&gt;&lt;pages&gt;100-9&lt;/pages&gt;&lt;volume&gt;20&lt;/volume&gt;&lt;number&gt;1&lt;/number&gt;&lt;keywords&gt;&lt;keyword&gt;Alzheimer&amp;apos;s disease&lt;/keyword&gt;&lt;keyword&gt;nursing homes&lt;/keyword&gt;&lt;keyword&gt;occupation&lt;/keyword&gt;&lt;keyword&gt;well-being&lt;/keyword&gt;&lt;/keywords&gt;&lt;dates&gt;&lt;year&gt;2016&lt;/year&gt;&lt;pub-dates&gt;&lt;date&gt;Jun 2&lt;/date&gt;&lt;/pub-dates&gt;&lt;/dates&gt;&lt;isbn&gt;1364-6915 (Electronic)&amp;#xD;1360-7863 (Linking)&lt;/isbn&gt;&lt;accession-num&gt;26032736&lt;/accession-num&gt;&lt;urls&gt;&lt;related-urls&gt;&lt;url&gt;http://www.ncbi.nlm.nih.gov/pubmed/26032736&lt;/url&gt;&lt;/related-urls&gt;&lt;/urls&gt;&lt;electronic-resource-num&gt;10.1080/13607863.2015.1049116&lt;/electronic-resource-num&gt;&lt;remote-database-provider&gt;NLM&lt;/remote-database-provider&gt;&lt;language&gt;Eng&lt;/language&gt;&lt;/record&gt;&lt;/Cite&gt;&lt;/EndNote&gt;</w:instrText>
            </w:r>
            <w:r>
              <w:rPr>
                <w:sz w:val="16"/>
                <w:szCs w:val="16"/>
              </w:rPr>
              <w:fldChar w:fldCharType="separate"/>
            </w:r>
            <w:r>
              <w:rPr>
                <w:noProof/>
                <w:sz w:val="16"/>
                <w:szCs w:val="16"/>
              </w:rPr>
              <w:t>Smit</w:t>
            </w:r>
            <w:r w:rsidRPr="000856BE">
              <w:rPr>
                <w:i/>
                <w:noProof/>
                <w:sz w:val="16"/>
                <w:szCs w:val="16"/>
              </w:rPr>
              <w:t xml:space="preserve"> et al.</w:t>
            </w:r>
            <w:r>
              <w:rPr>
                <w:noProof/>
                <w:sz w:val="16"/>
                <w:szCs w:val="16"/>
              </w:rPr>
              <w:t xml:space="preserve"> (2016)</w:t>
            </w:r>
            <w:r>
              <w:rPr>
                <w:sz w:val="16"/>
                <w:szCs w:val="16"/>
              </w:rPr>
              <w:fldChar w:fldCharType="end"/>
            </w:r>
          </w:p>
        </w:tc>
        <w:tc>
          <w:tcPr>
            <w:tcW w:w="1133" w:type="dxa"/>
            <w:shd w:val="clear" w:color="auto" w:fill="FFFFFF" w:themeFill="background1"/>
          </w:tcPr>
          <w:p w14:paraId="29528C9F" w14:textId="77777777" w:rsidR="00541ED2" w:rsidRPr="007218C4" w:rsidRDefault="00541ED2" w:rsidP="00CC6E07">
            <w:pPr>
              <w:rPr>
                <w:sz w:val="16"/>
                <w:szCs w:val="16"/>
              </w:rPr>
            </w:pPr>
            <w:r>
              <w:rPr>
                <w:sz w:val="16"/>
                <w:szCs w:val="16"/>
              </w:rPr>
              <w:t>Netherlands</w:t>
            </w:r>
          </w:p>
        </w:tc>
        <w:tc>
          <w:tcPr>
            <w:tcW w:w="1275" w:type="dxa"/>
            <w:shd w:val="clear" w:color="auto" w:fill="FFFFFF" w:themeFill="background1"/>
          </w:tcPr>
          <w:p w14:paraId="5EE98268" w14:textId="77777777" w:rsidR="00541ED2" w:rsidRPr="007218C4" w:rsidRDefault="00541ED2" w:rsidP="00CC6E07">
            <w:pPr>
              <w:rPr>
                <w:sz w:val="16"/>
                <w:szCs w:val="16"/>
              </w:rPr>
            </w:pPr>
            <w:r w:rsidRPr="007218C4">
              <w:rPr>
                <w:sz w:val="16"/>
                <w:szCs w:val="16"/>
              </w:rPr>
              <w:t>Health care professional</w:t>
            </w:r>
          </w:p>
        </w:tc>
        <w:tc>
          <w:tcPr>
            <w:tcW w:w="576" w:type="dxa"/>
            <w:shd w:val="clear" w:color="auto" w:fill="FFFFFF" w:themeFill="background1"/>
          </w:tcPr>
          <w:p w14:paraId="3F3CB708" w14:textId="77777777" w:rsidR="00541ED2" w:rsidRPr="007218C4" w:rsidRDefault="00541ED2" w:rsidP="00CC6E07">
            <w:pPr>
              <w:rPr>
                <w:sz w:val="16"/>
                <w:szCs w:val="16"/>
              </w:rPr>
            </w:pPr>
            <w:r w:rsidRPr="007218C4">
              <w:rPr>
                <w:sz w:val="16"/>
                <w:szCs w:val="16"/>
              </w:rPr>
              <w:t>1144</w:t>
            </w:r>
          </w:p>
        </w:tc>
        <w:tc>
          <w:tcPr>
            <w:tcW w:w="843" w:type="dxa"/>
            <w:shd w:val="clear" w:color="auto" w:fill="FFFFFF" w:themeFill="background1"/>
          </w:tcPr>
          <w:p w14:paraId="17469349" w14:textId="77777777" w:rsidR="00541ED2" w:rsidRPr="007218C4" w:rsidRDefault="00541ED2" w:rsidP="00CC6E07">
            <w:pPr>
              <w:rPr>
                <w:sz w:val="16"/>
                <w:szCs w:val="16"/>
              </w:rPr>
            </w:pPr>
            <w:r w:rsidRPr="007218C4">
              <w:rPr>
                <w:sz w:val="16"/>
                <w:szCs w:val="16"/>
              </w:rPr>
              <w:t>75.20%</w:t>
            </w:r>
          </w:p>
        </w:tc>
        <w:tc>
          <w:tcPr>
            <w:tcW w:w="1134" w:type="dxa"/>
            <w:shd w:val="clear" w:color="auto" w:fill="FFFFFF" w:themeFill="background1"/>
          </w:tcPr>
          <w:p w14:paraId="098D2825" w14:textId="77777777" w:rsidR="00541ED2" w:rsidRPr="007218C4" w:rsidRDefault="00541ED2" w:rsidP="00CC6E07">
            <w:pPr>
              <w:rPr>
                <w:sz w:val="16"/>
                <w:szCs w:val="16"/>
              </w:rPr>
            </w:pPr>
            <w:r w:rsidRPr="007218C4">
              <w:rPr>
                <w:sz w:val="16"/>
                <w:szCs w:val="16"/>
              </w:rPr>
              <w:t>84.22 (7.57)</w:t>
            </w:r>
          </w:p>
        </w:tc>
        <w:tc>
          <w:tcPr>
            <w:tcW w:w="1283" w:type="dxa"/>
            <w:shd w:val="clear" w:color="auto" w:fill="FFFFFF" w:themeFill="background1"/>
          </w:tcPr>
          <w:p w14:paraId="0749D801" w14:textId="77777777" w:rsidR="00541ED2" w:rsidRPr="007218C4" w:rsidRDefault="00541ED2" w:rsidP="00CC6E07">
            <w:pPr>
              <w:rPr>
                <w:sz w:val="16"/>
                <w:szCs w:val="16"/>
              </w:rPr>
            </w:pPr>
            <w:r w:rsidRPr="007218C4">
              <w:rPr>
                <w:sz w:val="16"/>
                <w:szCs w:val="16"/>
              </w:rPr>
              <w:t>CPS 3.99 (1.50)</w:t>
            </w:r>
          </w:p>
        </w:tc>
        <w:tc>
          <w:tcPr>
            <w:tcW w:w="1410" w:type="dxa"/>
            <w:shd w:val="clear" w:color="auto" w:fill="FFFFFF" w:themeFill="background1"/>
          </w:tcPr>
          <w:p w14:paraId="36F0598F" w14:textId="77777777" w:rsidR="00541ED2" w:rsidRPr="007218C4" w:rsidRDefault="00541ED2" w:rsidP="00CC6E07">
            <w:pPr>
              <w:rPr>
                <w:sz w:val="16"/>
                <w:szCs w:val="16"/>
              </w:rPr>
            </w:pPr>
            <w:r w:rsidRPr="007218C4">
              <w:rPr>
                <w:sz w:val="16"/>
                <w:szCs w:val="16"/>
              </w:rPr>
              <w:t xml:space="preserve">Dementia </w:t>
            </w:r>
          </w:p>
        </w:tc>
        <w:tc>
          <w:tcPr>
            <w:tcW w:w="1418" w:type="dxa"/>
            <w:shd w:val="clear" w:color="auto" w:fill="FFFFFF" w:themeFill="background1"/>
          </w:tcPr>
          <w:p w14:paraId="3DA88975" w14:textId="77777777" w:rsidR="00541ED2" w:rsidRPr="007218C4" w:rsidRDefault="00541ED2" w:rsidP="00CC6E07">
            <w:pPr>
              <w:rPr>
                <w:sz w:val="16"/>
                <w:szCs w:val="16"/>
              </w:rPr>
            </w:pPr>
            <w:r w:rsidRPr="007218C4">
              <w:rPr>
                <w:sz w:val="16"/>
                <w:szCs w:val="16"/>
              </w:rPr>
              <w:t>Nursing home</w:t>
            </w:r>
          </w:p>
        </w:tc>
        <w:tc>
          <w:tcPr>
            <w:tcW w:w="1134" w:type="dxa"/>
            <w:shd w:val="clear" w:color="auto" w:fill="FFFFFF" w:themeFill="background1"/>
          </w:tcPr>
          <w:p w14:paraId="05AE246D" w14:textId="77777777" w:rsidR="00541ED2" w:rsidRPr="007218C4" w:rsidRDefault="00541ED2" w:rsidP="00CC6E07">
            <w:pPr>
              <w:rPr>
                <w:sz w:val="16"/>
                <w:szCs w:val="16"/>
              </w:rPr>
            </w:pPr>
            <w:r w:rsidRPr="007218C4">
              <w:rPr>
                <w:sz w:val="16"/>
                <w:szCs w:val="16"/>
              </w:rPr>
              <w:t xml:space="preserve">QUALIDEM </w:t>
            </w:r>
          </w:p>
        </w:tc>
        <w:tc>
          <w:tcPr>
            <w:tcW w:w="1842" w:type="dxa"/>
            <w:shd w:val="clear" w:color="auto" w:fill="FFFFFF" w:themeFill="background1"/>
          </w:tcPr>
          <w:p w14:paraId="04B811B0" w14:textId="77777777" w:rsidR="00541ED2" w:rsidRPr="007218C4" w:rsidRDefault="00541ED2" w:rsidP="00CC6E07">
            <w:pPr>
              <w:rPr>
                <w:sz w:val="16"/>
                <w:szCs w:val="16"/>
              </w:rPr>
            </w:pPr>
            <w:r w:rsidRPr="007218C4">
              <w:rPr>
                <w:sz w:val="16"/>
                <w:szCs w:val="16"/>
              </w:rPr>
              <w:t>None</w:t>
            </w:r>
          </w:p>
        </w:tc>
        <w:tc>
          <w:tcPr>
            <w:tcW w:w="1134" w:type="dxa"/>
            <w:shd w:val="clear" w:color="auto" w:fill="FFFFFF" w:themeFill="background1"/>
          </w:tcPr>
          <w:p w14:paraId="248B473C" w14:textId="77777777" w:rsidR="00541ED2" w:rsidRPr="007218C4" w:rsidRDefault="00541ED2" w:rsidP="00CC6E07">
            <w:pPr>
              <w:rPr>
                <w:sz w:val="16"/>
                <w:szCs w:val="16"/>
              </w:rPr>
            </w:pPr>
            <w:r w:rsidRPr="007218C4">
              <w:rPr>
                <w:sz w:val="16"/>
                <w:szCs w:val="16"/>
              </w:rPr>
              <w:t>Good</w:t>
            </w:r>
          </w:p>
        </w:tc>
      </w:tr>
      <w:tr w:rsidR="00541ED2" w:rsidRPr="00B96C99" w14:paraId="6CBA2C23" w14:textId="77777777" w:rsidTr="00CC6E07">
        <w:tc>
          <w:tcPr>
            <w:tcW w:w="1555" w:type="dxa"/>
            <w:shd w:val="clear" w:color="auto" w:fill="D9D9D9" w:themeFill="background1" w:themeFillShade="D9"/>
          </w:tcPr>
          <w:p w14:paraId="29D60627" w14:textId="721BA019" w:rsidR="00541ED2" w:rsidRPr="00B96C99" w:rsidRDefault="000856BE" w:rsidP="000856BE">
            <w:pPr>
              <w:rPr>
                <w:sz w:val="16"/>
                <w:szCs w:val="16"/>
              </w:rPr>
            </w:pPr>
            <w:r>
              <w:rPr>
                <w:sz w:val="16"/>
                <w:szCs w:val="16"/>
              </w:rPr>
              <w:fldChar w:fldCharType="begin">
                <w:fldData xml:space="preserve">PEVuZE5vdGU+PENpdGUgQXV0aG9yWWVhcj0iMSI+PEF1dGhvcj5TbWl0aDwvQXV0aG9yPjxZZWFy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</w:fldData>
              </w:fldChar>
            </w:r>
            <w:r>
              <w:rPr>
                <w:sz w:val="16"/>
                <w:szCs w:val="16"/>
              </w:rPr>
              <w:instrText xml:space="preserve"> ADDIN EN.CITE </w:instrText>
            </w:r>
            <w:r>
              <w:rPr>
                <w:sz w:val="16"/>
                <w:szCs w:val="16"/>
              </w:rPr>
              <w:fldChar w:fldCharType="begin">
                <w:fldData xml:space="preserve">PEVuZE5vdGU+PENpdGUgQXV0aG9yWWVhcj0iMSI+PEF1dGhvcj5TbWl0aDwvQXV0aG9yPjxZZWFy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Smith</w:t>
            </w:r>
            <w:r w:rsidRPr="000856BE">
              <w:rPr>
                <w:i/>
                <w:noProof/>
                <w:sz w:val="16"/>
                <w:szCs w:val="16"/>
              </w:rPr>
              <w:t xml:space="preserve"> et al.</w:t>
            </w:r>
            <w:r>
              <w:rPr>
                <w:noProof/>
                <w:sz w:val="16"/>
                <w:szCs w:val="16"/>
              </w:rPr>
              <w:t xml:space="preserve"> (2005)</w:t>
            </w:r>
            <w:r>
              <w:rPr>
                <w:sz w:val="16"/>
                <w:szCs w:val="16"/>
              </w:rPr>
              <w:fldChar w:fldCharType="end"/>
            </w:r>
          </w:p>
        </w:tc>
        <w:tc>
          <w:tcPr>
            <w:tcW w:w="1133" w:type="dxa"/>
            <w:vMerge w:val="restart"/>
            <w:shd w:val="clear" w:color="auto" w:fill="D9D9D9" w:themeFill="background1" w:themeFillShade="D9"/>
          </w:tcPr>
          <w:p w14:paraId="12B6D020" w14:textId="77777777" w:rsidR="00541ED2" w:rsidRPr="00B96C99" w:rsidRDefault="00541ED2" w:rsidP="00CC6E07">
            <w:pPr>
              <w:rPr>
                <w:sz w:val="16"/>
                <w:szCs w:val="16"/>
              </w:rPr>
            </w:pPr>
            <w:r>
              <w:rPr>
                <w:sz w:val="16"/>
                <w:szCs w:val="16"/>
              </w:rPr>
              <w:t>England</w:t>
            </w:r>
          </w:p>
        </w:tc>
        <w:tc>
          <w:tcPr>
            <w:tcW w:w="1275" w:type="dxa"/>
            <w:shd w:val="clear" w:color="auto" w:fill="D9D9D9" w:themeFill="background1" w:themeFillShade="D9"/>
          </w:tcPr>
          <w:p w14:paraId="0A5B19D2" w14:textId="77777777" w:rsidR="00541ED2" w:rsidRPr="00B96C99" w:rsidRDefault="00541ED2" w:rsidP="00CC6E07">
            <w:pPr>
              <w:rPr>
                <w:sz w:val="16"/>
                <w:szCs w:val="16"/>
              </w:rPr>
            </w:pPr>
            <w:r w:rsidRPr="00B96C99">
              <w:rPr>
                <w:sz w:val="16"/>
                <w:szCs w:val="16"/>
              </w:rPr>
              <w:t>Family</w:t>
            </w:r>
          </w:p>
        </w:tc>
        <w:tc>
          <w:tcPr>
            <w:tcW w:w="576" w:type="dxa"/>
            <w:shd w:val="clear" w:color="auto" w:fill="D9D9D9" w:themeFill="background1" w:themeFillShade="D9"/>
          </w:tcPr>
          <w:p w14:paraId="63FA379F" w14:textId="77777777" w:rsidR="00541ED2" w:rsidRPr="00B96C99" w:rsidRDefault="00541ED2" w:rsidP="00CC6E07">
            <w:pPr>
              <w:rPr>
                <w:sz w:val="16"/>
                <w:szCs w:val="16"/>
              </w:rPr>
            </w:pPr>
            <w:r w:rsidRPr="00B96C99">
              <w:rPr>
                <w:sz w:val="16"/>
                <w:szCs w:val="16"/>
              </w:rPr>
              <w:t>99</w:t>
            </w:r>
          </w:p>
        </w:tc>
        <w:tc>
          <w:tcPr>
            <w:tcW w:w="843" w:type="dxa"/>
            <w:shd w:val="clear" w:color="auto" w:fill="D9D9D9" w:themeFill="background1" w:themeFillShade="D9"/>
          </w:tcPr>
          <w:p w14:paraId="1134C0A8" w14:textId="77777777" w:rsidR="00541ED2" w:rsidRPr="00B96C99" w:rsidRDefault="00541ED2" w:rsidP="00CC6E07">
            <w:pPr>
              <w:rPr>
                <w:sz w:val="16"/>
                <w:szCs w:val="16"/>
              </w:rPr>
            </w:pPr>
            <w:r w:rsidRPr="00B96C99">
              <w:rPr>
                <w:sz w:val="16"/>
                <w:szCs w:val="16"/>
              </w:rPr>
              <w:t>59</w:t>
            </w:r>
          </w:p>
        </w:tc>
        <w:tc>
          <w:tcPr>
            <w:tcW w:w="1134" w:type="dxa"/>
            <w:shd w:val="clear" w:color="auto" w:fill="D9D9D9" w:themeFill="background1" w:themeFillShade="D9"/>
          </w:tcPr>
          <w:p w14:paraId="2FCFA41B" w14:textId="77777777" w:rsidR="00541ED2" w:rsidRPr="00B96C99" w:rsidRDefault="00541ED2" w:rsidP="00CC6E07">
            <w:pPr>
              <w:rPr>
                <w:sz w:val="16"/>
                <w:szCs w:val="16"/>
              </w:rPr>
            </w:pPr>
            <w:r w:rsidRPr="00B96C99">
              <w:rPr>
                <w:sz w:val="16"/>
                <w:szCs w:val="16"/>
              </w:rPr>
              <w:t>78.65 (8.30)</w:t>
            </w:r>
          </w:p>
        </w:tc>
        <w:tc>
          <w:tcPr>
            <w:tcW w:w="1283" w:type="dxa"/>
            <w:shd w:val="clear" w:color="auto" w:fill="D9D9D9" w:themeFill="background1" w:themeFillShade="D9"/>
          </w:tcPr>
          <w:p w14:paraId="4BD766B1" w14:textId="77777777" w:rsidR="00541ED2" w:rsidRPr="00B96C99" w:rsidRDefault="00541ED2" w:rsidP="00CC6E07">
            <w:pPr>
              <w:rPr>
                <w:sz w:val="16"/>
                <w:szCs w:val="16"/>
              </w:rPr>
            </w:pPr>
            <w:r w:rsidRPr="00B96C99">
              <w:rPr>
                <w:sz w:val="16"/>
                <w:szCs w:val="16"/>
              </w:rPr>
              <w:t>16.01 (8.53)</w:t>
            </w:r>
          </w:p>
        </w:tc>
        <w:tc>
          <w:tcPr>
            <w:tcW w:w="1410" w:type="dxa"/>
            <w:shd w:val="clear" w:color="auto" w:fill="D9D9D9" w:themeFill="background1" w:themeFillShade="D9"/>
          </w:tcPr>
          <w:p w14:paraId="218B67B3" w14:textId="77777777" w:rsidR="00541ED2" w:rsidRPr="00B96C99" w:rsidRDefault="00541ED2" w:rsidP="00CC6E07">
            <w:pPr>
              <w:rPr>
                <w:sz w:val="16"/>
                <w:szCs w:val="16"/>
              </w:rPr>
            </w:pPr>
            <w:r w:rsidRPr="00B96C99">
              <w:rPr>
                <w:sz w:val="16"/>
                <w:szCs w:val="16"/>
              </w:rPr>
              <w:t xml:space="preserve">Dementia </w:t>
            </w:r>
          </w:p>
        </w:tc>
        <w:tc>
          <w:tcPr>
            <w:tcW w:w="1418" w:type="dxa"/>
            <w:shd w:val="clear" w:color="auto" w:fill="D9D9D9" w:themeFill="background1" w:themeFillShade="D9"/>
          </w:tcPr>
          <w:p w14:paraId="7C15F7DE" w14:textId="77777777" w:rsidR="00541ED2" w:rsidRPr="00B96C99" w:rsidRDefault="00541ED2" w:rsidP="00CC6E07">
            <w:pPr>
              <w:rPr>
                <w:sz w:val="16"/>
                <w:szCs w:val="16"/>
              </w:rPr>
            </w:pPr>
            <w:r w:rsidRPr="00B96C99">
              <w:rPr>
                <w:sz w:val="16"/>
                <w:szCs w:val="16"/>
              </w:rPr>
              <w:t>Community 79%, 21% Residential, Nursing, Sheltered or Dual registered</w:t>
            </w:r>
          </w:p>
        </w:tc>
        <w:tc>
          <w:tcPr>
            <w:tcW w:w="1134" w:type="dxa"/>
            <w:shd w:val="clear" w:color="auto" w:fill="D9D9D9" w:themeFill="background1" w:themeFillShade="D9"/>
          </w:tcPr>
          <w:p w14:paraId="71D3088A" w14:textId="77777777" w:rsidR="00541ED2" w:rsidRPr="00B96C99" w:rsidRDefault="00541ED2" w:rsidP="00CC6E07">
            <w:pPr>
              <w:rPr>
                <w:sz w:val="16"/>
                <w:szCs w:val="16"/>
              </w:rPr>
            </w:pPr>
            <w:r w:rsidRPr="00B96C99">
              <w:rPr>
                <w:sz w:val="16"/>
                <w:szCs w:val="16"/>
              </w:rPr>
              <w:t>DEMQOL</w:t>
            </w:r>
          </w:p>
        </w:tc>
        <w:tc>
          <w:tcPr>
            <w:tcW w:w="1842" w:type="dxa"/>
            <w:shd w:val="clear" w:color="auto" w:fill="D9D9D9" w:themeFill="background1" w:themeFillShade="D9"/>
          </w:tcPr>
          <w:p w14:paraId="47FB90F1" w14:textId="77777777" w:rsidR="00541ED2" w:rsidRPr="00B96C99" w:rsidRDefault="00541ED2" w:rsidP="00CC6E07">
            <w:pPr>
              <w:rPr>
                <w:sz w:val="16"/>
                <w:szCs w:val="16"/>
              </w:rPr>
            </w:pPr>
            <w:r w:rsidRPr="00B96C99">
              <w:rPr>
                <w:sz w:val="16"/>
                <w:szCs w:val="16"/>
              </w:rPr>
              <w:t>ADL, Depression, Gender, Age C</w:t>
            </w:r>
          </w:p>
        </w:tc>
        <w:tc>
          <w:tcPr>
            <w:tcW w:w="1134" w:type="dxa"/>
            <w:shd w:val="clear" w:color="auto" w:fill="D9D9D9" w:themeFill="background1" w:themeFillShade="D9"/>
          </w:tcPr>
          <w:p w14:paraId="18F43C4E" w14:textId="77777777" w:rsidR="00541ED2" w:rsidRPr="00B96C99" w:rsidRDefault="00541ED2" w:rsidP="00CC6E07">
            <w:pPr>
              <w:rPr>
                <w:sz w:val="16"/>
                <w:szCs w:val="16"/>
              </w:rPr>
            </w:pPr>
            <w:r w:rsidRPr="00B96C99">
              <w:rPr>
                <w:sz w:val="16"/>
                <w:szCs w:val="16"/>
              </w:rPr>
              <w:t>Good</w:t>
            </w:r>
          </w:p>
        </w:tc>
      </w:tr>
      <w:tr w:rsidR="00541ED2" w:rsidRPr="00B96C99" w14:paraId="554FD3B1" w14:textId="77777777" w:rsidTr="00CC6E07">
        <w:tc>
          <w:tcPr>
            <w:tcW w:w="1555" w:type="dxa"/>
            <w:shd w:val="clear" w:color="auto" w:fill="D9D9D9" w:themeFill="background1" w:themeFillShade="D9"/>
          </w:tcPr>
          <w:p w14:paraId="3D3C3692" w14:textId="70AC5E64" w:rsidR="00541ED2" w:rsidRPr="00B96C99" w:rsidRDefault="000856BE" w:rsidP="000856BE">
            <w:pPr>
              <w:rPr>
                <w:sz w:val="16"/>
                <w:szCs w:val="16"/>
              </w:rPr>
            </w:pPr>
            <w:r>
              <w:rPr>
                <w:sz w:val="16"/>
                <w:szCs w:val="16"/>
              </w:rPr>
              <w:fldChar w:fldCharType="begin">
                <w:fldData xml:space="preserve">PEVuZE5vdGU+PENpdGUgQXV0aG9yWWVhcj0iMSI+PEF1dGhvcj5CYW5lcmplZTwvQXV0aG9yPjxZ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</w:fldData>
              </w:fldChar>
            </w:r>
            <w:r>
              <w:rPr>
                <w:sz w:val="16"/>
                <w:szCs w:val="16"/>
              </w:rPr>
              <w:instrText xml:space="preserve"> ADDIN EN.CITE </w:instrText>
            </w:r>
            <w:r>
              <w:rPr>
                <w:sz w:val="16"/>
                <w:szCs w:val="16"/>
              </w:rPr>
              <w:fldChar w:fldCharType="begin">
                <w:fldData xml:space="preserve">PEVuZE5vdGU+PENpdGUgQXV0aG9yWWVhcj0iMSI+PEF1dGhvcj5CYW5lcmplZTwvQXV0aG9yPjxZ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Banerjee</w:t>
            </w:r>
            <w:r w:rsidRPr="000856BE">
              <w:rPr>
                <w:i/>
                <w:noProof/>
                <w:sz w:val="16"/>
                <w:szCs w:val="16"/>
              </w:rPr>
              <w:t xml:space="preserve"> et al.</w:t>
            </w:r>
            <w:r>
              <w:rPr>
                <w:noProof/>
                <w:sz w:val="16"/>
                <w:szCs w:val="16"/>
              </w:rPr>
              <w:t xml:space="preserve"> (2006)</w:t>
            </w:r>
            <w:r>
              <w:rPr>
                <w:sz w:val="16"/>
                <w:szCs w:val="16"/>
              </w:rPr>
              <w:fldChar w:fldCharType="end"/>
            </w:r>
          </w:p>
        </w:tc>
        <w:tc>
          <w:tcPr>
            <w:tcW w:w="1133" w:type="dxa"/>
            <w:vMerge/>
            <w:shd w:val="clear" w:color="auto" w:fill="D9D9D9" w:themeFill="background1" w:themeFillShade="D9"/>
          </w:tcPr>
          <w:p w14:paraId="4A06629E" w14:textId="77777777" w:rsidR="00541ED2" w:rsidRPr="00B96C99" w:rsidRDefault="00541ED2" w:rsidP="00CC6E07">
            <w:pPr>
              <w:rPr>
                <w:sz w:val="16"/>
                <w:szCs w:val="16"/>
              </w:rPr>
            </w:pPr>
          </w:p>
        </w:tc>
        <w:tc>
          <w:tcPr>
            <w:tcW w:w="1275" w:type="dxa"/>
            <w:shd w:val="clear" w:color="auto" w:fill="D9D9D9" w:themeFill="background1" w:themeFillShade="D9"/>
          </w:tcPr>
          <w:p w14:paraId="72023098" w14:textId="77777777" w:rsidR="00541ED2" w:rsidRPr="00B96C99" w:rsidRDefault="00541ED2" w:rsidP="00CC6E07">
            <w:pPr>
              <w:rPr>
                <w:sz w:val="16"/>
                <w:szCs w:val="16"/>
              </w:rPr>
            </w:pPr>
            <w:r w:rsidRPr="00B96C99">
              <w:rPr>
                <w:sz w:val="16"/>
                <w:szCs w:val="16"/>
              </w:rPr>
              <w:t>Family</w:t>
            </w:r>
          </w:p>
        </w:tc>
        <w:tc>
          <w:tcPr>
            <w:tcW w:w="576" w:type="dxa"/>
            <w:shd w:val="clear" w:color="auto" w:fill="D9D9D9" w:themeFill="background1" w:themeFillShade="D9"/>
          </w:tcPr>
          <w:p w14:paraId="590F3852" w14:textId="77777777" w:rsidR="00541ED2" w:rsidRPr="00B96C99" w:rsidRDefault="00541ED2" w:rsidP="00CC6E07">
            <w:pPr>
              <w:rPr>
                <w:sz w:val="16"/>
                <w:szCs w:val="16"/>
              </w:rPr>
            </w:pPr>
            <w:r w:rsidRPr="00B96C99">
              <w:rPr>
                <w:sz w:val="16"/>
                <w:szCs w:val="16"/>
              </w:rPr>
              <w:t>99</w:t>
            </w:r>
          </w:p>
        </w:tc>
        <w:tc>
          <w:tcPr>
            <w:tcW w:w="843" w:type="dxa"/>
            <w:shd w:val="clear" w:color="auto" w:fill="D9D9D9" w:themeFill="background1" w:themeFillShade="D9"/>
          </w:tcPr>
          <w:p w14:paraId="37F07A6E" w14:textId="77777777" w:rsidR="00541ED2" w:rsidRPr="00B96C99" w:rsidRDefault="00541ED2" w:rsidP="00CC6E07">
            <w:pPr>
              <w:rPr>
                <w:sz w:val="16"/>
                <w:szCs w:val="16"/>
              </w:rPr>
            </w:pPr>
            <w:r w:rsidRPr="00B96C99">
              <w:rPr>
                <w:sz w:val="16"/>
                <w:szCs w:val="16"/>
              </w:rPr>
              <w:t>59</w:t>
            </w:r>
          </w:p>
        </w:tc>
        <w:tc>
          <w:tcPr>
            <w:tcW w:w="1134" w:type="dxa"/>
            <w:shd w:val="clear" w:color="auto" w:fill="D9D9D9" w:themeFill="background1" w:themeFillShade="D9"/>
          </w:tcPr>
          <w:p w14:paraId="1F95A33B" w14:textId="77777777" w:rsidR="00541ED2" w:rsidRPr="00B96C99" w:rsidRDefault="00541ED2" w:rsidP="00CC6E07">
            <w:pPr>
              <w:rPr>
                <w:sz w:val="16"/>
                <w:szCs w:val="16"/>
              </w:rPr>
            </w:pPr>
            <w:r w:rsidRPr="00B96C99">
              <w:rPr>
                <w:sz w:val="16"/>
                <w:szCs w:val="16"/>
              </w:rPr>
              <w:t>78.7 (8.3)</w:t>
            </w:r>
          </w:p>
        </w:tc>
        <w:tc>
          <w:tcPr>
            <w:tcW w:w="1283" w:type="dxa"/>
            <w:shd w:val="clear" w:color="auto" w:fill="D9D9D9" w:themeFill="background1" w:themeFillShade="D9"/>
          </w:tcPr>
          <w:p w14:paraId="4AA3DD08" w14:textId="77777777" w:rsidR="00541ED2" w:rsidRPr="00B96C99" w:rsidRDefault="00541ED2" w:rsidP="00CC6E07">
            <w:pPr>
              <w:rPr>
                <w:sz w:val="16"/>
                <w:szCs w:val="16"/>
              </w:rPr>
            </w:pPr>
            <w:r w:rsidRPr="00B96C99">
              <w:rPr>
                <w:sz w:val="16"/>
                <w:szCs w:val="16"/>
              </w:rPr>
              <w:t>16.0 (8.5)</w:t>
            </w:r>
          </w:p>
        </w:tc>
        <w:tc>
          <w:tcPr>
            <w:tcW w:w="1410" w:type="dxa"/>
            <w:shd w:val="clear" w:color="auto" w:fill="D9D9D9" w:themeFill="background1" w:themeFillShade="D9"/>
          </w:tcPr>
          <w:p w14:paraId="0B636A81" w14:textId="77777777" w:rsidR="00541ED2" w:rsidRPr="00B96C99" w:rsidRDefault="00541ED2" w:rsidP="00CC6E07">
            <w:pPr>
              <w:rPr>
                <w:sz w:val="16"/>
                <w:szCs w:val="16"/>
              </w:rPr>
            </w:pPr>
            <w:r w:rsidRPr="00B96C99">
              <w:rPr>
                <w:sz w:val="16"/>
                <w:szCs w:val="16"/>
              </w:rPr>
              <w:t>Dementia</w:t>
            </w:r>
          </w:p>
        </w:tc>
        <w:tc>
          <w:tcPr>
            <w:tcW w:w="1418" w:type="dxa"/>
            <w:shd w:val="clear" w:color="auto" w:fill="D9D9D9" w:themeFill="background1" w:themeFillShade="D9"/>
          </w:tcPr>
          <w:p w14:paraId="7FF98E3B" w14:textId="77777777" w:rsidR="00541ED2" w:rsidRPr="00B96C99" w:rsidRDefault="00541ED2" w:rsidP="00CC6E07">
            <w:pPr>
              <w:rPr>
                <w:sz w:val="16"/>
                <w:szCs w:val="16"/>
              </w:rPr>
            </w:pPr>
            <w:r w:rsidRPr="00B96C99">
              <w:rPr>
                <w:sz w:val="16"/>
                <w:szCs w:val="16"/>
              </w:rPr>
              <w:t>Community 79%, 21% Residential, Nursing, Sheltered or Dual registered</w:t>
            </w:r>
          </w:p>
        </w:tc>
        <w:tc>
          <w:tcPr>
            <w:tcW w:w="1134" w:type="dxa"/>
            <w:shd w:val="clear" w:color="auto" w:fill="D9D9D9" w:themeFill="background1" w:themeFillShade="D9"/>
          </w:tcPr>
          <w:p w14:paraId="23D2768E" w14:textId="77777777" w:rsidR="00541ED2" w:rsidRPr="00B96C99" w:rsidRDefault="00541ED2" w:rsidP="00CC6E07">
            <w:pPr>
              <w:rPr>
                <w:sz w:val="16"/>
                <w:szCs w:val="16"/>
              </w:rPr>
            </w:pPr>
            <w:r w:rsidRPr="00B96C99">
              <w:rPr>
                <w:sz w:val="16"/>
                <w:szCs w:val="16"/>
              </w:rPr>
              <w:t>DEMQOL</w:t>
            </w:r>
          </w:p>
        </w:tc>
        <w:tc>
          <w:tcPr>
            <w:tcW w:w="1842" w:type="dxa"/>
            <w:shd w:val="clear" w:color="auto" w:fill="D9D9D9" w:themeFill="background1" w:themeFillShade="D9"/>
          </w:tcPr>
          <w:p w14:paraId="5C1AE8A5" w14:textId="77777777" w:rsidR="00541ED2" w:rsidRPr="00B96C99" w:rsidRDefault="00541ED2" w:rsidP="00CC6E07">
            <w:pPr>
              <w:rPr>
                <w:sz w:val="16"/>
                <w:szCs w:val="16"/>
              </w:rPr>
            </w:pPr>
            <w:r w:rsidRPr="00B96C99">
              <w:rPr>
                <w:sz w:val="16"/>
                <w:szCs w:val="16"/>
              </w:rPr>
              <w:t>Age, NPS, Depression, CSM</w:t>
            </w:r>
          </w:p>
        </w:tc>
        <w:tc>
          <w:tcPr>
            <w:tcW w:w="1134" w:type="dxa"/>
            <w:shd w:val="clear" w:color="auto" w:fill="D9D9D9" w:themeFill="background1" w:themeFillShade="D9"/>
          </w:tcPr>
          <w:p w14:paraId="0F5BF196" w14:textId="77777777" w:rsidR="00541ED2" w:rsidRPr="00B96C99" w:rsidRDefault="00541ED2" w:rsidP="00CC6E07">
            <w:pPr>
              <w:rPr>
                <w:sz w:val="16"/>
                <w:szCs w:val="16"/>
              </w:rPr>
            </w:pPr>
            <w:r w:rsidRPr="00B96C99">
              <w:rPr>
                <w:sz w:val="16"/>
                <w:szCs w:val="16"/>
              </w:rPr>
              <w:t>Satisfactory</w:t>
            </w:r>
          </w:p>
        </w:tc>
      </w:tr>
      <w:tr w:rsidR="00541ED2" w:rsidRPr="00B96C99" w14:paraId="3C011D8A" w14:textId="77777777" w:rsidTr="00CC6E07">
        <w:tc>
          <w:tcPr>
            <w:tcW w:w="1555" w:type="dxa"/>
            <w:vMerge w:val="restart"/>
            <w:shd w:val="clear" w:color="auto" w:fill="D9D9D9" w:themeFill="background1" w:themeFillShade="D9"/>
          </w:tcPr>
          <w:p w14:paraId="72792316" w14:textId="539587ED" w:rsidR="00541ED2" w:rsidRPr="00B96C99" w:rsidRDefault="000856BE" w:rsidP="000856BE">
            <w:pPr>
              <w:rPr>
                <w:sz w:val="16"/>
                <w:szCs w:val="16"/>
              </w:rPr>
            </w:pPr>
            <w:r>
              <w:rPr>
                <w:sz w:val="16"/>
                <w:szCs w:val="16"/>
              </w:rPr>
              <w:fldChar w:fldCharType="begin"/>
            </w:r>
            <w:r>
              <w:rPr>
                <w:sz w:val="16"/>
                <w:szCs w:val="16"/>
              </w:rPr>
              <w:instrText xml:space="preserve"> ADDIN EN.CITE &lt;EndNote&gt;&lt;Cite AuthorYear="1"&gt;&lt;Author&gt;Smith&lt;/Author&gt;&lt;Year&gt;2007&lt;/Year&gt;&lt;RecNum&gt;429&lt;/RecNum&gt;&lt;DisplayText&gt;Smith&lt;style face="italic"&gt; et al.&lt;/style&gt; (2007)&lt;/DisplayText&gt;&lt;record&gt;&lt;rec-number&gt;429&lt;/rec-number&gt;&lt;foreign-keys&gt;&lt;key app="EN" db-id="5rer0dfs6t9vtfezta6pxs0swfprptwpeexw" timestamp="1415613584"&gt;429&lt;/key&gt;&lt;/foreign-keys&gt;&lt;ref-type name="Journal Article"&gt;17&lt;/ref-type&gt;&lt;contributors&gt;&lt;authors&gt;&lt;author&gt;Smith, S. C.&lt;/author&gt;&lt;author&gt;Lamping, D. L.&lt;/author&gt;&lt;author&gt;Banerjee, S.&lt;/author&gt;&lt;author&gt;Harwood, R. H.&lt;/author&gt;&lt;author&gt;Foley, B.&lt;/author&gt;&lt;author&gt;Smith, P.&lt;/author&gt;&lt;author&gt;Cook, J. C.&lt;/author&gt;&lt;author&gt;Murray, J.&lt;/author&gt;&lt;author&gt;Prince, M.&lt;/author&gt;&lt;author&gt;Levin, E.&lt;/author&gt;&lt;author&gt;Mann, A.&lt;/author&gt;&lt;author&gt;Knapp, M.&lt;/author&gt;&lt;/authors&gt;&lt;/contributors&gt;&lt;titles&gt;&lt;title&gt;Development of a new measure of health-related quality of life for people with dementia: DEMQOL&lt;/title&gt;&lt;secondary-title&gt;Psychological Medicine&lt;/secondary-title&gt;&lt;/titles&gt;&lt;periodical&gt;&lt;full-title&gt;Psychological Medicine&lt;/full-title&gt;&lt;abbr-1&gt;Psychol. Med.&lt;/abbr-1&gt;&lt;abbr-2&gt;Psychol Med&lt;/abbr-2&gt;&lt;/periodical&gt;&lt;pages&gt;737-746&lt;/pages&gt;&lt;volume&gt;37&lt;/volume&gt;&lt;number&gt;5&lt;/number&gt;&lt;dates&gt;&lt;year&gt;2007&lt;/year&gt;&lt;pub-dates&gt;&lt;date&gt;May&lt;/date&gt;&lt;/pub-dates&gt;&lt;/dates&gt;&lt;isbn&gt;0033-2917&lt;/isbn&gt;&lt;accession-num&gt;WOS:000246193200014&lt;/accession-num&gt;&lt;urls&gt;&lt;related-urls&gt;&lt;url&gt;&amp;lt;Go to ISI&amp;gt;://WOS:000246193200014&lt;/url&gt;&lt;url&gt;http://journals.cambridge.org/download.php?file=%2FPSM%2FPSM37_05%2FS0033291706009469a.pdf&amp;amp;code=eebfbfe2c7d2c81791f4e05f6aebbcf2&lt;/url&gt;&lt;/related-urls&gt;&lt;/urls&gt;&lt;electronic-resource-num&gt;10.1017/s0033291706009469&lt;/electronic-resource-num&gt;&lt;/record&gt;&lt;/Cite&gt;&lt;/EndNote&gt;</w:instrText>
            </w:r>
            <w:r>
              <w:rPr>
                <w:sz w:val="16"/>
                <w:szCs w:val="16"/>
              </w:rPr>
              <w:fldChar w:fldCharType="separate"/>
            </w:r>
            <w:r>
              <w:rPr>
                <w:noProof/>
                <w:sz w:val="16"/>
                <w:szCs w:val="16"/>
              </w:rPr>
              <w:t>Smith</w:t>
            </w:r>
            <w:r w:rsidRPr="000856BE">
              <w:rPr>
                <w:i/>
                <w:noProof/>
                <w:sz w:val="16"/>
                <w:szCs w:val="16"/>
              </w:rPr>
              <w:t xml:space="preserve"> et al.</w:t>
            </w:r>
            <w:r>
              <w:rPr>
                <w:noProof/>
                <w:sz w:val="16"/>
                <w:szCs w:val="16"/>
              </w:rPr>
              <w:t xml:space="preserve"> (2007)</w:t>
            </w:r>
            <w:r>
              <w:rPr>
                <w:sz w:val="16"/>
                <w:szCs w:val="16"/>
              </w:rPr>
              <w:fldChar w:fldCharType="end"/>
            </w:r>
          </w:p>
        </w:tc>
        <w:tc>
          <w:tcPr>
            <w:tcW w:w="1133" w:type="dxa"/>
            <w:vMerge/>
            <w:shd w:val="clear" w:color="auto" w:fill="D9D9D9" w:themeFill="background1" w:themeFillShade="D9"/>
          </w:tcPr>
          <w:p w14:paraId="2C43F183" w14:textId="77777777" w:rsidR="00541ED2" w:rsidRPr="00B96C99" w:rsidRDefault="00541ED2" w:rsidP="00CC6E07">
            <w:pPr>
              <w:rPr>
                <w:sz w:val="16"/>
                <w:szCs w:val="16"/>
              </w:rPr>
            </w:pPr>
          </w:p>
        </w:tc>
        <w:tc>
          <w:tcPr>
            <w:tcW w:w="1275" w:type="dxa"/>
            <w:shd w:val="clear" w:color="auto" w:fill="D9D9D9" w:themeFill="background1" w:themeFillShade="D9"/>
          </w:tcPr>
          <w:p w14:paraId="4595056F" w14:textId="77777777" w:rsidR="00541ED2" w:rsidRPr="00B96C99" w:rsidRDefault="00541ED2" w:rsidP="00CC6E07">
            <w:pPr>
              <w:rPr>
                <w:sz w:val="16"/>
                <w:szCs w:val="16"/>
              </w:rPr>
            </w:pPr>
            <w:r w:rsidRPr="00B96C99">
              <w:rPr>
                <w:sz w:val="16"/>
                <w:szCs w:val="16"/>
              </w:rPr>
              <w:t>Family</w:t>
            </w:r>
          </w:p>
        </w:tc>
        <w:tc>
          <w:tcPr>
            <w:tcW w:w="576" w:type="dxa"/>
            <w:shd w:val="clear" w:color="auto" w:fill="D9D9D9" w:themeFill="background1" w:themeFillShade="D9"/>
          </w:tcPr>
          <w:p w14:paraId="00FE3ACF" w14:textId="77777777" w:rsidR="00541ED2" w:rsidRPr="00B96C99" w:rsidRDefault="00541ED2" w:rsidP="00CC6E07">
            <w:pPr>
              <w:rPr>
                <w:sz w:val="16"/>
                <w:szCs w:val="16"/>
              </w:rPr>
            </w:pPr>
            <w:r w:rsidRPr="00B96C99">
              <w:rPr>
                <w:sz w:val="16"/>
                <w:szCs w:val="16"/>
              </w:rPr>
              <w:t>77</w:t>
            </w:r>
          </w:p>
        </w:tc>
        <w:tc>
          <w:tcPr>
            <w:tcW w:w="843" w:type="dxa"/>
            <w:shd w:val="clear" w:color="auto" w:fill="D9D9D9" w:themeFill="background1" w:themeFillShade="D9"/>
          </w:tcPr>
          <w:p w14:paraId="3422D59E" w14:textId="77777777" w:rsidR="00541ED2" w:rsidRPr="00B96C99" w:rsidRDefault="00541ED2" w:rsidP="00CC6E07">
            <w:pPr>
              <w:rPr>
                <w:sz w:val="16"/>
                <w:szCs w:val="16"/>
              </w:rPr>
            </w:pPr>
            <w:r w:rsidRPr="00B96C99">
              <w:rPr>
                <w:sz w:val="16"/>
                <w:szCs w:val="16"/>
              </w:rPr>
              <w:t>43</w:t>
            </w:r>
          </w:p>
        </w:tc>
        <w:tc>
          <w:tcPr>
            <w:tcW w:w="1134" w:type="dxa"/>
            <w:shd w:val="clear" w:color="auto" w:fill="D9D9D9" w:themeFill="background1" w:themeFillShade="D9"/>
          </w:tcPr>
          <w:p w14:paraId="3769CDA4" w14:textId="77777777" w:rsidR="00541ED2" w:rsidRPr="00B96C99" w:rsidRDefault="00541ED2" w:rsidP="00CC6E07">
            <w:pPr>
              <w:rPr>
                <w:sz w:val="16"/>
                <w:szCs w:val="16"/>
              </w:rPr>
            </w:pPr>
            <w:r w:rsidRPr="00B96C99">
              <w:rPr>
                <w:sz w:val="16"/>
                <w:szCs w:val="16"/>
              </w:rPr>
              <w:t>78.49 (8.32)</w:t>
            </w:r>
          </w:p>
        </w:tc>
        <w:tc>
          <w:tcPr>
            <w:tcW w:w="1283" w:type="dxa"/>
            <w:shd w:val="clear" w:color="auto" w:fill="D9D9D9" w:themeFill="background1" w:themeFillShade="D9"/>
          </w:tcPr>
          <w:p w14:paraId="7102D73E" w14:textId="77777777" w:rsidR="00541ED2" w:rsidRPr="00B96C99" w:rsidRDefault="00541ED2" w:rsidP="00CC6E07">
            <w:pPr>
              <w:rPr>
                <w:sz w:val="16"/>
                <w:szCs w:val="16"/>
              </w:rPr>
            </w:pPr>
            <w:r w:rsidRPr="00B96C99">
              <w:rPr>
                <w:sz w:val="16"/>
                <w:szCs w:val="16"/>
              </w:rPr>
              <w:t xml:space="preserve">19.93 (4.84) </w:t>
            </w:r>
          </w:p>
        </w:tc>
        <w:tc>
          <w:tcPr>
            <w:tcW w:w="1410" w:type="dxa"/>
            <w:shd w:val="clear" w:color="auto" w:fill="D9D9D9" w:themeFill="background1" w:themeFillShade="D9"/>
          </w:tcPr>
          <w:p w14:paraId="150852C6" w14:textId="77777777" w:rsidR="00541ED2" w:rsidRPr="00B96C99" w:rsidRDefault="00541ED2" w:rsidP="00CC6E07">
            <w:pPr>
              <w:rPr>
                <w:sz w:val="16"/>
                <w:szCs w:val="16"/>
              </w:rPr>
            </w:pPr>
            <w:r w:rsidRPr="00B96C99">
              <w:rPr>
                <w:sz w:val="16"/>
                <w:szCs w:val="16"/>
              </w:rPr>
              <w:t xml:space="preserve">Dementia </w:t>
            </w:r>
          </w:p>
        </w:tc>
        <w:tc>
          <w:tcPr>
            <w:tcW w:w="1418" w:type="dxa"/>
            <w:shd w:val="clear" w:color="auto" w:fill="D9D9D9" w:themeFill="background1" w:themeFillShade="D9"/>
          </w:tcPr>
          <w:p w14:paraId="7B5C231C" w14:textId="77777777" w:rsidR="00541ED2" w:rsidRPr="00B96C99" w:rsidRDefault="00541ED2" w:rsidP="00CC6E07">
            <w:pPr>
              <w:rPr>
                <w:sz w:val="16"/>
                <w:szCs w:val="16"/>
              </w:rPr>
            </w:pPr>
            <w:r w:rsidRPr="00B96C99">
              <w:rPr>
                <w:sz w:val="16"/>
                <w:szCs w:val="16"/>
              </w:rPr>
              <w:t xml:space="preserve">Community </w:t>
            </w:r>
          </w:p>
        </w:tc>
        <w:tc>
          <w:tcPr>
            <w:tcW w:w="1134" w:type="dxa"/>
            <w:shd w:val="clear" w:color="auto" w:fill="D9D9D9" w:themeFill="background1" w:themeFillShade="D9"/>
          </w:tcPr>
          <w:p w14:paraId="18BBD752" w14:textId="77777777" w:rsidR="00541ED2" w:rsidRPr="00B96C99" w:rsidRDefault="00541ED2" w:rsidP="00CC6E07">
            <w:pPr>
              <w:rPr>
                <w:sz w:val="16"/>
                <w:szCs w:val="16"/>
              </w:rPr>
            </w:pPr>
            <w:r w:rsidRPr="00B96C99">
              <w:rPr>
                <w:sz w:val="16"/>
                <w:szCs w:val="16"/>
              </w:rPr>
              <w:t>DEMQOL</w:t>
            </w:r>
          </w:p>
        </w:tc>
        <w:tc>
          <w:tcPr>
            <w:tcW w:w="1842" w:type="dxa"/>
            <w:shd w:val="clear" w:color="auto" w:fill="D9D9D9" w:themeFill="background1" w:themeFillShade="D9"/>
          </w:tcPr>
          <w:p w14:paraId="794018DC" w14:textId="77777777" w:rsidR="00541ED2" w:rsidRPr="00B96C99" w:rsidRDefault="00541ED2" w:rsidP="00CC6E07">
            <w:pPr>
              <w:rPr>
                <w:sz w:val="16"/>
                <w:szCs w:val="16"/>
              </w:rPr>
            </w:pPr>
            <w:r w:rsidRPr="005E611A">
              <w:rPr>
                <w:sz w:val="16"/>
                <w:szCs w:val="16"/>
              </w:rPr>
              <w:t>None</w:t>
            </w:r>
          </w:p>
        </w:tc>
        <w:tc>
          <w:tcPr>
            <w:tcW w:w="1134" w:type="dxa"/>
            <w:vMerge w:val="restart"/>
            <w:shd w:val="clear" w:color="auto" w:fill="D9D9D9" w:themeFill="background1" w:themeFillShade="D9"/>
          </w:tcPr>
          <w:p w14:paraId="2B06B958" w14:textId="77777777" w:rsidR="00541ED2" w:rsidRPr="00B96C99" w:rsidRDefault="00541ED2" w:rsidP="00CC6E07">
            <w:pPr>
              <w:rPr>
                <w:sz w:val="16"/>
                <w:szCs w:val="16"/>
              </w:rPr>
            </w:pPr>
            <w:r w:rsidRPr="00B96C99">
              <w:rPr>
                <w:sz w:val="16"/>
                <w:szCs w:val="16"/>
              </w:rPr>
              <w:t>Satisfactory</w:t>
            </w:r>
          </w:p>
        </w:tc>
      </w:tr>
      <w:tr w:rsidR="00541ED2" w:rsidRPr="00B96C99" w14:paraId="79D06868" w14:textId="77777777" w:rsidTr="00CC6E07">
        <w:tc>
          <w:tcPr>
            <w:tcW w:w="1555" w:type="dxa"/>
            <w:vMerge/>
            <w:shd w:val="clear" w:color="auto" w:fill="D9D9D9" w:themeFill="background1" w:themeFillShade="D9"/>
          </w:tcPr>
          <w:p w14:paraId="11D7164B" w14:textId="77777777" w:rsidR="00541ED2" w:rsidRPr="00B96C99" w:rsidRDefault="00541ED2" w:rsidP="00CC6E07">
            <w:pPr>
              <w:rPr>
                <w:sz w:val="16"/>
                <w:szCs w:val="16"/>
              </w:rPr>
            </w:pPr>
          </w:p>
        </w:tc>
        <w:tc>
          <w:tcPr>
            <w:tcW w:w="1133" w:type="dxa"/>
            <w:vMerge/>
            <w:shd w:val="clear" w:color="auto" w:fill="D9D9D9" w:themeFill="background1" w:themeFillShade="D9"/>
          </w:tcPr>
          <w:p w14:paraId="037F08F3" w14:textId="77777777" w:rsidR="00541ED2" w:rsidRPr="00B96C99" w:rsidRDefault="00541ED2" w:rsidP="00CC6E07">
            <w:pPr>
              <w:rPr>
                <w:sz w:val="16"/>
                <w:szCs w:val="16"/>
              </w:rPr>
            </w:pPr>
          </w:p>
        </w:tc>
        <w:tc>
          <w:tcPr>
            <w:tcW w:w="1275" w:type="dxa"/>
            <w:shd w:val="clear" w:color="auto" w:fill="D9D9D9" w:themeFill="background1" w:themeFillShade="D9"/>
          </w:tcPr>
          <w:p w14:paraId="3B87139E" w14:textId="77777777" w:rsidR="00541ED2" w:rsidRPr="00B96C99" w:rsidRDefault="00541ED2" w:rsidP="00CC6E07">
            <w:pPr>
              <w:rPr>
                <w:sz w:val="16"/>
                <w:szCs w:val="16"/>
              </w:rPr>
            </w:pPr>
            <w:r w:rsidRPr="00B96C99">
              <w:rPr>
                <w:sz w:val="16"/>
                <w:szCs w:val="16"/>
              </w:rPr>
              <w:t>Family</w:t>
            </w:r>
          </w:p>
        </w:tc>
        <w:tc>
          <w:tcPr>
            <w:tcW w:w="576" w:type="dxa"/>
            <w:shd w:val="clear" w:color="auto" w:fill="D9D9D9" w:themeFill="background1" w:themeFillShade="D9"/>
          </w:tcPr>
          <w:p w14:paraId="480856DC" w14:textId="77777777" w:rsidR="00541ED2" w:rsidRPr="00B96C99" w:rsidRDefault="00541ED2" w:rsidP="00CC6E07">
            <w:pPr>
              <w:rPr>
                <w:sz w:val="16"/>
                <w:szCs w:val="16"/>
              </w:rPr>
            </w:pPr>
            <w:r w:rsidRPr="00B96C99">
              <w:rPr>
                <w:sz w:val="16"/>
                <w:szCs w:val="16"/>
              </w:rPr>
              <w:t>21</w:t>
            </w:r>
          </w:p>
        </w:tc>
        <w:tc>
          <w:tcPr>
            <w:tcW w:w="843" w:type="dxa"/>
            <w:shd w:val="clear" w:color="auto" w:fill="D9D9D9" w:themeFill="background1" w:themeFillShade="D9"/>
          </w:tcPr>
          <w:p w14:paraId="02F91430" w14:textId="77777777" w:rsidR="00541ED2" w:rsidRPr="00B96C99" w:rsidRDefault="00541ED2" w:rsidP="00CC6E07">
            <w:pPr>
              <w:rPr>
                <w:sz w:val="16"/>
                <w:szCs w:val="16"/>
              </w:rPr>
            </w:pPr>
            <w:r w:rsidRPr="00B96C99">
              <w:rPr>
                <w:sz w:val="16"/>
                <w:szCs w:val="16"/>
              </w:rPr>
              <w:t>16</w:t>
            </w:r>
          </w:p>
        </w:tc>
        <w:tc>
          <w:tcPr>
            <w:tcW w:w="1134" w:type="dxa"/>
            <w:shd w:val="clear" w:color="auto" w:fill="D9D9D9" w:themeFill="background1" w:themeFillShade="D9"/>
          </w:tcPr>
          <w:p w14:paraId="288815E2" w14:textId="77777777" w:rsidR="00541ED2" w:rsidRPr="00B96C99" w:rsidRDefault="00541ED2" w:rsidP="00CC6E07">
            <w:pPr>
              <w:rPr>
                <w:sz w:val="16"/>
                <w:szCs w:val="16"/>
              </w:rPr>
            </w:pPr>
            <w:r w:rsidRPr="00B96C99">
              <w:rPr>
                <w:sz w:val="16"/>
                <w:szCs w:val="16"/>
              </w:rPr>
              <w:t>79.23 (8.42)</w:t>
            </w:r>
          </w:p>
        </w:tc>
        <w:tc>
          <w:tcPr>
            <w:tcW w:w="1283" w:type="dxa"/>
            <w:shd w:val="clear" w:color="auto" w:fill="D9D9D9" w:themeFill="background1" w:themeFillShade="D9"/>
          </w:tcPr>
          <w:p w14:paraId="07BC4B89" w14:textId="77777777" w:rsidR="00541ED2" w:rsidRPr="00B96C99" w:rsidRDefault="00541ED2" w:rsidP="00CC6E07">
            <w:pPr>
              <w:rPr>
                <w:sz w:val="16"/>
                <w:szCs w:val="16"/>
              </w:rPr>
            </w:pPr>
            <w:r w:rsidRPr="00B96C99">
              <w:rPr>
                <w:sz w:val="16"/>
                <w:szCs w:val="16"/>
              </w:rPr>
              <w:t>2.9 (3.6)</w:t>
            </w:r>
          </w:p>
        </w:tc>
        <w:tc>
          <w:tcPr>
            <w:tcW w:w="1410" w:type="dxa"/>
            <w:shd w:val="clear" w:color="auto" w:fill="D9D9D9" w:themeFill="background1" w:themeFillShade="D9"/>
          </w:tcPr>
          <w:p w14:paraId="5DAA7560" w14:textId="77777777" w:rsidR="00541ED2" w:rsidRPr="00B96C99" w:rsidRDefault="00541ED2" w:rsidP="00CC6E07">
            <w:pPr>
              <w:rPr>
                <w:sz w:val="16"/>
                <w:szCs w:val="16"/>
              </w:rPr>
            </w:pPr>
            <w:r w:rsidRPr="00B96C99">
              <w:rPr>
                <w:sz w:val="16"/>
                <w:szCs w:val="16"/>
              </w:rPr>
              <w:t>Dementia</w:t>
            </w:r>
            <w:r>
              <w:rPr>
                <w:sz w:val="16"/>
                <w:szCs w:val="16"/>
              </w:rPr>
              <w:t xml:space="preserve"> </w:t>
            </w:r>
          </w:p>
        </w:tc>
        <w:tc>
          <w:tcPr>
            <w:tcW w:w="1418" w:type="dxa"/>
            <w:shd w:val="clear" w:color="auto" w:fill="D9D9D9" w:themeFill="background1" w:themeFillShade="D9"/>
          </w:tcPr>
          <w:p w14:paraId="6F65BCF6" w14:textId="77777777" w:rsidR="00541ED2" w:rsidRPr="00B96C99" w:rsidRDefault="00541ED2" w:rsidP="00CC6E07">
            <w:pPr>
              <w:rPr>
                <w:sz w:val="16"/>
                <w:szCs w:val="16"/>
              </w:rPr>
            </w:pPr>
            <w:r w:rsidRPr="00B96C99">
              <w:rPr>
                <w:sz w:val="16"/>
                <w:szCs w:val="16"/>
              </w:rPr>
              <w:t xml:space="preserve">Community </w:t>
            </w:r>
          </w:p>
        </w:tc>
        <w:tc>
          <w:tcPr>
            <w:tcW w:w="1134" w:type="dxa"/>
            <w:shd w:val="clear" w:color="auto" w:fill="D9D9D9" w:themeFill="background1" w:themeFillShade="D9"/>
          </w:tcPr>
          <w:p w14:paraId="2D0F2872" w14:textId="77777777" w:rsidR="00541ED2" w:rsidRPr="00B96C99" w:rsidRDefault="00541ED2" w:rsidP="00CC6E07">
            <w:pPr>
              <w:rPr>
                <w:sz w:val="16"/>
                <w:szCs w:val="16"/>
              </w:rPr>
            </w:pPr>
            <w:r w:rsidRPr="00B96C99">
              <w:rPr>
                <w:sz w:val="16"/>
                <w:szCs w:val="16"/>
              </w:rPr>
              <w:t>DEMQOL</w:t>
            </w:r>
          </w:p>
        </w:tc>
        <w:tc>
          <w:tcPr>
            <w:tcW w:w="1842" w:type="dxa"/>
            <w:shd w:val="clear" w:color="auto" w:fill="D9D9D9" w:themeFill="background1" w:themeFillShade="D9"/>
          </w:tcPr>
          <w:p w14:paraId="398F79A7" w14:textId="77777777" w:rsidR="00541ED2" w:rsidRPr="00B96C99" w:rsidRDefault="00541ED2" w:rsidP="00CC6E07">
            <w:pPr>
              <w:rPr>
                <w:sz w:val="16"/>
                <w:szCs w:val="16"/>
              </w:rPr>
            </w:pPr>
            <w:r w:rsidRPr="005E611A">
              <w:rPr>
                <w:sz w:val="16"/>
                <w:szCs w:val="16"/>
              </w:rPr>
              <w:t>None</w:t>
            </w:r>
          </w:p>
        </w:tc>
        <w:tc>
          <w:tcPr>
            <w:tcW w:w="1134" w:type="dxa"/>
            <w:vMerge/>
            <w:shd w:val="clear" w:color="auto" w:fill="D9D9D9" w:themeFill="background1" w:themeFillShade="D9"/>
          </w:tcPr>
          <w:p w14:paraId="503AC625" w14:textId="77777777" w:rsidR="00541ED2" w:rsidRPr="00B96C99" w:rsidRDefault="00541ED2" w:rsidP="00CC6E07">
            <w:pPr>
              <w:rPr>
                <w:sz w:val="16"/>
                <w:szCs w:val="16"/>
              </w:rPr>
            </w:pPr>
          </w:p>
        </w:tc>
      </w:tr>
      <w:tr w:rsidR="00541ED2" w:rsidRPr="00B96C99" w14:paraId="1437FCEA" w14:textId="77777777" w:rsidTr="00CC6E07">
        <w:tc>
          <w:tcPr>
            <w:tcW w:w="1555" w:type="dxa"/>
            <w:shd w:val="clear" w:color="auto" w:fill="FFFFFF" w:themeFill="background1"/>
          </w:tcPr>
          <w:p w14:paraId="4B425E5C" w14:textId="0F3C7F4A" w:rsidR="00541ED2" w:rsidRPr="00B96C99" w:rsidRDefault="000856BE" w:rsidP="000856BE">
            <w:pPr>
              <w:rPr>
                <w:sz w:val="16"/>
                <w:szCs w:val="16"/>
              </w:rPr>
            </w:pPr>
            <w:r>
              <w:rPr>
                <w:sz w:val="16"/>
                <w:szCs w:val="16"/>
              </w:rPr>
              <w:fldChar w:fldCharType="begin"/>
            </w:r>
            <w:r>
              <w:rPr>
                <w:sz w:val="16"/>
                <w:szCs w:val="16"/>
              </w:rPr>
              <w:instrText xml:space="preserve"> ADDIN EN.CITE &lt;EndNote&gt;&lt;Cite AuthorYear="1"&gt;&lt;Author&gt;Thornton&lt;/Author&gt;&lt;Year&gt;2004&lt;/Year&gt;&lt;RecNum&gt;1109&lt;/RecNum&gt;&lt;DisplayText&gt;Thornton&lt;style face="italic"&gt; et al.&lt;/style&gt; (2004)&lt;/DisplayText&gt;&lt;record&gt;&lt;rec-number&gt;1109&lt;/rec-number&gt;&lt;foreign-keys&gt;&lt;key app="EN" db-id="5rer0dfs6t9vtfezta6pxs0swfprptwpeexw" timestamp="1449676262"&gt;1109&lt;/key&gt;&lt;/foreign-keys&gt;&lt;ref-type name="Journal Article"&gt;17&lt;/ref-type&gt;&lt;contributors&gt;&lt;authors&gt;&lt;author&gt;Thornton, A.&lt;/author&gt;&lt;author&gt;Hatton, Chris&lt;/author&gt;&lt;author&gt;Tatham, Alan&lt;/author&gt;&lt;/authors&gt;&lt;/contributors&gt;&lt;titles&gt;&lt;title&gt;Dementia Care Mapping reconsidered: exploring the reliability and validity of the observational tool&lt;/title&gt;&lt;secondary-title&gt;International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Psychiatry&lt;/abbr-2&gt;&lt;/periodical&gt;&lt;pages&gt;718-726&lt;/pages&gt;&lt;volume&gt;19&lt;/volume&gt;&lt;number&gt;8&lt;/number&gt;&lt;keywords&gt;&lt;keyword&gt;dementia care&lt;/keyword&gt;&lt;keyword&gt;quality of care&lt;/keyword&gt;&lt;keyword&gt;reliability&lt;/keyword&gt;&lt;keyword&gt;validity&lt;/keyword&gt;&lt;keyword&gt;observational methods&lt;/keyword&gt;&lt;/keywords&gt;&lt;dates&gt;&lt;year&gt;2004&lt;/year&gt;&lt;/dates&gt;&lt;publisher&gt;John Wiley &amp;amp; Sons, Ltd.&lt;/publisher&gt;&lt;isbn&gt;1099-1166&lt;/isbn&gt;&lt;urls&gt;&lt;related-urls&gt;&lt;url&gt;http://dx.doi.org/10.1002/gps.1145&lt;/url&gt;&lt;/related-urls&gt;&lt;/urls&gt;&lt;electronic-resource-num&gt;10.1002/gps.1145&lt;/electronic-resource-num&gt;&lt;/record&gt;&lt;/Cite&gt;&lt;/EndNote&gt;</w:instrText>
            </w:r>
            <w:r>
              <w:rPr>
                <w:sz w:val="16"/>
                <w:szCs w:val="16"/>
              </w:rPr>
              <w:fldChar w:fldCharType="separate"/>
            </w:r>
            <w:r>
              <w:rPr>
                <w:noProof/>
                <w:sz w:val="16"/>
                <w:szCs w:val="16"/>
              </w:rPr>
              <w:t>Thornton</w:t>
            </w:r>
            <w:r w:rsidRPr="000856BE">
              <w:rPr>
                <w:i/>
                <w:noProof/>
                <w:sz w:val="16"/>
                <w:szCs w:val="16"/>
              </w:rPr>
              <w:t xml:space="preserve"> et al.</w:t>
            </w:r>
            <w:r>
              <w:rPr>
                <w:noProof/>
                <w:sz w:val="16"/>
                <w:szCs w:val="16"/>
              </w:rPr>
              <w:t xml:space="preserve"> (2004)</w:t>
            </w:r>
            <w:r>
              <w:rPr>
                <w:sz w:val="16"/>
                <w:szCs w:val="16"/>
              </w:rPr>
              <w:fldChar w:fldCharType="end"/>
            </w:r>
          </w:p>
        </w:tc>
        <w:tc>
          <w:tcPr>
            <w:tcW w:w="1133" w:type="dxa"/>
            <w:shd w:val="clear" w:color="auto" w:fill="FFFFFF" w:themeFill="background1"/>
          </w:tcPr>
          <w:p w14:paraId="4C2ABD92" w14:textId="77777777" w:rsidR="00541ED2" w:rsidRPr="00B96C99" w:rsidRDefault="00541ED2" w:rsidP="00CC6E07">
            <w:pPr>
              <w:rPr>
                <w:sz w:val="16"/>
                <w:szCs w:val="16"/>
              </w:rPr>
            </w:pPr>
            <w:r>
              <w:rPr>
                <w:sz w:val="16"/>
                <w:szCs w:val="16"/>
              </w:rPr>
              <w:t>UK</w:t>
            </w:r>
          </w:p>
        </w:tc>
        <w:tc>
          <w:tcPr>
            <w:tcW w:w="1275" w:type="dxa"/>
            <w:shd w:val="clear" w:color="auto" w:fill="FFFFFF" w:themeFill="background1"/>
          </w:tcPr>
          <w:p w14:paraId="1EB77530" w14:textId="77777777" w:rsidR="00541ED2" w:rsidRPr="00B96C99" w:rsidRDefault="00541ED2" w:rsidP="00CC6E07">
            <w:pPr>
              <w:rPr>
                <w:sz w:val="16"/>
                <w:szCs w:val="16"/>
              </w:rPr>
            </w:pPr>
            <w:r w:rsidRPr="00B96C99">
              <w:rPr>
                <w:sz w:val="16"/>
                <w:szCs w:val="16"/>
              </w:rPr>
              <w:t>Researcher</w:t>
            </w:r>
          </w:p>
        </w:tc>
        <w:tc>
          <w:tcPr>
            <w:tcW w:w="576" w:type="dxa"/>
            <w:shd w:val="clear" w:color="auto" w:fill="FFFFFF" w:themeFill="background1"/>
          </w:tcPr>
          <w:p w14:paraId="7F178288" w14:textId="77777777" w:rsidR="00541ED2" w:rsidRPr="00B96C99" w:rsidRDefault="00541ED2" w:rsidP="00CC6E07">
            <w:pPr>
              <w:rPr>
                <w:sz w:val="16"/>
                <w:szCs w:val="16"/>
              </w:rPr>
            </w:pPr>
            <w:r w:rsidRPr="00B96C99">
              <w:rPr>
                <w:sz w:val="16"/>
                <w:szCs w:val="16"/>
              </w:rPr>
              <w:t>64</w:t>
            </w:r>
          </w:p>
        </w:tc>
        <w:tc>
          <w:tcPr>
            <w:tcW w:w="843" w:type="dxa"/>
            <w:shd w:val="clear" w:color="auto" w:fill="FFFFFF" w:themeFill="background1"/>
          </w:tcPr>
          <w:p w14:paraId="43F7A247" w14:textId="77777777" w:rsidR="00541ED2" w:rsidRPr="00B96C99" w:rsidRDefault="00541ED2" w:rsidP="00CC6E07">
            <w:pPr>
              <w:rPr>
                <w:sz w:val="16"/>
                <w:szCs w:val="16"/>
              </w:rPr>
            </w:pPr>
            <w:r w:rsidRPr="00B96C99">
              <w:rPr>
                <w:sz w:val="16"/>
                <w:szCs w:val="16"/>
              </w:rPr>
              <w:t>27</w:t>
            </w:r>
          </w:p>
        </w:tc>
        <w:tc>
          <w:tcPr>
            <w:tcW w:w="1134" w:type="dxa"/>
            <w:shd w:val="clear" w:color="auto" w:fill="FFFFFF" w:themeFill="background1"/>
          </w:tcPr>
          <w:p w14:paraId="0E1955D6" w14:textId="77777777" w:rsidR="00541ED2" w:rsidRPr="00B96C99" w:rsidRDefault="00541ED2" w:rsidP="00CC6E07">
            <w:pPr>
              <w:rPr>
                <w:sz w:val="16"/>
                <w:szCs w:val="16"/>
              </w:rPr>
            </w:pPr>
            <w:r w:rsidRPr="00B96C99">
              <w:rPr>
                <w:sz w:val="16"/>
                <w:szCs w:val="16"/>
              </w:rPr>
              <w:t>74.46 (9.58)</w:t>
            </w:r>
          </w:p>
        </w:tc>
        <w:tc>
          <w:tcPr>
            <w:tcW w:w="1283" w:type="dxa"/>
            <w:shd w:val="clear" w:color="auto" w:fill="FFFFFF" w:themeFill="background1"/>
          </w:tcPr>
          <w:p w14:paraId="7CFEB6A0" w14:textId="77777777" w:rsidR="00541ED2" w:rsidRPr="00B96C99" w:rsidRDefault="00541ED2" w:rsidP="00CC6E07">
            <w:pPr>
              <w:rPr>
                <w:sz w:val="16"/>
                <w:szCs w:val="16"/>
              </w:rPr>
            </w:pPr>
            <w:r w:rsidRPr="00B96C99">
              <w:rPr>
                <w:sz w:val="16"/>
                <w:szCs w:val="16"/>
              </w:rPr>
              <w:t>CAPE -CAS 10 (7.92)</w:t>
            </w:r>
          </w:p>
        </w:tc>
        <w:tc>
          <w:tcPr>
            <w:tcW w:w="1410" w:type="dxa"/>
            <w:shd w:val="clear" w:color="auto" w:fill="FFFFFF" w:themeFill="background1"/>
          </w:tcPr>
          <w:p w14:paraId="52B107B1" w14:textId="77777777" w:rsidR="00541ED2" w:rsidRPr="00B96C99" w:rsidRDefault="00541ED2" w:rsidP="00CC6E07">
            <w:pPr>
              <w:rPr>
                <w:sz w:val="16"/>
                <w:szCs w:val="16"/>
              </w:rPr>
            </w:pPr>
            <w:r w:rsidRPr="00B96C99">
              <w:rPr>
                <w:sz w:val="16"/>
                <w:szCs w:val="16"/>
              </w:rPr>
              <w:t xml:space="preserve">Dementia </w:t>
            </w:r>
          </w:p>
        </w:tc>
        <w:tc>
          <w:tcPr>
            <w:tcW w:w="1418" w:type="dxa"/>
            <w:shd w:val="clear" w:color="auto" w:fill="FFFFFF" w:themeFill="background1"/>
          </w:tcPr>
          <w:p w14:paraId="6C80FCF8" w14:textId="77777777" w:rsidR="00541ED2" w:rsidRPr="00B96C99" w:rsidRDefault="00541ED2" w:rsidP="00CC6E07">
            <w:pPr>
              <w:rPr>
                <w:sz w:val="16"/>
                <w:szCs w:val="16"/>
              </w:rPr>
            </w:pPr>
            <w:r w:rsidRPr="00B96C99">
              <w:rPr>
                <w:sz w:val="16"/>
                <w:szCs w:val="16"/>
              </w:rPr>
              <w:t>Hospital ward 22, Day hospital 42</w:t>
            </w:r>
          </w:p>
        </w:tc>
        <w:tc>
          <w:tcPr>
            <w:tcW w:w="1134" w:type="dxa"/>
            <w:shd w:val="clear" w:color="auto" w:fill="FFFFFF" w:themeFill="background1"/>
          </w:tcPr>
          <w:p w14:paraId="2B75B6F9" w14:textId="77777777" w:rsidR="00541ED2" w:rsidRPr="00B96C99" w:rsidRDefault="00541ED2" w:rsidP="00CC6E07">
            <w:pPr>
              <w:rPr>
                <w:sz w:val="16"/>
                <w:szCs w:val="16"/>
              </w:rPr>
            </w:pPr>
            <w:r w:rsidRPr="00B96C99">
              <w:rPr>
                <w:sz w:val="16"/>
                <w:szCs w:val="16"/>
              </w:rPr>
              <w:t>DCM</w:t>
            </w:r>
          </w:p>
        </w:tc>
        <w:tc>
          <w:tcPr>
            <w:tcW w:w="1842" w:type="dxa"/>
            <w:shd w:val="clear" w:color="auto" w:fill="FFFFFF" w:themeFill="background1"/>
          </w:tcPr>
          <w:p w14:paraId="5DF9321E" w14:textId="77777777" w:rsidR="00541ED2" w:rsidRPr="00B96C99" w:rsidRDefault="00541ED2" w:rsidP="00CC6E07">
            <w:pPr>
              <w:rPr>
                <w:sz w:val="16"/>
                <w:szCs w:val="16"/>
              </w:rPr>
            </w:pPr>
            <w:r w:rsidRPr="00B96C99">
              <w:rPr>
                <w:sz w:val="16"/>
                <w:szCs w:val="16"/>
              </w:rPr>
              <w:t>None</w:t>
            </w:r>
          </w:p>
        </w:tc>
        <w:tc>
          <w:tcPr>
            <w:tcW w:w="1134" w:type="dxa"/>
            <w:shd w:val="clear" w:color="auto" w:fill="FFFFFF" w:themeFill="background1"/>
          </w:tcPr>
          <w:p w14:paraId="3C048390" w14:textId="77777777" w:rsidR="00541ED2" w:rsidRPr="00B96C99" w:rsidRDefault="00541ED2" w:rsidP="00CC6E07">
            <w:pPr>
              <w:rPr>
                <w:sz w:val="16"/>
                <w:szCs w:val="16"/>
              </w:rPr>
            </w:pPr>
            <w:r w:rsidRPr="00B96C99">
              <w:rPr>
                <w:sz w:val="16"/>
                <w:szCs w:val="16"/>
              </w:rPr>
              <w:t>Satisfactory</w:t>
            </w:r>
          </w:p>
        </w:tc>
      </w:tr>
      <w:tr w:rsidR="003C0D25" w:rsidRPr="00B96C99" w14:paraId="78F720FB" w14:textId="77777777" w:rsidTr="003C0D25">
        <w:tc>
          <w:tcPr>
            <w:tcW w:w="1555" w:type="dxa"/>
            <w:vMerge w:val="restart"/>
            <w:shd w:val="clear" w:color="auto" w:fill="D9D9D9" w:themeFill="background1" w:themeFillShade="D9"/>
          </w:tcPr>
          <w:p w14:paraId="46F6B84C" w14:textId="02CCF5C4" w:rsidR="003C0D25" w:rsidRDefault="003C0D25" w:rsidP="003C0D25">
            <w:pPr>
              <w:rPr>
                <w:sz w:val="16"/>
                <w:szCs w:val="16"/>
              </w:rPr>
            </w:pPr>
            <w:r>
              <w:rPr>
                <w:sz w:val="16"/>
                <w:szCs w:val="16"/>
              </w:rPr>
              <w:fldChar w:fldCharType="begin"/>
            </w:r>
            <w:r>
              <w:rPr>
                <w:sz w:val="16"/>
                <w:szCs w:val="16"/>
              </w:rPr>
              <w:instrText xml:space="preserve"> ADDIN EN.CITE &lt;EndNote&gt;&lt;Cite AuthorYear="1"&gt;&lt;Author&gt;Wetzels&lt;/Author&gt;&lt;Year&gt;2010&lt;/Year&gt;&lt;RecNum&gt;442&lt;/RecNum&gt;&lt;DisplayText&gt;Wetzels&lt;style face="italic"&gt; et al.&lt;/style&gt; (2010)&lt;/DisplayText&gt;&lt;record&gt;&lt;rec-number&gt;442&lt;/rec-number&gt;&lt;foreign-keys&gt;&lt;key app="EN" db-id="5rer0dfs6t9vtfezta6pxs0swfprptwpeexw" timestamp="1415613584"&gt;442&lt;/key&gt;&lt;/foreign-keys&gt;&lt;ref-type name="Journal Article"&gt;17&lt;/ref-type&gt;&lt;contributors&gt;&lt;authors&gt;&lt;author&gt;Wetzels, R. B.&lt;/author&gt;&lt;author&gt;Zuidema, S. U.&lt;/author&gt;&lt;author&gt;de Jonghe, J. F. M.&lt;/author&gt;&lt;author&gt;Verhey, F. R. J.&lt;/author&gt;&lt;author&gt;Koopmans, R. T. C. M.&lt;/author&gt;&lt;/authors&gt;&lt;/contributors&gt;&lt;titles&gt;&lt;title&gt;Determinants of quality of life in nursing home residents with dementia&lt;/title&gt;&lt;secondary-title&gt;Dementia &amp;amp; Geriatric Cognitive Disorders&lt;/secondary-title&gt;&lt;/titles&gt;&lt;periodical&gt;&lt;full-title&gt;Dementia and Geriatric Cognitive Disorders&lt;/full-title&gt;&lt;abbr-1&gt;Dement. Geriatr. Cogn. Disord.&lt;/abbr-1&gt;&lt;abbr-2&gt;Dement Geriatr Cogn Disord&lt;/abbr-2&gt;&lt;abbr-3&gt;Dementia &amp;amp; Geriatric Cognitive Disorders&lt;/abbr-3&gt;&lt;/periodical&gt;&lt;pages&gt;189-197&lt;/pages&gt;&lt;volume&gt;29&lt;/volume&gt;&lt;number&gt;3&lt;/number&gt;&lt;dates&gt;&lt;year&gt;2010&lt;/year&gt;&lt;pub-dates&gt;&lt;date&gt;2010&lt;/date&gt;&lt;/pub-dates&gt;&lt;/dates&gt;&lt;isbn&gt;1420-8008&lt;/isbn&gt;&lt;accession-num&gt;WOS:000276783100001&lt;/accession-num&gt;&lt;urls&gt;&lt;related-urls&gt;&lt;url&gt;&amp;lt;Go to ISI&amp;gt;://WOS:000276783100001&lt;/url&gt;&lt;/related-urls&gt;&lt;/urls&gt;&lt;electronic-resource-num&gt;10.1159/000280437&lt;/electronic-resource-num&gt;&lt;/record&gt;&lt;/Cite&gt;&lt;/EndNote&gt;</w:instrText>
            </w:r>
            <w:r>
              <w:rPr>
                <w:sz w:val="16"/>
                <w:szCs w:val="16"/>
              </w:rPr>
              <w:fldChar w:fldCharType="separate"/>
            </w:r>
            <w:r>
              <w:rPr>
                <w:noProof/>
                <w:sz w:val="16"/>
                <w:szCs w:val="16"/>
              </w:rPr>
              <w:t>Wetzels</w:t>
            </w:r>
            <w:r w:rsidRPr="000856BE">
              <w:rPr>
                <w:i/>
                <w:noProof/>
                <w:sz w:val="16"/>
                <w:szCs w:val="16"/>
              </w:rPr>
              <w:t xml:space="preserve"> et al.</w:t>
            </w:r>
            <w:r>
              <w:rPr>
                <w:noProof/>
                <w:sz w:val="16"/>
                <w:szCs w:val="16"/>
              </w:rPr>
              <w:t xml:space="preserve"> (2010)</w:t>
            </w:r>
            <w:r>
              <w:rPr>
                <w:sz w:val="16"/>
                <w:szCs w:val="16"/>
              </w:rPr>
              <w:fldChar w:fldCharType="end"/>
            </w:r>
          </w:p>
        </w:tc>
        <w:tc>
          <w:tcPr>
            <w:tcW w:w="1133" w:type="dxa"/>
            <w:vMerge w:val="restart"/>
            <w:shd w:val="clear" w:color="auto" w:fill="D9D9D9" w:themeFill="background1" w:themeFillShade="D9"/>
          </w:tcPr>
          <w:p w14:paraId="02092723" w14:textId="3FF8B492" w:rsidR="003C0D25" w:rsidRDefault="003C0D25" w:rsidP="003C0D25">
            <w:pPr>
              <w:rPr>
                <w:sz w:val="16"/>
                <w:szCs w:val="16"/>
              </w:rPr>
            </w:pPr>
            <w:r w:rsidRPr="00536526">
              <w:rPr>
                <w:sz w:val="16"/>
                <w:szCs w:val="16"/>
              </w:rPr>
              <w:t>Netherlands</w:t>
            </w:r>
          </w:p>
        </w:tc>
        <w:tc>
          <w:tcPr>
            <w:tcW w:w="1275" w:type="dxa"/>
            <w:shd w:val="clear" w:color="auto" w:fill="D9D9D9" w:themeFill="background1" w:themeFillShade="D9"/>
          </w:tcPr>
          <w:p w14:paraId="342F0FEE" w14:textId="06D03165" w:rsidR="003C0D25" w:rsidRPr="00B96C99" w:rsidRDefault="003C0D25" w:rsidP="003C0D25">
            <w:pPr>
              <w:rPr>
                <w:sz w:val="16"/>
                <w:szCs w:val="16"/>
              </w:rPr>
            </w:pPr>
            <w:r w:rsidRPr="00B96C99">
              <w:rPr>
                <w:sz w:val="16"/>
                <w:szCs w:val="16"/>
              </w:rPr>
              <w:t>Health care professional</w:t>
            </w:r>
          </w:p>
        </w:tc>
        <w:tc>
          <w:tcPr>
            <w:tcW w:w="576" w:type="dxa"/>
            <w:shd w:val="clear" w:color="auto" w:fill="D9D9D9" w:themeFill="background1" w:themeFillShade="D9"/>
          </w:tcPr>
          <w:p w14:paraId="0C82E95E" w14:textId="7C03B273" w:rsidR="003C0D25" w:rsidRPr="00B96C99" w:rsidRDefault="003C0D25" w:rsidP="003C0D25">
            <w:pPr>
              <w:rPr>
                <w:sz w:val="16"/>
                <w:szCs w:val="16"/>
              </w:rPr>
            </w:pPr>
            <w:r w:rsidRPr="00B96C99">
              <w:rPr>
                <w:sz w:val="16"/>
                <w:szCs w:val="16"/>
              </w:rPr>
              <w:t>207</w:t>
            </w:r>
          </w:p>
        </w:tc>
        <w:tc>
          <w:tcPr>
            <w:tcW w:w="843" w:type="dxa"/>
            <w:shd w:val="clear" w:color="auto" w:fill="D9D9D9" w:themeFill="background1" w:themeFillShade="D9"/>
          </w:tcPr>
          <w:p w14:paraId="153F85B4" w14:textId="34E1DFE9" w:rsidR="003C0D25" w:rsidRPr="00B96C99" w:rsidRDefault="003C0D25" w:rsidP="003C0D25">
            <w:pPr>
              <w:rPr>
                <w:sz w:val="16"/>
                <w:szCs w:val="16"/>
              </w:rPr>
            </w:pPr>
            <w:r w:rsidRPr="00B96C99">
              <w:rPr>
                <w:sz w:val="16"/>
                <w:szCs w:val="16"/>
              </w:rPr>
              <w:t>72.50%</w:t>
            </w:r>
          </w:p>
        </w:tc>
        <w:tc>
          <w:tcPr>
            <w:tcW w:w="1134" w:type="dxa"/>
            <w:shd w:val="clear" w:color="auto" w:fill="D9D9D9" w:themeFill="background1" w:themeFillShade="D9"/>
          </w:tcPr>
          <w:p w14:paraId="40F919F7" w14:textId="5857CA7B" w:rsidR="003C0D25" w:rsidRPr="00B96C99" w:rsidRDefault="003C0D25" w:rsidP="003C0D25">
            <w:pPr>
              <w:rPr>
                <w:sz w:val="16"/>
                <w:szCs w:val="16"/>
              </w:rPr>
            </w:pPr>
            <w:r w:rsidRPr="00B96C99">
              <w:rPr>
                <w:sz w:val="16"/>
                <w:szCs w:val="16"/>
              </w:rPr>
              <w:t>83.4 (6.8)</w:t>
            </w:r>
          </w:p>
        </w:tc>
        <w:tc>
          <w:tcPr>
            <w:tcW w:w="1283" w:type="dxa"/>
            <w:shd w:val="clear" w:color="auto" w:fill="D9D9D9" w:themeFill="background1" w:themeFillShade="D9"/>
          </w:tcPr>
          <w:p w14:paraId="2F65EED3" w14:textId="3AFFAC8C" w:rsidR="003C0D25" w:rsidRPr="00B96C99" w:rsidRDefault="003C0D25" w:rsidP="003C0D25">
            <w:pPr>
              <w:rPr>
                <w:sz w:val="16"/>
                <w:szCs w:val="16"/>
              </w:rPr>
            </w:pPr>
            <w:r w:rsidRPr="00B96C99">
              <w:rPr>
                <w:sz w:val="16"/>
                <w:szCs w:val="16"/>
              </w:rPr>
              <w:t>9.5 (6.0) (GDS 4-6)</w:t>
            </w:r>
          </w:p>
        </w:tc>
        <w:tc>
          <w:tcPr>
            <w:tcW w:w="1410" w:type="dxa"/>
            <w:shd w:val="clear" w:color="auto" w:fill="D9D9D9" w:themeFill="background1" w:themeFillShade="D9"/>
          </w:tcPr>
          <w:p w14:paraId="7487E32D" w14:textId="7D8B44DB" w:rsidR="003C0D25" w:rsidRPr="00B96C99" w:rsidRDefault="003C0D25" w:rsidP="003C0D25">
            <w:pPr>
              <w:rPr>
                <w:sz w:val="16"/>
                <w:szCs w:val="16"/>
              </w:rPr>
            </w:pPr>
            <w:r w:rsidRPr="00B96C99">
              <w:rPr>
                <w:sz w:val="16"/>
                <w:szCs w:val="16"/>
              </w:rPr>
              <w:t>AD 36.2%, VaD 11.6%, Mixed 7.2%, Other 44.9%</w:t>
            </w:r>
          </w:p>
        </w:tc>
        <w:tc>
          <w:tcPr>
            <w:tcW w:w="1418" w:type="dxa"/>
            <w:shd w:val="clear" w:color="auto" w:fill="D9D9D9" w:themeFill="background1" w:themeFillShade="D9"/>
          </w:tcPr>
          <w:p w14:paraId="1C231CFA" w14:textId="62DD8922" w:rsidR="003C0D25" w:rsidRPr="00B96C99" w:rsidRDefault="003C0D25" w:rsidP="003C0D25">
            <w:pPr>
              <w:rPr>
                <w:sz w:val="16"/>
                <w:szCs w:val="16"/>
              </w:rPr>
            </w:pPr>
            <w:r w:rsidRPr="00B96C99">
              <w:rPr>
                <w:sz w:val="16"/>
                <w:szCs w:val="16"/>
              </w:rPr>
              <w:t>Nursing home</w:t>
            </w:r>
          </w:p>
        </w:tc>
        <w:tc>
          <w:tcPr>
            <w:tcW w:w="1134" w:type="dxa"/>
            <w:shd w:val="clear" w:color="auto" w:fill="D9D9D9" w:themeFill="background1" w:themeFillShade="D9"/>
          </w:tcPr>
          <w:p w14:paraId="0A1B5E64" w14:textId="67E2B5B1" w:rsidR="003C0D25" w:rsidRPr="00B96C99" w:rsidRDefault="003C0D25" w:rsidP="003C0D25">
            <w:pPr>
              <w:rPr>
                <w:sz w:val="16"/>
                <w:szCs w:val="16"/>
              </w:rPr>
            </w:pPr>
            <w:r w:rsidRPr="00B96C99">
              <w:rPr>
                <w:sz w:val="16"/>
                <w:szCs w:val="16"/>
              </w:rPr>
              <w:t>QUALIDEM</w:t>
            </w:r>
          </w:p>
        </w:tc>
        <w:tc>
          <w:tcPr>
            <w:tcW w:w="1842" w:type="dxa"/>
            <w:shd w:val="clear" w:color="auto" w:fill="D9D9D9" w:themeFill="background1" w:themeFillShade="D9"/>
          </w:tcPr>
          <w:p w14:paraId="5700E550" w14:textId="7F61270E" w:rsidR="003C0D25" w:rsidRPr="00B96C99" w:rsidRDefault="003C0D25" w:rsidP="003C0D25">
            <w:pPr>
              <w:rPr>
                <w:sz w:val="16"/>
                <w:szCs w:val="16"/>
              </w:rPr>
            </w:pPr>
            <w:r w:rsidRPr="00B96C99">
              <w:rPr>
                <w:sz w:val="16"/>
                <w:szCs w:val="16"/>
              </w:rPr>
              <w:t xml:space="preserve">Age, ADL, NPS, Depression, </w:t>
            </w:r>
            <w:r>
              <w:rPr>
                <w:sz w:val="16"/>
                <w:szCs w:val="16"/>
              </w:rPr>
              <w:t>GDS</w:t>
            </w:r>
            <w:r w:rsidRPr="00862EE5">
              <w:rPr>
                <w:sz w:val="16"/>
                <w:szCs w:val="16"/>
              </w:rPr>
              <w:t>,</w:t>
            </w:r>
            <w:r w:rsidRPr="00862EE5">
              <w:rPr>
                <w:color w:val="000000" w:themeColor="text1"/>
                <w:sz w:val="16"/>
                <w:szCs w:val="16"/>
              </w:rPr>
              <w:t xml:space="preserve"> </w:t>
            </w:r>
            <w:r w:rsidRPr="00B96C99">
              <w:rPr>
                <w:sz w:val="16"/>
                <w:szCs w:val="16"/>
              </w:rPr>
              <w:t>Medication, Gender</w:t>
            </w:r>
          </w:p>
        </w:tc>
        <w:tc>
          <w:tcPr>
            <w:tcW w:w="1134" w:type="dxa"/>
            <w:vMerge w:val="restart"/>
            <w:shd w:val="clear" w:color="auto" w:fill="D9D9D9" w:themeFill="background1" w:themeFillShade="D9"/>
          </w:tcPr>
          <w:p w14:paraId="586A16BC" w14:textId="555BBF00" w:rsidR="003C0D25" w:rsidRPr="00B96C99" w:rsidRDefault="003C0D25" w:rsidP="003C0D25">
            <w:pPr>
              <w:rPr>
                <w:sz w:val="16"/>
                <w:szCs w:val="16"/>
              </w:rPr>
            </w:pPr>
            <w:r w:rsidRPr="00B96C99">
              <w:rPr>
                <w:sz w:val="16"/>
                <w:szCs w:val="16"/>
              </w:rPr>
              <w:t>Good</w:t>
            </w:r>
          </w:p>
        </w:tc>
      </w:tr>
      <w:tr w:rsidR="003C0D25" w:rsidRPr="00B96C99" w14:paraId="3F708192" w14:textId="77777777" w:rsidTr="003C0D25">
        <w:tc>
          <w:tcPr>
            <w:tcW w:w="1555" w:type="dxa"/>
            <w:vMerge/>
            <w:shd w:val="clear" w:color="auto" w:fill="D9D9D9" w:themeFill="background1" w:themeFillShade="D9"/>
          </w:tcPr>
          <w:p w14:paraId="0E97E4F2" w14:textId="77777777" w:rsidR="003C0D25" w:rsidRDefault="003C0D25" w:rsidP="003C0D25">
            <w:pPr>
              <w:rPr>
                <w:sz w:val="16"/>
                <w:szCs w:val="16"/>
              </w:rPr>
            </w:pPr>
          </w:p>
        </w:tc>
        <w:tc>
          <w:tcPr>
            <w:tcW w:w="1133" w:type="dxa"/>
            <w:vMerge/>
            <w:shd w:val="clear" w:color="auto" w:fill="D9D9D9" w:themeFill="background1" w:themeFillShade="D9"/>
          </w:tcPr>
          <w:p w14:paraId="7436D2B1" w14:textId="77777777" w:rsidR="003C0D25" w:rsidRDefault="003C0D25" w:rsidP="003C0D25">
            <w:pPr>
              <w:rPr>
                <w:sz w:val="16"/>
                <w:szCs w:val="16"/>
              </w:rPr>
            </w:pPr>
          </w:p>
        </w:tc>
        <w:tc>
          <w:tcPr>
            <w:tcW w:w="1275" w:type="dxa"/>
            <w:shd w:val="clear" w:color="auto" w:fill="D9D9D9" w:themeFill="background1" w:themeFillShade="D9"/>
          </w:tcPr>
          <w:p w14:paraId="763DD063" w14:textId="09D2E3E6" w:rsidR="003C0D25" w:rsidRPr="00B96C99" w:rsidRDefault="003C0D25" w:rsidP="003C0D25">
            <w:pPr>
              <w:rPr>
                <w:sz w:val="16"/>
                <w:szCs w:val="16"/>
              </w:rPr>
            </w:pPr>
            <w:r w:rsidRPr="00B96C99">
              <w:rPr>
                <w:sz w:val="16"/>
                <w:szCs w:val="16"/>
              </w:rPr>
              <w:t>Health care professional</w:t>
            </w:r>
          </w:p>
        </w:tc>
        <w:tc>
          <w:tcPr>
            <w:tcW w:w="576" w:type="dxa"/>
            <w:shd w:val="clear" w:color="auto" w:fill="D9D9D9" w:themeFill="background1" w:themeFillShade="D9"/>
          </w:tcPr>
          <w:p w14:paraId="3C7066C4" w14:textId="7A7DA28D" w:rsidR="003C0D25" w:rsidRPr="00B96C99" w:rsidRDefault="003C0D25" w:rsidP="003C0D25">
            <w:pPr>
              <w:rPr>
                <w:sz w:val="16"/>
                <w:szCs w:val="16"/>
              </w:rPr>
            </w:pPr>
            <w:r w:rsidRPr="00B96C99">
              <w:rPr>
                <w:sz w:val="16"/>
                <w:szCs w:val="16"/>
              </w:rPr>
              <w:t>81</w:t>
            </w:r>
          </w:p>
        </w:tc>
        <w:tc>
          <w:tcPr>
            <w:tcW w:w="843" w:type="dxa"/>
            <w:shd w:val="clear" w:color="auto" w:fill="D9D9D9" w:themeFill="background1" w:themeFillShade="D9"/>
          </w:tcPr>
          <w:p w14:paraId="3F235055" w14:textId="40D1FDAC" w:rsidR="003C0D25" w:rsidRPr="00B96C99" w:rsidRDefault="003C0D25" w:rsidP="003C0D25">
            <w:pPr>
              <w:rPr>
                <w:sz w:val="16"/>
                <w:szCs w:val="16"/>
              </w:rPr>
            </w:pPr>
            <w:r w:rsidRPr="00B96C99">
              <w:rPr>
                <w:sz w:val="16"/>
                <w:szCs w:val="16"/>
              </w:rPr>
              <w:t>86.40%</w:t>
            </w:r>
          </w:p>
        </w:tc>
        <w:tc>
          <w:tcPr>
            <w:tcW w:w="1134" w:type="dxa"/>
            <w:shd w:val="clear" w:color="auto" w:fill="D9D9D9" w:themeFill="background1" w:themeFillShade="D9"/>
          </w:tcPr>
          <w:p w14:paraId="48CDB2A2" w14:textId="52FD9277" w:rsidR="003C0D25" w:rsidRPr="00B96C99" w:rsidRDefault="003C0D25" w:rsidP="003C0D25">
            <w:pPr>
              <w:rPr>
                <w:sz w:val="16"/>
                <w:szCs w:val="16"/>
              </w:rPr>
            </w:pPr>
            <w:r w:rsidRPr="00B96C99">
              <w:rPr>
                <w:sz w:val="16"/>
                <w:szCs w:val="16"/>
              </w:rPr>
              <w:t>84.6 (8.0)</w:t>
            </w:r>
          </w:p>
        </w:tc>
        <w:tc>
          <w:tcPr>
            <w:tcW w:w="1283" w:type="dxa"/>
            <w:shd w:val="clear" w:color="auto" w:fill="D9D9D9" w:themeFill="background1" w:themeFillShade="D9"/>
          </w:tcPr>
          <w:p w14:paraId="164ABDF5" w14:textId="64E8B70B" w:rsidR="003C0D25" w:rsidRPr="00B96C99" w:rsidRDefault="003C0D25" w:rsidP="003C0D25">
            <w:pPr>
              <w:rPr>
                <w:sz w:val="16"/>
                <w:szCs w:val="16"/>
              </w:rPr>
            </w:pPr>
            <w:r w:rsidRPr="00B96C99">
              <w:rPr>
                <w:sz w:val="16"/>
                <w:szCs w:val="16"/>
              </w:rPr>
              <w:t>0.7 (1.6) (GDS 7)</w:t>
            </w:r>
          </w:p>
        </w:tc>
        <w:tc>
          <w:tcPr>
            <w:tcW w:w="1410" w:type="dxa"/>
            <w:shd w:val="clear" w:color="auto" w:fill="D9D9D9" w:themeFill="background1" w:themeFillShade="D9"/>
          </w:tcPr>
          <w:p w14:paraId="4C660FF5" w14:textId="4EC31CB4" w:rsidR="003C0D25" w:rsidRPr="00B96C99" w:rsidRDefault="003C0D25" w:rsidP="003C0D25">
            <w:pPr>
              <w:rPr>
                <w:sz w:val="16"/>
                <w:szCs w:val="16"/>
              </w:rPr>
            </w:pPr>
            <w:r w:rsidRPr="00B96C99">
              <w:rPr>
                <w:sz w:val="16"/>
                <w:szCs w:val="16"/>
              </w:rPr>
              <w:t>AD 45.7%, VaD 7.4%, Mixed 3.7%, Other 43.2%</w:t>
            </w:r>
          </w:p>
        </w:tc>
        <w:tc>
          <w:tcPr>
            <w:tcW w:w="1418" w:type="dxa"/>
            <w:shd w:val="clear" w:color="auto" w:fill="D9D9D9" w:themeFill="background1" w:themeFillShade="D9"/>
          </w:tcPr>
          <w:p w14:paraId="027F0D70" w14:textId="2E30FAF6" w:rsidR="003C0D25" w:rsidRPr="00B96C99" w:rsidRDefault="003C0D25" w:rsidP="003C0D25">
            <w:pPr>
              <w:rPr>
                <w:sz w:val="16"/>
                <w:szCs w:val="16"/>
              </w:rPr>
            </w:pPr>
            <w:r w:rsidRPr="00B96C99">
              <w:rPr>
                <w:sz w:val="16"/>
                <w:szCs w:val="16"/>
              </w:rPr>
              <w:t>Nursing home</w:t>
            </w:r>
          </w:p>
        </w:tc>
        <w:tc>
          <w:tcPr>
            <w:tcW w:w="1134" w:type="dxa"/>
            <w:shd w:val="clear" w:color="auto" w:fill="D9D9D9" w:themeFill="background1" w:themeFillShade="D9"/>
          </w:tcPr>
          <w:p w14:paraId="5F333696" w14:textId="2818737B" w:rsidR="003C0D25" w:rsidRPr="00B96C99" w:rsidRDefault="003C0D25" w:rsidP="003C0D25">
            <w:pPr>
              <w:rPr>
                <w:sz w:val="16"/>
                <w:szCs w:val="16"/>
              </w:rPr>
            </w:pPr>
            <w:r w:rsidRPr="00B96C99">
              <w:rPr>
                <w:sz w:val="16"/>
                <w:szCs w:val="16"/>
              </w:rPr>
              <w:t>QUALIDEM</w:t>
            </w:r>
          </w:p>
        </w:tc>
        <w:tc>
          <w:tcPr>
            <w:tcW w:w="1842" w:type="dxa"/>
            <w:shd w:val="clear" w:color="auto" w:fill="D9D9D9" w:themeFill="background1" w:themeFillShade="D9"/>
          </w:tcPr>
          <w:p w14:paraId="4AC1FB79" w14:textId="4D12ED6E" w:rsidR="003C0D25" w:rsidRPr="00B96C99" w:rsidRDefault="003C0D25" w:rsidP="003C0D25">
            <w:pPr>
              <w:rPr>
                <w:sz w:val="16"/>
                <w:szCs w:val="16"/>
              </w:rPr>
            </w:pPr>
            <w:r w:rsidRPr="00B96C99">
              <w:rPr>
                <w:sz w:val="16"/>
                <w:szCs w:val="16"/>
              </w:rPr>
              <w:t>Age, ADL, NPS, Depression, Medication, Gender</w:t>
            </w:r>
          </w:p>
        </w:tc>
        <w:tc>
          <w:tcPr>
            <w:tcW w:w="1134" w:type="dxa"/>
            <w:vMerge/>
            <w:shd w:val="clear" w:color="auto" w:fill="D9D9D9" w:themeFill="background1" w:themeFillShade="D9"/>
          </w:tcPr>
          <w:p w14:paraId="0ED93FC8" w14:textId="77777777" w:rsidR="003C0D25" w:rsidRPr="00B96C99" w:rsidRDefault="003C0D25" w:rsidP="003C0D25">
            <w:pPr>
              <w:rPr>
                <w:sz w:val="16"/>
                <w:szCs w:val="16"/>
              </w:rPr>
            </w:pPr>
          </w:p>
        </w:tc>
      </w:tr>
      <w:tr w:rsidR="003C0D25" w:rsidRPr="00B96C99" w14:paraId="00B98946" w14:textId="77777777" w:rsidTr="003C0D25">
        <w:tc>
          <w:tcPr>
            <w:tcW w:w="1555" w:type="dxa"/>
            <w:shd w:val="clear" w:color="auto" w:fill="D9D9D9" w:themeFill="background1" w:themeFillShade="D9"/>
          </w:tcPr>
          <w:p w14:paraId="5ADBD49C" w14:textId="09DAAB38" w:rsidR="003C0D25" w:rsidRDefault="003C0D25" w:rsidP="003C0D25">
            <w:pPr>
              <w:rPr>
                <w:sz w:val="16"/>
                <w:szCs w:val="16"/>
              </w:rPr>
            </w:pPr>
            <w:r>
              <w:rPr>
                <w:sz w:val="16"/>
                <w:szCs w:val="16"/>
              </w:rPr>
              <w:fldChar w:fldCharType="begin">
                <w:fldData xml:space="preserve">PEVuZE5vdGU+PENpdGUgQXV0aG9yWWVhcj0iMSI+PEF1dGhvcj5WZW4tVmFraHRlZXZhPC9BdXRo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PEVuZE5vdGU+PENpdGUgQXV0aG9yWWVhcj0iMSI+PEF1dGhvcj5WZW4tVmFraHRlZXZhPC9BdXRo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Ven-Vakhteeva</w:t>
            </w:r>
            <w:r w:rsidRPr="000856BE">
              <w:rPr>
                <w:i/>
                <w:noProof/>
                <w:sz w:val="16"/>
                <w:szCs w:val="16"/>
              </w:rPr>
              <w:t xml:space="preserve"> et al.</w:t>
            </w:r>
            <w:r>
              <w:rPr>
                <w:noProof/>
                <w:sz w:val="16"/>
                <w:szCs w:val="16"/>
              </w:rPr>
              <w:t xml:space="preserve"> (2013)</w:t>
            </w:r>
            <w:r>
              <w:rPr>
                <w:sz w:val="16"/>
                <w:szCs w:val="16"/>
              </w:rPr>
              <w:fldChar w:fldCharType="end"/>
            </w:r>
          </w:p>
        </w:tc>
        <w:tc>
          <w:tcPr>
            <w:tcW w:w="1133" w:type="dxa"/>
            <w:vMerge/>
            <w:shd w:val="clear" w:color="auto" w:fill="D9D9D9" w:themeFill="background1" w:themeFillShade="D9"/>
          </w:tcPr>
          <w:p w14:paraId="3E785DAE" w14:textId="77777777" w:rsidR="003C0D25" w:rsidRDefault="003C0D25" w:rsidP="003C0D25">
            <w:pPr>
              <w:rPr>
                <w:sz w:val="16"/>
                <w:szCs w:val="16"/>
              </w:rPr>
            </w:pPr>
          </w:p>
        </w:tc>
        <w:tc>
          <w:tcPr>
            <w:tcW w:w="1275" w:type="dxa"/>
            <w:shd w:val="clear" w:color="auto" w:fill="D9D9D9" w:themeFill="background1" w:themeFillShade="D9"/>
          </w:tcPr>
          <w:p w14:paraId="2AAEC377" w14:textId="1A956623" w:rsidR="003C0D25" w:rsidRPr="00B96C99" w:rsidRDefault="003C0D25" w:rsidP="003C0D25">
            <w:pPr>
              <w:rPr>
                <w:sz w:val="16"/>
                <w:szCs w:val="16"/>
              </w:rPr>
            </w:pPr>
            <w:r w:rsidRPr="00B96C99">
              <w:rPr>
                <w:sz w:val="16"/>
                <w:szCs w:val="16"/>
              </w:rPr>
              <w:t>Health care professional</w:t>
            </w:r>
          </w:p>
        </w:tc>
        <w:tc>
          <w:tcPr>
            <w:tcW w:w="576" w:type="dxa"/>
            <w:shd w:val="clear" w:color="auto" w:fill="D9D9D9" w:themeFill="background1" w:themeFillShade="D9"/>
          </w:tcPr>
          <w:p w14:paraId="0D8D6B40" w14:textId="707C07E8" w:rsidR="003C0D25" w:rsidRPr="00B96C99" w:rsidRDefault="003C0D25" w:rsidP="003C0D25">
            <w:pPr>
              <w:rPr>
                <w:sz w:val="16"/>
                <w:szCs w:val="16"/>
              </w:rPr>
            </w:pPr>
            <w:r w:rsidRPr="00B96C99">
              <w:rPr>
                <w:sz w:val="16"/>
                <w:szCs w:val="16"/>
              </w:rPr>
              <w:t>207</w:t>
            </w:r>
          </w:p>
        </w:tc>
        <w:tc>
          <w:tcPr>
            <w:tcW w:w="843" w:type="dxa"/>
            <w:shd w:val="clear" w:color="auto" w:fill="D9D9D9" w:themeFill="background1" w:themeFillShade="D9"/>
          </w:tcPr>
          <w:p w14:paraId="05582083" w14:textId="61483C26" w:rsidR="003C0D25" w:rsidRPr="00B96C99" w:rsidRDefault="003C0D25" w:rsidP="003C0D25">
            <w:pPr>
              <w:rPr>
                <w:sz w:val="16"/>
                <w:szCs w:val="16"/>
              </w:rPr>
            </w:pPr>
            <w:r w:rsidRPr="00B96C99">
              <w:rPr>
                <w:sz w:val="16"/>
                <w:szCs w:val="16"/>
              </w:rPr>
              <w:t>150</w:t>
            </w:r>
          </w:p>
        </w:tc>
        <w:tc>
          <w:tcPr>
            <w:tcW w:w="1134" w:type="dxa"/>
            <w:shd w:val="clear" w:color="auto" w:fill="D9D9D9" w:themeFill="background1" w:themeFillShade="D9"/>
          </w:tcPr>
          <w:p w14:paraId="20E40627" w14:textId="2B387B29" w:rsidR="003C0D25" w:rsidRPr="00B96C99" w:rsidRDefault="003C0D25" w:rsidP="003C0D25">
            <w:pPr>
              <w:rPr>
                <w:sz w:val="16"/>
                <w:szCs w:val="16"/>
              </w:rPr>
            </w:pPr>
            <w:r w:rsidRPr="00B96C99">
              <w:rPr>
                <w:sz w:val="16"/>
                <w:szCs w:val="16"/>
              </w:rPr>
              <w:t xml:space="preserve">83.7 </w:t>
            </w:r>
          </w:p>
        </w:tc>
        <w:tc>
          <w:tcPr>
            <w:tcW w:w="1283" w:type="dxa"/>
            <w:shd w:val="clear" w:color="auto" w:fill="D9D9D9" w:themeFill="background1" w:themeFillShade="D9"/>
          </w:tcPr>
          <w:p w14:paraId="66CCC15C" w14:textId="30D9A950" w:rsidR="003C0D25" w:rsidRPr="00B96C99" w:rsidRDefault="003C0D25" w:rsidP="003C0D25">
            <w:pPr>
              <w:rPr>
                <w:sz w:val="16"/>
                <w:szCs w:val="16"/>
              </w:rPr>
            </w:pPr>
            <w:r w:rsidRPr="00B96C99">
              <w:rPr>
                <w:sz w:val="16"/>
                <w:szCs w:val="16"/>
              </w:rPr>
              <w:t>9.4 (6.1)</w:t>
            </w:r>
          </w:p>
        </w:tc>
        <w:tc>
          <w:tcPr>
            <w:tcW w:w="1410" w:type="dxa"/>
            <w:shd w:val="clear" w:color="auto" w:fill="D9D9D9" w:themeFill="background1" w:themeFillShade="D9"/>
          </w:tcPr>
          <w:p w14:paraId="5822D34B" w14:textId="29413E9A" w:rsidR="003C0D25" w:rsidRPr="00B96C99" w:rsidRDefault="003C0D25" w:rsidP="003C0D25">
            <w:pPr>
              <w:rPr>
                <w:sz w:val="16"/>
                <w:szCs w:val="16"/>
              </w:rPr>
            </w:pPr>
            <w:r w:rsidRPr="00B96C99">
              <w:rPr>
                <w:sz w:val="16"/>
                <w:szCs w:val="16"/>
              </w:rPr>
              <w:t xml:space="preserve">Dementia </w:t>
            </w:r>
          </w:p>
        </w:tc>
        <w:tc>
          <w:tcPr>
            <w:tcW w:w="1418" w:type="dxa"/>
            <w:shd w:val="clear" w:color="auto" w:fill="D9D9D9" w:themeFill="background1" w:themeFillShade="D9"/>
          </w:tcPr>
          <w:p w14:paraId="4B10BB2A" w14:textId="470B59EF" w:rsidR="003C0D25" w:rsidRPr="00B96C99" w:rsidRDefault="003C0D25" w:rsidP="003C0D25">
            <w:pPr>
              <w:rPr>
                <w:sz w:val="16"/>
                <w:szCs w:val="16"/>
              </w:rPr>
            </w:pPr>
            <w:r w:rsidRPr="00B96C99">
              <w:rPr>
                <w:sz w:val="16"/>
                <w:szCs w:val="16"/>
              </w:rPr>
              <w:t>Nursing home</w:t>
            </w:r>
          </w:p>
        </w:tc>
        <w:tc>
          <w:tcPr>
            <w:tcW w:w="1134" w:type="dxa"/>
            <w:shd w:val="clear" w:color="auto" w:fill="D9D9D9" w:themeFill="background1" w:themeFillShade="D9"/>
          </w:tcPr>
          <w:p w14:paraId="5BE908B5" w14:textId="19860450" w:rsidR="003C0D25" w:rsidRPr="00B96C99" w:rsidRDefault="003C0D25" w:rsidP="003C0D25">
            <w:pPr>
              <w:rPr>
                <w:sz w:val="16"/>
                <w:szCs w:val="16"/>
              </w:rPr>
            </w:pPr>
            <w:r w:rsidRPr="00B96C99">
              <w:rPr>
                <w:sz w:val="16"/>
                <w:szCs w:val="16"/>
              </w:rPr>
              <w:t>QUALIDEM</w:t>
            </w:r>
          </w:p>
        </w:tc>
        <w:tc>
          <w:tcPr>
            <w:tcW w:w="1842" w:type="dxa"/>
            <w:shd w:val="clear" w:color="auto" w:fill="D9D9D9" w:themeFill="background1" w:themeFillShade="D9"/>
          </w:tcPr>
          <w:p w14:paraId="15FFE86A" w14:textId="45602669" w:rsidR="003C0D25" w:rsidRPr="00B96C99" w:rsidRDefault="003C0D25" w:rsidP="003C0D25">
            <w:pPr>
              <w:rPr>
                <w:sz w:val="16"/>
                <w:szCs w:val="16"/>
              </w:rPr>
            </w:pPr>
            <w:r w:rsidRPr="00B96C99">
              <w:rPr>
                <w:sz w:val="16"/>
                <w:szCs w:val="16"/>
              </w:rPr>
              <w:t>None</w:t>
            </w:r>
          </w:p>
        </w:tc>
        <w:tc>
          <w:tcPr>
            <w:tcW w:w="1134" w:type="dxa"/>
            <w:shd w:val="clear" w:color="auto" w:fill="D9D9D9" w:themeFill="background1" w:themeFillShade="D9"/>
          </w:tcPr>
          <w:p w14:paraId="1583EA20" w14:textId="14AE7093" w:rsidR="003C0D25" w:rsidRPr="00B96C99" w:rsidRDefault="003C0D25" w:rsidP="003C0D25">
            <w:pPr>
              <w:rPr>
                <w:sz w:val="16"/>
                <w:szCs w:val="16"/>
              </w:rPr>
            </w:pPr>
            <w:r w:rsidRPr="00B96C99">
              <w:rPr>
                <w:sz w:val="16"/>
                <w:szCs w:val="16"/>
              </w:rPr>
              <w:t>Good</w:t>
            </w:r>
          </w:p>
        </w:tc>
      </w:tr>
      <w:tr w:rsidR="003C0D25" w:rsidRPr="00B96C99" w14:paraId="1C6E2F8A" w14:textId="77777777" w:rsidTr="00CC6E07">
        <w:tc>
          <w:tcPr>
            <w:tcW w:w="1555" w:type="dxa"/>
          </w:tcPr>
          <w:p w14:paraId="77ED2D72" w14:textId="26CA9FC4" w:rsidR="003C0D25" w:rsidRPr="00B96C99" w:rsidRDefault="003C0D25" w:rsidP="003C0D25">
            <w:pPr>
              <w:rPr>
                <w:sz w:val="16"/>
                <w:szCs w:val="16"/>
              </w:rPr>
            </w:pPr>
            <w:r>
              <w:rPr>
                <w:sz w:val="16"/>
                <w:szCs w:val="16"/>
              </w:rPr>
              <w:fldChar w:fldCharType="begin"/>
            </w:r>
            <w:r>
              <w:rPr>
                <w:sz w:val="16"/>
                <w:szCs w:val="16"/>
              </w:rPr>
              <w:instrText xml:space="preserve"> ADDIN EN.CITE &lt;EndNote&gt;&lt;Cite AuthorYear="1"&gt;&lt;Author&gt;Wolf-Ostermann&lt;/Author&gt;&lt;Year&gt;2012&lt;/Year&gt;&lt;RecNum&gt;1251&lt;/RecNum&gt;&lt;DisplayText&gt;Wolf-Ostermann&lt;style face="italic"&gt; et al.&lt;/style&gt; (2012)&lt;/DisplayText&gt;&lt;record&gt;&lt;rec-number&gt;1251&lt;/rec-number&gt;&lt;foreign-keys&gt;&lt;key app="EN" db-id="5rer0dfs6t9vtfezta6pxs0swfprptwpeexw" timestamp="1455787976"&gt;1251&lt;/key&gt;&lt;/foreign-keys&gt;&lt;ref-type name="Journal Article"&gt;17&lt;/ref-type&gt;&lt;contributors&gt;&lt;authors&gt;&lt;author&gt;Wolf-Ostermann, K.&lt;/author&gt;&lt;author&gt;Worch, A.&lt;/author&gt;&lt;author&gt;Fischer, T.&lt;/author&gt;&lt;author&gt;Wulff, I.&lt;/author&gt;&lt;author&gt;Gräske, J.&lt;/author&gt;&lt;/authors&gt;&lt;/contributors&gt;&lt;auth-address&gt;Alice Salomon Hochschule Berlin, University of Applied Sciences, Berlin, Germany. wolf-ostermann@ash-berlin.eu&lt;/auth-address&gt;&lt;titles&gt;&lt;title&gt;Health outcomes and quality of life of residents of shared-housing arrangements compared to residents of special care units - results of the Berlin DeWeGE-study&lt;/title&gt;&lt;secondary-title&gt;Journal of Clinical Nursing&lt;/secondary-title&gt;&lt;/titles&gt;&lt;periodical&gt;&lt;full-title&gt;Journal of Clinical Nursing&lt;/full-title&gt;&lt;abbr-1&gt;J. Clin. Nurs.&lt;/abbr-1&gt;&lt;abbr-2&gt;J Clin Nurs&lt;/abbr-2&gt;&lt;/periodical&gt;&lt;pages&gt;3047-60&lt;/pages&gt;&lt;volume&gt;21&lt;/volume&gt;&lt;number&gt;21-22&lt;/number&gt;&lt;keywords&gt;&lt;keyword&gt;Aged&lt;/keyword&gt;&lt;keyword&gt;Aged, 80 and over&lt;/keyword&gt;&lt;keyword&gt;Female&lt;/keyword&gt;&lt;keyword&gt;Germany&lt;/keyword&gt;&lt;keyword&gt;Health Status&lt;/keyword&gt;&lt;keyword&gt;Housing&lt;/keyword&gt;&lt;keyword&gt;Humans&lt;/keyword&gt;&lt;keyword&gt;Longitudinal Studies&lt;/keyword&gt;&lt;keyword&gt;Male&lt;/keyword&gt;&lt;keyword&gt;Quality of Life&lt;/keyword&gt;&lt;/keywords&gt;&lt;dates&gt;&lt;year&gt;2012&lt;/year&gt;&lt;pub-dates&gt;&lt;date&gt;Nov&lt;/date&gt;&lt;/pub-dates&gt;&lt;/dates&gt;&lt;isbn&gt;1365-2702 (Electronic)&amp;#xD;0962-1067 (Linking)&lt;/isbn&gt;&lt;accession-num&gt;23083386&lt;/accession-num&gt;&lt;urls&gt;&lt;/urls&gt;&lt;electronic-resource-num&gt;10.1111/j.1365-2702.2012.04305.x&lt;/electronic-resource-num&gt;&lt;remote-database-provider&gt;NLM&lt;/remote-database-provider&gt;&lt;language&gt;eng&lt;/language&gt;&lt;/record&gt;&lt;/Cite&gt;&lt;/EndNote&gt;</w:instrText>
            </w:r>
            <w:r>
              <w:rPr>
                <w:sz w:val="16"/>
                <w:szCs w:val="16"/>
              </w:rPr>
              <w:fldChar w:fldCharType="separate"/>
            </w:r>
            <w:r>
              <w:rPr>
                <w:noProof/>
                <w:sz w:val="16"/>
                <w:szCs w:val="16"/>
              </w:rPr>
              <w:t>Wolf-Ostermann</w:t>
            </w:r>
            <w:r w:rsidRPr="000856BE">
              <w:rPr>
                <w:i/>
                <w:noProof/>
                <w:sz w:val="16"/>
                <w:szCs w:val="16"/>
              </w:rPr>
              <w:t xml:space="preserve"> et al.</w:t>
            </w:r>
            <w:r>
              <w:rPr>
                <w:noProof/>
                <w:sz w:val="16"/>
                <w:szCs w:val="16"/>
              </w:rPr>
              <w:t xml:space="preserve"> (2012)</w:t>
            </w:r>
            <w:r>
              <w:rPr>
                <w:sz w:val="16"/>
                <w:szCs w:val="16"/>
              </w:rPr>
              <w:fldChar w:fldCharType="end"/>
            </w:r>
          </w:p>
        </w:tc>
        <w:tc>
          <w:tcPr>
            <w:tcW w:w="1133" w:type="dxa"/>
          </w:tcPr>
          <w:p w14:paraId="60F56B65" w14:textId="77777777" w:rsidR="003C0D25" w:rsidRPr="00B96C99" w:rsidRDefault="003C0D25" w:rsidP="003C0D25">
            <w:pPr>
              <w:rPr>
                <w:sz w:val="16"/>
                <w:szCs w:val="16"/>
              </w:rPr>
            </w:pPr>
            <w:r>
              <w:rPr>
                <w:sz w:val="16"/>
                <w:szCs w:val="16"/>
              </w:rPr>
              <w:t>Germany</w:t>
            </w:r>
          </w:p>
        </w:tc>
        <w:tc>
          <w:tcPr>
            <w:tcW w:w="1275" w:type="dxa"/>
          </w:tcPr>
          <w:p w14:paraId="4225DAA2" w14:textId="77777777" w:rsidR="003C0D25" w:rsidRPr="00B96C99" w:rsidRDefault="003C0D25" w:rsidP="003C0D25">
            <w:pPr>
              <w:rPr>
                <w:sz w:val="16"/>
                <w:szCs w:val="16"/>
              </w:rPr>
            </w:pPr>
            <w:r w:rsidRPr="00B96C99">
              <w:rPr>
                <w:sz w:val="16"/>
                <w:szCs w:val="16"/>
              </w:rPr>
              <w:t>Health care professional</w:t>
            </w:r>
          </w:p>
        </w:tc>
        <w:tc>
          <w:tcPr>
            <w:tcW w:w="576" w:type="dxa"/>
          </w:tcPr>
          <w:p w14:paraId="414143A1" w14:textId="77777777" w:rsidR="003C0D25" w:rsidRPr="00B96C99" w:rsidRDefault="003C0D25" w:rsidP="003C0D25">
            <w:pPr>
              <w:rPr>
                <w:sz w:val="16"/>
                <w:szCs w:val="16"/>
              </w:rPr>
            </w:pPr>
            <w:r w:rsidRPr="00B96C99">
              <w:rPr>
                <w:sz w:val="16"/>
                <w:szCs w:val="16"/>
              </w:rPr>
              <w:t>56</w:t>
            </w:r>
          </w:p>
        </w:tc>
        <w:tc>
          <w:tcPr>
            <w:tcW w:w="843" w:type="dxa"/>
          </w:tcPr>
          <w:p w14:paraId="7FCC5BF7" w14:textId="77777777" w:rsidR="003C0D25" w:rsidRPr="00B96C99" w:rsidRDefault="003C0D25" w:rsidP="003C0D25">
            <w:pPr>
              <w:rPr>
                <w:sz w:val="16"/>
                <w:szCs w:val="16"/>
              </w:rPr>
            </w:pPr>
            <w:r w:rsidRPr="00B96C99">
              <w:rPr>
                <w:sz w:val="16"/>
                <w:szCs w:val="16"/>
              </w:rPr>
              <w:t>43</w:t>
            </w:r>
          </w:p>
        </w:tc>
        <w:tc>
          <w:tcPr>
            <w:tcW w:w="1134" w:type="dxa"/>
          </w:tcPr>
          <w:p w14:paraId="5DF102D2" w14:textId="77777777" w:rsidR="003C0D25" w:rsidRPr="00B96C99" w:rsidRDefault="003C0D25" w:rsidP="003C0D25">
            <w:pPr>
              <w:rPr>
                <w:sz w:val="16"/>
                <w:szCs w:val="16"/>
              </w:rPr>
            </w:pPr>
            <w:r w:rsidRPr="00B96C99">
              <w:rPr>
                <w:sz w:val="16"/>
                <w:szCs w:val="16"/>
              </w:rPr>
              <w:t xml:space="preserve">82.3 (9.25) </w:t>
            </w:r>
          </w:p>
        </w:tc>
        <w:tc>
          <w:tcPr>
            <w:tcW w:w="1283" w:type="dxa"/>
          </w:tcPr>
          <w:p w14:paraId="0206284E" w14:textId="77777777" w:rsidR="003C0D25" w:rsidRPr="00B96C99" w:rsidRDefault="003C0D25" w:rsidP="003C0D25">
            <w:pPr>
              <w:rPr>
                <w:sz w:val="16"/>
                <w:szCs w:val="16"/>
              </w:rPr>
            </w:pPr>
            <w:r w:rsidRPr="00B96C99">
              <w:rPr>
                <w:sz w:val="16"/>
                <w:szCs w:val="16"/>
              </w:rPr>
              <w:t>GDS4 6, GDS5 5, GDS6 38, GDS7 7</w:t>
            </w:r>
          </w:p>
        </w:tc>
        <w:tc>
          <w:tcPr>
            <w:tcW w:w="1410" w:type="dxa"/>
          </w:tcPr>
          <w:p w14:paraId="4144EF09" w14:textId="77777777" w:rsidR="003C0D25" w:rsidRPr="00B96C99" w:rsidRDefault="003C0D25" w:rsidP="003C0D25">
            <w:pPr>
              <w:rPr>
                <w:sz w:val="16"/>
                <w:szCs w:val="16"/>
              </w:rPr>
            </w:pPr>
            <w:r w:rsidRPr="00B96C99">
              <w:rPr>
                <w:sz w:val="16"/>
                <w:szCs w:val="16"/>
              </w:rPr>
              <w:t xml:space="preserve">Dementia </w:t>
            </w:r>
          </w:p>
        </w:tc>
        <w:tc>
          <w:tcPr>
            <w:tcW w:w="1418" w:type="dxa"/>
          </w:tcPr>
          <w:p w14:paraId="0C92F6AE" w14:textId="77777777" w:rsidR="003C0D25" w:rsidRPr="00B96C99" w:rsidRDefault="003C0D25" w:rsidP="003C0D25">
            <w:pPr>
              <w:rPr>
                <w:sz w:val="16"/>
                <w:szCs w:val="16"/>
              </w:rPr>
            </w:pPr>
            <w:r w:rsidRPr="00B96C99">
              <w:rPr>
                <w:sz w:val="16"/>
                <w:szCs w:val="16"/>
              </w:rPr>
              <w:t>Shared-housing 34, Special care units 22</w:t>
            </w:r>
          </w:p>
        </w:tc>
        <w:tc>
          <w:tcPr>
            <w:tcW w:w="1134" w:type="dxa"/>
          </w:tcPr>
          <w:p w14:paraId="7D0E237C" w14:textId="77777777" w:rsidR="003C0D25" w:rsidRPr="00B96C99" w:rsidRDefault="003C0D25" w:rsidP="003C0D25">
            <w:pPr>
              <w:rPr>
                <w:sz w:val="16"/>
                <w:szCs w:val="16"/>
              </w:rPr>
            </w:pPr>
            <w:r w:rsidRPr="00B96C99">
              <w:rPr>
                <w:sz w:val="16"/>
                <w:szCs w:val="16"/>
              </w:rPr>
              <w:t xml:space="preserve">QUALIDEM </w:t>
            </w:r>
          </w:p>
        </w:tc>
        <w:tc>
          <w:tcPr>
            <w:tcW w:w="1842" w:type="dxa"/>
          </w:tcPr>
          <w:p w14:paraId="227447AE" w14:textId="77777777" w:rsidR="003C0D25" w:rsidRPr="00B96C99" w:rsidRDefault="003C0D25" w:rsidP="003C0D25">
            <w:pPr>
              <w:rPr>
                <w:sz w:val="16"/>
                <w:szCs w:val="16"/>
              </w:rPr>
            </w:pPr>
            <w:r w:rsidRPr="00B96C99">
              <w:rPr>
                <w:sz w:val="16"/>
                <w:szCs w:val="16"/>
              </w:rPr>
              <w:t>Gender</w:t>
            </w:r>
          </w:p>
        </w:tc>
        <w:tc>
          <w:tcPr>
            <w:tcW w:w="1134" w:type="dxa"/>
          </w:tcPr>
          <w:p w14:paraId="61EEACF5" w14:textId="77777777" w:rsidR="003C0D25" w:rsidRPr="00B96C99" w:rsidRDefault="003C0D25" w:rsidP="003C0D25">
            <w:pPr>
              <w:rPr>
                <w:sz w:val="16"/>
                <w:szCs w:val="16"/>
              </w:rPr>
            </w:pPr>
            <w:r w:rsidRPr="00B96C99">
              <w:rPr>
                <w:sz w:val="16"/>
                <w:szCs w:val="16"/>
              </w:rPr>
              <w:t>Good</w:t>
            </w:r>
          </w:p>
        </w:tc>
      </w:tr>
    </w:tbl>
    <w:p w14:paraId="4A227043" w14:textId="11EA94A2" w:rsidR="00541ED2" w:rsidRPr="0030613B" w:rsidRDefault="00541ED2" w:rsidP="00CC6E07">
      <w:pPr>
        <w:rPr>
          <w:sz w:val="20"/>
          <w:szCs w:val="20"/>
        </w:rPr>
      </w:pPr>
      <w:r w:rsidRPr="0030613B">
        <w:rPr>
          <w:sz w:val="20"/>
          <w:szCs w:val="20"/>
        </w:rPr>
        <w:t xml:space="preserve">Note: articles were judged to be of poor quality if scored </w:t>
      </w:r>
      <w:r w:rsidRPr="0030613B">
        <w:rPr>
          <w:rFonts w:cs="Times New Roman"/>
          <w:sz w:val="20"/>
          <w:szCs w:val="20"/>
        </w:rPr>
        <w:t>≤</w:t>
      </w:r>
      <w:r w:rsidRPr="0030613B">
        <w:rPr>
          <w:sz w:val="20"/>
          <w:szCs w:val="20"/>
        </w:rPr>
        <w:t xml:space="preserve">20 or below, satisfactory scored between &gt;20 and &lt;26, good scored </w:t>
      </w:r>
      <w:r w:rsidRPr="0030613B">
        <w:rPr>
          <w:rFonts w:cs="Times New Roman"/>
          <w:sz w:val="20"/>
          <w:szCs w:val="20"/>
        </w:rPr>
        <w:t>≥</w:t>
      </w:r>
      <w:r w:rsidRPr="0030613B">
        <w:rPr>
          <w:sz w:val="20"/>
          <w:szCs w:val="20"/>
        </w:rPr>
        <w:t xml:space="preserve">26. Shading indicates articles using the same study data. “Severity” refers to </w:t>
      </w:r>
      <w:r w:rsidRPr="00882B44">
        <w:rPr>
          <w:sz w:val="20"/>
          <w:szCs w:val="20"/>
        </w:rPr>
        <w:t xml:space="preserve">Mini-Mental State Examination </w:t>
      </w:r>
      <w:r w:rsidRPr="0030613B">
        <w:rPr>
          <w:sz w:val="20"/>
          <w:szCs w:val="20"/>
        </w:rPr>
        <w:t xml:space="preserve">score unless otherwise specified. </w:t>
      </w:r>
    </w:p>
    <w:p w14:paraId="26399DD9" w14:textId="77777777" w:rsidR="00541ED2" w:rsidRPr="001C7912" w:rsidRDefault="00541ED2" w:rsidP="00CC6E07">
      <w:pPr>
        <w:rPr>
          <w:sz w:val="20"/>
          <w:szCs w:val="24"/>
        </w:rPr>
      </w:pPr>
    </w:p>
    <w:p w14:paraId="0B6949B4" w14:textId="77777777" w:rsidR="00541ED2" w:rsidRPr="001C7912" w:rsidRDefault="00541ED2" w:rsidP="00CC6E07">
      <w:pPr>
        <w:rPr>
          <w:sz w:val="20"/>
          <w:szCs w:val="20"/>
        </w:rPr>
      </w:pPr>
      <w:r w:rsidRPr="001C7912">
        <w:rPr>
          <w:sz w:val="20"/>
          <w:szCs w:val="20"/>
        </w:rPr>
        <w:t>Quality of life measure abbreviations: Dementia Care Mapping (DCM), Dementia Quality of Life Questionnaire (DEMQOL), EuroQol five dimensions questionnaire (EQ-5D), Health Utility Index (HUI), Observed Emotion Rating Scale (OERS), Observing QOL for Dementia Advanced (OQOLDA), Resident and Staff Observation Checklist-Quality of Life Measure (RSOC-QOL), Quality of Life in Alzheimer's Disease (QoL-AD), QUAlity of LIfe in DEMentia (QUALIDEM), Quality of Life Questionnaire for Dementia (QLQD)</w:t>
      </w:r>
    </w:p>
    <w:p w14:paraId="613D36E3" w14:textId="77777777" w:rsidR="00541ED2" w:rsidRPr="001C7912" w:rsidRDefault="00541ED2" w:rsidP="00CC6E07">
      <w:pPr>
        <w:rPr>
          <w:sz w:val="20"/>
          <w:szCs w:val="20"/>
        </w:rPr>
      </w:pPr>
    </w:p>
    <w:p w14:paraId="046F7AA9" w14:textId="77777777" w:rsidR="00541ED2" w:rsidRPr="001C7912" w:rsidRDefault="00541ED2" w:rsidP="00CC6E07">
      <w:pPr>
        <w:rPr>
          <w:sz w:val="20"/>
          <w:szCs w:val="20"/>
        </w:rPr>
      </w:pPr>
      <w:r w:rsidRPr="001C7912">
        <w:rPr>
          <w:sz w:val="20"/>
          <w:szCs w:val="20"/>
        </w:rPr>
        <w:t>Severity abbreviations: Clifton Assessment Procedure for the Elderly-Cognitive Assessment Scale (CAPE-CAS), Clinical Dementia Rating (CDR), Cognitive Performance Scale (CPS), Global Deterioration Scale (GDS), Hasegawa Dementia Scale-Revised (HDS-R), Mini-Mental State Examination (MMSE)</w:t>
      </w:r>
    </w:p>
    <w:p w14:paraId="43C150DA" w14:textId="77777777" w:rsidR="00541ED2" w:rsidRPr="001C7912" w:rsidRDefault="00541ED2" w:rsidP="00CC6E07">
      <w:pPr>
        <w:rPr>
          <w:sz w:val="20"/>
          <w:szCs w:val="20"/>
        </w:rPr>
      </w:pPr>
    </w:p>
    <w:p w14:paraId="6A47A285" w14:textId="77777777" w:rsidR="00541ED2" w:rsidRPr="001C7912" w:rsidRDefault="00541ED2" w:rsidP="00CC6E07">
      <w:pPr>
        <w:rPr>
          <w:sz w:val="20"/>
          <w:szCs w:val="20"/>
        </w:rPr>
      </w:pPr>
      <w:r w:rsidRPr="001C7912">
        <w:rPr>
          <w:sz w:val="20"/>
          <w:szCs w:val="20"/>
        </w:rPr>
        <w:t xml:space="preserve">Dementia type abbreviations: Alzheimer's disease (AD), Dementia with Lewy bodies (DLB), Frontotemporal Dementia (FTD), mild cognitive impairment (MCI), Parkinson's </w:t>
      </w:r>
      <w:proofErr w:type="gramStart"/>
      <w:r w:rsidRPr="001C7912">
        <w:rPr>
          <w:sz w:val="20"/>
          <w:szCs w:val="20"/>
        </w:rPr>
        <w:t>Disease</w:t>
      </w:r>
      <w:proofErr w:type="gramEnd"/>
      <w:r w:rsidRPr="001C7912">
        <w:rPr>
          <w:sz w:val="20"/>
          <w:szCs w:val="20"/>
        </w:rPr>
        <w:t xml:space="preserve"> Dementia (PDD), Vascular dementia (VaD)</w:t>
      </w:r>
    </w:p>
    <w:p w14:paraId="5932B4A9" w14:textId="77777777" w:rsidR="00541ED2" w:rsidRPr="001C7912" w:rsidRDefault="00541ED2" w:rsidP="00CC6E07">
      <w:pPr>
        <w:rPr>
          <w:sz w:val="20"/>
          <w:szCs w:val="20"/>
        </w:rPr>
      </w:pPr>
    </w:p>
    <w:p w14:paraId="0949AA43" w14:textId="77777777" w:rsidR="00541ED2" w:rsidRPr="001C7912" w:rsidRDefault="00541ED2" w:rsidP="00CC6E07">
      <w:pPr>
        <w:rPr>
          <w:sz w:val="20"/>
          <w:szCs w:val="20"/>
        </w:rPr>
      </w:pPr>
      <w:r w:rsidRPr="001C7912">
        <w:rPr>
          <w:sz w:val="20"/>
          <w:szCs w:val="20"/>
        </w:rPr>
        <w:t xml:space="preserve">Factors included in the meta-analysis abbreviations: </w:t>
      </w:r>
      <w:r w:rsidRPr="00362522">
        <w:rPr>
          <w:sz w:val="20"/>
          <w:szCs w:val="20"/>
        </w:rPr>
        <w:t xml:space="preserve">Better functional ability </w:t>
      </w:r>
      <w:r w:rsidRPr="00EF4ADE">
        <w:rPr>
          <w:sz w:val="20"/>
          <w:szCs w:val="20"/>
        </w:rPr>
        <w:t xml:space="preserve">(ADL), </w:t>
      </w:r>
      <w:r w:rsidRPr="008A13F2">
        <w:rPr>
          <w:sz w:val="20"/>
          <w:szCs w:val="20"/>
        </w:rPr>
        <w:t>Female gender</w:t>
      </w:r>
      <w:r>
        <w:rPr>
          <w:sz w:val="20"/>
          <w:szCs w:val="20"/>
        </w:rPr>
        <w:t xml:space="preserve"> (Gender), </w:t>
      </w:r>
      <w:r w:rsidRPr="00C466A5">
        <w:rPr>
          <w:sz w:val="20"/>
          <w:szCs w:val="20"/>
        </w:rPr>
        <w:t xml:space="preserve">Higher scores on cognitive screening measures </w:t>
      </w:r>
      <w:r w:rsidRPr="00B3549D">
        <w:rPr>
          <w:sz w:val="20"/>
          <w:szCs w:val="20"/>
        </w:rPr>
        <w:t>(</w:t>
      </w:r>
      <w:r w:rsidRPr="00B3549D">
        <w:rPr>
          <w:color w:val="000000" w:themeColor="text1"/>
          <w:sz w:val="20"/>
          <w:szCs w:val="20"/>
        </w:rPr>
        <w:t>CSM</w:t>
      </w:r>
      <w:r w:rsidRPr="00B3549D">
        <w:rPr>
          <w:sz w:val="20"/>
          <w:szCs w:val="20"/>
        </w:rPr>
        <w:t xml:space="preserve">), </w:t>
      </w:r>
      <w:r w:rsidRPr="005327D3">
        <w:rPr>
          <w:sz w:val="20"/>
          <w:szCs w:val="20"/>
        </w:rPr>
        <w:t xml:space="preserve">More advanced dementia </w:t>
      </w:r>
      <w:r>
        <w:rPr>
          <w:sz w:val="20"/>
          <w:szCs w:val="20"/>
        </w:rPr>
        <w:t xml:space="preserve">(GDS), </w:t>
      </w:r>
      <w:r w:rsidRPr="001C7912">
        <w:rPr>
          <w:sz w:val="20"/>
          <w:szCs w:val="20"/>
        </w:rPr>
        <w:t>Neuropsychiatric symptoms/BPSD (NPS)</w:t>
      </w:r>
      <w:r>
        <w:rPr>
          <w:sz w:val="20"/>
          <w:szCs w:val="20"/>
        </w:rPr>
        <w:t xml:space="preserve">, </w:t>
      </w:r>
      <w:r w:rsidRPr="001F718B">
        <w:rPr>
          <w:sz w:val="20"/>
          <w:szCs w:val="20"/>
        </w:rPr>
        <w:t>Older age</w:t>
      </w:r>
      <w:r>
        <w:rPr>
          <w:sz w:val="20"/>
          <w:szCs w:val="20"/>
        </w:rPr>
        <w:t xml:space="preserve"> (Age), </w:t>
      </w:r>
      <w:r w:rsidRPr="001F718B">
        <w:rPr>
          <w:sz w:val="20"/>
          <w:szCs w:val="20"/>
        </w:rPr>
        <w:t>Older age</w:t>
      </w:r>
      <w:r>
        <w:rPr>
          <w:sz w:val="20"/>
          <w:szCs w:val="20"/>
        </w:rPr>
        <w:t xml:space="preserve"> carer (Age C), </w:t>
      </w:r>
      <w:r w:rsidRPr="001F718B">
        <w:rPr>
          <w:sz w:val="20"/>
          <w:szCs w:val="20"/>
        </w:rPr>
        <w:t xml:space="preserve">Presence of co-morbid conditions </w:t>
      </w:r>
      <w:r>
        <w:rPr>
          <w:sz w:val="20"/>
          <w:szCs w:val="20"/>
        </w:rPr>
        <w:t>(</w:t>
      </w:r>
      <w:r w:rsidRPr="001F718B">
        <w:rPr>
          <w:sz w:val="20"/>
          <w:szCs w:val="20"/>
        </w:rPr>
        <w:t>Co-morbidity</w:t>
      </w:r>
      <w:r>
        <w:rPr>
          <w:sz w:val="20"/>
          <w:szCs w:val="20"/>
        </w:rPr>
        <w:t xml:space="preserve">), </w:t>
      </w:r>
      <w:r w:rsidRPr="00CC4EB8">
        <w:rPr>
          <w:sz w:val="20"/>
          <w:szCs w:val="20"/>
        </w:rPr>
        <w:t>Taking medication</w:t>
      </w:r>
      <w:r>
        <w:rPr>
          <w:sz w:val="20"/>
          <w:szCs w:val="20"/>
        </w:rPr>
        <w:t xml:space="preserve"> (Medication)</w:t>
      </w:r>
    </w:p>
    <w:p w14:paraId="6A159146" w14:textId="77777777" w:rsidR="00541ED2" w:rsidRPr="001C7912" w:rsidRDefault="00541ED2" w:rsidP="00CC6E07">
      <w:pPr>
        <w:rPr>
          <w:sz w:val="20"/>
          <w:szCs w:val="20"/>
        </w:rPr>
      </w:pPr>
    </w:p>
    <w:p w14:paraId="5F241FFE" w14:textId="58730877" w:rsidR="00541ED2" w:rsidRDefault="00541ED2" w:rsidP="00CC6E07">
      <w:pPr>
        <w:spacing w:after="160" w:line="259" w:lineRule="auto"/>
        <w:rPr>
          <w:sz w:val="20"/>
          <w:szCs w:val="20"/>
        </w:rPr>
      </w:pPr>
      <w:r>
        <w:rPr>
          <w:sz w:val="20"/>
          <w:szCs w:val="20"/>
        </w:rPr>
        <w:br w:type="page"/>
      </w:r>
    </w:p>
    <w:p w14:paraId="2F1DDB30" w14:textId="77777777" w:rsidR="00541ED2" w:rsidRPr="00FA02CE" w:rsidRDefault="00541ED2" w:rsidP="00CC6E07">
      <w:pPr>
        <w:rPr>
          <w:b/>
          <w:sz w:val="20"/>
          <w:szCs w:val="20"/>
        </w:rPr>
      </w:pPr>
      <w:r w:rsidRPr="00FA02CE">
        <w:rPr>
          <w:b/>
          <w:sz w:val="20"/>
          <w:szCs w:val="20"/>
        </w:rPr>
        <w:lastRenderedPageBreak/>
        <w:t>Supplementary Table 6. Studies utilising difference scores for ratings of quality of life in people with dementia</w:t>
      </w:r>
    </w:p>
    <w:p w14:paraId="276E9928" w14:textId="77777777" w:rsidR="00541ED2" w:rsidRPr="005E0EDA" w:rsidRDefault="00541ED2" w:rsidP="00CC6E07">
      <w:pPr>
        <w:rPr>
          <w:szCs w:val="24"/>
        </w:rPr>
      </w:pPr>
    </w:p>
    <w:tbl>
      <w:tblPr>
        <w:tblStyle w:val="TableGrid"/>
        <w:tblW w:w="15021" w:type="dxa"/>
        <w:tblInd w:w="-147" w:type="dxa"/>
        <w:tblLook w:val="04A0" w:firstRow="1" w:lastRow="0" w:firstColumn="1" w:lastColumn="0" w:noHBand="0" w:noVBand="1"/>
      </w:tblPr>
      <w:tblGrid>
        <w:gridCol w:w="1552"/>
        <w:gridCol w:w="1161"/>
        <w:gridCol w:w="1414"/>
        <w:gridCol w:w="568"/>
        <w:gridCol w:w="851"/>
        <w:gridCol w:w="1132"/>
        <w:gridCol w:w="991"/>
        <w:gridCol w:w="1274"/>
        <w:gridCol w:w="1697"/>
        <w:gridCol w:w="1273"/>
        <w:gridCol w:w="2121"/>
        <w:gridCol w:w="987"/>
      </w:tblGrid>
      <w:tr w:rsidR="00541ED2" w:rsidRPr="00B96C99" w14:paraId="67ACE92F" w14:textId="77777777" w:rsidTr="00CC6E07">
        <w:tc>
          <w:tcPr>
            <w:tcW w:w="1552" w:type="dxa"/>
          </w:tcPr>
          <w:p w14:paraId="58F64967" w14:textId="77777777" w:rsidR="00541ED2" w:rsidRPr="00B96C99" w:rsidRDefault="00541ED2" w:rsidP="00CC6E07">
            <w:pPr>
              <w:rPr>
                <w:b/>
                <w:sz w:val="16"/>
                <w:szCs w:val="16"/>
              </w:rPr>
            </w:pPr>
            <w:r w:rsidRPr="00B96C99">
              <w:rPr>
                <w:b/>
                <w:sz w:val="16"/>
                <w:szCs w:val="16"/>
              </w:rPr>
              <w:t>Study</w:t>
            </w:r>
          </w:p>
        </w:tc>
        <w:tc>
          <w:tcPr>
            <w:tcW w:w="1161" w:type="dxa"/>
          </w:tcPr>
          <w:p w14:paraId="7B6AE542" w14:textId="77777777" w:rsidR="00541ED2" w:rsidRPr="00B96C99" w:rsidRDefault="00541ED2" w:rsidP="00CC6E07">
            <w:pPr>
              <w:rPr>
                <w:b/>
                <w:sz w:val="16"/>
                <w:szCs w:val="16"/>
              </w:rPr>
            </w:pPr>
            <w:r>
              <w:rPr>
                <w:b/>
                <w:sz w:val="16"/>
                <w:szCs w:val="16"/>
              </w:rPr>
              <w:t>Country of study</w:t>
            </w:r>
          </w:p>
        </w:tc>
        <w:tc>
          <w:tcPr>
            <w:tcW w:w="1414" w:type="dxa"/>
          </w:tcPr>
          <w:p w14:paraId="4EEA03F2" w14:textId="77777777" w:rsidR="00541ED2" w:rsidRPr="00B96C99" w:rsidRDefault="00541ED2" w:rsidP="00CC6E07">
            <w:pPr>
              <w:rPr>
                <w:b/>
                <w:sz w:val="16"/>
                <w:szCs w:val="16"/>
              </w:rPr>
            </w:pPr>
            <w:r w:rsidRPr="00B96C99">
              <w:rPr>
                <w:b/>
                <w:sz w:val="16"/>
                <w:szCs w:val="16"/>
              </w:rPr>
              <w:t>Difference</w:t>
            </w:r>
          </w:p>
        </w:tc>
        <w:tc>
          <w:tcPr>
            <w:tcW w:w="568" w:type="dxa"/>
          </w:tcPr>
          <w:p w14:paraId="02A63535" w14:textId="77777777" w:rsidR="00541ED2" w:rsidRPr="00B96C99" w:rsidRDefault="00541ED2" w:rsidP="00CC6E07">
            <w:pPr>
              <w:rPr>
                <w:b/>
                <w:sz w:val="16"/>
                <w:szCs w:val="16"/>
              </w:rPr>
            </w:pPr>
            <w:r w:rsidRPr="00B96C99">
              <w:rPr>
                <w:b/>
                <w:sz w:val="16"/>
                <w:szCs w:val="16"/>
              </w:rPr>
              <w:t>n</w:t>
            </w:r>
          </w:p>
        </w:tc>
        <w:tc>
          <w:tcPr>
            <w:tcW w:w="851" w:type="dxa"/>
          </w:tcPr>
          <w:p w14:paraId="3D53E102" w14:textId="77777777" w:rsidR="00541ED2" w:rsidRPr="00B96C99" w:rsidRDefault="00541ED2" w:rsidP="00CC6E07">
            <w:pPr>
              <w:rPr>
                <w:b/>
                <w:sz w:val="16"/>
                <w:szCs w:val="16"/>
              </w:rPr>
            </w:pPr>
            <w:r w:rsidRPr="00B96C99">
              <w:rPr>
                <w:b/>
                <w:sz w:val="16"/>
                <w:szCs w:val="16"/>
              </w:rPr>
              <w:t>Females</w:t>
            </w:r>
          </w:p>
        </w:tc>
        <w:tc>
          <w:tcPr>
            <w:tcW w:w="1132" w:type="dxa"/>
          </w:tcPr>
          <w:p w14:paraId="55EBF0C1" w14:textId="77777777" w:rsidR="00541ED2" w:rsidRPr="00B96C99" w:rsidRDefault="00541ED2" w:rsidP="00CC6E07">
            <w:pPr>
              <w:rPr>
                <w:b/>
                <w:sz w:val="16"/>
                <w:szCs w:val="16"/>
              </w:rPr>
            </w:pPr>
            <w:r w:rsidRPr="00B96C99">
              <w:rPr>
                <w:b/>
                <w:sz w:val="16"/>
                <w:szCs w:val="16"/>
              </w:rPr>
              <w:t>Mean age</w:t>
            </w:r>
          </w:p>
        </w:tc>
        <w:tc>
          <w:tcPr>
            <w:tcW w:w="991" w:type="dxa"/>
          </w:tcPr>
          <w:p w14:paraId="57800397" w14:textId="77777777" w:rsidR="00541ED2" w:rsidRPr="00B96C99" w:rsidRDefault="00541ED2" w:rsidP="00CC6E07">
            <w:pPr>
              <w:rPr>
                <w:b/>
                <w:sz w:val="16"/>
                <w:szCs w:val="16"/>
              </w:rPr>
            </w:pPr>
            <w:r w:rsidRPr="00B96C99">
              <w:rPr>
                <w:b/>
                <w:sz w:val="16"/>
                <w:szCs w:val="16"/>
              </w:rPr>
              <w:t>Severity</w:t>
            </w:r>
          </w:p>
        </w:tc>
        <w:tc>
          <w:tcPr>
            <w:tcW w:w="1274" w:type="dxa"/>
          </w:tcPr>
          <w:p w14:paraId="65168BC6" w14:textId="77777777" w:rsidR="00541ED2" w:rsidRPr="00B96C99" w:rsidRDefault="00541ED2" w:rsidP="00CC6E07">
            <w:pPr>
              <w:rPr>
                <w:b/>
                <w:sz w:val="16"/>
                <w:szCs w:val="16"/>
              </w:rPr>
            </w:pPr>
            <w:r w:rsidRPr="00B96C99">
              <w:rPr>
                <w:b/>
                <w:sz w:val="16"/>
                <w:szCs w:val="16"/>
              </w:rPr>
              <w:t>Dementia type</w:t>
            </w:r>
          </w:p>
        </w:tc>
        <w:tc>
          <w:tcPr>
            <w:tcW w:w="1697" w:type="dxa"/>
          </w:tcPr>
          <w:p w14:paraId="2CFD158E" w14:textId="77777777" w:rsidR="00541ED2" w:rsidRPr="00B96C99" w:rsidRDefault="00541ED2" w:rsidP="00CC6E07">
            <w:pPr>
              <w:rPr>
                <w:b/>
                <w:sz w:val="16"/>
                <w:szCs w:val="16"/>
              </w:rPr>
            </w:pPr>
            <w:r w:rsidRPr="00B96C99">
              <w:rPr>
                <w:b/>
                <w:sz w:val="16"/>
                <w:szCs w:val="16"/>
              </w:rPr>
              <w:t>Living situation</w:t>
            </w:r>
          </w:p>
        </w:tc>
        <w:tc>
          <w:tcPr>
            <w:tcW w:w="1273" w:type="dxa"/>
          </w:tcPr>
          <w:p w14:paraId="0430AE46" w14:textId="77777777" w:rsidR="00541ED2" w:rsidRPr="00B96C99" w:rsidRDefault="00541ED2" w:rsidP="00CC6E07">
            <w:pPr>
              <w:rPr>
                <w:b/>
                <w:sz w:val="16"/>
                <w:szCs w:val="16"/>
              </w:rPr>
            </w:pPr>
            <w:r w:rsidRPr="00B96C99">
              <w:rPr>
                <w:b/>
                <w:sz w:val="16"/>
                <w:szCs w:val="16"/>
              </w:rPr>
              <w:t>QoL measure</w:t>
            </w:r>
          </w:p>
        </w:tc>
        <w:tc>
          <w:tcPr>
            <w:tcW w:w="2121" w:type="dxa"/>
          </w:tcPr>
          <w:p w14:paraId="5A9A640F" w14:textId="77777777" w:rsidR="00541ED2" w:rsidRPr="00B96C99" w:rsidRDefault="00541ED2" w:rsidP="00CC6E07">
            <w:pPr>
              <w:rPr>
                <w:b/>
                <w:sz w:val="16"/>
                <w:szCs w:val="16"/>
              </w:rPr>
            </w:pPr>
            <w:r w:rsidRPr="00B96C99">
              <w:rPr>
                <w:b/>
                <w:sz w:val="16"/>
                <w:szCs w:val="16"/>
              </w:rPr>
              <w:t>Factors included in the meta-analysis</w:t>
            </w:r>
          </w:p>
        </w:tc>
        <w:tc>
          <w:tcPr>
            <w:tcW w:w="987" w:type="dxa"/>
          </w:tcPr>
          <w:p w14:paraId="6FFD68DD" w14:textId="77777777" w:rsidR="00541ED2" w:rsidRPr="00B96C99" w:rsidRDefault="00541ED2" w:rsidP="00CC6E07">
            <w:pPr>
              <w:rPr>
                <w:b/>
                <w:sz w:val="16"/>
                <w:szCs w:val="16"/>
              </w:rPr>
            </w:pPr>
            <w:r w:rsidRPr="00B96C99">
              <w:rPr>
                <w:b/>
                <w:sz w:val="16"/>
                <w:szCs w:val="16"/>
              </w:rPr>
              <w:t>Quality rating</w:t>
            </w:r>
          </w:p>
        </w:tc>
      </w:tr>
      <w:tr w:rsidR="00541ED2" w:rsidRPr="00B96C99" w14:paraId="7E4BD10E" w14:textId="77777777" w:rsidTr="00CC6E07">
        <w:tc>
          <w:tcPr>
            <w:tcW w:w="1552" w:type="dxa"/>
          </w:tcPr>
          <w:p w14:paraId="6F7A9680" w14:textId="43C9CFAB" w:rsidR="00541ED2" w:rsidRPr="00B96C99" w:rsidRDefault="000856BE" w:rsidP="000856BE">
            <w:pPr>
              <w:rPr>
                <w:sz w:val="16"/>
                <w:szCs w:val="16"/>
              </w:rPr>
            </w:pPr>
            <w:r>
              <w:rPr>
                <w:sz w:val="16"/>
                <w:szCs w:val="16"/>
              </w:rPr>
              <w:fldChar w:fldCharType="begin"/>
            </w:r>
            <w:r>
              <w:rPr>
                <w:sz w:val="16"/>
                <w:szCs w:val="16"/>
              </w:rPr>
              <w:instrText xml:space="preserve"> ADDIN EN.CITE &lt;EndNote&gt;&lt;Cite AuthorYear="1"&gt;&lt;Author&gt;Andrieu&lt;/Author&gt;&lt;Year&gt;2016&lt;/Year&gt;&lt;RecNum&gt;1144&lt;/RecNum&gt;&lt;DisplayText&gt;Andrieu&lt;style face="italic"&gt; et al.&lt;/style&gt; (2016)&lt;/DisplayText&gt;&lt;record&gt;&lt;rec-number&gt;1144&lt;/rec-number&gt;&lt;foreign-keys&gt;&lt;key app="EN" db-id="5rer0dfs6t9vtfezta6pxs0swfprptwpeexw" timestamp="1452267916"&gt;1144&lt;/key&gt;&lt;/foreign-keys&gt;&lt;ref-type name="Journal Article"&gt;17&lt;/ref-type&gt;&lt;contributors&gt;&lt;authors&gt;&lt;author&gt;Andrieu, Sandrine&lt;/author&gt;&lt;author&gt;Coley, Nicola&lt;/author&gt;&lt;author&gt;Rolland, Yves&lt;/author&gt;&lt;author&gt;Cantet, Christelle&lt;/author&gt;&lt;author&gt;Arnaud, Catherine&lt;/author&gt;&lt;author&gt;Guyonnet, Sophie&lt;/author&gt;&lt;author&gt;Nourhashemi, Fati&lt;/author&gt;&lt;author&gt;Grand, Alain&lt;/author&gt;&lt;author&gt;Vellas, Bruno&lt;/author&gt;&lt;author&gt;PLASA Group,&lt;/author&gt;&lt;/authors&gt;&lt;/contributors&gt;&lt;titles&gt;&lt;title&gt;Assessing Alzheimer&amp;apos;s disease patients&amp;apos; quality of life: discrepancies between patient and caregiver perspectives&lt;/title&gt;&lt;secondary-title&gt;Alzheimer&amp;apos;s &amp;amp; Dementia&lt;/secondary-title&gt;&lt;/titles&gt;&lt;periodical&gt;&lt;full-title&gt;Alzheimer&amp;apos;s &amp;amp; Dementia&lt;/full-title&gt;&lt;abbr-1&gt;Alzheimers Dement.&lt;/abbr-1&gt;&lt;abbr-2&gt;Alzheimers Dement&lt;/abbr-2&gt;&lt;/periodical&gt;&lt;pages&gt;427-437&lt;/pages&gt;&lt;volume&gt;12&lt;/volume&gt;&lt;number&gt;4&lt;/number&gt;&lt;dates&gt;&lt;year&gt;2016&lt;/year&gt;&lt;/dates&gt;&lt;isbn&gt;1552-5260&lt;/isbn&gt;&lt;urls&gt;&lt;/urls&gt;&lt;electronic-resource-num&gt;10.1016/j.jalz.2015.09.003&lt;/electronic-resource-num&gt;&lt;/record&gt;&lt;/Cite&gt;&lt;/EndNote&gt;</w:instrText>
            </w:r>
            <w:r>
              <w:rPr>
                <w:sz w:val="16"/>
                <w:szCs w:val="16"/>
              </w:rPr>
              <w:fldChar w:fldCharType="separate"/>
            </w:r>
            <w:r>
              <w:rPr>
                <w:noProof/>
                <w:sz w:val="16"/>
                <w:szCs w:val="16"/>
              </w:rPr>
              <w:t>Andrieu</w:t>
            </w:r>
            <w:r w:rsidRPr="000856BE">
              <w:rPr>
                <w:i/>
                <w:noProof/>
                <w:sz w:val="16"/>
                <w:szCs w:val="16"/>
              </w:rPr>
              <w:t xml:space="preserve"> et al.</w:t>
            </w:r>
            <w:r>
              <w:rPr>
                <w:noProof/>
                <w:sz w:val="16"/>
                <w:szCs w:val="16"/>
              </w:rPr>
              <w:t xml:space="preserve"> (2016)</w:t>
            </w:r>
            <w:r>
              <w:rPr>
                <w:sz w:val="16"/>
                <w:szCs w:val="16"/>
              </w:rPr>
              <w:fldChar w:fldCharType="end"/>
            </w:r>
          </w:p>
        </w:tc>
        <w:tc>
          <w:tcPr>
            <w:tcW w:w="1161" w:type="dxa"/>
          </w:tcPr>
          <w:p w14:paraId="4CEC91F4" w14:textId="77777777" w:rsidR="00541ED2" w:rsidRPr="00B96C99" w:rsidRDefault="00541ED2" w:rsidP="00CC6E07">
            <w:pPr>
              <w:rPr>
                <w:sz w:val="16"/>
                <w:szCs w:val="16"/>
              </w:rPr>
            </w:pPr>
            <w:r>
              <w:rPr>
                <w:sz w:val="16"/>
                <w:szCs w:val="16"/>
              </w:rPr>
              <w:t>France</w:t>
            </w:r>
          </w:p>
        </w:tc>
        <w:tc>
          <w:tcPr>
            <w:tcW w:w="1414" w:type="dxa"/>
          </w:tcPr>
          <w:p w14:paraId="2AA81562" w14:textId="77777777" w:rsidR="00541ED2" w:rsidRPr="00B96C99" w:rsidRDefault="00541ED2" w:rsidP="00CC6E07">
            <w:pPr>
              <w:rPr>
                <w:sz w:val="16"/>
                <w:szCs w:val="16"/>
              </w:rPr>
            </w:pPr>
            <w:r w:rsidRPr="00B96C99">
              <w:rPr>
                <w:sz w:val="16"/>
                <w:szCs w:val="16"/>
              </w:rPr>
              <w:t>Self vs. Family</w:t>
            </w:r>
          </w:p>
        </w:tc>
        <w:tc>
          <w:tcPr>
            <w:tcW w:w="568" w:type="dxa"/>
          </w:tcPr>
          <w:p w14:paraId="0D491EFB" w14:textId="77777777" w:rsidR="00541ED2" w:rsidRPr="00B96C99" w:rsidRDefault="00541ED2" w:rsidP="00CC6E07">
            <w:pPr>
              <w:rPr>
                <w:sz w:val="16"/>
                <w:szCs w:val="16"/>
              </w:rPr>
            </w:pPr>
            <w:r w:rsidRPr="00B96C99">
              <w:rPr>
                <w:sz w:val="16"/>
                <w:szCs w:val="16"/>
              </w:rPr>
              <w:t>501</w:t>
            </w:r>
          </w:p>
        </w:tc>
        <w:tc>
          <w:tcPr>
            <w:tcW w:w="851" w:type="dxa"/>
          </w:tcPr>
          <w:p w14:paraId="49363682" w14:textId="77777777" w:rsidR="00541ED2" w:rsidRPr="00B96C99" w:rsidRDefault="00541ED2" w:rsidP="00CC6E07">
            <w:pPr>
              <w:rPr>
                <w:sz w:val="16"/>
                <w:szCs w:val="16"/>
              </w:rPr>
            </w:pPr>
            <w:r w:rsidRPr="00B96C99">
              <w:rPr>
                <w:sz w:val="16"/>
                <w:szCs w:val="16"/>
              </w:rPr>
              <w:t>331</w:t>
            </w:r>
          </w:p>
        </w:tc>
        <w:tc>
          <w:tcPr>
            <w:tcW w:w="1132" w:type="dxa"/>
          </w:tcPr>
          <w:p w14:paraId="3FD60353" w14:textId="77777777" w:rsidR="00541ED2" w:rsidRPr="00B96C99" w:rsidRDefault="00541ED2" w:rsidP="00CC6E07">
            <w:pPr>
              <w:rPr>
                <w:sz w:val="16"/>
                <w:szCs w:val="16"/>
              </w:rPr>
            </w:pPr>
            <w:r w:rsidRPr="00B96C99">
              <w:rPr>
                <w:sz w:val="16"/>
                <w:szCs w:val="16"/>
              </w:rPr>
              <w:t>79.6 (5.9)</w:t>
            </w:r>
          </w:p>
        </w:tc>
        <w:tc>
          <w:tcPr>
            <w:tcW w:w="991" w:type="dxa"/>
          </w:tcPr>
          <w:p w14:paraId="104A68CA" w14:textId="77777777" w:rsidR="00541ED2" w:rsidRPr="00B96C99" w:rsidRDefault="00541ED2" w:rsidP="00CC6E07">
            <w:pPr>
              <w:rPr>
                <w:sz w:val="16"/>
                <w:szCs w:val="16"/>
              </w:rPr>
            </w:pPr>
            <w:r w:rsidRPr="00B96C99">
              <w:rPr>
                <w:sz w:val="16"/>
                <w:szCs w:val="16"/>
              </w:rPr>
              <w:t>19.5 (3.9)</w:t>
            </w:r>
          </w:p>
        </w:tc>
        <w:tc>
          <w:tcPr>
            <w:tcW w:w="1274" w:type="dxa"/>
          </w:tcPr>
          <w:p w14:paraId="11A2B480" w14:textId="77777777" w:rsidR="00541ED2" w:rsidRPr="00B96C99" w:rsidRDefault="00541ED2" w:rsidP="00CC6E07">
            <w:pPr>
              <w:rPr>
                <w:sz w:val="16"/>
                <w:szCs w:val="16"/>
              </w:rPr>
            </w:pPr>
            <w:r w:rsidRPr="00B96C99">
              <w:rPr>
                <w:sz w:val="16"/>
                <w:szCs w:val="16"/>
              </w:rPr>
              <w:t>AD</w:t>
            </w:r>
          </w:p>
        </w:tc>
        <w:tc>
          <w:tcPr>
            <w:tcW w:w="1697" w:type="dxa"/>
          </w:tcPr>
          <w:p w14:paraId="29F33EEF" w14:textId="77777777" w:rsidR="00541ED2" w:rsidRPr="00B96C99" w:rsidRDefault="00541ED2" w:rsidP="00CC6E07">
            <w:pPr>
              <w:rPr>
                <w:sz w:val="16"/>
                <w:szCs w:val="16"/>
              </w:rPr>
            </w:pPr>
            <w:r w:rsidRPr="00B96C99">
              <w:rPr>
                <w:sz w:val="16"/>
                <w:szCs w:val="16"/>
              </w:rPr>
              <w:t>Community</w:t>
            </w:r>
          </w:p>
        </w:tc>
        <w:tc>
          <w:tcPr>
            <w:tcW w:w="1273" w:type="dxa"/>
          </w:tcPr>
          <w:p w14:paraId="73C225A5" w14:textId="77777777" w:rsidR="00541ED2" w:rsidRPr="00B96C99" w:rsidRDefault="00541ED2" w:rsidP="00CC6E07">
            <w:pPr>
              <w:rPr>
                <w:sz w:val="16"/>
                <w:szCs w:val="16"/>
              </w:rPr>
            </w:pPr>
            <w:r w:rsidRPr="00B96C99">
              <w:rPr>
                <w:sz w:val="16"/>
                <w:szCs w:val="16"/>
              </w:rPr>
              <w:t>QoL-AD</w:t>
            </w:r>
          </w:p>
        </w:tc>
        <w:tc>
          <w:tcPr>
            <w:tcW w:w="2121" w:type="dxa"/>
          </w:tcPr>
          <w:p w14:paraId="7A2B2E70" w14:textId="77777777" w:rsidR="00541ED2" w:rsidRPr="00B96C99" w:rsidRDefault="00541ED2" w:rsidP="00CC6E07">
            <w:pPr>
              <w:rPr>
                <w:sz w:val="16"/>
                <w:szCs w:val="16"/>
              </w:rPr>
            </w:pPr>
            <w:r w:rsidRPr="00B96C99">
              <w:rPr>
                <w:sz w:val="16"/>
                <w:szCs w:val="16"/>
              </w:rPr>
              <w:t xml:space="preserve">Age, ADL, NPS, CSM, Gender, Age C, </w:t>
            </w:r>
            <w:r>
              <w:rPr>
                <w:sz w:val="16"/>
                <w:szCs w:val="16"/>
              </w:rPr>
              <w:t>Living alone</w:t>
            </w:r>
            <w:r w:rsidRPr="00B96C99">
              <w:rPr>
                <w:sz w:val="16"/>
                <w:szCs w:val="16"/>
              </w:rPr>
              <w:t>, Education, Burden, Gender C</w:t>
            </w:r>
          </w:p>
        </w:tc>
        <w:tc>
          <w:tcPr>
            <w:tcW w:w="987" w:type="dxa"/>
          </w:tcPr>
          <w:p w14:paraId="65A1767F" w14:textId="77777777" w:rsidR="00541ED2" w:rsidRPr="00B96C99" w:rsidRDefault="00541ED2" w:rsidP="00CC6E07">
            <w:pPr>
              <w:rPr>
                <w:sz w:val="16"/>
                <w:szCs w:val="16"/>
              </w:rPr>
            </w:pPr>
            <w:r w:rsidRPr="00B96C99">
              <w:rPr>
                <w:sz w:val="16"/>
                <w:szCs w:val="16"/>
              </w:rPr>
              <w:t>Good</w:t>
            </w:r>
          </w:p>
        </w:tc>
      </w:tr>
      <w:tr w:rsidR="00541ED2" w:rsidRPr="00B96C99" w14:paraId="2197F617" w14:textId="77777777" w:rsidTr="00CC6E07">
        <w:tc>
          <w:tcPr>
            <w:tcW w:w="1552" w:type="dxa"/>
          </w:tcPr>
          <w:p w14:paraId="3DA00E02" w14:textId="7177618B" w:rsidR="00541ED2" w:rsidRPr="00B96C99" w:rsidRDefault="000856BE" w:rsidP="000856BE">
            <w:pPr>
              <w:rPr>
                <w:sz w:val="16"/>
                <w:szCs w:val="16"/>
              </w:rPr>
            </w:pPr>
            <w:r>
              <w:rPr>
                <w:sz w:val="16"/>
                <w:szCs w:val="16"/>
              </w:rPr>
              <w:fldChar w:fldCharType="begin">
                <w:fldData xml:space="preserve">PEVuZE5vdGU+PENpdGUgQXV0aG9yWWVhcj0iMSI+PEF1dGhvcj5CdWNrbGV5PC9BdXRob3I+PFll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</w:fldData>
              </w:fldChar>
            </w:r>
            <w:r>
              <w:rPr>
                <w:sz w:val="16"/>
                <w:szCs w:val="16"/>
              </w:rPr>
              <w:instrText xml:space="preserve"> ADDIN EN.CITE </w:instrText>
            </w:r>
            <w:r>
              <w:rPr>
                <w:sz w:val="16"/>
                <w:szCs w:val="16"/>
              </w:rPr>
              <w:fldChar w:fldCharType="begin">
                <w:fldData xml:space="preserve">PEVuZE5vdGU+PENpdGUgQXV0aG9yWWVhcj0iMSI+PEF1dGhvcj5CdWNrbGV5PC9BdXRob3I+PFll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Buckley</w:t>
            </w:r>
            <w:r w:rsidRPr="000856BE">
              <w:rPr>
                <w:i/>
                <w:noProof/>
                <w:sz w:val="16"/>
                <w:szCs w:val="16"/>
              </w:rPr>
              <w:t xml:space="preserve"> et al.</w:t>
            </w:r>
            <w:r>
              <w:rPr>
                <w:noProof/>
                <w:sz w:val="16"/>
                <w:szCs w:val="16"/>
              </w:rPr>
              <w:t xml:space="preserve"> (2012)</w:t>
            </w:r>
            <w:r>
              <w:rPr>
                <w:sz w:val="16"/>
                <w:szCs w:val="16"/>
              </w:rPr>
              <w:fldChar w:fldCharType="end"/>
            </w:r>
          </w:p>
        </w:tc>
        <w:tc>
          <w:tcPr>
            <w:tcW w:w="1161" w:type="dxa"/>
          </w:tcPr>
          <w:p w14:paraId="40462962" w14:textId="77777777" w:rsidR="00541ED2" w:rsidRPr="00B96C99" w:rsidRDefault="00541ED2" w:rsidP="00CC6E07">
            <w:pPr>
              <w:rPr>
                <w:sz w:val="16"/>
                <w:szCs w:val="16"/>
              </w:rPr>
            </w:pPr>
            <w:r>
              <w:rPr>
                <w:sz w:val="16"/>
                <w:szCs w:val="16"/>
              </w:rPr>
              <w:t>US</w:t>
            </w:r>
          </w:p>
        </w:tc>
        <w:tc>
          <w:tcPr>
            <w:tcW w:w="1414" w:type="dxa"/>
          </w:tcPr>
          <w:p w14:paraId="5EAE7974" w14:textId="77777777" w:rsidR="00541ED2" w:rsidRPr="00B96C99" w:rsidRDefault="00541ED2" w:rsidP="00CC6E07">
            <w:pPr>
              <w:rPr>
                <w:sz w:val="16"/>
                <w:szCs w:val="16"/>
              </w:rPr>
            </w:pPr>
            <w:r w:rsidRPr="00B96C99">
              <w:rPr>
                <w:sz w:val="16"/>
                <w:szCs w:val="16"/>
              </w:rPr>
              <w:t>Self vs. Family</w:t>
            </w:r>
          </w:p>
        </w:tc>
        <w:tc>
          <w:tcPr>
            <w:tcW w:w="568" w:type="dxa"/>
          </w:tcPr>
          <w:p w14:paraId="667643B6" w14:textId="77777777" w:rsidR="00541ED2" w:rsidRPr="00B96C99" w:rsidRDefault="00541ED2" w:rsidP="00CC6E07">
            <w:pPr>
              <w:rPr>
                <w:sz w:val="16"/>
                <w:szCs w:val="16"/>
              </w:rPr>
            </w:pPr>
            <w:r w:rsidRPr="00B96C99">
              <w:rPr>
                <w:sz w:val="16"/>
                <w:szCs w:val="16"/>
              </w:rPr>
              <w:t>144</w:t>
            </w:r>
          </w:p>
        </w:tc>
        <w:tc>
          <w:tcPr>
            <w:tcW w:w="851" w:type="dxa"/>
          </w:tcPr>
          <w:p w14:paraId="62107E86" w14:textId="77777777" w:rsidR="00541ED2" w:rsidRPr="00B96C99" w:rsidRDefault="00541ED2" w:rsidP="00CC6E07">
            <w:pPr>
              <w:rPr>
                <w:sz w:val="16"/>
                <w:szCs w:val="16"/>
              </w:rPr>
            </w:pPr>
            <w:r w:rsidRPr="00B96C99">
              <w:rPr>
                <w:sz w:val="16"/>
                <w:szCs w:val="16"/>
              </w:rPr>
              <w:t>151</w:t>
            </w:r>
          </w:p>
        </w:tc>
        <w:tc>
          <w:tcPr>
            <w:tcW w:w="1132" w:type="dxa"/>
          </w:tcPr>
          <w:p w14:paraId="2DD2B99E" w14:textId="77777777" w:rsidR="00541ED2" w:rsidRPr="00B96C99" w:rsidRDefault="00541ED2" w:rsidP="00CC6E07">
            <w:pPr>
              <w:rPr>
                <w:sz w:val="16"/>
                <w:szCs w:val="16"/>
              </w:rPr>
            </w:pPr>
            <w:r w:rsidRPr="00B96C99">
              <w:rPr>
                <w:sz w:val="16"/>
                <w:szCs w:val="16"/>
              </w:rPr>
              <w:t>85.60 (5.77)</w:t>
            </w:r>
          </w:p>
        </w:tc>
        <w:tc>
          <w:tcPr>
            <w:tcW w:w="991" w:type="dxa"/>
          </w:tcPr>
          <w:p w14:paraId="08279B33" w14:textId="77777777" w:rsidR="00541ED2" w:rsidRPr="00B96C99" w:rsidRDefault="00541ED2" w:rsidP="00CC6E07">
            <w:pPr>
              <w:rPr>
                <w:sz w:val="16"/>
                <w:szCs w:val="16"/>
              </w:rPr>
            </w:pPr>
            <w:r w:rsidRPr="00B96C99">
              <w:rPr>
                <w:sz w:val="16"/>
                <w:szCs w:val="16"/>
              </w:rPr>
              <w:t>19.78 (7.25)</w:t>
            </w:r>
          </w:p>
        </w:tc>
        <w:tc>
          <w:tcPr>
            <w:tcW w:w="1274" w:type="dxa"/>
          </w:tcPr>
          <w:p w14:paraId="72799ADD" w14:textId="77777777" w:rsidR="00541ED2" w:rsidRPr="00B96C99" w:rsidRDefault="00541ED2" w:rsidP="00CC6E07">
            <w:pPr>
              <w:rPr>
                <w:sz w:val="16"/>
                <w:szCs w:val="16"/>
              </w:rPr>
            </w:pPr>
            <w:r w:rsidRPr="00B96C99">
              <w:rPr>
                <w:sz w:val="16"/>
                <w:szCs w:val="16"/>
              </w:rPr>
              <w:t xml:space="preserve">Dementia </w:t>
            </w:r>
          </w:p>
        </w:tc>
        <w:tc>
          <w:tcPr>
            <w:tcW w:w="1697" w:type="dxa"/>
          </w:tcPr>
          <w:p w14:paraId="3E36F7FD" w14:textId="77777777" w:rsidR="00541ED2" w:rsidRPr="00B96C99" w:rsidRDefault="00541ED2" w:rsidP="00CC6E07">
            <w:pPr>
              <w:rPr>
                <w:sz w:val="16"/>
                <w:szCs w:val="16"/>
              </w:rPr>
            </w:pPr>
            <w:r w:rsidRPr="007218C4">
              <w:rPr>
                <w:sz w:val="16"/>
                <w:szCs w:val="16"/>
              </w:rPr>
              <w:t>Not specified</w:t>
            </w:r>
          </w:p>
        </w:tc>
        <w:tc>
          <w:tcPr>
            <w:tcW w:w="1273" w:type="dxa"/>
          </w:tcPr>
          <w:p w14:paraId="5DD4675F" w14:textId="77777777" w:rsidR="00541ED2" w:rsidRPr="00B96C99" w:rsidRDefault="00541ED2" w:rsidP="00CC6E07">
            <w:pPr>
              <w:rPr>
                <w:sz w:val="16"/>
                <w:szCs w:val="16"/>
              </w:rPr>
            </w:pPr>
            <w:r w:rsidRPr="00B96C99">
              <w:rPr>
                <w:sz w:val="16"/>
                <w:szCs w:val="16"/>
              </w:rPr>
              <w:t>Single global QoL question</w:t>
            </w:r>
          </w:p>
        </w:tc>
        <w:tc>
          <w:tcPr>
            <w:tcW w:w="2121" w:type="dxa"/>
          </w:tcPr>
          <w:p w14:paraId="388E85C6" w14:textId="77777777" w:rsidR="00541ED2" w:rsidRPr="00B96C99" w:rsidRDefault="00541ED2" w:rsidP="00CC6E07">
            <w:pPr>
              <w:rPr>
                <w:sz w:val="16"/>
                <w:szCs w:val="16"/>
              </w:rPr>
            </w:pPr>
            <w:r w:rsidRPr="00B96C99">
              <w:rPr>
                <w:sz w:val="16"/>
                <w:szCs w:val="16"/>
              </w:rPr>
              <w:t xml:space="preserve">NPS, </w:t>
            </w:r>
            <w:r>
              <w:rPr>
                <w:sz w:val="16"/>
                <w:szCs w:val="16"/>
              </w:rPr>
              <w:t>Co-morbidity</w:t>
            </w:r>
            <w:r w:rsidRPr="00B96C99">
              <w:rPr>
                <w:sz w:val="16"/>
                <w:szCs w:val="16"/>
              </w:rPr>
              <w:t>, CSM, Gender, Education</w:t>
            </w:r>
          </w:p>
        </w:tc>
        <w:tc>
          <w:tcPr>
            <w:tcW w:w="987" w:type="dxa"/>
          </w:tcPr>
          <w:p w14:paraId="4EAEC3BD" w14:textId="77777777" w:rsidR="00541ED2" w:rsidRPr="00B96C99" w:rsidRDefault="00541ED2" w:rsidP="00CC6E07">
            <w:pPr>
              <w:rPr>
                <w:sz w:val="16"/>
                <w:szCs w:val="16"/>
              </w:rPr>
            </w:pPr>
            <w:r w:rsidRPr="00B96C99">
              <w:rPr>
                <w:sz w:val="16"/>
                <w:szCs w:val="16"/>
              </w:rPr>
              <w:t>Good</w:t>
            </w:r>
          </w:p>
        </w:tc>
      </w:tr>
      <w:tr w:rsidR="00541ED2" w:rsidRPr="00D32D4E" w14:paraId="34CA5963" w14:textId="77777777" w:rsidTr="00CC6E07">
        <w:tc>
          <w:tcPr>
            <w:tcW w:w="1552" w:type="dxa"/>
          </w:tcPr>
          <w:p w14:paraId="5DC88E52" w14:textId="07CEED41" w:rsidR="00541ED2" w:rsidRPr="00D32D4E" w:rsidRDefault="000856BE" w:rsidP="000856BE">
            <w:pPr>
              <w:rPr>
                <w:sz w:val="16"/>
                <w:szCs w:val="16"/>
              </w:rPr>
            </w:pPr>
            <w:r>
              <w:rPr>
                <w:sz w:val="16"/>
                <w:szCs w:val="16"/>
              </w:rPr>
              <w:fldChar w:fldCharType="begin">
                <w:fldData xml:space="preserve">PEVuZE5vdGU+PENpdGUgQXV0aG9yWWVhcj0iMSI+PEF1dGhvcj5Db25kZS1TYWxhPC9BdXRob3I+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PFllYXI+MjAxNDwvWWVhcj48UmVjTnVtPjYxNDwvUmVjTnVtPjxEaXNwbGF5VGV4dD5Db25kZS1T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(2014b)</w:t>
            </w:r>
            <w:r>
              <w:rPr>
                <w:sz w:val="16"/>
                <w:szCs w:val="16"/>
              </w:rPr>
              <w:fldChar w:fldCharType="end"/>
            </w:r>
          </w:p>
        </w:tc>
        <w:tc>
          <w:tcPr>
            <w:tcW w:w="1161" w:type="dxa"/>
          </w:tcPr>
          <w:p w14:paraId="7208C1F1" w14:textId="77777777" w:rsidR="00541ED2" w:rsidRPr="00D32D4E" w:rsidRDefault="00541ED2" w:rsidP="00CC6E07">
            <w:pPr>
              <w:rPr>
                <w:sz w:val="16"/>
                <w:szCs w:val="16"/>
              </w:rPr>
            </w:pPr>
            <w:r>
              <w:rPr>
                <w:sz w:val="16"/>
                <w:szCs w:val="16"/>
              </w:rPr>
              <w:t>Spain</w:t>
            </w:r>
          </w:p>
        </w:tc>
        <w:tc>
          <w:tcPr>
            <w:tcW w:w="1414" w:type="dxa"/>
          </w:tcPr>
          <w:p w14:paraId="550538CE" w14:textId="77777777" w:rsidR="00541ED2" w:rsidRPr="00D32D4E" w:rsidRDefault="00541ED2" w:rsidP="00CC6E07">
            <w:pPr>
              <w:rPr>
                <w:sz w:val="16"/>
                <w:szCs w:val="16"/>
              </w:rPr>
            </w:pPr>
            <w:r w:rsidRPr="00D32D4E">
              <w:rPr>
                <w:sz w:val="16"/>
                <w:szCs w:val="16"/>
              </w:rPr>
              <w:t>Self vs. Family</w:t>
            </w:r>
          </w:p>
        </w:tc>
        <w:tc>
          <w:tcPr>
            <w:tcW w:w="568" w:type="dxa"/>
          </w:tcPr>
          <w:p w14:paraId="44611339" w14:textId="77777777" w:rsidR="00541ED2" w:rsidRPr="00D32D4E" w:rsidRDefault="00541ED2" w:rsidP="00CC6E07">
            <w:pPr>
              <w:rPr>
                <w:sz w:val="16"/>
                <w:szCs w:val="16"/>
              </w:rPr>
            </w:pPr>
            <w:r w:rsidRPr="00D32D4E">
              <w:rPr>
                <w:sz w:val="16"/>
                <w:szCs w:val="16"/>
              </w:rPr>
              <w:t>119</w:t>
            </w:r>
          </w:p>
        </w:tc>
        <w:tc>
          <w:tcPr>
            <w:tcW w:w="851" w:type="dxa"/>
          </w:tcPr>
          <w:p w14:paraId="5B2B4A1F" w14:textId="77777777" w:rsidR="00541ED2" w:rsidRPr="00D32D4E" w:rsidRDefault="00541ED2" w:rsidP="00CC6E07">
            <w:pPr>
              <w:rPr>
                <w:sz w:val="16"/>
                <w:szCs w:val="16"/>
              </w:rPr>
            </w:pPr>
            <w:r w:rsidRPr="00D32D4E">
              <w:rPr>
                <w:sz w:val="16"/>
                <w:szCs w:val="16"/>
              </w:rPr>
              <w:t>76</w:t>
            </w:r>
          </w:p>
        </w:tc>
        <w:tc>
          <w:tcPr>
            <w:tcW w:w="1132" w:type="dxa"/>
          </w:tcPr>
          <w:p w14:paraId="26C76DFE" w14:textId="77777777" w:rsidR="00541ED2" w:rsidRPr="00D32D4E" w:rsidRDefault="00541ED2" w:rsidP="00CC6E07">
            <w:pPr>
              <w:rPr>
                <w:sz w:val="16"/>
                <w:szCs w:val="16"/>
              </w:rPr>
            </w:pPr>
            <w:r w:rsidRPr="00D32D4E">
              <w:rPr>
                <w:sz w:val="16"/>
                <w:szCs w:val="16"/>
              </w:rPr>
              <w:t>77.0 (6.7)</w:t>
            </w:r>
          </w:p>
        </w:tc>
        <w:tc>
          <w:tcPr>
            <w:tcW w:w="991" w:type="dxa"/>
          </w:tcPr>
          <w:p w14:paraId="4BD35DDF" w14:textId="77777777" w:rsidR="00541ED2" w:rsidRPr="00D32D4E" w:rsidRDefault="00541ED2" w:rsidP="00CC6E07">
            <w:pPr>
              <w:rPr>
                <w:sz w:val="16"/>
                <w:szCs w:val="16"/>
              </w:rPr>
            </w:pPr>
            <w:r w:rsidRPr="00D32D4E">
              <w:rPr>
                <w:sz w:val="16"/>
                <w:szCs w:val="16"/>
              </w:rPr>
              <w:t>18.9 (3.6)</w:t>
            </w:r>
          </w:p>
        </w:tc>
        <w:tc>
          <w:tcPr>
            <w:tcW w:w="1274" w:type="dxa"/>
          </w:tcPr>
          <w:p w14:paraId="06C5217C" w14:textId="77777777" w:rsidR="00541ED2" w:rsidRPr="00D32D4E" w:rsidRDefault="00541ED2" w:rsidP="00CC6E07">
            <w:pPr>
              <w:rPr>
                <w:sz w:val="16"/>
                <w:szCs w:val="16"/>
              </w:rPr>
            </w:pPr>
            <w:r w:rsidRPr="00D32D4E">
              <w:rPr>
                <w:sz w:val="16"/>
                <w:szCs w:val="16"/>
              </w:rPr>
              <w:t xml:space="preserve">Dementia </w:t>
            </w:r>
          </w:p>
        </w:tc>
        <w:tc>
          <w:tcPr>
            <w:tcW w:w="1697" w:type="dxa"/>
          </w:tcPr>
          <w:p w14:paraId="53A253FC" w14:textId="77777777" w:rsidR="00541ED2" w:rsidRPr="00D32D4E" w:rsidRDefault="00541ED2" w:rsidP="00CC6E07">
            <w:pPr>
              <w:rPr>
                <w:sz w:val="16"/>
                <w:szCs w:val="16"/>
              </w:rPr>
            </w:pPr>
            <w:r w:rsidRPr="00D32D4E">
              <w:rPr>
                <w:sz w:val="16"/>
                <w:szCs w:val="16"/>
              </w:rPr>
              <w:t>Community</w:t>
            </w:r>
          </w:p>
        </w:tc>
        <w:tc>
          <w:tcPr>
            <w:tcW w:w="1273" w:type="dxa"/>
          </w:tcPr>
          <w:p w14:paraId="157CBE65" w14:textId="77777777" w:rsidR="00541ED2" w:rsidRPr="00D32D4E" w:rsidRDefault="00541ED2" w:rsidP="00CC6E07">
            <w:pPr>
              <w:rPr>
                <w:sz w:val="16"/>
                <w:szCs w:val="16"/>
              </w:rPr>
            </w:pPr>
            <w:r w:rsidRPr="00D32D4E">
              <w:rPr>
                <w:sz w:val="16"/>
                <w:szCs w:val="16"/>
              </w:rPr>
              <w:t>QoL-AD</w:t>
            </w:r>
          </w:p>
        </w:tc>
        <w:tc>
          <w:tcPr>
            <w:tcW w:w="2121" w:type="dxa"/>
          </w:tcPr>
          <w:p w14:paraId="6DA0E5FB" w14:textId="77777777" w:rsidR="00541ED2" w:rsidRPr="00D32D4E" w:rsidRDefault="00541ED2" w:rsidP="00CC6E07">
            <w:pPr>
              <w:rPr>
                <w:sz w:val="16"/>
                <w:szCs w:val="16"/>
              </w:rPr>
            </w:pPr>
            <w:r w:rsidRPr="00D32D4E">
              <w:rPr>
                <w:sz w:val="16"/>
                <w:szCs w:val="16"/>
              </w:rPr>
              <w:t>ADL, NPS, Burden</w:t>
            </w:r>
          </w:p>
        </w:tc>
        <w:tc>
          <w:tcPr>
            <w:tcW w:w="987" w:type="dxa"/>
          </w:tcPr>
          <w:p w14:paraId="50A3BE5A" w14:textId="77777777" w:rsidR="00541ED2" w:rsidRPr="00D32D4E" w:rsidRDefault="00541ED2" w:rsidP="00CC6E07">
            <w:pPr>
              <w:rPr>
                <w:sz w:val="16"/>
                <w:szCs w:val="16"/>
              </w:rPr>
            </w:pPr>
            <w:r w:rsidRPr="00D32D4E">
              <w:rPr>
                <w:sz w:val="16"/>
                <w:szCs w:val="16"/>
              </w:rPr>
              <w:t>Good</w:t>
            </w:r>
          </w:p>
        </w:tc>
      </w:tr>
      <w:tr w:rsidR="00541ED2" w:rsidRPr="00D32D4E" w14:paraId="320B1015" w14:textId="77777777" w:rsidTr="00CC6E07">
        <w:tc>
          <w:tcPr>
            <w:tcW w:w="1552" w:type="dxa"/>
            <w:shd w:val="clear" w:color="auto" w:fill="D9D9D9" w:themeFill="background1" w:themeFillShade="D9"/>
          </w:tcPr>
          <w:p w14:paraId="51D40ADF" w14:textId="3A67D028" w:rsidR="00541ED2" w:rsidRPr="00D32D4E" w:rsidRDefault="000856BE" w:rsidP="000856BE">
            <w:pPr>
              <w:rPr>
                <w:sz w:val="16"/>
                <w:szCs w:val="16"/>
              </w:rPr>
            </w:pPr>
            <w:r>
              <w:rPr>
                <w:sz w:val="16"/>
                <w:szCs w:val="16"/>
              </w:rPr>
              <w:fldChar w:fldCharType="begin">
                <w:fldData xml:space="preserve">PEVuZE5vdGU+PENpdGUgQXV0aG9yWWVhcj0iMSI+PEF1dGhvcj5Db25kZS1TYWxhPC9BdXRob3I+
PFllYXI+MjAxNDwvWWVhcj48UmVjTnVtPjcwODwvUmVjTnVtPjxEaXNwbGF5VGV4dD5Db25kZS1T
YWxhPHN0eWxlIGZhY2U9Iml0YWxpYyI+IGV0IGFsLjwvc3R5bGU+ICgyMDE0YSk8L0Rpc3BsYXlU
ZXh0PjxyZWNvcmQ+PHJlYy1udW1iZXI+NzA4PC9yZWMtbnVtYmVyPjxmb3JlaWduLWtleXM+PGtl
eSBhcHA9IkVOIiBkYi1pZD0iNXJlcjBkZnM2dDl2dGZlenRhNnB4czBzd2ZwcnB0d3BlZXh3IiB0
aW1lc3RhbXA9IjE0MjA2MjUzOTgiPjcwODwva2V5PjwvZm9yZWlnbi1rZXlzPjxyZWYtdHlwZSBu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R2FzY8Ozbi1CYXlhcnJpLCBKLjwvYXV0aG9yPjxhdXRob3I+Q2FtcGRlbGFjcmV1LUZ1bWFkw7Ms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PFllYXI+MjAxNDwvWWVhcj48UmVjTnVtPjcwODwvUmVjTnVtPjxEaXNwbGF5VGV4dD5Db25kZS1T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(2014a)</w:t>
            </w:r>
            <w:r>
              <w:rPr>
                <w:sz w:val="16"/>
                <w:szCs w:val="16"/>
              </w:rPr>
              <w:fldChar w:fldCharType="end"/>
            </w:r>
          </w:p>
        </w:tc>
        <w:tc>
          <w:tcPr>
            <w:tcW w:w="1161" w:type="dxa"/>
            <w:vMerge w:val="restart"/>
            <w:shd w:val="clear" w:color="auto" w:fill="D9D9D9" w:themeFill="background1" w:themeFillShade="D9"/>
          </w:tcPr>
          <w:p w14:paraId="4EB1FA08" w14:textId="77777777" w:rsidR="00541ED2" w:rsidRPr="00D32D4E" w:rsidRDefault="00541ED2" w:rsidP="00CC6E07">
            <w:pPr>
              <w:rPr>
                <w:sz w:val="16"/>
                <w:szCs w:val="16"/>
              </w:rPr>
            </w:pPr>
            <w:r>
              <w:rPr>
                <w:sz w:val="16"/>
                <w:szCs w:val="16"/>
              </w:rPr>
              <w:t>Spain</w:t>
            </w:r>
          </w:p>
        </w:tc>
        <w:tc>
          <w:tcPr>
            <w:tcW w:w="1414" w:type="dxa"/>
            <w:shd w:val="clear" w:color="auto" w:fill="D9D9D9" w:themeFill="background1" w:themeFillShade="D9"/>
          </w:tcPr>
          <w:p w14:paraId="1CD1E9C3" w14:textId="77777777" w:rsidR="00541ED2" w:rsidRPr="00D32D4E" w:rsidRDefault="00541ED2" w:rsidP="00CC6E07">
            <w:pPr>
              <w:rPr>
                <w:sz w:val="16"/>
                <w:szCs w:val="16"/>
              </w:rPr>
            </w:pPr>
            <w:r w:rsidRPr="00D32D4E">
              <w:rPr>
                <w:sz w:val="16"/>
                <w:szCs w:val="16"/>
              </w:rPr>
              <w:t>Self vs. Family</w:t>
            </w:r>
          </w:p>
        </w:tc>
        <w:tc>
          <w:tcPr>
            <w:tcW w:w="568" w:type="dxa"/>
            <w:shd w:val="clear" w:color="auto" w:fill="D9D9D9" w:themeFill="background1" w:themeFillShade="D9"/>
          </w:tcPr>
          <w:p w14:paraId="3C01A40C" w14:textId="77777777" w:rsidR="00541ED2" w:rsidRPr="00D32D4E" w:rsidRDefault="00541ED2" w:rsidP="00CC6E07">
            <w:pPr>
              <w:rPr>
                <w:sz w:val="16"/>
                <w:szCs w:val="16"/>
              </w:rPr>
            </w:pPr>
            <w:r w:rsidRPr="00D32D4E">
              <w:rPr>
                <w:sz w:val="16"/>
                <w:szCs w:val="16"/>
              </w:rPr>
              <w:t>141</w:t>
            </w:r>
          </w:p>
        </w:tc>
        <w:tc>
          <w:tcPr>
            <w:tcW w:w="851" w:type="dxa"/>
            <w:shd w:val="clear" w:color="auto" w:fill="D9D9D9" w:themeFill="background1" w:themeFillShade="D9"/>
          </w:tcPr>
          <w:p w14:paraId="25FF41C5" w14:textId="77777777" w:rsidR="00541ED2" w:rsidRPr="00D32D4E" w:rsidRDefault="00541ED2" w:rsidP="00CC6E07">
            <w:pPr>
              <w:rPr>
                <w:sz w:val="16"/>
                <w:szCs w:val="16"/>
              </w:rPr>
            </w:pPr>
            <w:r w:rsidRPr="00D32D4E">
              <w:rPr>
                <w:sz w:val="16"/>
                <w:szCs w:val="16"/>
              </w:rPr>
              <w:t>83</w:t>
            </w:r>
          </w:p>
        </w:tc>
        <w:tc>
          <w:tcPr>
            <w:tcW w:w="1132" w:type="dxa"/>
            <w:shd w:val="clear" w:color="auto" w:fill="D9D9D9" w:themeFill="background1" w:themeFillShade="D9"/>
          </w:tcPr>
          <w:p w14:paraId="4C8ADB23" w14:textId="77777777" w:rsidR="00541ED2" w:rsidRPr="00D32D4E" w:rsidRDefault="00541ED2" w:rsidP="00CC6E07">
            <w:pPr>
              <w:rPr>
                <w:sz w:val="16"/>
                <w:szCs w:val="16"/>
              </w:rPr>
            </w:pPr>
            <w:r w:rsidRPr="00D32D4E">
              <w:rPr>
                <w:sz w:val="16"/>
                <w:szCs w:val="16"/>
              </w:rPr>
              <w:t>77.6 (7.2)</w:t>
            </w:r>
          </w:p>
        </w:tc>
        <w:tc>
          <w:tcPr>
            <w:tcW w:w="991" w:type="dxa"/>
            <w:shd w:val="clear" w:color="auto" w:fill="D9D9D9" w:themeFill="background1" w:themeFillShade="D9"/>
          </w:tcPr>
          <w:p w14:paraId="0605ACE1" w14:textId="77777777" w:rsidR="00541ED2" w:rsidRPr="00D32D4E" w:rsidRDefault="00541ED2" w:rsidP="00CC6E07">
            <w:pPr>
              <w:rPr>
                <w:sz w:val="16"/>
                <w:szCs w:val="16"/>
              </w:rPr>
            </w:pPr>
            <w:r w:rsidRPr="00D32D4E">
              <w:rPr>
                <w:sz w:val="16"/>
                <w:szCs w:val="16"/>
              </w:rPr>
              <w:t>17.6 (5.9)</w:t>
            </w:r>
          </w:p>
        </w:tc>
        <w:tc>
          <w:tcPr>
            <w:tcW w:w="1274" w:type="dxa"/>
            <w:shd w:val="clear" w:color="auto" w:fill="D9D9D9" w:themeFill="background1" w:themeFillShade="D9"/>
          </w:tcPr>
          <w:p w14:paraId="22C5DB14" w14:textId="77777777" w:rsidR="00541ED2" w:rsidRPr="00D32D4E" w:rsidRDefault="00541ED2" w:rsidP="00CC6E07">
            <w:pPr>
              <w:rPr>
                <w:sz w:val="16"/>
                <w:szCs w:val="16"/>
              </w:rPr>
            </w:pPr>
            <w:r w:rsidRPr="00D32D4E">
              <w:rPr>
                <w:sz w:val="16"/>
                <w:szCs w:val="16"/>
              </w:rPr>
              <w:t>AD</w:t>
            </w:r>
          </w:p>
        </w:tc>
        <w:tc>
          <w:tcPr>
            <w:tcW w:w="1697" w:type="dxa"/>
            <w:shd w:val="clear" w:color="auto" w:fill="D9D9D9" w:themeFill="background1" w:themeFillShade="D9"/>
          </w:tcPr>
          <w:p w14:paraId="1B724F9B" w14:textId="77777777" w:rsidR="00541ED2" w:rsidRPr="00D32D4E" w:rsidRDefault="00541ED2" w:rsidP="00CC6E07">
            <w:pPr>
              <w:rPr>
                <w:sz w:val="16"/>
                <w:szCs w:val="16"/>
              </w:rPr>
            </w:pPr>
            <w:r w:rsidRPr="00D32D4E">
              <w:rPr>
                <w:sz w:val="16"/>
                <w:szCs w:val="16"/>
              </w:rPr>
              <w:t>Not specified</w:t>
            </w:r>
          </w:p>
        </w:tc>
        <w:tc>
          <w:tcPr>
            <w:tcW w:w="1273" w:type="dxa"/>
            <w:shd w:val="clear" w:color="auto" w:fill="D9D9D9" w:themeFill="background1" w:themeFillShade="D9"/>
          </w:tcPr>
          <w:p w14:paraId="0B64AFC6" w14:textId="77777777" w:rsidR="00541ED2" w:rsidRPr="00D32D4E" w:rsidRDefault="00541ED2" w:rsidP="00CC6E07">
            <w:pPr>
              <w:rPr>
                <w:sz w:val="16"/>
                <w:szCs w:val="16"/>
              </w:rPr>
            </w:pPr>
            <w:r w:rsidRPr="00D32D4E">
              <w:rPr>
                <w:sz w:val="16"/>
                <w:szCs w:val="16"/>
              </w:rPr>
              <w:t>QoL-AD</w:t>
            </w:r>
          </w:p>
        </w:tc>
        <w:tc>
          <w:tcPr>
            <w:tcW w:w="2121" w:type="dxa"/>
            <w:shd w:val="clear" w:color="auto" w:fill="D9D9D9" w:themeFill="background1" w:themeFillShade="D9"/>
          </w:tcPr>
          <w:p w14:paraId="30B7F6D4" w14:textId="77777777" w:rsidR="00541ED2" w:rsidRPr="00D32D4E" w:rsidRDefault="00541ED2" w:rsidP="00CC6E07">
            <w:pPr>
              <w:rPr>
                <w:sz w:val="16"/>
                <w:szCs w:val="16"/>
              </w:rPr>
            </w:pPr>
            <w:r w:rsidRPr="00D32D4E">
              <w:rPr>
                <w:sz w:val="16"/>
                <w:szCs w:val="16"/>
              </w:rPr>
              <w:t>ADL, NPS, CSM, Burden, Gender C</w:t>
            </w:r>
          </w:p>
        </w:tc>
        <w:tc>
          <w:tcPr>
            <w:tcW w:w="987" w:type="dxa"/>
            <w:shd w:val="clear" w:color="auto" w:fill="D9D9D9" w:themeFill="background1" w:themeFillShade="D9"/>
          </w:tcPr>
          <w:p w14:paraId="1C84E9D3" w14:textId="77777777" w:rsidR="00541ED2" w:rsidRPr="00D32D4E" w:rsidRDefault="00541ED2" w:rsidP="00CC6E07">
            <w:pPr>
              <w:rPr>
                <w:sz w:val="16"/>
                <w:szCs w:val="16"/>
              </w:rPr>
            </w:pPr>
            <w:r w:rsidRPr="00D32D4E">
              <w:rPr>
                <w:sz w:val="16"/>
                <w:szCs w:val="16"/>
              </w:rPr>
              <w:t>Good</w:t>
            </w:r>
          </w:p>
        </w:tc>
      </w:tr>
      <w:tr w:rsidR="00541ED2" w:rsidRPr="00D32D4E" w14:paraId="4F33FEBF" w14:textId="77777777" w:rsidTr="00CC6E07">
        <w:tc>
          <w:tcPr>
            <w:tcW w:w="1552" w:type="dxa"/>
            <w:shd w:val="clear" w:color="auto" w:fill="D9D9D9" w:themeFill="background1" w:themeFillShade="D9"/>
          </w:tcPr>
          <w:p w14:paraId="6D74B398" w14:textId="77E98283" w:rsidR="00541ED2" w:rsidRPr="00D32D4E" w:rsidRDefault="000856BE" w:rsidP="000856BE">
            <w:pPr>
              <w:rPr>
                <w:sz w:val="16"/>
                <w:szCs w:val="16"/>
              </w:rPr>
            </w:pPr>
            <w:r>
              <w:rPr>
                <w:sz w:val="16"/>
                <w:szCs w:val="16"/>
              </w:rPr>
              <w:fldChar w:fldCharType="begin">
                <w:fldData xml:space="preserve">PEVuZE5vdGU+PENpdGUgQXV0aG9yWWVhcj0iMSI+PEF1dGhvcj5Db25kZS1TYWxhPC9BdXRob3I+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</w:fldData>
              </w:fldChar>
            </w:r>
            <w:r>
              <w:rPr>
                <w:sz w:val="16"/>
                <w:szCs w:val="16"/>
              </w:rPr>
              <w:instrText xml:space="preserve"> ADDIN EN.CITE </w:instrText>
            </w:r>
            <w:r>
              <w:rPr>
                <w:sz w:val="16"/>
                <w:szCs w:val="16"/>
              </w:rPr>
              <w:fldChar w:fldCharType="begin">
                <w:fldData xml:space="preserve">PEVuZE5vdGU+PENpdGUgQXV0aG9yWWVhcj0iMSI+PEF1dGhvcj5Db25kZS1TYWxhPC9BdXRob3I+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Conde-Sala</w:t>
            </w:r>
            <w:r w:rsidRPr="000856BE">
              <w:rPr>
                <w:i/>
                <w:noProof/>
                <w:sz w:val="16"/>
                <w:szCs w:val="16"/>
              </w:rPr>
              <w:t xml:space="preserve"> et al.</w:t>
            </w:r>
            <w:r>
              <w:rPr>
                <w:noProof/>
                <w:sz w:val="16"/>
                <w:szCs w:val="16"/>
              </w:rPr>
              <w:t xml:space="preserve"> (2016)</w:t>
            </w:r>
            <w:r>
              <w:rPr>
                <w:sz w:val="16"/>
                <w:szCs w:val="16"/>
              </w:rPr>
              <w:fldChar w:fldCharType="end"/>
            </w:r>
          </w:p>
        </w:tc>
        <w:tc>
          <w:tcPr>
            <w:tcW w:w="1161" w:type="dxa"/>
            <w:vMerge/>
            <w:shd w:val="clear" w:color="auto" w:fill="D9D9D9" w:themeFill="background1" w:themeFillShade="D9"/>
          </w:tcPr>
          <w:p w14:paraId="311AB060" w14:textId="77777777" w:rsidR="00541ED2" w:rsidRPr="00D32D4E" w:rsidRDefault="00541ED2" w:rsidP="00CC6E07">
            <w:pPr>
              <w:rPr>
                <w:sz w:val="16"/>
                <w:szCs w:val="16"/>
              </w:rPr>
            </w:pPr>
          </w:p>
        </w:tc>
        <w:tc>
          <w:tcPr>
            <w:tcW w:w="1414" w:type="dxa"/>
            <w:shd w:val="clear" w:color="auto" w:fill="D9D9D9" w:themeFill="background1" w:themeFillShade="D9"/>
          </w:tcPr>
          <w:p w14:paraId="67ED2AEA" w14:textId="77777777" w:rsidR="00541ED2" w:rsidRPr="00D32D4E" w:rsidRDefault="00541ED2" w:rsidP="00CC6E07">
            <w:pPr>
              <w:rPr>
                <w:sz w:val="16"/>
                <w:szCs w:val="16"/>
              </w:rPr>
            </w:pPr>
            <w:r w:rsidRPr="00D32D4E">
              <w:rPr>
                <w:sz w:val="16"/>
                <w:szCs w:val="16"/>
              </w:rPr>
              <w:t>Self vs. Family</w:t>
            </w:r>
          </w:p>
        </w:tc>
        <w:tc>
          <w:tcPr>
            <w:tcW w:w="568" w:type="dxa"/>
            <w:shd w:val="clear" w:color="auto" w:fill="D9D9D9" w:themeFill="background1" w:themeFillShade="D9"/>
          </w:tcPr>
          <w:p w14:paraId="10943D42" w14:textId="77777777" w:rsidR="00541ED2" w:rsidRPr="00D32D4E" w:rsidRDefault="00541ED2" w:rsidP="00CC6E07">
            <w:pPr>
              <w:rPr>
                <w:sz w:val="16"/>
                <w:szCs w:val="16"/>
              </w:rPr>
            </w:pPr>
            <w:r w:rsidRPr="00D32D4E">
              <w:rPr>
                <w:sz w:val="16"/>
                <w:szCs w:val="16"/>
              </w:rPr>
              <w:t>221</w:t>
            </w:r>
          </w:p>
        </w:tc>
        <w:tc>
          <w:tcPr>
            <w:tcW w:w="851" w:type="dxa"/>
            <w:shd w:val="clear" w:color="auto" w:fill="D9D9D9" w:themeFill="background1" w:themeFillShade="D9"/>
          </w:tcPr>
          <w:p w14:paraId="21FED62F" w14:textId="77777777" w:rsidR="00541ED2" w:rsidRPr="00D32D4E" w:rsidRDefault="00541ED2" w:rsidP="00CC6E07">
            <w:pPr>
              <w:rPr>
                <w:sz w:val="16"/>
                <w:szCs w:val="16"/>
              </w:rPr>
            </w:pPr>
            <w:r w:rsidRPr="00D32D4E">
              <w:rPr>
                <w:sz w:val="16"/>
                <w:szCs w:val="16"/>
              </w:rPr>
              <w:t>140</w:t>
            </w:r>
          </w:p>
        </w:tc>
        <w:tc>
          <w:tcPr>
            <w:tcW w:w="1132" w:type="dxa"/>
            <w:shd w:val="clear" w:color="auto" w:fill="D9D9D9" w:themeFill="background1" w:themeFillShade="D9"/>
          </w:tcPr>
          <w:p w14:paraId="486B8E4F" w14:textId="77777777" w:rsidR="00541ED2" w:rsidRPr="00D32D4E" w:rsidRDefault="00541ED2" w:rsidP="00CC6E07">
            <w:pPr>
              <w:rPr>
                <w:sz w:val="16"/>
                <w:szCs w:val="16"/>
              </w:rPr>
            </w:pPr>
            <w:r w:rsidRPr="00D32D4E">
              <w:rPr>
                <w:sz w:val="16"/>
                <w:szCs w:val="16"/>
              </w:rPr>
              <w:t>77.8 (0.4)</w:t>
            </w:r>
          </w:p>
        </w:tc>
        <w:tc>
          <w:tcPr>
            <w:tcW w:w="991" w:type="dxa"/>
            <w:shd w:val="clear" w:color="auto" w:fill="D9D9D9" w:themeFill="background1" w:themeFillShade="D9"/>
          </w:tcPr>
          <w:p w14:paraId="613F403E" w14:textId="77777777" w:rsidR="00541ED2" w:rsidRPr="00D32D4E" w:rsidRDefault="00541ED2" w:rsidP="00CC6E07">
            <w:pPr>
              <w:rPr>
                <w:sz w:val="16"/>
                <w:szCs w:val="16"/>
              </w:rPr>
            </w:pPr>
            <w:r w:rsidRPr="00D32D4E">
              <w:rPr>
                <w:sz w:val="16"/>
                <w:szCs w:val="16"/>
              </w:rPr>
              <w:t>18.3 (0.3)</w:t>
            </w:r>
          </w:p>
        </w:tc>
        <w:tc>
          <w:tcPr>
            <w:tcW w:w="1274" w:type="dxa"/>
            <w:shd w:val="clear" w:color="auto" w:fill="D9D9D9" w:themeFill="background1" w:themeFillShade="D9"/>
          </w:tcPr>
          <w:p w14:paraId="529078AB" w14:textId="77777777" w:rsidR="00541ED2" w:rsidRPr="00D32D4E" w:rsidRDefault="00541ED2" w:rsidP="00CC6E07">
            <w:pPr>
              <w:rPr>
                <w:sz w:val="16"/>
                <w:szCs w:val="16"/>
              </w:rPr>
            </w:pPr>
            <w:r w:rsidRPr="00D32D4E">
              <w:rPr>
                <w:sz w:val="16"/>
                <w:szCs w:val="16"/>
              </w:rPr>
              <w:t>AD</w:t>
            </w:r>
          </w:p>
        </w:tc>
        <w:tc>
          <w:tcPr>
            <w:tcW w:w="1697" w:type="dxa"/>
            <w:shd w:val="clear" w:color="auto" w:fill="D9D9D9" w:themeFill="background1" w:themeFillShade="D9"/>
          </w:tcPr>
          <w:p w14:paraId="0B72126A" w14:textId="77777777" w:rsidR="00541ED2" w:rsidRPr="00D32D4E" w:rsidRDefault="00541ED2" w:rsidP="00CC6E07">
            <w:pPr>
              <w:rPr>
                <w:sz w:val="16"/>
                <w:szCs w:val="16"/>
              </w:rPr>
            </w:pPr>
            <w:r w:rsidRPr="00D32D4E">
              <w:rPr>
                <w:sz w:val="16"/>
                <w:szCs w:val="16"/>
              </w:rPr>
              <w:t>Not specified</w:t>
            </w:r>
          </w:p>
        </w:tc>
        <w:tc>
          <w:tcPr>
            <w:tcW w:w="1273" w:type="dxa"/>
            <w:shd w:val="clear" w:color="auto" w:fill="D9D9D9" w:themeFill="background1" w:themeFillShade="D9"/>
          </w:tcPr>
          <w:p w14:paraId="32391B44" w14:textId="77777777" w:rsidR="00541ED2" w:rsidRPr="00D32D4E" w:rsidRDefault="00541ED2" w:rsidP="00CC6E07">
            <w:pPr>
              <w:rPr>
                <w:sz w:val="16"/>
                <w:szCs w:val="16"/>
              </w:rPr>
            </w:pPr>
            <w:r w:rsidRPr="00D32D4E">
              <w:rPr>
                <w:sz w:val="16"/>
                <w:szCs w:val="16"/>
              </w:rPr>
              <w:t>QoL-AD</w:t>
            </w:r>
          </w:p>
        </w:tc>
        <w:tc>
          <w:tcPr>
            <w:tcW w:w="2121" w:type="dxa"/>
            <w:shd w:val="clear" w:color="auto" w:fill="D9D9D9" w:themeFill="background1" w:themeFillShade="D9"/>
          </w:tcPr>
          <w:p w14:paraId="53D7C05E" w14:textId="77777777" w:rsidR="00541ED2" w:rsidRPr="00D32D4E" w:rsidRDefault="00541ED2" w:rsidP="00CC6E07">
            <w:pPr>
              <w:rPr>
                <w:sz w:val="16"/>
                <w:szCs w:val="16"/>
              </w:rPr>
            </w:pPr>
            <w:r w:rsidRPr="00D32D4E">
              <w:rPr>
                <w:sz w:val="16"/>
                <w:szCs w:val="16"/>
              </w:rPr>
              <w:t>None</w:t>
            </w:r>
          </w:p>
        </w:tc>
        <w:tc>
          <w:tcPr>
            <w:tcW w:w="987" w:type="dxa"/>
            <w:shd w:val="clear" w:color="auto" w:fill="D9D9D9" w:themeFill="background1" w:themeFillShade="D9"/>
          </w:tcPr>
          <w:p w14:paraId="16FBA6A0" w14:textId="77777777" w:rsidR="00541ED2" w:rsidRPr="00D32D4E" w:rsidRDefault="00541ED2" w:rsidP="00CC6E07">
            <w:pPr>
              <w:rPr>
                <w:sz w:val="16"/>
                <w:szCs w:val="16"/>
              </w:rPr>
            </w:pPr>
            <w:r w:rsidRPr="00D32D4E">
              <w:rPr>
                <w:sz w:val="16"/>
                <w:szCs w:val="16"/>
              </w:rPr>
              <w:t>Good</w:t>
            </w:r>
          </w:p>
        </w:tc>
      </w:tr>
      <w:tr w:rsidR="00541ED2" w:rsidRPr="00D32D4E" w14:paraId="7D058795" w14:textId="77777777" w:rsidTr="00CC6E07">
        <w:tc>
          <w:tcPr>
            <w:tcW w:w="1552" w:type="dxa"/>
          </w:tcPr>
          <w:p w14:paraId="18C0CF30" w14:textId="19986BD6"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AuthorYear="1"&gt;&lt;Author&gt;Devine&lt;/Author&gt;&lt;Year&gt;2014&lt;/Year&gt;&lt;RecNum&gt;777&lt;/RecNum&gt;&lt;DisplayText&gt;Devine&lt;style face="italic"&gt; et al.&lt;/style&gt; (2014)&lt;/DisplayText&gt;&lt;record&gt;&lt;rec-number&gt;777&lt;/rec-number&gt;&lt;foreign-keys&gt;&lt;key app="EN" db-id="5rer0dfs6t9vtfezta6pxs0swfprptwpeexw" timestamp="1420625421"&gt;777&lt;/key&gt;&lt;/foreign-keys&gt;&lt;ref-type name="Journal Article"&gt;17&lt;/ref-type&gt;&lt;contributors&gt;&lt;authors&gt;&lt;author&gt;Devine, Angela&lt;/author&gt;&lt;author&gt;Taylor, Stephanie J. C.&lt;/author&gt;&lt;author&gt;Spencer, Anne&lt;/author&gt;&lt;author&gt;Diaz-Ordaz, Karla&lt;/author&gt;&lt;author&gt;Eldridge, Sandra&lt;/author&gt;&lt;author&gt;Underwood, Martin&lt;/author&gt;&lt;/authors&gt;&lt;/contributors&gt;&lt;titles&gt;&lt;title&gt;The agreement between proxy and self-completed EQ-5D for care home residents was better for index scores than individual domains&lt;/title&gt;&lt;secondary-title&gt;Journal of Clinical Epidemiology&lt;/secondary-title&gt;&lt;/titles&gt;&lt;periodical&gt;&lt;full-title&gt;Journal of Clinical Epidemiology&lt;/full-title&gt;&lt;abbr-1&gt;J. Clin. Epidemiol.&lt;/abbr-1&gt;&lt;abbr-2&gt;J Clin Epidemiol&lt;/abbr-2&gt;&lt;/periodical&gt;&lt;pages&gt;1035-1043&lt;/pages&gt;&lt;volume&gt;67&lt;/volume&gt;&lt;number&gt;9&lt;/number&gt;&lt;dates&gt;&lt;year&gt;2014&lt;/year&gt;&lt;pub-dates&gt;&lt;date&gt;Sep&lt;/date&gt;&lt;/pub-dates&gt;&lt;/dates&gt;&lt;isbn&gt;0895-4356; 1878-5921&lt;/isbn&gt;&lt;accession-num&gt;WOS:000340231700012&lt;/accession-num&gt;&lt;urls&gt;&lt;related-urls&gt;&lt;url&gt;&amp;lt;Go to ISI&amp;gt;://WOS:000340231700012&lt;/url&gt;&lt;url&gt;http://ac.els-cdn.com/S0895435614001188/1-s2.0-S0895435614001188-main.pdf?_tid=0010f9b8-965c-11e4-9984-00000aacb35d&amp;amp;acdnat=1420628441_fb48fd275fb249d7bb3d97b85d71b4e3&lt;/url&gt;&lt;/related-urls&gt;&lt;/urls&gt;&lt;electronic-resource-num&gt;10.1016/j.jclinepi.2014.04.005&lt;/electronic-resource-num&gt;&lt;/record&gt;&lt;/Cite&gt;&lt;/EndNote&gt;</w:instrText>
            </w:r>
            <w:r>
              <w:rPr>
                <w:sz w:val="16"/>
                <w:szCs w:val="16"/>
              </w:rPr>
              <w:fldChar w:fldCharType="separate"/>
            </w:r>
            <w:r>
              <w:rPr>
                <w:noProof/>
                <w:sz w:val="16"/>
                <w:szCs w:val="16"/>
              </w:rPr>
              <w:t>Devine</w:t>
            </w:r>
            <w:r w:rsidRPr="000856BE">
              <w:rPr>
                <w:i/>
                <w:noProof/>
                <w:sz w:val="16"/>
                <w:szCs w:val="16"/>
              </w:rPr>
              <w:t xml:space="preserve"> et al.</w:t>
            </w:r>
            <w:r>
              <w:rPr>
                <w:noProof/>
                <w:sz w:val="16"/>
                <w:szCs w:val="16"/>
              </w:rPr>
              <w:t xml:space="preserve"> (2014)</w:t>
            </w:r>
            <w:r>
              <w:rPr>
                <w:sz w:val="16"/>
                <w:szCs w:val="16"/>
              </w:rPr>
              <w:fldChar w:fldCharType="end"/>
            </w:r>
          </w:p>
        </w:tc>
        <w:tc>
          <w:tcPr>
            <w:tcW w:w="1161" w:type="dxa"/>
          </w:tcPr>
          <w:p w14:paraId="37D92A32" w14:textId="77777777" w:rsidR="00541ED2" w:rsidRPr="00D32D4E" w:rsidRDefault="00541ED2" w:rsidP="00CC6E07">
            <w:pPr>
              <w:rPr>
                <w:sz w:val="16"/>
                <w:szCs w:val="16"/>
              </w:rPr>
            </w:pPr>
            <w:r>
              <w:rPr>
                <w:sz w:val="16"/>
                <w:szCs w:val="16"/>
              </w:rPr>
              <w:t>England</w:t>
            </w:r>
          </w:p>
        </w:tc>
        <w:tc>
          <w:tcPr>
            <w:tcW w:w="1414" w:type="dxa"/>
          </w:tcPr>
          <w:p w14:paraId="21349E20" w14:textId="77777777" w:rsidR="00541ED2" w:rsidRPr="00D32D4E" w:rsidRDefault="00541ED2" w:rsidP="00CC6E07">
            <w:pPr>
              <w:rPr>
                <w:sz w:val="16"/>
                <w:szCs w:val="16"/>
              </w:rPr>
            </w:pPr>
            <w:r w:rsidRPr="00D32D4E">
              <w:rPr>
                <w:sz w:val="16"/>
                <w:szCs w:val="16"/>
              </w:rPr>
              <w:t>Self vs. Health care professional proxy</w:t>
            </w:r>
          </w:p>
        </w:tc>
        <w:tc>
          <w:tcPr>
            <w:tcW w:w="568" w:type="dxa"/>
          </w:tcPr>
          <w:p w14:paraId="7AA302EB" w14:textId="77777777" w:rsidR="00541ED2" w:rsidRPr="00D32D4E" w:rsidRDefault="00541ED2" w:rsidP="00CC6E07">
            <w:pPr>
              <w:rPr>
                <w:sz w:val="16"/>
                <w:szCs w:val="16"/>
              </w:rPr>
            </w:pPr>
            <w:r w:rsidRPr="00D32D4E">
              <w:rPr>
                <w:sz w:val="16"/>
                <w:szCs w:val="16"/>
              </w:rPr>
              <w:t>565</w:t>
            </w:r>
          </w:p>
        </w:tc>
        <w:tc>
          <w:tcPr>
            <w:tcW w:w="851" w:type="dxa"/>
          </w:tcPr>
          <w:p w14:paraId="5AB3F4A5" w14:textId="77777777" w:rsidR="00541ED2" w:rsidRPr="00D32D4E" w:rsidRDefault="00541ED2" w:rsidP="00CC6E07">
            <w:pPr>
              <w:rPr>
                <w:sz w:val="16"/>
                <w:szCs w:val="16"/>
              </w:rPr>
            </w:pPr>
            <w:r w:rsidRPr="00D32D4E">
              <w:rPr>
                <w:sz w:val="16"/>
                <w:szCs w:val="16"/>
              </w:rPr>
              <w:t>430</w:t>
            </w:r>
          </w:p>
        </w:tc>
        <w:tc>
          <w:tcPr>
            <w:tcW w:w="1132" w:type="dxa"/>
          </w:tcPr>
          <w:p w14:paraId="44BD40C6" w14:textId="77777777" w:rsidR="00541ED2" w:rsidRPr="00D32D4E" w:rsidRDefault="00541ED2" w:rsidP="00CC6E07">
            <w:pPr>
              <w:rPr>
                <w:sz w:val="16"/>
                <w:szCs w:val="16"/>
              </w:rPr>
            </w:pPr>
            <w:r w:rsidRPr="00D32D4E">
              <w:rPr>
                <w:sz w:val="16"/>
                <w:szCs w:val="16"/>
              </w:rPr>
              <w:t>86.2 (7.4)</w:t>
            </w:r>
          </w:p>
        </w:tc>
        <w:tc>
          <w:tcPr>
            <w:tcW w:w="991" w:type="dxa"/>
          </w:tcPr>
          <w:p w14:paraId="2B6AB5D0" w14:textId="77777777" w:rsidR="00541ED2" w:rsidRPr="00D32D4E" w:rsidRDefault="00541ED2" w:rsidP="00CC6E07">
            <w:pPr>
              <w:rPr>
                <w:sz w:val="16"/>
                <w:szCs w:val="16"/>
              </w:rPr>
            </w:pPr>
            <w:r w:rsidRPr="00D32D4E">
              <w:rPr>
                <w:sz w:val="16"/>
                <w:szCs w:val="16"/>
              </w:rPr>
              <w:t>19.0 (6.5)</w:t>
            </w:r>
          </w:p>
        </w:tc>
        <w:tc>
          <w:tcPr>
            <w:tcW w:w="1274" w:type="dxa"/>
          </w:tcPr>
          <w:p w14:paraId="37CDA3C9" w14:textId="77777777" w:rsidR="00541ED2" w:rsidRPr="00D32D4E" w:rsidRDefault="00541ED2" w:rsidP="00CC6E07">
            <w:pPr>
              <w:rPr>
                <w:sz w:val="16"/>
                <w:szCs w:val="16"/>
              </w:rPr>
            </w:pPr>
            <w:r w:rsidRPr="00D32D4E">
              <w:rPr>
                <w:sz w:val="16"/>
                <w:szCs w:val="16"/>
              </w:rPr>
              <w:t xml:space="preserve">Dementia </w:t>
            </w:r>
          </w:p>
        </w:tc>
        <w:tc>
          <w:tcPr>
            <w:tcW w:w="1697" w:type="dxa"/>
          </w:tcPr>
          <w:p w14:paraId="67112AD6" w14:textId="77777777" w:rsidR="00541ED2" w:rsidRPr="00D32D4E" w:rsidRDefault="00541ED2" w:rsidP="00CC6E07">
            <w:pPr>
              <w:rPr>
                <w:sz w:val="16"/>
                <w:szCs w:val="16"/>
              </w:rPr>
            </w:pPr>
            <w:r w:rsidRPr="00D32D4E">
              <w:rPr>
                <w:sz w:val="16"/>
                <w:szCs w:val="16"/>
              </w:rPr>
              <w:t>Nursing home</w:t>
            </w:r>
          </w:p>
        </w:tc>
        <w:tc>
          <w:tcPr>
            <w:tcW w:w="1273" w:type="dxa"/>
          </w:tcPr>
          <w:p w14:paraId="18A54543" w14:textId="77777777" w:rsidR="00541ED2" w:rsidRPr="00D32D4E" w:rsidRDefault="00541ED2" w:rsidP="00CC6E07">
            <w:pPr>
              <w:rPr>
                <w:sz w:val="16"/>
                <w:szCs w:val="16"/>
              </w:rPr>
            </w:pPr>
            <w:r w:rsidRPr="00D32D4E">
              <w:rPr>
                <w:sz w:val="16"/>
                <w:szCs w:val="16"/>
              </w:rPr>
              <w:t>EQ-5D</w:t>
            </w:r>
          </w:p>
        </w:tc>
        <w:tc>
          <w:tcPr>
            <w:tcW w:w="2121" w:type="dxa"/>
          </w:tcPr>
          <w:p w14:paraId="175ED5F0" w14:textId="77777777" w:rsidR="00541ED2" w:rsidRPr="00D32D4E" w:rsidRDefault="00541ED2" w:rsidP="00CC6E07">
            <w:pPr>
              <w:rPr>
                <w:sz w:val="16"/>
                <w:szCs w:val="16"/>
              </w:rPr>
            </w:pPr>
            <w:r w:rsidRPr="00D32D4E">
              <w:rPr>
                <w:sz w:val="16"/>
                <w:szCs w:val="16"/>
              </w:rPr>
              <w:t>Age, Depression, CSM, Gender</w:t>
            </w:r>
          </w:p>
        </w:tc>
        <w:tc>
          <w:tcPr>
            <w:tcW w:w="987" w:type="dxa"/>
          </w:tcPr>
          <w:p w14:paraId="2C420D50" w14:textId="77777777" w:rsidR="00541ED2" w:rsidRPr="00D32D4E" w:rsidRDefault="00541ED2" w:rsidP="00CC6E07">
            <w:pPr>
              <w:rPr>
                <w:sz w:val="16"/>
                <w:szCs w:val="16"/>
              </w:rPr>
            </w:pPr>
            <w:r w:rsidRPr="00D32D4E">
              <w:rPr>
                <w:sz w:val="16"/>
                <w:szCs w:val="16"/>
              </w:rPr>
              <w:t>Good</w:t>
            </w:r>
          </w:p>
        </w:tc>
      </w:tr>
      <w:tr w:rsidR="00541ED2" w:rsidRPr="00D32D4E" w14:paraId="1310E78A" w14:textId="77777777" w:rsidTr="00CC6E07">
        <w:tc>
          <w:tcPr>
            <w:tcW w:w="1552" w:type="dxa"/>
          </w:tcPr>
          <w:p w14:paraId="582F50F2" w14:textId="7DB3DFF4"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AuthorYear="1"&gt;&lt;Author&gt;Edelman&lt;/Author&gt;&lt;Year&gt;2005&lt;/Year&gt;&lt;RecNum&gt;1057&lt;/RecNum&gt;&lt;DisplayText&gt;Edelman&lt;style face="italic"&gt; et al.&lt;/style&gt; (2005)&lt;/DisplayText&gt;&lt;record&gt;&lt;rec-number&gt;1057&lt;/rec-number&gt;&lt;foreign-keys&gt;&lt;key app="EN" db-id="5rer0dfs6t9vtfezta6pxs0swfprptwpeexw" timestamp="1422892567"&gt;1057&lt;/key&gt;&lt;/foreign-keys&gt;&lt;ref-type name="Journal Article"&gt;17&lt;/ref-type&gt;&lt;contributors&gt;&lt;authors&gt;&lt;author&gt;Edelman, P.&lt;/author&gt;&lt;author&gt;Fulton, B. R.&lt;/author&gt;&lt;author&gt;Kuhn, D.&lt;/author&gt;&lt;author&gt;Chang, C. H.&lt;/author&gt;&lt;/authors&gt;&lt;/contributors&gt;&lt;auth-address&gt;Mather LifeWays Institute on Aging, Evanston, IL 60201, USA. pedelman@matherlifeways.com&lt;/auth-address&gt;&lt;titles&gt;&lt;title&gt;A comparison of three methods of measuring dementia-specific quality of life: perspectives of residents, staff, and observers&lt;/title&gt;&lt;secondary-title&gt;The Gerontologist&lt;/secondary-title&gt;&lt;alt-title&gt;Gerontologist&lt;/alt-title&gt;&lt;/titles&gt;&lt;periodical&gt;&lt;full-title&gt;The Gerontologist&lt;/full-title&gt;&lt;abbr-1&gt;Gerontologist&lt;/abbr-1&gt;&lt;abbr-2&gt;Gerontologist&lt;/abbr-2&gt;&lt;/periodical&gt;&lt;alt-periodical&gt;&lt;full-title&gt;Gerontologist&lt;/full-title&gt;&lt;abbr-1&gt;Gerontologist&lt;/abbr-1&gt;&lt;abbr-2&gt;Gerontologist&lt;/abbr-2&gt;&lt;/alt-periodical&gt;&lt;pages&gt;27-36&lt;/pages&gt;&lt;volume&gt;45&lt;/volume&gt;&lt;number&gt;1&lt;/number&gt;&lt;keywords&gt;&lt;keyword&gt;Aged, 80 and over&lt;/keyword&gt;&lt;keyword&gt;Assisted Living Facilities&lt;/keyword&gt;&lt;keyword&gt;Dementia/*nursing&lt;/keyword&gt;&lt;keyword&gt;Female&lt;/keyword&gt;&lt;keyword&gt;Health Personnel/*psychology&lt;/keyword&gt;&lt;keyword&gt;Humans&lt;/keyword&gt;&lt;keyword&gt;Male&lt;/keyword&gt;&lt;keyword&gt;Nursing Homes&lt;/keyword&gt;&lt;keyword&gt;Patients/*psychology&lt;/keyword&gt;&lt;keyword&gt;*Quality of Life&lt;/keyword&gt;&lt;/keywords&gt;&lt;dates&gt;&lt;year&gt;2005&lt;/year&gt;&lt;pub-dates&gt;&lt;date&gt;Oct&lt;/date&gt;&lt;/pub-dates&gt;&lt;/dates&gt;&lt;isbn&gt;0016-9013 (Print)&amp;#xD;0016-9013 (Linking)&lt;/isbn&gt;&lt;accession-num&gt;16230747&lt;/accession-num&gt;&lt;urls&gt;&lt;/urls&gt;&lt;electronic-resource-num&gt;10.1093/geront/45.suppl_1.27&lt;/electronic-resource-num&gt;&lt;/record&gt;&lt;/Cite&gt;&lt;/EndNote&gt;</w:instrText>
            </w:r>
            <w:r>
              <w:rPr>
                <w:sz w:val="16"/>
                <w:szCs w:val="16"/>
              </w:rPr>
              <w:fldChar w:fldCharType="separate"/>
            </w:r>
            <w:r>
              <w:rPr>
                <w:noProof/>
                <w:sz w:val="16"/>
                <w:szCs w:val="16"/>
              </w:rPr>
              <w:t>Edelman</w:t>
            </w:r>
            <w:r w:rsidRPr="000856BE">
              <w:rPr>
                <w:i/>
                <w:noProof/>
                <w:sz w:val="16"/>
                <w:szCs w:val="16"/>
              </w:rPr>
              <w:t xml:space="preserve"> et al.</w:t>
            </w:r>
            <w:r>
              <w:rPr>
                <w:noProof/>
                <w:sz w:val="16"/>
                <w:szCs w:val="16"/>
              </w:rPr>
              <w:t xml:space="preserve"> (2005)</w:t>
            </w:r>
            <w:r>
              <w:rPr>
                <w:sz w:val="16"/>
                <w:szCs w:val="16"/>
              </w:rPr>
              <w:fldChar w:fldCharType="end"/>
            </w:r>
          </w:p>
        </w:tc>
        <w:tc>
          <w:tcPr>
            <w:tcW w:w="1161" w:type="dxa"/>
          </w:tcPr>
          <w:p w14:paraId="2A412A75" w14:textId="77777777" w:rsidR="00541ED2" w:rsidRPr="00D32D4E" w:rsidRDefault="00541ED2" w:rsidP="00CC6E07">
            <w:pPr>
              <w:rPr>
                <w:sz w:val="16"/>
                <w:szCs w:val="16"/>
              </w:rPr>
            </w:pPr>
            <w:r>
              <w:rPr>
                <w:sz w:val="16"/>
                <w:szCs w:val="16"/>
              </w:rPr>
              <w:t>US</w:t>
            </w:r>
          </w:p>
        </w:tc>
        <w:tc>
          <w:tcPr>
            <w:tcW w:w="1414" w:type="dxa"/>
          </w:tcPr>
          <w:p w14:paraId="21069C7A" w14:textId="77777777" w:rsidR="00541ED2" w:rsidRPr="00D32D4E" w:rsidRDefault="00541ED2" w:rsidP="00CC6E07">
            <w:pPr>
              <w:rPr>
                <w:sz w:val="16"/>
                <w:szCs w:val="16"/>
              </w:rPr>
            </w:pPr>
            <w:r w:rsidRPr="00D32D4E">
              <w:rPr>
                <w:sz w:val="16"/>
                <w:szCs w:val="16"/>
              </w:rPr>
              <w:t>Self vs. Health care professional</w:t>
            </w:r>
          </w:p>
        </w:tc>
        <w:tc>
          <w:tcPr>
            <w:tcW w:w="568" w:type="dxa"/>
          </w:tcPr>
          <w:p w14:paraId="15ADC339" w14:textId="77777777" w:rsidR="00541ED2" w:rsidRPr="00D32D4E" w:rsidRDefault="00541ED2" w:rsidP="00CC6E07">
            <w:pPr>
              <w:rPr>
                <w:sz w:val="16"/>
                <w:szCs w:val="16"/>
              </w:rPr>
            </w:pPr>
            <w:r w:rsidRPr="00D32D4E">
              <w:rPr>
                <w:sz w:val="16"/>
                <w:szCs w:val="16"/>
              </w:rPr>
              <w:t>65</w:t>
            </w:r>
          </w:p>
        </w:tc>
        <w:tc>
          <w:tcPr>
            <w:tcW w:w="851" w:type="dxa"/>
          </w:tcPr>
          <w:p w14:paraId="46271F73" w14:textId="77777777" w:rsidR="00541ED2" w:rsidRPr="00D32D4E" w:rsidRDefault="00541ED2" w:rsidP="00CC6E07">
            <w:pPr>
              <w:rPr>
                <w:sz w:val="16"/>
                <w:szCs w:val="16"/>
              </w:rPr>
            </w:pPr>
            <w:r w:rsidRPr="00D32D4E">
              <w:rPr>
                <w:sz w:val="16"/>
                <w:szCs w:val="16"/>
              </w:rPr>
              <w:t>81.5</w:t>
            </w:r>
          </w:p>
        </w:tc>
        <w:tc>
          <w:tcPr>
            <w:tcW w:w="1132" w:type="dxa"/>
          </w:tcPr>
          <w:p w14:paraId="65EE4C07" w14:textId="77777777" w:rsidR="00541ED2" w:rsidRPr="00D32D4E" w:rsidRDefault="00541ED2" w:rsidP="00CC6E07">
            <w:pPr>
              <w:rPr>
                <w:sz w:val="16"/>
                <w:szCs w:val="16"/>
              </w:rPr>
            </w:pPr>
            <w:r w:rsidRPr="00D32D4E">
              <w:rPr>
                <w:sz w:val="16"/>
                <w:szCs w:val="16"/>
              </w:rPr>
              <w:t>85.6 (5.8)</w:t>
            </w:r>
          </w:p>
        </w:tc>
        <w:tc>
          <w:tcPr>
            <w:tcW w:w="991" w:type="dxa"/>
          </w:tcPr>
          <w:p w14:paraId="01E78CCD" w14:textId="77777777" w:rsidR="00541ED2" w:rsidRPr="00D32D4E" w:rsidRDefault="00541ED2" w:rsidP="00CC6E07">
            <w:pPr>
              <w:rPr>
                <w:sz w:val="16"/>
                <w:szCs w:val="16"/>
              </w:rPr>
            </w:pPr>
            <w:r w:rsidRPr="00D32D4E">
              <w:rPr>
                <w:sz w:val="16"/>
                <w:szCs w:val="16"/>
              </w:rPr>
              <w:t>15.6 (3.8)</w:t>
            </w:r>
          </w:p>
        </w:tc>
        <w:tc>
          <w:tcPr>
            <w:tcW w:w="1274" w:type="dxa"/>
          </w:tcPr>
          <w:p w14:paraId="2B11494C" w14:textId="77777777" w:rsidR="00541ED2" w:rsidRPr="00D32D4E" w:rsidRDefault="00541ED2" w:rsidP="00CC6E07">
            <w:pPr>
              <w:rPr>
                <w:sz w:val="16"/>
                <w:szCs w:val="16"/>
              </w:rPr>
            </w:pPr>
            <w:r w:rsidRPr="00D32D4E">
              <w:rPr>
                <w:sz w:val="16"/>
                <w:szCs w:val="16"/>
              </w:rPr>
              <w:t xml:space="preserve">Dementia </w:t>
            </w:r>
          </w:p>
        </w:tc>
        <w:tc>
          <w:tcPr>
            <w:tcW w:w="1697" w:type="dxa"/>
          </w:tcPr>
          <w:p w14:paraId="5135C49F" w14:textId="77777777" w:rsidR="00541ED2" w:rsidRPr="00D32D4E" w:rsidRDefault="00541ED2" w:rsidP="00CC6E07">
            <w:pPr>
              <w:rPr>
                <w:sz w:val="16"/>
                <w:szCs w:val="16"/>
              </w:rPr>
            </w:pPr>
            <w:r w:rsidRPr="00D32D4E">
              <w:rPr>
                <w:sz w:val="16"/>
                <w:szCs w:val="16"/>
              </w:rPr>
              <w:t>Nursing home</w:t>
            </w:r>
          </w:p>
        </w:tc>
        <w:tc>
          <w:tcPr>
            <w:tcW w:w="1273" w:type="dxa"/>
          </w:tcPr>
          <w:p w14:paraId="16C4FAB4" w14:textId="77777777" w:rsidR="00541ED2" w:rsidRPr="00D32D4E" w:rsidRDefault="00541ED2" w:rsidP="00CC6E07">
            <w:pPr>
              <w:rPr>
                <w:sz w:val="16"/>
                <w:szCs w:val="16"/>
              </w:rPr>
            </w:pPr>
            <w:r w:rsidRPr="00D32D4E">
              <w:rPr>
                <w:sz w:val="16"/>
                <w:szCs w:val="16"/>
              </w:rPr>
              <w:t>QoL-AD</w:t>
            </w:r>
          </w:p>
        </w:tc>
        <w:tc>
          <w:tcPr>
            <w:tcW w:w="2121" w:type="dxa"/>
          </w:tcPr>
          <w:p w14:paraId="1DD2974C" w14:textId="77777777" w:rsidR="00541ED2" w:rsidRPr="00D32D4E" w:rsidRDefault="00541ED2" w:rsidP="00CC6E07">
            <w:pPr>
              <w:rPr>
                <w:sz w:val="16"/>
                <w:szCs w:val="16"/>
              </w:rPr>
            </w:pPr>
            <w:r w:rsidRPr="00D32D4E">
              <w:rPr>
                <w:sz w:val="16"/>
                <w:szCs w:val="16"/>
              </w:rPr>
              <w:t>CSM</w:t>
            </w:r>
          </w:p>
        </w:tc>
        <w:tc>
          <w:tcPr>
            <w:tcW w:w="987" w:type="dxa"/>
          </w:tcPr>
          <w:p w14:paraId="3302F229" w14:textId="77777777" w:rsidR="00541ED2" w:rsidRPr="00D32D4E" w:rsidRDefault="00541ED2" w:rsidP="00CC6E07">
            <w:pPr>
              <w:rPr>
                <w:sz w:val="16"/>
                <w:szCs w:val="16"/>
              </w:rPr>
            </w:pPr>
            <w:r w:rsidRPr="00D32D4E">
              <w:rPr>
                <w:sz w:val="16"/>
                <w:szCs w:val="16"/>
              </w:rPr>
              <w:t>Satisfactory</w:t>
            </w:r>
          </w:p>
        </w:tc>
      </w:tr>
      <w:tr w:rsidR="00541ED2" w:rsidRPr="00D32D4E" w14:paraId="0158A69F" w14:textId="77777777" w:rsidTr="00CC6E07">
        <w:tc>
          <w:tcPr>
            <w:tcW w:w="1552" w:type="dxa"/>
          </w:tcPr>
          <w:p w14:paraId="0A8F480B" w14:textId="11BEED22" w:rsidR="00541ED2" w:rsidRPr="00D32D4E" w:rsidRDefault="000856BE" w:rsidP="000856BE">
            <w:pPr>
              <w:rPr>
                <w:sz w:val="16"/>
                <w:szCs w:val="16"/>
              </w:rPr>
            </w:pPr>
            <w:r>
              <w:rPr>
                <w:sz w:val="16"/>
                <w:szCs w:val="16"/>
              </w:rPr>
              <w:fldChar w:fldCharType="begin">
                <w:fldData xml:space="preserve">PEVuZE5vdGU+PENpdGUgQXV0aG9yWWVhcj0iMSI+PEF1dGhvcj5GdWg8L0F1dGhvcj48WWVhcj4y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SW50IEogR2VyaWF0ciBQc3ljaGlhdHJ5PC9hYmJyLTI+PC9wZXJpb2RpY2FsPjxwYWdlcz4xMDMt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</w:fldData>
              </w:fldChar>
            </w:r>
            <w:r>
              <w:rPr>
                <w:sz w:val="16"/>
                <w:szCs w:val="16"/>
              </w:rPr>
              <w:instrText xml:space="preserve"> ADDIN EN.CITE </w:instrText>
            </w:r>
            <w:r>
              <w:rPr>
                <w:sz w:val="16"/>
                <w:szCs w:val="16"/>
              </w:rPr>
              <w:fldChar w:fldCharType="begin">
                <w:fldData xml:space="preserve">PEVuZE5vdGU+PENpdGUgQXV0aG9yWWVhcj0iMSI+PEF1dGhvcj5GdWg8L0F1dGhvcj48WWVhcj4y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Fuh and Wang (2006)</w:t>
            </w:r>
            <w:r>
              <w:rPr>
                <w:sz w:val="16"/>
                <w:szCs w:val="16"/>
              </w:rPr>
              <w:fldChar w:fldCharType="end"/>
            </w:r>
          </w:p>
        </w:tc>
        <w:tc>
          <w:tcPr>
            <w:tcW w:w="1161" w:type="dxa"/>
          </w:tcPr>
          <w:p w14:paraId="35CB763C" w14:textId="77777777" w:rsidR="00541ED2" w:rsidRPr="00D32D4E" w:rsidRDefault="00541ED2" w:rsidP="00CC6E07">
            <w:pPr>
              <w:rPr>
                <w:sz w:val="16"/>
                <w:szCs w:val="16"/>
              </w:rPr>
            </w:pPr>
            <w:r w:rsidRPr="00E54713">
              <w:rPr>
                <w:sz w:val="16"/>
                <w:szCs w:val="16"/>
              </w:rPr>
              <w:t>Taiwan</w:t>
            </w:r>
          </w:p>
        </w:tc>
        <w:tc>
          <w:tcPr>
            <w:tcW w:w="1414" w:type="dxa"/>
          </w:tcPr>
          <w:p w14:paraId="5983A407" w14:textId="77777777" w:rsidR="00541ED2" w:rsidRPr="00D32D4E" w:rsidRDefault="00541ED2" w:rsidP="00CC6E07">
            <w:pPr>
              <w:rPr>
                <w:sz w:val="16"/>
                <w:szCs w:val="16"/>
              </w:rPr>
            </w:pPr>
            <w:r w:rsidRPr="00D32D4E">
              <w:rPr>
                <w:sz w:val="16"/>
                <w:szCs w:val="16"/>
              </w:rPr>
              <w:t>Self vs. Family</w:t>
            </w:r>
          </w:p>
        </w:tc>
        <w:tc>
          <w:tcPr>
            <w:tcW w:w="568" w:type="dxa"/>
          </w:tcPr>
          <w:p w14:paraId="2A387E48" w14:textId="77777777" w:rsidR="00541ED2" w:rsidRPr="00D32D4E" w:rsidRDefault="00541ED2" w:rsidP="00CC6E07">
            <w:pPr>
              <w:rPr>
                <w:sz w:val="16"/>
                <w:szCs w:val="16"/>
              </w:rPr>
            </w:pPr>
            <w:r w:rsidRPr="00D32D4E">
              <w:rPr>
                <w:sz w:val="16"/>
                <w:szCs w:val="16"/>
              </w:rPr>
              <w:t>81</w:t>
            </w:r>
          </w:p>
        </w:tc>
        <w:tc>
          <w:tcPr>
            <w:tcW w:w="851" w:type="dxa"/>
          </w:tcPr>
          <w:p w14:paraId="54514C8C" w14:textId="77777777" w:rsidR="00541ED2" w:rsidRPr="00D32D4E" w:rsidRDefault="00541ED2" w:rsidP="00CC6E07">
            <w:pPr>
              <w:rPr>
                <w:sz w:val="16"/>
                <w:szCs w:val="16"/>
              </w:rPr>
            </w:pPr>
            <w:r w:rsidRPr="00D32D4E">
              <w:rPr>
                <w:sz w:val="16"/>
                <w:szCs w:val="16"/>
              </w:rPr>
              <w:t>49</w:t>
            </w:r>
          </w:p>
        </w:tc>
        <w:tc>
          <w:tcPr>
            <w:tcW w:w="1132" w:type="dxa"/>
          </w:tcPr>
          <w:p w14:paraId="4DF28022" w14:textId="77777777" w:rsidR="00541ED2" w:rsidRPr="00D32D4E" w:rsidRDefault="00541ED2" w:rsidP="00CC6E07">
            <w:pPr>
              <w:rPr>
                <w:sz w:val="16"/>
                <w:szCs w:val="16"/>
              </w:rPr>
            </w:pPr>
            <w:r w:rsidRPr="00D32D4E">
              <w:rPr>
                <w:sz w:val="16"/>
                <w:szCs w:val="16"/>
              </w:rPr>
              <w:t>77.2 (6.8)</w:t>
            </w:r>
          </w:p>
        </w:tc>
        <w:tc>
          <w:tcPr>
            <w:tcW w:w="991" w:type="dxa"/>
          </w:tcPr>
          <w:p w14:paraId="6B2A7A0E" w14:textId="77777777" w:rsidR="00541ED2" w:rsidRPr="00D32D4E" w:rsidRDefault="00541ED2" w:rsidP="00CC6E07">
            <w:pPr>
              <w:rPr>
                <w:sz w:val="16"/>
                <w:szCs w:val="16"/>
              </w:rPr>
            </w:pPr>
            <w:r w:rsidRPr="00D32D4E">
              <w:rPr>
                <w:sz w:val="16"/>
                <w:szCs w:val="16"/>
              </w:rPr>
              <w:t>20.1 (4.5)</w:t>
            </w:r>
          </w:p>
        </w:tc>
        <w:tc>
          <w:tcPr>
            <w:tcW w:w="1274" w:type="dxa"/>
          </w:tcPr>
          <w:p w14:paraId="579965E4" w14:textId="77777777" w:rsidR="00541ED2" w:rsidRPr="00D32D4E" w:rsidRDefault="00541ED2" w:rsidP="00CC6E07">
            <w:pPr>
              <w:rPr>
                <w:sz w:val="16"/>
                <w:szCs w:val="16"/>
              </w:rPr>
            </w:pPr>
            <w:r w:rsidRPr="00D32D4E">
              <w:rPr>
                <w:sz w:val="16"/>
                <w:szCs w:val="16"/>
              </w:rPr>
              <w:t>AD</w:t>
            </w:r>
          </w:p>
        </w:tc>
        <w:tc>
          <w:tcPr>
            <w:tcW w:w="1697" w:type="dxa"/>
          </w:tcPr>
          <w:p w14:paraId="32E6D0F1" w14:textId="77777777" w:rsidR="00541ED2" w:rsidRPr="00D32D4E" w:rsidRDefault="00541ED2" w:rsidP="00CC6E07">
            <w:pPr>
              <w:rPr>
                <w:sz w:val="16"/>
                <w:szCs w:val="16"/>
              </w:rPr>
            </w:pPr>
            <w:r w:rsidRPr="00D32D4E">
              <w:rPr>
                <w:sz w:val="16"/>
                <w:szCs w:val="16"/>
              </w:rPr>
              <w:t>Not specified</w:t>
            </w:r>
          </w:p>
        </w:tc>
        <w:tc>
          <w:tcPr>
            <w:tcW w:w="1273" w:type="dxa"/>
          </w:tcPr>
          <w:p w14:paraId="5BEA83B8" w14:textId="77777777" w:rsidR="00541ED2" w:rsidRPr="00D32D4E" w:rsidRDefault="00541ED2" w:rsidP="00CC6E07">
            <w:pPr>
              <w:rPr>
                <w:sz w:val="16"/>
                <w:szCs w:val="16"/>
              </w:rPr>
            </w:pPr>
            <w:r w:rsidRPr="00D32D4E">
              <w:rPr>
                <w:sz w:val="16"/>
                <w:szCs w:val="16"/>
              </w:rPr>
              <w:t>QoL-AD</w:t>
            </w:r>
          </w:p>
        </w:tc>
        <w:tc>
          <w:tcPr>
            <w:tcW w:w="2121" w:type="dxa"/>
          </w:tcPr>
          <w:p w14:paraId="4ECBFF56" w14:textId="77777777" w:rsidR="00541ED2" w:rsidRPr="00D32D4E" w:rsidRDefault="00541ED2" w:rsidP="00CC6E07">
            <w:pPr>
              <w:rPr>
                <w:sz w:val="16"/>
                <w:szCs w:val="16"/>
              </w:rPr>
            </w:pPr>
            <w:r w:rsidRPr="00D32D4E">
              <w:rPr>
                <w:sz w:val="16"/>
                <w:szCs w:val="16"/>
              </w:rPr>
              <w:t>Age, ADL, NPS, CSM, Education</w:t>
            </w:r>
          </w:p>
        </w:tc>
        <w:tc>
          <w:tcPr>
            <w:tcW w:w="987" w:type="dxa"/>
          </w:tcPr>
          <w:p w14:paraId="030F69C0" w14:textId="77777777" w:rsidR="00541ED2" w:rsidRPr="00D32D4E" w:rsidRDefault="00541ED2" w:rsidP="00CC6E07">
            <w:pPr>
              <w:rPr>
                <w:sz w:val="16"/>
                <w:szCs w:val="16"/>
              </w:rPr>
            </w:pPr>
            <w:r w:rsidRPr="00D32D4E">
              <w:rPr>
                <w:sz w:val="16"/>
                <w:szCs w:val="16"/>
              </w:rPr>
              <w:t>Satisfactory</w:t>
            </w:r>
          </w:p>
        </w:tc>
      </w:tr>
      <w:tr w:rsidR="00541ED2" w:rsidRPr="00D32D4E" w14:paraId="0B4BABC1" w14:textId="77777777" w:rsidTr="00CC6E07">
        <w:tc>
          <w:tcPr>
            <w:tcW w:w="1552" w:type="dxa"/>
          </w:tcPr>
          <w:p w14:paraId="40FCDA43" w14:textId="5FC36F63"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AuthorYear="1"&gt;&lt;Author&gt;Gómez-Gallego&lt;/Author&gt;&lt;Year&gt;2015&lt;/Year&gt;&lt;RecNum&gt;1059&lt;/RecNum&gt;&lt;DisplayText&gt;Gómez-Gallego&lt;style face="italic"&gt; et al.&lt;/style&gt; (2015)&lt;/DisplayText&gt;&lt;record&gt;&lt;rec-number&gt;1059&lt;/rec-number&gt;&lt;foreign-keys&gt;&lt;key app="EN" db-id="5rer0dfs6t9vtfezta6pxs0swfprptwpeexw" timestamp="1422896573"&gt;1059&lt;/key&gt;&lt;/foreign-keys&gt;&lt;ref-type name="Journal Article"&gt;17&lt;/ref-type&gt;&lt;contributors&gt;&lt;authors&gt;&lt;author&gt;Gómez-Gallego, M.&lt;/author&gt;&lt;author&gt;Gómez-García, J.&lt;/author&gt;&lt;author&gt;Ato-Lozano, E.&lt;/author&gt;&lt;/authors&gt;&lt;/contributors&gt;&lt;auth-address&gt;Maria Gomez-Gallego, Campus de Los Jeronimos, 30107 Murcia, Telephone: (+34) 968 27 88 00, Email: mgomezg@um.es.&lt;/auth-address&gt;&lt;titles&gt;&lt;title&gt;Addressing the bias problem in the assessment of the quality of life of patients with dementia: determinants of the accuracy and precision of the proxy ratings&lt;/title&gt;&lt;secondary-title&gt;The Journal of Nutrition, Health &amp;amp; Aging&lt;/secondary-title&gt;&lt;/titles&gt;&lt;periodical&gt;&lt;full-title&gt;The Journal of Nutrition, Health &amp;amp; Aging&lt;/full-title&gt;&lt;abbr-1&gt;J. Nutr. Health Aging&lt;/abbr-1&gt;&lt;abbr-2&gt;J Nutr Health Aging&lt;/abbr-2&gt;&lt;/periodical&gt;&lt;pages&gt;365-72&lt;/pages&gt;&lt;volume&gt;19&lt;/volume&gt;&lt;number&gt;3&lt;/number&gt;&lt;keywords&gt;&lt;keyword&gt;Quality of life&lt;/keyword&gt;&lt;keyword&gt;discrepancy&lt;/keyword&gt;&lt;keyword&gt;Alzheimer’s disease&lt;/keyword&gt;&lt;keyword&gt;DEMQOL&lt;/keyword&gt;&lt;/keywords&gt;&lt;dates&gt;&lt;year&gt;2015&lt;/year&gt;&lt;pub-dates&gt;&lt;date&gt;Mar&lt;/date&gt;&lt;/pub-dates&gt;&lt;/dates&gt;&lt;publisher&gt;Springer Paris&lt;/publisher&gt;&lt;isbn&gt;1760-4788 (Electronic)&amp;#xD;1279-7707 (Linking)&lt;/isbn&gt;&lt;accession-num&gt;25732223&lt;/accession-num&gt;&lt;urls&gt;&lt;related-urls&gt;&lt;url&gt;http://www.ncbi.nlm.nih.gov/pubmed/25732223&lt;/url&gt;&lt;/related-urls&gt;&lt;/urls&gt;&lt;electronic-resource-num&gt;10.1007/s12603-014-0564-7&lt;/electronic-resource-num&gt;&lt;language&gt;English&lt;/language&gt;&lt;/record&gt;&lt;/Cite&gt;&lt;/EndNote&gt;</w:instrText>
            </w:r>
            <w:r>
              <w:rPr>
                <w:sz w:val="16"/>
                <w:szCs w:val="16"/>
              </w:rPr>
              <w:fldChar w:fldCharType="separate"/>
            </w:r>
            <w:r>
              <w:rPr>
                <w:noProof/>
                <w:sz w:val="16"/>
                <w:szCs w:val="16"/>
              </w:rPr>
              <w:t>Gómez-Gallego</w:t>
            </w:r>
            <w:r w:rsidRPr="000856BE">
              <w:rPr>
                <w:i/>
                <w:noProof/>
                <w:sz w:val="16"/>
                <w:szCs w:val="16"/>
              </w:rPr>
              <w:t xml:space="preserve"> et al.</w:t>
            </w:r>
            <w:r>
              <w:rPr>
                <w:noProof/>
                <w:sz w:val="16"/>
                <w:szCs w:val="16"/>
              </w:rPr>
              <w:t xml:space="preserve"> (2015)</w:t>
            </w:r>
            <w:r>
              <w:rPr>
                <w:sz w:val="16"/>
                <w:szCs w:val="16"/>
              </w:rPr>
              <w:fldChar w:fldCharType="end"/>
            </w:r>
          </w:p>
        </w:tc>
        <w:tc>
          <w:tcPr>
            <w:tcW w:w="1161" w:type="dxa"/>
          </w:tcPr>
          <w:p w14:paraId="3F4E052A" w14:textId="77777777" w:rsidR="00541ED2" w:rsidRPr="00D32D4E" w:rsidRDefault="00541ED2" w:rsidP="00CC6E07">
            <w:pPr>
              <w:rPr>
                <w:sz w:val="16"/>
                <w:szCs w:val="16"/>
              </w:rPr>
            </w:pPr>
            <w:r>
              <w:rPr>
                <w:sz w:val="16"/>
                <w:szCs w:val="16"/>
              </w:rPr>
              <w:t>Spain</w:t>
            </w:r>
          </w:p>
        </w:tc>
        <w:tc>
          <w:tcPr>
            <w:tcW w:w="1414" w:type="dxa"/>
          </w:tcPr>
          <w:p w14:paraId="2F28F845" w14:textId="77777777" w:rsidR="00541ED2" w:rsidRPr="00D32D4E" w:rsidRDefault="00541ED2" w:rsidP="00CC6E07">
            <w:pPr>
              <w:rPr>
                <w:sz w:val="16"/>
                <w:szCs w:val="16"/>
              </w:rPr>
            </w:pPr>
            <w:r w:rsidRPr="00D32D4E">
              <w:rPr>
                <w:sz w:val="16"/>
                <w:szCs w:val="16"/>
              </w:rPr>
              <w:t>Self vs. Family proxy</w:t>
            </w:r>
          </w:p>
        </w:tc>
        <w:tc>
          <w:tcPr>
            <w:tcW w:w="568" w:type="dxa"/>
          </w:tcPr>
          <w:p w14:paraId="51C94B01" w14:textId="77777777" w:rsidR="00541ED2" w:rsidRPr="00D32D4E" w:rsidRDefault="00541ED2" w:rsidP="00CC6E07">
            <w:pPr>
              <w:rPr>
                <w:sz w:val="16"/>
                <w:szCs w:val="16"/>
              </w:rPr>
            </w:pPr>
            <w:r w:rsidRPr="00D32D4E">
              <w:rPr>
                <w:sz w:val="16"/>
                <w:szCs w:val="16"/>
              </w:rPr>
              <w:t>81</w:t>
            </w:r>
          </w:p>
        </w:tc>
        <w:tc>
          <w:tcPr>
            <w:tcW w:w="851" w:type="dxa"/>
          </w:tcPr>
          <w:p w14:paraId="324F3A55" w14:textId="77777777" w:rsidR="00541ED2" w:rsidRPr="00D32D4E" w:rsidRDefault="00541ED2" w:rsidP="00CC6E07">
            <w:pPr>
              <w:rPr>
                <w:sz w:val="16"/>
                <w:szCs w:val="16"/>
              </w:rPr>
            </w:pPr>
            <w:r w:rsidRPr="00D32D4E">
              <w:rPr>
                <w:sz w:val="16"/>
                <w:szCs w:val="16"/>
              </w:rPr>
              <w:t>68.60%</w:t>
            </w:r>
          </w:p>
        </w:tc>
        <w:tc>
          <w:tcPr>
            <w:tcW w:w="1132" w:type="dxa"/>
          </w:tcPr>
          <w:p w14:paraId="247DA7F8" w14:textId="77777777" w:rsidR="00541ED2" w:rsidRPr="00D32D4E" w:rsidRDefault="00541ED2" w:rsidP="00CC6E07">
            <w:pPr>
              <w:rPr>
                <w:sz w:val="16"/>
                <w:szCs w:val="16"/>
              </w:rPr>
            </w:pPr>
            <w:r w:rsidRPr="00D32D4E">
              <w:rPr>
                <w:sz w:val="16"/>
                <w:szCs w:val="16"/>
              </w:rPr>
              <w:t>72.09 (6.39)</w:t>
            </w:r>
          </w:p>
        </w:tc>
        <w:tc>
          <w:tcPr>
            <w:tcW w:w="991" w:type="dxa"/>
          </w:tcPr>
          <w:p w14:paraId="03A1ADD0" w14:textId="77777777" w:rsidR="00541ED2" w:rsidRPr="00D32D4E" w:rsidRDefault="00541ED2" w:rsidP="00CC6E07">
            <w:pPr>
              <w:rPr>
                <w:sz w:val="16"/>
                <w:szCs w:val="16"/>
              </w:rPr>
            </w:pPr>
            <w:r w:rsidRPr="00D32D4E">
              <w:rPr>
                <w:sz w:val="16"/>
                <w:szCs w:val="16"/>
              </w:rPr>
              <w:t>18.51 (4.29)</w:t>
            </w:r>
          </w:p>
        </w:tc>
        <w:tc>
          <w:tcPr>
            <w:tcW w:w="1274" w:type="dxa"/>
          </w:tcPr>
          <w:p w14:paraId="6C95BA6F" w14:textId="77777777" w:rsidR="00541ED2" w:rsidRPr="00D32D4E" w:rsidRDefault="00541ED2" w:rsidP="00CC6E07">
            <w:pPr>
              <w:rPr>
                <w:sz w:val="16"/>
                <w:szCs w:val="16"/>
              </w:rPr>
            </w:pPr>
            <w:r w:rsidRPr="00D32D4E">
              <w:rPr>
                <w:sz w:val="16"/>
                <w:szCs w:val="16"/>
              </w:rPr>
              <w:t>AD</w:t>
            </w:r>
          </w:p>
        </w:tc>
        <w:tc>
          <w:tcPr>
            <w:tcW w:w="1697" w:type="dxa"/>
          </w:tcPr>
          <w:p w14:paraId="471E252B" w14:textId="77777777" w:rsidR="00541ED2" w:rsidRPr="00D32D4E" w:rsidRDefault="00541ED2" w:rsidP="00CC6E07">
            <w:pPr>
              <w:rPr>
                <w:sz w:val="16"/>
                <w:szCs w:val="16"/>
              </w:rPr>
            </w:pPr>
            <w:r w:rsidRPr="00D32D4E">
              <w:rPr>
                <w:sz w:val="16"/>
                <w:szCs w:val="16"/>
              </w:rPr>
              <w:t>Community</w:t>
            </w:r>
          </w:p>
        </w:tc>
        <w:tc>
          <w:tcPr>
            <w:tcW w:w="1273" w:type="dxa"/>
          </w:tcPr>
          <w:p w14:paraId="6A84AB60" w14:textId="77777777" w:rsidR="00541ED2" w:rsidRPr="00D32D4E" w:rsidRDefault="00541ED2" w:rsidP="00CC6E07">
            <w:pPr>
              <w:rPr>
                <w:sz w:val="16"/>
                <w:szCs w:val="16"/>
              </w:rPr>
            </w:pPr>
            <w:r w:rsidRPr="00D32D4E">
              <w:rPr>
                <w:sz w:val="16"/>
                <w:szCs w:val="16"/>
              </w:rPr>
              <w:t>DEMQOL</w:t>
            </w:r>
          </w:p>
        </w:tc>
        <w:tc>
          <w:tcPr>
            <w:tcW w:w="2121" w:type="dxa"/>
          </w:tcPr>
          <w:p w14:paraId="7EAF6A06" w14:textId="77777777" w:rsidR="00541ED2" w:rsidRPr="00D32D4E" w:rsidRDefault="00541ED2" w:rsidP="00CC6E07">
            <w:pPr>
              <w:rPr>
                <w:sz w:val="16"/>
                <w:szCs w:val="16"/>
              </w:rPr>
            </w:pPr>
            <w:r w:rsidRPr="00D32D4E">
              <w:rPr>
                <w:sz w:val="16"/>
                <w:szCs w:val="16"/>
              </w:rPr>
              <w:t xml:space="preserve">NPS, Depression, </w:t>
            </w:r>
            <w:r>
              <w:rPr>
                <w:sz w:val="16"/>
                <w:szCs w:val="16"/>
              </w:rPr>
              <w:t>Co-morbidity</w:t>
            </w:r>
            <w:r w:rsidRPr="00D32D4E">
              <w:rPr>
                <w:sz w:val="16"/>
                <w:szCs w:val="16"/>
              </w:rPr>
              <w:t>, CSM, Burden</w:t>
            </w:r>
          </w:p>
        </w:tc>
        <w:tc>
          <w:tcPr>
            <w:tcW w:w="987" w:type="dxa"/>
          </w:tcPr>
          <w:p w14:paraId="2A835474" w14:textId="77777777" w:rsidR="00541ED2" w:rsidRPr="00D32D4E" w:rsidRDefault="00541ED2" w:rsidP="00CC6E07">
            <w:pPr>
              <w:rPr>
                <w:sz w:val="16"/>
                <w:szCs w:val="16"/>
              </w:rPr>
            </w:pPr>
            <w:r w:rsidRPr="00D32D4E">
              <w:rPr>
                <w:sz w:val="16"/>
                <w:szCs w:val="16"/>
              </w:rPr>
              <w:t>Good</w:t>
            </w:r>
          </w:p>
        </w:tc>
      </w:tr>
      <w:tr w:rsidR="00541ED2" w:rsidRPr="00D32D4E" w14:paraId="1383CC1D" w14:textId="77777777" w:rsidTr="00CC6E07">
        <w:tc>
          <w:tcPr>
            <w:tcW w:w="1552" w:type="dxa"/>
          </w:tcPr>
          <w:p w14:paraId="7108B4C5" w14:textId="2F427053" w:rsidR="00541ED2" w:rsidRPr="00D32D4E" w:rsidRDefault="000856BE" w:rsidP="000856BE">
            <w:pPr>
              <w:rPr>
                <w:sz w:val="16"/>
                <w:szCs w:val="16"/>
              </w:rPr>
            </w:pPr>
            <w:r>
              <w:rPr>
                <w:sz w:val="16"/>
                <w:szCs w:val="16"/>
              </w:rPr>
              <w:fldChar w:fldCharType="begin">
                <w:fldData xml:space="preserve">PEVuZE5vdGU+PENpdGUgQXV0aG9yWWVhcj0iMSI+PEF1dGhvcj5IdWFuZzwvQXV0aG9yPjxZZWFy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ZXM+MzEwNy0zMTE3PC9wYWdlcz48dm9sdW1lPjE4PC92b2x1bWU+PG51bWJlcj4yMjwvbnVtYmVy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</w:fldData>
              </w:fldChar>
            </w:r>
            <w:r>
              <w:rPr>
                <w:sz w:val="16"/>
                <w:szCs w:val="16"/>
              </w:rPr>
              <w:instrText xml:space="preserve"> ADDIN EN.CITE </w:instrText>
            </w:r>
            <w:r>
              <w:rPr>
                <w:sz w:val="16"/>
                <w:szCs w:val="16"/>
              </w:rPr>
              <w:fldChar w:fldCharType="begin">
                <w:fldData xml:space="preserve">PEVuZE5vdGU+PENpdGUgQXV0aG9yWWVhcj0iMSI+PEF1dGhvcj5IdWFuZzwvQXV0aG9yPjxZZWFy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Huang</w:t>
            </w:r>
            <w:r w:rsidRPr="000856BE">
              <w:rPr>
                <w:i/>
                <w:noProof/>
                <w:sz w:val="16"/>
                <w:szCs w:val="16"/>
              </w:rPr>
              <w:t xml:space="preserve"> et al.</w:t>
            </w:r>
            <w:r>
              <w:rPr>
                <w:noProof/>
                <w:sz w:val="16"/>
                <w:szCs w:val="16"/>
              </w:rPr>
              <w:t xml:space="preserve"> (2009)</w:t>
            </w:r>
            <w:r>
              <w:rPr>
                <w:sz w:val="16"/>
                <w:szCs w:val="16"/>
              </w:rPr>
              <w:fldChar w:fldCharType="end"/>
            </w:r>
          </w:p>
        </w:tc>
        <w:tc>
          <w:tcPr>
            <w:tcW w:w="1161" w:type="dxa"/>
          </w:tcPr>
          <w:p w14:paraId="760BE977" w14:textId="77777777" w:rsidR="00541ED2" w:rsidRPr="00D32D4E" w:rsidRDefault="00541ED2" w:rsidP="00CC6E07">
            <w:pPr>
              <w:rPr>
                <w:sz w:val="16"/>
                <w:szCs w:val="16"/>
              </w:rPr>
            </w:pPr>
            <w:r w:rsidRPr="00E54713">
              <w:rPr>
                <w:sz w:val="16"/>
                <w:szCs w:val="16"/>
              </w:rPr>
              <w:t>Taiwan</w:t>
            </w:r>
          </w:p>
        </w:tc>
        <w:tc>
          <w:tcPr>
            <w:tcW w:w="1414" w:type="dxa"/>
          </w:tcPr>
          <w:p w14:paraId="42087CD5" w14:textId="77777777" w:rsidR="00541ED2" w:rsidRPr="00D32D4E" w:rsidRDefault="00541ED2" w:rsidP="00CC6E07">
            <w:pPr>
              <w:rPr>
                <w:sz w:val="16"/>
                <w:szCs w:val="16"/>
              </w:rPr>
            </w:pPr>
            <w:r w:rsidRPr="00D32D4E">
              <w:rPr>
                <w:sz w:val="16"/>
                <w:szCs w:val="16"/>
              </w:rPr>
              <w:t>Self vs. Family</w:t>
            </w:r>
          </w:p>
        </w:tc>
        <w:tc>
          <w:tcPr>
            <w:tcW w:w="568" w:type="dxa"/>
          </w:tcPr>
          <w:p w14:paraId="5AA9C1EE" w14:textId="77777777" w:rsidR="00541ED2" w:rsidRPr="00D32D4E" w:rsidRDefault="00541ED2" w:rsidP="00CC6E07">
            <w:pPr>
              <w:rPr>
                <w:sz w:val="16"/>
                <w:szCs w:val="16"/>
              </w:rPr>
            </w:pPr>
            <w:r w:rsidRPr="00D32D4E">
              <w:rPr>
                <w:sz w:val="16"/>
                <w:szCs w:val="16"/>
              </w:rPr>
              <w:t>120</w:t>
            </w:r>
          </w:p>
        </w:tc>
        <w:tc>
          <w:tcPr>
            <w:tcW w:w="851" w:type="dxa"/>
          </w:tcPr>
          <w:p w14:paraId="3D81BD66" w14:textId="77777777" w:rsidR="00541ED2" w:rsidRPr="00D32D4E" w:rsidRDefault="00541ED2" w:rsidP="00CC6E07">
            <w:pPr>
              <w:rPr>
                <w:sz w:val="16"/>
                <w:szCs w:val="16"/>
              </w:rPr>
            </w:pPr>
            <w:r w:rsidRPr="00D32D4E">
              <w:rPr>
                <w:sz w:val="16"/>
                <w:szCs w:val="16"/>
              </w:rPr>
              <w:t>58</w:t>
            </w:r>
          </w:p>
        </w:tc>
        <w:tc>
          <w:tcPr>
            <w:tcW w:w="1132" w:type="dxa"/>
          </w:tcPr>
          <w:p w14:paraId="354BC826" w14:textId="77777777" w:rsidR="00541ED2" w:rsidRPr="00D32D4E" w:rsidRDefault="00541ED2" w:rsidP="00CC6E07">
            <w:pPr>
              <w:rPr>
                <w:sz w:val="16"/>
                <w:szCs w:val="16"/>
              </w:rPr>
            </w:pPr>
            <w:r w:rsidRPr="00D32D4E">
              <w:rPr>
                <w:sz w:val="16"/>
                <w:szCs w:val="16"/>
              </w:rPr>
              <w:t>78.40 (9.13)</w:t>
            </w:r>
          </w:p>
        </w:tc>
        <w:tc>
          <w:tcPr>
            <w:tcW w:w="991" w:type="dxa"/>
          </w:tcPr>
          <w:p w14:paraId="374A2855" w14:textId="77777777" w:rsidR="00541ED2" w:rsidRPr="00D32D4E" w:rsidRDefault="00541ED2" w:rsidP="00CC6E07">
            <w:pPr>
              <w:rPr>
                <w:sz w:val="16"/>
                <w:szCs w:val="16"/>
              </w:rPr>
            </w:pPr>
            <w:r w:rsidRPr="00D32D4E">
              <w:rPr>
                <w:sz w:val="16"/>
                <w:szCs w:val="16"/>
              </w:rPr>
              <w:t>18.64 (6.23)</w:t>
            </w:r>
          </w:p>
        </w:tc>
        <w:tc>
          <w:tcPr>
            <w:tcW w:w="1274" w:type="dxa"/>
          </w:tcPr>
          <w:p w14:paraId="32FA0624" w14:textId="77777777" w:rsidR="00541ED2" w:rsidRPr="00D32D4E" w:rsidRDefault="00541ED2" w:rsidP="00CC6E07">
            <w:pPr>
              <w:rPr>
                <w:sz w:val="16"/>
                <w:szCs w:val="16"/>
              </w:rPr>
            </w:pPr>
            <w:r w:rsidRPr="00D32D4E">
              <w:rPr>
                <w:sz w:val="16"/>
                <w:szCs w:val="16"/>
              </w:rPr>
              <w:t>AD</w:t>
            </w:r>
          </w:p>
        </w:tc>
        <w:tc>
          <w:tcPr>
            <w:tcW w:w="1697" w:type="dxa"/>
          </w:tcPr>
          <w:p w14:paraId="3CCA74EF" w14:textId="77777777" w:rsidR="00541ED2" w:rsidRPr="00D32D4E" w:rsidRDefault="00541ED2" w:rsidP="00CC6E07">
            <w:pPr>
              <w:rPr>
                <w:sz w:val="16"/>
                <w:szCs w:val="16"/>
              </w:rPr>
            </w:pPr>
            <w:r w:rsidRPr="00D32D4E">
              <w:rPr>
                <w:sz w:val="16"/>
                <w:szCs w:val="16"/>
              </w:rPr>
              <w:t>Community</w:t>
            </w:r>
          </w:p>
        </w:tc>
        <w:tc>
          <w:tcPr>
            <w:tcW w:w="1273" w:type="dxa"/>
          </w:tcPr>
          <w:p w14:paraId="3DF4D735" w14:textId="77777777" w:rsidR="00541ED2" w:rsidRPr="00D32D4E" w:rsidRDefault="00541ED2" w:rsidP="00CC6E07">
            <w:pPr>
              <w:rPr>
                <w:sz w:val="16"/>
                <w:szCs w:val="16"/>
              </w:rPr>
            </w:pPr>
            <w:r w:rsidRPr="00D32D4E">
              <w:rPr>
                <w:sz w:val="16"/>
                <w:szCs w:val="16"/>
              </w:rPr>
              <w:t>QoL-AD</w:t>
            </w:r>
          </w:p>
        </w:tc>
        <w:tc>
          <w:tcPr>
            <w:tcW w:w="2121" w:type="dxa"/>
          </w:tcPr>
          <w:p w14:paraId="74F0D2AF" w14:textId="77777777" w:rsidR="00541ED2" w:rsidRPr="00D32D4E" w:rsidRDefault="00541ED2" w:rsidP="00CC6E07">
            <w:pPr>
              <w:rPr>
                <w:sz w:val="16"/>
                <w:szCs w:val="16"/>
              </w:rPr>
            </w:pPr>
            <w:r w:rsidRPr="00D32D4E">
              <w:rPr>
                <w:sz w:val="16"/>
                <w:szCs w:val="16"/>
              </w:rPr>
              <w:t xml:space="preserve">Age, NPS, </w:t>
            </w:r>
            <w:r>
              <w:rPr>
                <w:sz w:val="16"/>
                <w:szCs w:val="16"/>
              </w:rPr>
              <w:t>Co-morbidity</w:t>
            </w:r>
            <w:r w:rsidRPr="00D32D4E">
              <w:rPr>
                <w:sz w:val="16"/>
                <w:szCs w:val="16"/>
              </w:rPr>
              <w:t xml:space="preserve">, CSM, Gender, Age C, </w:t>
            </w:r>
            <w:r>
              <w:rPr>
                <w:sz w:val="16"/>
                <w:szCs w:val="16"/>
              </w:rPr>
              <w:t>Being married</w:t>
            </w:r>
            <w:r w:rsidRPr="00D32D4E">
              <w:rPr>
                <w:sz w:val="16"/>
                <w:szCs w:val="16"/>
              </w:rPr>
              <w:t>, Education, Gender C</w:t>
            </w:r>
          </w:p>
        </w:tc>
        <w:tc>
          <w:tcPr>
            <w:tcW w:w="987" w:type="dxa"/>
          </w:tcPr>
          <w:p w14:paraId="55CF79E3" w14:textId="77777777" w:rsidR="00541ED2" w:rsidRPr="00D32D4E" w:rsidRDefault="00541ED2" w:rsidP="00CC6E07">
            <w:pPr>
              <w:rPr>
                <w:sz w:val="16"/>
                <w:szCs w:val="16"/>
              </w:rPr>
            </w:pPr>
            <w:r w:rsidRPr="00D32D4E">
              <w:rPr>
                <w:sz w:val="16"/>
                <w:szCs w:val="16"/>
              </w:rPr>
              <w:t>Satisfactory</w:t>
            </w:r>
          </w:p>
        </w:tc>
      </w:tr>
      <w:tr w:rsidR="00541ED2" w:rsidRPr="00D32D4E" w14:paraId="30B85561" w14:textId="77777777" w:rsidTr="00CC6E07">
        <w:tc>
          <w:tcPr>
            <w:tcW w:w="1552" w:type="dxa"/>
          </w:tcPr>
          <w:p w14:paraId="423A356C" w14:textId="493E2CC5" w:rsidR="00541ED2" w:rsidRPr="00D32D4E" w:rsidRDefault="000856BE" w:rsidP="000856BE">
            <w:pPr>
              <w:rPr>
                <w:sz w:val="16"/>
                <w:szCs w:val="16"/>
              </w:rPr>
            </w:pPr>
            <w:r>
              <w:rPr>
                <w:sz w:val="16"/>
                <w:szCs w:val="16"/>
              </w:rPr>
              <w:fldChar w:fldCharType="begin">
                <w:fldData xml:space="preserve">PEVuZE5vdGU+PENpdGUgQXV0aG9yWWVhcj0iMSI+PEF1dGhvcj5LdW56PC9BdXRob3I+PFllYXI+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b2RpY2FsPjxwYWdlcz40MjUtMzQ8L3BhZ2VzPjx2b2x1bWU+MTk8L3ZvbHVtZT48bnVtYmVyPjM8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PEVuZE5vdGU+PENpdGUgQXV0aG9yWWVhcj0iMSI+PEF1dGhvcj5LdW56PC9BdXRob3I+PFllYXI+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Kunz (2010)</w:t>
            </w:r>
            <w:r>
              <w:rPr>
                <w:sz w:val="16"/>
                <w:szCs w:val="16"/>
              </w:rPr>
              <w:fldChar w:fldCharType="end"/>
            </w:r>
          </w:p>
        </w:tc>
        <w:tc>
          <w:tcPr>
            <w:tcW w:w="1161" w:type="dxa"/>
          </w:tcPr>
          <w:p w14:paraId="4E20559D" w14:textId="77777777" w:rsidR="00541ED2" w:rsidRPr="00D32D4E" w:rsidRDefault="00541ED2" w:rsidP="00CC6E07">
            <w:pPr>
              <w:rPr>
                <w:sz w:val="16"/>
                <w:szCs w:val="16"/>
              </w:rPr>
            </w:pPr>
            <w:r w:rsidRPr="00521C47">
              <w:rPr>
                <w:sz w:val="16"/>
                <w:szCs w:val="16"/>
              </w:rPr>
              <w:t>Germany</w:t>
            </w:r>
          </w:p>
        </w:tc>
        <w:tc>
          <w:tcPr>
            <w:tcW w:w="1414" w:type="dxa"/>
          </w:tcPr>
          <w:p w14:paraId="498138A8" w14:textId="77777777" w:rsidR="00541ED2" w:rsidRPr="00D32D4E" w:rsidRDefault="00541ED2" w:rsidP="00CC6E07">
            <w:pPr>
              <w:rPr>
                <w:sz w:val="16"/>
                <w:szCs w:val="16"/>
              </w:rPr>
            </w:pPr>
            <w:r w:rsidRPr="00D32D4E">
              <w:rPr>
                <w:sz w:val="16"/>
                <w:szCs w:val="16"/>
              </w:rPr>
              <w:t>Self vs. Family</w:t>
            </w:r>
          </w:p>
        </w:tc>
        <w:tc>
          <w:tcPr>
            <w:tcW w:w="568" w:type="dxa"/>
          </w:tcPr>
          <w:p w14:paraId="7D676FF3" w14:textId="77777777" w:rsidR="00541ED2" w:rsidRPr="00D32D4E" w:rsidRDefault="00541ED2" w:rsidP="00CC6E07">
            <w:pPr>
              <w:rPr>
                <w:sz w:val="16"/>
                <w:szCs w:val="16"/>
              </w:rPr>
            </w:pPr>
            <w:r w:rsidRPr="00D32D4E">
              <w:rPr>
                <w:sz w:val="16"/>
                <w:szCs w:val="16"/>
              </w:rPr>
              <w:t>319</w:t>
            </w:r>
          </w:p>
        </w:tc>
        <w:tc>
          <w:tcPr>
            <w:tcW w:w="851" w:type="dxa"/>
          </w:tcPr>
          <w:p w14:paraId="043EC534" w14:textId="77777777" w:rsidR="00541ED2" w:rsidRPr="00D32D4E" w:rsidRDefault="00541ED2" w:rsidP="00CC6E07">
            <w:pPr>
              <w:rPr>
                <w:sz w:val="16"/>
                <w:szCs w:val="16"/>
              </w:rPr>
            </w:pPr>
            <w:r w:rsidRPr="00D32D4E">
              <w:rPr>
                <w:sz w:val="16"/>
                <w:szCs w:val="16"/>
              </w:rPr>
              <w:t>67.50%</w:t>
            </w:r>
          </w:p>
        </w:tc>
        <w:tc>
          <w:tcPr>
            <w:tcW w:w="1132" w:type="dxa"/>
          </w:tcPr>
          <w:p w14:paraId="771FFC2F" w14:textId="77777777" w:rsidR="00541ED2" w:rsidRPr="00D32D4E" w:rsidRDefault="00541ED2" w:rsidP="00CC6E07">
            <w:pPr>
              <w:rPr>
                <w:sz w:val="16"/>
                <w:szCs w:val="16"/>
              </w:rPr>
            </w:pPr>
            <w:r w:rsidRPr="00D32D4E">
              <w:rPr>
                <w:sz w:val="16"/>
                <w:szCs w:val="16"/>
              </w:rPr>
              <w:t>80.2 (6.7)</w:t>
            </w:r>
          </w:p>
        </w:tc>
        <w:tc>
          <w:tcPr>
            <w:tcW w:w="991" w:type="dxa"/>
          </w:tcPr>
          <w:p w14:paraId="211A7BEE" w14:textId="77777777" w:rsidR="00541ED2" w:rsidRPr="00D32D4E" w:rsidRDefault="00541ED2" w:rsidP="00CC6E07">
            <w:pPr>
              <w:rPr>
                <w:sz w:val="16"/>
                <w:szCs w:val="16"/>
              </w:rPr>
            </w:pPr>
            <w:r w:rsidRPr="00D32D4E">
              <w:rPr>
                <w:sz w:val="16"/>
                <w:szCs w:val="16"/>
              </w:rPr>
              <w:t>18.6 (3.8)</w:t>
            </w:r>
          </w:p>
        </w:tc>
        <w:tc>
          <w:tcPr>
            <w:tcW w:w="1274" w:type="dxa"/>
          </w:tcPr>
          <w:p w14:paraId="10111FD2" w14:textId="77777777" w:rsidR="00541ED2" w:rsidRPr="00D32D4E" w:rsidRDefault="00541ED2" w:rsidP="00CC6E07">
            <w:pPr>
              <w:rPr>
                <w:sz w:val="16"/>
                <w:szCs w:val="16"/>
              </w:rPr>
            </w:pPr>
            <w:r w:rsidRPr="00D32D4E">
              <w:rPr>
                <w:sz w:val="16"/>
                <w:szCs w:val="16"/>
              </w:rPr>
              <w:t xml:space="preserve">Dementia </w:t>
            </w:r>
          </w:p>
        </w:tc>
        <w:tc>
          <w:tcPr>
            <w:tcW w:w="1697" w:type="dxa"/>
          </w:tcPr>
          <w:p w14:paraId="7BFE8444" w14:textId="77777777" w:rsidR="00541ED2" w:rsidRPr="00D32D4E" w:rsidRDefault="00541ED2" w:rsidP="00CC6E07">
            <w:pPr>
              <w:rPr>
                <w:sz w:val="16"/>
                <w:szCs w:val="16"/>
              </w:rPr>
            </w:pPr>
            <w:r w:rsidRPr="00D32D4E">
              <w:rPr>
                <w:sz w:val="16"/>
                <w:szCs w:val="16"/>
              </w:rPr>
              <w:t>Community</w:t>
            </w:r>
          </w:p>
        </w:tc>
        <w:tc>
          <w:tcPr>
            <w:tcW w:w="1273" w:type="dxa"/>
          </w:tcPr>
          <w:p w14:paraId="6E2521C2" w14:textId="77777777" w:rsidR="00541ED2" w:rsidRPr="00D32D4E" w:rsidRDefault="00541ED2" w:rsidP="00CC6E07">
            <w:pPr>
              <w:rPr>
                <w:sz w:val="16"/>
                <w:szCs w:val="16"/>
              </w:rPr>
            </w:pPr>
            <w:r w:rsidRPr="00D32D4E">
              <w:rPr>
                <w:sz w:val="16"/>
                <w:szCs w:val="16"/>
              </w:rPr>
              <w:t>EQ-5D</w:t>
            </w:r>
          </w:p>
        </w:tc>
        <w:tc>
          <w:tcPr>
            <w:tcW w:w="2121" w:type="dxa"/>
          </w:tcPr>
          <w:p w14:paraId="218CEF76" w14:textId="77777777" w:rsidR="00541ED2" w:rsidRPr="00D32D4E" w:rsidRDefault="00541ED2" w:rsidP="00CC6E07">
            <w:pPr>
              <w:rPr>
                <w:sz w:val="16"/>
                <w:szCs w:val="16"/>
              </w:rPr>
            </w:pPr>
            <w:r w:rsidRPr="00D32D4E">
              <w:rPr>
                <w:sz w:val="16"/>
                <w:szCs w:val="16"/>
              </w:rPr>
              <w:t xml:space="preserve">Age, ADL, CSM, Gender, Age C, </w:t>
            </w:r>
            <w:r>
              <w:rPr>
                <w:sz w:val="16"/>
                <w:szCs w:val="16"/>
              </w:rPr>
              <w:t>Living alone</w:t>
            </w:r>
            <w:r w:rsidRPr="00D32D4E">
              <w:rPr>
                <w:sz w:val="16"/>
                <w:szCs w:val="16"/>
              </w:rPr>
              <w:t>, Burden, Gender C</w:t>
            </w:r>
          </w:p>
        </w:tc>
        <w:tc>
          <w:tcPr>
            <w:tcW w:w="987" w:type="dxa"/>
          </w:tcPr>
          <w:p w14:paraId="36CB4F92" w14:textId="77777777" w:rsidR="00541ED2" w:rsidRPr="00D32D4E" w:rsidRDefault="00541ED2" w:rsidP="00CC6E07">
            <w:pPr>
              <w:rPr>
                <w:sz w:val="16"/>
                <w:szCs w:val="16"/>
              </w:rPr>
            </w:pPr>
            <w:r w:rsidRPr="00D32D4E">
              <w:rPr>
                <w:sz w:val="16"/>
                <w:szCs w:val="16"/>
              </w:rPr>
              <w:t>Satisfactory</w:t>
            </w:r>
          </w:p>
        </w:tc>
      </w:tr>
      <w:tr w:rsidR="00541ED2" w:rsidRPr="00D32D4E" w14:paraId="1A2CE5E9" w14:textId="77777777" w:rsidTr="00CC6E07">
        <w:tc>
          <w:tcPr>
            <w:tcW w:w="1552" w:type="dxa"/>
            <w:shd w:val="clear" w:color="auto" w:fill="D9D9D9" w:themeFill="background1" w:themeFillShade="D9"/>
          </w:tcPr>
          <w:p w14:paraId="2AB02CB4" w14:textId="116B158A"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AuthorYear="1"&gt;&lt;Author&gt;Novella&lt;/Author&gt;&lt;Year&gt;2001&lt;/Year&gt;&lt;RecNum&gt;410&lt;/RecNum&gt;&lt;DisplayText&gt;Novella&lt;style face="italic"&gt; et al.&lt;/style&gt; (2001c)&lt;/DisplayText&gt;&lt;record&gt;&lt;rec-number&gt;410&lt;/rec-number&gt;&lt;foreign-keys&gt;&lt;key app="EN" db-id="5rer0dfs6t9vtfezta6pxs0swfprptwpeexw" timestamp="1415613584"&gt;410&lt;/key&gt;&lt;/foreign-keys&gt;&lt;ref-type name="Journal Article"&gt;17&lt;/ref-type&gt;&lt;contributors&gt;&lt;authors&gt;&lt;author&gt;Novella, J.-L.&lt;/author&gt;&lt;author&gt;Jochum, C.&lt;/author&gt;&lt;author&gt;Jolly, D.&lt;/author&gt;&lt;author&gt;Morrone, I.&lt;/author&gt;&lt;author&gt;Ankri, J.&lt;/author&gt;&lt;author&gt;Bureau, F.&lt;/author&gt;&lt;author&gt;Blanchard, F.&lt;/author&gt;&lt;/authors&gt;&lt;/contributors&gt;&lt;auth-address&gt;Department of Internal Medicine and Gerontology, Hopital Sebastopol, Reims, France. jlnovella@chu-reims.fr&lt;/auth-address&gt;&lt;titles&gt;&lt;title&gt;Agreement between patients&amp;apos; and proxies&amp;apos; reports of quality of life in Alzheimer&amp;apos;s disease&lt;/title&gt;&lt;secondary-title&gt;Quality of Life Research&lt;/secondary-title&gt;&lt;/titles&gt;&lt;periodical&gt;&lt;full-title&gt;Quality of Life Research&lt;/full-title&gt;&lt;abbr-1&gt;Qual. Life Res.&lt;/abbr-1&gt;&lt;abbr-2&gt;Qual Life Res&lt;/abbr-2&gt;&lt;/periodical&gt;&lt;pages&gt;443-52&lt;/pages&gt;&lt;volume&gt;10&lt;/volume&gt;&lt;number&gt;5&lt;/number&gt;&lt;keywords&gt;&lt;keyword&gt;Aged&lt;/keyword&gt;&lt;keyword&gt;Aged, 80 and over&lt;/keyword&gt;&lt;keyword&gt;Alzheimer Disease/ physiopathology&lt;/keyword&gt;&lt;keyword&gt;Analysis of Variance&lt;/keyword&gt;&lt;keyword&gt;Female&lt;/keyword&gt;&lt;keyword&gt;Health Status Indicators&lt;/keyword&gt;&lt;keyword&gt;Humans&lt;/keyword&gt;&lt;keyword&gt;Male&lt;/keyword&gt;&lt;keyword&gt;Middle Aged&lt;/keyword&gt;&lt;keyword&gt;Proxy&lt;/keyword&gt;&lt;keyword&gt;Quality of Life&lt;/keyword&gt;&lt;keyword&gt;Reproducibility of Results&lt;/keyword&gt;&lt;/keywords&gt;&lt;dates&gt;&lt;year&gt;2001&lt;/year&gt;&lt;/dates&gt;&lt;isbn&gt;0962-9343 (Print)&amp;#xD;0962-9343 (Linking)&lt;/isbn&gt;&lt;accession-num&gt;11763206&lt;/accession-num&gt;&lt;urls&gt;&lt;/urls&gt;&lt;electronic-resource-num&gt;10.1023/A:1012522013817&lt;/electronic-resource-num&gt;&lt;remote-database-provider&gt;NLM&lt;/remote-database-provider&gt;&lt;language&gt;eng&lt;/language&gt;&lt;/record&gt;&lt;/Cite&gt;&lt;/EndNote&gt;</w:instrText>
            </w:r>
            <w:r>
              <w:rPr>
                <w:sz w:val="16"/>
                <w:szCs w:val="16"/>
              </w:rPr>
              <w:fldChar w:fldCharType="separate"/>
            </w:r>
            <w:r>
              <w:rPr>
                <w:noProof/>
                <w:sz w:val="16"/>
                <w:szCs w:val="16"/>
              </w:rPr>
              <w:t>Novella</w:t>
            </w:r>
            <w:r w:rsidRPr="000856BE">
              <w:rPr>
                <w:i/>
                <w:noProof/>
                <w:sz w:val="16"/>
                <w:szCs w:val="16"/>
              </w:rPr>
              <w:t xml:space="preserve"> et al.</w:t>
            </w:r>
            <w:r>
              <w:rPr>
                <w:noProof/>
                <w:sz w:val="16"/>
                <w:szCs w:val="16"/>
              </w:rPr>
              <w:t xml:space="preserve"> (2001c)</w:t>
            </w:r>
            <w:r>
              <w:rPr>
                <w:sz w:val="16"/>
                <w:szCs w:val="16"/>
              </w:rPr>
              <w:fldChar w:fldCharType="end"/>
            </w:r>
          </w:p>
        </w:tc>
        <w:tc>
          <w:tcPr>
            <w:tcW w:w="1161" w:type="dxa"/>
            <w:vMerge w:val="restart"/>
            <w:shd w:val="clear" w:color="auto" w:fill="D9D9D9" w:themeFill="background1" w:themeFillShade="D9"/>
          </w:tcPr>
          <w:p w14:paraId="43AFAD4A" w14:textId="77777777" w:rsidR="00541ED2" w:rsidRPr="00D32D4E" w:rsidRDefault="00541ED2" w:rsidP="00CC6E07">
            <w:pPr>
              <w:rPr>
                <w:sz w:val="16"/>
                <w:szCs w:val="16"/>
              </w:rPr>
            </w:pPr>
            <w:r>
              <w:rPr>
                <w:sz w:val="16"/>
                <w:szCs w:val="16"/>
              </w:rPr>
              <w:t>Belgium, France, Luxembourg, Switzerland</w:t>
            </w:r>
          </w:p>
        </w:tc>
        <w:tc>
          <w:tcPr>
            <w:tcW w:w="1414" w:type="dxa"/>
            <w:shd w:val="clear" w:color="auto" w:fill="D9D9D9" w:themeFill="background1" w:themeFillShade="D9"/>
          </w:tcPr>
          <w:p w14:paraId="4597B6B1" w14:textId="77777777" w:rsidR="00541ED2" w:rsidRPr="00D32D4E" w:rsidRDefault="00541ED2" w:rsidP="00CC6E07">
            <w:pPr>
              <w:rPr>
                <w:sz w:val="16"/>
                <w:szCs w:val="16"/>
              </w:rPr>
            </w:pPr>
            <w:r w:rsidRPr="00D32D4E">
              <w:rPr>
                <w:sz w:val="16"/>
                <w:szCs w:val="16"/>
              </w:rPr>
              <w:t>Self vs. Family</w:t>
            </w:r>
          </w:p>
          <w:p w14:paraId="684870BA" w14:textId="77777777" w:rsidR="00541ED2" w:rsidRPr="00D32D4E" w:rsidRDefault="00541ED2" w:rsidP="00CC6E07">
            <w:pPr>
              <w:rPr>
                <w:sz w:val="16"/>
                <w:szCs w:val="16"/>
              </w:rPr>
            </w:pPr>
            <w:r w:rsidRPr="00D32D4E">
              <w:rPr>
                <w:sz w:val="16"/>
                <w:szCs w:val="16"/>
              </w:rPr>
              <w:t>Self vs. Health care professional</w:t>
            </w:r>
          </w:p>
        </w:tc>
        <w:tc>
          <w:tcPr>
            <w:tcW w:w="568" w:type="dxa"/>
            <w:shd w:val="clear" w:color="auto" w:fill="D9D9D9" w:themeFill="background1" w:themeFillShade="D9"/>
          </w:tcPr>
          <w:p w14:paraId="3E1973E6" w14:textId="77777777" w:rsidR="00541ED2" w:rsidRPr="00D32D4E" w:rsidRDefault="00541ED2" w:rsidP="00CC6E07">
            <w:pPr>
              <w:rPr>
                <w:sz w:val="16"/>
                <w:szCs w:val="16"/>
              </w:rPr>
            </w:pPr>
            <w:r w:rsidRPr="00D32D4E">
              <w:rPr>
                <w:sz w:val="16"/>
                <w:szCs w:val="16"/>
              </w:rPr>
              <w:t>66</w:t>
            </w:r>
          </w:p>
        </w:tc>
        <w:tc>
          <w:tcPr>
            <w:tcW w:w="851" w:type="dxa"/>
            <w:shd w:val="clear" w:color="auto" w:fill="D9D9D9" w:themeFill="background1" w:themeFillShade="D9"/>
          </w:tcPr>
          <w:p w14:paraId="718020B5" w14:textId="77777777" w:rsidR="00541ED2" w:rsidRPr="00D32D4E" w:rsidRDefault="00541ED2" w:rsidP="00CC6E07">
            <w:pPr>
              <w:rPr>
                <w:sz w:val="16"/>
                <w:szCs w:val="16"/>
              </w:rPr>
            </w:pPr>
            <w:r w:rsidRPr="00D32D4E">
              <w:rPr>
                <w:sz w:val="16"/>
                <w:szCs w:val="16"/>
              </w:rPr>
              <w:t>63</w:t>
            </w:r>
          </w:p>
        </w:tc>
        <w:tc>
          <w:tcPr>
            <w:tcW w:w="1132" w:type="dxa"/>
            <w:shd w:val="clear" w:color="auto" w:fill="D9D9D9" w:themeFill="background1" w:themeFillShade="D9"/>
          </w:tcPr>
          <w:p w14:paraId="5B73BE02" w14:textId="77777777" w:rsidR="00541ED2" w:rsidRPr="00D32D4E" w:rsidRDefault="00541ED2" w:rsidP="00CC6E07">
            <w:pPr>
              <w:rPr>
                <w:sz w:val="16"/>
                <w:szCs w:val="16"/>
              </w:rPr>
            </w:pPr>
            <w:r w:rsidRPr="00D32D4E">
              <w:rPr>
                <w:sz w:val="16"/>
                <w:szCs w:val="16"/>
              </w:rPr>
              <w:t>82 (7.9)</w:t>
            </w:r>
          </w:p>
        </w:tc>
        <w:tc>
          <w:tcPr>
            <w:tcW w:w="991" w:type="dxa"/>
            <w:shd w:val="clear" w:color="auto" w:fill="D9D9D9" w:themeFill="background1" w:themeFillShade="D9"/>
          </w:tcPr>
          <w:p w14:paraId="024D2F1E" w14:textId="77777777" w:rsidR="00541ED2" w:rsidRPr="00D32D4E" w:rsidRDefault="00541ED2" w:rsidP="00CC6E07">
            <w:pPr>
              <w:rPr>
                <w:sz w:val="16"/>
                <w:szCs w:val="16"/>
              </w:rPr>
            </w:pPr>
            <w:r w:rsidRPr="00D32D4E">
              <w:rPr>
                <w:sz w:val="16"/>
                <w:szCs w:val="16"/>
              </w:rPr>
              <w:t>15.6 (3.95)</w:t>
            </w:r>
          </w:p>
        </w:tc>
        <w:tc>
          <w:tcPr>
            <w:tcW w:w="1274" w:type="dxa"/>
            <w:shd w:val="clear" w:color="auto" w:fill="D9D9D9" w:themeFill="background1" w:themeFillShade="D9"/>
          </w:tcPr>
          <w:p w14:paraId="661543F3" w14:textId="77777777" w:rsidR="00541ED2" w:rsidRPr="00D32D4E" w:rsidRDefault="00541ED2" w:rsidP="00CC6E07">
            <w:pPr>
              <w:rPr>
                <w:sz w:val="16"/>
                <w:szCs w:val="16"/>
              </w:rPr>
            </w:pPr>
            <w:r w:rsidRPr="00D32D4E">
              <w:rPr>
                <w:sz w:val="16"/>
                <w:szCs w:val="16"/>
              </w:rPr>
              <w:t>AD</w:t>
            </w:r>
          </w:p>
        </w:tc>
        <w:tc>
          <w:tcPr>
            <w:tcW w:w="1697" w:type="dxa"/>
            <w:shd w:val="clear" w:color="auto" w:fill="D9D9D9" w:themeFill="background1" w:themeFillShade="D9"/>
          </w:tcPr>
          <w:p w14:paraId="58DCA801" w14:textId="77777777" w:rsidR="00541ED2" w:rsidRPr="00D32D4E" w:rsidRDefault="00541ED2" w:rsidP="00CC6E07">
            <w:pPr>
              <w:rPr>
                <w:sz w:val="16"/>
                <w:szCs w:val="16"/>
              </w:rPr>
            </w:pPr>
            <w:r w:rsidRPr="00D32D4E">
              <w:rPr>
                <w:sz w:val="16"/>
                <w:szCs w:val="16"/>
              </w:rPr>
              <w:t>Community 26.3%, Hospital 46.1%, Institution 27.6%</w:t>
            </w:r>
          </w:p>
        </w:tc>
        <w:tc>
          <w:tcPr>
            <w:tcW w:w="1273" w:type="dxa"/>
            <w:shd w:val="clear" w:color="auto" w:fill="D9D9D9" w:themeFill="background1" w:themeFillShade="D9"/>
          </w:tcPr>
          <w:p w14:paraId="24262055" w14:textId="77777777" w:rsidR="00541ED2" w:rsidRPr="00D32D4E" w:rsidRDefault="00541ED2" w:rsidP="00CC6E07">
            <w:pPr>
              <w:rPr>
                <w:sz w:val="16"/>
                <w:szCs w:val="16"/>
              </w:rPr>
            </w:pPr>
            <w:r w:rsidRPr="00D32D4E">
              <w:rPr>
                <w:sz w:val="16"/>
                <w:szCs w:val="16"/>
              </w:rPr>
              <w:t>DHP</w:t>
            </w:r>
          </w:p>
        </w:tc>
        <w:tc>
          <w:tcPr>
            <w:tcW w:w="2121" w:type="dxa"/>
            <w:shd w:val="clear" w:color="auto" w:fill="D9D9D9" w:themeFill="background1" w:themeFillShade="D9"/>
          </w:tcPr>
          <w:p w14:paraId="65B31AEB" w14:textId="77777777" w:rsidR="00541ED2" w:rsidRPr="00D32D4E" w:rsidRDefault="00541ED2" w:rsidP="00CC6E07">
            <w:pPr>
              <w:rPr>
                <w:sz w:val="16"/>
                <w:szCs w:val="16"/>
              </w:rPr>
            </w:pPr>
            <w:r w:rsidRPr="00D32D4E">
              <w:rPr>
                <w:sz w:val="16"/>
                <w:szCs w:val="16"/>
              </w:rPr>
              <w:t xml:space="preserve">Age, ADL, Gender, </w:t>
            </w:r>
            <w:r>
              <w:rPr>
                <w:sz w:val="16"/>
                <w:szCs w:val="16"/>
              </w:rPr>
              <w:t>Living alone</w:t>
            </w:r>
          </w:p>
        </w:tc>
        <w:tc>
          <w:tcPr>
            <w:tcW w:w="987" w:type="dxa"/>
            <w:shd w:val="clear" w:color="auto" w:fill="D9D9D9" w:themeFill="background1" w:themeFillShade="D9"/>
          </w:tcPr>
          <w:p w14:paraId="231C927F" w14:textId="77777777" w:rsidR="00541ED2" w:rsidRPr="00D32D4E" w:rsidRDefault="00541ED2" w:rsidP="00CC6E07">
            <w:pPr>
              <w:rPr>
                <w:sz w:val="16"/>
                <w:szCs w:val="16"/>
              </w:rPr>
            </w:pPr>
            <w:r w:rsidRPr="00D32D4E">
              <w:rPr>
                <w:sz w:val="16"/>
                <w:szCs w:val="16"/>
              </w:rPr>
              <w:t>Good</w:t>
            </w:r>
          </w:p>
        </w:tc>
      </w:tr>
      <w:tr w:rsidR="00541ED2" w:rsidRPr="00D32D4E" w14:paraId="20F1D67B" w14:textId="77777777" w:rsidTr="00CC6E07">
        <w:tc>
          <w:tcPr>
            <w:tcW w:w="1552" w:type="dxa"/>
            <w:shd w:val="clear" w:color="auto" w:fill="D9D9D9" w:themeFill="background1" w:themeFillShade="D9"/>
          </w:tcPr>
          <w:p w14:paraId="477CD1F8" w14:textId="6BA9A935"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AuthorYear="1"&gt;&lt;Author&gt;Novella&lt;/Author&gt;&lt;Year&gt;2006&lt;/Year&gt;&lt;RecNum&gt;1094&lt;/RecNum&gt;&lt;DisplayText&gt;Novella&lt;style face="italic"&gt; et al.&lt;/style&gt; (2006)&lt;/DisplayText&gt;&lt;record&gt;&lt;rec-number&gt;1094&lt;/rec-number&gt;&lt;foreign-keys&gt;&lt;key app="EN" db-id="5rer0dfs6t9vtfezta6pxs0swfprptwpeexw" timestamp="1444639892"&gt;1094&lt;/key&gt;&lt;/foreign-keys&gt;&lt;ref-type name="Journal Article"&gt;17&lt;/ref-type&gt;&lt;contributors&gt;&lt;authors&gt;&lt;author&gt;Novella, J.-L.&lt;/author&gt;&lt;author&gt;Boyer, F.&lt;/author&gt;&lt;author&gt;Jochum, C.&lt;/author&gt;&lt;author&gt;Jovenin, N.&lt;/author&gt;&lt;author&gt;Morrone, I.&lt;/author&gt;&lt;author&gt;Jolly, D.&lt;/author&gt;&lt;author&gt;Bakchine, S.&lt;/author&gt;&lt;author&gt;Blanchard, F.&lt;/author&gt;&lt;/authors&gt;&lt;/contributors&gt;&lt;auth-address&gt;Department of Internal Medicine and Gerontology M4A, Hopital Sebastopol, 51092, Reims Cedex, France. jlnovella@chu-reims.fr&lt;/auth-address&gt;&lt;titles&gt;&lt;title&gt;Health status in patients with Alzheimer&amp;apos;s disease: an investigation of inter-rater agreement&lt;/title&gt;&lt;secondary-title&gt;Quality of Life Research&lt;/secondary-title&gt;&lt;/titles&gt;&lt;periodical&gt;&lt;full-title&gt;Quality of Life Research&lt;/full-title&gt;&lt;abbr-1&gt;Qual. Life Res.&lt;/abbr-1&gt;&lt;abbr-2&gt;Qual Life Res&lt;/abbr-2&gt;&lt;/periodical&gt;&lt;pages&gt;811-9&lt;/pages&gt;&lt;volume&gt;15&lt;/volume&gt;&lt;number&gt;5&lt;/number&gt;&lt;keywords&gt;&lt;keyword&gt;Aged&lt;/keyword&gt;&lt;keyword&gt;Aged, 80 and over&lt;/keyword&gt;&lt;keyword&gt;Alzheimer Disease&lt;/keyword&gt;&lt;keyword&gt;Europe&lt;/keyword&gt;&lt;keyword&gt;Female&lt;/keyword&gt;&lt;keyword&gt;Health Status&lt;/keyword&gt;&lt;keyword&gt;Humans&lt;/keyword&gt;&lt;keyword&gt;Male&lt;/keyword&gt;&lt;keyword&gt;Proxy&lt;/keyword&gt;&lt;keyword&gt;Questionnaires&lt;/keyword&gt;&lt;/keywords&gt;&lt;dates&gt;&lt;year&gt;2006&lt;/year&gt;&lt;pub-dates&gt;&lt;date&gt;Jun&lt;/date&gt;&lt;/pub-dates&gt;&lt;/dates&gt;&lt;isbn&gt;0962-9343 (Print)&amp;#xD;0962-9343 (Linking)&lt;/isbn&gt;&lt;accession-num&gt;16721641&lt;/accession-num&gt;&lt;urls&gt;&lt;/urls&gt;&lt;electronic-resource-num&gt;10.1007/s11136-005-5434-7&lt;/electronic-resource-num&gt;&lt;remote-database-provider&gt;NLM&lt;/remote-database-provider&gt;&lt;language&gt;eng&lt;/language&gt;&lt;/record&gt;&lt;/Cite&gt;&lt;/EndNote&gt;</w:instrText>
            </w:r>
            <w:r>
              <w:rPr>
                <w:sz w:val="16"/>
                <w:szCs w:val="16"/>
              </w:rPr>
              <w:fldChar w:fldCharType="separate"/>
            </w:r>
            <w:r>
              <w:rPr>
                <w:noProof/>
                <w:sz w:val="16"/>
                <w:szCs w:val="16"/>
              </w:rPr>
              <w:t>Novella</w:t>
            </w:r>
            <w:r w:rsidRPr="000856BE">
              <w:rPr>
                <w:i/>
                <w:noProof/>
                <w:sz w:val="16"/>
                <w:szCs w:val="16"/>
              </w:rPr>
              <w:t xml:space="preserve"> et al.</w:t>
            </w:r>
            <w:r>
              <w:rPr>
                <w:noProof/>
                <w:sz w:val="16"/>
                <w:szCs w:val="16"/>
              </w:rPr>
              <w:t xml:space="preserve"> (2006)</w:t>
            </w:r>
            <w:r>
              <w:rPr>
                <w:sz w:val="16"/>
                <w:szCs w:val="16"/>
              </w:rPr>
              <w:fldChar w:fldCharType="end"/>
            </w:r>
          </w:p>
        </w:tc>
        <w:tc>
          <w:tcPr>
            <w:tcW w:w="1161" w:type="dxa"/>
            <w:vMerge/>
            <w:shd w:val="clear" w:color="auto" w:fill="D9D9D9" w:themeFill="background1" w:themeFillShade="D9"/>
          </w:tcPr>
          <w:p w14:paraId="1A8FE506" w14:textId="77777777" w:rsidR="00541ED2" w:rsidRPr="00D32D4E" w:rsidRDefault="00541ED2" w:rsidP="00CC6E07">
            <w:pPr>
              <w:rPr>
                <w:sz w:val="16"/>
                <w:szCs w:val="16"/>
              </w:rPr>
            </w:pPr>
          </w:p>
        </w:tc>
        <w:tc>
          <w:tcPr>
            <w:tcW w:w="1414" w:type="dxa"/>
            <w:shd w:val="clear" w:color="auto" w:fill="D9D9D9" w:themeFill="background1" w:themeFillShade="D9"/>
          </w:tcPr>
          <w:p w14:paraId="1D51C710" w14:textId="77777777" w:rsidR="00541ED2" w:rsidRPr="00D32D4E" w:rsidRDefault="00541ED2" w:rsidP="00CC6E07">
            <w:pPr>
              <w:rPr>
                <w:sz w:val="16"/>
                <w:szCs w:val="16"/>
              </w:rPr>
            </w:pPr>
            <w:r w:rsidRPr="00D32D4E">
              <w:rPr>
                <w:sz w:val="16"/>
                <w:szCs w:val="16"/>
              </w:rPr>
              <w:t>Self vs. Family</w:t>
            </w:r>
          </w:p>
          <w:p w14:paraId="654E66E9" w14:textId="77777777" w:rsidR="00541ED2" w:rsidRPr="00D32D4E" w:rsidRDefault="00541ED2" w:rsidP="00CC6E07">
            <w:pPr>
              <w:rPr>
                <w:sz w:val="16"/>
                <w:szCs w:val="16"/>
              </w:rPr>
            </w:pPr>
            <w:r w:rsidRPr="00D32D4E">
              <w:rPr>
                <w:sz w:val="16"/>
                <w:szCs w:val="16"/>
              </w:rPr>
              <w:t>Self vs. Health care professional</w:t>
            </w:r>
          </w:p>
        </w:tc>
        <w:tc>
          <w:tcPr>
            <w:tcW w:w="568" w:type="dxa"/>
            <w:shd w:val="clear" w:color="auto" w:fill="D9D9D9" w:themeFill="background1" w:themeFillShade="D9"/>
          </w:tcPr>
          <w:p w14:paraId="0BCED808" w14:textId="77777777" w:rsidR="00541ED2" w:rsidRPr="00D32D4E" w:rsidRDefault="00541ED2" w:rsidP="00CC6E07">
            <w:pPr>
              <w:rPr>
                <w:sz w:val="16"/>
                <w:szCs w:val="16"/>
              </w:rPr>
            </w:pPr>
            <w:r w:rsidRPr="00D32D4E">
              <w:rPr>
                <w:sz w:val="16"/>
                <w:szCs w:val="16"/>
              </w:rPr>
              <w:t>63</w:t>
            </w:r>
          </w:p>
        </w:tc>
        <w:tc>
          <w:tcPr>
            <w:tcW w:w="851" w:type="dxa"/>
            <w:shd w:val="clear" w:color="auto" w:fill="D9D9D9" w:themeFill="background1" w:themeFillShade="D9"/>
          </w:tcPr>
          <w:p w14:paraId="19426727" w14:textId="77777777" w:rsidR="00541ED2" w:rsidRPr="00D32D4E" w:rsidRDefault="00541ED2" w:rsidP="00CC6E07">
            <w:pPr>
              <w:rPr>
                <w:sz w:val="16"/>
                <w:szCs w:val="16"/>
              </w:rPr>
            </w:pPr>
            <w:r w:rsidRPr="00D32D4E">
              <w:rPr>
                <w:sz w:val="16"/>
                <w:szCs w:val="16"/>
              </w:rPr>
              <w:t>54</w:t>
            </w:r>
          </w:p>
        </w:tc>
        <w:tc>
          <w:tcPr>
            <w:tcW w:w="1132" w:type="dxa"/>
            <w:shd w:val="clear" w:color="auto" w:fill="D9D9D9" w:themeFill="background1" w:themeFillShade="D9"/>
          </w:tcPr>
          <w:p w14:paraId="237BF825" w14:textId="77777777" w:rsidR="00541ED2" w:rsidRPr="00D32D4E" w:rsidRDefault="00541ED2" w:rsidP="00CC6E07">
            <w:pPr>
              <w:rPr>
                <w:sz w:val="16"/>
                <w:szCs w:val="16"/>
              </w:rPr>
            </w:pPr>
            <w:r w:rsidRPr="00D32D4E">
              <w:rPr>
                <w:sz w:val="16"/>
                <w:szCs w:val="16"/>
              </w:rPr>
              <w:t>82 (7.9)</w:t>
            </w:r>
          </w:p>
        </w:tc>
        <w:tc>
          <w:tcPr>
            <w:tcW w:w="991" w:type="dxa"/>
            <w:shd w:val="clear" w:color="auto" w:fill="D9D9D9" w:themeFill="background1" w:themeFillShade="D9"/>
          </w:tcPr>
          <w:p w14:paraId="65EB6706" w14:textId="77777777" w:rsidR="00541ED2" w:rsidRPr="00D32D4E" w:rsidRDefault="00541ED2" w:rsidP="00CC6E07">
            <w:pPr>
              <w:rPr>
                <w:sz w:val="16"/>
                <w:szCs w:val="16"/>
              </w:rPr>
            </w:pPr>
            <w:r w:rsidRPr="00D32D4E">
              <w:rPr>
                <w:sz w:val="16"/>
                <w:szCs w:val="16"/>
              </w:rPr>
              <w:t>15.7 (4.2)</w:t>
            </w:r>
          </w:p>
        </w:tc>
        <w:tc>
          <w:tcPr>
            <w:tcW w:w="1274" w:type="dxa"/>
            <w:shd w:val="clear" w:color="auto" w:fill="D9D9D9" w:themeFill="background1" w:themeFillShade="D9"/>
          </w:tcPr>
          <w:p w14:paraId="12DC4B3E" w14:textId="77777777" w:rsidR="00541ED2" w:rsidRPr="00D32D4E" w:rsidRDefault="00541ED2" w:rsidP="00CC6E07">
            <w:pPr>
              <w:rPr>
                <w:sz w:val="16"/>
                <w:szCs w:val="16"/>
              </w:rPr>
            </w:pPr>
            <w:r w:rsidRPr="00D32D4E">
              <w:rPr>
                <w:sz w:val="16"/>
                <w:szCs w:val="16"/>
              </w:rPr>
              <w:t>AD</w:t>
            </w:r>
          </w:p>
        </w:tc>
        <w:tc>
          <w:tcPr>
            <w:tcW w:w="1697" w:type="dxa"/>
            <w:shd w:val="clear" w:color="auto" w:fill="D9D9D9" w:themeFill="background1" w:themeFillShade="D9"/>
          </w:tcPr>
          <w:p w14:paraId="283F38E1" w14:textId="77777777" w:rsidR="00541ED2" w:rsidRPr="00D32D4E" w:rsidRDefault="00541ED2" w:rsidP="00CC6E07">
            <w:pPr>
              <w:rPr>
                <w:sz w:val="16"/>
                <w:szCs w:val="16"/>
              </w:rPr>
            </w:pPr>
            <w:r w:rsidRPr="00D32D4E">
              <w:rPr>
                <w:sz w:val="16"/>
                <w:szCs w:val="16"/>
              </w:rPr>
              <w:t>Community 26.3%, Hospital 46.1%, Institution 27.6%</w:t>
            </w:r>
          </w:p>
        </w:tc>
        <w:tc>
          <w:tcPr>
            <w:tcW w:w="1273" w:type="dxa"/>
            <w:shd w:val="clear" w:color="auto" w:fill="D9D9D9" w:themeFill="background1" w:themeFillShade="D9"/>
          </w:tcPr>
          <w:p w14:paraId="1C75E1CA" w14:textId="77777777" w:rsidR="00541ED2" w:rsidRPr="00D32D4E" w:rsidRDefault="00541ED2" w:rsidP="00CC6E07">
            <w:pPr>
              <w:rPr>
                <w:sz w:val="16"/>
                <w:szCs w:val="16"/>
              </w:rPr>
            </w:pPr>
            <w:r w:rsidRPr="00D32D4E">
              <w:rPr>
                <w:sz w:val="16"/>
                <w:szCs w:val="16"/>
              </w:rPr>
              <w:t>SF-36</w:t>
            </w:r>
          </w:p>
        </w:tc>
        <w:tc>
          <w:tcPr>
            <w:tcW w:w="2121" w:type="dxa"/>
            <w:shd w:val="clear" w:color="auto" w:fill="D9D9D9" w:themeFill="background1" w:themeFillShade="D9"/>
          </w:tcPr>
          <w:p w14:paraId="7163B1E2" w14:textId="77777777" w:rsidR="00541ED2" w:rsidRPr="00D32D4E" w:rsidRDefault="00541ED2" w:rsidP="00CC6E07">
            <w:pPr>
              <w:rPr>
                <w:sz w:val="16"/>
                <w:szCs w:val="16"/>
              </w:rPr>
            </w:pPr>
            <w:r w:rsidRPr="00D32D4E">
              <w:rPr>
                <w:sz w:val="16"/>
                <w:szCs w:val="16"/>
              </w:rPr>
              <w:t>Age, ADL, Gender</w:t>
            </w:r>
          </w:p>
        </w:tc>
        <w:tc>
          <w:tcPr>
            <w:tcW w:w="987" w:type="dxa"/>
            <w:shd w:val="clear" w:color="auto" w:fill="D9D9D9" w:themeFill="background1" w:themeFillShade="D9"/>
          </w:tcPr>
          <w:p w14:paraId="18AC3173" w14:textId="77777777" w:rsidR="00541ED2" w:rsidRPr="00D32D4E" w:rsidRDefault="00541ED2" w:rsidP="00CC6E07">
            <w:pPr>
              <w:rPr>
                <w:sz w:val="16"/>
                <w:szCs w:val="16"/>
              </w:rPr>
            </w:pPr>
            <w:r w:rsidRPr="00D32D4E">
              <w:rPr>
                <w:sz w:val="16"/>
                <w:szCs w:val="16"/>
              </w:rPr>
              <w:t>Good</w:t>
            </w:r>
          </w:p>
        </w:tc>
      </w:tr>
      <w:tr w:rsidR="00541ED2" w:rsidRPr="00D32D4E" w14:paraId="24D0CF0A" w14:textId="77777777" w:rsidTr="00CC6E07">
        <w:tc>
          <w:tcPr>
            <w:tcW w:w="1552" w:type="dxa"/>
            <w:vMerge w:val="restart"/>
          </w:tcPr>
          <w:p w14:paraId="78BDEE05" w14:textId="397CD0D0"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AuthorYear="1"&gt;&lt;Author&gt;Novelli&lt;/Author&gt;&lt;Year&gt;2010&lt;/Year&gt;&lt;RecNum&gt;1065&lt;/RecNum&gt;&lt;DisplayText&gt;Novelli and Caramelli (2010)&lt;/DisplayText&gt;&lt;record&gt;&lt;rec-number&gt;1065&lt;/rec-number&gt;&lt;foreign-keys&gt;&lt;key app="EN" db-id="5rer0dfs6t9vtfezta6pxs0swfprptwpeexw" timestamp="1423050360"&gt;1065&lt;/key&gt;&lt;/foreign-keys&gt;&lt;ref-type name="Journal Article"&gt;17&lt;/ref-type&gt;&lt;contributors&gt;&lt;authors&gt;&lt;author&gt;Marcia M.P.C. Novelli&lt;/author&gt;&lt;author&gt;Paulo Caramelli&lt;/author&gt;&lt;/authors&gt;&lt;/contributors&gt;&lt;titles&gt;&lt;title&gt;The influence of neuropsychiatric and functional changes on quality of life in Alzheimer&amp;apos;s disease&lt;/title&gt;&lt;secondary-title&gt;Dementia &amp;amp; Neuropsychologia&lt;/secondary-title&gt;&lt;/titles&gt;&lt;periodical&gt;&lt;full-title&gt;Dementia &amp;amp; Neuropsychologia&lt;/full-title&gt;&lt;abbr-1&gt;Dement. Neuropsychol.&lt;/abbr-1&gt;&lt;abbr-2&gt;Dement Neuropsychol&lt;/abbr-2&gt;&lt;/periodical&gt;&lt;pages&gt;47-53&lt;/pages&gt;&lt;volume&gt;4&lt;/volume&gt;&lt;number&gt;1&lt;/number&gt;&lt;dates&gt;&lt;year&gt;2010&lt;/year&gt;&lt;/dates&gt;&lt;urls&gt;&lt;/urls&gt;&lt;electronic-resource-num&gt;10.1590/S1980-57642010DN40100008&lt;/electronic-resource-num&gt;&lt;/record&gt;&lt;/Cite&gt;&lt;/EndNote&gt;</w:instrText>
            </w:r>
            <w:r>
              <w:rPr>
                <w:sz w:val="16"/>
                <w:szCs w:val="16"/>
              </w:rPr>
              <w:fldChar w:fldCharType="separate"/>
            </w:r>
            <w:r>
              <w:rPr>
                <w:noProof/>
                <w:sz w:val="16"/>
                <w:szCs w:val="16"/>
              </w:rPr>
              <w:t>Novelli and Caramelli (2010)</w:t>
            </w:r>
            <w:r>
              <w:rPr>
                <w:sz w:val="16"/>
                <w:szCs w:val="16"/>
              </w:rPr>
              <w:fldChar w:fldCharType="end"/>
            </w:r>
          </w:p>
        </w:tc>
        <w:tc>
          <w:tcPr>
            <w:tcW w:w="1161" w:type="dxa"/>
            <w:vMerge w:val="restart"/>
          </w:tcPr>
          <w:p w14:paraId="29611EA5" w14:textId="77777777" w:rsidR="00541ED2" w:rsidRPr="00D32D4E" w:rsidRDefault="00541ED2" w:rsidP="00CC6E07">
            <w:pPr>
              <w:rPr>
                <w:sz w:val="16"/>
                <w:szCs w:val="16"/>
              </w:rPr>
            </w:pPr>
            <w:r>
              <w:rPr>
                <w:sz w:val="16"/>
                <w:szCs w:val="16"/>
              </w:rPr>
              <w:t>Brazil</w:t>
            </w:r>
          </w:p>
        </w:tc>
        <w:tc>
          <w:tcPr>
            <w:tcW w:w="1414" w:type="dxa"/>
          </w:tcPr>
          <w:p w14:paraId="0DE157EB" w14:textId="77777777" w:rsidR="00541ED2" w:rsidRPr="00D32D4E" w:rsidRDefault="00541ED2" w:rsidP="00CC6E07">
            <w:pPr>
              <w:rPr>
                <w:sz w:val="16"/>
                <w:szCs w:val="16"/>
              </w:rPr>
            </w:pPr>
            <w:r w:rsidRPr="00D32D4E">
              <w:rPr>
                <w:sz w:val="16"/>
                <w:szCs w:val="16"/>
              </w:rPr>
              <w:t>Self vs. Family</w:t>
            </w:r>
          </w:p>
        </w:tc>
        <w:tc>
          <w:tcPr>
            <w:tcW w:w="568" w:type="dxa"/>
          </w:tcPr>
          <w:p w14:paraId="18F679C9" w14:textId="77777777" w:rsidR="00541ED2" w:rsidRPr="00D32D4E" w:rsidRDefault="00541ED2" w:rsidP="00CC6E07">
            <w:pPr>
              <w:rPr>
                <w:sz w:val="16"/>
                <w:szCs w:val="16"/>
              </w:rPr>
            </w:pPr>
            <w:r w:rsidRPr="00D32D4E">
              <w:rPr>
                <w:sz w:val="16"/>
                <w:szCs w:val="16"/>
              </w:rPr>
              <w:t>30</w:t>
            </w:r>
          </w:p>
        </w:tc>
        <w:tc>
          <w:tcPr>
            <w:tcW w:w="851" w:type="dxa"/>
          </w:tcPr>
          <w:p w14:paraId="42AADC53" w14:textId="77777777" w:rsidR="00541ED2" w:rsidRPr="00D32D4E" w:rsidRDefault="00541ED2" w:rsidP="00CC6E07">
            <w:pPr>
              <w:rPr>
                <w:sz w:val="16"/>
                <w:szCs w:val="16"/>
              </w:rPr>
            </w:pPr>
            <w:r w:rsidRPr="00D32D4E">
              <w:rPr>
                <w:sz w:val="16"/>
                <w:szCs w:val="16"/>
              </w:rPr>
              <w:t>73.30%</w:t>
            </w:r>
          </w:p>
        </w:tc>
        <w:tc>
          <w:tcPr>
            <w:tcW w:w="1132" w:type="dxa"/>
          </w:tcPr>
          <w:p w14:paraId="2FD340DB" w14:textId="77777777" w:rsidR="00541ED2" w:rsidRPr="00D32D4E" w:rsidRDefault="00541ED2" w:rsidP="00CC6E07">
            <w:pPr>
              <w:rPr>
                <w:sz w:val="16"/>
                <w:szCs w:val="16"/>
              </w:rPr>
            </w:pPr>
            <w:r w:rsidRPr="00D32D4E">
              <w:rPr>
                <w:sz w:val="16"/>
                <w:szCs w:val="16"/>
              </w:rPr>
              <w:t>75.5 (6.7)</w:t>
            </w:r>
          </w:p>
        </w:tc>
        <w:tc>
          <w:tcPr>
            <w:tcW w:w="991" w:type="dxa"/>
          </w:tcPr>
          <w:p w14:paraId="566BF031" w14:textId="77777777" w:rsidR="00541ED2" w:rsidRPr="00D32D4E" w:rsidRDefault="00541ED2" w:rsidP="00CC6E07">
            <w:pPr>
              <w:rPr>
                <w:sz w:val="16"/>
                <w:szCs w:val="16"/>
              </w:rPr>
            </w:pPr>
            <w:r w:rsidRPr="00D32D4E">
              <w:rPr>
                <w:sz w:val="16"/>
                <w:szCs w:val="16"/>
              </w:rPr>
              <w:t xml:space="preserve">20.2 (2.6) </w:t>
            </w:r>
          </w:p>
        </w:tc>
        <w:tc>
          <w:tcPr>
            <w:tcW w:w="1274" w:type="dxa"/>
          </w:tcPr>
          <w:p w14:paraId="05EA7174" w14:textId="77777777" w:rsidR="00541ED2" w:rsidRPr="00D32D4E" w:rsidRDefault="00541ED2" w:rsidP="00CC6E07">
            <w:pPr>
              <w:rPr>
                <w:sz w:val="16"/>
                <w:szCs w:val="16"/>
              </w:rPr>
            </w:pPr>
            <w:r w:rsidRPr="00D32D4E">
              <w:rPr>
                <w:sz w:val="16"/>
                <w:szCs w:val="16"/>
              </w:rPr>
              <w:t>AD</w:t>
            </w:r>
          </w:p>
        </w:tc>
        <w:tc>
          <w:tcPr>
            <w:tcW w:w="1697" w:type="dxa"/>
          </w:tcPr>
          <w:p w14:paraId="0E0F26F7" w14:textId="77777777" w:rsidR="00541ED2" w:rsidRPr="00D32D4E" w:rsidRDefault="00541ED2" w:rsidP="00CC6E07">
            <w:pPr>
              <w:rPr>
                <w:sz w:val="16"/>
                <w:szCs w:val="16"/>
              </w:rPr>
            </w:pPr>
            <w:r w:rsidRPr="00D32D4E">
              <w:rPr>
                <w:sz w:val="16"/>
                <w:szCs w:val="16"/>
              </w:rPr>
              <w:t>Not specified</w:t>
            </w:r>
          </w:p>
        </w:tc>
        <w:tc>
          <w:tcPr>
            <w:tcW w:w="1273" w:type="dxa"/>
          </w:tcPr>
          <w:p w14:paraId="76569191" w14:textId="77777777" w:rsidR="00541ED2" w:rsidRPr="00D32D4E" w:rsidRDefault="00541ED2" w:rsidP="00CC6E07">
            <w:pPr>
              <w:rPr>
                <w:sz w:val="16"/>
                <w:szCs w:val="16"/>
              </w:rPr>
            </w:pPr>
            <w:r w:rsidRPr="00D32D4E">
              <w:rPr>
                <w:sz w:val="16"/>
                <w:szCs w:val="16"/>
              </w:rPr>
              <w:t>QoL-AD</w:t>
            </w:r>
          </w:p>
        </w:tc>
        <w:tc>
          <w:tcPr>
            <w:tcW w:w="2121" w:type="dxa"/>
            <w:vMerge w:val="restart"/>
          </w:tcPr>
          <w:p w14:paraId="721B5E96" w14:textId="77777777" w:rsidR="00541ED2" w:rsidRPr="00D32D4E" w:rsidRDefault="00541ED2" w:rsidP="00CC6E07">
            <w:pPr>
              <w:rPr>
                <w:sz w:val="16"/>
                <w:szCs w:val="16"/>
              </w:rPr>
            </w:pPr>
            <w:r w:rsidRPr="00D32D4E">
              <w:rPr>
                <w:sz w:val="16"/>
                <w:szCs w:val="16"/>
              </w:rPr>
              <w:t>ADL, NPS, Depression, CSM</w:t>
            </w:r>
          </w:p>
        </w:tc>
        <w:tc>
          <w:tcPr>
            <w:tcW w:w="987" w:type="dxa"/>
            <w:vMerge w:val="restart"/>
          </w:tcPr>
          <w:p w14:paraId="1F088486" w14:textId="77777777" w:rsidR="00541ED2" w:rsidRPr="00D32D4E" w:rsidRDefault="00541ED2" w:rsidP="00CC6E07">
            <w:pPr>
              <w:rPr>
                <w:sz w:val="16"/>
                <w:szCs w:val="16"/>
              </w:rPr>
            </w:pPr>
            <w:r w:rsidRPr="00D32D4E">
              <w:rPr>
                <w:sz w:val="16"/>
                <w:szCs w:val="16"/>
              </w:rPr>
              <w:t>Good</w:t>
            </w:r>
          </w:p>
        </w:tc>
      </w:tr>
      <w:tr w:rsidR="00541ED2" w:rsidRPr="00D32D4E" w14:paraId="50A1C0B7" w14:textId="77777777" w:rsidTr="00CC6E07">
        <w:tc>
          <w:tcPr>
            <w:tcW w:w="1552" w:type="dxa"/>
            <w:vMerge/>
          </w:tcPr>
          <w:p w14:paraId="79A37B9C" w14:textId="77777777" w:rsidR="00541ED2" w:rsidRPr="00D32D4E" w:rsidRDefault="00541ED2" w:rsidP="00CC6E07">
            <w:pPr>
              <w:rPr>
                <w:sz w:val="16"/>
                <w:szCs w:val="16"/>
              </w:rPr>
            </w:pPr>
          </w:p>
        </w:tc>
        <w:tc>
          <w:tcPr>
            <w:tcW w:w="1161" w:type="dxa"/>
            <w:vMerge/>
          </w:tcPr>
          <w:p w14:paraId="0FCA0CBB" w14:textId="77777777" w:rsidR="00541ED2" w:rsidRPr="00D32D4E" w:rsidRDefault="00541ED2" w:rsidP="00CC6E07">
            <w:pPr>
              <w:rPr>
                <w:sz w:val="16"/>
                <w:szCs w:val="16"/>
              </w:rPr>
            </w:pPr>
          </w:p>
        </w:tc>
        <w:tc>
          <w:tcPr>
            <w:tcW w:w="1414" w:type="dxa"/>
          </w:tcPr>
          <w:p w14:paraId="55571B8D" w14:textId="77777777" w:rsidR="00541ED2" w:rsidRPr="00D32D4E" w:rsidRDefault="00541ED2" w:rsidP="00CC6E07">
            <w:pPr>
              <w:rPr>
                <w:sz w:val="16"/>
                <w:szCs w:val="16"/>
              </w:rPr>
            </w:pPr>
            <w:r w:rsidRPr="00D32D4E">
              <w:rPr>
                <w:sz w:val="16"/>
                <w:szCs w:val="16"/>
              </w:rPr>
              <w:t>Self vs. Family</w:t>
            </w:r>
          </w:p>
        </w:tc>
        <w:tc>
          <w:tcPr>
            <w:tcW w:w="568" w:type="dxa"/>
          </w:tcPr>
          <w:p w14:paraId="09C8E437" w14:textId="77777777" w:rsidR="00541ED2" w:rsidRPr="00D32D4E" w:rsidRDefault="00541ED2" w:rsidP="00CC6E07">
            <w:pPr>
              <w:rPr>
                <w:sz w:val="16"/>
                <w:szCs w:val="16"/>
              </w:rPr>
            </w:pPr>
            <w:r w:rsidRPr="00D32D4E">
              <w:rPr>
                <w:sz w:val="16"/>
                <w:szCs w:val="16"/>
              </w:rPr>
              <w:t>30</w:t>
            </w:r>
          </w:p>
        </w:tc>
        <w:tc>
          <w:tcPr>
            <w:tcW w:w="851" w:type="dxa"/>
          </w:tcPr>
          <w:p w14:paraId="7AE7CC59" w14:textId="77777777" w:rsidR="00541ED2" w:rsidRPr="00D32D4E" w:rsidRDefault="00541ED2" w:rsidP="00CC6E07">
            <w:pPr>
              <w:rPr>
                <w:sz w:val="16"/>
                <w:szCs w:val="16"/>
              </w:rPr>
            </w:pPr>
            <w:r w:rsidRPr="00D32D4E">
              <w:rPr>
                <w:sz w:val="16"/>
                <w:szCs w:val="16"/>
              </w:rPr>
              <w:t>66.70%</w:t>
            </w:r>
          </w:p>
        </w:tc>
        <w:tc>
          <w:tcPr>
            <w:tcW w:w="1132" w:type="dxa"/>
          </w:tcPr>
          <w:p w14:paraId="29975F48" w14:textId="77777777" w:rsidR="00541ED2" w:rsidRPr="00D32D4E" w:rsidRDefault="00541ED2" w:rsidP="00CC6E07">
            <w:pPr>
              <w:rPr>
                <w:sz w:val="16"/>
                <w:szCs w:val="16"/>
              </w:rPr>
            </w:pPr>
            <w:r w:rsidRPr="00D32D4E">
              <w:rPr>
                <w:sz w:val="16"/>
                <w:szCs w:val="16"/>
              </w:rPr>
              <w:t>76.2 (6.2)</w:t>
            </w:r>
          </w:p>
        </w:tc>
        <w:tc>
          <w:tcPr>
            <w:tcW w:w="991" w:type="dxa"/>
          </w:tcPr>
          <w:p w14:paraId="2F2F04D4" w14:textId="77777777" w:rsidR="00541ED2" w:rsidRPr="00D32D4E" w:rsidRDefault="00541ED2" w:rsidP="00CC6E07">
            <w:pPr>
              <w:rPr>
                <w:sz w:val="16"/>
                <w:szCs w:val="16"/>
              </w:rPr>
            </w:pPr>
            <w:r w:rsidRPr="00D32D4E">
              <w:rPr>
                <w:sz w:val="16"/>
                <w:szCs w:val="16"/>
              </w:rPr>
              <w:t>14.0 (2.8)</w:t>
            </w:r>
          </w:p>
        </w:tc>
        <w:tc>
          <w:tcPr>
            <w:tcW w:w="1274" w:type="dxa"/>
          </w:tcPr>
          <w:p w14:paraId="39D91148" w14:textId="77777777" w:rsidR="00541ED2" w:rsidRPr="00D32D4E" w:rsidRDefault="00541ED2" w:rsidP="00CC6E07">
            <w:pPr>
              <w:rPr>
                <w:sz w:val="16"/>
                <w:szCs w:val="16"/>
              </w:rPr>
            </w:pPr>
            <w:r w:rsidRPr="00D32D4E">
              <w:rPr>
                <w:sz w:val="16"/>
                <w:szCs w:val="16"/>
              </w:rPr>
              <w:t>AD</w:t>
            </w:r>
          </w:p>
        </w:tc>
        <w:tc>
          <w:tcPr>
            <w:tcW w:w="1697" w:type="dxa"/>
          </w:tcPr>
          <w:p w14:paraId="5778CFF2" w14:textId="77777777" w:rsidR="00541ED2" w:rsidRPr="00D32D4E" w:rsidRDefault="00541ED2" w:rsidP="00CC6E07">
            <w:pPr>
              <w:rPr>
                <w:sz w:val="16"/>
                <w:szCs w:val="16"/>
              </w:rPr>
            </w:pPr>
            <w:r w:rsidRPr="00D32D4E">
              <w:rPr>
                <w:sz w:val="16"/>
                <w:szCs w:val="16"/>
              </w:rPr>
              <w:t>Not specified</w:t>
            </w:r>
          </w:p>
        </w:tc>
        <w:tc>
          <w:tcPr>
            <w:tcW w:w="1273" w:type="dxa"/>
          </w:tcPr>
          <w:p w14:paraId="50CE5A1E" w14:textId="77777777" w:rsidR="00541ED2" w:rsidRPr="00D32D4E" w:rsidRDefault="00541ED2" w:rsidP="00CC6E07">
            <w:pPr>
              <w:rPr>
                <w:sz w:val="16"/>
                <w:szCs w:val="16"/>
              </w:rPr>
            </w:pPr>
            <w:r w:rsidRPr="00D32D4E">
              <w:rPr>
                <w:sz w:val="16"/>
                <w:szCs w:val="16"/>
              </w:rPr>
              <w:t>QoL-AD</w:t>
            </w:r>
          </w:p>
        </w:tc>
        <w:tc>
          <w:tcPr>
            <w:tcW w:w="2121" w:type="dxa"/>
            <w:vMerge/>
          </w:tcPr>
          <w:p w14:paraId="17641D9F" w14:textId="77777777" w:rsidR="00541ED2" w:rsidRPr="00D32D4E" w:rsidRDefault="00541ED2" w:rsidP="00CC6E07">
            <w:pPr>
              <w:rPr>
                <w:sz w:val="16"/>
                <w:szCs w:val="16"/>
              </w:rPr>
            </w:pPr>
          </w:p>
        </w:tc>
        <w:tc>
          <w:tcPr>
            <w:tcW w:w="987" w:type="dxa"/>
            <w:vMerge/>
          </w:tcPr>
          <w:p w14:paraId="76D125BD" w14:textId="77777777" w:rsidR="00541ED2" w:rsidRPr="00D32D4E" w:rsidRDefault="00541ED2" w:rsidP="00CC6E07">
            <w:pPr>
              <w:rPr>
                <w:sz w:val="16"/>
                <w:szCs w:val="16"/>
              </w:rPr>
            </w:pPr>
          </w:p>
        </w:tc>
      </w:tr>
      <w:tr w:rsidR="00541ED2" w:rsidRPr="00D32D4E" w14:paraId="24A8EB51" w14:textId="77777777" w:rsidTr="00CC6E07">
        <w:tc>
          <w:tcPr>
            <w:tcW w:w="1552" w:type="dxa"/>
          </w:tcPr>
          <w:p w14:paraId="686B0C76" w14:textId="1368FBA1"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AuthorYear="1"&gt;&lt;Author&gt;Rummel&lt;/Author&gt;&lt;Year&gt;2012&lt;/Year&gt;&lt;RecNum&gt;1066&lt;/RecNum&gt;&lt;DisplayText&gt;Rummel (2012)&lt;/DisplayText&gt;&lt;record&gt;&lt;rec-number&gt;1066&lt;/rec-number&gt;&lt;foreign-keys&gt;&lt;key app="EN" db-id="5rer0dfs6t9vtfezta6pxs0swfprptwpeexw" timestamp="1423062993"&gt;1066&lt;/key&gt;&lt;/foreign-keys&gt;&lt;ref-type name="Book"&gt;6&lt;/ref-type&gt;&lt;contributors&gt;&lt;authors&gt;&lt;author&gt;Rummel, Clair P&lt;/author&gt;&lt;/authors&gt;&lt;/contributors&gt;&lt;titles&gt;&lt;title&gt;Quality of life and the eye of the beholder: a multidimensional approach to assessing quality of life for persons with dementia&lt;/title&gt;&lt;/titles&gt;&lt;dates&gt;&lt;year&gt;2012&lt;/year&gt;&lt;/dates&gt;&lt;publisher&gt;University of Nevada, Reno&lt;/publisher&gt;&lt;isbn&gt;1267630094&lt;/isbn&gt;&lt;urls&gt;&lt;/urls&gt;&lt;/record&gt;&lt;/Cite&gt;&lt;/EndNote&gt;</w:instrText>
            </w:r>
            <w:r>
              <w:rPr>
                <w:sz w:val="16"/>
                <w:szCs w:val="16"/>
              </w:rPr>
              <w:fldChar w:fldCharType="separate"/>
            </w:r>
            <w:r>
              <w:rPr>
                <w:noProof/>
                <w:sz w:val="16"/>
                <w:szCs w:val="16"/>
              </w:rPr>
              <w:t>Rummel (2012)</w:t>
            </w:r>
            <w:r>
              <w:rPr>
                <w:sz w:val="16"/>
                <w:szCs w:val="16"/>
              </w:rPr>
              <w:fldChar w:fldCharType="end"/>
            </w:r>
          </w:p>
        </w:tc>
        <w:tc>
          <w:tcPr>
            <w:tcW w:w="1161" w:type="dxa"/>
          </w:tcPr>
          <w:p w14:paraId="6DC9FEDB" w14:textId="77777777" w:rsidR="00541ED2" w:rsidRPr="00D32D4E" w:rsidRDefault="00541ED2" w:rsidP="00CC6E07">
            <w:pPr>
              <w:rPr>
                <w:sz w:val="16"/>
                <w:szCs w:val="16"/>
              </w:rPr>
            </w:pPr>
            <w:r>
              <w:rPr>
                <w:sz w:val="16"/>
                <w:szCs w:val="16"/>
              </w:rPr>
              <w:t>US</w:t>
            </w:r>
          </w:p>
        </w:tc>
        <w:tc>
          <w:tcPr>
            <w:tcW w:w="1414" w:type="dxa"/>
          </w:tcPr>
          <w:p w14:paraId="7942F84A" w14:textId="77777777" w:rsidR="00541ED2" w:rsidRPr="00D32D4E" w:rsidRDefault="00541ED2" w:rsidP="00CC6E07">
            <w:pPr>
              <w:rPr>
                <w:sz w:val="16"/>
                <w:szCs w:val="16"/>
              </w:rPr>
            </w:pPr>
            <w:r w:rsidRPr="00D32D4E">
              <w:rPr>
                <w:sz w:val="16"/>
                <w:szCs w:val="16"/>
              </w:rPr>
              <w:t>Self vs. Family</w:t>
            </w:r>
          </w:p>
          <w:p w14:paraId="193C1BE8" w14:textId="77777777" w:rsidR="00541ED2" w:rsidRPr="00D32D4E" w:rsidRDefault="00541ED2" w:rsidP="00CC6E07">
            <w:pPr>
              <w:rPr>
                <w:sz w:val="16"/>
                <w:szCs w:val="16"/>
              </w:rPr>
            </w:pPr>
            <w:r w:rsidRPr="00D32D4E">
              <w:rPr>
                <w:sz w:val="16"/>
                <w:szCs w:val="16"/>
              </w:rPr>
              <w:t>Self vs. Health care professional</w:t>
            </w:r>
          </w:p>
          <w:p w14:paraId="320751D9" w14:textId="77777777" w:rsidR="00541ED2" w:rsidRPr="00D32D4E" w:rsidRDefault="00541ED2" w:rsidP="00CC6E07">
            <w:pPr>
              <w:rPr>
                <w:sz w:val="16"/>
                <w:szCs w:val="16"/>
              </w:rPr>
            </w:pPr>
            <w:r w:rsidRPr="00D32D4E">
              <w:rPr>
                <w:sz w:val="16"/>
                <w:szCs w:val="16"/>
              </w:rPr>
              <w:t>Family vs. Health care professional</w:t>
            </w:r>
          </w:p>
        </w:tc>
        <w:tc>
          <w:tcPr>
            <w:tcW w:w="568" w:type="dxa"/>
          </w:tcPr>
          <w:p w14:paraId="5DDBBF02" w14:textId="77777777" w:rsidR="00541ED2" w:rsidRPr="00D32D4E" w:rsidRDefault="00541ED2" w:rsidP="00CC6E07">
            <w:pPr>
              <w:rPr>
                <w:sz w:val="16"/>
                <w:szCs w:val="16"/>
              </w:rPr>
            </w:pPr>
            <w:r w:rsidRPr="00D32D4E">
              <w:rPr>
                <w:sz w:val="16"/>
                <w:szCs w:val="16"/>
              </w:rPr>
              <w:t>26</w:t>
            </w:r>
          </w:p>
        </w:tc>
        <w:tc>
          <w:tcPr>
            <w:tcW w:w="851" w:type="dxa"/>
          </w:tcPr>
          <w:p w14:paraId="523B8D03" w14:textId="77777777" w:rsidR="00541ED2" w:rsidRPr="00D32D4E" w:rsidRDefault="00541ED2" w:rsidP="00CC6E07">
            <w:pPr>
              <w:rPr>
                <w:sz w:val="16"/>
                <w:szCs w:val="16"/>
              </w:rPr>
            </w:pPr>
            <w:r w:rsidRPr="00D32D4E">
              <w:rPr>
                <w:sz w:val="16"/>
                <w:szCs w:val="16"/>
              </w:rPr>
              <w:t>35</w:t>
            </w:r>
          </w:p>
        </w:tc>
        <w:tc>
          <w:tcPr>
            <w:tcW w:w="1132" w:type="dxa"/>
          </w:tcPr>
          <w:p w14:paraId="519D8B66" w14:textId="77777777" w:rsidR="00541ED2" w:rsidRPr="00D32D4E" w:rsidRDefault="00541ED2" w:rsidP="00CC6E07">
            <w:pPr>
              <w:rPr>
                <w:sz w:val="16"/>
                <w:szCs w:val="16"/>
              </w:rPr>
            </w:pPr>
            <w:r w:rsidRPr="00D32D4E">
              <w:rPr>
                <w:sz w:val="16"/>
                <w:szCs w:val="16"/>
              </w:rPr>
              <w:t>83.89 (6.78)</w:t>
            </w:r>
          </w:p>
        </w:tc>
        <w:tc>
          <w:tcPr>
            <w:tcW w:w="991" w:type="dxa"/>
          </w:tcPr>
          <w:p w14:paraId="23F9A3B2" w14:textId="77777777" w:rsidR="00541ED2" w:rsidRPr="00D32D4E" w:rsidRDefault="00541ED2" w:rsidP="00CC6E07">
            <w:pPr>
              <w:rPr>
                <w:sz w:val="16"/>
                <w:szCs w:val="16"/>
              </w:rPr>
            </w:pPr>
            <w:r w:rsidRPr="00D32D4E">
              <w:rPr>
                <w:sz w:val="16"/>
                <w:szCs w:val="16"/>
              </w:rPr>
              <w:t>7.94 (7.49)</w:t>
            </w:r>
          </w:p>
        </w:tc>
        <w:tc>
          <w:tcPr>
            <w:tcW w:w="1274" w:type="dxa"/>
          </w:tcPr>
          <w:p w14:paraId="3B099CC3" w14:textId="77777777" w:rsidR="00541ED2" w:rsidRPr="00D32D4E" w:rsidRDefault="00541ED2" w:rsidP="00CC6E07">
            <w:pPr>
              <w:rPr>
                <w:sz w:val="16"/>
                <w:szCs w:val="16"/>
              </w:rPr>
            </w:pPr>
            <w:r w:rsidRPr="00D32D4E">
              <w:rPr>
                <w:sz w:val="16"/>
                <w:szCs w:val="16"/>
              </w:rPr>
              <w:t xml:space="preserve">Dementia </w:t>
            </w:r>
          </w:p>
        </w:tc>
        <w:tc>
          <w:tcPr>
            <w:tcW w:w="1697" w:type="dxa"/>
          </w:tcPr>
          <w:p w14:paraId="7ACFA80C" w14:textId="77777777" w:rsidR="00541ED2" w:rsidRPr="00D32D4E" w:rsidRDefault="00541ED2" w:rsidP="00CC6E07">
            <w:pPr>
              <w:rPr>
                <w:sz w:val="16"/>
                <w:szCs w:val="16"/>
              </w:rPr>
            </w:pPr>
            <w:r w:rsidRPr="00D32D4E">
              <w:rPr>
                <w:sz w:val="16"/>
                <w:szCs w:val="16"/>
              </w:rPr>
              <w:t>Memory care unit 52%, Skilled nursing facility 35%, Adult day program 13%</w:t>
            </w:r>
          </w:p>
        </w:tc>
        <w:tc>
          <w:tcPr>
            <w:tcW w:w="1273" w:type="dxa"/>
          </w:tcPr>
          <w:p w14:paraId="0B6ED1F1" w14:textId="77777777" w:rsidR="00541ED2" w:rsidRPr="00D32D4E" w:rsidRDefault="00541ED2" w:rsidP="00CC6E07">
            <w:pPr>
              <w:rPr>
                <w:sz w:val="16"/>
                <w:szCs w:val="16"/>
              </w:rPr>
            </w:pPr>
            <w:r w:rsidRPr="00D32D4E">
              <w:rPr>
                <w:sz w:val="16"/>
                <w:szCs w:val="16"/>
              </w:rPr>
              <w:t>QoL-AD</w:t>
            </w:r>
          </w:p>
        </w:tc>
        <w:tc>
          <w:tcPr>
            <w:tcW w:w="2121" w:type="dxa"/>
          </w:tcPr>
          <w:p w14:paraId="3578CE83" w14:textId="77777777" w:rsidR="00541ED2" w:rsidRPr="00D32D4E" w:rsidRDefault="00541ED2" w:rsidP="00CC6E07">
            <w:pPr>
              <w:rPr>
                <w:sz w:val="16"/>
                <w:szCs w:val="16"/>
              </w:rPr>
            </w:pPr>
            <w:r w:rsidRPr="00D32D4E">
              <w:rPr>
                <w:sz w:val="16"/>
                <w:szCs w:val="16"/>
              </w:rPr>
              <w:t>ADL, NPS, Depression, CSM</w:t>
            </w:r>
          </w:p>
        </w:tc>
        <w:tc>
          <w:tcPr>
            <w:tcW w:w="987" w:type="dxa"/>
          </w:tcPr>
          <w:p w14:paraId="769747C3" w14:textId="77777777" w:rsidR="00541ED2" w:rsidRPr="00D32D4E" w:rsidRDefault="00541ED2" w:rsidP="00CC6E07">
            <w:pPr>
              <w:rPr>
                <w:sz w:val="16"/>
                <w:szCs w:val="16"/>
              </w:rPr>
            </w:pPr>
            <w:r w:rsidRPr="00D32D4E">
              <w:rPr>
                <w:sz w:val="16"/>
                <w:szCs w:val="16"/>
              </w:rPr>
              <w:t>Good</w:t>
            </w:r>
          </w:p>
        </w:tc>
      </w:tr>
      <w:tr w:rsidR="00541ED2" w:rsidRPr="00D32D4E" w14:paraId="127E6DB5" w14:textId="77777777" w:rsidTr="00CC6E07">
        <w:tc>
          <w:tcPr>
            <w:tcW w:w="1552" w:type="dxa"/>
          </w:tcPr>
          <w:p w14:paraId="7F58566B" w14:textId="6724C036" w:rsidR="00541ED2" w:rsidRPr="00D32D4E" w:rsidRDefault="000856BE" w:rsidP="000856BE">
            <w:pPr>
              <w:rPr>
                <w:sz w:val="16"/>
                <w:szCs w:val="16"/>
              </w:rPr>
            </w:pPr>
            <w:r>
              <w:rPr>
                <w:sz w:val="16"/>
                <w:szCs w:val="16"/>
              </w:rPr>
              <w:fldChar w:fldCharType="begin">
                <w:fldData xml:space="preserve">PEVuZE5vdGU+PENpdGUgQXV0aG9yWWVhcj0iMSI+PEF1dGhvcj5TYW5kczwvQXV0aG9yPjxZZWFy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PEVuZE5vdGU+PENpdGUgQXV0aG9yWWVhcj0iMSI+PEF1dGhvcj5TYW5kczwvQXV0aG9yPjxZZWFy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Sands</w:t>
            </w:r>
            <w:r w:rsidRPr="000856BE">
              <w:rPr>
                <w:i/>
                <w:noProof/>
                <w:sz w:val="16"/>
                <w:szCs w:val="16"/>
              </w:rPr>
              <w:t xml:space="preserve"> et al.</w:t>
            </w:r>
            <w:r>
              <w:rPr>
                <w:noProof/>
                <w:sz w:val="16"/>
                <w:szCs w:val="16"/>
              </w:rPr>
              <w:t xml:space="preserve"> (2004)</w:t>
            </w:r>
            <w:r>
              <w:rPr>
                <w:sz w:val="16"/>
                <w:szCs w:val="16"/>
              </w:rPr>
              <w:fldChar w:fldCharType="end"/>
            </w:r>
          </w:p>
        </w:tc>
        <w:tc>
          <w:tcPr>
            <w:tcW w:w="1161" w:type="dxa"/>
          </w:tcPr>
          <w:p w14:paraId="7AF83876" w14:textId="77777777" w:rsidR="00541ED2" w:rsidRPr="00D32D4E" w:rsidRDefault="00541ED2" w:rsidP="00CC6E07">
            <w:pPr>
              <w:rPr>
                <w:sz w:val="16"/>
                <w:szCs w:val="16"/>
              </w:rPr>
            </w:pPr>
            <w:r>
              <w:rPr>
                <w:sz w:val="16"/>
                <w:szCs w:val="16"/>
              </w:rPr>
              <w:t>US</w:t>
            </w:r>
          </w:p>
        </w:tc>
        <w:tc>
          <w:tcPr>
            <w:tcW w:w="1414" w:type="dxa"/>
          </w:tcPr>
          <w:p w14:paraId="1F9AEECC" w14:textId="77777777" w:rsidR="00541ED2" w:rsidRPr="00D32D4E" w:rsidRDefault="00541ED2" w:rsidP="00CC6E07">
            <w:pPr>
              <w:rPr>
                <w:sz w:val="16"/>
                <w:szCs w:val="16"/>
              </w:rPr>
            </w:pPr>
            <w:r w:rsidRPr="00D32D4E">
              <w:rPr>
                <w:sz w:val="16"/>
                <w:szCs w:val="16"/>
              </w:rPr>
              <w:t>Self vs. Family</w:t>
            </w:r>
          </w:p>
        </w:tc>
        <w:tc>
          <w:tcPr>
            <w:tcW w:w="568" w:type="dxa"/>
          </w:tcPr>
          <w:p w14:paraId="15C7B931" w14:textId="77777777" w:rsidR="00541ED2" w:rsidRPr="00D32D4E" w:rsidRDefault="00541ED2" w:rsidP="00CC6E07">
            <w:pPr>
              <w:rPr>
                <w:sz w:val="16"/>
                <w:szCs w:val="16"/>
              </w:rPr>
            </w:pPr>
            <w:r w:rsidRPr="00D32D4E">
              <w:rPr>
                <w:sz w:val="16"/>
                <w:szCs w:val="16"/>
              </w:rPr>
              <w:t>91</w:t>
            </w:r>
          </w:p>
        </w:tc>
        <w:tc>
          <w:tcPr>
            <w:tcW w:w="851" w:type="dxa"/>
          </w:tcPr>
          <w:p w14:paraId="2A183F4E" w14:textId="77777777" w:rsidR="00541ED2" w:rsidRPr="00D32D4E" w:rsidRDefault="00541ED2" w:rsidP="00CC6E07">
            <w:pPr>
              <w:rPr>
                <w:sz w:val="16"/>
                <w:szCs w:val="16"/>
              </w:rPr>
            </w:pPr>
            <w:r w:rsidRPr="00D32D4E">
              <w:rPr>
                <w:sz w:val="16"/>
                <w:szCs w:val="16"/>
              </w:rPr>
              <w:t>63.00%</w:t>
            </w:r>
          </w:p>
        </w:tc>
        <w:tc>
          <w:tcPr>
            <w:tcW w:w="1132" w:type="dxa"/>
          </w:tcPr>
          <w:p w14:paraId="7F415724" w14:textId="77777777" w:rsidR="00541ED2" w:rsidRPr="00D32D4E" w:rsidRDefault="00541ED2" w:rsidP="00CC6E07">
            <w:pPr>
              <w:rPr>
                <w:sz w:val="16"/>
                <w:szCs w:val="16"/>
              </w:rPr>
            </w:pPr>
            <w:r w:rsidRPr="00D32D4E">
              <w:rPr>
                <w:sz w:val="16"/>
                <w:szCs w:val="16"/>
              </w:rPr>
              <w:t>78.7 (7.6)</w:t>
            </w:r>
          </w:p>
        </w:tc>
        <w:tc>
          <w:tcPr>
            <w:tcW w:w="991" w:type="dxa"/>
          </w:tcPr>
          <w:p w14:paraId="08B90F0C" w14:textId="77777777" w:rsidR="00541ED2" w:rsidRPr="00D32D4E" w:rsidRDefault="00541ED2" w:rsidP="00CC6E07">
            <w:pPr>
              <w:rPr>
                <w:sz w:val="16"/>
                <w:szCs w:val="16"/>
              </w:rPr>
            </w:pPr>
            <w:r w:rsidRPr="00D32D4E">
              <w:rPr>
                <w:sz w:val="16"/>
                <w:szCs w:val="16"/>
              </w:rPr>
              <w:t>19.7 (4.5)</w:t>
            </w:r>
          </w:p>
        </w:tc>
        <w:tc>
          <w:tcPr>
            <w:tcW w:w="1274" w:type="dxa"/>
          </w:tcPr>
          <w:p w14:paraId="3E82E25A" w14:textId="77777777" w:rsidR="00541ED2" w:rsidRPr="00D32D4E" w:rsidRDefault="00541ED2" w:rsidP="00CC6E07">
            <w:pPr>
              <w:rPr>
                <w:sz w:val="16"/>
                <w:szCs w:val="16"/>
              </w:rPr>
            </w:pPr>
            <w:r w:rsidRPr="00D32D4E">
              <w:rPr>
                <w:sz w:val="16"/>
                <w:szCs w:val="16"/>
              </w:rPr>
              <w:t>AD, DLB, FTD</w:t>
            </w:r>
            <w:r>
              <w:rPr>
                <w:sz w:val="16"/>
                <w:szCs w:val="16"/>
              </w:rPr>
              <w:t>,</w:t>
            </w:r>
            <w:r w:rsidRPr="00D32D4E">
              <w:rPr>
                <w:sz w:val="16"/>
                <w:szCs w:val="16"/>
              </w:rPr>
              <w:t xml:space="preserve"> PDD, </w:t>
            </w:r>
            <w:r>
              <w:rPr>
                <w:sz w:val="16"/>
                <w:szCs w:val="16"/>
              </w:rPr>
              <w:t>VaD</w:t>
            </w:r>
          </w:p>
        </w:tc>
        <w:tc>
          <w:tcPr>
            <w:tcW w:w="1697" w:type="dxa"/>
          </w:tcPr>
          <w:p w14:paraId="3E3269DE" w14:textId="77777777" w:rsidR="00541ED2" w:rsidRPr="00D32D4E" w:rsidRDefault="00541ED2" w:rsidP="00CC6E07">
            <w:pPr>
              <w:rPr>
                <w:sz w:val="16"/>
                <w:szCs w:val="16"/>
              </w:rPr>
            </w:pPr>
            <w:r w:rsidRPr="00D32D4E">
              <w:rPr>
                <w:sz w:val="16"/>
                <w:szCs w:val="16"/>
              </w:rPr>
              <w:t>Community</w:t>
            </w:r>
          </w:p>
        </w:tc>
        <w:tc>
          <w:tcPr>
            <w:tcW w:w="1273" w:type="dxa"/>
          </w:tcPr>
          <w:p w14:paraId="2F1434F4" w14:textId="77777777" w:rsidR="00541ED2" w:rsidRPr="00D32D4E" w:rsidRDefault="00541ED2" w:rsidP="00CC6E07">
            <w:pPr>
              <w:rPr>
                <w:sz w:val="16"/>
                <w:szCs w:val="16"/>
              </w:rPr>
            </w:pPr>
            <w:r w:rsidRPr="00D32D4E">
              <w:rPr>
                <w:sz w:val="16"/>
                <w:szCs w:val="16"/>
              </w:rPr>
              <w:t>DQoL</w:t>
            </w:r>
          </w:p>
        </w:tc>
        <w:tc>
          <w:tcPr>
            <w:tcW w:w="2121" w:type="dxa"/>
          </w:tcPr>
          <w:p w14:paraId="35403D2C" w14:textId="77777777" w:rsidR="00541ED2" w:rsidRPr="00D32D4E" w:rsidRDefault="00541ED2" w:rsidP="00CC6E07">
            <w:pPr>
              <w:rPr>
                <w:sz w:val="16"/>
                <w:szCs w:val="16"/>
              </w:rPr>
            </w:pPr>
            <w:r w:rsidRPr="00D32D4E">
              <w:rPr>
                <w:sz w:val="16"/>
                <w:szCs w:val="16"/>
              </w:rPr>
              <w:t xml:space="preserve">Age, ADL, Depression, CSM, Gender, Age C, </w:t>
            </w:r>
            <w:r>
              <w:rPr>
                <w:sz w:val="16"/>
                <w:szCs w:val="16"/>
              </w:rPr>
              <w:t xml:space="preserve">Being </w:t>
            </w:r>
            <w:r>
              <w:rPr>
                <w:sz w:val="16"/>
                <w:szCs w:val="16"/>
              </w:rPr>
              <w:lastRenderedPageBreak/>
              <w:t>married</w:t>
            </w:r>
            <w:r w:rsidRPr="00D32D4E">
              <w:rPr>
                <w:sz w:val="16"/>
                <w:szCs w:val="16"/>
              </w:rPr>
              <w:t xml:space="preserve">, </w:t>
            </w:r>
            <w:r>
              <w:rPr>
                <w:sz w:val="16"/>
                <w:szCs w:val="16"/>
              </w:rPr>
              <w:t>Living alone</w:t>
            </w:r>
            <w:r w:rsidRPr="00D32D4E">
              <w:rPr>
                <w:sz w:val="16"/>
                <w:szCs w:val="16"/>
              </w:rPr>
              <w:t>, Burden, Gender C</w:t>
            </w:r>
          </w:p>
        </w:tc>
        <w:tc>
          <w:tcPr>
            <w:tcW w:w="987" w:type="dxa"/>
          </w:tcPr>
          <w:p w14:paraId="7C77943A" w14:textId="77777777" w:rsidR="00541ED2" w:rsidRPr="00D32D4E" w:rsidRDefault="00541ED2" w:rsidP="00CC6E07">
            <w:pPr>
              <w:rPr>
                <w:sz w:val="16"/>
                <w:szCs w:val="16"/>
              </w:rPr>
            </w:pPr>
            <w:r w:rsidRPr="00D32D4E">
              <w:rPr>
                <w:sz w:val="16"/>
                <w:szCs w:val="16"/>
              </w:rPr>
              <w:lastRenderedPageBreak/>
              <w:t>Satisfactory</w:t>
            </w:r>
          </w:p>
        </w:tc>
      </w:tr>
      <w:tr w:rsidR="00541ED2" w:rsidRPr="00D32D4E" w14:paraId="52EAE936" w14:textId="77777777" w:rsidTr="00CC6E07">
        <w:tc>
          <w:tcPr>
            <w:tcW w:w="1552" w:type="dxa"/>
          </w:tcPr>
          <w:p w14:paraId="17437D51" w14:textId="75CD101E" w:rsidR="00541ED2" w:rsidRPr="00D32D4E" w:rsidRDefault="000856BE" w:rsidP="000856BE">
            <w:pPr>
              <w:rPr>
                <w:sz w:val="16"/>
                <w:szCs w:val="16"/>
              </w:rPr>
            </w:pPr>
            <w:r>
              <w:rPr>
                <w:sz w:val="16"/>
                <w:szCs w:val="16"/>
              </w:rPr>
              <w:fldChar w:fldCharType="begin">
                <w:fldData xml:space="preserve">PEVuZE5vdGU+PENpdGUgQXV0aG9yWWVhcj0iMSI+PEF1dGhvcj5TY2hpZmZjenlrPC9BdXRob3I+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PEVuZE5vdGU+PENpdGUgQXV0aG9yWWVhcj0iMSI+PEF1dGhvcj5TY2hpZmZjenlrPC9BdXRob3I+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Schiffczyk</w:t>
            </w:r>
            <w:r w:rsidRPr="000856BE">
              <w:rPr>
                <w:i/>
                <w:noProof/>
                <w:sz w:val="16"/>
                <w:szCs w:val="16"/>
              </w:rPr>
              <w:t xml:space="preserve"> et al.</w:t>
            </w:r>
            <w:r>
              <w:rPr>
                <w:noProof/>
                <w:sz w:val="16"/>
                <w:szCs w:val="16"/>
              </w:rPr>
              <w:t xml:space="preserve"> (2010)</w:t>
            </w:r>
            <w:r>
              <w:rPr>
                <w:sz w:val="16"/>
                <w:szCs w:val="16"/>
              </w:rPr>
              <w:fldChar w:fldCharType="end"/>
            </w:r>
          </w:p>
        </w:tc>
        <w:tc>
          <w:tcPr>
            <w:tcW w:w="1161" w:type="dxa"/>
          </w:tcPr>
          <w:p w14:paraId="132B479F" w14:textId="77777777" w:rsidR="00541ED2" w:rsidRPr="00D32D4E" w:rsidRDefault="00541ED2" w:rsidP="00CC6E07">
            <w:pPr>
              <w:rPr>
                <w:sz w:val="16"/>
                <w:szCs w:val="16"/>
              </w:rPr>
            </w:pPr>
            <w:r>
              <w:rPr>
                <w:sz w:val="16"/>
                <w:szCs w:val="16"/>
              </w:rPr>
              <w:t>Germany</w:t>
            </w:r>
          </w:p>
        </w:tc>
        <w:tc>
          <w:tcPr>
            <w:tcW w:w="1414" w:type="dxa"/>
          </w:tcPr>
          <w:p w14:paraId="7E676544" w14:textId="77777777" w:rsidR="00541ED2" w:rsidRPr="00D32D4E" w:rsidRDefault="00541ED2" w:rsidP="00CC6E07">
            <w:pPr>
              <w:rPr>
                <w:sz w:val="16"/>
                <w:szCs w:val="16"/>
              </w:rPr>
            </w:pPr>
            <w:r w:rsidRPr="00D32D4E">
              <w:rPr>
                <w:sz w:val="16"/>
                <w:szCs w:val="16"/>
              </w:rPr>
              <w:t>Self vs. Family</w:t>
            </w:r>
          </w:p>
        </w:tc>
        <w:tc>
          <w:tcPr>
            <w:tcW w:w="568" w:type="dxa"/>
          </w:tcPr>
          <w:p w14:paraId="5FA4DEFB" w14:textId="77777777" w:rsidR="00541ED2" w:rsidRPr="00D32D4E" w:rsidRDefault="00541ED2" w:rsidP="00CC6E07">
            <w:pPr>
              <w:rPr>
                <w:sz w:val="16"/>
                <w:szCs w:val="16"/>
              </w:rPr>
            </w:pPr>
            <w:r w:rsidRPr="00D32D4E">
              <w:rPr>
                <w:sz w:val="16"/>
                <w:szCs w:val="16"/>
              </w:rPr>
              <w:t>137</w:t>
            </w:r>
          </w:p>
        </w:tc>
        <w:tc>
          <w:tcPr>
            <w:tcW w:w="851" w:type="dxa"/>
          </w:tcPr>
          <w:p w14:paraId="530B37FF" w14:textId="77777777" w:rsidR="00541ED2" w:rsidRPr="00D32D4E" w:rsidRDefault="00541ED2" w:rsidP="00CC6E07">
            <w:pPr>
              <w:rPr>
                <w:sz w:val="16"/>
                <w:szCs w:val="16"/>
              </w:rPr>
            </w:pPr>
            <w:r w:rsidRPr="00D32D4E">
              <w:rPr>
                <w:sz w:val="16"/>
                <w:szCs w:val="16"/>
              </w:rPr>
              <w:t>30.70%</w:t>
            </w:r>
          </w:p>
        </w:tc>
        <w:tc>
          <w:tcPr>
            <w:tcW w:w="1132" w:type="dxa"/>
          </w:tcPr>
          <w:p w14:paraId="7070124B" w14:textId="77777777" w:rsidR="00541ED2" w:rsidRPr="00D32D4E" w:rsidRDefault="00541ED2" w:rsidP="00CC6E07">
            <w:pPr>
              <w:rPr>
                <w:sz w:val="16"/>
                <w:szCs w:val="16"/>
              </w:rPr>
            </w:pPr>
            <w:r w:rsidRPr="00D32D4E">
              <w:rPr>
                <w:sz w:val="16"/>
                <w:szCs w:val="16"/>
              </w:rPr>
              <w:t>73.0 (6.7)</w:t>
            </w:r>
          </w:p>
        </w:tc>
        <w:tc>
          <w:tcPr>
            <w:tcW w:w="991" w:type="dxa"/>
          </w:tcPr>
          <w:p w14:paraId="167AAD3A" w14:textId="77777777" w:rsidR="00541ED2" w:rsidRPr="00D32D4E" w:rsidRDefault="00541ED2" w:rsidP="00CC6E07">
            <w:pPr>
              <w:rPr>
                <w:sz w:val="16"/>
                <w:szCs w:val="16"/>
              </w:rPr>
            </w:pPr>
            <w:r w:rsidRPr="00D32D4E">
              <w:rPr>
                <w:sz w:val="16"/>
                <w:szCs w:val="16"/>
              </w:rPr>
              <w:t>16.9 (6.4)</w:t>
            </w:r>
          </w:p>
        </w:tc>
        <w:tc>
          <w:tcPr>
            <w:tcW w:w="1274" w:type="dxa"/>
          </w:tcPr>
          <w:p w14:paraId="7B5445C9" w14:textId="77777777" w:rsidR="00541ED2" w:rsidRPr="00D32D4E" w:rsidRDefault="00541ED2" w:rsidP="00CC6E07">
            <w:pPr>
              <w:rPr>
                <w:sz w:val="16"/>
                <w:szCs w:val="16"/>
              </w:rPr>
            </w:pPr>
            <w:r w:rsidRPr="00D32D4E">
              <w:rPr>
                <w:sz w:val="16"/>
                <w:szCs w:val="16"/>
              </w:rPr>
              <w:t>AD or Mixed</w:t>
            </w:r>
          </w:p>
        </w:tc>
        <w:tc>
          <w:tcPr>
            <w:tcW w:w="1697" w:type="dxa"/>
          </w:tcPr>
          <w:p w14:paraId="6B06274E" w14:textId="77777777" w:rsidR="00541ED2" w:rsidRPr="00D32D4E" w:rsidRDefault="00541ED2" w:rsidP="00CC6E07">
            <w:pPr>
              <w:rPr>
                <w:sz w:val="16"/>
                <w:szCs w:val="16"/>
              </w:rPr>
            </w:pPr>
            <w:r w:rsidRPr="00D32D4E">
              <w:rPr>
                <w:sz w:val="16"/>
                <w:szCs w:val="16"/>
              </w:rPr>
              <w:t>Community</w:t>
            </w:r>
          </w:p>
        </w:tc>
        <w:tc>
          <w:tcPr>
            <w:tcW w:w="1273" w:type="dxa"/>
          </w:tcPr>
          <w:p w14:paraId="661EBBC4" w14:textId="77777777" w:rsidR="00541ED2" w:rsidRPr="00D32D4E" w:rsidRDefault="00541ED2" w:rsidP="00CC6E07">
            <w:pPr>
              <w:rPr>
                <w:sz w:val="16"/>
                <w:szCs w:val="16"/>
              </w:rPr>
            </w:pPr>
            <w:r w:rsidRPr="00D32D4E">
              <w:rPr>
                <w:sz w:val="16"/>
                <w:szCs w:val="16"/>
              </w:rPr>
              <w:t>EQ-5D</w:t>
            </w:r>
          </w:p>
        </w:tc>
        <w:tc>
          <w:tcPr>
            <w:tcW w:w="2121" w:type="dxa"/>
          </w:tcPr>
          <w:p w14:paraId="441645B7" w14:textId="77777777" w:rsidR="00541ED2" w:rsidRPr="00D32D4E" w:rsidRDefault="00541ED2" w:rsidP="00CC6E07">
            <w:pPr>
              <w:rPr>
                <w:sz w:val="16"/>
                <w:szCs w:val="16"/>
              </w:rPr>
            </w:pPr>
            <w:r w:rsidRPr="00D32D4E">
              <w:rPr>
                <w:sz w:val="16"/>
                <w:szCs w:val="16"/>
              </w:rPr>
              <w:t>CSM</w:t>
            </w:r>
          </w:p>
        </w:tc>
        <w:tc>
          <w:tcPr>
            <w:tcW w:w="987" w:type="dxa"/>
          </w:tcPr>
          <w:p w14:paraId="257D4C75" w14:textId="77777777" w:rsidR="00541ED2" w:rsidRPr="00D32D4E" w:rsidRDefault="00541ED2" w:rsidP="00CC6E07">
            <w:pPr>
              <w:rPr>
                <w:sz w:val="16"/>
                <w:szCs w:val="16"/>
              </w:rPr>
            </w:pPr>
            <w:r w:rsidRPr="00D32D4E">
              <w:rPr>
                <w:sz w:val="16"/>
                <w:szCs w:val="16"/>
              </w:rPr>
              <w:t>Good</w:t>
            </w:r>
          </w:p>
        </w:tc>
      </w:tr>
      <w:tr w:rsidR="00541ED2" w:rsidRPr="00D32D4E" w14:paraId="04067699" w14:textId="77777777" w:rsidTr="00CC6E07">
        <w:tc>
          <w:tcPr>
            <w:tcW w:w="1552" w:type="dxa"/>
          </w:tcPr>
          <w:p w14:paraId="1901AC1D" w14:textId="6AE806D8"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AuthorYear="1"&gt;&lt;Author&gt;Schulz&lt;/Author&gt;&lt;Year&gt;2013&lt;/Year&gt;&lt;RecNum&gt;1228&lt;/RecNum&gt;&lt;DisplayText&gt;Schulz&lt;style face="italic"&gt; et al.&lt;/style&gt; (2013)&lt;/DisplayText&gt;&lt;record&gt;&lt;rec-number&gt;1228&lt;/rec-number&gt;&lt;foreign-keys&gt;&lt;key app="EN" db-id="5rer0dfs6t9vtfezta6pxs0swfprptwpeexw" timestamp="1454931455"&gt;1228&lt;/key&gt;&lt;/foreign-keys&gt;&lt;ref-type name="Journal Article"&gt;17&lt;/ref-type&gt;&lt;contributors&gt;&lt;authors&gt;&lt;author&gt;Schulz, Richard&lt;/author&gt;&lt;author&gt;Cook, Thomas B.&lt;/author&gt;&lt;author&gt;Beach, Scott R.&lt;/author&gt;&lt;author&gt;Lingler, Jennifer H.&lt;/author&gt;&lt;author&gt;Martire, Lynn M.&lt;/author&gt;&lt;author&gt;Monin, Joan K.&lt;/author&gt;&lt;author&gt;Czaja, Sara J.&lt;/author&gt;&lt;/authors&gt;&lt;/contributors&gt;&lt;titles&gt;&lt;title&gt;Magnitude and causes of bias among family caregivers rating Alzheimer disease patients&lt;/title&gt;&lt;secondary-title&gt;The American Journal of Geriatric Psychiatry&lt;/secondary-title&gt;&lt;/titles&gt;&lt;periodical&gt;&lt;full-title&gt;The American Journal of Geriatric Psychiatry&lt;/full-title&gt;&lt;abbr-1&gt;Am. J. Geriatr. Psychiatry&lt;/abbr-1&gt;&lt;abbr-2&gt;Am J Geriatr Psychiatry&lt;/abbr-2&gt;&lt;/periodical&gt;&lt;pages&gt;14-25&lt;/pages&gt;&lt;volume&gt;21&lt;/volume&gt;&lt;number&gt;1&lt;/number&gt;&lt;keywords&gt;&lt;keyword&gt;Proxy ratings&lt;/keyword&gt;&lt;keyword&gt;caregiver&lt;/keyword&gt;&lt;keyword&gt;Alzheimer disease&lt;/keyword&gt;&lt;/keywords&gt;&lt;dates&gt;&lt;year&gt;2013&lt;/year&gt;&lt;pub-dates&gt;&lt;date&gt;1//&lt;/date&gt;&lt;/pub-dates&gt;&lt;/dates&gt;&lt;isbn&gt;1064-7481&lt;/isbn&gt;&lt;urls&gt;&lt;related-urls&gt;&lt;url&gt;http://www.sciencedirect.com/science/article/pii/S1064748112000061&lt;/url&gt;&lt;/related-urls&gt;&lt;/urls&gt;&lt;electronic-resource-num&gt;10.1016/j.jagp.2012.10.002&lt;/electronic-resource-num&gt;&lt;/record&gt;&lt;/Cite&gt;&lt;/EndNote&gt;</w:instrText>
            </w:r>
            <w:r>
              <w:rPr>
                <w:sz w:val="16"/>
                <w:szCs w:val="16"/>
              </w:rPr>
              <w:fldChar w:fldCharType="separate"/>
            </w:r>
            <w:r>
              <w:rPr>
                <w:noProof/>
                <w:sz w:val="16"/>
                <w:szCs w:val="16"/>
              </w:rPr>
              <w:t>Schulz</w:t>
            </w:r>
            <w:r w:rsidRPr="000856BE">
              <w:rPr>
                <w:i/>
                <w:noProof/>
                <w:sz w:val="16"/>
                <w:szCs w:val="16"/>
              </w:rPr>
              <w:t xml:space="preserve"> et al.</w:t>
            </w:r>
            <w:r>
              <w:rPr>
                <w:noProof/>
                <w:sz w:val="16"/>
                <w:szCs w:val="16"/>
              </w:rPr>
              <w:t xml:space="preserve"> (2013)</w:t>
            </w:r>
            <w:r>
              <w:rPr>
                <w:sz w:val="16"/>
                <w:szCs w:val="16"/>
              </w:rPr>
              <w:fldChar w:fldCharType="end"/>
            </w:r>
          </w:p>
        </w:tc>
        <w:tc>
          <w:tcPr>
            <w:tcW w:w="1161" w:type="dxa"/>
          </w:tcPr>
          <w:p w14:paraId="703492CC" w14:textId="77777777" w:rsidR="00541ED2" w:rsidRPr="00D32D4E" w:rsidRDefault="00541ED2" w:rsidP="00CC6E07">
            <w:pPr>
              <w:rPr>
                <w:sz w:val="16"/>
                <w:szCs w:val="16"/>
              </w:rPr>
            </w:pPr>
            <w:r>
              <w:rPr>
                <w:sz w:val="16"/>
                <w:szCs w:val="16"/>
              </w:rPr>
              <w:t>US</w:t>
            </w:r>
          </w:p>
        </w:tc>
        <w:tc>
          <w:tcPr>
            <w:tcW w:w="1414" w:type="dxa"/>
          </w:tcPr>
          <w:p w14:paraId="2BF09A24" w14:textId="77777777" w:rsidR="00541ED2" w:rsidRPr="00D32D4E" w:rsidRDefault="00541ED2" w:rsidP="00CC6E07">
            <w:pPr>
              <w:rPr>
                <w:sz w:val="16"/>
                <w:szCs w:val="16"/>
              </w:rPr>
            </w:pPr>
            <w:r w:rsidRPr="00D32D4E">
              <w:rPr>
                <w:sz w:val="16"/>
                <w:szCs w:val="16"/>
              </w:rPr>
              <w:t>Self vs. Family</w:t>
            </w:r>
          </w:p>
        </w:tc>
        <w:tc>
          <w:tcPr>
            <w:tcW w:w="568" w:type="dxa"/>
          </w:tcPr>
          <w:p w14:paraId="48561EA2" w14:textId="77777777" w:rsidR="00541ED2" w:rsidRPr="00D32D4E" w:rsidRDefault="00541ED2" w:rsidP="00CC6E07">
            <w:pPr>
              <w:rPr>
                <w:sz w:val="16"/>
                <w:szCs w:val="16"/>
              </w:rPr>
            </w:pPr>
            <w:r w:rsidRPr="00D32D4E">
              <w:rPr>
                <w:sz w:val="16"/>
                <w:szCs w:val="16"/>
              </w:rPr>
              <w:t>79</w:t>
            </w:r>
          </w:p>
        </w:tc>
        <w:tc>
          <w:tcPr>
            <w:tcW w:w="851" w:type="dxa"/>
          </w:tcPr>
          <w:p w14:paraId="2AE2189A" w14:textId="77777777" w:rsidR="00541ED2" w:rsidRPr="00D32D4E" w:rsidRDefault="00541ED2" w:rsidP="00CC6E07">
            <w:pPr>
              <w:rPr>
                <w:sz w:val="16"/>
                <w:szCs w:val="16"/>
              </w:rPr>
            </w:pPr>
            <w:r w:rsidRPr="00D32D4E">
              <w:rPr>
                <w:sz w:val="16"/>
                <w:szCs w:val="16"/>
              </w:rPr>
              <w:t>27</w:t>
            </w:r>
          </w:p>
        </w:tc>
        <w:tc>
          <w:tcPr>
            <w:tcW w:w="1132" w:type="dxa"/>
          </w:tcPr>
          <w:p w14:paraId="3ED68710" w14:textId="77777777" w:rsidR="00541ED2" w:rsidRPr="00D32D4E" w:rsidRDefault="00541ED2" w:rsidP="00CC6E07">
            <w:pPr>
              <w:rPr>
                <w:sz w:val="16"/>
                <w:szCs w:val="16"/>
              </w:rPr>
            </w:pPr>
            <w:r w:rsidRPr="00D32D4E">
              <w:rPr>
                <w:sz w:val="16"/>
                <w:szCs w:val="16"/>
              </w:rPr>
              <w:t>76.0 (8.5)</w:t>
            </w:r>
          </w:p>
        </w:tc>
        <w:tc>
          <w:tcPr>
            <w:tcW w:w="991" w:type="dxa"/>
          </w:tcPr>
          <w:p w14:paraId="470856B7" w14:textId="77777777" w:rsidR="00541ED2" w:rsidRPr="00D32D4E" w:rsidRDefault="00541ED2" w:rsidP="00CC6E07">
            <w:pPr>
              <w:rPr>
                <w:sz w:val="16"/>
                <w:szCs w:val="16"/>
              </w:rPr>
            </w:pPr>
            <w:r w:rsidRPr="00D32D4E">
              <w:rPr>
                <w:sz w:val="16"/>
                <w:szCs w:val="16"/>
              </w:rPr>
              <w:t>23.1 (3.6)</w:t>
            </w:r>
          </w:p>
        </w:tc>
        <w:tc>
          <w:tcPr>
            <w:tcW w:w="1274" w:type="dxa"/>
          </w:tcPr>
          <w:p w14:paraId="25F38585" w14:textId="77777777" w:rsidR="00541ED2" w:rsidRPr="00D32D4E" w:rsidRDefault="00541ED2" w:rsidP="00CC6E07">
            <w:pPr>
              <w:rPr>
                <w:sz w:val="16"/>
                <w:szCs w:val="16"/>
              </w:rPr>
            </w:pPr>
            <w:r w:rsidRPr="00D32D4E">
              <w:rPr>
                <w:sz w:val="16"/>
                <w:szCs w:val="16"/>
              </w:rPr>
              <w:t>AD</w:t>
            </w:r>
          </w:p>
        </w:tc>
        <w:tc>
          <w:tcPr>
            <w:tcW w:w="1697" w:type="dxa"/>
          </w:tcPr>
          <w:p w14:paraId="0A560D65" w14:textId="77777777" w:rsidR="00541ED2" w:rsidRPr="00D32D4E" w:rsidRDefault="00541ED2" w:rsidP="00CC6E07">
            <w:pPr>
              <w:rPr>
                <w:sz w:val="16"/>
                <w:szCs w:val="16"/>
              </w:rPr>
            </w:pPr>
            <w:r w:rsidRPr="00D32D4E">
              <w:rPr>
                <w:sz w:val="16"/>
                <w:szCs w:val="16"/>
              </w:rPr>
              <w:t>Community</w:t>
            </w:r>
          </w:p>
        </w:tc>
        <w:tc>
          <w:tcPr>
            <w:tcW w:w="1273" w:type="dxa"/>
          </w:tcPr>
          <w:p w14:paraId="224C9982" w14:textId="77777777" w:rsidR="00541ED2" w:rsidRPr="00D32D4E" w:rsidRDefault="00541ED2" w:rsidP="00CC6E07">
            <w:pPr>
              <w:rPr>
                <w:sz w:val="16"/>
                <w:szCs w:val="16"/>
              </w:rPr>
            </w:pPr>
            <w:r w:rsidRPr="00D32D4E">
              <w:rPr>
                <w:sz w:val="16"/>
                <w:szCs w:val="16"/>
              </w:rPr>
              <w:t>QoL-AD</w:t>
            </w:r>
          </w:p>
          <w:p w14:paraId="6FA9E472" w14:textId="77777777" w:rsidR="00541ED2" w:rsidRPr="00D32D4E" w:rsidRDefault="00541ED2" w:rsidP="00CC6E07">
            <w:pPr>
              <w:rPr>
                <w:sz w:val="16"/>
                <w:szCs w:val="16"/>
              </w:rPr>
            </w:pPr>
            <w:r w:rsidRPr="00D32D4E">
              <w:rPr>
                <w:sz w:val="16"/>
                <w:szCs w:val="16"/>
              </w:rPr>
              <w:t>DEMQOL</w:t>
            </w:r>
          </w:p>
        </w:tc>
        <w:tc>
          <w:tcPr>
            <w:tcW w:w="2121" w:type="dxa"/>
          </w:tcPr>
          <w:p w14:paraId="63ADC98C" w14:textId="77777777" w:rsidR="00541ED2" w:rsidRPr="00D32D4E" w:rsidRDefault="00541ED2" w:rsidP="00CC6E07">
            <w:pPr>
              <w:rPr>
                <w:sz w:val="16"/>
                <w:szCs w:val="16"/>
              </w:rPr>
            </w:pPr>
            <w:r w:rsidRPr="00D32D4E">
              <w:rPr>
                <w:sz w:val="16"/>
                <w:szCs w:val="16"/>
              </w:rPr>
              <w:t xml:space="preserve">Age, CSM, Gender, Age C, </w:t>
            </w:r>
            <w:r>
              <w:rPr>
                <w:sz w:val="16"/>
                <w:szCs w:val="16"/>
              </w:rPr>
              <w:t>Being married</w:t>
            </w:r>
            <w:r w:rsidRPr="00D32D4E">
              <w:rPr>
                <w:sz w:val="16"/>
                <w:szCs w:val="16"/>
              </w:rPr>
              <w:t>, Education, Burden, Gender C</w:t>
            </w:r>
          </w:p>
        </w:tc>
        <w:tc>
          <w:tcPr>
            <w:tcW w:w="987" w:type="dxa"/>
          </w:tcPr>
          <w:p w14:paraId="1D19DB80" w14:textId="77777777" w:rsidR="00541ED2" w:rsidRPr="00D32D4E" w:rsidRDefault="00541ED2" w:rsidP="00CC6E07">
            <w:pPr>
              <w:rPr>
                <w:sz w:val="16"/>
                <w:szCs w:val="16"/>
              </w:rPr>
            </w:pPr>
            <w:r w:rsidRPr="00D32D4E">
              <w:rPr>
                <w:sz w:val="16"/>
                <w:szCs w:val="16"/>
              </w:rPr>
              <w:t>Good</w:t>
            </w:r>
          </w:p>
        </w:tc>
      </w:tr>
      <w:tr w:rsidR="00541ED2" w:rsidRPr="00D32D4E" w14:paraId="7AB820D9" w14:textId="77777777" w:rsidTr="00CC6E07">
        <w:tc>
          <w:tcPr>
            <w:tcW w:w="1552" w:type="dxa"/>
          </w:tcPr>
          <w:p w14:paraId="07008ECC" w14:textId="445A95C7" w:rsidR="00541ED2" w:rsidRPr="00D32D4E" w:rsidRDefault="000856BE" w:rsidP="000856BE">
            <w:pPr>
              <w:rPr>
                <w:sz w:val="16"/>
                <w:szCs w:val="16"/>
              </w:rPr>
            </w:pPr>
            <w:r>
              <w:rPr>
                <w:sz w:val="16"/>
                <w:szCs w:val="16"/>
              </w:rPr>
              <w:fldChar w:fldCharType="begin">
                <w:fldData xml:space="preserve">PEVuZE5vdGU+PENpdGUgQXV0aG9yWWVhcj0iMSI+PEF1dGhvcj5TcGVjdG9yPC9BdXRob3I+PFll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</w:fldData>
              </w:fldChar>
            </w:r>
            <w:r>
              <w:rPr>
                <w:sz w:val="16"/>
                <w:szCs w:val="16"/>
              </w:rPr>
              <w:instrText xml:space="preserve"> ADDIN EN.CITE </w:instrText>
            </w:r>
            <w:r>
              <w:rPr>
                <w:sz w:val="16"/>
                <w:szCs w:val="16"/>
              </w:rPr>
              <w:fldChar w:fldCharType="begin">
                <w:fldData xml:space="preserve">PEVuZE5vdGU+PENpdGUgQXV0aG9yWWVhcj0iMSI+PEF1dGhvcj5TcGVjdG9yPC9BdXRob3I+PFll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Spector and Orrell (2006)</w:t>
            </w:r>
            <w:r>
              <w:rPr>
                <w:sz w:val="16"/>
                <w:szCs w:val="16"/>
              </w:rPr>
              <w:fldChar w:fldCharType="end"/>
            </w:r>
          </w:p>
        </w:tc>
        <w:tc>
          <w:tcPr>
            <w:tcW w:w="1161" w:type="dxa"/>
          </w:tcPr>
          <w:p w14:paraId="3B72D8F7" w14:textId="77777777" w:rsidR="00541ED2" w:rsidRPr="00D32D4E" w:rsidRDefault="00541ED2" w:rsidP="00CC6E07">
            <w:pPr>
              <w:rPr>
                <w:sz w:val="16"/>
                <w:szCs w:val="16"/>
              </w:rPr>
            </w:pPr>
            <w:r>
              <w:rPr>
                <w:sz w:val="16"/>
                <w:szCs w:val="16"/>
              </w:rPr>
              <w:t>England</w:t>
            </w:r>
          </w:p>
        </w:tc>
        <w:tc>
          <w:tcPr>
            <w:tcW w:w="1414" w:type="dxa"/>
          </w:tcPr>
          <w:p w14:paraId="3FFA3FB1" w14:textId="77777777" w:rsidR="00541ED2" w:rsidRPr="00D32D4E" w:rsidRDefault="00541ED2" w:rsidP="00CC6E07">
            <w:pPr>
              <w:rPr>
                <w:sz w:val="16"/>
                <w:szCs w:val="16"/>
              </w:rPr>
            </w:pPr>
            <w:r w:rsidRPr="00D32D4E">
              <w:rPr>
                <w:sz w:val="16"/>
                <w:szCs w:val="16"/>
              </w:rPr>
              <w:t>Self vs. Health care professional</w:t>
            </w:r>
          </w:p>
        </w:tc>
        <w:tc>
          <w:tcPr>
            <w:tcW w:w="568" w:type="dxa"/>
          </w:tcPr>
          <w:p w14:paraId="7E6A3978" w14:textId="77777777" w:rsidR="00541ED2" w:rsidRPr="00D32D4E" w:rsidRDefault="00541ED2" w:rsidP="00CC6E07">
            <w:pPr>
              <w:rPr>
                <w:sz w:val="16"/>
                <w:szCs w:val="16"/>
              </w:rPr>
            </w:pPr>
            <w:r w:rsidRPr="00D32D4E">
              <w:rPr>
                <w:sz w:val="16"/>
                <w:szCs w:val="16"/>
              </w:rPr>
              <w:t>76</w:t>
            </w:r>
          </w:p>
        </w:tc>
        <w:tc>
          <w:tcPr>
            <w:tcW w:w="851" w:type="dxa"/>
          </w:tcPr>
          <w:p w14:paraId="4C2BBE6F" w14:textId="77777777" w:rsidR="00541ED2" w:rsidRPr="00D32D4E" w:rsidRDefault="00541ED2" w:rsidP="00CC6E07">
            <w:pPr>
              <w:rPr>
                <w:sz w:val="16"/>
                <w:szCs w:val="16"/>
              </w:rPr>
            </w:pPr>
            <w:r w:rsidRPr="00D32D4E">
              <w:rPr>
                <w:sz w:val="16"/>
                <w:szCs w:val="16"/>
              </w:rPr>
              <w:t>67</w:t>
            </w:r>
          </w:p>
        </w:tc>
        <w:tc>
          <w:tcPr>
            <w:tcW w:w="1132" w:type="dxa"/>
          </w:tcPr>
          <w:p w14:paraId="45357C52" w14:textId="77777777" w:rsidR="00541ED2" w:rsidRPr="00D32D4E" w:rsidRDefault="00541ED2" w:rsidP="00CC6E07">
            <w:pPr>
              <w:rPr>
                <w:sz w:val="16"/>
                <w:szCs w:val="16"/>
              </w:rPr>
            </w:pPr>
            <w:r w:rsidRPr="00D32D4E">
              <w:rPr>
                <w:sz w:val="16"/>
                <w:szCs w:val="16"/>
              </w:rPr>
              <w:t>85.2 (7.4)</w:t>
            </w:r>
          </w:p>
        </w:tc>
        <w:tc>
          <w:tcPr>
            <w:tcW w:w="991" w:type="dxa"/>
          </w:tcPr>
          <w:p w14:paraId="2FEF2105" w14:textId="77777777" w:rsidR="00541ED2" w:rsidRPr="00D32D4E" w:rsidRDefault="00541ED2" w:rsidP="00CC6E07">
            <w:pPr>
              <w:rPr>
                <w:sz w:val="16"/>
                <w:szCs w:val="16"/>
              </w:rPr>
            </w:pPr>
            <w:r w:rsidRPr="00D32D4E">
              <w:rPr>
                <w:sz w:val="16"/>
                <w:szCs w:val="16"/>
              </w:rPr>
              <w:t>13 (4.8)</w:t>
            </w:r>
          </w:p>
        </w:tc>
        <w:tc>
          <w:tcPr>
            <w:tcW w:w="1274" w:type="dxa"/>
          </w:tcPr>
          <w:p w14:paraId="03D27E62" w14:textId="77777777" w:rsidR="00541ED2" w:rsidRPr="00D32D4E" w:rsidRDefault="00541ED2" w:rsidP="00CC6E07">
            <w:pPr>
              <w:rPr>
                <w:sz w:val="16"/>
                <w:szCs w:val="16"/>
              </w:rPr>
            </w:pPr>
            <w:r w:rsidRPr="00D32D4E">
              <w:rPr>
                <w:sz w:val="16"/>
                <w:szCs w:val="16"/>
              </w:rPr>
              <w:t xml:space="preserve">Dementia </w:t>
            </w:r>
          </w:p>
        </w:tc>
        <w:tc>
          <w:tcPr>
            <w:tcW w:w="1697" w:type="dxa"/>
          </w:tcPr>
          <w:p w14:paraId="3D47269B" w14:textId="77777777" w:rsidR="00541ED2" w:rsidRPr="00D32D4E" w:rsidRDefault="00541ED2" w:rsidP="00CC6E07">
            <w:pPr>
              <w:rPr>
                <w:sz w:val="16"/>
                <w:szCs w:val="16"/>
              </w:rPr>
            </w:pPr>
            <w:r w:rsidRPr="00D32D4E">
              <w:rPr>
                <w:sz w:val="16"/>
                <w:szCs w:val="16"/>
              </w:rPr>
              <w:t>Nursing home</w:t>
            </w:r>
          </w:p>
        </w:tc>
        <w:tc>
          <w:tcPr>
            <w:tcW w:w="1273" w:type="dxa"/>
          </w:tcPr>
          <w:p w14:paraId="6DA0DA34" w14:textId="77777777" w:rsidR="00541ED2" w:rsidRPr="00D32D4E" w:rsidRDefault="00541ED2" w:rsidP="00CC6E07">
            <w:pPr>
              <w:rPr>
                <w:sz w:val="16"/>
                <w:szCs w:val="16"/>
              </w:rPr>
            </w:pPr>
            <w:r w:rsidRPr="00D32D4E">
              <w:rPr>
                <w:sz w:val="16"/>
                <w:szCs w:val="16"/>
              </w:rPr>
              <w:t>QoL-AD</w:t>
            </w:r>
          </w:p>
        </w:tc>
        <w:tc>
          <w:tcPr>
            <w:tcW w:w="2121" w:type="dxa"/>
          </w:tcPr>
          <w:p w14:paraId="4EDFEB2F" w14:textId="77777777" w:rsidR="00541ED2" w:rsidRPr="00D32D4E" w:rsidRDefault="00541ED2" w:rsidP="00CC6E07">
            <w:pPr>
              <w:rPr>
                <w:sz w:val="16"/>
                <w:szCs w:val="16"/>
              </w:rPr>
            </w:pPr>
            <w:r w:rsidRPr="00D32D4E">
              <w:rPr>
                <w:sz w:val="16"/>
                <w:szCs w:val="16"/>
              </w:rPr>
              <w:t>Age, CSM</w:t>
            </w:r>
          </w:p>
        </w:tc>
        <w:tc>
          <w:tcPr>
            <w:tcW w:w="987" w:type="dxa"/>
          </w:tcPr>
          <w:p w14:paraId="7F4E524C" w14:textId="77777777" w:rsidR="00541ED2" w:rsidRPr="00D32D4E" w:rsidRDefault="00541ED2" w:rsidP="00CC6E07">
            <w:pPr>
              <w:rPr>
                <w:sz w:val="16"/>
                <w:szCs w:val="16"/>
              </w:rPr>
            </w:pPr>
            <w:r w:rsidRPr="00D32D4E">
              <w:rPr>
                <w:sz w:val="16"/>
                <w:szCs w:val="16"/>
              </w:rPr>
              <w:t>Good</w:t>
            </w:r>
          </w:p>
        </w:tc>
      </w:tr>
      <w:tr w:rsidR="00541ED2" w:rsidRPr="00D32D4E" w14:paraId="6D6DE746" w14:textId="77777777" w:rsidTr="00CC6E07">
        <w:tc>
          <w:tcPr>
            <w:tcW w:w="1552" w:type="dxa"/>
          </w:tcPr>
          <w:p w14:paraId="04D10CC3" w14:textId="323A5B95" w:rsidR="00541ED2" w:rsidRPr="00D32D4E" w:rsidRDefault="000856BE" w:rsidP="000856BE">
            <w:pPr>
              <w:rPr>
                <w:sz w:val="16"/>
                <w:szCs w:val="16"/>
              </w:rPr>
            </w:pPr>
            <w:r>
              <w:rPr>
                <w:sz w:val="16"/>
                <w:szCs w:val="16"/>
              </w:rPr>
              <w:fldChar w:fldCharType="begin">
                <w:fldData xml:space="preserve">PEVuZE5vdGU+PENpdGUgQXV0aG9yWWVhcj0iMSI+PEF1dGhvcj5UYXk8L0F1dGhvcj48WWVhcj4y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</w:fldData>
              </w:fldChar>
            </w:r>
            <w:r>
              <w:rPr>
                <w:sz w:val="16"/>
                <w:szCs w:val="16"/>
              </w:rPr>
              <w:instrText xml:space="preserve"> ADDIN EN.CITE </w:instrText>
            </w:r>
            <w:r>
              <w:rPr>
                <w:sz w:val="16"/>
                <w:szCs w:val="16"/>
              </w:rPr>
              <w:fldChar w:fldCharType="begin">
                <w:fldData xml:space="preserve">PEVuZE5vdGU+PENpdGUgQXV0aG9yWWVhcj0iMSI+PEF1dGhvcj5UYXk8L0F1dGhvcj48WWVhcj4y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Tay</w:t>
            </w:r>
            <w:r w:rsidRPr="000856BE">
              <w:rPr>
                <w:i/>
                <w:noProof/>
                <w:sz w:val="16"/>
                <w:szCs w:val="16"/>
              </w:rPr>
              <w:t xml:space="preserve"> et al.</w:t>
            </w:r>
            <w:r>
              <w:rPr>
                <w:noProof/>
                <w:sz w:val="16"/>
                <w:szCs w:val="16"/>
              </w:rPr>
              <w:t xml:space="preserve"> (2014)</w:t>
            </w:r>
            <w:r>
              <w:rPr>
                <w:sz w:val="16"/>
                <w:szCs w:val="16"/>
              </w:rPr>
              <w:fldChar w:fldCharType="end"/>
            </w:r>
          </w:p>
        </w:tc>
        <w:tc>
          <w:tcPr>
            <w:tcW w:w="1161" w:type="dxa"/>
          </w:tcPr>
          <w:p w14:paraId="62E345EB" w14:textId="77777777" w:rsidR="00541ED2" w:rsidRPr="00D32D4E" w:rsidRDefault="00541ED2" w:rsidP="00CC6E07">
            <w:pPr>
              <w:rPr>
                <w:sz w:val="16"/>
                <w:szCs w:val="16"/>
              </w:rPr>
            </w:pPr>
            <w:r w:rsidRPr="002976DB">
              <w:rPr>
                <w:sz w:val="16"/>
                <w:szCs w:val="16"/>
              </w:rPr>
              <w:t>Singapore</w:t>
            </w:r>
          </w:p>
        </w:tc>
        <w:tc>
          <w:tcPr>
            <w:tcW w:w="1414" w:type="dxa"/>
          </w:tcPr>
          <w:p w14:paraId="43FE213C" w14:textId="77777777" w:rsidR="00541ED2" w:rsidRPr="00D32D4E" w:rsidRDefault="00541ED2" w:rsidP="00CC6E07">
            <w:pPr>
              <w:rPr>
                <w:sz w:val="16"/>
                <w:szCs w:val="16"/>
              </w:rPr>
            </w:pPr>
            <w:r w:rsidRPr="00D32D4E">
              <w:rPr>
                <w:sz w:val="16"/>
                <w:szCs w:val="16"/>
              </w:rPr>
              <w:t>Self vs. Family</w:t>
            </w:r>
          </w:p>
        </w:tc>
        <w:tc>
          <w:tcPr>
            <w:tcW w:w="568" w:type="dxa"/>
          </w:tcPr>
          <w:p w14:paraId="074DE4F9" w14:textId="77777777" w:rsidR="00541ED2" w:rsidRPr="00D32D4E" w:rsidRDefault="00541ED2" w:rsidP="00CC6E07">
            <w:pPr>
              <w:rPr>
                <w:sz w:val="16"/>
                <w:szCs w:val="16"/>
              </w:rPr>
            </w:pPr>
            <w:r w:rsidRPr="00D32D4E">
              <w:rPr>
                <w:sz w:val="16"/>
                <w:szCs w:val="16"/>
              </w:rPr>
              <w:t>165</w:t>
            </w:r>
          </w:p>
        </w:tc>
        <w:tc>
          <w:tcPr>
            <w:tcW w:w="851" w:type="dxa"/>
          </w:tcPr>
          <w:p w14:paraId="5255E6B1" w14:textId="77777777" w:rsidR="00541ED2" w:rsidRPr="00D32D4E" w:rsidRDefault="00541ED2" w:rsidP="00CC6E07">
            <w:pPr>
              <w:rPr>
                <w:sz w:val="16"/>
                <w:szCs w:val="16"/>
              </w:rPr>
            </w:pPr>
            <w:r w:rsidRPr="00D32D4E">
              <w:rPr>
                <w:sz w:val="16"/>
                <w:szCs w:val="16"/>
              </w:rPr>
              <w:t>91</w:t>
            </w:r>
          </w:p>
        </w:tc>
        <w:tc>
          <w:tcPr>
            <w:tcW w:w="1132" w:type="dxa"/>
          </w:tcPr>
          <w:p w14:paraId="44800405" w14:textId="77777777" w:rsidR="00541ED2" w:rsidRPr="00D32D4E" w:rsidRDefault="00541ED2" w:rsidP="00CC6E07">
            <w:pPr>
              <w:rPr>
                <w:sz w:val="16"/>
                <w:szCs w:val="16"/>
              </w:rPr>
            </w:pPr>
            <w:r w:rsidRPr="00D32D4E">
              <w:rPr>
                <w:sz w:val="16"/>
                <w:szCs w:val="16"/>
              </w:rPr>
              <w:t>76.8 (6.9)</w:t>
            </w:r>
          </w:p>
        </w:tc>
        <w:tc>
          <w:tcPr>
            <w:tcW w:w="991" w:type="dxa"/>
          </w:tcPr>
          <w:p w14:paraId="7E2706FC" w14:textId="77777777" w:rsidR="00541ED2" w:rsidRPr="00D32D4E" w:rsidRDefault="00541ED2" w:rsidP="00CC6E07">
            <w:pPr>
              <w:rPr>
                <w:sz w:val="16"/>
                <w:szCs w:val="16"/>
              </w:rPr>
            </w:pPr>
            <w:r w:rsidRPr="00D32D4E">
              <w:rPr>
                <w:sz w:val="16"/>
                <w:szCs w:val="16"/>
              </w:rPr>
              <w:t>18.4 (4.2)</w:t>
            </w:r>
          </w:p>
        </w:tc>
        <w:tc>
          <w:tcPr>
            <w:tcW w:w="1274" w:type="dxa"/>
          </w:tcPr>
          <w:p w14:paraId="3A43E337" w14:textId="77777777" w:rsidR="00541ED2" w:rsidRPr="00D32D4E" w:rsidRDefault="00541ED2" w:rsidP="00CC6E07">
            <w:pPr>
              <w:rPr>
                <w:sz w:val="16"/>
                <w:szCs w:val="16"/>
              </w:rPr>
            </w:pPr>
            <w:r w:rsidRPr="00D32D4E">
              <w:rPr>
                <w:sz w:val="16"/>
                <w:szCs w:val="16"/>
              </w:rPr>
              <w:t xml:space="preserve">Dementia </w:t>
            </w:r>
          </w:p>
        </w:tc>
        <w:tc>
          <w:tcPr>
            <w:tcW w:w="1697" w:type="dxa"/>
          </w:tcPr>
          <w:p w14:paraId="59707D96" w14:textId="77777777" w:rsidR="00541ED2" w:rsidRPr="00D32D4E" w:rsidRDefault="00541ED2" w:rsidP="00CC6E07">
            <w:pPr>
              <w:rPr>
                <w:sz w:val="16"/>
                <w:szCs w:val="16"/>
              </w:rPr>
            </w:pPr>
            <w:r w:rsidRPr="00D32D4E">
              <w:rPr>
                <w:sz w:val="16"/>
                <w:szCs w:val="16"/>
              </w:rPr>
              <w:t>Community</w:t>
            </w:r>
          </w:p>
        </w:tc>
        <w:tc>
          <w:tcPr>
            <w:tcW w:w="1273" w:type="dxa"/>
          </w:tcPr>
          <w:p w14:paraId="4B8EBDB5" w14:textId="77777777" w:rsidR="00541ED2" w:rsidRPr="00D32D4E" w:rsidRDefault="00541ED2" w:rsidP="00CC6E07">
            <w:pPr>
              <w:rPr>
                <w:sz w:val="16"/>
                <w:szCs w:val="16"/>
              </w:rPr>
            </w:pPr>
            <w:r w:rsidRPr="00D32D4E">
              <w:rPr>
                <w:sz w:val="16"/>
                <w:szCs w:val="16"/>
              </w:rPr>
              <w:t>QoL-AD</w:t>
            </w:r>
          </w:p>
        </w:tc>
        <w:tc>
          <w:tcPr>
            <w:tcW w:w="2121" w:type="dxa"/>
          </w:tcPr>
          <w:p w14:paraId="3E1096E8" w14:textId="77777777" w:rsidR="00541ED2" w:rsidRPr="00D32D4E" w:rsidRDefault="00541ED2" w:rsidP="00CC6E07">
            <w:pPr>
              <w:rPr>
                <w:sz w:val="16"/>
                <w:szCs w:val="16"/>
              </w:rPr>
            </w:pPr>
            <w:r w:rsidRPr="00D32D4E">
              <w:rPr>
                <w:sz w:val="16"/>
                <w:szCs w:val="16"/>
              </w:rPr>
              <w:t xml:space="preserve">Age, ADL, NPS, Depression, CSM, Gender, Age C, </w:t>
            </w:r>
            <w:r>
              <w:rPr>
                <w:sz w:val="16"/>
                <w:szCs w:val="16"/>
              </w:rPr>
              <w:t>Being married</w:t>
            </w:r>
            <w:r w:rsidRPr="00D32D4E">
              <w:rPr>
                <w:sz w:val="16"/>
                <w:szCs w:val="16"/>
              </w:rPr>
              <w:t xml:space="preserve">, </w:t>
            </w:r>
            <w:r>
              <w:rPr>
                <w:sz w:val="16"/>
                <w:szCs w:val="16"/>
              </w:rPr>
              <w:t>Living alone</w:t>
            </w:r>
            <w:r w:rsidRPr="00D32D4E">
              <w:rPr>
                <w:sz w:val="16"/>
                <w:szCs w:val="16"/>
              </w:rPr>
              <w:t>, Education, Burden, Gender C</w:t>
            </w:r>
          </w:p>
        </w:tc>
        <w:tc>
          <w:tcPr>
            <w:tcW w:w="987" w:type="dxa"/>
          </w:tcPr>
          <w:p w14:paraId="1D7A0711" w14:textId="77777777" w:rsidR="00541ED2" w:rsidRPr="00D32D4E" w:rsidRDefault="00541ED2" w:rsidP="00CC6E07">
            <w:pPr>
              <w:rPr>
                <w:sz w:val="16"/>
                <w:szCs w:val="16"/>
              </w:rPr>
            </w:pPr>
            <w:r w:rsidRPr="00D32D4E">
              <w:rPr>
                <w:sz w:val="16"/>
                <w:szCs w:val="16"/>
              </w:rPr>
              <w:t>Good</w:t>
            </w:r>
          </w:p>
        </w:tc>
      </w:tr>
      <w:tr w:rsidR="00541ED2" w:rsidRPr="00D32D4E" w14:paraId="37C3F6E4" w14:textId="77777777" w:rsidTr="00CC6E07">
        <w:tc>
          <w:tcPr>
            <w:tcW w:w="1552" w:type="dxa"/>
            <w:shd w:val="clear" w:color="auto" w:fill="FFFFFF" w:themeFill="background1"/>
          </w:tcPr>
          <w:p w14:paraId="2C4E48F0" w14:textId="3B5F2BC3"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AuthorYear="1"&gt;&lt;Author&gt;Vogel&lt;/Author&gt;&lt;Year&gt;2006&lt;/Year&gt;&lt;RecNum&gt;950&lt;/RecNum&gt;&lt;DisplayText&gt;Vogel&lt;style face="italic"&gt; et al.&lt;/style&gt; (2006)&lt;/DisplayText&gt;&lt;record&gt;&lt;rec-number&gt;950&lt;/rec-number&gt;&lt;foreign-keys&gt;&lt;key app="EN" db-id="5rer0dfs6t9vtfezta6pxs0swfprptwpeexw" timestamp="1420625525"&gt;950&lt;/key&gt;&lt;/foreign-keys&gt;&lt;ref-type name="Journal Article"&gt;17&lt;/ref-type&gt;&lt;contributors&gt;&lt;authors&gt;&lt;author&gt;Vogel, A.&lt;/author&gt;&lt;author&gt;Mortensen, E. L.&lt;/author&gt;&lt;author&gt;Hasselbalch, S. G.&lt;/author&gt;&lt;author&gt;Andersen, B. B.&lt;/author&gt;&lt;author&gt;Waldemar, G.&lt;/author&gt;&lt;/authors&gt;&lt;/contributors&gt;&lt;titles&gt;&lt;title&gt;Patient versus informant reported quality of life in the earliest phases of Alzheimer&amp;apos;s disease&lt;/title&gt;&lt;secondary-title&gt;International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Psychiatry&lt;/abbr-2&gt;&lt;/periodical&gt;&lt;pages&gt;1132-1138&lt;/pages&gt;&lt;volume&gt;21&lt;/volume&gt;&lt;number&gt;12&lt;/number&gt;&lt;keywords&gt;&lt;keyword&gt;patients&lt;/keyword&gt;&lt;keyword&gt;quality of life&lt;/keyword&gt;&lt;keyword&gt;user views&lt;/keyword&gt;&lt;keyword&gt;Alzheimers disease&lt;/keyword&gt;&lt;keyword&gt;diagnosis&lt;/keyword&gt;&lt;/keywords&gt;&lt;dates&gt;&lt;year&gt;2006&lt;/year&gt;&lt;/dates&gt;&lt;publisher&gt;Wiley-Blackwell&lt;/publisher&gt;&lt;isbn&gt;1099-1166&amp;#xD;0885-6230&lt;/isbn&gt;&lt;urls&gt;&lt;related-urls&gt;&lt;url&gt;http://onlinelibrary.wiley.com/journal/10.1002/(ISSN)1099-1166&lt;/url&gt;&lt;/related-urls&gt;&lt;/urls&gt;&lt;electronic-resource-num&gt;10.1002/gps.1619&lt;/electronic-resource-num&gt;&lt;/record&gt;&lt;/Cite&gt;&lt;/EndNote&gt;</w:instrText>
            </w:r>
            <w:r>
              <w:rPr>
                <w:sz w:val="16"/>
                <w:szCs w:val="16"/>
              </w:rPr>
              <w:fldChar w:fldCharType="separate"/>
            </w:r>
            <w:r>
              <w:rPr>
                <w:noProof/>
                <w:sz w:val="16"/>
                <w:szCs w:val="16"/>
              </w:rPr>
              <w:t>Vogel</w:t>
            </w:r>
            <w:r w:rsidRPr="000856BE">
              <w:rPr>
                <w:i/>
                <w:noProof/>
                <w:sz w:val="16"/>
                <w:szCs w:val="16"/>
              </w:rPr>
              <w:t xml:space="preserve"> et al.</w:t>
            </w:r>
            <w:r>
              <w:rPr>
                <w:noProof/>
                <w:sz w:val="16"/>
                <w:szCs w:val="16"/>
              </w:rPr>
              <w:t xml:space="preserve"> (2006)</w:t>
            </w:r>
            <w:r>
              <w:rPr>
                <w:sz w:val="16"/>
                <w:szCs w:val="16"/>
              </w:rPr>
              <w:fldChar w:fldCharType="end"/>
            </w:r>
          </w:p>
        </w:tc>
        <w:tc>
          <w:tcPr>
            <w:tcW w:w="1161" w:type="dxa"/>
            <w:shd w:val="clear" w:color="auto" w:fill="FFFFFF" w:themeFill="background1"/>
          </w:tcPr>
          <w:p w14:paraId="5250F73A" w14:textId="77777777" w:rsidR="00541ED2" w:rsidRPr="00D32D4E" w:rsidRDefault="00541ED2" w:rsidP="00CC6E07">
            <w:pPr>
              <w:rPr>
                <w:sz w:val="16"/>
                <w:szCs w:val="16"/>
              </w:rPr>
            </w:pPr>
            <w:r>
              <w:rPr>
                <w:sz w:val="16"/>
                <w:szCs w:val="16"/>
              </w:rPr>
              <w:t>Denmark</w:t>
            </w:r>
          </w:p>
        </w:tc>
        <w:tc>
          <w:tcPr>
            <w:tcW w:w="1414" w:type="dxa"/>
            <w:shd w:val="clear" w:color="auto" w:fill="FFFFFF" w:themeFill="background1"/>
          </w:tcPr>
          <w:p w14:paraId="07295653" w14:textId="77777777" w:rsidR="00541ED2" w:rsidRPr="00D32D4E" w:rsidRDefault="00541ED2" w:rsidP="00CC6E07">
            <w:pPr>
              <w:rPr>
                <w:sz w:val="16"/>
                <w:szCs w:val="16"/>
              </w:rPr>
            </w:pPr>
            <w:r w:rsidRPr="00D32D4E">
              <w:rPr>
                <w:sz w:val="16"/>
                <w:szCs w:val="16"/>
              </w:rPr>
              <w:t>Self vs. Family</w:t>
            </w:r>
          </w:p>
        </w:tc>
        <w:tc>
          <w:tcPr>
            <w:tcW w:w="568" w:type="dxa"/>
            <w:shd w:val="clear" w:color="auto" w:fill="FFFFFF" w:themeFill="background1"/>
          </w:tcPr>
          <w:p w14:paraId="57E150FE" w14:textId="77777777" w:rsidR="00541ED2" w:rsidRPr="00D32D4E" w:rsidRDefault="00541ED2" w:rsidP="00CC6E07">
            <w:pPr>
              <w:rPr>
                <w:sz w:val="16"/>
                <w:szCs w:val="16"/>
              </w:rPr>
            </w:pPr>
            <w:r w:rsidRPr="00D32D4E">
              <w:rPr>
                <w:sz w:val="16"/>
                <w:szCs w:val="16"/>
              </w:rPr>
              <w:t>17</w:t>
            </w:r>
          </w:p>
        </w:tc>
        <w:tc>
          <w:tcPr>
            <w:tcW w:w="851" w:type="dxa"/>
            <w:shd w:val="clear" w:color="auto" w:fill="FFFFFF" w:themeFill="background1"/>
          </w:tcPr>
          <w:p w14:paraId="79ED0BDE" w14:textId="77777777" w:rsidR="00541ED2" w:rsidRPr="00D32D4E" w:rsidRDefault="00541ED2" w:rsidP="00CC6E07">
            <w:pPr>
              <w:rPr>
                <w:sz w:val="16"/>
                <w:szCs w:val="16"/>
              </w:rPr>
            </w:pPr>
            <w:r w:rsidRPr="00D32D4E">
              <w:rPr>
                <w:sz w:val="16"/>
                <w:szCs w:val="16"/>
              </w:rPr>
              <w:t>Not specified</w:t>
            </w:r>
          </w:p>
        </w:tc>
        <w:tc>
          <w:tcPr>
            <w:tcW w:w="1132" w:type="dxa"/>
            <w:shd w:val="clear" w:color="auto" w:fill="FFFFFF" w:themeFill="background1"/>
          </w:tcPr>
          <w:p w14:paraId="15ED3D8F" w14:textId="77777777" w:rsidR="00541ED2" w:rsidRPr="00D32D4E" w:rsidRDefault="00541ED2" w:rsidP="00CC6E07">
            <w:pPr>
              <w:rPr>
                <w:sz w:val="16"/>
                <w:szCs w:val="16"/>
              </w:rPr>
            </w:pPr>
            <w:r w:rsidRPr="00D32D4E">
              <w:rPr>
                <w:sz w:val="16"/>
                <w:szCs w:val="16"/>
              </w:rPr>
              <w:t>77.0 (5.8)</w:t>
            </w:r>
          </w:p>
        </w:tc>
        <w:tc>
          <w:tcPr>
            <w:tcW w:w="991" w:type="dxa"/>
            <w:shd w:val="clear" w:color="auto" w:fill="FFFFFF" w:themeFill="background1"/>
          </w:tcPr>
          <w:p w14:paraId="495F5ECE" w14:textId="77777777" w:rsidR="00541ED2" w:rsidRPr="00D32D4E" w:rsidRDefault="00541ED2" w:rsidP="00CC6E07">
            <w:pPr>
              <w:rPr>
                <w:sz w:val="16"/>
                <w:szCs w:val="16"/>
              </w:rPr>
            </w:pPr>
            <w:r w:rsidRPr="00D32D4E">
              <w:rPr>
                <w:sz w:val="16"/>
                <w:szCs w:val="16"/>
              </w:rPr>
              <w:t>24.9 (2.3)</w:t>
            </w:r>
          </w:p>
        </w:tc>
        <w:tc>
          <w:tcPr>
            <w:tcW w:w="1274" w:type="dxa"/>
            <w:shd w:val="clear" w:color="auto" w:fill="FFFFFF" w:themeFill="background1"/>
          </w:tcPr>
          <w:p w14:paraId="6AC4E617" w14:textId="77777777" w:rsidR="00541ED2" w:rsidRPr="00D32D4E" w:rsidRDefault="00541ED2" w:rsidP="00CC6E07">
            <w:pPr>
              <w:rPr>
                <w:sz w:val="16"/>
                <w:szCs w:val="16"/>
              </w:rPr>
            </w:pPr>
            <w:r w:rsidRPr="00D32D4E">
              <w:rPr>
                <w:sz w:val="16"/>
                <w:szCs w:val="16"/>
              </w:rPr>
              <w:t>AD</w:t>
            </w:r>
          </w:p>
        </w:tc>
        <w:tc>
          <w:tcPr>
            <w:tcW w:w="1697" w:type="dxa"/>
            <w:shd w:val="clear" w:color="auto" w:fill="FFFFFF" w:themeFill="background1"/>
          </w:tcPr>
          <w:p w14:paraId="1EBBF7B8" w14:textId="77777777" w:rsidR="00541ED2" w:rsidRPr="00D32D4E" w:rsidRDefault="00541ED2" w:rsidP="00CC6E07">
            <w:pPr>
              <w:rPr>
                <w:sz w:val="16"/>
                <w:szCs w:val="16"/>
              </w:rPr>
            </w:pPr>
            <w:r w:rsidRPr="00D32D4E">
              <w:rPr>
                <w:sz w:val="16"/>
                <w:szCs w:val="16"/>
              </w:rPr>
              <w:t>Community</w:t>
            </w:r>
          </w:p>
        </w:tc>
        <w:tc>
          <w:tcPr>
            <w:tcW w:w="1273" w:type="dxa"/>
            <w:shd w:val="clear" w:color="auto" w:fill="FFFFFF" w:themeFill="background1"/>
          </w:tcPr>
          <w:p w14:paraId="2C1B0EF5" w14:textId="77777777" w:rsidR="00541ED2" w:rsidRPr="00D32D4E" w:rsidRDefault="00541ED2" w:rsidP="00CC6E07">
            <w:pPr>
              <w:rPr>
                <w:sz w:val="16"/>
                <w:szCs w:val="16"/>
              </w:rPr>
            </w:pPr>
            <w:r w:rsidRPr="00D32D4E">
              <w:rPr>
                <w:sz w:val="16"/>
                <w:szCs w:val="16"/>
              </w:rPr>
              <w:t>QoL-AD</w:t>
            </w:r>
          </w:p>
          <w:p w14:paraId="2519A0ED" w14:textId="77777777" w:rsidR="00541ED2" w:rsidRPr="00D32D4E" w:rsidRDefault="00541ED2" w:rsidP="00CC6E07">
            <w:pPr>
              <w:rPr>
                <w:sz w:val="16"/>
                <w:szCs w:val="16"/>
              </w:rPr>
            </w:pPr>
            <w:r w:rsidRPr="00D32D4E">
              <w:rPr>
                <w:sz w:val="16"/>
                <w:szCs w:val="16"/>
              </w:rPr>
              <w:t xml:space="preserve">EQ-5D </w:t>
            </w:r>
          </w:p>
          <w:p w14:paraId="633F685B" w14:textId="77777777" w:rsidR="00541ED2" w:rsidRPr="00D32D4E" w:rsidRDefault="00541ED2" w:rsidP="00CC6E07">
            <w:pPr>
              <w:rPr>
                <w:sz w:val="16"/>
                <w:szCs w:val="16"/>
              </w:rPr>
            </w:pPr>
            <w:r w:rsidRPr="00D32D4E">
              <w:rPr>
                <w:sz w:val="16"/>
                <w:szCs w:val="16"/>
              </w:rPr>
              <w:t>EQ-5D VAS</w:t>
            </w:r>
          </w:p>
        </w:tc>
        <w:tc>
          <w:tcPr>
            <w:tcW w:w="2121" w:type="dxa"/>
            <w:shd w:val="clear" w:color="auto" w:fill="FFFFFF" w:themeFill="background1"/>
          </w:tcPr>
          <w:p w14:paraId="1293571C" w14:textId="77777777" w:rsidR="00541ED2" w:rsidRPr="00D32D4E" w:rsidRDefault="00541ED2" w:rsidP="00CC6E07">
            <w:pPr>
              <w:rPr>
                <w:sz w:val="16"/>
                <w:szCs w:val="16"/>
              </w:rPr>
            </w:pPr>
            <w:r w:rsidRPr="00D32D4E">
              <w:rPr>
                <w:sz w:val="16"/>
                <w:szCs w:val="16"/>
              </w:rPr>
              <w:t>None</w:t>
            </w:r>
          </w:p>
        </w:tc>
        <w:tc>
          <w:tcPr>
            <w:tcW w:w="987" w:type="dxa"/>
            <w:shd w:val="clear" w:color="auto" w:fill="FFFFFF" w:themeFill="background1"/>
          </w:tcPr>
          <w:p w14:paraId="39817DCD" w14:textId="77777777" w:rsidR="00541ED2" w:rsidRPr="00D32D4E" w:rsidRDefault="00541ED2" w:rsidP="00CC6E07">
            <w:pPr>
              <w:rPr>
                <w:sz w:val="16"/>
                <w:szCs w:val="16"/>
              </w:rPr>
            </w:pPr>
            <w:r w:rsidRPr="00D32D4E">
              <w:rPr>
                <w:sz w:val="16"/>
                <w:szCs w:val="16"/>
              </w:rPr>
              <w:t>Good</w:t>
            </w:r>
          </w:p>
        </w:tc>
      </w:tr>
      <w:tr w:rsidR="00541ED2" w:rsidRPr="00D32D4E" w14:paraId="2A0CB6F3" w14:textId="77777777" w:rsidTr="00CC6E07">
        <w:tc>
          <w:tcPr>
            <w:tcW w:w="1552" w:type="dxa"/>
          </w:tcPr>
          <w:p w14:paraId="73E3655D" w14:textId="45DF289F"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AuthorYear="1"&gt;&lt;Author&gt;Zbrozek&lt;/Author&gt;&lt;Year&gt;2006&lt;/Year&gt;&lt;RecNum&gt;1252&lt;/RecNum&gt;&lt;DisplayText&gt;Zbrozek&lt;style face="italic"&gt; et al.&lt;/style&gt; (2006)&lt;/DisplayText&gt;&lt;record&gt;&lt;rec-number&gt;1252&lt;/rec-number&gt;&lt;foreign-keys&gt;&lt;key app="EN" db-id="5rer0dfs6t9vtfezta6pxs0swfprptwpeexw" timestamp="1455787976"&gt;1252&lt;/key&gt;&lt;/foreign-keys&gt;&lt;ref-type name="Journal Article"&gt;17&lt;/ref-type&gt;&lt;contributors&gt;&lt;authors&gt;&lt;author&gt;Zbrozek, A. S.&lt;/author&gt;&lt;author&gt;Karlawish, J. H. T.&lt;/author&gt;&lt;author&gt;Kinosian, B.&lt;/author&gt;&lt;author&gt;Glick, H. A.&lt;/author&gt;&lt;/authors&gt;&lt;/contributors&gt;&lt;titles&gt;&lt;title&gt;&lt;style face="normal" font="default" size="100%"&gt;P4-211: Who best to rate an Alzheimer’s disease (AD) patient’s quality of life: patient or caregiver? The case for a mixed perspective&lt;/style&gt;&lt;style face="normal" font="default" charset="136" size="100%"&gt; [abstract]&lt;/style&gt;&lt;/title&gt;&lt;secondary-title&gt;Alzheimer&amp;apos;s &amp;amp; Dementia&lt;/secondary-title&gt;&lt;/titles&gt;&lt;periodical&gt;&lt;full-title&gt;Alzheimer&amp;apos;s &amp;amp; Dementia&lt;/full-title&gt;&lt;abbr-1&gt;Alzheimers Dement.&lt;/abbr-1&gt;&lt;abbr-2&gt;Alzheimers Dement&lt;/abbr-2&gt;&lt;/periodical&gt;&lt;pages&gt;S579&lt;/pages&gt;&lt;volume&gt;2 (suppl)&lt;/volume&gt;&lt;number&gt;3&lt;/number&gt;&lt;dates&gt;&lt;year&gt;2006&lt;/year&gt;&lt;pub-dates&gt;&lt;date&gt;7//&lt;/date&gt;&lt;/pub-dates&gt;&lt;/dates&gt;&lt;isbn&gt;1552-5260&lt;/isbn&gt;&lt;urls&gt;&lt;related-urls&gt;&lt;url&gt;http://www.sciencedirect.com/science/article/pii/S1552526006043342&lt;/url&gt;&lt;/related-urls&gt;&lt;/urls&gt;&lt;electronic-resource-num&gt;10.1016/j.jalz.2006.05.1951&lt;/electronic-resource-num&gt;&lt;/record&gt;&lt;/Cite&gt;&lt;/EndNote&gt;</w:instrText>
            </w:r>
            <w:r>
              <w:rPr>
                <w:sz w:val="16"/>
                <w:szCs w:val="16"/>
              </w:rPr>
              <w:fldChar w:fldCharType="separate"/>
            </w:r>
            <w:r>
              <w:rPr>
                <w:noProof/>
                <w:sz w:val="16"/>
                <w:szCs w:val="16"/>
              </w:rPr>
              <w:t>Zbrozek</w:t>
            </w:r>
            <w:r w:rsidRPr="000856BE">
              <w:rPr>
                <w:i/>
                <w:noProof/>
                <w:sz w:val="16"/>
                <w:szCs w:val="16"/>
              </w:rPr>
              <w:t xml:space="preserve"> et al.</w:t>
            </w:r>
            <w:r>
              <w:rPr>
                <w:noProof/>
                <w:sz w:val="16"/>
                <w:szCs w:val="16"/>
              </w:rPr>
              <w:t xml:space="preserve"> (2006)</w:t>
            </w:r>
            <w:r>
              <w:rPr>
                <w:sz w:val="16"/>
                <w:szCs w:val="16"/>
              </w:rPr>
              <w:fldChar w:fldCharType="end"/>
            </w:r>
          </w:p>
        </w:tc>
        <w:tc>
          <w:tcPr>
            <w:tcW w:w="1161" w:type="dxa"/>
          </w:tcPr>
          <w:p w14:paraId="75B48722" w14:textId="77777777" w:rsidR="00541ED2" w:rsidRPr="00D32D4E" w:rsidRDefault="00541ED2" w:rsidP="00CC6E07">
            <w:pPr>
              <w:rPr>
                <w:sz w:val="16"/>
                <w:szCs w:val="16"/>
              </w:rPr>
            </w:pPr>
            <w:r>
              <w:rPr>
                <w:sz w:val="16"/>
                <w:szCs w:val="16"/>
              </w:rPr>
              <w:t>US</w:t>
            </w:r>
          </w:p>
        </w:tc>
        <w:tc>
          <w:tcPr>
            <w:tcW w:w="1414" w:type="dxa"/>
          </w:tcPr>
          <w:p w14:paraId="29B1285A" w14:textId="77777777" w:rsidR="00541ED2" w:rsidRPr="00D32D4E" w:rsidRDefault="00541ED2" w:rsidP="00CC6E07">
            <w:pPr>
              <w:rPr>
                <w:sz w:val="16"/>
                <w:szCs w:val="16"/>
              </w:rPr>
            </w:pPr>
            <w:r w:rsidRPr="00D32D4E">
              <w:rPr>
                <w:sz w:val="16"/>
                <w:szCs w:val="16"/>
              </w:rPr>
              <w:t>Self vs. Family</w:t>
            </w:r>
          </w:p>
        </w:tc>
        <w:tc>
          <w:tcPr>
            <w:tcW w:w="568" w:type="dxa"/>
          </w:tcPr>
          <w:p w14:paraId="0C65C80F" w14:textId="77777777" w:rsidR="00541ED2" w:rsidRPr="00D32D4E" w:rsidRDefault="00541ED2" w:rsidP="00CC6E07">
            <w:pPr>
              <w:rPr>
                <w:sz w:val="16"/>
                <w:szCs w:val="16"/>
              </w:rPr>
            </w:pPr>
            <w:r w:rsidRPr="00D32D4E">
              <w:rPr>
                <w:sz w:val="16"/>
                <w:szCs w:val="16"/>
              </w:rPr>
              <w:t>110</w:t>
            </w:r>
          </w:p>
        </w:tc>
        <w:tc>
          <w:tcPr>
            <w:tcW w:w="851" w:type="dxa"/>
          </w:tcPr>
          <w:p w14:paraId="37B8A63D" w14:textId="77777777" w:rsidR="00541ED2" w:rsidRPr="00D32D4E" w:rsidRDefault="00541ED2" w:rsidP="00CC6E07">
            <w:pPr>
              <w:rPr>
                <w:sz w:val="16"/>
                <w:szCs w:val="16"/>
              </w:rPr>
            </w:pPr>
            <w:r w:rsidRPr="00D32D4E">
              <w:rPr>
                <w:sz w:val="16"/>
                <w:szCs w:val="16"/>
              </w:rPr>
              <w:t>Not specified</w:t>
            </w:r>
          </w:p>
        </w:tc>
        <w:tc>
          <w:tcPr>
            <w:tcW w:w="1132" w:type="dxa"/>
          </w:tcPr>
          <w:p w14:paraId="41CE543E" w14:textId="77777777" w:rsidR="00541ED2" w:rsidRPr="00D32D4E" w:rsidRDefault="00541ED2" w:rsidP="00CC6E07">
            <w:pPr>
              <w:rPr>
                <w:sz w:val="16"/>
                <w:szCs w:val="16"/>
              </w:rPr>
            </w:pPr>
            <w:r w:rsidRPr="00D32D4E">
              <w:rPr>
                <w:sz w:val="16"/>
                <w:szCs w:val="16"/>
              </w:rPr>
              <w:t>Not specified</w:t>
            </w:r>
          </w:p>
        </w:tc>
        <w:tc>
          <w:tcPr>
            <w:tcW w:w="991" w:type="dxa"/>
          </w:tcPr>
          <w:p w14:paraId="23829F73" w14:textId="77777777" w:rsidR="00541ED2" w:rsidRPr="00D32D4E" w:rsidRDefault="00541ED2" w:rsidP="00CC6E07">
            <w:pPr>
              <w:rPr>
                <w:sz w:val="16"/>
                <w:szCs w:val="16"/>
              </w:rPr>
            </w:pPr>
            <w:r w:rsidRPr="00D32D4E">
              <w:rPr>
                <w:sz w:val="16"/>
                <w:szCs w:val="16"/>
              </w:rPr>
              <w:t>Not specified</w:t>
            </w:r>
          </w:p>
        </w:tc>
        <w:tc>
          <w:tcPr>
            <w:tcW w:w="1274" w:type="dxa"/>
          </w:tcPr>
          <w:p w14:paraId="652BB8D8" w14:textId="77777777" w:rsidR="00541ED2" w:rsidRPr="00D32D4E" w:rsidRDefault="00541ED2" w:rsidP="00CC6E07">
            <w:pPr>
              <w:rPr>
                <w:sz w:val="16"/>
                <w:szCs w:val="16"/>
              </w:rPr>
            </w:pPr>
            <w:r w:rsidRPr="00D32D4E">
              <w:rPr>
                <w:sz w:val="16"/>
                <w:szCs w:val="16"/>
              </w:rPr>
              <w:t>AD</w:t>
            </w:r>
          </w:p>
        </w:tc>
        <w:tc>
          <w:tcPr>
            <w:tcW w:w="1697" w:type="dxa"/>
          </w:tcPr>
          <w:p w14:paraId="595F2DE7" w14:textId="77777777" w:rsidR="00541ED2" w:rsidRPr="00D32D4E" w:rsidRDefault="00541ED2" w:rsidP="00CC6E07">
            <w:pPr>
              <w:rPr>
                <w:sz w:val="16"/>
                <w:szCs w:val="16"/>
              </w:rPr>
            </w:pPr>
            <w:r w:rsidRPr="00D32D4E">
              <w:rPr>
                <w:sz w:val="16"/>
                <w:szCs w:val="16"/>
              </w:rPr>
              <w:t>Community</w:t>
            </w:r>
          </w:p>
        </w:tc>
        <w:tc>
          <w:tcPr>
            <w:tcW w:w="1273" w:type="dxa"/>
          </w:tcPr>
          <w:p w14:paraId="3370E54A" w14:textId="77777777" w:rsidR="00541ED2" w:rsidRPr="00D32D4E" w:rsidRDefault="00541ED2" w:rsidP="00CC6E07">
            <w:pPr>
              <w:rPr>
                <w:sz w:val="16"/>
                <w:szCs w:val="16"/>
              </w:rPr>
            </w:pPr>
            <w:r w:rsidRPr="00D32D4E">
              <w:rPr>
                <w:sz w:val="16"/>
                <w:szCs w:val="16"/>
              </w:rPr>
              <w:t>HUI2</w:t>
            </w:r>
          </w:p>
        </w:tc>
        <w:tc>
          <w:tcPr>
            <w:tcW w:w="2121" w:type="dxa"/>
          </w:tcPr>
          <w:p w14:paraId="0D1910B7" w14:textId="77777777" w:rsidR="00541ED2" w:rsidRPr="00D32D4E" w:rsidRDefault="00541ED2" w:rsidP="00CC6E07">
            <w:pPr>
              <w:rPr>
                <w:sz w:val="16"/>
                <w:szCs w:val="16"/>
              </w:rPr>
            </w:pPr>
            <w:r w:rsidRPr="00D32D4E">
              <w:rPr>
                <w:sz w:val="16"/>
                <w:szCs w:val="16"/>
              </w:rPr>
              <w:t>ADL, Depression, CSM,</w:t>
            </w:r>
          </w:p>
        </w:tc>
        <w:tc>
          <w:tcPr>
            <w:tcW w:w="987" w:type="dxa"/>
          </w:tcPr>
          <w:p w14:paraId="15A3053D" w14:textId="77777777" w:rsidR="00541ED2" w:rsidRPr="00D32D4E" w:rsidRDefault="00541ED2" w:rsidP="00CC6E07">
            <w:pPr>
              <w:rPr>
                <w:sz w:val="16"/>
                <w:szCs w:val="16"/>
              </w:rPr>
            </w:pPr>
            <w:r w:rsidRPr="00D32D4E">
              <w:rPr>
                <w:sz w:val="16"/>
                <w:szCs w:val="16"/>
              </w:rPr>
              <w:t>Satisfactory</w:t>
            </w:r>
          </w:p>
        </w:tc>
      </w:tr>
      <w:tr w:rsidR="00541ED2" w:rsidRPr="00D32D4E" w14:paraId="10D0BCC4" w14:textId="77777777" w:rsidTr="00CC6E07">
        <w:tc>
          <w:tcPr>
            <w:tcW w:w="1552" w:type="dxa"/>
          </w:tcPr>
          <w:p w14:paraId="44D34E2F" w14:textId="4B48CC90" w:rsidR="00541ED2" w:rsidRPr="00D32D4E" w:rsidRDefault="000856BE" w:rsidP="000856BE">
            <w:pPr>
              <w:rPr>
                <w:sz w:val="16"/>
                <w:szCs w:val="16"/>
              </w:rPr>
            </w:pPr>
            <w:r>
              <w:rPr>
                <w:sz w:val="16"/>
                <w:szCs w:val="16"/>
              </w:rPr>
              <w:fldChar w:fldCharType="begin">
                <w:fldData xml:space="preserve">PEVuZE5vdGU+PENpdGUgQXV0aG9yWWVhcj0iMSI+PEF1dGhvcj5aaGFvPC9BdXRob3I+PFllYXI+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</w:fldData>
              </w:fldChar>
            </w:r>
            <w:r>
              <w:rPr>
                <w:sz w:val="16"/>
                <w:szCs w:val="16"/>
              </w:rPr>
              <w:instrText xml:space="preserve"> ADDIN EN.CITE </w:instrText>
            </w:r>
            <w:r>
              <w:rPr>
                <w:sz w:val="16"/>
                <w:szCs w:val="16"/>
              </w:rPr>
              <w:fldChar w:fldCharType="begin">
                <w:fldData xml:space="preserve">PEVuZE5vdGU+PENpdGUgQXV0aG9yWWVhcj0iMSI+PEF1dGhvcj5aaGFvPC9BdXRob3I+PFllYXI+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Zhao</w:t>
            </w:r>
            <w:r w:rsidRPr="000856BE">
              <w:rPr>
                <w:i/>
                <w:noProof/>
                <w:sz w:val="16"/>
                <w:szCs w:val="16"/>
              </w:rPr>
              <w:t xml:space="preserve"> et al.</w:t>
            </w:r>
            <w:r>
              <w:rPr>
                <w:noProof/>
                <w:sz w:val="16"/>
                <w:szCs w:val="16"/>
              </w:rPr>
              <w:t xml:space="preserve"> (2012)</w:t>
            </w:r>
            <w:r>
              <w:rPr>
                <w:sz w:val="16"/>
                <w:szCs w:val="16"/>
              </w:rPr>
              <w:fldChar w:fldCharType="end"/>
            </w:r>
          </w:p>
        </w:tc>
        <w:tc>
          <w:tcPr>
            <w:tcW w:w="1161" w:type="dxa"/>
          </w:tcPr>
          <w:p w14:paraId="796B4CF8" w14:textId="77777777" w:rsidR="00541ED2" w:rsidRPr="00D32D4E" w:rsidRDefault="00541ED2" w:rsidP="00CC6E07">
            <w:pPr>
              <w:rPr>
                <w:sz w:val="16"/>
                <w:szCs w:val="16"/>
              </w:rPr>
            </w:pPr>
            <w:r>
              <w:rPr>
                <w:sz w:val="16"/>
                <w:szCs w:val="16"/>
              </w:rPr>
              <w:t>France, Switzerland</w:t>
            </w:r>
          </w:p>
        </w:tc>
        <w:tc>
          <w:tcPr>
            <w:tcW w:w="1414" w:type="dxa"/>
          </w:tcPr>
          <w:p w14:paraId="2474B584" w14:textId="77777777" w:rsidR="00541ED2" w:rsidRPr="00D32D4E" w:rsidRDefault="00541ED2" w:rsidP="00CC6E07">
            <w:pPr>
              <w:rPr>
                <w:sz w:val="16"/>
                <w:szCs w:val="16"/>
              </w:rPr>
            </w:pPr>
            <w:r w:rsidRPr="00D32D4E">
              <w:rPr>
                <w:sz w:val="16"/>
                <w:szCs w:val="16"/>
              </w:rPr>
              <w:t>Self vs. Family</w:t>
            </w:r>
          </w:p>
        </w:tc>
        <w:tc>
          <w:tcPr>
            <w:tcW w:w="568" w:type="dxa"/>
          </w:tcPr>
          <w:p w14:paraId="2C644054" w14:textId="77777777" w:rsidR="00541ED2" w:rsidRPr="00D32D4E" w:rsidRDefault="00541ED2" w:rsidP="00CC6E07">
            <w:pPr>
              <w:rPr>
                <w:sz w:val="16"/>
                <w:szCs w:val="16"/>
              </w:rPr>
            </w:pPr>
            <w:r w:rsidRPr="00D32D4E">
              <w:rPr>
                <w:sz w:val="16"/>
                <w:szCs w:val="16"/>
              </w:rPr>
              <w:t>122</w:t>
            </w:r>
          </w:p>
        </w:tc>
        <w:tc>
          <w:tcPr>
            <w:tcW w:w="851" w:type="dxa"/>
          </w:tcPr>
          <w:p w14:paraId="1D0492E9" w14:textId="77777777" w:rsidR="00541ED2" w:rsidRPr="00D32D4E" w:rsidRDefault="00541ED2" w:rsidP="00CC6E07">
            <w:pPr>
              <w:rPr>
                <w:sz w:val="16"/>
                <w:szCs w:val="16"/>
              </w:rPr>
            </w:pPr>
            <w:r w:rsidRPr="00D32D4E">
              <w:rPr>
                <w:sz w:val="16"/>
                <w:szCs w:val="16"/>
              </w:rPr>
              <w:t>78</w:t>
            </w:r>
          </w:p>
        </w:tc>
        <w:tc>
          <w:tcPr>
            <w:tcW w:w="1132" w:type="dxa"/>
          </w:tcPr>
          <w:p w14:paraId="5384B78E" w14:textId="77777777" w:rsidR="00541ED2" w:rsidRPr="00D32D4E" w:rsidRDefault="00541ED2" w:rsidP="00CC6E07">
            <w:pPr>
              <w:rPr>
                <w:sz w:val="16"/>
                <w:szCs w:val="16"/>
              </w:rPr>
            </w:pPr>
            <w:r w:rsidRPr="00D32D4E">
              <w:rPr>
                <w:sz w:val="16"/>
                <w:szCs w:val="16"/>
              </w:rPr>
              <w:t>82 (6)</w:t>
            </w:r>
          </w:p>
        </w:tc>
        <w:tc>
          <w:tcPr>
            <w:tcW w:w="991" w:type="dxa"/>
          </w:tcPr>
          <w:p w14:paraId="2582A44B" w14:textId="77777777" w:rsidR="00541ED2" w:rsidRPr="00D32D4E" w:rsidRDefault="00541ED2" w:rsidP="00CC6E07">
            <w:pPr>
              <w:rPr>
                <w:sz w:val="16"/>
                <w:szCs w:val="16"/>
              </w:rPr>
            </w:pPr>
            <w:r w:rsidRPr="00D32D4E">
              <w:rPr>
                <w:sz w:val="16"/>
                <w:szCs w:val="16"/>
              </w:rPr>
              <w:t>21 (5)</w:t>
            </w:r>
          </w:p>
        </w:tc>
        <w:tc>
          <w:tcPr>
            <w:tcW w:w="1274" w:type="dxa"/>
          </w:tcPr>
          <w:p w14:paraId="1FE5A5B1" w14:textId="77777777" w:rsidR="00541ED2" w:rsidRPr="00D32D4E" w:rsidRDefault="00541ED2" w:rsidP="00CC6E07">
            <w:pPr>
              <w:rPr>
                <w:sz w:val="16"/>
                <w:szCs w:val="16"/>
              </w:rPr>
            </w:pPr>
            <w:r w:rsidRPr="00D32D4E">
              <w:rPr>
                <w:sz w:val="16"/>
                <w:szCs w:val="16"/>
              </w:rPr>
              <w:t>AD</w:t>
            </w:r>
          </w:p>
        </w:tc>
        <w:tc>
          <w:tcPr>
            <w:tcW w:w="1697" w:type="dxa"/>
          </w:tcPr>
          <w:p w14:paraId="481245FA" w14:textId="77777777" w:rsidR="00541ED2" w:rsidRPr="00D32D4E" w:rsidRDefault="00541ED2" w:rsidP="00CC6E07">
            <w:pPr>
              <w:rPr>
                <w:sz w:val="16"/>
                <w:szCs w:val="16"/>
              </w:rPr>
            </w:pPr>
            <w:r w:rsidRPr="00D32D4E">
              <w:rPr>
                <w:sz w:val="16"/>
                <w:szCs w:val="16"/>
              </w:rPr>
              <w:t xml:space="preserve">Community or Institutional </w:t>
            </w:r>
          </w:p>
        </w:tc>
        <w:tc>
          <w:tcPr>
            <w:tcW w:w="1273" w:type="dxa"/>
          </w:tcPr>
          <w:p w14:paraId="00135706" w14:textId="77777777" w:rsidR="00541ED2" w:rsidRPr="00D32D4E" w:rsidRDefault="00541ED2" w:rsidP="00CC6E07">
            <w:pPr>
              <w:rPr>
                <w:sz w:val="16"/>
                <w:szCs w:val="16"/>
              </w:rPr>
            </w:pPr>
            <w:r w:rsidRPr="00D32D4E">
              <w:rPr>
                <w:sz w:val="16"/>
                <w:szCs w:val="16"/>
              </w:rPr>
              <w:t>QoL-AD</w:t>
            </w:r>
          </w:p>
        </w:tc>
        <w:tc>
          <w:tcPr>
            <w:tcW w:w="2121" w:type="dxa"/>
          </w:tcPr>
          <w:p w14:paraId="00FE346F" w14:textId="77777777" w:rsidR="00541ED2" w:rsidRPr="00D32D4E" w:rsidRDefault="00541ED2" w:rsidP="00CC6E07">
            <w:pPr>
              <w:rPr>
                <w:sz w:val="16"/>
                <w:szCs w:val="16"/>
              </w:rPr>
            </w:pPr>
            <w:r w:rsidRPr="00D32D4E">
              <w:rPr>
                <w:sz w:val="16"/>
                <w:szCs w:val="16"/>
              </w:rPr>
              <w:t xml:space="preserve">Age, ADL, NPS, Depression, </w:t>
            </w:r>
            <w:r>
              <w:rPr>
                <w:sz w:val="16"/>
                <w:szCs w:val="16"/>
              </w:rPr>
              <w:t>Co-morbidity</w:t>
            </w:r>
            <w:r w:rsidRPr="00D32D4E">
              <w:rPr>
                <w:sz w:val="16"/>
                <w:szCs w:val="16"/>
              </w:rPr>
              <w:t xml:space="preserve">, CSM, Gender, Age C, </w:t>
            </w:r>
            <w:r>
              <w:rPr>
                <w:sz w:val="16"/>
                <w:szCs w:val="16"/>
              </w:rPr>
              <w:t>Being married</w:t>
            </w:r>
            <w:r w:rsidRPr="00D32D4E">
              <w:rPr>
                <w:sz w:val="16"/>
                <w:szCs w:val="16"/>
              </w:rPr>
              <w:t xml:space="preserve">, </w:t>
            </w:r>
            <w:r>
              <w:rPr>
                <w:sz w:val="16"/>
                <w:szCs w:val="16"/>
              </w:rPr>
              <w:t>Living alone</w:t>
            </w:r>
            <w:r w:rsidRPr="00D32D4E">
              <w:rPr>
                <w:sz w:val="16"/>
                <w:szCs w:val="16"/>
              </w:rPr>
              <w:t>, Education, Burden, Gender C</w:t>
            </w:r>
          </w:p>
        </w:tc>
        <w:tc>
          <w:tcPr>
            <w:tcW w:w="987" w:type="dxa"/>
          </w:tcPr>
          <w:p w14:paraId="332E4318" w14:textId="77777777" w:rsidR="00541ED2" w:rsidRPr="00D32D4E" w:rsidRDefault="00541ED2" w:rsidP="00CC6E07">
            <w:pPr>
              <w:rPr>
                <w:sz w:val="16"/>
                <w:szCs w:val="16"/>
              </w:rPr>
            </w:pPr>
            <w:r w:rsidRPr="00D32D4E">
              <w:rPr>
                <w:sz w:val="16"/>
                <w:szCs w:val="16"/>
              </w:rPr>
              <w:t>Good</w:t>
            </w:r>
          </w:p>
        </w:tc>
      </w:tr>
      <w:tr w:rsidR="00541ED2" w:rsidRPr="00D32D4E" w14:paraId="2B7FF5B5" w14:textId="77777777" w:rsidTr="00CC6E07">
        <w:tc>
          <w:tcPr>
            <w:tcW w:w="1552" w:type="dxa"/>
          </w:tcPr>
          <w:p w14:paraId="32E66739" w14:textId="6E073E25" w:rsidR="00541ED2" w:rsidRPr="00D32D4E" w:rsidRDefault="000856BE" w:rsidP="000856BE">
            <w:pPr>
              <w:rPr>
                <w:sz w:val="16"/>
                <w:szCs w:val="16"/>
              </w:rPr>
            </w:pPr>
            <w:r>
              <w:rPr>
                <w:sz w:val="16"/>
                <w:szCs w:val="16"/>
              </w:rPr>
              <w:fldChar w:fldCharType="begin">
                <w:fldData xml:space="preserve">PEVuZE5vdGU+PENpdGUgQXV0aG9yWWVhcj0iMSI+PEF1dGhvcj5adWNjaGVsbGE8L0F1dGhvcj48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PEVuZE5vdGU+PENpdGUgQXV0aG9yWWVhcj0iMSI+PEF1dGhvcj5adWNjaGVsbGE8L0F1dGhvcj48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Zucchella</w:t>
            </w:r>
            <w:r w:rsidRPr="000856BE">
              <w:rPr>
                <w:i/>
                <w:noProof/>
                <w:sz w:val="16"/>
                <w:szCs w:val="16"/>
              </w:rPr>
              <w:t xml:space="preserve"> et al.</w:t>
            </w:r>
            <w:r>
              <w:rPr>
                <w:noProof/>
                <w:sz w:val="16"/>
                <w:szCs w:val="16"/>
              </w:rPr>
              <w:t xml:space="preserve"> (2015)</w:t>
            </w:r>
            <w:r>
              <w:rPr>
                <w:sz w:val="16"/>
                <w:szCs w:val="16"/>
              </w:rPr>
              <w:fldChar w:fldCharType="end"/>
            </w:r>
          </w:p>
        </w:tc>
        <w:tc>
          <w:tcPr>
            <w:tcW w:w="1161" w:type="dxa"/>
          </w:tcPr>
          <w:p w14:paraId="4C12BC24" w14:textId="77777777" w:rsidR="00541ED2" w:rsidRPr="00D32D4E" w:rsidRDefault="00541ED2" w:rsidP="00CC6E07">
            <w:pPr>
              <w:rPr>
                <w:sz w:val="16"/>
                <w:szCs w:val="16"/>
              </w:rPr>
            </w:pPr>
            <w:r>
              <w:rPr>
                <w:sz w:val="16"/>
                <w:szCs w:val="16"/>
              </w:rPr>
              <w:t>Italy</w:t>
            </w:r>
          </w:p>
        </w:tc>
        <w:tc>
          <w:tcPr>
            <w:tcW w:w="1414" w:type="dxa"/>
          </w:tcPr>
          <w:p w14:paraId="05C88108" w14:textId="77777777" w:rsidR="00541ED2" w:rsidRPr="00D32D4E" w:rsidRDefault="00541ED2" w:rsidP="00CC6E07">
            <w:pPr>
              <w:rPr>
                <w:sz w:val="16"/>
                <w:szCs w:val="16"/>
              </w:rPr>
            </w:pPr>
            <w:r w:rsidRPr="00D32D4E">
              <w:rPr>
                <w:sz w:val="16"/>
                <w:szCs w:val="16"/>
              </w:rPr>
              <w:t>Self vs. Family</w:t>
            </w:r>
          </w:p>
        </w:tc>
        <w:tc>
          <w:tcPr>
            <w:tcW w:w="568" w:type="dxa"/>
          </w:tcPr>
          <w:p w14:paraId="780ABC1C" w14:textId="77777777" w:rsidR="00541ED2" w:rsidRPr="00D32D4E" w:rsidRDefault="00541ED2" w:rsidP="00CC6E07">
            <w:pPr>
              <w:rPr>
                <w:sz w:val="16"/>
                <w:szCs w:val="16"/>
              </w:rPr>
            </w:pPr>
            <w:r w:rsidRPr="00D32D4E">
              <w:rPr>
                <w:sz w:val="16"/>
                <w:szCs w:val="16"/>
              </w:rPr>
              <w:t>135</w:t>
            </w:r>
          </w:p>
        </w:tc>
        <w:tc>
          <w:tcPr>
            <w:tcW w:w="851" w:type="dxa"/>
          </w:tcPr>
          <w:p w14:paraId="4EDF84D1" w14:textId="77777777" w:rsidR="00541ED2" w:rsidRPr="00D32D4E" w:rsidRDefault="00541ED2" w:rsidP="00CC6E07">
            <w:pPr>
              <w:rPr>
                <w:sz w:val="16"/>
                <w:szCs w:val="16"/>
              </w:rPr>
            </w:pPr>
            <w:r w:rsidRPr="00D32D4E">
              <w:rPr>
                <w:sz w:val="16"/>
                <w:szCs w:val="16"/>
              </w:rPr>
              <w:t>93</w:t>
            </w:r>
          </w:p>
        </w:tc>
        <w:tc>
          <w:tcPr>
            <w:tcW w:w="1132" w:type="dxa"/>
          </w:tcPr>
          <w:p w14:paraId="6FF72F7F" w14:textId="77777777" w:rsidR="00541ED2" w:rsidRPr="00D32D4E" w:rsidRDefault="00541ED2" w:rsidP="00CC6E07">
            <w:pPr>
              <w:rPr>
                <w:sz w:val="16"/>
                <w:szCs w:val="16"/>
              </w:rPr>
            </w:pPr>
            <w:r w:rsidRPr="00D32D4E">
              <w:rPr>
                <w:sz w:val="16"/>
                <w:szCs w:val="16"/>
              </w:rPr>
              <w:t>78.2 (5.9)</w:t>
            </w:r>
          </w:p>
        </w:tc>
        <w:tc>
          <w:tcPr>
            <w:tcW w:w="991" w:type="dxa"/>
          </w:tcPr>
          <w:p w14:paraId="78E618B7" w14:textId="77777777" w:rsidR="00541ED2" w:rsidRPr="00D32D4E" w:rsidRDefault="00541ED2" w:rsidP="00CC6E07">
            <w:pPr>
              <w:rPr>
                <w:sz w:val="16"/>
                <w:szCs w:val="16"/>
              </w:rPr>
            </w:pPr>
            <w:r w:rsidRPr="00D32D4E">
              <w:rPr>
                <w:sz w:val="16"/>
                <w:szCs w:val="16"/>
              </w:rPr>
              <w:t>15.3 (7.5)</w:t>
            </w:r>
          </w:p>
        </w:tc>
        <w:tc>
          <w:tcPr>
            <w:tcW w:w="1274" w:type="dxa"/>
          </w:tcPr>
          <w:p w14:paraId="2E4F0ECE" w14:textId="77777777" w:rsidR="00541ED2" w:rsidRPr="00D32D4E" w:rsidRDefault="00541ED2" w:rsidP="00CC6E07">
            <w:pPr>
              <w:rPr>
                <w:sz w:val="16"/>
                <w:szCs w:val="16"/>
              </w:rPr>
            </w:pPr>
            <w:r w:rsidRPr="00D32D4E">
              <w:rPr>
                <w:sz w:val="16"/>
                <w:szCs w:val="16"/>
              </w:rPr>
              <w:t>AD</w:t>
            </w:r>
          </w:p>
        </w:tc>
        <w:tc>
          <w:tcPr>
            <w:tcW w:w="1697" w:type="dxa"/>
          </w:tcPr>
          <w:p w14:paraId="29F7C516" w14:textId="77777777" w:rsidR="00541ED2" w:rsidRPr="00D32D4E" w:rsidRDefault="00541ED2" w:rsidP="00CC6E07">
            <w:pPr>
              <w:rPr>
                <w:sz w:val="16"/>
                <w:szCs w:val="16"/>
              </w:rPr>
            </w:pPr>
            <w:r w:rsidRPr="00D32D4E">
              <w:rPr>
                <w:sz w:val="16"/>
                <w:szCs w:val="16"/>
              </w:rPr>
              <w:t>Live with carer 56.3%</w:t>
            </w:r>
          </w:p>
        </w:tc>
        <w:tc>
          <w:tcPr>
            <w:tcW w:w="1273" w:type="dxa"/>
          </w:tcPr>
          <w:p w14:paraId="2150A513" w14:textId="77777777" w:rsidR="00541ED2" w:rsidRPr="00D32D4E" w:rsidRDefault="00541ED2" w:rsidP="00CC6E07">
            <w:pPr>
              <w:rPr>
                <w:sz w:val="16"/>
                <w:szCs w:val="16"/>
              </w:rPr>
            </w:pPr>
            <w:r w:rsidRPr="00D32D4E">
              <w:rPr>
                <w:sz w:val="16"/>
                <w:szCs w:val="16"/>
              </w:rPr>
              <w:t>QoL-AD</w:t>
            </w:r>
          </w:p>
        </w:tc>
        <w:tc>
          <w:tcPr>
            <w:tcW w:w="2121" w:type="dxa"/>
          </w:tcPr>
          <w:p w14:paraId="2DD999B4" w14:textId="77777777" w:rsidR="00541ED2" w:rsidRPr="00D32D4E" w:rsidRDefault="00541ED2" w:rsidP="00CC6E07">
            <w:pPr>
              <w:rPr>
                <w:sz w:val="16"/>
                <w:szCs w:val="16"/>
              </w:rPr>
            </w:pPr>
            <w:r w:rsidRPr="00D32D4E">
              <w:rPr>
                <w:sz w:val="16"/>
                <w:szCs w:val="16"/>
              </w:rPr>
              <w:t xml:space="preserve">ADL, NPS, Depression, CSM, </w:t>
            </w:r>
            <w:r>
              <w:rPr>
                <w:sz w:val="16"/>
                <w:szCs w:val="16"/>
              </w:rPr>
              <w:t>Living alone</w:t>
            </w:r>
            <w:r w:rsidRPr="00D32D4E">
              <w:rPr>
                <w:sz w:val="16"/>
                <w:szCs w:val="16"/>
              </w:rPr>
              <w:t>, Burden</w:t>
            </w:r>
          </w:p>
        </w:tc>
        <w:tc>
          <w:tcPr>
            <w:tcW w:w="987" w:type="dxa"/>
          </w:tcPr>
          <w:p w14:paraId="0FEA5307" w14:textId="77777777" w:rsidR="00541ED2" w:rsidRPr="00D32D4E" w:rsidRDefault="00541ED2" w:rsidP="00CC6E07">
            <w:pPr>
              <w:rPr>
                <w:sz w:val="16"/>
                <w:szCs w:val="16"/>
              </w:rPr>
            </w:pPr>
            <w:r w:rsidRPr="00D32D4E">
              <w:rPr>
                <w:sz w:val="16"/>
                <w:szCs w:val="16"/>
              </w:rPr>
              <w:t>Satisfactory</w:t>
            </w:r>
          </w:p>
        </w:tc>
      </w:tr>
    </w:tbl>
    <w:p w14:paraId="6701E323" w14:textId="737606AA" w:rsidR="00541ED2" w:rsidRPr="0030613B" w:rsidRDefault="00541ED2" w:rsidP="00CC6E07">
      <w:pPr>
        <w:rPr>
          <w:sz w:val="20"/>
          <w:szCs w:val="20"/>
        </w:rPr>
      </w:pPr>
      <w:r w:rsidRPr="0030613B">
        <w:rPr>
          <w:sz w:val="20"/>
          <w:szCs w:val="20"/>
        </w:rPr>
        <w:t xml:space="preserve">Note: articles were judged to be of poor quality if scored </w:t>
      </w:r>
      <w:r w:rsidRPr="0030613B">
        <w:rPr>
          <w:rFonts w:cs="Times New Roman"/>
          <w:sz w:val="20"/>
          <w:szCs w:val="20"/>
        </w:rPr>
        <w:t>≤</w:t>
      </w:r>
      <w:r w:rsidRPr="0030613B">
        <w:rPr>
          <w:sz w:val="20"/>
          <w:szCs w:val="20"/>
        </w:rPr>
        <w:t xml:space="preserve">20 or below, satisfactory scored between &gt;20 and &lt;26, good scored </w:t>
      </w:r>
      <w:r w:rsidRPr="0030613B">
        <w:rPr>
          <w:rFonts w:cs="Times New Roman"/>
          <w:sz w:val="20"/>
          <w:szCs w:val="20"/>
        </w:rPr>
        <w:t>≥</w:t>
      </w:r>
      <w:r w:rsidRPr="0030613B">
        <w:rPr>
          <w:sz w:val="20"/>
          <w:szCs w:val="20"/>
        </w:rPr>
        <w:t xml:space="preserve">26. Shading indicates articles using the same study data. “Severity” refers to </w:t>
      </w:r>
      <w:r w:rsidRPr="00882B44">
        <w:rPr>
          <w:sz w:val="20"/>
          <w:szCs w:val="20"/>
        </w:rPr>
        <w:t xml:space="preserve">Mini-Mental State Examination </w:t>
      </w:r>
      <w:r w:rsidRPr="0030613B">
        <w:rPr>
          <w:sz w:val="20"/>
          <w:szCs w:val="20"/>
        </w:rPr>
        <w:t>sc</w:t>
      </w:r>
      <w:r w:rsidR="008F41C5">
        <w:rPr>
          <w:sz w:val="20"/>
          <w:szCs w:val="20"/>
        </w:rPr>
        <w:t>ore unless otherwise specified.</w:t>
      </w:r>
    </w:p>
    <w:p w14:paraId="4E73B35E" w14:textId="77777777" w:rsidR="00541ED2" w:rsidRPr="00B3549D" w:rsidRDefault="00541ED2" w:rsidP="00CC6E07">
      <w:pPr>
        <w:rPr>
          <w:sz w:val="20"/>
          <w:szCs w:val="20"/>
        </w:rPr>
      </w:pPr>
    </w:p>
    <w:p w14:paraId="47B50E71" w14:textId="77777777" w:rsidR="00541ED2" w:rsidRPr="00B3549D" w:rsidRDefault="00541ED2" w:rsidP="00CC6E07">
      <w:pPr>
        <w:rPr>
          <w:sz w:val="20"/>
          <w:szCs w:val="20"/>
        </w:rPr>
      </w:pPr>
      <w:r w:rsidRPr="00B3549D">
        <w:rPr>
          <w:sz w:val="20"/>
          <w:szCs w:val="20"/>
        </w:rPr>
        <w:t>Quality of life measure abbreviations: 36-Item Short Form Health Survey (SF-36), Dementia Quality of Life Questionnaire (DEMQOL), Dementia Quality of Life Instrument (DQoL), Duke Health Profile (DHP), EuroQol five dimensions questionnaire (EQ-5D), Health Utility Index (HUI), Quality of Life in Alzheimer's Disease (QoL-AD), Visual Analogue Scale, (VAS)</w:t>
      </w:r>
    </w:p>
    <w:p w14:paraId="07F7D11B" w14:textId="77777777" w:rsidR="00541ED2" w:rsidRPr="00B3549D" w:rsidRDefault="00541ED2" w:rsidP="00CC6E07">
      <w:pPr>
        <w:rPr>
          <w:sz w:val="20"/>
          <w:szCs w:val="20"/>
        </w:rPr>
      </w:pPr>
    </w:p>
    <w:p w14:paraId="491DBA4C" w14:textId="77777777" w:rsidR="00541ED2" w:rsidRPr="00B3549D" w:rsidRDefault="00541ED2" w:rsidP="00CC6E07">
      <w:pPr>
        <w:rPr>
          <w:sz w:val="20"/>
          <w:szCs w:val="20"/>
        </w:rPr>
      </w:pPr>
      <w:r w:rsidRPr="00B3549D">
        <w:rPr>
          <w:sz w:val="20"/>
          <w:szCs w:val="20"/>
        </w:rPr>
        <w:t xml:space="preserve">Dementia type abbreviations: Alzheimer's disease (AD), Dementia with Lewy bodies (DLB), Frontotemporal Dementia (FTD), Parkinson's </w:t>
      </w:r>
      <w:proofErr w:type="gramStart"/>
      <w:r w:rsidRPr="00B3549D">
        <w:rPr>
          <w:sz w:val="20"/>
          <w:szCs w:val="20"/>
        </w:rPr>
        <w:t>Disease</w:t>
      </w:r>
      <w:proofErr w:type="gramEnd"/>
      <w:r w:rsidRPr="00B3549D">
        <w:rPr>
          <w:sz w:val="20"/>
          <w:szCs w:val="20"/>
        </w:rPr>
        <w:t xml:space="preserve"> Dementia (PDD), Vascular dementia (VaD)</w:t>
      </w:r>
    </w:p>
    <w:p w14:paraId="1480C603" w14:textId="77777777" w:rsidR="00541ED2" w:rsidRPr="00B3549D" w:rsidRDefault="00541ED2" w:rsidP="00CC6E07">
      <w:pPr>
        <w:rPr>
          <w:sz w:val="20"/>
          <w:szCs w:val="20"/>
        </w:rPr>
      </w:pPr>
    </w:p>
    <w:p w14:paraId="2B3910BF" w14:textId="77777777" w:rsidR="00541ED2" w:rsidRPr="00B3549D" w:rsidRDefault="00541ED2" w:rsidP="00CC6E07">
      <w:pPr>
        <w:rPr>
          <w:sz w:val="20"/>
          <w:szCs w:val="20"/>
        </w:rPr>
      </w:pPr>
      <w:r w:rsidRPr="00B3549D">
        <w:rPr>
          <w:sz w:val="20"/>
          <w:szCs w:val="20"/>
        </w:rPr>
        <w:t xml:space="preserve">Factors included in the meta-analysis abbreviations: </w:t>
      </w:r>
      <w:r w:rsidRPr="00362522">
        <w:rPr>
          <w:sz w:val="20"/>
          <w:szCs w:val="20"/>
        </w:rPr>
        <w:t xml:space="preserve">Better functional ability </w:t>
      </w:r>
      <w:r w:rsidRPr="00EF4ADE">
        <w:rPr>
          <w:sz w:val="20"/>
          <w:szCs w:val="20"/>
        </w:rPr>
        <w:t>(ADL), Burden</w:t>
      </w:r>
      <w:r>
        <w:rPr>
          <w:sz w:val="20"/>
          <w:szCs w:val="20"/>
        </w:rPr>
        <w:t xml:space="preserve"> or </w:t>
      </w:r>
      <w:r w:rsidRPr="00EF4ADE">
        <w:rPr>
          <w:sz w:val="20"/>
          <w:szCs w:val="20"/>
        </w:rPr>
        <w:t xml:space="preserve">stress </w:t>
      </w:r>
      <w:r w:rsidRPr="00B3549D">
        <w:rPr>
          <w:sz w:val="20"/>
          <w:szCs w:val="20"/>
        </w:rPr>
        <w:t xml:space="preserve">(Burden), </w:t>
      </w:r>
      <w:r w:rsidRPr="00C466A5">
        <w:rPr>
          <w:sz w:val="20"/>
          <w:szCs w:val="20"/>
        </w:rPr>
        <w:t xml:space="preserve">Higher level of education (Education), Higher scores on cognitive screening measures </w:t>
      </w:r>
      <w:r w:rsidRPr="00B3549D">
        <w:rPr>
          <w:sz w:val="20"/>
          <w:szCs w:val="20"/>
        </w:rPr>
        <w:t>(</w:t>
      </w:r>
      <w:r w:rsidRPr="00B3549D">
        <w:rPr>
          <w:color w:val="000000" w:themeColor="text1"/>
          <w:sz w:val="20"/>
          <w:szCs w:val="20"/>
        </w:rPr>
        <w:t>CSM</w:t>
      </w:r>
      <w:r w:rsidRPr="00B3549D">
        <w:rPr>
          <w:sz w:val="20"/>
          <w:szCs w:val="20"/>
        </w:rPr>
        <w:t xml:space="preserve">), </w:t>
      </w:r>
      <w:r w:rsidRPr="008A13F2">
        <w:rPr>
          <w:sz w:val="20"/>
          <w:szCs w:val="20"/>
        </w:rPr>
        <w:t>Female gender</w:t>
      </w:r>
      <w:r>
        <w:rPr>
          <w:sz w:val="20"/>
          <w:szCs w:val="20"/>
        </w:rPr>
        <w:t xml:space="preserve"> (Gender), </w:t>
      </w:r>
      <w:r w:rsidRPr="008A13F2">
        <w:rPr>
          <w:sz w:val="20"/>
          <w:szCs w:val="20"/>
        </w:rPr>
        <w:t>Female gender</w:t>
      </w:r>
      <w:r>
        <w:rPr>
          <w:sz w:val="20"/>
          <w:szCs w:val="20"/>
        </w:rPr>
        <w:t xml:space="preserve"> c</w:t>
      </w:r>
      <w:r w:rsidRPr="00EF4ADE">
        <w:rPr>
          <w:sz w:val="20"/>
          <w:szCs w:val="20"/>
        </w:rPr>
        <w:t xml:space="preserve">arer (Gender C), </w:t>
      </w:r>
      <w:r w:rsidRPr="00B3549D">
        <w:rPr>
          <w:sz w:val="20"/>
          <w:szCs w:val="20"/>
        </w:rPr>
        <w:t>Neuropsychiatric symptoms/BPSD (NPS)</w:t>
      </w:r>
      <w:r>
        <w:rPr>
          <w:sz w:val="20"/>
          <w:szCs w:val="20"/>
        </w:rPr>
        <w:t xml:space="preserve">, </w:t>
      </w:r>
      <w:r w:rsidRPr="001F718B">
        <w:rPr>
          <w:sz w:val="20"/>
          <w:szCs w:val="20"/>
        </w:rPr>
        <w:t>Older age</w:t>
      </w:r>
      <w:r>
        <w:rPr>
          <w:sz w:val="20"/>
          <w:szCs w:val="20"/>
        </w:rPr>
        <w:t xml:space="preserve"> (Age), </w:t>
      </w:r>
      <w:r w:rsidRPr="001F718B">
        <w:rPr>
          <w:sz w:val="20"/>
          <w:szCs w:val="20"/>
        </w:rPr>
        <w:t>Older age</w:t>
      </w:r>
      <w:r>
        <w:rPr>
          <w:sz w:val="20"/>
          <w:szCs w:val="20"/>
        </w:rPr>
        <w:t xml:space="preserve"> carer (Age C), </w:t>
      </w:r>
      <w:r w:rsidRPr="001F718B">
        <w:rPr>
          <w:sz w:val="20"/>
          <w:szCs w:val="20"/>
        </w:rPr>
        <w:t xml:space="preserve">Presence of co-morbid conditions </w:t>
      </w:r>
      <w:r>
        <w:rPr>
          <w:sz w:val="20"/>
          <w:szCs w:val="20"/>
        </w:rPr>
        <w:t>(</w:t>
      </w:r>
      <w:r w:rsidRPr="001F718B">
        <w:rPr>
          <w:sz w:val="20"/>
          <w:szCs w:val="20"/>
        </w:rPr>
        <w:t>Co-morbidity</w:t>
      </w:r>
      <w:r>
        <w:rPr>
          <w:sz w:val="20"/>
          <w:szCs w:val="20"/>
        </w:rPr>
        <w:t>)</w:t>
      </w:r>
    </w:p>
    <w:p w14:paraId="474436F1" w14:textId="77777777" w:rsidR="00541ED2" w:rsidRDefault="00541ED2" w:rsidP="00CC6E07"/>
    <w:p w14:paraId="5018957F" w14:textId="1EFCA74D" w:rsidR="00541ED2" w:rsidRDefault="00541ED2" w:rsidP="00CC6E07">
      <w:pPr>
        <w:spacing w:after="160" w:line="259" w:lineRule="auto"/>
        <w:rPr>
          <w:sz w:val="20"/>
          <w:szCs w:val="20"/>
        </w:rPr>
      </w:pPr>
      <w:r>
        <w:rPr>
          <w:sz w:val="20"/>
          <w:szCs w:val="20"/>
        </w:rPr>
        <w:br w:type="page"/>
      </w:r>
    </w:p>
    <w:p w14:paraId="451849B2" w14:textId="77777777" w:rsidR="00541ED2" w:rsidRPr="00FA02CE" w:rsidRDefault="00541ED2" w:rsidP="00CC6E07">
      <w:pPr>
        <w:rPr>
          <w:b/>
          <w:sz w:val="20"/>
          <w:szCs w:val="20"/>
        </w:rPr>
      </w:pPr>
      <w:r w:rsidRPr="00FA02CE">
        <w:rPr>
          <w:b/>
          <w:sz w:val="20"/>
          <w:szCs w:val="20"/>
        </w:rPr>
        <w:lastRenderedPageBreak/>
        <w:t>Supplementary Table 7. Longitudinal studies of quality of life in people with dementia</w:t>
      </w:r>
    </w:p>
    <w:p w14:paraId="4FD000DD" w14:textId="77777777" w:rsidR="00541ED2" w:rsidRPr="005E0EDA" w:rsidRDefault="00541ED2" w:rsidP="00CC6E07">
      <w:pPr>
        <w:rPr>
          <w:szCs w:val="24"/>
        </w:rPr>
      </w:pPr>
    </w:p>
    <w:tbl>
      <w:tblPr>
        <w:tblStyle w:val="TableGrid"/>
        <w:tblW w:w="15021" w:type="dxa"/>
        <w:tblInd w:w="-147" w:type="dxa"/>
        <w:tblLook w:val="04A0" w:firstRow="1" w:lastRow="0" w:firstColumn="1" w:lastColumn="0" w:noHBand="0" w:noVBand="1"/>
      </w:tblPr>
      <w:tblGrid>
        <w:gridCol w:w="1542"/>
        <w:gridCol w:w="1260"/>
        <w:gridCol w:w="1021"/>
        <w:gridCol w:w="567"/>
        <w:gridCol w:w="992"/>
        <w:gridCol w:w="1134"/>
        <w:gridCol w:w="1276"/>
        <w:gridCol w:w="1417"/>
        <w:gridCol w:w="1418"/>
        <w:gridCol w:w="1275"/>
        <w:gridCol w:w="1985"/>
        <w:gridCol w:w="1134"/>
      </w:tblGrid>
      <w:tr w:rsidR="00541ED2" w:rsidRPr="00020CD4" w14:paraId="352D8972" w14:textId="77777777" w:rsidTr="00CC6E07">
        <w:tc>
          <w:tcPr>
            <w:tcW w:w="1542" w:type="dxa"/>
          </w:tcPr>
          <w:p w14:paraId="79BDF7E5" w14:textId="77777777" w:rsidR="00541ED2" w:rsidRPr="00020CD4" w:rsidRDefault="00541ED2" w:rsidP="00CC6E07">
            <w:pPr>
              <w:rPr>
                <w:b/>
                <w:sz w:val="16"/>
                <w:szCs w:val="16"/>
              </w:rPr>
            </w:pPr>
            <w:r w:rsidRPr="00020CD4">
              <w:rPr>
                <w:b/>
                <w:sz w:val="16"/>
                <w:szCs w:val="16"/>
              </w:rPr>
              <w:t>Study</w:t>
            </w:r>
          </w:p>
        </w:tc>
        <w:tc>
          <w:tcPr>
            <w:tcW w:w="1260" w:type="dxa"/>
          </w:tcPr>
          <w:p w14:paraId="07DC15B0" w14:textId="77777777" w:rsidR="00541ED2" w:rsidRPr="00020CD4" w:rsidRDefault="00541ED2" w:rsidP="00CC6E07">
            <w:pPr>
              <w:rPr>
                <w:b/>
                <w:sz w:val="16"/>
                <w:szCs w:val="16"/>
              </w:rPr>
            </w:pPr>
            <w:r>
              <w:rPr>
                <w:b/>
                <w:sz w:val="16"/>
                <w:szCs w:val="16"/>
              </w:rPr>
              <w:t>Country of study</w:t>
            </w:r>
          </w:p>
        </w:tc>
        <w:tc>
          <w:tcPr>
            <w:tcW w:w="1021" w:type="dxa"/>
          </w:tcPr>
          <w:p w14:paraId="2138C067" w14:textId="77777777" w:rsidR="00541ED2" w:rsidRPr="00020CD4" w:rsidRDefault="00541ED2" w:rsidP="00CC6E07">
            <w:pPr>
              <w:rPr>
                <w:b/>
                <w:sz w:val="16"/>
                <w:szCs w:val="16"/>
              </w:rPr>
            </w:pPr>
            <w:r w:rsidRPr="00020CD4">
              <w:rPr>
                <w:b/>
                <w:sz w:val="16"/>
                <w:szCs w:val="16"/>
              </w:rPr>
              <w:t>Time period</w:t>
            </w:r>
          </w:p>
        </w:tc>
        <w:tc>
          <w:tcPr>
            <w:tcW w:w="567" w:type="dxa"/>
          </w:tcPr>
          <w:p w14:paraId="193A037D" w14:textId="77777777" w:rsidR="00541ED2" w:rsidRPr="00020CD4" w:rsidRDefault="00541ED2" w:rsidP="00CC6E07">
            <w:pPr>
              <w:rPr>
                <w:b/>
                <w:sz w:val="16"/>
                <w:szCs w:val="16"/>
              </w:rPr>
            </w:pPr>
            <w:r w:rsidRPr="00020CD4">
              <w:rPr>
                <w:b/>
                <w:sz w:val="16"/>
                <w:szCs w:val="16"/>
              </w:rPr>
              <w:t>n</w:t>
            </w:r>
          </w:p>
        </w:tc>
        <w:tc>
          <w:tcPr>
            <w:tcW w:w="992" w:type="dxa"/>
          </w:tcPr>
          <w:p w14:paraId="61A4A49B" w14:textId="77777777" w:rsidR="00541ED2" w:rsidRPr="00020CD4" w:rsidRDefault="00541ED2" w:rsidP="00CC6E07">
            <w:pPr>
              <w:rPr>
                <w:b/>
                <w:sz w:val="16"/>
                <w:szCs w:val="16"/>
              </w:rPr>
            </w:pPr>
            <w:r w:rsidRPr="00020CD4">
              <w:rPr>
                <w:b/>
                <w:sz w:val="16"/>
                <w:szCs w:val="16"/>
              </w:rPr>
              <w:t>Females</w:t>
            </w:r>
          </w:p>
        </w:tc>
        <w:tc>
          <w:tcPr>
            <w:tcW w:w="1134" w:type="dxa"/>
          </w:tcPr>
          <w:p w14:paraId="044BB21E" w14:textId="77777777" w:rsidR="00541ED2" w:rsidRPr="00020CD4" w:rsidRDefault="00541ED2" w:rsidP="00CC6E07">
            <w:pPr>
              <w:rPr>
                <w:b/>
                <w:sz w:val="16"/>
                <w:szCs w:val="16"/>
              </w:rPr>
            </w:pPr>
            <w:r w:rsidRPr="00020CD4">
              <w:rPr>
                <w:b/>
                <w:sz w:val="16"/>
                <w:szCs w:val="16"/>
              </w:rPr>
              <w:t>Mean age</w:t>
            </w:r>
          </w:p>
        </w:tc>
        <w:tc>
          <w:tcPr>
            <w:tcW w:w="1276" w:type="dxa"/>
          </w:tcPr>
          <w:p w14:paraId="66FCDA46" w14:textId="77777777" w:rsidR="00541ED2" w:rsidRPr="00020CD4" w:rsidRDefault="00541ED2" w:rsidP="00CC6E07">
            <w:pPr>
              <w:rPr>
                <w:b/>
                <w:sz w:val="16"/>
                <w:szCs w:val="16"/>
              </w:rPr>
            </w:pPr>
            <w:r w:rsidRPr="00020CD4">
              <w:rPr>
                <w:b/>
                <w:sz w:val="16"/>
                <w:szCs w:val="16"/>
              </w:rPr>
              <w:t>Severity</w:t>
            </w:r>
          </w:p>
        </w:tc>
        <w:tc>
          <w:tcPr>
            <w:tcW w:w="1417" w:type="dxa"/>
          </w:tcPr>
          <w:p w14:paraId="0D4EA42C" w14:textId="77777777" w:rsidR="00541ED2" w:rsidRPr="00020CD4" w:rsidRDefault="00541ED2" w:rsidP="00CC6E07">
            <w:pPr>
              <w:rPr>
                <w:b/>
                <w:sz w:val="16"/>
                <w:szCs w:val="16"/>
              </w:rPr>
            </w:pPr>
            <w:r w:rsidRPr="00020CD4">
              <w:rPr>
                <w:b/>
                <w:sz w:val="16"/>
                <w:szCs w:val="16"/>
              </w:rPr>
              <w:t>Dementia type</w:t>
            </w:r>
          </w:p>
        </w:tc>
        <w:tc>
          <w:tcPr>
            <w:tcW w:w="1418" w:type="dxa"/>
          </w:tcPr>
          <w:p w14:paraId="1CFCDF50" w14:textId="77777777" w:rsidR="00541ED2" w:rsidRPr="00020CD4" w:rsidRDefault="00541ED2" w:rsidP="00CC6E07">
            <w:pPr>
              <w:rPr>
                <w:b/>
                <w:sz w:val="16"/>
                <w:szCs w:val="16"/>
              </w:rPr>
            </w:pPr>
            <w:r w:rsidRPr="00020CD4">
              <w:rPr>
                <w:b/>
                <w:sz w:val="16"/>
                <w:szCs w:val="16"/>
              </w:rPr>
              <w:t>Living situation</w:t>
            </w:r>
          </w:p>
        </w:tc>
        <w:tc>
          <w:tcPr>
            <w:tcW w:w="1275" w:type="dxa"/>
          </w:tcPr>
          <w:p w14:paraId="2C0FC3CD" w14:textId="77777777" w:rsidR="00541ED2" w:rsidRPr="00020CD4" w:rsidRDefault="00541ED2" w:rsidP="00CC6E07">
            <w:pPr>
              <w:rPr>
                <w:b/>
                <w:sz w:val="16"/>
                <w:szCs w:val="16"/>
              </w:rPr>
            </w:pPr>
            <w:r w:rsidRPr="00020CD4">
              <w:rPr>
                <w:b/>
                <w:sz w:val="16"/>
                <w:szCs w:val="16"/>
              </w:rPr>
              <w:t>QoL measure</w:t>
            </w:r>
          </w:p>
        </w:tc>
        <w:tc>
          <w:tcPr>
            <w:tcW w:w="1985" w:type="dxa"/>
          </w:tcPr>
          <w:p w14:paraId="73D74ABD" w14:textId="77777777" w:rsidR="00541ED2" w:rsidRPr="00020CD4" w:rsidRDefault="00541ED2" w:rsidP="00CC6E07">
            <w:pPr>
              <w:rPr>
                <w:b/>
                <w:sz w:val="16"/>
                <w:szCs w:val="16"/>
              </w:rPr>
            </w:pPr>
            <w:r w:rsidRPr="00020CD4">
              <w:rPr>
                <w:b/>
                <w:sz w:val="16"/>
                <w:szCs w:val="16"/>
              </w:rPr>
              <w:t>Factors included in the meta-analysis</w:t>
            </w:r>
          </w:p>
        </w:tc>
        <w:tc>
          <w:tcPr>
            <w:tcW w:w="1134" w:type="dxa"/>
          </w:tcPr>
          <w:p w14:paraId="255B2880" w14:textId="77777777" w:rsidR="00541ED2" w:rsidRPr="00020CD4" w:rsidRDefault="00541ED2" w:rsidP="00CC6E07">
            <w:pPr>
              <w:rPr>
                <w:b/>
                <w:sz w:val="16"/>
                <w:szCs w:val="16"/>
              </w:rPr>
            </w:pPr>
            <w:r w:rsidRPr="00B96C99">
              <w:rPr>
                <w:b/>
                <w:sz w:val="16"/>
                <w:szCs w:val="16"/>
              </w:rPr>
              <w:t>Quality rating</w:t>
            </w:r>
          </w:p>
        </w:tc>
      </w:tr>
      <w:tr w:rsidR="00541ED2" w:rsidRPr="00D32D4E" w14:paraId="6095B259" w14:textId="77777777" w:rsidTr="00CC6E07">
        <w:tc>
          <w:tcPr>
            <w:tcW w:w="1542" w:type="dxa"/>
          </w:tcPr>
          <w:p w14:paraId="2EFEB72D" w14:textId="69C99CE6" w:rsidR="00541ED2" w:rsidRPr="00D32D4E" w:rsidRDefault="000856BE" w:rsidP="000856BE">
            <w:pPr>
              <w:rPr>
                <w:sz w:val="16"/>
                <w:szCs w:val="16"/>
              </w:rPr>
            </w:pPr>
            <w:r>
              <w:rPr>
                <w:sz w:val="16"/>
                <w:szCs w:val="16"/>
              </w:rPr>
              <w:fldChar w:fldCharType="begin">
                <w:fldData xml:space="preserve">PEVuZE5vdGU+PENpdGUgQXV0aG9yWWVhcj0iMSI+PEF1dGhvcj5BbGJlcnQ8L0F1dGhvcj48WWVh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</w:fldData>
              </w:fldChar>
            </w:r>
            <w:r>
              <w:rPr>
                <w:sz w:val="16"/>
                <w:szCs w:val="16"/>
              </w:rPr>
              <w:instrText xml:space="preserve"> ADDIN EN.CITE </w:instrText>
            </w:r>
            <w:r>
              <w:rPr>
                <w:sz w:val="16"/>
                <w:szCs w:val="16"/>
              </w:rPr>
              <w:fldChar w:fldCharType="begin">
                <w:fldData xml:space="preserve">PEVuZE5vdGU+PENpdGUgQXV0aG9yWWVhcj0iMSI+PEF1dGhvcj5BbGJlcnQ8L0F1dGhvcj48WWVh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Albert</w:t>
            </w:r>
            <w:r w:rsidRPr="000856BE">
              <w:rPr>
                <w:i/>
                <w:noProof/>
                <w:sz w:val="16"/>
                <w:szCs w:val="16"/>
              </w:rPr>
              <w:t xml:space="preserve"> et al.</w:t>
            </w:r>
            <w:r>
              <w:rPr>
                <w:noProof/>
                <w:sz w:val="16"/>
                <w:szCs w:val="16"/>
              </w:rPr>
              <w:t xml:space="preserve"> (2001)</w:t>
            </w:r>
            <w:r>
              <w:rPr>
                <w:sz w:val="16"/>
                <w:szCs w:val="16"/>
              </w:rPr>
              <w:fldChar w:fldCharType="end"/>
            </w:r>
          </w:p>
        </w:tc>
        <w:tc>
          <w:tcPr>
            <w:tcW w:w="1260" w:type="dxa"/>
          </w:tcPr>
          <w:p w14:paraId="7CC60E3D" w14:textId="77777777" w:rsidR="00541ED2" w:rsidRPr="00D32D4E" w:rsidRDefault="00541ED2" w:rsidP="00CC6E07">
            <w:pPr>
              <w:rPr>
                <w:sz w:val="16"/>
                <w:szCs w:val="16"/>
              </w:rPr>
            </w:pPr>
            <w:r>
              <w:rPr>
                <w:sz w:val="16"/>
                <w:szCs w:val="16"/>
              </w:rPr>
              <w:t>US</w:t>
            </w:r>
          </w:p>
        </w:tc>
        <w:tc>
          <w:tcPr>
            <w:tcW w:w="1021" w:type="dxa"/>
          </w:tcPr>
          <w:p w14:paraId="551D32A5" w14:textId="77777777" w:rsidR="00541ED2" w:rsidRPr="00D32D4E" w:rsidRDefault="00541ED2" w:rsidP="00CC6E07">
            <w:pPr>
              <w:rPr>
                <w:sz w:val="16"/>
                <w:szCs w:val="16"/>
              </w:rPr>
            </w:pPr>
            <w:r w:rsidRPr="00D32D4E">
              <w:rPr>
                <w:sz w:val="16"/>
                <w:szCs w:val="16"/>
              </w:rPr>
              <w:t>24 months median</w:t>
            </w:r>
          </w:p>
        </w:tc>
        <w:tc>
          <w:tcPr>
            <w:tcW w:w="567" w:type="dxa"/>
          </w:tcPr>
          <w:p w14:paraId="5C2CC0C7" w14:textId="77777777" w:rsidR="00541ED2" w:rsidRPr="00D32D4E" w:rsidRDefault="00541ED2" w:rsidP="00CC6E07">
            <w:pPr>
              <w:rPr>
                <w:sz w:val="16"/>
                <w:szCs w:val="16"/>
              </w:rPr>
            </w:pPr>
            <w:r w:rsidRPr="00D32D4E">
              <w:rPr>
                <w:sz w:val="16"/>
                <w:szCs w:val="16"/>
              </w:rPr>
              <w:t>122</w:t>
            </w:r>
          </w:p>
        </w:tc>
        <w:tc>
          <w:tcPr>
            <w:tcW w:w="992" w:type="dxa"/>
          </w:tcPr>
          <w:p w14:paraId="3BEC6E28" w14:textId="77777777" w:rsidR="00541ED2" w:rsidRPr="00D32D4E" w:rsidRDefault="00541ED2" w:rsidP="00CC6E07">
            <w:pPr>
              <w:rPr>
                <w:sz w:val="16"/>
                <w:szCs w:val="16"/>
              </w:rPr>
            </w:pPr>
            <w:r w:rsidRPr="00D32D4E">
              <w:rPr>
                <w:sz w:val="16"/>
                <w:szCs w:val="16"/>
              </w:rPr>
              <w:t>Not specified</w:t>
            </w:r>
          </w:p>
        </w:tc>
        <w:tc>
          <w:tcPr>
            <w:tcW w:w="1134" w:type="dxa"/>
          </w:tcPr>
          <w:p w14:paraId="784AC287" w14:textId="77777777" w:rsidR="00541ED2" w:rsidRPr="00D32D4E" w:rsidRDefault="00541ED2" w:rsidP="00CC6E07">
            <w:pPr>
              <w:rPr>
                <w:sz w:val="16"/>
                <w:szCs w:val="16"/>
              </w:rPr>
            </w:pPr>
            <w:r w:rsidRPr="00D32D4E">
              <w:rPr>
                <w:sz w:val="16"/>
                <w:szCs w:val="16"/>
              </w:rPr>
              <w:t>74.175 (8.05)</w:t>
            </w:r>
          </w:p>
        </w:tc>
        <w:tc>
          <w:tcPr>
            <w:tcW w:w="1276" w:type="dxa"/>
          </w:tcPr>
          <w:p w14:paraId="6715B89D" w14:textId="77777777" w:rsidR="00541ED2" w:rsidRPr="00D32D4E" w:rsidRDefault="00541ED2" w:rsidP="00CC6E07">
            <w:pPr>
              <w:rPr>
                <w:sz w:val="16"/>
                <w:szCs w:val="16"/>
              </w:rPr>
            </w:pPr>
            <w:r w:rsidRPr="00D32D4E">
              <w:rPr>
                <w:sz w:val="16"/>
                <w:szCs w:val="16"/>
              </w:rPr>
              <w:t>Not specified</w:t>
            </w:r>
          </w:p>
        </w:tc>
        <w:tc>
          <w:tcPr>
            <w:tcW w:w="1417" w:type="dxa"/>
          </w:tcPr>
          <w:p w14:paraId="47585DBD" w14:textId="77777777" w:rsidR="00541ED2" w:rsidRPr="00D32D4E" w:rsidRDefault="00541ED2" w:rsidP="00CC6E07">
            <w:pPr>
              <w:rPr>
                <w:sz w:val="16"/>
                <w:szCs w:val="16"/>
              </w:rPr>
            </w:pPr>
            <w:r w:rsidRPr="00D32D4E">
              <w:rPr>
                <w:sz w:val="16"/>
                <w:szCs w:val="16"/>
              </w:rPr>
              <w:t>AD</w:t>
            </w:r>
          </w:p>
        </w:tc>
        <w:tc>
          <w:tcPr>
            <w:tcW w:w="1418" w:type="dxa"/>
          </w:tcPr>
          <w:p w14:paraId="2410FB6C" w14:textId="77777777" w:rsidR="00541ED2" w:rsidRPr="00D32D4E" w:rsidRDefault="00541ED2" w:rsidP="00CC6E07">
            <w:pPr>
              <w:rPr>
                <w:sz w:val="16"/>
                <w:szCs w:val="16"/>
              </w:rPr>
            </w:pPr>
            <w:r w:rsidRPr="00D32D4E">
              <w:rPr>
                <w:sz w:val="16"/>
                <w:szCs w:val="16"/>
              </w:rPr>
              <w:t>Mostly community</w:t>
            </w:r>
          </w:p>
        </w:tc>
        <w:tc>
          <w:tcPr>
            <w:tcW w:w="1275" w:type="dxa"/>
          </w:tcPr>
          <w:p w14:paraId="3A8A16F5" w14:textId="77777777" w:rsidR="00541ED2" w:rsidRPr="00D32D4E" w:rsidRDefault="00541ED2" w:rsidP="00CC6E07">
            <w:pPr>
              <w:rPr>
                <w:sz w:val="16"/>
                <w:szCs w:val="16"/>
              </w:rPr>
            </w:pPr>
            <w:r w:rsidRPr="00D32D4E">
              <w:rPr>
                <w:sz w:val="16"/>
                <w:szCs w:val="16"/>
              </w:rPr>
              <w:t xml:space="preserve">AAIQoL </w:t>
            </w:r>
          </w:p>
        </w:tc>
        <w:tc>
          <w:tcPr>
            <w:tcW w:w="1985" w:type="dxa"/>
          </w:tcPr>
          <w:p w14:paraId="5E9F7BBC" w14:textId="77777777" w:rsidR="00541ED2" w:rsidRPr="00D32D4E" w:rsidRDefault="00541ED2" w:rsidP="00CC6E07">
            <w:pPr>
              <w:rPr>
                <w:sz w:val="16"/>
                <w:szCs w:val="16"/>
              </w:rPr>
            </w:pPr>
            <w:r w:rsidRPr="00D32D4E">
              <w:rPr>
                <w:sz w:val="16"/>
                <w:szCs w:val="16"/>
              </w:rPr>
              <w:t>CSM</w:t>
            </w:r>
          </w:p>
        </w:tc>
        <w:tc>
          <w:tcPr>
            <w:tcW w:w="1134" w:type="dxa"/>
          </w:tcPr>
          <w:p w14:paraId="275AC71F" w14:textId="77777777" w:rsidR="00541ED2" w:rsidRPr="00D32D4E" w:rsidRDefault="00541ED2" w:rsidP="00CC6E07">
            <w:pPr>
              <w:rPr>
                <w:sz w:val="16"/>
                <w:szCs w:val="16"/>
              </w:rPr>
            </w:pPr>
            <w:r w:rsidRPr="00D32D4E">
              <w:rPr>
                <w:sz w:val="16"/>
                <w:szCs w:val="16"/>
              </w:rPr>
              <w:t>Good</w:t>
            </w:r>
          </w:p>
        </w:tc>
      </w:tr>
      <w:tr w:rsidR="00541ED2" w:rsidRPr="00D32D4E" w14:paraId="3E157B08" w14:textId="77777777" w:rsidTr="00CC6E07">
        <w:tc>
          <w:tcPr>
            <w:tcW w:w="1542" w:type="dxa"/>
          </w:tcPr>
          <w:p w14:paraId="69E7E21C" w14:textId="5EF8B29D" w:rsidR="00541ED2" w:rsidRPr="00D32D4E" w:rsidRDefault="000856BE" w:rsidP="000856BE">
            <w:pPr>
              <w:rPr>
                <w:sz w:val="16"/>
                <w:szCs w:val="16"/>
              </w:rPr>
            </w:pPr>
            <w:r>
              <w:rPr>
                <w:sz w:val="16"/>
                <w:szCs w:val="16"/>
              </w:rPr>
              <w:fldChar w:fldCharType="begin">
                <w:fldData xml:space="preserve">PEVuZE5vdGU+PENpdGUgQXV0aG9yWWVhcj0iMSI+PEF1dGhvcj5CZWVyZW5zPC9BdXRob3I+PFll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</w:fldData>
              </w:fldChar>
            </w:r>
            <w:r>
              <w:rPr>
                <w:sz w:val="16"/>
                <w:szCs w:val="16"/>
              </w:rPr>
              <w:instrText xml:space="preserve"> ADDIN EN.CITE </w:instrText>
            </w:r>
            <w:r>
              <w:rPr>
                <w:sz w:val="16"/>
                <w:szCs w:val="16"/>
              </w:rPr>
              <w:fldChar w:fldCharType="begin">
                <w:fldData xml:space="preserve">PEVuZE5vdGU+PENpdGUgQXV0aG9yWWVhcj0iMSI+PEF1dGhvcj5CZWVyZW5zPC9BdXRob3I+PFll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Beerens</w:t>
            </w:r>
            <w:r w:rsidRPr="000856BE">
              <w:rPr>
                <w:i/>
                <w:noProof/>
                <w:sz w:val="16"/>
                <w:szCs w:val="16"/>
              </w:rPr>
              <w:t xml:space="preserve"> et al.</w:t>
            </w:r>
            <w:r>
              <w:rPr>
                <w:noProof/>
                <w:sz w:val="16"/>
                <w:szCs w:val="16"/>
              </w:rPr>
              <w:t xml:space="preserve"> (2015)</w:t>
            </w:r>
            <w:r>
              <w:rPr>
                <w:sz w:val="16"/>
                <w:szCs w:val="16"/>
              </w:rPr>
              <w:fldChar w:fldCharType="end"/>
            </w:r>
          </w:p>
        </w:tc>
        <w:tc>
          <w:tcPr>
            <w:tcW w:w="1260" w:type="dxa"/>
          </w:tcPr>
          <w:p w14:paraId="7FDA4DF2" w14:textId="77777777" w:rsidR="00541ED2" w:rsidRPr="00D32D4E" w:rsidRDefault="00541ED2" w:rsidP="00CC6E07">
            <w:pPr>
              <w:rPr>
                <w:sz w:val="16"/>
                <w:szCs w:val="16"/>
              </w:rPr>
            </w:pPr>
            <w:r>
              <w:rPr>
                <w:sz w:val="16"/>
                <w:szCs w:val="16"/>
              </w:rPr>
              <w:t>England, Estonia, Finland, France, Germany, Netherlands, Spain, Sweden</w:t>
            </w:r>
          </w:p>
        </w:tc>
        <w:tc>
          <w:tcPr>
            <w:tcW w:w="1021" w:type="dxa"/>
          </w:tcPr>
          <w:p w14:paraId="74ED2DD4" w14:textId="77777777" w:rsidR="00541ED2" w:rsidRPr="00D32D4E" w:rsidRDefault="00541ED2" w:rsidP="00CC6E07">
            <w:pPr>
              <w:rPr>
                <w:sz w:val="16"/>
                <w:szCs w:val="16"/>
              </w:rPr>
            </w:pPr>
            <w:r w:rsidRPr="00D32D4E">
              <w:rPr>
                <w:sz w:val="16"/>
                <w:szCs w:val="16"/>
              </w:rPr>
              <w:t>3 months</w:t>
            </w:r>
          </w:p>
        </w:tc>
        <w:tc>
          <w:tcPr>
            <w:tcW w:w="567" w:type="dxa"/>
          </w:tcPr>
          <w:p w14:paraId="4A041407" w14:textId="77777777" w:rsidR="00541ED2" w:rsidRPr="00D32D4E" w:rsidRDefault="00541ED2" w:rsidP="00CC6E07">
            <w:pPr>
              <w:rPr>
                <w:sz w:val="16"/>
                <w:szCs w:val="16"/>
              </w:rPr>
            </w:pPr>
            <w:r w:rsidRPr="00D32D4E">
              <w:rPr>
                <w:sz w:val="16"/>
                <w:szCs w:val="16"/>
              </w:rPr>
              <w:t>343</w:t>
            </w:r>
          </w:p>
        </w:tc>
        <w:tc>
          <w:tcPr>
            <w:tcW w:w="992" w:type="dxa"/>
          </w:tcPr>
          <w:p w14:paraId="19812DAE" w14:textId="77777777" w:rsidR="00541ED2" w:rsidRPr="00D32D4E" w:rsidRDefault="00541ED2" w:rsidP="00CC6E07">
            <w:pPr>
              <w:rPr>
                <w:sz w:val="16"/>
                <w:szCs w:val="16"/>
              </w:rPr>
            </w:pPr>
            <w:r w:rsidRPr="00D32D4E">
              <w:rPr>
                <w:sz w:val="16"/>
                <w:szCs w:val="16"/>
              </w:rPr>
              <w:t>256</w:t>
            </w:r>
          </w:p>
        </w:tc>
        <w:tc>
          <w:tcPr>
            <w:tcW w:w="1134" w:type="dxa"/>
          </w:tcPr>
          <w:p w14:paraId="0BC23D96" w14:textId="77777777" w:rsidR="00541ED2" w:rsidRPr="00D32D4E" w:rsidRDefault="00541ED2" w:rsidP="00CC6E07">
            <w:pPr>
              <w:rPr>
                <w:sz w:val="16"/>
                <w:szCs w:val="16"/>
              </w:rPr>
            </w:pPr>
            <w:r w:rsidRPr="00D32D4E">
              <w:rPr>
                <w:sz w:val="16"/>
                <w:szCs w:val="16"/>
              </w:rPr>
              <w:t>84.3 (6.0)</w:t>
            </w:r>
          </w:p>
        </w:tc>
        <w:tc>
          <w:tcPr>
            <w:tcW w:w="1276" w:type="dxa"/>
          </w:tcPr>
          <w:p w14:paraId="35C16102" w14:textId="77777777" w:rsidR="00541ED2" w:rsidRPr="00D32D4E" w:rsidRDefault="00541ED2" w:rsidP="00CC6E07">
            <w:pPr>
              <w:rPr>
                <w:sz w:val="16"/>
                <w:szCs w:val="16"/>
              </w:rPr>
            </w:pPr>
            <w:r w:rsidRPr="00D32D4E">
              <w:rPr>
                <w:sz w:val="16"/>
                <w:szCs w:val="16"/>
              </w:rPr>
              <w:t>14.1 (5.2)</w:t>
            </w:r>
          </w:p>
        </w:tc>
        <w:tc>
          <w:tcPr>
            <w:tcW w:w="1417" w:type="dxa"/>
          </w:tcPr>
          <w:p w14:paraId="56B3686F" w14:textId="77777777" w:rsidR="00541ED2" w:rsidRPr="00D32D4E" w:rsidRDefault="00541ED2" w:rsidP="00CC6E07">
            <w:pPr>
              <w:rPr>
                <w:sz w:val="16"/>
                <w:szCs w:val="16"/>
              </w:rPr>
            </w:pPr>
            <w:r w:rsidRPr="00D32D4E">
              <w:rPr>
                <w:sz w:val="16"/>
                <w:szCs w:val="16"/>
              </w:rPr>
              <w:t xml:space="preserve">Dementia </w:t>
            </w:r>
          </w:p>
        </w:tc>
        <w:tc>
          <w:tcPr>
            <w:tcW w:w="1418" w:type="dxa"/>
          </w:tcPr>
          <w:p w14:paraId="3BBA5AF1" w14:textId="77777777" w:rsidR="00541ED2" w:rsidRPr="00D32D4E" w:rsidRDefault="00541ED2" w:rsidP="00CC6E07">
            <w:pPr>
              <w:rPr>
                <w:sz w:val="16"/>
                <w:szCs w:val="16"/>
              </w:rPr>
            </w:pPr>
            <w:r w:rsidRPr="00D32D4E">
              <w:rPr>
                <w:sz w:val="16"/>
                <w:szCs w:val="16"/>
              </w:rPr>
              <w:t>Not specified</w:t>
            </w:r>
          </w:p>
        </w:tc>
        <w:tc>
          <w:tcPr>
            <w:tcW w:w="1275" w:type="dxa"/>
          </w:tcPr>
          <w:p w14:paraId="773FA99D" w14:textId="77777777" w:rsidR="00541ED2" w:rsidRPr="00D32D4E" w:rsidRDefault="00541ED2" w:rsidP="00CC6E07">
            <w:pPr>
              <w:rPr>
                <w:sz w:val="16"/>
                <w:szCs w:val="16"/>
              </w:rPr>
            </w:pPr>
            <w:r w:rsidRPr="00D32D4E">
              <w:rPr>
                <w:sz w:val="16"/>
                <w:szCs w:val="16"/>
              </w:rPr>
              <w:t>QoL-AD</w:t>
            </w:r>
          </w:p>
        </w:tc>
        <w:tc>
          <w:tcPr>
            <w:tcW w:w="1985" w:type="dxa"/>
          </w:tcPr>
          <w:p w14:paraId="605AD29C" w14:textId="77777777" w:rsidR="00541ED2" w:rsidRPr="00D32D4E" w:rsidRDefault="00541ED2" w:rsidP="00CC6E07">
            <w:pPr>
              <w:rPr>
                <w:sz w:val="16"/>
                <w:szCs w:val="16"/>
              </w:rPr>
            </w:pPr>
            <w:r w:rsidRPr="00D32D4E">
              <w:rPr>
                <w:sz w:val="16"/>
                <w:szCs w:val="16"/>
              </w:rPr>
              <w:t>Baseline QoL</w:t>
            </w:r>
          </w:p>
        </w:tc>
        <w:tc>
          <w:tcPr>
            <w:tcW w:w="1134" w:type="dxa"/>
          </w:tcPr>
          <w:p w14:paraId="174E9E24" w14:textId="77777777" w:rsidR="00541ED2" w:rsidRPr="00D32D4E" w:rsidRDefault="00541ED2" w:rsidP="00CC6E07">
            <w:pPr>
              <w:rPr>
                <w:sz w:val="16"/>
                <w:szCs w:val="16"/>
              </w:rPr>
            </w:pPr>
            <w:r w:rsidRPr="00D32D4E">
              <w:rPr>
                <w:sz w:val="16"/>
                <w:szCs w:val="16"/>
              </w:rPr>
              <w:t>Satisfactory</w:t>
            </w:r>
          </w:p>
        </w:tc>
      </w:tr>
      <w:tr w:rsidR="00541ED2" w:rsidRPr="00D32D4E" w14:paraId="28DAEB39" w14:textId="77777777" w:rsidTr="00CC6E07">
        <w:tc>
          <w:tcPr>
            <w:tcW w:w="1542" w:type="dxa"/>
          </w:tcPr>
          <w:p w14:paraId="591DC556" w14:textId="12AF1394" w:rsidR="00541ED2" w:rsidRPr="00D32D4E" w:rsidRDefault="000856BE" w:rsidP="000856BE">
            <w:pPr>
              <w:rPr>
                <w:sz w:val="16"/>
                <w:szCs w:val="16"/>
              </w:rPr>
            </w:pPr>
            <w:r>
              <w:rPr>
                <w:sz w:val="16"/>
                <w:szCs w:val="16"/>
              </w:rPr>
              <w:fldChar w:fldCharType="begin">
                <w:fldData xml:space="preserve">PEVuZE5vdGU+PENpdGUgQXV0aG9yWWVhcj0iMSI+PEF1dGhvcj5DYXN0cm8tTW9udGVpcm88L0F1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</w:fldData>
              </w:fldChar>
            </w:r>
            <w:r>
              <w:rPr>
                <w:sz w:val="16"/>
                <w:szCs w:val="16"/>
              </w:rPr>
              <w:instrText xml:space="preserve"> ADDIN EN.CITE </w:instrText>
            </w:r>
            <w:r>
              <w:rPr>
                <w:sz w:val="16"/>
                <w:szCs w:val="16"/>
              </w:rPr>
              <w:fldChar w:fldCharType="begin">
                <w:fldData xml:space="preserve">PEVuZE5vdGU+PENpdGUgQXV0aG9yWWVhcj0iMSI+PEF1dGhvcj5DYXN0cm8tTW9udGVpcm88L0F1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Castro-Monteiro</w:t>
            </w:r>
            <w:r w:rsidRPr="000856BE">
              <w:rPr>
                <w:i/>
                <w:noProof/>
                <w:sz w:val="16"/>
                <w:szCs w:val="16"/>
              </w:rPr>
              <w:t xml:space="preserve"> et al.</w:t>
            </w:r>
            <w:r>
              <w:rPr>
                <w:noProof/>
                <w:sz w:val="16"/>
                <w:szCs w:val="16"/>
              </w:rPr>
              <w:t xml:space="preserve"> (2014)</w:t>
            </w:r>
            <w:r>
              <w:rPr>
                <w:sz w:val="16"/>
                <w:szCs w:val="16"/>
              </w:rPr>
              <w:fldChar w:fldCharType="end"/>
            </w:r>
          </w:p>
        </w:tc>
        <w:tc>
          <w:tcPr>
            <w:tcW w:w="1260" w:type="dxa"/>
          </w:tcPr>
          <w:p w14:paraId="66284F81" w14:textId="77777777" w:rsidR="00541ED2" w:rsidRPr="00D32D4E" w:rsidRDefault="00541ED2" w:rsidP="00CC6E07">
            <w:pPr>
              <w:rPr>
                <w:sz w:val="16"/>
                <w:szCs w:val="16"/>
              </w:rPr>
            </w:pPr>
            <w:r>
              <w:rPr>
                <w:sz w:val="16"/>
                <w:szCs w:val="16"/>
              </w:rPr>
              <w:t>Spain</w:t>
            </w:r>
          </w:p>
        </w:tc>
        <w:tc>
          <w:tcPr>
            <w:tcW w:w="1021" w:type="dxa"/>
          </w:tcPr>
          <w:p w14:paraId="337EEAD8" w14:textId="77777777" w:rsidR="00541ED2" w:rsidRPr="00D32D4E" w:rsidRDefault="00541ED2" w:rsidP="00CC6E07">
            <w:pPr>
              <w:rPr>
                <w:sz w:val="16"/>
                <w:szCs w:val="16"/>
              </w:rPr>
            </w:pPr>
            <w:r w:rsidRPr="00D32D4E">
              <w:rPr>
                <w:sz w:val="16"/>
                <w:szCs w:val="16"/>
              </w:rPr>
              <w:t>20 months</w:t>
            </w:r>
          </w:p>
        </w:tc>
        <w:tc>
          <w:tcPr>
            <w:tcW w:w="567" w:type="dxa"/>
          </w:tcPr>
          <w:p w14:paraId="27043849" w14:textId="77777777" w:rsidR="00541ED2" w:rsidRPr="00D32D4E" w:rsidRDefault="00541ED2" w:rsidP="00CC6E07">
            <w:pPr>
              <w:rPr>
                <w:sz w:val="16"/>
                <w:szCs w:val="16"/>
              </w:rPr>
            </w:pPr>
            <w:r w:rsidRPr="00D32D4E">
              <w:rPr>
                <w:sz w:val="16"/>
                <w:szCs w:val="16"/>
              </w:rPr>
              <w:t>274</w:t>
            </w:r>
          </w:p>
        </w:tc>
        <w:tc>
          <w:tcPr>
            <w:tcW w:w="992" w:type="dxa"/>
          </w:tcPr>
          <w:p w14:paraId="67F01DDC" w14:textId="77777777" w:rsidR="00541ED2" w:rsidRPr="00D32D4E" w:rsidRDefault="00541ED2" w:rsidP="00CC6E07">
            <w:pPr>
              <w:rPr>
                <w:sz w:val="16"/>
                <w:szCs w:val="16"/>
              </w:rPr>
            </w:pPr>
            <w:r w:rsidRPr="00D32D4E">
              <w:rPr>
                <w:sz w:val="16"/>
                <w:szCs w:val="16"/>
              </w:rPr>
              <w:t>224</w:t>
            </w:r>
          </w:p>
        </w:tc>
        <w:tc>
          <w:tcPr>
            <w:tcW w:w="1134" w:type="dxa"/>
          </w:tcPr>
          <w:p w14:paraId="01B67CDB" w14:textId="77777777" w:rsidR="00541ED2" w:rsidRPr="00D32D4E" w:rsidRDefault="00541ED2" w:rsidP="00CC6E07">
            <w:pPr>
              <w:rPr>
                <w:sz w:val="16"/>
                <w:szCs w:val="16"/>
              </w:rPr>
            </w:pPr>
            <w:r w:rsidRPr="00D32D4E">
              <w:rPr>
                <w:sz w:val="16"/>
                <w:szCs w:val="16"/>
              </w:rPr>
              <w:t>84.70 (6.51)</w:t>
            </w:r>
          </w:p>
        </w:tc>
        <w:tc>
          <w:tcPr>
            <w:tcW w:w="1276" w:type="dxa"/>
          </w:tcPr>
          <w:p w14:paraId="50E0A1AB" w14:textId="77777777" w:rsidR="00541ED2" w:rsidRPr="00D32D4E" w:rsidRDefault="00541ED2" w:rsidP="00CC6E07">
            <w:pPr>
              <w:rPr>
                <w:sz w:val="16"/>
                <w:szCs w:val="16"/>
              </w:rPr>
            </w:pPr>
            <w:r w:rsidRPr="00D32D4E">
              <w:rPr>
                <w:sz w:val="16"/>
                <w:szCs w:val="16"/>
              </w:rPr>
              <w:t>12.96 (8.51)</w:t>
            </w:r>
          </w:p>
        </w:tc>
        <w:tc>
          <w:tcPr>
            <w:tcW w:w="1417" w:type="dxa"/>
          </w:tcPr>
          <w:p w14:paraId="54A6FB3C" w14:textId="77777777" w:rsidR="00541ED2" w:rsidRPr="00D32D4E" w:rsidRDefault="00541ED2" w:rsidP="00CC6E07">
            <w:pPr>
              <w:rPr>
                <w:sz w:val="16"/>
                <w:szCs w:val="16"/>
              </w:rPr>
            </w:pPr>
            <w:r w:rsidRPr="00D32D4E">
              <w:rPr>
                <w:sz w:val="16"/>
                <w:szCs w:val="16"/>
              </w:rPr>
              <w:t xml:space="preserve">Dementia </w:t>
            </w:r>
          </w:p>
        </w:tc>
        <w:tc>
          <w:tcPr>
            <w:tcW w:w="1418" w:type="dxa"/>
          </w:tcPr>
          <w:p w14:paraId="2500FCAC" w14:textId="77777777" w:rsidR="00541ED2" w:rsidRPr="00D32D4E" w:rsidRDefault="00541ED2" w:rsidP="00CC6E07">
            <w:pPr>
              <w:rPr>
                <w:sz w:val="16"/>
                <w:szCs w:val="16"/>
              </w:rPr>
            </w:pPr>
            <w:r w:rsidRPr="00D32D4E">
              <w:rPr>
                <w:sz w:val="16"/>
                <w:szCs w:val="16"/>
              </w:rPr>
              <w:t>Residential care</w:t>
            </w:r>
          </w:p>
        </w:tc>
        <w:tc>
          <w:tcPr>
            <w:tcW w:w="1275" w:type="dxa"/>
          </w:tcPr>
          <w:p w14:paraId="31EA1E17" w14:textId="77777777" w:rsidR="00541ED2" w:rsidRPr="00D32D4E" w:rsidRDefault="00541ED2" w:rsidP="00CC6E07">
            <w:pPr>
              <w:rPr>
                <w:sz w:val="16"/>
                <w:szCs w:val="16"/>
              </w:rPr>
            </w:pPr>
            <w:r w:rsidRPr="00D32D4E">
              <w:rPr>
                <w:sz w:val="16"/>
                <w:szCs w:val="16"/>
              </w:rPr>
              <w:t>EQ-5D</w:t>
            </w:r>
          </w:p>
          <w:p w14:paraId="7D911665" w14:textId="77777777" w:rsidR="00541ED2" w:rsidRPr="00D32D4E" w:rsidRDefault="00541ED2" w:rsidP="00CC6E07">
            <w:pPr>
              <w:rPr>
                <w:sz w:val="16"/>
                <w:szCs w:val="16"/>
              </w:rPr>
            </w:pPr>
            <w:r w:rsidRPr="00D32D4E">
              <w:rPr>
                <w:sz w:val="16"/>
                <w:szCs w:val="16"/>
              </w:rPr>
              <w:t>QoL-AD</w:t>
            </w:r>
          </w:p>
        </w:tc>
        <w:tc>
          <w:tcPr>
            <w:tcW w:w="1985" w:type="dxa"/>
          </w:tcPr>
          <w:p w14:paraId="421509D1" w14:textId="77777777" w:rsidR="00541ED2" w:rsidRPr="00D32D4E" w:rsidRDefault="00541ED2" w:rsidP="00CC6E07">
            <w:pPr>
              <w:rPr>
                <w:sz w:val="16"/>
                <w:szCs w:val="16"/>
              </w:rPr>
            </w:pPr>
            <w:r w:rsidRPr="00D32D4E">
              <w:rPr>
                <w:sz w:val="16"/>
                <w:szCs w:val="16"/>
              </w:rPr>
              <w:t>Baseline QoL</w:t>
            </w:r>
          </w:p>
        </w:tc>
        <w:tc>
          <w:tcPr>
            <w:tcW w:w="1134" w:type="dxa"/>
          </w:tcPr>
          <w:p w14:paraId="3C266AC5" w14:textId="77777777" w:rsidR="00541ED2" w:rsidRPr="00D32D4E" w:rsidRDefault="00541ED2" w:rsidP="00CC6E07">
            <w:pPr>
              <w:rPr>
                <w:sz w:val="16"/>
                <w:szCs w:val="16"/>
              </w:rPr>
            </w:pPr>
            <w:r w:rsidRPr="00D32D4E">
              <w:rPr>
                <w:sz w:val="16"/>
                <w:szCs w:val="16"/>
              </w:rPr>
              <w:t>Satisfactory</w:t>
            </w:r>
          </w:p>
        </w:tc>
      </w:tr>
      <w:tr w:rsidR="00541ED2" w:rsidRPr="00D32D4E" w14:paraId="5F369D1B" w14:textId="77777777" w:rsidTr="00CC6E07">
        <w:tc>
          <w:tcPr>
            <w:tcW w:w="1542" w:type="dxa"/>
          </w:tcPr>
          <w:p w14:paraId="717EB382" w14:textId="74DA18AF" w:rsidR="00541ED2" w:rsidRPr="00D32D4E" w:rsidRDefault="000856BE" w:rsidP="000856BE">
            <w:pPr>
              <w:rPr>
                <w:sz w:val="16"/>
                <w:szCs w:val="16"/>
              </w:rPr>
            </w:pPr>
            <w:r>
              <w:rPr>
                <w:sz w:val="16"/>
                <w:szCs w:val="16"/>
              </w:rPr>
              <w:fldChar w:fldCharType="begin"/>
            </w:r>
            <w:r>
              <w:rPr>
                <w:sz w:val="16"/>
                <w:szCs w:val="16"/>
              </w:rPr>
              <w:instrText xml:space="preserve"> ADDIN EN.CITE &lt;EndNote&gt;&lt;Cite AuthorYear="1"&gt;&lt;Author&gt;Clare&lt;/Author&gt;&lt;Year&gt;2014&lt;/Year&gt;&lt;RecNum&gt;512&lt;/RecNum&gt;&lt;DisplayText&gt;Clare&lt;style face="italic"&gt; et al.&lt;/style&gt; (2014b)&lt;/DisplayText&gt;&lt;record&gt;&lt;rec-number&gt;512&lt;/rec-number&gt;&lt;foreign-keys&gt;&lt;key app="EN" db-id="5rer0dfs6t9vtfezta6pxs0swfprptwpeexw" timestamp="1420625251"&gt;512&lt;/key&gt;&lt;/foreign-keys&gt;&lt;ref-type name="Journal Article"&gt;17&lt;/ref-type&gt;&lt;contributors&gt;&lt;authors&gt;&lt;author&gt;Clare, L.&lt;/author&gt;&lt;author&gt;Woods, R. T.&lt;/author&gt;&lt;author&gt;Nelis, S. M.&lt;/author&gt;&lt;author&gt;Martyr, A.&lt;/author&gt;&lt;author&gt;Marková, I. S.&lt;/author&gt;&lt;author&gt;Roth, I.&lt;/author&gt;&lt;author&gt;Whitaker, C. J.&lt;/author&gt;&lt;author&gt;Morris, R. G.&lt;/author&gt;&lt;/authors&gt;&lt;/contributors&gt;&lt;auth-address&gt;Bangor University, Bangor, UK.&lt;/auth-address&gt;&lt;titles&gt;&lt;title&gt;Trajectories of quality of life in early-stage dementia: individual variations and predictors of change&lt;/title&gt;&lt;secondary-title&gt;International Journal of Geriatric Psychiatry&lt;/secondary-title&gt;&lt;alt-title&gt;International journal of geriatric psychiatry&lt;/alt-title&gt;&lt;/titles&gt;&lt;periodical&gt;&lt;full-title&gt;International Journal of Geriatric Psychiatry&lt;/full-title&gt;&lt;abbr-1&gt;Int. J. Geriatr. Psychiatry&lt;/abbr-1&gt;&lt;abbr-2&gt;Int J Geriatr Psychiatry&lt;/abbr-2&gt;&lt;/periodical&gt;&lt;alt-periodical&gt;&lt;full-title&gt;International Journal of Geriatric Psychiatry&lt;/full-title&gt;&lt;abbr-1&gt;Int. J. Geriatr. Psychiatry&lt;/abbr-1&gt;&lt;abbr-2&gt;Int J Geriatr Psychiatry&lt;/abbr-2&gt;&lt;/alt-periodical&gt;&lt;pages&gt;616-623&lt;/pages&gt;&lt;volume&gt;29&lt;/volume&gt;&lt;number&gt;6&lt;/number&gt;&lt;dates&gt;&lt;year&gt;2014&lt;/year&gt;&lt;pub-dates&gt;&lt;date&gt;Jun&lt;/date&gt;&lt;/pub-dates&gt;&lt;/dates&gt;&lt;isbn&gt;0885-6230&lt;/isbn&gt;&lt;accession-num&gt;RN352582219&lt;/accession-num&gt;&lt;call-num&gt;618.97689&amp;#xD;RC451&amp;#xD;4542.266600&lt;/call-num&gt;&lt;urls&gt;&lt;related-urls&gt;&lt;url&gt;http://www.ncbi.nlm.nih.gov/pubmed/24150910&lt;/url&gt;&lt;url&gt;http://onlinelibrary.wiley.com/store/10.1002/gps.4044/asset/gps4044.pdf?v=1&amp;amp;t=i4ml8man&amp;amp;s=62d6ef3b689c9254330942cacf6c4bd493394637&lt;/url&gt;&lt;/related-urls&gt;&lt;/urls&gt;&lt;electronic-resource-num&gt;10.1002/gps.4044&lt;/electronic-resource-num&gt;&lt;language&gt;English&lt;/language&gt;&lt;/record&gt;&lt;/Cite&gt;&lt;/EndNote&gt;</w:instrText>
            </w:r>
            <w:r>
              <w:rPr>
                <w:sz w:val="16"/>
                <w:szCs w:val="16"/>
              </w:rPr>
              <w:fldChar w:fldCharType="separate"/>
            </w:r>
            <w:r>
              <w:rPr>
                <w:noProof/>
                <w:sz w:val="16"/>
                <w:szCs w:val="16"/>
              </w:rPr>
              <w:t>Clare</w:t>
            </w:r>
            <w:r w:rsidRPr="000856BE">
              <w:rPr>
                <w:i/>
                <w:noProof/>
                <w:sz w:val="16"/>
                <w:szCs w:val="16"/>
              </w:rPr>
              <w:t xml:space="preserve"> et al.</w:t>
            </w:r>
            <w:r>
              <w:rPr>
                <w:noProof/>
                <w:sz w:val="16"/>
                <w:szCs w:val="16"/>
              </w:rPr>
              <w:t xml:space="preserve"> (2014b)</w:t>
            </w:r>
            <w:r>
              <w:rPr>
                <w:sz w:val="16"/>
                <w:szCs w:val="16"/>
              </w:rPr>
              <w:fldChar w:fldCharType="end"/>
            </w:r>
          </w:p>
        </w:tc>
        <w:tc>
          <w:tcPr>
            <w:tcW w:w="1260" w:type="dxa"/>
          </w:tcPr>
          <w:p w14:paraId="24B97F35" w14:textId="77777777" w:rsidR="00541ED2" w:rsidRPr="00D32D4E" w:rsidRDefault="00541ED2" w:rsidP="00CC6E07">
            <w:pPr>
              <w:rPr>
                <w:sz w:val="16"/>
                <w:szCs w:val="16"/>
              </w:rPr>
            </w:pPr>
            <w:r>
              <w:rPr>
                <w:sz w:val="16"/>
                <w:szCs w:val="16"/>
              </w:rPr>
              <w:t>Wales</w:t>
            </w:r>
          </w:p>
        </w:tc>
        <w:tc>
          <w:tcPr>
            <w:tcW w:w="1021" w:type="dxa"/>
          </w:tcPr>
          <w:p w14:paraId="7B51ED31" w14:textId="77777777" w:rsidR="00541ED2" w:rsidRPr="00D32D4E" w:rsidRDefault="00541ED2" w:rsidP="00CC6E07">
            <w:pPr>
              <w:rPr>
                <w:sz w:val="16"/>
                <w:szCs w:val="16"/>
              </w:rPr>
            </w:pPr>
            <w:r w:rsidRPr="00D32D4E">
              <w:rPr>
                <w:sz w:val="16"/>
                <w:szCs w:val="16"/>
              </w:rPr>
              <w:t>20 months</w:t>
            </w:r>
          </w:p>
        </w:tc>
        <w:tc>
          <w:tcPr>
            <w:tcW w:w="567" w:type="dxa"/>
          </w:tcPr>
          <w:p w14:paraId="110561F2" w14:textId="77777777" w:rsidR="00541ED2" w:rsidRPr="00D32D4E" w:rsidRDefault="00541ED2" w:rsidP="00CC6E07">
            <w:pPr>
              <w:rPr>
                <w:sz w:val="16"/>
                <w:szCs w:val="16"/>
              </w:rPr>
            </w:pPr>
            <w:r w:rsidRPr="00D32D4E">
              <w:rPr>
                <w:sz w:val="16"/>
                <w:szCs w:val="16"/>
              </w:rPr>
              <w:t>51</w:t>
            </w:r>
          </w:p>
        </w:tc>
        <w:tc>
          <w:tcPr>
            <w:tcW w:w="992" w:type="dxa"/>
          </w:tcPr>
          <w:p w14:paraId="168B3F2F" w14:textId="77777777" w:rsidR="00541ED2" w:rsidRPr="00D32D4E" w:rsidRDefault="00541ED2" w:rsidP="00CC6E07">
            <w:pPr>
              <w:rPr>
                <w:sz w:val="16"/>
                <w:szCs w:val="16"/>
              </w:rPr>
            </w:pPr>
            <w:r w:rsidRPr="00D32D4E">
              <w:rPr>
                <w:sz w:val="16"/>
                <w:szCs w:val="16"/>
              </w:rPr>
              <w:t>25</w:t>
            </w:r>
          </w:p>
        </w:tc>
        <w:tc>
          <w:tcPr>
            <w:tcW w:w="1134" w:type="dxa"/>
          </w:tcPr>
          <w:p w14:paraId="77039F60" w14:textId="77777777" w:rsidR="00541ED2" w:rsidRPr="00D32D4E" w:rsidRDefault="00541ED2" w:rsidP="00CC6E07">
            <w:pPr>
              <w:rPr>
                <w:sz w:val="16"/>
                <w:szCs w:val="16"/>
              </w:rPr>
            </w:pPr>
            <w:r w:rsidRPr="00D32D4E">
              <w:rPr>
                <w:sz w:val="16"/>
                <w:szCs w:val="16"/>
              </w:rPr>
              <w:t>76.75 (7.88)</w:t>
            </w:r>
          </w:p>
        </w:tc>
        <w:tc>
          <w:tcPr>
            <w:tcW w:w="1276" w:type="dxa"/>
          </w:tcPr>
          <w:p w14:paraId="610613A5" w14:textId="77777777" w:rsidR="00541ED2" w:rsidRPr="00D32D4E" w:rsidRDefault="00541ED2" w:rsidP="00CC6E07">
            <w:pPr>
              <w:rPr>
                <w:sz w:val="16"/>
                <w:szCs w:val="16"/>
              </w:rPr>
            </w:pPr>
            <w:r w:rsidRPr="00D32D4E">
              <w:rPr>
                <w:sz w:val="16"/>
                <w:szCs w:val="16"/>
              </w:rPr>
              <w:t>24.5 (2.80)</w:t>
            </w:r>
          </w:p>
        </w:tc>
        <w:tc>
          <w:tcPr>
            <w:tcW w:w="1417" w:type="dxa"/>
          </w:tcPr>
          <w:p w14:paraId="412C7ED4" w14:textId="77777777" w:rsidR="00541ED2" w:rsidRPr="00D32D4E" w:rsidRDefault="00541ED2" w:rsidP="00CC6E07">
            <w:pPr>
              <w:rPr>
                <w:sz w:val="16"/>
                <w:szCs w:val="16"/>
              </w:rPr>
            </w:pPr>
            <w:r w:rsidRPr="00D32D4E">
              <w:rPr>
                <w:sz w:val="16"/>
                <w:szCs w:val="16"/>
              </w:rPr>
              <w:t>AD 31, VaD 11, Mixed 9</w:t>
            </w:r>
          </w:p>
        </w:tc>
        <w:tc>
          <w:tcPr>
            <w:tcW w:w="1418" w:type="dxa"/>
          </w:tcPr>
          <w:p w14:paraId="630A5558" w14:textId="77777777" w:rsidR="00541ED2" w:rsidRPr="00D32D4E" w:rsidRDefault="00541ED2" w:rsidP="00CC6E07">
            <w:pPr>
              <w:rPr>
                <w:sz w:val="16"/>
                <w:szCs w:val="16"/>
              </w:rPr>
            </w:pPr>
            <w:r w:rsidRPr="00D32D4E">
              <w:rPr>
                <w:sz w:val="16"/>
                <w:szCs w:val="16"/>
              </w:rPr>
              <w:t>Community</w:t>
            </w:r>
          </w:p>
        </w:tc>
        <w:tc>
          <w:tcPr>
            <w:tcW w:w="1275" w:type="dxa"/>
          </w:tcPr>
          <w:p w14:paraId="1E78F201" w14:textId="77777777" w:rsidR="00541ED2" w:rsidRPr="00D32D4E" w:rsidRDefault="00541ED2" w:rsidP="00CC6E07">
            <w:pPr>
              <w:rPr>
                <w:sz w:val="16"/>
                <w:szCs w:val="16"/>
              </w:rPr>
            </w:pPr>
            <w:r w:rsidRPr="00D32D4E">
              <w:rPr>
                <w:sz w:val="16"/>
                <w:szCs w:val="16"/>
              </w:rPr>
              <w:t xml:space="preserve">QoL-AD </w:t>
            </w:r>
          </w:p>
        </w:tc>
        <w:tc>
          <w:tcPr>
            <w:tcW w:w="1985" w:type="dxa"/>
          </w:tcPr>
          <w:p w14:paraId="20E8CC75" w14:textId="77777777" w:rsidR="00541ED2" w:rsidRPr="00D32D4E" w:rsidRDefault="00541ED2" w:rsidP="00CC6E07">
            <w:pPr>
              <w:rPr>
                <w:sz w:val="16"/>
                <w:szCs w:val="16"/>
              </w:rPr>
            </w:pPr>
            <w:r w:rsidRPr="00D32D4E">
              <w:rPr>
                <w:sz w:val="16"/>
                <w:szCs w:val="16"/>
              </w:rPr>
              <w:t>Age*, Depression, Baseline QoL, ADL*, NPS*, CSM*, Gender*, Baseline QoL*</w:t>
            </w:r>
          </w:p>
        </w:tc>
        <w:tc>
          <w:tcPr>
            <w:tcW w:w="1134" w:type="dxa"/>
          </w:tcPr>
          <w:p w14:paraId="1DF871E8" w14:textId="77777777" w:rsidR="00541ED2" w:rsidRPr="00D32D4E" w:rsidRDefault="00541ED2" w:rsidP="00CC6E07">
            <w:pPr>
              <w:rPr>
                <w:sz w:val="16"/>
                <w:szCs w:val="16"/>
              </w:rPr>
            </w:pPr>
            <w:r w:rsidRPr="00D32D4E">
              <w:rPr>
                <w:sz w:val="16"/>
                <w:szCs w:val="16"/>
              </w:rPr>
              <w:t>Good</w:t>
            </w:r>
          </w:p>
        </w:tc>
      </w:tr>
      <w:tr w:rsidR="00541ED2" w:rsidRPr="00D32D4E" w14:paraId="60168F4B" w14:textId="77777777" w:rsidTr="00CC6E07">
        <w:tc>
          <w:tcPr>
            <w:tcW w:w="1542" w:type="dxa"/>
          </w:tcPr>
          <w:p w14:paraId="4D360E1E" w14:textId="6EB80814" w:rsidR="00541ED2" w:rsidRPr="00D32D4E" w:rsidRDefault="000856BE" w:rsidP="000856BE">
            <w:pPr>
              <w:rPr>
                <w:sz w:val="16"/>
                <w:szCs w:val="16"/>
              </w:rPr>
            </w:pPr>
            <w:r>
              <w:rPr>
                <w:sz w:val="16"/>
                <w:szCs w:val="16"/>
              </w:rPr>
              <w:fldChar w:fldCharType="begin">
                <w:fldData xml:space="preserve">PEVuZE5vdGU+PENpdGUgQXV0aG9yWWVhcj0iMSI+PEF1dGhvcj5GdW5ha2k8L0F1dGhvcj48WWVh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</w:fldData>
              </w:fldChar>
            </w:r>
            <w:r>
              <w:rPr>
                <w:sz w:val="16"/>
                <w:szCs w:val="16"/>
              </w:rPr>
              <w:instrText xml:space="preserve"> ADDIN EN.CITE </w:instrText>
            </w:r>
            <w:r>
              <w:rPr>
                <w:sz w:val="16"/>
                <w:szCs w:val="16"/>
              </w:rPr>
              <w:fldChar w:fldCharType="begin">
                <w:fldData xml:space="preserve">PEVuZE5vdGU+PENpdGUgQXV0aG9yWWVhcj0iMSI+PEF1dGhvcj5GdW5ha2k8L0F1dGhvcj48WWVh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Funaki</w:t>
            </w:r>
            <w:r w:rsidRPr="000856BE">
              <w:rPr>
                <w:i/>
                <w:noProof/>
                <w:sz w:val="16"/>
                <w:szCs w:val="16"/>
              </w:rPr>
              <w:t xml:space="preserve"> et al.</w:t>
            </w:r>
            <w:r>
              <w:rPr>
                <w:noProof/>
                <w:sz w:val="16"/>
                <w:szCs w:val="16"/>
              </w:rPr>
              <w:t xml:space="preserve"> (2005)</w:t>
            </w:r>
            <w:r>
              <w:rPr>
                <w:sz w:val="16"/>
                <w:szCs w:val="16"/>
              </w:rPr>
              <w:fldChar w:fldCharType="end"/>
            </w:r>
          </w:p>
        </w:tc>
        <w:tc>
          <w:tcPr>
            <w:tcW w:w="1260" w:type="dxa"/>
          </w:tcPr>
          <w:p w14:paraId="2DC871A9" w14:textId="77777777" w:rsidR="00541ED2" w:rsidRPr="00D32D4E" w:rsidRDefault="00541ED2" w:rsidP="00CC6E07">
            <w:pPr>
              <w:rPr>
                <w:sz w:val="16"/>
                <w:szCs w:val="16"/>
              </w:rPr>
            </w:pPr>
            <w:r>
              <w:rPr>
                <w:sz w:val="16"/>
                <w:szCs w:val="16"/>
              </w:rPr>
              <w:t>Japan</w:t>
            </w:r>
          </w:p>
        </w:tc>
        <w:tc>
          <w:tcPr>
            <w:tcW w:w="1021" w:type="dxa"/>
          </w:tcPr>
          <w:p w14:paraId="7DBD3549" w14:textId="77777777" w:rsidR="00541ED2" w:rsidRPr="00D32D4E" w:rsidRDefault="00541ED2" w:rsidP="00CC6E07">
            <w:pPr>
              <w:rPr>
                <w:sz w:val="16"/>
                <w:szCs w:val="16"/>
              </w:rPr>
            </w:pPr>
            <w:r w:rsidRPr="00D32D4E">
              <w:rPr>
                <w:sz w:val="16"/>
                <w:szCs w:val="16"/>
              </w:rPr>
              <w:t>3 months</w:t>
            </w:r>
          </w:p>
        </w:tc>
        <w:tc>
          <w:tcPr>
            <w:tcW w:w="567" w:type="dxa"/>
          </w:tcPr>
          <w:p w14:paraId="5EB22A01" w14:textId="77777777" w:rsidR="00541ED2" w:rsidRPr="00D32D4E" w:rsidRDefault="00541ED2" w:rsidP="00CC6E07">
            <w:pPr>
              <w:rPr>
                <w:sz w:val="16"/>
                <w:szCs w:val="16"/>
              </w:rPr>
            </w:pPr>
            <w:r w:rsidRPr="00D32D4E">
              <w:rPr>
                <w:sz w:val="16"/>
                <w:szCs w:val="16"/>
              </w:rPr>
              <w:t>25</w:t>
            </w:r>
          </w:p>
        </w:tc>
        <w:tc>
          <w:tcPr>
            <w:tcW w:w="992" w:type="dxa"/>
          </w:tcPr>
          <w:p w14:paraId="74024532" w14:textId="77777777" w:rsidR="00541ED2" w:rsidRPr="00D32D4E" w:rsidRDefault="00541ED2" w:rsidP="00CC6E07">
            <w:pPr>
              <w:rPr>
                <w:sz w:val="16"/>
                <w:szCs w:val="16"/>
              </w:rPr>
            </w:pPr>
            <w:r w:rsidRPr="00D32D4E">
              <w:rPr>
                <w:sz w:val="16"/>
                <w:szCs w:val="16"/>
              </w:rPr>
              <w:t>18</w:t>
            </w:r>
          </w:p>
        </w:tc>
        <w:tc>
          <w:tcPr>
            <w:tcW w:w="1134" w:type="dxa"/>
          </w:tcPr>
          <w:p w14:paraId="16259164" w14:textId="77777777" w:rsidR="00541ED2" w:rsidRPr="00D32D4E" w:rsidRDefault="00541ED2" w:rsidP="00CC6E07">
            <w:pPr>
              <w:rPr>
                <w:sz w:val="16"/>
                <w:szCs w:val="16"/>
              </w:rPr>
            </w:pPr>
            <w:r w:rsidRPr="00D32D4E">
              <w:rPr>
                <w:sz w:val="16"/>
                <w:szCs w:val="16"/>
              </w:rPr>
              <w:t>81.2 (6.38)</w:t>
            </w:r>
          </w:p>
        </w:tc>
        <w:tc>
          <w:tcPr>
            <w:tcW w:w="1276" w:type="dxa"/>
          </w:tcPr>
          <w:p w14:paraId="3A47777B" w14:textId="77777777" w:rsidR="00541ED2" w:rsidRPr="00D32D4E" w:rsidRDefault="00541ED2" w:rsidP="00CC6E07">
            <w:pPr>
              <w:rPr>
                <w:sz w:val="16"/>
                <w:szCs w:val="16"/>
              </w:rPr>
            </w:pPr>
            <w:r w:rsidRPr="00D32D4E">
              <w:rPr>
                <w:sz w:val="16"/>
                <w:szCs w:val="16"/>
              </w:rPr>
              <w:t>HDS-R 10.6 (5.9)</w:t>
            </w:r>
          </w:p>
        </w:tc>
        <w:tc>
          <w:tcPr>
            <w:tcW w:w="1417" w:type="dxa"/>
          </w:tcPr>
          <w:p w14:paraId="62BF6E77" w14:textId="77777777" w:rsidR="00541ED2" w:rsidRPr="00D32D4E" w:rsidRDefault="00541ED2" w:rsidP="00CC6E07">
            <w:pPr>
              <w:rPr>
                <w:sz w:val="16"/>
                <w:szCs w:val="16"/>
              </w:rPr>
            </w:pPr>
            <w:r w:rsidRPr="00D32D4E">
              <w:rPr>
                <w:sz w:val="16"/>
                <w:szCs w:val="16"/>
              </w:rPr>
              <w:t xml:space="preserve">AD 14, VaD 2, </w:t>
            </w:r>
            <w:r>
              <w:rPr>
                <w:sz w:val="16"/>
                <w:szCs w:val="16"/>
              </w:rPr>
              <w:t>O</w:t>
            </w:r>
            <w:r w:rsidRPr="00D32D4E">
              <w:rPr>
                <w:sz w:val="16"/>
                <w:szCs w:val="16"/>
              </w:rPr>
              <w:t xml:space="preserve">ther 9 </w:t>
            </w:r>
          </w:p>
        </w:tc>
        <w:tc>
          <w:tcPr>
            <w:tcW w:w="1418" w:type="dxa"/>
          </w:tcPr>
          <w:p w14:paraId="64FDC1B1" w14:textId="77777777" w:rsidR="00541ED2" w:rsidRPr="00D32D4E" w:rsidRDefault="00541ED2" w:rsidP="00CC6E07">
            <w:pPr>
              <w:rPr>
                <w:sz w:val="16"/>
                <w:szCs w:val="16"/>
              </w:rPr>
            </w:pPr>
            <w:r w:rsidRPr="00D32D4E">
              <w:rPr>
                <w:sz w:val="16"/>
                <w:szCs w:val="16"/>
              </w:rPr>
              <w:t>Group home</w:t>
            </w:r>
          </w:p>
        </w:tc>
        <w:tc>
          <w:tcPr>
            <w:tcW w:w="1275" w:type="dxa"/>
          </w:tcPr>
          <w:p w14:paraId="75FC83CE" w14:textId="77777777" w:rsidR="00541ED2" w:rsidRPr="00D32D4E" w:rsidRDefault="00541ED2" w:rsidP="00CC6E07">
            <w:pPr>
              <w:rPr>
                <w:sz w:val="16"/>
                <w:szCs w:val="16"/>
              </w:rPr>
            </w:pPr>
            <w:r w:rsidRPr="00D32D4E">
              <w:rPr>
                <w:sz w:val="16"/>
                <w:szCs w:val="16"/>
              </w:rPr>
              <w:t>QLQD</w:t>
            </w:r>
          </w:p>
        </w:tc>
        <w:tc>
          <w:tcPr>
            <w:tcW w:w="1985" w:type="dxa"/>
          </w:tcPr>
          <w:p w14:paraId="7359743D" w14:textId="77777777" w:rsidR="00541ED2" w:rsidRPr="00D32D4E" w:rsidRDefault="00541ED2" w:rsidP="00CC6E07">
            <w:pPr>
              <w:rPr>
                <w:sz w:val="16"/>
                <w:szCs w:val="16"/>
              </w:rPr>
            </w:pPr>
            <w:r w:rsidRPr="00D32D4E">
              <w:rPr>
                <w:sz w:val="16"/>
                <w:szCs w:val="16"/>
              </w:rPr>
              <w:t>Baseline QoL,</w:t>
            </w:r>
          </w:p>
        </w:tc>
        <w:tc>
          <w:tcPr>
            <w:tcW w:w="1134" w:type="dxa"/>
          </w:tcPr>
          <w:p w14:paraId="49CD327C" w14:textId="77777777" w:rsidR="00541ED2" w:rsidRPr="00D32D4E" w:rsidRDefault="00541ED2" w:rsidP="00CC6E07">
            <w:pPr>
              <w:rPr>
                <w:sz w:val="16"/>
                <w:szCs w:val="16"/>
              </w:rPr>
            </w:pPr>
            <w:r w:rsidRPr="00D32D4E">
              <w:rPr>
                <w:sz w:val="16"/>
                <w:szCs w:val="16"/>
              </w:rPr>
              <w:t>Satisfactory</w:t>
            </w:r>
          </w:p>
        </w:tc>
      </w:tr>
      <w:tr w:rsidR="00541ED2" w:rsidRPr="007E2686" w14:paraId="6B482968" w14:textId="77777777" w:rsidTr="00CC6E07">
        <w:tc>
          <w:tcPr>
            <w:tcW w:w="1542" w:type="dxa"/>
          </w:tcPr>
          <w:p w14:paraId="5C841EB0" w14:textId="71533B94" w:rsidR="00541ED2" w:rsidRPr="007E2686" w:rsidRDefault="000856BE" w:rsidP="000856BE">
            <w:pPr>
              <w:rPr>
                <w:sz w:val="16"/>
                <w:szCs w:val="16"/>
              </w:rPr>
            </w:pPr>
            <w:r>
              <w:rPr>
                <w:sz w:val="16"/>
                <w:szCs w:val="16"/>
              </w:rPr>
              <w:fldChar w:fldCharType="begin">
                <w:fldData xml:space="preserve">PEVuZE5vdGU+PENpdGUgQXV0aG9yWWVhcj0iMSI+PEF1dGhvcj5IZWdnaWU8L0F1dGhvcj48WWVh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</w:fldData>
              </w:fldChar>
            </w:r>
            <w:r>
              <w:rPr>
                <w:sz w:val="16"/>
                <w:szCs w:val="16"/>
              </w:rPr>
              <w:instrText xml:space="preserve"> ADDIN EN.CITE </w:instrText>
            </w:r>
            <w:r>
              <w:rPr>
                <w:sz w:val="16"/>
                <w:szCs w:val="16"/>
              </w:rPr>
              <w:fldChar w:fldCharType="begin">
                <w:fldData xml:space="preserve">PEVuZE5vdGU+PENpdGUgQXV0aG9yWWVhcj0iMSI+PEF1dGhvcj5IZWdnaWU8L0F1dGhvcj48WWVh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Heggie</w:t>
            </w:r>
            <w:r w:rsidRPr="000856BE">
              <w:rPr>
                <w:i/>
                <w:noProof/>
                <w:sz w:val="16"/>
                <w:szCs w:val="16"/>
              </w:rPr>
              <w:t xml:space="preserve"> et al.</w:t>
            </w:r>
            <w:r>
              <w:rPr>
                <w:noProof/>
                <w:sz w:val="16"/>
                <w:szCs w:val="16"/>
              </w:rPr>
              <w:t xml:space="preserve"> (2012)</w:t>
            </w:r>
            <w:r>
              <w:rPr>
                <w:sz w:val="16"/>
                <w:szCs w:val="16"/>
              </w:rPr>
              <w:fldChar w:fldCharType="end"/>
            </w:r>
          </w:p>
        </w:tc>
        <w:tc>
          <w:tcPr>
            <w:tcW w:w="1260" w:type="dxa"/>
          </w:tcPr>
          <w:p w14:paraId="539A3C19" w14:textId="77777777" w:rsidR="00541ED2" w:rsidRPr="007E2686" w:rsidRDefault="00541ED2" w:rsidP="00CC6E07">
            <w:pPr>
              <w:rPr>
                <w:sz w:val="16"/>
                <w:szCs w:val="16"/>
              </w:rPr>
            </w:pPr>
            <w:r>
              <w:rPr>
                <w:sz w:val="16"/>
                <w:szCs w:val="16"/>
              </w:rPr>
              <w:t>Canada</w:t>
            </w:r>
          </w:p>
        </w:tc>
        <w:tc>
          <w:tcPr>
            <w:tcW w:w="1021" w:type="dxa"/>
          </w:tcPr>
          <w:p w14:paraId="5F007614" w14:textId="77777777" w:rsidR="00541ED2" w:rsidRPr="007E2686" w:rsidRDefault="00541ED2" w:rsidP="00CC6E07">
            <w:pPr>
              <w:rPr>
                <w:sz w:val="16"/>
                <w:szCs w:val="16"/>
              </w:rPr>
            </w:pPr>
            <w:r w:rsidRPr="007E2686">
              <w:rPr>
                <w:sz w:val="16"/>
                <w:szCs w:val="16"/>
              </w:rPr>
              <w:t>12 months</w:t>
            </w:r>
          </w:p>
        </w:tc>
        <w:tc>
          <w:tcPr>
            <w:tcW w:w="567" w:type="dxa"/>
          </w:tcPr>
          <w:p w14:paraId="2FBEC5CB" w14:textId="77777777" w:rsidR="00541ED2" w:rsidRPr="007E2686" w:rsidRDefault="00541ED2" w:rsidP="00CC6E07">
            <w:pPr>
              <w:rPr>
                <w:sz w:val="16"/>
                <w:szCs w:val="16"/>
              </w:rPr>
            </w:pPr>
            <w:r w:rsidRPr="007E2686">
              <w:rPr>
                <w:sz w:val="16"/>
                <w:szCs w:val="16"/>
              </w:rPr>
              <w:t>32</w:t>
            </w:r>
          </w:p>
        </w:tc>
        <w:tc>
          <w:tcPr>
            <w:tcW w:w="992" w:type="dxa"/>
          </w:tcPr>
          <w:p w14:paraId="44B6BF22" w14:textId="77777777" w:rsidR="00541ED2" w:rsidRPr="007E2686" w:rsidRDefault="00541ED2" w:rsidP="00CC6E07">
            <w:pPr>
              <w:rPr>
                <w:sz w:val="16"/>
                <w:szCs w:val="16"/>
              </w:rPr>
            </w:pPr>
            <w:r w:rsidRPr="007E2686">
              <w:rPr>
                <w:sz w:val="16"/>
                <w:szCs w:val="16"/>
              </w:rPr>
              <w:t>15</w:t>
            </w:r>
          </w:p>
        </w:tc>
        <w:tc>
          <w:tcPr>
            <w:tcW w:w="1134" w:type="dxa"/>
          </w:tcPr>
          <w:p w14:paraId="31CF52A5" w14:textId="77777777" w:rsidR="00541ED2" w:rsidRPr="007E2686" w:rsidRDefault="00541ED2" w:rsidP="00CC6E07">
            <w:pPr>
              <w:rPr>
                <w:sz w:val="16"/>
                <w:szCs w:val="16"/>
              </w:rPr>
            </w:pPr>
            <w:r w:rsidRPr="007E2686">
              <w:rPr>
                <w:sz w:val="16"/>
                <w:szCs w:val="16"/>
              </w:rPr>
              <w:t>72.5 (9.4)</w:t>
            </w:r>
          </w:p>
        </w:tc>
        <w:tc>
          <w:tcPr>
            <w:tcW w:w="1276" w:type="dxa"/>
          </w:tcPr>
          <w:p w14:paraId="79A24EDE" w14:textId="77777777" w:rsidR="00541ED2" w:rsidRPr="007E2686" w:rsidRDefault="00541ED2" w:rsidP="00CC6E07">
            <w:pPr>
              <w:rPr>
                <w:sz w:val="16"/>
                <w:szCs w:val="16"/>
              </w:rPr>
            </w:pPr>
            <w:r w:rsidRPr="007E2686">
              <w:rPr>
                <w:sz w:val="16"/>
                <w:szCs w:val="16"/>
              </w:rPr>
              <w:t>3MS 75.8 (18.7)</w:t>
            </w:r>
          </w:p>
        </w:tc>
        <w:tc>
          <w:tcPr>
            <w:tcW w:w="1417" w:type="dxa"/>
          </w:tcPr>
          <w:p w14:paraId="62B88D10" w14:textId="77777777" w:rsidR="00541ED2" w:rsidRPr="007E2686" w:rsidRDefault="00541ED2" w:rsidP="00CC6E07">
            <w:pPr>
              <w:rPr>
                <w:sz w:val="16"/>
                <w:szCs w:val="16"/>
              </w:rPr>
            </w:pPr>
            <w:r w:rsidRPr="007E2686">
              <w:rPr>
                <w:sz w:val="16"/>
                <w:szCs w:val="16"/>
              </w:rPr>
              <w:t xml:space="preserve">Dementia </w:t>
            </w:r>
          </w:p>
        </w:tc>
        <w:tc>
          <w:tcPr>
            <w:tcW w:w="1418" w:type="dxa"/>
          </w:tcPr>
          <w:p w14:paraId="5D0886BD" w14:textId="77777777" w:rsidR="00541ED2" w:rsidRPr="007E2686" w:rsidRDefault="00541ED2" w:rsidP="00CC6E07">
            <w:pPr>
              <w:rPr>
                <w:sz w:val="16"/>
                <w:szCs w:val="16"/>
              </w:rPr>
            </w:pPr>
            <w:r w:rsidRPr="007E2686">
              <w:rPr>
                <w:sz w:val="16"/>
                <w:szCs w:val="16"/>
              </w:rPr>
              <w:t>Community (rural and remote settings)</w:t>
            </w:r>
          </w:p>
        </w:tc>
        <w:tc>
          <w:tcPr>
            <w:tcW w:w="1275" w:type="dxa"/>
          </w:tcPr>
          <w:p w14:paraId="2B25D807" w14:textId="77777777" w:rsidR="00541ED2" w:rsidRPr="007E2686" w:rsidRDefault="00541ED2" w:rsidP="00CC6E07">
            <w:pPr>
              <w:rPr>
                <w:sz w:val="16"/>
                <w:szCs w:val="16"/>
              </w:rPr>
            </w:pPr>
            <w:r w:rsidRPr="007E2686">
              <w:rPr>
                <w:sz w:val="16"/>
                <w:szCs w:val="16"/>
              </w:rPr>
              <w:t xml:space="preserve">QoL-AD </w:t>
            </w:r>
          </w:p>
        </w:tc>
        <w:tc>
          <w:tcPr>
            <w:tcW w:w="1985" w:type="dxa"/>
          </w:tcPr>
          <w:p w14:paraId="65DD5670" w14:textId="77777777" w:rsidR="00541ED2" w:rsidRPr="007E2686" w:rsidRDefault="00541ED2" w:rsidP="00CC6E07">
            <w:pPr>
              <w:rPr>
                <w:sz w:val="16"/>
                <w:szCs w:val="16"/>
              </w:rPr>
            </w:pPr>
            <w:r w:rsidRPr="007E2686">
              <w:rPr>
                <w:sz w:val="16"/>
                <w:szCs w:val="16"/>
              </w:rPr>
              <w:t>Depression, Baseline QoL</w:t>
            </w:r>
          </w:p>
        </w:tc>
        <w:tc>
          <w:tcPr>
            <w:tcW w:w="1134" w:type="dxa"/>
          </w:tcPr>
          <w:p w14:paraId="7749F4FB" w14:textId="77777777" w:rsidR="00541ED2" w:rsidRPr="007E2686" w:rsidRDefault="00541ED2" w:rsidP="00CC6E07">
            <w:pPr>
              <w:rPr>
                <w:sz w:val="16"/>
                <w:szCs w:val="16"/>
              </w:rPr>
            </w:pPr>
            <w:r w:rsidRPr="007E2686">
              <w:rPr>
                <w:sz w:val="16"/>
                <w:szCs w:val="16"/>
              </w:rPr>
              <w:t>Good</w:t>
            </w:r>
          </w:p>
        </w:tc>
      </w:tr>
      <w:tr w:rsidR="00541ED2" w:rsidRPr="007E2686" w14:paraId="00BE653A" w14:textId="77777777" w:rsidTr="00CC6E07">
        <w:tc>
          <w:tcPr>
            <w:tcW w:w="1542" w:type="dxa"/>
          </w:tcPr>
          <w:p w14:paraId="4A696E18" w14:textId="0B6B97E7" w:rsidR="00541ED2" w:rsidRPr="007E2686" w:rsidRDefault="000856BE" w:rsidP="000856BE">
            <w:pPr>
              <w:rPr>
                <w:sz w:val="16"/>
                <w:szCs w:val="16"/>
              </w:rPr>
            </w:pPr>
            <w:r>
              <w:rPr>
                <w:sz w:val="16"/>
                <w:szCs w:val="16"/>
              </w:rPr>
              <w:fldChar w:fldCharType="begin">
                <w:fldData xml:space="preserve">PEVuZE5vdGU+PENpdGUgQXV0aG9yWWVhcj0iMSI+PEF1dGhvcj5Ib2U8L0F1dGhvcj48WWVhcj4y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</w:fldData>
              </w:fldChar>
            </w:r>
            <w:r>
              <w:rPr>
                <w:sz w:val="16"/>
                <w:szCs w:val="16"/>
              </w:rPr>
              <w:instrText xml:space="preserve"> ADDIN EN.CITE </w:instrText>
            </w:r>
            <w:r>
              <w:rPr>
                <w:sz w:val="16"/>
                <w:szCs w:val="16"/>
              </w:rPr>
              <w:fldChar w:fldCharType="begin">
                <w:fldData xml:space="preserve">PEVuZE5vdGU+PENpdGUgQXV0aG9yWWVhcj0iMSI+PEF1dGhvcj5Ib2U8L0F1dGhvcj48WWVhcj4y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Hoe</w:t>
            </w:r>
            <w:r w:rsidRPr="000856BE">
              <w:rPr>
                <w:i/>
                <w:noProof/>
                <w:sz w:val="16"/>
                <w:szCs w:val="16"/>
              </w:rPr>
              <w:t xml:space="preserve"> et al.</w:t>
            </w:r>
            <w:r>
              <w:rPr>
                <w:noProof/>
                <w:sz w:val="16"/>
                <w:szCs w:val="16"/>
              </w:rPr>
              <w:t xml:space="preserve"> (2009)</w:t>
            </w:r>
            <w:r>
              <w:rPr>
                <w:sz w:val="16"/>
                <w:szCs w:val="16"/>
              </w:rPr>
              <w:fldChar w:fldCharType="end"/>
            </w:r>
          </w:p>
        </w:tc>
        <w:tc>
          <w:tcPr>
            <w:tcW w:w="1260" w:type="dxa"/>
          </w:tcPr>
          <w:p w14:paraId="49B17D8A" w14:textId="77777777" w:rsidR="00541ED2" w:rsidRPr="007E2686" w:rsidRDefault="00541ED2" w:rsidP="00CC6E07">
            <w:pPr>
              <w:rPr>
                <w:sz w:val="16"/>
                <w:szCs w:val="16"/>
              </w:rPr>
            </w:pPr>
            <w:r>
              <w:rPr>
                <w:sz w:val="16"/>
                <w:szCs w:val="16"/>
              </w:rPr>
              <w:t>England, Wales</w:t>
            </w:r>
          </w:p>
        </w:tc>
        <w:tc>
          <w:tcPr>
            <w:tcW w:w="1021" w:type="dxa"/>
          </w:tcPr>
          <w:p w14:paraId="3929E369" w14:textId="77777777" w:rsidR="00541ED2" w:rsidRPr="007E2686" w:rsidRDefault="00541ED2" w:rsidP="00CC6E07">
            <w:pPr>
              <w:rPr>
                <w:sz w:val="16"/>
                <w:szCs w:val="16"/>
              </w:rPr>
            </w:pPr>
            <w:r w:rsidRPr="007E2686">
              <w:rPr>
                <w:sz w:val="16"/>
                <w:szCs w:val="16"/>
              </w:rPr>
              <w:t>5 months</w:t>
            </w:r>
          </w:p>
        </w:tc>
        <w:tc>
          <w:tcPr>
            <w:tcW w:w="567" w:type="dxa"/>
          </w:tcPr>
          <w:p w14:paraId="1706098A" w14:textId="77777777" w:rsidR="00541ED2" w:rsidRPr="007E2686" w:rsidRDefault="00541ED2" w:rsidP="00CC6E07">
            <w:pPr>
              <w:rPr>
                <w:sz w:val="16"/>
                <w:szCs w:val="16"/>
              </w:rPr>
            </w:pPr>
            <w:r w:rsidRPr="007E2686">
              <w:rPr>
                <w:sz w:val="16"/>
                <w:szCs w:val="16"/>
              </w:rPr>
              <w:t>182</w:t>
            </w:r>
          </w:p>
        </w:tc>
        <w:tc>
          <w:tcPr>
            <w:tcW w:w="992" w:type="dxa"/>
          </w:tcPr>
          <w:p w14:paraId="5DA8B72B" w14:textId="77777777" w:rsidR="00541ED2" w:rsidRPr="007E2686" w:rsidRDefault="00541ED2" w:rsidP="00CC6E07">
            <w:pPr>
              <w:rPr>
                <w:sz w:val="16"/>
                <w:szCs w:val="16"/>
              </w:rPr>
            </w:pPr>
            <w:r w:rsidRPr="007E2686">
              <w:rPr>
                <w:sz w:val="16"/>
                <w:szCs w:val="16"/>
              </w:rPr>
              <w:t>152</w:t>
            </w:r>
          </w:p>
        </w:tc>
        <w:tc>
          <w:tcPr>
            <w:tcW w:w="1134" w:type="dxa"/>
          </w:tcPr>
          <w:p w14:paraId="2C87C3C4" w14:textId="77777777" w:rsidR="00541ED2" w:rsidRPr="007E2686" w:rsidRDefault="00541ED2" w:rsidP="00CC6E07">
            <w:pPr>
              <w:rPr>
                <w:sz w:val="16"/>
                <w:szCs w:val="16"/>
              </w:rPr>
            </w:pPr>
            <w:r w:rsidRPr="007E2686">
              <w:rPr>
                <w:sz w:val="16"/>
                <w:szCs w:val="16"/>
              </w:rPr>
              <w:t>85.8 (7.6)</w:t>
            </w:r>
          </w:p>
        </w:tc>
        <w:tc>
          <w:tcPr>
            <w:tcW w:w="1276" w:type="dxa"/>
          </w:tcPr>
          <w:p w14:paraId="6F6DF331" w14:textId="77777777" w:rsidR="00541ED2" w:rsidRPr="007E2686" w:rsidRDefault="00541ED2" w:rsidP="00CC6E07">
            <w:pPr>
              <w:rPr>
                <w:sz w:val="16"/>
                <w:szCs w:val="16"/>
              </w:rPr>
            </w:pPr>
            <w:r w:rsidRPr="007E2686">
              <w:rPr>
                <w:sz w:val="16"/>
                <w:szCs w:val="16"/>
              </w:rPr>
              <w:t>7.4 (8.0)</w:t>
            </w:r>
          </w:p>
        </w:tc>
        <w:tc>
          <w:tcPr>
            <w:tcW w:w="1417" w:type="dxa"/>
          </w:tcPr>
          <w:p w14:paraId="68179975" w14:textId="77777777" w:rsidR="00541ED2" w:rsidRPr="007E2686" w:rsidRDefault="00541ED2" w:rsidP="00CC6E07">
            <w:pPr>
              <w:rPr>
                <w:sz w:val="16"/>
                <w:szCs w:val="16"/>
              </w:rPr>
            </w:pPr>
            <w:r w:rsidRPr="007E2686">
              <w:rPr>
                <w:sz w:val="16"/>
                <w:szCs w:val="16"/>
              </w:rPr>
              <w:t xml:space="preserve">Dementia </w:t>
            </w:r>
          </w:p>
        </w:tc>
        <w:tc>
          <w:tcPr>
            <w:tcW w:w="1418" w:type="dxa"/>
          </w:tcPr>
          <w:p w14:paraId="6C6704AE" w14:textId="77777777" w:rsidR="00541ED2" w:rsidRPr="007E2686" w:rsidRDefault="00541ED2" w:rsidP="00CC6E07">
            <w:pPr>
              <w:rPr>
                <w:sz w:val="16"/>
                <w:szCs w:val="16"/>
              </w:rPr>
            </w:pPr>
            <w:r w:rsidRPr="007E2686">
              <w:rPr>
                <w:sz w:val="16"/>
                <w:szCs w:val="16"/>
              </w:rPr>
              <w:t>Nursing home</w:t>
            </w:r>
          </w:p>
        </w:tc>
        <w:tc>
          <w:tcPr>
            <w:tcW w:w="1275" w:type="dxa"/>
          </w:tcPr>
          <w:p w14:paraId="472B659F" w14:textId="77777777" w:rsidR="00541ED2" w:rsidRPr="007E2686" w:rsidRDefault="00541ED2" w:rsidP="00CC6E07">
            <w:pPr>
              <w:rPr>
                <w:sz w:val="16"/>
                <w:szCs w:val="16"/>
              </w:rPr>
            </w:pPr>
            <w:r w:rsidRPr="007E2686">
              <w:rPr>
                <w:sz w:val="16"/>
                <w:szCs w:val="16"/>
              </w:rPr>
              <w:t xml:space="preserve">QoL-AD </w:t>
            </w:r>
          </w:p>
        </w:tc>
        <w:tc>
          <w:tcPr>
            <w:tcW w:w="1985" w:type="dxa"/>
          </w:tcPr>
          <w:p w14:paraId="66E65981" w14:textId="77777777" w:rsidR="00541ED2" w:rsidRPr="007E2686" w:rsidRDefault="00541ED2" w:rsidP="00CC6E07">
            <w:pPr>
              <w:rPr>
                <w:sz w:val="16"/>
                <w:szCs w:val="16"/>
              </w:rPr>
            </w:pPr>
            <w:r w:rsidRPr="007E2686">
              <w:rPr>
                <w:sz w:val="16"/>
                <w:szCs w:val="16"/>
              </w:rPr>
              <w:t xml:space="preserve">Age, ADL, NPS, Depression, CSM, Gender, </w:t>
            </w:r>
            <w:r>
              <w:rPr>
                <w:sz w:val="16"/>
                <w:szCs w:val="16"/>
              </w:rPr>
              <w:t>GDS</w:t>
            </w:r>
            <w:r w:rsidRPr="00862EE5">
              <w:rPr>
                <w:sz w:val="16"/>
                <w:szCs w:val="16"/>
              </w:rPr>
              <w:t>,</w:t>
            </w:r>
            <w:r w:rsidRPr="00862EE5">
              <w:rPr>
                <w:color w:val="000000" w:themeColor="text1"/>
                <w:sz w:val="16"/>
                <w:szCs w:val="16"/>
              </w:rPr>
              <w:t xml:space="preserve"> </w:t>
            </w:r>
            <w:r w:rsidRPr="007E2686">
              <w:rPr>
                <w:sz w:val="16"/>
                <w:szCs w:val="16"/>
              </w:rPr>
              <w:t>Baseline QoL</w:t>
            </w:r>
          </w:p>
        </w:tc>
        <w:tc>
          <w:tcPr>
            <w:tcW w:w="1134" w:type="dxa"/>
          </w:tcPr>
          <w:p w14:paraId="2E04946A" w14:textId="77777777" w:rsidR="00541ED2" w:rsidRPr="007E2686" w:rsidRDefault="00541ED2" w:rsidP="00CC6E07">
            <w:pPr>
              <w:rPr>
                <w:sz w:val="16"/>
                <w:szCs w:val="16"/>
              </w:rPr>
            </w:pPr>
            <w:r w:rsidRPr="007E2686">
              <w:rPr>
                <w:sz w:val="16"/>
                <w:szCs w:val="16"/>
              </w:rPr>
              <w:t>Good</w:t>
            </w:r>
          </w:p>
        </w:tc>
      </w:tr>
      <w:tr w:rsidR="00541ED2" w:rsidRPr="007E2686" w14:paraId="658FADF4" w14:textId="77777777" w:rsidTr="00CC6E07">
        <w:tc>
          <w:tcPr>
            <w:tcW w:w="1542" w:type="dxa"/>
          </w:tcPr>
          <w:p w14:paraId="233E16D2" w14:textId="49F18958" w:rsidR="00541ED2" w:rsidRPr="007E2686" w:rsidRDefault="000856BE" w:rsidP="000856BE">
            <w:pPr>
              <w:rPr>
                <w:sz w:val="16"/>
                <w:szCs w:val="16"/>
              </w:rPr>
            </w:pPr>
            <w:r>
              <w:rPr>
                <w:sz w:val="16"/>
                <w:szCs w:val="16"/>
              </w:rPr>
              <w:fldChar w:fldCharType="begin">
                <w:fldData xml:space="preserve">PEVuZE5vdGU+PENpdGUgQXV0aG9yWWVhcj0iMSI+PEF1dGhvcj5MaXZpbmdzdG9uPC9BdXRob3I+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</w:fldData>
              </w:fldChar>
            </w:r>
            <w:r>
              <w:rPr>
                <w:sz w:val="16"/>
                <w:szCs w:val="16"/>
              </w:rPr>
              <w:instrText xml:space="preserve"> ADDIN EN.CITE </w:instrText>
            </w:r>
            <w:r>
              <w:rPr>
                <w:sz w:val="16"/>
                <w:szCs w:val="16"/>
              </w:rPr>
              <w:fldChar w:fldCharType="begin">
                <w:fldData xml:space="preserve">PEVuZE5vdGU+PENpdGUgQXV0aG9yWWVhcj0iMSI+PEF1dGhvcj5MaXZpbmdzdG9uPC9BdXRob3I+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Livingston</w:t>
            </w:r>
            <w:r w:rsidRPr="000856BE">
              <w:rPr>
                <w:i/>
                <w:noProof/>
                <w:sz w:val="16"/>
                <w:szCs w:val="16"/>
              </w:rPr>
              <w:t xml:space="preserve"> et al.</w:t>
            </w:r>
            <w:r>
              <w:rPr>
                <w:noProof/>
                <w:sz w:val="16"/>
                <w:szCs w:val="16"/>
              </w:rPr>
              <w:t xml:space="preserve"> (2008)</w:t>
            </w:r>
            <w:r>
              <w:rPr>
                <w:sz w:val="16"/>
                <w:szCs w:val="16"/>
              </w:rPr>
              <w:fldChar w:fldCharType="end"/>
            </w:r>
          </w:p>
        </w:tc>
        <w:tc>
          <w:tcPr>
            <w:tcW w:w="1260" w:type="dxa"/>
          </w:tcPr>
          <w:p w14:paraId="1FFE4B56" w14:textId="77777777" w:rsidR="00541ED2" w:rsidRPr="007E2686" w:rsidRDefault="00541ED2" w:rsidP="00CC6E07">
            <w:pPr>
              <w:rPr>
                <w:sz w:val="16"/>
                <w:szCs w:val="16"/>
              </w:rPr>
            </w:pPr>
            <w:r>
              <w:rPr>
                <w:sz w:val="16"/>
                <w:szCs w:val="16"/>
              </w:rPr>
              <w:t>England</w:t>
            </w:r>
          </w:p>
        </w:tc>
        <w:tc>
          <w:tcPr>
            <w:tcW w:w="1021" w:type="dxa"/>
          </w:tcPr>
          <w:p w14:paraId="799CE76F" w14:textId="77777777" w:rsidR="00541ED2" w:rsidRPr="007E2686" w:rsidRDefault="00541ED2" w:rsidP="00CC6E07">
            <w:pPr>
              <w:rPr>
                <w:sz w:val="16"/>
                <w:szCs w:val="16"/>
              </w:rPr>
            </w:pPr>
            <w:r w:rsidRPr="007E2686">
              <w:rPr>
                <w:sz w:val="16"/>
                <w:szCs w:val="16"/>
              </w:rPr>
              <w:t>18 months</w:t>
            </w:r>
          </w:p>
        </w:tc>
        <w:tc>
          <w:tcPr>
            <w:tcW w:w="567" w:type="dxa"/>
          </w:tcPr>
          <w:p w14:paraId="136796EF" w14:textId="77777777" w:rsidR="00541ED2" w:rsidRPr="007E2686" w:rsidRDefault="00541ED2" w:rsidP="00CC6E07">
            <w:pPr>
              <w:rPr>
                <w:sz w:val="16"/>
                <w:szCs w:val="16"/>
              </w:rPr>
            </w:pPr>
            <w:r w:rsidRPr="007E2686">
              <w:rPr>
                <w:sz w:val="16"/>
                <w:szCs w:val="16"/>
              </w:rPr>
              <w:t>122</w:t>
            </w:r>
          </w:p>
        </w:tc>
        <w:tc>
          <w:tcPr>
            <w:tcW w:w="992" w:type="dxa"/>
          </w:tcPr>
          <w:p w14:paraId="0816059A" w14:textId="77777777" w:rsidR="00541ED2" w:rsidRPr="007E2686" w:rsidRDefault="00541ED2" w:rsidP="00CC6E07">
            <w:pPr>
              <w:rPr>
                <w:sz w:val="16"/>
                <w:szCs w:val="16"/>
              </w:rPr>
            </w:pPr>
            <w:r w:rsidRPr="00D32D4E">
              <w:rPr>
                <w:sz w:val="16"/>
                <w:szCs w:val="16"/>
              </w:rPr>
              <w:t>Not specified</w:t>
            </w:r>
          </w:p>
        </w:tc>
        <w:tc>
          <w:tcPr>
            <w:tcW w:w="1134" w:type="dxa"/>
          </w:tcPr>
          <w:p w14:paraId="4FE18FF4" w14:textId="77777777" w:rsidR="00541ED2" w:rsidRPr="007E2686" w:rsidRDefault="00541ED2" w:rsidP="00CC6E07">
            <w:pPr>
              <w:rPr>
                <w:sz w:val="16"/>
                <w:szCs w:val="16"/>
              </w:rPr>
            </w:pPr>
            <w:r w:rsidRPr="007E2686">
              <w:rPr>
                <w:sz w:val="16"/>
                <w:szCs w:val="16"/>
              </w:rPr>
              <w:t>80.4 (7.3)</w:t>
            </w:r>
          </w:p>
        </w:tc>
        <w:tc>
          <w:tcPr>
            <w:tcW w:w="1276" w:type="dxa"/>
          </w:tcPr>
          <w:p w14:paraId="1B5C6786" w14:textId="77777777" w:rsidR="00541ED2" w:rsidRPr="007E2686" w:rsidRDefault="00541ED2" w:rsidP="00CC6E07">
            <w:pPr>
              <w:rPr>
                <w:sz w:val="16"/>
                <w:szCs w:val="16"/>
              </w:rPr>
            </w:pPr>
            <w:r w:rsidRPr="007E2686">
              <w:rPr>
                <w:sz w:val="16"/>
                <w:szCs w:val="16"/>
              </w:rPr>
              <w:t>16.7 (6.9)</w:t>
            </w:r>
          </w:p>
        </w:tc>
        <w:tc>
          <w:tcPr>
            <w:tcW w:w="1417" w:type="dxa"/>
          </w:tcPr>
          <w:p w14:paraId="42FC3807" w14:textId="77777777" w:rsidR="00541ED2" w:rsidRPr="007E2686" w:rsidRDefault="00541ED2" w:rsidP="00CC6E07">
            <w:pPr>
              <w:rPr>
                <w:sz w:val="16"/>
                <w:szCs w:val="16"/>
              </w:rPr>
            </w:pPr>
            <w:r w:rsidRPr="007E2686">
              <w:rPr>
                <w:sz w:val="16"/>
                <w:szCs w:val="16"/>
              </w:rPr>
              <w:t>AD</w:t>
            </w:r>
          </w:p>
        </w:tc>
        <w:tc>
          <w:tcPr>
            <w:tcW w:w="1418" w:type="dxa"/>
          </w:tcPr>
          <w:p w14:paraId="60FE2ECC" w14:textId="77777777" w:rsidR="00541ED2" w:rsidRPr="007E2686" w:rsidRDefault="00541ED2" w:rsidP="00CC6E07">
            <w:pPr>
              <w:rPr>
                <w:sz w:val="16"/>
                <w:szCs w:val="16"/>
              </w:rPr>
            </w:pPr>
            <w:r w:rsidRPr="007E2686">
              <w:rPr>
                <w:sz w:val="16"/>
                <w:szCs w:val="16"/>
              </w:rPr>
              <w:t>Not specified</w:t>
            </w:r>
          </w:p>
        </w:tc>
        <w:tc>
          <w:tcPr>
            <w:tcW w:w="1275" w:type="dxa"/>
          </w:tcPr>
          <w:p w14:paraId="1256222D" w14:textId="77777777" w:rsidR="00541ED2" w:rsidRPr="007E2686" w:rsidRDefault="00541ED2" w:rsidP="00CC6E07">
            <w:pPr>
              <w:rPr>
                <w:sz w:val="16"/>
                <w:szCs w:val="16"/>
              </w:rPr>
            </w:pPr>
            <w:r w:rsidRPr="007E2686">
              <w:rPr>
                <w:sz w:val="16"/>
                <w:szCs w:val="16"/>
              </w:rPr>
              <w:t xml:space="preserve">QoL-AD life as whole item </w:t>
            </w:r>
          </w:p>
        </w:tc>
        <w:tc>
          <w:tcPr>
            <w:tcW w:w="1985" w:type="dxa"/>
          </w:tcPr>
          <w:p w14:paraId="0D69D891" w14:textId="77777777" w:rsidR="00541ED2" w:rsidRPr="007E2686" w:rsidRDefault="00541ED2" w:rsidP="00CC6E07">
            <w:pPr>
              <w:rPr>
                <w:sz w:val="16"/>
                <w:szCs w:val="16"/>
              </w:rPr>
            </w:pPr>
            <w:r w:rsidRPr="007E2686">
              <w:rPr>
                <w:sz w:val="16"/>
                <w:szCs w:val="16"/>
              </w:rPr>
              <w:t xml:space="preserve">Age, ADL, NPS, </w:t>
            </w:r>
            <w:r>
              <w:rPr>
                <w:sz w:val="16"/>
                <w:szCs w:val="16"/>
              </w:rPr>
              <w:t>GDS</w:t>
            </w:r>
            <w:r w:rsidRPr="00862EE5">
              <w:rPr>
                <w:sz w:val="16"/>
                <w:szCs w:val="16"/>
              </w:rPr>
              <w:t>,</w:t>
            </w:r>
            <w:r w:rsidRPr="00862EE5">
              <w:rPr>
                <w:color w:val="000000" w:themeColor="text1"/>
                <w:sz w:val="16"/>
                <w:szCs w:val="16"/>
              </w:rPr>
              <w:t xml:space="preserve"> </w:t>
            </w:r>
            <w:r w:rsidRPr="007E2686">
              <w:rPr>
                <w:sz w:val="16"/>
                <w:szCs w:val="16"/>
              </w:rPr>
              <w:t>CSM, Baseline QoL</w:t>
            </w:r>
          </w:p>
        </w:tc>
        <w:tc>
          <w:tcPr>
            <w:tcW w:w="1134" w:type="dxa"/>
          </w:tcPr>
          <w:p w14:paraId="30A5D957" w14:textId="77777777" w:rsidR="00541ED2" w:rsidRPr="007E2686" w:rsidRDefault="00541ED2" w:rsidP="00CC6E07">
            <w:pPr>
              <w:rPr>
                <w:sz w:val="16"/>
                <w:szCs w:val="16"/>
              </w:rPr>
            </w:pPr>
            <w:r w:rsidRPr="007E2686">
              <w:rPr>
                <w:sz w:val="16"/>
                <w:szCs w:val="16"/>
              </w:rPr>
              <w:t>Good</w:t>
            </w:r>
          </w:p>
        </w:tc>
      </w:tr>
      <w:tr w:rsidR="00541ED2" w:rsidRPr="007E2686" w14:paraId="6FA88DDD" w14:textId="77777777" w:rsidTr="00CC6E07">
        <w:tc>
          <w:tcPr>
            <w:tcW w:w="1542" w:type="dxa"/>
          </w:tcPr>
          <w:p w14:paraId="54115131" w14:textId="06044786" w:rsidR="00541ED2" w:rsidRPr="007E2686" w:rsidRDefault="000856BE" w:rsidP="000856BE">
            <w:pPr>
              <w:rPr>
                <w:sz w:val="16"/>
                <w:szCs w:val="16"/>
              </w:rPr>
            </w:pPr>
            <w:r>
              <w:rPr>
                <w:sz w:val="16"/>
                <w:szCs w:val="16"/>
              </w:rPr>
              <w:fldChar w:fldCharType="begin">
                <w:fldData xml:space="preserve">PEVuZE5vdGU+PENpdGUgQXV0aG9yWWVhcj0iMSI+PEF1dGhvcj5MeWtldHNvczwvQXV0aG9yPjxZ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PEVuZE5vdGU+PENpdGUgQXV0aG9yWWVhcj0iMSI+PEF1dGhvcj5MeWtldHNvczwvQXV0aG9yPjxZ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Lyketsos</w:t>
            </w:r>
            <w:r w:rsidRPr="000856BE">
              <w:rPr>
                <w:i/>
                <w:noProof/>
                <w:sz w:val="16"/>
                <w:szCs w:val="16"/>
              </w:rPr>
              <w:t xml:space="preserve"> et al.</w:t>
            </w:r>
            <w:r>
              <w:rPr>
                <w:noProof/>
                <w:sz w:val="16"/>
                <w:szCs w:val="16"/>
              </w:rPr>
              <w:t xml:space="preserve"> (2003)</w:t>
            </w:r>
            <w:r>
              <w:rPr>
                <w:sz w:val="16"/>
                <w:szCs w:val="16"/>
              </w:rPr>
              <w:fldChar w:fldCharType="end"/>
            </w:r>
          </w:p>
        </w:tc>
        <w:tc>
          <w:tcPr>
            <w:tcW w:w="1260" w:type="dxa"/>
          </w:tcPr>
          <w:p w14:paraId="37649FB1" w14:textId="77777777" w:rsidR="00541ED2" w:rsidRPr="007E2686" w:rsidRDefault="00541ED2" w:rsidP="00CC6E07">
            <w:pPr>
              <w:rPr>
                <w:sz w:val="16"/>
                <w:szCs w:val="16"/>
              </w:rPr>
            </w:pPr>
            <w:r>
              <w:rPr>
                <w:sz w:val="16"/>
                <w:szCs w:val="16"/>
              </w:rPr>
              <w:t>US</w:t>
            </w:r>
          </w:p>
        </w:tc>
        <w:tc>
          <w:tcPr>
            <w:tcW w:w="1021" w:type="dxa"/>
          </w:tcPr>
          <w:p w14:paraId="2A4F0971" w14:textId="77777777" w:rsidR="00541ED2" w:rsidRPr="007E2686" w:rsidRDefault="00541ED2" w:rsidP="00CC6E07">
            <w:pPr>
              <w:rPr>
                <w:sz w:val="16"/>
                <w:szCs w:val="16"/>
              </w:rPr>
            </w:pPr>
            <w:r w:rsidRPr="007E2686">
              <w:rPr>
                <w:sz w:val="16"/>
                <w:szCs w:val="16"/>
              </w:rPr>
              <w:t>24 months</w:t>
            </w:r>
          </w:p>
        </w:tc>
        <w:tc>
          <w:tcPr>
            <w:tcW w:w="567" w:type="dxa"/>
          </w:tcPr>
          <w:p w14:paraId="3529FA1C" w14:textId="77777777" w:rsidR="00541ED2" w:rsidRPr="007E2686" w:rsidRDefault="00541ED2" w:rsidP="00CC6E07">
            <w:pPr>
              <w:rPr>
                <w:sz w:val="16"/>
                <w:szCs w:val="16"/>
              </w:rPr>
            </w:pPr>
            <w:r w:rsidRPr="007E2686">
              <w:rPr>
                <w:sz w:val="16"/>
                <w:szCs w:val="16"/>
              </w:rPr>
              <w:t>47</w:t>
            </w:r>
          </w:p>
        </w:tc>
        <w:tc>
          <w:tcPr>
            <w:tcW w:w="992" w:type="dxa"/>
          </w:tcPr>
          <w:p w14:paraId="266CD7A5" w14:textId="77777777" w:rsidR="00541ED2" w:rsidRPr="007E2686" w:rsidRDefault="00541ED2" w:rsidP="00CC6E07">
            <w:pPr>
              <w:rPr>
                <w:sz w:val="16"/>
                <w:szCs w:val="16"/>
              </w:rPr>
            </w:pPr>
            <w:r w:rsidRPr="007E2686">
              <w:rPr>
                <w:sz w:val="16"/>
                <w:szCs w:val="16"/>
              </w:rPr>
              <w:t>45</w:t>
            </w:r>
          </w:p>
        </w:tc>
        <w:tc>
          <w:tcPr>
            <w:tcW w:w="1134" w:type="dxa"/>
          </w:tcPr>
          <w:p w14:paraId="389995C1" w14:textId="77777777" w:rsidR="00541ED2" w:rsidRPr="007E2686" w:rsidRDefault="00541ED2" w:rsidP="00CC6E07">
            <w:pPr>
              <w:rPr>
                <w:sz w:val="16"/>
                <w:szCs w:val="16"/>
              </w:rPr>
            </w:pPr>
            <w:r w:rsidRPr="007E2686">
              <w:rPr>
                <w:sz w:val="16"/>
                <w:szCs w:val="16"/>
              </w:rPr>
              <w:t>80.4 (7.3)</w:t>
            </w:r>
          </w:p>
        </w:tc>
        <w:tc>
          <w:tcPr>
            <w:tcW w:w="1276" w:type="dxa"/>
          </w:tcPr>
          <w:p w14:paraId="7712EB85" w14:textId="77777777" w:rsidR="00541ED2" w:rsidRPr="007E2686" w:rsidRDefault="00541ED2" w:rsidP="00CC6E07">
            <w:pPr>
              <w:rPr>
                <w:sz w:val="16"/>
                <w:szCs w:val="16"/>
              </w:rPr>
            </w:pPr>
            <w:r w:rsidRPr="007E2686">
              <w:rPr>
                <w:sz w:val="16"/>
                <w:szCs w:val="16"/>
              </w:rPr>
              <w:t>8.4 (7.2)</w:t>
            </w:r>
          </w:p>
        </w:tc>
        <w:tc>
          <w:tcPr>
            <w:tcW w:w="1417" w:type="dxa"/>
          </w:tcPr>
          <w:p w14:paraId="2BE2486D" w14:textId="77777777" w:rsidR="00541ED2" w:rsidRPr="007E2686" w:rsidRDefault="00541ED2" w:rsidP="00CC6E07">
            <w:pPr>
              <w:rPr>
                <w:sz w:val="16"/>
                <w:szCs w:val="16"/>
              </w:rPr>
            </w:pPr>
            <w:r w:rsidRPr="007E2686">
              <w:rPr>
                <w:sz w:val="16"/>
                <w:szCs w:val="16"/>
              </w:rPr>
              <w:t xml:space="preserve">Dementia </w:t>
            </w:r>
          </w:p>
        </w:tc>
        <w:tc>
          <w:tcPr>
            <w:tcW w:w="1418" w:type="dxa"/>
          </w:tcPr>
          <w:p w14:paraId="230141DC" w14:textId="77777777" w:rsidR="00541ED2" w:rsidRPr="007E2686" w:rsidRDefault="00541ED2" w:rsidP="00CC6E07">
            <w:pPr>
              <w:rPr>
                <w:sz w:val="16"/>
                <w:szCs w:val="16"/>
              </w:rPr>
            </w:pPr>
            <w:r w:rsidRPr="007E2686">
              <w:rPr>
                <w:sz w:val="16"/>
                <w:szCs w:val="16"/>
              </w:rPr>
              <w:t>Long term care</w:t>
            </w:r>
          </w:p>
        </w:tc>
        <w:tc>
          <w:tcPr>
            <w:tcW w:w="1275" w:type="dxa"/>
          </w:tcPr>
          <w:p w14:paraId="02485A9C" w14:textId="77777777" w:rsidR="00541ED2" w:rsidRPr="007E2686" w:rsidRDefault="00541ED2" w:rsidP="00CC6E07">
            <w:pPr>
              <w:rPr>
                <w:sz w:val="16"/>
                <w:szCs w:val="16"/>
              </w:rPr>
            </w:pPr>
            <w:r w:rsidRPr="007E2686">
              <w:rPr>
                <w:sz w:val="16"/>
                <w:szCs w:val="16"/>
              </w:rPr>
              <w:t xml:space="preserve">ADRQL </w:t>
            </w:r>
          </w:p>
        </w:tc>
        <w:tc>
          <w:tcPr>
            <w:tcW w:w="1985" w:type="dxa"/>
          </w:tcPr>
          <w:p w14:paraId="2CC8C34D" w14:textId="77777777" w:rsidR="00541ED2" w:rsidRPr="007E2686" w:rsidRDefault="00541ED2" w:rsidP="00CC6E07">
            <w:pPr>
              <w:rPr>
                <w:sz w:val="16"/>
                <w:szCs w:val="16"/>
              </w:rPr>
            </w:pPr>
            <w:r w:rsidRPr="007E2686">
              <w:rPr>
                <w:sz w:val="16"/>
                <w:szCs w:val="16"/>
              </w:rPr>
              <w:t>Age, NPS, Depression, CSM, Gender, Baseline QoL</w:t>
            </w:r>
          </w:p>
        </w:tc>
        <w:tc>
          <w:tcPr>
            <w:tcW w:w="1134" w:type="dxa"/>
          </w:tcPr>
          <w:p w14:paraId="2CF93665" w14:textId="77777777" w:rsidR="00541ED2" w:rsidRPr="007E2686" w:rsidRDefault="00541ED2" w:rsidP="00CC6E07">
            <w:pPr>
              <w:rPr>
                <w:sz w:val="16"/>
                <w:szCs w:val="16"/>
              </w:rPr>
            </w:pPr>
            <w:r w:rsidRPr="007E2686">
              <w:rPr>
                <w:sz w:val="16"/>
                <w:szCs w:val="16"/>
              </w:rPr>
              <w:t>Good</w:t>
            </w:r>
          </w:p>
        </w:tc>
      </w:tr>
      <w:tr w:rsidR="00541ED2" w:rsidRPr="007E2686" w14:paraId="1FD5539E" w14:textId="77777777" w:rsidTr="00CC6E07">
        <w:tc>
          <w:tcPr>
            <w:tcW w:w="1542" w:type="dxa"/>
          </w:tcPr>
          <w:p w14:paraId="30575AEF" w14:textId="30624658" w:rsidR="00541ED2" w:rsidRPr="007E2686" w:rsidRDefault="000856BE" w:rsidP="000856BE">
            <w:pPr>
              <w:rPr>
                <w:sz w:val="16"/>
                <w:szCs w:val="16"/>
              </w:rPr>
            </w:pPr>
            <w:r>
              <w:rPr>
                <w:sz w:val="16"/>
                <w:szCs w:val="16"/>
              </w:rPr>
              <w:fldChar w:fldCharType="begin"/>
            </w:r>
            <w:r>
              <w:rPr>
                <w:sz w:val="16"/>
                <w:szCs w:val="16"/>
              </w:rPr>
              <w:instrText xml:space="preserve"> ADDIN EN.CITE &lt;EndNote&gt;&lt;Cite AuthorYear="1"&gt;&lt;Author&gt;Mjørud&lt;/Author&gt;&lt;Year&gt;2014&lt;/Year&gt;&lt;RecNum&gt;1104&lt;/RecNum&gt;&lt;DisplayText&gt;Mjørud&lt;style face="italic"&gt; et al.&lt;/style&gt; (2014c)&lt;/DisplayText&gt;&lt;record&gt;&lt;rec-number&gt;1104&lt;/rec-number&gt;&lt;foreign-keys&gt;&lt;key app="EN" db-id="5rer0dfs6t9vtfezta6pxs0swfprptwpeexw" timestamp="1444730745"&gt;1104&lt;/key&gt;&lt;/foreign-keys&gt;&lt;ref-type name="Journal Article"&gt;17&lt;/ref-type&gt;&lt;contributors&gt;&lt;authors&gt;&lt;author&gt;Mjørud, Marit&lt;/author&gt;&lt;author&gt;Røsvik, J.&lt;/author&gt;&lt;author&gt;Rokstad, A. M.&lt;/author&gt;&lt;author&gt;Kirkevold, M.&lt;/author&gt;&lt;author&gt;Engedal, K.&lt;/author&gt;&lt;/authors&gt;&lt;/contributors&gt;&lt;auth-address&gt;Norwegian Centre for Ageing and Health, Vestfold Hospital Trust, Tonsberg, Norway.&amp;#xD;Molde University College, Norwegian Centre for Ageing and Health, Vestfold Hospital Trust, Tonsberg, Norway.&amp;#xD;Department of nursing science, Institute of health and society, University of Oslo, Oslo, Norway.&lt;/auth-address&gt;&lt;titles&gt;&lt;title&gt;Variables associated with change in quality of life among persons with dementia in nursing homes: a 10 months follow-up study&lt;/title&gt;&lt;secondary-title&gt;PLoS One&lt;/secondary-title&gt;&lt;/titles&gt;&lt;periodical&gt;&lt;full-title&gt;PloS One&lt;/full-title&gt;&lt;abbr-1&gt;PLoS One&lt;/abbr-1&gt;&lt;abbr-2&gt;PLoS One&lt;/abbr-2&gt;&lt;/periodical&gt;&lt;pages&gt;e115248&lt;/pages&gt;&lt;volume&gt;9&lt;/volume&gt;&lt;number&gt;12&lt;/number&gt;&lt;dates&gt;&lt;year&gt;2014&lt;/year&gt;&lt;/dates&gt;&lt;isbn&gt;1932-6203 (Electronic)&amp;#xD;1932-6203 (Linking)&lt;/isbn&gt;&lt;accession-num&gt;25521336&lt;/accession-num&gt;&lt;urls&gt;&lt;/urls&gt;&lt;custom2&gt;4270729&lt;/custom2&gt;&lt;electronic-resource-num&gt;10.1371/journal.pone.0115248&lt;/electronic-resource-num&gt;&lt;/record&gt;&lt;/Cite&gt;&lt;/EndNote&gt;</w:instrText>
            </w:r>
            <w:r>
              <w:rPr>
                <w:sz w:val="16"/>
                <w:szCs w:val="16"/>
              </w:rPr>
              <w:fldChar w:fldCharType="separate"/>
            </w:r>
            <w:r>
              <w:rPr>
                <w:noProof/>
                <w:sz w:val="16"/>
                <w:szCs w:val="16"/>
              </w:rPr>
              <w:t>Mjørud</w:t>
            </w:r>
            <w:r w:rsidRPr="000856BE">
              <w:rPr>
                <w:i/>
                <w:noProof/>
                <w:sz w:val="16"/>
                <w:szCs w:val="16"/>
              </w:rPr>
              <w:t xml:space="preserve"> et al.</w:t>
            </w:r>
            <w:r>
              <w:rPr>
                <w:noProof/>
                <w:sz w:val="16"/>
                <w:szCs w:val="16"/>
              </w:rPr>
              <w:t xml:space="preserve"> (2014c)</w:t>
            </w:r>
            <w:r>
              <w:rPr>
                <w:sz w:val="16"/>
                <w:szCs w:val="16"/>
              </w:rPr>
              <w:fldChar w:fldCharType="end"/>
            </w:r>
          </w:p>
        </w:tc>
        <w:tc>
          <w:tcPr>
            <w:tcW w:w="1260" w:type="dxa"/>
          </w:tcPr>
          <w:p w14:paraId="22486236" w14:textId="77777777" w:rsidR="00541ED2" w:rsidRPr="007E2686" w:rsidRDefault="00541ED2" w:rsidP="00CC6E07">
            <w:pPr>
              <w:rPr>
                <w:sz w:val="16"/>
                <w:szCs w:val="16"/>
              </w:rPr>
            </w:pPr>
            <w:r w:rsidRPr="003709F4">
              <w:rPr>
                <w:sz w:val="16"/>
                <w:szCs w:val="16"/>
              </w:rPr>
              <w:t>Norway</w:t>
            </w:r>
          </w:p>
        </w:tc>
        <w:tc>
          <w:tcPr>
            <w:tcW w:w="1021" w:type="dxa"/>
          </w:tcPr>
          <w:p w14:paraId="4DEC6DDC" w14:textId="77777777" w:rsidR="00541ED2" w:rsidRPr="007E2686" w:rsidRDefault="00541ED2" w:rsidP="00CC6E07">
            <w:pPr>
              <w:rPr>
                <w:sz w:val="16"/>
                <w:szCs w:val="16"/>
              </w:rPr>
            </w:pPr>
            <w:r w:rsidRPr="007E2686">
              <w:rPr>
                <w:sz w:val="16"/>
                <w:szCs w:val="16"/>
              </w:rPr>
              <w:t>10 months</w:t>
            </w:r>
          </w:p>
        </w:tc>
        <w:tc>
          <w:tcPr>
            <w:tcW w:w="567" w:type="dxa"/>
          </w:tcPr>
          <w:p w14:paraId="023F6C43" w14:textId="77777777" w:rsidR="00541ED2" w:rsidRPr="007E2686" w:rsidRDefault="00541ED2" w:rsidP="00CC6E07">
            <w:pPr>
              <w:rPr>
                <w:sz w:val="16"/>
                <w:szCs w:val="16"/>
              </w:rPr>
            </w:pPr>
            <w:r w:rsidRPr="007E2686">
              <w:rPr>
                <w:sz w:val="16"/>
                <w:szCs w:val="16"/>
              </w:rPr>
              <w:t>143</w:t>
            </w:r>
          </w:p>
        </w:tc>
        <w:tc>
          <w:tcPr>
            <w:tcW w:w="992" w:type="dxa"/>
          </w:tcPr>
          <w:p w14:paraId="562909ED" w14:textId="77777777" w:rsidR="00541ED2" w:rsidRPr="007E2686" w:rsidRDefault="00541ED2" w:rsidP="00CC6E07">
            <w:pPr>
              <w:rPr>
                <w:sz w:val="16"/>
                <w:szCs w:val="16"/>
              </w:rPr>
            </w:pPr>
            <w:r w:rsidRPr="007E2686">
              <w:rPr>
                <w:sz w:val="16"/>
                <w:szCs w:val="16"/>
              </w:rPr>
              <w:t>116</w:t>
            </w:r>
          </w:p>
        </w:tc>
        <w:tc>
          <w:tcPr>
            <w:tcW w:w="1134" w:type="dxa"/>
          </w:tcPr>
          <w:p w14:paraId="7F6E9CCB" w14:textId="77777777" w:rsidR="00541ED2" w:rsidRPr="007E2686" w:rsidRDefault="00541ED2" w:rsidP="00CC6E07">
            <w:pPr>
              <w:rPr>
                <w:sz w:val="16"/>
                <w:szCs w:val="16"/>
              </w:rPr>
            </w:pPr>
            <w:r w:rsidRPr="007E2686">
              <w:rPr>
                <w:sz w:val="16"/>
                <w:szCs w:val="16"/>
              </w:rPr>
              <w:t>87.2 7.9)</w:t>
            </w:r>
          </w:p>
        </w:tc>
        <w:tc>
          <w:tcPr>
            <w:tcW w:w="1276" w:type="dxa"/>
          </w:tcPr>
          <w:p w14:paraId="51820477" w14:textId="77777777" w:rsidR="00541ED2" w:rsidRPr="007E2686" w:rsidRDefault="00541ED2" w:rsidP="00CC6E07">
            <w:pPr>
              <w:rPr>
                <w:sz w:val="16"/>
                <w:szCs w:val="16"/>
              </w:rPr>
            </w:pPr>
            <w:r w:rsidRPr="007E2686">
              <w:rPr>
                <w:sz w:val="16"/>
                <w:szCs w:val="16"/>
              </w:rPr>
              <w:t>CDR1 23, CDR2 57, CDR3 63</w:t>
            </w:r>
          </w:p>
        </w:tc>
        <w:tc>
          <w:tcPr>
            <w:tcW w:w="1417" w:type="dxa"/>
          </w:tcPr>
          <w:p w14:paraId="03F238A7" w14:textId="77777777" w:rsidR="00541ED2" w:rsidRPr="007E2686" w:rsidRDefault="00541ED2" w:rsidP="00CC6E07">
            <w:pPr>
              <w:rPr>
                <w:sz w:val="16"/>
                <w:szCs w:val="16"/>
              </w:rPr>
            </w:pPr>
            <w:r w:rsidRPr="007E2686">
              <w:rPr>
                <w:sz w:val="16"/>
                <w:szCs w:val="16"/>
              </w:rPr>
              <w:t>AD 94, Other 104</w:t>
            </w:r>
          </w:p>
        </w:tc>
        <w:tc>
          <w:tcPr>
            <w:tcW w:w="1418" w:type="dxa"/>
          </w:tcPr>
          <w:p w14:paraId="7E7415F6" w14:textId="77777777" w:rsidR="00541ED2" w:rsidRPr="007E2686" w:rsidRDefault="00541ED2" w:rsidP="00CC6E07">
            <w:pPr>
              <w:rPr>
                <w:sz w:val="16"/>
                <w:szCs w:val="16"/>
              </w:rPr>
            </w:pPr>
            <w:r w:rsidRPr="007E2686">
              <w:rPr>
                <w:sz w:val="16"/>
                <w:szCs w:val="16"/>
              </w:rPr>
              <w:t>Nursing home</w:t>
            </w:r>
          </w:p>
        </w:tc>
        <w:tc>
          <w:tcPr>
            <w:tcW w:w="1275" w:type="dxa"/>
          </w:tcPr>
          <w:p w14:paraId="467B8084" w14:textId="77777777" w:rsidR="00541ED2" w:rsidRPr="007E2686" w:rsidRDefault="00541ED2" w:rsidP="00CC6E07">
            <w:pPr>
              <w:rPr>
                <w:sz w:val="16"/>
                <w:szCs w:val="16"/>
              </w:rPr>
            </w:pPr>
            <w:r w:rsidRPr="007E2686">
              <w:rPr>
                <w:sz w:val="16"/>
                <w:szCs w:val="16"/>
              </w:rPr>
              <w:t xml:space="preserve">QUALID </w:t>
            </w:r>
          </w:p>
        </w:tc>
        <w:tc>
          <w:tcPr>
            <w:tcW w:w="1985" w:type="dxa"/>
          </w:tcPr>
          <w:p w14:paraId="0AFE356D" w14:textId="77777777" w:rsidR="00541ED2" w:rsidRPr="007E2686" w:rsidRDefault="00541ED2" w:rsidP="00CC6E07">
            <w:pPr>
              <w:rPr>
                <w:sz w:val="16"/>
                <w:szCs w:val="16"/>
              </w:rPr>
            </w:pPr>
            <w:r w:rsidRPr="007E2686">
              <w:rPr>
                <w:sz w:val="16"/>
                <w:szCs w:val="16"/>
              </w:rPr>
              <w:t>Baseline QoL</w:t>
            </w:r>
          </w:p>
        </w:tc>
        <w:tc>
          <w:tcPr>
            <w:tcW w:w="1134" w:type="dxa"/>
          </w:tcPr>
          <w:p w14:paraId="55545889" w14:textId="77777777" w:rsidR="00541ED2" w:rsidRPr="007E2686" w:rsidRDefault="00541ED2" w:rsidP="00CC6E07">
            <w:pPr>
              <w:rPr>
                <w:sz w:val="16"/>
                <w:szCs w:val="16"/>
              </w:rPr>
            </w:pPr>
            <w:r w:rsidRPr="007E2686">
              <w:rPr>
                <w:sz w:val="16"/>
                <w:szCs w:val="16"/>
              </w:rPr>
              <w:t>Satisfactory</w:t>
            </w:r>
          </w:p>
        </w:tc>
      </w:tr>
      <w:tr w:rsidR="00541ED2" w:rsidRPr="007E2686" w14:paraId="798A158C" w14:textId="77777777" w:rsidTr="00CC6E07">
        <w:tc>
          <w:tcPr>
            <w:tcW w:w="1542" w:type="dxa"/>
          </w:tcPr>
          <w:p w14:paraId="55F591B0" w14:textId="7D684959" w:rsidR="00541ED2" w:rsidRPr="007E2686" w:rsidRDefault="000856BE" w:rsidP="000856BE">
            <w:pPr>
              <w:rPr>
                <w:sz w:val="16"/>
                <w:szCs w:val="16"/>
              </w:rPr>
            </w:pPr>
            <w:r>
              <w:rPr>
                <w:sz w:val="16"/>
                <w:szCs w:val="16"/>
              </w:rPr>
              <w:fldChar w:fldCharType="begin"/>
            </w:r>
            <w:r>
              <w:rPr>
                <w:sz w:val="16"/>
                <w:szCs w:val="16"/>
              </w:rPr>
              <w:instrText xml:space="preserve"> ADDIN EN.CITE &lt;EndNote&gt;&lt;Cite AuthorYear="1"&gt;&lt;Author&gt;Nakanishi&lt;/Author&gt;&lt;Year&gt;2016&lt;/Year&gt;&lt;RecNum&gt;1214&lt;/RecNum&gt;&lt;DisplayText&gt;Nakanishi&lt;style face="italic"&gt; et al.&lt;/style&gt; (2016)&lt;/DisplayText&gt;&lt;record&gt;&lt;rec-number&gt;1214&lt;/rec-number&gt;&lt;foreign-keys&gt;&lt;key app="EN" db-id="5rer0dfs6t9vtfezta6pxs0swfprptwpeexw" timestamp="1453375617"&gt;1214&lt;/key&gt;&lt;/foreign-keys&gt;&lt;ref-type name="Journal Article"&gt;17&lt;/ref-type&gt;&lt;contributors&gt;&lt;authors&gt;&lt;author&gt;Nakanishi, K.&lt;/author&gt;&lt;author&gt;Mutai, H.&lt;/author&gt;&lt;author&gt;Hanihara, T.&lt;/author&gt;&lt;/authors&gt;&lt;/contributors&gt;&lt;auth-address&gt;Department of Occupational Therapy, Faculty of Health Science, Health Science University, Yamanashi, Japan.&amp;#xD;School of Health Sciences, Shinshu University, Matsumoto, Japan.&lt;/auth-address&gt;&lt;titles&gt;&lt;title&gt;Change in quality of life of people with dementia in residential care facilities: a 3-year follow-up study&lt;/title&gt;&lt;secondary-title&gt;Psychogeriatrics&lt;/secondary-title&gt;&lt;/titles&gt;&lt;pages&gt;336-8&lt;/pages&gt;&lt;volume&gt;16&lt;/volume&gt;&lt;number&gt;5&lt;/number&gt;&lt;dates&gt;&lt;year&gt;2016&lt;/year&gt;&lt;pub-dates&gt;&lt;date&gt;Nov 9&lt;/date&gt;&lt;/pub-dates&gt;&lt;/dates&gt;&lt;isbn&gt;1479-8301 (Electronic)&amp;#xD;1346-3500 (Linking)&lt;/isbn&gt;&lt;accession-num&gt;26550996&lt;/accession-num&gt;&lt;urls&gt;&lt;related-urls&gt;&lt;url&gt;https://www.ncbi.nlm.nih.gov/pubmed/26550996&lt;/url&gt;&lt;/related-urls&gt;&lt;/urls&gt;&lt;electronic-resource-num&gt;10.1111/psyg.12170&lt;/electronic-resource-num&gt;&lt;remote-database-provider&gt;NLM&lt;/remote-database-provider&gt;&lt;language&gt;Eng&lt;/language&gt;&lt;/record&gt;&lt;/Cite&gt;&lt;/EndNote&gt;</w:instrText>
            </w:r>
            <w:r>
              <w:rPr>
                <w:sz w:val="16"/>
                <w:szCs w:val="16"/>
              </w:rPr>
              <w:fldChar w:fldCharType="separate"/>
            </w:r>
            <w:r>
              <w:rPr>
                <w:noProof/>
                <w:sz w:val="16"/>
                <w:szCs w:val="16"/>
              </w:rPr>
              <w:t>Nakanishi</w:t>
            </w:r>
            <w:r w:rsidRPr="000856BE">
              <w:rPr>
                <w:i/>
                <w:noProof/>
                <w:sz w:val="16"/>
                <w:szCs w:val="16"/>
              </w:rPr>
              <w:t xml:space="preserve"> et al.</w:t>
            </w:r>
            <w:r>
              <w:rPr>
                <w:noProof/>
                <w:sz w:val="16"/>
                <w:szCs w:val="16"/>
              </w:rPr>
              <w:t xml:space="preserve"> (2016)</w:t>
            </w:r>
            <w:r>
              <w:rPr>
                <w:sz w:val="16"/>
                <w:szCs w:val="16"/>
              </w:rPr>
              <w:fldChar w:fldCharType="end"/>
            </w:r>
          </w:p>
        </w:tc>
        <w:tc>
          <w:tcPr>
            <w:tcW w:w="1260" w:type="dxa"/>
          </w:tcPr>
          <w:p w14:paraId="48E2FD1B" w14:textId="77777777" w:rsidR="00541ED2" w:rsidRPr="007E2686" w:rsidRDefault="00541ED2" w:rsidP="00CC6E07">
            <w:pPr>
              <w:rPr>
                <w:sz w:val="16"/>
                <w:szCs w:val="16"/>
              </w:rPr>
            </w:pPr>
            <w:r>
              <w:rPr>
                <w:sz w:val="16"/>
                <w:szCs w:val="16"/>
              </w:rPr>
              <w:t>Japan</w:t>
            </w:r>
          </w:p>
        </w:tc>
        <w:tc>
          <w:tcPr>
            <w:tcW w:w="1021" w:type="dxa"/>
          </w:tcPr>
          <w:p w14:paraId="4714CB6D" w14:textId="77777777" w:rsidR="00541ED2" w:rsidRPr="007E2686" w:rsidRDefault="00541ED2" w:rsidP="00CC6E07">
            <w:pPr>
              <w:rPr>
                <w:sz w:val="16"/>
                <w:szCs w:val="16"/>
              </w:rPr>
            </w:pPr>
            <w:r w:rsidRPr="007E2686">
              <w:rPr>
                <w:sz w:val="16"/>
                <w:szCs w:val="16"/>
              </w:rPr>
              <w:t>35.9 (5.4) months</w:t>
            </w:r>
          </w:p>
        </w:tc>
        <w:tc>
          <w:tcPr>
            <w:tcW w:w="567" w:type="dxa"/>
          </w:tcPr>
          <w:p w14:paraId="03CCED8B" w14:textId="77777777" w:rsidR="00541ED2" w:rsidRPr="007E2686" w:rsidRDefault="00541ED2" w:rsidP="00CC6E07">
            <w:pPr>
              <w:rPr>
                <w:sz w:val="16"/>
                <w:szCs w:val="16"/>
              </w:rPr>
            </w:pPr>
            <w:r w:rsidRPr="007E2686">
              <w:rPr>
                <w:sz w:val="16"/>
                <w:szCs w:val="16"/>
              </w:rPr>
              <w:t>32</w:t>
            </w:r>
          </w:p>
        </w:tc>
        <w:tc>
          <w:tcPr>
            <w:tcW w:w="992" w:type="dxa"/>
          </w:tcPr>
          <w:p w14:paraId="67C191E9" w14:textId="77777777" w:rsidR="00541ED2" w:rsidRPr="007E2686" w:rsidRDefault="00541ED2" w:rsidP="00CC6E07">
            <w:pPr>
              <w:rPr>
                <w:sz w:val="16"/>
                <w:szCs w:val="16"/>
              </w:rPr>
            </w:pPr>
            <w:r w:rsidRPr="007E2686">
              <w:rPr>
                <w:sz w:val="16"/>
                <w:szCs w:val="16"/>
              </w:rPr>
              <w:t>27</w:t>
            </w:r>
          </w:p>
        </w:tc>
        <w:tc>
          <w:tcPr>
            <w:tcW w:w="1134" w:type="dxa"/>
          </w:tcPr>
          <w:p w14:paraId="08077C21" w14:textId="77777777" w:rsidR="00541ED2" w:rsidRPr="007E2686" w:rsidRDefault="00541ED2" w:rsidP="00CC6E07">
            <w:pPr>
              <w:rPr>
                <w:sz w:val="16"/>
                <w:szCs w:val="16"/>
              </w:rPr>
            </w:pPr>
            <w:r w:rsidRPr="007E2686">
              <w:rPr>
                <w:sz w:val="16"/>
                <w:szCs w:val="16"/>
              </w:rPr>
              <w:t>84.3 (5.5)</w:t>
            </w:r>
          </w:p>
        </w:tc>
        <w:tc>
          <w:tcPr>
            <w:tcW w:w="1276" w:type="dxa"/>
          </w:tcPr>
          <w:p w14:paraId="2231A15B" w14:textId="77777777" w:rsidR="00541ED2" w:rsidRPr="007E2686" w:rsidRDefault="00541ED2" w:rsidP="00CC6E07">
            <w:pPr>
              <w:rPr>
                <w:sz w:val="16"/>
                <w:szCs w:val="16"/>
              </w:rPr>
            </w:pPr>
            <w:r w:rsidRPr="007E2686">
              <w:rPr>
                <w:sz w:val="16"/>
                <w:szCs w:val="16"/>
              </w:rPr>
              <w:t>15.9 (3.7)</w:t>
            </w:r>
          </w:p>
        </w:tc>
        <w:tc>
          <w:tcPr>
            <w:tcW w:w="1417" w:type="dxa"/>
          </w:tcPr>
          <w:p w14:paraId="6507EFB5" w14:textId="77777777" w:rsidR="00541ED2" w:rsidRPr="007E2686" w:rsidRDefault="00541ED2" w:rsidP="00CC6E07">
            <w:pPr>
              <w:rPr>
                <w:sz w:val="16"/>
                <w:szCs w:val="16"/>
              </w:rPr>
            </w:pPr>
            <w:r w:rsidRPr="007E2686">
              <w:rPr>
                <w:sz w:val="16"/>
                <w:szCs w:val="16"/>
              </w:rPr>
              <w:t xml:space="preserve">Dementia </w:t>
            </w:r>
          </w:p>
        </w:tc>
        <w:tc>
          <w:tcPr>
            <w:tcW w:w="1418" w:type="dxa"/>
          </w:tcPr>
          <w:p w14:paraId="7C83CFD0" w14:textId="77777777" w:rsidR="00541ED2" w:rsidRPr="007E2686" w:rsidRDefault="00541ED2" w:rsidP="00CC6E07">
            <w:pPr>
              <w:rPr>
                <w:sz w:val="16"/>
                <w:szCs w:val="16"/>
              </w:rPr>
            </w:pPr>
            <w:r w:rsidRPr="007E2686">
              <w:rPr>
                <w:sz w:val="16"/>
                <w:szCs w:val="16"/>
              </w:rPr>
              <w:t>Nursing home</w:t>
            </w:r>
          </w:p>
        </w:tc>
        <w:tc>
          <w:tcPr>
            <w:tcW w:w="1275" w:type="dxa"/>
          </w:tcPr>
          <w:p w14:paraId="67C84F54" w14:textId="77777777" w:rsidR="00541ED2" w:rsidRPr="007E2686" w:rsidRDefault="00541ED2" w:rsidP="00CC6E07">
            <w:pPr>
              <w:rPr>
                <w:sz w:val="16"/>
                <w:szCs w:val="16"/>
              </w:rPr>
            </w:pPr>
            <w:r w:rsidRPr="007E2686">
              <w:rPr>
                <w:sz w:val="16"/>
                <w:szCs w:val="16"/>
              </w:rPr>
              <w:t xml:space="preserve">QoL-AD </w:t>
            </w:r>
          </w:p>
        </w:tc>
        <w:tc>
          <w:tcPr>
            <w:tcW w:w="1985" w:type="dxa"/>
          </w:tcPr>
          <w:p w14:paraId="0A983198" w14:textId="77777777" w:rsidR="00541ED2" w:rsidRPr="007E2686" w:rsidRDefault="00541ED2" w:rsidP="00CC6E07">
            <w:pPr>
              <w:rPr>
                <w:sz w:val="16"/>
                <w:szCs w:val="16"/>
              </w:rPr>
            </w:pPr>
            <w:r w:rsidRPr="007E2686">
              <w:rPr>
                <w:sz w:val="16"/>
                <w:szCs w:val="16"/>
              </w:rPr>
              <w:t xml:space="preserve">Age, ADL, NPS, CSM, Gender, </w:t>
            </w:r>
            <w:r>
              <w:rPr>
                <w:sz w:val="16"/>
                <w:szCs w:val="16"/>
              </w:rPr>
              <w:t>GDS</w:t>
            </w:r>
            <w:r w:rsidRPr="00862EE5">
              <w:rPr>
                <w:sz w:val="16"/>
                <w:szCs w:val="16"/>
              </w:rPr>
              <w:t>,</w:t>
            </w:r>
            <w:r w:rsidRPr="00862EE5">
              <w:rPr>
                <w:color w:val="000000" w:themeColor="text1"/>
                <w:sz w:val="16"/>
                <w:szCs w:val="16"/>
              </w:rPr>
              <w:t xml:space="preserve"> </w:t>
            </w:r>
            <w:r w:rsidRPr="007E2686">
              <w:rPr>
                <w:sz w:val="16"/>
                <w:szCs w:val="16"/>
              </w:rPr>
              <w:t>Baseline QoL</w:t>
            </w:r>
          </w:p>
        </w:tc>
        <w:tc>
          <w:tcPr>
            <w:tcW w:w="1134" w:type="dxa"/>
          </w:tcPr>
          <w:p w14:paraId="0BB35329" w14:textId="77777777" w:rsidR="00541ED2" w:rsidRPr="007E2686" w:rsidRDefault="00541ED2" w:rsidP="00CC6E07">
            <w:pPr>
              <w:rPr>
                <w:sz w:val="16"/>
                <w:szCs w:val="16"/>
              </w:rPr>
            </w:pPr>
            <w:r w:rsidRPr="007E2686">
              <w:rPr>
                <w:sz w:val="16"/>
                <w:szCs w:val="16"/>
              </w:rPr>
              <w:t>Poor</w:t>
            </w:r>
          </w:p>
        </w:tc>
      </w:tr>
      <w:tr w:rsidR="00541ED2" w:rsidRPr="007E2686" w14:paraId="5019161E" w14:textId="77777777" w:rsidTr="00CC6E07">
        <w:tc>
          <w:tcPr>
            <w:tcW w:w="1542" w:type="dxa"/>
            <w:vMerge w:val="restart"/>
          </w:tcPr>
          <w:p w14:paraId="41698AE7" w14:textId="74770CE6" w:rsidR="00541ED2" w:rsidRPr="007E2686" w:rsidRDefault="000856BE" w:rsidP="000856BE">
            <w:pPr>
              <w:rPr>
                <w:sz w:val="16"/>
                <w:szCs w:val="16"/>
              </w:rPr>
            </w:pPr>
            <w:r>
              <w:rPr>
                <w:sz w:val="16"/>
                <w:szCs w:val="16"/>
              </w:rPr>
              <w:fldChar w:fldCharType="begin">
                <w:fldData xml:space="preserve">PEVuZE5vdGU+PENpdGUgQXV0aG9yWWVhcj0iMSI+PEF1dGhvcj5TaGVlaGFuPC9BdXRob3I+PFll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</w:fldData>
              </w:fldChar>
            </w:r>
            <w:r>
              <w:rPr>
                <w:sz w:val="16"/>
                <w:szCs w:val="16"/>
              </w:rPr>
              <w:instrText xml:space="preserve"> ADDIN EN.CITE </w:instrText>
            </w:r>
            <w:r>
              <w:rPr>
                <w:sz w:val="16"/>
                <w:szCs w:val="16"/>
              </w:rPr>
              <w:fldChar w:fldCharType="begin">
                <w:fldData xml:space="preserve">PEVuZE5vdGU+PENpdGUgQXV0aG9yWWVhcj0iMSI+PEF1dGhvcj5TaGVlaGFuPC9BdXRob3I+PFll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Sheehan</w:t>
            </w:r>
            <w:r w:rsidRPr="000856BE">
              <w:rPr>
                <w:i/>
                <w:noProof/>
                <w:sz w:val="16"/>
                <w:szCs w:val="16"/>
              </w:rPr>
              <w:t xml:space="preserve"> et al.</w:t>
            </w:r>
            <w:r>
              <w:rPr>
                <w:noProof/>
                <w:sz w:val="16"/>
                <w:szCs w:val="16"/>
              </w:rPr>
              <w:t xml:space="preserve"> (2013)</w:t>
            </w:r>
            <w:r>
              <w:rPr>
                <w:sz w:val="16"/>
                <w:szCs w:val="16"/>
              </w:rPr>
              <w:fldChar w:fldCharType="end"/>
            </w:r>
          </w:p>
        </w:tc>
        <w:tc>
          <w:tcPr>
            <w:tcW w:w="1260" w:type="dxa"/>
            <w:vMerge w:val="restart"/>
          </w:tcPr>
          <w:p w14:paraId="0902A141" w14:textId="77777777" w:rsidR="00541ED2" w:rsidRPr="007E2686" w:rsidRDefault="00541ED2" w:rsidP="00CC6E07">
            <w:pPr>
              <w:rPr>
                <w:sz w:val="16"/>
                <w:szCs w:val="16"/>
              </w:rPr>
            </w:pPr>
            <w:r>
              <w:rPr>
                <w:sz w:val="16"/>
                <w:szCs w:val="16"/>
              </w:rPr>
              <w:t>England</w:t>
            </w:r>
          </w:p>
        </w:tc>
        <w:tc>
          <w:tcPr>
            <w:tcW w:w="1021" w:type="dxa"/>
          </w:tcPr>
          <w:p w14:paraId="44F0EC37" w14:textId="77777777" w:rsidR="00541ED2" w:rsidRPr="007E2686" w:rsidRDefault="00541ED2" w:rsidP="00CC6E07">
            <w:pPr>
              <w:rPr>
                <w:sz w:val="16"/>
                <w:szCs w:val="16"/>
              </w:rPr>
            </w:pPr>
            <w:r w:rsidRPr="007E2686">
              <w:rPr>
                <w:sz w:val="16"/>
                <w:szCs w:val="16"/>
              </w:rPr>
              <w:t>6 months</w:t>
            </w:r>
          </w:p>
        </w:tc>
        <w:tc>
          <w:tcPr>
            <w:tcW w:w="567" w:type="dxa"/>
          </w:tcPr>
          <w:p w14:paraId="69A2DD42" w14:textId="77777777" w:rsidR="00541ED2" w:rsidRPr="007E2686" w:rsidRDefault="00541ED2" w:rsidP="00CC6E07">
            <w:pPr>
              <w:rPr>
                <w:sz w:val="16"/>
                <w:szCs w:val="16"/>
              </w:rPr>
            </w:pPr>
            <w:r w:rsidRPr="007E2686">
              <w:rPr>
                <w:sz w:val="16"/>
                <w:szCs w:val="16"/>
              </w:rPr>
              <w:t>66</w:t>
            </w:r>
          </w:p>
        </w:tc>
        <w:tc>
          <w:tcPr>
            <w:tcW w:w="992" w:type="dxa"/>
          </w:tcPr>
          <w:p w14:paraId="280F20AB" w14:textId="77777777" w:rsidR="00541ED2" w:rsidRPr="007E2686" w:rsidRDefault="00541ED2" w:rsidP="00CC6E07">
            <w:pPr>
              <w:rPr>
                <w:sz w:val="16"/>
                <w:szCs w:val="16"/>
              </w:rPr>
            </w:pPr>
            <w:r w:rsidRPr="007E2686">
              <w:rPr>
                <w:sz w:val="16"/>
                <w:szCs w:val="16"/>
              </w:rPr>
              <w:t>51</w:t>
            </w:r>
          </w:p>
        </w:tc>
        <w:tc>
          <w:tcPr>
            <w:tcW w:w="1134" w:type="dxa"/>
          </w:tcPr>
          <w:p w14:paraId="676504FA" w14:textId="77777777" w:rsidR="00541ED2" w:rsidRPr="007E2686" w:rsidRDefault="00541ED2" w:rsidP="00CC6E07">
            <w:pPr>
              <w:rPr>
                <w:sz w:val="16"/>
                <w:szCs w:val="16"/>
              </w:rPr>
            </w:pPr>
            <w:r w:rsidRPr="007E2686">
              <w:rPr>
                <w:sz w:val="16"/>
                <w:szCs w:val="16"/>
              </w:rPr>
              <w:t>86.0 (76.5)</w:t>
            </w:r>
          </w:p>
        </w:tc>
        <w:tc>
          <w:tcPr>
            <w:tcW w:w="1276" w:type="dxa"/>
          </w:tcPr>
          <w:p w14:paraId="297CE841" w14:textId="77777777" w:rsidR="00541ED2" w:rsidRPr="007E2686" w:rsidRDefault="00541ED2" w:rsidP="00CC6E07">
            <w:pPr>
              <w:rPr>
                <w:sz w:val="16"/>
                <w:szCs w:val="16"/>
              </w:rPr>
            </w:pPr>
            <w:r w:rsidRPr="007E2686">
              <w:rPr>
                <w:sz w:val="16"/>
                <w:szCs w:val="16"/>
              </w:rPr>
              <w:t>CDR1 4, CDR2 31, CDR3 31.</w:t>
            </w:r>
          </w:p>
        </w:tc>
        <w:tc>
          <w:tcPr>
            <w:tcW w:w="1417" w:type="dxa"/>
          </w:tcPr>
          <w:p w14:paraId="37E6BBA3" w14:textId="77777777" w:rsidR="00541ED2" w:rsidRPr="007E2686" w:rsidRDefault="00541ED2" w:rsidP="00CC6E07">
            <w:pPr>
              <w:rPr>
                <w:sz w:val="16"/>
                <w:szCs w:val="16"/>
              </w:rPr>
            </w:pPr>
            <w:r w:rsidRPr="007E2686">
              <w:rPr>
                <w:sz w:val="16"/>
                <w:szCs w:val="16"/>
              </w:rPr>
              <w:t>Dementia</w:t>
            </w:r>
          </w:p>
        </w:tc>
        <w:tc>
          <w:tcPr>
            <w:tcW w:w="1418" w:type="dxa"/>
          </w:tcPr>
          <w:p w14:paraId="29B934A2" w14:textId="77777777" w:rsidR="00541ED2" w:rsidRPr="007E2686" w:rsidRDefault="00541ED2" w:rsidP="00CC6E07">
            <w:pPr>
              <w:rPr>
                <w:sz w:val="16"/>
                <w:szCs w:val="16"/>
              </w:rPr>
            </w:pPr>
            <w:r w:rsidRPr="007E2686">
              <w:rPr>
                <w:sz w:val="16"/>
                <w:szCs w:val="16"/>
              </w:rPr>
              <w:t>General hospital inpatients</w:t>
            </w:r>
          </w:p>
        </w:tc>
        <w:tc>
          <w:tcPr>
            <w:tcW w:w="1275" w:type="dxa"/>
          </w:tcPr>
          <w:p w14:paraId="4124EB37" w14:textId="77777777" w:rsidR="00541ED2" w:rsidRPr="007E2686" w:rsidRDefault="00541ED2" w:rsidP="00CC6E07">
            <w:pPr>
              <w:rPr>
                <w:sz w:val="16"/>
                <w:szCs w:val="16"/>
              </w:rPr>
            </w:pPr>
            <w:r w:rsidRPr="007E2686">
              <w:rPr>
                <w:sz w:val="16"/>
                <w:szCs w:val="16"/>
              </w:rPr>
              <w:t xml:space="preserve">QoL-AD </w:t>
            </w:r>
          </w:p>
        </w:tc>
        <w:tc>
          <w:tcPr>
            <w:tcW w:w="1985" w:type="dxa"/>
          </w:tcPr>
          <w:p w14:paraId="406077F2" w14:textId="77777777" w:rsidR="00541ED2" w:rsidRPr="007E2686" w:rsidRDefault="00541ED2" w:rsidP="00CC6E07">
            <w:pPr>
              <w:rPr>
                <w:sz w:val="16"/>
                <w:szCs w:val="16"/>
              </w:rPr>
            </w:pPr>
            <w:r w:rsidRPr="007E2686">
              <w:rPr>
                <w:sz w:val="16"/>
                <w:szCs w:val="16"/>
              </w:rPr>
              <w:t xml:space="preserve">Age, Gender, </w:t>
            </w:r>
            <w:r>
              <w:rPr>
                <w:sz w:val="16"/>
                <w:szCs w:val="16"/>
              </w:rPr>
              <w:t>GDS</w:t>
            </w:r>
            <w:r w:rsidRPr="00862EE5">
              <w:rPr>
                <w:sz w:val="16"/>
                <w:szCs w:val="16"/>
              </w:rPr>
              <w:t>,</w:t>
            </w:r>
            <w:r w:rsidRPr="00862EE5">
              <w:rPr>
                <w:color w:val="000000" w:themeColor="text1"/>
                <w:sz w:val="16"/>
                <w:szCs w:val="16"/>
              </w:rPr>
              <w:t xml:space="preserve"> </w:t>
            </w:r>
            <w:r w:rsidRPr="007E2686">
              <w:rPr>
                <w:sz w:val="16"/>
                <w:szCs w:val="16"/>
              </w:rPr>
              <w:t>Baseline QoL</w:t>
            </w:r>
          </w:p>
        </w:tc>
        <w:tc>
          <w:tcPr>
            <w:tcW w:w="1134" w:type="dxa"/>
            <w:vMerge w:val="restart"/>
          </w:tcPr>
          <w:p w14:paraId="4FE64605" w14:textId="77777777" w:rsidR="00541ED2" w:rsidRPr="007E2686" w:rsidRDefault="00541ED2" w:rsidP="00CC6E07">
            <w:pPr>
              <w:rPr>
                <w:sz w:val="16"/>
                <w:szCs w:val="16"/>
              </w:rPr>
            </w:pPr>
            <w:r w:rsidRPr="007E2686">
              <w:rPr>
                <w:sz w:val="16"/>
                <w:szCs w:val="16"/>
              </w:rPr>
              <w:t>Good</w:t>
            </w:r>
          </w:p>
        </w:tc>
      </w:tr>
      <w:tr w:rsidR="00541ED2" w:rsidRPr="007E2686" w14:paraId="05498B59" w14:textId="77777777" w:rsidTr="00CC6E07">
        <w:tc>
          <w:tcPr>
            <w:tcW w:w="1542" w:type="dxa"/>
            <w:vMerge/>
          </w:tcPr>
          <w:p w14:paraId="6D7250BE" w14:textId="77777777" w:rsidR="00541ED2" w:rsidRPr="007E2686" w:rsidRDefault="00541ED2" w:rsidP="00CC6E07">
            <w:pPr>
              <w:rPr>
                <w:sz w:val="16"/>
                <w:szCs w:val="16"/>
              </w:rPr>
            </w:pPr>
          </w:p>
        </w:tc>
        <w:tc>
          <w:tcPr>
            <w:tcW w:w="1260" w:type="dxa"/>
            <w:vMerge/>
          </w:tcPr>
          <w:p w14:paraId="55906CAD" w14:textId="77777777" w:rsidR="00541ED2" w:rsidRPr="007E2686" w:rsidRDefault="00541ED2" w:rsidP="00CC6E07">
            <w:pPr>
              <w:rPr>
                <w:sz w:val="16"/>
                <w:szCs w:val="16"/>
              </w:rPr>
            </w:pPr>
          </w:p>
        </w:tc>
        <w:tc>
          <w:tcPr>
            <w:tcW w:w="1021" w:type="dxa"/>
          </w:tcPr>
          <w:p w14:paraId="20A6192B" w14:textId="77777777" w:rsidR="00541ED2" w:rsidRPr="007E2686" w:rsidRDefault="00541ED2" w:rsidP="00CC6E07">
            <w:pPr>
              <w:rPr>
                <w:sz w:val="16"/>
                <w:szCs w:val="16"/>
              </w:rPr>
            </w:pPr>
            <w:r w:rsidRPr="007E2686">
              <w:rPr>
                <w:sz w:val="16"/>
                <w:szCs w:val="16"/>
              </w:rPr>
              <w:t>12 months</w:t>
            </w:r>
          </w:p>
        </w:tc>
        <w:tc>
          <w:tcPr>
            <w:tcW w:w="567" w:type="dxa"/>
          </w:tcPr>
          <w:p w14:paraId="1F2044D0" w14:textId="77777777" w:rsidR="00541ED2" w:rsidRPr="007E2686" w:rsidRDefault="00541ED2" w:rsidP="00CC6E07">
            <w:pPr>
              <w:rPr>
                <w:sz w:val="16"/>
                <w:szCs w:val="16"/>
              </w:rPr>
            </w:pPr>
            <w:r w:rsidRPr="007E2686">
              <w:rPr>
                <w:sz w:val="16"/>
                <w:szCs w:val="16"/>
              </w:rPr>
              <w:t>59</w:t>
            </w:r>
          </w:p>
        </w:tc>
        <w:tc>
          <w:tcPr>
            <w:tcW w:w="992" w:type="dxa"/>
          </w:tcPr>
          <w:p w14:paraId="33FCB043" w14:textId="77777777" w:rsidR="00541ED2" w:rsidRPr="007E2686" w:rsidRDefault="00541ED2" w:rsidP="00CC6E07">
            <w:pPr>
              <w:rPr>
                <w:sz w:val="16"/>
                <w:szCs w:val="16"/>
              </w:rPr>
            </w:pPr>
            <w:r w:rsidRPr="007E2686">
              <w:rPr>
                <w:sz w:val="16"/>
                <w:szCs w:val="16"/>
              </w:rPr>
              <w:t>37</w:t>
            </w:r>
          </w:p>
        </w:tc>
        <w:tc>
          <w:tcPr>
            <w:tcW w:w="1134" w:type="dxa"/>
          </w:tcPr>
          <w:p w14:paraId="0002C5DF" w14:textId="77777777" w:rsidR="00541ED2" w:rsidRPr="007E2686" w:rsidRDefault="00541ED2" w:rsidP="00CC6E07">
            <w:pPr>
              <w:rPr>
                <w:sz w:val="16"/>
                <w:szCs w:val="16"/>
              </w:rPr>
            </w:pPr>
            <w:r w:rsidRPr="007E2686">
              <w:rPr>
                <w:sz w:val="16"/>
                <w:szCs w:val="16"/>
              </w:rPr>
              <w:t>86.5 (6.2)</w:t>
            </w:r>
          </w:p>
        </w:tc>
        <w:tc>
          <w:tcPr>
            <w:tcW w:w="1276" w:type="dxa"/>
          </w:tcPr>
          <w:p w14:paraId="056DB317" w14:textId="77777777" w:rsidR="00541ED2" w:rsidRPr="007E2686" w:rsidRDefault="00541ED2" w:rsidP="00CC6E07">
            <w:pPr>
              <w:rPr>
                <w:sz w:val="16"/>
                <w:szCs w:val="16"/>
              </w:rPr>
            </w:pPr>
            <w:r w:rsidRPr="007E2686">
              <w:rPr>
                <w:sz w:val="16"/>
                <w:szCs w:val="16"/>
              </w:rPr>
              <w:t>CDR1 4, CDR2 24, CDR3 31</w:t>
            </w:r>
          </w:p>
        </w:tc>
        <w:tc>
          <w:tcPr>
            <w:tcW w:w="1417" w:type="dxa"/>
          </w:tcPr>
          <w:p w14:paraId="5C7C19E0" w14:textId="77777777" w:rsidR="00541ED2" w:rsidRPr="007E2686" w:rsidRDefault="00541ED2" w:rsidP="00CC6E07">
            <w:pPr>
              <w:rPr>
                <w:sz w:val="16"/>
                <w:szCs w:val="16"/>
              </w:rPr>
            </w:pPr>
            <w:r w:rsidRPr="007E2686">
              <w:rPr>
                <w:sz w:val="16"/>
                <w:szCs w:val="16"/>
              </w:rPr>
              <w:t xml:space="preserve">Dementia </w:t>
            </w:r>
          </w:p>
        </w:tc>
        <w:tc>
          <w:tcPr>
            <w:tcW w:w="1418" w:type="dxa"/>
          </w:tcPr>
          <w:p w14:paraId="1FF9879B" w14:textId="77777777" w:rsidR="00541ED2" w:rsidRPr="007E2686" w:rsidRDefault="00541ED2" w:rsidP="00CC6E07">
            <w:pPr>
              <w:rPr>
                <w:sz w:val="16"/>
                <w:szCs w:val="16"/>
              </w:rPr>
            </w:pPr>
            <w:r w:rsidRPr="007E2686">
              <w:rPr>
                <w:sz w:val="16"/>
                <w:szCs w:val="16"/>
              </w:rPr>
              <w:t>General hospital inpatients</w:t>
            </w:r>
          </w:p>
        </w:tc>
        <w:tc>
          <w:tcPr>
            <w:tcW w:w="1275" w:type="dxa"/>
          </w:tcPr>
          <w:p w14:paraId="42D40EE3" w14:textId="77777777" w:rsidR="00541ED2" w:rsidRPr="007E2686" w:rsidRDefault="00541ED2" w:rsidP="00CC6E07">
            <w:pPr>
              <w:rPr>
                <w:sz w:val="16"/>
                <w:szCs w:val="16"/>
              </w:rPr>
            </w:pPr>
            <w:r w:rsidRPr="007E2686">
              <w:rPr>
                <w:sz w:val="16"/>
                <w:szCs w:val="16"/>
              </w:rPr>
              <w:t xml:space="preserve">QoL-AD </w:t>
            </w:r>
          </w:p>
        </w:tc>
        <w:tc>
          <w:tcPr>
            <w:tcW w:w="1985" w:type="dxa"/>
          </w:tcPr>
          <w:p w14:paraId="5C4C028A" w14:textId="77777777" w:rsidR="00541ED2" w:rsidRPr="007E2686" w:rsidRDefault="00541ED2" w:rsidP="00CC6E07">
            <w:pPr>
              <w:rPr>
                <w:sz w:val="16"/>
                <w:szCs w:val="16"/>
              </w:rPr>
            </w:pPr>
            <w:r w:rsidRPr="007E2686">
              <w:rPr>
                <w:sz w:val="16"/>
                <w:szCs w:val="16"/>
              </w:rPr>
              <w:t>Age, Baseline QoL</w:t>
            </w:r>
          </w:p>
        </w:tc>
        <w:tc>
          <w:tcPr>
            <w:tcW w:w="1134" w:type="dxa"/>
            <w:vMerge/>
          </w:tcPr>
          <w:p w14:paraId="6B0A4D6F" w14:textId="77777777" w:rsidR="00541ED2" w:rsidRPr="007E2686" w:rsidRDefault="00541ED2" w:rsidP="00CC6E07">
            <w:pPr>
              <w:rPr>
                <w:sz w:val="16"/>
                <w:szCs w:val="16"/>
              </w:rPr>
            </w:pPr>
          </w:p>
        </w:tc>
      </w:tr>
      <w:tr w:rsidR="003C0D25" w:rsidRPr="007E2686" w14:paraId="78F68890" w14:textId="77777777" w:rsidTr="00641D41">
        <w:tc>
          <w:tcPr>
            <w:tcW w:w="1542" w:type="dxa"/>
            <w:shd w:val="clear" w:color="auto" w:fill="FFFFFF" w:themeFill="background1"/>
          </w:tcPr>
          <w:p w14:paraId="1F4EFBB2" w14:textId="77777777" w:rsidR="003C0D25" w:rsidRPr="007E2686" w:rsidRDefault="003C0D25" w:rsidP="00641D41">
            <w:pPr>
              <w:rPr>
                <w:sz w:val="16"/>
                <w:szCs w:val="16"/>
              </w:rPr>
            </w:pPr>
            <w:r>
              <w:rPr>
                <w:sz w:val="16"/>
                <w:szCs w:val="16"/>
              </w:rPr>
              <w:fldChar w:fldCharType="begin">
                <w:fldData xml:space="preserve">PEVuZE5vdGU+PENpdGUgQXV0aG9yWWVhcj0iMSI+PEF1dGhvcj5kZSBTb3VzYTwvQXV0aG9yPjxZ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</w:fldData>
              </w:fldChar>
            </w:r>
            <w:r>
              <w:rPr>
                <w:sz w:val="16"/>
                <w:szCs w:val="16"/>
              </w:rPr>
              <w:instrText xml:space="preserve"> ADDIN EN.CITE </w:instrText>
            </w:r>
            <w:r>
              <w:rPr>
                <w:sz w:val="16"/>
                <w:szCs w:val="16"/>
              </w:rPr>
              <w:fldChar w:fldCharType="begin">
                <w:fldData xml:space="preserve">PEVuZE5vdGU+PENpdGUgQXV0aG9yWWVhcj0iMSI+PEF1dGhvcj5kZSBTb3VzYTwvQXV0aG9yPjxZ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de Sousa</w:t>
            </w:r>
            <w:r w:rsidRPr="000856BE">
              <w:rPr>
                <w:i/>
                <w:noProof/>
                <w:sz w:val="16"/>
                <w:szCs w:val="16"/>
              </w:rPr>
              <w:t xml:space="preserve"> et al.</w:t>
            </w:r>
            <w:r>
              <w:rPr>
                <w:noProof/>
                <w:sz w:val="16"/>
                <w:szCs w:val="16"/>
              </w:rPr>
              <w:t xml:space="preserve"> (2015)</w:t>
            </w:r>
            <w:r>
              <w:rPr>
                <w:sz w:val="16"/>
                <w:szCs w:val="16"/>
              </w:rPr>
              <w:fldChar w:fldCharType="end"/>
            </w:r>
          </w:p>
        </w:tc>
        <w:tc>
          <w:tcPr>
            <w:tcW w:w="1260" w:type="dxa"/>
            <w:shd w:val="clear" w:color="auto" w:fill="FFFFFF" w:themeFill="background1"/>
          </w:tcPr>
          <w:p w14:paraId="341A8C98" w14:textId="77777777" w:rsidR="003C0D25" w:rsidRPr="007E2686" w:rsidRDefault="003C0D25" w:rsidP="00641D41">
            <w:pPr>
              <w:rPr>
                <w:sz w:val="16"/>
                <w:szCs w:val="16"/>
              </w:rPr>
            </w:pPr>
            <w:r w:rsidRPr="00E54713">
              <w:rPr>
                <w:sz w:val="16"/>
                <w:szCs w:val="16"/>
              </w:rPr>
              <w:t>Brazil</w:t>
            </w:r>
          </w:p>
        </w:tc>
        <w:tc>
          <w:tcPr>
            <w:tcW w:w="1021" w:type="dxa"/>
            <w:shd w:val="clear" w:color="auto" w:fill="FFFFFF" w:themeFill="background1"/>
          </w:tcPr>
          <w:p w14:paraId="79906E25" w14:textId="77777777" w:rsidR="003C0D25" w:rsidRPr="007E2686" w:rsidRDefault="003C0D25" w:rsidP="00641D41">
            <w:pPr>
              <w:rPr>
                <w:sz w:val="16"/>
                <w:szCs w:val="16"/>
              </w:rPr>
            </w:pPr>
            <w:r w:rsidRPr="007E2686">
              <w:rPr>
                <w:sz w:val="16"/>
                <w:szCs w:val="16"/>
              </w:rPr>
              <w:t>12 months</w:t>
            </w:r>
          </w:p>
        </w:tc>
        <w:tc>
          <w:tcPr>
            <w:tcW w:w="567" w:type="dxa"/>
            <w:shd w:val="clear" w:color="auto" w:fill="FFFFFF" w:themeFill="background1"/>
          </w:tcPr>
          <w:p w14:paraId="34DE73DC" w14:textId="77777777" w:rsidR="003C0D25" w:rsidRPr="007E2686" w:rsidRDefault="003C0D25" w:rsidP="00641D41">
            <w:pPr>
              <w:rPr>
                <w:sz w:val="16"/>
                <w:szCs w:val="16"/>
              </w:rPr>
            </w:pPr>
            <w:r w:rsidRPr="007E2686">
              <w:rPr>
                <w:sz w:val="16"/>
                <w:szCs w:val="16"/>
              </w:rPr>
              <w:t>55</w:t>
            </w:r>
          </w:p>
        </w:tc>
        <w:tc>
          <w:tcPr>
            <w:tcW w:w="992" w:type="dxa"/>
            <w:shd w:val="clear" w:color="auto" w:fill="FFFFFF" w:themeFill="background1"/>
          </w:tcPr>
          <w:p w14:paraId="550F807C" w14:textId="77777777" w:rsidR="003C0D25" w:rsidRPr="007E2686" w:rsidRDefault="003C0D25" w:rsidP="00641D41">
            <w:pPr>
              <w:rPr>
                <w:sz w:val="16"/>
                <w:szCs w:val="16"/>
              </w:rPr>
            </w:pPr>
            <w:r w:rsidRPr="007E2686">
              <w:rPr>
                <w:sz w:val="16"/>
                <w:szCs w:val="16"/>
              </w:rPr>
              <w:t>72</w:t>
            </w:r>
          </w:p>
        </w:tc>
        <w:tc>
          <w:tcPr>
            <w:tcW w:w="1134" w:type="dxa"/>
            <w:shd w:val="clear" w:color="auto" w:fill="FFFFFF" w:themeFill="background1"/>
          </w:tcPr>
          <w:p w14:paraId="4EC0EC6A" w14:textId="77777777" w:rsidR="003C0D25" w:rsidRPr="007E2686" w:rsidRDefault="003C0D25" w:rsidP="00641D41">
            <w:pPr>
              <w:rPr>
                <w:sz w:val="16"/>
                <w:szCs w:val="16"/>
              </w:rPr>
            </w:pPr>
            <w:r w:rsidRPr="007E2686">
              <w:rPr>
                <w:sz w:val="16"/>
                <w:szCs w:val="16"/>
              </w:rPr>
              <w:t>76.8 (7.3)</w:t>
            </w:r>
          </w:p>
        </w:tc>
        <w:tc>
          <w:tcPr>
            <w:tcW w:w="1276" w:type="dxa"/>
            <w:shd w:val="clear" w:color="auto" w:fill="FFFFFF" w:themeFill="background1"/>
          </w:tcPr>
          <w:p w14:paraId="5A3A7067" w14:textId="77777777" w:rsidR="003C0D25" w:rsidRPr="007E2686" w:rsidRDefault="003C0D25" w:rsidP="00641D41">
            <w:pPr>
              <w:rPr>
                <w:sz w:val="16"/>
                <w:szCs w:val="16"/>
              </w:rPr>
            </w:pPr>
            <w:r w:rsidRPr="007E2686">
              <w:rPr>
                <w:sz w:val="16"/>
                <w:szCs w:val="16"/>
              </w:rPr>
              <w:t>21.4 (3.5)</w:t>
            </w:r>
          </w:p>
        </w:tc>
        <w:tc>
          <w:tcPr>
            <w:tcW w:w="1417" w:type="dxa"/>
            <w:shd w:val="clear" w:color="auto" w:fill="FFFFFF" w:themeFill="background1"/>
          </w:tcPr>
          <w:p w14:paraId="0EF70DB7" w14:textId="77777777" w:rsidR="003C0D25" w:rsidRPr="007E2686" w:rsidRDefault="003C0D25" w:rsidP="00641D41">
            <w:pPr>
              <w:rPr>
                <w:sz w:val="16"/>
                <w:szCs w:val="16"/>
              </w:rPr>
            </w:pPr>
            <w:r w:rsidRPr="007E2686">
              <w:rPr>
                <w:sz w:val="16"/>
                <w:szCs w:val="16"/>
              </w:rPr>
              <w:t>AD</w:t>
            </w:r>
          </w:p>
        </w:tc>
        <w:tc>
          <w:tcPr>
            <w:tcW w:w="1418" w:type="dxa"/>
            <w:shd w:val="clear" w:color="auto" w:fill="FFFFFF" w:themeFill="background1"/>
          </w:tcPr>
          <w:p w14:paraId="36D5E758" w14:textId="77777777" w:rsidR="003C0D25" w:rsidRPr="007E2686" w:rsidRDefault="003C0D25" w:rsidP="00641D41">
            <w:pPr>
              <w:rPr>
                <w:sz w:val="16"/>
                <w:szCs w:val="16"/>
              </w:rPr>
            </w:pPr>
            <w:r w:rsidRPr="007E2686">
              <w:rPr>
                <w:sz w:val="16"/>
                <w:szCs w:val="16"/>
              </w:rPr>
              <w:t>Not specified</w:t>
            </w:r>
          </w:p>
        </w:tc>
        <w:tc>
          <w:tcPr>
            <w:tcW w:w="1275" w:type="dxa"/>
            <w:shd w:val="clear" w:color="auto" w:fill="FFFFFF" w:themeFill="background1"/>
          </w:tcPr>
          <w:p w14:paraId="4718E7D8" w14:textId="77777777" w:rsidR="003C0D25" w:rsidRPr="007E2686" w:rsidRDefault="003C0D25" w:rsidP="00641D41">
            <w:pPr>
              <w:rPr>
                <w:sz w:val="16"/>
                <w:szCs w:val="16"/>
              </w:rPr>
            </w:pPr>
            <w:r w:rsidRPr="007E2686">
              <w:rPr>
                <w:sz w:val="16"/>
                <w:szCs w:val="16"/>
              </w:rPr>
              <w:t xml:space="preserve">QoL-AD </w:t>
            </w:r>
          </w:p>
        </w:tc>
        <w:tc>
          <w:tcPr>
            <w:tcW w:w="1985" w:type="dxa"/>
            <w:shd w:val="clear" w:color="auto" w:fill="FFFFFF" w:themeFill="background1"/>
          </w:tcPr>
          <w:p w14:paraId="2183313F" w14:textId="77777777" w:rsidR="003C0D25" w:rsidRPr="007E2686" w:rsidRDefault="003C0D25" w:rsidP="00641D41">
            <w:pPr>
              <w:rPr>
                <w:sz w:val="16"/>
                <w:szCs w:val="16"/>
              </w:rPr>
            </w:pPr>
            <w:r w:rsidRPr="007E2686">
              <w:rPr>
                <w:sz w:val="16"/>
                <w:szCs w:val="16"/>
              </w:rPr>
              <w:t>None</w:t>
            </w:r>
          </w:p>
        </w:tc>
        <w:tc>
          <w:tcPr>
            <w:tcW w:w="1134" w:type="dxa"/>
            <w:shd w:val="clear" w:color="auto" w:fill="FFFFFF" w:themeFill="background1"/>
          </w:tcPr>
          <w:p w14:paraId="41050751" w14:textId="77777777" w:rsidR="003C0D25" w:rsidRPr="007E2686" w:rsidRDefault="003C0D25" w:rsidP="00641D41">
            <w:pPr>
              <w:rPr>
                <w:sz w:val="16"/>
                <w:szCs w:val="16"/>
              </w:rPr>
            </w:pPr>
            <w:r w:rsidRPr="007E2686">
              <w:rPr>
                <w:sz w:val="16"/>
                <w:szCs w:val="16"/>
              </w:rPr>
              <w:t>Satisfactory</w:t>
            </w:r>
          </w:p>
        </w:tc>
      </w:tr>
      <w:tr w:rsidR="00541ED2" w:rsidRPr="007E2686" w14:paraId="35D1477A" w14:textId="77777777" w:rsidTr="00CC6E07">
        <w:tc>
          <w:tcPr>
            <w:tcW w:w="1542" w:type="dxa"/>
          </w:tcPr>
          <w:p w14:paraId="1DF31E7D" w14:textId="5E7EF850" w:rsidR="00541ED2" w:rsidRPr="007E2686" w:rsidRDefault="000856BE" w:rsidP="000856BE">
            <w:pPr>
              <w:rPr>
                <w:sz w:val="16"/>
                <w:szCs w:val="16"/>
              </w:rPr>
            </w:pPr>
            <w:r>
              <w:rPr>
                <w:sz w:val="16"/>
                <w:szCs w:val="16"/>
              </w:rPr>
              <w:fldChar w:fldCharType="begin"/>
            </w:r>
            <w:r>
              <w:rPr>
                <w:sz w:val="16"/>
                <w:szCs w:val="16"/>
              </w:rPr>
              <w:instrText xml:space="preserve"> ADDIN EN.CITE &lt;EndNote&gt;&lt;Cite AuthorYear="1"&gt;&lt;Author&gt;Sura&lt;/Author&gt;&lt;Year&gt;2015&lt;/Year&gt;&lt;RecNum&gt;1138&lt;/RecNum&gt;&lt;DisplayText&gt;Sura&lt;style face="italic"&gt; et al.&lt;/style&gt; (2015)&lt;/DisplayText&gt;&lt;record&gt;&lt;rec-number&gt;1138&lt;/rec-number&gt;&lt;foreign-keys&gt;&lt;key app="EN" db-id="5rer0dfs6t9vtfezta6pxs0swfprptwpeexw" timestamp="1459524545"&gt;1138&lt;/key&gt;&lt;key app="ENWeb" db-id=""&gt;0&lt;/key&gt;&lt;/foreign-keys&gt;&lt;ref-type name="Journal Article"&gt;17&lt;/ref-type&gt;&lt;contributors&gt;&lt;authors&gt;&lt;author&gt;Sura, S. D.&lt;/author&gt;&lt;author&gt;Carnahan, R. M.&lt;/author&gt;&lt;author&gt;Chen, H.&lt;/author&gt;&lt;author&gt;Aparasu, R. R.&lt;/author&gt;&lt;/authors&gt;&lt;/contributors&gt;&lt;titles&gt;&lt;title&gt;Anticholinergic drugs and health-related quality of life in older adults with dementia&lt;/title&gt;&lt;secondary-title&gt;Journal of the American Pharmacists Association&lt;/secondary-title&gt;&lt;/titles&gt;&lt;periodical&gt;&lt;full-title&gt;Journal of the American Pharmacists Association&lt;/full-title&gt;&lt;abbr-1&gt;J. Am. Pharm. Assoc. (2003)&lt;/abbr-1&gt;&lt;abbr-2&gt;J Am Pharm Assoc (2003)&lt;/abbr-2&gt;&lt;/periodical&gt;&lt;pages&gt;282-7&lt;/pages&gt;&lt;volume&gt;55&lt;/volume&gt;&lt;number&gt;3&lt;/number&gt;&lt;dates&gt;&lt;year&gt;2015&lt;/year&gt;&lt;pub-dates&gt;&lt;date&gt;May-Jun&lt;/date&gt;&lt;/pub-dates&gt;&lt;/dates&gt;&lt;isbn&gt;1544-3450 (Electronic)&amp;#xD;1086-5802 (Linking)&lt;/isbn&gt;&lt;accession-num&gt;25909488&lt;/accession-num&gt;&lt;urls&gt;&lt;/urls&gt;&lt;electronic-resource-num&gt;10.1331/JAPhA.2015.14068&lt;/electronic-resource-num&gt;&lt;remote-database-provider&gt;NLM&lt;/remote-database-provider&gt;&lt;language&gt;eng&lt;/language&gt;&lt;/record&gt;&lt;/Cite&gt;&lt;/EndNote&gt;</w:instrText>
            </w:r>
            <w:r>
              <w:rPr>
                <w:sz w:val="16"/>
                <w:szCs w:val="16"/>
              </w:rPr>
              <w:fldChar w:fldCharType="separate"/>
            </w:r>
            <w:r>
              <w:rPr>
                <w:noProof/>
                <w:sz w:val="16"/>
                <w:szCs w:val="16"/>
              </w:rPr>
              <w:t>Sura</w:t>
            </w:r>
            <w:r w:rsidRPr="000856BE">
              <w:rPr>
                <w:i/>
                <w:noProof/>
                <w:sz w:val="16"/>
                <w:szCs w:val="16"/>
              </w:rPr>
              <w:t xml:space="preserve"> et al.</w:t>
            </w:r>
            <w:r>
              <w:rPr>
                <w:noProof/>
                <w:sz w:val="16"/>
                <w:szCs w:val="16"/>
              </w:rPr>
              <w:t xml:space="preserve"> (2015)</w:t>
            </w:r>
            <w:r>
              <w:rPr>
                <w:sz w:val="16"/>
                <w:szCs w:val="16"/>
              </w:rPr>
              <w:fldChar w:fldCharType="end"/>
            </w:r>
          </w:p>
        </w:tc>
        <w:tc>
          <w:tcPr>
            <w:tcW w:w="1260" w:type="dxa"/>
          </w:tcPr>
          <w:p w14:paraId="12E55470" w14:textId="77777777" w:rsidR="00541ED2" w:rsidRPr="007E2686" w:rsidRDefault="00541ED2" w:rsidP="00CC6E07">
            <w:pPr>
              <w:rPr>
                <w:sz w:val="16"/>
                <w:szCs w:val="16"/>
              </w:rPr>
            </w:pPr>
            <w:r>
              <w:rPr>
                <w:sz w:val="16"/>
                <w:szCs w:val="16"/>
              </w:rPr>
              <w:t>US</w:t>
            </w:r>
          </w:p>
        </w:tc>
        <w:tc>
          <w:tcPr>
            <w:tcW w:w="1021" w:type="dxa"/>
          </w:tcPr>
          <w:p w14:paraId="02E51AEB" w14:textId="77777777" w:rsidR="00541ED2" w:rsidRPr="007E2686" w:rsidRDefault="00541ED2" w:rsidP="00CC6E07">
            <w:pPr>
              <w:rPr>
                <w:sz w:val="16"/>
                <w:szCs w:val="16"/>
              </w:rPr>
            </w:pPr>
            <w:r w:rsidRPr="007E2686">
              <w:rPr>
                <w:sz w:val="16"/>
                <w:szCs w:val="16"/>
              </w:rPr>
              <w:t>60 months</w:t>
            </w:r>
          </w:p>
        </w:tc>
        <w:tc>
          <w:tcPr>
            <w:tcW w:w="567" w:type="dxa"/>
          </w:tcPr>
          <w:p w14:paraId="2A464EC3" w14:textId="77777777" w:rsidR="00541ED2" w:rsidRPr="007E2686" w:rsidRDefault="00541ED2" w:rsidP="00CC6E07">
            <w:pPr>
              <w:rPr>
                <w:sz w:val="16"/>
                <w:szCs w:val="16"/>
              </w:rPr>
            </w:pPr>
            <w:r w:rsidRPr="007E2686">
              <w:rPr>
                <w:sz w:val="16"/>
                <w:szCs w:val="16"/>
              </w:rPr>
              <w:t>112</w:t>
            </w:r>
          </w:p>
        </w:tc>
        <w:tc>
          <w:tcPr>
            <w:tcW w:w="992" w:type="dxa"/>
          </w:tcPr>
          <w:p w14:paraId="66485AD1" w14:textId="77777777" w:rsidR="00541ED2" w:rsidRPr="007E2686" w:rsidRDefault="00541ED2" w:rsidP="00CC6E07">
            <w:pPr>
              <w:rPr>
                <w:sz w:val="16"/>
                <w:szCs w:val="16"/>
              </w:rPr>
            </w:pPr>
            <w:r w:rsidRPr="007E2686">
              <w:rPr>
                <w:sz w:val="16"/>
                <w:szCs w:val="16"/>
              </w:rPr>
              <w:t>64</w:t>
            </w:r>
          </w:p>
        </w:tc>
        <w:tc>
          <w:tcPr>
            <w:tcW w:w="1134" w:type="dxa"/>
          </w:tcPr>
          <w:p w14:paraId="00D0FBD1" w14:textId="77777777" w:rsidR="00541ED2" w:rsidRPr="007E2686" w:rsidRDefault="00541ED2" w:rsidP="00CC6E07">
            <w:pPr>
              <w:rPr>
                <w:sz w:val="16"/>
                <w:szCs w:val="16"/>
              </w:rPr>
            </w:pPr>
            <w:r w:rsidRPr="007E2686">
              <w:rPr>
                <w:sz w:val="16"/>
                <w:szCs w:val="16"/>
              </w:rPr>
              <w:t xml:space="preserve">65-79 59; </w:t>
            </w:r>
            <w:r w:rsidRPr="007E2686">
              <w:rPr>
                <w:rFonts w:cs="Times New Roman"/>
                <w:sz w:val="16"/>
                <w:szCs w:val="16"/>
              </w:rPr>
              <w:t>≥</w:t>
            </w:r>
            <w:r w:rsidRPr="007E2686">
              <w:rPr>
                <w:sz w:val="16"/>
                <w:szCs w:val="16"/>
              </w:rPr>
              <w:t>80 53</w:t>
            </w:r>
          </w:p>
        </w:tc>
        <w:tc>
          <w:tcPr>
            <w:tcW w:w="1276" w:type="dxa"/>
          </w:tcPr>
          <w:p w14:paraId="6C592603" w14:textId="77777777" w:rsidR="00541ED2" w:rsidRPr="007E2686" w:rsidRDefault="00541ED2" w:rsidP="00CC6E07">
            <w:pPr>
              <w:rPr>
                <w:sz w:val="16"/>
                <w:szCs w:val="16"/>
              </w:rPr>
            </w:pPr>
            <w:r w:rsidRPr="007E2686">
              <w:rPr>
                <w:sz w:val="16"/>
                <w:szCs w:val="16"/>
              </w:rPr>
              <w:t>Not specified</w:t>
            </w:r>
          </w:p>
        </w:tc>
        <w:tc>
          <w:tcPr>
            <w:tcW w:w="1417" w:type="dxa"/>
          </w:tcPr>
          <w:p w14:paraId="33143DEC" w14:textId="77777777" w:rsidR="00541ED2" w:rsidRPr="007E2686" w:rsidRDefault="00541ED2" w:rsidP="00CC6E07">
            <w:pPr>
              <w:rPr>
                <w:sz w:val="16"/>
                <w:szCs w:val="16"/>
              </w:rPr>
            </w:pPr>
            <w:r w:rsidRPr="007E2686">
              <w:rPr>
                <w:sz w:val="16"/>
                <w:szCs w:val="16"/>
              </w:rPr>
              <w:t xml:space="preserve">Dementia </w:t>
            </w:r>
          </w:p>
        </w:tc>
        <w:tc>
          <w:tcPr>
            <w:tcW w:w="1418" w:type="dxa"/>
          </w:tcPr>
          <w:p w14:paraId="2A985D47" w14:textId="77777777" w:rsidR="00541ED2" w:rsidRPr="007E2686" w:rsidRDefault="00541ED2" w:rsidP="00CC6E07">
            <w:pPr>
              <w:rPr>
                <w:sz w:val="16"/>
                <w:szCs w:val="16"/>
              </w:rPr>
            </w:pPr>
            <w:r w:rsidRPr="007E2686">
              <w:rPr>
                <w:sz w:val="16"/>
                <w:szCs w:val="16"/>
              </w:rPr>
              <w:t>Not specified</w:t>
            </w:r>
          </w:p>
        </w:tc>
        <w:tc>
          <w:tcPr>
            <w:tcW w:w="1275" w:type="dxa"/>
          </w:tcPr>
          <w:p w14:paraId="323F3EC4" w14:textId="77777777" w:rsidR="00541ED2" w:rsidRPr="007E2686" w:rsidRDefault="00541ED2" w:rsidP="00CC6E07">
            <w:pPr>
              <w:rPr>
                <w:sz w:val="16"/>
                <w:szCs w:val="16"/>
              </w:rPr>
            </w:pPr>
            <w:r w:rsidRPr="007E2686">
              <w:rPr>
                <w:sz w:val="16"/>
                <w:szCs w:val="16"/>
              </w:rPr>
              <w:t>SF-12</w:t>
            </w:r>
          </w:p>
        </w:tc>
        <w:tc>
          <w:tcPr>
            <w:tcW w:w="1985" w:type="dxa"/>
          </w:tcPr>
          <w:p w14:paraId="3F57B41A" w14:textId="77777777" w:rsidR="00541ED2" w:rsidRPr="007E2686" w:rsidRDefault="00541ED2" w:rsidP="00CC6E07">
            <w:pPr>
              <w:rPr>
                <w:sz w:val="16"/>
                <w:szCs w:val="16"/>
              </w:rPr>
            </w:pPr>
            <w:r w:rsidRPr="007E2686">
              <w:rPr>
                <w:sz w:val="16"/>
                <w:szCs w:val="16"/>
              </w:rPr>
              <w:t>Baseline QoL</w:t>
            </w:r>
          </w:p>
        </w:tc>
        <w:tc>
          <w:tcPr>
            <w:tcW w:w="1134" w:type="dxa"/>
          </w:tcPr>
          <w:p w14:paraId="22A52D8D" w14:textId="77777777" w:rsidR="00541ED2" w:rsidRPr="007E2686" w:rsidRDefault="00541ED2" w:rsidP="00CC6E07">
            <w:pPr>
              <w:rPr>
                <w:sz w:val="16"/>
                <w:szCs w:val="16"/>
              </w:rPr>
            </w:pPr>
            <w:r w:rsidRPr="007E2686">
              <w:rPr>
                <w:sz w:val="16"/>
                <w:szCs w:val="16"/>
              </w:rPr>
              <w:t>Satisfactory</w:t>
            </w:r>
          </w:p>
        </w:tc>
      </w:tr>
      <w:tr w:rsidR="00541ED2" w:rsidRPr="007E2686" w14:paraId="3F8754B5" w14:textId="77777777" w:rsidTr="00CC6E07">
        <w:tc>
          <w:tcPr>
            <w:tcW w:w="1542" w:type="dxa"/>
          </w:tcPr>
          <w:p w14:paraId="38AFD136" w14:textId="03CF14F5" w:rsidR="00541ED2" w:rsidRPr="007E2686" w:rsidRDefault="000856BE" w:rsidP="000856BE">
            <w:pPr>
              <w:rPr>
                <w:sz w:val="16"/>
                <w:szCs w:val="16"/>
              </w:rPr>
            </w:pPr>
            <w:r>
              <w:rPr>
                <w:sz w:val="16"/>
                <w:szCs w:val="16"/>
              </w:rPr>
              <w:lastRenderedPageBreak/>
              <w:fldChar w:fldCharType="begin">
                <w:fldData xml:space="preserve">PEVuZE5vdGU+PENpdGUgQXV0aG9yWWVhcj0iMSI+PEF1dGhvcj5UYXRzdW1pPC9BdXRob3I+PFll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==
</w:fldData>
              </w:fldChar>
            </w:r>
            <w:r>
              <w:rPr>
                <w:sz w:val="16"/>
                <w:szCs w:val="16"/>
              </w:rPr>
              <w:instrText xml:space="preserve"> ADDIN EN.CITE </w:instrText>
            </w:r>
            <w:r>
              <w:rPr>
                <w:sz w:val="16"/>
                <w:szCs w:val="16"/>
              </w:rPr>
              <w:fldChar w:fldCharType="begin">
                <w:fldData xml:space="preserve">PEVuZE5vdGU+PENpdGUgQXV0aG9yWWVhcj0iMSI+PEF1dGhvcj5UYXRzdW1pPC9BdXRob3I+PFll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==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Tatsumi</w:t>
            </w:r>
            <w:r w:rsidRPr="000856BE">
              <w:rPr>
                <w:i/>
                <w:noProof/>
                <w:sz w:val="16"/>
                <w:szCs w:val="16"/>
              </w:rPr>
              <w:t xml:space="preserve"> et al.</w:t>
            </w:r>
            <w:r>
              <w:rPr>
                <w:noProof/>
                <w:sz w:val="16"/>
                <w:szCs w:val="16"/>
              </w:rPr>
              <w:t xml:space="preserve"> (2009)</w:t>
            </w:r>
            <w:r>
              <w:rPr>
                <w:sz w:val="16"/>
                <w:szCs w:val="16"/>
              </w:rPr>
              <w:fldChar w:fldCharType="end"/>
            </w:r>
          </w:p>
        </w:tc>
        <w:tc>
          <w:tcPr>
            <w:tcW w:w="1260" w:type="dxa"/>
          </w:tcPr>
          <w:p w14:paraId="4BF9DFCE" w14:textId="77777777" w:rsidR="00541ED2" w:rsidRPr="007E2686" w:rsidRDefault="00541ED2" w:rsidP="00CC6E07">
            <w:pPr>
              <w:rPr>
                <w:sz w:val="16"/>
                <w:szCs w:val="16"/>
              </w:rPr>
            </w:pPr>
            <w:r>
              <w:rPr>
                <w:sz w:val="16"/>
                <w:szCs w:val="16"/>
              </w:rPr>
              <w:t>Japan</w:t>
            </w:r>
          </w:p>
        </w:tc>
        <w:tc>
          <w:tcPr>
            <w:tcW w:w="1021" w:type="dxa"/>
          </w:tcPr>
          <w:p w14:paraId="4C0BBDD9" w14:textId="77777777" w:rsidR="00541ED2" w:rsidRPr="007E2686" w:rsidRDefault="00541ED2" w:rsidP="00CC6E07">
            <w:pPr>
              <w:rPr>
                <w:sz w:val="16"/>
                <w:szCs w:val="16"/>
              </w:rPr>
            </w:pPr>
            <w:r w:rsidRPr="007E2686">
              <w:rPr>
                <w:sz w:val="16"/>
                <w:szCs w:val="16"/>
              </w:rPr>
              <w:t>24 months</w:t>
            </w:r>
          </w:p>
        </w:tc>
        <w:tc>
          <w:tcPr>
            <w:tcW w:w="567" w:type="dxa"/>
          </w:tcPr>
          <w:p w14:paraId="797F09C4" w14:textId="77777777" w:rsidR="00541ED2" w:rsidRPr="007E2686" w:rsidRDefault="00541ED2" w:rsidP="00CC6E07">
            <w:pPr>
              <w:rPr>
                <w:sz w:val="16"/>
                <w:szCs w:val="16"/>
              </w:rPr>
            </w:pPr>
            <w:r w:rsidRPr="007E2686">
              <w:rPr>
                <w:sz w:val="16"/>
                <w:szCs w:val="16"/>
              </w:rPr>
              <w:t>96</w:t>
            </w:r>
          </w:p>
        </w:tc>
        <w:tc>
          <w:tcPr>
            <w:tcW w:w="992" w:type="dxa"/>
          </w:tcPr>
          <w:p w14:paraId="19A69F8A" w14:textId="77777777" w:rsidR="00541ED2" w:rsidRPr="007E2686" w:rsidRDefault="00541ED2" w:rsidP="00CC6E07">
            <w:pPr>
              <w:rPr>
                <w:sz w:val="16"/>
                <w:szCs w:val="16"/>
              </w:rPr>
            </w:pPr>
            <w:r w:rsidRPr="007E2686">
              <w:rPr>
                <w:sz w:val="16"/>
                <w:szCs w:val="16"/>
              </w:rPr>
              <w:t>62.50%</w:t>
            </w:r>
          </w:p>
        </w:tc>
        <w:tc>
          <w:tcPr>
            <w:tcW w:w="1134" w:type="dxa"/>
          </w:tcPr>
          <w:p w14:paraId="28432403" w14:textId="77777777" w:rsidR="00541ED2" w:rsidRPr="007E2686" w:rsidRDefault="00541ED2" w:rsidP="00CC6E07">
            <w:pPr>
              <w:rPr>
                <w:sz w:val="16"/>
                <w:szCs w:val="16"/>
              </w:rPr>
            </w:pPr>
            <w:r w:rsidRPr="007E2686">
              <w:rPr>
                <w:sz w:val="16"/>
                <w:szCs w:val="16"/>
              </w:rPr>
              <w:t>71.8 (8.0)</w:t>
            </w:r>
          </w:p>
        </w:tc>
        <w:tc>
          <w:tcPr>
            <w:tcW w:w="1276" w:type="dxa"/>
          </w:tcPr>
          <w:p w14:paraId="32C94761" w14:textId="77777777" w:rsidR="00541ED2" w:rsidRPr="007E2686" w:rsidRDefault="00541ED2" w:rsidP="00CC6E07">
            <w:pPr>
              <w:rPr>
                <w:sz w:val="16"/>
                <w:szCs w:val="16"/>
              </w:rPr>
            </w:pPr>
            <w:r w:rsidRPr="007E2686">
              <w:rPr>
                <w:sz w:val="16"/>
                <w:szCs w:val="16"/>
              </w:rPr>
              <w:t>17.86 (3.3)</w:t>
            </w:r>
          </w:p>
        </w:tc>
        <w:tc>
          <w:tcPr>
            <w:tcW w:w="1417" w:type="dxa"/>
          </w:tcPr>
          <w:p w14:paraId="6EC4283B" w14:textId="77777777" w:rsidR="00541ED2" w:rsidRPr="007E2686" w:rsidRDefault="00541ED2" w:rsidP="00CC6E07">
            <w:pPr>
              <w:rPr>
                <w:sz w:val="16"/>
                <w:szCs w:val="16"/>
              </w:rPr>
            </w:pPr>
            <w:r w:rsidRPr="007E2686">
              <w:rPr>
                <w:sz w:val="16"/>
                <w:szCs w:val="16"/>
              </w:rPr>
              <w:t>AD</w:t>
            </w:r>
          </w:p>
        </w:tc>
        <w:tc>
          <w:tcPr>
            <w:tcW w:w="1418" w:type="dxa"/>
          </w:tcPr>
          <w:p w14:paraId="76485106" w14:textId="77777777" w:rsidR="00541ED2" w:rsidRPr="007E2686" w:rsidRDefault="00541ED2" w:rsidP="00CC6E07">
            <w:pPr>
              <w:rPr>
                <w:sz w:val="16"/>
                <w:szCs w:val="16"/>
              </w:rPr>
            </w:pPr>
            <w:r w:rsidRPr="007E2686">
              <w:rPr>
                <w:sz w:val="16"/>
                <w:szCs w:val="16"/>
              </w:rPr>
              <w:t>Community</w:t>
            </w:r>
          </w:p>
        </w:tc>
        <w:tc>
          <w:tcPr>
            <w:tcW w:w="1275" w:type="dxa"/>
          </w:tcPr>
          <w:p w14:paraId="4F593B1B" w14:textId="77777777" w:rsidR="00541ED2" w:rsidRPr="007E2686" w:rsidRDefault="00541ED2" w:rsidP="00CC6E07">
            <w:pPr>
              <w:rPr>
                <w:sz w:val="16"/>
                <w:szCs w:val="16"/>
              </w:rPr>
            </w:pPr>
            <w:r w:rsidRPr="007E2686">
              <w:rPr>
                <w:sz w:val="16"/>
                <w:szCs w:val="16"/>
              </w:rPr>
              <w:t xml:space="preserve">QoL-AD </w:t>
            </w:r>
          </w:p>
        </w:tc>
        <w:tc>
          <w:tcPr>
            <w:tcW w:w="1985" w:type="dxa"/>
          </w:tcPr>
          <w:p w14:paraId="2D3D5240" w14:textId="77777777" w:rsidR="00541ED2" w:rsidRPr="007E2686" w:rsidRDefault="00541ED2" w:rsidP="00CC6E07">
            <w:pPr>
              <w:rPr>
                <w:sz w:val="16"/>
                <w:szCs w:val="16"/>
              </w:rPr>
            </w:pPr>
            <w:r w:rsidRPr="007E2686">
              <w:rPr>
                <w:sz w:val="16"/>
                <w:szCs w:val="16"/>
              </w:rPr>
              <w:t>Age, ADL, NPS, CSM</w:t>
            </w:r>
          </w:p>
        </w:tc>
        <w:tc>
          <w:tcPr>
            <w:tcW w:w="1134" w:type="dxa"/>
          </w:tcPr>
          <w:p w14:paraId="24893A1E" w14:textId="77777777" w:rsidR="00541ED2" w:rsidRPr="007E2686" w:rsidRDefault="00541ED2" w:rsidP="00CC6E07">
            <w:pPr>
              <w:rPr>
                <w:sz w:val="16"/>
                <w:szCs w:val="16"/>
              </w:rPr>
            </w:pPr>
            <w:r w:rsidRPr="007E2686">
              <w:rPr>
                <w:sz w:val="16"/>
                <w:szCs w:val="16"/>
              </w:rPr>
              <w:t>Good</w:t>
            </w:r>
          </w:p>
        </w:tc>
      </w:tr>
      <w:tr w:rsidR="00541ED2" w:rsidRPr="007E2686" w14:paraId="24B72674" w14:textId="77777777" w:rsidTr="00CC6E07">
        <w:tc>
          <w:tcPr>
            <w:tcW w:w="1542" w:type="dxa"/>
          </w:tcPr>
          <w:p w14:paraId="45C98C5B" w14:textId="330C22D5" w:rsidR="00541ED2" w:rsidRPr="007E2686" w:rsidRDefault="000856BE" w:rsidP="000856BE">
            <w:pPr>
              <w:rPr>
                <w:sz w:val="16"/>
                <w:szCs w:val="16"/>
              </w:rPr>
            </w:pPr>
            <w:r>
              <w:rPr>
                <w:sz w:val="16"/>
                <w:szCs w:val="16"/>
              </w:rPr>
              <w:fldChar w:fldCharType="begin">
                <w:fldData xml:space="preserve">PEVuZE5vdGU+PENpdGUgQXV0aG9yWWVhcj0iMSI+PEF1dGhvcj5UcmlnZzwvQXV0aG9yPjxZZWFy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</w:fldData>
              </w:fldChar>
            </w:r>
            <w:r>
              <w:rPr>
                <w:sz w:val="16"/>
                <w:szCs w:val="16"/>
              </w:rPr>
              <w:instrText xml:space="preserve"> ADDIN EN.CITE </w:instrText>
            </w:r>
            <w:r>
              <w:rPr>
                <w:sz w:val="16"/>
                <w:szCs w:val="16"/>
              </w:rPr>
              <w:fldChar w:fldCharType="begin">
                <w:fldData xml:space="preserve">PEVuZE5vdGU+PENpdGUgQXV0aG9yWWVhcj0iMSI+PEF1dGhvcj5UcmlnZzwvQXV0aG9yPjxZZWFy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Trigg</w:t>
            </w:r>
            <w:r w:rsidRPr="000856BE">
              <w:rPr>
                <w:i/>
                <w:noProof/>
                <w:sz w:val="16"/>
                <w:szCs w:val="16"/>
              </w:rPr>
              <w:t xml:space="preserve"> et al.</w:t>
            </w:r>
            <w:r>
              <w:rPr>
                <w:noProof/>
                <w:sz w:val="16"/>
                <w:szCs w:val="16"/>
              </w:rPr>
              <w:t xml:space="preserve"> (2015)</w:t>
            </w:r>
            <w:r>
              <w:rPr>
                <w:sz w:val="16"/>
                <w:szCs w:val="16"/>
              </w:rPr>
              <w:fldChar w:fldCharType="end"/>
            </w:r>
          </w:p>
        </w:tc>
        <w:tc>
          <w:tcPr>
            <w:tcW w:w="1260" w:type="dxa"/>
          </w:tcPr>
          <w:p w14:paraId="601A4869" w14:textId="77777777" w:rsidR="00541ED2" w:rsidRPr="007E2686" w:rsidRDefault="00541ED2" w:rsidP="00CC6E07">
            <w:pPr>
              <w:rPr>
                <w:sz w:val="16"/>
                <w:szCs w:val="16"/>
              </w:rPr>
            </w:pPr>
            <w:r>
              <w:rPr>
                <w:sz w:val="16"/>
                <w:szCs w:val="16"/>
              </w:rPr>
              <w:t>England</w:t>
            </w:r>
          </w:p>
        </w:tc>
        <w:tc>
          <w:tcPr>
            <w:tcW w:w="1021" w:type="dxa"/>
          </w:tcPr>
          <w:p w14:paraId="6B58DDAD" w14:textId="77777777" w:rsidR="00541ED2" w:rsidRPr="007E2686" w:rsidRDefault="00541ED2" w:rsidP="00CC6E07">
            <w:pPr>
              <w:rPr>
                <w:sz w:val="16"/>
                <w:szCs w:val="16"/>
              </w:rPr>
            </w:pPr>
            <w:r w:rsidRPr="007E2686">
              <w:rPr>
                <w:sz w:val="16"/>
                <w:szCs w:val="16"/>
              </w:rPr>
              <w:t>18 months</w:t>
            </w:r>
          </w:p>
        </w:tc>
        <w:tc>
          <w:tcPr>
            <w:tcW w:w="567" w:type="dxa"/>
          </w:tcPr>
          <w:p w14:paraId="4B3D2783" w14:textId="77777777" w:rsidR="00541ED2" w:rsidRPr="007E2686" w:rsidRDefault="00541ED2" w:rsidP="00CC6E07">
            <w:pPr>
              <w:rPr>
                <w:sz w:val="16"/>
                <w:szCs w:val="16"/>
              </w:rPr>
            </w:pPr>
            <w:r w:rsidRPr="007E2686">
              <w:rPr>
                <w:sz w:val="16"/>
                <w:szCs w:val="16"/>
              </w:rPr>
              <w:t>69</w:t>
            </w:r>
          </w:p>
        </w:tc>
        <w:tc>
          <w:tcPr>
            <w:tcW w:w="992" w:type="dxa"/>
          </w:tcPr>
          <w:p w14:paraId="0421BB90" w14:textId="77777777" w:rsidR="00541ED2" w:rsidRPr="007E2686" w:rsidRDefault="00541ED2" w:rsidP="00CC6E07">
            <w:pPr>
              <w:rPr>
                <w:sz w:val="16"/>
                <w:szCs w:val="16"/>
              </w:rPr>
            </w:pPr>
            <w:r w:rsidRPr="007E2686">
              <w:rPr>
                <w:sz w:val="16"/>
                <w:szCs w:val="16"/>
              </w:rPr>
              <w:t>39</w:t>
            </w:r>
          </w:p>
        </w:tc>
        <w:tc>
          <w:tcPr>
            <w:tcW w:w="1134" w:type="dxa"/>
          </w:tcPr>
          <w:p w14:paraId="1D25372A" w14:textId="77777777" w:rsidR="00541ED2" w:rsidRPr="007E2686" w:rsidRDefault="00541ED2" w:rsidP="00CC6E07">
            <w:pPr>
              <w:rPr>
                <w:sz w:val="16"/>
                <w:szCs w:val="16"/>
              </w:rPr>
            </w:pPr>
            <w:r w:rsidRPr="007E2686">
              <w:rPr>
                <w:sz w:val="16"/>
                <w:szCs w:val="16"/>
              </w:rPr>
              <w:t>78.19 (8.48)</w:t>
            </w:r>
          </w:p>
        </w:tc>
        <w:tc>
          <w:tcPr>
            <w:tcW w:w="1276" w:type="dxa"/>
          </w:tcPr>
          <w:p w14:paraId="37C21469" w14:textId="77777777" w:rsidR="00541ED2" w:rsidRPr="007E2686" w:rsidRDefault="00541ED2" w:rsidP="00CC6E07">
            <w:pPr>
              <w:rPr>
                <w:sz w:val="16"/>
                <w:szCs w:val="16"/>
              </w:rPr>
            </w:pPr>
            <w:r w:rsidRPr="007E2686">
              <w:rPr>
                <w:sz w:val="16"/>
                <w:szCs w:val="16"/>
              </w:rPr>
              <w:t>19.40 (4.67)</w:t>
            </w:r>
          </w:p>
        </w:tc>
        <w:tc>
          <w:tcPr>
            <w:tcW w:w="1417" w:type="dxa"/>
          </w:tcPr>
          <w:p w14:paraId="2B95C4EE" w14:textId="77777777" w:rsidR="00541ED2" w:rsidRPr="007E2686" w:rsidRDefault="00541ED2" w:rsidP="00CC6E07">
            <w:pPr>
              <w:rPr>
                <w:sz w:val="16"/>
                <w:szCs w:val="16"/>
              </w:rPr>
            </w:pPr>
            <w:r w:rsidRPr="007E2686">
              <w:rPr>
                <w:sz w:val="16"/>
                <w:szCs w:val="16"/>
              </w:rPr>
              <w:t>AD</w:t>
            </w:r>
          </w:p>
        </w:tc>
        <w:tc>
          <w:tcPr>
            <w:tcW w:w="1418" w:type="dxa"/>
          </w:tcPr>
          <w:p w14:paraId="2BB0AE90" w14:textId="77777777" w:rsidR="00541ED2" w:rsidRPr="007E2686" w:rsidRDefault="00541ED2" w:rsidP="00CC6E07">
            <w:pPr>
              <w:rPr>
                <w:sz w:val="16"/>
                <w:szCs w:val="16"/>
              </w:rPr>
            </w:pPr>
            <w:r w:rsidRPr="007E2686">
              <w:rPr>
                <w:sz w:val="16"/>
                <w:szCs w:val="16"/>
              </w:rPr>
              <w:t>Community</w:t>
            </w:r>
          </w:p>
        </w:tc>
        <w:tc>
          <w:tcPr>
            <w:tcW w:w="1275" w:type="dxa"/>
          </w:tcPr>
          <w:p w14:paraId="34258475" w14:textId="77777777" w:rsidR="00541ED2" w:rsidRPr="007E2686" w:rsidRDefault="00541ED2" w:rsidP="00CC6E07">
            <w:pPr>
              <w:rPr>
                <w:sz w:val="16"/>
                <w:szCs w:val="16"/>
              </w:rPr>
            </w:pPr>
            <w:r w:rsidRPr="007E2686">
              <w:rPr>
                <w:sz w:val="16"/>
                <w:szCs w:val="16"/>
              </w:rPr>
              <w:t xml:space="preserve">EQ-5D </w:t>
            </w:r>
          </w:p>
          <w:p w14:paraId="1E57548C" w14:textId="77777777" w:rsidR="00541ED2" w:rsidRPr="007E2686" w:rsidRDefault="00541ED2" w:rsidP="00CC6E07">
            <w:pPr>
              <w:rPr>
                <w:sz w:val="16"/>
                <w:szCs w:val="16"/>
              </w:rPr>
            </w:pPr>
            <w:r w:rsidRPr="007E2686">
              <w:rPr>
                <w:sz w:val="16"/>
                <w:szCs w:val="16"/>
              </w:rPr>
              <w:t>DEMQOL</w:t>
            </w:r>
          </w:p>
        </w:tc>
        <w:tc>
          <w:tcPr>
            <w:tcW w:w="1985" w:type="dxa"/>
          </w:tcPr>
          <w:p w14:paraId="175342BF" w14:textId="77777777" w:rsidR="00541ED2" w:rsidRPr="007E2686" w:rsidRDefault="00541ED2" w:rsidP="00CC6E07">
            <w:pPr>
              <w:rPr>
                <w:sz w:val="16"/>
                <w:szCs w:val="16"/>
              </w:rPr>
            </w:pPr>
            <w:r w:rsidRPr="007E2686">
              <w:rPr>
                <w:sz w:val="16"/>
                <w:szCs w:val="16"/>
              </w:rPr>
              <w:t>Baseline QoL</w:t>
            </w:r>
          </w:p>
        </w:tc>
        <w:tc>
          <w:tcPr>
            <w:tcW w:w="1134" w:type="dxa"/>
          </w:tcPr>
          <w:p w14:paraId="70346297" w14:textId="77777777" w:rsidR="00541ED2" w:rsidRPr="007E2686" w:rsidRDefault="00541ED2" w:rsidP="00CC6E07">
            <w:pPr>
              <w:rPr>
                <w:sz w:val="16"/>
                <w:szCs w:val="16"/>
              </w:rPr>
            </w:pPr>
            <w:r w:rsidRPr="007E2686">
              <w:rPr>
                <w:sz w:val="16"/>
                <w:szCs w:val="16"/>
              </w:rPr>
              <w:t>Good</w:t>
            </w:r>
          </w:p>
        </w:tc>
      </w:tr>
      <w:tr w:rsidR="00541ED2" w:rsidRPr="007E2686" w14:paraId="7B9E07A6" w14:textId="77777777" w:rsidTr="00CC6E07">
        <w:tc>
          <w:tcPr>
            <w:tcW w:w="1542" w:type="dxa"/>
          </w:tcPr>
          <w:p w14:paraId="214B03B0" w14:textId="0158B59F" w:rsidR="00541ED2" w:rsidRPr="007E2686" w:rsidRDefault="000856BE" w:rsidP="000856BE">
            <w:pPr>
              <w:rPr>
                <w:sz w:val="16"/>
                <w:szCs w:val="16"/>
              </w:rPr>
            </w:pPr>
            <w:r>
              <w:rPr>
                <w:sz w:val="16"/>
                <w:szCs w:val="16"/>
              </w:rPr>
              <w:fldChar w:fldCharType="begin"/>
            </w:r>
            <w:r>
              <w:rPr>
                <w:sz w:val="16"/>
                <w:szCs w:val="16"/>
              </w:rPr>
              <w:instrText xml:space="preserve"> ADDIN EN.CITE &lt;EndNote&gt;&lt;Cite AuthorYear="1"&gt;&lt;Author&gt;Uhlmann&lt;/Author&gt;&lt;Year&gt;1987&lt;/Year&gt;&lt;RecNum&gt;1219&lt;/RecNum&gt;&lt;DisplayText&gt;Uhlmann&lt;style face="italic"&gt; et al.&lt;/style&gt; (1987)&lt;/DisplayText&gt;&lt;record&gt;&lt;rec-number&gt;1219&lt;/rec-number&gt;&lt;foreign-keys&gt;&lt;key app="EN" db-id="5rer0dfs6t9vtfezta6pxs0swfprptwpeexw" timestamp="1453375617"&gt;1219&lt;/key&gt;&lt;/foreign-keys&gt;&lt;ref-type name="Journal Article"&gt;17&lt;/ref-type&gt;&lt;contributors&gt;&lt;authors&gt;&lt;author&gt;Uhlmann, R. F.&lt;/author&gt;&lt;author&gt;Larson, E. B.&lt;/author&gt;&lt;author&gt;Buchner, D. M.&lt;/author&gt;&lt;/authors&gt;&lt;/contributors&gt;&lt;titles&gt;&lt;title&gt;Correlations of Mini-Mental State and modified Dementia Rating Scale to measures of transitional health status in dementia&lt;/title&gt;&lt;secondary-title&gt;Journal of Gerontology&lt;/secondary-title&gt;&lt;/titles&gt;&lt;periodical&gt;&lt;full-title&gt;Journal of Gerontology&lt;/full-title&gt;&lt;abbr-1&gt;J. Gerontol.&lt;/abbr-1&gt;&lt;abbr-2&gt;J Gerontol&lt;/abbr-2&gt;&lt;/periodical&gt;&lt;pages&gt;33-6&lt;/pages&gt;&lt;volume&gt;42&lt;/volume&gt;&lt;number&gt;1&lt;/number&gt;&lt;keywords&gt;&lt;keyword&gt;Aged&lt;/keyword&gt;&lt;keyword&gt;Alzheimer Disease/ diagnosis/psychology&lt;/keyword&gt;&lt;keyword&gt;Female&lt;/keyword&gt;&lt;keyword&gt;Follow-Up Studies&lt;/keyword&gt;&lt;keyword&gt;Health Status&lt;/keyword&gt;&lt;keyword&gt;Humans&lt;/keyword&gt;&lt;keyword&gt;Longitudinal Studies&lt;/keyword&gt;&lt;keyword&gt;Male&lt;/keyword&gt;&lt;keyword&gt;Mental Status Schedule&lt;/keyword&gt;&lt;keyword&gt;Prospective Studies&lt;/keyword&gt;&lt;keyword&gt;Psychiatric Status Rating Scales&lt;/keyword&gt;&lt;/keywords&gt;&lt;dates&gt;&lt;year&gt;1987&lt;/year&gt;&lt;pub-dates&gt;&lt;date&gt;Jan&lt;/date&gt;&lt;/pub-dates&gt;&lt;/dates&gt;&lt;isbn&gt;0022-1422 (Print)&amp;#xD;0022-1422 (Linking)&lt;/isbn&gt;&lt;accession-num&gt;3794193&lt;/accession-num&gt;&lt;urls&gt;&lt;/urls&gt;&lt;electronic-resource-num&gt;10.1093/geronj/42.1.33&lt;/electronic-resource-num&gt;&lt;remote-database-provider&gt;NLM&lt;/remote-database-provider&gt;&lt;language&gt;eng&lt;/language&gt;&lt;/record&gt;&lt;/Cite&gt;&lt;/EndNote&gt;</w:instrText>
            </w:r>
            <w:r>
              <w:rPr>
                <w:sz w:val="16"/>
                <w:szCs w:val="16"/>
              </w:rPr>
              <w:fldChar w:fldCharType="separate"/>
            </w:r>
            <w:r>
              <w:rPr>
                <w:noProof/>
                <w:sz w:val="16"/>
                <w:szCs w:val="16"/>
              </w:rPr>
              <w:t>Uhlmann</w:t>
            </w:r>
            <w:r w:rsidRPr="000856BE">
              <w:rPr>
                <w:i/>
                <w:noProof/>
                <w:sz w:val="16"/>
                <w:szCs w:val="16"/>
              </w:rPr>
              <w:t xml:space="preserve"> et al.</w:t>
            </w:r>
            <w:r>
              <w:rPr>
                <w:noProof/>
                <w:sz w:val="16"/>
                <w:szCs w:val="16"/>
              </w:rPr>
              <w:t xml:space="preserve"> (1987)</w:t>
            </w:r>
            <w:r>
              <w:rPr>
                <w:sz w:val="16"/>
                <w:szCs w:val="16"/>
              </w:rPr>
              <w:fldChar w:fldCharType="end"/>
            </w:r>
          </w:p>
        </w:tc>
        <w:tc>
          <w:tcPr>
            <w:tcW w:w="1260" w:type="dxa"/>
          </w:tcPr>
          <w:p w14:paraId="55D93EB8" w14:textId="77777777" w:rsidR="00541ED2" w:rsidRPr="007E2686" w:rsidRDefault="00541ED2" w:rsidP="00CC6E07">
            <w:pPr>
              <w:rPr>
                <w:sz w:val="16"/>
                <w:szCs w:val="16"/>
              </w:rPr>
            </w:pPr>
            <w:r>
              <w:rPr>
                <w:sz w:val="16"/>
                <w:szCs w:val="16"/>
              </w:rPr>
              <w:t>US</w:t>
            </w:r>
          </w:p>
        </w:tc>
        <w:tc>
          <w:tcPr>
            <w:tcW w:w="1021" w:type="dxa"/>
          </w:tcPr>
          <w:p w14:paraId="0A47F323" w14:textId="77777777" w:rsidR="00541ED2" w:rsidRPr="007E2686" w:rsidRDefault="00541ED2" w:rsidP="00CC6E07">
            <w:pPr>
              <w:rPr>
                <w:sz w:val="16"/>
                <w:szCs w:val="16"/>
              </w:rPr>
            </w:pPr>
            <w:r w:rsidRPr="007E2686">
              <w:rPr>
                <w:sz w:val="16"/>
                <w:szCs w:val="16"/>
              </w:rPr>
              <w:t>12 months</w:t>
            </w:r>
          </w:p>
        </w:tc>
        <w:tc>
          <w:tcPr>
            <w:tcW w:w="567" w:type="dxa"/>
          </w:tcPr>
          <w:p w14:paraId="05473479" w14:textId="77777777" w:rsidR="00541ED2" w:rsidRPr="007E2686" w:rsidRDefault="00541ED2" w:rsidP="00CC6E07">
            <w:pPr>
              <w:rPr>
                <w:sz w:val="16"/>
                <w:szCs w:val="16"/>
              </w:rPr>
            </w:pPr>
            <w:r w:rsidRPr="007E2686">
              <w:rPr>
                <w:sz w:val="16"/>
                <w:szCs w:val="16"/>
              </w:rPr>
              <w:t>115</w:t>
            </w:r>
          </w:p>
        </w:tc>
        <w:tc>
          <w:tcPr>
            <w:tcW w:w="992" w:type="dxa"/>
          </w:tcPr>
          <w:p w14:paraId="17B4C69F" w14:textId="77777777" w:rsidR="00541ED2" w:rsidRPr="007E2686" w:rsidRDefault="00541ED2" w:rsidP="00CC6E07">
            <w:pPr>
              <w:rPr>
                <w:sz w:val="16"/>
                <w:szCs w:val="16"/>
              </w:rPr>
            </w:pPr>
            <w:r w:rsidRPr="007E2686">
              <w:rPr>
                <w:sz w:val="16"/>
                <w:szCs w:val="16"/>
              </w:rPr>
              <w:t>64.90%</w:t>
            </w:r>
          </w:p>
        </w:tc>
        <w:tc>
          <w:tcPr>
            <w:tcW w:w="1134" w:type="dxa"/>
          </w:tcPr>
          <w:p w14:paraId="0D34923D" w14:textId="77777777" w:rsidR="00541ED2" w:rsidRPr="007E2686" w:rsidRDefault="00541ED2" w:rsidP="00CC6E07">
            <w:pPr>
              <w:rPr>
                <w:sz w:val="16"/>
                <w:szCs w:val="16"/>
              </w:rPr>
            </w:pPr>
            <w:r w:rsidRPr="007E2686">
              <w:rPr>
                <w:sz w:val="16"/>
                <w:szCs w:val="16"/>
              </w:rPr>
              <w:t>73.8</w:t>
            </w:r>
          </w:p>
        </w:tc>
        <w:tc>
          <w:tcPr>
            <w:tcW w:w="1276" w:type="dxa"/>
          </w:tcPr>
          <w:p w14:paraId="34DAE4C9" w14:textId="77777777" w:rsidR="00541ED2" w:rsidRPr="007E2686" w:rsidRDefault="00541ED2" w:rsidP="00CC6E07">
            <w:pPr>
              <w:rPr>
                <w:sz w:val="16"/>
                <w:szCs w:val="16"/>
              </w:rPr>
            </w:pPr>
            <w:r w:rsidRPr="007E2686">
              <w:rPr>
                <w:sz w:val="16"/>
                <w:szCs w:val="16"/>
              </w:rPr>
              <w:t>16.1 (10.0)</w:t>
            </w:r>
          </w:p>
        </w:tc>
        <w:tc>
          <w:tcPr>
            <w:tcW w:w="1417" w:type="dxa"/>
          </w:tcPr>
          <w:p w14:paraId="4C87B674" w14:textId="77777777" w:rsidR="00541ED2" w:rsidRPr="007E2686" w:rsidRDefault="00541ED2" w:rsidP="00CC6E07">
            <w:pPr>
              <w:rPr>
                <w:sz w:val="16"/>
                <w:szCs w:val="16"/>
              </w:rPr>
            </w:pPr>
            <w:r w:rsidRPr="007E2686">
              <w:rPr>
                <w:sz w:val="16"/>
                <w:szCs w:val="16"/>
              </w:rPr>
              <w:t>AD 75.7%</w:t>
            </w:r>
          </w:p>
        </w:tc>
        <w:tc>
          <w:tcPr>
            <w:tcW w:w="1418" w:type="dxa"/>
          </w:tcPr>
          <w:p w14:paraId="0D6F6C44" w14:textId="77777777" w:rsidR="00541ED2" w:rsidRPr="007E2686" w:rsidRDefault="00541ED2" w:rsidP="00CC6E07">
            <w:pPr>
              <w:rPr>
                <w:sz w:val="16"/>
                <w:szCs w:val="16"/>
              </w:rPr>
            </w:pPr>
            <w:r w:rsidRPr="007E2686">
              <w:rPr>
                <w:sz w:val="16"/>
                <w:szCs w:val="16"/>
              </w:rPr>
              <w:t>Lived at home 74%,  Lived with adult children 13%,  Long term care 13%</w:t>
            </w:r>
          </w:p>
        </w:tc>
        <w:tc>
          <w:tcPr>
            <w:tcW w:w="1275" w:type="dxa"/>
          </w:tcPr>
          <w:p w14:paraId="0699244E" w14:textId="77777777" w:rsidR="00541ED2" w:rsidRPr="007E2686" w:rsidRDefault="00541ED2" w:rsidP="00CC6E07">
            <w:pPr>
              <w:rPr>
                <w:sz w:val="16"/>
                <w:szCs w:val="16"/>
              </w:rPr>
            </w:pPr>
            <w:r w:rsidRPr="007E2686">
              <w:rPr>
                <w:sz w:val="16"/>
                <w:szCs w:val="16"/>
              </w:rPr>
              <w:t>Single global HRQoL rating</w:t>
            </w:r>
          </w:p>
        </w:tc>
        <w:tc>
          <w:tcPr>
            <w:tcW w:w="1985" w:type="dxa"/>
          </w:tcPr>
          <w:p w14:paraId="3C126F45" w14:textId="77777777" w:rsidR="00541ED2" w:rsidRPr="007E2686" w:rsidRDefault="00541ED2" w:rsidP="00CC6E07">
            <w:pPr>
              <w:rPr>
                <w:sz w:val="16"/>
                <w:szCs w:val="16"/>
              </w:rPr>
            </w:pPr>
            <w:r w:rsidRPr="007E2686">
              <w:rPr>
                <w:sz w:val="16"/>
                <w:szCs w:val="16"/>
              </w:rPr>
              <w:t>CSM</w:t>
            </w:r>
          </w:p>
        </w:tc>
        <w:tc>
          <w:tcPr>
            <w:tcW w:w="1134" w:type="dxa"/>
          </w:tcPr>
          <w:p w14:paraId="2A4386FB" w14:textId="77777777" w:rsidR="00541ED2" w:rsidRPr="007E2686" w:rsidRDefault="00541ED2" w:rsidP="00CC6E07">
            <w:pPr>
              <w:rPr>
                <w:sz w:val="16"/>
                <w:szCs w:val="16"/>
              </w:rPr>
            </w:pPr>
            <w:r w:rsidRPr="007E2686">
              <w:rPr>
                <w:sz w:val="16"/>
                <w:szCs w:val="16"/>
              </w:rPr>
              <w:t>Satisfactory</w:t>
            </w:r>
          </w:p>
        </w:tc>
      </w:tr>
      <w:tr w:rsidR="00541ED2" w:rsidRPr="007E2686" w14:paraId="246AE27B" w14:textId="77777777" w:rsidTr="00CC6E07">
        <w:tc>
          <w:tcPr>
            <w:tcW w:w="1542" w:type="dxa"/>
            <w:vMerge w:val="restart"/>
          </w:tcPr>
          <w:p w14:paraId="78985B8B" w14:textId="2E9A49B9" w:rsidR="00541ED2" w:rsidRPr="007E2686" w:rsidRDefault="000856BE" w:rsidP="000856BE">
            <w:pPr>
              <w:rPr>
                <w:sz w:val="16"/>
                <w:szCs w:val="16"/>
              </w:rPr>
            </w:pPr>
            <w:r>
              <w:rPr>
                <w:sz w:val="16"/>
                <w:szCs w:val="16"/>
              </w:rPr>
              <w:fldChar w:fldCharType="begin">
                <w:fldData xml:space="preserve">PEVuZE5vdGU+PENpdGUgQXV0aG9yWWVhcj0iMSI+PEF1dGhvcj5Wb2dlbDwvQXV0aG9yPjxZZWFy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PEVuZE5vdGU+PENpdGUgQXV0aG9yWWVhcj0iMSI+PEF1dGhvcj5Wb2dlbDwvQXV0aG9yPjxZZWFy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Vogel</w:t>
            </w:r>
            <w:r w:rsidRPr="000856BE">
              <w:rPr>
                <w:i/>
                <w:noProof/>
                <w:sz w:val="16"/>
                <w:szCs w:val="16"/>
              </w:rPr>
              <w:t xml:space="preserve"> et al.</w:t>
            </w:r>
            <w:r>
              <w:rPr>
                <w:noProof/>
                <w:sz w:val="16"/>
                <w:szCs w:val="16"/>
              </w:rPr>
              <w:t xml:space="preserve"> (2012)</w:t>
            </w:r>
            <w:r>
              <w:rPr>
                <w:sz w:val="16"/>
                <w:szCs w:val="16"/>
              </w:rPr>
              <w:fldChar w:fldCharType="end"/>
            </w:r>
          </w:p>
        </w:tc>
        <w:tc>
          <w:tcPr>
            <w:tcW w:w="1260" w:type="dxa"/>
            <w:vMerge w:val="restart"/>
          </w:tcPr>
          <w:p w14:paraId="07FCE799" w14:textId="77777777" w:rsidR="00541ED2" w:rsidRPr="007E2686" w:rsidRDefault="00541ED2" w:rsidP="00CC6E07">
            <w:pPr>
              <w:rPr>
                <w:sz w:val="16"/>
                <w:szCs w:val="16"/>
              </w:rPr>
            </w:pPr>
            <w:r>
              <w:rPr>
                <w:sz w:val="16"/>
                <w:szCs w:val="16"/>
              </w:rPr>
              <w:t>Denmark</w:t>
            </w:r>
          </w:p>
        </w:tc>
        <w:tc>
          <w:tcPr>
            <w:tcW w:w="1021" w:type="dxa"/>
          </w:tcPr>
          <w:p w14:paraId="0C4D950D" w14:textId="77777777" w:rsidR="00541ED2" w:rsidRPr="007E2686" w:rsidRDefault="00541ED2" w:rsidP="00CC6E07">
            <w:pPr>
              <w:rPr>
                <w:sz w:val="16"/>
                <w:szCs w:val="16"/>
              </w:rPr>
            </w:pPr>
            <w:r w:rsidRPr="007E2686">
              <w:rPr>
                <w:sz w:val="16"/>
                <w:szCs w:val="16"/>
              </w:rPr>
              <w:t>12 months</w:t>
            </w:r>
          </w:p>
        </w:tc>
        <w:tc>
          <w:tcPr>
            <w:tcW w:w="567" w:type="dxa"/>
          </w:tcPr>
          <w:p w14:paraId="175BDD9B" w14:textId="77777777" w:rsidR="00541ED2" w:rsidRPr="007E2686" w:rsidRDefault="00541ED2" w:rsidP="00CC6E07">
            <w:pPr>
              <w:rPr>
                <w:sz w:val="16"/>
                <w:szCs w:val="16"/>
              </w:rPr>
            </w:pPr>
            <w:r w:rsidRPr="007E2686">
              <w:rPr>
                <w:sz w:val="16"/>
                <w:szCs w:val="16"/>
              </w:rPr>
              <w:t>102</w:t>
            </w:r>
          </w:p>
        </w:tc>
        <w:tc>
          <w:tcPr>
            <w:tcW w:w="992" w:type="dxa"/>
          </w:tcPr>
          <w:p w14:paraId="3A513A88" w14:textId="77777777" w:rsidR="00541ED2" w:rsidRPr="007E2686" w:rsidRDefault="00541ED2" w:rsidP="00CC6E07">
            <w:pPr>
              <w:rPr>
                <w:sz w:val="16"/>
                <w:szCs w:val="16"/>
              </w:rPr>
            </w:pPr>
            <w:r w:rsidRPr="007E2686">
              <w:rPr>
                <w:sz w:val="16"/>
                <w:szCs w:val="16"/>
              </w:rPr>
              <w:t>Not specified</w:t>
            </w:r>
          </w:p>
        </w:tc>
        <w:tc>
          <w:tcPr>
            <w:tcW w:w="1134" w:type="dxa"/>
          </w:tcPr>
          <w:p w14:paraId="593F4839" w14:textId="77777777" w:rsidR="00541ED2" w:rsidRPr="007E2686" w:rsidRDefault="00541ED2" w:rsidP="00CC6E07">
            <w:pPr>
              <w:rPr>
                <w:sz w:val="16"/>
                <w:szCs w:val="16"/>
              </w:rPr>
            </w:pPr>
            <w:r w:rsidRPr="007E2686">
              <w:rPr>
                <w:sz w:val="16"/>
                <w:szCs w:val="16"/>
              </w:rPr>
              <w:t>76 (7.1) B</w:t>
            </w:r>
            <w:r>
              <w:rPr>
                <w:sz w:val="16"/>
                <w:szCs w:val="16"/>
              </w:rPr>
              <w:t>aseline</w:t>
            </w:r>
          </w:p>
        </w:tc>
        <w:tc>
          <w:tcPr>
            <w:tcW w:w="1276" w:type="dxa"/>
          </w:tcPr>
          <w:p w14:paraId="6BC2A439" w14:textId="77777777" w:rsidR="00541ED2" w:rsidRPr="007E2686" w:rsidRDefault="00541ED2" w:rsidP="00CC6E07">
            <w:pPr>
              <w:rPr>
                <w:sz w:val="16"/>
                <w:szCs w:val="16"/>
              </w:rPr>
            </w:pPr>
            <w:r w:rsidRPr="007E2686">
              <w:rPr>
                <w:sz w:val="16"/>
                <w:szCs w:val="16"/>
              </w:rPr>
              <w:t>22.7</w:t>
            </w:r>
          </w:p>
        </w:tc>
        <w:tc>
          <w:tcPr>
            <w:tcW w:w="1417" w:type="dxa"/>
          </w:tcPr>
          <w:p w14:paraId="2522FFAB" w14:textId="77777777" w:rsidR="00541ED2" w:rsidRPr="007E2686" w:rsidRDefault="00541ED2" w:rsidP="00CC6E07">
            <w:pPr>
              <w:rPr>
                <w:sz w:val="16"/>
                <w:szCs w:val="16"/>
              </w:rPr>
            </w:pPr>
            <w:r w:rsidRPr="007E2686">
              <w:rPr>
                <w:sz w:val="16"/>
                <w:szCs w:val="16"/>
              </w:rPr>
              <w:t>AD</w:t>
            </w:r>
          </w:p>
        </w:tc>
        <w:tc>
          <w:tcPr>
            <w:tcW w:w="1418" w:type="dxa"/>
          </w:tcPr>
          <w:p w14:paraId="4AB6F865" w14:textId="77777777" w:rsidR="00541ED2" w:rsidRPr="007E2686" w:rsidRDefault="00541ED2" w:rsidP="00CC6E07">
            <w:pPr>
              <w:rPr>
                <w:sz w:val="16"/>
                <w:szCs w:val="16"/>
              </w:rPr>
            </w:pPr>
            <w:r w:rsidRPr="007E2686">
              <w:rPr>
                <w:sz w:val="16"/>
                <w:szCs w:val="16"/>
              </w:rPr>
              <w:t>Community 91%</w:t>
            </w:r>
          </w:p>
        </w:tc>
        <w:tc>
          <w:tcPr>
            <w:tcW w:w="1275" w:type="dxa"/>
          </w:tcPr>
          <w:p w14:paraId="68641A26" w14:textId="77777777" w:rsidR="00541ED2" w:rsidRPr="007E2686" w:rsidRDefault="00541ED2" w:rsidP="00CC6E07">
            <w:pPr>
              <w:rPr>
                <w:sz w:val="16"/>
                <w:szCs w:val="16"/>
              </w:rPr>
            </w:pPr>
            <w:r w:rsidRPr="007E2686">
              <w:rPr>
                <w:sz w:val="16"/>
                <w:szCs w:val="16"/>
              </w:rPr>
              <w:t>QoL-AD</w:t>
            </w:r>
          </w:p>
          <w:p w14:paraId="634C0D60" w14:textId="77777777" w:rsidR="00541ED2" w:rsidRPr="007E2686" w:rsidRDefault="00541ED2" w:rsidP="00CC6E07">
            <w:pPr>
              <w:rPr>
                <w:sz w:val="16"/>
                <w:szCs w:val="16"/>
              </w:rPr>
            </w:pPr>
            <w:r w:rsidRPr="007E2686">
              <w:rPr>
                <w:sz w:val="16"/>
                <w:szCs w:val="16"/>
              </w:rPr>
              <w:t>EQ-5D VAS</w:t>
            </w:r>
          </w:p>
        </w:tc>
        <w:tc>
          <w:tcPr>
            <w:tcW w:w="1985" w:type="dxa"/>
          </w:tcPr>
          <w:p w14:paraId="77AA1974" w14:textId="77777777" w:rsidR="00541ED2" w:rsidRPr="007E2686" w:rsidRDefault="00541ED2" w:rsidP="00CC6E07">
            <w:pPr>
              <w:rPr>
                <w:sz w:val="16"/>
                <w:szCs w:val="16"/>
              </w:rPr>
            </w:pPr>
            <w:r w:rsidRPr="007E2686">
              <w:rPr>
                <w:sz w:val="16"/>
                <w:szCs w:val="16"/>
              </w:rPr>
              <w:t>Baseline QoL</w:t>
            </w:r>
          </w:p>
        </w:tc>
        <w:tc>
          <w:tcPr>
            <w:tcW w:w="1134" w:type="dxa"/>
            <w:vMerge w:val="restart"/>
          </w:tcPr>
          <w:p w14:paraId="539F6177" w14:textId="77777777" w:rsidR="00541ED2" w:rsidRPr="007E2686" w:rsidRDefault="00541ED2" w:rsidP="00CC6E07">
            <w:pPr>
              <w:rPr>
                <w:sz w:val="16"/>
                <w:szCs w:val="16"/>
              </w:rPr>
            </w:pPr>
            <w:r w:rsidRPr="007E2686">
              <w:rPr>
                <w:sz w:val="16"/>
                <w:szCs w:val="16"/>
              </w:rPr>
              <w:t>Good</w:t>
            </w:r>
          </w:p>
        </w:tc>
      </w:tr>
      <w:tr w:rsidR="00541ED2" w:rsidRPr="007E2686" w14:paraId="5E484E00" w14:textId="77777777" w:rsidTr="00CC6E07">
        <w:tc>
          <w:tcPr>
            <w:tcW w:w="1542" w:type="dxa"/>
            <w:vMerge/>
          </w:tcPr>
          <w:p w14:paraId="337F50C4" w14:textId="77777777" w:rsidR="00541ED2" w:rsidRPr="007E2686" w:rsidRDefault="00541ED2" w:rsidP="00CC6E07">
            <w:pPr>
              <w:rPr>
                <w:sz w:val="16"/>
                <w:szCs w:val="16"/>
              </w:rPr>
            </w:pPr>
          </w:p>
        </w:tc>
        <w:tc>
          <w:tcPr>
            <w:tcW w:w="1260" w:type="dxa"/>
            <w:vMerge/>
          </w:tcPr>
          <w:p w14:paraId="364A3F01" w14:textId="77777777" w:rsidR="00541ED2" w:rsidRPr="007E2686" w:rsidRDefault="00541ED2" w:rsidP="00CC6E07">
            <w:pPr>
              <w:rPr>
                <w:sz w:val="16"/>
                <w:szCs w:val="16"/>
              </w:rPr>
            </w:pPr>
          </w:p>
        </w:tc>
        <w:tc>
          <w:tcPr>
            <w:tcW w:w="1021" w:type="dxa"/>
          </w:tcPr>
          <w:p w14:paraId="595FCDFF" w14:textId="77777777" w:rsidR="00541ED2" w:rsidRPr="007E2686" w:rsidRDefault="00541ED2" w:rsidP="00CC6E07">
            <w:pPr>
              <w:rPr>
                <w:sz w:val="16"/>
                <w:szCs w:val="16"/>
              </w:rPr>
            </w:pPr>
            <w:r w:rsidRPr="007E2686">
              <w:rPr>
                <w:sz w:val="16"/>
                <w:szCs w:val="16"/>
              </w:rPr>
              <w:t>36 months</w:t>
            </w:r>
          </w:p>
        </w:tc>
        <w:tc>
          <w:tcPr>
            <w:tcW w:w="567" w:type="dxa"/>
          </w:tcPr>
          <w:p w14:paraId="4B6E9829" w14:textId="77777777" w:rsidR="00541ED2" w:rsidRPr="007E2686" w:rsidRDefault="00541ED2" w:rsidP="00CC6E07">
            <w:pPr>
              <w:rPr>
                <w:sz w:val="16"/>
                <w:szCs w:val="16"/>
              </w:rPr>
            </w:pPr>
            <w:r w:rsidRPr="007E2686">
              <w:rPr>
                <w:sz w:val="16"/>
                <w:szCs w:val="16"/>
              </w:rPr>
              <w:t>102</w:t>
            </w:r>
          </w:p>
        </w:tc>
        <w:tc>
          <w:tcPr>
            <w:tcW w:w="992" w:type="dxa"/>
          </w:tcPr>
          <w:p w14:paraId="6CD045A4" w14:textId="77777777" w:rsidR="00541ED2" w:rsidRPr="007E2686" w:rsidRDefault="00541ED2" w:rsidP="00CC6E07">
            <w:pPr>
              <w:rPr>
                <w:sz w:val="16"/>
                <w:szCs w:val="16"/>
              </w:rPr>
            </w:pPr>
            <w:r w:rsidRPr="007E2686">
              <w:rPr>
                <w:sz w:val="16"/>
                <w:szCs w:val="16"/>
              </w:rPr>
              <w:t>Not specified</w:t>
            </w:r>
          </w:p>
        </w:tc>
        <w:tc>
          <w:tcPr>
            <w:tcW w:w="1134" w:type="dxa"/>
          </w:tcPr>
          <w:p w14:paraId="0D0CA23C" w14:textId="77777777" w:rsidR="00541ED2" w:rsidRPr="007E2686" w:rsidRDefault="00541ED2" w:rsidP="00CC6E07">
            <w:pPr>
              <w:rPr>
                <w:sz w:val="16"/>
                <w:szCs w:val="16"/>
              </w:rPr>
            </w:pPr>
            <w:r w:rsidRPr="007E2686">
              <w:rPr>
                <w:sz w:val="16"/>
                <w:szCs w:val="16"/>
              </w:rPr>
              <w:t>76 (7.1) B</w:t>
            </w:r>
            <w:r>
              <w:rPr>
                <w:sz w:val="16"/>
                <w:szCs w:val="16"/>
              </w:rPr>
              <w:t>aseline</w:t>
            </w:r>
          </w:p>
        </w:tc>
        <w:tc>
          <w:tcPr>
            <w:tcW w:w="1276" w:type="dxa"/>
          </w:tcPr>
          <w:p w14:paraId="38B8A2CD" w14:textId="77777777" w:rsidR="00541ED2" w:rsidRPr="007E2686" w:rsidRDefault="00541ED2" w:rsidP="00CC6E07">
            <w:pPr>
              <w:rPr>
                <w:sz w:val="16"/>
                <w:szCs w:val="16"/>
              </w:rPr>
            </w:pPr>
            <w:r w:rsidRPr="007E2686">
              <w:rPr>
                <w:sz w:val="16"/>
                <w:szCs w:val="16"/>
              </w:rPr>
              <w:t>18.0</w:t>
            </w:r>
          </w:p>
        </w:tc>
        <w:tc>
          <w:tcPr>
            <w:tcW w:w="1417" w:type="dxa"/>
          </w:tcPr>
          <w:p w14:paraId="1E4A657F" w14:textId="77777777" w:rsidR="00541ED2" w:rsidRPr="007E2686" w:rsidRDefault="00541ED2" w:rsidP="00CC6E07">
            <w:pPr>
              <w:rPr>
                <w:sz w:val="16"/>
                <w:szCs w:val="16"/>
              </w:rPr>
            </w:pPr>
            <w:r w:rsidRPr="007E2686">
              <w:rPr>
                <w:sz w:val="16"/>
                <w:szCs w:val="16"/>
              </w:rPr>
              <w:t>AD</w:t>
            </w:r>
          </w:p>
        </w:tc>
        <w:tc>
          <w:tcPr>
            <w:tcW w:w="1418" w:type="dxa"/>
          </w:tcPr>
          <w:p w14:paraId="27247681" w14:textId="77777777" w:rsidR="00541ED2" w:rsidRPr="007E2686" w:rsidRDefault="00541ED2" w:rsidP="00CC6E07">
            <w:pPr>
              <w:rPr>
                <w:sz w:val="16"/>
                <w:szCs w:val="16"/>
              </w:rPr>
            </w:pPr>
            <w:r w:rsidRPr="007E2686">
              <w:rPr>
                <w:sz w:val="16"/>
                <w:szCs w:val="16"/>
              </w:rPr>
              <w:t>Community 86.3%</w:t>
            </w:r>
          </w:p>
        </w:tc>
        <w:tc>
          <w:tcPr>
            <w:tcW w:w="1275" w:type="dxa"/>
          </w:tcPr>
          <w:p w14:paraId="3CE303A3" w14:textId="77777777" w:rsidR="00541ED2" w:rsidRPr="007E2686" w:rsidRDefault="00541ED2" w:rsidP="00CC6E07">
            <w:pPr>
              <w:rPr>
                <w:sz w:val="16"/>
                <w:szCs w:val="16"/>
              </w:rPr>
            </w:pPr>
            <w:r w:rsidRPr="007E2686">
              <w:rPr>
                <w:sz w:val="16"/>
                <w:szCs w:val="16"/>
              </w:rPr>
              <w:t>QoL-AD</w:t>
            </w:r>
          </w:p>
          <w:p w14:paraId="6C0F56B5" w14:textId="77777777" w:rsidR="00541ED2" w:rsidRPr="007E2686" w:rsidRDefault="00541ED2" w:rsidP="00CC6E07">
            <w:pPr>
              <w:rPr>
                <w:sz w:val="16"/>
                <w:szCs w:val="16"/>
              </w:rPr>
            </w:pPr>
            <w:r w:rsidRPr="007E2686">
              <w:rPr>
                <w:sz w:val="16"/>
                <w:szCs w:val="16"/>
              </w:rPr>
              <w:t>EQ-5D VAS</w:t>
            </w:r>
          </w:p>
        </w:tc>
        <w:tc>
          <w:tcPr>
            <w:tcW w:w="1985" w:type="dxa"/>
          </w:tcPr>
          <w:p w14:paraId="237E5D6F" w14:textId="77777777" w:rsidR="00541ED2" w:rsidRPr="007E2686" w:rsidRDefault="00541ED2" w:rsidP="00CC6E07">
            <w:pPr>
              <w:rPr>
                <w:sz w:val="16"/>
                <w:szCs w:val="16"/>
              </w:rPr>
            </w:pPr>
            <w:r w:rsidRPr="007E2686">
              <w:rPr>
                <w:sz w:val="16"/>
                <w:szCs w:val="16"/>
              </w:rPr>
              <w:t>Baseline QoL</w:t>
            </w:r>
          </w:p>
        </w:tc>
        <w:tc>
          <w:tcPr>
            <w:tcW w:w="1134" w:type="dxa"/>
            <w:vMerge/>
          </w:tcPr>
          <w:p w14:paraId="41D33295" w14:textId="77777777" w:rsidR="00541ED2" w:rsidRPr="007E2686" w:rsidRDefault="00541ED2" w:rsidP="00CC6E07">
            <w:pPr>
              <w:rPr>
                <w:sz w:val="16"/>
                <w:szCs w:val="16"/>
              </w:rPr>
            </w:pPr>
          </w:p>
        </w:tc>
      </w:tr>
      <w:tr w:rsidR="000856BE" w:rsidRPr="007E2686" w14:paraId="39D92084" w14:textId="77777777" w:rsidTr="000856BE">
        <w:tc>
          <w:tcPr>
            <w:tcW w:w="1542" w:type="dxa"/>
          </w:tcPr>
          <w:p w14:paraId="6F0453D1" w14:textId="5AFD6A60" w:rsidR="000856BE" w:rsidRPr="007E2686" w:rsidRDefault="000856BE" w:rsidP="000856BE">
            <w:pPr>
              <w:rPr>
                <w:sz w:val="16"/>
                <w:szCs w:val="16"/>
              </w:rPr>
            </w:pPr>
            <w:r>
              <w:rPr>
                <w:sz w:val="16"/>
                <w:szCs w:val="16"/>
              </w:rPr>
              <w:fldChar w:fldCharType="begin"/>
            </w:r>
            <w:r>
              <w:rPr>
                <w:sz w:val="16"/>
                <w:szCs w:val="16"/>
              </w:rPr>
              <w:instrText xml:space="preserve"> ADDIN EN.CITE &lt;EndNote&gt;&lt;Cite AuthorYear="1"&gt;&lt;Author&gt;Wolf-Ostermann&lt;/Author&gt;&lt;Year&gt;2012&lt;/Year&gt;&lt;RecNum&gt;1251&lt;/RecNum&gt;&lt;DisplayText&gt;Wolf-Ostermann&lt;style face="italic"&gt; et al.&lt;/style&gt; (2012)&lt;/DisplayText&gt;&lt;record&gt;&lt;rec-number&gt;1251&lt;/rec-number&gt;&lt;foreign-keys&gt;&lt;key app="EN" db-id="5rer0dfs6t9vtfezta6pxs0swfprptwpeexw" timestamp="1455787976"&gt;1251&lt;/key&gt;&lt;/foreign-keys&gt;&lt;ref-type name="Journal Article"&gt;17&lt;/ref-type&gt;&lt;contributors&gt;&lt;authors&gt;&lt;author&gt;Wolf-Ostermann, K.&lt;/author&gt;&lt;author&gt;Worch, A.&lt;/author&gt;&lt;author&gt;Fischer, T.&lt;/author&gt;&lt;author&gt;Wulff, I.&lt;/author&gt;&lt;author&gt;Gräske, J.&lt;/author&gt;&lt;/authors&gt;&lt;/contributors&gt;&lt;auth-address&gt;Alice Salomon Hochschule Berlin, University of Applied Sciences, Berlin, Germany. wolf-ostermann@ash-berlin.eu&lt;/auth-address&gt;&lt;titles&gt;&lt;title&gt;Health outcomes and quality of life of residents of shared-housing arrangements compared to residents of special care units - results of the Berlin DeWeGE-study&lt;/title&gt;&lt;secondary-title&gt;Journal of Clinical Nursing&lt;/secondary-title&gt;&lt;/titles&gt;&lt;periodical&gt;&lt;full-title&gt;Journal of Clinical Nursing&lt;/full-title&gt;&lt;abbr-1&gt;J. Clin. Nurs.&lt;/abbr-1&gt;&lt;abbr-2&gt;J Clin Nurs&lt;/abbr-2&gt;&lt;/periodical&gt;&lt;pages&gt;3047-60&lt;/pages&gt;&lt;volume&gt;21&lt;/volume&gt;&lt;number&gt;21-22&lt;/number&gt;&lt;keywords&gt;&lt;keyword&gt;Aged&lt;/keyword&gt;&lt;keyword&gt;Aged, 80 and over&lt;/keyword&gt;&lt;keyword&gt;Female&lt;/keyword&gt;&lt;keyword&gt;Germany&lt;/keyword&gt;&lt;keyword&gt;Health Status&lt;/keyword&gt;&lt;keyword&gt;Housing&lt;/keyword&gt;&lt;keyword&gt;Humans&lt;/keyword&gt;&lt;keyword&gt;Longitudinal Studies&lt;/keyword&gt;&lt;keyword&gt;Male&lt;/keyword&gt;&lt;keyword&gt;Quality of Life&lt;/keyword&gt;&lt;/keywords&gt;&lt;dates&gt;&lt;year&gt;2012&lt;/year&gt;&lt;pub-dates&gt;&lt;date&gt;Nov&lt;/date&gt;&lt;/pub-dates&gt;&lt;/dates&gt;&lt;isbn&gt;1365-2702 (Electronic)&amp;#xD;0962-1067 (Linking)&lt;/isbn&gt;&lt;accession-num&gt;23083386&lt;/accession-num&gt;&lt;urls&gt;&lt;/urls&gt;&lt;electronic-resource-num&gt;10.1111/j.1365-2702.2012.04305.x&lt;/electronic-resource-num&gt;&lt;remote-database-provider&gt;NLM&lt;/remote-database-provider&gt;&lt;language&gt;eng&lt;/language&gt;&lt;/record&gt;&lt;/Cite&gt;&lt;/EndNote&gt;</w:instrText>
            </w:r>
            <w:r>
              <w:rPr>
                <w:sz w:val="16"/>
                <w:szCs w:val="16"/>
              </w:rPr>
              <w:fldChar w:fldCharType="separate"/>
            </w:r>
            <w:r>
              <w:rPr>
                <w:noProof/>
                <w:sz w:val="16"/>
                <w:szCs w:val="16"/>
              </w:rPr>
              <w:t>Wolf-Ostermann</w:t>
            </w:r>
            <w:r w:rsidRPr="000856BE">
              <w:rPr>
                <w:i/>
                <w:noProof/>
                <w:sz w:val="16"/>
                <w:szCs w:val="16"/>
              </w:rPr>
              <w:t xml:space="preserve"> et al.</w:t>
            </w:r>
            <w:r>
              <w:rPr>
                <w:noProof/>
                <w:sz w:val="16"/>
                <w:szCs w:val="16"/>
              </w:rPr>
              <w:t xml:space="preserve"> (2012)</w:t>
            </w:r>
            <w:r>
              <w:rPr>
                <w:sz w:val="16"/>
                <w:szCs w:val="16"/>
              </w:rPr>
              <w:fldChar w:fldCharType="end"/>
            </w:r>
          </w:p>
        </w:tc>
        <w:tc>
          <w:tcPr>
            <w:tcW w:w="1260" w:type="dxa"/>
          </w:tcPr>
          <w:p w14:paraId="14107B9B" w14:textId="77777777" w:rsidR="000856BE" w:rsidRPr="007E2686" w:rsidRDefault="000856BE" w:rsidP="000856BE">
            <w:pPr>
              <w:rPr>
                <w:sz w:val="16"/>
                <w:szCs w:val="16"/>
              </w:rPr>
            </w:pPr>
            <w:r>
              <w:rPr>
                <w:sz w:val="16"/>
                <w:szCs w:val="16"/>
              </w:rPr>
              <w:t>Germany</w:t>
            </w:r>
          </w:p>
        </w:tc>
        <w:tc>
          <w:tcPr>
            <w:tcW w:w="1021" w:type="dxa"/>
          </w:tcPr>
          <w:p w14:paraId="57629464" w14:textId="77777777" w:rsidR="000856BE" w:rsidRPr="007E2686" w:rsidRDefault="000856BE" w:rsidP="000856BE">
            <w:pPr>
              <w:rPr>
                <w:sz w:val="16"/>
                <w:szCs w:val="16"/>
              </w:rPr>
            </w:pPr>
            <w:r w:rsidRPr="007E2686">
              <w:rPr>
                <w:sz w:val="16"/>
                <w:szCs w:val="16"/>
              </w:rPr>
              <w:t>12 months</w:t>
            </w:r>
          </w:p>
        </w:tc>
        <w:tc>
          <w:tcPr>
            <w:tcW w:w="567" w:type="dxa"/>
          </w:tcPr>
          <w:p w14:paraId="7BE3AB2C" w14:textId="77777777" w:rsidR="000856BE" w:rsidRPr="007E2686" w:rsidRDefault="000856BE" w:rsidP="000856BE">
            <w:pPr>
              <w:rPr>
                <w:sz w:val="16"/>
                <w:szCs w:val="16"/>
              </w:rPr>
            </w:pPr>
            <w:r>
              <w:rPr>
                <w:sz w:val="16"/>
                <w:szCs w:val="16"/>
              </w:rPr>
              <w:t>56</w:t>
            </w:r>
          </w:p>
        </w:tc>
        <w:tc>
          <w:tcPr>
            <w:tcW w:w="992" w:type="dxa"/>
          </w:tcPr>
          <w:p w14:paraId="682AB7EF" w14:textId="77777777" w:rsidR="000856BE" w:rsidRPr="00B96C99" w:rsidRDefault="000856BE" w:rsidP="000856BE">
            <w:pPr>
              <w:rPr>
                <w:sz w:val="16"/>
                <w:szCs w:val="16"/>
              </w:rPr>
            </w:pPr>
            <w:r w:rsidRPr="00B96C99">
              <w:rPr>
                <w:sz w:val="16"/>
                <w:szCs w:val="16"/>
              </w:rPr>
              <w:t>43</w:t>
            </w:r>
          </w:p>
        </w:tc>
        <w:tc>
          <w:tcPr>
            <w:tcW w:w="1134" w:type="dxa"/>
          </w:tcPr>
          <w:p w14:paraId="49DF3CE4" w14:textId="77777777" w:rsidR="000856BE" w:rsidRPr="00B96C99" w:rsidRDefault="000856BE" w:rsidP="000856BE">
            <w:pPr>
              <w:rPr>
                <w:sz w:val="16"/>
                <w:szCs w:val="16"/>
              </w:rPr>
            </w:pPr>
            <w:r w:rsidRPr="00B96C99">
              <w:rPr>
                <w:sz w:val="16"/>
                <w:szCs w:val="16"/>
              </w:rPr>
              <w:t xml:space="preserve">82.3 (9.25) </w:t>
            </w:r>
          </w:p>
        </w:tc>
        <w:tc>
          <w:tcPr>
            <w:tcW w:w="1276" w:type="dxa"/>
          </w:tcPr>
          <w:p w14:paraId="142FD457" w14:textId="77777777" w:rsidR="000856BE" w:rsidRPr="00B96C99" w:rsidRDefault="000856BE" w:rsidP="000856BE">
            <w:pPr>
              <w:rPr>
                <w:sz w:val="16"/>
                <w:szCs w:val="16"/>
              </w:rPr>
            </w:pPr>
            <w:r w:rsidRPr="00B96C99">
              <w:rPr>
                <w:sz w:val="16"/>
                <w:szCs w:val="16"/>
              </w:rPr>
              <w:t>GDS4 6, GDS5 5, GDS6 38, GDS7 7</w:t>
            </w:r>
          </w:p>
        </w:tc>
        <w:tc>
          <w:tcPr>
            <w:tcW w:w="1417" w:type="dxa"/>
          </w:tcPr>
          <w:p w14:paraId="09F1DB76" w14:textId="77777777" w:rsidR="000856BE" w:rsidRPr="00B96C99" w:rsidRDefault="000856BE" w:rsidP="000856BE">
            <w:pPr>
              <w:rPr>
                <w:sz w:val="16"/>
                <w:szCs w:val="16"/>
              </w:rPr>
            </w:pPr>
            <w:r w:rsidRPr="00B96C99">
              <w:rPr>
                <w:sz w:val="16"/>
                <w:szCs w:val="16"/>
              </w:rPr>
              <w:t xml:space="preserve">Dementia </w:t>
            </w:r>
          </w:p>
        </w:tc>
        <w:tc>
          <w:tcPr>
            <w:tcW w:w="1418" w:type="dxa"/>
          </w:tcPr>
          <w:p w14:paraId="1E7CE6C8" w14:textId="77777777" w:rsidR="000856BE" w:rsidRPr="00B96C99" w:rsidRDefault="000856BE" w:rsidP="000856BE">
            <w:pPr>
              <w:rPr>
                <w:sz w:val="16"/>
                <w:szCs w:val="16"/>
              </w:rPr>
            </w:pPr>
            <w:r w:rsidRPr="00B96C99">
              <w:rPr>
                <w:sz w:val="16"/>
                <w:szCs w:val="16"/>
              </w:rPr>
              <w:t>Shared-housing 34, Special care units 22</w:t>
            </w:r>
          </w:p>
        </w:tc>
        <w:tc>
          <w:tcPr>
            <w:tcW w:w="1275" w:type="dxa"/>
          </w:tcPr>
          <w:p w14:paraId="38AE40E0" w14:textId="77777777" w:rsidR="000856BE" w:rsidRPr="00B96C99" w:rsidRDefault="000856BE" w:rsidP="000856BE">
            <w:pPr>
              <w:rPr>
                <w:sz w:val="16"/>
                <w:szCs w:val="16"/>
              </w:rPr>
            </w:pPr>
            <w:r w:rsidRPr="00B96C99">
              <w:rPr>
                <w:sz w:val="16"/>
                <w:szCs w:val="16"/>
              </w:rPr>
              <w:t xml:space="preserve">QUALIDEM </w:t>
            </w:r>
          </w:p>
        </w:tc>
        <w:tc>
          <w:tcPr>
            <w:tcW w:w="1985" w:type="dxa"/>
          </w:tcPr>
          <w:p w14:paraId="0FFBB063" w14:textId="77777777" w:rsidR="000856BE" w:rsidRPr="00B96C99" w:rsidRDefault="000856BE" w:rsidP="000856BE">
            <w:pPr>
              <w:rPr>
                <w:sz w:val="16"/>
                <w:szCs w:val="16"/>
              </w:rPr>
            </w:pPr>
            <w:r w:rsidRPr="00B96C99">
              <w:rPr>
                <w:sz w:val="16"/>
                <w:szCs w:val="16"/>
              </w:rPr>
              <w:t>Gender</w:t>
            </w:r>
          </w:p>
        </w:tc>
        <w:tc>
          <w:tcPr>
            <w:tcW w:w="1134" w:type="dxa"/>
          </w:tcPr>
          <w:p w14:paraId="45AA85BB" w14:textId="77777777" w:rsidR="000856BE" w:rsidRPr="00B96C99" w:rsidRDefault="000856BE" w:rsidP="000856BE">
            <w:pPr>
              <w:rPr>
                <w:sz w:val="16"/>
                <w:szCs w:val="16"/>
              </w:rPr>
            </w:pPr>
            <w:r w:rsidRPr="00B96C99">
              <w:rPr>
                <w:sz w:val="16"/>
                <w:szCs w:val="16"/>
              </w:rPr>
              <w:t>Good</w:t>
            </w:r>
          </w:p>
        </w:tc>
      </w:tr>
      <w:tr w:rsidR="00541ED2" w:rsidRPr="007E2686" w14:paraId="026E1993" w14:textId="77777777" w:rsidTr="00CC6E07">
        <w:tc>
          <w:tcPr>
            <w:tcW w:w="1542" w:type="dxa"/>
          </w:tcPr>
          <w:p w14:paraId="16E547F8" w14:textId="0C5BA1C1" w:rsidR="00541ED2" w:rsidRPr="007E2686" w:rsidRDefault="000856BE" w:rsidP="000856BE">
            <w:pPr>
              <w:rPr>
                <w:sz w:val="16"/>
                <w:szCs w:val="16"/>
              </w:rPr>
            </w:pPr>
            <w:r>
              <w:rPr>
                <w:sz w:val="16"/>
                <w:szCs w:val="16"/>
              </w:rPr>
              <w:fldChar w:fldCharType="begin">
                <w:fldData xml:space="preserve">PEVuZE5vdGU+PENpdGUgQXV0aG9yWWVhcj0iMSI+PEF1dGhvcj5Xb29kczwvQXV0aG9yPjxZZWFy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==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PEVuZE5vdGU+PENpdGUgQXV0aG9yWWVhcj0iMSI+PEF1dGhvcj5Xb29kczwvQXV0aG9yPjxZZWFy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==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Woods</w:t>
            </w:r>
            <w:r w:rsidRPr="000856BE">
              <w:rPr>
                <w:i/>
                <w:noProof/>
                <w:sz w:val="16"/>
                <w:szCs w:val="16"/>
              </w:rPr>
              <w:t xml:space="preserve"> et al.</w:t>
            </w:r>
            <w:r>
              <w:rPr>
                <w:noProof/>
                <w:sz w:val="16"/>
                <w:szCs w:val="16"/>
              </w:rPr>
              <w:t xml:space="preserve"> (2006)</w:t>
            </w:r>
            <w:r>
              <w:rPr>
                <w:sz w:val="16"/>
                <w:szCs w:val="16"/>
              </w:rPr>
              <w:fldChar w:fldCharType="end"/>
            </w:r>
          </w:p>
        </w:tc>
        <w:tc>
          <w:tcPr>
            <w:tcW w:w="1260" w:type="dxa"/>
          </w:tcPr>
          <w:p w14:paraId="7506B322" w14:textId="77777777" w:rsidR="00541ED2" w:rsidRPr="007E2686" w:rsidRDefault="00541ED2" w:rsidP="00CC6E07">
            <w:pPr>
              <w:rPr>
                <w:sz w:val="16"/>
                <w:szCs w:val="16"/>
              </w:rPr>
            </w:pPr>
            <w:r>
              <w:rPr>
                <w:sz w:val="16"/>
                <w:szCs w:val="16"/>
              </w:rPr>
              <w:t>England</w:t>
            </w:r>
          </w:p>
        </w:tc>
        <w:tc>
          <w:tcPr>
            <w:tcW w:w="1021" w:type="dxa"/>
          </w:tcPr>
          <w:p w14:paraId="1D13087A" w14:textId="77777777" w:rsidR="00541ED2" w:rsidRPr="007E2686" w:rsidRDefault="00541ED2" w:rsidP="00CC6E07">
            <w:pPr>
              <w:rPr>
                <w:sz w:val="16"/>
                <w:szCs w:val="16"/>
              </w:rPr>
            </w:pPr>
            <w:r w:rsidRPr="007E2686">
              <w:rPr>
                <w:sz w:val="16"/>
                <w:szCs w:val="16"/>
              </w:rPr>
              <w:t>2 months</w:t>
            </w:r>
          </w:p>
        </w:tc>
        <w:tc>
          <w:tcPr>
            <w:tcW w:w="567" w:type="dxa"/>
          </w:tcPr>
          <w:p w14:paraId="7E390429" w14:textId="77777777" w:rsidR="00541ED2" w:rsidRPr="007E2686" w:rsidRDefault="00541ED2" w:rsidP="00CC6E07">
            <w:pPr>
              <w:rPr>
                <w:sz w:val="16"/>
                <w:szCs w:val="16"/>
              </w:rPr>
            </w:pPr>
            <w:r w:rsidRPr="007E2686">
              <w:rPr>
                <w:sz w:val="16"/>
                <w:szCs w:val="16"/>
              </w:rPr>
              <w:t>201</w:t>
            </w:r>
          </w:p>
        </w:tc>
        <w:tc>
          <w:tcPr>
            <w:tcW w:w="992" w:type="dxa"/>
          </w:tcPr>
          <w:p w14:paraId="6C61A2E9" w14:textId="77777777" w:rsidR="00541ED2" w:rsidRPr="007E2686" w:rsidRDefault="00541ED2" w:rsidP="00CC6E07">
            <w:pPr>
              <w:rPr>
                <w:sz w:val="16"/>
                <w:szCs w:val="16"/>
              </w:rPr>
            </w:pPr>
            <w:r w:rsidRPr="007E2686">
              <w:rPr>
                <w:sz w:val="16"/>
                <w:szCs w:val="16"/>
              </w:rPr>
              <w:t>158</w:t>
            </w:r>
          </w:p>
        </w:tc>
        <w:tc>
          <w:tcPr>
            <w:tcW w:w="1134" w:type="dxa"/>
          </w:tcPr>
          <w:p w14:paraId="78B3B4F5" w14:textId="77777777" w:rsidR="00541ED2" w:rsidRPr="007E2686" w:rsidRDefault="00541ED2" w:rsidP="00CC6E07">
            <w:pPr>
              <w:rPr>
                <w:sz w:val="16"/>
                <w:szCs w:val="16"/>
              </w:rPr>
            </w:pPr>
            <w:r w:rsidRPr="007E2686">
              <w:rPr>
                <w:sz w:val="16"/>
                <w:szCs w:val="16"/>
              </w:rPr>
              <w:t>85.3 (7.0)</w:t>
            </w:r>
          </w:p>
        </w:tc>
        <w:tc>
          <w:tcPr>
            <w:tcW w:w="1276" w:type="dxa"/>
          </w:tcPr>
          <w:p w14:paraId="21322600" w14:textId="77777777" w:rsidR="00541ED2" w:rsidRPr="007E2686" w:rsidRDefault="00541ED2" w:rsidP="00CC6E07">
            <w:pPr>
              <w:rPr>
                <w:sz w:val="16"/>
                <w:szCs w:val="16"/>
              </w:rPr>
            </w:pPr>
            <w:r w:rsidRPr="007E2686">
              <w:rPr>
                <w:sz w:val="16"/>
                <w:szCs w:val="16"/>
              </w:rPr>
              <w:t>14.4 (3.8)</w:t>
            </w:r>
          </w:p>
        </w:tc>
        <w:tc>
          <w:tcPr>
            <w:tcW w:w="1417" w:type="dxa"/>
          </w:tcPr>
          <w:p w14:paraId="1BE87F61" w14:textId="77777777" w:rsidR="00541ED2" w:rsidRPr="007E2686" w:rsidRDefault="00541ED2" w:rsidP="00CC6E07">
            <w:pPr>
              <w:rPr>
                <w:sz w:val="16"/>
                <w:szCs w:val="16"/>
              </w:rPr>
            </w:pPr>
            <w:r w:rsidRPr="007E2686">
              <w:rPr>
                <w:sz w:val="16"/>
                <w:szCs w:val="16"/>
              </w:rPr>
              <w:t>Dementia</w:t>
            </w:r>
            <w:r>
              <w:rPr>
                <w:sz w:val="16"/>
                <w:szCs w:val="16"/>
              </w:rPr>
              <w:t xml:space="preserve"> </w:t>
            </w:r>
          </w:p>
        </w:tc>
        <w:tc>
          <w:tcPr>
            <w:tcW w:w="1418" w:type="dxa"/>
          </w:tcPr>
          <w:p w14:paraId="416B7A9D" w14:textId="77777777" w:rsidR="00541ED2" w:rsidRPr="007E2686" w:rsidRDefault="00541ED2" w:rsidP="00CC6E07">
            <w:pPr>
              <w:rPr>
                <w:sz w:val="16"/>
                <w:szCs w:val="16"/>
              </w:rPr>
            </w:pPr>
            <w:r w:rsidRPr="007E2686">
              <w:rPr>
                <w:sz w:val="16"/>
                <w:szCs w:val="16"/>
              </w:rPr>
              <w:t>Mostly residential 172</w:t>
            </w:r>
          </w:p>
        </w:tc>
        <w:tc>
          <w:tcPr>
            <w:tcW w:w="1275" w:type="dxa"/>
          </w:tcPr>
          <w:p w14:paraId="534BB2B9" w14:textId="77777777" w:rsidR="00541ED2" w:rsidRPr="007E2686" w:rsidRDefault="00541ED2" w:rsidP="00CC6E07">
            <w:pPr>
              <w:rPr>
                <w:sz w:val="16"/>
                <w:szCs w:val="16"/>
              </w:rPr>
            </w:pPr>
            <w:r w:rsidRPr="007E2686">
              <w:rPr>
                <w:sz w:val="16"/>
                <w:szCs w:val="16"/>
              </w:rPr>
              <w:t xml:space="preserve">QoL-AD </w:t>
            </w:r>
          </w:p>
        </w:tc>
        <w:tc>
          <w:tcPr>
            <w:tcW w:w="1985" w:type="dxa"/>
          </w:tcPr>
          <w:p w14:paraId="1A144D4F" w14:textId="77777777" w:rsidR="00541ED2" w:rsidRPr="007E2686" w:rsidRDefault="00541ED2" w:rsidP="00CC6E07">
            <w:pPr>
              <w:rPr>
                <w:sz w:val="16"/>
                <w:szCs w:val="16"/>
              </w:rPr>
            </w:pPr>
            <w:r w:rsidRPr="007E2686">
              <w:rPr>
                <w:sz w:val="16"/>
                <w:szCs w:val="16"/>
              </w:rPr>
              <w:t xml:space="preserve">NPS, Depression, CSM, Gender, </w:t>
            </w:r>
            <w:r>
              <w:rPr>
                <w:sz w:val="16"/>
                <w:szCs w:val="16"/>
              </w:rPr>
              <w:t>GDS</w:t>
            </w:r>
            <w:r w:rsidRPr="00862EE5">
              <w:rPr>
                <w:sz w:val="16"/>
                <w:szCs w:val="16"/>
              </w:rPr>
              <w:t>,</w:t>
            </w:r>
            <w:r w:rsidRPr="00862EE5">
              <w:rPr>
                <w:color w:val="000000" w:themeColor="text1"/>
                <w:sz w:val="16"/>
                <w:szCs w:val="16"/>
              </w:rPr>
              <w:t xml:space="preserve"> </w:t>
            </w:r>
            <w:r w:rsidRPr="007E2686">
              <w:rPr>
                <w:sz w:val="16"/>
                <w:szCs w:val="16"/>
              </w:rPr>
              <w:t>Baseline QoL</w:t>
            </w:r>
          </w:p>
        </w:tc>
        <w:tc>
          <w:tcPr>
            <w:tcW w:w="1134" w:type="dxa"/>
          </w:tcPr>
          <w:p w14:paraId="17E68AF8" w14:textId="77777777" w:rsidR="00541ED2" w:rsidRPr="007E2686" w:rsidRDefault="00541ED2" w:rsidP="00CC6E07">
            <w:pPr>
              <w:rPr>
                <w:sz w:val="16"/>
                <w:szCs w:val="16"/>
              </w:rPr>
            </w:pPr>
            <w:r w:rsidRPr="007E2686">
              <w:rPr>
                <w:sz w:val="16"/>
                <w:szCs w:val="16"/>
              </w:rPr>
              <w:t>Good</w:t>
            </w:r>
          </w:p>
        </w:tc>
      </w:tr>
    </w:tbl>
    <w:p w14:paraId="78BCCECD" w14:textId="77777777" w:rsidR="00541ED2" w:rsidRPr="0030613B" w:rsidRDefault="00541ED2" w:rsidP="00CC6E07">
      <w:pPr>
        <w:rPr>
          <w:sz w:val="20"/>
          <w:szCs w:val="20"/>
        </w:rPr>
      </w:pPr>
      <w:r w:rsidRPr="0030613B">
        <w:rPr>
          <w:sz w:val="20"/>
          <w:szCs w:val="20"/>
        </w:rPr>
        <w:t xml:space="preserve">Note: articles were judged to be of poor quality if scored </w:t>
      </w:r>
      <w:r w:rsidRPr="0030613B">
        <w:rPr>
          <w:rFonts w:cs="Times New Roman"/>
          <w:sz w:val="20"/>
          <w:szCs w:val="20"/>
        </w:rPr>
        <w:t>≤</w:t>
      </w:r>
      <w:r w:rsidRPr="0030613B">
        <w:rPr>
          <w:sz w:val="20"/>
          <w:szCs w:val="20"/>
        </w:rPr>
        <w:t xml:space="preserve">20 or below, satisfactory scored between &gt;20 and &lt;26, good scored </w:t>
      </w:r>
      <w:r w:rsidRPr="0030613B">
        <w:rPr>
          <w:rFonts w:cs="Times New Roman"/>
          <w:sz w:val="20"/>
          <w:szCs w:val="20"/>
        </w:rPr>
        <w:t>≥</w:t>
      </w:r>
      <w:r w:rsidRPr="0030613B">
        <w:rPr>
          <w:sz w:val="20"/>
          <w:szCs w:val="20"/>
        </w:rPr>
        <w:t xml:space="preserve">26. Shading indicates articles using the same study data. “Severity” refers to </w:t>
      </w:r>
      <w:r w:rsidRPr="00882B44">
        <w:rPr>
          <w:sz w:val="20"/>
          <w:szCs w:val="20"/>
        </w:rPr>
        <w:t xml:space="preserve">Mini-Mental State Examination </w:t>
      </w:r>
      <w:r w:rsidRPr="0030613B">
        <w:rPr>
          <w:sz w:val="20"/>
          <w:szCs w:val="20"/>
        </w:rPr>
        <w:t>score unless otherwise specified. * indicates data not reported in articles</w:t>
      </w:r>
    </w:p>
    <w:p w14:paraId="7E567712" w14:textId="77777777" w:rsidR="00541ED2" w:rsidRPr="005E0EDA" w:rsidRDefault="00541ED2" w:rsidP="00CC6E07">
      <w:pPr>
        <w:rPr>
          <w:szCs w:val="24"/>
        </w:rPr>
      </w:pPr>
    </w:p>
    <w:p w14:paraId="5622DD42" w14:textId="77777777" w:rsidR="00541ED2" w:rsidRPr="00603F2C" w:rsidRDefault="00541ED2" w:rsidP="00CC6E07">
      <w:pPr>
        <w:rPr>
          <w:sz w:val="20"/>
          <w:szCs w:val="20"/>
        </w:rPr>
      </w:pPr>
      <w:r w:rsidRPr="00603F2C">
        <w:rPr>
          <w:sz w:val="20"/>
          <w:szCs w:val="20"/>
        </w:rPr>
        <w:t>Quality of life measure abbreviations: 12-Item Short Form Health Survey (SF-12), Activity and Affect Indicators of QOL (AAIQoL), Alzheimer's Disease Related Quality of Life (ADRQL), Dementia Quality of Life Questionnaire (DEMQOL), EuroQol five dimensions questionnaire (EQ-5D), Quality of Life in Alzheimer's Disease (QoL-AD), Quality of Life in Late Stage Dementia Scale (QUALID), Quality of Life Questionnaire for Dementia (QLQD), Visual Analogue Scale, (VAS)</w:t>
      </w:r>
    </w:p>
    <w:p w14:paraId="128F003A" w14:textId="77777777" w:rsidR="00541ED2" w:rsidRPr="00603F2C" w:rsidRDefault="00541ED2" w:rsidP="00CC6E07">
      <w:pPr>
        <w:rPr>
          <w:sz w:val="20"/>
          <w:szCs w:val="20"/>
        </w:rPr>
      </w:pPr>
    </w:p>
    <w:p w14:paraId="13085CFB" w14:textId="77777777" w:rsidR="00541ED2" w:rsidRPr="00603F2C" w:rsidRDefault="00541ED2" w:rsidP="00CC6E07">
      <w:pPr>
        <w:rPr>
          <w:sz w:val="20"/>
          <w:szCs w:val="20"/>
        </w:rPr>
      </w:pPr>
      <w:r w:rsidRPr="00603F2C">
        <w:rPr>
          <w:sz w:val="20"/>
          <w:szCs w:val="20"/>
        </w:rPr>
        <w:t>Severity abbreviations: Clinical Dementia Rating (CDR), Hasegawa Dementia Scale-Revised (HDS-R), Modified Mini-Mental State Examination (3MS)</w:t>
      </w:r>
    </w:p>
    <w:p w14:paraId="42E3CD98" w14:textId="77777777" w:rsidR="00541ED2" w:rsidRPr="00603F2C" w:rsidRDefault="00541ED2" w:rsidP="00CC6E07">
      <w:pPr>
        <w:rPr>
          <w:sz w:val="20"/>
          <w:szCs w:val="20"/>
        </w:rPr>
      </w:pPr>
    </w:p>
    <w:p w14:paraId="385313D7" w14:textId="77777777" w:rsidR="00541ED2" w:rsidRPr="00603F2C" w:rsidRDefault="00541ED2" w:rsidP="00CC6E07">
      <w:pPr>
        <w:rPr>
          <w:sz w:val="20"/>
          <w:szCs w:val="20"/>
        </w:rPr>
      </w:pPr>
      <w:r w:rsidRPr="00603F2C">
        <w:rPr>
          <w:sz w:val="20"/>
          <w:szCs w:val="20"/>
        </w:rPr>
        <w:t xml:space="preserve">Dementia type abbreviations: Alzheimer's disease (AD), </w:t>
      </w:r>
      <w:proofErr w:type="gramStart"/>
      <w:r w:rsidRPr="00603F2C">
        <w:rPr>
          <w:sz w:val="20"/>
          <w:szCs w:val="20"/>
        </w:rPr>
        <w:t>Vascular</w:t>
      </w:r>
      <w:proofErr w:type="gramEnd"/>
      <w:r w:rsidRPr="00603F2C">
        <w:rPr>
          <w:sz w:val="20"/>
          <w:szCs w:val="20"/>
        </w:rPr>
        <w:t xml:space="preserve"> dementia (VaD)</w:t>
      </w:r>
    </w:p>
    <w:p w14:paraId="662CEDDA" w14:textId="77777777" w:rsidR="00541ED2" w:rsidRPr="00603F2C" w:rsidRDefault="00541ED2" w:rsidP="00CC6E07">
      <w:pPr>
        <w:rPr>
          <w:sz w:val="20"/>
          <w:szCs w:val="20"/>
        </w:rPr>
      </w:pPr>
    </w:p>
    <w:p w14:paraId="64ADC0B9" w14:textId="77777777" w:rsidR="00541ED2" w:rsidRPr="00603F2C" w:rsidRDefault="00541ED2" w:rsidP="00CC6E07">
      <w:pPr>
        <w:rPr>
          <w:sz w:val="20"/>
          <w:szCs w:val="20"/>
        </w:rPr>
      </w:pPr>
      <w:r w:rsidRPr="00603F2C">
        <w:rPr>
          <w:sz w:val="20"/>
          <w:szCs w:val="20"/>
        </w:rPr>
        <w:t xml:space="preserve">Factors included in the meta-analysis abbreviations: </w:t>
      </w:r>
      <w:r w:rsidRPr="00362522">
        <w:rPr>
          <w:sz w:val="20"/>
          <w:szCs w:val="20"/>
        </w:rPr>
        <w:t xml:space="preserve">Better functional ability </w:t>
      </w:r>
      <w:r w:rsidRPr="00EF4ADE">
        <w:rPr>
          <w:sz w:val="20"/>
          <w:szCs w:val="20"/>
        </w:rPr>
        <w:t xml:space="preserve">(ADL), </w:t>
      </w:r>
      <w:r w:rsidRPr="008A13F2">
        <w:rPr>
          <w:sz w:val="20"/>
          <w:szCs w:val="20"/>
        </w:rPr>
        <w:t>Female gender</w:t>
      </w:r>
      <w:r>
        <w:rPr>
          <w:sz w:val="20"/>
          <w:szCs w:val="20"/>
        </w:rPr>
        <w:t xml:space="preserve"> (Gender), </w:t>
      </w:r>
      <w:r w:rsidRPr="009D01D5">
        <w:rPr>
          <w:sz w:val="20"/>
          <w:szCs w:val="20"/>
        </w:rPr>
        <w:t xml:space="preserve">Higher scores on cognitive screening measures </w:t>
      </w:r>
      <w:r w:rsidRPr="00603F2C">
        <w:rPr>
          <w:sz w:val="20"/>
          <w:szCs w:val="20"/>
        </w:rPr>
        <w:t xml:space="preserve">(CSM), </w:t>
      </w:r>
      <w:r w:rsidRPr="005327D3">
        <w:rPr>
          <w:sz w:val="20"/>
          <w:szCs w:val="20"/>
        </w:rPr>
        <w:t xml:space="preserve">More advanced dementia </w:t>
      </w:r>
      <w:r>
        <w:rPr>
          <w:sz w:val="20"/>
          <w:szCs w:val="20"/>
        </w:rPr>
        <w:t xml:space="preserve">(GDS), </w:t>
      </w:r>
      <w:r w:rsidRPr="00603F2C">
        <w:rPr>
          <w:sz w:val="20"/>
          <w:szCs w:val="20"/>
        </w:rPr>
        <w:t>Neuropsychiatric symptoms/BPSD (NPS)</w:t>
      </w:r>
      <w:r>
        <w:rPr>
          <w:sz w:val="20"/>
          <w:szCs w:val="20"/>
        </w:rPr>
        <w:t xml:space="preserve">, </w:t>
      </w:r>
      <w:r w:rsidRPr="001F718B">
        <w:rPr>
          <w:sz w:val="20"/>
          <w:szCs w:val="20"/>
        </w:rPr>
        <w:t>Older age</w:t>
      </w:r>
      <w:r>
        <w:rPr>
          <w:sz w:val="20"/>
          <w:szCs w:val="20"/>
        </w:rPr>
        <w:t xml:space="preserve"> (Age),</w:t>
      </w:r>
      <w:r w:rsidRPr="00D37615">
        <w:rPr>
          <w:sz w:val="20"/>
          <w:szCs w:val="20"/>
        </w:rPr>
        <w:t xml:space="preserve"> Quality of life rating at baseline </w:t>
      </w:r>
      <w:r>
        <w:rPr>
          <w:sz w:val="20"/>
          <w:szCs w:val="20"/>
        </w:rPr>
        <w:t>(Baseline QoL)</w:t>
      </w:r>
    </w:p>
    <w:p w14:paraId="5DAAF017" w14:textId="78C7750F" w:rsidR="00541ED2" w:rsidRDefault="00541ED2" w:rsidP="00CC6E07">
      <w:pPr>
        <w:spacing w:after="160" w:line="259" w:lineRule="auto"/>
        <w:rPr>
          <w:sz w:val="20"/>
          <w:szCs w:val="20"/>
        </w:rPr>
      </w:pPr>
      <w:r>
        <w:rPr>
          <w:sz w:val="20"/>
          <w:szCs w:val="20"/>
        </w:rPr>
        <w:br w:type="page"/>
      </w:r>
    </w:p>
    <w:p w14:paraId="383D8F21" w14:textId="77777777" w:rsidR="00541ED2" w:rsidRPr="00FA02CE" w:rsidRDefault="00541ED2" w:rsidP="00CC6E07">
      <w:pPr>
        <w:rPr>
          <w:b/>
          <w:sz w:val="20"/>
          <w:szCs w:val="20"/>
        </w:rPr>
      </w:pPr>
      <w:r w:rsidRPr="00FA02CE">
        <w:rPr>
          <w:b/>
          <w:sz w:val="20"/>
          <w:szCs w:val="20"/>
        </w:rPr>
        <w:lastRenderedPageBreak/>
        <w:t>Supplementary Table 8. Studies assessing well-being in people with dementia</w:t>
      </w:r>
    </w:p>
    <w:p w14:paraId="2CA8B649" w14:textId="77777777" w:rsidR="00541ED2" w:rsidRPr="005E0EDA" w:rsidRDefault="00541ED2" w:rsidP="00CC6E07">
      <w:pPr>
        <w:rPr>
          <w:szCs w:val="24"/>
        </w:rPr>
      </w:pPr>
    </w:p>
    <w:tbl>
      <w:tblPr>
        <w:tblStyle w:val="TableGrid"/>
        <w:tblW w:w="14029" w:type="dxa"/>
        <w:tblInd w:w="-147" w:type="dxa"/>
        <w:tblLayout w:type="fixed"/>
        <w:tblLook w:val="04A0" w:firstRow="1" w:lastRow="0" w:firstColumn="1" w:lastColumn="0" w:noHBand="0" w:noVBand="1"/>
      </w:tblPr>
      <w:tblGrid>
        <w:gridCol w:w="1492"/>
        <w:gridCol w:w="1055"/>
        <w:gridCol w:w="487"/>
        <w:gridCol w:w="1134"/>
        <w:gridCol w:w="1134"/>
        <w:gridCol w:w="1276"/>
        <w:gridCol w:w="1214"/>
        <w:gridCol w:w="1559"/>
        <w:gridCol w:w="2268"/>
        <w:gridCol w:w="1417"/>
        <w:gridCol w:w="993"/>
      </w:tblGrid>
      <w:tr w:rsidR="00541ED2" w:rsidRPr="007E2686" w14:paraId="6CE73A34" w14:textId="77777777" w:rsidTr="00CC6E07">
        <w:tc>
          <w:tcPr>
            <w:tcW w:w="1492" w:type="dxa"/>
          </w:tcPr>
          <w:p w14:paraId="5F65EB6E" w14:textId="77777777" w:rsidR="00541ED2" w:rsidRPr="007E2686" w:rsidRDefault="00541ED2" w:rsidP="00CC6E07">
            <w:pPr>
              <w:rPr>
                <w:b/>
                <w:sz w:val="16"/>
                <w:szCs w:val="16"/>
              </w:rPr>
            </w:pPr>
            <w:r w:rsidRPr="007E2686">
              <w:rPr>
                <w:b/>
                <w:sz w:val="16"/>
                <w:szCs w:val="16"/>
              </w:rPr>
              <w:t>Study</w:t>
            </w:r>
          </w:p>
        </w:tc>
        <w:tc>
          <w:tcPr>
            <w:tcW w:w="1055" w:type="dxa"/>
          </w:tcPr>
          <w:p w14:paraId="6405BDCA" w14:textId="77777777" w:rsidR="00541ED2" w:rsidRPr="007E2686" w:rsidRDefault="00541ED2" w:rsidP="00CC6E07">
            <w:pPr>
              <w:rPr>
                <w:b/>
                <w:sz w:val="16"/>
                <w:szCs w:val="16"/>
              </w:rPr>
            </w:pPr>
            <w:r>
              <w:rPr>
                <w:b/>
                <w:sz w:val="16"/>
                <w:szCs w:val="16"/>
              </w:rPr>
              <w:t>Country of study</w:t>
            </w:r>
          </w:p>
        </w:tc>
        <w:tc>
          <w:tcPr>
            <w:tcW w:w="487" w:type="dxa"/>
          </w:tcPr>
          <w:p w14:paraId="4B4EDEA0" w14:textId="77777777" w:rsidR="00541ED2" w:rsidRPr="007E2686" w:rsidRDefault="00541ED2" w:rsidP="00CC6E07">
            <w:pPr>
              <w:rPr>
                <w:b/>
                <w:sz w:val="16"/>
                <w:szCs w:val="16"/>
              </w:rPr>
            </w:pPr>
            <w:r w:rsidRPr="007E2686">
              <w:rPr>
                <w:b/>
                <w:sz w:val="16"/>
                <w:szCs w:val="16"/>
              </w:rPr>
              <w:t>n</w:t>
            </w:r>
          </w:p>
        </w:tc>
        <w:tc>
          <w:tcPr>
            <w:tcW w:w="1134" w:type="dxa"/>
          </w:tcPr>
          <w:p w14:paraId="2BBF7DB6" w14:textId="77777777" w:rsidR="00541ED2" w:rsidRPr="007E2686" w:rsidRDefault="00541ED2" w:rsidP="00CC6E07">
            <w:pPr>
              <w:rPr>
                <w:b/>
                <w:sz w:val="16"/>
                <w:szCs w:val="16"/>
              </w:rPr>
            </w:pPr>
            <w:r w:rsidRPr="007E2686">
              <w:rPr>
                <w:b/>
                <w:sz w:val="16"/>
                <w:szCs w:val="16"/>
              </w:rPr>
              <w:t>Females</w:t>
            </w:r>
          </w:p>
        </w:tc>
        <w:tc>
          <w:tcPr>
            <w:tcW w:w="1134" w:type="dxa"/>
          </w:tcPr>
          <w:p w14:paraId="6C4683EF" w14:textId="77777777" w:rsidR="00541ED2" w:rsidRPr="007E2686" w:rsidRDefault="00541ED2" w:rsidP="00CC6E07">
            <w:pPr>
              <w:rPr>
                <w:b/>
                <w:sz w:val="16"/>
                <w:szCs w:val="16"/>
              </w:rPr>
            </w:pPr>
            <w:r w:rsidRPr="007E2686">
              <w:rPr>
                <w:b/>
                <w:sz w:val="16"/>
                <w:szCs w:val="16"/>
              </w:rPr>
              <w:t>Mean age</w:t>
            </w:r>
          </w:p>
        </w:tc>
        <w:tc>
          <w:tcPr>
            <w:tcW w:w="1276" w:type="dxa"/>
          </w:tcPr>
          <w:p w14:paraId="68405957" w14:textId="77777777" w:rsidR="00541ED2" w:rsidRPr="007E2686" w:rsidRDefault="00541ED2" w:rsidP="00CC6E07">
            <w:pPr>
              <w:rPr>
                <w:b/>
                <w:sz w:val="16"/>
                <w:szCs w:val="16"/>
              </w:rPr>
            </w:pPr>
            <w:r w:rsidRPr="007E2686">
              <w:rPr>
                <w:b/>
                <w:sz w:val="16"/>
                <w:szCs w:val="16"/>
              </w:rPr>
              <w:t>Severity</w:t>
            </w:r>
          </w:p>
          <w:p w14:paraId="07B03FA4" w14:textId="77777777" w:rsidR="00541ED2" w:rsidRPr="007E2686" w:rsidRDefault="00541ED2" w:rsidP="00CC6E07">
            <w:pPr>
              <w:rPr>
                <w:b/>
                <w:sz w:val="16"/>
                <w:szCs w:val="16"/>
              </w:rPr>
            </w:pPr>
          </w:p>
        </w:tc>
        <w:tc>
          <w:tcPr>
            <w:tcW w:w="1214" w:type="dxa"/>
          </w:tcPr>
          <w:p w14:paraId="0F8632AD" w14:textId="77777777" w:rsidR="00541ED2" w:rsidRPr="007E2686" w:rsidRDefault="00541ED2" w:rsidP="00CC6E07">
            <w:pPr>
              <w:rPr>
                <w:b/>
                <w:sz w:val="16"/>
                <w:szCs w:val="16"/>
              </w:rPr>
            </w:pPr>
            <w:r w:rsidRPr="007E2686">
              <w:rPr>
                <w:b/>
                <w:sz w:val="16"/>
                <w:szCs w:val="16"/>
              </w:rPr>
              <w:t>Dementia type</w:t>
            </w:r>
          </w:p>
        </w:tc>
        <w:tc>
          <w:tcPr>
            <w:tcW w:w="1559" w:type="dxa"/>
          </w:tcPr>
          <w:p w14:paraId="2A52BDE3" w14:textId="77777777" w:rsidR="00541ED2" w:rsidRPr="007E2686" w:rsidRDefault="00541ED2" w:rsidP="00CC6E07">
            <w:pPr>
              <w:rPr>
                <w:b/>
                <w:sz w:val="16"/>
                <w:szCs w:val="16"/>
              </w:rPr>
            </w:pPr>
            <w:r w:rsidRPr="007E2686">
              <w:rPr>
                <w:b/>
                <w:sz w:val="16"/>
                <w:szCs w:val="16"/>
              </w:rPr>
              <w:t>Living situation</w:t>
            </w:r>
          </w:p>
        </w:tc>
        <w:tc>
          <w:tcPr>
            <w:tcW w:w="2268" w:type="dxa"/>
          </w:tcPr>
          <w:p w14:paraId="434B794B" w14:textId="77777777" w:rsidR="00541ED2" w:rsidRPr="007E2686" w:rsidRDefault="00541ED2" w:rsidP="00CC6E07">
            <w:pPr>
              <w:rPr>
                <w:b/>
                <w:sz w:val="16"/>
                <w:szCs w:val="16"/>
              </w:rPr>
            </w:pPr>
            <w:r w:rsidRPr="007E2686">
              <w:rPr>
                <w:b/>
                <w:sz w:val="16"/>
                <w:szCs w:val="16"/>
              </w:rPr>
              <w:t>Well-being measure</w:t>
            </w:r>
          </w:p>
        </w:tc>
        <w:tc>
          <w:tcPr>
            <w:tcW w:w="1417" w:type="dxa"/>
          </w:tcPr>
          <w:p w14:paraId="41790531" w14:textId="77777777" w:rsidR="00541ED2" w:rsidRPr="007E2686" w:rsidRDefault="00541ED2" w:rsidP="00CC6E07">
            <w:pPr>
              <w:rPr>
                <w:b/>
                <w:sz w:val="16"/>
                <w:szCs w:val="16"/>
              </w:rPr>
            </w:pPr>
            <w:r w:rsidRPr="007E2686">
              <w:rPr>
                <w:b/>
                <w:sz w:val="16"/>
                <w:szCs w:val="16"/>
              </w:rPr>
              <w:t>Rating type</w:t>
            </w:r>
          </w:p>
        </w:tc>
        <w:tc>
          <w:tcPr>
            <w:tcW w:w="993" w:type="dxa"/>
          </w:tcPr>
          <w:p w14:paraId="5AC90590" w14:textId="77777777" w:rsidR="00541ED2" w:rsidRPr="007E2686" w:rsidRDefault="00541ED2" w:rsidP="00CC6E07">
            <w:pPr>
              <w:rPr>
                <w:b/>
                <w:sz w:val="16"/>
                <w:szCs w:val="16"/>
              </w:rPr>
            </w:pPr>
            <w:r>
              <w:rPr>
                <w:b/>
                <w:sz w:val="16"/>
                <w:szCs w:val="16"/>
              </w:rPr>
              <w:t>Data quality</w:t>
            </w:r>
          </w:p>
        </w:tc>
      </w:tr>
      <w:tr w:rsidR="00541ED2" w:rsidRPr="0030613B" w14:paraId="491D24C5" w14:textId="77777777" w:rsidTr="00CC6E07">
        <w:tc>
          <w:tcPr>
            <w:tcW w:w="1492" w:type="dxa"/>
          </w:tcPr>
          <w:p w14:paraId="7DB0D55F" w14:textId="0247FBD2" w:rsidR="00541ED2" w:rsidRPr="0030613B" w:rsidRDefault="000856BE" w:rsidP="000856BE">
            <w:pPr>
              <w:rPr>
                <w:sz w:val="16"/>
                <w:szCs w:val="16"/>
              </w:rPr>
            </w:pPr>
            <w:r>
              <w:rPr>
                <w:sz w:val="16"/>
                <w:szCs w:val="16"/>
              </w:rPr>
              <w:fldChar w:fldCharType="begin"/>
            </w:r>
            <w:r>
              <w:rPr>
                <w:sz w:val="16"/>
                <w:szCs w:val="16"/>
              </w:rPr>
              <w:instrText xml:space="preserve"> ADDIN EN.CITE &lt;EndNote&gt;&lt;Cite AuthorYear="1"&gt;&lt;Author&gt;Burgener&lt;/Author&gt;&lt;Year&gt;1999&lt;/Year&gt;&lt;RecNum&gt;1237&lt;/RecNum&gt;&lt;DisplayText&gt;Burgener and Dickerson-Putman (1999)&lt;/DisplayText&gt;&lt;record&gt;&lt;rec-number&gt;1237&lt;/rec-number&gt;&lt;foreign-keys&gt;&lt;key app="EN" db-id="5rer0dfs6t9vtfezta6pxs0swfprptwpeexw" timestamp="1455787975"&gt;1237&lt;/key&gt;&lt;/foreign-keys&gt;&lt;ref-type name="Journal Article"&gt;17&lt;/ref-type&gt;&lt;contributors&gt;&lt;authors&gt;&lt;author&gt;Burgener, S. C.&lt;/author&gt;&lt;author&gt;Dickerson-Putman, J.&lt;/author&gt;&lt;/authors&gt;&lt;/contributors&gt;&lt;auth-address&gt;Indiana University School of Nursing, Indianapolis 46202, USA.&lt;/auth-address&gt;&lt;titles&gt;&lt;title&gt;Assessing patients in the early stages of irreversible dementia. The relevance of patient perspectives&lt;/title&gt;&lt;secondary-title&gt;Journal of Gerontological Nursing&lt;/secondary-title&gt;&lt;/titles&gt;&lt;periodical&gt;&lt;full-title&gt;Journal of Gerontological Nursing&lt;/full-title&gt;&lt;abbr-1&gt;J. Gerontol. Nurs.&lt;/abbr-1&gt;&lt;abbr-2&gt;J Gerontol Nurs&lt;/abbr-2&gt;&lt;/periodical&gt;&lt;pages&gt;33-41&lt;/pages&gt;&lt;volume&gt;25&lt;/volume&gt;&lt;number&gt;2&lt;/number&gt;&lt;keywords&gt;&lt;keyword&gt;Activities of Daily Living&lt;/keyword&gt;&lt;keyword&gt;Aged&lt;/keyword&gt;&lt;keyword&gt;Aged, 80 and over&lt;/keyword&gt;&lt;keyword&gt;Alzheimer Disease/ diagnosis/ nursing/psychology&lt;/keyword&gt;&lt;keyword&gt;Family/psychology&lt;/keyword&gt;&lt;keyword&gt;Female&lt;/keyword&gt;&lt;keyword&gt;Geriatric Assessment&lt;/keyword&gt;&lt;keyword&gt;Humans&lt;/keyword&gt;&lt;keyword&gt;Male&lt;/keyword&gt;&lt;keyword&gt;Mental Status Schedule&lt;/keyword&gt;&lt;keyword&gt;Middle Aged&lt;/keyword&gt;&lt;keyword&gt;Nursing Assessment/ methods&lt;/keyword&gt;&lt;keyword&gt;Personality&lt;/keyword&gt;&lt;keyword&gt;Predictive Value of Tests&lt;/keyword&gt;&lt;keyword&gt;Quality of Life&lt;/keyword&gt;&lt;keyword&gt;Stress, Psychological/psychology&lt;/keyword&gt;&lt;/keywords&gt;&lt;dates&gt;&lt;year&gt;1999&lt;/year&gt;&lt;pub-dates&gt;&lt;date&gt;Feb&lt;/date&gt;&lt;/pub-dates&gt;&lt;/dates&gt;&lt;isbn&gt;0098-9134 (Print)&amp;#xD;0098-9134 (Linking)&lt;/isbn&gt;&lt;accession-num&gt;10347435&lt;/accession-num&gt;&lt;urls&gt;&lt;/urls&gt;&lt;electronic-resource-num&gt;10.3928/0098-9134-19990201-07&lt;/electronic-resource-num&gt;&lt;remote-database-provider&gt;NLM&lt;/remote-database-provider&gt;&lt;language&gt;eng&lt;/language&gt;&lt;/record&gt;&lt;/Cite&gt;&lt;/EndNote&gt;</w:instrText>
            </w:r>
            <w:r>
              <w:rPr>
                <w:sz w:val="16"/>
                <w:szCs w:val="16"/>
              </w:rPr>
              <w:fldChar w:fldCharType="separate"/>
            </w:r>
            <w:r>
              <w:rPr>
                <w:noProof/>
                <w:sz w:val="16"/>
                <w:szCs w:val="16"/>
              </w:rPr>
              <w:t>Burgener and Dickerson-Putman (1999)</w:t>
            </w:r>
            <w:r>
              <w:rPr>
                <w:sz w:val="16"/>
                <w:szCs w:val="16"/>
              </w:rPr>
              <w:fldChar w:fldCharType="end"/>
            </w:r>
          </w:p>
        </w:tc>
        <w:tc>
          <w:tcPr>
            <w:tcW w:w="1055" w:type="dxa"/>
          </w:tcPr>
          <w:p w14:paraId="03F6A0B7" w14:textId="77777777" w:rsidR="00541ED2" w:rsidRPr="0030613B" w:rsidRDefault="00541ED2" w:rsidP="00CC6E07">
            <w:pPr>
              <w:rPr>
                <w:sz w:val="16"/>
                <w:szCs w:val="16"/>
              </w:rPr>
            </w:pPr>
            <w:r>
              <w:rPr>
                <w:sz w:val="16"/>
                <w:szCs w:val="16"/>
              </w:rPr>
              <w:t>US</w:t>
            </w:r>
          </w:p>
        </w:tc>
        <w:tc>
          <w:tcPr>
            <w:tcW w:w="487" w:type="dxa"/>
          </w:tcPr>
          <w:p w14:paraId="2780420E" w14:textId="77777777" w:rsidR="00541ED2" w:rsidRPr="0030613B" w:rsidRDefault="00541ED2" w:rsidP="00CC6E07">
            <w:pPr>
              <w:rPr>
                <w:sz w:val="16"/>
                <w:szCs w:val="16"/>
              </w:rPr>
            </w:pPr>
            <w:r w:rsidRPr="0030613B">
              <w:rPr>
                <w:sz w:val="16"/>
                <w:szCs w:val="16"/>
              </w:rPr>
              <w:t>84</w:t>
            </w:r>
          </w:p>
        </w:tc>
        <w:tc>
          <w:tcPr>
            <w:tcW w:w="1134" w:type="dxa"/>
          </w:tcPr>
          <w:p w14:paraId="7E72E80D" w14:textId="77777777" w:rsidR="00541ED2" w:rsidRPr="0030613B" w:rsidRDefault="00541ED2" w:rsidP="00CC6E07">
            <w:pPr>
              <w:rPr>
                <w:sz w:val="16"/>
                <w:szCs w:val="16"/>
              </w:rPr>
            </w:pPr>
            <w:r w:rsidRPr="0030613B">
              <w:rPr>
                <w:sz w:val="16"/>
                <w:szCs w:val="16"/>
              </w:rPr>
              <w:t>51</w:t>
            </w:r>
          </w:p>
        </w:tc>
        <w:tc>
          <w:tcPr>
            <w:tcW w:w="1134" w:type="dxa"/>
          </w:tcPr>
          <w:p w14:paraId="193D3A2E" w14:textId="77777777" w:rsidR="00541ED2" w:rsidRPr="0030613B" w:rsidRDefault="00541ED2" w:rsidP="00CC6E07">
            <w:pPr>
              <w:rPr>
                <w:sz w:val="16"/>
                <w:szCs w:val="16"/>
              </w:rPr>
            </w:pPr>
            <w:r w:rsidRPr="0030613B">
              <w:rPr>
                <w:sz w:val="16"/>
                <w:szCs w:val="16"/>
              </w:rPr>
              <w:t>76.5</w:t>
            </w:r>
          </w:p>
        </w:tc>
        <w:tc>
          <w:tcPr>
            <w:tcW w:w="1276" w:type="dxa"/>
          </w:tcPr>
          <w:p w14:paraId="5CEDA923" w14:textId="77777777" w:rsidR="00541ED2" w:rsidRPr="0030613B" w:rsidRDefault="00541ED2" w:rsidP="00CC6E07">
            <w:pPr>
              <w:rPr>
                <w:sz w:val="16"/>
                <w:szCs w:val="16"/>
              </w:rPr>
            </w:pPr>
            <w:r w:rsidRPr="0030613B">
              <w:rPr>
                <w:sz w:val="16"/>
                <w:szCs w:val="16"/>
              </w:rPr>
              <w:t>20.5</w:t>
            </w:r>
          </w:p>
        </w:tc>
        <w:tc>
          <w:tcPr>
            <w:tcW w:w="1214" w:type="dxa"/>
          </w:tcPr>
          <w:p w14:paraId="247E86EC" w14:textId="77777777" w:rsidR="00541ED2" w:rsidRPr="0030613B" w:rsidRDefault="00541ED2" w:rsidP="00CC6E07">
            <w:pPr>
              <w:rPr>
                <w:sz w:val="16"/>
                <w:szCs w:val="16"/>
              </w:rPr>
            </w:pPr>
            <w:r w:rsidRPr="0030613B">
              <w:rPr>
                <w:sz w:val="16"/>
                <w:szCs w:val="16"/>
              </w:rPr>
              <w:t>AD or VaD</w:t>
            </w:r>
          </w:p>
        </w:tc>
        <w:tc>
          <w:tcPr>
            <w:tcW w:w="1559" w:type="dxa"/>
          </w:tcPr>
          <w:p w14:paraId="250AD218" w14:textId="77777777" w:rsidR="00541ED2" w:rsidRPr="0030613B" w:rsidRDefault="00541ED2" w:rsidP="00CC6E07">
            <w:pPr>
              <w:rPr>
                <w:sz w:val="16"/>
                <w:szCs w:val="16"/>
              </w:rPr>
            </w:pPr>
            <w:r w:rsidRPr="0030613B">
              <w:rPr>
                <w:sz w:val="16"/>
                <w:szCs w:val="16"/>
              </w:rPr>
              <w:t>Not specified</w:t>
            </w:r>
          </w:p>
        </w:tc>
        <w:tc>
          <w:tcPr>
            <w:tcW w:w="2268" w:type="dxa"/>
          </w:tcPr>
          <w:p w14:paraId="2B2AABB3" w14:textId="77777777" w:rsidR="00541ED2" w:rsidRPr="0030613B" w:rsidRDefault="00541ED2" w:rsidP="00CC6E07">
            <w:pPr>
              <w:rPr>
                <w:sz w:val="16"/>
                <w:szCs w:val="16"/>
              </w:rPr>
            </w:pPr>
            <w:r w:rsidRPr="0030613B">
              <w:rPr>
                <w:sz w:val="16"/>
                <w:szCs w:val="16"/>
              </w:rPr>
              <w:t>PWB-CIP</w:t>
            </w:r>
          </w:p>
        </w:tc>
        <w:tc>
          <w:tcPr>
            <w:tcW w:w="1417" w:type="dxa"/>
          </w:tcPr>
          <w:p w14:paraId="1F09C8B9" w14:textId="77777777" w:rsidR="00541ED2" w:rsidRPr="0030613B" w:rsidRDefault="00541ED2" w:rsidP="00CC6E07">
            <w:pPr>
              <w:rPr>
                <w:sz w:val="16"/>
                <w:szCs w:val="16"/>
              </w:rPr>
            </w:pPr>
            <w:r w:rsidRPr="0030613B">
              <w:rPr>
                <w:sz w:val="16"/>
                <w:szCs w:val="16"/>
              </w:rPr>
              <w:t>Informant Longitudinal</w:t>
            </w:r>
          </w:p>
        </w:tc>
        <w:tc>
          <w:tcPr>
            <w:tcW w:w="993" w:type="dxa"/>
          </w:tcPr>
          <w:p w14:paraId="55661AC0" w14:textId="77777777" w:rsidR="00541ED2" w:rsidRPr="0030613B" w:rsidRDefault="00541ED2" w:rsidP="00CC6E07">
            <w:pPr>
              <w:rPr>
                <w:sz w:val="16"/>
                <w:szCs w:val="16"/>
              </w:rPr>
            </w:pPr>
            <w:r w:rsidRPr="0030613B">
              <w:rPr>
                <w:sz w:val="16"/>
                <w:szCs w:val="16"/>
              </w:rPr>
              <w:t>Satisfactory</w:t>
            </w:r>
          </w:p>
        </w:tc>
      </w:tr>
      <w:tr w:rsidR="00541ED2" w:rsidRPr="0030613B" w14:paraId="2E64CEDE" w14:textId="77777777" w:rsidTr="00CC6E07">
        <w:tc>
          <w:tcPr>
            <w:tcW w:w="1492" w:type="dxa"/>
            <w:shd w:val="clear" w:color="auto" w:fill="D9D9D9" w:themeFill="background1" w:themeFillShade="D9"/>
          </w:tcPr>
          <w:p w14:paraId="7E187E6B" w14:textId="2F243593" w:rsidR="00541ED2" w:rsidRPr="0030613B" w:rsidRDefault="000856BE" w:rsidP="000856BE">
            <w:pPr>
              <w:rPr>
                <w:sz w:val="16"/>
                <w:szCs w:val="16"/>
              </w:rPr>
            </w:pPr>
            <w:r>
              <w:rPr>
                <w:sz w:val="16"/>
                <w:szCs w:val="16"/>
              </w:rPr>
              <w:fldChar w:fldCharType="begin">
                <w:fldData xml:space="preserve">PEVuZE5vdGU+PENpdGUgQXV0aG9yWWVhcj0iMSI+PEF1dGhvcj5CdXJnZW5lcjwvQXV0aG9yPjxZ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</w:fldData>
              </w:fldChar>
            </w:r>
            <w:r>
              <w:rPr>
                <w:sz w:val="16"/>
                <w:szCs w:val="16"/>
              </w:rPr>
              <w:instrText xml:space="preserve"> ADDIN EN.CITE </w:instrText>
            </w:r>
            <w:r>
              <w:rPr>
                <w:sz w:val="16"/>
                <w:szCs w:val="16"/>
              </w:rPr>
              <w:fldChar w:fldCharType="begin">
                <w:fldData xml:space="preserve">PEVuZE5vdGU+PENpdGUgQXV0aG9yWWVhcj0iMSI+PEF1dGhvcj5CdXJnZW5lcjwvQXV0aG9yPjxZ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Burgener and Twigg (2002)</w:t>
            </w:r>
            <w:r>
              <w:rPr>
                <w:sz w:val="16"/>
                <w:szCs w:val="16"/>
              </w:rPr>
              <w:fldChar w:fldCharType="end"/>
            </w:r>
          </w:p>
        </w:tc>
        <w:tc>
          <w:tcPr>
            <w:tcW w:w="1055" w:type="dxa"/>
            <w:shd w:val="clear" w:color="auto" w:fill="D9D9D9" w:themeFill="background1" w:themeFillShade="D9"/>
          </w:tcPr>
          <w:p w14:paraId="0CB6BB72" w14:textId="77777777" w:rsidR="00541ED2" w:rsidRPr="0030613B" w:rsidRDefault="00541ED2" w:rsidP="00CC6E07">
            <w:pPr>
              <w:rPr>
                <w:sz w:val="16"/>
                <w:szCs w:val="16"/>
              </w:rPr>
            </w:pPr>
            <w:r>
              <w:rPr>
                <w:sz w:val="16"/>
                <w:szCs w:val="16"/>
              </w:rPr>
              <w:t>US</w:t>
            </w:r>
          </w:p>
        </w:tc>
        <w:tc>
          <w:tcPr>
            <w:tcW w:w="487" w:type="dxa"/>
            <w:shd w:val="clear" w:color="auto" w:fill="D9D9D9" w:themeFill="background1" w:themeFillShade="D9"/>
          </w:tcPr>
          <w:p w14:paraId="5941BF88" w14:textId="77777777" w:rsidR="00541ED2" w:rsidRPr="0030613B" w:rsidRDefault="00541ED2" w:rsidP="00CC6E07">
            <w:pPr>
              <w:rPr>
                <w:sz w:val="16"/>
                <w:szCs w:val="16"/>
              </w:rPr>
            </w:pPr>
            <w:r w:rsidRPr="0030613B">
              <w:rPr>
                <w:sz w:val="16"/>
                <w:szCs w:val="16"/>
              </w:rPr>
              <w:t>70</w:t>
            </w:r>
          </w:p>
        </w:tc>
        <w:tc>
          <w:tcPr>
            <w:tcW w:w="1134" w:type="dxa"/>
            <w:shd w:val="clear" w:color="auto" w:fill="D9D9D9" w:themeFill="background1" w:themeFillShade="D9"/>
          </w:tcPr>
          <w:p w14:paraId="4A5DAA4F" w14:textId="77777777" w:rsidR="00541ED2" w:rsidRPr="0030613B" w:rsidRDefault="00541ED2" w:rsidP="00CC6E07">
            <w:pPr>
              <w:rPr>
                <w:sz w:val="16"/>
                <w:szCs w:val="16"/>
              </w:rPr>
            </w:pPr>
            <w:r w:rsidRPr="0030613B">
              <w:rPr>
                <w:sz w:val="16"/>
                <w:szCs w:val="16"/>
              </w:rPr>
              <w:t>55</w:t>
            </w:r>
          </w:p>
        </w:tc>
        <w:tc>
          <w:tcPr>
            <w:tcW w:w="1134" w:type="dxa"/>
            <w:shd w:val="clear" w:color="auto" w:fill="D9D9D9" w:themeFill="background1" w:themeFillShade="D9"/>
          </w:tcPr>
          <w:p w14:paraId="065B73BE" w14:textId="77777777" w:rsidR="00541ED2" w:rsidRPr="0030613B" w:rsidRDefault="00541ED2" w:rsidP="00CC6E07">
            <w:pPr>
              <w:rPr>
                <w:sz w:val="16"/>
                <w:szCs w:val="16"/>
              </w:rPr>
            </w:pPr>
            <w:r w:rsidRPr="0030613B">
              <w:rPr>
                <w:sz w:val="16"/>
                <w:szCs w:val="16"/>
              </w:rPr>
              <w:t>77.3</w:t>
            </w:r>
          </w:p>
        </w:tc>
        <w:tc>
          <w:tcPr>
            <w:tcW w:w="1276" w:type="dxa"/>
            <w:shd w:val="clear" w:color="auto" w:fill="D9D9D9" w:themeFill="background1" w:themeFillShade="D9"/>
          </w:tcPr>
          <w:p w14:paraId="7D73E7BB" w14:textId="77777777" w:rsidR="00541ED2" w:rsidRPr="0030613B" w:rsidRDefault="00541ED2" w:rsidP="00CC6E07">
            <w:pPr>
              <w:rPr>
                <w:sz w:val="16"/>
                <w:szCs w:val="16"/>
              </w:rPr>
            </w:pPr>
            <w:r w:rsidRPr="0030613B">
              <w:rPr>
                <w:sz w:val="16"/>
                <w:szCs w:val="16"/>
              </w:rPr>
              <w:t>21.52 (4.7)</w:t>
            </w:r>
          </w:p>
        </w:tc>
        <w:tc>
          <w:tcPr>
            <w:tcW w:w="1214" w:type="dxa"/>
            <w:shd w:val="clear" w:color="auto" w:fill="D9D9D9" w:themeFill="background1" w:themeFillShade="D9"/>
          </w:tcPr>
          <w:p w14:paraId="628DFB79" w14:textId="77777777" w:rsidR="00541ED2" w:rsidRPr="0030613B" w:rsidRDefault="00541ED2" w:rsidP="00CC6E07">
            <w:pPr>
              <w:rPr>
                <w:sz w:val="16"/>
                <w:szCs w:val="16"/>
              </w:rPr>
            </w:pPr>
            <w:r w:rsidRPr="0030613B">
              <w:rPr>
                <w:sz w:val="16"/>
                <w:szCs w:val="16"/>
              </w:rPr>
              <w:t>Dementia</w:t>
            </w:r>
          </w:p>
        </w:tc>
        <w:tc>
          <w:tcPr>
            <w:tcW w:w="1559" w:type="dxa"/>
            <w:shd w:val="clear" w:color="auto" w:fill="D9D9D9" w:themeFill="background1" w:themeFillShade="D9"/>
          </w:tcPr>
          <w:p w14:paraId="7BF54B9C" w14:textId="77777777" w:rsidR="00541ED2" w:rsidRPr="0030613B" w:rsidRDefault="00541ED2" w:rsidP="00CC6E07">
            <w:pPr>
              <w:rPr>
                <w:sz w:val="16"/>
                <w:szCs w:val="16"/>
              </w:rPr>
            </w:pPr>
            <w:r w:rsidRPr="0030613B">
              <w:rPr>
                <w:sz w:val="16"/>
                <w:szCs w:val="16"/>
              </w:rPr>
              <w:t>Community</w:t>
            </w:r>
          </w:p>
        </w:tc>
        <w:tc>
          <w:tcPr>
            <w:tcW w:w="2268" w:type="dxa"/>
            <w:shd w:val="clear" w:color="auto" w:fill="D9D9D9" w:themeFill="background1" w:themeFillShade="D9"/>
          </w:tcPr>
          <w:p w14:paraId="0C62AD24" w14:textId="77777777" w:rsidR="00541ED2" w:rsidRPr="0030613B" w:rsidRDefault="00541ED2" w:rsidP="00CC6E07">
            <w:pPr>
              <w:rPr>
                <w:sz w:val="16"/>
                <w:szCs w:val="16"/>
              </w:rPr>
            </w:pPr>
            <w:r w:rsidRPr="0030613B">
              <w:rPr>
                <w:sz w:val="16"/>
                <w:szCs w:val="16"/>
              </w:rPr>
              <w:t>PWB-CIP</w:t>
            </w:r>
          </w:p>
        </w:tc>
        <w:tc>
          <w:tcPr>
            <w:tcW w:w="1417" w:type="dxa"/>
            <w:shd w:val="clear" w:color="auto" w:fill="D9D9D9" w:themeFill="background1" w:themeFillShade="D9"/>
          </w:tcPr>
          <w:p w14:paraId="4098EF28" w14:textId="77777777" w:rsidR="00541ED2" w:rsidRPr="0030613B" w:rsidRDefault="00541ED2" w:rsidP="00CC6E07">
            <w:pPr>
              <w:rPr>
                <w:sz w:val="16"/>
                <w:szCs w:val="16"/>
              </w:rPr>
            </w:pPr>
            <w:r w:rsidRPr="0030613B">
              <w:rPr>
                <w:sz w:val="16"/>
                <w:szCs w:val="16"/>
              </w:rPr>
              <w:t>Informant Longitudinal</w:t>
            </w:r>
          </w:p>
        </w:tc>
        <w:tc>
          <w:tcPr>
            <w:tcW w:w="993" w:type="dxa"/>
            <w:shd w:val="clear" w:color="auto" w:fill="D9D9D9" w:themeFill="background1" w:themeFillShade="D9"/>
          </w:tcPr>
          <w:p w14:paraId="461BAA65" w14:textId="77777777" w:rsidR="00541ED2" w:rsidRPr="0030613B" w:rsidRDefault="00541ED2" w:rsidP="00CC6E07">
            <w:pPr>
              <w:rPr>
                <w:sz w:val="16"/>
                <w:szCs w:val="16"/>
              </w:rPr>
            </w:pPr>
            <w:r w:rsidRPr="0030613B">
              <w:rPr>
                <w:sz w:val="16"/>
                <w:szCs w:val="16"/>
              </w:rPr>
              <w:t>Good</w:t>
            </w:r>
          </w:p>
        </w:tc>
      </w:tr>
      <w:tr w:rsidR="00541ED2" w:rsidRPr="0030613B" w14:paraId="4B21DA61" w14:textId="77777777" w:rsidTr="00CC6E07">
        <w:tc>
          <w:tcPr>
            <w:tcW w:w="1492" w:type="dxa"/>
            <w:shd w:val="clear" w:color="auto" w:fill="D9D9D9" w:themeFill="background1" w:themeFillShade="D9"/>
          </w:tcPr>
          <w:p w14:paraId="6C60DCE2" w14:textId="6FBC60AE" w:rsidR="00541ED2" w:rsidRPr="0030613B" w:rsidRDefault="000856BE" w:rsidP="000856BE">
            <w:pPr>
              <w:rPr>
                <w:sz w:val="16"/>
                <w:szCs w:val="16"/>
              </w:rPr>
            </w:pPr>
            <w:r>
              <w:rPr>
                <w:sz w:val="16"/>
                <w:szCs w:val="16"/>
              </w:rPr>
              <w:fldChar w:fldCharType="begin">
                <w:fldData xml:space="preserve">PEVuZE5vdGU+PENpdGUgQXV0aG9yWWVhcj0iMSI+PEF1dGhvcj5CdXJnZW5lcjwvQXV0aG9yPjxZ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</w:fldData>
              </w:fldChar>
            </w:r>
            <w:r>
              <w:rPr>
                <w:sz w:val="16"/>
                <w:szCs w:val="16"/>
              </w:rPr>
              <w:instrText xml:space="preserve"> ADDIN EN.CITE </w:instrText>
            </w:r>
            <w:r>
              <w:rPr>
                <w:sz w:val="16"/>
                <w:szCs w:val="16"/>
              </w:rPr>
              <w:fldChar w:fldCharType="begin">
                <w:fldData xml:space="preserve">PEVuZE5vdGU+PENpdGUgQXV0aG9yWWVhcj0iMSI+PEF1dGhvcj5CdXJnZW5lcjwvQXV0aG9yPjxZ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Burgener</w:t>
            </w:r>
            <w:r w:rsidRPr="000856BE">
              <w:rPr>
                <w:i/>
                <w:noProof/>
                <w:sz w:val="16"/>
                <w:szCs w:val="16"/>
              </w:rPr>
              <w:t xml:space="preserve"> et al.</w:t>
            </w:r>
            <w:r>
              <w:rPr>
                <w:noProof/>
                <w:sz w:val="16"/>
                <w:szCs w:val="16"/>
              </w:rPr>
              <w:t xml:space="preserve"> (2005)</w:t>
            </w:r>
            <w:r>
              <w:rPr>
                <w:sz w:val="16"/>
                <w:szCs w:val="16"/>
              </w:rPr>
              <w:fldChar w:fldCharType="end"/>
            </w:r>
          </w:p>
        </w:tc>
        <w:tc>
          <w:tcPr>
            <w:tcW w:w="1055" w:type="dxa"/>
            <w:shd w:val="clear" w:color="auto" w:fill="D9D9D9" w:themeFill="background1" w:themeFillShade="D9"/>
          </w:tcPr>
          <w:p w14:paraId="5B06B9D1" w14:textId="77777777" w:rsidR="00541ED2" w:rsidRPr="0030613B" w:rsidRDefault="00541ED2" w:rsidP="00CC6E07">
            <w:pPr>
              <w:rPr>
                <w:sz w:val="16"/>
                <w:szCs w:val="16"/>
              </w:rPr>
            </w:pPr>
            <w:r>
              <w:rPr>
                <w:sz w:val="16"/>
                <w:szCs w:val="16"/>
              </w:rPr>
              <w:t>US</w:t>
            </w:r>
          </w:p>
        </w:tc>
        <w:tc>
          <w:tcPr>
            <w:tcW w:w="487" w:type="dxa"/>
            <w:shd w:val="clear" w:color="auto" w:fill="D9D9D9" w:themeFill="background1" w:themeFillShade="D9"/>
          </w:tcPr>
          <w:p w14:paraId="2C138089" w14:textId="77777777" w:rsidR="00541ED2" w:rsidRPr="0030613B" w:rsidRDefault="00541ED2" w:rsidP="00CC6E07">
            <w:pPr>
              <w:rPr>
                <w:sz w:val="16"/>
                <w:szCs w:val="16"/>
              </w:rPr>
            </w:pPr>
            <w:r w:rsidRPr="0030613B">
              <w:rPr>
                <w:sz w:val="16"/>
                <w:szCs w:val="16"/>
              </w:rPr>
              <w:t>96</w:t>
            </w:r>
          </w:p>
        </w:tc>
        <w:tc>
          <w:tcPr>
            <w:tcW w:w="1134" w:type="dxa"/>
            <w:shd w:val="clear" w:color="auto" w:fill="D9D9D9" w:themeFill="background1" w:themeFillShade="D9"/>
          </w:tcPr>
          <w:p w14:paraId="0336DA0B" w14:textId="77777777" w:rsidR="00541ED2" w:rsidRPr="0030613B" w:rsidRDefault="00541ED2" w:rsidP="00CC6E07">
            <w:pPr>
              <w:rPr>
                <w:sz w:val="16"/>
                <w:szCs w:val="16"/>
              </w:rPr>
            </w:pPr>
            <w:r w:rsidRPr="0030613B">
              <w:rPr>
                <w:sz w:val="16"/>
                <w:szCs w:val="16"/>
              </w:rPr>
              <w:t>55</w:t>
            </w:r>
          </w:p>
        </w:tc>
        <w:tc>
          <w:tcPr>
            <w:tcW w:w="1134" w:type="dxa"/>
            <w:shd w:val="clear" w:color="auto" w:fill="D9D9D9" w:themeFill="background1" w:themeFillShade="D9"/>
          </w:tcPr>
          <w:p w14:paraId="6A579C67" w14:textId="77777777" w:rsidR="00541ED2" w:rsidRPr="0030613B" w:rsidRDefault="00541ED2" w:rsidP="00CC6E07">
            <w:pPr>
              <w:rPr>
                <w:sz w:val="16"/>
                <w:szCs w:val="16"/>
              </w:rPr>
            </w:pPr>
            <w:r w:rsidRPr="0030613B">
              <w:rPr>
                <w:sz w:val="16"/>
                <w:szCs w:val="16"/>
              </w:rPr>
              <w:t>77.3 (7.8)</w:t>
            </w:r>
          </w:p>
        </w:tc>
        <w:tc>
          <w:tcPr>
            <w:tcW w:w="1276" w:type="dxa"/>
            <w:shd w:val="clear" w:color="auto" w:fill="D9D9D9" w:themeFill="background1" w:themeFillShade="D9"/>
          </w:tcPr>
          <w:p w14:paraId="3E181567" w14:textId="77777777" w:rsidR="00541ED2" w:rsidRPr="0030613B" w:rsidRDefault="00541ED2" w:rsidP="00CC6E07">
            <w:pPr>
              <w:rPr>
                <w:sz w:val="16"/>
                <w:szCs w:val="16"/>
              </w:rPr>
            </w:pPr>
            <w:r w:rsidRPr="0030613B">
              <w:rPr>
                <w:sz w:val="16"/>
                <w:szCs w:val="16"/>
              </w:rPr>
              <w:t>21.52 (4.7)</w:t>
            </w:r>
          </w:p>
        </w:tc>
        <w:tc>
          <w:tcPr>
            <w:tcW w:w="1214" w:type="dxa"/>
            <w:shd w:val="clear" w:color="auto" w:fill="D9D9D9" w:themeFill="background1" w:themeFillShade="D9"/>
          </w:tcPr>
          <w:p w14:paraId="3CF9F62C" w14:textId="77777777" w:rsidR="00541ED2" w:rsidRPr="0030613B" w:rsidRDefault="00541ED2" w:rsidP="00CC6E07">
            <w:pPr>
              <w:rPr>
                <w:sz w:val="16"/>
                <w:szCs w:val="16"/>
              </w:rPr>
            </w:pPr>
            <w:r w:rsidRPr="0030613B">
              <w:rPr>
                <w:sz w:val="16"/>
                <w:szCs w:val="16"/>
              </w:rPr>
              <w:t xml:space="preserve">AD, VaD, </w:t>
            </w:r>
            <w:r>
              <w:rPr>
                <w:sz w:val="16"/>
                <w:szCs w:val="16"/>
              </w:rPr>
              <w:t>M</w:t>
            </w:r>
            <w:r w:rsidRPr="0030613B">
              <w:rPr>
                <w:sz w:val="16"/>
                <w:szCs w:val="16"/>
              </w:rPr>
              <w:t>ixed, DLB</w:t>
            </w:r>
          </w:p>
        </w:tc>
        <w:tc>
          <w:tcPr>
            <w:tcW w:w="1559" w:type="dxa"/>
            <w:shd w:val="clear" w:color="auto" w:fill="D9D9D9" w:themeFill="background1" w:themeFillShade="D9"/>
          </w:tcPr>
          <w:p w14:paraId="5C65C316" w14:textId="77777777" w:rsidR="00541ED2" w:rsidRPr="0030613B" w:rsidRDefault="00541ED2" w:rsidP="00CC6E07">
            <w:pPr>
              <w:rPr>
                <w:sz w:val="16"/>
                <w:szCs w:val="16"/>
              </w:rPr>
            </w:pPr>
            <w:r w:rsidRPr="0030613B">
              <w:rPr>
                <w:sz w:val="16"/>
                <w:szCs w:val="16"/>
              </w:rPr>
              <w:t>Assisted living 12, Community 84</w:t>
            </w:r>
          </w:p>
        </w:tc>
        <w:tc>
          <w:tcPr>
            <w:tcW w:w="2268" w:type="dxa"/>
            <w:shd w:val="clear" w:color="auto" w:fill="D9D9D9" w:themeFill="background1" w:themeFillShade="D9"/>
          </w:tcPr>
          <w:p w14:paraId="46F9F94F" w14:textId="77777777" w:rsidR="00541ED2" w:rsidRPr="0030613B" w:rsidRDefault="00541ED2" w:rsidP="00CC6E07">
            <w:pPr>
              <w:rPr>
                <w:sz w:val="16"/>
                <w:szCs w:val="16"/>
              </w:rPr>
            </w:pPr>
            <w:r w:rsidRPr="0030613B">
              <w:rPr>
                <w:sz w:val="16"/>
                <w:szCs w:val="16"/>
              </w:rPr>
              <w:t>PWB-CIP</w:t>
            </w:r>
          </w:p>
        </w:tc>
        <w:tc>
          <w:tcPr>
            <w:tcW w:w="1417" w:type="dxa"/>
            <w:shd w:val="clear" w:color="auto" w:fill="D9D9D9" w:themeFill="background1" w:themeFillShade="D9"/>
          </w:tcPr>
          <w:p w14:paraId="7EDE2F20" w14:textId="77777777" w:rsidR="00541ED2" w:rsidRPr="0030613B" w:rsidRDefault="00541ED2" w:rsidP="00CC6E07">
            <w:pPr>
              <w:rPr>
                <w:sz w:val="16"/>
                <w:szCs w:val="16"/>
              </w:rPr>
            </w:pPr>
            <w:r w:rsidRPr="0030613B">
              <w:rPr>
                <w:sz w:val="16"/>
                <w:szCs w:val="16"/>
              </w:rPr>
              <w:t>Informant</w:t>
            </w:r>
          </w:p>
        </w:tc>
        <w:tc>
          <w:tcPr>
            <w:tcW w:w="993" w:type="dxa"/>
            <w:shd w:val="clear" w:color="auto" w:fill="D9D9D9" w:themeFill="background1" w:themeFillShade="D9"/>
          </w:tcPr>
          <w:p w14:paraId="2CC2E041" w14:textId="77777777" w:rsidR="00541ED2" w:rsidRPr="0030613B" w:rsidRDefault="00541ED2" w:rsidP="00CC6E07">
            <w:pPr>
              <w:rPr>
                <w:sz w:val="16"/>
                <w:szCs w:val="16"/>
              </w:rPr>
            </w:pPr>
            <w:r w:rsidRPr="0030613B">
              <w:rPr>
                <w:sz w:val="16"/>
                <w:szCs w:val="16"/>
              </w:rPr>
              <w:t>Satisfactory</w:t>
            </w:r>
          </w:p>
        </w:tc>
      </w:tr>
      <w:tr w:rsidR="00541ED2" w:rsidRPr="0030613B" w14:paraId="6669799C" w14:textId="77777777" w:rsidTr="00CC6E07">
        <w:tc>
          <w:tcPr>
            <w:tcW w:w="1492" w:type="dxa"/>
          </w:tcPr>
          <w:p w14:paraId="6CC3A0FD" w14:textId="72A14DF6" w:rsidR="00541ED2" w:rsidRPr="0030613B" w:rsidRDefault="000856BE" w:rsidP="000856BE">
            <w:pPr>
              <w:rPr>
                <w:sz w:val="16"/>
                <w:szCs w:val="16"/>
              </w:rPr>
            </w:pPr>
            <w:r>
              <w:rPr>
                <w:sz w:val="16"/>
                <w:szCs w:val="16"/>
              </w:rPr>
              <w:fldChar w:fldCharType="begin"/>
            </w:r>
            <w:r>
              <w:rPr>
                <w:sz w:val="16"/>
                <w:szCs w:val="16"/>
              </w:rPr>
              <w:instrText xml:space="preserve"> ADDIN EN.CITE &lt;EndNote&gt;&lt;Cite AuthorYear="1"&gt;&lt;Author&gt;Gerritsen&lt;/Author&gt;&lt;Year&gt;2007&lt;/Year&gt;&lt;RecNum&gt;664&lt;/RecNum&gt;&lt;DisplayText&gt;Gerritsen&lt;style face="italic"&gt; et al.&lt;/style&gt; (2007)&lt;/DisplayText&gt;&lt;record&gt;&lt;rec-number&gt;664&lt;/rec-number&gt;&lt;foreign-keys&gt;&lt;key app="EN" db-id="5rer0dfs6t9vtfezta6pxs0swfprptwpeexw" timestamp="1420625371"&gt;664&lt;/key&gt;&lt;/foreign-keys&gt;&lt;ref-type name="Journal Article"&gt;17&lt;/ref-type&gt;&lt;contributors&gt;&lt;authors&gt;&lt;author&gt;Gerritsen, Debby Lydia&lt;/author&gt;&lt;author&gt;Steverink, Nardi&lt;/author&gt;&lt;author&gt;Ooms, Marcel E.&lt;/author&gt;&lt;author&gt;de Vet, Henrica C. W.&lt;/author&gt;&lt;author&gt;Ribbe, Miel W.&lt;/author&gt;&lt;/authors&gt;&lt;/contributors&gt;&lt;titles&gt;&lt;title&gt;Measurement of overall quality of life in nursing homes through self report: the role of cognitive impairment&lt;/title&gt;&lt;secondary-title&gt;Quality of Life Research&lt;/secondary-title&gt;&lt;/titles&gt;&lt;periodical&gt;&lt;full-title&gt;Quality of Life Research&lt;/full-title&gt;&lt;abbr-1&gt;Qual. Life Res.&lt;/abbr-1&gt;&lt;abbr-2&gt;Qual Life Res&lt;/abbr-2&gt;&lt;/periodical&gt;&lt;pages&gt;1029-1037&lt;/pages&gt;&lt;volume&gt;16&lt;/volume&gt;&lt;number&gt;6&lt;/number&gt;&lt;dates&gt;&lt;year&gt;2007&lt;/year&gt;&lt;pub-dates&gt;&lt;date&gt;Aug&lt;/date&gt;&lt;/pub-dates&gt;&lt;/dates&gt;&lt;isbn&gt;0962-9343&lt;/isbn&gt;&lt;accession-num&gt;WOS:000248505400012&lt;/accession-num&gt;&lt;urls&gt;&lt;related-urls&gt;&lt;url&gt;&amp;lt;Go to ISI&amp;gt;://WOS:000248505400012&lt;/url&gt;&lt;url&gt;http://download.springer.com/static/pdf/132/art%253A10.1007%252Fs11136-007-9203-7.pdf?auth66=1420628379_e201e319fb78135361dc6250fe0d8a39&amp;amp;ext=.pdf&lt;/url&gt;&lt;/related-urls&gt;&lt;/urls&gt;&lt;electronic-resource-num&gt;10.1007/s11136-007-9203-7&lt;/electronic-resource-num&gt;&lt;/record&gt;&lt;/Cite&gt;&lt;/EndNote&gt;</w:instrText>
            </w:r>
            <w:r>
              <w:rPr>
                <w:sz w:val="16"/>
                <w:szCs w:val="16"/>
              </w:rPr>
              <w:fldChar w:fldCharType="separate"/>
            </w:r>
            <w:r>
              <w:rPr>
                <w:noProof/>
                <w:sz w:val="16"/>
                <w:szCs w:val="16"/>
              </w:rPr>
              <w:t>Gerritsen</w:t>
            </w:r>
            <w:r w:rsidRPr="000856BE">
              <w:rPr>
                <w:i/>
                <w:noProof/>
                <w:sz w:val="16"/>
                <w:szCs w:val="16"/>
              </w:rPr>
              <w:t xml:space="preserve"> et al.</w:t>
            </w:r>
            <w:r>
              <w:rPr>
                <w:noProof/>
                <w:sz w:val="16"/>
                <w:szCs w:val="16"/>
              </w:rPr>
              <w:t xml:space="preserve"> (2007)</w:t>
            </w:r>
            <w:r>
              <w:rPr>
                <w:sz w:val="16"/>
                <w:szCs w:val="16"/>
              </w:rPr>
              <w:fldChar w:fldCharType="end"/>
            </w:r>
          </w:p>
        </w:tc>
        <w:tc>
          <w:tcPr>
            <w:tcW w:w="1055" w:type="dxa"/>
          </w:tcPr>
          <w:p w14:paraId="2803FD60" w14:textId="77777777" w:rsidR="00541ED2" w:rsidRPr="0030613B" w:rsidRDefault="00541ED2" w:rsidP="00CC6E07">
            <w:pPr>
              <w:rPr>
                <w:sz w:val="16"/>
                <w:szCs w:val="16"/>
              </w:rPr>
            </w:pPr>
            <w:r w:rsidRPr="009A12E3">
              <w:rPr>
                <w:sz w:val="16"/>
                <w:szCs w:val="16"/>
              </w:rPr>
              <w:t>Netherlands</w:t>
            </w:r>
          </w:p>
        </w:tc>
        <w:tc>
          <w:tcPr>
            <w:tcW w:w="487" w:type="dxa"/>
          </w:tcPr>
          <w:p w14:paraId="3C1C2245" w14:textId="77777777" w:rsidR="00541ED2" w:rsidRPr="0030613B" w:rsidRDefault="00541ED2" w:rsidP="00CC6E07">
            <w:pPr>
              <w:rPr>
                <w:sz w:val="16"/>
                <w:szCs w:val="16"/>
              </w:rPr>
            </w:pPr>
            <w:r w:rsidRPr="0030613B">
              <w:rPr>
                <w:sz w:val="16"/>
                <w:szCs w:val="16"/>
              </w:rPr>
              <w:t>34</w:t>
            </w:r>
          </w:p>
        </w:tc>
        <w:tc>
          <w:tcPr>
            <w:tcW w:w="1134" w:type="dxa"/>
          </w:tcPr>
          <w:p w14:paraId="1E5B751B" w14:textId="77777777" w:rsidR="00541ED2" w:rsidRPr="0030613B" w:rsidRDefault="00541ED2" w:rsidP="00CC6E07">
            <w:pPr>
              <w:rPr>
                <w:rFonts w:ascii="Calibri" w:hAnsi="Calibri"/>
                <w:color w:val="000000"/>
                <w:sz w:val="16"/>
                <w:szCs w:val="16"/>
              </w:rPr>
            </w:pPr>
            <w:r w:rsidRPr="0030613B">
              <w:rPr>
                <w:rFonts w:ascii="Calibri" w:hAnsi="Calibri"/>
                <w:color w:val="000000"/>
                <w:sz w:val="16"/>
                <w:szCs w:val="16"/>
              </w:rPr>
              <w:t>78%</w:t>
            </w:r>
          </w:p>
        </w:tc>
        <w:tc>
          <w:tcPr>
            <w:tcW w:w="1134" w:type="dxa"/>
          </w:tcPr>
          <w:p w14:paraId="35A83D96" w14:textId="77777777" w:rsidR="00541ED2" w:rsidRPr="0030613B" w:rsidRDefault="00541ED2" w:rsidP="00CC6E07">
            <w:pPr>
              <w:rPr>
                <w:sz w:val="16"/>
                <w:szCs w:val="16"/>
              </w:rPr>
            </w:pPr>
            <w:r w:rsidRPr="0030613B">
              <w:rPr>
                <w:sz w:val="16"/>
                <w:szCs w:val="16"/>
              </w:rPr>
              <w:t>80.5 (9.26)</w:t>
            </w:r>
          </w:p>
        </w:tc>
        <w:tc>
          <w:tcPr>
            <w:tcW w:w="1276" w:type="dxa"/>
          </w:tcPr>
          <w:p w14:paraId="124F86DA" w14:textId="77777777" w:rsidR="00541ED2" w:rsidRPr="0030613B" w:rsidRDefault="00541ED2" w:rsidP="00CC6E07">
            <w:pPr>
              <w:rPr>
                <w:sz w:val="16"/>
                <w:szCs w:val="16"/>
              </w:rPr>
            </w:pPr>
            <w:r w:rsidRPr="0030613B">
              <w:rPr>
                <w:sz w:val="16"/>
                <w:szCs w:val="16"/>
              </w:rPr>
              <w:t xml:space="preserve">5-13 </w:t>
            </w:r>
          </w:p>
        </w:tc>
        <w:tc>
          <w:tcPr>
            <w:tcW w:w="1214" w:type="dxa"/>
          </w:tcPr>
          <w:p w14:paraId="0FF50721" w14:textId="77777777" w:rsidR="00541ED2" w:rsidRPr="0030613B" w:rsidRDefault="00541ED2" w:rsidP="00CC6E07">
            <w:pPr>
              <w:rPr>
                <w:sz w:val="16"/>
                <w:szCs w:val="16"/>
              </w:rPr>
            </w:pPr>
            <w:r w:rsidRPr="0030613B">
              <w:rPr>
                <w:sz w:val="16"/>
                <w:szCs w:val="16"/>
              </w:rPr>
              <w:t xml:space="preserve">Dementia </w:t>
            </w:r>
          </w:p>
        </w:tc>
        <w:tc>
          <w:tcPr>
            <w:tcW w:w="1559" w:type="dxa"/>
          </w:tcPr>
          <w:p w14:paraId="461F3DBA" w14:textId="77777777" w:rsidR="00541ED2" w:rsidRPr="0030613B" w:rsidRDefault="00541ED2" w:rsidP="00CC6E07">
            <w:pPr>
              <w:rPr>
                <w:sz w:val="16"/>
                <w:szCs w:val="16"/>
              </w:rPr>
            </w:pPr>
            <w:r w:rsidRPr="0030613B">
              <w:rPr>
                <w:sz w:val="16"/>
                <w:szCs w:val="16"/>
              </w:rPr>
              <w:t>Nursing home</w:t>
            </w:r>
          </w:p>
        </w:tc>
        <w:tc>
          <w:tcPr>
            <w:tcW w:w="2268" w:type="dxa"/>
          </w:tcPr>
          <w:p w14:paraId="378FE003" w14:textId="77777777" w:rsidR="00541ED2" w:rsidRPr="0030613B" w:rsidRDefault="00541ED2" w:rsidP="00CC6E07">
            <w:pPr>
              <w:rPr>
                <w:sz w:val="16"/>
                <w:szCs w:val="16"/>
              </w:rPr>
            </w:pPr>
            <w:r w:rsidRPr="0030613B">
              <w:rPr>
                <w:sz w:val="16"/>
                <w:szCs w:val="16"/>
              </w:rPr>
              <w:t>Positive Affect Scales</w:t>
            </w:r>
          </w:p>
          <w:p w14:paraId="2591ABF5" w14:textId="77777777" w:rsidR="00541ED2" w:rsidRPr="0030613B" w:rsidRDefault="00541ED2" w:rsidP="00CC6E07">
            <w:pPr>
              <w:rPr>
                <w:sz w:val="16"/>
                <w:szCs w:val="16"/>
              </w:rPr>
            </w:pPr>
            <w:r w:rsidRPr="0030613B">
              <w:rPr>
                <w:sz w:val="16"/>
                <w:szCs w:val="16"/>
              </w:rPr>
              <w:t>Negative Affect Scales</w:t>
            </w:r>
          </w:p>
        </w:tc>
        <w:tc>
          <w:tcPr>
            <w:tcW w:w="1417" w:type="dxa"/>
          </w:tcPr>
          <w:p w14:paraId="607E99D0" w14:textId="77777777" w:rsidR="00541ED2" w:rsidRPr="0030613B" w:rsidRDefault="00541ED2" w:rsidP="00CC6E07">
            <w:pPr>
              <w:rPr>
                <w:sz w:val="16"/>
                <w:szCs w:val="16"/>
              </w:rPr>
            </w:pPr>
            <w:r w:rsidRPr="0030613B">
              <w:rPr>
                <w:sz w:val="16"/>
                <w:szCs w:val="16"/>
              </w:rPr>
              <w:t xml:space="preserve">Self </w:t>
            </w:r>
          </w:p>
        </w:tc>
        <w:tc>
          <w:tcPr>
            <w:tcW w:w="993" w:type="dxa"/>
          </w:tcPr>
          <w:p w14:paraId="73DFA929" w14:textId="77777777" w:rsidR="00541ED2" w:rsidRPr="0030613B" w:rsidRDefault="00541ED2" w:rsidP="00CC6E07">
            <w:pPr>
              <w:rPr>
                <w:sz w:val="16"/>
                <w:szCs w:val="16"/>
              </w:rPr>
            </w:pPr>
            <w:r w:rsidRPr="0030613B">
              <w:rPr>
                <w:sz w:val="16"/>
                <w:szCs w:val="16"/>
              </w:rPr>
              <w:t>Satisfactory</w:t>
            </w:r>
          </w:p>
        </w:tc>
      </w:tr>
      <w:tr w:rsidR="00541ED2" w:rsidRPr="0030613B" w14:paraId="3ADA5CFA" w14:textId="77777777" w:rsidTr="00CC6E07">
        <w:tc>
          <w:tcPr>
            <w:tcW w:w="1492" w:type="dxa"/>
          </w:tcPr>
          <w:p w14:paraId="776B4F47" w14:textId="7441797F" w:rsidR="00541ED2" w:rsidRPr="0030613B" w:rsidRDefault="000856BE" w:rsidP="000856BE">
            <w:pPr>
              <w:rPr>
                <w:sz w:val="16"/>
                <w:szCs w:val="16"/>
              </w:rPr>
            </w:pPr>
            <w:r>
              <w:rPr>
                <w:sz w:val="16"/>
                <w:szCs w:val="16"/>
              </w:rPr>
              <w:fldChar w:fldCharType="begin"/>
            </w:r>
            <w:r>
              <w:rPr>
                <w:sz w:val="16"/>
                <w:szCs w:val="16"/>
              </w:rPr>
              <w:instrText xml:space="preserve"> ADDIN EN.CITE &lt;EndNote&gt;&lt;Cite AuthorYear="1"&gt;&lt;Author&gt;Gilbart&lt;/Author&gt;&lt;Year&gt;2000&lt;/Year&gt;&lt;RecNum&gt;928&lt;/RecNum&gt;&lt;DisplayText&gt;Gilbart and Hirdes (2000)&lt;/DisplayText&gt;&lt;record&gt;&lt;rec-number&gt;928&lt;/rec-number&gt;&lt;foreign-keys&gt;&lt;key app="EN" db-id="5rer0dfs6t9vtfezta6pxs0swfprptwpeexw" timestamp="1420625525"&gt;928&lt;/key&gt;&lt;/foreign-keys&gt;&lt;ref-type name="Journal Article"&gt;17&lt;/ref-type&gt;&lt;contributors&gt;&lt;authors&gt;&lt;author&gt;Gilbart, E. E.&lt;/author&gt;&lt;author&gt;Hirdes, J. P.&lt;/author&gt;&lt;/authors&gt;&lt;/contributors&gt;&lt;titles&gt;&lt;title&gt;Stress, social engagement and psychological well-being in institutional settings: evidence based on the minimum data set 2.0&lt;/title&gt;&lt;secondary-title&gt;Canadian Journal on Aging&lt;/secondary-title&gt;&lt;/titles&gt;&lt;periodical&gt;&lt;full-title&gt;Canadian Journal on Aging&lt;/full-title&gt;&lt;abbr-1&gt;Can J Aging&lt;/abbr-1&gt;&lt;abbr-2&gt;Can J Aging&lt;/abbr-2&gt;&lt;/periodical&gt;&lt;pages&gt;50-66&lt;/pages&gt;&lt;volume&gt;19&lt;/volume&gt;&lt;dates&gt;&lt;year&gt;2000&lt;/year&gt;&lt;pub-dates&gt;&lt;date&gt;Fal&lt;/date&gt;&lt;/pub-dates&gt;&lt;/dates&gt;&lt;isbn&gt;0714-9808&lt;/isbn&gt;&lt;accession-num&gt;WOS:000166279400005&lt;/accession-num&gt;&lt;urls&gt;&lt;related-urls&gt;&lt;url&gt;&amp;lt;Go to ISI&amp;gt;://WOS:000166279400005&lt;/url&gt;&lt;url&gt;http://journals.cambridge.org/action/displayAbstract?fromPage=online&amp;amp;aid=7792388&amp;amp;fileId=S0714980800013891&lt;/url&gt;&lt;/related-urls&gt;&lt;/urls&gt;&lt;electronic-resource-num&gt;10.1017/s0714980800013891&lt;/electronic-resource-num&gt;&lt;/record&gt;&lt;/Cite&gt;&lt;/EndNote&gt;</w:instrText>
            </w:r>
            <w:r>
              <w:rPr>
                <w:sz w:val="16"/>
                <w:szCs w:val="16"/>
              </w:rPr>
              <w:fldChar w:fldCharType="separate"/>
            </w:r>
            <w:r>
              <w:rPr>
                <w:noProof/>
                <w:sz w:val="16"/>
                <w:szCs w:val="16"/>
              </w:rPr>
              <w:t>Gilbart and Hirdes (2000)</w:t>
            </w:r>
            <w:r>
              <w:rPr>
                <w:sz w:val="16"/>
                <w:szCs w:val="16"/>
              </w:rPr>
              <w:fldChar w:fldCharType="end"/>
            </w:r>
          </w:p>
        </w:tc>
        <w:tc>
          <w:tcPr>
            <w:tcW w:w="1055" w:type="dxa"/>
          </w:tcPr>
          <w:p w14:paraId="6ACD4F6D" w14:textId="77777777" w:rsidR="00541ED2" w:rsidRPr="0030613B" w:rsidRDefault="00541ED2" w:rsidP="00CC6E07">
            <w:pPr>
              <w:rPr>
                <w:sz w:val="16"/>
                <w:szCs w:val="16"/>
              </w:rPr>
            </w:pPr>
            <w:r>
              <w:rPr>
                <w:sz w:val="16"/>
                <w:szCs w:val="16"/>
              </w:rPr>
              <w:t>Canada</w:t>
            </w:r>
          </w:p>
        </w:tc>
        <w:tc>
          <w:tcPr>
            <w:tcW w:w="487" w:type="dxa"/>
          </w:tcPr>
          <w:p w14:paraId="616CF385" w14:textId="77777777" w:rsidR="00541ED2" w:rsidRPr="0030613B" w:rsidRDefault="00541ED2" w:rsidP="00CC6E07">
            <w:pPr>
              <w:rPr>
                <w:sz w:val="16"/>
                <w:szCs w:val="16"/>
              </w:rPr>
            </w:pPr>
            <w:r w:rsidRPr="0030613B">
              <w:rPr>
                <w:sz w:val="16"/>
                <w:szCs w:val="16"/>
              </w:rPr>
              <w:t>385</w:t>
            </w:r>
          </w:p>
        </w:tc>
        <w:tc>
          <w:tcPr>
            <w:tcW w:w="1134" w:type="dxa"/>
          </w:tcPr>
          <w:p w14:paraId="2BC716F3" w14:textId="77777777" w:rsidR="00541ED2" w:rsidRPr="0030613B" w:rsidRDefault="00541ED2" w:rsidP="00CC6E07">
            <w:pPr>
              <w:rPr>
                <w:rFonts w:ascii="Calibri" w:hAnsi="Calibri"/>
                <w:color w:val="000000"/>
                <w:sz w:val="16"/>
                <w:szCs w:val="16"/>
              </w:rPr>
            </w:pPr>
          </w:p>
        </w:tc>
        <w:tc>
          <w:tcPr>
            <w:tcW w:w="1134" w:type="dxa"/>
          </w:tcPr>
          <w:p w14:paraId="0FC835C2" w14:textId="77777777" w:rsidR="00541ED2" w:rsidRPr="0030613B" w:rsidRDefault="00541ED2" w:rsidP="00CC6E07">
            <w:pPr>
              <w:rPr>
                <w:sz w:val="16"/>
                <w:szCs w:val="16"/>
              </w:rPr>
            </w:pPr>
            <w:r w:rsidRPr="0030613B">
              <w:rPr>
                <w:sz w:val="16"/>
                <w:szCs w:val="16"/>
              </w:rPr>
              <w:t>75.6 (15.6)</w:t>
            </w:r>
          </w:p>
        </w:tc>
        <w:tc>
          <w:tcPr>
            <w:tcW w:w="1276" w:type="dxa"/>
          </w:tcPr>
          <w:p w14:paraId="0EC2FFEA" w14:textId="77777777" w:rsidR="00541ED2" w:rsidRPr="0030613B" w:rsidRDefault="00541ED2" w:rsidP="00CC6E07">
            <w:pPr>
              <w:rPr>
                <w:sz w:val="16"/>
                <w:szCs w:val="16"/>
              </w:rPr>
            </w:pPr>
            <w:r w:rsidRPr="0030613B">
              <w:rPr>
                <w:sz w:val="16"/>
                <w:szCs w:val="16"/>
              </w:rPr>
              <w:t>CPS 3.2 (2.2)</w:t>
            </w:r>
          </w:p>
        </w:tc>
        <w:tc>
          <w:tcPr>
            <w:tcW w:w="1214" w:type="dxa"/>
          </w:tcPr>
          <w:p w14:paraId="69E05C78" w14:textId="77777777" w:rsidR="00541ED2" w:rsidRPr="0030613B" w:rsidRDefault="00541ED2" w:rsidP="00CC6E07">
            <w:pPr>
              <w:rPr>
                <w:sz w:val="16"/>
                <w:szCs w:val="16"/>
              </w:rPr>
            </w:pPr>
            <w:r w:rsidRPr="0030613B">
              <w:rPr>
                <w:sz w:val="16"/>
                <w:szCs w:val="16"/>
              </w:rPr>
              <w:t xml:space="preserve">Dementia </w:t>
            </w:r>
          </w:p>
        </w:tc>
        <w:tc>
          <w:tcPr>
            <w:tcW w:w="1559" w:type="dxa"/>
          </w:tcPr>
          <w:p w14:paraId="5F4844BA" w14:textId="77777777" w:rsidR="00541ED2" w:rsidRPr="0030613B" w:rsidRDefault="00541ED2" w:rsidP="00CC6E07">
            <w:pPr>
              <w:rPr>
                <w:sz w:val="16"/>
                <w:szCs w:val="16"/>
              </w:rPr>
            </w:pPr>
            <w:r w:rsidRPr="0030613B">
              <w:rPr>
                <w:sz w:val="16"/>
                <w:szCs w:val="16"/>
              </w:rPr>
              <w:t>Nursing home</w:t>
            </w:r>
          </w:p>
        </w:tc>
        <w:tc>
          <w:tcPr>
            <w:tcW w:w="2268" w:type="dxa"/>
          </w:tcPr>
          <w:p w14:paraId="72818B4E" w14:textId="77777777" w:rsidR="00541ED2" w:rsidRPr="0030613B" w:rsidRDefault="00541ED2" w:rsidP="00CC6E07">
            <w:pPr>
              <w:rPr>
                <w:sz w:val="16"/>
                <w:szCs w:val="16"/>
              </w:rPr>
            </w:pPr>
            <w:r w:rsidRPr="0030613B">
              <w:rPr>
                <w:sz w:val="16"/>
                <w:szCs w:val="16"/>
              </w:rPr>
              <w:t xml:space="preserve">SHARP </w:t>
            </w:r>
          </w:p>
          <w:p w14:paraId="6ECA1336" w14:textId="77777777" w:rsidR="00541ED2" w:rsidRPr="0030613B" w:rsidRDefault="00541ED2" w:rsidP="00CC6E07">
            <w:pPr>
              <w:rPr>
                <w:sz w:val="16"/>
                <w:szCs w:val="16"/>
              </w:rPr>
            </w:pPr>
            <w:r w:rsidRPr="0030613B">
              <w:rPr>
                <w:sz w:val="16"/>
                <w:szCs w:val="16"/>
              </w:rPr>
              <w:t>MIDAS</w:t>
            </w:r>
          </w:p>
          <w:p w14:paraId="595003C3" w14:textId="77777777" w:rsidR="00541ED2" w:rsidRPr="0030613B" w:rsidRDefault="00541ED2" w:rsidP="00CC6E07">
            <w:pPr>
              <w:rPr>
                <w:sz w:val="16"/>
                <w:szCs w:val="16"/>
              </w:rPr>
            </w:pPr>
            <w:r w:rsidRPr="0030613B">
              <w:rPr>
                <w:sz w:val="16"/>
                <w:szCs w:val="16"/>
              </w:rPr>
              <w:t>Mood state</w:t>
            </w:r>
          </w:p>
        </w:tc>
        <w:tc>
          <w:tcPr>
            <w:tcW w:w="1417" w:type="dxa"/>
          </w:tcPr>
          <w:p w14:paraId="6DAD477F" w14:textId="77777777" w:rsidR="00541ED2" w:rsidRPr="0030613B" w:rsidRDefault="00541ED2" w:rsidP="00CC6E07">
            <w:pPr>
              <w:rPr>
                <w:sz w:val="16"/>
                <w:szCs w:val="16"/>
              </w:rPr>
            </w:pPr>
            <w:r w:rsidRPr="0030613B">
              <w:rPr>
                <w:sz w:val="16"/>
                <w:szCs w:val="16"/>
              </w:rPr>
              <w:t>Informant</w:t>
            </w:r>
          </w:p>
        </w:tc>
        <w:tc>
          <w:tcPr>
            <w:tcW w:w="993" w:type="dxa"/>
          </w:tcPr>
          <w:p w14:paraId="2B9CD66A" w14:textId="77777777" w:rsidR="00541ED2" w:rsidRPr="0030613B" w:rsidRDefault="00541ED2" w:rsidP="00CC6E07">
            <w:pPr>
              <w:rPr>
                <w:sz w:val="16"/>
                <w:szCs w:val="16"/>
              </w:rPr>
            </w:pPr>
            <w:r w:rsidRPr="0030613B">
              <w:rPr>
                <w:sz w:val="16"/>
                <w:szCs w:val="16"/>
              </w:rPr>
              <w:t>Poor</w:t>
            </w:r>
          </w:p>
        </w:tc>
      </w:tr>
      <w:tr w:rsidR="00541ED2" w:rsidRPr="0030613B" w14:paraId="1771D130" w14:textId="77777777" w:rsidTr="00CC6E07">
        <w:tc>
          <w:tcPr>
            <w:tcW w:w="1492" w:type="dxa"/>
          </w:tcPr>
          <w:p w14:paraId="662DACB3" w14:textId="6D40AA4F" w:rsidR="00541ED2" w:rsidRPr="0030613B" w:rsidRDefault="000856BE" w:rsidP="000856BE">
            <w:pPr>
              <w:rPr>
                <w:sz w:val="16"/>
                <w:szCs w:val="16"/>
              </w:rPr>
            </w:pPr>
            <w:r>
              <w:rPr>
                <w:sz w:val="16"/>
                <w:szCs w:val="16"/>
              </w:rPr>
              <w:fldChar w:fldCharType="begin">
                <w:fldData xml:space="preserve">PEVuZE5vdGU+PENpdGUgQXV0aG9yWWVhcj0iMSI+PEF1dGhvcj5NdXVyaW5lbjwvQXV0aG9yPjxZ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</w:fldData>
              </w:fldChar>
            </w:r>
            <w:r>
              <w:rPr>
                <w:sz w:val="16"/>
                <w:szCs w:val="16"/>
              </w:rPr>
              <w:instrText xml:space="preserve"> ADDIN EN.CITE </w:instrText>
            </w:r>
            <w:r>
              <w:rPr>
                <w:sz w:val="16"/>
                <w:szCs w:val="16"/>
              </w:rPr>
              <w:fldChar w:fldCharType="begin">
                <w:fldData xml:space="preserve">PEVuZE5vdGU+PENpdGUgQXV0aG9yWWVhcj0iMSI+PEF1dGhvcj5NdXVyaW5lbjwvQXV0aG9yPjxZ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Muurinen</w:t>
            </w:r>
            <w:r w:rsidRPr="000856BE">
              <w:rPr>
                <w:i/>
                <w:noProof/>
                <w:sz w:val="16"/>
                <w:szCs w:val="16"/>
              </w:rPr>
              <w:t xml:space="preserve"> et al.</w:t>
            </w:r>
            <w:r>
              <w:rPr>
                <w:noProof/>
                <w:sz w:val="16"/>
                <w:szCs w:val="16"/>
              </w:rPr>
              <w:t xml:space="preserve"> (2015)</w:t>
            </w:r>
            <w:r>
              <w:rPr>
                <w:sz w:val="16"/>
                <w:szCs w:val="16"/>
              </w:rPr>
              <w:fldChar w:fldCharType="end"/>
            </w:r>
          </w:p>
        </w:tc>
        <w:tc>
          <w:tcPr>
            <w:tcW w:w="1055" w:type="dxa"/>
          </w:tcPr>
          <w:p w14:paraId="01472C9E" w14:textId="77777777" w:rsidR="00541ED2" w:rsidRPr="0030613B" w:rsidRDefault="00541ED2" w:rsidP="00CC6E07">
            <w:pPr>
              <w:rPr>
                <w:sz w:val="16"/>
                <w:szCs w:val="16"/>
              </w:rPr>
            </w:pPr>
            <w:r>
              <w:rPr>
                <w:sz w:val="16"/>
                <w:szCs w:val="16"/>
              </w:rPr>
              <w:t>Finland</w:t>
            </w:r>
          </w:p>
        </w:tc>
        <w:tc>
          <w:tcPr>
            <w:tcW w:w="487" w:type="dxa"/>
          </w:tcPr>
          <w:p w14:paraId="228757DB" w14:textId="77777777" w:rsidR="00541ED2" w:rsidRPr="0030613B" w:rsidRDefault="00541ED2" w:rsidP="00CC6E07">
            <w:pPr>
              <w:rPr>
                <w:sz w:val="16"/>
                <w:szCs w:val="16"/>
              </w:rPr>
            </w:pPr>
            <w:r w:rsidRPr="0030613B">
              <w:rPr>
                <w:sz w:val="16"/>
                <w:szCs w:val="16"/>
              </w:rPr>
              <w:t>2379</w:t>
            </w:r>
          </w:p>
        </w:tc>
        <w:tc>
          <w:tcPr>
            <w:tcW w:w="1134" w:type="dxa"/>
          </w:tcPr>
          <w:p w14:paraId="3D4237B7" w14:textId="77777777" w:rsidR="00541ED2" w:rsidRPr="0030613B" w:rsidRDefault="00541ED2" w:rsidP="00CC6E07">
            <w:pPr>
              <w:rPr>
                <w:rFonts w:ascii="Calibri" w:hAnsi="Calibri"/>
                <w:color w:val="000000"/>
                <w:sz w:val="16"/>
                <w:szCs w:val="16"/>
              </w:rPr>
            </w:pPr>
            <w:r w:rsidRPr="0030613B">
              <w:rPr>
                <w:rFonts w:ascii="Calibri" w:hAnsi="Calibri"/>
                <w:color w:val="000000"/>
                <w:sz w:val="16"/>
                <w:szCs w:val="16"/>
              </w:rPr>
              <w:t>78%</w:t>
            </w:r>
          </w:p>
        </w:tc>
        <w:tc>
          <w:tcPr>
            <w:tcW w:w="1134" w:type="dxa"/>
          </w:tcPr>
          <w:p w14:paraId="30602D94" w14:textId="77777777" w:rsidR="00541ED2" w:rsidRPr="0030613B" w:rsidRDefault="00541ED2" w:rsidP="00CC6E07">
            <w:pPr>
              <w:rPr>
                <w:sz w:val="16"/>
                <w:szCs w:val="16"/>
              </w:rPr>
            </w:pPr>
            <w:r w:rsidRPr="0030613B">
              <w:rPr>
                <w:sz w:val="16"/>
                <w:szCs w:val="16"/>
              </w:rPr>
              <w:t>85</w:t>
            </w:r>
          </w:p>
        </w:tc>
        <w:tc>
          <w:tcPr>
            <w:tcW w:w="1276" w:type="dxa"/>
          </w:tcPr>
          <w:p w14:paraId="74C14A7F" w14:textId="77777777" w:rsidR="00541ED2" w:rsidRPr="0030613B" w:rsidRDefault="00541ED2" w:rsidP="00CC6E07">
            <w:pPr>
              <w:rPr>
                <w:sz w:val="16"/>
                <w:szCs w:val="16"/>
              </w:rPr>
            </w:pPr>
            <w:r w:rsidRPr="0030613B">
              <w:rPr>
                <w:sz w:val="16"/>
                <w:szCs w:val="16"/>
              </w:rPr>
              <w:t xml:space="preserve">Mild 11%, Moderate 53% Severe 36% </w:t>
            </w:r>
          </w:p>
        </w:tc>
        <w:tc>
          <w:tcPr>
            <w:tcW w:w="1214" w:type="dxa"/>
          </w:tcPr>
          <w:p w14:paraId="3653F222" w14:textId="77777777" w:rsidR="00541ED2" w:rsidRPr="0030613B" w:rsidRDefault="00541ED2" w:rsidP="00CC6E07">
            <w:pPr>
              <w:rPr>
                <w:sz w:val="16"/>
                <w:szCs w:val="16"/>
              </w:rPr>
            </w:pPr>
            <w:r w:rsidRPr="0030613B">
              <w:rPr>
                <w:sz w:val="16"/>
                <w:szCs w:val="16"/>
              </w:rPr>
              <w:t xml:space="preserve">Dementia </w:t>
            </w:r>
          </w:p>
        </w:tc>
        <w:tc>
          <w:tcPr>
            <w:tcW w:w="1559" w:type="dxa"/>
          </w:tcPr>
          <w:p w14:paraId="4D7CCFE7" w14:textId="77777777" w:rsidR="00541ED2" w:rsidRPr="0030613B" w:rsidRDefault="00541ED2" w:rsidP="00CC6E07">
            <w:pPr>
              <w:rPr>
                <w:sz w:val="16"/>
                <w:szCs w:val="16"/>
              </w:rPr>
            </w:pPr>
            <w:r w:rsidRPr="0030613B">
              <w:rPr>
                <w:sz w:val="16"/>
                <w:szCs w:val="16"/>
              </w:rPr>
              <w:t>Nursing home</w:t>
            </w:r>
          </w:p>
        </w:tc>
        <w:tc>
          <w:tcPr>
            <w:tcW w:w="2268" w:type="dxa"/>
          </w:tcPr>
          <w:p w14:paraId="4840AAAF" w14:textId="77777777" w:rsidR="00541ED2" w:rsidRPr="0030613B" w:rsidRDefault="00541ED2" w:rsidP="00CC6E07">
            <w:pPr>
              <w:rPr>
                <w:sz w:val="16"/>
                <w:szCs w:val="16"/>
              </w:rPr>
            </w:pPr>
            <w:r w:rsidRPr="0030613B">
              <w:rPr>
                <w:sz w:val="16"/>
                <w:szCs w:val="16"/>
              </w:rPr>
              <w:t>Psychological wellbeing was assessed by 6 questions</w:t>
            </w:r>
          </w:p>
        </w:tc>
        <w:tc>
          <w:tcPr>
            <w:tcW w:w="1417" w:type="dxa"/>
          </w:tcPr>
          <w:p w14:paraId="73E0C646" w14:textId="77777777" w:rsidR="00541ED2" w:rsidRPr="0030613B" w:rsidRDefault="00541ED2" w:rsidP="00CC6E07">
            <w:pPr>
              <w:rPr>
                <w:sz w:val="16"/>
                <w:szCs w:val="16"/>
              </w:rPr>
            </w:pPr>
            <w:r w:rsidRPr="0030613B">
              <w:rPr>
                <w:sz w:val="16"/>
                <w:szCs w:val="16"/>
              </w:rPr>
              <w:t>Self</w:t>
            </w:r>
          </w:p>
        </w:tc>
        <w:tc>
          <w:tcPr>
            <w:tcW w:w="993" w:type="dxa"/>
          </w:tcPr>
          <w:p w14:paraId="11236F4F" w14:textId="77777777" w:rsidR="00541ED2" w:rsidRPr="0030613B" w:rsidRDefault="00541ED2" w:rsidP="00CC6E07">
            <w:pPr>
              <w:rPr>
                <w:sz w:val="16"/>
                <w:szCs w:val="16"/>
              </w:rPr>
            </w:pPr>
            <w:r w:rsidRPr="0030613B">
              <w:rPr>
                <w:sz w:val="16"/>
                <w:szCs w:val="16"/>
              </w:rPr>
              <w:t>Satisfactory</w:t>
            </w:r>
          </w:p>
        </w:tc>
      </w:tr>
    </w:tbl>
    <w:p w14:paraId="0472EDB7" w14:textId="54A5F45C" w:rsidR="00541ED2" w:rsidRPr="0030613B" w:rsidRDefault="00541ED2" w:rsidP="00CC6E07">
      <w:pPr>
        <w:rPr>
          <w:sz w:val="20"/>
          <w:szCs w:val="20"/>
        </w:rPr>
      </w:pPr>
      <w:r w:rsidRPr="0030613B">
        <w:rPr>
          <w:sz w:val="20"/>
          <w:szCs w:val="20"/>
        </w:rPr>
        <w:t xml:space="preserve">Note: articles were judged to be of poor quality if scored </w:t>
      </w:r>
      <w:r w:rsidRPr="0030613B">
        <w:rPr>
          <w:rFonts w:cs="Times New Roman"/>
          <w:sz w:val="20"/>
          <w:szCs w:val="20"/>
        </w:rPr>
        <w:t>≤</w:t>
      </w:r>
      <w:r w:rsidRPr="0030613B">
        <w:rPr>
          <w:sz w:val="20"/>
          <w:szCs w:val="20"/>
        </w:rPr>
        <w:t xml:space="preserve">20 or below, satisfactory scored between &gt;20 and &lt;26, good scored </w:t>
      </w:r>
      <w:r w:rsidRPr="0030613B">
        <w:rPr>
          <w:rFonts w:cs="Times New Roman"/>
          <w:sz w:val="20"/>
          <w:szCs w:val="20"/>
        </w:rPr>
        <w:t>≥</w:t>
      </w:r>
      <w:r w:rsidRPr="0030613B">
        <w:rPr>
          <w:sz w:val="20"/>
          <w:szCs w:val="20"/>
        </w:rPr>
        <w:t xml:space="preserve">26. Shading indicates articles using the same study data. “Severity” refers to </w:t>
      </w:r>
      <w:r w:rsidRPr="00882B44">
        <w:rPr>
          <w:sz w:val="20"/>
          <w:szCs w:val="20"/>
        </w:rPr>
        <w:t xml:space="preserve">Mini-Mental State Examination </w:t>
      </w:r>
      <w:r w:rsidRPr="0030613B">
        <w:rPr>
          <w:sz w:val="20"/>
          <w:szCs w:val="20"/>
        </w:rPr>
        <w:t>score unless otherwi</w:t>
      </w:r>
      <w:r w:rsidR="008F41C5">
        <w:rPr>
          <w:sz w:val="20"/>
          <w:szCs w:val="20"/>
        </w:rPr>
        <w:t>se specified.</w:t>
      </w:r>
    </w:p>
    <w:p w14:paraId="48163FB3" w14:textId="77777777" w:rsidR="00541ED2" w:rsidRPr="005E0EDA" w:rsidRDefault="00541ED2" w:rsidP="00CC6E07">
      <w:pPr>
        <w:rPr>
          <w:szCs w:val="24"/>
        </w:rPr>
      </w:pPr>
    </w:p>
    <w:p w14:paraId="1896950A" w14:textId="77777777" w:rsidR="00541ED2" w:rsidRPr="002C57DF" w:rsidRDefault="00541ED2" w:rsidP="00CC6E07">
      <w:pPr>
        <w:rPr>
          <w:sz w:val="20"/>
          <w:szCs w:val="20"/>
        </w:rPr>
      </w:pPr>
      <w:r w:rsidRPr="002C57DF">
        <w:rPr>
          <w:sz w:val="20"/>
          <w:szCs w:val="20"/>
        </w:rPr>
        <w:t>Quality of life measure abbreviations: Measure of Intensity and Duration of Affective States (MIDAS), Psychological Well-being in Cognitively Impaired Persons (PWB-CIP), Short Happiness and Affect Research Protocol (SHARP)</w:t>
      </w:r>
    </w:p>
    <w:p w14:paraId="63E06065" w14:textId="77777777" w:rsidR="00541ED2" w:rsidRPr="002C57DF" w:rsidRDefault="00541ED2" w:rsidP="00CC6E07">
      <w:pPr>
        <w:rPr>
          <w:sz w:val="20"/>
          <w:szCs w:val="20"/>
        </w:rPr>
      </w:pPr>
    </w:p>
    <w:p w14:paraId="31DEF2A3" w14:textId="77777777" w:rsidR="00541ED2" w:rsidRPr="002C57DF" w:rsidRDefault="00541ED2" w:rsidP="00CC6E07">
      <w:pPr>
        <w:rPr>
          <w:sz w:val="20"/>
          <w:szCs w:val="20"/>
        </w:rPr>
      </w:pPr>
      <w:r w:rsidRPr="002C57DF">
        <w:rPr>
          <w:sz w:val="20"/>
          <w:szCs w:val="20"/>
        </w:rPr>
        <w:t>Severity abbreviations: Cog</w:t>
      </w:r>
      <w:r>
        <w:rPr>
          <w:sz w:val="20"/>
          <w:szCs w:val="20"/>
        </w:rPr>
        <w:t>nitive Performance Scale (CPS)</w:t>
      </w:r>
    </w:p>
    <w:p w14:paraId="510F18ED" w14:textId="77777777" w:rsidR="00541ED2" w:rsidRPr="002C57DF" w:rsidRDefault="00541ED2" w:rsidP="00CC6E07">
      <w:pPr>
        <w:rPr>
          <w:sz w:val="20"/>
          <w:szCs w:val="20"/>
        </w:rPr>
      </w:pPr>
    </w:p>
    <w:p w14:paraId="4B3C2166" w14:textId="77777777" w:rsidR="00541ED2" w:rsidRPr="002C57DF" w:rsidRDefault="00541ED2" w:rsidP="00CC6E07">
      <w:pPr>
        <w:rPr>
          <w:sz w:val="20"/>
          <w:szCs w:val="20"/>
        </w:rPr>
      </w:pPr>
      <w:r w:rsidRPr="002C57DF">
        <w:rPr>
          <w:sz w:val="20"/>
          <w:szCs w:val="20"/>
        </w:rPr>
        <w:t xml:space="preserve">Dementia type abbreviations: Alzheimer's disease (AD), Dementia with Lewy bodies (DLB), </w:t>
      </w:r>
      <w:proofErr w:type="gramStart"/>
      <w:r w:rsidRPr="002C57DF">
        <w:rPr>
          <w:sz w:val="20"/>
          <w:szCs w:val="20"/>
        </w:rPr>
        <w:t>Vascular</w:t>
      </w:r>
      <w:proofErr w:type="gramEnd"/>
      <w:r w:rsidRPr="002C57DF">
        <w:rPr>
          <w:sz w:val="20"/>
          <w:szCs w:val="20"/>
        </w:rPr>
        <w:t xml:space="preserve"> dementia (VaD)</w:t>
      </w:r>
    </w:p>
    <w:p w14:paraId="54DAF950" w14:textId="77777777" w:rsidR="00FA02CE" w:rsidRDefault="00FA02CE" w:rsidP="00CC6E07">
      <w:pPr>
        <w:spacing w:after="160" w:line="259" w:lineRule="auto"/>
        <w:rPr>
          <w:sz w:val="20"/>
          <w:szCs w:val="20"/>
        </w:rPr>
      </w:pPr>
    </w:p>
    <w:p w14:paraId="22ACCD72" w14:textId="77777777" w:rsidR="00541ED2" w:rsidRPr="00FA02CE" w:rsidRDefault="00541ED2" w:rsidP="00CC6E07">
      <w:pPr>
        <w:rPr>
          <w:b/>
          <w:sz w:val="20"/>
          <w:szCs w:val="20"/>
        </w:rPr>
      </w:pPr>
      <w:r w:rsidRPr="00FA02CE">
        <w:rPr>
          <w:b/>
          <w:sz w:val="20"/>
          <w:szCs w:val="20"/>
        </w:rPr>
        <w:t>Supplementary Table 9. Studies assessing life satisfaction in people with dementia</w:t>
      </w:r>
    </w:p>
    <w:p w14:paraId="5A5253B9" w14:textId="77777777" w:rsidR="00541ED2" w:rsidRPr="005E0EDA" w:rsidRDefault="00541ED2" w:rsidP="00CC6E07">
      <w:pPr>
        <w:rPr>
          <w:szCs w:val="24"/>
        </w:rPr>
      </w:pPr>
    </w:p>
    <w:tbl>
      <w:tblPr>
        <w:tblStyle w:val="TableGrid"/>
        <w:tblW w:w="14454" w:type="dxa"/>
        <w:tblInd w:w="-147" w:type="dxa"/>
        <w:tblLayout w:type="fixed"/>
        <w:tblLook w:val="04A0" w:firstRow="1" w:lastRow="0" w:firstColumn="1" w:lastColumn="0" w:noHBand="0" w:noVBand="1"/>
      </w:tblPr>
      <w:tblGrid>
        <w:gridCol w:w="1492"/>
        <w:gridCol w:w="1055"/>
        <w:gridCol w:w="567"/>
        <w:gridCol w:w="1054"/>
        <w:gridCol w:w="1134"/>
        <w:gridCol w:w="1276"/>
        <w:gridCol w:w="1701"/>
        <w:gridCol w:w="1355"/>
        <w:gridCol w:w="2694"/>
        <w:gridCol w:w="1134"/>
        <w:gridCol w:w="992"/>
      </w:tblGrid>
      <w:tr w:rsidR="00541ED2" w:rsidRPr="0030613B" w14:paraId="7306194A" w14:textId="77777777" w:rsidTr="00CC6E07">
        <w:tc>
          <w:tcPr>
            <w:tcW w:w="1492" w:type="dxa"/>
          </w:tcPr>
          <w:p w14:paraId="2362BAB9" w14:textId="77777777" w:rsidR="00541ED2" w:rsidRPr="0030613B" w:rsidRDefault="00541ED2" w:rsidP="00CC6E07">
            <w:pPr>
              <w:rPr>
                <w:b/>
                <w:sz w:val="16"/>
                <w:szCs w:val="16"/>
              </w:rPr>
            </w:pPr>
            <w:r w:rsidRPr="0030613B">
              <w:rPr>
                <w:b/>
                <w:sz w:val="16"/>
                <w:szCs w:val="16"/>
              </w:rPr>
              <w:t>Study</w:t>
            </w:r>
          </w:p>
        </w:tc>
        <w:tc>
          <w:tcPr>
            <w:tcW w:w="1055" w:type="dxa"/>
          </w:tcPr>
          <w:p w14:paraId="1DA20EDF" w14:textId="77777777" w:rsidR="00541ED2" w:rsidRPr="0030613B" w:rsidRDefault="00541ED2" w:rsidP="00CC6E07">
            <w:pPr>
              <w:rPr>
                <w:b/>
                <w:sz w:val="16"/>
                <w:szCs w:val="16"/>
              </w:rPr>
            </w:pPr>
            <w:r>
              <w:rPr>
                <w:b/>
                <w:sz w:val="16"/>
                <w:szCs w:val="16"/>
              </w:rPr>
              <w:t>Country of study</w:t>
            </w:r>
          </w:p>
        </w:tc>
        <w:tc>
          <w:tcPr>
            <w:tcW w:w="567" w:type="dxa"/>
          </w:tcPr>
          <w:p w14:paraId="6D21354F" w14:textId="77777777" w:rsidR="00541ED2" w:rsidRPr="0030613B" w:rsidRDefault="00541ED2" w:rsidP="00CC6E07">
            <w:pPr>
              <w:rPr>
                <w:b/>
                <w:sz w:val="16"/>
                <w:szCs w:val="16"/>
              </w:rPr>
            </w:pPr>
            <w:r w:rsidRPr="0030613B">
              <w:rPr>
                <w:b/>
                <w:sz w:val="16"/>
                <w:szCs w:val="16"/>
              </w:rPr>
              <w:t>n</w:t>
            </w:r>
          </w:p>
        </w:tc>
        <w:tc>
          <w:tcPr>
            <w:tcW w:w="1054" w:type="dxa"/>
          </w:tcPr>
          <w:p w14:paraId="2E070FA9" w14:textId="77777777" w:rsidR="00541ED2" w:rsidRPr="0030613B" w:rsidRDefault="00541ED2" w:rsidP="00CC6E07">
            <w:pPr>
              <w:rPr>
                <w:b/>
                <w:sz w:val="16"/>
                <w:szCs w:val="16"/>
              </w:rPr>
            </w:pPr>
            <w:r w:rsidRPr="0030613B">
              <w:rPr>
                <w:b/>
                <w:sz w:val="16"/>
                <w:szCs w:val="16"/>
              </w:rPr>
              <w:t>Females</w:t>
            </w:r>
          </w:p>
        </w:tc>
        <w:tc>
          <w:tcPr>
            <w:tcW w:w="1134" w:type="dxa"/>
          </w:tcPr>
          <w:p w14:paraId="5FF098E4" w14:textId="77777777" w:rsidR="00541ED2" w:rsidRPr="0030613B" w:rsidRDefault="00541ED2" w:rsidP="00CC6E07">
            <w:pPr>
              <w:rPr>
                <w:b/>
                <w:sz w:val="16"/>
                <w:szCs w:val="16"/>
              </w:rPr>
            </w:pPr>
            <w:r w:rsidRPr="0030613B">
              <w:rPr>
                <w:b/>
                <w:sz w:val="16"/>
                <w:szCs w:val="16"/>
              </w:rPr>
              <w:t>Mean age</w:t>
            </w:r>
          </w:p>
        </w:tc>
        <w:tc>
          <w:tcPr>
            <w:tcW w:w="1276" w:type="dxa"/>
          </w:tcPr>
          <w:p w14:paraId="2C263C25" w14:textId="77777777" w:rsidR="00541ED2" w:rsidRPr="0030613B" w:rsidRDefault="00541ED2" w:rsidP="00CC6E07">
            <w:pPr>
              <w:rPr>
                <w:b/>
                <w:sz w:val="16"/>
                <w:szCs w:val="16"/>
              </w:rPr>
            </w:pPr>
            <w:r w:rsidRPr="0030613B">
              <w:rPr>
                <w:b/>
                <w:sz w:val="16"/>
                <w:szCs w:val="16"/>
              </w:rPr>
              <w:t>Severity</w:t>
            </w:r>
          </w:p>
          <w:p w14:paraId="51DE1EB3" w14:textId="77777777" w:rsidR="00541ED2" w:rsidRPr="0030613B" w:rsidRDefault="00541ED2" w:rsidP="00CC6E07">
            <w:pPr>
              <w:rPr>
                <w:b/>
                <w:sz w:val="16"/>
                <w:szCs w:val="16"/>
              </w:rPr>
            </w:pPr>
          </w:p>
        </w:tc>
        <w:tc>
          <w:tcPr>
            <w:tcW w:w="1701" w:type="dxa"/>
          </w:tcPr>
          <w:p w14:paraId="514C88E6" w14:textId="77777777" w:rsidR="00541ED2" w:rsidRPr="0030613B" w:rsidRDefault="00541ED2" w:rsidP="00CC6E07">
            <w:pPr>
              <w:rPr>
                <w:b/>
                <w:sz w:val="16"/>
                <w:szCs w:val="16"/>
              </w:rPr>
            </w:pPr>
            <w:r w:rsidRPr="0030613B">
              <w:rPr>
                <w:b/>
                <w:sz w:val="16"/>
                <w:szCs w:val="16"/>
              </w:rPr>
              <w:t>Dementia type</w:t>
            </w:r>
          </w:p>
        </w:tc>
        <w:tc>
          <w:tcPr>
            <w:tcW w:w="1355" w:type="dxa"/>
          </w:tcPr>
          <w:p w14:paraId="002CD186" w14:textId="77777777" w:rsidR="00541ED2" w:rsidRPr="0030613B" w:rsidRDefault="00541ED2" w:rsidP="00CC6E07">
            <w:pPr>
              <w:rPr>
                <w:b/>
                <w:sz w:val="16"/>
                <w:szCs w:val="16"/>
              </w:rPr>
            </w:pPr>
            <w:r w:rsidRPr="0030613B">
              <w:rPr>
                <w:b/>
                <w:sz w:val="16"/>
                <w:szCs w:val="16"/>
              </w:rPr>
              <w:t>Living situation</w:t>
            </w:r>
          </w:p>
        </w:tc>
        <w:tc>
          <w:tcPr>
            <w:tcW w:w="2694" w:type="dxa"/>
          </w:tcPr>
          <w:p w14:paraId="526EBFB8" w14:textId="77777777" w:rsidR="00541ED2" w:rsidRPr="0030613B" w:rsidRDefault="00541ED2" w:rsidP="00CC6E07">
            <w:pPr>
              <w:rPr>
                <w:b/>
                <w:sz w:val="16"/>
                <w:szCs w:val="16"/>
              </w:rPr>
            </w:pPr>
            <w:r w:rsidRPr="0030613B">
              <w:rPr>
                <w:b/>
                <w:sz w:val="16"/>
                <w:szCs w:val="16"/>
              </w:rPr>
              <w:t>Well-being measure</w:t>
            </w:r>
          </w:p>
        </w:tc>
        <w:tc>
          <w:tcPr>
            <w:tcW w:w="1134" w:type="dxa"/>
          </w:tcPr>
          <w:p w14:paraId="7DBDDEF7" w14:textId="77777777" w:rsidR="00541ED2" w:rsidRPr="0030613B" w:rsidRDefault="00541ED2" w:rsidP="00CC6E07">
            <w:pPr>
              <w:rPr>
                <w:b/>
                <w:sz w:val="16"/>
                <w:szCs w:val="16"/>
              </w:rPr>
            </w:pPr>
            <w:r w:rsidRPr="0030613B">
              <w:rPr>
                <w:b/>
                <w:sz w:val="16"/>
                <w:szCs w:val="16"/>
              </w:rPr>
              <w:t>Rating type</w:t>
            </w:r>
          </w:p>
        </w:tc>
        <w:tc>
          <w:tcPr>
            <w:tcW w:w="992" w:type="dxa"/>
          </w:tcPr>
          <w:p w14:paraId="781FB23F" w14:textId="77777777" w:rsidR="00541ED2" w:rsidRPr="0030613B" w:rsidRDefault="00541ED2" w:rsidP="00CC6E07">
            <w:pPr>
              <w:rPr>
                <w:b/>
                <w:sz w:val="16"/>
                <w:szCs w:val="16"/>
              </w:rPr>
            </w:pPr>
            <w:r>
              <w:rPr>
                <w:b/>
                <w:sz w:val="16"/>
                <w:szCs w:val="16"/>
              </w:rPr>
              <w:t>Data quality</w:t>
            </w:r>
          </w:p>
        </w:tc>
      </w:tr>
      <w:tr w:rsidR="00541ED2" w:rsidRPr="0030613B" w14:paraId="623DD87D" w14:textId="77777777" w:rsidTr="00CC6E07">
        <w:tc>
          <w:tcPr>
            <w:tcW w:w="1492" w:type="dxa"/>
          </w:tcPr>
          <w:p w14:paraId="4C051635" w14:textId="62B7722F" w:rsidR="00541ED2" w:rsidRPr="0030613B" w:rsidRDefault="000856BE" w:rsidP="000856BE">
            <w:pPr>
              <w:rPr>
                <w:sz w:val="16"/>
                <w:szCs w:val="16"/>
              </w:rPr>
            </w:pPr>
            <w:r>
              <w:rPr>
                <w:sz w:val="16"/>
                <w:szCs w:val="16"/>
              </w:rPr>
              <w:fldChar w:fldCharType="begin"/>
            </w:r>
            <w:r>
              <w:rPr>
                <w:sz w:val="16"/>
                <w:szCs w:val="16"/>
              </w:rPr>
              <w:instrText xml:space="preserve"> ADDIN EN.CITE &lt;EndNote&gt;&lt;Cite AuthorYear="1"&gt;&lt;Author&gt;Eshkoor&lt;/Author&gt;&lt;Year&gt;2014&lt;/Year&gt;&lt;RecNum&gt;925&lt;/RecNum&gt;&lt;DisplayText&gt;Eshkoor&lt;style face="italic"&gt; et al.&lt;/style&gt; (2014)&lt;/DisplayText&gt;&lt;record&gt;&lt;rec-number&gt;925&lt;/rec-number&gt;&lt;foreign-keys&gt;&lt;key app="EN" db-id="5rer0dfs6t9vtfezta6pxs0swfprptwpeexw" timestamp="1420625525"&gt;925&lt;/key&gt;&lt;/foreign-keys&gt;&lt;ref-type name="Journal Article"&gt;17&lt;/ref-type&gt;&lt;contributors&gt;&lt;authors&gt;&lt;author&gt;Eshkoor, Sima Ataollahi&lt;/author&gt;&lt;author&gt;Hamid, Tengku Aizan&lt;/author&gt;&lt;author&gt;Nudin, Siti Sa&amp;apos;adiah Hassan&lt;/author&gt;&lt;author&gt;Mun, Chan Yoke&lt;/author&gt;&lt;/authors&gt;&lt;/contributors&gt;&lt;titles&gt;&lt;title&gt;The effects of social support, substance abuse and health care supports on life satisfaction in dementia&lt;/title&gt;&lt;secondary-title&gt;Social Indicators Research&lt;/secondary-title&gt;&lt;/titles&gt;&lt;periodical&gt;&lt;full-title&gt;Social Indicators Research&lt;/full-title&gt;&lt;abbr-1&gt;Soc. Indicat. Res.&lt;/abbr-1&gt;&lt;abbr-2&gt;Soc Indicat Res&lt;/abbr-2&gt;&lt;/periodical&gt;&lt;pages&gt;535-544&lt;/pages&gt;&lt;volume&gt;116&lt;/volume&gt;&lt;number&gt;2&lt;/number&gt;&lt;dates&gt;&lt;year&gt;2014&lt;/year&gt;&lt;pub-dates&gt;&lt;date&gt;Apr&lt;/date&gt;&lt;/pub-dates&gt;&lt;/dates&gt;&lt;isbn&gt;0303-8300; 1573-0921&lt;/isbn&gt;&lt;accession-num&gt;WOS:000332337100013&lt;/accession-num&gt;&lt;urls&gt;&lt;related-urls&gt;&lt;url&gt;&amp;lt;Go to ISI&amp;gt;://WOS:000332337100013&lt;/url&gt;&lt;url&gt;http://download.springer.com/static/pdf/676/art%253A10.1007%252Fs11205-013-0304-0.pdf?auth66=1420628390_c8ff1e1ab114f0944f2e573df39512ad&amp;amp;ext=.pdf&lt;/url&gt;&lt;/related-urls&gt;&lt;/urls&gt;&lt;electronic-resource-num&gt;10.1007/s11205-013-0304-0&lt;/electronic-resource-num&gt;&lt;/record&gt;&lt;/Cite&gt;&lt;/EndNote&gt;</w:instrText>
            </w:r>
            <w:r>
              <w:rPr>
                <w:sz w:val="16"/>
                <w:szCs w:val="16"/>
              </w:rPr>
              <w:fldChar w:fldCharType="separate"/>
            </w:r>
            <w:r>
              <w:rPr>
                <w:noProof/>
                <w:sz w:val="16"/>
                <w:szCs w:val="16"/>
              </w:rPr>
              <w:t>Eshkoor</w:t>
            </w:r>
            <w:r w:rsidRPr="000856BE">
              <w:rPr>
                <w:i/>
                <w:noProof/>
                <w:sz w:val="16"/>
                <w:szCs w:val="16"/>
              </w:rPr>
              <w:t xml:space="preserve"> et al.</w:t>
            </w:r>
            <w:r>
              <w:rPr>
                <w:noProof/>
                <w:sz w:val="16"/>
                <w:szCs w:val="16"/>
              </w:rPr>
              <w:t xml:space="preserve"> (2014)</w:t>
            </w:r>
            <w:r>
              <w:rPr>
                <w:sz w:val="16"/>
                <w:szCs w:val="16"/>
              </w:rPr>
              <w:fldChar w:fldCharType="end"/>
            </w:r>
          </w:p>
        </w:tc>
        <w:tc>
          <w:tcPr>
            <w:tcW w:w="1055" w:type="dxa"/>
          </w:tcPr>
          <w:p w14:paraId="7A31BF80" w14:textId="77777777" w:rsidR="00541ED2" w:rsidRPr="0030613B" w:rsidRDefault="00541ED2" w:rsidP="00CC6E07">
            <w:pPr>
              <w:rPr>
                <w:sz w:val="16"/>
                <w:szCs w:val="16"/>
              </w:rPr>
            </w:pPr>
            <w:r w:rsidRPr="00670B9A">
              <w:rPr>
                <w:sz w:val="16"/>
                <w:szCs w:val="16"/>
              </w:rPr>
              <w:t>Malaysia</w:t>
            </w:r>
          </w:p>
        </w:tc>
        <w:tc>
          <w:tcPr>
            <w:tcW w:w="567" w:type="dxa"/>
          </w:tcPr>
          <w:p w14:paraId="618C7FF1" w14:textId="77777777" w:rsidR="00541ED2" w:rsidRPr="0030613B" w:rsidRDefault="00541ED2" w:rsidP="00CC6E07">
            <w:pPr>
              <w:rPr>
                <w:sz w:val="16"/>
                <w:szCs w:val="16"/>
              </w:rPr>
            </w:pPr>
            <w:r w:rsidRPr="0030613B">
              <w:rPr>
                <w:sz w:val="16"/>
                <w:szCs w:val="16"/>
              </w:rPr>
              <w:t>1210</w:t>
            </w:r>
          </w:p>
        </w:tc>
        <w:tc>
          <w:tcPr>
            <w:tcW w:w="1054" w:type="dxa"/>
          </w:tcPr>
          <w:p w14:paraId="661536DC" w14:textId="77777777" w:rsidR="00541ED2" w:rsidRPr="0030613B" w:rsidRDefault="00541ED2" w:rsidP="00CC6E07">
            <w:pPr>
              <w:rPr>
                <w:sz w:val="16"/>
                <w:szCs w:val="16"/>
              </w:rPr>
            </w:pPr>
            <w:r w:rsidRPr="0030613B">
              <w:rPr>
                <w:sz w:val="16"/>
                <w:szCs w:val="16"/>
              </w:rPr>
              <w:t>770</w:t>
            </w:r>
          </w:p>
        </w:tc>
        <w:tc>
          <w:tcPr>
            <w:tcW w:w="1134" w:type="dxa"/>
          </w:tcPr>
          <w:p w14:paraId="56E68EDB" w14:textId="77777777" w:rsidR="00541ED2" w:rsidRPr="0030613B" w:rsidRDefault="00541ED2" w:rsidP="00CC6E07">
            <w:pPr>
              <w:rPr>
                <w:sz w:val="16"/>
                <w:szCs w:val="16"/>
              </w:rPr>
            </w:pPr>
            <w:r w:rsidRPr="0030613B">
              <w:rPr>
                <w:sz w:val="16"/>
                <w:szCs w:val="16"/>
              </w:rPr>
              <w:t>Not specified</w:t>
            </w:r>
          </w:p>
        </w:tc>
        <w:tc>
          <w:tcPr>
            <w:tcW w:w="1276" w:type="dxa"/>
          </w:tcPr>
          <w:p w14:paraId="660347D7" w14:textId="77777777" w:rsidR="00541ED2" w:rsidRPr="0030613B" w:rsidRDefault="00541ED2" w:rsidP="00CC6E07">
            <w:pPr>
              <w:rPr>
                <w:sz w:val="16"/>
                <w:szCs w:val="16"/>
              </w:rPr>
            </w:pPr>
            <w:r w:rsidRPr="0030613B">
              <w:rPr>
                <w:sz w:val="16"/>
                <w:szCs w:val="16"/>
              </w:rPr>
              <w:t>Not specified</w:t>
            </w:r>
          </w:p>
        </w:tc>
        <w:tc>
          <w:tcPr>
            <w:tcW w:w="1701" w:type="dxa"/>
          </w:tcPr>
          <w:p w14:paraId="26E7EC9B" w14:textId="77777777" w:rsidR="00541ED2" w:rsidRPr="0030613B" w:rsidRDefault="00541ED2" w:rsidP="00CC6E07">
            <w:pPr>
              <w:rPr>
                <w:sz w:val="16"/>
                <w:szCs w:val="16"/>
              </w:rPr>
            </w:pPr>
            <w:r w:rsidRPr="0030613B">
              <w:rPr>
                <w:sz w:val="16"/>
                <w:szCs w:val="16"/>
              </w:rPr>
              <w:t xml:space="preserve">Dementia </w:t>
            </w:r>
          </w:p>
        </w:tc>
        <w:tc>
          <w:tcPr>
            <w:tcW w:w="1355" w:type="dxa"/>
          </w:tcPr>
          <w:p w14:paraId="2A6CC68F" w14:textId="77777777" w:rsidR="00541ED2" w:rsidRPr="0030613B" w:rsidRDefault="00541ED2" w:rsidP="00CC6E07">
            <w:pPr>
              <w:rPr>
                <w:sz w:val="16"/>
                <w:szCs w:val="16"/>
              </w:rPr>
            </w:pPr>
            <w:r w:rsidRPr="0030613B">
              <w:rPr>
                <w:sz w:val="16"/>
                <w:szCs w:val="16"/>
              </w:rPr>
              <w:t>Not specified</w:t>
            </w:r>
          </w:p>
        </w:tc>
        <w:tc>
          <w:tcPr>
            <w:tcW w:w="2694" w:type="dxa"/>
          </w:tcPr>
          <w:p w14:paraId="2A0A2408" w14:textId="77777777" w:rsidR="00541ED2" w:rsidRPr="0030613B" w:rsidRDefault="00541ED2" w:rsidP="00CC6E07">
            <w:pPr>
              <w:rPr>
                <w:sz w:val="16"/>
                <w:szCs w:val="16"/>
              </w:rPr>
            </w:pPr>
            <w:r w:rsidRPr="0030613B">
              <w:rPr>
                <w:sz w:val="16"/>
                <w:szCs w:val="16"/>
              </w:rPr>
              <w:t>Single question - Are you satisfied with your current life?</w:t>
            </w:r>
          </w:p>
        </w:tc>
        <w:tc>
          <w:tcPr>
            <w:tcW w:w="1134" w:type="dxa"/>
          </w:tcPr>
          <w:p w14:paraId="621516B4" w14:textId="77777777" w:rsidR="00541ED2" w:rsidRPr="0030613B" w:rsidRDefault="00541ED2" w:rsidP="00CC6E07">
            <w:pPr>
              <w:rPr>
                <w:sz w:val="16"/>
                <w:szCs w:val="16"/>
              </w:rPr>
            </w:pPr>
            <w:r w:rsidRPr="0030613B">
              <w:rPr>
                <w:sz w:val="16"/>
                <w:szCs w:val="16"/>
              </w:rPr>
              <w:t xml:space="preserve">Self </w:t>
            </w:r>
          </w:p>
        </w:tc>
        <w:tc>
          <w:tcPr>
            <w:tcW w:w="992" w:type="dxa"/>
          </w:tcPr>
          <w:p w14:paraId="5E14E263" w14:textId="77777777" w:rsidR="00541ED2" w:rsidRPr="0030613B" w:rsidRDefault="00541ED2" w:rsidP="00CC6E07">
            <w:pPr>
              <w:rPr>
                <w:sz w:val="16"/>
                <w:szCs w:val="16"/>
              </w:rPr>
            </w:pPr>
            <w:r w:rsidRPr="0030613B">
              <w:rPr>
                <w:sz w:val="16"/>
                <w:szCs w:val="16"/>
              </w:rPr>
              <w:t>Poor</w:t>
            </w:r>
          </w:p>
        </w:tc>
      </w:tr>
      <w:tr w:rsidR="00541ED2" w:rsidRPr="0030613B" w14:paraId="252F40BF" w14:textId="77777777" w:rsidTr="00CC6E07">
        <w:tc>
          <w:tcPr>
            <w:tcW w:w="1492" w:type="dxa"/>
          </w:tcPr>
          <w:p w14:paraId="79A71C28" w14:textId="301ADB3A" w:rsidR="00541ED2" w:rsidRPr="0030613B" w:rsidRDefault="000856BE" w:rsidP="000856BE">
            <w:pPr>
              <w:rPr>
                <w:sz w:val="16"/>
                <w:szCs w:val="16"/>
              </w:rPr>
            </w:pPr>
            <w:r>
              <w:rPr>
                <w:sz w:val="16"/>
                <w:szCs w:val="16"/>
              </w:rPr>
              <w:fldChar w:fldCharType="begin"/>
            </w:r>
            <w:r>
              <w:rPr>
                <w:sz w:val="16"/>
                <w:szCs w:val="16"/>
              </w:rPr>
              <w:instrText xml:space="preserve"> ADDIN EN.CITE &lt;EndNote&gt;&lt;Cite AuthorYear="1"&gt;&lt;Author&gt;Makai&lt;/Author&gt;&lt;Year&gt;2012&lt;/Year&gt;&lt;RecNum&gt;1074&lt;/RecNum&gt;&lt;DisplayText&gt;Makai&lt;style face="italic"&gt; et al.&lt;/style&gt; (2012)&lt;/DisplayText&gt;&lt;record&gt;&lt;rec-number&gt;1074&lt;/rec-number&gt;&lt;foreign-keys&gt;&lt;key app="EN" db-id="5rer0dfs6t9vtfezta6pxs0swfprptwpeexw" timestamp="1443791112"&gt;1074&lt;/key&gt;&lt;/foreign-keys&gt;&lt;ref-type name="Journal Article"&gt;17&lt;/ref-type&gt;&lt;contributors&gt;&lt;authors&gt;&lt;author&gt;Makai, Peter&lt;/author&gt;&lt;author&gt;Brouwer, W. B. F.&lt;/author&gt;&lt;author&gt;Koopmanschap, M. A.&lt;/author&gt;&lt;author&gt;Nieboer, A. P.&lt;/author&gt;&lt;/authors&gt;&lt;/contributors&gt;&lt;auth-address&gt;Institute of Health Policy and Management, Erasmus University Rotterdam, Rotterdam, The Netherlands. makai@bmg.eur.nl&lt;/auth-address&gt;&lt;titles&gt;&lt;title&gt;Capabilities and quality of life in Dutch psycho-geriatric nursing homes: an exploratory study using a proxy version of the ICECAP-O&lt;/title&gt;&lt;secondary-title&gt;Quality of Life Research&lt;/secondary-title&gt;&lt;/titles&gt;&lt;periodical&gt;&lt;full-title&gt;Quality of Life Research&lt;/full-title&gt;&lt;abbr-1&gt;Qual. Life Res.&lt;/abbr-1&gt;&lt;abbr-2&gt;Qual Life Res&lt;/abbr-2&gt;&lt;/periodical&gt;&lt;pages&gt;801-812&lt;/pages&gt;&lt;volume&gt;21&lt;/volume&gt;&lt;number&gt;5&lt;/number&gt;&lt;keywords&gt;&lt;keyword&gt;ICECAP-O&lt;/keyword&gt;&lt;keyword&gt;Capabilities&lt;/keyword&gt;&lt;keyword&gt;Psycho-geriatric elderly&lt;/keyword&gt;&lt;/keywords&gt;&lt;dates&gt;&lt;year&gt;2012&lt;/year&gt;&lt;pub-dates&gt;&lt;date&gt;2012/06/01&lt;/date&gt;&lt;/pub-dates&gt;&lt;/dates&gt;&lt;publisher&gt;Springer Netherlands&lt;/publisher&gt;&lt;isbn&gt;0962-9343&lt;/isbn&gt;&lt;accession-num&gt;21894489&lt;/accession-num&gt;&lt;urls&gt;&lt;related-urls&gt;&lt;url&gt;http://dx.doi.org/10.1007/s11136-011-9997-1&lt;/url&gt;&lt;url&gt;http://www.ncbi.nlm.nih.gov/pmc/articles/PMC3348451/pdf/11136_2011_Article_9997.pdf&lt;/url&gt;&lt;/related-urls&gt;&lt;/urls&gt;&lt;custom2&gt;3348451&lt;/custom2&gt;&lt;electronic-resource-num&gt;10.1007/s11136-011-9997-1&lt;/electronic-resource-num&gt;&lt;language&gt;English&lt;/language&gt;&lt;/record&gt;&lt;/Cite&gt;&lt;/EndNote&gt;</w:instrText>
            </w:r>
            <w:r>
              <w:rPr>
                <w:sz w:val="16"/>
                <w:szCs w:val="16"/>
              </w:rPr>
              <w:fldChar w:fldCharType="separate"/>
            </w:r>
            <w:r>
              <w:rPr>
                <w:noProof/>
                <w:sz w:val="16"/>
                <w:szCs w:val="16"/>
              </w:rPr>
              <w:t>Makai</w:t>
            </w:r>
            <w:r w:rsidRPr="000856BE">
              <w:rPr>
                <w:i/>
                <w:noProof/>
                <w:sz w:val="16"/>
                <w:szCs w:val="16"/>
              </w:rPr>
              <w:t xml:space="preserve"> et al.</w:t>
            </w:r>
            <w:r>
              <w:rPr>
                <w:noProof/>
                <w:sz w:val="16"/>
                <w:szCs w:val="16"/>
              </w:rPr>
              <w:t xml:space="preserve"> (2012)</w:t>
            </w:r>
            <w:r>
              <w:rPr>
                <w:sz w:val="16"/>
                <w:szCs w:val="16"/>
              </w:rPr>
              <w:fldChar w:fldCharType="end"/>
            </w:r>
          </w:p>
        </w:tc>
        <w:tc>
          <w:tcPr>
            <w:tcW w:w="1055" w:type="dxa"/>
          </w:tcPr>
          <w:p w14:paraId="1AF02830" w14:textId="77777777" w:rsidR="00541ED2" w:rsidRPr="0030613B" w:rsidRDefault="00541ED2" w:rsidP="00CC6E07">
            <w:pPr>
              <w:rPr>
                <w:sz w:val="16"/>
                <w:szCs w:val="16"/>
              </w:rPr>
            </w:pPr>
            <w:r>
              <w:rPr>
                <w:sz w:val="16"/>
                <w:szCs w:val="16"/>
              </w:rPr>
              <w:t>Netherlands</w:t>
            </w:r>
          </w:p>
        </w:tc>
        <w:tc>
          <w:tcPr>
            <w:tcW w:w="567" w:type="dxa"/>
          </w:tcPr>
          <w:p w14:paraId="0A428472" w14:textId="77777777" w:rsidR="00541ED2" w:rsidRPr="0030613B" w:rsidRDefault="00541ED2" w:rsidP="00CC6E07">
            <w:pPr>
              <w:rPr>
                <w:sz w:val="16"/>
                <w:szCs w:val="16"/>
              </w:rPr>
            </w:pPr>
            <w:r w:rsidRPr="0030613B">
              <w:rPr>
                <w:sz w:val="16"/>
                <w:szCs w:val="16"/>
              </w:rPr>
              <w:t>96</w:t>
            </w:r>
          </w:p>
        </w:tc>
        <w:tc>
          <w:tcPr>
            <w:tcW w:w="1054" w:type="dxa"/>
          </w:tcPr>
          <w:p w14:paraId="34DFB613" w14:textId="77777777" w:rsidR="00541ED2" w:rsidRPr="0030613B" w:rsidRDefault="00541ED2" w:rsidP="00CC6E07">
            <w:pPr>
              <w:rPr>
                <w:sz w:val="16"/>
                <w:szCs w:val="16"/>
              </w:rPr>
            </w:pPr>
            <w:r w:rsidRPr="0030613B">
              <w:rPr>
                <w:sz w:val="16"/>
                <w:szCs w:val="16"/>
              </w:rPr>
              <w:t>68.00%</w:t>
            </w:r>
          </w:p>
        </w:tc>
        <w:tc>
          <w:tcPr>
            <w:tcW w:w="1134" w:type="dxa"/>
          </w:tcPr>
          <w:p w14:paraId="0558B446" w14:textId="77777777" w:rsidR="00541ED2" w:rsidRPr="0030613B" w:rsidRDefault="00541ED2" w:rsidP="00CC6E07">
            <w:pPr>
              <w:rPr>
                <w:sz w:val="16"/>
                <w:szCs w:val="16"/>
              </w:rPr>
            </w:pPr>
            <w:r w:rsidRPr="0030613B">
              <w:rPr>
                <w:sz w:val="16"/>
                <w:szCs w:val="16"/>
              </w:rPr>
              <w:t>82 (9.1)</w:t>
            </w:r>
          </w:p>
        </w:tc>
        <w:tc>
          <w:tcPr>
            <w:tcW w:w="1276" w:type="dxa"/>
          </w:tcPr>
          <w:p w14:paraId="37088BD7" w14:textId="77777777" w:rsidR="00541ED2" w:rsidRPr="0030613B" w:rsidRDefault="00541ED2" w:rsidP="00CC6E07">
            <w:pPr>
              <w:rPr>
                <w:sz w:val="16"/>
                <w:szCs w:val="16"/>
              </w:rPr>
            </w:pPr>
            <w:r w:rsidRPr="0030613B">
              <w:rPr>
                <w:sz w:val="16"/>
                <w:szCs w:val="16"/>
              </w:rPr>
              <w:t>Not specified</w:t>
            </w:r>
          </w:p>
        </w:tc>
        <w:tc>
          <w:tcPr>
            <w:tcW w:w="1701" w:type="dxa"/>
          </w:tcPr>
          <w:p w14:paraId="5DE9899A" w14:textId="77777777" w:rsidR="00541ED2" w:rsidRPr="0030613B" w:rsidRDefault="00541ED2" w:rsidP="00CC6E07">
            <w:pPr>
              <w:rPr>
                <w:sz w:val="16"/>
                <w:szCs w:val="16"/>
              </w:rPr>
            </w:pPr>
            <w:r w:rsidRPr="0030613B">
              <w:rPr>
                <w:sz w:val="16"/>
                <w:szCs w:val="16"/>
              </w:rPr>
              <w:t xml:space="preserve">Dementia </w:t>
            </w:r>
          </w:p>
        </w:tc>
        <w:tc>
          <w:tcPr>
            <w:tcW w:w="1355" w:type="dxa"/>
          </w:tcPr>
          <w:p w14:paraId="6350B242" w14:textId="77777777" w:rsidR="00541ED2" w:rsidRPr="0030613B" w:rsidRDefault="00541ED2" w:rsidP="00CC6E07">
            <w:pPr>
              <w:rPr>
                <w:sz w:val="16"/>
                <w:szCs w:val="16"/>
              </w:rPr>
            </w:pPr>
            <w:r w:rsidRPr="0030613B">
              <w:rPr>
                <w:sz w:val="16"/>
                <w:szCs w:val="16"/>
              </w:rPr>
              <w:t>Nursing home</w:t>
            </w:r>
          </w:p>
        </w:tc>
        <w:tc>
          <w:tcPr>
            <w:tcW w:w="2694" w:type="dxa"/>
          </w:tcPr>
          <w:p w14:paraId="29D37B99" w14:textId="77777777" w:rsidR="00541ED2" w:rsidRPr="0030613B" w:rsidRDefault="00541ED2" w:rsidP="00CC6E07">
            <w:pPr>
              <w:rPr>
                <w:sz w:val="16"/>
                <w:szCs w:val="16"/>
              </w:rPr>
            </w:pPr>
            <w:r w:rsidRPr="0030613B">
              <w:rPr>
                <w:sz w:val="16"/>
                <w:szCs w:val="16"/>
              </w:rPr>
              <w:t>Cantril’s ladder</w:t>
            </w:r>
          </w:p>
          <w:p w14:paraId="31396C75" w14:textId="77777777" w:rsidR="00541ED2" w:rsidRPr="0030613B" w:rsidRDefault="00541ED2" w:rsidP="00CC6E07">
            <w:pPr>
              <w:rPr>
                <w:sz w:val="16"/>
                <w:szCs w:val="16"/>
              </w:rPr>
            </w:pPr>
            <w:r w:rsidRPr="0030613B">
              <w:rPr>
                <w:sz w:val="16"/>
                <w:szCs w:val="16"/>
              </w:rPr>
              <w:t>Overall life satisfaction</w:t>
            </w:r>
          </w:p>
        </w:tc>
        <w:tc>
          <w:tcPr>
            <w:tcW w:w="1134" w:type="dxa"/>
          </w:tcPr>
          <w:p w14:paraId="0302901C" w14:textId="77777777" w:rsidR="00541ED2" w:rsidRPr="0030613B" w:rsidRDefault="00541ED2" w:rsidP="00CC6E07">
            <w:pPr>
              <w:rPr>
                <w:sz w:val="16"/>
                <w:szCs w:val="16"/>
              </w:rPr>
            </w:pPr>
            <w:r w:rsidRPr="0030613B">
              <w:rPr>
                <w:sz w:val="16"/>
                <w:szCs w:val="16"/>
              </w:rPr>
              <w:t xml:space="preserve">Informant </w:t>
            </w:r>
          </w:p>
        </w:tc>
        <w:tc>
          <w:tcPr>
            <w:tcW w:w="992" w:type="dxa"/>
          </w:tcPr>
          <w:p w14:paraId="145F4037" w14:textId="77777777" w:rsidR="00541ED2" w:rsidRPr="0030613B" w:rsidRDefault="00541ED2" w:rsidP="00CC6E07">
            <w:pPr>
              <w:rPr>
                <w:sz w:val="16"/>
                <w:szCs w:val="16"/>
              </w:rPr>
            </w:pPr>
            <w:r w:rsidRPr="0030613B">
              <w:rPr>
                <w:sz w:val="16"/>
                <w:szCs w:val="16"/>
              </w:rPr>
              <w:t>Satisfactory</w:t>
            </w:r>
          </w:p>
        </w:tc>
      </w:tr>
      <w:tr w:rsidR="00541ED2" w:rsidRPr="0030613B" w14:paraId="54F5A793" w14:textId="77777777" w:rsidTr="00CC6E07">
        <w:tc>
          <w:tcPr>
            <w:tcW w:w="1492" w:type="dxa"/>
          </w:tcPr>
          <w:p w14:paraId="20D3A3CC" w14:textId="7A9E5D54" w:rsidR="00541ED2" w:rsidRPr="0030613B" w:rsidRDefault="000856BE" w:rsidP="000856BE">
            <w:pPr>
              <w:rPr>
                <w:sz w:val="16"/>
                <w:szCs w:val="16"/>
              </w:rPr>
            </w:pPr>
            <w:r>
              <w:rPr>
                <w:sz w:val="16"/>
                <w:szCs w:val="16"/>
              </w:rPr>
              <w:fldChar w:fldCharType="begin">
                <w:fldData xml:space="preserve">PEVuZE5vdGU+PENpdGUgQXV0aG9yWWVhcj0iMSI+PEF1dGhvcj5aYW5rPC9BdXRob3I+PFllYXI+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 </w:instrText>
            </w:r>
            <w:r>
              <w:rPr>
                <w:sz w:val="16"/>
                <w:szCs w:val="16"/>
              </w:rPr>
              <w:fldChar w:fldCharType="begin">
                <w:fldData xml:space="preserve">PEVuZE5vdGU+PENpdGUgQXV0aG9yWWVhcj0iMSI+PEF1dGhvcj5aYW5rPC9BdXRob3I+PFllYXI+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Zank and Leipold (2001)</w:t>
            </w:r>
            <w:r>
              <w:rPr>
                <w:sz w:val="16"/>
                <w:szCs w:val="16"/>
              </w:rPr>
              <w:fldChar w:fldCharType="end"/>
            </w:r>
          </w:p>
        </w:tc>
        <w:tc>
          <w:tcPr>
            <w:tcW w:w="1055" w:type="dxa"/>
          </w:tcPr>
          <w:p w14:paraId="723F9CBA" w14:textId="77777777" w:rsidR="00541ED2" w:rsidRPr="0030613B" w:rsidRDefault="00541ED2" w:rsidP="00CC6E07">
            <w:pPr>
              <w:rPr>
                <w:sz w:val="16"/>
                <w:szCs w:val="16"/>
              </w:rPr>
            </w:pPr>
            <w:r w:rsidRPr="00670B9A">
              <w:rPr>
                <w:sz w:val="16"/>
                <w:szCs w:val="16"/>
              </w:rPr>
              <w:t>Germany</w:t>
            </w:r>
          </w:p>
        </w:tc>
        <w:tc>
          <w:tcPr>
            <w:tcW w:w="567" w:type="dxa"/>
          </w:tcPr>
          <w:p w14:paraId="0D6C80B0" w14:textId="77777777" w:rsidR="00541ED2" w:rsidRPr="0030613B" w:rsidRDefault="00541ED2" w:rsidP="00CC6E07">
            <w:pPr>
              <w:rPr>
                <w:sz w:val="16"/>
                <w:szCs w:val="16"/>
              </w:rPr>
            </w:pPr>
            <w:r w:rsidRPr="0030613B">
              <w:rPr>
                <w:sz w:val="16"/>
                <w:szCs w:val="16"/>
              </w:rPr>
              <w:t>63</w:t>
            </w:r>
          </w:p>
        </w:tc>
        <w:tc>
          <w:tcPr>
            <w:tcW w:w="1054" w:type="dxa"/>
          </w:tcPr>
          <w:p w14:paraId="16918FD2" w14:textId="77777777" w:rsidR="00541ED2" w:rsidRPr="0030613B" w:rsidRDefault="00541ED2" w:rsidP="00CC6E07">
            <w:pPr>
              <w:rPr>
                <w:sz w:val="16"/>
                <w:szCs w:val="16"/>
              </w:rPr>
            </w:pPr>
            <w:r w:rsidRPr="0030613B">
              <w:rPr>
                <w:sz w:val="16"/>
                <w:szCs w:val="16"/>
              </w:rPr>
              <w:t>76%</w:t>
            </w:r>
          </w:p>
        </w:tc>
        <w:tc>
          <w:tcPr>
            <w:tcW w:w="1134" w:type="dxa"/>
          </w:tcPr>
          <w:p w14:paraId="69472163" w14:textId="77777777" w:rsidR="00541ED2" w:rsidRPr="0030613B" w:rsidRDefault="00541ED2" w:rsidP="00CC6E07">
            <w:pPr>
              <w:rPr>
                <w:sz w:val="16"/>
                <w:szCs w:val="16"/>
              </w:rPr>
            </w:pPr>
            <w:r w:rsidRPr="0030613B">
              <w:rPr>
                <w:sz w:val="16"/>
                <w:szCs w:val="16"/>
              </w:rPr>
              <w:t>79.2 (8.6)</w:t>
            </w:r>
          </w:p>
        </w:tc>
        <w:tc>
          <w:tcPr>
            <w:tcW w:w="1276" w:type="dxa"/>
          </w:tcPr>
          <w:p w14:paraId="68D8B259" w14:textId="77777777" w:rsidR="00541ED2" w:rsidRPr="0030613B" w:rsidRDefault="00541ED2" w:rsidP="00CC6E07">
            <w:pPr>
              <w:rPr>
                <w:sz w:val="16"/>
                <w:szCs w:val="16"/>
              </w:rPr>
            </w:pPr>
            <w:r w:rsidRPr="0030613B">
              <w:rPr>
                <w:sz w:val="16"/>
                <w:szCs w:val="16"/>
              </w:rPr>
              <w:t>17.7 (4.3)</w:t>
            </w:r>
          </w:p>
        </w:tc>
        <w:tc>
          <w:tcPr>
            <w:tcW w:w="1701" w:type="dxa"/>
          </w:tcPr>
          <w:p w14:paraId="5C3EE2F0" w14:textId="77777777" w:rsidR="00541ED2" w:rsidRPr="0030613B" w:rsidRDefault="00541ED2" w:rsidP="00CC6E07">
            <w:pPr>
              <w:rPr>
                <w:sz w:val="16"/>
                <w:szCs w:val="16"/>
              </w:rPr>
            </w:pPr>
            <w:r w:rsidRPr="0030613B">
              <w:rPr>
                <w:sz w:val="16"/>
                <w:szCs w:val="16"/>
              </w:rPr>
              <w:t xml:space="preserve">Dementia </w:t>
            </w:r>
          </w:p>
        </w:tc>
        <w:tc>
          <w:tcPr>
            <w:tcW w:w="1355" w:type="dxa"/>
          </w:tcPr>
          <w:p w14:paraId="7394EC86" w14:textId="77777777" w:rsidR="00541ED2" w:rsidRPr="0030613B" w:rsidRDefault="00541ED2" w:rsidP="00CC6E07">
            <w:pPr>
              <w:rPr>
                <w:sz w:val="16"/>
                <w:szCs w:val="16"/>
              </w:rPr>
            </w:pPr>
            <w:r w:rsidRPr="0030613B">
              <w:rPr>
                <w:sz w:val="16"/>
                <w:szCs w:val="16"/>
              </w:rPr>
              <w:t>Community</w:t>
            </w:r>
          </w:p>
        </w:tc>
        <w:tc>
          <w:tcPr>
            <w:tcW w:w="2694" w:type="dxa"/>
          </w:tcPr>
          <w:p w14:paraId="3342BAA1" w14:textId="77777777" w:rsidR="00541ED2" w:rsidRPr="0030613B" w:rsidRDefault="00541ED2" w:rsidP="00CC6E07">
            <w:pPr>
              <w:rPr>
                <w:sz w:val="16"/>
                <w:szCs w:val="16"/>
              </w:rPr>
            </w:pPr>
            <w:r w:rsidRPr="0030613B">
              <w:rPr>
                <w:sz w:val="16"/>
                <w:szCs w:val="16"/>
              </w:rPr>
              <w:t>Life Satisfaction Questionnaire</w:t>
            </w:r>
          </w:p>
        </w:tc>
        <w:tc>
          <w:tcPr>
            <w:tcW w:w="1134" w:type="dxa"/>
          </w:tcPr>
          <w:p w14:paraId="21FE8656" w14:textId="77777777" w:rsidR="00541ED2" w:rsidRPr="0030613B" w:rsidRDefault="00541ED2" w:rsidP="00CC6E07">
            <w:pPr>
              <w:rPr>
                <w:sz w:val="16"/>
                <w:szCs w:val="16"/>
              </w:rPr>
            </w:pPr>
            <w:r w:rsidRPr="0030613B">
              <w:rPr>
                <w:sz w:val="16"/>
                <w:szCs w:val="16"/>
              </w:rPr>
              <w:t xml:space="preserve">Self </w:t>
            </w:r>
          </w:p>
        </w:tc>
        <w:tc>
          <w:tcPr>
            <w:tcW w:w="992" w:type="dxa"/>
          </w:tcPr>
          <w:p w14:paraId="3C744E89" w14:textId="77777777" w:rsidR="00541ED2" w:rsidRPr="0030613B" w:rsidRDefault="00541ED2" w:rsidP="00CC6E07">
            <w:pPr>
              <w:rPr>
                <w:sz w:val="16"/>
                <w:szCs w:val="16"/>
              </w:rPr>
            </w:pPr>
            <w:r w:rsidRPr="0030613B">
              <w:rPr>
                <w:sz w:val="16"/>
                <w:szCs w:val="16"/>
              </w:rPr>
              <w:t>Satisfactory</w:t>
            </w:r>
          </w:p>
        </w:tc>
      </w:tr>
    </w:tbl>
    <w:p w14:paraId="0C4CCF3A" w14:textId="5CFE6272" w:rsidR="00DD487F" w:rsidRDefault="00541ED2" w:rsidP="00CC6E07">
      <w:pPr>
        <w:rPr>
          <w:sz w:val="20"/>
          <w:szCs w:val="20"/>
        </w:rPr>
      </w:pPr>
      <w:r w:rsidRPr="0030613B">
        <w:rPr>
          <w:sz w:val="20"/>
          <w:szCs w:val="20"/>
        </w:rPr>
        <w:t xml:space="preserve">Note: articles were judged to be of poor quality if scored </w:t>
      </w:r>
      <w:r w:rsidRPr="0030613B">
        <w:rPr>
          <w:rFonts w:cs="Times New Roman"/>
          <w:sz w:val="20"/>
          <w:szCs w:val="20"/>
        </w:rPr>
        <w:t>≤</w:t>
      </w:r>
      <w:r w:rsidRPr="0030613B">
        <w:rPr>
          <w:sz w:val="20"/>
          <w:szCs w:val="20"/>
        </w:rPr>
        <w:t xml:space="preserve">20 or below, satisfactory scored between &gt;20 and &lt;26, good scored </w:t>
      </w:r>
      <w:r w:rsidRPr="0030613B">
        <w:rPr>
          <w:rFonts w:cs="Times New Roman"/>
          <w:sz w:val="20"/>
          <w:szCs w:val="20"/>
        </w:rPr>
        <w:t>≥</w:t>
      </w:r>
      <w:r w:rsidRPr="0030613B">
        <w:rPr>
          <w:sz w:val="20"/>
          <w:szCs w:val="20"/>
        </w:rPr>
        <w:t xml:space="preserve">26. Shading indicates articles using the same study data. “Severity” refers to </w:t>
      </w:r>
      <w:r w:rsidRPr="00882B44">
        <w:rPr>
          <w:sz w:val="20"/>
          <w:szCs w:val="20"/>
        </w:rPr>
        <w:t xml:space="preserve">Mini-Mental State Examination </w:t>
      </w:r>
      <w:r w:rsidRPr="0030613B">
        <w:rPr>
          <w:sz w:val="20"/>
          <w:szCs w:val="20"/>
        </w:rPr>
        <w:t xml:space="preserve">score unless otherwise specified. </w:t>
      </w:r>
    </w:p>
    <w:p w14:paraId="1FDA0587" w14:textId="77777777" w:rsidR="00A27255" w:rsidRDefault="00A27255" w:rsidP="00CC6E07">
      <w:pPr>
        <w:rPr>
          <w:sz w:val="20"/>
          <w:szCs w:val="20"/>
        </w:rPr>
      </w:pPr>
    </w:p>
    <w:p w14:paraId="0A12C451" w14:textId="77777777" w:rsidR="00A27255" w:rsidRDefault="00A27255" w:rsidP="00CC6E07">
      <w:pPr>
        <w:rPr>
          <w:sz w:val="20"/>
          <w:szCs w:val="20"/>
        </w:rPr>
        <w:sectPr w:rsidR="00A27255" w:rsidSect="00CC6E07">
          <w:headerReference w:type="default" r:id="rId9"/>
          <w:pgSz w:w="16838" w:h="11906" w:orient="landscape"/>
          <w:pgMar w:top="1440" w:right="1440" w:bottom="1440" w:left="1134" w:header="708" w:footer="708" w:gutter="0"/>
          <w:cols w:space="708"/>
          <w:docGrid w:linePitch="360"/>
        </w:sectPr>
      </w:pPr>
    </w:p>
    <w:p w14:paraId="26139ADD" w14:textId="77777777" w:rsidR="00A27255" w:rsidRPr="007B617C" w:rsidRDefault="00A27255" w:rsidP="00A27255">
      <w:pPr>
        <w:rPr>
          <w:b/>
          <w:sz w:val="20"/>
          <w:szCs w:val="20"/>
        </w:rPr>
      </w:pPr>
      <w:r w:rsidRPr="007B617C">
        <w:rPr>
          <w:b/>
          <w:sz w:val="20"/>
          <w:szCs w:val="20"/>
        </w:rPr>
        <w:lastRenderedPageBreak/>
        <w:t xml:space="preserve">Supplementary Table 10: Measures of quality of life used in the included studies, with frequency of use overall and by type of rating </w:t>
      </w:r>
    </w:p>
    <w:p w14:paraId="5928D5E4" w14:textId="77777777" w:rsidR="00A27255" w:rsidRPr="007B617C" w:rsidRDefault="00A27255" w:rsidP="00A27255">
      <w:pPr>
        <w:rPr>
          <w:sz w:val="20"/>
          <w:szCs w:val="20"/>
        </w:rPr>
      </w:pPr>
    </w:p>
    <w:tbl>
      <w:tblPr>
        <w:tblStyle w:val="TableGrid"/>
        <w:tblW w:w="9920" w:type="dxa"/>
        <w:tblInd w:w="-5" w:type="dxa"/>
        <w:tblLayout w:type="fixed"/>
        <w:tblLook w:val="04A0" w:firstRow="1" w:lastRow="0" w:firstColumn="1" w:lastColumn="0" w:noHBand="0" w:noVBand="1"/>
      </w:tblPr>
      <w:tblGrid>
        <w:gridCol w:w="4962"/>
        <w:gridCol w:w="708"/>
        <w:gridCol w:w="709"/>
        <w:gridCol w:w="851"/>
        <w:gridCol w:w="708"/>
        <w:gridCol w:w="851"/>
        <w:gridCol w:w="1131"/>
      </w:tblGrid>
      <w:tr w:rsidR="00A27255" w:rsidRPr="00892D35" w14:paraId="08C6377B" w14:textId="77777777" w:rsidTr="00A27255">
        <w:trPr>
          <w:trHeight w:val="274"/>
        </w:trPr>
        <w:tc>
          <w:tcPr>
            <w:tcW w:w="4962" w:type="dxa"/>
          </w:tcPr>
          <w:p w14:paraId="0EA28238" w14:textId="77777777" w:rsidR="00A27255" w:rsidRPr="00892D35" w:rsidRDefault="00A27255" w:rsidP="00B92FE0">
            <w:pPr>
              <w:rPr>
                <w:b/>
                <w:sz w:val="16"/>
                <w:szCs w:val="16"/>
              </w:rPr>
            </w:pPr>
            <w:r w:rsidRPr="00892D35">
              <w:rPr>
                <w:b/>
                <w:sz w:val="16"/>
                <w:szCs w:val="16"/>
              </w:rPr>
              <w:t>QoL measure</w:t>
            </w:r>
          </w:p>
        </w:tc>
        <w:tc>
          <w:tcPr>
            <w:tcW w:w="4958" w:type="dxa"/>
            <w:gridSpan w:val="6"/>
          </w:tcPr>
          <w:p w14:paraId="0B6A5186" w14:textId="77777777" w:rsidR="00A27255" w:rsidRPr="00892D35" w:rsidRDefault="00A27255" w:rsidP="00B92FE0">
            <w:pPr>
              <w:rPr>
                <w:b/>
                <w:sz w:val="16"/>
                <w:szCs w:val="16"/>
              </w:rPr>
            </w:pPr>
            <w:r w:rsidRPr="00892D35">
              <w:rPr>
                <w:b/>
                <w:sz w:val="16"/>
                <w:szCs w:val="16"/>
              </w:rPr>
              <w:t>Number of studies</w:t>
            </w:r>
          </w:p>
        </w:tc>
      </w:tr>
      <w:tr w:rsidR="00A27255" w:rsidRPr="00892D35" w14:paraId="7C4C66CA" w14:textId="77777777" w:rsidTr="00A27255">
        <w:trPr>
          <w:trHeight w:val="274"/>
        </w:trPr>
        <w:tc>
          <w:tcPr>
            <w:tcW w:w="4962" w:type="dxa"/>
          </w:tcPr>
          <w:p w14:paraId="374B2D32" w14:textId="77777777" w:rsidR="00A27255" w:rsidRPr="00892D35" w:rsidRDefault="00A27255" w:rsidP="00B92FE0">
            <w:pPr>
              <w:rPr>
                <w:b/>
                <w:sz w:val="16"/>
                <w:szCs w:val="16"/>
              </w:rPr>
            </w:pPr>
          </w:p>
        </w:tc>
        <w:tc>
          <w:tcPr>
            <w:tcW w:w="708" w:type="dxa"/>
          </w:tcPr>
          <w:p w14:paraId="5A11A3E4" w14:textId="77777777" w:rsidR="00A27255" w:rsidRPr="00892D35" w:rsidRDefault="00A27255" w:rsidP="00B92FE0">
            <w:pPr>
              <w:rPr>
                <w:b/>
                <w:sz w:val="16"/>
                <w:szCs w:val="16"/>
              </w:rPr>
            </w:pPr>
            <w:r w:rsidRPr="00892D35">
              <w:rPr>
                <w:b/>
                <w:sz w:val="16"/>
                <w:szCs w:val="16"/>
              </w:rPr>
              <w:t xml:space="preserve">Total </w:t>
            </w:r>
          </w:p>
        </w:tc>
        <w:tc>
          <w:tcPr>
            <w:tcW w:w="709" w:type="dxa"/>
          </w:tcPr>
          <w:p w14:paraId="71C93BAA" w14:textId="77777777" w:rsidR="00A27255" w:rsidRPr="00892D35" w:rsidRDefault="00A27255" w:rsidP="00B92FE0">
            <w:pPr>
              <w:rPr>
                <w:b/>
                <w:sz w:val="16"/>
                <w:szCs w:val="16"/>
              </w:rPr>
            </w:pPr>
            <w:r w:rsidRPr="00892D35">
              <w:rPr>
                <w:b/>
                <w:sz w:val="16"/>
                <w:szCs w:val="16"/>
              </w:rPr>
              <w:t>Self-ratings</w:t>
            </w:r>
          </w:p>
        </w:tc>
        <w:tc>
          <w:tcPr>
            <w:tcW w:w="851" w:type="dxa"/>
          </w:tcPr>
          <w:p w14:paraId="5002E0CB" w14:textId="77777777" w:rsidR="00A27255" w:rsidRPr="00892D35" w:rsidRDefault="00A27255" w:rsidP="00A27255">
            <w:pPr>
              <w:ind w:right="-108"/>
              <w:rPr>
                <w:b/>
                <w:sz w:val="16"/>
                <w:szCs w:val="16"/>
              </w:rPr>
            </w:pPr>
            <w:r w:rsidRPr="00892D35">
              <w:rPr>
                <w:b/>
                <w:sz w:val="16"/>
                <w:szCs w:val="16"/>
              </w:rPr>
              <w:t>Informant ratings</w:t>
            </w:r>
          </w:p>
        </w:tc>
        <w:tc>
          <w:tcPr>
            <w:tcW w:w="708" w:type="dxa"/>
          </w:tcPr>
          <w:p w14:paraId="1976A54A" w14:textId="77777777" w:rsidR="00A27255" w:rsidRPr="00892D35" w:rsidRDefault="00A27255" w:rsidP="00B92FE0">
            <w:pPr>
              <w:rPr>
                <w:b/>
                <w:sz w:val="16"/>
                <w:szCs w:val="16"/>
              </w:rPr>
            </w:pPr>
            <w:r w:rsidRPr="00892D35">
              <w:rPr>
                <w:b/>
                <w:sz w:val="16"/>
                <w:szCs w:val="16"/>
              </w:rPr>
              <w:t xml:space="preserve">Proxy ratings </w:t>
            </w:r>
          </w:p>
        </w:tc>
        <w:tc>
          <w:tcPr>
            <w:tcW w:w="851" w:type="dxa"/>
          </w:tcPr>
          <w:p w14:paraId="77AFBDAE" w14:textId="77777777" w:rsidR="00A27255" w:rsidRPr="00892D35" w:rsidRDefault="00A27255" w:rsidP="00A27255">
            <w:pPr>
              <w:ind w:right="-108"/>
              <w:rPr>
                <w:b/>
                <w:sz w:val="16"/>
                <w:szCs w:val="16"/>
              </w:rPr>
            </w:pPr>
            <w:r w:rsidRPr="00892D35">
              <w:rPr>
                <w:b/>
                <w:sz w:val="16"/>
                <w:szCs w:val="16"/>
              </w:rPr>
              <w:t>Difference scores</w:t>
            </w:r>
          </w:p>
        </w:tc>
        <w:tc>
          <w:tcPr>
            <w:tcW w:w="1131" w:type="dxa"/>
          </w:tcPr>
          <w:p w14:paraId="2C0CA616" w14:textId="77777777" w:rsidR="00A27255" w:rsidRPr="00892D35" w:rsidRDefault="00A27255" w:rsidP="00A27255">
            <w:pPr>
              <w:ind w:right="-111"/>
              <w:rPr>
                <w:b/>
                <w:sz w:val="16"/>
                <w:szCs w:val="16"/>
              </w:rPr>
            </w:pPr>
            <w:r w:rsidRPr="00892D35">
              <w:rPr>
                <w:b/>
                <w:sz w:val="16"/>
                <w:szCs w:val="16"/>
              </w:rPr>
              <w:t>Longitudinal measurement</w:t>
            </w:r>
          </w:p>
        </w:tc>
      </w:tr>
      <w:tr w:rsidR="00A27255" w:rsidRPr="007B617C" w14:paraId="34DA637B" w14:textId="77777777" w:rsidTr="00A27255">
        <w:trPr>
          <w:trHeight w:val="70"/>
        </w:trPr>
        <w:tc>
          <w:tcPr>
            <w:tcW w:w="8789" w:type="dxa"/>
            <w:gridSpan w:val="6"/>
          </w:tcPr>
          <w:p w14:paraId="1A105A8E" w14:textId="77777777" w:rsidR="00A27255" w:rsidRPr="007B617C" w:rsidRDefault="00A27255" w:rsidP="00B92FE0">
            <w:pPr>
              <w:rPr>
                <w:b/>
                <w:sz w:val="16"/>
                <w:szCs w:val="16"/>
              </w:rPr>
            </w:pPr>
            <w:r w:rsidRPr="007B617C">
              <w:rPr>
                <w:b/>
                <w:sz w:val="16"/>
                <w:szCs w:val="16"/>
              </w:rPr>
              <w:t>Dementia specific QoL/HRQoL measures</w:t>
            </w:r>
          </w:p>
        </w:tc>
        <w:tc>
          <w:tcPr>
            <w:tcW w:w="1131" w:type="dxa"/>
          </w:tcPr>
          <w:p w14:paraId="006EC724" w14:textId="77777777" w:rsidR="00A27255" w:rsidRPr="007B617C" w:rsidRDefault="00A27255" w:rsidP="00B92FE0">
            <w:pPr>
              <w:rPr>
                <w:sz w:val="16"/>
                <w:szCs w:val="16"/>
              </w:rPr>
            </w:pPr>
          </w:p>
        </w:tc>
      </w:tr>
      <w:tr w:rsidR="00A27255" w:rsidRPr="007B617C" w14:paraId="4E226130" w14:textId="77777777" w:rsidTr="00A27255">
        <w:trPr>
          <w:trHeight w:val="138"/>
        </w:trPr>
        <w:tc>
          <w:tcPr>
            <w:tcW w:w="4962" w:type="dxa"/>
          </w:tcPr>
          <w:p w14:paraId="39273064" w14:textId="0D57212C" w:rsidR="00A27255" w:rsidRPr="007B617C" w:rsidRDefault="00A27255" w:rsidP="00A27255">
            <w:pPr>
              <w:rPr>
                <w:sz w:val="16"/>
                <w:szCs w:val="16"/>
              </w:rPr>
            </w:pPr>
            <w:r w:rsidRPr="007B617C">
              <w:rPr>
                <w:sz w:val="16"/>
                <w:szCs w:val="16"/>
              </w:rPr>
              <w:t>Activity and Affect Indicators of QoL</w:t>
            </w:r>
            <w:r>
              <w:rPr>
                <w:sz w:val="16"/>
                <w:szCs w:val="16"/>
              </w:rPr>
              <w:t xml:space="preserve"> </w:t>
            </w:r>
            <w:r>
              <w:rPr>
                <w:sz w:val="16"/>
                <w:szCs w:val="16"/>
              </w:rPr>
              <w:fldChar w:fldCharType="begin">
                <w:fldData xml:space="preserve">PEVuZE5vdGU+PENpdGU+PEF1dGhvcj5BbGJlcnQ8L0F1dGhvcj48WWVhcj4xOTk2PC9ZZWFyPjxS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</w:fldData>
              </w:fldChar>
            </w:r>
            <w:r>
              <w:rPr>
                <w:sz w:val="16"/>
                <w:szCs w:val="16"/>
              </w:rPr>
              <w:instrText xml:space="preserve"> ADDIN EN.CITE </w:instrText>
            </w:r>
            <w:r>
              <w:rPr>
                <w:sz w:val="16"/>
                <w:szCs w:val="16"/>
              </w:rPr>
              <w:fldChar w:fldCharType="begin">
                <w:fldData xml:space="preserve">PEVuZE5vdGU+PENpdGU+PEF1dGhvcj5BbGJlcnQ8L0F1dGhvcj48WWVhcj4xOTk2PC9ZZWFyPjxS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(Albert</w:t>
            </w:r>
            <w:r w:rsidRPr="00A27255">
              <w:rPr>
                <w:i/>
                <w:noProof/>
                <w:sz w:val="16"/>
                <w:szCs w:val="16"/>
              </w:rPr>
              <w:t xml:space="preserve"> et al.</w:t>
            </w:r>
            <w:r>
              <w:rPr>
                <w:noProof/>
                <w:sz w:val="16"/>
                <w:szCs w:val="16"/>
              </w:rPr>
              <w:t>, 1996)</w:t>
            </w:r>
            <w:r>
              <w:rPr>
                <w:sz w:val="16"/>
                <w:szCs w:val="16"/>
              </w:rPr>
              <w:fldChar w:fldCharType="end"/>
            </w:r>
          </w:p>
        </w:tc>
        <w:tc>
          <w:tcPr>
            <w:tcW w:w="708" w:type="dxa"/>
          </w:tcPr>
          <w:p w14:paraId="2F782EFA" w14:textId="77777777" w:rsidR="00A27255" w:rsidRPr="007B617C" w:rsidRDefault="00A27255" w:rsidP="00B92FE0">
            <w:pPr>
              <w:rPr>
                <w:sz w:val="16"/>
                <w:szCs w:val="16"/>
              </w:rPr>
            </w:pPr>
            <w:r w:rsidRPr="007B617C">
              <w:rPr>
                <w:sz w:val="16"/>
                <w:szCs w:val="16"/>
              </w:rPr>
              <w:t>8</w:t>
            </w:r>
          </w:p>
        </w:tc>
        <w:tc>
          <w:tcPr>
            <w:tcW w:w="709" w:type="dxa"/>
          </w:tcPr>
          <w:p w14:paraId="30AF0948" w14:textId="77777777" w:rsidR="00A27255" w:rsidRPr="007B617C" w:rsidRDefault="00A27255" w:rsidP="00B92FE0">
            <w:pPr>
              <w:rPr>
                <w:sz w:val="16"/>
                <w:szCs w:val="16"/>
              </w:rPr>
            </w:pPr>
            <w:r w:rsidRPr="007B617C">
              <w:rPr>
                <w:sz w:val="16"/>
                <w:szCs w:val="16"/>
              </w:rPr>
              <w:t>3</w:t>
            </w:r>
          </w:p>
        </w:tc>
        <w:tc>
          <w:tcPr>
            <w:tcW w:w="851" w:type="dxa"/>
          </w:tcPr>
          <w:p w14:paraId="4603EE8A" w14:textId="77777777" w:rsidR="00A27255" w:rsidRPr="007B617C" w:rsidRDefault="00A27255" w:rsidP="00B92FE0">
            <w:pPr>
              <w:rPr>
                <w:sz w:val="16"/>
                <w:szCs w:val="16"/>
              </w:rPr>
            </w:pPr>
            <w:r w:rsidRPr="007B617C">
              <w:rPr>
                <w:sz w:val="16"/>
                <w:szCs w:val="16"/>
              </w:rPr>
              <w:t>7</w:t>
            </w:r>
          </w:p>
        </w:tc>
        <w:tc>
          <w:tcPr>
            <w:tcW w:w="708" w:type="dxa"/>
          </w:tcPr>
          <w:p w14:paraId="1FE306BE" w14:textId="77777777" w:rsidR="00A27255" w:rsidRPr="007B617C" w:rsidRDefault="00A27255" w:rsidP="00B92FE0">
            <w:pPr>
              <w:rPr>
                <w:sz w:val="16"/>
                <w:szCs w:val="16"/>
              </w:rPr>
            </w:pPr>
          </w:p>
        </w:tc>
        <w:tc>
          <w:tcPr>
            <w:tcW w:w="851" w:type="dxa"/>
          </w:tcPr>
          <w:p w14:paraId="63865BFF" w14:textId="77777777" w:rsidR="00A27255" w:rsidRPr="007B617C" w:rsidRDefault="00A27255" w:rsidP="00B92FE0">
            <w:pPr>
              <w:rPr>
                <w:sz w:val="16"/>
                <w:szCs w:val="16"/>
              </w:rPr>
            </w:pPr>
          </w:p>
        </w:tc>
        <w:tc>
          <w:tcPr>
            <w:tcW w:w="1131" w:type="dxa"/>
          </w:tcPr>
          <w:p w14:paraId="34842F96" w14:textId="77777777" w:rsidR="00A27255" w:rsidRPr="007B617C" w:rsidRDefault="00A27255" w:rsidP="00B92FE0">
            <w:pPr>
              <w:rPr>
                <w:sz w:val="16"/>
                <w:szCs w:val="16"/>
              </w:rPr>
            </w:pPr>
            <w:r w:rsidRPr="007B617C">
              <w:rPr>
                <w:sz w:val="16"/>
                <w:szCs w:val="16"/>
              </w:rPr>
              <w:t>1</w:t>
            </w:r>
          </w:p>
        </w:tc>
      </w:tr>
      <w:tr w:rsidR="00A27255" w:rsidRPr="007B617C" w14:paraId="02A8DD77" w14:textId="77777777" w:rsidTr="00A27255">
        <w:trPr>
          <w:trHeight w:val="225"/>
        </w:trPr>
        <w:tc>
          <w:tcPr>
            <w:tcW w:w="4962" w:type="dxa"/>
          </w:tcPr>
          <w:p w14:paraId="17F74429" w14:textId="29EF7CCD" w:rsidR="00A27255" w:rsidRPr="007B617C" w:rsidRDefault="00A27255" w:rsidP="00A27255">
            <w:pPr>
              <w:rPr>
                <w:sz w:val="16"/>
                <w:szCs w:val="16"/>
              </w:rPr>
            </w:pPr>
            <w:r w:rsidRPr="007B617C">
              <w:rPr>
                <w:sz w:val="16"/>
                <w:szCs w:val="16"/>
              </w:rPr>
              <w:t>Pleasant Events Schedule-</w:t>
            </w:r>
            <w:r>
              <w:rPr>
                <w:sz w:val="16"/>
                <w:szCs w:val="16"/>
              </w:rPr>
              <w:t xml:space="preserve">AD </w:t>
            </w:r>
            <w:r>
              <w:rPr>
                <w:sz w:val="16"/>
                <w:szCs w:val="16"/>
              </w:rPr>
              <w:fldChar w:fldCharType="begin">
                <w:fldData xml:space="preserve">PEVuZE5vdGU+PENpdGU+PEF1dGhvcj5Mb2dzZG9uPC9BdXRob3I+PFllYXI+MTk5NzwvWWVhcj48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</w:fldData>
              </w:fldChar>
            </w:r>
            <w:r>
              <w:rPr>
                <w:sz w:val="16"/>
                <w:szCs w:val="16"/>
              </w:rPr>
              <w:instrText xml:space="preserve"> ADDIN EN.CITE </w:instrText>
            </w:r>
            <w:r>
              <w:rPr>
                <w:sz w:val="16"/>
                <w:szCs w:val="16"/>
              </w:rPr>
              <w:fldChar w:fldCharType="begin">
                <w:fldData xml:space="preserve">PEVuZE5vdGU+PENpdGU+PEF1dGhvcj5Mb2dzZG9uPC9BdXRob3I+PFllYXI+MTk5NzwvWWVhcj48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(Logsdon and Teri, 1997, Teri and Logsdon, 1991)</w:t>
            </w:r>
            <w:r>
              <w:rPr>
                <w:sz w:val="16"/>
                <w:szCs w:val="16"/>
              </w:rPr>
              <w:fldChar w:fldCharType="end"/>
            </w:r>
          </w:p>
        </w:tc>
        <w:tc>
          <w:tcPr>
            <w:tcW w:w="708" w:type="dxa"/>
          </w:tcPr>
          <w:p w14:paraId="03FE8495" w14:textId="77777777" w:rsidR="00A27255" w:rsidRPr="007B617C" w:rsidRDefault="00A27255" w:rsidP="00B92FE0">
            <w:pPr>
              <w:rPr>
                <w:sz w:val="16"/>
                <w:szCs w:val="16"/>
              </w:rPr>
            </w:pPr>
            <w:r w:rsidRPr="007B617C">
              <w:rPr>
                <w:sz w:val="16"/>
                <w:szCs w:val="16"/>
              </w:rPr>
              <w:t>2</w:t>
            </w:r>
          </w:p>
        </w:tc>
        <w:tc>
          <w:tcPr>
            <w:tcW w:w="709" w:type="dxa"/>
          </w:tcPr>
          <w:p w14:paraId="5630F7A2" w14:textId="77777777" w:rsidR="00A27255" w:rsidRPr="007B617C" w:rsidRDefault="00A27255" w:rsidP="00B92FE0">
            <w:pPr>
              <w:rPr>
                <w:sz w:val="16"/>
                <w:szCs w:val="16"/>
              </w:rPr>
            </w:pPr>
          </w:p>
        </w:tc>
        <w:tc>
          <w:tcPr>
            <w:tcW w:w="851" w:type="dxa"/>
          </w:tcPr>
          <w:p w14:paraId="2F98E1D6" w14:textId="77777777" w:rsidR="00A27255" w:rsidRPr="007B617C" w:rsidRDefault="00A27255" w:rsidP="00B92FE0">
            <w:pPr>
              <w:rPr>
                <w:sz w:val="16"/>
                <w:szCs w:val="16"/>
              </w:rPr>
            </w:pPr>
            <w:r w:rsidRPr="007B617C">
              <w:rPr>
                <w:sz w:val="16"/>
                <w:szCs w:val="16"/>
              </w:rPr>
              <w:t>2</w:t>
            </w:r>
          </w:p>
        </w:tc>
        <w:tc>
          <w:tcPr>
            <w:tcW w:w="708" w:type="dxa"/>
          </w:tcPr>
          <w:p w14:paraId="171C9C5F" w14:textId="77777777" w:rsidR="00A27255" w:rsidRPr="007B617C" w:rsidRDefault="00A27255" w:rsidP="00B92FE0">
            <w:pPr>
              <w:rPr>
                <w:sz w:val="16"/>
                <w:szCs w:val="16"/>
              </w:rPr>
            </w:pPr>
          </w:p>
        </w:tc>
        <w:tc>
          <w:tcPr>
            <w:tcW w:w="851" w:type="dxa"/>
          </w:tcPr>
          <w:p w14:paraId="3FA7A2E2" w14:textId="77777777" w:rsidR="00A27255" w:rsidRPr="007B617C" w:rsidRDefault="00A27255" w:rsidP="00B92FE0">
            <w:pPr>
              <w:rPr>
                <w:sz w:val="16"/>
                <w:szCs w:val="16"/>
              </w:rPr>
            </w:pPr>
          </w:p>
        </w:tc>
        <w:tc>
          <w:tcPr>
            <w:tcW w:w="1131" w:type="dxa"/>
          </w:tcPr>
          <w:p w14:paraId="1D207EB0" w14:textId="77777777" w:rsidR="00A27255" w:rsidRPr="007B617C" w:rsidRDefault="00A27255" w:rsidP="00B92FE0">
            <w:pPr>
              <w:rPr>
                <w:sz w:val="16"/>
                <w:szCs w:val="16"/>
              </w:rPr>
            </w:pPr>
          </w:p>
        </w:tc>
      </w:tr>
      <w:tr w:rsidR="00A27255" w:rsidRPr="007B617C" w14:paraId="62080F7D" w14:textId="77777777" w:rsidTr="00A27255">
        <w:trPr>
          <w:trHeight w:val="129"/>
        </w:trPr>
        <w:tc>
          <w:tcPr>
            <w:tcW w:w="4962" w:type="dxa"/>
          </w:tcPr>
          <w:p w14:paraId="2344C233" w14:textId="55A1D57F" w:rsidR="00A27255" w:rsidRPr="007B617C" w:rsidRDefault="00A27255" w:rsidP="00A27255">
            <w:pPr>
              <w:rPr>
                <w:sz w:val="16"/>
                <w:szCs w:val="16"/>
              </w:rPr>
            </w:pPr>
            <w:r w:rsidRPr="007B617C">
              <w:rPr>
                <w:sz w:val="16"/>
                <w:szCs w:val="16"/>
              </w:rPr>
              <w:t>Observed Emotion Rating Scale</w:t>
            </w:r>
            <w:r>
              <w:rPr>
                <w:sz w:val="16"/>
                <w:szCs w:val="16"/>
              </w:rPr>
              <w:t xml:space="preserve"> </w:t>
            </w:r>
            <w:r>
              <w:rPr>
                <w:sz w:val="16"/>
                <w:szCs w:val="16"/>
              </w:rPr>
              <w:fldChar w:fldCharType="begin">
                <w:fldData xml:space="preserve">PEVuZE5vdGU+PENpdGU+PEF1dGhvcj5MYXd0b248L0F1dGhvcj48WWVhcj4xOTk2PC9ZZWFyPjxS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==
</w:fldData>
              </w:fldChar>
            </w:r>
            <w:r>
              <w:rPr>
                <w:sz w:val="16"/>
                <w:szCs w:val="16"/>
              </w:rPr>
              <w:instrText xml:space="preserve"> ADDIN EN.CITE </w:instrText>
            </w:r>
            <w:r>
              <w:rPr>
                <w:sz w:val="16"/>
                <w:szCs w:val="16"/>
              </w:rPr>
              <w:fldChar w:fldCharType="begin">
                <w:fldData xml:space="preserve">PEVuZE5vdGU+PENpdGU+PEF1dGhvcj5MYXd0b248L0F1dGhvcj48WWVhcj4xOTk2PC9ZZWFyPjxS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==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(Lawton</w:t>
            </w:r>
            <w:r w:rsidRPr="00A27255">
              <w:rPr>
                <w:i/>
                <w:noProof/>
                <w:sz w:val="16"/>
                <w:szCs w:val="16"/>
              </w:rPr>
              <w:t xml:space="preserve"> et al.</w:t>
            </w:r>
            <w:r>
              <w:rPr>
                <w:noProof/>
                <w:sz w:val="16"/>
                <w:szCs w:val="16"/>
              </w:rPr>
              <w:t>, 1996)</w:t>
            </w:r>
            <w:r>
              <w:rPr>
                <w:sz w:val="16"/>
                <w:szCs w:val="16"/>
              </w:rPr>
              <w:fldChar w:fldCharType="end"/>
            </w:r>
          </w:p>
        </w:tc>
        <w:tc>
          <w:tcPr>
            <w:tcW w:w="708" w:type="dxa"/>
          </w:tcPr>
          <w:p w14:paraId="1FDAD933" w14:textId="77777777" w:rsidR="00A27255" w:rsidRPr="007B617C" w:rsidRDefault="00A27255" w:rsidP="00B92FE0">
            <w:pPr>
              <w:rPr>
                <w:sz w:val="16"/>
                <w:szCs w:val="16"/>
              </w:rPr>
            </w:pPr>
            <w:r w:rsidRPr="007B617C">
              <w:rPr>
                <w:sz w:val="16"/>
                <w:szCs w:val="16"/>
              </w:rPr>
              <w:t>4</w:t>
            </w:r>
          </w:p>
        </w:tc>
        <w:tc>
          <w:tcPr>
            <w:tcW w:w="709" w:type="dxa"/>
          </w:tcPr>
          <w:p w14:paraId="29CB4CA0" w14:textId="77777777" w:rsidR="00A27255" w:rsidRPr="007B617C" w:rsidRDefault="00A27255" w:rsidP="00B92FE0">
            <w:pPr>
              <w:rPr>
                <w:sz w:val="16"/>
                <w:szCs w:val="16"/>
              </w:rPr>
            </w:pPr>
          </w:p>
        </w:tc>
        <w:tc>
          <w:tcPr>
            <w:tcW w:w="851" w:type="dxa"/>
          </w:tcPr>
          <w:p w14:paraId="77475A75" w14:textId="77777777" w:rsidR="00A27255" w:rsidRPr="007B617C" w:rsidRDefault="00A27255" w:rsidP="00B92FE0">
            <w:pPr>
              <w:rPr>
                <w:sz w:val="16"/>
                <w:szCs w:val="16"/>
              </w:rPr>
            </w:pPr>
            <w:r w:rsidRPr="007B617C">
              <w:rPr>
                <w:sz w:val="16"/>
                <w:szCs w:val="16"/>
              </w:rPr>
              <w:t>3</w:t>
            </w:r>
          </w:p>
        </w:tc>
        <w:tc>
          <w:tcPr>
            <w:tcW w:w="708" w:type="dxa"/>
          </w:tcPr>
          <w:p w14:paraId="07662D86" w14:textId="77777777" w:rsidR="00A27255" w:rsidRPr="007B617C" w:rsidRDefault="00A27255" w:rsidP="00B92FE0">
            <w:pPr>
              <w:rPr>
                <w:sz w:val="16"/>
                <w:szCs w:val="16"/>
              </w:rPr>
            </w:pPr>
            <w:r w:rsidRPr="007B617C">
              <w:rPr>
                <w:sz w:val="16"/>
                <w:szCs w:val="16"/>
              </w:rPr>
              <w:t>1</w:t>
            </w:r>
          </w:p>
        </w:tc>
        <w:tc>
          <w:tcPr>
            <w:tcW w:w="851" w:type="dxa"/>
          </w:tcPr>
          <w:p w14:paraId="75ED1A42" w14:textId="77777777" w:rsidR="00A27255" w:rsidRPr="007B617C" w:rsidRDefault="00A27255" w:rsidP="00B92FE0">
            <w:pPr>
              <w:rPr>
                <w:sz w:val="16"/>
                <w:szCs w:val="16"/>
              </w:rPr>
            </w:pPr>
          </w:p>
        </w:tc>
        <w:tc>
          <w:tcPr>
            <w:tcW w:w="1131" w:type="dxa"/>
          </w:tcPr>
          <w:p w14:paraId="2415591A" w14:textId="77777777" w:rsidR="00A27255" w:rsidRPr="007B617C" w:rsidRDefault="00A27255" w:rsidP="00B92FE0">
            <w:pPr>
              <w:rPr>
                <w:sz w:val="16"/>
                <w:szCs w:val="16"/>
              </w:rPr>
            </w:pPr>
          </w:p>
        </w:tc>
      </w:tr>
      <w:tr w:rsidR="00A27255" w:rsidRPr="007B617C" w14:paraId="3364AB46" w14:textId="77777777" w:rsidTr="00A27255">
        <w:trPr>
          <w:trHeight w:val="76"/>
        </w:trPr>
        <w:tc>
          <w:tcPr>
            <w:tcW w:w="4962" w:type="dxa"/>
          </w:tcPr>
          <w:p w14:paraId="6A470E77" w14:textId="213EF912" w:rsidR="00A27255" w:rsidRPr="007B617C" w:rsidRDefault="00A27255" w:rsidP="00A27255">
            <w:pPr>
              <w:rPr>
                <w:sz w:val="16"/>
                <w:szCs w:val="16"/>
              </w:rPr>
            </w:pPr>
            <w:r w:rsidRPr="007B617C">
              <w:rPr>
                <w:sz w:val="16"/>
                <w:szCs w:val="16"/>
              </w:rPr>
              <w:t>Activity Engagement</w:t>
            </w:r>
            <w:r>
              <w:rPr>
                <w:sz w:val="16"/>
                <w:szCs w:val="16"/>
              </w:rPr>
              <w:t xml:space="preserve"> </w:t>
            </w:r>
            <w:r>
              <w:rPr>
                <w:sz w:val="16"/>
                <w:szCs w:val="16"/>
              </w:rPr>
              <w:fldChar w:fldCharType="begin">
                <w:fldData xml:space="preserve">PEVuZE5vdGU+PENpdGU+PEF1dGhvcj5Ob2xhbjwvQXV0aG9yPjxZZWFyPjE5OTU8L1llYXI+PFJl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</w:fldData>
              </w:fldChar>
            </w:r>
            <w:r>
              <w:rPr>
                <w:sz w:val="16"/>
                <w:szCs w:val="16"/>
              </w:rPr>
              <w:instrText xml:space="preserve"> ADDIN EN.CITE </w:instrText>
            </w:r>
            <w:r>
              <w:rPr>
                <w:sz w:val="16"/>
                <w:szCs w:val="16"/>
              </w:rPr>
              <w:fldChar w:fldCharType="begin">
                <w:fldData xml:space="preserve">PEVuZE5vdGU+PENpdGU+PEF1dGhvcj5Ob2xhbjwvQXV0aG9yPjxZZWFyPjE5OTU8L1llYXI+PFJl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(Nolan</w:t>
            </w:r>
            <w:r w:rsidRPr="00A27255">
              <w:rPr>
                <w:i/>
                <w:noProof/>
                <w:sz w:val="16"/>
                <w:szCs w:val="16"/>
              </w:rPr>
              <w:t xml:space="preserve"> et al.</w:t>
            </w:r>
            <w:r>
              <w:rPr>
                <w:noProof/>
                <w:sz w:val="16"/>
                <w:szCs w:val="16"/>
              </w:rPr>
              <w:t>, 1995)</w:t>
            </w:r>
            <w:r>
              <w:rPr>
                <w:sz w:val="16"/>
                <w:szCs w:val="16"/>
              </w:rPr>
              <w:fldChar w:fldCharType="end"/>
            </w:r>
          </w:p>
        </w:tc>
        <w:tc>
          <w:tcPr>
            <w:tcW w:w="708" w:type="dxa"/>
          </w:tcPr>
          <w:p w14:paraId="4302E630" w14:textId="77777777" w:rsidR="00A27255" w:rsidRPr="007B617C" w:rsidRDefault="00A27255" w:rsidP="00B92FE0">
            <w:pPr>
              <w:rPr>
                <w:sz w:val="16"/>
                <w:szCs w:val="16"/>
              </w:rPr>
            </w:pPr>
            <w:r w:rsidRPr="007B617C">
              <w:rPr>
                <w:sz w:val="16"/>
                <w:szCs w:val="16"/>
              </w:rPr>
              <w:t>1</w:t>
            </w:r>
          </w:p>
        </w:tc>
        <w:tc>
          <w:tcPr>
            <w:tcW w:w="709" w:type="dxa"/>
          </w:tcPr>
          <w:p w14:paraId="61459C0C" w14:textId="77777777" w:rsidR="00A27255" w:rsidRPr="007B617C" w:rsidRDefault="00A27255" w:rsidP="00B92FE0">
            <w:pPr>
              <w:rPr>
                <w:sz w:val="16"/>
                <w:szCs w:val="16"/>
              </w:rPr>
            </w:pPr>
          </w:p>
        </w:tc>
        <w:tc>
          <w:tcPr>
            <w:tcW w:w="851" w:type="dxa"/>
          </w:tcPr>
          <w:p w14:paraId="468065AE" w14:textId="77777777" w:rsidR="00A27255" w:rsidRPr="007B617C" w:rsidRDefault="00A27255" w:rsidP="00B92FE0">
            <w:pPr>
              <w:rPr>
                <w:sz w:val="16"/>
                <w:szCs w:val="16"/>
              </w:rPr>
            </w:pPr>
            <w:r w:rsidRPr="007B617C">
              <w:rPr>
                <w:sz w:val="16"/>
                <w:szCs w:val="16"/>
              </w:rPr>
              <w:t>1</w:t>
            </w:r>
          </w:p>
        </w:tc>
        <w:tc>
          <w:tcPr>
            <w:tcW w:w="708" w:type="dxa"/>
          </w:tcPr>
          <w:p w14:paraId="46C99E93" w14:textId="77777777" w:rsidR="00A27255" w:rsidRPr="007B617C" w:rsidRDefault="00A27255" w:rsidP="00B92FE0">
            <w:pPr>
              <w:rPr>
                <w:sz w:val="16"/>
                <w:szCs w:val="16"/>
              </w:rPr>
            </w:pPr>
          </w:p>
        </w:tc>
        <w:tc>
          <w:tcPr>
            <w:tcW w:w="851" w:type="dxa"/>
          </w:tcPr>
          <w:p w14:paraId="3FD5497D" w14:textId="77777777" w:rsidR="00A27255" w:rsidRPr="007B617C" w:rsidRDefault="00A27255" w:rsidP="00B92FE0">
            <w:pPr>
              <w:rPr>
                <w:sz w:val="16"/>
                <w:szCs w:val="16"/>
              </w:rPr>
            </w:pPr>
          </w:p>
        </w:tc>
        <w:tc>
          <w:tcPr>
            <w:tcW w:w="1131" w:type="dxa"/>
          </w:tcPr>
          <w:p w14:paraId="74712350" w14:textId="77777777" w:rsidR="00A27255" w:rsidRPr="007B617C" w:rsidRDefault="00A27255" w:rsidP="00B92FE0">
            <w:pPr>
              <w:rPr>
                <w:sz w:val="16"/>
                <w:szCs w:val="16"/>
              </w:rPr>
            </w:pPr>
          </w:p>
        </w:tc>
      </w:tr>
      <w:tr w:rsidR="00A27255" w:rsidRPr="007B617C" w14:paraId="7FA17872" w14:textId="77777777" w:rsidTr="00A27255">
        <w:trPr>
          <w:trHeight w:val="163"/>
        </w:trPr>
        <w:tc>
          <w:tcPr>
            <w:tcW w:w="4962" w:type="dxa"/>
          </w:tcPr>
          <w:p w14:paraId="380B75F8" w14:textId="131DFA08" w:rsidR="00A27255" w:rsidRPr="007B617C" w:rsidRDefault="00A27255" w:rsidP="00A27255">
            <w:pPr>
              <w:rPr>
                <w:sz w:val="16"/>
                <w:szCs w:val="16"/>
              </w:rPr>
            </w:pPr>
            <w:r w:rsidRPr="007B617C">
              <w:rPr>
                <w:sz w:val="16"/>
                <w:szCs w:val="16"/>
              </w:rPr>
              <w:t>Alzheimer's Disease Related Quality of Life</w:t>
            </w:r>
            <w:r>
              <w:rPr>
                <w:sz w:val="16"/>
                <w:szCs w:val="16"/>
              </w:rPr>
              <w:t xml:space="preserve"> (ADRQL) </w:t>
            </w:r>
            <w:r>
              <w:rPr>
                <w:sz w:val="16"/>
                <w:szCs w:val="16"/>
              </w:rPr>
              <w:fldChar w:fldCharType="begin"/>
            </w:r>
            <w:r>
              <w:rPr>
                <w:sz w:val="16"/>
                <w:szCs w:val="16"/>
              </w:rPr>
              <w:instrText xml:space="preserve"> ADDIN EN.CITE &lt;EndNote&gt;&lt;Cite&gt;&lt;Author&gt;Rabins&lt;/Author&gt;&lt;Year&gt;1999&lt;/Year&gt;&lt;RecNum&gt;1585&lt;/RecNum&gt;&lt;DisplayText&gt;(Rabins&lt;style face="italic"&gt; et al.&lt;/style&gt;, 1999)&lt;/DisplayText&gt;&lt;record&gt;&lt;rec-number&gt;1585&lt;/rec-number&gt;&lt;foreign-keys&gt;&lt;key app="EN" db-id="5rer0dfs6t9vtfezta6pxs0swfprptwpeexw" timestamp="1488455157"&gt;1585&lt;/key&gt;&lt;/foreign-keys&gt;&lt;ref-type name="Book Section"&gt;5&lt;/ref-type&gt;&lt;contributors&gt;&lt;authors&gt;&lt;author&gt;Rabins, P. V.&lt;/author&gt;&lt;author&gt;Kasper, Judith D.&lt;/author&gt;&lt;author&gt;Kleinman, Leah&lt;/author&gt;&lt;author&gt;Black, B. S.&lt;/author&gt;&lt;author&gt;Patrick, Donald L.&lt;/author&gt;&lt;/authors&gt;&lt;secondary-authors&gt;&lt;author&gt;Albert, S. M.&lt;/author&gt;&lt;author&gt;Logsdon, R. G.&lt;/author&gt;&lt;/secondary-authors&gt;&lt;/contributors&gt;&lt;titles&gt;&lt;title&gt;Concepts and methods in the development of the ADRQL: an instrument for assessing health-related quality of life in persons with Alzheimer&amp;apos;s disease&lt;/title&gt;&lt;secondary-title&gt;Assessing quality of life in dementia&lt;/secondary-title&gt;&lt;/titles&gt;&lt;pages&gt;51-68&lt;/pages&gt;&lt;keywords&gt;&lt;keyword&gt;*Alzheimer&amp;apos;s Disease&lt;/keyword&gt;&lt;keyword&gt;*Health&lt;/keyword&gt;&lt;keyword&gt;*Measurement&lt;/keyword&gt;&lt;keyword&gt;*Quality of Life&lt;/keyword&gt;&lt;keyword&gt;Caregivers&lt;/keyword&gt;&lt;keyword&gt;Health Personnel&lt;/keyword&gt;&lt;/keywords&gt;&lt;dates&gt;&lt;year&gt;1999&lt;/year&gt;&lt;/dates&gt;&lt;pub-location&gt;New York&lt;/pub-location&gt;&lt;publisher&gt;Springer&lt;/publisher&gt;&lt;isbn&gt;1078-4470(Print)&lt;/isbn&gt;&lt;urls&gt;&lt;/urls&gt;&lt;/record&gt;&lt;/Cite&gt;&lt;/EndNote&gt;</w:instrText>
            </w:r>
            <w:r>
              <w:rPr>
                <w:sz w:val="16"/>
                <w:szCs w:val="16"/>
              </w:rPr>
              <w:fldChar w:fldCharType="separate"/>
            </w:r>
            <w:r>
              <w:rPr>
                <w:noProof/>
                <w:sz w:val="16"/>
                <w:szCs w:val="16"/>
              </w:rPr>
              <w:t>(Rabins</w:t>
            </w:r>
            <w:r w:rsidRPr="00A27255">
              <w:rPr>
                <w:i/>
                <w:noProof/>
                <w:sz w:val="16"/>
                <w:szCs w:val="16"/>
              </w:rPr>
              <w:t xml:space="preserve"> et al.</w:t>
            </w:r>
            <w:r>
              <w:rPr>
                <w:noProof/>
                <w:sz w:val="16"/>
                <w:szCs w:val="16"/>
              </w:rPr>
              <w:t>, 1999)</w:t>
            </w:r>
            <w:r>
              <w:rPr>
                <w:sz w:val="16"/>
                <w:szCs w:val="16"/>
              </w:rPr>
              <w:fldChar w:fldCharType="end"/>
            </w:r>
          </w:p>
        </w:tc>
        <w:tc>
          <w:tcPr>
            <w:tcW w:w="708" w:type="dxa"/>
          </w:tcPr>
          <w:p w14:paraId="2AB98742" w14:textId="77777777" w:rsidR="00A27255" w:rsidRPr="007B617C" w:rsidRDefault="00A27255" w:rsidP="00B92FE0">
            <w:pPr>
              <w:rPr>
                <w:sz w:val="16"/>
                <w:szCs w:val="16"/>
              </w:rPr>
            </w:pPr>
            <w:r w:rsidRPr="007B617C">
              <w:rPr>
                <w:sz w:val="16"/>
                <w:szCs w:val="16"/>
              </w:rPr>
              <w:t>13</w:t>
            </w:r>
          </w:p>
        </w:tc>
        <w:tc>
          <w:tcPr>
            <w:tcW w:w="709" w:type="dxa"/>
          </w:tcPr>
          <w:p w14:paraId="2A86B27D" w14:textId="77777777" w:rsidR="00A27255" w:rsidRPr="007B617C" w:rsidRDefault="00A27255" w:rsidP="00B92FE0">
            <w:pPr>
              <w:rPr>
                <w:sz w:val="16"/>
                <w:szCs w:val="16"/>
              </w:rPr>
            </w:pPr>
            <w:r w:rsidRPr="007B617C">
              <w:rPr>
                <w:sz w:val="16"/>
                <w:szCs w:val="16"/>
              </w:rPr>
              <w:t>1</w:t>
            </w:r>
          </w:p>
        </w:tc>
        <w:tc>
          <w:tcPr>
            <w:tcW w:w="851" w:type="dxa"/>
          </w:tcPr>
          <w:p w14:paraId="0C7A3224" w14:textId="77777777" w:rsidR="00A27255" w:rsidRPr="007B617C" w:rsidRDefault="00A27255" w:rsidP="00B92FE0">
            <w:pPr>
              <w:rPr>
                <w:sz w:val="16"/>
                <w:szCs w:val="16"/>
              </w:rPr>
            </w:pPr>
            <w:r w:rsidRPr="007B617C">
              <w:rPr>
                <w:sz w:val="16"/>
                <w:szCs w:val="16"/>
              </w:rPr>
              <w:t>18</w:t>
            </w:r>
          </w:p>
        </w:tc>
        <w:tc>
          <w:tcPr>
            <w:tcW w:w="708" w:type="dxa"/>
          </w:tcPr>
          <w:p w14:paraId="46E2428E" w14:textId="77777777" w:rsidR="00A27255" w:rsidRPr="007B617C" w:rsidRDefault="00A27255" w:rsidP="00B92FE0">
            <w:pPr>
              <w:rPr>
                <w:sz w:val="16"/>
                <w:szCs w:val="16"/>
              </w:rPr>
            </w:pPr>
          </w:p>
        </w:tc>
        <w:tc>
          <w:tcPr>
            <w:tcW w:w="851" w:type="dxa"/>
          </w:tcPr>
          <w:p w14:paraId="71201341" w14:textId="77777777" w:rsidR="00A27255" w:rsidRPr="007B617C" w:rsidRDefault="00A27255" w:rsidP="00B92FE0">
            <w:pPr>
              <w:rPr>
                <w:sz w:val="16"/>
                <w:szCs w:val="16"/>
              </w:rPr>
            </w:pPr>
          </w:p>
        </w:tc>
        <w:tc>
          <w:tcPr>
            <w:tcW w:w="1131" w:type="dxa"/>
          </w:tcPr>
          <w:p w14:paraId="768FA45D" w14:textId="77777777" w:rsidR="00A27255" w:rsidRPr="007B617C" w:rsidRDefault="00A27255" w:rsidP="00B92FE0">
            <w:pPr>
              <w:rPr>
                <w:sz w:val="16"/>
                <w:szCs w:val="16"/>
              </w:rPr>
            </w:pPr>
            <w:r w:rsidRPr="007B617C">
              <w:rPr>
                <w:sz w:val="16"/>
                <w:szCs w:val="16"/>
              </w:rPr>
              <w:t>1</w:t>
            </w:r>
          </w:p>
        </w:tc>
      </w:tr>
      <w:tr w:rsidR="00A27255" w:rsidRPr="007B617C" w14:paraId="54E02702" w14:textId="77777777" w:rsidTr="00A27255">
        <w:trPr>
          <w:trHeight w:val="123"/>
        </w:trPr>
        <w:tc>
          <w:tcPr>
            <w:tcW w:w="4962" w:type="dxa"/>
          </w:tcPr>
          <w:p w14:paraId="7096A692" w14:textId="758EE98D" w:rsidR="00A27255" w:rsidRPr="007B617C" w:rsidRDefault="00A27255" w:rsidP="00A27255">
            <w:pPr>
              <w:rPr>
                <w:sz w:val="16"/>
                <w:szCs w:val="16"/>
              </w:rPr>
            </w:pPr>
            <w:r w:rsidRPr="007B617C">
              <w:rPr>
                <w:sz w:val="16"/>
                <w:szCs w:val="16"/>
              </w:rPr>
              <w:t>Bath Assessment of Subjective Quality of Life in Dementia</w:t>
            </w:r>
            <w:r>
              <w:rPr>
                <w:sz w:val="16"/>
                <w:szCs w:val="16"/>
              </w:rPr>
              <w:t xml:space="preserve"> (BASQID) </w:t>
            </w:r>
            <w:r>
              <w:rPr>
                <w:sz w:val="16"/>
                <w:szCs w:val="16"/>
              </w:rPr>
              <w:fldChar w:fldCharType="begin"/>
            </w:r>
            <w:r>
              <w:rPr>
                <w:sz w:val="16"/>
                <w:szCs w:val="16"/>
              </w:rPr>
              <w:instrText xml:space="preserve"> ADDIN EN.CITE &lt;EndNote&gt;&lt;Cite&gt;&lt;Author&gt;Trigg&lt;/Author&gt;&lt;Year&gt;2007&lt;/Year&gt;&lt;RecNum&gt;908&lt;/RecNum&gt;&lt;DisplayText&gt;(Trigg&lt;style face="italic"&gt; et al.&lt;/style&gt;, 2007)&lt;/DisplayText&gt;&lt;record&gt;&lt;rec-number&gt;908&lt;/rec-number&gt;&lt;foreign-keys&gt;&lt;key app="EN" db-id="5rer0dfs6t9vtfezta6pxs0swfprptwpeexw" timestamp="1420625501"&gt;908&lt;/key&gt;&lt;/foreign-keys&gt;&lt;ref-type name="Journal Article"&gt;17&lt;/ref-type&gt;&lt;contributors&gt;&lt;authors&gt;&lt;author&gt;Trigg, R.&lt;/author&gt;&lt;author&gt;Skevington, S. M.&lt;/author&gt;&lt;author&gt;Jones, R. W.&lt;/author&gt;&lt;/authors&gt;&lt;/contributors&gt;&lt;auth-address&gt;Division of Psychology, Nottingham Trent University, Nottingham NG1 4BU, England. Richard.trigg@ntu.ac.uk&lt;/auth-address&gt;&lt;titles&gt;&lt;title&gt;How can we best assess the quality of life of people with dementia? The Bath Assessment of Subjective Quality of life in Dementia (BASQID)&lt;/title&gt;&lt;secondary-title&gt;The Gerontologist&lt;/secondary-title&gt;&lt;/titles&gt;&lt;periodical&gt;&lt;full-title&gt;The Gerontologist&lt;/full-title&gt;&lt;abbr-1&gt;Gerontologist&lt;/abbr-1&gt;&lt;abbr-2&gt;Gerontologist&lt;/abbr-2&gt;&lt;/periodical&gt;&lt;pages&gt;789-797&lt;/pages&gt;&lt;volume&gt;47&lt;/volume&gt;&lt;number&gt;6&lt;/number&gt;&lt;keywords&gt;&lt;keyword&gt;Dementia&lt;/keyword&gt;&lt;keyword&gt;Instrument Validation&lt;/keyword&gt;&lt;keyword&gt;Quality of Life&lt;/keyword&gt;&lt;keyword&gt;Descriptive Statistics&lt;/keyword&gt;&lt;keyword&gt;Funding Source&lt;/keyword&gt;&lt;keyword&gt;Psychometrics&lt;/keyword&gt;&lt;keyword&gt;Scales&lt;/keyword&gt;&lt;keyword&gt;Validation Studies&lt;/keyword&gt;&lt;keyword&gt;Human&lt;/keyword&gt;&lt;/keywords&gt;&lt;dates&gt;&lt;year&gt;2007&lt;/year&gt;&lt;/dates&gt;&lt;isbn&gt;0016-9013&lt;/isbn&gt;&lt;accession-num&gt;2009770442. Language: English. Entry Date: 20080509. Revision Date: 20091218. Publication Type: journal article&lt;/accession-num&gt;&lt;urls&gt;&lt;related-urls&gt;&lt;url&gt;http://0-search.ebscohost.com.unicat.bangor.ac.uk/login.aspx?direct=true&amp;amp;db=c8h&amp;amp;AN=2009770442&amp;amp;site=ehost-live&lt;/url&gt;&lt;/related-urls&gt;&lt;/urls&gt;&lt;electronic-resource-num&gt;10.1093/geront/47.6.789&lt;/electronic-resource-num&gt;&lt;remote-database-name&gt;c8h&lt;/remote-database-name&gt;&lt;remote-database-provider&gt;EBSCOhost&lt;/remote-database-provider&gt;&lt;/record&gt;&lt;/Cite&gt;&lt;/EndNote&gt;</w:instrText>
            </w:r>
            <w:r>
              <w:rPr>
                <w:sz w:val="16"/>
                <w:szCs w:val="16"/>
              </w:rPr>
              <w:fldChar w:fldCharType="separate"/>
            </w:r>
            <w:r>
              <w:rPr>
                <w:noProof/>
                <w:sz w:val="16"/>
                <w:szCs w:val="16"/>
              </w:rPr>
              <w:t>(Trigg</w:t>
            </w:r>
            <w:r w:rsidRPr="00A27255">
              <w:rPr>
                <w:i/>
                <w:noProof/>
                <w:sz w:val="16"/>
                <w:szCs w:val="16"/>
              </w:rPr>
              <w:t xml:space="preserve"> et al.</w:t>
            </w:r>
            <w:r>
              <w:rPr>
                <w:noProof/>
                <w:sz w:val="16"/>
                <w:szCs w:val="16"/>
              </w:rPr>
              <w:t>, 2007)</w:t>
            </w:r>
            <w:r>
              <w:rPr>
                <w:sz w:val="16"/>
                <w:szCs w:val="16"/>
              </w:rPr>
              <w:fldChar w:fldCharType="end"/>
            </w:r>
          </w:p>
        </w:tc>
        <w:tc>
          <w:tcPr>
            <w:tcW w:w="708" w:type="dxa"/>
          </w:tcPr>
          <w:p w14:paraId="5E81244D" w14:textId="77777777" w:rsidR="00A27255" w:rsidRPr="007B617C" w:rsidRDefault="00A27255" w:rsidP="00B92FE0">
            <w:pPr>
              <w:rPr>
                <w:sz w:val="16"/>
                <w:szCs w:val="16"/>
              </w:rPr>
            </w:pPr>
            <w:r w:rsidRPr="007B617C">
              <w:rPr>
                <w:sz w:val="16"/>
                <w:szCs w:val="16"/>
              </w:rPr>
              <w:t>3</w:t>
            </w:r>
          </w:p>
        </w:tc>
        <w:tc>
          <w:tcPr>
            <w:tcW w:w="709" w:type="dxa"/>
          </w:tcPr>
          <w:p w14:paraId="1B5A8228" w14:textId="77777777" w:rsidR="00A27255" w:rsidRPr="007B617C" w:rsidRDefault="00A27255" w:rsidP="00B92FE0">
            <w:pPr>
              <w:rPr>
                <w:sz w:val="16"/>
                <w:szCs w:val="16"/>
              </w:rPr>
            </w:pPr>
            <w:r w:rsidRPr="007B617C">
              <w:rPr>
                <w:sz w:val="16"/>
                <w:szCs w:val="16"/>
              </w:rPr>
              <w:t>4</w:t>
            </w:r>
          </w:p>
        </w:tc>
        <w:tc>
          <w:tcPr>
            <w:tcW w:w="851" w:type="dxa"/>
          </w:tcPr>
          <w:p w14:paraId="7A3FE662" w14:textId="77777777" w:rsidR="00A27255" w:rsidRPr="007B617C" w:rsidRDefault="00A27255" w:rsidP="00B92FE0">
            <w:pPr>
              <w:rPr>
                <w:sz w:val="16"/>
                <w:szCs w:val="16"/>
              </w:rPr>
            </w:pPr>
          </w:p>
        </w:tc>
        <w:tc>
          <w:tcPr>
            <w:tcW w:w="708" w:type="dxa"/>
          </w:tcPr>
          <w:p w14:paraId="0076441A" w14:textId="77777777" w:rsidR="00A27255" w:rsidRPr="007B617C" w:rsidRDefault="00A27255" w:rsidP="00B92FE0">
            <w:pPr>
              <w:rPr>
                <w:sz w:val="16"/>
                <w:szCs w:val="16"/>
              </w:rPr>
            </w:pPr>
          </w:p>
        </w:tc>
        <w:tc>
          <w:tcPr>
            <w:tcW w:w="851" w:type="dxa"/>
          </w:tcPr>
          <w:p w14:paraId="541F4EB8" w14:textId="77777777" w:rsidR="00A27255" w:rsidRPr="007B617C" w:rsidRDefault="00A27255" w:rsidP="00B92FE0">
            <w:pPr>
              <w:rPr>
                <w:sz w:val="16"/>
                <w:szCs w:val="16"/>
              </w:rPr>
            </w:pPr>
          </w:p>
        </w:tc>
        <w:tc>
          <w:tcPr>
            <w:tcW w:w="1131" w:type="dxa"/>
          </w:tcPr>
          <w:p w14:paraId="501BC84E" w14:textId="77777777" w:rsidR="00A27255" w:rsidRPr="007B617C" w:rsidRDefault="00A27255" w:rsidP="00B92FE0">
            <w:pPr>
              <w:rPr>
                <w:sz w:val="16"/>
                <w:szCs w:val="16"/>
              </w:rPr>
            </w:pPr>
          </w:p>
        </w:tc>
      </w:tr>
      <w:tr w:rsidR="00A27255" w:rsidRPr="007B617C" w14:paraId="2FF38ADA" w14:textId="77777777" w:rsidTr="00A27255">
        <w:trPr>
          <w:trHeight w:val="212"/>
        </w:trPr>
        <w:tc>
          <w:tcPr>
            <w:tcW w:w="4962" w:type="dxa"/>
          </w:tcPr>
          <w:p w14:paraId="36456D4A" w14:textId="56F21A2A" w:rsidR="00A27255" w:rsidRPr="007B617C" w:rsidRDefault="00A27255" w:rsidP="00A27255">
            <w:pPr>
              <w:rPr>
                <w:sz w:val="16"/>
                <w:szCs w:val="16"/>
              </w:rPr>
            </w:pPr>
            <w:r w:rsidRPr="007B617C">
              <w:rPr>
                <w:sz w:val="16"/>
                <w:szCs w:val="16"/>
              </w:rPr>
              <w:t>Community Dementia Quality of Life Profile</w:t>
            </w:r>
            <w:r>
              <w:rPr>
                <w:sz w:val="16"/>
                <w:szCs w:val="16"/>
              </w:rPr>
              <w:t xml:space="preserve"> </w:t>
            </w:r>
            <w:r>
              <w:rPr>
                <w:sz w:val="16"/>
                <w:szCs w:val="16"/>
              </w:rPr>
              <w:fldChar w:fldCharType="begin">
                <w:fldData xml:space="preserve">PEVuZE5vdGU+PENpdGU+PEF1dGhvcj5TYWxlazwvQXV0aG9yPjxZZWFyPjE5OTY8L1llYXI+PFJl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</w:fldData>
              </w:fldChar>
            </w:r>
            <w:r>
              <w:rPr>
                <w:sz w:val="16"/>
                <w:szCs w:val="16"/>
              </w:rPr>
              <w:instrText xml:space="preserve"> ADDIN EN.CITE </w:instrText>
            </w:r>
            <w:r>
              <w:rPr>
                <w:sz w:val="16"/>
                <w:szCs w:val="16"/>
              </w:rPr>
              <w:fldChar w:fldCharType="begin">
                <w:fldData xml:space="preserve">PEVuZE5vdGU+PENpdGU+PEF1dGhvcj5TYWxlazwvQXV0aG9yPjxZZWFyPjE5OTY8L1llYXI+PFJl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(Salek</w:t>
            </w:r>
            <w:r w:rsidRPr="00A27255">
              <w:rPr>
                <w:i/>
                <w:noProof/>
                <w:sz w:val="16"/>
                <w:szCs w:val="16"/>
              </w:rPr>
              <w:t xml:space="preserve"> et al.</w:t>
            </w:r>
            <w:r>
              <w:rPr>
                <w:noProof/>
                <w:sz w:val="16"/>
                <w:szCs w:val="16"/>
              </w:rPr>
              <w:t>, 1996, Salek</w:t>
            </w:r>
            <w:r w:rsidRPr="00A27255">
              <w:rPr>
                <w:i/>
                <w:noProof/>
                <w:sz w:val="16"/>
                <w:szCs w:val="16"/>
              </w:rPr>
              <w:t xml:space="preserve"> et al.</w:t>
            </w:r>
            <w:r>
              <w:rPr>
                <w:noProof/>
                <w:sz w:val="16"/>
                <w:szCs w:val="16"/>
              </w:rPr>
              <w:t>, 1999)</w:t>
            </w:r>
            <w:r>
              <w:rPr>
                <w:sz w:val="16"/>
                <w:szCs w:val="16"/>
              </w:rPr>
              <w:fldChar w:fldCharType="end"/>
            </w:r>
          </w:p>
        </w:tc>
        <w:tc>
          <w:tcPr>
            <w:tcW w:w="708" w:type="dxa"/>
          </w:tcPr>
          <w:p w14:paraId="207E8980" w14:textId="77777777" w:rsidR="00A27255" w:rsidRPr="007B617C" w:rsidRDefault="00A27255" w:rsidP="00B92FE0">
            <w:pPr>
              <w:rPr>
                <w:sz w:val="16"/>
                <w:szCs w:val="16"/>
              </w:rPr>
            </w:pPr>
            <w:r w:rsidRPr="007B617C">
              <w:rPr>
                <w:sz w:val="16"/>
                <w:szCs w:val="16"/>
              </w:rPr>
              <w:t>1</w:t>
            </w:r>
          </w:p>
        </w:tc>
        <w:tc>
          <w:tcPr>
            <w:tcW w:w="709" w:type="dxa"/>
          </w:tcPr>
          <w:p w14:paraId="316DB045" w14:textId="77777777" w:rsidR="00A27255" w:rsidRPr="007B617C" w:rsidRDefault="00A27255" w:rsidP="00B92FE0">
            <w:pPr>
              <w:rPr>
                <w:sz w:val="16"/>
                <w:szCs w:val="16"/>
              </w:rPr>
            </w:pPr>
          </w:p>
        </w:tc>
        <w:tc>
          <w:tcPr>
            <w:tcW w:w="851" w:type="dxa"/>
          </w:tcPr>
          <w:p w14:paraId="58100674" w14:textId="77777777" w:rsidR="00A27255" w:rsidRPr="007B617C" w:rsidRDefault="00A27255" w:rsidP="00B92FE0">
            <w:pPr>
              <w:rPr>
                <w:sz w:val="16"/>
                <w:szCs w:val="16"/>
              </w:rPr>
            </w:pPr>
            <w:r w:rsidRPr="007B617C">
              <w:rPr>
                <w:sz w:val="16"/>
                <w:szCs w:val="16"/>
              </w:rPr>
              <w:t>1</w:t>
            </w:r>
          </w:p>
        </w:tc>
        <w:tc>
          <w:tcPr>
            <w:tcW w:w="708" w:type="dxa"/>
          </w:tcPr>
          <w:p w14:paraId="79D4839A" w14:textId="77777777" w:rsidR="00A27255" w:rsidRPr="007B617C" w:rsidRDefault="00A27255" w:rsidP="00B92FE0">
            <w:pPr>
              <w:rPr>
                <w:sz w:val="16"/>
                <w:szCs w:val="16"/>
              </w:rPr>
            </w:pPr>
          </w:p>
        </w:tc>
        <w:tc>
          <w:tcPr>
            <w:tcW w:w="851" w:type="dxa"/>
          </w:tcPr>
          <w:p w14:paraId="68C9A7A0" w14:textId="77777777" w:rsidR="00A27255" w:rsidRPr="007B617C" w:rsidRDefault="00A27255" w:rsidP="00B92FE0">
            <w:pPr>
              <w:rPr>
                <w:sz w:val="16"/>
                <w:szCs w:val="16"/>
              </w:rPr>
            </w:pPr>
          </w:p>
        </w:tc>
        <w:tc>
          <w:tcPr>
            <w:tcW w:w="1131" w:type="dxa"/>
          </w:tcPr>
          <w:p w14:paraId="1B30888F" w14:textId="77777777" w:rsidR="00A27255" w:rsidRPr="007B617C" w:rsidRDefault="00A27255" w:rsidP="00B92FE0">
            <w:pPr>
              <w:rPr>
                <w:sz w:val="16"/>
                <w:szCs w:val="16"/>
              </w:rPr>
            </w:pPr>
          </w:p>
        </w:tc>
      </w:tr>
      <w:tr w:rsidR="00A27255" w:rsidRPr="007B617C" w14:paraId="5AF23822" w14:textId="77777777" w:rsidTr="00A27255">
        <w:trPr>
          <w:trHeight w:val="129"/>
        </w:trPr>
        <w:tc>
          <w:tcPr>
            <w:tcW w:w="4962" w:type="dxa"/>
          </w:tcPr>
          <w:p w14:paraId="2D2289D0" w14:textId="32D348CA" w:rsidR="00A27255" w:rsidRPr="007B617C" w:rsidRDefault="00A27255" w:rsidP="00A27255">
            <w:pPr>
              <w:rPr>
                <w:sz w:val="16"/>
                <w:szCs w:val="16"/>
              </w:rPr>
            </w:pPr>
            <w:r w:rsidRPr="007B617C">
              <w:rPr>
                <w:sz w:val="16"/>
                <w:szCs w:val="16"/>
              </w:rPr>
              <w:t>Cornell-Brown Scale for Quality of Life in Dementia</w:t>
            </w:r>
            <w:r>
              <w:rPr>
                <w:sz w:val="16"/>
                <w:szCs w:val="16"/>
              </w:rPr>
              <w:t xml:space="preserve"> </w:t>
            </w:r>
            <w:r>
              <w:rPr>
                <w:sz w:val="16"/>
                <w:szCs w:val="16"/>
              </w:rPr>
              <w:fldChar w:fldCharType="begin">
                <w:fldData xml:space="preserve">PEVuZE5vdGU+PENpdGU+PEF1dGhvcj5SZWFkeTwvQXV0aG9yPjxZZWFyPjIwMDI8L1llYXI+PFJl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RGlzZWFzZSAmYW1wOyBBc3NvY2lhdGVkIERpc29yZGVyczwvYWJici0zPjwvcGVyaW9kaWNhbD48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=
</w:fldData>
              </w:fldChar>
            </w:r>
            <w:r>
              <w:rPr>
                <w:sz w:val="16"/>
                <w:szCs w:val="16"/>
              </w:rPr>
              <w:instrText xml:space="preserve"> ADDIN EN.CITE </w:instrText>
            </w:r>
            <w:r>
              <w:rPr>
                <w:sz w:val="16"/>
                <w:szCs w:val="16"/>
              </w:rPr>
              <w:fldChar w:fldCharType="begin">
                <w:fldData xml:space="preserve">PEVuZE5vdGU+PENpdGU+PEF1dGhvcj5SZWFkeTwvQXV0aG9yPjxZZWFyPjIwMDI8L1llYXI+PFJl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=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(Ready</w:t>
            </w:r>
            <w:r w:rsidRPr="00A27255">
              <w:rPr>
                <w:i/>
                <w:noProof/>
                <w:sz w:val="16"/>
                <w:szCs w:val="16"/>
              </w:rPr>
              <w:t xml:space="preserve"> et al.</w:t>
            </w:r>
            <w:r>
              <w:rPr>
                <w:noProof/>
                <w:sz w:val="16"/>
                <w:szCs w:val="16"/>
              </w:rPr>
              <w:t>, 2002b)</w:t>
            </w:r>
            <w:r>
              <w:rPr>
                <w:sz w:val="16"/>
                <w:szCs w:val="16"/>
              </w:rPr>
              <w:fldChar w:fldCharType="end"/>
            </w:r>
          </w:p>
        </w:tc>
        <w:tc>
          <w:tcPr>
            <w:tcW w:w="708" w:type="dxa"/>
          </w:tcPr>
          <w:p w14:paraId="210DC861" w14:textId="77777777" w:rsidR="00A27255" w:rsidRPr="007B617C" w:rsidRDefault="00A27255" w:rsidP="00B92FE0">
            <w:pPr>
              <w:rPr>
                <w:sz w:val="16"/>
                <w:szCs w:val="16"/>
              </w:rPr>
            </w:pPr>
            <w:r w:rsidRPr="007B617C">
              <w:rPr>
                <w:sz w:val="16"/>
                <w:szCs w:val="16"/>
              </w:rPr>
              <w:t>1</w:t>
            </w:r>
          </w:p>
        </w:tc>
        <w:tc>
          <w:tcPr>
            <w:tcW w:w="709" w:type="dxa"/>
          </w:tcPr>
          <w:p w14:paraId="28CD0695" w14:textId="77777777" w:rsidR="00A27255" w:rsidRPr="007B617C" w:rsidRDefault="00A27255" w:rsidP="00B92FE0">
            <w:pPr>
              <w:rPr>
                <w:sz w:val="16"/>
                <w:szCs w:val="16"/>
              </w:rPr>
            </w:pPr>
          </w:p>
        </w:tc>
        <w:tc>
          <w:tcPr>
            <w:tcW w:w="851" w:type="dxa"/>
          </w:tcPr>
          <w:p w14:paraId="5C8257B2" w14:textId="77777777" w:rsidR="00A27255" w:rsidRPr="007B617C" w:rsidRDefault="00A27255" w:rsidP="00B92FE0">
            <w:pPr>
              <w:rPr>
                <w:sz w:val="16"/>
                <w:szCs w:val="16"/>
              </w:rPr>
            </w:pPr>
            <w:r w:rsidRPr="007B617C">
              <w:rPr>
                <w:sz w:val="16"/>
                <w:szCs w:val="16"/>
              </w:rPr>
              <w:t>1</w:t>
            </w:r>
          </w:p>
        </w:tc>
        <w:tc>
          <w:tcPr>
            <w:tcW w:w="708" w:type="dxa"/>
          </w:tcPr>
          <w:p w14:paraId="0F6B3224" w14:textId="77777777" w:rsidR="00A27255" w:rsidRPr="007B617C" w:rsidRDefault="00A27255" w:rsidP="00B92FE0">
            <w:pPr>
              <w:rPr>
                <w:sz w:val="16"/>
                <w:szCs w:val="16"/>
              </w:rPr>
            </w:pPr>
          </w:p>
        </w:tc>
        <w:tc>
          <w:tcPr>
            <w:tcW w:w="851" w:type="dxa"/>
          </w:tcPr>
          <w:p w14:paraId="1E6F46D4" w14:textId="77777777" w:rsidR="00A27255" w:rsidRPr="007B617C" w:rsidRDefault="00A27255" w:rsidP="00B92FE0">
            <w:pPr>
              <w:rPr>
                <w:sz w:val="16"/>
                <w:szCs w:val="16"/>
              </w:rPr>
            </w:pPr>
          </w:p>
        </w:tc>
        <w:tc>
          <w:tcPr>
            <w:tcW w:w="1131" w:type="dxa"/>
          </w:tcPr>
          <w:p w14:paraId="2DFCEBE3" w14:textId="77777777" w:rsidR="00A27255" w:rsidRPr="007B617C" w:rsidRDefault="00A27255" w:rsidP="00B92FE0">
            <w:pPr>
              <w:rPr>
                <w:sz w:val="16"/>
                <w:szCs w:val="16"/>
              </w:rPr>
            </w:pPr>
          </w:p>
        </w:tc>
      </w:tr>
      <w:tr w:rsidR="00A27255" w:rsidRPr="007B617C" w14:paraId="3531326E" w14:textId="77777777" w:rsidTr="00A27255">
        <w:trPr>
          <w:trHeight w:val="217"/>
        </w:trPr>
        <w:tc>
          <w:tcPr>
            <w:tcW w:w="4962" w:type="dxa"/>
          </w:tcPr>
          <w:p w14:paraId="196053EF" w14:textId="62483C84" w:rsidR="00A27255" w:rsidRPr="007B617C" w:rsidRDefault="00A27255" w:rsidP="00A27255">
            <w:pPr>
              <w:rPr>
                <w:sz w:val="16"/>
                <w:szCs w:val="16"/>
              </w:rPr>
            </w:pPr>
            <w:r w:rsidRPr="007B617C">
              <w:rPr>
                <w:sz w:val="16"/>
                <w:szCs w:val="16"/>
              </w:rPr>
              <w:t>Dementia Care Mapping</w:t>
            </w:r>
            <w:r>
              <w:rPr>
                <w:sz w:val="16"/>
                <w:szCs w:val="16"/>
              </w:rPr>
              <w:t xml:space="preserve"> </w:t>
            </w:r>
            <w:r>
              <w:rPr>
                <w:sz w:val="16"/>
                <w:szCs w:val="16"/>
              </w:rPr>
              <w:fldChar w:fldCharType="begin"/>
            </w:r>
            <w:r>
              <w:rPr>
                <w:sz w:val="16"/>
                <w:szCs w:val="16"/>
              </w:rPr>
              <w:instrText xml:space="preserve"> ADDIN EN.CITE &lt;EndNote&gt;&lt;Cite&gt;&lt;Author&gt;Kitwood&lt;/Author&gt;&lt;Year&gt;1992&lt;/Year&gt;&lt;RecNum&gt;1587&lt;/RecNum&gt;&lt;DisplayText&gt;(Kitwood and Bredin, 1992)&lt;/DisplayText&gt;&lt;record&gt;&lt;rec-number&gt;1587&lt;/rec-number&gt;&lt;foreign-keys&gt;&lt;key app="EN" db-id="5rer0dfs6t9vtfezta6pxs0swfprptwpeexw" timestamp="1488455157"&gt;1587&lt;/key&gt;&lt;/foreign-keys&gt;&lt;ref-type name="Journal Article"&gt;17&lt;/ref-type&gt;&lt;contributors&gt;&lt;authors&gt;&lt;author&gt;Kitwood, Tom&lt;/author&gt;&lt;author&gt;Bredin, Kathleen&lt;/author&gt;&lt;/authors&gt;&lt;/contributors&gt;&lt;titles&gt;&lt;title&gt;A new approach to the evaluation of dementia care&lt;/title&gt;&lt;secondary-title&gt;Journal of Advances in Health and Nursing Care&lt;/secondary-title&gt;&lt;/titles&gt;&lt;periodical&gt;&lt;full-title&gt;Journal of Advances in Health and Nursing Care&lt;/full-title&gt;&lt;abbr-1&gt;J. Adv. Health Nursing Care&lt;/abbr-1&gt;&lt;abbr-2&gt;J Adv Health Nursing Care&lt;/abbr-2&gt;&lt;/periodical&gt;&lt;pages&gt;41-60&lt;/pages&gt;&lt;volume&gt;1&lt;/volume&gt;&lt;number&gt;5&lt;/number&gt;&lt;dates&gt;&lt;year&gt;1992&lt;/year&gt;&lt;/dates&gt;&lt;urls&gt;&lt;/urls&gt;&lt;/record&gt;&lt;/Cite&gt;&lt;/EndNote&gt;</w:instrText>
            </w:r>
            <w:r>
              <w:rPr>
                <w:sz w:val="16"/>
                <w:szCs w:val="16"/>
              </w:rPr>
              <w:fldChar w:fldCharType="separate"/>
            </w:r>
            <w:r>
              <w:rPr>
                <w:noProof/>
                <w:sz w:val="16"/>
                <w:szCs w:val="16"/>
              </w:rPr>
              <w:t>(Kitwood and Bredin, 1992)</w:t>
            </w:r>
            <w:r>
              <w:rPr>
                <w:sz w:val="16"/>
                <w:szCs w:val="16"/>
              </w:rPr>
              <w:fldChar w:fldCharType="end"/>
            </w:r>
          </w:p>
        </w:tc>
        <w:tc>
          <w:tcPr>
            <w:tcW w:w="708" w:type="dxa"/>
          </w:tcPr>
          <w:p w14:paraId="1F80BAAA" w14:textId="77777777" w:rsidR="00A27255" w:rsidRPr="007B617C" w:rsidRDefault="00A27255" w:rsidP="00B92FE0">
            <w:pPr>
              <w:rPr>
                <w:sz w:val="16"/>
                <w:szCs w:val="16"/>
              </w:rPr>
            </w:pPr>
            <w:r w:rsidRPr="007B617C">
              <w:rPr>
                <w:sz w:val="16"/>
                <w:szCs w:val="16"/>
              </w:rPr>
              <w:t>7</w:t>
            </w:r>
          </w:p>
        </w:tc>
        <w:tc>
          <w:tcPr>
            <w:tcW w:w="709" w:type="dxa"/>
          </w:tcPr>
          <w:p w14:paraId="2885C022" w14:textId="77777777" w:rsidR="00A27255" w:rsidRPr="007B617C" w:rsidRDefault="00A27255" w:rsidP="00B92FE0">
            <w:pPr>
              <w:rPr>
                <w:sz w:val="16"/>
                <w:szCs w:val="16"/>
              </w:rPr>
            </w:pPr>
          </w:p>
        </w:tc>
        <w:tc>
          <w:tcPr>
            <w:tcW w:w="851" w:type="dxa"/>
          </w:tcPr>
          <w:p w14:paraId="2E28B0EB" w14:textId="77777777" w:rsidR="00A27255" w:rsidRPr="007B617C" w:rsidRDefault="00A27255" w:rsidP="00B92FE0">
            <w:pPr>
              <w:rPr>
                <w:sz w:val="16"/>
                <w:szCs w:val="16"/>
              </w:rPr>
            </w:pPr>
          </w:p>
        </w:tc>
        <w:tc>
          <w:tcPr>
            <w:tcW w:w="708" w:type="dxa"/>
          </w:tcPr>
          <w:p w14:paraId="6A17F5AB" w14:textId="77777777" w:rsidR="00A27255" w:rsidRPr="007B617C" w:rsidRDefault="00A27255" w:rsidP="00B92FE0">
            <w:pPr>
              <w:rPr>
                <w:sz w:val="16"/>
                <w:szCs w:val="16"/>
              </w:rPr>
            </w:pPr>
            <w:r w:rsidRPr="007B617C">
              <w:rPr>
                <w:sz w:val="16"/>
                <w:szCs w:val="16"/>
              </w:rPr>
              <w:t>6</w:t>
            </w:r>
          </w:p>
        </w:tc>
        <w:tc>
          <w:tcPr>
            <w:tcW w:w="851" w:type="dxa"/>
          </w:tcPr>
          <w:p w14:paraId="34389A35" w14:textId="77777777" w:rsidR="00A27255" w:rsidRPr="007B617C" w:rsidRDefault="00A27255" w:rsidP="00B92FE0">
            <w:pPr>
              <w:rPr>
                <w:sz w:val="16"/>
                <w:szCs w:val="16"/>
              </w:rPr>
            </w:pPr>
          </w:p>
        </w:tc>
        <w:tc>
          <w:tcPr>
            <w:tcW w:w="1131" w:type="dxa"/>
          </w:tcPr>
          <w:p w14:paraId="7A80AB1B" w14:textId="77777777" w:rsidR="00A27255" w:rsidRPr="007B617C" w:rsidRDefault="00A27255" w:rsidP="00B92FE0">
            <w:pPr>
              <w:rPr>
                <w:sz w:val="16"/>
                <w:szCs w:val="16"/>
              </w:rPr>
            </w:pPr>
          </w:p>
        </w:tc>
      </w:tr>
      <w:tr w:rsidR="00A27255" w:rsidRPr="007B617C" w14:paraId="31589125" w14:textId="77777777" w:rsidTr="00A27255">
        <w:trPr>
          <w:trHeight w:val="135"/>
        </w:trPr>
        <w:tc>
          <w:tcPr>
            <w:tcW w:w="4962" w:type="dxa"/>
          </w:tcPr>
          <w:p w14:paraId="3B68771C" w14:textId="2E772DC0" w:rsidR="00A27255" w:rsidRPr="007B617C" w:rsidRDefault="00A27255" w:rsidP="00A27255">
            <w:pPr>
              <w:rPr>
                <w:sz w:val="16"/>
                <w:szCs w:val="16"/>
              </w:rPr>
            </w:pPr>
            <w:r w:rsidRPr="007B617C">
              <w:rPr>
                <w:sz w:val="16"/>
                <w:szCs w:val="16"/>
              </w:rPr>
              <w:t>Dementia Quality of Life Questionnaire (DEMQOL)</w:t>
            </w:r>
            <w:r>
              <w:rPr>
                <w:sz w:val="16"/>
                <w:szCs w:val="16"/>
              </w:rPr>
              <w:t xml:space="preserve"> </w:t>
            </w:r>
            <w:r>
              <w:rPr>
                <w:sz w:val="16"/>
                <w:szCs w:val="16"/>
              </w:rPr>
              <w:fldChar w:fldCharType="begin"/>
            </w:r>
            <w:r>
              <w:rPr>
                <w:sz w:val="16"/>
                <w:szCs w:val="16"/>
              </w:rPr>
              <w:instrText xml:space="preserve"> ADDIN EN.CITE &lt;EndNote&gt;&lt;Cite&gt;&lt;Author&gt;Smith&lt;/Author&gt;&lt;Year&gt;2005&lt;/Year&gt;&lt;RecNum&gt;1081&lt;/RecNum&gt;&lt;DisplayText&gt;(Smith&lt;style face="italic"&gt; et al.&lt;/style&gt;, 2005)&lt;/DisplayText&gt;&lt;record&gt;&lt;rec-number&gt;1081&lt;/rec-number&gt;&lt;foreign-keys&gt;&lt;key app="EN" db-id="5rer0dfs6t9vtfezta6pxs0swfprptwpeexw" timestamp="1443791430"&gt;1081&lt;/key&gt;&lt;/foreign-keys&gt;&lt;ref-type name="Journal Article"&gt;17&lt;/ref-type&gt;&lt;contributors&gt;&lt;authors&gt;&lt;author&gt;Smith, S. C.&lt;/author&gt;&lt;author&gt;Lamping, D. L.&lt;/author&gt;&lt;author&gt;Banerjee, S.&lt;/author&gt;&lt;author&gt;Harwood, R. H.&lt;/author&gt;&lt;author&gt;Foley, B.&lt;/author&gt;&lt;author&gt;Smith, P.&lt;/author&gt;&lt;author&gt;Cook, J. C.&lt;/author&gt;&lt;author&gt;Murray, J.&lt;/author&gt;&lt;author&gt;Prince, M.&lt;/author&gt;&lt;author&gt;Levin, E.&lt;/author&gt;&lt;author&gt;Mann, A.&lt;/author&gt;&lt;author&gt;Knapp, M.&lt;/author&gt;&lt;/authors&gt;&lt;/contributors&gt;&lt;auth-address&gt;PO26 Section of Mental Health and Ageing, Health Services Research Department, The Institute of Psychiatry, King&amp;apos;s College London, UK.&lt;/auth-address&gt;&lt;titles&gt;&lt;title&gt;Measurement of health-related quality of life for people with dementia: development of a new instrument (DEMQOL) and an evaluation of current methodology&lt;/title&gt;&lt;secondary-title&gt;Health Technology Assessment&lt;/secondary-title&gt;&lt;/titles&gt;&lt;periodical&gt;&lt;full-title&gt;Health Technology Assessment&lt;/full-title&gt;&lt;abbr-1&gt;Health Technol. Assess.&lt;/abbr-1&gt;&lt;abbr-2&gt;Health Technol Assess&lt;/abbr-2&gt;&lt;/periodical&gt;&lt;pages&gt;1-93&lt;/pages&gt;&lt;volume&gt;9&lt;/volume&gt;&lt;number&gt;10&lt;/number&gt;&lt;keywords&gt;&lt;keyword&gt;Aged&lt;/keyword&gt;&lt;keyword&gt;Aged, 80 and over&lt;/keyword&gt;&lt;keyword&gt;Dementia/ physiopathology/therapy&lt;/keyword&gt;&lt;keyword&gt;Female&lt;/keyword&gt;&lt;keyword&gt;Great Britain&lt;/keyword&gt;&lt;keyword&gt;Humans&lt;/keyword&gt;&lt;keyword&gt;Male&lt;/keyword&gt;&lt;keyword&gt;Psychometrics/ instrumentation&lt;/keyword&gt;&lt;keyword&gt;Quality of Life&lt;/keyword&gt;&lt;keyword&gt;Questionnaires&lt;/keyword&gt;&lt;keyword&gt;Reproducibility of Results&lt;/keyword&gt;&lt;/keywords&gt;&lt;dates&gt;&lt;year&gt;2005&lt;/year&gt;&lt;pub-dates&gt;&lt;date&gt;Mar&lt;/date&gt;&lt;/pub-dates&gt;&lt;/dates&gt;&lt;isbn&gt;1366-5278 (Print)&amp;#xD;1366-5278 (Linking)&lt;/isbn&gt;&lt;accession-num&gt;15774233&lt;/accession-num&gt;&lt;urls&gt;&lt;/urls&gt;&lt;remote-database-provider&gt;NLM&lt;/remote-database-provider&gt;&lt;language&gt;eng&lt;/language&gt;&lt;/record&gt;&lt;/Cite&gt;&lt;/EndNote&gt;</w:instrText>
            </w:r>
            <w:r>
              <w:rPr>
                <w:sz w:val="16"/>
                <w:szCs w:val="16"/>
              </w:rPr>
              <w:fldChar w:fldCharType="separate"/>
            </w:r>
            <w:r>
              <w:rPr>
                <w:noProof/>
                <w:sz w:val="16"/>
                <w:szCs w:val="16"/>
              </w:rPr>
              <w:t>(Smith</w:t>
            </w:r>
            <w:r w:rsidRPr="00A27255">
              <w:rPr>
                <w:i/>
                <w:noProof/>
                <w:sz w:val="16"/>
                <w:szCs w:val="16"/>
              </w:rPr>
              <w:t xml:space="preserve"> et al.</w:t>
            </w:r>
            <w:r>
              <w:rPr>
                <w:noProof/>
                <w:sz w:val="16"/>
                <w:szCs w:val="16"/>
              </w:rPr>
              <w:t>, 2005)</w:t>
            </w:r>
            <w:r>
              <w:rPr>
                <w:sz w:val="16"/>
                <w:szCs w:val="16"/>
              </w:rPr>
              <w:fldChar w:fldCharType="end"/>
            </w:r>
          </w:p>
        </w:tc>
        <w:tc>
          <w:tcPr>
            <w:tcW w:w="708" w:type="dxa"/>
          </w:tcPr>
          <w:p w14:paraId="31AE3C26" w14:textId="77777777" w:rsidR="00A27255" w:rsidRPr="007B617C" w:rsidRDefault="00A27255" w:rsidP="00B92FE0">
            <w:pPr>
              <w:rPr>
                <w:sz w:val="16"/>
                <w:szCs w:val="16"/>
              </w:rPr>
            </w:pPr>
            <w:r w:rsidRPr="007B617C">
              <w:rPr>
                <w:sz w:val="16"/>
                <w:szCs w:val="16"/>
              </w:rPr>
              <w:t>16</w:t>
            </w:r>
          </w:p>
        </w:tc>
        <w:tc>
          <w:tcPr>
            <w:tcW w:w="709" w:type="dxa"/>
          </w:tcPr>
          <w:p w14:paraId="04464285" w14:textId="77777777" w:rsidR="00A27255" w:rsidRPr="007B617C" w:rsidRDefault="00A27255" w:rsidP="00B92FE0">
            <w:pPr>
              <w:rPr>
                <w:sz w:val="16"/>
                <w:szCs w:val="16"/>
              </w:rPr>
            </w:pPr>
            <w:r w:rsidRPr="007B617C">
              <w:rPr>
                <w:sz w:val="16"/>
                <w:szCs w:val="16"/>
              </w:rPr>
              <w:t>11</w:t>
            </w:r>
          </w:p>
        </w:tc>
        <w:tc>
          <w:tcPr>
            <w:tcW w:w="851" w:type="dxa"/>
          </w:tcPr>
          <w:p w14:paraId="16728B16" w14:textId="77777777" w:rsidR="00A27255" w:rsidRPr="007B617C" w:rsidRDefault="00A27255" w:rsidP="00B92FE0">
            <w:pPr>
              <w:rPr>
                <w:sz w:val="16"/>
                <w:szCs w:val="16"/>
              </w:rPr>
            </w:pPr>
            <w:r w:rsidRPr="007B617C">
              <w:rPr>
                <w:sz w:val="16"/>
                <w:szCs w:val="16"/>
              </w:rPr>
              <w:t>1</w:t>
            </w:r>
          </w:p>
        </w:tc>
        <w:tc>
          <w:tcPr>
            <w:tcW w:w="708" w:type="dxa"/>
          </w:tcPr>
          <w:p w14:paraId="434E8942" w14:textId="77777777" w:rsidR="00A27255" w:rsidRPr="007B617C" w:rsidRDefault="00A27255" w:rsidP="00B92FE0">
            <w:pPr>
              <w:rPr>
                <w:sz w:val="16"/>
                <w:szCs w:val="16"/>
              </w:rPr>
            </w:pPr>
            <w:r w:rsidRPr="007B617C">
              <w:rPr>
                <w:sz w:val="16"/>
                <w:szCs w:val="16"/>
              </w:rPr>
              <w:t>10</w:t>
            </w:r>
          </w:p>
        </w:tc>
        <w:tc>
          <w:tcPr>
            <w:tcW w:w="851" w:type="dxa"/>
          </w:tcPr>
          <w:p w14:paraId="36F480A5" w14:textId="77777777" w:rsidR="00A27255" w:rsidRPr="007B617C" w:rsidRDefault="00A27255" w:rsidP="00B92FE0">
            <w:pPr>
              <w:rPr>
                <w:sz w:val="16"/>
                <w:szCs w:val="16"/>
              </w:rPr>
            </w:pPr>
            <w:r w:rsidRPr="007B617C">
              <w:rPr>
                <w:sz w:val="16"/>
                <w:szCs w:val="16"/>
              </w:rPr>
              <w:t>2</w:t>
            </w:r>
          </w:p>
        </w:tc>
        <w:tc>
          <w:tcPr>
            <w:tcW w:w="1131" w:type="dxa"/>
          </w:tcPr>
          <w:p w14:paraId="5CF80159" w14:textId="77777777" w:rsidR="00A27255" w:rsidRPr="007B617C" w:rsidRDefault="00A27255" w:rsidP="00B92FE0">
            <w:pPr>
              <w:rPr>
                <w:sz w:val="16"/>
                <w:szCs w:val="16"/>
              </w:rPr>
            </w:pPr>
            <w:r w:rsidRPr="007B617C">
              <w:rPr>
                <w:sz w:val="16"/>
                <w:szCs w:val="16"/>
              </w:rPr>
              <w:t>1</w:t>
            </w:r>
          </w:p>
        </w:tc>
      </w:tr>
      <w:tr w:rsidR="00A27255" w:rsidRPr="007B617C" w14:paraId="280117C0" w14:textId="77777777" w:rsidTr="00A27255">
        <w:trPr>
          <w:trHeight w:val="237"/>
        </w:trPr>
        <w:tc>
          <w:tcPr>
            <w:tcW w:w="4962" w:type="dxa"/>
          </w:tcPr>
          <w:p w14:paraId="2DC4FBCE" w14:textId="486A450F" w:rsidR="00A27255" w:rsidRPr="007B617C" w:rsidRDefault="00A27255" w:rsidP="00A27255">
            <w:pPr>
              <w:rPr>
                <w:sz w:val="16"/>
                <w:szCs w:val="16"/>
              </w:rPr>
            </w:pPr>
            <w:r w:rsidRPr="007B617C">
              <w:rPr>
                <w:sz w:val="16"/>
                <w:szCs w:val="16"/>
              </w:rPr>
              <w:t>Discomfort Scale-Dementia Alzheimer Type</w:t>
            </w:r>
            <w:r>
              <w:rPr>
                <w:sz w:val="16"/>
                <w:szCs w:val="16"/>
              </w:rPr>
              <w:t xml:space="preserve"> </w:t>
            </w:r>
            <w:r>
              <w:rPr>
                <w:sz w:val="16"/>
                <w:szCs w:val="16"/>
              </w:rPr>
              <w:fldChar w:fldCharType="begin"/>
            </w:r>
            <w:r>
              <w:rPr>
                <w:sz w:val="16"/>
                <w:szCs w:val="16"/>
              </w:rPr>
              <w:instrText xml:space="preserve"> ADDIN EN.CITE &lt;EndNote&gt;&lt;Cite&gt;&lt;Author&gt;Hurley&lt;/Author&gt;&lt;Year&gt;1992&lt;/Year&gt;&lt;RecNum&gt;1294&lt;/RecNum&gt;&lt;DisplayText&gt;(Hurley&lt;style face="italic"&gt; et al.&lt;/style&gt;, 1992)&lt;/DisplayText&gt;&lt;record&gt;&lt;rec-number&gt;1294&lt;/rec-number&gt;&lt;foreign-keys&gt;&lt;key app="EN" db-id="5rer0dfs6t9vtfezta6pxs0swfprptwpeexw" timestamp="1469452866"&gt;1294&lt;/key&gt;&lt;/foreign-keys&gt;&lt;ref-type name="Journal Article"&gt;17&lt;/ref-type&gt;&lt;contributors&gt;&lt;authors&gt;&lt;author&gt;Hurley, A. C.&lt;/author&gt;&lt;author&gt;Volicer, B. J.&lt;/author&gt;&lt;author&gt;Hanrahan, P. A.&lt;/author&gt;&lt;author&gt;Houde, S.&lt;/author&gt;&lt;author&gt;Volicer, L.&lt;/author&gt;&lt;/authors&gt;&lt;/contributors&gt;&lt;auth-address&gt;Geriatric Research, Education and Clinical Center, Edith Norse Rogers Memorial Veterans Hospital, Bedford, MA 01730.&lt;/auth-address&gt;&lt;titles&gt;&lt;title&gt;Assessment of discomfort in advanced Alzheimer patients&lt;/title&gt;&lt;secondary-title&gt;Research in Nursing &amp;amp; Health&lt;/secondary-title&gt;&lt;/titles&gt;&lt;periodical&gt;&lt;full-title&gt;Research in Nursing and Health&lt;/full-title&gt;&lt;abbr-1&gt;Res. Nurs. Health&lt;/abbr-1&gt;&lt;abbr-2&gt;Res Nurs Health&lt;/abbr-2&gt;&lt;abbr-3&gt;Research in Nursing &amp;amp; Health&lt;/abbr-3&gt;&lt;/periodical&gt;&lt;pages&gt;369-77&lt;/pages&gt;&lt;volume&gt;15&lt;/volume&gt;&lt;number&gt;5&lt;/number&gt;&lt;keywords&gt;&lt;keyword&gt;Alzheimer Disease/ nursing/physiopathology/psychology&lt;/keyword&gt;&lt;keyword&gt;Behavior&lt;/keyword&gt;&lt;keyword&gt;Facial Expression&lt;/keyword&gt;&lt;keyword&gt;Female&lt;/keyword&gt;&lt;keyword&gt;Humans&lt;/keyword&gt;&lt;keyword&gt;Interviews as Topic&lt;/keyword&gt;&lt;keyword&gt;Kinesics&lt;/keyword&gt;&lt;keyword&gt;Longitudinal Studies&lt;/keyword&gt;&lt;keyword&gt;Male&lt;/keyword&gt;&lt;keyword&gt;Nursing Assessment/ methods&lt;/keyword&gt;&lt;keyword&gt;Pain Measurement&lt;/keyword&gt;&lt;keyword&gt;Pilot Projects&lt;/keyword&gt;&lt;keyword&gt;Reproducibility of Results&lt;/keyword&gt;&lt;/keywords&gt;&lt;dates&gt;&lt;year&gt;1992&lt;/year&gt;&lt;pub-dates&gt;&lt;date&gt;Oct&lt;/date&gt;&lt;/pub-dates&gt;&lt;/dates&gt;&lt;isbn&gt;0160-6891 (Print)&amp;#xD;0160-6891 (Linking)&lt;/isbn&gt;&lt;accession-num&gt;1529121&lt;/accession-num&gt;&lt;urls&gt;&lt;/urls&gt;&lt;electronic-resource-num&gt;10.1002/nur.4770150506&lt;/electronic-resource-num&gt;&lt;remote-database-provider&gt;NLM&lt;/remote-database-provider&gt;&lt;language&gt;eng&lt;/language&gt;&lt;/record&gt;&lt;/Cite&gt;&lt;/EndNote&gt;</w:instrText>
            </w:r>
            <w:r>
              <w:rPr>
                <w:sz w:val="16"/>
                <w:szCs w:val="16"/>
              </w:rPr>
              <w:fldChar w:fldCharType="separate"/>
            </w:r>
            <w:r>
              <w:rPr>
                <w:noProof/>
                <w:sz w:val="16"/>
                <w:szCs w:val="16"/>
              </w:rPr>
              <w:t>(Hurley</w:t>
            </w:r>
            <w:r w:rsidRPr="00A27255">
              <w:rPr>
                <w:i/>
                <w:noProof/>
                <w:sz w:val="16"/>
                <w:szCs w:val="16"/>
              </w:rPr>
              <w:t xml:space="preserve"> et al.</w:t>
            </w:r>
            <w:r>
              <w:rPr>
                <w:noProof/>
                <w:sz w:val="16"/>
                <w:szCs w:val="16"/>
              </w:rPr>
              <w:t>, 1992)</w:t>
            </w:r>
            <w:r>
              <w:rPr>
                <w:sz w:val="16"/>
                <w:szCs w:val="16"/>
              </w:rPr>
              <w:fldChar w:fldCharType="end"/>
            </w:r>
          </w:p>
        </w:tc>
        <w:tc>
          <w:tcPr>
            <w:tcW w:w="708" w:type="dxa"/>
          </w:tcPr>
          <w:p w14:paraId="78FCCC9F" w14:textId="77777777" w:rsidR="00A27255" w:rsidRPr="007B617C" w:rsidRDefault="00A27255" w:rsidP="00B92FE0">
            <w:pPr>
              <w:rPr>
                <w:sz w:val="16"/>
                <w:szCs w:val="16"/>
              </w:rPr>
            </w:pPr>
            <w:r w:rsidRPr="007B617C">
              <w:rPr>
                <w:sz w:val="16"/>
                <w:szCs w:val="16"/>
              </w:rPr>
              <w:t>4</w:t>
            </w:r>
          </w:p>
        </w:tc>
        <w:tc>
          <w:tcPr>
            <w:tcW w:w="709" w:type="dxa"/>
          </w:tcPr>
          <w:p w14:paraId="1542F836" w14:textId="77777777" w:rsidR="00A27255" w:rsidRPr="007B617C" w:rsidRDefault="00A27255" w:rsidP="00B92FE0">
            <w:pPr>
              <w:rPr>
                <w:sz w:val="16"/>
                <w:szCs w:val="16"/>
              </w:rPr>
            </w:pPr>
            <w:r w:rsidRPr="007B617C">
              <w:rPr>
                <w:sz w:val="16"/>
                <w:szCs w:val="16"/>
              </w:rPr>
              <w:t>1</w:t>
            </w:r>
          </w:p>
        </w:tc>
        <w:tc>
          <w:tcPr>
            <w:tcW w:w="851" w:type="dxa"/>
          </w:tcPr>
          <w:p w14:paraId="4538DA40" w14:textId="77777777" w:rsidR="00A27255" w:rsidRPr="007B617C" w:rsidRDefault="00A27255" w:rsidP="00B92FE0">
            <w:pPr>
              <w:rPr>
                <w:sz w:val="16"/>
                <w:szCs w:val="16"/>
              </w:rPr>
            </w:pPr>
            <w:r w:rsidRPr="007B617C">
              <w:rPr>
                <w:sz w:val="16"/>
                <w:szCs w:val="16"/>
              </w:rPr>
              <w:t>3</w:t>
            </w:r>
          </w:p>
        </w:tc>
        <w:tc>
          <w:tcPr>
            <w:tcW w:w="708" w:type="dxa"/>
          </w:tcPr>
          <w:p w14:paraId="3119B0A7" w14:textId="77777777" w:rsidR="00A27255" w:rsidRPr="007B617C" w:rsidRDefault="00A27255" w:rsidP="00B92FE0">
            <w:pPr>
              <w:rPr>
                <w:sz w:val="16"/>
                <w:szCs w:val="16"/>
              </w:rPr>
            </w:pPr>
          </w:p>
        </w:tc>
        <w:tc>
          <w:tcPr>
            <w:tcW w:w="851" w:type="dxa"/>
          </w:tcPr>
          <w:p w14:paraId="419AC39F" w14:textId="77777777" w:rsidR="00A27255" w:rsidRPr="007B617C" w:rsidRDefault="00A27255" w:rsidP="00B92FE0">
            <w:pPr>
              <w:rPr>
                <w:sz w:val="16"/>
                <w:szCs w:val="16"/>
              </w:rPr>
            </w:pPr>
          </w:p>
        </w:tc>
        <w:tc>
          <w:tcPr>
            <w:tcW w:w="1131" w:type="dxa"/>
          </w:tcPr>
          <w:p w14:paraId="694F7324" w14:textId="77777777" w:rsidR="00A27255" w:rsidRPr="007B617C" w:rsidRDefault="00A27255" w:rsidP="00B92FE0">
            <w:pPr>
              <w:rPr>
                <w:sz w:val="16"/>
                <w:szCs w:val="16"/>
              </w:rPr>
            </w:pPr>
          </w:p>
        </w:tc>
      </w:tr>
      <w:tr w:rsidR="00A27255" w:rsidRPr="007B617C" w14:paraId="1DBE691A" w14:textId="77777777" w:rsidTr="00A27255">
        <w:trPr>
          <w:trHeight w:val="127"/>
        </w:trPr>
        <w:tc>
          <w:tcPr>
            <w:tcW w:w="4962" w:type="dxa"/>
          </w:tcPr>
          <w:p w14:paraId="4CF8FB43" w14:textId="0F971482" w:rsidR="00A27255" w:rsidRPr="007B617C" w:rsidRDefault="00A27255" w:rsidP="00A27255">
            <w:pPr>
              <w:rPr>
                <w:sz w:val="16"/>
                <w:szCs w:val="16"/>
              </w:rPr>
            </w:pPr>
            <w:r w:rsidRPr="007B617C">
              <w:rPr>
                <w:sz w:val="16"/>
                <w:szCs w:val="16"/>
              </w:rPr>
              <w:t>Dementia Quality of Life instrument</w:t>
            </w:r>
            <w:r>
              <w:rPr>
                <w:sz w:val="16"/>
                <w:szCs w:val="16"/>
              </w:rPr>
              <w:t xml:space="preserve"> </w:t>
            </w:r>
            <w:r>
              <w:rPr>
                <w:sz w:val="16"/>
                <w:szCs w:val="16"/>
              </w:rPr>
              <w:fldChar w:fldCharType="begin">
                <w:fldData xml:space="preserve">PEVuZE5vdGU+PENpdGU+PEF1dGhvcj5Ccm9kPC9BdXRob3I+PFllYXI+MTk5OTwvWWVhcj48UmVj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</w:fldData>
              </w:fldChar>
            </w:r>
            <w:r>
              <w:rPr>
                <w:sz w:val="16"/>
                <w:szCs w:val="16"/>
              </w:rPr>
              <w:instrText xml:space="preserve"> ADDIN EN.CITE </w:instrText>
            </w:r>
            <w:r>
              <w:rPr>
                <w:sz w:val="16"/>
                <w:szCs w:val="16"/>
              </w:rPr>
              <w:fldChar w:fldCharType="begin">
                <w:fldData xml:space="preserve">PEVuZE5vdGU+PENpdGU+PEF1dGhvcj5Ccm9kPC9BdXRob3I+PFllYXI+MTk5OTwvWWVhcj48UmVj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(Brod</w:t>
            </w:r>
            <w:r w:rsidRPr="00A27255">
              <w:rPr>
                <w:i/>
                <w:noProof/>
                <w:sz w:val="16"/>
                <w:szCs w:val="16"/>
              </w:rPr>
              <w:t xml:space="preserve"> et al.</w:t>
            </w:r>
            <w:r>
              <w:rPr>
                <w:noProof/>
                <w:sz w:val="16"/>
                <w:szCs w:val="16"/>
              </w:rPr>
              <w:t>, 1999)</w:t>
            </w:r>
            <w:r>
              <w:rPr>
                <w:sz w:val="16"/>
                <w:szCs w:val="16"/>
              </w:rPr>
              <w:fldChar w:fldCharType="end"/>
            </w:r>
          </w:p>
        </w:tc>
        <w:tc>
          <w:tcPr>
            <w:tcW w:w="708" w:type="dxa"/>
          </w:tcPr>
          <w:p w14:paraId="06CC235E" w14:textId="77777777" w:rsidR="00A27255" w:rsidRPr="007B617C" w:rsidRDefault="00A27255" w:rsidP="00B92FE0">
            <w:pPr>
              <w:rPr>
                <w:sz w:val="16"/>
                <w:szCs w:val="16"/>
              </w:rPr>
            </w:pPr>
            <w:r w:rsidRPr="007B617C">
              <w:rPr>
                <w:sz w:val="16"/>
                <w:szCs w:val="16"/>
              </w:rPr>
              <w:t>14</w:t>
            </w:r>
          </w:p>
        </w:tc>
        <w:tc>
          <w:tcPr>
            <w:tcW w:w="709" w:type="dxa"/>
          </w:tcPr>
          <w:p w14:paraId="60758172" w14:textId="77777777" w:rsidR="00A27255" w:rsidRPr="007B617C" w:rsidRDefault="00A27255" w:rsidP="00B92FE0">
            <w:pPr>
              <w:rPr>
                <w:sz w:val="16"/>
                <w:szCs w:val="16"/>
              </w:rPr>
            </w:pPr>
            <w:r w:rsidRPr="007B617C">
              <w:rPr>
                <w:sz w:val="16"/>
                <w:szCs w:val="16"/>
              </w:rPr>
              <w:t>13</w:t>
            </w:r>
          </w:p>
        </w:tc>
        <w:tc>
          <w:tcPr>
            <w:tcW w:w="851" w:type="dxa"/>
          </w:tcPr>
          <w:p w14:paraId="16F3EA61" w14:textId="77777777" w:rsidR="00A27255" w:rsidRPr="007B617C" w:rsidRDefault="00A27255" w:rsidP="00B92FE0">
            <w:pPr>
              <w:rPr>
                <w:sz w:val="16"/>
                <w:szCs w:val="16"/>
              </w:rPr>
            </w:pPr>
            <w:r w:rsidRPr="007B617C">
              <w:rPr>
                <w:sz w:val="16"/>
                <w:szCs w:val="16"/>
              </w:rPr>
              <w:t>1</w:t>
            </w:r>
          </w:p>
        </w:tc>
        <w:tc>
          <w:tcPr>
            <w:tcW w:w="708" w:type="dxa"/>
          </w:tcPr>
          <w:p w14:paraId="2673374C" w14:textId="77777777" w:rsidR="00A27255" w:rsidRPr="007B617C" w:rsidRDefault="00A27255" w:rsidP="00B92FE0">
            <w:pPr>
              <w:rPr>
                <w:sz w:val="16"/>
                <w:szCs w:val="16"/>
              </w:rPr>
            </w:pPr>
          </w:p>
        </w:tc>
        <w:tc>
          <w:tcPr>
            <w:tcW w:w="851" w:type="dxa"/>
          </w:tcPr>
          <w:p w14:paraId="2D1D30F5" w14:textId="77777777" w:rsidR="00A27255" w:rsidRPr="007B617C" w:rsidRDefault="00A27255" w:rsidP="00B92FE0">
            <w:pPr>
              <w:rPr>
                <w:sz w:val="16"/>
                <w:szCs w:val="16"/>
              </w:rPr>
            </w:pPr>
            <w:r w:rsidRPr="007B617C">
              <w:rPr>
                <w:sz w:val="16"/>
                <w:szCs w:val="16"/>
              </w:rPr>
              <w:t>1</w:t>
            </w:r>
          </w:p>
        </w:tc>
        <w:tc>
          <w:tcPr>
            <w:tcW w:w="1131" w:type="dxa"/>
          </w:tcPr>
          <w:p w14:paraId="53EBF262" w14:textId="77777777" w:rsidR="00A27255" w:rsidRPr="007B617C" w:rsidRDefault="00A27255" w:rsidP="00B92FE0">
            <w:pPr>
              <w:rPr>
                <w:sz w:val="16"/>
                <w:szCs w:val="16"/>
              </w:rPr>
            </w:pPr>
          </w:p>
        </w:tc>
      </w:tr>
      <w:tr w:rsidR="00A27255" w:rsidRPr="007B617C" w14:paraId="036DD68B" w14:textId="77777777" w:rsidTr="00A27255">
        <w:trPr>
          <w:trHeight w:val="73"/>
        </w:trPr>
        <w:tc>
          <w:tcPr>
            <w:tcW w:w="4962" w:type="dxa"/>
          </w:tcPr>
          <w:p w14:paraId="2CD2D992" w14:textId="5AC002DA" w:rsidR="00A27255" w:rsidRPr="007B617C" w:rsidRDefault="00A27255" w:rsidP="00A27255">
            <w:pPr>
              <w:rPr>
                <w:sz w:val="16"/>
                <w:szCs w:val="16"/>
              </w:rPr>
            </w:pPr>
            <w:r w:rsidRPr="007B617C">
              <w:rPr>
                <w:sz w:val="16"/>
                <w:szCs w:val="16"/>
              </w:rPr>
              <w:t>Observable Displays of Affect Scale</w:t>
            </w:r>
            <w:r>
              <w:rPr>
                <w:sz w:val="16"/>
                <w:szCs w:val="16"/>
              </w:rPr>
              <w:t xml:space="preserve"> </w:t>
            </w:r>
            <w:r>
              <w:rPr>
                <w:sz w:val="16"/>
                <w:szCs w:val="16"/>
              </w:rPr>
              <w:fldChar w:fldCharType="begin"/>
            </w:r>
            <w:r>
              <w:rPr>
                <w:sz w:val="16"/>
                <w:szCs w:val="16"/>
              </w:rPr>
              <w:instrText xml:space="preserve"> ADDIN EN.CITE &lt;EndNote&gt;&lt;Cite&gt;&lt;Author&gt;Vogelpohl&lt;/Author&gt;&lt;Year&gt;1997&lt;/Year&gt;&lt;RecNum&gt;1588&lt;/RecNum&gt;&lt;DisplayText&gt;(Vogelpohl and Beck, 1997)&lt;/DisplayText&gt;&lt;record&gt;&lt;rec-number&gt;1588&lt;/rec-number&gt;&lt;foreign-keys&gt;&lt;key app="EN" db-id="5rer0dfs6t9vtfezta6pxs0swfprptwpeexw" timestamp="1488455157"&gt;1588&lt;/key&gt;&lt;/foreign-keys&gt;&lt;ref-type name="Journal Article"&gt;17&lt;/ref-type&gt;&lt;contributors&gt;&lt;authors&gt;&lt;author&gt;Vogelpohl, T. S.&lt;/author&gt;&lt;author&gt;Beck, C. K.&lt;/author&gt;&lt;/authors&gt;&lt;/contributors&gt;&lt;auth-address&gt;University of Arkansas for Medical Sciences, Little Rock, AR, USA&lt;/auth-address&gt;&lt;titles&gt;&lt;title&gt;Affective responses to behavioral interventions&lt;/title&gt;&lt;secondary-title&gt;Seminars in Clinical Neuropsychiatry&lt;/secondary-title&gt;&lt;alt-title&gt;Seminars in clinical neuropsychiatry&lt;/alt-title&gt;&lt;/titles&gt;&lt;periodical&gt;&lt;full-title&gt;Seminars in Clinical Neuropsychiatry&lt;/full-title&gt;&lt;abbr-1&gt;Semin. Clin. Neuropsychiatry&lt;/abbr-1&gt;&lt;abbr-2&gt;Semin Clin Neuropsychiatry&lt;/abbr-2&gt;&lt;/periodical&gt;&lt;alt-periodical&gt;&lt;full-title&gt;Seminars in Clinical Neuropsychiatry&lt;/full-title&gt;&lt;abbr-1&gt;Semin. Clin. Neuropsychiatry&lt;/abbr-1&gt;&lt;abbr-2&gt;Semin Clin Neuropsychiatry&lt;/abbr-2&gt;&lt;/alt-periodical&gt;&lt;pages&gt;102-112&lt;/pages&gt;&lt;volume&gt;2&lt;/volume&gt;&lt;number&gt;2&lt;/number&gt;&lt;dates&gt;&lt;year&gt;1997&lt;/year&gt;&lt;pub-dates&gt;&lt;date&gt;Apr&lt;/date&gt;&lt;/pub-dates&gt;&lt;/dates&gt;&lt;isbn&gt;1084-3612 (Print)&amp;#xD;1084-3612&lt;/isbn&gt;&lt;accession-num&gt;10320450&lt;/accession-num&gt;&lt;urls&gt;&lt;/urls&gt;&lt;electronic-resource-num&gt;10.1053/scnp00200102&lt;/electronic-resource-num&gt;&lt;remote-database-provider&gt;NLM&lt;/remote-database-provider&gt;&lt;language&gt;Eng&lt;/language&gt;&lt;/record&gt;&lt;/Cite&gt;&lt;/EndNote&gt;</w:instrText>
            </w:r>
            <w:r>
              <w:rPr>
                <w:sz w:val="16"/>
                <w:szCs w:val="16"/>
              </w:rPr>
              <w:fldChar w:fldCharType="separate"/>
            </w:r>
            <w:r>
              <w:rPr>
                <w:noProof/>
                <w:sz w:val="16"/>
                <w:szCs w:val="16"/>
              </w:rPr>
              <w:t>(Vogelpohl and Beck, 1997)</w:t>
            </w:r>
            <w:r>
              <w:rPr>
                <w:sz w:val="16"/>
                <w:szCs w:val="16"/>
              </w:rPr>
              <w:fldChar w:fldCharType="end"/>
            </w:r>
          </w:p>
        </w:tc>
        <w:tc>
          <w:tcPr>
            <w:tcW w:w="708" w:type="dxa"/>
          </w:tcPr>
          <w:p w14:paraId="2FF188B0" w14:textId="77777777" w:rsidR="00A27255" w:rsidRPr="007B617C" w:rsidRDefault="00A27255" w:rsidP="00B92FE0">
            <w:pPr>
              <w:rPr>
                <w:sz w:val="16"/>
                <w:szCs w:val="16"/>
              </w:rPr>
            </w:pPr>
            <w:r w:rsidRPr="007B617C">
              <w:rPr>
                <w:sz w:val="16"/>
                <w:szCs w:val="16"/>
              </w:rPr>
              <w:t>1</w:t>
            </w:r>
          </w:p>
        </w:tc>
        <w:tc>
          <w:tcPr>
            <w:tcW w:w="709" w:type="dxa"/>
          </w:tcPr>
          <w:p w14:paraId="601588D3" w14:textId="77777777" w:rsidR="00A27255" w:rsidRPr="007B617C" w:rsidRDefault="00A27255" w:rsidP="00B92FE0">
            <w:pPr>
              <w:rPr>
                <w:sz w:val="16"/>
                <w:szCs w:val="16"/>
              </w:rPr>
            </w:pPr>
          </w:p>
        </w:tc>
        <w:tc>
          <w:tcPr>
            <w:tcW w:w="851" w:type="dxa"/>
          </w:tcPr>
          <w:p w14:paraId="352EEC08" w14:textId="77777777" w:rsidR="00A27255" w:rsidRPr="007B617C" w:rsidRDefault="00A27255" w:rsidP="00B92FE0">
            <w:pPr>
              <w:rPr>
                <w:sz w:val="16"/>
                <w:szCs w:val="16"/>
              </w:rPr>
            </w:pPr>
            <w:r w:rsidRPr="007B617C">
              <w:rPr>
                <w:sz w:val="16"/>
                <w:szCs w:val="16"/>
              </w:rPr>
              <w:t>1</w:t>
            </w:r>
          </w:p>
        </w:tc>
        <w:tc>
          <w:tcPr>
            <w:tcW w:w="708" w:type="dxa"/>
          </w:tcPr>
          <w:p w14:paraId="6421BF87" w14:textId="77777777" w:rsidR="00A27255" w:rsidRPr="007B617C" w:rsidRDefault="00A27255" w:rsidP="00B92FE0">
            <w:pPr>
              <w:rPr>
                <w:sz w:val="16"/>
                <w:szCs w:val="16"/>
              </w:rPr>
            </w:pPr>
          </w:p>
        </w:tc>
        <w:tc>
          <w:tcPr>
            <w:tcW w:w="851" w:type="dxa"/>
          </w:tcPr>
          <w:p w14:paraId="7DBD88F6" w14:textId="77777777" w:rsidR="00A27255" w:rsidRPr="007B617C" w:rsidRDefault="00A27255" w:rsidP="00B92FE0">
            <w:pPr>
              <w:rPr>
                <w:sz w:val="16"/>
                <w:szCs w:val="16"/>
              </w:rPr>
            </w:pPr>
          </w:p>
        </w:tc>
        <w:tc>
          <w:tcPr>
            <w:tcW w:w="1131" w:type="dxa"/>
          </w:tcPr>
          <w:p w14:paraId="6B3C4D49" w14:textId="77777777" w:rsidR="00A27255" w:rsidRPr="007B617C" w:rsidRDefault="00A27255" w:rsidP="00B92FE0">
            <w:pPr>
              <w:rPr>
                <w:sz w:val="16"/>
                <w:szCs w:val="16"/>
              </w:rPr>
            </w:pPr>
          </w:p>
        </w:tc>
      </w:tr>
      <w:tr w:rsidR="00A27255" w:rsidRPr="007B617C" w14:paraId="58202457" w14:textId="77777777" w:rsidTr="00A27255">
        <w:trPr>
          <w:trHeight w:val="161"/>
        </w:trPr>
        <w:tc>
          <w:tcPr>
            <w:tcW w:w="4962" w:type="dxa"/>
          </w:tcPr>
          <w:p w14:paraId="27CC5110" w14:textId="43FD4190" w:rsidR="00A27255" w:rsidRPr="007B617C" w:rsidRDefault="00A27255" w:rsidP="00A27255">
            <w:pPr>
              <w:rPr>
                <w:sz w:val="16"/>
                <w:szCs w:val="16"/>
              </w:rPr>
            </w:pPr>
            <w:r w:rsidRPr="007B617C">
              <w:rPr>
                <w:sz w:val="16"/>
                <w:szCs w:val="16"/>
              </w:rPr>
              <w:t>Observing QOL for Dementia Advanced</w:t>
            </w:r>
            <w:r>
              <w:rPr>
                <w:sz w:val="16"/>
                <w:szCs w:val="16"/>
              </w:rPr>
              <w:t xml:space="preserve"> </w:t>
            </w:r>
            <w:r>
              <w:rPr>
                <w:sz w:val="16"/>
                <w:szCs w:val="16"/>
              </w:rPr>
              <w:fldChar w:fldCharType="begin">
                <w:fldData xml:space="preserve">PEVuZE5vdGU+PENpdGU+PEF1dGhvcj5FZGVsbWFuPC9BdXRob3I+PFllYXI+MjAwNzwvWWVhcj48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</w:fldData>
              </w:fldChar>
            </w:r>
            <w:r>
              <w:rPr>
                <w:sz w:val="16"/>
                <w:szCs w:val="16"/>
              </w:rPr>
              <w:instrText xml:space="preserve"> ADDIN EN.CITE </w:instrText>
            </w:r>
            <w:r>
              <w:rPr>
                <w:sz w:val="16"/>
                <w:szCs w:val="16"/>
              </w:rPr>
              <w:fldChar w:fldCharType="begin">
                <w:fldData xml:space="preserve">PEVuZE5vdGU+PENpdGU+PEF1dGhvcj5FZGVsbWFuPC9BdXRob3I+PFllYXI+MjAwNzwvWWVhcj48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(Edelman</w:t>
            </w:r>
            <w:r w:rsidRPr="00A27255">
              <w:rPr>
                <w:i/>
                <w:noProof/>
                <w:sz w:val="16"/>
                <w:szCs w:val="16"/>
              </w:rPr>
              <w:t xml:space="preserve"> et al.</w:t>
            </w:r>
            <w:r>
              <w:rPr>
                <w:noProof/>
                <w:sz w:val="16"/>
                <w:szCs w:val="16"/>
              </w:rPr>
              <w:t>, 2007)</w:t>
            </w:r>
            <w:r>
              <w:rPr>
                <w:sz w:val="16"/>
                <w:szCs w:val="16"/>
              </w:rPr>
              <w:fldChar w:fldCharType="end"/>
            </w:r>
          </w:p>
        </w:tc>
        <w:tc>
          <w:tcPr>
            <w:tcW w:w="708" w:type="dxa"/>
          </w:tcPr>
          <w:p w14:paraId="644E9FFD" w14:textId="77777777" w:rsidR="00A27255" w:rsidRPr="007B617C" w:rsidRDefault="00A27255" w:rsidP="00B92FE0">
            <w:pPr>
              <w:rPr>
                <w:sz w:val="16"/>
                <w:szCs w:val="16"/>
              </w:rPr>
            </w:pPr>
            <w:r w:rsidRPr="007B617C">
              <w:rPr>
                <w:sz w:val="16"/>
                <w:szCs w:val="16"/>
              </w:rPr>
              <w:t>1</w:t>
            </w:r>
          </w:p>
        </w:tc>
        <w:tc>
          <w:tcPr>
            <w:tcW w:w="709" w:type="dxa"/>
          </w:tcPr>
          <w:p w14:paraId="375C8A32" w14:textId="77777777" w:rsidR="00A27255" w:rsidRPr="007B617C" w:rsidRDefault="00A27255" w:rsidP="00B92FE0">
            <w:pPr>
              <w:rPr>
                <w:sz w:val="16"/>
                <w:szCs w:val="16"/>
              </w:rPr>
            </w:pPr>
          </w:p>
        </w:tc>
        <w:tc>
          <w:tcPr>
            <w:tcW w:w="851" w:type="dxa"/>
          </w:tcPr>
          <w:p w14:paraId="742E7F78" w14:textId="77777777" w:rsidR="00A27255" w:rsidRPr="007B617C" w:rsidRDefault="00A27255" w:rsidP="00B92FE0">
            <w:pPr>
              <w:rPr>
                <w:sz w:val="16"/>
                <w:szCs w:val="16"/>
              </w:rPr>
            </w:pPr>
          </w:p>
        </w:tc>
        <w:tc>
          <w:tcPr>
            <w:tcW w:w="708" w:type="dxa"/>
          </w:tcPr>
          <w:p w14:paraId="36DD2098" w14:textId="77777777" w:rsidR="00A27255" w:rsidRPr="007B617C" w:rsidRDefault="00A27255" w:rsidP="00B92FE0">
            <w:pPr>
              <w:rPr>
                <w:sz w:val="16"/>
                <w:szCs w:val="16"/>
              </w:rPr>
            </w:pPr>
            <w:r w:rsidRPr="007B617C">
              <w:rPr>
                <w:sz w:val="16"/>
                <w:szCs w:val="16"/>
              </w:rPr>
              <w:t>1</w:t>
            </w:r>
          </w:p>
        </w:tc>
        <w:tc>
          <w:tcPr>
            <w:tcW w:w="851" w:type="dxa"/>
          </w:tcPr>
          <w:p w14:paraId="5C3846C0" w14:textId="77777777" w:rsidR="00A27255" w:rsidRPr="007B617C" w:rsidRDefault="00A27255" w:rsidP="00B92FE0">
            <w:pPr>
              <w:rPr>
                <w:sz w:val="16"/>
                <w:szCs w:val="16"/>
              </w:rPr>
            </w:pPr>
          </w:p>
        </w:tc>
        <w:tc>
          <w:tcPr>
            <w:tcW w:w="1131" w:type="dxa"/>
          </w:tcPr>
          <w:p w14:paraId="75FF244A" w14:textId="77777777" w:rsidR="00A27255" w:rsidRPr="007B617C" w:rsidRDefault="00A27255" w:rsidP="00B92FE0">
            <w:pPr>
              <w:rPr>
                <w:sz w:val="16"/>
                <w:szCs w:val="16"/>
              </w:rPr>
            </w:pPr>
          </w:p>
        </w:tc>
      </w:tr>
      <w:tr w:rsidR="00A27255" w:rsidRPr="007B617C" w14:paraId="7CE5CEA1" w14:textId="77777777" w:rsidTr="00A27255">
        <w:trPr>
          <w:trHeight w:val="108"/>
        </w:trPr>
        <w:tc>
          <w:tcPr>
            <w:tcW w:w="4962" w:type="dxa"/>
          </w:tcPr>
          <w:p w14:paraId="641F0860" w14:textId="6368E6A5" w:rsidR="00A27255" w:rsidRPr="007B617C" w:rsidRDefault="00A27255" w:rsidP="00A27255">
            <w:pPr>
              <w:rPr>
                <w:sz w:val="16"/>
                <w:szCs w:val="16"/>
              </w:rPr>
            </w:pPr>
            <w:r w:rsidRPr="007B617C">
              <w:rPr>
                <w:sz w:val="16"/>
                <w:szCs w:val="16"/>
              </w:rPr>
              <w:t>Quality of Life in Alzheimer’s Disease</w:t>
            </w:r>
            <w:r>
              <w:rPr>
                <w:sz w:val="16"/>
                <w:szCs w:val="16"/>
              </w:rPr>
              <w:t xml:space="preserve"> </w:t>
            </w:r>
            <w:r>
              <w:rPr>
                <w:sz w:val="16"/>
                <w:szCs w:val="16"/>
              </w:rPr>
              <w:fldChar w:fldCharType="begin">
                <w:fldData xml:space="preserve">PEVuZE5vdGU+PENpdGU+PEF1dGhvcj5Mb2dzZG9uPC9BdXRob3I+PFllYXI+MjAwMDwvWWVhcj48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</w:fldData>
              </w:fldChar>
            </w:r>
            <w:r>
              <w:rPr>
                <w:sz w:val="16"/>
                <w:szCs w:val="16"/>
              </w:rPr>
              <w:instrText xml:space="preserve"> ADDIN EN.CITE </w:instrText>
            </w:r>
            <w:r>
              <w:rPr>
                <w:sz w:val="16"/>
                <w:szCs w:val="16"/>
              </w:rPr>
              <w:fldChar w:fldCharType="begin">
                <w:fldData xml:space="preserve">PEVuZE5vdGU+PENpdGU+PEF1dGhvcj5Mb2dzZG9uPC9BdXRob3I+PFllYXI+MjAwMDwvWWVhcj48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(Logsdon</w:t>
            </w:r>
            <w:r w:rsidRPr="00A27255">
              <w:rPr>
                <w:i/>
                <w:noProof/>
                <w:sz w:val="16"/>
                <w:szCs w:val="16"/>
              </w:rPr>
              <w:t xml:space="preserve"> et al.</w:t>
            </w:r>
            <w:r>
              <w:rPr>
                <w:noProof/>
                <w:sz w:val="16"/>
                <w:szCs w:val="16"/>
              </w:rPr>
              <w:t>, 2000)</w:t>
            </w:r>
            <w:r>
              <w:rPr>
                <w:sz w:val="16"/>
                <w:szCs w:val="16"/>
              </w:rPr>
              <w:fldChar w:fldCharType="end"/>
            </w:r>
          </w:p>
        </w:tc>
        <w:tc>
          <w:tcPr>
            <w:tcW w:w="708" w:type="dxa"/>
          </w:tcPr>
          <w:p w14:paraId="159144DC" w14:textId="77777777" w:rsidR="00A27255" w:rsidRPr="007B617C" w:rsidRDefault="00A27255" w:rsidP="00B92FE0">
            <w:pPr>
              <w:rPr>
                <w:sz w:val="16"/>
                <w:szCs w:val="16"/>
              </w:rPr>
            </w:pPr>
            <w:r w:rsidRPr="007B617C">
              <w:rPr>
                <w:sz w:val="16"/>
                <w:szCs w:val="16"/>
              </w:rPr>
              <w:t>82</w:t>
            </w:r>
          </w:p>
        </w:tc>
        <w:tc>
          <w:tcPr>
            <w:tcW w:w="709" w:type="dxa"/>
          </w:tcPr>
          <w:p w14:paraId="010B7AAD" w14:textId="77777777" w:rsidR="00A27255" w:rsidRPr="007B617C" w:rsidRDefault="00A27255" w:rsidP="00B92FE0">
            <w:pPr>
              <w:rPr>
                <w:sz w:val="16"/>
                <w:szCs w:val="16"/>
              </w:rPr>
            </w:pPr>
            <w:r w:rsidRPr="007B617C">
              <w:rPr>
                <w:sz w:val="16"/>
                <w:szCs w:val="16"/>
              </w:rPr>
              <w:t>73</w:t>
            </w:r>
          </w:p>
        </w:tc>
        <w:tc>
          <w:tcPr>
            <w:tcW w:w="851" w:type="dxa"/>
          </w:tcPr>
          <w:p w14:paraId="306DEEA7" w14:textId="77777777" w:rsidR="00A27255" w:rsidRPr="007B617C" w:rsidRDefault="00A27255" w:rsidP="00B92FE0">
            <w:pPr>
              <w:rPr>
                <w:sz w:val="16"/>
                <w:szCs w:val="16"/>
              </w:rPr>
            </w:pPr>
            <w:r w:rsidRPr="007B617C">
              <w:rPr>
                <w:sz w:val="16"/>
                <w:szCs w:val="16"/>
              </w:rPr>
              <w:t>60</w:t>
            </w:r>
          </w:p>
        </w:tc>
        <w:tc>
          <w:tcPr>
            <w:tcW w:w="708" w:type="dxa"/>
          </w:tcPr>
          <w:p w14:paraId="0469522B" w14:textId="77777777" w:rsidR="00A27255" w:rsidRPr="007B617C" w:rsidRDefault="00A27255" w:rsidP="00B92FE0">
            <w:pPr>
              <w:rPr>
                <w:sz w:val="16"/>
                <w:szCs w:val="16"/>
              </w:rPr>
            </w:pPr>
            <w:r w:rsidRPr="007B617C">
              <w:rPr>
                <w:sz w:val="16"/>
                <w:szCs w:val="16"/>
              </w:rPr>
              <w:t>2</w:t>
            </w:r>
          </w:p>
        </w:tc>
        <w:tc>
          <w:tcPr>
            <w:tcW w:w="851" w:type="dxa"/>
          </w:tcPr>
          <w:p w14:paraId="5781DDE6" w14:textId="77777777" w:rsidR="00A27255" w:rsidRPr="007B617C" w:rsidRDefault="00A27255" w:rsidP="00B92FE0">
            <w:pPr>
              <w:rPr>
                <w:sz w:val="16"/>
                <w:szCs w:val="16"/>
              </w:rPr>
            </w:pPr>
            <w:r w:rsidRPr="007B617C">
              <w:rPr>
                <w:sz w:val="16"/>
                <w:szCs w:val="16"/>
              </w:rPr>
              <w:t>15</w:t>
            </w:r>
          </w:p>
        </w:tc>
        <w:tc>
          <w:tcPr>
            <w:tcW w:w="1131" w:type="dxa"/>
          </w:tcPr>
          <w:p w14:paraId="2C2AB170" w14:textId="77777777" w:rsidR="00A27255" w:rsidRPr="007B617C" w:rsidRDefault="00A27255" w:rsidP="00B92FE0">
            <w:pPr>
              <w:rPr>
                <w:sz w:val="16"/>
                <w:szCs w:val="16"/>
              </w:rPr>
            </w:pPr>
            <w:r w:rsidRPr="007B617C">
              <w:rPr>
                <w:sz w:val="16"/>
                <w:szCs w:val="16"/>
              </w:rPr>
              <w:t>12</w:t>
            </w:r>
          </w:p>
        </w:tc>
      </w:tr>
      <w:tr w:rsidR="00A27255" w:rsidRPr="007B617C" w14:paraId="001D1A7C" w14:textId="77777777" w:rsidTr="00A27255">
        <w:trPr>
          <w:trHeight w:val="53"/>
        </w:trPr>
        <w:tc>
          <w:tcPr>
            <w:tcW w:w="4962" w:type="dxa"/>
          </w:tcPr>
          <w:p w14:paraId="1734F87E" w14:textId="785CA500" w:rsidR="00A27255" w:rsidRPr="007B617C" w:rsidRDefault="00A27255" w:rsidP="00A27255">
            <w:pPr>
              <w:rPr>
                <w:sz w:val="16"/>
                <w:szCs w:val="16"/>
              </w:rPr>
            </w:pPr>
            <w:r w:rsidRPr="007B617C">
              <w:rPr>
                <w:sz w:val="16"/>
                <w:szCs w:val="16"/>
              </w:rPr>
              <w:t>Quality of Life in Late Stage Dementia Scale</w:t>
            </w:r>
            <w:r>
              <w:rPr>
                <w:sz w:val="16"/>
                <w:szCs w:val="16"/>
              </w:rPr>
              <w:t xml:space="preserve"> (QUALID) </w:t>
            </w:r>
            <w:r>
              <w:rPr>
                <w:sz w:val="16"/>
                <w:szCs w:val="16"/>
              </w:rPr>
              <w:fldChar w:fldCharType="begin"/>
            </w:r>
            <w:r>
              <w:rPr>
                <w:sz w:val="16"/>
                <w:szCs w:val="16"/>
              </w:rPr>
              <w:instrText xml:space="preserve"> ADDIN EN.CITE &lt;EndNote&gt;&lt;Cite&gt;&lt;Author&gt;Weiner&lt;/Author&gt;&lt;Year&gt;2000&lt;/Year&gt;&lt;RecNum&gt;759&lt;/RecNum&gt;&lt;DisplayText&gt;(Weiner&lt;style face="italic"&gt; et al.&lt;/style&gt;, 2000)&lt;/DisplayText&gt;&lt;record&gt;&lt;rec-number&gt;759&lt;/rec-number&gt;&lt;foreign-keys&gt;&lt;key app="EN" db-id="5rer0dfs6t9vtfezta6pxs0swfprptwpeexw" timestamp="1420625398"&gt;759&lt;/key&gt;&lt;/foreign-keys&gt;&lt;ref-type name="Journal Article"&gt;17&lt;/ref-type&gt;&lt;contributors&gt;&lt;authors&gt;&lt;author&gt;Weiner, M. F.&lt;/author&gt;&lt;author&gt;Martin-Cook, K.&lt;/author&gt;&lt;author&gt;Svetlik, D. A.&lt;/author&gt;&lt;author&gt;Saine, K.&lt;/author&gt;&lt;author&gt;Foster, B.&lt;/author&gt;&lt;author&gt;Fontaine, C. S.&lt;/author&gt;&lt;/authors&gt;&lt;/contributors&gt;&lt;auth-address&gt;Department of Psychiatry, University of Texas Southwestern Medical Center, Dallas 75235-9070, USA.&lt;/auth-address&gt;&lt;titles&gt;&lt;title&gt;The Quality of Life in Late-Stage Dementia (QUALID) scale&lt;/title&gt;&lt;secondary-title&gt;Journal of the American Medical Directors Association&lt;/secondary-title&gt;&lt;/titles&gt;&lt;periodical&gt;&lt;full-title&gt;Journal of the American Medical Directors Association&lt;/full-title&gt;&lt;abbr-1&gt;J. Am. Med. Dir. Assoc.&lt;/abbr-1&gt;&lt;abbr-2&gt;J Am Med Dir Assoc&lt;/abbr-2&gt;&lt;/periodical&gt;&lt;pages&gt;114-6&lt;/pages&gt;&lt;volume&gt;1&lt;/volume&gt;&lt;number&gt;3&lt;/number&gt;&lt;dates&gt;&lt;year&gt;2000&lt;/year&gt;&lt;pub-dates&gt;&lt;date&gt;May-Jun&lt;/date&gt;&lt;/pub-dates&gt;&lt;/dates&gt;&lt;isbn&gt;1525-8610 (Print)&amp;#xD;1525-8610 (Linking)&lt;/isbn&gt;&lt;accession-num&gt;12818023&lt;/accession-num&gt;&lt;urls&gt;&lt;/urls&gt;&lt;remote-database-provider&gt;NLM&lt;/remote-database-provider&gt;&lt;language&gt;eng&lt;/language&gt;&lt;/record&gt;&lt;/Cite&gt;&lt;/EndNote&gt;</w:instrText>
            </w:r>
            <w:r>
              <w:rPr>
                <w:sz w:val="16"/>
                <w:szCs w:val="16"/>
              </w:rPr>
              <w:fldChar w:fldCharType="separate"/>
            </w:r>
            <w:r>
              <w:rPr>
                <w:noProof/>
                <w:sz w:val="16"/>
                <w:szCs w:val="16"/>
              </w:rPr>
              <w:t>(Weiner</w:t>
            </w:r>
            <w:r w:rsidRPr="00A27255">
              <w:rPr>
                <w:i/>
                <w:noProof/>
                <w:sz w:val="16"/>
                <w:szCs w:val="16"/>
              </w:rPr>
              <w:t xml:space="preserve"> et al.</w:t>
            </w:r>
            <w:r>
              <w:rPr>
                <w:noProof/>
                <w:sz w:val="16"/>
                <w:szCs w:val="16"/>
              </w:rPr>
              <w:t>, 2000)</w:t>
            </w:r>
            <w:r>
              <w:rPr>
                <w:sz w:val="16"/>
                <w:szCs w:val="16"/>
              </w:rPr>
              <w:fldChar w:fldCharType="end"/>
            </w:r>
          </w:p>
        </w:tc>
        <w:tc>
          <w:tcPr>
            <w:tcW w:w="708" w:type="dxa"/>
          </w:tcPr>
          <w:p w14:paraId="662DB2F1" w14:textId="77777777" w:rsidR="00A27255" w:rsidRPr="007B617C" w:rsidRDefault="00A27255" w:rsidP="00B92FE0">
            <w:pPr>
              <w:rPr>
                <w:sz w:val="16"/>
                <w:szCs w:val="16"/>
              </w:rPr>
            </w:pPr>
            <w:r w:rsidRPr="007B617C">
              <w:rPr>
                <w:sz w:val="16"/>
                <w:szCs w:val="16"/>
              </w:rPr>
              <w:t>12</w:t>
            </w:r>
          </w:p>
        </w:tc>
        <w:tc>
          <w:tcPr>
            <w:tcW w:w="709" w:type="dxa"/>
          </w:tcPr>
          <w:p w14:paraId="0236B819" w14:textId="77777777" w:rsidR="00A27255" w:rsidRPr="007B617C" w:rsidRDefault="00A27255" w:rsidP="00B92FE0">
            <w:pPr>
              <w:rPr>
                <w:sz w:val="16"/>
                <w:szCs w:val="16"/>
              </w:rPr>
            </w:pPr>
          </w:p>
        </w:tc>
        <w:tc>
          <w:tcPr>
            <w:tcW w:w="851" w:type="dxa"/>
          </w:tcPr>
          <w:p w14:paraId="084143D1" w14:textId="77777777" w:rsidR="00A27255" w:rsidRPr="007B617C" w:rsidRDefault="00A27255" w:rsidP="00B92FE0">
            <w:pPr>
              <w:rPr>
                <w:sz w:val="16"/>
                <w:szCs w:val="16"/>
              </w:rPr>
            </w:pPr>
            <w:r w:rsidRPr="007B617C">
              <w:rPr>
                <w:sz w:val="16"/>
                <w:szCs w:val="16"/>
              </w:rPr>
              <w:t>11</w:t>
            </w:r>
          </w:p>
        </w:tc>
        <w:tc>
          <w:tcPr>
            <w:tcW w:w="708" w:type="dxa"/>
          </w:tcPr>
          <w:p w14:paraId="4AD36D43" w14:textId="77777777" w:rsidR="00A27255" w:rsidRPr="007B617C" w:rsidRDefault="00A27255" w:rsidP="00B92FE0">
            <w:pPr>
              <w:rPr>
                <w:sz w:val="16"/>
                <w:szCs w:val="16"/>
              </w:rPr>
            </w:pPr>
          </w:p>
        </w:tc>
        <w:tc>
          <w:tcPr>
            <w:tcW w:w="851" w:type="dxa"/>
          </w:tcPr>
          <w:p w14:paraId="2C1386FD" w14:textId="77777777" w:rsidR="00A27255" w:rsidRPr="007B617C" w:rsidRDefault="00A27255" w:rsidP="00B92FE0">
            <w:pPr>
              <w:rPr>
                <w:sz w:val="16"/>
                <w:szCs w:val="16"/>
              </w:rPr>
            </w:pPr>
          </w:p>
        </w:tc>
        <w:tc>
          <w:tcPr>
            <w:tcW w:w="1131" w:type="dxa"/>
          </w:tcPr>
          <w:p w14:paraId="042E526F" w14:textId="77777777" w:rsidR="00A27255" w:rsidRPr="007B617C" w:rsidRDefault="00A27255" w:rsidP="00B92FE0">
            <w:pPr>
              <w:rPr>
                <w:sz w:val="16"/>
                <w:szCs w:val="16"/>
              </w:rPr>
            </w:pPr>
            <w:r w:rsidRPr="007B617C">
              <w:rPr>
                <w:sz w:val="16"/>
                <w:szCs w:val="16"/>
              </w:rPr>
              <w:t>1</w:t>
            </w:r>
          </w:p>
        </w:tc>
      </w:tr>
      <w:tr w:rsidR="00A27255" w:rsidRPr="007B617C" w14:paraId="7F642EBD" w14:textId="77777777" w:rsidTr="00A27255">
        <w:trPr>
          <w:trHeight w:val="141"/>
        </w:trPr>
        <w:tc>
          <w:tcPr>
            <w:tcW w:w="4962" w:type="dxa"/>
          </w:tcPr>
          <w:p w14:paraId="778DB653" w14:textId="3431AE24" w:rsidR="00A27255" w:rsidRPr="007B617C" w:rsidRDefault="00A27255" w:rsidP="00A27255">
            <w:pPr>
              <w:rPr>
                <w:sz w:val="16"/>
                <w:szCs w:val="16"/>
              </w:rPr>
            </w:pPr>
            <w:r w:rsidRPr="007B617C">
              <w:rPr>
                <w:sz w:val="16"/>
                <w:szCs w:val="16"/>
              </w:rPr>
              <w:t>QUALIDEM</w:t>
            </w:r>
            <w:r>
              <w:rPr>
                <w:sz w:val="16"/>
                <w:szCs w:val="16"/>
              </w:rPr>
              <w:t xml:space="preserve"> </w:t>
            </w:r>
            <w:r>
              <w:rPr>
                <w:sz w:val="16"/>
                <w:szCs w:val="16"/>
              </w:rPr>
              <w:fldChar w:fldCharType="begin">
                <w:fldData xml:space="preserve">PEVuZE5vdGU+PENpdGU+PEF1dGhvcj5FdHRlbWE8L0F1dGhvcj48WWVhcj4yMDA3PC9ZZWFyPjxS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</w:fldData>
              </w:fldChar>
            </w:r>
            <w:r>
              <w:rPr>
                <w:sz w:val="16"/>
                <w:szCs w:val="16"/>
              </w:rPr>
              <w:instrText xml:space="preserve"> ADDIN EN.CITE </w:instrText>
            </w:r>
            <w:r>
              <w:rPr>
                <w:sz w:val="16"/>
                <w:szCs w:val="16"/>
              </w:rPr>
              <w:fldChar w:fldCharType="begin">
                <w:fldData xml:space="preserve">PEVuZE5vdGU+PENpdGU+PEF1dGhvcj5FdHRlbWE8L0F1dGhvcj48WWVhcj4yMDA3PC9ZZWFyPjxS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(Ettema</w:t>
            </w:r>
            <w:r w:rsidRPr="00A27255">
              <w:rPr>
                <w:i/>
                <w:noProof/>
                <w:sz w:val="16"/>
                <w:szCs w:val="16"/>
              </w:rPr>
              <w:t xml:space="preserve"> et al.</w:t>
            </w:r>
            <w:r>
              <w:rPr>
                <w:noProof/>
                <w:sz w:val="16"/>
                <w:szCs w:val="16"/>
              </w:rPr>
              <w:t>, 2007a)</w:t>
            </w:r>
            <w:r>
              <w:rPr>
                <w:sz w:val="16"/>
                <w:szCs w:val="16"/>
              </w:rPr>
              <w:fldChar w:fldCharType="end"/>
            </w:r>
          </w:p>
        </w:tc>
        <w:tc>
          <w:tcPr>
            <w:tcW w:w="708" w:type="dxa"/>
          </w:tcPr>
          <w:p w14:paraId="12987F99" w14:textId="77777777" w:rsidR="00A27255" w:rsidRPr="007B617C" w:rsidRDefault="00A27255" w:rsidP="00B92FE0">
            <w:pPr>
              <w:rPr>
                <w:sz w:val="16"/>
                <w:szCs w:val="16"/>
              </w:rPr>
            </w:pPr>
            <w:r w:rsidRPr="007B617C">
              <w:rPr>
                <w:sz w:val="16"/>
                <w:szCs w:val="16"/>
              </w:rPr>
              <w:t>9</w:t>
            </w:r>
          </w:p>
        </w:tc>
        <w:tc>
          <w:tcPr>
            <w:tcW w:w="709" w:type="dxa"/>
          </w:tcPr>
          <w:p w14:paraId="7F63D297" w14:textId="77777777" w:rsidR="00A27255" w:rsidRPr="007B617C" w:rsidRDefault="00A27255" w:rsidP="00B92FE0">
            <w:pPr>
              <w:rPr>
                <w:sz w:val="16"/>
                <w:szCs w:val="16"/>
              </w:rPr>
            </w:pPr>
          </w:p>
        </w:tc>
        <w:tc>
          <w:tcPr>
            <w:tcW w:w="851" w:type="dxa"/>
          </w:tcPr>
          <w:p w14:paraId="3392EC08" w14:textId="77777777" w:rsidR="00A27255" w:rsidRPr="007B617C" w:rsidRDefault="00A27255" w:rsidP="00B92FE0">
            <w:pPr>
              <w:rPr>
                <w:sz w:val="16"/>
                <w:szCs w:val="16"/>
              </w:rPr>
            </w:pPr>
            <w:r w:rsidRPr="007B617C">
              <w:rPr>
                <w:sz w:val="16"/>
                <w:szCs w:val="16"/>
              </w:rPr>
              <w:t>4</w:t>
            </w:r>
          </w:p>
        </w:tc>
        <w:tc>
          <w:tcPr>
            <w:tcW w:w="708" w:type="dxa"/>
          </w:tcPr>
          <w:p w14:paraId="2675CE71" w14:textId="77777777" w:rsidR="00A27255" w:rsidRPr="007B617C" w:rsidRDefault="00A27255" w:rsidP="00B92FE0">
            <w:pPr>
              <w:rPr>
                <w:sz w:val="16"/>
                <w:szCs w:val="16"/>
              </w:rPr>
            </w:pPr>
            <w:r w:rsidRPr="007B617C">
              <w:rPr>
                <w:sz w:val="16"/>
                <w:szCs w:val="16"/>
              </w:rPr>
              <w:t>8</w:t>
            </w:r>
          </w:p>
        </w:tc>
        <w:tc>
          <w:tcPr>
            <w:tcW w:w="851" w:type="dxa"/>
          </w:tcPr>
          <w:p w14:paraId="107D8F3C" w14:textId="77777777" w:rsidR="00A27255" w:rsidRPr="007B617C" w:rsidRDefault="00A27255" w:rsidP="00B92FE0">
            <w:pPr>
              <w:rPr>
                <w:sz w:val="16"/>
                <w:szCs w:val="16"/>
              </w:rPr>
            </w:pPr>
          </w:p>
        </w:tc>
        <w:tc>
          <w:tcPr>
            <w:tcW w:w="1131" w:type="dxa"/>
          </w:tcPr>
          <w:p w14:paraId="3BEC9D88" w14:textId="77777777" w:rsidR="00A27255" w:rsidRPr="007B617C" w:rsidRDefault="00A27255" w:rsidP="00B92FE0">
            <w:pPr>
              <w:rPr>
                <w:sz w:val="16"/>
                <w:szCs w:val="16"/>
              </w:rPr>
            </w:pPr>
          </w:p>
        </w:tc>
      </w:tr>
      <w:tr w:rsidR="00A27255" w:rsidRPr="007B617C" w14:paraId="2B84F839" w14:textId="77777777" w:rsidTr="00A27255">
        <w:trPr>
          <w:trHeight w:val="88"/>
        </w:trPr>
        <w:tc>
          <w:tcPr>
            <w:tcW w:w="4962" w:type="dxa"/>
          </w:tcPr>
          <w:p w14:paraId="4161FBAD" w14:textId="3B4CD0CF" w:rsidR="00A27255" w:rsidRPr="007B617C" w:rsidRDefault="00A27255" w:rsidP="00A27255">
            <w:pPr>
              <w:rPr>
                <w:sz w:val="16"/>
                <w:szCs w:val="16"/>
              </w:rPr>
            </w:pPr>
            <w:r w:rsidRPr="007B617C">
              <w:rPr>
                <w:sz w:val="16"/>
                <w:szCs w:val="16"/>
              </w:rPr>
              <w:t>Quality of Life Questionnaire for Dementia</w:t>
            </w:r>
            <w:r>
              <w:rPr>
                <w:sz w:val="16"/>
                <w:szCs w:val="16"/>
              </w:rPr>
              <w:t xml:space="preserve"> </w:t>
            </w:r>
            <w:r>
              <w:rPr>
                <w:sz w:val="16"/>
                <w:szCs w:val="16"/>
              </w:rPr>
              <w:fldChar w:fldCharType="begin">
                <w:fldData xml:space="preserve">PEVuZE5vdGU+PENpdGU+PEF1dGhvcj5UZXJhZGE8L0F1dGhvcj48WWVhcj4yMDAyPC9ZZWFyPjxS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</w:fldData>
              </w:fldChar>
            </w:r>
            <w:r>
              <w:rPr>
                <w:sz w:val="16"/>
                <w:szCs w:val="16"/>
              </w:rPr>
              <w:instrText xml:space="preserve"> ADDIN EN.CITE </w:instrText>
            </w:r>
            <w:r>
              <w:rPr>
                <w:sz w:val="16"/>
                <w:szCs w:val="16"/>
              </w:rPr>
              <w:fldChar w:fldCharType="begin">
                <w:fldData xml:space="preserve">PEVuZE5vdGU+PENpdGU+PEF1dGhvcj5UZXJhZGE8L0F1dGhvcj48WWVhcj4yMDAyPC9ZZWFyPjxS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(Terada</w:t>
            </w:r>
            <w:r w:rsidRPr="00A27255">
              <w:rPr>
                <w:i/>
                <w:noProof/>
                <w:sz w:val="16"/>
                <w:szCs w:val="16"/>
              </w:rPr>
              <w:t xml:space="preserve"> et al.</w:t>
            </w:r>
            <w:r>
              <w:rPr>
                <w:noProof/>
                <w:sz w:val="16"/>
                <w:szCs w:val="16"/>
              </w:rPr>
              <w:t>, 2002)</w:t>
            </w:r>
            <w:r>
              <w:rPr>
                <w:sz w:val="16"/>
                <w:szCs w:val="16"/>
              </w:rPr>
              <w:fldChar w:fldCharType="end"/>
            </w:r>
          </w:p>
        </w:tc>
        <w:tc>
          <w:tcPr>
            <w:tcW w:w="708" w:type="dxa"/>
          </w:tcPr>
          <w:p w14:paraId="6700EECB" w14:textId="77777777" w:rsidR="00A27255" w:rsidRPr="007B617C" w:rsidRDefault="00A27255" w:rsidP="00B92FE0">
            <w:pPr>
              <w:rPr>
                <w:sz w:val="16"/>
                <w:szCs w:val="16"/>
              </w:rPr>
            </w:pPr>
            <w:r w:rsidRPr="007B617C">
              <w:rPr>
                <w:sz w:val="16"/>
                <w:szCs w:val="16"/>
              </w:rPr>
              <w:t>4</w:t>
            </w:r>
          </w:p>
        </w:tc>
        <w:tc>
          <w:tcPr>
            <w:tcW w:w="709" w:type="dxa"/>
          </w:tcPr>
          <w:p w14:paraId="29D5BE82" w14:textId="77777777" w:rsidR="00A27255" w:rsidRPr="007B617C" w:rsidRDefault="00A27255" w:rsidP="00B92FE0">
            <w:pPr>
              <w:rPr>
                <w:sz w:val="16"/>
                <w:szCs w:val="16"/>
              </w:rPr>
            </w:pPr>
          </w:p>
        </w:tc>
        <w:tc>
          <w:tcPr>
            <w:tcW w:w="851" w:type="dxa"/>
          </w:tcPr>
          <w:p w14:paraId="07FA5620" w14:textId="77777777" w:rsidR="00A27255" w:rsidRPr="007B617C" w:rsidRDefault="00A27255" w:rsidP="00B92FE0">
            <w:pPr>
              <w:rPr>
                <w:sz w:val="16"/>
                <w:szCs w:val="16"/>
              </w:rPr>
            </w:pPr>
            <w:r w:rsidRPr="007B617C">
              <w:rPr>
                <w:sz w:val="16"/>
                <w:szCs w:val="16"/>
              </w:rPr>
              <w:t>2</w:t>
            </w:r>
          </w:p>
        </w:tc>
        <w:tc>
          <w:tcPr>
            <w:tcW w:w="708" w:type="dxa"/>
          </w:tcPr>
          <w:p w14:paraId="29C6B563" w14:textId="77777777" w:rsidR="00A27255" w:rsidRPr="007B617C" w:rsidRDefault="00A27255" w:rsidP="00B92FE0">
            <w:pPr>
              <w:rPr>
                <w:sz w:val="16"/>
                <w:szCs w:val="16"/>
              </w:rPr>
            </w:pPr>
            <w:r w:rsidRPr="007B617C">
              <w:rPr>
                <w:sz w:val="16"/>
                <w:szCs w:val="16"/>
              </w:rPr>
              <w:t>1</w:t>
            </w:r>
          </w:p>
        </w:tc>
        <w:tc>
          <w:tcPr>
            <w:tcW w:w="851" w:type="dxa"/>
          </w:tcPr>
          <w:p w14:paraId="47294D70" w14:textId="77777777" w:rsidR="00A27255" w:rsidRPr="007B617C" w:rsidRDefault="00A27255" w:rsidP="00B92FE0">
            <w:pPr>
              <w:rPr>
                <w:sz w:val="16"/>
                <w:szCs w:val="16"/>
              </w:rPr>
            </w:pPr>
          </w:p>
        </w:tc>
        <w:tc>
          <w:tcPr>
            <w:tcW w:w="1131" w:type="dxa"/>
          </w:tcPr>
          <w:p w14:paraId="168C9D8D" w14:textId="77777777" w:rsidR="00A27255" w:rsidRPr="007B617C" w:rsidRDefault="00A27255" w:rsidP="00B92FE0">
            <w:pPr>
              <w:rPr>
                <w:sz w:val="16"/>
                <w:szCs w:val="16"/>
              </w:rPr>
            </w:pPr>
            <w:r w:rsidRPr="007B617C">
              <w:rPr>
                <w:sz w:val="16"/>
                <w:szCs w:val="16"/>
              </w:rPr>
              <w:t>1</w:t>
            </w:r>
          </w:p>
        </w:tc>
      </w:tr>
      <w:tr w:rsidR="00A27255" w:rsidRPr="007B617C" w14:paraId="659E8D09" w14:textId="77777777" w:rsidTr="00A27255">
        <w:trPr>
          <w:trHeight w:val="224"/>
        </w:trPr>
        <w:tc>
          <w:tcPr>
            <w:tcW w:w="4962" w:type="dxa"/>
          </w:tcPr>
          <w:p w14:paraId="27337FEB" w14:textId="4CC76193" w:rsidR="00A27255" w:rsidRPr="007B617C" w:rsidRDefault="00A27255" w:rsidP="00A27255">
            <w:pPr>
              <w:rPr>
                <w:sz w:val="16"/>
                <w:szCs w:val="16"/>
              </w:rPr>
            </w:pPr>
            <w:r w:rsidRPr="007B617C">
              <w:rPr>
                <w:sz w:val="16"/>
                <w:szCs w:val="16"/>
              </w:rPr>
              <w:t>Resident and Staff Observation Checklist-Quality of Life Measure</w:t>
            </w:r>
            <w:r>
              <w:rPr>
                <w:sz w:val="16"/>
                <w:szCs w:val="16"/>
              </w:rPr>
              <w:t xml:space="preserve"> </w:t>
            </w:r>
            <w:r>
              <w:rPr>
                <w:sz w:val="16"/>
                <w:szCs w:val="16"/>
              </w:rPr>
              <w:fldChar w:fldCharType="begin"/>
            </w:r>
            <w:r>
              <w:rPr>
                <w:sz w:val="16"/>
                <w:szCs w:val="16"/>
              </w:rPr>
              <w:instrText xml:space="preserve"> ADDIN EN.CITE &lt;EndNote&gt;&lt;Cite&gt;&lt;Author&gt;Sloane&lt;/Author&gt;&lt;Year&gt;1991&lt;/Year&gt;&lt;RecNum&gt;1590&lt;/RecNum&gt;&lt;DisplayText&gt;(Sloane&lt;style face="italic"&gt; et al.&lt;/style&gt;, 1991)&lt;/DisplayText&gt;&lt;record&gt;&lt;rec-number&gt;1590&lt;/rec-number&gt;&lt;foreign-keys&gt;&lt;key app="EN" db-id="5rer0dfs6t9vtfezta6pxs0swfprptwpeexw" timestamp="1488455158"&gt;1590&lt;/key&gt;&lt;/foreign-keys&gt;&lt;ref-type name="Journal Article"&gt;17&lt;/ref-type&gt;&lt;contributors&gt;&lt;authors&gt;&lt;author&gt;Sloane, P. D.&lt;/author&gt;&lt;author&gt;Mathew, L&lt;/author&gt;&lt;author&gt;Scarborough, M&lt;/author&gt;&lt;author&gt;Desai, J. R.&lt;/author&gt;&lt;author&gt;Koch, G&lt;/author&gt;&lt;author&gt;Tangen, C&lt;/author&gt;&lt;/authors&gt;&lt;/contributors&gt;&lt;titles&gt;&lt;title&gt;Physical and chemical restraint of dementia patients in nursing homes: impact of specialized units&lt;/title&gt;&lt;secondary-title&gt;Journal of the American Medical Association&lt;/secondary-title&gt;&lt;/titles&gt;&lt;periodical&gt;&lt;full-title&gt;Journal of the American Medical Association&lt;/full-title&gt;&lt;abbr-1&gt;J. Am. Med. Assoc.&lt;/abbr-1&gt;&lt;abbr-2&gt;J Am Med Assoc&lt;/abbr-2&gt;&lt;/periodical&gt;&lt;pages&gt;1278-1282&lt;/pages&gt;&lt;volume&gt;265&lt;/volume&gt;&lt;dates&gt;&lt;year&gt;1991&lt;/year&gt;&lt;/dates&gt;&lt;urls&gt;&lt;/urls&gt;&lt;electronic-resource-num&gt;10.1001/jama.1991.03460100080028&lt;/electronic-resource-num&gt;&lt;/record&gt;&lt;/Cite&gt;&lt;/EndNote&gt;</w:instrText>
            </w:r>
            <w:r>
              <w:rPr>
                <w:sz w:val="16"/>
                <w:szCs w:val="16"/>
              </w:rPr>
              <w:fldChar w:fldCharType="separate"/>
            </w:r>
            <w:r>
              <w:rPr>
                <w:noProof/>
                <w:sz w:val="16"/>
                <w:szCs w:val="16"/>
              </w:rPr>
              <w:t>(Sloane</w:t>
            </w:r>
            <w:r w:rsidRPr="00A27255">
              <w:rPr>
                <w:i/>
                <w:noProof/>
                <w:sz w:val="16"/>
                <w:szCs w:val="16"/>
              </w:rPr>
              <w:t xml:space="preserve"> et al.</w:t>
            </w:r>
            <w:r>
              <w:rPr>
                <w:noProof/>
                <w:sz w:val="16"/>
                <w:szCs w:val="16"/>
              </w:rPr>
              <w:t>, 1991)</w:t>
            </w:r>
            <w:r>
              <w:rPr>
                <w:sz w:val="16"/>
                <w:szCs w:val="16"/>
              </w:rPr>
              <w:fldChar w:fldCharType="end"/>
            </w:r>
          </w:p>
        </w:tc>
        <w:tc>
          <w:tcPr>
            <w:tcW w:w="708" w:type="dxa"/>
          </w:tcPr>
          <w:p w14:paraId="7DBF32B5" w14:textId="77777777" w:rsidR="00A27255" w:rsidRPr="007B617C" w:rsidRDefault="00A27255" w:rsidP="00B92FE0">
            <w:pPr>
              <w:rPr>
                <w:sz w:val="16"/>
                <w:szCs w:val="16"/>
              </w:rPr>
            </w:pPr>
            <w:r w:rsidRPr="007B617C">
              <w:rPr>
                <w:sz w:val="16"/>
                <w:szCs w:val="16"/>
              </w:rPr>
              <w:t>1</w:t>
            </w:r>
          </w:p>
        </w:tc>
        <w:tc>
          <w:tcPr>
            <w:tcW w:w="709" w:type="dxa"/>
          </w:tcPr>
          <w:p w14:paraId="2B094FE1" w14:textId="77777777" w:rsidR="00A27255" w:rsidRPr="007B617C" w:rsidRDefault="00A27255" w:rsidP="00B92FE0">
            <w:pPr>
              <w:rPr>
                <w:sz w:val="16"/>
                <w:szCs w:val="16"/>
              </w:rPr>
            </w:pPr>
          </w:p>
        </w:tc>
        <w:tc>
          <w:tcPr>
            <w:tcW w:w="851" w:type="dxa"/>
          </w:tcPr>
          <w:p w14:paraId="1F4A239C" w14:textId="77777777" w:rsidR="00A27255" w:rsidRPr="007B617C" w:rsidRDefault="00A27255" w:rsidP="00B92FE0">
            <w:pPr>
              <w:rPr>
                <w:sz w:val="16"/>
                <w:szCs w:val="16"/>
              </w:rPr>
            </w:pPr>
          </w:p>
        </w:tc>
        <w:tc>
          <w:tcPr>
            <w:tcW w:w="708" w:type="dxa"/>
          </w:tcPr>
          <w:p w14:paraId="7A44EC56" w14:textId="77777777" w:rsidR="00A27255" w:rsidRPr="007B617C" w:rsidRDefault="00A27255" w:rsidP="00B92FE0">
            <w:pPr>
              <w:rPr>
                <w:sz w:val="16"/>
                <w:szCs w:val="16"/>
              </w:rPr>
            </w:pPr>
            <w:r w:rsidRPr="007B617C">
              <w:rPr>
                <w:sz w:val="16"/>
                <w:szCs w:val="16"/>
              </w:rPr>
              <w:t>1</w:t>
            </w:r>
          </w:p>
        </w:tc>
        <w:tc>
          <w:tcPr>
            <w:tcW w:w="851" w:type="dxa"/>
          </w:tcPr>
          <w:p w14:paraId="412BA92F" w14:textId="77777777" w:rsidR="00A27255" w:rsidRPr="007B617C" w:rsidRDefault="00A27255" w:rsidP="00B92FE0">
            <w:pPr>
              <w:rPr>
                <w:sz w:val="16"/>
                <w:szCs w:val="16"/>
              </w:rPr>
            </w:pPr>
          </w:p>
        </w:tc>
        <w:tc>
          <w:tcPr>
            <w:tcW w:w="1131" w:type="dxa"/>
          </w:tcPr>
          <w:p w14:paraId="43065959" w14:textId="77777777" w:rsidR="00A27255" w:rsidRPr="007B617C" w:rsidRDefault="00A27255" w:rsidP="00B92FE0">
            <w:pPr>
              <w:rPr>
                <w:sz w:val="16"/>
                <w:szCs w:val="16"/>
              </w:rPr>
            </w:pPr>
          </w:p>
        </w:tc>
      </w:tr>
      <w:tr w:rsidR="00A27255" w:rsidRPr="007B617C" w14:paraId="23C64FC3" w14:textId="77777777" w:rsidTr="00A27255">
        <w:trPr>
          <w:trHeight w:val="235"/>
        </w:trPr>
        <w:tc>
          <w:tcPr>
            <w:tcW w:w="4962" w:type="dxa"/>
          </w:tcPr>
          <w:p w14:paraId="0E958D15" w14:textId="1ACCFE68" w:rsidR="00A27255" w:rsidRPr="007B617C" w:rsidRDefault="00A27255" w:rsidP="00A27255">
            <w:pPr>
              <w:rPr>
                <w:sz w:val="16"/>
                <w:szCs w:val="16"/>
              </w:rPr>
            </w:pPr>
            <w:r w:rsidRPr="007B617C">
              <w:rPr>
                <w:sz w:val="16"/>
                <w:szCs w:val="16"/>
              </w:rPr>
              <w:t>Self-Reported Quality of Life Scale</w:t>
            </w:r>
            <w:r>
              <w:rPr>
                <w:sz w:val="16"/>
                <w:szCs w:val="16"/>
              </w:rPr>
              <w:t xml:space="preserve"> </w:t>
            </w:r>
            <w:r>
              <w:rPr>
                <w:sz w:val="16"/>
                <w:szCs w:val="16"/>
              </w:rPr>
              <w:fldChar w:fldCharType="begin">
                <w:fldData xml:space="preserve">PEVuZE5vdGU+PENpdGU+PEF1dGhvcj5LYW5lPC9BdXRob3I+PFllYXI+MjAwMzwvWWVhcj48UmVj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</w:fldData>
              </w:fldChar>
            </w:r>
            <w:r>
              <w:rPr>
                <w:sz w:val="16"/>
                <w:szCs w:val="16"/>
              </w:rPr>
              <w:instrText xml:space="preserve"> ADDIN EN.CITE </w:instrText>
            </w:r>
            <w:r>
              <w:rPr>
                <w:sz w:val="16"/>
                <w:szCs w:val="16"/>
              </w:rPr>
              <w:fldChar w:fldCharType="begin">
                <w:fldData xml:space="preserve">PEVuZE5vdGU+PENpdGU+PEF1dGhvcj5LYW5lPC9BdXRob3I+PFllYXI+MjAwMzwvWWVhcj48UmVj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(Kane</w:t>
            </w:r>
            <w:r w:rsidRPr="00A27255">
              <w:rPr>
                <w:i/>
                <w:noProof/>
                <w:sz w:val="16"/>
                <w:szCs w:val="16"/>
              </w:rPr>
              <w:t xml:space="preserve"> et al.</w:t>
            </w:r>
            <w:r>
              <w:rPr>
                <w:noProof/>
                <w:sz w:val="16"/>
                <w:szCs w:val="16"/>
              </w:rPr>
              <w:t>, 2003)</w:t>
            </w:r>
            <w:r>
              <w:rPr>
                <w:sz w:val="16"/>
                <w:szCs w:val="16"/>
              </w:rPr>
              <w:fldChar w:fldCharType="end"/>
            </w:r>
          </w:p>
        </w:tc>
        <w:tc>
          <w:tcPr>
            <w:tcW w:w="708" w:type="dxa"/>
          </w:tcPr>
          <w:p w14:paraId="1A5206F1" w14:textId="77777777" w:rsidR="00A27255" w:rsidRPr="007B617C" w:rsidRDefault="00A27255" w:rsidP="00B92FE0">
            <w:pPr>
              <w:rPr>
                <w:sz w:val="16"/>
                <w:szCs w:val="16"/>
              </w:rPr>
            </w:pPr>
            <w:r w:rsidRPr="007B617C">
              <w:rPr>
                <w:sz w:val="16"/>
                <w:szCs w:val="16"/>
              </w:rPr>
              <w:t>3</w:t>
            </w:r>
          </w:p>
        </w:tc>
        <w:tc>
          <w:tcPr>
            <w:tcW w:w="709" w:type="dxa"/>
          </w:tcPr>
          <w:p w14:paraId="57E11AC0" w14:textId="77777777" w:rsidR="00A27255" w:rsidRPr="007B617C" w:rsidRDefault="00A27255" w:rsidP="00B92FE0">
            <w:pPr>
              <w:rPr>
                <w:sz w:val="16"/>
                <w:szCs w:val="16"/>
              </w:rPr>
            </w:pPr>
            <w:r w:rsidRPr="007B617C">
              <w:rPr>
                <w:sz w:val="16"/>
                <w:szCs w:val="16"/>
              </w:rPr>
              <w:t>3</w:t>
            </w:r>
          </w:p>
        </w:tc>
        <w:tc>
          <w:tcPr>
            <w:tcW w:w="851" w:type="dxa"/>
          </w:tcPr>
          <w:p w14:paraId="71CC115D" w14:textId="77777777" w:rsidR="00A27255" w:rsidRPr="007B617C" w:rsidRDefault="00A27255" w:rsidP="00B92FE0">
            <w:pPr>
              <w:rPr>
                <w:sz w:val="16"/>
                <w:szCs w:val="16"/>
              </w:rPr>
            </w:pPr>
          </w:p>
        </w:tc>
        <w:tc>
          <w:tcPr>
            <w:tcW w:w="708" w:type="dxa"/>
          </w:tcPr>
          <w:p w14:paraId="3CC2FFEA" w14:textId="77777777" w:rsidR="00A27255" w:rsidRPr="007B617C" w:rsidRDefault="00A27255" w:rsidP="00B92FE0">
            <w:pPr>
              <w:rPr>
                <w:sz w:val="16"/>
                <w:szCs w:val="16"/>
              </w:rPr>
            </w:pPr>
          </w:p>
        </w:tc>
        <w:tc>
          <w:tcPr>
            <w:tcW w:w="851" w:type="dxa"/>
          </w:tcPr>
          <w:p w14:paraId="1FE099D6" w14:textId="77777777" w:rsidR="00A27255" w:rsidRPr="007B617C" w:rsidRDefault="00A27255" w:rsidP="00B92FE0">
            <w:pPr>
              <w:rPr>
                <w:sz w:val="16"/>
                <w:szCs w:val="16"/>
              </w:rPr>
            </w:pPr>
          </w:p>
        </w:tc>
        <w:tc>
          <w:tcPr>
            <w:tcW w:w="1131" w:type="dxa"/>
          </w:tcPr>
          <w:p w14:paraId="067A7AD1" w14:textId="77777777" w:rsidR="00A27255" w:rsidRPr="007B617C" w:rsidRDefault="00A27255" w:rsidP="00B92FE0">
            <w:pPr>
              <w:rPr>
                <w:sz w:val="16"/>
                <w:szCs w:val="16"/>
              </w:rPr>
            </w:pPr>
          </w:p>
        </w:tc>
      </w:tr>
      <w:tr w:rsidR="00A27255" w:rsidRPr="007B617C" w14:paraId="6E5214D2" w14:textId="77777777" w:rsidTr="00A27255">
        <w:trPr>
          <w:trHeight w:val="125"/>
        </w:trPr>
        <w:tc>
          <w:tcPr>
            <w:tcW w:w="4962" w:type="dxa"/>
          </w:tcPr>
          <w:p w14:paraId="09EEA949" w14:textId="51644976" w:rsidR="00A27255" w:rsidRPr="007B617C" w:rsidRDefault="00A27255" w:rsidP="00A27255">
            <w:pPr>
              <w:rPr>
                <w:sz w:val="16"/>
                <w:szCs w:val="16"/>
              </w:rPr>
            </w:pPr>
            <w:r w:rsidRPr="007B617C">
              <w:rPr>
                <w:sz w:val="16"/>
                <w:szCs w:val="16"/>
              </w:rPr>
              <w:t>Source of Discomfort Scale</w:t>
            </w:r>
            <w:r>
              <w:rPr>
                <w:sz w:val="16"/>
                <w:szCs w:val="16"/>
              </w:rPr>
              <w:t xml:space="preserve"> </w:t>
            </w:r>
            <w:r>
              <w:rPr>
                <w:sz w:val="16"/>
                <w:szCs w:val="16"/>
              </w:rPr>
              <w:fldChar w:fldCharType="begin"/>
            </w:r>
            <w:r>
              <w:rPr>
                <w:sz w:val="16"/>
                <w:szCs w:val="16"/>
              </w:rPr>
              <w:instrText xml:space="preserve"> ADDIN EN.CITE &lt;EndNote&gt;&lt;Cite&gt;&lt;Author&gt;Cohen-Mansfield&lt;/Author&gt;&lt;Year&gt;2015&lt;/Year&gt;&lt;RecNum&gt;1197&lt;/RecNum&gt;&lt;DisplayText&gt;(Cohen-Mansfield&lt;style face="italic"&gt; et al.&lt;/style&gt;, 2015)&lt;/DisplayText&gt;&lt;record&gt;&lt;rec-number&gt;1197&lt;/rec-number&gt;&lt;foreign-keys&gt;&lt;key app="EN" db-id="5rer0dfs6t9vtfezta6pxs0swfprptwpeexw" timestamp="1453375614"&gt;1197&lt;/key&gt;&lt;/foreign-keys&gt;&lt;ref-type name="Journal Article"&gt;17&lt;/ref-type&gt;&lt;contributors&gt;&lt;authors&gt;&lt;author&gt;Cohen-Mansfield, J.&lt;/author&gt;&lt;author&gt;Thein, K.&lt;/author&gt;&lt;author&gt;Marx, M. S.&lt;/author&gt;&lt;author&gt;Dakheel-Ali, M.&lt;/author&gt;&lt;author&gt;Jensen, B.&lt;/author&gt;&lt;/authors&gt;&lt;/contributors&gt;&lt;auth-address&gt;Minerva Center for the Interdisciplinary Study of End of Life, Tel-Aviv University, 69978 Tel-Aviv, Israel ; Department of Health Promotion, Sackler Faculty of Medicine and Herczeg Institute on Aging, Tel-Aviv University, 69978 Tel-Aviv, Israel ; Innovative Aging Research, 807 Horton Drive, Silver Spring, MD 20902, USA.&amp;#xD;Innovative Aging Research, 807 Horton Drive, Silver Spring, MD 20902, USA.&lt;/auth-address&gt;&lt;titles&gt;&lt;title&gt;Sources of Discomfort in Persons with Dementia: scale and initial results&lt;/title&gt;&lt;secondary-title&gt;Behavioural Neurology&lt;/secondary-title&gt;&lt;/titles&gt;&lt;periodical&gt;&lt;full-title&gt;Behavioural Neurology&lt;/full-title&gt;&lt;abbr-1&gt;Behav. Neurol.&lt;/abbr-1&gt;&lt;abbr-2&gt;Behav Neurol&lt;/abbr-2&gt;&lt;/periodical&gt;&lt;pages&gt;732832&lt;/pages&gt;&lt;volume&gt;2015&lt;/volume&gt;&lt;dates&gt;&lt;year&gt;2015&lt;/year&gt;&lt;/dates&gt;&lt;isbn&gt;1875-8584 (Electronic)&amp;#xD;0953-4180 (Linking)&lt;/isbn&gt;&lt;accession-num&gt;26180375&lt;/accession-num&gt;&lt;urls&gt;&lt;/urls&gt;&lt;custom2&gt;PMC4491380&lt;/custom2&gt;&lt;electronic-resource-num&gt;10.1155/2015/732832&lt;/electronic-resource-num&gt;&lt;remote-database-provider&gt;NLM&lt;/remote-database-provider&gt;&lt;language&gt;eng&lt;/language&gt;&lt;/record&gt;&lt;/Cite&gt;&lt;/EndNote&gt;</w:instrText>
            </w:r>
            <w:r>
              <w:rPr>
                <w:sz w:val="16"/>
                <w:szCs w:val="16"/>
              </w:rPr>
              <w:fldChar w:fldCharType="separate"/>
            </w:r>
            <w:r>
              <w:rPr>
                <w:noProof/>
                <w:sz w:val="16"/>
                <w:szCs w:val="16"/>
              </w:rPr>
              <w:t>(Cohen-Mansfield</w:t>
            </w:r>
            <w:r w:rsidRPr="00A27255">
              <w:rPr>
                <w:i/>
                <w:noProof/>
                <w:sz w:val="16"/>
                <w:szCs w:val="16"/>
              </w:rPr>
              <w:t xml:space="preserve"> et al.</w:t>
            </w:r>
            <w:r>
              <w:rPr>
                <w:noProof/>
                <w:sz w:val="16"/>
                <w:szCs w:val="16"/>
              </w:rPr>
              <w:t>, 2015)</w:t>
            </w:r>
            <w:r>
              <w:rPr>
                <w:sz w:val="16"/>
                <w:szCs w:val="16"/>
              </w:rPr>
              <w:fldChar w:fldCharType="end"/>
            </w:r>
          </w:p>
        </w:tc>
        <w:tc>
          <w:tcPr>
            <w:tcW w:w="708" w:type="dxa"/>
          </w:tcPr>
          <w:p w14:paraId="23E106E6" w14:textId="77777777" w:rsidR="00A27255" w:rsidRPr="007B617C" w:rsidRDefault="00A27255" w:rsidP="00B92FE0">
            <w:pPr>
              <w:rPr>
                <w:sz w:val="16"/>
                <w:szCs w:val="16"/>
              </w:rPr>
            </w:pPr>
            <w:r w:rsidRPr="007B617C">
              <w:rPr>
                <w:sz w:val="16"/>
                <w:szCs w:val="16"/>
              </w:rPr>
              <w:t>1</w:t>
            </w:r>
          </w:p>
        </w:tc>
        <w:tc>
          <w:tcPr>
            <w:tcW w:w="709" w:type="dxa"/>
          </w:tcPr>
          <w:p w14:paraId="0AD273EF" w14:textId="77777777" w:rsidR="00A27255" w:rsidRPr="007B617C" w:rsidRDefault="00A27255" w:rsidP="00B92FE0">
            <w:pPr>
              <w:rPr>
                <w:sz w:val="16"/>
                <w:szCs w:val="16"/>
              </w:rPr>
            </w:pPr>
          </w:p>
        </w:tc>
        <w:tc>
          <w:tcPr>
            <w:tcW w:w="851" w:type="dxa"/>
          </w:tcPr>
          <w:p w14:paraId="46B64B26" w14:textId="77777777" w:rsidR="00A27255" w:rsidRPr="007B617C" w:rsidRDefault="00A27255" w:rsidP="00B92FE0">
            <w:pPr>
              <w:rPr>
                <w:sz w:val="16"/>
                <w:szCs w:val="16"/>
              </w:rPr>
            </w:pPr>
            <w:r w:rsidRPr="007B617C">
              <w:rPr>
                <w:sz w:val="16"/>
                <w:szCs w:val="16"/>
              </w:rPr>
              <w:t>1</w:t>
            </w:r>
          </w:p>
        </w:tc>
        <w:tc>
          <w:tcPr>
            <w:tcW w:w="708" w:type="dxa"/>
          </w:tcPr>
          <w:p w14:paraId="5A6DDAE7" w14:textId="77777777" w:rsidR="00A27255" w:rsidRPr="007B617C" w:rsidRDefault="00A27255" w:rsidP="00B92FE0">
            <w:pPr>
              <w:rPr>
                <w:sz w:val="16"/>
                <w:szCs w:val="16"/>
              </w:rPr>
            </w:pPr>
          </w:p>
        </w:tc>
        <w:tc>
          <w:tcPr>
            <w:tcW w:w="851" w:type="dxa"/>
          </w:tcPr>
          <w:p w14:paraId="4373B18D" w14:textId="77777777" w:rsidR="00A27255" w:rsidRPr="007B617C" w:rsidRDefault="00A27255" w:rsidP="00B92FE0">
            <w:pPr>
              <w:rPr>
                <w:sz w:val="16"/>
                <w:szCs w:val="16"/>
              </w:rPr>
            </w:pPr>
          </w:p>
        </w:tc>
        <w:tc>
          <w:tcPr>
            <w:tcW w:w="1131" w:type="dxa"/>
          </w:tcPr>
          <w:p w14:paraId="486F3BB3" w14:textId="77777777" w:rsidR="00A27255" w:rsidRPr="007B617C" w:rsidRDefault="00A27255" w:rsidP="00B92FE0">
            <w:pPr>
              <w:rPr>
                <w:sz w:val="16"/>
                <w:szCs w:val="16"/>
              </w:rPr>
            </w:pPr>
          </w:p>
        </w:tc>
      </w:tr>
      <w:tr w:rsidR="00A27255" w:rsidRPr="007B617C" w14:paraId="37433A0C" w14:textId="77777777" w:rsidTr="00A27255">
        <w:trPr>
          <w:trHeight w:val="213"/>
        </w:trPr>
        <w:tc>
          <w:tcPr>
            <w:tcW w:w="4962" w:type="dxa"/>
          </w:tcPr>
          <w:p w14:paraId="5DF5B17A" w14:textId="1228FE0F" w:rsidR="00A27255" w:rsidRPr="007B617C" w:rsidRDefault="00A27255" w:rsidP="00A27255">
            <w:pPr>
              <w:rPr>
                <w:sz w:val="16"/>
                <w:szCs w:val="16"/>
              </w:rPr>
            </w:pPr>
            <w:r w:rsidRPr="007B617C">
              <w:rPr>
                <w:sz w:val="16"/>
                <w:szCs w:val="16"/>
              </w:rPr>
              <w:t>The Vienna List</w:t>
            </w:r>
            <w:r>
              <w:rPr>
                <w:sz w:val="16"/>
                <w:szCs w:val="16"/>
              </w:rPr>
              <w:t xml:space="preserve"> </w:t>
            </w:r>
            <w:r>
              <w:rPr>
                <w:sz w:val="16"/>
                <w:szCs w:val="16"/>
              </w:rPr>
              <w:fldChar w:fldCharType="begin">
                <w:fldData xml:space="preserve">PEVuZE5vdGU+PENpdGU+PEF1dGhvcj5Qb3J6c29sdDwvQXV0aG9yPjxZZWFyPjIwMDQ8L1llYXI+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</w:fldData>
              </w:fldChar>
            </w:r>
            <w:r>
              <w:rPr>
                <w:sz w:val="16"/>
                <w:szCs w:val="16"/>
              </w:rPr>
              <w:instrText xml:space="preserve"> ADDIN EN.CITE </w:instrText>
            </w:r>
            <w:r>
              <w:rPr>
                <w:sz w:val="16"/>
                <w:szCs w:val="16"/>
              </w:rPr>
              <w:fldChar w:fldCharType="begin">
                <w:fldData xml:space="preserve">PEVuZE5vdGU+PENpdGU+PEF1dGhvcj5Qb3J6c29sdDwvQXV0aG9yPjxZZWFyPjIwMDQ8L1llYXI+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(Porzsolt</w:t>
            </w:r>
            <w:r w:rsidRPr="00A27255">
              <w:rPr>
                <w:i/>
                <w:noProof/>
                <w:sz w:val="16"/>
                <w:szCs w:val="16"/>
              </w:rPr>
              <w:t xml:space="preserve"> et al.</w:t>
            </w:r>
            <w:r>
              <w:rPr>
                <w:noProof/>
                <w:sz w:val="16"/>
                <w:szCs w:val="16"/>
              </w:rPr>
              <w:t>, 2004)</w:t>
            </w:r>
            <w:r>
              <w:rPr>
                <w:sz w:val="16"/>
                <w:szCs w:val="16"/>
              </w:rPr>
              <w:fldChar w:fldCharType="end"/>
            </w:r>
          </w:p>
        </w:tc>
        <w:tc>
          <w:tcPr>
            <w:tcW w:w="708" w:type="dxa"/>
          </w:tcPr>
          <w:p w14:paraId="35A67275" w14:textId="77777777" w:rsidR="00A27255" w:rsidRPr="007B617C" w:rsidRDefault="00A27255" w:rsidP="00B92FE0">
            <w:pPr>
              <w:rPr>
                <w:sz w:val="16"/>
                <w:szCs w:val="16"/>
              </w:rPr>
            </w:pPr>
            <w:r w:rsidRPr="007B617C">
              <w:rPr>
                <w:sz w:val="16"/>
                <w:szCs w:val="16"/>
              </w:rPr>
              <w:t>1</w:t>
            </w:r>
          </w:p>
        </w:tc>
        <w:tc>
          <w:tcPr>
            <w:tcW w:w="709" w:type="dxa"/>
          </w:tcPr>
          <w:p w14:paraId="4D81C3E0" w14:textId="77777777" w:rsidR="00A27255" w:rsidRPr="007B617C" w:rsidRDefault="00A27255" w:rsidP="00B92FE0">
            <w:pPr>
              <w:rPr>
                <w:sz w:val="16"/>
                <w:szCs w:val="16"/>
              </w:rPr>
            </w:pPr>
          </w:p>
        </w:tc>
        <w:tc>
          <w:tcPr>
            <w:tcW w:w="851" w:type="dxa"/>
          </w:tcPr>
          <w:p w14:paraId="06444C42" w14:textId="77777777" w:rsidR="00A27255" w:rsidRPr="007B617C" w:rsidRDefault="00A27255" w:rsidP="00B92FE0">
            <w:pPr>
              <w:rPr>
                <w:sz w:val="16"/>
                <w:szCs w:val="16"/>
              </w:rPr>
            </w:pPr>
            <w:r w:rsidRPr="007B617C">
              <w:rPr>
                <w:sz w:val="16"/>
                <w:szCs w:val="16"/>
              </w:rPr>
              <w:t>1</w:t>
            </w:r>
          </w:p>
        </w:tc>
        <w:tc>
          <w:tcPr>
            <w:tcW w:w="708" w:type="dxa"/>
          </w:tcPr>
          <w:p w14:paraId="052E3854" w14:textId="77777777" w:rsidR="00A27255" w:rsidRPr="007B617C" w:rsidRDefault="00A27255" w:rsidP="00B92FE0">
            <w:pPr>
              <w:rPr>
                <w:sz w:val="16"/>
                <w:szCs w:val="16"/>
              </w:rPr>
            </w:pPr>
          </w:p>
        </w:tc>
        <w:tc>
          <w:tcPr>
            <w:tcW w:w="851" w:type="dxa"/>
          </w:tcPr>
          <w:p w14:paraId="59339268" w14:textId="77777777" w:rsidR="00A27255" w:rsidRPr="007B617C" w:rsidRDefault="00A27255" w:rsidP="00B92FE0">
            <w:pPr>
              <w:rPr>
                <w:sz w:val="16"/>
                <w:szCs w:val="16"/>
              </w:rPr>
            </w:pPr>
          </w:p>
        </w:tc>
        <w:tc>
          <w:tcPr>
            <w:tcW w:w="1131" w:type="dxa"/>
          </w:tcPr>
          <w:p w14:paraId="2A8479D9" w14:textId="77777777" w:rsidR="00A27255" w:rsidRPr="007B617C" w:rsidRDefault="00A27255" w:rsidP="00B92FE0">
            <w:pPr>
              <w:rPr>
                <w:sz w:val="16"/>
                <w:szCs w:val="16"/>
              </w:rPr>
            </w:pPr>
          </w:p>
        </w:tc>
      </w:tr>
      <w:tr w:rsidR="00A27255" w:rsidRPr="007B617C" w14:paraId="65B9C450" w14:textId="77777777" w:rsidTr="00B92FE0">
        <w:trPr>
          <w:trHeight w:val="145"/>
        </w:trPr>
        <w:tc>
          <w:tcPr>
            <w:tcW w:w="9920" w:type="dxa"/>
            <w:gridSpan w:val="7"/>
          </w:tcPr>
          <w:p w14:paraId="2916AB63" w14:textId="77777777" w:rsidR="00A27255" w:rsidRPr="007B617C" w:rsidRDefault="00A27255" w:rsidP="00B92FE0">
            <w:pPr>
              <w:rPr>
                <w:b/>
                <w:sz w:val="16"/>
                <w:szCs w:val="16"/>
              </w:rPr>
            </w:pPr>
            <w:r w:rsidRPr="007B617C">
              <w:rPr>
                <w:b/>
                <w:sz w:val="16"/>
                <w:szCs w:val="16"/>
              </w:rPr>
              <w:t>Generic QoL measures</w:t>
            </w:r>
          </w:p>
        </w:tc>
      </w:tr>
      <w:tr w:rsidR="00A27255" w:rsidRPr="007B617C" w14:paraId="3333F849" w14:textId="77777777" w:rsidTr="00A27255">
        <w:trPr>
          <w:trHeight w:val="91"/>
        </w:trPr>
        <w:tc>
          <w:tcPr>
            <w:tcW w:w="4962" w:type="dxa"/>
          </w:tcPr>
          <w:p w14:paraId="22AD189E" w14:textId="17A9CEB6" w:rsidR="00A27255" w:rsidRPr="007B617C" w:rsidRDefault="00A27255" w:rsidP="00A27255">
            <w:pPr>
              <w:rPr>
                <w:sz w:val="16"/>
                <w:szCs w:val="16"/>
              </w:rPr>
            </w:pPr>
            <w:r w:rsidRPr="007B617C">
              <w:rPr>
                <w:sz w:val="16"/>
                <w:szCs w:val="16"/>
              </w:rPr>
              <w:t>5 items from Geriatric Depression Scale-15</w:t>
            </w:r>
            <w:r>
              <w:rPr>
                <w:sz w:val="16"/>
                <w:szCs w:val="16"/>
              </w:rPr>
              <w:t xml:space="preserve"> </w:t>
            </w:r>
            <w:r>
              <w:rPr>
                <w:sz w:val="16"/>
                <w:szCs w:val="16"/>
              </w:rPr>
              <w:fldChar w:fldCharType="begin"/>
            </w:r>
            <w:r>
              <w:rPr>
                <w:sz w:val="16"/>
                <w:szCs w:val="16"/>
              </w:rPr>
              <w:instrText xml:space="preserve"> ADDIN EN.CITE &lt;EndNote&gt;&lt;Cite&gt;&lt;Author&gt;Sheikh&lt;/Author&gt;&lt;Year&gt;1986&lt;/Year&gt;&lt;RecNum&gt;1591&lt;/RecNum&gt;&lt;DisplayText&gt;(Sheikh and Yesavage, 1986)&lt;/DisplayText&gt;&lt;record&gt;&lt;rec-number&gt;1591&lt;/rec-number&gt;&lt;foreign-keys&gt;&lt;key app="EN" db-id="5rer0dfs6t9vtfezta6pxs0swfprptwpeexw" timestamp="1488455158"&gt;1591&lt;/key&gt;&lt;/foreign-keys&gt;&lt;ref-type name="Journal Article"&gt;17&lt;/ref-type&gt;&lt;contributors&gt;&lt;authors&gt;&lt;author&gt;Sheikh, Javaid I.&lt;/author&gt;&lt;author&gt;Yesavage, Jerome A.&lt;/author&gt;&lt;/authors&gt;&lt;/contributors&gt;&lt;titles&gt;&lt;title&gt;Geriatric Depression Scale (GDS). Recent evidence and development of a shorter version&lt;/title&gt;&lt;secondary-title&gt;Clinical Gerontologist&lt;/secondary-title&gt;&lt;/titles&gt;&lt;periodical&gt;&lt;full-title&gt;Clinical Gerontologist&lt;/full-title&gt;&lt;abbr-1&gt;Clin. Gerontol.&lt;/abbr-1&gt;&lt;abbr-2&gt;Clin Gerontol&lt;/abbr-2&gt;&lt;/periodical&gt;&lt;pages&gt;165-173&lt;/pages&gt;&lt;volume&gt;5&lt;/volume&gt;&lt;number&gt;1-2&lt;/number&gt;&lt;dates&gt;&lt;year&gt;1986&lt;/year&gt;&lt;pub-dates&gt;&lt;date&gt;1986/11/18&lt;/date&gt;&lt;/pub-dates&gt;&lt;/dates&gt;&lt;isbn&gt;0731-7115&lt;/isbn&gt;&lt;urls&gt;&lt;/urls&gt;&lt;electronic-resource-num&gt;10.1300/J018v05n01_09&lt;/electronic-resource-num&gt;&lt;access-date&gt;2012/08/31&lt;/access-date&gt;&lt;/record&gt;&lt;/Cite&gt;&lt;/EndNote&gt;</w:instrText>
            </w:r>
            <w:r>
              <w:rPr>
                <w:sz w:val="16"/>
                <w:szCs w:val="16"/>
              </w:rPr>
              <w:fldChar w:fldCharType="separate"/>
            </w:r>
            <w:r>
              <w:rPr>
                <w:noProof/>
                <w:sz w:val="16"/>
                <w:szCs w:val="16"/>
              </w:rPr>
              <w:t>(Sheikh and Yesavage, 1986)</w:t>
            </w:r>
            <w:r>
              <w:rPr>
                <w:sz w:val="16"/>
                <w:szCs w:val="16"/>
              </w:rPr>
              <w:fldChar w:fldCharType="end"/>
            </w:r>
          </w:p>
        </w:tc>
        <w:tc>
          <w:tcPr>
            <w:tcW w:w="708" w:type="dxa"/>
          </w:tcPr>
          <w:p w14:paraId="659619EC" w14:textId="77777777" w:rsidR="00A27255" w:rsidRPr="007B617C" w:rsidRDefault="00A27255" w:rsidP="00B92FE0">
            <w:pPr>
              <w:rPr>
                <w:sz w:val="16"/>
                <w:szCs w:val="16"/>
              </w:rPr>
            </w:pPr>
            <w:r w:rsidRPr="007B617C">
              <w:rPr>
                <w:sz w:val="16"/>
                <w:szCs w:val="16"/>
              </w:rPr>
              <w:t>1</w:t>
            </w:r>
          </w:p>
        </w:tc>
        <w:tc>
          <w:tcPr>
            <w:tcW w:w="709" w:type="dxa"/>
          </w:tcPr>
          <w:p w14:paraId="4A6D593C" w14:textId="77777777" w:rsidR="00A27255" w:rsidRPr="007B617C" w:rsidRDefault="00A27255" w:rsidP="00B92FE0">
            <w:pPr>
              <w:rPr>
                <w:sz w:val="16"/>
                <w:szCs w:val="16"/>
              </w:rPr>
            </w:pPr>
            <w:r w:rsidRPr="007B617C">
              <w:rPr>
                <w:sz w:val="16"/>
                <w:szCs w:val="16"/>
              </w:rPr>
              <w:t>1</w:t>
            </w:r>
          </w:p>
        </w:tc>
        <w:tc>
          <w:tcPr>
            <w:tcW w:w="851" w:type="dxa"/>
          </w:tcPr>
          <w:p w14:paraId="60053F37" w14:textId="77777777" w:rsidR="00A27255" w:rsidRPr="007B617C" w:rsidRDefault="00A27255" w:rsidP="00B92FE0">
            <w:pPr>
              <w:rPr>
                <w:sz w:val="16"/>
                <w:szCs w:val="16"/>
              </w:rPr>
            </w:pPr>
          </w:p>
        </w:tc>
        <w:tc>
          <w:tcPr>
            <w:tcW w:w="708" w:type="dxa"/>
          </w:tcPr>
          <w:p w14:paraId="44571AD0" w14:textId="77777777" w:rsidR="00A27255" w:rsidRPr="007B617C" w:rsidRDefault="00A27255" w:rsidP="00B92FE0">
            <w:pPr>
              <w:rPr>
                <w:sz w:val="16"/>
                <w:szCs w:val="16"/>
              </w:rPr>
            </w:pPr>
          </w:p>
        </w:tc>
        <w:tc>
          <w:tcPr>
            <w:tcW w:w="851" w:type="dxa"/>
          </w:tcPr>
          <w:p w14:paraId="5CAC84BD" w14:textId="77777777" w:rsidR="00A27255" w:rsidRPr="007B617C" w:rsidRDefault="00A27255" w:rsidP="00B92FE0">
            <w:pPr>
              <w:rPr>
                <w:sz w:val="16"/>
                <w:szCs w:val="16"/>
              </w:rPr>
            </w:pPr>
          </w:p>
        </w:tc>
        <w:tc>
          <w:tcPr>
            <w:tcW w:w="1131" w:type="dxa"/>
          </w:tcPr>
          <w:p w14:paraId="616D2511" w14:textId="77777777" w:rsidR="00A27255" w:rsidRPr="007B617C" w:rsidRDefault="00A27255" w:rsidP="00B92FE0">
            <w:pPr>
              <w:rPr>
                <w:sz w:val="16"/>
                <w:szCs w:val="16"/>
              </w:rPr>
            </w:pPr>
          </w:p>
        </w:tc>
      </w:tr>
      <w:tr w:rsidR="00A27255" w:rsidRPr="007B617C" w14:paraId="24FEEED3" w14:textId="77777777" w:rsidTr="00A27255">
        <w:trPr>
          <w:trHeight w:val="45"/>
        </w:trPr>
        <w:tc>
          <w:tcPr>
            <w:tcW w:w="4962" w:type="dxa"/>
          </w:tcPr>
          <w:p w14:paraId="6BC8CCB4" w14:textId="78D7A607" w:rsidR="00A27255" w:rsidRPr="007B617C" w:rsidRDefault="00A27255" w:rsidP="00A27255">
            <w:pPr>
              <w:rPr>
                <w:sz w:val="16"/>
                <w:szCs w:val="16"/>
              </w:rPr>
            </w:pPr>
            <w:r w:rsidRPr="007B617C">
              <w:rPr>
                <w:sz w:val="16"/>
                <w:szCs w:val="16"/>
              </w:rPr>
              <w:t>COOP/WONCA</w:t>
            </w:r>
            <w:r>
              <w:rPr>
                <w:sz w:val="16"/>
                <w:szCs w:val="16"/>
              </w:rPr>
              <w:t xml:space="preserve"> </w:t>
            </w:r>
            <w:r>
              <w:rPr>
                <w:sz w:val="16"/>
                <w:szCs w:val="16"/>
              </w:rPr>
              <w:fldChar w:fldCharType="begin"/>
            </w:r>
            <w:r>
              <w:rPr>
                <w:sz w:val="16"/>
                <w:szCs w:val="16"/>
              </w:rPr>
              <w:instrText xml:space="preserve"> ADDIN EN.CITE &lt;EndNote&gt;&lt;Cite&gt;&lt;Author&gt;Nelson&lt;/Author&gt;&lt;Year&gt;1987&lt;/Year&gt;&lt;RecNum&gt;1592&lt;/RecNum&gt;&lt;DisplayText&gt;(Nelson&lt;style face="italic"&gt; et al.&lt;/style&gt;, 1987)&lt;/DisplayText&gt;&lt;record&gt;&lt;rec-number&gt;1592&lt;/rec-number&gt;&lt;foreign-keys&gt;&lt;key app="EN" db-id="5rer0dfs6t9vtfezta6pxs0swfprptwpeexw" timestamp="1488455159"&gt;1592&lt;/key&gt;&lt;/foreign-keys&gt;&lt;ref-type name="Journal Article"&gt;17&lt;/ref-type&gt;&lt;contributors&gt;&lt;authors&gt;&lt;author&gt;Nelson, E.&lt;/author&gt;&lt;author&gt;Wasson, J.&lt;/author&gt;&lt;author&gt;Kirk, J.&lt;/author&gt;&lt;author&gt;Keller, A.&lt;/author&gt;&lt;author&gt;Clark, D.&lt;/author&gt;&lt;author&gt;Dietrich, A.&lt;/author&gt;&lt;author&gt;Stewart, A.&lt;/author&gt;&lt;author&gt;Zubkoff, M.&lt;/author&gt;&lt;/authors&gt;&lt;/contributors&gt;&lt;titles&gt;&lt;title&gt;Assessment of function in routine clinical practice: description of the COOP Chart method and preliminary findings&lt;/title&gt;&lt;secondary-title&gt;Journal of Chronic Diseases&lt;/secondary-title&gt;&lt;alt-title&gt;Journal of chronic diseases&lt;/alt-title&gt;&lt;/titles&gt;&lt;periodical&gt;&lt;full-title&gt;Journal of Chronic Diseases&lt;/full-title&gt;&lt;abbr-1&gt;J. Chronic Dis.&lt;/abbr-1&gt;&lt;abbr-2&gt;J Chronic Dis&lt;/abbr-2&gt;&lt;/periodical&gt;&lt;alt-periodical&gt;&lt;full-title&gt;Journal of Chronic Diseases&lt;/full-title&gt;&lt;abbr-1&gt;J. Chronic Dis.&lt;/abbr-1&gt;&lt;abbr-2&gt;J Chronic Dis&lt;/abbr-2&gt;&lt;/alt-periodical&gt;&lt;pages&gt;55s-69s&lt;/pages&gt;&lt;volume&gt;40 (suppl 1)&lt;/volume&gt;&lt;keywords&gt;&lt;keyword&gt;Activities of Daily Living&lt;/keyword&gt;&lt;keyword&gt;Adult&lt;/keyword&gt;&lt;keyword&gt;Aged&lt;/keyword&gt;&lt;keyword&gt;*Ambulatory Care&lt;/keyword&gt;&lt;keyword&gt;Female&lt;/keyword&gt;&lt;keyword&gt;*Health Status Indicators&lt;/keyword&gt;&lt;keyword&gt;*Health Surveys&lt;/keyword&gt;&lt;keyword&gt;Humans&lt;/keyword&gt;&lt;keyword&gt;Male&lt;/keyword&gt;&lt;keyword&gt;Middle Aged&lt;/keyword&gt;&lt;keyword&gt;Statistics as Topic&lt;/keyword&gt;&lt;keyword&gt;*Surveys and Questionnaires&lt;/keyword&gt;&lt;/keywords&gt;&lt;dates&gt;&lt;year&gt;1987&lt;/year&gt;&lt;/dates&gt;&lt;isbn&gt;0021-9681 (Print)&amp;#xD;0021-9681&lt;/isbn&gt;&lt;accession-num&gt;3597698&lt;/accession-num&gt;&lt;urls&gt;&lt;/urls&gt;&lt;electronic-resource-num&gt;10.1016/S0021-9681(87)80033-4&lt;/electronic-resource-num&gt;&lt;remote-database-provider&gt;NLM&lt;/remote-database-provider&gt;&lt;language&gt;Eng&lt;/language&gt;&lt;/record&gt;&lt;/Cite&gt;&lt;/EndNote&gt;</w:instrText>
            </w:r>
            <w:r>
              <w:rPr>
                <w:sz w:val="16"/>
                <w:szCs w:val="16"/>
              </w:rPr>
              <w:fldChar w:fldCharType="separate"/>
            </w:r>
            <w:r>
              <w:rPr>
                <w:noProof/>
                <w:sz w:val="16"/>
                <w:szCs w:val="16"/>
              </w:rPr>
              <w:t>(Nelson</w:t>
            </w:r>
            <w:r w:rsidRPr="00A27255">
              <w:rPr>
                <w:i/>
                <w:noProof/>
                <w:sz w:val="16"/>
                <w:szCs w:val="16"/>
              </w:rPr>
              <w:t xml:space="preserve"> et al.</w:t>
            </w:r>
            <w:r>
              <w:rPr>
                <w:noProof/>
                <w:sz w:val="16"/>
                <w:szCs w:val="16"/>
              </w:rPr>
              <w:t>, 1987)</w:t>
            </w:r>
            <w:r>
              <w:rPr>
                <w:sz w:val="16"/>
                <w:szCs w:val="16"/>
              </w:rPr>
              <w:fldChar w:fldCharType="end"/>
            </w:r>
          </w:p>
        </w:tc>
        <w:tc>
          <w:tcPr>
            <w:tcW w:w="708" w:type="dxa"/>
          </w:tcPr>
          <w:p w14:paraId="1161FA79" w14:textId="77777777" w:rsidR="00A27255" w:rsidRPr="007B617C" w:rsidRDefault="00A27255" w:rsidP="00B92FE0">
            <w:pPr>
              <w:rPr>
                <w:sz w:val="16"/>
                <w:szCs w:val="16"/>
              </w:rPr>
            </w:pPr>
            <w:r w:rsidRPr="007B617C">
              <w:rPr>
                <w:sz w:val="16"/>
                <w:szCs w:val="16"/>
              </w:rPr>
              <w:t>1</w:t>
            </w:r>
          </w:p>
        </w:tc>
        <w:tc>
          <w:tcPr>
            <w:tcW w:w="709" w:type="dxa"/>
          </w:tcPr>
          <w:p w14:paraId="76D2A8C7" w14:textId="77777777" w:rsidR="00A27255" w:rsidRPr="007B617C" w:rsidRDefault="00A27255" w:rsidP="00B92FE0">
            <w:pPr>
              <w:rPr>
                <w:sz w:val="16"/>
                <w:szCs w:val="16"/>
              </w:rPr>
            </w:pPr>
            <w:r w:rsidRPr="007B617C">
              <w:rPr>
                <w:sz w:val="16"/>
                <w:szCs w:val="16"/>
              </w:rPr>
              <w:t>1</w:t>
            </w:r>
          </w:p>
        </w:tc>
        <w:tc>
          <w:tcPr>
            <w:tcW w:w="851" w:type="dxa"/>
          </w:tcPr>
          <w:p w14:paraId="0AA1DCAC" w14:textId="77777777" w:rsidR="00A27255" w:rsidRPr="007B617C" w:rsidRDefault="00A27255" w:rsidP="00B92FE0">
            <w:pPr>
              <w:rPr>
                <w:sz w:val="16"/>
                <w:szCs w:val="16"/>
              </w:rPr>
            </w:pPr>
          </w:p>
        </w:tc>
        <w:tc>
          <w:tcPr>
            <w:tcW w:w="708" w:type="dxa"/>
          </w:tcPr>
          <w:p w14:paraId="7E9B680E" w14:textId="77777777" w:rsidR="00A27255" w:rsidRPr="007B617C" w:rsidRDefault="00A27255" w:rsidP="00B92FE0">
            <w:pPr>
              <w:rPr>
                <w:sz w:val="16"/>
                <w:szCs w:val="16"/>
              </w:rPr>
            </w:pPr>
          </w:p>
        </w:tc>
        <w:tc>
          <w:tcPr>
            <w:tcW w:w="851" w:type="dxa"/>
          </w:tcPr>
          <w:p w14:paraId="2AF3DC6B" w14:textId="77777777" w:rsidR="00A27255" w:rsidRPr="007B617C" w:rsidRDefault="00A27255" w:rsidP="00B92FE0">
            <w:pPr>
              <w:rPr>
                <w:sz w:val="16"/>
                <w:szCs w:val="16"/>
              </w:rPr>
            </w:pPr>
          </w:p>
        </w:tc>
        <w:tc>
          <w:tcPr>
            <w:tcW w:w="1131" w:type="dxa"/>
          </w:tcPr>
          <w:p w14:paraId="685BCE1C" w14:textId="77777777" w:rsidR="00A27255" w:rsidRPr="007B617C" w:rsidRDefault="00A27255" w:rsidP="00B92FE0">
            <w:pPr>
              <w:rPr>
                <w:sz w:val="16"/>
                <w:szCs w:val="16"/>
              </w:rPr>
            </w:pPr>
          </w:p>
        </w:tc>
      </w:tr>
      <w:tr w:rsidR="00A27255" w:rsidRPr="007B617C" w14:paraId="7721EFBD" w14:textId="77777777" w:rsidTr="00A27255">
        <w:trPr>
          <w:trHeight w:val="125"/>
        </w:trPr>
        <w:tc>
          <w:tcPr>
            <w:tcW w:w="4962" w:type="dxa"/>
          </w:tcPr>
          <w:p w14:paraId="631CE8A5" w14:textId="5AB8ECC2" w:rsidR="00A27255" w:rsidRPr="007B617C" w:rsidRDefault="00A27255" w:rsidP="00A27255">
            <w:pPr>
              <w:rPr>
                <w:sz w:val="16"/>
                <w:szCs w:val="16"/>
              </w:rPr>
            </w:pPr>
            <w:r w:rsidRPr="007B617C">
              <w:rPr>
                <w:sz w:val="16"/>
                <w:szCs w:val="16"/>
              </w:rPr>
              <w:t xml:space="preserve">Investigating Choice Experiments for the Preferences of Older People CAPability measure-Older people </w:t>
            </w:r>
            <w:r>
              <w:rPr>
                <w:sz w:val="16"/>
                <w:szCs w:val="16"/>
              </w:rPr>
              <w:fldChar w:fldCharType="begin"/>
            </w:r>
            <w:r>
              <w:rPr>
                <w:sz w:val="16"/>
                <w:szCs w:val="16"/>
              </w:rPr>
              <w:instrText xml:space="preserve"> ADDIN EN.CITE &lt;EndNote&gt;&lt;Cite&gt;&lt;Author&gt;Grewal&lt;/Author&gt;&lt;Year&gt;2006&lt;/Year&gt;&lt;RecNum&gt;1593&lt;/RecNum&gt;&lt;DisplayText&gt;(Grewal&lt;style face="italic"&gt; et al.&lt;/style&gt;, 2006)&lt;/DisplayText&gt;&lt;record&gt;&lt;rec-number&gt;1593&lt;/rec-number&gt;&lt;foreign-keys&gt;&lt;key app="EN" db-id="5rer0dfs6t9vtfezta6pxs0swfprptwpeexw" timestamp="1488455159"&gt;1593&lt;/key&gt;&lt;/foreign-keys&gt;&lt;ref-type name="Journal Article"&gt;17&lt;/ref-type&gt;&lt;contributors&gt;&lt;authors&gt;&lt;author&gt;Grewal, I.&lt;/author&gt;&lt;author&gt;Lewis, J.&lt;/author&gt;&lt;author&gt;Flynn, T.&lt;/author&gt;&lt;author&gt;Brown, J.&lt;/author&gt;&lt;author&gt;Bond, J.&lt;/author&gt;&lt;author&gt;Coast, J.&lt;/author&gt;&lt;/authors&gt;&lt;/contributors&gt;&lt;auth-address&gt;National Centre for Social Research, UK.&lt;/auth-address&gt;&lt;titles&gt;&lt;title&gt;Developing attributes for a generic quality of life measure for older people: preferences or capabilities?&lt;/title&gt;&lt;secondary-title&gt;Social Science and Medicine&lt;/secondary-title&gt;&lt;alt-title&gt;Social science &amp;amp; medicine (1982)&lt;/alt-title&gt;&lt;/titles&gt;&lt;periodical&gt;&lt;full-title&gt;Social Science and Medicine&lt;/full-title&gt;&lt;abbr-1&gt;Soc. Sci. Med.&lt;/abbr-1&gt;&lt;abbr-2&gt;Soc Sci Med&lt;/abbr-2&gt;&lt;abbr-3&gt;Social Science &amp;amp; Medicine&lt;/abbr-3&gt;&lt;/periodical&gt;&lt;pages&gt;1891-901&lt;/pages&gt;&lt;volume&gt;62&lt;/volume&gt;&lt;number&gt;8&lt;/number&gt;&lt;keywords&gt;&lt;keyword&gt;*Activities of Daily Living&lt;/keyword&gt;&lt;keyword&gt;Aged&lt;/keyword&gt;&lt;keyword&gt;Aged, 80 and over&lt;/keyword&gt;&lt;keyword&gt;Choice Behavior&lt;/keyword&gt;&lt;keyword&gt;Female&lt;/keyword&gt;&lt;keyword&gt;Great Britain&lt;/keyword&gt;&lt;keyword&gt;Humans&lt;/keyword&gt;&lt;keyword&gt;Interviews as Topic&lt;/keyword&gt;&lt;keyword&gt;Male&lt;/keyword&gt;&lt;keyword&gt;*Personal Satisfaction&lt;/keyword&gt;&lt;keyword&gt;*Quality of Life&lt;/keyword&gt;&lt;/keywords&gt;&lt;dates&gt;&lt;year&gt;2006&lt;/year&gt;&lt;pub-dates&gt;&lt;date&gt;Apr&lt;/date&gt;&lt;/pub-dates&gt;&lt;/dates&gt;&lt;isbn&gt;0277-9536 (Print)&amp;#xD;0277-9536&lt;/isbn&gt;&lt;accession-num&gt;16168542&lt;/accession-num&gt;&lt;urls&gt;&lt;/urls&gt;&lt;electronic-resource-num&gt;10.1016/j.socscimed.2005.08.023&lt;/electronic-resource-num&gt;&lt;remote-database-provider&gt;NLM&lt;/remote-database-provider&gt;&lt;language&gt;Eng&lt;/language&gt;&lt;/record&gt;&lt;/Cite&gt;&lt;/EndNote&gt;</w:instrText>
            </w:r>
            <w:r>
              <w:rPr>
                <w:sz w:val="16"/>
                <w:szCs w:val="16"/>
              </w:rPr>
              <w:fldChar w:fldCharType="separate"/>
            </w:r>
            <w:r>
              <w:rPr>
                <w:noProof/>
                <w:sz w:val="16"/>
                <w:szCs w:val="16"/>
              </w:rPr>
              <w:t>(Grewal</w:t>
            </w:r>
            <w:r w:rsidRPr="00A27255">
              <w:rPr>
                <w:i/>
                <w:noProof/>
                <w:sz w:val="16"/>
                <w:szCs w:val="16"/>
              </w:rPr>
              <w:t xml:space="preserve"> et al.</w:t>
            </w:r>
            <w:r>
              <w:rPr>
                <w:noProof/>
                <w:sz w:val="16"/>
                <w:szCs w:val="16"/>
              </w:rPr>
              <w:t>, 2006)</w:t>
            </w:r>
            <w:r>
              <w:rPr>
                <w:sz w:val="16"/>
                <w:szCs w:val="16"/>
              </w:rPr>
              <w:fldChar w:fldCharType="end"/>
            </w:r>
          </w:p>
        </w:tc>
        <w:tc>
          <w:tcPr>
            <w:tcW w:w="708" w:type="dxa"/>
          </w:tcPr>
          <w:p w14:paraId="6715F388" w14:textId="77777777" w:rsidR="00A27255" w:rsidRPr="007B617C" w:rsidRDefault="00A27255" w:rsidP="00B92FE0">
            <w:pPr>
              <w:rPr>
                <w:sz w:val="16"/>
                <w:szCs w:val="16"/>
              </w:rPr>
            </w:pPr>
            <w:r w:rsidRPr="007B617C">
              <w:rPr>
                <w:sz w:val="16"/>
                <w:szCs w:val="16"/>
              </w:rPr>
              <w:t>2</w:t>
            </w:r>
          </w:p>
        </w:tc>
        <w:tc>
          <w:tcPr>
            <w:tcW w:w="709" w:type="dxa"/>
          </w:tcPr>
          <w:p w14:paraId="502C9055" w14:textId="77777777" w:rsidR="00A27255" w:rsidRPr="007B617C" w:rsidRDefault="00A27255" w:rsidP="00B92FE0">
            <w:pPr>
              <w:rPr>
                <w:sz w:val="16"/>
                <w:szCs w:val="16"/>
              </w:rPr>
            </w:pPr>
          </w:p>
        </w:tc>
        <w:tc>
          <w:tcPr>
            <w:tcW w:w="851" w:type="dxa"/>
          </w:tcPr>
          <w:p w14:paraId="58A9E43E" w14:textId="77777777" w:rsidR="00A27255" w:rsidRPr="007B617C" w:rsidRDefault="00A27255" w:rsidP="00B92FE0">
            <w:pPr>
              <w:rPr>
                <w:sz w:val="16"/>
                <w:szCs w:val="16"/>
              </w:rPr>
            </w:pPr>
            <w:r w:rsidRPr="007B617C">
              <w:rPr>
                <w:sz w:val="16"/>
                <w:szCs w:val="16"/>
              </w:rPr>
              <w:t>2</w:t>
            </w:r>
          </w:p>
        </w:tc>
        <w:tc>
          <w:tcPr>
            <w:tcW w:w="708" w:type="dxa"/>
          </w:tcPr>
          <w:p w14:paraId="08A616C9" w14:textId="77777777" w:rsidR="00A27255" w:rsidRPr="007B617C" w:rsidRDefault="00A27255" w:rsidP="00B92FE0">
            <w:pPr>
              <w:rPr>
                <w:sz w:val="16"/>
                <w:szCs w:val="16"/>
              </w:rPr>
            </w:pPr>
          </w:p>
        </w:tc>
        <w:tc>
          <w:tcPr>
            <w:tcW w:w="851" w:type="dxa"/>
          </w:tcPr>
          <w:p w14:paraId="66C4E4F3" w14:textId="77777777" w:rsidR="00A27255" w:rsidRPr="007B617C" w:rsidRDefault="00A27255" w:rsidP="00B92FE0">
            <w:pPr>
              <w:rPr>
                <w:sz w:val="16"/>
                <w:szCs w:val="16"/>
              </w:rPr>
            </w:pPr>
          </w:p>
        </w:tc>
        <w:tc>
          <w:tcPr>
            <w:tcW w:w="1131" w:type="dxa"/>
          </w:tcPr>
          <w:p w14:paraId="2A902681" w14:textId="77777777" w:rsidR="00A27255" w:rsidRPr="007B617C" w:rsidRDefault="00A27255" w:rsidP="00B92FE0">
            <w:pPr>
              <w:rPr>
                <w:sz w:val="16"/>
                <w:szCs w:val="16"/>
              </w:rPr>
            </w:pPr>
          </w:p>
        </w:tc>
      </w:tr>
      <w:tr w:rsidR="00A27255" w:rsidRPr="007B617C" w14:paraId="018B2130" w14:textId="77777777" w:rsidTr="00A27255">
        <w:trPr>
          <w:trHeight w:val="213"/>
        </w:trPr>
        <w:tc>
          <w:tcPr>
            <w:tcW w:w="4962" w:type="dxa"/>
          </w:tcPr>
          <w:p w14:paraId="6BF70D6F" w14:textId="015692BD" w:rsidR="00A27255" w:rsidRPr="007B617C" w:rsidRDefault="00A27255" w:rsidP="00A27255">
            <w:pPr>
              <w:rPr>
                <w:sz w:val="16"/>
                <w:szCs w:val="16"/>
              </w:rPr>
            </w:pPr>
            <w:r w:rsidRPr="007B617C">
              <w:rPr>
                <w:sz w:val="16"/>
                <w:szCs w:val="16"/>
              </w:rPr>
              <w:t>Linear Analogue Self Assessment</w:t>
            </w:r>
            <w:r>
              <w:rPr>
                <w:sz w:val="16"/>
                <w:szCs w:val="16"/>
              </w:rPr>
              <w:t xml:space="preserve"> </w:t>
            </w:r>
            <w:r>
              <w:rPr>
                <w:sz w:val="16"/>
                <w:szCs w:val="16"/>
              </w:rPr>
              <w:fldChar w:fldCharType="begin"/>
            </w:r>
            <w:r>
              <w:rPr>
                <w:sz w:val="16"/>
                <w:szCs w:val="16"/>
              </w:rPr>
              <w:instrText xml:space="preserve"> ADDIN EN.CITE &lt;EndNote&gt;&lt;Cite&gt;&lt;Author&gt;Grunberg&lt;/Author&gt;&lt;Year&gt;1996&lt;/Year&gt;&lt;RecNum&gt;1594&lt;/RecNum&gt;&lt;DisplayText&gt;(Grunberg&lt;style face="italic"&gt; et al.&lt;/style&gt;, 1996)&lt;/DisplayText&gt;&lt;record&gt;&lt;rec-number&gt;1594&lt;/rec-number&gt;&lt;foreign-keys&gt;&lt;key app="EN" db-id="5rer0dfs6t9vtfezta6pxs0swfprptwpeexw" timestamp="1488455159"&gt;1594&lt;/key&gt;&lt;/foreign-keys&gt;&lt;ref-type name="Journal Article"&gt;17&lt;/ref-type&gt;&lt;contributors&gt;&lt;authors&gt;&lt;author&gt;Grunberg, S. M.&lt;/author&gt;&lt;author&gt;Groshen, S.&lt;/author&gt;&lt;author&gt;Steingass, S.&lt;/author&gt;&lt;author&gt;Zaretsky, S.&lt;/author&gt;&lt;author&gt;Meyerowitz, B.&lt;/author&gt;&lt;/authors&gt;&lt;/contributors&gt;&lt;titles&gt;&lt;title&gt;Comparison of conditional quality of life terminology and visual analogue scale measurements&lt;/title&gt;&lt;secondary-title&gt;Quality of Life Research&lt;/secondary-title&gt;&lt;/titles&gt;&lt;periodical&gt;&lt;full-title&gt;Quality of Life Research&lt;/full-title&gt;&lt;abbr-1&gt;Qual. Life Res.&lt;/abbr-1&gt;&lt;abbr-2&gt;Qual Life Res&lt;/abbr-2&gt;&lt;/periodical&gt;&lt;pages&gt;65-72&lt;/pages&gt;&lt;volume&gt;5&lt;/volume&gt;&lt;number&gt;1&lt;/number&gt;&lt;dates&gt;&lt;year&gt;1996&lt;/year&gt;&lt;/dates&gt;&lt;isbn&gt;1573-2649&lt;/isbn&gt;&lt;label&gt;Grunberg1996&lt;/label&gt;&lt;work-type&gt;journal article&lt;/work-type&gt;&lt;urls&gt;&lt;related-urls&gt;&lt;url&gt;http://dx.doi.org/10.1007/BF00435970&lt;/url&gt;&lt;/related-urls&gt;&lt;/urls&gt;&lt;electronic-resource-num&gt;10.1007/bf00435970&lt;/electronic-resource-num&gt;&lt;/record&gt;&lt;/Cite&gt;&lt;/EndNote&gt;</w:instrText>
            </w:r>
            <w:r>
              <w:rPr>
                <w:sz w:val="16"/>
                <w:szCs w:val="16"/>
              </w:rPr>
              <w:fldChar w:fldCharType="separate"/>
            </w:r>
            <w:r>
              <w:rPr>
                <w:noProof/>
                <w:sz w:val="16"/>
                <w:szCs w:val="16"/>
              </w:rPr>
              <w:t>(Grunberg</w:t>
            </w:r>
            <w:r w:rsidRPr="00A27255">
              <w:rPr>
                <w:i/>
                <w:noProof/>
                <w:sz w:val="16"/>
                <w:szCs w:val="16"/>
              </w:rPr>
              <w:t xml:space="preserve"> et al.</w:t>
            </w:r>
            <w:r>
              <w:rPr>
                <w:noProof/>
                <w:sz w:val="16"/>
                <w:szCs w:val="16"/>
              </w:rPr>
              <w:t>, 1996)</w:t>
            </w:r>
            <w:r>
              <w:rPr>
                <w:sz w:val="16"/>
                <w:szCs w:val="16"/>
              </w:rPr>
              <w:fldChar w:fldCharType="end"/>
            </w:r>
          </w:p>
        </w:tc>
        <w:tc>
          <w:tcPr>
            <w:tcW w:w="708" w:type="dxa"/>
          </w:tcPr>
          <w:p w14:paraId="7FCB4B30" w14:textId="77777777" w:rsidR="00A27255" w:rsidRPr="007B617C" w:rsidRDefault="00A27255" w:rsidP="00B92FE0">
            <w:pPr>
              <w:rPr>
                <w:sz w:val="16"/>
                <w:szCs w:val="16"/>
              </w:rPr>
            </w:pPr>
            <w:r w:rsidRPr="007B617C">
              <w:rPr>
                <w:sz w:val="16"/>
                <w:szCs w:val="16"/>
              </w:rPr>
              <w:t>2</w:t>
            </w:r>
          </w:p>
        </w:tc>
        <w:tc>
          <w:tcPr>
            <w:tcW w:w="709" w:type="dxa"/>
          </w:tcPr>
          <w:p w14:paraId="351077FC" w14:textId="77777777" w:rsidR="00A27255" w:rsidRPr="007B617C" w:rsidRDefault="00A27255" w:rsidP="00B92FE0">
            <w:pPr>
              <w:rPr>
                <w:sz w:val="16"/>
                <w:szCs w:val="16"/>
              </w:rPr>
            </w:pPr>
            <w:r w:rsidRPr="007B617C">
              <w:rPr>
                <w:sz w:val="16"/>
                <w:szCs w:val="16"/>
              </w:rPr>
              <w:t>2</w:t>
            </w:r>
          </w:p>
        </w:tc>
        <w:tc>
          <w:tcPr>
            <w:tcW w:w="851" w:type="dxa"/>
          </w:tcPr>
          <w:p w14:paraId="53D7C8A6" w14:textId="77777777" w:rsidR="00A27255" w:rsidRPr="007B617C" w:rsidRDefault="00A27255" w:rsidP="00B92FE0">
            <w:pPr>
              <w:rPr>
                <w:sz w:val="16"/>
                <w:szCs w:val="16"/>
              </w:rPr>
            </w:pPr>
            <w:r w:rsidRPr="007B617C">
              <w:rPr>
                <w:sz w:val="16"/>
                <w:szCs w:val="16"/>
              </w:rPr>
              <w:t>2</w:t>
            </w:r>
          </w:p>
        </w:tc>
        <w:tc>
          <w:tcPr>
            <w:tcW w:w="708" w:type="dxa"/>
          </w:tcPr>
          <w:p w14:paraId="18397ACC" w14:textId="77777777" w:rsidR="00A27255" w:rsidRPr="007B617C" w:rsidRDefault="00A27255" w:rsidP="00B92FE0">
            <w:pPr>
              <w:rPr>
                <w:sz w:val="16"/>
                <w:szCs w:val="16"/>
              </w:rPr>
            </w:pPr>
          </w:p>
        </w:tc>
        <w:tc>
          <w:tcPr>
            <w:tcW w:w="851" w:type="dxa"/>
          </w:tcPr>
          <w:p w14:paraId="7028AC90" w14:textId="77777777" w:rsidR="00A27255" w:rsidRPr="007B617C" w:rsidRDefault="00A27255" w:rsidP="00B92FE0">
            <w:pPr>
              <w:rPr>
                <w:sz w:val="16"/>
                <w:szCs w:val="16"/>
              </w:rPr>
            </w:pPr>
          </w:p>
        </w:tc>
        <w:tc>
          <w:tcPr>
            <w:tcW w:w="1131" w:type="dxa"/>
          </w:tcPr>
          <w:p w14:paraId="637102F3" w14:textId="77777777" w:rsidR="00A27255" w:rsidRPr="007B617C" w:rsidRDefault="00A27255" w:rsidP="00B92FE0">
            <w:pPr>
              <w:rPr>
                <w:sz w:val="16"/>
                <w:szCs w:val="16"/>
              </w:rPr>
            </w:pPr>
          </w:p>
        </w:tc>
      </w:tr>
      <w:tr w:rsidR="00A27255" w:rsidRPr="007B617C" w14:paraId="7CE1B299" w14:textId="77777777" w:rsidTr="00A27255">
        <w:trPr>
          <w:trHeight w:val="131"/>
        </w:trPr>
        <w:tc>
          <w:tcPr>
            <w:tcW w:w="4962" w:type="dxa"/>
          </w:tcPr>
          <w:p w14:paraId="5184DA0C" w14:textId="367BDB7B" w:rsidR="00A27255" w:rsidRPr="007B617C" w:rsidRDefault="00A27255" w:rsidP="00A27255">
            <w:pPr>
              <w:rPr>
                <w:sz w:val="16"/>
                <w:szCs w:val="16"/>
              </w:rPr>
            </w:pPr>
            <w:r w:rsidRPr="007B617C">
              <w:rPr>
                <w:sz w:val="16"/>
                <w:szCs w:val="16"/>
              </w:rPr>
              <w:t>Quality of Life Assessment Schedule</w:t>
            </w:r>
            <w:r>
              <w:rPr>
                <w:sz w:val="16"/>
                <w:szCs w:val="16"/>
              </w:rPr>
              <w:t xml:space="preserve"> </w:t>
            </w:r>
            <w:r>
              <w:rPr>
                <w:sz w:val="16"/>
                <w:szCs w:val="16"/>
              </w:rPr>
              <w:fldChar w:fldCharType="begin"/>
            </w:r>
            <w:r>
              <w:rPr>
                <w:sz w:val="16"/>
                <w:szCs w:val="16"/>
              </w:rPr>
              <w:instrText xml:space="preserve"> ADDIN EN.CITE &lt;EndNote&gt;&lt;Cite&gt;&lt;Author&gt;Selai&lt;/Author&gt;&lt;Year&gt;2001&lt;/Year&gt;&lt;RecNum&gt;639&lt;/RecNum&gt;&lt;DisplayText&gt;(Selai&lt;style face="italic"&gt; et al.&lt;/style&gt;, 2001a)&lt;/DisplayText&gt;&lt;record&gt;&lt;rec-number&gt;639&lt;/rec-number&gt;&lt;foreign-keys&gt;&lt;key app="EN" db-id="5rer0dfs6t9vtfezta6pxs0swfprptwpeexw" timestamp="1420625337"&gt;639&lt;/key&gt;&lt;/foreign-keys&gt;&lt;ref-type name="Journal Article"&gt;17&lt;/ref-type&gt;&lt;contributors&gt;&lt;authors&gt;&lt;author&gt;Selai, C. E.&lt;/author&gt;&lt;author&gt;Trimble, M. R.&lt;/author&gt;&lt;author&gt;Rossor, M. N.&lt;/author&gt;&lt;author&gt;Harvey, R. J.&lt;/author&gt;&lt;/authors&gt;&lt;/contributors&gt;&lt;titles&gt;&lt;title&gt;Assessing quality of life in dementia: preliminary psychometric testing of the Quality of Life Assessment Schedule (QOLAS)&lt;/title&gt;&lt;secondary-title&gt;Neuropsychological Rehabilitation&lt;/secondary-title&gt;&lt;/titles&gt;&lt;periodical&gt;&lt;full-title&gt;Neuropsychological Rehabilitation&lt;/full-title&gt;&lt;abbr-1&gt;Neuropsychol. Rehabil.&lt;/abbr-1&gt;&lt;abbr-2&gt;Neuropsychol Rehabil&lt;/abbr-2&gt;&lt;/periodical&gt;&lt;pages&gt;219-243&lt;/pages&gt;&lt;volume&gt;11&lt;/volume&gt;&lt;number&gt;3-4&lt;/number&gt;&lt;dates&gt;&lt;year&gt;2001&lt;/year&gt;&lt;pub-dates&gt;&lt;date&gt;Jul&lt;/date&gt;&lt;/pub-dates&gt;&lt;/dates&gt;&lt;isbn&gt;0960-2011&lt;/isbn&gt;&lt;accession-num&gt;WOS:000169436600004&lt;/accession-num&gt;&lt;urls&gt;&lt;related-urls&gt;&lt;url&gt;&amp;lt;Go to ISI&amp;gt;://WOS:000169436600004&lt;/url&gt;&lt;/related-urls&gt;&lt;/urls&gt;&lt;electronic-resource-num&gt;10.1080/09602010042000033&lt;/electronic-resource-num&gt;&lt;/record&gt;&lt;/Cite&gt;&lt;/EndNote&gt;</w:instrText>
            </w:r>
            <w:r>
              <w:rPr>
                <w:sz w:val="16"/>
                <w:szCs w:val="16"/>
              </w:rPr>
              <w:fldChar w:fldCharType="separate"/>
            </w:r>
            <w:r>
              <w:rPr>
                <w:noProof/>
                <w:sz w:val="16"/>
                <w:szCs w:val="16"/>
              </w:rPr>
              <w:t>(Selai</w:t>
            </w:r>
            <w:r w:rsidRPr="00A27255">
              <w:rPr>
                <w:i/>
                <w:noProof/>
                <w:sz w:val="16"/>
                <w:szCs w:val="16"/>
              </w:rPr>
              <w:t xml:space="preserve"> et al.</w:t>
            </w:r>
            <w:r>
              <w:rPr>
                <w:noProof/>
                <w:sz w:val="16"/>
                <w:szCs w:val="16"/>
              </w:rPr>
              <w:t>, 2001a)</w:t>
            </w:r>
            <w:r>
              <w:rPr>
                <w:sz w:val="16"/>
                <w:szCs w:val="16"/>
              </w:rPr>
              <w:fldChar w:fldCharType="end"/>
            </w:r>
          </w:p>
        </w:tc>
        <w:tc>
          <w:tcPr>
            <w:tcW w:w="708" w:type="dxa"/>
          </w:tcPr>
          <w:p w14:paraId="70ADCD42" w14:textId="77777777" w:rsidR="00A27255" w:rsidRPr="007B617C" w:rsidRDefault="00A27255" w:rsidP="00B92FE0">
            <w:pPr>
              <w:rPr>
                <w:sz w:val="16"/>
                <w:szCs w:val="16"/>
              </w:rPr>
            </w:pPr>
            <w:r w:rsidRPr="007B617C">
              <w:rPr>
                <w:sz w:val="16"/>
                <w:szCs w:val="16"/>
              </w:rPr>
              <w:t>1</w:t>
            </w:r>
          </w:p>
        </w:tc>
        <w:tc>
          <w:tcPr>
            <w:tcW w:w="709" w:type="dxa"/>
          </w:tcPr>
          <w:p w14:paraId="56A84C8B" w14:textId="77777777" w:rsidR="00A27255" w:rsidRPr="007B617C" w:rsidRDefault="00A27255" w:rsidP="00B92FE0">
            <w:pPr>
              <w:rPr>
                <w:sz w:val="16"/>
                <w:szCs w:val="16"/>
              </w:rPr>
            </w:pPr>
            <w:r w:rsidRPr="007B617C">
              <w:rPr>
                <w:sz w:val="16"/>
                <w:szCs w:val="16"/>
              </w:rPr>
              <w:t>1</w:t>
            </w:r>
          </w:p>
        </w:tc>
        <w:tc>
          <w:tcPr>
            <w:tcW w:w="851" w:type="dxa"/>
          </w:tcPr>
          <w:p w14:paraId="118D5C2C" w14:textId="77777777" w:rsidR="00A27255" w:rsidRPr="007B617C" w:rsidRDefault="00A27255" w:rsidP="00B92FE0">
            <w:pPr>
              <w:rPr>
                <w:sz w:val="16"/>
                <w:szCs w:val="16"/>
              </w:rPr>
            </w:pPr>
            <w:r w:rsidRPr="007B617C">
              <w:rPr>
                <w:sz w:val="16"/>
                <w:szCs w:val="16"/>
              </w:rPr>
              <w:t>1</w:t>
            </w:r>
          </w:p>
        </w:tc>
        <w:tc>
          <w:tcPr>
            <w:tcW w:w="708" w:type="dxa"/>
          </w:tcPr>
          <w:p w14:paraId="7715B822" w14:textId="77777777" w:rsidR="00A27255" w:rsidRPr="007B617C" w:rsidRDefault="00A27255" w:rsidP="00B92FE0">
            <w:pPr>
              <w:rPr>
                <w:sz w:val="16"/>
                <w:szCs w:val="16"/>
              </w:rPr>
            </w:pPr>
          </w:p>
        </w:tc>
        <w:tc>
          <w:tcPr>
            <w:tcW w:w="851" w:type="dxa"/>
          </w:tcPr>
          <w:p w14:paraId="1745DA61" w14:textId="77777777" w:rsidR="00A27255" w:rsidRPr="007B617C" w:rsidRDefault="00A27255" w:rsidP="00B92FE0">
            <w:pPr>
              <w:rPr>
                <w:sz w:val="16"/>
                <w:szCs w:val="16"/>
              </w:rPr>
            </w:pPr>
          </w:p>
        </w:tc>
        <w:tc>
          <w:tcPr>
            <w:tcW w:w="1131" w:type="dxa"/>
          </w:tcPr>
          <w:p w14:paraId="6DD76F9C" w14:textId="77777777" w:rsidR="00A27255" w:rsidRPr="007B617C" w:rsidRDefault="00A27255" w:rsidP="00B92FE0">
            <w:pPr>
              <w:rPr>
                <w:sz w:val="16"/>
                <w:szCs w:val="16"/>
              </w:rPr>
            </w:pPr>
          </w:p>
        </w:tc>
      </w:tr>
      <w:tr w:rsidR="00A27255" w:rsidRPr="007B617C" w14:paraId="342647EA" w14:textId="77777777" w:rsidTr="00A27255">
        <w:trPr>
          <w:trHeight w:val="220"/>
        </w:trPr>
        <w:tc>
          <w:tcPr>
            <w:tcW w:w="4962" w:type="dxa"/>
          </w:tcPr>
          <w:p w14:paraId="798D8C64" w14:textId="4494D433" w:rsidR="00A27255" w:rsidRPr="007B617C" w:rsidRDefault="00A27255" w:rsidP="00A27255">
            <w:pPr>
              <w:rPr>
                <w:sz w:val="16"/>
                <w:szCs w:val="16"/>
              </w:rPr>
            </w:pPr>
            <w:r w:rsidRPr="007B617C">
              <w:rPr>
                <w:sz w:val="16"/>
                <w:szCs w:val="16"/>
              </w:rPr>
              <w:t>Quality of Life Index</w:t>
            </w:r>
            <w:r>
              <w:rPr>
                <w:sz w:val="16"/>
                <w:szCs w:val="16"/>
              </w:rPr>
              <w:t xml:space="preserve"> </w:t>
            </w:r>
            <w:r>
              <w:rPr>
                <w:sz w:val="16"/>
                <w:szCs w:val="16"/>
              </w:rPr>
              <w:fldChar w:fldCharType="begin"/>
            </w:r>
            <w:r>
              <w:rPr>
                <w:sz w:val="16"/>
                <w:szCs w:val="16"/>
              </w:rPr>
              <w:instrText xml:space="preserve"> ADDIN EN.CITE &lt;EndNote&gt;&lt;Cite&gt;&lt;Author&gt;Ferrans&lt;/Author&gt;&lt;Year&gt;1985&lt;/Year&gt;&lt;RecNum&gt;1595&lt;/RecNum&gt;&lt;DisplayText&gt;(Ferrans and Powers, 1985)&lt;/DisplayText&gt;&lt;record&gt;&lt;rec-number&gt;1595&lt;/rec-number&gt;&lt;foreign-keys&gt;&lt;key app="EN" db-id="5rer0dfs6t9vtfezta6pxs0swfprptwpeexw" timestamp="1488455159"&gt;1595&lt;/key&gt;&lt;/foreign-keys&gt;&lt;ref-type name="Journal Article"&gt;17&lt;/ref-type&gt;&lt;contributors&gt;&lt;authors&gt;&lt;author&gt;Ferrans, Carol E&lt;/author&gt;&lt;author&gt;Powers, Marjorie J&lt;/author&gt;&lt;/authors&gt;&lt;/contributors&gt;&lt;titles&gt;&lt;title&gt;Quality of life index: development and psychometric properties&lt;/title&gt;&lt;secondary-title&gt;Advances in Nursing Science&lt;/secondary-title&gt;&lt;/titles&gt;&lt;periodical&gt;&lt;full-title&gt;Advances in Nursing Science&lt;/full-title&gt;&lt;abbr-1&gt;Adv. Nurs. Sci.&lt;/abbr-1&gt;&lt;abbr-2&gt;Adv Nurs Sci&lt;/abbr-2&gt;&lt;/periodical&gt;&lt;pages&gt;15-24&lt;/pages&gt;&lt;volume&gt;8&lt;/volume&gt;&lt;number&gt;1&lt;/number&gt;&lt;dates&gt;&lt;year&gt;1985&lt;/year&gt;&lt;/dates&gt;&lt;isbn&gt;0161-9268&lt;/isbn&gt;&lt;urls&gt;&lt;/urls&gt;&lt;/record&gt;&lt;/Cite&gt;&lt;/EndNote&gt;</w:instrText>
            </w:r>
            <w:r>
              <w:rPr>
                <w:sz w:val="16"/>
                <w:szCs w:val="16"/>
              </w:rPr>
              <w:fldChar w:fldCharType="separate"/>
            </w:r>
            <w:r>
              <w:rPr>
                <w:noProof/>
                <w:sz w:val="16"/>
                <w:szCs w:val="16"/>
              </w:rPr>
              <w:t>(Ferrans and Powers, 1985)</w:t>
            </w:r>
            <w:r>
              <w:rPr>
                <w:sz w:val="16"/>
                <w:szCs w:val="16"/>
              </w:rPr>
              <w:fldChar w:fldCharType="end"/>
            </w:r>
          </w:p>
        </w:tc>
        <w:tc>
          <w:tcPr>
            <w:tcW w:w="708" w:type="dxa"/>
          </w:tcPr>
          <w:p w14:paraId="464FDF6C" w14:textId="77777777" w:rsidR="00A27255" w:rsidRPr="007B617C" w:rsidRDefault="00A27255" w:rsidP="00B92FE0">
            <w:pPr>
              <w:rPr>
                <w:sz w:val="16"/>
                <w:szCs w:val="16"/>
              </w:rPr>
            </w:pPr>
            <w:r w:rsidRPr="007B617C">
              <w:rPr>
                <w:sz w:val="16"/>
                <w:szCs w:val="16"/>
              </w:rPr>
              <w:t>1</w:t>
            </w:r>
          </w:p>
        </w:tc>
        <w:tc>
          <w:tcPr>
            <w:tcW w:w="709" w:type="dxa"/>
          </w:tcPr>
          <w:p w14:paraId="013B1F42" w14:textId="77777777" w:rsidR="00A27255" w:rsidRPr="007B617C" w:rsidRDefault="00A27255" w:rsidP="00B92FE0">
            <w:pPr>
              <w:rPr>
                <w:sz w:val="16"/>
                <w:szCs w:val="16"/>
              </w:rPr>
            </w:pPr>
            <w:r w:rsidRPr="007B617C">
              <w:rPr>
                <w:sz w:val="16"/>
                <w:szCs w:val="16"/>
              </w:rPr>
              <w:t>1</w:t>
            </w:r>
          </w:p>
        </w:tc>
        <w:tc>
          <w:tcPr>
            <w:tcW w:w="851" w:type="dxa"/>
          </w:tcPr>
          <w:p w14:paraId="542AE577" w14:textId="77777777" w:rsidR="00A27255" w:rsidRPr="007B617C" w:rsidRDefault="00A27255" w:rsidP="00B92FE0">
            <w:pPr>
              <w:rPr>
                <w:sz w:val="16"/>
                <w:szCs w:val="16"/>
              </w:rPr>
            </w:pPr>
          </w:p>
        </w:tc>
        <w:tc>
          <w:tcPr>
            <w:tcW w:w="708" w:type="dxa"/>
          </w:tcPr>
          <w:p w14:paraId="0CB1F2CE" w14:textId="77777777" w:rsidR="00A27255" w:rsidRPr="007B617C" w:rsidRDefault="00A27255" w:rsidP="00B92FE0">
            <w:pPr>
              <w:rPr>
                <w:sz w:val="16"/>
                <w:szCs w:val="16"/>
              </w:rPr>
            </w:pPr>
          </w:p>
        </w:tc>
        <w:tc>
          <w:tcPr>
            <w:tcW w:w="851" w:type="dxa"/>
          </w:tcPr>
          <w:p w14:paraId="21BC8F58" w14:textId="77777777" w:rsidR="00A27255" w:rsidRPr="007B617C" w:rsidRDefault="00A27255" w:rsidP="00B92FE0">
            <w:pPr>
              <w:rPr>
                <w:sz w:val="16"/>
                <w:szCs w:val="16"/>
              </w:rPr>
            </w:pPr>
          </w:p>
        </w:tc>
        <w:tc>
          <w:tcPr>
            <w:tcW w:w="1131" w:type="dxa"/>
          </w:tcPr>
          <w:p w14:paraId="59D3F9E2" w14:textId="77777777" w:rsidR="00A27255" w:rsidRPr="007B617C" w:rsidRDefault="00A27255" w:rsidP="00B92FE0">
            <w:pPr>
              <w:rPr>
                <w:sz w:val="16"/>
                <w:szCs w:val="16"/>
              </w:rPr>
            </w:pPr>
          </w:p>
        </w:tc>
      </w:tr>
      <w:tr w:rsidR="00A27255" w:rsidRPr="007B617C" w14:paraId="01648737" w14:textId="77777777" w:rsidTr="00A27255">
        <w:trPr>
          <w:trHeight w:val="137"/>
        </w:trPr>
        <w:tc>
          <w:tcPr>
            <w:tcW w:w="4962" w:type="dxa"/>
          </w:tcPr>
          <w:p w14:paraId="3BA1BCAA" w14:textId="77777777" w:rsidR="00A27255" w:rsidRPr="007B617C" w:rsidRDefault="00A27255" w:rsidP="00B92FE0">
            <w:pPr>
              <w:rPr>
                <w:sz w:val="16"/>
                <w:szCs w:val="16"/>
              </w:rPr>
            </w:pPr>
            <w:r w:rsidRPr="007B617C">
              <w:rPr>
                <w:sz w:val="16"/>
                <w:szCs w:val="16"/>
              </w:rPr>
              <w:t>Single item global QoL question</w:t>
            </w:r>
            <w:r>
              <w:rPr>
                <w:sz w:val="16"/>
                <w:szCs w:val="16"/>
              </w:rPr>
              <w:t xml:space="preserve"> </w:t>
            </w:r>
            <w:r>
              <w:rPr>
                <w:noProof/>
                <w:sz w:val="16"/>
                <w:szCs w:val="16"/>
              </w:rPr>
              <w:t>(Buckley</w:t>
            </w:r>
            <w:r w:rsidRPr="00D0290D">
              <w:rPr>
                <w:i/>
                <w:noProof/>
                <w:sz w:val="16"/>
                <w:szCs w:val="16"/>
              </w:rPr>
              <w:t xml:space="preserve"> et al.</w:t>
            </w:r>
            <w:r>
              <w:rPr>
                <w:noProof/>
                <w:sz w:val="16"/>
                <w:szCs w:val="16"/>
              </w:rPr>
              <w:t>, 2012, Campbell</w:t>
            </w:r>
            <w:r w:rsidRPr="00D0290D">
              <w:rPr>
                <w:i/>
                <w:noProof/>
                <w:sz w:val="16"/>
                <w:szCs w:val="16"/>
              </w:rPr>
              <w:t xml:space="preserve"> et al.</w:t>
            </w:r>
            <w:r>
              <w:rPr>
                <w:noProof/>
                <w:sz w:val="16"/>
                <w:szCs w:val="16"/>
              </w:rPr>
              <w:t>, 2008, Cordner</w:t>
            </w:r>
            <w:r w:rsidRPr="00D0290D">
              <w:rPr>
                <w:i/>
                <w:noProof/>
                <w:sz w:val="16"/>
                <w:szCs w:val="16"/>
              </w:rPr>
              <w:t xml:space="preserve"> et al.</w:t>
            </w:r>
            <w:r>
              <w:rPr>
                <w:noProof/>
                <w:sz w:val="16"/>
                <w:szCs w:val="16"/>
              </w:rPr>
              <w:t>, 2010, Gerritsen</w:t>
            </w:r>
            <w:r w:rsidRPr="00D0290D">
              <w:rPr>
                <w:i/>
                <w:noProof/>
                <w:sz w:val="16"/>
                <w:szCs w:val="16"/>
              </w:rPr>
              <w:t xml:space="preserve"> et al.</w:t>
            </w:r>
            <w:r>
              <w:rPr>
                <w:noProof/>
                <w:sz w:val="16"/>
                <w:szCs w:val="16"/>
              </w:rPr>
              <w:t>, 2005, James</w:t>
            </w:r>
            <w:r w:rsidRPr="00D0290D">
              <w:rPr>
                <w:i/>
                <w:noProof/>
                <w:sz w:val="16"/>
                <w:szCs w:val="16"/>
              </w:rPr>
              <w:t xml:space="preserve"> et al.</w:t>
            </w:r>
            <w:r>
              <w:rPr>
                <w:noProof/>
                <w:sz w:val="16"/>
                <w:szCs w:val="16"/>
              </w:rPr>
              <w:t>, 2005)</w:t>
            </w:r>
          </w:p>
        </w:tc>
        <w:tc>
          <w:tcPr>
            <w:tcW w:w="708" w:type="dxa"/>
          </w:tcPr>
          <w:p w14:paraId="46CFABBC" w14:textId="77777777" w:rsidR="00A27255" w:rsidRPr="007B617C" w:rsidRDefault="00A27255" w:rsidP="00B92FE0">
            <w:pPr>
              <w:rPr>
                <w:sz w:val="16"/>
                <w:szCs w:val="16"/>
              </w:rPr>
            </w:pPr>
            <w:r w:rsidRPr="007B617C">
              <w:rPr>
                <w:sz w:val="16"/>
                <w:szCs w:val="16"/>
              </w:rPr>
              <w:t>5</w:t>
            </w:r>
          </w:p>
        </w:tc>
        <w:tc>
          <w:tcPr>
            <w:tcW w:w="709" w:type="dxa"/>
          </w:tcPr>
          <w:p w14:paraId="27FC2D4E" w14:textId="77777777" w:rsidR="00A27255" w:rsidRPr="007B617C" w:rsidRDefault="00A27255" w:rsidP="00B92FE0">
            <w:pPr>
              <w:rPr>
                <w:sz w:val="16"/>
                <w:szCs w:val="16"/>
              </w:rPr>
            </w:pPr>
            <w:r w:rsidRPr="007B617C">
              <w:rPr>
                <w:sz w:val="16"/>
                <w:szCs w:val="16"/>
              </w:rPr>
              <w:t>4</w:t>
            </w:r>
          </w:p>
        </w:tc>
        <w:tc>
          <w:tcPr>
            <w:tcW w:w="851" w:type="dxa"/>
          </w:tcPr>
          <w:p w14:paraId="1062D34B" w14:textId="77777777" w:rsidR="00A27255" w:rsidRPr="007B617C" w:rsidRDefault="00A27255" w:rsidP="00B92FE0">
            <w:pPr>
              <w:rPr>
                <w:sz w:val="16"/>
                <w:szCs w:val="16"/>
              </w:rPr>
            </w:pPr>
            <w:r w:rsidRPr="007B617C">
              <w:rPr>
                <w:sz w:val="16"/>
                <w:szCs w:val="16"/>
              </w:rPr>
              <w:t>5</w:t>
            </w:r>
          </w:p>
        </w:tc>
        <w:tc>
          <w:tcPr>
            <w:tcW w:w="708" w:type="dxa"/>
          </w:tcPr>
          <w:p w14:paraId="3A50A270" w14:textId="77777777" w:rsidR="00A27255" w:rsidRPr="007B617C" w:rsidRDefault="00A27255" w:rsidP="00B92FE0">
            <w:pPr>
              <w:rPr>
                <w:sz w:val="16"/>
                <w:szCs w:val="16"/>
              </w:rPr>
            </w:pPr>
            <w:r w:rsidRPr="007B617C">
              <w:rPr>
                <w:sz w:val="16"/>
                <w:szCs w:val="16"/>
              </w:rPr>
              <w:t>1</w:t>
            </w:r>
          </w:p>
        </w:tc>
        <w:tc>
          <w:tcPr>
            <w:tcW w:w="851" w:type="dxa"/>
          </w:tcPr>
          <w:p w14:paraId="42747363" w14:textId="77777777" w:rsidR="00A27255" w:rsidRPr="007B617C" w:rsidRDefault="00A27255" w:rsidP="00B92FE0">
            <w:pPr>
              <w:rPr>
                <w:sz w:val="16"/>
                <w:szCs w:val="16"/>
              </w:rPr>
            </w:pPr>
            <w:r w:rsidRPr="007B617C">
              <w:rPr>
                <w:sz w:val="16"/>
                <w:szCs w:val="16"/>
              </w:rPr>
              <w:t>1</w:t>
            </w:r>
          </w:p>
        </w:tc>
        <w:tc>
          <w:tcPr>
            <w:tcW w:w="1131" w:type="dxa"/>
          </w:tcPr>
          <w:p w14:paraId="087B687F" w14:textId="77777777" w:rsidR="00A27255" w:rsidRPr="007B617C" w:rsidRDefault="00A27255" w:rsidP="00B92FE0">
            <w:pPr>
              <w:rPr>
                <w:sz w:val="16"/>
                <w:szCs w:val="16"/>
              </w:rPr>
            </w:pPr>
          </w:p>
        </w:tc>
      </w:tr>
      <w:tr w:rsidR="00A27255" w:rsidRPr="007B617C" w14:paraId="1E483E92" w14:textId="77777777" w:rsidTr="00A27255">
        <w:trPr>
          <w:trHeight w:val="225"/>
        </w:trPr>
        <w:tc>
          <w:tcPr>
            <w:tcW w:w="4962" w:type="dxa"/>
          </w:tcPr>
          <w:p w14:paraId="08A3E981" w14:textId="77777777" w:rsidR="00A27255" w:rsidRPr="007B617C" w:rsidRDefault="00A27255" w:rsidP="00B92FE0">
            <w:pPr>
              <w:rPr>
                <w:sz w:val="16"/>
                <w:szCs w:val="16"/>
              </w:rPr>
            </w:pPr>
            <w:r w:rsidRPr="007B617C">
              <w:rPr>
                <w:sz w:val="16"/>
                <w:szCs w:val="16"/>
              </w:rPr>
              <w:t>World Health Organization-8</w:t>
            </w:r>
            <w:r>
              <w:rPr>
                <w:sz w:val="16"/>
                <w:szCs w:val="16"/>
              </w:rPr>
              <w:t xml:space="preserve"> </w:t>
            </w:r>
            <w:r>
              <w:rPr>
                <w:sz w:val="16"/>
                <w:szCs w:val="16"/>
              </w:rPr>
              <w:fldChar w:fldCharType="begin"/>
            </w:r>
            <w:r>
              <w:rPr>
                <w:sz w:val="16"/>
                <w:szCs w:val="16"/>
              </w:rPr>
              <w:instrText xml:space="preserve"> ADDIN EN.CITE &lt;EndNote&gt;&lt;Cite&gt;&lt;Author&gt;Power&lt;/Author&gt;&lt;Year&gt;2003&lt;/Year&gt;&lt;RecNum&gt;1596&lt;/RecNum&gt;&lt;DisplayText&gt;(Power, 2003)&lt;/DisplayText&gt;&lt;record&gt;&lt;rec-number&gt;1596&lt;/rec-number&gt;&lt;foreign-keys&gt;&lt;key app="EN" db-id="5rer0dfs6t9vtfezta6pxs0swfprptwpeexw" timestamp="1488455159"&gt;1596&lt;/key&gt;&lt;/foreign-keys&gt;&lt;ref-type name="Book Section"&gt;5&lt;/ref-type&gt;&lt;contributors&gt;&lt;authors&gt;&lt;author&gt;Power, M.&lt;/author&gt;&lt;/authors&gt;&lt;secondary-authors&gt;&lt;author&gt;A. Nosikov&lt;/author&gt;&lt;author&gt;C. Gudex&lt;/author&gt;&lt;/secondary-authors&gt;&lt;/contributors&gt;&lt;titles&gt;&lt;title&gt;Development of a common instrument for quality of life&lt;/title&gt;&lt;secondary-title&gt;EUROHIS: developing common instruments for health surveys &lt;/secondary-title&gt;&lt;/titles&gt;&lt;pages&gt;145–163&lt;/pages&gt;&lt;dates&gt;&lt;year&gt;2003&lt;/year&gt;&lt;/dates&gt;&lt;pub-location&gt;Amsterdam&lt;/pub-location&gt;&lt;publisher&gt;IOS Press&lt;/publisher&gt;&lt;urls&gt;&lt;/urls&gt;&lt;/record&gt;&lt;/Cite&gt;&lt;/EndNote&gt;</w:instrText>
            </w:r>
            <w:r>
              <w:rPr>
                <w:sz w:val="16"/>
                <w:szCs w:val="16"/>
              </w:rPr>
              <w:fldChar w:fldCharType="separate"/>
            </w:r>
            <w:r>
              <w:rPr>
                <w:noProof/>
                <w:sz w:val="16"/>
                <w:szCs w:val="16"/>
              </w:rPr>
              <w:t>(Power, 2003)</w:t>
            </w:r>
            <w:r>
              <w:rPr>
                <w:sz w:val="16"/>
                <w:szCs w:val="16"/>
              </w:rPr>
              <w:fldChar w:fldCharType="end"/>
            </w:r>
          </w:p>
        </w:tc>
        <w:tc>
          <w:tcPr>
            <w:tcW w:w="708" w:type="dxa"/>
          </w:tcPr>
          <w:p w14:paraId="1341A6E6" w14:textId="77777777" w:rsidR="00A27255" w:rsidRPr="007B617C" w:rsidRDefault="00A27255" w:rsidP="00B92FE0">
            <w:pPr>
              <w:rPr>
                <w:sz w:val="16"/>
                <w:szCs w:val="16"/>
              </w:rPr>
            </w:pPr>
            <w:r w:rsidRPr="007B617C">
              <w:rPr>
                <w:sz w:val="16"/>
                <w:szCs w:val="16"/>
              </w:rPr>
              <w:t>2</w:t>
            </w:r>
          </w:p>
        </w:tc>
        <w:tc>
          <w:tcPr>
            <w:tcW w:w="709" w:type="dxa"/>
          </w:tcPr>
          <w:p w14:paraId="58AC8AE6" w14:textId="77777777" w:rsidR="00A27255" w:rsidRPr="007B617C" w:rsidRDefault="00A27255" w:rsidP="00B92FE0">
            <w:pPr>
              <w:rPr>
                <w:sz w:val="16"/>
                <w:szCs w:val="16"/>
              </w:rPr>
            </w:pPr>
            <w:r w:rsidRPr="007B617C">
              <w:rPr>
                <w:sz w:val="16"/>
                <w:szCs w:val="16"/>
              </w:rPr>
              <w:t>2</w:t>
            </w:r>
          </w:p>
        </w:tc>
        <w:tc>
          <w:tcPr>
            <w:tcW w:w="851" w:type="dxa"/>
          </w:tcPr>
          <w:p w14:paraId="6E598ABB" w14:textId="77777777" w:rsidR="00A27255" w:rsidRPr="007B617C" w:rsidRDefault="00A27255" w:rsidP="00B92FE0">
            <w:pPr>
              <w:rPr>
                <w:sz w:val="16"/>
                <w:szCs w:val="16"/>
              </w:rPr>
            </w:pPr>
            <w:r w:rsidRPr="007B617C">
              <w:rPr>
                <w:sz w:val="16"/>
                <w:szCs w:val="16"/>
              </w:rPr>
              <w:t>1</w:t>
            </w:r>
          </w:p>
        </w:tc>
        <w:tc>
          <w:tcPr>
            <w:tcW w:w="708" w:type="dxa"/>
          </w:tcPr>
          <w:p w14:paraId="7C2C231D" w14:textId="77777777" w:rsidR="00A27255" w:rsidRPr="007B617C" w:rsidRDefault="00A27255" w:rsidP="00B92FE0">
            <w:pPr>
              <w:rPr>
                <w:sz w:val="16"/>
                <w:szCs w:val="16"/>
              </w:rPr>
            </w:pPr>
          </w:p>
        </w:tc>
        <w:tc>
          <w:tcPr>
            <w:tcW w:w="851" w:type="dxa"/>
          </w:tcPr>
          <w:p w14:paraId="444C010D" w14:textId="77777777" w:rsidR="00A27255" w:rsidRPr="007B617C" w:rsidRDefault="00A27255" w:rsidP="00B92FE0">
            <w:pPr>
              <w:rPr>
                <w:sz w:val="16"/>
                <w:szCs w:val="16"/>
              </w:rPr>
            </w:pPr>
          </w:p>
        </w:tc>
        <w:tc>
          <w:tcPr>
            <w:tcW w:w="1131" w:type="dxa"/>
          </w:tcPr>
          <w:p w14:paraId="32D130C2" w14:textId="77777777" w:rsidR="00A27255" w:rsidRPr="007B617C" w:rsidRDefault="00A27255" w:rsidP="00B92FE0">
            <w:pPr>
              <w:rPr>
                <w:sz w:val="16"/>
                <w:szCs w:val="16"/>
              </w:rPr>
            </w:pPr>
          </w:p>
        </w:tc>
      </w:tr>
      <w:tr w:rsidR="00A27255" w:rsidRPr="007B617C" w14:paraId="09B778EE" w14:textId="77777777" w:rsidTr="00A27255">
        <w:trPr>
          <w:trHeight w:val="130"/>
        </w:trPr>
        <w:tc>
          <w:tcPr>
            <w:tcW w:w="4962" w:type="dxa"/>
          </w:tcPr>
          <w:p w14:paraId="54953470" w14:textId="357E6D2D" w:rsidR="00A27255" w:rsidRPr="007B617C" w:rsidRDefault="00A27255" w:rsidP="00A27255">
            <w:pPr>
              <w:rPr>
                <w:sz w:val="16"/>
                <w:szCs w:val="16"/>
              </w:rPr>
            </w:pPr>
            <w:r w:rsidRPr="007B617C">
              <w:rPr>
                <w:sz w:val="16"/>
                <w:szCs w:val="16"/>
              </w:rPr>
              <w:t>World Health Organization Quality of Life-100</w:t>
            </w:r>
            <w:r>
              <w:rPr>
                <w:sz w:val="16"/>
                <w:szCs w:val="16"/>
              </w:rPr>
              <w:t xml:space="preserve"> </w:t>
            </w:r>
            <w:r>
              <w:rPr>
                <w:sz w:val="16"/>
                <w:szCs w:val="16"/>
              </w:rPr>
              <w:fldChar w:fldCharType="begin"/>
            </w:r>
            <w:r>
              <w:rPr>
                <w:sz w:val="16"/>
                <w:szCs w:val="16"/>
              </w:rPr>
              <w:instrText xml:space="preserve"> ADDIN EN.CITE &lt;EndNote&gt;&lt;Cite&gt;&lt;Author&gt;Power&lt;/Author&gt;&lt;Year&gt;1999&lt;/Year&gt;&lt;RecNum&gt;1597&lt;/RecNum&gt;&lt;DisplayText&gt;(Power&lt;style face="italic"&gt; et al.&lt;/style&gt;, 1999)&lt;/DisplayText&gt;&lt;record&gt;&lt;rec-number&gt;1597&lt;/rec-number&gt;&lt;foreign-keys&gt;&lt;key app="EN" db-id="5rer0dfs6t9vtfezta6pxs0swfprptwpeexw" timestamp="1488455159"&gt;1597&lt;/key&gt;&lt;/foreign-keys&gt;&lt;ref-type name="Journal Article"&gt;17&lt;/ref-type&gt;&lt;contributors&gt;&lt;authors&gt;&lt;author&gt;Power, M.&lt;/author&gt;&lt;author&gt;Bullinger, M.&lt;/author&gt;&lt;author&gt;Harper, A.&lt;/author&gt;&lt;/authors&gt;&lt;/contributors&gt;&lt;titles&gt;&lt;title&gt;The World Health Organization WHOQOL-100: tests of the universality of quality of life in 15 different cultural groups worldwide&lt;/title&gt;&lt;secondary-title&gt;Health Psychology&lt;/secondary-title&gt;&lt;/titles&gt;&lt;periodical&gt;&lt;full-title&gt;Health Psychology&lt;/full-title&gt;&lt;abbr-1&gt;Health Psychol.&lt;/abbr-1&gt;&lt;abbr-2&gt;Health Psychol&lt;/abbr-2&gt;&lt;/periodical&gt;&lt;pages&gt;495-505&lt;/pages&gt;&lt;volume&gt;18&lt;/volume&gt;&lt;number&gt;5&lt;/number&gt;&lt;keywords&gt;&lt;keyword&gt;*Cross Cultural Differences&lt;/keyword&gt;&lt;keyword&gt;*Health&lt;/keyword&gt;&lt;keyword&gt;*Measurement&lt;/keyword&gt;&lt;keyword&gt;*Psychology&lt;/keyword&gt;&lt;keyword&gt;*Quality of Life&lt;/keyword&gt;&lt;keyword&gt;Environment&lt;/keyword&gt;&lt;keyword&gt;Social Interaction&lt;/keyword&gt;&lt;/keywords&gt;&lt;dates&gt;&lt;year&gt;1999&lt;/year&gt;&lt;/dates&gt;&lt;pub-location&gt;US&lt;/pub-location&gt;&lt;publisher&gt;American Psychological Association&lt;/publisher&gt;&lt;isbn&gt;1930-7810(Electronic);0278-6133(Print)&lt;/isbn&gt;&lt;urls&gt;&lt;/urls&gt;&lt;electronic-resource-num&gt;10.1037/0278-6133.18.5.495&lt;/electronic-resource-num&gt;&lt;/record&gt;&lt;/Cite&gt;&lt;/EndNote&gt;</w:instrText>
            </w:r>
            <w:r>
              <w:rPr>
                <w:sz w:val="16"/>
                <w:szCs w:val="16"/>
              </w:rPr>
              <w:fldChar w:fldCharType="separate"/>
            </w:r>
            <w:r>
              <w:rPr>
                <w:noProof/>
                <w:sz w:val="16"/>
                <w:szCs w:val="16"/>
              </w:rPr>
              <w:t>(Power</w:t>
            </w:r>
            <w:r w:rsidRPr="00A27255">
              <w:rPr>
                <w:i/>
                <w:noProof/>
                <w:sz w:val="16"/>
                <w:szCs w:val="16"/>
              </w:rPr>
              <w:t xml:space="preserve"> et al.</w:t>
            </w:r>
            <w:r>
              <w:rPr>
                <w:noProof/>
                <w:sz w:val="16"/>
                <w:szCs w:val="16"/>
              </w:rPr>
              <w:t>, 1999)</w:t>
            </w:r>
            <w:r>
              <w:rPr>
                <w:sz w:val="16"/>
                <w:szCs w:val="16"/>
              </w:rPr>
              <w:fldChar w:fldCharType="end"/>
            </w:r>
          </w:p>
        </w:tc>
        <w:tc>
          <w:tcPr>
            <w:tcW w:w="708" w:type="dxa"/>
          </w:tcPr>
          <w:p w14:paraId="7B099EE0" w14:textId="77777777" w:rsidR="00A27255" w:rsidRPr="007B617C" w:rsidRDefault="00A27255" w:rsidP="00B92FE0">
            <w:pPr>
              <w:rPr>
                <w:sz w:val="16"/>
                <w:szCs w:val="16"/>
              </w:rPr>
            </w:pPr>
            <w:r w:rsidRPr="007B617C">
              <w:rPr>
                <w:sz w:val="16"/>
                <w:szCs w:val="16"/>
              </w:rPr>
              <w:t>2</w:t>
            </w:r>
          </w:p>
        </w:tc>
        <w:tc>
          <w:tcPr>
            <w:tcW w:w="709" w:type="dxa"/>
          </w:tcPr>
          <w:p w14:paraId="3B20F0AF" w14:textId="77777777" w:rsidR="00A27255" w:rsidRPr="007B617C" w:rsidRDefault="00A27255" w:rsidP="00B92FE0">
            <w:pPr>
              <w:rPr>
                <w:sz w:val="16"/>
                <w:szCs w:val="16"/>
              </w:rPr>
            </w:pPr>
            <w:r w:rsidRPr="007B617C">
              <w:rPr>
                <w:sz w:val="16"/>
                <w:szCs w:val="16"/>
              </w:rPr>
              <w:t>2</w:t>
            </w:r>
          </w:p>
        </w:tc>
        <w:tc>
          <w:tcPr>
            <w:tcW w:w="851" w:type="dxa"/>
          </w:tcPr>
          <w:p w14:paraId="79BE4668" w14:textId="77777777" w:rsidR="00A27255" w:rsidRPr="007B617C" w:rsidRDefault="00A27255" w:rsidP="00B92FE0">
            <w:pPr>
              <w:rPr>
                <w:sz w:val="16"/>
                <w:szCs w:val="16"/>
              </w:rPr>
            </w:pPr>
          </w:p>
        </w:tc>
        <w:tc>
          <w:tcPr>
            <w:tcW w:w="708" w:type="dxa"/>
          </w:tcPr>
          <w:p w14:paraId="13A00602" w14:textId="77777777" w:rsidR="00A27255" w:rsidRPr="007B617C" w:rsidRDefault="00A27255" w:rsidP="00B92FE0">
            <w:pPr>
              <w:rPr>
                <w:sz w:val="16"/>
                <w:szCs w:val="16"/>
              </w:rPr>
            </w:pPr>
          </w:p>
        </w:tc>
        <w:tc>
          <w:tcPr>
            <w:tcW w:w="851" w:type="dxa"/>
          </w:tcPr>
          <w:p w14:paraId="7D1348E0" w14:textId="77777777" w:rsidR="00A27255" w:rsidRPr="007B617C" w:rsidRDefault="00A27255" w:rsidP="00B92FE0">
            <w:pPr>
              <w:rPr>
                <w:sz w:val="16"/>
                <w:szCs w:val="16"/>
              </w:rPr>
            </w:pPr>
          </w:p>
        </w:tc>
        <w:tc>
          <w:tcPr>
            <w:tcW w:w="1131" w:type="dxa"/>
          </w:tcPr>
          <w:p w14:paraId="67DFA485" w14:textId="77777777" w:rsidR="00A27255" w:rsidRPr="007B617C" w:rsidRDefault="00A27255" w:rsidP="00B92FE0">
            <w:pPr>
              <w:rPr>
                <w:sz w:val="16"/>
                <w:szCs w:val="16"/>
              </w:rPr>
            </w:pPr>
          </w:p>
        </w:tc>
      </w:tr>
      <w:tr w:rsidR="00A27255" w:rsidRPr="007B617C" w14:paraId="2D5E2BF3" w14:textId="77777777" w:rsidTr="00A27255">
        <w:trPr>
          <w:trHeight w:val="75"/>
        </w:trPr>
        <w:tc>
          <w:tcPr>
            <w:tcW w:w="4962" w:type="dxa"/>
          </w:tcPr>
          <w:p w14:paraId="5EA70A8A" w14:textId="77777777" w:rsidR="00A27255" w:rsidRPr="007B617C" w:rsidRDefault="00A27255" w:rsidP="00B92FE0">
            <w:pPr>
              <w:rPr>
                <w:sz w:val="16"/>
                <w:szCs w:val="16"/>
              </w:rPr>
            </w:pPr>
            <w:r w:rsidRPr="007B617C">
              <w:rPr>
                <w:sz w:val="16"/>
                <w:szCs w:val="16"/>
              </w:rPr>
              <w:t>World Health Organization Quality of Life-BREF</w:t>
            </w:r>
            <w:r>
              <w:rPr>
                <w:sz w:val="16"/>
                <w:szCs w:val="16"/>
              </w:rPr>
              <w:t xml:space="preserve"> </w:t>
            </w:r>
            <w:r>
              <w:rPr>
                <w:sz w:val="16"/>
                <w:szCs w:val="16"/>
              </w:rPr>
              <w:fldChar w:fldCharType="begin"/>
            </w:r>
            <w:r>
              <w:rPr>
                <w:sz w:val="16"/>
                <w:szCs w:val="16"/>
              </w:rPr>
              <w:instrText xml:space="preserve"> ADDIN EN.CITE &lt;EndNote&gt;&lt;Cite&gt;&lt;Author&gt;World Health Organization&lt;/Author&gt;&lt;Year&gt;1996&lt;/Year&gt;&lt;RecNum&gt;1598&lt;/RecNum&gt;&lt;DisplayText&gt;(World Health Organization, 1996)&lt;/DisplayText&gt;&lt;record&gt;&lt;rec-number&gt;1598&lt;/rec-number&gt;&lt;foreign-keys&gt;&lt;key app="EN" db-id="5rer0dfs6t9vtfezta6pxs0swfprptwpeexw" timestamp="1488455160"&gt;1598&lt;/key&gt;&lt;/foreign-keys&gt;&lt;ref-type name="Book"&gt;6&lt;/ref-type&gt;&lt;contributors&gt;&lt;authors&gt;&lt;author&gt;World Health Organization,&lt;/author&gt;&lt;/authors&gt;&lt;/contributors&gt;&lt;titles&gt;&lt;title&gt;WHOQOL-BREF: introduction, administration, scoring and generic version of the assessment: field trial version&lt;/title&gt;&lt;/titles&gt;&lt;dates&gt;&lt;year&gt;1996&lt;/year&gt;&lt;/dates&gt;&lt;pub-location&gt;Geneva&lt;/pub-location&gt;&lt;publisher&gt;World Health Organization&lt;/publisher&gt;&lt;urls&gt;&lt;/urls&gt;&lt;/record&gt;&lt;/Cite&gt;&lt;/EndNote&gt;</w:instrText>
            </w:r>
            <w:r>
              <w:rPr>
                <w:sz w:val="16"/>
                <w:szCs w:val="16"/>
              </w:rPr>
              <w:fldChar w:fldCharType="separate"/>
            </w:r>
            <w:r>
              <w:rPr>
                <w:noProof/>
                <w:sz w:val="16"/>
                <w:szCs w:val="16"/>
              </w:rPr>
              <w:t>(World Health Organization, 1996)</w:t>
            </w:r>
            <w:r>
              <w:rPr>
                <w:sz w:val="16"/>
                <w:szCs w:val="16"/>
              </w:rPr>
              <w:fldChar w:fldCharType="end"/>
            </w:r>
          </w:p>
        </w:tc>
        <w:tc>
          <w:tcPr>
            <w:tcW w:w="708" w:type="dxa"/>
          </w:tcPr>
          <w:p w14:paraId="494C464B" w14:textId="77777777" w:rsidR="00A27255" w:rsidRPr="007B617C" w:rsidRDefault="00A27255" w:rsidP="00B92FE0">
            <w:pPr>
              <w:rPr>
                <w:sz w:val="16"/>
                <w:szCs w:val="16"/>
              </w:rPr>
            </w:pPr>
            <w:r w:rsidRPr="007B617C">
              <w:rPr>
                <w:sz w:val="16"/>
                <w:szCs w:val="16"/>
              </w:rPr>
              <w:t>2</w:t>
            </w:r>
          </w:p>
        </w:tc>
        <w:tc>
          <w:tcPr>
            <w:tcW w:w="709" w:type="dxa"/>
          </w:tcPr>
          <w:p w14:paraId="0E31963F" w14:textId="77777777" w:rsidR="00A27255" w:rsidRPr="007B617C" w:rsidRDefault="00A27255" w:rsidP="00B92FE0">
            <w:pPr>
              <w:rPr>
                <w:sz w:val="16"/>
                <w:szCs w:val="16"/>
              </w:rPr>
            </w:pPr>
            <w:r w:rsidRPr="007B617C">
              <w:rPr>
                <w:sz w:val="16"/>
                <w:szCs w:val="16"/>
              </w:rPr>
              <w:t>2</w:t>
            </w:r>
          </w:p>
        </w:tc>
        <w:tc>
          <w:tcPr>
            <w:tcW w:w="851" w:type="dxa"/>
          </w:tcPr>
          <w:p w14:paraId="1F5DB10D" w14:textId="77777777" w:rsidR="00A27255" w:rsidRPr="007B617C" w:rsidRDefault="00A27255" w:rsidP="00B92FE0">
            <w:pPr>
              <w:rPr>
                <w:sz w:val="16"/>
                <w:szCs w:val="16"/>
              </w:rPr>
            </w:pPr>
          </w:p>
        </w:tc>
        <w:tc>
          <w:tcPr>
            <w:tcW w:w="708" w:type="dxa"/>
          </w:tcPr>
          <w:p w14:paraId="685E021B" w14:textId="77777777" w:rsidR="00A27255" w:rsidRPr="007B617C" w:rsidRDefault="00A27255" w:rsidP="00B92FE0">
            <w:pPr>
              <w:rPr>
                <w:sz w:val="16"/>
                <w:szCs w:val="16"/>
              </w:rPr>
            </w:pPr>
          </w:p>
        </w:tc>
        <w:tc>
          <w:tcPr>
            <w:tcW w:w="851" w:type="dxa"/>
          </w:tcPr>
          <w:p w14:paraId="7983C376" w14:textId="77777777" w:rsidR="00A27255" w:rsidRPr="007B617C" w:rsidRDefault="00A27255" w:rsidP="00B92FE0">
            <w:pPr>
              <w:rPr>
                <w:sz w:val="16"/>
                <w:szCs w:val="16"/>
              </w:rPr>
            </w:pPr>
          </w:p>
        </w:tc>
        <w:tc>
          <w:tcPr>
            <w:tcW w:w="1131" w:type="dxa"/>
          </w:tcPr>
          <w:p w14:paraId="4EEE7728" w14:textId="77777777" w:rsidR="00A27255" w:rsidRPr="007B617C" w:rsidRDefault="00A27255" w:rsidP="00B92FE0">
            <w:pPr>
              <w:rPr>
                <w:sz w:val="16"/>
                <w:szCs w:val="16"/>
              </w:rPr>
            </w:pPr>
          </w:p>
        </w:tc>
      </w:tr>
      <w:tr w:rsidR="00A27255" w:rsidRPr="007B617C" w14:paraId="0217919B" w14:textId="77777777" w:rsidTr="00B92FE0">
        <w:trPr>
          <w:trHeight w:val="163"/>
        </w:trPr>
        <w:tc>
          <w:tcPr>
            <w:tcW w:w="9920" w:type="dxa"/>
            <w:gridSpan w:val="7"/>
          </w:tcPr>
          <w:p w14:paraId="10C8CAC5" w14:textId="77777777" w:rsidR="00A27255" w:rsidRPr="007B617C" w:rsidRDefault="00A27255" w:rsidP="00B92FE0">
            <w:pPr>
              <w:rPr>
                <w:b/>
                <w:sz w:val="16"/>
                <w:szCs w:val="16"/>
              </w:rPr>
            </w:pPr>
            <w:r w:rsidRPr="007B617C">
              <w:rPr>
                <w:b/>
                <w:sz w:val="16"/>
                <w:szCs w:val="16"/>
              </w:rPr>
              <w:t>Generic HRQoL or health status measures</w:t>
            </w:r>
          </w:p>
        </w:tc>
      </w:tr>
      <w:tr w:rsidR="00A27255" w:rsidRPr="007B617C" w14:paraId="5A97090F" w14:textId="77777777" w:rsidTr="00A27255">
        <w:trPr>
          <w:trHeight w:val="109"/>
        </w:trPr>
        <w:tc>
          <w:tcPr>
            <w:tcW w:w="4962" w:type="dxa"/>
          </w:tcPr>
          <w:p w14:paraId="5D3996F6" w14:textId="77777777" w:rsidR="00A27255" w:rsidRPr="007B617C" w:rsidRDefault="00A27255" w:rsidP="00B92FE0">
            <w:pPr>
              <w:rPr>
                <w:sz w:val="16"/>
                <w:szCs w:val="16"/>
              </w:rPr>
            </w:pPr>
            <w:r w:rsidRPr="007B617C">
              <w:rPr>
                <w:sz w:val="16"/>
                <w:szCs w:val="16"/>
              </w:rPr>
              <w:t>15-dimensional (15D)</w:t>
            </w:r>
            <w:r>
              <w:rPr>
                <w:sz w:val="16"/>
                <w:szCs w:val="16"/>
              </w:rPr>
              <w:t xml:space="preserve"> </w:t>
            </w:r>
            <w:r>
              <w:rPr>
                <w:sz w:val="16"/>
                <w:szCs w:val="16"/>
              </w:rPr>
              <w:fldChar w:fldCharType="begin"/>
            </w:r>
            <w:r>
              <w:rPr>
                <w:sz w:val="16"/>
                <w:szCs w:val="16"/>
              </w:rPr>
              <w:instrText xml:space="preserve"> ADDIN EN.CITE &lt;EndNote&gt;&lt;Cite&gt;&lt;Author&gt;Sintonen&lt;/Author&gt;&lt;Year&gt;1995&lt;/Year&gt;&lt;RecNum&gt;1599&lt;/RecNum&gt;&lt;DisplayText&gt;(Sintonen, 1995)&lt;/DisplayText&gt;&lt;record&gt;&lt;rec-number&gt;1599&lt;/rec-number&gt;&lt;foreign-keys&gt;&lt;key app="EN" db-id="5rer0dfs6t9vtfezta6pxs0swfprptwpeexw" timestamp="1488455160"&gt;1599&lt;/key&gt;&lt;/foreign-keys&gt;&lt;ref-type name="Book"&gt;6&lt;/ref-type&gt;&lt;contributors&gt;&lt;authors&gt;&lt;author&gt;Sintonen, Harri&lt;/author&gt;&lt;/authors&gt;&lt;/contributors&gt;&lt;titles&gt;&lt;title&gt;The 15D-measure of health-related quality of life. II. Feasibility, reliability and validity of its valuation system. Working Paper 42&lt;/title&gt;&lt;/titles&gt;&lt;dates&gt;&lt;year&gt;1995&lt;/year&gt;&lt;/dates&gt;&lt;pub-location&gt;Melbourne, Australia&lt;/pub-location&gt;&lt;publisher&gt;National Centre for Health Program Evaluation&lt;/publisher&gt;&lt;urls&gt;&lt;/urls&gt;&lt;/record&gt;&lt;/Cite&gt;&lt;/EndNote&gt;</w:instrText>
            </w:r>
            <w:r>
              <w:rPr>
                <w:sz w:val="16"/>
                <w:szCs w:val="16"/>
              </w:rPr>
              <w:fldChar w:fldCharType="separate"/>
            </w:r>
            <w:r>
              <w:rPr>
                <w:noProof/>
                <w:sz w:val="16"/>
                <w:szCs w:val="16"/>
              </w:rPr>
              <w:t>(Sintonen, 1995)</w:t>
            </w:r>
            <w:r>
              <w:rPr>
                <w:sz w:val="16"/>
                <w:szCs w:val="16"/>
              </w:rPr>
              <w:fldChar w:fldCharType="end"/>
            </w:r>
          </w:p>
        </w:tc>
        <w:tc>
          <w:tcPr>
            <w:tcW w:w="708" w:type="dxa"/>
          </w:tcPr>
          <w:p w14:paraId="0561494B" w14:textId="77777777" w:rsidR="00A27255" w:rsidRPr="007B617C" w:rsidRDefault="00A27255" w:rsidP="00B92FE0">
            <w:pPr>
              <w:rPr>
                <w:sz w:val="16"/>
                <w:szCs w:val="16"/>
              </w:rPr>
            </w:pPr>
            <w:r w:rsidRPr="007B617C">
              <w:rPr>
                <w:sz w:val="16"/>
                <w:szCs w:val="16"/>
              </w:rPr>
              <w:t>1</w:t>
            </w:r>
          </w:p>
        </w:tc>
        <w:tc>
          <w:tcPr>
            <w:tcW w:w="709" w:type="dxa"/>
          </w:tcPr>
          <w:p w14:paraId="00457846" w14:textId="77777777" w:rsidR="00A27255" w:rsidRPr="007B617C" w:rsidRDefault="00A27255" w:rsidP="00B92FE0">
            <w:pPr>
              <w:rPr>
                <w:sz w:val="16"/>
                <w:szCs w:val="16"/>
              </w:rPr>
            </w:pPr>
            <w:r w:rsidRPr="007B617C">
              <w:rPr>
                <w:sz w:val="16"/>
                <w:szCs w:val="16"/>
              </w:rPr>
              <w:t>1</w:t>
            </w:r>
          </w:p>
        </w:tc>
        <w:tc>
          <w:tcPr>
            <w:tcW w:w="851" w:type="dxa"/>
          </w:tcPr>
          <w:p w14:paraId="0423C77C" w14:textId="77777777" w:rsidR="00A27255" w:rsidRPr="007B617C" w:rsidRDefault="00A27255" w:rsidP="00B92FE0">
            <w:pPr>
              <w:rPr>
                <w:sz w:val="16"/>
                <w:szCs w:val="16"/>
              </w:rPr>
            </w:pPr>
          </w:p>
        </w:tc>
        <w:tc>
          <w:tcPr>
            <w:tcW w:w="708" w:type="dxa"/>
          </w:tcPr>
          <w:p w14:paraId="6BA8A069" w14:textId="77777777" w:rsidR="00A27255" w:rsidRPr="007B617C" w:rsidRDefault="00A27255" w:rsidP="00B92FE0">
            <w:pPr>
              <w:rPr>
                <w:sz w:val="16"/>
                <w:szCs w:val="16"/>
              </w:rPr>
            </w:pPr>
          </w:p>
        </w:tc>
        <w:tc>
          <w:tcPr>
            <w:tcW w:w="851" w:type="dxa"/>
          </w:tcPr>
          <w:p w14:paraId="3F1EC57B" w14:textId="77777777" w:rsidR="00A27255" w:rsidRPr="007B617C" w:rsidRDefault="00A27255" w:rsidP="00B92FE0">
            <w:pPr>
              <w:rPr>
                <w:sz w:val="16"/>
                <w:szCs w:val="16"/>
              </w:rPr>
            </w:pPr>
          </w:p>
        </w:tc>
        <w:tc>
          <w:tcPr>
            <w:tcW w:w="1131" w:type="dxa"/>
          </w:tcPr>
          <w:p w14:paraId="1A8AD195" w14:textId="77777777" w:rsidR="00A27255" w:rsidRPr="007B617C" w:rsidRDefault="00A27255" w:rsidP="00B92FE0">
            <w:pPr>
              <w:rPr>
                <w:sz w:val="16"/>
                <w:szCs w:val="16"/>
              </w:rPr>
            </w:pPr>
          </w:p>
        </w:tc>
      </w:tr>
      <w:tr w:rsidR="00A27255" w:rsidRPr="007B617C" w14:paraId="26B696EF" w14:textId="77777777" w:rsidTr="00A27255">
        <w:trPr>
          <w:trHeight w:val="197"/>
        </w:trPr>
        <w:tc>
          <w:tcPr>
            <w:tcW w:w="4962" w:type="dxa"/>
          </w:tcPr>
          <w:p w14:paraId="6F436CAC" w14:textId="0DCC7EAC" w:rsidR="00A27255" w:rsidRPr="007B617C" w:rsidRDefault="00A27255" w:rsidP="00A27255">
            <w:pPr>
              <w:rPr>
                <w:sz w:val="16"/>
                <w:szCs w:val="16"/>
              </w:rPr>
            </w:pPr>
            <w:r w:rsidRPr="007B617C">
              <w:rPr>
                <w:sz w:val="16"/>
                <w:szCs w:val="16"/>
              </w:rPr>
              <w:t>Assessment of Quality of Life</w:t>
            </w:r>
            <w:r>
              <w:rPr>
                <w:sz w:val="16"/>
                <w:szCs w:val="16"/>
              </w:rPr>
              <w:t xml:space="preserve"> </w:t>
            </w:r>
            <w:r>
              <w:rPr>
                <w:sz w:val="16"/>
                <w:szCs w:val="16"/>
              </w:rPr>
              <w:fldChar w:fldCharType="begin"/>
            </w:r>
            <w:r>
              <w:rPr>
                <w:sz w:val="16"/>
                <w:szCs w:val="16"/>
              </w:rPr>
              <w:instrText xml:space="preserve"> ADDIN EN.CITE &lt;EndNote&gt;&lt;Cite&gt;&lt;Author&gt;Hawthorne&lt;/Author&gt;&lt;Year&gt;1999&lt;/Year&gt;&lt;RecNum&gt;1600&lt;/RecNum&gt;&lt;DisplayText&gt;(Hawthorne&lt;style face="italic"&gt; et al.&lt;/style&gt;, 1999)&lt;/DisplayText&gt;&lt;record&gt;&lt;rec-number&gt;1600&lt;/rec-number&gt;&lt;foreign-keys&gt;&lt;key app="EN" db-id="5rer0dfs6t9vtfezta6pxs0swfprptwpeexw" timestamp="1488455160"&gt;1600&lt;/key&gt;&lt;/foreign-keys&gt;&lt;ref-type name="Journal Article"&gt;17&lt;/ref-type&gt;&lt;contributors&gt;&lt;authors&gt;&lt;author&gt;Hawthorne, Graeme&lt;/author&gt;&lt;author&gt;Richardson, Jeff&lt;/author&gt;&lt;author&gt;Osborne, Richard&lt;/author&gt;&lt;/authors&gt;&lt;/contributors&gt;&lt;titles&gt;&lt;title&gt;The Assessment of Quality of Life (AQoL) instrument: a psychometric measure of health-related quality of life&lt;/title&gt;&lt;secondary-title&gt;Quality of Life Research&lt;/secondary-title&gt;&lt;/titles&gt;&lt;periodical&gt;&lt;full-title&gt;Quality of Life Research&lt;/full-title&gt;&lt;abbr-1&gt;Qual. Life Res.&lt;/abbr-1&gt;&lt;abbr-2&gt;Qual Life Res&lt;/abbr-2&gt;&lt;/periodical&gt;&lt;pages&gt;209-224&lt;/pages&gt;&lt;volume&gt;8&lt;/volume&gt;&lt;number&gt;3&lt;/number&gt;&lt;dates&gt;&lt;year&gt;1999&lt;/year&gt;&lt;/dates&gt;&lt;isbn&gt;0962-9343&lt;/isbn&gt;&lt;urls&gt;&lt;/urls&gt;&lt;electronic-resource-num&gt;10.1023/A:1008815005736&lt;/electronic-resource-num&gt;&lt;/record&gt;&lt;/Cite&gt;&lt;/EndNote&gt;</w:instrText>
            </w:r>
            <w:r>
              <w:rPr>
                <w:sz w:val="16"/>
                <w:szCs w:val="16"/>
              </w:rPr>
              <w:fldChar w:fldCharType="separate"/>
            </w:r>
            <w:r>
              <w:rPr>
                <w:noProof/>
                <w:sz w:val="16"/>
                <w:szCs w:val="16"/>
              </w:rPr>
              <w:t>(Hawthorne</w:t>
            </w:r>
            <w:r w:rsidRPr="00A27255">
              <w:rPr>
                <w:i/>
                <w:noProof/>
                <w:sz w:val="16"/>
                <w:szCs w:val="16"/>
              </w:rPr>
              <w:t xml:space="preserve"> et al.</w:t>
            </w:r>
            <w:r>
              <w:rPr>
                <w:noProof/>
                <w:sz w:val="16"/>
                <w:szCs w:val="16"/>
              </w:rPr>
              <w:t>, 1999)</w:t>
            </w:r>
            <w:r>
              <w:rPr>
                <w:sz w:val="16"/>
                <w:szCs w:val="16"/>
              </w:rPr>
              <w:fldChar w:fldCharType="end"/>
            </w:r>
          </w:p>
        </w:tc>
        <w:tc>
          <w:tcPr>
            <w:tcW w:w="708" w:type="dxa"/>
          </w:tcPr>
          <w:p w14:paraId="08ACF5BA" w14:textId="77777777" w:rsidR="00A27255" w:rsidRPr="007B617C" w:rsidRDefault="00A27255" w:rsidP="00B92FE0">
            <w:pPr>
              <w:rPr>
                <w:sz w:val="16"/>
                <w:szCs w:val="16"/>
              </w:rPr>
            </w:pPr>
            <w:r w:rsidRPr="007B617C">
              <w:rPr>
                <w:sz w:val="16"/>
                <w:szCs w:val="16"/>
              </w:rPr>
              <w:t>2</w:t>
            </w:r>
          </w:p>
        </w:tc>
        <w:tc>
          <w:tcPr>
            <w:tcW w:w="709" w:type="dxa"/>
          </w:tcPr>
          <w:p w14:paraId="6E5BA221" w14:textId="77777777" w:rsidR="00A27255" w:rsidRPr="007B617C" w:rsidRDefault="00A27255" w:rsidP="00B92FE0">
            <w:pPr>
              <w:rPr>
                <w:sz w:val="16"/>
                <w:szCs w:val="16"/>
              </w:rPr>
            </w:pPr>
            <w:r w:rsidRPr="007B617C">
              <w:rPr>
                <w:sz w:val="16"/>
                <w:szCs w:val="16"/>
              </w:rPr>
              <w:t>2</w:t>
            </w:r>
          </w:p>
        </w:tc>
        <w:tc>
          <w:tcPr>
            <w:tcW w:w="851" w:type="dxa"/>
          </w:tcPr>
          <w:p w14:paraId="4C67C9B8" w14:textId="77777777" w:rsidR="00A27255" w:rsidRPr="007B617C" w:rsidRDefault="00A27255" w:rsidP="00B92FE0">
            <w:pPr>
              <w:rPr>
                <w:sz w:val="16"/>
                <w:szCs w:val="16"/>
              </w:rPr>
            </w:pPr>
            <w:r w:rsidRPr="007B617C">
              <w:rPr>
                <w:sz w:val="16"/>
                <w:szCs w:val="16"/>
              </w:rPr>
              <w:t>1</w:t>
            </w:r>
          </w:p>
        </w:tc>
        <w:tc>
          <w:tcPr>
            <w:tcW w:w="708" w:type="dxa"/>
          </w:tcPr>
          <w:p w14:paraId="44B269E4" w14:textId="77777777" w:rsidR="00A27255" w:rsidRPr="007B617C" w:rsidRDefault="00A27255" w:rsidP="00B92FE0">
            <w:pPr>
              <w:rPr>
                <w:sz w:val="16"/>
                <w:szCs w:val="16"/>
              </w:rPr>
            </w:pPr>
          </w:p>
        </w:tc>
        <w:tc>
          <w:tcPr>
            <w:tcW w:w="851" w:type="dxa"/>
          </w:tcPr>
          <w:p w14:paraId="0B9525B3" w14:textId="77777777" w:rsidR="00A27255" w:rsidRPr="007B617C" w:rsidRDefault="00A27255" w:rsidP="00B92FE0">
            <w:pPr>
              <w:rPr>
                <w:sz w:val="16"/>
                <w:szCs w:val="16"/>
              </w:rPr>
            </w:pPr>
          </w:p>
        </w:tc>
        <w:tc>
          <w:tcPr>
            <w:tcW w:w="1131" w:type="dxa"/>
          </w:tcPr>
          <w:p w14:paraId="73D3FDA5" w14:textId="77777777" w:rsidR="00A27255" w:rsidRPr="007B617C" w:rsidRDefault="00A27255" w:rsidP="00B92FE0">
            <w:pPr>
              <w:rPr>
                <w:sz w:val="16"/>
                <w:szCs w:val="16"/>
              </w:rPr>
            </w:pPr>
          </w:p>
        </w:tc>
      </w:tr>
      <w:tr w:rsidR="00A27255" w:rsidRPr="007B617C" w14:paraId="7E8BC68A" w14:textId="77777777" w:rsidTr="00A27255">
        <w:trPr>
          <w:trHeight w:val="132"/>
        </w:trPr>
        <w:tc>
          <w:tcPr>
            <w:tcW w:w="4962" w:type="dxa"/>
          </w:tcPr>
          <w:p w14:paraId="45C90931" w14:textId="55CC8123" w:rsidR="00A27255" w:rsidRPr="007B617C" w:rsidRDefault="00A27255" w:rsidP="00A27255">
            <w:pPr>
              <w:rPr>
                <w:sz w:val="16"/>
                <w:szCs w:val="16"/>
              </w:rPr>
            </w:pPr>
            <w:r w:rsidRPr="007B617C">
              <w:rPr>
                <w:sz w:val="16"/>
                <w:szCs w:val="16"/>
              </w:rPr>
              <w:t>Disability and Distress Index</w:t>
            </w:r>
            <w:r>
              <w:rPr>
                <w:sz w:val="16"/>
                <w:szCs w:val="16"/>
              </w:rPr>
              <w:t xml:space="preserve"> </w:t>
            </w:r>
            <w:r>
              <w:rPr>
                <w:sz w:val="16"/>
                <w:szCs w:val="16"/>
              </w:rPr>
              <w:fldChar w:fldCharType="begin"/>
            </w:r>
            <w:r>
              <w:rPr>
                <w:sz w:val="16"/>
                <w:szCs w:val="16"/>
              </w:rPr>
              <w:instrText xml:space="preserve"> ADDIN EN.CITE &lt;EndNote&gt;&lt;Cite&gt;&lt;Author&gt;Rosser&lt;/Author&gt;&lt;Year&gt;1978&lt;/Year&gt;&lt;RecNum&gt;1601&lt;/RecNum&gt;&lt;DisplayText&gt;(Rosser and Kind, 1978)&lt;/DisplayText&gt;&lt;record&gt;&lt;rec-number&gt;1601&lt;/rec-number&gt;&lt;foreign-keys&gt;&lt;key app="EN" db-id="5rer0dfs6t9vtfezta6pxs0swfprptwpeexw" timestamp="1488455160"&gt;1601&lt;/key&gt;&lt;/foreign-keys&gt;&lt;ref-type name="Journal Article"&gt;17&lt;/ref-type&gt;&lt;contributors&gt;&lt;authors&gt;&lt;author&gt;Rosser, R.&lt;/author&gt;&lt;author&gt;Kind, P.&lt;/author&gt;&lt;/authors&gt;&lt;/contributors&gt;&lt;titles&gt;&lt;title&gt;A scale of valuations of states of illness: is there a social consensus?&lt;/title&gt;&lt;secondary-title&gt;International Journal of Epidemiology&lt;/secondary-title&gt;&lt;alt-title&gt;International journal of epidemiology&lt;/alt-title&gt;&lt;/titles&gt;&lt;periodical&gt;&lt;full-title&gt;International Journal of Epidemiology&lt;/full-title&gt;&lt;abbr-1&gt;Int. J. Epidemiol.&lt;/abbr-1&gt;&lt;abbr-2&gt;Int J Epidemiol&lt;/abbr-2&gt;&lt;/periodical&gt;&lt;alt-periodical&gt;&lt;full-title&gt;International Journal of Epidemiology&lt;/full-title&gt;&lt;abbr-1&gt;Int. J. Epidemiol.&lt;/abbr-1&gt;&lt;abbr-2&gt;Int J Epidemiol&lt;/abbr-2&gt;&lt;/alt-periodical&gt;&lt;pages&gt;347-58&lt;/pages&gt;&lt;volume&gt;7&lt;/volume&gt;&lt;number&gt;4&lt;/number&gt;&lt;keywords&gt;&lt;keyword&gt;Female&lt;/keyword&gt;&lt;keyword&gt;*Health Status Indicators&lt;/keyword&gt;&lt;keyword&gt;*Health Surveys&lt;/keyword&gt;&lt;keyword&gt;Humans&lt;/keyword&gt;&lt;keyword&gt;Interview, Psychological&lt;/keyword&gt;&lt;keyword&gt;Male&lt;/keyword&gt;&lt;keyword&gt;Socioeconomic Factors&lt;/keyword&gt;&lt;keyword&gt;Statistics as Topic&lt;/keyword&gt;&lt;/keywords&gt;&lt;dates&gt;&lt;year&gt;1978&lt;/year&gt;&lt;pub-dates&gt;&lt;date&gt;Dec&lt;/date&gt;&lt;/pub-dates&gt;&lt;/dates&gt;&lt;isbn&gt;0300-5771 (Print)&amp;#xD;0300-5771&lt;/isbn&gt;&lt;accession-num&gt;744673&lt;/accession-num&gt;&lt;urls&gt;&lt;/urls&gt;&lt;electronic-resource-num&gt;10.1093/ije/7.4.347&lt;/electronic-resource-num&gt;&lt;remote-database-provider&gt;NLM&lt;/remote-database-provider&gt;&lt;language&gt;Eng&lt;/language&gt;&lt;/record&gt;&lt;/Cite&gt;&lt;/EndNote&gt;</w:instrText>
            </w:r>
            <w:r>
              <w:rPr>
                <w:sz w:val="16"/>
                <w:szCs w:val="16"/>
              </w:rPr>
              <w:fldChar w:fldCharType="separate"/>
            </w:r>
            <w:r>
              <w:rPr>
                <w:noProof/>
                <w:sz w:val="16"/>
                <w:szCs w:val="16"/>
              </w:rPr>
              <w:t>(Rosser and Kind, 1978)</w:t>
            </w:r>
            <w:r>
              <w:rPr>
                <w:sz w:val="16"/>
                <w:szCs w:val="16"/>
              </w:rPr>
              <w:fldChar w:fldCharType="end"/>
            </w:r>
          </w:p>
        </w:tc>
        <w:tc>
          <w:tcPr>
            <w:tcW w:w="708" w:type="dxa"/>
          </w:tcPr>
          <w:p w14:paraId="4C7289BF" w14:textId="77777777" w:rsidR="00A27255" w:rsidRPr="007B617C" w:rsidRDefault="00A27255" w:rsidP="00B92FE0">
            <w:pPr>
              <w:rPr>
                <w:sz w:val="16"/>
                <w:szCs w:val="16"/>
              </w:rPr>
            </w:pPr>
            <w:r w:rsidRPr="007B617C">
              <w:rPr>
                <w:sz w:val="16"/>
                <w:szCs w:val="16"/>
              </w:rPr>
              <w:t>1</w:t>
            </w:r>
          </w:p>
        </w:tc>
        <w:tc>
          <w:tcPr>
            <w:tcW w:w="709" w:type="dxa"/>
          </w:tcPr>
          <w:p w14:paraId="611B4245" w14:textId="77777777" w:rsidR="00A27255" w:rsidRPr="007B617C" w:rsidRDefault="00A27255" w:rsidP="00B92FE0">
            <w:pPr>
              <w:rPr>
                <w:sz w:val="16"/>
                <w:szCs w:val="16"/>
              </w:rPr>
            </w:pPr>
            <w:r w:rsidRPr="007B617C">
              <w:rPr>
                <w:sz w:val="16"/>
                <w:szCs w:val="16"/>
              </w:rPr>
              <w:t>1</w:t>
            </w:r>
          </w:p>
        </w:tc>
        <w:tc>
          <w:tcPr>
            <w:tcW w:w="851" w:type="dxa"/>
          </w:tcPr>
          <w:p w14:paraId="6DCA41C2" w14:textId="77777777" w:rsidR="00A27255" w:rsidRPr="007B617C" w:rsidRDefault="00A27255" w:rsidP="00B92FE0">
            <w:pPr>
              <w:rPr>
                <w:sz w:val="16"/>
                <w:szCs w:val="16"/>
              </w:rPr>
            </w:pPr>
            <w:r w:rsidRPr="007B617C">
              <w:rPr>
                <w:sz w:val="16"/>
                <w:szCs w:val="16"/>
              </w:rPr>
              <w:t>1</w:t>
            </w:r>
          </w:p>
        </w:tc>
        <w:tc>
          <w:tcPr>
            <w:tcW w:w="708" w:type="dxa"/>
          </w:tcPr>
          <w:p w14:paraId="03499083" w14:textId="77777777" w:rsidR="00A27255" w:rsidRPr="007B617C" w:rsidRDefault="00A27255" w:rsidP="00B92FE0">
            <w:pPr>
              <w:rPr>
                <w:sz w:val="16"/>
                <w:szCs w:val="16"/>
              </w:rPr>
            </w:pPr>
          </w:p>
        </w:tc>
        <w:tc>
          <w:tcPr>
            <w:tcW w:w="851" w:type="dxa"/>
          </w:tcPr>
          <w:p w14:paraId="3839ADC2" w14:textId="77777777" w:rsidR="00A27255" w:rsidRPr="007B617C" w:rsidRDefault="00A27255" w:rsidP="00B92FE0">
            <w:pPr>
              <w:rPr>
                <w:sz w:val="16"/>
                <w:szCs w:val="16"/>
              </w:rPr>
            </w:pPr>
          </w:p>
        </w:tc>
        <w:tc>
          <w:tcPr>
            <w:tcW w:w="1131" w:type="dxa"/>
          </w:tcPr>
          <w:p w14:paraId="17CBBFDA" w14:textId="77777777" w:rsidR="00A27255" w:rsidRPr="007B617C" w:rsidRDefault="00A27255" w:rsidP="00B92FE0">
            <w:pPr>
              <w:rPr>
                <w:sz w:val="16"/>
                <w:szCs w:val="16"/>
              </w:rPr>
            </w:pPr>
          </w:p>
        </w:tc>
      </w:tr>
      <w:tr w:rsidR="00A27255" w:rsidRPr="007B617C" w14:paraId="42CFCA9C" w14:textId="77777777" w:rsidTr="00A27255">
        <w:trPr>
          <w:trHeight w:val="132"/>
        </w:trPr>
        <w:tc>
          <w:tcPr>
            <w:tcW w:w="4962" w:type="dxa"/>
          </w:tcPr>
          <w:p w14:paraId="534C8CC0" w14:textId="1EA7B68A" w:rsidR="00A27255" w:rsidRPr="007B617C" w:rsidRDefault="00A27255" w:rsidP="00A27255">
            <w:pPr>
              <w:rPr>
                <w:sz w:val="16"/>
                <w:szCs w:val="16"/>
              </w:rPr>
            </w:pPr>
            <w:r w:rsidRPr="007B617C">
              <w:rPr>
                <w:sz w:val="16"/>
                <w:szCs w:val="16"/>
              </w:rPr>
              <w:t>Duke Health Profile</w:t>
            </w:r>
            <w:r>
              <w:rPr>
                <w:sz w:val="16"/>
                <w:szCs w:val="16"/>
              </w:rPr>
              <w:t xml:space="preserve"> </w:t>
            </w:r>
            <w:r>
              <w:rPr>
                <w:sz w:val="16"/>
                <w:szCs w:val="16"/>
              </w:rPr>
              <w:fldChar w:fldCharType="begin"/>
            </w:r>
            <w:r>
              <w:rPr>
                <w:sz w:val="16"/>
                <w:szCs w:val="16"/>
              </w:rPr>
              <w:instrText xml:space="preserve"> ADDIN EN.CITE &lt;EndNote&gt;&lt;Cite&gt;&lt;Author&gt;Parkerson&lt;/Author&gt;&lt;Year&gt;1990&lt;/Year&gt;&lt;RecNum&gt;1602&lt;/RecNum&gt;&lt;DisplayText&gt;(Parkerson&lt;style face="italic"&gt; et al.&lt;/style&gt;, 1990)&lt;/DisplayText&gt;&lt;record&gt;&lt;rec-number&gt;1602&lt;/rec-number&gt;&lt;foreign-keys&gt;&lt;key app="EN" db-id="5rer0dfs6t9vtfezta6pxs0swfprptwpeexw" timestamp="1488455160"&gt;1602&lt;/key&gt;&lt;/foreign-keys&gt;&lt;ref-type name="Journal Article"&gt;17&lt;/ref-type&gt;&lt;contributors&gt;&lt;authors&gt;&lt;author&gt;Parkerson, G. R., Jr.&lt;/author&gt;&lt;author&gt;Broadhead, W. E.&lt;/author&gt;&lt;author&gt;Tse, C. K.&lt;/author&gt;&lt;/authors&gt;&lt;/contributors&gt;&lt;auth-address&gt;Department of Community and Family Medicine, Duke University Medical Center, Durham, NC 27710.&lt;/auth-address&gt;&lt;titles&gt;&lt;title&gt;The Duke Health Profile. A 17-item measure of health and dysfunction&lt;/title&gt;&lt;secondary-title&gt;Medical Care&lt;/secondary-title&gt;&lt;alt-title&gt;Medical care&lt;/alt-title&gt;&lt;/titles&gt;&lt;periodical&gt;&lt;full-title&gt;Medical Care&lt;/full-title&gt;&lt;abbr-1&gt;Med. Care&lt;/abbr-1&gt;&lt;abbr-2&gt;Med Care&lt;/abbr-2&gt;&lt;/periodical&gt;&lt;alt-periodical&gt;&lt;full-title&gt;Medical Care&lt;/full-title&gt;&lt;abbr-1&gt;Med. Care&lt;/abbr-1&gt;&lt;abbr-2&gt;Med Care&lt;/abbr-2&gt;&lt;/alt-periodical&gt;&lt;pages&gt;1056-72&lt;/pages&gt;&lt;volume&gt;28&lt;/volume&gt;&lt;number&gt;11&lt;/number&gt;&lt;keywords&gt;&lt;keyword&gt;Adolescent&lt;/keyword&gt;&lt;keyword&gt;Adult&lt;/keyword&gt;&lt;keyword&gt;Data Interpretation, Statistical&lt;/keyword&gt;&lt;keyword&gt;Female&lt;/keyword&gt;&lt;keyword&gt;*Health Status&lt;/keyword&gt;&lt;keyword&gt;*Health Status Indicators&lt;/keyword&gt;&lt;keyword&gt;Humans&lt;/keyword&gt;&lt;keyword&gt;Male&lt;/keyword&gt;&lt;keyword&gt;Mental Health&lt;/keyword&gt;&lt;keyword&gt;Middle Aged&lt;/keyword&gt;&lt;keyword&gt;North Carolina&lt;/keyword&gt;&lt;keyword&gt;Primary Health Care&lt;/keyword&gt;&lt;keyword&gt;Reproducibility of Results&lt;/keyword&gt;&lt;keyword&gt;*Self-Assessment&lt;/keyword&gt;&lt;keyword&gt;Social Conditions&lt;/keyword&gt;&lt;keyword&gt;Surveys and Questionnaires&lt;/keyword&gt;&lt;/keywords&gt;&lt;dates&gt;&lt;year&gt;1990&lt;/year&gt;&lt;pub-dates&gt;&lt;date&gt;Nov&lt;/date&gt;&lt;/pub-dates&gt;&lt;/dates&gt;&lt;isbn&gt;0025-7079 (Print)&amp;#xD;0025-7079&lt;/isbn&gt;&lt;accession-num&gt;2250492&lt;/accession-num&gt;&lt;urls&gt;&lt;/urls&gt;&lt;remote-database-provider&gt;NLM&lt;/remote-database-provider&gt;&lt;language&gt;Eng&lt;/language&gt;&lt;/record&gt;&lt;/Cite&gt;&lt;/EndNote&gt;</w:instrText>
            </w:r>
            <w:r>
              <w:rPr>
                <w:sz w:val="16"/>
                <w:szCs w:val="16"/>
              </w:rPr>
              <w:fldChar w:fldCharType="separate"/>
            </w:r>
            <w:r>
              <w:rPr>
                <w:noProof/>
                <w:sz w:val="16"/>
                <w:szCs w:val="16"/>
              </w:rPr>
              <w:t>(Parkerson</w:t>
            </w:r>
            <w:r w:rsidRPr="00A27255">
              <w:rPr>
                <w:i/>
                <w:noProof/>
                <w:sz w:val="16"/>
                <w:szCs w:val="16"/>
              </w:rPr>
              <w:t xml:space="preserve"> et al.</w:t>
            </w:r>
            <w:r>
              <w:rPr>
                <w:noProof/>
                <w:sz w:val="16"/>
                <w:szCs w:val="16"/>
              </w:rPr>
              <w:t>, 1990)</w:t>
            </w:r>
            <w:r>
              <w:rPr>
                <w:sz w:val="16"/>
                <w:szCs w:val="16"/>
              </w:rPr>
              <w:fldChar w:fldCharType="end"/>
            </w:r>
          </w:p>
        </w:tc>
        <w:tc>
          <w:tcPr>
            <w:tcW w:w="708" w:type="dxa"/>
          </w:tcPr>
          <w:p w14:paraId="3AC07BE4" w14:textId="77777777" w:rsidR="00A27255" w:rsidRPr="007B617C" w:rsidRDefault="00A27255" w:rsidP="00B92FE0">
            <w:pPr>
              <w:rPr>
                <w:sz w:val="16"/>
                <w:szCs w:val="16"/>
              </w:rPr>
            </w:pPr>
            <w:r w:rsidRPr="007B617C">
              <w:rPr>
                <w:sz w:val="16"/>
                <w:szCs w:val="16"/>
              </w:rPr>
              <w:t>1</w:t>
            </w:r>
          </w:p>
        </w:tc>
        <w:tc>
          <w:tcPr>
            <w:tcW w:w="709" w:type="dxa"/>
          </w:tcPr>
          <w:p w14:paraId="055DA104" w14:textId="77777777" w:rsidR="00A27255" w:rsidRPr="007B617C" w:rsidRDefault="00A27255" w:rsidP="00B92FE0">
            <w:pPr>
              <w:rPr>
                <w:sz w:val="16"/>
                <w:szCs w:val="16"/>
              </w:rPr>
            </w:pPr>
            <w:r w:rsidRPr="007B617C">
              <w:rPr>
                <w:sz w:val="16"/>
                <w:szCs w:val="16"/>
              </w:rPr>
              <w:t>1</w:t>
            </w:r>
          </w:p>
        </w:tc>
        <w:tc>
          <w:tcPr>
            <w:tcW w:w="851" w:type="dxa"/>
          </w:tcPr>
          <w:p w14:paraId="73F6B8FE" w14:textId="77777777" w:rsidR="00A27255" w:rsidRPr="007B617C" w:rsidRDefault="00A27255" w:rsidP="00B92FE0">
            <w:pPr>
              <w:rPr>
                <w:sz w:val="16"/>
                <w:szCs w:val="16"/>
              </w:rPr>
            </w:pPr>
          </w:p>
        </w:tc>
        <w:tc>
          <w:tcPr>
            <w:tcW w:w="708" w:type="dxa"/>
          </w:tcPr>
          <w:p w14:paraId="5B23DE5C" w14:textId="77777777" w:rsidR="00A27255" w:rsidRPr="007B617C" w:rsidRDefault="00A27255" w:rsidP="00B92FE0">
            <w:pPr>
              <w:rPr>
                <w:sz w:val="16"/>
                <w:szCs w:val="16"/>
              </w:rPr>
            </w:pPr>
          </w:p>
        </w:tc>
        <w:tc>
          <w:tcPr>
            <w:tcW w:w="851" w:type="dxa"/>
          </w:tcPr>
          <w:p w14:paraId="0A165374" w14:textId="77777777" w:rsidR="00A27255" w:rsidRPr="007B617C" w:rsidRDefault="00A27255" w:rsidP="00B92FE0">
            <w:pPr>
              <w:rPr>
                <w:sz w:val="16"/>
                <w:szCs w:val="16"/>
              </w:rPr>
            </w:pPr>
            <w:r w:rsidRPr="007B617C">
              <w:rPr>
                <w:sz w:val="16"/>
                <w:szCs w:val="16"/>
              </w:rPr>
              <w:t>1</w:t>
            </w:r>
          </w:p>
        </w:tc>
        <w:tc>
          <w:tcPr>
            <w:tcW w:w="1131" w:type="dxa"/>
          </w:tcPr>
          <w:p w14:paraId="158C4F6D" w14:textId="77777777" w:rsidR="00A27255" w:rsidRPr="007B617C" w:rsidRDefault="00A27255" w:rsidP="00B92FE0">
            <w:pPr>
              <w:rPr>
                <w:sz w:val="16"/>
                <w:szCs w:val="16"/>
              </w:rPr>
            </w:pPr>
          </w:p>
        </w:tc>
      </w:tr>
      <w:tr w:rsidR="00A27255" w:rsidRPr="007B617C" w14:paraId="6CA2E7E3" w14:textId="77777777" w:rsidTr="00A27255">
        <w:trPr>
          <w:trHeight w:val="132"/>
        </w:trPr>
        <w:tc>
          <w:tcPr>
            <w:tcW w:w="4962" w:type="dxa"/>
          </w:tcPr>
          <w:p w14:paraId="389C9D7C" w14:textId="77777777" w:rsidR="00A27255" w:rsidRPr="007B617C" w:rsidRDefault="00A27255" w:rsidP="00B92FE0">
            <w:pPr>
              <w:rPr>
                <w:sz w:val="16"/>
                <w:szCs w:val="16"/>
              </w:rPr>
            </w:pPr>
            <w:r w:rsidRPr="007B617C">
              <w:rPr>
                <w:sz w:val="16"/>
                <w:szCs w:val="16"/>
              </w:rPr>
              <w:t>EQ-5D</w:t>
            </w:r>
            <w:r>
              <w:rPr>
                <w:sz w:val="16"/>
                <w:szCs w:val="16"/>
              </w:rPr>
              <w:t xml:space="preserve"> </w:t>
            </w:r>
            <w:r>
              <w:rPr>
                <w:sz w:val="16"/>
                <w:szCs w:val="16"/>
              </w:rPr>
              <w:fldChar w:fldCharType="begin"/>
            </w:r>
            <w:r>
              <w:rPr>
                <w:sz w:val="16"/>
                <w:szCs w:val="16"/>
              </w:rPr>
              <w:instrText xml:space="preserve"> ADDIN EN.CITE &lt;EndNote&gt;&lt;Cite&gt;&lt;Author&gt;The EuroQol Group&lt;/Author&gt;&lt;Year&gt;1990&lt;/Year&gt;&lt;RecNum&gt;1603&lt;/RecNum&gt;&lt;DisplayText&gt;(The EuroQol Group, 1990)&lt;/DisplayText&gt;&lt;record&gt;&lt;rec-number&gt;1603&lt;/rec-number&gt;&lt;foreign-keys&gt;&lt;key app="EN" db-id="5rer0dfs6t9vtfezta6pxs0swfprptwpeexw" timestamp="1488455160"&gt;1603&lt;/key&gt;&lt;/foreign-keys&gt;&lt;ref-type name="Journal Article"&gt;17&lt;/ref-type&gt;&lt;contributors&gt;&lt;authors&gt;&lt;author&gt;The EuroQol Group,&lt;/author&gt;&lt;/authors&gt;&lt;/contributors&gt;&lt;auth-address&gt;Centre for Health Economics, University of York, York Y01 5DD, United Kingdom.&lt;/auth-address&gt;&lt;titles&gt;&lt;title&gt;EuroQol - a new facility for the measurement of health-related quality of life&lt;/title&gt;&lt;secondary-title&gt;Health Policy&lt;/secondary-title&gt;&lt;alt-title&gt;Health Policy&lt;/alt-title&gt;&lt;/titles&gt;&lt;periodical&gt;&lt;full-title&gt;Health Policy&lt;/full-title&gt;&lt;abbr-1&gt;Health Policy&lt;/abbr-1&gt;&lt;abbr-2&gt;Health Policy&lt;/abbr-2&gt;&lt;/periodical&gt;&lt;alt-periodical&gt;&lt;full-title&gt;Health Policy&lt;/full-title&gt;&lt;abbr-1&gt;Health Policy&lt;/abbr-1&gt;&lt;abbr-2&gt;Health Policy&lt;/abbr-2&gt;&lt;/alt-periodical&gt;&lt;pages&gt;199-208&lt;/pages&gt;&lt;volume&gt;16&lt;/volume&gt;&lt;number&gt;3&lt;/number&gt;&lt;keywords&gt;&lt;keyword&gt;England&lt;/keyword&gt;&lt;keyword&gt;Europe&lt;/keyword&gt;&lt;keyword&gt;Finland&lt;/keyword&gt;&lt;keyword&gt;Health Services Research/*organization &amp;amp; administration&lt;/keyword&gt;&lt;keyword&gt;*Health Status Indicators&lt;/keyword&gt;&lt;keyword&gt;Netherlands&lt;/keyword&gt;&lt;keyword&gt;Norway&lt;/keyword&gt;&lt;keyword&gt;Pilot Projects&lt;/keyword&gt;&lt;keyword&gt;*Quality of Life&lt;/keyword&gt;&lt;keyword&gt;Questionnaires/standards&lt;/keyword&gt;&lt;keyword&gt;Sweden&lt;/keyword&gt;&lt;/keywords&gt;&lt;dates&gt;&lt;year&gt;1990&lt;/year&gt;&lt;pub-dates&gt;&lt;date&gt;Dec&lt;/date&gt;&lt;/pub-dates&gt;&lt;/dates&gt;&lt;isbn&gt;0168-8510 (Print)&amp;#xD;0168-8510 (Linking)&lt;/isbn&gt;&lt;accession-num&gt;10109801&lt;/accession-num&gt;&lt;urls&gt;&lt;/urls&gt;&lt;electronic-resource-num&gt;10.1016/0168-8510(90)90421-9&lt;/electronic-resource-num&gt;&lt;/record&gt;&lt;/Cite&gt;&lt;/EndNote&gt;</w:instrText>
            </w:r>
            <w:r>
              <w:rPr>
                <w:sz w:val="16"/>
                <w:szCs w:val="16"/>
              </w:rPr>
              <w:fldChar w:fldCharType="separate"/>
            </w:r>
            <w:r>
              <w:rPr>
                <w:noProof/>
                <w:sz w:val="16"/>
                <w:szCs w:val="16"/>
              </w:rPr>
              <w:t>(The EuroQol Group, 1990)</w:t>
            </w:r>
            <w:r>
              <w:rPr>
                <w:sz w:val="16"/>
                <w:szCs w:val="16"/>
              </w:rPr>
              <w:fldChar w:fldCharType="end"/>
            </w:r>
          </w:p>
        </w:tc>
        <w:tc>
          <w:tcPr>
            <w:tcW w:w="708" w:type="dxa"/>
          </w:tcPr>
          <w:p w14:paraId="6B527D94" w14:textId="77777777" w:rsidR="00A27255" w:rsidRPr="007B617C" w:rsidRDefault="00A27255" w:rsidP="00B92FE0">
            <w:pPr>
              <w:rPr>
                <w:sz w:val="16"/>
                <w:szCs w:val="16"/>
              </w:rPr>
            </w:pPr>
            <w:r w:rsidRPr="007B617C">
              <w:rPr>
                <w:sz w:val="16"/>
                <w:szCs w:val="16"/>
              </w:rPr>
              <w:t>25</w:t>
            </w:r>
          </w:p>
        </w:tc>
        <w:tc>
          <w:tcPr>
            <w:tcW w:w="709" w:type="dxa"/>
          </w:tcPr>
          <w:p w14:paraId="56A8874F" w14:textId="77777777" w:rsidR="00A27255" w:rsidRPr="007B617C" w:rsidRDefault="00A27255" w:rsidP="00B92FE0">
            <w:pPr>
              <w:rPr>
                <w:sz w:val="16"/>
                <w:szCs w:val="16"/>
              </w:rPr>
            </w:pPr>
            <w:r w:rsidRPr="007B617C">
              <w:rPr>
                <w:sz w:val="16"/>
                <w:szCs w:val="16"/>
              </w:rPr>
              <w:t>16</w:t>
            </w:r>
          </w:p>
        </w:tc>
        <w:tc>
          <w:tcPr>
            <w:tcW w:w="851" w:type="dxa"/>
          </w:tcPr>
          <w:p w14:paraId="1A5BB4F2" w14:textId="77777777" w:rsidR="00A27255" w:rsidRPr="007B617C" w:rsidRDefault="00A27255" w:rsidP="00B92FE0">
            <w:pPr>
              <w:rPr>
                <w:sz w:val="16"/>
                <w:szCs w:val="16"/>
              </w:rPr>
            </w:pPr>
            <w:r w:rsidRPr="007B617C">
              <w:rPr>
                <w:sz w:val="16"/>
                <w:szCs w:val="16"/>
              </w:rPr>
              <w:t>19</w:t>
            </w:r>
          </w:p>
        </w:tc>
        <w:tc>
          <w:tcPr>
            <w:tcW w:w="708" w:type="dxa"/>
          </w:tcPr>
          <w:p w14:paraId="4B397A2F" w14:textId="77777777" w:rsidR="00A27255" w:rsidRPr="007B617C" w:rsidRDefault="00A27255" w:rsidP="00B92FE0">
            <w:pPr>
              <w:rPr>
                <w:sz w:val="16"/>
                <w:szCs w:val="16"/>
              </w:rPr>
            </w:pPr>
            <w:r w:rsidRPr="007B617C">
              <w:rPr>
                <w:sz w:val="16"/>
                <w:szCs w:val="16"/>
              </w:rPr>
              <w:t>2</w:t>
            </w:r>
          </w:p>
        </w:tc>
        <w:tc>
          <w:tcPr>
            <w:tcW w:w="851" w:type="dxa"/>
          </w:tcPr>
          <w:p w14:paraId="771147D8" w14:textId="77777777" w:rsidR="00A27255" w:rsidRPr="007B617C" w:rsidRDefault="00A27255" w:rsidP="00B92FE0">
            <w:pPr>
              <w:rPr>
                <w:sz w:val="16"/>
                <w:szCs w:val="16"/>
              </w:rPr>
            </w:pPr>
            <w:r w:rsidRPr="007B617C">
              <w:rPr>
                <w:sz w:val="16"/>
                <w:szCs w:val="16"/>
              </w:rPr>
              <w:t>4</w:t>
            </w:r>
          </w:p>
        </w:tc>
        <w:tc>
          <w:tcPr>
            <w:tcW w:w="1131" w:type="dxa"/>
          </w:tcPr>
          <w:p w14:paraId="6CFE2373" w14:textId="77777777" w:rsidR="00A27255" w:rsidRPr="007B617C" w:rsidRDefault="00A27255" w:rsidP="00B92FE0">
            <w:pPr>
              <w:rPr>
                <w:sz w:val="16"/>
                <w:szCs w:val="16"/>
              </w:rPr>
            </w:pPr>
            <w:r w:rsidRPr="007B617C">
              <w:rPr>
                <w:sz w:val="16"/>
                <w:szCs w:val="16"/>
              </w:rPr>
              <w:t>2</w:t>
            </w:r>
          </w:p>
        </w:tc>
      </w:tr>
      <w:tr w:rsidR="00A27255" w:rsidRPr="007B617C" w14:paraId="4C3BEF47" w14:textId="77777777" w:rsidTr="00A27255">
        <w:trPr>
          <w:trHeight w:val="78"/>
        </w:trPr>
        <w:tc>
          <w:tcPr>
            <w:tcW w:w="4962" w:type="dxa"/>
          </w:tcPr>
          <w:p w14:paraId="40A6EC12" w14:textId="77777777" w:rsidR="00A27255" w:rsidRPr="007B617C" w:rsidRDefault="00A27255" w:rsidP="00B92FE0">
            <w:pPr>
              <w:rPr>
                <w:sz w:val="16"/>
                <w:szCs w:val="16"/>
              </w:rPr>
            </w:pPr>
            <w:r w:rsidRPr="007B617C">
              <w:rPr>
                <w:sz w:val="16"/>
                <w:szCs w:val="16"/>
              </w:rPr>
              <w:t>EQ-5D VAS</w:t>
            </w:r>
            <w:r>
              <w:rPr>
                <w:sz w:val="16"/>
                <w:szCs w:val="16"/>
              </w:rPr>
              <w:t xml:space="preserve"> </w:t>
            </w:r>
            <w:r>
              <w:rPr>
                <w:sz w:val="16"/>
                <w:szCs w:val="16"/>
              </w:rPr>
              <w:fldChar w:fldCharType="begin"/>
            </w:r>
            <w:r>
              <w:rPr>
                <w:sz w:val="16"/>
                <w:szCs w:val="16"/>
              </w:rPr>
              <w:instrText xml:space="preserve"> ADDIN EN.CITE &lt;EndNote&gt;&lt;Cite&gt;&lt;Author&gt;The EuroQol Group&lt;/Author&gt;&lt;Year&gt;1990&lt;/Year&gt;&lt;RecNum&gt;1603&lt;/RecNum&gt;&lt;DisplayText&gt;(The EuroQol Group, 1990)&lt;/DisplayText&gt;&lt;record&gt;&lt;rec-number&gt;1603&lt;/rec-number&gt;&lt;foreign-keys&gt;&lt;key app="EN" db-id="5rer0dfs6t9vtfezta6pxs0swfprptwpeexw" timestamp="1488455160"&gt;1603&lt;/key&gt;&lt;/foreign-keys&gt;&lt;ref-type name="Journal Article"&gt;17&lt;/ref-type&gt;&lt;contributors&gt;&lt;authors&gt;&lt;author&gt;The EuroQol Group,&lt;/author&gt;&lt;/authors&gt;&lt;/contributors&gt;&lt;auth-address&gt;Centre for Health Economics, University of York, York Y01 5DD, United Kingdom.&lt;/auth-address&gt;&lt;titles&gt;&lt;title&gt;EuroQol - a new facility for the measurement of health-related quality of life&lt;/title&gt;&lt;secondary-title&gt;Health Policy&lt;/secondary-title&gt;&lt;alt-title&gt;Health Policy&lt;/alt-title&gt;&lt;/titles&gt;&lt;periodical&gt;&lt;full-title&gt;Health Policy&lt;/full-title&gt;&lt;abbr-1&gt;Health Policy&lt;/abbr-1&gt;&lt;abbr-2&gt;Health Policy&lt;/abbr-2&gt;&lt;/periodical&gt;&lt;alt-periodical&gt;&lt;full-title&gt;Health Policy&lt;/full-title&gt;&lt;abbr-1&gt;Health Policy&lt;/abbr-1&gt;&lt;abbr-2&gt;Health Policy&lt;/abbr-2&gt;&lt;/alt-periodical&gt;&lt;pages&gt;199-208&lt;/pages&gt;&lt;volume&gt;16&lt;/volume&gt;&lt;number&gt;3&lt;/number&gt;&lt;keywords&gt;&lt;keyword&gt;England&lt;/keyword&gt;&lt;keyword&gt;Europe&lt;/keyword&gt;&lt;keyword&gt;Finland&lt;/keyword&gt;&lt;keyword&gt;Health Services Research/*organization &amp;amp; administration&lt;/keyword&gt;&lt;keyword&gt;*Health Status Indicators&lt;/keyword&gt;&lt;keyword&gt;Netherlands&lt;/keyword&gt;&lt;keyword&gt;Norway&lt;/keyword&gt;&lt;keyword&gt;Pilot Projects&lt;/keyword&gt;&lt;keyword&gt;*Quality of Life&lt;/keyword&gt;&lt;keyword&gt;Questionnaires/standards&lt;/keyword&gt;&lt;keyword&gt;Sweden&lt;/keyword&gt;&lt;/keywords&gt;&lt;dates&gt;&lt;year&gt;1990&lt;/year&gt;&lt;pub-dates&gt;&lt;date&gt;Dec&lt;/date&gt;&lt;/pub-dates&gt;&lt;/dates&gt;&lt;isbn&gt;0168-8510 (Print)&amp;#xD;0168-8510 (Linking)&lt;/isbn&gt;&lt;accession-num&gt;10109801&lt;/accession-num&gt;&lt;urls&gt;&lt;/urls&gt;&lt;electronic-resource-num&gt;10.1016/0168-8510(90)90421-9&lt;/electronic-resource-num&gt;&lt;/record&gt;&lt;/Cite&gt;&lt;/EndNote&gt;</w:instrText>
            </w:r>
            <w:r>
              <w:rPr>
                <w:sz w:val="16"/>
                <w:szCs w:val="16"/>
              </w:rPr>
              <w:fldChar w:fldCharType="separate"/>
            </w:r>
            <w:r>
              <w:rPr>
                <w:noProof/>
                <w:sz w:val="16"/>
                <w:szCs w:val="16"/>
              </w:rPr>
              <w:t>(The EuroQol Group, 1990)</w:t>
            </w:r>
            <w:r>
              <w:rPr>
                <w:sz w:val="16"/>
                <w:szCs w:val="16"/>
              </w:rPr>
              <w:fldChar w:fldCharType="end"/>
            </w:r>
          </w:p>
        </w:tc>
        <w:tc>
          <w:tcPr>
            <w:tcW w:w="708" w:type="dxa"/>
          </w:tcPr>
          <w:p w14:paraId="5EBB4B13" w14:textId="77777777" w:rsidR="00A27255" w:rsidRPr="007B617C" w:rsidRDefault="00A27255" w:rsidP="00B92FE0">
            <w:pPr>
              <w:rPr>
                <w:sz w:val="16"/>
                <w:szCs w:val="16"/>
              </w:rPr>
            </w:pPr>
            <w:r w:rsidRPr="007B617C">
              <w:rPr>
                <w:sz w:val="16"/>
                <w:szCs w:val="16"/>
              </w:rPr>
              <w:t>14</w:t>
            </w:r>
          </w:p>
        </w:tc>
        <w:tc>
          <w:tcPr>
            <w:tcW w:w="709" w:type="dxa"/>
          </w:tcPr>
          <w:p w14:paraId="523BFE41" w14:textId="77777777" w:rsidR="00A27255" w:rsidRPr="007B617C" w:rsidRDefault="00A27255" w:rsidP="00B92FE0">
            <w:pPr>
              <w:rPr>
                <w:sz w:val="16"/>
                <w:szCs w:val="16"/>
              </w:rPr>
            </w:pPr>
            <w:r w:rsidRPr="007B617C">
              <w:rPr>
                <w:sz w:val="16"/>
                <w:szCs w:val="16"/>
              </w:rPr>
              <w:t>11</w:t>
            </w:r>
          </w:p>
        </w:tc>
        <w:tc>
          <w:tcPr>
            <w:tcW w:w="851" w:type="dxa"/>
          </w:tcPr>
          <w:p w14:paraId="6295E219" w14:textId="77777777" w:rsidR="00A27255" w:rsidRPr="007B617C" w:rsidRDefault="00A27255" w:rsidP="00B92FE0">
            <w:pPr>
              <w:rPr>
                <w:sz w:val="16"/>
                <w:szCs w:val="16"/>
              </w:rPr>
            </w:pPr>
            <w:r w:rsidRPr="007B617C">
              <w:rPr>
                <w:sz w:val="16"/>
                <w:szCs w:val="16"/>
              </w:rPr>
              <w:t>11</w:t>
            </w:r>
          </w:p>
        </w:tc>
        <w:tc>
          <w:tcPr>
            <w:tcW w:w="708" w:type="dxa"/>
          </w:tcPr>
          <w:p w14:paraId="2B0FB4CC" w14:textId="77777777" w:rsidR="00A27255" w:rsidRPr="007B617C" w:rsidRDefault="00A27255" w:rsidP="00B92FE0">
            <w:pPr>
              <w:rPr>
                <w:sz w:val="16"/>
                <w:szCs w:val="16"/>
              </w:rPr>
            </w:pPr>
          </w:p>
        </w:tc>
        <w:tc>
          <w:tcPr>
            <w:tcW w:w="851" w:type="dxa"/>
          </w:tcPr>
          <w:p w14:paraId="1497B62D" w14:textId="77777777" w:rsidR="00A27255" w:rsidRPr="007B617C" w:rsidRDefault="00A27255" w:rsidP="00B92FE0">
            <w:pPr>
              <w:rPr>
                <w:sz w:val="16"/>
                <w:szCs w:val="16"/>
              </w:rPr>
            </w:pPr>
            <w:r w:rsidRPr="007B617C">
              <w:rPr>
                <w:sz w:val="16"/>
                <w:szCs w:val="16"/>
              </w:rPr>
              <w:t>1</w:t>
            </w:r>
          </w:p>
        </w:tc>
        <w:tc>
          <w:tcPr>
            <w:tcW w:w="1131" w:type="dxa"/>
          </w:tcPr>
          <w:p w14:paraId="1B349B71" w14:textId="77777777" w:rsidR="00A27255" w:rsidRPr="007B617C" w:rsidRDefault="00A27255" w:rsidP="00B92FE0">
            <w:pPr>
              <w:rPr>
                <w:sz w:val="16"/>
                <w:szCs w:val="16"/>
              </w:rPr>
            </w:pPr>
            <w:r w:rsidRPr="007B617C">
              <w:rPr>
                <w:sz w:val="16"/>
                <w:szCs w:val="16"/>
              </w:rPr>
              <w:t>1</w:t>
            </w:r>
          </w:p>
        </w:tc>
      </w:tr>
      <w:tr w:rsidR="00A27255" w:rsidRPr="007B617C" w14:paraId="69968456" w14:textId="77777777" w:rsidTr="00A27255">
        <w:trPr>
          <w:trHeight w:val="166"/>
        </w:trPr>
        <w:tc>
          <w:tcPr>
            <w:tcW w:w="4962" w:type="dxa"/>
          </w:tcPr>
          <w:p w14:paraId="32575D99" w14:textId="153B3EFE" w:rsidR="00A27255" w:rsidRPr="007B617C" w:rsidRDefault="00A27255" w:rsidP="00A27255">
            <w:pPr>
              <w:rPr>
                <w:sz w:val="16"/>
                <w:szCs w:val="16"/>
              </w:rPr>
            </w:pPr>
            <w:r w:rsidRPr="007B617C">
              <w:rPr>
                <w:sz w:val="16"/>
                <w:szCs w:val="16"/>
              </w:rPr>
              <w:t>Health Utility Index II</w:t>
            </w:r>
            <w:r>
              <w:rPr>
                <w:sz w:val="16"/>
                <w:szCs w:val="16"/>
              </w:rPr>
              <w:t xml:space="preserve"> </w:t>
            </w:r>
            <w:r>
              <w:rPr>
                <w:sz w:val="16"/>
                <w:szCs w:val="16"/>
              </w:rPr>
              <w:fldChar w:fldCharType="begin">
                <w:fldData xml:space="preserve">PEVuZE5vdGU+PENpdGU+PEF1dGhvcj5Ub3JyYW5jZTwvQXV0aG9yPjxZZWFyPjE5OTY8L1llYXI+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</w:fldData>
              </w:fldChar>
            </w:r>
            <w:r>
              <w:rPr>
                <w:sz w:val="16"/>
                <w:szCs w:val="16"/>
              </w:rPr>
              <w:instrText xml:space="preserve"> ADDIN EN.CITE </w:instrText>
            </w:r>
            <w:r>
              <w:rPr>
                <w:sz w:val="16"/>
                <w:szCs w:val="16"/>
              </w:rPr>
              <w:fldChar w:fldCharType="begin">
                <w:fldData xml:space="preserve">PEVuZE5vdGU+PENpdGU+PEF1dGhvcj5Ub3JyYW5jZTwvQXV0aG9yPjxZZWFyPjE5OTY8L1llYXI+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(Torrance</w:t>
            </w:r>
            <w:r w:rsidRPr="00A27255">
              <w:rPr>
                <w:i/>
                <w:noProof/>
                <w:sz w:val="16"/>
                <w:szCs w:val="16"/>
              </w:rPr>
              <w:t xml:space="preserve"> et al.</w:t>
            </w:r>
            <w:r>
              <w:rPr>
                <w:noProof/>
                <w:sz w:val="16"/>
                <w:szCs w:val="16"/>
              </w:rPr>
              <w:t>, 1996)</w:t>
            </w:r>
            <w:r>
              <w:rPr>
                <w:sz w:val="16"/>
                <w:szCs w:val="16"/>
              </w:rPr>
              <w:fldChar w:fldCharType="end"/>
            </w:r>
          </w:p>
        </w:tc>
        <w:tc>
          <w:tcPr>
            <w:tcW w:w="708" w:type="dxa"/>
          </w:tcPr>
          <w:p w14:paraId="5CAE7226" w14:textId="77777777" w:rsidR="00A27255" w:rsidRPr="007B617C" w:rsidRDefault="00A27255" w:rsidP="00B92FE0">
            <w:pPr>
              <w:rPr>
                <w:sz w:val="16"/>
                <w:szCs w:val="16"/>
              </w:rPr>
            </w:pPr>
            <w:r w:rsidRPr="007B617C">
              <w:rPr>
                <w:sz w:val="16"/>
                <w:szCs w:val="16"/>
              </w:rPr>
              <w:t>5</w:t>
            </w:r>
          </w:p>
        </w:tc>
        <w:tc>
          <w:tcPr>
            <w:tcW w:w="709" w:type="dxa"/>
          </w:tcPr>
          <w:p w14:paraId="2B5E0528" w14:textId="77777777" w:rsidR="00A27255" w:rsidRPr="007B617C" w:rsidRDefault="00A27255" w:rsidP="00B92FE0">
            <w:pPr>
              <w:rPr>
                <w:sz w:val="16"/>
                <w:szCs w:val="16"/>
              </w:rPr>
            </w:pPr>
            <w:r w:rsidRPr="007B617C">
              <w:rPr>
                <w:sz w:val="16"/>
                <w:szCs w:val="16"/>
              </w:rPr>
              <w:t>1</w:t>
            </w:r>
          </w:p>
        </w:tc>
        <w:tc>
          <w:tcPr>
            <w:tcW w:w="851" w:type="dxa"/>
          </w:tcPr>
          <w:p w14:paraId="50F891D8" w14:textId="77777777" w:rsidR="00A27255" w:rsidRPr="007B617C" w:rsidRDefault="00A27255" w:rsidP="00B92FE0">
            <w:pPr>
              <w:rPr>
                <w:sz w:val="16"/>
                <w:szCs w:val="16"/>
              </w:rPr>
            </w:pPr>
            <w:r w:rsidRPr="007B617C">
              <w:rPr>
                <w:sz w:val="16"/>
                <w:szCs w:val="16"/>
              </w:rPr>
              <w:t>5</w:t>
            </w:r>
          </w:p>
        </w:tc>
        <w:tc>
          <w:tcPr>
            <w:tcW w:w="708" w:type="dxa"/>
          </w:tcPr>
          <w:p w14:paraId="6AFFDBCA" w14:textId="77777777" w:rsidR="00A27255" w:rsidRPr="007B617C" w:rsidRDefault="00A27255" w:rsidP="00B92FE0">
            <w:pPr>
              <w:rPr>
                <w:sz w:val="16"/>
                <w:szCs w:val="16"/>
              </w:rPr>
            </w:pPr>
          </w:p>
        </w:tc>
        <w:tc>
          <w:tcPr>
            <w:tcW w:w="851" w:type="dxa"/>
          </w:tcPr>
          <w:p w14:paraId="749FC9CB" w14:textId="77777777" w:rsidR="00A27255" w:rsidRPr="007B617C" w:rsidRDefault="00A27255" w:rsidP="00B92FE0">
            <w:pPr>
              <w:rPr>
                <w:sz w:val="16"/>
                <w:szCs w:val="16"/>
              </w:rPr>
            </w:pPr>
            <w:r w:rsidRPr="007B617C">
              <w:rPr>
                <w:sz w:val="16"/>
                <w:szCs w:val="16"/>
              </w:rPr>
              <w:t>1</w:t>
            </w:r>
          </w:p>
        </w:tc>
        <w:tc>
          <w:tcPr>
            <w:tcW w:w="1131" w:type="dxa"/>
          </w:tcPr>
          <w:p w14:paraId="310D62DD" w14:textId="77777777" w:rsidR="00A27255" w:rsidRPr="007B617C" w:rsidRDefault="00A27255" w:rsidP="00B92FE0">
            <w:pPr>
              <w:rPr>
                <w:sz w:val="16"/>
                <w:szCs w:val="16"/>
              </w:rPr>
            </w:pPr>
          </w:p>
        </w:tc>
      </w:tr>
      <w:tr w:rsidR="00A27255" w:rsidRPr="007B617C" w14:paraId="67EF5387" w14:textId="77777777" w:rsidTr="00A27255">
        <w:trPr>
          <w:trHeight w:val="112"/>
        </w:trPr>
        <w:tc>
          <w:tcPr>
            <w:tcW w:w="4962" w:type="dxa"/>
          </w:tcPr>
          <w:p w14:paraId="4E5FBF18" w14:textId="51A22B40" w:rsidR="00A27255" w:rsidRPr="007B617C" w:rsidRDefault="00A27255" w:rsidP="00A27255">
            <w:pPr>
              <w:rPr>
                <w:sz w:val="16"/>
                <w:szCs w:val="16"/>
              </w:rPr>
            </w:pPr>
            <w:r w:rsidRPr="007B617C">
              <w:rPr>
                <w:sz w:val="16"/>
                <w:szCs w:val="16"/>
              </w:rPr>
              <w:t>Health Utility Index III</w:t>
            </w:r>
            <w:r>
              <w:rPr>
                <w:sz w:val="16"/>
                <w:szCs w:val="16"/>
              </w:rPr>
              <w:t xml:space="preserve"> </w:t>
            </w:r>
            <w:r>
              <w:rPr>
                <w:sz w:val="16"/>
                <w:szCs w:val="16"/>
              </w:rPr>
              <w:fldChar w:fldCharType="begin"/>
            </w:r>
            <w:r>
              <w:rPr>
                <w:sz w:val="16"/>
                <w:szCs w:val="16"/>
              </w:rPr>
              <w:instrText xml:space="preserve"> ADDIN EN.CITE &lt;EndNote&gt;&lt;Cite&gt;&lt;Author&gt;Furlong&lt;/Author&gt;&lt;Year&gt;1998&lt;/Year&gt;&lt;RecNum&gt;1605&lt;/RecNum&gt;&lt;DisplayText&gt;(Furlong&lt;style face="italic"&gt; et al.&lt;/style&gt;, 1998)&lt;/DisplayText&gt;&lt;record&gt;&lt;rec-number&gt;1605&lt;/rec-number&gt;&lt;foreign-keys&gt;&lt;key app="EN" db-id="5rer0dfs6t9vtfezta6pxs0swfprptwpeexw" timestamp="1488455161"&gt;1605&lt;/key&gt;&lt;/foreign-keys&gt;&lt;ref-type name="Report"&gt;27&lt;/ref-type&gt;&lt;contributors&gt;&lt;authors&gt;&lt;author&gt;Furlong, William&lt;/author&gt;&lt;author&gt;Feeny, David&lt;/author&gt;&lt;author&gt;Torrance, G&lt;/author&gt;&lt;author&gt;Goldsmith, Charles&lt;/author&gt;&lt;author&gt;DePauw, Sonja&lt;/author&gt;&lt;author&gt;Zhu, Z&lt;/author&gt;&lt;author&gt;Denton, Margaret&lt;/author&gt;&lt;author&gt;Boyle, M&lt;/author&gt;&lt;/authors&gt;&lt;/contributors&gt;&lt;titles&gt;&lt;title&gt;Multiplicative multi-attribute utility function for the Health Utilities Index Mark 3 (HUI3) system: a technical report&lt;/title&gt;&lt;/titles&gt;&lt;dates&gt;&lt;year&gt;1998&lt;/year&gt;&lt;/dates&gt;&lt;pub-location&gt;Hamilton, Canada&lt;/pub-location&gt;&lt;publisher&gt;Centre for Health Economics and Policy Analysis (CHEPA), McMaster University&lt;/publisher&gt;&lt;urls&gt;&lt;/urls&gt;&lt;/record&gt;&lt;/Cite&gt;&lt;/EndNote&gt;</w:instrText>
            </w:r>
            <w:r>
              <w:rPr>
                <w:sz w:val="16"/>
                <w:szCs w:val="16"/>
              </w:rPr>
              <w:fldChar w:fldCharType="separate"/>
            </w:r>
            <w:r>
              <w:rPr>
                <w:noProof/>
                <w:sz w:val="16"/>
                <w:szCs w:val="16"/>
              </w:rPr>
              <w:t>(Furlong</w:t>
            </w:r>
            <w:r w:rsidRPr="00A27255">
              <w:rPr>
                <w:i/>
                <w:noProof/>
                <w:sz w:val="16"/>
                <w:szCs w:val="16"/>
              </w:rPr>
              <w:t xml:space="preserve"> et al.</w:t>
            </w:r>
            <w:r>
              <w:rPr>
                <w:noProof/>
                <w:sz w:val="16"/>
                <w:szCs w:val="16"/>
              </w:rPr>
              <w:t>, 1998)</w:t>
            </w:r>
            <w:r>
              <w:rPr>
                <w:sz w:val="16"/>
                <w:szCs w:val="16"/>
              </w:rPr>
              <w:fldChar w:fldCharType="end"/>
            </w:r>
          </w:p>
        </w:tc>
        <w:tc>
          <w:tcPr>
            <w:tcW w:w="708" w:type="dxa"/>
          </w:tcPr>
          <w:p w14:paraId="4A32CC1E" w14:textId="77777777" w:rsidR="00A27255" w:rsidRPr="007B617C" w:rsidRDefault="00A27255" w:rsidP="00B92FE0">
            <w:pPr>
              <w:rPr>
                <w:sz w:val="16"/>
                <w:szCs w:val="16"/>
              </w:rPr>
            </w:pPr>
            <w:r w:rsidRPr="007B617C">
              <w:rPr>
                <w:sz w:val="16"/>
                <w:szCs w:val="16"/>
              </w:rPr>
              <w:t>7</w:t>
            </w:r>
          </w:p>
        </w:tc>
        <w:tc>
          <w:tcPr>
            <w:tcW w:w="709" w:type="dxa"/>
          </w:tcPr>
          <w:p w14:paraId="19CD70EB" w14:textId="77777777" w:rsidR="00A27255" w:rsidRPr="007B617C" w:rsidRDefault="00A27255" w:rsidP="00B92FE0">
            <w:pPr>
              <w:rPr>
                <w:sz w:val="16"/>
                <w:szCs w:val="16"/>
              </w:rPr>
            </w:pPr>
            <w:r w:rsidRPr="007B617C">
              <w:rPr>
                <w:sz w:val="16"/>
                <w:szCs w:val="16"/>
              </w:rPr>
              <w:t>1</w:t>
            </w:r>
          </w:p>
        </w:tc>
        <w:tc>
          <w:tcPr>
            <w:tcW w:w="851" w:type="dxa"/>
          </w:tcPr>
          <w:p w14:paraId="7971AEED" w14:textId="77777777" w:rsidR="00A27255" w:rsidRPr="007B617C" w:rsidRDefault="00A27255" w:rsidP="00B92FE0">
            <w:pPr>
              <w:rPr>
                <w:sz w:val="16"/>
                <w:szCs w:val="16"/>
              </w:rPr>
            </w:pPr>
            <w:r w:rsidRPr="007B617C">
              <w:rPr>
                <w:sz w:val="16"/>
                <w:szCs w:val="16"/>
              </w:rPr>
              <w:t>7</w:t>
            </w:r>
          </w:p>
        </w:tc>
        <w:tc>
          <w:tcPr>
            <w:tcW w:w="708" w:type="dxa"/>
          </w:tcPr>
          <w:p w14:paraId="1950A5D9" w14:textId="77777777" w:rsidR="00A27255" w:rsidRPr="007B617C" w:rsidRDefault="00A27255" w:rsidP="00B92FE0">
            <w:pPr>
              <w:rPr>
                <w:sz w:val="16"/>
                <w:szCs w:val="16"/>
              </w:rPr>
            </w:pPr>
          </w:p>
        </w:tc>
        <w:tc>
          <w:tcPr>
            <w:tcW w:w="851" w:type="dxa"/>
          </w:tcPr>
          <w:p w14:paraId="45F7311A" w14:textId="77777777" w:rsidR="00A27255" w:rsidRPr="007B617C" w:rsidRDefault="00A27255" w:rsidP="00B92FE0">
            <w:pPr>
              <w:rPr>
                <w:sz w:val="16"/>
                <w:szCs w:val="16"/>
              </w:rPr>
            </w:pPr>
          </w:p>
        </w:tc>
        <w:tc>
          <w:tcPr>
            <w:tcW w:w="1131" w:type="dxa"/>
          </w:tcPr>
          <w:p w14:paraId="37237FEC" w14:textId="77777777" w:rsidR="00A27255" w:rsidRPr="007B617C" w:rsidRDefault="00A27255" w:rsidP="00B92FE0">
            <w:pPr>
              <w:rPr>
                <w:sz w:val="16"/>
                <w:szCs w:val="16"/>
              </w:rPr>
            </w:pPr>
          </w:p>
        </w:tc>
      </w:tr>
      <w:tr w:rsidR="00A27255" w:rsidRPr="007B617C" w14:paraId="17FD61E1" w14:textId="77777777" w:rsidTr="00A27255">
        <w:trPr>
          <w:trHeight w:val="200"/>
        </w:trPr>
        <w:tc>
          <w:tcPr>
            <w:tcW w:w="4962" w:type="dxa"/>
          </w:tcPr>
          <w:p w14:paraId="6364573B" w14:textId="7F27270F" w:rsidR="00A27255" w:rsidRPr="007B617C" w:rsidRDefault="00A27255" w:rsidP="00A27255">
            <w:pPr>
              <w:rPr>
                <w:sz w:val="16"/>
                <w:szCs w:val="16"/>
              </w:rPr>
            </w:pPr>
            <w:r w:rsidRPr="007B617C">
              <w:rPr>
                <w:sz w:val="16"/>
                <w:szCs w:val="16"/>
              </w:rPr>
              <w:t>Nottingham Health Profile</w:t>
            </w:r>
            <w:r>
              <w:rPr>
                <w:sz w:val="16"/>
                <w:szCs w:val="16"/>
              </w:rPr>
              <w:t xml:space="preserve"> </w:t>
            </w:r>
            <w:r>
              <w:rPr>
                <w:sz w:val="16"/>
                <w:szCs w:val="16"/>
              </w:rPr>
              <w:fldChar w:fldCharType="begin"/>
            </w:r>
            <w:r>
              <w:rPr>
                <w:sz w:val="16"/>
                <w:szCs w:val="16"/>
              </w:rPr>
              <w:instrText xml:space="preserve"> ADDIN EN.CITE &lt;EndNote&gt;&lt;Cite&gt;&lt;Author&gt;Hunt&lt;/Author&gt;&lt;Year&gt;1981&lt;/Year&gt;&lt;RecNum&gt;1606&lt;/RecNum&gt;&lt;DisplayText&gt;(Hunt&lt;style face="italic"&gt; et al.&lt;/style&gt;, 1981)&lt;/DisplayText&gt;&lt;record&gt;&lt;rec-number&gt;1606&lt;/rec-number&gt;&lt;foreign-keys&gt;&lt;key app="EN" db-id="5rer0dfs6t9vtfezta6pxs0swfprptwpeexw" timestamp="1488455161"&gt;1606&lt;/key&gt;&lt;/foreign-keys&gt;&lt;ref-type name="Journal Article"&gt;17&lt;/ref-type&gt;&lt;contributors&gt;&lt;authors&gt;&lt;author&gt;Hunt, Sonja M&lt;/author&gt;&lt;author&gt;McKenna, SP&lt;/author&gt;&lt;author&gt;McEwen, J&lt;/author&gt;&lt;author&gt;Williams, Jan&lt;/author&gt;&lt;author&gt;Papp, Evelyn&lt;/author&gt;&lt;/authors&gt;&lt;/contributors&gt;&lt;titles&gt;&lt;title&gt;The Nottingham Health Profile: subjective health status and medical consultations&lt;/title&gt;&lt;secondary-title&gt;Social Science &amp;amp; Medicine. Part A: Medical Sociology&lt;/secondary-title&gt;&lt;/titles&gt;&lt;periodical&gt;&lt;full-title&gt;Social Science &amp;amp; Medicine. Part A: Medical Sociology&lt;/full-title&gt;&lt;abbr-1&gt;Soc. Sci. Med. A&lt;/abbr-1&gt;&lt;abbr-2&gt;Soc Sci Med A&lt;/abbr-2&gt;&lt;/periodical&gt;&lt;pages&gt;221-229&lt;/pages&gt;&lt;volume&gt;15&lt;/volume&gt;&lt;number&gt;3&lt;/number&gt;&lt;dates&gt;&lt;year&gt;1981&lt;/year&gt;&lt;/dates&gt;&lt;isbn&gt;0271-7123&lt;/isbn&gt;&lt;urls&gt;&lt;/urls&gt;&lt;electronic-resource-num&gt;10.1016/0271-7123(81)90005-5&lt;/electronic-resource-num&gt;&lt;/record&gt;&lt;/Cite&gt;&lt;/EndNote&gt;</w:instrText>
            </w:r>
            <w:r>
              <w:rPr>
                <w:sz w:val="16"/>
                <w:szCs w:val="16"/>
              </w:rPr>
              <w:fldChar w:fldCharType="separate"/>
            </w:r>
            <w:r>
              <w:rPr>
                <w:noProof/>
                <w:sz w:val="16"/>
                <w:szCs w:val="16"/>
              </w:rPr>
              <w:t>(Hunt</w:t>
            </w:r>
            <w:r w:rsidRPr="00A27255">
              <w:rPr>
                <w:i/>
                <w:noProof/>
                <w:sz w:val="16"/>
                <w:szCs w:val="16"/>
              </w:rPr>
              <w:t xml:space="preserve"> et al.</w:t>
            </w:r>
            <w:r>
              <w:rPr>
                <w:noProof/>
                <w:sz w:val="16"/>
                <w:szCs w:val="16"/>
              </w:rPr>
              <w:t>, 1981)</w:t>
            </w:r>
            <w:r>
              <w:rPr>
                <w:sz w:val="16"/>
                <w:szCs w:val="16"/>
              </w:rPr>
              <w:fldChar w:fldCharType="end"/>
            </w:r>
          </w:p>
        </w:tc>
        <w:tc>
          <w:tcPr>
            <w:tcW w:w="708" w:type="dxa"/>
          </w:tcPr>
          <w:p w14:paraId="1B734F92" w14:textId="77777777" w:rsidR="00A27255" w:rsidRPr="007B617C" w:rsidRDefault="00A27255" w:rsidP="00B92FE0">
            <w:pPr>
              <w:rPr>
                <w:sz w:val="16"/>
                <w:szCs w:val="16"/>
              </w:rPr>
            </w:pPr>
            <w:r w:rsidRPr="007B617C">
              <w:rPr>
                <w:sz w:val="16"/>
                <w:szCs w:val="16"/>
              </w:rPr>
              <w:t>1</w:t>
            </w:r>
          </w:p>
        </w:tc>
        <w:tc>
          <w:tcPr>
            <w:tcW w:w="709" w:type="dxa"/>
          </w:tcPr>
          <w:p w14:paraId="31C0656A" w14:textId="77777777" w:rsidR="00A27255" w:rsidRPr="007B617C" w:rsidRDefault="00A27255" w:rsidP="00B92FE0">
            <w:pPr>
              <w:rPr>
                <w:sz w:val="16"/>
                <w:szCs w:val="16"/>
              </w:rPr>
            </w:pPr>
          </w:p>
        </w:tc>
        <w:tc>
          <w:tcPr>
            <w:tcW w:w="851" w:type="dxa"/>
          </w:tcPr>
          <w:p w14:paraId="3CFF5106" w14:textId="77777777" w:rsidR="00A27255" w:rsidRPr="007B617C" w:rsidRDefault="00A27255" w:rsidP="00B92FE0">
            <w:pPr>
              <w:rPr>
                <w:sz w:val="16"/>
                <w:szCs w:val="16"/>
              </w:rPr>
            </w:pPr>
            <w:r w:rsidRPr="007B617C">
              <w:rPr>
                <w:sz w:val="16"/>
                <w:szCs w:val="16"/>
              </w:rPr>
              <w:t>1</w:t>
            </w:r>
          </w:p>
        </w:tc>
        <w:tc>
          <w:tcPr>
            <w:tcW w:w="708" w:type="dxa"/>
          </w:tcPr>
          <w:p w14:paraId="29D431E4" w14:textId="77777777" w:rsidR="00A27255" w:rsidRPr="007B617C" w:rsidRDefault="00A27255" w:rsidP="00B92FE0">
            <w:pPr>
              <w:rPr>
                <w:sz w:val="16"/>
                <w:szCs w:val="16"/>
              </w:rPr>
            </w:pPr>
          </w:p>
        </w:tc>
        <w:tc>
          <w:tcPr>
            <w:tcW w:w="851" w:type="dxa"/>
          </w:tcPr>
          <w:p w14:paraId="4C8AC215" w14:textId="77777777" w:rsidR="00A27255" w:rsidRPr="007B617C" w:rsidRDefault="00A27255" w:rsidP="00B92FE0">
            <w:pPr>
              <w:rPr>
                <w:sz w:val="16"/>
                <w:szCs w:val="16"/>
              </w:rPr>
            </w:pPr>
          </w:p>
        </w:tc>
        <w:tc>
          <w:tcPr>
            <w:tcW w:w="1131" w:type="dxa"/>
          </w:tcPr>
          <w:p w14:paraId="024479B2" w14:textId="77777777" w:rsidR="00A27255" w:rsidRPr="007B617C" w:rsidRDefault="00A27255" w:rsidP="00B92FE0">
            <w:pPr>
              <w:rPr>
                <w:sz w:val="16"/>
                <w:szCs w:val="16"/>
              </w:rPr>
            </w:pPr>
          </w:p>
        </w:tc>
      </w:tr>
      <w:tr w:rsidR="00A27255" w:rsidRPr="007B617C" w14:paraId="12173F01" w14:textId="77777777" w:rsidTr="00A27255">
        <w:trPr>
          <w:trHeight w:val="132"/>
        </w:trPr>
        <w:tc>
          <w:tcPr>
            <w:tcW w:w="4962" w:type="dxa"/>
          </w:tcPr>
          <w:p w14:paraId="6EA0C1C4" w14:textId="5368D0A6" w:rsidR="00A27255" w:rsidRPr="007B617C" w:rsidRDefault="00A27255" w:rsidP="00A27255">
            <w:pPr>
              <w:rPr>
                <w:sz w:val="16"/>
                <w:szCs w:val="16"/>
              </w:rPr>
            </w:pPr>
            <w:r w:rsidRPr="007B617C">
              <w:rPr>
                <w:sz w:val="16"/>
                <w:szCs w:val="16"/>
              </w:rPr>
              <w:t>Quality of Well-being scale</w:t>
            </w:r>
            <w:r>
              <w:rPr>
                <w:sz w:val="16"/>
                <w:szCs w:val="16"/>
              </w:rPr>
              <w:t xml:space="preserve"> </w:t>
            </w:r>
            <w:r>
              <w:rPr>
                <w:sz w:val="16"/>
                <w:szCs w:val="16"/>
              </w:rPr>
              <w:fldChar w:fldCharType="begin"/>
            </w:r>
            <w:r>
              <w:rPr>
                <w:sz w:val="16"/>
                <w:szCs w:val="16"/>
              </w:rPr>
              <w:instrText xml:space="preserve"> ADDIN EN.CITE &lt;EndNote&gt;&lt;Cite&gt;&lt;Author&gt;Kaplan&lt;/Author&gt;&lt;Year&gt;1976&lt;/Year&gt;&lt;RecNum&gt;1607&lt;/RecNum&gt;&lt;DisplayText&gt;(Kaplan&lt;style face="italic"&gt; et al.&lt;/style&gt;, 1976)&lt;/DisplayText&gt;&lt;record&gt;&lt;rec-number&gt;1607&lt;/rec-number&gt;&lt;foreign-keys&gt;&lt;key app="EN" db-id="5rer0dfs6t9vtfezta6pxs0swfprptwpeexw" timestamp="1488455161"&gt;1607&lt;/key&gt;&lt;/foreign-keys&gt;&lt;ref-type name="Journal Article"&gt;17&lt;/ref-type&gt;&lt;contributors&gt;&lt;authors&gt;&lt;author&gt;Kaplan, Robert M&lt;/author&gt;&lt;author&gt;Bush, James W&lt;/author&gt;&lt;author&gt;Berry, Charles C&lt;/author&gt;&lt;/authors&gt;&lt;/contributors&gt;&lt;titles&gt;&lt;title&gt;Health status: types of validity and the index of well-being&lt;/title&gt;&lt;secondary-title&gt;Health Services Research&lt;/secondary-title&gt;&lt;/titles&gt;&lt;periodical&gt;&lt;full-title&gt;Health Services Research&lt;/full-title&gt;&lt;abbr-1&gt;Health Serv. Res.&lt;/abbr-1&gt;&lt;abbr-2&gt;Health Serv Res&lt;/abbr-2&gt;&lt;/periodical&gt;&lt;pages&gt;478&lt;/pages&gt;&lt;volume&gt;11&lt;/volume&gt;&lt;number&gt;4&lt;/number&gt;&lt;dates&gt;&lt;year&gt;1976&lt;/year&gt;&lt;/dates&gt;&lt;urls&gt;&lt;/urls&gt;&lt;/record&gt;&lt;/Cite&gt;&lt;/EndNote&gt;</w:instrText>
            </w:r>
            <w:r>
              <w:rPr>
                <w:sz w:val="16"/>
                <w:szCs w:val="16"/>
              </w:rPr>
              <w:fldChar w:fldCharType="separate"/>
            </w:r>
            <w:r>
              <w:rPr>
                <w:noProof/>
                <w:sz w:val="16"/>
                <w:szCs w:val="16"/>
              </w:rPr>
              <w:t>(Kaplan</w:t>
            </w:r>
            <w:r w:rsidRPr="00A27255">
              <w:rPr>
                <w:i/>
                <w:noProof/>
                <w:sz w:val="16"/>
                <w:szCs w:val="16"/>
              </w:rPr>
              <w:t xml:space="preserve"> et al.</w:t>
            </w:r>
            <w:r>
              <w:rPr>
                <w:noProof/>
                <w:sz w:val="16"/>
                <w:szCs w:val="16"/>
              </w:rPr>
              <w:t>, 1976)</w:t>
            </w:r>
            <w:r>
              <w:rPr>
                <w:sz w:val="16"/>
                <w:szCs w:val="16"/>
              </w:rPr>
              <w:fldChar w:fldCharType="end"/>
            </w:r>
          </w:p>
        </w:tc>
        <w:tc>
          <w:tcPr>
            <w:tcW w:w="708" w:type="dxa"/>
          </w:tcPr>
          <w:p w14:paraId="2836628F" w14:textId="77777777" w:rsidR="00A27255" w:rsidRPr="007B617C" w:rsidRDefault="00A27255" w:rsidP="00B92FE0">
            <w:pPr>
              <w:rPr>
                <w:sz w:val="16"/>
                <w:szCs w:val="16"/>
              </w:rPr>
            </w:pPr>
            <w:r w:rsidRPr="007B617C">
              <w:rPr>
                <w:sz w:val="16"/>
                <w:szCs w:val="16"/>
              </w:rPr>
              <w:t>4</w:t>
            </w:r>
          </w:p>
        </w:tc>
        <w:tc>
          <w:tcPr>
            <w:tcW w:w="709" w:type="dxa"/>
          </w:tcPr>
          <w:p w14:paraId="496FC038" w14:textId="77777777" w:rsidR="00A27255" w:rsidRPr="007B617C" w:rsidRDefault="00A27255" w:rsidP="00B92FE0">
            <w:pPr>
              <w:rPr>
                <w:sz w:val="16"/>
                <w:szCs w:val="16"/>
              </w:rPr>
            </w:pPr>
            <w:r w:rsidRPr="007B617C">
              <w:rPr>
                <w:sz w:val="16"/>
                <w:szCs w:val="16"/>
              </w:rPr>
              <w:t>2</w:t>
            </w:r>
          </w:p>
        </w:tc>
        <w:tc>
          <w:tcPr>
            <w:tcW w:w="851" w:type="dxa"/>
          </w:tcPr>
          <w:p w14:paraId="5F2E0DFE" w14:textId="77777777" w:rsidR="00A27255" w:rsidRPr="007B617C" w:rsidRDefault="00A27255" w:rsidP="00B92FE0">
            <w:pPr>
              <w:rPr>
                <w:sz w:val="16"/>
                <w:szCs w:val="16"/>
              </w:rPr>
            </w:pPr>
            <w:r w:rsidRPr="007B617C">
              <w:rPr>
                <w:sz w:val="16"/>
                <w:szCs w:val="16"/>
              </w:rPr>
              <w:t>4</w:t>
            </w:r>
          </w:p>
        </w:tc>
        <w:tc>
          <w:tcPr>
            <w:tcW w:w="708" w:type="dxa"/>
          </w:tcPr>
          <w:p w14:paraId="04DBA776" w14:textId="77777777" w:rsidR="00A27255" w:rsidRPr="007B617C" w:rsidRDefault="00A27255" w:rsidP="00B92FE0">
            <w:pPr>
              <w:rPr>
                <w:sz w:val="16"/>
                <w:szCs w:val="16"/>
              </w:rPr>
            </w:pPr>
          </w:p>
        </w:tc>
        <w:tc>
          <w:tcPr>
            <w:tcW w:w="851" w:type="dxa"/>
          </w:tcPr>
          <w:p w14:paraId="79B419B4" w14:textId="77777777" w:rsidR="00A27255" w:rsidRPr="007B617C" w:rsidRDefault="00A27255" w:rsidP="00B92FE0">
            <w:pPr>
              <w:rPr>
                <w:sz w:val="16"/>
                <w:szCs w:val="16"/>
              </w:rPr>
            </w:pPr>
          </w:p>
        </w:tc>
        <w:tc>
          <w:tcPr>
            <w:tcW w:w="1131" w:type="dxa"/>
          </w:tcPr>
          <w:p w14:paraId="0D4B054E" w14:textId="77777777" w:rsidR="00A27255" w:rsidRPr="007B617C" w:rsidRDefault="00A27255" w:rsidP="00B92FE0">
            <w:pPr>
              <w:rPr>
                <w:sz w:val="16"/>
                <w:szCs w:val="16"/>
              </w:rPr>
            </w:pPr>
          </w:p>
        </w:tc>
      </w:tr>
      <w:tr w:rsidR="00A27255" w:rsidRPr="007B617C" w14:paraId="60DC8FBD" w14:textId="77777777" w:rsidTr="00A27255">
        <w:trPr>
          <w:trHeight w:val="78"/>
        </w:trPr>
        <w:tc>
          <w:tcPr>
            <w:tcW w:w="4962" w:type="dxa"/>
          </w:tcPr>
          <w:p w14:paraId="20D8CFA6" w14:textId="512188E2" w:rsidR="00A27255" w:rsidRPr="007B617C" w:rsidRDefault="00A27255" w:rsidP="00A27255">
            <w:pPr>
              <w:rPr>
                <w:sz w:val="16"/>
                <w:szCs w:val="16"/>
              </w:rPr>
            </w:pPr>
            <w:r w:rsidRPr="007B617C">
              <w:rPr>
                <w:sz w:val="16"/>
                <w:szCs w:val="16"/>
              </w:rPr>
              <w:t>Single item global HRQoL question</w:t>
            </w:r>
            <w:r>
              <w:rPr>
                <w:sz w:val="16"/>
                <w:szCs w:val="16"/>
              </w:rPr>
              <w:t xml:space="preserve"> </w:t>
            </w:r>
            <w:r>
              <w:rPr>
                <w:sz w:val="16"/>
                <w:szCs w:val="16"/>
              </w:rPr>
              <w:fldChar w:fldCharType="begin"/>
            </w:r>
            <w:r>
              <w:rPr>
                <w:sz w:val="16"/>
                <w:szCs w:val="16"/>
              </w:rPr>
              <w:instrText xml:space="preserve"> ADDIN EN.CITE &lt;EndNote&gt;&lt;Cite&gt;&lt;Author&gt;Uhlmann&lt;/Author&gt;&lt;Year&gt;1987&lt;/Year&gt;&lt;RecNum&gt;1219&lt;/RecNum&gt;&lt;DisplayText&gt;(Uhlmann&lt;style face="italic"&gt; et al.&lt;/style&gt;, 1987)&lt;/DisplayText&gt;&lt;record&gt;&lt;rec-number&gt;1219&lt;/rec-number&gt;&lt;foreign-keys&gt;&lt;key app="EN" db-id="5rer0dfs6t9vtfezta6pxs0swfprptwpeexw" timestamp="1453375617"&gt;1219&lt;/key&gt;&lt;/foreign-keys&gt;&lt;ref-type name="Journal Article"&gt;17&lt;/ref-type&gt;&lt;contributors&gt;&lt;authors&gt;&lt;author&gt;Uhlmann, R. F.&lt;/author&gt;&lt;author&gt;Larson, E. B.&lt;/author&gt;&lt;author&gt;Buchner, D. M.&lt;/author&gt;&lt;/authors&gt;&lt;/contributors&gt;&lt;titles&gt;&lt;title&gt;Correlations of Mini-Mental State and modified Dementia Rating Scale to measures of transitional health status in dementia&lt;/title&gt;&lt;secondary-title&gt;Journal of Gerontology&lt;/secondary-title&gt;&lt;/titles&gt;&lt;periodical&gt;&lt;full-title&gt;Journal of Gerontology&lt;/full-title&gt;&lt;abbr-1&gt;J. Gerontol.&lt;/abbr-1&gt;&lt;abbr-2&gt;J Gerontol&lt;/abbr-2&gt;&lt;/periodical&gt;&lt;pages&gt;33-6&lt;/pages&gt;&lt;volume&gt;42&lt;/volume&gt;&lt;number&gt;1&lt;/number&gt;&lt;keywords&gt;&lt;keyword&gt;Aged&lt;/keyword&gt;&lt;keyword&gt;Alzheimer Disease/ diagnosis/psychology&lt;/keyword&gt;&lt;keyword&gt;Female&lt;/keyword&gt;&lt;keyword&gt;Follow-Up Studies&lt;/keyword&gt;&lt;keyword&gt;Health Status&lt;/keyword&gt;&lt;keyword&gt;Humans&lt;/keyword&gt;&lt;keyword&gt;Longitudinal Studies&lt;/keyword&gt;&lt;keyword&gt;Male&lt;/keyword&gt;&lt;keyword&gt;Mental Status Schedule&lt;/keyword&gt;&lt;keyword&gt;Prospective Studies&lt;/keyword&gt;&lt;keyword&gt;Psychiatric Status Rating Scales&lt;/keyword&gt;&lt;/keywords&gt;&lt;dates&gt;&lt;year&gt;1987&lt;/year&gt;&lt;pub-dates&gt;&lt;date&gt;Jan&lt;/date&gt;&lt;/pub-dates&gt;&lt;/dates&gt;&lt;isbn&gt;0022-1422 (Print)&amp;#xD;0022-1422 (Linking)&lt;/isbn&gt;&lt;accession-num&gt;3794193&lt;/accession-num&gt;&lt;urls&gt;&lt;/urls&gt;&lt;electronic-resource-num&gt;10.1093/geronj/42.1.33&lt;/electronic-resource-num&gt;&lt;remote-database-provider&gt;NLM&lt;/remote-database-provider&gt;&lt;language&gt;eng&lt;/language&gt;&lt;/record&gt;&lt;/Cite&gt;&lt;/EndNote&gt;</w:instrText>
            </w:r>
            <w:r>
              <w:rPr>
                <w:sz w:val="16"/>
                <w:szCs w:val="16"/>
              </w:rPr>
              <w:fldChar w:fldCharType="separate"/>
            </w:r>
            <w:r>
              <w:rPr>
                <w:noProof/>
                <w:sz w:val="16"/>
                <w:szCs w:val="16"/>
              </w:rPr>
              <w:t>(Uhlmann</w:t>
            </w:r>
            <w:r w:rsidRPr="00A27255">
              <w:rPr>
                <w:i/>
                <w:noProof/>
                <w:sz w:val="16"/>
                <w:szCs w:val="16"/>
              </w:rPr>
              <w:t xml:space="preserve"> et al.</w:t>
            </w:r>
            <w:r>
              <w:rPr>
                <w:noProof/>
                <w:sz w:val="16"/>
                <w:szCs w:val="16"/>
              </w:rPr>
              <w:t>, 1987)</w:t>
            </w:r>
            <w:r>
              <w:rPr>
                <w:sz w:val="16"/>
                <w:szCs w:val="16"/>
              </w:rPr>
              <w:fldChar w:fldCharType="end"/>
            </w:r>
          </w:p>
        </w:tc>
        <w:tc>
          <w:tcPr>
            <w:tcW w:w="708" w:type="dxa"/>
          </w:tcPr>
          <w:p w14:paraId="38A2D551" w14:textId="77777777" w:rsidR="00A27255" w:rsidRPr="007B617C" w:rsidRDefault="00A27255" w:rsidP="00B92FE0">
            <w:pPr>
              <w:rPr>
                <w:sz w:val="16"/>
                <w:szCs w:val="16"/>
              </w:rPr>
            </w:pPr>
            <w:r w:rsidRPr="007B617C">
              <w:rPr>
                <w:sz w:val="16"/>
                <w:szCs w:val="16"/>
              </w:rPr>
              <w:t>1</w:t>
            </w:r>
          </w:p>
        </w:tc>
        <w:tc>
          <w:tcPr>
            <w:tcW w:w="709" w:type="dxa"/>
          </w:tcPr>
          <w:p w14:paraId="59DE5F3D" w14:textId="77777777" w:rsidR="00A27255" w:rsidRPr="007B617C" w:rsidRDefault="00A27255" w:rsidP="00B92FE0">
            <w:pPr>
              <w:rPr>
                <w:sz w:val="16"/>
                <w:szCs w:val="16"/>
              </w:rPr>
            </w:pPr>
            <w:r w:rsidRPr="007B617C">
              <w:rPr>
                <w:sz w:val="16"/>
                <w:szCs w:val="16"/>
              </w:rPr>
              <w:t>1</w:t>
            </w:r>
          </w:p>
        </w:tc>
        <w:tc>
          <w:tcPr>
            <w:tcW w:w="851" w:type="dxa"/>
          </w:tcPr>
          <w:p w14:paraId="42F886B2" w14:textId="77777777" w:rsidR="00A27255" w:rsidRPr="007B617C" w:rsidRDefault="00A27255" w:rsidP="00B92FE0">
            <w:pPr>
              <w:rPr>
                <w:sz w:val="16"/>
                <w:szCs w:val="16"/>
              </w:rPr>
            </w:pPr>
          </w:p>
        </w:tc>
        <w:tc>
          <w:tcPr>
            <w:tcW w:w="708" w:type="dxa"/>
          </w:tcPr>
          <w:p w14:paraId="535424D8" w14:textId="77777777" w:rsidR="00A27255" w:rsidRPr="007B617C" w:rsidRDefault="00A27255" w:rsidP="00B92FE0">
            <w:pPr>
              <w:rPr>
                <w:sz w:val="16"/>
                <w:szCs w:val="16"/>
              </w:rPr>
            </w:pPr>
          </w:p>
        </w:tc>
        <w:tc>
          <w:tcPr>
            <w:tcW w:w="851" w:type="dxa"/>
          </w:tcPr>
          <w:p w14:paraId="5E164590" w14:textId="77777777" w:rsidR="00A27255" w:rsidRPr="007B617C" w:rsidRDefault="00A27255" w:rsidP="00B92FE0">
            <w:pPr>
              <w:rPr>
                <w:sz w:val="16"/>
                <w:szCs w:val="16"/>
              </w:rPr>
            </w:pPr>
          </w:p>
        </w:tc>
        <w:tc>
          <w:tcPr>
            <w:tcW w:w="1131" w:type="dxa"/>
          </w:tcPr>
          <w:p w14:paraId="17779003" w14:textId="77777777" w:rsidR="00A27255" w:rsidRPr="007B617C" w:rsidRDefault="00A27255" w:rsidP="00B92FE0">
            <w:pPr>
              <w:rPr>
                <w:sz w:val="16"/>
                <w:szCs w:val="16"/>
              </w:rPr>
            </w:pPr>
            <w:r w:rsidRPr="007B617C">
              <w:rPr>
                <w:sz w:val="16"/>
                <w:szCs w:val="16"/>
              </w:rPr>
              <w:t>1</w:t>
            </w:r>
          </w:p>
        </w:tc>
      </w:tr>
      <w:tr w:rsidR="00A27255" w:rsidRPr="007B617C" w14:paraId="1E1249B0" w14:textId="77777777" w:rsidTr="00A27255">
        <w:trPr>
          <w:trHeight w:val="166"/>
        </w:trPr>
        <w:tc>
          <w:tcPr>
            <w:tcW w:w="4962" w:type="dxa"/>
          </w:tcPr>
          <w:p w14:paraId="08833EE6" w14:textId="18AD8FF5" w:rsidR="00A27255" w:rsidRPr="007B617C" w:rsidRDefault="00A27255" w:rsidP="00A27255">
            <w:pPr>
              <w:rPr>
                <w:sz w:val="16"/>
                <w:szCs w:val="16"/>
              </w:rPr>
            </w:pPr>
            <w:r w:rsidRPr="007B617C">
              <w:rPr>
                <w:sz w:val="16"/>
                <w:szCs w:val="16"/>
              </w:rPr>
              <w:t>12-Item Short Form Health Survey (SF-12)</w:t>
            </w:r>
            <w:r>
              <w:rPr>
                <w:sz w:val="16"/>
                <w:szCs w:val="16"/>
              </w:rPr>
              <w:t xml:space="preserve"> </w:t>
            </w:r>
            <w:r>
              <w:rPr>
                <w:sz w:val="16"/>
                <w:szCs w:val="16"/>
              </w:rPr>
              <w:fldChar w:fldCharType="begin"/>
            </w:r>
            <w:r>
              <w:rPr>
                <w:sz w:val="16"/>
                <w:szCs w:val="16"/>
              </w:rPr>
              <w:instrText xml:space="preserve"> ADDIN EN.CITE &lt;EndNote&gt;&lt;Cite&gt;&lt;Author&gt;Ware&lt;/Author&gt;&lt;Year&gt;1995&lt;/Year&gt;&lt;RecNum&gt;1608&lt;/RecNum&gt;&lt;DisplayText&gt;(Ware&lt;style face="italic"&gt; et al.&lt;/style&gt;, 1995)&lt;/DisplayText&gt;&lt;record&gt;&lt;rec-number&gt;1608&lt;/rec-number&gt;&lt;foreign-keys&gt;&lt;key app="EN" db-id="5rer0dfs6t9vtfezta6pxs0swfprptwpeexw" timestamp="1488455162"&gt;1608&lt;/key&gt;&lt;/foreign-keys&gt;&lt;ref-type name="Book"&gt;6&lt;/ref-type&gt;&lt;contributors&gt;&lt;authors&gt;&lt;author&gt;Ware, John E&lt;/author&gt;&lt;author&gt;Kosinski, Mark&lt;/author&gt;&lt;author&gt;Keller, Susan D&lt;/author&gt;&lt;/authors&gt;&lt;/contributors&gt;&lt;titles&gt;&lt;title&gt;SF-12: how to score the SF-12 physical and mental health summary scales&lt;/title&gt;&lt;/titles&gt;&lt;dates&gt;&lt;year&gt;1995&lt;/year&gt;&lt;/dates&gt;&lt;pub-location&gt;Boston, MA&lt;/pub-location&gt;&lt;publisher&gt;The Health Institute, New England Medical Center&lt;/publisher&gt;&lt;isbn&gt;1891810022&lt;/isbn&gt;&lt;urls&gt;&lt;/urls&gt;&lt;/record&gt;&lt;/Cite&gt;&lt;/EndNote&gt;</w:instrText>
            </w:r>
            <w:r>
              <w:rPr>
                <w:sz w:val="16"/>
                <w:szCs w:val="16"/>
              </w:rPr>
              <w:fldChar w:fldCharType="separate"/>
            </w:r>
            <w:r>
              <w:rPr>
                <w:noProof/>
                <w:sz w:val="16"/>
                <w:szCs w:val="16"/>
              </w:rPr>
              <w:t>(Ware</w:t>
            </w:r>
            <w:r w:rsidRPr="00A27255">
              <w:rPr>
                <w:i/>
                <w:noProof/>
                <w:sz w:val="16"/>
                <w:szCs w:val="16"/>
              </w:rPr>
              <w:t xml:space="preserve"> et al.</w:t>
            </w:r>
            <w:r>
              <w:rPr>
                <w:noProof/>
                <w:sz w:val="16"/>
                <w:szCs w:val="16"/>
              </w:rPr>
              <w:t>, 1995)</w:t>
            </w:r>
            <w:r>
              <w:rPr>
                <w:sz w:val="16"/>
                <w:szCs w:val="16"/>
              </w:rPr>
              <w:fldChar w:fldCharType="end"/>
            </w:r>
          </w:p>
        </w:tc>
        <w:tc>
          <w:tcPr>
            <w:tcW w:w="708" w:type="dxa"/>
          </w:tcPr>
          <w:p w14:paraId="2E10ACFC" w14:textId="77777777" w:rsidR="00A27255" w:rsidRPr="007B617C" w:rsidRDefault="00A27255" w:rsidP="00B92FE0">
            <w:pPr>
              <w:rPr>
                <w:sz w:val="16"/>
                <w:szCs w:val="16"/>
              </w:rPr>
            </w:pPr>
            <w:r w:rsidRPr="007B617C">
              <w:rPr>
                <w:sz w:val="16"/>
                <w:szCs w:val="16"/>
              </w:rPr>
              <w:t>4</w:t>
            </w:r>
          </w:p>
        </w:tc>
        <w:tc>
          <w:tcPr>
            <w:tcW w:w="709" w:type="dxa"/>
          </w:tcPr>
          <w:p w14:paraId="50C91890" w14:textId="77777777" w:rsidR="00A27255" w:rsidRPr="007B617C" w:rsidRDefault="00A27255" w:rsidP="00B92FE0">
            <w:pPr>
              <w:rPr>
                <w:sz w:val="16"/>
                <w:szCs w:val="16"/>
              </w:rPr>
            </w:pPr>
            <w:r w:rsidRPr="007B617C">
              <w:rPr>
                <w:sz w:val="16"/>
                <w:szCs w:val="16"/>
              </w:rPr>
              <w:t>4</w:t>
            </w:r>
          </w:p>
        </w:tc>
        <w:tc>
          <w:tcPr>
            <w:tcW w:w="851" w:type="dxa"/>
          </w:tcPr>
          <w:p w14:paraId="4DC01E0F" w14:textId="77777777" w:rsidR="00A27255" w:rsidRPr="007B617C" w:rsidRDefault="00A27255" w:rsidP="00B92FE0">
            <w:pPr>
              <w:rPr>
                <w:sz w:val="16"/>
                <w:szCs w:val="16"/>
              </w:rPr>
            </w:pPr>
            <w:r w:rsidRPr="007B617C">
              <w:rPr>
                <w:sz w:val="16"/>
                <w:szCs w:val="16"/>
              </w:rPr>
              <w:t>3</w:t>
            </w:r>
          </w:p>
        </w:tc>
        <w:tc>
          <w:tcPr>
            <w:tcW w:w="708" w:type="dxa"/>
          </w:tcPr>
          <w:p w14:paraId="5E4E05CE" w14:textId="77777777" w:rsidR="00A27255" w:rsidRPr="007B617C" w:rsidRDefault="00A27255" w:rsidP="00B92FE0">
            <w:pPr>
              <w:rPr>
                <w:sz w:val="16"/>
                <w:szCs w:val="16"/>
              </w:rPr>
            </w:pPr>
          </w:p>
        </w:tc>
        <w:tc>
          <w:tcPr>
            <w:tcW w:w="851" w:type="dxa"/>
          </w:tcPr>
          <w:p w14:paraId="7241A04D" w14:textId="77777777" w:rsidR="00A27255" w:rsidRPr="007B617C" w:rsidRDefault="00A27255" w:rsidP="00B92FE0">
            <w:pPr>
              <w:rPr>
                <w:sz w:val="16"/>
                <w:szCs w:val="16"/>
              </w:rPr>
            </w:pPr>
          </w:p>
        </w:tc>
        <w:tc>
          <w:tcPr>
            <w:tcW w:w="1131" w:type="dxa"/>
          </w:tcPr>
          <w:p w14:paraId="5AAF9C76" w14:textId="77777777" w:rsidR="00A27255" w:rsidRPr="007B617C" w:rsidRDefault="00A27255" w:rsidP="00B92FE0">
            <w:pPr>
              <w:rPr>
                <w:sz w:val="16"/>
                <w:szCs w:val="16"/>
              </w:rPr>
            </w:pPr>
            <w:r w:rsidRPr="007B617C">
              <w:rPr>
                <w:sz w:val="16"/>
                <w:szCs w:val="16"/>
              </w:rPr>
              <w:t>1</w:t>
            </w:r>
          </w:p>
        </w:tc>
      </w:tr>
      <w:tr w:rsidR="00A27255" w:rsidRPr="007B617C" w14:paraId="177EF9A7" w14:textId="77777777" w:rsidTr="00A27255">
        <w:trPr>
          <w:trHeight w:val="125"/>
        </w:trPr>
        <w:tc>
          <w:tcPr>
            <w:tcW w:w="4962" w:type="dxa"/>
          </w:tcPr>
          <w:p w14:paraId="3EA1B137" w14:textId="4561FDC0" w:rsidR="00A27255" w:rsidRPr="007B617C" w:rsidRDefault="00A27255" w:rsidP="00A27255">
            <w:pPr>
              <w:rPr>
                <w:sz w:val="16"/>
                <w:szCs w:val="16"/>
              </w:rPr>
            </w:pPr>
            <w:r w:rsidRPr="007B617C">
              <w:rPr>
                <w:sz w:val="16"/>
                <w:szCs w:val="16"/>
              </w:rPr>
              <w:t>36-Item Short Form Health Survey (SF-36)</w:t>
            </w:r>
            <w:r>
              <w:rPr>
                <w:sz w:val="16"/>
                <w:szCs w:val="16"/>
              </w:rPr>
              <w:t xml:space="preserve"> </w:t>
            </w:r>
            <w:r>
              <w:rPr>
                <w:sz w:val="16"/>
                <w:szCs w:val="16"/>
              </w:rPr>
              <w:fldChar w:fldCharType="begin"/>
            </w:r>
            <w:r>
              <w:rPr>
                <w:sz w:val="16"/>
                <w:szCs w:val="16"/>
              </w:rPr>
              <w:instrText xml:space="preserve"> ADDIN EN.CITE &lt;EndNote&gt;&lt;Cite&gt;&lt;Author&gt;Ware&lt;/Author&gt;&lt;Year&gt;1993&lt;/Year&gt;&lt;RecNum&gt;1609&lt;/RecNum&gt;&lt;DisplayText&gt;(Ware&lt;style face="italic"&gt; et al.&lt;/style&gt;, 1993)&lt;/DisplayText&gt;&lt;record&gt;&lt;rec-number&gt;1609&lt;/rec-number&gt;&lt;foreign-keys&gt;&lt;key app="EN" db-id="5rer0dfs6t9vtfezta6pxs0swfprptwpeexw" timestamp="1488455162"&gt;1609&lt;/key&gt;&lt;/foreign-keys&gt;&lt;ref-type name="Book"&gt;6&lt;/ref-type&gt;&lt;contributors&gt;&lt;authors&gt;&lt;author&gt;Ware, J.E.&lt;/author&gt;&lt;author&gt;Snow, K.K.&lt;/author&gt;&lt;author&gt;Kosinski, M.&lt;/author&gt;&lt;author&gt;Gandek, B.&lt;/author&gt;&lt;/authors&gt;&lt;/contributors&gt;&lt;titles&gt;&lt;title&gt;SF-36 Health Survey: manual and interpretation guide&lt;/title&gt;&lt;/titles&gt;&lt;dates&gt;&lt;year&gt;1993&lt;/year&gt;&lt;/dates&gt;&lt;pub-location&gt;Boston, MA&lt;/pub-location&gt;&lt;publisher&gt;The Health Institute, New England Medical Center&lt;/publisher&gt;&lt;isbn&gt;1891810022&lt;/isbn&gt;&lt;urls&gt;&lt;/urls&gt;&lt;/record&gt;&lt;/Cite&gt;&lt;/EndNote&gt;</w:instrText>
            </w:r>
            <w:r>
              <w:rPr>
                <w:sz w:val="16"/>
                <w:szCs w:val="16"/>
              </w:rPr>
              <w:fldChar w:fldCharType="separate"/>
            </w:r>
            <w:r>
              <w:rPr>
                <w:noProof/>
                <w:sz w:val="16"/>
                <w:szCs w:val="16"/>
              </w:rPr>
              <w:t>(Ware</w:t>
            </w:r>
            <w:r w:rsidRPr="00A27255">
              <w:rPr>
                <w:i/>
                <w:noProof/>
                <w:sz w:val="16"/>
                <w:szCs w:val="16"/>
              </w:rPr>
              <w:t xml:space="preserve"> et al.</w:t>
            </w:r>
            <w:r>
              <w:rPr>
                <w:noProof/>
                <w:sz w:val="16"/>
                <w:szCs w:val="16"/>
              </w:rPr>
              <w:t>, 1993)</w:t>
            </w:r>
            <w:r>
              <w:rPr>
                <w:sz w:val="16"/>
                <w:szCs w:val="16"/>
              </w:rPr>
              <w:fldChar w:fldCharType="end"/>
            </w:r>
          </w:p>
        </w:tc>
        <w:tc>
          <w:tcPr>
            <w:tcW w:w="708" w:type="dxa"/>
          </w:tcPr>
          <w:p w14:paraId="5C18615F" w14:textId="77777777" w:rsidR="00A27255" w:rsidRPr="007B617C" w:rsidRDefault="00A27255" w:rsidP="00B92FE0">
            <w:pPr>
              <w:rPr>
                <w:sz w:val="16"/>
                <w:szCs w:val="16"/>
              </w:rPr>
            </w:pPr>
            <w:r w:rsidRPr="007B617C">
              <w:rPr>
                <w:sz w:val="16"/>
                <w:szCs w:val="16"/>
              </w:rPr>
              <w:t>7</w:t>
            </w:r>
          </w:p>
        </w:tc>
        <w:tc>
          <w:tcPr>
            <w:tcW w:w="709" w:type="dxa"/>
          </w:tcPr>
          <w:p w14:paraId="2E5C63E9" w14:textId="77777777" w:rsidR="00A27255" w:rsidRPr="007B617C" w:rsidRDefault="00A27255" w:rsidP="00B92FE0">
            <w:pPr>
              <w:rPr>
                <w:sz w:val="16"/>
                <w:szCs w:val="16"/>
              </w:rPr>
            </w:pPr>
            <w:r w:rsidRPr="007B617C">
              <w:rPr>
                <w:sz w:val="16"/>
                <w:szCs w:val="16"/>
              </w:rPr>
              <w:t>5</w:t>
            </w:r>
          </w:p>
        </w:tc>
        <w:tc>
          <w:tcPr>
            <w:tcW w:w="851" w:type="dxa"/>
          </w:tcPr>
          <w:p w14:paraId="2971B8CA" w14:textId="77777777" w:rsidR="00A27255" w:rsidRPr="007B617C" w:rsidRDefault="00A27255" w:rsidP="00B92FE0">
            <w:pPr>
              <w:rPr>
                <w:sz w:val="16"/>
                <w:szCs w:val="16"/>
              </w:rPr>
            </w:pPr>
            <w:r w:rsidRPr="007B617C">
              <w:rPr>
                <w:sz w:val="16"/>
                <w:szCs w:val="16"/>
              </w:rPr>
              <w:t>3</w:t>
            </w:r>
          </w:p>
        </w:tc>
        <w:tc>
          <w:tcPr>
            <w:tcW w:w="708" w:type="dxa"/>
          </w:tcPr>
          <w:p w14:paraId="0ACADA61" w14:textId="77777777" w:rsidR="00A27255" w:rsidRPr="007B617C" w:rsidRDefault="00A27255" w:rsidP="00B92FE0">
            <w:pPr>
              <w:rPr>
                <w:sz w:val="16"/>
                <w:szCs w:val="16"/>
              </w:rPr>
            </w:pPr>
          </w:p>
        </w:tc>
        <w:tc>
          <w:tcPr>
            <w:tcW w:w="851" w:type="dxa"/>
          </w:tcPr>
          <w:p w14:paraId="2328692C" w14:textId="77777777" w:rsidR="00A27255" w:rsidRPr="007B617C" w:rsidRDefault="00A27255" w:rsidP="00B92FE0">
            <w:pPr>
              <w:rPr>
                <w:sz w:val="16"/>
                <w:szCs w:val="16"/>
              </w:rPr>
            </w:pPr>
            <w:r w:rsidRPr="007B617C">
              <w:rPr>
                <w:sz w:val="16"/>
                <w:szCs w:val="16"/>
              </w:rPr>
              <w:t>1</w:t>
            </w:r>
          </w:p>
        </w:tc>
        <w:tc>
          <w:tcPr>
            <w:tcW w:w="1131" w:type="dxa"/>
          </w:tcPr>
          <w:p w14:paraId="60577DB9" w14:textId="77777777" w:rsidR="00A27255" w:rsidRPr="007B617C" w:rsidRDefault="00A27255" w:rsidP="00B92FE0">
            <w:pPr>
              <w:rPr>
                <w:sz w:val="16"/>
                <w:szCs w:val="16"/>
              </w:rPr>
            </w:pPr>
          </w:p>
        </w:tc>
      </w:tr>
    </w:tbl>
    <w:p w14:paraId="7D3C2E2B" w14:textId="77777777" w:rsidR="00A27255" w:rsidRDefault="00A27255" w:rsidP="00A27255">
      <w:pPr>
        <w:rPr>
          <w:sz w:val="20"/>
          <w:szCs w:val="20"/>
        </w:rPr>
        <w:sectPr w:rsidR="00A27255" w:rsidSect="00B92FE0">
          <w:headerReference w:type="default" r:id="rId10"/>
          <w:pgSz w:w="11906" w:h="16838"/>
          <w:pgMar w:top="1440" w:right="1440" w:bottom="1440" w:left="1440" w:header="708" w:footer="708" w:gutter="0"/>
          <w:cols w:space="708"/>
          <w:docGrid w:linePitch="360"/>
        </w:sectPr>
      </w:pPr>
      <w:r w:rsidRPr="007B617C">
        <w:rPr>
          <w:sz w:val="20"/>
          <w:szCs w:val="20"/>
        </w:rPr>
        <w:t>Note: the Activity and Affect Indicators of QoL was split into two sections, in the analysis the first (Activity) was combined with Pleasant Events Schedule-AD and the second (Affect)) was combined with Observed Emotion Rating Scale in the analysis. Health Utility Index II and Health Utility Index II, and SF-12 and SF-36 were combined in the analysis.</w:t>
      </w:r>
    </w:p>
    <w:p w14:paraId="2DEB8717" w14:textId="77777777" w:rsidR="00776A0F" w:rsidRPr="00070BE4" w:rsidRDefault="00776A0F" w:rsidP="00776A0F">
      <w:pPr>
        <w:rPr>
          <w:b/>
          <w:sz w:val="20"/>
          <w:szCs w:val="20"/>
        </w:rPr>
      </w:pPr>
      <w:r w:rsidRPr="00070BE4">
        <w:rPr>
          <w:b/>
          <w:sz w:val="20"/>
          <w:szCs w:val="20"/>
        </w:rPr>
        <w:lastRenderedPageBreak/>
        <w:t xml:space="preserve">Supplementary Table 11: </w:t>
      </w:r>
      <w:r w:rsidRPr="00AF4581">
        <w:rPr>
          <w:b/>
          <w:sz w:val="20"/>
          <w:szCs w:val="20"/>
        </w:rPr>
        <w:t>Mean scores for self-ratings of quality of life</w:t>
      </w:r>
    </w:p>
    <w:p w14:paraId="3FAA3D7F" w14:textId="77777777" w:rsidR="00776A0F" w:rsidRDefault="00776A0F" w:rsidP="00776A0F"/>
    <w:tbl>
      <w:tblPr>
        <w:tblStyle w:val="TableGrid"/>
        <w:tblW w:w="13887" w:type="dxa"/>
        <w:tblLook w:val="04A0" w:firstRow="1" w:lastRow="0" w:firstColumn="1" w:lastColumn="0" w:noHBand="0" w:noVBand="1"/>
      </w:tblPr>
      <w:tblGrid>
        <w:gridCol w:w="4248"/>
        <w:gridCol w:w="1276"/>
        <w:gridCol w:w="1134"/>
        <w:gridCol w:w="992"/>
        <w:gridCol w:w="1984"/>
        <w:gridCol w:w="2268"/>
        <w:gridCol w:w="1985"/>
      </w:tblGrid>
      <w:tr w:rsidR="00776A0F" w:rsidRPr="002A58A1" w14:paraId="535B57C3" w14:textId="77777777" w:rsidTr="00E674C1">
        <w:tc>
          <w:tcPr>
            <w:tcW w:w="4248" w:type="dxa"/>
          </w:tcPr>
          <w:p w14:paraId="0105F733" w14:textId="77777777" w:rsidR="00776A0F" w:rsidRPr="002A58A1" w:rsidRDefault="00776A0F" w:rsidP="00E674C1">
            <w:pPr>
              <w:rPr>
                <w:b/>
                <w:sz w:val="16"/>
                <w:szCs w:val="16"/>
              </w:rPr>
            </w:pPr>
            <w:r w:rsidRPr="002A58A1">
              <w:rPr>
                <w:b/>
                <w:sz w:val="16"/>
                <w:szCs w:val="16"/>
              </w:rPr>
              <w:t>QoL measure</w:t>
            </w:r>
          </w:p>
        </w:tc>
        <w:tc>
          <w:tcPr>
            <w:tcW w:w="1276" w:type="dxa"/>
          </w:tcPr>
          <w:p w14:paraId="5CE90CA2" w14:textId="77777777" w:rsidR="00776A0F" w:rsidRPr="002A58A1" w:rsidRDefault="00776A0F" w:rsidP="00E674C1">
            <w:pPr>
              <w:jc w:val="center"/>
              <w:rPr>
                <w:b/>
                <w:sz w:val="16"/>
                <w:szCs w:val="16"/>
              </w:rPr>
            </w:pPr>
            <w:r w:rsidRPr="002A58A1">
              <w:rPr>
                <w:b/>
                <w:sz w:val="16"/>
                <w:szCs w:val="16"/>
              </w:rPr>
              <w:t>Range of possible scores</w:t>
            </w:r>
          </w:p>
        </w:tc>
        <w:tc>
          <w:tcPr>
            <w:tcW w:w="1134" w:type="dxa"/>
          </w:tcPr>
          <w:p w14:paraId="73968A07" w14:textId="77777777" w:rsidR="00776A0F" w:rsidRPr="002A58A1" w:rsidRDefault="00776A0F" w:rsidP="00E674C1">
            <w:pPr>
              <w:jc w:val="center"/>
              <w:rPr>
                <w:b/>
                <w:sz w:val="16"/>
                <w:szCs w:val="16"/>
              </w:rPr>
            </w:pPr>
            <w:r w:rsidRPr="002A58A1">
              <w:rPr>
                <w:b/>
                <w:sz w:val="16"/>
                <w:szCs w:val="16"/>
              </w:rPr>
              <w:t>Number of studies</w:t>
            </w:r>
          </w:p>
        </w:tc>
        <w:tc>
          <w:tcPr>
            <w:tcW w:w="992" w:type="dxa"/>
          </w:tcPr>
          <w:p w14:paraId="713A186A" w14:textId="77777777" w:rsidR="00776A0F" w:rsidRPr="002A58A1" w:rsidRDefault="00776A0F" w:rsidP="00E674C1">
            <w:pPr>
              <w:jc w:val="center"/>
              <w:rPr>
                <w:b/>
                <w:sz w:val="16"/>
                <w:szCs w:val="16"/>
              </w:rPr>
            </w:pPr>
            <w:r w:rsidRPr="002A58A1">
              <w:rPr>
                <w:b/>
                <w:sz w:val="16"/>
                <w:szCs w:val="16"/>
              </w:rPr>
              <w:t>Mean</w:t>
            </w:r>
          </w:p>
        </w:tc>
        <w:tc>
          <w:tcPr>
            <w:tcW w:w="1984" w:type="dxa"/>
          </w:tcPr>
          <w:p w14:paraId="5CC78DAC" w14:textId="77777777" w:rsidR="00776A0F" w:rsidRPr="002A58A1" w:rsidRDefault="00776A0F" w:rsidP="00E674C1">
            <w:pPr>
              <w:jc w:val="center"/>
              <w:rPr>
                <w:b/>
                <w:sz w:val="16"/>
                <w:szCs w:val="16"/>
              </w:rPr>
            </w:pPr>
            <w:r w:rsidRPr="002A58A1">
              <w:rPr>
                <w:b/>
                <w:sz w:val="16"/>
                <w:szCs w:val="16"/>
              </w:rPr>
              <w:t xml:space="preserve">Range of means reported in the studies </w:t>
            </w:r>
          </w:p>
        </w:tc>
        <w:tc>
          <w:tcPr>
            <w:tcW w:w="2268" w:type="dxa"/>
          </w:tcPr>
          <w:p w14:paraId="6E92E05D" w14:textId="77777777" w:rsidR="00776A0F" w:rsidRPr="002A58A1" w:rsidRDefault="00776A0F" w:rsidP="00E674C1">
            <w:pPr>
              <w:jc w:val="center"/>
              <w:rPr>
                <w:b/>
                <w:sz w:val="16"/>
                <w:szCs w:val="16"/>
              </w:rPr>
            </w:pPr>
            <w:r w:rsidRPr="002A58A1">
              <w:rPr>
                <w:b/>
                <w:sz w:val="16"/>
                <w:szCs w:val="16"/>
              </w:rPr>
              <w:t>Range of scores reported in the studies</w:t>
            </w:r>
          </w:p>
        </w:tc>
        <w:tc>
          <w:tcPr>
            <w:tcW w:w="1985" w:type="dxa"/>
          </w:tcPr>
          <w:p w14:paraId="13B64AAC" w14:textId="77777777" w:rsidR="00776A0F" w:rsidRPr="002A58A1" w:rsidRDefault="00776A0F" w:rsidP="00E674C1">
            <w:pPr>
              <w:rPr>
                <w:b/>
                <w:sz w:val="16"/>
                <w:szCs w:val="16"/>
              </w:rPr>
            </w:pPr>
            <w:r w:rsidRPr="002A58A1">
              <w:rPr>
                <w:b/>
                <w:sz w:val="16"/>
                <w:szCs w:val="16"/>
              </w:rPr>
              <w:t>Direction of scoring</w:t>
            </w:r>
          </w:p>
        </w:tc>
      </w:tr>
      <w:tr w:rsidR="00776A0F" w:rsidRPr="00070BE4" w14:paraId="26B12871" w14:textId="77777777" w:rsidTr="00E674C1">
        <w:tc>
          <w:tcPr>
            <w:tcW w:w="4248" w:type="dxa"/>
          </w:tcPr>
          <w:p w14:paraId="7242C547" w14:textId="77777777" w:rsidR="00776A0F" w:rsidRPr="00070BE4" w:rsidRDefault="00776A0F" w:rsidP="00E674C1">
            <w:pPr>
              <w:rPr>
                <w:sz w:val="16"/>
                <w:szCs w:val="16"/>
              </w:rPr>
            </w:pPr>
            <w:r w:rsidRPr="00070BE4">
              <w:rPr>
                <w:sz w:val="16"/>
                <w:szCs w:val="16"/>
              </w:rPr>
              <w:t>Dementia Quality of Life Questionnaire (DEMQOL)</w:t>
            </w:r>
          </w:p>
        </w:tc>
        <w:tc>
          <w:tcPr>
            <w:tcW w:w="1276" w:type="dxa"/>
          </w:tcPr>
          <w:p w14:paraId="06973526" w14:textId="77777777" w:rsidR="00776A0F" w:rsidRPr="00070BE4" w:rsidRDefault="00776A0F" w:rsidP="00E674C1">
            <w:pPr>
              <w:jc w:val="center"/>
              <w:rPr>
                <w:sz w:val="16"/>
                <w:szCs w:val="16"/>
              </w:rPr>
            </w:pPr>
            <w:r w:rsidRPr="00070BE4">
              <w:rPr>
                <w:sz w:val="16"/>
                <w:szCs w:val="16"/>
              </w:rPr>
              <w:t>28</w:t>
            </w:r>
            <w:r w:rsidRPr="00070BE4">
              <w:rPr>
                <w:rFonts w:eastAsia="PMingLiU" w:hint="eastAsia"/>
                <w:sz w:val="16"/>
                <w:szCs w:val="16"/>
                <w:lang w:eastAsia="zh-TW"/>
              </w:rPr>
              <w:t>-</w:t>
            </w:r>
            <w:r w:rsidRPr="00070BE4">
              <w:rPr>
                <w:sz w:val="16"/>
                <w:szCs w:val="16"/>
              </w:rPr>
              <w:t>112</w:t>
            </w:r>
          </w:p>
        </w:tc>
        <w:tc>
          <w:tcPr>
            <w:tcW w:w="1134" w:type="dxa"/>
          </w:tcPr>
          <w:p w14:paraId="71DEAC1F" w14:textId="77777777" w:rsidR="00776A0F" w:rsidRPr="00070BE4" w:rsidRDefault="00776A0F" w:rsidP="00E674C1">
            <w:pPr>
              <w:jc w:val="center"/>
              <w:rPr>
                <w:sz w:val="16"/>
                <w:szCs w:val="16"/>
              </w:rPr>
            </w:pPr>
            <w:r w:rsidRPr="00070BE4">
              <w:rPr>
                <w:sz w:val="16"/>
                <w:szCs w:val="16"/>
              </w:rPr>
              <w:t>7</w:t>
            </w:r>
          </w:p>
        </w:tc>
        <w:tc>
          <w:tcPr>
            <w:tcW w:w="992" w:type="dxa"/>
          </w:tcPr>
          <w:p w14:paraId="067E1FBF" w14:textId="77777777" w:rsidR="00776A0F" w:rsidRPr="00070BE4" w:rsidRDefault="00776A0F" w:rsidP="00E674C1">
            <w:pPr>
              <w:jc w:val="center"/>
              <w:rPr>
                <w:sz w:val="16"/>
                <w:szCs w:val="16"/>
              </w:rPr>
            </w:pPr>
            <w:r w:rsidRPr="00070BE4">
              <w:rPr>
                <w:sz w:val="16"/>
                <w:szCs w:val="16"/>
              </w:rPr>
              <w:t>87.5</w:t>
            </w:r>
          </w:p>
        </w:tc>
        <w:tc>
          <w:tcPr>
            <w:tcW w:w="1984" w:type="dxa"/>
          </w:tcPr>
          <w:p w14:paraId="2F9486E1" w14:textId="77777777" w:rsidR="00776A0F" w:rsidRPr="00070BE4" w:rsidRDefault="00776A0F" w:rsidP="00E674C1">
            <w:pPr>
              <w:jc w:val="center"/>
              <w:rPr>
                <w:sz w:val="16"/>
                <w:szCs w:val="16"/>
              </w:rPr>
            </w:pPr>
            <w:r w:rsidRPr="00070BE4">
              <w:rPr>
                <w:sz w:val="16"/>
                <w:szCs w:val="16"/>
              </w:rPr>
              <w:t>81.2-91.2</w:t>
            </w:r>
          </w:p>
        </w:tc>
        <w:tc>
          <w:tcPr>
            <w:tcW w:w="2268" w:type="dxa"/>
          </w:tcPr>
          <w:p w14:paraId="70072AD2" w14:textId="77777777" w:rsidR="00776A0F" w:rsidRPr="00070BE4" w:rsidRDefault="00776A0F" w:rsidP="00E674C1">
            <w:pPr>
              <w:jc w:val="center"/>
              <w:rPr>
                <w:sz w:val="16"/>
                <w:szCs w:val="16"/>
              </w:rPr>
            </w:pPr>
            <w:r w:rsidRPr="00070BE4">
              <w:rPr>
                <w:sz w:val="16"/>
                <w:szCs w:val="16"/>
              </w:rPr>
              <w:t>33–112</w:t>
            </w:r>
          </w:p>
        </w:tc>
        <w:tc>
          <w:tcPr>
            <w:tcW w:w="1985" w:type="dxa"/>
          </w:tcPr>
          <w:p w14:paraId="5E02A642" w14:textId="77777777" w:rsidR="00776A0F" w:rsidRPr="00070BE4" w:rsidRDefault="00776A0F" w:rsidP="00E674C1">
            <w:pPr>
              <w:rPr>
                <w:sz w:val="16"/>
                <w:szCs w:val="16"/>
              </w:rPr>
            </w:pPr>
            <w:r w:rsidRPr="00070BE4">
              <w:rPr>
                <w:sz w:val="16"/>
                <w:szCs w:val="16"/>
              </w:rPr>
              <w:t>Higher is better</w:t>
            </w:r>
          </w:p>
        </w:tc>
      </w:tr>
      <w:tr w:rsidR="00776A0F" w:rsidRPr="00070BE4" w14:paraId="3309B48B" w14:textId="77777777" w:rsidTr="00E674C1">
        <w:tc>
          <w:tcPr>
            <w:tcW w:w="4248" w:type="dxa"/>
          </w:tcPr>
          <w:p w14:paraId="75693131" w14:textId="77777777" w:rsidR="00776A0F" w:rsidRPr="00070BE4" w:rsidRDefault="00776A0F" w:rsidP="00E674C1">
            <w:pPr>
              <w:rPr>
                <w:sz w:val="16"/>
                <w:szCs w:val="16"/>
              </w:rPr>
            </w:pPr>
            <w:r w:rsidRPr="00070BE4">
              <w:rPr>
                <w:sz w:val="16"/>
                <w:szCs w:val="16"/>
              </w:rPr>
              <w:t>Dementia Quality of Life Instrument-Aesthetics</w:t>
            </w:r>
          </w:p>
        </w:tc>
        <w:tc>
          <w:tcPr>
            <w:tcW w:w="1276" w:type="dxa"/>
          </w:tcPr>
          <w:p w14:paraId="5F912334" w14:textId="77777777" w:rsidR="00776A0F" w:rsidRPr="00070BE4" w:rsidRDefault="00776A0F" w:rsidP="00E674C1">
            <w:pPr>
              <w:jc w:val="center"/>
              <w:rPr>
                <w:sz w:val="16"/>
                <w:szCs w:val="16"/>
              </w:rPr>
            </w:pPr>
            <w:r w:rsidRPr="00070BE4">
              <w:rPr>
                <w:sz w:val="16"/>
                <w:szCs w:val="16"/>
              </w:rPr>
              <w:t>1-5</w:t>
            </w:r>
          </w:p>
        </w:tc>
        <w:tc>
          <w:tcPr>
            <w:tcW w:w="1134" w:type="dxa"/>
          </w:tcPr>
          <w:p w14:paraId="5E006C36" w14:textId="77777777" w:rsidR="00776A0F" w:rsidRPr="00070BE4" w:rsidRDefault="00776A0F" w:rsidP="00E674C1">
            <w:pPr>
              <w:jc w:val="center"/>
              <w:rPr>
                <w:sz w:val="16"/>
                <w:szCs w:val="16"/>
              </w:rPr>
            </w:pPr>
            <w:r w:rsidRPr="00070BE4">
              <w:rPr>
                <w:sz w:val="16"/>
                <w:szCs w:val="16"/>
              </w:rPr>
              <w:t>6</w:t>
            </w:r>
          </w:p>
        </w:tc>
        <w:tc>
          <w:tcPr>
            <w:tcW w:w="992" w:type="dxa"/>
          </w:tcPr>
          <w:p w14:paraId="51444A27" w14:textId="77777777" w:rsidR="00776A0F" w:rsidRPr="00070BE4" w:rsidRDefault="00776A0F" w:rsidP="00E674C1">
            <w:pPr>
              <w:jc w:val="center"/>
              <w:rPr>
                <w:sz w:val="16"/>
                <w:szCs w:val="16"/>
              </w:rPr>
            </w:pPr>
            <w:r w:rsidRPr="00070BE4">
              <w:rPr>
                <w:sz w:val="16"/>
                <w:szCs w:val="16"/>
              </w:rPr>
              <w:t>3.3</w:t>
            </w:r>
          </w:p>
        </w:tc>
        <w:tc>
          <w:tcPr>
            <w:tcW w:w="1984" w:type="dxa"/>
          </w:tcPr>
          <w:p w14:paraId="43DDA1A5" w14:textId="77777777" w:rsidR="00776A0F" w:rsidRPr="00070BE4" w:rsidRDefault="00776A0F" w:rsidP="00E674C1">
            <w:pPr>
              <w:jc w:val="center"/>
              <w:rPr>
                <w:sz w:val="16"/>
                <w:szCs w:val="16"/>
              </w:rPr>
            </w:pPr>
            <w:r w:rsidRPr="00070BE4">
              <w:rPr>
                <w:sz w:val="16"/>
                <w:szCs w:val="16"/>
              </w:rPr>
              <w:t>2.81-3.7</w:t>
            </w:r>
          </w:p>
        </w:tc>
        <w:tc>
          <w:tcPr>
            <w:tcW w:w="2268" w:type="dxa"/>
          </w:tcPr>
          <w:p w14:paraId="288F0ADD" w14:textId="77777777" w:rsidR="00776A0F" w:rsidRPr="00070BE4" w:rsidRDefault="00776A0F" w:rsidP="00E674C1">
            <w:pPr>
              <w:jc w:val="center"/>
              <w:rPr>
                <w:sz w:val="16"/>
                <w:szCs w:val="16"/>
              </w:rPr>
            </w:pPr>
            <w:r w:rsidRPr="00070BE4">
              <w:rPr>
                <w:sz w:val="16"/>
                <w:szCs w:val="16"/>
              </w:rPr>
              <w:t>1-5</w:t>
            </w:r>
          </w:p>
        </w:tc>
        <w:tc>
          <w:tcPr>
            <w:tcW w:w="1985" w:type="dxa"/>
          </w:tcPr>
          <w:p w14:paraId="12A0848C" w14:textId="77777777" w:rsidR="00776A0F" w:rsidRPr="00070BE4" w:rsidRDefault="00776A0F" w:rsidP="00E674C1">
            <w:pPr>
              <w:rPr>
                <w:sz w:val="16"/>
                <w:szCs w:val="16"/>
              </w:rPr>
            </w:pPr>
            <w:r w:rsidRPr="00070BE4">
              <w:rPr>
                <w:sz w:val="16"/>
                <w:szCs w:val="16"/>
              </w:rPr>
              <w:t>Higher is better</w:t>
            </w:r>
          </w:p>
        </w:tc>
      </w:tr>
      <w:tr w:rsidR="00776A0F" w:rsidRPr="00070BE4" w14:paraId="05543889" w14:textId="77777777" w:rsidTr="00E674C1">
        <w:tc>
          <w:tcPr>
            <w:tcW w:w="4248" w:type="dxa"/>
          </w:tcPr>
          <w:p w14:paraId="16600F7E" w14:textId="77777777" w:rsidR="00776A0F" w:rsidRPr="00070BE4" w:rsidRDefault="00776A0F" w:rsidP="00E674C1">
            <w:pPr>
              <w:rPr>
                <w:sz w:val="16"/>
                <w:szCs w:val="16"/>
              </w:rPr>
            </w:pPr>
            <w:r w:rsidRPr="00070BE4">
              <w:rPr>
                <w:sz w:val="16"/>
                <w:szCs w:val="16"/>
              </w:rPr>
              <w:t>Dementia Quality of Life Instrument-Feelings of Belonging</w:t>
            </w:r>
          </w:p>
        </w:tc>
        <w:tc>
          <w:tcPr>
            <w:tcW w:w="1276" w:type="dxa"/>
          </w:tcPr>
          <w:p w14:paraId="7E3F03D3" w14:textId="77777777" w:rsidR="00776A0F" w:rsidRPr="00070BE4" w:rsidRDefault="00776A0F" w:rsidP="00E674C1">
            <w:pPr>
              <w:jc w:val="center"/>
              <w:rPr>
                <w:sz w:val="16"/>
                <w:szCs w:val="16"/>
              </w:rPr>
            </w:pPr>
            <w:r w:rsidRPr="00070BE4">
              <w:rPr>
                <w:sz w:val="16"/>
                <w:szCs w:val="16"/>
              </w:rPr>
              <w:t>1-5</w:t>
            </w:r>
          </w:p>
        </w:tc>
        <w:tc>
          <w:tcPr>
            <w:tcW w:w="1134" w:type="dxa"/>
          </w:tcPr>
          <w:p w14:paraId="5282B88D" w14:textId="77777777" w:rsidR="00776A0F" w:rsidRPr="00070BE4" w:rsidRDefault="00776A0F" w:rsidP="00E674C1">
            <w:pPr>
              <w:jc w:val="center"/>
              <w:rPr>
                <w:sz w:val="16"/>
                <w:szCs w:val="16"/>
              </w:rPr>
            </w:pPr>
            <w:r w:rsidRPr="00070BE4">
              <w:rPr>
                <w:sz w:val="16"/>
                <w:szCs w:val="16"/>
              </w:rPr>
              <w:t>6</w:t>
            </w:r>
          </w:p>
        </w:tc>
        <w:tc>
          <w:tcPr>
            <w:tcW w:w="992" w:type="dxa"/>
          </w:tcPr>
          <w:p w14:paraId="7BEEDFA5" w14:textId="77777777" w:rsidR="00776A0F" w:rsidRPr="00070BE4" w:rsidRDefault="00776A0F" w:rsidP="00E674C1">
            <w:pPr>
              <w:jc w:val="center"/>
              <w:rPr>
                <w:rFonts w:eastAsia="PMingLiU"/>
                <w:sz w:val="16"/>
                <w:szCs w:val="16"/>
                <w:lang w:eastAsia="zh-TW"/>
              </w:rPr>
            </w:pPr>
            <w:r w:rsidRPr="00070BE4">
              <w:rPr>
                <w:sz w:val="16"/>
                <w:szCs w:val="16"/>
              </w:rPr>
              <w:t>3.</w:t>
            </w:r>
            <w:r w:rsidRPr="00070BE4">
              <w:rPr>
                <w:rFonts w:eastAsia="PMingLiU" w:hint="eastAsia"/>
                <w:sz w:val="16"/>
                <w:szCs w:val="16"/>
                <w:lang w:eastAsia="zh-TW"/>
              </w:rPr>
              <w:t>6</w:t>
            </w:r>
          </w:p>
        </w:tc>
        <w:tc>
          <w:tcPr>
            <w:tcW w:w="1984" w:type="dxa"/>
          </w:tcPr>
          <w:p w14:paraId="1606C8C3" w14:textId="77777777" w:rsidR="00776A0F" w:rsidRPr="00070BE4" w:rsidRDefault="00776A0F" w:rsidP="00E674C1">
            <w:pPr>
              <w:jc w:val="center"/>
              <w:rPr>
                <w:sz w:val="16"/>
                <w:szCs w:val="16"/>
              </w:rPr>
            </w:pPr>
            <w:r w:rsidRPr="00070BE4">
              <w:rPr>
                <w:sz w:val="16"/>
                <w:szCs w:val="16"/>
              </w:rPr>
              <w:t>3.3-3.9</w:t>
            </w:r>
          </w:p>
        </w:tc>
        <w:tc>
          <w:tcPr>
            <w:tcW w:w="2268" w:type="dxa"/>
          </w:tcPr>
          <w:p w14:paraId="1D509238" w14:textId="77777777" w:rsidR="00776A0F" w:rsidRPr="00070BE4" w:rsidRDefault="00776A0F" w:rsidP="00E674C1">
            <w:pPr>
              <w:jc w:val="center"/>
              <w:rPr>
                <w:sz w:val="16"/>
                <w:szCs w:val="16"/>
              </w:rPr>
            </w:pPr>
            <w:r w:rsidRPr="00070BE4">
              <w:rPr>
                <w:sz w:val="16"/>
                <w:szCs w:val="16"/>
              </w:rPr>
              <w:t>1-5</w:t>
            </w:r>
          </w:p>
        </w:tc>
        <w:tc>
          <w:tcPr>
            <w:tcW w:w="1985" w:type="dxa"/>
          </w:tcPr>
          <w:p w14:paraId="37063CB8" w14:textId="77777777" w:rsidR="00776A0F" w:rsidRPr="00070BE4" w:rsidRDefault="00776A0F" w:rsidP="00E674C1">
            <w:pPr>
              <w:rPr>
                <w:sz w:val="16"/>
                <w:szCs w:val="16"/>
              </w:rPr>
            </w:pPr>
            <w:r w:rsidRPr="00070BE4">
              <w:rPr>
                <w:sz w:val="16"/>
                <w:szCs w:val="16"/>
              </w:rPr>
              <w:t>Higher is better</w:t>
            </w:r>
          </w:p>
        </w:tc>
      </w:tr>
      <w:tr w:rsidR="00776A0F" w:rsidRPr="00070BE4" w14:paraId="0CF346E4" w14:textId="77777777" w:rsidTr="00E674C1">
        <w:tc>
          <w:tcPr>
            <w:tcW w:w="4248" w:type="dxa"/>
          </w:tcPr>
          <w:p w14:paraId="0B09A382" w14:textId="77777777" w:rsidR="00776A0F" w:rsidRPr="00070BE4" w:rsidRDefault="00776A0F" w:rsidP="00E674C1">
            <w:pPr>
              <w:rPr>
                <w:sz w:val="16"/>
                <w:szCs w:val="16"/>
              </w:rPr>
            </w:pPr>
            <w:r w:rsidRPr="00070BE4">
              <w:rPr>
                <w:sz w:val="16"/>
                <w:szCs w:val="16"/>
              </w:rPr>
              <w:t>Dementia Quality of Life Instrument-Negative Affect</w:t>
            </w:r>
          </w:p>
        </w:tc>
        <w:tc>
          <w:tcPr>
            <w:tcW w:w="1276" w:type="dxa"/>
          </w:tcPr>
          <w:p w14:paraId="0BD26D80" w14:textId="77777777" w:rsidR="00776A0F" w:rsidRPr="00070BE4" w:rsidRDefault="00776A0F" w:rsidP="00E674C1">
            <w:pPr>
              <w:jc w:val="center"/>
              <w:rPr>
                <w:sz w:val="16"/>
                <w:szCs w:val="16"/>
              </w:rPr>
            </w:pPr>
            <w:r w:rsidRPr="00070BE4">
              <w:rPr>
                <w:sz w:val="16"/>
                <w:szCs w:val="16"/>
              </w:rPr>
              <w:t>1-5</w:t>
            </w:r>
          </w:p>
        </w:tc>
        <w:tc>
          <w:tcPr>
            <w:tcW w:w="1134" w:type="dxa"/>
          </w:tcPr>
          <w:p w14:paraId="22BF6E9D" w14:textId="77777777" w:rsidR="00776A0F" w:rsidRPr="00070BE4" w:rsidRDefault="00776A0F" w:rsidP="00E674C1">
            <w:pPr>
              <w:jc w:val="center"/>
              <w:rPr>
                <w:sz w:val="16"/>
                <w:szCs w:val="16"/>
              </w:rPr>
            </w:pPr>
            <w:r w:rsidRPr="00070BE4">
              <w:rPr>
                <w:sz w:val="16"/>
                <w:szCs w:val="16"/>
              </w:rPr>
              <w:t>8</w:t>
            </w:r>
          </w:p>
        </w:tc>
        <w:tc>
          <w:tcPr>
            <w:tcW w:w="992" w:type="dxa"/>
          </w:tcPr>
          <w:p w14:paraId="25034FD5" w14:textId="77777777" w:rsidR="00776A0F" w:rsidRPr="00070BE4" w:rsidRDefault="00776A0F" w:rsidP="00E674C1">
            <w:pPr>
              <w:jc w:val="center"/>
              <w:rPr>
                <w:sz w:val="16"/>
                <w:szCs w:val="16"/>
              </w:rPr>
            </w:pPr>
            <w:r w:rsidRPr="00070BE4">
              <w:rPr>
                <w:sz w:val="16"/>
                <w:szCs w:val="16"/>
              </w:rPr>
              <w:t>2.4</w:t>
            </w:r>
          </w:p>
        </w:tc>
        <w:tc>
          <w:tcPr>
            <w:tcW w:w="1984" w:type="dxa"/>
          </w:tcPr>
          <w:p w14:paraId="0B1A6D35" w14:textId="77777777" w:rsidR="00776A0F" w:rsidRPr="00070BE4" w:rsidRDefault="00776A0F" w:rsidP="00E674C1">
            <w:pPr>
              <w:jc w:val="center"/>
              <w:rPr>
                <w:sz w:val="16"/>
                <w:szCs w:val="16"/>
              </w:rPr>
            </w:pPr>
            <w:r w:rsidRPr="00070BE4">
              <w:rPr>
                <w:sz w:val="16"/>
                <w:szCs w:val="16"/>
              </w:rPr>
              <w:t>1.9-3.8</w:t>
            </w:r>
          </w:p>
        </w:tc>
        <w:tc>
          <w:tcPr>
            <w:tcW w:w="2268" w:type="dxa"/>
          </w:tcPr>
          <w:p w14:paraId="0FDC4108" w14:textId="77777777" w:rsidR="00776A0F" w:rsidRPr="00070BE4" w:rsidRDefault="00776A0F" w:rsidP="00E674C1">
            <w:pPr>
              <w:jc w:val="center"/>
              <w:rPr>
                <w:sz w:val="16"/>
                <w:szCs w:val="16"/>
              </w:rPr>
            </w:pPr>
            <w:r w:rsidRPr="00070BE4">
              <w:rPr>
                <w:sz w:val="16"/>
                <w:szCs w:val="16"/>
              </w:rPr>
              <w:t>1-5</w:t>
            </w:r>
          </w:p>
        </w:tc>
        <w:tc>
          <w:tcPr>
            <w:tcW w:w="1985" w:type="dxa"/>
          </w:tcPr>
          <w:p w14:paraId="0FB77AEB" w14:textId="77777777" w:rsidR="00776A0F" w:rsidRPr="00070BE4" w:rsidRDefault="00776A0F" w:rsidP="00E674C1">
            <w:pPr>
              <w:rPr>
                <w:sz w:val="16"/>
                <w:szCs w:val="16"/>
              </w:rPr>
            </w:pPr>
            <w:r w:rsidRPr="00070BE4">
              <w:rPr>
                <w:sz w:val="16"/>
                <w:szCs w:val="16"/>
              </w:rPr>
              <w:t>Lower is better</w:t>
            </w:r>
          </w:p>
        </w:tc>
      </w:tr>
      <w:tr w:rsidR="00776A0F" w:rsidRPr="00070BE4" w14:paraId="4C738415" w14:textId="77777777" w:rsidTr="00E674C1">
        <w:tc>
          <w:tcPr>
            <w:tcW w:w="4248" w:type="dxa"/>
          </w:tcPr>
          <w:p w14:paraId="6BF3512C" w14:textId="77777777" w:rsidR="00776A0F" w:rsidRPr="00070BE4" w:rsidRDefault="00776A0F" w:rsidP="00E674C1">
            <w:pPr>
              <w:rPr>
                <w:sz w:val="16"/>
                <w:szCs w:val="16"/>
              </w:rPr>
            </w:pPr>
            <w:r w:rsidRPr="00070BE4">
              <w:rPr>
                <w:sz w:val="16"/>
                <w:szCs w:val="16"/>
              </w:rPr>
              <w:t>Dementia Quality of Life Instrument-Positive Affect</w:t>
            </w:r>
          </w:p>
        </w:tc>
        <w:tc>
          <w:tcPr>
            <w:tcW w:w="1276" w:type="dxa"/>
          </w:tcPr>
          <w:p w14:paraId="707DF599" w14:textId="77777777" w:rsidR="00776A0F" w:rsidRPr="00070BE4" w:rsidRDefault="00776A0F" w:rsidP="00E674C1">
            <w:pPr>
              <w:jc w:val="center"/>
              <w:rPr>
                <w:sz w:val="16"/>
                <w:szCs w:val="16"/>
              </w:rPr>
            </w:pPr>
            <w:r w:rsidRPr="00070BE4">
              <w:rPr>
                <w:sz w:val="16"/>
                <w:szCs w:val="16"/>
              </w:rPr>
              <w:t>1-5</w:t>
            </w:r>
          </w:p>
        </w:tc>
        <w:tc>
          <w:tcPr>
            <w:tcW w:w="1134" w:type="dxa"/>
          </w:tcPr>
          <w:p w14:paraId="2B43EF16" w14:textId="77777777" w:rsidR="00776A0F" w:rsidRPr="00070BE4" w:rsidRDefault="00776A0F" w:rsidP="00E674C1">
            <w:pPr>
              <w:jc w:val="center"/>
              <w:rPr>
                <w:sz w:val="16"/>
                <w:szCs w:val="16"/>
              </w:rPr>
            </w:pPr>
            <w:r w:rsidRPr="00070BE4">
              <w:rPr>
                <w:sz w:val="16"/>
                <w:szCs w:val="16"/>
              </w:rPr>
              <w:t>6</w:t>
            </w:r>
          </w:p>
        </w:tc>
        <w:tc>
          <w:tcPr>
            <w:tcW w:w="992" w:type="dxa"/>
          </w:tcPr>
          <w:p w14:paraId="6837E63F" w14:textId="77777777" w:rsidR="00776A0F" w:rsidRPr="00070BE4" w:rsidRDefault="00776A0F" w:rsidP="00E674C1">
            <w:pPr>
              <w:jc w:val="center"/>
              <w:rPr>
                <w:rFonts w:eastAsia="PMingLiU"/>
                <w:sz w:val="16"/>
                <w:szCs w:val="16"/>
                <w:lang w:eastAsia="zh-TW"/>
              </w:rPr>
            </w:pPr>
            <w:r w:rsidRPr="00070BE4">
              <w:rPr>
                <w:sz w:val="16"/>
                <w:szCs w:val="16"/>
              </w:rPr>
              <w:t>3.</w:t>
            </w:r>
            <w:r w:rsidRPr="00070BE4">
              <w:rPr>
                <w:rFonts w:eastAsia="PMingLiU" w:hint="eastAsia"/>
                <w:sz w:val="16"/>
                <w:szCs w:val="16"/>
                <w:lang w:eastAsia="zh-TW"/>
              </w:rPr>
              <w:t>5</w:t>
            </w:r>
          </w:p>
        </w:tc>
        <w:tc>
          <w:tcPr>
            <w:tcW w:w="1984" w:type="dxa"/>
          </w:tcPr>
          <w:p w14:paraId="4388F520" w14:textId="77777777" w:rsidR="00776A0F" w:rsidRPr="00070BE4" w:rsidRDefault="00776A0F" w:rsidP="00E674C1">
            <w:pPr>
              <w:jc w:val="center"/>
              <w:rPr>
                <w:sz w:val="16"/>
                <w:szCs w:val="16"/>
              </w:rPr>
            </w:pPr>
            <w:r w:rsidRPr="00070BE4">
              <w:rPr>
                <w:sz w:val="16"/>
                <w:szCs w:val="16"/>
              </w:rPr>
              <w:t>3.2-3.6</w:t>
            </w:r>
          </w:p>
        </w:tc>
        <w:tc>
          <w:tcPr>
            <w:tcW w:w="2268" w:type="dxa"/>
          </w:tcPr>
          <w:p w14:paraId="78309839" w14:textId="77777777" w:rsidR="00776A0F" w:rsidRPr="00070BE4" w:rsidRDefault="00776A0F" w:rsidP="00E674C1">
            <w:pPr>
              <w:jc w:val="center"/>
              <w:rPr>
                <w:sz w:val="16"/>
                <w:szCs w:val="16"/>
              </w:rPr>
            </w:pPr>
            <w:r w:rsidRPr="00070BE4">
              <w:rPr>
                <w:sz w:val="16"/>
                <w:szCs w:val="16"/>
              </w:rPr>
              <w:t>1.5-5</w:t>
            </w:r>
          </w:p>
        </w:tc>
        <w:tc>
          <w:tcPr>
            <w:tcW w:w="1985" w:type="dxa"/>
          </w:tcPr>
          <w:p w14:paraId="7B4CCD79" w14:textId="77777777" w:rsidR="00776A0F" w:rsidRPr="00070BE4" w:rsidRDefault="00776A0F" w:rsidP="00E674C1">
            <w:pPr>
              <w:rPr>
                <w:sz w:val="16"/>
                <w:szCs w:val="16"/>
              </w:rPr>
            </w:pPr>
            <w:r w:rsidRPr="00070BE4">
              <w:rPr>
                <w:sz w:val="16"/>
                <w:szCs w:val="16"/>
              </w:rPr>
              <w:t>Higher is better</w:t>
            </w:r>
          </w:p>
        </w:tc>
      </w:tr>
      <w:tr w:rsidR="00776A0F" w:rsidRPr="00070BE4" w14:paraId="71362466" w14:textId="77777777" w:rsidTr="00E674C1">
        <w:tc>
          <w:tcPr>
            <w:tcW w:w="4248" w:type="dxa"/>
          </w:tcPr>
          <w:p w14:paraId="069EED7A" w14:textId="77777777" w:rsidR="00776A0F" w:rsidRPr="00070BE4" w:rsidRDefault="00776A0F" w:rsidP="00E674C1">
            <w:pPr>
              <w:rPr>
                <w:sz w:val="16"/>
                <w:szCs w:val="16"/>
              </w:rPr>
            </w:pPr>
            <w:r w:rsidRPr="00070BE4">
              <w:rPr>
                <w:sz w:val="16"/>
                <w:szCs w:val="16"/>
              </w:rPr>
              <w:t>Dementia Quality of Life Instrument-Self-Esteem</w:t>
            </w:r>
          </w:p>
        </w:tc>
        <w:tc>
          <w:tcPr>
            <w:tcW w:w="1276" w:type="dxa"/>
          </w:tcPr>
          <w:p w14:paraId="1A091E9D" w14:textId="77777777" w:rsidR="00776A0F" w:rsidRPr="00070BE4" w:rsidRDefault="00776A0F" w:rsidP="00E674C1">
            <w:pPr>
              <w:jc w:val="center"/>
              <w:rPr>
                <w:sz w:val="16"/>
                <w:szCs w:val="16"/>
              </w:rPr>
            </w:pPr>
            <w:r w:rsidRPr="00070BE4">
              <w:rPr>
                <w:sz w:val="16"/>
                <w:szCs w:val="16"/>
              </w:rPr>
              <w:t>1-5</w:t>
            </w:r>
          </w:p>
        </w:tc>
        <w:tc>
          <w:tcPr>
            <w:tcW w:w="1134" w:type="dxa"/>
          </w:tcPr>
          <w:p w14:paraId="6AE836D6" w14:textId="77777777" w:rsidR="00776A0F" w:rsidRPr="00070BE4" w:rsidRDefault="00776A0F" w:rsidP="00E674C1">
            <w:pPr>
              <w:jc w:val="center"/>
              <w:rPr>
                <w:sz w:val="16"/>
                <w:szCs w:val="16"/>
              </w:rPr>
            </w:pPr>
            <w:r w:rsidRPr="00070BE4">
              <w:rPr>
                <w:sz w:val="16"/>
                <w:szCs w:val="16"/>
              </w:rPr>
              <w:t>6</w:t>
            </w:r>
          </w:p>
        </w:tc>
        <w:tc>
          <w:tcPr>
            <w:tcW w:w="992" w:type="dxa"/>
          </w:tcPr>
          <w:p w14:paraId="698CACB8" w14:textId="77777777" w:rsidR="00776A0F" w:rsidRPr="00070BE4" w:rsidRDefault="00776A0F" w:rsidP="00E674C1">
            <w:pPr>
              <w:jc w:val="center"/>
              <w:rPr>
                <w:rFonts w:eastAsia="PMingLiU"/>
                <w:sz w:val="16"/>
                <w:szCs w:val="16"/>
                <w:lang w:eastAsia="zh-TW"/>
              </w:rPr>
            </w:pPr>
            <w:r w:rsidRPr="00070BE4">
              <w:rPr>
                <w:sz w:val="16"/>
                <w:szCs w:val="16"/>
              </w:rPr>
              <w:t>3.3</w:t>
            </w:r>
          </w:p>
        </w:tc>
        <w:tc>
          <w:tcPr>
            <w:tcW w:w="1984" w:type="dxa"/>
          </w:tcPr>
          <w:p w14:paraId="54CB0E25" w14:textId="77777777" w:rsidR="00776A0F" w:rsidRPr="00070BE4" w:rsidRDefault="00776A0F" w:rsidP="00E674C1">
            <w:pPr>
              <w:jc w:val="center"/>
              <w:rPr>
                <w:sz w:val="16"/>
                <w:szCs w:val="16"/>
              </w:rPr>
            </w:pPr>
            <w:r w:rsidRPr="00070BE4">
              <w:rPr>
                <w:sz w:val="16"/>
                <w:szCs w:val="16"/>
              </w:rPr>
              <w:t>3.2-3.5</w:t>
            </w:r>
          </w:p>
        </w:tc>
        <w:tc>
          <w:tcPr>
            <w:tcW w:w="2268" w:type="dxa"/>
          </w:tcPr>
          <w:p w14:paraId="0CEA9296" w14:textId="77777777" w:rsidR="00776A0F" w:rsidRPr="00070BE4" w:rsidRDefault="00776A0F" w:rsidP="00E674C1">
            <w:pPr>
              <w:jc w:val="center"/>
              <w:rPr>
                <w:sz w:val="16"/>
                <w:szCs w:val="16"/>
              </w:rPr>
            </w:pPr>
            <w:r w:rsidRPr="00070BE4">
              <w:rPr>
                <w:sz w:val="16"/>
                <w:szCs w:val="16"/>
              </w:rPr>
              <w:t>1.5-5</w:t>
            </w:r>
          </w:p>
        </w:tc>
        <w:tc>
          <w:tcPr>
            <w:tcW w:w="1985" w:type="dxa"/>
          </w:tcPr>
          <w:p w14:paraId="1E06429C" w14:textId="77777777" w:rsidR="00776A0F" w:rsidRPr="00070BE4" w:rsidRDefault="00776A0F" w:rsidP="00E674C1">
            <w:pPr>
              <w:rPr>
                <w:sz w:val="16"/>
                <w:szCs w:val="16"/>
              </w:rPr>
            </w:pPr>
            <w:r w:rsidRPr="00070BE4">
              <w:rPr>
                <w:sz w:val="16"/>
                <w:szCs w:val="16"/>
              </w:rPr>
              <w:t>Higher is better</w:t>
            </w:r>
          </w:p>
        </w:tc>
      </w:tr>
      <w:tr w:rsidR="00776A0F" w:rsidRPr="00070BE4" w14:paraId="010B1470" w14:textId="77777777" w:rsidTr="00E674C1">
        <w:tc>
          <w:tcPr>
            <w:tcW w:w="4248" w:type="dxa"/>
          </w:tcPr>
          <w:p w14:paraId="451F5311" w14:textId="77777777" w:rsidR="00776A0F" w:rsidRPr="00070BE4" w:rsidRDefault="00776A0F" w:rsidP="00E674C1">
            <w:pPr>
              <w:rPr>
                <w:sz w:val="16"/>
                <w:szCs w:val="16"/>
              </w:rPr>
            </w:pPr>
            <w:r w:rsidRPr="00070BE4">
              <w:rPr>
                <w:sz w:val="16"/>
                <w:szCs w:val="16"/>
              </w:rPr>
              <w:t>EQ-5D</w:t>
            </w:r>
          </w:p>
        </w:tc>
        <w:tc>
          <w:tcPr>
            <w:tcW w:w="1276" w:type="dxa"/>
          </w:tcPr>
          <w:p w14:paraId="5DC2904F" w14:textId="77777777" w:rsidR="00776A0F" w:rsidRPr="00070BE4" w:rsidRDefault="00776A0F" w:rsidP="00E674C1">
            <w:pPr>
              <w:jc w:val="center"/>
              <w:rPr>
                <w:sz w:val="16"/>
                <w:szCs w:val="16"/>
              </w:rPr>
            </w:pPr>
            <w:r w:rsidRPr="00070BE4">
              <w:rPr>
                <w:sz w:val="16"/>
                <w:szCs w:val="16"/>
              </w:rPr>
              <w:t>-.59-1</w:t>
            </w:r>
          </w:p>
        </w:tc>
        <w:tc>
          <w:tcPr>
            <w:tcW w:w="1134" w:type="dxa"/>
          </w:tcPr>
          <w:p w14:paraId="0C271E70" w14:textId="77777777" w:rsidR="00776A0F" w:rsidRPr="00070BE4" w:rsidRDefault="00776A0F" w:rsidP="00E674C1">
            <w:pPr>
              <w:jc w:val="center"/>
              <w:rPr>
                <w:sz w:val="16"/>
                <w:szCs w:val="16"/>
              </w:rPr>
            </w:pPr>
            <w:r w:rsidRPr="00070BE4">
              <w:rPr>
                <w:sz w:val="16"/>
                <w:szCs w:val="16"/>
              </w:rPr>
              <w:t>9</w:t>
            </w:r>
          </w:p>
        </w:tc>
        <w:tc>
          <w:tcPr>
            <w:tcW w:w="992" w:type="dxa"/>
          </w:tcPr>
          <w:p w14:paraId="53C76C34" w14:textId="77777777" w:rsidR="00776A0F" w:rsidRPr="00070BE4" w:rsidRDefault="00776A0F" w:rsidP="00E674C1">
            <w:pPr>
              <w:jc w:val="center"/>
              <w:rPr>
                <w:sz w:val="16"/>
                <w:szCs w:val="16"/>
              </w:rPr>
            </w:pPr>
            <w:r w:rsidRPr="00070BE4">
              <w:rPr>
                <w:rFonts w:eastAsia="PMingLiU" w:hint="eastAsia"/>
                <w:sz w:val="16"/>
                <w:szCs w:val="16"/>
                <w:lang w:eastAsia="zh-TW"/>
              </w:rPr>
              <w:t>0</w:t>
            </w:r>
            <w:r w:rsidRPr="00070BE4">
              <w:rPr>
                <w:sz w:val="16"/>
                <w:szCs w:val="16"/>
              </w:rPr>
              <w:t>.7</w:t>
            </w:r>
          </w:p>
        </w:tc>
        <w:tc>
          <w:tcPr>
            <w:tcW w:w="1984" w:type="dxa"/>
          </w:tcPr>
          <w:p w14:paraId="248EE59A" w14:textId="77777777" w:rsidR="00776A0F" w:rsidRPr="00070BE4" w:rsidRDefault="00776A0F" w:rsidP="00E674C1">
            <w:pPr>
              <w:jc w:val="center"/>
              <w:rPr>
                <w:sz w:val="16"/>
                <w:szCs w:val="16"/>
              </w:rPr>
            </w:pPr>
            <w:r w:rsidRPr="00070BE4">
              <w:rPr>
                <w:sz w:val="16"/>
                <w:szCs w:val="16"/>
              </w:rPr>
              <w:t>.4-.9</w:t>
            </w:r>
          </w:p>
        </w:tc>
        <w:tc>
          <w:tcPr>
            <w:tcW w:w="2268" w:type="dxa"/>
          </w:tcPr>
          <w:p w14:paraId="190B0F34" w14:textId="77777777" w:rsidR="00776A0F" w:rsidRPr="00070BE4" w:rsidRDefault="00776A0F" w:rsidP="00E674C1">
            <w:pPr>
              <w:jc w:val="center"/>
              <w:rPr>
                <w:sz w:val="16"/>
                <w:szCs w:val="16"/>
              </w:rPr>
            </w:pPr>
            <w:r w:rsidRPr="00070BE4">
              <w:rPr>
                <w:sz w:val="16"/>
                <w:szCs w:val="16"/>
              </w:rPr>
              <w:t>-.1-1</w:t>
            </w:r>
          </w:p>
        </w:tc>
        <w:tc>
          <w:tcPr>
            <w:tcW w:w="1985" w:type="dxa"/>
          </w:tcPr>
          <w:p w14:paraId="5852F197" w14:textId="77777777" w:rsidR="00776A0F" w:rsidRPr="00070BE4" w:rsidRDefault="00776A0F" w:rsidP="00E674C1">
            <w:pPr>
              <w:rPr>
                <w:sz w:val="16"/>
                <w:szCs w:val="16"/>
              </w:rPr>
            </w:pPr>
            <w:r w:rsidRPr="00070BE4">
              <w:rPr>
                <w:sz w:val="16"/>
                <w:szCs w:val="16"/>
              </w:rPr>
              <w:t>Higher is better</w:t>
            </w:r>
          </w:p>
        </w:tc>
      </w:tr>
      <w:tr w:rsidR="00776A0F" w:rsidRPr="00070BE4" w14:paraId="330C1775" w14:textId="77777777" w:rsidTr="00E674C1">
        <w:tc>
          <w:tcPr>
            <w:tcW w:w="4248" w:type="dxa"/>
          </w:tcPr>
          <w:p w14:paraId="211BB35A" w14:textId="77777777" w:rsidR="00776A0F" w:rsidRPr="00070BE4" w:rsidRDefault="00776A0F" w:rsidP="00E674C1">
            <w:pPr>
              <w:rPr>
                <w:sz w:val="16"/>
                <w:szCs w:val="16"/>
              </w:rPr>
            </w:pPr>
            <w:r w:rsidRPr="00070BE4">
              <w:rPr>
                <w:sz w:val="16"/>
                <w:szCs w:val="16"/>
              </w:rPr>
              <w:t>EQ-5D Visual Analogue Scale</w:t>
            </w:r>
          </w:p>
        </w:tc>
        <w:tc>
          <w:tcPr>
            <w:tcW w:w="1276" w:type="dxa"/>
          </w:tcPr>
          <w:p w14:paraId="3EBC530C" w14:textId="77777777" w:rsidR="00776A0F" w:rsidRPr="00070BE4" w:rsidRDefault="00776A0F" w:rsidP="00E674C1">
            <w:pPr>
              <w:jc w:val="center"/>
              <w:rPr>
                <w:sz w:val="16"/>
                <w:szCs w:val="16"/>
              </w:rPr>
            </w:pPr>
            <w:r w:rsidRPr="00070BE4">
              <w:rPr>
                <w:sz w:val="16"/>
                <w:szCs w:val="16"/>
              </w:rPr>
              <w:t>0-100</w:t>
            </w:r>
          </w:p>
        </w:tc>
        <w:tc>
          <w:tcPr>
            <w:tcW w:w="1134" w:type="dxa"/>
          </w:tcPr>
          <w:p w14:paraId="59CAC00C" w14:textId="77777777" w:rsidR="00776A0F" w:rsidRPr="00070BE4" w:rsidRDefault="00776A0F" w:rsidP="00E674C1">
            <w:pPr>
              <w:jc w:val="center"/>
              <w:rPr>
                <w:sz w:val="16"/>
                <w:szCs w:val="16"/>
              </w:rPr>
            </w:pPr>
            <w:r w:rsidRPr="00070BE4">
              <w:rPr>
                <w:sz w:val="16"/>
                <w:szCs w:val="16"/>
              </w:rPr>
              <w:t>4</w:t>
            </w:r>
          </w:p>
        </w:tc>
        <w:tc>
          <w:tcPr>
            <w:tcW w:w="992" w:type="dxa"/>
          </w:tcPr>
          <w:p w14:paraId="523675DC" w14:textId="77777777" w:rsidR="00776A0F" w:rsidRPr="00070BE4" w:rsidRDefault="00776A0F" w:rsidP="00E674C1">
            <w:pPr>
              <w:jc w:val="center"/>
              <w:rPr>
                <w:rFonts w:eastAsia="PMingLiU"/>
                <w:sz w:val="16"/>
                <w:szCs w:val="16"/>
                <w:lang w:eastAsia="zh-TW"/>
              </w:rPr>
            </w:pPr>
            <w:r w:rsidRPr="00070BE4">
              <w:rPr>
                <w:sz w:val="16"/>
                <w:szCs w:val="16"/>
              </w:rPr>
              <w:t>67.</w:t>
            </w:r>
            <w:r w:rsidRPr="00070BE4">
              <w:rPr>
                <w:rFonts w:eastAsia="PMingLiU" w:hint="eastAsia"/>
                <w:sz w:val="16"/>
                <w:szCs w:val="16"/>
                <w:lang w:eastAsia="zh-TW"/>
              </w:rPr>
              <w:t>9</w:t>
            </w:r>
          </w:p>
        </w:tc>
        <w:tc>
          <w:tcPr>
            <w:tcW w:w="1984" w:type="dxa"/>
          </w:tcPr>
          <w:p w14:paraId="0E54492C" w14:textId="77777777" w:rsidR="00776A0F" w:rsidRPr="00070BE4" w:rsidRDefault="00776A0F" w:rsidP="00E674C1">
            <w:pPr>
              <w:jc w:val="center"/>
              <w:rPr>
                <w:sz w:val="16"/>
                <w:szCs w:val="16"/>
              </w:rPr>
            </w:pPr>
            <w:r w:rsidRPr="00070BE4">
              <w:rPr>
                <w:sz w:val="16"/>
                <w:szCs w:val="16"/>
              </w:rPr>
              <w:t>34.0-79.1</w:t>
            </w:r>
          </w:p>
        </w:tc>
        <w:tc>
          <w:tcPr>
            <w:tcW w:w="2268" w:type="dxa"/>
          </w:tcPr>
          <w:p w14:paraId="5287E511" w14:textId="77777777" w:rsidR="00776A0F" w:rsidRPr="00070BE4" w:rsidRDefault="00776A0F" w:rsidP="00E674C1">
            <w:pPr>
              <w:jc w:val="center"/>
              <w:rPr>
                <w:sz w:val="16"/>
                <w:szCs w:val="16"/>
              </w:rPr>
            </w:pPr>
            <w:r w:rsidRPr="00070BE4">
              <w:rPr>
                <w:sz w:val="16"/>
                <w:szCs w:val="16"/>
              </w:rPr>
              <w:t>20-100</w:t>
            </w:r>
          </w:p>
        </w:tc>
        <w:tc>
          <w:tcPr>
            <w:tcW w:w="1985" w:type="dxa"/>
          </w:tcPr>
          <w:p w14:paraId="426B8CF9" w14:textId="77777777" w:rsidR="00776A0F" w:rsidRPr="00070BE4" w:rsidRDefault="00776A0F" w:rsidP="00E674C1">
            <w:pPr>
              <w:rPr>
                <w:sz w:val="16"/>
                <w:szCs w:val="16"/>
              </w:rPr>
            </w:pPr>
            <w:r w:rsidRPr="00070BE4">
              <w:rPr>
                <w:sz w:val="16"/>
                <w:szCs w:val="16"/>
              </w:rPr>
              <w:t>Higher is better</w:t>
            </w:r>
          </w:p>
        </w:tc>
      </w:tr>
      <w:tr w:rsidR="00776A0F" w:rsidRPr="00070BE4" w14:paraId="74D59024" w14:textId="77777777" w:rsidTr="00E674C1">
        <w:tc>
          <w:tcPr>
            <w:tcW w:w="4248" w:type="dxa"/>
          </w:tcPr>
          <w:p w14:paraId="71ECA5AA" w14:textId="77777777" w:rsidR="00776A0F" w:rsidRPr="00070BE4" w:rsidRDefault="00776A0F" w:rsidP="00E674C1">
            <w:pPr>
              <w:rPr>
                <w:sz w:val="16"/>
                <w:szCs w:val="16"/>
              </w:rPr>
            </w:pPr>
            <w:r w:rsidRPr="00070BE4">
              <w:rPr>
                <w:sz w:val="16"/>
                <w:szCs w:val="16"/>
              </w:rPr>
              <w:t>Quality of Life in Alzheimer's Disease</w:t>
            </w:r>
          </w:p>
        </w:tc>
        <w:tc>
          <w:tcPr>
            <w:tcW w:w="1276" w:type="dxa"/>
          </w:tcPr>
          <w:p w14:paraId="1E9C5383" w14:textId="77777777" w:rsidR="00776A0F" w:rsidRPr="00070BE4" w:rsidRDefault="00776A0F" w:rsidP="00E674C1">
            <w:pPr>
              <w:jc w:val="center"/>
              <w:rPr>
                <w:sz w:val="16"/>
                <w:szCs w:val="16"/>
              </w:rPr>
            </w:pPr>
            <w:r w:rsidRPr="00070BE4">
              <w:rPr>
                <w:sz w:val="16"/>
                <w:szCs w:val="16"/>
              </w:rPr>
              <w:t>13-56</w:t>
            </w:r>
          </w:p>
        </w:tc>
        <w:tc>
          <w:tcPr>
            <w:tcW w:w="1134" w:type="dxa"/>
          </w:tcPr>
          <w:p w14:paraId="6E3C79AA" w14:textId="77777777" w:rsidR="00776A0F" w:rsidRPr="00070BE4" w:rsidRDefault="00776A0F" w:rsidP="00E674C1">
            <w:pPr>
              <w:jc w:val="center"/>
              <w:rPr>
                <w:sz w:val="16"/>
                <w:szCs w:val="16"/>
              </w:rPr>
            </w:pPr>
            <w:r w:rsidRPr="00070BE4">
              <w:rPr>
                <w:sz w:val="16"/>
                <w:szCs w:val="16"/>
              </w:rPr>
              <w:t>85</w:t>
            </w:r>
          </w:p>
        </w:tc>
        <w:tc>
          <w:tcPr>
            <w:tcW w:w="992" w:type="dxa"/>
          </w:tcPr>
          <w:p w14:paraId="21146DFD" w14:textId="77777777" w:rsidR="00776A0F" w:rsidRPr="00070BE4" w:rsidRDefault="00776A0F" w:rsidP="00E674C1">
            <w:pPr>
              <w:jc w:val="center"/>
              <w:rPr>
                <w:sz w:val="16"/>
                <w:szCs w:val="16"/>
              </w:rPr>
            </w:pPr>
            <w:r w:rsidRPr="00070BE4">
              <w:rPr>
                <w:sz w:val="16"/>
                <w:szCs w:val="16"/>
              </w:rPr>
              <w:t>35.</w:t>
            </w:r>
            <w:r w:rsidRPr="00070BE4">
              <w:rPr>
                <w:rFonts w:eastAsia="PMingLiU" w:hint="eastAsia"/>
                <w:sz w:val="16"/>
                <w:szCs w:val="16"/>
                <w:lang w:eastAsia="zh-TW"/>
              </w:rPr>
              <w:t>2</w:t>
            </w:r>
          </w:p>
        </w:tc>
        <w:tc>
          <w:tcPr>
            <w:tcW w:w="1984" w:type="dxa"/>
          </w:tcPr>
          <w:p w14:paraId="27CC46DF" w14:textId="77777777" w:rsidR="00776A0F" w:rsidRPr="00070BE4" w:rsidRDefault="00776A0F" w:rsidP="00E674C1">
            <w:pPr>
              <w:jc w:val="center"/>
              <w:rPr>
                <w:sz w:val="16"/>
                <w:szCs w:val="16"/>
              </w:rPr>
            </w:pPr>
            <w:r w:rsidRPr="00070BE4">
              <w:rPr>
                <w:sz w:val="16"/>
                <w:szCs w:val="16"/>
              </w:rPr>
              <w:t>26.7-42.8</w:t>
            </w:r>
          </w:p>
        </w:tc>
        <w:tc>
          <w:tcPr>
            <w:tcW w:w="2268" w:type="dxa"/>
          </w:tcPr>
          <w:p w14:paraId="62C7A92F" w14:textId="77777777" w:rsidR="00776A0F" w:rsidRPr="00070BE4" w:rsidRDefault="00776A0F" w:rsidP="00E674C1">
            <w:pPr>
              <w:jc w:val="center"/>
              <w:rPr>
                <w:sz w:val="16"/>
                <w:szCs w:val="16"/>
              </w:rPr>
            </w:pPr>
            <w:r w:rsidRPr="00070BE4">
              <w:rPr>
                <w:sz w:val="16"/>
                <w:szCs w:val="16"/>
              </w:rPr>
              <w:t>2-52</w:t>
            </w:r>
            <w:r w:rsidRPr="00070BE4">
              <w:rPr>
                <w:sz w:val="16"/>
                <w:szCs w:val="16"/>
                <w:vertAlign w:val="superscript"/>
              </w:rPr>
              <w:t>a</w:t>
            </w:r>
          </w:p>
        </w:tc>
        <w:tc>
          <w:tcPr>
            <w:tcW w:w="1985" w:type="dxa"/>
          </w:tcPr>
          <w:p w14:paraId="20B2578D" w14:textId="77777777" w:rsidR="00776A0F" w:rsidRPr="00070BE4" w:rsidRDefault="00776A0F" w:rsidP="00E674C1">
            <w:pPr>
              <w:rPr>
                <w:sz w:val="16"/>
                <w:szCs w:val="16"/>
              </w:rPr>
            </w:pPr>
            <w:r w:rsidRPr="00070BE4">
              <w:rPr>
                <w:sz w:val="16"/>
                <w:szCs w:val="16"/>
              </w:rPr>
              <w:t>Higher is better</w:t>
            </w:r>
          </w:p>
        </w:tc>
      </w:tr>
      <w:tr w:rsidR="00776A0F" w:rsidRPr="00070BE4" w14:paraId="3E37295A" w14:textId="77777777" w:rsidTr="00E674C1">
        <w:tc>
          <w:tcPr>
            <w:tcW w:w="4248" w:type="dxa"/>
          </w:tcPr>
          <w:p w14:paraId="40079FB4" w14:textId="77777777" w:rsidR="00776A0F" w:rsidRPr="00070BE4" w:rsidRDefault="00776A0F" w:rsidP="00E674C1">
            <w:pPr>
              <w:rPr>
                <w:sz w:val="16"/>
                <w:szCs w:val="16"/>
              </w:rPr>
            </w:pPr>
            <w:r w:rsidRPr="00070BE4">
              <w:rPr>
                <w:sz w:val="16"/>
                <w:szCs w:val="16"/>
              </w:rPr>
              <w:t>Quality of Life in Alzheimer's Disease (different scoring)</w:t>
            </w:r>
          </w:p>
        </w:tc>
        <w:tc>
          <w:tcPr>
            <w:tcW w:w="1276" w:type="dxa"/>
          </w:tcPr>
          <w:p w14:paraId="7F868225" w14:textId="77777777" w:rsidR="00776A0F" w:rsidRPr="00070BE4" w:rsidRDefault="00776A0F" w:rsidP="00E674C1">
            <w:pPr>
              <w:jc w:val="center"/>
              <w:rPr>
                <w:sz w:val="16"/>
                <w:szCs w:val="16"/>
              </w:rPr>
            </w:pPr>
            <w:r w:rsidRPr="00070BE4">
              <w:rPr>
                <w:sz w:val="16"/>
                <w:szCs w:val="16"/>
              </w:rPr>
              <w:t>1-4</w:t>
            </w:r>
          </w:p>
        </w:tc>
        <w:tc>
          <w:tcPr>
            <w:tcW w:w="1134" w:type="dxa"/>
          </w:tcPr>
          <w:p w14:paraId="663BC9C3" w14:textId="77777777" w:rsidR="00776A0F" w:rsidRPr="00070BE4" w:rsidRDefault="00776A0F" w:rsidP="00E674C1">
            <w:pPr>
              <w:jc w:val="center"/>
              <w:rPr>
                <w:sz w:val="16"/>
                <w:szCs w:val="16"/>
              </w:rPr>
            </w:pPr>
            <w:r w:rsidRPr="00070BE4">
              <w:rPr>
                <w:sz w:val="16"/>
                <w:szCs w:val="16"/>
              </w:rPr>
              <w:t>6</w:t>
            </w:r>
          </w:p>
        </w:tc>
        <w:tc>
          <w:tcPr>
            <w:tcW w:w="992" w:type="dxa"/>
          </w:tcPr>
          <w:p w14:paraId="1EB835A7" w14:textId="77777777" w:rsidR="00776A0F" w:rsidRPr="00070BE4" w:rsidRDefault="00776A0F" w:rsidP="00E674C1">
            <w:pPr>
              <w:jc w:val="center"/>
              <w:rPr>
                <w:sz w:val="16"/>
                <w:szCs w:val="16"/>
              </w:rPr>
            </w:pPr>
            <w:r w:rsidRPr="00070BE4">
              <w:rPr>
                <w:sz w:val="16"/>
                <w:szCs w:val="16"/>
              </w:rPr>
              <w:t>2.</w:t>
            </w:r>
            <w:r w:rsidRPr="00070BE4">
              <w:rPr>
                <w:rFonts w:eastAsia="PMingLiU" w:hint="eastAsia"/>
                <w:sz w:val="16"/>
                <w:szCs w:val="16"/>
                <w:lang w:eastAsia="zh-TW"/>
              </w:rPr>
              <w:t>9</w:t>
            </w:r>
          </w:p>
        </w:tc>
        <w:tc>
          <w:tcPr>
            <w:tcW w:w="1984" w:type="dxa"/>
          </w:tcPr>
          <w:p w14:paraId="1BEF0C28" w14:textId="77777777" w:rsidR="00776A0F" w:rsidRPr="00070BE4" w:rsidRDefault="00776A0F" w:rsidP="00E674C1">
            <w:pPr>
              <w:tabs>
                <w:tab w:val="center" w:pos="807"/>
              </w:tabs>
              <w:rPr>
                <w:sz w:val="16"/>
                <w:szCs w:val="16"/>
              </w:rPr>
            </w:pPr>
            <w:r w:rsidRPr="00070BE4">
              <w:rPr>
                <w:sz w:val="16"/>
                <w:szCs w:val="16"/>
              </w:rPr>
              <w:tab/>
              <w:t>2.51-3.1</w:t>
            </w:r>
          </w:p>
        </w:tc>
        <w:tc>
          <w:tcPr>
            <w:tcW w:w="2268" w:type="dxa"/>
          </w:tcPr>
          <w:p w14:paraId="3CB20EC2" w14:textId="77777777" w:rsidR="00776A0F" w:rsidRPr="00070BE4" w:rsidRDefault="00776A0F" w:rsidP="00E674C1">
            <w:pPr>
              <w:jc w:val="center"/>
              <w:rPr>
                <w:sz w:val="16"/>
                <w:szCs w:val="16"/>
              </w:rPr>
            </w:pPr>
            <w:r w:rsidRPr="00070BE4">
              <w:rPr>
                <w:sz w:val="16"/>
                <w:szCs w:val="16"/>
              </w:rPr>
              <w:t>1.3–4.0</w:t>
            </w:r>
          </w:p>
        </w:tc>
        <w:tc>
          <w:tcPr>
            <w:tcW w:w="1985" w:type="dxa"/>
          </w:tcPr>
          <w:p w14:paraId="15ECF31C" w14:textId="77777777" w:rsidR="00776A0F" w:rsidRPr="00070BE4" w:rsidRDefault="00776A0F" w:rsidP="00E674C1">
            <w:pPr>
              <w:rPr>
                <w:sz w:val="16"/>
                <w:szCs w:val="16"/>
              </w:rPr>
            </w:pPr>
            <w:r w:rsidRPr="00070BE4">
              <w:rPr>
                <w:sz w:val="16"/>
                <w:szCs w:val="16"/>
              </w:rPr>
              <w:t>Higher is better</w:t>
            </w:r>
          </w:p>
        </w:tc>
      </w:tr>
    </w:tbl>
    <w:p w14:paraId="653A33AA" w14:textId="77777777" w:rsidR="00776A0F" w:rsidRPr="00070BE4" w:rsidRDefault="00776A0F" w:rsidP="00776A0F">
      <w:pPr>
        <w:rPr>
          <w:sz w:val="20"/>
        </w:rPr>
      </w:pPr>
      <w:proofErr w:type="gramStart"/>
      <w:r w:rsidRPr="00070BE4">
        <w:rPr>
          <w:sz w:val="20"/>
          <w:vertAlign w:val="superscript"/>
        </w:rPr>
        <w:t>a</w:t>
      </w:r>
      <w:proofErr w:type="gramEnd"/>
      <w:r w:rsidRPr="00070BE4">
        <w:rPr>
          <w:sz w:val="20"/>
        </w:rPr>
        <w:t xml:space="preserve"> One paper provided data for all participants even where the QoL-AD was only partially completed; hence the lowest score reported (2) is below the minimum score for the full scale (13). </w:t>
      </w:r>
    </w:p>
    <w:p w14:paraId="7961E34E" w14:textId="3B5A2511" w:rsidR="00DD487F" w:rsidRDefault="00DD487F" w:rsidP="00541ED2">
      <w:pPr>
        <w:rPr>
          <w:sz w:val="20"/>
          <w:szCs w:val="20"/>
        </w:rPr>
      </w:pPr>
    </w:p>
    <w:p w14:paraId="573DC07E" w14:textId="77777777" w:rsidR="00FA02CE" w:rsidRDefault="00FA02CE" w:rsidP="00541ED2">
      <w:pPr>
        <w:rPr>
          <w:sz w:val="20"/>
          <w:szCs w:val="20"/>
        </w:rPr>
      </w:pPr>
    </w:p>
    <w:p w14:paraId="498137C6" w14:textId="77777777" w:rsidR="00776A0F" w:rsidRPr="00203ACB" w:rsidRDefault="00776A0F" w:rsidP="00776A0F">
      <w:pPr>
        <w:rPr>
          <w:b/>
          <w:sz w:val="20"/>
          <w:szCs w:val="16"/>
        </w:rPr>
      </w:pPr>
      <w:r w:rsidRPr="00203ACB">
        <w:rPr>
          <w:b/>
          <w:sz w:val="20"/>
          <w:szCs w:val="16"/>
        </w:rPr>
        <w:t>Supplementary Table 12a: Mean scores for informant ratings of quality of life made by family carers</w:t>
      </w:r>
    </w:p>
    <w:p w14:paraId="7D457B85" w14:textId="77777777" w:rsidR="00776A0F" w:rsidRPr="00203ACB" w:rsidRDefault="00776A0F" w:rsidP="00776A0F">
      <w:pPr>
        <w:rPr>
          <w:sz w:val="16"/>
          <w:szCs w:val="16"/>
        </w:rPr>
      </w:pPr>
    </w:p>
    <w:tbl>
      <w:tblPr>
        <w:tblStyle w:val="TableGrid"/>
        <w:tblW w:w="14029" w:type="dxa"/>
        <w:tblLook w:val="04A0" w:firstRow="1" w:lastRow="0" w:firstColumn="1" w:lastColumn="0" w:noHBand="0" w:noVBand="1"/>
      </w:tblPr>
      <w:tblGrid>
        <w:gridCol w:w="4248"/>
        <w:gridCol w:w="1276"/>
        <w:gridCol w:w="1134"/>
        <w:gridCol w:w="992"/>
        <w:gridCol w:w="1984"/>
        <w:gridCol w:w="2268"/>
        <w:gridCol w:w="2127"/>
      </w:tblGrid>
      <w:tr w:rsidR="00776A0F" w:rsidRPr="000F6FF2" w14:paraId="1BEF45CB" w14:textId="77777777" w:rsidTr="00776A0F">
        <w:tc>
          <w:tcPr>
            <w:tcW w:w="4248" w:type="dxa"/>
          </w:tcPr>
          <w:p w14:paraId="6DA0A04A" w14:textId="77777777" w:rsidR="00776A0F" w:rsidRPr="000F6FF2" w:rsidRDefault="00776A0F" w:rsidP="00E674C1">
            <w:pPr>
              <w:rPr>
                <w:b/>
                <w:sz w:val="16"/>
                <w:szCs w:val="16"/>
              </w:rPr>
            </w:pPr>
            <w:r w:rsidRPr="000F6FF2">
              <w:rPr>
                <w:b/>
                <w:sz w:val="16"/>
                <w:szCs w:val="16"/>
              </w:rPr>
              <w:t>QoL measure</w:t>
            </w:r>
          </w:p>
        </w:tc>
        <w:tc>
          <w:tcPr>
            <w:tcW w:w="1276" w:type="dxa"/>
          </w:tcPr>
          <w:p w14:paraId="46322434" w14:textId="77777777" w:rsidR="00776A0F" w:rsidRPr="000F6FF2" w:rsidRDefault="00776A0F" w:rsidP="00E674C1">
            <w:pPr>
              <w:jc w:val="center"/>
              <w:rPr>
                <w:b/>
                <w:sz w:val="16"/>
                <w:szCs w:val="16"/>
              </w:rPr>
            </w:pPr>
            <w:r w:rsidRPr="000F6FF2">
              <w:rPr>
                <w:b/>
                <w:sz w:val="16"/>
                <w:szCs w:val="16"/>
              </w:rPr>
              <w:t>Range of possible scores</w:t>
            </w:r>
          </w:p>
        </w:tc>
        <w:tc>
          <w:tcPr>
            <w:tcW w:w="1134" w:type="dxa"/>
          </w:tcPr>
          <w:p w14:paraId="0CA3B955" w14:textId="77777777" w:rsidR="00776A0F" w:rsidRPr="000F6FF2" w:rsidRDefault="00776A0F" w:rsidP="00E674C1">
            <w:pPr>
              <w:jc w:val="center"/>
              <w:rPr>
                <w:b/>
                <w:sz w:val="16"/>
                <w:szCs w:val="16"/>
              </w:rPr>
            </w:pPr>
            <w:r w:rsidRPr="000F6FF2">
              <w:rPr>
                <w:b/>
                <w:sz w:val="16"/>
                <w:szCs w:val="16"/>
              </w:rPr>
              <w:t>Number of studies</w:t>
            </w:r>
          </w:p>
        </w:tc>
        <w:tc>
          <w:tcPr>
            <w:tcW w:w="992" w:type="dxa"/>
          </w:tcPr>
          <w:p w14:paraId="0009AE93" w14:textId="77777777" w:rsidR="00776A0F" w:rsidRPr="000F6FF2" w:rsidRDefault="00776A0F" w:rsidP="00E674C1">
            <w:pPr>
              <w:jc w:val="center"/>
              <w:rPr>
                <w:b/>
                <w:sz w:val="16"/>
                <w:szCs w:val="16"/>
              </w:rPr>
            </w:pPr>
            <w:r w:rsidRPr="000F6FF2">
              <w:rPr>
                <w:b/>
                <w:sz w:val="16"/>
                <w:szCs w:val="16"/>
              </w:rPr>
              <w:t>Mean</w:t>
            </w:r>
          </w:p>
        </w:tc>
        <w:tc>
          <w:tcPr>
            <w:tcW w:w="1984" w:type="dxa"/>
          </w:tcPr>
          <w:p w14:paraId="0E7AF5D4" w14:textId="77777777" w:rsidR="00776A0F" w:rsidRPr="000F6FF2" w:rsidRDefault="00776A0F" w:rsidP="00E674C1">
            <w:pPr>
              <w:jc w:val="center"/>
              <w:rPr>
                <w:b/>
                <w:sz w:val="16"/>
                <w:szCs w:val="16"/>
              </w:rPr>
            </w:pPr>
            <w:r w:rsidRPr="000F6FF2">
              <w:rPr>
                <w:b/>
                <w:sz w:val="16"/>
                <w:szCs w:val="16"/>
              </w:rPr>
              <w:t xml:space="preserve">Range of means reported in the studies </w:t>
            </w:r>
          </w:p>
        </w:tc>
        <w:tc>
          <w:tcPr>
            <w:tcW w:w="2268" w:type="dxa"/>
          </w:tcPr>
          <w:p w14:paraId="1E3570E1" w14:textId="77777777" w:rsidR="00776A0F" w:rsidRPr="000F6FF2" w:rsidRDefault="00776A0F" w:rsidP="00E674C1">
            <w:pPr>
              <w:jc w:val="center"/>
              <w:rPr>
                <w:b/>
                <w:sz w:val="16"/>
                <w:szCs w:val="16"/>
              </w:rPr>
            </w:pPr>
            <w:r w:rsidRPr="000F6FF2">
              <w:rPr>
                <w:b/>
                <w:sz w:val="16"/>
                <w:szCs w:val="16"/>
              </w:rPr>
              <w:t>Range of scores reported in the studies</w:t>
            </w:r>
          </w:p>
        </w:tc>
        <w:tc>
          <w:tcPr>
            <w:tcW w:w="2127" w:type="dxa"/>
          </w:tcPr>
          <w:p w14:paraId="033824FA" w14:textId="77777777" w:rsidR="00776A0F" w:rsidRPr="000F6FF2" w:rsidRDefault="00776A0F" w:rsidP="00E674C1">
            <w:pPr>
              <w:rPr>
                <w:b/>
                <w:sz w:val="16"/>
                <w:szCs w:val="16"/>
              </w:rPr>
            </w:pPr>
            <w:r w:rsidRPr="000F6FF2">
              <w:rPr>
                <w:b/>
                <w:sz w:val="16"/>
                <w:szCs w:val="16"/>
              </w:rPr>
              <w:t>Direction of score</w:t>
            </w:r>
          </w:p>
        </w:tc>
      </w:tr>
      <w:tr w:rsidR="00776A0F" w:rsidRPr="00203ACB" w14:paraId="7C840AF1" w14:textId="77777777" w:rsidTr="00776A0F">
        <w:tc>
          <w:tcPr>
            <w:tcW w:w="4248" w:type="dxa"/>
          </w:tcPr>
          <w:p w14:paraId="45552E5A" w14:textId="77777777" w:rsidR="00776A0F" w:rsidRPr="00203ACB" w:rsidRDefault="00776A0F" w:rsidP="00E674C1">
            <w:pPr>
              <w:rPr>
                <w:sz w:val="16"/>
                <w:szCs w:val="16"/>
              </w:rPr>
            </w:pPr>
            <w:r w:rsidRPr="00203ACB">
              <w:rPr>
                <w:sz w:val="16"/>
                <w:szCs w:val="16"/>
              </w:rPr>
              <w:t>Alzheimer's Disease Related Quality of Life</w:t>
            </w:r>
          </w:p>
        </w:tc>
        <w:tc>
          <w:tcPr>
            <w:tcW w:w="1276" w:type="dxa"/>
          </w:tcPr>
          <w:p w14:paraId="6FE0069D" w14:textId="77777777" w:rsidR="00776A0F" w:rsidRPr="00203ACB" w:rsidRDefault="00776A0F" w:rsidP="00E674C1">
            <w:pPr>
              <w:jc w:val="center"/>
              <w:rPr>
                <w:sz w:val="16"/>
                <w:szCs w:val="16"/>
              </w:rPr>
            </w:pPr>
            <w:r w:rsidRPr="00203ACB">
              <w:rPr>
                <w:sz w:val="16"/>
                <w:szCs w:val="16"/>
              </w:rPr>
              <w:t>0-100</w:t>
            </w:r>
          </w:p>
        </w:tc>
        <w:tc>
          <w:tcPr>
            <w:tcW w:w="1134" w:type="dxa"/>
          </w:tcPr>
          <w:p w14:paraId="006A9FAA" w14:textId="77777777" w:rsidR="00776A0F" w:rsidRPr="00203ACB" w:rsidRDefault="00776A0F" w:rsidP="00E674C1">
            <w:pPr>
              <w:jc w:val="center"/>
              <w:rPr>
                <w:sz w:val="16"/>
                <w:szCs w:val="16"/>
              </w:rPr>
            </w:pPr>
            <w:r w:rsidRPr="00203ACB">
              <w:rPr>
                <w:sz w:val="16"/>
                <w:szCs w:val="16"/>
              </w:rPr>
              <w:t>11</w:t>
            </w:r>
          </w:p>
        </w:tc>
        <w:tc>
          <w:tcPr>
            <w:tcW w:w="992" w:type="dxa"/>
          </w:tcPr>
          <w:p w14:paraId="157BDC28" w14:textId="77777777" w:rsidR="00776A0F" w:rsidRPr="00203ACB" w:rsidRDefault="00776A0F" w:rsidP="00E674C1">
            <w:pPr>
              <w:jc w:val="center"/>
              <w:rPr>
                <w:rFonts w:eastAsia="PMingLiU"/>
                <w:sz w:val="16"/>
                <w:szCs w:val="16"/>
                <w:lang w:eastAsia="zh-TW"/>
              </w:rPr>
            </w:pPr>
            <w:r w:rsidRPr="00203ACB">
              <w:rPr>
                <w:rFonts w:eastAsia="PMingLiU"/>
                <w:sz w:val="16"/>
                <w:szCs w:val="16"/>
                <w:lang w:eastAsia="zh-TW"/>
              </w:rPr>
              <w:t>71.3</w:t>
            </w:r>
          </w:p>
        </w:tc>
        <w:tc>
          <w:tcPr>
            <w:tcW w:w="1984" w:type="dxa"/>
          </w:tcPr>
          <w:p w14:paraId="4BB9A221" w14:textId="77777777" w:rsidR="00776A0F" w:rsidRPr="00203ACB" w:rsidRDefault="00776A0F" w:rsidP="00E674C1">
            <w:pPr>
              <w:jc w:val="center"/>
              <w:rPr>
                <w:sz w:val="16"/>
                <w:szCs w:val="16"/>
              </w:rPr>
            </w:pPr>
            <w:r w:rsidRPr="00203ACB">
              <w:rPr>
                <w:sz w:val="16"/>
                <w:szCs w:val="16"/>
              </w:rPr>
              <w:t>55.5-83.1</w:t>
            </w:r>
          </w:p>
        </w:tc>
        <w:tc>
          <w:tcPr>
            <w:tcW w:w="2268" w:type="dxa"/>
          </w:tcPr>
          <w:p w14:paraId="2B8DA8CA" w14:textId="77777777" w:rsidR="00776A0F" w:rsidRPr="00203ACB" w:rsidRDefault="00776A0F" w:rsidP="00E674C1">
            <w:pPr>
              <w:jc w:val="center"/>
              <w:rPr>
                <w:sz w:val="16"/>
                <w:szCs w:val="16"/>
              </w:rPr>
            </w:pPr>
            <w:r w:rsidRPr="00203ACB">
              <w:rPr>
                <w:sz w:val="16"/>
                <w:szCs w:val="16"/>
              </w:rPr>
              <w:t>18-100</w:t>
            </w:r>
          </w:p>
        </w:tc>
        <w:tc>
          <w:tcPr>
            <w:tcW w:w="2127" w:type="dxa"/>
          </w:tcPr>
          <w:p w14:paraId="7491129D" w14:textId="77777777" w:rsidR="00776A0F" w:rsidRPr="00203ACB" w:rsidRDefault="00776A0F" w:rsidP="00E674C1">
            <w:pPr>
              <w:rPr>
                <w:sz w:val="16"/>
                <w:szCs w:val="16"/>
              </w:rPr>
            </w:pPr>
            <w:r w:rsidRPr="00203ACB">
              <w:rPr>
                <w:sz w:val="16"/>
                <w:szCs w:val="16"/>
              </w:rPr>
              <w:t>Higher is better</w:t>
            </w:r>
          </w:p>
        </w:tc>
      </w:tr>
      <w:tr w:rsidR="00776A0F" w:rsidRPr="00203ACB" w14:paraId="238A3420" w14:textId="77777777" w:rsidTr="00776A0F">
        <w:tc>
          <w:tcPr>
            <w:tcW w:w="4248" w:type="dxa"/>
          </w:tcPr>
          <w:p w14:paraId="70A4ADC5" w14:textId="77777777" w:rsidR="00776A0F" w:rsidRPr="00203ACB" w:rsidRDefault="00776A0F" w:rsidP="00E674C1">
            <w:pPr>
              <w:rPr>
                <w:sz w:val="16"/>
                <w:szCs w:val="16"/>
              </w:rPr>
            </w:pPr>
            <w:r w:rsidRPr="00203ACB">
              <w:rPr>
                <w:sz w:val="16"/>
                <w:szCs w:val="16"/>
              </w:rPr>
              <w:t>EQ-5D</w:t>
            </w:r>
          </w:p>
        </w:tc>
        <w:tc>
          <w:tcPr>
            <w:tcW w:w="1276" w:type="dxa"/>
          </w:tcPr>
          <w:p w14:paraId="78AB3FE5" w14:textId="77777777" w:rsidR="00776A0F" w:rsidRPr="00203ACB" w:rsidRDefault="00776A0F" w:rsidP="00E674C1">
            <w:pPr>
              <w:jc w:val="center"/>
              <w:rPr>
                <w:sz w:val="16"/>
                <w:szCs w:val="16"/>
              </w:rPr>
            </w:pPr>
            <w:r w:rsidRPr="00203ACB">
              <w:rPr>
                <w:sz w:val="16"/>
                <w:szCs w:val="16"/>
              </w:rPr>
              <w:t>-.59-1</w:t>
            </w:r>
          </w:p>
        </w:tc>
        <w:tc>
          <w:tcPr>
            <w:tcW w:w="1134" w:type="dxa"/>
          </w:tcPr>
          <w:p w14:paraId="5CBF3298" w14:textId="77777777" w:rsidR="00776A0F" w:rsidRPr="00203ACB" w:rsidRDefault="00776A0F" w:rsidP="00E674C1">
            <w:pPr>
              <w:jc w:val="center"/>
              <w:rPr>
                <w:sz w:val="16"/>
                <w:szCs w:val="16"/>
              </w:rPr>
            </w:pPr>
            <w:r w:rsidRPr="00203ACB">
              <w:rPr>
                <w:sz w:val="16"/>
                <w:szCs w:val="16"/>
              </w:rPr>
              <w:t>13</w:t>
            </w:r>
          </w:p>
        </w:tc>
        <w:tc>
          <w:tcPr>
            <w:tcW w:w="992" w:type="dxa"/>
          </w:tcPr>
          <w:p w14:paraId="2E04DB8B" w14:textId="77777777" w:rsidR="00776A0F" w:rsidRPr="00203ACB" w:rsidRDefault="00776A0F" w:rsidP="00E674C1">
            <w:pPr>
              <w:jc w:val="center"/>
              <w:rPr>
                <w:sz w:val="16"/>
                <w:szCs w:val="16"/>
              </w:rPr>
            </w:pPr>
            <w:r w:rsidRPr="00203ACB">
              <w:rPr>
                <w:sz w:val="16"/>
                <w:szCs w:val="16"/>
              </w:rPr>
              <w:t>.6</w:t>
            </w:r>
          </w:p>
        </w:tc>
        <w:tc>
          <w:tcPr>
            <w:tcW w:w="1984" w:type="dxa"/>
          </w:tcPr>
          <w:p w14:paraId="0B6733AC" w14:textId="77777777" w:rsidR="00776A0F" w:rsidRPr="00203ACB" w:rsidRDefault="00776A0F" w:rsidP="00E674C1">
            <w:pPr>
              <w:jc w:val="center"/>
              <w:rPr>
                <w:sz w:val="16"/>
                <w:szCs w:val="16"/>
              </w:rPr>
            </w:pPr>
            <w:r w:rsidRPr="00203ACB">
              <w:rPr>
                <w:sz w:val="16"/>
                <w:szCs w:val="16"/>
              </w:rPr>
              <w:t>.2-.8</w:t>
            </w:r>
          </w:p>
        </w:tc>
        <w:tc>
          <w:tcPr>
            <w:tcW w:w="2268" w:type="dxa"/>
          </w:tcPr>
          <w:p w14:paraId="11360E9A" w14:textId="77777777" w:rsidR="00776A0F" w:rsidRPr="00203ACB" w:rsidRDefault="00776A0F" w:rsidP="00E674C1">
            <w:pPr>
              <w:jc w:val="center"/>
              <w:rPr>
                <w:sz w:val="16"/>
                <w:szCs w:val="16"/>
              </w:rPr>
            </w:pPr>
            <w:r w:rsidRPr="00203ACB">
              <w:rPr>
                <w:sz w:val="16"/>
                <w:szCs w:val="16"/>
              </w:rPr>
              <w:t>-.4-1</w:t>
            </w:r>
          </w:p>
        </w:tc>
        <w:tc>
          <w:tcPr>
            <w:tcW w:w="2127" w:type="dxa"/>
          </w:tcPr>
          <w:p w14:paraId="61DAD780" w14:textId="77777777" w:rsidR="00776A0F" w:rsidRPr="00203ACB" w:rsidRDefault="00776A0F" w:rsidP="00E674C1">
            <w:pPr>
              <w:rPr>
                <w:sz w:val="16"/>
                <w:szCs w:val="16"/>
              </w:rPr>
            </w:pPr>
            <w:r w:rsidRPr="00203ACB">
              <w:rPr>
                <w:sz w:val="16"/>
                <w:szCs w:val="16"/>
              </w:rPr>
              <w:t>Higher is better</w:t>
            </w:r>
          </w:p>
        </w:tc>
      </w:tr>
      <w:tr w:rsidR="00776A0F" w:rsidRPr="00203ACB" w14:paraId="794478D9" w14:textId="77777777" w:rsidTr="00776A0F">
        <w:tc>
          <w:tcPr>
            <w:tcW w:w="4248" w:type="dxa"/>
          </w:tcPr>
          <w:p w14:paraId="07FE7550" w14:textId="77777777" w:rsidR="00776A0F" w:rsidRPr="00203ACB" w:rsidRDefault="00776A0F" w:rsidP="00E674C1">
            <w:pPr>
              <w:rPr>
                <w:sz w:val="16"/>
                <w:szCs w:val="16"/>
              </w:rPr>
            </w:pPr>
            <w:r w:rsidRPr="00203ACB">
              <w:rPr>
                <w:sz w:val="16"/>
                <w:szCs w:val="16"/>
              </w:rPr>
              <w:t>EQ-5D Visual Analogue Scale</w:t>
            </w:r>
          </w:p>
        </w:tc>
        <w:tc>
          <w:tcPr>
            <w:tcW w:w="1276" w:type="dxa"/>
          </w:tcPr>
          <w:p w14:paraId="47E72EB1" w14:textId="77777777" w:rsidR="00776A0F" w:rsidRPr="00203ACB" w:rsidRDefault="00776A0F" w:rsidP="00E674C1">
            <w:pPr>
              <w:jc w:val="center"/>
              <w:rPr>
                <w:sz w:val="16"/>
                <w:szCs w:val="16"/>
              </w:rPr>
            </w:pPr>
            <w:r w:rsidRPr="00203ACB">
              <w:rPr>
                <w:sz w:val="16"/>
                <w:szCs w:val="16"/>
              </w:rPr>
              <w:t>0-100</w:t>
            </w:r>
          </w:p>
        </w:tc>
        <w:tc>
          <w:tcPr>
            <w:tcW w:w="1134" w:type="dxa"/>
          </w:tcPr>
          <w:p w14:paraId="0AF711B9" w14:textId="77777777" w:rsidR="00776A0F" w:rsidRPr="00203ACB" w:rsidRDefault="00776A0F" w:rsidP="00E674C1">
            <w:pPr>
              <w:jc w:val="center"/>
              <w:rPr>
                <w:sz w:val="16"/>
                <w:szCs w:val="16"/>
              </w:rPr>
            </w:pPr>
            <w:r w:rsidRPr="00203ACB">
              <w:rPr>
                <w:sz w:val="16"/>
                <w:szCs w:val="16"/>
              </w:rPr>
              <w:t>8</w:t>
            </w:r>
          </w:p>
        </w:tc>
        <w:tc>
          <w:tcPr>
            <w:tcW w:w="992" w:type="dxa"/>
          </w:tcPr>
          <w:p w14:paraId="436F9C61" w14:textId="77777777" w:rsidR="00776A0F" w:rsidRPr="00203ACB" w:rsidRDefault="00776A0F" w:rsidP="00E674C1">
            <w:pPr>
              <w:jc w:val="center"/>
              <w:rPr>
                <w:sz w:val="16"/>
                <w:szCs w:val="16"/>
              </w:rPr>
            </w:pPr>
            <w:r w:rsidRPr="00203ACB">
              <w:rPr>
                <w:sz w:val="16"/>
                <w:szCs w:val="16"/>
              </w:rPr>
              <w:t>61.1</w:t>
            </w:r>
          </w:p>
        </w:tc>
        <w:tc>
          <w:tcPr>
            <w:tcW w:w="1984" w:type="dxa"/>
          </w:tcPr>
          <w:p w14:paraId="2BCF1B98" w14:textId="77777777" w:rsidR="00776A0F" w:rsidRPr="00203ACB" w:rsidRDefault="00776A0F" w:rsidP="00E674C1">
            <w:pPr>
              <w:jc w:val="center"/>
              <w:rPr>
                <w:sz w:val="16"/>
                <w:szCs w:val="16"/>
              </w:rPr>
            </w:pPr>
            <w:r w:rsidRPr="00203ACB">
              <w:rPr>
                <w:sz w:val="16"/>
                <w:szCs w:val="16"/>
              </w:rPr>
              <w:t>48.6-.70.8</w:t>
            </w:r>
          </w:p>
        </w:tc>
        <w:tc>
          <w:tcPr>
            <w:tcW w:w="2268" w:type="dxa"/>
          </w:tcPr>
          <w:p w14:paraId="43624E57" w14:textId="77777777" w:rsidR="00776A0F" w:rsidRPr="00203ACB" w:rsidRDefault="00776A0F" w:rsidP="00E674C1">
            <w:pPr>
              <w:jc w:val="center"/>
              <w:rPr>
                <w:sz w:val="16"/>
                <w:szCs w:val="16"/>
              </w:rPr>
            </w:pPr>
            <w:r w:rsidRPr="00203ACB">
              <w:rPr>
                <w:sz w:val="16"/>
                <w:szCs w:val="16"/>
              </w:rPr>
              <w:t>10-100</w:t>
            </w:r>
          </w:p>
        </w:tc>
        <w:tc>
          <w:tcPr>
            <w:tcW w:w="2127" w:type="dxa"/>
          </w:tcPr>
          <w:p w14:paraId="2D643B52" w14:textId="77777777" w:rsidR="00776A0F" w:rsidRPr="00203ACB" w:rsidRDefault="00776A0F" w:rsidP="00E674C1">
            <w:pPr>
              <w:rPr>
                <w:sz w:val="16"/>
                <w:szCs w:val="16"/>
              </w:rPr>
            </w:pPr>
            <w:r w:rsidRPr="00203ACB">
              <w:rPr>
                <w:sz w:val="16"/>
                <w:szCs w:val="16"/>
              </w:rPr>
              <w:t>Higher is better</w:t>
            </w:r>
          </w:p>
        </w:tc>
      </w:tr>
      <w:tr w:rsidR="00776A0F" w:rsidRPr="00203ACB" w14:paraId="40308989" w14:textId="77777777" w:rsidTr="00776A0F">
        <w:tc>
          <w:tcPr>
            <w:tcW w:w="4248" w:type="dxa"/>
          </w:tcPr>
          <w:p w14:paraId="52DD28A6" w14:textId="77777777" w:rsidR="00776A0F" w:rsidRPr="00203ACB" w:rsidRDefault="00776A0F" w:rsidP="00E674C1">
            <w:pPr>
              <w:rPr>
                <w:sz w:val="16"/>
                <w:szCs w:val="16"/>
              </w:rPr>
            </w:pPr>
            <w:r w:rsidRPr="00203ACB">
              <w:rPr>
                <w:sz w:val="16"/>
                <w:szCs w:val="16"/>
              </w:rPr>
              <w:t>Health Utility Index 2</w:t>
            </w:r>
          </w:p>
        </w:tc>
        <w:tc>
          <w:tcPr>
            <w:tcW w:w="1276" w:type="dxa"/>
          </w:tcPr>
          <w:p w14:paraId="096D400D" w14:textId="77777777" w:rsidR="00776A0F" w:rsidRPr="00203ACB" w:rsidRDefault="00776A0F" w:rsidP="00E674C1">
            <w:pPr>
              <w:jc w:val="center"/>
              <w:rPr>
                <w:sz w:val="16"/>
                <w:szCs w:val="16"/>
              </w:rPr>
            </w:pPr>
            <w:r w:rsidRPr="00203ACB">
              <w:rPr>
                <w:sz w:val="16"/>
                <w:szCs w:val="16"/>
              </w:rPr>
              <w:t>-.03-1</w:t>
            </w:r>
          </w:p>
        </w:tc>
        <w:tc>
          <w:tcPr>
            <w:tcW w:w="1134" w:type="dxa"/>
          </w:tcPr>
          <w:p w14:paraId="3F3EDABC" w14:textId="77777777" w:rsidR="00776A0F" w:rsidRPr="00203ACB" w:rsidRDefault="00776A0F" w:rsidP="00E674C1">
            <w:pPr>
              <w:jc w:val="center"/>
              <w:rPr>
                <w:sz w:val="16"/>
                <w:szCs w:val="16"/>
              </w:rPr>
            </w:pPr>
            <w:r w:rsidRPr="00203ACB">
              <w:rPr>
                <w:sz w:val="16"/>
                <w:szCs w:val="16"/>
              </w:rPr>
              <w:t>5</w:t>
            </w:r>
          </w:p>
        </w:tc>
        <w:tc>
          <w:tcPr>
            <w:tcW w:w="992" w:type="dxa"/>
          </w:tcPr>
          <w:p w14:paraId="695A37FC" w14:textId="77777777" w:rsidR="00776A0F" w:rsidRPr="00203ACB" w:rsidRDefault="00776A0F" w:rsidP="00E674C1">
            <w:pPr>
              <w:jc w:val="center"/>
              <w:rPr>
                <w:sz w:val="16"/>
                <w:szCs w:val="16"/>
              </w:rPr>
            </w:pPr>
            <w:r w:rsidRPr="00203ACB">
              <w:rPr>
                <w:sz w:val="16"/>
                <w:szCs w:val="16"/>
              </w:rPr>
              <w:t>.61</w:t>
            </w:r>
          </w:p>
        </w:tc>
        <w:tc>
          <w:tcPr>
            <w:tcW w:w="1984" w:type="dxa"/>
          </w:tcPr>
          <w:p w14:paraId="4522A8A5" w14:textId="77777777" w:rsidR="00776A0F" w:rsidRPr="00203ACB" w:rsidRDefault="00776A0F" w:rsidP="00E674C1">
            <w:pPr>
              <w:jc w:val="center"/>
              <w:rPr>
                <w:sz w:val="16"/>
                <w:szCs w:val="16"/>
              </w:rPr>
            </w:pPr>
            <w:r w:rsidRPr="00203ACB">
              <w:rPr>
                <w:sz w:val="16"/>
                <w:szCs w:val="16"/>
              </w:rPr>
              <w:t>.5-.7</w:t>
            </w:r>
          </w:p>
        </w:tc>
        <w:tc>
          <w:tcPr>
            <w:tcW w:w="2268" w:type="dxa"/>
          </w:tcPr>
          <w:p w14:paraId="5DACA392" w14:textId="77777777" w:rsidR="00776A0F" w:rsidRPr="00203ACB" w:rsidRDefault="00776A0F" w:rsidP="00E674C1">
            <w:pPr>
              <w:jc w:val="center"/>
              <w:rPr>
                <w:sz w:val="16"/>
                <w:szCs w:val="16"/>
              </w:rPr>
            </w:pPr>
            <w:r w:rsidRPr="00203ACB">
              <w:rPr>
                <w:sz w:val="16"/>
                <w:szCs w:val="16"/>
              </w:rPr>
              <w:t>.2-.1</w:t>
            </w:r>
          </w:p>
        </w:tc>
        <w:tc>
          <w:tcPr>
            <w:tcW w:w="2127" w:type="dxa"/>
          </w:tcPr>
          <w:p w14:paraId="430C0BE1" w14:textId="77777777" w:rsidR="00776A0F" w:rsidRPr="00203ACB" w:rsidRDefault="00776A0F" w:rsidP="00E674C1">
            <w:pPr>
              <w:rPr>
                <w:sz w:val="16"/>
                <w:szCs w:val="16"/>
              </w:rPr>
            </w:pPr>
            <w:r w:rsidRPr="00203ACB">
              <w:rPr>
                <w:sz w:val="16"/>
                <w:szCs w:val="16"/>
              </w:rPr>
              <w:t>Higher is better</w:t>
            </w:r>
          </w:p>
        </w:tc>
      </w:tr>
      <w:tr w:rsidR="00776A0F" w:rsidRPr="00203ACB" w14:paraId="073680B7" w14:textId="77777777" w:rsidTr="00776A0F">
        <w:tc>
          <w:tcPr>
            <w:tcW w:w="4248" w:type="dxa"/>
          </w:tcPr>
          <w:p w14:paraId="21191B99" w14:textId="77777777" w:rsidR="00776A0F" w:rsidRPr="00203ACB" w:rsidRDefault="00776A0F" w:rsidP="00E674C1">
            <w:pPr>
              <w:rPr>
                <w:sz w:val="16"/>
                <w:szCs w:val="16"/>
              </w:rPr>
            </w:pPr>
            <w:r w:rsidRPr="00203ACB">
              <w:rPr>
                <w:sz w:val="16"/>
                <w:szCs w:val="16"/>
              </w:rPr>
              <w:t>Health Utility Index 3</w:t>
            </w:r>
          </w:p>
        </w:tc>
        <w:tc>
          <w:tcPr>
            <w:tcW w:w="1276" w:type="dxa"/>
          </w:tcPr>
          <w:p w14:paraId="5B44735A" w14:textId="77777777" w:rsidR="00776A0F" w:rsidRPr="00203ACB" w:rsidRDefault="00776A0F" w:rsidP="00E674C1">
            <w:pPr>
              <w:jc w:val="center"/>
              <w:rPr>
                <w:sz w:val="16"/>
                <w:szCs w:val="16"/>
              </w:rPr>
            </w:pPr>
            <w:r w:rsidRPr="00203ACB">
              <w:rPr>
                <w:sz w:val="16"/>
                <w:szCs w:val="16"/>
              </w:rPr>
              <w:t>-.36-1</w:t>
            </w:r>
          </w:p>
        </w:tc>
        <w:tc>
          <w:tcPr>
            <w:tcW w:w="1134" w:type="dxa"/>
          </w:tcPr>
          <w:p w14:paraId="6C0A3B6E" w14:textId="77777777" w:rsidR="00776A0F" w:rsidRPr="00203ACB" w:rsidRDefault="00776A0F" w:rsidP="00E674C1">
            <w:pPr>
              <w:jc w:val="center"/>
              <w:rPr>
                <w:sz w:val="16"/>
                <w:szCs w:val="16"/>
              </w:rPr>
            </w:pPr>
            <w:r w:rsidRPr="00203ACB">
              <w:rPr>
                <w:sz w:val="16"/>
                <w:szCs w:val="16"/>
              </w:rPr>
              <w:t>8</w:t>
            </w:r>
          </w:p>
        </w:tc>
        <w:tc>
          <w:tcPr>
            <w:tcW w:w="992" w:type="dxa"/>
          </w:tcPr>
          <w:p w14:paraId="5F96CED7" w14:textId="77777777" w:rsidR="00776A0F" w:rsidRPr="00203ACB" w:rsidRDefault="00776A0F" w:rsidP="00E674C1">
            <w:pPr>
              <w:jc w:val="center"/>
              <w:rPr>
                <w:rFonts w:eastAsia="PMingLiU"/>
                <w:sz w:val="16"/>
                <w:szCs w:val="16"/>
                <w:lang w:eastAsia="zh-TW"/>
              </w:rPr>
            </w:pPr>
            <w:r w:rsidRPr="00203ACB">
              <w:rPr>
                <w:rFonts w:eastAsia="PMingLiU"/>
                <w:sz w:val="16"/>
                <w:szCs w:val="16"/>
                <w:lang w:eastAsia="zh-TW"/>
              </w:rPr>
              <w:t>.27</w:t>
            </w:r>
          </w:p>
        </w:tc>
        <w:tc>
          <w:tcPr>
            <w:tcW w:w="1984" w:type="dxa"/>
          </w:tcPr>
          <w:p w14:paraId="3789ECE4" w14:textId="77777777" w:rsidR="00776A0F" w:rsidRPr="00203ACB" w:rsidRDefault="00776A0F" w:rsidP="00E674C1">
            <w:pPr>
              <w:jc w:val="center"/>
              <w:rPr>
                <w:sz w:val="16"/>
                <w:szCs w:val="16"/>
              </w:rPr>
            </w:pPr>
            <w:r w:rsidRPr="00203ACB">
              <w:rPr>
                <w:sz w:val="16"/>
                <w:szCs w:val="16"/>
              </w:rPr>
              <w:t>.2-.5</w:t>
            </w:r>
          </w:p>
        </w:tc>
        <w:tc>
          <w:tcPr>
            <w:tcW w:w="2268" w:type="dxa"/>
          </w:tcPr>
          <w:p w14:paraId="4151B80D" w14:textId="77777777" w:rsidR="00776A0F" w:rsidRPr="00203ACB" w:rsidRDefault="00776A0F" w:rsidP="00E674C1">
            <w:pPr>
              <w:jc w:val="center"/>
              <w:rPr>
                <w:sz w:val="16"/>
                <w:szCs w:val="16"/>
              </w:rPr>
            </w:pPr>
            <w:r w:rsidRPr="00203ACB">
              <w:rPr>
                <w:sz w:val="16"/>
                <w:szCs w:val="16"/>
              </w:rPr>
              <w:t>-.3-1</w:t>
            </w:r>
          </w:p>
        </w:tc>
        <w:tc>
          <w:tcPr>
            <w:tcW w:w="2127" w:type="dxa"/>
          </w:tcPr>
          <w:p w14:paraId="770EA0AA" w14:textId="77777777" w:rsidR="00776A0F" w:rsidRPr="00203ACB" w:rsidRDefault="00776A0F" w:rsidP="00E674C1">
            <w:pPr>
              <w:rPr>
                <w:sz w:val="16"/>
                <w:szCs w:val="16"/>
              </w:rPr>
            </w:pPr>
            <w:r w:rsidRPr="00203ACB">
              <w:rPr>
                <w:sz w:val="16"/>
                <w:szCs w:val="16"/>
              </w:rPr>
              <w:t>Higher is better</w:t>
            </w:r>
          </w:p>
        </w:tc>
      </w:tr>
      <w:tr w:rsidR="00776A0F" w:rsidRPr="00203ACB" w14:paraId="5DA9BFDA" w14:textId="77777777" w:rsidTr="00776A0F">
        <w:tc>
          <w:tcPr>
            <w:tcW w:w="4248" w:type="dxa"/>
          </w:tcPr>
          <w:p w14:paraId="50F48FC5" w14:textId="77777777" w:rsidR="00776A0F" w:rsidRPr="00203ACB" w:rsidRDefault="00776A0F" w:rsidP="00E674C1">
            <w:pPr>
              <w:rPr>
                <w:sz w:val="16"/>
                <w:szCs w:val="16"/>
              </w:rPr>
            </w:pPr>
            <w:r w:rsidRPr="00203ACB">
              <w:rPr>
                <w:sz w:val="16"/>
                <w:szCs w:val="16"/>
              </w:rPr>
              <w:t>Quality of Life in Alzheimer's Disease</w:t>
            </w:r>
          </w:p>
        </w:tc>
        <w:tc>
          <w:tcPr>
            <w:tcW w:w="1276" w:type="dxa"/>
          </w:tcPr>
          <w:p w14:paraId="513C679C" w14:textId="77777777" w:rsidR="00776A0F" w:rsidRPr="00203ACB" w:rsidRDefault="00776A0F" w:rsidP="00E674C1">
            <w:pPr>
              <w:jc w:val="center"/>
              <w:rPr>
                <w:sz w:val="16"/>
                <w:szCs w:val="16"/>
              </w:rPr>
            </w:pPr>
            <w:r w:rsidRPr="00203ACB">
              <w:rPr>
                <w:sz w:val="16"/>
                <w:szCs w:val="16"/>
              </w:rPr>
              <w:t>13-56</w:t>
            </w:r>
          </w:p>
        </w:tc>
        <w:tc>
          <w:tcPr>
            <w:tcW w:w="1134" w:type="dxa"/>
          </w:tcPr>
          <w:p w14:paraId="155FACDB" w14:textId="77777777" w:rsidR="00776A0F" w:rsidRPr="00203ACB" w:rsidRDefault="00776A0F" w:rsidP="00E674C1">
            <w:pPr>
              <w:jc w:val="center"/>
              <w:rPr>
                <w:sz w:val="16"/>
                <w:szCs w:val="16"/>
              </w:rPr>
            </w:pPr>
            <w:r w:rsidRPr="00203ACB">
              <w:rPr>
                <w:sz w:val="16"/>
                <w:szCs w:val="16"/>
              </w:rPr>
              <w:t>57</w:t>
            </w:r>
          </w:p>
        </w:tc>
        <w:tc>
          <w:tcPr>
            <w:tcW w:w="992" w:type="dxa"/>
          </w:tcPr>
          <w:p w14:paraId="12771797" w14:textId="77777777" w:rsidR="00776A0F" w:rsidRPr="00203ACB" w:rsidRDefault="00776A0F" w:rsidP="00E674C1">
            <w:pPr>
              <w:jc w:val="center"/>
              <w:rPr>
                <w:sz w:val="16"/>
                <w:szCs w:val="16"/>
              </w:rPr>
            </w:pPr>
            <w:r w:rsidRPr="00203ACB">
              <w:rPr>
                <w:sz w:val="16"/>
                <w:szCs w:val="16"/>
              </w:rPr>
              <w:t>30.7</w:t>
            </w:r>
          </w:p>
        </w:tc>
        <w:tc>
          <w:tcPr>
            <w:tcW w:w="1984" w:type="dxa"/>
          </w:tcPr>
          <w:p w14:paraId="7DD0C103" w14:textId="77777777" w:rsidR="00776A0F" w:rsidRPr="00203ACB" w:rsidRDefault="00776A0F" w:rsidP="00E674C1">
            <w:pPr>
              <w:jc w:val="center"/>
              <w:rPr>
                <w:sz w:val="16"/>
                <w:szCs w:val="16"/>
              </w:rPr>
            </w:pPr>
            <w:r w:rsidRPr="00203ACB">
              <w:rPr>
                <w:sz w:val="16"/>
                <w:szCs w:val="16"/>
              </w:rPr>
              <w:t>24.5-38.0</w:t>
            </w:r>
          </w:p>
        </w:tc>
        <w:tc>
          <w:tcPr>
            <w:tcW w:w="2268" w:type="dxa"/>
          </w:tcPr>
          <w:p w14:paraId="4C898308" w14:textId="77777777" w:rsidR="00776A0F" w:rsidRPr="00203ACB" w:rsidRDefault="00776A0F" w:rsidP="00E674C1">
            <w:pPr>
              <w:jc w:val="center"/>
              <w:rPr>
                <w:sz w:val="16"/>
                <w:szCs w:val="16"/>
              </w:rPr>
            </w:pPr>
            <w:r w:rsidRPr="00203ACB">
              <w:rPr>
                <w:sz w:val="16"/>
                <w:szCs w:val="16"/>
              </w:rPr>
              <w:t>13-52</w:t>
            </w:r>
          </w:p>
        </w:tc>
        <w:tc>
          <w:tcPr>
            <w:tcW w:w="2127" w:type="dxa"/>
          </w:tcPr>
          <w:p w14:paraId="527495F5" w14:textId="77777777" w:rsidR="00776A0F" w:rsidRPr="00203ACB" w:rsidRDefault="00776A0F" w:rsidP="00E674C1">
            <w:pPr>
              <w:rPr>
                <w:sz w:val="16"/>
                <w:szCs w:val="16"/>
              </w:rPr>
            </w:pPr>
            <w:r w:rsidRPr="00203ACB">
              <w:rPr>
                <w:sz w:val="16"/>
                <w:szCs w:val="16"/>
              </w:rPr>
              <w:t>Higher is better</w:t>
            </w:r>
          </w:p>
        </w:tc>
      </w:tr>
    </w:tbl>
    <w:p w14:paraId="543204F5" w14:textId="77777777" w:rsidR="00776A0F" w:rsidRPr="00203ACB" w:rsidRDefault="00776A0F" w:rsidP="00776A0F">
      <w:pPr>
        <w:rPr>
          <w:rFonts w:eastAsia="PMingLiU"/>
          <w:sz w:val="16"/>
          <w:szCs w:val="16"/>
          <w:lang w:eastAsia="zh-TW"/>
        </w:rPr>
      </w:pPr>
    </w:p>
    <w:p w14:paraId="770E892C" w14:textId="77777777" w:rsidR="00FA02CE" w:rsidRDefault="00FA02CE" w:rsidP="00776A0F">
      <w:pPr>
        <w:rPr>
          <w:b/>
          <w:sz w:val="20"/>
          <w:szCs w:val="16"/>
        </w:rPr>
      </w:pPr>
    </w:p>
    <w:p w14:paraId="1DF50106" w14:textId="77777777" w:rsidR="00776A0F" w:rsidRPr="00203ACB" w:rsidRDefault="00776A0F" w:rsidP="00776A0F">
      <w:pPr>
        <w:rPr>
          <w:b/>
          <w:sz w:val="20"/>
          <w:szCs w:val="16"/>
        </w:rPr>
      </w:pPr>
      <w:r w:rsidRPr="00203ACB">
        <w:rPr>
          <w:b/>
          <w:sz w:val="20"/>
          <w:szCs w:val="16"/>
        </w:rPr>
        <w:t>Supplementary Table 12b: Mean scores for informant ratings of quality of life made by health care professionals</w:t>
      </w:r>
      <w:r w:rsidRPr="00203ACB" w:rsidDel="00203ACB">
        <w:rPr>
          <w:b/>
          <w:sz w:val="20"/>
          <w:szCs w:val="16"/>
        </w:rPr>
        <w:t xml:space="preserve"> </w:t>
      </w:r>
    </w:p>
    <w:p w14:paraId="5B350ABC" w14:textId="77777777" w:rsidR="00776A0F" w:rsidRPr="00203ACB" w:rsidRDefault="00776A0F" w:rsidP="00776A0F">
      <w:pPr>
        <w:rPr>
          <w:b/>
          <w:sz w:val="16"/>
          <w:szCs w:val="16"/>
        </w:rPr>
      </w:pPr>
    </w:p>
    <w:tbl>
      <w:tblPr>
        <w:tblStyle w:val="TableGrid"/>
        <w:tblW w:w="14029" w:type="dxa"/>
        <w:tblLook w:val="04A0" w:firstRow="1" w:lastRow="0" w:firstColumn="1" w:lastColumn="0" w:noHBand="0" w:noVBand="1"/>
      </w:tblPr>
      <w:tblGrid>
        <w:gridCol w:w="4248"/>
        <w:gridCol w:w="1276"/>
        <w:gridCol w:w="1134"/>
        <w:gridCol w:w="992"/>
        <w:gridCol w:w="1984"/>
        <w:gridCol w:w="2268"/>
        <w:gridCol w:w="2127"/>
      </w:tblGrid>
      <w:tr w:rsidR="00776A0F" w:rsidRPr="000F6FF2" w14:paraId="142035E7" w14:textId="77777777" w:rsidTr="00776A0F">
        <w:tc>
          <w:tcPr>
            <w:tcW w:w="4248" w:type="dxa"/>
          </w:tcPr>
          <w:p w14:paraId="1CE9BA0C" w14:textId="77777777" w:rsidR="00776A0F" w:rsidRPr="000F6FF2" w:rsidRDefault="00776A0F" w:rsidP="00E674C1">
            <w:pPr>
              <w:rPr>
                <w:b/>
                <w:sz w:val="16"/>
                <w:szCs w:val="16"/>
              </w:rPr>
            </w:pPr>
            <w:r w:rsidRPr="000F6FF2">
              <w:rPr>
                <w:b/>
                <w:sz w:val="16"/>
                <w:szCs w:val="16"/>
              </w:rPr>
              <w:t>QoL measure</w:t>
            </w:r>
          </w:p>
        </w:tc>
        <w:tc>
          <w:tcPr>
            <w:tcW w:w="1276" w:type="dxa"/>
          </w:tcPr>
          <w:p w14:paraId="4D93197A" w14:textId="77777777" w:rsidR="00776A0F" w:rsidRPr="000F6FF2" w:rsidRDefault="00776A0F" w:rsidP="00E674C1">
            <w:pPr>
              <w:jc w:val="center"/>
              <w:rPr>
                <w:b/>
                <w:sz w:val="16"/>
                <w:szCs w:val="16"/>
              </w:rPr>
            </w:pPr>
            <w:r w:rsidRPr="000F6FF2">
              <w:rPr>
                <w:b/>
                <w:sz w:val="16"/>
                <w:szCs w:val="16"/>
              </w:rPr>
              <w:t>Range of possible scores</w:t>
            </w:r>
          </w:p>
        </w:tc>
        <w:tc>
          <w:tcPr>
            <w:tcW w:w="1134" w:type="dxa"/>
          </w:tcPr>
          <w:p w14:paraId="1F45433A" w14:textId="77777777" w:rsidR="00776A0F" w:rsidRPr="000F6FF2" w:rsidRDefault="00776A0F" w:rsidP="00E674C1">
            <w:pPr>
              <w:jc w:val="center"/>
              <w:rPr>
                <w:b/>
                <w:sz w:val="16"/>
                <w:szCs w:val="16"/>
              </w:rPr>
            </w:pPr>
            <w:r w:rsidRPr="000F6FF2">
              <w:rPr>
                <w:b/>
                <w:sz w:val="16"/>
                <w:szCs w:val="16"/>
              </w:rPr>
              <w:t>Number of studies</w:t>
            </w:r>
          </w:p>
        </w:tc>
        <w:tc>
          <w:tcPr>
            <w:tcW w:w="992" w:type="dxa"/>
          </w:tcPr>
          <w:p w14:paraId="3F30BCBF" w14:textId="77777777" w:rsidR="00776A0F" w:rsidRPr="000F6FF2" w:rsidRDefault="00776A0F" w:rsidP="00E674C1">
            <w:pPr>
              <w:jc w:val="center"/>
              <w:rPr>
                <w:b/>
                <w:sz w:val="16"/>
                <w:szCs w:val="16"/>
              </w:rPr>
            </w:pPr>
            <w:r w:rsidRPr="000F6FF2">
              <w:rPr>
                <w:b/>
                <w:sz w:val="16"/>
                <w:szCs w:val="16"/>
              </w:rPr>
              <w:t>Mean</w:t>
            </w:r>
          </w:p>
        </w:tc>
        <w:tc>
          <w:tcPr>
            <w:tcW w:w="1984" w:type="dxa"/>
          </w:tcPr>
          <w:p w14:paraId="4BC5B976" w14:textId="77777777" w:rsidR="00776A0F" w:rsidRPr="000F6FF2" w:rsidRDefault="00776A0F" w:rsidP="00E674C1">
            <w:pPr>
              <w:jc w:val="center"/>
              <w:rPr>
                <w:b/>
                <w:sz w:val="16"/>
                <w:szCs w:val="16"/>
              </w:rPr>
            </w:pPr>
            <w:r w:rsidRPr="000F6FF2">
              <w:rPr>
                <w:b/>
                <w:sz w:val="16"/>
                <w:szCs w:val="16"/>
              </w:rPr>
              <w:t xml:space="preserve">Range of means reported in the studies </w:t>
            </w:r>
          </w:p>
        </w:tc>
        <w:tc>
          <w:tcPr>
            <w:tcW w:w="2268" w:type="dxa"/>
          </w:tcPr>
          <w:p w14:paraId="7B68C80B" w14:textId="77777777" w:rsidR="00776A0F" w:rsidRPr="000F6FF2" w:rsidRDefault="00776A0F" w:rsidP="00E674C1">
            <w:pPr>
              <w:jc w:val="center"/>
              <w:rPr>
                <w:b/>
                <w:sz w:val="16"/>
                <w:szCs w:val="16"/>
              </w:rPr>
            </w:pPr>
            <w:r w:rsidRPr="000F6FF2">
              <w:rPr>
                <w:b/>
                <w:sz w:val="16"/>
                <w:szCs w:val="16"/>
              </w:rPr>
              <w:t>Range of scores reported in the studies</w:t>
            </w:r>
          </w:p>
        </w:tc>
        <w:tc>
          <w:tcPr>
            <w:tcW w:w="2127" w:type="dxa"/>
          </w:tcPr>
          <w:p w14:paraId="7DCF4893" w14:textId="77777777" w:rsidR="00776A0F" w:rsidRPr="000F6FF2" w:rsidRDefault="00776A0F" w:rsidP="00E674C1">
            <w:pPr>
              <w:rPr>
                <w:b/>
                <w:sz w:val="16"/>
                <w:szCs w:val="16"/>
              </w:rPr>
            </w:pPr>
            <w:r w:rsidRPr="000F6FF2">
              <w:rPr>
                <w:b/>
                <w:sz w:val="16"/>
                <w:szCs w:val="16"/>
              </w:rPr>
              <w:t>Direction of score</w:t>
            </w:r>
          </w:p>
        </w:tc>
      </w:tr>
      <w:tr w:rsidR="00776A0F" w:rsidRPr="00203ACB" w14:paraId="4827FABC" w14:textId="77777777" w:rsidTr="00776A0F">
        <w:tc>
          <w:tcPr>
            <w:tcW w:w="4248" w:type="dxa"/>
          </w:tcPr>
          <w:p w14:paraId="32C09431" w14:textId="77777777" w:rsidR="00776A0F" w:rsidRPr="00203ACB" w:rsidRDefault="00776A0F" w:rsidP="00E674C1">
            <w:pPr>
              <w:rPr>
                <w:sz w:val="16"/>
                <w:szCs w:val="16"/>
              </w:rPr>
            </w:pPr>
            <w:r w:rsidRPr="00203ACB">
              <w:rPr>
                <w:sz w:val="16"/>
                <w:szCs w:val="16"/>
              </w:rPr>
              <w:t>Alzheimer's Disease Related Quality of Life</w:t>
            </w:r>
          </w:p>
        </w:tc>
        <w:tc>
          <w:tcPr>
            <w:tcW w:w="1276" w:type="dxa"/>
          </w:tcPr>
          <w:p w14:paraId="2101FB43" w14:textId="77777777" w:rsidR="00776A0F" w:rsidRPr="00203ACB" w:rsidRDefault="00776A0F" w:rsidP="00E674C1">
            <w:pPr>
              <w:jc w:val="center"/>
              <w:rPr>
                <w:sz w:val="16"/>
                <w:szCs w:val="16"/>
              </w:rPr>
            </w:pPr>
            <w:r w:rsidRPr="00203ACB">
              <w:rPr>
                <w:sz w:val="16"/>
                <w:szCs w:val="16"/>
              </w:rPr>
              <w:t>0-100</w:t>
            </w:r>
          </w:p>
        </w:tc>
        <w:tc>
          <w:tcPr>
            <w:tcW w:w="1134" w:type="dxa"/>
          </w:tcPr>
          <w:p w14:paraId="6410FC8C" w14:textId="77777777" w:rsidR="00776A0F" w:rsidRPr="00203ACB" w:rsidRDefault="00776A0F" w:rsidP="00E674C1">
            <w:pPr>
              <w:jc w:val="center"/>
              <w:rPr>
                <w:sz w:val="16"/>
                <w:szCs w:val="16"/>
              </w:rPr>
            </w:pPr>
            <w:r w:rsidRPr="00203ACB">
              <w:rPr>
                <w:sz w:val="16"/>
                <w:szCs w:val="16"/>
              </w:rPr>
              <w:t>8</w:t>
            </w:r>
          </w:p>
        </w:tc>
        <w:tc>
          <w:tcPr>
            <w:tcW w:w="992" w:type="dxa"/>
          </w:tcPr>
          <w:p w14:paraId="7AB58470" w14:textId="77777777" w:rsidR="00776A0F" w:rsidRPr="00203ACB" w:rsidRDefault="00776A0F" w:rsidP="00E674C1">
            <w:pPr>
              <w:jc w:val="center"/>
              <w:rPr>
                <w:rFonts w:eastAsia="PMingLiU"/>
                <w:sz w:val="16"/>
                <w:szCs w:val="16"/>
                <w:lang w:eastAsia="zh-TW"/>
              </w:rPr>
            </w:pPr>
            <w:r w:rsidRPr="00203ACB">
              <w:rPr>
                <w:rFonts w:eastAsia="PMingLiU"/>
                <w:sz w:val="16"/>
                <w:szCs w:val="16"/>
                <w:lang w:eastAsia="zh-TW"/>
              </w:rPr>
              <w:t>70.4</w:t>
            </w:r>
          </w:p>
        </w:tc>
        <w:tc>
          <w:tcPr>
            <w:tcW w:w="1984" w:type="dxa"/>
          </w:tcPr>
          <w:p w14:paraId="20A6A703" w14:textId="77777777" w:rsidR="00776A0F" w:rsidRPr="00203ACB" w:rsidRDefault="00776A0F" w:rsidP="00E674C1">
            <w:pPr>
              <w:jc w:val="center"/>
              <w:rPr>
                <w:sz w:val="16"/>
                <w:szCs w:val="16"/>
              </w:rPr>
            </w:pPr>
            <w:r w:rsidRPr="00203ACB">
              <w:rPr>
                <w:sz w:val="16"/>
                <w:szCs w:val="16"/>
              </w:rPr>
              <w:t>59.2-79.9</w:t>
            </w:r>
          </w:p>
        </w:tc>
        <w:tc>
          <w:tcPr>
            <w:tcW w:w="2268" w:type="dxa"/>
          </w:tcPr>
          <w:p w14:paraId="3461EE57" w14:textId="77777777" w:rsidR="00776A0F" w:rsidRPr="00203ACB" w:rsidRDefault="00776A0F" w:rsidP="00E674C1">
            <w:pPr>
              <w:jc w:val="center"/>
              <w:rPr>
                <w:sz w:val="16"/>
                <w:szCs w:val="16"/>
              </w:rPr>
            </w:pPr>
            <w:r w:rsidRPr="00203ACB">
              <w:rPr>
                <w:sz w:val="16"/>
                <w:szCs w:val="16"/>
              </w:rPr>
              <w:t>15-100</w:t>
            </w:r>
          </w:p>
        </w:tc>
        <w:tc>
          <w:tcPr>
            <w:tcW w:w="2127" w:type="dxa"/>
          </w:tcPr>
          <w:p w14:paraId="2C0147B0" w14:textId="77777777" w:rsidR="00776A0F" w:rsidRPr="00203ACB" w:rsidRDefault="00776A0F" w:rsidP="00E674C1">
            <w:pPr>
              <w:rPr>
                <w:sz w:val="16"/>
                <w:szCs w:val="16"/>
              </w:rPr>
            </w:pPr>
            <w:r w:rsidRPr="00203ACB">
              <w:rPr>
                <w:sz w:val="16"/>
                <w:szCs w:val="16"/>
              </w:rPr>
              <w:t>Higher is better</w:t>
            </w:r>
          </w:p>
        </w:tc>
      </w:tr>
      <w:tr w:rsidR="00776A0F" w:rsidRPr="00203ACB" w14:paraId="14CF448B" w14:textId="77777777" w:rsidTr="00776A0F">
        <w:tc>
          <w:tcPr>
            <w:tcW w:w="4248" w:type="dxa"/>
          </w:tcPr>
          <w:p w14:paraId="40CAE94B" w14:textId="77777777" w:rsidR="00776A0F" w:rsidRPr="00203ACB" w:rsidRDefault="00776A0F" w:rsidP="00E674C1">
            <w:pPr>
              <w:rPr>
                <w:sz w:val="16"/>
                <w:szCs w:val="16"/>
              </w:rPr>
            </w:pPr>
            <w:r w:rsidRPr="00203ACB">
              <w:rPr>
                <w:sz w:val="16"/>
                <w:szCs w:val="16"/>
              </w:rPr>
              <w:t>Quality of Life in Alzheimer's Disease</w:t>
            </w:r>
          </w:p>
        </w:tc>
        <w:tc>
          <w:tcPr>
            <w:tcW w:w="1276" w:type="dxa"/>
          </w:tcPr>
          <w:p w14:paraId="4364CAC5" w14:textId="77777777" w:rsidR="00776A0F" w:rsidRPr="00203ACB" w:rsidRDefault="00776A0F" w:rsidP="00E674C1">
            <w:pPr>
              <w:jc w:val="center"/>
              <w:rPr>
                <w:sz w:val="16"/>
                <w:szCs w:val="16"/>
              </w:rPr>
            </w:pPr>
            <w:r w:rsidRPr="00203ACB">
              <w:rPr>
                <w:sz w:val="16"/>
                <w:szCs w:val="16"/>
              </w:rPr>
              <w:t>13-56</w:t>
            </w:r>
          </w:p>
        </w:tc>
        <w:tc>
          <w:tcPr>
            <w:tcW w:w="1134" w:type="dxa"/>
          </w:tcPr>
          <w:p w14:paraId="0CC3D052" w14:textId="77777777" w:rsidR="00776A0F" w:rsidRPr="00203ACB" w:rsidRDefault="00776A0F" w:rsidP="00E674C1">
            <w:pPr>
              <w:jc w:val="center"/>
              <w:rPr>
                <w:sz w:val="16"/>
                <w:szCs w:val="16"/>
              </w:rPr>
            </w:pPr>
            <w:r w:rsidRPr="00203ACB">
              <w:rPr>
                <w:sz w:val="16"/>
                <w:szCs w:val="16"/>
              </w:rPr>
              <w:t>12</w:t>
            </w:r>
          </w:p>
        </w:tc>
        <w:tc>
          <w:tcPr>
            <w:tcW w:w="992" w:type="dxa"/>
          </w:tcPr>
          <w:p w14:paraId="4F1B8AB7" w14:textId="77777777" w:rsidR="00776A0F" w:rsidRPr="00203ACB" w:rsidRDefault="00776A0F" w:rsidP="00E674C1">
            <w:pPr>
              <w:jc w:val="center"/>
              <w:rPr>
                <w:sz w:val="16"/>
                <w:szCs w:val="16"/>
              </w:rPr>
            </w:pPr>
            <w:r w:rsidRPr="00203ACB">
              <w:rPr>
                <w:sz w:val="16"/>
                <w:szCs w:val="16"/>
              </w:rPr>
              <w:t>31.2</w:t>
            </w:r>
          </w:p>
        </w:tc>
        <w:tc>
          <w:tcPr>
            <w:tcW w:w="1984" w:type="dxa"/>
          </w:tcPr>
          <w:p w14:paraId="6EA57FC5" w14:textId="77777777" w:rsidR="00776A0F" w:rsidRPr="00203ACB" w:rsidRDefault="00776A0F" w:rsidP="00E674C1">
            <w:pPr>
              <w:jc w:val="center"/>
              <w:rPr>
                <w:sz w:val="16"/>
                <w:szCs w:val="16"/>
              </w:rPr>
            </w:pPr>
            <w:r w:rsidRPr="00203ACB">
              <w:rPr>
                <w:sz w:val="16"/>
                <w:szCs w:val="16"/>
              </w:rPr>
              <w:t>27.0-37.7</w:t>
            </w:r>
          </w:p>
        </w:tc>
        <w:tc>
          <w:tcPr>
            <w:tcW w:w="2268" w:type="dxa"/>
          </w:tcPr>
          <w:p w14:paraId="5E239AFB" w14:textId="77777777" w:rsidR="00776A0F" w:rsidRPr="00203ACB" w:rsidRDefault="00776A0F" w:rsidP="00E674C1">
            <w:pPr>
              <w:jc w:val="center"/>
              <w:rPr>
                <w:sz w:val="16"/>
                <w:szCs w:val="16"/>
              </w:rPr>
            </w:pPr>
            <w:r>
              <w:rPr>
                <w:sz w:val="16"/>
                <w:szCs w:val="16"/>
              </w:rPr>
              <w:t>Ranges not provided</w:t>
            </w:r>
          </w:p>
        </w:tc>
        <w:tc>
          <w:tcPr>
            <w:tcW w:w="2127" w:type="dxa"/>
          </w:tcPr>
          <w:p w14:paraId="16FD771D" w14:textId="77777777" w:rsidR="00776A0F" w:rsidRPr="00203ACB" w:rsidRDefault="00776A0F" w:rsidP="00E674C1">
            <w:pPr>
              <w:rPr>
                <w:sz w:val="16"/>
                <w:szCs w:val="16"/>
              </w:rPr>
            </w:pPr>
            <w:r w:rsidRPr="00203ACB">
              <w:rPr>
                <w:sz w:val="16"/>
                <w:szCs w:val="16"/>
              </w:rPr>
              <w:t>Higher is better</w:t>
            </w:r>
          </w:p>
        </w:tc>
      </w:tr>
      <w:tr w:rsidR="00776A0F" w:rsidRPr="00203ACB" w14:paraId="57FAF663" w14:textId="77777777" w:rsidTr="00776A0F">
        <w:tc>
          <w:tcPr>
            <w:tcW w:w="4248" w:type="dxa"/>
          </w:tcPr>
          <w:p w14:paraId="6E853407" w14:textId="77777777" w:rsidR="00776A0F" w:rsidRPr="00203ACB" w:rsidRDefault="00776A0F" w:rsidP="00E674C1">
            <w:pPr>
              <w:rPr>
                <w:sz w:val="16"/>
                <w:szCs w:val="16"/>
              </w:rPr>
            </w:pPr>
            <w:r w:rsidRPr="00203ACB">
              <w:rPr>
                <w:sz w:val="16"/>
                <w:szCs w:val="16"/>
              </w:rPr>
              <w:t>Quality of Life in Late Stage Dementia Scale</w:t>
            </w:r>
          </w:p>
        </w:tc>
        <w:tc>
          <w:tcPr>
            <w:tcW w:w="1276" w:type="dxa"/>
          </w:tcPr>
          <w:p w14:paraId="0729DED7" w14:textId="77777777" w:rsidR="00776A0F" w:rsidRPr="00203ACB" w:rsidRDefault="00776A0F" w:rsidP="00E674C1">
            <w:pPr>
              <w:jc w:val="center"/>
              <w:rPr>
                <w:sz w:val="16"/>
                <w:szCs w:val="16"/>
              </w:rPr>
            </w:pPr>
            <w:r w:rsidRPr="00203ACB">
              <w:rPr>
                <w:sz w:val="16"/>
                <w:szCs w:val="16"/>
              </w:rPr>
              <w:t>11-55</w:t>
            </w:r>
          </w:p>
        </w:tc>
        <w:tc>
          <w:tcPr>
            <w:tcW w:w="1134" w:type="dxa"/>
          </w:tcPr>
          <w:p w14:paraId="6C569FF7" w14:textId="77777777" w:rsidR="00776A0F" w:rsidRPr="00203ACB" w:rsidRDefault="00776A0F" w:rsidP="00E674C1">
            <w:pPr>
              <w:jc w:val="center"/>
              <w:rPr>
                <w:sz w:val="16"/>
                <w:szCs w:val="16"/>
              </w:rPr>
            </w:pPr>
            <w:r w:rsidRPr="00203ACB">
              <w:rPr>
                <w:sz w:val="16"/>
                <w:szCs w:val="16"/>
              </w:rPr>
              <w:t>14</w:t>
            </w:r>
          </w:p>
        </w:tc>
        <w:tc>
          <w:tcPr>
            <w:tcW w:w="992" w:type="dxa"/>
          </w:tcPr>
          <w:p w14:paraId="5243B9F8" w14:textId="77777777" w:rsidR="00776A0F" w:rsidRPr="00203ACB" w:rsidRDefault="00776A0F" w:rsidP="00E674C1">
            <w:pPr>
              <w:jc w:val="center"/>
              <w:rPr>
                <w:sz w:val="16"/>
                <w:szCs w:val="16"/>
              </w:rPr>
            </w:pPr>
            <w:r w:rsidRPr="00203ACB">
              <w:rPr>
                <w:sz w:val="16"/>
                <w:szCs w:val="16"/>
              </w:rPr>
              <w:t>22.4</w:t>
            </w:r>
          </w:p>
        </w:tc>
        <w:tc>
          <w:tcPr>
            <w:tcW w:w="1984" w:type="dxa"/>
          </w:tcPr>
          <w:p w14:paraId="0B424706" w14:textId="77777777" w:rsidR="00776A0F" w:rsidRPr="00203ACB" w:rsidRDefault="00776A0F" w:rsidP="00E674C1">
            <w:pPr>
              <w:jc w:val="center"/>
              <w:rPr>
                <w:sz w:val="16"/>
                <w:szCs w:val="16"/>
              </w:rPr>
            </w:pPr>
            <w:r w:rsidRPr="00203ACB">
              <w:rPr>
                <w:sz w:val="16"/>
                <w:szCs w:val="16"/>
              </w:rPr>
              <w:t>18.1-28.8</w:t>
            </w:r>
          </w:p>
        </w:tc>
        <w:tc>
          <w:tcPr>
            <w:tcW w:w="2268" w:type="dxa"/>
          </w:tcPr>
          <w:p w14:paraId="08AB6230" w14:textId="77777777" w:rsidR="00776A0F" w:rsidRPr="00203ACB" w:rsidRDefault="00776A0F" w:rsidP="00E674C1">
            <w:pPr>
              <w:jc w:val="center"/>
              <w:rPr>
                <w:sz w:val="16"/>
                <w:szCs w:val="16"/>
              </w:rPr>
            </w:pPr>
            <w:r w:rsidRPr="00203ACB">
              <w:rPr>
                <w:sz w:val="16"/>
                <w:szCs w:val="16"/>
              </w:rPr>
              <w:t>11-45</w:t>
            </w:r>
          </w:p>
        </w:tc>
        <w:tc>
          <w:tcPr>
            <w:tcW w:w="2127" w:type="dxa"/>
          </w:tcPr>
          <w:p w14:paraId="31E276F9" w14:textId="77777777" w:rsidR="00776A0F" w:rsidRPr="00203ACB" w:rsidRDefault="00776A0F" w:rsidP="00E674C1">
            <w:pPr>
              <w:rPr>
                <w:sz w:val="16"/>
                <w:szCs w:val="16"/>
              </w:rPr>
            </w:pPr>
            <w:r w:rsidRPr="00203ACB">
              <w:rPr>
                <w:sz w:val="16"/>
                <w:szCs w:val="16"/>
              </w:rPr>
              <w:t>Lower is better</w:t>
            </w:r>
          </w:p>
        </w:tc>
      </w:tr>
    </w:tbl>
    <w:p w14:paraId="51CB1C30" w14:textId="77777777" w:rsidR="00776A0F" w:rsidRPr="00203ACB" w:rsidRDefault="00776A0F" w:rsidP="00776A0F">
      <w:pPr>
        <w:rPr>
          <w:rFonts w:eastAsia="PMingLiU"/>
          <w:sz w:val="16"/>
          <w:szCs w:val="16"/>
          <w:lang w:eastAsia="zh-TW"/>
        </w:rPr>
      </w:pPr>
    </w:p>
    <w:p w14:paraId="03B1504E" w14:textId="77777777" w:rsidR="00FA02CE" w:rsidRDefault="00FA02CE" w:rsidP="00776A0F">
      <w:pPr>
        <w:rPr>
          <w:b/>
          <w:sz w:val="20"/>
          <w:szCs w:val="16"/>
        </w:rPr>
      </w:pPr>
    </w:p>
    <w:p w14:paraId="780550AD" w14:textId="195530AD" w:rsidR="00776A0F" w:rsidRPr="00203ACB" w:rsidRDefault="00776A0F" w:rsidP="00776A0F">
      <w:pPr>
        <w:rPr>
          <w:rFonts w:eastAsia="PMingLiU"/>
          <w:b/>
          <w:sz w:val="20"/>
          <w:szCs w:val="16"/>
          <w:lang w:eastAsia="zh-TW"/>
        </w:rPr>
      </w:pPr>
      <w:r w:rsidRPr="00203ACB">
        <w:rPr>
          <w:b/>
          <w:sz w:val="20"/>
          <w:szCs w:val="16"/>
        </w:rPr>
        <w:t>Supplementary Table 12c: Mean scores for informant ratings of quality of life</w:t>
      </w:r>
      <w:r w:rsidRPr="00203ACB">
        <w:rPr>
          <w:rFonts w:eastAsia="PMingLiU"/>
          <w:b/>
          <w:sz w:val="20"/>
          <w:szCs w:val="16"/>
          <w:lang w:eastAsia="zh-TW"/>
        </w:rPr>
        <w:t xml:space="preserve"> made by </w:t>
      </w:r>
      <w:r w:rsidR="0041223D" w:rsidRPr="00FA02CE">
        <w:rPr>
          <w:b/>
          <w:sz w:val="20"/>
          <w:szCs w:val="20"/>
        </w:rPr>
        <w:t>mixed groups of informants including family carers and health care professionals</w:t>
      </w:r>
    </w:p>
    <w:p w14:paraId="7EF4E49F" w14:textId="77777777" w:rsidR="00776A0F" w:rsidRPr="00203ACB" w:rsidRDefault="00776A0F" w:rsidP="00776A0F">
      <w:pPr>
        <w:rPr>
          <w:rFonts w:eastAsia="PMingLiU"/>
          <w:b/>
          <w:sz w:val="16"/>
          <w:szCs w:val="16"/>
          <w:lang w:eastAsia="zh-TW"/>
        </w:rPr>
      </w:pPr>
    </w:p>
    <w:tbl>
      <w:tblPr>
        <w:tblStyle w:val="TableGrid"/>
        <w:tblW w:w="14029" w:type="dxa"/>
        <w:tblLook w:val="04A0" w:firstRow="1" w:lastRow="0" w:firstColumn="1" w:lastColumn="0" w:noHBand="0" w:noVBand="1"/>
      </w:tblPr>
      <w:tblGrid>
        <w:gridCol w:w="4248"/>
        <w:gridCol w:w="1276"/>
        <w:gridCol w:w="1134"/>
        <w:gridCol w:w="992"/>
        <w:gridCol w:w="1984"/>
        <w:gridCol w:w="2268"/>
        <w:gridCol w:w="2127"/>
      </w:tblGrid>
      <w:tr w:rsidR="00776A0F" w:rsidRPr="000F6FF2" w14:paraId="3C81DAD6" w14:textId="77777777" w:rsidTr="00776A0F">
        <w:tc>
          <w:tcPr>
            <w:tcW w:w="4248" w:type="dxa"/>
          </w:tcPr>
          <w:p w14:paraId="13F397A2" w14:textId="77777777" w:rsidR="00776A0F" w:rsidRPr="000F6FF2" w:rsidRDefault="00776A0F" w:rsidP="00E674C1">
            <w:pPr>
              <w:rPr>
                <w:b/>
                <w:sz w:val="16"/>
                <w:szCs w:val="16"/>
              </w:rPr>
            </w:pPr>
            <w:r w:rsidRPr="000F6FF2">
              <w:rPr>
                <w:b/>
                <w:sz w:val="16"/>
                <w:szCs w:val="16"/>
              </w:rPr>
              <w:t>QoL measure</w:t>
            </w:r>
          </w:p>
        </w:tc>
        <w:tc>
          <w:tcPr>
            <w:tcW w:w="1276" w:type="dxa"/>
          </w:tcPr>
          <w:p w14:paraId="030CDCAD" w14:textId="77777777" w:rsidR="00776A0F" w:rsidRPr="000F6FF2" w:rsidRDefault="00776A0F" w:rsidP="00E674C1">
            <w:pPr>
              <w:jc w:val="center"/>
              <w:rPr>
                <w:b/>
                <w:sz w:val="16"/>
                <w:szCs w:val="16"/>
              </w:rPr>
            </w:pPr>
            <w:r w:rsidRPr="000F6FF2">
              <w:rPr>
                <w:b/>
                <w:sz w:val="16"/>
                <w:szCs w:val="16"/>
              </w:rPr>
              <w:t>Range of possible scores</w:t>
            </w:r>
          </w:p>
        </w:tc>
        <w:tc>
          <w:tcPr>
            <w:tcW w:w="1134" w:type="dxa"/>
          </w:tcPr>
          <w:p w14:paraId="1F7A7C84" w14:textId="77777777" w:rsidR="00776A0F" w:rsidRPr="000F6FF2" w:rsidRDefault="00776A0F" w:rsidP="00E674C1">
            <w:pPr>
              <w:jc w:val="center"/>
              <w:rPr>
                <w:b/>
                <w:sz w:val="16"/>
                <w:szCs w:val="16"/>
              </w:rPr>
            </w:pPr>
            <w:r w:rsidRPr="000F6FF2">
              <w:rPr>
                <w:b/>
                <w:sz w:val="16"/>
                <w:szCs w:val="16"/>
              </w:rPr>
              <w:t>Number of studies</w:t>
            </w:r>
          </w:p>
        </w:tc>
        <w:tc>
          <w:tcPr>
            <w:tcW w:w="992" w:type="dxa"/>
          </w:tcPr>
          <w:p w14:paraId="3907991D" w14:textId="77777777" w:rsidR="00776A0F" w:rsidRPr="000F6FF2" w:rsidRDefault="00776A0F" w:rsidP="00E674C1">
            <w:pPr>
              <w:jc w:val="center"/>
              <w:rPr>
                <w:b/>
                <w:sz w:val="16"/>
                <w:szCs w:val="16"/>
              </w:rPr>
            </w:pPr>
            <w:r w:rsidRPr="000F6FF2">
              <w:rPr>
                <w:b/>
                <w:sz w:val="16"/>
                <w:szCs w:val="16"/>
              </w:rPr>
              <w:t>Mean</w:t>
            </w:r>
          </w:p>
        </w:tc>
        <w:tc>
          <w:tcPr>
            <w:tcW w:w="1984" w:type="dxa"/>
          </w:tcPr>
          <w:p w14:paraId="7389D11D" w14:textId="77777777" w:rsidR="00776A0F" w:rsidRPr="000F6FF2" w:rsidRDefault="00776A0F" w:rsidP="00E674C1">
            <w:pPr>
              <w:jc w:val="center"/>
              <w:rPr>
                <w:b/>
                <w:sz w:val="16"/>
                <w:szCs w:val="16"/>
              </w:rPr>
            </w:pPr>
            <w:r w:rsidRPr="000F6FF2">
              <w:rPr>
                <w:b/>
                <w:sz w:val="16"/>
                <w:szCs w:val="16"/>
              </w:rPr>
              <w:t xml:space="preserve">Range of means reported in the studies </w:t>
            </w:r>
          </w:p>
        </w:tc>
        <w:tc>
          <w:tcPr>
            <w:tcW w:w="2268" w:type="dxa"/>
          </w:tcPr>
          <w:p w14:paraId="09282EBD" w14:textId="77777777" w:rsidR="00776A0F" w:rsidRPr="000F6FF2" w:rsidRDefault="00776A0F" w:rsidP="00E674C1">
            <w:pPr>
              <w:jc w:val="center"/>
              <w:rPr>
                <w:b/>
                <w:sz w:val="16"/>
                <w:szCs w:val="16"/>
              </w:rPr>
            </w:pPr>
            <w:r w:rsidRPr="000F6FF2">
              <w:rPr>
                <w:b/>
                <w:sz w:val="16"/>
                <w:szCs w:val="16"/>
              </w:rPr>
              <w:t>Range of scores reported in the studies</w:t>
            </w:r>
          </w:p>
        </w:tc>
        <w:tc>
          <w:tcPr>
            <w:tcW w:w="2127" w:type="dxa"/>
          </w:tcPr>
          <w:p w14:paraId="6595BD08" w14:textId="77777777" w:rsidR="00776A0F" w:rsidRPr="000F6FF2" w:rsidRDefault="00776A0F" w:rsidP="00E674C1">
            <w:pPr>
              <w:rPr>
                <w:b/>
                <w:sz w:val="16"/>
                <w:szCs w:val="16"/>
              </w:rPr>
            </w:pPr>
            <w:r w:rsidRPr="000F6FF2">
              <w:rPr>
                <w:b/>
                <w:sz w:val="16"/>
                <w:szCs w:val="16"/>
              </w:rPr>
              <w:t>Direction of score</w:t>
            </w:r>
          </w:p>
        </w:tc>
      </w:tr>
      <w:tr w:rsidR="00776A0F" w:rsidRPr="00203ACB" w14:paraId="5F972FE0" w14:textId="77777777" w:rsidTr="00776A0F">
        <w:tc>
          <w:tcPr>
            <w:tcW w:w="4248" w:type="dxa"/>
          </w:tcPr>
          <w:p w14:paraId="5CB5120A" w14:textId="77777777" w:rsidR="00776A0F" w:rsidRPr="00203ACB" w:rsidRDefault="00776A0F" w:rsidP="00E674C1">
            <w:pPr>
              <w:rPr>
                <w:sz w:val="16"/>
                <w:szCs w:val="16"/>
              </w:rPr>
            </w:pPr>
            <w:r w:rsidRPr="00203ACB">
              <w:rPr>
                <w:sz w:val="16"/>
                <w:szCs w:val="16"/>
              </w:rPr>
              <w:t>Quality of Life in Alzheimer's Disease</w:t>
            </w:r>
          </w:p>
        </w:tc>
        <w:tc>
          <w:tcPr>
            <w:tcW w:w="1276" w:type="dxa"/>
          </w:tcPr>
          <w:p w14:paraId="298202B8" w14:textId="77777777" w:rsidR="00776A0F" w:rsidRPr="00203ACB" w:rsidRDefault="00776A0F" w:rsidP="00E674C1">
            <w:pPr>
              <w:jc w:val="center"/>
              <w:rPr>
                <w:sz w:val="16"/>
                <w:szCs w:val="16"/>
              </w:rPr>
            </w:pPr>
            <w:r w:rsidRPr="00203ACB">
              <w:rPr>
                <w:sz w:val="16"/>
                <w:szCs w:val="16"/>
              </w:rPr>
              <w:t>13-56</w:t>
            </w:r>
          </w:p>
        </w:tc>
        <w:tc>
          <w:tcPr>
            <w:tcW w:w="1134" w:type="dxa"/>
          </w:tcPr>
          <w:p w14:paraId="7BAF14B2" w14:textId="77777777" w:rsidR="00776A0F" w:rsidRPr="00203ACB" w:rsidRDefault="00776A0F" w:rsidP="00E674C1">
            <w:pPr>
              <w:jc w:val="center"/>
              <w:rPr>
                <w:sz w:val="16"/>
                <w:szCs w:val="16"/>
              </w:rPr>
            </w:pPr>
            <w:r w:rsidRPr="00203ACB">
              <w:rPr>
                <w:sz w:val="16"/>
                <w:szCs w:val="16"/>
              </w:rPr>
              <w:t>5</w:t>
            </w:r>
          </w:p>
        </w:tc>
        <w:tc>
          <w:tcPr>
            <w:tcW w:w="992" w:type="dxa"/>
          </w:tcPr>
          <w:p w14:paraId="06B9F84A" w14:textId="77777777" w:rsidR="00776A0F" w:rsidRPr="00203ACB" w:rsidRDefault="00776A0F" w:rsidP="00E674C1">
            <w:pPr>
              <w:jc w:val="center"/>
              <w:rPr>
                <w:rFonts w:eastAsia="PMingLiU"/>
                <w:sz w:val="16"/>
                <w:szCs w:val="16"/>
                <w:lang w:eastAsia="zh-TW"/>
              </w:rPr>
            </w:pPr>
            <w:r w:rsidRPr="00203ACB">
              <w:rPr>
                <w:rFonts w:eastAsia="PMingLiU"/>
                <w:sz w:val="16"/>
                <w:szCs w:val="16"/>
                <w:lang w:eastAsia="zh-TW"/>
              </w:rPr>
              <w:t>31.1</w:t>
            </w:r>
          </w:p>
        </w:tc>
        <w:tc>
          <w:tcPr>
            <w:tcW w:w="1984" w:type="dxa"/>
          </w:tcPr>
          <w:p w14:paraId="2776D9AB" w14:textId="77777777" w:rsidR="00776A0F" w:rsidRPr="00203ACB" w:rsidRDefault="00776A0F" w:rsidP="00E674C1">
            <w:pPr>
              <w:jc w:val="center"/>
              <w:rPr>
                <w:sz w:val="16"/>
                <w:szCs w:val="16"/>
              </w:rPr>
            </w:pPr>
            <w:r w:rsidRPr="00203ACB">
              <w:rPr>
                <w:sz w:val="16"/>
                <w:szCs w:val="16"/>
              </w:rPr>
              <w:t>27.26-36.6</w:t>
            </w:r>
          </w:p>
        </w:tc>
        <w:tc>
          <w:tcPr>
            <w:tcW w:w="2268" w:type="dxa"/>
          </w:tcPr>
          <w:p w14:paraId="15894419" w14:textId="77777777" w:rsidR="00776A0F" w:rsidRPr="00203ACB" w:rsidRDefault="00776A0F" w:rsidP="00E674C1">
            <w:pPr>
              <w:jc w:val="center"/>
              <w:rPr>
                <w:sz w:val="16"/>
                <w:szCs w:val="16"/>
              </w:rPr>
            </w:pPr>
            <w:r>
              <w:rPr>
                <w:sz w:val="16"/>
                <w:szCs w:val="16"/>
              </w:rPr>
              <w:t>Ranges not provided</w:t>
            </w:r>
          </w:p>
        </w:tc>
        <w:tc>
          <w:tcPr>
            <w:tcW w:w="2127" w:type="dxa"/>
          </w:tcPr>
          <w:p w14:paraId="4E0637CA" w14:textId="77777777" w:rsidR="00776A0F" w:rsidRPr="00203ACB" w:rsidRDefault="00776A0F" w:rsidP="00E674C1">
            <w:pPr>
              <w:rPr>
                <w:sz w:val="16"/>
                <w:szCs w:val="16"/>
              </w:rPr>
            </w:pPr>
            <w:r w:rsidRPr="00203ACB">
              <w:rPr>
                <w:sz w:val="16"/>
                <w:szCs w:val="16"/>
              </w:rPr>
              <w:t>Higher is better</w:t>
            </w:r>
          </w:p>
        </w:tc>
      </w:tr>
    </w:tbl>
    <w:p w14:paraId="656C48A8" w14:textId="77777777" w:rsidR="00FB2932" w:rsidRPr="00FA02CE" w:rsidRDefault="00FB2932" w:rsidP="00FB2932">
      <w:pPr>
        <w:rPr>
          <w:b/>
          <w:sz w:val="20"/>
          <w:szCs w:val="20"/>
        </w:rPr>
      </w:pPr>
      <w:r w:rsidRPr="00FA02CE">
        <w:rPr>
          <w:b/>
          <w:sz w:val="20"/>
          <w:szCs w:val="20"/>
        </w:rPr>
        <w:lastRenderedPageBreak/>
        <w:t>Supplementary Table 13a: Factors associated with self-ratings of quality of life by people living with dementia – factors pertaining to the person with dementia factors</w:t>
      </w:r>
    </w:p>
    <w:p w14:paraId="062C322C" w14:textId="77777777" w:rsidR="00FB2932" w:rsidRDefault="00FB2932" w:rsidP="00FB2932"/>
    <w:tbl>
      <w:tblPr>
        <w:tblStyle w:val="TableGrid"/>
        <w:tblW w:w="0" w:type="auto"/>
        <w:tblLayout w:type="fixed"/>
        <w:tblLook w:val="04A0" w:firstRow="1" w:lastRow="0" w:firstColumn="1" w:lastColumn="0" w:noHBand="0" w:noVBand="1"/>
      </w:tblPr>
      <w:tblGrid>
        <w:gridCol w:w="4673"/>
        <w:gridCol w:w="992"/>
        <w:gridCol w:w="1134"/>
        <w:gridCol w:w="851"/>
        <w:gridCol w:w="1417"/>
        <w:gridCol w:w="1032"/>
        <w:gridCol w:w="1142"/>
        <w:gridCol w:w="1370"/>
        <w:gridCol w:w="914"/>
      </w:tblGrid>
      <w:tr w:rsidR="00FB2932" w:rsidRPr="00E000AE" w14:paraId="52C7CDC6" w14:textId="77777777" w:rsidTr="00E674C1">
        <w:tc>
          <w:tcPr>
            <w:tcW w:w="4673" w:type="dxa"/>
          </w:tcPr>
          <w:p w14:paraId="688D6CFE" w14:textId="77777777" w:rsidR="00FB2932" w:rsidRPr="00E000AE" w:rsidRDefault="00FB2932" w:rsidP="00E674C1">
            <w:pPr>
              <w:rPr>
                <w:b/>
                <w:sz w:val="16"/>
                <w:szCs w:val="16"/>
              </w:rPr>
            </w:pPr>
            <w:r w:rsidRPr="00E000AE">
              <w:rPr>
                <w:b/>
                <w:sz w:val="16"/>
                <w:szCs w:val="16"/>
              </w:rPr>
              <w:t xml:space="preserve">Factor </w:t>
            </w:r>
          </w:p>
        </w:tc>
        <w:tc>
          <w:tcPr>
            <w:tcW w:w="992" w:type="dxa"/>
          </w:tcPr>
          <w:p w14:paraId="149B3028" w14:textId="77777777" w:rsidR="00FB2932" w:rsidRPr="00E000AE" w:rsidRDefault="00FB2932" w:rsidP="00E674C1">
            <w:pPr>
              <w:rPr>
                <w:b/>
                <w:sz w:val="16"/>
                <w:szCs w:val="16"/>
              </w:rPr>
            </w:pPr>
            <w:r>
              <w:rPr>
                <w:b/>
                <w:sz w:val="16"/>
                <w:szCs w:val="16"/>
              </w:rPr>
              <w:t>Number of studies</w:t>
            </w:r>
          </w:p>
        </w:tc>
        <w:tc>
          <w:tcPr>
            <w:tcW w:w="1134" w:type="dxa"/>
          </w:tcPr>
          <w:p w14:paraId="209326E1" w14:textId="77777777" w:rsidR="00FB2932" w:rsidRPr="00E000AE" w:rsidRDefault="00FB2932" w:rsidP="00E674C1">
            <w:pPr>
              <w:rPr>
                <w:b/>
                <w:sz w:val="16"/>
                <w:szCs w:val="16"/>
              </w:rPr>
            </w:pPr>
            <w:r>
              <w:rPr>
                <w:b/>
                <w:sz w:val="16"/>
                <w:szCs w:val="16"/>
              </w:rPr>
              <w:t>Number of participants</w:t>
            </w:r>
          </w:p>
        </w:tc>
        <w:tc>
          <w:tcPr>
            <w:tcW w:w="851" w:type="dxa"/>
          </w:tcPr>
          <w:p w14:paraId="48474FFE" w14:textId="77777777" w:rsidR="00FB2932" w:rsidRPr="00E000AE" w:rsidRDefault="00FB2932" w:rsidP="00E674C1">
            <w:pPr>
              <w:rPr>
                <w:b/>
                <w:sz w:val="16"/>
                <w:szCs w:val="16"/>
              </w:rPr>
            </w:pPr>
            <w:r w:rsidRPr="00E000AE">
              <w:rPr>
                <w:b/>
                <w:sz w:val="16"/>
                <w:szCs w:val="16"/>
              </w:rPr>
              <w:t>r</w:t>
            </w:r>
          </w:p>
        </w:tc>
        <w:tc>
          <w:tcPr>
            <w:tcW w:w="1417" w:type="dxa"/>
          </w:tcPr>
          <w:p w14:paraId="72D49D56" w14:textId="77777777" w:rsidR="00FB2932" w:rsidRPr="00E000AE" w:rsidRDefault="00FB2932" w:rsidP="00E674C1">
            <w:pPr>
              <w:rPr>
                <w:b/>
                <w:sz w:val="16"/>
                <w:szCs w:val="16"/>
              </w:rPr>
            </w:pPr>
            <w:r w:rsidRPr="00E000AE">
              <w:rPr>
                <w:b/>
                <w:sz w:val="16"/>
                <w:szCs w:val="16"/>
              </w:rPr>
              <w:t>95% CI</w:t>
            </w:r>
          </w:p>
        </w:tc>
        <w:tc>
          <w:tcPr>
            <w:tcW w:w="1032" w:type="dxa"/>
          </w:tcPr>
          <w:p w14:paraId="61A4D2D1" w14:textId="77777777" w:rsidR="00FB2932" w:rsidRPr="00E000AE" w:rsidRDefault="00FB2932" w:rsidP="00E674C1">
            <w:pPr>
              <w:rPr>
                <w:b/>
                <w:sz w:val="16"/>
                <w:szCs w:val="16"/>
              </w:rPr>
            </w:pPr>
            <w:r w:rsidRPr="00E000AE">
              <w:rPr>
                <w:b/>
                <w:sz w:val="16"/>
                <w:szCs w:val="16"/>
              </w:rPr>
              <w:t>p</w:t>
            </w:r>
          </w:p>
        </w:tc>
        <w:tc>
          <w:tcPr>
            <w:tcW w:w="1142" w:type="dxa"/>
          </w:tcPr>
          <w:p w14:paraId="0B388F65" w14:textId="77777777" w:rsidR="00FB2932" w:rsidRPr="00E000AE" w:rsidRDefault="00FB2932" w:rsidP="00E674C1">
            <w:pPr>
              <w:rPr>
                <w:b/>
                <w:sz w:val="16"/>
                <w:szCs w:val="16"/>
              </w:rPr>
            </w:pPr>
            <w:r>
              <w:rPr>
                <w:b/>
                <w:sz w:val="16"/>
                <w:szCs w:val="16"/>
              </w:rPr>
              <w:t xml:space="preserve">Cochran’s Q </w:t>
            </w:r>
          </w:p>
        </w:tc>
        <w:tc>
          <w:tcPr>
            <w:tcW w:w="1370" w:type="dxa"/>
          </w:tcPr>
          <w:p w14:paraId="13E1C5A6" w14:textId="77777777" w:rsidR="00FB2932" w:rsidRPr="00E000AE" w:rsidRDefault="00FB2932" w:rsidP="00E674C1">
            <w:pPr>
              <w:rPr>
                <w:b/>
                <w:sz w:val="16"/>
                <w:szCs w:val="16"/>
              </w:rPr>
            </w:pPr>
            <w:r>
              <w:rPr>
                <w:b/>
                <w:sz w:val="16"/>
                <w:szCs w:val="16"/>
              </w:rPr>
              <w:t>p value (Cochran’s Q)</w:t>
            </w:r>
          </w:p>
        </w:tc>
        <w:tc>
          <w:tcPr>
            <w:tcW w:w="914" w:type="dxa"/>
          </w:tcPr>
          <w:p w14:paraId="57682E5F" w14:textId="77777777" w:rsidR="00FB2932" w:rsidRPr="00E000AE" w:rsidRDefault="00FB2932" w:rsidP="00E674C1">
            <w:pPr>
              <w:rPr>
                <w:b/>
                <w:i/>
                <w:sz w:val="16"/>
                <w:szCs w:val="16"/>
              </w:rPr>
            </w:pPr>
            <w:r w:rsidRPr="00E000AE">
              <w:rPr>
                <w:b/>
                <w:i/>
                <w:sz w:val="16"/>
                <w:szCs w:val="16"/>
              </w:rPr>
              <w:t>I</w:t>
            </w:r>
            <w:r w:rsidRPr="00E000AE">
              <w:rPr>
                <w:b/>
                <w:i/>
                <w:sz w:val="16"/>
                <w:szCs w:val="16"/>
                <w:vertAlign w:val="superscript"/>
              </w:rPr>
              <w:t>2</w:t>
            </w:r>
          </w:p>
        </w:tc>
      </w:tr>
      <w:tr w:rsidR="00FB2932" w:rsidRPr="00E000AE" w14:paraId="1C9BAAAF" w14:textId="77777777" w:rsidTr="00E674C1">
        <w:tc>
          <w:tcPr>
            <w:tcW w:w="4673" w:type="dxa"/>
          </w:tcPr>
          <w:p w14:paraId="562E07E9" w14:textId="77777777" w:rsidR="00FB2932" w:rsidRPr="00E000AE" w:rsidRDefault="00FB2932" w:rsidP="00E674C1">
            <w:pPr>
              <w:rPr>
                <w:sz w:val="16"/>
                <w:szCs w:val="16"/>
              </w:rPr>
            </w:pPr>
            <w:r w:rsidRPr="00E000AE">
              <w:rPr>
                <w:sz w:val="16"/>
                <w:szCs w:val="16"/>
              </w:rPr>
              <w:t>Older age</w:t>
            </w:r>
          </w:p>
        </w:tc>
        <w:tc>
          <w:tcPr>
            <w:tcW w:w="992" w:type="dxa"/>
          </w:tcPr>
          <w:p w14:paraId="3EF24D76" w14:textId="77777777" w:rsidR="00FB2932" w:rsidRPr="00E000AE" w:rsidRDefault="00FB2932" w:rsidP="00E674C1">
            <w:pPr>
              <w:rPr>
                <w:sz w:val="16"/>
                <w:szCs w:val="16"/>
              </w:rPr>
            </w:pPr>
            <w:r w:rsidRPr="00E000AE">
              <w:rPr>
                <w:sz w:val="16"/>
                <w:szCs w:val="16"/>
              </w:rPr>
              <w:t>58</w:t>
            </w:r>
          </w:p>
        </w:tc>
        <w:tc>
          <w:tcPr>
            <w:tcW w:w="1134" w:type="dxa"/>
          </w:tcPr>
          <w:p w14:paraId="70927D35" w14:textId="77777777" w:rsidR="00FB2932" w:rsidRPr="00E000AE" w:rsidRDefault="00FB2932" w:rsidP="00E674C1">
            <w:pPr>
              <w:rPr>
                <w:sz w:val="16"/>
                <w:szCs w:val="16"/>
              </w:rPr>
            </w:pPr>
            <w:r w:rsidRPr="00E000AE">
              <w:rPr>
                <w:sz w:val="16"/>
                <w:szCs w:val="16"/>
              </w:rPr>
              <w:t>8485</w:t>
            </w:r>
          </w:p>
        </w:tc>
        <w:tc>
          <w:tcPr>
            <w:tcW w:w="851" w:type="dxa"/>
          </w:tcPr>
          <w:p w14:paraId="3EDA5630" w14:textId="77777777" w:rsidR="00FB2932" w:rsidRPr="00E000AE" w:rsidRDefault="00FB2932" w:rsidP="00E674C1">
            <w:pPr>
              <w:rPr>
                <w:sz w:val="16"/>
                <w:szCs w:val="16"/>
              </w:rPr>
            </w:pPr>
            <w:r>
              <w:rPr>
                <w:sz w:val="16"/>
                <w:szCs w:val="16"/>
              </w:rPr>
              <w:t>-</w:t>
            </w:r>
            <w:r w:rsidRPr="00E000AE">
              <w:rPr>
                <w:sz w:val="16"/>
                <w:szCs w:val="16"/>
              </w:rPr>
              <w:t>.019</w:t>
            </w:r>
          </w:p>
        </w:tc>
        <w:tc>
          <w:tcPr>
            <w:tcW w:w="1417" w:type="dxa"/>
          </w:tcPr>
          <w:p w14:paraId="592933B2" w14:textId="77777777" w:rsidR="00FB2932" w:rsidRPr="00E000AE" w:rsidRDefault="00FB2932" w:rsidP="00E674C1">
            <w:pPr>
              <w:rPr>
                <w:sz w:val="16"/>
                <w:szCs w:val="16"/>
              </w:rPr>
            </w:pPr>
            <w:r w:rsidRPr="00E000AE">
              <w:rPr>
                <w:sz w:val="16"/>
                <w:szCs w:val="16"/>
              </w:rPr>
              <w:t>-.042-.004</w:t>
            </w:r>
          </w:p>
        </w:tc>
        <w:tc>
          <w:tcPr>
            <w:tcW w:w="1032" w:type="dxa"/>
          </w:tcPr>
          <w:p w14:paraId="1CB11FB7" w14:textId="77777777" w:rsidR="00FB2932" w:rsidRPr="00E000AE" w:rsidRDefault="00FB2932" w:rsidP="00E674C1">
            <w:pPr>
              <w:rPr>
                <w:sz w:val="16"/>
                <w:szCs w:val="16"/>
              </w:rPr>
            </w:pPr>
            <w:r w:rsidRPr="00E000AE">
              <w:rPr>
                <w:sz w:val="16"/>
                <w:szCs w:val="16"/>
              </w:rPr>
              <w:t>.1135</w:t>
            </w:r>
          </w:p>
        </w:tc>
        <w:tc>
          <w:tcPr>
            <w:tcW w:w="1142" w:type="dxa"/>
          </w:tcPr>
          <w:p w14:paraId="521A601C" w14:textId="77777777" w:rsidR="00FB2932" w:rsidRPr="00E000AE" w:rsidRDefault="00FB2932" w:rsidP="00E674C1">
            <w:pPr>
              <w:rPr>
                <w:sz w:val="16"/>
                <w:szCs w:val="16"/>
              </w:rPr>
            </w:pPr>
            <w:r w:rsidRPr="00E000AE">
              <w:rPr>
                <w:sz w:val="16"/>
                <w:szCs w:val="16"/>
              </w:rPr>
              <w:t>63.302</w:t>
            </w:r>
          </w:p>
        </w:tc>
        <w:tc>
          <w:tcPr>
            <w:tcW w:w="1370" w:type="dxa"/>
          </w:tcPr>
          <w:p w14:paraId="58E5E797" w14:textId="77777777" w:rsidR="00FB2932" w:rsidRPr="00E000AE" w:rsidRDefault="00FB2932" w:rsidP="00E674C1">
            <w:pPr>
              <w:rPr>
                <w:sz w:val="16"/>
                <w:szCs w:val="16"/>
              </w:rPr>
            </w:pPr>
            <w:r w:rsidRPr="00E000AE">
              <w:rPr>
                <w:sz w:val="16"/>
                <w:szCs w:val="16"/>
              </w:rPr>
              <w:t>.264</w:t>
            </w:r>
          </w:p>
        </w:tc>
        <w:tc>
          <w:tcPr>
            <w:tcW w:w="914" w:type="dxa"/>
          </w:tcPr>
          <w:p w14:paraId="06F26865" w14:textId="77777777" w:rsidR="00FB2932" w:rsidRPr="00E000AE" w:rsidRDefault="00FB2932" w:rsidP="00E674C1">
            <w:pPr>
              <w:rPr>
                <w:sz w:val="16"/>
                <w:szCs w:val="16"/>
              </w:rPr>
            </w:pPr>
            <w:r w:rsidRPr="00E000AE">
              <w:rPr>
                <w:sz w:val="16"/>
                <w:szCs w:val="16"/>
              </w:rPr>
              <w:t>9.956</w:t>
            </w:r>
          </w:p>
        </w:tc>
      </w:tr>
      <w:tr w:rsidR="00FB2932" w:rsidRPr="00E000AE" w14:paraId="79D6831B" w14:textId="77777777" w:rsidTr="00E674C1">
        <w:tc>
          <w:tcPr>
            <w:tcW w:w="4673" w:type="dxa"/>
          </w:tcPr>
          <w:p w14:paraId="1AEFB3B3" w14:textId="77777777" w:rsidR="00FB2932" w:rsidRPr="00E000AE" w:rsidRDefault="00FB2932" w:rsidP="00E674C1">
            <w:pPr>
              <w:rPr>
                <w:sz w:val="16"/>
                <w:szCs w:val="16"/>
              </w:rPr>
            </w:pPr>
            <w:r w:rsidRPr="00E000AE">
              <w:rPr>
                <w:sz w:val="16"/>
                <w:szCs w:val="16"/>
              </w:rPr>
              <w:t>Female gender</w:t>
            </w:r>
          </w:p>
        </w:tc>
        <w:tc>
          <w:tcPr>
            <w:tcW w:w="992" w:type="dxa"/>
          </w:tcPr>
          <w:p w14:paraId="78CD8F60" w14:textId="77777777" w:rsidR="00FB2932" w:rsidRPr="00E000AE" w:rsidRDefault="00FB2932" w:rsidP="00E674C1">
            <w:pPr>
              <w:rPr>
                <w:sz w:val="16"/>
                <w:szCs w:val="16"/>
              </w:rPr>
            </w:pPr>
            <w:r w:rsidRPr="00E000AE">
              <w:rPr>
                <w:sz w:val="16"/>
                <w:szCs w:val="16"/>
              </w:rPr>
              <w:t>47</w:t>
            </w:r>
          </w:p>
        </w:tc>
        <w:tc>
          <w:tcPr>
            <w:tcW w:w="1134" w:type="dxa"/>
          </w:tcPr>
          <w:p w14:paraId="01023C4E" w14:textId="77777777" w:rsidR="00FB2932" w:rsidRPr="00E000AE" w:rsidRDefault="00FB2932" w:rsidP="00E674C1">
            <w:pPr>
              <w:rPr>
                <w:sz w:val="16"/>
                <w:szCs w:val="16"/>
              </w:rPr>
            </w:pPr>
            <w:r w:rsidRPr="00E000AE">
              <w:rPr>
                <w:sz w:val="16"/>
                <w:szCs w:val="16"/>
              </w:rPr>
              <w:t>7030</w:t>
            </w:r>
          </w:p>
        </w:tc>
        <w:tc>
          <w:tcPr>
            <w:tcW w:w="851" w:type="dxa"/>
          </w:tcPr>
          <w:p w14:paraId="4DD03B80" w14:textId="77777777" w:rsidR="00FB2932" w:rsidRPr="00E000AE" w:rsidRDefault="00FB2932" w:rsidP="00E674C1">
            <w:pPr>
              <w:rPr>
                <w:sz w:val="16"/>
                <w:szCs w:val="16"/>
              </w:rPr>
            </w:pPr>
            <w:r w:rsidRPr="00E000AE">
              <w:rPr>
                <w:sz w:val="16"/>
                <w:szCs w:val="16"/>
              </w:rPr>
              <w:t>.005</w:t>
            </w:r>
          </w:p>
        </w:tc>
        <w:tc>
          <w:tcPr>
            <w:tcW w:w="1417" w:type="dxa"/>
          </w:tcPr>
          <w:p w14:paraId="48877C0F" w14:textId="77777777" w:rsidR="00FB2932" w:rsidRPr="00E000AE" w:rsidRDefault="00FB2932" w:rsidP="00E674C1">
            <w:pPr>
              <w:rPr>
                <w:sz w:val="16"/>
                <w:szCs w:val="16"/>
              </w:rPr>
            </w:pPr>
            <w:r w:rsidRPr="00E000AE">
              <w:rPr>
                <w:sz w:val="16"/>
                <w:szCs w:val="16"/>
              </w:rPr>
              <w:t>-.019-.030</w:t>
            </w:r>
          </w:p>
        </w:tc>
        <w:tc>
          <w:tcPr>
            <w:tcW w:w="1032" w:type="dxa"/>
          </w:tcPr>
          <w:p w14:paraId="10AF3999" w14:textId="77777777" w:rsidR="00FB2932" w:rsidRPr="00E000AE" w:rsidRDefault="00FB2932" w:rsidP="00E674C1">
            <w:pPr>
              <w:rPr>
                <w:b/>
                <w:sz w:val="16"/>
                <w:szCs w:val="16"/>
              </w:rPr>
            </w:pPr>
            <w:r w:rsidRPr="00E000AE">
              <w:rPr>
                <w:sz w:val="16"/>
                <w:szCs w:val="16"/>
              </w:rPr>
              <w:t>.6607</w:t>
            </w:r>
          </w:p>
        </w:tc>
        <w:tc>
          <w:tcPr>
            <w:tcW w:w="1142" w:type="dxa"/>
          </w:tcPr>
          <w:p w14:paraId="2D415682" w14:textId="77777777" w:rsidR="00FB2932" w:rsidRPr="00E000AE" w:rsidRDefault="00FB2932" w:rsidP="00E674C1">
            <w:pPr>
              <w:rPr>
                <w:sz w:val="16"/>
                <w:szCs w:val="16"/>
              </w:rPr>
            </w:pPr>
            <w:r w:rsidRPr="00E000AE">
              <w:rPr>
                <w:sz w:val="16"/>
                <w:szCs w:val="16"/>
              </w:rPr>
              <w:t>47.700</w:t>
            </w:r>
          </w:p>
        </w:tc>
        <w:tc>
          <w:tcPr>
            <w:tcW w:w="1370" w:type="dxa"/>
          </w:tcPr>
          <w:p w14:paraId="3EA08E58" w14:textId="77777777" w:rsidR="00FB2932" w:rsidRPr="00E000AE" w:rsidRDefault="00FB2932" w:rsidP="00E674C1">
            <w:pPr>
              <w:rPr>
                <w:sz w:val="16"/>
                <w:szCs w:val="16"/>
              </w:rPr>
            </w:pPr>
            <w:r w:rsidRPr="00E000AE">
              <w:rPr>
                <w:sz w:val="16"/>
                <w:szCs w:val="16"/>
              </w:rPr>
              <w:t>.403</w:t>
            </w:r>
          </w:p>
        </w:tc>
        <w:tc>
          <w:tcPr>
            <w:tcW w:w="914" w:type="dxa"/>
          </w:tcPr>
          <w:p w14:paraId="3081ACFF" w14:textId="77777777" w:rsidR="00FB2932" w:rsidRPr="00E000AE" w:rsidRDefault="00FB2932" w:rsidP="00E674C1">
            <w:pPr>
              <w:rPr>
                <w:sz w:val="16"/>
                <w:szCs w:val="16"/>
              </w:rPr>
            </w:pPr>
            <w:r w:rsidRPr="00E000AE">
              <w:rPr>
                <w:sz w:val="16"/>
                <w:szCs w:val="16"/>
              </w:rPr>
              <w:t>3.565</w:t>
            </w:r>
          </w:p>
        </w:tc>
      </w:tr>
      <w:tr w:rsidR="00FB2932" w:rsidRPr="00E000AE" w14:paraId="0FB806C8" w14:textId="77777777" w:rsidTr="00E674C1">
        <w:tc>
          <w:tcPr>
            <w:tcW w:w="4673" w:type="dxa"/>
          </w:tcPr>
          <w:p w14:paraId="3570A629" w14:textId="77777777" w:rsidR="00FB2932" w:rsidRPr="00E000AE" w:rsidRDefault="00FB2932" w:rsidP="00E674C1">
            <w:pPr>
              <w:rPr>
                <w:sz w:val="16"/>
                <w:szCs w:val="16"/>
              </w:rPr>
            </w:pPr>
            <w:r w:rsidRPr="00E000AE">
              <w:rPr>
                <w:sz w:val="16"/>
                <w:szCs w:val="16"/>
              </w:rPr>
              <w:t>White ethnicity</w:t>
            </w:r>
          </w:p>
        </w:tc>
        <w:tc>
          <w:tcPr>
            <w:tcW w:w="992" w:type="dxa"/>
          </w:tcPr>
          <w:p w14:paraId="3DA33668" w14:textId="77777777" w:rsidR="00FB2932" w:rsidRPr="00E000AE" w:rsidRDefault="00FB2932" w:rsidP="00E674C1">
            <w:pPr>
              <w:rPr>
                <w:sz w:val="16"/>
                <w:szCs w:val="16"/>
              </w:rPr>
            </w:pPr>
            <w:r w:rsidRPr="00E000AE">
              <w:rPr>
                <w:sz w:val="16"/>
                <w:szCs w:val="16"/>
              </w:rPr>
              <w:t>12</w:t>
            </w:r>
          </w:p>
        </w:tc>
        <w:tc>
          <w:tcPr>
            <w:tcW w:w="1134" w:type="dxa"/>
          </w:tcPr>
          <w:p w14:paraId="396B0082" w14:textId="77777777" w:rsidR="00FB2932" w:rsidRPr="00E000AE" w:rsidRDefault="00FB2932" w:rsidP="00E674C1">
            <w:pPr>
              <w:rPr>
                <w:sz w:val="16"/>
                <w:szCs w:val="16"/>
              </w:rPr>
            </w:pPr>
            <w:r w:rsidRPr="00E000AE">
              <w:rPr>
                <w:sz w:val="16"/>
                <w:szCs w:val="16"/>
              </w:rPr>
              <w:t>1885</w:t>
            </w:r>
          </w:p>
        </w:tc>
        <w:tc>
          <w:tcPr>
            <w:tcW w:w="851" w:type="dxa"/>
          </w:tcPr>
          <w:p w14:paraId="58FF5510" w14:textId="77777777" w:rsidR="00FB2932" w:rsidRPr="00E000AE" w:rsidRDefault="00FB2932" w:rsidP="00E674C1">
            <w:pPr>
              <w:rPr>
                <w:sz w:val="16"/>
                <w:szCs w:val="16"/>
              </w:rPr>
            </w:pPr>
            <w:r w:rsidRPr="00E000AE">
              <w:rPr>
                <w:sz w:val="16"/>
                <w:szCs w:val="16"/>
              </w:rPr>
              <w:t>.157</w:t>
            </w:r>
          </w:p>
        </w:tc>
        <w:tc>
          <w:tcPr>
            <w:tcW w:w="1417" w:type="dxa"/>
          </w:tcPr>
          <w:p w14:paraId="566F3ED9" w14:textId="77777777" w:rsidR="00FB2932" w:rsidRPr="00E000AE" w:rsidRDefault="00FB2932" w:rsidP="00E674C1">
            <w:pPr>
              <w:rPr>
                <w:sz w:val="16"/>
                <w:szCs w:val="16"/>
              </w:rPr>
            </w:pPr>
            <w:r w:rsidRPr="00E000AE">
              <w:rPr>
                <w:sz w:val="16"/>
                <w:szCs w:val="16"/>
              </w:rPr>
              <w:t>.092-.221</w:t>
            </w:r>
          </w:p>
        </w:tc>
        <w:tc>
          <w:tcPr>
            <w:tcW w:w="1032" w:type="dxa"/>
          </w:tcPr>
          <w:p w14:paraId="04CAE43A" w14:textId="77777777" w:rsidR="00FB2932" w:rsidRPr="00E000AE" w:rsidRDefault="00FB2932" w:rsidP="00E674C1">
            <w:pPr>
              <w:rPr>
                <w:sz w:val="16"/>
                <w:szCs w:val="16"/>
              </w:rPr>
            </w:pPr>
            <w:r w:rsidRPr="00E000AE">
              <w:rPr>
                <w:sz w:val="16"/>
                <w:szCs w:val="16"/>
              </w:rPr>
              <w:t>&lt;.0001</w:t>
            </w:r>
          </w:p>
        </w:tc>
        <w:tc>
          <w:tcPr>
            <w:tcW w:w="1142" w:type="dxa"/>
          </w:tcPr>
          <w:p w14:paraId="76A22CEE" w14:textId="77777777" w:rsidR="00FB2932" w:rsidRPr="00E000AE" w:rsidRDefault="00FB2932" w:rsidP="00E674C1">
            <w:pPr>
              <w:rPr>
                <w:sz w:val="16"/>
                <w:szCs w:val="16"/>
              </w:rPr>
            </w:pPr>
            <w:r w:rsidRPr="00E000AE">
              <w:rPr>
                <w:sz w:val="16"/>
                <w:szCs w:val="16"/>
              </w:rPr>
              <w:t>22.143</w:t>
            </w:r>
          </w:p>
        </w:tc>
        <w:tc>
          <w:tcPr>
            <w:tcW w:w="1370" w:type="dxa"/>
          </w:tcPr>
          <w:p w14:paraId="46A29894" w14:textId="77777777" w:rsidR="00FB2932" w:rsidRPr="00E000AE" w:rsidRDefault="00FB2932" w:rsidP="00E674C1">
            <w:pPr>
              <w:rPr>
                <w:sz w:val="16"/>
                <w:szCs w:val="16"/>
              </w:rPr>
            </w:pPr>
            <w:r w:rsidRPr="00E000AE">
              <w:rPr>
                <w:sz w:val="16"/>
                <w:szCs w:val="16"/>
              </w:rPr>
              <w:t>.023</w:t>
            </w:r>
          </w:p>
        </w:tc>
        <w:tc>
          <w:tcPr>
            <w:tcW w:w="914" w:type="dxa"/>
          </w:tcPr>
          <w:p w14:paraId="66C431D1" w14:textId="77777777" w:rsidR="00FB2932" w:rsidRPr="00E000AE" w:rsidRDefault="00FB2932" w:rsidP="00E674C1">
            <w:pPr>
              <w:rPr>
                <w:sz w:val="16"/>
                <w:szCs w:val="16"/>
              </w:rPr>
            </w:pPr>
            <w:r w:rsidRPr="00E000AE">
              <w:rPr>
                <w:sz w:val="16"/>
                <w:szCs w:val="16"/>
              </w:rPr>
              <w:t>50.323</w:t>
            </w:r>
          </w:p>
        </w:tc>
      </w:tr>
      <w:tr w:rsidR="00FB2932" w:rsidRPr="00E000AE" w14:paraId="19486EC6" w14:textId="77777777" w:rsidTr="00E674C1">
        <w:tc>
          <w:tcPr>
            <w:tcW w:w="4673" w:type="dxa"/>
          </w:tcPr>
          <w:p w14:paraId="21E8D0B1" w14:textId="77777777" w:rsidR="00FB2932" w:rsidRPr="00E000AE" w:rsidRDefault="00FB2932" w:rsidP="00E674C1">
            <w:pPr>
              <w:rPr>
                <w:sz w:val="16"/>
                <w:szCs w:val="16"/>
              </w:rPr>
            </w:pPr>
            <w:r w:rsidRPr="00E000AE">
              <w:rPr>
                <w:sz w:val="16"/>
                <w:szCs w:val="16"/>
              </w:rPr>
              <w:t>Higher income</w:t>
            </w:r>
          </w:p>
        </w:tc>
        <w:tc>
          <w:tcPr>
            <w:tcW w:w="992" w:type="dxa"/>
          </w:tcPr>
          <w:p w14:paraId="7B9AEC51" w14:textId="77777777" w:rsidR="00FB2932" w:rsidRPr="00E000AE" w:rsidRDefault="00FB2932" w:rsidP="00E674C1">
            <w:pPr>
              <w:rPr>
                <w:sz w:val="16"/>
                <w:szCs w:val="16"/>
              </w:rPr>
            </w:pPr>
            <w:r w:rsidRPr="00E000AE">
              <w:rPr>
                <w:sz w:val="16"/>
                <w:szCs w:val="16"/>
              </w:rPr>
              <w:t>7</w:t>
            </w:r>
          </w:p>
        </w:tc>
        <w:tc>
          <w:tcPr>
            <w:tcW w:w="1134" w:type="dxa"/>
          </w:tcPr>
          <w:p w14:paraId="0168CD5A" w14:textId="77777777" w:rsidR="00FB2932" w:rsidRPr="00E000AE" w:rsidRDefault="00FB2932" w:rsidP="00E674C1">
            <w:pPr>
              <w:rPr>
                <w:sz w:val="16"/>
                <w:szCs w:val="16"/>
              </w:rPr>
            </w:pPr>
            <w:r w:rsidRPr="00E000AE">
              <w:rPr>
                <w:sz w:val="16"/>
                <w:szCs w:val="16"/>
              </w:rPr>
              <w:t>1008</w:t>
            </w:r>
          </w:p>
        </w:tc>
        <w:tc>
          <w:tcPr>
            <w:tcW w:w="851" w:type="dxa"/>
          </w:tcPr>
          <w:p w14:paraId="2C9A94CB" w14:textId="77777777" w:rsidR="00FB2932" w:rsidRPr="00E000AE" w:rsidRDefault="00FB2932" w:rsidP="00E674C1">
            <w:pPr>
              <w:rPr>
                <w:sz w:val="16"/>
                <w:szCs w:val="16"/>
              </w:rPr>
            </w:pPr>
            <w:r w:rsidRPr="00E000AE">
              <w:rPr>
                <w:sz w:val="16"/>
                <w:szCs w:val="16"/>
              </w:rPr>
              <w:t>.156</w:t>
            </w:r>
          </w:p>
        </w:tc>
        <w:tc>
          <w:tcPr>
            <w:tcW w:w="1417" w:type="dxa"/>
          </w:tcPr>
          <w:p w14:paraId="414AF1D6" w14:textId="77777777" w:rsidR="00FB2932" w:rsidRPr="00E000AE" w:rsidRDefault="00FB2932" w:rsidP="00E674C1">
            <w:pPr>
              <w:rPr>
                <w:sz w:val="16"/>
                <w:szCs w:val="16"/>
              </w:rPr>
            </w:pPr>
            <w:r w:rsidRPr="00E000AE">
              <w:rPr>
                <w:sz w:val="16"/>
                <w:szCs w:val="16"/>
              </w:rPr>
              <w:t>-.024-.326</w:t>
            </w:r>
          </w:p>
        </w:tc>
        <w:tc>
          <w:tcPr>
            <w:tcW w:w="1032" w:type="dxa"/>
          </w:tcPr>
          <w:p w14:paraId="732C65A9" w14:textId="77777777" w:rsidR="00FB2932" w:rsidRPr="00E000AE" w:rsidRDefault="00FB2932" w:rsidP="00E674C1">
            <w:pPr>
              <w:rPr>
                <w:sz w:val="16"/>
                <w:szCs w:val="16"/>
              </w:rPr>
            </w:pPr>
            <w:r w:rsidRPr="00E000AE">
              <w:rPr>
                <w:sz w:val="16"/>
                <w:szCs w:val="16"/>
              </w:rPr>
              <w:t>.0890</w:t>
            </w:r>
          </w:p>
        </w:tc>
        <w:tc>
          <w:tcPr>
            <w:tcW w:w="1142" w:type="dxa"/>
          </w:tcPr>
          <w:p w14:paraId="0944EE7F" w14:textId="77777777" w:rsidR="00FB2932" w:rsidRPr="00E000AE" w:rsidRDefault="00FB2932" w:rsidP="00E674C1">
            <w:pPr>
              <w:rPr>
                <w:sz w:val="16"/>
                <w:szCs w:val="16"/>
              </w:rPr>
            </w:pPr>
            <w:r w:rsidRPr="00E000AE">
              <w:rPr>
                <w:sz w:val="16"/>
                <w:szCs w:val="16"/>
              </w:rPr>
              <w:t>48.791</w:t>
            </w:r>
          </w:p>
        </w:tc>
        <w:tc>
          <w:tcPr>
            <w:tcW w:w="1370" w:type="dxa"/>
          </w:tcPr>
          <w:p w14:paraId="347E3968" w14:textId="77777777" w:rsidR="00FB2932" w:rsidRPr="00E000AE" w:rsidRDefault="00FB2932" w:rsidP="00E674C1">
            <w:pPr>
              <w:rPr>
                <w:sz w:val="16"/>
                <w:szCs w:val="16"/>
              </w:rPr>
            </w:pPr>
            <w:r w:rsidRPr="00E000AE">
              <w:rPr>
                <w:sz w:val="16"/>
                <w:szCs w:val="16"/>
              </w:rPr>
              <w:t>&lt;.001</w:t>
            </w:r>
          </w:p>
        </w:tc>
        <w:tc>
          <w:tcPr>
            <w:tcW w:w="914" w:type="dxa"/>
          </w:tcPr>
          <w:p w14:paraId="696D1841" w14:textId="77777777" w:rsidR="00FB2932" w:rsidRPr="00E000AE" w:rsidRDefault="00FB2932" w:rsidP="00E674C1">
            <w:pPr>
              <w:rPr>
                <w:sz w:val="16"/>
                <w:szCs w:val="16"/>
              </w:rPr>
            </w:pPr>
            <w:r w:rsidRPr="00E000AE">
              <w:rPr>
                <w:sz w:val="16"/>
                <w:szCs w:val="16"/>
              </w:rPr>
              <w:t>87.703</w:t>
            </w:r>
          </w:p>
        </w:tc>
      </w:tr>
      <w:tr w:rsidR="00FB2932" w:rsidRPr="00E000AE" w14:paraId="796E51FB" w14:textId="77777777" w:rsidTr="00E674C1">
        <w:tc>
          <w:tcPr>
            <w:tcW w:w="4673" w:type="dxa"/>
          </w:tcPr>
          <w:p w14:paraId="0ACE70C2" w14:textId="77777777" w:rsidR="00FB2932" w:rsidRPr="00E000AE" w:rsidRDefault="00FB2932" w:rsidP="00E674C1">
            <w:pPr>
              <w:rPr>
                <w:sz w:val="16"/>
                <w:szCs w:val="16"/>
              </w:rPr>
            </w:pPr>
            <w:r w:rsidRPr="00E000AE">
              <w:rPr>
                <w:sz w:val="16"/>
                <w:szCs w:val="16"/>
              </w:rPr>
              <w:t>Higher level of education</w:t>
            </w:r>
          </w:p>
        </w:tc>
        <w:tc>
          <w:tcPr>
            <w:tcW w:w="992" w:type="dxa"/>
          </w:tcPr>
          <w:p w14:paraId="2CC87940" w14:textId="77777777" w:rsidR="00FB2932" w:rsidRPr="00E000AE" w:rsidRDefault="00FB2932" w:rsidP="00E674C1">
            <w:pPr>
              <w:rPr>
                <w:sz w:val="16"/>
                <w:szCs w:val="16"/>
              </w:rPr>
            </w:pPr>
            <w:r w:rsidRPr="00E000AE">
              <w:rPr>
                <w:sz w:val="16"/>
                <w:szCs w:val="16"/>
              </w:rPr>
              <w:t>44</w:t>
            </w:r>
          </w:p>
        </w:tc>
        <w:tc>
          <w:tcPr>
            <w:tcW w:w="1134" w:type="dxa"/>
          </w:tcPr>
          <w:p w14:paraId="21E05DA0" w14:textId="77777777" w:rsidR="00FB2932" w:rsidRPr="00E000AE" w:rsidRDefault="00FB2932" w:rsidP="00E674C1">
            <w:pPr>
              <w:rPr>
                <w:sz w:val="16"/>
                <w:szCs w:val="16"/>
              </w:rPr>
            </w:pPr>
            <w:r w:rsidRPr="00E000AE">
              <w:rPr>
                <w:sz w:val="16"/>
                <w:szCs w:val="16"/>
              </w:rPr>
              <w:t>5874</w:t>
            </w:r>
          </w:p>
        </w:tc>
        <w:tc>
          <w:tcPr>
            <w:tcW w:w="851" w:type="dxa"/>
          </w:tcPr>
          <w:p w14:paraId="377480A4" w14:textId="77777777" w:rsidR="00FB2932" w:rsidRPr="00E000AE" w:rsidRDefault="00FB2932" w:rsidP="00E674C1">
            <w:pPr>
              <w:rPr>
                <w:sz w:val="16"/>
                <w:szCs w:val="16"/>
              </w:rPr>
            </w:pPr>
            <w:r w:rsidRPr="00E000AE">
              <w:rPr>
                <w:sz w:val="16"/>
                <w:szCs w:val="16"/>
              </w:rPr>
              <w:t>.053</w:t>
            </w:r>
          </w:p>
        </w:tc>
        <w:tc>
          <w:tcPr>
            <w:tcW w:w="1417" w:type="dxa"/>
          </w:tcPr>
          <w:p w14:paraId="0B77F24B" w14:textId="77777777" w:rsidR="00FB2932" w:rsidRPr="00E000AE" w:rsidRDefault="00FB2932" w:rsidP="00E674C1">
            <w:pPr>
              <w:rPr>
                <w:sz w:val="16"/>
                <w:szCs w:val="16"/>
              </w:rPr>
            </w:pPr>
            <w:r w:rsidRPr="00E000AE">
              <w:rPr>
                <w:sz w:val="16"/>
                <w:szCs w:val="16"/>
              </w:rPr>
              <w:t>.019-.086</w:t>
            </w:r>
          </w:p>
        </w:tc>
        <w:tc>
          <w:tcPr>
            <w:tcW w:w="1032" w:type="dxa"/>
          </w:tcPr>
          <w:p w14:paraId="1396CB24" w14:textId="77777777" w:rsidR="00FB2932" w:rsidRPr="00E000AE" w:rsidRDefault="00FB2932" w:rsidP="00E674C1">
            <w:pPr>
              <w:rPr>
                <w:sz w:val="16"/>
                <w:szCs w:val="16"/>
              </w:rPr>
            </w:pPr>
            <w:r w:rsidRPr="00E000AE">
              <w:rPr>
                <w:sz w:val="16"/>
                <w:szCs w:val="16"/>
              </w:rPr>
              <w:t>.0021</w:t>
            </w:r>
          </w:p>
        </w:tc>
        <w:tc>
          <w:tcPr>
            <w:tcW w:w="1142" w:type="dxa"/>
          </w:tcPr>
          <w:p w14:paraId="1AFBD7C8" w14:textId="77777777" w:rsidR="00FB2932" w:rsidRPr="00E000AE" w:rsidRDefault="00FB2932" w:rsidP="00E674C1">
            <w:pPr>
              <w:rPr>
                <w:sz w:val="16"/>
                <w:szCs w:val="16"/>
              </w:rPr>
            </w:pPr>
            <w:r w:rsidRPr="00E000AE">
              <w:rPr>
                <w:sz w:val="16"/>
                <w:szCs w:val="16"/>
              </w:rPr>
              <w:t>33.140</w:t>
            </w:r>
          </w:p>
        </w:tc>
        <w:tc>
          <w:tcPr>
            <w:tcW w:w="1370" w:type="dxa"/>
          </w:tcPr>
          <w:p w14:paraId="4A91D3DF" w14:textId="77777777" w:rsidR="00FB2932" w:rsidRPr="00E000AE" w:rsidRDefault="00FB2932" w:rsidP="00E674C1">
            <w:pPr>
              <w:rPr>
                <w:sz w:val="16"/>
                <w:szCs w:val="16"/>
              </w:rPr>
            </w:pPr>
            <w:r w:rsidRPr="00E000AE">
              <w:rPr>
                <w:sz w:val="16"/>
                <w:szCs w:val="16"/>
              </w:rPr>
              <w:t>.019</w:t>
            </w:r>
          </w:p>
        </w:tc>
        <w:tc>
          <w:tcPr>
            <w:tcW w:w="914" w:type="dxa"/>
          </w:tcPr>
          <w:p w14:paraId="5779DF09" w14:textId="77777777" w:rsidR="00FB2932" w:rsidRPr="00E000AE" w:rsidRDefault="00FB2932" w:rsidP="00E674C1">
            <w:pPr>
              <w:rPr>
                <w:sz w:val="16"/>
                <w:szCs w:val="16"/>
              </w:rPr>
            </w:pPr>
            <w:r w:rsidRPr="00E000AE">
              <w:rPr>
                <w:sz w:val="16"/>
                <w:szCs w:val="16"/>
              </w:rPr>
              <w:t>33.140</w:t>
            </w:r>
          </w:p>
        </w:tc>
      </w:tr>
      <w:tr w:rsidR="00FB2932" w:rsidRPr="00E000AE" w14:paraId="142B4097" w14:textId="77777777" w:rsidTr="00E674C1">
        <w:tc>
          <w:tcPr>
            <w:tcW w:w="4673" w:type="dxa"/>
          </w:tcPr>
          <w:p w14:paraId="184BF1BD" w14:textId="77777777" w:rsidR="00FB2932" w:rsidRPr="00E000AE" w:rsidRDefault="00FB2932" w:rsidP="00E674C1">
            <w:pPr>
              <w:rPr>
                <w:sz w:val="16"/>
                <w:szCs w:val="16"/>
              </w:rPr>
            </w:pPr>
            <w:r w:rsidRPr="00E000AE">
              <w:rPr>
                <w:sz w:val="16"/>
                <w:szCs w:val="16"/>
              </w:rPr>
              <w:t>Underweight</w:t>
            </w:r>
          </w:p>
        </w:tc>
        <w:tc>
          <w:tcPr>
            <w:tcW w:w="992" w:type="dxa"/>
          </w:tcPr>
          <w:p w14:paraId="34859456" w14:textId="77777777" w:rsidR="00FB2932" w:rsidRPr="00E000AE" w:rsidRDefault="00FB2932" w:rsidP="00E674C1">
            <w:pPr>
              <w:rPr>
                <w:sz w:val="16"/>
                <w:szCs w:val="16"/>
              </w:rPr>
            </w:pPr>
            <w:r w:rsidRPr="00E000AE">
              <w:rPr>
                <w:sz w:val="16"/>
                <w:szCs w:val="16"/>
              </w:rPr>
              <w:t>8</w:t>
            </w:r>
          </w:p>
        </w:tc>
        <w:tc>
          <w:tcPr>
            <w:tcW w:w="1134" w:type="dxa"/>
          </w:tcPr>
          <w:p w14:paraId="03987552" w14:textId="77777777" w:rsidR="00FB2932" w:rsidRPr="00E000AE" w:rsidRDefault="00FB2932" w:rsidP="00E674C1">
            <w:pPr>
              <w:rPr>
                <w:sz w:val="16"/>
                <w:szCs w:val="16"/>
              </w:rPr>
            </w:pPr>
            <w:r w:rsidRPr="00E000AE">
              <w:rPr>
                <w:sz w:val="16"/>
                <w:szCs w:val="16"/>
              </w:rPr>
              <w:t>1587</w:t>
            </w:r>
          </w:p>
        </w:tc>
        <w:tc>
          <w:tcPr>
            <w:tcW w:w="851" w:type="dxa"/>
          </w:tcPr>
          <w:p w14:paraId="0AD9889C" w14:textId="77777777" w:rsidR="00FB2932" w:rsidRPr="00E000AE" w:rsidRDefault="00FB2932" w:rsidP="00E674C1">
            <w:pPr>
              <w:rPr>
                <w:sz w:val="16"/>
                <w:szCs w:val="16"/>
              </w:rPr>
            </w:pPr>
            <w:r w:rsidRPr="00E000AE">
              <w:rPr>
                <w:sz w:val="16"/>
                <w:szCs w:val="16"/>
              </w:rPr>
              <w:t>-.014</w:t>
            </w:r>
          </w:p>
        </w:tc>
        <w:tc>
          <w:tcPr>
            <w:tcW w:w="1417" w:type="dxa"/>
          </w:tcPr>
          <w:p w14:paraId="565A7687" w14:textId="77777777" w:rsidR="00FB2932" w:rsidRPr="00E000AE" w:rsidRDefault="00FB2932" w:rsidP="00E674C1">
            <w:pPr>
              <w:rPr>
                <w:sz w:val="16"/>
                <w:szCs w:val="16"/>
              </w:rPr>
            </w:pPr>
            <w:r w:rsidRPr="00E000AE">
              <w:rPr>
                <w:sz w:val="16"/>
                <w:szCs w:val="16"/>
              </w:rPr>
              <w:t>-.102-.074</w:t>
            </w:r>
          </w:p>
        </w:tc>
        <w:tc>
          <w:tcPr>
            <w:tcW w:w="1032" w:type="dxa"/>
          </w:tcPr>
          <w:p w14:paraId="6781F92D" w14:textId="77777777" w:rsidR="00FB2932" w:rsidRPr="00E000AE" w:rsidRDefault="00FB2932" w:rsidP="00E674C1">
            <w:pPr>
              <w:rPr>
                <w:sz w:val="16"/>
                <w:szCs w:val="16"/>
              </w:rPr>
            </w:pPr>
            <w:r w:rsidRPr="00E000AE">
              <w:rPr>
                <w:sz w:val="16"/>
                <w:szCs w:val="16"/>
              </w:rPr>
              <w:t>.7531</w:t>
            </w:r>
          </w:p>
        </w:tc>
        <w:tc>
          <w:tcPr>
            <w:tcW w:w="1142" w:type="dxa"/>
          </w:tcPr>
          <w:p w14:paraId="00410EEA" w14:textId="77777777" w:rsidR="00FB2932" w:rsidRPr="00E000AE" w:rsidRDefault="00FB2932" w:rsidP="00E674C1">
            <w:pPr>
              <w:rPr>
                <w:sz w:val="16"/>
                <w:szCs w:val="16"/>
              </w:rPr>
            </w:pPr>
            <w:r w:rsidRPr="00E000AE">
              <w:rPr>
                <w:sz w:val="16"/>
                <w:szCs w:val="16"/>
              </w:rPr>
              <w:t>19.581</w:t>
            </w:r>
          </w:p>
        </w:tc>
        <w:tc>
          <w:tcPr>
            <w:tcW w:w="1370" w:type="dxa"/>
          </w:tcPr>
          <w:p w14:paraId="5AE5D922" w14:textId="77777777" w:rsidR="00FB2932" w:rsidRPr="00E000AE" w:rsidRDefault="00FB2932" w:rsidP="00E674C1">
            <w:pPr>
              <w:rPr>
                <w:sz w:val="16"/>
                <w:szCs w:val="16"/>
              </w:rPr>
            </w:pPr>
            <w:r w:rsidRPr="00E000AE">
              <w:rPr>
                <w:sz w:val="16"/>
                <w:szCs w:val="16"/>
              </w:rPr>
              <w:t>.007</w:t>
            </w:r>
          </w:p>
        </w:tc>
        <w:tc>
          <w:tcPr>
            <w:tcW w:w="914" w:type="dxa"/>
          </w:tcPr>
          <w:p w14:paraId="3EC7DB0C" w14:textId="77777777" w:rsidR="00FB2932" w:rsidRPr="00E000AE" w:rsidRDefault="00FB2932" w:rsidP="00E674C1">
            <w:pPr>
              <w:rPr>
                <w:sz w:val="16"/>
                <w:szCs w:val="16"/>
              </w:rPr>
            </w:pPr>
            <w:r w:rsidRPr="00E000AE">
              <w:rPr>
                <w:sz w:val="16"/>
                <w:szCs w:val="16"/>
              </w:rPr>
              <w:t>64.250</w:t>
            </w:r>
          </w:p>
        </w:tc>
      </w:tr>
      <w:tr w:rsidR="00FB2932" w:rsidRPr="00E000AE" w14:paraId="04E20D6E" w14:textId="77777777" w:rsidTr="00E674C1">
        <w:tc>
          <w:tcPr>
            <w:tcW w:w="4673" w:type="dxa"/>
          </w:tcPr>
          <w:p w14:paraId="5A59A38A" w14:textId="77777777" w:rsidR="00FB2932" w:rsidRPr="00E000AE" w:rsidRDefault="00FB2932" w:rsidP="00E674C1">
            <w:pPr>
              <w:rPr>
                <w:sz w:val="16"/>
                <w:szCs w:val="16"/>
              </w:rPr>
            </w:pPr>
            <w:r w:rsidRPr="00E000AE">
              <w:rPr>
                <w:sz w:val="16"/>
                <w:szCs w:val="16"/>
              </w:rPr>
              <w:t>Alzheimer’s (vs. other dementia subtypes)</w:t>
            </w:r>
          </w:p>
        </w:tc>
        <w:tc>
          <w:tcPr>
            <w:tcW w:w="992" w:type="dxa"/>
          </w:tcPr>
          <w:p w14:paraId="3BE3D84C" w14:textId="77777777" w:rsidR="00FB2932" w:rsidRPr="00E000AE" w:rsidRDefault="00FB2932" w:rsidP="00E674C1">
            <w:pPr>
              <w:rPr>
                <w:sz w:val="16"/>
                <w:szCs w:val="16"/>
              </w:rPr>
            </w:pPr>
            <w:r w:rsidRPr="00E000AE">
              <w:rPr>
                <w:sz w:val="16"/>
                <w:szCs w:val="16"/>
              </w:rPr>
              <w:t>9</w:t>
            </w:r>
          </w:p>
        </w:tc>
        <w:tc>
          <w:tcPr>
            <w:tcW w:w="1134" w:type="dxa"/>
          </w:tcPr>
          <w:p w14:paraId="2EEDBC6B" w14:textId="77777777" w:rsidR="00FB2932" w:rsidRPr="00E000AE" w:rsidRDefault="00FB2932" w:rsidP="00E674C1">
            <w:pPr>
              <w:rPr>
                <w:sz w:val="16"/>
                <w:szCs w:val="16"/>
              </w:rPr>
            </w:pPr>
            <w:r w:rsidRPr="00E000AE">
              <w:rPr>
                <w:sz w:val="16"/>
                <w:szCs w:val="16"/>
              </w:rPr>
              <w:t>1552</w:t>
            </w:r>
          </w:p>
        </w:tc>
        <w:tc>
          <w:tcPr>
            <w:tcW w:w="851" w:type="dxa"/>
          </w:tcPr>
          <w:p w14:paraId="7162226B" w14:textId="77777777" w:rsidR="00FB2932" w:rsidRPr="00E000AE" w:rsidRDefault="00FB2932" w:rsidP="00E674C1">
            <w:pPr>
              <w:rPr>
                <w:sz w:val="16"/>
                <w:szCs w:val="16"/>
              </w:rPr>
            </w:pPr>
            <w:r w:rsidRPr="00E000AE">
              <w:rPr>
                <w:sz w:val="16"/>
                <w:szCs w:val="16"/>
              </w:rPr>
              <w:t>.136</w:t>
            </w:r>
          </w:p>
        </w:tc>
        <w:tc>
          <w:tcPr>
            <w:tcW w:w="1417" w:type="dxa"/>
          </w:tcPr>
          <w:p w14:paraId="5CCF62FF" w14:textId="77777777" w:rsidR="00FB2932" w:rsidRPr="00E000AE" w:rsidRDefault="00FB2932" w:rsidP="00E674C1">
            <w:pPr>
              <w:rPr>
                <w:sz w:val="16"/>
                <w:szCs w:val="16"/>
              </w:rPr>
            </w:pPr>
            <w:r w:rsidRPr="00E000AE">
              <w:rPr>
                <w:sz w:val="16"/>
                <w:szCs w:val="16"/>
              </w:rPr>
              <w:t>-.042-.305</w:t>
            </w:r>
          </w:p>
        </w:tc>
        <w:tc>
          <w:tcPr>
            <w:tcW w:w="1032" w:type="dxa"/>
          </w:tcPr>
          <w:p w14:paraId="1B15C1DB" w14:textId="77777777" w:rsidR="00FB2932" w:rsidRPr="00E000AE" w:rsidRDefault="00FB2932" w:rsidP="00E674C1">
            <w:pPr>
              <w:rPr>
                <w:sz w:val="16"/>
                <w:szCs w:val="16"/>
              </w:rPr>
            </w:pPr>
            <w:r w:rsidRPr="00E000AE">
              <w:rPr>
                <w:sz w:val="16"/>
                <w:szCs w:val="16"/>
              </w:rPr>
              <w:t>.1333</w:t>
            </w:r>
          </w:p>
        </w:tc>
        <w:tc>
          <w:tcPr>
            <w:tcW w:w="1142" w:type="dxa"/>
          </w:tcPr>
          <w:p w14:paraId="2CBAB3A5" w14:textId="77777777" w:rsidR="00FB2932" w:rsidRPr="00E000AE" w:rsidRDefault="00FB2932" w:rsidP="00E674C1">
            <w:pPr>
              <w:rPr>
                <w:sz w:val="16"/>
                <w:szCs w:val="16"/>
              </w:rPr>
            </w:pPr>
            <w:r w:rsidRPr="00E000AE">
              <w:rPr>
                <w:sz w:val="16"/>
                <w:szCs w:val="16"/>
              </w:rPr>
              <w:t>96.171</w:t>
            </w:r>
          </w:p>
        </w:tc>
        <w:tc>
          <w:tcPr>
            <w:tcW w:w="1370" w:type="dxa"/>
          </w:tcPr>
          <w:p w14:paraId="118A868E" w14:textId="77777777" w:rsidR="00FB2932" w:rsidRPr="00E000AE" w:rsidRDefault="00FB2932" w:rsidP="00E674C1">
            <w:pPr>
              <w:rPr>
                <w:sz w:val="16"/>
                <w:szCs w:val="16"/>
              </w:rPr>
            </w:pPr>
            <w:r w:rsidRPr="00E000AE">
              <w:rPr>
                <w:sz w:val="16"/>
                <w:szCs w:val="16"/>
              </w:rPr>
              <w:t>&lt;.001</w:t>
            </w:r>
          </w:p>
        </w:tc>
        <w:tc>
          <w:tcPr>
            <w:tcW w:w="914" w:type="dxa"/>
          </w:tcPr>
          <w:p w14:paraId="0A589F40" w14:textId="77777777" w:rsidR="00FB2932" w:rsidRPr="00E000AE" w:rsidRDefault="00FB2932" w:rsidP="00E674C1">
            <w:pPr>
              <w:rPr>
                <w:sz w:val="16"/>
                <w:szCs w:val="16"/>
              </w:rPr>
            </w:pPr>
            <w:r w:rsidRPr="00E000AE">
              <w:rPr>
                <w:sz w:val="16"/>
                <w:szCs w:val="16"/>
              </w:rPr>
              <w:t>91.681</w:t>
            </w:r>
          </w:p>
        </w:tc>
      </w:tr>
      <w:tr w:rsidR="00FB2932" w:rsidRPr="00E000AE" w14:paraId="41B59A65" w14:textId="77777777" w:rsidTr="00E674C1">
        <w:tc>
          <w:tcPr>
            <w:tcW w:w="4673" w:type="dxa"/>
          </w:tcPr>
          <w:p w14:paraId="6F29EAC2" w14:textId="77777777" w:rsidR="00FB2932" w:rsidRPr="00E000AE" w:rsidRDefault="00FB2932" w:rsidP="00E674C1">
            <w:pPr>
              <w:rPr>
                <w:sz w:val="16"/>
                <w:szCs w:val="16"/>
              </w:rPr>
            </w:pPr>
            <w:r w:rsidRPr="00E000AE">
              <w:rPr>
                <w:sz w:val="16"/>
                <w:szCs w:val="16"/>
              </w:rPr>
              <w:t>Longer disease duration</w:t>
            </w:r>
          </w:p>
        </w:tc>
        <w:tc>
          <w:tcPr>
            <w:tcW w:w="992" w:type="dxa"/>
          </w:tcPr>
          <w:p w14:paraId="361FFE5A" w14:textId="77777777" w:rsidR="00FB2932" w:rsidRPr="002832F6" w:rsidRDefault="00FB2932" w:rsidP="00E674C1">
            <w:pPr>
              <w:rPr>
                <w:sz w:val="16"/>
                <w:szCs w:val="16"/>
              </w:rPr>
            </w:pPr>
            <w:r w:rsidRPr="002832F6">
              <w:rPr>
                <w:sz w:val="16"/>
                <w:szCs w:val="16"/>
              </w:rPr>
              <w:t>12</w:t>
            </w:r>
          </w:p>
        </w:tc>
        <w:tc>
          <w:tcPr>
            <w:tcW w:w="1134" w:type="dxa"/>
          </w:tcPr>
          <w:p w14:paraId="046D8F80" w14:textId="77777777" w:rsidR="00FB2932" w:rsidRPr="002832F6" w:rsidRDefault="00FB2932" w:rsidP="00E674C1">
            <w:pPr>
              <w:rPr>
                <w:sz w:val="16"/>
                <w:szCs w:val="16"/>
              </w:rPr>
            </w:pPr>
            <w:r w:rsidRPr="002832F6">
              <w:rPr>
                <w:sz w:val="16"/>
                <w:szCs w:val="16"/>
              </w:rPr>
              <w:t>1918</w:t>
            </w:r>
          </w:p>
        </w:tc>
        <w:tc>
          <w:tcPr>
            <w:tcW w:w="851" w:type="dxa"/>
          </w:tcPr>
          <w:p w14:paraId="7A26DBF1" w14:textId="77777777" w:rsidR="00FB2932" w:rsidRPr="002832F6" w:rsidRDefault="00FB2932" w:rsidP="00E674C1">
            <w:pPr>
              <w:rPr>
                <w:sz w:val="16"/>
                <w:szCs w:val="16"/>
              </w:rPr>
            </w:pPr>
            <w:r w:rsidRPr="002832F6">
              <w:rPr>
                <w:sz w:val="16"/>
                <w:szCs w:val="16"/>
              </w:rPr>
              <w:t>-.012</w:t>
            </w:r>
          </w:p>
        </w:tc>
        <w:tc>
          <w:tcPr>
            <w:tcW w:w="1417" w:type="dxa"/>
          </w:tcPr>
          <w:p w14:paraId="3FD0A077" w14:textId="77777777" w:rsidR="00FB2932" w:rsidRPr="002832F6" w:rsidRDefault="00FB2932" w:rsidP="00E674C1">
            <w:pPr>
              <w:rPr>
                <w:sz w:val="16"/>
                <w:szCs w:val="16"/>
              </w:rPr>
            </w:pPr>
            <w:r w:rsidRPr="002832F6">
              <w:rPr>
                <w:sz w:val="16"/>
                <w:szCs w:val="16"/>
              </w:rPr>
              <w:t>-.066-.041</w:t>
            </w:r>
          </w:p>
        </w:tc>
        <w:tc>
          <w:tcPr>
            <w:tcW w:w="1032" w:type="dxa"/>
          </w:tcPr>
          <w:p w14:paraId="41A8CF12" w14:textId="77777777" w:rsidR="00FB2932" w:rsidRPr="002832F6" w:rsidRDefault="00FB2932" w:rsidP="00E674C1">
            <w:pPr>
              <w:rPr>
                <w:sz w:val="16"/>
                <w:szCs w:val="16"/>
              </w:rPr>
            </w:pPr>
            <w:r w:rsidRPr="002832F6">
              <w:rPr>
                <w:sz w:val="16"/>
                <w:szCs w:val="16"/>
              </w:rPr>
              <w:t>.6566</w:t>
            </w:r>
          </w:p>
        </w:tc>
        <w:tc>
          <w:tcPr>
            <w:tcW w:w="1142" w:type="dxa"/>
          </w:tcPr>
          <w:p w14:paraId="041CB737" w14:textId="77777777" w:rsidR="00FB2932" w:rsidRPr="00E000AE" w:rsidRDefault="00FB2932" w:rsidP="00E674C1">
            <w:pPr>
              <w:rPr>
                <w:sz w:val="16"/>
                <w:szCs w:val="16"/>
              </w:rPr>
            </w:pPr>
            <w:r w:rsidRPr="00E000AE">
              <w:rPr>
                <w:sz w:val="16"/>
                <w:szCs w:val="16"/>
              </w:rPr>
              <w:t>13.908</w:t>
            </w:r>
          </w:p>
        </w:tc>
        <w:tc>
          <w:tcPr>
            <w:tcW w:w="1370" w:type="dxa"/>
          </w:tcPr>
          <w:p w14:paraId="5CAD6C01" w14:textId="77777777" w:rsidR="00FB2932" w:rsidRPr="00E000AE" w:rsidRDefault="00FB2932" w:rsidP="00E674C1">
            <w:pPr>
              <w:rPr>
                <w:sz w:val="16"/>
                <w:szCs w:val="16"/>
              </w:rPr>
            </w:pPr>
            <w:r w:rsidRPr="00E000AE">
              <w:rPr>
                <w:sz w:val="16"/>
                <w:szCs w:val="16"/>
              </w:rPr>
              <w:t>.238</w:t>
            </w:r>
          </w:p>
        </w:tc>
        <w:tc>
          <w:tcPr>
            <w:tcW w:w="914" w:type="dxa"/>
          </w:tcPr>
          <w:p w14:paraId="041556F5" w14:textId="77777777" w:rsidR="00FB2932" w:rsidRPr="00E000AE" w:rsidRDefault="00FB2932" w:rsidP="00E674C1">
            <w:pPr>
              <w:rPr>
                <w:sz w:val="16"/>
                <w:szCs w:val="16"/>
              </w:rPr>
            </w:pPr>
            <w:r w:rsidRPr="00E000AE">
              <w:rPr>
                <w:sz w:val="16"/>
                <w:szCs w:val="16"/>
              </w:rPr>
              <w:t>20.910</w:t>
            </w:r>
          </w:p>
        </w:tc>
      </w:tr>
      <w:tr w:rsidR="00FB2932" w:rsidRPr="00E000AE" w14:paraId="3674760E" w14:textId="77777777" w:rsidTr="00E674C1">
        <w:tc>
          <w:tcPr>
            <w:tcW w:w="4673" w:type="dxa"/>
          </w:tcPr>
          <w:p w14:paraId="6EF0E0AB" w14:textId="77777777" w:rsidR="00FB2932" w:rsidRPr="00E000AE" w:rsidRDefault="00FB2932" w:rsidP="00E674C1">
            <w:pPr>
              <w:rPr>
                <w:sz w:val="16"/>
                <w:szCs w:val="16"/>
              </w:rPr>
            </w:pPr>
            <w:r w:rsidRPr="00E000AE">
              <w:rPr>
                <w:sz w:val="16"/>
                <w:szCs w:val="16"/>
              </w:rPr>
              <w:t>More advanced dementia</w:t>
            </w:r>
          </w:p>
        </w:tc>
        <w:tc>
          <w:tcPr>
            <w:tcW w:w="992" w:type="dxa"/>
          </w:tcPr>
          <w:p w14:paraId="29E7E101" w14:textId="77777777" w:rsidR="00FB2932" w:rsidRPr="00E000AE" w:rsidRDefault="00FB2932" w:rsidP="00E674C1">
            <w:pPr>
              <w:rPr>
                <w:sz w:val="16"/>
                <w:szCs w:val="16"/>
              </w:rPr>
            </w:pPr>
            <w:r w:rsidRPr="00E000AE">
              <w:rPr>
                <w:sz w:val="16"/>
                <w:szCs w:val="16"/>
              </w:rPr>
              <w:t>24</w:t>
            </w:r>
          </w:p>
        </w:tc>
        <w:tc>
          <w:tcPr>
            <w:tcW w:w="1134" w:type="dxa"/>
          </w:tcPr>
          <w:p w14:paraId="3FAFB7F5" w14:textId="77777777" w:rsidR="00FB2932" w:rsidRPr="00E000AE" w:rsidRDefault="00FB2932" w:rsidP="00E674C1">
            <w:pPr>
              <w:rPr>
                <w:sz w:val="16"/>
                <w:szCs w:val="16"/>
              </w:rPr>
            </w:pPr>
            <w:r w:rsidRPr="00E000AE">
              <w:rPr>
                <w:sz w:val="16"/>
                <w:szCs w:val="16"/>
              </w:rPr>
              <w:t>3548</w:t>
            </w:r>
          </w:p>
        </w:tc>
        <w:tc>
          <w:tcPr>
            <w:tcW w:w="851" w:type="dxa"/>
          </w:tcPr>
          <w:p w14:paraId="53310E9D" w14:textId="77777777" w:rsidR="00FB2932" w:rsidRPr="00E000AE" w:rsidRDefault="00FB2932" w:rsidP="00E674C1">
            <w:pPr>
              <w:rPr>
                <w:sz w:val="16"/>
                <w:szCs w:val="16"/>
              </w:rPr>
            </w:pPr>
            <w:r>
              <w:rPr>
                <w:sz w:val="16"/>
                <w:szCs w:val="16"/>
              </w:rPr>
              <w:t>-</w:t>
            </w:r>
            <w:r w:rsidRPr="00E000AE">
              <w:rPr>
                <w:sz w:val="16"/>
                <w:szCs w:val="16"/>
              </w:rPr>
              <w:t>.096</w:t>
            </w:r>
          </w:p>
        </w:tc>
        <w:tc>
          <w:tcPr>
            <w:tcW w:w="1417" w:type="dxa"/>
          </w:tcPr>
          <w:p w14:paraId="1C0A8A5C" w14:textId="77777777" w:rsidR="00FB2932" w:rsidRPr="00E000AE" w:rsidRDefault="00FB2932" w:rsidP="00E674C1">
            <w:pPr>
              <w:rPr>
                <w:sz w:val="16"/>
                <w:szCs w:val="16"/>
              </w:rPr>
            </w:pPr>
            <w:r w:rsidRPr="00E000AE">
              <w:rPr>
                <w:sz w:val="16"/>
                <w:szCs w:val="16"/>
              </w:rPr>
              <w:t>-.146</w:t>
            </w:r>
            <w:r>
              <w:rPr>
                <w:sz w:val="16"/>
                <w:szCs w:val="16"/>
              </w:rPr>
              <w:t>--</w:t>
            </w:r>
            <w:r w:rsidRPr="00E000AE">
              <w:rPr>
                <w:sz w:val="16"/>
                <w:szCs w:val="16"/>
              </w:rPr>
              <w:t>.045</w:t>
            </w:r>
          </w:p>
        </w:tc>
        <w:tc>
          <w:tcPr>
            <w:tcW w:w="1032" w:type="dxa"/>
          </w:tcPr>
          <w:p w14:paraId="5B6A9F6C" w14:textId="77777777" w:rsidR="00FB2932" w:rsidRPr="00E000AE" w:rsidRDefault="00FB2932" w:rsidP="00E674C1">
            <w:pPr>
              <w:rPr>
                <w:sz w:val="16"/>
                <w:szCs w:val="16"/>
              </w:rPr>
            </w:pPr>
            <w:r w:rsidRPr="00E000AE">
              <w:rPr>
                <w:sz w:val="16"/>
                <w:szCs w:val="16"/>
              </w:rPr>
              <w:t>.0002</w:t>
            </w:r>
          </w:p>
        </w:tc>
        <w:tc>
          <w:tcPr>
            <w:tcW w:w="1142" w:type="dxa"/>
          </w:tcPr>
          <w:p w14:paraId="2472CE53" w14:textId="77777777" w:rsidR="00FB2932" w:rsidRPr="00E000AE" w:rsidRDefault="00FB2932" w:rsidP="00E674C1">
            <w:pPr>
              <w:rPr>
                <w:sz w:val="16"/>
                <w:szCs w:val="16"/>
              </w:rPr>
            </w:pPr>
            <w:r w:rsidRPr="00E000AE">
              <w:rPr>
                <w:sz w:val="16"/>
                <w:szCs w:val="16"/>
              </w:rPr>
              <w:t>48.410</w:t>
            </w:r>
          </w:p>
        </w:tc>
        <w:tc>
          <w:tcPr>
            <w:tcW w:w="1370" w:type="dxa"/>
          </w:tcPr>
          <w:p w14:paraId="636202B1" w14:textId="77777777" w:rsidR="00FB2932" w:rsidRPr="00E000AE" w:rsidRDefault="00FB2932" w:rsidP="00E674C1">
            <w:pPr>
              <w:rPr>
                <w:sz w:val="16"/>
                <w:szCs w:val="16"/>
              </w:rPr>
            </w:pPr>
            <w:r w:rsidRPr="00E000AE">
              <w:rPr>
                <w:sz w:val="16"/>
                <w:szCs w:val="16"/>
              </w:rPr>
              <w:t>.001</w:t>
            </w:r>
          </w:p>
        </w:tc>
        <w:tc>
          <w:tcPr>
            <w:tcW w:w="914" w:type="dxa"/>
          </w:tcPr>
          <w:p w14:paraId="420E3783" w14:textId="77777777" w:rsidR="00FB2932" w:rsidRPr="00E000AE" w:rsidRDefault="00FB2932" w:rsidP="00E674C1">
            <w:pPr>
              <w:rPr>
                <w:sz w:val="16"/>
                <w:szCs w:val="16"/>
              </w:rPr>
            </w:pPr>
            <w:r w:rsidRPr="00E000AE">
              <w:rPr>
                <w:sz w:val="16"/>
                <w:szCs w:val="16"/>
              </w:rPr>
              <w:t>52.489</w:t>
            </w:r>
          </w:p>
        </w:tc>
      </w:tr>
      <w:tr w:rsidR="00FB2932" w:rsidRPr="00E000AE" w14:paraId="69364B3A" w14:textId="77777777" w:rsidTr="00E674C1">
        <w:tc>
          <w:tcPr>
            <w:tcW w:w="4673" w:type="dxa"/>
          </w:tcPr>
          <w:p w14:paraId="2CE1CC48" w14:textId="77777777" w:rsidR="00FB2932" w:rsidRPr="00E000AE" w:rsidRDefault="00FB2932" w:rsidP="00E674C1">
            <w:pPr>
              <w:ind w:left="171"/>
              <w:rPr>
                <w:sz w:val="16"/>
                <w:szCs w:val="16"/>
              </w:rPr>
            </w:pPr>
            <w:r w:rsidRPr="00E000AE">
              <w:rPr>
                <w:sz w:val="16"/>
                <w:szCs w:val="16"/>
              </w:rPr>
              <w:t>Global Deterioration Scale</w:t>
            </w:r>
          </w:p>
        </w:tc>
        <w:tc>
          <w:tcPr>
            <w:tcW w:w="992" w:type="dxa"/>
          </w:tcPr>
          <w:p w14:paraId="6D66ADC9" w14:textId="77777777" w:rsidR="00FB2932" w:rsidRPr="00E000AE" w:rsidRDefault="00FB2932" w:rsidP="00E674C1">
            <w:pPr>
              <w:rPr>
                <w:sz w:val="16"/>
                <w:szCs w:val="16"/>
              </w:rPr>
            </w:pPr>
            <w:r w:rsidRPr="00E000AE">
              <w:rPr>
                <w:sz w:val="16"/>
                <w:szCs w:val="16"/>
              </w:rPr>
              <w:t>6</w:t>
            </w:r>
          </w:p>
        </w:tc>
        <w:tc>
          <w:tcPr>
            <w:tcW w:w="1134" w:type="dxa"/>
          </w:tcPr>
          <w:p w14:paraId="1725EABD" w14:textId="77777777" w:rsidR="00FB2932" w:rsidRPr="00E000AE" w:rsidRDefault="00FB2932" w:rsidP="00E674C1">
            <w:pPr>
              <w:rPr>
                <w:sz w:val="16"/>
                <w:szCs w:val="16"/>
              </w:rPr>
            </w:pPr>
            <w:r w:rsidRPr="00E000AE">
              <w:rPr>
                <w:sz w:val="16"/>
                <w:szCs w:val="16"/>
              </w:rPr>
              <w:t>886</w:t>
            </w:r>
          </w:p>
        </w:tc>
        <w:tc>
          <w:tcPr>
            <w:tcW w:w="851" w:type="dxa"/>
          </w:tcPr>
          <w:p w14:paraId="24AB0BBC" w14:textId="77777777" w:rsidR="00FB2932" w:rsidRPr="00E000AE" w:rsidRDefault="00FB2932" w:rsidP="00E674C1">
            <w:pPr>
              <w:rPr>
                <w:sz w:val="16"/>
                <w:szCs w:val="16"/>
              </w:rPr>
            </w:pPr>
            <w:r>
              <w:rPr>
                <w:sz w:val="16"/>
                <w:szCs w:val="16"/>
              </w:rPr>
              <w:t>-</w:t>
            </w:r>
            <w:r w:rsidRPr="00E000AE">
              <w:rPr>
                <w:sz w:val="16"/>
                <w:szCs w:val="16"/>
              </w:rPr>
              <w:t>.103</w:t>
            </w:r>
          </w:p>
        </w:tc>
        <w:tc>
          <w:tcPr>
            <w:tcW w:w="1417" w:type="dxa"/>
          </w:tcPr>
          <w:p w14:paraId="50EDF22E" w14:textId="77777777" w:rsidR="00FB2932" w:rsidRPr="00E000AE" w:rsidRDefault="00FB2932" w:rsidP="00E674C1">
            <w:pPr>
              <w:rPr>
                <w:sz w:val="16"/>
                <w:szCs w:val="16"/>
              </w:rPr>
            </w:pPr>
            <w:r w:rsidRPr="00E000AE">
              <w:rPr>
                <w:sz w:val="16"/>
                <w:szCs w:val="16"/>
              </w:rPr>
              <w:t>-.177</w:t>
            </w:r>
            <w:r>
              <w:rPr>
                <w:sz w:val="16"/>
                <w:szCs w:val="16"/>
              </w:rPr>
              <w:t>--</w:t>
            </w:r>
            <w:r w:rsidRPr="00E000AE">
              <w:rPr>
                <w:sz w:val="16"/>
                <w:szCs w:val="16"/>
              </w:rPr>
              <w:t>.029</w:t>
            </w:r>
          </w:p>
        </w:tc>
        <w:tc>
          <w:tcPr>
            <w:tcW w:w="1032" w:type="dxa"/>
          </w:tcPr>
          <w:p w14:paraId="5370A21B" w14:textId="77777777" w:rsidR="00FB2932" w:rsidRPr="00E000AE" w:rsidRDefault="00FB2932" w:rsidP="00E674C1">
            <w:pPr>
              <w:rPr>
                <w:sz w:val="16"/>
                <w:szCs w:val="16"/>
              </w:rPr>
            </w:pPr>
            <w:r w:rsidRPr="00E000AE">
              <w:rPr>
                <w:sz w:val="16"/>
                <w:szCs w:val="16"/>
              </w:rPr>
              <w:t>.0067</w:t>
            </w:r>
          </w:p>
        </w:tc>
        <w:tc>
          <w:tcPr>
            <w:tcW w:w="1142" w:type="dxa"/>
          </w:tcPr>
          <w:p w14:paraId="2307C605" w14:textId="77777777" w:rsidR="00FB2932" w:rsidRPr="00E000AE" w:rsidRDefault="00FB2932" w:rsidP="00E674C1">
            <w:pPr>
              <w:rPr>
                <w:sz w:val="16"/>
                <w:szCs w:val="16"/>
              </w:rPr>
            </w:pPr>
            <w:r w:rsidRPr="00E000AE">
              <w:rPr>
                <w:sz w:val="16"/>
                <w:szCs w:val="16"/>
              </w:rPr>
              <w:t>5.897</w:t>
            </w:r>
          </w:p>
        </w:tc>
        <w:tc>
          <w:tcPr>
            <w:tcW w:w="1370" w:type="dxa"/>
          </w:tcPr>
          <w:p w14:paraId="7C4469FB" w14:textId="77777777" w:rsidR="00FB2932" w:rsidRPr="00E000AE" w:rsidRDefault="00FB2932" w:rsidP="00E674C1">
            <w:pPr>
              <w:rPr>
                <w:sz w:val="16"/>
                <w:szCs w:val="16"/>
              </w:rPr>
            </w:pPr>
            <w:r w:rsidRPr="00E000AE">
              <w:rPr>
                <w:sz w:val="16"/>
                <w:szCs w:val="16"/>
              </w:rPr>
              <w:t>.316</w:t>
            </w:r>
          </w:p>
        </w:tc>
        <w:tc>
          <w:tcPr>
            <w:tcW w:w="914" w:type="dxa"/>
          </w:tcPr>
          <w:p w14:paraId="67A2BCEA" w14:textId="77777777" w:rsidR="00FB2932" w:rsidRPr="00E000AE" w:rsidRDefault="00FB2932" w:rsidP="00E674C1">
            <w:pPr>
              <w:rPr>
                <w:sz w:val="16"/>
                <w:szCs w:val="16"/>
              </w:rPr>
            </w:pPr>
            <w:r w:rsidRPr="00E000AE">
              <w:rPr>
                <w:sz w:val="16"/>
                <w:szCs w:val="16"/>
              </w:rPr>
              <w:t>15.207</w:t>
            </w:r>
          </w:p>
        </w:tc>
      </w:tr>
      <w:tr w:rsidR="00FB2932" w:rsidRPr="00E000AE" w14:paraId="49927D71" w14:textId="77777777" w:rsidTr="00E674C1">
        <w:tc>
          <w:tcPr>
            <w:tcW w:w="4673" w:type="dxa"/>
          </w:tcPr>
          <w:p w14:paraId="62F0D153" w14:textId="77777777" w:rsidR="00FB2932" w:rsidRPr="00E000AE" w:rsidRDefault="00FB2932" w:rsidP="00E674C1">
            <w:pPr>
              <w:ind w:left="172"/>
              <w:rPr>
                <w:sz w:val="16"/>
                <w:szCs w:val="16"/>
              </w:rPr>
            </w:pPr>
            <w:r w:rsidRPr="00E000AE">
              <w:rPr>
                <w:sz w:val="16"/>
                <w:szCs w:val="16"/>
              </w:rPr>
              <w:t>Clinical Dementia Rating</w:t>
            </w:r>
          </w:p>
        </w:tc>
        <w:tc>
          <w:tcPr>
            <w:tcW w:w="992" w:type="dxa"/>
          </w:tcPr>
          <w:p w14:paraId="4B9B5483" w14:textId="77777777" w:rsidR="00FB2932" w:rsidRPr="00E000AE" w:rsidRDefault="00FB2932" w:rsidP="00E674C1">
            <w:pPr>
              <w:rPr>
                <w:sz w:val="16"/>
                <w:szCs w:val="16"/>
              </w:rPr>
            </w:pPr>
            <w:r w:rsidRPr="00E000AE">
              <w:rPr>
                <w:sz w:val="16"/>
                <w:szCs w:val="16"/>
              </w:rPr>
              <w:t>15</w:t>
            </w:r>
          </w:p>
        </w:tc>
        <w:tc>
          <w:tcPr>
            <w:tcW w:w="1134" w:type="dxa"/>
          </w:tcPr>
          <w:p w14:paraId="21060CFE" w14:textId="77777777" w:rsidR="00FB2932" w:rsidRPr="00E000AE" w:rsidRDefault="00FB2932" w:rsidP="00E674C1">
            <w:pPr>
              <w:rPr>
                <w:sz w:val="16"/>
                <w:szCs w:val="16"/>
              </w:rPr>
            </w:pPr>
            <w:r w:rsidRPr="00E000AE">
              <w:rPr>
                <w:sz w:val="16"/>
                <w:szCs w:val="16"/>
              </w:rPr>
              <w:t>2184</w:t>
            </w:r>
          </w:p>
        </w:tc>
        <w:tc>
          <w:tcPr>
            <w:tcW w:w="851" w:type="dxa"/>
          </w:tcPr>
          <w:p w14:paraId="002D393B" w14:textId="77777777" w:rsidR="00FB2932" w:rsidRPr="00E000AE" w:rsidRDefault="00FB2932" w:rsidP="00E674C1">
            <w:pPr>
              <w:rPr>
                <w:sz w:val="16"/>
                <w:szCs w:val="16"/>
              </w:rPr>
            </w:pPr>
            <w:r>
              <w:rPr>
                <w:sz w:val="16"/>
                <w:szCs w:val="16"/>
              </w:rPr>
              <w:t>-</w:t>
            </w:r>
            <w:r w:rsidRPr="00E000AE">
              <w:rPr>
                <w:sz w:val="16"/>
                <w:szCs w:val="16"/>
              </w:rPr>
              <w:t>.087</w:t>
            </w:r>
          </w:p>
        </w:tc>
        <w:tc>
          <w:tcPr>
            <w:tcW w:w="1417" w:type="dxa"/>
          </w:tcPr>
          <w:p w14:paraId="61F92E73" w14:textId="77777777" w:rsidR="00FB2932" w:rsidRPr="00E000AE" w:rsidRDefault="00FB2932" w:rsidP="00E674C1">
            <w:pPr>
              <w:rPr>
                <w:sz w:val="16"/>
                <w:szCs w:val="16"/>
              </w:rPr>
            </w:pPr>
            <w:r w:rsidRPr="00E000AE">
              <w:rPr>
                <w:sz w:val="16"/>
                <w:szCs w:val="16"/>
              </w:rPr>
              <w:t>-.161</w:t>
            </w:r>
            <w:r>
              <w:rPr>
                <w:sz w:val="16"/>
                <w:szCs w:val="16"/>
              </w:rPr>
              <w:t>--</w:t>
            </w:r>
            <w:r w:rsidRPr="002832F6">
              <w:rPr>
                <w:sz w:val="16"/>
                <w:szCs w:val="16"/>
              </w:rPr>
              <w:t>.012</w:t>
            </w:r>
          </w:p>
        </w:tc>
        <w:tc>
          <w:tcPr>
            <w:tcW w:w="1032" w:type="dxa"/>
          </w:tcPr>
          <w:p w14:paraId="2F77DD74" w14:textId="77777777" w:rsidR="00FB2932" w:rsidRPr="00E000AE" w:rsidRDefault="00FB2932" w:rsidP="00E674C1">
            <w:pPr>
              <w:rPr>
                <w:sz w:val="16"/>
                <w:szCs w:val="16"/>
              </w:rPr>
            </w:pPr>
            <w:r w:rsidRPr="00E000AE">
              <w:rPr>
                <w:sz w:val="16"/>
                <w:szCs w:val="16"/>
              </w:rPr>
              <w:t>.0232</w:t>
            </w:r>
          </w:p>
        </w:tc>
        <w:tc>
          <w:tcPr>
            <w:tcW w:w="1142" w:type="dxa"/>
          </w:tcPr>
          <w:p w14:paraId="24776DAE" w14:textId="77777777" w:rsidR="00FB2932" w:rsidRPr="00E000AE" w:rsidRDefault="00FB2932" w:rsidP="00E674C1">
            <w:pPr>
              <w:rPr>
                <w:sz w:val="16"/>
                <w:szCs w:val="16"/>
              </w:rPr>
            </w:pPr>
            <w:r w:rsidRPr="00E000AE">
              <w:rPr>
                <w:sz w:val="16"/>
                <w:szCs w:val="16"/>
              </w:rPr>
              <w:t>40.148</w:t>
            </w:r>
          </w:p>
        </w:tc>
        <w:tc>
          <w:tcPr>
            <w:tcW w:w="1370" w:type="dxa"/>
          </w:tcPr>
          <w:p w14:paraId="14B76B14" w14:textId="77777777" w:rsidR="00FB2932" w:rsidRPr="00E000AE" w:rsidRDefault="00FB2932" w:rsidP="00E674C1">
            <w:pPr>
              <w:rPr>
                <w:sz w:val="16"/>
                <w:szCs w:val="16"/>
              </w:rPr>
            </w:pPr>
            <w:r w:rsidRPr="00E000AE">
              <w:rPr>
                <w:sz w:val="16"/>
                <w:szCs w:val="16"/>
              </w:rPr>
              <w:t>&lt;.001</w:t>
            </w:r>
          </w:p>
        </w:tc>
        <w:tc>
          <w:tcPr>
            <w:tcW w:w="914" w:type="dxa"/>
          </w:tcPr>
          <w:p w14:paraId="5B93A0F3" w14:textId="77777777" w:rsidR="00FB2932" w:rsidRPr="00E000AE" w:rsidRDefault="00FB2932" w:rsidP="00E674C1">
            <w:pPr>
              <w:rPr>
                <w:sz w:val="16"/>
                <w:szCs w:val="16"/>
              </w:rPr>
            </w:pPr>
            <w:r w:rsidRPr="00E000AE">
              <w:rPr>
                <w:sz w:val="16"/>
                <w:szCs w:val="16"/>
              </w:rPr>
              <w:t>65.129</w:t>
            </w:r>
          </w:p>
        </w:tc>
      </w:tr>
      <w:tr w:rsidR="00FB2932" w:rsidRPr="00E000AE" w14:paraId="6CBE5BDD" w14:textId="77777777" w:rsidTr="00E674C1">
        <w:tc>
          <w:tcPr>
            <w:tcW w:w="4673" w:type="dxa"/>
          </w:tcPr>
          <w:p w14:paraId="13E338DC" w14:textId="77777777" w:rsidR="00FB2932" w:rsidRPr="00E000AE" w:rsidRDefault="00FB2932" w:rsidP="00E674C1">
            <w:pPr>
              <w:rPr>
                <w:sz w:val="16"/>
                <w:szCs w:val="16"/>
              </w:rPr>
            </w:pPr>
            <w:r w:rsidRPr="00E000AE">
              <w:rPr>
                <w:sz w:val="16"/>
                <w:szCs w:val="16"/>
              </w:rPr>
              <w:t>Higher scores on cognitive screening measures</w:t>
            </w:r>
          </w:p>
        </w:tc>
        <w:tc>
          <w:tcPr>
            <w:tcW w:w="992" w:type="dxa"/>
          </w:tcPr>
          <w:p w14:paraId="0F091D7A" w14:textId="77777777" w:rsidR="00FB2932" w:rsidRPr="00E000AE" w:rsidRDefault="00FB2932" w:rsidP="00E674C1">
            <w:pPr>
              <w:rPr>
                <w:sz w:val="16"/>
                <w:szCs w:val="16"/>
              </w:rPr>
            </w:pPr>
            <w:r w:rsidRPr="00E000AE">
              <w:rPr>
                <w:sz w:val="16"/>
                <w:szCs w:val="16"/>
              </w:rPr>
              <w:t>93</w:t>
            </w:r>
          </w:p>
        </w:tc>
        <w:tc>
          <w:tcPr>
            <w:tcW w:w="1134" w:type="dxa"/>
          </w:tcPr>
          <w:p w14:paraId="6BBC84B8" w14:textId="77777777" w:rsidR="00FB2932" w:rsidRPr="00E000AE" w:rsidRDefault="00FB2932" w:rsidP="00E674C1">
            <w:pPr>
              <w:rPr>
                <w:sz w:val="16"/>
                <w:szCs w:val="16"/>
              </w:rPr>
            </w:pPr>
            <w:r w:rsidRPr="00E000AE">
              <w:rPr>
                <w:sz w:val="16"/>
                <w:szCs w:val="16"/>
              </w:rPr>
              <w:t>13504</w:t>
            </w:r>
          </w:p>
        </w:tc>
        <w:tc>
          <w:tcPr>
            <w:tcW w:w="851" w:type="dxa"/>
          </w:tcPr>
          <w:p w14:paraId="3A3C77E9" w14:textId="77777777" w:rsidR="00FB2932" w:rsidRPr="00E000AE" w:rsidRDefault="00FB2932" w:rsidP="00E674C1">
            <w:pPr>
              <w:rPr>
                <w:sz w:val="16"/>
                <w:szCs w:val="16"/>
              </w:rPr>
            </w:pPr>
            <w:r w:rsidRPr="00E000AE">
              <w:rPr>
                <w:sz w:val="16"/>
                <w:szCs w:val="16"/>
              </w:rPr>
              <w:t>.086</w:t>
            </w:r>
          </w:p>
        </w:tc>
        <w:tc>
          <w:tcPr>
            <w:tcW w:w="1417" w:type="dxa"/>
          </w:tcPr>
          <w:p w14:paraId="3CD1033B" w14:textId="77777777" w:rsidR="00FB2932" w:rsidRPr="00E000AE" w:rsidRDefault="00FB2932" w:rsidP="00E674C1">
            <w:pPr>
              <w:rPr>
                <w:sz w:val="16"/>
                <w:szCs w:val="16"/>
              </w:rPr>
            </w:pPr>
            <w:r w:rsidRPr="00E000AE">
              <w:rPr>
                <w:sz w:val="16"/>
                <w:szCs w:val="16"/>
              </w:rPr>
              <w:t>.057-.115</w:t>
            </w:r>
          </w:p>
        </w:tc>
        <w:tc>
          <w:tcPr>
            <w:tcW w:w="1032" w:type="dxa"/>
          </w:tcPr>
          <w:p w14:paraId="3975C341" w14:textId="77777777" w:rsidR="00FB2932" w:rsidRPr="00E000AE" w:rsidRDefault="00FB2932" w:rsidP="00E674C1">
            <w:pPr>
              <w:rPr>
                <w:sz w:val="16"/>
                <w:szCs w:val="16"/>
              </w:rPr>
            </w:pPr>
            <w:r w:rsidRPr="00E000AE">
              <w:rPr>
                <w:sz w:val="16"/>
                <w:szCs w:val="16"/>
              </w:rPr>
              <w:t>&lt;.0001</w:t>
            </w:r>
          </w:p>
        </w:tc>
        <w:tc>
          <w:tcPr>
            <w:tcW w:w="1142" w:type="dxa"/>
          </w:tcPr>
          <w:p w14:paraId="75D05FC3" w14:textId="77777777" w:rsidR="00FB2932" w:rsidRPr="00E000AE" w:rsidRDefault="00FB2932" w:rsidP="00E674C1">
            <w:pPr>
              <w:rPr>
                <w:sz w:val="16"/>
                <w:szCs w:val="16"/>
              </w:rPr>
            </w:pPr>
            <w:r w:rsidRPr="00E000AE">
              <w:rPr>
                <w:sz w:val="16"/>
                <w:szCs w:val="16"/>
              </w:rPr>
              <w:t>218.065</w:t>
            </w:r>
          </w:p>
        </w:tc>
        <w:tc>
          <w:tcPr>
            <w:tcW w:w="1370" w:type="dxa"/>
          </w:tcPr>
          <w:p w14:paraId="55F6C329" w14:textId="77777777" w:rsidR="00FB2932" w:rsidRPr="00E000AE" w:rsidRDefault="00FB2932" w:rsidP="00E674C1">
            <w:pPr>
              <w:rPr>
                <w:sz w:val="16"/>
                <w:szCs w:val="16"/>
              </w:rPr>
            </w:pPr>
            <w:r w:rsidRPr="00E000AE">
              <w:rPr>
                <w:sz w:val="16"/>
                <w:szCs w:val="16"/>
              </w:rPr>
              <w:t>&lt;.001</w:t>
            </w:r>
          </w:p>
        </w:tc>
        <w:tc>
          <w:tcPr>
            <w:tcW w:w="914" w:type="dxa"/>
          </w:tcPr>
          <w:p w14:paraId="76A9D787" w14:textId="77777777" w:rsidR="00FB2932" w:rsidRPr="00E000AE" w:rsidRDefault="00FB2932" w:rsidP="00E674C1">
            <w:pPr>
              <w:rPr>
                <w:sz w:val="16"/>
                <w:szCs w:val="16"/>
              </w:rPr>
            </w:pPr>
            <w:r w:rsidRPr="00E000AE">
              <w:rPr>
                <w:sz w:val="16"/>
                <w:szCs w:val="16"/>
              </w:rPr>
              <w:t>57.811</w:t>
            </w:r>
          </w:p>
        </w:tc>
      </w:tr>
      <w:tr w:rsidR="00FB2932" w:rsidRPr="00E000AE" w14:paraId="3D1CE9C2" w14:textId="77777777" w:rsidTr="00E674C1">
        <w:tc>
          <w:tcPr>
            <w:tcW w:w="4673" w:type="dxa"/>
          </w:tcPr>
          <w:p w14:paraId="5DD71702" w14:textId="77777777" w:rsidR="00FB2932" w:rsidRPr="00E000AE" w:rsidRDefault="00FB2932" w:rsidP="00E674C1">
            <w:pPr>
              <w:ind w:left="171"/>
              <w:rPr>
                <w:sz w:val="16"/>
                <w:szCs w:val="16"/>
              </w:rPr>
            </w:pPr>
            <w:r w:rsidRPr="00E000AE">
              <w:rPr>
                <w:sz w:val="16"/>
                <w:szCs w:val="16"/>
              </w:rPr>
              <w:t>Mini-Mental State Examination</w:t>
            </w:r>
          </w:p>
        </w:tc>
        <w:tc>
          <w:tcPr>
            <w:tcW w:w="992" w:type="dxa"/>
          </w:tcPr>
          <w:p w14:paraId="1F9A8CF5" w14:textId="77777777" w:rsidR="00FB2932" w:rsidRPr="00E000AE" w:rsidRDefault="00FB2932" w:rsidP="00E674C1">
            <w:pPr>
              <w:rPr>
                <w:sz w:val="16"/>
                <w:szCs w:val="16"/>
              </w:rPr>
            </w:pPr>
            <w:r w:rsidRPr="00E000AE">
              <w:rPr>
                <w:sz w:val="16"/>
                <w:szCs w:val="16"/>
              </w:rPr>
              <w:t>84</w:t>
            </w:r>
          </w:p>
        </w:tc>
        <w:tc>
          <w:tcPr>
            <w:tcW w:w="1134" w:type="dxa"/>
          </w:tcPr>
          <w:p w14:paraId="071E55B2" w14:textId="77777777" w:rsidR="00FB2932" w:rsidRPr="00E000AE" w:rsidRDefault="00FB2932" w:rsidP="00E674C1">
            <w:pPr>
              <w:rPr>
                <w:sz w:val="16"/>
                <w:szCs w:val="16"/>
              </w:rPr>
            </w:pPr>
            <w:r w:rsidRPr="00E000AE">
              <w:rPr>
                <w:sz w:val="16"/>
                <w:szCs w:val="16"/>
              </w:rPr>
              <w:t>12046</w:t>
            </w:r>
          </w:p>
        </w:tc>
        <w:tc>
          <w:tcPr>
            <w:tcW w:w="851" w:type="dxa"/>
          </w:tcPr>
          <w:p w14:paraId="31CA341A" w14:textId="77777777" w:rsidR="00FB2932" w:rsidRPr="00E000AE" w:rsidRDefault="00FB2932" w:rsidP="00E674C1">
            <w:pPr>
              <w:rPr>
                <w:sz w:val="16"/>
                <w:szCs w:val="16"/>
              </w:rPr>
            </w:pPr>
            <w:r w:rsidRPr="00E000AE">
              <w:rPr>
                <w:sz w:val="16"/>
                <w:szCs w:val="16"/>
              </w:rPr>
              <w:t>.081</w:t>
            </w:r>
          </w:p>
        </w:tc>
        <w:tc>
          <w:tcPr>
            <w:tcW w:w="1417" w:type="dxa"/>
          </w:tcPr>
          <w:p w14:paraId="353DAA41" w14:textId="77777777" w:rsidR="00FB2932" w:rsidRPr="00E000AE" w:rsidRDefault="00FB2932" w:rsidP="00E674C1">
            <w:pPr>
              <w:rPr>
                <w:sz w:val="16"/>
                <w:szCs w:val="16"/>
              </w:rPr>
            </w:pPr>
            <w:r w:rsidRPr="00E000AE">
              <w:rPr>
                <w:sz w:val="16"/>
                <w:szCs w:val="16"/>
              </w:rPr>
              <w:t>.050-.112</w:t>
            </w:r>
          </w:p>
        </w:tc>
        <w:tc>
          <w:tcPr>
            <w:tcW w:w="1032" w:type="dxa"/>
          </w:tcPr>
          <w:p w14:paraId="19B94D2B" w14:textId="77777777" w:rsidR="00FB2932" w:rsidRPr="00E000AE" w:rsidRDefault="00FB2932" w:rsidP="00E674C1">
            <w:pPr>
              <w:rPr>
                <w:sz w:val="16"/>
                <w:szCs w:val="16"/>
              </w:rPr>
            </w:pPr>
            <w:r w:rsidRPr="00E000AE">
              <w:rPr>
                <w:sz w:val="16"/>
                <w:szCs w:val="16"/>
              </w:rPr>
              <w:t>&lt;.0001</w:t>
            </w:r>
          </w:p>
        </w:tc>
        <w:tc>
          <w:tcPr>
            <w:tcW w:w="1142" w:type="dxa"/>
          </w:tcPr>
          <w:p w14:paraId="74D21E05" w14:textId="77777777" w:rsidR="00FB2932" w:rsidRPr="00E000AE" w:rsidRDefault="00FB2932" w:rsidP="00E674C1">
            <w:pPr>
              <w:rPr>
                <w:sz w:val="16"/>
                <w:szCs w:val="16"/>
              </w:rPr>
            </w:pPr>
            <w:r w:rsidRPr="00E000AE">
              <w:rPr>
                <w:sz w:val="16"/>
                <w:szCs w:val="16"/>
              </w:rPr>
              <w:t>199.242</w:t>
            </w:r>
          </w:p>
        </w:tc>
        <w:tc>
          <w:tcPr>
            <w:tcW w:w="1370" w:type="dxa"/>
          </w:tcPr>
          <w:p w14:paraId="3BD696E2" w14:textId="77777777" w:rsidR="00FB2932" w:rsidRPr="00E000AE" w:rsidRDefault="00FB2932" w:rsidP="00E674C1">
            <w:pPr>
              <w:rPr>
                <w:sz w:val="16"/>
                <w:szCs w:val="16"/>
              </w:rPr>
            </w:pPr>
            <w:r w:rsidRPr="00E000AE">
              <w:rPr>
                <w:sz w:val="16"/>
                <w:szCs w:val="16"/>
              </w:rPr>
              <w:t>&lt;.001</w:t>
            </w:r>
          </w:p>
        </w:tc>
        <w:tc>
          <w:tcPr>
            <w:tcW w:w="914" w:type="dxa"/>
          </w:tcPr>
          <w:p w14:paraId="326739B0" w14:textId="77777777" w:rsidR="00FB2932" w:rsidRPr="00E000AE" w:rsidRDefault="00FB2932" w:rsidP="00E674C1">
            <w:pPr>
              <w:rPr>
                <w:sz w:val="16"/>
                <w:szCs w:val="16"/>
              </w:rPr>
            </w:pPr>
            <w:r w:rsidRPr="00E000AE">
              <w:rPr>
                <w:sz w:val="16"/>
                <w:szCs w:val="16"/>
              </w:rPr>
              <w:t>58.342</w:t>
            </w:r>
          </w:p>
        </w:tc>
      </w:tr>
      <w:tr w:rsidR="00FB2932" w:rsidRPr="00E000AE" w14:paraId="28DFD40D" w14:textId="77777777" w:rsidTr="00E674C1">
        <w:tc>
          <w:tcPr>
            <w:tcW w:w="4673" w:type="dxa"/>
          </w:tcPr>
          <w:p w14:paraId="194082A2" w14:textId="77777777" w:rsidR="00FB2932" w:rsidRPr="00E000AE" w:rsidRDefault="00FB2932" w:rsidP="00E674C1">
            <w:pPr>
              <w:ind w:left="171"/>
              <w:rPr>
                <w:sz w:val="16"/>
                <w:szCs w:val="16"/>
              </w:rPr>
            </w:pPr>
            <w:r w:rsidRPr="00E000AE">
              <w:rPr>
                <w:sz w:val="16"/>
                <w:szCs w:val="16"/>
              </w:rPr>
              <w:t>Alzheimer's Disease Assessment Scale-Cognitive Subscale</w:t>
            </w:r>
          </w:p>
        </w:tc>
        <w:tc>
          <w:tcPr>
            <w:tcW w:w="992" w:type="dxa"/>
          </w:tcPr>
          <w:p w14:paraId="5AE03B72" w14:textId="77777777" w:rsidR="00FB2932" w:rsidRPr="00E000AE" w:rsidRDefault="00FB2932" w:rsidP="00E674C1">
            <w:pPr>
              <w:rPr>
                <w:sz w:val="16"/>
                <w:szCs w:val="16"/>
              </w:rPr>
            </w:pPr>
            <w:r w:rsidRPr="00E000AE">
              <w:rPr>
                <w:sz w:val="16"/>
                <w:szCs w:val="16"/>
              </w:rPr>
              <w:t>5</w:t>
            </w:r>
          </w:p>
        </w:tc>
        <w:tc>
          <w:tcPr>
            <w:tcW w:w="1134" w:type="dxa"/>
          </w:tcPr>
          <w:p w14:paraId="67555FE6" w14:textId="77777777" w:rsidR="00FB2932" w:rsidRPr="00E000AE" w:rsidRDefault="00FB2932" w:rsidP="00E674C1">
            <w:pPr>
              <w:rPr>
                <w:sz w:val="16"/>
                <w:szCs w:val="16"/>
              </w:rPr>
            </w:pPr>
            <w:r w:rsidRPr="00E000AE">
              <w:rPr>
                <w:sz w:val="16"/>
                <w:szCs w:val="16"/>
              </w:rPr>
              <w:t>3095</w:t>
            </w:r>
          </w:p>
        </w:tc>
        <w:tc>
          <w:tcPr>
            <w:tcW w:w="851" w:type="dxa"/>
          </w:tcPr>
          <w:p w14:paraId="514CF270" w14:textId="77777777" w:rsidR="00FB2932" w:rsidRPr="00E000AE" w:rsidRDefault="00FB2932" w:rsidP="00E674C1">
            <w:pPr>
              <w:rPr>
                <w:sz w:val="16"/>
                <w:szCs w:val="16"/>
              </w:rPr>
            </w:pPr>
            <w:r w:rsidRPr="00E000AE">
              <w:rPr>
                <w:sz w:val="16"/>
                <w:szCs w:val="16"/>
              </w:rPr>
              <w:t>.066</w:t>
            </w:r>
          </w:p>
        </w:tc>
        <w:tc>
          <w:tcPr>
            <w:tcW w:w="1417" w:type="dxa"/>
          </w:tcPr>
          <w:p w14:paraId="0FFDA482" w14:textId="77777777" w:rsidR="00FB2932" w:rsidRPr="00E000AE" w:rsidRDefault="00FB2932" w:rsidP="00E674C1">
            <w:pPr>
              <w:rPr>
                <w:sz w:val="16"/>
                <w:szCs w:val="16"/>
              </w:rPr>
            </w:pPr>
            <w:r w:rsidRPr="00E000AE">
              <w:rPr>
                <w:sz w:val="16"/>
                <w:szCs w:val="16"/>
              </w:rPr>
              <w:t>.030-.100</w:t>
            </w:r>
          </w:p>
        </w:tc>
        <w:tc>
          <w:tcPr>
            <w:tcW w:w="1032" w:type="dxa"/>
          </w:tcPr>
          <w:p w14:paraId="109CBF55" w14:textId="77777777" w:rsidR="00FB2932" w:rsidRPr="00E000AE" w:rsidRDefault="00FB2932" w:rsidP="00E674C1">
            <w:pPr>
              <w:rPr>
                <w:sz w:val="16"/>
                <w:szCs w:val="16"/>
              </w:rPr>
            </w:pPr>
            <w:r w:rsidRPr="00E000AE">
              <w:rPr>
                <w:sz w:val="16"/>
                <w:szCs w:val="16"/>
              </w:rPr>
              <w:t>.0003</w:t>
            </w:r>
          </w:p>
        </w:tc>
        <w:tc>
          <w:tcPr>
            <w:tcW w:w="1142" w:type="dxa"/>
          </w:tcPr>
          <w:p w14:paraId="6864EAE1" w14:textId="77777777" w:rsidR="00FB2932" w:rsidRPr="00E000AE" w:rsidRDefault="00FB2932" w:rsidP="00E674C1">
            <w:pPr>
              <w:rPr>
                <w:sz w:val="16"/>
                <w:szCs w:val="16"/>
              </w:rPr>
            </w:pPr>
            <w:r w:rsidRPr="00E000AE">
              <w:rPr>
                <w:sz w:val="16"/>
                <w:szCs w:val="16"/>
              </w:rPr>
              <w:t>3.239</w:t>
            </w:r>
          </w:p>
        </w:tc>
        <w:tc>
          <w:tcPr>
            <w:tcW w:w="1370" w:type="dxa"/>
          </w:tcPr>
          <w:p w14:paraId="0293B320" w14:textId="77777777" w:rsidR="00FB2932" w:rsidRPr="00E000AE" w:rsidRDefault="00FB2932" w:rsidP="00E674C1">
            <w:pPr>
              <w:rPr>
                <w:sz w:val="16"/>
                <w:szCs w:val="16"/>
              </w:rPr>
            </w:pPr>
            <w:r w:rsidRPr="00E000AE">
              <w:rPr>
                <w:sz w:val="16"/>
                <w:szCs w:val="16"/>
              </w:rPr>
              <w:t>.519</w:t>
            </w:r>
          </w:p>
        </w:tc>
        <w:tc>
          <w:tcPr>
            <w:tcW w:w="914" w:type="dxa"/>
          </w:tcPr>
          <w:p w14:paraId="774B8FFD" w14:textId="77777777" w:rsidR="00FB2932" w:rsidRPr="00E000AE" w:rsidRDefault="00FB2932" w:rsidP="00E674C1">
            <w:pPr>
              <w:rPr>
                <w:sz w:val="16"/>
                <w:szCs w:val="16"/>
              </w:rPr>
            </w:pPr>
            <w:r w:rsidRPr="00E000AE">
              <w:rPr>
                <w:sz w:val="16"/>
                <w:szCs w:val="16"/>
              </w:rPr>
              <w:t>0</w:t>
            </w:r>
          </w:p>
        </w:tc>
      </w:tr>
      <w:tr w:rsidR="00FB2932" w:rsidRPr="00E000AE" w14:paraId="7F2D6FD8" w14:textId="77777777" w:rsidTr="00E674C1">
        <w:tc>
          <w:tcPr>
            <w:tcW w:w="4673" w:type="dxa"/>
          </w:tcPr>
          <w:p w14:paraId="2DD6B9EF" w14:textId="77777777" w:rsidR="00FB2932" w:rsidRPr="00E000AE" w:rsidRDefault="00FB2932" w:rsidP="00E674C1">
            <w:pPr>
              <w:rPr>
                <w:sz w:val="16"/>
                <w:szCs w:val="16"/>
              </w:rPr>
            </w:pPr>
            <w:r w:rsidRPr="00E000AE">
              <w:rPr>
                <w:sz w:val="16"/>
                <w:szCs w:val="16"/>
              </w:rPr>
              <w:t>Taking medication</w:t>
            </w:r>
          </w:p>
        </w:tc>
        <w:tc>
          <w:tcPr>
            <w:tcW w:w="992" w:type="dxa"/>
          </w:tcPr>
          <w:p w14:paraId="21A7DD0B" w14:textId="77777777" w:rsidR="00FB2932" w:rsidRPr="00E000AE" w:rsidRDefault="00FB2932" w:rsidP="00E674C1">
            <w:pPr>
              <w:rPr>
                <w:sz w:val="16"/>
                <w:szCs w:val="16"/>
              </w:rPr>
            </w:pPr>
            <w:r w:rsidRPr="00E000AE">
              <w:rPr>
                <w:sz w:val="16"/>
                <w:szCs w:val="16"/>
              </w:rPr>
              <w:t>19</w:t>
            </w:r>
          </w:p>
        </w:tc>
        <w:tc>
          <w:tcPr>
            <w:tcW w:w="1134" w:type="dxa"/>
          </w:tcPr>
          <w:p w14:paraId="3FD7B2F5" w14:textId="77777777" w:rsidR="00FB2932" w:rsidRPr="00E000AE" w:rsidRDefault="00FB2932" w:rsidP="00E674C1">
            <w:pPr>
              <w:rPr>
                <w:sz w:val="16"/>
                <w:szCs w:val="16"/>
              </w:rPr>
            </w:pPr>
            <w:r w:rsidRPr="00E000AE">
              <w:rPr>
                <w:sz w:val="16"/>
                <w:szCs w:val="16"/>
              </w:rPr>
              <w:t>4606</w:t>
            </w:r>
          </w:p>
        </w:tc>
        <w:tc>
          <w:tcPr>
            <w:tcW w:w="851" w:type="dxa"/>
          </w:tcPr>
          <w:p w14:paraId="50F9312D" w14:textId="77777777" w:rsidR="00FB2932" w:rsidRPr="00E000AE" w:rsidRDefault="00FB2932" w:rsidP="00E674C1">
            <w:pPr>
              <w:rPr>
                <w:sz w:val="16"/>
                <w:szCs w:val="16"/>
              </w:rPr>
            </w:pPr>
            <w:r w:rsidRPr="00E000AE">
              <w:rPr>
                <w:sz w:val="16"/>
                <w:szCs w:val="16"/>
              </w:rPr>
              <w:t>-.120</w:t>
            </w:r>
          </w:p>
        </w:tc>
        <w:tc>
          <w:tcPr>
            <w:tcW w:w="1417" w:type="dxa"/>
          </w:tcPr>
          <w:p w14:paraId="02E072D4" w14:textId="77777777" w:rsidR="00FB2932" w:rsidRPr="00E000AE" w:rsidRDefault="00FB2932" w:rsidP="00E674C1">
            <w:pPr>
              <w:rPr>
                <w:sz w:val="16"/>
                <w:szCs w:val="16"/>
              </w:rPr>
            </w:pPr>
            <w:r w:rsidRPr="00E000AE">
              <w:rPr>
                <w:sz w:val="16"/>
                <w:szCs w:val="16"/>
              </w:rPr>
              <w:t>-.168--.071</w:t>
            </w:r>
          </w:p>
        </w:tc>
        <w:tc>
          <w:tcPr>
            <w:tcW w:w="1032" w:type="dxa"/>
          </w:tcPr>
          <w:p w14:paraId="77A1DC92" w14:textId="77777777" w:rsidR="00FB2932" w:rsidRPr="00E000AE" w:rsidRDefault="00FB2932" w:rsidP="00E674C1">
            <w:pPr>
              <w:rPr>
                <w:sz w:val="16"/>
                <w:szCs w:val="16"/>
              </w:rPr>
            </w:pPr>
            <w:r w:rsidRPr="00E000AE">
              <w:rPr>
                <w:sz w:val="16"/>
                <w:szCs w:val="16"/>
              </w:rPr>
              <w:t>&lt;.0001</w:t>
            </w:r>
          </w:p>
        </w:tc>
        <w:tc>
          <w:tcPr>
            <w:tcW w:w="1142" w:type="dxa"/>
          </w:tcPr>
          <w:p w14:paraId="1797B7AB" w14:textId="77777777" w:rsidR="00FB2932" w:rsidRPr="00E000AE" w:rsidRDefault="00FB2932" w:rsidP="00E674C1">
            <w:pPr>
              <w:rPr>
                <w:sz w:val="16"/>
                <w:szCs w:val="16"/>
              </w:rPr>
            </w:pPr>
            <w:r w:rsidRPr="00E000AE">
              <w:rPr>
                <w:sz w:val="16"/>
                <w:szCs w:val="16"/>
              </w:rPr>
              <w:t>37.773</w:t>
            </w:r>
          </w:p>
        </w:tc>
        <w:tc>
          <w:tcPr>
            <w:tcW w:w="1370" w:type="dxa"/>
          </w:tcPr>
          <w:p w14:paraId="326DD172" w14:textId="77777777" w:rsidR="00FB2932" w:rsidRPr="00E000AE" w:rsidRDefault="00FB2932" w:rsidP="00E674C1">
            <w:pPr>
              <w:rPr>
                <w:sz w:val="16"/>
                <w:szCs w:val="16"/>
              </w:rPr>
            </w:pPr>
            <w:r w:rsidRPr="00E000AE">
              <w:rPr>
                <w:sz w:val="16"/>
                <w:szCs w:val="16"/>
              </w:rPr>
              <w:t>.004</w:t>
            </w:r>
          </w:p>
        </w:tc>
        <w:tc>
          <w:tcPr>
            <w:tcW w:w="914" w:type="dxa"/>
          </w:tcPr>
          <w:p w14:paraId="3A08D057" w14:textId="77777777" w:rsidR="00FB2932" w:rsidRPr="00E000AE" w:rsidRDefault="00FB2932" w:rsidP="00E674C1">
            <w:pPr>
              <w:rPr>
                <w:sz w:val="16"/>
                <w:szCs w:val="16"/>
              </w:rPr>
            </w:pPr>
            <w:r w:rsidRPr="00E000AE">
              <w:rPr>
                <w:sz w:val="16"/>
                <w:szCs w:val="16"/>
              </w:rPr>
              <w:t>52.347</w:t>
            </w:r>
          </w:p>
        </w:tc>
      </w:tr>
      <w:tr w:rsidR="00FB2932" w:rsidRPr="00E000AE" w14:paraId="01CF7635" w14:textId="77777777" w:rsidTr="00E674C1">
        <w:tc>
          <w:tcPr>
            <w:tcW w:w="4673" w:type="dxa"/>
          </w:tcPr>
          <w:p w14:paraId="0D28B44C" w14:textId="77777777" w:rsidR="00FB2932" w:rsidRPr="00E000AE" w:rsidRDefault="00FB2932" w:rsidP="00E674C1">
            <w:pPr>
              <w:ind w:left="171"/>
              <w:rPr>
                <w:sz w:val="16"/>
                <w:szCs w:val="16"/>
              </w:rPr>
            </w:pPr>
            <w:r w:rsidRPr="00E000AE">
              <w:rPr>
                <w:sz w:val="16"/>
                <w:szCs w:val="16"/>
              </w:rPr>
              <w:t>Acetylcholinesterase inhibitors</w:t>
            </w:r>
          </w:p>
        </w:tc>
        <w:tc>
          <w:tcPr>
            <w:tcW w:w="992" w:type="dxa"/>
          </w:tcPr>
          <w:p w14:paraId="6D9980C7" w14:textId="77777777" w:rsidR="00FB2932" w:rsidRPr="00E000AE" w:rsidRDefault="00FB2932" w:rsidP="00E674C1">
            <w:pPr>
              <w:rPr>
                <w:sz w:val="16"/>
                <w:szCs w:val="16"/>
              </w:rPr>
            </w:pPr>
            <w:r w:rsidRPr="00E000AE">
              <w:rPr>
                <w:sz w:val="16"/>
                <w:szCs w:val="16"/>
              </w:rPr>
              <w:t>7</w:t>
            </w:r>
          </w:p>
        </w:tc>
        <w:tc>
          <w:tcPr>
            <w:tcW w:w="1134" w:type="dxa"/>
          </w:tcPr>
          <w:p w14:paraId="34EE42D6" w14:textId="77777777" w:rsidR="00FB2932" w:rsidRPr="00E000AE" w:rsidRDefault="00FB2932" w:rsidP="00E674C1">
            <w:pPr>
              <w:rPr>
                <w:sz w:val="16"/>
                <w:szCs w:val="16"/>
              </w:rPr>
            </w:pPr>
            <w:r w:rsidRPr="00E000AE">
              <w:rPr>
                <w:sz w:val="16"/>
                <w:szCs w:val="16"/>
              </w:rPr>
              <w:t>1141</w:t>
            </w:r>
          </w:p>
        </w:tc>
        <w:tc>
          <w:tcPr>
            <w:tcW w:w="851" w:type="dxa"/>
          </w:tcPr>
          <w:p w14:paraId="3386DEFD" w14:textId="77777777" w:rsidR="00FB2932" w:rsidRPr="00E000AE" w:rsidRDefault="00FB2932" w:rsidP="00E674C1">
            <w:pPr>
              <w:rPr>
                <w:sz w:val="16"/>
                <w:szCs w:val="16"/>
              </w:rPr>
            </w:pPr>
            <w:r>
              <w:rPr>
                <w:sz w:val="16"/>
                <w:szCs w:val="16"/>
              </w:rPr>
              <w:t>-</w:t>
            </w:r>
            <w:r w:rsidRPr="00E000AE">
              <w:rPr>
                <w:sz w:val="16"/>
                <w:szCs w:val="16"/>
              </w:rPr>
              <w:t>.111</w:t>
            </w:r>
          </w:p>
        </w:tc>
        <w:tc>
          <w:tcPr>
            <w:tcW w:w="1417" w:type="dxa"/>
          </w:tcPr>
          <w:p w14:paraId="5825622E" w14:textId="77777777" w:rsidR="00FB2932" w:rsidRPr="00E000AE" w:rsidRDefault="00FB2932" w:rsidP="00E674C1">
            <w:pPr>
              <w:rPr>
                <w:sz w:val="16"/>
                <w:szCs w:val="16"/>
              </w:rPr>
            </w:pPr>
            <w:r w:rsidRPr="00E000AE">
              <w:rPr>
                <w:sz w:val="16"/>
                <w:szCs w:val="16"/>
              </w:rPr>
              <w:t>-.178</w:t>
            </w:r>
            <w:r>
              <w:rPr>
                <w:sz w:val="16"/>
                <w:szCs w:val="16"/>
              </w:rPr>
              <w:t>--</w:t>
            </w:r>
            <w:r w:rsidRPr="00E000AE">
              <w:rPr>
                <w:sz w:val="16"/>
                <w:szCs w:val="16"/>
              </w:rPr>
              <w:t>.043</w:t>
            </w:r>
          </w:p>
        </w:tc>
        <w:tc>
          <w:tcPr>
            <w:tcW w:w="1032" w:type="dxa"/>
          </w:tcPr>
          <w:p w14:paraId="2D34697C" w14:textId="77777777" w:rsidR="00FB2932" w:rsidRPr="00E000AE" w:rsidRDefault="00FB2932" w:rsidP="00E674C1">
            <w:pPr>
              <w:rPr>
                <w:sz w:val="16"/>
                <w:szCs w:val="16"/>
              </w:rPr>
            </w:pPr>
            <w:r w:rsidRPr="00E000AE">
              <w:rPr>
                <w:sz w:val="16"/>
                <w:szCs w:val="16"/>
              </w:rPr>
              <w:t>.0014</w:t>
            </w:r>
          </w:p>
        </w:tc>
        <w:tc>
          <w:tcPr>
            <w:tcW w:w="1142" w:type="dxa"/>
          </w:tcPr>
          <w:p w14:paraId="4EBF8DAB" w14:textId="77777777" w:rsidR="00FB2932" w:rsidRPr="00E000AE" w:rsidRDefault="00FB2932" w:rsidP="00E674C1">
            <w:pPr>
              <w:rPr>
                <w:sz w:val="16"/>
                <w:szCs w:val="16"/>
              </w:rPr>
            </w:pPr>
            <w:r w:rsidRPr="00E000AE">
              <w:rPr>
                <w:sz w:val="16"/>
                <w:szCs w:val="16"/>
              </w:rPr>
              <w:t>7.058</w:t>
            </w:r>
          </w:p>
        </w:tc>
        <w:tc>
          <w:tcPr>
            <w:tcW w:w="1370" w:type="dxa"/>
          </w:tcPr>
          <w:p w14:paraId="25AAA7DF" w14:textId="77777777" w:rsidR="00FB2932" w:rsidRPr="00E000AE" w:rsidRDefault="00FB2932" w:rsidP="00E674C1">
            <w:pPr>
              <w:rPr>
                <w:sz w:val="16"/>
                <w:szCs w:val="16"/>
              </w:rPr>
            </w:pPr>
            <w:r w:rsidRPr="00E000AE">
              <w:rPr>
                <w:sz w:val="16"/>
                <w:szCs w:val="16"/>
              </w:rPr>
              <w:t>.316</w:t>
            </w:r>
          </w:p>
        </w:tc>
        <w:tc>
          <w:tcPr>
            <w:tcW w:w="914" w:type="dxa"/>
          </w:tcPr>
          <w:p w14:paraId="1EF6EC2E" w14:textId="77777777" w:rsidR="00FB2932" w:rsidRPr="00E000AE" w:rsidRDefault="00FB2932" w:rsidP="00E674C1">
            <w:pPr>
              <w:rPr>
                <w:sz w:val="16"/>
                <w:szCs w:val="16"/>
              </w:rPr>
            </w:pPr>
            <w:r w:rsidRPr="00E000AE">
              <w:rPr>
                <w:sz w:val="16"/>
                <w:szCs w:val="16"/>
              </w:rPr>
              <w:t>14.990</w:t>
            </w:r>
          </w:p>
        </w:tc>
      </w:tr>
      <w:tr w:rsidR="00FB2932" w:rsidRPr="00E000AE" w14:paraId="3CF29AB5" w14:textId="77777777" w:rsidTr="00E674C1">
        <w:tc>
          <w:tcPr>
            <w:tcW w:w="4673" w:type="dxa"/>
          </w:tcPr>
          <w:p w14:paraId="0EF68C66" w14:textId="77777777" w:rsidR="00FB2932" w:rsidRPr="00E000AE" w:rsidRDefault="00FB2932" w:rsidP="00E674C1">
            <w:pPr>
              <w:ind w:left="171"/>
              <w:rPr>
                <w:sz w:val="16"/>
                <w:szCs w:val="16"/>
              </w:rPr>
            </w:pPr>
            <w:r w:rsidRPr="00E000AE">
              <w:rPr>
                <w:sz w:val="16"/>
                <w:szCs w:val="16"/>
              </w:rPr>
              <w:t xml:space="preserve">Polypharmacy </w:t>
            </w:r>
          </w:p>
        </w:tc>
        <w:tc>
          <w:tcPr>
            <w:tcW w:w="992" w:type="dxa"/>
          </w:tcPr>
          <w:p w14:paraId="2374E0ED" w14:textId="77777777" w:rsidR="00FB2932" w:rsidRPr="00E000AE" w:rsidRDefault="00FB2932" w:rsidP="00E674C1">
            <w:pPr>
              <w:rPr>
                <w:sz w:val="16"/>
                <w:szCs w:val="16"/>
              </w:rPr>
            </w:pPr>
            <w:r w:rsidRPr="00E000AE">
              <w:rPr>
                <w:sz w:val="16"/>
                <w:szCs w:val="16"/>
              </w:rPr>
              <w:t>8</w:t>
            </w:r>
          </w:p>
        </w:tc>
        <w:tc>
          <w:tcPr>
            <w:tcW w:w="1134" w:type="dxa"/>
          </w:tcPr>
          <w:p w14:paraId="55E5B398" w14:textId="77777777" w:rsidR="00FB2932" w:rsidRPr="00E000AE" w:rsidRDefault="00FB2932" w:rsidP="00E674C1">
            <w:pPr>
              <w:rPr>
                <w:sz w:val="16"/>
                <w:szCs w:val="16"/>
              </w:rPr>
            </w:pPr>
            <w:r w:rsidRPr="00E000AE">
              <w:rPr>
                <w:sz w:val="16"/>
                <w:szCs w:val="16"/>
              </w:rPr>
              <w:t>1718</w:t>
            </w:r>
          </w:p>
        </w:tc>
        <w:tc>
          <w:tcPr>
            <w:tcW w:w="851" w:type="dxa"/>
          </w:tcPr>
          <w:p w14:paraId="6827C3B4" w14:textId="77777777" w:rsidR="00FB2932" w:rsidRPr="00E000AE" w:rsidRDefault="00FB2932" w:rsidP="00E674C1">
            <w:pPr>
              <w:rPr>
                <w:sz w:val="16"/>
                <w:szCs w:val="16"/>
              </w:rPr>
            </w:pPr>
            <w:r>
              <w:rPr>
                <w:sz w:val="16"/>
                <w:szCs w:val="16"/>
              </w:rPr>
              <w:t>-</w:t>
            </w:r>
            <w:r w:rsidRPr="00E000AE">
              <w:rPr>
                <w:sz w:val="16"/>
                <w:szCs w:val="16"/>
              </w:rPr>
              <w:t>.106</w:t>
            </w:r>
          </w:p>
        </w:tc>
        <w:tc>
          <w:tcPr>
            <w:tcW w:w="1417" w:type="dxa"/>
          </w:tcPr>
          <w:p w14:paraId="588BC966" w14:textId="77777777" w:rsidR="00FB2932" w:rsidRPr="00E000AE" w:rsidRDefault="00FB2932" w:rsidP="00E674C1">
            <w:pPr>
              <w:rPr>
                <w:sz w:val="16"/>
                <w:szCs w:val="16"/>
              </w:rPr>
            </w:pPr>
            <w:r w:rsidRPr="00E000AE">
              <w:rPr>
                <w:sz w:val="16"/>
                <w:szCs w:val="16"/>
              </w:rPr>
              <w:t>-.163</w:t>
            </w:r>
            <w:r>
              <w:rPr>
                <w:sz w:val="16"/>
                <w:szCs w:val="16"/>
              </w:rPr>
              <w:t>--</w:t>
            </w:r>
            <w:r w:rsidRPr="00E000AE">
              <w:rPr>
                <w:sz w:val="16"/>
                <w:szCs w:val="16"/>
              </w:rPr>
              <w:t>.049</w:t>
            </w:r>
          </w:p>
        </w:tc>
        <w:tc>
          <w:tcPr>
            <w:tcW w:w="1032" w:type="dxa"/>
          </w:tcPr>
          <w:p w14:paraId="05BA354F" w14:textId="77777777" w:rsidR="00FB2932" w:rsidRPr="00E000AE" w:rsidRDefault="00FB2932" w:rsidP="00E674C1">
            <w:pPr>
              <w:rPr>
                <w:sz w:val="16"/>
                <w:szCs w:val="16"/>
              </w:rPr>
            </w:pPr>
            <w:r w:rsidRPr="00E000AE">
              <w:rPr>
                <w:sz w:val="16"/>
                <w:szCs w:val="16"/>
              </w:rPr>
              <w:t>.0003</w:t>
            </w:r>
          </w:p>
        </w:tc>
        <w:tc>
          <w:tcPr>
            <w:tcW w:w="1142" w:type="dxa"/>
          </w:tcPr>
          <w:p w14:paraId="539BD6B7" w14:textId="77777777" w:rsidR="00FB2932" w:rsidRPr="00E000AE" w:rsidRDefault="00FB2932" w:rsidP="00E674C1">
            <w:pPr>
              <w:rPr>
                <w:sz w:val="16"/>
                <w:szCs w:val="16"/>
              </w:rPr>
            </w:pPr>
            <w:r w:rsidRPr="00E000AE">
              <w:rPr>
                <w:sz w:val="16"/>
                <w:szCs w:val="16"/>
              </w:rPr>
              <w:t>9.441</w:t>
            </w:r>
          </w:p>
        </w:tc>
        <w:tc>
          <w:tcPr>
            <w:tcW w:w="1370" w:type="dxa"/>
          </w:tcPr>
          <w:p w14:paraId="1C88FB1B" w14:textId="77777777" w:rsidR="00FB2932" w:rsidRPr="00E000AE" w:rsidRDefault="00FB2932" w:rsidP="00E674C1">
            <w:pPr>
              <w:rPr>
                <w:sz w:val="16"/>
                <w:szCs w:val="16"/>
              </w:rPr>
            </w:pPr>
            <w:r w:rsidRPr="00E000AE">
              <w:rPr>
                <w:sz w:val="16"/>
                <w:szCs w:val="16"/>
              </w:rPr>
              <w:t>.223</w:t>
            </w:r>
          </w:p>
        </w:tc>
        <w:tc>
          <w:tcPr>
            <w:tcW w:w="914" w:type="dxa"/>
          </w:tcPr>
          <w:p w14:paraId="4E15FF5E" w14:textId="77777777" w:rsidR="00FB2932" w:rsidRPr="00E000AE" w:rsidRDefault="00FB2932" w:rsidP="00E674C1">
            <w:pPr>
              <w:rPr>
                <w:sz w:val="16"/>
                <w:szCs w:val="16"/>
              </w:rPr>
            </w:pPr>
            <w:r w:rsidRPr="00E000AE">
              <w:rPr>
                <w:sz w:val="16"/>
                <w:szCs w:val="16"/>
              </w:rPr>
              <w:t>25.854</w:t>
            </w:r>
          </w:p>
        </w:tc>
      </w:tr>
      <w:tr w:rsidR="00FB2932" w:rsidRPr="00E000AE" w14:paraId="048E4B0F" w14:textId="77777777" w:rsidTr="00E674C1">
        <w:tc>
          <w:tcPr>
            <w:tcW w:w="4673" w:type="dxa"/>
          </w:tcPr>
          <w:p w14:paraId="4225D843" w14:textId="77777777" w:rsidR="00FB2932" w:rsidRPr="00E000AE" w:rsidRDefault="00FB2932" w:rsidP="00E674C1">
            <w:pPr>
              <w:ind w:left="171"/>
              <w:rPr>
                <w:sz w:val="16"/>
                <w:szCs w:val="16"/>
              </w:rPr>
            </w:pPr>
            <w:r w:rsidRPr="00E000AE">
              <w:rPr>
                <w:sz w:val="16"/>
                <w:szCs w:val="16"/>
              </w:rPr>
              <w:t>Psychotropic drugs</w:t>
            </w:r>
          </w:p>
        </w:tc>
        <w:tc>
          <w:tcPr>
            <w:tcW w:w="992" w:type="dxa"/>
          </w:tcPr>
          <w:p w14:paraId="40E65942" w14:textId="77777777" w:rsidR="00FB2932" w:rsidRPr="00E000AE" w:rsidRDefault="00FB2932" w:rsidP="00E674C1">
            <w:pPr>
              <w:rPr>
                <w:sz w:val="16"/>
                <w:szCs w:val="16"/>
              </w:rPr>
            </w:pPr>
            <w:r w:rsidRPr="00E000AE">
              <w:rPr>
                <w:sz w:val="16"/>
                <w:szCs w:val="16"/>
              </w:rPr>
              <w:t>9</w:t>
            </w:r>
          </w:p>
        </w:tc>
        <w:tc>
          <w:tcPr>
            <w:tcW w:w="1134" w:type="dxa"/>
          </w:tcPr>
          <w:p w14:paraId="5FFB076D" w14:textId="77777777" w:rsidR="00FB2932" w:rsidRPr="00E000AE" w:rsidRDefault="00FB2932" w:rsidP="00E674C1">
            <w:pPr>
              <w:rPr>
                <w:sz w:val="16"/>
                <w:szCs w:val="16"/>
              </w:rPr>
            </w:pPr>
            <w:r w:rsidRPr="00E000AE">
              <w:rPr>
                <w:sz w:val="16"/>
                <w:szCs w:val="16"/>
              </w:rPr>
              <w:t>2518</w:t>
            </w:r>
          </w:p>
        </w:tc>
        <w:tc>
          <w:tcPr>
            <w:tcW w:w="851" w:type="dxa"/>
          </w:tcPr>
          <w:p w14:paraId="3C58C141" w14:textId="77777777" w:rsidR="00FB2932" w:rsidRPr="00E000AE" w:rsidRDefault="00FB2932" w:rsidP="00E674C1">
            <w:pPr>
              <w:rPr>
                <w:sz w:val="16"/>
                <w:szCs w:val="16"/>
              </w:rPr>
            </w:pPr>
            <w:r>
              <w:rPr>
                <w:sz w:val="16"/>
                <w:szCs w:val="16"/>
              </w:rPr>
              <w:t>-</w:t>
            </w:r>
            <w:r w:rsidRPr="00E000AE">
              <w:rPr>
                <w:sz w:val="16"/>
                <w:szCs w:val="16"/>
              </w:rPr>
              <w:t>.120</w:t>
            </w:r>
          </w:p>
        </w:tc>
        <w:tc>
          <w:tcPr>
            <w:tcW w:w="1417" w:type="dxa"/>
          </w:tcPr>
          <w:p w14:paraId="33FAC097" w14:textId="77777777" w:rsidR="00FB2932" w:rsidRPr="00E000AE" w:rsidRDefault="00FB2932" w:rsidP="00E674C1">
            <w:pPr>
              <w:rPr>
                <w:sz w:val="16"/>
                <w:szCs w:val="16"/>
              </w:rPr>
            </w:pPr>
            <w:r w:rsidRPr="00E000AE">
              <w:rPr>
                <w:sz w:val="16"/>
                <w:szCs w:val="16"/>
              </w:rPr>
              <w:t>-.203</w:t>
            </w:r>
            <w:r>
              <w:rPr>
                <w:sz w:val="16"/>
                <w:szCs w:val="16"/>
              </w:rPr>
              <w:t>--</w:t>
            </w:r>
            <w:r w:rsidRPr="00E000AE">
              <w:rPr>
                <w:sz w:val="16"/>
                <w:szCs w:val="16"/>
              </w:rPr>
              <w:t>.034</w:t>
            </w:r>
          </w:p>
        </w:tc>
        <w:tc>
          <w:tcPr>
            <w:tcW w:w="1032" w:type="dxa"/>
          </w:tcPr>
          <w:p w14:paraId="35BB42DD" w14:textId="77777777" w:rsidR="00FB2932" w:rsidRPr="00E000AE" w:rsidRDefault="00FB2932" w:rsidP="00E674C1">
            <w:pPr>
              <w:rPr>
                <w:sz w:val="16"/>
                <w:szCs w:val="16"/>
              </w:rPr>
            </w:pPr>
            <w:r w:rsidRPr="00E000AE">
              <w:rPr>
                <w:sz w:val="16"/>
                <w:szCs w:val="16"/>
              </w:rPr>
              <w:t>.0061</w:t>
            </w:r>
          </w:p>
        </w:tc>
        <w:tc>
          <w:tcPr>
            <w:tcW w:w="1142" w:type="dxa"/>
          </w:tcPr>
          <w:p w14:paraId="6C00E23D" w14:textId="77777777" w:rsidR="00FB2932" w:rsidRPr="00E000AE" w:rsidRDefault="00FB2932" w:rsidP="00E674C1">
            <w:pPr>
              <w:rPr>
                <w:sz w:val="16"/>
                <w:szCs w:val="16"/>
              </w:rPr>
            </w:pPr>
            <w:r w:rsidRPr="00E000AE">
              <w:rPr>
                <w:sz w:val="16"/>
                <w:szCs w:val="16"/>
              </w:rPr>
              <w:t>21.104</w:t>
            </w:r>
          </w:p>
        </w:tc>
        <w:tc>
          <w:tcPr>
            <w:tcW w:w="1370" w:type="dxa"/>
          </w:tcPr>
          <w:p w14:paraId="78F422B6" w14:textId="77777777" w:rsidR="00FB2932" w:rsidRPr="00E000AE" w:rsidRDefault="00FB2932" w:rsidP="00E674C1">
            <w:pPr>
              <w:rPr>
                <w:sz w:val="16"/>
                <w:szCs w:val="16"/>
              </w:rPr>
            </w:pPr>
            <w:r w:rsidRPr="00E000AE">
              <w:rPr>
                <w:sz w:val="16"/>
                <w:szCs w:val="16"/>
              </w:rPr>
              <w:t>.007</w:t>
            </w:r>
          </w:p>
        </w:tc>
        <w:tc>
          <w:tcPr>
            <w:tcW w:w="914" w:type="dxa"/>
          </w:tcPr>
          <w:p w14:paraId="48E49754" w14:textId="77777777" w:rsidR="00FB2932" w:rsidRPr="00E000AE" w:rsidRDefault="00FB2932" w:rsidP="00E674C1">
            <w:pPr>
              <w:rPr>
                <w:sz w:val="16"/>
                <w:szCs w:val="16"/>
              </w:rPr>
            </w:pPr>
            <w:r w:rsidRPr="00E000AE">
              <w:rPr>
                <w:sz w:val="16"/>
                <w:szCs w:val="16"/>
              </w:rPr>
              <w:t>62.093</w:t>
            </w:r>
          </w:p>
        </w:tc>
      </w:tr>
      <w:tr w:rsidR="00FB2932" w:rsidRPr="00E000AE" w14:paraId="7AC23022" w14:textId="77777777" w:rsidTr="00E674C1">
        <w:tc>
          <w:tcPr>
            <w:tcW w:w="4673" w:type="dxa"/>
          </w:tcPr>
          <w:p w14:paraId="61E2343F" w14:textId="77777777" w:rsidR="00FB2932" w:rsidRPr="00E000AE" w:rsidRDefault="00FB2932" w:rsidP="00E674C1">
            <w:pPr>
              <w:rPr>
                <w:sz w:val="16"/>
                <w:szCs w:val="16"/>
              </w:rPr>
            </w:pPr>
            <w:r w:rsidRPr="00E000AE">
              <w:rPr>
                <w:sz w:val="16"/>
                <w:szCs w:val="16"/>
              </w:rPr>
              <w:t>Longer duration of care home stay</w:t>
            </w:r>
          </w:p>
        </w:tc>
        <w:tc>
          <w:tcPr>
            <w:tcW w:w="992" w:type="dxa"/>
          </w:tcPr>
          <w:p w14:paraId="3DFB3EC3" w14:textId="77777777" w:rsidR="00FB2932" w:rsidRPr="00E000AE" w:rsidRDefault="00FB2932" w:rsidP="00E674C1">
            <w:pPr>
              <w:rPr>
                <w:sz w:val="16"/>
                <w:szCs w:val="16"/>
              </w:rPr>
            </w:pPr>
            <w:r w:rsidRPr="00E000AE">
              <w:rPr>
                <w:sz w:val="16"/>
                <w:szCs w:val="16"/>
              </w:rPr>
              <w:t>8</w:t>
            </w:r>
          </w:p>
        </w:tc>
        <w:tc>
          <w:tcPr>
            <w:tcW w:w="1134" w:type="dxa"/>
          </w:tcPr>
          <w:p w14:paraId="6AA38B90" w14:textId="77777777" w:rsidR="00FB2932" w:rsidRPr="00E000AE" w:rsidRDefault="00FB2932" w:rsidP="00E674C1">
            <w:pPr>
              <w:rPr>
                <w:sz w:val="16"/>
                <w:szCs w:val="16"/>
              </w:rPr>
            </w:pPr>
            <w:r w:rsidRPr="00E000AE">
              <w:rPr>
                <w:sz w:val="16"/>
                <w:szCs w:val="16"/>
              </w:rPr>
              <w:t>714</w:t>
            </w:r>
          </w:p>
        </w:tc>
        <w:tc>
          <w:tcPr>
            <w:tcW w:w="851" w:type="dxa"/>
          </w:tcPr>
          <w:p w14:paraId="1F2E1384" w14:textId="77777777" w:rsidR="00FB2932" w:rsidRPr="00E000AE" w:rsidRDefault="00FB2932" w:rsidP="00E674C1">
            <w:pPr>
              <w:rPr>
                <w:sz w:val="16"/>
                <w:szCs w:val="16"/>
              </w:rPr>
            </w:pPr>
            <w:r>
              <w:rPr>
                <w:sz w:val="16"/>
                <w:szCs w:val="16"/>
              </w:rPr>
              <w:t>-</w:t>
            </w:r>
            <w:r w:rsidRPr="00E000AE">
              <w:rPr>
                <w:sz w:val="16"/>
                <w:szCs w:val="16"/>
              </w:rPr>
              <w:t>.096</w:t>
            </w:r>
          </w:p>
        </w:tc>
        <w:tc>
          <w:tcPr>
            <w:tcW w:w="1417" w:type="dxa"/>
          </w:tcPr>
          <w:p w14:paraId="45AF80A0" w14:textId="77777777" w:rsidR="00FB2932" w:rsidRPr="00E000AE" w:rsidRDefault="00FB2932" w:rsidP="00E674C1">
            <w:pPr>
              <w:rPr>
                <w:sz w:val="16"/>
                <w:szCs w:val="16"/>
              </w:rPr>
            </w:pPr>
            <w:r w:rsidRPr="00E000AE">
              <w:rPr>
                <w:sz w:val="16"/>
                <w:szCs w:val="16"/>
              </w:rPr>
              <w:t>-.169</w:t>
            </w:r>
            <w:r>
              <w:rPr>
                <w:sz w:val="16"/>
                <w:szCs w:val="16"/>
              </w:rPr>
              <w:t>--</w:t>
            </w:r>
            <w:r w:rsidRPr="00E000AE">
              <w:rPr>
                <w:sz w:val="16"/>
                <w:szCs w:val="16"/>
              </w:rPr>
              <w:t>.021</w:t>
            </w:r>
          </w:p>
        </w:tc>
        <w:tc>
          <w:tcPr>
            <w:tcW w:w="1032" w:type="dxa"/>
          </w:tcPr>
          <w:p w14:paraId="78E65383" w14:textId="77777777" w:rsidR="00FB2932" w:rsidRPr="00E000AE" w:rsidRDefault="00FB2932" w:rsidP="00E674C1">
            <w:pPr>
              <w:rPr>
                <w:sz w:val="16"/>
                <w:szCs w:val="16"/>
              </w:rPr>
            </w:pPr>
            <w:r w:rsidRPr="00E000AE">
              <w:rPr>
                <w:sz w:val="16"/>
                <w:szCs w:val="16"/>
              </w:rPr>
              <w:t>.0117</w:t>
            </w:r>
          </w:p>
        </w:tc>
        <w:tc>
          <w:tcPr>
            <w:tcW w:w="1142" w:type="dxa"/>
          </w:tcPr>
          <w:p w14:paraId="371EBD2E" w14:textId="77777777" w:rsidR="00FB2932" w:rsidRPr="00E000AE" w:rsidRDefault="00FB2932" w:rsidP="00E674C1">
            <w:pPr>
              <w:rPr>
                <w:sz w:val="16"/>
                <w:szCs w:val="16"/>
              </w:rPr>
            </w:pPr>
            <w:r w:rsidRPr="00E000AE">
              <w:rPr>
                <w:sz w:val="16"/>
                <w:szCs w:val="16"/>
              </w:rPr>
              <w:t>5.874</w:t>
            </w:r>
          </w:p>
        </w:tc>
        <w:tc>
          <w:tcPr>
            <w:tcW w:w="1370" w:type="dxa"/>
          </w:tcPr>
          <w:p w14:paraId="314C5977" w14:textId="77777777" w:rsidR="00FB2932" w:rsidRPr="00E000AE" w:rsidRDefault="00FB2932" w:rsidP="00E674C1">
            <w:pPr>
              <w:rPr>
                <w:sz w:val="16"/>
                <w:szCs w:val="16"/>
              </w:rPr>
            </w:pPr>
            <w:r w:rsidRPr="00E000AE">
              <w:rPr>
                <w:sz w:val="16"/>
                <w:szCs w:val="16"/>
              </w:rPr>
              <w:t>.555</w:t>
            </w:r>
          </w:p>
        </w:tc>
        <w:tc>
          <w:tcPr>
            <w:tcW w:w="914" w:type="dxa"/>
          </w:tcPr>
          <w:p w14:paraId="5910F635" w14:textId="77777777" w:rsidR="00FB2932" w:rsidRPr="00E000AE" w:rsidRDefault="00FB2932" w:rsidP="00E674C1">
            <w:pPr>
              <w:rPr>
                <w:sz w:val="16"/>
                <w:szCs w:val="16"/>
              </w:rPr>
            </w:pPr>
            <w:r w:rsidRPr="00E000AE">
              <w:rPr>
                <w:sz w:val="16"/>
                <w:szCs w:val="16"/>
              </w:rPr>
              <w:t>0</w:t>
            </w:r>
          </w:p>
        </w:tc>
      </w:tr>
      <w:tr w:rsidR="00FB2932" w:rsidRPr="00E000AE" w14:paraId="76629C41" w14:textId="77777777" w:rsidTr="00E674C1">
        <w:tc>
          <w:tcPr>
            <w:tcW w:w="4673" w:type="dxa"/>
            <w:shd w:val="clear" w:color="auto" w:fill="auto"/>
          </w:tcPr>
          <w:p w14:paraId="06BD833D" w14:textId="77777777" w:rsidR="00FB2932" w:rsidRPr="00E000AE" w:rsidRDefault="00FB2932" w:rsidP="00E674C1">
            <w:pPr>
              <w:rPr>
                <w:sz w:val="16"/>
                <w:szCs w:val="16"/>
              </w:rPr>
            </w:pPr>
            <w:r w:rsidRPr="00E000AE">
              <w:rPr>
                <w:sz w:val="16"/>
                <w:szCs w:val="16"/>
              </w:rPr>
              <w:t>Better functional ability</w:t>
            </w:r>
          </w:p>
        </w:tc>
        <w:tc>
          <w:tcPr>
            <w:tcW w:w="992" w:type="dxa"/>
            <w:shd w:val="clear" w:color="auto" w:fill="auto"/>
          </w:tcPr>
          <w:p w14:paraId="2F606A71" w14:textId="77777777" w:rsidR="00FB2932" w:rsidRPr="00E000AE" w:rsidRDefault="00FB2932" w:rsidP="00E674C1">
            <w:pPr>
              <w:rPr>
                <w:sz w:val="16"/>
                <w:szCs w:val="16"/>
              </w:rPr>
            </w:pPr>
            <w:r w:rsidRPr="00E000AE">
              <w:rPr>
                <w:sz w:val="16"/>
                <w:szCs w:val="16"/>
              </w:rPr>
              <w:t>79</w:t>
            </w:r>
          </w:p>
        </w:tc>
        <w:tc>
          <w:tcPr>
            <w:tcW w:w="1134" w:type="dxa"/>
            <w:shd w:val="clear" w:color="auto" w:fill="auto"/>
          </w:tcPr>
          <w:p w14:paraId="20E03C22" w14:textId="77777777" w:rsidR="00FB2932" w:rsidRPr="00E000AE" w:rsidRDefault="00FB2932" w:rsidP="00E674C1">
            <w:pPr>
              <w:rPr>
                <w:sz w:val="16"/>
                <w:szCs w:val="16"/>
              </w:rPr>
            </w:pPr>
            <w:r w:rsidRPr="00E000AE">
              <w:rPr>
                <w:sz w:val="16"/>
                <w:szCs w:val="16"/>
              </w:rPr>
              <w:t>13216</w:t>
            </w:r>
          </w:p>
        </w:tc>
        <w:tc>
          <w:tcPr>
            <w:tcW w:w="851" w:type="dxa"/>
            <w:shd w:val="clear" w:color="auto" w:fill="auto"/>
          </w:tcPr>
          <w:p w14:paraId="556F97FA" w14:textId="77777777" w:rsidR="00FB2932" w:rsidRPr="00E000AE" w:rsidRDefault="00FB2932" w:rsidP="00E674C1">
            <w:pPr>
              <w:rPr>
                <w:sz w:val="16"/>
                <w:szCs w:val="16"/>
              </w:rPr>
            </w:pPr>
            <w:r w:rsidRPr="00E000AE">
              <w:rPr>
                <w:sz w:val="16"/>
                <w:szCs w:val="16"/>
              </w:rPr>
              <w:t>.173</w:t>
            </w:r>
          </w:p>
        </w:tc>
        <w:tc>
          <w:tcPr>
            <w:tcW w:w="1417" w:type="dxa"/>
            <w:shd w:val="clear" w:color="auto" w:fill="auto"/>
          </w:tcPr>
          <w:p w14:paraId="3526316E" w14:textId="77777777" w:rsidR="00FB2932" w:rsidRPr="00E000AE" w:rsidRDefault="00FB2932" w:rsidP="00E674C1">
            <w:pPr>
              <w:rPr>
                <w:sz w:val="16"/>
                <w:szCs w:val="16"/>
              </w:rPr>
            </w:pPr>
            <w:r w:rsidRPr="00E000AE">
              <w:rPr>
                <w:sz w:val="16"/>
                <w:szCs w:val="16"/>
              </w:rPr>
              <w:t>.139-.206</w:t>
            </w:r>
          </w:p>
        </w:tc>
        <w:tc>
          <w:tcPr>
            <w:tcW w:w="1032" w:type="dxa"/>
            <w:shd w:val="clear" w:color="auto" w:fill="auto"/>
          </w:tcPr>
          <w:p w14:paraId="15431A1C"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4A4D7325" w14:textId="77777777" w:rsidR="00FB2932" w:rsidRPr="00E000AE" w:rsidRDefault="00FB2932" w:rsidP="00E674C1">
            <w:pPr>
              <w:rPr>
                <w:sz w:val="16"/>
                <w:szCs w:val="16"/>
              </w:rPr>
            </w:pPr>
            <w:r w:rsidRPr="00E000AE">
              <w:rPr>
                <w:sz w:val="16"/>
                <w:szCs w:val="16"/>
              </w:rPr>
              <w:t>262.432</w:t>
            </w:r>
          </w:p>
        </w:tc>
        <w:tc>
          <w:tcPr>
            <w:tcW w:w="1370" w:type="dxa"/>
            <w:shd w:val="clear" w:color="auto" w:fill="auto"/>
          </w:tcPr>
          <w:p w14:paraId="18473D84"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000FBA16" w14:textId="77777777" w:rsidR="00FB2932" w:rsidRPr="00E000AE" w:rsidRDefault="00FB2932" w:rsidP="00E674C1">
            <w:pPr>
              <w:rPr>
                <w:sz w:val="16"/>
                <w:szCs w:val="16"/>
              </w:rPr>
            </w:pPr>
            <w:r w:rsidRPr="00E000AE">
              <w:rPr>
                <w:sz w:val="16"/>
                <w:szCs w:val="16"/>
              </w:rPr>
              <w:t>70.278</w:t>
            </w:r>
          </w:p>
        </w:tc>
      </w:tr>
      <w:tr w:rsidR="00FB2932" w:rsidRPr="00E000AE" w14:paraId="320D18BE" w14:textId="77777777" w:rsidTr="00E674C1">
        <w:tc>
          <w:tcPr>
            <w:tcW w:w="4673" w:type="dxa"/>
            <w:shd w:val="clear" w:color="auto" w:fill="auto"/>
          </w:tcPr>
          <w:p w14:paraId="401167A5" w14:textId="77777777" w:rsidR="00FB2932" w:rsidRPr="00E000AE" w:rsidRDefault="00FB2932" w:rsidP="00E674C1">
            <w:pPr>
              <w:ind w:left="313"/>
              <w:rPr>
                <w:rStyle w:val="st"/>
                <w:sz w:val="16"/>
                <w:szCs w:val="16"/>
              </w:rPr>
            </w:pPr>
            <w:r w:rsidRPr="00E000AE">
              <w:rPr>
                <w:rStyle w:val="st"/>
                <w:sz w:val="16"/>
                <w:szCs w:val="16"/>
              </w:rPr>
              <w:t>Alzheimer's Disease Co-operative Study-Activities of Daily Living Inventory</w:t>
            </w:r>
          </w:p>
        </w:tc>
        <w:tc>
          <w:tcPr>
            <w:tcW w:w="992" w:type="dxa"/>
            <w:shd w:val="clear" w:color="auto" w:fill="auto"/>
          </w:tcPr>
          <w:p w14:paraId="76C1FA22"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0AA5D85A" w14:textId="77777777" w:rsidR="00FB2932" w:rsidRPr="00E000AE" w:rsidRDefault="00FB2932" w:rsidP="00E674C1">
            <w:pPr>
              <w:rPr>
                <w:sz w:val="16"/>
                <w:szCs w:val="16"/>
              </w:rPr>
            </w:pPr>
            <w:r w:rsidRPr="00E000AE">
              <w:rPr>
                <w:sz w:val="16"/>
                <w:szCs w:val="16"/>
              </w:rPr>
              <w:t>981</w:t>
            </w:r>
          </w:p>
        </w:tc>
        <w:tc>
          <w:tcPr>
            <w:tcW w:w="851" w:type="dxa"/>
            <w:shd w:val="clear" w:color="auto" w:fill="auto"/>
          </w:tcPr>
          <w:p w14:paraId="17699AB0" w14:textId="77777777" w:rsidR="00FB2932" w:rsidRPr="00E000AE" w:rsidRDefault="00FB2932" w:rsidP="00E674C1">
            <w:pPr>
              <w:rPr>
                <w:sz w:val="16"/>
                <w:szCs w:val="16"/>
              </w:rPr>
            </w:pPr>
            <w:r w:rsidRPr="00E000AE">
              <w:rPr>
                <w:sz w:val="16"/>
                <w:szCs w:val="16"/>
              </w:rPr>
              <w:t>.085</w:t>
            </w:r>
          </w:p>
        </w:tc>
        <w:tc>
          <w:tcPr>
            <w:tcW w:w="1417" w:type="dxa"/>
            <w:shd w:val="clear" w:color="auto" w:fill="auto"/>
          </w:tcPr>
          <w:p w14:paraId="496008EF" w14:textId="77777777" w:rsidR="00FB2932" w:rsidRPr="00E000AE" w:rsidRDefault="00FB2932" w:rsidP="00E674C1">
            <w:pPr>
              <w:rPr>
                <w:sz w:val="16"/>
                <w:szCs w:val="16"/>
              </w:rPr>
            </w:pPr>
            <w:r w:rsidRPr="00E000AE">
              <w:rPr>
                <w:sz w:val="16"/>
                <w:szCs w:val="16"/>
              </w:rPr>
              <w:t>-.069-.235</w:t>
            </w:r>
          </w:p>
        </w:tc>
        <w:tc>
          <w:tcPr>
            <w:tcW w:w="1032" w:type="dxa"/>
            <w:shd w:val="clear" w:color="auto" w:fill="auto"/>
          </w:tcPr>
          <w:p w14:paraId="04439F1B" w14:textId="77777777" w:rsidR="00FB2932" w:rsidRPr="00E000AE" w:rsidRDefault="00FB2932" w:rsidP="00E674C1">
            <w:pPr>
              <w:rPr>
                <w:sz w:val="16"/>
                <w:szCs w:val="16"/>
              </w:rPr>
            </w:pPr>
            <w:r w:rsidRPr="00E000AE">
              <w:rPr>
                <w:sz w:val="16"/>
                <w:szCs w:val="16"/>
              </w:rPr>
              <w:t>.2773</w:t>
            </w:r>
          </w:p>
        </w:tc>
        <w:tc>
          <w:tcPr>
            <w:tcW w:w="1142" w:type="dxa"/>
            <w:shd w:val="clear" w:color="auto" w:fill="auto"/>
          </w:tcPr>
          <w:p w14:paraId="313B7FF6" w14:textId="77777777" w:rsidR="00FB2932" w:rsidRPr="00E000AE" w:rsidRDefault="00FB2932" w:rsidP="00E674C1">
            <w:pPr>
              <w:rPr>
                <w:sz w:val="16"/>
                <w:szCs w:val="16"/>
              </w:rPr>
            </w:pPr>
            <w:r w:rsidRPr="00E000AE">
              <w:rPr>
                <w:sz w:val="16"/>
                <w:szCs w:val="16"/>
              </w:rPr>
              <w:t>22.156</w:t>
            </w:r>
          </w:p>
        </w:tc>
        <w:tc>
          <w:tcPr>
            <w:tcW w:w="1370" w:type="dxa"/>
            <w:shd w:val="clear" w:color="auto" w:fill="auto"/>
          </w:tcPr>
          <w:p w14:paraId="52A8E033"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33ADEA95" w14:textId="77777777" w:rsidR="00FB2932" w:rsidRPr="00E000AE" w:rsidRDefault="00FB2932" w:rsidP="00E674C1">
            <w:pPr>
              <w:rPr>
                <w:sz w:val="16"/>
                <w:szCs w:val="16"/>
              </w:rPr>
            </w:pPr>
            <w:r w:rsidRPr="00E000AE">
              <w:rPr>
                <w:sz w:val="16"/>
                <w:szCs w:val="16"/>
              </w:rPr>
              <w:t>81.946</w:t>
            </w:r>
          </w:p>
        </w:tc>
      </w:tr>
      <w:tr w:rsidR="00FB2932" w:rsidRPr="00E000AE" w14:paraId="3711C6B3" w14:textId="77777777" w:rsidTr="00E674C1">
        <w:tc>
          <w:tcPr>
            <w:tcW w:w="4673" w:type="dxa"/>
            <w:shd w:val="clear" w:color="auto" w:fill="auto"/>
          </w:tcPr>
          <w:p w14:paraId="3B7AF6DB" w14:textId="77777777" w:rsidR="00FB2932" w:rsidRPr="00E000AE" w:rsidRDefault="00FB2932" w:rsidP="00E674C1">
            <w:pPr>
              <w:ind w:left="313"/>
              <w:rPr>
                <w:sz w:val="16"/>
                <w:szCs w:val="16"/>
              </w:rPr>
            </w:pPr>
            <w:r w:rsidRPr="00E000AE">
              <w:rPr>
                <w:sz w:val="16"/>
                <w:szCs w:val="16"/>
              </w:rPr>
              <w:t xml:space="preserve">Disability Assessment for Dementia </w:t>
            </w:r>
          </w:p>
        </w:tc>
        <w:tc>
          <w:tcPr>
            <w:tcW w:w="992" w:type="dxa"/>
            <w:shd w:val="clear" w:color="auto" w:fill="auto"/>
          </w:tcPr>
          <w:p w14:paraId="775D147C"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48E7CC96" w14:textId="77777777" w:rsidR="00FB2932" w:rsidRPr="00E000AE" w:rsidRDefault="00FB2932" w:rsidP="00E674C1">
            <w:pPr>
              <w:rPr>
                <w:sz w:val="16"/>
                <w:szCs w:val="16"/>
              </w:rPr>
            </w:pPr>
            <w:r w:rsidRPr="00E000AE">
              <w:rPr>
                <w:sz w:val="16"/>
                <w:szCs w:val="16"/>
              </w:rPr>
              <w:t>3122</w:t>
            </w:r>
          </w:p>
        </w:tc>
        <w:tc>
          <w:tcPr>
            <w:tcW w:w="851" w:type="dxa"/>
            <w:shd w:val="clear" w:color="auto" w:fill="auto"/>
          </w:tcPr>
          <w:p w14:paraId="7FA073ED" w14:textId="77777777" w:rsidR="00FB2932" w:rsidRPr="00E000AE" w:rsidRDefault="00FB2932" w:rsidP="00E674C1">
            <w:pPr>
              <w:rPr>
                <w:sz w:val="16"/>
                <w:szCs w:val="16"/>
              </w:rPr>
            </w:pPr>
            <w:r w:rsidRPr="00E000AE">
              <w:rPr>
                <w:sz w:val="16"/>
                <w:szCs w:val="16"/>
              </w:rPr>
              <w:t>.073</w:t>
            </w:r>
          </w:p>
        </w:tc>
        <w:tc>
          <w:tcPr>
            <w:tcW w:w="1417" w:type="dxa"/>
            <w:shd w:val="clear" w:color="auto" w:fill="auto"/>
          </w:tcPr>
          <w:p w14:paraId="498C3858" w14:textId="77777777" w:rsidR="00FB2932" w:rsidRPr="00E000AE" w:rsidRDefault="00FB2932" w:rsidP="00E674C1">
            <w:pPr>
              <w:rPr>
                <w:sz w:val="16"/>
                <w:szCs w:val="16"/>
              </w:rPr>
            </w:pPr>
            <w:r w:rsidRPr="00E000AE">
              <w:rPr>
                <w:sz w:val="16"/>
                <w:szCs w:val="16"/>
              </w:rPr>
              <w:t>-.007-.153</w:t>
            </w:r>
          </w:p>
        </w:tc>
        <w:tc>
          <w:tcPr>
            <w:tcW w:w="1032" w:type="dxa"/>
            <w:shd w:val="clear" w:color="auto" w:fill="auto"/>
          </w:tcPr>
          <w:p w14:paraId="235A5B84" w14:textId="77777777" w:rsidR="00FB2932" w:rsidRPr="00E000AE" w:rsidRDefault="00FB2932" w:rsidP="00E674C1">
            <w:pPr>
              <w:rPr>
                <w:sz w:val="16"/>
                <w:szCs w:val="16"/>
              </w:rPr>
            </w:pPr>
            <w:r w:rsidRPr="00E000AE">
              <w:rPr>
                <w:sz w:val="16"/>
                <w:szCs w:val="16"/>
              </w:rPr>
              <w:t>.0751</w:t>
            </w:r>
          </w:p>
        </w:tc>
        <w:tc>
          <w:tcPr>
            <w:tcW w:w="1142" w:type="dxa"/>
            <w:shd w:val="clear" w:color="auto" w:fill="auto"/>
          </w:tcPr>
          <w:p w14:paraId="5C759EBC" w14:textId="77777777" w:rsidR="00FB2932" w:rsidRPr="00E000AE" w:rsidRDefault="00FB2932" w:rsidP="00E674C1">
            <w:pPr>
              <w:rPr>
                <w:sz w:val="16"/>
                <w:szCs w:val="16"/>
              </w:rPr>
            </w:pPr>
            <w:r w:rsidRPr="00E000AE">
              <w:rPr>
                <w:sz w:val="16"/>
                <w:szCs w:val="16"/>
              </w:rPr>
              <w:t>11.492</w:t>
            </w:r>
          </w:p>
        </w:tc>
        <w:tc>
          <w:tcPr>
            <w:tcW w:w="1370" w:type="dxa"/>
            <w:shd w:val="clear" w:color="auto" w:fill="auto"/>
          </w:tcPr>
          <w:p w14:paraId="27576C96" w14:textId="77777777" w:rsidR="00FB2932" w:rsidRPr="00E000AE" w:rsidRDefault="00FB2932" w:rsidP="00E674C1">
            <w:pPr>
              <w:rPr>
                <w:sz w:val="16"/>
                <w:szCs w:val="16"/>
              </w:rPr>
            </w:pPr>
            <w:r w:rsidRPr="00E000AE">
              <w:rPr>
                <w:sz w:val="16"/>
                <w:szCs w:val="16"/>
              </w:rPr>
              <w:t>.022</w:t>
            </w:r>
          </w:p>
        </w:tc>
        <w:tc>
          <w:tcPr>
            <w:tcW w:w="914" w:type="dxa"/>
            <w:shd w:val="clear" w:color="auto" w:fill="auto"/>
          </w:tcPr>
          <w:p w14:paraId="5FED8B9C" w14:textId="77777777" w:rsidR="00FB2932" w:rsidRPr="00E000AE" w:rsidRDefault="00FB2932" w:rsidP="00E674C1">
            <w:pPr>
              <w:rPr>
                <w:sz w:val="16"/>
                <w:szCs w:val="16"/>
              </w:rPr>
            </w:pPr>
            <w:r w:rsidRPr="00E000AE">
              <w:rPr>
                <w:sz w:val="16"/>
                <w:szCs w:val="16"/>
              </w:rPr>
              <w:t>65.192</w:t>
            </w:r>
          </w:p>
        </w:tc>
      </w:tr>
      <w:tr w:rsidR="00FB2932" w:rsidRPr="00E000AE" w14:paraId="14A2EAAB" w14:textId="77777777" w:rsidTr="00E674C1">
        <w:tc>
          <w:tcPr>
            <w:tcW w:w="4673" w:type="dxa"/>
            <w:shd w:val="clear" w:color="auto" w:fill="auto"/>
          </w:tcPr>
          <w:p w14:paraId="40009180" w14:textId="77777777" w:rsidR="00FB2932" w:rsidRPr="00E000AE" w:rsidRDefault="00FB2932" w:rsidP="00E674C1">
            <w:pPr>
              <w:ind w:left="171"/>
              <w:rPr>
                <w:sz w:val="16"/>
                <w:szCs w:val="16"/>
              </w:rPr>
            </w:pPr>
            <w:r w:rsidRPr="00E000AE">
              <w:rPr>
                <w:sz w:val="16"/>
                <w:szCs w:val="16"/>
              </w:rPr>
              <w:t xml:space="preserve">Basic </w:t>
            </w:r>
            <w:r w:rsidRPr="00E000AE">
              <w:rPr>
                <w:rStyle w:val="st"/>
                <w:sz w:val="16"/>
                <w:szCs w:val="16"/>
              </w:rPr>
              <w:t>activities of daily living</w:t>
            </w:r>
          </w:p>
        </w:tc>
        <w:tc>
          <w:tcPr>
            <w:tcW w:w="992" w:type="dxa"/>
            <w:shd w:val="clear" w:color="auto" w:fill="auto"/>
          </w:tcPr>
          <w:p w14:paraId="70DAB87C" w14:textId="77777777" w:rsidR="00FB2932" w:rsidRPr="00E000AE" w:rsidRDefault="00FB2932" w:rsidP="00E674C1">
            <w:pPr>
              <w:rPr>
                <w:sz w:val="16"/>
                <w:szCs w:val="16"/>
              </w:rPr>
            </w:pPr>
            <w:r w:rsidRPr="00E000AE">
              <w:rPr>
                <w:sz w:val="16"/>
                <w:szCs w:val="16"/>
              </w:rPr>
              <w:t>50</w:t>
            </w:r>
          </w:p>
        </w:tc>
        <w:tc>
          <w:tcPr>
            <w:tcW w:w="1134" w:type="dxa"/>
            <w:shd w:val="clear" w:color="auto" w:fill="auto"/>
          </w:tcPr>
          <w:p w14:paraId="11E456D9" w14:textId="77777777" w:rsidR="00FB2932" w:rsidRPr="00E000AE" w:rsidRDefault="00FB2932" w:rsidP="00E674C1">
            <w:pPr>
              <w:rPr>
                <w:sz w:val="16"/>
                <w:szCs w:val="16"/>
              </w:rPr>
            </w:pPr>
            <w:r w:rsidRPr="00E000AE">
              <w:rPr>
                <w:sz w:val="16"/>
                <w:szCs w:val="16"/>
              </w:rPr>
              <w:t>8558</w:t>
            </w:r>
          </w:p>
        </w:tc>
        <w:tc>
          <w:tcPr>
            <w:tcW w:w="851" w:type="dxa"/>
            <w:shd w:val="clear" w:color="auto" w:fill="auto"/>
          </w:tcPr>
          <w:p w14:paraId="7FE48896" w14:textId="77777777" w:rsidR="00FB2932" w:rsidRPr="00E000AE" w:rsidRDefault="00FB2932" w:rsidP="00E674C1">
            <w:pPr>
              <w:rPr>
                <w:sz w:val="16"/>
                <w:szCs w:val="16"/>
              </w:rPr>
            </w:pPr>
            <w:r w:rsidRPr="00E000AE">
              <w:rPr>
                <w:sz w:val="16"/>
                <w:szCs w:val="16"/>
              </w:rPr>
              <w:t>.217</w:t>
            </w:r>
          </w:p>
        </w:tc>
        <w:tc>
          <w:tcPr>
            <w:tcW w:w="1417" w:type="dxa"/>
            <w:shd w:val="clear" w:color="auto" w:fill="auto"/>
          </w:tcPr>
          <w:p w14:paraId="7D58E6D0" w14:textId="77777777" w:rsidR="00FB2932" w:rsidRPr="00E000AE" w:rsidRDefault="00FB2932" w:rsidP="00E674C1">
            <w:pPr>
              <w:rPr>
                <w:sz w:val="16"/>
                <w:szCs w:val="16"/>
              </w:rPr>
            </w:pPr>
            <w:r w:rsidRPr="00E000AE">
              <w:rPr>
                <w:sz w:val="16"/>
                <w:szCs w:val="16"/>
              </w:rPr>
              <w:t>.172-.261</w:t>
            </w:r>
          </w:p>
        </w:tc>
        <w:tc>
          <w:tcPr>
            <w:tcW w:w="1032" w:type="dxa"/>
            <w:shd w:val="clear" w:color="auto" w:fill="auto"/>
          </w:tcPr>
          <w:p w14:paraId="569BB15F"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2DF07470" w14:textId="77777777" w:rsidR="00FB2932" w:rsidRPr="00E000AE" w:rsidRDefault="00FB2932" w:rsidP="00E674C1">
            <w:pPr>
              <w:rPr>
                <w:sz w:val="16"/>
                <w:szCs w:val="16"/>
              </w:rPr>
            </w:pPr>
            <w:r w:rsidRPr="00E000AE">
              <w:rPr>
                <w:sz w:val="16"/>
                <w:szCs w:val="16"/>
              </w:rPr>
              <w:t>179.342</w:t>
            </w:r>
          </w:p>
        </w:tc>
        <w:tc>
          <w:tcPr>
            <w:tcW w:w="1370" w:type="dxa"/>
            <w:shd w:val="clear" w:color="auto" w:fill="auto"/>
          </w:tcPr>
          <w:p w14:paraId="7CAFA7E1"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79C84F9B" w14:textId="77777777" w:rsidR="00FB2932" w:rsidRPr="00E000AE" w:rsidRDefault="00FB2932" w:rsidP="00E674C1">
            <w:pPr>
              <w:rPr>
                <w:sz w:val="16"/>
                <w:szCs w:val="16"/>
              </w:rPr>
            </w:pPr>
            <w:r w:rsidRPr="00E000AE">
              <w:rPr>
                <w:sz w:val="16"/>
                <w:szCs w:val="16"/>
              </w:rPr>
              <w:t>72.678</w:t>
            </w:r>
          </w:p>
        </w:tc>
      </w:tr>
      <w:tr w:rsidR="00FB2932" w:rsidRPr="00E000AE" w14:paraId="77EEA4E2" w14:textId="77777777" w:rsidTr="00E674C1">
        <w:tc>
          <w:tcPr>
            <w:tcW w:w="4673" w:type="dxa"/>
            <w:shd w:val="clear" w:color="auto" w:fill="auto"/>
          </w:tcPr>
          <w:p w14:paraId="49115140" w14:textId="77777777" w:rsidR="00FB2932" w:rsidRPr="00E000AE" w:rsidRDefault="00FB2932" w:rsidP="00E674C1">
            <w:pPr>
              <w:ind w:left="313"/>
              <w:rPr>
                <w:sz w:val="16"/>
                <w:szCs w:val="16"/>
              </w:rPr>
            </w:pPr>
            <w:r w:rsidRPr="00E000AE">
              <w:rPr>
                <w:sz w:val="16"/>
                <w:szCs w:val="16"/>
              </w:rPr>
              <w:t>Barthel Index</w:t>
            </w:r>
          </w:p>
        </w:tc>
        <w:tc>
          <w:tcPr>
            <w:tcW w:w="992" w:type="dxa"/>
            <w:shd w:val="clear" w:color="auto" w:fill="auto"/>
          </w:tcPr>
          <w:p w14:paraId="3866E7C1" w14:textId="77777777" w:rsidR="00FB2932" w:rsidRPr="00E000AE" w:rsidRDefault="00FB2932" w:rsidP="00E674C1">
            <w:pPr>
              <w:rPr>
                <w:sz w:val="16"/>
                <w:szCs w:val="16"/>
              </w:rPr>
            </w:pPr>
            <w:r w:rsidRPr="00E000AE">
              <w:rPr>
                <w:sz w:val="16"/>
                <w:szCs w:val="16"/>
              </w:rPr>
              <w:t>17</w:t>
            </w:r>
          </w:p>
        </w:tc>
        <w:tc>
          <w:tcPr>
            <w:tcW w:w="1134" w:type="dxa"/>
            <w:shd w:val="clear" w:color="auto" w:fill="auto"/>
          </w:tcPr>
          <w:p w14:paraId="5ED5B958" w14:textId="77777777" w:rsidR="00FB2932" w:rsidRPr="00E000AE" w:rsidRDefault="00FB2932" w:rsidP="00E674C1">
            <w:pPr>
              <w:rPr>
                <w:sz w:val="16"/>
                <w:szCs w:val="16"/>
              </w:rPr>
            </w:pPr>
            <w:r w:rsidRPr="00E000AE">
              <w:rPr>
                <w:sz w:val="16"/>
                <w:szCs w:val="16"/>
              </w:rPr>
              <w:t>2414</w:t>
            </w:r>
          </w:p>
        </w:tc>
        <w:tc>
          <w:tcPr>
            <w:tcW w:w="851" w:type="dxa"/>
            <w:shd w:val="clear" w:color="auto" w:fill="auto"/>
          </w:tcPr>
          <w:p w14:paraId="483443D4" w14:textId="77777777" w:rsidR="00FB2932" w:rsidRPr="00E000AE" w:rsidRDefault="00FB2932" w:rsidP="00E674C1">
            <w:pPr>
              <w:rPr>
                <w:sz w:val="16"/>
                <w:szCs w:val="16"/>
              </w:rPr>
            </w:pPr>
            <w:r w:rsidRPr="00E000AE">
              <w:rPr>
                <w:sz w:val="16"/>
                <w:szCs w:val="16"/>
              </w:rPr>
              <w:t>.200</w:t>
            </w:r>
          </w:p>
        </w:tc>
        <w:tc>
          <w:tcPr>
            <w:tcW w:w="1417" w:type="dxa"/>
            <w:shd w:val="clear" w:color="auto" w:fill="auto"/>
          </w:tcPr>
          <w:p w14:paraId="181AF436" w14:textId="77777777" w:rsidR="00FB2932" w:rsidRPr="00E000AE" w:rsidRDefault="00FB2932" w:rsidP="00E674C1">
            <w:pPr>
              <w:rPr>
                <w:sz w:val="16"/>
                <w:szCs w:val="16"/>
              </w:rPr>
            </w:pPr>
            <w:r w:rsidRPr="00E000AE">
              <w:rPr>
                <w:sz w:val="16"/>
                <w:szCs w:val="16"/>
              </w:rPr>
              <w:t>.097-.299</w:t>
            </w:r>
          </w:p>
        </w:tc>
        <w:tc>
          <w:tcPr>
            <w:tcW w:w="1032" w:type="dxa"/>
            <w:shd w:val="clear" w:color="auto" w:fill="auto"/>
          </w:tcPr>
          <w:p w14:paraId="5D176713" w14:textId="77777777" w:rsidR="00FB2932" w:rsidRPr="00E000AE" w:rsidRDefault="00FB2932" w:rsidP="00E674C1">
            <w:pPr>
              <w:rPr>
                <w:sz w:val="16"/>
                <w:szCs w:val="16"/>
              </w:rPr>
            </w:pPr>
            <w:r w:rsidRPr="00E000AE">
              <w:rPr>
                <w:sz w:val="16"/>
                <w:szCs w:val="16"/>
              </w:rPr>
              <w:t>.0001</w:t>
            </w:r>
          </w:p>
        </w:tc>
        <w:tc>
          <w:tcPr>
            <w:tcW w:w="1142" w:type="dxa"/>
            <w:shd w:val="clear" w:color="auto" w:fill="auto"/>
          </w:tcPr>
          <w:p w14:paraId="65DA2B3A" w14:textId="77777777" w:rsidR="00FB2932" w:rsidRPr="00E000AE" w:rsidRDefault="00FB2932" w:rsidP="00E674C1">
            <w:pPr>
              <w:rPr>
                <w:sz w:val="16"/>
                <w:szCs w:val="16"/>
              </w:rPr>
            </w:pPr>
            <w:r w:rsidRPr="00E000AE">
              <w:rPr>
                <w:sz w:val="16"/>
                <w:szCs w:val="16"/>
              </w:rPr>
              <w:t>98.376</w:t>
            </w:r>
          </w:p>
        </w:tc>
        <w:tc>
          <w:tcPr>
            <w:tcW w:w="1370" w:type="dxa"/>
            <w:shd w:val="clear" w:color="auto" w:fill="auto"/>
          </w:tcPr>
          <w:p w14:paraId="7DB93C6A"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464FA15F" w14:textId="77777777" w:rsidR="00FB2932" w:rsidRPr="00E000AE" w:rsidRDefault="00FB2932" w:rsidP="00E674C1">
            <w:pPr>
              <w:rPr>
                <w:sz w:val="16"/>
                <w:szCs w:val="16"/>
              </w:rPr>
            </w:pPr>
            <w:r w:rsidRPr="00E000AE">
              <w:rPr>
                <w:sz w:val="16"/>
                <w:szCs w:val="16"/>
              </w:rPr>
              <w:t>83.736</w:t>
            </w:r>
          </w:p>
        </w:tc>
      </w:tr>
      <w:tr w:rsidR="00FB2932" w:rsidRPr="00E000AE" w14:paraId="2D74A958" w14:textId="77777777" w:rsidTr="00E674C1">
        <w:tc>
          <w:tcPr>
            <w:tcW w:w="4673" w:type="dxa"/>
            <w:shd w:val="clear" w:color="auto" w:fill="auto"/>
          </w:tcPr>
          <w:p w14:paraId="1938571C" w14:textId="77777777" w:rsidR="00FB2932" w:rsidRPr="00E000AE" w:rsidRDefault="00FB2932" w:rsidP="00E674C1">
            <w:pPr>
              <w:ind w:left="313"/>
              <w:rPr>
                <w:sz w:val="16"/>
                <w:szCs w:val="16"/>
              </w:rPr>
            </w:pPr>
            <w:r w:rsidRPr="00E000AE">
              <w:rPr>
                <w:sz w:val="16"/>
                <w:szCs w:val="16"/>
              </w:rPr>
              <w:t xml:space="preserve">Katz Index of Independence in Activities of Daily Living </w:t>
            </w:r>
          </w:p>
        </w:tc>
        <w:tc>
          <w:tcPr>
            <w:tcW w:w="992" w:type="dxa"/>
            <w:shd w:val="clear" w:color="auto" w:fill="auto"/>
          </w:tcPr>
          <w:p w14:paraId="21727AF5" w14:textId="77777777" w:rsidR="00FB2932" w:rsidRPr="00E000AE" w:rsidRDefault="00FB2932" w:rsidP="00E674C1">
            <w:pPr>
              <w:rPr>
                <w:sz w:val="16"/>
                <w:szCs w:val="16"/>
              </w:rPr>
            </w:pPr>
            <w:r w:rsidRPr="00E000AE">
              <w:rPr>
                <w:sz w:val="16"/>
                <w:szCs w:val="16"/>
              </w:rPr>
              <w:t>11</w:t>
            </w:r>
          </w:p>
        </w:tc>
        <w:tc>
          <w:tcPr>
            <w:tcW w:w="1134" w:type="dxa"/>
            <w:shd w:val="clear" w:color="auto" w:fill="auto"/>
          </w:tcPr>
          <w:p w14:paraId="3FE3BBCE" w14:textId="77777777" w:rsidR="00FB2932" w:rsidRPr="00E000AE" w:rsidRDefault="00FB2932" w:rsidP="00E674C1">
            <w:pPr>
              <w:rPr>
                <w:sz w:val="16"/>
                <w:szCs w:val="16"/>
              </w:rPr>
            </w:pPr>
            <w:r w:rsidRPr="00E000AE">
              <w:rPr>
                <w:sz w:val="16"/>
                <w:szCs w:val="16"/>
              </w:rPr>
              <w:t>1338</w:t>
            </w:r>
          </w:p>
        </w:tc>
        <w:tc>
          <w:tcPr>
            <w:tcW w:w="851" w:type="dxa"/>
            <w:shd w:val="clear" w:color="auto" w:fill="auto"/>
          </w:tcPr>
          <w:p w14:paraId="1EA8AD86" w14:textId="77777777" w:rsidR="00FB2932" w:rsidRPr="00E000AE" w:rsidRDefault="00FB2932" w:rsidP="00E674C1">
            <w:pPr>
              <w:rPr>
                <w:sz w:val="16"/>
                <w:szCs w:val="16"/>
              </w:rPr>
            </w:pPr>
            <w:r w:rsidRPr="00E000AE">
              <w:rPr>
                <w:sz w:val="16"/>
                <w:szCs w:val="16"/>
              </w:rPr>
              <w:t>.219</w:t>
            </w:r>
          </w:p>
        </w:tc>
        <w:tc>
          <w:tcPr>
            <w:tcW w:w="1417" w:type="dxa"/>
            <w:shd w:val="clear" w:color="auto" w:fill="auto"/>
          </w:tcPr>
          <w:p w14:paraId="48159F6F" w14:textId="77777777" w:rsidR="00FB2932" w:rsidRPr="00E000AE" w:rsidRDefault="00FB2932" w:rsidP="00E674C1">
            <w:pPr>
              <w:rPr>
                <w:sz w:val="16"/>
                <w:szCs w:val="16"/>
              </w:rPr>
            </w:pPr>
            <w:r w:rsidRPr="00E000AE">
              <w:rPr>
                <w:sz w:val="16"/>
                <w:szCs w:val="16"/>
              </w:rPr>
              <w:t>.122-.312</w:t>
            </w:r>
          </w:p>
        </w:tc>
        <w:tc>
          <w:tcPr>
            <w:tcW w:w="1032" w:type="dxa"/>
            <w:shd w:val="clear" w:color="auto" w:fill="auto"/>
          </w:tcPr>
          <w:p w14:paraId="0092302F"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034F19CD" w14:textId="77777777" w:rsidR="00FB2932" w:rsidRPr="00E000AE" w:rsidRDefault="00FB2932" w:rsidP="00E674C1">
            <w:pPr>
              <w:rPr>
                <w:sz w:val="16"/>
                <w:szCs w:val="16"/>
              </w:rPr>
            </w:pPr>
            <w:r w:rsidRPr="00E000AE">
              <w:rPr>
                <w:sz w:val="16"/>
                <w:szCs w:val="16"/>
              </w:rPr>
              <w:t>25.762</w:t>
            </w:r>
          </w:p>
        </w:tc>
        <w:tc>
          <w:tcPr>
            <w:tcW w:w="1370" w:type="dxa"/>
            <w:shd w:val="clear" w:color="auto" w:fill="auto"/>
          </w:tcPr>
          <w:p w14:paraId="0C9D6CB9" w14:textId="77777777" w:rsidR="00FB2932" w:rsidRPr="00E000AE" w:rsidRDefault="00FB2932" w:rsidP="00E674C1">
            <w:pPr>
              <w:rPr>
                <w:sz w:val="16"/>
                <w:szCs w:val="16"/>
              </w:rPr>
            </w:pPr>
            <w:r w:rsidRPr="00E000AE">
              <w:rPr>
                <w:sz w:val="16"/>
                <w:szCs w:val="16"/>
              </w:rPr>
              <w:t>.004</w:t>
            </w:r>
          </w:p>
        </w:tc>
        <w:tc>
          <w:tcPr>
            <w:tcW w:w="914" w:type="dxa"/>
            <w:shd w:val="clear" w:color="auto" w:fill="auto"/>
          </w:tcPr>
          <w:p w14:paraId="0E60AA5F" w14:textId="77777777" w:rsidR="00FB2932" w:rsidRPr="00E000AE" w:rsidRDefault="00FB2932" w:rsidP="00E674C1">
            <w:pPr>
              <w:rPr>
                <w:sz w:val="16"/>
                <w:szCs w:val="16"/>
              </w:rPr>
            </w:pPr>
            <w:r w:rsidRPr="00E000AE">
              <w:rPr>
                <w:sz w:val="16"/>
                <w:szCs w:val="16"/>
              </w:rPr>
              <w:t>61.183</w:t>
            </w:r>
          </w:p>
        </w:tc>
      </w:tr>
      <w:tr w:rsidR="00FB2932" w:rsidRPr="00E000AE" w14:paraId="2C47EEC7" w14:textId="77777777" w:rsidTr="00E674C1">
        <w:tc>
          <w:tcPr>
            <w:tcW w:w="4673" w:type="dxa"/>
            <w:shd w:val="clear" w:color="auto" w:fill="auto"/>
          </w:tcPr>
          <w:p w14:paraId="6F91637E" w14:textId="77777777" w:rsidR="00FB2932" w:rsidRPr="00E000AE" w:rsidRDefault="00FB2932" w:rsidP="00E674C1">
            <w:pPr>
              <w:ind w:left="313"/>
              <w:rPr>
                <w:sz w:val="16"/>
                <w:szCs w:val="16"/>
              </w:rPr>
            </w:pPr>
            <w:r w:rsidRPr="00E000AE">
              <w:rPr>
                <w:rStyle w:val="st"/>
                <w:sz w:val="16"/>
                <w:szCs w:val="16"/>
              </w:rPr>
              <w:t xml:space="preserve">Physical Self-Maintenance Scale </w:t>
            </w:r>
          </w:p>
        </w:tc>
        <w:tc>
          <w:tcPr>
            <w:tcW w:w="992" w:type="dxa"/>
            <w:shd w:val="clear" w:color="auto" w:fill="auto"/>
          </w:tcPr>
          <w:p w14:paraId="37A2C066"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79BBEAFC" w14:textId="77777777" w:rsidR="00FB2932" w:rsidRPr="00E000AE" w:rsidRDefault="00FB2932" w:rsidP="00E674C1">
            <w:pPr>
              <w:rPr>
                <w:sz w:val="16"/>
                <w:szCs w:val="16"/>
              </w:rPr>
            </w:pPr>
            <w:r w:rsidRPr="00E000AE">
              <w:rPr>
                <w:sz w:val="16"/>
                <w:szCs w:val="16"/>
              </w:rPr>
              <w:t>703</w:t>
            </w:r>
          </w:p>
        </w:tc>
        <w:tc>
          <w:tcPr>
            <w:tcW w:w="851" w:type="dxa"/>
            <w:shd w:val="clear" w:color="auto" w:fill="auto"/>
          </w:tcPr>
          <w:p w14:paraId="3932AEE6" w14:textId="77777777" w:rsidR="00FB2932" w:rsidRPr="00E000AE" w:rsidRDefault="00FB2932" w:rsidP="00E674C1">
            <w:pPr>
              <w:rPr>
                <w:sz w:val="16"/>
                <w:szCs w:val="16"/>
              </w:rPr>
            </w:pPr>
            <w:r w:rsidRPr="00E000AE">
              <w:rPr>
                <w:sz w:val="16"/>
                <w:szCs w:val="16"/>
              </w:rPr>
              <w:t>.216</w:t>
            </w:r>
          </w:p>
        </w:tc>
        <w:tc>
          <w:tcPr>
            <w:tcW w:w="1417" w:type="dxa"/>
            <w:shd w:val="clear" w:color="auto" w:fill="auto"/>
          </w:tcPr>
          <w:p w14:paraId="686C7004" w14:textId="77777777" w:rsidR="00FB2932" w:rsidRPr="00E000AE" w:rsidRDefault="00FB2932" w:rsidP="00E674C1">
            <w:pPr>
              <w:rPr>
                <w:sz w:val="16"/>
                <w:szCs w:val="16"/>
              </w:rPr>
            </w:pPr>
            <w:r w:rsidRPr="00E000AE">
              <w:rPr>
                <w:sz w:val="16"/>
                <w:szCs w:val="16"/>
              </w:rPr>
              <w:t>.132-.297</w:t>
            </w:r>
          </w:p>
        </w:tc>
        <w:tc>
          <w:tcPr>
            <w:tcW w:w="1032" w:type="dxa"/>
            <w:shd w:val="clear" w:color="auto" w:fill="auto"/>
          </w:tcPr>
          <w:p w14:paraId="231227B7"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0A8A5E4B" w14:textId="77777777" w:rsidR="00FB2932" w:rsidRPr="00E000AE" w:rsidRDefault="00FB2932" w:rsidP="00E674C1">
            <w:pPr>
              <w:rPr>
                <w:sz w:val="16"/>
                <w:szCs w:val="16"/>
              </w:rPr>
            </w:pPr>
            <w:r w:rsidRPr="00E000AE">
              <w:rPr>
                <w:sz w:val="16"/>
                <w:szCs w:val="16"/>
              </w:rPr>
              <w:t>6.403</w:t>
            </w:r>
          </w:p>
        </w:tc>
        <w:tc>
          <w:tcPr>
            <w:tcW w:w="1370" w:type="dxa"/>
            <w:shd w:val="clear" w:color="auto" w:fill="auto"/>
          </w:tcPr>
          <w:p w14:paraId="7950094E" w14:textId="77777777" w:rsidR="00FB2932" w:rsidRPr="00E000AE" w:rsidRDefault="00FB2932" w:rsidP="00E674C1">
            <w:pPr>
              <w:rPr>
                <w:sz w:val="16"/>
                <w:szCs w:val="16"/>
              </w:rPr>
            </w:pPr>
            <w:r w:rsidRPr="00E000AE">
              <w:rPr>
                <w:sz w:val="16"/>
                <w:szCs w:val="16"/>
              </w:rPr>
              <w:t>.269</w:t>
            </w:r>
          </w:p>
        </w:tc>
        <w:tc>
          <w:tcPr>
            <w:tcW w:w="914" w:type="dxa"/>
            <w:shd w:val="clear" w:color="auto" w:fill="auto"/>
          </w:tcPr>
          <w:p w14:paraId="0E820008" w14:textId="77777777" w:rsidR="00FB2932" w:rsidRPr="00E000AE" w:rsidRDefault="00FB2932" w:rsidP="00E674C1">
            <w:pPr>
              <w:rPr>
                <w:sz w:val="16"/>
                <w:szCs w:val="16"/>
              </w:rPr>
            </w:pPr>
            <w:r w:rsidRPr="00E000AE">
              <w:rPr>
                <w:sz w:val="16"/>
                <w:szCs w:val="16"/>
              </w:rPr>
              <w:t>21.917</w:t>
            </w:r>
          </w:p>
        </w:tc>
      </w:tr>
      <w:tr w:rsidR="00FB2932" w:rsidRPr="00E000AE" w14:paraId="4476BFB8" w14:textId="77777777" w:rsidTr="00E674C1">
        <w:tc>
          <w:tcPr>
            <w:tcW w:w="4673" w:type="dxa"/>
          </w:tcPr>
          <w:p w14:paraId="5EA000CA" w14:textId="77777777" w:rsidR="00FB2932" w:rsidRPr="00E000AE" w:rsidRDefault="00FB2932" w:rsidP="00E674C1">
            <w:pPr>
              <w:ind w:left="313"/>
              <w:rPr>
                <w:sz w:val="16"/>
                <w:szCs w:val="16"/>
              </w:rPr>
            </w:pPr>
            <w:r w:rsidRPr="00E000AE">
              <w:rPr>
                <w:sz w:val="16"/>
                <w:szCs w:val="16"/>
              </w:rPr>
              <w:t>Basic activities of daily living measures excluding Barthel Index, Katz Index of Independence in Activities of Daily Living &amp; Physical Self-Maintenance Scale</w:t>
            </w:r>
          </w:p>
        </w:tc>
        <w:tc>
          <w:tcPr>
            <w:tcW w:w="992" w:type="dxa"/>
          </w:tcPr>
          <w:p w14:paraId="3B4B1D93" w14:textId="77777777" w:rsidR="00FB2932" w:rsidRPr="00E000AE" w:rsidRDefault="00FB2932" w:rsidP="00E674C1">
            <w:pPr>
              <w:rPr>
                <w:sz w:val="16"/>
                <w:szCs w:val="16"/>
              </w:rPr>
            </w:pPr>
            <w:r w:rsidRPr="00E000AE">
              <w:rPr>
                <w:sz w:val="16"/>
                <w:szCs w:val="16"/>
              </w:rPr>
              <w:t>18</w:t>
            </w:r>
          </w:p>
        </w:tc>
        <w:tc>
          <w:tcPr>
            <w:tcW w:w="1134" w:type="dxa"/>
          </w:tcPr>
          <w:p w14:paraId="4BBA6239" w14:textId="77777777" w:rsidR="00FB2932" w:rsidRPr="00E000AE" w:rsidRDefault="00FB2932" w:rsidP="00E674C1">
            <w:pPr>
              <w:rPr>
                <w:sz w:val="16"/>
                <w:szCs w:val="16"/>
              </w:rPr>
            </w:pPr>
            <w:r w:rsidRPr="00E000AE">
              <w:rPr>
                <w:sz w:val="16"/>
                <w:szCs w:val="16"/>
              </w:rPr>
              <w:t>4352</w:t>
            </w:r>
          </w:p>
        </w:tc>
        <w:tc>
          <w:tcPr>
            <w:tcW w:w="851" w:type="dxa"/>
          </w:tcPr>
          <w:p w14:paraId="48570C08" w14:textId="77777777" w:rsidR="00FB2932" w:rsidRPr="00E000AE" w:rsidRDefault="00FB2932" w:rsidP="00E674C1">
            <w:pPr>
              <w:rPr>
                <w:sz w:val="16"/>
                <w:szCs w:val="16"/>
              </w:rPr>
            </w:pPr>
            <w:r w:rsidRPr="00E000AE">
              <w:rPr>
                <w:sz w:val="16"/>
                <w:szCs w:val="16"/>
              </w:rPr>
              <w:t>.189</w:t>
            </w:r>
          </w:p>
        </w:tc>
        <w:tc>
          <w:tcPr>
            <w:tcW w:w="1417" w:type="dxa"/>
          </w:tcPr>
          <w:p w14:paraId="4E757B41" w14:textId="77777777" w:rsidR="00FB2932" w:rsidRPr="00E000AE" w:rsidRDefault="00FB2932" w:rsidP="00E674C1">
            <w:pPr>
              <w:rPr>
                <w:sz w:val="16"/>
                <w:szCs w:val="16"/>
              </w:rPr>
            </w:pPr>
            <w:r w:rsidRPr="00E000AE">
              <w:rPr>
                <w:sz w:val="16"/>
                <w:szCs w:val="16"/>
              </w:rPr>
              <w:t>.130-.246</w:t>
            </w:r>
          </w:p>
        </w:tc>
        <w:tc>
          <w:tcPr>
            <w:tcW w:w="1032" w:type="dxa"/>
          </w:tcPr>
          <w:p w14:paraId="0C06391E" w14:textId="77777777" w:rsidR="00FB2932" w:rsidRPr="00E000AE" w:rsidRDefault="00FB2932" w:rsidP="00E674C1">
            <w:pPr>
              <w:rPr>
                <w:sz w:val="16"/>
                <w:szCs w:val="16"/>
              </w:rPr>
            </w:pPr>
            <w:r w:rsidRPr="00E000AE">
              <w:rPr>
                <w:sz w:val="16"/>
                <w:szCs w:val="16"/>
              </w:rPr>
              <w:t>&lt;.0001</w:t>
            </w:r>
          </w:p>
        </w:tc>
        <w:tc>
          <w:tcPr>
            <w:tcW w:w="1142" w:type="dxa"/>
          </w:tcPr>
          <w:p w14:paraId="65C9F8D5" w14:textId="77777777" w:rsidR="00FB2932" w:rsidRPr="00E000AE" w:rsidRDefault="00FB2932" w:rsidP="00E674C1">
            <w:pPr>
              <w:rPr>
                <w:sz w:val="16"/>
                <w:szCs w:val="16"/>
              </w:rPr>
            </w:pPr>
            <w:r w:rsidRPr="00E000AE">
              <w:rPr>
                <w:sz w:val="16"/>
                <w:szCs w:val="16"/>
              </w:rPr>
              <w:t>41.009</w:t>
            </w:r>
          </w:p>
        </w:tc>
        <w:tc>
          <w:tcPr>
            <w:tcW w:w="1370" w:type="dxa"/>
          </w:tcPr>
          <w:p w14:paraId="105BE16B" w14:textId="77777777" w:rsidR="00FB2932" w:rsidRPr="00E000AE" w:rsidRDefault="00FB2932" w:rsidP="00E674C1">
            <w:pPr>
              <w:rPr>
                <w:sz w:val="16"/>
                <w:szCs w:val="16"/>
              </w:rPr>
            </w:pPr>
            <w:r w:rsidRPr="00E000AE">
              <w:rPr>
                <w:sz w:val="16"/>
                <w:szCs w:val="16"/>
              </w:rPr>
              <w:t>.001</w:t>
            </w:r>
          </w:p>
        </w:tc>
        <w:tc>
          <w:tcPr>
            <w:tcW w:w="914" w:type="dxa"/>
          </w:tcPr>
          <w:p w14:paraId="2FE377C6" w14:textId="77777777" w:rsidR="00FB2932" w:rsidRPr="00E000AE" w:rsidRDefault="00FB2932" w:rsidP="00E674C1">
            <w:pPr>
              <w:rPr>
                <w:sz w:val="16"/>
                <w:szCs w:val="16"/>
              </w:rPr>
            </w:pPr>
            <w:r w:rsidRPr="00E000AE">
              <w:rPr>
                <w:sz w:val="16"/>
                <w:szCs w:val="16"/>
              </w:rPr>
              <w:t>58.545</w:t>
            </w:r>
          </w:p>
        </w:tc>
      </w:tr>
      <w:tr w:rsidR="00FB2932" w:rsidRPr="00E000AE" w14:paraId="4D7F5C6C" w14:textId="77777777" w:rsidTr="00E674C1">
        <w:tc>
          <w:tcPr>
            <w:tcW w:w="4673" w:type="dxa"/>
          </w:tcPr>
          <w:p w14:paraId="1AA5D90D" w14:textId="77777777" w:rsidR="00FB2932" w:rsidRPr="00E000AE" w:rsidRDefault="00FB2932" w:rsidP="00E674C1">
            <w:pPr>
              <w:ind w:left="171"/>
              <w:rPr>
                <w:sz w:val="16"/>
                <w:szCs w:val="16"/>
              </w:rPr>
            </w:pPr>
            <w:r w:rsidRPr="00E000AE">
              <w:rPr>
                <w:sz w:val="16"/>
                <w:szCs w:val="16"/>
              </w:rPr>
              <w:t xml:space="preserve">Instrumental </w:t>
            </w:r>
            <w:r w:rsidRPr="00E000AE">
              <w:rPr>
                <w:rStyle w:val="st"/>
                <w:sz w:val="16"/>
                <w:szCs w:val="16"/>
              </w:rPr>
              <w:t>activities of daily living</w:t>
            </w:r>
          </w:p>
        </w:tc>
        <w:tc>
          <w:tcPr>
            <w:tcW w:w="992" w:type="dxa"/>
          </w:tcPr>
          <w:p w14:paraId="67848E14" w14:textId="77777777" w:rsidR="00FB2932" w:rsidRPr="00E000AE" w:rsidRDefault="00FB2932" w:rsidP="00E674C1">
            <w:pPr>
              <w:rPr>
                <w:sz w:val="16"/>
                <w:szCs w:val="16"/>
              </w:rPr>
            </w:pPr>
            <w:r w:rsidRPr="00E000AE">
              <w:rPr>
                <w:sz w:val="16"/>
                <w:szCs w:val="16"/>
              </w:rPr>
              <w:t>25</w:t>
            </w:r>
          </w:p>
        </w:tc>
        <w:tc>
          <w:tcPr>
            <w:tcW w:w="1134" w:type="dxa"/>
          </w:tcPr>
          <w:p w14:paraId="634B849B" w14:textId="77777777" w:rsidR="00FB2932" w:rsidRPr="00E000AE" w:rsidRDefault="00FB2932" w:rsidP="00E674C1">
            <w:pPr>
              <w:rPr>
                <w:sz w:val="16"/>
                <w:szCs w:val="16"/>
              </w:rPr>
            </w:pPr>
            <w:r w:rsidRPr="00E000AE">
              <w:rPr>
                <w:sz w:val="16"/>
                <w:szCs w:val="16"/>
              </w:rPr>
              <w:t>3330</w:t>
            </w:r>
          </w:p>
        </w:tc>
        <w:tc>
          <w:tcPr>
            <w:tcW w:w="851" w:type="dxa"/>
          </w:tcPr>
          <w:p w14:paraId="632B2B5D" w14:textId="77777777" w:rsidR="00FB2932" w:rsidRPr="00E000AE" w:rsidRDefault="00FB2932" w:rsidP="00E674C1">
            <w:pPr>
              <w:rPr>
                <w:sz w:val="16"/>
                <w:szCs w:val="16"/>
              </w:rPr>
            </w:pPr>
            <w:r w:rsidRPr="00E000AE">
              <w:rPr>
                <w:sz w:val="16"/>
                <w:szCs w:val="16"/>
              </w:rPr>
              <w:t>.148</w:t>
            </w:r>
          </w:p>
        </w:tc>
        <w:tc>
          <w:tcPr>
            <w:tcW w:w="1417" w:type="dxa"/>
          </w:tcPr>
          <w:p w14:paraId="0A2B6EB2" w14:textId="77777777" w:rsidR="00FB2932" w:rsidRPr="00E000AE" w:rsidRDefault="00FB2932" w:rsidP="00E674C1">
            <w:pPr>
              <w:rPr>
                <w:sz w:val="16"/>
                <w:szCs w:val="16"/>
              </w:rPr>
            </w:pPr>
            <w:r w:rsidRPr="00E000AE">
              <w:rPr>
                <w:sz w:val="16"/>
                <w:szCs w:val="16"/>
              </w:rPr>
              <w:t>.087-.208</w:t>
            </w:r>
          </w:p>
        </w:tc>
        <w:tc>
          <w:tcPr>
            <w:tcW w:w="1032" w:type="dxa"/>
          </w:tcPr>
          <w:p w14:paraId="3F426952" w14:textId="77777777" w:rsidR="00FB2932" w:rsidRPr="00E000AE" w:rsidRDefault="00FB2932" w:rsidP="00E674C1">
            <w:pPr>
              <w:rPr>
                <w:sz w:val="16"/>
                <w:szCs w:val="16"/>
              </w:rPr>
            </w:pPr>
            <w:r w:rsidRPr="00E000AE">
              <w:rPr>
                <w:sz w:val="16"/>
                <w:szCs w:val="16"/>
              </w:rPr>
              <w:t>&lt;.0001</w:t>
            </w:r>
          </w:p>
        </w:tc>
        <w:tc>
          <w:tcPr>
            <w:tcW w:w="1142" w:type="dxa"/>
          </w:tcPr>
          <w:p w14:paraId="71CF53A4" w14:textId="77777777" w:rsidR="00FB2932" w:rsidRPr="00E000AE" w:rsidRDefault="00FB2932" w:rsidP="00E674C1">
            <w:pPr>
              <w:rPr>
                <w:sz w:val="16"/>
                <w:szCs w:val="16"/>
              </w:rPr>
            </w:pPr>
            <w:r w:rsidRPr="00E000AE">
              <w:rPr>
                <w:sz w:val="16"/>
                <w:szCs w:val="16"/>
              </w:rPr>
              <w:t>65.771</w:t>
            </w:r>
          </w:p>
        </w:tc>
        <w:tc>
          <w:tcPr>
            <w:tcW w:w="1370" w:type="dxa"/>
          </w:tcPr>
          <w:p w14:paraId="39C8A726" w14:textId="77777777" w:rsidR="00FB2932" w:rsidRPr="00E000AE" w:rsidRDefault="00FB2932" w:rsidP="00E674C1">
            <w:pPr>
              <w:rPr>
                <w:sz w:val="16"/>
                <w:szCs w:val="16"/>
              </w:rPr>
            </w:pPr>
            <w:r w:rsidRPr="00E000AE">
              <w:rPr>
                <w:sz w:val="16"/>
                <w:szCs w:val="16"/>
              </w:rPr>
              <w:t>&lt;.001</w:t>
            </w:r>
          </w:p>
        </w:tc>
        <w:tc>
          <w:tcPr>
            <w:tcW w:w="914" w:type="dxa"/>
          </w:tcPr>
          <w:p w14:paraId="61C13E49" w14:textId="77777777" w:rsidR="00FB2932" w:rsidRPr="00E000AE" w:rsidRDefault="00FB2932" w:rsidP="00E674C1">
            <w:pPr>
              <w:rPr>
                <w:sz w:val="16"/>
                <w:szCs w:val="16"/>
              </w:rPr>
            </w:pPr>
            <w:r w:rsidRPr="00E000AE">
              <w:rPr>
                <w:sz w:val="16"/>
                <w:szCs w:val="16"/>
              </w:rPr>
              <w:t>63.510</w:t>
            </w:r>
          </w:p>
        </w:tc>
      </w:tr>
      <w:tr w:rsidR="00FB2932" w:rsidRPr="00E000AE" w14:paraId="210D8EA3" w14:textId="77777777" w:rsidTr="00E674C1">
        <w:tc>
          <w:tcPr>
            <w:tcW w:w="4673" w:type="dxa"/>
          </w:tcPr>
          <w:p w14:paraId="2A097646" w14:textId="77777777" w:rsidR="00FB2932" w:rsidRPr="00E000AE" w:rsidRDefault="00FB2932" w:rsidP="00E674C1">
            <w:pPr>
              <w:ind w:left="313"/>
              <w:rPr>
                <w:sz w:val="16"/>
                <w:szCs w:val="16"/>
              </w:rPr>
            </w:pPr>
            <w:r w:rsidRPr="00E000AE">
              <w:rPr>
                <w:rFonts w:cs="Times New Roman"/>
                <w:sz w:val="16"/>
                <w:szCs w:val="16"/>
              </w:rPr>
              <w:t>Functional Activities Questionnaire</w:t>
            </w:r>
          </w:p>
        </w:tc>
        <w:tc>
          <w:tcPr>
            <w:tcW w:w="992" w:type="dxa"/>
          </w:tcPr>
          <w:p w14:paraId="480B2981" w14:textId="77777777" w:rsidR="00FB2932" w:rsidRPr="00E000AE" w:rsidRDefault="00FB2932" w:rsidP="00E674C1">
            <w:pPr>
              <w:rPr>
                <w:sz w:val="16"/>
                <w:szCs w:val="16"/>
              </w:rPr>
            </w:pPr>
            <w:r w:rsidRPr="00E000AE">
              <w:rPr>
                <w:sz w:val="16"/>
                <w:szCs w:val="16"/>
              </w:rPr>
              <w:t>5</w:t>
            </w:r>
          </w:p>
        </w:tc>
        <w:tc>
          <w:tcPr>
            <w:tcW w:w="1134" w:type="dxa"/>
          </w:tcPr>
          <w:p w14:paraId="6F441E0A" w14:textId="77777777" w:rsidR="00FB2932" w:rsidRPr="00E000AE" w:rsidRDefault="00FB2932" w:rsidP="00E674C1">
            <w:pPr>
              <w:rPr>
                <w:sz w:val="16"/>
                <w:szCs w:val="16"/>
              </w:rPr>
            </w:pPr>
            <w:r w:rsidRPr="00E000AE">
              <w:rPr>
                <w:sz w:val="16"/>
                <w:szCs w:val="16"/>
              </w:rPr>
              <w:t>398</w:t>
            </w:r>
          </w:p>
        </w:tc>
        <w:tc>
          <w:tcPr>
            <w:tcW w:w="851" w:type="dxa"/>
          </w:tcPr>
          <w:p w14:paraId="23416038" w14:textId="77777777" w:rsidR="00FB2932" w:rsidRPr="00E000AE" w:rsidRDefault="00FB2932" w:rsidP="00E674C1">
            <w:pPr>
              <w:rPr>
                <w:sz w:val="16"/>
                <w:szCs w:val="16"/>
              </w:rPr>
            </w:pPr>
            <w:r w:rsidRPr="00E000AE">
              <w:rPr>
                <w:sz w:val="16"/>
                <w:szCs w:val="16"/>
              </w:rPr>
              <w:t>.176</w:t>
            </w:r>
          </w:p>
        </w:tc>
        <w:tc>
          <w:tcPr>
            <w:tcW w:w="1417" w:type="dxa"/>
          </w:tcPr>
          <w:p w14:paraId="1E14FE1E" w14:textId="77777777" w:rsidR="00FB2932" w:rsidRPr="00E000AE" w:rsidRDefault="00FB2932" w:rsidP="00E674C1">
            <w:pPr>
              <w:rPr>
                <w:sz w:val="16"/>
                <w:szCs w:val="16"/>
              </w:rPr>
            </w:pPr>
            <w:r w:rsidRPr="00E000AE">
              <w:rPr>
                <w:sz w:val="16"/>
                <w:szCs w:val="16"/>
              </w:rPr>
              <w:t>.077-.271</w:t>
            </w:r>
          </w:p>
        </w:tc>
        <w:tc>
          <w:tcPr>
            <w:tcW w:w="1032" w:type="dxa"/>
          </w:tcPr>
          <w:p w14:paraId="26657A19" w14:textId="77777777" w:rsidR="00FB2932" w:rsidRPr="00E000AE" w:rsidRDefault="00FB2932" w:rsidP="00E674C1">
            <w:pPr>
              <w:rPr>
                <w:sz w:val="16"/>
                <w:szCs w:val="16"/>
              </w:rPr>
            </w:pPr>
            <w:r w:rsidRPr="00E000AE">
              <w:rPr>
                <w:sz w:val="16"/>
                <w:szCs w:val="16"/>
              </w:rPr>
              <w:t>.0005</w:t>
            </w:r>
          </w:p>
        </w:tc>
        <w:tc>
          <w:tcPr>
            <w:tcW w:w="1142" w:type="dxa"/>
          </w:tcPr>
          <w:p w14:paraId="1E09E993" w14:textId="77777777" w:rsidR="00FB2932" w:rsidRPr="00E000AE" w:rsidRDefault="00FB2932" w:rsidP="00E674C1">
            <w:pPr>
              <w:rPr>
                <w:sz w:val="16"/>
                <w:szCs w:val="16"/>
              </w:rPr>
            </w:pPr>
            <w:r w:rsidRPr="00E000AE">
              <w:rPr>
                <w:sz w:val="16"/>
                <w:szCs w:val="16"/>
              </w:rPr>
              <w:t>2.319</w:t>
            </w:r>
          </w:p>
        </w:tc>
        <w:tc>
          <w:tcPr>
            <w:tcW w:w="1370" w:type="dxa"/>
          </w:tcPr>
          <w:p w14:paraId="7D5273BB" w14:textId="77777777" w:rsidR="00FB2932" w:rsidRPr="00E000AE" w:rsidRDefault="00FB2932" w:rsidP="00E674C1">
            <w:pPr>
              <w:rPr>
                <w:sz w:val="16"/>
                <w:szCs w:val="16"/>
              </w:rPr>
            </w:pPr>
            <w:r w:rsidRPr="00E000AE">
              <w:rPr>
                <w:sz w:val="16"/>
                <w:szCs w:val="16"/>
              </w:rPr>
              <w:t>.678</w:t>
            </w:r>
          </w:p>
        </w:tc>
        <w:tc>
          <w:tcPr>
            <w:tcW w:w="914" w:type="dxa"/>
          </w:tcPr>
          <w:p w14:paraId="5F2ECA23" w14:textId="77777777" w:rsidR="00FB2932" w:rsidRPr="00E000AE" w:rsidRDefault="00FB2932" w:rsidP="00E674C1">
            <w:pPr>
              <w:rPr>
                <w:sz w:val="16"/>
                <w:szCs w:val="16"/>
              </w:rPr>
            </w:pPr>
            <w:r w:rsidRPr="00E000AE">
              <w:rPr>
                <w:sz w:val="16"/>
                <w:szCs w:val="16"/>
              </w:rPr>
              <w:t>0</w:t>
            </w:r>
          </w:p>
        </w:tc>
      </w:tr>
      <w:tr w:rsidR="00FB2932" w:rsidRPr="00E000AE" w14:paraId="3737A1F9" w14:textId="77777777" w:rsidTr="00E674C1">
        <w:tc>
          <w:tcPr>
            <w:tcW w:w="4673" w:type="dxa"/>
          </w:tcPr>
          <w:p w14:paraId="2025C89A" w14:textId="77777777" w:rsidR="00FB2932" w:rsidRPr="00E000AE" w:rsidRDefault="00FB2932" w:rsidP="00E674C1">
            <w:pPr>
              <w:ind w:left="313"/>
              <w:rPr>
                <w:sz w:val="16"/>
                <w:szCs w:val="16"/>
              </w:rPr>
            </w:pPr>
            <w:r w:rsidRPr="00E000AE">
              <w:rPr>
                <w:sz w:val="16"/>
                <w:szCs w:val="16"/>
              </w:rPr>
              <w:t xml:space="preserve">Lawton’s Instrumental </w:t>
            </w:r>
            <w:r w:rsidRPr="00E000AE">
              <w:rPr>
                <w:rStyle w:val="st"/>
                <w:sz w:val="16"/>
                <w:szCs w:val="16"/>
              </w:rPr>
              <w:t>Activities of Daily Living</w:t>
            </w:r>
          </w:p>
        </w:tc>
        <w:tc>
          <w:tcPr>
            <w:tcW w:w="992" w:type="dxa"/>
          </w:tcPr>
          <w:p w14:paraId="648D7710" w14:textId="77777777" w:rsidR="00FB2932" w:rsidRPr="00E000AE" w:rsidRDefault="00FB2932" w:rsidP="00E674C1">
            <w:pPr>
              <w:rPr>
                <w:sz w:val="16"/>
                <w:szCs w:val="16"/>
              </w:rPr>
            </w:pPr>
            <w:r w:rsidRPr="00E000AE">
              <w:rPr>
                <w:sz w:val="16"/>
                <w:szCs w:val="16"/>
              </w:rPr>
              <w:t>13</w:t>
            </w:r>
          </w:p>
        </w:tc>
        <w:tc>
          <w:tcPr>
            <w:tcW w:w="1134" w:type="dxa"/>
          </w:tcPr>
          <w:p w14:paraId="221D86B8" w14:textId="77777777" w:rsidR="00FB2932" w:rsidRPr="00E000AE" w:rsidRDefault="00FB2932" w:rsidP="00E674C1">
            <w:pPr>
              <w:rPr>
                <w:sz w:val="16"/>
                <w:szCs w:val="16"/>
              </w:rPr>
            </w:pPr>
            <w:r w:rsidRPr="00E000AE">
              <w:rPr>
                <w:sz w:val="16"/>
                <w:szCs w:val="16"/>
              </w:rPr>
              <w:t>1660</w:t>
            </w:r>
          </w:p>
        </w:tc>
        <w:tc>
          <w:tcPr>
            <w:tcW w:w="851" w:type="dxa"/>
          </w:tcPr>
          <w:p w14:paraId="61C5F584" w14:textId="77777777" w:rsidR="00FB2932" w:rsidRPr="00E000AE" w:rsidRDefault="00FB2932" w:rsidP="00E674C1">
            <w:pPr>
              <w:rPr>
                <w:sz w:val="16"/>
                <w:szCs w:val="16"/>
              </w:rPr>
            </w:pPr>
            <w:r w:rsidRPr="00E000AE">
              <w:rPr>
                <w:sz w:val="16"/>
                <w:szCs w:val="16"/>
              </w:rPr>
              <w:t>.115</w:t>
            </w:r>
          </w:p>
        </w:tc>
        <w:tc>
          <w:tcPr>
            <w:tcW w:w="1417" w:type="dxa"/>
          </w:tcPr>
          <w:p w14:paraId="0268BD65" w14:textId="77777777" w:rsidR="00FB2932" w:rsidRPr="00E000AE" w:rsidRDefault="00FB2932" w:rsidP="00E674C1">
            <w:pPr>
              <w:rPr>
                <w:sz w:val="16"/>
                <w:szCs w:val="16"/>
              </w:rPr>
            </w:pPr>
            <w:r w:rsidRPr="00E000AE">
              <w:rPr>
                <w:sz w:val="16"/>
                <w:szCs w:val="16"/>
              </w:rPr>
              <w:t>.059-.170</w:t>
            </w:r>
          </w:p>
        </w:tc>
        <w:tc>
          <w:tcPr>
            <w:tcW w:w="1032" w:type="dxa"/>
          </w:tcPr>
          <w:p w14:paraId="07368983" w14:textId="77777777" w:rsidR="00FB2932" w:rsidRPr="00E000AE" w:rsidRDefault="00FB2932" w:rsidP="00E674C1">
            <w:pPr>
              <w:rPr>
                <w:sz w:val="16"/>
                <w:szCs w:val="16"/>
              </w:rPr>
            </w:pPr>
            <w:r w:rsidRPr="00E000AE">
              <w:rPr>
                <w:sz w:val="16"/>
                <w:szCs w:val="16"/>
              </w:rPr>
              <w:t>&lt;.0001</w:t>
            </w:r>
          </w:p>
        </w:tc>
        <w:tc>
          <w:tcPr>
            <w:tcW w:w="1142" w:type="dxa"/>
          </w:tcPr>
          <w:p w14:paraId="52461473" w14:textId="77777777" w:rsidR="00FB2932" w:rsidRPr="00E000AE" w:rsidRDefault="00FB2932" w:rsidP="00E674C1">
            <w:pPr>
              <w:rPr>
                <w:sz w:val="16"/>
                <w:szCs w:val="16"/>
              </w:rPr>
            </w:pPr>
            <w:r w:rsidRPr="00E000AE">
              <w:rPr>
                <w:sz w:val="16"/>
                <w:szCs w:val="16"/>
              </w:rPr>
              <w:t>14.161</w:t>
            </w:r>
          </w:p>
        </w:tc>
        <w:tc>
          <w:tcPr>
            <w:tcW w:w="1370" w:type="dxa"/>
          </w:tcPr>
          <w:p w14:paraId="658B508A" w14:textId="77777777" w:rsidR="00FB2932" w:rsidRPr="00E000AE" w:rsidRDefault="00FB2932" w:rsidP="00E674C1">
            <w:pPr>
              <w:rPr>
                <w:sz w:val="16"/>
                <w:szCs w:val="16"/>
              </w:rPr>
            </w:pPr>
            <w:r w:rsidRPr="00E000AE">
              <w:rPr>
                <w:sz w:val="16"/>
                <w:szCs w:val="16"/>
              </w:rPr>
              <w:t>.291</w:t>
            </w:r>
          </w:p>
        </w:tc>
        <w:tc>
          <w:tcPr>
            <w:tcW w:w="914" w:type="dxa"/>
          </w:tcPr>
          <w:p w14:paraId="2C9DA7B5" w14:textId="77777777" w:rsidR="00FB2932" w:rsidRPr="00E000AE" w:rsidRDefault="00FB2932" w:rsidP="00E674C1">
            <w:pPr>
              <w:rPr>
                <w:sz w:val="16"/>
                <w:szCs w:val="16"/>
              </w:rPr>
            </w:pPr>
            <w:r w:rsidRPr="00E000AE">
              <w:rPr>
                <w:sz w:val="16"/>
                <w:szCs w:val="16"/>
              </w:rPr>
              <w:t>15.259</w:t>
            </w:r>
          </w:p>
        </w:tc>
      </w:tr>
      <w:tr w:rsidR="00FB2932" w:rsidRPr="00E000AE" w14:paraId="6B23E3E9" w14:textId="77777777" w:rsidTr="00E674C1">
        <w:tc>
          <w:tcPr>
            <w:tcW w:w="4673" w:type="dxa"/>
          </w:tcPr>
          <w:p w14:paraId="6C4D916A" w14:textId="77777777" w:rsidR="00FB2932" w:rsidRPr="00E000AE" w:rsidRDefault="00FB2932" w:rsidP="00E674C1">
            <w:pPr>
              <w:ind w:left="313"/>
              <w:rPr>
                <w:rFonts w:cs="Times New Roman"/>
                <w:sz w:val="16"/>
                <w:szCs w:val="16"/>
              </w:rPr>
            </w:pPr>
            <w:r w:rsidRPr="00E000AE">
              <w:rPr>
                <w:sz w:val="16"/>
                <w:szCs w:val="16"/>
              </w:rPr>
              <w:t xml:space="preserve">Instrumental </w:t>
            </w:r>
            <w:r w:rsidRPr="00E000AE">
              <w:rPr>
                <w:rStyle w:val="st"/>
                <w:sz w:val="16"/>
                <w:szCs w:val="16"/>
              </w:rPr>
              <w:t xml:space="preserve">activities of daily living </w:t>
            </w:r>
            <w:r w:rsidRPr="00E000AE">
              <w:rPr>
                <w:sz w:val="16"/>
                <w:szCs w:val="16"/>
              </w:rPr>
              <w:t xml:space="preserve">measures excluding Lawton’s Instrumental </w:t>
            </w:r>
            <w:r w:rsidRPr="00E000AE">
              <w:rPr>
                <w:rStyle w:val="st"/>
                <w:sz w:val="16"/>
                <w:szCs w:val="16"/>
              </w:rPr>
              <w:t>Activities of Daily Living</w:t>
            </w:r>
            <w:r w:rsidRPr="00E000AE">
              <w:rPr>
                <w:sz w:val="16"/>
                <w:szCs w:val="16"/>
              </w:rPr>
              <w:t xml:space="preserve"> &amp; </w:t>
            </w:r>
            <w:r w:rsidRPr="00E000AE">
              <w:rPr>
                <w:rFonts w:cs="Times New Roman"/>
                <w:sz w:val="16"/>
                <w:szCs w:val="16"/>
              </w:rPr>
              <w:t>Functional Activities Questionnaire</w:t>
            </w:r>
          </w:p>
        </w:tc>
        <w:tc>
          <w:tcPr>
            <w:tcW w:w="992" w:type="dxa"/>
          </w:tcPr>
          <w:p w14:paraId="76D0860B" w14:textId="77777777" w:rsidR="00FB2932" w:rsidRPr="00E000AE" w:rsidRDefault="00FB2932" w:rsidP="00E674C1">
            <w:pPr>
              <w:rPr>
                <w:sz w:val="16"/>
                <w:szCs w:val="16"/>
              </w:rPr>
            </w:pPr>
            <w:r w:rsidRPr="00E000AE">
              <w:rPr>
                <w:sz w:val="16"/>
                <w:szCs w:val="16"/>
              </w:rPr>
              <w:t>8</w:t>
            </w:r>
          </w:p>
        </w:tc>
        <w:tc>
          <w:tcPr>
            <w:tcW w:w="1134" w:type="dxa"/>
          </w:tcPr>
          <w:p w14:paraId="38B33B9F" w14:textId="77777777" w:rsidR="00FB2932" w:rsidRPr="00E000AE" w:rsidRDefault="00FB2932" w:rsidP="00E674C1">
            <w:pPr>
              <w:rPr>
                <w:sz w:val="16"/>
                <w:szCs w:val="16"/>
              </w:rPr>
            </w:pPr>
            <w:r w:rsidRPr="00E000AE">
              <w:rPr>
                <w:sz w:val="16"/>
                <w:szCs w:val="16"/>
              </w:rPr>
              <w:t>1372</w:t>
            </w:r>
          </w:p>
        </w:tc>
        <w:tc>
          <w:tcPr>
            <w:tcW w:w="851" w:type="dxa"/>
          </w:tcPr>
          <w:p w14:paraId="4F0324B1" w14:textId="77777777" w:rsidR="00FB2932" w:rsidRPr="00E000AE" w:rsidRDefault="00FB2932" w:rsidP="00E674C1">
            <w:pPr>
              <w:rPr>
                <w:sz w:val="16"/>
                <w:szCs w:val="16"/>
              </w:rPr>
            </w:pPr>
            <w:r w:rsidRPr="00E000AE">
              <w:rPr>
                <w:sz w:val="16"/>
                <w:szCs w:val="16"/>
              </w:rPr>
              <w:t>.208</w:t>
            </w:r>
          </w:p>
        </w:tc>
        <w:tc>
          <w:tcPr>
            <w:tcW w:w="1417" w:type="dxa"/>
          </w:tcPr>
          <w:p w14:paraId="46A383A6" w14:textId="77777777" w:rsidR="00FB2932" w:rsidRPr="00E000AE" w:rsidRDefault="00FB2932" w:rsidP="00E674C1">
            <w:pPr>
              <w:rPr>
                <w:sz w:val="16"/>
                <w:szCs w:val="16"/>
              </w:rPr>
            </w:pPr>
            <w:r w:rsidRPr="00E000AE">
              <w:rPr>
                <w:sz w:val="16"/>
                <w:szCs w:val="16"/>
              </w:rPr>
              <w:t>.059-.349</w:t>
            </w:r>
          </w:p>
        </w:tc>
        <w:tc>
          <w:tcPr>
            <w:tcW w:w="1032" w:type="dxa"/>
          </w:tcPr>
          <w:p w14:paraId="09FE5FFC" w14:textId="77777777" w:rsidR="00FB2932" w:rsidRPr="00E000AE" w:rsidRDefault="00FB2932" w:rsidP="00E674C1">
            <w:pPr>
              <w:rPr>
                <w:sz w:val="16"/>
                <w:szCs w:val="16"/>
              </w:rPr>
            </w:pPr>
            <w:r w:rsidRPr="00E000AE">
              <w:rPr>
                <w:sz w:val="16"/>
                <w:szCs w:val="16"/>
              </w:rPr>
              <w:t>.0066</w:t>
            </w:r>
          </w:p>
        </w:tc>
        <w:tc>
          <w:tcPr>
            <w:tcW w:w="1142" w:type="dxa"/>
          </w:tcPr>
          <w:p w14:paraId="7EB4F081" w14:textId="77777777" w:rsidR="00FB2932" w:rsidRPr="00E000AE" w:rsidRDefault="00FB2932" w:rsidP="00E674C1">
            <w:pPr>
              <w:rPr>
                <w:sz w:val="16"/>
                <w:szCs w:val="16"/>
              </w:rPr>
            </w:pPr>
            <w:r w:rsidRPr="00E000AE">
              <w:rPr>
                <w:sz w:val="16"/>
                <w:szCs w:val="16"/>
              </w:rPr>
              <w:t>50.192</w:t>
            </w:r>
          </w:p>
        </w:tc>
        <w:tc>
          <w:tcPr>
            <w:tcW w:w="1370" w:type="dxa"/>
          </w:tcPr>
          <w:p w14:paraId="7E7B7A46" w14:textId="77777777" w:rsidR="00FB2932" w:rsidRPr="00E000AE" w:rsidRDefault="00FB2932" w:rsidP="00E674C1">
            <w:pPr>
              <w:rPr>
                <w:sz w:val="16"/>
                <w:szCs w:val="16"/>
              </w:rPr>
            </w:pPr>
            <w:r w:rsidRPr="00E000AE">
              <w:rPr>
                <w:sz w:val="16"/>
                <w:szCs w:val="16"/>
              </w:rPr>
              <w:t>&lt;.001</w:t>
            </w:r>
          </w:p>
        </w:tc>
        <w:tc>
          <w:tcPr>
            <w:tcW w:w="914" w:type="dxa"/>
          </w:tcPr>
          <w:p w14:paraId="620EC18B" w14:textId="77777777" w:rsidR="00FB2932" w:rsidRPr="00E000AE" w:rsidRDefault="00FB2932" w:rsidP="00E674C1">
            <w:pPr>
              <w:rPr>
                <w:sz w:val="16"/>
                <w:szCs w:val="16"/>
              </w:rPr>
            </w:pPr>
            <w:r w:rsidRPr="00E000AE">
              <w:rPr>
                <w:sz w:val="16"/>
                <w:szCs w:val="16"/>
              </w:rPr>
              <w:t>86.054</w:t>
            </w:r>
          </w:p>
        </w:tc>
      </w:tr>
      <w:tr w:rsidR="00FB2932" w:rsidRPr="00E000AE" w14:paraId="67E828B8" w14:textId="77777777" w:rsidTr="00E674C1">
        <w:tc>
          <w:tcPr>
            <w:tcW w:w="4673" w:type="dxa"/>
            <w:shd w:val="clear" w:color="auto" w:fill="auto"/>
          </w:tcPr>
          <w:p w14:paraId="5AEB497E" w14:textId="77777777" w:rsidR="00FB2932" w:rsidRPr="00E000AE" w:rsidRDefault="00FB2932" w:rsidP="00E674C1">
            <w:pPr>
              <w:rPr>
                <w:sz w:val="16"/>
                <w:szCs w:val="16"/>
              </w:rPr>
            </w:pPr>
            <w:r w:rsidRPr="00E000AE">
              <w:rPr>
                <w:sz w:val="16"/>
                <w:szCs w:val="16"/>
              </w:rPr>
              <w:t>Presence of unmet needs</w:t>
            </w:r>
          </w:p>
        </w:tc>
        <w:tc>
          <w:tcPr>
            <w:tcW w:w="992" w:type="dxa"/>
            <w:shd w:val="clear" w:color="auto" w:fill="auto"/>
          </w:tcPr>
          <w:p w14:paraId="0F6F5DB0"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3E69E687" w14:textId="77777777" w:rsidR="00FB2932" w:rsidRPr="00E000AE" w:rsidRDefault="00FB2932" w:rsidP="00E674C1">
            <w:pPr>
              <w:rPr>
                <w:sz w:val="16"/>
                <w:szCs w:val="16"/>
              </w:rPr>
            </w:pPr>
            <w:r w:rsidRPr="00E000AE">
              <w:rPr>
                <w:sz w:val="16"/>
                <w:szCs w:val="16"/>
              </w:rPr>
              <w:t>838</w:t>
            </w:r>
          </w:p>
        </w:tc>
        <w:tc>
          <w:tcPr>
            <w:tcW w:w="851" w:type="dxa"/>
            <w:shd w:val="clear" w:color="auto" w:fill="auto"/>
          </w:tcPr>
          <w:p w14:paraId="7FBDAEB8" w14:textId="77777777" w:rsidR="00FB2932" w:rsidRPr="00E000AE" w:rsidRDefault="00FB2932" w:rsidP="00E674C1">
            <w:pPr>
              <w:rPr>
                <w:sz w:val="16"/>
                <w:szCs w:val="16"/>
              </w:rPr>
            </w:pPr>
            <w:r>
              <w:rPr>
                <w:sz w:val="16"/>
                <w:szCs w:val="16"/>
              </w:rPr>
              <w:t>-</w:t>
            </w:r>
            <w:r w:rsidRPr="00E000AE">
              <w:rPr>
                <w:sz w:val="16"/>
                <w:szCs w:val="16"/>
              </w:rPr>
              <w:t>.204</w:t>
            </w:r>
          </w:p>
        </w:tc>
        <w:tc>
          <w:tcPr>
            <w:tcW w:w="1417" w:type="dxa"/>
            <w:shd w:val="clear" w:color="auto" w:fill="auto"/>
          </w:tcPr>
          <w:p w14:paraId="2AE4B557" w14:textId="77777777" w:rsidR="00FB2932" w:rsidRPr="00E000AE" w:rsidRDefault="00FB2932" w:rsidP="00E674C1">
            <w:pPr>
              <w:rPr>
                <w:sz w:val="16"/>
                <w:szCs w:val="16"/>
              </w:rPr>
            </w:pPr>
            <w:r w:rsidRPr="00E000AE">
              <w:rPr>
                <w:sz w:val="16"/>
                <w:szCs w:val="16"/>
              </w:rPr>
              <w:t>-.305</w:t>
            </w:r>
            <w:r>
              <w:rPr>
                <w:sz w:val="16"/>
                <w:szCs w:val="16"/>
              </w:rPr>
              <w:t>--</w:t>
            </w:r>
            <w:r w:rsidRPr="00E000AE">
              <w:rPr>
                <w:sz w:val="16"/>
                <w:szCs w:val="16"/>
              </w:rPr>
              <w:t>.100</w:t>
            </w:r>
          </w:p>
        </w:tc>
        <w:tc>
          <w:tcPr>
            <w:tcW w:w="1032" w:type="dxa"/>
            <w:shd w:val="clear" w:color="auto" w:fill="auto"/>
          </w:tcPr>
          <w:p w14:paraId="230DA50C" w14:textId="77777777" w:rsidR="00FB2932" w:rsidRPr="00E000AE" w:rsidRDefault="00FB2932" w:rsidP="00E674C1">
            <w:pPr>
              <w:rPr>
                <w:sz w:val="16"/>
                <w:szCs w:val="16"/>
              </w:rPr>
            </w:pPr>
            <w:r w:rsidRPr="00E000AE">
              <w:rPr>
                <w:sz w:val="16"/>
                <w:szCs w:val="16"/>
              </w:rPr>
              <w:t>.0002</w:t>
            </w:r>
          </w:p>
        </w:tc>
        <w:tc>
          <w:tcPr>
            <w:tcW w:w="1142" w:type="dxa"/>
            <w:shd w:val="clear" w:color="auto" w:fill="auto"/>
          </w:tcPr>
          <w:p w14:paraId="5D817A0D" w14:textId="77777777" w:rsidR="00FB2932" w:rsidRPr="00E000AE" w:rsidRDefault="00FB2932" w:rsidP="00E674C1">
            <w:pPr>
              <w:rPr>
                <w:sz w:val="16"/>
                <w:szCs w:val="16"/>
              </w:rPr>
            </w:pPr>
            <w:r w:rsidRPr="00E000AE">
              <w:rPr>
                <w:sz w:val="16"/>
                <w:szCs w:val="16"/>
              </w:rPr>
              <w:t>9.273</w:t>
            </w:r>
          </w:p>
        </w:tc>
        <w:tc>
          <w:tcPr>
            <w:tcW w:w="1370" w:type="dxa"/>
            <w:shd w:val="clear" w:color="auto" w:fill="auto"/>
          </w:tcPr>
          <w:p w14:paraId="4B342382" w14:textId="77777777" w:rsidR="00FB2932" w:rsidRPr="00E000AE" w:rsidRDefault="00FB2932" w:rsidP="00E674C1">
            <w:pPr>
              <w:rPr>
                <w:sz w:val="16"/>
                <w:szCs w:val="16"/>
              </w:rPr>
            </w:pPr>
            <w:r w:rsidRPr="00E000AE">
              <w:rPr>
                <w:sz w:val="16"/>
                <w:szCs w:val="16"/>
              </w:rPr>
              <w:t>.055</w:t>
            </w:r>
          </w:p>
        </w:tc>
        <w:tc>
          <w:tcPr>
            <w:tcW w:w="914" w:type="dxa"/>
            <w:shd w:val="clear" w:color="auto" w:fill="auto"/>
          </w:tcPr>
          <w:p w14:paraId="2A430373" w14:textId="77777777" w:rsidR="00FB2932" w:rsidRPr="00E000AE" w:rsidRDefault="00FB2932" w:rsidP="00E674C1">
            <w:pPr>
              <w:rPr>
                <w:sz w:val="16"/>
                <w:szCs w:val="16"/>
              </w:rPr>
            </w:pPr>
            <w:r w:rsidRPr="00E000AE">
              <w:rPr>
                <w:sz w:val="16"/>
                <w:szCs w:val="16"/>
              </w:rPr>
              <w:t>56.866</w:t>
            </w:r>
          </w:p>
        </w:tc>
      </w:tr>
      <w:tr w:rsidR="00FB2932" w:rsidRPr="00E000AE" w14:paraId="56997D52" w14:textId="77777777" w:rsidTr="00E674C1">
        <w:tc>
          <w:tcPr>
            <w:tcW w:w="4673" w:type="dxa"/>
          </w:tcPr>
          <w:p w14:paraId="506F01CB" w14:textId="77777777" w:rsidR="00FB2932" w:rsidRPr="00E000AE" w:rsidRDefault="00FB2932" w:rsidP="00E674C1">
            <w:pPr>
              <w:rPr>
                <w:sz w:val="16"/>
                <w:szCs w:val="16"/>
              </w:rPr>
            </w:pPr>
            <w:r w:rsidRPr="00E000AE">
              <w:rPr>
                <w:sz w:val="16"/>
                <w:szCs w:val="16"/>
              </w:rPr>
              <w:t>More awareness</w:t>
            </w:r>
          </w:p>
        </w:tc>
        <w:tc>
          <w:tcPr>
            <w:tcW w:w="992" w:type="dxa"/>
          </w:tcPr>
          <w:p w14:paraId="4DA4B89D" w14:textId="77777777" w:rsidR="00FB2932" w:rsidRPr="00E000AE" w:rsidRDefault="00FB2932" w:rsidP="00E674C1">
            <w:pPr>
              <w:rPr>
                <w:sz w:val="16"/>
                <w:szCs w:val="16"/>
              </w:rPr>
            </w:pPr>
            <w:r w:rsidRPr="00E000AE">
              <w:rPr>
                <w:sz w:val="16"/>
                <w:szCs w:val="16"/>
              </w:rPr>
              <w:t>10</w:t>
            </w:r>
          </w:p>
        </w:tc>
        <w:tc>
          <w:tcPr>
            <w:tcW w:w="1134" w:type="dxa"/>
          </w:tcPr>
          <w:p w14:paraId="434B4024" w14:textId="77777777" w:rsidR="00FB2932" w:rsidRPr="00E000AE" w:rsidRDefault="00FB2932" w:rsidP="00E674C1">
            <w:pPr>
              <w:rPr>
                <w:sz w:val="16"/>
                <w:szCs w:val="16"/>
              </w:rPr>
            </w:pPr>
            <w:r w:rsidRPr="00E000AE">
              <w:rPr>
                <w:sz w:val="16"/>
                <w:szCs w:val="16"/>
              </w:rPr>
              <w:t>1285</w:t>
            </w:r>
          </w:p>
        </w:tc>
        <w:tc>
          <w:tcPr>
            <w:tcW w:w="851" w:type="dxa"/>
          </w:tcPr>
          <w:p w14:paraId="38E88E81" w14:textId="77777777" w:rsidR="00FB2932" w:rsidRPr="00E000AE" w:rsidRDefault="00FB2932" w:rsidP="00E674C1">
            <w:pPr>
              <w:rPr>
                <w:sz w:val="16"/>
                <w:szCs w:val="16"/>
              </w:rPr>
            </w:pPr>
            <w:r w:rsidRPr="00E000AE">
              <w:rPr>
                <w:sz w:val="16"/>
                <w:szCs w:val="16"/>
              </w:rPr>
              <w:t>.145</w:t>
            </w:r>
          </w:p>
        </w:tc>
        <w:tc>
          <w:tcPr>
            <w:tcW w:w="1417" w:type="dxa"/>
          </w:tcPr>
          <w:p w14:paraId="4CAFB425" w14:textId="77777777" w:rsidR="00FB2932" w:rsidRPr="00E000AE" w:rsidRDefault="00FB2932" w:rsidP="00E674C1">
            <w:pPr>
              <w:rPr>
                <w:sz w:val="16"/>
                <w:szCs w:val="16"/>
              </w:rPr>
            </w:pPr>
            <w:r w:rsidRPr="00E000AE">
              <w:rPr>
                <w:sz w:val="16"/>
                <w:szCs w:val="16"/>
              </w:rPr>
              <w:t>.090-.198</w:t>
            </w:r>
          </w:p>
        </w:tc>
        <w:tc>
          <w:tcPr>
            <w:tcW w:w="1032" w:type="dxa"/>
          </w:tcPr>
          <w:p w14:paraId="0B9EBBA6" w14:textId="77777777" w:rsidR="00FB2932" w:rsidRPr="00E000AE" w:rsidRDefault="00FB2932" w:rsidP="00E674C1">
            <w:pPr>
              <w:rPr>
                <w:sz w:val="16"/>
                <w:szCs w:val="16"/>
              </w:rPr>
            </w:pPr>
            <w:r w:rsidRPr="00E000AE">
              <w:rPr>
                <w:sz w:val="16"/>
                <w:szCs w:val="16"/>
              </w:rPr>
              <w:t>&lt;.0001</w:t>
            </w:r>
          </w:p>
        </w:tc>
        <w:tc>
          <w:tcPr>
            <w:tcW w:w="1142" w:type="dxa"/>
          </w:tcPr>
          <w:p w14:paraId="6391785D" w14:textId="77777777" w:rsidR="00FB2932" w:rsidRPr="00E000AE" w:rsidRDefault="00FB2932" w:rsidP="00E674C1">
            <w:pPr>
              <w:rPr>
                <w:sz w:val="16"/>
                <w:szCs w:val="16"/>
              </w:rPr>
            </w:pPr>
            <w:r w:rsidRPr="00E000AE">
              <w:rPr>
                <w:sz w:val="16"/>
                <w:szCs w:val="16"/>
              </w:rPr>
              <w:t>7.769</w:t>
            </w:r>
          </w:p>
        </w:tc>
        <w:tc>
          <w:tcPr>
            <w:tcW w:w="1370" w:type="dxa"/>
          </w:tcPr>
          <w:p w14:paraId="5EC3764E" w14:textId="77777777" w:rsidR="00FB2932" w:rsidRPr="00E000AE" w:rsidRDefault="00FB2932" w:rsidP="00E674C1">
            <w:pPr>
              <w:rPr>
                <w:sz w:val="16"/>
                <w:szCs w:val="16"/>
              </w:rPr>
            </w:pPr>
            <w:r w:rsidRPr="00E000AE">
              <w:rPr>
                <w:sz w:val="16"/>
                <w:szCs w:val="16"/>
              </w:rPr>
              <w:t>.558</w:t>
            </w:r>
          </w:p>
        </w:tc>
        <w:tc>
          <w:tcPr>
            <w:tcW w:w="914" w:type="dxa"/>
          </w:tcPr>
          <w:p w14:paraId="0B9E651B" w14:textId="77777777" w:rsidR="00FB2932" w:rsidRPr="00E000AE" w:rsidRDefault="00FB2932" w:rsidP="00E674C1">
            <w:pPr>
              <w:rPr>
                <w:sz w:val="16"/>
                <w:szCs w:val="16"/>
              </w:rPr>
            </w:pPr>
            <w:r w:rsidRPr="00E000AE">
              <w:rPr>
                <w:sz w:val="16"/>
                <w:szCs w:val="16"/>
              </w:rPr>
              <w:t>0</w:t>
            </w:r>
          </w:p>
        </w:tc>
      </w:tr>
      <w:tr w:rsidR="00FB2932" w:rsidRPr="00E000AE" w14:paraId="62F2F6A0" w14:textId="77777777" w:rsidTr="00E674C1">
        <w:tc>
          <w:tcPr>
            <w:tcW w:w="4673" w:type="dxa"/>
          </w:tcPr>
          <w:p w14:paraId="59699BB0" w14:textId="77777777" w:rsidR="00FB2932" w:rsidRPr="00E000AE" w:rsidRDefault="00FB2932" w:rsidP="00E674C1">
            <w:pPr>
              <w:rPr>
                <w:sz w:val="16"/>
                <w:szCs w:val="16"/>
              </w:rPr>
            </w:pPr>
            <w:r w:rsidRPr="00E000AE">
              <w:rPr>
                <w:sz w:val="16"/>
                <w:szCs w:val="16"/>
              </w:rPr>
              <w:t>Better self-rated memory functioning</w:t>
            </w:r>
          </w:p>
        </w:tc>
        <w:tc>
          <w:tcPr>
            <w:tcW w:w="992" w:type="dxa"/>
          </w:tcPr>
          <w:p w14:paraId="4386942A" w14:textId="77777777" w:rsidR="00FB2932" w:rsidRPr="00E000AE" w:rsidRDefault="00FB2932" w:rsidP="00E674C1">
            <w:pPr>
              <w:rPr>
                <w:sz w:val="16"/>
                <w:szCs w:val="16"/>
              </w:rPr>
            </w:pPr>
            <w:r w:rsidRPr="00E000AE">
              <w:rPr>
                <w:sz w:val="16"/>
                <w:szCs w:val="16"/>
              </w:rPr>
              <w:t>9</w:t>
            </w:r>
          </w:p>
        </w:tc>
        <w:tc>
          <w:tcPr>
            <w:tcW w:w="1134" w:type="dxa"/>
          </w:tcPr>
          <w:p w14:paraId="1CEEF84F" w14:textId="77777777" w:rsidR="00FB2932" w:rsidRPr="00E000AE" w:rsidRDefault="00FB2932" w:rsidP="00E674C1">
            <w:pPr>
              <w:rPr>
                <w:sz w:val="16"/>
                <w:szCs w:val="16"/>
              </w:rPr>
            </w:pPr>
            <w:r w:rsidRPr="00E000AE">
              <w:rPr>
                <w:sz w:val="16"/>
                <w:szCs w:val="16"/>
              </w:rPr>
              <w:t>1699</w:t>
            </w:r>
          </w:p>
        </w:tc>
        <w:tc>
          <w:tcPr>
            <w:tcW w:w="851" w:type="dxa"/>
          </w:tcPr>
          <w:p w14:paraId="16B8BB81" w14:textId="77777777" w:rsidR="00FB2932" w:rsidRPr="00E000AE" w:rsidRDefault="00FB2932" w:rsidP="00E674C1">
            <w:pPr>
              <w:rPr>
                <w:sz w:val="16"/>
                <w:szCs w:val="16"/>
              </w:rPr>
            </w:pPr>
            <w:r w:rsidRPr="00E000AE">
              <w:rPr>
                <w:sz w:val="16"/>
                <w:szCs w:val="16"/>
              </w:rPr>
              <w:t>.027</w:t>
            </w:r>
          </w:p>
        </w:tc>
        <w:tc>
          <w:tcPr>
            <w:tcW w:w="1417" w:type="dxa"/>
          </w:tcPr>
          <w:p w14:paraId="47FDFE4F" w14:textId="77777777" w:rsidR="00FB2932" w:rsidRPr="00E000AE" w:rsidRDefault="00FB2932" w:rsidP="00E674C1">
            <w:pPr>
              <w:rPr>
                <w:sz w:val="16"/>
                <w:szCs w:val="16"/>
              </w:rPr>
            </w:pPr>
            <w:r w:rsidRPr="00E000AE">
              <w:rPr>
                <w:sz w:val="16"/>
                <w:szCs w:val="16"/>
              </w:rPr>
              <w:t>-.021-.075</w:t>
            </w:r>
          </w:p>
        </w:tc>
        <w:tc>
          <w:tcPr>
            <w:tcW w:w="1032" w:type="dxa"/>
          </w:tcPr>
          <w:p w14:paraId="7611EA3F" w14:textId="77777777" w:rsidR="00FB2932" w:rsidRPr="00E000AE" w:rsidRDefault="00FB2932" w:rsidP="00E674C1">
            <w:pPr>
              <w:rPr>
                <w:sz w:val="16"/>
                <w:szCs w:val="16"/>
              </w:rPr>
            </w:pPr>
            <w:r w:rsidRPr="00E000AE">
              <w:rPr>
                <w:sz w:val="16"/>
                <w:szCs w:val="16"/>
              </w:rPr>
              <w:t>.2681</w:t>
            </w:r>
          </w:p>
        </w:tc>
        <w:tc>
          <w:tcPr>
            <w:tcW w:w="1142" w:type="dxa"/>
          </w:tcPr>
          <w:p w14:paraId="28547304" w14:textId="77777777" w:rsidR="00FB2932" w:rsidRPr="00E000AE" w:rsidRDefault="00FB2932" w:rsidP="00E674C1">
            <w:pPr>
              <w:rPr>
                <w:sz w:val="16"/>
                <w:szCs w:val="16"/>
              </w:rPr>
            </w:pPr>
            <w:r w:rsidRPr="00E000AE">
              <w:rPr>
                <w:sz w:val="16"/>
                <w:szCs w:val="16"/>
              </w:rPr>
              <w:t>6.595</w:t>
            </w:r>
          </w:p>
        </w:tc>
        <w:tc>
          <w:tcPr>
            <w:tcW w:w="1370" w:type="dxa"/>
          </w:tcPr>
          <w:p w14:paraId="4ACD2B4E" w14:textId="77777777" w:rsidR="00FB2932" w:rsidRPr="00E000AE" w:rsidRDefault="00FB2932" w:rsidP="00E674C1">
            <w:pPr>
              <w:rPr>
                <w:sz w:val="16"/>
                <w:szCs w:val="16"/>
              </w:rPr>
            </w:pPr>
            <w:r w:rsidRPr="00E000AE">
              <w:rPr>
                <w:sz w:val="16"/>
                <w:szCs w:val="16"/>
              </w:rPr>
              <w:t>.581</w:t>
            </w:r>
          </w:p>
        </w:tc>
        <w:tc>
          <w:tcPr>
            <w:tcW w:w="914" w:type="dxa"/>
          </w:tcPr>
          <w:p w14:paraId="3C033AC9" w14:textId="77777777" w:rsidR="00FB2932" w:rsidRPr="00E000AE" w:rsidRDefault="00FB2932" w:rsidP="00E674C1">
            <w:pPr>
              <w:rPr>
                <w:sz w:val="16"/>
                <w:szCs w:val="16"/>
              </w:rPr>
            </w:pPr>
            <w:r w:rsidRPr="00E000AE">
              <w:rPr>
                <w:sz w:val="16"/>
                <w:szCs w:val="16"/>
              </w:rPr>
              <w:t>0</w:t>
            </w:r>
          </w:p>
        </w:tc>
      </w:tr>
      <w:tr w:rsidR="00FB2932" w:rsidRPr="00E000AE" w14:paraId="3AC6605C" w14:textId="77777777" w:rsidTr="00E674C1">
        <w:tc>
          <w:tcPr>
            <w:tcW w:w="4673" w:type="dxa"/>
            <w:shd w:val="clear" w:color="auto" w:fill="auto"/>
          </w:tcPr>
          <w:p w14:paraId="1DEC4E84" w14:textId="77777777" w:rsidR="00FB2932" w:rsidRPr="00E000AE" w:rsidRDefault="00FB2932" w:rsidP="00E674C1">
            <w:pPr>
              <w:rPr>
                <w:sz w:val="16"/>
                <w:szCs w:val="16"/>
              </w:rPr>
            </w:pPr>
            <w:r w:rsidRPr="00E000AE">
              <w:rPr>
                <w:sz w:val="16"/>
                <w:szCs w:val="16"/>
              </w:rPr>
              <w:t>Depression</w:t>
            </w:r>
          </w:p>
        </w:tc>
        <w:tc>
          <w:tcPr>
            <w:tcW w:w="992" w:type="dxa"/>
            <w:shd w:val="clear" w:color="auto" w:fill="auto"/>
          </w:tcPr>
          <w:p w14:paraId="0D8CD122" w14:textId="77777777" w:rsidR="00FB2932" w:rsidRPr="00E000AE" w:rsidRDefault="00FB2932" w:rsidP="00E674C1">
            <w:pPr>
              <w:rPr>
                <w:sz w:val="16"/>
                <w:szCs w:val="16"/>
              </w:rPr>
            </w:pPr>
            <w:r w:rsidRPr="00E000AE">
              <w:rPr>
                <w:sz w:val="16"/>
                <w:szCs w:val="16"/>
              </w:rPr>
              <w:t>80</w:t>
            </w:r>
          </w:p>
        </w:tc>
        <w:tc>
          <w:tcPr>
            <w:tcW w:w="1134" w:type="dxa"/>
            <w:shd w:val="clear" w:color="auto" w:fill="auto"/>
          </w:tcPr>
          <w:p w14:paraId="6E3FBB26" w14:textId="77777777" w:rsidR="00FB2932" w:rsidRPr="00E000AE" w:rsidRDefault="00FB2932" w:rsidP="00E674C1">
            <w:pPr>
              <w:rPr>
                <w:sz w:val="16"/>
                <w:szCs w:val="16"/>
              </w:rPr>
            </w:pPr>
            <w:r w:rsidRPr="00E000AE">
              <w:rPr>
                <w:sz w:val="16"/>
                <w:szCs w:val="16"/>
              </w:rPr>
              <w:t>11435</w:t>
            </w:r>
          </w:p>
        </w:tc>
        <w:tc>
          <w:tcPr>
            <w:tcW w:w="851" w:type="dxa"/>
            <w:shd w:val="clear" w:color="auto" w:fill="auto"/>
          </w:tcPr>
          <w:p w14:paraId="1DFB8AAE" w14:textId="77777777" w:rsidR="00FB2932" w:rsidRPr="00E000AE" w:rsidRDefault="00FB2932" w:rsidP="00E674C1">
            <w:pPr>
              <w:rPr>
                <w:sz w:val="16"/>
                <w:szCs w:val="16"/>
              </w:rPr>
            </w:pPr>
            <w:r>
              <w:rPr>
                <w:sz w:val="16"/>
                <w:szCs w:val="16"/>
              </w:rPr>
              <w:t>-</w:t>
            </w:r>
            <w:r w:rsidRPr="00E000AE">
              <w:rPr>
                <w:sz w:val="16"/>
                <w:szCs w:val="16"/>
              </w:rPr>
              <w:t>.315</w:t>
            </w:r>
          </w:p>
        </w:tc>
        <w:tc>
          <w:tcPr>
            <w:tcW w:w="1417" w:type="dxa"/>
            <w:shd w:val="clear" w:color="auto" w:fill="auto"/>
          </w:tcPr>
          <w:p w14:paraId="56040203" w14:textId="77777777" w:rsidR="00FB2932" w:rsidRPr="00E000AE" w:rsidRDefault="00FB2932" w:rsidP="00E674C1">
            <w:pPr>
              <w:rPr>
                <w:sz w:val="16"/>
                <w:szCs w:val="16"/>
              </w:rPr>
            </w:pPr>
            <w:r w:rsidRPr="00E000AE">
              <w:rPr>
                <w:sz w:val="16"/>
                <w:szCs w:val="16"/>
              </w:rPr>
              <w:t>-.353</w:t>
            </w:r>
            <w:r>
              <w:rPr>
                <w:sz w:val="16"/>
                <w:szCs w:val="16"/>
              </w:rPr>
              <w:t>--</w:t>
            </w:r>
            <w:r w:rsidRPr="00E000AE">
              <w:rPr>
                <w:sz w:val="16"/>
                <w:szCs w:val="16"/>
              </w:rPr>
              <w:t>.276</w:t>
            </w:r>
          </w:p>
        </w:tc>
        <w:tc>
          <w:tcPr>
            <w:tcW w:w="1032" w:type="dxa"/>
            <w:shd w:val="clear" w:color="auto" w:fill="auto"/>
          </w:tcPr>
          <w:p w14:paraId="72CE0DE5"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65F7FE1A" w14:textId="77777777" w:rsidR="00FB2932" w:rsidRPr="00E000AE" w:rsidRDefault="00FB2932" w:rsidP="00E674C1">
            <w:pPr>
              <w:rPr>
                <w:sz w:val="16"/>
                <w:szCs w:val="16"/>
              </w:rPr>
            </w:pPr>
            <w:r w:rsidRPr="00E000AE">
              <w:rPr>
                <w:sz w:val="16"/>
                <w:szCs w:val="16"/>
              </w:rPr>
              <w:t>363.600</w:t>
            </w:r>
          </w:p>
        </w:tc>
        <w:tc>
          <w:tcPr>
            <w:tcW w:w="1370" w:type="dxa"/>
            <w:shd w:val="clear" w:color="auto" w:fill="auto"/>
          </w:tcPr>
          <w:p w14:paraId="75DC2BA5"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1A8350FB" w14:textId="77777777" w:rsidR="00FB2932" w:rsidRPr="00E000AE" w:rsidRDefault="00FB2932" w:rsidP="00E674C1">
            <w:pPr>
              <w:rPr>
                <w:sz w:val="16"/>
                <w:szCs w:val="16"/>
              </w:rPr>
            </w:pPr>
            <w:r w:rsidRPr="00E000AE">
              <w:rPr>
                <w:sz w:val="16"/>
                <w:szCs w:val="16"/>
              </w:rPr>
              <w:t>78.273</w:t>
            </w:r>
          </w:p>
        </w:tc>
      </w:tr>
      <w:tr w:rsidR="00FB2932" w:rsidRPr="00E000AE" w14:paraId="4F2E3D69" w14:textId="77777777" w:rsidTr="00E674C1">
        <w:tc>
          <w:tcPr>
            <w:tcW w:w="4673" w:type="dxa"/>
            <w:shd w:val="clear" w:color="auto" w:fill="auto"/>
          </w:tcPr>
          <w:p w14:paraId="676B8595" w14:textId="77777777" w:rsidR="00FB2932" w:rsidRPr="00E000AE" w:rsidRDefault="00FB2932" w:rsidP="00E674C1">
            <w:pPr>
              <w:ind w:left="171"/>
              <w:rPr>
                <w:sz w:val="16"/>
                <w:szCs w:val="16"/>
              </w:rPr>
            </w:pPr>
            <w:r w:rsidRPr="00E000AE">
              <w:rPr>
                <w:sz w:val="16"/>
                <w:szCs w:val="16"/>
              </w:rPr>
              <w:t>Cornell Scale for Depression in Dementia</w:t>
            </w:r>
          </w:p>
        </w:tc>
        <w:tc>
          <w:tcPr>
            <w:tcW w:w="992" w:type="dxa"/>
            <w:shd w:val="clear" w:color="auto" w:fill="auto"/>
          </w:tcPr>
          <w:p w14:paraId="22F08F01" w14:textId="77777777" w:rsidR="00FB2932" w:rsidRPr="00E000AE" w:rsidRDefault="00FB2932" w:rsidP="00E674C1">
            <w:pPr>
              <w:rPr>
                <w:sz w:val="16"/>
                <w:szCs w:val="16"/>
              </w:rPr>
            </w:pPr>
            <w:r w:rsidRPr="00E000AE">
              <w:rPr>
                <w:sz w:val="16"/>
                <w:szCs w:val="16"/>
              </w:rPr>
              <w:t>27</w:t>
            </w:r>
          </w:p>
        </w:tc>
        <w:tc>
          <w:tcPr>
            <w:tcW w:w="1134" w:type="dxa"/>
            <w:shd w:val="clear" w:color="auto" w:fill="auto"/>
          </w:tcPr>
          <w:p w14:paraId="01AAE618" w14:textId="77777777" w:rsidR="00FB2932" w:rsidRPr="00E000AE" w:rsidRDefault="00FB2932" w:rsidP="00E674C1">
            <w:pPr>
              <w:rPr>
                <w:sz w:val="16"/>
                <w:szCs w:val="16"/>
              </w:rPr>
            </w:pPr>
            <w:r w:rsidRPr="00E000AE">
              <w:rPr>
                <w:sz w:val="16"/>
                <w:szCs w:val="16"/>
              </w:rPr>
              <w:t>5537</w:t>
            </w:r>
          </w:p>
        </w:tc>
        <w:tc>
          <w:tcPr>
            <w:tcW w:w="851" w:type="dxa"/>
            <w:shd w:val="clear" w:color="auto" w:fill="auto"/>
          </w:tcPr>
          <w:p w14:paraId="1449DA33" w14:textId="77777777" w:rsidR="00FB2932" w:rsidRPr="00E000AE" w:rsidRDefault="00FB2932" w:rsidP="00E674C1">
            <w:pPr>
              <w:rPr>
                <w:sz w:val="16"/>
                <w:szCs w:val="16"/>
              </w:rPr>
            </w:pPr>
            <w:r>
              <w:rPr>
                <w:sz w:val="16"/>
                <w:szCs w:val="16"/>
              </w:rPr>
              <w:t>-</w:t>
            </w:r>
            <w:r w:rsidRPr="00E000AE">
              <w:rPr>
                <w:sz w:val="16"/>
                <w:szCs w:val="16"/>
              </w:rPr>
              <w:t>.245</w:t>
            </w:r>
          </w:p>
        </w:tc>
        <w:tc>
          <w:tcPr>
            <w:tcW w:w="1417" w:type="dxa"/>
            <w:shd w:val="clear" w:color="auto" w:fill="auto"/>
          </w:tcPr>
          <w:p w14:paraId="704481D6" w14:textId="77777777" w:rsidR="00FB2932" w:rsidRPr="00E000AE" w:rsidRDefault="00FB2932" w:rsidP="00E674C1">
            <w:pPr>
              <w:rPr>
                <w:sz w:val="16"/>
                <w:szCs w:val="16"/>
              </w:rPr>
            </w:pPr>
            <w:r w:rsidRPr="00E000AE">
              <w:rPr>
                <w:sz w:val="16"/>
                <w:szCs w:val="16"/>
              </w:rPr>
              <w:t>-.300</w:t>
            </w:r>
            <w:r>
              <w:rPr>
                <w:sz w:val="16"/>
                <w:szCs w:val="16"/>
              </w:rPr>
              <w:t>--</w:t>
            </w:r>
            <w:r w:rsidRPr="00E000AE">
              <w:rPr>
                <w:sz w:val="16"/>
                <w:szCs w:val="16"/>
              </w:rPr>
              <w:t>.189</w:t>
            </w:r>
          </w:p>
        </w:tc>
        <w:tc>
          <w:tcPr>
            <w:tcW w:w="1032" w:type="dxa"/>
            <w:shd w:val="clear" w:color="auto" w:fill="auto"/>
          </w:tcPr>
          <w:p w14:paraId="0F35DF23"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20BE06E0" w14:textId="77777777" w:rsidR="00FB2932" w:rsidRPr="00E000AE" w:rsidRDefault="00FB2932" w:rsidP="00E674C1">
            <w:pPr>
              <w:rPr>
                <w:sz w:val="16"/>
                <w:szCs w:val="16"/>
              </w:rPr>
            </w:pPr>
            <w:r w:rsidRPr="00E000AE">
              <w:rPr>
                <w:sz w:val="16"/>
                <w:szCs w:val="16"/>
              </w:rPr>
              <w:t>102.956</w:t>
            </w:r>
          </w:p>
        </w:tc>
        <w:tc>
          <w:tcPr>
            <w:tcW w:w="1370" w:type="dxa"/>
            <w:shd w:val="clear" w:color="auto" w:fill="auto"/>
          </w:tcPr>
          <w:p w14:paraId="351A8BF4"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5677DB8B" w14:textId="77777777" w:rsidR="00FB2932" w:rsidRPr="00E000AE" w:rsidRDefault="00FB2932" w:rsidP="00E674C1">
            <w:pPr>
              <w:rPr>
                <w:sz w:val="16"/>
                <w:szCs w:val="16"/>
              </w:rPr>
            </w:pPr>
            <w:r w:rsidRPr="00E000AE">
              <w:rPr>
                <w:sz w:val="16"/>
                <w:szCs w:val="16"/>
              </w:rPr>
              <w:t>74.746</w:t>
            </w:r>
          </w:p>
        </w:tc>
      </w:tr>
      <w:tr w:rsidR="00FB2932" w:rsidRPr="00E000AE" w14:paraId="4DAF0E85" w14:textId="77777777" w:rsidTr="00E674C1">
        <w:tc>
          <w:tcPr>
            <w:tcW w:w="4673" w:type="dxa"/>
            <w:shd w:val="clear" w:color="auto" w:fill="auto"/>
          </w:tcPr>
          <w:p w14:paraId="3BF6BDC9" w14:textId="77777777" w:rsidR="00FB2932" w:rsidRPr="00E000AE" w:rsidRDefault="00FB2932" w:rsidP="00E674C1">
            <w:pPr>
              <w:ind w:left="171"/>
              <w:rPr>
                <w:sz w:val="16"/>
                <w:szCs w:val="16"/>
              </w:rPr>
            </w:pPr>
            <w:r w:rsidRPr="00E000AE">
              <w:rPr>
                <w:sz w:val="16"/>
                <w:szCs w:val="16"/>
              </w:rPr>
              <w:t>Geriatric Depression Scale (all versions)</w:t>
            </w:r>
          </w:p>
        </w:tc>
        <w:tc>
          <w:tcPr>
            <w:tcW w:w="992" w:type="dxa"/>
            <w:shd w:val="clear" w:color="auto" w:fill="auto"/>
          </w:tcPr>
          <w:p w14:paraId="03DB9D4B" w14:textId="77777777" w:rsidR="00FB2932" w:rsidRPr="00E000AE" w:rsidRDefault="00FB2932" w:rsidP="00E674C1">
            <w:pPr>
              <w:rPr>
                <w:sz w:val="16"/>
                <w:szCs w:val="16"/>
              </w:rPr>
            </w:pPr>
            <w:r w:rsidRPr="00E000AE">
              <w:rPr>
                <w:sz w:val="16"/>
                <w:szCs w:val="16"/>
              </w:rPr>
              <w:t>28</w:t>
            </w:r>
          </w:p>
        </w:tc>
        <w:tc>
          <w:tcPr>
            <w:tcW w:w="1134" w:type="dxa"/>
            <w:shd w:val="clear" w:color="auto" w:fill="auto"/>
          </w:tcPr>
          <w:p w14:paraId="1B2DEE7C" w14:textId="77777777" w:rsidR="00FB2932" w:rsidRPr="00E000AE" w:rsidRDefault="00FB2932" w:rsidP="00E674C1">
            <w:pPr>
              <w:rPr>
                <w:sz w:val="16"/>
                <w:szCs w:val="16"/>
              </w:rPr>
            </w:pPr>
            <w:r w:rsidRPr="00E000AE">
              <w:rPr>
                <w:sz w:val="16"/>
                <w:szCs w:val="16"/>
              </w:rPr>
              <w:t>2828</w:t>
            </w:r>
          </w:p>
        </w:tc>
        <w:tc>
          <w:tcPr>
            <w:tcW w:w="851" w:type="dxa"/>
            <w:shd w:val="clear" w:color="auto" w:fill="auto"/>
          </w:tcPr>
          <w:p w14:paraId="4C22D347" w14:textId="77777777" w:rsidR="00FB2932" w:rsidRPr="00E000AE" w:rsidRDefault="00FB2932" w:rsidP="00E674C1">
            <w:pPr>
              <w:rPr>
                <w:sz w:val="16"/>
                <w:szCs w:val="16"/>
              </w:rPr>
            </w:pPr>
            <w:r>
              <w:rPr>
                <w:sz w:val="16"/>
                <w:szCs w:val="16"/>
              </w:rPr>
              <w:t>-</w:t>
            </w:r>
            <w:r w:rsidRPr="00E000AE">
              <w:rPr>
                <w:sz w:val="16"/>
                <w:szCs w:val="16"/>
              </w:rPr>
              <w:t>.436</w:t>
            </w:r>
          </w:p>
        </w:tc>
        <w:tc>
          <w:tcPr>
            <w:tcW w:w="1417" w:type="dxa"/>
            <w:shd w:val="clear" w:color="auto" w:fill="auto"/>
          </w:tcPr>
          <w:p w14:paraId="6F102887" w14:textId="77777777" w:rsidR="00FB2932" w:rsidRPr="00E000AE" w:rsidRDefault="00FB2932" w:rsidP="00E674C1">
            <w:pPr>
              <w:rPr>
                <w:sz w:val="16"/>
                <w:szCs w:val="16"/>
              </w:rPr>
            </w:pPr>
            <w:r w:rsidRPr="00E000AE">
              <w:rPr>
                <w:sz w:val="16"/>
                <w:szCs w:val="16"/>
              </w:rPr>
              <w:t>-.521</w:t>
            </w:r>
            <w:r>
              <w:rPr>
                <w:sz w:val="16"/>
                <w:szCs w:val="16"/>
              </w:rPr>
              <w:t>--</w:t>
            </w:r>
            <w:r w:rsidRPr="00E000AE">
              <w:rPr>
                <w:sz w:val="16"/>
                <w:szCs w:val="16"/>
              </w:rPr>
              <w:t>.342</w:t>
            </w:r>
          </w:p>
        </w:tc>
        <w:tc>
          <w:tcPr>
            <w:tcW w:w="1032" w:type="dxa"/>
            <w:shd w:val="clear" w:color="auto" w:fill="auto"/>
          </w:tcPr>
          <w:p w14:paraId="59EFA5CC"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59B86C88" w14:textId="77777777" w:rsidR="00FB2932" w:rsidRPr="00E000AE" w:rsidRDefault="00FB2932" w:rsidP="00E674C1">
            <w:pPr>
              <w:rPr>
                <w:sz w:val="16"/>
                <w:szCs w:val="16"/>
              </w:rPr>
            </w:pPr>
            <w:r w:rsidRPr="00E000AE">
              <w:rPr>
                <w:sz w:val="16"/>
                <w:szCs w:val="16"/>
              </w:rPr>
              <w:t>212.993</w:t>
            </w:r>
          </w:p>
        </w:tc>
        <w:tc>
          <w:tcPr>
            <w:tcW w:w="1370" w:type="dxa"/>
            <w:shd w:val="clear" w:color="auto" w:fill="auto"/>
          </w:tcPr>
          <w:p w14:paraId="13288D0D"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15B7F7ED" w14:textId="77777777" w:rsidR="00FB2932" w:rsidRPr="00E000AE" w:rsidRDefault="00FB2932" w:rsidP="00E674C1">
            <w:pPr>
              <w:rPr>
                <w:sz w:val="16"/>
                <w:szCs w:val="16"/>
              </w:rPr>
            </w:pPr>
            <w:r w:rsidRPr="00E000AE">
              <w:rPr>
                <w:sz w:val="16"/>
                <w:szCs w:val="16"/>
              </w:rPr>
              <w:t>87.324</w:t>
            </w:r>
          </w:p>
        </w:tc>
      </w:tr>
      <w:tr w:rsidR="00FB2932" w:rsidRPr="00E000AE" w14:paraId="0DAC2912" w14:textId="77777777" w:rsidTr="00E674C1">
        <w:tc>
          <w:tcPr>
            <w:tcW w:w="4673" w:type="dxa"/>
            <w:shd w:val="clear" w:color="auto" w:fill="auto"/>
          </w:tcPr>
          <w:p w14:paraId="4FCCF2D6" w14:textId="77777777" w:rsidR="00FB2932" w:rsidRPr="00E000AE" w:rsidRDefault="00FB2932" w:rsidP="00E674C1">
            <w:pPr>
              <w:ind w:left="313"/>
              <w:rPr>
                <w:sz w:val="16"/>
                <w:szCs w:val="16"/>
              </w:rPr>
            </w:pPr>
            <w:r w:rsidRPr="00E000AE">
              <w:rPr>
                <w:sz w:val="16"/>
                <w:szCs w:val="16"/>
              </w:rPr>
              <w:lastRenderedPageBreak/>
              <w:t>Geriatric Depression Scale-15</w:t>
            </w:r>
          </w:p>
        </w:tc>
        <w:tc>
          <w:tcPr>
            <w:tcW w:w="992" w:type="dxa"/>
            <w:shd w:val="clear" w:color="auto" w:fill="auto"/>
          </w:tcPr>
          <w:p w14:paraId="048CD283" w14:textId="77777777" w:rsidR="00FB2932" w:rsidRPr="00E000AE" w:rsidRDefault="00FB2932" w:rsidP="00E674C1">
            <w:pPr>
              <w:rPr>
                <w:sz w:val="16"/>
                <w:szCs w:val="16"/>
              </w:rPr>
            </w:pPr>
            <w:r w:rsidRPr="00E000AE">
              <w:rPr>
                <w:sz w:val="16"/>
                <w:szCs w:val="16"/>
              </w:rPr>
              <w:t>16</w:t>
            </w:r>
          </w:p>
        </w:tc>
        <w:tc>
          <w:tcPr>
            <w:tcW w:w="1134" w:type="dxa"/>
            <w:shd w:val="clear" w:color="auto" w:fill="auto"/>
          </w:tcPr>
          <w:p w14:paraId="2974AC1B" w14:textId="77777777" w:rsidR="00FB2932" w:rsidRPr="00E000AE" w:rsidRDefault="00FB2932" w:rsidP="00E674C1">
            <w:pPr>
              <w:rPr>
                <w:sz w:val="16"/>
                <w:szCs w:val="16"/>
              </w:rPr>
            </w:pPr>
            <w:r w:rsidRPr="00E000AE">
              <w:rPr>
                <w:sz w:val="16"/>
                <w:szCs w:val="16"/>
              </w:rPr>
              <w:t>1646</w:t>
            </w:r>
          </w:p>
        </w:tc>
        <w:tc>
          <w:tcPr>
            <w:tcW w:w="851" w:type="dxa"/>
            <w:shd w:val="clear" w:color="auto" w:fill="auto"/>
          </w:tcPr>
          <w:p w14:paraId="7BFB4A57" w14:textId="77777777" w:rsidR="00FB2932" w:rsidRPr="00E000AE" w:rsidRDefault="00FB2932" w:rsidP="00E674C1">
            <w:pPr>
              <w:rPr>
                <w:sz w:val="16"/>
                <w:szCs w:val="16"/>
              </w:rPr>
            </w:pPr>
            <w:r>
              <w:rPr>
                <w:sz w:val="16"/>
                <w:szCs w:val="16"/>
              </w:rPr>
              <w:t>-</w:t>
            </w:r>
            <w:r w:rsidRPr="00E000AE">
              <w:rPr>
                <w:sz w:val="16"/>
                <w:szCs w:val="16"/>
              </w:rPr>
              <w:t>.490</w:t>
            </w:r>
          </w:p>
        </w:tc>
        <w:tc>
          <w:tcPr>
            <w:tcW w:w="1417" w:type="dxa"/>
            <w:shd w:val="clear" w:color="auto" w:fill="auto"/>
          </w:tcPr>
          <w:p w14:paraId="725FF732" w14:textId="77777777" w:rsidR="00FB2932" w:rsidRPr="00E000AE" w:rsidRDefault="00FB2932" w:rsidP="00E674C1">
            <w:pPr>
              <w:rPr>
                <w:sz w:val="16"/>
                <w:szCs w:val="16"/>
              </w:rPr>
            </w:pPr>
            <w:r w:rsidRPr="00E000AE">
              <w:rPr>
                <w:sz w:val="16"/>
                <w:szCs w:val="16"/>
              </w:rPr>
              <w:t>-.604</w:t>
            </w:r>
            <w:r>
              <w:rPr>
                <w:sz w:val="16"/>
                <w:szCs w:val="16"/>
              </w:rPr>
              <w:t>--</w:t>
            </w:r>
            <w:r w:rsidRPr="00E000AE">
              <w:rPr>
                <w:sz w:val="16"/>
                <w:szCs w:val="16"/>
              </w:rPr>
              <w:t>.357</w:t>
            </w:r>
          </w:p>
        </w:tc>
        <w:tc>
          <w:tcPr>
            <w:tcW w:w="1032" w:type="dxa"/>
            <w:shd w:val="clear" w:color="auto" w:fill="auto"/>
          </w:tcPr>
          <w:p w14:paraId="669B2249"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687F44BA" w14:textId="77777777" w:rsidR="00FB2932" w:rsidRPr="00E000AE" w:rsidRDefault="00FB2932" w:rsidP="00E674C1">
            <w:pPr>
              <w:rPr>
                <w:sz w:val="16"/>
                <w:szCs w:val="16"/>
              </w:rPr>
            </w:pPr>
            <w:r w:rsidRPr="00E000AE">
              <w:rPr>
                <w:sz w:val="16"/>
                <w:szCs w:val="16"/>
              </w:rPr>
              <w:t>155.722</w:t>
            </w:r>
          </w:p>
        </w:tc>
        <w:tc>
          <w:tcPr>
            <w:tcW w:w="1370" w:type="dxa"/>
            <w:shd w:val="clear" w:color="auto" w:fill="auto"/>
          </w:tcPr>
          <w:p w14:paraId="757C7739"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42F6B5E0" w14:textId="77777777" w:rsidR="00FB2932" w:rsidRPr="00E000AE" w:rsidRDefault="00FB2932" w:rsidP="00E674C1">
            <w:pPr>
              <w:rPr>
                <w:sz w:val="16"/>
                <w:szCs w:val="16"/>
              </w:rPr>
            </w:pPr>
            <w:r w:rsidRPr="00E000AE">
              <w:rPr>
                <w:sz w:val="16"/>
                <w:szCs w:val="16"/>
              </w:rPr>
              <w:t>90.367</w:t>
            </w:r>
          </w:p>
        </w:tc>
      </w:tr>
      <w:tr w:rsidR="00FB2932" w:rsidRPr="00E000AE" w14:paraId="0B2E4440" w14:textId="77777777" w:rsidTr="00E674C1">
        <w:tc>
          <w:tcPr>
            <w:tcW w:w="4673" w:type="dxa"/>
            <w:shd w:val="clear" w:color="auto" w:fill="auto"/>
          </w:tcPr>
          <w:p w14:paraId="20B05116" w14:textId="77777777" w:rsidR="00FB2932" w:rsidRPr="00E000AE" w:rsidRDefault="00FB2932" w:rsidP="00E674C1">
            <w:pPr>
              <w:ind w:left="313"/>
              <w:rPr>
                <w:sz w:val="16"/>
                <w:szCs w:val="16"/>
              </w:rPr>
            </w:pPr>
            <w:r w:rsidRPr="00E000AE">
              <w:rPr>
                <w:sz w:val="16"/>
                <w:szCs w:val="16"/>
              </w:rPr>
              <w:t>Geriatric Depression Scale-30</w:t>
            </w:r>
          </w:p>
        </w:tc>
        <w:tc>
          <w:tcPr>
            <w:tcW w:w="992" w:type="dxa"/>
            <w:shd w:val="clear" w:color="auto" w:fill="auto"/>
          </w:tcPr>
          <w:p w14:paraId="27237FA7" w14:textId="77777777" w:rsidR="00FB2932" w:rsidRPr="00E000AE" w:rsidRDefault="00FB2932" w:rsidP="00E674C1">
            <w:pPr>
              <w:rPr>
                <w:sz w:val="16"/>
                <w:szCs w:val="16"/>
              </w:rPr>
            </w:pPr>
            <w:r w:rsidRPr="00E000AE">
              <w:rPr>
                <w:sz w:val="16"/>
                <w:szCs w:val="16"/>
              </w:rPr>
              <w:t>11</w:t>
            </w:r>
          </w:p>
        </w:tc>
        <w:tc>
          <w:tcPr>
            <w:tcW w:w="1134" w:type="dxa"/>
            <w:shd w:val="clear" w:color="auto" w:fill="auto"/>
          </w:tcPr>
          <w:p w14:paraId="17E4E829" w14:textId="77777777" w:rsidR="00FB2932" w:rsidRPr="00E000AE" w:rsidRDefault="00FB2932" w:rsidP="00E674C1">
            <w:pPr>
              <w:rPr>
                <w:sz w:val="16"/>
                <w:szCs w:val="16"/>
              </w:rPr>
            </w:pPr>
            <w:r w:rsidRPr="00E000AE">
              <w:rPr>
                <w:sz w:val="16"/>
                <w:szCs w:val="16"/>
              </w:rPr>
              <w:t>1079</w:t>
            </w:r>
          </w:p>
        </w:tc>
        <w:tc>
          <w:tcPr>
            <w:tcW w:w="851" w:type="dxa"/>
            <w:shd w:val="clear" w:color="auto" w:fill="auto"/>
          </w:tcPr>
          <w:p w14:paraId="43AB331A" w14:textId="77777777" w:rsidR="00FB2932" w:rsidRPr="00E000AE" w:rsidRDefault="00FB2932" w:rsidP="00E674C1">
            <w:pPr>
              <w:rPr>
                <w:sz w:val="16"/>
                <w:szCs w:val="16"/>
              </w:rPr>
            </w:pPr>
            <w:r>
              <w:rPr>
                <w:sz w:val="16"/>
                <w:szCs w:val="16"/>
              </w:rPr>
              <w:t>-</w:t>
            </w:r>
            <w:r w:rsidRPr="00E000AE">
              <w:rPr>
                <w:sz w:val="16"/>
                <w:szCs w:val="16"/>
              </w:rPr>
              <w:t>.320</w:t>
            </w:r>
          </w:p>
        </w:tc>
        <w:tc>
          <w:tcPr>
            <w:tcW w:w="1417" w:type="dxa"/>
            <w:shd w:val="clear" w:color="auto" w:fill="auto"/>
          </w:tcPr>
          <w:p w14:paraId="19D44DDB" w14:textId="77777777" w:rsidR="00FB2932" w:rsidRPr="00E000AE" w:rsidRDefault="00FB2932" w:rsidP="00E674C1">
            <w:pPr>
              <w:rPr>
                <w:sz w:val="16"/>
                <w:szCs w:val="16"/>
              </w:rPr>
            </w:pPr>
            <w:r w:rsidRPr="00E000AE">
              <w:rPr>
                <w:sz w:val="16"/>
                <w:szCs w:val="16"/>
              </w:rPr>
              <w:t>-.397</w:t>
            </w:r>
            <w:r>
              <w:rPr>
                <w:sz w:val="16"/>
                <w:szCs w:val="16"/>
              </w:rPr>
              <w:t>--</w:t>
            </w:r>
            <w:r w:rsidRPr="00E000AE">
              <w:rPr>
                <w:sz w:val="16"/>
                <w:szCs w:val="16"/>
              </w:rPr>
              <w:t>.240</w:t>
            </w:r>
          </w:p>
        </w:tc>
        <w:tc>
          <w:tcPr>
            <w:tcW w:w="1032" w:type="dxa"/>
            <w:shd w:val="clear" w:color="auto" w:fill="auto"/>
          </w:tcPr>
          <w:p w14:paraId="00BB8322"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34A26826" w14:textId="77777777" w:rsidR="00FB2932" w:rsidRPr="00E000AE" w:rsidRDefault="00FB2932" w:rsidP="00E674C1">
            <w:pPr>
              <w:rPr>
                <w:sz w:val="16"/>
                <w:szCs w:val="16"/>
              </w:rPr>
            </w:pPr>
            <w:r w:rsidRPr="00E000AE">
              <w:rPr>
                <w:sz w:val="16"/>
                <w:szCs w:val="16"/>
              </w:rPr>
              <w:t>15.873</w:t>
            </w:r>
          </w:p>
        </w:tc>
        <w:tc>
          <w:tcPr>
            <w:tcW w:w="1370" w:type="dxa"/>
            <w:shd w:val="clear" w:color="auto" w:fill="auto"/>
          </w:tcPr>
          <w:p w14:paraId="55824781" w14:textId="77777777" w:rsidR="00FB2932" w:rsidRPr="00E000AE" w:rsidRDefault="00FB2932" w:rsidP="00E674C1">
            <w:pPr>
              <w:rPr>
                <w:sz w:val="16"/>
                <w:szCs w:val="16"/>
              </w:rPr>
            </w:pPr>
            <w:r w:rsidRPr="00E000AE">
              <w:rPr>
                <w:sz w:val="16"/>
                <w:szCs w:val="16"/>
              </w:rPr>
              <w:t>.103</w:t>
            </w:r>
          </w:p>
        </w:tc>
        <w:tc>
          <w:tcPr>
            <w:tcW w:w="914" w:type="dxa"/>
            <w:shd w:val="clear" w:color="auto" w:fill="auto"/>
          </w:tcPr>
          <w:p w14:paraId="01FE1312" w14:textId="77777777" w:rsidR="00FB2932" w:rsidRPr="00E000AE" w:rsidRDefault="00FB2932" w:rsidP="00E674C1">
            <w:pPr>
              <w:rPr>
                <w:sz w:val="16"/>
                <w:szCs w:val="16"/>
              </w:rPr>
            </w:pPr>
            <w:r w:rsidRPr="00E000AE">
              <w:rPr>
                <w:sz w:val="16"/>
                <w:szCs w:val="16"/>
              </w:rPr>
              <w:t>36.999</w:t>
            </w:r>
          </w:p>
        </w:tc>
      </w:tr>
      <w:tr w:rsidR="00FB2932" w:rsidRPr="00E000AE" w14:paraId="70774F23" w14:textId="77777777" w:rsidTr="00E674C1">
        <w:tc>
          <w:tcPr>
            <w:tcW w:w="4673" w:type="dxa"/>
            <w:shd w:val="clear" w:color="auto" w:fill="auto"/>
          </w:tcPr>
          <w:p w14:paraId="08FD1343" w14:textId="77777777" w:rsidR="00FB2932" w:rsidRPr="00E000AE" w:rsidRDefault="00FB2932" w:rsidP="00E674C1">
            <w:pPr>
              <w:ind w:left="171"/>
              <w:rPr>
                <w:sz w:val="16"/>
                <w:szCs w:val="16"/>
              </w:rPr>
            </w:pPr>
            <w:r w:rsidRPr="00E000AE">
              <w:rPr>
                <w:rStyle w:val="st"/>
                <w:sz w:val="16"/>
                <w:szCs w:val="16"/>
              </w:rPr>
              <w:t>Neuropsychiatric Inventory</w:t>
            </w:r>
            <w:r w:rsidRPr="00E000AE">
              <w:rPr>
                <w:sz w:val="16"/>
                <w:szCs w:val="16"/>
              </w:rPr>
              <w:t>-Depression</w:t>
            </w:r>
          </w:p>
        </w:tc>
        <w:tc>
          <w:tcPr>
            <w:tcW w:w="992" w:type="dxa"/>
            <w:shd w:val="clear" w:color="auto" w:fill="auto"/>
          </w:tcPr>
          <w:p w14:paraId="6FD8AACC" w14:textId="77777777" w:rsidR="00FB2932" w:rsidRPr="00E000AE" w:rsidRDefault="00FB2932" w:rsidP="00E674C1">
            <w:pPr>
              <w:rPr>
                <w:sz w:val="16"/>
                <w:szCs w:val="16"/>
              </w:rPr>
            </w:pPr>
            <w:r w:rsidRPr="00E000AE">
              <w:rPr>
                <w:sz w:val="16"/>
                <w:szCs w:val="16"/>
              </w:rPr>
              <w:t>12</w:t>
            </w:r>
          </w:p>
        </w:tc>
        <w:tc>
          <w:tcPr>
            <w:tcW w:w="1134" w:type="dxa"/>
            <w:shd w:val="clear" w:color="auto" w:fill="auto"/>
          </w:tcPr>
          <w:p w14:paraId="661D5144" w14:textId="77777777" w:rsidR="00FB2932" w:rsidRPr="00E000AE" w:rsidRDefault="00FB2932" w:rsidP="00E674C1">
            <w:pPr>
              <w:rPr>
                <w:sz w:val="16"/>
                <w:szCs w:val="16"/>
              </w:rPr>
            </w:pPr>
            <w:r w:rsidRPr="00E000AE">
              <w:rPr>
                <w:sz w:val="16"/>
                <w:szCs w:val="16"/>
              </w:rPr>
              <w:t>1855</w:t>
            </w:r>
          </w:p>
        </w:tc>
        <w:tc>
          <w:tcPr>
            <w:tcW w:w="851" w:type="dxa"/>
            <w:shd w:val="clear" w:color="auto" w:fill="auto"/>
          </w:tcPr>
          <w:p w14:paraId="0DC38C13" w14:textId="77777777" w:rsidR="00FB2932" w:rsidRPr="00E000AE" w:rsidRDefault="00FB2932" w:rsidP="00E674C1">
            <w:pPr>
              <w:rPr>
                <w:sz w:val="16"/>
                <w:szCs w:val="16"/>
              </w:rPr>
            </w:pPr>
            <w:r>
              <w:rPr>
                <w:sz w:val="16"/>
                <w:szCs w:val="16"/>
              </w:rPr>
              <w:t>-</w:t>
            </w:r>
            <w:r w:rsidRPr="00E000AE">
              <w:rPr>
                <w:sz w:val="16"/>
                <w:szCs w:val="16"/>
              </w:rPr>
              <w:t>.262</w:t>
            </w:r>
          </w:p>
        </w:tc>
        <w:tc>
          <w:tcPr>
            <w:tcW w:w="1417" w:type="dxa"/>
            <w:shd w:val="clear" w:color="auto" w:fill="auto"/>
          </w:tcPr>
          <w:p w14:paraId="21E17DBC" w14:textId="77777777" w:rsidR="00FB2932" w:rsidRPr="00E000AE" w:rsidRDefault="00FB2932" w:rsidP="00E674C1">
            <w:pPr>
              <w:rPr>
                <w:sz w:val="16"/>
                <w:szCs w:val="16"/>
              </w:rPr>
            </w:pPr>
            <w:r w:rsidRPr="00E000AE">
              <w:rPr>
                <w:sz w:val="16"/>
                <w:szCs w:val="16"/>
              </w:rPr>
              <w:t>-.363</w:t>
            </w:r>
            <w:r>
              <w:rPr>
                <w:sz w:val="16"/>
                <w:szCs w:val="16"/>
              </w:rPr>
              <w:t>--</w:t>
            </w:r>
            <w:r w:rsidRPr="00E000AE">
              <w:rPr>
                <w:sz w:val="16"/>
                <w:szCs w:val="16"/>
              </w:rPr>
              <w:t>.154</w:t>
            </w:r>
          </w:p>
        </w:tc>
        <w:tc>
          <w:tcPr>
            <w:tcW w:w="1032" w:type="dxa"/>
            <w:shd w:val="clear" w:color="auto" w:fill="auto"/>
          </w:tcPr>
          <w:p w14:paraId="62A15E0D"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63A200DF" w14:textId="77777777" w:rsidR="00FB2932" w:rsidRPr="00E000AE" w:rsidRDefault="00FB2932" w:rsidP="00E674C1">
            <w:pPr>
              <w:rPr>
                <w:sz w:val="16"/>
                <w:szCs w:val="16"/>
              </w:rPr>
            </w:pPr>
            <w:r w:rsidRPr="00E000AE">
              <w:rPr>
                <w:sz w:val="16"/>
                <w:szCs w:val="16"/>
              </w:rPr>
              <w:t>55.863</w:t>
            </w:r>
          </w:p>
        </w:tc>
        <w:tc>
          <w:tcPr>
            <w:tcW w:w="1370" w:type="dxa"/>
            <w:shd w:val="clear" w:color="auto" w:fill="auto"/>
          </w:tcPr>
          <w:p w14:paraId="59085748"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3009510E" w14:textId="77777777" w:rsidR="00FB2932" w:rsidRPr="00E000AE" w:rsidRDefault="00FB2932" w:rsidP="00E674C1">
            <w:pPr>
              <w:rPr>
                <w:sz w:val="16"/>
                <w:szCs w:val="16"/>
              </w:rPr>
            </w:pPr>
            <w:r w:rsidRPr="00E000AE">
              <w:rPr>
                <w:sz w:val="16"/>
                <w:szCs w:val="16"/>
              </w:rPr>
              <w:t>80.309</w:t>
            </w:r>
          </w:p>
        </w:tc>
      </w:tr>
      <w:tr w:rsidR="00FB2932" w:rsidRPr="00E000AE" w14:paraId="07550494" w14:textId="77777777" w:rsidTr="00E674C1">
        <w:tc>
          <w:tcPr>
            <w:tcW w:w="4673" w:type="dxa"/>
            <w:shd w:val="clear" w:color="auto" w:fill="auto"/>
          </w:tcPr>
          <w:p w14:paraId="2C23F5BD" w14:textId="77777777" w:rsidR="00FB2932" w:rsidRPr="00E000AE" w:rsidRDefault="00FB2932" w:rsidP="00E674C1">
            <w:pPr>
              <w:ind w:left="171"/>
              <w:rPr>
                <w:sz w:val="16"/>
                <w:szCs w:val="16"/>
              </w:rPr>
            </w:pPr>
            <w:r w:rsidRPr="00E000AE">
              <w:rPr>
                <w:sz w:val="16"/>
                <w:szCs w:val="16"/>
              </w:rPr>
              <w:t xml:space="preserve">Depression measures excluding Geriatric Depression Scale, Cornell Scale for Depression in Dementia &amp; </w:t>
            </w:r>
            <w:r w:rsidRPr="00E000AE">
              <w:rPr>
                <w:rStyle w:val="st"/>
                <w:sz w:val="16"/>
                <w:szCs w:val="16"/>
              </w:rPr>
              <w:t>Neuropsychiatric Inventory</w:t>
            </w:r>
            <w:r w:rsidRPr="00E000AE">
              <w:rPr>
                <w:sz w:val="16"/>
                <w:szCs w:val="16"/>
              </w:rPr>
              <w:t>-Depression</w:t>
            </w:r>
          </w:p>
        </w:tc>
        <w:tc>
          <w:tcPr>
            <w:tcW w:w="992" w:type="dxa"/>
            <w:shd w:val="clear" w:color="auto" w:fill="auto"/>
          </w:tcPr>
          <w:p w14:paraId="7A972F98" w14:textId="77777777" w:rsidR="00FB2932" w:rsidRPr="00E000AE" w:rsidRDefault="00FB2932" w:rsidP="00E674C1">
            <w:pPr>
              <w:rPr>
                <w:sz w:val="16"/>
                <w:szCs w:val="16"/>
              </w:rPr>
            </w:pPr>
            <w:r w:rsidRPr="00E000AE">
              <w:rPr>
                <w:sz w:val="16"/>
                <w:szCs w:val="16"/>
              </w:rPr>
              <w:t>28</w:t>
            </w:r>
          </w:p>
        </w:tc>
        <w:tc>
          <w:tcPr>
            <w:tcW w:w="1134" w:type="dxa"/>
            <w:shd w:val="clear" w:color="auto" w:fill="auto"/>
          </w:tcPr>
          <w:p w14:paraId="1509D58E" w14:textId="77777777" w:rsidR="00FB2932" w:rsidRPr="00E000AE" w:rsidRDefault="00FB2932" w:rsidP="00E674C1">
            <w:pPr>
              <w:rPr>
                <w:sz w:val="16"/>
                <w:szCs w:val="16"/>
              </w:rPr>
            </w:pPr>
            <w:r w:rsidRPr="00E000AE">
              <w:rPr>
                <w:sz w:val="16"/>
                <w:szCs w:val="16"/>
              </w:rPr>
              <w:t>2802</w:t>
            </w:r>
          </w:p>
        </w:tc>
        <w:tc>
          <w:tcPr>
            <w:tcW w:w="851" w:type="dxa"/>
            <w:shd w:val="clear" w:color="auto" w:fill="auto"/>
          </w:tcPr>
          <w:p w14:paraId="35525B77" w14:textId="77777777" w:rsidR="00FB2932" w:rsidRPr="00E000AE" w:rsidRDefault="00FB2932" w:rsidP="00E674C1">
            <w:pPr>
              <w:rPr>
                <w:sz w:val="16"/>
                <w:szCs w:val="16"/>
              </w:rPr>
            </w:pPr>
            <w:r>
              <w:rPr>
                <w:sz w:val="16"/>
                <w:szCs w:val="16"/>
              </w:rPr>
              <w:t>-</w:t>
            </w:r>
            <w:r w:rsidRPr="00E000AE">
              <w:rPr>
                <w:sz w:val="16"/>
                <w:szCs w:val="16"/>
              </w:rPr>
              <w:t>.332</w:t>
            </w:r>
          </w:p>
        </w:tc>
        <w:tc>
          <w:tcPr>
            <w:tcW w:w="1417" w:type="dxa"/>
            <w:shd w:val="clear" w:color="auto" w:fill="auto"/>
          </w:tcPr>
          <w:p w14:paraId="338BA485" w14:textId="77777777" w:rsidR="00FB2932" w:rsidRPr="00E000AE" w:rsidRDefault="00FB2932" w:rsidP="00E674C1">
            <w:pPr>
              <w:rPr>
                <w:sz w:val="16"/>
                <w:szCs w:val="16"/>
              </w:rPr>
            </w:pPr>
            <w:r w:rsidRPr="00E000AE">
              <w:rPr>
                <w:sz w:val="16"/>
                <w:szCs w:val="16"/>
              </w:rPr>
              <w:t>-.401</w:t>
            </w:r>
            <w:r>
              <w:rPr>
                <w:sz w:val="16"/>
                <w:szCs w:val="16"/>
              </w:rPr>
              <w:t>--</w:t>
            </w:r>
            <w:r w:rsidRPr="00E000AE">
              <w:rPr>
                <w:sz w:val="16"/>
                <w:szCs w:val="16"/>
              </w:rPr>
              <w:t>.259</w:t>
            </w:r>
          </w:p>
        </w:tc>
        <w:tc>
          <w:tcPr>
            <w:tcW w:w="1032" w:type="dxa"/>
            <w:shd w:val="clear" w:color="auto" w:fill="auto"/>
          </w:tcPr>
          <w:p w14:paraId="0F335650"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3F83064A" w14:textId="77777777" w:rsidR="00FB2932" w:rsidRPr="00E000AE" w:rsidRDefault="00FB2932" w:rsidP="00E674C1">
            <w:pPr>
              <w:rPr>
                <w:sz w:val="16"/>
                <w:szCs w:val="16"/>
              </w:rPr>
            </w:pPr>
            <w:r w:rsidRPr="00E000AE">
              <w:rPr>
                <w:sz w:val="16"/>
                <w:szCs w:val="16"/>
              </w:rPr>
              <w:t>109.001</w:t>
            </w:r>
          </w:p>
        </w:tc>
        <w:tc>
          <w:tcPr>
            <w:tcW w:w="1370" w:type="dxa"/>
            <w:shd w:val="clear" w:color="auto" w:fill="auto"/>
          </w:tcPr>
          <w:p w14:paraId="20952CD0"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15E4D892" w14:textId="77777777" w:rsidR="00FB2932" w:rsidRPr="00E000AE" w:rsidRDefault="00FB2932" w:rsidP="00E674C1">
            <w:pPr>
              <w:rPr>
                <w:sz w:val="16"/>
                <w:szCs w:val="16"/>
              </w:rPr>
            </w:pPr>
            <w:r w:rsidRPr="00E000AE">
              <w:rPr>
                <w:sz w:val="16"/>
                <w:szCs w:val="16"/>
              </w:rPr>
              <w:t>75.229</w:t>
            </w:r>
          </w:p>
        </w:tc>
      </w:tr>
      <w:tr w:rsidR="00FB2932" w:rsidRPr="00E000AE" w14:paraId="2883DE54" w14:textId="77777777" w:rsidTr="00E674C1">
        <w:tc>
          <w:tcPr>
            <w:tcW w:w="4673" w:type="dxa"/>
            <w:shd w:val="clear" w:color="auto" w:fill="auto"/>
          </w:tcPr>
          <w:p w14:paraId="639D4355" w14:textId="77777777" w:rsidR="00FB2932" w:rsidRPr="00E000AE" w:rsidRDefault="00FB2932" w:rsidP="00E674C1">
            <w:pPr>
              <w:rPr>
                <w:sz w:val="16"/>
                <w:szCs w:val="16"/>
              </w:rPr>
            </w:pPr>
            <w:r w:rsidRPr="00E000AE">
              <w:rPr>
                <w:sz w:val="16"/>
                <w:szCs w:val="16"/>
              </w:rPr>
              <w:t>Anxiety</w:t>
            </w:r>
          </w:p>
        </w:tc>
        <w:tc>
          <w:tcPr>
            <w:tcW w:w="992" w:type="dxa"/>
            <w:shd w:val="clear" w:color="auto" w:fill="auto"/>
          </w:tcPr>
          <w:p w14:paraId="232CFC1B" w14:textId="77777777" w:rsidR="00FB2932" w:rsidRPr="00E000AE" w:rsidRDefault="00FB2932" w:rsidP="00E674C1">
            <w:pPr>
              <w:rPr>
                <w:sz w:val="16"/>
                <w:szCs w:val="16"/>
              </w:rPr>
            </w:pPr>
            <w:r w:rsidRPr="00E000AE">
              <w:rPr>
                <w:sz w:val="16"/>
                <w:szCs w:val="16"/>
              </w:rPr>
              <w:t>21</w:t>
            </w:r>
          </w:p>
        </w:tc>
        <w:tc>
          <w:tcPr>
            <w:tcW w:w="1134" w:type="dxa"/>
            <w:shd w:val="clear" w:color="auto" w:fill="auto"/>
          </w:tcPr>
          <w:p w14:paraId="0FD064B0" w14:textId="77777777" w:rsidR="00FB2932" w:rsidRPr="00E000AE" w:rsidRDefault="00FB2932" w:rsidP="00E674C1">
            <w:pPr>
              <w:rPr>
                <w:sz w:val="16"/>
                <w:szCs w:val="16"/>
              </w:rPr>
            </w:pPr>
            <w:r w:rsidRPr="00E000AE">
              <w:rPr>
                <w:sz w:val="16"/>
                <w:szCs w:val="16"/>
              </w:rPr>
              <w:t>3012</w:t>
            </w:r>
          </w:p>
        </w:tc>
        <w:tc>
          <w:tcPr>
            <w:tcW w:w="851" w:type="dxa"/>
            <w:shd w:val="clear" w:color="auto" w:fill="auto"/>
          </w:tcPr>
          <w:p w14:paraId="48B3755A" w14:textId="77777777" w:rsidR="00FB2932" w:rsidRPr="00E000AE" w:rsidRDefault="00FB2932" w:rsidP="00E674C1">
            <w:pPr>
              <w:rPr>
                <w:sz w:val="16"/>
                <w:szCs w:val="16"/>
              </w:rPr>
            </w:pPr>
            <w:r>
              <w:rPr>
                <w:sz w:val="16"/>
                <w:szCs w:val="16"/>
              </w:rPr>
              <w:t>-</w:t>
            </w:r>
            <w:r w:rsidRPr="00E000AE">
              <w:rPr>
                <w:sz w:val="16"/>
                <w:szCs w:val="16"/>
              </w:rPr>
              <w:t>.237</w:t>
            </w:r>
          </w:p>
        </w:tc>
        <w:tc>
          <w:tcPr>
            <w:tcW w:w="1417" w:type="dxa"/>
            <w:shd w:val="clear" w:color="auto" w:fill="auto"/>
          </w:tcPr>
          <w:p w14:paraId="27A9C720" w14:textId="77777777" w:rsidR="00FB2932" w:rsidRPr="00E000AE" w:rsidRDefault="00FB2932" w:rsidP="00E674C1">
            <w:pPr>
              <w:rPr>
                <w:sz w:val="16"/>
                <w:szCs w:val="16"/>
              </w:rPr>
            </w:pPr>
            <w:r w:rsidRPr="00E000AE">
              <w:rPr>
                <w:sz w:val="16"/>
                <w:szCs w:val="16"/>
              </w:rPr>
              <w:t>-.317</w:t>
            </w:r>
            <w:r>
              <w:rPr>
                <w:sz w:val="16"/>
                <w:szCs w:val="16"/>
              </w:rPr>
              <w:t>--</w:t>
            </w:r>
            <w:r w:rsidRPr="00E000AE">
              <w:rPr>
                <w:sz w:val="16"/>
                <w:szCs w:val="16"/>
              </w:rPr>
              <w:t>.154</w:t>
            </w:r>
          </w:p>
        </w:tc>
        <w:tc>
          <w:tcPr>
            <w:tcW w:w="1032" w:type="dxa"/>
            <w:shd w:val="clear" w:color="auto" w:fill="auto"/>
          </w:tcPr>
          <w:p w14:paraId="3748F0C4"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04495664" w14:textId="77777777" w:rsidR="00FB2932" w:rsidRPr="00E000AE" w:rsidRDefault="00FB2932" w:rsidP="00E674C1">
            <w:pPr>
              <w:rPr>
                <w:sz w:val="16"/>
                <w:szCs w:val="16"/>
              </w:rPr>
            </w:pPr>
            <w:r w:rsidRPr="00E000AE">
              <w:rPr>
                <w:sz w:val="16"/>
                <w:szCs w:val="16"/>
              </w:rPr>
              <w:t>98.595</w:t>
            </w:r>
          </w:p>
        </w:tc>
        <w:tc>
          <w:tcPr>
            <w:tcW w:w="1370" w:type="dxa"/>
            <w:shd w:val="clear" w:color="auto" w:fill="auto"/>
          </w:tcPr>
          <w:p w14:paraId="0C83DCE0"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39BD26BC" w14:textId="77777777" w:rsidR="00FB2932" w:rsidRPr="00E000AE" w:rsidRDefault="00FB2932" w:rsidP="00E674C1">
            <w:pPr>
              <w:rPr>
                <w:sz w:val="16"/>
                <w:szCs w:val="16"/>
              </w:rPr>
            </w:pPr>
            <w:r w:rsidRPr="00E000AE">
              <w:rPr>
                <w:sz w:val="16"/>
                <w:szCs w:val="16"/>
              </w:rPr>
              <w:t>79.715</w:t>
            </w:r>
          </w:p>
        </w:tc>
      </w:tr>
      <w:tr w:rsidR="00FB2932" w:rsidRPr="00E000AE" w14:paraId="6A21CF06" w14:textId="77777777" w:rsidTr="00E674C1">
        <w:tc>
          <w:tcPr>
            <w:tcW w:w="4673" w:type="dxa"/>
          </w:tcPr>
          <w:p w14:paraId="65F502CC" w14:textId="77777777" w:rsidR="00FB2932" w:rsidRPr="00E000AE" w:rsidRDefault="00FB2932" w:rsidP="00E674C1">
            <w:pPr>
              <w:ind w:left="171"/>
              <w:rPr>
                <w:sz w:val="16"/>
                <w:szCs w:val="16"/>
              </w:rPr>
            </w:pPr>
            <w:r w:rsidRPr="00E000AE">
              <w:rPr>
                <w:sz w:val="16"/>
                <w:szCs w:val="16"/>
              </w:rPr>
              <w:t>Neuropsychiatric Inventory-Anxiety</w:t>
            </w:r>
          </w:p>
        </w:tc>
        <w:tc>
          <w:tcPr>
            <w:tcW w:w="992" w:type="dxa"/>
          </w:tcPr>
          <w:p w14:paraId="0379347D" w14:textId="77777777" w:rsidR="00FB2932" w:rsidRPr="00E000AE" w:rsidRDefault="00FB2932" w:rsidP="00E674C1">
            <w:pPr>
              <w:rPr>
                <w:sz w:val="16"/>
                <w:szCs w:val="16"/>
              </w:rPr>
            </w:pPr>
            <w:r w:rsidRPr="00E000AE">
              <w:rPr>
                <w:sz w:val="16"/>
                <w:szCs w:val="16"/>
              </w:rPr>
              <w:t>9</w:t>
            </w:r>
          </w:p>
        </w:tc>
        <w:tc>
          <w:tcPr>
            <w:tcW w:w="1134" w:type="dxa"/>
          </w:tcPr>
          <w:p w14:paraId="5BDF53DC" w14:textId="77777777" w:rsidR="00FB2932" w:rsidRPr="00E000AE" w:rsidRDefault="00FB2932" w:rsidP="00E674C1">
            <w:pPr>
              <w:rPr>
                <w:sz w:val="16"/>
                <w:szCs w:val="16"/>
              </w:rPr>
            </w:pPr>
            <w:r w:rsidRPr="00E000AE">
              <w:rPr>
                <w:sz w:val="16"/>
                <w:szCs w:val="16"/>
              </w:rPr>
              <w:t>1503</w:t>
            </w:r>
          </w:p>
        </w:tc>
        <w:tc>
          <w:tcPr>
            <w:tcW w:w="851" w:type="dxa"/>
          </w:tcPr>
          <w:p w14:paraId="21A0FE75" w14:textId="77777777" w:rsidR="00FB2932" w:rsidRPr="00E000AE" w:rsidRDefault="00FB2932" w:rsidP="00E674C1">
            <w:pPr>
              <w:rPr>
                <w:sz w:val="16"/>
                <w:szCs w:val="16"/>
              </w:rPr>
            </w:pPr>
            <w:r>
              <w:rPr>
                <w:sz w:val="16"/>
                <w:szCs w:val="16"/>
              </w:rPr>
              <w:t>-</w:t>
            </w:r>
            <w:r w:rsidRPr="00E000AE">
              <w:rPr>
                <w:sz w:val="16"/>
                <w:szCs w:val="16"/>
              </w:rPr>
              <w:t>.054</w:t>
            </w:r>
          </w:p>
        </w:tc>
        <w:tc>
          <w:tcPr>
            <w:tcW w:w="1417" w:type="dxa"/>
          </w:tcPr>
          <w:p w14:paraId="384E98AF" w14:textId="77777777" w:rsidR="00FB2932" w:rsidRPr="00E000AE" w:rsidRDefault="00FB2932" w:rsidP="00E674C1">
            <w:pPr>
              <w:rPr>
                <w:sz w:val="16"/>
                <w:szCs w:val="16"/>
              </w:rPr>
            </w:pPr>
            <w:r w:rsidRPr="00E000AE">
              <w:rPr>
                <w:sz w:val="16"/>
                <w:szCs w:val="16"/>
              </w:rPr>
              <w:t>-.105</w:t>
            </w:r>
            <w:r>
              <w:rPr>
                <w:sz w:val="16"/>
                <w:szCs w:val="16"/>
              </w:rPr>
              <w:t>--</w:t>
            </w:r>
            <w:r w:rsidRPr="00E000AE">
              <w:rPr>
                <w:sz w:val="16"/>
                <w:szCs w:val="16"/>
              </w:rPr>
              <w:t>.003</w:t>
            </w:r>
          </w:p>
        </w:tc>
        <w:tc>
          <w:tcPr>
            <w:tcW w:w="1032" w:type="dxa"/>
          </w:tcPr>
          <w:p w14:paraId="3A4444AC" w14:textId="77777777" w:rsidR="00FB2932" w:rsidRPr="00E000AE" w:rsidRDefault="00FB2932" w:rsidP="00E674C1">
            <w:pPr>
              <w:rPr>
                <w:sz w:val="16"/>
                <w:szCs w:val="16"/>
              </w:rPr>
            </w:pPr>
            <w:r w:rsidRPr="00E000AE">
              <w:rPr>
                <w:sz w:val="16"/>
                <w:szCs w:val="16"/>
              </w:rPr>
              <w:t>.0382</w:t>
            </w:r>
          </w:p>
        </w:tc>
        <w:tc>
          <w:tcPr>
            <w:tcW w:w="1142" w:type="dxa"/>
          </w:tcPr>
          <w:p w14:paraId="680B3ED1" w14:textId="77777777" w:rsidR="00FB2932" w:rsidRPr="00E000AE" w:rsidRDefault="00FB2932" w:rsidP="00E674C1">
            <w:pPr>
              <w:rPr>
                <w:sz w:val="16"/>
                <w:szCs w:val="16"/>
              </w:rPr>
            </w:pPr>
            <w:r w:rsidRPr="00E000AE">
              <w:rPr>
                <w:sz w:val="16"/>
                <w:szCs w:val="16"/>
              </w:rPr>
              <w:t>7.068</w:t>
            </w:r>
          </w:p>
        </w:tc>
        <w:tc>
          <w:tcPr>
            <w:tcW w:w="1370" w:type="dxa"/>
          </w:tcPr>
          <w:p w14:paraId="1275CAF2" w14:textId="77777777" w:rsidR="00FB2932" w:rsidRPr="00E000AE" w:rsidRDefault="00FB2932" w:rsidP="00E674C1">
            <w:pPr>
              <w:rPr>
                <w:sz w:val="16"/>
                <w:szCs w:val="16"/>
              </w:rPr>
            </w:pPr>
            <w:r w:rsidRPr="00E000AE">
              <w:rPr>
                <w:sz w:val="16"/>
                <w:szCs w:val="16"/>
              </w:rPr>
              <w:t>.529</w:t>
            </w:r>
          </w:p>
        </w:tc>
        <w:tc>
          <w:tcPr>
            <w:tcW w:w="914" w:type="dxa"/>
          </w:tcPr>
          <w:p w14:paraId="4BF7526C" w14:textId="77777777" w:rsidR="00FB2932" w:rsidRPr="00E000AE" w:rsidRDefault="00FB2932" w:rsidP="00E674C1">
            <w:pPr>
              <w:rPr>
                <w:sz w:val="16"/>
                <w:szCs w:val="16"/>
              </w:rPr>
            </w:pPr>
            <w:r w:rsidRPr="00E000AE">
              <w:rPr>
                <w:sz w:val="16"/>
                <w:szCs w:val="16"/>
              </w:rPr>
              <w:t>0</w:t>
            </w:r>
          </w:p>
        </w:tc>
      </w:tr>
      <w:tr w:rsidR="00FB2932" w:rsidRPr="00E000AE" w14:paraId="1F3EF76D" w14:textId="77777777" w:rsidTr="00E674C1">
        <w:tc>
          <w:tcPr>
            <w:tcW w:w="4673" w:type="dxa"/>
          </w:tcPr>
          <w:p w14:paraId="2E10188F" w14:textId="77777777" w:rsidR="00FB2932" w:rsidRPr="00E000AE" w:rsidRDefault="00FB2932" w:rsidP="00E674C1">
            <w:pPr>
              <w:ind w:left="171"/>
              <w:rPr>
                <w:sz w:val="16"/>
                <w:szCs w:val="16"/>
              </w:rPr>
            </w:pPr>
            <w:r w:rsidRPr="00E000AE">
              <w:rPr>
                <w:sz w:val="16"/>
                <w:szCs w:val="16"/>
              </w:rPr>
              <w:t>Rating of Anxiety in Dementia</w:t>
            </w:r>
          </w:p>
        </w:tc>
        <w:tc>
          <w:tcPr>
            <w:tcW w:w="992" w:type="dxa"/>
          </w:tcPr>
          <w:p w14:paraId="3A8AF7B2" w14:textId="77777777" w:rsidR="00FB2932" w:rsidRPr="00E000AE" w:rsidRDefault="00FB2932" w:rsidP="00E674C1">
            <w:pPr>
              <w:rPr>
                <w:sz w:val="16"/>
                <w:szCs w:val="16"/>
              </w:rPr>
            </w:pPr>
            <w:r w:rsidRPr="00E000AE">
              <w:rPr>
                <w:sz w:val="16"/>
                <w:szCs w:val="16"/>
              </w:rPr>
              <w:t>6</w:t>
            </w:r>
          </w:p>
        </w:tc>
        <w:tc>
          <w:tcPr>
            <w:tcW w:w="1134" w:type="dxa"/>
          </w:tcPr>
          <w:p w14:paraId="004D4807" w14:textId="77777777" w:rsidR="00FB2932" w:rsidRPr="00E000AE" w:rsidRDefault="00FB2932" w:rsidP="00E674C1">
            <w:pPr>
              <w:rPr>
                <w:sz w:val="16"/>
                <w:szCs w:val="16"/>
              </w:rPr>
            </w:pPr>
            <w:r w:rsidRPr="00E000AE">
              <w:rPr>
                <w:sz w:val="16"/>
                <w:szCs w:val="16"/>
              </w:rPr>
              <w:t>925</w:t>
            </w:r>
          </w:p>
        </w:tc>
        <w:tc>
          <w:tcPr>
            <w:tcW w:w="851" w:type="dxa"/>
          </w:tcPr>
          <w:p w14:paraId="2FD0D849" w14:textId="77777777" w:rsidR="00FB2932" w:rsidRPr="00E000AE" w:rsidRDefault="00FB2932" w:rsidP="00E674C1">
            <w:pPr>
              <w:rPr>
                <w:sz w:val="16"/>
                <w:szCs w:val="16"/>
              </w:rPr>
            </w:pPr>
            <w:r>
              <w:rPr>
                <w:sz w:val="16"/>
                <w:szCs w:val="16"/>
              </w:rPr>
              <w:t>-</w:t>
            </w:r>
            <w:r w:rsidRPr="00E000AE">
              <w:rPr>
                <w:sz w:val="16"/>
                <w:szCs w:val="16"/>
              </w:rPr>
              <w:t>.328</w:t>
            </w:r>
          </w:p>
        </w:tc>
        <w:tc>
          <w:tcPr>
            <w:tcW w:w="1417" w:type="dxa"/>
          </w:tcPr>
          <w:p w14:paraId="7A0634A5" w14:textId="77777777" w:rsidR="00FB2932" w:rsidRPr="00E000AE" w:rsidRDefault="00FB2932" w:rsidP="00E674C1">
            <w:pPr>
              <w:rPr>
                <w:sz w:val="16"/>
                <w:szCs w:val="16"/>
              </w:rPr>
            </w:pPr>
            <w:r w:rsidRPr="00E000AE">
              <w:rPr>
                <w:sz w:val="16"/>
                <w:szCs w:val="16"/>
              </w:rPr>
              <w:t>-.462</w:t>
            </w:r>
            <w:r>
              <w:rPr>
                <w:sz w:val="16"/>
                <w:szCs w:val="16"/>
              </w:rPr>
              <w:t>--</w:t>
            </w:r>
            <w:r w:rsidRPr="00E000AE">
              <w:rPr>
                <w:sz w:val="16"/>
                <w:szCs w:val="16"/>
              </w:rPr>
              <w:t>.180</w:t>
            </w:r>
          </w:p>
        </w:tc>
        <w:tc>
          <w:tcPr>
            <w:tcW w:w="1032" w:type="dxa"/>
          </w:tcPr>
          <w:p w14:paraId="5B1E9B25" w14:textId="77777777" w:rsidR="00FB2932" w:rsidRPr="00E000AE" w:rsidRDefault="00FB2932" w:rsidP="00E674C1">
            <w:pPr>
              <w:rPr>
                <w:sz w:val="16"/>
                <w:szCs w:val="16"/>
              </w:rPr>
            </w:pPr>
            <w:r w:rsidRPr="00E000AE">
              <w:rPr>
                <w:sz w:val="16"/>
                <w:szCs w:val="16"/>
              </w:rPr>
              <w:t>&lt;.0001</w:t>
            </w:r>
          </w:p>
        </w:tc>
        <w:tc>
          <w:tcPr>
            <w:tcW w:w="1142" w:type="dxa"/>
          </w:tcPr>
          <w:p w14:paraId="4032C85D" w14:textId="77777777" w:rsidR="00FB2932" w:rsidRPr="00E000AE" w:rsidRDefault="00FB2932" w:rsidP="00E674C1">
            <w:pPr>
              <w:rPr>
                <w:sz w:val="16"/>
                <w:szCs w:val="16"/>
              </w:rPr>
            </w:pPr>
            <w:r w:rsidRPr="00E000AE">
              <w:rPr>
                <w:sz w:val="16"/>
                <w:szCs w:val="16"/>
              </w:rPr>
              <w:t>21.077</w:t>
            </w:r>
          </w:p>
        </w:tc>
        <w:tc>
          <w:tcPr>
            <w:tcW w:w="1370" w:type="dxa"/>
          </w:tcPr>
          <w:p w14:paraId="773D5D2A" w14:textId="77777777" w:rsidR="00FB2932" w:rsidRPr="00E000AE" w:rsidRDefault="00FB2932" w:rsidP="00E674C1">
            <w:pPr>
              <w:rPr>
                <w:sz w:val="16"/>
                <w:szCs w:val="16"/>
              </w:rPr>
            </w:pPr>
            <w:r w:rsidRPr="00E000AE">
              <w:rPr>
                <w:sz w:val="16"/>
                <w:szCs w:val="16"/>
              </w:rPr>
              <w:t>.001</w:t>
            </w:r>
          </w:p>
        </w:tc>
        <w:tc>
          <w:tcPr>
            <w:tcW w:w="914" w:type="dxa"/>
          </w:tcPr>
          <w:p w14:paraId="082C1C1B" w14:textId="77777777" w:rsidR="00FB2932" w:rsidRPr="00E000AE" w:rsidRDefault="00FB2932" w:rsidP="00E674C1">
            <w:pPr>
              <w:rPr>
                <w:sz w:val="16"/>
                <w:szCs w:val="16"/>
              </w:rPr>
            </w:pPr>
            <w:r w:rsidRPr="00E000AE">
              <w:rPr>
                <w:sz w:val="16"/>
                <w:szCs w:val="16"/>
              </w:rPr>
              <w:t>76.278</w:t>
            </w:r>
          </w:p>
        </w:tc>
      </w:tr>
      <w:tr w:rsidR="00FB2932" w:rsidRPr="00E000AE" w14:paraId="179E69C7" w14:textId="77777777" w:rsidTr="00E674C1">
        <w:tc>
          <w:tcPr>
            <w:tcW w:w="4673" w:type="dxa"/>
            <w:shd w:val="clear" w:color="auto" w:fill="auto"/>
          </w:tcPr>
          <w:p w14:paraId="4DA6CC3D" w14:textId="77777777" w:rsidR="00FB2932" w:rsidRPr="00E000AE" w:rsidRDefault="00FB2932" w:rsidP="00E674C1">
            <w:pPr>
              <w:ind w:left="171"/>
              <w:rPr>
                <w:sz w:val="16"/>
                <w:szCs w:val="16"/>
              </w:rPr>
            </w:pPr>
            <w:r w:rsidRPr="00E000AE">
              <w:rPr>
                <w:sz w:val="16"/>
                <w:szCs w:val="16"/>
              </w:rPr>
              <w:t>Anxiety measures excluding Rating of Anxiety in Dementia &amp; Neuropsychiatric Inventory-Anxiety</w:t>
            </w:r>
          </w:p>
        </w:tc>
        <w:tc>
          <w:tcPr>
            <w:tcW w:w="992" w:type="dxa"/>
            <w:shd w:val="clear" w:color="auto" w:fill="auto"/>
          </w:tcPr>
          <w:p w14:paraId="12F6307B" w14:textId="77777777" w:rsidR="00FB2932" w:rsidRPr="00E000AE" w:rsidRDefault="00FB2932" w:rsidP="00E674C1">
            <w:pPr>
              <w:rPr>
                <w:sz w:val="16"/>
                <w:szCs w:val="16"/>
              </w:rPr>
            </w:pPr>
            <w:r w:rsidRPr="00E000AE">
              <w:rPr>
                <w:sz w:val="16"/>
                <w:szCs w:val="16"/>
              </w:rPr>
              <w:t>8</w:t>
            </w:r>
          </w:p>
        </w:tc>
        <w:tc>
          <w:tcPr>
            <w:tcW w:w="1134" w:type="dxa"/>
            <w:shd w:val="clear" w:color="auto" w:fill="auto"/>
          </w:tcPr>
          <w:p w14:paraId="09AE9CE1" w14:textId="77777777" w:rsidR="00FB2932" w:rsidRPr="00E000AE" w:rsidRDefault="00FB2932" w:rsidP="00E674C1">
            <w:pPr>
              <w:rPr>
                <w:sz w:val="16"/>
                <w:szCs w:val="16"/>
              </w:rPr>
            </w:pPr>
            <w:r w:rsidRPr="00E000AE">
              <w:rPr>
                <w:sz w:val="16"/>
                <w:szCs w:val="16"/>
              </w:rPr>
              <w:t>872</w:t>
            </w:r>
          </w:p>
        </w:tc>
        <w:tc>
          <w:tcPr>
            <w:tcW w:w="851" w:type="dxa"/>
            <w:shd w:val="clear" w:color="auto" w:fill="auto"/>
          </w:tcPr>
          <w:p w14:paraId="0AC50E14" w14:textId="77777777" w:rsidR="00FB2932" w:rsidRPr="00E000AE" w:rsidRDefault="00FB2932" w:rsidP="00E674C1">
            <w:pPr>
              <w:rPr>
                <w:sz w:val="16"/>
                <w:szCs w:val="16"/>
              </w:rPr>
            </w:pPr>
            <w:r>
              <w:rPr>
                <w:sz w:val="16"/>
                <w:szCs w:val="16"/>
              </w:rPr>
              <w:t>-</w:t>
            </w:r>
            <w:r w:rsidRPr="00E000AE">
              <w:rPr>
                <w:sz w:val="16"/>
                <w:szCs w:val="16"/>
              </w:rPr>
              <w:t>.351</w:t>
            </w:r>
          </w:p>
        </w:tc>
        <w:tc>
          <w:tcPr>
            <w:tcW w:w="1417" w:type="dxa"/>
            <w:shd w:val="clear" w:color="auto" w:fill="auto"/>
          </w:tcPr>
          <w:p w14:paraId="44B9BA6E" w14:textId="77777777" w:rsidR="00FB2932" w:rsidRPr="00E000AE" w:rsidRDefault="00FB2932" w:rsidP="00E674C1">
            <w:pPr>
              <w:rPr>
                <w:sz w:val="16"/>
                <w:szCs w:val="16"/>
              </w:rPr>
            </w:pPr>
            <w:r w:rsidRPr="00E000AE">
              <w:rPr>
                <w:sz w:val="16"/>
                <w:szCs w:val="16"/>
              </w:rPr>
              <w:t>-.482</w:t>
            </w:r>
            <w:r>
              <w:rPr>
                <w:sz w:val="16"/>
                <w:szCs w:val="16"/>
              </w:rPr>
              <w:t>--</w:t>
            </w:r>
            <w:r w:rsidRPr="00E000AE">
              <w:rPr>
                <w:sz w:val="16"/>
                <w:szCs w:val="16"/>
              </w:rPr>
              <w:t>.204</w:t>
            </w:r>
          </w:p>
        </w:tc>
        <w:tc>
          <w:tcPr>
            <w:tcW w:w="1032" w:type="dxa"/>
            <w:shd w:val="clear" w:color="auto" w:fill="auto"/>
          </w:tcPr>
          <w:p w14:paraId="2431EB66"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2A206EF0" w14:textId="77777777" w:rsidR="00FB2932" w:rsidRPr="00E000AE" w:rsidRDefault="00FB2932" w:rsidP="00E674C1">
            <w:pPr>
              <w:rPr>
                <w:sz w:val="16"/>
                <w:szCs w:val="16"/>
              </w:rPr>
            </w:pPr>
            <w:r w:rsidRPr="00E000AE">
              <w:rPr>
                <w:sz w:val="16"/>
                <w:szCs w:val="16"/>
              </w:rPr>
              <w:t>35.812</w:t>
            </w:r>
          </w:p>
        </w:tc>
        <w:tc>
          <w:tcPr>
            <w:tcW w:w="1370" w:type="dxa"/>
            <w:shd w:val="clear" w:color="auto" w:fill="auto"/>
          </w:tcPr>
          <w:p w14:paraId="394CC095"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5084F456" w14:textId="77777777" w:rsidR="00FB2932" w:rsidRPr="00E000AE" w:rsidRDefault="00FB2932" w:rsidP="00E674C1">
            <w:pPr>
              <w:rPr>
                <w:sz w:val="16"/>
                <w:szCs w:val="16"/>
              </w:rPr>
            </w:pPr>
            <w:r w:rsidRPr="00E000AE">
              <w:rPr>
                <w:sz w:val="16"/>
                <w:szCs w:val="16"/>
              </w:rPr>
              <w:t>80.453</w:t>
            </w:r>
          </w:p>
        </w:tc>
      </w:tr>
      <w:tr w:rsidR="00FB2932" w:rsidRPr="00E000AE" w14:paraId="4D7C6029" w14:textId="77777777" w:rsidTr="00E674C1">
        <w:tc>
          <w:tcPr>
            <w:tcW w:w="4673" w:type="dxa"/>
            <w:shd w:val="clear" w:color="auto" w:fill="auto"/>
          </w:tcPr>
          <w:p w14:paraId="334CA54D" w14:textId="77777777" w:rsidR="00FB2932" w:rsidRPr="00E000AE" w:rsidRDefault="00FB2932" w:rsidP="00E674C1">
            <w:pPr>
              <w:rPr>
                <w:sz w:val="16"/>
                <w:szCs w:val="16"/>
              </w:rPr>
            </w:pPr>
            <w:r w:rsidRPr="00E000AE">
              <w:rPr>
                <w:sz w:val="16"/>
                <w:szCs w:val="16"/>
              </w:rPr>
              <w:t>Neuropsychiatric symptoms/BPSD</w:t>
            </w:r>
          </w:p>
        </w:tc>
        <w:tc>
          <w:tcPr>
            <w:tcW w:w="992" w:type="dxa"/>
            <w:shd w:val="clear" w:color="auto" w:fill="auto"/>
          </w:tcPr>
          <w:p w14:paraId="1E6E42AE" w14:textId="77777777" w:rsidR="00FB2932" w:rsidRPr="00E000AE" w:rsidRDefault="00FB2932" w:rsidP="00E674C1">
            <w:pPr>
              <w:rPr>
                <w:sz w:val="16"/>
                <w:szCs w:val="16"/>
              </w:rPr>
            </w:pPr>
            <w:r w:rsidRPr="00E000AE">
              <w:rPr>
                <w:sz w:val="16"/>
                <w:szCs w:val="16"/>
              </w:rPr>
              <w:t>56</w:t>
            </w:r>
          </w:p>
        </w:tc>
        <w:tc>
          <w:tcPr>
            <w:tcW w:w="1134" w:type="dxa"/>
            <w:shd w:val="clear" w:color="auto" w:fill="auto"/>
          </w:tcPr>
          <w:p w14:paraId="0700E089" w14:textId="77777777" w:rsidR="00FB2932" w:rsidRPr="00E000AE" w:rsidRDefault="00FB2932" w:rsidP="00E674C1">
            <w:pPr>
              <w:rPr>
                <w:sz w:val="16"/>
                <w:szCs w:val="16"/>
              </w:rPr>
            </w:pPr>
            <w:r w:rsidRPr="00E000AE">
              <w:rPr>
                <w:sz w:val="16"/>
                <w:szCs w:val="16"/>
              </w:rPr>
              <w:t>9629</w:t>
            </w:r>
          </w:p>
        </w:tc>
        <w:tc>
          <w:tcPr>
            <w:tcW w:w="851" w:type="dxa"/>
            <w:shd w:val="clear" w:color="auto" w:fill="auto"/>
          </w:tcPr>
          <w:p w14:paraId="47B29AA5" w14:textId="77777777" w:rsidR="00FB2932" w:rsidRPr="00E000AE" w:rsidRDefault="00FB2932" w:rsidP="00E674C1">
            <w:pPr>
              <w:rPr>
                <w:sz w:val="16"/>
                <w:szCs w:val="16"/>
              </w:rPr>
            </w:pPr>
            <w:r>
              <w:rPr>
                <w:sz w:val="16"/>
                <w:szCs w:val="16"/>
              </w:rPr>
              <w:t>-</w:t>
            </w:r>
            <w:r w:rsidRPr="00E000AE">
              <w:rPr>
                <w:sz w:val="16"/>
                <w:szCs w:val="16"/>
              </w:rPr>
              <w:t>.110</w:t>
            </w:r>
          </w:p>
        </w:tc>
        <w:tc>
          <w:tcPr>
            <w:tcW w:w="1417" w:type="dxa"/>
            <w:shd w:val="clear" w:color="auto" w:fill="auto"/>
          </w:tcPr>
          <w:p w14:paraId="29E39298" w14:textId="77777777" w:rsidR="00FB2932" w:rsidRPr="00E000AE" w:rsidRDefault="00FB2932" w:rsidP="00E674C1">
            <w:pPr>
              <w:rPr>
                <w:sz w:val="16"/>
                <w:szCs w:val="16"/>
              </w:rPr>
            </w:pPr>
            <w:r w:rsidRPr="00E000AE">
              <w:rPr>
                <w:sz w:val="16"/>
                <w:szCs w:val="16"/>
              </w:rPr>
              <w:t>-.134</w:t>
            </w:r>
            <w:r>
              <w:rPr>
                <w:sz w:val="16"/>
                <w:szCs w:val="16"/>
              </w:rPr>
              <w:t>--</w:t>
            </w:r>
            <w:r w:rsidRPr="00E000AE">
              <w:rPr>
                <w:sz w:val="16"/>
                <w:szCs w:val="16"/>
              </w:rPr>
              <w:t>.086</w:t>
            </w:r>
          </w:p>
        </w:tc>
        <w:tc>
          <w:tcPr>
            <w:tcW w:w="1032" w:type="dxa"/>
            <w:shd w:val="clear" w:color="auto" w:fill="auto"/>
          </w:tcPr>
          <w:p w14:paraId="1A7BA537"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147DFA36" w14:textId="77777777" w:rsidR="00FB2932" w:rsidRPr="00E000AE" w:rsidRDefault="00FB2932" w:rsidP="00E674C1">
            <w:pPr>
              <w:rPr>
                <w:sz w:val="16"/>
                <w:szCs w:val="16"/>
              </w:rPr>
            </w:pPr>
            <w:r w:rsidRPr="00E000AE">
              <w:rPr>
                <w:sz w:val="16"/>
                <w:szCs w:val="16"/>
              </w:rPr>
              <w:t>64.570</w:t>
            </w:r>
          </w:p>
        </w:tc>
        <w:tc>
          <w:tcPr>
            <w:tcW w:w="1370" w:type="dxa"/>
            <w:shd w:val="clear" w:color="auto" w:fill="auto"/>
          </w:tcPr>
          <w:p w14:paraId="3FF4AB2E" w14:textId="77777777" w:rsidR="00FB2932" w:rsidRPr="00E000AE" w:rsidRDefault="00FB2932" w:rsidP="00E674C1">
            <w:pPr>
              <w:rPr>
                <w:sz w:val="16"/>
                <w:szCs w:val="16"/>
              </w:rPr>
            </w:pPr>
            <w:r w:rsidRPr="00E000AE">
              <w:rPr>
                <w:sz w:val="16"/>
                <w:szCs w:val="16"/>
              </w:rPr>
              <w:t>.177</w:t>
            </w:r>
          </w:p>
        </w:tc>
        <w:tc>
          <w:tcPr>
            <w:tcW w:w="914" w:type="dxa"/>
            <w:shd w:val="clear" w:color="auto" w:fill="auto"/>
          </w:tcPr>
          <w:p w14:paraId="2857DB14" w14:textId="77777777" w:rsidR="00FB2932" w:rsidRPr="00E000AE" w:rsidRDefault="00FB2932" w:rsidP="00E674C1">
            <w:pPr>
              <w:rPr>
                <w:sz w:val="16"/>
                <w:szCs w:val="16"/>
              </w:rPr>
            </w:pPr>
            <w:r w:rsidRPr="00E000AE">
              <w:rPr>
                <w:sz w:val="16"/>
                <w:szCs w:val="16"/>
              </w:rPr>
              <w:t>14.821</w:t>
            </w:r>
          </w:p>
        </w:tc>
      </w:tr>
      <w:tr w:rsidR="00FB2932" w:rsidRPr="00E000AE" w14:paraId="79CD980A" w14:textId="77777777" w:rsidTr="00E674C1">
        <w:tc>
          <w:tcPr>
            <w:tcW w:w="4673" w:type="dxa"/>
          </w:tcPr>
          <w:p w14:paraId="3781F331" w14:textId="77777777" w:rsidR="00FB2932" w:rsidRPr="00E000AE" w:rsidRDefault="00FB2932" w:rsidP="00E674C1">
            <w:pPr>
              <w:ind w:left="171"/>
              <w:rPr>
                <w:sz w:val="16"/>
                <w:szCs w:val="16"/>
              </w:rPr>
            </w:pPr>
            <w:r w:rsidRPr="00E000AE">
              <w:rPr>
                <w:rStyle w:val="st"/>
                <w:sz w:val="16"/>
                <w:szCs w:val="16"/>
              </w:rPr>
              <w:t>Neuropsychiatric Inventory</w:t>
            </w:r>
          </w:p>
        </w:tc>
        <w:tc>
          <w:tcPr>
            <w:tcW w:w="992" w:type="dxa"/>
          </w:tcPr>
          <w:p w14:paraId="0F5B60AB" w14:textId="77777777" w:rsidR="00FB2932" w:rsidRPr="00E000AE" w:rsidRDefault="00FB2932" w:rsidP="00E674C1">
            <w:pPr>
              <w:rPr>
                <w:sz w:val="16"/>
                <w:szCs w:val="16"/>
              </w:rPr>
            </w:pPr>
            <w:r w:rsidRPr="00E000AE">
              <w:rPr>
                <w:sz w:val="16"/>
                <w:szCs w:val="16"/>
              </w:rPr>
              <w:t>41</w:t>
            </w:r>
          </w:p>
        </w:tc>
        <w:tc>
          <w:tcPr>
            <w:tcW w:w="1134" w:type="dxa"/>
          </w:tcPr>
          <w:p w14:paraId="3F9826A2" w14:textId="77777777" w:rsidR="00FB2932" w:rsidRPr="00E000AE" w:rsidRDefault="00FB2932" w:rsidP="00E674C1">
            <w:pPr>
              <w:rPr>
                <w:sz w:val="16"/>
                <w:szCs w:val="16"/>
              </w:rPr>
            </w:pPr>
            <w:r w:rsidRPr="00E000AE">
              <w:rPr>
                <w:sz w:val="16"/>
                <w:szCs w:val="16"/>
              </w:rPr>
              <w:t>8061</w:t>
            </w:r>
          </w:p>
        </w:tc>
        <w:tc>
          <w:tcPr>
            <w:tcW w:w="851" w:type="dxa"/>
          </w:tcPr>
          <w:p w14:paraId="4B0EFCA0" w14:textId="77777777" w:rsidR="00FB2932" w:rsidRPr="00E000AE" w:rsidRDefault="00FB2932" w:rsidP="00E674C1">
            <w:pPr>
              <w:rPr>
                <w:sz w:val="16"/>
                <w:szCs w:val="16"/>
              </w:rPr>
            </w:pPr>
            <w:r>
              <w:rPr>
                <w:sz w:val="16"/>
                <w:szCs w:val="16"/>
              </w:rPr>
              <w:t>-</w:t>
            </w:r>
            <w:r w:rsidRPr="00E000AE">
              <w:rPr>
                <w:sz w:val="16"/>
                <w:szCs w:val="16"/>
              </w:rPr>
              <w:t>.108</w:t>
            </w:r>
          </w:p>
        </w:tc>
        <w:tc>
          <w:tcPr>
            <w:tcW w:w="1417" w:type="dxa"/>
          </w:tcPr>
          <w:p w14:paraId="18FE75EC" w14:textId="77777777" w:rsidR="00FB2932" w:rsidRPr="00E000AE" w:rsidRDefault="00FB2932" w:rsidP="00E674C1">
            <w:pPr>
              <w:rPr>
                <w:sz w:val="16"/>
                <w:szCs w:val="16"/>
              </w:rPr>
            </w:pPr>
            <w:r w:rsidRPr="00E000AE">
              <w:rPr>
                <w:sz w:val="16"/>
                <w:szCs w:val="16"/>
              </w:rPr>
              <w:t>-.135</w:t>
            </w:r>
            <w:r>
              <w:rPr>
                <w:sz w:val="16"/>
                <w:szCs w:val="16"/>
              </w:rPr>
              <w:t>--</w:t>
            </w:r>
            <w:r w:rsidRPr="00E000AE">
              <w:rPr>
                <w:sz w:val="16"/>
                <w:szCs w:val="16"/>
              </w:rPr>
              <w:t>.080</w:t>
            </w:r>
          </w:p>
        </w:tc>
        <w:tc>
          <w:tcPr>
            <w:tcW w:w="1032" w:type="dxa"/>
          </w:tcPr>
          <w:p w14:paraId="74FE9282" w14:textId="77777777" w:rsidR="00FB2932" w:rsidRPr="00E000AE" w:rsidRDefault="00FB2932" w:rsidP="00E674C1">
            <w:pPr>
              <w:rPr>
                <w:sz w:val="16"/>
                <w:szCs w:val="16"/>
              </w:rPr>
            </w:pPr>
            <w:r w:rsidRPr="00E000AE">
              <w:rPr>
                <w:sz w:val="16"/>
                <w:szCs w:val="16"/>
              </w:rPr>
              <w:t>&lt;.0001</w:t>
            </w:r>
          </w:p>
        </w:tc>
        <w:tc>
          <w:tcPr>
            <w:tcW w:w="1142" w:type="dxa"/>
          </w:tcPr>
          <w:p w14:paraId="654772C5" w14:textId="77777777" w:rsidR="00FB2932" w:rsidRPr="00E000AE" w:rsidRDefault="00FB2932" w:rsidP="00E674C1">
            <w:pPr>
              <w:rPr>
                <w:sz w:val="16"/>
                <w:szCs w:val="16"/>
              </w:rPr>
            </w:pPr>
            <w:r w:rsidRPr="00E000AE">
              <w:rPr>
                <w:sz w:val="16"/>
                <w:szCs w:val="16"/>
              </w:rPr>
              <w:t>50.662</w:t>
            </w:r>
          </w:p>
        </w:tc>
        <w:tc>
          <w:tcPr>
            <w:tcW w:w="1370" w:type="dxa"/>
          </w:tcPr>
          <w:p w14:paraId="010ADEFD" w14:textId="77777777" w:rsidR="00FB2932" w:rsidRPr="00E000AE" w:rsidRDefault="00FB2932" w:rsidP="00E674C1">
            <w:pPr>
              <w:rPr>
                <w:sz w:val="16"/>
                <w:szCs w:val="16"/>
              </w:rPr>
            </w:pPr>
            <w:r w:rsidRPr="00E000AE">
              <w:rPr>
                <w:sz w:val="16"/>
                <w:szCs w:val="16"/>
              </w:rPr>
              <w:t>.120</w:t>
            </w:r>
          </w:p>
        </w:tc>
        <w:tc>
          <w:tcPr>
            <w:tcW w:w="914" w:type="dxa"/>
          </w:tcPr>
          <w:p w14:paraId="19194736" w14:textId="77777777" w:rsidR="00FB2932" w:rsidRPr="00E000AE" w:rsidRDefault="00FB2932" w:rsidP="00E674C1">
            <w:pPr>
              <w:rPr>
                <w:sz w:val="16"/>
                <w:szCs w:val="16"/>
              </w:rPr>
            </w:pPr>
            <w:r w:rsidRPr="00E000AE">
              <w:rPr>
                <w:sz w:val="16"/>
                <w:szCs w:val="16"/>
              </w:rPr>
              <w:t>21.045</w:t>
            </w:r>
          </w:p>
        </w:tc>
      </w:tr>
      <w:tr w:rsidR="00FB2932" w:rsidRPr="00E000AE" w14:paraId="055F3AB8" w14:textId="77777777" w:rsidTr="00E674C1">
        <w:tc>
          <w:tcPr>
            <w:tcW w:w="4673" w:type="dxa"/>
            <w:shd w:val="clear" w:color="auto" w:fill="auto"/>
          </w:tcPr>
          <w:p w14:paraId="5F4EB087" w14:textId="77777777" w:rsidR="00FB2932" w:rsidRPr="00E000AE" w:rsidRDefault="00FB2932" w:rsidP="00E674C1">
            <w:pPr>
              <w:ind w:left="171"/>
              <w:rPr>
                <w:rStyle w:val="st"/>
                <w:sz w:val="16"/>
                <w:szCs w:val="16"/>
              </w:rPr>
            </w:pPr>
            <w:r w:rsidRPr="00E000AE">
              <w:rPr>
                <w:sz w:val="16"/>
                <w:szCs w:val="16"/>
              </w:rPr>
              <w:t xml:space="preserve">Neuropsychiatric symptom measures excluding </w:t>
            </w:r>
            <w:r w:rsidRPr="00E000AE">
              <w:rPr>
                <w:rStyle w:val="st"/>
                <w:sz w:val="16"/>
                <w:szCs w:val="16"/>
              </w:rPr>
              <w:t>Neuropsychiatric Inventory</w:t>
            </w:r>
          </w:p>
        </w:tc>
        <w:tc>
          <w:tcPr>
            <w:tcW w:w="992" w:type="dxa"/>
            <w:shd w:val="clear" w:color="auto" w:fill="auto"/>
          </w:tcPr>
          <w:p w14:paraId="68D71B0F" w14:textId="77777777" w:rsidR="00FB2932" w:rsidRPr="00E000AE" w:rsidRDefault="00FB2932" w:rsidP="00E674C1">
            <w:pPr>
              <w:rPr>
                <w:sz w:val="16"/>
                <w:szCs w:val="16"/>
              </w:rPr>
            </w:pPr>
            <w:r w:rsidRPr="00E000AE">
              <w:rPr>
                <w:sz w:val="16"/>
                <w:szCs w:val="16"/>
              </w:rPr>
              <w:t>17</w:t>
            </w:r>
          </w:p>
        </w:tc>
        <w:tc>
          <w:tcPr>
            <w:tcW w:w="1134" w:type="dxa"/>
            <w:shd w:val="clear" w:color="auto" w:fill="auto"/>
          </w:tcPr>
          <w:p w14:paraId="1F35FD7F" w14:textId="77777777" w:rsidR="00FB2932" w:rsidRPr="00E000AE" w:rsidRDefault="00FB2932" w:rsidP="00E674C1">
            <w:pPr>
              <w:rPr>
                <w:sz w:val="16"/>
                <w:szCs w:val="16"/>
              </w:rPr>
            </w:pPr>
            <w:r w:rsidRPr="00E000AE">
              <w:rPr>
                <w:sz w:val="16"/>
                <w:szCs w:val="16"/>
              </w:rPr>
              <w:t>1654</w:t>
            </w:r>
          </w:p>
        </w:tc>
        <w:tc>
          <w:tcPr>
            <w:tcW w:w="851" w:type="dxa"/>
            <w:shd w:val="clear" w:color="auto" w:fill="auto"/>
          </w:tcPr>
          <w:p w14:paraId="754AABF4" w14:textId="77777777" w:rsidR="00FB2932" w:rsidRPr="00E000AE" w:rsidRDefault="00FB2932" w:rsidP="00E674C1">
            <w:pPr>
              <w:rPr>
                <w:sz w:val="16"/>
                <w:szCs w:val="16"/>
              </w:rPr>
            </w:pPr>
            <w:r>
              <w:rPr>
                <w:sz w:val="16"/>
                <w:szCs w:val="16"/>
              </w:rPr>
              <w:t>-</w:t>
            </w:r>
            <w:r w:rsidRPr="00E000AE">
              <w:rPr>
                <w:sz w:val="16"/>
                <w:szCs w:val="16"/>
              </w:rPr>
              <w:t>.127</w:t>
            </w:r>
          </w:p>
        </w:tc>
        <w:tc>
          <w:tcPr>
            <w:tcW w:w="1417" w:type="dxa"/>
            <w:shd w:val="clear" w:color="auto" w:fill="auto"/>
          </w:tcPr>
          <w:p w14:paraId="4CB3A008" w14:textId="77777777" w:rsidR="00FB2932" w:rsidRPr="00E000AE" w:rsidRDefault="00FB2932" w:rsidP="00E674C1">
            <w:pPr>
              <w:rPr>
                <w:sz w:val="16"/>
                <w:szCs w:val="16"/>
              </w:rPr>
            </w:pPr>
            <w:r w:rsidRPr="00E000AE">
              <w:rPr>
                <w:sz w:val="16"/>
                <w:szCs w:val="16"/>
              </w:rPr>
              <w:t>-.175</w:t>
            </w:r>
            <w:r>
              <w:rPr>
                <w:sz w:val="16"/>
                <w:szCs w:val="16"/>
              </w:rPr>
              <w:t>--</w:t>
            </w:r>
            <w:r w:rsidRPr="00E000AE">
              <w:rPr>
                <w:sz w:val="16"/>
                <w:szCs w:val="16"/>
              </w:rPr>
              <w:t>.078</w:t>
            </w:r>
          </w:p>
        </w:tc>
        <w:tc>
          <w:tcPr>
            <w:tcW w:w="1032" w:type="dxa"/>
            <w:shd w:val="clear" w:color="auto" w:fill="auto"/>
          </w:tcPr>
          <w:p w14:paraId="220F3E6E"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3DDACE8A" w14:textId="77777777" w:rsidR="00FB2932" w:rsidRPr="00E000AE" w:rsidRDefault="00FB2932" w:rsidP="00E674C1">
            <w:pPr>
              <w:rPr>
                <w:sz w:val="16"/>
                <w:szCs w:val="16"/>
              </w:rPr>
            </w:pPr>
            <w:r w:rsidRPr="00E000AE">
              <w:rPr>
                <w:sz w:val="16"/>
                <w:szCs w:val="16"/>
              </w:rPr>
              <w:t>13.292</w:t>
            </w:r>
          </w:p>
        </w:tc>
        <w:tc>
          <w:tcPr>
            <w:tcW w:w="1370" w:type="dxa"/>
            <w:shd w:val="clear" w:color="auto" w:fill="auto"/>
          </w:tcPr>
          <w:p w14:paraId="0E32500A" w14:textId="77777777" w:rsidR="00FB2932" w:rsidRPr="00E000AE" w:rsidRDefault="00FB2932" w:rsidP="00E674C1">
            <w:pPr>
              <w:rPr>
                <w:sz w:val="16"/>
                <w:szCs w:val="16"/>
              </w:rPr>
            </w:pPr>
            <w:r w:rsidRPr="00E000AE">
              <w:rPr>
                <w:sz w:val="16"/>
                <w:szCs w:val="16"/>
              </w:rPr>
              <w:t>.651</w:t>
            </w:r>
          </w:p>
        </w:tc>
        <w:tc>
          <w:tcPr>
            <w:tcW w:w="914" w:type="dxa"/>
            <w:shd w:val="clear" w:color="auto" w:fill="auto"/>
          </w:tcPr>
          <w:p w14:paraId="3B35432F" w14:textId="77777777" w:rsidR="00FB2932" w:rsidRPr="00E000AE" w:rsidRDefault="00FB2932" w:rsidP="00E674C1">
            <w:pPr>
              <w:rPr>
                <w:sz w:val="16"/>
                <w:szCs w:val="16"/>
              </w:rPr>
            </w:pPr>
            <w:r w:rsidRPr="00E000AE">
              <w:rPr>
                <w:sz w:val="16"/>
                <w:szCs w:val="16"/>
              </w:rPr>
              <w:t>0</w:t>
            </w:r>
          </w:p>
        </w:tc>
      </w:tr>
      <w:tr w:rsidR="00FB2932" w:rsidRPr="00E000AE" w14:paraId="12F91884" w14:textId="77777777" w:rsidTr="00E674C1">
        <w:tc>
          <w:tcPr>
            <w:tcW w:w="4673" w:type="dxa"/>
          </w:tcPr>
          <w:p w14:paraId="315C53C0" w14:textId="77777777" w:rsidR="00FB2932" w:rsidRPr="00E000AE" w:rsidRDefault="00FB2932" w:rsidP="00E674C1">
            <w:pPr>
              <w:rPr>
                <w:sz w:val="16"/>
                <w:szCs w:val="16"/>
              </w:rPr>
            </w:pPr>
            <w:r w:rsidRPr="00E000AE">
              <w:rPr>
                <w:sz w:val="16"/>
                <w:szCs w:val="16"/>
              </w:rPr>
              <w:t>Pain</w:t>
            </w:r>
          </w:p>
        </w:tc>
        <w:tc>
          <w:tcPr>
            <w:tcW w:w="992" w:type="dxa"/>
          </w:tcPr>
          <w:p w14:paraId="3E05BB5A" w14:textId="77777777" w:rsidR="00FB2932" w:rsidRPr="00E000AE" w:rsidRDefault="00FB2932" w:rsidP="00E674C1">
            <w:pPr>
              <w:rPr>
                <w:sz w:val="16"/>
                <w:szCs w:val="16"/>
              </w:rPr>
            </w:pPr>
            <w:r w:rsidRPr="00E000AE">
              <w:rPr>
                <w:sz w:val="16"/>
                <w:szCs w:val="16"/>
              </w:rPr>
              <w:t>10</w:t>
            </w:r>
          </w:p>
        </w:tc>
        <w:tc>
          <w:tcPr>
            <w:tcW w:w="1134" w:type="dxa"/>
          </w:tcPr>
          <w:p w14:paraId="7CF133EC" w14:textId="77777777" w:rsidR="00FB2932" w:rsidRPr="00E000AE" w:rsidRDefault="00FB2932" w:rsidP="00E674C1">
            <w:pPr>
              <w:rPr>
                <w:sz w:val="16"/>
                <w:szCs w:val="16"/>
              </w:rPr>
            </w:pPr>
            <w:r w:rsidRPr="00E000AE">
              <w:rPr>
                <w:sz w:val="16"/>
                <w:szCs w:val="16"/>
              </w:rPr>
              <w:t>2720</w:t>
            </w:r>
          </w:p>
        </w:tc>
        <w:tc>
          <w:tcPr>
            <w:tcW w:w="851" w:type="dxa"/>
          </w:tcPr>
          <w:p w14:paraId="4C61E8D5" w14:textId="77777777" w:rsidR="00FB2932" w:rsidRPr="00E000AE" w:rsidRDefault="00FB2932" w:rsidP="00E674C1">
            <w:pPr>
              <w:rPr>
                <w:sz w:val="16"/>
                <w:szCs w:val="16"/>
              </w:rPr>
            </w:pPr>
            <w:r>
              <w:rPr>
                <w:sz w:val="16"/>
                <w:szCs w:val="16"/>
              </w:rPr>
              <w:t>-</w:t>
            </w:r>
            <w:r w:rsidRPr="00E000AE">
              <w:rPr>
                <w:sz w:val="16"/>
                <w:szCs w:val="16"/>
              </w:rPr>
              <w:t>.157</w:t>
            </w:r>
          </w:p>
        </w:tc>
        <w:tc>
          <w:tcPr>
            <w:tcW w:w="1417" w:type="dxa"/>
          </w:tcPr>
          <w:p w14:paraId="632E1635" w14:textId="77777777" w:rsidR="00FB2932" w:rsidRPr="00E000AE" w:rsidRDefault="00FB2932" w:rsidP="00E674C1">
            <w:pPr>
              <w:rPr>
                <w:sz w:val="16"/>
                <w:szCs w:val="16"/>
              </w:rPr>
            </w:pPr>
            <w:r w:rsidRPr="00E000AE">
              <w:rPr>
                <w:sz w:val="16"/>
                <w:szCs w:val="16"/>
              </w:rPr>
              <w:t>-.236</w:t>
            </w:r>
            <w:r>
              <w:rPr>
                <w:sz w:val="16"/>
                <w:szCs w:val="16"/>
              </w:rPr>
              <w:t>--</w:t>
            </w:r>
            <w:r w:rsidRPr="00E000AE">
              <w:rPr>
                <w:sz w:val="16"/>
                <w:szCs w:val="16"/>
              </w:rPr>
              <w:t>.077</w:t>
            </w:r>
          </w:p>
        </w:tc>
        <w:tc>
          <w:tcPr>
            <w:tcW w:w="1032" w:type="dxa"/>
          </w:tcPr>
          <w:p w14:paraId="7A16DF7E" w14:textId="77777777" w:rsidR="00FB2932" w:rsidRPr="00E000AE" w:rsidRDefault="00FB2932" w:rsidP="00E674C1">
            <w:pPr>
              <w:rPr>
                <w:sz w:val="16"/>
                <w:szCs w:val="16"/>
              </w:rPr>
            </w:pPr>
            <w:r w:rsidRPr="00E000AE">
              <w:rPr>
                <w:sz w:val="16"/>
                <w:szCs w:val="16"/>
              </w:rPr>
              <w:t>.0001</w:t>
            </w:r>
          </w:p>
        </w:tc>
        <w:tc>
          <w:tcPr>
            <w:tcW w:w="1142" w:type="dxa"/>
          </w:tcPr>
          <w:p w14:paraId="5A88E8B9" w14:textId="77777777" w:rsidR="00FB2932" w:rsidRPr="00E000AE" w:rsidRDefault="00FB2932" w:rsidP="00E674C1">
            <w:pPr>
              <w:rPr>
                <w:sz w:val="16"/>
                <w:szCs w:val="16"/>
              </w:rPr>
            </w:pPr>
            <w:r w:rsidRPr="00E000AE">
              <w:rPr>
                <w:sz w:val="16"/>
                <w:szCs w:val="16"/>
              </w:rPr>
              <w:t>24.305</w:t>
            </w:r>
          </w:p>
        </w:tc>
        <w:tc>
          <w:tcPr>
            <w:tcW w:w="1370" w:type="dxa"/>
          </w:tcPr>
          <w:p w14:paraId="5154D61A" w14:textId="77777777" w:rsidR="00FB2932" w:rsidRPr="00E000AE" w:rsidRDefault="00FB2932" w:rsidP="00E674C1">
            <w:pPr>
              <w:rPr>
                <w:sz w:val="16"/>
                <w:szCs w:val="16"/>
              </w:rPr>
            </w:pPr>
            <w:r w:rsidRPr="00E000AE">
              <w:rPr>
                <w:sz w:val="16"/>
                <w:szCs w:val="16"/>
              </w:rPr>
              <w:t>.004</w:t>
            </w:r>
          </w:p>
        </w:tc>
        <w:tc>
          <w:tcPr>
            <w:tcW w:w="914" w:type="dxa"/>
          </w:tcPr>
          <w:p w14:paraId="3EA67591" w14:textId="77777777" w:rsidR="00FB2932" w:rsidRPr="00E000AE" w:rsidRDefault="00FB2932" w:rsidP="00E674C1">
            <w:pPr>
              <w:rPr>
                <w:sz w:val="16"/>
                <w:szCs w:val="16"/>
              </w:rPr>
            </w:pPr>
            <w:r w:rsidRPr="00E000AE">
              <w:rPr>
                <w:sz w:val="16"/>
                <w:szCs w:val="16"/>
              </w:rPr>
              <w:t>62.971</w:t>
            </w:r>
          </w:p>
        </w:tc>
      </w:tr>
      <w:tr w:rsidR="00FB2932" w:rsidRPr="00E000AE" w14:paraId="795372F3" w14:textId="77777777" w:rsidTr="00E674C1">
        <w:tc>
          <w:tcPr>
            <w:tcW w:w="4673" w:type="dxa"/>
            <w:shd w:val="clear" w:color="auto" w:fill="auto"/>
          </w:tcPr>
          <w:p w14:paraId="792E3573" w14:textId="77777777" w:rsidR="00FB2932" w:rsidRPr="00E000AE" w:rsidRDefault="00FB2932" w:rsidP="00E674C1">
            <w:pPr>
              <w:rPr>
                <w:sz w:val="16"/>
                <w:szCs w:val="16"/>
              </w:rPr>
            </w:pPr>
            <w:r w:rsidRPr="00E000AE">
              <w:rPr>
                <w:sz w:val="16"/>
                <w:szCs w:val="16"/>
              </w:rPr>
              <w:t>Better self-rated health</w:t>
            </w:r>
          </w:p>
        </w:tc>
        <w:tc>
          <w:tcPr>
            <w:tcW w:w="992" w:type="dxa"/>
            <w:shd w:val="clear" w:color="auto" w:fill="auto"/>
          </w:tcPr>
          <w:p w14:paraId="7CC57123" w14:textId="77777777" w:rsidR="00FB2932" w:rsidRPr="00E000AE" w:rsidRDefault="00FB2932" w:rsidP="00E674C1">
            <w:pPr>
              <w:rPr>
                <w:sz w:val="16"/>
                <w:szCs w:val="16"/>
              </w:rPr>
            </w:pPr>
            <w:r w:rsidRPr="00E000AE">
              <w:rPr>
                <w:sz w:val="16"/>
                <w:szCs w:val="16"/>
              </w:rPr>
              <w:t>11</w:t>
            </w:r>
          </w:p>
        </w:tc>
        <w:tc>
          <w:tcPr>
            <w:tcW w:w="1134" w:type="dxa"/>
            <w:shd w:val="clear" w:color="auto" w:fill="auto"/>
          </w:tcPr>
          <w:p w14:paraId="3D924F5D" w14:textId="77777777" w:rsidR="00FB2932" w:rsidRPr="00E000AE" w:rsidRDefault="00FB2932" w:rsidP="00E674C1">
            <w:pPr>
              <w:rPr>
                <w:sz w:val="16"/>
                <w:szCs w:val="16"/>
              </w:rPr>
            </w:pPr>
            <w:r w:rsidRPr="00E000AE">
              <w:rPr>
                <w:sz w:val="16"/>
                <w:szCs w:val="16"/>
              </w:rPr>
              <w:t>1702</w:t>
            </w:r>
          </w:p>
        </w:tc>
        <w:tc>
          <w:tcPr>
            <w:tcW w:w="851" w:type="dxa"/>
            <w:shd w:val="clear" w:color="auto" w:fill="auto"/>
          </w:tcPr>
          <w:p w14:paraId="30FB822C" w14:textId="77777777" w:rsidR="00FB2932" w:rsidRPr="00E000AE" w:rsidRDefault="00FB2932" w:rsidP="00E674C1">
            <w:pPr>
              <w:rPr>
                <w:sz w:val="16"/>
                <w:szCs w:val="16"/>
              </w:rPr>
            </w:pPr>
            <w:r w:rsidRPr="00E000AE">
              <w:rPr>
                <w:sz w:val="16"/>
                <w:szCs w:val="16"/>
              </w:rPr>
              <w:t>.269</w:t>
            </w:r>
          </w:p>
        </w:tc>
        <w:tc>
          <w:tcPr>
            <w:tcW w:w="1417" w:type="dxa"/>
            <w:shd w:val="clear" w:color="auto" w:fill="auto"/>
          </w:tcPr>
          <w:p w14:paraId="3BBD8E3A" w14:textId="77777777" w:rsidR="00FB2932" w:rsidRPr="00E000AE" w:rsidRDefault="00FB2932" w:rsidP="00E674C1">
            <w:pPr>
              <w:rPr>
                <w:sz w:val="16"/>
                <w:szCs w:val="16"/>
              </w:rPr>
            </w:pPr>
            <w:r w:rsidRPr="00E000AE">
              <w:rPr>
                <w:sz w:val="16"/>
                <w:szCs w:val="16"/>
              </w:rPr>
              <w:t>.167-.366</w:t>
            </w:r>
          </w:p>
        </w:tc>
        <w:tc>
          <w:tcPr>
            <w:tcW w:w="1032" w:type="dxa"/>
            <w:shd w:val="clear" w:color="auto" w:fill="auto"/>
          </w:tcPr>
          <w:p w14:paraId="72062268"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7062D9BA" w14:textId="77777777" w:rsidR="00FB2932" w:rsidRPr="00E000AE" w:rsidRDefault="00FB2932" w:rsidP="00E674C1">
            <w:pPr>
              <w:rPr>
                <w:sz w:val="16"/>
                <w:szCs w:val="16"/>
              </w:rPr>
            </w:pPr>
            <w:r w:rsidRPr="00E000AE">
              <w:rPr>
                <w:sz w:val="16"/>
                <w:szCs w:val="16"/>
              </w:rPr>
              <w:t>44.359</w:t>
            </w:r>
          </w:p>
        </w:tc>
        <w:tc>
          <w:tcPr>
            <w:tcW w:w="1370" w:type="dxa"/>
            <w:shd w:val="clear" w:color="auto" w:fill="auto"/>
          </w:tcPr>
          <w:p w14:paraId="1B47AEC8"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2808EC06" w14:textId="77777777" w:rsidR="00FB2932" w:rsidRPr="00E000AE" w:rsidRDefault="00FB2932" w:rsidP="00E674C1">
            <w:pPr>
              <w:rPr>
                <w:sz w:val="16"/>
                <w:szCs w:val="16"/>
              </w:rPr>
            </w:pPr>
            <w:r w:rsidRPr="00E000AE">
              <w:rPr>
                <w:sz w:val="16"/>
                <w:szCs w:val="16"/>
              </w:rPr>
              <w:t>77.457</w:t>
            </w:r>
          </w:p>
        </w:tc>
      </w:tr>
      <w:tr w:rsidR="00FB2932" w:rsidRPr="00E000AE" w14:paraId="25A9BBF2" w14:textId="77777777" w:rsidTr="00E674C1">
        <w:tc>
          <w:tcPr>
            <w:tcW w:w="4673" w:type="dxa"/>
            <w:shd w:val="clear" w:color="auto" w:fill="auto"/>
          </w:tcPr>
          <w:p w14:paraId="116DCD24" w14:textId="77777777" w:rsidR="00FB2932" w:rsidRPr="00E000AE" w:rsidRDefault="00FB2932" w:rsidP="00E674C1">
            <w:pPr>
              <w:rPr>
                <w:sz w:val="16"/>
                <w:szCs w:val="16"/>
              </w:rPr>
            </w:pPr>
            <w:r w:rsidRPr="00E000AE">
              <w:rPr>
                <w:sz w:val="16"/>
                <w:szCs w:val="16"/>
              </w:rPr>
              <w:t>Presence of co-morbid conditions</w:t>
            </w:r>
          </w:p>
        </w:tc>
        <w:tc>
          <w:tcPr>
            <w:tcW w:w="992" w:type="dxa"/>
            <w:shd w:val="clear" w:color="auto" w:fill="auto"/>
          </w:tcPr>
          <w:p w14:paraId="3C63911B" w14:textId="77777777" w:rsidR="00FB2932" w:rsidRPr="00E000AE" w:rsidRDefault="00FB2932" w:rsidP="00E674C1">
            <w:pPr>
              <w:rPr>
                <w:sz w:val="16"/>
                <w:szCs w:val="16"/>
              </w:rPr>
            </w:pPr>
            <w:r w:rsidRPr="00E000AE">
              <w:rPr>
                <w:sz w:val="16"/>
                <w:szCs w:val="16"/>
              </w:rPr>
              <w:t>31</w:t>
            </w:r>
          </w:p>
        </w:tc>
        <w:tc>
          <w:tcPr>
            <w:tcW w:w="1134" w:type="dxa"/>
            <w:shd w:val="clear" w:color="auto" w:fill="auto"/>
          </w:tcPr>
          <w:p w14:paraId="52C28708" w14:textId="77777777" w:rsidR="00FB2932" w:rsidRPr="00E000AE" w:rsidRDefault="00FB2932" w:rsidP="00E674C1">
            <w:pPr>
              <w:rPr>
                <w:sz w:val="16"/>
                <w:szCs w:val="16"/>
              </w:rPr>
            </w:pPr>
            <w:r w:rsidRPr="00E000AE">
              <w:rPr>
                <w:sz w:val="16"/>
                <w:szCs w:val="16"/>
              </w:rPr>
              <w:t>4188</w:t>
            </w:r>
          </w:p>
        </w:tc>
        <w:tc>
          <w:tcPr>
            <w:tcW w:w="851" w:type="dxa"/>
            <w:shd w:val="clear" w:color="auto" w:fill="auto"/>
          </w:tcPr>
          <w:p w14:paraId="0BC33007" w14:textId="77777777" w:rsidR="00FB2932" w:rsidRPr="00E000AE" w:rsidRDefault="00FB2932" w:rsidP="00E674C1">
            <w:pPr>
              <w:rPr>
                <w:sz w:val="16"/>
                <w:szCs w:val="16"/>
              </w:rPr>
            </w:pPr>
            <w:r>
              <w:rPr>
                <w:sz w:val="16"/>
                <w:szCs w:val="16"/>
              </w:rPr>
              <w:t>-</w:t>
            </w:r>
            <w:r w:rsidRPr="00E000AE">
              <w:rPr>
                <w:sz w:val="16"/>
                <w:szCs w:val="16"/>
              </w:rPr>
              <w:t>.213</w:t>
            </w:r>
          </w:p>
        </w:tc>
        <w:tc>
          <w:tcPr>
            <w:tcW w:w="1417" w:type="dxa"/>
            <w:shd w:val="clear" w:color="auto" w:fill="auto"/>
          </w:tcPr>
          <w:p w14:paraId="5A162228" w14:textId="77777777" w:rsidR="00FB2932" w:rsidRPr="00E000AE" w:rsidRDefault="00FB2932" w:rsidP="00E674C1">
            <w:pPr>
              <w:rPr>
                <w:sz w:val="16"/>
                <w:szCs w:val="16"/>
              </w:rPr>
            </w:pPr>
            <w:r w:rsidRPr="00E000AE">
              <w:rPr>
                <w:sz w:val="16"/>
                <w:szCs w:val="16"/>
              </w:rPr>
              <w:t>-.268</w:t>
            </w:r>
            <w:r>
              <w:rPr>
                <w:sz w:val="16"/>
                <w:szCs w:val="16"/>
              </w:rPr>
              <w:t>--</w:t>
            </w:r>
            <w:r w:rsidRPr="00E000AE">
              <w:rPr>
                <w:sz w:val="16"/>
                <w:szCs w:val="16"/>
              </w:rPr>
              <w:t>.157</w:t>
            </w:r>
          </w:p>
        </w:tc>
        <w:tc>
          <w:tcPr>
            <w:tcW w:w="1032" w:type="dxa"/>
            <w:shd w:val="clear" w:color="auto" w:fill="auto"/>
          </w:tcPr>
          <w:p w14:paraId="1E29396A" w14:textId="77777777" w:rsidR="00FB2932" w:rsidRPr="00E000AE" w:rsidRDefault="00FB2932" w:rsidP="00E674C1">
            <w:pPr>
              <w:rPr>
                <w:sz w:val="16"/>
                <w:szCs w:val="16"/>
              </w:rPr>
            </w:pPr>
            <w:r w:rsidRPr="00E000AE">
              <w:rPr>
                <w:sz w:val="16"/>
                <w:szCs w:val="16"/>
              </w:rPr>
              <w:t>&lt;.0001</w:t>
            </w:r>
          </w:p>
        </w:tc>
        <w:tc>
          <w:tcPr>
            <w:tcW w:w="1142" w:type="dxa"/>
            <w:shd w:val="clear" w:color="auto" w:fill="auto"/>
          </w:tcPr>
          <w:p w14:paraId="2E8C6C07" w14:textId="77777777" w:rsidR="00FB2932" w:rsidRPr="00E000AE" w:rsidRDefault="00FB2932" w:rsidP="00E674C1">
            <w:pPr>
              <w:rPr>
                <w:sz w:val="16"/>
                <w:szCs w:val="16"/>
              </w:rPr>
            </w:pPr>
            <w:r w:rsidRPr="00E000AE">
              <w:rPr>
                <w:sz w:val="16"/>
                <w:szCs w:val="16"/>
              </w:rPr>
              <w:t>94.600</w:t>
            </w:r>
          </w:p>
        </w:tc>
        <w:tc>
          <w:tcPr>
            <w:tcW w:w="1370" w:type="dxa"/>
            <w:shd w:val="clear" w:color="auto" w:fill="auto"/>
          </w:tcPr>
          <w:p w14:paraId="5C191E2F"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4AA7E284" w14:textId="77777777" w:rsidR="00FB2932" w:rsidRPr="00E000AE" w:rsidRDefault="00FB2932" w:rsidP="00E674C1">
            <w:pPr>
              <w:rPr>
                <w:sz w:val="16"/>
                <w:szCs w:val="16"/>
              </w:rPr>
            </w:pPr>
            <w:r w:rsidRPr="00E000AE">
              <w:rPr>
                <w:sz w:val="16"/>
                <w:szCs w:val="16"/>
              </w:rPr>
              <w:t>68.288</w:t>
            </w:r>
          </w:p>
        </w:tc>
      </w:tr>
      <w:tr w:rsidR="00FB2932" w:rsidRPr="00E000AE" w14:paraId="1C22E7E2" w14:textId="77777777" w:rsidTr="00E674C1">
        <w:tc>
          <w:tcPr>
            <w:tcW w:w="4673" w:type="dxa"/>
          </w:tcPr>
          <w:p w14:paraId="7B9BEC28" w14:textId="77777777" w:rsidR="00FB2932" w:rsidRPr="00E000AE" w:rsidRDefault="00FB2932" w:rsidP="00E674C1">
            <w:pPr>
              <w:rPr>
                <w:sz w:val="16"/>
                <w:szCs w:val="16"/>
              </w:rPr>
            </w:pPr>
            <w:r w:rsidRPr="00E000AE">
              <w:rPr>
                <w:sz w:val="16"/>
                <w:szCs w:val="16"/>
              </w:rPr>
              <w:t>Better quality of relationship with carer</w:t>
            </w:r>
          </w:p>
        </w:tc>
        <w:tc>
          <w:tcPr>
            <w:tcW w:w="992" w:type="dxa"/>
          </w:tcPr>
          <w:p w14:paraId="27BFB20B" w14:textId="77777777" w:rsidR="00FB2932" w:rsidRPr="00E000AE" w:rsidRDefault="00FB2932" w:rsidP="00E674C1">
            <w:pPr>
              <w:rPr>
                <w:sz w:val="16"/>
                <w:szCs w:val="16"/>
              </w:rPr>
            </w:pPr>
            <w:r w:rsidRPr="00E000AE">
              <w:rPr>
                <w:sz w:val="16"/>
                <w:szCs w:val="16"/>
              </w:rPr>
              <w:t>6</w:t>
            </w:r>
          </w:p>
        </w:tc>
        <w:tc>
          <w:tcPr>
            <w:tcW w:w="1134" w:type="dxa"/>
          </w:tcPr>
          <w:p w14:paraId="001E1F0D" w14:textId="77777777" w:rsidR="00FB2932" w:rsidRPr="00E000AE" w:rsidRDefault="00FB2932" w:rsidP="00E674C1">
            <w:pPr>
              <w:rPr>
                <w:sz w:val="16"/>
                <w:szCs w:val="16"/>
              </w:rPr>
            </w:pPr>
            <w:r w:rsidRPr="00E000AE">
              <w:rPr>
                <w:sz w:val="16"/>
                <w:szCs w:val="16"/>
              </w:rPr>
              <w:t>802</w:t>
            </w:r>
          </w:p>
        </w:tc>
        <w:tc>
          <w:tcPr>
            <w:tcW w:w="851" w:type="dxa"/>
          </w:tcPr>
          <w:p w14:paraId="1E99DB0A" w14:textId="77777777" w:rsidR="00FB2932" w:rsidRPr="00E000AE" w:rsidRDefault="00FB2932" w:rsidP="00E674C1">
            <w:pPr>
              <w:rPr>
                <w:sz w:val="16"/>
                <w:szCs w:val="16"/>
              </w:rPr>
            </w:pPr>
            <w:r w:rsidRPr="00E000AE">
              <w:rPr>
                <w:sz w:val="16"/>
                <w:szCs w:val="16"/>
              </w:rPr>
              <w:t>.384</w:t>
            </w:r>
          </w:p>
        </w:tc>
        <w:tc>
          <w:tcPr>
            <w:tcW w:w="1417" w:type="dxa"/>
          </w:tcPr>
          <w:p w14:paraId="0F74D3A6" w14:textId="77777777" w:rsidR="00FB2932" w:rsidRPr="00E000AE" w:rsidRDefault="00FB2932" w:rsidP="00E674C1">
            <w:pPr>
              <w:rPr>
                <w:sz w:val="16"/>
                <w:szCs w:val="16"/>
              </w:rPr>
            </w:pPr>
            <w:r w:rsidRPr="00E000AE">
              <w:rPr>
                <w:sz w:val="16"/>
                <w:szCs w:val="16"/>
              </w:rPr>
              <w:t>.148-.579</w:t>
            </w:r>
          </w:p>
        </w:tc>
        <w:tc>
          <w:tcPr>
            <w:tcW w:w="1032" w:type="dxa"/>
          </w:tcPr>
          <w:p w14:paraId="0FE82DF9" w14:textId="77777777" w:rsidR="00FB2932" w:rsidRPr="00E000AE" w:rsidRDefault="00FB2932" w:rsidP="00E674C1">
            <w:pPr>
              <w:rPr>
                <w:sz w:val="16"/>
                <w:szCs w:val="16"/>
              </w:rPr>
            </w:pPr>
            <w:r w:rsidRPr="00E000AE">
              <w:rPr>
                <w:sz w:val="16"/>
                <w:szCs w:val="16"/>
              </w:rPr>
              <w:t>.0019</w:t>
            </w:r>
          </w:p>
        </w:tc>
        <w:tc>
          <w:tcPr>
            <w:tcW w:w="1142" w:type="dxa"/>
          </w:tcPr>
          <w:p w14:paraId="59385271" w14:textId="77777777" w:rsidR="00FB2932" w:rsidRPr="00E000AE" w:rsidRDefault="00FB2932" w:rsidP="00E674C1">
            <w:pPr>
              <w:rPr>
                <w:sz w:val="16"/>
                <w:szCs w:val="16"/>
              </w:rPr>
            </w:pPr>
            <w:r w:rsidRPr="00E000AE">
              <w:rPr>
                <w:sz w:val="16"/>
                <w:szCs w:val="16"/>
              </w:rPr>
              <w:t>62.659</w:t>
            </w:r>
          </w:p>
        </w:tc>
        <w:tc>
          <w:tcPr>
            <w:tcW w:w="1370" w:type="dxa"/>
          </w:tcPr>
          <w:p w14:paraId="60BFA09A" w14:textId="77777777" w:rsidR="00FB2932" w:rsidRPr="00E000AE" w:rsidRDefault="00FB2932" w:rsidP="00E674C1">
            <w:pPr>
              <w:rPr>
                <w:sz w:val="16"/>
                <w:szCs w:val="16"/>
              </w:rPr>
            </w:pPr>
            <w:r w:rsidRPr="00E000AE">
              <w:rPr>
                <w:sz w:val="16"/>
                <w:szCs w:val="16"/>
              </w:rPr>
              <w:t>&lt;.001</w:t>
            </w:r>
          </w:p>
        </w:tc>
        <w:tc>
          <w:tcPr>
            <w:tcW w:w="914" w:type="dxa"/>
          </w:tcPr>
          <w:p w14:paraId="32810ED6" w14:textId="77777777" w:rsidR="00FB2932" w:rsidRPr="00E000AE" w:rsidRDefault="00FB2932" w:rsidP="00E674C1">
            <w:pPr>
              <w:rPr>
                <w:sz w:val="16"/>
                <w:szCs w:val="16"/>
              </w:rPr>
            </w:pPr>
            <w:r w:rsidRPr="00E000AE">
              <w:rPr>
                <w:sz w:val="16"/>
                <w:szCs w:val="16"/>
              </w:rPr>
              <w:t>92.020</w:t>
            </w:r>
          </w:p>
        </w:tc>
      </w:tr>
      <w:tr w:rsidR="00FB2932" w:rsidRPr="00E000AE" w14:paraId="290D9CA1" w14:textId="77777777" w:rsidTr="00E674C1">
        <w:tc>
          <w:tcPr>
            <w:tcW w:w="4673" w:type="dxa"/>
          </w:tcPr>
          <w:p w14:paraId="02268F2A" w14:textId="77777777" w:rsidR="00FB2932" w:rsidRPr="00E000AE" w:rsidRDefault="00FB2932" w:rsidP="00E674C1">
            <w:pPr>
              <w:rPr>
                <w:sz w:val="16"/>
                <w:szCs w:val="16"/>
              </w:rPr>
            </w:pPr>
            <w:r w:rsidRPr="00E000AE">
              <w:rPr>
                <w:sz w:val="16"/>
                <w:szCs w:val="16"/>
              </w:rPr>
              <w:t>Cared for by spouse (vs. other carer type)</w:t>
            </w:r>
          </w:p>
        </w:tc>
        <w:tc>
          <w:tcPr>
            <w:tcW w:w="992" w:type="dxa"/>
          </w:tcPr>
          <w:p w14:paraId="1C4EEB5E" w14:textId="77777777" w:rsidR="00FB2932" w:rsidRPr="00E000AE" w:rsidRDefault="00FB2932" w:rsidP="00E674C1">
            <w:pPr>
              <w:rPr>
                <w:sz w:val="16"/>
                <w:szCs w:val="16"/>
              </w:rPr>
            </w:pPr>
            <w:r w:rsidRPr="00E000AE">
              <w:rPr>
                <w:sz w:val="16"/>
                <w:szCs w:val="16"/>
              </w:rPr>
              <w:t>8</w:t>
            </w:r>
          </w:p>
        </w:tc>
        <w:tc>
          <w:tcPr>
            <w:tcW w:w="1134" w:type="dxa"/>
          </w:tcPr>
          <w:p w14:paraId="1AA835F7" w14:textId="77777777" w:rsidR="00FB2932" w:rsidRPr="00E000AE" w:rsidRDefault="00FB2932" w:rsidP="00E674C1">
            <w:pPr>
              <w:rPr>
                <w:sz w:val="16"/>
                <w:szCs w:val="16"/>
              </w:rPr>
            </w:pPr>
            <w:r w:rsidRPr="00E000AE">
              <w:rPr>
                <w:sz w:val="16"/>
                <w:szCs w:val="16"/>
              </w:rPr>
              <w:t>1775</w:t>
            </w:r>
          </w:p>
        </w:tc>
        <w:tc>
          <w:tcPr>
            <w:tcW w:w="851" w:type="dxa"/>
          </w:tcPr>
          <w:p w14:paraId="422B13C8" w14:textId="77777777" w:rsidR="00FB2932" w:rsidRPr="00E000AE" w:rsidRDefault="00FB2932" w:rsidP="00E674C1">
            <w:pPr>
              <w:rPr>
                <w:sz w:val="16"/>
                <w:szCs w:val="16"/>
              </w:rPr>
            </w:pPr>
            <w:r w:rsidRPr="00E000AE">
              <w:rPr>
                <w:sz w:val="16"/>
                <w:szCs w:val="16"/>
              </w:rPr>
              <w:t>.124</w:t>
            </w:r>
          </w:p>
        </w:tc>
        <w:tc>
          <w:tcPr>
            <w:tcW w:w="1417" w:type="dxa"/>
          </w:tcPr>
          <w:p w14:paraId="09A2AB56" w14:textId="77777777" w:rsidR="00FB2932" w:rsidRPr="00E000AE" w:rsidRDefault="00FB2932" w:rsidP="00E674C1">
            <w:pPr>
              <w:rPr>
                <w:sz w:val="16"/>
                <w:szCs w:val="16"/>
              </w:rPr>
            </w:pPr>
            <w:r w:rsidRPr="00E000AE">
              <w:rPr>
                <w:sz w:val="16"/>
                <w:szCs w:val="16"/>
              </w:rPr>
              <w:t>.060-.186</w:t>
            </w:r>
          </w:p>
        </w:tc>
        <w:tc>
          <w:tcPr>
            <w:tcW w:w="1032" w:type="dxa"/>
          </w:tcPr>
          <w:p w14:paraId="4093C740" w14:textId="77777777" w:rsidR="00FB2932" w:rsidRPr="00E000AE" w:rsidRDefault="00FB2932" w:rsidP="00E674C1">
            <w:pPr>
              <w:rPr>
                <w:sz w:val="16"/>
                <w:szCs w:val="16"/>
              </w:rPr>
            </w:pPr>
            <w:r w:rsidRPr="00E000AE">
              <w:rPr>
                <w:sz w:val="16"/>
                <w:szCs w:val="16"/>
              </w:rPr>
              <w:t>.0001</w:t>
            </w:r>
          </w:p>
        </w:tc>
        <w:tc>
          <w:tcPr>
            <w:tcW w:w="1142" w:type="dxa"/>
          </w:tcPr>
          <w:p w14:paraId="004FC742" w14:textId="77777777" w:rsidR="00FB2932" w:rsidRPr="00E000AE" w:rsidRDefault="00FB2932" w:rsidP="00E674C1">
            <w:pPr>
              <w:rPr>
                <w:sz w:val="16"/>
                <w:szCs w:val="16"/>
              </w:rPr>
            </w:pPr>
            <w:r w:rsidRPr="00E000AE">
              <w:rPr>
                <w:sz w:val="16"/>
                <w:szCs w:val="16"/>
              </w:rPr>
              <w:t>11.873</w:t>
            </w:r>
          </w:p>
        </w:tc>
        <w:tc>
          <w:tcPr>
            <w:tcW w:w="1370" w:type="dxa"/>
          </w:tcPr>
          <w:p w14:paraId="0F9BDCC3" w14:textId="77777777" w:rsidR="00FB2932" w:rsidRPr="00E000AE" w:rsidRDefault="00FB2932" w:rsidP="00E674C1">
            <w:pPr>
              <w:rPr>
                <w:sz w:val="16"/>
                <w:szCs w:val="16"/>
              </w:rPr>
            </w:pPr>
            <w:r w:rsidRPr="00E000AE">
              <w:rPr>
                <w:sz w:val="16"/>
                <w:szCs w:val="16"/>
              </w:rPr>
              <w:t>.105</w:t>
            </w:r>
          </w:p>
        </w:tc>
        <w:tc>
          <w:tcPr>
            <w:tcW w:w="914" w:type="dxa"/>
          </w:tcPr>
          <w:p w14:paraId="6970D7A4" w14:textId="77777777" w:rsidR="00FB2932" w:rsidRPr="00E000AE" w:rsidRDefault="00FB2932" w:rsidP="00E674C1">
            <w:pPr>
              <w:rPr>
                <w:sz w:val="16"/>
                <w:szCs w:val="16"/>
              </w:rPr>
            </w:pPr>
            <w:r w:rsidRPr="00E000AE">
              <w:rPr>
                <w:sz w:val="16"/>
                <w:szCs w:val="16"/>
              </w:rPr>
              <w:t>41.044</w:t>
            </w:r>
          </w:p>
        </w:tc>
      </w:tr>
      <w:tr w:rsidR="00FB2932" w:rsidRPr="00E000AE" w14:paraId="7F87CC52" w14:textId="77777777" w:rsidTr="00E674C1">
        <w:tc>
          <w:tcPr>
            <w:tcW w:w="4673" w:type="dxa"/>
          </w:tcPr>
          <w:p w14:paraId="0A3EA7AE" w14:textId="77777777" w:rsidR="00FB2932" w:rsidRPr="00E000AE" w:rsidRDefault="00FB2932" w:rsidP="00E674C1">
            <w:pPr>
              <w:rPr>
                <w:sz w:val="16"/>
                <w:szCs w:val="16"/>
              </w:rPr>
            </w:pPr>
            <w:r w:rsidRPr="00E000AE">
              <w:rPr>
                <w:sz w:val="16"/>
                <w:szCs w:val="16"/>
              </w:rPr>
              <w:t>Being married</w:t>
            </w:r>
          </w:p>
        </w:tc>
        <w:tc>
          <w:tcPr>
            <w:tcW w:w="992" w:type="dxa"/>
          </w:tcPr>
          <w:p w14:paraId="20B373DD" w14:textId="77777777" w:rsidR="00FB2932" w:rsidRPr="00E000AE" w:rsidRDefault="00FB2932" w:rsidP="00E674C1">
            <w:pPr>
              <w:rPr>
                <w:sz w:val="16"/>
                <w:szCs w:val="16"/>
              </w:rPr>
            </w:pPr>
            <w:r w:rsidRPr="00E000AE">
              <w:rPr>
                <w:sz w:val="16"/>
                <w:szCs w:val="16"/>
              </w:rPr>
              <w:t>22</w:t>
            </w:r>
          </w:p>
        </w:tc>
        <w:tc>
          <w:tcPr>
            <w:tcW w:w="1134" w:type="dxa"/>
          </w:tcPr>
          <w:p w14:paraId="1F709ADC" w14:textId="77777777" w:rsidR="00FB2932" w:rsidRPr="00E000AE" w:rsidRDefault="00FB2932" w:rsidP="00E674C1">
            <w:pPr>
              <w:rPr>
                <w:sz w:val="16"/>
                <w:szCs w:val="16"/>
              </w:rPr>
            </w:pPr>
            <w:r w:rsidRPr="00E000AE">
              <w:rPr>
                <w:sz w:val="16"/>
                <w:szCs w:val="16"/>
              </w:rPr>
              <w:t>2847</w:t>
            </w:r>
          </w:p>
        </w:tc>
        <w:tc>
          <w:tcPr>
            <w:tcW w:w="851" w:type="dxa"/>
          </w:tcPr>
          <w:p w14:paraId="3DF1BEE4" w14:textId="77777777" w:rsidR="00FB2932" w:rsidRPr="00E000AE" w:rsidRDefault="00FB2932" w:rsidP="00E674C1">
            <w:pPr>
              <w:rPr>
                <w:sz w:val="16"/>
                <w:szCs w:val="16"/>
              </w:rPr>
            </w:pPr>
            <w:r w:rsidRPr="00E000AE">
              <w:rPr>
                <w:sz w:val="16"/>
                <w:szCs w:val="16"/>
              </w:rPr>
              <w:t>.078</w:t>
            </w:r>
          </w:p>
        </w:tc>
        <w:tc>
          <w:tcPr>
            <w:tcW w:w="1417" w:type="dxa"/>
          </w:tcPr>
          <w:p w14:paraId="7E3509EA" w14:textId="77777777" w:rsidR="00FB2932" w:rsidRPr="00E000AE" w:rsidRDefault="00FB2932" w:rsidP="00E674C1">
            <w:pPr>
              <w:rPr>
                <w:sz w:val="16"/>
                <w:szCs w:val="16"/>
              </w:rPr>
            </w:pPr>
            <w:r w:rsidRPr="00E000AE">
              <w:rPr>
                <w:sz w:val="16"/>
                <w:szCs w:val="16"/>
              </w:rPr>
              <w:t>.046-.110</w:t>
            </w:r>
          </w:p>
        </w:tc>
        <w:tc>
          <w:tcPr>
            <w:tcW w:w="1032" w:type="dxa"/>
          </w:tcPr>
          <w:p w14:paraId="53CA5516" w14:textId="77777777" w:rsidR="00FB2932" w:rsidRPr="00E000AE" w:rsidRDefault="00FB2932" w:rsidP="00E674C1">
            <w:pPr>
              <w:rPr>
                <w:sz w:val="16"/>
                <w:szCs w:val="16"/>
              </w:rPr>
            </w:pPr>
            <w:r w:rsidRPr="00E000AE">
              <w:rPr>
                <w:sz w:val="16"/>
                <w:szCs w:val="16"/>
              </w:rPr>
              <w:t>&lt;.0001</w:t>
            </w:r>
          </w:p>
        </w:tc>
        <w:tc>
          <w:tcPr>
            <w:tcW w:w="1142" w:type="dxa"/>
          </w:tcPr>
          <w:p w14:paraId="142F093B" w14:textId="77777777" w:rsidR="00FB2932" w:rsidRPr="00E000AE" w:rsidRDefault="00FB2932" w:rsidP="00E674C1">
            <w:pPr>
              <w:rPr>
                <w:sz w:val="16"/>
                <w:szCs w:val="16"/>
              </w:rPr>
            </w:pPr>
            <w:r w:rsidRPr="00E000AE">
              <w:rPr>
                <w:sz w:val="16"/>
                <w:szCs w:val="16"/>
              </w:rPr>
              <w:t>18.132</w:t>
            </w:r>
          </w:p>
        </w:tc>
        <w:tc>
          <w:tcPr>
            <w:tcW w:w="1370" w:type="dxa"/>
          </w:tcPr>
          <w:p w14:paraId="6B81E6E9" w14:textId="77777777" w:rsidR="00FB2932" w:rsidRPr="00E000AE" w:rsidRDefault="00FB2932" w:rsidP="00E674C1">
            <w:pPr>
              <w:rPr>
                <w:sz w:val="16"/>
                <w:szCs w:val="16"/>
              </w:rPr>
            </w:pPr>
            <w:r w:rsidRPr="00E000AE">
              <w:rPr>
                <w:sz w:val="16"/>
                <w:szCs w:val="16"/>
              </w:rPr>
              <w:t>.641</w:t>
            </w:r>
          </w:p>
        </w:tc>
        <w:tc>
          <w:tcPr>
            <w:tcW w:w="914" w:type="dxa"/>
          </w:tcPr>
          <w:p w14:paraId="7184679C" w14:textId="77777777" w:rsidR="00FB2932" w:rsidRPr="00E000AE" w:rsidRDefault="00FB2932" w:rsidP="00E674C1">
            <w:pPr>
              <w:rPr>
                <w:sz w:val="16"/>
                <w:szCs w:val="16"/>
              </w:rPr>
            </w:pPr>
            <w:r w:rsidRPr="00E000AE">
              <w:rPr>
                <w:sz w:val="16"/>
                <w:szCs w:val="16"/>
              </w:rPr>
              <w:t>0</w:t>
            </w:r>
          </w:p>
        </w:tc>
      </w:tr>
      <w:tr w:rsidR="00FB2932" w:rsidRPr="00E000AE" w14:paraId="2EAE94EE" w14:textId="77777777" w:rsidTr="00E674C1">
        <w:tc>
          <w:tcPr>
            <w:tcW w:w="4673" w:type="dxa"/>
          </w:tcPr>
          <w:p w14:paraId="17B66159" w14:textId="77777777" w:rsidR="00FB2932" w:rsidRPr="00E000AE" w:rsidRDefault="00FB2932" w:rsidP="00E674C1">
            <w:pPr>
              <w:rPr>
                <w:sz w:val="16"/>
                <w:szCs w:val="16"/>
              </w:rPr>
            </w:pPr>
            <w:r w:rsidRPr="00E000AE">
              <w:rPr>
                <w:sz w:val="16"/>
                <w:szCs w:val="16"/>
              </w:rPr>
              <w:t>Living alone</w:t>
            </w:r>
          </w:p>
        </w:tc>
        <w:tc>
          <w:tcPr>
            <w:tcW w:w="992" w:type="dxa"/>
          </w:tcPr>
          <w:p w14:paraId="4AC15B0A" w14:textId="77777777" w:rsidR="00FB2932" w:rsidRPr="00E000AE" w:rsidRDefault="00FB2932" w:rsidP="00E674C1">
            <w:pPr>
              <w:rPr>
                <w:sz w:val="16"/>
                <w:szCs w:val="16"/>
              </w:rPr>
            </w:pPr>
            <w:r w:rsidRPr="00E000AE">
              <w:rPr>
                <w:sz w:val="16"/>
                <w:szCs w:val="16"/>
              </w:rPr>
              <w:t>9</w:t>
            </w:r>
          </w:p>
        </w:tc>
        <w:tc>
          <w:tcPr>
            <w:tcW w:w="1134" w:type="dxa"/>
          </w:tcPr>
          <w:p w14:paraId="76CE61F3" w14:textId="77777777" w:rsidR="00FB2932" w:rsidRPr="00E000AE" w:rsidRDefault="00FB2932" w:rsidP="00E674C1">
            <w:pPr>
              <w:rPr>
                <w:sz w:val="16"/>
                <w:szCs w:val="16"/>
              </w:rPr>
            </w:pPr>
            <w:r w:rsidRPr="00E000AE">
              <w:rPr>
                <w:sz w:val="16"/>
                <w:szCs w:val="16"/>
              </w:rPr>
              <w:t>2129</w:t>
            </w:r>
          </w:p>
        </w:tc>
        <w:tc>
          <w:tcPr>
            <w:tcW w:w="851" w:type="dxa"/>
          </w:tcPr>
          <w:p w14:paraId="6690A6E1" w14:textId="77777777" w:rsidR="00FB2932" w:rsidRPr="00E000AE" w:rsidRDefault="00FB2932" w:rsidP="00E674C1">
            <w:pPr>
              <w:rPr>
                <w:sz w:val="16"/>
                <w:szCs w:val="16"/>
              </w:rPr>
            </w:pPr>
            <w:r>
              <w:rPr>
                <w:sz w:val="16"/>
                <w:szCs w:val="16"/>
              </w:rPr>
              <w:t>-</w:t>
            </w:r>
            <w:r w:rsidRPr="00E000AE">
              <w:rPr>
                <w:sz w:val="16"/>
                <w:szCs w:val="16"/>
              </w:rPr>
              <w:t>.124</w:t>
            </w:r>
          </w:p>
        </w:tc>
        <w:tc>
          <w:tcPr>
            <w:tcW w:w="1417" w:type="dxa"/>
          </w:tcPr>
          <w:p w14:paraId="565EEC77" w14:textId="77777777" w:rsidR="00FB2932" w:rsidRPr="00E000AE" w:rsidRDefault="00FB2932" w:rsidP="00E674C1">
            <w:pPr>
              <w:rPr>
                <w:sz w:val="16"/>
                <w:szCs w:val="16"/>
              </w:rPr>
            </w:pPr>
            <w:r w:rsidRPr="00E000AE">
              <w:rPr>
                <w:sz w:val="16"/>
                <w:szCs w:val="16"/>
              </w:rPr>
              <w:t>. -.240</w:t>
            </w:r>
            <w:r>
              <w:rPr>
                <w:sz w:val="16"/>
                <w:szCs w:val="16"/>
              </w:rPr>
              <w:t>--</w:t>
            </w:r>
            <w:r w:rsidRPr="00E000AE">
              <w:rPr>
                <w:sz w:val="16"/>
                <w:szCs w:val="16"/>
              </w:rPr>
              <w:t>004</w:t>
            </w:r>
          </w:p>
        </w:tc>
        <w:tc>
          <w:tcPr>
            <w:tcW w:w="1032" w:type="dxa"/>
          </w:tcPr>
          <w:p w14:paraId="12A26C32" w14:textId="77777777" w:rsidR="00FB2932" w:rsidRPr="00E000AE" w:rsidRDefault="00FB2932" w:rsidP="00E674C1">
            <w:pPr>
              <w:rPr>
                <w:sz w:val="16"/>
                <w:szCs w:val="16"/>
              </w:rPr>
            </w:pPr>
            <w:r w:rsidRPr="00E000AE">
              <w:rPr>
                <w:sz w:val="16"/>
                <w:szCs w:val="16"/>
              </w:rPr>
              <w:t>.0436</w:t>
            </w:r>
          </w:p>
        </w:tc>
        <w:tc>
          <w:tcPr>
            <w:tcW w:w="1142" w:type="dxa"/>
          </w:tcPr>
          <w:p w14:paraId="7C1D8145" w14:textId="77777777" w:rsidR="00FB2932" w:rsidRPr="00E000AE" w:rsidRDefault="00FB2932" w:rsidP="00E674C1">
            <w:pPr>
              <w:rPr>
                <w:sz w:val="16"/>
                <w:szCs w:val="16"/>
              </w:rPr>
            </w:pPr>
            <w:r w:rsidRPr="00E000AE">
              <w:rPr>
                <w:sz w:val="16"/>
                <w:szCs w:val="16"/>
              </w:rPr>
              <w:t>58.329</w:t>
            </w:r>
          </w:p>
        </w:tc>
        <w:tc>
          <w:tcPr>
            <w:tcW w:w="1370" w:type="dxa"/>
          </w:tcPr>
          <w:p w14:paraId="12F51C5F" w14:textId="77777777" w:rsidR="00FB2932" w:rsidRPr="00E000AE" w:rsidRDefault="00FB2932" w:rsidP="00E674C1">
            <w:pPr>
              <w:rPr>
                <w:sz w:val="16"/>
                <w:szCs w:val="16"/>
              </w:rPr>
            </w:pPr>
            <w:r w:rsidRPr="00E000AE">
              <w:rPr>
                <w:sz w:val="16"/>
                <w:szCs w:val="16"/>
              </w:rPr>
              <w:t>&lt;.001</w:t>
            </w:r>
          </w:p>
        </w:tc>
        <w:tc>
          <w:tcPr>
            <w:tcW w:w="914" w:type="dxa"/>
          </w:tcPr>
          <w:p w14:paraId="604E15FE" w14:textId="77777777" w:rsidR="00FB2932" w:rsidRPr="00E000AE" w:rsidRDefault="00FB2932" w:rsidP="00E674C1">
            <w:pPr>
              <w:rPr>
                <w:sz w:val="16"/>
                <w:szCs w:val="16"/>
              </w:rPr>
            </w:pPr>
            <w:r w:rsidRPr="00E000AE">
              <w:rPr>
                <w:sz w:val="16"/>
                <w:szCs w:val="16"/>
              </w:rPr>
              <w:t>86.285</w:t>
            </w:r>
          </w:p>
        </w:tc>
      </w:tr>
      <w:tr w:rsidR="00FB2932" w:rsidRPr="00E000AE" w14:paraId="13C56C8A" w14:textId="77777777" w:rsidTr="00E674C1">
        <w:tc>
          <w:tcPr>
            <w:tcW w:w="4673" w:type="dxa"/>
          </w:tcPr>
          <w:p w14:paraId="7A943843" w14:textId="77777777" w:rsidR="00FB2932" w:rsidRPr="00E000AE" w:rsidRDefault="00FB2932" w:rsidP="00E674C1">
            <w:pPr>
              <w:rPr>
                <w:sz w:val="16"/>
                <w:szCs w:val="16"/>
              </w:rPr>
            </w:pPr>
            <w:r w:rsidRPr="00E000AE">
              <w:rPr>
                <w:sz w:val="16"/>
                <w:szCs w:val="16"/>
              </w:rPr>
              <w:t>Greater social engagement</w:t>
            </w:r>
          </w:p>
        </w:tc>
        <w:tc>
          <w:tcPr>
            <w:tcW w:w="992" w:type="dxa"/>
          </w:tcPr>
          <w:p w14:paraId="233F5F53" w14:textId="77777777" w:rsidR="00FB2932" w:rsidRPr="00E000AE" w:rsidRDefault="00FB2932" w:rsidP="00E674C1">
            <w:pPr>
              <w:rPr>
                <w:sz w:val="16"/>
                <w:szCs w:val="16"/>
              </w:rPr>
            </w:pPr>
            <w:r w:rsidRPr="00E000AE">
              <w:rPr>
                <w:sz w:val="16"/>
                <w:szCs w:val="16"/>
              </w:rPr>
              <w:t>11</w:t>
            </w:r>
          </w:p>
        </w:tc>
        <w:tc>
          <w:tcPr>
            <w:tcW w:w="1134" w:type="dxa"/>
          </w:tcPr>
          <w:p w14:paraId="5138A5BA" w14:textId="77777777" w:rsidR="00FB2932" w:rsidRPr="00E000AE" w:rsidRDefault="00FB2932" w:rsidP="00E674C1">
            <w:pPr>
              <w:rPr>
                <w:sz w:val="16"/>
                <w:szCs w:val="16"/>
              </w:rPr>
            </w:pPr>
            <w:r w:rsidRPr="00E000AE">
              <w:rPr>
                <w:sz w:val="16"/>
                <w:szCs w:val="16"/>
              </w:rPr>
              <w:t>1035</w:t>
            </w:r>
          </w:p>
        </w:tc>
        <w:tc>
          <w:tcPr>
            <w:tcW w:w="851" w:type="dxa"/>
          </w:tcPr>
          <w:p w14:paraId="053AC1B7" w14:textId="77777777" w:rsidR="00FB2932" w:rsidRPr="00E000AE" w:rsidRDefault="00FB2932" w:rsidP="00E674C1">
            <w:pPr>
              <w:rPr>
                <w:sz w:val="16"/>
                <w:szCs w:val="16"/>
              </w:rPr>
            </w:pPr>
            <w:r w:rsidRPr="00E000AE">
              <w:rPr>
                <w:sz w:val="16"/>
                <w:szCs w:val="16"/>
              </w:rPr>
              <w:t>.314</w:t>
            </w:r>
          </w:p>
        </w:tc>
        <w:tc>
          <w:tcPr>
            <w:tcW w:w="1417" w:type="dxa"/>
          </w:tcPr>
          <w:p w14:paraId="3A264799" w14:textId="77777777" w:rsidR="00FB2932" w:rsidRPr="00E000AE" w:rsidRDefault="00FB2932" w:rsidP="00E674C1">
            <w:pPr>
              <w:rPr>
                <w:sz w:val="16"/>
                <w:szCs w:val="16"/>
              </w:rPr>
            </w:pPr>
            <w:r w:rsidRPr="00E000AE">
              <w:rPr>
                <w:sz w:val="16"/>
                <w:szCs w:val="16"/>
              </w:rPr>
              <w:t>.121-.483</w:t>
            </w:r>
          </w:p>
        </w:tc>
        <w:tc>
          <w:tcPr>
            <w:tcW w:w="1032" w:type="dxa"/>
          </w:tcPr>
          <w:p w14:paraId="6995824F" w14:textId="77777777" w:rsidR="00FB2932" w:rsidRPr="00E000AE" w:rsidRDefault="00FB2932" w:rsidP="00E674C1">
            <w:pPr>
              <w:rPr>
                <w:sz w:val="16"/>
                <w:szCs w:val="16"/>
              </w:rPr>
            </w:pPr>
            <w:r w:rsidRPr="00E000AE">
              <w:rPr>
                <w:sz w:val="16"/>
                <w:szCs w:val="16"/>
              </w:rPr>
              <w:t>.0017</w:t>
            </w:r>
          </w:p>
        </w:tc>
        <w:tc>
          <w:tcPr>
            <w:tcW w:w="1142" w:type="dxa"/>
          </w:tcPr>
          <w:p w14:paraId="27B506B7" w14:textId="77777777" w:rsidR="00FB2932" w:rsidRPr="00E000AE" w:rsidRDefault="00FB2932" w:rsidP="00E674C1">
            <w:pPr>
              <w:rPr>
                <w:sz w:val="16"/>
                <w:szCs w:val="16"/>
              </w:rPr>
            </w:pPr>
            <w:r w:rsidRPr="00E000AE">
              <w:rPr>
                <w:sz w:val="16"/>
                <w:szCs w:val="16"/>
              </w:rPr>
              <w:t>94.157</w:t>
            </w:r>
          </w:p>
        </w:tc>
        <w:tc>
          <w:tcPr>
            <w:tcW w:w="1370" w:type="dxa"/>
          </w:tcPr>
          <w:p w14:paraId="66CF512D" w14:textId="77777777" w:rsidR="00FB2932" w:rsidRPr="00E000AE" w:rsidRDefault="00FB2932" w:rsidP="00E674C1">
            <w:pPr>
              <w:rPr>
                <w:sz w:val="16"/>
                <w:szCs w:val="16"/>
              </w:rPr>
            </w:pPr>
            <w:r w:rsidRPr="00E000AE">
              <w:rPr>
                <w:sz w:val="16"/>
                <w:szCs w:val="16"/>
              </w:rPr>
              <w:t>&lt;.001</w:t>
            </w:r>
          </w:p>
        </w:tc>
        <w:tc>
          <w:tcPr>
            <w:tcW w:w="914" w:type="dxa"/>
          </w:tcPr>
          <w:p w14:paraId="3A6A1C1E" w14:textId="77777777" w:rsidR="00FB2932" w:rsidRPr="00E000AE" w:rsidRDefault="00FB2932" w:rsidP="00E674C1">
            <w:pPr>
              <w:rPr>
                <w:sz w:val="16"/>
                <w:szCs w:val="16"/>
              </w:rPr>
            </w:pPr>
            <w:r w:rsidRPr="00E000AE">
              <w:rPr>
                <w:sz w:val="16"/>
                <w:szCs w:val="16"/>
              </w:rPr>
              <w:t>89.379</w:t>
            </w:r>
          </w:p>
        </w:tc>
      </w:tr>
      <w:tr w:rsidR="00FB2932" w:rsidRPr="00E000AE" w14:paraId="6B14D65F" w14:textId="77777777" w:rsidTr="00E674C1">
        <w:tc>
          <w:tcPr>
            <w:tcW w:w="4673" w:type="dxa"/>
            <w:shd w:val="clear" w:color="auto" w:fill="auto"/>
          </w:tcPr>
          <w:p w14:paraId="17E1A21B" w14:textId="77777777" w:rsidR="00FB2932" w:rsidRPr="00E000AE" w:rsidRDefault="00FB2932" w:rsidP="00E674C1">
            <w:pPr>
              <w:rPr>
                <w:sz w:val="16"/>
                <w:szCs w:val="16"/>
              </w:rPr>
            </w:pPr>
            <w:r w:rsidRPr="00E000AE">
              <w:rPr>
                <w:sz w:val="16"/>
                <w:szCs w:val="16"/>
              </w:rPr>
              <w:t>Presence of religious beliefs/spirituality</w:t>
            </w:r>
          </w:p>
        </w:tc>
        <w:tc>
          <w:tcPr>
            <w:tcW w:w="992" w:type="dxa"/>
            <w:shd w:val="clear" w:color="auto" w:fill="auto"/>
          </w:tcPr>
          <w:p w14:paraId="4614B396" w14:textId="77777777" w:rsidR="00FB2932" w:rsidRPr="00E000AE" w:rsidRDefault="00FB2932" w:rsidP="00E674C1">
            <w:pPr>
              <w:rPr>
                <w:sz w:val="16"/>
                <w:szCs w:val="16"/>
              </w:rPr>
            </w:pPr>
            <w:r w:rsidRPr="00E000AE">
              <w:rPr>
                <w:sz w:val="16"/>
                <w:szCs w:val="16"/>
              </w:rPr>
              <w:t>8</w:t>
            </w:r>
          </w:p>
        </w:tc>
        <w:tc>
          <w:tcPr>
            <w:tcW w:w="1134" w:type="dxa"/>
            <w:shd w:val="clear" w:color="auto" w:fill="auto"/>
          </w:tcPr>
          <w:p w14:paraId="233A49CD" w14:textId="77777777" w:rsidR="00FB2932" w:rsidRPr="00E000AE" w:rsidRDefault="00FB2932" w:rsidP="00E674C1">
            <w:pPr>
              <w:rPr>
                <w:sz w:val="16"/>
                <w:szCs w:val="16"/>
              </w:rPr>
            </w:pPr>
            <w:r w:rsidRPr="00E000AE">
              <w:rPr>
                <w:sz w:val="16"/>
                <w:szCs w:val="16"/>
              </w:rPr>
              <w:t>641</w:t>
            </w:r>
          </w:p>
        </w:tc>
        <w:tc>
          <w:tcPr>
            <w:tcW w:w="851" w:type="dxa"/>
            <w:shd w:val="clear" w:color="auto" w:fill="auto"/>
          </w:tcPr>
          <w:p w14:paraId="0E2DFBD1" w14:textId="77777777" w:rsidR="00FB2932" w:rsidRPr="00E000AE" w:rsidRDefault="00FB2932" w:rsidP="00E674C1">
            <w:pPr>
              <w:rPr>
                <w:sz w:val="16"/>
                <w:szCs w:val="16"/>
              </w:rPr>
            </w:pPr>
            <w:r w:rsidRPr="00E000AE">
              <w:rPr>
                <w:sz w:val="16"/>
                <w:szCs w:val="16"/>
              </w:rPr>
              <w:t>.352</w:t>
            </w:r>
          </w:p>
        </w:tc>
        <w:tc>
          <w:tcPr>
            <w:tcW w:w="1417" w:type="dxa"/>
            <w:shd w:val="clear" w:color="auto" w:fill="auto"/>
          </w:tcPr>
          <w:p w14:paraId="15223933" w14:textId="77777777" w:rsidR="00FB2932" w:rsidRPr="00E000AE" w:rsidRDefault="00FB2932" w:rsidP="00E674C1">
            <w:pPr>
              <w:rPr>
                <w:sz w:val="16"/>
                <w:szCs w:val="16"/>
              </w:rPr>
            </w:pPr>
            <w:r w:rsidRPr="00E000AE">
              <w:rPr>
                <w:sz w:val="16"/>
                <w:szCs w:val="16"/>
              </w:rPr>
              <w:t>.120-.547</w:t>
            </w:r>
          </w:p>
        </w:tc>
        <w:tc>
          <w:tcPr>
            <w:tcW w:w="1032" w:type="dxa"/>
            <w:shd w:val="clear" w:color="auto" w:fill="auto"/>
          </w:tcPr>
          <w:p w14:paraId="5CF91CD0" w14:textId="77777777" w:rsidR="00FB2932" w:rsidRPr="00E000AE" w:rsidRDefault="00FB2932" w:rsidP="00E674C1">
            <w:pPr>
              <w:rPr>
                <w:sz w:val="16"/>
                <w:szCs w:val="16"/>
              </w:rPr>
            </w:pPr>
            <w:r w:rsidRPr="00E000AE">
              <w:rPr>
                <w:sz w:val="16"/>
                <w:szCs w:val="16"/>
              </w:rPr>
              <w:t>.0035</w:t>
            </w:r>
          </w:p>
        </w:tc>
        <w:tc>
          <w:tcPr>
            <w:tcW w:w="1142" w:type="dxa"/>
            <w:shd w:val="clear" w:color="auto" w:fill="auto"/>
          </w:tcPr>
          <w:p w14:paraId="5BD335BF" w14:textId="77777777" w:rsidR="00FB2932" w:rsidRPr="00E000AE" w:rsidRDefault="00FB2932" w:rsidP="00E674C1">
            <w:pPr>
              <w:rPr>
                <w:sz w:val="16"/>
                <w:szCs w:val="16"/>
              </w:rPr>
            </w:pPr>
            <w:r w:rsidRPr="00E000AE">
              <w:rPr>
                <w:sz w:val="16"/>
                <w:szCs w:val="16"/>
              </w:rPr>
              <w:t>60.621</w:t>
            </w:r>
          </w:p>
        </w:tc>
        <w:tc>
          <w:tcPr>
            <w:tcW w:w="1370" w:type="dxa"/>
            <w:shd w:val="clear" w:color="auto" w:fill="auto"/>
          </w:tcPr>
          <w:p w14:paraId="50C1C697" w14:textId="77777777" w:rsidR="00FB2932" w:rsidRPr="00E000AE" w:rsidRDefault="00FB2932" w:rsidP="00E674C1">
            <w:pPr>
              <w:rPr>
                <w:sz w:val="16"/>
                <w:szCs w:val="16"/>
              </w:rPr>
            </w:pPr>
            <w:r w:rsidRPr="00E000AE">
              <w:rPr>
                <w:sz w:val="16"/>
                <w:szCs w:val="16"/>
              </w:rPr>
              <w:t>&lt;.001</w:t>
            </w:r>
          </w:p>
        </w:tc>
        <w:tc>
          <w:tcPr>
            <w:tcW w:w="914" w:type="dxa"/>
            <w:shd w:val="clear" w:color="auto" w:fill="auto"/>
          </w:tcPr>
          <w:p w14:paraId="34EC5F68" w14:textId="77777777" w:rsidR="00FB2932" w:rsidRPr="00E000AE" w:rsidRDefault="00FB2932" w:rsidP="00E674C1">
            <w:pPr>
              <w:rPr>
                <w:sz w:val="16"/>
                <w:szCs w:val="16"/>
              </w:rPr>
            </w:pPr>
            <w:r w:rsidRPr="00E000AE">
              <w:rPr>
                <w:sz w:val="16"/>
                <w:szCs w:val="16"/>
              </w:rPr>
              <w:t>88.453</w:t>
            </w:r>
          </w:p>
        </w:tc>
      </w:tr>
    </w:tbl>
    <w:p w14:paraId="1970E031"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1A557E03" w14:textId="77777777" w:rsidR="00FB2932" w:rsidRDefault="00FB2932" w:rsidP="00FB2932"/>
    <w:p w14:paraId="5CCFF422" w14:textId="77777777" w:rsidR="00FB2932" w:rsidRDefault="00FB2932" w:rsidP="00FB2932"/>
    <w:p w14:paraId="30D59B49" w14:textId="77777777" w:rsidR="00FB2932" w:rsidRDefault="00FB2932" w:rsidP="00FB2932">
      <w:pPr>
        <w:spacing w:after="160" w:line="259" w:lineRule="auto"/>
      </w:pPr>
      <w:r>
        <w:br w:type="page"/>
      </w:r>
    </w:p>
    <w:p w14:paraId="0DB31EAF" w14:textId="77777777" w:rsidR="00FB2932" w:rsidRPr="00FA02CE" w:rsidRDefault="00FB2932" w:rsidP="00FB2932">
      <w:pPr>
        <w:rPr>
          <w:b/>
          <w:sz w:val="20"/>
          <w:szCs w:val="20"/>
        </w:rPr>
      </w:pPr>
      <w:r w:rsidRPr="00FA02CE">
        <w:rPr>
          <w:b/>
          <w:sz w:val="20"/>
          <w:szCs w:val="20"/>
        </w:rPr>
        <w:lastRenderedPageBreak/>
        <w:t>Supplementary Table 13b: Factors associated with self-ratings of quality of life by people living with dementia – factors pertaining to the carer</w:t>
      </w:r>
    </w:p>
    <w:p w14:paraId="2BACC6EA" w14:textId="77777777" w:rsidR="00FB2932" w:rsidRDefault="00FB2932" w:rsidP="00FB2932"/>
    <w:tbl>
      <w:tblPr>
        <w:tblStyle w:val="TableGrid"/>
        <w:tblW w:w="0" w:type="auto"/>
        <w:tblLayout w:type="fixed"/>
        <w:tblLook w:val="04A0" w:firstRow="1" w:lastRow="0" w:firstColumn="1" w:lastColumn="0" w:noHBand="0" w:noVBand="1"/>
      </w:tblPr>
      <w:tblGrid>
        <w:gridCol w:w="4673"/>
        <w:gridCol w:w="992"/>
        <w:gridCol w:w="1134"/>
        <w:gridCol w:w="851"/>
        <w:gridCol w:w="1417"/>
        <w:gridCol w:w="1032"/>
        <w:gridCol w:w="1142"/>
        <w:gridCol w:w="1370"/>
        <w:gridCol w:w="914"/>
      </w:tblGrid>
      <w:tr w:rsidR="00FB2932" w:rsidRPr="00E000AE" w14:paraId="7BA1B2F4" w14:textId="77777777" w:rsidTr="00E674C1">
        <w:tc>
          <w:tcPr>
            <w:tcW w:w="4673" w:type="dxa"/>
          </w:tcPr>
          <w:p w14:paraId="1E57C059" w14:textId="77777777" w:rsidR="00FB2932" w:rsidRPr="00E000AE" w:rsidRDefault="00FB2932" w:rsidP="00E674C1">
            <w:pPr>
              <w:rPr>
                <w:b/>
                <w:sz w:val="16"/>
                <w:szCs w:val="16"/>
              </w:rPr>
            </w:pPr>
            <w:r w:rsidRPr="00E000AE">
              <w:rPr>
                <w:b/>
                <w:sz w:val="16"/>
                <w:szCs w:val="16"/>
              </w:rPr>
              <w:t xml:space="preserve">Factor </w:t>
            </w:r>
          </w:p>
        </w:tc>
        <w:tc>
          <w:tcPr>
            <w:tcW w:w="992" w:type="dxa"/>
          </w:tcPr>
          <w:p w14:paraId="277AD8CC" w14:textId="77777777" w:rsidR="00FB2932" w:rsidRPr="00E000AE" w:rsidRDefault="00FB2932" w:rsidP="00E674C1">
            <w:pPr>
              <w:rPr>
                <w:b/>
                <w:sz w:val="16"/>
                <w:szCs w:val="16"/>
              </w:rPr>
            </w:pPr>
            <w:r>
              <w:rPr>
                <w:b/>
                <w:sz w:val="16"/>
                <w:szCs w:val="16"/>
              </w:rPr>
              <w:t>Number of studies</w:t>
            </w:r>
          </w:p>
        </w:tc>
        <w:tc>
          <w:tcPr>
            <w:tcW w:w="1134" w:type="dxa"/>
          </w:tcPr>
          <w:p w14:paraId="2EDBC202" w14:textId="77777777" w:rsidR="00FB2932" w:rsidRPr="00E000AE" w:rsidRDefault="00FB2932" w:rsidP="00E674C1">
            <w:pPr>
              <w:rPr>
                <w:b/>
                <w:sz w:val="16"/>
                <w:szCs w:val="16"/>
              </w:rPr>
            </w:pPr>
            <w:r w:rsidRPr="00475FFC">
              <w:rPr>
                <w:b/>
                <w:sz w:val="16"/>
                <w:szCs w:val="16"/>
              </w:rPr>
              <w:t>Number of participants</w:t>
            </w:r>
          </w:p>
        </w:tc>
        <w:tc>
          <w:tcPr>
            <w:tcW w:w="851" w:type="dxa"/>
          </w:tcPr>
          <w:p w14:paraId="3FAE8D89" w14:textId="77777777" w:rsidR="00FB2932" w:rsidRPr="00E000AE" w:rsidRDefault="00FB2932" w:rsidP="00E674C1">
            <w:pPr>
              <w:rPr>
                <w:b/>
                <w:sz w:val="16"/>
                <w:szCs w:val="16"/>
              </w:rPr>
            </w:pPr>
            <w:r w:rsidRPr="00E000AE">
              <w:rPr>
                <w:b/>
                <w:sz w:val="16"/>
                <w:szCs w:val="16"/>
              </w:rPr>
              <w:t>r</w:t>
            </w:r>
          </w:p>
        </w:tc>
        <w:tc>
          <w:tcPr>
            <w:tcW w:w="1417" w:type="dxa"/>
          </w:tcPr>
          <w:p w14:paraId="26788D33" w14:textId="77777777" w:rsidR="00FB2932" w:rsidRPr="00E000AE" w:rsidRDefault="00FB2932" w:rsidP="00E674C1">
            <w:pPr>
              <w:rPr>
                <w:b/>
                <w:sz w:val="16"/>
                <w:szCs w:val="16"/>
              </w:rPr>
            </w:pPr>
            <w:r w:rsidRPr="00E000AE">
              <w:rPr>
                <w:b/>
                <w:sz w:val="16"/>
                <w:szCs w:val="16"/>
              </w:rPr>
              <w:t>95% CI</w:t>
            </w:r>
          </w:p>
        </w:tc>
        <w:tc>
          <w:tcPr>
            <w:tcW w:w="1032" w:type="dxa"/>
          </w:tcPr>
          <w:p w14:paraId="79CD9B7D" w14:textId="77777777" w:rsidR="00FB2932" w:rsidRPr="00E000AE" w:rsidRDefault="00FB2932" w:rsidP="00E674C1">
            <w:pPr>
              <w:rPr>
                <w:b/>
                <w:sz w:val="16"/>
                <w:szCs w:val="16"/>
              </w:rPr>
            </w:pPr>
            <w:r w:rsidRPr="00E000AE">
              <w:rPr>
                <w:b/>
                <w:sz w:val="16"/>
                <w:szCs w:val="16"/>
              </w:rPr>
              <w:t>p</w:t>
            </w:r>
          </w:p>
        </w:tc>
        <w:tc>
          <w:tcPr>
            <w:tcW w:w="1142" w:type="dxa"/>
          </w:tcPr>
          <w:p w14:paraId="5FD312EE" w14:textId="77777777" w:rsidR="00FB2932" w:rsidRPr="00E000AE" w:rsidRDefault="00FB2932" w:rsidP="00E674C1">
            <w:pPr>
              <w:rPr>
                <w:b/>
                <w:sz w:val="16"/>
                <w:szCs w:val="16"/>
              </w:rPr>
            </w:pPr>
            <w:r>
              <w:rPr>
                <w:b/>
                <w:sz w:val="16"/>
                <w:szCs w:val="16"/>
              </w:rPr>
              <w:t xml:space="preserve">Cochran’s Q </w:t>
            </w:r>
          </w:p>
        </w:tc>
        <w:tc>
          <w:tcPr>
            <w:tcW w:w="1370" w:type="dxa"/>
          </w:tcPr>
          <w:p w14:paraId="3F8A0C81" w14:textId="77777777" w:rsidR="00FB2932" w:rsidRPr="00E000AE" w:rsidRDefault="00FB2932" w:rsidP="00E674C1">
            <w:pPr>
              <w:rPr>
                <w:b/>
                <w:sz w:val="16"/>
                <w:szCs w:val="16"/>
              </w:rPr>
            </w:pPr>
            <w:r>
              <w:rPr>
                <w:b/>
                <w:sz w:val="16"/>
                <w:szCs w:val="16"/>
              </w:rPr>
              <w:t>p value (Cochran’s Q)</w:t>
            </w:r>
          </w:p>
        </w:tc>
        <w:tc>
          <w:tcPr>
            <w:tcW w:w="914" w:type="dxa"/>
          </w:tcPr>
          <w:p w14:paraId="2E0E74C0" w14:textId="77777777" w:rsidR="00FB2932" w:rsidRPr="00E000AE" w:rsidRDefault="00FB2932" w:rsidP="00E674C1">
            <w:pPr>
              <w:rPr>
                <w:b/>
                <w:sz w:val="16"/>
                <w:szCs w:val="16"/>
              </w:rPr>
            </w:pPr>
            <w:r w:rsidRPr="00E000AE">
              <w:rPr>
                <w:b/>
                <w:i/>
                <w:sz w:val="16"/>
                <w:szCs w:val="16"/>
              </w:rPr>
              <w:t>I</w:t>
            </w:r>
            <w:r w:rsidRPr="00E000AE">
              <w:rPr>
                <w:b/>
                <w:i/>
                <w:sz w:val="16"/>
                <w:szCs w:val="16"/>
                <w:vertAlign w:val="superscript"/>
              </w:rPr>
              <w:t>2</w:t>
            </w:r>
          </w:p>
        </w:tc>
      </w:tr>
      <w:tr w:rsidR="00FB2932" w:rsidRPr="00E000AE" w14:paraId="32C5A968" w14:textId="77777777" w:rsidTr="00E674C1">
        <w:tc>
          <w:tcPr>
            <w:tcW w:w="4673" w:type="dxa"/>
          </w:tcPr>
          <w:p w14:paraId="055B263E" w14:textId="77777777" w:rsidR="00FB2932" w:rsidRPr="00E000AE" w:rsidRDefault="00FB2932" w:rsidP="00E674C1">
            <w:pPr>
              <w:rPr>
                <w:sz w:val="16"/>
                <w:szCs w:val="16"/>
              </w:rPr>
            </w:pPr>
            <w:r w:rsidRPr="00E000AE">
              <w:rPr>
                <w:sz w:val="16"/>
                <w:szCs w:val="16"/>
              </w:rPr>
              <w:t>Older age</w:t>
            </w:r>
          </w:p>
        </w:tc>
        <w:tc>
          <w:tcPr>
            <w:tcW w:w="992" w:type="dxa"/>
          </w:tcPr>
          <w:p w14:paraId="14D6C5B5" w14:textId="77777777" w:rsidR="00FB2932" w:rsidRPr="00E000AE" w:rsidRDefault="00FB2932" w:rsidP="00E674C1">
            <w:pPr>
              <w:rPr>
                <w:sz w:val="16"/>
                <w:szCs w:val="16"/>
              </w:rPr>
            </w:pPr>
            <w:r w:rsidRPr="00E000AE">
              <w:rPr>
                <w:sz w:val="16"/>
                <w:szCs w:val="16"/>
              </w:rPr>
              <w:t>10</w:t>
            </w:r>
          </w:p>
        </w:tc>
        <w:tc>
          <w:tcPr>
            <w:tcW w:w="1134" w:type="dxa"/>
          </w:tcPr>
          <w:p w14:paraId="0E6B788A" w14:textId="77777777" w:rsidR="00FB2932" w:rsidRPr="00E000AE" w:rsidRDefault="00FB2932" w:rsidP="00E674C1">
            <w:pPr>
              <w:rPr>
                <w:sz w:val="16"/>
                <w:szCs w:val="16"/>
              </w:rPr>
            </w:pPr>
            <w:r w:rsidRPr="00E000AE">
              <w:rPr>
                <w:sz w:val="16"/>
                <w:szCs w:val="16"/>
              </w:rPr>
              <w:t>1808</w:t>
            </w:r>
          </w:p>
        </w:tc>
        <w:tc>
          <w:tcPr>
            <w:tcW w:w="851" w:type="dxa"/>
          </w:tcPr>
          <w:p w14:paraId="4BFBFA0F" w14:textId="77777777" w:rsidR="00FB2932" w:rsidRPr="00E000AE" w:rsidRDefault="00FB2932" w:rsidP="00E674C1">
            <w:pPr>
              <w:rPr>
                <w:sz w:val="16"/>
                <w:szCs w:val="16"/>
              </w:rPr>
            </w:pPr>
            <w:r>
              <w:rPr>
                <w:sz w:val="16"/>
                <w:szCs w:val="16"/>
              </w:rPr>
              <w:t>-</w:t>
            </w:r>
            <w:r w:rsidRPr="00E000AE">
              <w:rPr>
                <w:sz w:val="16"/>
                <w:szCs w:val="16"/>
              </w:rPr>
              <w:t>.061</w:t>
            </w:r>
          </w:p>
        </w:tc>
        <w:tc>
          <w:tcPr>
            <w:tcW w:w="1417" w:type="dxa"/>
          </w:tcPr>
          <w:p w14:paraId="1CB4E692" w14:textId="77777777" w:rsidR="00FB2932" w:rsidRPr="00E000AE" w:rsidRDefault="00FB2932" w:rsidP="00E674C1">
            <w:pPr>
              <w:rPr>
                <w:sz w:val="16"/>
                <w:szCs w:val="16"/>
              </w:rPr>
            </w:pPr>
            <w:r w:rsidRPr="00E000AE">
              <w:rPr>
                <w:sz w:val="16"/>
                <w:szCs w:val="16"/>
              </w:rPr>
              <w:t>-.121</w:t>
            </w:r>
            <w:r>
              <w:rPr>
                <w:sz w:val="16"/>
                <w:szCs w:val="16"/>
              </w:rPr>
              <w:t>--</w:t>
            </w:r>
            <w:r w:rsidRPr="00E000AE">
              <w:rPr>
                <w:sz w:val="16"/>
                <w:szCs w:val="16"/>
              </w:rPr>
              <w:t>.001</w:t>
            </w:r>
          </w:p>
        </w:tc>
        <w:tc>
          <w:tcPr>
            <w:tcW w:w="1032" w:type="dxa"/>
          </w:tcPr>
          <w:p w14:paraId="62FE2FB3" w14:textId="77777777" w:rsidR="00FB2932" w:rsidRPr="00E000AE" w:rsidRDefault="00FB2932" w:rsidP="00E674C1">
            <w:pPr>
              <w:rPr>
                <w:sz w:val="16"/>
                <w:szCs w:val="16"/>
              </w:rPr>
            </w:pPr>
            <w:r w:rsidRPr="00E000AE">
              <w:rPr>
                <w:sz w:val="16"/>
                <w:szCs w:val="16"/>
              </w:rPr>
              <w:t>.0453</w:t>
            </w:r>
          </w:p>
        </w:tc>
        <w:tc>
          <w:tcPr>
            <w:tcW w:w="1142" w:type="dxa"/>
          </w:tcPr>
          <w:p w14:paraId="4C78DCDD" w14:textId="77777777" w:rsidR="00FB2932" w:rsidRPr="00E000AE" w:rsidRDefault="00FB2932" w:rsidP="00E674C1">
            <w:pPr>
              <w:rPr>
                <w:sz w:val="16"/>
                <w:szCs w:val="16"/>
              </w:rPr>
            </w:pPr>
            <w:r w:rsidRPr="00E000AE">
              <w:rPr>
                <w:sz w:val="16"/>
                <w:szCs w:val="16"/>
              </w:rPr>
              <w:t>12.653</w:t>
            </w:r>
          </w:p>
        </w:tc>
        <w:tc>
          <w:tcPr>
            <w:tcW w:w="1370" w:type="dxa"/>
          </w:tcPr>
          <w:p w14:paraId="53BDE745" w14:textId="77777777" w:rsidR="00FB2932" w:rsidRPr="00E000AE" w:rsidRDefault="00FB2932" w:rsidP="00E674C1">
            <w:pPr>
              <w:rPr>
                <w:sz w:val="16"/>
                <w:szCs w:val="16"/>
              </w:rPr>
            </w:pPr>
            <w:r w:rsidRPr="00E000AE">
              <w:rPr>
                <w:sz w:val="16"/>
                <w:szCs w:val="16"/>
              </w:rPr>
              <w:t>.179</w:t>
            </w:r>
          </w:p>
        </w:tc>
        <w:tc>
          <w:tcPr>
            <w:tcW w:w="914" w:type="dxa"/>
          </w:tcPr>
          <w:p w14:paraId="375E2BDE" w14:textId="77777777" w:rsidR="00FB2932" w:rsidRPr="00E000AE" w:rsidRDefault="00FB2932" w:rsidP="00E674C1">
            <w:pPr>
              <w:rPr>
                <w:sz w:val="16"/>
                <w:szCs w:val="16"/>
              </w:rPr>
            </w:pPr>
            <w:r w:rsidRPr="00E000AE">
              <w:rPr>
                <w:sz w:val="16"/>
                <w:szCs w:val="16"/>
              </w:rPr>
              <w:t>28.870</w:t>
            </w:r>
          </w:p>
        </w:tc>
      </w:tr>
      <w:tr w:rsidR="00FB2932" w:rsidRPr="00E000AE" w14:paraId="36127C76" w14:textId="77777777" w:rsidTr="00E674C1">
        <w:tc>
          <w:tcPr>
            <w:tcW w:w="4673" w:type="dxa"/>
          </w:tcPr>
          <w:p w14:paraId="6400D8BD" w14:textId="77777777" w:rsidR="00FB2932" w:rsidRPr="00E000AE" w:rsidRDefault="00FB2932" w:rsidP="00E674C1">
            <w:pPr>
              <w:rPr>
                <w:sz w:val="16"/>
                <w:szCs w:val="16"/>
              </w:rPr>
            </w:pPr>
            <w:r w:rsidRPr="00E000AE">
              <w:rPr>
                <w:sz w:val="16"/>
                <w:szCs w:val="16"/>
              </w:rPr>
              <w:t>Female gender</w:t>
            </w:r>
          </w:p>
        </w:tc>
        <w:tc>
          <w:tcPr>
            <w:tcW w:w="992" w:type="dxa"/>
          </w:tcPr>
          <w:p w14:paraId="0F87C253" w14:textId="77777777" w:rsidR="00FB2932" w:rsidRPr="00E000AE" w:rsidRDefault="00FB2932" w:rsidP="00E674C1">
            <w:pPr>
              <w:rPr>
                <w:sz w:val="16"/>
                <w:szCs w:val="16"/>
              </w:rPr>
            </w:pPr>
            <w:r w:rsidRPr="00E000AE">
              <w:rPr>
                <w:sz w:val="16"/>
                <w:szCs w:val="16"/>
              </w:rPr>
              <w:t>12</w:t>
            </w:r>
          </w:p>
        </w:tc>
        <w:tc>
          <w:tcPr>
            <w:tcW w:w="1134" w:type="dxa"/>
          </w:tcPr>
          <w:p w14:paraId="6636A0B3" w14:textId="77777777" w:rsidR="00FB2932" w:rsidRPr="00E000AE" w:rsidRDefault="00FB2932" w:rsidP="00E674C1">
            <w:pPr>
              <w:rPr>
                <w:sz w:val="16"/>
                <w:szCs w:val="16"/>
              </w:rPr>
            </w:pPr>
            <w:r w:rsidRPr="00E000AE">
              <w:rPr>
                <w:sz w:val="16"/>
                <w:szCs w:val="16"/>
              </w:rPr>
              <w:t>2242</w:t>
            </w:r>
          </w:p>
        </w:tc>
        <w:tc>
          <w:tcPr>
            <w:tcW w:w="851" w:type="dxa"/>
          </w:tcPr>
          <w:p w14:paraId="58BFD5DB" w14:textId="77777777" w:rsidR="00FB2932" w:rsidRPr="00E000AE" w:rsidRDefault="00FB2932" w:rsidP="00E674C1">
            <w:pPr>
              <w:rPr>
                <w:sz w:val="16"/>
                <w:szCs w:val="16"/>
              </w:rPr>
            </w:pPr>
            <w:r w:rsidRPr="00E000AE">
              <w:rPr>
                <w:sz w:val="16"/>
                <w:szCs w:val="16"/>
              </w:rPr>
              <w:t>.017</w:t>
            </w:r>
          </w:p>
        </w:tc>
        <w:tc>
          <w:tcPr>
            <w:tcW w:w="1417" w:type="dxa"/>
          </w:tcPr>
          <w:p w14:paraId="527C22CD" w14:textId="77777777" w:rsidR="00FB2932" w:rsidRPr="00E000AE" w:rsidRDefault="00FB2932" w:rsidP="00E674C1">
            <w:pPr>
              <w:rPr>
                <w:sz w:val="16"/>
                <w:szCs w:val="16"/>
              </w:rPr>
            </w:pPr>
            <w:r w:rsidRPr="00E000AE">
              <w:rPr>
                <w:sz w:val="16"/>
                <w:szCs w:val="16"/>
              </w:rPr>
              <w:t>-.036-.070</w:t>
            </w:r>
          </w:p>
        </w:tc>
        <w:tc>
          <w:tcPr>
            <w:tcW w:w="1032" w:type="dxa"/>
          </w:tcPr>
          <w:p w14:paraId="7F4FF00E" w14:textId="77777777" w:rsidR="00FB2932" w:rsidRPr="00E000AE" w:rsidRDefault="00FB2932" w:rsidP="00E674C1">
            <w:pPr>
              <w:rPr>
                <w:sz w:val="16"/>
                <w:szCs w:val="16"/>
              </w:rPr>
            </w:pPr>
            <w:r w:rsidRPr="00E000AE">
              <w:rPr>
                <w:sz w:val="16"/>
                <w:szCs w:val="16"/>
              </w:rPr>
              <w:t>.5221</w:t>
            </w:r>
          </w:p>
        </w:tc>
        <w:tc>
          <w:tcPr>
            <w:tcW w:w="1142" w:type="dxa"/>
          </w:tcPr>
          <w:p w14:paraId="38B94445" w14:textId="77777777" w:rsidR="00FB2932" w:rsidRPr="00E000AE" w:rsidRDefault="00FB2932" w:rsidP="00E674C1">
            <w:pPr>
              <w:rPr>
                <w:sz w:val="16"/>
                <w:szCs w:val="16"/>
              </w:rPr>
            </w:pPr>
            <w:r w:rsidRPr="00E000AE">
              <w:rPr>
                <w:sz w:val="16"/>
                <w:szCs w:val="16"/>
              </w:rPr>
              <w:t>15.644</w:t>
            </w:r>
          </w:p>
        </w:tc>
        <w:tc>
          <w:tcPr>
            <w:tcW w:w="1370" w:type="dxa"/>
          </w:tcPr>
          <w:p w14:paraId="367CD638" w14:textId="77777777" w:rsidR="00FB2932" w:rsidRPr="00E000AE" w:rsidRDefault="00FB2932" w:rsidP="00E674C1">
            <w:pPr>
              <w:rPr>
                <w:sz w:val="16"/>
                <w:szCs w:val="16"/>
              </w:rPr>
            </w:pPr>
            <w:r w:rsidRPr="00E000AE">
              <w:rPr>
                <w:sz w:val="16"/>
                <w:szCs w:val="16"/>
              </w:rPr>
              <w:t>.155</w:t>
            </w:r>
          </w:p>
        </w:tc>
        <w:tc>
          <w:tcPr>
            <w:tcW w:w="914" w:type="dxa"/>
          </w:tcPr>
          <w:p w14:paraId="6E33034C" w14:textId="77777777" w:rsidR="00FB2932" w:rsidRPr="00E000AE" w:rsidRDefault="00FB2932" w:rsidP="00E674C1">
            <w:pPr>
              <w:rPr>
                <w:sz w:val="16"/>
                <w:szCs w:val="16"/>
              </w:rPr>
            </w:pPr>
            <w:r w:rsidRPr="00E000AE">
              <w:rPr>
                <w:sz w:val="16"/>
                <w:szCs w:val="16"/>
              </w:rPr>
              <w:t>29.684</w:t>
            </w:r>
          </w:p>
        </w:tc>
      </w:tr>
      <w:tr w:rsidR="00FB2932" w:rsidRPr="00E000AE" w14:paraId="32908CC3" w14:textId="77777777" w:rsidTr="00E674C1">
        <w:tc>
          <w:tcPr>
            <w:tcW w:w="4673" w:type="dxa"/>
          </w:tcPr>
          <w:p w14:paraId="7E3D8C76" w14:textId="77777777" w:rsidR="00FB2932" w:rsidRPr="00E000AE" w:rsidRDefault="00FB2932" w:rsidP="00E674C1">
            <w:pPr>
              <w:rPr>
                <w:sz w:val="16"/>
                <w:szCs w:val="16"/>
              </w:rPr>
            </w:pPr>
            <w:r w:rsidRPr="00E000AE">
              <w:rPr>
                <w:sz w:val="16"/>
                <w:szCs w:val="16"/>
              </w:rPr>
              <w:t>Higher level of education</w:t>
            </w:r>
          </w:p>
        </w:tc>
        <w:tc>
          <w:tcPr>
            <w:tcW w:w="992" w:type="dxa"/>
          </w:tcPr>
          <w:p w14:paraId="1A4283A7" w14:textId="77777777" w:rsidR="00FB2932" w:rsidRPr="00E000AE" w:rsidRDefault="00FB2932" w:rsidP="00E674C1">
            <w:pPr>
              <w:rPr>
                <w:sz w:val="16"/>
                <w:szCs w:val="16"/>
              </w:rPr>
            </w:pPr>
            <w:r w:rsidRPr="00E000AE">
              <w:rPr>
                <w:sz w:val="16"/>
                <w:szCs w:val="16"/>
              </w:rPr>
              <w:t>11</w:t>
            </w:r>
          </w:p>
        </w:tc>
        <w:tc>
          <w:tcPr>
            <w:tcW w:w="1134" w:type="dxa"/>
          </w:tcPr>
          <w:p w14:paraId="04C17005" w14:textId="77777777" w:rsidR="00FB2932" w:rsidRPr="00E000AE" w:rsidRDefault="00FB2932" w:rsidP="00E674C1">
            <w:pPr>
              <w:rPr>
                <w:sz w:val="16"/>
                <w:szCs w:val="16"/>
              </w:rPr>
            </w:pPr>
            <w:r w:rsidRPr="00E000AE">
              <w:rPr>
                <w:sz w:val="16"/>
                <w:szCs w:val="16"/>
              </w:rPr>
              <w:t>1767</w:t>
            </w:r>
          </w:p>
        </w:tc>
        <w:tc>
          <w:tcPr>
            <w:tcW w:w="851" w:type="dxa"/>
          </w:tcPr>
          <w:p w14:paraId="0BF314D6" w14:textId="77777777" w:rsidR="00FB2932" w:rsidRPr="00E000AE" w:rsidRDefault="00FB2932" w:rsidP="00E674C1">
            <w:pPr>
              <w:rPr>
                <w:sz w:val="16"/>
                <w:szCs w:val="16"/>
              </w:rPr>
            </w:pPr>
            <w:r w:rsidRPr="00E000AE">
              <w:rPr>
                <w:sz w:val="16"/>
                <w:szCs w:val="16"/>
              </w:rPr>
              <w:t>.088</w:t>
            </w:r>
          </w:p>
        </w:tc>
        <w:tc>
          <w:tcPr>
            <w:tcW w:w="1417" w:type="dxa"/>
          </w:tcPr>
          <w:p w14:paraId="0772FEE2" w14:textId="77777777" w:rsidR="00FB2932" w:rsidRPr="00E000AE" w:rsidRDefault="00FB2932" w:rsidP="00E674C1">
            <w:pPr>
              <w:rPr>
                <w:sz w:val="16"/>
                <w:szCs w:val="16"/>
              </w:rPr>
            </w:pPr>
            <w:r w:rsidRPr="00E000AE">
              <w:rPr>
                <w:sz w:val="16"/>
                <w:szCs w:val="16"/>
              </w:rPr>
              <w:t>.030-.144</w:t>
            </w:r>
          </w:p>
        </w:tc>
        <w:tc>
          <w:tcPr>
            <w:tcW w:w="1032" w:type="dxa"/>
          </w:tcPr>
          <w:p w14:paraId="61A8CCDC" w14:textId="77777777" w:rsidR="00FB2932" w:rsidRPr="00E000AE" w:rsidRDefault="00FB2932" w:rsidP="00E674C1">
            <w:pPr>
              <w:rPr>
                <w:sz w:val="16"/>
                <w:szCs w:val="16"/>
              </w:rPr>
            </w:pPr>
            <w:r w:rsidRPr="00E000AE">
              <w:rPr>
                <w:sz w:val="16"/>
                <w:szCs w:val="16"/>
              </w:rPr>
              <w:t>.0028</w:t>
            </w:r>
          </w:p>
        </w:tc>
        <w:tc>
          <w:tcPr>
            <w:tcW w:w="1142" w:type="dxa"/>
          </w:tcPr>
          <w:p w14:paraId="23C80CEF" w14:textId="77777777" w:rsidR="00FB2932" w:rsidRPr="00E000AE" w:rsidRDefault="00FB2932" w:rsidP="00E674C1">
            <w:pPr>
              <w:rPr>
                <w:sz w:val="16"/>
                <w:szCs w:val="16"/>
              </w:rPr>
            </w:pPr>
            <w:r w:rsidRPr="00E000AE">
              <w:rPr>
                <w:sz w:val="16"/>
                <w:szCs w:val="16"/>
              </w:rPr>
              <w:t>13.597</w:t>
            </w:r>
          </w:p>
        </w:tc>
        <w:tc>
          <w:tcPr>
            <w:tcW w:w="1370" w:type="dxa"/>
          </w:tcPr>
          <w:p w14:paraId="4CA4EDB6" w14:textId="77777777" w:rsidR="00FB2932" w:rsidRPr="00E000AE" w:rsidRDefault="00FB2932" w:rsidP="00E674C1">
            <w:pPr>
              <w:rPr>
                <w:sz w:val="16"/>
                <w:szCs w:val="16"/>
              </w:rPr>
            </w:pPr>
            <w:r w:rsidRPr="00E000AE">
              <w:rPr>
                <w:sz w:val="16"/>
                <w:szCs w:val="16"/>
              </w:rPr>
              <w:t>.192</w:t>
            </w:r>
          </w:p>
        </w:tc>
        <w:tc>
          <w:tcPr>
            <w:tcW w:w="914" w:type="dxa"/>
          </w:tcPr>
          <w:p w14:paraId="6E40447E" w14:textId="77777777" w:rsidR="00FB2932" w:rsidRPr="00E000AE" w:rsidRDefault="00FB2932" w:rsidP="00E674C1">
            <w:pPr>
              <w:rPr>
                <w:sz w:val="16"/>
                <w:szCs w:val="16"/>
              </w:rPr>
            </w:pPr>
            <w:r w:rsidRPr="00E000AE">
              <w:rPr>
                <w:sz w:val="16"/>
                <w:szCs w:val="16"/>
              </w:rPr>
              <w:t>26.456</w:t>
            </w:r>
          </w:p>
        </w:tc>
      </w:tr>
      <w:tr w:rsidR="00FB2932" w:rsidRPr="00E000AE" w14:paraId="5B30B28A" w14:textId="77777777" w:rsidTr="00E674C1">
        <w:tc>
          <w:tcPr>
            <w:tcW w:w="4673" w:type="dxa"/>
          </w:tcPr>
          <w:p w14:paraId="6E74D966" w14:textId="77777777" w:rsidR="00FB2932" w:rsidRPr="00E000AE" w:rsidRDefault="00FB2932" w:rsidP="00E674C1">
            <w:pPr>
              <w:rPr>
                <w:sz w:val="16"/>
                <w:szCs w:val="16"/>
              </w:rPr>
            </w:pPr>
            <w:r w:rsidRPr="00E000AE">
              <w:rPr>
                <w:sz w:val="16"/>
                <w:szCs w:val="16"/>
              </w:rPr>
              <w:t xml:space="preserve">Depression </w:t>
            </w:r>
          </w:p>
        </w:tc>
        <w:tc>
          <w:tcPr>
            <w:tcW w:w="992" w:type="dxa"/>
          </w:tcPr>
          <w:p w14:paraId="13C4FF9D" w14:textId="77777777" w:rsidR="00FB2932" w:rsidRPr="00E000AE" w:rsidRDefault="00FB2932" w:rsidP="00E674C1">
            <w:pPr>
              <w:rPr>
                <w:sz w:val="16"/>
                <w:szCs w:val="16"/>
              </w:rPr>
            </w:pPr>
            <w:r w:rsidRPr="00E000AE">
              <w:rPr>
                <w:sz w:val="16"/>
                <w:szCs w:val="16"/>
              </w:rPr>
              <w:t>9</w:t>
            </w:r>
          </w:p>
        </w:tc>
        <w:tc>
          <w:tcPr>
            <w:tcW w:w="1134" w:type="dxa"/>
          </w:tcPr>
          <w:p w14:paraId="078EF0B2" w14:textId="77777777" w:rsidR="00FB2932" w:rsidRPr="00E000AE" w:rsidRDefault="00FB2932" w:rsidP="00E674C1">
            <w:pPr>
              <w:rPr>
                <w:sz w:val="16"/>
                <w:szCs w:val="16"/>
              </w:rPr>
            </w:pPr>
            <w:r w:rsidRPr="00E000AE">
              <w:rPr>
                <w:sz w:val="16"/>
                <w:szCs w:val="16"/>
              </w:rPr>
              <w:t>1008</w:t>
            </w:r>
          </w:p>
        </w:tc>
        <w:tc>
          <w:tcPr>
            <w:tcW w:w="851" w:type="dxa"/>
          </w:tcPr>
          <w:p w14:paraId="11B49B28" w14:textId="77777777" w:rsidR="00FB2932" w:rsidRPr="00E000AE" w:rsidRDefault="00FB2932" w:rsidP="00E674C1">
            <w:pPr>
              <w:rPr>
                <w:sz w:val="16"/>
                <w:szCs w:val="16"/>
              </w:rPr>
            </w:pPr>
            <w:r>
              <w:rPr>
                <w:sz w:val="16"/>
                <w:szCs w:val="16"/>
              </w:rPr>
              <w:t>-</w:t>
            </w:r>
            <w:r w:rsidRPr="00E000AE">
              <w:rPr>
                <w:sz w:val="16"/>
                <w:szCs w:val="16"/>
              </w:rPr>
              <w:t>.120</w:t>
            </w:r>
          </w:p>
        </w:tc>
        <w:tc>
          <w:tcPr>
            <w:tcW w:w="1417" w:type="dxa"/>
          </w:tcPr>
          <w:p w14:paraId="58B113BD" w14:textId="77777777" w:rsidR="00FB2932" w:rsidRPr="00E000AE" w:rsidRDefault="00FB2932" w:rsidP="00E674C1">
            <w:pPr>
              <w:rPr>
                <w:sz w:val="16"/>
                <w:szCs w:val="16"/>
              </w:rPr>
            </w:pPr>
            <w:r w:rsidRPr="00E000AE">
              <w:rPr>
                <w:sz w:val="16"/>
                <w:szCs w:val="16"/>
              </w:rPr>
              <w:t>-.199</w:t>
            </w:r>
            <w:r>
              <w:rPr>
                <w:sz w:val="16"/>
                <w:szCs w:val="16"/>
              </w:rPr>
              <w:t>--</w:t>
            </w:r>
            <w:r w:rsidRPr="00E000AE">
              <w:rPr>
                <w:sz w:val="16"/>
                <w:szCs w:val="16"/>
              </w:rPr>
              <w:t>.040</w:t>
            </w:r>
          </w:p>
        </w:tc>
        <w:tc>
          <w:tcPr>
            <w:tcW w:w="1032" w:type="dxa"/>
          </w:tcPr>
          <w:p w14:paraId="1C4F1B12" w14:textId="77777777" w:rsidR="00FB2932" w:rsidRPr="00E000AE" w:rsidRDefault="00FB2932" w:rsidP="00E674C1">
            <w:pPr>
              <w:rPr>
                <w:sz w:val="16"/>
                <w:szCs w:val="16"/>
              </w:rPr>
            </w:pPr>
            <w:r w:rsidRPr="00E000AE">
              <w:rPr>
                <w:sz w:val="16"/>
                <w:szCs w:val="16"/>
              </w:rPr>
              <w:t>.0034</w:t>
            </w:r>
          </w:p>
        </w:tc>
        <w:tc>
          <w:tcPr>
            <w:tcW w:w="1142" w:type="dxa"/>
          </w:tcPr>
          <w:p w14:paraId="21CE3A1D" w14:textId="77777777" w:rsidR="00FB2932" w:rsidRPr="00E000AE" w:rsidRDefault="00FB2932" w:rsidP="00E674C1">
            <w:pPr>
              <w:rPr>
                <w:sz w:val="16"/>
                <w:szCs w:val="16"/>
              </w:rPr>
            </w:pPr>
            <w:r w:rsidRPr="00E000AE">
              <w:rPr>
                <w:sz w:val="16"/>
                <w:szCs w:val="16"/>
              </w:rPr>
              <w:t>12.445</w:t>
            </w:r>
          </w:p>
        </w:tc>
        <w:tc>
          <w:tcPr>
            <w:tcW w:w="1370" w:type="dxa"/>
          </w:tcPr>
          <w:p w14:paraId="7F982354" w14:textId="77777777" w:rsidR="00FB2932" w:rsidRPr="00E000AE" w:rsidRDefault="00FB2932" w:rsidP="00E674C1">
            <w:pPr>
              <w:rPr>
                <w:sz w:val="16"/>
                <w:szCs w:val="16"/>
              </w:rPr>
            </w:pPr>
            <w:r w:rsidRPr="00E000AE">
              <w:rPr>
                <w:sz w:val="16"/>
                <w:szCs w:val="16"/>
              </w:rPr>
              <w:t>.132</w:t>
            </w:r>
          </w:p>
        </w:tc>
        <w:tc>
          <w:tcPr>
            <w:tcW w:w="914" w:type="dxa"/>
          </w:tcPr>
          <w:p w14:paraId="0A904195" w14:textId="77777777" w:rsidR="00FB2932" w:rsidRPr="00E000AE" w:rsidRDefault="00FB2932" w:rsidP="00E674C1">
            <w:pPr>
              <w:rPr>
                <w:sz w:val="16"/>
                <w:szCs w:val="16"/>
              </w:rPr>
            </w:pPr>
            <w:r w:rsidRPr="00E000AE">
              <w:rPr>
                <w:sz w:val="16"/>
                <w:szCs w:val="16"/>
              </w:rPr>
              <w:t>35.715</w:t>
            </w:r>
          </w:p>
        </w:tc>
      </w:tr>
      <w:tr w:rsidR="00FB2932" w:rsidRPr="00E000AE" w14:paraId="5008CD4A" w14:textId="77777777" w:rsidTr="00E674C1">
        <w:tc>
          <w:tcPr>
            <w:tcW w:w="4673" w:type="dxa"/>
          </w:tcPr>
          <w:p w14:paraId="763E47EC" w14:textId="77777777" w:rsidR="00FB2932" w:rsidRPr="00E000AE" w:rsidRDefault="00FB2932" w:rsidP="00E674C1">
            <w:pPr>
              <w:ind w:left="171"/>
              <w:rPr>
                <w:sz w:val="16"/>
                <w:szCs w:val="16"/>
              </w:rPr>
            </w:pPr>
            <w:r w:rsidRPr="00E000AE">
              <w:rPr>
                <w:sz w:val="16"/>
                <w:szCs w:val="16"/>
              </w:rPr>
              <w:t>Center for Epidemiologic Studies Depression Scale</w:t>
            </w:r>
          </w:p>
        </w:tc>
        <w:tc>
          <w:tcPr>
            <w:tcW w:w="992" w:type="dxa"/>
          </w:tcPr>
          <w:p w14:paraId="4E5A293C" w14:textId="77777777" w:rsidR="00FB2932" w:rsidRPr="00E000AE" w:rsidRDefault="00FB2932" w:rsidP="00E674C1">
            <w:pPr>
              <w:rPr>
                <w:sz w:val="16"/>
                <w:szCs w:val="16"/>
              </w:rPr>
            </w:pPr>
            <w:r w:rsidRPr="00E000AE">
              <w:rPr>
                <w:sz w:val="16"/>
                <w:szCs w:val="16"/>
              </w:rPr>
              <w:t>5</w:t>
            </w:r>
          </w:p>
        </w:tc>
        <w:tc>
          <w:tcPr>
            <w:tcW w:w="1134" w:type="dxa"/>
          </w:tcPr>
          <w:p w14:paraId="73ECD06A" w14:textId="77777777" w:rsidR="00FB2932" w:rsidRPr="00E000AE" w:rsidRDefault="00FB2932" w:rsidP="00E674C1">
            <w:pPr>
              <w:rPr>
                <w:sz w:val="16"/>
                <w:szCs w:val="16"/>
              </w:rPr>
            </w:pPr>
            <w:r w:rsidRPr="00E000AE">
              <w:rPr>
                <w:sz w:val="16"/>
                <w:szCs w:val="16"/>
              </w:rPr>
              <w:t>564</w:t>
            </w:r>
          </w:p>
        </w:tc>
        <w:tc>
          <w:tcPr>
            <w:tcW w:w="851" w:type="dxa"/>
          </w:tcPr>
          <w:p w14:paraId="5F0468BE" w14:textId="77777777" w:rsidR="00FB2932" w:rsidRPr="00E000AE" w:rsidRDefault="00FB2932" w:rsidP="00E674C1">
            <w:pPr>
              <w:rPr>
                <w:sz w:val="16"/>
                <w:szCs w:val="16"/>
              </w:rPr>
            </w:pPr>
            <w:r>
              <w:rPr>
                <w:sz w:val="16"/>
                <w:szCs w:val="16"/>
              </w:rPr>
              <w:t>-</w:t>
            </w:r>
            <w:r w:rsidRPr="00E000AE">
              <w:rPr>
                <w:sz w:val="16"/>
                <w:szCs w:val="16"/>
              </w:rPr>
              <w:t>.118</w:t>
            </w:r>
          </w:p>
        </w:tc>
        <w:tc>
          <w:tcPr>
            <w:tcW w:w="1417" w:type="dxa"/>
          </w:tcPr>
          <w:p w14:paraId="47333324" w14:textId="77777777" w:rsidR="00FB2932" w:rsidRPr="00E000AE" w:rsidRDefault="00FB2932" w:rsidP="00E674C1">
            <w:pPr>
              <w:rPr>
                <w:sz w:val="16"/>
                <w:szCs w:val="16"/>
              </w:rPr>
            </w:pPr>
            <w:r w:rsidRPr="00E000AE">
              <w:rPr>
                <w:sz w:val="16"/>
                <w:szCs w:val="16"/>
              </w:rPr>
              <w:t>-.244-.011</w:t>
            </w:r>
          </w:p>
        </w:tc>
        <w:tc>
          <w:tcPr>
            <w:tcW w:w="1032" w:type="dxa"/>
          </w:tcPr>
          <w:p w14:paraId="123DB80F" w14:textId="77777777" w:rsidR="00FB2932" w:rsidRPr="00E000AE" w:rsidRDefault="00FB2932" w:rsidP="00E674C1">
            <w:pPr>
              <w:rPr>
                <w:sz w:val="16"/>
                <w:szCs w:val="16"/>
              </w:rPr>
            </w:pPr>
            <w:r w:rsidRPr="00E000AE">
              <w:rPr>
                <w:sz w:val="16"/>
                <w:szCs w:val="16"/>
              </w:rPr>
              <w:t>.0738</w:t>
            </w:r>
          </w:p>
        </w:tc>
        <w:tc>
          <w:tcPr>
            <w:tcW w:w="1142" w:type="dxa"/>
          </w:tcPr>
          <w:p w14:paraId="64CAD1F7" w14:textId="77777777" w:rsidR="00FB2932" w:rsidRPr="00E000AE" w:rsidRDefault="00FB2932" w:rsidP="00E674C1">
            <w:pPr>
              <w:rPr>
                <w:sz w:val="16"/>
                <w:szCs w:val="16"/>
              </w:rPr>
            </w:pPr>
            <w:r w:rsidRPr="00E000AE">
              <w:rPr>
                <w:sz w:val="16"/>
                <w:szCs w:val="16"/>
              </w:rPr>
              <w:t>9.181</w:t>
            </w:r>
          </w:p>
        </w:tc>
        <w:tc>
          <w:tcPr>
            <w:tcW w:w="1370" w:type="dxa"/>
          </w:tcPr>
          <w:p w14:paraId="53E5EB9D" w14:textId="77777777" w:rsidR="00FB2932" w:rsidRPr="00E000AE" w:rsidRDefault="00FB2932" w:rsidP="00E674C1">
            <w:pPr>
              <w:rPr>
                <w:sz w:val="16"/>
                <w:szCs w:val="16"/>
              </w:rPr>
            </w:pPr>
            <w:r w:rsidRPr="00E000AE">
              <w:rPr>
                <w:sz w:val="16"/>
                <w:szCs w:val="16"/>
              </w:rPr>
              <w:t>.057</w:t>
            </w:r>
          </w:p>
        </w:tc>
        <w:tc>
          <w:tcPr>
            <w:tcW w:w="914" w:type="dxa"/>
          </w:tcPr>
          <w:p w14:paraId="368CBBAE" w14:textId="77777777" w:rsidR="00FB2932" w:rsidRPr="00E000AE" w:rsidRDefault="00FB2932" w:rsidP="00E674C1">
            <w:pPr>
              <w:rPr>
                <w:sz w:val="16"/>
                <w:szCs w:val="16"/>
              </w:rPr>
            </w:pPr>
            <w:r w:rsidRPr="00E000AE">
              <w:rPr>
                <w:sz w:val="16"/>
                <w:szCs w:val="16"/>
              </w:rPr>
              <w:t>56.432</w:t>
            </w:r>
          </w:p>
        </w:tc>
      </w:tr>
      <w:tr w:rsidR="00FB2932" w:rsidRPr="00E000AE" w14:paraId="616024B3" w14:textId="77777777" w:rsidTr="00E674C1">
        <w:tc>
          <w:tcPr>
            <w:tcW w:w="4673" w:type="dxa"/>
          </w:tcPr>
          <w:p w14:paraId="7CB869DE" w14:textId="77777777" w:rsidR="00FB2932" w:rsidRPr="00E000AE" w:rsidRDefault="00FB2932" w:rsidP="00E674C1">
            <w:pPr>
              <w:rPr>
                <w:sz w:val="16"/>
                <w:szCs w:val="16"/>
              </w:rPr>
            </w:pPr>
            <w:r w:rsidRPr="00E000AE">
              <w:rPr>
                <w:sz w:val="16"/>
                <w:szCs w:val="16"/>
              </w:rPr>
              <w:t>Distress at NPS symptoms</w:t>
            </w:r>
          </w:p>
        </w:tc>
        <w:tc>
          <w:tcPr>
            <w:tcW w:w="992" w:type="dxa"/>
          </w:tcPr>
          <w:p w14:paraId="49C26F9F" w14:textId="77777777" w:rsidR="00FB2932" w:rsidRPr="00E000AE" w:rsidRDefault="00FB2932" w:rsidP="00E674C1">
            <w:pPr>
              <w:rPr>
                <w:sz w:val="16"/>
                <w:szCs w:val="16"/>
              </w:rPr>
            </w:pPr>
            <w:r w:rsidRPr="00E000AE">
              <w:rPr>
                <w:sz w:val="16"/>
                <w:szCs w:val="16"/>
              </w:rPr>
              <w:t>9</w:t>
            </w:r>
          </w:p>
        </w:tc>
        <w:tc>
          <w:tcPr>
            <w:tcW w:w="1134" w:type="dxa"/>
          </w:tcPr>
          <w:p w14:paraId="4340F7E9" w14:textId="77777777" w:rsidR="00FB2932" w:rsidRPr="00E000AE" w:rsidRDefault="00FB2932" w:rsidP="00E674C1">
            <w:pPr>
              <w:rPr>
                <w:sz w:val="16"/>
                <w:szCs w:val="16"/>
              </w:rPr>
            </w:pPr>
            <w:r w:rsidRPr="00E000AE">
              <w:rPr>
                <w:sz w:val="16"/>
                <w:szCs w:val="16"/>
              </w:rPr>
              <w:t>1089</w:t>
            </w:r>
          </w:p>
        </w:tc>
        <w:tc>
          <w:tcPr>
            <w:tcW w:w="851" w:type="dxa"/>
          </w:tcPr>
          <w:p w14:paraId="2E73749F" w14:textId="77777777" w:rsidR="00FB2932" w:rsidRPr="00E000AE" w:rsidRDefault="00FB2932" w:rsidP="00E674C1">
            <w:pPr>
              <w:rPr>
                <w:sz w:val="16"/>
                <w:szCs w:val="16"/>
              </w:rPr>
            </w:pPr>
            <w:r>
              <w:rPr>
                <w:sz w:val="16"/>
                <w:szCs w:val="16"/>
              </w:rPr>
              <w:t>-</w:t>
            </w:r>
            <w:r w:rsidRPr="00E000AE">
              <w:rPr>
                <w:sz w:val="16"/>
                <w:szCs w:val="16"/>
              </w:rPr>
              <w:t>.140</w:t>
            </w:r>
          </w:p>
        </w:tc>
        <w:tc>
          <w:tcPr>
            <w:tcW w:w="1417" w:type="dxa"/>
          </w:tcPr>
          <w:p w14:paraId="1E4DBC79" w14:textId="77777777" w:rsidR="00FB2932" w:rsidRPr="00E000AE" w:rsidRDefault="00FB2932" w:rsidP="00E674C1">
            <w:pPr>
              <w:rPr>
                <w:sz w:val="16"/>
                <w:szCs w:val="16"/>
              </w:rPr>
            </w:pPr>
            <w:r w:rsidRPr="00E000AE">
              <w:rPr>
                <w:sz w:val="16"/>
                <w:szCs w:val="16"/>
              </w:rPr>
              <w:t>-.202</w:t>
            </w:r>
            <w:r>
              <w:rPr>
                <w:sz w:val="16"/>
                <w:szCs w:val="16"/>
              </w:rPr>
              <w:t>--</w:t>
            </w:r>
            <w:r w:rsidRPr="00E000AE">
              <w:rPr>
                <w:sz w:val="16"/>
                <w:szCs w:val="16"/>
              </w:rPr>
              <w:t>.078</w:t>
            </w:r>
          </w:p>
        </w:tc>
        <w:tc>
          <w:tcPr>
            <w:tcW w:w="1032" w:type="dxa"/>
          </w:tcPr>
          <w:p w14:paraId="27443717" w14:textId="77777777" w:rsidR="00FB2932" w:rsidRPr="00E000AE" w:rsidRDefault="00FB2932" w:rsidP="00E674C1">
            <w:pPr>
              <w:rPr>
                <w:sz w:val="16"/>
                <w:szCs w:val="16"/>
              </w:rPr>
            </w:pPr>
            <w:r w:rsidRPr="00E000AE">
              <w:rPr>
                <w:sz w:val="16"/>
                <w:szCs w:val="16"/>
              </w:rPr>
              <w:t>.0001</w:t>
            </w:r>
          </w:p>
        </w:tc>
        <w:tc>
          <w:tcPr>
            <w:tcW w:w="1142" w:type="dxa"/>
          </w:tcPr>
          <w:p w14:paraId="7F022B9E" w14:textId="77777777" w:rsidR="00FB2932" w:rsidRPr="00E000AE" w:rsidRDefault="00FB2932" w:rsidP="00E674C1">
            <w:pPr>
              <w:rPr>
                <w:sz w:val="16"/>
                <w:szCs w:val="16"/>
              </w:rPr>
            </w:pPr>
            <w:r w:rsidRPr="00E000AE">
              <w:rPr>
                <w:sz w:val="16"/>
                <w:szCs w:val="16"/>
              </w:rPr>
              <w:t>8.536</w:t>
            </w:r>
          </w:p>
        </w:tc>
        <w:tc>
          <w:tcPr>
            <w:tcW w:w="1370" w:type="dxa"/>
          </w:tcPr>
          <w:p w14:paraId="11504A6E" w14:textId="77777777" w:rsidR="00FB2932" w:rsidRPr="00E000AE" w:rsidRDefault="00FB2932" w:rsidP="00E674C1">
            <w:pPr>
              <w:rPr>
                <w:sz w:val="16"/>
                <w:szCs w:val="16"/>
              </w:rPr>
            </w:pPr>
            <w:r w:rsidRPr="00E000AE">
              <w:rPr>
                <w:sz w:val="16"/>
                <w:szCs w:val="16"/>
              </w:rPr>
              <w:t>.383</w:t>
            </w:r>
          </w:p>
        </w:tc>
        <w:tc>
          <w:tcPr>
            <w:tcW w:w="914" w:type="dxa"/>
          </w:tcPr>
          <w:p w14:paraId="50442584" w14:textId="77777777" w:rsidR="00FB2932" w:rsidRPr="00E000AE" w:rsidRDefault="00FB2932" w:rsidP="00E674C1">
            <w:pPr>
              <w:rPr>
                <w:sz w:val="16"/>
                <w:szCs w:val="16"/>
              </w:rPr>
            </w:pPr>
            <w:r w:rsidRPr="00E000AE">
              <w:rPr>
                <w:sz w:val="16"/>
                <w:szCs w:val="16"/>
              </w:rPr>
              <w:t>6.284</w:t>
            </w:r>
          </w:p>
        </w:tc>
      </w:tr>
      <w:tr w:rsidR="00FB2932" w:rsidRPr="00E000AE" w14:paraId="5D5F894E" w14:textId="77777777" w:rsidTr="00E674C1">
        <w:tc>
          <w:tcPr>
            <w:tcW w:w="4673" w:type="dxa"/>
          </w:tcPr>
          <w:p w14:paraId="406CC882" w14:textId="77777777" w:rsidR="00FB2932" w:rsidRPr="00E000AE" w:rsidRDefault="00FB2932" w:rsidP="00E674C1">
            <w:pPr>
              <w:rPr>
                <w:sz w:val="16"/>
                <w:szCs w:val="16"/>
              </w:rPr>
            </w:pPr>
            <w:r w:rsidRPr="00E000AE">
              <w:rPr>
                <w:sz w:val="16"/>
                <w:szCs w:val="16"/>
              </w:rPr>
              <w:t xml:space="preserve">Burden or stress </w:t>
            </w:r>
          </w:p>
        </w:tc>
        <w:tc>
          <w:tcPr>
            <w:tcW w:w="992" w:type="dxa"/>
          </w:tcPr>
          <w:p w14:paraId="28550921" w14:textId="77777777" w:rsidR="00FB2932" w:rsidRPr="00E000AE" w:rsidRDefault="00FB2932" w:rsidP="00E674C1">
            <w:pPr>
              <w:rPr>
                <w:sz w:val="16"/>
                <w:szCs w:val="16"/>
              </w:rPr>
            </w:pPr>
            <w:r w:rsidRPr="00E000AE">
              <w:rPr>
                <w:sz w:val="16"/>
                <w:szCs w:val="16"/>
              </w:rPr>
              <w:t>20</w:t>
            </w:r>
          </w:p>
        </w:tc>
        <w:tc>
          <w:tcPr>
            <w:tcW w:w="1134" w:type="dxa"/>
          </w:tcPr>
          <w:p w14:paraId="614C1206" w14:textId="77777777" w:rsidR="00FB2932" w:rsidRPr="00E000AE" w:rsidRDefault="00FB2932" w:rsidP="00E674C1">
            <w:pPr>
              <w:rPr>
                <w:sz w:val="16"/>
                <w:szCs w:val="16"/>
              </w:rPr>
            </w:pPr>
            <w:r w:rsidRPr="00E000AE">
              <w:rPr>
                <w:sz w:val="16"/>
                <w:szCs w:val="16"/>
              </w:rPr>
              <w:t>2840</w:t>
            </w:r>
          </w:p>
        </w:tc>
        <w:tc>
          <w:tcPr>
            <w:tcW w:w="851" w:type="dxa"/>
          </w:tcPr>
          <w:p w14:paraId="3E5C649E" w14:textId="77777777" w:rsidR="00FB2932" w:rsidRPr="00E000AE" w:rsidRDefault="00FB2932" w:rsidP="00E674C1">
            <w:pPr>
              <w:rPr>
                <w:sz w:val="16"/>
                <w:szCs w:val="16"/>
              </w:rPr>
            </w:pPr>
            <w:r>
              <w:rPr>
                <w:sz w:val="16"/>
                <w:szCs w:val="16"/>
              </w:rPr>
              <w:t>-</w:t>
            </w:r>
            <w:r w:rsidRPr="00E000AE">
              <w:rPr>
                <w:sz w:val="16"/>
                <w:szCs w:val="16"/>
              </w:rPr>
              <w:t>.146</w:t>
            </w:r>
          </w:p>
        </w:tc>
        <w:tc>
          <w:tcPr>
            <w:tcW w:w="1417" w:type="dxa"/>
          </w:tcPr>
          <w:p w14:paraId="798CE593" w14:textId="77777777" w:rsidR="00FB2932" w:rsidRPr="00E000AE" w:rsidRDefault="00FB2932" w:rsidP="00E674C1">
            <w:pPr>
              <w:rPr>
                <w:sz w:val="16"/>
                <w:szCs w:val="16"/>
              </w:rPr>
            </w:pPr>
            <w:r w:rsidRPr="00E000AE">
              <w:rPr>
                <w:sz w:val="16"/>
                <w:szCs w:val="16"/>
              </w:rPr>
              <w:t>-.202</w:t>
            </w:r>
            <w:r>
              <w:rPr>
                <w:sz w:val="16"/>
                <w:szCs w:val="16"/>
              </w:rPr>
              <w:t>--</w:t>
            </w:r>
            <w:r w:rsidRPr="00E000AE">
              <w:rPr>
                <w:sz w:val="16"/>
                <w:szCs w:val="16"/>
              </w:rPr>
              <w:t>.089</w:t>
            </w:r>
          </w:p>
        </w:tc>
        <w:tc>
          <w:tcPr>
            <w:tcW w:w="1032" w:type="dxa"/>
          </w:tcPr>
          <w:p w14:paraId="2D5032FD" w14:textId="77777777" w:rsidR="00FB2932" w:rsidRPr="00E000AE" w:rsidRDefault="00FB2932" w:rsidP="00E674C1">
            <w:pPr>
              <w:rPr>
                <w:sz w:val="16"/>
                <w:szCs w:val="16"/>
              </w:rPr>
            </w:pPr>
            <w:r w:rsidRPr="00E000AE">
              <w:rPr>
                <w:sz w:val="16"/>
                <w:szCs w:val="16"/>
              </w:rPr>
              <w:t>&lt;.0001</w:t>
            </w:r>
          </w:p>
        </w:tc>
        <w:tc>
          <w:tcPr>
            <w:tcW w:w="1142" w:type="dxa"/>
          </w:tcPr>
          <w:p w14:paraId="78C0CDAD" w14:textId="77777777" w:rsidR="00FB2932" w:rsidRPr="00E000AE" w:rsidRDefault="00FB2932" w:rsidP="00E674C1">
            <w:pPr>
              <w:rPr>
                <w:sz w:val="16"/>
                <w:szCs w:val="16"/>
              </w:rPr>
            </w:pPr>
            <w:r w:rsidRPr="00E000AE">
              <w:rPr>
                <w:sz w:val="16"/>
                <w:szCs w:val="16"/>
              </w:rPr>
              <w:t>38.857</w:t>
            </w:r>
          </w:p>
        </w:tc>
        <w:tc>
          <w:tcPr>
            <w:tcW w:w="1370" w:type="dxa"/>
          </w:tcPr>
          <w:p w14:paraId="179F67C7" w14:textId="77777777" w:rsidR="00FB2932" w:rsidRPr="00E000AE" w:rsidRDefault="00FB2932" w:rsidP="00E674C1">
            <w:pPr>
              <w:rPr>
                <w:sz w:val="16"/>
                <w:szCs w:val="16"/>
              </w:rPr>
            </w:pPr>
            <w:r w:rsidRPr="00E000AE">
              <w:rPr>
                <w:sz w:val="16"/>
                <w:szCs w:val="16"/>
              </w:rPr>
              <w:t>.005</w:t>
            </w:r>
          </w:p>
        </w:tc>
        <w:tc>
          <w:tcPr>
            <w:tcW w:w="914" w:type="dxa"/>
          </w:tcPr>
          <w:p w14:paraId="595CEF92" w14:textId="77777777" w:rsidR="00FB2932" w:rsidRPr="00E000AE" w:rsidRDefault="00FB2932" w:rsidP="00E674C1">
            <w:pPr>
              <w:rPr>
                <w:sz w:val="16"/>
                <w:szCs w:val="16"/>
              </w:rPr>
            </w:pPr>
            <w:r w:rsidRPr="00E000AE">
              <w:rPr>
                <w:sz w:val="16"/>
                <w:szCs w:val="16"/>
              </w:rPr>
              <w:t>51.103</w:t>
            </w:r>
          </w:p>
        </w:tc>
      </w:tr>
      <w:tr w:rsidR="00FB2932" w:rsidRPr="00E000AE" w14:paraId="0CBF2008" w14:textId="77777777" w:rsidTr="00E674C1">
        <w:tc>
          <w:tcPr>
            <w:tcW w:w="4673" w:type="dxa"/>
          </w:tcPr>
          <w:p w14:paraId="35236A4D" w14:textId="77777777" w:rsidR="00FB2932" w:rsidRPr="00E000AE" w:rsidRDefault="00FB2932" w:rsidP="00E674C1">
            <w:pPr>
              <w:ind w:left="171"/>
              <w:rPr>
                <w:sz w:val="16"/>
                <w:szCs w:val="16"/>
              </w:rPr>
            </w:pPr>
            <w:r w:rsidRPr="00E000AE">
              <w:rPr>
                <w:rStyle w:val="st"/>
                <w:sz w:val="16"/>
                <w:szCs w:val="16"/>
              </w:rPr>
              <w:t>Zarit Burden Interview</w:t>
            </w:r>
          </w:p>
        </w:tc>
        <w:tc>
          <w:tcPr>
            <w:tcW w:w="992" w:type="dxa"/>
          </w:tcPr>
          <w:p w14:paraId="2AB1D435" w14:textId="77777777" w:rsidR="00FB2932" w:rsidRPr="00E000AE" w:rsidRDefault="00FB2932" w:rsidP="00E674C1">
            <w:pPr>
              <w:rPr>
                <w:sz w:val="16"/>
                <w:szCs w:val="16"/>
              </w:rPr>
            </w:pPr>
            <w:r w:rsidRPr="00E000AE">
              <w:rPr>
                <w:sz w:val="16"/>
                <w:szCs w:val="16"/>
              </w:rPr>
              <w:t>15</w:t>
            </w:r>
          </w:p>
        </w:tc>
        <w:tc>
          <w:tcPr>
            <w:tcW w:w="1134" w:type="dxa"/>
          </w:tcPr>
          <w:p w14:paraId="0326ACA1" w14:textId="77777777" w:rsidR="00FB2932" w:rsidRPr="00E000AE" w:rsidRDefault="00FB2932" w:rsidP="00E674C1">
            <w:pPr>
              <w:rPr>
                <w:sz w:val="16"/>
                <w:szCs w:val="16"/>
              </w:rPr>
            </w:pPr>
            <w:r w:rsidRPr="00E000AE">
              <w:rPr>
                <w:sz w:val="16"/>
                <w:szCs w:val="16"/>
              </w:rPr>
              <w:t>1808</w:t>
            </w:r>
          </w:p>
        </w:tc>
        <w:tc>
          <w:tcPr>
            <w:tcW w:w="851" w:type="dxa"/>
          </w:tcPr>
          <w:p w14:paraId="7DB958E1" w14:textId="77777777" w:rsidR="00FB2932" w:rsidRPr="00E000AE" w:rsidRDefault="00FB2932" w:rsidP="00E674C1">
            <w:pPr>
              <w:rPr>
                <w:sz w:val="16"/>
                <w:szCs w:val="16"/>
              </w:rPr>
            </w:pPr>
            <w:r>
              <w:rPr>
                <w:sz w:val="16"/>
                <w:szCs w:val="16"/>
              </w:rPr>
              <w:t>-</w:t>
            </w:r>
            <w:r w:rsidRPr="00E000AE">
              <w:rPr>
                <w:sz w:val="16"/>
                <w:szCs w:val="16"/>
              </w:rPr>
              <w:t>.140</w:t>
            </w:r>
          </w:p>
        </w:tc>
        <w:tc>
          <w:tcPr>
            <w:tcW w:w="1417" w:type="dxa"/>
          </w:tcPr>
          <w:p w14:paraId="4A939904" w14:textId="77777777" w:rsidR="00FB2932" w:rsidRPr="00E000AE" w:rsidRDefault="00FB2932" w:rsidP="00E674C1">
            <w:pPr>
              <w:rPr>
                <w:sz w:val="16"/>
                <w:szCs w:val="16"/>
              </w:rPr>
            </w:pPr>
            <w:r w:rsidRPr="00E000AE">
              <w:rPr>
                <w:sz w:val="16"/>
                <w:szCs w:val="16"/>
              </w:rPr>
              <w:t>-.217</w:t>
            </w:r>
            <w:r>
              <w:rPr>
                <w:sz w:val="16"/>
                <w:szCs w:val="16"/>
              </w:rPr>
              <w:t>--</w:t>
            </w:r>
            <w:r w:rsidRPr="00E000AE">
              <w:rPr>
                <w:sz w:val="16"/>
                <w:szCs w:val="16"/>
              </w:rPr>
              <w:t>.061</w:t>
            </w:r>
          </w:p>
        </w:tc>
        <w:tc>
          <w:tcPr>
            <w:tcW w:w="1032" w:type="dxa"/>
          </w:tcPr>
          <w:p w14:paraId="1B6200CD" w14:textId="77777777" w:rsidR="00FB2932" w:rsidRPr="00E000AE" w:rsidRDefault="00FB2932" w:rsidP="00E674C1">
            <w:pPr>
              <w:rPr>
                <w:sz w:val="16"/>
                <w:szCs w:val="16"/>
              </w:rPr>
            </w:pPr>
            <w:r w:rsidRPr="00E000AE">
              <w:rPr>
                <w:sz w:val="16"/>
                <w:szCs w:val="16"/>
              </w:rPr>
              <w:t>.0006</w:t>
            </w:r>
          </w:p>
        </w:tc>
        <w:tc>
          <w:tcPr>
            <w:tcW w:w="1142" w:type="dxa"/>
          </w:tcPr>
          <w:p w14:paraId="19C583DA" w14:textId="77777777" w:rsidR="00FB2932" w:rsidRPr="00E000AE" w:rsidRDefault="00FB2932" w:rsidP="00E674C1">
            <w:pPr>
              <w:rPr>
                <w:sz w:val="16"/>
                <w:szCs w:val="16"/>
              </w:rPr>
            </w:pPr>
            <w:r w:rsidRPr="00E000AE">
              <w:rPr>
                <w:sz w:val="16"/>
                <w:szCs w:val="16"/>
              </w:rPr>
              <w:t>33.997</w:t>
            </w:r>
          </w:p>
        </w:tc>
        <w:tc>
          <w:tcPr>
            <w:tcW w:w="1370" w:type="dxa"/>
          </w:tcPr>
          <w:p w14:paraId="496011B2" w14:textId="77777777" w:rsidR="00FB2932" w:rsidRPr="00E000AE" w:rsidRDefault="00FB2932" w:rsidP="00E674C1">
            <w:pPr>
              <w:rPr>
                <w:sz w:val="16"/>
                <w:szCs w:val="16"/>
              </w:rPr>
            </w:pPr>
            <w:r w:rsidRPr="00E000AE">
              <w:rPr>
                <w:sz w:val="16"/>
                <w:szCs w:val="16"/>
              </w:rPr>
              <w:t>.002</w:t>
            </w:r>
          </w:p>
        </w:tc>
        <w:tc>
          <w:tcPr>
            <w:tcW w:w="914" w:type="dxa"/>
          </w:tcPr>
          <w:p w14:paraId="0593A8CB" w14:textId="77777777" w:rsidR="00FB2932" w:rsidRPr="00E000AE" w:rsidRDefault="00FB2932" w:rsidP="00E674C1">
            <w:pPr>
              <w:rPr>
                <w:sz w:val="16"/>
                <w:szCs w:val="16"/>
              </w:rPr>
            </w:pPr>
            <w:r w:rsidRPr="00E000AE">
              <w:rPr>
                <w:sz w:val="16"/>
                <w:szCs w:val="16"/>
              </w:rPr>
              <w:t>58.820</w:t>
            </w:r>
          </w:p>
        </w:tc>
      </w:tr>
      <w:tr w:rsidR="00FB2932" w:rsidRPr="00E000AE" w14:paraId="5EDEFB7F" w14:textId="77777777" w:rsidTr="00E674C1">
        <w:tc>
          <w:tcPr>
            <w:tcW w:w="4673" w:type="dxa"/>
          </w:tcPr>
          <w:p w14:paraId="1B3C93CC" w14:textId="77777777" w:rsidR="00FB2932" w:rsidRPr="00E000AE" w:rsidRDefault="00FB2932" w:rsidP="00E674C1">
            <w:pPr>
              <w:ind w:left="171"/>
              <w:rPr>
                <w:sz w:val="16"/>
                <w:szCs w:val="16"/>
              </w:rPr>
            </w:pPr>
            <w:r w:rsidRPr="00E000AE">
              <w:rPr>
                <w:sz w:val="16"/>
                <w:szCs w:val="16"/>
              </w:rPr>
              <w:t>Burden or stress measures excluding Zarit Burden Interview</w:t>
            </w:r>
          </w:p>
        </w:tc>
        <w:tc>
          <w:tcPr>
            <w:tcW w:w="992" w:type="dxa"/>
          </w:tcPr>
          <w:p w14:paraId="7DFEB81F" w14:textId="77777777" w:rsidR="00FB2932" w:rsidRPr="00E000AE" w:rsidRDefault="00FB2932" w:rsidP="00E674C1">
            <w:pPr>
              <w:rPr>
                <w:sz w:val="16"/>
                <w:szCs w:val="16"/>
              </w:rPr>
            </w:pPr>
            <w:r w:rsidRPr="00E000AE">
              <w:rPr>
                <w:sz w:val="16"/>
                <w:szCs w:val="16"/>
              </w:rPr>
              <w:t>5</w:t>
            </w:r>
          </w:p>
        </w:tc>
        <w:tc>
          <w:tcPr>
            <w:tcW w:w="1134" w:type="dxa"/>
          </w:tcPr>
          <w:p w14:paraId="2FEA7440" w14:textId="77777777" w:rsidR="00FB2932" w:rsidRPr="00E000AE" w:rsidRDefault="00FB2932" w:rsidP="00E674C1">
            <w:pPr>
              <w:rPr>
                <w:sz w:val="16"/>
                <w:szCs w:val="16"/>
              </w:rPr>
            </w:pPr>
            <w:r w:rsidRPr="00E000AE">
              <w:rPr>
                <w:sz w:val="16"/>
                <w:szCs w:val="16"/>
              </w:rPr>
              <w:t>1032</w:t>
            </w:r>
          </w:p>
        </w:tc>
        <w:tc>
          <w:tcPr>
            <w:tcW w:w="851" w:type="dxa"/>
          </w:tcPr>
          <w:p w14:paraId="507A7FCF" w14:textId="77777777" w:rsidR="00FB2932" w:rsidRPr="00E000AE" w:rsidRDefault="00FB2932" w:rsidP="00E674C1">
            <w:pPr>
              <w:rPr>
                <w:sz w:val="16"/>
                <w:szCs w:val="16"/>
              </w:rPr>
            </w:pPr>
            <w:r>
              <w:rPr>
                <w:sz w:val="16"/>
                <w:szCs w:val="16"/>
              </w:rPr>
              <w:t>-</w:t>
            </w:r>
            <w:r w:rsidRPr="00E000AE">
              <w:rPr>
                <w:sz w:val="16"/>
                <w:szCs w:val="16"/>
              </w:rPr>
              <w:t>.166</w:t>
            </w:r>
          </w:p>
        </w:tc>
        <w:tc>
          <w:tcPr>
            <w:tcW w:w="1417" w:type="dxa"/>
          </w:tcPr>
          <w:p w14:paraId="068609C2" w14:textId="77777777" w:rsidR="00FB2932" w:rsidRPr="00E000AE" w:rsidRDefault="00FB2932" w:rsidP="00E674C1">
            <w:pPr>
              <w:rPr>
                <w:sz w:val="16"/>
                <w:szCs w:val="16"/>
              </w:rPr>
            </w:pPr>
            <w:r w:rsidRPr="00E000AE">
              <w:rPr>
                <w:sz w:val="16"/>
                <w:szCs w:val="16"/>
              </w:rPr>
              <w:t>-.225</w:t>
            </w:r>
            <w:r>
              <w:rPr>
                <w:sz w:val="16"/>
                <w:szCs w:val="16"/>
              </w:rPr>
              <w:t>--</w:t>
            </w:r>
            <w:r w:rsidRPr="00E000AE">
              <w:rPr>
                <w:sz w:val="16"/>
                <w:szCs w:val="16"/>
              </w:rPr>
              <w:t>.105</w:t>
            </w:r>
          </w:p>
        </w:tc>
        <w:tc>
          <w:tcPr>
            <w:tcW w:w="1032" w:type="dxa"/>
          </w:tcPr>
          <w:p w14:paraId="5F311DFC" w14:textId="77777777" w:rsidR="00FB2932" w:rsidRPr="00E000AE" w:rsidRDefault="00FB2932" w:rsidP="00E674C1">
            <w:pPr>
              <w:rPr>
                <w:sz w:val="16"/>
                <w:szCs w:val="16"/>
              </w:rPr>
            </w:pPr>
            <w:r w:rsidRPr="00E000AE">
              <w:rPr>
                <w:sz w:val="16"/>
                <w:szCs w:val="16"/>
              </w:rPr>
              <w:t>&lt;.0001</w:t>
            </w:r>
          </w:p>
        </w:tc>
        <w:tc>
          <w:tcPr>
            <w:tcW w:w="1142" w:type="dxa"/>
          </w:tcPr>
          <w:p w14:paraId="7A582376" w14:textId="77777777" w:rsidR="00FB2932" w:rsidRPr="00E000AE" w:rsidRDefault="00FB2932" w:rsidP="00E674C1">
            <w:pPr>
              <w:rPr>
                <w:sz w:val="16"/>
                <w:szCs w:val="16"/>
              </w:rPr>
            </w:pPr>
            <w:r w:rsidRPr="00E000AE">
              <w:rPr>
                <w:sz w:val="16"/>
                <w:szCs w:val="16"/>
              </w:rPr>
              <w:t>3.010</w:t>
            </w:r>
          </w:p>
        </w:tc>
        <w:tc>
          <w:tcPr>
            <w:tcW w:w="1370" w:type="dxa"/>
          </w:tcPr>
          <w:p w14:paraId="22555AAF" w14:textId="77777777" w:rsidR="00FB2932" w:rsidRPr="00E000AE" w:rsidRDefault="00FB2932" w:rsidP="00E674C1">
            <w:pPr>
              <w:rPr>
                <w:sz w:val="16"/>
                <w:szCs w:val="16"/>
              </w:rPr>
            </w:pPr>
            <w:r w:rsidRPr="00E000AE">
              <w:rPr>
                <w:sz w:val="16"/>
                <w:szCs w:val="16"/>
              </w:rPr>
              <w:t>.556</w:t>
            </w:r>
          </w:p>
        </w:tc>
        <w:tc>
          <w:tcPr>
            <w:tcW w:w="914" w:type="dxa"/>
          </w:tcPr>
          <w:p w14:paraId="3F84A5F2" w14:textId="77777777" w:rsidR="00FB2932" w:rsidRPr="00E000AE" w:rsidRDefault="00FB2932" w:rsidP="00E674C1">
            <w:pPr>
              <w:rPr>
                <w:sz w:val="16"/>
                <w:szCs w:val="16"/>
              </w:rPr>
            </w:pPr>
            <w:r w:rsidRPr="00E000AE">
              <w:rPr>
                <w:sz w:val="16"/>
                <w:szCs w:val="16"/>
              </w:rPr>
              <w:t>0</w:t>
            </w:r>
          </w:p>
        </w:tc>
      </w:tr>
      <w:tr w:rsidR="00FB2932" w:rsidRPr="00E000AE" w14:paraId="66CE07C9" w14:textId="77777777" w:rsidTr="00E674C1">
        <w:tc>
          <w:tcPr>
            <w:tcW w:w="4673" w:type="dxa"/>
          </w:tcPr>
          <w:p w14:paraId="2B631506" w14:textId="77777777" w:rsidR="00FB2932" w:rsidRPr="00E000AE" w:rsidRDefault="00FB2932" w:rsidP="00E674C1">
            <w:pPr>
              <w:rPr>
                <w:sz w:val="16"/>
                <w:szCs w:val="16"/>
              </w:rPr>
            </w:pPr>
            <w:r w:rsidRPr="00E000AE">
              <w:rPr>
                <w:sz w:val="16"/>
                <w:szCs w:val="16"/>
              </w:rPr>
              <w:t>Poorer mental health (GHQ)</w:t>
            </w:r>
          </w:p>
        </w:tc>
        <w:tc>
          <w:tcPr>
            <w:tcW w:w="992" w:type="dxa"/>
          </w:tcPr>
          <w:p w14:paraId="132A5183" w14:textId="77777777" w:rsidR="00FB2932" w:rsidRPr="00E000AE" w:rsidRDefault="00FB2932" w:rsidP="00E674C1">
            <w:pPr>
              <w:rPr>
                <w:sz w:val="16"/>
                <w:szCs w:val="16"/>
              </w:rPr>
            </w:pPr>
            <w:r w:rsidRPr="00E000AE">
              <w:rPr>
                <w:sz w:val="16"/>
                <w:szCs w:val="16"/>
              </w:rPr>
              <w:t>5</w:t>
            </w:r>
          </w:p>
        </w:tc>
        <w:tc>
          <w:tcPr>
            <w:tcW w:w="1134" w:type="dxa"/>
          </w:tcPr>
          <w:p w14:paraId="5985C942" w14:textId="77777777" w:rsidR="00FB2932" w:rsidRPr="00E000AE" w:rsidRDefault="00FB2932" w:rsidP="00E674C1">
            <w:pPr>
              <w:rPr>
                <w:sz w:val="16"/>
                <w:szCs w:val="16"/>
              </w:rPr>
            </w:pPr>
            <w:r w:rsidRPr="00E000AE">
              <w:rPr>
                <w:sz w:val="16"/>
                <w:szCs w:val="16"/>
              </w:rPr>
              <w:t>702</w:t>
            </w:r>
          </w:p>
        </w:tc>
        <w:tc>
          <w:tcPr>
            <w:tcW w:w="851" w:type="dxa"/>
          </w:tcPr>
          <w:p w14:paraId="7C86CB6E" w14:textId="77777777" w:rsidR="00FB2932" w:rsidRPr="00E000AE" w:rsidRDefault="00FB2932" w:rsidP="00E674C1">
            <w:pPr>
              <w:rPr>
                <w:sz w:val="16"/>
                <w:szCs w:val="16"/>
              </w:rPr>
            </w:pPr>
            <w:r>
              <w:rPr>
                <w:sz w:val="16"/>
                <w:szCs w:val="16"/>
              </w:rPr>
              <w:t>-</w:t>
            </w:r>
            <w:r w:rsidRPr="00E000AE">
              <w:rPr>
                <w:sz w:val="16"/>
                <w:szCs w:val="16"/>
              </w:rPr>
              <w:t>.156</w:t>
            </w:r>
          </w:p>
        </w:tc>
        <w:tc>
          <w:tcPr>
            <w:tcW w:w="1417" w:type="dxa"/>
          </w:tcPr>
          <w:p w14:paraId="5A372EB9" w14:textId="77777777" w:rsidR="00FB2932" w:rsidRPr="00E000AE" w:rsidRDefault="00FB2932" w:rsidP="00E674C1">
            <w:pPr>
              <w:rPr>
                <w:sz w:val="16"/>
                <w:szCs w:val="16"/>
              </w:rPr>
            </w:pPr>
            <w:r w:rsidRPr="00E000AE">
              <w:rPr>
                <w:sz w:val="16"/>
                <w:szCs w:val="16"/>
              </w:rPr>
              <w:t>-.275</w:t>
            </w:r>
            <w:r>
              <w:rPr>
                <w:sz w:val="16"/>
                <w:szCs w:val="16"/>
              </w:rPr>
              <w:t>--</w:t>
            </w:r>
            <w:r w:rsidRPr="00E000AE">
              <w:rPr>
                <w:sz w:val="16"/>
                <w:szCs w:val="16"/>
              </w:rPr>
              <w:t>.034</w:t>
            </w:r>
          </w:p>
        </w:tc>
        <w:tc>
          <w:tcPr>
            <w:tcW w:w="1032" w:type="dxa"/>
          </w:tcPr>
          <w:p w14:paraId="1208617A" w14:textId="77777777" w:rsidR="00FB2932" w:rsidRPr="00E000AE" w:rsidRDefault="00FB2932" w:rsidP="00E674C1">
            <w:pPr>
              <w:rPr>
                <w:sz w:val="16"/>
                <w:szCs w:val="16"/>
              </w:rPr>
            </w:pPr>
            <w:r w:rsidRPr="00E000AE">
              <w:rPr>
                <w:sz w:val="16"/>
                <w:szCs w:val="16"/>
              </w:rPr>
              <w:t>.0126</w:t>
            </w:r>
          </w:p>
        </w:tc>
        <w:tc>
          <w:tcPr>
            <w:tcW w:w="1142" w:type="dxa"/>
          </w:tcPr>
          <w:p w14:paraId="669038DE" w14:textId="77777777" w:rsidR="00FB2932" w:rsidRPr="00E000AE" w:rsidRDefault="00FB2932" w:rsidP="00E674C1">
            <w:pPr>
              <w:rPr>
                <w:sz w:val="16"/>
                <w:szCs w:val="16"/>
              </w:rPr>
            </w:pPr>
            <w:r w:rsidRPr="00E000AE">
              <w:rPr>
                <w:sz w:val="16"/>
                <w:szCs w:val="16"/>
              </w:rPr>
              <w:t>6.753</w:t>
            </w:r>
          </w:p>
        </w:tc>
        <w:tc>
          <w:tcPr>
            <w:tcW w:w="1370" w:type="dxa"/>
          </w:tcPr>
          <w:p w14:paraId="45E29BA7" w14:textId="77777777" w:rsidR="00FB2932" w:rsidRPr="00E000AE" w:rsidRDefault="00FB2932" w:rsidP="00E674C1">
            <w:pPr>
              <w:rPr>
                <w:sz w:val="16"/>
                <w:szCs w:val="16"/>
              </w:rPr>
            </w:pPr>
            <w:r w:rsidRPr="00E000AE">
              <w:rPr>
                <w:sz w:val="16"/>
                <w:szCs w:val="16"/>
              </w:rPr>
              <w:t>.150</w:t>
            </w:r>
          </w:p>
        </w:tc>
        <w:tc>
          <w:tcPr>
            <w:tcW w:w="914" w:type="dxa"/>
          </w:tcPr>
          <w:p w14:paraId="217A2AF0" w14:textId="77777777" w:rsidR="00FB2932" w:rsidRPr="00E000AE" w:rsidRDefault="00FB2932" w:rsidP="00E674C1">
            <w:pPr>
              <w:rPr>
                <w:sz w:val="16"/>
                <w:szCs w:val="16"/>
              </w:rPr>
            </w:pPr>
            <w:r w:rsidRPr="00E000AE">
              <w:rPr>
                <w:sz w:val="16"/>
                <w:szCs w:val="16"/>
              </w:rPr>
              <w:t>40.767</w:t>
            </w:r>
          </w:p>
        </w:tc>
      </w:tr>
      <w:tr w:rsidR="00FB2932" w:rsidRPr="00E000AE" w14:paraId="2EFA2375" w14:textId="77777777" w:rsidTr="00E674C1">
        <w:tc>
          <w:tcPr>
            <w:tcW w:w="4673" w:type="dxa"/>
          </w:tcPr>
          <w:p w14:paraId="090D989E" w14:textId="77777777" w:rsidR="00FB2932" w:rsidRPr="00E000AE" w:rsidRDefault="00FB2932" w:rsidP="00E674C1">
            <w:pPr>
              <w:rPr>
                <w:sz w:val="16"/>
                <w:szCs w:val="16"/>
              </w:rPr>
            </w:pPr>
            <w:r w:rsidRPr="00E000AE">
              <w:rPr>
                <w:sz w:val="16"/>
                <w:szCs w:val="16"/>
              </w:rPr>
              <w:t>Carer quality of life (self-rated)</w:t>
            </w:r>
          </w:p>
        </w:tc>
        <w:tc>
          <w:tcPr>
            <w:tcW w:w="992" w:type="dxa"/>
          </w:tcPr>
          <w:p w14:paraId="69A49CC5" w14:textId="77777777" w:rsidR="00FB2932" w:rsidRPr="00E000AE" w:rsidRDefault="00FB2932" w:rsidP="00E674C1">
            <w:pPr>
              <w:rPr>
                <w:sz w:val="16"/>
                <w:szCs w:val="16"/>
              </w:rPr>
            </w:pPr>
            <w:r w:rsidRPr="00E000AE">
              <w:rPr>
                <w:sz w:val="16"/>
                <w:szCs w:val="16"/>
              </w:rPr>
              <w:t>6</w:t>
            </w:r>
          </w:p>
        </w:tc>
        <w:tc>
          <w:tcPr>
            <w:tcW w:w="1134" w:type="dxa"/>
          </w:tcPr>
          <w:p w14:paraId="6B1F1452" w14:textId="77777777" w:rsidR="00FB2932" w:rsidRPr="00E000AE" w:rsidRDefault="00FB2932" w:rsidP="00E674C1">
            <w:pPr>
              <w:rPr>
                <w:sz w:val="16"/>
                <w:szCs w:val="16"/>
              </w:rPr>
            </w:pPr>
            <w:r w:rsidRPr="00E000AE">
              <w:rPr>
                <w:sz w:val="16"/>
                <w:szCs w:val="16"/>
              </w:rPr>
              <w:t>667</w:t>
            </w:r>
          </w:p>
        </w:tc>
        <w:tc>
          <w:tcPr>
            <w:tcW w:w="851" w:type="dxa"/>
          </w:tcPr>
          <w:p w14:paraId="225B7711" w14:textId="77777777" w:rsidR="00FB2932" w:rsidRPr="00E000AE" w:rsidRDefault="00FB2932" w:rsidP="00E674C1">
            <w:pPr>
              <w:rPr>
                <w:sz w:val="16"/>
                <w:szCs w:val="16"/>
              </w:rPr>
            </w:pPr>
            <w:r w:rsidRPr="00E000AE">
              <w:rPr>
                <w:sz w:val="16"/>
                <w:szCs w:val="16"/>
              </w:rPr>
              <w:t>.253</w:t>
            </w:r>
          </w:p>
        </w:tc>
        <w:tc>
          <w:tcPr>
            <w:tcW w:w="1417" w:type="dxa"/>
          </w:tcPr>
          <w:p w14:paraId="29F38298" w14:textId="77777777" w:rsidR="00FB2932" w:rsidRPr="00E000AE" w:rsidRDefault="00FB2932" w:rsidP="00E674C1">
            <w:pPr>
              <w:rPr>
                <w:sz w:val="16"/>
                <w:szCs w:val="16"/>
              </w:rPr>
            </w:pPr>
            <w:r w:rsidRPr="00E000AE">
              <w:rPr>
                <w:sz w:val="16"/>
                <w:szCs w:val="16"/>
              </w:rPr>
              <w:t>.081-.411</w:t>
            </w:r>
          </w:p>
        </w:tc>
        <w:tc>
          <w:tcPr>
            <w:tcW w:w="1032" w:type="dxa"/>
          </w:tcPr>
          <w:p w14:paraId="7DE5DCA1" w14:textId="77777777" w:rsidR="00FB2932" w:rsidRPr="00E000AE" w:rsidRDefault="00FB2932" w:rsidP="00E674C1">
            <w:pPr>
              <w:rPr>
                <w:sz w:val="16"/>
                <w:szCs w:val="16"/>
              </w:rPr>
            </w:pPr>
            <w:r w:rsidRPr="00E000AE">
              <w:rPr>
                <w:sz w:val="16"/>
                <w:szCs w:val="16"/>
              </w:rPr>
              <w:t>.0043</w:t>
            </w:r>
          </w:p>
        </w:tc>
        <w:tc>
          <w:tcPr>
            <w:tcW w:w="1142" w:type="dxa"/>
          </w:tcPr>
          <w:p w14:paraId="764DFD67" w14:textId="77777777" w:rsidR="00FB2932" w:rsidRPr="00E000AE" w:rsidRDefault="00FB2932" w:rsidP="00E674C1">
            <w:pPr>
              <w:rPr>
                <w:sz w:val="16"/>
                <w:szCs w:val="16"/>
              </w:rPr>
            </w:pPr>
            <w:r w:rsidRPr="00E000AE">
              <w:rPr>
                <w:sz w:val="16"/>
                <w:szCs w:val="16"/>
              </w:rPr>
              <w:t>23.736</w:t>
            </w:r>
          </w:p>
        </w:tc>
        <w:tc>
          <w:tcPr>
            <w:tcW w:w="1370" w:type="dxa"/>
          </w:tcPr>
          <w:p w14:paraId="28FF4E6F" w14:textId="77777777" w:rsidR="00FB2932" w:rsidRPr="00E000AE" w:rsidRDefault="00FB2932" w:rsidP="00E674C1">
            <w:pPr>
              <w:rPr>
                <w:sz w:val="16"/>
                <w:szCs w:val="16"/>
              </w:rPr>
            </w:pPr>
            <w:r w:rsidRPr="00E000AE">
              <w:rPr>
                <w:sz w:val="16"/>
                <w:szCs w:val="16"/>
              </w:rPr>
              <w:t>&lt;.001</w:t>
            </w:r>
          </w:p>
        </w:tc>
        <w:tc>
          <w:tcPr>
            <w:tcW w:w="914" w:type="dxa"/>
          </w:tcPr>
          <w:p w14:paraId="6570AF18" w14:textId="77777777" w:rsidR="00FB2932" w:rsidRPr="00E000AE" w:rsidRDefault="00FB2932" w:rsidP="00E674C1">
            <w:pPr>
              <w:rPr>
                <w:sz w:val="16"/>
                <w:szCs w:val="16"/>
              </w:rPr>
            </w:pPr>
            <w:r w:rsidRPr="00E000AE">
              <w:rPr>
                <w:sz w:val="16"/>
                <w:szCs w:val="16"/>
              </w:rPr>
              <w:t>78.935</w:t>
            </w:r>
          </w:p>
        </w:tc>
      </w:tr>
    </w:tbl>
    <w:p w14:paraId="4D2EFD05"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1EAD8787" w14:textId="77777777" w:rsidR="00FB2932" w:rsidRDefault="00FB2932" w:rsidP="00FB2932"/>
    <w:p w14:paraId="0235104D" w14:textId="77777777" w:rsidR="00FB2932" w:rsidRDefault="00FB2932" w:rsidP="00FB2932">
      <w:pPr>
        <w:spacing w:after="160" w:line="259" w:lineRule="auto"/>
      </w:pPr>
      <w:r>
        <w:br w:type="page"/>
      </w:r>
    </w:p>
    <w:p w14:paraId="48BF0DAC" w14:textId="77777777" w:rsidR="00FB2932" w:rsidRPr="00FA02CE" w:rsidRDefault="00FB2932" w:rsidP="00FB2932">
      <w:pPr>
        <w:rPr>
          <w:b/>
          <w:sz w:val="20"/>
          <w:szCs w:val="20"/>
        </w:rPr>
      </w:pPr>
      <w:r w:rsidRPr="00FA02CE">
        <w:rPr>
          <w:b/>
          <w:sz w:val="20"/>
          <w:szCs w:val="20"/>
        </w:rPr>
        <w:lastRenderedPageBreak/>
        <w:t xml:space="preserve">Supplementary Table 14a: Factors associated with informant ratings of the quality of life of the person with dementia – factors pertaining to the person with dementia </w:t>
      </w:r>
    </w:p>
    <w:p w14:paraId="647C6610" w14:textId="77777777" w:rsidR="00FB2932" w:rsidRDefault="00FB2932" w:rsidP="00FB2932"/>
    <w:tbl>
      <w:tblPr>
        <w:tblStyle w:val="TableGrid"/>
        <w:tblW w:w="0" w:type="auto"/>
        <w:tblLayout w:type="fixed"/>
        <w:tblLook w:val="04A0" w:firstRow="1" w:lastRow="0" w:firstColumn="1" w:lastColumn="0" w:noHBand="0" w:noVBand="1"/>
      </w:tblPr>
      <w:tblGrid>
        <w:gridCol w:w="4673"/>
        <w:gridCol w:w="992"/>
        <w:gridCol w:w="1134"/>
        <w:gridCol w:w="851"/>
        <w:gridCol w:w="1417"/>
        <w:gridCol w:w="1066"/>
        <w:gridCol w:w="1148"/>
        <w:gridCol w:w="1330"/>
        <w:gridCol w:w="968"/>
      </w:tblGrid>
      <w:tr w:rsidR="00FB2932" w:rsidRPr="00E000AE" w14:paraId="036507E1" w14:textId="77777777" w:rsidTr="00E674C1">
        <w:tc>
          <w:tcPr>
            <w:tcW w:w="4673" w:type="dxa"/>
            <w:shd w:val="clear" w:color="auto" w:fill="auto"/>
          </w:tcPr>
          <w:p w14:paraId="136457D8" w14:textId="77777777" w:rsidR="00FB2932" w:rsidRPr="00E000AE" w:rsidRDefault="00FB2932" w:rsidP="00E674C1">
            <w:pPr>
              <w:rPr>
                <w:b/>
                <w:sz w:val="16"/>
                <w:szCs w:val="16"/>
              </w:rPr>
            </w:pPr>
            <w:r w:rsidRPr="00E000AE">
              <w:rPr>
                <w:b/>
                <w:sz w:val="16"/>
                <w:szCs w:val="16"/>
              </w:rPr>
              <w:t xml:space="preserve">Factor  </w:t>
            </w:r>
          </w:p>
        </w:tc>
        <w:tc>
          <w:tcPr>
            <w:tcW w:w="992" w:type="dxa"/>
            <w:shd w:val="clear" w:color="auto" w:fill="auto"/>
          </w:tcPr>
          <w:p w14:paraId="0B8ABFC1" w14:textId="77777777" w:rsidR="00FB2932" w:rsidRPr="00E000AE" w:rsidRDefault="00FB2932" w:rsidP="00E674C1">
            <w:pPr>
              <w:rPr>
                <w:b/>
                <w:sz w:val="16"/>
                <w:szCs w:val="16"/>
              </w:rPr>
            </w:pPr>
            <w:r>
              <w:rPr>
                <w:b/>
                <w:sz w:val="16"/>
                <w:szCs w:val="16"/>
              </w:rPr>
              <w:t>Number of studies</w:t>
            </w:r>
            <w:r w:rsidRPr="00E000AE">
              <w:rPr>
                <w:b/>
                <w:sz w:val="16"/>
                <w:szCs w:val="16"/>
              </w:rPr>
              <w:t xml:space="preserve"> </w:t>
            </w:r>
          </w:p>
        </w:tc>
        <w:tc>
          <w:tcPr>
            <w:tcW w:w="1134" w:type="dxa"/>
            <w:shd w:val="clear" w:color="auto" w:fill="auto"/>
          </w:tcPr>
          <w:p w14:paraId="64EB1120" w14:textId="77777777" w:rsidR="00FB2932" w:rsidRPr="00E000AE" w:rsidRDefault="00FB2932" w:rsidP="00E674C1">
            <w:pPr>
              <w:rPr>
                <w:b/>
                <w:sz w:val="16"/>
                <w:szCs w:val="16"/>
              </w:rPr>
            </w:pPr>
            <w:r w:rsidRPr="00475FFC">
              <w:rPr>
                <w:b/>
                <w:sz w:val="16"/>
                <w:szCs w:val="16"/>
              </w:rPr>
              <w:t>Number of participants</w:t>
            </w:r>
          </w:p>
        </w:tc>
        <w:tc>
          <w:tcPr>
            <w:tcW w:w="851" w:type="dxa"/>
            <w:shd w:val="clear" w:color="auto" w:fill="auto"/>
          </w:tcPr>
          <w:p w14:paraId="28FCD371" w14:textId="77777777" w:rsidR="00FB2932" w:rsidRPr="00E000AE" w:rsidRDefault="00FB2932" w:rsidP="00E674C1">
            <w:pPr>
              <w:rPr>
                <w:b/>
                <w:sz w:val="16"/>
                <w:szCs w:val="16"/>
              </w:rPr>
            </w:pPr>
            <w:r w:rsidRPr="00E000AE">
              <w:rPr>
                <w:b/>
                <w:sz w:val="16"/>
                <w:szCs w:val="16"/>
              </w:rPr>
              <w:t>r</w:t>
            </w:r>
          </w:p>
        </w:tc>
        <w:tc>
          <w:tcPr>
            <w:tcW w:w="1417" w:type="dxa"/>
            <w:shd w:val="clear" w:color="auto" w:fill="auto"/>
          </w:tcPr>
          <w:p w14:paraId="06484F3A" w14:textId="77777777" w:rsidR="00FB2932" w:rsidRPr="00E000AE" w:rsidRDefault="00FB2932" w:rsidP="00E674C1">
            <w:pPr>
              <w:rPr>
                <w:b/>
                <w:sz w:val="16"/>
                <w:szCs w:val="16"/>
              </w:rPr>
            </w:pPr>
            <w:r w:rsidRPr="00E000AE">
              <w:rPr>
                <w:b/>
                <w:sz w:val="16"/>
                <w:szCs w:val="16"/>
              </w:rPr>
              <w:t>95% CI</w:t>
            </w:r>
          </w:p>
        </w:tc>
        <w:tc>
          <w:tcPr>
            <w:tcW w:w="1066" w:type="dxa"/>
            <w:shd w:val="clear" w:color="auto" w:fill="auto"/>
          </w:tcPr>
          <w:p w14:paraId="1F1407E3" w14:textId="77777777" w:rsidR="00FB2932" w:rsidRPr="00E000AE" w:rsidRDefault="00FB2932" w:rsidP="00E674C1">
            <w:pPr>
              <w:rPr>
                <w:b/>
                <w:sz w:val="16"/>
                <w:szCs w:val="16"/>
              </w:rPr>
            </w:pPr>
            <w:r w:rsidRPr="00E000AE">
              <w:rPr>
                <w:b/>
                <w:sz w:val="16"/>
                <w:szCs w:val="16"/>
              </w:rPr>
              <w:t>p</w:t>
            </w:r>
          </w:p>
        </w:tc>
        <w:tc>
          <w:tcPr>
            <w:tcW w:w="1148" w:type="dxa"/>
            <w:shd w:val="clear" w:color="auto" w:fill="auto"/>
          </w:tcPr>
          <w:p w14:paraId="5E7F628F" w14:textId="77777777" w:rsidR="00FB2932" w:rsidRPr="00E000AE" w:rsidRDefault="00FB2932" w:rsidP="00E674C1">
            <w:pPr>
              <w:rPr>
                <w:b/>
                <w:sz w:val="16"/>
                <w:szCs w:val="16"/>
              </w:rPr>
            </w:pPr>
            <w:r>
              <w:rPr>
                <w:b/>
                <w:sz w:val="16"/>
                <w:szCs w:val="16"/>
              </w:rPr>
              <w:t xml:space="preserve">Cochran’s Q </w:t>
            </w:r>
          </w:p>
        </w:tc>
        <w:tc>
          <w:tcPr>
            <w:tcW w:w="1330" w:type="dxa"/>
            <w:shd w:val="clear" w:color="auto" w:fill="auto"/>
          </w:tcPr>
          <w:p w14:paraId="57F4F2A5" w14:textId="77777777" w:rsidR="00FB2932" w:rsidRPr="00E000AE" w:rsidRDefault="00FB2932" w:rsidP="00E674C1">
            <w:pPr>
              <w:rPr>
                <w:b/>
                <w:sz w:val="16"/>
                <w:szCs w:val="16"/>
              </w:rPr>
            </w:pPr>
            <w:r>
              <w:rPr>
                <w:b/>
                <w:sz w:val="16"/>
                <w:szCs w:val="16"/>
              </w:rPr>
              <w:t>p value (Cochran’s Q)</w:t>
            </w:r>
          </w:p>
        </w:tc>
        <w:tc>
          <w:tcPr>
            <w:tcW w:w="968" w:type="dxa"/>
            <w:shd w:val="clear" w:color="auto" w:fill="auto"/>
          </w:tcPr>
          <w:p w14:paraId="6B0D96F4" w14:textId="77777777" w:rsidR="00FB2932" w:rsidRPr="00E000AE" w:rsidRDefault="00FB2932" w:rsidP="00E674C1">
            <w:pPr>
              <w:rPr>
                <w:b/>
                <w:sz w:val="16"/>
                <w:szCs w:val="16"/>
              </w:rPr>
            </w:pPr>
            <w:r w:rsidRPr="00E000AE">
              <w:rPr>
                <w:b/>
                <w:i/>
                <w:sz w:val="16"/>
                <w:szCs w:val="16"/>
              </w:rPr>
              <w:t>I</w:t>
            </w:r>
            <w:r w:rsidRPr="00E000AE">
              <w:rPr>
                <w:b/>
                <w:i/>
                <w:sz w:val="16"/>
                <w:szCs w:val="16"/>
                <w:vertAlign w:val="superscript"/>
              </w:rPr>
              <w:t>2</w:t>
            </w:r>
          </w:p>
        </w:tc>
      </w:tr>
      <w:tr w:rsidR="00FB2932" w14:paraId="707DACCF" w14:textId="77777777" w:rsidTr="00E674C1">
        <w:tc>
          <w:tcPr>
            <w:tcW w:w="4673" w:type="dxa"/>
          </w:tcPr>
          <w:p w14:paraId="55EBF251" w14:textId="77777777" w:rsidR="00FB2932" w:rsidRPr="00E000AE" w:rsidRDefault="00FB2932" w:rsidP="00E674C1">
            <w:pPr>
              <w:rPr>
                <w:sz w:val="16"/>
                <w:szCs w:val="16"/>
              </w:rPr>
            </w:pPr>
            <w:r w:rsidRPr="00E000AE">
              <w:rPr>
                <w:sz w:val="16"/>
                <w:szCs w:val="16"/>
              </w:rPr>
              <w:t>Older age</w:t>
            </w:r>
          </w:p>
        </w:tc>
        <w:tc>
          <w:tcPr>
            <w:tcW w:w="992" w:type="dxa"/>
          </w:tcPr>
          <w:p w14:paraId="57BBF460" w14:textId="77777777" w:rsidR="00FB2932" w:rsidRPr="00E000AE" w:rsidRDefault="00FB2932" w:rsidP="00E674C1">
            <w:pPr>
              <w:rPr>
                <w:sz w:val="16"/>
                <w:szCs w:val="16"/>
              </w:rPr>
            </w:pPr>
            <w:r w:rsidRPr="00E000AE">
              <w:rPr>
                <w:sz w:val="16"/>
                <w:szCs w:val="16"/>
              </w:rPr>
              <w:t>59</w:t>
            </w:r>
          </w:p>
        </w:tc>
        <w:tc>
          <w:tcPr>
            <w:tcW w:w="1134" w:type="dxa"/>
          </w:tcPr>
          <w:p w14:paraId="609AF6BE" w14:textId="77777777" w:rsidR="00FB2932" w:rsidRPr="00E000AE" w:rsidRDefault="00FB2932" w:rsidP="00E674C1">
            <w:pPr>
              <w:rPr>
                <w:sz w:val="16"/>
                <w:szCs w:val="16"/>
              </w:rPr>
            </w:pPr>
            <w:r w:rsidRPr="00E000AE">
              <w:rPr>
                <w:sz w:val="16"/>
                <w:szCs w:val="16"/>
              </w:rPr>
              <w:t>12017</w:t>
            </w:r>
          </w:p>
        </w:tc>
        <w:tc>
          <w:tcPr>
            <w:tcW w:w="851" w:type="dxa"/>
          </w:tcPr>
          <w:p w14:paraId="33F8B822" w14:textId="77777777" w:rsidR="00FB2932" w:rsidRPr="00E000AE" w:rsidRDefault="00FB2932" w:rsidP="00E674C1">
            <w:pPr>
              <w:rPr>
                <w:sz w:val="16"/>
                <w:szCs w:val="16"/>
              </w:rPr>
            </w:pPr>
            <w:r>
              <w:rPr>
                <w:sz w:val="16"/>
                <w:szCs w:val="16"/>
              </w:rPr>
              <w:t>-</w:t>
            </w:r>
            <w:r w:rsidRPr="00E000AE">
              <w:rPr>
                <w:sz w:val="16"/>
                <w:szCs w:val="16"/>
              </w:rPr>
              <w:t>.027</w:t>
            </w:r>
          </w:p>
        </w:tc>
        <w:tc>
          <w:tcPr>
            <w:tcW w:w="1417" w:type="dxa"/>
          </w:tcPr>
          <w:p w14:paraId="67BCB369" w14:textId="77777777" w:rsidR="00FB2932" w:rsidRPr="00E000AE" w:rsidRDefault="00FB2932" w:rsidP="00E674C1">
            <w:pPr>
              <w:rPr>
                <w:sz w:val="16"/>
                <w:szCs w:val="16"/>
              </w:rPr>
            </w:pPr>
            <w:r w:rsidRPr="00E000AE">
              <w:rPr>
                <w:sz w:val="16"/>
                <w:szCs w:val="16"/>
              </w:rPr>
              <w:t>-.055-.001</w:t>
            </w:r>
          </w:p>
        </w:tc>
        <w:tc>
          <w:tcPr>
            <w:tcW w:w="1066" w:type="dxa"/>
          </w:tcPr>
          <w:p w14:paraId="4D3BB2CA" w14:textId="77777777" w:rsidR="00FB2932" w:rsidRPr="00E000AE" w:rsidRDefault="00FB2932" w:rsidP="00E674C1">
            <w:pPr>
              <w:rPr>
                <w:sz w:val="16"/>
                <w:szCs w:val="16"/>
              </w:rPr>
            </w:pPr>
            <w:r w:rsidRPr="00E000AE">
              <w:rPr>
                <w:sz w:val="16"/>
                <w:szCs w:val="16"/>
              </w:rPr>
              <w:t>.0581</w:t>
            </w:r>
          </w:p>
        </w:tc>
        <w:tc>
          <w:tcPr>
            <w:tcW w:w="1148" w:type="dxa"/>
          </w:tcPr>
          <w:p w14:paraId="0646BB97" w14:textId="77777777" w:rsidR="00FB2932" w:rsidRPr="00E000AE" w:rsidRDefault="00FB2932" w:rsidP="00E674C1">
            <w:pPr>
              <w:rPr>
                <w:sz w:val="16"/>
                <w:szCs w:val="16"/>
              </w:rPr>
            </w:pPr>
            <w:r w:rsidRPr="00E000AE">
              <w:rPr>
                <w:sz w:val="16"/>
                <w:szCs w:val="16"/>
              </w:rPr>
              <w:t>121.613</w:t>
            </w:r>
          </w:p>
        </w:tc>
        <w:tc>
          <w:tcPr>
            <w:tcW w:w="1330" w:type="dxa"/>
          </w:tcPr>
          <w:p w14:paraId="629738EA" w14:textId="77777777" w:rsidR="00FB2932" w:rsidRPr="00E000AE" w:rsidRDefault="00FB2932" w:rsidP="00E674C1">
            <w:pPr>
              <w:rPr>
                <w:sz w:val="16"/>
                <w:szCs w:val="16"/>
              </w:rPr>
            </w:pPr>
            <w:r w:rsidRPr="00E000AE">
              <w:rPr>
                <w:sz w:val="16"/>
                <w:szCs w:val="16"/>
              </w:rPr>
              <w:t>&lt;.001</w:t>
            </w:r>
          </w:p>
        </w:tc>
        <w:tc>
          <w:tcPr>
            <w:tcW w:w="968" w:type="dxa"/>
          </w:tcPr>
          <w:p w14:paraId="5E6F5787" w14:textId="77777777" w:rsidR="00FB2932" w:rsidRPr="00E000AE" w:rsidRDefault="00FB2932" w:rsidP="00E674C1">
            <w:pPr>
              <w:rPr>
                <w:sz w:val="16"/>
                <w:szCs w:val="16"/>
              </w:rPr>
            </w:pPr>
            <w:r w:rsidRPr="00E000AE">
              <w:rPr>
                <w:sz w:val="16"/>
                <w:szCs w:val="16"/>
              </w:rPr>
              <w:t>52.308</w:t>
            </w:r>
          </w:p>
        </w:tc>
      </w:tr>
      <w:tr w:rsidR="00FB2932" w14:paraId="1B779915" w14:textId="77777777" w:rsidTr="00E674C1">
        <w:tc>
          <w:tcPr>
            <w:tcW w:w="4673" w:type="dxa"/>
          </w:tcPr>
          <w:p w14:paraId="205B6814" w14:textId="77777777" w:rsidR="00FB2932" w:rsidRPr="00E000AE" w:rsidRDefault="00FB2932" w:rsidP="00E674C1">
            <w:pPr>
              <w:rPr>
                <w:sz w:val="16"/>
                <w:szCs w:val="16"/>
              </w:rPr>
            </w:pPr>
            <w:r w:rsidRPr="00E000AE">
              <w:rPr>
                <w:sz w:val="16"/>
                <w:szCs w:val="16"/>
              </w:rPr>
              <w:t>Female gender</w:t>
            </w:r>
          </w:p>
        </w:tc>
        <w:tc>
          <w:tcPr>
            <w:tcW w:w="992" w:type="dxa"/>
          </w:tcPr>
          <w:p w14:paraId="6DB489E0" w14:textId="77777777" w:rsidR="00FB2932" w:rsidRPr="00E000AE" w:rsidRDefault="00FB2932" w:rsidP="00E674C1">
            <w:pPr>
              <w:rPr>
                <w:sz w:val="16"/>
                <w:szCs w:val="16"/>
              </w:rPr>
            </w:pPr>
            <w:r w:rsidRPr="00E000AE">
              <w:rPr>
                <w:sz w:val="16"/>
                <w:szCs w:val="16"/>
              </w:rPr>
              <w:t>49</w:t>
            </w:r>
          </w:p>
        </w:tc>
        <w:tc>
          <w:tcPr>
            <w:tcW w:w="1134" w:type="dxa"/>
          </w:tcPr>
          <w:p w14:paraId="421A4292" w14:textId="77777777" w:rsidR="00FB2932" w:rsidRPr="00E000AE" w:rsidRDefault="00FB2932" w:rsidP="00E674C1">
            <w:pPr>
              <w:rPr>
                <w:sz w:val="16"/>
                <w:szCs w:val="16"/>
              </w:rPr>
            </w:pPr>
            <w:r w:rsidRPr="00E000AE">
              <w:rPr>
                <w:sz w:val="16"/>
                <w:szCs w:val="16"/>
              </w:rPr>
              <w:t>10315</w:t>
            </w:r>
          </w:p>
        </w:tc>
        <w:tc>
          <w:tcPr>
            <w:tcW w:w="851" w:type="dxa"/>
          </w:tcPr>
          <w:p w14:paraId="0478BFF9" w14:textId="77777777" w:rsidR="00FB2932" w:rsidRPr="00E000AE" w:rsidRDefault="00FB2932" w:rsidP="00E674C1">
            <w:pPr>
              <w:rPr>
                <w:sz w:val="16"/>
                <w:szCs w:val="16"/>
              </w:rPr>
            </w:pPr>
            <w:r w:rsidRPr="00E000AE">
              <w:rPr>
                <w:sz w:val="16"/>
                <w:szCs w:val="16"/>
              </w:rPr>
              <w:t>-.003</w:t>
            </w:r>
          </w:p>
        </w:tc>
        <w:tc>
          <w:tcPr>
            <w:tcW w:w="1417" w:type="dxa"/>
          </w:tcPr>
          <w:p w14:paraId="27695A46" w14:textId="77777777" w:rsidR="00FB2932" w:rsidRPr="00E000AE" w:rsidRDefault="00FB2932" w:rsidP="00E674C1">
            <w:pPr>
              <w:rPr>
                <w:sz w:val="16"/>
                <w:szCs w:val="16"/>
              </w:rPr>
            </w:pPr>
            <w:r>
              <w:rPr>
                <w:sz w:val="16"/>
                <w:szCs w:val="16"/>
              </w:rPr>
              <w:t>-.034-</w:t>
            </w:r>
            <w:r w:rsidRPr="00E000AE">
              <w:rPr>
                <w:sz w:val="16"/>
                <w:szCs w:val="16"/>
              </w:rPr>
              <w:t>.028</w:t>
            </w:r>
          </w:p>
        </w:tc>
        <w:tc>
          <w:tcPr>
            <w:tcW w:w="1066" w:type="dxa"/>
          </w:tcPr>
          <w:p w14:paraId="0FB8E65B" w14:textId="77777777" w:rsidR="00FB2932" w:rsidRPr="00E000AE" w:rsidRDefault="00FB2932" w:rsidP="00E674C1">
            <w:pPr>
              <w:rPr>
                <w:b/>
                <w:sz w:val="16"/>
                <w:szCs w:val="16"/>
              </w:rPr>
            </w:pPr>
            <w:r w:rsidRPr="00E000AE">
              <w:rPr>
                <w:sz w:val="16"/>
                <w:szCs w:val="16"/>
              </w:rPr>
              <w:t>.8527</w:t>
            </w:r>
          </w:p>
        </w:tc>
        <w:tc>
          <w:tcPr>
            <w:tcW w:w="1148" w:type="dxa"/>
          </w:tcPr>
          <w:p w14:paraId="4369EA01" w14:textId="77777777" w:rsidR="00FB2932" w:rsidRPr="00E000AE" w:rsidRDefault="00FB2932" w:rsidP="00E674C1">
            <w:pPr>
              <w:rPr>
                <w:sz w:val="16"/>
                <w:szCs w:val="16"/>
              </w:rPr>
            </w:pPr>
            <w:r w:rsidRPr="00E000AE">
              <w:rPr>
                <w:sz w:val="16"/>
                <w:szCs w:val="16"/>
              </w:rPr>
              <w:t>108.209</w:t>
            </w:r>
          </w:p>
        </w:tc>
        <w:tc>
          <w:tcPr>
            <w:tcW w:w="1330" w:type="dxa"/>
          </w:tcPr>
          <w:p w14:paraId="51430400" w14:textId="77777777" w:rsidR="00FB2932" w:rsidRPr="00E000AE" w:rsidRDefault="00FB2932" w:rsidP="00E674C1">
            <w:pPr>
              <w:rPr>
                <w:sz w:val="16"/>
                <w:szCs w:val="16"/>
              </w:rPr>
            </w:pPr>
            <w:r w:rsidRPr="00E000AE">
              <w:rPr>
                <w:sz w:val="16"/>
                <w:szCs w:val="16"/>
              </w:rPr>
              <w:t>&lt;.001</w:t>
            </w:r>
          </w:p>
        </w:tc>
        <w:tc>
          <w:tcPr>
            <w:tcW w:w="968" w:type="dxa"/>
          </w:tcPr>
          <w:p w14:paraId="12FD5376" w14:textId="77777777" w:rsidR="00FB2932" w:rsidRPr="00E000AE" w:rsidRDefault="00FB2932" w:rsidP="00E674C1">
            <w:pPr>
              <w:rPr>
                <w:sz w:val="16"/>
                <w:szCs w:val="16"/>
              </w:rPr>
            </w:pPr>
            <w:r w:rsidRPr="00E000AE">
              <w:rPr>
                <w:sz w:val="16"/>
                <w:szCs w:val="16"/>
              </w:rPr>
              <w:t>55.642</w:t>
            </w:r>
          </w:p>
        </w:tc>
      </w:tr>
      <w:tr w:rsidR="00FB2932" w14:paraId="10F4FF28" w14:textId="77777777" w:rsidTr="00E674C1">
        <w:tc>
          <w:tcPr>
            <w:tcW w:w="4673" w:type="dxa"/>
            <w:shd w:val="clear" w:color="auto" w:fill="auto"/>
          </w:tcPr>
          <w:p w14:paraId="56386B7B" w14:textId="77777777" w:rsidR="00FB2932" w:rsidRPr="00E000AE" w:rsidRDefault="00FB2932" w:rsidP="00E674C1">
            <w:pPr>
              <w:rPr>
                <w:sz w:val="16"/>
                <w:szCs w:val="16"/>
              </w:rPr>
            </w:pPr>
            <w:r w:rsidRPr="00E000AE">
              <w:rPr>
                <w:sz w:val="16"/>
                <w:szCs w:val="16"/>
              </w:rPr>
              <w:t>White ethnicity</w:t>
            </w:r>
          </w:p>
        </w:tc>
        <w:tc>
          <w:tcPr>
            <w:tcW w:w="992" w:type="dxa"/>
            <w:shd w:val="clear" w:color="auto" w:fill="auto"/>
          </w:tcPr>
          <w:p w14:paraId="4D803802" w14:textId="77777777" w:rsidR="00FB2932" w:rsidRPr="00E000AE" w:rsidRDefault="00FB2932" w:rsidP="00E674C1">
            <w:pPr>
              <w:rPr>
                <w:sz w:val="16"/>
                <w:szCs w:val="16"/>
              </w:rPr>
            </w:pPr>
            <w:r w:rsidRPr="00E000AE">
              <w:rPr>
                <w:sz w:val="16"/>
                <w:szCs w:val="16"/>
              </w:rPr>
              <w:t>7</w:t>
            </w:r>
          </w:p>
        </w:tc>
        <w:tc>
          <w:tcPr>
            <w:tcW w:w="1134" w:type="dxa"/>
            <w:shd w:val="clear" w:color="auto" w:fill="auto"/>
          </w:tcPr>
          <w:p w14:paraId="4AF174E6" w14:textId="77777777" w:rsidR="00FB2932" w:rsidRPr="00E000AE" w:rsidRDefault="00FB2932" w:rsidP="00E674C1">
            <w:pPr>
              <w:rPr>
                <w:sz w:val="16"/>
                <w:szCs w:val="16"/>
              </w:rPr>
            </w:pPr>
            <w:r w:rsidRPr="00E000AE">
              <w:rPr>
                <w:sz w:val="16"/>
                <w:szCs w:val="16"/>
              </w:rPr>
              <w:t>1486</w:t>
            </w:r>
          </w:p>
        </w:tc>
        <w:tc>
          <w:tcPr>
            <w:tcW w:w="851" w:type="dxa"/>
            <w:shd w:val="clear" w:color="auto" w:fill="auto"/>
          </w:tcPr>
          <w:p w14:paraId="2C1E8308" w14:textId="77777777" w:rsidR="00FB2932" w:rsidRPr="00E000AE" w:rsidRDefault="00FB2932" w:rsidP="00E674C1">
            <w:pPr>
              <w:rPr>
                <w:sz w:val="16"/>
                <w:szCs w:val="16"/>
              </w:rPr>
            </w:pPr>
            <w:r w:rsidRPr="00E000AE">
              <w:rPr>
                <w:sz w:val="16"/>
                <w:szCs w:val="16"/>
              </w:rPr>
              <w:t>.101</w:t>
            </w:r>
          </w:p>
        </w:tc>
        <w:tc>
          <w:tcPr>
            <w:tcW w:w="1417" w:type="dxa"/>
            <w:shd w:val="clear" w:color="auto" w:fill="auto"/>
          </w:tcPr>
          <w:p w14:paraId="29959DD4" w14:textId="77777777" w:rsidR="00FB2932" w:rsidRPr="00E000AE" w:rsidRDefault="00FB2932" w:rsidP="00E674C1">
            <w:pPr>
              <w:rPr>
                <w:sz w:val="16"/>
                <w:szCs w:val="16"/>
              </w:rPr>
            </w:pPr>
            <w:r w:rsidRPr="00E000AE">
              <w:rPr>
                <w:sz w:val="16"/>
                <w:szCs w:val="16"/>
              </w:rPr>
              <w:t>.042-.159</w:t>
            </w:r>
          </w:p>
        </w:tc>
        <w:tc>
          <w:tcPr>
            <w:tcW w:w="1066" w:type="dxa"/>
            <w:shd w:val="clear" w:color="auto" w:fill="auto"/>
          </w:tcPr>
          <w:p w14:paraId="6BD49246" w14:textId="77777777" w:rsidR="00FB2932" w:rsidRPr="00E000AE" w:rsidRDefault="00FB2932" w:rsidP="00E674C1">
            <w:pPr>
              <w:rPr>
                <w:sz w:val="16"/>
                <w:szCs w:val="16"/>
              </w:rPr>
            </w:pPr>
            <w:r w:rsidRPr="00E000AE">
              <w:rPr>
                <w:sz w:val="16"/>
                <w:szCs w:val="16"/>
              </w:rPr>
              <w:t>.0008</w:t>
            </w:r>
          </w:p>
        </w:tc>
        <w:tc>
          <w:tcPr>
            <w:tcW w:w="1148" w:type="dxa"/>
            <w:shd w:val="clear" w:color="auto" w:fill="auto"/>
          </w:tcPr>
          <w:p w14:paraId="54FC737A" w14:textId="77777777" w:rsidR="00FB2932" w:rsidRPr="00E000AE" w:rsidRDefault="00FB2932" w:rsidP="00E674C1">
            <w:pPr>
              <w:rPr>
                <w:sz w:val="16"/>
                <w:szCs w:val="16"/>
              </w:rPr>
            </w:pPr>
            <w:r w:rsidRPr="00E000AE">
              <w:rPr>
                <w:sz w:val="16"/>
                <w:szCs w:val="16"/>
              </w:rPr>
              <w:t>7.612</w:t>
            </w:r>
          </w:p>
        </w:tc>
        <w:tc>
          <w:tcPr>
            <w:tcW w:w="1330" w:type="dxa"/>
            <w:shd w:val="clear" w:color="auto" w:fill="auto"/>
          </w:tcPr>
          <w:p w14:paraId="73E6E676" w14:textId="77777777" w:rsidR="00FB2932" w:rsidRPr="00E000AE" w:rsidRDefault="00FB2932" w:rsidP="00E674C1">
            <w:pPr>
              <w:rPr>
                <w:sz w:val="16"/>
                <w:szCs w:val="16"/>
              </w:rPr>
            </w:pPr>
            <w:r w:rsidRPr="00E000AE">
              <w:rPr>
                <w:sz w:val="16"/>
                <w:szCs w:val="16"/>
              </w:rPr>
              <w:t>.268</w:t>
            </w:r>
          </w:p>
        </w:tc>
        <w:tc>
          <w:tcPr>
            <w:tcW w:w="968" w:type="dxa"/>
            <w:shd w:val="clear" w:color="auto" w:fill="auto"/>
          </w:tcPr>
          <w:p w14:paraId="7C242038" w14:textId="77777777" w:rsidR="00FB2932" w:rsidRPr="00E000AE" w:rsidRDefault="00FB2932" w:rsidP="00E674C1">
            <w:pPr>
              <w:rPr>
                <w:sz w:val="16"/>
                <w:szCs w:val="16"/>
              </w:rPr>
            </w:pPr>
            <w:r w:rsidRPr="00E000AE">
              <w:rPr>
                <w:sz w:val="16"/>
                <w:szCs w:val="16"/>
              </w:rPr>
              <w:t>21.180</w:t>
            </w:r>
          </w:p>
        </w:tc>
      </w:tr>
      <w:tr w:rsidR="00FB2932" w:rsidRPr="00995763" w14:paraId="37471A0E" w14:textId="77777777" w:rsidTr="00E674C1">
        <w:tc>
          <w:tcPr>
            <w:tcW w:w="4673" w:type="dxa"/>
          </w:tcPr>
          <w:p w14:paraId="21ED49EB" w14:textId="77777777" w:rsidR="00FB2932" w:rsidRPr="00E000AE" w:rsidRDefault="00FB2932" w:rsidP="00E674C1">
            <w:pPr>
              <w:rPr>
                <w:sz w:val="16"/>
                <w:szCs w:val="16"/>
              </w:rPr>
            </w:pPr>
            <w:r w:rsidRPr="00E000AE">
              <w:rPr>
                <w:sz w:val="16"/>
                <w:szCs w:val="16"/>
              </w:rPr>
              <w:t>Higher level of education</w:t>
            </w:r>
          </w:p>
        </w:tc>
        <w:tc>
          <w:tcPr>
            <w:tcW w:w="992" w:type="dxa"/>
          </w:tcPr>
          <w:p w14:paraId="2739928A" w14:textId="77777777" w:rsidR="00FB2932" w:rsidRPr="00E000AE" w:rsidRDefault="00FB2932" w:rsidP="00E674C1">
            <w:pPr>
              <w:rPr>
                <w:sz w:val="16"/>
                <w:szCs w:val="16"/>
              </w:rPr>
            </w:pPr>
            <w:r w:rsidRPr="00E000AE">
              <w:rPr>
                <w:sz w:val="16"/>
                <w:szCs w:val="16"/>
              </w:rPr>
              <w:t>32</w:t>
            </w:r>
          </w:p>
        </w:tc>
        <w:tc>
          <w:tcPr>
            <w:tcW w:w="1134" w:type="dxa"/>
          </w:tcPr>
          <w:p w14:paraId="66B78DA0" w14:textId="77777777" w:rsidR="00FB2932" w:rsidRPr="00E000AE" w:rsidRDefault="00FB2932" w:rsidP="00E674C1">
            <w:pPr>
              <w:rPr>
                <w:sz w:val="16"/>
                <w:szCs w:val="16"/>
              </w:rPr>
            </w:pPr>
            <w:r w:rsidRPr="00E000AE">
              <w:rPr>
                <w:sz w:val="16"/>
                <w:szCs w:val="16"/>
              </w:rPr>
              <w:t>6092</w:t>
            </w:r>
          </w:p>
        </w:tc>
        <w:tc>
          <w:tcPr>
            <w:tcW w:w="851" w:type="dxa"/>
          </w:tcPr>
          <w:p w14:paraId="2AC116A2" w14:textId="77777777" w:rsidR="00FB2932" w:rsidRPr="00E000AE" w:rsidRDefault="00FB2932" w:rsidP="00E674C1">
            <w:pPr>
              <w:rPr>
                <w:sz w:val="16"/>
                <w:szCs w:val="16"/>
              </w:rPr>
            </w:pPr>
            <w:r w:rsidRPr="00E000AE">
              <w:rPr>
                <w:sz w:val="16"/>
                <w:szCs w:val="16"/>
              </w:rPr>
              <w:t>.037</w:t>
            </w:r>
          </w:p>
        </w:tc>
        <w:tc>
          <w:tcPr>
            <w:tcW w:w="1417" w:type="dxa"/>
          </w:tcPr>
          <w:p w14:paraId="4C8E00B8" w14:textId="77777777" w:rsidR="00FB2932" w:rsidRPr="00E000AE" w:rsidRDefault="00FB2932" w:rsidP="00E674C1">
            <w:pPr>
              <w:rPr>
                <w:sz w:val="16"/>
                <w:szCs w:val="16"/>
              </w:rPr>
            </w:pPr>
            <w:r w:rsidRPr="00E000AE">
              <w:rPr>
                <w:sz w:val="16"/>
                <w:szCs w:val="16"/>
              </w:rPr>
              <w:t>.012-.063</w:t>
            </w:r>
          </w:p>
        </w:tc>
        <w:tc>
          <w:tcPr>
            <w:tcW w:w="1066" w:type="dxa"/>
          </w:tcPr>
          <w:p w14:paraId="7EBE71B3" w14:textId="77777777" w:rsidR="00FB2932" w:rsidRPr="00E000AE" w:rsidRDefault="00FB2932" w:rsidP="00E674C1">
            <w:pPr>
              <w:rPr>
                <w:sz w:val="16"/>
                <w:szCs w:val="16"/>
              </w:rPr>
            </w:pPr>
            <w:r w:rsidRPr="00E000AE">
              <w:rPr>
                <w:sz w:val="16"/>
                <w:szCs w:val="16"/>
              </w:rPr>
              <w:t>.0038</w:t>
            </w:r>
          </w:p>
        </w:tc>
        <w:tc>
          <w:tcPr>
            <w:tcW w:w="1148" w:type="dxa"/>
          </w:tcPr>
          <w:p w14:paraId="6B1CDE94" w14:textId="77777777" w:rsidR="00FB2932" w:rsidRPr="00E000AE" w:rsidRDefault="00FB2932" w:rsidP="00E674C1">
            <w:pPr>
              <w:rPr>
                <w:sz w:val="16"/>
                <w:szCs w:val="16"/>
              </w:rPr>
            </w:pPr>
            <w:r w:rsidRPr="00E000AE">
              <w:rPr>
                <w:sz w:val="16"/>
                <w:szCs w:val="16"/>
              </w:rPr>
              <w:t>29.143</w:t>
            </w:r>
          </w:p>
        </w:tc>
        <w:tc>
          <w:tcPr>
            <w:tcW w:w="1330" w:type="dxa"/>
          </w:tcPr>
          <w:p w14:paraId="4D93CC06" w14:textId="77777777" w:rsidR="00FB2932" w:rsidRPr="00E000AE" w:rsidRDefault="00FB2932" w:rsidP="00E674C1">
            <w:pPr>
              <w:rPr>
                <w:sz w:val="16"/>
                <w:szCs w:val="16"/>
              </w:rPr>
            </w:pPr>
            <w:r w:rsidRPr="00E000AE">
              <w:rPr>
                <w:sz w:val="16"/>
                <w:szCs w:val="16"/>
              </w:rPr>
              <w:t>.562</w:t>
            </w:r>
          </w:p>
        </w:tc>
        <w:tc>
          <w:tcPr>
            <w:tcW w:w="968" w:type="dxa"/>
          </w:tcPr>
          <w:p w14:paraId="3A06F08D" w14:textId="77777777" w:rsidR="00FB2932" w:rsidRPr="00E000AE" w:rsidRDefault="00FB2932" w:rsidP="00E674C1">
            <w:pPr>
              <w:rPr>
                <w:sz w:val="16"/>
                <w:szCs w:val="16"/>
              </w:rPr>
            </w:pPr>
            <w:r w:rsidRPr="00E000AE">
              <w:rPr>
                <w:sz w:val="16"/>
                <w:szCs w:val="16"/>
              </w:rPr>
              <w:t>0</w:t>
            </w:r>
          </w:p>
        </w:tc>
      </w:tr>
      <w:tr w:rsidR="00FB2932" w14:paraId="540D485C" w14:textId="77777777" w:rsidTr="00E674C1">
        <w:tc>
          <w:tcPr>
            <w:tcW w:w="4673" w:type="dxa"/>
          </w:tcPr>
          <w:p w14:paraId="3DBF53D7" w14:textId="77777777" w:rsidR="00FB2932" w:rsidRPr="00E000AE" w:rsidRDefault="00FB2932" w:rsidP="00E674C1">
            <w:pPr>
              <w:rPr>
                <w:sz w:val="16"/>
                <w:szCs w:val="16"/>
              </w:rPr>
            </w:pPr>
            <w:r w:rsidRPr="00E000AE">
              <w:rPr>
                <w:sz w:val="16"/>
                <w:szCs w:val="16"/>
              </w:rPr>
              <w:t>Underweight</w:t>
            </w:r>
          </w:p>
        </w:tc>
        <w:tc>
          <w:tcPr>
            <w:tcW w:w="992" w:type="dxa"/>
          </w:tcPr>
          <w:p w14:paraId="70004741" w14:textId="77777777" w:rsidR="00FB2932" w:rsidRPr="00E000AE" w:rsidRDefault="00FB2932" w:rsidP="00E674C1">
            <w:pPr>
              <w:rPr>
                <w:sz w:val="16"/>
                <w:szCs w:val="16"/>
              </w:rPr>
            </w:pPr>
            <w:r w:rsidRPr="00E000AE">
              <w:rPr>
                <w:sz w:val="16"/>
                <w:szCs w:val="16"/>
              </w:rPr>
              <w:t>5</w:t>
            </w:r>
          </w:p>
        </w:tc>
        <w:tc>
          <w:tcPr>
            <w:tcW w:w="1134" w:type="dxa"/>
          </w:tcPr>
          <w:p w14:paraId="55BA74E2" w14:textId="77777777" w:rsidR="00FB2932" w:rsidRPr="00E000AE" w:rsidRDefault="00FB2932" w:rsidP="00E674C1">
            <w:pPr>
              <w:rPr>
                <w:sz w:val="16"/>
                <w:szCs w:val="16"/>
              </w:rPr>
            </w:pPr>
            <w:r w:rsidRPr="00E000AE">
              <w:rPr>
                <w:sz w:val="16"/>
                <w:szCs w:val="16"/>
              </w:rPr>
              <w:t>1755</w:t>
            </w:r>
          </w:p>
        </w:tc>
        <w:tc>
          <w:tcPr>
            <w:tcW w:w="851" w:type="dxa"/>
          </w:tcPr>
          <w:p w14:paraId="6D22EE12" w14:textId="77777777" w:rsidR="00FB2932" w:rsidRPr="00E000AE" w:rsidRDefault="00FB2932" w:rsidP="00E674C1">
            <w:pPr>
              <w:rPr>
                <w:sz w:val="16"/>
                <w:szCs w:val="16"/>
              </w:rPr>
            </w:pPr>
            <w:r w:rsidRPr="00E000AE">
              <w:rPr>
                <w:sz w:val="16"/>
                <w:szCs w:val="16"/>
              </w:rPr>
              <w:t>-.065</w:t>
            </w:r>
          </w:p>
        </w:tc>
        <w:tc>
          <w:tcPr>
            <w:tcW w:w="1417" w:type="dxa"/>
          </w:tcPr>
          <w:p w14:paraId="70141EEC" w14:textId="77777777" w:rsidR="00FB2932" w:rsidRPr="00E000AE" w:rsidRDefault="00FB2932" w:rsidP="00E674C1">
            <w:pPr>
              <w:rPr>
                <w:sz w:val="16"/>
                <w:szCs w:val="16"/>
              </w:rPr>
            </w:pPr>
            <w:r>
              <w:rPr>
                <w:sz w:val="16"/>
                <w:szCs w:val="16"/>
              </w:rPr>
              <w:t>-.129-</w:t>
            </w:r>
            <w:r w:rsidRPr="00E000AE">
              <w:rPr>
                <w:sz w:val="16"/>
                <w:szCs w:val="16"/>
              </w:rPr>
              <w:t>-.002</w:t>
            </w:r>
          </w:p>
        </w:tc>
        <w:tc>
          <w:tcPr>
            <w:tcW w:w="1066" w:type="dxa"/>
          </w:tcPr>
          <w:p w14:paraId="4EF343A3" w14:textId="77777777" w:rsidR="00FB2932" w:rsidRPr="00E000AE" w:rsidRDefault="00FB2932" w:rsidP="00E674C1">
            <w:pPr>
              <w:rPr>
                <w:sz w:val="16"/>
                <w:szCs w:val="16"/>
              </w:rPr>
            </w:pPr>
            <w:r w:rsidRPr="00E000AE">
              <w:rPr>
                <w:sz w:val="16"/>
                <w:szCs w:val="16"/>
              </w:rPr>
              <w:t>.0447</w:t>
            </w:r>
          </w:p>
        </w:tc>
        <w:tc>
          <w:tcPr>
            <w:tcW w:w="1148" w:type="dxa"/>
          </w:tcPr>
          <w:p w14:paraId="6576A073" w14:textId="77777777" w:rsidR="00FB2932" w:rsidRPr="00E000AE" w:rsidRDefault="00FB2932" w:rsidP="00E674C1">
            <w:pPr>
              <w:rPr>
                <w:sz w:val="16"/>
                <w:szCs w:val="16"/>
              </w:rPr>
            </w:pPr>
            <w:r w:rsidRPr="00E000AE">
              <w:rPr>
                <w:sz w:val="16"/>
                <w:szCs w:val="16"/>
              </w:rPr>
              <w:t>7.119</w:t>
            </w:r>
          </w:p>
        </w:tc>
        <w:tc>
          <w:tcPr>
            <w:tcW w:w="1330" w:type="dxa"/>
          </w:tcPr>
          <w:p w14:paraId="12F64C9F" w14:textId="77777777" w:rsidR="00FB2932" w:rsidRPr="00E000AE" w:rsidRDefault="00FB2932" w:rsidP="00E674C1">
            <w:pPr>
              <w:rPr>
                <w:sz w:val="16"/>
                <w:szCs w:val="16"/>
              </w:rPr>
            </w:pPr>
            <w:r w:rsidRPr="00E000AE">
              <w:rPr>
                <w:sz w:val="16"/>
                <w:szCs w:val="16"/>
              </w:rPr>
              <w:t>.130</w:t>
            </w:r>
          </w:p>
        </w:tc>
        <w:tc>
          <w:tcPr>
            <w:tcW w:w="968" w:type="dxa"/>
          </w:tcPr>
          <w:p w14:paraId="0DE6385F" w14:textId="77777777" w:rsidR="00FB2932" w:rsidRPr="00E000AE" w:rsidRDefault="00FB2932" w:rsidP="00E674C1">
            <w:pPr>
              <w:rPr>
                <w:sz w:val="16"/>
                <w:szCs w:val="16"/>
              </w:rPr>
            </w:pPr>
            <w:r w:rsidRPr="00E000AE">
              <w:rPr>
                <w:sz w:val="16"/>
                <w:szCs w:val="16"/>
              </w:rPr>
              <w:t>43.809</w:t>
            </w:r>
          </w:p>
        </w:tc>
      </w:tr>
      <w:tr w:rsidR="00FB2932" w14:paraId="49B875CA" w14:textId="77777777" w:rsidTr="00E674C1">
        <w:tc>
          <w:tcPr>
            <w:tcW w:w="4673" w:type="dxa"/>
            <w:shd w:val="clear" w:color="auto" w:fill="auto"/>
          </w:tcPr>
          <w:p w14:paraId="1C9DE5F0" w14:textId="77777777" w:rsidR="00FB2932" w:rsidRPr="00E000AE" w:rsidRDefault="00FB2932" w:rsidP="00E674C1">
            <w:pPr>
              <w:rPr>
                <w:sz w:val="16"/>
                <w:szCs w:val="16"/>
              </w:rPr>
            </w:pPr>
            <w:r w:rsidRPr="00E000AE">
              <w:rPr>
                <w:sz w:val="16"/>
                <w:szCs w:val="16"/>
              </w:rPr>
              <w:t>Alzheimer’s (vs. other dementia subtypes)</w:t>
            </w:r>
          </w:p>
        </w:tc>
        <w:tc>
          <w:tcPr>
            <w:tcW w:w="992" w:type="dxa"/>
            <w:shd w:val="clear" w:color="auto" w:fill="auto"/>
          </w:tcPr>
          <w:p w14:paraId="708AECF8" w14:textId="77777777" w:rsidR="00FB2932" w:rsidRPr="00E000AE" w:rsidRDefault="00FB2932" w:rsidP="00E674C1">
            <w:pPr>
              <w:rPr>
                <w:sz w:val="16"/>
                <w:szCs w:val="16"/>
              </w:rPr>
            </w:pPr>
            <w:r w:rsidRPr="00E000AE">
              <w:rPr>
                <w:sz w:val="16"/>
                <w:szCs w:val="16"/>
              </w:rPr>
              <w:t>9</w:t>
            </w:r>
          </w:p>
        </w:tc>
        <w:tc>
          <w:tcPr>
            <w:tcW w:w="1134" w:type="dxa"/>
            <w:shd w:val="clear" w:color="auto" w:fill="auto"/>
          </w:tcPr>
          <w:p w14:paraId="1CB1DC8F" w14:textId="77777777" w:rsidR="00FB2932" w:rsidRPr="00E000AE" w:rsidRDefault="00FB2932" w:rsidP="00E674C1">
            <w:pPr>
              <w:rPr>
                <w:sz w:val="16"/>
                <w:szCs w:val="16"/>
              </w:rPr>
            </w:pPr>
            <w:r w:rsidRPr="00E000AE">
              <w:rPr>
                <w:sz w:val="16"/>
                <w:szCs w:val="16"/>
              </w:rPr>
              <w:t>2719</w:t>
            </w:r>
          </w:p>
        </w:tc>
        <w:tc>
          <w:tcPr>
            <w:tcW w:w="851" w:type="dxa"/>
            <w:shd w:val="clear" w:color="auto" w:fill="auto"/>
          </w:tcPr>
          <w:p w14:paraId="6E67142A" w14:textId="77777777" w:rsidR="00FB2932" w:rsidRPr="00E000AE" w:rsidRDefault="00FB2932" w:rsidP="00E674C1">
            <w:pPr>
              <w:rPr>
                <w:sz w:val="16"/>
                <w:szCs w:val="16"/>
              </w:rPr>
            </w:pPr>
            <w:r w:rsidRPr="00E000AE">
              <w:rPr>
                <w:sz w:val="16"/>
                <w:szCs w:val="16"/>
              </w:rPr>
              <w:t>.050</w:t>
            </w:r>
          </w:p>
        </w:tc>
        <w:tc>
          <w:tcPr>
            <w:tcW w:w="1417" w:type="dxa"/>
            <w:shd w:val="clear" w:color="auto" w:fill="auto"/>
          </w:tcPr>
          <w:p w14:paraId="037D94A2" w14:textId="77777777" w:rsidR="00FB2932" w:rsidRPr="00E000AE" w:rsidRDefault="00FB2932" w:rsidP="00E674C1">
            <w:pPr>
              <w:rPr>
                <w:sz w:val="16"/>
                <w:szCs w:val="16"/>
              </w:rPr>
            </w:pPr>
            <w:r w:rsidRPr="00E000AE">
              <w:rPr>
                <w:sz w:val="16"/>
                <w:szCs w:val="16"/>
              </w:rPr>
              <w:t>-.027-.126</w:t>
            </w:r>
          </w:p>
        </w:tc>
        <w:tc>
          <w:tcPr>
            <w:tcW w:w="1066" w:type="dxa"/>
            <w:shd w:val="clear" w:color="auto" w:fill="auto"/>
          </w:tcPr>
          <w:p w14:paraId="03BBCA9F" w14:textId="77777777" w:rsidR="00FB2932" w:rsidRPr="00E000AE" w:rsidRDefault="00FB2932" w:rsidP="00E674C1">
            <w:pPr>
              <w:rPr>
                <w:sz w:val="16"/>
                <w:szCs w:val="16"/>
              </w:rPr>
            </w:pPr>
            <w:r w:rsidRPr="00E000AE">
              <w:rPr>
                <w:sz w:val="16"/>
                <w:szCs w:val="16"/>
              </w:rPr>
              <w:t>.2054</w:t>
            </w:r>
          </w:p>
        </w:tc>
        <w:tc>
          <w:tcPr>
            <w:tcW w:w="1148" w:type="dxa"/>
            <w:shd w:val="clear" w:color="auto" w:fill="auto"/>
          </w:tcPr>
          <w:p w14:paraId="5658D8FA" w14:textId="77777777" w:rsidR="00FB2932" w:rsidRPr="00E000AE" w:rsidRDefault="00FB2932" w:rsidP="00E674C1">
            <w:pPr>
              <w:rPr>
                <w:sz w:val="16"/>
                <w:szCs w:val="16"/>
              </w:rPr>
            </w:pPr>
            <w:r w:rsidRPr="00E000AE">
              <w:rPr>
                <w:sz w:val="16"/>
                <w:szCs w:val="16"/>
              </w:rPr>
              <w:t>27.443</w:t>
            </w:r>
          </w:p>
        </w:tc>
        <w:tc>
          <w:tcPr>
            <w:tcW w:w="1330" w:type="dxa"/>
            <w:shd w:val="clear" w:color="auto" w:fill="auto"/>
          </w:tcPr>
          <w:p w14:paraId="2988D6E6" w14:textId="77777777" w:rsidR="00FB2932" w:rsidRPr="00E000AE" w:rsidRDefault="00FB2932" w:rsidP="00E674C1">
            <w:pPr>
              <w:rPr>
                <w:sz w:val="16"/>
                <w:szCs w:val="16"/>
              </w:rPr>
            </w:pPr>
            <w:r w:rsidRPr="00E000AE">
              <w:rPr>
                <w:sz w:val="16"/>
                <w:szCs w:val="16"/>
              </w:rPr>
              <w:t>.001</w:t>
            </w:r>
          </w:p>
        </w:tc>
        <w:tc>
          <w:tcPr>
            <w:tcW w:w="968" w:type="dxa"/>
            <w:shd w:val="clear" w:color="auto" w:fill="auto"/>
          </w:tcPr>
          <w:p w14:paraId="01A8F480" w14:textId="77777777" w:rsidR="00FB2932" w:rsidRPr="00E000AE" w:rsidRDefault="00FB2932" w:rsidP="00E674C1">
            <w:pPr>
              <w:rPr>
                <w:sz w:val="16"/>
                <w:szCs w:val="16"/>
              </w:rPr>
            </w:pPr>
            <w:r w:rsidRPr="00E000AE">
              <w:rPr>
                <w:sz w:val="16"/>
                <w:szCs w:val="16"/>
              </w:rPr>
              <w:t>70.849</w:t>
            </w:r>
          </w:p>
        </w:tc>
      </w:tr>
      <w:tr w:rsidR="00FB2932" w:rsidRPr="00D60218" w14:paraId="7F20CA1D" w14:textId="77777777" w:rsidTr="00E674C1">
        <w:tc>
          <w:tcPr>
            <w:tcW w:w="4673" w:type="dxa"/>
            <w:shd w:val="clear" w:color="auto" w:fill="auto"/>
          </w:tcPr>
          <w:p w14:paraId="448BB56E" w14:textId="77777777" w:rsidR="00FB2932" w:rsidRPr="00E000AE" w:rsidRDefault="00FB2932" w:rsidP="00E674C1">
            <w:pPr>
              <w:rPr>
                <w:sz w:val="16"/>
                <w:szCs w:val="16"/>
              </w:rPr>
            </w:pPr>
            <w:r w:rsidRPr="00E000AE">
              <w:rPr>
                <w:sz w:val="16"/>
                <w:szCs w:val="16"/>
              </w:rPr>
              <w:t>Longer disease duration</w:t>
            </w:r>
          </w:p>
        </w:tc>
        <w:tc>
          <w:tcPr>
            <w:tcW w:w="992" w:type="dxa"/>
            <w:shd w:val="clear" w:color="auto" w:fill="auto"/>
          </w:tcPr>
          <w:p w14:paraId="3EBC033E" w14:textId="77777777" w:rsidR="00FB2932" w:rsidRPr="00E000AE" w:rsidRDefault="00FB2932" w:rsidP="00E674C1">
            <w:pPr>
              <w:rPr>
                <w:sz w:val="16"/>
                <w:szCs w:val="16"/>
              </w:rPr>
            </w:pPr>
            <w:r w:rsidRPr="00E000AE">
              <w:rPr>
                <w:sz w:val="16"/>
                <w:szCs w:val="16"/>
              </w:rPr>
              <w:t>12</w:t>
            </w:r>
          </w:p>
        </w:tc>
        <w:tc>
          <w:tcPr>
            <w:tcW w:w="1134" w:type="dxa"/>
            <w:shd w:val="clear" w:color="auto" w:fill="auto"/>
          </w:tcPr>
          <w:p w14:paraId="4DD549E6" w14:textId="77777777" w:rsidR="00FB2932" w:rsidRPr="00E000AE" w:rsidRDefault="00FB2932" w:rsidP="00E674C1">
            <w:pPr>
              <w:rPr>
                <w:sz w:val="16"/>
                <w:szCs w:val="16"/>
              </w:rPr>
            </w:pPr>
            <w:r w:rsidRPr="00E000AE">
              <w:rPr>
                <w:sz w:val="16"/>
                <w:szCs w:val="16"/>
              </w:rPr>
              <w:t>1731</w:t>
            </w:r>
          </w:p>
        </w:tc>
        <w:tc>
          <w:tcPr>
            <w:tcW w:w="851" w:type="dxa"/>
            <w:shd w:val="clear" w:color="auto" w:fill="auto"/>
          </w:tcPr>
          <w:p w14:paraId="0A80D75F" w14:textId="77777777" w:rsidR="00FB2932" w:rsidRPr="00E000AE" w:rsidRDefault="00FB2932" w:rsidP="00E674C1">
            <w:pPr>
              <w:rPr>
                <w:sz w:val="16"/>
                <w:szCs w:val="16"/>
              </w:rPr>
            </w:pPr>
            <w:r>
              <w:rPr>
                <w:sz w:val="16"/>
                <w:szCs w:val="16"/>
              </w:rPr>
              <w:t>-</w:t>
            </w:r>
            <w:r w:rsidRPr="00E000AE">
              <w:rPr>
                <w:sz w:val="16"/>
                <w:szCs w:val="16"/>
              </w:rPr>
              <w:t>.066</w:t>
            </w:r>
          </w:p>
        </w:tc>
        <w:tc>
          <w:tcPr>
            <w:tcW w:w="1417" w:type="dxa"/>
            <w:shd w:val="clear" w:color="auto" w:fill="auto"/>
          </w:tcPr>
          <w:p w14:paraId="0BD310AF" w14:textId="77777777" w:rsidR="00FB2932" w:rsidRPr="00E000AE" w:rsidRDefault="00FB2932" w:rsidP="00E674C1">
            <w:pPr>
              <w:rPr>
                <w:sz w:val="16"/>
                <w:szCs w:val="16"/>
              </w:rPr>
            </w:pPr>
            <w:r w:rsidRPr="00E000AE">
              <w:rPr>
                <w:sz w:val="16"/>
                <w:szCs w:val="16"/>
              </w:rPr>
              <w:t>-.113</w:t>
            </w:r>
            <w:r>
              <w:rPr>
                <w:sz w:val="16"/>
                <w:szCs w:val="16"/>
              </w:rPr>
              <w:t>--</w:t>
            </w:r>
            <w:r w:rsidRPr="00E000AE">
              <w:rPr>
                <w:sz w:val="16"/>
                <w:szCs w:val="16"/>
              </w:rPr>
              <w:t>.019</w:t>
            </w:r>
          </w:p>
        </w:tc>
        <w:tc>
          <w:tcPr>
            <w:tcW w:w="1066" w:type="dxa"/>
            <w:shd w:val="clear" w:color="auto" w:fill="auto"/>
          </w:tcPr>
          <w:p w14:paraId="3B33D3C1" w14:textId="77777777" w:rsidR="00FB2932" w:rsidRPr="00E000AE" w:rsidRDefault="00FB2932" w:rsidP="00E674C1">
            <w:pPr>
              <w:rPr>
                <w:sz w:val="16"/>
                <w:szCs w:val="16"/>
              </w:rPr>
            </w:pPr>
            <w:r w:rsidRPr="00E000AE">
              <w:rPr>
                <w:sz w:val="16"/>
                <w:szCs w:val="16"/>
              </w:rPr>
              <w:t>.0064</w:t>
            </w:r>
          </w:p>
        </w:tc>
        <w:tc>
          <w:tcPr>
            <w:tcW w:w="1148" w:type="dxa"/>
            <w:shd w:val="clear" w:color="auto" w:fill="auto"/>
          </w:tcPr>
          <w:p w14:paraId="4E4F6635" w14:textId="77777777" w:rsidR="00FB2932" w:rsidRPr="00E000AE" w:rsidRDefault="00FB2932" w:rsidP="00E674C1">
            <w:pPr>
              <w:rPr>
                <w:sz w:val="16"/>
                <w:szCs w:val="16"/>
              </w:rPr>
            </w:pPr>
            <w:r w:rsidRPr="00E000AE">
              <w:rPr>
                <w:sz w:val="16"/>
                <w:szCs w:val="16"/>
              </w:rPr>
              <w:t>8.143</w:t>
            </w:r>
          </w:p>
        </w:tc>
        <w:tc>
          <w:tcPr>
            <w:tcW w:w="1330" w:type="dxa"/>
            <w:shd w:val="clear" w:color="auto" w:fill="auto"/>
          </w:tcPr>
          <w:p w14:paraId="5710E9F3" w14:textId="77777777" w:rsidR="00FB2932" w:rsidRPr="00E000AE" w:rsidRDefault="00FB2932" w:rsidP="00E674C1">
            <w:pPr>
              <w:rPr>
                <w:sz w:val="16"/>
                <w:szCs w:val="16"/>
              </w:rPr>
            </w:pPr>
            <w:r w:rsidRPr="00E000AE">
              <w:rPr>
                <w:sz w:val="16"/>
                <w:szCs w:val="16"/>
              </w:rPr>
              <w:t>.700</w:t>
            </w:r>
          </w:p>
        </w:tc>
        <w:tc>
          <w:tcPr>
            <w:tcW w:w="968" w:type="dxa"/>
            <w:shd w:val="clear" w:color="auto" w:fill="auto"/>
          </w:tcPr>
          <w:p w14:paraId="3EEC024B" w14:textId="77777777" w:rsidR="00FB2932" w:rsidRPr="00E000AE" w:rsidRDefault="00FB2932" w:rsidP="00E674C1">
            <w:pPr>
              <w:rPr>
                <w:sz w:val="16"/>
                <w:szCs w:val="16"/>
              </w:rPr>
            </w:pPr>
            <w:r w:rsidRPr="00E000AE">
              <w:rPr>
                <w:sz w:val="16"/>
                <w:szCs w:val="16"/>
              </w:rPr>
              <w:t>0</w:t>
            </w:r>
          </w:p>
        </w:tc>
      </w:tr>
      <w:tr w:rsidR="00FB2932" w:rsidRPr="00B179F9" w14:paraId="61595EF5" w14:textId="77777777" w:rsidTr="00E674C1">
        <w:tc>
          <w:tcPr>
            <w:tcW w:w="4673" w:type="dxa"/>
            <w:shd w:val="clear" w:color="auto" w:fill="auto"/>
          </w:tcPr>
          <w:p w14:paraId="27F6B6B1" w14:textId="77777777" w:rsidR="00FB2932" w:rsidRPr="00E000AE" w:rsidRDefault="00FB2932" w:rsidP="00E674C1">
            <w:pPr>
              <w:rPr>
                <w:sz w:val="16"/>
                <w:szCs w:val="16"/>
              </w:rPr>
            </w:pPr>
            <w:r w:rsidRPr="00E000AE">
              <w:rPr>
                <w:sz w:val="16"/>
                <w:szCs w:val="16"/>
              </w:rPr>
              <w:t>More advanced dementia</w:t>
            </w:r>
          </w:p>
        </w:tc>
        <w:tc>
          <w:tcPr>
            <w:tcW w:w="992" w:type="dxa"/>
            <w:shd w:val="clear" w:color="auto" w:fill="auto"/>
          </w:tcPr>
          <w:p w14:paraId="3ECB7D64" w14:textId="77777777" w:rsidR="00FB2932" w:rsidRPr="00E000AE" w:rsidRDefault="00FB2932" w:rsidP="00E674C1">
            <w:pPr>
              <w:rPr>
                <w:sz w:val="16"/>
                <w:szCs w:val="16"/>
              </w:rPr>
            </w:pPr>
            <w:r w:rsidRPr="00E000AE">
              <w:rPr>
                <w:sz w:val="16"/>
                <w:szCs w:val="16"/>
              </w:rPr>
              <w:t>40</w:t>
            </w:r>
          </w:p>
        </w:tc>
        <w:tc>
          <w:tcPr>
            <w:tcW w:w="1134" w:type="dxa"/>
            <w:shd w:val="clear" w:color="auto" w:fill="auto"/>
          </w:tcPr>
          <w:p w14:paraId="1F963E0C" w14:textId="77777777" w:rsidR="00FB2932" w:rsidRPr="00E000AE" w:rsidRDefault="00FB2932" w:rsidP="00E674C1">
            <w:pPr>
              <w:rPr>
                <w:sz w:val="16"/>
                <w:szCs w:val="16"/>
              </w:rPr>
            </w:pPr>
            <w:r w:rsidRPr="00E000AE">
              <w:rPr>
                <w:sz w:val="16"/>
                <w:szCs w:val="16"/>
              </w:rPr>
              <w:t>8094</w:t>
            </w:r>
          </w:p>
        </w:tc>
        <w:tc>
          <w:tcPr>
            <w:tcW w:w="851" w:type="dxa"/>
            <w:shd w:val="clear" w:color="auto" w:fill="auto"/>
          </w:tcPr>
          <w:p w14:paraId="61D7083B" w14:textId="77777777" w:rsidR="00FB2932" w:rsidRPr="00E000AE" w:rsidRDefault="00FB2932" w:rsidP="00E674C1">
            <w:pPr>
              <w:rPr>
                <w:sz w:val="16"/>
                <w:szCs w:val="16"/>
              </w:rPr>
            </w:pPr>
            <w:r>
              <w:rPr>
                <w:sz w:val="16"/>
                <w:szCs w:val="16"/>
              </w:rPr>
              <w:t>-</w:t>
            </w:r>
            <w:r w:rsidRPr="00E000AE">
              <w:rPr>
                <w:sz w:val="16"/>
                <w:szCs w:val="16"/>
              </w:rPr>
              <w:t>.296</w:t>
            </w:r>
          </w:p>
        </w:tc>
        <w:tc>
          <w:tcPr>
            <w:tcW w:w="1417" w:type="dxa"/>
            <w:shd w:val="clear" w:color="auto" w:fill="auto"/>
          </w:tcPr>
          <w:p w14:paraId="1163B047" w14:textId="77777777" w:rsidR="00FB2932" w:rsidRPr="00E000AE" w:rsidRDefault="00FB2932" w:rsidP="00E674C1">
            <w:pPr>
              <w:rPr>
                <w:sz w:val="16"/>
                <w:szCs w:val="16"/>
              </w:rPr>
            </w:pPr>
            <w:r w:rsidRPr="00E000AE">
              <w:rPr>
                <w:sz w:val="16"/>
                <w:szCs w:val="16"/>
              </w:rPr>
              <w:t>-.371</w:t>
            </w:r>
            <w:r>
              <w:rPr>
                <w:sz w:val="16"/>
                <w:szCs w:val="16"/>
              </w:rPr>
              <w:t>--</w:t>
            </w:r>
            <w:r w:rsidRPr="00E000AE">
              <w:rPr>
                <w:sz w:val="16"/>
                <w:szCs w:val="16"/>
              </w:rPr>
              <w:t>.216</w:t>
            </w:r>
          </w:p>
        </w:tc>
        <w:tc>
          <w:tcPr>
            <w:tcW w:w="1066" w:type="dxa"/>
            <w:shd w:val="clear" w:color="auto" w:fill="auto"/>
          </w:tcPr>
          <w:p w14:paraId="386E5C66"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7CDB8F44" w14:textId="77777777" w:rsidR="00FB2932" w:rsidRPr="00E000AE" w:rsidRDefault="00FB2932" w:rsidP="00E674C1">
            <w:pPr>
              <w:rPr>
                <w:sz w:val="16"/>
                <w:szCs w:val="16"/>
              </w:rPr>
            </w:pPr>
            <w:r w:rsidRPr="00E000AE">
              <w:rPr>
                <w:sz w:val="16"/>
                <w:szCs w:val="16"/>
              </w:rPr>
              <w:t>549.596</w:t>
            </w:r>
          </w:p>
        </w:tc>
        <w:tc>
          <w:tcPr>
            <w:tcW w:w="1330" w:type="dxa"/>
            <w:shd w:val="clear" w:color="auto" w:fill="auto"/>
          </w:tcPr>
          <w:p w14:paraId="0E141838"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33F1E134" w14:textId="77777777" w:rsidR="00FB2932" w:rsidRPr="00E000AE" w:rsidRDefault="00FB2932" w:rsidP="00E674C1">
            <w:pPr>
              <w:rPr>
                <w:sz w:val="16"/>
                <w:szCs w:val="16"/>
              </w:rPr>
            </w:pPr>
            <w:r w:rsidRPr="00E000AE">
              <w:rPr>
                <w:sz w:val="16"/>
                <w:szCs w:val="16"/>
              </w:rPr>
              <w:t>92.904</w:t>
            </w:r>
          </w:p>
        </w:tc>
      </w:tr>
      <w:tr w:rsidR="00FB2932" w14:paraId="2BAD044F" w14:textId="77777777" w:rsidTr="00E674C1">
        <w:tc>
          <w:tcPr>
            <w:tcW w:w="4673" w:type="dxa"/>
            <w:shd w:val="clear" w:color="auto" w:fill="auto"/>
          </w:tcPr>
          <w:p w14:paraId="3C9CB964" w14:textId="77777777" w:rsidR="00FB2932" w:rsidRPr="00E000AE" w:rsidRDefault="00FB2932" w:rsidP="00E674C1">
            <w:pPr>
              <w:ind w:left="172"/>
              <w:rPr>
                <w:sz w:val="16"/>
                <w:szCs w:val="16"/>
              </w:rPr>
            </w:pPr>
            <w:r w:rsidRPr="00E000AE">
              <w:rPr>
                <w:sz w:val="16"/>
                <w:szCs w:val="16"/>
              </w:rPr>
              <w:t>Clinical Dementia Rating</w:t>
            </w:r>
          </w:p>
        </w:tc>
        <w:tc>
          <w:tcPr>
            <w:tcW w:w="992" w:type="dxa"/>
            <w:shd w:val="clear" w:color="auto" w:fill="auto"/>
          </w:tcPr>
          <w:p w14:paraId="638109BE" w14:textId="77777777" w:rsidR="00FB2932" w:rsidRPr="00E000AE" w:rsidRDefault="00FB2932" w:rsidP="00E674C1">
            <w:pPr>
              <w:rPr>
                <w:sz w:val="16"/>
                <w:szCs w:val="16"/>
              </w:rPr>
            </w:pPr>
            <w:r w:rsidRPr="00E000AE">
              <w:rPr>
                <w:sz w:val="16"/>
                <w:szCs w:val="16"/>
              </w:rPr>
              <w:t>25</w:t>
            </w:r>
          </w:p>
        </w:tc>
        <w:tc>
          <w:tcPr>
            <w:tcW w:w="1134" w:type="dxa"/>
            <w:shd w:val="clear" w:color="auto" w:fill="auto"/>
          </w:tcPr>
          <w:p w14:paraId="685FA4BF" w14:textId="77777777" w:rsidR="00FB2932" w:rsidRPr="00E000AE" w:rsidRDefault="00FB2932" w:rsidP="00E674C1">
            <w:pPr>
              <w:rPr>
                <w:sz w:val="16"/>
                <w:szCs w:val="16"/>
              </w:rPr>
            </w:pPr>
            <w:r w:rsidRPr="00E000AE">
              <w:rPr>
                <w:sz w:val="16"/>
                <w:szCs w:val="16"/>
              </w:rPr>
              <w:t>5868</w:t>
            </w:r>
          </w:p>
        </w:tc>
        <w:tc>
          <w:tcPr>
            <w:tcW w:w="851" w:type="dxa"/>
            <w:shd w:val="clear" w:color="auto" w:fill="auto"/>
          </w:tcPr>
          <w:p w14:paraId="384034B7" w14:textId="77777777" w:rsidR="00FB2932" w:rsidRPr="00E000AE" w:rsidRDefault="00FB2932" w:rsidP="00E674C1">
            <w:pPr>
              <w:rPr>
                <w:sz w:val="16"/>
                <w:szCs w:val="16"/>
              </w:rPr>
            </w:pPr>
            <w:r>
              <w:rPr>
                <w:sz w:val="16"/>
                <w:szCs w:val="16"/>
              </w:rPr>
              <w:t>-</w:t>
            </w:r>
            <w:r w:rsidRPr="00E000AE">
              <w:rPr>
                <w:sz w:val="16"/>
                <w:szCs w:val="16"/>
              </w:rPr>
              <w:t>.266</w:t>
            </w:r>
          </w:p>
        </w:tc>
        <w:tc>
          <w:tcPr>
            <w:tcW w:w="1417" w:type="dxa"/>
            <w:shd w:val="clear" w:color="auto" w:fill="auto"/>
          </w:tcPr>
          <w:p w14:paraId="12331797" w14:textId="77777777" w:rsidR="00FB2932" w:rsidRPr="00E000AE" w:rsidRDefault="00FB2932" w:rsidP="00E674C1">
            <w:pPr>
              <w:rPr>
                <w:sz w:val="16"/>
                <w:szCs w:val="16"/>
              </w:rPr>
            </w:pPr>
            <w:r w:rsidRPr="00E000AE">
              <w:rPr>
                <w:sz w:val="16"/>
                <w:szCs w:val="16"/>
              </w:rPr>
              <w:t>-.367</w:t>
            </w:r>
            <w:r>
              <w:rPr>
                <w:sz w:val="16"/>
                <w:szCs w:val="16"/>
              </w:rPr>
              <w:t>--</w:t>
            </w:r>
            <w:r w:rsidRPr="00E000AE">
              <w:rPr>
                <w:sz w:val="16"/>
                <w:szCs w:val="16"/>
              </w:rPr>
              <w:t>.160</w:t>
            </w:r>
          </w:p>
        </w:tc>
        <w:tc>
          <w:tcPr>
            <w:tcW w:w="1066" w:type="dxa"/>
            <w:shd w:val="clear" w:color="auto" w:fill="auto"/>
          </w:tcPr>
          <w:p w14:paraId="4D1CBDCB"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62A9E897" w14:textId="77777777" w:rsidR="00FB2932" w:rsidRPr="00E000AE" w:rsidRDefault="00FB2932" w:rsidP="00E674C1">
            <w:pPr>
              <w:rPr>
                <w:sz w:val="16"/>
                <w:szCs w:val="16"/>
              </w:rPr>
            </w:pPr>
            <w:r w:rsidRPr="00E000AE">
              <w:rPr>
                <w:sz w:val="16"/>
                <w:szCs w:val="16"/>
              </w:rPr>
              <w:t>417.838</w:t>
            </w:r>
          </w:p>
        </w:tc>
        <w:tc>
          <w:tcPr>
            <w:tcW w:w="1330" w:type="dxa"/>
            <w:shd w:val="clear" w:color="auto" w:fill="auto"/>
          </w:tcPr>
          <w:p w14:paraId="2B4CCC83"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3C4E8765" w14:textId="77777777" w:rsidR="00FB2932" w:rsidRPr="00E000AE" w:rsidRDefault="00FB2932" w:rsidP="00E674C1">
            <w:pPr>
              <w:rPr>
                <w:sz w:val="16"/>
                <w:szCs w:val="16"/>
              </w:rPr>
            </w:pPr>
            <w:r w:rsidRPr="00E000AE">
              <w:rPr>
                <w:sz w:val="16"/>
                <w:szCs w:val="16"/>
              </w:rPr>
              <w:t>94.256</w:t>
            </w:r>
          </w:p>
        </w:tc>
      </w:tr>
      <w:tr w:rsidR="00FB2932" w:rsidRPr="00B179F9" w14:paraId="1FE1865B" w14:textId="77777777" w:rsidTr="00E674C1">
        <w:tc>
          <w:tcPr>
            <w:tcW w:w="4673" w:type="dxa"/>
            <w:shd w:val="clear" w:color="auto" w:fill="auto"/>
          </w:tcPr>
          <w:p w14:paraId="278B23A4" w14:textId="77777777" w:rsidR="00FB2932" w:rsidRPr="00E000AE" w:rsidRDefault="00FB2932" w:rsidP="00E674C1">
            <w:pPr>
              <w:ind w:left="171"/>
              <w:rPr>
                <w:sz w:val="16"/>
                <w:szCs w:val="16"/>
              </w:rPr>
            </w:pPr>
            <w:r w:rsidRPr="00E000AE">
              <w:rPr>
                <w:sz w:val="16"/>
                <w:szCs w:val="16"/>
              </w:rPr>
              <w:t>Global Deterioration Scale</w:t>
            </w:r>
          </w:p>
        </w:tc>
        <w:tc>
          <w:tcPr>
            <w:tcW w:w="992" w:type="dxa"/>
            <w:shd w:val="clear" w:color="auto" w:fill="auto"/>
          </w:tcPr>
          <w:p w14:paraId="1FE3155C"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65B72889" w14:textId="77777777" w:rsidR="00FB2932" w:rsidRPr="00E000AE" w:rsidRDefault="00FB2932" w:rsidP="00E674C1">
            <w:pPr>
              <w:rPr>
                <w:sz w:val="16"/>
                <w:szCs w:val="16"/>
              </w:rPr>
            </w:pPr>
            <w:r w:rsidRPr="00E000AE">
              <w:rPr>
                <w:sz w:val="16"/>
                <w:szCs w:val="16"/>
              </w:rPr>
              <w:t>910</w:t>
            </w:r>
          </w:p>
        </w:tc>
        <w:tc>
          <w:tcPr>
            <w:tcW w:w="851" w:type="dxa"/>
            <w:shd w:val="clear" w:color="auto" w:fill="auto"/>
          </w:tcPr>
          <w:p w14:paraId="3E9AFFDD" w14:textId="77777777" w:rsidR="00FB2932" w:rsidRPr="00E000AE" w:rsidRDefault="00FB2932" w:rsidP="00E674C1">
            <w:pPr>
              <w:rPr>
                <w:sz w:val="16"/>
                <w:szCs w:val="16"/>
              </w:rPr>
            </w:pPr>
            <w:r>
              <w:rPr>
                <w:sz w:val="16"/>
                <w:szCs w:val="16"/>
              </w:rPr>
              <w:t>-</w:t>
            </w:r>
            <w:r w:rsidRPr="00E000AE">
              <w:rPr>
                <w:sz w:val="16"/>
                <w:szCs w:val="16"/>
              </w:rPr>
              <w:t>.262</w:t>
            </w:r>
          </w:p>
        </w:tc>
        <w:tc>
          <w:tcPr>
            <w:tcW w:w="1417" w:type="dxa"/>
            <w:shd w:val="clear" w:color="auto" w:fill="auto"/>
          </w:tcPr>
          <w:p w14:paraId="5B5690EF" w14:textId="77777777" w:rsidR="00FB2932" w:rsidRPr="00E000AE" w:rsidRDefault="00FB2932" w:rsidP="00E674C1">
            <w:pPr>
              <w:rPr>
                <w:sz w:val="16"/>
                <w:szCs w:val="16"/>
              </w:rPr>
            </w:pPr>
            <w:r w:rsidRPr="00E000AE">
              <w:rPr>
                <w:sz w:val="16"/>
                <w:szCs w:val="16"/>
              </w:rPr>
              <w:t>-.383</w:t>
            </w:r>
            <w:r>
              <w:rPr>
                <w:sz w:val="16"/>
                <w:szCs w:val="16"/>
              </w:rPr>
              <w:t>--</w:t>
            </w:r>
            <w:r w:rsidRPr="00E000AE">
              <w:rPr>
                <w:sz w:val="16"/>
                <w:szCs w:val="16"/>
              </w:rPr>
              <w:t>.132</w:t>
            </w:r>
          </w:p>
        </w:tc>
        <w:tc>
          <w:tcPr>
            <w:tcW w:w="1066" w:type="dxa"/>
            <w:shd w:val="clear" w:color="auto" w:fill="auto"/>
          </w:tcPr>
          <w:p w14:paraId="2302FDE3"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44D2B7DE" w14:textId="77777777" w:rsidR="00FB2932" w:rsidRPr="00E000AE" w:rsidRDefault="00FB2932" w:rsidP="00E674C1">
            <w:pPr>
              <w:rPr>
                <w:sz w:val="16"/>
                <w:szCs w:val="16"/>
              </w:rPr>
            </w:pPr>
            <w:r w:rsidRPr="00E000AE">
              <w:rPr>
                <w:sz w:val="16"/>
                <w:szCs w:val="16"/>
              </w:rPr>
              <w:t>20.558</w:t>
            </w:r>
          </w:p>
        </w:tc>
        <w:tc>
          <w:tcPr>
            <w:tcW w:w="1330" w:type="dxa"/>
            <w:shd w:val="clear" w:color="auto" w:fill="auto"/>
          </w:tcPr>
          <w:p w14:paraId="62E4A7A6" w14:textId="77777777" w:rsidR="00FB2932" w:rsidRPr="00E000AE" w:rsidRDefault="00FB2932" w:rsidP="00E674C1">
            <w:pPr>
              <w:rPr>
                <w:sz w:val="16"/>
                <w:szCs w:val="16"/>
              </w:rPr>
            </w:pPr>
            <w:r w:rsidRPr="00E000AE">
              <w:rPr>
                <w:sz w:val="16"/>
                <w:szCs w:val="16"/>
              </w:rPr>
              <w:t>.001</w:t>
            </w:r>
          </w:p>
        </w:tc>
        <w:tc>
          <w:tcPr>
            <w:tcW w:w="968" w:type="dxa"/>
            <w:shd w:val="clear" w:color="auto" w:fill="auto"/>
          </w:tcPr>
          <w:p w14:paraId="790069A3" w14:textId="77777777" w:rsidR="00FB2932" w:rsidRPr="00E000AE" w:rsidRDefault="00FB2932" w:rsidP="00E674C1">
            <w:pPr>
              <w:rPr>
                <w:sz w:val="16"/>
                <w:szCs w:val="16"/>
              </w:rPr>
            </w:pPr>
            <w:r w:rsidRPr="00E000AE">
              <w:rPr>
                <w:sz w:val="16"/>
                <w:szCs w:val="16"/>
              </w:rPr>
              <w:t>75.678</w:t>
            </w:r>
          </w:p>
        </w:tc>
      </w:tr>
      <w:tr w:rsidR="00FB2932" w:rsidRPr="00B179F9" w14:paraId="1B1888C3" w14:textId="77777777" w:rsidTr="00E674C1">
        <w:tc>
          <w:tcPr>
            <w:tcW w:w="4673" w:type="dxa"/>
            <w:shd w:val="clear" w:color="auto" w:fill="auto"/>
          </w:tcPr>
          <w:p w14:paraId="29EC1984" w14:textId="77777777" w:rsidR="00FB2932" w:rsidRPr="00E000AE" w:rsidRDefault="00FB2932" w:rsidP="00E674C1">
            <w:pPr>
              <w:ind w:left="172"/>
              <w:rPr>
                <w:sz w:val="16"/>
                <w:szCs w:val="16"/>
              </w:rPr>
            </w:pPr>
            <w:r>
              <w:rPr>
                <w:sz w:val="16"/>
                <w:szCs w:val="16"/>
              </w:rPr>
              <w:t>A</w:t>
            </w:r>
            <w:r w:rsidRPr="00E000AE">
              <w:rPr>
                <w:sz w:val="16"/>
                <w:szCs w:val="16"/>
              </w:rPr>
              <w:t>dvanced dementia measures excluding Clinical Dementia Rating &amp; Global Deterioration Scale</w:t>
            </w:r>
          </w:p>
        </w:tc>
        <w:tc>
          <w:tcPr>
            <w:tcW w:w="992" w:type="dxa"/>
            <w:shd w:val="clear" w:color="auto" w:fill="auto"/>
          </w:tcPr>
          <w:p w14:paraId="619BA93A" w14:textId="77777777" w:rsidR="00FB2932" w:rsidRPr="00E000AE" w:rsidRDefault="00FB2932" w:rsidP="00E674C1">
            <w:pPr>
              <w:rPr>
                <w:sz w:val="16"/>
                <w:szCs w:val="16"/>
              </w:rPr>
            </w:pPr>
            <w:r w:rsidRPr="00E000AE">
              <w:rPr>
                <w:sz w:val="16"/>
                <w:szCs w:val="16"/>
              </w:rPr>
              <w:t>9</w:t>
            </w:r>
          </w:p>
        </w:tc>
        <w:tc>
          <w:tcPr>
            <w:tcW w:w="1134" w:type="dxa"/>
            <w:shd w:val="clear" w:color="auto" w:fill="auto"/>
          </w:tcPr>
          <w:p w14:paraId="2BB812D4" w14:textId="77777777" w:rsidR="00FB2932" w:rsidRPr="00E000AE" w:rsidRDefault="00FB2932" w:rsidP="00E674C1">
            <w:pPr>
              <w:rPr>
                <w:sz w:val="16"/>
                <w:szCs w:val="16"/>
              </w:rPr>
            </w:pPr>
            <w:r w:rsidRPr="00E000AE">
              <w:rPr>
                <w:sz w:val="16"/>
                <w:szCs w:val="16"/>
              </w:rPr>
              <w:t>1327</w:t>
            </w:r>
          </w:p>
        </w:tc>
        <w:tc>
          <w:tcPr>
            <w:tcW w:w="851" w:type="dxa"/>
            <w:shd w:val="clear" w:color="auto" w:fill="auto"/>
          </w:tcPr>
          <w:p w14:paraId="4FB7130D" w14:textId="77777777" w:rsidR="00FB2932" w:rsidRPr="00E000AE" w:rsidRDefault="00FB2932" w:rsidP="00E674C1">
            <w:pPr>
              <w:rPr>
                <w:sz w:val="16"/>
                <w:szCs w:val="16"/>
              </w:rPr>
            </w:pPr>
            <w:r>
              <w:rPr>
                <w:sz w:val="16"/>
                <w:szCs w:val="16"/>
              </w:rPr>
              <w:t>-</w:t>
            </w:r>
            <w:r w:rsidRPr="00E000AE">
              <w:rPr>
                <w:sz w:val="16"/>
                <w:szCs w:val="16"/>
              </w:rPr>
              <w:t>.388</w:t>
            </w:r>
          </w:p>
        </w:tc>
        <w:tc>
          <w:tcPr>
            <w:tcW w:w="1417" w:type="dxa"/>
            <w:shd w:val="clear" w:color="auto" w:fill="auto"/>
          </w:tcPr>
          <w:p w14:paraId="3D62B0DD" w14:textId="77777777" w:rsidR="00FB2932" w:rsidRPr="00E000AE" w:rsidRDefault="00FB2932" w:rsidP="00E674C1">
            <w:pPr>
              <w:rPr>
                <w:sz w:val="16"/>
                <w:szCs w:val="16"/>
              </w:rPr>
            </w:pPr>
            <w:r w:rsidRPr="00E000AE">
              <w:rPr>
                <w:sz w:val="16"/>
                <w:szCs w:val="16"/>
              </w:rPr>
              <w:t>-.535</w:t>
            </w:r>
            <w:r>
              <w:rPr>
                <w:sz w:val="16"/>
                <w:szCs w:val="16"/>
              </w:rPr>
              <w:t>--.</w:t>
            </w:r>
            <w:r w:rsidRPr="00E000AE">
              <w:rPr>
                <w:sz w:val="16"/>
                <w:szCs w:val="16"/>
              </w:rPr>
              <w:t>216</w:t>
            </w:r>
          </w:p>
        </w:tc>
        <w:tc>
          <w:tcPr>
            <w:tcW w:w="1066" w:type="dxa"/>
            <w:shd w:val="clear" w:color="auto" w:fill="auto"/>
          </w:tcPr>
          <w:p w14:paraId="0E27F1A5"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2D6DF4E0" w14:textId="77777777" w:rsidR="00FB2932" w:rsidRPr="00E000AE" w:rsidRDefault="00FB2932" w:rsidP="00E674C1">
            <w:pPr>
              <w:rPr>
                <w:sz w:val="16"/>
                <w:szCs w:val="16"/>
              </w:rPr>
            </w:pPr>
            <w:r w:rsidRPr="00E000AE">
              <w:rPr>
                <w:sz w:val="16"/>
                <w:szCs w:val="16"/>
              </w:rPr>
              <w:t>86.493</w:t>
            </w:r>
          </w:p>
        </w:tc>
        <w:tc>
          <w:tcPr>
            <w:tcW w:w="1330" w:type="dxa"/>
            <w:shd w:val="clear" w:color="auto" w:fill="auto"/>
          </w:tcPr>
          <w:p w14:paraId="6E57F61C"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3F898DFA" w14:textId="77777777" w:rsidR="00FB2932" w:rsidRPr="00E000AE" w:rsidRDefault="00FB2932" w:rsidP="00E674C1">
            <w:pPr>
              <w:rPr>
                <w:sz w:val="16"/>
                <w:szCs w:val="16"/>
              </w:rPr>
            </w:pPr>
            <w:r w:rsidRPr="00E000AE">
              <w:rPr>
                <w:sz w:val="16"/>
                <w:szCs w:val="16"/>
              </w:rPr>
              <w:t>90.751</w:t>
            </w:r>
          </w:p>
        </w:tc>
      </w:tr>
      <w:tr w:rsidR="00FB2932" w:rsidRPr="009E6EAB" w14:paraId="794F0013" w14:textId="77777777" w:rsidTr="00E674C1">
        <w:tc>
          <w:tcPr>
            <w:tcW w:w="4673" w:type="dxa"/>
            <w:shd w:val="clear" w:color="auto" w:fill="auto"/>
          </w:tcPr>
          <w:p w14:paraId="17436B9F" w14:textId="77777777" w:rsidR="00FB2932" w:rsidRPr="00E000AE" w:rsidRDefault="00FB2932" w:rsidP="00E674C1">
            <w:pPr>
              <w:rPr>
                <w:sz w:val="16"/>
                <w:szCs w:val="16"/>
              </w:rPr>
            </w:pPr>
            <w:r w:rsidRPr="00E000AE">
              <w:rPr>
                <w:sz w:val="16"/>
                <w:szCs w:val="16"/>
              </w:rPr>
              <w:t>Higher scores on cognitive screening measures</w:t>
            </w:r>
          </w:p>
        </w:tc>
        <w:tc>
          <w:tcPr>
            <w:tcW w:w="992" w:type="dxa"/>
            <w:shd w:val="clear" w:color="auto" w:fill="auto"/>
          </w:tcPr>
          <w:p w14:paraId="108470E1" w14:textId="77777777" w:rsidR="00FB2932" w:rsidRPr="00E000AE" w:rsidRDefault="00FB2932" w:rsidP="00E674C1">
            <w:pPr>
              <w:rPr>
                <w:sz w:val="16"/>
                <w:szCs w:val="16"/>
              </w:rPr>
            </w:pPr>
            <w:r w:rsidRPr="00E000AE">
              <w:rPr>
                <w:sz w:val="16"/>
                <w:szCs w:val="16"/>
              </w:rPr>
              <w:t>87</w:t>
            </w:r>
          </w:p>
        </w:tc>
        <w:tc>
          <w:tcPr>
            <w:tcW w:w="1134" w:type="dxa"/>
            <w:shd w:val="clear" w:color="auto" w:fill="auto"/>
          </w:tcPr>
          <w:p w14:paraId="43EB3178" w14:textId="77777777" w:rsidR="00FB2932" w:rsidRPr="00E000AE" w:rsidRDefault="00FB2932" w:rsidP="00E674C1">
            <w:pPr>
              <w:rPr>
                <w:sz w:val="16"/>
                <w:szCs w:val="16"/>
              </w:rPr>
            </w:pPr>
            <w:r w:rsidRPr="00E000AE">
              <w:rPr>
                <w:sz w:val="16"/>
                <w:szCs w:val="16"/>
              </w:rPr>
              <w:t>14672</w:t>
            </w:r>
          </w:p>
        </w:tc>
        <w:tc>
          <w:tcPr>
            <w:tcW w:w="851" w:type="dxa"/>
            <w:shd w:val="clear" w:color="auto" w:fill="auto"/>
          </w:tcPr>
          <w:p w14:paraId="30D5983E" w14:textId="77777777" w:rsidR="00FB2932" w:rsidRPr="00E000AE" w:rsidRDefault="00FB2932" w:rsidP="00E674C1">
            <w:pPr>
              <w:rPr>
                <w:sz w:val="16"/>
                <w:szCs w:val="16"/>
              </w:rPr>
            </w:pPr>
            <w:r w:rsidRPr="00E000AE">
              <w:rPr>
                <w:sz w:val="16"/>
                <w:szCs w:val="16"/>
              </w:rPr>
              <w:t>.183</w:t>
            </w:r>
          </w:p>
        </w:tc>
        <w:tc>
          <w:tcPr>
            <w:tcW w:w="1417" w:type="dxa"/>
            <w:shd w:val="clear" w:color="auto" w:fill="auto"/>
          </w:tcPr>
          <w:p w14:paraId="0D3E5F96" w14:textId="77777777" w:rsidR="00FB2932" w:rsidRPr="00E000AE" w:rsidRDefault="00FB2932" w:rsidP="00E674C1">
            <w:pPr>
              <w:rPr>
                <w:sz w:val="16"/>
                <w:szCs w:val="16"/>
              </w:rPr>
            </w:pPr>
            <w:r w:rsidRPr="00E000AE">
              <w:rPr>
                <w:sz w:val="16"/>
                <w:szCs w:val="16"/>
              </w:rPr>
              <w:t>.147-.218</w:t>
            </w:r>
          </w:p>
        </w:tc>
        <w:tc>
          <w:tcPr>
            <w:tcW w:w="1066" w:type="dxa"/>
            <w:shd w:val="clear" w:color="auto" w:fill="auto"/>
          </w:tcPr>
          <w:p w14:paraId="2CE5C7E6"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06328432" w14:textId="77777777" w:rsidR="00FB2932" w:rsidRPr="00E000AE" w:rsidRDefault="00FB2932" w:rsidP="00E674C1">
            <w:pPr>
              <w:rPr>
                <w:sz w:val="16"/>
                <w:szCs w:val="16"/>
              </w:rPr>
            </w:pPr>
            <w:r w:rsidRPr="00E000AE">
              <w:rPr>
                <w:sz w:val="16"/>
                <w:szCs w:val="16"/>
              </w:rPr>
              <w:t>377.741</w:t>
            </w:r>
          </w:p>
        </w:tc>
        <w:tc>
          <w:tcPr>
            <w:tcW w:w="1330" w:type="dxa"/>
            <w:shd w:val="clear" w:color="auto" w:fill="auto"/>
          </w:tcPr>
          <w:p w14:paraId="5B062A22"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168B4E7E" w14:textId="77777777" w:rsidR="00FB2932" w:rsidRPr="00E000AE" w:rsidRDefault="00FB2932" w:rsidP="00E674C1">
            <w:pPr>
              <w:rPr>
                <w:sz w:val="16"/>
                <w:szCs w:val="16"/>
              </w:rPr>
            </w:pPr>
            <w:r w:rsidRPr="00E000AE">
              <w:rPr>
                <w:sz w:val="16"/>
                <w:szCs w:val="16"/>
              </w:rPr>
              <w:t>77.233</w:t>
            </w:r>
          </w:p>
        </w:tc>
      </w:tr>
      <w:tr w:rsidR="00FB2932" w14:paraId="07122FCC" w14:textId="77777777" w:rsidTr="00E674C1">
        <w:tc>
          <w:tcPr>
            <w:tcW w:w="4673" w:type="dxa"/>
            <w:shd w:val="clear" w:color="auto" w:fill="auto"/>
          </w:tcPr>
          <w:p w14:paraId="66C2E3F8" w14:textId="77777777" w:rsidR="00FB2932" w:rsidRPr="00E000AE" w:rsidRDefault="00FB2932" w:rsidP="00E674C1">
            <w:pPr>
              <w:ind w:left="171"/>
              <w:rPr>
                <w:sz w:val="16"/>
                <w:szCs w:val="16"/>
              </w:rPr>
            </w:pPr>
            <w:r w:rsidRPr="00E000AE">
              <w:rPr>
                <w:sz w:val="16"/>
                <w:szCs w:val="16"/>
              </w:rPr>
              <w:t>Dementia Rating Scale</w:t>
            </w:r>
          </w:p>
        </w:tc>
        <w:tc>
          <w:tcPr>
            <w:tcW w:w="992" w:type="dxa"/>
            <w:shd w:val="clear" w:color="auto" w:fill="auto"/>
          </w:tcPr>
          <w:p w14:paraId="5DB07FBA"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5720EC38" w14:textId="77777777" w:rsidR="00FB2932" w:rsidRPr="00E000AE" w:rsidRDefault="00FB2932" w:rsidP="00E674C1">
            <w:pPr>
              <w:rPr>
                <w:sz w:val="16"/>
                <w:szCs w:val="16"/>
              </w:rPr>
            </w:pPr>
            <w:r w:rsidRPr="00E000AE">
              <w:rPr>
                <w:sz w:val="16"/>
                <w:szCs w:val="16"/>
              </w:rPr>
              <w:t>602</w:t>
            </w:r>
          </w:p>
        </w:tc>
        <w:tc>
          <w:tcPr>
            <w:tcW w:w="851" w:type="dxa"/>
            <w:shd w:val="clear" w:color="auto" w:fill="auto"/>
          </w:tcPr>
          <w:p w14:paraId="2512FE88" w14:textId="77777777" w:rsidR="00FB2932" w:rsidRPr="00E000AE" w:rsidRDefault="00FB2932" w:rsidP="00E674C1">
            <w:pPr>
              <w:rPr>
                <w:sz w:val="16"/>
                <w:szCs w:val="16"/>
              </w:rPr>
            </w:pPr>
            <w:r w:rsidRPr="00E000AE">
              <w:rPr>
                <w:sz w:val="16"/>
                <w:szCs w:val="16"/>
              </w:rPr>
              <w:t>.266</w:t>
            </w:r>
          </w:p>
        </w:tc>
        <w:tc>
          <w:tcPr>
            <w:tcW w:w="1417" w:type="dxa"/>
            <w:shd w:val="clear" w:color="auto" w:fill="auto"/>
          </w:tcPr>
          <w:p w14:paraId="64BB673E" w14:textId="77777777" w:rsidR="00FB2932" w:rsidRPr="00E000AE" w:rsidRDefault="00FB2932" w:rsidP="00E674C1">
            <w:pPr>
              <w:rPr>
                <w:sz w:val="16"/>
                <w:szCs w:val="16"/>
              </w:rPr>
            </w:pPr>
            <w:r w:rsidRPr="00E000AE">
              <w:rPr>
                <w:sz w:val="16"/>
                <w:szCs w:val="16"/>
              </w:rPr>
              <w:t>.091-.425</w:t>
            </w:r>
          </w:p>
        </w:tc>
        <w:tc>
          <w:tcPr>
            <w:tcW w:w="1066" w:type="dxa"/>
            <w:shd w:val="clear" w:color="auto" w:fill="auto"/>
          </w:tcPr>
          <w:p w14:paraId="0474AC70" w14:textId="77777777" w:rsidR="00FB2932" w:rsidRPr="00E000AE" w:rsidRDefault="00FB2932" w:rsidP="00E674C1">
            <w:pPr>
              <w:rPr>
                <w:sz w:val="16"/>
                <w:szCs w:val="16"/>
              </w:rPr>
            </w:pPr>
            <w:r w:rsidRPr="00E000AE">
              <w:rPr>
                <w:sz w:val="16"/>
                <w:szCs w:val="16"/>
              </w:rPr>
              <w:t>.0032</w:t>
            </w:r>
          </w:p>
        </w:tc>
        <w:tc>
          <w:tcPr>
            <w:tcW w:w="1148" w:type="dxa"/>
            <w:shd w:val="clear" w:color="auto" w:fill="auto"/>
          </w:tcPr>
          <w:p w14:paraId="0B080248" w14:textId="77777777" w:rsidR="00FB2932" w:rsidRPr="00E000AE" w:rsidRDefault="00FB2932" w:rsidP="00E674C1">
            <w:pPr>
              <w:rPr>
                <w:sz w:val="16"/>
                <w:szCs w:val="16"/>
              </w:rPr>
            </w:pPr>
            <w:r w:rsidRPr="00E000AE">
              <w:rPr>
                <w:sz w:val="16"/>
                <w:szCs w:val="16"/>
              </w:rPr>
              <w:t>22.092</w:t>
            </w:r>
          </w:p>
        </w:tc>
        <w:tc>
          <w:tcPr>
            <w:tcW w:w="1330" w:type="dxa"/>
            <w:shd w:val="clear" w:color="auto" w:fill="auto"/>
          </w:tcPr>
          <w:p w14:paraId="4D4C4378" w14:textId="77777777" w:rsidR="00FB2932" w:rsidRPr="00E000AE" w:rsidRDefault="00FB2932" w:rsidP="00E674C1">
            <w:pPr>
              <w:rPr>
                <w:sz w:val="16"/>
                <w:szCs w:val="16"/>
              </w:rPr>
            </w:pPr>
            <w:r w:rsidRPr="00E000AE">
              <w:rPr>
                <w:sz w:val="16"/>
                <w:szCs w:val="16"/>
              </w:rPr>
              <w:t>.001</w:t>
            </w:r>
          </w:p>
        </w:tc>
        <w:tc>
          <w:tcPr>
            <w:tcW w:w="968" w:type="dxa"/>
            <w:shd w:val="clear" w:color="auto" w:fill="auto"/>
          </w:tcPr>
          <w:p w14:paraId="01C53F18" w14:textId="77777777" w:rsidR="00FB2932" w:rsidRPr="00E000AE" w:rsidRDefault="00FB2932" w:rsidP="00E674C1">
            <w:pPr>
              <w:rPr>
                <w:sz w:val="16"/>
                <w:szCs w:val="16"/>
              </w:rPr>
            </w:pPr>
            <w:r w:rsidRPr="00E000AE">
              <w:rPr>
                <w:sz w:val="16"/>
                <w:szCs w:val="16"/>
              </w:rPr>
              <w:t>77.367</w:t>
            </w:r>
          </w:p>
        </w:tc>
      </w:tr>
      <w:tr w:rsidR="00FB2932" w14:paraId="267ABAEA" w14:textId="77777777" w:rsidTr="00E674C1">
        <w:tc>
          <w:tcPr>
            <w:tcW w:w="4673" w:type="dxa"/>
            <w:shd w:val="clear" w:color="auto" w:fill="auto"/>
          </w:tcPr>
          <w:p w14:paraId="5FC061CD" w14:textId="77777777" w:rsidR="00FB2932" w:rsidRPr="00E000AE" w:rsidRDefault="00FB2932" w:rsidP="00E674C1">
            <w:pPr>
              <w:ind w:left="171"/>
              <w:rPr>
                <w:sz w:val="16"/>
                <w:szCs w:val="16"/>
              </w:rPr>
            </w:pPr>
            <w:r w:rsidRPr="00E000AE">
              <w:rPr>
                <w:sz w:val="16"/>
                <w:szCs w:val="16"/>
              </w:rPr>
              <w:t xml:space="preserve">Mini-Mental State Examination </w:t>
            </w:r>
          </w:p>
        </w:tc>
        <w:tc>
          <w:tcPr>
            <w:tcW w:w="992" w:type="dxa"/>
            <w:shd w:val="clear" w:color="auto" w:fill="auto"/>
          </w:tcPr>
          <w:p w14:paraId="7274EB3F" w14:textId="77777777" w:rsidR="00FB2932" w:rsidRPr="00E000AE" w:rsidRDefault="00FB2932" w:rsidP="00E674C1">
            <w:pPr>
              <w:rPr>
                <w:sz w:val="16"/>
                <w:szCs w:val="16"/>
              </w:rPr>
            </w:pPr>
            <w:r w:rsidRPr="00E000AE">
              <w:rPr>
                <w:sz w:val="16"/>
                <w:szCs w:val="16"/>
              </w:rPr>
              <w:t>77</w:t>
            </w:r>
          </w:p>
        </w:tc>
        <w:tc>
          <w:tcPr>
            <w:tcW w:w="1134" w:type="dxa"/>
            <w:shd w:val="clear" w:color="auto" w:fill="auto"/>
          </w:tcPr>
          <w:p w14:paraId="0A71D57D" w14:textId="77777777" w:rsidR="00FB2932" w:rsidRPr="00E000AE" w:rsidRDefault="00FB2932" w:rsidP="00E674C1">
            <w:pPr>
              <w:rPr>
                <w:sz w:val="16"/>
                <w:szCs w:val="16"/>
              </w:rPr>
            </w:pPr>
            <w:r w:rsidRPr="00E000AE">
              <w:rPr>
                <w:sz w:val="16"/>
                <w:szCs w:val="16"/>
              </w:rPr>
              <w:t>12947</w:t>
            </w:r>
          </w:p>
        </w:tc>
        <w:tc>
          <w:tcPr>
            <w:tcW w:w="851" w:type="dxa"/>
            <w:shd w:val="clear" w:color="auto" w:fill="auto"/>
          </w:tcPr>
          <w:p w14:paraId="4C17CACA" w14:textId="77777777" w:rsidR="00FB2932" w:rsidRPr="00E000AE" w:rsidRDefault="00FB2932" w:rsidP="00E674C1">
            <w:pPr>
              <w:rPr>
                <w:sz w:val="16"/>
                <w:szCs w:val="16"/>
              </w:rPr>
            </w:pPr>
            <w:r w:rsidRPr="00E000AE">
              <w:rPr>
                <w:sz w:val="16"/>
                <w:szCs w:val="16"/>
              </w:rPr>
              <w:t>.172</w:t>
            </w:r>
          </w:p>
        </w:tc>
        <w:tc>
          <w:tcPr>
            <w:tcW w:w="1417" w:type="dxa"/>
            <w:shd w:val="clear" w:color="auto" w:fill="auto"/>
          </w:tcPr>
          <w:p w14:paraId="47CB91EE" w14:textId="77777777" w:rsidR="00FB2932" w:rsidRPr="00E000AE" w:rsidRDefault="00FB2932" w:rsidP="00E674C1">
            <w:pPr>
              <w:rPr>
                <w:sz w:val="16"/>
                <w:szCs w:val="16"/>
              </w:rPr>
            </w:pPr>
            <w:r w:rsidRPr="00E000AE">
              <w:rPr>
                <w:sz w:val="16"/>
                <w:szCs w:val="16"/>
              </w:rPr>
              <w:t>.135-.210</w:t>
            </w:r>
          </w:p>
        </w:tc>
        <w:tc>
          <w:tcPr>
            <w:tcW w:w="1066" w:type="dxa"/>
            <w:shd w:val="clear" w:color="auto" w:fill="auto"/>
          </w:tcPr>
          <w:p w14:paraId="67AA3C89"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08E15540" w14:textId="77777777" w:rsidR="00FB2932" w:rsidRPr="00E000AE" w:rsidRDefault="00FB2932" w:rsidP="00E674C1">
            <w:pPr>
              <w:rPr>
                <w:sz w:val="16"/>
                <w:szCs w:val="16"/>
              </w:rPr>
            </w:pPr>
            <w:r w:rsidRPr="00E000AE">
              <w:rPr>
                <w:sz w:val="16"/>
                <w:szCs w:val="16"/>
              </w:rPr>
              <w:t>321.090</w:t>
            </w:r>
          </w:p>
        </w:tc>
        <w:tc>
          <w:tcPr>
            <w:tcW w:w="1330" w:type="dxa"/>
            <w:shd w:val="clear" w:color="auto" w:fill="auto"/>
          </w:tcPr>
          <w:p w14:paraId="479026EE"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00325886" w14:textId="77777777" w:rsidR="00FB2932" w:rsidRPr="00E000AE" w:rsidRDefault="00FB2932" w:rsidP="00E674C1">
            <w:pPr>
              <w:rPr>
                <w:sz w:val="16"/>
                <w:szCs w:val="16"/>
              </w:rPr>
            </w:pPr>
            <w:r w:rsidRPr="00E000AE">
              <w:rPr>
                <w:sz w:val="16"/>
                <w:szCs w:val="16"/>
              </w:rPr>
              <w:t>76.331</w:t>
            </w:r>
          </w:p>
        </w:tc>
      </w:tr>
      <w:tr w:rsidR="00FB2932" w14:paraId="66C415FE" w14:textId="77777777" w:rsidTr="00E674C1">
        <w:tc>
          <w:tcPr>
            <w:tcW w:w="4673" w:type="dxa"/>
            <w:shd w:val="clear" w:color="auto" w:fill="auto"/>
          </w:tcPr>
          <w:p w14:paraId="4D615942" w14:textId="77777777" w:rsidR="00FB2932" w:rsidRPr="00E000AE" w:rsidRDefault="00FB2932" w:rsidP="00E674C1">
            <w:pPr>
              <w:ind w:left="171"/>
              <w:rPr>
                <w:sz w:val="16"/>
                <w:szCs w:val="16"/>
              </w:rPr>
            </w:pPr>
            <w:r>
              <w:rPr>
                <w:sz w:val="16"/>
                <w:szCs w:val="16"/>
              </w:rPr>
              <w:t>C</w:t>
            </w:r>
            <w:r w:rsidRPr="00E000AE">
              <w:rPr>
                <w:sz w:val="16"/>
                <w:szCs w:val="16"/>
              </w:rPr>
              <w:t>ognitive screening measures excluding Dementia Rating Scale &amp; Mini-Mental State Examination</w:t>
            </w:r>
          </w:p>
        </w:tc>
        <w:tc>
          <w:tcPr>
            <w:tcW w:w="992" w:type="dxa"/>
            <w:shd w:val="clear" w:color="auto" w:fill="auto"/>
          </w:tcPr>
          <w:p w14:paraId="2AAA0E52" w14:textId="77777777" w:rsidR="00FB2932" w:rsidRPr="00E000AE" w:rsidRDefault="00FB2932" w:rsidP="00E674C1">
            <w:pPr>
              <w:rPr>
                <w:sz w:val="16"/>
                <w:szCs w:val="16"/>
              </w:rPr>
            </w:pPr>
            <w:r w:rsidRPr="00E000AE">
              <w:rPr>
                <w:sz w:val="16"/>
                <w:szCs w:val="16"/>
              </w:rPr>
              <w:t>15</w:t>
            </w:r>
          </w:p>
        </w:tc>
        <w:tc>
          <w:tcPr>
            <w:tcW w:w="1134" w:type="dxa"/>
            <w:shd w:val="clear" w:color="auto" w:fill="auto"/>
          </w:tcPr>
          <w:p w14:paraId="58F4355B" w14:textId="77777777" w:rsidR="00FB2932" w:rsidRPr="00E000AE" w:rsidRDefault="00FB2932" w:rsidP="00E674C1">
            <w:pPr>
              <w:rPr>
                <w:sz w:val="16"/>
                <w:szCs w:val="16"/>
              </w:rPr>
            </w:pPr>
            <w:r w:rsidRPr="00E000AE">
              <w:rPr>
                <w:sz w:val="16"/>
                <w:szCs w:val="16"/>
              </w:rPr>
              <w:t>4719</w:t>
            </w:r>
          </w:p>
        </w:tc>
        <w:tc>
          <w:tcPr>
            <w:tcW w:w="851" w:type="dxa"/>
            <w:shd w:val="clear" w:color="auto" w:fill="auto"/>
          </w:tcPr>
          <w:p w14:paraId="2BAFCE89" w14:textId="77777777" w:rsidR="00FB2932" w:rsidRPr="00E000AE" w:rsidRDefault="00FB2932" w:rsidP="00E674C1">
            <w:pPr>
              <w:rPr>
                <w:sz w:val="16"/>
                <w:szCs w:val="16"/>
              </w:rPr>
            </w:pPr>
            <w:r w:rsidRPr="00E000AE">
              <w:rPr>
                <w:sz w:val="16"/>
                <w:szCs w:val="16"/>
              </w:rPr>
              <w:t>183</w:t>
            </w:r>
          </w:p>
        </w:tc>
        <w:tc>
          <w:tcPr>
            <w:tcW w:w="1417" w:type="dxa"/>
            <w:shd w:val="clear" w:color="auto" w:fill="auto"/>
          </w:tcPr>
          <w:p w14:paraId="12931585" w14:textId="77777777" w:rsidR="00FB2932" w:rsidRPr="00E000AE" w:rsidRDefault="00FB2932" w:rsidP="00E674C1">
            <w:pPr>
              <w:rPr>
                <w:sz w:val="16"/>
                <w:szCs w:val="16"/>
              </w:rPr>
            </w:pPr>
            <w:r w:rsidRPr="00E000AE">
              <w:rPr>
                <w:sz w:val="16"/>
                <w:szCs w:val="16"/>
              </w:rPr>
              <w:t>.095-.269</w:t>
            </w:r>
          </w:p>
        </w:tc>
        <w:tc>
          <w:tcPr>
            <w:tcW w:w="1066" w:type="dxa"/>
            <w:shd w:val="clear" w:color="auto" w:fill="auto"/>
          </w:tcPr>
          <w:p w14:paraId="2FAD4830" w14:textId="77777777" w:rsidR="00FB2932" w:rsidRPr="00E000AE" w:rsidRDefault="00FB2932" w:rsidP="00E674C1">
            <w:pPr>
              <w:rPr>
                <w:sz w:val="16"/>
                <w:szCs w:val="16"/>
              </w:rPr>
            </w:pPr>
            <w:r w:rsidRPr="00E000AE">
              <w:rPr>
                <w:sz w:val="16"/>
                <w:szCs w:val="16"/>
              </w:rPr>
              <w:t>.0001</w:t>
            </w:r>
          </w:p>
        </w:tc>
        <w:tc>
          <w:tcPr>
            <w:tcW w:w="1148" w:type="dxa"/>
            <w:shd w:val="clear" w:color="auto" w:fill="auto"/>
          </w:tcPr>
          <w:p w14:paraId="25B72E1C" w14:textId="77777777" w:rsidR="00FB2932" w:rsidRPr="00E000AE" w:rsidRDefault="00FB2932" w:rsidP="00E674C1">
            <w:pPr>
              <w:rPr>
                <w:sz w:val="16"/>
                <w:szCs w:val="16"/>
              </w:rPr>
            </w:pPr>
            <w:r w:rsidRPr="00E000AE">
              <w:rPr>
                <w:sz w:val="16"/>
                <w:szCs w:val="16"/>
              </w:rPr>
              <w:t>95.064</w:t>
            </w:r>
          </w:p>
        </w:tc>
        <w:tc>
          <w:tcPr>
            <w:tcW w:w="1330" w:type="dxa"/>
            <w:shd w:val="clear" w:color="auto" w:fill="auto"/>
          </w:tcPr>
          <w:p w14:paraId="7F70A562"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1F85B02B" w14:textId="77777777" w:rsidR="00FB2932" w:rsidRPr="00E000AE" w:rsidRDefault="00FB2932" w:rsidP="00E674C1">
            <w:pPr>
              <w:rPr>
                <w:sz w:val="16"/>
                <w:szCs w:val="16"/>
              </w:rPr>
            </w:pPr>
            <w:r w:rsidRPr="00E000AE">
              <w:rPr>
                <w:sz w:val="16"/>
                <w:szCs w:val="16"/>
              </w:rPr>
              <w:t>85.273</w:t>
            </w:r>
          </w:p>
        </w:tc>
      </w:tr>
      <w:tr w:rsidR="00FB2932" w14:paraId="5F56D92A" w14:textId="77777777" w:rsidTr="00E674C1">
        <w:tc>
          <w:tcPr>
            <w:tcW w:w="4673" w:type="dxa"/>
            <w:shd w:val="clear" w:color="auto" w:fill="auto"/>
          </w:tcPr>
          <w:p w14:paraId="0B8CB035" w14:textId="77777777" w:rsidR="00FB2932" w:rsidRPr="00E000AE" w:rsidRDefault="00FB2932" w:rsidP="00E674C1">
            <w:pPr>
              <w:rPr>
                <w:sz w:val="16"/>
                <w:szCs w:val="16"/>
              </w:rPr>
            </w:pPr>
            <w:r w:rsidRPr="00E000AE">
              <w:rPr>
                <w:sz w:val="16"/>
                <w:szCs w:val="16"/>
              </w:rPr>
              <w:t>Taking medication</w:t>
            </w:r>
          </w:p>
        </w:tc>
        <w:tc>
          <w:tcPr>
            <w:tcW w:w="992" w:type="dxa"/>
            <w:shd w:val="clear" w:color="auto" w:fill="auto"/>
          </w:tcPr>
          <w:p w14:paraId="2F508931" w14:textId="77777777" w:rsidR="00FB2932" w:rsidRPr="00E000AE" w:rsidRDefault="00FB2932" w:rsidP="00E674C1">
            <w:pPr>
              <w:rPr>
                <w:sz w:val="16"/>
                <w:szCs w:val="16"/>
              </w:rPr>
            </w:pPr>
            <w:r w:rsidRPr="00E000AE">
              <w:rPr>
                <w:sz w:val="16"/>
                <w:szCs w:val="16"/>
              </w:rPr>
              <w:t>21</w:t>
            </w:r>
          </w:p>
        </w:tc>
        <w:tc>
          <w:tcPr>
            <w:tcW w:w="1134" w:type="dxa"/>
            <w:shd w:val="clear" w:color="auto" w:fill="auto"/>
          </w:tcPr>
          <w:p w14:paraId="3FABEF86" w14:textId="77777777" w:rsidR="00FB2932" w:rsidRPr="00E000AE" w:rsidRDefault="00FB2932" w:rsidP="00E674C1">
            <w:pPr>
              <w:rPr>
                <w:sz w:val="16"/>
                <w:szCs w:val="16"/>
              </w:rPr>
            </w:pPr>
            <w:r w:rsidRPr="00E000AE">
              <w:rPr>
                <w:sz w:val="16"/>
                <w:szCs w:val="16"/>
              </w:rPr>
              <w:t>6003</w:t>
            </w:r>
          </w:p>
        </w:tc>
        <w:tc>
          <w:tcPr>
            <w:tcW w:w="851" w:type="dxa"/>
            <w:shd w:val="clear" w:color="auto" w:fill="auto"/>
          </w:tcPr>
          <w:p w14:paraId="4210AF89" w14:textId="77777777" w:rsidR="00FB2932" w:rsidRPr="00E000AE" w:rsidRDefault="00FB2932" w:rsidP="00E674C1">
            <w:pPr>
              <w:rPr>
                <w:sz w:val="16"/>
                <w:szCs w:val="16"/>
              </w:rPr>
            </w:pPr>
            <w:r>
              <w:rPr>
                <w:sz w:val="16"/>
                <w:szCs w:val="16"/>
              </w:rPr>
              <w:t>-</w:t>
            </w:r>
            <w:r w:rsidRPr="00E000AE">
              <w:rPr>
                <w:sz w:val="16"/>
                <w:szCs w:val="16"/>
              </w:rPr>
              <w:t>.054</w:t>
            </w:r>
          </w:p>
        </w:tc>
        <w:tc>
          <w:tcPr>
            <w:tcW w:w="1417" w:type="dxa"/>
            <w:shd w:val="clear" w:color="auto" w:fill="auto"/>
          </w:tcPr>
          <w:p w14:paraId="152AFC08" w14:textId="77777777" w:rsidR="00FB2932" w:rsidRPr="00E000AE" w:rsidRDefault="00FB2932" w:rsidP="00E674C1">
            <w:pPr>
              <w:rPr>
                <w:sz w:val="16"/>
                <w:szCs w:val="16"/>
              </w:rPr>
            </w:pPr>
            <w:r w:rsidRPr="00E000AE">
              <w:rPr>
                <w:sz w:val="16"/>
                <w:szCs w:val="16"/>
              </w:rPr>
              <w:t>-.081</w:t>
            </w:r>
            <w:r>
              <w:rPr>
                <w:sz w:val="16"/>
                <w:szCs w:val="16"/>
              </w:rPr>
              <w:t>--</w:t>
            </w:r>
            <w:r w:rsidRPr="00E000AE">
              <w:rPr>
                <w:sz w:val="16"/>
                <w:szCs w:val="16"/>
              </w:rPr>
              <w:t>.027</w:t>
            </w:r>
          </w:p>
        </w:tc>
        <w:tc>
          <w:tcPr>
            <w:tcW w:w="1066" w:type="dxa"/>
            <w:shd w:val="clear" w:color="auto" w:fill="auto"/>
          </w:tcPr>
          <w:p w14:paraId="2D13698B" w14:textId="77777777" w:rsidR="00FB2932" w:rsidRPr="00E000AE" w:rsidRDefault="00FB2932" w:rsidP="00E674C1">
            <w:pPr>
              <w:rPr>
                <w:sz w:val="16"/>
                <w:szCs w:val="16"/>
              </w:rPr>
            </w:pPr>
            <w:r w:rsidRPr="00E000AE">
              <w:rPr>
                <w:sz w:val="16"/>
                <w:szCs w:val="16"/>
              </w:rPr>
              <w:t>.0001</w:t>
            </w:r>
          </w:p>
        </w:tc>
        <w:tc>
          <w:tcPr>
            <w:tcW w:w="1148" w:type="dxa"/>
            <w:shd w:val="clear" w:color="auto" w:fill="auto"/>
          </w:tcPr>
          <w:p w14:paraId="5CC4BA88" w14:textId="77777777" w:rsidR="00FB2932" w:rsidRPr="00E000AE" w:rsidRDefault="00FB2932" w:rsidP="00E674C1">
            <w:pPr>
              <w:rPr>
                <w:sz w:val="16"/>
                <w:szCs w:val="16"/>
              </w:rPr>
            </w:pPr>
            <w:r w:rsidRPr="00E000AE">
              <w:rPr>
                <w:sz w:val="16"/>
                <w:szCs w:val="16"/>
              </w:rPr>
              <w:t>20.911</w:t>
            </w:r>
          </w:p>
        </w:tc>
        <w:tc>
          <w:tcPr>
            <w:tcW w:w="1330" w:type="dxa"/>
            <w:shd w:val="clear" w:color="auto" w:fill="auto"/>
          </w:tcPr>
          <w:p w14:paraId="0234E6BA" w14:textId="77777777" w:rsidR="00FB2932" w:rsidRPr="00E000AE" w:rsidRDefault="00FB2932" w:rsidP="00E674C1">
            <w:pPr>
              <w:rPr>
                <w:sz w:val="16"/>
                <w:szCs w:val="16"/>
              </w:rPr>
            </w:pPr>
            <w:r w:rsidRPr="00E000AE">
              <w:rPr>
                <w:sz w:val="16"/>
                <w:szCs w:val="16"/>
              </w:rPr>
              <w:t>.402</w:t>
            </w:r>
          </w:p>
        </w:tc>
        <w:tc>
          <w:tcPr>
            <w:tcW w:w="968" w:type="dxa"/>
            <w:shd w:val="clear" w:color="auto" w:fill="auto"/>
          </w:tcPr>
          <w:p w14:paraId="42840F97" w14:textId="77777777" w:rsidR="00FB2932" w:rsidRPr="00E000AE" w:rsidRDefault="00FB2932" w:rsidP="00E674C1">
            <w:pPr>
              <w:rPr>
                <w:sz w:val="16"/>
                <w:szCs w:val="16"/>
              </w:rPr>
            </w:pPr>
            <w:r w:rsidRPr="00E000AE">
              <w:rPr>
                <w:sz w:val="16"/>
                <w:szCs w:val="16"/>
              </w:rPr>
              <w:t>4.354</w:t>
            </w:r>
          </w:p>
        </w:tc>
      </w:tr>
      <w:tr w:rsidR="00FB2932" w14:paraId="663BB11C" w14:textId="77777777" w:rsidTr="00E674C1">
        <w:tc>
          <w:tcPr>
            <w:tcW w:w="4673" w:type="dxa"/>
            <w:shd w:val="clear" w:color="auto" w:fill="auto"/>
          </w:tcPr>
          <w:p w14:paraId="21D611C7" w14:textId="77777777" w:rsidR="00FB2932" w:rsidRPr="00E000AE" w:rsidRDefault="00FB2932" w:rsidP="00E674C1">
            <w:pPr>
              <w:ind w:left="171"/>
              <w:rPr>
                <w:sz w:val="16"/>
                <w:szCs w:val="16"/>
              </w:rPr>
            </w:pPr>
            <w:r w:rsidRPr="00E000AE">
              <w:rPr>
                <w:sz w:val="16"/>
                <w:szCs w:val="16"/>
              </w:rPr>
              <w:t>Acetylcholinesterase inhibitors</w:t>
            </w:r>
          </w:p>
        </w:tc>
        <w:tc>
          <w:tcPr>
            <w:tcW w:w="992" w:type="dxa"/>
            <w:shd w:val="clear" w:color="auto" w:fill="auto"/>
          </w:tcPr>
          <w:p w14:paraId="2C74B9E3" w14:textId="77777777" w:rsidR="00FB2932" w:rsidRPr="00E000AE" w:rsidRDefault="00FB2932" w:rsidP="00E674C1">
            <w:pPr>
              <w:rPr>
                <w:sz w:val="16"/>
                <w:szCs w:val="16"/>
              </w:rPr>
            </w:pPr>
            <w:r w:rsidRPr="00E000AE">
              <w:rPr>
                <w:sz w:val="16"/>
                <w:szCs w:val="16"/>
              </w:rPr>
              <w:t>10</w:t>
            </w:r>
          </w:p>
        </w:tc>
        <w:tc>
          <w:tcPr>
            <w:tcW w:w="1134" w:type="dxa"/>
            <w:shd w:val="clear" w:color="auto" w:fill="auto"/>
          </w:tcPr>
          <w:p w14:paraId="150C14F5" w14:textId="77777777" w:rsidR="00FB2932" w:rsidRPr="00E000AE" w:rsidRDefault="00FB2932" w:rsidP="00E674C1">
            <w:pPr>
              <w:rPr>
                <w:sz w:val="16"/>
                <w:szCs w:val="16"/>
              </w:rPr>
            </w:pPr>
            <w:r w:rsidRPr="00E000AE">
              <w:rPr>
                <w:sz w:val="16"/>
                <w:szCs w:val="16"/>
              </w:rPr>
              <w:t>1892</w:t>
            </w:r>
          </w:p>
        </w:tc>
        <w:tc>
          <w:tcPr>
            <w:tcW w:w="851" w:type="dxa"/>
            <w:shd w:val="clear" w:color="auto" w:fill="auto"/>
          </w:tcPr>
          <w:p w14:paraId="0B8CA62B" w14:textId="77777777" w:rsidR="00FB2932" w:rsidRPr="00E000AE" w:rsidRDefault="00FB2932" w:rsidP="00E674C1">
            <w:pPr>
              <w:rPr>
                <w:sz w:val="16"/>
                <w:szCs w:val="16"/>
              </w:rPr>
            </w:pPr>
            <w:r>
              <w:rPr>
                <w:sz w:val="16"/>
                <w:szCs w:val="16"/>
              </w:rPr>
              <w:t>-</w:t>
            </w:r>
            <w:r w:rsidRPr="00E000AE">
              <w:rPr>
                <w:sz w:val="16"/>
                <w:szCs w:val="16"/>
              </w:rPr>
              <w:t>.082</w:t>
            </w:r>
          </w:p>
        </w:tc>
        <w:tc>
          <w:tcPr>
            <w:tcW w:w="1417" w:type="dxa"/>
            <w:shd w:val="clear" w:color="auto" w:fill="auto"/>
          </w:tcPr>
          <w:p w14:paraId="2DCF64B6" w14:textId="77777777" w:rsidR="00FB2932" w:rsidRPr="00E000AE" w:rsidRDefault="00FB2932" w:rsidP="00E674C1">
            <w:pPr>
              <w:rPr>
                <w:sz w:val="16"/>
                <w:szCs w:val="16"/>
              </w:rPr>
            </w:pPr>
            <w:r w:rsidRPr="00E000AE">
              <w:rPr>
                <w:sz w:val="16"/>
                <w:szCs w:val="16"/>
              </w:rPr>
              <w:t>-.147</w:t>
            </w:r>
            <w:r>
              <w:rPr>
                <w:sz w:val="16"/>
                <w:szCs w:val="16"/>
              </w:rPr>
              <w:t>--</w:t>
            </w:r>
            <w:r w:rsidRPr="00E000AE">
              <w:rPr>
                <w:sz w:val="16"/>
                <w:szCs w:val="16"/>
              </w:rPr>
              <w:t>.015</w:t>
            </w:r>
          </w:p>
        </w:tc>
        <w:tc>
          <w:tcPr>
            <w:tcW w:w="1066" w:type="dxa"/>
            <w:shd w:val="clear" w:color="auto" w:fill="auto"/>
          </w:tcPr>
          <w:p w14:paraId="08577097" w14:textId="77777777" w:rsidR="00FB2932" w:rsidRPr="00E000AE" w:rsidRDefault="00FB2932" w:rsidP="00E674C1">
            <w:pPr>
              <w:rPr>
                <w:sz w:val="16"/>
                <w:szCs w:val="16"/>
              </w:rPr>
            </w:pPr>
            <w:r w:rsidRPr="00E000AE">
              <w:rPr>
                <w:sz w:val="16"/>
                <w:szCs w:val="16"/>
              </w:rPr>
              <w:t>.0156</w:t>
            </w:r>
          </w:p>
        </w:tc>
        <w:tc>
          <w:tcPr>
            <w:tcW w:w="1148" w:type="dxa"/>
            <w:shd w:val="clear" w:color="auto" w:fill="auto"/>
          </w:tcPr>
          <w:p w14:paraId="1D86F57F" w14:textId="77777777" w:rsidR="00FB2932" w:rsidRPr="00E000AE" w:rsidRDefault="00FB2932" w:rsidP="00E674C1">
            <w:pPr>
              <w:rPr>
                <w:sz w:val="16"/>
                <w:szCs w:val="16"/>
              </w:rPr>
            </w:pPr>
            <w:r w:rsidRPr="00E000AE">
              <w:rPr>
                <w:sz w:val="16"/>
                <w:szCs w:val="16"/>
              </w:rPr>
              <w:t>17.145</w:t>
            </w:r>
          </w:p>
        </w:tc>
        <w:tc>
          <w:tcPr>
            <w:tcW w:w="1330" w:type="dxa"/>
            <w:shd w:val="clear" w:color="auto" w:fill="auto"/>
          </w:tcPr>
          <w:p w14:paraId="5D84DC28" w14:textId="77777777" w:rsidR="00FB2932" w:rsidRPr="00E000AE" w:rsidRDefault="00FB2932" w:rsidP="00E674C1">
            <w:pPr>
              <w:rPr>
                <w:sz w:val="16"/>
                <w:szCs w:val="16"/>
              </w:rPr>
            </w:pPr>
            <w:r w:rsidRPr="00E000AE">
              <w:rPr>
                <w:sz w:val="16"/>
                <w:szCs w:val="16"/>
              </w:rPr>
              <w:t>.046</w:t>
            </w:r>
          </w:p>
        </w:tc>
        <w:tc>
          <w:tcPr>
            <w:tcW w:w="968" w:type="dxa"/>
            <w:shd w:val="clear" w:color="auto" w:fill="auto"/>
          </w:tcPr>
          <w:p w14:paraId="4CFECE43" w14:textId="77777777" w:rsidR="00FB2932" w:rsidRPr="00E000AE" w:rsidRDefault="00FB2932" w:rsidP="00E674C1">
            <w:pPr>
              <w:rPr>
                <w:sz w:val="16"/>
                <w:szCs w:val="16"/>
              </w:rPr>
            </w:pPr>
            <w:r w:rsidRPr="00E000AE">
              <w:rPr>
                <w:sz w:val="16"/>
                <w:szCs w:val="16"/>
              </w:rPr>
              <w:t>47.508</w:t>
            </w:r>
          </w:p>
        </w:tc>
      </w:tr>
      <w:tr w:rsidR="00FB2932" w14:paraId="62E73FF5" w14:textId="77777777" w:rsidTr="00E674C1">
        <w:tc>
          <w:tcPr>
            <w:tcW w:w="4673" w:type="dxa"/>
            <w:shd w:val="clear" w:color="auto" w:fill="auto"/>
          </w:tcPr>
          <w:p w14:paraId="1B067809" w14:textId="77777777" w:rsidR="00FB2932" w:rsidRPr="00E000AE" w:rsidRDefault="00FB2932" w:rsidP="00E674C1">
            <w:pPr>
              <w:ind w:left="171"/>
              <w:rPr>
                <w:sz w:val="16"/>
                <w:szCs w:val="16"/>
              </w:rPr>
            </w:pPr>
            <w:r w:rsidRPr="00E000AE">
              <w:rPr>
                <w:sz w:val="16"/>
                <w:szCs w:val="16"/>
              </w:rPr>
              <w:t>Polypharmacy</w:t>
            </w:r>
          </w:p>
        </w:tc>
        <w:tc>
          <w:tcPr>
            <w:tcW w:w="992" w:type="dxa"/>
            <w:shd w:val="clear" w:color="auto" w:fill="auto"/>
          </w:tcPr>
          <w:p w14:paraId="6237A438" w14:textId="77777777" w:rsidR="00FB2932" w:rsidRPr="00E000AE" w:rsidRDefault="00FB2932" w:rsidP="00E674C1">
            <w:pPr>
              <w:rPr>
                <w:sz w:val="16"/>
                <w:szCs w:val="16"/>
              </w:rPr>
            </w:pPr>
            <w:r w:rsidRPr="00E000AE">
              <w:rPr>
                <w:sz w:val="16"/>
                <w:szCs w:val="16"/>
              </w:rPr>
              <w:t>9</w:t>
            </w:r>
          </w:p>
        </w:tc>
        <w:tc>
          <w:tcPr>
            <w:tcW w:w="1134" w:type="dxa"/>
            <w:shd w:val="clear" w:color="auto" w:fill="auto"/>
          </w:tcPr>
          <w:p w14:paraId="0BA3E5F8" w14:textId="77777777" w:rsidR="00FB2932" w:rsidRPr="00E000AE" w:rsidRDefault="00FB2932" w:rsidP="00E674C1">
            <w:pPr>
              <w:rPr>
                <w:sz w:val="16"/>
                <w:szCs w:val="16"/>
              </w:rPr>
            </w:pPr>
            <w:r w:rsidRPr="00E000AE">
              <w:rPr>
                <w:sz w:val="16"/>
                <w:szCs w:val="16"/>
              </w:rPr>
              <w:t>1834</w:t>
            </w:r>
          </w:p>
        </w:tc>
        <w:tc>
          <w:tcPr>
            <w:tcW w:w="851" w:type="dxa"/>
            <w:shd w:val="clear" w:color="auto" w:fill="auto"/>
          </w:tcPr>
          <w:p w14:paraId="29BA049B" w14:textId="77777777" w:rsidR="00FB2932" w:rsidRPr="00E000AE" w:rsidRDefault="00FB2932" w:rsidP="00E674C1">
            <w:pPr>
              <w:rPr>
                <w:sz w:val="16"/>
                <w:szCs w:val="16"/>
              </w:rPr>
            </w:pPr>
            <w:r>
              <w:rPr>
                <w:sz w:val="16"/>
                <w:szCs w:val="16"/>
              </w:rPr>
              <w:t>-</w:t>
            </w:r>
            <w:r w:rsidRPr="00E000AE">
              <w:rPr>
                <w:sz w:val="16"/>
                <w:szCs w:val="16"/>
              </w:rPr>
              <w:t>.060</w:t>
            </w:r>
          </w:p>
        </w:tc>
        <w:tc>
          <w:tcPr>
            <w:tcW w:w="1417" w:type="dxa"/>
            <w:shd w:val="clear" w:color="auto" w:fill="auto"/>
          </w:tcPr>
          <w:p w14:paraId="604F79E9" w14:textId="77777777" w:rsidR="00FB2932" w:rsidRPr="00E000AE" w:rsidRDefault="00FB2932" w:rsidP="00E674C1">
            <w:pPr>
              <w:rPr>
                <w:sz w:val="16"/>
                <w:szCs w:val="16"/>
              </w:rPr>
            </w:pPr>
            <w:r w:rsidRPr="00E000AE">
              <w:rPr>
                <w:sz w:val="16"/>
                <w:szCs w:val="16"/>
              </w:rPr>
              <w:t>-.105</w:t>
            </w:r>
            <w:r>
              <w:rPr>
                <w:sz w:val="16"/>
                <w:szCs w:val="16"/>
              </w:rPr>
              <w:t>--</w:t>
            </w:r>
            <w:r w:rsidRPr="00E000AE">
              <w:rPr>
                <w:sz w:val="16"/>
                <w:szCs w:val="16"/>
              </w:rPr>
              <w:t>.014</w:t>
            </w:r>
          </w:p>
        </w:tc>
        <w:tc>
          <w:tcPr>
            <w:tcW w:w="1066" w:type="dxa"/>
            <w:shd w:val="clear" w:color="auto" w:fill="auto"/>
          </w:tcPr>
          <w:p w14:paraId="6404C40C" w14:textId="77777777" w:rsidR="00FB2932" w:rsidRPr="00E000AE" w:rsidRDefault="00FB2932" w:rsidP="00E674C1">
            <w:pPr>
              <w:rPr>
                <w:sz w:val="16"/>
                <w:szCs w:val="16"/>
              </w:rPr>
            </w:pPr>
            <w:r w:rsidRPr="00E000AE">
              <w:rPr>
                <w:sz w:val="16"/>
                <w:szCs w:val="16"/>
              </w:rPr>
              <w:t>.0112</w:t>
            </w:r>
          </w:p>
        </w:tc>
        <w:tc>
          <w:tcPr>
            <w:tcW w:w="1148" w:type="dxa"/>
            <w:shd w:val="clear" w:color="auto" w:fill="auto"/>
          </w:tcPr>
          <w:p w14:paraId="25E1E97C" w14:textId="77777777" w:rsidR="00FB2932" w:rsidRPr="00E000AE" w:rsidRDefault="00FB2932" w:rsidP="00E674C1">
            <w:pPr>
              <w:rPr>
                <w:sz w:val="16"/>
                <w:szCs w:val="16"/>
              </w:rPr>
            </w:pPr>
            <w:r w:rsidRPr="00E000AE">
              <w:rPr>
                <w:sz w:val="16"/>
                <w:szCs w:val="16"/>
              </w:rPr>
              <w:t>6.754</w:t>
            </w:r>
          </w:p>
        </w:tc>
        <w:tc>
          <w:tcPr>
            <w:tcW w:w="1330" w:type="dxa"/>
            <w:shd w:val="clear" w:color="auto" w:fill="auto"/>
          </w:tcPr>
          <w:p w14:paraId="66C70DD1" w14:textId="77777777" w:rsidR="00FB2932" w:rsidRPr="00E000AE" w:rsidRDefault="00FB2932" w:rsidP="00E674C1">
            <w:pPr>
              <w:rPr>
                <w:sz w:val="16"/>
                <w:szCs w:val="16"/>
              </w:rPr>
            </w:pPr>
            <w:r w:rsidRPr="00E000AE">
              <w:rPr>
                <w:sz w:val="16"/>
                <w:szCs w:val="16"/>
              </w:rPr>
              <w:t>.563</w:t>
            </w:r>
          </w:p>
        </w:tc>
        <w:tc>
          <w:tcPr>
            <w:tcW w:w="968" w:type="dxa"/>
            <w:shd w:val="clear" w:color="auto" w:fill="auto"/>
          </w:tcPr>
          <w:p w14:paraId="7D69E79C" w14:textId="77777777" w:rsidR="00FB2932" w:rsidRPr="00E000AE" w:rsidRDefault="00FB2932" w:rsidP="00E674C1">
            <w:pPr>
              <w:rPr>
                <w:sz w:val="16"/>
                <w:szCs w:val="16"/>
              </w:rPr>
            </w:pPr>
            <w:r w:rsidRPr="00E000AE">
              <w:rPr>
                <w:sz w:val="16"/>
                <w:szCs w:val="16"/>
              </w:rPr>
              <w:t>0</w:t>
            </w:r>
          </w:p>
        </w:tc>
      </w:tr>
      <w:tr w:rsidR="00FB2932" w14:paraId="4EA2C1BC" w14:textId="77777777" w:rsidTr="00E674C1">
        <w:tc>
          <w:tcPr>
            <w:tcW w:w="4673" w:type="dxa"/>
            <w:shd w:val="clear" w:color="auto" w:fill="auto"/>
          </w:tcPr>
          <w:p w14:paraId="5C8D969C" w14:textId="77777777" w:rsidR="00FB2932" w:rsidRPr="00E000AE" w:rsidRDefault="00FB2932" w:rsidP="00E674C1">
            <w:pPr>
              <w:ind w:left="171"/>
              <w:rPr>
                <w:sz w:val="16"/>
                <w:szCs w:val="16"/>
              </w:rPr>
            </w:pPr>
            <w:r w:rsidRPr="00E000AE">
              <w:rPr>
                <w:sz w:val="16"/>
                <w:szCs w:val="16"/>
              </w:rPr>
              <w:t>Psychotropic drugs</w:t>
            </w:r>
          </w:p>
        </w:tc>
        <w:tc>
          <w:tcPr>
            <w:tcW w:w="992" w:type="dxa"/>
            <w:shd w:val="clear" w:color="auto" w:fill="auto"/>
          </w:tcPr>
          <w:p w14:paraId="3ED7BB22" w14:textId="77777777" w:rsidR="00FB2932" w:rsidRPr="00E000AE" w:rsidRDefault="00FB2932" w:rsidP="00E674C1">
            <w:pPr>
              <w:rPr>
                <w:sz w:val="16"/>
                <w:szCs w:val="16"/>
              </w:rPr>
            </w:pPr>
            <w:r w:rsidRPr="00E000AE">
              <w:rPr>
                <w:sz w:val="16"/>
                <w:szCs w:val="16"/>
              </w:rPr>
              <w:t>12</w:t>
            </w:r>
          </w:p>
        </w:tc>
        <w:tc>
          <w:tcPr>
            <w:tcW w:w="1134" w:type="dxa"/>
            <w:shd w:val="clear" w:color="auto" w:fill="auto"/>
          </w:tcPr>
          <w:p w14:paraId="7532E6BB" w14:textId="77777777" w:rsidR="00FB2932" w:rsidRPr="00E000AE" w:rsidRDefault="00FB2932" w:rsidP="00E674C1">
            <w:pPr>
              <w:rPr>
                <w:sz w:val="16"/>
                <w:szCs w:val="16"/>
              </w:rPr>
            </w:pPr>
            <w:r w:rsidRPr="00E000AE">
              <w:rPr>
                <w:sz w:val="16"/>
                <w:szCs w:val="16"/>
              </w:rPr>
              <w:t>4043</w:t>
            </w:r>
          </w:p>
        </w:tc>
        <w:tc>
          <w:tcPr>
            <w:tcW w:w="851" w:type="dxa"/>
            <w:shd w:val="clear" w:color="auto" w:fill="auto"/>
          </w:tcPr>
          <w:p w14:paraId="3CCA9CE7" w14:textId="77777777" w:rsidR="00FB2932" w:rsidRPr="00E000AE" w:rsidRDefault="00FB2932" w:rsidP="00E674C1">
            <w:pPr>
              <w:rPr>
                <w:sz w:val="16"/>
                <w:szCs w:val="16"/>
              </w:rPr>
            </w:pPr>
            <w:r>
              <w:rPr>
                <w:sz w:val="16"/>
                <w:szCs w:val="16"/>
              </w:rPr>
              <w:t>-</w:t>
            </w:r>
            <w:r w:rsidRPr="00E000AE">
              <w:rPr>
                <w:sz w:val="16"/>
                <w:szCs w:val="16"/>
              </w:rPr>
              <w:t>.066</w:t>
            </w:r>
          </w:p>
        </w:tc>
        <w:tc>
          <w:tcPr>
            <w:tcW w:w="1417" w:type="dxa"/>
            <w:shd w:val="clear" w:color="auto" w:fill="auto"/>
          </w:tcPr>
          <w:p w14:paraId="43F22541" w14:textId="77777777" w:rsidR="00FB2932" w:rsidRPr="00E000AE" w:rsidRDefault="00FB2932" w:rsidP="00E674C1">
            <w:pPr>
              <w:rPr>
                <w:sz w:val="16"/>
                <w:szCs w:val="16"/>
              </w:rPr>
            </w:pPr>
            <w:r w:rsidRPr="00E000AE">
              <w:rPr>
                <w:sz w:val="16"/>
                <w:szCs w:val="16"/>
              </w:rPr>
              <w:t>-.112</w:t>
            </w:r>
            <w:r>
              <w:rPr>
                <w:sz w:val="16"/>
                <w:szCs w:val="16"/>
              </w:rPr>
              <w:t>--</w:t>
            </w:r>
            <w:r w:rsidRPr="00E000AE">
              <w:rPr>
                <w:sz w:val="16"/>
                <w:szCs w:val="16"/>
              </w:rPr>
              <w:t>.018</w:t>
            </w:r>
          </w:p>
        </w:tc>
        <w:tc>
          <w:tcPr>
            <w:tcW w:w="1066" w:type="dxa"/>
            <w:shd w:val="clear" w:color="auto" w:fill="auto"/>
          </w:tcPr>
          <w:p w14:paraId="3B8C1890" w14:textId="77777777" w:rsidR="00FB2932" w:rsidRPr="00E000AE" w:rsidRDefault="00FB2932" w:rsidP="00E674C1">
            <w:pPr>
              <w:rPr>
                <w:sz w:val="16"/>
                <w:szCs w:val="16"/>
              </w:rPr>
            </w:pPr>
            <w:r w:rsidRPr="00E000AE">
              <w:rPr>
                <w:sz w:val="16"/>
                <w:szCs w:val="16"/>
              </w:rPr>
              <w:t>.0064</w:t>
            </w:r>
          </w:p>
        </w:tc>
        <w:tc>
          <w:tcPr>
            <w:tcW w:w="1148" w:type="dxa"/>
            <w:shd w:val="clear" w:color="auto" w:fill="auto"/>
          </w:tcPr>
          <w:p w14:paraId="08972003" w14:textId="77777777" w:rsidR="00FB2932" w:rsidRPr="00E000AE" w:rsidRDefault="00FB2932" w:rsidP="00E674C1">
            <w:pPr>
              <w:rPr>
                <w:sz w:val="16"/>
                <w:szCs w:val="16"/>
              </w:rPr>
            </w:pPr>
            <w:r w:rsidRPr="00E000AE">
              <w:rPr>
                <w:sz w:val="16"/>
                <w:szCs w:val="16"/>
              </w:rPr>
              <w:t>19.261</w:t>
            </w:r>
          </w:p>
        </w:tc>
        <w:tc>
          <w:tcPr>
            <w:tcW w:w="1330" w:type="dxa"/>
            <w:shd w:val="clear" w:color="auto" w:fill="auto"/>
          </w:tcPr>
          <w:p w14:paraId="28B3C272" w14:textId="77777777" w:rsidR="00FB2932" w:rsidRPr="00E000AE" w:rsidRDefault="00FB2932" w:rsidP="00E674C1">
            <w:pPr>
              <w:rPr>
                <w:sz w:val="16"/>
                <w:szCs w:val="16"/>
              </w:rPr>
            </w:pPr>
            <w:r w:rsidRPr="00E000AE">
              <w:rPr>
                <w:sz w:val="16"/>
                <w:szCs w:val="16"/>
              </w:rPr>
              <w:t>.057</w:t>
            </w:r>
          </w:p>
        </w:tc>
        <w:tc>
          <w:tcPr>
            <w:tcW w:w="968" w:type="dxa"/>
            <w:shd w:val="clear" w:color="auto" w:fill="auto"/>
          </w:tcPr>
          <w:p w14:paraId="13376177" w14:textId="77777777" w:rsidR="00FB2932" w:rsidRPr="00E000AE" w:rsidRDefault="00FB2932" w:rsidP="00E674C1">
            <w:pPr>
              <w:rPr>
                <w:sz w:val="16"/>
                <w:szCs w:val="16"/>
              </w:rPr>
            </w:pPr>
            <w:r w:rsidRPr="00E000AE">
              <w:rPr>
                <w:sz w:val="16"/>
                <w:szCs w:val="16"/>
              </w:rPr>
              <w:t>42.889</w:t>
            </w:r>
          </w:p>
        </w:tc>
      </w:tr>
      <w:tr w:rsidR="00FB2932" w14:paraId="526619CF" w14:textId="77777777" w:rsidTr="00E674C1">
        <w:tc>
          <w:tcPr>
            <w:tcW w:w="4673" w:type="dxa"/>
            <w:shd w:val="clear" w:color="auto" w:fill="auto"/>
          </w:tcPr>
          <w:p w14:paraId="54EF2947" w14:textId="77777777" w:rsidR="00FB2932" w:rsidRPr="00E000AE" w:rsidRDefault="00FB2932" w:rsidP="00E674C1">
            <w:pPr>
              <w:ind w:left="316"/>
              <w:rPr>
                <w:sz w:val="16"/>
                <w:szCs w:val="16"/>
              </w:rPr>
            </w:pPr>
            <w:r w:rsidRPr="00E000AE">
              <w:rPr>
                <w:sz w:val="16"/>
                <w:szCs w:val="16"/>
              </w:rPr>
              <w:t>Antipsychotic</w:t>
            </w:r>
          </w:p>
        </w:tc>
        <w:tc>
          <w:tcPr>
            <w:tcW w:w="992" w:type="dxa"/>
            <w:shd w:val="clear" w:color="auto" w:fill="auto"/>
          </w:tcPr>
          <w:p w14:paraId="760F7CC7"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4B32E563" w14:textId="77777777" w:rsidR="00FB2932" w:rsidRPr="00E000AE" w:rsidRDefault="00FB2932" w:rsidP="00E674C1">
            <w:pPr>
              <w:rPr>
                <w:sz w:val="16"/>
                <w:szCs w:val="16"/>
              </w:rPr>
            </w:pPr>
            <w:r w:rsidRPr="00E000AE">
              <w:rPr>
                <w:sz w:val="16"/>
                <w:szCs w:val="16"/>
              </w:rPr>
              <w:t>1244</w:t>
            </w:r>
          </w:p>
        </w:tc>
        <w:tc>
          <w:tcPr>
            <w:tcW w:w="851" w:type="dxa"/>
            <w:shd w:val="clear" w:color="auto" w:fill="auto"/>
          </w:tcPr>
          <w:p w14:paraId="7A96F3FB" w14:textId="77777777" w:rsidR="00FB2932" w:rsidRPr="00E000AE" w:rsidRDefault="00FB2932" w:rsidP="00E674C1">
            <w:pPr>
              <w:rPr>
                <w:sz w:val="16"/>
                <w:szCs w:val="16"/>
              </w:rPr>
            </w:pPr>
            <w:r>
              <w:rPr>
                <w:sz w:val="16"/>
                <w:szCs w:val="16"/>
              </w:rPr>
              <w:t>-</w:t>
            </w:r>
            <w:r w:rsidRPr="00E000AE">
              <w:rPr>
                <w:sz w:val="16"/>
                <w:szCs w:val="16"/>
              </w:rPr>
              <w:t>.171</w:t>
            </w:r>
          </w:p>
        </w:tc>
        <w:tc>
          <w:tcPr>
            <w:tcW w:w="1417" w:type="dxa"/>
            <w:shd w:val="clear" w:color="auto" w:fill="auto"/>
          </w:tcPr>
          <w:p w14:paraId="0C1AEF67" w14:textId="77777777" w:rsidR="00FB2932" w:rsidRPr="00E000AE" w:rsidRDefault="00FB2932" w:rsidP="00E674C1">
            <w:pPr>
              <w:rPr>
                <w:sz w:val="16"/>
                <w:szCs w:val="16"/>
              </w:rPr>
            </w:pPr>
            <w:r w:rsidRPr="00E000AE">
              <w:rPr>
                <w:sz w:val="16"/>
                <w:szCs w:val="16"/>
              </w:rPr>
              <w:t>-.290</w:t>
            </w:r>
            <w:r>
              <w:rPr>
                <w:sz w:val="16"/>
                <w:szCs w:val="16"/>
              </w:rPr>
              <w:t>--</w:t>
            </w:r>
            <w:r w:rsidRPr="00E000AE">
              <w:rPr>
                <w:sz w:val="16"/>
                <w:szCs w:val="16"/>
              </w:rPr>
              <w:t>.047</w:t>
            </w:r>
          </w:p>
        </w:tc>
        <w:tc>
          <w:tcPr>
            <w:tcW w:w="1066" w:type="dxa"/>
            <w:shd w:val="clear" w:color="auto" w:fill="auto"/>
          </w:tcPr>
          <w:p w14:paraId="005F08C8" w14:textId="77777777" w:rsidR="00FB2932" w:rsidRPr="00E000AE" w:rsidRDefault="00FB2932" w:rsidP="00E674C1">
            <w:pPr>
              <w:rPr>
                <w:sz w:val="16"/>
                <w:szCs w:val="16"/>
              </w:rPr>
            </w:pPr>
            <w:r w:rsidRPr="00E000AE">
              <w:rPr>
                <w:sz w:val="16"/>
                <w:szCs w:val="16"/>
              </w:rPr>
              <w:t>.0069</w:t>
            </w:r>
          </w:p>
        </w:tc>
        <w:tc>
          <w:tcPr>
            <w:tcW w:w="1148" w:type="dxa"/>
            <w:shd w:val="clear" w:color="auto" w:fill="auto"/>
          </w:tcPr>
          <w:p w14:paraId="58E08346" w14:textId="77777777" w:rsidR="00FB2932" w:rsidRPr="00E000AE" w:rsidRDefault="00FB2932" w:rsidP="00E674C1">
            <w:pPr>
              <w:rPr>
                <w:sz w:val="16"/>
                <w:szCs w:val="16"/>
              </w:rPr>
            </w:pPr>
            <w:r w:rsidRPr="00E000AE">
              <w:rPr>
                <w:sz w:val="16"/>
                <w:szCs w:val="16"/>
              </w:rPr>
              <w:t>15.322</w:t>
            </w:r>
          </w:p>
        </w:tc>
        <w:tc>
          <w:tcPr>
            <w:tcW w:w="1330" w:type="dxa"/>
            <w:shd w:val="clear" w:color="auto" w:fill="auto"/>
          </w:tcPr>
          <w:p w14:paraId="3818EB20" w14:textId="77777777" w:rsidR="00FB2932" w:rsidRPr="00E000AE" w:rsidRDefault="00FB2932" w:rsidP="00E674C1">
            <w:pPr>
              <w:rPr>
                <w:sz w:val="16"/>
                <w:szCs w:val="16"/>
              </w:rPr>
            </w:pPr>
            <w:r w:rsidRPr="00E000AE">
              <w:rPr>
                <w:sz w:val="16"/>
                <w:szCs w:val="16"/>
              </w:rPr>
              <w:t>.004</w:t>
            </w:r>
          </w:p>
        </w:tc>
        <w:tc>
          <w:tcPr>
            <w:tcW w:w="968" w:type="dxa"/>
            <w:shd w:val="clear" w:color="auto" w:fill="auto"/>
          </w:tcPr>
          <w:p w14:paraId="2F00F28F" w14:textId="77777777" w:rsidR="00FB2932" w:rsidRPr="00E000AE" w:rsidRDefault="00FB2932" w:rsidP="00E674C1">
            <w:pPr>
              <w:rPr>
                <w:sz w:val="16"/>
                <w:szCs w:val="16"/>
              </w:rPr>
            </w:pPr>
            <w:r w:rsidRPr="00E000AE">
              <w:rPr>
                <w:sz w:val="16"/>
                <w:szCs w:val="16"/>
              </w:rPr>
              <w:t>73.893</w:t>
            </w:r>
          </w:p>
        </w:tc>
      </w:tr>
      <w:tr w:rsidR="00FB2932" w14:paraId="1F9132BA" w14:textId="77777777" w:rsidTr="00E674C1">
        <w:tc>
          <w:tcPr>
            <w:tcW w:w="4673" w:type="dxa"/>
            <w:shd w:val="clear" w:color="auto" w:fill="auto"/>
          </w:tcPr>
          <w:p w14:paraId="31F90D71" w14:textId="77777777" w:rsidR="00FB2932" w:rsidRPr="00E000AE" w:rsidRDefault="00FB2932" w:rsidP="00E674C1">
            <w:pPr>
              <w:ind w:left="316"/>
              <w:rPr>
                <w:sz w:val="16"/>
                <w:szCs w:val="16"/>
              </w:rPr>
            </w:pPr>
            <w:r w:rsidRPr="00E000AE">
              <w:rPr>
                <w:sz w:val="16"/>
                <w:szCs w:val="16"/>
              </w:rPr>
              <w:t>Antidepressants</w:t>
            </w:r>
          </w:p>
        </w:tc>
        <w:tc>
          <w:tcPr>
            <w:tcW w:w="992" w:type="dxa"/>
            <w:shd w:val="clear" w:color="auto" w:fill="auto"/>
          </w:tcPr>
          <w:p w14:paraId="3A856977"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2B2BC3A9" w14:textId="77777777" w:rsidR="00FB2932" w:rsidRPr="00E000AE" w:rsidRDefault="00FB2932" w:rsidP="00E674C1">
            <w:pPr>
              <w:rPr>
                <w:sz w:val="16"/>
                <w:szCs w:val="16"/>
              </w:rPr>
            </w:pPr>
            <w:r w:rsidRPr="00E000AE">
              <w:rPr>
                <w:sz w:val="16"/>
                <w:szCs w:val="16"/>
              </w:rPr>
              <w:t>1221</w:t>
            </w:r>
          </w:p>
        </w:tc>
        <w:tc>
          <w:tcPr>
            <w:tcW w:w="851" w:type="dxa"/>
            <w:shd w:val="clear" w:color="auto" w:fill="auto"/>
          </w:tcPr>
          <w:p w14:paraId="48FE0488" w14:textId="77777777" w:rsidR="00FB2932" w:rsidRPr="00E000AE" w:rsidRDefault="00FB2932" w:rsidP="00E674C1">
            <w:pPr>
              <w:rPr>
                <w:sz w:val="16"/>
                <w:szCs w:val="16"/>
              </w:rPr>
            </w:pPr>
            <w:r>
              <w:rPr>
                <w:sz w:val="16"/>
                <w:szCs w:val="16"/>
              </w:rPr>
              <w:t>-</w:t>
            </w:r>
            <w:r w:rsidRPr="00E000AE">
              <w:rPr>
                <w:sz w:val="16"/>
                <w:szCs w:val="16"/>
              </w:rPr>
              <w:t>.098</w:t>
            </w:r>
          </w:p>
        </w:tc>
        <w:tc>
          <w:tcPr>
            <w:tcW w:w="1417" w:type="dxa"/>
            <w:shd w:val="clear" w:color="auto" w:fill="auto"/>
          </w:tcPr>
          <w:p w14:paraId="5400C2F3" w14:textId="77777777" w:rsidR="00FB2932" w:rsidRPr="00E000AE" w:rsidRDefault="00FB2932" w:rsidP="00E674C1">
            <w:pPr>
              <w:rPr>
                <w:sz w:val="16"/>
                <w:szCs w:val="16"/>
              </w:rPr>
            </w:pPr>
            <w:r w:rsidRPr="00E000AE">
              <w:rPr>
                <w:sz w:val="16"/>
                <w:szCs w:val="16"/>
              </w:rPr>
              <w:t>-.195</w:t>
            </w:r>
            <w:r>
              <w:rPr>
                <w:sz w:val="16"/>
                <w:szCs w:val="16"/>
              </w:rPr>
              <w:t>--</w:t>
            </w:r>
            <w:r w:rsidRPr="00E000AE">
              <w:rPr>
                <w:sz w:val="16"/>
                <w:szCs w:val="16"/>
              </w:rPr>
              <w:t>.000</w:t>
            </w:r>
          </w:p>
        </w:tc>
        <w:tc>
          <w:tcPr>
            <w:tcW w:w="1066" w:type="dxa"/>
            <w:shd w:val="clear" w:color="auto" w:fill="auto"/>
          </w:tcPr>
          <w:p w14:paraId="3C43D38C" w14:textId="77777777" w:rsidR="00FB2932" w:rsidRPr="00E000AE" w:rsidRDefault="00FB2932" w:rsidP="00E674C1">
            <w:pPr>
              <w:rPr>
                <w:sz w:val="16"/>
                <w:szCs w:val="16"/>
              </w:rPr>
            </w:pPr>
            <w:r w:rsidRPr="00E000AE">
              <w:rPr>
                <w:sz w:val="16"/>
                <w:szCs w:val="16"/>
              </w:rPr>
              <w:t>.0492</w:t>
            </w:r>
          </w:p>
        </w:tc>
        <w:tc>
          <w:tcPr>
            <w:tcW w:w="1148" w:type="dxa"/>
            <w:shd w:val="clear" w:color="auto" w:fill="auto"/>
          </w:tcPr>
          <w:p w14:paraId="11177196" w14:textId="77777777" w:rsidR="00FB2932" w:rsidRPr="00E000AE" w:rsidRDefault="00FB2932" w:rsidP="00E674C1">
            <w:pPr>
              <w:rPr>
                <w:sz w:val="16"/>
                <w:szCs w:val="16"/>
              </w:rPr>
            </w:pPr>
            <w:r w:rsidRPr="00E000AE">
              <w:rPr>
                <w:sz w:val="16"/>
                <w:szCs w:val="16"/>
              </w:rPr>
              <w:t>11.134</w:t>
            </w:r>
          </w:p>
        </w:tc>
        <w:tc>
          <w:tcPr>
            <w:tcW w:w="1330" w:type="dxa"/>
            <w:shd w:val="clear" w:color="auto" w:fill="auto"/>
          </w:tcPr>
          <w:p w14:paraId="4B6D4528" w14:textId="77777777" w:rsidR="00FB2932" w:rsidRPr="00E000AE" w:rsidRDefault="00FB2932" w:rsidP="00E674C1">
            <w:pPr>
              <w:rPr>
                <w:sz w:val="16"/>
                <w:szCs w:val="16"/>
              </w:rPr>
            </w:pPr>
            <w:r w:rsidRPr="00E000AE">
              <w:rPr>
                <w:sz w:val="16"/>
                <w:szCs w:val="16"/>
              </w:rPr>
              <w:t>.049</w:t>
            </w:r>
          </w:p>
        </w:tc>
        <w:tc>
          <w:tcPr>
            <w:tcW w:w="968" w:type="dxa"/>
            <w:shd w:val="clear" w:color="auto" w:fill="auto"/>
          </w:tcPr>
          <w:p w14:paraId="3A02FC2E" w14:textId="77777777" w:rsidR="00FB2932" w:rsidRPr="00E000AE" w:rsidRDefault="00FB2932" w:rsidP="00E674C1">
            <w:pPr>
              <w:rPr>
                <w:sz w:val="16"/>
                <w:szCs w:val="16"/>
              </w:rPr>
            </w:pPr>
            <w:r w:rsidRPr="00E000AE">
              <w:rPr>
                <w:sz w:val="16"/>
                <w:szCs w:val="16"/>
              </w:rPr>
              <w:t>55.092</w:t>
            </w:r>
          </w:p>
        </w:tc>
      </w:tr>
      <w:tr w:rsidR="00FB2932" w14:paraId="66AD0C34" w14:textId="77777777" w:rsidTr="00E674C1">
        <w:tc>
          <w:tcPr>
            <w:tcW w:w="4673" w:type="dxa"/>
            <w:shd w:val="clear" w:color="auto" w:fill="auto"/>
          </w:tcPr>
          <w:p w14:paraId="2053BE06" w14:textId="77777777" w:rsidR="00FB2932" w:rsidRPr="00E000AE" w:rsidRDefault="00FB2932" w:rsidP="00E674C1">
            <w:pPr>
              <w:ind w:left="316"/>
              <w:rPr>
                <w:sz w:val="16"/>
                <w:szCs w:val="16"/>
              </w:rPr>
            </w:pPr>
            <w:r w:rsidRPr="00E000AE">
              <w:rPr>
                <w:sz w:val="16"/>
                <w:szCs w:val="16"/>
              </w:rPr>
              <w:t xml:space="preserve">Anxiolytics </w:t>
            </w:r>
          </w:p>
        </w:tc>
        <w:tc>
          <w:tcPr>
            <w:tcW w:w="992" w:type="dxa"/>
            <w:shd w:val="clear" w:color="auto" w:fill="auto"/>
          </w:tcPr>
          <w:p w14:paraId="47ADA55A" w14:textId="77777777" w:rsidR="00FB2932" w:rsidRPr="00E000AE" w:rsidRDefault="00FB2932" w:rsidP="00E674C1">
            <w:pPr>
              <w:rPr>
                <w:sz w:val="16"/>
                <w:szCs w:val="16"/>
              </w:rPr>
            </w:pPr>
            <w:r w:rsidRPr="00E000AE">
              <w:rPr>
                <w:sz w:val="16"/>
                <w:szCs w:val="16"/>
              </w:rPr>
              <w:t>7</w:t>
            </w:r>
          </w:p>
        </w:tc>
        <w:tc>
          <w:tcPr>
            <w:tcW w:w="1134" w:type="dxa"/>
            <w:shd w:val="clear" w:color="auto" w:fill="auto"/>
          </w:tcPr>
          <w:p w14:paraId="6BAD37DF" w14:textId="77777777" w:rsidR="00FB2932" w:rsidRPr="00E000AE" w:rsidRDefault="00FB2932" w:rsidP="00E674C1">
            <w:pPr>
              <w:rPr>
                <w:sz w:val="16"/>
                <w:szCs w:val="16"/>
              </w:rPr>
            </w:pPr>
            <w:r w:rsidRPr="00E000AE">
              <w:rPr>
                <w:sz w:val="16"/>
                <w:szCs w:val="16"/>
              </w:rPr>
              <w:t>1617</w:t>
            </w:r>
          </w:p>
        </w:tc>
        <w:tc>
          <w:tcPr>
            <w:tcW w:w="851" w:type="dxa"/>
            <w:shd w:val="clear" w:color="auto" w:fill="auto"/>
          </w:tcPr>
          <w:p w14:paraId="6F455F78" w14:textId="77777777" w:rsidR="00FB2932" w:rsidRPr="00E000AE" w:rsidRDefault="00FB2932" w:rsidP="00E674C1">
            <w:pPr>
              <w:rPr>
                <w:sz w:val="16"/>
                <w:szCs w:val="16"/>
              </w:rPr>
            </w:pPr>
            <w:r>
              <w:rPr>
                <w:sz w:val="16"/>
                <w:szCs w:val="16"/>
              </w:rPr>
              <w:t>-</w:t>
            </w:r>
            <w:r w:rsidRPr="00E000AE">
              <w:rPr>
                <w:sz w:val="16"/>
                <w:szCs w:val="16"/>
              </w:rPr>
              <w:t>.056</w:t>
            </w:r>
          </w:p>
        </w:tc>
        <w:tc>
          <w:tcPr>
            <w:tcW w:w="1417" w:type="dxa"/>
            <w:shd w:val="clear" w:color="auto" w:fill="auto"/>
          </w:tcPr>
          <w:p w14:paraId="536C695E" w14:textId="77777777" w:rsidR="00FB2932" w:rsidRPr="00E000AE" w:rsidRDefault="00FB2932" w:rsidP="00E674C1">
            <w:pPr>
              <w:rPr>
                <w:sz w:val="16"/>
                <w:szCs w:val="16"/>
              </w:rPr>
            </w:pPr>
            <w:r w:rsidRPr="00E000AE">
              <w:rPr>
                <w:sz w:val="16"/>
                <w:szCs w:val="16"/>
              </w:rPr>
              <w:t>-.149-.038</w:t>
            </w:r>
          </w:p>
        </w:tc>
        <w:tc>
          <w:tcPr>
            <w:tcW w:w="1066" w:type="dxa"/>
            <w:shd w:val="clear" w:color="auto" w:fill="auto"/>
          </w:tcPr>
          <w:p w14:paraId="01130ED9" w14:textId="77777777" w:rsidR="00FB2932" w:rsidRPr="00E000AE" w:rsidRDefault="00FB2932" w:rsidP="00E674C1">
            <w:pPr>
              <w:rPr>
                <w:sz w:val="16"/>
                <w:szCs w:val="16"/>
              </w:rPr>
            </w:pPr>
            <w:r w:rsidRPr="00E000AE">
              <w:rPr>
                <w:sz w:val="16"/>
                <w:szCs w:val="16"/>
              </w:rPr>
              <w:t>.2459</w:t>
            </w:r>
          </w:p>
        </w:tc>
        <w:tc>
          <w:tcPr>
            <w:tcW w:w="1148" w:type="dxa"/>
            <w:shd w:val="clear" w:color="auto" w:fill="auto"/>
          </w:tcPr>
          <w:p w14:paraId="532D4A30" w14:textId="77777777" w:rsidR="00FB2932" w:rsidRPr="00E000AE" w:rsidRDefault="00FB2932" w:rsidP="00E674C1">
            <w:pPr>
              <w:rPr>
                <w:sz w:val="16"/>
                <w:szCs w:val="16"/>
              </w:rPr>
            </w:pPr>
            <w:r w:rsidRPr="00E000AE">
              <w:rPr>
                <w:sz w:val="16"/>
                <w:szCs w:val="16"/>
              </w:rPr>
              <w:t>17.494</w:t>
            </w:r>
          </w:p>
        </w:tc>
        <w:tc>
          <w:tcPr>
            <w:tcW w:w="1330" w:type="dxa"/>
            <w:shd w:val="clear" w:color="auto" w:fill="auto"/>
          </w:tcPr>
          <w:p w14:paraId="0B83E57D" w14:textId="77777777" w:rsidR="00FB2932" w:rsidRPr="00E000AE" w:rsidRDefault="00FB2932" w:rsidP="00E674C1">
            <w:pPr>
              <w:rPr>
                <w:sz w:val="16"/>
                <w:szCs w:val="16"/>
              </w:rPr>
            </w:pPr>
            <w:r w:rsidRPr="00E000AE">
              <w:rPr>
                <w:sz w:val="16"/>
                <w:szCs w:val="16"/>
              </w:rPr>
              <w:t>.008</w:t>
            </w:r>
          </w:p>
        </w:tc>
        <w:tc>
          <w:tcPr>
            <w:tcW w:w="968" w:type="dxa"/>
            <w:shd w:val="clear" w:color="auto" w:fill="auto"/>
          </w:tcPr>
          <w:p w14:paraId="5E07A761" w14:textId="77777777" w:rsidR="00FB2932" w:rsidRPr="00E000AE" w:rsidRDefault="00FB2932" w:rsidP="00E674C1">
            <w:pPr>
              <w:rPr>
                <w:sz w:val="16"/>
                <w:szCs w:val="16"/>
              </w:rPr>
            </w:pPr>
            <w:r w:rsidRPr="00E000AE">
              <w:rPr>
                <w:sz w:val="16"/>
                <w:szCs w:val="16"/>
              </w:rPr>
              <w:t>65.702</w:t>
            </w:r>
          </w:p>
        </w:tc>
      </w:tr>
      <w:tr w:rsidR="00FB2932" w14:paraId="11D75BF7" w14:textId="77777777" w:rsidTr="00E674C1">
        <w:tc>
          <w:tcPr>
            <w:tcW w:w="4673" w:type="dxa"/>
            <w:shd w:val="clear" w:color="auto" w:fill="auto"/>
          </w:tcPr>
          <w:p w14:paraId="17BA0A2C" w14:textId="77777777" w:rsidR="00FB2932" w:rsidRPr="00E000AE" w:rsidRDefault="00FB2932" w:rsidP="00E674C1">
            <w:pPr>
              <w:rPr>
                <w:sz w:val="16"/>
                <w:szCs w:val="16"/>
              </w:rPr>
            </w:pPr>
            <w:r w:rsidRPr="00E000AE">
              <w:rPr>
                <w:sz w:val="16"/>
                <w:szCs w:val="16"/>
              </w:rPr>
              <w:t>Longer duration of care home stay</w:t>
            </w:r>
          </w:p>
        </w:tc>
        <w:tc>
          <w:tcPr>
            <w:tcW w:w="992" w:type="dxa"/>
            <w:shd w:val="clear" w:color="auto" w:fill="auto"/>
          </w:tcPr>
          <w:p w14:paraId="5725074F" w14:textId="77777777" w:rsidR="00FB2932" w:rsidRPr="00E000AE" w:rsidRDefault="00FB2932" w:rsidP="00E674C1">
            <w:pPr>
              <w:rPr>
                <w:sz w:val="16"/>
                <w:szCs w:val="16"/>
              </w:rPr>
            </w:pPr>
            <w:r w:rsidRPr="00E000AE">
              <w:rPr>
                <w:sz w:val="16"/>
                <w:szCs w:val="16"/>
              </w:rPr>
              <w:t>12</w:t>
            </w:r>
          </w:p>
        </w:tc>
        <w:tc>
          <w:tcPr>
            <w:tcW w:w="1134" w:type="dxa"/>
            <w:shd w:val="clear" w:color="auto" w:fill="auto"/>
          </w:tcPr>
          <w:p w14:paraId="42964CEC" w14:textId="77777777" w:rsidR="00FB2932" w:rsidRPr="00E000AE" w:rsidRDefault="00FB2932" w:rsidP="00E674C1">
            <w:pPr>
              <w:rPr>
                <w:sz w:val="16"/>
                <w:szCs w:val="16"/>
              </w:rPr>
            </w:pPr>
            <w:r w:rsidRPr="00E000AE">
              <w:rPr>
                <w:sz w:val="16"/>
                <w:szCs w:val="16"/>
              </w:rPr>
              <w:t>2312</w:t>
            </w:r>
          </w:p>
        </w:tc>
        <w:tc>
          <w:tcPr>
            <w:tcW w:w="851" w:type="dxa"/>
            <w:shd w:val="clear" w:color="auto" w:fill="auto"/>
          </w:tcPr>
          <w:p w14:paraId="1B11D0CE" w14:textId="77777777" w:rsidR="00FB2932" w:rsidRPr="00E000AE" w:rsidRDefault="00FB2932" w:rsidP="00E674C1">
            <w:pPr>
              <w:rPr>
                <w:sz w:val="16"/>
                <w:szCs w:val="16"/>
              </w:rPr>
            </w:pPr>
            <w:r>
              <w:rPr>
                <w:sz w:val="16"/>
                <w:szCs w:val="16"/>
              </w:rPr>
              <w:t>-</w:t>
            </w:r>
            <w:r w:rsidRPr="00E000AE">
              <w:rPr>
                <w:sz w:val="16"/>
                <w:szCs w:val="16"/>
              </w:rPr>
              <w:t>.105</w:t>
            </w:r>
          </w:p>
        </w:tc>
        <w:tc>
          <w:tcPr>
            <w:tcW w:w="1417" w:type="dxa"/>
            <w:shd w:val="clear" w:color="auto" w:fill="auto"/>
          </w:tcPr>
          <w:p w14:paraId="158424DD" w14:textId="77777777" w:rsidR="00FB2932" w:rsidRPr="00E000AE" w:rsidRDefault="00FB2932" w:rsidP="00E674C1">
            <w:pPr>
              <w:rPr>
                <w:sz w:val="16"/>
                <w:szCs w:val="16"/>
              </w:rPr>
            </w:pPr>
            <w:r w:rsidRPr="00E000AE">
              <w:rPr>
                <w:sz w:val="16"/>
                <w:szCs w:val="16"/>
              </w:rPr>
              <w:t>-.162</w:t>
            </w:r>
            <w:r>
              <w:rPr>
                <w:sz w:val="16"/>
                <w:szCs w:val="16"/>
              </w:rPr>
              <w:t>--</w:t>
            </w:r>
            <w:r w:rsidRPr="00E000AE">
              <w:rPr>
                <w:sz w:val="16"/>
                <w:szCs w:val="16"/>
              </w:rPr>
              <w:t>.047</w:t>
            </w:r>
          </w:p>
        </w:tc>
        <w:tc>
          <w:tcPr>
            <w:tcW w:w="1066" w:type="dxa"/>
            <w:shd w:val="clear" w:color="auto" w:fill="auto"/>
          </w:tcPr>
          <w:p w14:paraId="0986E457" w14:textId="77777777" w:rsidR="00FB2932" w:rsidRPr="00E000AE" w:rsidRDefault="00FB2932" w:rsidP="00E674C1">
            <w:pPr>
              <w:rPr>
                <w:sz w:val="16"/>
                <w:szCs w:val="16"/>
              </w:rPr>
            </w:pPr>
            <w:r w:rsidRPr="00E000AE">
              <w:rPr>
                <w:sz w:val="16"/>
                <w:szCs w:val="16"/>
              </w:rPr>
              <w:t>.0004</w:t>
            </w:r>
          </w:p>
        </w:tc>
        <w:tc>
          <w:tcPr>
            <w:tcW w:w="1148" w:type="dxa"/>
            <w:shd w:val="clear" w:color="auto" w:fill="auto"/>
          </w:tcPr>
          <w:p w14:paraId="16F29DF9" w14:textId="77777777" w:rsidR="00FB2932" w:rsidRPr="00E000AE" w:rsidRDefault="00FB2932" w:rsidP="00E674C1">
            <w:pPr>
              <w:rPr>
                <w:sz w:val="16"/>
                <w:szCs w:val="16"/>
              </w:rPr>
            </w:pPr>
            <w:r w:rsidRPr="00E000AE">
              <w:rPr>
                <w:sz w:val="16"/>
                <w:szCs w:val="16"/>
              </w:rPr>
              <w:t>18.574</w:t>
            </w:r>
          </w:p>
        </w:tc>
        <w:tc>
          <w:tcPr>
            <w:tcW w:w="1330" w:type="dxa"/>
            <w:shd w:val="clear" w:color="auto" w:fill="auto"/>
          </w:tcPr>
          <w:p w14:paraId="74A30E0E" w14:textId="77777777" w:rsidR="00FB2932" w:rsidRPr="00E000AE" w:rsidRDefault="00FB2932" w:rsidP="00E674C1">
            <w:pPr>
              <w:rPr>
                <w:sz w:val="16"/>
                <w:szCs w:val="16"/>
              </w:rPr>
            </w:pPr>
            <w:r w:rsidRPr="00E000AE">
              <w:rPr>
                <w:sz w:val="16"/>
                <w:szCs w:val="16"/>
              </w:rPr>
              <w:t>.069</w:t>
            </w:r>
          </w:p>
        </w:tc>
        <w:tc>
          <w:tcPr>
            <w:tcW w:w="968" w:type="dxa"/>
            <w:shd w:val="clear" w:color="auto" w:fill="auto"/>
          </w:tcPr>
          <w:p w14:paraId="2E5F1C8F" w14:textId="77777777" w:rsidR="00FB2932" w:rsidRPr="00E000AE" w:rsidRDefault="00FB2932" w:rsidP="00E674C1">
            <w:pPr>
              <w:rPr>
                <w:sz w:val="16"/>
                <w:szCs w:val="16"/>
              </w:rPr>
            </w:pPr>
            <w:r w:rsidRPr="00E000AE">
              <w:rPr>
                <w:sz w:val="16"/>
                <w:szCs w:val="16"/>
              </w:rPr>
              <w:t>40.778</w:t>
            </w:r>
          </w:p>
        </w:tc>
      </w:tr>
      <w:tr w:rsidR="00FB2932" w14:paraId="2511F6BD" w14:textId="77777777" w:rsidTr="00E674C1">
        <w:tc>
          <w:tcPr>
            <w:tcW w:w="4673" w:type="dxa"/>
            <w:shd w:val="clear" w:color="auto" w:fill="auto"/>
          </w:tcPr>
          <w:p w14:paraId="0DEFC72F" w14:textId="77777777" w:rsidR="00FB2932" w:rsidRPr="00E000AE" w:rsidRDefault="00FB2932" w:rsidP="00E674C1">
            <w:pPr>
              <w:rPr>
                <w:sz w:val="16"/>
                <w:szCs w:val="16"/>
              </w:rPr>
            </w:pPr>
            <w:r w:rsidRPr="00E000AE">
              <w:rPr>
                <w:sz w:val="16"/>
                <w:szCs w:val="16"/>
              </w:rPr>
              <w:t>Degree to which residential care is person-centred</w:t>
            </w:r>
          </w:p>
        </w:tc>
        <w:tc>
          <w:tcPr>
            <w:tcW w:w="992" w:type="dxa"/>
            <w:shd w:val="clear" w:color="auto" w:fill="auto"/>
          </w:tcPr>
          <w:p w14:paraId="42B90F3F"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508AAE11" w14:textId="77777777" w:rsidR="00FB2932" w:rsidRPr="00E000AE" w:rsidRDefault="00FB2932" w:rsidP="00E674C1">
            <w:pPr>
              <w:rPr>
                <w:sz w:val="16"/>
                <w:szCs w:val="16"/>
              </w:rPr>
            </w:pPr>
            <w:r w:rsidRPr="00E000AE">
              <w:rPr>
                <w:sz w:val="16"/>
                <w:szCs w:val="16"/>
              </w:rPr>
              <w:t>1814</w:t>
            </w:r>
          </w:p>
        </w:tc>
        <w:tc>
          <w:tcPr>
            <w:tcW w:w="851" w:type="dxa"/>
            <w:shd w:val="clear" w:color="auto" w:fill="auto"/>
          </w:tcPr>
          <w:p w14:paraId="73449545" w14:textId="77777777" w:rsidR="00FB2932" w:rsidRPr="00E000AE" w:rsidRDefault="00FB2932" w:rsidP="00E674C1">
            <w:pPr>
              <w:rPr>
                <w:sz w:val="16"/>
                <w:szCs w:val="16"/>
              </w:rPr>
            </w:pPr>
            <w:r w:rsidRPr="00E000AE">
              <w:rPr>
                <w:sz w:val="16"/>
                <w:szCs w:val="16"/>
              </w:rPr>
              <w:t>.155</w:t>
            </w:r>
          </w:p>
        </w:tc>
        <w:tc>
          <w:tcPr>
            <w:tcW w:w="1417" w:type="dxa"/>
            <w:shd w:val="clear" w:color="auto" w:fill="auto"/>
          </w:tcPr>
          <w:p w14:paraId="291F62C4" w14:textId="77777777" w:rsidR="00FB2932" w:rsidRPr="00E000AE" w:rsidRDefault="00FB2932" w:rsidP="00E674C1">
            <w:pPr>
              <w:rPr>
                <w:sz w:val="16"/>
                <w:szCs w:val="16"/>
              </w:rPr>
            </w:pPr>
            <w:r w:rsidRPr="00E000AE">
              <w:rPr>
                <w:sz w:val="16"/>
                <w:szCs w:val="16"/>
              </w:rPr>
              <w:t>.049-.257</w:t>
            </w:r>
          </w:p>
        </w:tc>
        <w:tc>
          <w:tcPr>
            <w:tcW w:w="1066" w:type="dxa"/>
            <w:shd w:val="clear" w:color="auto" w:fill="auto"/>
          </w:tcPr>
          <w:p w14:paraId="341CC5DB" w14:textId="77777777" w:rsidR="00FB2932" w:rsidRPr="00E000AE" w:rsidRDefault="00FB2932" w:rsidP="00E674C1">
            <w:pPr>
              <w:rPr>
                <w:sz w:val="16"/>
                <w:szCs w:val="16"/>
              </w:rPr>
            </w:pPr>
            <w:r w:rsidRPr="00E000AE">
              <w:rPr>
                <w:sz w:val="16"/>
                <w:szCs w:val="16"/>
              </w:rPr>
              <w:t>.0042</w:t>
            </w:r>
          </w:p>
        </w:tc>
        <w:tc>
          <w:tcPr>
            <w:tcW w:w="1148" w:type="dxa"/>
            <w:shd w:val="clear" w:color="auto" w:fill="auto"/>
          </w:tcPr>
          <w:p w14:paraId="4EDF356E" w14:textId="77777777" w:rsidR="00FB2932" w:rsidRPr="00E000AE" w:rsidRDefault="00FB2932" w:rsidP="00E674C1">
            <w:pPr>
              <w:rPr>
                <w:sz w:val="16"/>
                <w:szCs w:val="16"/>
              </w:rPr>
            </w:pPr>
            <w:r w:rsidRPr="00E000AE">
              <w:rPr>
                <w:sz w:val="16"/>
                <w:szCs w:val="16"/>
              </w:rPr>
              <w:t>13.729</w:t>
            </w:r>
          </w:p>
        </w:tc>
        <w:tc>
          <w:tcPr>
            <w:tcW w:w="1330" w:type="dxa"/>
            <w:shd w:val="clear" w:color="auto" w:fill="auto"/>
          </w:tcPr>
          <w:p w14:paraId="641192C1" w14:textId="77777777" w:rsidR="00FB2932" w:rsidRPr="00E000AE" w:rsidRDefault="00FB2932" w:rsidP="00E674C1">
            <w:pPr>
              <w:rPr>
                <w:sz w:val="16"/>
                <w:szCs w:val="16"/>
              </w:rPr>
            </w:pPr>
            <w:r w:rsidRPr="00E000AE">
              <w:rPr>
                <w:sz w:val="16"/>
                <w:szCs w:val="16"/>
              </w:rPr>
              <w:t>.017</w:t>
            </w:r>
          </w:p>
        </w:tc>
        <w:tc>
          <w:tcPr>
            <w:tcW w:w="968" w:type="dxa"/>
            <w:shd w:val="clear" w:color="auto" w:fill="auto"/>
          </w:tcPr>
          <w:p w14:paraId="1137CF22" w14:textId="77777777" w:rsidR="00FB2932" w:rsidRPr="00E000AE" w:rsidRDefault="00FB2932" w:rsidP="00E674C1">
            <w:pPr>
              <w:rPr>
                <w:sz w:val="16"/>
                <w:szCs w:val="16"/>
              </w:rPr>
            </w:pPr>
            <w:r w:rsidRPr="00E000AE">
              <w:rPr>
                <w:sz w:val="16"/>
                <w:szCs w:val="16"/>
              </w:rPr>
              <w:t>63.581</w:t>
            </w:r>
          </w:p>
        </w:tc>
      </w:tr>
      <w:tr w:rsidR="00FB2932" w14:paraId="03602DDE" w14:textId="77777777" w:rsidTr="00E674C1">
        <w:tc>
          <w:tcPr>
            <w:tcW w:w="4673" w:type="dxa"/>
            <w:shd w:val="clear" w:color="auto" w:fill="auto"/>
          </w:tcPr>
          <w:p w14:paraId="3D336AA8" w14:textId="77777777" w:rsidR="00FB2932" w:rsidRPr="00E000AE" w:rsidRDefault="00FB2932" w:rsidP="00E674C1">
            <w:pPr>
              <w:rPr>
                <w:sz w:val="16"/>
                <w:szCs w:val="16"/>
              </w:rPr>
            </w:pPr>
            <w:r w:rsidRPr="00E000AE">
              <w:rPr>
                <w:sz w:val="16"/>
                <w:szCs w:val="16"/>
              </w:rPr>
              <w:t>Community dwelling (vs. residential care)</w:t>
            </w:r>
          </w:p>
        </w:tc>
        <w:tc>
          <w:tcPr>
            <w:tcW w:w="992" w:type="dxa"/>
            <w:shd w:val="clear" w:color="auto" w:fill="auto"/>
          </w:tcPr>
          <w:p w14:paraId="788F7922"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3326FFD8" w14:textId="77777777" w:rsidR="00FB2932" w:rsidRPr="00E000AE" w:rsidRDefault="00FB2932" w:rsidP="00E674C1">
            <w:pPr>
              <w:rPr>
                <w:sz w:val="16"/>
                <w:szCs w:val="16"/>
              </w:rPr>
            </w:pPr>
            <w:r w:rsidRPr="00E000AE">
              <w:rPr>
                <w:sz w:val="16"/>
                <w:szCs w:val="16"/>
              </w:rPr>
              <w:t>1011</w:t>
            </w:r>
          </w:p>
        </w:tc>
        <w:tc>
          <w:tcPr>
            <w:tcW w:w="851" w:type="dxa"/>
            <w:shd w:val="clear" w:color="auto" w:fill="auto"/>
          </w:tcPr>
          <w:p w14:paraId="7A31C9EC" w14:textId="77777777" w:rsidR="00FB2932" w:rsidRPr="00E000AE" w:rsidRDefault="00FB2932" w:rsidP="00E674C1">
            <w:pPr>
              <w:rPr>
                <w:sz w:val="16"/>
                <w:szCs w:val="16"/>
              </w:rPr>
            </w:pPr>
            <w:r w:rsidRPr="00E000AE">
              <w:rPr>
                <w:sz w:val="16"/>
                <w:szCs w:val="16"/>
              </w:rPr>
              <w:t>.123</w:t>
            </w:r>
          </w:p>
        </w:tc>
        <w:tc>
          <w:tcPr>
            <w:tcW w:w="1417" w:type="dxa"/>
            <w:shd w:val="clear" w:color="auto" w:fill="auto"/>
          </w:tcPr>
          <w:p w14:paraId="631C555F" w14:textId="77777777" w:rsidR="00FB2932" w:rsidRPr="00E000AE" w:rsidRDefault="00FB2932" w:rsidP="00E674C1">
            <w:pPr>
              <w:rPr>
                <w:sz w:val="16"/>
                <w:szCs w:val="16"/>
              </w:rPr>
            </w:pPr>
            <w:r w:rsidRPr="00E000AE">
              <w:rPr>
                <w:sz w:val="16"/>
                <w:szCs w:val="16"/>
              </w:rPr>
              <w:t>.062-.184</w:t>
            </w:r>
          </w:p>
        </w:tc>
        <w:tc>
          <w:tcPr>
            <w:tcW w:w="1066" w:type="dxa"/>
            <w:shd w:val="clear" w:color="auto" w:fill="auto"/>
          </w:tcPr>
          <w:p w14:paraId="51041A6B" w14:textId="77777777" w:rsidR="00FB2932" w:rsidRPr="00E000AE" w:rsidRDefault="00FB2932" w:rsidP="00E674C1">
            <w:pPr>
              <w:rPr>
                <w:sz w:val="16"/>
                <w:szCs w:val="16"/>
              </w:rPr>
            </w:pPr>
            <w:r w:rsidRPr="00E000AE">
              <w:rPr>
                <w:sz w:val="16"/>
                <w:szCs w:val="16"/>
              </w:rPr>
              <w:t>.0001</w:t>
            </w:r>
          </w:p>
        </w:tc>
        <w:tc>
          <w:tcPr>
            <w:tcW w:w="1148" w:type="dxa"/>
            <w:shd w:val="clear" w:color="auto" w:fill="auto"/>
          </w:tcPr>
          <w:p w14:paraId="25764CD8" w14:textId="77777777" w:rsidR="00FB2932" w:rsidRPr="00E000AE" w:rsidRDefault="00FB2932" w:rsidP="00E674C1">
            <w:pPr>
              <w:rPr>
                <w:sz w:val="16"/>
                <w:szCs w:val="16"/>
              </w:rPr>
            </w:pPr>
            <w:r w:rsidRPr="00E000AE">
              <w:rPr>
                <w:sz w:val="16"/>
                <w:szCs w:val="16"/>
              </w:rPr>
              <w:t>3.398</w:t>
            </w:r>
          </w:p>
        </w:tc>
        <w:tc>
          <w:tcPr>
            <w:tcW w:w="1330" w:type="dxa"/>
            <w:shd w:val="clear" w:color="auto" w:fill="auto"/>
          </w:tcPr>
          <w:p w14:paraId="466EC95E" w14:textId="77777777" w:rsidR="00FB2932" w:rsidRPr="00E000AE" w:rsidRDefault="00FB2932" w:rsidP="00E674C1">
            <w:pPr>
              <w:rPr>
                <w:sz w:val="16"/>
                <w:szCs w:val="16"/>
              </w:rPr>
            </w:pPr>
            <w:r w:rsidRPr="00E000AE">
              <w:rPr>
                <w:sz w:val="16"/>
                <w:szCs w:val="16"/>
              </w:rPr>
              <w:t>.494</w:t>
            </w:r>
          </w:p>
        </w:tc>
        <w:tc>
          <w:tcPr>
            <w:tcW w:w="968" w:type="dxa"/>
            <w:shd w:val="clear" w:color="auto" w:fill="auto"/>
          </w:tcPr>
          <w:p w14:paraId="232FFF41" w14:textId="77777777" w:rsidR="00FB2932" w:rsidRPr="00E000AE" w:rsidRDefault="00FB2932" w:rsidP="00E674C1">
            <w:pPr>
              <w:rPr>
                <w:sz w:val="16"/>
                <w:szCs w:val="16"/>
              </w:rPr>
            </w:pPr>
            <w:r w:rsidRPr="00E000AE">
              <w:rPr>
                <w:sz w:val="16"/>
                <w:szCs w:val="16"/>
              </w:rPr>
              <w:t>0</w:t>
            </w:r>
          </w:p>
        </w:tc>
      </w:tr>
      <w:tr w:rsidR="00FB2932" w14:paraId="7DC4F761" w14:textId="77777777" w:rsidTr="00E674C1">
        <w:tc>
          <w:tcPr>
            <w:tcW w:w="4673" w:type="dxa"/>
            <w:shd w:val="clear" w:color="auto" w:fill="auto"/>
          </w:tcPr>
          <w:p w14:paraId="1BCC5B8B" w14:textId="77777777" w:rsidR="00FB2932" w:rsidRPr="00E000AE" w:rsidRDefault="00FB2932" w:rsidP="00E674C1">
            <w:pPr>
              <w:rPr>
                <w:sz w:val="16"/>
                <w:szCs w:val="16"/>
              </w:rPr>
            </w:pPr>
            <w:r w:rsidRPr="00E000AE">
              <w:rPr>
                <w:sz w:val="16"/>
                <w:szCs w:val="16"/>
              </w:rPr>
              <w:t>Special dementia unit (vs. other residential facility)</w:t>
            </w:r>
          </w:p>
        </w:tc>
        <w:tc>
          <w:tcPr>
            <w:tcW w:w="992" w:type="dxa"/>
            <w:shd w:val="clear" w:color="auto" w:fill="auto"/>
          </w:tcPr>
          <w:p w14:paraId="09E09853"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08405DCE" w14:textId="77777777" w:rsidR="00FB2932" w:rsidRPr="00E000AE" w:rsidRDefault="00FB2932" w:rsidP="00E674C1">
            <w:pPr>
              <w:rPr>
                <w:sz w:val="16"/>
                <w:szCs w:val="16"/>
              </w:rPr>
            </w:pPr>
            <w:r w:rsidRPr="00E000AE">
              <w:rPr>
                <w:sz w:val="16"/>
                <w:szCs w:val="16"/>
              </w:rPr>
              <w:t>2366</w:t>
            </w:r>
          </w:p>
        </w:tc>
        <w:tc>
          <w:tcPr>
            <w:tcW w:w="851" w:type="dxa"/>
            <w:shd w:val="clear" w:color="auto" w:fill="auto"/>
          </w:tcPr>
          <w:p w14:paraId="285B5D69" w14:textId="77777777" w:rsidR="00FB2932" w:rsidRPr="00E000AE" w:rsidRDefault="00FB2932" w:rsidP="00E674C1">
            <w:pPr>
              <w:rPr>
                <w:sz w:val="16"/>
                <w:szCs w:val="16"/>
              </w:rPr>
            </w:pPr>
            <w:r w:rsidRPr="00E000AE">
              <w:rPr>
                <w:sz w:val="16"/>
                <w:szCs w:val="16"/>
              </w:rPr>
              <w:t>.114</w:t>
            </w:r>
          </w:p>
        </w:tc>
        <w:tc>
          <w:tcPr>
            <w:tcW w:w="1417" w:type="dxa"/>
            <w:shd w:val="clear" w:color="auto" w:fill="auto"/>
          </w:tcPr>
          <w:p w14:paraId="541B5A1D" w14:textId="77777777" w:rsidR="00FB2932" w:rsidRPr="00E000AE" w:rsidRDefault="00FB2932" w:rsidP="00E674C1">
            <w:pPr>
              <w:rPr>
                <w:sz w:val="16"/>
                <w:szCs w:val="16"/>
              </w:rPr>
            </w:pPr>
            <w:r w:rsidRPr="00E000AE">
              <w:rPr>
                <w:sz w:val="16"/>
                <w:szCs w:val="16"/>
              </w:rPr>
              <w:t>.069-.158</w:t>
            </w:r>
          </w:p>
        </w:tc>
        <w:tc>
          <w:tcPr>
            <w:tcW w:w="1066" w:type="dxa"/>
            <w:shd w:val="clear" w:color="auto" w:fill="auto"/>
          </w:tcPr>
          <w:p w14:paraId="385CE3A0"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5E9549D7" w14:textId="77777777" w:rsidR="00FB2932" w:rsidRPr="00E000AE" w:rsidRDefault="00FB2932" w:rsidP="00E674C1">
            <w:pPr>
              <w:rPr>
                <w:sz w:val="16"/>
                <w:szCs w:val="16"/>
              </w:rPr>
            </w:pPr>
            <w:r w:rsidRPr="00E000AE">
              <w:rPr>
                <w:sz w:val="16"/>
                <w:szCs w:val="16"/>
              </w:rPr>
              <w:t>4.753</w:t>
            </w:r>
          </w:p>
        </w:tc>
        <w:tc>
          <w:tcPr>
            <w:tcW w:w="1330" w:type="dxa"/>
            <w:shd w:val="clear" w:color="auto" w:fill="auto"/>
          </w:tcPr>
          <w:p w14:paraId="203E9958" w14:textId="77777777" w:rsidR="00FB2932" w:rsidRPr="00E000AE" w:rsidRDefault="00FB2932" w:rsidP="00E674C1">
            <w:pPr>
              <w:rPr>
                <w:sz w:val="16"/>
                <w:szCs w:val="16"/>
              </w:rPr>
            </w:pPr>
            <w:r w:rsidRPr="00E000AE">
              <w:rPr>
                <w:sz w:val="16"/>
                <w:szCs w:val="16"/>
              </w:rPr>
              <w:t>.314</w:t>
            </w:r>
          </w:p>
        </w:tc>
        <w:tc>
          <w:tcPr>
            <w:tcW w:w="968" w:type="dxa"/>
            <w:shd w:val="clear" w:color="auto" w:fill="auto"/>
          </w:tcPr>
          <w:p w14:paraId="1C8D8F73" w14:textId="77777777" w:rsidR="00FB2932" w:rsidRPr="00E000AE" w:rsidRDefault="00FB2932" w:rsidP="00E674C1">
            <w:pPr>
              <w:rPr>
                <w:sz w:val="16"/>
                <w:szCs w:val="16"/>
              </w:rPr>
            </w:pPr>
            <w:r w:rsidRPr="00E000AE">
              <w:rPr>
                <w:sz w:val="16"/>
                <w:szCs w:val="16"/>
              </w:rPr>
              <w:t>15.838</w:t>
            </w:r>
          </w:p>
        </w:tc>
      </w:tr>
      <w:tr w:rsidR="00FB2932" w:rsidRPr="005C40FF" w14:paraId="4AC5A6BD" w14:textId="77777777" w:rsidTr="00E674C1">
        <w:tc>
          <w:tcPr>
            <w:tcW w:w="4673" w:type="dxa"/>
            <w:shd w:val="clear" w:color="auto" w:fill="auto"/>
          </w:tcPr>
          <w:p w14:paraId="085344D2" w14:textId="77777777" w:rsidR="00FB2932" w:rsidRPr="00E000AE" w:rsidRDefault="00FB2932" w:rsidP="00E674C1">
            <w:pPr>
              <w:rPr>
                <w:sz w:val="16"/>
                <w:szCs w:val="16"/>
              </w:rPr>
            </w:pPr>
            <w:r w:rsidRPr="00E000AE">
              <w:rPr>
                <w:sz w:val="16"/>
                <w:szCs w:val="16"/>
              </w:rPr>
              <w:t>Better functional ability</w:t>
            </w:r>
          </w:p>
        </w:tc>
        <w:tc>
          <w:tcPr>
            <w:tcW w:w="992" w:type="dxa"/>
            <w:shd w:val="clear" w:color="auto" w:fill="auto"/>
          </w:tcPr>
          <w:p w14:paraId="7D83D413" w14:textId="77777777" w:rsidR="00FB2932" w:rsidRPr="00E000AE" w:rsidRDefault="00FB2932" w:rsidP="00E674C1">
            <w:pPr>
              <w:rPr>
                <w:sz w:val="16"/>
                <w:szCs w:val="16"/>
              </w:rPr>
            </w:pPr>
            <w:r w:rsidRPr="00E000AE">
              <w:rPr>
                <w:sz w:val="16"/>
                <w:szCs w:val="16"/>
              </w:rPr>
              <w:t>87</w:t>
            </w:r>
          </w:p>
        </w:tc>
        <w:tc>
          <w:tcPr>
            <w:tcW w:w="1134" w:type="dxa"/>
            <w:shd w:val="clear" w:color="auto" w:fill="auto"/>
          </w:tcPr>
          <w:p w14:paraId="456BC80D" w14:textId="77777777" w:rsidR="00FB2932" w:rsidRPr="00E000AE" w:rsidRDefault="00FB2932" w:rsidP="00E674C1">
            <w:pPr>
              <w:rPr>
                <w:sz w:val="16"/>
                <w:szCs w:val="16"/>
              </w:rPr>
            </w:pPr>
            <w:r w:rsidRPr="00E000AE">
              <w:rPr>
                <w:sz w:val="16"/>
                <w:szCs w:val="16"/>
              </w:rPr>
              <w:t>18707</w:t>
            </w:r>
          </w:p>
        </w:tc>
        <w:tc>
          <w:tcPr>
            <w:tcW w:w="851" w:type="dxa"/>
            <w:shd w:val="clear" w:color="auto" w:fill="auto"/>
          </w:tcPr>
          <w:p w14:paraId="52E66AF8" w14:textId="77777777" w:rsidR="00FB2932" w:rsidRPr="00E000AE" w:rsidRDefault="00FB2932" w:rsidP="00E674C1">
            <w:pPr>
              <w:rPr>
                <w:sz w:val="16"/>
                <w:szCs w:val="16"/>
              </w:rPr>
            </w:pPr>
            <w:r w:rsidRPr="00E000AE">
              <w:rPr>
                <w:sz w:val="16"/>
                <w:szCs w:val="16"/>
              </w:rPr>
              <w:t>.337</w:t>
            </w:r>
          </w:p>
        </w:tc>
        <w:tc>
          <w:tcPr>
            <w:tcW w:w="1417" w:type="dxa"/>
            <w:shd w:val="clear" w:color="auto" w:fill="auto"/>
          </w:tcPr>
          <w:p w14:paraId="6CA29A89" w14:textId="77777777" w:rsidR="00FB2932" w:rsidRPr="00E000AE" w:rsidRDefault="00FB2932" w:rsidP="00E674C1">
            <w:pPr>
              <w:rPr>
                <w:sz w:val="16"/>
                <w:szCs w:val="16"/>
              </w:rPr>
            </w:pPr>
            <w:r w:rsidRPr="00E000AE">
              <w:rPr>
                <w:sz w:val="16"/>
                <w:szCs w:val="16"/>
              </w:rPr>
              <w:t>.292-.380</w:t>
            </w:r>
          </w:p>
        </w:tc>
        <w:tc>
          <w:tcPr>
            <w:tcW w:w="1066" w:type="dxa"/>
            <w:shd w:val="clear" w:color="auto" w:fill="auto"/>
          </w:tcPr>
          <w:p w14:paraId="350F6FEF"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2C45E889" w14:textId="77777777" w:rsidR="00FB2932" w:rsidRPr="00E000AE" w:rsidRDefault="00FB2932" w:rsidP="00E674C1">
            <w:pPr>
              <w:rPr>
                <w:sz w:val="16"/>
                <w:szCs w:val="16"/>
              </w:rPr>
            </w:pPr>
            <w:r w:rsidRPr="00E000AE">
              <w:rPr>
                <w:sz w:val="16"/>
                <w:szCs w:val="16"/>
              </w:rPr>
              <w:t>893.737</w:t>
            </w:r>
          </w:p>
        </w:tc>
        <w:tc>
          <w:tcPr>
            <w:tcW w:w="1330" w:type="dxa"/>
            <w:shd w:val="clear" w:color="auto" w:fill="auto"/>
          </w:tcPr>
          <w:p w14:paraId="10F698E7"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5F54942F" w14:textId="77777777" w:rsidR="00FB2932" w:rsidRPr="00E000AE" w:rsidRDefault="00FB2932" w:rsidP="00E674C1">
            <w:pPr>
              <w:rPr>
                <w:sz w:val="16"/>
                <w:szCs w:val="16"/>
              </w:rPr>
            </w:pPr>
            <w:r w:rsidRPr="00E000AE">
              <w:rPr>
                <w:sz w:val="16"/>
                <w:szCs w:val="16"/>
              </w:rPr>
              <w:t>90.377</w:t>
            </w:r>
          </w:p>
        </w:tc>
      </w:tr>
      <w:tr w:rsidR="00FB2932" w14:paraId="4DCB7327" w14:textId="77777777" w:rsidTr="00E674C1">
        <w:tc>
          <w:tcPr>
            <w:tcW w:w="4673" w:type="dxa"/>
            <w:shd w:val="clear" w:color="auto" w:fill="auto"/>
          </w:tcPr>
          <w:p w14:paraId="1B9A8E6F" w14:textId="77777777" w:rsidR="00FB2932" w:rsidRPr="00E000AE" w:rsidRDefault="00FB2932" w:rsidP="00E674C1">
            <w:pPr>
              <w:ind w:left="316"/>
              <w:rPr>
                <w:sz w:val="16"/>
                <w:szCs w:val="16"/>
              </w:rPr>
            </w:pPr>
            <w:r w:rsidRPr="00E000AE">
              <w:rPr>
                <w:rStyle w:val="st"/>
                <w:sz w:val="16"/>
                <w:szCs w:val="16"/>
              </w:rPr>
              <w:t>Alzheimer's Disease Co-operative Study-Activities of Daily Living Inventory</w:t>
            </w:r>
          </w:p>
        </w:tc>
        <w:tc>
          <w:tcPr>
            <w:tcW w:w="992" w:type="dxa"/>
            <w:shd w:val="clear" w:color="auto" w:fill="auto"/>
          </w:tcPr>
          <w:p w14:paraId="1356EFC6"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0939424B" w14:textId="77777777" w:rsidR="00FB2932" w:rsidRPr="00E000AE" w:rsidRDefault="00FB2932" w:rsidP="00E674C1">
            <w:pPr>
              <w:rPr>
                <w:sz w:val="16"/>
                <w:szCs w:val="16"/>
              </w:rPr>
            </w:pPr>
            <w:r w:rsidRPr="00E000AE">
              <w:rPr>
                <w:sz w:val="16"/>
                <w:szCs w:val="16"/>
              </w:rPr>
              <w:t>1264</w:t>
            </w:r>
          </w:p>
        </w:tc>
        <w:tc>
          <w:tcPr>
            <w:tcW w:w="851" w:type="dxa"/>
            <w:shd w:val="clear" w:color="auto" w:fill="auto"/>
          </w:tcPr>
          <w:p w14:paraId="74B0F608" w14:textId="77777777" w:rsidR="00FB2932" w:rsidRPr="00E000AE" w:rsidRDefault="00FB2932" w:rsidP="00E674C1">
            <w:pPr>
              <w:rPr>
                <w:sz w:val="16"/>
                <w:szCs w:val="16"/>
              </w:rPr>
            </w:pPr>
            <w:r w:rsidRPr="00E000AE">
              <w:rPr>
                <w:sz w:val="16"/>
                <w:szCs w:val="16"/>
              </w:rPr>
              <w:t>.346</w:t>
            </w:r>
          </w:p>
        </w:tc>
        <w:tc>
          <w:tcPr>
            <w:tcW w:w="1417" w:type="dxa"/>
            <w:shd w:val="clear" w:color="auto" w:fill="auto"/>
          </w:tcPr>
          <w:p w14:paraId="43DB995A" w14:textId="77777777" w:rsidR="00FB2932" w:rsidRPr="00E000AE" w:rsidRDefault="00FB2932" w:rsidP="00E674C1">
            <w:pPr>
              <w:rPr>
                <w:sz w:val="16"/>
                <w:szCs w:val="16"/>
              </w:rPr>
            </w:pPr>
            <w:r w:rsidRPr="00E000AE">
              <w:rPr>
                <w:sz w:val="16"/>
                <w:szCs w:val="16"/>
              </w:rPr>
              <w:t>.223-.458</w:t>
            </w:r>
          </w:p>
        </w:tc>
        <w:tc>
          <w:tcPr>
            <w:tcW w:w="1066" w:type="dxa"/>
            <w:shd w:val="clear" w:color="auto" w:fill="auto"/>
          </w:tcPr>
          <w:p w14:paraId="5A96E2B1"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698387B3" w14:textId="77777777" w:rsidR="00FB2932" w:rsidRPr="00E000AE" w:rsidRDefault="00FB2932" w:rsidP="00E674C1">
            <w:pPr>
              <w:rPr>
                <w:sz w:val="16"/>
                <w:szCs w:val="16"/>
              </w:rPr>
            </w:pPr>
            <w:r w:rsidRPr="00E000AE">
              <w:rPr>
                <w:sz w:val="16"/>
                <w:szCs w:val="16"/>
              </w:rPr>
              <w:t>25.967</w:t>
            </w:r>
          </w:p>
        </w:tc>
        <w:tc>
          <w:tcPr>
            <w:tcW w:w="1330" w:type="dxa"/>
            <w:shd w:val="clear" w:color="auto" w:fill="auto"/>
          </w:tcPr>
          <w:p w14:paraId="75F9D157"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0BE0E55A" w14:textId="77777777" w:rsidR="00FB2932" w:rsidRPr="00E000AE" w:rsidRDefault="00FB2932" w:rsidP="00E674C1">
            <w:pPr>
              <w:rPr>
                <w:sz w:val="16"/>
                <w:szCs w:val="16"/>
              </w:rPr>
            </w:pPr>
            <w:r w:rsidRPr="00E000AE">
              <w:rPr>
                <w:sz w:val="16"/>
                <w:szCs w:val="16"/>
              </w:rPr>
              <w:t>80.745</w:t>
            </w:r>
          </w:p>
        </w:tc>
      </w:tr>
      <w:tr w:rsidR="00FB2932" w14:paraId="6F3DE819" w14:textId="77777777" w:rsidTr="00E674C1">
        <w:tc>
          <w:tcPr>
            <w:tcW w:w="4673" w:type="dxa"/>
            <w:shd w:val="clear" w:color="auto" w:fill="auto"/>
          </w:tcPr>
          <w:p w14:paraId="110D879F" w14:textId="77777777" w:rsidR="00FB2932" w:rsidRPr="00FA02CE" w:rsidRDefault="00FB2932" w:rsidP="00E674C1">
            <w:pPr>
              <w:ind w:left="316"/>
              <w:rPr>
                <w:i/>
                <w:sz w:val="16"/>
                <w:szCs w:val="16"/>
              </w:rPr>
            </w:pPr>
            <w:r w:rsidRPr="00FA02CE">
              <w:rPr>
                <w:rStyle w:val="Emphasis"/>
                <w:i w:val="0"/>
                <w:sz w:val="16"/>
                <w:szCs w:val="16"/>
              </w:rPr>
              <w:t>Bristol Activities of Daily Living Scale</w:t>
            </w:r>
          </w:p>
        </w:tc>
        <w:tc>
          <w:tcPr>
            <w:tcW w:w="992" w:type="dxa"/>
            <w:shd w:val="clear" w:color="auto" w:fill="auto"/>
          </w:tcPr>
          <w:p w14:paraId="4F189A2E"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7DDFB21F" w14:textId="77777777" w:rsidR="00FB2932" w:rsidRPr="00E000AE" w:rsidRDefault="00FB2932" w:rsidP="00E674C1">
            <w:pPr>
              <w:rPr>
                <w:sz w:val="16"/>
                <w:szCs w:val="16"/>
              </w:rPr>
            </w:pPr>
            <w:r w:rsidRPr="00E000AE">
              <w:rPr>
                <w:sz w:val="16"/>
                <w:szCs w:val="16"/>
              </w:rPr>
              <w:t>859</w:t>
            </w:r>
          </w:p>
        </w:tc>
        <w:tc>
          <w:tcPr>
            <w:tcW w:w="851" w:type="dxa"/>
            <w:shd w:val="clear" w:color="auto" w:fill="auto"/>
          </w:tcPr>
          <w:p w14:paraId="09C1402F" w14:textId="77777777" w:rsidR="00FB2932" w:rsidRPr="00E000AE" w:rsidRDefault="00FB2932" w:rsidP="00E674C1">
            <w:pPr>
              <w:rPr>
                <w:sz w:val="16"/>
                <w:szCs w:val="16"/>
              </w:rPr>
            </w:pPr>
            <w:r w:rsidRPr="00E000AE">
              <w:rPr>
                <w:sz w:val="16"/>
                <w:szCs w:val="16"/>
              </w:rPr>
              <w:t>.450</w:t>
            </w:r>
          </w:p>
        </w:tc>
        <w:tc>
          <w:tcPr>
            <w:tcW w:w="1417" w:type="dxa"/>
            <w:shd w:val="clear" w:color="auto" w:fill="auto"/>
          </w:tcPr>
          <w:p w14:paraId="55C7F45C" w14:textId="77777777" w:rsidR="00FB2932" w:rsidRPr="00E000AE" w:rsidRDefault="00FB2932" w:rsidP="00E674C1">
            <w:pPr>
              <w:rPr>
                <w:sz w:val="16"/>
                <w:szCs w:val="16"/>
              </w:rPr>
            </w:pPr>
            <w:r w:rsidRPr="00E000AE">
              <w:rPr>
                <w:sz w:val="16"/>
                <w:szCs w:val="16"/>
              </w:rPr>
              <w:t>.393-.504</w:t>
            </w:r>
          </w:p>
        </w:tc>
        <w:tc>
          <w:tcPr>
            <w:tcW w:w="1066" w:type="dxa"/>
            <w:shd w:val="clear" w:color="auto" w:fill="auto"/>
          </w:tcPr>
          <w:p w14:paraId="72F64A7B"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6D944173" w14:textId="77777777" w:rsidR="00FB2932" w:rsidRPr="00E000AE" w:rsidRDefault="00FB2932" w:rsidP="00E674C1">
            <w:pPr>
              <w:rPr>
                <w:sz w:val="16"/>
                <w:szCs w:val="16"/>
              </w:rPr>
            </w:pPr>
            <w:r w:rsidRPr="00E000AE">
              <w:rPr>
                <w:sz w:val="16"/>
                <w:szCs w:val="16"/>
              </w:rPr>
              <w:t>4.094</w:t>
            </w:r>
          </w:p>
        </w:tc>
        <w:tc>
          <w:tcPr>
            <w:tcW w:w="1330" w:type="dxa"/>
            <w:shd w:val="clear" w:color="auto" w:fill="auto"/>
          </w:tcPr>
          <w:p w14:paraId="6B9FC0DA" w14:textId="77777777" w:rsidR="00FB2932" w:rsidRPr="00E000AE" w:rsidRDefault="00FB2932" w:rsidP="00E674C1">
            <w:pPr>
              <w:rPr>
                <w:sz w:val="16"/>
                <w:szCs w:val="16"/>
              </w:rPr>
            </w:pPr>
            <w:r w:rsidRPr="00E000AE">
              <w:rPr>
                <w:sz w:val="16"/>
                <w:szCs w:val="16"/>
              </w:rPr>
              <w:t>.393</w:t>
            </w:r>
          </w:p>
        </w:tc>
        <w:tc>
          <w:tcPr>
            <w:tcW w:w="968" w:type="dxa"/>
            <w:shd w:val="clear" w:color="auto" w:fill="auto"/>
          </w:tcPr>
          <w:p w14:paraId="6AB65092" w14:textId="77777777" w:rsidR="00FB2932" w:rsidRPr="00E000AE" w:rsidRDefault="00FB2932" w:rsidP="00E674C1">
            <w:pPr>
              <w:rPr>
                <w:sz w:val="16"/>
                <w:szCs w:val="16"/>
              </w:rPr>
            </w:pPr>
            <w:r w:rsidRPr="00E000AE">
              <w:rPr>
                <w:sz w:val="16"/>
                <w:szCs w:val="16"/>
              </w:rPr>
              <w:t>2.296</w:t>
            </w:r>
          </w:p>
        </w:tc>
      </w:tr>
      <w:tr w:rsidR="00FB2932" w14:paraId="05ED8074" w14:textId="77777777" w:rsidTr="00E674C1">
        <w:tc>
          <w:tcPr>
            <w:tcW w:w="4673" w:type="dxa"/>
            <w:shd w:val="clear" w:color="auto" w:fill="auto"/>
          </w:tcPr>
          <w:p w14:paraId="34FDF8F9" w14:textId="77777777" w:rsidR="00FB2932" w:rsidRPr="00E000AE" w:rsidRDefault="00FB2932" w:rsidP="00E674C1">
            <w:pPr>
              <w:ind w:left="316"/>
              <w:rPr>
                <w:sz w:val="16"/>
                <w:szCs w:val="16"/>
              </w:rPr>
            </w:pPr>
            <w:r w:rsidRPr="00E000AE">
              <w:rPr>
                <w:sz w:val="16"/>
                <w:szCs w:val="16"/>
              </w:rPr>
              <w:t xml:space="preserve">Disability Assessment for Dementia </w:t>
            </w:r>
          </w:p>
        </w:tc>
        <w:tc>
          <w:tcPr>
            <w:tcW w:w="992" w:type="dxa"/>
            <w:shd w:val="clear" w:color="auto" w:fill="auto"/>
          </w:tcPr>
          <w:p w14:paraId="0E4545E5" w14:textId="77777777" w:rsidR="00FB2932" w:rsidRPr="00E000AE" w:rsidRDefault="00FB2932" w:rsidP="00E674C1">
            <w:pPr>
              <w:rPr>
                <w:sz w:val="16"/>
                <w:szCs w:val="16"/>
              </w:rPr>
            </w:pPr>
            <w:r w:rsidRPr="00E000AE">
              <w:rPr>
                <w:sz w:val="16"/>
                <w:szCs w:val="16"/>
              </w:rPr>
              <w:t>6</w:t>
            </w:r>
          </w:p>
        </w:tc>
        <w:tc>
          <w:tcPr>
            <w:tcW w:w="1134" w:type="dxa"/>
            <w:shd w:val="clear" w:color="auto" w:fill="auto"/>
          </w:tcPr>
          <w:p w14:paraId="12972914" w14:textId="77777777" w:rsidR="00FB2932" w:rsidRPr="00E000AE" w:rsidRDefault="00FB2932" w:rsidP="00E674C1">
            <w:pPr>
              <w:rPr>
                <w:sz w:val="16"/>
                <w:szCs w:val="16"/>
              </w:rPr>
            </w:pPr>
            <w:r w:rsidRPr="00E000AE">
              <w:rPr>
                <w:sz w:val="16"/>
                <w:szCs w:val="16"/>
              </w:rPr>
              <w:t>3206</w:t>
            </w:r>
          </w:p>
        </w:tc>
        <w:tc>
          <w:tcPr>
            <w:tcW w:w="851" w:type="dxa"/>
            <w:shd w:val="clear" w:color="auto" w:fill="auto"/>
          </w:tcPr>
          <w:p w14:paraId="4C0F914C" w14:textId="77777777" w:rsidR="00FB2932" w:rsidRPr="00E000AE" w:rsidRDefault="00FB2932" w:rsidP="00E674C1">
            <w:pPr>
              <w:rPr>
                <w:sz w:val="16"/>
                <w:szCs w:val="16"/>
              </w:rPr>
            </w:pPr>
            <w:r w:rsidRPr="00E000AE">
              <w:rPr>
                <w:sz w:val="16"/>
                <w:szCs w:val="16"/>
              </w:rPr>
              <w:t>.249</w:t>
            </w:r>
          </w:p>
        </w:tc>
        <w:tc>
          <w:tcPr>
            <w:tcW w:w="1417" w:type="dxa"/>
            <w:shd w:val="clear" w:color="auto" w:fill="auto"/>
          </w:tcPr>
          <w:p w14:paraId="0C45F0D2" w14:textId="77777777" w:rsidR="00FB2932" w:rsidRPr="00E000AE" w:rsidRDefault="00FB2932" w:rsidP="00E674C1">
            <w:pPr>
              <w:rPr>
                <w:sz w:val="16"/>
                <w:szCs w:val="16"/>
              </w:rPr>
            </w:pPr>
            <w:r w:rsidRPr="00E000AE">
              <w:rPr>
                <w:sz w:val="16"/>
                <w:szCs w:val="16"/>
              </w:rPr>
              <w:t>.110-.378</w:t>
            </w:r>
          </w:p>
        </w:tc>
        <w:tc>
          <w:tcPr>
            <w:tcW w:w="1066" w:type="dxa"/>
            <w:shd w:val="clear" w:color="auto" w:fill="auto"/>
          </w:tcPr>
          <w:p w14:paraId="72346474" w14:textId="77777777" w:rsidR="00FB2932" w:rsidRPr="00E000AE" w:rsidRDefault="00FB2932" w:rsidP="00E674C1">
            <w:pPr>
              <w:rPr>
                <w:sz w:val="16"/>
                <w:szCs w:val="16"/>
              </w:rPr>
            </w:pPr>
            <w:r w:rsidRPr="00E000AE">
              <w:rPr>
                <w:sz w:val="16"/>
                <w:szCs w:val="16"/>
              </w:rPr>
              <w:t>.0005</w:t>
            </w:r>
          </w:p>
        </w:tc>
        <w:tc>
          <w:tcPr>
            <w:tcW w:w="1148" w:type="dxa"/>
            <w:shd w:val="clear" w:color="auto" w:fill="auto"/>
          </w:tcPr>
          <w:p w14:paraId="5EFEB0DF" w14:textId="77777777" w:rsidR="00FB2932" w:rsidRPr="00E000AE" w:rsidRDefault="00FB2932" w:rsidP="00E674C1">
            <w:pPr>
              <w:rPr>
                <w:sz w:val="16"/>
                <w:szCs w:val="16"/>
              </w:rPr>
            </w:pPr>
            <w:r w:rsidRPr="00E000AE">
              <w:rPr>
                <w:sz w:val="16"/>
                <w:szCs w:val="16"/>
              </w:rPr>
              <w:t>45.745</w:t>
            </w:r>
          </w:p>
        </w:tc>
        <w:tc>
          <w:tcPr>
            <w:tcW w:w="1330" w:type="dxa"/>
            <w:shd w:val="clear" w:color="auto" w:fill="auto"/>
          </w:tcPr>
          <w:p w14:paraId="6BD4493B"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4A0A3DB1" w14:textId="77777777" w:rsidR="00FB2932" w:rsidRPr="00E000AE" w:rsidRDefault="00FB2932" w:rsidP="00E674C1">
            <w:pPr>
              <w:rPr>
                <w:sz w:val="16"/>
                <w:szCs w:val="16"/>
              </w:rPr>
            </w:pPr>
            <w:r w:rsidRPr="00E000AE">
              <w:rPr>
                <w:sz w:val="16"/>
                <w:szCs w:val="16"/>
              </w:rPr>
              <w:t>89.070</w:t>
            </w:r>
          </w:p>
        </w:tc>
      </w:tr>
      <w:tr w:rsidR="00FB2932" w:rsidRPr="005C40FF" w14:paraId="2A5C41C3" w14:textId="77777777" w:rsidTr="00E674C1">
        <w:tc>
          <w:tcPr>
            <w:tcW w:w="4673" w:type="dxa"/>
            <w:shd w:val="clear" w:color="auto" w:fill="auto"/>
          </w:tcPr>
          <w:p w14:paraId="03658AC1" w14:textId="77777777" w:rsidR="00FB2932" w:rsidRPr="00E000AE" w:rsidRDefault="00FB2932" w:rsidP="00E674C1">
            <w:pPr>
              <w:ind w:left="174"/>
              <w:rPr>
                <w:sz w:val="16"/>
                <w:szCs w:val="16"/>
              </w:rPr>
            </w:pPr>
            <w:r w:rsidRPr="00E000AE">
              <w:rPr>
                <w:sz w:val="16"/>
                <w:szCs w:val="16"/>
              </w:rPr>
              <w:t xml:space="preserve">Basic </w:t>
            </w:r>
            <w:r w:rsidRPr="00E000AE">
              <w:rPr>
                <w:rStyle w:val="st"/>
                <w:sz w:val="16"/>
                <w:szCs w:val="16"/>
              </w:rPr>
              <w:t>activities of daily living</w:t>
            </w:r>
          </w:p>
        </w:tc>
        <w:tc>
          <w:tcPr>
            <w:tcW w:w="992" w:type="dxa"/>
            <w:shd w:val="clear" w:color="auto" w:fill="auto"/>
          </w:tcPr>
          <w:p w14:paraId="6988D2D2" w14:textId="77777777" w:rsidR="00FB2932" w:rsidRPr="00E000AE" w:rsidRDefault="00FB2932" w:rsidP="00E674C1">
            <w:pPr>
              <w:rPr>
                <w:sz w:val="16"/>
                <w:szCs w:val="16"/>
              </w:rPr>
            </w:pPr>
            <w:r w:rsidRPr="00E000AE">
              <w:rPr>
                <w:sz w:val="16"/>
                <w:szCs w:val="16"/>
              </w:rPr>
              <w:t>61</w:t>
            </w:r>
          </w:p>
        </w:tc>
        <w:tc>
          <w:tcPr>
            <w:tcW w:w="1134" w:type="dxa"/>
            <w:shd w:val="clear" w:color="auto" w:fill="auto"/>
          </w:tcPr>
          <w:p w14:paraId="410CB1C8" w14:textId="77777777" w:rsidR="00FB2932" w:rsidRPr="00E000AE" w:rsidRDefault="00FB2932" w:rsidP="00E674C1">
            <w:pPr>
              <w:rPr>
                <w:sz w:val="16"/>
                <w:szCs w:val="16"/>
              </w:rPr>
            </w:pPr>
            <w:r w:rsidRPr="00E000AE">
              <w:rPr>
                <w:sz w:val="16"/>
                <w:szCs w:val="16"/>
              </w:rPr>
              <w:t>13149</w:t>
            </w:r>
          </w:p>
        </w:tc>
        <w:tc>
          <w:tcPr>
            <w:tcW w:w="851" w:type="dxa"/>
            <w:shd w:val="clear" w:color="auto" w:fill="auto"/>
          </w:tcPr>
          <w:p w14:paraId="1F0D2A4A" w14:textId="77777777" w:rsidR="00FB2932" w:rsidRPr="00E000AE" w:rsidRDefault="00FB2932" w:rsidP="00E674C1">
            <w:pPr>
              <w:rPr>
                <w:sz w:val="16"/>
                <w:szCs w:val="16"/>
              </w:rPr>
            </w:pPr>
            <w:r w:rsidRPr="00E000AE">
              <w:rPr>
                <w:sz w:val="16"/>
                <w:szCs w:val="16"/>
              </w:rPr>
              <w:t>.371</w:t>
            </w:r>
          </w:p>
        </w:tc>
        <w:tc>
          <w:tcPr>
            <w:tcW w:w="1417" w:type="dxa"/>
            <w:shd w:val="clear" w:color="auto" w:fill="auto"/>
          </w:tcPr>
          <w:p w14:paraId="571C0A2F" w14:textId="77777777" w:rsidR="00FB2932" w:rsidRPr="00E000AE" w:rsidRDefault="00FB2932" w:rsidP="00E674C1">
            <w:pPr>
              <w:rPr>
                <w:sz w:val="16"/>
                <w:szCs w:val="16"/>
              </w:rPr>
            </w:pPr>
            <w:r w:rsidRPr="00E000AE">
              <w:rPr>
                <w:sz w:val="16"/>
                <w:szCs w:val="16"/>
              </w:rPr>
              <w:t>.317-.423</w:t>
            </w:r>
          </w:p>
        </w:tc>
        <w:tc>
          <w:tcPr>
            <w:tcW w:w="1066" w:type="dxa"/>
            <w:shd w:val="clear" w:color="auto" w:fill="auto"/>
          </w:tcPr>
          <w:p w14:paraId="69BF9AD8"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76A42E47" w14:textId="77777777" w:rsidR="00FB2932" w:rsidRPr="00E000AE" w:rsidRDefault="00FB2932" w:rsidP="00E674C1">
            <w:pPr>
              <w:rPr>
                <w:sz w:val="16"/>
                <w:szCs w:val="16"/>
              </w:rPr>
            </w:pPr>
            <w:r w:rsidRPr="00E000AE">
              <w:rPr>
                <w:sz w:val="16"/>
                <w:szCs w:val="16"/>
              </w:rPr>
              <w:t>695.854</w:t>
            </w:r>
          </w:p>
        </w:tc>
        <w:tc>
          <w:tcPr>
            <w:tcW w:w="1330" w:type="dxa"/>
            <w:shd w:val="clear" w:color="auto" w:fill="auto"/>
          </w:tcPr>
          <w:p w14:paraId="13904385"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207B042F" w14:textId="77777777" w:rsidR="00FB2932" w:rsidRPr="00E000AE" w:rsidRDefault="00FB2932" w:rsidP="00E674C1">
            <w:pPr>
              <w:rPr>
                <w:sz w:val="16"/>
                <w:szCs w:val="16"/>
              </w:rPr>
            </w:pPr>
            <w:r w:rsidRPr="00E000AE">
              <w:rPr>
                <w:sz w:val="16"/>
                <w:szCs w:val="16"/>
              </w:rPr>
              <w:t>91.378</w:t>
            </w:r>
          </w:p>
        </w:tc>
      </w:tr>
      <w:tr w:rsidR="00FB2932" w14:paraId="1325DBCF" w14:textId="77777777" w:rsidTr="00E674C1">
        <w:tc>
          <w:tcPr>
            <w:tcW w:w="4673" w:type="dxa"/>
            <w:shd w:val="clear" w:color="auto" w:fill="auto"/>
          </w:tcPr>
          <w:p w14:paraId="3053A2A5" w14:textId="77777777" w:rsidR="00FB2932" w:rsidRPr="00E000AE" w:rsidRDefault="00FB2932" w:rsidP="00E674C1">
            <w:pPr>
              <w:ind w:left="316"/>
              <w:rPr>
                <w:sz w:val="16"/>
                <w:szCs w:val="16"/>
              </w:rPr>
            </w:pPr>
            <w:r w:rsidRPr="00E000AE">
              <w:rPr>
                <w:sz w:val="16"/>
                <w:szCs w:val="16"/>
              </w:rPr>
              <w:t xml:space="preserve">Barthel Index </w:t>
            </w:r>
          </w:p>
        </w:tc>
        <w:tc>
          <w:tcPr>
            <w:tcW w:w="992" w:type="dxa"/>
            <w:shd w:val="clear" w:color="auto" w:fill="auto"/>
          </w:tcPr>
          <w:p w14:paraId="13934E63" w14:textId="77777777" w:rsidR="00FB2932" w:rsidRPr="00E000AE" w:rsidRDefault="00FB2932" w:rsidP="00E674C1">
            <w:pPr>
              <w:rPr>
                <w:sz w:val="16"/>
                <w:szCs w:val="16"/>
              </w:rPr>
            </w:pPr>
            <w:r w:rsidRPr="00E000AE">
              <w:rPr>
                <w:sz w:val="16"/>
                <w:szCs w:val="16"/>
              </w:rPr>
              <w:t>19</w:t>
            </w:r>
          </w:p>
        </w:tc>
        <w:tc>
          <w:tcPr>
            <w:tcW w:w="1134" w:type="dxa"/>
            <w:shd w:val="clear" w:color="auto" w:fill="auto"/>
          </w:tcPr>
          <w:p w14:paraId="1532F985" w14:textId="77777777" w:rsidR="00FB2932" w:rsidRPr="00E000AE" w:rsidRDefault="00FB2932" w:rsidP="00E674C1">
            <w:pPr>
              <w:rPr>
                <w:sz w:val="16"/>
                <w:szCs w:val="16"/>
              </w:rPr>
            </w:pPr>
            <w:r w:rsidRPr="00E000AE">
              <w:rPr>
                <w:sz w:val="16"/>
                <w:szCs w:val="16"/>
              </w:rPr>
              <w:t>3429</w:t>
            </w:r>
          </w:p>
        </w:tc>
        <w:tc>
          <w:tcPr>
            <w:tcW w:w="851" w:type="dxa"/>
            <w:shd w:val="clear" w:color="auto" w:fill="auto"/>
          </w:tcPr>
          <w:p w14:paraId="5F9B16B7" w14:textId="77777777" w:rsidR="00FB2932" w:rsidRPr="00E000AE" w:rsidRDefault="00FB2932" w:rsidP="00E674C1">
            <w:pPr>
              <w:rPr>
                <w:sz w:val="16"/>
                <w:szCs w:val="16"/>
              </w:rPr>
            </w:pPr>
            <w:r w:rsidRPr="00E000AE">
              <w:rPr>
                <w:sz w:val="16"/>
                <w:szCs w:val="16"/>
              </w:rPr>
              <w:t>.484</w:t>
            </w:r>
          </w:p>
        </w:tc>
        <w:tc>
          <w:tcPr>
            <w:tcW w:w="1417" w:type="dxa"/>
            <w:shd w:val="clear" w:color="auto" w:fill="auto"/>
          </w:tcPr>
          <w:p w14:paraId="5BC35B8C" w14:textId="77777777" w:rsidR="00FB2932" w:rsidRPr="00E000AE" w:rsidRDefault="00FB2932" w:rsidP="00E674C1">
            <w:pPr>
              <w:rPr>
                <w:sz w:val="16"/>
                <w:szCs w:val="16"/>
              </w:rPr>
            </w:pPr>
            <w:r w:rsidRPr="00E000AE">
              <w:rPr>
                <w:sz w:val="16"/>
                <w:szCs w:val="16"/>
              </w:rPr>
              <w:t>.372-.583</w:t>
            </w:r>
          </w:p>
        </w:tc>
        <w:tc>
          <w:tcPr>
            <w:tcW w:w="1066" w:type="dxa"/>
            <w:shd w:val="clear" w:color="auto" w:fill="auto"/>
          </w:tcPr>
          <w:p w14:paraId="709BE75E"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2807F55D" w14:textId="77777777" w:rsidR="00FB2932" w:rsidRPr="00E000AE" w:rsidRDefault="00FB2932" w:rsidP="00E674C1">
            <w:pPr>
              <w:rPr>
                <w:sz w:val="16"/>
                <w:szCs w:val="16"/>
              </w:rPr>
            </w:pPr>
            <w:r w:rsidRPr="00E000AE">
              <w:rPr>
                <w:sz w:val="16"/>
                <w:szCs w:val="16"/>
              </w:rPr>
              <w:t>268.501</w:t>
            </w:r>
          </w:p>
        </w:tc>
        <w:tc>
          <w:tcPr>
            <w:tcW w:w="1330" w:type="dxa"/>
            <w:shd w:val="clear" w:color="auto" w:fill="auto"/>
          </w:tcPr>
          <w:p w14:paraId="545CC022"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0543BFE8" w14:textId="77777777" w:rsidR="00FB2932" w:rsidRPr="00E000AE" w:rsidRDefault="00FB2932" w:rsidP="00E674C1">
            <w:pPr>
              <w:rPr>
                <w:sz w:val="16"/>
                <w:szCs w:val="16"/>
              </w:rPr>
            </w:pPr>
            <w:r w:rsidRPr="00E000AE">
              <w:rPr>
                <w:sz w:val="16"/>
                <w:szCs w:val="16"/>
              </w:rPr>
              <w:t>93.296</w:t>
            </w:r>
          </w:p>
        </w:tc>
      </w:tr>
      <w:tr w:rsidR="00FB2932" w14:paraId="5BCF087E" w14:textId="77777777" w:rsidTr="00E674C1">
        <w:tc>
          <w:tcPr>
            <w:tcW w:w="4673" w:type="dxa"/>
            <w:shd w:val="clear" w:color="auto" w:fill="auto"/>
          </w:tcPr>
          <w:p w14:paraId="2E6E5457" w14:textId="77777777" w:rsidR="00FB2932" w:rsidRPr="00E000AE" w:rsidRDefault="00FB2932" w:rsidP="00E674C1">
            <w:pPr>
              <w:ind w:left="316"/>
              <w:rPr>
                <w:sz w:val="16"/>
                <w:szCs w:val="16"/>
              </w:rPr>
            </w:pPr>
            <w:r w:rsidRPr="00E000AE">
              <w:rPr>
                <w:sz w:val="16"/>
                <w:szCs w:val="16"/>
              </w:rPr>
              <w:t xml:space="preserve">Dependence Scale </w:t>
            </w:r>
          </w:p>
        </w:tc>
        <w:tc>
          <w:tcPr>
            <w:tcW w:w="992" w:type="dxa"/>
            <w:shd w:val="clear" w:color="auto" w:fill="auto"/>
          </w:tcPr>
          <w:p w14:paraId="59A653AA" w14:textId="77777777" w:rsidR="00FB2932" w:rsidRPr="00E000AE" w:rsidRDefault="00FB2932" w:rsidP="00E674C1">
            <w:pPr>
              <w:rPr>
                <w:sz w:val="16"/>
                <w:szCs w:val="16"/>
              </w:rPr>
            </w:pPr>
            <w:r w:rsidRPr="00E000AE">
              <w:rPr>
                <w:sz w:val="16"/>
                <w:szCs w:val="16"/>
              </w:rPr>
              <w:t>7</w:t>
            </w:r>
          </w:p>
        </w:tc>
        <w:tc>
          <w:tcPr>
            <w:tcW w:w="1134" w:type="dxa"/>
            <w:shd w:val="clear" w:color="auto" w:fill="auto"/>
          </w:tcPr>
          <w:p w14:paraId="5CE4743A" w14:textId="77777777" w:rsidR="00FB2932" w:rsidRPr="00E000AE" w:rsidRDefault="00FB2932" w:rsidP="00E674C1">
            <w:pPr>
              <w:rPr>
                <w:sz w:val="16"/>
                <w:szCs w:val="16"/>
              </w:rPr>
            </w:pPr>
            <w:r w:rsidRPr="00E000AE">
              <w:rPr>
                <w:sz w:val="16"/>
                <w:szCs w:val="16"/>
              </w:rPr>
              <w:t>3523</w:t>
            </w:r>
          </w:p>
        </w:tc>
        <w:tc>
          <w:tcPr>
            <w:tcW w:w="851" w:type="dxa"/>
            <w:shd w:val="clear" w:color="auto" w:fill="auto"/>
          </w:tcPr>
          <w:p w14:paraId="434BBC3F" w14:textId="77777777" w:rsidR="00FB2932" w:rsidRPr="00E000AE" w:rsidRDefault="00FB2932" w:rsidP="00E674C1">
            <w:pPr>
              <w:rPr>
                <w:sz w:val="16"/>
                <w:szCs w:val="16"/>
              </w:rPr>
            </w:pPr>
            <w:r w:rsidRPr="00E000AE">
              <w:rPr>
                <w:sz w:val="16"/>
                <w:szCs w:val="16"/>
              </w:rPr>
              <w:t>.328</w:t>
            </w:r>
          </w:p>
        </w:tc>
        <w:tc>
          <w:tcPr>
            <w:tcW w:w="1417" w:type="dxa"/>
            <w:shd w:val="clear" w:color="auto" w:fill="auto"/>
          </w:tcPr>
          <w:p w14:paraId="4B819B4C" w14:textId="77777777" w:rsidR="00FB2932" w:rsidRPr="00E000AE" w:rsidRDefault="00FB2932" w:rsidP="00E674C1">
            <w:pPr>
              <w:rPr>
                <w:sz w:val="16"/>
                <w:szCs w:val="16"/>
              </w:rPr>
            </w:pPr>
            <w:r w:rsidRPr="00E000AE">
              <w:rPr>
                <w:sz w:val="16"/>
                <w:szCs w:val="16"/>
              </w:rPr>
              <w:t>.154-.483</w:t>
            </w:r>
          </w:p>
        </w:tc>
        <w:tc>
          <w:tcPr>
            <w:tcW w:w="1066" w:type="dxa"/>
            <w:shd w:val="clear" w:color="auto" w:fill="auto"/>
          </w:tcPr>
          <w:p w14:paraId="462F875A" w14:textId="77777777" w:rsidR="00FB2932" w:rsidRPr="00E000AE" w:rsidRDefault="00FB2932" w:rsidP="00E674C1">
            <w:pPr>
              <w:rPr>
                <w:sz w:val="16"/>
                <w:szCs w:val="16"/>
              </w:rPr>
            </w:pPr>
            <w:r w:rsidRPr="00E000AE">
              <w:rPr>
                <w:sz w:val="16"/>
                <w:szCs w:val="16"/>
              </w:rPr>
              <w:t>.0003</w:t>
            </w:r>
          </w:p>
        </w:tc>
        <w:tc>
          <w:tcPr>
            <w:tcW w:w="1148" w:type="dxa"/>
            <w:shd w:val="clear" w:color="auto" w:fill="auto"/>
          </w:tcPr>
          <w:p w14:paraId="2868723F" w14:textId="77777777" w:rsidR="00FB2932" w:rsidRPr="00E000AE" w:rsidRDefault="00FB2932" w:rsidP="00E674C1">
            <w:pPr>
              <w:rPr>
                <w:sz w:val="16"/>
                <w:szCs w:val="16"/>
              </w:rPr>
            </w:pPr>
            <w:r w:rsidRPr="00E000AE">
              <w:rPr>
                <w:sz w:val="16"/>
                <w:szCs w:val="16"/>
              </w:rPr>
              <w:t>123.388</w:t>
            </w:r>
          </w:p>
        </w:tc>
        <w:tc>
          <w:tcPr>
            <w:tcW w:w="1330" w:type="dxa"/>
            <w:shd w:val="clear" w:color="auto" w:fill="auto"/>
          </w:tcPr>
          <w:p w14:paraId="49F3999A"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2158840F" w14:textId="77777777" w:rsidR="00FB2932" w:rsidRPr="00E000AE" w:rsidRDefault="00FB2932" w:rsidP="00E674C1">
            <w:pPr>
              <w:rPr>
                <w:sz w:val="16"/>
                <w:szCs w:val="16"/>
              </w:rPr>
            </w:pPr>
            <w:r w:rsidRPr="00E000AE">
              <w:rPr>
                <w:sz w:val="16"/>
                <w:szCs w:val="16"/>
              </w:rPr>
              <w:t>95.137</w:t>
            </w:r>
          </w:p>
        </w:tc>
      </w:tr>
      <w:tr w:rsidR="00FB2932" w14:paraId="36DD89B9" w14:textId="77777777" w:rsidTr="00E674C1">
        <w:tc>
          <w:tcPr>
            <w:tcW w:w="4673" w:type="dxa"/>
            <w:shd w:val="clear" w:color="auto" w:fill="auto"/>
          </w:tcPr>
          <w:p w14:paraId="3085A9D5" w14:textId="77777777" w:rsidR="00FB2932" w:rsidRPr="00E000AE" w:rsidRDefault="00FB2932" w:rsidP="00E674C1">
            <w:pPr>
              <w:ind w:left="316"/>
              <w:rPr>
                <w:sz w:val="16"/>
                <w:szCs w:val="16"/>
              </w:rPr>
            </w:pPr>
            <w:r w:rsidRPr="00E000AE">
              <w:rPr>
                <w:sz w:val="16"/>
                <w:szCs w:val="16"/>
              </w:rPr>
              <w:t xml:space="preserve">Katz Index of Independence in Activities of Daily Living </w:t>
            </w:r>
          </w:p>
        </w:tc>
        <w:tc>
          <w:tcPr>
            <w:tcW w:w="992" w:type="dxa"/>
            <w:shd w:val="clear" w:color="auto" w:fill="auto"/>
          </w:tcPr>
          <w:p w14:paraId="12D124FA" w14:textId="77777777" w:rsidR="00FB2932" w:rsidRPr="00E000AE" w:rsidRDefault="00FB2932" w:rsidP="00E674C1">
            <w:pPr>
              <w:rPr>
                <w:sz w:val="16"/>
                <w:szCs w:val="16"/>
              </w:rPr>
            </w:pPr>
            <w:r w:rsidRPr="00E000AE">
              <w:rPr>
                <w:sz w:val="16"/>
                <w:szCs w:val="16"/>
              </w:rPr>
              <w:t>16</w:t>
            </w:r>
          </w:p>
        </w:tc>
        <w:tc>
          <w:tcPr>
            <w:tcW w:w="1134" w:type="dxa"/>
            <w:shd w:val="clear" w:color="auto" w:fill="auto"/>
          </w:tcPr>
          <w:p w14:paraId="7C844111" w14:textId="77777777" w:rsidR="00FB2932" w:rsidRPr="00E000AE" w:rsidRDefault="00FB2932" w:rsidP="00E674C1">
            <w:pPr>
              <w:rPr>
                <w:sz w:val="16"/>
                <w:szCs w:val="16"/>
              </w:rPr>
            </w:pPr>
            <w:r w:rsidRPr="00E000AE">
              <w:rPr>
                <w:sz w:val="16"/>
                <w:szCs w:val="16"/>
              </w:rPr>
              <w:t>2991</w:t>
            </w:r>
          </w:p>
        </w:tc>
        <w:tc>
          <w:tcPr>
            <w:tcW w:w="851" w:type="dxa"/>
            <w:shd w:val="clear" w:color="auto" w:fill="auto"/>
          </w:tcPr>
          <w:p w14:paraId="78C1167E" w14:textId="77777777" w:rsidR="00FB2932" w:rsidRPr="00E000AE" w:rsidRDefault="00FB2932" w:rsidP="00E674C1">
            <w:pPr>
              <w:rPr>
                <w:sz w:val="16"/>
                <w:szCs w:val="16"/>
              </w:rPr>
            </w:pPr>
            <w:r w:rsidRPr="00E000AE">
              <w:rPr>
                <w:sz w:val="16"/>
                <w:szCs w:val="16"/>
              </w:rPr>
              <w:t>.300</w:t>
            </w:r>
          </w:p>
        </w:tc>
        <w:tc>
          <w:tcPr>
            <w:tcW w:w="1417" w:type="dxa"/>
            <w:shd w:val="clear" w:color="auto" w:fill="auto"/>
          </w:tcPr>
          <w:p w14:paraId="2288E094" w14:textId="77777777" w:rsidR="00FB2932" w:rsidRPr="00E000AE" w:rsidRDefault="00FB2932" w:rsidP="00E674C1">
            <w:pPr>
              <w:rPr>
                <w:sz w:val="16"/>
                <w:szCs w:val="16"/>
              </w:rPr>
            </w:pPr>
            <w:r w:rsidRPr="00E000AE">
              <w:rPr>
                <w:sz w:val="16"/>
                <w:szCs w:val="16"/>
              </w:rPr>
              <w:t>.247-.354</w:t>
            </w:r>
          </w:p>
        </w:tc>
        <w:tc>
          <w:tcPr>
            <w:tcW w:w="1066" w:type="dxa"/>
            <w:shd w:val="clear" w:color="auto" w:fill="auto"/>
          </w:tcPr>
          <w:p w14:paraId="781C4A88"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70642928" w14:textId="77777777" w:rsidR="00FB2932" w:rsidRPr="00E000AE" w:rsidRDefault="00FB2932" w:rsidP="00E674C1">
            <w:pPr>
              <w:rPr>
                <w:sz w:val="16"/>
                <w:szCs w:val="16"/>
              </w:rPr>
            </w:pPr>
            <w:r w:rsidRPr="00E000AE">
              <w:rPr>
                <w:sz w:val="16"/>
                <w:szCs w:val="16"/>
              </w:rPr>
              <w:t>31.816</w:t>
            </w:r>
          </w:p>
        </w:tc>
        <w:tc>
          <w:tcPr>
            <w:tcW w:w="1330" w:type="dxa"/>
            <w:shd w:val="clear" w:color="auto" w:fill="auto"/>
          </w:tcPr>
          <w:p w14:paraId="4D8BD725" w14:textId="77777777" w:rsidR="00FB2932" w:rsidRPr="00E000AE" w:rsidRDefault="00FB2932" w:rsidP="00E674C1">
            <w:pPr>
              <w:rPr>
                <w:sz w:val="16"/>
                <w:szCs w:val="16"/>
              </w:rPr>
            </w:pPr>
            <w:r w:rsidRPr="00E000AE">
              <w:rPr>
                <w:sz w:val="16"/>
                <w:szCs w:val="16"/>
              </w:rPr>
              <w:t>.007</w:t>
            </w:r>
          </w:p>
        </w:tc>
        <w:tc>
          <w:tcPr>
            <w:tcW w:w="968" w:type="dxa"/>
            <w:shd w:val="clear" w:color="auto" w:fill="auto"/>
          </w:tcPr>
          <w:p w14:paraId="08C98AC6" w14:textId="77777777" w:rsidR="00FB2932" w:rsidRPr="00E000AE" w:rsidRDefault="00FB2932" w:rsidP="00E674C1">
            <w:pPr>
              <w:rPr>
                <w:sz w:val="16"/>
                <w:szCs w:val="16"/>
              </w:rPr>
            </w:pPr>
            <w:r w:rsidRPr="00E000AE">
              <w:rPr>
                <w:sz w:val="16"/>
                <w:szCs w:val="16"/>
              </w:rPr>
              <w:t>52.854</w:t>
            </w:r>
          </w:p>
        </w:tc>
      </w:tr>
      <w:tr w:rsidR="00FB2932" w14:paraId="4B6C7DC0" w14:textId="77777777" w:rsidTr="00E674C1">
        <w:tc>
          <w:tcPr>
            <w:tcW w:w="4673" w:type="dxa"/>
            <w:shd w:val="clear" w:color="auto" w:fill="auto"/>
          </w:tcPr>
          <w:p w14:paraId="6BF95618" w14:textId="77777777" w:rsidR="00FB2932" w:rsidRPr="00E000AE" w:rsidRDefault="00FB2932" w:rsidP="00E674C1">
            <w:pPr>
              <w:ind w:left="316"/>
              <w:rPr>
                <w:sz w:val="16"/>
                <w:szCs w:val="16"/>
              </w:rPr>
            </w:pPr>
            <w:r w:rsidRPr="00E000AE">
              <w:rPr>
                <w:rStyle w:val="st"/>
                <w:sz w:val="16"/>
                <w:szCs w:val="16"/>
              </w:rPr>
              <w:t xml:space="preserve">Physical Self-Maintenance Scale </w:t>
            </w:r>
          </w:p>
        </w:tc>
        <w:tc>
          <w:tcPr>
            <w:tcW w:w="992" w:type="dxa"/>
            <w:shd w:val="clear" w:color="auto" w:fill="auto"/>
          </w:tcPr>
          <w:p w14:paraId="5768D965" w14:textId="77777777" w:rsidR="00FB2932" w:rsidRPr="00E000AE" w:rsidRDefault="00FB2932" w:rsidP="00E674C1">
            <w:pPr>
              <w:rPr>
                <w:sz w:val="16"/>
                <w:szCs w:val="16"/>
              </w:rPr>
            </w:pPr>
            <w:r w:rsidRPr="00E000AE">
              <w:rPr>
                <w:sz w:val="16"/>
                <w:szCs w:val="16"/>
              </w:rPr>
              <w:t>9</w:t>
            </w:r>
          </w:p>
        </w:tc>
        <w:tc>
          <w:tcPr>
            <w:tcW w:w="1134" w:type="dxa"/>
            <w:shd w:val="clear" w:color="auto" w:fill="auto"/>
          </w:tcPr>
          <w:p w14:paraId="6C68C923" w14:textId="77777777" w:rsidR="00FB2932" w:rsidRPr="00E000AE" w:rsidRDefault="00FB2932" w:rsidP="00E674C1">
            <w:pPr>
              <w:rPr>
                <w:sz w:val="16"/>
                <w:szCs w:val="16"/>
              </w:rPr>
            </w:pPr>
            <w:r w:rsidRPr="00E000AE">
              <w:rPr>
                <w:sz w:val="16"/>
                <w:szCs w:val="16"/>
              </w:rPr>
              <w:t>1494</w:t>
            </w:r>
          </w:p>
        </w:tc>
        <w:tc>
          <w:tcPr>
            <w:tcW w:w="851" w:type="dxa"/>
            <w:shd w:val="clear" w:color="auto" w:fill="auto"/>
          </w:tcPr>
          <w:p w14:paraId="0AF92E91" w14:textId="77777777" w:rsidR="00FB2932" w:rsidRPr="00E000AE" w:rsidRDefault="00FB2932" w:rsidP="00E674C1">
            <w:pPr>
              <w:rPr>
                <w:sz w:val="16"/>
                <w:szCs w:val="16"/>
              </w:rPr>
            </w:pPr>
            <w:r w:rsidRPr="00E000AE">
              <w:rPr>
                <w:sz w:val="16"/>
                <w:szCs w:val="16"/>
              </w:rPr>
              <w:t>.333</w:t>
            </w:r>
          </w:p>
        </w:tc>
        <w:tc>
          <w:tcPr>
            <w:tcW w:w="1417" w:type="dxa"/>
            <w:shd w:val="clear" w:color="auto" w:fill="auto"/>
          </w:tcPr>
          <w:p w14:paraId="147C250E" w14:textId="77777777" w:rsidR="00FB2932" w:rsidRPr="00E000AE" w:rsidRDefault="00FB2932" w:rsidP="00E674C1">
            <w:pPr>
              <w:rPr>
                <w:sz w:val="16"/>
                <w:szCs w:val="16"/>
              </w:rPr>
            </w:pPr>
            <w:r w:rsidRPr="00E000AE">
              <w:rPr>
                <w:sz w:val="16"/>
                <w:szCs w:val="16"/>
              </w:rPr>
              <w:t>.265-.398</w:t>
            </w:r>
          </w:p>
        </w:tc>
        <w:tc>
          <w:tcPr>
            <w:tcW w:w="1066" w:type="dxa"/>
            <w:shd w:val="clear" w:color="auto" w:fill="auto"/>
          </w:tcPr>
          <w:p w14:paraId="79A63C49"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7963B12E" w14:textId="77777777" w:rsidR="00FB2932" w:rsidRPr="00E000AE" w:rsidRDefault="00FB2932" w:rsidP="00E674C1">
            <w:pPr>
              <w:rPr>
                <w:sz w:val="16"/>
                <w:szCs w:val="16"/>
              </w:rPr>
            </w:pPr>
            <w:r w:rsidRPr="00E000AE">
              <w:rPr>
                <w:sz w:val="16"/>
                <w:szCs w:val="16"/>
              </w:rPr>
              <w:t>13.285</w:t>
            </w:r>
          </w:p>
        </w:tc>
        <w:tc>
          <w:tcPr>
            <w:tcW w:w="1330" w:type="dxa"/>
            <w:shd w:val="clear" w:color="auto" w:fill="auto"/>
          </w:tcPr>
          <w:p w14:paraId="00912AE0" w14:textId="77777777" w:rsidR="00FB2932" w:rsidRPr="00E000AE" w:rsidRDefault="00FB2932" w:rsidP="00E674C1">
            <w:pPr>
              <w:rPr>
                <w:sz w:val="16"/>
                <w:szCs w:val="16"/>
              </w:rPr>
            </w:pPr>
            <w:r w:rsidRPr="00E000AE">
              <w:rPr>
                <w:sz w:val="16"/>
                <w:szCs w:val="16"/>
              </w:rPr>
              <w:t>.102</w:t>
            </w:r>
          </w:p>
        </w:tc>
        <w:tc>
          <w:tcPr>
            <w:tcW w:w="968" w:type="dxa"/>
            <w:shd w:val="clear" w:color="auto" w:fill="auto"/>
          </w:tcPr>
          <w:p w14:paraId="5C267BE9" w14:textId="77777777" w:rsidR="00FB2932" w:rsidRPr="00E000AE" w:rsidRDefault="00FB2932" w:rsidP="00E674C1">
            <w:pPr>
              <w:rPr>
                <w:sz w:val="16"/>
                <w:szCs w:val="16"/>
              </w:rPr>
            </w:pPr>
            <w:r w:rsidRPr="00E000AE">
              <w:rPr>
                <w:sz w:val="16"/>
                <w:szCs w:val="16"/>
              </w:rPr>
              <w:t>39.780</w:t>
            </w:r>
          </w:p>
        </w:tc>
      </w:tr>
      <w:tr w:rsidR="00FB2932" w14:paraId="5C353346" w14:textId="77777777" w:rsidTr="00E674C1">
        <w:tc>
          <w:tcPr>
            <w:tcW w:w="4673" w:type="dxa"/>
            <w:shd w:val="clear" w:color="auto" w:fill="auto"/>
          </w:tcPr>
          <w:p w14:paraId="1C210778" w14:textId="77777777" w:rsidR="00FB2932" w:rsidRPr="00E000AE" w:rsidRDefault="00FB2932" w:rsidP="00E674C1">
            <w:pPr>
              <w:ind w:left="316"/>
              <w:rPr>
                <w:sz w:val="16"/>
                <w:szCs w:val="16"/>
              </w:rPr>
            </w:pPr>
            <w:r w:rsidRPr="00E000AE">
              <w:rPr>
                <w:sz w:val="16"/>
                <w:szCs w:val="16"/>
              </w:rPr>
              <w:t>Basic activities of daily living measures excluding Barthel Index, Dependence Scale, Katz Index of Independence in Activities of Daily Living &amp; Physical Self-Maintenance Scale</w:t>
            </w:r>
          </w:p>
        </w:tc>
        <w:tc>
          <w:tcPr>
            <w:tcW w:w="992" w:type="dxa"/>
            <w:shd w:val="clear" w:color="auto" w:fill="auto"/>
          </w:tcPr>
          <w:p w14:paraId="3A283C78" w14:textId="77777777" w:rsidR="00FB2932" w:rsidRPr="00E000AE" w:rsidRDefault="00FB2932" w:rsidP="00E674C1">
            <w:pPr>
              <w:rPr>
                <w:sz w:val="16"/>
                <w:szCs w:val="16"/>
              </w:rPr>
            </w:pPr>
            <w:r w:rsidRPr="00E000AE">
              <w:rPr>
                <w:sz w:val="16"/>
                <w:szCs w:val="16"/>
              </w:rPr>
              <w:t>11</w:t>
            </w:r>
          </w:p>
        </w:tc>
        <w:tc>
          <w:tcPr>
            <w:tcW w:w="1134" w:type="dxa"/>
            <w:shd w:val="clear" w:color="auto" w:fill="auto"/>
          </w:tcPr>
          <w:p w14:paraId="34A49213" w14:textId="77777777" w:rsidR="00FB2932" w:rsidRPr="00E000AE" w:rsidRDefault="00FB2932" w:rsidP="00E674C1">
            <w:pPr>
              <w:rPr>
                <w:sz w:val="16"/>
                <w:szCs w:val="16"/>
              </w:rPr>
            </w:pPr>
            <w:r w:rsidRPr="00E000AE">
              <w:rPr>
                <w:sz w:val="16"/>
                <w:szCs w:val="16"/>
              </w:rPr>
              <w:t>1859</w:t>
            </w:r>
          </w:p>
        </w:tc>
        <w:tc>
          <w:tcPr>
            <w:tcW w:w="851" w:type="dxa"/>
            <w:shd w:val="clear" w:color="auto" w:fill="auto"/>
          </w:tcPr>
          <w:p w14:paraId="2884AB82" w14:textId="77777777" w:rsidR="00FB2932" w:rsidRPr="00E000AE" w:rsidRDefault="00FB2932" w:rsidP="00E674C1">
            <w:pPr>
              <w:rPr>
                <w:sz w:val="16"/>
                <w:szCs w:val="16"/>
              </w:rPr>
            </w:pPr>
            <w:r w:rsidRPr="00E000AE">
              <w:rPr>
                <w:sz w:val="16"/>
                <w:szCs w:val="16"/>
              </w:rPr>
              <w:t>.300</w:t>
            </w:r>
          </w:p>
        </w:tc>
        <w:tc>
          <w:tcPr>
            <w:tcW w:w="1417" w:type="dxa"/>
            <w:shd w:val="clear" w:color="auto" w:fill="auto"/>
          </w:tcPr>
          <w:p w14:paraId="04B47472" w14:textId="77777777" w:rsidR="00FB2932" w:rsidRPr="00E000AE" w:rsidRDefault="00FB2932" w:rsidP="00E674C1">
            <w:pPr>
              <w:rPr>
                <w:sz w:val="16"/>
                <w:szCs w:val="16"/>
              </w:rPr>
            </w:pPr>
            <w:r w:rsidRPr="00E000AE">
              <w:rPr>
                <w:sz w:val="16"/>
                <w:szCs w:val="16"/>
              </w:rPr>
              <w:t>.208-.386</w:t>
            </w:r>
          </w:p>
        </w:tc>
        <w:tc>
          <w:tcPr>
            <w:tcW w:w="1066" w:type="dxa"/>
            <w:shd w:val="clear" w:color="auto" w:fill="auto"/>
          </w:tcPr>
          <w:p w14:paraId="19E3E134"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56434CAC" w14:textId="77777777" w:rsidR="00FB2932" w:rsidRPr="00E000AE" w:rsidRDefault="00FB2932" w:rsidP="00E674C1">
            <w:pPr>
              <w:rPr>
                <w:sz w:val="16"/>
                <w:szCs w:val="16"/>
              </w:rPr>
            </w:pPr>
            <w:r w:rsidRPr="00E000AE">
              <w:rPr>
                <w:sz w:val="16"/>
                <w:szCs w:val="16"/>
              </w:rPr>
              <w:t>40.364</w:t>
            </w:r>
          </w:p>
        </w:tc>
        <w:tc>
          <w:tcPr>
            <w:tcW w:w="1330" w:type="dxa"/>
            <w:shd w:val="clear" w:color="auto" w:fill="auto"/>
          </w:tcPr>
          <w:p w14:paraId="6EE158F2"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561E1C6C" w14:textId="77777777" w:rsidR="00FB2932" w:rsidRPr="00E000AE" w:rsidRDefault="00FB2932" w:rsidP="00E674C1">
            <w:pPr>
              <w:rPr>
                <w:sz w:val="16"/>
                <w:szCs w:val="16"/>
              </w:rPr>
            </w:pPr>
            <w:r w:rsidRPr="00E000AE">
              <w:rPr>
                <w:sz w:val="16"/>
                <w:szCs w:val="16"/>
              </w:rPr>
              <w:t>75.225</w:t>
            </w:r>
          </w:p>
        </w:tc>
      </w:tr>
      <w:tr w:rsidR="00FB2932" w14:paraId="665E6D67" w14:textId="77777777" w:rsidTr="00E674C1">
        <w:tc>
          <w:tcPr>
            <w:tcW w:w="4673" w:type="dxa"/>
            <w:shd w:val="clear" w:color="auto" w:fill="auto"/>
          </w:tcPr>
          <w:p w14:paraId="7FFCEEAD" w14:textId="77777777" w:rsidR="00FB2932" w:rsidRPr="00E000AE" w:rsidRDefault="00FB2932" w:rsidP="00E674C1">
            <w:pPr>
              <w:ind w:left="174"/>
              <w:rPr>
                <w:sz w:val="16"/>
                <w:szCs w:val="16"/>
              </w:rPr>
            </w:pPr>
            <w:r w:rsidRPr="00E000AE">
              <w:rPr>
                <w:sz w:val="16"/>
                <w:szCs w:val="16"/>
              </w:rPr>
              <w:t xml:space="preserve">Instrumental </w:t>
            </w:r>
            <w:r w:rsidRPr="00E000AE">
              <w:rPr>
                <w:rStyle w:val="st"/>
                <w:sz w:val="16"/>
                <w:szCs w:val="16"/>
              </w:rPr>
              <w:t>activities of daily living</w:t>
            </w:r>
          </w:p>
        </w:tc>
        <w:tc>
          <w:tcPr>
            <w:tcW w:w="992" w:type="dxa"/>
            <w:shd w:val="clear" w:color="auto" w:fill="auto"/>
          </w:tcPr>
          <w:p w14:paraId="255D526B" w14:textId="77777777" w:rsidR="00FB2932" w:rsidRPr="00E000AE" w:rsidRDefault="00FB2932" w:rsidP="00E674C1">
            <w:pPr>
              <w:rPr>
                <w:sz w:val="16"/>
                <w:szCs w:val="16"/>
              </w:rPr>
            </w:pPr>
            <w:r w:rsidRPr="00E000AE">
              <w:rPr>
                <w:sz w:val="16"/>
                <w:szCs w:val="16"/>
              </w:rPr>
              <w:t>24</w:t>
            </w:r>
          </w:p>
        </w:tc>
        <w:tc>
          <w:tcPr>
            <w:tcW w:w="1134" w:type="dxa"/>
            <w:shd w:val="clear" w:color="auto" w:fill="auto"/>
          </w:tcPr>
          <w:p w14:paraId="082F982F" w14:textId="77777777" w:rsidR="00FB2932" w:rsidRPr="00E000AE" w:rsidRDefault="00FB2932" w:rsidP="00E674C1">
            <w:pPr>
              <w:rPr>
                <w:sz w:val="16"/>
                <w:szCs w:val="16"/>
              </w:rPr>
            </w:pPr>
            <w:r w:rsidRPr="00E000AE">
              <w:rPr>
                <w:sz w:val="16"/>
                <w:szCs w:val="16"/>
              </w:rPr>
              <w:t>3234</w:t>
            </w:r>
          </w:p>
        </w:tc>
        <w:tc>
          <w:tcPr>
            <w:tcW w:w="851" w:type="dxa"/>
            <w:shd w:val="clear" w:color="auto" w:fill="auto"/>
          </w:tcPr>
          <w:p w14:paraId="24EDF73A" w14:textId="77777777" w:rsidR="00FB2932" w:rsidRPr="00E000AE" w:rsidRDefault="00FB2932" w:rsidP="00E674C1">
            <w:pPr>
              <w:rPr>
                <w:sz w:val="16"/>
                <w:szCs w:val="16"/>
              </w:rPr>
            </w:pPr>
            <w:r w:rsidRPr="00E000AE">
              <w:rPr>
                <w:sz w:val="16"/>
                <w:szCs w:val="16"/>
              </w:rPr>
              <w:t>.351</w:t>
            </w:r>
          </w:p>
        </w:tc>
        <w:tc>
          <w:tcPr>
            <w:tcW w:w="1417" w:type="dxa"/>
            <w:shd w:val="clear" w:color="auto" w:fill="auto"/>
          </w:tcPr>
          <w:p w14:paraId="58322FBB" w14:textId="77777777" w:rsidR="00FB2932" w:rsidRPr="00E000AE" w:rsidRDefault="00FB2932" w:rsidP="00E674C1">
            <w:pPr>
              <w:rPr>
                <w:sz w:val="16"/>
                <w:szCs w:val="16"/>
              </w:rPr>
            </w:pPr>
            <w:r w:rsidRPr="00E000AE">
              <w:rPr>
                <w:sz w:val="16"/>
                <w:szCs w:val="16"/>
              </w:rPr>
              <w:t>.270-.428</w:t>
            </w:r>
          </w:p>
        </w:tc>
        <w:tc>
          <w:tcPr>
            <w:tcW w:w="1066" w:type="dxa"/>
            <w:shd w:val="clear" w:color="auto" w:fill="auto"/>
          </w:tcPr>
          <w:p w14:paraId="185DF399"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6757062D" w14:textId="77777777" w:rsidR="00FB2932" w:rsidRPr="00E000AE" w:rsidRDefault="00FB2932" w:rsidP="00E674C1">
            <w:pPr>
              <w:rPr>
                <w:sz w:val="16"/>
                <w:szCs w:val="16"/>
              </w:rPr>
            </w:pPr>
            <w:r w:rsidRPr="00E000AE">
              <w:rPr>
                <w:sz w:val="16"/>
                <w:szCs w:val="16"/>
              </w:rPr>
              <w:t>134.793</w:t>
            </w:r>
          </w:p>
        </w:tc>
        <w:tc>
          <w:tcPr>
            <w:tcW w:w="1330" w:type="dxa"/>
            <w:shd w:val="clear" w:color="auto" w:fill="auto"/>
          </w:tcPr>
          <w:p w14:paraId="1094E523"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3B271BB3" w14:textId="77777777" w:rsidR="00FB2932" w:rsidRPr="00E000AE" w:rsidRDefault="00FB2932" w:rsidP="00E674C1">
            <w:pPr>
              <w:rPr>
                <w:sz w:val="16"/>
                <w:szCs w:val="16"/>
              </w:rPr>
            </w:pPr>
            <w:r w:rsidRPr="00E000AE">
              <w:rPr>
                <w:sz w:val="16"/>
                <w:szCs w:val="16"/>
              </w:rPr>
              <w:t>82.937</w:t>
            </w:r>
          </w:p>
        </w:tc>
      </w:tr>
      <w:tr w:rsidR="00FB2932" w14:paraId="42FEE047" w14:textId="77777777" w:rsidTr="00E674C1">
        <w:tc>
          <w:tcPr>
            <w:tcW w:w="4673" w:type="dxa"/>
            <w:shd w:val="clear" w:color="auto" w:fill="auto"/>
          </w:tcPr>
          <w:p w14:paraId="4F97FE48" w14:textId="77777777" w:rsidR="00FB2932" w:rsidRPr="00E000AE" w:rsidRDefault="00FB2932" w:rsidP="00E674C1">
            <w:pPr>
              <w:ind w:left="316"/>
              <w:rPr>
                <w:sz w:val="16"/>
                <w:szCs w:val="16"/>
              </w:rPr>
            </w:pPr>
            <w:r w:rsidRPr="00E000AE">
              <w:rPr>
                <w:sz w:val="16"/>
                <w:szCs w:val="16"/>
              </w:rPr>
              <w:lastRenderedPageBreak/>
              <w:t xml:space="preserve">Lawton’s Instrumental </w:t>
            </w:r>
            <w:r w:rsidRPr="00E000AE">
              <w:rPr>
                <w:rStyle w:val="st"/>
                <w:sz w:val="16"/>
                <w:szCs w:val="16"/>
              </w:rPr>
              <w:t>Activities of Daily Living</w:t>
            </w:r>
          </w:p>
        </w:tc>
        <w:tc>
          <w:tcPr>
            <w:tcW w:w="992" w:type="dxa"/>
            <w:shd w:val="clear" w:color="auto" w:fill="auto"/>
          </w:tcPr>
          <w:p w14:paraId="1502DF49" w14:textId="77777777" w:rsidR="00FB2932" w:rsidRPr="00E000AE" w:rsidRDefault="00FB2932" w:rsidP="00E674C1">
            <w:pPr>
              <w:rPr>
                <w:sz w:val="16"/>
                <w:szCs w:val="16"/>
              </w:rPr>
            </w:pPr>
            <w:r w:rsidRPr="00E000AE">
              <w:rPr>
                <w:sz w:val="16"/>
                <w:szCs w:val="16"/>
              </w:rPr>
              <w:t>15</w:t>
            </w:r>
          </w:p>
        </w:tc>
        <w:tc>
          <w:tcPr>
            <w:tcW w:w="1134" w:type="dxa"/>
            <w:shd w:val="clear" w:color="auto" w:fill="auto"/>
          </w:tcPr>
          <w:p w14:paraId="2A3C9FCE" w14:textId="77777777" w:rsidR="00FB2932" w:rsidRPr="00E000AE" w:rsidRDefault="00FB2932" w:rsidP="00E674C1">
            <w:pPr>
              <w:rPr>
                <w:sz w:val="16"/>
                <w:szCs w:val="16"/>
              </w:rPr>
            </w:pPr>
            <w:r w:rsidRPr="00E000AE">
              <w:rPr>
                <w:sz w:val="16"/>
                <w:szCs w:val="16"/>
              </w:rPr>
              <w:t>2306</w:t>
            </w:r>
          </w:p>
        </w:tc>
        <w:tc>
          <w:tcPr>
            <w:tcW w:w="851" w:type="dxa"/>
            <w:shd w:val="clear" w:color="auto" w:fill="auto"/>
          </w:tcPr>
          <w:p w14:paraId="72CB62B9" w14:textId="77777777" w:rsidR="00FB2932" w:rsidRPr="00E000AE" w:rsidRDefault="00FB2932" w:rsidP="00E674C1">
            <w:pPr>
              <w:rPr>
                <w:sz w:val="16"/>
                <w:szCs w:val="16"/>
              </w:rPr>
            </w:pPr>
            <w:r w:rsidRPr="00E000AE">
              <w:rPr>
                <w:sz w:val="16"/>
                <w:szCs w:val="16"/>
              </w:rPr>
              <w:t>.303</w:t>
            </w:r>
          </w:p>
        </w:tc>
        <w:tc>
          <w:tcPr>
            <w:tcW w:w="1417" w:type="dxa"/>
            <w:shd w:val="clear" w:color="auto" w:fill="auto"/>
          </w:tcPr>
          <w:p w14:paraId="7F973895" w14:textId="77777777" w:rsidR="00FB2932" w:rsidRPr="00E000AE" w:rsidRDefault="00FB2932" w:rsidP="00E674C1">
            <w:pPr>
              <w:rPr>
                <w:sz w:val="16"/>
                <w:szCs w:val="16"/>
              </w:rPr>
            </w:pPr>
            <w:r w:rsidRPr="00E000AE">
              <w:rPr>
                <w:sz w:val="16"/>
                <w:szCs w:val="16"/>
              </w:rPr>
              <w:t>.210-.390</w:t>
            </w:r>
          </w:p>
        </w:tc>
        <w:tc>
          <w:tcPr>
            <w:tcW w:w="1066" w:type="dxa"/>
            <w:shd w:val="clear" w:color="auto" w:fill="auto"/>
          </w:tcPr>
          <w:p w14:paraId="6762A330"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4E1B5A67" w14:textId="77777777" w:rsidR="00FB2932" w:rsidRPr="00E000AE" w:rsidRDefault="00FB2932" w:rsidP="00E674C1">
            <w:pPr>
              <w:rPr>
                <w:sz w:val="16"/>
                <w:szCs w:val="16"/>
              </w:rPr>
            </w:pPr>
            <w:r w:rsidRPr="00E000AE">
              <w:rPr>
                <w:sz w:val="16"/>
                <w:szCs w:val="16"/>
              </w:rPr>
              <w:t>72.120</w:t>
            </w:r>
          </w:p>
        </w:tc>
        <w:tc>
          <w:tcPr>
            <w:tcW w:w="1330" w:type="dxa"/>
            <w:shd w:val="clear" w:color="auto" w:fill="auto"/>
          </w:tcPr>
          <w:p w14:paraId="0A6805D3"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53B4326A" w14:textId="77777777" w:rsidR="00FB2932" w:rsidRPr="00E000AE" w:rsidRDefault="00FB2932" w:rsidP="00E674C1">
            <w:pPr>
              <w:rPr>
                <w:sz w:val="16"/>
                <w:szCs w:val="16"/>
              </w:rPr>
            </w:pPr>
            <w:r w:rsidRPr="00E000AE">
              <w:rPr>
                <w:sz w:val="16"/>
                <w:szCs w:val="16"/>
              </w:rPr>
              <w:t>80.588</w:t>
            </w:r>
          </w:p>
        </w:tc>
      </w:tr>
      <w:tr w:rsidR="00FB2932" w14:paraId="36B580BC" w14:textId="77777777" w:rsidTr="00E674C1">
        <w:tc>
          <w:tcPr>
            <w:tcW w:w="4673" w:type="dxa"/>
            <w:shd w:val="clear" w:color="auto" w:fill="auto"/>
          </w:tcPr>
          <w:p w14:paraId="46EEE07B" w14:textId="77777777" w:rsidR="00FB2932" w:rsidRPr="00E000AE" w:rsidRDefault="00FB2932" w:rsidP="00E674C1">
            <w:pPr>
              <w:ind w:left="316"/>
              <w:rPr>
                <w:sz w:val="16"/>
                <w:szCs w:val="16"/>
              </w:rPr>
            </w:pPr>
            <w:r w:rsidRPr="00E000AE">
              <w:rPr>
                <w:sz w:val="16"/>
                <w:szCs w:val="16"/>
              </w:rPr>
              <w:t xml:space="preserve">Instrumental </w:t>
            </w:r>
            <w:r w:rsidRPr="00E000AE">
              <w:rPr>
                <w:rStyle w:val="st"/>
                <w:sz w:val="16"/>
                <w:szCs w:val="16"/>
              </w:rPr>
              <w:t xml:space="preserve">activities of daily living </w:t>
            </w:r>
            <w:r w:rsidRPr="00E000AE">
              <w:rPr>
                <w:sz w:val="16"/>
                <w:szCs w:val="16"/>
              </w:rPr>
              <w:t xml:space="preserve">measures excluding Lawton’s Instrumental </w:t>
            </w:r>
            <w:r w:rsidRPr="00E000AE">
              <w:rPr>
                <w:rStyle w:val="st"/>
                <w:sz w:val="16"/>
                <w:szCs w:val="16"/>
              </w:rPr>
              <w:t>Activities of Daily Living</w:t>
            </w:r>
          </w:p>
        </w:tc>
        <w:tc>
          <w:tcPr>
            <w:tcW w:w="992" w:type="dxa"/>
            <w:shd w:val="clear" w:color="auto" w:fill="auto"/>
          </w:tcPr>
          <w:p w14:paraId="55269C9C" w14:textId="77777777" w:rsidR="00FB2932" w:rsidRPr="00E000AE" w:rsidRDefault="00FB2932" w:rsidP="00E674C1">
            <w:pPr>
              <w:rPr>
                <w:sz w:val="16"/>
                <w:szCs w:val="16"/>
              </w:rPr>
            </w:pPr>
            <w:r w:rsidRPr="00E000AE">
              <w:rPr>
                <w:sz w:val="16"/>
                <w:szCs w:val="16"/>
              </w:rPr>
              <w:t>10</w:t>
            </w:r>
          </w:p>
        </w:tc>
        <w:tc>
          <w:tcPr>
            <w:tcW w:w="1134" w:type="dxa"/>
            <w:shd w:val="clear" w:color="auto" w:fill="auto"/>
          </w:tcPr>
          <w:p w14:paraId="4552E2EA" w14:textId="77777777" w:rsidR="00FB2932" w:rsidRPr="00E000AE" w:rsidRDefault="00FB2932" w:rsidP="00E674C1">
            <w:pPr>
              <w:rPr>
                <w:sz w:val="16"/>
                <w:szCs w:val="16"/>
              </w:rPr>
            </w:pPr>
            <w:r w:rsidRPr="00E000AE">
              <w:rPr>
                <w:sz w:val="16"/>
                <w:szCs w:val="16"/>
              </w:rPr>
              <w:t>1039</w:t>
            </w:r>
          </w:p>
        </w:tc>
        <w:tc>
          <w:tcPr>
            <w:tcW w:w="851" w:type="dxa"/>
            <w:shd w:val="clear" w:color="auto" w:fill="auto"/>
          </w:tcPr>
          <w:p w14:paraId="17D80779" w14:textId="77777777" w:rsidR="00FB2932" w:rsidRPr="00E000AE" w:rsidRDefault="00FB2932" w:rsidP="00E674C1">
            <w:pPr>
              <w:rPr>
                <w:sz w:val="16"/>
                <w:szCs w:val="16"/>
              </w:rPr>
            </w:pPr>
            <w:r w:rsidRPr="00E000AE">
              <w:rPr>
                <w:sz w:val="16"/>
                <w:szCs w:val="16"/>
              </w:rPr>
              <w:t>.458</w:t>
            </w:r>
          </w:p>
        </w:tc>
        <w:tc>
          <w:tcPr>
            <w:tcW w:w="1417" w:type="dxa"/>
            <w:shd w:val="clear" w:color="auto" w:fill="auto"/>
          </w:tcPr>
          <w:p w14:paraId="55A365FA" w14:textId="77777777" w:rsidR="00FB2932" w:rsidRPr="00E000AE" w:rsidRDefault="00FB2932" w:rsidP="00E674C1">
            <w:pPr>
              <w:rPr>
                <w:sz w:val="16"/>
                <w:szCs w:val="16"/>
              </w:rPr>
            </w:pPr>
            <w:r w:rsidRPr="00E000AE">
              <w:rPr>
                <w:sz w:val="16"/>
                <w:szCs w:val="16"/>
              </w:rPr>
              <w:t>.382-.528</w:t>
            </w:r>
          </w:p>
        </w:tc>
        <w:tc>
          <w:tcPr>
            <w:tcW w:w="1066" w:type="dxa"/>
            <w:shd w:val="clear" w:color="auto" w:fill="auto"/>
          </w:tcPr>
          <w:p w14:paraId="788C0A6C"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2F78D2F0" w14:textId="77777777" w:rsidR="00FB2932" w:rsidRPr="00E000AE" w:rsidRDefault="00FB2932" w:rsidP="00E674C1">
            <w:pPr>
              <w:rPr>
                <w:sz w:val="16"/>
                <w:szCs w:val="16"/>
              </w:rPr>
            </w:pPr>
            <w:r w:rsidRPr="00E000AE">
              <w:rPr>
                <w:sz w:val="16"/>
                <w:szCs w:val="16"/>
              </w:rPr>
              <w:t>16.148</w:t>
            </w:r>
          </w:p>
        </w:tc>
        <w:tc>
          <w:tcPr>
            <w:tcW w:w="1330" w:type="dxa"/>
            <w:shd w:val="clear" w:color="auto" w:fill="auto"/>
          </w:tcPr>
          <w:p w14:paraId="494104D9" w14:textId="77777777" w:rsidR="00FB2932" w:rsidRPr="00E000AE" w:rsidRDefault="00FB2932" w:rsidP="00E674C1">
            <w:pPr>
              <w:rPr>
                <w:sz w:val="16"/>
                <w:szCs w:val="16"/>
              </w:rPr>
            </w:pPr>
            <w:r w:rsidRPr="00E000AE">
              <w:rPr>
                <w:sz w:val="16"/>
                <w:szCs w:val="16"/>
              </w:rPr>
              <w:t>.064</w:t>
            </w:r>
          </w:p>
        </w:tc>
        <w:tc>
          <w:tcPr>
            <w:tcW w:w="968" w:type="dxa"/>
            <w:shd w:val="clear" w:color="auto" w:fill="auto"/>
          </w:tcPr>
          <w:p w14:paraId="5E63D37E" w14:textId="77777777" w:rsidR="00FB2932" w:rsidRPr="00E000AE" w:rsidRDefault="00FB2932" w:rsidP="00E674C1">
            <w:pPr>
              <w:rPr>
                <w:sz w:val="16"/>
                <w:szCs w:val="16"/>
              </w:rPr>
            </w:pPr>
            <w:r w:rsidRPr="00E000AE">
              <w:rPr>
                <w:sz w:val="16"/>
                <w:szCs w:val="16"/>
              </w:rPr>
              <w:t>44.267</w:t>
            </w:r>
          </w:p>
        </w:tc>
      </w:tr>
      <w:tr w:rsidR="00FB2932" w14:paraId="3695B4CF" w14:textId="77777777" w:rsidTr="00E674C1">
        <w:tc>
          <w:tcPr>
            <w:tcW w:w="4673" w:type="dxa"/>
            <w:shd w:val="clear" w:color="auto" w:fill="auto"/>
          </w:tcPr>
          <w:p w14:paraId="6C187EB7" w14:textId="77777777" w:rsidR="00FB2932" w:rsidRPr="00E000AE" w:rsidRDefault="00FB2932" w:rsidP="00E674C1">
            <w:pPr>
              <w:rPr>
                <w:sz w:val="16"/>
                <w:szCs w:val="16"/>
              </w:rPr>
            </w:pPr>
            <w:r w:rsidRPr="00E000AE">
              <w:rPr>
                <w:sz w:val="16"/>
                <w:szCs w:val="16"/>
              </w:rPr>
              <w:t>More awareness</w:t>
            </w:r>
          </w:p>
        </w:tc>
        <w:tc>
          <w:tcPr>
            <w:tcW w:w="992" w:type="dxa"/>
            <w:shd w:val="clear" w:color="auto" w:fill="auto"/>
          </w:tcPr>
          <w:p w14:paraId="02C22B32" w14:textId="77777777" w:rsidR="00FB2932" w:rsidRPr="00E000AE" w:rsidRDefault="00FB2932" w:rsidP="00E674C1">
            <w:pPr>
              <w:rPr>
                <w:sz w:val="16"/>
                <w:szCs w:val="16"/>
              </w:rPr>
            </w:pPr>
            <w:r w:rsidRPr="00E000AE">
              <w:rPr>
                <w:sz w:val="16"/>
                <w:szCs w:val="16"/>
              </w:rPr>
              <w:t>5</w:t>
            </w:r>
          </w:p>
        </w:tc>
        <w:tc>
          <w:tcPr>
            <w:tcW w:w="1134" w:type="dxa"/>
            <w:shd w:val="clear" w:color="auto" w:fill="auto"/>
          </w:tcPr>
          <w:p w14:paraId="6DFFC240" w14:textId="77777777" w:rsidR="00FB2932" w:rsidRPr="00E000AE" w:rsidRDefault="00FB2932" w:rsidP="00E674C1">
            <w:pPr>
              <w:rPr>
                <w:sz w:val="16"/>
                <w:szCs w:val="16"/>
              </w:rPr>
            </w:pPr>
            <w:r w:rsidRPr="00E000AE">
              <w:rPr>
                <w:sz w:val="16"/>
                <w:szCs w:val="16"/>
              </w:rPr>
              <w:t>557</w:t>
            </w:r>
          </w:p>
        </w:tc>
        <w:tc>
          <w:tcPr>
            <w:tcW w:w="851" w:type="dxa"/>
            <w:shd w:val="clear" w:color="auto" w:fill="auto"/>
          </w:tcPr>
          <w:p w14:paraId="07CC0E16" w14:textId="77777777" w:rsidR="00FB2932" w:rsidRPr="00E000AE" w:rsidRDefault="00FB2932" w:rsidP="00E674C1">
            <w:pPr>
              <w:rPr>
                <w:sz w:val="16"/>
                <w:szCs w:val="16"/>
              </w:rPr>
            </w:pPr>
            <w:r w:rsidRPr="00E000AE">
              <w:rPr>
                <w:sz w:val="16"/>
                <w:szCs w:val="16"/>
              </w:rPr>
              <w:t>.275</w:t>
            </w:r>
          </w:p>
        </w:tc>
        <w:tc>
          <w:tcPr>
            <w:tcW w:w="1417" w:type="dxa"/>
            <w:shd w:val="clear" w:color="auto" w:fill="auto"/>
          </w:tcPr>
          <w:p w14:paraId="3A451DB6" w14:textId="77777777" w:rsidR="00FB2932" w:rsidRPr="00E000AE" w:rsidRDefault="00FB2932" w:rsidP="00E674C1">
            <w:pPr>
              <w:rPr>
                <w:sz w:val="16"/>
                <w:szCs w:val="16"/>
              </w:rPr>
            </w:pPr>
            <w:r w:rsidRPr="00E000AE">
              <w:rPr>
                <w:sz w:val="16"/>
                <w:szCs w:val="16"/>
              </w:rPr>
              <w:t>.037-.484</w:t>
            </w:r>
          </w:p>
        </w:tc>
        <w:tc>
          <w:tcPr>
            <w:tcW w:w="1066" w:type="dxa"/>
            <w:shd w:val="clear" w:color="auto" w:fill="auto"/>
          </w:tcPr>
          <w:p w14:paraId="0891A00B" w14:textId="77777777" w:rsidR="00FB2932" w:rsidRPr="00E000AE" w:rsidRDefault="00FB2932" w:rsidP="00E674C1">
            <w:pPr>
              <w:rPr>
                <w:sz w:val="16"/>
                <w:szCs w:val="16"/>
              </w:rPr>
            </w:pPr>
            <w:r w:rsidRPr="00E000AE">
              <w:rPr>
                <w:sz w:val="16"/>
                <w:szCs w:val="16"/>
              </w:rPr>
              <w:t>.0241</w:t>
            </w:r>
          </w:p>
        </w:tc>
        <w:tc>
          <w:tcPr>
            <w:tcW w:w="1148" w:type="dxa"/>
            <w:shd w:val="clear" w:color="auto" w:fill="auto"/>
          </w:tcPr>
          <w:p w14:paraId="55B58011" w14:textId="77777777" w:rsidR="00FB2932" w:rsidRPr="00E000AE" w:rsidRDefault="00FB2932" w:rsidP="00E674C1">
            <w:pPr>
              <w:rPr>
                <w:sz w:val="16"/>
                <w:szCs w:val="16"/>
              </w:rPr>
            </w:pPr>
            <w:r w:rsidRPr="00E000AE">
              <w:rPr>
                <w:sz w:val="16"/>
                <w:szCs w:val="16"/>
              </w:rPr>
              <w:t>31.084</w:t>
            </w:r>
          </w:p>
        </w:tc>
        <w:tc>
          <w:tcPr>
            <w:tcW w:w="1330" w:type="dxa"/>
            <w:shd w:val="clear" w:color="auto" w:fill="auto"/>
          </w:tcPr>
          <w:p w14:paraId="2EFEDD40"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027AA843" w14:textId="77777777" w:rsidR="00FB2932" w:rsidRPr="00E000AE" w:rsidRDefault="00FB2932" w:rsidP="00E674C1">
            <w:pPr>
              <w:rPr>
                <w:sz w:val="16"/>
                <w:szCs w:val="16"/>
              </w:rPr>
            </w:pPr>
            <w:r w:rsidRPr="00E000AE">
              <w:rPr>
                <w:sz w:val="16"/>
                <w:szCs w:val="16"/>
              </w:rPr>
              <w:t>87.132</w:t>
            </w:r>
          </w:p>
        </w:tc>
      </w:tr>
      <w:tr w:rsidR="00FB2932" w14:paraId="3ACE7819" w14:textId="77777777" w:rsidTr="00E674C1">
        <w:tc>
          <w:tcPr>
            <w:tcW w:w="4673" w:type="dxa"/>
            <w:shd w:val="clear" w:color="auto" w:fill="auto"/>
          </w:tcPr>
          <w:p w14:paraId="284631F5" w14:textId="77777777" w:rsidR="00FB2932" w:rsidRPr="00E000AE" w:rsidRDefault="00FB2932" w:rsidP="00E674C1">
            <w:pPr>
              <w:rPr>
                <w:sz w:val="16"/>
                <w:szCs w:val="16"/>
              </w:rPr>
            </w:pPr>
            <w:r w:rsidRPr="00E000AE">
              <w:rPr>
                <w:sz w:val="16"/>
                <w:szCs w:val="16"/>
              </w:rPr>
              <w:t>Better self-rated memory functioning</w:t>
            </w:r>
          </w:p>
        </w:tc>
        <w:tc>
          <w:tcPr>
            <w:tcW w:w="992" w:type="dxa"/>
            <w:shd w:val="clear" w:color="auto" w:fill="auto"/>
          </w:tcPr>
          <w:p w14:paraId="27F75CCC" w14:textId="77777777" w:rsidR="00FB2932" w:rsidRPr="00E000AE" w:rsidRDefault="00FB2932" w:rsidP="00E674C1">
            <w:pPr>
              <w:rPr>
                <w:sz w:val="16"/>
                <w:szCs w:val="16"/>
              </w:rPr>
            </w:pPr>
            <w:r w:rsidRPr="00E000AE">
              <w:rPr>
                <w:sz w:val="16"/>
                <w:szCs w:val="16"/>
              </w:rPr>
              <w:t>8</w:t>
            </w:r>
          </w:p>
        </w:tc>
        <w:tc>
          <w:tcPr>
            <w:tcW w:w="1134" w:type="dxa"/>
            <w:shd w:val="clear" w:color="auto" w:fill="auto"/>
          </w:tcPr>
          <w:p w14:paraId="57AFBAF3" w14:textId="77777777" w:rsidR="00FB2932" w:rsidRPr="00E000AE" w:rsidRDefault="00FB2932" w:rsidP="00E674C1">
            <w:pPr>
              <w:rPr>
                <w:sz w:val="16"/>
                <w:szCs w:val="16"/>
              </w:rPr>
            </w:pPr>
            <w:r w:rsidRPr="00E000AE">
              <w:rPr>
                <w:sz w:val="16"/>
                <w:szCs w:val="16"/>
              </w:rPr>
              <w:t>1185</w:t>
            </w:r>
          </w:p>
        </w:tc>
        <w:tc>
          <w:tcPr>
            <w:tcW w:w="851" w:type="dxa"/>
            <w:shd w:val="clear" w:color="auto" w:fill="auto"/>
          </w:tcPr>
          <w:p w14:paraId="0BA3E900" w14:textId="77777777" w:rsidR="00FB2932" w:rsidRPr="00E000AE" w:rsidRDefault="00FB2932" w:rsidP="00E674C1">
            <w:pPr>
              <w:rPr>
                <w:sz w:val="16"/>
                <w:szCs w:val="16"/>
              </w:rPr>
            </w:pPr>
            <w:r w:rsidRPr="00E000AE">
              <w:rPr>
                <w:sz w:val="16"/>
                <w:szCs w:val="16"/>
              </w:rPr>
              <w:t>.213</w:t>
            </w:r>
          </w:p>
        </w:tc>
        <w:tc>
          <w:tcPr>
            <w:tcW w:w="1417" w:type="dxa"/>
            <w:shd w:val="clear" w:color="auto" w:fill="auto"/>
          </w:tcPr>
          <w:p w14:paraId="2A2E6DFB" w14:textId="77777777" w:rsidR="00FB2932" w:rsidRPr="00E000AE" w:rsidRDefault="00FB2932" w:rsidP="00E674C1">
            <w:pPr>
              <w:rPr>
                <w:sz w:val="16"/>
                <w:szCs w:val="16"/>
              </w:rPr>
            </w:pPr>
            <w:r w:rsidRPr="00E000AE">
              <w:rPr>
                <w:sz w:val="16"/>
                <w:szCs w:val="16"/>
              </w:rPr>
              <w:t>.054-.363</w:t>
            </w:r>
          </w:p>
        </w:tc>
        <w:tc>
          <w:tcPr>
            <w:tcW w:w="1066" w:type="dxa"/>
            <w:shd w:val="clear" w:color="auto" w:fill="auto"/>
          </w:tcPr>
          <w:p w14:paraId="523E0CE0" w14:textId="77777777" w:rsidR="00FB2932" w:rsidRPr="00E000AE" w:rsidRDefault="00FB2932" w:rsidP="00E674C1">
            <w:pPr>
              <w:rPr>
                <w:sz w:val="16"/>
                <w:szCs w:val="16"/>
              </w:rPr>
            </w:pPr>
            <w:r w:rsidRPr="00E000AE">
              <w:rPr>
                <w:sz w:val="16"/>
                <w:szCs w:val="16"/>
              </w:rPr>
              <w:t>.0092</w:t>
            </w:r>
          </w:p>
        </w:tc>
        <w:tc>
          <w:tcPr>
            <w:tcW w:w="1148" w:type="dxa"/>
            <w:shd w:val="clear" w:color="auto" w:fill="auto"/>
          </w:tcPr>
          <w:p w14:paraId="3180CD49" w14:textId="77777777" w:rsidR="00FB2932" w:rsidRPr="00E000AE" w:rsidRDefault="00FB2932" w:rsidP="00E674C1">
            <w:pPr>
              <w:rPr>
                <w:sz w:val="16"/>
                <w:szCs w:val="16"/>
              </w:rPr>
            </w:pPr>
            <w:r w:rsidRPr="00E000AE">
              <w:rPr>
                <w:sz w:val="16"/>
                <w:szCs w:val="16"/>
              </w:rPr>
              <w:t>47.334</w:t>
            </w:r>
          </w:p>
        </w:tc>
        <w:tc>
          <w:tcPr>
            <w:tcW w:w="1330" w:type="dxa"/>
            <w:shd w:val="clear" w:color="auto" w:fill="auto"/>
          </w:tcPr>
          <w:p w14:paraId="3550302E"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60551333" w14:textId="77777777" w:rsidR="00FB2932" w:rsidRPr="00E000AE" w:rsidRDefault="00FB2932" w:rsidP="00E674C1">
            <w:pPr>
              <w:rPr>
                <w:sz w:val="16"/>
                <w:szCs w:val="16"/>
              </w:rPr>
            </w:pPr>
            <w:r w:rsidRPr="00E000AE">
              <w:rPr>
                <w:sz w:val="16"/>
                <w:szCs w:val="16"/>
              </w:rPr>
              <w:t>85.211</w:t>
            </w:r>
          </w:p>
        </w:tc>
      </w:tr>
      <w:tr w:rsidR="00FB2932" w:rsidRPr="00A913C8" w14:paraId="0F7803EE" w14:textId="77777777" w:rsidTr="00E674C1">
        <w:tc>
          <w:tcPr>
            <w:tcW w:w="4673" w:type="dxa"/>
            <w:shd w:val="clear" w:color="auto" w:fill="auto"/>
          </w:tcPr>
          <w:p w14:paraId="1DE2387E" w14:textId="77777777" w:rsidR="00FB2932" w:rsidRPr="00E000AE" w:rsidRDefault="00FB2932" w:rsidP="00E674C1">
            <w:pPr>
              <w:rPr>
                <w:sz w:val="16"/>
                <w:szCs w:val="16"/>
              </w:rPr>
            </w:pPr>
            <w:r w:rsidRPr="00E000AE">
              <w:rPr>
                <w:sz w:val="16"/>
                <w:szCs w:val="16"/>
              </w:rPr>
              <w:t xml:space="preserve">Depression </w:t>
            </w:r>
          </w:p>
        </w:tc>
        <w:tc>
          <w:tcPr>
            <w:tcW w:w="992" w:type="dxa"/>
            <w:shd w:val="clear" w:color="auto" w:fill="auto"/>
          </w:tcPr>
          <w:p w14:paraId="0A9DF259" w14:textId="77777777" w:rsidR="00FB2932" w:rsidRPr="00E000AE" w:rsidRDefault="00FB2932" w:rsidP="00E674C1">
            <w:pPr>
              <w:rPr>
                <w:sz w:val="16"/>
                <w:szCs w:val="16"/>
              </w:rPr>
            </w:pPr>
            <w:r w:rsidRPr="00E000AE">
              <w:rPr>
                <w:sz w:val="16"/>
                <w:szCs w:val="16"/>
              </w:rPr>
              <w:t>68</w:t>
            </w:r>
          </w:p>
        </w:tc>
        <w:tc>
          <w:tcPr>
            <w:tcW w:w="1134" w:type="dxa"/>
            <w:shd w:val="clear" w:color="auto" w:fill="auto"/>
          </w:tcPr>
          <w:p w14:paraId="6866F920" w14:textId="77777777" w:rsidR="00FB2932" w:rsidRPr="00E000AE" w:rsidRDefault="00FB2932" w:rsidP="00E674C1">
            <w:pPr>
              <w:rPr>
                <w:sz w:val="16"/>
                <w:szCs w:val="16"/>
              </w:rPr>
            </w:pPr>
            <w:r w:rsidRPr="00E000AE">
              <w:rPr>
                <w:sz w:val="16"/>
                <w:szCs w:val="16"/>
              </w:rPr>
              <w:t>12320</w:t>
            </w:r>
          </w:p>
        </w:tc>
        <w:tc>
          <w:tcPr>
            <w:tcW w:w="851" w:type="dxa"/>
            <w:shd w:val="clear" w:color="auto" w:fill="auto"/>
          </w:tcPr>
          <w:p w14:paraId="517034B0" w14:textId="77777777" w:rsidR="00FB2932" w:rsidRPr="00E000AE" w:rsidRDefault="00FB2932" w:rsidP="00E674C1">
            <w:pPr>
              <w:rPr>
                <w:sz w:val="16"/>
                <w:szCs w:val="16"/>
              </w:rPr>
            </w:pPr>
            <w:r>
              <w:rPr>
                <w:sz w:val="16"/>
                <w:szCs w:val="16"/>
              </w:rPr>
              <w:t>-</w:t>
            </w:r>
            <w:r w:rsidRPr="00E000AE">
              <w:rPr>
                <w:sz w:val="16"/>
                <w:szCs w:val="16"/>
              </w:rPr>
              <w:t>.304</w:t>
            </w:r>
          </w:p>
        </w:tc>
        <w:tc>
          <w:tcPr>
            <w:tcW w:w="1417" w:type="dxa"/>
            <w:shd w:val="clear" w:color="auto" w:fill="auto"/>
          </w:tcPr>
          <w:p w14:paraId="58A22BA3" w14:textId="77777777" w:rsidR="00FB2932" w:rsidRPr="00E000AE" w:rsidRDefault="00FB2932" w:rsidP="00E674C1">
            <w:pPr>
              <w:rPr>
                <w:sz w:val="16"/>
                <w:szCs w:val="16"/>
              </w:rPr>
            </w:pPr>
            <w:r w:rsidRPr="00E000AE">
              <w:rPr>
                <w:sz w:val="16"/>
                <w:szCs w:val="16"/>
              </w:rPr>
              <w:t>-.349</w:t>
            </w:r>
            <w:r>
              <w:rPr>
                <w:sz w:val="16"/>
                <w:szCs w:val="16"/>
              </w:rPr>
              <w:t>--</w:t>
            </w:r>
            <w:r w:rsidRPr="00E000AE">
              <w:rPr>
                <w:sz w:val="16"/>
                <w:szCs w:val="16"/>
              </w:rPr>
              <w:t>.259</w:t>
            </w:r>
          </w:p>
        </w:tc>
        <w:tc>
          <w:tcPr>
            <w:tcW w:w="1066" w:type="dxa"/>
            <w:shd w:val="clear" w:color="auto" w:fill="auto"/>
          </w:tcPr>
          <w:p w14:paraId="6070F50A"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68755EE4" w14:textId="77777777" w:rsidR="00FB2932" w:rsidRPr="00E000AE" w:rsidRDefault="00FB2932" w:rsidP="00E674C1">
            <w:pPr>
              <w:rPr>
                <w:sz w:val="16"/>
                <w:szCs w:val="16"/>
              </w:rPr>
            </w:pPr>
            <w:r w:rsidRPr="00E000AE">
              <w:rPr>
                <w:sz w:val="16"/>
                <w:szCs w:val="16"/>
              </w:rPr>
              <w:t>459.021</w:t>
            </w:r>
          </w:p>
        </w:tc>
        <w:tc>
          <w:tcPr>
            <w:tcW w:w="1330" w:type="dxa"/>
            <w:shd w:val="clear" w:color="auto" w:fill="auto"/>
          </w:tcPr>
          <w:p w14:paraId="79C63DFF"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4545526D" w14:textId="77777777" w:rsidR="00FB2932" w:rsidRPr="00E000AE" w:rsidRDefault="00FB2932" w:rsidP="00E674C1">
            <w:pPr>
              <w:rPr>
                <w:sz w:val="16"/>
                <w:szCs w:val="16"/>
              </w:rPr>
            </w:pPr>
            <w:r w:rsidRPr="00E000AE">
              <w:rPr>
                <w:sz w:val="16"/>
                <w:szCs w:val="16"/>
              </w:rPr>
              <w:t>85.404</w:t>
            </w:r>
          </w:p>
        </w:tc>
      </w:tr>
      <w:tr w:rsidR="00FB2932" w:rsidRPr="00A913C8" w14:paraId="313296C9" w14:textId="77777777" w:rsidTr="00E674C1">
        <w:tc>
          <w:tcPr>
            <w:tcW w:w="4673" w:type="dxa"/>
            <w:shd w:val="clear" w:color="auto" w:fill="auto"/>
          </w:tcPr>
          <w:p w14:paraId="0A3B7D42" w14:textId="77777777" w:rsidR="00FB2932" w:rsidRPr="00E000AE" w:rsidRDefault="00FB2932" w:rsidP="00E674C1">
            <w:pPr>
              <w:ind w:left="171"/>
              <w:rPr>
                <w:sz w:val="16"/>
                <w:szCs w:val="16"/>
              </w:rPr>
            </w:pPr>
            <w:r w:rsidRPr="00E000AE">
              <w:rPr>
                <w:sz w:val="16"/>
                <w:szCs w:val="16"/>
              </w:rPr>
              <w:t>Cornell Scale for Depression in Dementia</w:t>
            </w:r>
          </w:p>
        </w:tc>
        <w:tc>
          <w:tcPr>
            <w:tcW w:w="992" w:type="dxa"/>
            <w:shd w:val="clear" w:color="auto" w:fill="auto"/>
          </w:tcPr>
          <w:p w14:paraId="2740FE82" w14:textId="77777777" w:rsidR="00FB2932" w:rsidRPr="00E000AE" w:rsidRDefault="00FB2932" w:rsidP="00E674C1">
            <w:pPr>
              <w:rPr>
                <w:sz w:val="16"/>
                <w:szCs w:val="16"/>
              </w:rPr>
            </w:pPr>
            <w:r w:rsidRPr="00E000AE">
              <w:rPr>
                <w:sz w:val="16"/>
                <w:szCs w:val="16"/>
              </w:rPr>
              <w:t>28</w:t>
            </w:r>
          </w:p>
        </w:tc>
        <w:tc>
          <w:tcPr>
            <w:tcW w:w="1134" w:type="dxa"/>
            <w:shd w:val="clear" w:color="auto" w:fill="auto"/>
          </w:tcPr>
          <w:p w14:paraId="0370772E" w14:textId="77777777" w:rsidR="00FB2932" w:rsidRPr="00E000AE" w:rsidRDefault="00FB2932" w:rsidP="00E674C1">
            <w:pPr>
              <w:rPr>
                <w:sz w:val="16"/>
                <w:szCs w:val="16"/>
              </w:rPr>
            </w:pPr>
            <w:r w:rsidRPr="00E000AE">
              <w:rPr>
                <w:sz w:val="16"/>
                <w:szCs w:val="16"/>
              </w:rPr>
              <w:t>6671</w:t>
            </w:r>
          </w:p>
        </w:tc>
        <w:tc>
          <w:tcPr>
            <w:tcW w:w="851" w:type="dxa"/>
            <w:shd w:val="clear" w:color="auto" w:fill="auto"/>
          </w:tcPr>
          <w:p w14:paraId="0C98CACC" w14:textId="77777777" w:rsidR="00FB2932" w:rsidRPr="00E000AE" w:rsidRDefault="00FB2932" w:rsidP="00E674C1">
            <w:pPr>
              <w:rPr>
                <w:sz w:val="16"/>
                <w:szCs w:val="16"/>
              </w:rPr>
            </w:pPr>
            <w:r>
              <w:rPr>
                <w:sz w:val="16"/>
                <w:szCs w:val="16"/>
              </w:rPr>
              <w:t>-</w:t>
            </w:r>
            <w:r w:rsidRPr="00E000AE">
              <w:rPr>
                <w:sz w:val="16"/>
                <w:szCs w:val="16"/>
              </w:rPr>
              <w:t>.339</w:t>
            </w:r>
          </w:p>
        </w:tc>
        <w:tc>
          <w:tcPr>
            <w:tcW w:w="1417" w:type="dxa"/>
            <w:shd w:val="clear" w:color="auto" w:fill="auto"/>
          </w:tcPr>
          <w:p w14:paraId="5CA8B898" w14:textId="77777777" w:rsidR="00FB2932" w:rsidRPr="00E000AE" w:rsidRDefault="00FB2932" w:rsidP="00E674C1">
            <w:pPr>
              <w:rPr>
                <w:sz w:val="16"/>
                <w:szCs w:val="16"/>
              </w:rPr>
            </w:pPr>
            <w:r w:rsidRPr="00E000AE">
              <w:rPr>
                <w:sz w:val="16"/>
                <w:szCs w:val="16"/>
              </w:rPr>
              <w:t>-.396</w:t>
            </w:r>
            <w:r>
              <w:rPr>
                <w:sz w:val="16"/>
                <w:szCs w:val="16"/>
              </w:rPr>
              <w:t>--</w:t>
            </w:r>
            <w:r w:rsidRPr="00E000AE">
              <w:rPr>
                <w:sz w:val="16"/>
                <w:szCs w:val="16"/>
              </w:rPr>
              <w:t>.280</w:t>
            </w:r>
          </w:p>
        </w:tc>
        <w:tc>
          <w:tcPr>
            <w:tcW w:w="1066" w:type="dxa"/>
            <w:shd w:val="clear" w:color="auto" w:fill="auto"/>
          </w:tcPr>
          <w:p w14:paraId="4FBE79CE"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5953C4D4" w14:textId="77777777" w:rsidR="00FB2932" w:rsidRPr="00E000AE" w:rsidRDefault="00FB2932" w:rsidP="00E674C1">
            <w:pPr>
              <w:rPr>
                <w:sz w:val="16"/>
                <w:szCs w:val="16"/>
              </w:rPr>
            </w:pPr>
            <w:r w:rsidRPr="00E000AE">
              <w:rPr>
                <w:sz w:val="16"/>
                <w:szCs w:val="16"/>
              </w:rPr>
              <w:t>171.626</w:t>
            </w:r>
          </w:p>
        </w:tc>
        <w:tc>
          <w:tcPr>
            <w:tcW w:w="1330" w:type="dxa"/>
            <w:shd w:val="clear" w:color="auto" w:fill="auto"/>
          </w:tcPr>
          <w:p w14:paraId="7DB2CF8E"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4FD172EC" w14:textId="77777777" w:rsidR="00FB2932" w:rsidRPr="00E000AE" w:rsidRDefault="00FB2932" w:rsidP="00E674C1">
            <w:pPr>
              <w:rPr>
                <w:sz w:val="16"/>
                <w:szCs w:val="16"/>
              </w:rPr>
            </w:pPr>
            <w:r w:rsidRPr="00E000AE">
              <w:rPr>
                <w:sz w:val="16"/>
                <w:szCs w:val="16"/>
              </w:rPr>
              <w:t>84.268</w:t>
            </w:r>
          </w:p>
        </w:tc>
      </w:tr>
      <w:tr w:rsidR="00FB2932" w14:paraId="511ABF77" w14:textId="77777777" w:rsidTr="00E674C1">
        <w:tc>
          <w:tcPr>
            <w:tcW w:w="4673" w:type="dxa"/>
            <w:shd w:val="clear" w:color="auto" w:fill="auto"/>
          </w:tcPr>
          <w:p w14:paraId="7CCF68B2" w14:textId="77777777" w:rsidR="00FB2932" w:rsidRPr="00E000AE" w:rsidRDefault="00FB2932" w:rsidP="00E674C1">
            <w:pPr>
              <w:ind w:left="171"/>
              <w:rPr>
                <w:sz w:val="16"/>
                <w:szCs w:val="16"/>
              </w:rPr>
            </w:pPr>
            <w:r w:rsidRPr="00E000AE">
              <w:rPr>
                <w:sz w:val="16"/>
                <w:szCs w:val="16"/>
              </w:rPr>
              <w:t>Geriatric Depression Scale (all versions)</w:t>
            </w:r>
          </w:p>
        </w:tc>
        <w:tc>
          <w:tcPr>
            <w:tcW w:w="992" w:type="dxa"/>
            <w:shd w:val="clear" w:color="auto" w:fill="auto"/>
          </w:tcPr>
          <w:p w14:paraId="3BF06009" w14:textId="77777777" w:rsidR="00FB2932" w:rsidRPr="00E000AE" w:rsidRDefault="00FB2932" w:rsidP="00E674C1">
            <w:pPr>
              <w:rPr>
                <w:sz w:val="16"/>
                <w:szCs w:val="16"/>
              </w:rPr>
            </w:pPr>
            <w:r w:rsidRPr="00E000AE">
              <w:rPr>
                <w:sz w:val="16"/>
                <w:szCs w:val="16"/>
              </w:rPr>
              <w:t>19</w:t>
            </w:r>
          </w:p>
        </w:tc>
        <w:tc>
          <w:tcPr>
            <w:tcW w:w="1134" w:type="dxa"/>
            <w:shd w:val="clear" w:color="auto" w:fill="auto"/>
          </w:tcPr>
          <w:p w14:paraId="0FA11E5A" w14:textId="77777777" w:rsidR="00FB2932" w:rsidRPr="00E000AE" w:rsidRDefault="00FB2932" w:rsidP="00E674C1">
            <w:pPr>
              <w:rPr>
                <w:sz w:val="16"/>
                <w:szCs w:val="16"/>
              </w:rPr>
            </w:pPr>
            <w:r w:rsidRPr="00E000AE">
              <w:rPr>
                <w:sz w:val="16"/>
                <w:szCs w:val="16"/>
              </w:rPr>
              <w:t>1953</w:t>
            </w:r>
          </w:p>
        </w:tc>
        <w:tc>
          <w:tcPr>
            <w:tcW w:w="851" w:type="dxa"/>
            <w:shd w:val="clear" w:color="auto" w:fill="auto"/>
          </w:tcPr>
          <w:p w14:paraId="33161772" w14:textId="77777777" w:rsidR="00FB2932" w:rsidRPr="00E000AE" w:rsidRDefault="00FB2932" w:rsidP="00E674C1">
            <w:pPr>
              <w:rPr>
                <w:sz w:val="16"/>
                <w:szCs w:val="16"/>
              </w:rPr>
            </w:pPr>
            <w:r>
              <w:rPr>
                <w:sz w:val="16"/>
                <w:szCs w:val="16"/>
              </w:rPr>
              <w:t>-</w:t>
            </w:r>
            <w:r w:rsidRPr="00E000AE">
              <w:rPr>
                <w:sz w:val="16"/>
                <w:szCs w:val="16"/>
              </w:rPr>
              <w:t>.259</w:t>
            </w:r>
          </w:p>
        </w:tc>
        <w:tc>
          <w:tcPr>
            <w:tcW w:w="1417" w:type="dxa"/>
            <w:shd w:val="clear" w:color="auto" w:fill="auto"/>
          </w:tcPr>
          <w:p w14:paraId="718E4574" w14:textId="77777777" w:rsidR="00FB2932" w:rsidRPr="00E000AE" w:rsidRDefault="00FB2932" w:rsidP="00E674C1">
            <w:pPr>
              <w:rPr>
                <w:sz w:val="16"/>
                <w:szCs w:val="16"/>
              </w:rPr>
            </w:pPr>
            <w:r w:rsidRPr="00E000AE">
              <w:rPr>
                <w:sz w:val="16"/>
                <w:szCs w:val="16"/>
              </w:rPr>
              <w:t>-.342</w:t>
            </w:r>
            <w:r>
              <w:rPr>
                <w:sz w:val="16"/>
                <w:szCs w:val="16"/>
              </w:rPr>
              <w:t>--</w:t>
            </w:r>
            <w:r w:rsidRPr="00E000AE">
              <w:rPr>
                <w:sz w:val="16"/>
                <w:szCs w:val="16"/>
              </w:rPr>
              <w:t>.172</w:t>
            </w:r>
          </w:p>
        </w:tc>
        <w:tc>
          <w:tcPr>
            <w:tcW w:w="1066" w:type="dxa"/>
            <w:shd w:val="clear" w:color="auto" w:fill="auto"/>
          </w:tcPr>
          <w:p w14:paraId="7A0B798F"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25435E0F" w14:textId="77777777" w:rsidR="00FB2932" w:rsidRPr="00E000AE" w:rsidRDefault="00FB2932" w:rsidP="00E674C1">
            <w:pPr>
              <w:rPr>
                <w:sz w:val="16"/>
                <w:szCs w:val="16"/>
              </w:rPr>
            </w:pPr>
            <w:r w:rsidRPr="00E000AE">
              <w:rPr>
                <w:sz w:val="16"/>
                <w:szCs w:val="16"/>
              </w:rPr>
              <w:t>64.056</w:t>
            </w:r>
          </w:p>
        </w:tc>
        <w:tc>
          <w:tcPr>
            <w:tcW w:w="1330" w:type="dxa"/>
            <w:shd w:val="clear" w:color="auto" w:fill="auto"/>
          </w:tcPr>
          <w:p w14:paraId="247C29B6"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4A58F0CD" w14:textId="77777777" w:rsidR="00FB2932" w:rsidRPr="00E000AE" w:rsidRDefault="00FB2932" w:rsidP="00E674C1">
            <w:pPr>
              <w:rPr>
                <w:sz w:val="16"/>
                <w:szCs w:val="16"/>
              </w:rPr>
            </w:pPr>
            <w:r w:rsidRPr="00E000AE">
              <w:rPr>
                <w:sz w:val="16"/>
                <w:szCs w:val="16"/>
              </w:rPr>
              <w:t>71.899</w:t>
            </w:r>
          </w:p>
        </w:tc>
      </w:tr>
      <w:tr w:rsidR="00FB2932" w14:paraId="3B1937BA" w14:textId="77777777" w:rsidTr="00E674C1">
        <w:tc>
          <w:tcPr>
            <w:tcW w:w="4673" w:type="dxa"/>
            <w:shd w:val="clear" w:color="auto" w:fill="auto"/>
          </w:tcPr>
          <w:p w14:paraId="0A300DA7" w14:textId="77777777" w:rsidR="00FB2932" w:rsidRPr="00E000AE" w:rsidRDefault="00FB2932" w:rsidP="00E674C1">
            <w:pPr>
              <w:ind w:left="313"/>
              <w:rPr>
                <w:sz w:val="16"/>
                <w:szCs w:val="16"/>
              </w:rPr>
            </w:pPr>
            <w:r w:rsidRPr="00E000AE">
              <w:rPr>
                <w:sz w:val="16"/>
                <w:szCs w:val="16"/>
              </w:rPr>
              <w:t>Geriatric Depression Scale-30</w:t>
            </w:r>
          </w:p>
        </w:tc>
        <w:tc>
          <w:tcPr>
            <w:tcW w:w="992" w:type="dxa"/>
            <w:shd w:val="clear" w:color="auto" w:fill="auto"/>
          </w:tcPr>
          <w:p w14:paraId="708875D7" w14:textId="77777777" w:rsidR="00FB2932" w:rsidRPr="00E000AE" w:rsidRDefault="00FB2932" w:rsidP="00E674C1">
            <w:pPr>
              <w:rPr>
                <w:sz w:val="16"/>
                <w:szCs w:val="16"/>
              </w:rPr>
            </w:pPr>
            <w:r w:rsidRPr="00E000AE">
              <w:rPr>
                <w:sz w:val="16"/>
                <w:szCs w:val="16"/>
              </w:rPr>
              <w:t>10</w:t>
            </w:r>
          </w:p>
        </w:tc>
        <w:tc>
          <w:tcPr>
            <w:tcW w:w="1134" w:type="dxa"/>
            <w:shd w:val="clear" w:color="auto" w:fill="auto"/>
          </w:tcPr>
          <w:p w14:paraId="3E1D9F75" w14:textId="77777777" w:rsidR="00FB2932" w:rsidRPr="00E000AE" w:rsidRDefault="00FB2932" w:rsidP="00E674C1">
            <w:pPr>
              <w:rPr>
                <w:sz w:val="16"/>
                <w:szCs w:val="16"/>
              </w:rPr>
            </w:pPr>
            <w:r w:rsidRPr="00E000AE">
              <w:rPr>
                <w:sz w:val="16"/>
                <w:szCs w:val="16"/>
              </w:rPr>
              <w:t>1082</w:t>
            </w:r>
          </w:p>
        </w:tc>
        <w:tc>
          <w:tcPr>
            <w:tcW w:w="851" w:type="dxa"/>
            <w:shd w:val="clear" w:color="auto" w:fill="auto"/>
          </w:tcPr>
          <w:p w14:paraId="117B2A24" w14:textId="77777777" w:rsidR="00FB2932" w:rsidRPr="00E000AE" w:rsidRDefault="00FB2932" w:rsidP="00E674C1">
            <w:pPr>
              <w:rPr>
                <w:sz w:val="16"/>
                <w:szCs w:val="16"/>
              </w:rPr>
            </w:pPr>
            <w:r>
              <w:rPr>
                <w:sz w:val="16"/>
                <w:szCs w:val="16"/>
              </w:rPr>
              <w:t>-</w:t>
            </w:r>
            <w:r w:rsidRPr="00E000AE">
              <w:rPr>
                <w:sz w:val="16"/>
                <w:szCs w:val="16"/>
              </w:rPr>
              <w:t>.289</w:t>
            </w:r>
          </w:p>
        </w:tc>
        <w:tc>
          <w:tcPr>
            <w:tcW w:w="1417" w:type="dxa"/>
            <w:shd w:val="clear" w:color="auto" w:fill="auto"/>
          </w:tcPr>
          <w:p w14:paraId="3D0C6A5D" w14:textId="77777777" w:rsidR="00FB2932" w:rsidRPr="00E000AE" w:rsidRDefault="00FB2932" w:rsidP="00E674C1">
            <w:pPr>
              <w:rPr>
                <w:sz w:val="16"/>
                <w:szCs w:val="16"/>
              </w:rPr>
            </w:pPr>
            <w:r w:rsidRPr="00E000AE">
              <w:rPr>
                <w:sz w:val="16"/>
                <w:szCs w:val="16"/>
              </w:rPr>
              <w:t>-.414</w:t>
            </w:r>
            <w:r>
              <w:rPr>
                <w:sz w:val="16"/>
                <w:szCs w:val="16"/>
              </w:rPr>
              <w:t>--</w:t>
            </w:r>
            <w:r w:rsidRPr="00E000AE">
              <w:rPr>
                <w:sz w:val="16"/>
                <w:szCs w:val="16"/>
              </w:rPr>
              <w:t>.154</w:t>
            </w:r>
          </w:p>
        </w:tc>
        <w:tc>
          <w:tcPr>
            <w:tcW w:w="1066" w:type="dxa"/>
            <w:shd w:val="clear" w:color="auto" w:fill="auto"/>
          </w:tcPr>
          <w:p w14:paraId="20594FF9"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1D5DC34C" w14:textId="77777777" w:rsidR="00FB2932" w:rsidRPr="00E000AE" w:rsidRDefault="00FB2932" w:rsidP="00E674C1">
            <w:pPr>
              <w:rPr>
                <w:sz w:val="16"/>
                <w:szCs w:val="16"/>
              </w:rPr>
            </w:pPr>
            <w:r w:rsidRPr="00E000AE">
              <w:rPr>
                <w:sz w:val="16"/>
                <w:szCs w:val="16"/>
              </w:rPr>
              <w:t>40.764</w:t>
            </w:r>
          </w:p>
        </w:tc>
        <w:tc>
          <w:tcPr>
            <w:tcW w:w="1330" w:type="dxa"/>
            <w:shd w:val="clear" w:color="auto" w:fill="auto"/>
          </w:tcPr>
          <w:p w14:paraId="311A0B29"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4F2AE17C" w14:textId="77777777" w:rsidR="00FB2932" w:rsidRPr="00E000AE" w:rsidRDefault="00FB2932" w:rsidP="00E674C1">
            <w:pPr>
              <w:rPr>
                <w:sz w:val="16"/>
                <w:szCs w:val="16"/>
              </w:rPr>
            </w:pPr>
            <w:r w:rsidRPr="00E000AE">
              <w:rPr>
                <w:sz w:val="16"/>
                <w:szCs w:val="16"/>
              </w:rPr>
              <w:t>77.922</w:t>
            </w:r>
          </w:p>
        </w:tc>
      </w:tr>
      <w:tr w:rsidR="00FB2932" w14:paraId="7A386A5E" w14:textId="77777777" w:rsidTr="00E674C1">
        <w:tc>
          <w:tcPr>
            <w:tcW w:w="4673" w:type="dxa"/>
            <w:shd w:val="clear" w:color="auto" w:fill="auto"/>
          </w:tcPr>
          <w:p w14:paraId="517BA0B4" w14:textId="77777777" w:rsidR="00FB2932" w:rsidRPr="00E000AE" w:rsidRDefault="00FB2932" w:rsidP="00E674C1">
            <w:pPr>
              <w:ind w:left="313"/>
              <w:rPr>
                <w:sz w:val="16"/>
                <w:szCs w:val="16"/>
              </w:rPr>
            </w:pPr>
            <w:r w:rsidRPr="00E000AE">
              <w:rPr>
                <w:sz w:val="16"/>
                <w:szCs w:val="16"/>
              </w:rPr>
              <w:t>Geriatric Depression Scale-15</w:t>
            </w:r>
          </w:p>
        </w:tc>
        <w:tc>
          <w:tcPr>
            <w:tcW w:w="992" w:type="dxa"/>
            <w:shd w:val="clear" w:color="auto" w:fill="auto"/>
          </w:tcPr>
          <w:p w14:paraId="0ED0F3D5" w14:textId="77777777" w:rsidR="00FB2932" w:rsidRPr="00E000AE" w:rsidRDefault="00FB2932" w:rsidP="00E674C1">
            <w:pPr>
              <w:rPr>
                <w:sz w:val="16"/>
                <w:szCs w:val="16"/>
              </w:rPr>
            </w:pPr>
            <w:r w:rsidRPr="00E000AE">
              <w:rPr>
                <w:sz w:val="16"/>
                <w:szCs w:val="16"/>
              </w:rPr>
              <w:t>8</w:t>
            </w:r>
          </w:p>
        </w:tc>
        <w:tc>
          <w:tcPr>
            <w:tcW w:w="1134" w:type="dxa"/>
            <w:shd w:val="clear" w:color="auto" w:fill="auto"/>
          </w:tcPr>
          <w:p w14:paraId="0126EF13" w14:textId="77777777" w:rsidR="00FB2932" w:rsidRPr="00E000AE" w:rsidRDefault="00FB2932" w:rsidP="00E674C1">
            <w:pPr>
              <w:rPr>
                <w:sz w:val="16"/>
                <w:szCs w:val="16"/>
              </w:rPr>
            </w:pPr>
            <w:r w:rsidRPr="00E000AE">
              <w:rPr>
                <w:sz w:val="16"/>
                <w:szCs w:val="16"/>
              </w:rPr>
              <w:t>837</w:t>
            </w:r>
          </w:p>
        </w:tc>
        <w:tc>
          <w:tcPr>
            <w:tcW w:w="851" w:type="dxa"/>
            <w:shd w:val="clear" w:color="auto" w:fill="auto"/>
          </w:tcPr>
          <w:p w14:paraId="4DAE6453" w14:textId="77777777" w:rsidR="00FB2932" w:rsidRPr="00E000AE" w:rsidRDefault="00FB2932" w:rsidP="00E674C1">
            <w:pPr>
              <w:rPr>
                <w:sz w:val="16"/>
                <w:szCs w:val="16"/>
              </w:rPr>
            </w:pPr>
            <w:r>
              <w:rPr>
                <w:sz w:val="16"/>
                <w:szCs w:val="16"/>
              </w:rPr>
              <w:t>-</w:t>
            </w:r>
            <w:r w:rsidRPr="00E000AE">
              <w:rPr>
                <w:sz w:val="16"/>
                <w:szCs w:val="16"/>
              </w:rPr>
              <w:t>.211</w:t>
            </w:r>
          </w:p>
        </w:tc>
        <w:tc>
          <w:tcPr>
            <w:tcW w:w="1417" w:type="dxa"/>
            <w:shd w:val="clear" w:color="auto" w:fill="auto"/>
          </w:tcPr>
          <w:p w14:paraId="364B9560" w14:textId="77777777" w:rsidR="00FB2932" w:rsidRPr="00E000AE" w:rsidRDefault="00FB2932" w:rsidP="00E674C1">
            <w:pPr>
              <w:rPr>
                <w:sz w:val="16"/>
                <w:szCs w:val="16"/>
              </w:rPr>
            </w:pPr>
            <w:r w:rsidRPr="00E000AE">
              <w:rPr>
                <w:sz w:val="16"/>
                <w:szCs w:val="16"/>
              </w:rPr>
              <w:t>-.324</w:t>
            </w:r>
            <w:r>
              <w:rPr>
                <w:sz w:val="16"/>
                <w:szCs w:val="16"/>
              </w:rPr>
              <w:t>--</w:t>
            </w:r>
            <w:r w:rsidRPr="00E000AE">
              <w:rPr>
                <w:sz w:val="16"/>
                <w:szCs w:val="16"/>
              </w:rPr>
              <w:t>.092</w:t>
            </w:r>
          </w:p>
        </w:tc>
        <w:tc>
          <w:tcPr>
            <w:tcW w:w="1066" w:type="dxa"/>
            <w:shd w:val="clear" w:color="auto" w:fill="auto"/>
          </w:tcPr>
          <w:p w14:paraId="0CAE6549" w14:textId="77777777" w:rsidR="00FB2932" w:rsidRPr="00E000AE" w:rsidRDefault="00FB2932" w:rsidP="00E674C1">
            <w:pPr>
              <w:rPr>
                <w:sz w:val="16"/>
                <w:szCs w:val="16"/>
              </w:rPr>
            </w:pPr>
            <w:r w:rsidRPr="00E000AE">
              <w:rPr>
                <w:sz w:val="16"/>
                <w:szCs w:val="16"/>
              </w:rPr>
              <w:t>.0006</w:t>
            </w:r>
          </w:p>
        </w:tc>
        <w:tc>
          <w:tcPr>
            <w:tcW w:w="1148" w:type="dxa"/>
            <w:shd w:val="clear" w:color="auto" w:fill="auto"/>
          </w:tcPr>
          <w:p w14:paraId="19705A18" w14:textId="77777777" w:rsidR="00FB2932" w:rsidRPr="00E000AE" w:rsidRDefault="00FB2932" w:rsidP="00E674C1">
            <w:pPr>
              <w:rPr>
                <w:sz w:val="16"/>
                <w:szCs w:val="16"/>
              </w:rPr>
            </w:pPr>
            <w:r w:rsidRPr="00E000AE">
              <w:rPr>
                <w:sz w:val="16"/>
                <w:szCs w:val="16"/>
              </w:rPr>
              <w:t>19.448</w:t>
            </w:r>
          </w:p>
        </w:tc>
        <w:tc>
          <w:tcPr>
            <w:tcW w:w="1330" w:type="dxa"/>
            <w:shd w:val="clear" w:color="auto" w:fill="auto"/>
          </w:tcPr>
          <w:p w14:paraId="063D0385" w14:textId="77777777" w:rsidR="00FB2932" w:rsidRPr="00E000AE" w:rsidRDefault="00FB2932" w:rsidP="00E674C1">
            <w:pPr>
              <w:rPr>
                <w:sz w:val="16"/>
                <w:szCs w:val="16"/>
              </w:rPr>
            </w:pPr>
            <w:r w:rsidRPr="00E000AE">
              <w:rPr>
                <w:sz w:val="16"/>
                <w:szCs w:val="16"/>
              </w:rPr>
              <w:t>.007</w:t>
            </w:r>
          </w:p>
        </w:tc>
        <w:tc>
          <w:tcPr>
            <w:tcW w:w="968" w:type="dxa"/>
            <w:shd w:val="clear" w:color="auto" w:fill="auto"/>
          </w:tcPr>
          <w:p w14:paraId="6DBCACA7" w14:textId="77777777" w:rsidR="00FB2932" w:rsidRPr="00E000AE" w:rsidRDefault="00FB2932" w:rsidP="00E674C1">
            <w:pPr>
              <w:rPr>
                <w:sz w:val="16"/>
                <w:szCs w:val="16"/>
              </w:rPr>
            </w:pPr>
            <w:r w:rsidRPr="00E000AE">
              <w:rPr>
                <w:sz w:val="16"/>
                <w:szCs w:val="16"/>
              </w:rPr>
              <w:t>64.006</w:t>
            </w:r>
          </w:p>
        </w:tc>
      </w:tr>
      <w:tr w:rsidR="00FB2932" w14:paraId="0D9F1D00" w14:textId="77777777" w:rsidTr="00E674C1">
        <w:tc>
          <w:tcPr>
            <w:tcW w:w="4673" w:type="dxa"/>
            <w:shd w:val="clear" w:color="auto" w:fill="auto"/>
          </w:tcPr>
          <w:p w14:paraId="615580F9" w14:textId="77777777" w:rsidR="00FB2932" w:rsidRPr="00E000AE" w:rsidRDefault="00FB2932" w:rsidP="00E674C1">
            <w:pPr>
              <w:ind w:left="171"/>
              <w:rPr>
                <w:sz w:val="16"/>
                <w:szCs w:val="16"/>
              </w:rPr>
            </w:pPr>
            <w:r w:rsidRPr="00E000AE">
              <w:rPr>
                <w:rStyle w:val="st"/>
                <w:sz w:val="16"/>
                <w:szCs w:val="16"/>
              </w:rPr>
              <w:t>Neuropsychiatric Inventory</w:t>
            </w:r>
            <w:r w:rsidRPr="00E000AE">
              <w:rPr>
                <w:sz w:val="16"/>
                <w:szCs w:val="16"/>
              </w:rPr>
              <w:t>-Depression</w:t>
            </w:r>
          </w:p>
        </w:tc>
        <w:tc>
          <w:tcPr>
            <w:tcW w:w="992" w:type="dxa"/>
            <w:shd w:val="clear" w:color="auto" w:fill="auto"/>
          </w:tcPr>
          <w:p w14:paraId="2841AECB" w14:textId="77777777" w:rsidR="00FB2932" w:rsidRPr="00E000AE" w:rsidRDefault="00FB2932" w:rsidP="00E674C1">
            <w:pPr>
              <w:rPr>
                <w:sz w:val="16"/>
                <w:szCs w:val="16"/>
              </w:rPr>
            </w:pPr>
            <w:r w:rsidRPr="00E000AE">
              <w:rPr>
                <w:sz w:val="16"/>
                <w:szCs w:val="16"/>
              </w:rPr>
              <w:t>12</w:t>
            </w:r>
          </w:p>
        </w:tc>
        <w:tc>
          <w:tcPr>
            <w:tcW w:w="1134" w:type="dxa"/>
            <w:shd w:val="clear" w:color="auto" w:fill="auto"/>
          </w:tcPr>
          <w:p w14:paraId="7ADB6F85" w14:textId="77777777" w:rsidR="00FB2932" w:rsidRPr="00E000AE" w:rsidRDefault="00FB2932" w:rsidP="00E674C1">
            <w:pPr>
              <w:rPr>
                <w:sz w:val="16"/>
                <w:szCs w:val="16"/>
              </w:rPr>
            </w:pPr>
            <w:r w:rsidRPr="00E000AE">
              <w:rPr>
                <w:sz w:val="16"/>
                <w:szCs w:val="16"/>
              </w:rPr>
              <w:t>2223</w:t>
            </w:r>
          </w:p>
        </w:tc>
        <w:tc>
          <w:tcPr>
            <w:tcW w:w="851" w:type="dxa"/>
            <w:shd w:val="clear" w:color="auto" w:fill="auto"/>
          </w:tcPr>
          <w:p w14:paraId="4F522FFC" w14:textId="77777777" w:rsidR="00FB2932" w:rsidRPr="00E000AE" w:rsidRDefault="00FB2932" w:rsidP="00E674C1">
            <w:pPr>
              <w:rPr>
                <w:sz w:val="16"/>
                <w:szCs w:val="16"/>
              </w:rPr>
            </w:pPr>
            <w:r>
              <w:rPr>
                <w:sz w:val="16"/>
                <w:szCs w:val="16"/>
              </w:rPr>
              <w:t>-</w:t>
            </w:r>
            <w:r w:rsidRPr="00E000AE">
              <w:rPr>
                <w:sz w:val="16"/>
                <w:szCs w:val="16"/>
              </w:rPr>
              <w:t>.263</w:t>
            </w:r>
          </w:p>
        </w:tc>
        <w:tc>
          <w:tcPr>
            <w:tcW w:w="1417" w:type="dxa"/>
            <w:shd w:val="clear" w:color="auto" w:fill="auto"/>
          </w:tcPr>
          <w:p w14:paraId="1F07BB54" w14:textId="77777777" w:rsidR="00FB2932" w:rsidRPr="00E000AE" w:rsidRDefault="00FB2932" w:rsidP="00E674C1">
            <w:pPr>
              <w:rPr>
                <w:sz w:val="16"/>
                <w:szCs w:val="16"/>
              </w:rPr>
            </w:pPr>
            <w:r w:rsidRPr="00E000AE">
              <w:rPr>
                <w:sz w:val="16"/>
                <w:szCs w:val="16"/>
              </w:rPr>
              <w:t>-.396</w:t>
            </w:r>
            <w:r>
              <w:rPr>
                <w:sz w:val="16"/>
                <w:szCs w:val="16"/>
              </w:rPr>
              <w:t>--</w:t>
            </w:r>
            <w:r w:rsidRPr="00E000AE">
              <w:rPr>
                <w:sz w:val="16"/>
                <w:szCs w:val="16"/>
              </w:rPr>
              <w:t>.118</w:t>
            </w:r>
          </w:p>
        </w:tc>
        <w:tc>
          <w:tcPr>
            <w:tcW w:w="1066" w:type="dxa"/>
            <w:shd w:val="clear" w:color="auto" w:fill="auto"/>
          </w:tcPr>
          <w:p w14:paraId="06AA44C2" w14:textId="77777777" w:rsidR="00FB2932" w:rsidRPr="00E000AE" w:rsidRDefault="00FB2932" w:rsidP="00E674C1">
            <w:pPr>
              <w:rPr>
                <w:sz w:val="16"/>
                <w:szCs w:val="16"/>
              </w:rPr>
            </w:pPr>
            <w:r w:rsidRPr="00E000AE">
              <w:rPr>
                <w:sz w:val="16"/>
                <w:szCs w:val="16"/>
              </w:rPr>
              <w:t>.0004</w:t>
            </w:r>
          </w:p>
        </w:tc>
        <w:tc>
          <w:tcPr>
            <w:tcW w:w="1148" w:type="dxa"/>
            <w:shd w:val="clear" w:color="auto" w:fill="auto"/>
          </w:tcPr>
          <w:p w14:paraId="4D1C85A4" w14:textId="77777777" w:rsidR="00FB2932" w:rsidRPr="00E000AE" w:rsidRDefault="00FB2932" w:rsidP="00E674C1">
            <w:pPr>
              <w:rPr>
                <w:sz w:val="16"/>
                <w:szCs w:val="16"/>
              </w:rPr>
            </w:pPr>
            <w:r w:rsidRPr="00E000AE">
              <w:rPr>
                <w:sz w:val="16"/>
                <w:szCs w:val="16"/>
              </w:rPr>
              <w:t>117.702</w:t>
            </w:r>
          </w:p>
        </w:tc>
        <w:tc>
          <w:tcPr>
            <w:tcW w:w="1330" w:type="dxa"/>
            <w:shd w:val="clear" w:color="auto" w:fill="auto"/>
          </w:tcPr>
          <w:p w14:paraId="5A3FC323"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5B2DF865" w14:textId="77777777" w:rsidR="00FB2932" w:rsidRPr="00E000AE" w:rsidRDefault="00FB2932" w:rsidP="00E674C1">
            <w:pPr>
              <w:rPr>
                <w:sz w:val="16"/>
                <w:szCs w:val="16"/>
              </w:rPr>
            </w:pPr>
            <w:r w:rsidRPr="00E000AE">
              <w:rPr>
                <w:sz w:val="16"/>
                <w:szCs w:val="16"/>
              </w:rPr>
              <w:t>90.654</w:t>
            </w:r>
          </w:p>
        </w:tc>
      </w:tr>
      <w:tr w:rsidR="00FB2932" w14:paraId="29CA1850" w14:textId="77777777" w:rsidTr="00E674C1">
        <w:tc>
          <w:tcPr>
            <w:tcW w:w="4673" w:type="dxa"/>
            <w:shd w:val="clear" w:color="auto" w:fill="auto"/>
          </w:tcPr>
          <w:p w14:paraId="2C284877" w14:textId="77777777" w:rsidR="00FB2932" w:rsidRPr="00E000AE" w:rsidRDefault="00FB2932" w:rsidP="00E674C1">
            <w:pPr>
              <w:ind w:left="171"/>
              <w:rPr>
                <w:sz w:val="16"/>
                <w:szCs w:val="16"/>
              </w:rPr>
            </w:pPr>
            <w:r w:rsidRPr="00E000AE">
              <w:rPr>
                <w:sz w:val="16"/>
                <w:szCs w:val="16"/>
              </w:rPr>
              <w:t xml:space="preserve">Other depression measures excluding Geriatric Depression Scale, Cornell Scale for Depression in Dementia &amp; </w:t>
            </w:r>
            <w:r w:rsidRPr="00E000AE">
              <w:rPr>
                <w:rStyle w:val="st"/>
                <w:sz w:val="16"/>
                <w:szCs w:val="16"/>
              </w:rPr>
              <w:t>Neuropsychiatric Inventory</w:t>
            </w:r>
            <w:r w:rsidRPr="00E000AE">
              <w:rPr>
                <w:sz w:val="16"/>
                <w:szCs w:val="16"/>
              </w:rPr>
              <w:t>-Depression</w:t>
            </w:r>
          </w:p>
        </w:tc>
        <w:tc>
          <w:tcPr>
            <w:tcW w:w="992" w:type="dxa"/>
            <w:shd w:val="clear" w:color="auto" w:fill="auto"/>
          </w:tcPr>
          <w:p w14:paraId="2070D14D" w14:textId="77777777" w:rsidR="00FB2932" w:rsidRPr="00E000AE" w:rsidRDefault="00FB2932" w:rsidP="00E674C1">
            <w:pPr>
              <w:rPr>
                <w:sz w:val="16"/>
                <w:szCs w:val="16"/>
              </w:rPr>
            </w:pPr>
            <w:r w:rsidRPr="00E000AE">
              <w:rPr>
                <w:sz w:val="16"/>
                <w:szCs w:val="16"/>
              </w:rPr>
              <w:t>19</w:t>
            </w:r>
          </w:p>
        </w:tc>
        <w:tc>
          <w:tcPr>
            <w:tcW w:w="1134" w:type="dxa"/>
            <w:shd w:val="clear" w:color="auto" w:fill="auto"/>
          </w:tcPr>
          <w:p w14:paraId="231A492C" w14:textId="77777777" w:rsidR="00FB2932" w:rsidRPr="00E000AE" w:rsidRDefault="00FB2932" w:rsidP="00E674C1">
            <w:pPr>
              <w:rPr>
                <w:sz w:val="16"/>
                <w:szCs w:val="16"/>
              </w:rPr>
            </w:pPr>
            <w:r w:rsidRPr="00E000AE">
              <w:rPr>
                <w:sz w:val="16"/>
                <w:szCs w:val="16"/>
              </w:rPr>
              <w:t>2503</w:t>
            </w:r>
          </w:p>
        </w:tc>
        <w:tc>
          <w:tcPr>
            <w:tcW w:w="851" w:type="dxa"/>
            <w:shd w:val="clear" w:color="auto" w:fill="auto"/>
          </w:tcPr>
          <w:p w14:paraId="4275DA6D" w14:textId="77777777" w:rsidR="00FB2932" w:rsidRPr="00E000AE" w:rsidRDefault="00FB2932" w:rsidP="00E674C1">
            <w:pPr>
              <w:rPr>
                <w:sz w:val="16"/>
                <w:szCs w:val="16"/>
              </w:rPr>
            </w:pPr>
            <w:r>
              <w:rPr>
                <w:sz w:val="16"/>
                <w:szCs w:val="16"/>
              </w:rPr>
              <w:t>-</w:t>
            </w:r>
            <w:r w:rsidRPr="00E000AE">
              <w:rPr>
                <w:sz w:val="16"/>
                <w:szCs w:val="16"/>
              </w:rPr>
              <w:t>.309</w:t>
            </w:r>
          </w:p>
        </w:tc>
        <w:tc>
          <w:tcPr>
            <w:tcW w:w="1417" w:type="dxa"/>
            <w:shd w:val="clear" w:color="auto" w:fill="auto"/>
          </w:tcPr>
          <w:p w14:paraId="3E495F57" w14:textId="77777777" w:rsidR="00FB2932" w:rsidRPr="00E000AE" w:rsidRDefault="00FB2932" w:rsidP="00E674C1">
            <w:pPr>
              <w:rPr>
                <w:sz w:val="16"/>
                <w:szCs w:val="16"/>
              </w:rPr>
            </w:pPr>
            <w:r w:rsidRPr="00E000AE">
              <w:rPr>
                <w:sz w:val="16"/>
                <w:szCs w:val="16"/>
              </w:rPr>
              <w:t>-.392</w:t>
            </w:r>
            <w:r>
              <w:rPr>
                <w:sz w:val="16"/>
                <w:szCs w:val="16"/>
              </w:rPr>
              <w:t>--</w:t>
            </w:r>
            <w:r w:rsidRPr="00E000AE">
              <w:rPr>
                <w:sz w:val="16"/>
                <w:szCs w:val="16"/>
              </w:rPr>
              <w:t>.221</w:t>
            </w:r>
          </w:p>
        </w:tc>
        <w:tc>
          <w:tcPr>
            <w:tcW w:w="1066" w:type="dxa"/>
            <w:shd w:val="clear" w:color="auto" w:fill="auto"/>
          </w:tcPr>
          <w:p w14:paraId="1FDB5AFC"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3D3E28E0" w14:textId="77777777" w:rsidR="00FB2932" w:rsidRPr="00E000AE" w:rsidRDefault="00FB2932" w:rsidP="00E674C1">
            <w:pPr>
              <w:rPr>
                <w:sz w:val="16"/>
                <w:szCs w:val="16"/>
              </w:rPr>
            </w:pPr>
            <w:r w:rsidRPr="00E000AE">
              <w:rPr>
                <w:sz w:val="16"/>
                <w:szCs w:val="16"/>
              </w:rPr>
              <w:t>93.689</w:t>
            </w:r>
          </w:p>
        </w:tc>
        <w:tc>
          <w:tcPr>
            <w:tcW w:w="1330" w:type="dxa"/>
            <w:shd w:val="clear" w:color="auto" w:fill="auto"/>
          </w:tcPr>
          <w:p w14:paraId="14B2DD1D"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2CD95CCE" w14:textId="77777777" w:rsidR="00FB2932" w:rsidRPr="00E000AE" w:rsidRDefault="00FB2932" w:rsidP="00E674C1">
            <w:pPr>
              <w:rPr>
                <w:sz w:val="16"/>
                <w:szCs w:val="16"/>
              </w:rPr>
            </w:pPr>
            <w:r w:rsidRPr="00E000AE">
              <w:rPr>
                <w:sz w:val="16"/>
                <w:szCs w:val="16"/>
              </w:rPr>
              <w:t>80.787</w:t>
            </w:r>
          </w:p>
        </w:tc>
      </w:tr>
      <w:tr w:rsidR="00FB2932" w14:paraId="159D0627" w14:textId="77777777" w:rsidTr="00E674C1">
        <w:tc>
          <w:tcPr>
            <w:tcW w:w="4673" w:type="dxa"/>
            <w:shd w:val="clear" w:color="auto" w:fill="auto"/>
          </w:tcPr>
          <w:p w14:paraId="491387DC" w14:textId="77777777" w:rsidR="00FB2932" w:rsidRPr="00E000AE" w:rsidRDefault="00FB2932" w:rsidP="00E674C1">
            <w:pPr>
              <w:rPr>
                <w:sz w:val="16"/>
                <w:szCs w:val="16"/>
              </w:rPr>
            </w:pPr>
            <w:r w:rsidRPr="00E000AE">
              <w:rPr>
                <w:sz w:val="16"/>
                <w:szCs w:val="16"/>
              </w:rPr>
              <w:t>Anxiety</w:t>
            </w:r>
          </w:p>
        </w:tc>
        <w:tc>
          <w:tcPr>
            <w:tcW w:w="992" w:type="dxa"/>
            <w:shd w:val="clear" w:color="auto" w:fill="auto"/>
          </w:tcPr>
          <w:p w14:paraId="0D4FD1C0" w14:textId="77777777" w:rsidR="00FB2932" w:rsidRPr="00E000AE" w:rsidRDefault="00FB2932" w:rsidP="00E674C1">
            <w:pPr>
              <w:rPr>
                <w:sz w:val="16"/>
                <w:szCs w:val="16"/>
              </w:rPr>
            </w:pPr>
            <w:r w:rsidRPr="00E000AE">
              <w:rPr>
                <w:sz w:val="16"/>
                <w:szCs w:val="16"/>
              </w:rPr>
              <w:t>18</w:t>
            </w:r>
          </w:p>
        </w:tc>
        <w:tc>
          <w:tcPr>
            <w:tcW w:w="1134" w:type="dxa"/>
            <w:shd w:val="clear" w:color="auto" w:fill="auto"/>
          </w:tcPr>
          <w:p w14:paraId="4A2E6986" w14:textId="77777777" w:rsidR="00FB2932" w:rsidRPr="00E000AE" w:rsidRDefault="00FB2932" w:rsidP="00E674C1">
            <w:pPr>
              <w:rPr>
                <w:sz w:val="16"/>
                <w:szCs w:val="16"/>
              </w:rPr>
            </w:pPr>
            <w:r w:rsidRPr="00E000AE">
              <w:rPr>
                <w:sz w:val="16"/>
                <w:szCs w:val="16"/>
              </w:rPr>
              <w:t>3143</w:t>
            </w:r>
          </w:p>
        </w:tc>
        <w:tc>
          <w:tcPr>
            <w:tcW w:w="851" w:type="dxa"/>
            <w:shd w:val="clear" w:color="auto" w:fill="auto"/>
          </w:tcPr>
          <w:p w14:paraId="71930B0D" w14:textId="77777777" w:rsidR="00FB2932" w:rsidRPr="00E000AE" w:rsidRDefault="00FB2932" w:rsidP="00E674C1">
            <w:pPr>
              <w:rPr>
                <w:sz w:val="16"/>
                <w:szCs w:val="16"/>
              </w:rPr>
            </w:pPr>
            <w:r>
              <w:rPr>
                <w:sz w:val="16"/>
                <w:szCs w:val="16"/>
              </w:rPr>
              <w:t>-</w:t>
            </w:r>
            <w:r w:rsidRPr="00E000AE">
              <w:rPr>
                <w:sz w:val="16"/>
                <w:szCs w:val="16"/>
              </w:rPr>
              <w:t>.148</w:t>
            </w:r>
          </w:p>
        </w:tc>
        <w:tc>
          <w:tcPr>
            <w:tcW w:w="1417" w:type="dxa"/>
            <w:shd w:val="clear" w:color="auto" w:fill="auto"/>
          </w:tcPr>
          <w:p w14:paraId="311BD59A" w14:textId="77777777" w:rsidR="00FB2932" w:rsidRPr="00E000AE" w:rsidRDefault="00FB2932" w:rsidP="00E674C1">
            <w:pPr>
              <w:rPr>
                <w:sz w:val="16"/>
                <w:szCs w:val="16"/>
              </w:rPr>
            </w:pPr>
            <w:r w:rsidRPr="00E000AE">
              <w:rPr>
                <w:sz w:val="16"/>
                <w:szCs w:val="16"/>
              </w:rPr>
              <w:t>-.189</w:t>
            </w:r>
            <w:r>
              <w:rPr>
                <w:sz w:val="16"/>
                <w:szCs w:val="16"/>
              </w:rPr>
              <w:t>--</w:t>
            </w:r>
            <w:r w:rsidRPr="00E000AE">
              <w:rPr>
                <w:sz w:val="16"/>
                <w:szCs w:val="16"/>
              </w:rPr>
              <w:t>.107</w:t>
            </w:r>
          </w:p>
        </w:tc>
        <w:tc>
          <w:tcPr>
            <w:tcW w:w="1066" w:type="dxa"/>
            <w:shd w:val="clear" w:color="auto" w:fill="auto"/>
          </w:tcPr>
          <w:p w14:paraId="13DE53BC"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533EFE28" w14:textId="77777777" w:rsidR="00FB2932" w:rsidRPr="00E000AE" w:rsidRDefault="00FB2932" w:rsidP="00E674C1">
            <w:pPr>
              <w:rPr>
                <w:sz w:val="16"/>
                <w:szCs w:val="16"/>
              </w:rPr>
            </w:pPr>
            <w:r w:rsidRPr="00E000AE">
              <w:rPr>
                <w:sz w:val="16"/>
                <w:szCs w:val="16"/>
              </w:rPr>
              <w:t>20.328</w:t>
            </w:r>
          </w:p>
        </w:tc>
        <w:tc>
          <w:tcPr>
            <w:tcW w:w="1330" w:type="dxa"/>
            <w:shd w:val="clear" w:color="auto" w:fill="auto"/>
          </w:tcPr>
          <w:p w14:paraId="32A91A7A" w14:textId="77777777" w:rsidR="00FB2932" w:rsidRPr="00E000AE" w:rsidRDefault="00FB2932" w:rsidP="00E674C1">
            <w:pPr>
              <w:rPr>
                <w:sz w:val="16"/>
                <w:szCs w:val="16"/>
              </w:rPr>
            </w:pPr>
            <w:r w:rsidRPr="00E000AE">
              <w:rPr>
                <w:sz w:val="16"/>
                <w:szCs w:val="16"/>
              </w:rPr>
              <w:t>.258</w:t>
            </w:r>
          </w:p>
        </w:tc>
        <w:tc>
          <w:tcPr>
            <w:tcW w:w="968" w:type="dxa"/>
            <w:shd w:val="clear" w:color="auto" w:fill="auto"/>
          </w:tcPr>
          <w:p w14:paraId="1C697AE9" w14:textId="77777777" w:rsidR="00FB2932" w:rsidRPr="00E000AE" w:rsidRDefault="00FB2932" w:rsidP="00E674C1">
            <w:pPr>
              <w:rPr>
                <w:sz w:val="16"/>
                <w:szCs w:val="16"/>
              </w:rPr>
            </w:pPr>
            <w:r w:rsidRPr="00E000AE">
              <w:rPr>
                <w:sz w:val="16"/>
                <w:szCs w:val="16"/>
              </w:rPr>
              <w:t>16.371</w:t>
            </w:r>
          </w:p>
        </w:tc>
      </w:tr>
      <w:tr w:rsidR="00FB2932" w14:paraId="66D39A9B" w14:textId="77777777" w:rsidTr="00E674C1">
        <w:tc>
          <w:tcPr>
            <w:tcW w:w="4673" w:type="dxa"/>
            <w:shd w:val="clear" w:color="auto" w:fill="auto"/>
          </w:tcPr>
          <w:p w14:paraId="4401C0E9" w14:textId="77777777" w:rsidR="00FB2932" w:rsidRPr="00E000AE" w:rsidRDefault="00FB2932" w:rsidP="00E674C1">
            <w:pPr>
              <w:ind w:left="171"/>
              <w:rPr>
                <w:sz w:val="16"/>
                <w:szCs w:val="16"/>
              </w:rPr>
            </w:pPr>
            <w:r w:rsidRPr="00E000AE">
              <w:rPr>
                <w:rStyle w:val="st"/>
                <w:sz w:val="16"/>
                <w:szCs w:val="16"/>
              </w:rPr>
              <w:t>Neuropsychiatric Inventory</w:t>
            </w:r>
            <w:r w:rsidRPr="00E000AE">
              <w:rPr>
                <w:sz w:val="16"/>
                <w:szCs w:val="16"/>
              </w:rPr>
              <w:t>-Anxiety</w:t>
            </w:r>
          </w:p>
        </w:tc>
        <w:tc>
          <w:tcPr>
            <w:tcW w:w="992" w:type="dxa"/>
            <w:shd w:val="clear" w:color="auto" w:fill="auto"/>
          </w:tcPr>
          <w:p w14:paraId="12529412" w14:textId="77777777" w:rsidR="00FB2932" w:rsidRPr="00E000AE" w:rsidRDefault="00FB2932" w:rsidP="00E674C1">
            <w:pPr>
              <w:rPr>
                <w:sz w:val="16"/>
                <w:szCs w:val="16"/>
              </w:rPr>
            </w:pPr>
            <w:r w:rsidRPr="00E000AE">
              <w:rPr>
                <w:sz w:val="16"/>
                <w:szCs w:val="16"/>
              </w:rPr>
              <w:t>12</w:t>
            </w:r>
          </w:p>
        </w:tc>
        <w:tc>
          <w:tcPr>
            <w:tcW w:w="1134" w:type="dxa"/>
            <w:shd w:val="clear" w:color="auto" w:fill="auto"/>
          </w:tcPr>
          <w:p w14:paraId="05073FD3" w14:textId="77777777" w:rsidR="00FB2932" w:rsidRPr="00E000AE" w:rsidRDefault="00FB2932" w:rsidP="00E674C1">
            <w:pPr>
              <w:rPr>
                <w:sz w:val="16"/>
                <w:szCs w:val="16"/>
              </w:rPr>
            </w:pPr>
            <w:r w:rsidRPr="00E000AE">
              <w:rPr>
                <w:sz w:val="16"/>
                <w:szCs w:val="16"/>
              </w:rPr>
              <w:t>2128</w:t>
            </w:r>
          </w:p>
        </w:tc>
        <w:tc>
          <w:tcPr>
            <w:tcW w:w="851" w:type="dxa"/>
            <w:shd w:val="clear" w:color="auto" w:fill="auto"/>
          </w:tcPr>
          <w:p w14:paraId="0228277F" w14:textId="77777777" w:rsidR="00FB2932" w:rsidRPr="00E000AE" w:rsidRDefault="00FB2932" w:rsidP="00E674C1">
            <w:pPr>
              <w:rPr>
                <w:sz w:val="16"/>
                <w:szCs w:val="16"/>
              </w:rPr>
            </w:pPr>
            <w:r>
              <w:rPr>
                <w:sz w:val="16"/>
                <w:szCs w:val="16"/>
              </w:rPr>
              <w:t>-</w:t>
            </w:r>
            <w:r w:rsidRPr="00E000AE">
              <w:rPr>
                <w:sz w:val="16"/>
                <w:szCs w:val="16"/>
              </w:rPr>
              <w:t>.151</w:t>
            </w:r>
          </w:p>
        </w:tc>
        <w:tc>
          <w:tcPr>
            <w:tcW w:w="1417" w:type="dxa"/>
            <w:shd w:val="clear" w:color="auto" w:fill="auto"/>
          </w:tcPr>
          <w:p w14:paraId="597FDC32" w14:textId="77777777" w:rsidR="00FB2932" w:rsidRPr="00E000AE" w:rsidRDefault="00FB2932" w:rsidP="00E674C1">
            <w:pPr>
              <w:rPr>
                <w:sz w:val="16"/>
                <w:szCs w:val="16"/>
              </w:rPr>
            </w:pPr>
            <w:r w:rsidRPr="00E000AE">
              <w:rPr>
                <w:sz w:val="16"/>
                <w:szCs w:val="16"/>
              </w:rPr>
              <w:t>-.209</w:t>
            </w:r>
            <w:r>
              <w:rPr>
                <w:sz w:val="16"/>
                <w:szCs w:val="16"/>
              </w:rPr>
              <w:t>--</w:t>
            </w:r>
            <w:r w:rsidRPr="00E000AE">
              <w:rPr>
                <w:sz w:val="16"/>
                <w:szCs w:val="16"/>
              </w:rPr>
              <w:t>.092</w:t>
            </w:r>
          </w:p>
        </w:tc>
        <w:tc>
          <w:tcPr>
            <w:tcW w:w="1066" w:type="dxa"/>
            <w:shd w:val="clear" w:color="auto" w:fill="auto"/>
          </w:tcPr>
          <w:p w14:paraId="192F58B0"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486A1F58" w14:textId="77777777" w:rsidR="00FB2932" w:rsidRPr="00E000AE" w:rsidRDefault="00FB2932" w:rsidP="00E674C1">
            <w:pPr>
              <w:rPr>
                <w:sz w:val="16"/>
                <w:szCs w:val="16"/>
              </w:rPr>
            </w:pPr>
            <w:r w:rsidRPr="00E000AE">
              <w:rPr>
                <w:sz w:val="16"/>
                <w:szCs w:val="16"/>
              </w:rPr>
              <w:t>16.069</w:t>
            </w:r>
          </w:p>
        </w:tc>
        <w:tc>
          <w:tcPr>
            <w:tcW w:w="1330" w:type="dxa"/>
            <w:shd w:val="clear" w:color="auto" w:fill="auto"/>
          </w:tcPr>
          <w:p w14:paraId="2A4150C8" w14:textId="77777777" w:rsidR="00FB2932" w:rsidRPr="00E000AE" w:rsidRDefault="00FB2932" w:rsidP="00E674C1">
            <w:pPr>
              <w:rPr>
                <w:sz w:val="16"/>
                <w:szCs w:val="16"/>
              </w:rPr>
            </w:pPr>
            <w:r w:rsidRPr="00E000AE">
              <w:rPr>
                <w:sz w:val="16"/>
                <w:szCs w:val="16"/>
              </w:rPr>
              <w:t>.139</w:t>
            </w:r>
          </w:p>
        </w:tc>
        <w:tc>
          <w:tcPr>
            <w:tcW w:w="968" w:type="dxa"/>
            <w:shd w:val="clear" w:color="auto" w:fill="auto"/>
          </w:tcPr>
          <w:p w14:paraId="26C4CC05" w14:textId="77777777" w:rsidR="00FB2932" w:rsidRPr="00E000AE" w:rsidRDefault="00FB2932" w:rsidP="00E674C1">
            <w:pPr>
              <w:rPr>
                <w:sz w:val="16"/>
                <w:szCs w:val="16"/>
              </w:rPr>
            </w:pPr>
            <w:r w:rsidRPr="00E000AE">
              <w:rPr>
                <w:sz w:val="16"/>
                <w:szCs w:val="16"/>
              </w:rPr>
              <w:t>31.545</w:t>
            </w:r>
          </w:p>
        </w:tc>
      </w:tr>
      <w:tr w:rsidR="00FB2932" w14:paraId="2B3ECCFE" w14:textId="77777777" w:rsidTr="00E674C1">
        <w:tc>
          <w:tcPr>
            <w:tcW w:w="4673" w:type="dxa"/>
            <w:shd w:val="clear" w:color="auto" w:fill="auto"/>
          </w:tcPr>
          <w:p w14:paraId="5EDF0E63" w14:textId="77777777" w:rsidR="00FB2932" w:rsidRPr="00E000AE" w:rsidRDefault="00FB2932" w:rsidP="00E674C1">
            <w:pPr>
              <w:ind w:left="171"/>
              <w:rPr>
                <w:sz w:val="16"/>
                <w:szCs w:val="16"/>
              </w:rPr>
            </w:pPr>
            <w:r w:rsidRPr="00E000AE">
              <w:rPr>
                <w:sz w:val="16"/>
                <w:szCs w:val="16"/>
              </w:rPr>
              <w:t xml:space="preserve">Anxiety measures excluding </w:t>
            </w:r>
            <w:r w:rsidRPr="00E000AE">
              <w:rPr>
                <w:rStyle w:val="st"/>
                <w:sz w:val="16"/>
                <w:szCs w:val="16"/>
              </w:rPr>
              <w:t>Neuropsychiatric Inventory</w:t>
            </w:r>
            <w:r w:rsidRPr="00E000AE">
              <w:rPr>
                <w:sz w:val="16"/>
                <w:szCs w:val="16"/>
              </w:rPr>
              <w:t>-Anxiety</w:t>
            </w:r>
          </w:p>
        </w:tc>
        <w:tc>
          <w:tcPr>
            <w:tcW w:w="992" w:type="dxa"/>
            <w:shd w:val="clear" w:color="auto" w:fill="auto"/>
          </w:tcPr>
          <w:p w14:paraId="2E37E341" w14:textId="77777777" w:rsidR="00FB2932" w:rsidRPr="00E000AE" w:rsidRDefault="00FB2932" w:rsidP="00E674C1">
            <w:pPr>
              <w:rPr>
                <w:sz w:val="16"/>
                <w:szCs w:val="16"/>
              </w:rPr>
            </w:pPr>
            <w:r w:rsidRPr="00E000AE">
              <w:rPr>
                <w:sz w:val="16"/>
                <w:szCs w:val="16"/>
              </w:rPr>
              <w:t>7</w:t>
            </w:r>
          </w:p>
        </w:tc>
        <w:tc>
          <w:tcPr>
            <w:tcW w:w="1134" w:type="dxa"/>
            <w:shd w:val="clear" w:color="auto" w:fill="auto"/>
          </w:tcPr>
          <w:p w14:paraId="3115EEAF" w14:textId="77777777" w:rsidR="00FB2932" w:rsidRPr="00E000AE" w:rsidRDefault="00FB2932" w:rsidP="00E674C1">
            <w:pPr>
              <w:rPr>
                <w:sz w:val="16"/>
                <w:szCs w:val="16"/>
              </w:rPr>
            </w:pPr>
            <w:r w:rsidRPr="00E000AE">
              <w:rPr>
                <w:sz w:val="16"/>
                <w:szCs w:val="16"/>
              </w:rPr>
              <w:t>1201</w:t>
            </w:r>
          </w:p>
        </w:tc>
        <w:tc>
          <w:tcPr>
            <w:tcW w:w="851" w:type="dxa"/>
            <w:shd w:val="clear" w:color="auto" w:fill="auto"/>
          </w:tcPr>
          <w:p w14:paraId="317280A6" w14:textId="77777777" w:rsidR="00FB2932" w:rsidRPr="00E000AE" w:rsidRDefault="00FB2932" w:rsidP="00E674C1">
            <w:pPr>
              <w:rPr>
                <w:sz w:val="16"/>
                <w:szCs w:val="16"/>
              </w:rPr>
            </w:pPr>
            <w:r>
              <w:rPr>
                <w:sz w:val="16"/>
                <w:szCs w:val="16"/>
              </w:rPr>
              <w:t>-</w:t>
            </w:r>
            <w:r w:rsidRPr="00E000AE">
              <w:rPr>
                <w:sz w:val="16"/>
                <w:szCs w:val="16"/>
              </w:rPr>
              <w:t>.163</w:t>
            </w:r>
          </w:p>
        </w:tc>
        <w:tc>
          <w:tcPr>
            <w:tcW w:w="1417" w:type="dxa"/>
            <w:shd w:val="clear" w:color="auto" w:fill="auto"/>
          </w:tcPr>
          <w:p w14:paraId="10BE2850" w14:textId="77777777" w:rsidR="00FB2932" w:rsidRPr="00E000AE" w:rsidRDefault="00FB2932" w:rsidP="00E674C1">
            <w:pPr>
              <w:rPr>
                <w:sz w:val="16"/>
                <w:szCs w:val="16"/>
              </w:rPr>
            </w:pPr>
            <w:r w:rsidRPr="00E000AE">
              <w:rPr>
                <w:sz w:val="16"/>
                <w:szCs w:val="16"/>
              </w:rPr>
              <w:t>-.235</w:t>
            </w:r>
            <w:r>
              <w:rPr>
                <w:sz w:val="16"/>
                <w:szCs w:val="16"/>
              </w:rPr>
              <w:t>--</w:t>
            </w:r>
            <w:r w:rsidRPr="00E000AE">
              <w:rPr>
                <w:sz w:val="16"/>
                <w:szCs w:val="16"/>
              </w:rPr>
              <w:t>.089</w:t>
            </w:r>
          </w:p>
        </w:tc>
        <w:tc>
          <w:tcPr>
            <w:tcW w:w="1066" w:type="dxa"/>
            <w:shd w:val="clear" w:color="auto" w:fill="auto"/>
          </w:tcPr>
          <w:p w14:paraId="6A1D4DE4"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014212F3" w14:textId="77777777" w:rsidR="00FB2932" w:rsidRPr="00E000AE" w:rsidRDefault="00FB2932" w:rsidP="00E674C1">
            <w:pPr>
              <w:rPr>
                <w:sz w:val="16"/>
                <w:szCs w:val="16"/>
              </w:rPr>
            </w:pPr>
            <w:r w:rsidRPr="00E000AE">
              <w:rPr>
                <w:sz w:val="16"/>
                <w:szCs w:val="16"/>
              </w:rPr>
              <w:t>8.765</w:t>
            </w:r>
          </w:p>
        </w:tc>
        <w:tc>
          <w:tcPr>
            <w:tcW w:w="1330" w:type="dxa"/>
            <w:shd w:val="clear" w:color="auto" w:fill="auto"/>
          </w:tcPr>
          <w:p w14:paraId="5EDDB610" w14:textId="77777777" w:rsidR="00FB2932" w:rsidRPr="00E000AE" w:rsidRDefault="00FB2932" w:rsidP="00E674C1">
            <w:pPr>
              <w:rPr>
                <w:sz w:val="16"/>
                <w:szCs w:val="16"/>
              </w:rPr>
            </w:pPr>
            <w:r w:rsidRPr="00E000AE">
              <w:rPr>
                <w:sz w:val="16"/>
                <w:szCs w:val="16"/>
              </w:rPr>
              <w:t>.187</w:t>
            </w:r>
          </w:p>
        </w:tc>
        <w:tc>
          <w:tcPr>
            <w:tcW w:w="968" w:type="dxa"/>
            <w:shd w:val="clear" w:color="auto" w:fill="auto"/>
          </w:tcPr>
          <w:p w14:paraId="7A9E7015" w14:textId="77777777" w:rsidR="00FB2932" w:rsidRPr="00E000AE" w:rsidRDefault="00FB2932" w:rsidP="00E674C1">
            <w:pPr>
              <w:rPr>
                <w:sz w:val="16"/>
                <w:szCs w:val="16"/>
              </w:rPr>
            </w:pPr>
            <w:r w:rsidRPr="00E000AE">
              <w:rPr>
                <w:sz w:val="16"/>
                <w:szCs w:val="16"/>
              </w:rPr>
              <w:t>31.546</w:t>
            </w:r>
          </w:p>
        </w:tc>
      </w:tr>
      <w:tr w:rsidR="00FB2932" w14:paraId="0A0AF3F4" w14:textId="77777777" w:rsidTr="00E674C1">
        <w:tc>
          <w:tcPr>
            <w:tcW w:w="4673" w:type="dxa"/>
            <w:shd w:val="clear" w:color="auto" w:fill="auto"/>
          </w:tcPr>
          <w:p w14:paraId="234AED63" w14:textId="77777777" w:rsidR="00FB2932" w:rsidRPr="00E000AE" w:rsidRDefault="00FB2932" w:rsidP="00E674C1">
            <w:pPr>
              <w:rPr>
                <w:sz w:val="16"/>
                <w:szCs w:val="16"/>
              </w:rPr>
            </w:pPr>
            <w:r w:rsidRPr="00E000AE">
              <w:rPr>
                <w:sz w:val="16"/>
                <w:szCs w:val="16"/>
              </w:rPr>
              <w:t xml:space="preserve">Neuropsychiatric symptoms/BPSD </w:t>
            </w:r>
          </w:p>
        </w:tc>
        <w:tc>
          <w:tcPr>
            <w:tcW w:w="992" w:type="dxa"/>
            <w:shd w:val="clear" w:color="auto" w:fill="auto"/>
          </w:tcPr>
          <w:p w14:paraId="0C81C2E3" w14:textId="77777777" w:rsidR="00FB2932" w:rsidRPr="00E000AE" w:rsidRDefault="00FB2932" w:rsidP="00E674C1">
            <w:pPr>
              <w:rPr>
                <w:sz w:val="16"/>
                <w:szCs w:val="16"/>
              </w:rPr>
            </w:pPr>
            <w:r w:rsidRPr="00E000AE">
              <w:rPr>
                <w:sz w:val="16"/>
                <w:szCs w:val="16"/>
              </w:rPr>
              <w:t>76</w:t>
            </w:r>
          </w:p>
        </w:tc>
        <w:tc>
          <w:tcPr>
            <w:tcW w:w="1134" w:type="dxa"/>
            <w:shd w:val="clear" w:color="auto" w:fill="auto"/>
          </w:tcPr>
          <w:p w14:paraId="691E42B9" w14:textId="77777777" w:rsidR="00FB2932" w:rsidRPr="00E000AE" w:rsidRDefault="00FB2932" w:rsidP="00E674C1">
            <w:pPr>
              <w:rPr>
                <w:sz w:val="16"/>
                <w:szCs w:val="16"/>
              </w:rPr>
            </w:pPr>
            <w:r w:rsidRPr="00E000AE">
              <w:rPr>
                <w:sz w:val="16"/>
                <w:szCs w:val="16"/>
              </w:rPr>
              <w:t>15358</w:t>
            </w:r>
          </w:p>
        </w:tc>
        <w:tc>
          <w:tcPr>
            <w:tcW w:w="851" w:type="dxa"/>
            <w:shd w:val="clear" w:color="auto" w:fill="auto"/>
          </w:tcPr>
          <w:p w14:paraId="48F29F41" w14:textId="77777777" w:rsidR="00FB2932" w:rsidRPr="00E000AE" w:rsidRDefault="00FB2932" w:rsidP="00E674C1">
            <w:pPr>
              <w:rPr>
                <w:sz w:val="16"/>
                <w:szCs w:val="16"/>
              </w:rPr>
            </w:pPr>
            <w:r>
              <w:rPr>
                <w:sz w:val="16"/>
                <w:szCs w:val="16"/>
              </w:rPr>
              <w:t>-</w:t>
            </w:r>
            <w:r w:rsidRPr="00E000AE">
              <w:rPr>
                <w:sz w:val="16"/>
                <w:szCs w:val="16"/>
              </w:rPr>
              <w:t>.329</w:t>
            </w:r>
          </w:p>
        </w:tc>
        <w:tc>
          <w:tcPr>
            <w:tcW w:w="1417" w:type="dxa"/>
            <w:shd w:val="clear" w:color="auto" w:fill="auto"/>
          </w:tcPr>
          <w:p w14:paraId="1ED4579B" w14:textId="77777777" w:rsidR="00FB2932" w:rsidRPr="00E000AE" w:rsidRDefault="00FB2932" w:rsidP="00E674C1">
            <w:pPr>
              <w:rPr>
                <w:sz w:val="16"/>
                <w:szCs w:val="16"/>
              </w:rPr>
            </w:pPr>
            <w:r w:rsidRPr="00E000AE">
              <w:rPr>
                <w:sz w:val="16"/>
                <w:szCs w:val="16"/>
              </w:rPr>
              <w:t>-.372</w:t>
            </w:r>
            <w:r>
              <w:rPr>
                <w:sz w:val="16"/>
                <w:szCs w:val="16"/>
              </w:rPr>
              <w:t>--</w:t>
            </w:r>
            <w:r w:rsidRPr="00E000AE">
              <w:rPr>
                <w:sz w:val="16"/>
                <w:szCs w:val="16"/>
              </w:rPr>
              <w:t>.285</w:t>
            </w:r>
          </w:p>
        </w:tc>
        <w:tc>
          <w:tcPr>
            <w:tcW w:w="1066" w:type="dxa"/>
            <w:shd w:val="clear" w:color="auto" w:fill="auto"/>
          </w:tcPr>
          <w:p w14:paraId="5331AABA"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336F7E1C" w14:textId="77777777" w:rsidR="00FB2932" w:rsidRPr="00E000AE" w:rsidRDefault="00FB2932" w:rsidP="00E674C1">
            <w:pPr>
              <w:rPr>
                <w:sz w:val="16"/>
                <w:szCs w:val="16"/>
              </w:rPr>
            </w:pPr>
            <w:r w:rsidRPr="00E000AE">
              <w:rPr>
                <w:sz w:val="16"/>
                <w:szCs w:val="16"/>
              </w:rPr>
              <w:t>630.810</w:t>
            </w:r>
          </w:p>
        </w:tc>
        <w:tc>
          <w:tcPr>
            <w:tcW w:w="1330" w:type="dxa"/>
            <w:shd w:val="clear" w:color="auto" w:fill="auto"/>
          </w:tcPr>
          <w:p w14:paraId="5745B829"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28B6DB61" w14:textId="77777777" w:rsidR="00FB2932" w:rsidRPr="00E000AE" w:rsidRDefault="00FB2932" w:rsidP="00E674C1">
            <w:pPr>
              <w:rPr>
                <w:sz w:val="16"/>
                <w:szCs w:val="16"/>
              </w:rPr>
            </w:pPr>
            <w:r w:rsidRPr="00E000AE">
              <w:rPr>
                <w:sz w:val="16"/>
                <w:szCs w:val="16"/>
              </w:rPr>
              <w:t>88.111</w:t>
            </w:r>
          </w:p>
        </w:tc>
      </w:tr>
      <w:tr w:rsidR="00FB2932" w14:paraId="3ACD4245" w14:textId="77777777" w:rsidTr="00E674C1">
        <w:tc>
          <w:tcPr>
            <w:tcW w:w="4673" w:type="dxa"/>
            <w:shd w:val="clear" w:color="auto" w:fill="auto"/>
          </w:tcPr>
          <w:p w14:paraId="613D97B4" w14:textId="77777777" w:rsidR="00FB2932" w:rsidRPr="00E000AE" w:rsidRDefault="00FB2932" w:rsidP="00E674C1">
            <w:pPr>
              <w:ind w:left="171"/>
              <w:rPr>
                <w:sz w:val="16"/>
                <w:szCs w:val="16"/>
              </w:rPr>
            </w:pPr>
            <w:r w:rsidRPr="00E000AE">
              <w:rPr>
                <w:sz w:val="16"/>
                <w:szCs w:val="16"/>
              </w:rPr>
              <w:t>Cohen-Mansfield Agitation Inventory</w:t>
            </w:r>
          </w:p>
        </w:tc>
        <w:tc>
          <w:tcPr>
            <w:tcW w:w="992" w:type="dxa"/>
            <w:shd w:val="clear" w:color="auto" w:fill="auto"/>
          </w:tcPr>
          <w:p w14:paraId="12F1B9D9" w14:textId="77777777" w:rsidR="00FB2932" w:rsidRPr="00E000AE" w:rsidRDefault="00FB2932" w:rsidP="00E674C1">
            <w:pPr>
              <w:rPr>
                <w:sz w:val="16"/>
                <w:szCs w:val="16"/>
              </w:rPr>
            </w:pPr>
            <w:r w:rsidRPr="00E000AE">
              <w:rPr>
                <w:sz w:val="16"/>
                <w:szCs w:val="16"/>
              </w:rPr>
              <w:t>9</w:t>
            </w:r>
          </w:p>
        </w:tc>
        <w:tc>
          <w:tcPr>
            <w:tcW w:w="1134" w:type="dxa"/>
            <w:shd w:val="clear" w:color="auto" w:fill="auto"/>
          </w:tcPr>
          <w:p w14:paraId="5E736B0F" w14:textId="77777777" w:rsidR="00FB2932" w:rsidRPr="00E000AE" w:rsidRDefault="00FB2932" w:rsidP="00E674C1">
            <w:pPr>
              <w:rPr>
                <w:sz w:val="16"/>
                <w:szCs w:val="16"/>
              </w:rPr>
            </w:pPr>
            <w:r w:rsidRPr="00E000AE">
              <w:rPr>
                <w:sz w:val="16"/>
                <w:szCs w:val="16"/>
              </w:rPr>
              <w:t>1332</w:t>
            </w:r>
          </w:p>
        </w:tc>
        <w:tc>
          <w:tcPr>
            <w:tcW w:w="851" w:type="dxa"/>
            <w:shd w:val="clear" w:color="auto" w:fill="auto"/>
          </w:tcPr>
          <w:p w14:paraId="0CDF0541" w14:textId="77777777" w:rsidR="00FB2932" w:rsidRPr="00E000AE" w:rsidRDefault="00FB2932" w:rsidP="00E674C1">
            <w:pPr>
              <w:rPr>
                <w:sz w:val="16"/>
                <w:szCs w:val="16"/>
              </w:rPr>
            </w:pPr>
            <w:r>
              <w:rPr>
                <w:sz w:val="16"/>
                <w:szCs w:val="16"/>
              </w:rPr>
              <w:t>-</w:t>
            </w:r>
            <w:r w:rsidRPr="00E000AE">
              <w:rPr>
                <w:sz w:val="16"/>
                <w:szCs w:val="16"/>
              </w:rPr>
              <w:t>.150</w:t>
            </w:r>
          </w:p>
        </w:tc>
        <w:tc>
          <w:tcPr>
            <w:tcW w:w="1417" w:type="dxa"/>
            <w:shd w:val="clear" w:color="auto" w:fill="auto"/>
          </w:tcPr>
          <w:p w14:paraId="62D94A2E" w14:textId="77777777" w:rsidR="00FB2932" w:rsidRPr="00E000AE" w:rsidRDefault="00FB2932" w:rsidP="00E674C1">
            <w:pPr>
              <w:rPr>
                <w:sz w:val="16"/>
                <w:szCs w:val="16"/>
              </w:rPr>
            </w:pPr>
            <w:r w:rsidRPr="00E000AE">
              <w:rPr>
                <w:sz w:val="16"/>
                <w:szCs w:val="16"/>
              </w:rPr>
              <w:t>-.213</w:t>
            </w:r>
            <w:r>
              <w:rPr>
                <w:sz w:val="16"/>
                <w:szCs w:val="16"/>
              </w:rPr>
              <w:t>--</w:t>
            </w:r>
            <w:r w:rsidRPr="00E000AE">
              <w:rPr>
                <w:sz w:val="16"/>
                <w:szCs w:val="16"/>
              </w:rPr>
              <w:t>.085</w:t>
            </w:r>
          </w:p>
        </w:tc>
        <w:tc>
          <w:tcPr>
            <w:tcW w:w="1066" w:type="dxa"/>
            <w:shd w:val="clear" w:color="auto" w:fill="auto"/>
          </w:tcPr>
          <w:p w14:paraId="44FFB00F"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20121820" w14:textId="77777777" w:rsidR="00FB2932" w:rsidRPr="00E000AE" w:rsidRDefault="00FB2932" w:rsidP="00E674C1">
            <w:pPr>
              <w:rPr>
                <w:sz w:val="16"/>
                <w:szCs w:val="16"/>
              </w:rPr>
            </w:pPr>
            <w:r w:rsidRPr="00E000AE">
              <w:rPr>
                <w:sz w:val="16"/>
                <w:szCs w:val="16"/>
              </w:rPr>
              <w:t>10.839</w:t>
            </w:r>
          </w:p>
        </w:tc>
        <w:tc>
          <w:tcPr>
            <w:tcW w:w="1330" w:type="dxa"/>
            <w:shd w:val="clear" w:color="auto" w:fill="auto"/>
          </w:tcPr>
          <w:p w14:paraId="713453F2" w14:textId="77777777" w:rsidR="00FB2932" w:rsidRPr="00E000AE" w:rsidRDefault="00FB2932" w:rsidP="00E674C1">
            <w:pPr>
              <w:rPr>
                <w:sz w:val="16"/>
                <w:szCs w:val="16"/>
              </w:rPr>
            </w:pPr>
            <w:r w:rsidRPr="00E000AE">
              <w:rPr>
                <w:sz w:val="16"/>
                <w:szCs w:val="16"/>
              </w:rPr>
              <w:t>.211</w:t>
            </w:r>
          </w:p>
        </w:tc>
        <w:tc>
          <w:tcPr>
            <w:tcW w:w="968" w:type="dxa"/>
            <w:shd w:val="clear" w:color="auto" w:fill="auto"/>
          </w:tcPr>
          <w:p w14:paraId="7F856053" w14:textId="77777777" w:rsidR="00FB2932" w:rsidRPr="00E000AE" w:rsidRDefault="00FB2932" w:rsidP="00E674C1">
            <w:pPr>
              <w:rPr>
                <w:sz w:val="16"/>
                <w:szCs w:val="16"/>
              </w:rPr>
            </w:pPr>
            <w:r w:rsidRPr="00E000AE">
              <w:rPr>
                <w:sz w:val="16"/>
                <w:szCs w:val="16"/>
              </w:rPr>
              <w:t>26.191</w:t>
            </w:r>
          </w:p>
        </w:tc>
      </w:tr>
      <w:tr w:rsidR="00FB2932" w14:paraId="116D6A55" w14:textId="77777777" w:rsidTr="00E674C1">
        <w:tc>
          <w:tcPr>
            <w:tcW w:w="4673" w:type="dxa"/>
            <w:shd w:val="clear" w:color="auto" w:fill="auto"/>
          </w:tcPr>
          <w:p w14:paraId="6F741D1E" w14:textId="77777777" w:rsidR="00FB2932" w:rsidRPr="00E000AE" w:rsidRDefault="00FB2932" w:rsidP="00E674C1">
            <w:pPr>
              <w:ind w:left="171"/>
              <w:rPr>
                <w:sz w:val="16"/>
                <w:szCs w:val="16"/>
              </w:rPr>
            </w:pPr>
            <w:r w:rsidRPr="00E000AE">
              <w:rPr>
                <w:rStyle w:val="st"/>
                <w:sz w:val="16"/>
                <w:szCs w:val="16"/>
              </w:rPr>
              <w:t>Neuropsychiatric Inventory</w:t>
            </w:r>
          </w:p>
        </w:tc>
        <w:tc>
          <w:tcPr>
            <w:tcW w:w="992" w:type="dxa"/>
            <w:shd w:val="clear" w:color="auto" w:fill="auto"/>
          </w:tcPr>
          <w:p w14:paraId="548DEFC0" w14:textId="77777777" w:rsidR="00FB2932" w:rsidRPr="00E000AE" w:rsidRDefault="00FB2932" w:rsidP="00E674C1">
            <w:pPr>
              <w:rPr>
                <w:sz w:val="16"/>
                <w:szCs w:val="16"/>
              </w:rPr>
            </w:pPr>
            <w:r w:rsidRPr="00E000AE">
              <w:rPr>
                <w:sz w:val="16"/>
                <w:szCs w:val="16"/>
              </w:rPr>
              <w:t>51</w:t>
            </w:r>
          </w:p>
        </w:tc>
        <w:tc>
          <w:tcPr>
            <w:tcW w:w="1134" w:type="dxa"/>
            <w:shd w:val="clear" w:color="auto" w:fill="auto"/>
          </w:tcPr>
          <w:p w14:paraId="6433694C" w14:textId="77777777" w:rsidR="00FB2932" w:rsidRPr="00E000AE" w:rsidRDefault="00FB2932" w:rsidP="00E674C1">
            <w:pPr>
              <w:rPr>
                <w:sz w:val="16"/>
                <w:szCs w:val="16"/>
              </w:rPr>
            </w:pPr>
            <w:r w:rsidRPr="00E000AE">
              <w:rPr>
                <w:sz w:val="16"/>
                <w:szCs w:val="16"/>
              </w:rPr>
              <w:t>11213</w:t>
            </w:r>
          </w:p>
        </w:tc>
        <w:tc>
          <w:tcPr>
            <w:tcW w:w="851" w:type="dxa"/>
            <w:shd w:val="clear" w:color="auto" w:fill="auto"/>
          </w:tcPr>
          <w:p w14:paraId="235B6C91" w14:textId="77777777" w:rsidR="00FB2932" w:rsidRPr="00E000AE" w:rsidRDefault="00FB2932" w:rsidP="00E674C1">
            <w:pPr>
              <w:rPr>
                <w:sz w:val="16"/>
                <w:szCs w:val="16"/>
              </w:rPr>
            </w:pPr>
            <w:r>
              <w:rPr>
                <w:sz w:val="16"/>
                <w:szCs w:val="16"/>
              </w:rPr>
              <w:t>-</w:t>
            </w:r>
            <w:r w:rsidRPr="00E000AE">
              <w:rPr>
                <w:sz w:val="16"/>
                <w:szCs w:val="16"/>
              </w:rPr>
              <w:t>.338</w:t>
            </w:r>
          </w:p>
        </w:tc>
        <w:tc>
          <w:tcPr>
            <w:tcW w:w="1417" w:type="dxa"/>
            <w:shd w:val="clear" w:color="auto" w:fill="auto"/>
          </w:tcPr>
          <w:p w14:paraId="0560B5FE" w14:textId="77777777" w:rsidR="00FB2932" w:rsidRPr="00E000AE" w:rsidRDefault="00FB2932" w:rsidP="00E674C1">
            <w:pPr>
              <w:rPr>
                <w:sz w:val="16"/>
                <w:szCs w:val="16"/>
              </w:rPr>
            </w:pPr>
            <w:r w:rsidRPr="00E000AE">
              <w:rPr>
                <w:sz w:val="16"/>
                <w:szCs w:val="16"/>
              </w:rPr>
              <w:t>-.392</w:t>
            </w:r>
            <w:r>
              <w:rPr>
                <w:sz w:val="16"/>
                <w:szCs w:val="16"/>
              </w:rPr>
              <w:t>--</w:t>
            </w:r>
            <w:r w:rsidRPr="00E000AE">
              <w:rPr>
                <w:sz w:val="16"/>
                <w:szCs w:val="16"/>
              </w:rPr>
              <w:t>.282</w:t>
            </w:r>
          </w:p>
        </w:tc>
        <w:tc>
          <w:tcPr>
            <w:tcW w:w="1066" w:type="dxa"/>
            <w:shd w:val="clear" w:color="auto" w:fill="auto"/>
          </w:tcPr>
          <w:p w14:paraId="6A329767"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31E74B39" w14:textId="77777777" w:rsidR="00FB2932" w:rsidRPr="00E000AE" w:rsidRDefault="00FB2932" w:rsidP="00E674C1">
            <w:pPr>
              <w:rPr>
                <w:sz w:val="16"/>
                <w:szCs w:val="16"/>
              </w:rPr>
            </w:pPr>
            <w:r w:rsidRPr="00E000AE">
              <w:rPr>
                <w:sz w:val="16"/>
                <w:szCs w:val="16"/>
              </w:rPr>
              <w:t>487.984</w:t>
            </w:r>
          </w:p>
        </w:tc>
        <w:tc>
          <w:tcPr>
            <w:tcW w:w="1330" w:type="dxa"/>
            <w:shd w:val="clear" w:color="auto" w:fill="auto"/>
          </w:tcPr>
          <w:p w14:paraId="113D8667"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0059D5D8" w14:textId="77777777" w:rsidR="00FB2932" w:rsidRPr="00E000AE" w:rsidRDefault="00FB2932" w:rsidP="00E674C1">
            <w:pPr>
              <w:rPr>
                <w:sz w:val="16"/>
                <w:szCs w:val="16"/>
              </w:rPr>
            </w:pPr>
            <w:r w:rsidRPr="00E000AE">
              <w:rPr>
                <w:sz w:val="16"/>
                <w:szCs w:val="16"/>
              </w:rPr>
              <w:t>89.754</w:t>
            </w:r>
          </w:p>
        </w:tc>
      </w:tr>
      <w:tr w:rsidR="00FB2932" w14:paraId="7A9B3559" w14:textId="77777777" w:rsidTr="00E674C1">
        <w:tc>
          <w:tcPr>
            <w:tcW w:w="4673" w:type="dxa"/>
            <w:shd w:val="clear" w:color="auto" w:fill="auto"/>
          </w:tcPr>
          <w:p w14:paraId="2D94EE76" w14:textId="77777777" w:rsidR="00FB2932" w:rsidRPr="00E000AE" w:rsidRDefault="00FB2932" w:rsidP="00E674C1">
            <w:pPr>
              <w:ind w:left="171"/>
              <w:rPr>
                <w:sz w:val="16"/>
                <w:szCs w:val="16"/>
              </w:rPr>
            </w:pPr>
            <w:r w:rsidRPr="00E000AE">
              <w:rPr>
                <w:sz w:val="16"/>
                <w:szCs w:val="16"/>
              </w:rPr>
              <w:t xml:space="preserve">Neuropsychiatric symptom measures excluding </w:t>
            </w:r>
            <w:r w:rsidRPr="00E000AE">
              <w:rPr>
                <w:rStyle w:val="st"/>
                <w:sz w:val="16"/>
                <w:szCs w:val="16"/>
              </w:rPr>
              <w:t>Neuropsychiatric Inventory</w:t>
            </w:r>
            <w:r w:rsidRPr="00E000AE">
              <w:rPr>
                <w:sz w:val="16"/>
                <w:szCs w:val="16"/>
              </w:rPr>
              <w:t xml:space="preserve"> &amp; Cohen-Mansfield Agitation Inventory</w:t>
            </w:r>
          </w:p>
        </w:tc>
        <w:tc>
          <w:tcPr>
            <w:tcW w:w="992" w:type="dxa"/>
            <w:shd w:val="clear" w:color="auto" w:fill="auto"/>
          </w:tcPr>
          <w:p w14:paraId="458CF3D3" w14:textId="77777777" w:rsidR="00FB2932" w:rsidRPr="00E000AE" w:rsidRDefault="00FB2932" w:rsidP="00E674C1">
            <w:pPr>
              <w:rPr>
                <w:sz w:val="16"/>
                <w:szCs w:val="16"/>
              </w:rPr>
            </w:pPr>
            <w:r w:rsidRPr="00E000AE">
              <w:rPr>
                <w:sz w:val="16"/>
                <w:szCs w:val="16"/>
              </w:rPr>
              <w:t>23</w:t>
            </w:r>
          </w:p>
        </w:tc>
        <w:tc>
          <w:tcPr>
            <w:tcW w:w="1134" w:type="dxa"/>
            <w:shd w:val="clear" w:color="auto" w:fill="auto"/>
          </w:tcPr>
          <w:p w14:paraId="4B72B23B" w14:textId="77777777" w:rsidR="00FB2932" w:rsidRPr="00E000AE" w:rsidRDefault="00FB2932" w:rsidP="00E674C1">
            <w:pPr>
              <w:rPr>
                <w:sz w:val="16"/>
                <w:szCs w:val="16"/>
              </w:rPr>
            </w:pPr>
            <w:r w:rsidRPr="00E000AE">
              <w:rPr>
                <w:sz w:val="16"/>
                <w:szCs w:val="16"/>
              </w:rPr>
              <w:t>3685</w:t>
            </w:r>
          </w:p>
        </w:tc>
        <w:tc>
          <w:tcPr>
            <w:tcW w:w="851" w:type="dxa"/>
            <w:shd w:val="clear" w:color="auto" w:fill="auto"/>
          </w:tcPr>
          <w:p w14:paraId="0A2C4D57" w14:textId="77777777" w:rsidR="00FB2932" w:rsidRPr="00E000AE" w:rsidRDefault="00FB2932" w:rsidP="00E674C1">
            <w:pPr>
              <w:rPr>
                <w:sz w:val="16"/>
                <w:szCs w:val="16"/>
              </w:rPr>
            </w:pPr>
            <w:r>
              <w:rPr>
                <w:sz w:val="16"/>
                <w:szCs w:val="16"/>
              </w:rPr>
              <w:t>-</w:t>
            </w:r>
            <w:r w:rsidRPr="00E000AE">
              <w:rPr>
                <w:sz w:val="16"/>
                <w:szCs w:val="16"/>
              </w:rPr>
              <w:t>.353</w:t>
            </w:r>
          </w:p>
        </w:tc>
        <w:tc>
          <w:tcPr>
            <w:tcW w:w="1417" w:type="dxa"/>
            <w:shd w:val="clear" w:color="auto" w:fill="auto"/>
          </w:tcPr>
          <w:p w14:paraId="609FB628" w14:textId="77777777" w:rsidR="00FB2932" w:rsidRPr="00E000AE" w:rsidRDefault="00FB2932" w:rsidP="00E674C1">
            <w:pPr>
              <w:rPr>
                <w:sz w:val="16"/>
                <w:szCs w:val="16"/>
              </w:rPr>
            </w:pPr>
            <w:r w:rsidRPr="00E000AE">
              <w:rPr>
                <w:sz w:val="16"/>
                <w:szCs w:val="16"/>
              </w:rPr>
              <w:t>-.417</w:t>
            </w:r>
            <w:r>
              <w:rPr>
                <w:sz w:val="16"/>
                <w:szCs w:val="16"/>
              </w:rPr>
              <w:t>--</w:t>
            </w:r>
            <w:r w:rsidRPr="00E000AE">
              <w:rPr>
                <w:sz w:val="16"/>
                <w:szCs w:val="16"/>
              </w:rPr>
              <w:t>.286</w:t>
            </w:r>
          </w:p>
        </w:tc>
        <w:tc>
          <w:tcPr>
            <w:tcW w:w="1066" w:type="dxa"/>
            <w:shd w:val="clear" w:color="auto" w:fill="auto"/>
          </w:tcPr>
          <w:p w14:paraId="6A1BF52B"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4D996E41" w14:textId="77777777" w:rsidR="00FB2932" w:rsidRPr="00E000AE" w:rsidRDefault="00FB2932" w:rsidP="00E674C1">
            <w:pPr>
              <w:rPr>
                <w:sz w:val="16"/>
                <w:szCs w:val="16"/>
              </w:rPr>
            </w:pPr>
            <w:r w:rsidRPr="00E000AE">
              <w:rPr>
                <w:sz w:val="16"/>
                <w:szCs w:val="16"/>
              </w:rPr>
              <w:t>107.094</w:t>
            </w:r>
          </w:p>
        </w:tc>
        <w:tc>
          <w:tcPr>
            <w:tcW w:w="1330" w:type="dxa"/>
            <w:shd w:val="clear" w:color="auto" w:fill="auto"/>
          </w:tcPr>
          <w:p w14:paraId="12278237"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10BB4037" w14:textId="77777777" w:rsidR="00FB2932" w:rsidRPr="00E000AE" w:rsidRDefault="00FB2932" w:rsidP="00E674C1">
            <w:pPr>
              <w:rPr>
                <w:sz w:val="16"/>
                <w:szCs w:val="16"/>
              </w:rPr>
            </w:pPr>
            <w:r w:rsidRPr="00E000AE">
              <w:rPr>
                <w:sz w:val="16"/>
                <w:szCs w:val="16"/>
              </w:rPr>
              <w:t>79.457</w:t>
            </w:r>
          </w:p>
        </w:tc>
      </w:tr>
      <w:tr w:rsidR="00FB2932" w:rsidRPr="00CD60D8" w14:paraId="1DDC82BE" w14:textId="77777777" w:rsidTr="00E674C1">
        <w:tc>
          <w:tcPr>
            <w:tcW w:w="4673" w:type="dxa"/>
            <w:shd w:val="clear" w:color="auto" w:fill="auto"/>
          </w:tcPr>
          <w:p w14:paraId="2F5AA074" w14:textId="77777777" w:rsidR="00FB2932" w:rsidRPr="00E000AE" w:rsidRDefault="00FB2932" w:rsidP="00E674C1">
            <w:pPr>
              <w:rPr>
                <w:sz w:val="16"/>
                <w:szCs w:val="16"/>
              </w:rPr>
            </w:pPr>
            <w:r w:rsidRPr="00E000AE">
              <w:rPr>
                <w:sz w:val="16"/>
                <w:szCs w:val="16"/>
              </w:rPr>
              <w:t>Pain</w:t>
            </w:r>
          </w:p>
        </w:tc>
        <w:tc>
          <w:tcPr>
            <w:tcW w:w="992" w:type="dxa"/>
            <w:shd w:val="clear" w:color="auto" w:fill="auto"/>
          </w:tcPr>
          <w:p w14:paraId="42CA4534" w14:textId="77777777" w:rsidR="00FB2932" w:rsidRPr="00E000AE" w:rsidRDefault="00FB2932" w:rsidP="00E674C1">
            <w:pPr>
              <w:rPr>
                <w:sz w:val="16"/>
                <w:szCs w:val="16"/>
              </w:rPr>
            </w:pPr>
            <w:r w:rsidRPr="00E000AE">
              <w:rPr>
                <w:sz w:val="16"/>
                <w:szCs w:val="16"/>
              </w:rPr>
              <w:t>13</w:t>
            </w:r>
          </w:p>
        </w:tc>
        <w:tc>
          <w:tcPr>
            <w:tcW w:w="1134" w:type="dxa"/>
            <w:shd w:val="clear" w:color="auto" w:fill="auto"/>
          </w:tcPr>
          <w:p w14:paraId="64CDA52B" w14:textId="77777777" w:rsidR="00FB2932" w:rsidRPr="00E000AE" w:rsidRDefault="00FB2932" w:rsidP="00E674C1">
            <w:pPr>
              <w:rPr>
                <w:sz w:val="16"/>
                <w:szCs w:val="16"/>
              </w:rPr>
            </w:pPr>
            <w:r w:rsidRPr="00E000AE">
              <w:rPr>
                <w:sz w:val="16"/>
                <w:szCs w:val="16"/>
              </w:rPr>
              <w:t>4048</w:t>
            </w:r>
          </w:p>
        </w:tc>
        <w:tc>
          <w:tcPr>
            <w:tcW w:w="851" w:type="dxa"/>
            <w:shd w:val="clear" w:color="auto" w:fill="auto"/>
          </w:tcPr>
          <w:p w14:paraId="40465530" w14:textId="77777777" w:rsidR="00FB2932" w:rsidRPr="00E000AE" w:rsidRDefault="00FB2932" w:rsidP="00E674C1">
            <w:pPr>
              <w:rPr>
                <w:sz w:val="16"/>
                <w:szCs w:val="16"/>
              </w:rPr>
            </w:pPr>
            <w:r>
              <w:rPr>
                <w:sz w:val="16"/>
                <w:szCs w:val="16"/>
              </w:rPr>
              <w:t>-</w:t>
            </w:r>
            <w:r w:rsidRPr="00E000AE">
              <w:rPr>
                <w:sz w:val="16"/>
                <w:szCs w:val="16"/>
              </w:rPr>
              <w:t>.203</w:t>
            </w:r>
          </w:p>
        </w:tc>
        <w:tc>
          <w:tcPr>
            <w:tcW w:w="1417" w:type="dxa"/>
            <w:shd w:val="clear" w:color="auto" w:fill="auto"/>
          </w:tcPr>
          <w:p w14:paraId="653EE1DC" w14:textId="77777777" w:rsidR="00FB2932" w:rsidRPr="00E000AE" w:rsidRDefault="00FB2932" w:rsidP="00E674C1">
            <w:pPr>
              <w:rPr>
                <w:sz w:val="16"/>
                <w:szCs w:val="16"/>
              </w:rPr>
            </w:pPr>
            <w:r w:rsidRPr="00E000AE">
              <w:rPr>
                <w:sz w:val="16"/>
                <w:szCs w:val="16"/>
              </w:rPr>
              <w:t>-.307</w:t>
            </w:r>
            <w:r>
              <w:rPr>
                <w:sz w:val="16"/>
                <w:szCs w:val="16"/>
              </w:rPr>
              <w:t>--</w:t>
            </w:r>
            <w:r w:rsidRPr="00E000AE">
              <w:rPr>
                <w:sz w:val="16"/>
                <w:szCs w:val="16"/>
              </w:rPr>
              <w:t>.095</w:t>
            </w:r>
          </w:p>
        </w:tc>
        <w:tc>
          <w:tcPr>
            <w:tcW w:w="1066" w:type="dxa"/>
            <w:shd w:val="clear" w:color="auto" w:fill="auto"/>
          </w:tcPr>
          <w:p w14:paraId="386BA371" w14:textId="77777777" w:rsidR="00FB2932" w:rsidRPr="00E000AE" w:rsidRDefault="00FB2932" w:rsidP="00E674C1">
            <w:pPr>
              <w:rPr>
                <w:sz w:val="16"/>
                <w:szCs w:val="16"/>
              </w:rPr>
            </w:pPr>
            <w:r w:rsidRPr="00E000AE">
              <w:rPr>
                <w:sz w:val="16"/>
                <w:szCs w:val="16"/>
              </w:rPr>
              <w:t>.0003</w:t>
            </w:r>
          </w:p>
        </w:tc>
        <w:tc>
          <w:tcPr>
            <w:tcW w:w="1148" w:type="dxa"/>
            <w:shd w:val="clear" w:color="auto" w:fill="auto"/>
          </w:tcPr>
          <w:p w14:paraId="1469FCD2" w14:textId="77777777" w:rsidR="00FB2932" w:rsidRPr="00E000AE" w:rsidRDefault="00FB2932" w:rsidP="00E674C1">
            <w:pPr>
              <w:rPr>
                <w:sz w:val="16"/>
                <w:szCs w:val="16"/>
              </w:rPr>
            </w:pPr>
            <w:r w:rsidRPr="00E000AE">
              <w:rPr>
                <w:sz w:val="16"/>
                <w:szCs w:val="16"/>
              </w:rPr>
              <w:t>124.860</w:t>
            </w:r>
          </w:p>
        </w:tc>
        <w:tc>
          <w:tcPr>
            <w:tcW w:w="1330" w:type="dxa"/>
            <w:shd w:val="clear" w:color="auto" w:fill="auto"/>
          </w:tcPr>
          <w:p w14:paraId="4114C4CD" w14:textId="77777777" w:rsidR="00FB2932" w:rsidRPr="00E000AE" w:rsidRDefault="00FB2932" w:rsidP="00E674C1">
            <w:pPr>
              <w:rPr>
                <w:sz w:val="16"/>
                <w:szCs w:val="16"/>
              </w:rPr>
            </w:pPr>
            <w:r w:rsidRPr="00E000AE">
              <w:rPr>
                <w:sz w:val="16"/>
                <w:szCs w:val="16"/>
              </w:rPr>
              <w:t>&lt;.001</w:t>
            </w:r>
          </w:p>
        </w:tc>
        <w:tc>
          <w:tcPr>
            <w:tcW w:w="968" w:type="dxa"/>
            <w:shd w:val="clear" w:color="auto" w:fill="auto"/>
          </w:tcPr>
          <w:p w14:paraId="54CED55F" w14:textId="77777777" w:rsidR="00FB2932" w:rsidRPr="00E000AE" w:rsidRDefault="00FB2932" w:rsidP="00E674C1">
            <w:pPr>
              <w:rPr>
                <w:sz w:val="16"/>
                <w:szCs w:val="16"/>
              </w:rPr>
            </w:pPr>
            <w:r w:rsidRPr="00E000AE">
              <w:rPr>
                <w:sz w:val="16"/>
                <w:szCs w:val="16"/>
              </w:rPr>
              <w:t>90.389</w:t>
            </w:r>
          </w:p>
        </w:tc>
      </w:tr>
      <w:tr w:rsidR="00FB2932" w14:paraId="5B4A658E" w14:textId="77777777" w:rsidTr="00E674C1">
        <w:tc>
          <w:tcPr>
            <w:tcW w:w="4673" w:type="dxa"/>
            <w:shd w:val="clear" w:color="auto" w:fill="auto"/>
          </w:tcPr>
          <w:p w14:paraId="2F9075B6" w14:textId="77777777" w:rsidR="00FB2932" w:rsidRPr="00E000AE" w:rsidRDefault="00FB2932" w:rsidP="00E674C1">
            <w:pPr>
              <w:rPr>
                <w:sz w:val="16"/>
                <w:szCs w:val="16"/>
              </w:rPr>
            </w:pPr>
            <w:r w:rsidRPr="00E000AE">
              <w:rPr>
                <w:sz w:val="16"/>
                <w:szCs w:val="16"/>
              </w:rPr>
              <w:t>Better self-rated health</w:t>
            </w:r>
          </w:p>
        </w:tc>
        <w:tc>
          <w:tcPr>
            <w:tcW w:w="992" w:type="dxa"/>
            <w:shd w:val="clear" w:color="auto" w:fill="auto"/>
          </w:tcPr>
          <w:p w14:paraId="540093EB" w14:textId="77777777" w:rsidR="00FB2932" w:rsidRPr="00E000AE" w:rsidRDefault="00FB2932" w:rsidP="00E674C1">
            <w:pPr>
              <w:rPr>
                <w:sz w:val="16"/>
                <w:szCs w:val="16"/>
              </w:rPr>
            </w:pPr>
            <w:r w:rsidRPr="00E000AE">
              <w:rPr>
                <w:sz w:val="16"/>
                <w:szCs w:val="16"/>
              </w:rPr>
              <w:t>8</w:t>
            </w:r>
          </w:p>
        </w:tc>
        <w:tc>
          <w:tcPr>
            <w:tcW w:w="1134" w:type="dxa"/>
            <w:shd w:val="clear" w:color="auto" w:fill="auto"/>
          </w:tcPr>
          <w:p w14:paraId="35377F2E" w14:textId="77777777" w:rsidR="00FB2932" w:rsidRPr="00E000AE" w:rsidRDefault="00FB2932" w:rsidP="00E674C1">
            <w:pPr>
              <w:rPr>
                <w:sz w:val="16"/>
                <w:szCs w:val="16"/>
              </w:rPr>
            </w:pPr>
            <w:r w:rsidRPr="00E000AE">
              <w:rPr>
                <w:sz w:val="16"/>
                <w:szCs w:val="16"/>
              </w:rPr>
              <w:t>1826</w:t>
            </w:r>
          </w:p>
        </w:tc>
        <w:tc>
          <w:tcPr>
            <w:tcW w:w="851" w:type="dxa"/>
            <w:shd w:val="clear" w:color="auto" w:fill="auto"/>
          </w:tcPr>
          <w:p w14:paraId="2D16D543" w14:textId="77777777" w:rsidR="00FB2932" w:rsidRPr="00E000AE" w:rsidRDefault="00FB2932" w:rsidP="00E674C1">
            <w:pPr>
              <w:rPr>
                <w:sz w:val="16"/>
                <w:szCs w:val="16"/>
              </w:rPr>
            </w:pPr>
            <w:r w:rsidRPr="00E000AE">
              <w:rPr>
                <w:sz w:val="16"/>
                <w:szCs w:val="16"/>
              </w:rPr>
              <w:t>.198</w:t>
            </w:r>
          </w:p>
        </w:tc>
        <w:tc>
          <w:tcPr>
            <w:tcW w:w="1417" w:type="dxa"/>
            <w:shd w:val="clear" w:color="auto" w:fill="auto"/>
          </w:tcPr>
          <w:p w14:paraId="6000451A" w14:textId="77777777" w:rsidR="00FB2932" w:rsidRPr="00E000AE" w:rsidRDefault="00FB2932" w:rsidP="00E674C1">
            <w:pPr>
              <w:rPr>
                <w:sz w:val="16"/>
                <w:szCs w:val="16"/>
              </w:rPr>
            </w:pPr>
            <w:r w:rsidRPr="00E000AE">
              <w:rPr>
                <w:sz w:val="16"/>
                <w:szCs w:val="16"/>
              </w:rPr>
              <w:t>.131-.263</w:t>
            </w:r>
          </w:p>
        </w:tc>
        <w:tc>
          <w:tcPr>
            <w:tcW w:w="1066" w:type="dxa"/>
            <w:shd w:val="clear" w:color="auto" w:fill="auto"/>
          </w:tcPr>
          <w:p w14:paraId="0567E784"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7E296A19" w14:textId="77777777" w:rsidR="00FB2932" w:rsidRPr="00E000AE" w:rsidRDefault="00FB2932" w:rsidP="00E674C1">
            <w:pPr>
              <w:rPr>
                <w:sz w:val="16"/>
                <w:szCs w:val="16"/>
              </w:rPr>
            </w:pPr>
            <w:r w:rsidRPr="00E000AE">
              <w:rPr>
                <w:sz w:val="16"/>
                <w:szCs w:val="16"/>
              </w:rPr>
              <w:t>12.123</w:t>
            </w:r>
          </w:p>
        </w:tc>
        <w:tc>
          <w:tcPr>
            <w:tcW w:w="1330" w:type="dxa"/>
            <w:shd w:val="clear" w:color="auto" w:fill="auto"/>
          </w:tcPr>
          <w:p w14:paraId="15D8354C" w14:textId="77777777" w:rsidR="00FB2932" w:rsidRPr="00E000AE" w:rsidRDefault="00FB2932" w:rsidP="00E674C1">
            <w:pPr>
              <w:rPr>
                <w:sz w:val="16"/>
                <w:szCs w:val="16"/>
              </w:rPr>
            </w:pPr>
            <w:r w:rsidRPr="00E000AE">
              <w:rPr>
                <w:sz w:val="16"/>
                <w:szCs w:val="16"/>
              </w:rPr>
              <w:t>.097</w:t>
            </w:r>
          </w:p>
        </w:tc>
        <w:tc>
          <w:tcPr>
            <w:tcW w:w="968" w:type="dxa"/>
            <w:shd w:val="clear" w:color="auto" w:fill="auto"/>
          </w:tcPr>
          <w:p w14:paraId="228173F6" w14:textId="77777777" w:rsidR="00FB2932" w:rsidRPr="00E000AE" w:rsidRDefault="00FB2932" w:rsidP="00E674C1">
            <w:pPr>
              <w:rPr>
                <w:sz w:val="16"/>
                <w:szCs w:val="16"/>
              </w:rPr>
            </w:pPr>
            <w:r w:rsidRPr="00E000AE">
              <w:rPr>
                <w:sz w:val="16"/>
                <w:szCs w:val="16"/>
              </w:rPr>
              <w:t>42.260</w:t>
            </w:r>
          </w:p>
        </w:tc>
      </w:tr>
      <w:tr w:rsidR="00FB2932" w14:paraId="7DD14950" w14:textId="77777777" w:rsidTr="00E674C1">
        <w:tc>
          <w:tcPr>
            <w:tcW w:w="4673" w:type="dxa"/>
            <w:shd w:val="clear" w:color="auto" w:fill="auto"/>
          </w:tcPr>
          <w:p w14:paraId="5026D379" w14:textId="77777777" w:rsidR="00FB2932" w:rsidRPr="00E000AE" w:rsidRDefault="00FB2932" w:rsidP="00E674C1">
            <w:pPr>
              <w:rPr>
                <w:sz w:val="16"/>
                <w:szCs w:val="16"/>
              </w:rPr>
            </w:pPr>
            <w:r w:rsidRPr="00E000AE">
              <w:rPr>
                <w:sz w:val="16"/>
                <w:szCs w:val="16"/>
              </w:rPr>
              <w:t>Presence of co-morbid conditions</w:t>
            </w:r>
          </w:p>
        </w:tc>
        <w:tc>
          <w:tcPr>
            <w:tcW w:w="992" w:type="dxa"/>
            <w:shd w:val="clear" w:color="auto" w:fill="auto"/>
          </w:tcPr>
          <w:p w14:paraId="7C8BAF75" w14:textId="77777777" w:rsidR="00FB2932" w:rsidRPr="00E000AE" w:rsidRDefault="00FB2932" w:rsidP="00E674C1">
            <w:pPr>
              <w:rPr>
                <w:sz w:val="16"/>
                <w:szCs w:val="16"/>
              </w:rPr>
            </w:pPr>
            <w:r w:rsidRPr="00E000AE">
              <w:rPr>
                <w:sz w:val="16"/>
                <w:szCs w:val="16"/>
              </w:rPr>
              <w:t>27</w:t>
            </w:r>
          </w:p>
        </w:tc>
        <w:tc>
          <w:tcPr>
            <w:tcW w:w="1134" w:type="dxa"/>
            <w:shd w:val="clear" w:color="auto" w:fill="auto"/>
          </w:tcPr>
          <w:p w14:paraId="15D707EE" w14:textId="77777777" w:rsidR="00FB2932" w:rsidRPr="00E000AE" w:rsidRDefault="00FB2932" w:rsidP="00E674C1">
            <w:pPr>
              <w:rPr>
                <w:sz w:val="16"/>
                <w:szCs w:val="16"/>
              </w:rPr>
            </w:pPr>
            <w:r w:rsidRPr="00E000AE">
              <w:rPr>
                <w:sz w:val="16"/>
                <w:szCs w:val="16"/>
              </w:rPr>
              <w:t>5349</w:t>
            </w:r>
          </w:p>
        </w:tc>
        <w:tc>
          <w:tcPr>
            <w:tcW w:w="851" w:type="dxa"/>
            <w:shd w:val="clear" w:color="auto" w:fill="auto"/>
          </w:tcPr>
          <w:p w14:paraId="7557E2A4" w14:textId="77777777" w:rsidR="00FB2932" w:rsidRPr="00E000AE" w:rsidRDefault="00FB2932" w:rsidP="00E674C1">
            <w:pPr>
              <w:rPr>
                <w:sz w:val="16"/>
                <w:szCs w:val="16"/>
              </w:rPr>
            </w:pPr>
            <w:r>
              <w:rPr>
                <w:sz w:val="16"/>
                <w:szCs w:val="16"/>
              </w:rPr>
              <w:t>-</w:t>
            </w:r>
            <w:r w:rsidRPr="00E000AE">
              <w:rPr>
                <w:sz w:val="16"/>
                <w:szCs w:val="16"/>
              </w:rPr>
              <w:t>.090</w:t>
            </w:r>
          </w:p>
        </w:tc>
        <w:tc>
          <w:tcPr>
            <w:tcW w:w="1417" w:type="dxa"/>
            <w:shd w:val="clear" w:color="auto" w:fill="auto"/>
          </w:tcPr>
          <w:p w14:paraId="479E9BB9" w14:textId="77777777" w:rsidR="00FB2932" w:rsidRPr="00E000AE" w:rsidRDefault="00FB2932" w:rsidP="00E674C1">
            <w:pPr>
              <w:rPr>
                <w:sz w:val="16"/>
                <w:szCs w:val="16"/>
              </w:rPr>
            </w:pPr>
            <w:r w:rsidRPr="00E000AE">
              <w:rPr>
                <w:sz w:val="16"/>
                <w:szCs w:val="16"/>
              </w:rPr>
              <w:t>-.126</w:t>
            </w:r>
            <w:r>
              <w:rPr>
                <w:sz w:val="16"/>
                <w:szCs w:val="16"/>
              </w:rPr>
              <w:t>--</w:t>
            </w:r>
            <w:r w:rsidRPr="00E000AE">
              <w:rPr>
                <w:sz w:val="16"/>
                <w:szCs w:val="16"/>
              </w:rPr>
              <w:t>.055</w:t>
            </w:r>
          </w:p>
        </w:tc>
        <w:tc>
          <w:tcPr>
            <w:tcW w:w="1066" w:type="dxa"/>
            <w:shd w:val="clear" w:color="auto" w:fill="auto"/>
          </w:tcPr>
          <w:p w14:paraId="2AC8E2A6"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77ABB6FE" w14:textId="77777777" w:rsidR="00FB2932" w:rsidRPr="00E000AE" w:rsidRDefault="00FB2932" w:rsidP="00E674C1">
            <w:pPr>
              <w:rPr>
                <w:sz w:val="16"/>
                <w:szCs w:val="16"/>
              </w:rPr>
            </w:pPr>
            <w:r w:rsidRPr="00E000AE">
              <w:rPr>
                <w:sz w:val="16"/>
                <w:szCs w:val="16"/>
              </w:rPr>
              <w:t>39.872</w:t>
            </w:r>
          </w:p>
        </w:tc>
        <w:tc>
          <w:tcPr>
            <w:tcW w:w="1330" w:type="dxa"/>
            <w:shd w:val="clear" w:color="auto" w:fill="auto"/>
          </w:tcPr>
          <w:p w14:paraId="1198336D" w14:textId="77777777" w:rsidR="00FB2932" w:rsidRPr="00E000AE" w:rsidRDefault="00FB2932" w:rsidP="00E674C1">
            <w:pPr>
              <w:rPr>
                <w:sz w:val="16"/>
                <w:szCs w:val="16"/>
              </w:rPr>
            </w:pPr>
            <w:r w:rsidRPr="00E000AE">
              <w:rPr>
                <w:sz w:val="16"/>
                <w:szCs w:val="16"/>
              </w:rPr>
              <w:t>.040</w:t>
            </w:r>
          </w:p>
        </w:tc>
        <w:tc>
          <w:tcPr>
            <w:tcW w:w="968" w:type="dxa"/>
            <w:shd w:val="clear" w:color="auto" w:fill="auto"/>
          </w:tcPr>
          <w:p w14:paraId="16F98789" w14:textId="77777777" w:rsidR="00FB2932" w:rsidRPr="00E000AE" w:rsidRDefault="00FB2932" w:rsidP="00E674C1">
            <w:pPr>
              <w:rPr>
                <w:sz w:val="16"/>
                <w:szCs w:val="16"/>
              </w:rPr>
            </w:pPr>
            <w:r w:rsidRPr="00E000AE">
              <w:rPr>
                <w:sz w:val="16"/>
                <w:szCs w:val="16"/>
              </w:rPr>
              <w:t>34.792</w:t>
            </w:r>
          </w:p>
        </w:tc>
      </w:tr>
      <w:tr w:rsidR="00FB2932" w14:paraId="314E8F09" w14:textId="77777777" w:rsidTr="00E674C1">
        <w:tc>
          <w:tcPr>
            <w:tcW w:w="4673" w:type="dxa"/>
            <w:shd w:val="clear" w:color="auto" w:fill="auto"/>
          </w:tcPr>
          <w:p w14:paraId="60F68B41" w14:textId="77777777" w:rsidR="00FB2932" w:rsidRPr="00E000AE" w:rsidRDefault="00FB2932" w:rsidP="00E674C1">
            <w:pPr>
              <w:rPr>
                <w:sz w:val="16"/>
                <w:szCs w:val="16"/>
              </w:rPr>
            </w:pPr>
            <w:r w:rsidRPr="00E000AE">
              <w:rPr>
                <w:sz w:val="16"/>
                <w:szCs w:val="16"/>
              </w:rPr>
              <w:t>Cared for by spouse (vs. other carer type)</w:t>
            </w:r>
          </w:p>
        </w:tc>
        <w:tc>
          <w:tcPr>
            <w:tcW w:w="992" w:type="dxa"/>
            <w:shd w:val="clear" w:color="auto" w:fill="auto"/>
          </w:tcPr>
          <w:p w14:paraId="6D492CEE" w14:textId="77777777" w:rsidR="00FB2932" w:rsidRPr="00E000AE" w:rsidRDefault="00FB2932" w:rsidP="00E674C1">
            <w:pPr>
              <w:rPr>
                <w:sz w:val="16"/>
                <w:szCs w:val="16"/>
              </w:rPr>
            </w:pPr>
            <w:r w:rsidRPr="00E000AE">
              <w:rPr>
                <w:sz w:val="16"/>
                <w:szCs w:val="16"/>
              </w:rPr>
              <w:t>10</w:t>
            </w:r>
          </w:p>
        </w:tc>
        <w:tc>
          <w:tcPr>
            <w:tcW w:w="1134" w:type="dxa"/>
            <w:shd w:val="clear" w:color="auto" w:fill="auto"/>
          </w:tcPr>
          <w:p w14:paraId="2B4D8B04" w14:textId="77777777" w:rsidR="00FB2932" w:rsidRPr="00E000AE" w:rsidRDefault="00FB2932" w:rsidP="00E674C1">
            <w:pPr>
              <w:rPr>
                <w:sz w:val="16"/>
                <w:szCs w:val="16"/>
              </w:rPr>
            </w:pPr>
            <w:r w:rsidRPr="00E000AE">
              <w:rPr>
                <w:sz w:val="16"/>
                <w:szCs w:val="16"/>
              </w:rPr>
              <w:t>2139</w:t>
            </w:r>
          </w:p>
        </w:tc>
        <w:tc>
          <w:tcPr>
            <w:tcW w:w="851" w:type="dxa"/>
            <w:shd w:val="clear" w:color="auto" w:fill="auto"/>
          </w:tcPr>
          <w:p w14:paraId="58DAE94D" w14:textId="77777777" w:rsidR="00FB2932" w:rsidRPr="00E000AE" w:rsidRDefault="00FB2932" w:rsidP="00E674C1">
            <w:pPr>
              <w:rPr>
                <w:sz w:val="16"/>
                <w:szCs w:val="16"/>
              </w:rPr>
            </w:pPr>
            <w:r w:rsidRPr="00E000AE">
              <w:rPr>
                <w:sz w:val="16"/>
                <w:szCs w:val="16"/>
              </w:rPr>
              <w:t>.117</w:t>
            </w:r>
          </w:p>
        </w:tc>
        <w:tc>
          <w:tcPr>
            <w:tcW w:w="1417" w:type="dxa"/>
            <w:shd w:val="clear" w:color="auto" w:fill="auto"/>
          </w:tcPr>
          <w:p w14:paraId="6135086F" w14:textId="77777777" w:rsidR="00FB2932" w:rsidRPr="00E000AE" w:rsidRDefault="00FB2932" w:rsidP="00E674C1">
            <w:pPr>
              <w:rPr>
                <w:sz w:val="16"/>
                <w:szCs w:val="16"/>
              </w:rPr>
            </w:pPr>
            <w:r w:rsidRPr="00E000AE">
              <w:rPr>
                <w:sz w:val="16"/>
                <w:szCs w:val="16"/>
              </w:rPr>
              <w:t>.053-.180</w:t>
            </w:r>
          </w:p>
        </w:tc>
        <w:tc>
          <w:tcPr>
            <w:tcW w:w="1066" w:type="dxa"/>
            <w:shd w:val="clear" w:color="auto" w:fill="auto"/>
          </w:tcPr>
          <w:p w14:paraId="4A9185E1" w14:textId="77777777" w:rsidR="00FB2932" w:rsidRPr="00E000AE" w:rsidRDefault="00FB2932" w:rsidP="00E674C1">
            <w:pPr>
              <w:rPr>
                <w:sz w:val="16"/>
                <w:szCs w:val="16"/>
              </w:rPr>
            </w:pPr>
            <w:r w:rsidRPr="00E000AE">
              <w:rPr>
                <w:sz w:val="16"/>
                <w:szCs w:val="16"/>
              </w:rPr>
              <w:t>.0004</w:t>
            </w:r>
          </w:p>
        </w:tc>
        <w:tc>
          <w:tcPr>
            <w:tcW w:w="1148" w:type="dxa"/>
            <w:shd w:val="clear" w:color="auto" w:fill="auto"/>
          </w:tcPr>
          <w:p w14:paraId="4BC9F6BC" w14:textId="77777777" w:rsidR="00FB2932" w:rsidRPr="00E000AE" w:rsidRDefault="00FB2932" w:rsidP="00E674C1">
            <w:pPr>
              <w:rPr>
                <w:sz w:val="16"/>
                <w:szCs w:val="16"/>
              </w:rPr>
            </w:pPr>
            <w:r w:rsidRPr="00E000AE">
              <w:rPr>
                <w:sz w:val="16"/>
                <w:szCs w:val="16"/>
              </w:rPr>
              <w:t>17.386</w:t>
            </w:r>
          </w:p>
        </w:tc>
        <w:tc>
          <w:tcPr>
            <w:tcW w:w="1330" w:type="dxa"/>
            <w:shd w:val="clear" w:color="auto" w:fill="auto"/>
          </w:tcPr>
          <w:p w14:paraId="1E0B56A7" w14:textId="77777777" w:rsidR="00FB2932" w:rsidRPr="00E000AE" w:rsidRDefault="00FB2932" w:rsidP="00E674C1">
            <w:pPr>
              <w:rPr>
                <w:sz w:val="16"/>
                <w:szCs w:val="16"/>
              </w:rPr>
            </w:pPr>
            <w:r w:rsidRPr="00E000AE">
              <w:rPr>
                <w:sz w:val="16"/>
                <w:szCs w:val="16"/>
              </w:rPr>
              <w:t>.043</w:t>
            </w:r>
          </w:p>
        </w:tc>
        <w:tc>
          <w:tcPr>
            <w:tcW w:w="968" w:type="dxa"/>
            <w:shd w:val="clear" w:color="auto" w:fill="auto"/>
          </w:tcPr>
          <w:p w14:paraId="3407FBAB" w14:textId="77777777" w:rsidR="00FB2932" w:rsidRPr="00E000AE" w:rsidRDefault="00FB2932" w:rsidP="00E674C1">
            <w:pPr>
              <w:rPr>
                <w:sz w:val="16"/>
                <w:szCs w:val="16"/>
              </w:rPr>
            </w:pPr>
            <w:r w:rsidRPr="00E000AE">
              <w:rPr>
                <w:sz w:val="16"/>
                <w:szCs w:val="16"/>
              </w:rPr>
              <w:t>48.234</w:t>
            </w:r>
          </w:p>
        </w:tc>
      </w:tr>
      <w:tr w:rsidR="00FB2932" w14:paraId="671B4E11" w14:textId="77777777" w:rsidTr="00E674C1">
        <w:tc>
          <w:tcPr>
            <w:tcW w:w="4673" w:type="dxa"/>
            <w:shd w:val="clear" w:color="auto" w:fill="auto"/>
          </w:tcPr>
          <w:p w14:paraId="2DD223CA" w14:textId="77777777" w:rsidR="00FB2932" w:rsidRPr="00E000AE" w:rsidRDefault="00FB2932" w:rsidP="00E674C1">
            <w:pPr>
              <w:rPr>
                <w:sz w:val="16"/>
                <w:szCs w:val="16"/>
              </w:rPr>
            </w:pPr>
            <w:r w:rsidRPr="00E000AE">
              <w:rPr>
                <w:sz w:val="16"/>
                <w:szCs w:val="16"/>
              </w:rPr>
              <w:t>Being married</w:t>
            </w:r>
          </w:p>
        </w:tc>
        <w:tc>
          <w:tcPr>
            <w:tcW w:w="992" w:type="dxa"/>
            <w:shd w:val="clear" w:color="auto" w:fill="auto"/>
          </w:tcPr>
          <w:p w14:paraId="71B3B5DA" w14:textId="77777777" w:rsidR="00FB2932" w:rsidRPr="00E000AE" w:rsidRDefault="00FB2932" w:rsidP="00E674C1">
            <w:pPr>
              <w:rPr>
                <w:sz w:val="16"/>
                <w:szCs w:val="16"/>
              </w:rPr>
            </w:pPr>
            <w:r w:rsidRPr="00E000AE">
              <w:rPr>
                <w:sz w:val="16"/>
                <w:szCs w:val="16"/>
              </w:rPr>
              <w:t>18</w:t>
            </w:r>
          </w:p>
        </w:tc>
        <w:tc>
          <w:tcPr>
            <w:tcW w:w="1134" w:type="dxa"/>
            <w:shd w:val="clear" w:color="auto" w:fill="auto"/>
          </w:tcPr>
          <w:p w14:paraId="16545240" w14:textId="77777777" w:rsidR="00FB2932" w:rsidRPr="00E000AE" w:rsidRDefault="00FB2932" w:rsidP="00E674C1">
            <w:pPr>
              <w:rPr>
                <w:sz w:val="16"/>
                <w:szCs w:val="16"/>
              </w:rPr>
            </w:pPr>
            <w:r w:rsidRPr="00E000AE">
              <w:rPr>
                <w:sz w:val="16"/>
                <w:szCs w:val="16"/>
              </w:rPr>
              <w:t>3713</w:t>
            </w:r>
          </w:p>
        </w:tc>
        <w:tc>
          <w:tcPr>
            <w:tcW w:w="851" w:type="dxa"/>
            <w:shd w:val="clear" w:color="auto" w:fill="auto"/>
          </w:tcPr>
          <w:p w14:paraId="3BE42403" w14:textId="77777777" w:rsidR="00FB2932" w:rsidRPr="00E000AE" w:rsidRDefault="00FB2932" w:rsidP="00E674C1">
            <w:pPr>
              <w:rPr>
                <w:sz w:val="16"/>
                <w:szCs w:val="16"/>
              </w:rPr>
            </w:pPr>
            <w:r w:rsidRPr="00E000AE">
              <w:rPr>
                <w:sz w:val="16"/>
                <w:szCs w:val="16"/>
              </w:rPr>
              <w:t>.100</w:t>
            </w:r>
          </w:p>
        </w:tc>
        <w:tc>
          <w:tcPr>
            <w:tcW w:w="1417" w:type="dxa"/>
            <w:shd w:val="clear" w:color="auto" w:fill="auto"/>
          </w:tcPr>
          <w:p w14:paraId="3A465ADC" w14:textId="77777777" w:rsidR="00FB2932" w:rsidRPr="00E000AE" w:rsidRDefault="00FB2932" w:rsidP="00E674C1">
            <w:pPr>
              <w:rPr>
                <w:sz w:val="16"/>
                <w:szCs w:val="16"/>
              </w:rPr>
            </w:pPr>
            <w:r w:rsidRPr="00E000AE">
              <w:rPr>
                <w:sz w:val="16"/>
                <w:szCs w:val="16"/>
              </w:rPr>
              <w:t>.056-.143</w:t>
            </w:r>
          </w:p>
        </w:tc>
        <w:tc>
          <w:tcPr>
            <w:tcW w:w="1066" w:type="dxa"/>
            <w:shd w:val="clear" w:color="auto" w:fill="auto"/>
          </w:tcPr>
          <w:p w14:paraId="3818869C"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1FF0DC99" w14:textId="77777777" w:rsidR="00FB2932" w:rsidRPr="00E000AE" w:rsidRDefault="00FB2932" w:rsidP="00E674C1">
            <w:pPr>
              <w:rPr>
                <w:sz w:val="16"/>
                <w:szCs w:val="16"/>
              </w:rPr>
            </w:pPr>
            <w:r w:rsidRPr="00E000AE">
              <w:rPr>
                <w:sz w:val="16"/>
                <w:szCs w:val="16"/>
              </w:rPr>
              <w:t>28.012</w:t>
            </w:r>
          </w:p>
        </w:tc>
        <w:tc>
          <w:tcPr>
            <w:tcW w:w="1330" w:type="dxa"/>
            <w:shd w:val="clear" w:color="auto" w:fill="auto"/>
          </w:tcPr>
          <w:p w14:paraId="764BAFD2" w14:textId="77777777" w:rsidR="00FB2932" w:rsidRPr="00E000AE" w:rsidRDefault="00FB2932" w:rsidP="00E674C1">
            <w:pPr>
              <w:rPr>
                <w:sz w:val="16"/>
                <w:szCs w:val="16"/>
              </w:rPr>
            </w:pPr>
            <w:r w:rsidRPr="00E000AE">
              <w:rPr>
                <w:sz w:val="16"/>
                <w:szCs w:val="16"/>
              </w:rPr>
              <w:t>.045</w:t>
            </w:r>
          </w:p>
        </w:tc>
        <w:tc>
          <w:tcPr>
            <w:tcW w:w="968" w:type="dxa"/>
            <w:shd w:val="clear" w:color="auto" w:fill="auto"/>
          </w:tcPr>
          <w:p w14:paraId="50A50E1D" w14:textId="77777777" w:rsidR="00FB2932" w:rsidRPr="00E000AE" w:rsidRDefault="00FB2932" w:rsidP="00E674C1">
            <w:pPr>
              <w:rPr>
                <w:sz w:val="16"/>
                <w:szCs w:val="16"/>
              </w:rPr>
            </w:pPr>
            <w:r w:rsidRPr="00E000AE">
              <w:rPr>
                <w:sz w:val="16"/>
                <w:szCs w:val="16"/>
              </w:rPr>
              <w:t>39.311</w:t>
            </w:r>
          </w:p>
        </w:tc>
      </w:tr>
      <w:tr w:rsidR="00FB2932" w14:paraId="5607356A" w14:textId="77777777" w:rsidTr="00E674C1">
        <w:tc>
          <w:tcPr>
            <w:tcW w:w="4673" w:type="dxa"/>
            <w:shd w:val="clear" w:color="auto" w:fill="auto"/>
          </w:tcPr>
          <w:p w14:paraId="1D8ED2B8" w14:textId="77777777" w:rsidR="00FB2932" w:rsidRPr="00E000AE" w:rsidRDefault="00FB2932" w:rsidP="00E674C1">
            <w:pPr>
              <w:rPr>
                <w:sz w:val="16"/>
                <w:szCs w:val="16"/>
              </w:rPr>
            </w:pPr>
            <w:r w:rsidRPr="00E000AE">
              <w:rPr>
                <w:sz w:val="16"/>
                <w:szCs w:val="16"/>
              </w:rPr>
              <w:t>Living alone</w:t>
            </w:r>
          </w:p>
        </w:tc>
        <w:tc>
          <w:tcPr>
            <w:tcW w:w="992" w:type="dxa"/>
            <w:shd w:val="clear" w:color="auto" w:fill="auto"/>
          </w:tcPr>
          <w:p w14:paraId="0B36AFF1" w14:textId="77777777" w:rsidR="00FB2932" w:rsidRPr="00E000AE" w:rsidRDefault="00FB2932" w:rsidP="00E674C1">
            <w:pPr>
              <w:rPr>
                <w:sz w:val="16"/>
                <w:szCs w:val="16"/>
              </w:rPr>
            </w:pPr>
            <w:r w:rsidRPr="00E000AE">
              <w:rPr>
                <w:sz w:val="16"/>
                <w:szCs w:val="16"/>
              </w:rPr>
              <w:t>13</w:t>
            </w:r>
          </w:p>
        </w:tc>
        <w:tc>
          <w:tcPr>
            <w:tcW w:w="1134" w:type="dxa"/>
            <w:shd w:val="clear" w:color="auto" w:fill="auto"/>
          </w:tcPr>
          <w:p w14:paraId="4C0874E3" w14:textId="77777777" w:rsidR="00FB2932" w:rsidRPr="00E000AE" w:rsidRDefault="00FB2932" w:rsidP="00E674C1">
            <w:pPr>
              <w:rPr>
                <w:sz w:val="16"/>
                <w:szCs w:val="16"/>
              </w:rPr>
            </w:pPr>
            <w:r w:rsidRPr="00E000AE">
              <w:rPr>
                <w:sz w:val="16"/>
                <w:szCs w:val="16"/>
              </w:rPr>
              <w:t>2396</w:t>
            </w:r>
          </w:p>
        </w:tc>
        <w:tc>
          <w:tcPr>
            <w:tcW w:w="851" w:type="dxa"/>
            <w:shd w:val="clear" w:color="auto" w:fill="auto"/>
          </w:tcPr>
          <w:p w14:paraId="7B78F51D" w14:textId="77777777" w:rsidR="00FB2932" w:rsidRPr="00E000AE" w:rsidRDefault="00FB2932" w:rsidP="00E674C1">
            <w:pPr>
              <w:rPr>
                <w:sz w:val="16"/>
                <w:szCs w:val="16"/>
              </w:rPr>
            </w:pPr>
            <w:r>
              <w:rPr>
                <w:sz w:val="16"/>
                <w:szCs w:val="16"/>
              </w:rPr>
              <w:t>-</w:t>
            </w:r>
            <w:r w:rsidRPr="00E000AE">
              <w:rPr>
                <w:sz w:val="16"/>
                <w:szCs w:val="16"/>
              </w:rPr>
              <w:t>.137</w:t>
            </w:r>
          </w:p>
        </w:tc>
        <w:tc>
          <w:tcPr>
            <w:tcW w:w="1417" w:type="dxa"/>
            <w:shd w:val="clear" w:color="auto" w:fill="auto"/>
          </w:tcPr>
          <w:p w14:paraId="6A6052C4" w14:textId="77777777" w:rsidR="00FB2932" w:rsidRPr="00E000AE" w:rsidRDefault="00FB2932" w:rsidP="00E674C1">
            <w:pPr>
              <w:rPr>
                <w:sz w:val="16"/>
                <w:szCs w:val="16"/>
              </w:rPr>
            </w:pPr>
            <w:r w:rsidRPr="00E000AE">
              <w:rPr>
                <w:sz w:val="16"/>
                <w:szCs w:val="16"/>
              </w:rPr>
              <w:t>-.193</w:t>
            </w:r>
            <w:r>
              <w:rPr>
                <w:sz w:val="16"/>
                <w:szCs w:val="16"/>
              </w:rPr>
              <w:t>--</w:t>
            </w:r>
            <w:r w:rsidRPr="00E000AE">
              <w:rPr>
                <w:sz w:val="16"/>
                <w:szCs w:val="16"/>
              </w:rPr>
              <w:t>.081</w:t>
            </w:r>
          </w:p>
        </w:tc>
        <w:tc>
          <w:tcPr>
            <w:tcW w:w="1066" w:type="dxa"/>
            <w:shd w:val="clear" w:color="auto" w:fill="auto"/>
          </w:tcPr>
          <w:p w14:paraId="0C542583" w14:textId="77777777" w:rsidR="00FB2932" w:rsidRPr="00E000AE" w:rsidRDefault="00FB2932" w:rsidP="00E674C1">
            <w:pPr>
              <w:rPr>
                <w:sz w:val="16"/>
                <w:szCs w:val="16"/>
              </w:rPr>
            </w:pPr>
            <w:r w:rsidRPr="00E000AE">
              <w:rPr>
                <w:sz w:val="16"/>
                <w:szCs w:val="16"/>
              </w:rPr>
              <w:t>&lt;.0001</w:t>
            </w:r>
          </w:p>
        </w:tc>
        <w:tc>
          <w:tcPr>
            <w:tcW w:w="1148" w:type="dxa"/>
            <w:shd w:val="clear" w:color="auto" w:fill="auto"/>
          </w:tcPr>
          <w:p w14:paraId="132FD32E" w14:textId="77777777" w:rsidR="00FB2932" w:rsidRPr="00E000AE" w:rsidRDefault="00FB2932" w:rsidP="00E674C1">
            <w:pPr>
              <w:rPr>
                <w:sz w:val="16"/>
                <w:szCs w:val="16"/>
              </w:rPr>
            </w:pPr>
            <w:r w:rsidRPr="00E000AE">
              <w:rPr>
                <w:sz w:val="16"/>
                <w:szCs w:val="16"/>
              </w:rPr>
              <w:t>20.782</w:t>
            </w:r>
          </w:p>
        </w:tc>
        <w:tc>
          <w:tcPr>
            <w:tcW w:w="1330" w:type="dxa"/>
            <w:shd w:val="clear" w:color="auto" w:fill="auto"/>
          </w:tcPr>
          <w:p w14:paraId="2CC55538" w14:textId="77777777" w:rsidR="00FB2932" w:rsidRPr="00E000AE" w:rsidRDefault="00FB2932" w:rsidP="00E674C1">
            <w:pPr>
              <w:rPr>
                <w:sz w:val="16"/>
                <w:szCs w:val="16"/>
              </w:rPr>
            </w:pPr>
            <w:r w:rsidRPr="00E000AE">
              <w:rPr>
                <w:sz w:val="16"/>
                <w:szCs w:val="16"/>
              </w:rPr>
              <w:t>.054</w:t>
            </w:r>
          </w:p>
        </w:tc>
        <w:tc>
          <w:tcPr>
            <w:tcW w:w="968" w:type="dxa"/>
            <w:shd w:val="clear" w:color="auto" w:fill="auto"/>
          </w:tcPr>
          <w:p w14:paraId="29630017" w14:textId="77777777" w:rsidR="00FB2932" w:rsidRPr="00E000AE" w:rsidRDefault="00FB2932" w:rsidP="00E674C1">
            <w:pPr>
              <w:rPr>
                <w:sz w:val="16"/>
                <w:szCs w:val="16"/>
              </w:rPr>
            </w:pPr>
            <w:r w:rsidRPr="00E000AE">
              <w:rPr>
                <w:sz w:val="16"/>
                <w:szCs w:val="16"/>
              </w:rPr>
              <w:t>42.258</w:t>
            </w:r>
          </w:p>
        </w:tc>
      </w:tr>
    </w:tbl>
    <w:p w14:paraId="6D991326"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24808B5F" w14:textId="77777777" w:rsidR="00FB2932" w:rsidRDefault="00FB2932" w:rsidP="00FB2932"/>
    <w:p w14:paraId="726F8B02" w14:textId="77777777" w:rsidR="00FB2932" w:rsidRDefault="00FB2932" w:rsidP="00FB2932"/>
    <w:p w14:paraId="3C34C137" w14:textId="77777777" w:rsidR="00FB2932" w:rsidRDefault="00FB2932" w:rsidP="00FB2932">
      <w:pPr>
        <w:spacing w:after="160" w:line="259" w:lineRule="auto"/>
      </w:pPr>
      <w:r>
        <w:br w:type="page"/>
      </w:r>
    </w:p>
    <w:p w14:paraId="4EE52DA0" w14:textId="77777777" w:rsidR="00FB2932" w:rsidRPr="00FA02CE" w:rsidRDefault="00FB2932" w:rsidP="00FB2932">
      <w:pPr>
        <w:rPr>
          <w:b/>
          <w:sz w:val="20"/>
          <w:szCs w:val="20"/>
        </w:rPr>
      </w:pPr>
      <w:r w:rsidRPr="00FA02CE">
        <w:rPr>
          <w:b/>
          <w:sz w:val="20"/>
          <w:szCs w:val="20"/>
        </w:rPr>
        <w:lastRenderedPageBreak/>
        <w:t xml:space="preserve">Supplementary Table 14b: Factors associated with informant ratings of the quality of life of the person with dementia – factors pertaining to the carer </w:t>
      </w:r>
    </w:p>
    <w:p w14:paraId="49143A60" w14:textId="77777777" w:rsidR="00FB2932" w:rsidRDefault="00FB2932" w:rsidP="00FB2932"/>
    <w:tbl>
      <w:tblPr>
        <w:tblStyle w:val="TableGrid"/>
        <w:tblW w:w="0" w:type="auto"/>
        <w:tblLayout w:type="fixed"/>
        <w:tblLook w:val="04A0" w:firstRow="1" w:lastRow="0" w:firstColumn="1" w:lastColumn="0" w:noHBand="0" w:noVBand="1"/>
      </w:tblPr>
      <w:tblGrid>
        <w:gridCol w:w="4673"/>
        <w:gridCol w:w="992"/>
        <w:gridCol w:w="1134"/>
        <w:gridCol w:w="851"/>
        <w:gridCol w:w="1417"/>
        <w:gridCol w:w="1134"/>
        <w:gridCol w:w="1134"/>
        <w:gridCol w:w="1276"/>
        <w:gridCol w:w="992"/>
      </w:tblGrid>
      <w:tr w:rsidR="00FB2932" w:rsidRPr="00E000AE" w14:paraId="283D3CD2" w14:textId="77777777" w:rsidTr="00E674C1">
        <w:tc>
          <w:tcPr>
            <w:tcW w:w="4673" w:type="dxa"/>
          </w:tcPr>
          <w:p w14:paraId="28105A41" w14:textId="77777777" w:rsidR="00FB2932" w:rsidRPr="00E000AE" w:rsidRDefault="00FB2932" w:rsidP="00E674C1">
            <w:pPr>
              <w:rPr>
                <w:b/>
                <w:sz w:val="16"/>
                <w:szCs w:val="16"/>
              </w:rPr>
            </w:pPr>
            <w:r w:rsidRPr="00E000AE">
              <w:rPr>
                <w:b/>
                <w:sz w:val="16"/>
                <w:szCs w:val="16"/>
              </w:rPr>
              <w:t xml:space="preserve">Factor </w:t>
            </w:r>
          </w:p>
        </w:tc>
        <w:tc>
          <w:tcPr>
            <w:tcW w:w="992" w:type="dxa"/>
          </w:tcPr>
          <w:p w14:paraId="1663403D" w14:textId="77777777" w:rsidR="00FB2932" w:rsidRPr="00E000AE" w:rsidRDefault="00FB2932" w:rsidP="00E674C1">
            <w:pPr>
              <w:rPr>
                <w:b/>
                <w:sz w:val="16"/>
                <w:szCs w:val="16"/>
              </w:rPr>
            </w:pPr>
            <w:r>
              <w:rPr>
                <w:b/>
                <w:sz w:val="16"/>
                <w:szCs w:val="16"/>
              </w:rPr>
              <w:t>Number of studies</w:t>
            </w:r>
          </w:p>
        </w:tc>
        <w:tc>
          <w:tcPr>
            <w:tcW w:w="1134" w:type="dxa"/>
          </w:tcPr>
          <w:p w14:paraId="78A428B7" w14:textId="77777777" w:rsidR="00FB2932" w:rsidRPr="00E000AE" w:rsidRDefault="00FB2932" w:rsidP="00E674C1">
            <w:pPr>
              <w:rPr>
                <w:b/>
                <w:sz w:val="16"/>
                <w:szCs w:val="16"/>
              </w:rPr>
            </w:pPr>
            <w:r w:rsidRPr="00475FFC">
              <w:rPr>
                <w:b/>
                <w:sz w:val="16"/>
                <w:szCs w:val="16"/>
              </w:rPr>
              <w:t>Number of participants</w:t>
            </w:r>
          </w:p>
        </w:tc>
        <w:tc>
          <w:tcPr>
            <w:tcW w:w="851" w:type="dxa"/>
          </w:tcPr>
          <w:p w14:paraId="4CBAFC66" w14:textId="77777777" w:rsidR="00FB2932" w:rsidRPr="00E000AE" w:rsidRDefault="00FB2932" w:rsidP="00E674C1">
            <w:pPr>
              <w:rPr>
                <w:b/>
                <w:sz w:val="16"/>
                <w:szCs w:val="16"/>
              </w:rPr>
            </w:pPr>
            <w:r w:rsidRPr="00E000AE">
              <w:rPr>
                <w:b/>
                <w:sz w:val="16"/>
                <w:szCs w:val="16"/>
              </w:rPr>
              <w:t>r</w:t>
            </w:r>
          </w:p>
        </w:tc>
        <w:tc>
          <w:tcPr>
            <w:tcW w:w="1417" w:type="dxa"/>
          </w:tcPr>
          <w:p w14:paraId="3C71C213" w14:textId="77777777" w:rsidR="00FB2932" w:rsidRPr="00E000AE" w:rsidRDefault="00FB2932" w:rsidP="00E674C1">
            <w:pPr>
              <w:rPr>
                <w:b/>
                <w:sz w:val="16"/>
                <w:szCs w:val="16"/>
              </w:rPr>
            </w:pPr>
            <w:r w:rsidRPr="00E000AE">
              <w:rPr>
                <w:b/>
                <w:sz w:val="16"/>
                <w:szCs w:val="16"/>
              </w:rPr>
              <w:t>95% CI</w:t>
            </w:r>
          </w:p>
        </w:tc>
        <w:tc>
          <w:tcPr>
            <w:tcW w:w="1134" w:type="dxa"/>
          </w:tcPr>
          <w:p w14:paraId="732F37C1" w14:textId="77777777" w:rsidR="00FB2932" w:rsidRPr="00E000AE" w:rsidRDefault="00FB2932" w:rsidP="00E674C1">
            <w:pPr>
              <w:rPr>
                <w:b/>
                <w:sz w:val="16"/>
                <w:szCs w:val="16"/>
              </w:rPr>
            </w:pPr>
            <w:r w:rsidRPr="00E000AE">
              <w:rPr>
                <w:b/>
                <w:sz w:val="16"/>
                <w:szCs w:val="16"/>
              </w:rPr>
              <w:t>p</w:t>
            </w:r>
          </w:p>
        </w:tc>
        <w:tc>
          <w:tcPr>
            <w:tcW w:w="1134" w:type="dxa"/>
          </w:tcPr>
          <w:p w14:paraId="757AD3AE" w14:textId="77777777" w:rsidR="00FB2932" w:rsidRPr="00E000AE" w:rsidRDefault="00FB2932" w:rsidP="00E674C1">
            <w:pPr>
              <w:rPr>
                <w:b/>
                <w:sz w:val="16"/>
                <w:szCs w:val="16"/>
              </w:rPr>
            </w:pPr>
            <w:r>
              <w:rPr>
                <w:b/>
                <w:sz w:val="16"/>
                <w:szCs w:val="16"/>
              </w:rPr>
              <w:t xml:space="preserve">Cochran’s Q </w:t>
            </w:r>
          </w:p>
        </w:tc>
        <w:tc>
          <w:tcPr>
            <w:tcW w:w="1276" w:type="dxa"/>
          </w:tcPr>
          <w:p w14:paraId="0417C20F" w14:textId="77777777" w:rsidR="00FB2932" w:rsidRPr="00E000AE" w:rsidRDefault="00FB2932" w:rsidP="00E674C1">
            <w:pPr>
              <w:rPr>
                <w:b/>
                <w:sz w:val="16"/>
                <w:szCs w:val="16"/>
              </w:rPr>
            </w:pPr>
            <w:r>
              <w:rPr>
                <w:b/>
                <w:sz w:val="16"/>
                <w:szCs w:val="16"/>
              </w:rPr>
              <w:t>p value (Cochran’s Q)</w:t>
            </w:r>
          </w:p>
        </w:tc>
        <w:tc>
          <w:tcPr>
            <w:tcW w:w="992" w:type="dxa"/>
          </w:tcPr>
          <w:p w14:paraId="1E7C7911" w14:textId="77777777" w:rsidR="00FB2932" w:rsidRPr="00E000AE" w:rsidRDefault="00FB2932" w:rsidP="00E674C1">
            <w:pPr>
              <w:rPr>
                <w:b/>
                <w:sz w:val="16"/>
                <w:szCs w:val="16"/>
              </w:rPr>
            </w:pPr>
            <w:r w:rsidRPr="00E000AE">
              <w:rPr>
                <w:b/>
                <w:i/>
                <w:sz w:val="16"/>
                <w:szCs w:val="16"/>
              </w:rPr>
              <w:t>I</w:t>
            </w:r>
            <w:r w:rsidRPr="00E000AE">
              <w:rPr>
                <w:b/>
                <w:i/>
                <w:sz w:val="16"/>
                <w:szCs w:val="16"/>
                <w:vertAlign w:val="superscript"/>
              </w:rPr>
              <w:t>2</w:t>
            </w:r>
          </w:p>
        </w:tc>
      </w:tr>
      <w:tr w:rsidR="00FB2932" w:rsidRPr="00E000AE" w14:paraId="525E255F" w14:textId="77777777" w:rsidTr="00E674C1">
        <w:tc>
          <w:tcPr>
            <w:tcW w:w="4673" w:type="dxa"/>
          </w:tcPr>
          <w:p w14:paraId="50530E3E" w14:textId="77777777" w:rsidR="00FB2932" w:rsidRPr="00E000AE" w:rsidRDefault="00FB2932" w:rsidP="00E674C1">
            <w:pPr>
              <w:rPr>
                <w:sz w:val="16"/>
                <w:szCs w:val="16"/>
              </w:rPr>
            </w:pPr>
            <w:r w:rsidRPr="00E000AE">
              <w:rPr>
                <w:sz w:val="16"/>
                <w:szCs w:val="16"/>
              </w:rPr>
              <w:t>Older age</w:t>
            </w:r>
          </w:p>
        </w:tc>
        <w:tc>
          <w:tcPr>
            <w:tcW w:w="992" w:type="dxa"/>
          </w:tcPr>
          <w:p w14:paraId="1D564514" w14:textId="77777777" w:rsidR="00FB2932" w:rsidRPr="00E000AE" w:rsidRDefault="00FB2932" w:rsidP="00E674C1">
            <w:pPr>
              <w:rPr>
                <w:sz w:val="16"/>
                <w:szCs w:val="16"/>
              </w:rPr>
            </w:pPr>
            <w:r w:rsidRPr="00E000AE">
              <w:rPr>
                <w:sz w:val="16"/>
                <w:szCs w:val="16"/>
              </w:rPr>
              <w:t>15</w:t>
            </w:r>
          </w:p>
        </w:tc>
        <w:tc>
          <w:tcPr>
            <w:tcW w:w="1134" w:type="dxa"/>
          </w:tcPr>
          <w:p w14:paraId="11A4E0F7" w14:textId="77777777" w:rsidR="00FB2932" w:rsidRPr="00E000AE" w:rsidRDefault="00FB2932" w:rsidP="00E674C1">
            <w:pPr>
              <w:rPr>
                <w:sz w:val="16"/>
                <w:szCs w:val="16"/>
              </w:rPr>
            </w:pPr>
            <w:r w:rsidRPr="00E000AE">
              <w:rPr>
                <w:sz w:val="16"/>
                <w:szCs w:val="16"/>
              </w:rPr>
              <w:t>2500</w:t>
            </w:r>
          </w:p>
        </w:tc>
        <w:tc>
          <w:tcPr>
            <w:tcW w:w="851" w:type="dxa"/>
          </w:tcPr>
          <w:p w14:paraId="7D572F41" w14:textId="77777777" w:rsidR="00FB2932" w:rsidRPr="00E000AE" w:rsidRDefault="00FB2932" w:rsidP="00E674C1">
            <w:pPr>
              <w:rPr>
                <w:sz w:val="16"/>
                <w:szCs w:val="16"/>
              </w:rPr>
            </w:pPr>
            <w:r>
              <w:rPr>
                <w:sz w:val="16"/>
                <w:szCs w:val="16"/>
              </w:rPr>
              <w:t>-</w:t>
            </w:r>
            <w:r w:rsidRPr="00E000AE">
              <w:rPr>
                <w:sz w:val="16"/>
                <w:szCs w:val="16"/>
              </w:rPr>
              <w:t>.037</w:t>
            </w:r>
          </w:p>
        </w:tc>
        <w:tc>
          <w:tcPr>
            <w:tcW w:w="1417" w:type="dxa"/>
          </w:tcPr>
          <w:p w14:paraId="14BCD46A" w14:textId="77777777" w:rsidR="00FB2932" w:rsidRPr="00E000AE" w:rsidRDefault="00FB2932" w:rsidP="00E674C1">
            <w:pPr>
              <w:rPr>
                <w:sz w:val="16"/>
                <w:szCs w:val="16"/>
              </w:rPr>
            </w:pPr>
            <w:r w:rsidRPr="00E000AE">
              <w:rPr>
                <w:sz w:val="16"/>
                <w:szCs w:val="16"/>
              </w:rPr>
              <w:t>-.020-.094</w:t>
            </w:r>
          </w:p>
        </w:tc>
        <w:tc>
          <w:tcPr>
            <w:tcW w:w="1134" w:type="dxa"/>
          </w:tcPr>
          <w:p w14:paraId="2B2DAD77" w14:textId="77777777" w:rsidR="00FB2932" w:rsidRPr="00E000AE" w:rsidRDefault="00FB2932" w:rsidP="00E674C1">
            <w:pPr>
              <w:rPr>
                <w:sz w:val="16"/>
                <w:szCs w:val="16"/>
              </w:rPr>
            </w:pPr>
            <w:r w:rsidRPr="00E000AE">
              <w:rPr>
                <w:sz w:val="16"/>
                <w:szCs w:val="16"/>
              </w:rPr>
              <w:t>.2006</w:t>
            </w:r>
          </w:p>
        </w:tc>
        <w:tc>
          <w:tcPr>
            <w:tcW w:w="1134" w:type="dxa"/>
          </w:tcPr>
          <w:p w14:paraId="12648899" w14:textId="77777777" w:rsidR="00FB2932" w:rsidRPr="00E000AE" w:rsidRDefault="00FB2932" w:rsidP="00E674C1">
            <w:pPr>
              <w:rPr>
                <w:sz w:val="16"/>
                <w:szCs w:val="16"/>
              </w:rPr>
            </w:pPr>
            <w:r w:rsidRPr="00E000AE">
              <w:rPr>
                <w:sz w:val="16"/>
                <w:szCs w:val="16"/>
              </w:rPr>
              <w:t>24.345</w:t>
            </w:r>
          </w:p>
        </w:tc>
        <w:tc>
          <w:tcPr>
            <w:tcW w:w="1276" w:type="dxa"/>
          </w:tcPr>
          <w:p w14:paraId="35D90B4E" w14:textId="77777777" w:rsidR="00FB2932" w:rsidRPr="00E000AE" w:rsidRDefault="00FB2932" w:rsidP="00E674C1">
            <w:pPr>
              <w:rPr>
                <w:sz w:val="16"/>
                <w:szCs w:val="16"/>
              </w:rPr>
            </w:pPr>
            <w:r w:rsidRPr="00E000AE">
              <w:rPr>
                <w:sz w:val="16"/>
                <w:szCs w:val="16"/>
              </w:rPr>
              <w:t>.042</w:t>
            </w:r>
          </w:p>
        </w:tc>
        <w:tc>
          <w:tcPr>
            <w:tcW w:w="992" w:type="dxa"/>
          </w:tcPr>
          <w:p w14:paraId="6293923D" w14:textId="77777777" w:rsidR="00FB2932" w:rsidRPr="00E000AE" w:rsidRDefault="00FB2932" w:rsidP="00E674C1">
            <w:pPr>
              <w:rPr>
                <w:sz w:val="16"/>
                <w:szCs w:val="16"/>
              </w:rPr>
            </w:pPr>
            <w:r w:rsidRPr="00E000AE">
              <w:rPr>
                <w:sz w:val="16"/>
                <w:szCs w:val="16"/>
              </w:rPr>
              <w:t>42.494</w:t>
            </w:r>
          </w:p>
        </w:tc>
      </w:tr>
      <w:tr w:rsidR="00FB2932" w:rsidRPr="00E000AE" w14:paraId="436C5548" w14:textId="77777777" w:rsidTr="00E674C1">
        <w:tc>
          <w:tcPr>
            <w:tcW w:w="4673" w:type="dxa"/>
          </w:tcPr>
          <w:p w14:paraId="00CC86FB" w14:textId="77777777" w:rsidR="00FB2932" w:rsidRPr="00E000AE" w:rsidRDefault="00FB2932" w:rsidP="00E674C1">
            <w:pPr>
              <w:rPr>
                <w:sz w:val="16"/>
                <w:szCs w:val="16"/>
              </w:rPr>
            </w:pPr>
            <w:r w:rsidRPr="00E000AE">
              <w:rPr>
                <w:sz w:val="16"/>
                <w:szCs w:val="16"/>
              </w:rPr>
              <w:t>Female gender</w:t>
            </w:r>
          </w:p>
        </w:tc>
        <w:tc>
          <w:tcPr>
            <w:tcW w:w="992" w:type="dxa"/>
          </w:tcPr>
          <w:p w14:paraId="4162FA04" w14:textId="77777777" w:rsidR="00FB2932" w:rsidRPr="00E000AE" w:rsidRDefault="00FB2932" w:rsidP="00E674C1">
            <w:pPr>
              <w:rPr>
                <w:sz w:val="16"/>
                <w:szCs w:val="16"/>
              </w:rPr>
            </w:pPr>
            <w:r w:rsidRPr="00E000AE">
              <w:rPr>
                <w:sz w:val="16"/>
                <w:szCs w:val="16"/>
              </w:rPr>
              <w:t>15</w:t>
            </w:r>
          </w:p>
        </w:tc>
        <w:tc>
          <w:tcPr>
            <w:tcW w:w="1134" w:type="dxa"/>
          </w:tcPr>
          <w:p w14:paraId="0D1E3317" w14:textId="77777777" w:rsidR="00FB2932" w:rsidRPr="00E000AE" w:rsidRDefault="00FB2932" w:rsidP="00E674C1">
            <w:pPr>
              <w:rPr>
                <w:sz w:val="16"/>
                <w:szCs w:val="16"/>
              </w:rPr>
            </w:pPr>
            <w:r w:rsidRPr="00E000AE">
              <w:rPr>
                <w:sz w:val="16"/>
                <w:szCs w:val="16"/>
              </w:rPr>
              <w:t>3089</w:t>
            </w:r>
          </w:p>
        </w:tc>
        <w:tc>
          <w:tcPr>
            <w:tcW w:w="851" w:type="dxa"/>
          </w:tcPr>
          <w:p w14:paraId="5A9AAACF" w14:textId="77777777" w:rsidR="00FB2932" w:rsidRPr="00E000AE" w:rsidRDefault="00FB2932" w:rsidP="00E674C1">
            <w:pPr>
              <w:rPr>
                <w:sz w:val="16"/>
                <w:szCs w:val="16"/>
              </w:rPr>
            </w:pPr>
            <w:r w:rsidRPr="00E000AE">
              <w:rPr>
                <w:sz w:val="16"/>
                <w:szCs w:val="16"/>
              </w:rPr>
              <w:t>.046</w:t>
            </w:r>
          </w:p>
        </w:tc>
        <w:tc>
          <w:tcPr>
            <w:tcW w:w="1417" w:type="dxa"/>
          </w:tcPr>
          <w:p w14:paraId="7A979C8A" w14:textId="77777777" w:rsidR="00FB2932" w:rsidRPr="00E000AE" w:rsidRDefault="00FB2932" w:rsidP="00E674C1">
            <w:pPr>
              <w:rPr>
                <w:sz w:val="16"/>
                <w:szCs w:val="16"/>
              </w:rPr>
            </w:pPr>
            <w:r w:rsidRPr="00E000AE">
              <w:rPr>
                <w:sz w:val="16"/>
                <w:szCs w:val="16"/>
              </w:rPr>
              <w:t>-.005-.096</w:t>
            </w:r>
          </w:p>
        </w:tc>
        <w:tc>
          <w:tcPr>
            <w:tcW w:w="1134" w:type="dxa"/>
          </w:tcPr>
          <w:p w14:paraId="255D5611" w14:textId="77777777" w:rsidR="00FB2932" w:rsidRPr="00E000AE" w:rsidRDefault="00FB2932" w:rsidP="00E674C1">
            <w:pPr>
              <w:rPr>
                <w:sz w:val="16"/>
                <w:szCs w:val="16"/>
              </w:rPr>
            </w:pPr>
            <w:r w:rsidRPr="00E000AE">
              <w:rPr>
                <w:sz w:val="16"/>
                <w:szCs w:val="16"/>
              </w:rPr>
              <w:t>.0766</w:t>
            </w:r>
          </w:p>
        </w:tc>
        <w:tc>
          <w:tcPr>
            <w:tcW w:w="1134" w:type="dxa"/>
          </w:tcPr>
          <w:p w14:paraId="08BB8E70" w14:textId="77777777" w:rsidR="00FB2932" w:rsidRPr="00E000AE" w:rsidRDefault="00FB2932" w:rsidP="00E674C1">
            <w:pPr>
              <w:rPr>
                <w:sz w:val="16"/>
                <w:szCs w:val="16"/>
              </w:rPr>
            </w:pPr>
            <w:r w:rsidRPr="00E000AE">
              <w:rPr>
                <w:sz w:val="16"/>
                <w:szCs w:val="16"/>
              </w:rPr>
              <w:t>23.249</w:t>
            </w:r>
          </w:p>
        </w:tc>
        <w:tc>
          <w:tcPr>
            <w:tcW w:w="1276" w:type="dxa"/>
          </w:tcPr>
          <w:p w14:paraId="1E542460" w14:textId="77777777" w:rsidR="00FB2932" w:rsidRPr="00E000AE" w:rsidRDefault="00FB2932" w:rsidP="00E674C1">
            <w:pPr>
              <w:rPr>
                <w:sz w:val="16"/>
                <w:szCs w:val="16"/>
              </w:rPr>
            </w:pPr>
            <w:r w:rsidRPr="00E000AE">
              <w:rPr>
                <w:sz w:val="16"/>
                <w:szCs w:val="16"/>
              </w:rPr>
              <w:t>.056</w:t>
            </w:r>
          </w:p>
        </w:tc>
        <w:tc>
          <w:tcPr>
            <w:tcW w:w="992" w:type="dxa"/>
          </w:tcPr>
          <w:p w14:paraId="1D042782" w14:textId="77777777" w:rsidR="00FB2932" w:rsidRPr="00E000AE" w:rsidRDefault="00FB2932" w:rsidP="00E674C1">
            <w:pPr>
              <w:rPr>
                <w:sz w:val="16"/>
                <w:szCs w:val="16"/>
              </w:rPr>
            </w:pPr>
            <w:r w:rsidRPr="00E000AE">
              <w:rPr>
                <w:sz w:val="16"/>
                <w:szCs w:val="16"/>
              </w:rPr>
              <w:t>39.782</w:t>
            </w:r>
          </w:p>
        </w:tc>
      </w:tr>
      <w:tr w:rsidR="00FB2932" w:rsidRPr="00E000AE" w14:paraId="318AD832" w14:textId="77777777" w:rsidTr="00E674C1">
        <w:tc>
          <w:tcPr>
            <w:tcW w:w="4673" w:type="dxa"/>
          </w:tcPr>
          <w:p w14:paraId="2E1087B2" w14:textId="77777777" w:rsidR="00FB2932" w:rsidRPr="00E000AE" w:rsidRDefault="00FB2932" w:rsidP="00E674C1">
            <w:pPr>
              <w:rPr>
                <w:sz w:val="16"/>
                <w:szCs w:val="16"/>
              </w:rPr>
            </w:pPr>
            <w:r w:rsidRPr="00E000AE">
              <w:rPr>
                <w:sz w:val="16"/>
                <w:szCs w:val="16"/>
              </w:rPr>
              <w:t>Higher level of education</w:t>
            </w:r>
          </w:p>
        </w:tc>
        <w:tc>
          <w:tcPr>
            <w:tcW w:w="992" w:type="dxa"/>
          </w:tcPr>
          <w:p w14:paraId="4B3277A7" w14:textId="77777777" w:rsidR="00FB2932" w:rsidRPr="00E000AE" w:rsidRDefault="00FB2932" w:rsidP="00E674C1">
            <w:pPr>
              <w:rPr>
                <w:sz w:val="16"/>
                <w:szCs w:val="16"/>
              </w:rPr>
            </w:pPr>
            <w:r w:rsidRPr="00E000AE">
              <w:rPr>
                <w:sz w:val="16"/>
                <w:szCs w:val="16"/>
              </w:rPr>
              <w:t>12</w:t>
            </w:r>
          </w:p>
        </w:tc>
        <w:tc>
          <w:tcPr>
            <w:tcW w:w="1134" w:type="dxa"/>
          </w:tcPr>
          <w:p w14:paraId="6A252026" w14:textId="77777777" w:rsidR="00FB2932" w:rsidRPr="00E000AE" w:rsidRDefault="00FB2932" w:rsidP="00E674C1">
            <w:pPr>
              <w:rPr>
                <w:sz w:val="16"/>
                <w:szCs w:val="16"/>
              </w:rPr>
            </w:pPr>
            <w:r w:rsidRPr="00E000AE">
              <w:rPr>
                <w:sz w:val="16"/>
                <w:szCs w:val="16"/>
              </w:rPr>
              <w:t>2313</w:t>
            </w:r>
          </w:p>
        </w:tc>
        <w:tc>
          <w:tcPr>
            <w:tcW w:w="851" w:type="dxa"/>
          </w:tcPr>
          <w:p w14:paraId="2D4F53E2" w14:textId="77777777" w:rsidR="00FB2932" w:rsidRPr="00E000AE" w:rsidRDefault="00FB2932" w:rsidP="00E674C1">
            <w:pPr>
              <w:rPr>
                <w:sz w:val="16"/>
                <w:szCs w:val="16"/>
              </w:rPr>
            </w:pPr>
            <w:r w:rsidRPr="00E000AE">
              <w:rPr>
                <w:sz w:val="16"/>
                <w:szCs w:val="16"/>
              </w:rPr>
              <w:t>.084</w:t>
            </w:r>
          </w:p>
        </w:tc>
        <w:tc>
          <w:tcPr>
            <w:tcW w:w="1417" w:type="dxa"/>
          </w:tcPr>
          <w:p w14:paraId="5751C52A" w14:textId="77777777" w:rsidR="00FB2932" w:rsidRPr="00E000AE" w:rsidRDefault="00FB2932" w:rsidP="00E674C1">
            <w:pPr>
              <w:rPr>
                <w:sz w:val="16"/>
                <w:szCs w:val="16"/>
              </w:rPr>
            </w:pPr>
            <w:r w:rsidRPr="00E000AE">
              <w:rPr>
                <w:sz w:val="16"/>
                <w:szCs w:val="16"/>
              </w:rPr>
              <w:t>.035-.132</w:t>
            </w:r>
          </w:p>
        </w:tc>
        <w:tc>
          <w:tcPr>
            <w:tcW w:w="1134" w:type="dxa"/>
          </w:tcPr>
          <w:p w14:paraId="7705C1B5" w14:textId="77777777" w:rsidR="00FB2932" w:rsidRPr="00E000AE" w:rsidRDefault="00FB2932" w:rsidP="00E674C1">
            <w:pPr>
              <w:rPr>
                <w:sz w:val="16"/>
                <w:szCs w:val="16"/>
              </w:rPr>
            </w:pPr>
            <w:r w:rsidRPr="00E000AE">
              <w:rPr>
                <w:sz w:val="16"/>
                <w:szCs w:val="16"/>
              </w:rPr>
              <w:t>.0007</w:t>
            </w:r>
          </w:p>
        </w:tc>
        <w:tc>
          <w:tcPr>
            <w:tcW w:w="1134" w:type="dxa"/>
          </w:tcPr>
          <w:p w14:paraId="32E53AB6" w14:textId="77777777" w:rsidR="00FB2932" w:rsidRPr="00E000AE" w:rsidRDefault="00FB2932" w:rsidP="00E674C1">
            <w:pPr>
              <w:rPr>
                <w:sz w:val="16"/>
                <w:szCs w:val="16"/>
              </w:rPr>
            </w:pPr>
            <w:r w:rsidRPr="00E000AE">
              <w:rPr>
                <w:sz w:val="16"/>
                <w:szCs w:val="16"/>
              </w:rPr>
              <w:t>13.597</w:t>
            </w:r>
          </w:p>
        </w:tc>
        <w:tc>
          <w:tcPr>
            <w:tcW w:w="1276" w:type="dxa"/>
          </w:tcPr>
          <w:p w14:paraId="1F0A18A2" w14:textId="77777777" w:rsidR="00FB2932" w:rsidRPr="00E000AE" w:rsidRDefault="00FB2932" w:rsidP="00E674C1">
            <w:pPr>
              <w:rPr>
                <w:sz w:val="16"/>
                <w:szCs w:val="16"/>
              </w:rPr>
            </w:pPr>
            <w:r w:rsidRPr="00E000AE">
              <w:rPr>
                <w:sz w:val="16"/>
                <w:szCs w:val="16"/>
              </w:rPr>
              <w:t>.256</w:t>
            </w:r>
          </w:p>
        </w:tc>
        <w:tc>
          <w:tcPr>
            <w:tcW w:w="992" w:type="dxa"/>
          </w:tcPr>
          <w:p w14:paraId="615FC163" w14:textId="77777777" w:rsidR="00FB2932" w:rsidRPr="00E000AE" w:rsidRDefault="00FB2932" w:rsidP="00E674C1">
            <w:pPr>
              <w:rPr>
                <w:sz w:val="16"/>
                <w:szCs w:val="16"/>
              </w:rPr>
            </w:pPr>
            <w:r w:rsidRPr="00E000AE">
              <w:rPr>
                <w:sz w:val="16"/>
                <w:szCs w:val="16"/>
              </w:rPr>
              <w:t>19.098</w:t>
            </w:r>
          </w:p>
        </w:tc>
      </w:tr>
      <w:tr w:rsidR="00FB2932" w:rsidRPr="00E000AE" w14:paraId="52B1344D" w14:textId="77777777" w:rsidTr="00E674C1">
        <w:tc>
          <w:tcPr>
            <w:tcW w:w="4673" w:type="dxa"/>
          </w:tcPr>
          <w:p w14:paraId="3694B8DA" w14:textId="77777777" w:rsidR="00FB2932" w:rsidRPr="00E000AE" w:rsidRDefault="00FB2932" w:rsidP="00E674C1">
            <w:pPr>
              <w:rPr>
                <w:sz w:val="16"/>
                <w:szCs w:val="16"/>
              </w:rPr>
            </w:pPr>
            <w:r w:rsidRPr="00E000AE">
              <w:rPr>
                <w:sz w:val="16"/>
                <w:szCs w:val="16"/>
              </w:rPr>
              <w:t>More time spent caring (residential care only)</w:t>
            </w:r>
          </w:p>
        </w:tc>
        <w:tc>
          <w:tcPr>
            <w:tcW w:w="992" w:type="dxa"/>
          </w:tcPr>
          <w:p w14:paraId="02845000" w14:textId="77777777" w:rsidR="00FB2932" w:rsidRPr="00E000AE" w:rsidRDefault="00FB2932" w:rsidP="00E674C1">
            <w:pPr>
              <w:rPr>
                <w:sz w:val="16"/>
                <w:szCs w:val="16"/>
              </w:rPr>
            </w:pPr>
            <w:r w:rsidRPr="00E000AE">
              <w:rPr>
                <w:sz w:val="16"/>
                <w:szCs w:val="16"/>
              </w:rPr>
              <w:t>6</w:t>
            </w:r>
          </w:p>
        </w:tc>
        <w:tc>
          <w:tcPr>
            <w:tcW w:w="1134" w:type="dxa"/>
          </w:tcPr>
          <w:p w14:paraId="28FDCA72" w14:textId="77777777" w:rsidR="00FB2932" w:rsidRPr="00E000AE" w:rsidRDefault="00FB2932" w:rsidP="00E674C1">
            <w:pPr>
              <w:rPr>
                <w:sz w:val="16"/>
                <w:szCs w:val="16"/>
              </w:rPr>
            </w:pPr>
            <w:r w:rsidRPr="00E000AE">
              <w:rPr>
                <w:sz w:val="16"/>
                <w:szCs w:val="16"/>
              </w:rPr>
              <w:t>772</w:t>
            </w:r>
          </w:p>
        </w:tc>
        <w:tc>
          <w:tcPr>
            <w:tcW w:w="851" w:type="dxa"/>
          </w:tcPr>
          <w:p w14:paraId="2B4C44F8" w14:textId="77777777" w:rsidR="00FB2932" w:rsidRPr="00E000AE" w:rsidRDefault="00FB2932" w:rsidP="00E674C1">
            <w:pPr>
              <w:rPr>
                <w:sz w:val="16"/>
                <w:szCs w:val="16"/>
              </w:rPr>
            </w:pPr>
            <w:r>
              <w:rPr>
                <w:sz w:val="16"/>
                <w:szCs w:val="16"/>
              </w:rPr>
              <w:t>-</w:t>
            </w:r>
            <w:r w:rsidRPr="00E000AE">
              <w:rPr>
                <w:sz w:val="16"/>
                <w:szCs w:val="16"/>
              </w:rPr>
              <w:t>.159</w:t>
            </w:r>
          </w:p>
        </w:tc>
        <w:tc>
          <w:tcPr>
            <w:tcW w:w="1417" w:type="dxa"/>
          </w:tcPr>
          <w:p w14:paraId="27FEA880" w14:textId="77777777" w:rsidR="00FB2932" w:rsidRPr="00E000AE" w:rsidRDefault="00FB2932" w:rsidP="00E674C1">
            <w:pPr>
              <w:rPr>
                <w:sz w:val="16"/>
                <w:szCs w:val="16"/>
              </w:rPr>
            </w:pPr>
            <w:r w:rsidRPr="00E000AE">
              <w:rPr>
                <w:sz w:val="16"/>
                <w:szCs w:val="16"/>
              </w:rPr>
              <w:t>-.253</w:t>
            </w:r>
            <w:r>
              <w:rPr>
                <w:sz w:val="16"/>
                <w:szCs w:val="16"/>
              </w:rPr>
              <w:t>--</w:t>
            </w:r>
            <w:r w:rsidRPr="00E000AE">
              <w:rPr>
                <w:sz w:val="16"/>
                <w:szCs w:val="16"/>
              </w:rPr>
              <w:t>.061</w:t>
            </w:r>
          </w:p>
        </w:tc>
        <w:tc>
          <w:tcPr>
            <w:tcW w:w="1134" w:type="dxa"/>
          </w:tcPr>
          <w:p w14:paraId="6F92F822" w14:textId="77777777" w:rsidR="00FB2932" w:rsidRPr="00E000AE" w:rsidRDefault="00FB2932" w:rsidP="00E674C1">
            <w:pPr>
              <w:rPr>
                <w:sz w:val="16"/>
                <w:szCs w:val="16"/>
              </w:rPr>
            </w:pPr>
            <w:r w:rsidRPr="00E000AE">
              <w:rPr>
                <w:sz w:val="16"/>
                <w:szCs w:val="16"/>
              </w:rPr>
              <w:t>.0016</w:t>
            </w:r>
          </w:p>
        </w:tc>
        <w:tc>
          <w:tcPr>
            <w:tcW w:w="1134" w:type="dxa"/>
          </w:tcPr>
          <w:p w14:paraId="7446350C" w14:textId="77777777" w:rsidR="00FB2932" w:rsidRPr="00E000AE" w:rsidRDefault="00FB2932" w:rsidP="00E674C1">
            <w:pPr>
              <w:rPr>
                <w:sz w:val="16"/>
                <w:szCs w:val="16"/>
              </w:rPr>
            </w:pPr>
            <w:r w:rsidRPr="00E000AE">
              <w:rPr>
                <w:sz w:val="16"/>
                <w:szCs w:val="16"/>
              </w:rPr>
              <w:t>9.538</w:t>
            </w:r>
          </w:p>
        </w:tc>
        <w:tc>
          <w:tcPr>
            <w:tcW w:w="1276" w:type="dxa"/>
          </w:tcPr>
          <w:p w14:paraId="446E0193" w14:textId="77777777" w:rsidR="00FB2932" w:rsidRPr="00E000AE" w:rsidRDefault="00FB2932" w:rsidP="00E674C1">
            <w:pPr>
              <w:rPr>
                <w:sz w:val="16"/>
                <w:szCs w:val="16"/>
              </w:rPr>
            </w:pPr>
            <w:r w:rsidRPr="00E000AE">
              <w:rPr>
                <w:sz w:val="16"/>
                <w:szCs w:val="16"/>
              </w:rPr>
              <w:t>.089</w:t>
            </w:r>
          </w:p>
        </w:tc>
        <w:tc>
          <w:tcPr>
            <w:tcW w:w="992" w:type="dxa"/>
          </w:tcPr>
          <w:p w14:paraId="4B3F33C0" w14:textId="77777777" w:rsidR="00FB2932" w:rsidRPr="00E000AE" w:rsidRDefault="00FB2932" w:rsidP="00E674C1">
            <w:pPr>
              <w:rPr>
                <w:sz w:val="16"/>
                <w:szCs w:val="16"/>
              </w:rPr>
            </w:pPr>
            <w:r w:rsidRPr="00E000AE">
              <w:rPr>
                <w:sz w:val="16"/>
                <w:szCs w:val="16"/>
              </w:rPr>
              <w:t>47.578</w:t>
            </w:r>
          </w:p>
        </w:tc>
      </w:tr>
      <w:tr w:rsidR="00FB2932" w:rsidRPr="00E000AE" w14:paraId="55EDCB35" w14:textId="77777777" w:rsidTr="00E674C1">
        <w:tc>
          <w:tcPr>
            <w:tcW w:w="4673" w:type="dxa"/>
          </w:tcPr>
          <w:p w14:paraId="733048DC" w14:textId="77777777" w:rsidR="00FB2932" w:rsidRPr="00E000AE" w:rsidRDefault="00FB2932" w:rsidP="00E674C1">
            <w:pPr>
              <w:rPr>
                <w:sz w:val="16"/>
                <w:szCs w:val="16"/>
              </w:rPr>
            </w:pPr>
            <w:r w:rsidRPr="00E000AE">
              <w:rPr>
                <w:sz w:val="16"/>
                <w:szCs w:val="16"/>
              </w:rPr>
              <w:t>More time spent caring (community only)</w:t>
            </w:r>
          </w:p>
        </w:tc>
        <w:tc>
          <w:tcPr>
            <w:tcW w:w="992" w:type="dxa"/>
          </w:tcPr>
          <w:p w14:paraId="1E68066D" w14:textId="77777777" w:rsidR="00FB2932" w:rsidRPr="00E000AE" w:rsidRDefault="00FB2932" w:rsidP="00E674C1">
            <w:pPr>
              <w:rPr>
                <w:sz w:val="16"/>
                <w:szCs w:val="16"/>
              </w:rPr>
            </w:pPr>
            <w:r w:rsidRPr="00E000AE">
              <w:rPr>
                <w:sz w:val="16"/>
                <w:szCs w:val="16"/>
              </w:rPr>
              <w:t>5</w:t>
            </w:r>
          </w:p>
        </w:tc>
        <w:tc>
          <w:tcPr>
            <w:tcW w:w="1134" w:type="dxa"/>
          </w:tcPr>
          <w:p w14:paraId="17CB49A9" w14:textId="77777777" w:rsidR="00FB2932" w:rsidRPr="00E000AE" w:rsidRDefault="00FB2932" w:rsidP="00E674C1">
            <w:pPr>
              <w:rPr>
                <w:sz w:val="16"/>
                <w:szCs w:val="16"/>
              </w:rPr>
            </w:pPr>
            <w:r w:rsidRPr="00E000AE">
              <w:rPr>
                <w:sz w:val="16"/>
                <w:szCs w:val="16"/>
              </w:rPr>
              <w:t>681</w:t>
            </w:r>
          </w:p>
        </w:tc>
        <w:tc>
          <w:tcPr>
            <w:tcW w:w="851" w:type="dxa"/>
          </w:tcPr>
          <w:p w14:paraId="6CD58580" w14:textId="77777777" w:rsidR="00FB2932" w:rsidRPr="00E000AE" w:rsidRDefault="00FB2932" w:rsidP="00E674C1">
            <w:pPr>
              <w:rPr>
                <w:sz w:val="16"/>
                <w:szCs w:val="16"/>
              </w:rPr>
            </w:pPr>
            <w:r>
              <w:rPr>
                <w:sz w:val="16"/>
                <w:szCs w:val="16"/>
              </w:rPr>
              <w:t>-</w:t>
            </w:r>
            <w:r w:rsidRPr="00E000AE">
              <w:rPr>
                <w:sz w:val="16"/>
                <w:szCs w:val="16"/>
              </w:rPr>
              <w:t>.137</w:t>
            </w:r>
          </w:p>
        </w:tc>
        <w:tc>
          <w:tcPr>
            <w:tcW w:w="1417" w:type="dxa"/>
          </w:tcPr>
          <w:p w14:paraId="566F66AD" w14:textId="77777777" w:rsidR="00FB2932" w:rsidRPr="00E000AE" w:rsidRDefault="00FB2932" w:rsidP="00E674C1">
            <w:pPr>
              <w:rPr>
                <w:sz w:val="16"/>
                <w:szCs w:val="16"/>
              </w:rPr>
            </w:pPr>
            <w:r w:rsidRPr="00E000AE">
              <w:rPr>
                <w:sz w:val="16"/>
                <w:szCs w:val="16"/>
              </w:rPr>
              <w:t>-.267</w:t>
            </w:r>
            <w:r>
              <w:rPr>
                <w:sz w:val="16"/>
                <w:szCs w:val="16"/>
              </w:rPr>
              <w:t>--</w:t>
            </w:r>
            <w:r w:rsidRPr="00E000AE">
              <w:rPr>
                <w:sz w:val="16"/>
                <w:szCs w:val="16"/>
              </w:rPr>
              <w:t>.002</w:t>
            </w:r>
          </w:p>
        </w:tc>
        <w:tc>
          <w:tcPr>
            <w:tcW w:w="1134" w:type="dxa"/>
          </w:tcPr>
          <w:p w14:paraId="0AC2D956" w14:textId="77777777" w:rsidR="00FB2932" w:rsidRPr="00E000AE" w:rsidRDefault="00FB2932" w:rsidP="00E674C1">
            <w:pPr>
              <w:rPr>
                <w:sz w:val="16"/>
                <w:szCs w:val="16"/>
              </w:rPr>
            </w:pPr>
            <w:r w:rsidRPr="00E000AE">
              <w:rPr>
                <w:sz w:val="16"/>
                <w:szCs w:val="16"/>
              </w:rPr>
              <w:t>.0462</w:t>
            </w:r>
          </w:p>
        </w:tc>
        <w:tc>
          <w:tcPr>
            <w:tcW w:w="1134" w:type="dxa"/>
          </w:tcPr>
          <w:p w14:paraId="70186D97" w14:textId="77777777" w:rsidR="00FB2932" w:rsidRPr="00E000AE" w:rsidRDefault="00FB2932" w:rsidP="00E674C1">
            <w:pPr>
              <w:rPr>
                <w:sz w:val="16"/>
                <w:szCs w:val="16"/>
              </w:rPr>
            </w:pPr>
            <w:r w:rsidRPr="00E000AE">
              <w:rPr>
                <w:sz w:val="16"/>
                <w:szCs w:val="16"/>
              </w:rPr>
              <w:t>11.630</w:t>
            </w:r>
          </w:p>
        </w:tc>
        <w:tc>
          <w:tcPr>
            <w:tcW w:w="1276" w:type="dxa"/>
          </w:tcPr>
          <w:p w14:paraId="74312048" w14:textId="77777777" w:rsidR="00FB2932" w:rsidRPr="00E000AE" w:rsidRDefault="00FB2932" w:rsidP="00E674C1">
            <w:pPr>
              <w:rPr>
                <w:sz w:val="16"/>
                <w:szCs w:val="16"/>
              </w:rPr>
            </w:pPr>
            <w:r w:rsidRPr="00E000AE">
              <w:rPr>
                <w:sz w:val="16"/>
                <w:szCs w:val="16"/>
              </w:rPr>
              <w:t>.020</w:t>
            </w:r>
          </w:p>
        </w:tc>
        <w:tc>
          <w:tcPr>
            <w:tcW w:w="992" w:type="dxa"/>
          </w:tcPr>
          <w:p w14:paraId="1BB04FB0" w14:textId="77777777" w:rsidR="00FB2932" w:rsidRPr="00E000AE" w:rsidRDefault="00FB2932" w:rsidP="00E674C1">
            <w:pPr>
              <w:rPr>
                <w:sz w:val="16"/>
                <w:szCs w:val="16"/>
              </w:rPr>
            </w:pPr>
            <w:r w:rsidRPr="00E000AE">
              <w:rPr>
                <w:sz w:val="16"/>
                <w:szCs w:val="16"/>
              </w:rPr>
              <w:t>65.606</w:t>
            </w:r>
          </w:p>
        </w:tc>
      </w:tr>
      <w:tr w:rsidR="00FB2932" w:rsidRPr="00E000AE" w14:paraId="30468AB5" w14:textId="77777777" w:rsidTr="00E674C1">
        <w:tc>
          <w:tcPr>
            <w:tcW w:w="4673" w:type="dxa"/>
          </w:tcPr>
          <w:p w14:paraId="1E9999E8" w14:textId="77777777" w:rsidR="00FB2932" w:rsidRPr="00E000AE" w:rsidRDefault="00FB2932" w:rsidP="00E674C1">
            <w:pPr>
              <w:rPr>
                <w:sz w:val="16"/>
                <w:szCs w:val="16"/>
              </w:rPr>
            </w:pPr>
            <w:r w:rsidRPr="00E000AE">
              <w:rPr>
                <w:sz w:val="16"/>
                <w:szCs w:val="16"/>
              </w:rPr>
              <w:t xml:space="preserve">Depression </w:t>
            </w:r>
          </w:p>
        </w:tc>
        <w:tc>
          <w:tcPr>
            <w:tcW w:w="992" w:type="dxa"/>
          </w:tcPr>
          <w:p w14:paraId="05B2111B" w14:textId="77777777" w:rsidR="00FB2932" w:rsidRPr="00E000AE" w:rsidRDefault="00FB2932" w:rsidP="00E674C1">
            <w:pPr>
              <w:rPr>
                <w:sz w:val="16"/>
                <w:szCs w:val="16"/>
              </w:rPr>
            </w:pPr>
            <w:r w:rsidRPr="00E000AE">
              <w:rPr>
                <w:sz w:val="16"/>
                <w:szCs w:val="16"/>
              </w:rPr>
              <w:t>14</w:t>
            </w:r>
          </w:p>
        </w:tc>
        <w:tc>
          <w:tcPr>
            <w:tcW w:w="1134" w:type="dxa"/>
          </w:tcPr>
          <w:p w14:paraId="1B46F8A6" w14:textId="77777777" w:rsidR="00FB2932" w:rsidRPr="00E000AE" w:rsidRDefault="00FB2932" w:rsidP="00E674C1">
            <w:pPr>
              <w:rPr>
                <w:sz w:val="16"/>
                <w:szCs w:val="16"/>
              </w:rPr>
            </w:pPr>
            <w:r w:rsidRPr="00E000AE">
              <w:rPr>
                <w:sz w:val="16"/>
                <w:szCs w:val="16"/>
              </w:rPr>
              <w:t>2694</w:t>
            </w:r>
          </w:p>
        </w:tc>
        <w:tc>
          <w:tcPr>
            <w:tcW w:w="851" w:type="dxa"/>
          </w:tcPr>
          <w:p w14:paraId="0CBDC8DB" w14:textId="77777777" w:rsidR="00FB2932" w:rsidRPr="00E000AE" w:rsidRDefault="00FB2932" w:rsidP="00E674C1">
            <w:pPr>
              <w:rPr>
                <w:sz w:val="16"/>
                <w:szCs w:val="16"/>
              </w:rPr>
            </w:pPr>
            <w:r>
              <w:rPr>
                <w:sz w:val="16"/>
                <w:szCs w:val="16"/>
              </w:rPr>
              <w:t>-</w:t>
            </w:r>
            <w:r w:rsidRPr="00E000AE">
              <w:rPr>
                <w:sz w:val="16"/>
                <w:szCs w:val="16"/>
              </w:rPr>
              <w:t>.255</w:t>
            </w:r>
          </w:p>
        </w:tc>
        <w:tc>
          <w:tcPr>
            <w:tcW w:w="1417" w:type="dxa"/>
          </w:tcPr>
          <w:p w14:paraId="67CF3726" w14:textId="77777777" w:rsidR="00FB2932" w:rsidRPr="00E000AE" w:rsidRDefault="00FB2932" w:rsidP="00E674C1">
            <w:pPr>
              <w:rPr>
                <w:sz w:val="16"/>
                <w:szCs w:val="16"/>
              </w:rPr>
            </w:pPr>
            <w:r w:rsidRPr="00E000AE">
              <w:rPr>
                <w:sz w:val="16"/>
                <w:szCs w:val="16"/>
              </w:rPr>
              <w:t>-.338</w:t>
            </w:r>
            <w:r>
              <w:rPr>
                <w:sz w:val="16"/>
                <w:szCs w:val="16"/>
              </w:rPr>
              <w:t>--</w:t>
            </w:r>
            <w:r w:rsidRPr="00E000AE">
              <w:rPr>
                <w:sz w:val="16"/>
                <w:szCs w:val="16"/>
              </w:rPr>
              <w:t>.169</w:t>
            </w:r>
          </w:p>
        </w:tc>
        <w:tc>
          <w:tcPr>
            <w:tcW w:w="1134" w:type="dxa"/>
          </w:tcPr>
          <w:p w14:paraId="1383927C" w14:textId="77777777" w:rsidR="00FB2932" w:rsidRPr="00E000AE" w:rsidRDefault="00FB2932" w:rsidP="00E674C1">
            <w:pPr>
              <w:rPr>
                <w:sz w:val="16"/>
                <w:szCs w:val="16"/>
              </w:rPr>
            </w:pPr>
            <w:r w:rsidRPr="00E000AE">
              <w:rPr>
                <w:sz w:val="16"/>
                <w:szCs w:val="16"/>
              </w:rPr>
              <w:t>&lt;.0001</w:t>
            </w:r>
          </w:p>
        </w:tc>
        <w:tc>
          <w:tcPr>
            <w:tcW w:w="1134" w:type="dxa"/>
          </w:tcPr>
          <w:p w14:paraId="3997652E" w14:textId="77777777" w:rsidR="00FB2932" w:rsidRPr="00E000AE" w:rsidRDefault="00FB2932" w:rsidP="00E674C1">
            <w:pPr>
              <w:rPr>
                <w:sz w:val="16"/>
                <w:szCs w:val="16"/>
              </w:rPr>
            </w:pPr>
            <w:r w:rsidRPr="00E000AE">
              <w:rPr>
                <w:sz w:val="16"/>
                <w:szCs w:val="16"/>
              </w:rPr>
              <w:t>64.440</w:t>
            </w:r>
          </w:p>
        </w:tc>
        <w:tc>
          <w:tcPr>
            <w:tcW w:w="1276" w:type="dxa"/>
          </w:tcPr>
          <w:p w14:paraId="00117027" w14:textId="77777777" w:rsidR="00FB2932" w:rsidRPr="00E000AE" w:rsidRDefault="00FB2932" w:rsidP="00E674C1">
            <w:pPr>
              <w:rPr>
                <w:sz w:val="16"/>
                <w:szCs w:val="16"/>
              </w:rPr>
            </w:pPr>
            <w:r w:rsidRPr="00E000AE">
              <w:rPr>
                <w:sz w:val="16"/>
                <w:szCs w:val="16"/>
              </w:rPr>
              <w:t>&lt;.001</w:t>
            </w:r>
          </w:p>
        </w:tc>
        <w:tc>
          <w:tcPr>
            <w:tcW w:w="992" w:type="dxa"/>
          </w:tcPr>
          <w:p w14:paraId="380844DC" w14:textId="77777777" w:rsidR="00FB2932" w:rsidRPr="00E000AE" w:rsidRDefault="00FB2932" w:rsidP="00E674C1">
            <w:pPr>
              <w:rPr>
                <w:sz w:val="16"/>
                <w:szCs w:val="16"/>
              </w:rPr>
            </w:pPr>
            <w:r w:rsidRPr="00E000AE">
              <w:rPr>
                <w:sz w:val="16"/>
                <w:szCs w:val="16"/>
              </w:rPr>
              <w:t>79.826</w:t>
            </w:r>
          </w:p>
        </w:tc>
      </w:tr>
      <w:tr w:rsidR="00FB2932" w:rsidRPr="00E000AE" w14:paraId="04D091C0" w14:textId="77777777" w:rsidTr="00E674C1">
        <w:tc>
          <w:tcPr>
            <w:tcW w:w="4673" w:type="dxa"/>
          </w:tcPr>
          <w:p w14:paraId="1D44209E" w14:textId="77777777" w:rsidR="00FB2932" w:rsidRPr="00E000AE" w:rsidRDefault="00FB2932" w:rsidP="00E674C1">
            <w:pPr>
              <w:ind w:left="171"/>
              <w:rPr>
                <w:sz w:val="16"/>
                <w:szCs w:val="16"/>
              </w:rPr>
            </w:pPr>
            <w:r w:rsidRPr="00E000AE">
              <w:rPr>
                <w:sz w:val="16"/>
                <w:szCs w:val="16"/>
              </w:rPr>
              <w:t>Center for Epidemiologic Studies Depression Scale</w:t>
            </w:r>
          </w:p>
        </w:tc>
        <w:tc>
          <w:tcPr>
            <w:tcW w:w="992" w:type="dxa"/>
          </w:tcPr>
          <w:p w14:paraId="59A3FF39" w14:textId="77777777" w:rsidR="00FB2932" w:rsidRPr="00E000AE" w:rsidRDefault="00FB2932" w:rsidP="00E674C1">
            <w:pPr>
              <w:rPr>
                <w:sz w:val="16"/>
                <w:szCs w:val="16"/>
              </w:rPr>
            </w:pPr>
            <w:r w:rsidRPr="00E000AE">
              <w:rPr>
                <w:sz w:val="16"/>
                <w:szCs w:val="16"/>
              </w:rPr>
              <w:t>6</w:t>
            </w:r>
          </w:p>
        </w:tc>
        <w:tc>
          <w:tcPr>
            <w:tcW w:w="1134" w:type="dxa"/>
          </w:tcPr>
          <w:p w14:paraId="038325E5" w14:textId="77777777" w:rsidR="00FB2932" w:rsidRPr="00E000AE" w:rsidRDefault="00FB2932" w:rsidP="00E674C1">
            <w:pPr>
              <w:rPr>
                <w:sz w:val="16"/>
                <w:szCs w:val="16"/>
              </w:rPr>
            </w:pPr>
            <w:r w:rsidRPr="00E000AE">
              <w:rPr>
                <w:sz w:val="16"/>
                <w:szCs w:val="16"/>
              </w:rPr>
              <w:t>905</w:t>
            </w:r>
          </w:p>
        </w:tc>
        <w:tc>
          <w:tcPr>
            <w:tcW w:w="851" w:type="dxa"/>
          </w:tcPr>
          <w:p w14:paraId="59518327" w14:textId="77777777" w:rsidR="00FB2932" w:rsidRPr="00E000AE" w:rsidRDefault="00FB2932" w:rsidP="00E674C1">
            <w:pPr>
              <w:rPr>
                <w:sz w:val="16"/>
                <w:szCs w:val="16"/>
              </w:rPr>
            </w:pPr>
            <w:r>
              <w:rPr>
                <w:sz w:val="16"/>
                <w:szCs w:val="16"/>
              </w:rPr>
              <w:t>-</w:t>
            </w:r>
            <w:r w:rsidRPr="00E000AE">
              <w:rPr>
                <w:sz w:val="16"/>
                <w:szCs w:val="16"/>
              </w:rPr>
              <w:t>.299</w:t>
            </w:r>
          </w:p>
        </w:tc>
        <w:tc>
          <w:tcPr>
            <w:tcW w:w="1417" w:type="dxa"/>
          </w:tcPr>
          <w:p w14:paraId="27215B84" w14:textId="77777777" w:rsidR="00FB2932" w:rsidRPr="00E000AE" w:rsidRDefault="00FB2932" w:rsidP="00E674C1">
            <w:pPr>
              <w:rPr>
                <w:sz w:val="16"/>
                <w:szCs w:val="16"/>
              </w:rPr>
            </w:pPr>
            <w:r w:rsidRPr="00E000AE">
              <w:rPr>
                <w:sz w:val="16"/>
                <w:szCs w:val="16"/>
              </w:rPr>
              <w:t>-.458</w:t>
            </w:r>
            <w:r>
              <w:rPr>
                <w:sz w:val="16"/>
                <w:szCs w:val="16"/>
              </w:rPr>
              <w:t>--</w:t>
            </w:r>
            <w:r w:rsidRPr="00E000AE">
              <w:rPr>
                <w:sz w:val="16"/>
                <w:szCs w:val="16"/>
              </w:rPr>
              <w:t>.122</w:t>
            </w:r>
          </w:p>
        </w:tc>
        <w:tc>
          <w:tcPr>
            <w:tcW w:w="1134" w:type="dxa"/>
          </w:tcPr>
          <w:p w14:paraId="45C0A374" w14:textId="77777777" w:rsidR="00FB2932" w:rsidRPr="00E000AE" w:rsidRDefault="00FB2932" w:rsidP="00E674C1">
            <w:pPr>
              <w:rPr>
                <w:sz w:val="16"/>
                <w:szCs w:val="16"/>
              </w:rPr>
            </w:pPr>
            <w:r w:rsidRPr="00E000AE">
              <w:rPr>
                <w:sz w:val="16"/>
                <w:szCs w:val="16"/>
              </w:rPr>
              <w:t>.0012</w:t>
            </w:r>
          </w:p>
        </w:tc>
        <w:tc>
          <w:tcPr>
            <w:tcW w:w="1134" w:type="dxa"/>
          </w:tcPr>
          <w:p w14:paraId="0A4B8471" w14:textId="77777777" w:rsidR="00FB2932" w:rsidRPr="00E000AE" w:rsidRDefault="00FB2932" w:rsidP="00E674C1">
            <w:pPr>
              <w:rPr>
                <w:sz w:val="16"/>
                <w:szCs w:val="16"/>
              </w:rPr>
            </w:pPr>
            <w:r w:rsidRPr="00E000AE">
              <w:rPr>
                <w:sz w:val="16"/>
                <w:szCs w:val="16"/>
              </w:rPr>
              <w:t>32.272</w:t>
            </w:r>
          </w:p>
        </w:tc>
        <w:tc>
          <w:tcPr>
            <w:tcW w:w="1276" w:type="dxa"/>
          </w:tcPr>
          <w:p w14:paraId="0E249ABA" w14:textId="77777777" w:rsidR="00FB2932" w:rsidRPr="00E000AE" w:rsidRDefault="00FB2932" w:rsidP="00E674C1">
            <w:pPr>
              <w:rPr>
                <w:sz w:val="16"/>
                <w:szCs w:val="16"/>
              </w:rPr>
            </w:pPr>
            <w:r w:rsidRPr="00E000AE">
              <w:rPr>
                <w:sz w:val="16"/>
                <w:szCs w:val="16"/>
              </w:rPr>
              <w:t>&lt;.001</w:t>
            </w:r>
          </w:p>
        </w:tc>
        <w:tc>
          <w:tcPr>
            <w:tcW w:w="992" w:type="dxa"/>
          </w:tcPr>
          <w:p w14:paraId="2D508379" w14:textId="77777777" w:rsidR="00FB2932" w:rsidRPr="00E000AE" w:rsidRDefault="00FB2932" w:rsidP="00E674C1">
            <w:pPr>
              <w:rPr>
                <w:sz w:val="16"/>
                <w:szCs w:val="16"/>
              </w:rPr>
            </w:pPr>
            <w:r w:rsidRPr="00E000AE">
              <w:rPr>
                <w:sz w:val="16"/>
                <w:szCs w:val="16"/>
              </w:rPr>
              <w:t>84.507</w:t>
            </w:r>
          </w:p>
        </w:tc>
      </w:tr>
      <w:tr w:rsidR="00FB2932" w:rsidRPr="00E000AE" w14:paraId="29D8466D" w14:textId="77777777" w:rsidTr="00E674C1">
        <w:tc>
          <w:tcPr>
            <w:tcW w:w="4673" w:type="dxa"/>
          </w:tcPr>
          <w:p w14:paraId="50742F97" w14:textId="77777777" w:rsidR="00FB2932" w:rsidRPr="00E000AE" w:rsidRDefault="00FB2932" w:rsidP="00E674C1">
            <w:pPr>
              <w:ind w:left="171"/>
              <w:rPr>
                <w:sz w:val="16"/>
                <w:szCs w:val="16"/>
              </w:rPr>
            </w:pPr>
            <w:r w:rsidRPr="00E000AE">
              <w:rPr>
                <w:sz w:val="16"/>
                <w:szCs w:val="16"/>
              </w:rPr>
              <w:t>Geriatric Depression Scale (all versions)</w:t>
            </w:r>
          </w:p>
        </w:tc>
        <w:tc>
          <w:tcPr>
            <w:tcW w:w="992" w:type="dxa"/>
          </w:tcPr>
          <w:p w14:paraId="1452A094" w14:textId="77777777" w:rsidR="00FB2932" w:rsidRPr="00E000AE" w:rsidRDefault="00FB2932" w:rsidP="00E674C1">
            <w:pPr>
              <w:rPr>
                <w:sz w:val="16"/>
                <w:szCs w:val="16"/>
              </w:rPr>
            </w:pPr>
            <w:r w:rsidRPr="00E000AE">
              <w:rPr>
                <w:sz w:val="16"/>
                <w:szCs w:val="16"/>
              </w:rPr>
              <w:t>5</w:t>
            </w:r>
          </w:p>
        </w:tc>
        <w:tc>
          <w:tcPr>
            <w:tcW w:w="1134" w:type="dxa"/>
          </w:tcPr>
          <w:p w14:paraId="40E716BF" w14:textId="77777777" w:rsidR="00FB2932" w:rsidRPr="00E000AE" w:rsidRDefault="00FB2932" w:rsidP="00E674C1">
            <w:pPr>
              <w:rPr>
                <w:sz w:val="16"/>
                <w:szCs w:val="16"/>
              </w:rPr>
            </w:pPr>
            <w:r w:rsidRPr="00E000AE">
              <w:rPr>
                <w:sz w:val="16"/>
                <w:szCs w:val="16"/>
              </w:rPr>
              <w:t>591</w:t>
            </w:r>
          </w:p>
        </w:tc>
        <w:tc>
          <w:tcPr>
            <w:tcW w:w="851" w:type="dxa"/>
          </w:tcPr>
          <w:p w14:paraId="7C607413" w14:textId="77777777" w:rsidR="00FB2932" w:rsidRPr="00E000AE" w:rsidRDefault="00FB2932" w:rsidP="00E674C1">
            <w:pPr>
              <w:rPr>
                <w:sz w:val="16"/>
                <w:szCs w:val="16"/>
              </w:rPr>
            </w:pPr>
            <w:r>
              <w:rPr>
                <w:sz w:val="16"/>
                <w:szCs w:val="16"/>
              </w:rPr>
              <w:t>-</w:t>
            </w:r>
            <w:r w:rsidRPr="00E000AE">
              <w:rPr>
                <w:sz w:val="16"/>
                <w:szCs w:val="16"/>
              </w:rPr>
              <w:t>.362</w:t>
            </w:r>
          </w:p>
        </w:tc>
        <w:tc>
          <w:tcPr>
            <w:tcW w:w="1417" w:type="dxa"/>
          </w:tcPr>
          <w:p w14:paraId="1B52032D" w14:textId="77777777" w:rsidR="00FB2932" w:rsidRPr="00E000AE" w:rsidRDefault="00FB2932" w:rsidP="00E674C1">
            <w:pPr>
              <w:rPr>
                <w:sz w:val="16"/>
                <w:szCs w:val="16"/>
              </w:rPr>
            </w:pPr>
            <w:r w:rsidRPr="00E000AE">
              <w:rPr>
                <w:sz w:val="16"/>
                <w:szCs w:val="16"/>
              </w:rPr>
              <w:t>-.496</w:t>
            </w:r>
            <w:r>
              <w:rPr>
                <w:sz w:val="16"/>
                <w:szCs w:val="16"/>
              </w:rPr>
              <w:t>--</w:t>
            </w:r>
            <w:r w:rsidRPr="00E000AE">
              <w:rPr>
                <w:sz w:val="16"/>
                <w:szCs w:val="16"/>
              </w:rPr>
              <w:t>.211</w:t>
            </w:r>
          </w:p>
        </w:tc>
        <w:tc>
          <w:tcPr>
            <w:tcW w:w="1134" w:type="dxa"/>
          </w:tcPr>
          <w:p w14:paraId="34509C02" w14:textId="77777777" w:rsidR="00FB2932" w:rsidRPr="00E000AE" w:rsidRDefault="00FB2932" w:rsidP="00E674C1">
            <w:pPr>
              <w:rPr>
                <w:sz w:val="16"/>
                <w:szCs w:val="16"/>
              </w:rPr>
            </w:pPr>
            <w:r w:rsidRPr="00E000AE">
              <w:rPr>
                <w:sz w:val="16"/>
                <w:szCs w:val="16"/>
              </w:rPr>
              <w:t>&lt;.0001</w:t>
            </w:r>
          </w:p>
        </w:tc>
        <w:tc>
          <w:tcPr>
            <w:tcW w:w="1134" w:type="dxa"/>
          </w:tcPr>
          <w:p w14:paraId="137DB738" w14:textId="77777777" w:rsidR="00FB2932" w:rsidRPr="00E000AE" w:rsidRDefault="00FB2932" w:rsidP="00E674C1">
            <w:pPr>
              <w:rPr>
                <w:sz w:val="16"/>
                <w:szCs w:val="16"/>
              </w:rPr>
            </w:pPr>
            <w:r w:rsidRPr="00E000AE">
              <w:rPr>
                <w:sz w:val="16"/>
                <w:szCs w:val="16"/>
              </w:rPr>
              <w:t>14.617</w:t>
            </w:r>
          </w:p>
        </w:tc>
        <w:tc>
          <w:tcPr>
            <w:tcW w:w="1276" w:type="dxa"/>
          </w:tcPr>
          <w:p w14:paraId="58EAA58D" w14:textId="77777777" w:rsidR="00FB2932" w:rsidRPr="00E000AE" w:rsidRDefault="00FB2932" w:rsidP="00E674C1">
            <w:pPr>
              <w:rPr>
                <w:sz w:val="16"/>
                <w:szCs w:val="16"/>
              </w:rPr>
            </w:pPr>
            <w:r w:rsidRPr="00E000AE">
              <w:rPr>
                <w:sz w:val="16"/>
                <w:szCs w:val="16"/>
              </w:rPr>
              <w:t>.006</w:t>
            </w:r>
          </w:p>
        </w:tc>
        <w:tc>
          <w:tcPr>
            <w:tcW w:w="992" w:type="dxa"/>
          </w:tcPr>
          <w:p w14:paraId="3CDDF3A1" w14:textId="77777777" w:rsidR="00FB2932" w:rsidRPr="00E000AE" w:rsidRDefault="00FB2932" w:rsidP="00E674C1">
            <w:pPr>
              <w:rPr>
                <w:sz w:val="16"/>
                <w:szCs w:val="16"/>
              </w:rPr>
            </w:pPr>
            <w:r w:rsidRPr="00E000AE">
              <w:rPr>
                <w:sz w:val="16"/>
                <w:szCs w:val="16"/>
              </w:rPr>
              <w:t>72.634</w:t>
            </w:r>
          </w:p>
        </w:tc>
      </w:tr>
      <w:tr w:rsidR="00FB2932" w:rsidRPr="00E000AE" w14:paraId="0BDC76B6" w14:textId="77777777" w:rsidTr="00E674C1">
        <w:tc>
          <w:tcPr>
            <w:tcW w:w="4673" w:type="dxa"/>
          </w:tcPr>
          <w:p w14:paraId="69127C64" w14:textId="77777777" w:rsidR="00FB2932" w:rsidRPr="00E000AE" w:rsidRDefault="00FB2932" w:rsidP="00E674C1">
            <w:pPr>
              <w:ind w:left="171"/>
              <w:rPr>
                <w:sz w:val="16"/>
                <w:szCs w:val="16"/>
              </w:rPr>
            </w:pPr>
            <w:r w:rsidRPr="00E000AE">
              <w:rPr>
                <w:sz w:val="16"/>
                <w:szCs w:val="16"/>
              </w:rPr>
              <w:t>Depression measures excluding Geriatric Depression Scale &amp; Center for Epidemiologic Studies Depression Scale</w:t>
            </w:r>
          </w:p>
        </w:tc>
        <w:tc>
          <w:tcPr>
            <w:tcW w:w="992" w:type="dxa"/>
          </w:tcPr>
          <w:p w14:paraId="053AFC65" w14:textId="77777777" w:rsidR="00FB2932" w:rsidRPr="00E000AE" w:rsidRDefault="00FB2932" w:rsidP="00E674C1">
            <w:pPr>
              <w:rPr>
                <w:sz w:val="16"/>
                <w:szCs w:val="16"/>
              </w:rPr>
            </w:pPr>
            <w:r w:rsidRPr="00E000AE">
              <w:rPr>
                <w:sz w:val="16"/>
                <w:szCs w:val="16"/>
              </w:rPr>
              <w:t>6</w:t>
            </w:r>
          </w:p>
        </w:tc>
        <w:tc>
          <w:tcPr>
            <w:tcW w:w="1134" w:type="dxa"/>
          </w:tcPr>
          <w:p w14:paraId="42F17007" w14:textId="77777777" w:rsidR="00FB2932" w:rsidRPr="00E000AE" w:rsidRDefault="00FB2932" w:rsidP="00E674C1">
            <w:pPr>
              <w:rPr>
                <w:sz w:val="16"/>
                <w:szCs w:val="16"/>
              </w:rPr>
            </w:pPr>
            <w:r w:rsidRPr="00E000AE">
              <w:rPr>
                <w:sz w:val="16"/>
                <w:szCs w:val="16"/>
              </w:rPr>
              <w:t>1449</w:t>
            </w:r>
          </w:p>
        </w:tc>
        <w:tc>
          <w:tcPr>
            <w:tcW w:w="851" w:type="dxa"/>
          </w:tcPr>
          <w:p w14:paraId="4363A55E" w14:textId="77777777" w:rsidR="00FB2932" w:rsidRPr="00E000AE" w:rsidRDefault="00FB2932" w:rsidP="00E674C1">
            <w:pPr>
              <w:rPr>
                <w:sz w:val="16"/>
                <w:szCs w:val="16"/>
              </w:rPr>
            </w:pPr>
            <w:r>
              <w:rPr>
                <w:sz w:val="16"/>
                <w:szCs w:val="16"/>
              </w:rPr>
              <w:t>-</w:t>
            </w:r>
            <w:r w:rsidRPr="00E000AE">
              <w:rPr>
                <w:sz w:val="16"/>
                <w:szCs w:val="16"/>
              </w:rPr>
              <w:t>.202</w:t>
            </w:r>
          </w:p>
        </w:tc>
        <w:tc>
          <w:tcPr>
            <w:tcW w:w="1417" w:type="dxa"/>
          </w:tcPr>
          <w:p w14:paraId="60CBE568" w14:textId="77777777" w:rsidR="00FB2932" w:rsidRPr="00E000AE" w:rsidRDefault="00FB2932" w:rsidP="00E674C1">
            <w:pPr>
              <w:rPr>
                <w:sz w:val="16"/>
                <w:szCs w:val="16"/>
              </w:rPr>
            </w:pPr>
            <w:r w:rsidRPr="00E000AE">
              <w:rPr>
                <w:sz w:val="16"/>
                <w:szCs w:val="16"/>
              </w:rPr>
              <w:t>-.313</w:t>
            </w:r>
            <w:r>
              <w:rPr>
                <w:sz w:val="16"/>
                <w:szCs w:val="16"/>
              </w:rPr>
              <w:t>--</w:t>
            </w:r>
            <w:r w:rsidRPr="00E000AE">
              <w:rPr>
                <w:sz w:val="16"/>
                <w:szCs w:val="16"/>
              </w:rPr>
              <w:t>.085</w:t>
            </w:r>
          </w:p>
        </w:tc>
        <w:tc>
          <w:tcPr>
            <w:tcW w:w="1134" w:type="dxa"/>
          </w:tcPr>
          <w:p w14:paraId="092CB3F5" w14:textId="77777777" w:rsidR="00FB2932" w:rsidRPr="00E000AE" w:rsidRDefault="00FB2932" w:rsidP="00E674C1">
            <w:pPr>
              <w:rPr>
                <w:sz w:val="16"/>
                <w:szCs w:val="16"/>
              </w:rPr>
            </w:pPr>
            <w:r w:rsidRPr="00E000AE">
              <w:rPr>
                <w:sz w:val="16"/>
                <w:szCs w:val="16"/>
              </w:rPr>
              <w:t>.0008</w:t>
            </w:r>
          </w:p>
        </w:tc>
        <w:tc>
          <w:tcPr>
            <w:tcW w:w="1134" w:type="dxa"/>
          </w:tcPr>
          <w:p w14:paraId="13006412" w14:textId="77777777" w:rsidR="00FB2932" w:rsidRPr="00E000AE" w:rsidRDefault="00FB2932" w:rsidP="00E674C1">
            <w:pPr>
              <w:rPr>
                <w:sz w:val="16"/>
                <w:szCs w:val="16"/>
              </w:rPr>
            </w:pPr>
            <w:r w:rsidRPr="00E000AE">
              <w:rPr>
                <w:sz w:val="16"/>
                <w:szCs w:val="16"/>
              </w:rPr>
              <w:t>22.218</w:t>
            </w:r>
          </w:p>
        </w:tc>
        <w:tc>
          <w:tcPr>
            <w:tcW w:w="1276" w:type="dxa"/>
          </w:tcPr>
          <w:p w14:paraId="110BC482" w14:textId="77777777" w:rsidR="00FB2932" w:rsidRPr="00E000AE" w:rsidRDefault="00FB2932" w:rsidP="00E674C1">
            <w:pPr>
              <w:rPr>
                <w:sz w:val="16"/>
                <w:szCs w:val="16"/>
              </w:rPr>
            </w:pPr>
            <w:r w:rsidRPr="00E000AE">
              <w:rPr>
                <w:sz w:val="16"/>
                <w:szCs w:val="16"/>
              </w:rPr>
              <w:t>&lt;.001</w:t>
            </w:r>
          </w:p>
        </w:tc>
        <w:tc>
          <w:tcPr>
            <w:tcW w:w="992" w:type="dxa"/>
          </w:tcPr>
          <w:p w14:paraId="0B7E6B06" w14:textId="77777777" w:rsidR="00FB2932" w:rsidRPr="00E000AE" w:rsidRDefault="00FB2932" w:rsidP="00E674C1">
            <w:pPr>
              <w:rPr>
                <w:sz w:val="16"/>
                <w:szCs w:val="16"/>
              </w:rPr>
            </w:pPr>
            <w:r w:rsidRPr="00E000AE">
              <w:rPr>
                <w:sz w:val="16"/>
                <w:szCs w:val="16"/>
              </w:rPr>
              <w:t>77.496</w:t>
            </w:r>
          </w:p>
        </w:tc>
      </w:tr>
      <w:tr w:rsidR="00FB2932" w:rsidRPr="00E000AE" w14:paraId="7B679C83" w14:textId="77777777" w:rsidTr="00E674C1">
        <w:tc>
          <w:tcPr>
            <w:tcW w:w="4673" w:type="dxa"/>
          </w:tcPr>
          <w:p w14:paraId="23C2DA11" w14:textId="77777777" w:rsidR="00FB2932" w:rsidRPr="00E000AE" w:rsidRDefault="00FB2932" w:rsidP="00E674C1">
            <w:pPr>
              <w:rPr>
                <w:sz w:val="16"/>
                <w:szCs w:val="16"/>
              </w:rPr>
            </w:pPr>
            <w:r w:rsidRPr="00E000AE">
              <w:rPr>
                <w:sz w:val="16"/>
                <w:szCs w:val="16"/>
              </w:rPr>
              <w:t xml:space="preserve">Burden or stress </w:t>
            </w:r>
          </w:p>
        </w:tc>
        <w:tc>
          <w:tcPr>
            <w:tcW w:w="992" w:type="dxa"/>
          </w:tcPr>
          <w:p w14:paraId="05348FA0" w14:textId="77777777" w:rsidR="00FB2932" w:rsidRPr="00E000AE" w:rsidRDefault="00FB2932" w:rsidP="00E674C1">
            <w:pPr>
              <w:rPr>
                <w:sz w:val="16"/>
                <w:szCs w:val="16"/>
              </w:rPr>
            </w:pPr>
            <w:r w:rsidRPr="00E000AE">
              <w:rPr>
                <w:sz w:val="16"/>
                <w:szCs w:val="16"/>
              </w:rPr>
              <w:t>25</w:t>
            </w:r>
          </w:p>
        </w:tc>
        <w:tc>
          <w:tcPr>
            <w:tcW w:w="1134" w:type="dxa"/>
          </w:tcPr>
          <w:p w14:paraId="4C76B19C" w14:textId="77777777" w:rsidR="00FB2932" w:rsidRPr="00E000AE" w:rsidRDefault="00FB2932" w:rsidP="00E674C1">
            <w:pPr>
              <w:rPr>
                <w:sz w:val="16"/>
                <w:szCs w:val="16"/>
              </w:rPr>
            </w:pPr>
            <w:r w:rsidRPr="00E000AE">
              <w:rPr>
                <w:sz w:val="16"/>
                <w:szCs w:val="16"/>
              </w:rPr>
              <w:t>4460</w:t>
            </w:r>
          </w:p>
        </w:tc>
        <w:tc>
          <w:tcPr>
            <w:tcW w:w="851" w:type="dxa"/>
          </w:tcPr>
          <w:p w14:paraId="00888844" w14:textId="77777777" w:rsidR="00FB2932" w:rsidRPr="00E000AE" w:rsidRDefault="00FB2932" w:rsidP="00E674C1">
            <w:pPr>
              <w:rPr>
                <w:sz w:val="16"/>
                <w:szCs w:val="16"/>
              </w:rPr>
            </w:pPr>
            <w:r>
              <w:rPr>
                <w:sz w:val="16"/>
                <w:szCs w:val="16"/>
              </w:rPr>
              <w:t>-</w:t>
            </w:r>
            <w:r w:rsidRPr="00E000AE">
              <w:rPr>
                <w:sz w:val="16"/>
                <w:szCs w:val="16"/>
              </w:rPr>
              <w:t>.324</w:t>
            </w:r>
          </w:p>
        </w:tc>
        <w:tc>
          <w:tcPr>
            <w:tcW w:w="1417" w:type="dxa"/>
          </w:tcPr>
          <w:p w14:paraId="10E03CF9" w14:textId="77777777" w:rsidR="00FB2932" w:rsidRPr="00E000AE" w:rsidRDefault="00FB2932" w:rsidP="00E674C1">
            <w:pPr>
              <w:rPr>
                <w:sz w:val="16"/>
                <w:szCs w:val="16"/>
              </w:rPr>
            </w:pPr>
            <w:r w:rsidRPr="00E000AE">
              <w:rPr>
                <w:sz w:val="16"/>
                <w:szCs w:val="16"/>
              </w:rPr>
              <w:t>-.398</w:t>
            </w:r>
            <w:r>
              <w:rPr>
                <w:sz w:val="16"/>
                <w:szCs w:val="16"/>
              </w:rPr>
              <w:t>--</w:t>
            </w:r>
            <w:r w:rsidRPr="00E000AE">
              <w:rPr>
                <w:sz w:val="16"/>
                <w:szCs w:val="16"/>
              </w:rPr>
              <w:t>.247</w:t>
            </w:r>
          </w:p>
        </w:tc>
        <w:tc>
          <w:tcPr>
            <w:tcW w:w="1134" w:type="dxa"/>
          </w:tcPr>
          <w:p w14:paraId="058FCCA4" w14:textId="77777777" w:rsidR="00FB2932" w:rsidRPr="00E000AE" w:rsidRDefault="00FB2932" w:rsidP="00E674C1">
            <w:pPr>
              <w:rPr>
                <w:sz w:val="16"/>
                <w:szCs w:val="16"/>
              </w:rPr>
            </w:pPr>
            <w:r w:rsidRPr="00E000AE">
              <w:rPr>
                <w:sz w:val="16"/>
                <w:szCs w:val="16"/>
              </w:rPr>
              <w:t>&lt;.0001</w:t>
            </w:r>
          </w:p>
        </w:tc>
        <w:tc>
          <w:tcPr>
            <w:tcW w:w="1134" w:type="dxa"/>
          </w:tcPr>
          <w:p w14:paraId="78AA66AF" w14:textId="77777777" w:rsidR="00FB2932" w:rsidRPr="00E000AE" w:rsidRDefault="00FB2932" w:rsidP="00E674C1">
            <w:pPr>
              <w:rPr>
                <w:sz w:val="16"/>
                <w:szCs w:val="16"/>
              </w:rPr>
            </w:pPr>
            <w:r w:rsidRPr="00E000AE">
              <w:rPr>
                <w:sz w:val="16"/>
                <w:szCs w:val="16"/>
              </w:rPr>
              <w:t>180.102</w:t>
            </w:r>
          </w:p>
        </w:tc>
        <w:tc>
          <w:tcPr>
            <w:tcW w:w="1276" w:type="dxa"/>
          </w:tcPr>
          <w:p w14:paraId="3C324B7C" w14:textId="77777777" w:rsidR="00FB2932" w:rsidRPr="00E000AE" w:rsidRDefault="00FB2932" w:rsidP="00E674C1">
            <w:pPr>
              <w:rPr>
                <w:sz w:val="16"/>
                <w:szCs w:val="16"/>
              </w:rPr>
            </w:pPr>
            <w:r w:rsidRPr="00E000AE">
              <w:rPr>
                <w:sz w:val="16"/>
                <w:szCs w:val="16"/>
              </w:rPr>
              <w:t>&lt;.001</w:t>
            </w:r>
          </w:p>
        </w:tc>
        <w:tc>
          <w:tcPr>
            <w:tcW w:w="992" w:type="dxa"/>
          </w:tcPr>
          <w:p w14:paraId="7086B8AC" w14:textId="77777777" w:rsidR="00FB2932" w:rsidRPr="00E000AE" w:rsidRDefault="00FB2932" w:rsidP="00E674C1">
            <w:pPr>
              <w:rPr>
                <w:sz w:val="16"/>
                <w:szCs w:val="16"/>
              </w:rPr>
            </w:pPr>
            <w:r w:rsidRPr="00E000AE">
              <w:rPr>
                <w:sz w:val="16"/>
                <w:szCs w:val="16"/>
              </w:rPr>
              <w:t>86.674</w:t>
            </w:r>
          </w:p>
        </w:tc>
      </w:tr>
      <w:tr w:rsidR="00FB2932" w:rsidRPr="00E000AE" w14:paraId="4D87DA98" w14:textId="77777777" w:rsidTr="00E674C1">
        <w:tc>
          <w:tcPr>
            <w:tcW w:w="4673" w:type="dxa"/>
          </w:tcPr>
          <w:p w14:paraId="50EC3B82" w14:textId="77777777" w:rsidR="00FB2932" w:rsidRPr="00E000AE" w:rsidRDefault="00FB2932" w:rsidP="00E674C1">
            <w:pPr>
              <w:ind w:left="171"/>
              <w:rPr>
                <w:sz w:val="16"/>
                <w:szCs w:val="16"/>
              </w:rPr>
            </w:pPr>
            <w:r w:rsidRPr="00E000AE">
              <w:rPr>
                <w:rStyle w:val="st"/>
                <w:sz w:val="16"/>
                <w:szCs w:val="16"/>
              </w:rPr>
              <w:t>Zarit Burden Interview</w:t>
            </w:r>
          </w:p>
        </w:tc>
        <w:tc>
          <w:tcPr>
            <w:tcW w:w="992" w:type="dxa"/>
          </w:tcPr>
          <w:p w14:paraId="11B3D60D" w14:textId="77777777" w:rsidR="00FB2932" w:rsidRPr="00E000AE" w:rsidRDefault="00FB2932" w:rsidP="00E674C1">
            <w:pPr>
              <w:rPr>
                <w:sz w:val="16"/>
                <w:szCs w:val="16"/>
              </w:rPr>
            </w:pPr>
            <w:r w:rsidRPr="00E000AE">
              <w:rPr>
                <w:sz w:val="16"/>
                <w:szCs w:val="16"/>
              </w:rPr>
              <w:t>18</w:t>
            </w:r>
          </w:p>
        </w:tc>
        <w:tc>
          <w:tcPr>
            <w:tcW w:w="1134" w:type="dxa"/>
          </w:tcPr>
          <w:p w14:paraId="3B2772CF" w14:textId="77777777" w:rsidR="00FB2932" w:rsidRPr="00E000AE" w:rsidRDefault="00FB2932" w:rsidP="00E674C1">
            <w:pPr>
              <w:rPr>
                <w:sz w:val="16"/>
                <w:szCs w:val="16"/>
              </w:rPr>
            </w:pPr>
            <w:r w:rsidRPr="00E000AE">
              <w:rPr>
                <w:sz w:val="16"/>
                <w:szCs w:val="16"/>
              </w:rPr>
              <w:t>3284</w:t>
            </w:r>
          </w:p>
        </w:tc>
        <w:tc>
          <w:tcPr>
            <w:tcW w:w="851" w:type="dxa"/>
          </w:tcPr>
          <w:p w14:paraId="736C50FA" w14:textId="77777777" w:rsidR="00FB2932" w:rsidRPr="00E000AE" w:rsidRDefault="00FB2932" w:rsidP="00E674C1">
            <w:pPr>
              <w:rPr>
                <w:sz w:val="16"/>
                <w:szCs w:val="16"/>
              </w:rPr>
            </w:pPr>
            <w:r>
              <w:rPr>
                <w:sz w:val="16"/>
                <w:szCs w:val="16"/>
              </w:rPr>
              <w:t>-</w:t>
            </w:r>
            <w:r w:rsidRPr="00E000AE">
              <w:rPr>
                <w:sz w:val="16"/>
                <w:szCs w:val="16"/>
              </w:rPr>
              <w:t>.345</w:t>
            </w:r>
          </w:p>
        </w:tc>
        <w:tc>
          <w:tcPr>
            <w:tcW w:w="1417" w:type="dxa"/>
          </w:tcPr>
          <w:p w14:paraId="1D6B8899" w14:textId="77777777" w:rsidR="00FB2932" w:rsidRPr="00E000AE" w:rsidRDefault="00FB2932" w:rsidP="00E674C1">
            <w:pPr>
              <w:rPr>
                <w:sz w:val="16"/>
                <w:szCs w:val="16"/>
              </w:rPr>
            </w:pPr>
            <w:r w:rsidRPr="00E000AE">
              <w:rPr>
                <w:sz w:val="16"/>
                <w:szCs w:val="16"/>
              </w:rPr>
              <w:t>-.435</w:t>
            </w:r>
            <w:r>
              <w:rPr>
                <w:sz w:val="16"/>
                <w:szCs w:val="16"/>
              </w:rPr>
              <w:t>--</w:t>
            </w:r>
            <w:r w:rsidRPr="00E000AE">
              <w:rPr>
                <w:sz w:val="16"/>
                <w:szCs w:val="16"/>
              </w:rPr>
              <w:t>.248</w:t>
            </w:r>
          </w:p>
        </w:tc>
        <w:tc>
          <w:tcPr>
            <w:tcW w:w="1134" w:type="dxa"/>
          </w:tcPr>
          <w:p w14:paraId="41642023" w14:textId="77777777" w:rsidR="00FB2932" w:rsidRPr="00E000AE" w:rsidRDefault="00FB2932" w:rsidP="00E674C1">
            <w:pPr>
              <w:rPr>
                <w:sz w:val="16"/>
                <w:szCs w:val="16"/>
              </w:rPr>
            </w:pPr>
            <w:r w:rsidRPr="00E000AE">
              <w:rPr>
                <w:sz w:val="16"/>
                <w:szCs w:val="16"/>
              </w:rPr>
              <w:t>&lt;.0001</w:t>
            </w:r>
          </w:p>
        </w:tc>
        <w:tc>
          <w:tcPr>
            <w:tcW w:w="1134" w:type="dxa"/>
          </w:tcPr>
          <w:p w14:paraId="3931AE4A" w14:textId="77777777" w:rsidR="00FB2932" w:rsidRPr="00E000AE" w:rsidRDefault="00FB2932" w:rsidP="00E674C1">
            <w:pPr>
              <w:rPr>
                <w:sz w:val="16"/>
                <w:szCs w:val="16"/>
              </w:rPr>
            </w:pPr>
            <w:r w:rsidRPr="00E000AE">
              <w:rPr>
                <w:sz w:val="16"/>
                <w:szCs w:val="16"/>
              </w:rPr>
              <w:t>148.814</w:t>
            </w:r>
          </w:p>
        </w:tc>
        <w:tc>
          <w:tcPr>
            <w:tcW w:w="1276" w:type="dxa"/>
          </w:tcPr>
          <w:p w14:paraId="41F822FA" w14:textId="77777777" w:rsidR="00FB2932" w:rsidRPr="00E000AE" w:rsidRDefault="00FB2932" w:rsidP="00E674C1">
            <w:pPr>
              <w:rPr>
                <w:sz w:val="16"/>
                <w:szCs w:val="16"/>
              </w:rPr>
            </w:pPr>
            <w:r w:rsidRPr="00E000AE">
              <w:rPr>
                <w:sz w:val="16"/>
                <w:szCs w:val="16"/>
              </w:rPr>
              <w:t>&lt;.001</w:t>
            </w:r>
          </w:p>
        </w:tc>
        <w:tc>
          <w:tcPr>
            <w:tcW w:w="992" w:type="dxa"/>
          </w:tcPr>
          <w:p w14:paraId="67629F58" w14:textId="77777777" w:rsidR="00FB2932" w:rsidRPr="00E000AE" w:rsidRDefault="00FB2932" w:rsidP="00E674C1">
            <w:pPr>
              <w:rPr>
                <w:sz w:val="16"/>
                <w:szCs w:val="16"/>
              </w:rPr>
            </w:pPr>
            <w:r w:rsidRPr="00E000AE">
              <w:rPr>
                <w:sz w:val="16"/>
                <w:szCs w:val="16"/>
              </w:rPr>
              <w:t>88.576</w:t>
            </w:r>
          </w:p>
        </w:tc>
      </w:tr>
      <w:tr w:rsidR="00FB2932" w:rsidRPr="00E000AE" w14:paraId="1C9E6ECB" w14:textId="77777777" w:rsidTr="00E674C1">
        <w:tc>
          <w:tcPr>
            <w:tcW w:w="4673" w:type="dxa"/>
          </w:tcPr>
          <w:p w14:paraId="6FD9DB13" w14:textId="77777777" w:rsidR="00FB2932" w:rsidRPr="00E000AE" w:rsidRDefault="00FB2932" w:rsidP="00E674C1">
            <w:pPr>
              <w:ind w:left="171"/>
              <w:rPr>
                <w:sz w:val="16"/>
                <w:szCs w:val="16"/>
              </w:rPr>
            </w:pPr>
            <w:r w:rsidRPr="00E000AE">
              <w:rPr>
                <w:sz w:val="16"/>
                <w:szCs w:val="16"/>
              </w:rPr>
              <w:t xml:space="preserve">Burden or stress measures excluding </w:t>
            </w:r>
            <w:r w:rsidRPr="00E000AE">
              <w:rPr>
                <w:rStyle w:val="st"/>
                <w:sz w:val="16"/>
                <w:szCs w:val="16"/>
              </w:rPr>
              <w:t>Zarit Burden Interview</w:t>
            </w:r>
          </w:p>
        </w:tc>
        <w:tc>
          <w:tcPr>
            <w:tcW w:w="992" w:type="dxa"/>
          </w:tcPr>
          <w:p w14:paraId="13B64A49" w14:textId="77777777" w:rsidR="00FB2932" w:rsidRPr="00E000AE" w:rsidRDefault="00FB2932" w:rsidP="00E674C1">
            <w:pPr>
              <w:rPr>
                <w:sz w:val="16"/>
                <w:szCs w:val="16"/>
              </w:rPr>
            </w:pPr>
            <w:r w:rsidRPr="00E000AE">
              <w:rPr>
                <w:sz w:val="16"/>
                <w:szCs w:val="16"/>
              </w:rPr>
              <w:t>8</w:t>
            </w:r>
          </w:p>
        </w:tc>
        <w:tc>
          <w:tcPr>
            <w:tcW w:w="1134" w:type="dxa"/>
          </w:tcPr>
          <w:p w14:paraId="534C9907" w14:textId="77777777" w:rsidR="00FB2932" w:rsidRPr="00E000AE" w:rsidRDefault="00FB2932" w:rsidP="00E674C1">
            <w:pPr>
              <w:rPr>
                <w:sz w:val="16"/>
                <w:szCs w:val="16"/>
              </w:rPr>
            </w:pPr>
            <w:r w:rsidRPr="00E000AE">
              <w:rPr>
                <w:sz w:val="16"/>
                <w:szCs w:val="16"/>
              </w:rPr>
              <w:t>1247</w:t>
            </w:r>
          </w:p>
        </w:tc>
        <w:tc>
          <w:tcPr>
            <w:tcW w:w="851" w:type="dxa"/>
          </w:tcPr>
          <w:p w14:paraId="3C977876" w14:textId="77777777" w:rsidR="00FB2932" w:rsidRPr="00E000AE" w:rsidRDefault="00FB2932" w:rsidP="00E674C1">
            <w:pPr>
              <w:rPr>
                <w:sz w:val="16"/>
                <w:szCs w:val="16"/>
              </w:rPr>
            </w:pPr>
            <w:r>
              <w:rPr>
                <w:sz w:val="16"/>
                <w:szCs w:val="16"/>
              </w:rPr>
              <w:t>-</w:t>
            </w:r>
            <w:r w:rsidRPr="00E000AE">
              <w:rPr>
                <w:sz w:val="16"/>
                <w:szCs w:val="16"/>
              </w:rPr>
              <w:t>.276</w:t>
            </w:r>
          </w:p>
        </w:tc>
        <w:tc>
          <w:tcPr>
            <w:tcW w:w="1417" w:type="dxa"/>
          </w:tcPr>
          <w:p w14:paraId="19F51552" w14:textId="77777777" w:rsidR="00FB2932" w:rsidRPr="00E000AE" w:rsidRDefault="00FB2932" w:rsidP="00E674C1">
            <w:pPr>
              <w:rPr>
                <w:sz w:val="16"/>
                <w:szCs w:val="16"/>
              </w:rPr>
            </w:pPr>
            <w:r w:rsidRPr="00E000AE">
              <w:rPr>
                <w:sz w:val="16"/>
                <w:szCs w:val="16"/>
              </w:rPr>
              <w:t>-.391</w:t>
            </w:r>
            <w:r>
              <w:rPr>
                <w:sz w:val="16"/>
                <w:szCs w:val="16"/>
              </w:rPr>
              <w:t>--</w:t>
            </w:r>
            <w:r w:rsidRPr="00E000AE">
              <w:rPr>
                <w:sz w:val="16"/>
                <w:szCs w:val="16"/>
              </w:rPr>
              <w:t>.152</w:t>
            </w:r>
          </w:p>
        </w:tc>
        <w:tc>
          <w:tcPr>
            <w:tcW w:w="1134" w:type="dxa"/>
          </w:tcPr>
          <w:p w14:paraId="6A3FA515" w14:textId="77777777" w:rsidR="00FB2932" w:rsidRPr="00E000AE" w:rsidRDefault="00FB2932" w:rsidP="00E674C1">
            <w:pPr>
              <w:rPr>
                <w:sz w:val="16"/>
                <w:szCs w:val="16"/>
              </w:rPr>
            </w:pPr>
            <w:r w:rsidRPr="00E000AE">
              <w:rPr>
                <w:sz w:val="16"/>
                <w:szCs w:val="16"/>
              </w:rPr>
              <w:t>&lt;.0001</w:t>
            </w:r>
          </w:p>
        </w:tc>
        <w:tc>
          <w:tcPr>
            <w:tcW w:w="1134" w:type="dxa"/>
          </w:tcPr>
          <w:p w14:paraId="26ACFC9C" w14:textId="77777777" w:rsidR="00FB2932" w:rsidRPr="00E000AE" w:rsidRDefault="00FB2932" w:rsidP="00E674C1">
            <w:pPr>
              <w:rPr>
                <w:sz w:val="16"/>
                <w:szCs w:val="16"/>
              </w:rPr>
            </w:pPr>
            <w:r w:rsidRPr="00E000AE">
              <w:rPr>
                <w:sz w:val="16"/>
                <w:szCs w:val="16"/>
              </w:rPr>
              <w:t>32.129</w:t>
            </w:r>
          </w:p>
        </w:tc>
        <w:tc>
          <w:tcPr>
            <w:tcW w:w="1276" w:type="dxa"/>
          </w:tcPr>
          <w:p w14:paraId="5563A850" w14:textId="77777777" w:rsidR="00FB2932" w:rsidRPr="00E000AE" w:rsidRDefault="00FB2932" w:rsidP="00E674C1">
            <w:pPr>
              <w:rPr>
                <w:sz w:val="16"/>
                <w:szCs w:val="16"/>
              </w:rPr>
            </w:pPr>
            <w:r w:rsidRPr="00E000AE">
              <w:rPr>
                <w:sz w:val="16"/>
                <w:szCs w:val="16"/>
              </w:rPr>
              <w:t>&lt;.001</w:t>
            </w:r>
          </w:p>
        </w:tc>
        <w:tc>
          <w:tcPr>
            <w:tcW w:w="992" w:type="dxa"/>
          </w:tcPr>
          <w:p w14:paraId="6B3CF561" w14:textId="77777777" w:rsidR="00FB2932" w:rsidRPr="00E000AE" w:rsidRDefault="00FB2932" w:rsidP="00E674C1">
            <w:pPr>
              <w:rPr>
                <w:sz w:val="16"/>
                <w:szCs w:val="16"/>
              </w:rPr>
            </w:pPr>
            <w:r w:rsidRPr="00E000AE">
              <w:rPr>
                <w:sz w:val="16"/>
                <w:szCs w:val="16"/>
              </w:rPr>
              <w:t>78.213</w:t>
            </w:r>
          </w:p>
        </w:tc>
      </w:tr>
      <w:tr w:rsidR="00FB2932" w:rsidRPr="00E000AE" w14:paraId="57DFA3F1" w14:textId="77777777" w:rsidTr="00E674C1">
        <w:tc>
          <w:tcPr>
            <w:tcW w:w="4673" w:type="dxa"/>
            <w:shd w:val="clear" w:color="auto" w:fill="auto"/>
          </w:tcPr>
          <w:p w14:paraId="050D3299" w14:textId="77777777" w:rsidR="00FB2932" w:rsidRPr="00E000AE" w:rsidRDefault="00FB2932" w:rsidP="00E674C1">
            <w:pPr>
              <w:rPr>
                <w:sz w:val="16"/>
                <w:szCs w:val="16"/>
              </w:rPr>
            </w:pPr>
            <w:r w:rsidRPr="00E000AE">
              <w:rPr>
                <w:sz w:val="16"/>
                <w:szCs w:val="16"/>
              </w:rPr>
              <w:t>Distress at NPS symptoms</w:t>
            </w:r>
          </w:p>
        </w:tc>
        <w:tc>
          <w:tcPr>
            <w:tcW w:w="992" w:type="dxa"/>
            <w:shd w:val="clear" w:color="auto" w:fill="auto"/>
          </w:tcPr>
          <w:p w14:paraId="665ACAAE" w14:textId="77777777" w:rsidR="00FB2932" w:rsidRPr="00E000AE" w:rsidRDefault="00FB2932" w:rsidP="00E674C1">
            <w:pPr>
              <w:rPr>
                <w:sz w:val="16"/>
                <w:szCs w:val="16"/>
              </w:rPr>
            </w:pPr>
            <w:r w:rsidRPr="00E000AE">
              <w:rPr>
                <w:sz w:val="16"/>
                <w:szCs w:val="16"/>
              </w:rPr>
              <w:t>10</w:t>
            </w:r>
          </w:p>
        </w:tc>
        <w:tc>
          <w:tcPr>
            <w:tcW w:w="1134" w:type="dxa"/>
            <w:shd w:val="clear" w:color="auto" w:fill="auto"/>
          </w:tcPr>
          <w:p w14:paraId="441E70C5" w14:textId="77777777" w:rsidR="00FB2932" w:rsidRPr="00E000AE" w:rsidRDefault="00FB2932" w:rsidP="00E674C1">
            <w:pPr>
              <w:rPr>
                <w:sz w:val="16"/>
                <w:szCs w:val="16"/>
              </w:rPr>
            </w:pPr>
            <w:r w:rsidRPr="00E000AE">
              <w:rPr>
                <w:sz w:val="16"/>
                <w:szCs w:val="16"/>
              </w:rPr>
              <w:t>1665</w:t>
            </w:r>
          </w:p>
        </w:tc>
        <w:tc>
          <w:tcPr>
            <w:tcW w:w="851" w:type="dxa"/>
            <w:shd w:val="clear" w:color="auto" w:fill="auto"/>
          </w:tcPr>
          <w:p w14:paraId="5ED8FD32" w14:textId="77777777" w:rsidR="00FB2932" w:rsidRPr="00E000AE" w:rsidRDefault="00FB2932" w:rsidP="00E674C1">
            <w:pPr>
              <w:rPr>
                <w:sz w:val="16"/>
                <w:szCs w:val="16"/>
              </w:rPr>
            </w:pPr>
            <w:r>
              <w:rPr>
                <w:sz w:val="16"/>
                <w:szCs w:val="16"/>
              </w:rPr>
              <w:t>-</w:t>
            </w:r>
            <w:r w:rsidRPr="00E000AE">
              <w:rPr>
                <w:sz w:val="16"/>
                <w:szCs w:val="16"/>
              </w:rPr>
              <w:t>.320</w:t>
            </w:r>
          </w:p>
        </w:tc>
        <w:tc>
          <w:tcPr>
            <w:tcW w:w="1417" w:type="dxa"/>
            <w:shd w:val="clear" w:color="auto" w:fill="auto"/>
          </w:tcPr>
          <w:p w14:paraId="457659E1" w14:textId="77777777" w:rsidR="00FB2932" w:rsidRPr="00E000AE" w:rsidRDefault="00FB2932" w:rsidP="00E674C1">
            <w:pPr>
              <w:rPr>
                <w:sz w:val="16"/>
                <w:szCs w:val="16"/>
              </w:rPr>
            </w:pPr>
            <w:r w:rsidRPr="00E000AE">
              <w:rPr>
                <w:sz w:val="16"/>
                <w:szCs w:val="16"/>
              </w:rPr>
              <w:t>-.379</w:t>
            </w:r>
            <w:r>
              <w:rPr>
                <w:sz w:val="16"/>
                <w:szCs w:val="16"/>
              </w:rPr>
              <w:t>--</w:t>
            </w:r>
            <w:r w:rsidRPr="00E000AE">
              <w:rPr>
                <w:sz w:val="16"/>
                <w:szCs w:val="16"/>
              </w:rPr>
              <w:t>.258</w:t>
            </w:r>
          </w:p>
        </w:tc>
        <w:tc>
          <w:tcPr>
            <w:tcW w:w="1134" w:type="dxa"/>
            <w:shd w:val="clear" w:color="auto" w:fill="auto"/>
          </w:tcPr>
          <w:p w14:paraId="6862EA19" w14:textId="77777777" w:rsidR="00FB2932" w:rsidRPr="00E000AE" w:rsidRDefault="00FB2932" w:rsidP="00E674C1">
            <w:pPr>
              <w:rPr>
                <w:sz w:val="16"/>
                <w:szCs w:val="16"/>
              </w:rPr>
            </w:pPr>
            <w:r w:rsidRPr="00E000AE">
              <w:rPr>
                <w:sz w:val="16"/>
                <w:szCs w:val="16"/>
              </w:rPr>
              <w:t>&lt;.0001</w:t>
            </w:r>
          </w:p>
        </w:tc>
        <w:tc>
          <w:tcPr>
            <w:tcW w:w="1134" w:type="dxa"/>
            <w:shd w:val="clear" w:color="auto" w:fill="auto"/>
          </w:tcPr>
          <w:p w14:paraId="35BBA75C" w14:textId="77777777" w:rsidR="00FB2932" w:rsidRPr="00E000AE" w:rsidRDefault="00FB2932" w:rsidP="00E674C1">
            <w:pPr>
              <w:rPr>
                <w:sz w:val="16"/>
                <w:szCs w:val="16"/>
              </w:rPr>
            </w:pPr>
            <w:r w:rsidRPr="00E000AE">
              <w:rPr>
                <w:sz w:val="16"/>
                <w:szCs w:val="16"/>
              </w:rPr>
              <w:t>15.219</w:t>
            </w:r>
          </w:p>
        </w:tc>
        <w:tc>
          <w:tcPr>
            <w:tcW w:w="1276" w:type="dxa"/>
            <w:shd w:val="clear" w:color="auto" w:fill="auto"/>
          </w:tcPr>
          <w:p w14:paraId="7B104BEF" w14:textId="77777777" w:rsidR="00FB2932" w:rsidRPr="00E000AE" w:rsidRDefault="00FB2932" w:rsidP="00E674C1">
            <w:pPr>
              <w:rPr>
                <w:sz w:val="16"/>
                <w:szCs w:val="16"/>
              </w:rPr>
            </w:pPr>
            <w:r w:rsidRPr="00E000AE">
              <w:rPr>
                <w:sz w:val="16"/>
                <w:szCs w:val="16"/>
              </w:rPr>
              <w:t>.085</w:t>
            </w:r>
          </w:p>
        </w:tc>
        <w:tc>
          <w:tcPr>
            <w:tcW w:w="992" w:type="dxa"/>
            <w:shd w:val="clear" w:color="auto" w:fill="auto"/>
          </w:tcPr>
          <w:p w14:paraId="3B3E1605" w14:textId="77777777" w:rsidR="00FB2932" w:rsidRPr="00E000AE" w:rsidRDefault="00FB2932" w:rsidP="00E674C1">
            <w:pPr>
              <w:rPr>
                <w:sz w:val="16"/>
                <w:szCs w:val="16"/>
              </w:rPr>
            </w:pPr>
            <w:r w:rsidRPr="00E000AE">
              <w:rPr>
                <w:sz w:val="16"/>
                <w:szCs w:val="16"/>
              </w:rPr>
              <w:t>40.863</w:t>
            </w:r>
          </w:p>
        </w:tc>
      </w:tr>
      <w:tr w:rsidR="00FB2932" w:rsidRPr="00E000AE" w14:paraId="64F1FBC0" w14:textId="77777777" w:rsidTr="00E674C1">
        <w:tc>
          <w:tcPr>
            <w:tcW w:w="4673" w:type="dxa"/>
          </w:tcPr>
          <w:p w14:paraId="39A1447F" w14:textId="77777777" w:rsidR="00FB2932" w:rsidRPr="00E000AE" w:rsidRDefault="00FB2932" w:rsidP="00E674C1">
            <w:pPr>
              <w:rPr>
                <w:color w:val="000000" w:themeColor="text1"/>
                <w:sz w:val="16"/>
                <w:szCs w:val="16"/>
              </w:rPr>
            </w:pPr>
            <w:r w:rsidRPr="00E000AE">
              <w:rPr>
                <w:color w:val="000000" w:themeColor="text1"/>
                <w:sz w:val="16"/>
                <w:szCs w:val="16"/>
              </w:rPr>
              <w:t>Poorer mental health (GHQ)</w:t>
            </w:r>
          </w:p>
        </w:tc>
        <w:tc>
          <w:tcPr>
            <w:tcW w:w="992" w:type="dxa"/>
          </w:tcPr>
          <w:p w14:paraId="7ACD7DD8" w14:textId="77777777" w:rsidR="00FB2932" w:rsidRPr="00E000AE" w:rsidRDefault="00FB2932" w:rsidP="00E674C1">
            <w:pPr>
              <w:rPr>
                <w:color w:val="000000" w:themeColor="text1"/>
                <w:sz w:val="16"/>
                <w:szCs w:val="16"/>
              </w:rPr>
            </w:pPr>
            <w:r w:rsidRPr="00E000AE">
              <w:rPr>
                <w:color w:val="000000" w:themeColor="text1"/>
                <w:sz w:val="16"/>
                <w:szCs w:val="16"/>
              </w:rPr>
              <w:t>6</w:t>
            </w:r>
          </w:p>
        </w:tc>
        <w:tc>
          <w:tcPr>
            <w:tcW w:w="1134" w:type="dxa"/>
          </w:tcPr>
          <w:p w14:paraId="3861D323" w14:textId="77777777" w:rsidR="00FB2932" w:rsidRPr="00E000AE" w:rsidRDefault="00FB2932" w:rsidP="00E674C1">
            <w:pPr>
              <w:rPr>
                <w:color w:val="000000" w:themeColor="text1"/>
                <w:sz w:val="16"/>
                <w:szCs w:val="16"/>
              </w:rPr>
            </w:pPr>
            <w:r w:rsidRPr="00E000AE">
              <w:rPr>
                <w:color w:val="000000" w:themeColor="text1"/>
                <w:sz w:val="16"/>
                <w:szCs w:val="16"/>
              </w:rPr>
              <w:t>715</w:t>
            </w:r>
          </w:p>
        </w:tc>
        <w:tc>
          <w:tcPr>
            <w:tcW w:w="851" w:type="dxa"/>
          </w:tcPr>
          <w:p w14:paraId="1BEDAF5F" w14:textId="77777777" w:rsidR="00FB2932" w:rsidRPr="00E000AE" w:rsidRDefault="00FB2932" w:rsidP="00E674C1">
            <w:pPr>
              <w:rPr>
                <w:color w:val="000000" w:themeColor="text1"/>
                <w:sz w:val="16"/>
                <w:szCs w:val="16"/>
              </w:rPr>
            </w:pPr>
            <w:r>
              <w:rPr>
                <w:color w:val="000000" w:themeColor="text1"/>
                <w:sz w:val="16"/>
                <w:szCs w:val="16"/>
              </w:rPr>
              <w:t>-</w:t>
            </w:r>
            <w:r w:rsidRPr="00E000AE">
              <w:rPr>
                <w:color w:val="000000" w:themeColor="text1"/>
                <w:sz w:val="16"/>
                <w:szCs w:val="16"/>
              </w:rPr>
              <w:t>.242</w:t>
            </w:r>
          </w:p>
        </w:tc>
        <w:tc>
          <w:tcPr>
            <w:tcW w:w="1417" w:type="dxa"/>
          </w:tcPr>
          <w:p w14:paraId="086D9832" w14:textId="77777777" w:rsidR="00FB2932" w:rsidRPr="00E000AE" w:rsidRDefault="00FB2932" w:rsidP="00E674C1">
            <w:pPr>
              <w:rPr>
                <w:color w:val="000000" w:themeColor="text1"/>
                <w:sz w:val="16"/>
                <w:szCs w:val="16"/>
              </w:rPr>
            </w:pPr>
            <w:r w:rsidRPr="00E000AE">
              <w:rPr>
                <w:color w:val="000000" w:themeColor="text1"/>
                <w:sz w:val="16"/>
                <w:szCs w:val="16"/>
              </w:rPr>
              <w:t>-.311</w:t>
            </w:r>
            <w:r>
              <w:rPr>
                <w:color w:val="000000" w:themeColor="text1"/>
                <w:sz w:val="16"/>
                <w:szCs w:val="16"/>
              </w:rPr>
              <w:t>--</w:t>
            </w:r>
            <w:r w:rsidRPr="00E000AE">
              <w:rPr>
                <w:color w:val="000000" w:themeColor="text1"/>
                <w:sz w:val="16"/>
                <w:szCs w:val="16"/>
              </w:rPr>
              <w:t>.170</w:t>
            </w:r>
          </w:p>
        </w:tc>
        <w:tc>
          <w:tcPr>
            <w:tcW w:w="1134" w:type="dxa"/>
          </w:tcPr>
          <w:p w14:paraId="6F7470FB" w14:textId="77777777" w:rsidR="00FB2932" w:rsidRPr="00E000AE" w:rsidRDefault="00FB2932" w:rsidP="00E674C1">
            <w:pPr>
              <w:rPr>
                <w:color w:val="000000" w:themeColor="text1"/>
                <w:sz w:val="16"/>
                <w:szCs w:val="16"/>
              </w:rPr>
            </w:pPr>
            <w:r w:rsidRPr="00E000AE">
              <w:rPr>
                <w:color w:val="000000" w:themeColor="text1"/>
                <w:sz w:val="16"/>
                <w:szCs w:val="16"/>
              </w:rPr>
              <w:t>&lt;.0001</w:t>
            </w:r>
          </w:p>
        </w:tc>
        <w:tc>
          <w:tcPr>
            <w:tcW w:w="1134" w:type="dxa"/>
          </w:tcPr>
          <w:p w14:paraId="611F3D93" w14:textId="77777777" w:rsidR="00FB2932" w:rsidRPr="00E000AE" w:rsidRDefault="00FB2932" w:rsidP="00E674C1">
            <w:pPr>
              <w:rPr>
                <w:color w:val="000000" w:themeColor="text1"/>
                <w:sz w:val="16"/>
                <w:szCs w:val="16"/>
              </w:rPr>
            </w:pPr>
            <w:r w:rsidRPr="00E000AE">
              <w:rPr>
                <w:color w:val="000000" w:themeColor="text1"/>
                <w:sz w:val="16"/>
                <w:szCs w:val="16"/>
              </w:rPr>
              <w:t>3.990</w:t>
            </w:r>
          </w:p>
        </w:tc>
        <w:tc>
          <w:tcPr>
            <w:tcW w:w="1276" w:type="dxa"/>
          </w:tcPr>
          <w:p w14:paraId="068A1BEE" w14:textId="77777777" w:rsidR="00FB2932" w:rsidRPr="00E000AE" w:rsidRDefault="00FB2932" w:rsidP="00E674C1">
            <w:pPr>
              <w:rPr>
                <w:color w:val="000000" w:themeColor="text1"/>
                <w:sz w:val="16"/>
                <w:szCs w:val="16"/>
              </w:rPr>
            </w:pPr>
            <w:r w:rsidRPr="00E000AE">
              <w:rPr>
                <w:color w:val="000000" w:themeColor="text1"/>
                <w:sz w:val="16"/>
                <w:szCs w:val="16"/>
              </w:rPr>
              <w:t>.551</w:t>
            </w:r>
          </w:p>
        </w:tc>
        <w:tc>
          <w:tcPr>
            <w:tcW w:w="992" w:type="dxa"/>
          </w:tcPr>
          <w:p w14:paraId="7B5E1FAC" w14:textId="77777777" w:rsidR="00FB2932" w:rsidRPr="00E000AE" w:rsidRDefault="00FB2932" w:rsidP="00E674C1">
            <w:pPr>
              <w:rPr>
                <w:color w:val="000000" w:themeColor="text1"/>
                <w:sz w:val="16"/>
                <w:szCs w:val="16"/>
              </w:rPr>
            </w:pPr>
            <w:r w:rsidRPr="00E000AE">
              <w:rPr>
                <w:color w:val="000000" w:themeColor="text1"/>
                <w:sz w:val="16"/>
                <w:szCs w:val="16"/>
              </w:rPr>
              <w:t>0</w:t>
            </w:r>
          </w:p>
        </w:tc>
      </w:tr>
      <w:tr w:rsidR="00FB2932" w:rsidRPr="00E000AE" w14:paraId="3C28755C" w14:textId="77777777" w:rsidTr="00E674C1">
        <w:tc>
          <w:tcPr>
            <w:tcW w:w="4673" w:type="dxa"/>
          </w:tcPr>
          <w:p w14:paraId="3253CEBD" w14:textId="77777777" w:rsidR="00FB2932" w:rsidRPr="00E000AE" w:rsidRDefault="00FB2932" w:rsidP="00E674C1">
            <w:pPr>
              <w:rPr>
                <w:sz w:val="16"/>
                <w:szCs w:val="16"/>
              </w:rPr>
            </w:pPr>
            <w:r w:rsidRPr="00E000AE">
              <w:rPr>
                <w:sz w:val="16"/>
                <w:szCs w:val="16"/>
              </w:rPr>
              <w:t>Carer quality of life (self-rated)</w:t>
            </w:r>
          </w:p>
        </w:tc>
        <w:tc>
          <w:tcPr>
            <w:tcW w:w="992" w:type="dxa"/>
          </w:tcPr>
          <w:p w14:paraId="542F0845" w14:textId="77777777" w:rsidR="00FB2932" w:rsidRPr="00E000AE" w:rsidRDefault="00FB2932" w:rsidP="00E674C1">
            <w:pPr>
              <w:rPr>
                <w:sz w:val="16"/>
                <w:szCs w:val="16"/>
              </w:rPr>
            </w:pPr>
            <w:r w:rsidRPr="00E000AE">
              <w:rPr>
                <w:sz w:val="16"/>
                <w:szCs w:val="16"/>
              </w:rPr>
              <w:t>8</w:t>
            </w:r>
          </w:p>
        </w:tc>
        <w:tc>
          <w:tcPr>
            <w:tcW w:w="1134" w:type="dxa"/>
          </w:tcPr>
          <w:p w14:paraId="2B5D1037" w14:textId="77777777" w:rsidR="00FB2932" w:rsidRPr="00E000AE" w:rsidRDefault="00FB2932" w:rsidP="00E674C1">
            <w:pPr>
              <w:rPr>
                <w:sz w:val="16"/>
                <w:szCs w:val="16"/>
              </w:rPr>
            </w:pPr>
            <w:r w:rsidRPr="00E000AE">
              <w:rPr>
                <w:sz w:val="16"/>
                <w:szCs w:val="16"/>
              </w:rPr>
              <w:t>1509</w:t>
            </w:r>
          </w:p>
        </w:tc>
        <w:tc>
          <w:tcPr>
            <w:tcW w:w="851" w:type="dxa"/>
          </w:tcPr>
          <w:p w14:paraId="2C43DCF5" w14:textId="77777777" w:rsidR="00FB2932" w:rsidRPr="00E000AE" w:rsidRDefault="00FB2932" w:rsidP="00E674C1">
            <w:pPr>
              <w:rPr>
                <w:sz w:val="16"/>
                <w:szCs w:val="16"/>
              </w:rPr>
            </w:pPr>
            <w:r w:rsidRPr="00E000AE">
              <w:rPr>
                <w:sz w:val="16"/>
                <w:szCs w:val="16"/>
              </w:rPr>
              <w:t>.314</w:t>
            </w:r>
          </w:p>
        </w:tc>
        <w:tc>
          <w:tcPr>
            <w:tcW w:w="1417" w:type="dxa"/>
          </w:tcPr>
          <w:p w14:paraId="428067B7" w14:textId="77777777" w:rsidR="00FB2932" w:rsidRPr="00E000AE" w:rsidRDefault="00FB2932" w:rsidP="00E674C1">
            <w:pPr>
              <w:rPr>
                <w:sz w:val="16"/>
                <w:szCs w:val="16"/>
              </w:rPr>
            </w:pPr>
            <w:r w:rsidRPr="00E000AE">
              <w:rPr>
                <w:sz w:val="16"/>
                <w:szCs w:val="16"/>
              </w:rPr>
              <w:t>.212-.410</w:t>
            </w:r>
          </w:p>
        </w:tc>
        <w:tc>
          <w:tcPr>
            <w:tcW w:w="1134" w:type="dxa"/>
          </w:tcPr>
          <w:p w14:paraId="5317A09C" w14:textId="77777777" w:rsidR="00FB2932" w:rsidRPr="00E000AE" w:rsidRDefault="00FB2932" w:rsidP="00E674C1">
            <w:pPr>
              <w:rPr>
                <w:sz w:val="16"/>
                <w:szCs w:val="16"/>
              </w:rPr>
            </w:pPr>
            <w:r w:rsidRPr="00E000AE">
              <w:rPr>
                <w:sz w:val="16"/>
                <w:szCs w:val="16"/>
              </w:rPr>
              <w:t>&lt;.0001</w:t>
            </w:r>
          </w:p>
        </w:tc>
        <w:tc>
          <w:tcPr>
            <w:tcW w:w="1134" w:type="dxa"/>
          </w:tcPr>
          <w:p w14:paraId="4C79654D" w14:textId="77777777" w:rsidR="00FB2932" w:rsidRPr="00E000AE" w:rsidRDefault="00FB2932" w:rsidP="00E674C1">
            <w:pPr>
              <w:rPr>
                <w:sz w:val="16"/>
                <w:szCs w:val="16"/>
              </w:rPr>
            </w:pPr>
            <w:r w:rsidRPr="00E000AE">
              <w:rPr>
                <w:sz w:val="16"/>
                <w:szCs w:val="16"/>
              </w:rPr>
              <w:t>28.246</w:t>
            </w:r>
          </w:p>
        </w:tc>
        <w:tc>
          <w:tcPr>
            <w:tcW w:w="1276" w:type="dxa"/>
          </w:tcPr>
          <w:p w14:paraId="683012A3" w14:textId="77777777" w:rsidR="00FB2932" w:rsidRPr="00E000AE" w:rsidRDefault="00FB2932" w:rsidP="00E674C1">
            <w:pPr>
              <w:rPr>
                <w:sz w:val="16"/>
                <w:szCs w:val="16"/>
              </w:rPr>
            </w:pPr>
            <w:r w:rsidRPr="00E000AE">
              <w:rPr>
                <w:sz w:val="16"/>
                <w:szCs w:val="16"/>
              </w:rPr>
              <w:t>&lt;.001</w:t>
            </w:r>
          </w:p>
        </w:tc>
        <w:tc>
          <w:tcPr>
            <w:tcW w:w="992" w:type="dxa"/>
          </w:tcPr>
          <w:p w14:paraId="1747E4FD" w14:textId="77777777" w:rsidR="00FB2932" w:rsidRPr="00E000AE" w:rsidRDefault="00FB2932" w:rsidP="00E674C1">
            <w:pPr>
              <w:rPr>
                <w:sz w:val="16"/>
                <w:szCs w:val="16"/>
              </w:rPr>
            </w:pPr>
            <w:r w:rsidRPr="00E000AE">
              <w:rPr>
                <w:sz w:val="16"/>
                <w:szCs w:val="16"/>
              </w:rPr>
              <w:t>75.218</w:t>
            </w:r>
          </w:p>
        </w:tc>
      </w:tr>
    </w:tbl>
    <w:p w14:paraId="772B0DC8"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49BC96CF" w14:textId="77777777" w:rsidR="00FB2932" w:rsidRDefault="00FB2932" w:rsidP="00FB2932">
      <w:pPr>
        <w:spacing w:after="160" w:line="259" w:lineRule="auto"/>
        <w:rPr>
          <w:b/>
        </w:rPr>
      </w:pPr>
      <w:r>
        <w:rPr>
          <w:b/>
        </w:rPr>
        <w:br w:type="page"/>
      </w:r>
    </w:p>
    <w:p w14:paraId="62F2656E" w14:textId="77777777" w:rsidR="00FB2932" w:rsidRPr="00FA02CE" w:rsidRDefault="00FB2932" w:rsidP="00FB2932">
      <w:pPr>
        <w:rPr>
          <w:b/>
          <w:sz w:val="20"/>
          <w:szCs w:val="20"/>
        </w:rPr>
      </w:pPr>
      <w:r w:rsidRPr="00FA02CE">
        <w:rPr>
          <w:b/>
          <w:sz w:val="20"/>
          <w:szCs w:val="20"/>
        </w:rPr>
        <w:lastRenderedPageBreak/>
        <w:t xml:space="preserve">Supplementary Table 15a: Factors associated with proxy ratings of the quality of life of the person with dementia – factors pertaining to the person with dementia </w:t>
      </w:r>
    </w:p>
    <w:p w14:paraId="082A0BD3" w14:textId="77777777" w:rsidR="00FB2932" w:rsidRPr="008A176E" w:rsidRDefault="00FB2932" w:rsidP="00FB2932">
      <w:pPr>
        <w:rPr>
          <w:b/>
        </w:rPr>
      </w:pPr>
    </w:p>
    <w:tbl>
      <w:tblPr>
        <w:tblStyle w:val="TableGrid"/>
        <w:tblW w:w="0" w:type="auto"/>
        <w:tblLayout w:type="fixed"/>
        <w:tblLook w:val="04A0" w:firstRow="1" w:lastRow="0" w:firstColumn="1" w:lastColumn="0" w:noHBand="0" w:noVBand="1"/>
      </w:tblPr>
      <w:tblGrid>
        <w:gridCol w:w="4673"/>
        <w:gridCol w:w="992"/>
        <w:gridCol w:w="1134"/>
        <w:gridCol w:w="851"/>
        <w:gridCol w:w="1417"/>
        <w:gridCol w:w="1134"/>
        <w:gridCol w:w="1134"/>
        <w:gridCol w:w="1276"/>
        <w:gridCol w:w="992"/>
      </w:tblGrid>
      <w:tr w:rsidR="00FB2932" w:rsidRPr="004F1358" w14:paraId="717CF754" w14:textId="77777777" w:rsidTr="00E674C1">
        <w:tc>
          <w:tcPr>
            <w:tcW w:w="4673" w:type="dxa"/>
          </w:tcPr>
          <w:p w14:paraId="50144F7B" w14:textId="77777777" w:rsidR="00FB2932" w:rsidRPr="004F1358" w:rsidRDefault="00FB2932" w:rsidP="00E674C1">
            <w:pPr>
              <w:rPr>
                <w:b/>
                <w:sz w:val="16"/>
                <w:szCs w:val="16"/>
              </w:rPr>
            </w:pPr>
            <w:r w:rsidRPr="004F1358">
              <w:rPr>
                <w:b/>
                <w:sz w:val="16"/>
                <w:szCs w:val="16"/>
              </w:rPr>
              <w:t xml:space="preserve">Factor </w:t>
            </w:r>
          </w:p>
        </w:tc>
        <w:tc>
          <w:tcPr>
            <w:tcW w:w="992" w:type="dxa"/>
          </w:tcPr>
          <w:p w14:paraId="3639F382" w14:textId="77777777" w:rsidR="00FB2932" w:rsidRPr="004F1358" w:rsidRDefault="00FB2932" w:rsidP="00E674C1">
            <w:pPr>
              <w:rPr>
                <w:b/>
                <w:sz w:val="16"/>
                <w:szCs w:val="16"/>
              </w:rPr>
            </w:pPr>
            <w:r>
              <w:rPr>
                <w:b/>
                <w:sz w:val="16"/>
                <w:szCs w:val="16"/>
              </w:rPr>
              <w:t>Number of studies</w:t>
            </w:r>
          </w:p>
        </w:tc>
        <w:tc>
          <w:tcPr>
            <w:tcW w:w="1134" w:type="dxa"/>
          </w:tcPr>
          <w:p w14:paraId="683F8330" w14:textId="77777777" w:rsidR="00FB2932" w:rsidRPr="004F1358" w:rsidRDefault="00FB2932" w:rsidP="00E674C1">
            <w:pPr>
              <w:rPr>
                <w:b/>
                <w:sz w:val="16"/>
                <w:szCs w:val="16"/>
              </w:rPr>
            </w:pPr>
            <w:r w:rsidRPr="00475FFC">
              <w:rPr>
                <w:b/>
                <w:sz w:val="16"/>
                <w:szCs w:val="16"/>
              </w:rPr>
              <w:t>Number of participants</w:t>
            </w:r>
          </w:p>
        </w:tc>
        <w:tc>
          <w:tcPr>
            <w:tcW w:w="851" w:type="dxa"/>
          </w:tcPr>
          <w:p w14:paraId="6798B4C8" w14:textId="77777777" w:rsidR="00FB2932" w:rsidRPr="004F1358" w:rsidRDefault="00FB2932" w:rsidP="00E674C1">
            <w:pPr>
              <w:rPr>
                <w:b/>
                <w:sz w:val="16"/>
                <w:szCs w:val="16"/>
              </w:rPr>
            </w:pPr>
            <w:r w:rsidRPr="004F1358">
              <w:rPr>
                <w:b/>
                <w:sz w:val="16"/>
                <w:szCs w:val="16"/>
              </w:rPr>
              <w:t>r</w:t>
            </w:r>
          </w:p>
        </w:tc>
        <w:tc>
          <w:tcPr>
            <w:tcW w:w="1417" w:type="dxa"/>
          </w:tcPr>
          <w:p w14:paraId="685C4F85" w14:textId="77777777" w:rsidR="00FB2932" w:rsidRPr="004F1358" w:rsidRDefault="00FB2932" w:rsidP="00E674C1">
            <w:pPr>
              <w:rPr>
                <w:b/>
                <w:sz w:val="16"/>
                <w:szCs w:val="16"/>
              </w:rPr>
            </w:pPr>
            <w:r w:rsidRPr="004F1358">
              <w:rPr>
                <w:b/>
                <w:sz w:val="16"/>
                <w:szCs w:val="16"/>
              </w:rPr>
              <w:t>95% CI</w:t>
            </w:r>
          </w:p>
        </w:tc>
        <w:tc>
          <w:tcPr>
            <w:tcW w:w="1134" w:type="dxa"/>
          </w:tcPr>
          <w:p w14:paraId="38638C9D" w14:textId="77777777" w:rsidR="00FB2932" w:rsidRPr="004F1358" w:rsidRDefault="00FB2932" w:rsidP="00E674C1">
            <w:pPr>
              <w:rPr>
                <w:b/>
                <w:sz w:val="16"/>
                <w:szCs w:val="16"/>
              </w:rPr>
            </w:pPr>
            <w:r w:rsidRPr="004F1358">
              <w:rPr>
                <w:b/>
                <w:sz w:val="16"/>
                <w:szCs w:val="16"/>
              </w:rPr>
              <w:t>p</w:t>
            </w:r>
          </w:p>
        </w:tc>
        <w:tc>
          <w:tcPr>
            <w:tcW w:w="1134" w:type="dxa"/>
          </w:tcPr>
          <w:p w14:paraId="5E164112" w14:textId="77777777" w:rsidR="00FB2932" w:rsidRPr="004F1358" w:rsidRDefault="00FB2932" w:rsidP="00E674C1">
            <w:pPr>
              <w:rPr>
                <w:b/>
                <w:sz w:val="16"/>
                <w:szCs w:val="16"/>
              </w:rPr>
            </w:pPr>
            <w:r>
              <w:rPr>
                <w:b/>
                <w:sz w:val="16"/>
                <w:szCs w:val="16"/>
              </w:rPr>
              <w:t xml:space="preserve">Cochran’s Q </w:t>
            </w:r>
          </w:p>
        </w:tc>
        <w:tc>
          <w:tcPr>
            <w:tcW w:w="1276" w:type="dxa"/>
          </w:tcPr>
          <w:p w14:paraId="16CB27CF" w14:textId="77777777" w:rsidR="00FB2932" w:rsidRPr="004F1358" w:rsidRDefault="00FB2932" w:rsidP="00E674C1">
            <w:pPr>
              <w:rPr>
                <w:b/>
                <w:sz w:val="16"/>
                <w:szCs w:val="16"/>
              </w:rPr>
            </w:pPr>
            <w:r>
              <w:rPr>
                <w:b/>
                <w:sz w:val="16"/>
                <w:szCs w:val="16"/>
              </w:rPr>
              <w:t>p value (Cochran’s Q)</w:t>
            </w:r>
          </w:p>
        </w:tc>
        <w:tc>
          <w:tcPr>
            <w:tcW w:w="992" w:type="dxa"/>
          </w:tcPr>
          <w:p w14:paraId="0AC2E2A1" w14:textId="77777777" w:rsidR="00FB2932" w:rsidRPr="004F1358" w:rsidRDefault="00FB2932" w:rsidP="00E674C1">
            <w:pPr>
              <w:rPr>
                <w:b/>
                <w:sz w:val="16"/>
                <w:szCs w:val="16"/>
              </w:rPr>
            </w:pPr>
            <w:r w:rsidRPr="004F1358">
              <w:rPr>
                <w:b/>
                <w:i/>
                <w:sz w:val="16"/>
                <w:szCs w:val="16"/>
              </w:rPr>
              <w:t>I</w:t>
            </w:r>
            <w:r w:rsidRPr="004F1358">
              <w:rPr>
                <w:b/>
                <w:i/>
                <w:sz w:val="16"/>
                <w:szCs w:val="16"/>
                <w:vertAlign w:val="superscript"/>
              </w:rPr>
              <w:t>2</w:t>
            </w:r>
          </w:p>
        </w:tc>
      </w:tr>
      <w:tr w:rsidR="00FB2932" w:rsidRPr="004F1358" w14:paraId="5F3FF89E" w14:textId="77777777" w:rsidTr="00E674C1">
        <w:tc>
          <w:tcPr>
            <w:tcW w:w="4673" w:type="dxa"/>
          </w:tcPr>
          <w:p w14:paraId="62293E3C" w14:textId="77777777" w:rsidR="00FB2932" w:rsidRPr="004F1358" w:rsidRDefault="00FB2932" w:rsidP="00E674C1">
            <w:pPr>
              <w:rPr>
                <w:sz w:val="16"/>
                <w:szCs w:val="16"/>
              </w:rPr>
            </w:pPr>
            <w:r w:rsidRPr="004F1358">
              <w:rPr>
                <w:sz w:val="16"/>
                <w:szCs w:val="16"/>
              </w:rPr>
              <w:t>Older age</w:t>
            </w:r>
          </w:p>
        </w:tc>
        <w:tc>
          <w:tcPr>
            <w:tcW w:w="992" w:type="dxa"/>
          </w:tcPr>
          <w:p w14:paraId="63457337" w14:textId="77777777" w:rsidR="00FB2932" w:rsidRPr="004F1358" w:rsidRDefault="00FB2932" w:rsidP="00E674C1">
            <w:pPr>
              <w:rPr>
                <w:sz w:val="16"/>
                <w:szCs w:val="16"/>
              </w:rPr>
            </w:pPr>
            <w:r w:rsidRPr="004F1358">
              <w:rPr>
                <w:sz w:val="16"/>
                <w:szCs w:val="16"/>
              </w:rPr>
              <w:t>15</w:t>
            </w:r>
          </w:p>
        </w:tc>
        <w:tc>
          <w:tcPr>
            <w:tcW w:w="1134" w:type="dxa"/>
          </w:tcPr>
          <w:p w14:paraId="7A61E2A3" w14:textId="77777777" w:rsidR="00FB2932" w:rsidRPr="004F1358" w:rsidRDefault="00FB2932" w:rsidP="00E674C1">
            <w:pPr>
              <w:rPr>
                <w:sz w:val="16"/>
                <w:szCs w:val="16"/>
              </w:rPr>
            </w:pPr>
            <w:r w:rsidRPr="004F1358">
              <w:rPr>
                <w:sz w:val="16"/>
                <w:szCs w:val="16"/>
              </w:rPr>
              <w:t>2283</w:t>
            </w:r>
          </w:p>
        </w:tc>
        <w:tc>
          <w:tcPr>
            <w:tcW w:w="851" w:type="dxa"/>
          </w:tcPr>
          <w:p w14:paraId="1840895E" w14:textId="77777777" w:rsidR="00FB2932" w:rsidRPr="004F1358" w:rsidRDefault="00FB2932" w:rsidP="00E674C1">
            <w:pPr>
              <w:rPr>
                <w:sz w:val="16"/>
                <w:szCs w:val="16"/>
              </w:rPr>
            </w:pPr>
            <w:r>
              <w:rPr>
                <w:sz w:val="16"/>
                <w:szCs w:val="16"/>
              </w:rPr>
              <w:t>-</w:t>
            </w:r>
            <w:r w:rsidRPr="004F1358">
              <w:rPr>
                <w:sz w:val="16"/>
                <w:szCs w:val="16"/>
              </w:rPr>
              <w:t>.015</w:t>
            </w:r>
          </w:p>
        </w:tc>
        <w:tc>
          <w:tcPr>
            <w:tcW w:w="1417" w:type="dxa"/>
          </w:tcPr>
          <w:p w14:paraId="7EE2A240" w14:textId="77777777" w:rsidR="00FB2932" w:rsidRPr="004F1358" w:rsidRDefault="00FB2932" w:rsidP="00E674C1">
            <w:pPr>
              <w:rPr>
                <w:sz w:val="16"/>
                <w:szCs w:val="16"/>
              </w:rPr>
            </w:pPr>
            <w:r w:rsidRPr="004F1358">
              <w:rPr>
                <w:sz w:val="16"/>
                <w:szCs w:val="16"/>
              </w:rPr>
              <w:t>-.113-.083</w:t>
            </w:r>
          </w:p>
        </w:tc>
        <w:tc>
          <w:tcPr>
            <w:tcW w:w="1134" w:type="dxa"/>
          </w:tcPr>
          <w:p w14:paraId="57777FEA" w14:textId="77777777" w:rsidR="00FB2932" w:rsidRPr="004F1358" w:rsidRDefault="00FB2932" w:rsidP="00E674C1">
            <w:pPr>
              <w:rPr>
                <w:sz w:val="16"/>
                <w:szCs w:val="16"/>
              </w:rPr>
            </w:pPr>
            <w:r w:rsidRPr="004F1358">
              <w:rPr>
                <w:sz w:val="16"/>
                <w:szCs w:val="16"/>
              </w:rPr>
              <w:t>.7650</w:t>
            </w:r>
          </w:p>
        </w:tc>
        <w:tc>
          <w:tcPr>
            <w:tcW w:w="1134" w:type="dxa"/>
          </w:tcPr>
          <w:p w14:paraId="1E7307DB" w14:textId="77777777" w:rsidR="00FB2932" w:rsidRPr="004F1358" w:rsidRDefault="00FB2932" w:rsidP="00E674C1">
            <w:pPr>
              <w:rPr>
                <w:sz w:val="16"/>
                <w:szCs w:val="16"/>
              </w:rPr>
            </w:pPr>
            <w:r w:rsidRPr="004F1358">
              <w:rPr>
                <w:sz w:val="16"/>
                <w:szCs w:val="16"/>
              </w:rPr>
              <w:t>71.987</w:t>
            </w:r>
          </w:p>
        </w:tc>
        <w:tc>
          <w:tcPr>
            <w:tcW w:w="1276" w:type="dxa"/>
          </w:tcPr>
          <w:p w14:paraId="3E0119DA" w14:textId="77777777" w:rsidR="00FB2932" w:rsidRPr="004F1358" w:rsidRDefault="00FB2932" w:rsidP="00E674C1">
            <w:pPr>
              <w:rPr>
                <w:sz w:val="16"/>
                <w:szCs w:val="16"/>
              </w:rPr>
            </w:pPr>
            <w:r w:rsidRPr="004F1358">
              <w:rPr>
                <w:sz w:val="16"/>
                <w:szCs w:val="16"/>
              </w:rPr>
              <w:t>&lt;.001</w:t>
            </w:r>
          </w:p>
        </w:tc>
        <w:tc>
          <w:tcPr>
            <w:tcW w:w="992" w:type="dxa"/>
          </w:tcPr>
          <w:p w14:paraId="4B498A00" w14:textId="77777777" w:rsidR="00FB2932" w:rsidRPr="004F1358" w:rsidRDefault="00FB2932" w:rsidP="00E674C1">
            <w:pPr>
              <w:rPr>
                <w:sz w:val="16"/>
                <w:szCs w:val="16"/>
              </w:rPr>
            </w:pPr>
            <w:r w:rsidRPr="004F1358">
              <w:rPr>
                <w:sz w:val="16"/>
                <w:szCs w:val="16"/>
              </w:rPr>
              <w:t>80.552</w:t>
            </w:r>
          </w:p>
        </w:tc>
      </w:tr>
      <w:tr w:rsidR="00FB2932" w:rsidRPr="004F1358" w14:paraId="480B77E9" w14:textId="77777777" w:rsidTr="00E674C1">
        <w:tc>
          <w:tcPr>
            <w:tcW w:w="4673" w:type="dxa"/>
          </w:tcPr>
          <w:p w14:paraId="34319E57" w14:textId="77777777" w:rsidR="00FB2932" w:rsidRPr="004F1358" w:rsidRDefault="00FB2932" w:rsidP="00E674C1">
            <w:pPr>
              <w:rPr>
                <w:sz w:val="16"/>
                <w:szCs w:val="16"/>
              </w:rPr>
            </w:pPr>
            <w:r w:rsidRPr="004F1358">
              <w:rPr>
                <w:sz w:val="16"/>
                <w:szCs w:val="16"/>
              </w:rPr>
              <w:t>Female gender</w:t>
            </w:r>
          </w:p>
        </w:tc>
        <w:tc>
          <w:tcPr>
            <w:tcW w:w="992" w:type="dxa"/>
          </w:tcPr>
          <w:p w14:paraId="6E943A62" w14:textId="77777777" w:rsidR="00FB2932" w:rsidRPr="004F1358" w:rsidRDefault="00FB2932" w:rsidP="00E674C1">
            <w:pPr>
              <w:rPr>
                <w:sz w:val="16"/>
                <w:szCs w:val="16"/>
              </w:rPr>
            </w:pPr>
            <w:r w:rsidRPr="004F1358">
              <w:rPr>
                <w:sz w:val="16"/>
                <w:szCs w:val="16"/>
              </w:rPr>
              <w:t>12</w:t>
            </w:r>
          </w:p>
        </w:tc>
        <w:tc>
          <w:tcPr>
            <w:tcW w:w="1134" w:type="dxa"/>
          </w:tcPr>
          <w:p w14:paraId="4790A615" w14:textId="77777777" w:rsidR="00FB2932" w:rsidRPr="004F1358" w:rsidRDefault="00FB2932" w:rsidP="00E674C1">
            <w:pPr>
              <w:rPr>
                <w:sz w:val="16"/>
                <w:szCs w:val="16"/>
              </w:rPr>
            </w:pPr>
            <w:r w:rsidRPr="004F1358">
              <w:rPr>
                <w:sz w:val="16"/>
                <w:szCs w:val="16"/>
              </w:rPr>
              <w:t>2023</w:t>
            </w:r>
          </w:p>
        </w:tc>
        <w:tc>
          <w:tcPr>
            <w:tcW w:w="851" w:type="dxa"/>
          </w:tcPr>
          <w:p w14:paraId="13403D70" w14:textId="77777777" w:rsidR="00FB2932" w:rsidRPr="004F1358" w:rsidRDefault="00FB2932" w:rsidP="00E674C1">
            <w:pPr>
              <w:rPr>
                <w:sz w:val="16"/>
                <w:szCs w:val="16"/>
              </w:rPr>
            </w:pPr>
            <w:r w:rsidRPr="004F1358">
              <w:rPr>
                <w:sz w:val="16"/>
                <w:szCs w:val="16"/>
              </w:rPr>
              <w:t>-.003</w:t>
            </w:r>
          </w:p>
        </w:tc>
        <w:tc>
          <w:tcPr>
            <w:tcW w:w="1417" w:type="dxa"/>
          </w:tcPr>
          <w:p w14:paraId="2281A1F2" w14:textId="77777777" w:rsidR="00FB2932" w:rsidRPr="004F1358" w:rsidRDefault="00FB2932" w:rsidP="00E674C1">
            <w:pPr>
              <w:rPr>
                <w:sz w:val="16"/>
                <w:szCs w:val="16"/>
              </w:rPr>
            </w:pPr>
            <w:r w:rsidRPr="004F1358">
              <w:rPr>
                <w:sz w:val="16"/>
                <w:szCs w:val="16"/>
              </w:rPr>
              <w:t>-.049-.043</w:t>
            </w:r>
          </w:p>
        </w:tc>
        <w:tc>
          <w:tcPr>
            <w:tcW w:w="1134" w:type="dxa"/>
          </w:tcPr>
          <w:p w14:paraId="622E737D" w14:textId="77777777" w:rsidR="00FB2932" w:rsidRPr="004F1358" w:rsidRDefault="00FB2932" w:rsidP="00E674C1">
            <w:pPr>
              <w:rPr>
                <w:sz w:val="16"/>
                <w:szCs w:val="16"/>
              </w:rPr>
            </w:pPr>
            <w:r w:rsidRPr="004F1358">
              <w:rPr>
                <w:sz w:val="16"/>
                <w:szCs w:val="16"/>
              </w:rPr>
              <w:t>.8911</w:t>
            </w:r>
          </w:p>
        </w:tc>
        <w:tc>
          <w:tcPr>
            <w:tcW w:w="1134" w:type="dxa"/>
          </w:tcPr>
          <w:p w14:paraId="2B11738E" w14:textId="77777777" w:rsidR="00FB2932" w:rsidRPr="004F1358" w:rsidRDefault="00FB2932" w:rsidP="00E674C1">
            <w:pPr>
              <w:rPr>
                <w:sz w:val="16"/>
                <w:szCs w:val="16"/>
              </w:rPr>
            </w:pPr>
            <w:r w:rsidRPr="004F1358">
              <w:rPr>
                <w:sz w:val="16"/>
                <w:szCs w:val="16"/>
              </w:rPr>
              <w:t>6.387</w:t>
            </w:r>
          </w:p>
        </w:tc>
        <w:tc>
          <w:tcPr>
            <w:tcW w:w="1276" w:type="dxa"/>
          </w:tcPr>
          <w:p w14:paraId="578ACCB3" w14:textId="77777777" w:rsidR="00FB2932" w:rsidRPr="004F1358" w:rsidRDefault="00FB2932" w:rsidP="00E674C1">
            <w:pPr>
              <w:rPr>
                <w:sz w:val="16"/>
                <w:szCs w:val="16"/>
              </w:rPr>
            </w:pPr>
            <w:r w:rsidRPr="004F1358">
              <w:rPr>
                <w:sz w:val="16"/>
                <w:szCs w:val="16"/>
              </w:rPr>
              <w:t>.846</w:t>
            </w:r>
          </w:p>
        </w:tc>
        <w:tc>
          <w:tcPr>
            <w:tcW w:w="992" w:type="dxa"/>
          </w:tcPr>
          <w:p w14:paraId="02DBDF20" w14:textId="77777777" w:rsidR="00FB2932" w:rsidRPr="004F1358" w:rsidRDefault="00FB2932" w:rsidP="00E674C1">
            <w:pPr>
              <w:rPr>
                <w:sz w:val="16"/>
                <w:szCs w:val="16"/>
              </w:rPr>
            </w:pPr>
            <w:r w:rsidRPr="004F1358">
              <w:rPr>
                <w:sz w:val="16"/>
                <w:szCs w:val="16"/>
              </w:rPr>
              <w:t>0</w:t>
            </w:r>
          </w:p>
        </w:tc>
      </w:tr>
      <w:tr w:rsidR="00FB2932" w:rsidRPr="004F1358" w14:paraId="0E7D904F" w14:textId="77777777" w:rsidTr="00E674C1">
        <w:tc>
          <w:tcPr>
            <w:tcW w:w="4673" w:type="dxa"/>
          </w:tcPr>
          <w:p w14:paraId="7B0402B4" w14:textId="77777777" w:rsidR="00FB2932" w:rsidRPr="004F1358" w:rsidRDefault="00FB2932" w:rsidP="00E674C1">
            <w:pPr>
              <w:rPr>
                <w:sz w:val="16"/>
                <w:szCs w:val="16"/>
              </w:rPr>
            </w:pPr>
            <w:r w:rsidRPr="004F1358">
              <w:rPr>
                <w:sz w:val="16"/>
                <w:szCs w:val="16"/>
              </w:rPr>
              <w:t>More advanced dementia</w:t>
            </w:r>
          </w:p>
        </w:tc>
        <w:tc>
          <w:tcPr>
            <w:tcW w:w="992" w:type="dxa"/>
          </w:tcPr>
          <w:p w14:paraId="63E8BB29" w14:textId="77777777" w:rsidR="00FB2932" w:rsidRPr="004F1358" w:rsidRDefault="00FB2932" w:rsidP="00E674C1">
            <w:pPr>
              <w:rPr>
                <w:sz w:val="16"/>
                <w:szCs w:val="16"/>
              </w:rPr>
            </w:pPr>
            <w:r w:rsidRPr="004F1358">
              <w:rPr>
                <w:sz w:val="16"/>
                <w:szCs w:val="16"/>
              </w:rPr>
              <w:t>8</w:t>
            </w:r>
          </w:p>
        </w:tc>
        <w:tc>
          <w:tcPr>
            <w:tcW w:w="1134" w:type="dxa"/>
          </w:tcPr>
          <w:p w14:paraId="7260F2D3" w14:textId="77777777" w:rsidR="00FB2932" w:rsidRPr="004F1358" w:rsidRDefault="00FB2932" w:rsidP="00E674C1">
            <w:pPr>
              <w:rPr>
                <w:sz w:val="16"/>
                <w:szCs w:val="16"/>
              </w:rPr>
            </w:pPr>
            <w:r w:rsidRPr="004F1358">
              <w:rPr>
                <w:sz w:val="16"/>
                <w:szCs w:val="16"/>
              </w:rPr>
              <w:t>1421</w:t>
            </w:r>
          </w:p>
        </w:tc>
        <w:tc>
          <w:tcPr>
            <w:tcW w:w="851" w:type="dxa"/>
          </w:tcPr>
          <w:p w14:paraId="0C508E2E" w14:textId="77777777" w:rsidR="00FB2932" w:rsidRPr="004F1358" w:rsidRDefault="00FB2932" w:rsidP="00E674C1">
            <w:pPr>
              <w:rPr>
                <w:sz w:val="16"/>
                <w:szCs w:val="16"/>
              </w:rPr>
            </w:pPr>
            <w:r>
              <w:rPr>
                <w:sz w:val="16"/>
                <w:szCs w:val="16"/>
              </w:rPr>
              <w:t>-</w:t>
            </w:r>
            <w:r w:rsidRPr="004F1358">
              <w:rPr>
                <w:sz w:val="16"/>
                <w:szCs w:val="16"/>
              </w:rPr>
              <w:t>.302</w:t>
            </w:r>
          </w:p>
        </w:tc>
        <w:tc>
          <w:tcPr>
            <w:tcW w:w="1417" w:type="dxa"/>
          </w:tcPr>
          <w:p w14:paraId="096B2234" w14:textId="77777777" w:rsidR="00FB2932" w:rsidRPr="004F1358" w:rsidRDefault="00FB2932" w:rsidP="00E674C1">
            <w:pPr>
              <w:rPr>
                <w:sz w:val="16"/>
                <w:szCs w:val="16"/>
              </w:rPr>
            </w:pPr>
            <w:r w:rsidRPr="004F1358">
              <w:rPr>
                <w:sz w:val="16"/>
                <w:szCs w:val="16"/>
              </w:rPr>
              <w:t>-.413</w:t>
            </w:r>
            <w:r>
              <w:rPr>
                <w:sz w:val="16"/>
                <w:szCs w:val="16"/>
              </w:rPr>
              <w:t>--</w:t>
            </w:r>
            <w:r w:rsidRPr="004F1358">
              <w:rPr>
                <w:sz w:val="16"/>
                <w:szCs w:val="16"/>
              </w:rPr>
              <w:t>.183</w:t>
            </w:r>
          </w:p>
        </w:tc>
        <w:tc>
          <w:tcPr>
            <w:tcW w:w="1134" w:type="dxa"/>
          </w:tcPr>
          <w:p w14:paraId="6E0BCDCD" w14:textId="77777777" w:rsidR="00FB2932" w:rsidRPr="004F1358" w:rsidRDefault="00FB2932" w:rsidP="00E674C1">
            <w:pPr>
              <w:rPr>
                <w:sz w:val="16"/>
                <w:szCs w:val="16"/>
              </w:rPr>
            </w:pPr>
            <w:r w:rsidRPr="004F1358">
              <w:rPr>
                <w:sz w:val="16"/>
                <w:szCs w:val="16"/>
              </w:rPr>
              <w:t>&lt;.0001</w:t>
            </w:r>
          </w:p>
        </w:tc>
        <w:tc>
          <w:tcPr>
            <w:tcW w:w="1134" w:type="dxa"/>
          </w:tcPr>
          <w:p w14:paraId="55E3120E" w14:textId="77777777" w:rsidR="00FB2932" w:rsidRPr="004F1358" w:rsidRDefault="00FB2932" w:rsidP="00E674C1">
            <w:pPr>
              <w:rPr>
                <w:sz w:val="16"/>
                <w:szCs w:val="16"/>
              </w:rPr>
            </w:pPr>
            <w:r w:rsidRPr="004F1358">
              <w:rPr>
                <w:sz w:val="16"/>
                <w:szCs w:val="16"/>
              </w:rPr>
              <w:t>35.674</w:t>
            </w:r>
          </w:p>
        </w:tc>
        <w:tc>
          <w:tcPr>
            <w:tcW w:w="1276" w:type="dxa"/>
          </w:tcPr>
          <w:p w14:paraId="0338822D" w14:textId="77777777" w:rsidR="00FB2932" w:rsidRPr="004F1358" w:rsidRDefault="00FB2932" w:rsidP="00E674C1">
            <w:pPr>
              <w:rPr>
                <w:sz w:val="16"/>
                <w:szCs w:val="16"/>
              </w:rPr>
            </w:pPr>
            <w:r w:rsidRPr="004F1358">
              <w:rPr>
                <w:sz w:val="16"/>
                <w:szCs w:val="16"/>
              </w:rPr>
              <w:t>&lt;.001</w:t>
            </w:r>
          </w:p>
        </w:tc>
        <w:tc>
          <w:tcPr>
            <w:tcW w:w="992" w:type="dxa"/>
          </w:tcPr>
          <w:p w14:paraId="29E698B8" w14:textId="77777777" w:rsidR="00FB2932" w:rsidRPr="004F1358" w:rsidRDefault="00FB2932" w:rsidP="00E674C1">
            <w:pPr>
              <w:rPr>
                <w:sz w:val="16"/>
                <w:szCs w:val="16"/>
              </w:rPr>
            </w:pPr>
            <w:r w:rsidRPr="004F1358">
              <w:rPr>
                <w:sz w:val="16"/>
                <w:szCs w:val="16"/>
              </w:rPr>
              <w:t>80.378</w:t>
            </w:r>
          </w:p>
        </w:tc>
      </w:tr>
      <w:tr w:rsidR="00FB2932" w:rsidRPr="004F1358" w14:paraId="1CFCB41D" w14:textId="77777777" w:rsidTr="00E674C1">
        <w:tc>
          <w:tcPr>
            <w:tcW w:w="4673" w:type="dxa"/>
          </w:tcPr>
          <w:p w14:paraId="0215D96E" w14:textId="77777777" w:rsidR="00FB2932" w:rsidRPr="004F1358" w:rsidRDefault="00FB2932" w:rsidP="00E674C1">
            <w:pPr>
              <w:rPr>
                <w:sz w:val="16"/>
                <w:szCs w:val="16"/>
              </w:rPr>
            </w:pPr>
            <w:r w:rsidRPr="004F1358">
              <w:rPr>
                <w:sz w:val="16"/>
                <w:szCs w:val="16"/>
              </w:rPr>
              <w:t>Higher scores on cognitive screening measures</w:t>
            </w:r>
          </w:p>
        </w:tc>
        <w:tc>
          <w:tcPr>
            <w:tcW w:w="992" w:type="dxa"/>
          </w:tcPr>
          <w:p w14:paraId="1B430351" w14:textId="77777777" w:rsidR="00FB2932" w:rsidRPr="004F1358" w:rsidRDefault="00FB2932" w:rsidP="00E674C1">
            <w:pPr>
              <w:rPr>
                <w:sz w:val="16"/>
                <w:szCs w:val="16"/>
              </w:rPr>
            </w:pPr>
            <w:r w:rsidRPr="004F1358">
              <w:rPr>
                <w:sz w:val="16"/>
                <w:szCs w:val="16"/>
              </w:rPr>
              <w:t>16</w:t>
            </w:r>
          </w:p>
        </w:tc>
        <w:tc>
          <w:tcPr>
            <w:tcW w:w="1134" w:type="dxa"/>
          </w:tcPr>
          <w:p w14:paraId="74E2F04C" w14:textId="77777777" w:rsidR="00FB2932" w:rsidRPr="004F1358" w:rsidRDefault="00FB2932" w:rsidP="00E674C1">
            <w:pPr>
              <w:rPr>
                <w:sz w:val="16"/>
                <w:szCs w:val="16"/>
              </w:rPr>
            </w:pPr>
            <w:r w:rsidRPr="004F1358">
              <w:rPr>
                <w:sz w:val="16"/>
                <w:szCs w:val="16"/>
              </w:rPr>
              <w:t>1978</w:t>
            </w:r>
          </w:p>
        </w:tc>
        <w:tc>
          <w:tcPr>
            <w:tcW w:w="851" w:type="dxa"/>
          </w:tcPr>
          <w:p w14:paraId="41299B74" w14:textId="77777777" w:rsidR="00FB2932" w:rsidRPr="004F1358" w:rsidRDefault="00FB2932" w:rsidP="00E674C1">
            <w:pPr>
              <w:rPr>
                <w:sz w:val="16"/>
                <w:szCs w:val="16"/>
              </w:rPr>
            </w:pPr>
            <w:r w:rsidRPr="004F1358">
              <w:rPr>
                <w:sz w:val="16"/>
                <w:szCs w:val="16"/>
              </w:rPr>
              <w:t>.104</w:t>
            </w:r>
          </w:p>
        </w:tc>
        <w:tc>
          <w:tcPr>
            <w:tcW w:w="1417" w:type="dxa"/>
          </w:tcPr>
          <w:p w14:paraId="743D971D" w14:textId="77777777" w:rsidR="00FB2932" w:rsidRPr="004F1358" w:rsidRDefault="00FB2932" w:rsidP="00E674C1">
            <w:pPr>
              <w:rPr>
                <w:sz w:val="16"/>
                <w:szCs w:val="16"/>
              </w:rPr>
            </w:pPr>
            <w:r w:rsidRPr="004F1358">
              <w:rPr>
                <w:sz w:val="16"/>
                <w:szCs w:val="16"/>
              </w:rPr>
              <w:t>.018-.189</w:t>
            </w:r>
          </w:p>
        </w:tc>
        <w:tc>
          <w:tcPr>
            <w:tcW w:w="1134" w:type="dxa"/>
          </w:tcPr>
          <w:p w14:paraId="79DB3BE7" w14:textId="77777777" w:rsidR="00FB2932" w:rsidRPr="004F1358" w:rsidRDefault="00FB2932" w:rsidP="00E674C1">
            <w:pPr>
              <w:rPr>
                <w:sz w:val="16"/>
                <w:szCs w:val="16"/>
              </w:rPr>
            </w:pPr>
            <w:r w:rsidRPr="004F1358">
              <w:rPr>
                <w:sz w:val="16"/>
                <w:szCs w:val="16"/>
              </w:rPr>
              <w:t>.0185</w:t>
            </w:r>
          </w:p>
        </w:tc>
        <w:tc>
          <w:tcPr>
            <w:tcW w:w="1134" w:type="dxa"/>
          </w:tcPr>
          <w:p w14:paraId="6A95FD3C" w14:textId="77777777" w:rsidR="00FB2932" w:rsidRPr="004F1358" w:rsidRDefault="00FB2932" w:rsidP="00E674C1">
            <w:pPr>
              <w:rPr>
                <w:sz w:val="16"/>
                <w:szCs w:val="16"/>
              </w:rPr>
            </w:pPr>
            <w:r w:rsidRPr="004F1358">
              <w:rPr>
                <w:sz w:val="16"/>
                <w:szCs w:val="16"/>
              </w:rPr>
              <w:t>50.789</w:t>
            </w:r>
          </w:p>
        </w:tc>
        <w:tc>
          <w:tcPr>
            <w:tcW w:w="1276" w:type="dxa"/>
          </w:tcPr>
          <w:p w14:paraId="1720CB6E" w14:textId="77777777" w:rsidR="00FB2932" w:rsidRPr="004F1358" w:rsidRDefault="00FB2932" w:rsidP="00E674C1">
            <w:pPr>
              <w:rPr>
                <w:sz w:val="16"/>
                <w:szCs w:val="16"/>
              </w:rPr>
            </w:pPr>
            <w:r w:rsidRPr="004F1358">
              <w:rPr>
                <w:sz w:val="16"/>
                <w:szCs w:val="16"/>
              </w:rPr>
              <w:t>&lt;.001</w:t>
            </w:r>
          </w:p>
        </w:tc>
        <w:tc>
          <w:tcPr>
            <w:tcW w:w="992" w:type="dxa"/>
          </w:tcPr>
          <w:p w14:paraId="6028EC43" w14:textId="77777777" w:rsidR="00FB2932" w:rsidRPr="004F1358" w:rsidRDefault="00FB2932" w:rsidP="00E674C1">
            <w:pPr>
              <w:rPr>
                <w:sz w:val="16"/>
                <w:szCs w:val="16"/>
              </w:rPr>
            </w:pPr>
            <w:r w:rsidRPr="004F1358">
              <w:rPr>
                <w:sz w:val="16"/>
                <w:szCs w:val="16"/>
              </w:rPr>
              <w:t>70.466</w:t>
            </w:r>
          </w:p>
        </w:tc>
      </w:tr>
      <w:tr w:rsidR="00FB2932" w:rsidRPr="004F1358" w14:paraId="65192C89" w14:textId="77777777" w:rsidTr="00E674C1">
        <w:tc>
          <w:tcPr>
            <w:tcW w:w="4673" w:type="dxa"/>
          </w:tcPr>
          <w:p w14:paraId="259673FC" w14:textId="77777777" w:rsidR="00FB2932" w:rsidRPr="004F1358" w:rsidRDefault="00FB2932" w:rsidP="00E674C1">
            <w:pPr>
              <w:ind w:left="171"/>
              <w:rPr>
                <w:sz w:val="16"/>
                <w:szCs w:val="16"/>
              </w:rPr>
            </w:pPr>
            <w:r w:rsidRPr="004F1358">
              <w:rPr>
                <w:sz w:val="16"/>
                <w:szCs w:val="16"/>
              </w:rPr>
              <w:t>Mini-Mental State Examination</w:t>
            </w:r>
          </w:p>
        </w:tc>
        <w:tc>
          <w:tcPr>
            <w:tcW w:w="992" w:type="dxa"/>
          </w:tcPr>
          <w:p w14:paraId="17EC4DE9" w14:textId="77777777" w:rsidR="00FB2932" w:rsidRPr="004F1358" w:rsidRDefault="00FB2932" w:rsidP="00E674C1">
            <w:pPr>
              <w:rPr>
                <w:sz w:val="16"/>
                <w:szCs w:val="16"/>
              </w:rPr>
            </w:pPr>
            <w:r w:rsidRPr="004F1358">
              <w:rPr>
                <w:sz w:val="16"/>
                <w:szCs w:val="16"/>
              </w:rPr>
              <w:t>13</w:t>
            </w:r>
          </w:p>
        </w:tc>
        <w:tc>
          <w:tcPr>
            <w:tcW w:w="1134" w:type="dxa"/>
          </w:tcPr>
          <w:p w14:paraId="5F75A26F" w14:textId="77777777" w:rsidR="00FB2932" w:rsidRPr="004F1358" w:rsidRDefault="00FB2932" w:rsidP="00E674C1">
            <w:pPr>
              <w:rPr>
                <w:sz w:val="16"/>
                <w:szCs w:val="16"/>
              </w:rPr>
            </w:pPr>
            <w:r w:rsidRPr="004F1358">
              <w:rPr>
                <w:sz w:val="16"/>
                <w:szCs w:val="16"/>
              </w:rPr>
              <w:t>1557</w:t>
            </w:r>
          </w:p>
        </w:tc>
        <w:tc>
          <w:tcPr>
            <w:tcW w:w="851" w:type="dxa"/>
          </w:tcPr>
          <w:p w14:paraId="3EE55E68" w14:textId="77777777" w:rsidR="00FB2932" w:rsidRPr="004F1358" w:rsidRDefault="00FB2932" w:rsidP="00E674C1">
            <w:pPr>
              <w:rPr>
                <w:sz w:val="16"/>
                <w:szCs w:val="16"/>
              </w:rPr>
            </w:pPr>
            <w:r w:rsidRPr="004F1358">
              <w:rPr>
                <w:sz w:val="16"/>
                <w:szCs w:val="16"/>
              </w:rPr>
              <w:t>.062</w:t>
            </w:r>
          </w:p>
        </w:tc>
        <w:tc>
          <w:tcPr>
            <w:tcW w:w="1417" w:type="dxa"/>
          </w:tcPr>
          <w:p w14:paraId="00638CB5" w14:textId="77777777" w:rsidR="00FB2932" w:rsidRPr="004F1358" w:rsidRDefault="00FB2932" w:rsidP="00E674C1">
            <w:pPr>
              <w:rPr>
                <w:sz w:val="16"/>
                <w:szCs w:val="16"/>
              </w:rPr>
            </w:pPr>
            <w:r w:rsidRPr="004F1358">
              <w:rPr>
                <w:sz w:val="16"/>
                <w:szCs w:val="16"/>
              </w:rPr>
              <w:t>-.032-.154</w:t>
            </w:r>
          </w:p>
        </w:tc>
        <w:tc>
          <w:tcPr>
            <w:tcW w:w="1134" w:type="dxa"/>
          </w:tcPr>
          <w:p w14:paraId="0619B5D4" w14:textId="77777777" w:rsidR="00FB2932" w:rsidRPr="004F1358" w:rsidRDefault="00FB2932" w:rsidP="00E674C1">
            <w:pPr>
              <w:rPr>
                <w:sz w:val="16"/>
                <w:szCs w:val="16"/>
              </w:rPr>
            </w:pPr>
            <w:r w:rsidRPr="004F1358">
              <w:rPr>
                <w:sz w:val="16"/>
                <w:szCs w:val="16"/>
              </w:rPr>
              <w:t>.1965</w:t>
            </w:r>
          </w:p>
        </w:tc>
        <w:tc>
          <w:tcPr>
            <w:tcW w:w="1134" w:type="dxa"/>
          </w:tcPr>
          <w:p w14:paraId="236130BA" w14:textId="77777777" w:rsidR="00FB2932" w:rsidRPr="004F1358" w:rsidRDefault="00FB2932" w:rsidP="00E674C1">
            <w:pPr>
              <w:rPr>
                <w:sz w:val="16"/>
                <w:szCs w:val="16"/>
              </w:rPr>
            </w:pPr>
            <w:r w:rsidRPr="004F1358">
              <w:rPr>
                <w:sz w:val="16"/>
                <w:szCs w:val="16"/>
              </w:rPr>
              <w:t>35.941</w:t>
            </w:r>
          </w:p>
        </w:tc>
        <w:tc>
          <w:tcPr>
            <w:tcW w:w="1276" w:type="dxa"/>
          </w:tcPr>
          <w:p w14:paraId="629725F2" w14:textId="77777777" w:rsidR="00FB2932" w:rsidRPr="004F1358" w:rsidRDefault="00FB2932" w:rsidP="00E674C1">
            <w:pPr>
              <w:rPr>
                <w:sz w:val="16"/>
                <w:szCs w:val="16"/>
              </w:rPr>
            </w:pPr>
            <w:r w:rsidRPr="004F1358">
              <w:rPr>
                <w:sz w:val="16"/>
                <w:szCs w:val="16"/>
              </w:rPr>
              <w:t>&lt;.001</w:t>
            </w:r>
          </w:p>
        </w:tc>
        <w:tc>
          <w:tcPr>
            <w:tcW w:w="992" w:type="dxa"/>
          </w:tcPr>
          <w:p w14:paraId="5B97AEC9" w14:textId="77777777" w:rsidR="00FB2932" w:rsidRPr="004F1358" w:rsidRDefault="00FB2932" w:rsidP="00E674C1">
            <w:pPr>
              <w:rPr>
                <w:sz w:val="16"/>
                <w:szCs w:val="16"/>
              </w:rPr>
            </w:pPr>
            <w:r w:rsidRPr="004F1358">
              <w:rPr>
                <w:sz w:val="16"/>
                <w:szCs w:val="16"/>
              </w:rPr>
              <w:t>66.612</w:t>
            </w:r>
          </w:p>
        </w:tc>
      </w:tr>
      <w:tr w:rsidR="00FB2932" w:rsidRPr="004F1358" w14:paraId="12DA8FE2" w14:textId="77777777" w:rsidTr="00E674C1">
        <w:tc>
          <w:tcPr>
            <w:tcW w:w="4673" w:type="dxa"/>
          </w:tcPr>
          <w:p w14:paraId="11CE639B" w14:textId="77777777" w:rsidR="00FB2932" w:rsidRPr="004F1358" w:rsidRDefault="00FB2932" w:rsidP="00E674C1">
            <w:pPr>
              <w:rPr>
                <w:sz w:val="16"/>
                <w:szCs w:val="16"/>
              </w:rPr>
            </w:pPr>
            <w:r w:rsidRPr="004F1358">
              <w:rPr>
                <w:sz w:val="16"/>
                <w:szCs w:val="16"/>
              </w:rPr>
              <w:t>Taking medication</w:t>
            </w:r>
          </w:p>
        </w:tc>
        <w:tc>
          <w:tcPr>
            <w:tcW w:w="992" w:type="dxa"/>
          </w:tcPr>
          <w:p w14:paraId="35CFF100" w14:textId="77777777" w:rsidR="00FB2932" w:rsidRPr="004F1358" w:rsidRDefault="00FB2932" w:rsidP="00E674C1">
            <w:pPr>
              <w:rPr>
                <w:sz w:val="16"/>
                <w:szCs w:val="16"/>
              </w:rPr>
            </w:pPr>
            <w:r w:rsidRPr="004F1358">
              <w:rPr>
                <w:sz w:val="16"/>
                <w:szCs w:val="16"/>
              </w:rPr>
              <w:t>7</w:t>
            </w:r>
          </w:p>
        </w:tc>
        <w:tc>
          <w:tcPr>
            <w:tcW w:w="1134" w:type="dxa"/>
          </w:tcPr>
          <w:p w14:paraId="055D4F9D" w14:textId="77777777" w:rsidR="00FB2932" w:rsidRPr="004F1358" w:rsidRDefault="00FB2932" w:rsidP="00E674C1">
            <w:pPr>
              <w:rPr>
                <w:sz w:val="16"/>
                <w:szCs w:val="16"/>
              </w:rPr>
            </w:pPr>
            <w:r w:rsidRPr="004F1358">
              <w:rPr>
                <w:sz w:val="16"/>
                <w:szCs w:val="16"/>
              </w:rPr>
              <w:t>1160</w:t>
            </w:r>
          </w:p>
        </w:tc>
        <w:tc>
          <w:tcPr>
            <w:tcW w:w="851" w:type="dxa"/>
          </w:tcPr>
          <w:p w14:paraId="67C3FFDE" w14:textId="77777777" w:rsidR="00FB2932" w:rsidRPr="004F1358" w:rsidRDefault="00FB2932" w:rsidP="00E674C1">
            <w:pPr>
              <w:rPr>
                <w:sz w:val="16"/>
                <w:szCs w:val="16"/>
              </w:rPr>
            </w:pPr>
            <w:r>
              <w:rPr>
                <w:sz w:val="16"/>
                <w:szCs w:val="16"/>
              </w:rPr>
              <w:t>-</w:t>
            </w:r>
            <w:r w:rsidRPr="004F1358">
              <w:rPr>
                <w:sz w:val="16"/>
                <w:szCs w:val="16"/>
              </w:rPr>
              <w:t>.099</w:t>
            </w:r>
          </w:p>
        </w:tc>
        <w:tc>
          <w:tcPr>
            <w:tcW w:w="1417" w:type="dxa"/>
          </w:tcPr>
          <w:p w14:paraId="653BCC93" w14:textId="77777777" w:rsidR="00FB2932" w:rsidRPr="004F1358" w:rsidRDefault="00FB2932" w:rsidP="00E674C1">
            <w:pPr>
              <w:rPr>
                <w:sz w:val="16"/>
                <w:szCs w:val="16"/>
              </w:rPr>
            </w:pPr>
            <w:r w:rsidRPr="004F1358">
              <w:rPr>
                <w:sz w:val="16"/>
                <w:szCs w:val="16"/>
              </w:rPr>
              <w:t>-.170</w:t>
            </w:r>
            <w:r>
              <w:rPr>
                <w:sz w:val="16"/>
                <w:szCs w:val="16"/>
              </w:rPr>
              <w:t>--</w:t>
            </w:r>
            <w:r w:rsidRPr="004F1358">
              <w:rPr>
                <w:sz w:val="16"/>
                <w:szCs w:val="16"/>
              </w:rPr>
              <w:t>.026</w:t>
            </w:r>
          </w:p>
        </w:tc>
        <w:tc>
          <w:tcPr>
            <w:tcW w:w="1134" w:type="dxa"/>
          </w:tcPr>
          <w:p w14:paraId="422416F1" w14:textId="77777777" w:rsidR="00FB2932" w:rsidRPr="004F1358" w:rsidRDefault="00FB2932" w:rsidP="00E674C1">
            <w:pPr>
              <w:rPr>
                <w:sz w:val="16"/>
                <w:szCs w:val="16"/>
              </w:rPr>
            </w:pPr>
            <w:r w:rsidRPr="004F1358">
              <w:rPr>
                <w:sz w:val="16"/>
                <w:szCs w:val="16"/>
              </w:rPr>
              <w:t>.0076</w:t>
            </w:r>
          </w:p>
        </w:tc>
        <w:tc>
          <w:tcPr>
            <w:tcW w:w="1134" w:type="dxa"/>
          </w:tcPr>
          <w:p w14:paraId="7D90F8D5" w14:textId="77777777" w:rsidR="00FB2932" w:rsidRPr="004F1358" w:rsidRDefault="00FB2932" w:rsidP="00E674C1">
            <w:pPr>
              <w:rPr>
                <w:sz w:val="16"/>
                <w:szCs w:val="16"/>
              </w:rPr>
            </w:pPr>
            <w:r w:rsidRPr="004F1358">
              <w:rPr>
                <w:sz w:val="16"/>
                <w:szCs w:val="16"/>
              </w:rPr>
              <w:t>8.884</w:t>
            </w:r>
          </w:p>
        </w:tc>
        <w:tc>
          <w:tcPr>
            <w:tcW w:w="1276" w:type="dxa"/>
          </w:tcPr>
          <w:p w14:paraId="3DA7090D" w14:textId="77777777" w:rsidR="00FB2932" w:rsidRPr="004F1358" w:rsidRDefault="00FB2932" w:rsidP="00E674C1">
            <w:pPr>
              <w:rPr>
                <w:sz w:val="16"/>
                <w:szCs w:val="16"/>
              </w:rPr>
            </w:pPr>
            <w:r w:rsidRPr="004F1358">
              <w:rPr>
                <w:sz w:val="16"/>
                <w:szCs w:val="16"/>
              </w:rPr>
              <w:t>.180</w:t>
            </w:r>
          </w:p>
        </w:tc>
        <w:tc>
          <w:tcPr>
            <w:tcW w:w="992" w:type="dxa"/>
          </w:tcPr>
          <w:p w14:paraId="4C13135C" w14:textId="77777777" w:rsidR="00FB2932" w:rsidRPr="004F1358" w:rsidRDefault="00FB2932" w:rsidP="00E674C1">
            <w:pPr>
              <w:rPr>
                <w:sz w:val="16"/>
                <w:szCs w:val="16"/>
              </w:rPr>
            </w:pPr>
            <w:r w:rsidRPr="004F1358">
              <w:rPr>
                <w:sz w:val="16"/>
                <w:szCs w:val="16"/>
              </w:rPr>
              <w:t>32.465</w:t>
            </w:r>
          </w:p>
        </w:tc>
      </w:tr>
      <w:tr w:rsidR="00FB2932" w:rsidRPr="004F1358" w14:paraId="03159769" w14:textId="77777777" w:rsidTr="00E674C1">
        <w:tc>
          <w:tcPr>
            <w:tcW w:w="4673" w:type="dxa"/>
          </w:tcPr>
          <w:p w14:paraId="65CE944F" w14:textId="77777777" w:rsidR="00FB2932" w:rsidRPr="004F1358" w:rsidRDefault="00FB2932" w:rsidP="00E674C1">
            <w:pPr>
              <w:rPr>
                <w:sz w:val="16"/>
                <w:szCs w:val="16"/>
              </w:rPr>
            </w:pPr>
            <w:r w:rsidRPr="004F1358">
              <w:rPr>
                <w:sz w:val="16"/>
                <w:szCs w:val="16"/>
              </w:rPr>
              <w:t xml:space="preserve">Better functional ability </w:t>
            </w:r>
          </w:p>
        </w:tc>
        <w:tc>
          <w:tcPr>
            <w:tcW w:w="992" w:type="dxa"/>
          </w:tcPr>
          <w:p w14:paraId="411C9847" w14:textId="77777777" w:rsidR="00FB2932" w:rsidRPr="004F1358" w:rsidRDefault="00FB2932" w:rsidP="00E674C1">
            <w:pPr>
              <w:rPr>
                <w:sz w:val="16"/>
                <w:szCs w:val="16"/>
              </w:rPr>
            </w:pPr>
            <w:r w:rsidRPr="004F1358">
              <w:rPr>
                <w:sz w:val="16"/>
                <w:szCs w:val="16"/>
              </w:rPr>
              <w:t>15</w:t>
            </w:r>
          </w:p>
        </w:tc>
        <w:tc>
          <w:tcPr>
            <w:tcW w:w="1134" w:type="dxa"/>
          </w:tcPr>
          <w:p w14:paraId="010AC61F" w14:textId="77777777" w:rsidR="00FB2932" w:rsidRPr="004F1358" w:rsidRDefault="00FB2932" w:rsidP="00E674C1">
            <w:pPr>
              <w:rPr>
                <w:sz w:val="16"/>
                <w:szCs w:val="16"/>
              </w:rPr>
            </w:pPr>
            <w:r w:rsidRPr="004F1358">
              <w:rPr>
                <w:sz w:val="16"/>
                <w:szCs w:val="16"/>
              </w:rPr>
              <w:t>2301</w:t>
            </w:r>
          </w:p>
        </w:tc>
        <w:tc>
          <w:tcPr>
            <w:tcW w:w="851" w:type="dxa"/>
          </w:tcPr>
          <w:p w14:paraId="155F3D13" w14:textId="77777777" w:rsidR="00FB2932" w:rsidRPr="004F1358" w:rsidRDefault="00FB2932" w:rsidP="00E674C1">
            <w:pPr>
              <w:rPr>
                <w:sz w:val="16"/>
                <w:szCs w:val="16"/>
              </w:rPr>
            </w:pPr>
            <w:r w:rsidRPr="004F1358">
              <w:rPr>
                <w:sz w:val="16"/>
                <w:szCs w:val="16"/>
              </w:rPr>
              <w:t>.149</w:t>
            </w:r>
          </w:p>
        </w:tc>
        <w:tc>
          <w:tcPr>
            <w:tcW w:w="1417" w:type="dxa"/>
          </w:tcPr>
          <w:p w14:paraId="01B6C305" w14:textId="77777777" w:rsidR="00FB2932" w:rsidRPr="004F1358" w:rsidRDefault="00FB2932" w:rsidP="00E674C1">
            <w:pPr>
              <w:rPr>
                <w:sz w:val="16"/>
                <w:szCs w:val="16"/>
              </w:rPr>
            </w:pPr>
            <w:r w:rsidRPr="004F1358">
              <w:rPr>
                <w:sz w:val="16"/>
                <w:szCs w:val="16"/>
              </w:rPr>
              <w:t>.062-.233</w:t>
            </w:r>
          </w:p>
        </w:tc>
        <w:tc>
          <w:tcPr>
            <w:tcW w:w="1134" w:type="dxa"/>
          </w:tcPr>
          <w:p w14:paraId="5B644FDF" w14:textId="77777777" w:rsidR="00FB2932" w:rsidRPr="004F1358" w:rsidRDefault="00FB2932" w:rsidP="00E674C1">
            <w:pPr>
              <w:rPr>
                <w:sz w:val="16"/>
                <w:szCs w:val="16"/>
              </w:rPr>
            </w:pPr>
            <w:r w:rsidRPr="004F1358">
              <w:rPr>
                <w:sz w:val="16"/>
                <w:szCs w:val="16"/>
              </w:rPr>
              <w:t>.0008</w:t>
            </w:r>
          </w:p>
        </w:tc>
        <w:tc>
          <w:tcPr>
            <w:tcW w:w="1134" w:type="dxa"/>
          </w:tcPr>
          <w:p w14:paraId="32591749" w14:textId="77777777" w:rsidR="00FB2932" w:rsidRPr="004F1358" w:rsidRDefault="00FB2932" w:rsidP="00E674C1">
            <w:pPr>
              <w:rPr>
                <w:sz w:val="16"/>
                <w:szCs w:val="16"/>
              </w:rPr>
            </w:pPr>
            <w:r w:rsidRPr="004F1358">
              <w:rPr>
                <w:sz w:val="16"/>
                <w:szCs w:val="16"/>
              </w:rPr>
              <w:t>56.388</w:t>
            </w:r>
          </w:p>
        </w:tc>
        <w:tc>
          <w:tcPr>
            <w:tcW w:w="1276" w:type="dxa"/>
          </w:tcPr>
          <w:p w14:paraId="1EDF2895" w14:textId="77777777" w:rsidR="00FB2932" w:rsidRPr="004F1358" w:rsidRDefault="00FB2932" w:rsidP="00E674C1">
            <w:pPr>
              <w:rPr>
                <w:sz w:val="16"/>
                <w:szCs w:val="16"/>
              </w:rPr>
            </w:pPr>
            <w:r w:rsidRPr="004F1358">
              <w:rPr>
                <w:sz w:val="16"/>
                <w:szCs w:val="16"/>
              </w:rPr>
              <w:t>&lt;.001</w:t>
            </w:r>
          </w:p>
        </w:tc>
        <w:tc>
          <w:tcPr>
            <w:tcW w:w="992" w:type="dxa"/>
          </w:tcPr>
          <w:p w14:paraId="7224A688" w14:textId="77777777" w:rsidR="00FB2932" w:rsidRPr="004F1358" w:rsidRDefault="00FB2932" w:rsidP="00E674C1">
            <w:pPr>
              <w:rPr>
                <w:sz w:val="16"/>
                <w:szCs w:val="16"/>
              </w:rPr>
            </w:pPr>
            <w:r w:rsidRPr="004F1358">
              <w:rPr>
                <w:sz w:val="16"/>
                <w:szCs w:val="16"/>
              </w:rPr>
              <w:t>75.172</w:t>
            </w:r>
          </w:p>
        </w:tc>
      </w:tr>
      <w:tr w:rsidR="00FB2932" w:rsidRPr="004F1358" w14:paraId="5E84C5A2" w14:textId="77777777" w:rsidTr="00E674C1">
        <w:tc>
          <w:tcPr>
            <w:tcW w:w="4673" w:type="dxa"/>
          </w:tcPr>
          <w:p w14:paraId="6E5E4F1D" w14:textId="77777777" w:rsidR="00FB2932" w:rsidRPr="004F1358" w:rsidRDefault="00FB2932" w:rsidP="00E674C1">
            <w:pPr>
              <w:ind w:left="174"/>
              <w:rPr>
                <w:sz w:val="16"/>
                <w:szCs w:val="16"/>
              </w:rPr>
            </w:pPr>
            <w:r w:rsidRPr="004F1358">
              <w:rPr>
                <w:sz w:val="16"/>
                <w:szCs w:val="16"/>
              </w:rPr>
              <w:t xml:space="preserve">Basic </w:t>
            </w:r>
            <w:r w:rsidRPr="004F1358">
              <w:rPr>
                <w:rStyle w:val="st"/>
                <w:sz w:val="16"/>
                <w:szCs w:val="16"/>
              </w:rPr>
              <w:t>activities of daily living</w:t>
            </w:r>
          </w:p>
        </w:tc>
        <w:tc>
          <w:tcPr>
            <w:tcW w:w="992" w:type="dxa"/>
          </w:tcPr>
          <w:p w14:paraId="330DFFAD" w14:textId="77777777" w:rsidR="00FB2932" w:rsidRPr="004F1358" w:rsidRDefault="00FB2932" w:rsidP="00E674C1">
            <w:pPr>
              <w:rPr>
                <w:sz w:val="16"/>
                <w:szCs w:val="16"/>
              </w:rPr>
            </w:pPr>
            <w:r w:rsidRPr="004F1358">
              <w:rPr>
                <w:sz w:val="16"/>
                <w:szCs w:val="16"/>
              </w:rPr>
              <w:t>12</w:t>
            </w:r>
          </w:p>
        </w:tc>
        <w:tc>
          <w:tcPr>
            <w:tcW w:w="1134" w:type="dxa"/>
          </w:tcPr>
          <w:p w14:paraId="3B166F3B" w14:textId="77777777" w:rsidR="00FB2932" w:rsidRPr="004F1358" w:rsidRDefault="00FB2932" w:rsidP="00E674C1">
            <w:pPr>
              <w:rPr>
                <w:sz w:val="16"/>
                <w:szCs w:val="16"/>
              </w:rPr>
            </w:pPr>
            <w:r w:rsidRPr="004F1358">
              <w:rPr>
                <w:sz w:val="16"/>
                <w:szCs w:val="16"/>
              </w:rPr>
              <w:t>1875</w:t>
            </w:r>
          </w:p>
        </w:tc>
        <w:tc>
          <w:tcPr>
            <w:tcW w:w="851" w:type="dxa"/>
          </w:tcPr>
          <w:p w14:paraId="66B60D0A" w14:textId="77777777" w:rsidR="00FB2932" w:rsidRPr="004F1358" w:rsidRDefault="00FB2932" w:rsidP="00E674C1">
            <w:pPr>
              <w:rPr>
                <w:sz w:val="16"/>
                <w:szCs w:val="16"/>
              </w:rPr>
            </w:pPr>
            <w:r w:rsidRPr="004F1358">
              <w:rPr>
                <w:sz w:val="16"/>
                <w:szCs w:val="16"/>
              </w:rPr>
              <w:t>.141</w:t>
            </w:r>
          </w:p>
        </w:tc>
        <w:tc>
          <w:tcPr>
            <w:tcW w:w="1417" w:type="dxa"/>
          </w:tcPr>
          <w:p w14:paraId="711F13F8" w14:textId="77777777" w:rsidR="00FB2932" w:rsidRPr="004F1358" w:rsidRDefault="00FB2932" w:rsidP="00E674C1">
            <w:pPr>
              <w:rPr>
                <w:sz w:val="16"/>
                <w:szCs w:val="16"/>
              </w:rPr>
            </w:pPr>
            <w:r w:rsidRPr="004F1358">
              <w:rPr>
                <w:sz w:val="16"/>
                <w:szCs w:val="16"/>
              </w:rPr>
              <w:t>.050-.230</w:t>
            </w:r>
          </w:p>
        </w:tc>
        <w:tc>
          <w:tcPr>
            <w:tcW w:w="1134" w:type="dxa"/>
          </w:tcPr>
          <w:p w14:paraId="504DFB0B" w14:textId="77777777" w:rsidR="00FB2932" w:rsidRPr="004F1358" w:rsidRDefault="00FB2932" w:rsidP="00E674C1">
            <w:pPr>
              <w:rPr>
                <w:sz w:val="16"/>
                <w:szCs w:val="16"/>
              </w:rPr>
            </w:pPr>
            <w:r w:rsidRPr="004F1358">
              <w:rPr>
                <w:sz w:val="16"/>
                <w:szCs w:val="16"/>
              </w:rPr>
              <w:t>.0025</w:t>
            </w:r>
          </w:p>
        </w:tc>
        <w:tc>
          <w:tcPr>
            <w:tcW w:w="1134" w:type="dxa"/>
          </w:tcPr>
          <w:p w14:paraId="5AA4A8D7" w14:textId="77777777" w:rsidR="00FB2932" w:rsidRPr="004F1358" w:rsidRDefault="00FB2932" w:rsidP="00E674C1">
            <w:pPr>
              <w:rPr>
                <w:sz w:val="16"/>
                <w:szCs w:val="16"/>
              </w:rPr>
            </w:pPr>
            <w:r w:rsidRPr="004F1358">
              <w:rPr>
                <w:sz w:val="16"/>
                <w:szCs w:val="16"/>
              </w:rPr>
              <w:t>38.616</w:t>
            </w:r>
          </w:p>
        </w:tc>
        <w:tc>
          <w:tcPr>
            <w:tcW w:w="1276" w:type="dxa"/>
          </w:tcPr>
          <w:p w14:paraId="79EE23C2" w14:textId="77777777" w:rsidR="00FB2932" w:rsidRPr="004F1358" w:rsidRDefault="00FB2932" w:rsidP="00E674C1">
            <w:pPr>
              <w:rPr>
                <w:sz w:val="16"/>
                <w:szCs w:val="16"/>
              </w:rPr>
            </w:pPr>
            <w:r w:rsidRPr="004F1358">
              <w:rPr>
                <w:sz w:val="16"/>
                <w:szCs w:val="16"/>
              </w:rPr>
              <w:t>&lt;.001</w:t>
            </w:r>
          </w:p>
        </w:tc>
        <w:tc>
          <w:tcPr>
            <w:tcW w:w="992" w:type="dxa"/>
          </w:tcPr>
          <w:p w14:paraId="3FDEB9A5" w14:textId="77777777" w:rsidR="00FB2932" w:rsidRPr="004F1358" w:rsidRDefault="00FB2932" w:rsidP="00E674C1">
            <w:pPr>
              <w:rPr>
                <w:sz w:val="16"/>
                <w:szCs w:val="16"/>
              </w:rPr>
            </w:pPr>
            <w:r w:rsidRPr="004F1358">
              <w:rPr>
                <w:sz w:val="16"/>
                <w:szCs w:val="16"/>
              </w:rPr>
              <w:t>71.514</w:t>
            </w:r>
          </w:p>
        </w:tc>
      </w:tr>
      <w:tr w:rsidR="00FB2932" w:rsidRPr="004F1358" w14:paraId="6C02E29C" w14:textId="77777777" w:rsidTr="00E674C1">
        <w:tc>
          <w:tcPr>
            <w:tcW w:w="4673" w:type="dxa"/>
          </w:tcPr>
          <w:p w14:paraId="269EB7C3" w14:textId="77777777" w:rsidR="00FB2932" w:rsidRPr="004F1358" w:rsidRDefault="00FB2932" w:rsidP="00E674C1">
            <w:pPr>
              <w:ind w:left="316"/>
              <w:rPr>
                <w:sz w:val="16"/>
                <w:szCs w:val="16"/>
              </w:rPr>
            </w:pPr>
            <w:r w:rsidRPr="004F1358">
              <w:rPr>
                <w:sz w:val="16"/>
                <w:szCs w:val="16"/>
              </w:rPr>
              <w:t xml:space="preserve">Basic </w:t>
            </w:r>
            <w:r w:rsidRPr="004F1358">
              <w:rPr>
                <w:rStyle w:val="st"/>
                <w:sz w:val="16"/>
                <w:szCs w:val="16"/>
              </w:rPr>
              <w:t xml:space="preserve">activities of daily living </w:t>
            </w:r>
            <w:r w:rsidRPr="004F1358">
              <w:rPr>
                <w:sz w:val="16"/>
                <w:szCs w:val="16"/>
              </w:rPr>
              <w:t>measures excluding Barthel Index &amp; Katz Index of Independence in Activities of Daily Living</w:t>
            </w:r>
          </w:p>
        </w:tc>
        <w:tc>
          <w:tcPr>
            <w:tcW w:w="992" w:type="dxa"/>
          </w:tcPr>
          <w:p w14:paraId="31FC7A80" w14:textId="77777777" w:rsidR="00FB2932" w:rsidRPr="004F1358" w:rsidRDefault="00FB2932" w:rsidP="00E674C1">
            <w:pPr>
              <w:rPr>
                <w:sz w:val="16"/>
                <w:szCs w:val="16"/>
              </w:rPr>
            </w:pPr>
            <w:r w:rsidRPr="004F1358">
              <w:rPr>
                <w:sz w:val="16"/>
                <w:szCs w:val="16"/>
              </w:rPr>
              <w:t>8</w:t>
            </w:r>
          </w:p>
        </w:tc>
        <w:tc>
          <w:tcPr>
            <w:tcW w:w="1134" w:type="dxa"/>
          </w:tcPr>
          <w:p w14:paraId="3DF43EFE" w14:textId="77777777" w:rsidR="00FB2932" w:rsidRPr="004F1358" w:rsidRDefault="00FB2932" w:rsidP="00E674C1">
            <w:pPr>
              <w:rPr>
                <w:sz w:val="16"/>
                <w:szCs w:val="16"/>
              </w:rPr>
            </w:pPr>
            <w:r w:rsidRPr="004F1358">
              <w:rPr>
                <w:sz w:val="16"/>
                <w:szCs w:val="16"/>
              </w:rPr>
              <w:t>1249</w:t>
            </w:r>
          </w:p>
        </w:tc>
        <w:tc>
          <w:tcPr>
            <w:tcW w:w="851" w:type="dxa"/>
          </w:tcPr>
          <w:p w14:paraId="5E215C7B" w14:textId="77777777" w:rsidR="00FB2932" w:rsidRPr="004F1358" w:rsidRDefault="00FB2932" w:rsidP="00E674C1">
            <w:pPr>
              <w:rPr>
                <w:sz w:val="16"/>
                <w:szCs w:val="16"/>
              </w:rPr>
            </w:pPr>
            <w:r w:rsidRPr="004F1358">
              <w:rPr>
                <w:sz w:val="16"/>
                <w:szCs w:val="16"/>
              </w:rPr>
              <w:t>.166</w:t>
            </w:r>
          </w:p>
        </w:tc>
        <w:tc>
          <w:tcPr>
            <w:tcW w:w="1417" w:type="dxa"/>
          </w:tcPr>
          <w:p w14:paraId="40E5BC17" w14:textId="77777777" w:rsidR="00FB2932" w:rsidRPr="004F1358" w:rsidRDefault="00FB2932" w:rsidP="00E674C1">
            <w:pPr>
              <w:rPr>
                <w:sz w:val="16"/>
                <w:szCs w:val="16"/>
              </w:rPr>
            </w:pPr>
            <w:r w:rsidRPr="004F1358">
              <w:rPr>
                <w:sz w:val="16"/>
                <w:szCs w:val="16"/>
              </w:rPr>
              <w:t>.058-.270</w:t>
            </w:r>
          </w:p>
        </w:tc>
        <w:tc>
          <w:tcPr>
            <w:tcW w:w="1134" w:type="dxa"/>
          </w:tcPr>
          <w:p w14:paraId="486D9D4A" w14:textId="77777777" w:rsidR="00FB2932" w:rsidRPr="004F1358" w:rsidRDefault="00FB2932" w:rsidP="00E674C1">
            <w:pPr>
              <w:rPr>
                <w:sz w:val="16"/>
                <w:szCs w:val="16"/>
              </w:rPr>
            </w:pPr>
            <w:r w:rsidRPr="004F1358">
              <w:rPr>
                <w:sz w:val="16"/>
                <w:szCs w:val="16"/>
              </w:rPr>
              <w:t>.0027</w:t>
            </w:r>
          </w:p>
        </w:tc>
        <w:tc>
          <w:tcPr>
            <w:tcW w:w="1134" w:type="dxa"/>
          </w:tcPr>
          <w:p w14:paraId="3037FF0B" w14:textId="77777777" w:rsidR="00FB2932" w:rsidRPr="004F1358" w:rsidRDefault="00FB2932" w:rsidP="00E674C1">
            <w:pPr>
              <w:rPr>
                <w:sz w:val="16"/>
                <w:szCs w:val="16"/>
              </w:rPr>
            </w:pPr>
            <w:r w:rsidRPr="004F1358">
              <w:rPr>
                <w:sz w:val="16"/>
                <w:szCs w:val="16"/>
              </w:rPr>
              <w:t>22.654</w:t>
            </w:r>
          </w:p>
        </w:tc>
        <w:tc>
          <w:tcPr>
            <w:tcW w:w="1276" w:type="dxa"/>
          </w:tcPr>
          <w:p w14:paraId="6F4016B2" w14:textId="77777777" w:rsidR="00FB2932" w:rsidRPr="004F1358" w:rsidRDefault="00FB2932" w:rsidP="00E674C1">
            <w:pPr>
              <w:rPr>
                <w:sz w:val="16"/>
                <w:szCs w:val="16"/>
              </w:rPr>
            </w:pPr>
            <w:r w:rsidRPr="004F1358">
              <w:rPr>
                <w:sz w:val="16"/>
                <w:szCs w:val="16"/>
              </w:rPr>
              <w:t>.002</w:t>
            </w:r>
          </w:p>
        </w:tc>
        <w:tc>
          <w:tcPr>
            <w:tcW w:w="992" w:type="dxa"/>
          </w:tcPr>
          <w:p w14:paraId="08B3925E" w14:textId="77777777" w:rsidR="00FB2932" w:rsidRPr="004F1358" w:rsidRDefault="00FB2932" w:rsidP="00E674C1">
            <w:pPr>
              <w:rPr>
                <w:sz w:val="16"/>
                <w:szCs w:val="16"/>
              </w:rPr>
            </w:pPr>
            <w:r w:rsidRPr="004F1358">
              <w:rPr>
                <w:sz w:val="16"/>
                <w:szCs w:val="16"/>
              </w:rPr>
              <w:t>69.100</w:t>
            </w:r>
          </w:p>
        </w:tc>
      </w:tr>
      <w:tr w:rsidR="00FB2932" w:rsidRPr="004F1358" w14:paraId="33D09C7D" w14:textId="77777777" w:rsidTr="00E674C1">
        <w:tc>
          <w:tcPr>
            <w:tcW w:w="4673" w:type="dxa"/>
          </w:tcPr>
          <w:p w14:paraId="45BC58EF" w14:textId="77777777" w:rsidR="00FB2932" w:rsidRPr="004F1358" w:rsidRDefault="00FB2932" w:rsidP="00E674C1">
            <w:pPr>
              <w:rPr>
                <w:sz w:val="16"/>
                <w:szCs w:val="16"/>
              </w:rPr>
            </w:pPr>
            <w:r w:rsidRPr="004F1358">
              <w:rPr>
                <w:sz w:val="16"/>
                <w:szCs w:val="16"/>
              </w:rPr>
              <w:t>Depression</w:t>
            </w:r>
          </w:p>
        </w:tc>
        <w:tc>
          <w:tcPr>
            <w:tcW w:w="992" w:type="dxa"/>
          </w:tcPr>
          <w:p w14:paraId="65AC8FC8" w14:textId="77777777" w:rsidR="00FB2932" w:rsidRPr="004F1358" w:rsidRDefault="00FB2932" w:rsidP="00E674C1">
            <w:pPr>
              <w:rPr>
                <w:sz w:val="16"/>
                <w:szCs w:val="16"/>
              </w:rPr>
            </w:pPr>
            <w:r w:rsidRPr="004F1358">
              <w:rPr>
                <w:sz w:val="16"/>
                <w:szCs w:val="16"/>
              </w:rPr>
              <w:t>13</w:t>
            </w:r>
          </w:p>
        </w:tc>
        <w:tc>
          <w:tcPr>
            <w:tcW w:w="1134" w:type="dxa"/>
          </w:tcPr>
          <w:p w14:paraId="2814C606" w14:textId="77777777" w:rsidR="00FB2932" w:rsidRPr="004F1358" w:rsidRDefault="00FB2932" w:rsidP="00E674C1">
            <w:pPr>
              <w:rPr>
                <w:sz w:val="16"/>
                <w:szCs w:val="16"/>
              </w:rPr>
            </w:pPr>
            <w:r w:rsidRPr="004F1358">
              <w:rPr>
                <w:sz w:val="16"/>
                <w:szCs w:val="16"/>
              </w:rPr>
              <w:t>1651</w:t>
            </w:r>
          </w:p>
        </w:tc>
        <w:tc>
          <w:tcPr>
            <w:tcW w:w="851" w:type="dxa"/>
          </w:tcPr>
          <w:p w14:paraId="3FFD89E7" w14:textId="77777777" w:rsidR="00FB2932" w:rsidRPr="004F1358" w:rsidRDefault="00FB2932" w:rsidP="00E674C1">
            <w:pPr>
              <w:rPr>
                <w:sz w:val="16"/>
                <w:szCs w:val="16"/>
              </w:rPr>
            </w:pPr>
            <w:r>
              <w:rPr>
                <w:sz w:val="16"/>
                <w:szCs w:val="16"/>
              </w:rPr>
              <w:t>-</w:t>
            </w:r>
            <w:r w:rsidRPr="004F1358">
              <w:rPr>
                <w:sz w:val="16"/>
                <w:szCs w:val="16"/>
              </w:rPr>
              <w:t>.317</w:t>
            </w:r>
          </w:p>
        </w:tc>
        <w:tc>
          <w:tcPr>
            <w:tcW w:w="1417" w:type="dxa"/>
          </w:tcPr>
          <w:p w14:paraId="7CA045D2" w14:textId="77777777" w:rsidR="00FB2932" w:rsidRPr="004F1358" w:rsidRDefault="00FB2932" w:rsidP="00E674C1">
            <w:pPr>
              <w:rPr>
                <w:sz w:val="16"/>
                <w:szCs w:val="16"/>
              </w:rPr>
            </w:pPr>
            <w:r w:rsidRPr="004F1358">
              <w:rPr>
                <w:sz w:val="16"/>
                <w:szCs w:val="16"/>
              </w:rPr>
              <w:t>-.409</w:t>
            </w:r>
            <w:r>
              <w:rPr>
                <w:sz w:val="16"/>
                <w:szCs w:val="16"/>
              </w:rPr>
              <w:t>--</w:t>
            </w:r>
            <w:r w:rsidRPr="004F1358">
              <w:rPr>
                <w:sz w:val="16"/>
                <w:szCs w:val="16"/>
              </w:rPr>
              <w:t>.219</w:t>
            </w:r>
          </w:p>
        </w:tc>
        <w:tc>
          <w:tcPr>
            <w:tcW w:w="1134" w:type="dxa"/>
          </w:tcPr>
          <w:p w14:paraId="2BA38080" w14:textId="77777777" w:rsidR="00FB2932" w:rsidRPr="004F1358" w:rsidRDefault="00FB2932" w:rsidP="00E674C1">
            <w:pPr>
              <w:rPr>
                <w:sz w:val="16"/>
                <w:szCs w:val="16"/>
              </w:rPr>
            </w:pPr>
            <w:r w:rsidRPr="004F1358">
              <w:rPr>
                <w:sz w:val="16"/>
                <w:szCs w:val="16"/>
              </w:rPr>
              <w:t>&lt;.0001</w:t>
            </w:r>
          </w:p>
        </w:tc>
        <w:tc>
          <w:tcPr>
            <w:tcW w:w="1134" w:type="dxa"/>
          </w:tcPr>
          <w:p w14:paraId="3A85880A" w14:textId="77777777" w:rsidR="00FB2932" w:rsidRPr="004F1358" w:rsidRDefault="00FB2932" w:rsidP="00E674C1">
            <w:pPr>
              <w:rPr>
                <w:sz w:val="16"/>
                <w:szCs w:val="16"/>
              </w:rPr>
            </w:pPr>
            <w:r w:rsidRPr="004F1358">
              <w:rPr>
                <w:sz w:val="16"/>
                <w:szCs w:val="16"/>
              </w:rPr>
              <w:t>47.495</w:t>
            </w:r>
          </w:p>
        </w:tc>
        <w:tc>
          <w:tcPr>
            <w:tcW w:w="1276" w:type="dxa"/>
          </w:tcPr>
          <w:p w14:paraId="2FC0C3CC" w14:textId="77777777" w:rsidR="00FB2932" w:rsidRPr="004F1358" w:rsidRDefault="00FB2932" w:rsidP="00E674C1">
            <w:pPr>
              <w:rPr>
                <w:sz w:val="16"/>
                <w:szCs w:val="16"/>
              </w:rPr>
            </w:pPr>
            <w:r w:rsidRPr="004F1358">
              <w:rPr>
                <w:sz w:val="16"/>
                <w:szCs w:val="16"/>
              </w:rPr>
              <w:t>&lt;.001</w:t>
            </w:r>
          </w:p>
        </w:tc>
        <w:tc>
          <w:tcPr>
            <w:tcW w:w="992" w:type="dxa"/>
          </w:tcPr>
          <w:p w14:paraId="11242C9F" w14:textId="77777777" w:rsidR="00FB2932" w:rsidRPr="004F1358" w:rsidRDefault="00FB2932" w:rsidP="00E674C1">
            <w:pPr>
              <w:rPr>
                <w:sz w:val="16"/>
                <w:szCs w:val="16"/>
              </w:rPr>
            </w:pPr>
            <w:r w:rsidRPr="004F1358">
              <w:rPr>
                <w:sz w:val="16"/>
                <w:szCs w:val="16"/>
              </w:rPr>
              <w:t>74.734</w:t>
            </w:r>
          </w:p>
        </w:tc>
      </w:tr>
      <w:tr w:rsidR="00FB2932" w:rsidRPr="004F1358" w14:paraId="206B3B39" w14:textId="77777777" w:rsidTr="00E674C1">
        <w:tc>
          <w:tcPr>
            <w:tcW w:w="4673" w:type="dxa"/>
          </w:tcPr>
          <w:p w14:paraId="6510413F" w14:textId="77777777" w:rsidR="00FB2932" w:rsidRPr="004F1358" w:rsidRDefault="00FB2932" w:rsidP="00E674C1">
            <w:pPr>
              <w:ind w:left="171"/>
              <w:rPr>
                <w:sz w:val="16"/>
                <w:szCs w:val="16"/>
              </w:rPr>
            </w:pPr>
            <w:r w:rsidRPr="004F1358">
              <w:rPr>
                <w:sz w:val="16"/>
                <w:szCs w:val="16"/>
              </w:rPr>
              <w:t>Cornell Scale for Depression in Dementia</w:t>
            </w:r>
          </w:p>
        </w:tc>
        <w:tc>
          <w:tcPr>
            <w:tcW w:w="992" w:type="dxa"/>
          </w:tcPr>
          <w:p w14:paraId="3BA405EC" w14:textId="77777777" w:rsidR="00FB2932" w:rsidRPr="004F1358" w:rsidRDefault="00FB2932" w:rsidP="00E674C1">
            <w:pPr>
              <w:rPr>
                <w:sz w:val="16"/>
                <w:szCs w:val="16"/>
              </w:rPr>
            </w:pPr>
            <w:r w:rsidRPr="004F1358">
              <w:rPr>
                <w:sz w:val="16"/>
                <w:szCs w:val="16"/>
              </w:rPr>
              <w:t>5</w:t>
            </w:r>
          </w:p>
        </w:tc>
        <w:tc>
          <w:tcPr>
            <w:tcW w:w="1134" w:type="dxa"/>
          </w:tcPr>
          <w:p w14:paraId="1E840820" w14:textId="77777777" w:rsidR="00FB2932" w:rsidRPr="004F1358" w:rsidRDefault="00FB2932" w:rsidP="00E674C1">
            <w:pPr>
              <w:rPr>
                <w:sz w:val="16"/>
                <w:szCs w:val="16"/>
              </w:rPr>
            </w:pPr>
            <w:r w:rsidRPr="004F1358">
              <w:rPr>
                <w:sz w:val="16"/>
                <w:szCs w:val="16"/>
              </w:rPr>
              <w:t>811</w:t>
            </w:r>
          </w:p>
        </w:tc>
        <w:tc>
          <w:tcPr>
            <w:tcW w:w="851" w:type="dxa"/>
          </w:tcPr>
          <w:p w14:paraId="4A3881DA" w14:textId="77777777" w:rsidR="00FB2932" w:rsidRPr="004F1358" w:rsidRDefault="00FB2932" w:rsidP="00E674C1">
            <w:pPr>
              <w:rPr>
                <w:sz w:val="16"/>
                <w:szCs w:val="16"/>
              </w:rPr>
            </w:pPr>
            <w:r>
              <w:rPr>
                <w:sz w:val="16"/>
                <w:szCs w:val="16"/>
              </w:rPr>
              <w:t>-</w:t>
            </w:r>
            <w:r w:rsidRPr="004F1358">
              <w:rPr>
                <w:sz w:val="16"/>
                <w:szCs w:val="16"/>
              </w:rPr>
              <w:t>.200</w:t>
            </w:r>
          </w:p>
        </w:tc>
        <w:tc>
          <w:tcPr>
            <w:tcW w:w="1417" w:type="dxa"/>
          </w:tcPr>
          <w:p w14:paraId="74DA53F2" w14:textId="77777777" w:rsidR="00FB2932" w:rsidRPr="004F1358" w:rsidRDefault="00FB2932" w:rsidP="00E674C1">
            <w:pPr>
              <w:rPr>
                <w:sz w:val="16"/>
                <w:szCs w:val="16"/>
              </w:rPr>
            </w:pPr>
            <w:r w:rsidRPr="004F1358">
              <w:rPr>
                <w:sz w:val="16"/>
                <w:szCs w:val="16"/>
              </w:rPr>
              <w:t>-.361</w:t>
            </w:r>
            <w:r>
              <w:rPr>
                <w:sz w:val="16"/>
                <w:szCs w:val="16"/>
              </w:rPr>
              <w:t>--</w:t>
            </w:r>
            <w:r w:rsidRPr="004F1358">
              <w:rPr>
                <w:sz w:val="16"/>
                <w:szCs w:val="16"/>
              </w:rPr>
              <w:t>.027</w:t>
            </w:r>
          </w:p>
        </w:tc>
        <w:tc>
          <w:tcPr>
            <w:tcW w:w="1134" w:type="dxa"/>
          </w:tcPr>
          <w:p w14:paraId="76D35D40" w14:textId="77777777" w:rsidR="00FB2932" w:rsidRPr="004F1358" w:rsidRDefault="00FB2932" w:rsidP="00E674C1">
            <w:pPr>
              <w:rPr>
                <w:sz w:val="16"/>
                <w:szCs w:val="16"/>
              </w:rPr>
            </w:pPr>
            <w:r w:rsidRPr="004F1358">
              <w:rPr>
                <w:sz w:val="16"/>
                <w:szCs w:val="16"/>
              </w:rPr>
              <w:t>.0235</w:t>
            </w:r>
          </w:p>
        </w:tc>
        <w:tc>
          <w:tcPr>
            <w:tcW w:w="1134" w:type="dxa"/>
          </w:tcPr>
          <w:p w14:paraId="25AD67A6" w14:textId="77777777" w:rsidR="00FB2932" w:rsidRPr="004F1358" w:rsidRDefault="00FB2932" w:rsidP="00E674C1">
            <w:pPr>
              <w:rPr>
                <w:sz w:val="16"/>
                <w:szCs w:val="16"/>
              </w:rPr>
            </w:pPr>
            <w:r w:rsidRPr="004F1358">
              <w:rPr>
                <w:sz w:val="16"/>
                <w:szCs w:val="16"/>
              </w:rPr>
              <w:t>19.089</w:t>
            </w:r>
          </w:p>
        </w:tc>
        <w:tc>
          <w:tcPr>
            <w:tcW w:w="1276" w:type="dxa"/>
          </w:tcPr>
          <w:p w14:paraId="086E077A" w14:textId="77777777" w:rsidR="00FB2932" w:rsidRPr="004F1358" w:rsidRDefault="00FB2932" w:rsidP="00E674C1">
            <w:pPr>
              <w:rPr>
                <w:sz w:val="16"/>
                <w:szCs w:val="16"/>
              </w:rPr>
            </w:pPr>
            <w:r w:rsidRPr="004F1358">
              <w:rPr>
                <w:sz w:val="16"/>
                <w:szCs w:val="16"/>
              </w:rPr>
              <w:t>.001</w:t>
            </w:r>
          </w:p>
        </w:tc>
        <w:tc>
          <w:tcPr>
            <w:tcW w:w="992" w:type="dxa"/>
          </w:tcPr>
          <w:p w14:paraId="00218155" w14:textId="77777777" w:rsidR="00FB2932" w:rsidRPr="004F1358" w:rsidRDefault="00FB2932" w:rsidP="00E674C1">
            <w:pPr>
              <w:rPr>
                <w:sz w:val="16"/>
                <w:szCs w:val="16"/>
              </w:rPr>
            </w:pPr>
            <w:r w:rsidRPr="004F1358">
              <w:rPr>
                <w:sz w:val="16"/>
                <w:szCs w:val="16"/>
              </w:rPr>
              <w:t>79.046</w:t>
            </w:r>
          </w:p>
        </w:tc>
      </w:tr>
      <w:tr w:rsidR="00FB2932" w:rsidRPr="004F1358" w14:paraId="353D9BDC" w14:textId="77777777" w:rsidTr="00E674C1">
        <w:tc>
          <w:tcPr>
            <w:tcW w:w="4673" w:type="dxa"/>
          </w:tcPr>
          <w:p w14:paraId="4CCBCD07" w14:textId="77777777" w:rsidR="00FB2932" w:rsidRPr="004F1358" w:rsidRDefault="00FB2932" w:rsidP="00E674C1">
            <w:pPr>
              <w:ind w:left="171"/>
              <w:rPr>
                <w:sz w:val="16"/>
                <w:szCs w:val="16"/>
              </w:rPr>
            </w:pPr>
            <w:r w:rsidRPr="004F1358">
              <w:rPr>
                <w:sz w:val="16"/>
                <w:szCs w:val="16"/>
              </w:rPr>
              <w:t>Geriatric Depression Scale</w:t>
            </w:r>
          </w:p>
        </w:tc>
        <w:tc>
          <w:tcPr>
            <w:tcW w:w="992" w:type="dxa"/>
          </w:tcPr>
          <w:p w14:paraId="41856D2B" w14:textId="77777777" w:rsidR="00FB2932" w:rsidRPr="004F1358" w:rsidRDefault="00FB2932" w:rsidP="00E674C1">
            <w:pPr>
              <w:rPr>
                <w:sz w:val="16"/>
                <w:szCs w:val="16"/>
              </w:rPr>
            </w:pPr>
            <w:r w:rsidRPr="004F1358">
              <w:rPr>
                <w:sz w:val="16"/>
                <w:szCs w:val="16"/>
              </w:rPr>
              <w:t>5</w:t>
            </w:r>
          </w:p>
        </w:tc>
        <w:tc>
          <w:tcPr>
            <w:tcW w:w="1134" w:type="dxa"/>
          </w:tcPr>
          <w:p w14:paraId="36B9EC7A" w14:textId="77777777" w:rsidR="00FB2932" w:rsidRPr="004F1358" w:rsidRDefault="00FB2932" w:rsidP="00E674C1">
            <w:pPr>
              <w:rPr>
                <w:sz w:val="16"/>
                <w:szCs w:val="16"/>
              </w:rPr>
            </w:pPr>
            <w:r w:rsidRPr="004F1358">
              <w:rPr>
                <w:sz w:val="16"/>
                <w:szCs w:val="16"/>
              </w:rPr>
              <w:t>466</w:t>
            </w:r>
          </w:p>
        </w:tc>
        <w:tc>
          <w:tcPr>
            <w:tcW w:w="851" w:type="dxa"/>
          </w:tcPr>
          <w:p w14:paraId="15B1E6B4" w14:textId="77777777" w:rsidR="00FB2932" w:rsidRPr="004F1358" w:rsidRDefault="00FB2932" w:rsidP="00E674C1">
            <w:pPr>
              <w:rPr>
                <w:sz w:val="16"/>
                <w:szCs w:val="16"/>
              </w:rPr>
            </w:pPr>
            <w:r>
              <w:rPr>
                <w:sz w:val="16"/>
                <w:szCs w:val="16"/>
              </w:rPr>
              <w:t>-</w:t>
            </w:r>
            <w:r w:rsidRPr="004F1358">
              <w:rPr>
                <w:sz w:val="16"/>
                <w:szCs w:val="16"/>
              </w:rPr>
              <w:t>.446</w:t>
            </w:r>
          </w:p>
        </w:tc>
        <w:tc>
          <w:tcPr>
            <w:tcW w:w="1417" w:type="dxa"/>
          </w:tcPr>
          <w:p w14:paraId="64EC4DD2" w14:textId="77777777" w:rsidR="00FB2932" w:rsidRPr="004F1358" w:rsidRDefault="00FB2932" w:rsidP="00E674C1">
            <w:pPr>
              <w:rPr>
                <w:sz w:val="16"/>
                <w:szCs w:val="16"/>
              </w:rPr>
            </w:pPr>
            <w:r w:rsidRPr="004F1358">
              <w:rPr>
                <w:sz w:val="16"/>
                <w:szCs w:val="16"/>
              </w:rPr>
              <w:t>-.608</w:t>
            </w:r>
            <w:r>
              <w:rPr>
                <w:sz w:val="16"/>
                <w:szCs w:val="16"/>
              </w:rPr>
              <w:t>--</w:t>
            </w:r>
            <w:r w:rsidRPr="004F1358">
              <w:rPr>
                <w:sz w:val="16"/>
                <w:szCs w:val="16"/>
              </w:rPr>
              <w:t>.248</w:t>
            </w:r>
          </w:p>
        </w:tc>
        <w:tc>
          <w:tcPr>
            <w:tcW w:w="1134" w:type="dxa"/>
          </w:tcPr>
          <w:p w14:paraId="5872679A" w14:textId="77777777" w:rsidR="00FB2932" w:rsidRPr="004F1358" w:rsidRDefault="00FB2932" w:rsidP="00E674C1">
            <w:pPr>
              <w:rPr>
                <w:sz w:val="16"/>
                <w:szCs w:val="16"/>
              </w:rPr>
            </w:pPr>
            <w:r w:rsidRPr="004F1358">
              <w:rPr>
                <w:sz w:val="16"/>
                <w:szCs w:val="16"/>
              </w:rPr>
              <w:t>&lt;.0001</w:t>
            </w:r>
          </w:p>
        </w:tc>
        <w:tc>
          <w:tcPr>
            <w:tcW w:w="1134" w:type="dxa"/>
          </w:tcPr>
          <w:p w14:paraId="37FD5184" w14:textId="77777777" w:rsidR="00FB2932" w:rsidRPr="004F1358" w:rsidRDefault="00FB2932" w:rsidP="00E674C1">
            <w:pPr>
              <w:rPr>
                <w:sz w:val="16"/>
                <w:szCs w:val="16"/>
              </w:rPr>
            </w:pPr>
            <w:r w:rsidRPr="004F1358">
              <w:rPr>
                <w:sz w:val="16"/>
                <w:szCs w:val="16"/>
              </w:rPr>
              <w:t>20.722</w:t>
            </w:r>
          </w:p>
        </w:tc>
        <w:tc>
          <w:tcPr>
            <w:tcW w:w="1276" w:type="dxa"/>
          </w:tcPr>
          <w:p w14:paraId="0C2D153D" w14:textId="77777777" w:rsidR="00FB2932" w:rsidRPr="004F1358" w:rsidRDefault="00FB2932" w:rsidP="00E674C1">
            <w:pPr>
              <w:rPr>
                <w:sz w:val="16"/>
                <w:szCs w:val="16"/>
              </w:rPr>
            </w:pPr>
            <w:r w:rsidRPr="004F1358">
              <w:rPr>
                <w:sz w:val="16"/>
                <w:szCs w:val="16"/>
              </w:rPr>
              <w:t>&lt;.001</w:t>
            </w:r>
          </w:p>
        </w:tc>
        <w:tc>
          <w:tcPr>
            <w:tcW w:w="992" w:type="dxa"/>
          </w:tcPr>
          <w:p w14:paraId="3894884C" w14:textId="77777777" w:rsidR="00FB2932" w:rsidRPr="004F1358" w:rsidRDefault="00FB2932" w:rsidP="00E674C1">
            <w:pPr>
              <w:rPr>
                <w:sz w:val="16"/>
                <w:szCs w:val="16"/>
              </w:rPr>
            </w:pPr>
            <w:r w:rsidRPr="004F1358">
              <w:rPr>
                <w:sz w:val="16"/>
                <w:szCs w:val="16"/>
              </w:rPr>
              <w:t>80.697</w:t>
            </w:r>
          </w:p>
        </w:tc>
      </w:tr>
      <w:tr w:rsidR="00FB2932" w:rsidRPr="004F1358" w14:paraId="0E93CF39" w14:textId="77777777" w:rsidTr="00E674C1">
        <w:tc>
          <w:tcPr>
            <w:tcW w:w="4673" w:type="dxa"/>
            <w:shd w:val="clear" w:color="auto" w:fill="auto"/>
          </w:tcPr>
          <w:p w14:paraId="17910F01" w14:textId="77777777" w:rsidR="00FB2932" w:rsidRPr="004F1358" w:rsidRDefault="00FB2932" w:rsidP="00E674C1">
            <w:pPr>
              <w:rPr>
                <w:sz w:val="16"/>
                <w:szCs w:val="16"/>
              </w:rPr>
            </w:pPr>
            <w:r w:rsidRPr="004F1358">
              <w:rPr>
                <w:sz w:val="16"/>
                <w:szCs w:val="16"/>
              </w:rPr>
              <w:t xml:space="preserve">Neuropsychiatric symptoms/BPSD </w:t>
            </w:r>
          </w:p>
        </w:tc>
        <w:tc>
          <w:tcPr>
            <w:tcW w:w="992" w:type="dxa"/>
            <w:shd w:val="clear" w:color="auto" w:fill="auto"/>
          </w:tcPr>
          <w:p w14:paraId="32F9692A" w14:textId="77777777" w:rsidR="00FB2932" w:rsidRPr="004F1358" w:rsidRDefault="00FB2932" w:rsidP="00E674C1">
            <w:pPr>
              <w:rPr>
                <w:sz w:val="16"/>
                <w:szCs w:val="16"/>
              </w:rPr>
            </w:pPr>
            <w:r w:rsidRPr="004F1358">
              <w:rPr>
                <w:sz w:val="16"/>
                <w:szCs w:val="16"/>
              </w:rPr>
              <w:t>17</w:t>
            </w:r>
          </w:p>
        </w:tc>
        <w:tc>
          <w:tcPr>
            <w:tcW w:w="1134" w:type="dxa"/>
            <w:shd w:val="clear" w:color="auto" w:fill="auto"/>
          </w:tcPr>
          <w:p w14:paraId="254434E5" w14:textId="77777777" w:rsidR="00FB2932" w:rsidRPr="004F1358" w:rsidRDefault="00FB2932" w:rsidP="00E674C1">
            <w:pPr>
              <w:rPr>
                <w:sz w:val="16"/>
                <w:szCs w:val="16"/>
              </w:rPr>
            </w:pPr>
            <w:r w:rsidRPr="004F1358">
              <w:rPr>
                <w:sz w:val="16"/>
                <w:szCs w:val="16"/>
              </w:rPr>
              <w:t>2559</w:t>
            </w:r>
          </w:p>
        </w:tc>
        <w:tc>
          <w:tcPr>
            <w:tcW w:w="851" w:type="dxa"/>
            <w:shd w:val="clear" w:color="auto" w:fill="auto"/>
          </w:tcPr>
          <w:p w14:paraId="44ADF75A" w14:textId="77777777" w:rsidR="00FB2932" w:rsidRPr="004F1358" w:rsidRDefault="00FB2932" w:rsidP="00E674C1">
            <w:pPr>
              <w:rPr>
                <w:sz w:val="16"/>
                <w:szCs w:val="16"/>
              </w:rPr>
            </w:pPr>
            <w:r>
              <w:rPr>
                <w:sz w:val="16"/>
                <w:szCs w:val="16"/>
              </w:rPr>
              <w:t>-</w:t>
            </w:r>
            <w:r w:rsidRPr="004F1358">
              <w:rPr>
                <w:sz w:val="16"/>
                <w:szCs w:val="16"/>
              </w:rPr>
              <w:t>.316</w:t>
            </w:r>
          </w:p>
        </w:tc>
        <w:tc>
          <w:tcPr>
            <w:tcW w:w="1417" w:type="dxa"/>
            <w:shd w:val="clear" w:color="auto" w:fill="auto"/>
          </w:tcPr>
          <w:p w14:paraId="60F72072" w14:textId="77777777" w:rsidR="00FB2932" w:rsidRPr="004F1358" w:rsidRDefault="00FB2932" w:rsidP="00E674C1">
            <w:pPr>
              <w:rPr>
                <w:sz w:val="16"/>
                <w:szCs w:val="16"/>
              </w:rPr>
            </w:pPr>
            <w:r w:rsidRPr="004F1358">
              <w:rPr>
                <w:sz w:val="16"/>
                <w:szCs w:val="16"/>
              </w:rPr>
              <w:t>-.373</w:t>
            </w:r>
            <w:r>
              <w:rPr>
                <w:sz w:val="16"/>
                <w:szCs w:val="16"/>
              </w:rPr>
              <w:t>--</w:t>
            </w:r>
            <w:r w:rsidRPr="004F1358">
              <w:rPr>
                <w:sz w:val="16"/>
                <w:szCs w:val="16"/>
              </w:rPr>
              <w:t>.257</w:t>
            </w:r>
          </w:p>
        </w:tc>
        <w:tc>
          <w:tcPr>
            <w:tcW w:w="1134" w:type="dxa"/>
            <w:shd w:val="clear" w:color="auto" w:fill="auto"/>
          </w:tcPr>
          <w:p w14:paraId="03A48CB6" w14:textId="77777777" w:rsidR="00FB2932" w:rsidRPr="004F1358" w:rsidRDefault="00FB2932" w:rsidP="00E674C1">
            <w:pPr>
              <w:rPr>
                <w:sz w:val="16"/>
                <w:szCs w:val="16"/>
              </w:rPr>
            </w:pPr>
            <w:r w:rsidRPr="004F1358">
              <w:rPr>
                <w:sz w:val="16"/>
                <w:szCs w:val="16"/>
              </w:rPr>
              <w:t>&lt;.0001</w:t>
            </w:r>
          </w:p>
        </w:tc>
        <w:tc>
          <w:tcPr>
            <w:tcW w:w="1134" w:type="dxa"/>
            <w:shd w:val="clear" w:color="auto" w:fill="auto"/>
          </w:tcPr>
          <w:p w14:paraId="5AB6C6AE" w14:textId="77777777" w:rsidR="00FB2932" w:rsidRPr="004F1358" w:rsidRDefault="00FB2932" w:rsidP="00E674C1">
            <w:pPr>
              <w:rPr>
                <w:sz w:val="16"/>
                <w:szCs w:val="16"/>
              </w:rPr>
            </w:pPr>
            <w:r w:rsidRPr="004F1358">
              <w:rPr>
                <w:sz w:val="16"/>
                <w:szCs w:val="16"/>
              </w:rPr>
              <w:t>37.956</w:t>
            </w:r>
          </w:p>
        </w:tc>
        <w:tc>
          <w:tcPr>
            <w:tcW w:w="1276" w:type="dxa"/>
            <w:shd w:val="clear" w:color="auto" w:fill="auto"/>
          </w:tcPr>
          <w:p w14:paraId="30F0F3A1" w14:textId="77777777" w:rsidR="00FB2932" w:rsidRPr="004F1358" w:rsidRDefault="00FB2932" w:rsidP="00E674C1">
            <w:pPr>
              <w:rPr>
                <w:sz w:val="16"/>
                <w:szCs w:val="16"/>
              </w:rPr>
            </w:pPr>
            <w:r w:rsidRPr="004F1358">
              <w:rPr>
                <w:sz w:val="16"/>
                <w:szCs w:val="16"/>
              </w:rPr>
              <w:t>.002</w:t>
            </w:r>
          </w:p>
        </w:tc>
        <w:tc>
          <w:tcPr>
            <w:tcW w:w="992" w:type="dxa"/>
            <w:shd w:val="clear" w:color="auto" w:fill="auto"/>
          </w:tcPr>
          <w:p w14:paraId="26BF28FA" w14:textId="77777777" w:rsidR="00FB2932" w:rsidRPr="004F1358" w:rsidRDefault="00FB2932" w:rsidP="00E674C1">
            <w:pPr>
              <w:rPr>
                <w:sz w:val="16"/>
                <w:szCs w:val="16"/>
              </w:rPr>
            </w:pPr>
            <w:r w:rsidRPr="004F1358">
              <w:rPr>
                <w:sz w:val="16"/>
                <w:szCs w:val="16"/>
              </w:rPr>
              <w:t>57.845</w:t>
            </w:r>
          </w:p>
        </w:tc>
      </w:tr>
      <w:tr w:rsidR="00FB2932" w:rsidRPr="004F1358" w14:paraId="37E06482" w14:textId="77777777" w:rsidTr="00E674C1">
        <w:tc>
          <w:tcPr>
            <w:tcW w:w="4673" w:type="dxa"/>
            <w:shd w:val="clear" w:color="auto" w:fill="auto"/>
          </w:tcPr>
          <w:p w14:paraId="57816D5C" w14:textId="77777777" w:rsidR="00FB2932" w:rsidRPr="004F1358" w:rsidRDefault="00FB2932" w:rsidP="00E674C1">
            <w:pPr>
              <w:ind w:left="171"/>
              <w:rPr>
                <w:sz w:val="16"/>
                <w:szCs w:val="16"/>
              </w:rPr>
            </w:pPr>
            <w:r w:rsidRPr="004F1358">
              <w:rPr>
                <w:rStyle w:val="st"/>
                <w:sz w:val="16"/>
                <w:szCs w:val="16"/>
              </w:rPr>
              <w:t>Neuropsychiatric Inventory</w:t>
            </w:r>
          </w:p>
        </w:tc>
        <w:tc>
          <w:tcPr>
            <w:tcW w:w="992" w:type="dxa"/>
            <w:shd w:val="clear" w:color="auto" w:fill="auto"/>
          </w:tcPr>
          <w:p w14:paraId="1B4D5058" w14:textId="77777777" w:rsidR="00FB2932" w:rsidRPr="004F1358" w:rsidRDefault="00FB2932" w:rsidP="00E674C1">
            <w:pPr>
              <w:rPr>
                <w:sz w:val="16"/>
                <w:szCs w:val="16"/>
              </w:rPr>
            </w:pPr>
            <w:r w:rsidRPr="004F1358">
              <w:rPr>
                <w:sz w:val="16"/>
                <w:szCs w:val="16"/>
              </w:rPr>
              <w:t>12</w:t>
            </w:r>
          </w:p>
        </w:tc>
        <w:tc>
          <w:tcPr>
            <w:tcW w:w="1134" w:type="dxa"/>
            <w:shd w:val="clear" w:color="auto" w:fill="auto"/>
          </w:tcPr>
          <w:p w14:paraId="0010055B" w14:textId="77777777" w:rsidR="00FB2932" w:rsidRPr="004F1358" w:rsidRDefault="00FB2932" w:rsidP="00E674C1">
            <w:pPr>
              <w:rPr>
                <w:sz w:val="16"/>
                <w:szCs w:val="16"/>
              </w:rPr>
            </w:pPr>
            <w:r w:rsidRPr="004F1358">
              <w:rPr>
                <w:sz w:val="16"/>
                <w:szCs w:val="16"/>
              </w:rPr>
              <w:t>1645</w:t>
            </w:r>
          </w:p>
        </w:tc>
        <w:tc>
          <w:tcPr>
            <w:tcW w:w="851" w:type="dxa"/>
            <w:shd w:val="clear" w:color="auto" w:fill="auto"/>
          </w:tcPr>
          <w:p w14:paraId="01AA2F2E" w14:textId="77777777" w:rsidR="00FB2932" w:rsidRPr="004F1358" w:rsidRDefault="00FB2932" w:rsidP="00E674C1">
            <w:pPr>
              <w:rPr>
                <w:sz w:val="16"/>
                <w:szCs w:val="16"/>
              </w:rPr>
            </w:pPr>
            <w:r>
              <w:rPr>
                <w:sz w:val="16"/>
                <w:szCs w:val="16"/>
              </w:rPr>
              <w:t>-</w:t>
            </w:r>
            <w:r w:rsidRPr="004F1358">
              <w:rPr>
                <w:sz w:val="16"/>
                <w:szCs w:val="16"/>
              </w:rPr>
              <w:t>.315</w:t>
            </w:r>
          </w:p>
        </w:tc>
        <w:tc>
          <w:tcPr>
            <w:tcW w:w="1417" w:type="dxa"/>
            <w:shd w:val="clear" w:color="auto" w:fill="auto"/>
          </w:tcPr>
          <w:p w14:paraId="78E0B740" w14:textId="77777777" w:rsidR="00FB2932" w:rsidRPr="004F1358" w:rsidRDefault="00FB2932" w:rsidP="00E674C1">
            <w:pPr>
              <w:rPr>
                <w:sz w:val="16"/>
                <w:szCs w:val="16"/>
              </w:rPr>
            </w:pPr>
            <w:r w:rsidRPr="004F1358">
              <w:rPr>
                <w:sz w:val="16"/>
                <w:szCs w:val="16"/>
              </w:rPr>
              <w:t>-.387</w:t>
            </w:r>
            <w:r>
              <w:rPr>
                <w:sz w:val="16"/>
                <w:szCs w:val="16"/>
              </w:rPr>
              <w:t>--</w:t>
            </w:r>
            <w:r w:rsidRPr="004F1358">
              <w:rPr>
                <w:sz w:val="16"/>
                <w:szCs w:val="16"/>
              </w:rPr>
              <w:t>.238</w:t>
            </w:r>
          </w:p>
        </w:tc>
        <w:tc>
          <w:tcPr>
            <w:tcW w:w="1134" w:type="dxa"/>
            <w:shd w:val="clear" w:color="auto" w:fill="auto"/>
          </w:tcPr>
          <w:p w14:paraId="5FE2FAF1" w14:textId="77777777" w:rsidR="00FB2932" w:rsidRPr="004F1358" w:rsidRDefault="00FB2932" w:rsidP="00E674C1">
            <w:pPr>
              <w:rPr>
                <w:sz w:val="16"/>
                <w:szCs w:val="16"/>
              </w:rPr>
            </w:pPr>
            <w:r w:rsidRPr="004F1358">
              <w:rPr>
                <w:sz w:val="16"/>
                <w:szCs w:val="16"/>
              </w:rPr>
              <w:t>&lt;.0001</w:t>
            </w:r>
          </w:p>
        </w:tc>
        <w:tc>
          <w:tcPr>
            <w:tcW w:w="1134" w:type="dxa"/>
            <w:shd w:val="clear" w:color="auto" w:fill="auto"/>
          </w:tcPr>
          <w:p w14:paraId="21C1D2FC" w14:textId="77777777" w:rsidR="00FB2932" w:rsidRPr="004F1358" w:rsidRDefault="00FB2932" w:rsidP="00E674C1">
            <w:pPr>
              <w:rPr>
                <w:sz w:val="16"/>
                <w:szCs w:val="16"/>
              </w:rPr>
            </w:pPr>
            <w:r w:rsidRPr="004F1358">
              <w:rPr>
                <w:sz w:val="16"/>
                <w:szCs w:val="16"/>
              </w:rPr>
              <w:t>28.633</w:t>
            </w:r>
          </w:p>
        </w:tc>
        <w:tc>
          <w:tcPr>
            <w:tcW w:w="1276" w:type="dxa"/>
            <w:shd w:val="clear" w:color="auto" w:fill="auto"/>
          </w:tcPr>
          <w:p w14:paraId="23C7C273" w14:textId="77777777" w:rsidR="00FB2932" w:rsidRPr="004F1358" w:rsidRDefault="00FB2932" w:rsidP="00E674C1">
            <w:pPr>
              <w:rPr>
                <w:sz w:val="16"/>
                <w:szCs w:val="16"/>
              </w:rPr>
            </w:pPr>
            <w:r w:rsidRPr="004F1358">
              <w:rPr>
                <w:sz w:val="16"/>
                <w:szCs w:val="16"/>
              </w:rPr>
              <w:t>.003</w:t>
            </w:r>
          </w:p>
        </w:tc>
        <w:tc>
          <w:tcPr>
            <w:tcW w:w="992" w:type="dxa"/>
            <w:shd w:val="clear" w:color="auto" w:fill="auto"/>
          </w:tcPr>
          <w:p w14:paraId="417B7265" w14:textId="77777777" w:rsidR="00FB2932" w:rsidRPr="004F1358" w:rsidRDefault="00FB2932" w:rsidP="00E674C1">
            <w:pPr>
              <w:rPr>
                <w:sz w:val="16"/>
                <w:szCs w:val="16"/>
              </w:rPr>
            </w:pPr>
            <w:r w:rsidRPr="004F1358">
              <w:rPr>
                <w:sz w:val="16"/>
                <w:szCs w:val="16"/>
              </w:rPr>
              <w:t>61.582</w:t>
            </w:r>
          </w:p>
        </w:tc>
      </w:tr>
      <w:tr w:rsidR="00FB2932" w:rsidRPr="004F1358" w14:paraId="45EEADEF" w14:textId="77777777" w:rsidTr="00E674C1">
        <w:tc>
          <w:tcPr>
            <w:tcW w:w="4673" w:type="dxa"/>
            <w:shd w:val="clear" w:color="auto" w:fill="auto"/>
          </w:tcPr>
          <w:p w14:paraId="367CA492" w14:textId="77777777" w:rsidR="00FB2932" w:rsidRPr="004F1358" w:rsidRDefault="00FB2932" w:rsidP="00E674C1">
            <w:pPr>
              <w:ind w:left="171"/>
              <w:rPr>
                <w:rStyle w:val="st"/>
                <w:sz w:val="16"/>
                <w:szCs w:val="16"/>
              </w:rPr>
            </w:pPr>
            <w:r w:rsidRPr="004F1358">
              <w:rPr>
                <w:sz w:val="16"/>
                <w:szCs w:val="16"/>
              </w:rPr>
              <w:t xml:space="preserve">Neuropsychiatric symptom measures excluding </w:t>
            </w:r>
            <w:r w:rsidRPr="004F1358">
              <w:rPr>
                <w:rStyle w:val="st"/>
                <w:sz w:val="16"/>
                <w:szCs w:val="16"/>
              </w:rPr>
              <w:t>Neuropsychiatric Inventory</w:t>
            </w:r>
          </w:p>
        </w:tc>
        <w:tc>
          <w:tcPr>
            <w:tcW w:w="992" w:type="dxa"/>
            <w:shd w:val="clear" w:color="auto" w:fill="auto"/>
          </w:tcPr>
          <w:p w14:paraId="66C24A9B" w14:textId="77777777" w:rsidR="00FB2932" w:rsidRPr="004F1358" w:rsidRDefault="00FB2932" w:rsidP="00E674C1">
            <w:pPr>
              <w:rPr>
                <w:sz w:val="16"/>
                <w:szCs w:val="16"/>
              </w:rPr>
            </w:pPr>
            <w:r w:rsidRPr="004F1358">
              <w:rPr>
                <w:sz w:val="16"/>
                <w:szCs w:val="16"/>
              </w:rPr>
              <w:t>6</w:t>
            </w:r>
          </w:p>
        </w:tc>
        <w:tc>
          <w:tcPr>
            <w:tcW w:w="1134" w:type="dxa"/>
            <w:shd w:val="clear" w:color="auto" w:fill="auto"/>
          </w:tcPr>
          <w:p w14:paraId="46B506C8" w14:textId="77777777" w:rsidR="00FB2932" w:rsidRPr="004F1358" w:rsidRDefault="00FB2932" w:rsidP="00E674C1">
            <w:pPr>
              <w:rPr>
                <w:sz w:val="16"/>
                <w:szCs w:val="16"/>
              </w:rPr>
            </w:pPr>
            <w:r w:rsidRPr="004F1358">
              <w:rPr>
                <w:sz w:val="16"/>
                <w:szCs w:val="16"/>
              </w:rPr>
              <w:t>1120</w:t>
            </w:r>
          </w:p>
        </w:tc>
        <w:tc>
          <w:tcPr>
            <w:tcW w:w="851" w:type="dxa"/>
            <w:shd w:val="clear" w:color="auto" w:fill="auto"/>
          </w:tcPr>
          <w:p w14:paraId="29D204C5" w14:textId="77777777" w:rsidR="00FB2932" w:rsidRPr="004F1358" w:rsidRDefault="00FB2932" w:rsidP="00E674C1">
            <w:pPr>
              <w:rPr>
                <w:sz w:val="16"/>
                <w:szCs w:val="16"/>
              </w:rPr>
            </w:pPr>
            <w:r>
              <w:rPr>
                <w:sz w:val="16"/>
                <w:szCs w:val="16"/>
              </w:rPr>
              <w:t>-</w:t>
            </w:r>
            <w:r w:rsidRPr="004F1358">
              <w:rPr>
                <w:sz w:val="16"/>
                <w:szCs w:val="16"/>
              </w:rPr>
              <w:t>.315</w:t>
            </w:r>
          </w:p>
        </w:tc>
        <w:tc>
          <w:tcPr>
            <w:tcW w:w="1417" w:type="dxa"/>
            <w:shd w:val="clear" w:color="auto" w:fill="auto"/>
          </w:tcPr>
          <w:p w14:paraId="790DB26F" w14:textId="77777777" w:rsidR="00FB2932" w:rsidRPr="004F1358" w:rsidRDefault="00FB2932" w:rsidP="00E674C1">
            <w:pPr>
              <w:rPr>
                <w:sz w:val="16"/>
                <w:szCs w:val="16"/>
              </w:rPr>
            </w:pPr>
            <w:r w:rsidRPr="004F1358">
              <w:rPr>
                <w:sz w:val="16"/>
                <w:szCs w:val="16"/>
              </w:rPr>
              <w:t>-.396</w:t>
            </w:r>
            <w:r>
              <w:rPr>
                <w:sz w:val="16"/>
                <w:szCs w:val="16"/>
              </w:rPr>
              <w:t>--</w:t>
            </w:r>
            <w:r w:rsidRPr="004F1358">
              <w:rPr>
                <w:sz w:val="16"/>
                <w:szCs w:val="16"/>
              </w:rPr>
              <w:t>.228</w:t>
            </w:r>
          </w:p>
        </w:tc>
        <w:tc>
          <w:tcPr>
            <w:tcW w:w="1134" w:type="dxa"/>
            <w:shd w:val="clear" w:color="auto" w:fill="auto"/>
          </w:tcPr>
          <w:p w14:paraId="1D83475C" w14:textId="77777777" w:rsidR="00FB2932" w:rsidRPr="004F1358" w:rsidRDefault="00FB2932" w:rsidP="00E674C1">
            <w:pPr>
              <w:rPr>
                <w:sz w:val="16"/>
                <w:szCs w:val="16"/>
              </w:rPr>
            </w:pPr>
            <w:r w:rsidRPr="004F1358">
              <w:rPr>
                <w:sz w:val="16"/>
                <w:szCs w:val="16"/>
              </w:rPr>
              <w:t>&lt;.0001</w:t>
            </w:r>
          </w:p>
        </w:tc>
        <w:tc>
          <w:tcPr>
            <w:tcW w:w="1134" w:type="dxa"/>
            <w:shd w:val="clear" w:color="auto" w:fill="auto"/>
          </w:tcPr>
          <w:p w14:paraId="505551CA" w14:textId="77777777" w:rsidR="00FB2932" w:rsidRPr="004F1358" w:rsidRDefault="00FB2932" w:rsidP="00E674C1">
            <w:pPr>
              <w:rPr>
                <w:sz w:val="16"/>
                <w:szCs w:val="16"/>
              </w:rPr>
            </w:pPr>
            <w:r w:rsidRPr="004F1358">
              <w:rPr>
                <w:sz w:val="16"/>
                <w:szCs w:val="16"/>
              </w:rPr>
              <w:t>10.134</w:t>
            </w:r>
          </w:p>
        </w:tc>
        <w:tc>
          <w:tcPr>
            <w:tcW w:w="1276" w:type="dxa"/>
            <w:shd w:val="clear" w:color="auto" w:fill="auto"/>
          </w:tcPr>
          <w:p w14:paraId="742F8327" w14:textId="77777777" w:rsidR="00FB2932" w:rsidRPr="004F1358" w:rsidRDefault="00FB2932" w:rsidP="00E674C1">
            <w:pPr>
              <w:rPr>
                <w:sz w:val="16"/>
                <w:szCs w:val="16"/>
              </w:rPr>
            </w:pPr>
            <w:r w:rsidRPr="004F1358">
              <w:rPr>
                <w:sz w:val="16"/>
                <w:szCs w:val="16"/>
              </w:rPr>
              <w:t>.072</w:t>
            </w:r>
          </w:p>
        </w:tc>
        <w:tc>
          <w:tcPr>
            <w:tcW w:w="992" w:type="dxa"/>
            <w:shd w:val="clear" w:color="auto" w:fill="auto"/>
          </w:tcPr>
          <w:p w14:paraId="5DC76807" w14:textId="77777777" w:rsidR="00FB2932" w:rsidRPr="004F1358" w:rsidRDefault="00FB2932" w:rsidP="00E674C1">
            <w:pPr>
              <w:rPr>
                <w:sz w:val="16"/>
                <w:szCs w:val="16"/>
              </w:rPr>
            </w:pPr>
            <w:r w:rsidRPr="004F1358">
              <w:rPr>
                <w:sz w:val="16"/>
                <w:szCs w:val="16"/>
              </w:rPr>
              <w:t>50.659</w:t>
            </w:r>
          </w:p>
        </w:tc>
      </w:tr>
      <w:tr w:rsidR="00FB2932" w:rsidRPr="004F1358" w14:paraId="23E7F3BC" w14:textId="77777777" w:rsidTr="00E674C1">
        <w:tc>
          <w:tcPr>
            <w:tcW w:w="4673" w:type="dxa"/>
            <w:shd w:val="clear" w:color="auto" w:fill="auto"/>
          </w:tcPr>
          <w:p w14:paraId="7093780C" w14:textId="77777777" w:rsidR="00FB2932" w:rsidRPr="004F1358" w:rsidRDefault="00FB2932" w:rsidP="00E674C1">
            <w:pPr>
              <w:rPr>
                <w:sz w:val="16"/>
                <w:szCs w:val="16"/>
              </w:rPr>
            </w:pPr>
            <w:r w:rsidRPr="004F1358">
              <w:rPr>
                <w:sz w:val="16"/>
                <w:szCs w:val="16"/>
              </w:rPr>
              <w:t>Presence of co-morbid conditions</w:t>
            </w:r>
          </w:p>
        </w:tc>
        <w:tc>
          <w:tcPr>
            <w:tcW w:w="992" w:type="dxa"/>
            <w:shd w:val="clear" w:color="auto" w:fill="auto"/>
          </w:tcPr>
          <w:p w14:paraId="64715679" w14:textId="77777777" w:rsidR="00FB2932" w:rsidRPr="004F1358" w:rsidRDefault="00FB2932" w:rsidP="00E674C1">
            <w:pPr>
              <w:rPr>
                <w:sz w:val="16"/>
                <w:szCs w:val="16"/>
              </w:rPr>
            </w:pPr>
            <w:r w:rsidRPr="004F1358">
              <w:rPr>
                <w:sz w:val="16"/>
                <w:szCs w:val="16"/>
              </w:rPr>
              <w:t>6</w:t>
            </w:r>
          </w:p>
        </w:tc>
        <w:tc>
          <w:tcPr>
            <w:tcW w:w="1134" w:type="dxa"/>
            <w:shd w:val="clear" w:color="auto" w:fill="auto"/>
          </w:tcPr>
          <w:p w14:paraId="6B0F525F" w14:textId="77777777" w:rsidR="00FB2932" w:rsidRPr="004F1358" w:rsidRDefault="00FB2932" w:rsidP="00E674C1">
            <w:pPr>
              <w:rPr>
                <w:sz w:val="16"/>
                <w:szCs w:val="16"/>
              </w:rPr>
            </w:pPr>
            <w:r w:rsidRPr="004F1358">
              <w:rPr>
                <w:sz w:val="16"/>
                <w:szCs w:val="16"/>
              </w:rPr>
              <w:t>873</w:t>
            </w:r>
          </w:p>
        </w:tc>
        <w:tc>
          <w:tcPr>
            <w:tcW w:w="851" w:type="dxa"/>
            <w:shd w:val="clear" w:color="auto" w:fill="auto"/>
          </w:tcPr>
          <w:p w14:paraId="45D7EE5D" w14:textId="77777777" w:rsidR="00FB2932" w:rsidRPr="004F1358" w:rsidRDefault="00FB2932" w:rsidP="00E674C1">
            <w:pPr>
              <w:rPr>
                <w:sz w:val="16"/>
                <w:szCs w:val="16"/>
              </w:rPr>
            </w:pPr>
            <w:r>
              <w:rPr>
                <w:sz w:val="16"/>
                <w:szCs w:val="16"/>
              </w:rPr>
              <w:t>-</w:t>
            </w:r>
            <w:r w:rsidRPr="004F1358">
              <w:rPr>
                <w:sz w:val="16"/>
                <w:szCs w:val="16"/>
              </w:rPr>
              <w:t>.121</w:t>
            </w:r>
          </w:p>
        </w:tc>
        <w:tc>
          <w:tcPr>
            <w:tcW w:w="1417" w:type="dxa"/>
            <w:shd w:val="clear" w:color="auto" w:fill="auto"/>
          </w:tcPr>
          <w:p w14:paraId="07E03656" w14:textId="77777777" w:rsidR="00FB2932" w:rsidRPr="004F1358" w:rsidRDefault="00FB2932" w:rsidP="00E674C1">
            <w:pPr>
              <w:rPr>
                <w:sz w:val="16"/>
                <w:szCs w:val="16"/>
              </w:rPr>
            </w:pPr>
            <w:r w:rsidRPr="004F1358">
              <w:rPr>
                <w:sz w:val="16"/>
                <w:szCs w:val="16"/>
              </w:rPr>
              <w:t>-.186</w:t>
            </w:r>
            <w:r>
              <w:rPr>
                <w:sz w:val="16"/>
                <w:szCs w:val="16"/>
              </w:rPr>
              <w:t>--</w:t>
            </w:r>
            <w:r w:rsidRPr="004F1358">
              <w:rPr>
                <w:sz w:val="16"/>
                <w:szCs w:val="16"/>
              </w:rPr>
              <w:t>.054</w:t>
            </w:r>
          </w:p>
        </w:tc>
        <w:tc>
          <w:tcPr>
            <w:tcW w:w="1134" w:type="dxa"/>
            <w:shd w:val="clear" w:color="auto" w:fill="auto"/>
          </w:tcPr>
          <w:p w14:paraId="3F913ED5" w14:textId="77777777" w:rsidR="00FB2932" w:rsidRPr="004F1358" w:rsidRDefault="00FB2932" w:rsidP="00E674C1">
            <w:pPr>
              <w:rPr>
                <w:sz w:val="16"/>
                <w:szCs w:val="16"/>
              </w:rPr>
            </w:pPr>
            <w:r w:rsidRPr="004F1358">
              <w:rPr>
                <w:sz w:val="16"/>
                <w:szCs w:val="16"/>
              </w:rPr>
              <w:t>.0004</w:t>
            </w:r>
          </w:p>
        </w:tc>
        <w:tc>
          <w:tcPr>
            <w:tcW w:w="1134" w:type="dxa"/>
            <w:shd w:val="clear" w:color="auto" w:fill="auto"/>
          </w:tcPr>
          <w:p w14:paraId="4224570F" w14:textId="77777777" w:rsidR="00FB2932" w:rsidRPr="004F1358" w:rsidRDefault="00FB2932" w:rsidP="00E674C1">
            <w:pPr>
              <w:rPr>
                <w:sz w:val="16"/>
                <w:szCs w:val="16"/>
              </w:rPr>
            </w:pPr>
            <w:r w:rsidRPr="004F1358">
              <w:rPr>
                <w:sz w:val="16"/>
                <w:szCs w:val="16"/>
              </w:rPr>
              <w:t>3.383</w:t>
            </w:r>
          </w:p>
        </w:tc>
        <w:tc>
          <w:tcPr>
            <w:tcW w:w="1276" w:type="dxa"/>
            <w:shd w:val="clear" w:color="auto" w:fill="auto"/>
          </w:tcPr>
          <w:p w14:paraId="072CA096" w14:textId="77777777" w:rsidR="00FB2932" w:rsidRPr="004F1358" w:rsidRDefault="00FB2932" w:rsidP="00E674C1">
            <w:pPr>
              <w:rPr>
                <w:sz w:val="16"/>
                <w:szCs w:val="16"/>
              </w:rPr>
            </w:pPr>
            <w:r w:rsidRPr="004F1358">
              <w:rPr>
                <w:sz w:val="16"/>
                <w:szCs w:val="16"/>
              </w:rPr>
              <w:t>.641</w:t>
            </w:r>
          </w:p>
        </w:tc>
        <w:tc>
          <w:tcPr>
            <w:tcW w:w="992" w:type="dxa"/>
            <w:shd w:val="clear" w:color="auto" w:fill="auto"/>
          </w:tcPr>
          <w:p w14:paraId="56194E91" w14:textId="77777777" w:rsidR="00FB2932" w:rsidRPr="004F1358" w:rsidRDefault="00FB2932" w:rsidP="00E674C1">
            <w:pPr>
              <w:rPr>
                <w:sz w:val="16"/>
                <w:szCs w:val="16"/>
              </w:rPr>
            </w:pPr>
            <w:r w:rsidRPr="004F1358">
              <w:rPr>
                <w:sz w:val="16"/>
                <w:szCs w:val="16"/>
              </w:rPr>
              <w:t>0</w:t>
            </w:r>
          </w:p>
        </w:tc>
      </w:tr>
    </w:tbl>
    <w:p w14:paraId="147E2BB9"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47600311" w14:textId="77777777" w:rsidR="00FB2932" w:rsidRDefault="00FB2932" w:rsidP="00FB2932"/>
    <w:p w14:paraId="7505F0D0" w14:textId="77777777" w:rsidR="00CC6E07" w:rsidRDefault="00CC6E07" w:rsidP="00FB2932"/>
    <w:p w14:paraId="4962791E" w14:textId="77777777" w:rsidR="00FB2932" w:rsidRPr="00FA02CE" w:rsidRDefault="00FB2932" w:rsidP="00FB2932">
      <w:pPr>
        <w:rPr>
          <w:b/>
          <w:sz w:val="20"/>
          <w:szCs w:val="20"/>
        </w:rPr>
      </w:pPr>
      <w:r w:rsidRPr="00FA02CE">
        <w:rPr>
          <w:b/>
          <w:sz w:val="20"/>
          <w:szCs w:val="20"/>
        </w:rPr>
        <w:t>Supplementary Table 15b: Factors associated with proxy ratings of the quality of life of the person with dementia – factors pertaining to the carer</w:t>
      </w:r>
    </w:p>
    <w:p w14:paraId="61CD5AD9" w14:textId="77777777" w:rsidR="00FB2932" w:rsidRDefault="00FB2932" w:rsidP="00FB2932"/>
    <w:tbl>
      <w:tblPr>
        <w:tblStyle w:val="TableGrid"/>
        <w:tblW w:w="0" w:type="auto"/>
        <w:tblLayout w:type="fixed"/>
        <w:tblLook w:val="04A0" w:firstRow="1" w:lastRow="0" w:firstColumn="1" w:lastColumn="0" w:noHBand="0" w:noVBand="1"/>
      </w:tblPr>
      <w:tblGrid>
        <w:gridCol w:w="4673"/>
        <w:gridCol w:w="992"/>
        <w:gridCol w:w="1134"/>
        <w:gridCol w:w="851"/>
        <w:gridCol w:w="1417"/>
        <w:gridCol w:w="1134"/>
        <w:gridCol w:w="1134"/>
        <w:gridCol w:w="1276"/>
        <w:gridCol w:w="992"/>
      </w:tblGrid>
      <w:tr w:rsidR="00FB2932" w:rsidRPr="004F1358" w14:paraId="69F46C6E" w14:textId="77777777" w:rsidTr="00E674C1">
        <w:tc>
          <w:tcPr>
            <w:tcW w:w="4673" w:type="dxa"/>
          </w:tcPr>
          <w:p w14:paraId="1E2326B4" w14:textId="77777777" w:rsidR="00FB2932" w:rsidRPr="004F1358" w:rsidRDefault="00FB2932" w:rsidP="00E674C1">
            <w:pPr>
              <w:rPr>
                <w:b/>
                <w:sz w:val="16"/>
                <w:szCs w:val="16"/>
              </w:rPr>
            </w:pPr>
            <w:r w:rsidRPr="004F1358">
              <w:rPr>
                <w:b/>
                <w:sz w:val="16"/>
                <w:szCs w:val="16"/>
              </w:rPr>
              <w:t xml:space="preserve">Factor </w:t>
            </w:r>
          </w:p>
        </w:tc>
        <w:tc>
          <w:tcPr>
            <w:tcW w:w="992" w:type="dxa"/>
          </w:tcPr>
          <w:p w14:paraId="45908222" w14:textId="77777777" w:rsidR="00FB2932" w:rsidRPr="004F1358" w:rsidRDefault="00FB2932" w:rsidP="00E674C1">
            <w:pPr>
              <w:rPr>
                <w:b/>
                <w:sz w:val="16"/>
                <w:szCs w:val="16"/>
              </w:rPr>
            </w:pPr>
            <w:r>
              <w:rPr>
                <w:b/>
                <w:sz w:val="16"/>
                <w:szCs w:val="16"/>
              </w:rPr>
              <w:t>Number of studies</w:t>
            </w:r>
          </w:p>
        </w:tc>
        <w:tc>
          <w:tcPr>
            <w:tcW w:w="1134" w:type="dxa"/>
          </w:tcPr>
          <w:p w14:paraId="53DD3BC6" w14:textId="77777777" w:rsidR="00FB2932" w:rsidRPr="004F1358" w:rsidRDefault="00FB2932" w:rsidP="00E674C1">
            <w:pPr>
              <w:rPr>
                <w:b/>
                <w:sz w:val="16"/>
                <w:szCs w:val="16"/>
              </w:rPr>
            </w:pPr>
            <w:r w:rsidRPr="00475FFC">
              <w:rPr>
                <w:b/>
                <w:sz w:val="16"/>
                <w:szCs w:val="16"/>
              </w:rPr>
              <w:t>Number of participants</w:t>
            </w:r>
          </w:p>
        </w:tc>
        <w:tc>
          <w:tcPr>
            <w:tcW w:w="851" w:type="dxa"/>
          </w:tcPr>
          <w:p w14:paraId="694B0A92" w14:textId="77777777" w:rsidR="00FB2932" w:rsidRPr="004F1358" w:rsidRDefault="00FB2932" w:rsidP="00E674C1">
            <w:pPr>
              <w:rPr>
                <w:b/>
                <w:sz w:val="16"/>
                <w:szCs w:val="16"/>
              </w:rPr>
            </w:pPr>
            <w:r w:rsidRPr="004F1358">
              <w:rPr>
                <w:b/>
                <w:sz w:val="16"/>
                <w:szCs w:val="16"/>
              </w:rPr>
              <w:t>r</w:t>
            </w:r>
          </w:p>
        </w:tc>
        <w:tc>
          <w:tcPr>
            <w:tcW w:w="1417" w:type="dxa"/>
          </w:tcPr>
          <w:p w14:paraId="7EE1759A" w14:textId="77777777" w:rsidR="00FB2932" w:rsidRPr="004F1358" w:rsidRDefault="00FB2932" w:rsidP="00E674C1">
            <w:pPr>
              <w:rPr>
                <w:b/>
                <w:sz w:val="16"/>
                <w:szCs w:val="16"/>
              </w:rPr>
            </w:pPr>
            <w:r w:rsidRPr="004F1358">
              <w:rPr>
                <w:b/>
                <w:sz w:val="16"/>
                <w:szCs w:val="16"/>
              </w:rPr>
              <w:t>95% CI</w:t>
            </w:r>
          </w:p>
        </w:tc>
        <w:tc>
          <w:tcPr>
            <w:tcW w:w="1134" w:type="dxa"/>
          </w:tcPr>
          <w:p w14:paraId="2A698ABC" w14:textId="77777777" w:rsidR="00FB2932" w:rsidRPr="004F1358" w:rsidRDefault="00FB2932" w:rsidP="00E674C1">
            <w:pPr>
              <w:rPr>
                <w:b/>
                <w:sz w:val="16"/>
                <w:szCs w:val="16"/>
              </w:rPr>
            </w:pPr>
            <w:r w:rsidRPr="004F1358">
              <w:rPr>
                <w:b/>
                <w:sz w:val="16"/>
                <w:szCs w:val="16"/>
              </w:rPr>
              <w:t>p</w:t>
            </w:r>
          </w:p>
        </w:tc>
        <w:tc>
          <w:tcPr>
            <w:tcW w:w="1134" w:type="dxa"/>
          </w:tcPr>
          <w:p w14:paraId="2DFC1674" w14:textId="77777777" w:rsidR="00FB2932" w:rsidRPr="004F1358" w:rsidRDefault="00FB2932" w:rsidP="00E674C1">
            <w:pPr>
              <w:rPr>
                <w:b/>
                <w:sz w:val="16"/>
                <w:szCs w:val="16"/>
              </w:rPr>
            </w:pPr>
            <w:r>
              <w:rPr>
                <w:b/>
                <w:sz w:val="16"/>
                <w:szCs w:val="16"/>
              </w:rPr>
              <w:t xml:space="preserve">Cochran’s Q </w:t>
            </w:r>
          </w:p>
        </w:tc>
        <w:tc>
          <w:tcPr>
            <w:tcW w:w="1276" w:type="dxa"/>
          </w:tcPr>
          <w:p w14:paraId="3AF636E9" w14:textId="77777777" w:rsidR="00FB2932" w:rsidRPr="004F1358" w:rsidRDefault="00FB2932" w:rsidP="00E674C1">
            <w:pPr>
              <w:rPr>
                <w:b/>
                <w:sz w:val="16"/>
                <w:szCs w:val="16"/>
              </w:rPr>
            </w:pPr>
            <w:r>
              <w:rPr>
                <w:b/>
                <w:sz w:val="16"/>
                <w:szCs w:val="16"/>
              </w:rPr>
              <w:t>p value (Cochran’s Q)</w:t>
            </w:r>
          </w:p>
        </w:tc>
        <w:tc>
          <w:tcPr>
            <w:tcW w:w="992" w:type="dxa"/>
          </w:tcPr>
          <w:p w14:paraId="12A54929" w14:textId="77777777" w:rsidR="00FB2932" w:rsidRPr="004F1358" w:rsidRDefault="00FB2932" w:rsidP="00E674C1">
            <w:pPr>
              <w:rPr>
                <w:b/>
                <w:sz w:val="16"/>
                <w:szCs w:val="16"/>
              </w:rPr>
            </w:pPr>
            <w:r w:rsidRPr="004F1358">
              <w:rPr>
                <w:b/>
                <w:i/>
                <w:sz w:val="16"/>
                <w:szCs w:val="16"/>
              </w:rPr>
              <w:t>I</w:t>
            </w:r>
            <w:r w:rsidRPr="004F1358">
              <w:rPr>
                <w:b/>
                <w:i/>
                <w:sz w:val="16"/>
                <w:szCs w:val="16"/>
                <w:vertAlign w:val="superscript"/>
              </w:rPr>
              <w:t>2</w:t>
            </w:r>
          </w:p>
        </w:tc>
      </w:tr>
      <w:tr w:rsidR="00FB2932" w:rsidRPr="004F1358" w14:paraId="6737A609" w14:textId="77777777" w:rsidTr="00E674C1">
        <w:tc>
          <w:tcPr>
            <w:tcW w:w="4673" w:type="dxa"/>
          </w:tcPr>
          <w:p w14:paraId="60F09D30" w14:textId="77777777" w:rsidR="00FB2932" w:rsidRPr="004F1358" w:rsidRDefault="00FB2932" w:rsidP="00E674C1">
            <w:pPr>
              <w:rPr>
                <w:sz w:val="16"/>
                <w:szCs w:val="16"/>
              </w:rPr>
            </w:pPr>
            <w:r w:rsidRPr="004F1358">
              <w:rPr>
                <w:sz w:val="16"/>
                <w:szCs w:val="16"/>
              </w:rPr>
              <w:t>Older age</w:t>
            </w:r>
          </w:p>
        </w:tc>
        <w:tc>
          <w:tcPr>
            <w:tcW w:w="992" w:type="dxa"/>
          </w:tcPr>
          <w:p w14:paraId="09CB237E" w14:textId="77777777" w:rsidR="00FB2932" w:rsidRPr="004F1358" w:rsidRDefault="00FB2932" w:rsidP="00E674C1">
            <w:pPr>
              <w:rPr>
                <w:sz w:val="16"/>
                <w:szCs w:val="16"/>
              </w:rPr>
            </w:pPr>
            <w:r w:rsidRPr="004F1358">
              <w:rPr>
                <w:sz w:val="16"/>
                <w:szCs w:val="16"/>
              </w:rPr>
              <w:t>5</w:t>
            </w:r>
          </w:p>
        </w:tc>
        <w:tc>
          <w:tcPr>
            <w:tcW w:w="1134" w:type="dxa"/>
          </w:tcPr>
          <w:p w14:paraId="511D3F36" w14:textId="77777777" w:rsidR="00FB2932" w:rsidRPr="004F1358" w:rsidRDefault="00FB2932" w:rsidP="00E674C1">
            <w:pPr>
              <w:rPr>
                <w:sz w:val="16"/>
                <w:szCs w:val="16"/>
              </w:rPr>
            </w:pPr>
            <w:r w:rsidRPr="004F1358">
              <w:rPr>
                <w:sz w:val="16"/>
                <w:szCs w:val="16"/>
              </w:rPr>
              <w:t>412</w:t>
            </w:r>
          </w:p>
        </w:tc>
        <w:tc>
          <w:tcPr>
            <w:tcW w:w="851" w:type="dxa"/>
          </w:tcPr>
          <w:p w14:paraId="6A0EDB6C" w14:textId="77777777" w:rsidR="00FB2932" w:rsidRPr="004F1358" w:rsidRDefault="00FB2932" w:rsidP="00E674C1">
            <w:pPr>
              <w:rPr>
                <w:sz w:val="16"/>
                <w:szCs w:val="16"/>
              </w:rPr>
            </w:pPr>
            <w:r>
              <w:rPr>
                <w:sz w:val="16"/>
                <w:szCs w:val="16"/>
              </w:rPr>
              <w:t>-</w:t>
            </w:r>
            <w:r w:rsidRPr="004F1358">
              <w:rPr>
                <w:sz w:val="16"/>
                <w:szCs w:val="16"/>
              </w:rPr>
              <w:t>.017</w:t>
            </w:r>
          </w:p>
        </w:tc>
        <w:tc>
          <w:tcPr>
            <w:tcW w:w="1417" w:type="dxa"/>
          </w:tcPr>
          <w:p w14:paraId="5704B226" w14:textId="77777777" w:rsidR="00FB2932" w:rsidRPr="004F1358" w:rsidRDefault="00FB2932" w:rsidP="00E674C1">
            <w:pPr>
              <w:rPr>
                <w:sz w:val="16"/>
                <w:szCs w:val="16"/>
              </w:rPr>
            </w:pPr>
            <w:r w:rsidRPr="004F1358">
              <w:rPr>
                <w:sz w:val="16"/>
                <w:szCs w:val="16"/>
              </w:rPr>
              <w:t>-.160-.126</w:t>
            </w:r>
          </w:p>
        </w:tc>
        <w:tc>
          <w:tcPr>
            <w:tcW w:w="1134" w:type="dxa"/>
          </w:tcPr>
          <w:p w14:paraId="6A333591" w14:textId="77777777" w:rsidR="00FB2932" w:rsidRPr="004F1358" w:rsidRDefault="00FB2932" w:rsidP="00E674C1">
            <w:pPr>
              <w:rPr>
                <w:sz w:val="16"/>
                <w:szCs w:val="16"/>
              </w:rPr>
            </w:pPr>
            <w:r w:rsidRPr="004F1358">
              <w:rPr>
                <w:sz w:val="16"/>
                <w:szCs w:val="16"/>
              </w:rPr>
              <w:t>.8173</w:t>
            </w:r>
          </w:p>
        </w:tc>
        <w:tc>
          <w:tcPr>
            <w:tcW w:w="1134" w:type="dxa"/>
          </w:tcPr>
          <w:p w14:paraId="499AECBE" w14:textId="77777777" w:rsidR="00FB2932" w:rsidRPr="004F1358" w:rsidRDefault="00FB2932" w:rsidP="00E674C1">
            <w:pPr>
              <w:rPr>
                <w:sz w:val="16"/>
                <w:szCs w:val="16"/>
              </w:rPr>
            </w:pPr>
            <w:r w:rsidRPr="004F1358">
              <w:rPr>
                <w:sz w:val="16"/>
                <w:szCs w:val="16"/>
              </w:rPr>
              <w:t>7.963</w:t>
            </w:r>
          </w:p>
        </w:tc>
        <w:tc>
          <w:tcPr>
            <w:tcW w:w="1276" w:type="dxa"/>
          </w:tcPr>
          <w:p w14:paraId="57791288" w14:textId="77777777" w:rsidR="00FB2932" w:rsidRPr="004F1358" w:rsidRDefault="00FB2932" w:rsidP="00E674C1">
            <w:pPr>
              <w:rPr>
                <w:sz w:val="16"/>
                <w:szCs w:val="16"/>
              </w:rPr>
            </w:pPr>
            <w:r w:rsidRPr="004F1358">
              <w:rPr>
                <w:sz w:val="16"/>
                <w:szCs w:val="16"/>
              </w:rPr>
              <w:t>.093</w:t>
            </w:r>
          </w:p>
        </w:tc>
        <w:tc>
          <w:tcPr>
            <w:tcW w:w="992" w:type="dxa"/>
          </w:tcPr>
          <w:p w14:paraId="5AC8DF9E" w14:textId="77777777" w:rsidR="00FB2932" w:rsidRPr="004F1358" w:rsidRDefault="00FB2932" w:rsidP="00E674C1">
            <w:pPr>
              <w:rPr>
                <w:sz w:val="16"/>
                <w:szCs w:val="16"/>
              </w:rPr>
            </w:pPr>
            <w:r w:rsidRPr="004F1358">
              <w:rPr>
                <w:sz w:val="16"/>
                <w:szCs w:val="16"/>
              </w:rPr>
              <w:t>49.768</w:t>
            </w:r>
          </w:p>
        </w:tc>
      </w:tr>
    </w:tbl>
    <w:p w14:paraId="5CE987DA"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060D9535" w14:textId="77777777" w:rsidR="00FB2932" w:rsidRDefault="00FB2932" w:rsidP="00FB2932"/>
    <w:p w14:paraId="5221D204" w14:textId="77777777" w:rsidR="00FB2932" w:rsidRDefault="00FB2932" w:rsidP="00FB2932">
      <w:pPr>
        <w:spacing w:after="160" w:line="259" w:lineRule="auto"/>
      </w:pPr>
      <w:r>
        <w:br w:type="page"/>
      </w:r>
    </w:p>
    <w:p w14:paraId="7682D365" w14:textId="77777777" w:rsidR="00FB2932" w:rsidRPr="00FA02CE" w:rsidRDefault="00FB2932" w:rsidP="00FB2932">
      <w:pPr>
        <w:rPr>
          <w:b/>
          <w:sz w:val="20"/>
          <w:szCs w:val="20"/>
        </w:rPr>
      </w:pPr>
      <w:r w:rsidRPr="00FA02CE">
        <w:rPr>
          <w:b/>
          <w:sz w:val="20"/>
          <w:szCs w:val="20"/>
        </w:rPr>
        <w:lastRenderedPageBreak/>
        <w:t>Supplementary Table 16a: Factors associated with the difference between self- and informant-rated quality of life for the person with dementia – factors pertaining to the person with dementia</w:t>
      </w:r>
    </w:p>
    <w:p w14:paraId="13F4B1C5" w14:textId="77777777" w:rsidR="00FB2932" w:rsidRPr="006F555E" w:rsidRDefault="00FB2932" w:rsidP="00FB2932"/>
    <w:tbl>
      <w:tblPr>
        <w:tblStyle w:val="TableGrid"/>
        <w:tblW w:w="13603" w:type="dxa"/>
        <w:tblLayout w:type="fixed"/>
        <w:tblLook w:val="04A0" w:firstRow="1" w:lastRow="0" w:firstColumn="1" w:lastColumn="0" w:noHBand="0" w:noVBand="1"/>
      </w:tblPr>
      <w:tblGrid>
        <w:gridCol w:w="4673"/>
        <w:gridCol w:w="992"/>
        <w:gridCol w:w="1134"/>
        <w:gridCol w:w="851"/>
        <w:gridCol w:w="1417"/>
        <w:gridCol w:w="1134"/>
        <w:gridCol w:w="1134"/>
        <w:gridCol w:w="1276"/>
        <w:gridCol w:w="992"/>
      </w:tblGrid>
      <w:tr w:rsidR="00FB2932" w:rsidRPr="004F1358" w14:paraId="4FEC5142" w14:textId="77777777" w:rsidTr="00E674C1">
        <w:tc>
          <w:tcPr>
            <w:tcW w:w="4673" w:type="dxa"/>
            <w:shd w:val="clear" w:color="auto" w:fill="auto"/>
          </w:tcPr>
          <w:p w14:paraId="2D549195" w14:textId="77777777" w:rsidR="00FB2932" w:rsidRPr="004F1358" w:rsidRDefault="00FB2932" w:rsidP="00E674C1">
            <w:pPr>
              <w:rPr>
                <w:b/>
                <w:sz w:val="16"/>
                <w:szCs w:val="16"/>
              </w:rPr>
            </w:pPr>
            <w:r w:rsidRPr="004F1358">
              <w:rPr>
                <w:b/>
                <w:sz w:val="16"/>
                <w:szCs w:val="16"/>
              </w:rPr>
              <w:t xml:space="preserve">Factor  </w:t>
            </w:r>
          </w:p>
        </w:tc>
        <w:tc>
          <w:tcPr>
            <w:tcW w:w="992" w:type="dxa"/>
            <w:shd w:val="clear" w:color="auto" w:fill="auto"/>
          </w:tcPr>
          <w:p w14:paraId="2061D1C1" w14:textId="77777777" w:rsidR="00FB2932" w:rsidRPr="004F1358" w:rsidRDefault="00FB2932" w:rsidP="00E674C1">
            <w:pPr>
              <w:rPr>
                <w:b/>
                <w:sz w:val="16"/>
                <w:szCs w:val="16"/>
              </w:rPr>
            </w:pPr>
            <w:r>
              <w:rPr>
                <w:b/>
                <w:sz w:val="16"/>
                <w:szCs w:val="16"/>
              </w:rPr>
              <w:t>Number of studies</w:t>
            </w:r>
            <w:r w:rsidRPr="004F1358">
              <w:rPr>
                <w:b/>
                <w:sz w:val="16"/>
                <w:szCs w:val="16"/>
              </w:rPr>
              <w:t xml:space="preserve"> </w:t>
            </w:r>
          </w:p>
        </w:tc>
        <w:tc>
          <w:tcPr>
            <w:tcW w:w="1134" w:type="dxa"/>
            <w:shd w:val="clear" w:color="auto" w:fill="auto"/>
          </w:tcPr>
          <w:p w14:paraId="63B89DAC" w14:textId="77777777" w:rsidR="00FB2932" w:rsidRPr="004F1358" w:rsidRDefault="00FB2932" w:rsidP="00E674C1">
            <w:pPr>
              <w:rPr>
                <w:b/>
                <w:sz w:val="16"/>
                <w:szCs w:val="16"/>
              </w:rPr>
            </w:pPr>
            <w:r w:rsidRPr="00475FFC">
              <w:rPr>
                <w:b/>
                <w:sz w:val="16"/>
                <w:szCs w:val="16"/>
              </w:rPr>
              <w:t>Number of participants</w:t>
            </w:r>
          </w:p>
        </w:tc>
        <w:tc>
          <w:tcPr>
            <w:tcW w:w="851" w:type="dxa"/>
            <w:shd w:val="clear" w:color="auto" w:fill="auto"/>
          </w:tcPr>
          <w:p w14:paraId="3C85B10B" w14:textId="77777777" w:rsidR="00FB2932" w:rsidRPr="004F1358" w:rsidRDefault="00FB2932" w:rsidP="00E674C1">
            <w:pPr>
              <w:rPr>
                <w:b/>
                <w:sz w:val="16"/>
                <w:szCs w:val="16"/>
              </w:rPr>
            </w:pPr>
            <w:r w:rsidRPr="004F1358">
              <w:rPr>
                <w:b/>
                <w:sz w:val="16"/>
                <w:szCs w:val="16"/>
              </w:rPr>
              <w:t>r</w:t>
            </w:r>
          </w:p>
        </w:tc>
        <w:tc>
          <w:tcPr>
            <w:tcW w:w="1417" w:type="dxa"/>
            <w:shd w:val="clear" w:color="auto" w:fill="auto"/>
          </w:tcPr>
          <w:p w14:paraId="6FE5B980" w14:textId="77777777" w:rsidR="00FB2932" w:rsidRPr="004F1358" w:rsidRDefault="00FB2932" w:rsidP="00E674C1">
            <w:pPr>
              <w:rPr>
                <w:b/>
                <w:sz w:val="16"/>
                <w:szCs w:val="16"/>
              </w:rPr>
            </w:pPr>
            <w:r w:rsidRPr="004F1358">
              <w:rPr>
                <w:b/>
                <w:sz w:val="16"/>
                <w:szCs w:val="16"/>
              </w:rPr>
              <w:t>95% CI</w:t>
            </w:r>
          </w:p>
        </w:tc>
        <w:tc>
          <w:tcPr>
            <w:tcW w:w="1134" w:type="dxa"/>
            <w:shd w:val="clear" w:color="auto" w:fill="auto"/>
          </w:tcPr>
          <w:p w14:paraId="5B0A60C7" w14:textId="77777777" w:rsidR="00FB2932" w:rsidRPr="004F1358" w:rsidRDefault="00FB2932" w:rsidP="00E674C1">
            <w:pPr>
              <w:rPr>
                <w:b/>
                <w:sz w:val="16"/>
                <w:szCs w:val="16"/>
              </w:rPr>
            </w:pPr>
            <w:r w:rsidRPr="004F1358">
              <w:rPr>
                <w:b/>
                <w:sz w:val="16"/>
                <w:szCs w:val="16"/>
              </w:rPr>
              <w:t>p</w:t>
            </w:r>
          </w:p>
        </w:tc>
        <w:tc>
          <w:tcPr>
            <w:tcW w:w="1134" w:type="dxa"/>
            <w:shd w:val="clear" w:color="auto" w:fill="auto"/>
          </w:tcPr>
          <w:p w14:paraId="382FA71B" w14:textId="77777777" w:rsidR="00FB2932" w:rsidRPr="004F1358" w:rsidRDefault="00FB2932" w:rsidP="00E674C1">
            <w:pPr>
              <w:rPr>
                <w:b/>
                <w:sz w:val="16"/>
                <w:szCs w:val="16"/>
              </w:rPr>
            </w:pPr>
            <w:r>
              <w:rPr>
                <w:b/>
                <w:sz w:val="16"/>
                <w:szCs w:val="16"/>
              </w:rPr>
              <w:t xml:space="preserve">Cochran’s Q </w:t>
            </w:r>
          </w:p>
        </w:tc>
        <w:tc>
          <w:tcPr>
            <w:tcW w:w="1276" w:type="dxa"/>
            <w:shd w:val="clear" w:color="auto" w:fill="auto"/>
          </w:tcPr>
          <w:p w14:paraId="172A9778" w14:textId="77777777" w:rsidR="00FB2932" w:rsidRPr="004F1358" w:rsidRDefault="00FB2932" w:rsidP="00E674C1">
            <w:pPr>
              <w:rPr>
                <w:b/>
                <w:sz w:val="16"/>
                <w:szCs w:val="16"/>
              </w:rPr>
            </w:pPr>
            <w:r>
              <w:rPr>
                <w:b/>
                <w:sz w:val="16"/>
                <w:szCs w:val="16"/>
              </w:rPr>
              <w:t>p value (Cochran’s Q)</w:t>
            </w:r>
          </w:p>
        </w:tc>
        <w:tc>
          <w:tcPr>
            <w:tcW w:w="992" w:type="dxa"/>
            <w:shd w:val="clear" w:color="auto" w:fill="auto"/>
          </w:tcPr>
          <w:p w14:paraId="58019635" w14:textId="77777777" w:rsidR="00FB2932" w:rsidRPr="004F1358" w:rsidRDefault="00FB2932" w:rsidP="00E674C1">
            <w:pPr>
              <w:rPr>
                <w:b/>
                <w:sz w:val="16"/>
                <w:szCs w:val="16"/>
              </w:rPr>
            </w:pPr>
            <w:r w:rsidRPr="004F1358">
              <w:rPr>
                <w:b/>
                <w:i/>
                <w:sz w:val="16"/>
                <w:szCs w:val="16"/>
              </w:rPr>
              <w:t>I</w:t>
            </w:r>
            <w:r w:rsidRPr="004F1358">
              <w:rPr>
                <w:b/>
                <w:i/>
                <w:sz w:val="16"/>
                <w:szCs w:val="16"/>
                <w:vertAlign w:val="superscript"/>
              </w:rPr>
              <w:t>2</w:t>
            </w:r>
          </w:p>
        </w:tc>
      </w:tr>
      <w:tr w:rsidR="00FB2932" w:rsidRPr="004F1358" w14:paraId="2B6D03B5" w14:textId="77777777" w:rsidTr="00E674C1">
        <w:tc>
          <w:tcPr>
            <w:tcW w:w="4673" w:type="dxa"/>
          </w:tcPr>
          <w:p w14:paraId="37F6414B" w14:textId="77777777" w:rsidR="00FB2932" w:rsidRPr="004F1358" w:rsidRDefault="00FB2932" w:rsidP="00E674C1">
            <w:pPr>
              <w:rPr>
                <w:sz w:val="16"/>
                <w:szCs w:val="16"/>
              </w:rPr>
            </w:pPr>
            <w:r w:rsidRPr="004F1358">
              <w:rPr>
                <w:sz w:val="16"/>
                <w:szCs w:val="16"/>
              </w:rPr>
              <w:t>Older age</w:t>
            </w:r>
          </w:p>
        </w:tc>
        <w:tc>
          <w:tcPr>
            <w:tcW w:w="992" w:type="dxa"/>
          </w:tcPr>
          <w:p w14:paraId="7D33BECC" w14:textId="77777777" w:rsidR="00FB2932" w:rsidRPr="004F1358" w:rsidRDefault="00FB2932" w:rsidP="00E674C1">
            <w:pPr>
              <w:rPr>
                <w:sz w:val="16"/>
                <w:szCs w:val="16"/>
              </w:rPr>
            </w:pPr>
            <w:r w:rsidRPr="004F1358">
              <w:rPr>
                <w:sz w:val="16"/>
                <w:szCs w:val="16"/>
              </w:rPr>
              <w:t>12</w:t>
            </w:r>
          </w:p>
        </w:tc>
        <w:tc>
          <w:tcPr>
            <w:tcW w:w="1134" w:type="dxa"/>
          </w:tcPr>
          <w:p w14:paraId="452B8F2C" w14:textId="77777777" w:rsidR="00FB2932" w:rsidRPr="004F1358" w:rsidRDefault="00FB2932" w:rsidP="00E674C1">
            <w:pPr>
              <w:rPr>
                <w:sz w:val="16"/>
                <w:szCs w:val="16"/>
              </w:rPr>
            </w:pPr>
            <w:r w:rsidRPr="004F1358">
              <w:rPr>
                <w:sz w:val="16"/>
                <w:szCs w:val="16"/>
              </w:rPr>
              <w:t>2249</w:t>
            </w:r>
          </w:p>
        </w:tc>
        <w:tc>
          <w:tcPr>
            <w:tcW w:w="851" w:type="dxa"/>
          </w:tcPr>
          <w:p w14:paraId="33205697" w14:textId="77777777" w:rsidR="00FB2932" w:rsidRPr="004F1358" w:rsidRDefault="00FB2932" w:rsidP="00E674C1">
            <w:pPr>
              <w:rPr>
                <w:sz w:val="16"/>
                <w:szCs w:val="16"/>
              </w:rPr>
            </w:pPr>
            <w:r>
              <w:rPr>
                <w:sz w:val="16"/>
                <w:szCs w:val="16"/>
              </w:rPr>
              <w:t>-</w:t>
            </w:r>
            <w:r w:rsidRPr="004F1358">
              <w:rPr>
                <w:sz w:val="16"/>
                <w:szCs w:val="16"/>
              </w:rPr>
              <w:t>.042</w:t>
            </w:r>
          </w:p>
        </w:tc>
        <w:tc>
          <w:tcPr>
            <w:tcW w:w="1417" w:type="dxa"/>
          </w:tcPr>
          <w:p w14:paraId="7AA69CE5" w14:textId="77777777" w:rsidR="00FB2932" w:rsidRPr="004F1358" w:rsidRDefault="00FB2932" w:rsidP="00E674C1">
            <w:pPr>
              <w:rPr>
                <w:sz w:val="16"/>
                <w:szCs w:val="16"/>
              </w:rPr>
            </w:pPr>
            <w:r w:rsidRPr="004F1358">
              <w:rPr>
                <w:sz w:val="16"/>
                <w:szCs w:val="16"/>
              </w:rPr>
              <w:t>-.083</w:t>
            </w:r>
            <w:r>
              <w:rPr>
                <w:sz w:val="16"/>
                <w:szCs w:val="16"/>
              </w:rPr>
              <w:t>--</w:t>
            </w:r>
            <w:r w:rsidRPr="004F1358">
              <w:rPr>
                <w:sz w:val="16"/>
                <w:szCs w:val="16"/>
              </w:rPr>
              <w:t>.000</w:t>
            </w:r>
          </w:p>
        </w:tc>
        <w:tc>
          <w:tcPr>
            <w:tcW w:w="1134" w:type="dxa"/>
          </w:tcPr>
          <w:p w14:paraId="64DDE650" w14:textId="77777777" w:rsidR="00FB2932" w:rsidRPr="004F1358" w:rsidRDefault="00FB2932" w:rsidP="00E674C1">
            <w:pPr>
              <w:rPr>
                <w:sz w:val="16"/>
                <w:szCs w:val="16"/>
              </w:rPr>
            </w:pPr>
            <w:r w:rsidRPr="004F1358">
              <w:rPr>
                <w:sz w:val="16"/>
                <w:szCs w:val="16"/>
              </w:rPr>
              <w:t>.0497</w:t>
            </w:r>
          </w:p>
        </w:tc>
        <w:tc>
          <w:tcPr>
            <w:tcW w:w="1134" w:type="dxa"/>
          </w:tcPr>
          <w:p w14:paraId="2FD98546" w14:textId="77777777" w:rsidR="00FB2932" w:rsidRPr="004F1358" w:rsidRDefault="00FB2932" w:rsidP="00E674C1">
            <w:pPr>
              <w:rPr>
                <w:sz w:val="16"/>
                <w:szCs w:val="16"/>
              </w:rPr>
            </w:pPr>
            <w:r w:rsidRPr="004F1358">
              <w:rPr>
                <w:sz w:val="16"/>
                <w:szCs w:val="16"/>
              </w:rPr>
              <w:t>2.254</w:t>
            </w:r>
          </w:p>
        </w:tc>
        <w:tc>
          <w:tcPr>
            <w:tcW w:w="1276" w:type="dxa"/>
          </w:tcPr>
          <w:p w14:paraId="46DA8BB9" w14:textId="77777777" w:rsidR="00FB2932" w:rsidRPr="004F1358" w:rsidRDefault="00FB2932" w:rsidP="00E674C1">
            <w:pPr>
              <w:rPr>
                <w:sz w:val="16"/>
                <w:szCs w:val="16"/>
              </w:rPr>
            </w:pPr>
            <w:r w:rsidRPr="004F1358">
              <w:rPr>
                <w:sz w:val="16"/>
                <w:szCs w:val="16"/>
              </w:rPr>
              <w:t>.997</w:t>
            </w:r>
          </w:p>
        </w:tc>
        <w:tc>
          <w:tcPr>
            <w:tcW w:w="992" w:type="dxa"/>
          </w:tcPr>
          <w:p w14:paraId="492F0203" w14:textId="77777777" w:rsidR="00FB2932" w:rsidRPr="004F1358" w:rsidRDefault="00FB2932" w:rsidP="00E674C1">
            <w:pPr>
              <w:rPr>
                <w:sz w:val="16"/>
                <w:szCs w:val="16"/>
              </w:rPr>
            </w:pPr>
            <w:r w:rsidRPr="004F1358">
              <w:rPr>
                <w:sz w:val="16"/>
                <w:szCs w:val="16"/>
              </w:rPr>
              <w:t>0</w:t>
            </w:r>
          </w:p>
        </w:tc>
      </w:tr>
      <w:tr w:rsidR="00FB2932" w:rsidRPr="004F1358" w14:paraId="5A3FF08F" w14:textId="77777777" w:rsidTr="00E674C1">
        <w:tc>
          <w:tcPr>
            <w:tcW w:w="4673" w:type="dxa"/>
          </w:tcPr>
          <w:p w14:paraId="10340FB2" w14:textId="77777777" w:rsidR="00FB2932" w:rsidRPr="004F1358" w:rsidRDefault="00FB2932" w:rsidP="00E674C1">
            <w:pPr>
              <w:rPr>
                <w:sz w:val="16"/>
                <w:szCs w:val="16"/>
              </w:rPr>
            </w:pPr>
            <w:r w:rsidRPr="004F1358">
              <w:rPr>
                <w:sz w:val="16"/>
                <w:szCs w:val="16"/>
              </w:rPr>
              <w:t>Female gender</w:t>
            </w:r>
          </w:p>
        </w:tc>
        <w:tc>
          <w:tcPr>
            <w:tcW w:w="992" w:type="dxa"/>
          </w:tcPr>
          <w:p w14:paraId="384AEA71" w14:textId="77777777" w:rsidR="00FB2932" w:rsidRPr="004F1358" w:rsidRDefault="00FB2932" w:rsidP="00E674C1">
            <w:pPr>
              <w:rPr>
                <w:sz w:val="16"/>
                <w:szCs w:val="16"/>
              </w:rPr>
            </w:pPr>
            <w:r w:rsidRPr="004F1358">
              <w:rPr>
                <w:sz w:val="16"/>
                <w:szCs w:val="16"/>
              </w:rPr>
              <w:t>11</w:t>
            </w:r>
          </w:p>
        </w:tc>
        <w:tc>
          <w:tcPr>
            <w:tcW w:w="1134" w:type="dxa"/>
          </w:tcPr>
          <w:p w14:paraId="2D10D588" w14:textId="77777777" w:rsidR="00FB2932" w:rsidRPr="004F1358" w:rsidRDefault="00FB2932" w:rsidP="00E674C1">
            <w:pPr>
              <w:rPr>
                <w:sz w:val="16"/>
                <w:szCs w:val="16"/>
              </w:rPr>
            </w:pPr>
            <w:r w:rsidRPr="004F1358">
              <w:rPr>
                <w:sz w:val="16"/>
                <w:szCs w:val="16"/>
              </w:rPr>
              <w:t>2237</w:t>
            </w:r>
          </w:p>
        </w:tc>
        <w:tc>
          <w:tcPr>
            <w:tcW w:w="851" w:type="dxa"/>
          </w:tcPr>
          <w:p w14:paraId="79DC8C22" w14:textId="77777777" w:rsidR="00FB2932" w:rsidRPr="004F1358" w:rsidRDefault="00FB2932" w:rsidP="00E674C1">
            <w:pPr>
              <w:rPr>
                <w:sz w:val="16"/>
                <w:szCs w:val="16"/>
              </w:rPr>
            </w:pPr>
            <w:r w:rsidRPr="004F1358">
              <w:rPr>
                <w:sz w:val="16"/>
                <w:szCs w:val="16"/>
              </w:rPr>
              <w:t>.007</w:t>
            </w:r>
          </w:p>
        </w:tc>
        <w:tc>
          <w:tcPr>
            <w:tcW w:w="1417" w:type="dxa"/>
          </w:tcPr>
          <w:p w14:paraId="1CF8EA5E" w14:textId="77777777" w:rsidR="00FB2932" w:rsidRPr="004F1358" w:rsidRDefault="00FB2932" w:rsidP="00E674C1">
            <w:pPr>
              <w:rPr>
                <w:sz w:val="16"/>
                <w:szCs w:val="16"/>
              </w:rPr>
            </w:pPr>
            <w:r w:rsidRPr="004F1358">
              <w:rPr>
                <w:sz w:val="16"/>
                <w:szCs w:val="16"/>
              </w:rPr>
              <w:t>-.052-.066</w:t>
            </w:r>
          </w:p>
        </w:tc>
        <w:tc>
          <w:tcPr>
            <w:tcW w:w="1134" w:type="dxa"/>
          </w:tcPr>
          <w:p w14:paraId="1443CEED" w14:textId="77777777" w:rsidR="00FB2932" w:rsidRPr="004F1358" w:rsidRDefault="00FB2932" w:rsidP="00E674C1">
            <w:pPr>
              <w:rPr>
                <w:sz w:val="16"/>
                <w:szCs w:val="16"/>
              </w:rPr>
            </w:pPr>
            <w:r w:rsidRPr="004F1358">
              <w:rPr>
                <w:sz w:val="16"/>
                <w:szCs w:val="16"/>
              </w:rPr>
              <w:t>.8093</w:t>
            </w:r>
          </w:p>
        </w:tc>
        <w:tc>
          <w:tcPr>
            <w:tcW w:w="1134" w:type="dxa"/>
          </w:tcPr>
          <w:p w14:paraId="0866051C" w14:textId="77777777" w:rsidR="00FB2932" w:rsidRPr="004F1358" w:rsidRDefault="00FB2932" w:rsidP="00E674C1">
            <w:pPr>
              <w:rPr>
                <w:sz w:val="16"/>
                <w:szCs w:val="16"/>
              </w:rPr>
            </w:pPr>
            <w:r w:rsidRPr="004F1358">
              <w:rPr>
                <w:sz w:val="16"/>
                <w:szCs w:val="16"/>
              </w:rPr>
              <w:t>16.622</w:t>
            </w:r>
          </w:p>
        </w:tc>
        <w:tc>
          <w:tcPr>
            <w:tcW w:w="1276" w:type="dxa"/>
          </w:tcPr>
          <w:p w14:paraId="4CDEC0B0" w14:textId="77777777" w:rsidR="00FB2932" w:rsidRPr="004F1358" w:rsidRDefault="00FB2932" w:rsidP="00E674C1">
            <w:pPr>
              <w:rPr>
                <w:sz w:val="16"/>
                <w:szCs w:val="16"/>
              </w:rPr>
            </w:pPr>
            <w:r w:rsidRPr="004F1358">
              <w:rPr>
                <w:sz w:val="16"/>
                <w:szCs w:val="16"/>
              </w:rPr>
              <w:t>.083</w:t>
            </w:r>
          </w:p>
        </w:tc>
        <w:tc>
          <w:tcPr>
            <w:tcW w:w="992" w:type="dxa"/>
          </w:tcPr>
          <w:p w14:paraId="1892FEA6" w14:textId="77777777" w:rsidR="00FB2932" w:rsidRPr="004F1358" w:rsidRDefault="00FB2932" w:rsidP="00E674C1">
            <w:pPr>
              <w:rPr>
                <w:sz w:val="16"/>
                <w:szCs w:val="16"/>
              </w:rPr>
            </w:pPr>
            <w:r w:rsidRPr="004F1358">
              <w:rPr>
                <w:sz w:val="16"/>
                <w:szCs w:val="16"/>
              </w:rPr>
              <w:t>39.840</w:t>
            </w:r>
          </w:p>
        </w:tc>
      </w:tr>
      <w:tr w:rsidR="00FB2932" w:rsidRPr="004F1358" w14:paraId="504627E2" w14:textId="77777777" w:rsidTr="00E674C1">
        <w:tc>
          <w:tcPr>
            <w:tcW w:w="4673" w:type="dxa"/>
          </w:tcPr>
          <w:p w14:paraId="61FC7803" w14:textId="77777777" w:rsidR="00FB2932" w:rsidRPr="004F1358" w:rsidRDefault="00FB2932" w:rsidP="00E674C1">
            <w:pPr>
              <w:rPr>
                <w:sz w:val="16"/>
                <w:szCs w:val="16"/>
              </w:rPr>
            </w:pPr>
            <w:r w:rsidRPr="004F1358">
              <w:rPr>
                <w:sz w:val="16"/>
                <w:szCs w:val="16"/>
              </w:rPr>
              <w:t>Higher level of education</w:t>
            </w:r>
          </w:p>
        </w:tc>
        <w:tc>
          <w:tcPr>
            <w:tcW w:w="992" w:type="dxa"/>
          </w:tcPr>
          <w:p w14:paraId="2D94F1AB" w14:textId="77777777" w:rsidR="00FB2932" w:rsidRPr="004F1358" w:rsidRDefault="00FB2932" w:rsidP="00E674C1">
            <w:pPr>
              <w:rPr>
                <w:sz w:val="16"/>
                <w:szCs w:val="16"/>
              </w:rPr>
            </w:pPr>
            <w:r w:rsidRPr="004F1358">
              <w:rPr>
                <w:sz w:val="16"/>
                <w:szCs w:val="16"/>
              </w:rPr>
              <w:t>7</w:t>
            </w:r>
          </w:p>
        </w:tc>
        <w:tc>
          <w:tcPr>
            <w:tcW w:w="1134" w:type="dxa"/>
          </w:tcPr>
          <w:p w14:paraId="4607FA26" w14:textId="77777777" w:rsidR="00FB2932" w:rsidRPr="004F1358" w:rsidRDefault="00FB2932" w:rsidP="00E674C1">
            <w:pPr>
              <w:rPr>
                <w:sz w:val="16"/>
                <w:szCs w:val="16"/>
              </w:rPr>
            </w:pPr>
            <w:r w:rsidRPr="004F1358">
              <w:rPr>
                <w:sz w:val="16"/>
                <w:szCs w:val="16"/>
              </w:rPr>
              <w:t>1212</w:t>
            </w:r>
          </w:p>
        </w:tc>
        <w:tc>
          <w:tcPr>
            <w:tcW w:w="851" w:type="dxa"/>
          </w:tcPr>
          <w:p w14:paraId="3B145328" w14:textId="77777777" w:rsidR="00FB2932" w:rsidRPr="004F1358" w:rsidRDefault="00FB2932" w:rsidP="00E674C1">
            <w:pPr>
              <w:rPr>
                <w:sz w:val="16"/>
                <w:szCs w:val="16"/>
              </w:rPr>
            </w:pPr>
            <w:r w:rsidRPr="004F1358">
              <w:rPr>
                <w:sz w:val="16"/>
                <w:szCs w:val="16"/>
              </w:rPr>
              <w:t>.027</w:t>
            </w:r>
          </w:p>
        </w:tc>
        <w:tc>
          <w:tcPr>
            <w:tcW w:w="1417" w:type="dxa"/>
          </w:tcPr>
          <w:p w14:paraId="15C6E6B9" w14:textId="77777777" w:rsidR="00FB2932" w:rsidRPr="004F1358" w:rsidRDefault="00FB2932" w:rsidP="00E674C1">
            <w:pPr>
              <w:rPr>
                <w:sz w:val="16"/>
                <w:szCs w:val="16"/>
              </w:rPr>
            </w:pPr>
            <w:r w:rsidRPr="004F1358">
              <w:rPr>
                <w:sz w:val="16"/>
                <w:szCs w:val="16"/>
              </w:rPr>
              <w:t>-.056-.110</w:t>
            </w:r>
          </w:p>
        </w:tc>
        <w:tc>
          <w:tcPr>
            <w:tcW w:w="1134" w:type="dxa"/>
          </w:tcPr>
          <w:p w14:paraId="0A8DFBBC" w14:textId="77777777" w:rsidR="00FB2932" w:rsidRPr="004F1358" w:rsidRDefault="00FB2932" w:rsidP="00E674C1">
            <w:pPr>
              <w:rPr>
                <w:sz w:val="16"/>
                <w:szCs w:val="16"/>
              </w:rPr>
            </w:pPr>
            <w:r w:rsidRPr="004F1358">
              <w:rPr>
                <w:sz w:val="16"/>
                <w:szCs w:val="16"/>
              </w:rPr>
              <w:t>.5198</w:t>
            </w:r>
          </w:p>
        </w:tc>
        <w:tc>
          <w:tcPr>
            <w:tcW w:w="1134" w:type="dxa"/>
          </w:tcPr>
          <w:p w14:paraId="03FF1B71" w14:textId="77777777" w:rsidR="00FB2932" w:rsidRPr="004F1358" w:rsidRDefault="00FB2932" w:rsidP="00E674C1">
            <w:pPr>
              <w:rPr>
                <w:sz w:val="16"/>
                <w:szCs w:val="16"/>
              </w:rPr>
            </w:pPr>
            <w:r w:rsidRPr="004F1358">
              <w:rPr>
                <w:sz w:val="16"/>
                <w:szCs w:val="16"/>
              </w:rPr>
              <w:t>10.832</w:t>
            </w:r>
          </w:p>
        </w:tc>
        <w:tc>
          <w:tcPr>
            <w:tcW w:w="1276" w:type="dxa"/>
          </w:tcPr>
          <w:p w14:paraId="6CCC5DBE" w14:textId="77777777" w:rsidR="00FB2932" w:rsidRPr="004F1358" w:rsidRDefault="00FB2932" w:rsidP="00E674C1">
            <w:pPr>
              <w:rPr>
                <w:sz w:val="16"/>
                <w:szCs w:val="16"/>
              </w:rPr>
            </w:pPr>
            <w:r w:rsidRPr="004F1358">
              <w:rPr>
                <w:sz w:val="16"/>
                <w:szCs w:val="16"/>
              </w:rPr>
              <w:t>.094</w:t>
            </w:r>
          </w:p>
        </w:tc>
        <w:tc>
          <w:tcPr>
            <w:tcW w:w="992" w:type="dxa"/>
          </w:tcPr>
          <w:p w14:paraId="77353BDB" w14:textId="77777777" w:rsidR="00FB2932" w:rsidRPr="004F1358" w:rsidRDefault="00FB2932" w:rsidP="00E674C1">
            <w:pPr>
              <w:rPr>
                <w:sz w:val="16"/>
                <w:szCs w:val="16"/>
              </w:rPr>
            </w:pPr>
            <w:r w:rsidRPr="004F1358">
              <w:rPr>
                <w:sz w:val="16"/>
                <w:szCs w:val="16"/>
              </w:rPr>
              <w:t>44.606</w:t>
            </w:r>
          </w:p>
        </w:tc>
      </w:tr>
      <w:tr w:rsidR="00FB2932" w:rsidRPr="004F1358" w14:paraId="2591F2A9" w14:textId="77777777" w:rsidTr="00E674C1">
        <w:tc>
          <w:tcPr>
            <w:tcW w:w="4673" w:type="dxa"/>
          </w:tcPr>
          <w:p w14:paraId="2E74F586" w14:textId="77777777" w:rsidR="00FB2932" w:rsidRPr="004F1358" w:rsidRDefault="00FB2932" w:rsidP="00E674C1">
            <w:pPr>
              <w:rPr>
                <w:sz w:val="16"/>
                <w:szCs w:val="16"/>
              </w:rPr>
            </w:pPr>
            <w:r w:rsidRPr="004F1358">
              <w:rPr>
                <w:sz w:val="16"/>
                <w:szCs w:val="16"/>
              </w:rPr>
              <w:t>Higher scores on cognitive screening measures</w:t>
            </w:r>
          </w:p>
        </w:tc>
        <w:tc>
          <w:tcPr>
            <w:tcW w:w="992" w:type="dxa"/>
          </w:tcPr>
          <w:p w14:paraId="57FBE926" w14:textId="77777777" w:rsidR="00FB2932" w:rsidRPr="004F1358" w:rsidRDefault="00FB2932" w:rsidP="00E674C1">
            <w:pPr>
              <w:rPr>
                <w:sz w:val="16"/>
                <w:szCs w:val="16"/>
              </w:rPr>
            </w:pPr>
            <w:r w:rsidRPr="004F1358">
              <w:rPr>
                <w:sz w:val="16"/>
                <w:szCs w:val="16"/>
              </w:rPr>
              <w:t>23</w:t>
            </w:r>
          </w:p>
        </w:tc>
        <w:tc>
          <w:tcPr>
            <w:tcW w:w="1134" w:type="dxa"/>
          </w:tcPr>
          <w:p w14:paraId="762C3DFA" w14:textId="77777777" w:rsidR="00FB2932" w:rsidRPr="004F1358" w:rsidRDefault="00FB2932" w:rsidP="00E674C1">
            <w:pPr>
              <w:rPr>
                <w:sz w:val="16"/>
                <w:szCs w:val="16"/>
              </w:rPr>
            </w:pPr>
            <w:r w:rsidRPr="004F1358">
              <w:rPr>
                <w:sz w:val="16"/>
                <w:szCs w:val="16"/>
              </w:rPr>
              <w:t>3203</w:t>
            </w:r>
          </w:p>
        </w:tc>
        <w:tc>
          <w:tcPr>
            <w:tcW w:w="851" w:type="dxa"/>
          </w:tcPr>
          <w:p w14:paraId="1A52A499" w14:textId="77777777" w:rsidR="00FB2932" w:rsidRPr="004F1358" w:rsidRDefault="00FB2932" w:rsidP="00E674C1">
            <w:pPr>
              <w:rPr>
                <w:sz w:val="16"/>
                <w:szCs w:val="16"/>
              </w:rPr>
            </w:pPr>
            <w:r w:rsidRPr="004F1358">
              <w:rPr>
                <w:sz w:val="16"/>
                <w:szCs w:val="16"/>
              </w:rPr>
              <w:t>.128</w:t>
            </w:r>
          </w:p>
        </w:tc>
        <w:tc>
          <w:tcPr>
            <w:tcW w:w="1417" w:type="dxa"/>
          </w:tcPr>
          <w:p w14:paraId="6F812FF6" w14:textId="77777777" w:rsidR="00FB2932" w:rsidRPr="004F1358" w:rsidRDefault="00FB2932" w:rsidP="00E674C1">
            <w:pPr>
              <w:rPr>
                <w:sz w:val="16"/>
                <w:szCs w:val="16"/>
              </w:rPr>
            </w:pPr>
            <w:r w:rsidRPr="004F1358">
              <w:rPr>
                <w:sz w:val="16"/>
                <w:szCs w:val="16"/>
              </w:rPr>
              <w:t>.079-.175</w:t>
            </w:r>
          </w:p>
        </w:tc>
        <w:tc>
          <w:tcPr>
            <w:tcW w:w="1134" w:type="dxa"/>
          </w:tcPr>
          <w:p w14:paraId="4A19DAEA" w14:textId="77777777" w:rsidR="00FB2932" w:rsidRPr="004F1358" w:rsidRDefault="00FB2932" w:rsidP="00E674C1">
            <w:pPr>
              <w:rPr>
                <w:sz w:val="16"/>
                <w:szCs w:val="16"/>
              </w:rPr>
            </w:pPr>
            <w:r w:rsidRPr="004F1358">
              <w:rPr>
                <w:sz w:val="16"/>
                <w:szCs w:val="16"/>
              </w:rPr>
              <w:t>&lt;.0001</w:t>
            </w:r>
          </w:p>
        </w:tc>
        <w:tc>
          <w:tcPr>
            <w:tcW w:w="1134" w:type="dxa"/>
          </w:tcPr>
          <w:p w14:paraId="5CF0283C" w14:textId="77777777" w:rsidR="00FB2932" w:rsidRPr="004F1358" w:rsidRDefault="00FB2932" w:rsidP="00E674C1">
            <w:pPr>
              <w:rPr>
                <w:sz w:val="16"/>
                <w:szCs w:val="16"/>
              </w:rPr>
            </w:pPr>
            <w:r w:rsidRPr="004F1358">
              <w:rPr>
                <w:sz w:val="16"/>
                <w:szCs w:val="16"/>
              </w:rPr>
              <w:t>35.229</w:t>
            </w:r>
          </w:p>
        </w:tc>
        <w:tc>
          <w:tcPr>
            <w:tcW w:w="1276" w:type="dxa"/>
          </w:tcPr>
          <w:p w14:paraId="04446EDA" w14:textId="77777777" w:rsidR="00FB2932" w:rsidRPr="004F1358" w:rsidRDefault="00FB2932" w:rsidP="00E674C1">
            <w:pPr>
              <w:rPr>
                <w:sz w:val="16"/>
                <w:szCs w:val="16"/>
              </w:rPr>
            </w:pPr>
            <w:r w:rsidRPr="004F1358">
              <w:rPr>
                <w:sz w:val="16"/>
                <w:szCs w:val="16"/>
              </w:rPr>
              <w:t>.037</w:t>
            </w:r>
          </w:p>
        </w:tc>
        <w:tc>
          <w:tcPr>
            <w:tcW w:w="992" w:type="dxa"/>
          </w:tcPr>
          <w:p w14:paraId="505D47A2" w14:textId="77777777" w:rsidR="00FB2932" w:rsidRPr="004F1358" w:rsidRDefault="00FB2932" w:rsidP="00E674C1">
            <w:pPr>
              <w:rPr>
                <w:sz w:val="16"/>
                <w:szCs w:val="16"/>
              </w:rPr>
            </w:pPr>
            <w:r w:rsidRPr="004F1358">
              <w:rPr>
                <w:sz w:val="16"/>
                <w:szCs w:val="16"/>
              </w:rPr>
              <w:t>37.552</w:t>
            </w:r>
          </w:p>
        </w:tc>
      </w:tr>
      <w:tr w:rsidR="00FB2932" w:rsidRPr="004F1358" w14:paraId="0F2C48F4" w14:textId="77777777" w:rsidTr="00E674C1">
        <w:tc>
          <w:tcPr>
            <w:tcW w:w="4673" w:type="dxa"/>
          </w:tcPr>
          <w:p w14:paraId="6B170AF1" w14:textId="77777777" w:rsidR="00FB2932" w:rsidRPr="004F1358" w:rsidRDefault="00FB2932" w:rsidP="00E674C1">
            <w:pPr>
              <w:ind w:left="171"/>
              <w:rPr>
                <w:sz w:val="16"/>
                <w:szCs w:val="16"/>
              </w:rPr>
            </w:pPr>
            <w:r w:rsidRPr="004F1358">
              <w:rPr>
                <w:sz w:val="16"/>
                <w:szCs w:val="16"/>
              </w:rPr>
              <w:t>Mini-Mental State Examination</w:t>
            </w:r>
          </w:p>
        </w:tc>
        <w:tc>
          <w:tcPr>
            <w:tcW w:w="992" w:type="dxa"/>
          </w:tcPr>
          <w:p w14:paraId="6E0BBFAD" w14:textId="77777777" w:rsidR="00FB2932" w:rsidRPr="004F1358" w:rsidRDefault="00FB2932" w:rsidP="00E674C1">
            <w:pPr>
              <w:rPr>
                <w:sz w:val="16"/>
                <w:szCs w:val="16"/>
              </w:rPr>
            </w:pPr>
            <w:r w:rsidRPr="004F1358">
              <w:rPr>
                <w:sz w:val="16"/>
                <w:szCs w:val="16"/>
              </w:rPr>
              <w:t>21</w:t>
            </w:r>
          </w:p>
        </w:tc>
        <w:tc>
          <w:tcPr>
            <w:tcW w:w="1134" w:type="dxa"/>
          </w:tcPr>
          <w:p w14:paraId="53C54110" w14:textId="77777777" w:rsidR="00FB2932" w:rsidRPr="004F1358" w:rsidRDefault="00FB2932" w:rsidP="00E674C1">
            <w:pPr>
              <w:rPr>
                <w:sz w:val="16"/>
                <w:szCs w:val="16"/>
              </w:rPr>
            </w:pPr>
            <w:r w:rsidRPr="004F1358">
              <w:rPr>
                <w:sz w:val="16"/>
                <w:szCs w:val="16"/>
              </w:rPr>
              <w:t>2974</w:t>
            </w:r>
          </w:p>
        </w:tc>
        <w:tc>
          <w:tcPr>
            <w:tcW w:w="851" w:type="dxa"/>
          </w:tcPr>
          <w:p w14:paraId="515DEE55" w14:textId="77777777" w:rsidR="00FB2932" w:rsidRPr="004F1358" w:rsidRDefault="00FB2932" w:rsidP="00E674C1">
            <w:pPr>
              <w:rPr>
                <w:sz w:val="16"/>
                <w:szCs w:val="16"/>
              </w:rPr>
            </w:pPr>
            <w:r w:rsidRPr="004F1358">
              <w:rPr>
                <w:sz w:val="16"/>
                <w:szCs w:val="16"/>
              </w:rPr>
              <w:t>.126</w:t>
            </w:r>
          </w:p>
        </w:tc>
        <w:tc>
          <w:tcPr>
            <w:tcW w:w="1417" w:type="dxa"/>
          </w:tcPr>
          <w:p w14:paraId="1B8D25D2" w14:textId="77777777" w:rsidR="00FB2932" w:rsidRPr="004F1358" w:rsidRDefault="00FB2932" w:rsidP="00E674C1">
            <w:pPr>
              <w:rPr>
                <w:sz w:val="16"/>
                <w:szCs w:val="16"/>
              </w:rPr>
            </w:pPr>
            <w:r w:rsidRPr="004F1358">
              <w:rPr>
                <w:sz w:val="16"/>
                <w:szCs w:val="16"/>
              </w:rPr>
              <w:t>.074-.177</w:t>
            </w:r>
          </w:p>
        </w:tc>
        <w:tc>
          <w:tcPr>
            <w:tcW w:w="1134" w:type="dxa"/>
          </w:tcPr>
          <w:p w14:paraId="10F0B532" w14:textId="77777777" w:rsidR="00FB2932" w:rsidRPr="004F1358" w:rsidRDefault="00FB2932" w:rsidP="00E674C1">
            <w:pPr>
              <w:rPr>
                <w:sz w:val="16"/>
                <w:szCs w:val="16"/>
              </w:rPr>
            </w:pPr>
            <w:r w:rsidRPr="004F1358">
              <w:rPr>
                <w:sz w:val="16"/>
                <w:szCs w:val="16"/>
              </w:rPr>
              <w:t>&lt;.0001</w:t>
            </w:r>
          </w:p>
        </w:tc>
        <w:tc>
          <w:tcPr>
            <w:tcW w:w="1134" w:type="dxa"/>
          </w:tcPr>
          <w:p w14:paraId="7D63F2B6" w14:textId="77777777" w:rsidR="00FB2932" w:rsidRPr="004F1358" w:rsidRDefault="00FB2932" w:rsidP="00E674C1">
            <w:pPr>
              <w:rPr>
                <w:sz w:val="16"/>
                <w:szCs w:val="16"/>
              </w:rPr>
            </w:pPr>
            <w:r w:rsidRPr="004F1358">
              <w:rPr>
                <w:sz w:val="16"/>
                <w:szCs w:val="16"/>
              </w:rPr>
              <w:t>33.508</w:t>
            </w:r>
          </w:p>
        </w:tc>
        <w:tc>
          <w:tcPr>
            <w:tcW w:w="1276" w:type="dxa"/>
          </w:tcPr>
          <w:p w14:paraId="7E632F1E" w14:textId="77777777" w:rsidR="00FB2932" w:rsidRPr="004F1358" w:rsidRDefault="00FB2932" w:rsidP="00E674C1">
            <w:pPr>
              <w:rPr>
                <w:sz w:val="16"/>
                <w:szCs w:val="16"/>
              </w:rPr>
            </w:pPr>
            <w:r w:rsidRPr="004F1358">
              <w:rPr>
                <w:sz w:val="16"/>
                <w:szCs w:val="16"/>
              </w:rPr>
              <w:t>.030</w:t>
            </w:r>
          </w:p>
        </w:tc>
        <w:tc>
          <w:tcPr>
            <w:tcW w:w="992" w:type="dxa"/>
          </w:tcPr>
          <w:p w14:paraId="3E138D9B" w14:textId="77777777" w:rsidR="00FB2932" w:rsidRPr="004F1358" w:rsidRDefault="00FB2932" w:rsidP="00E674C1">
            <w:pPr>
              <w:rPr>
                <w:sz w:val="16"/>
                <w:szCs w:val="16"/>
              </w:rPr>
            </w:pPr>
            <w:r w:rsidRPr="004F1358">
              <w:rPr>
                <w:sz w:val="16"/>
                <w:szCs w:val="16"/>
              </w:rPr>
              <w:t>40.312</w:t>
            </w:r>
          </w:p>
        </w:tc>
      </w:tr>
      <w:tr w:rsidR="00FB2932" w:rsidRPr="004F1358" w14:paraId="085EA029" w14:textId="77777777" w:rsidTr="00E674C1">
        <w:tc>
          <w:tcPr>
            <w:tcW w:w="4673" w:type="dxa"/>
          </w:tcPr>
          <w:p w14:paraId="30F783B8" w14:textId="77777777" w:rsidR="00FB2932" w:rsidRPr="004F1358" w:rsidRDefault="00FB2932" w:rsidP="00E674C1">
            <w:pPr>
              <w:rPr>
                <w:sz w:val="16"/>
                <w:szCs w:val="16"/>
              </w:rPr>
            </w:pPr>
            <w:r w:rsidRPr="004F1358">
              <w:rPr>
                <w:sz w:val="16"/>
                <w:szCs w:val="16"/>
              </w:rPr>
              <w:t xml:space="preserve">Better functional ability </w:t>
            </w:r>
          </w:p>
        </w:tc>
        <w:tc>
          <w:tcPr>
            <w:tcW w:w="992" w:type="dxa"/>
          </w:tcPr>
          <w:p w14:paraId="228503D6" w14:textId="77777777" w:rsidR="00FB2932" w:rsidRPr="004F1358" w:rsidRDefault="00FB2932" w:rsidP="00E674C1">
            <w:pPr>
              <w:rPr>
                <w:sz w:val="16"/>
                <w:szCs w:val="16"/>
              </w:rPr>
            </w:pPr>
            <w:r w:rsidRPr="004F1358">
              <w:rPr>
                <w:sz w:val="16"/>
                <w:szCs w:val="16"/>
              </w:rPr>
              <w:t>17</w:t>
            </w:r>
          </w:p>
        </w:tc>
        <w:tc>
          <w:tcPr>
            <w:tcW w:w="1134" w:type="dxa"/>
          </w:tcPr>
          <w:p w14:paraId="63F0E1FC" w14:textId="77777777" w:rsidR="00FB2932" w:rsidRPr="004F1358" w:rsidRDefault="00FB2932" w:rsidP="00E674C1">
            <w:pPr>
              <w:rPr>
                <w:sz w:val="16"/>
                <w:szCs w:val="16"/>
              </w:rPr>
            </w:pPr>
            <w:r w:rsidRPr="004F1358">
              <w:rPr>
                <w:sz w:val="16"/>
                <w:szCs w:val="16"/>
              </w:rPr>
              <w:t>2080</w:t>
            </w:r>
          </w:p>
        </w:tc>
        <w:tc>
          <w:tcPr>
            <w:tcW w:w="851" w:type="dxa"/>
          </w:tcPr>
          <w:p w14:paraId="2B1A780F" w14:textId="77777777" w:rsidR="00FB2932" w:rsidRPr="004F1358" w:rsidRDefault="00FB2932" w:rsidP="00E674C1">
            <w:pPr>
              <w:rPr>
                <w:sz w:val="16"/>
                <w:szCs w:val="16"/>
              </w:rPr>
            </w:pPr>
            <w:r w:rsidRPr="004F1358">
              <w:rPr>
                <w:sz w:val="16"/>
                <w:szCs w:val="16"/>
              </w:rPr>
              <w:t>.221</w:t>
            </w:r>
          </w:p>
        </w:tc>
        <w:tc>
          <w:tcPr>
            <w:tcW w:w="1417" w:type="dxa"/>
          </w:tcPr>
          <w:p w14:paraId="317CA66D" w14:textId="77777777" w:rsidR="00FB2932" w:rsidRPr="004F1358" w:rsidRDefault="00FB2932" w:rsidP="00E674C1">
            <w:pPr>
              <w:rPr>
                <w:sz w:val="16"/>
                <w:szCs w:val="16"/>
              </w:rPr>
            </w:pPr>
            <w:r w:rsidRPr="004F1358">
              <w:rPr>
                <w:sz w:val="16"/>
                <w:szCs w:val="16"/>
              </w:rPr>
              <w:t>.147-.292</w:t>
            </w:r>
          </w:p>
        </w:tc>
        <w:tc>
          <w:tcPr>
            <w:tcW w:w="1134" w:type="dxa"/>
          </w:tcPr>
          <w:p w14:paraId="1609684F" w14:textId="77777777" w:rsidR="00FB2932" w:rsidRPr="004F1358" w:rsidRDefault="00FB2932" w:rsidP="00E674C1">
            <w:pPr>
              <w:rPr>
                <w:sz w:val="16"/>
                <w:szCs w:val="16"/>
              </w:rPr>
            </w:pPr>
            <w:r w:rsidRPr="004F1358">
              <w:rPr>
                <w:sz w:val="16"/>
                <w:szCs w:val="16"/>
              </w:rPr>
              <w:t>&lt;.0001</w:t>
            </w:r>
          </w:p>
        </w:tc>
        <w:tc>
          <w:tcPr>
            <w:tcW w:w="1134" w:type="dxa"/>
          </w:tcPr>
          <w:p w14:paraId="01F367D5" w14:textId="77777777" w:rsidR="00FB2932" w:rsidRPr="004F1358" w:rsidRDefault="00FB2932" w:rsidP="00E674C1">
            <w:pPr>
              <w:rPr>
                <w:sz w:val="16"/>
                <w:szCs w:val="16"/>
              </w:rPr>
            </w:pPr>
            <w:r w:rsidRPr="004F1358">
              <w:rPr>
                <w:sz w:val="16"/>
                <w:szCs w:val="16"/>
              </w:rPr>
              <w:t>40.001</w:t>
            </w:r>
          </w:p>
        </w:tc>
        <w:tc>
          <w:tcPr>
            <w:tcW w:w="1276" w:type="dxa"/>
          </w:tcPr>
          <w:p w14:paraId="71E314A4" w14:textId="77777777" w:rsidR="00FB2932" w:rsidRPr="004F1358" w:rsidRDefault="00FB2932" w:rsidP="00E674C1">
            <w:pPr>
              <w:rPr>
                <w:sz w:val="16"/>
                <w:szCs w:val="16"/>
              </w:rPr>
            </w:pPr>
            <w:r w:rsidRPr="004F1358">
              <w:rPr>
                <w:sz w:val="16"/>
                <w:szCs w:val="16"/>
              </w:rPr>
              <w:t>.001</w:t>
            </w:r>
          </w:p>
        </w:tc>
        <w:tc>
          <w:tcPr>
            <w:tcW w:w="992" w:type="dxa"/>
          </w:tcPr>
          <w:p w14:paraId="2F9BD59C" w14:textId="77777777" w:rsidR="00FB2932" w:rsidRPr="004F1358" w:rsidRDefault="00FB2932" w:rsidP="00E674C1">
            <w:pPr>
              <w:rPr>
                <w:sz w:val="16"/>
                <w:szCs w:val="16"/>
              </w:rPr>
            </w:pPr>
            <w:r w:rsidRPr="004F1358">
              <w:rPr>
                <w:sz w:val="16"/>
                <w:szCs w:val="16"/>
              </w:rPr>
              <w:t>60.011</w:t>
            </w:r>
          </w:p>
        </w:tc>
      </w:tr>
      <w:tr w:rsidR="00FB2932" w:rsidRPr="004F1358" w14:paraId="1245FAF3" w14:textId="77777777" w:rsidTr="00E674C1">
        <w:tc>
          <w:tcPr>
            <w:tcW w:w="4673" w:type="dxa"/>
          </w:tcPr>
          <w:p w14:paraId="3132FA3F" w14:textId="77777777" w:rsidR="00FB2932" w:rsidRPr="004F1358" w:rsidRDefault="00FB2932" w:rsidP="00E674C1">
            <w:pPr>
              <w:ind w:left="313" w:hanging="142"/>
              <w:rPr>
                <w:sz w:val="16"/>
                <w:szCs w:val="16"/>
              </w:rPr>
            </w:pPr>
            <w:r w:rsidRPr="004F1358">
              <w:rPr>
                <w:sz w:val="16"/>
                <w:szCs w:val="16"/>
              </w:rPr>
              <w:t xml:space="preserve">Basic </w:t>
            </w:r>
            <w:r w:rsidRPr="004F1358">
              <w:rPr>
                <w:rStyle w:val="st"/>
                <w:sz w:val="16"/>
                <w:szCs w:val="16"/>
              </w:rPr>
              <w:t>activities of daily living</w:t>
            </w:r>
          </w:p>
        </w:tc>
        <w:tc>
          <w:tcPr>
            <w:tcW w:w="992" w:type="dxa"/>
          </w:tcPr>
          <w:p w14:paraId="0BB702F4" w14:textId="77777777" w:rsidR="00FB2932" w:rsidRPr="004F1358" w:rsidRDefault="00FB2932" w:rsidP="00E674C1">
            <w:pPr>
              <w:rPr>
                <w:sz w:val="16"/>
                <w:szCs w:val="16"/>
              </w:rPr>
            </w:pPr>
            <w:r w:rsidRPr="004F1358">
              <w:rPr>
                <w:sz w:val="16"/>
                <w:szCs w:val="16"/>
              </w:rPr>
              <w:t>8</w:t>
            </w:r>
          </w:p>
        </w:tc>
        <w:tc>
          <w:tcPr>
            <w:tcW w:w="1134" w:type="dxa"/>
          </w:tcPr>
          <w:p w14:paraId="06F909BC" w14:textId="77777777" w:rsidR="00FB2932" w:rsidRPr="004F1358" w:rsidRDefault="00FB2932" w:rsidP="00E674C1">
            <w:pPr>
              <w:rPr>
                <w:sz w:val="16"/>
                <w:szCs w:val="16"/>
              </w:rPr>
            </w:pPr>
            <w:r w:rsidRPr="004F1358">
              <w:rPr>
                <w:sz w:val="16"/>
                <w:szCs w:val="16"/>
              </w:rPr>
              <w:t>1207</w:t>
            </w:r>
          </w:p>
        </w:tc>
        <w:tc>
          <w:tcPr>
            <w:tcW w:w="851" w:type="dxa"/>
          </w:tcPr>
          <w:p w14:paraId="1AF72287" w14:textId="77777777" w:rsidR="00FB2932" w:rsidRPr="004F1358" w:rsidRDefault="00FB2932" w:rsidP="00E674C1">
            <w:pPr>
              <w:rPr>
                <w:sz w:val="16"/>
                <w:szCs w:val="16"/>
              </w:rPr>
            </w:pPr>
            <w:r w:rsidRPr="004F1358">
              <w:rPr>
                <w:sz w:val="16"/>
                <w:szCs w:val="16"/>
              </w:rPr>
              <w:t>.204</w:t>
            </w:r>
          </w:p>
        </w:tc>
        <w:tc>
          <w:tcPr>
            <w:tcW w:w="1417" w:type="dxa"/>
          </w:tcPr>
          <w:p w14:paraId="15F4557C" w14:textId="77777777" w:rsidR="00FB2932" w:rsidRPr="004F1358" w:rsidRDefault="00FB2932" w:rsidP="00E674C1">
            <w:pPr>
              <w:rPr>
                <w:sz w:val="16"/>
                <w:szCs w:val="16"/>
              </w:rPr>
            </w:pPr>
            <w:r w:rsidRPr="004F1358">
              <w:rPr>
                <w:sz w:val="16"/>
                <w:szCs w:val="16"/>
              </w:rPr>
              <w:t>.115-.291</w:t>
            </w:r>
          </w:p>
        </w:tc>
        <w:tc>
          <w:tcPr>
            <w:tcW w:w="1134" w:type="dxa"/>
          </w:tcPr>
          <w:p w14:paraId="5980319D" w14:textId="77777777" w:rsidR="00FB2932" w:rsidRPr="004F1358" w:rsidRDefault="00FB2932" w:rsidP="00E674C1">
            <w:pPr>
              <w:rPr>
                <w:sz w:val="16"/>
                <w:szCs w:val="16"/>
              </w:rPr>
            </w:pPr>
            <w:r w:rsidRPr="004F1358">
              <w:rPr>
                <w:sz w:val="16"/>
                <w:szCs w:val="16"/>
              </w:rPr>
              <w:t>&lt;.0001</w:t>
            </w:r>
          </w:p>
        </w:tc>
        <w:tc>
          <w:tcPr>
            <w:tcW w:w="1134" w:type="dxa"/>
          </w:tcPr>
          <w:p w14:paraId="25FC3D63" w14:textId="77777777" w:rsidR="00FB2932" w:rsidRPr="004F1358" w:rsidRDefault="00FB2932" w:rsidP="00E674C1">
            <w:pPr>
              <w:rPr>
                <w:sz w:val="16"/>
                <w:szCs w:val="16"/>
              </w:rPr>
            </w:pPr>
            <w:r w:rsidRPr="004F1358">
              <w:rPr>
                <w:sz w:val="16"/>
                <w:szCs w:val="16"/>
              </w:rPr>
              <w:t>12.960</w:t>
            </w:r>
          </w:p>
        </w:tc>
        <w:tc>
          <w:tcPr>
            <w:tcW w:w="1276" w:type="dxa"/>
          </w:tcPr>
          <w:p w14:paraId="58CBC146" w14:textId="77777777" w:rsidR="00FB2932" w:rsidRPr="004F1358" w:rsidRDefault="00FB2932" w:rsidP="00E674C1">
            <w:pPr>
              <w:rPr>
                <w:sz w:val="16"/>
                <w:szCs w:val="16"/>
              </w:rPr>
            </w:pPr>
            <w:r w:rsidRPr="004F1358">
              <w:rPr>
                <w:sz w:val="16"/>
                <w:szCs w:val="16"/>
              </w:rPr>
              <w:t>.073</w:t>
            </w:r>
          </w:p>
        </w:tc>
        <w:tc>
          <w:tcPr>
            <w:tcW w:w="992" w:type="dxa"/>
          </w:tcPr>
          <w:p w14:paraId="1BC2911E" w14:textId="77777777" w:rsidR="00FB2932" w:rsidRPr="004F1358" w:rsidRDefault="00FB2932" w:rsidP="00E674C1">
            <w:pPr>
              <w:rPr>
                <w:sz w:val="16"/>
                <w:szCs w:val="16"/>
              </w:rPr>
            </w:pPr>
            <w:r w:rsidRPr="004F1358">
              <w:rPr>
                <w:sz w:val="16"/>
                <w:szCs w:val="16"/>
              </w:rPr>
              <w:t>45.988</w:t>
            </w:r>
          </w:p>
        </w:tc>
      </w:tr>
      <w:tr w:rsidR="00FB2932" w:rsidRPr="004F1358" w14:paraId="4923FB79" w14:textId="77777777" w:rsidTr="00E674C1">
        <w:tc>
          <w:tcPr>
            <w:tcW w:w="4673" w:type="dxa"/>
          </w:tcPr>
          <w:p w14:paraId="21B907F5" w14:textId="77777777" w:rsidR="00FB2932" w:rsidRPr="004F1358" w:rsidRDefault="00FB2932" w:rsidP="00E674C1">
            <w:pPr>
              <w:ind w:left="313" w:hanging="142"/>
              <w:rPr>
                <w:sz w:val="16"/>
                <w:szCs w:val="16"/>
              </w:rPr>
            </w:pPr>
            <w:r w:rsidRPr="004F1358">
              <w:rPr>
                <w:sz w:val="16"/>
                <w:szCs w:val="16"/>
              </w:rPr>
              <w:t xml:space="preserve">Instrumental </w:t>
            </w:r>
            <w:r w:rsidRPr="004F1358">
              <w:rPr>
                <w:rStyle w:val="st"/>
                <w:sz w:val="16"/>
                <w:szCs w:val="16"/>
              </w:rPr>
              <w:t>activities of daily living</w:t>
            </w:r>
          </w:p>
        </w:tc>
        <w:tc>
          <w:tcPr>
            <w:tcW w:w="992" w:type="dxa"/>
          </w:tcPr>
          <w:p w14:paraId="52730703" w14:textId="77777777" w:rsidR="00FB2932" w:rsidRPr="004F1358" w:rsidRDefault="00FB2932" w:rsidP="00E674C1">
            <w:pPr>
              <w:rPr>
                <w:sz w:val="16"/>
                <w:szCs w:val="16"/>
              </w:rPr>
            </w:pPr>
            <w:r w:rsidRPr="004F1358">
              <w:rPr>
                <w:sz w:val="16"/>
                <w:szCs w:val="16"/>
              </w:rPr>
              <w:t>7</w:t>
            </w:r>
          </w:p>
        </w:tc>
        <w:tc>
          <w:tcPr>
            <w:tcW w:w="1134" w:type="dxa"/>
          </w:tcPr>
          <w:p w14:paraId="21E0E318" w14:textId="77777777" w:rsidR="00FB2932" w:rsidRPr="004F1358" w:rsidRDefault="00FB2932" w:rsidP="00E674C1">
            <w:pPr>
              <w:rPr>
                <w:sz w:val="16"/>
                <w:szCs w:val="16"/>
              </w:rPr>
            </w:pPr>
            <w:r w:rsidRPr="004F1358">
              <w:rPr>
                <w:sz w:val="16"/>
                <w:szCs w:val="16"/>
              </w:rPr>
              <w:t>1019</w:t>
            </w:r>
          </w:p>
        </w:tc>
        <w:tc>
          <w:tcPr>
            <w:tcW w:w="851" w:type="dxa"/>
          </w:tcPr>
          <w:p w14:paraId="4B74E3DD" w14:textId="77777777" w:rsidR="00FB2932" w:rsidRPr="004F1358" w:rsidRDefault="00FB2932" w:rsidP="00E674C1">
            <w:pPr>
              <w:rPr>
                <w:sz w:val="16"/>
                <w:szCs w:val="16"/>
              </w:rPr>
            </w:pPr>
            <w:r w:rsidRPr="004F1358">
              <w:rPr>
                <w:sz w:val="16"/>
                <w:szCs w:val="16"/>
              </w:rPr>
              <w:t>.099</w:t>
            </w:r>
          </w:p>
        </w:tc>
        <w:tc>
          <w:tcPr>
            <w:tcW w:w="1417" w:type="dxa"/>
          </w:tcPr>
          <w:p w14:paraId="5E566E73" w14:textId="77777777" w:rsidR="00FB2932" w:rsidRPr="004F1358" w:rsidRDefault="00FB2932" w:rsidP="00E674C1">
            <w:pPr>
              <w:rPr>
                <w:sz w:val="16"/>
                <w:szCs w:val="16"/>
              </w:rPr>
            </w:pPr>
            <w:r w:rsidRPr="004F1358">
              <w:rPr>
                <w:sz w:val="16"/>
                <w:szCs w:val="16"/>
              </w:rPr>
              <w:t>.037-.160</w:t>
            </w:r>
          </w:p>
        </w:tc>
        <w:tc>
          <w:tcPr>
            <w:tcW w:w="1134" w:type="dxa"/>
          </w:tcPr>
          <w:p w14:paraId="34D81176" w14:textId="77777777" w:rsidR="00FB2932" w:rsidRPr="004F1358" w:rsidRDefault="00FB2932" w:rsidP="00E674C1">
            <w:pPr>
              <w:rPr>
                <w:sz w:val="16"/>
                <w:szCs w:val="16"/>
              </w:rPr>
            </w:pPr>
            <w:r w:rsidRPr="004F1358">
              <w:rPr>
                <w:sz w:val="16"/>
                <w:szCs w:val="16"/>
              </w:rPr>
              <w:t>.0018</w:t>
            </w:r>
          </w:p>
        </w:tc>
        <w:tc>
          <w:tcPr>
            <w:tcW w:w="1134" w:type="dxa"/>
          </w:tcPr>
          <w:p w14:paraId="6022B3FB" w14:textId="77777777" w:rsidR="00FB2932" w:rsidRPr="004F1358" w:rsidRDefault="00FB2932" w:rsidP="00E674C1">
            <w:pPr>
              <w:rPr>
                <w:sz w:val="16"/>
                <w:szCs w:val="16"/>
              </w:rPr>
            </w:pPr>
            <w:r w:rsidRPr="004F1358">
              <w:rPr>
                <w:sz w:val="16"/>
                <w:szCs w:val="16"/>
              </w:rPr>
              <w:t>1.227</w:t>
            </w:r>
          </w:p>
        </w:tc>
        <w:tc>
          <w:tcPr>
            <w:tcW w:w="1276" w:type="dxa"/>
          </w:tcPr>
          <w:p w14:paraId="2E5F9567" w14:textId="77777777" w:rsidR="00FB2932" w:rsidRPr="004F1358" w:rsidRDefault="00FB2932" w:rsidP="00E674C1">
            <w:pPr>
              <w:rPr>
                <w:sz w:val="16"/>
                <w:szCs w:val="16"/>
              </w:rPr>
            </w:pPr>
            <w:r w:rsidRPr="004F1358">
              <w:rPr>
                <w:sz w:val="16"/>
                <w:szCs w:val="16"/>
              </w:rPr>
              <w:t>.976</w:t>
            </w:r>
          </w:p>
        </w:tc>
        <w:tc>
          <w:tcPr>
            <w:tcW w:w="992" w:type="dxa"/>
          </w:tcPr>
          <w:p w14:paraId="23F35581" w14:textId="77777777" w:rsidR="00FB2932" w:rsidRPr="004F1358" w:rsidRDefault="00FB2932" w:rsidP="00E674C1">
            <w:pPr>
              <w:rPr>
                <w:sz w:val="16"/>
                <w:szCs w:val="16"/>
              </w:rPr>
            </w:pPr>
            <w:r w:rsidRPr="004F1358">
              <w:rPr>
                <w:sz w:val="16"/>
                <w:szCs w:val="16"/>
              </w:rPr>
              <w:t>0</w:t>
            </w:r>
          </w:p>
        </w:tc>
      </w:tr>
      <w:tr w:rsidR="00FB2932" w:rsidRPr="004F1358" w14:paraId="3E1097E1" w14:textId="77777777" w:rsidTr="00E674C1">
        <w:tc>
          <w:tcPr>
            <w:tcW w:w="4673" w:type="dxa"/>
            <w:shd w:val="clear" w:color="auto" w:fill="auto"/>
          </w:tcPr>
          <w:p w14:paraId="047320FC" w14:textId="77777777" w:rsidR="00FB2932" w:rsidRPr="004F1358" w:rsidRDefault="00FB2932" w:rsidP="00E674C1">
            <w:pPr>
              <w:ind w:left="454" w:hanging="142"/>
              <w:rPr>
                <w:sz w:val="16"/>
                <w:szCs w:val="16"/>
              </w:rPr>
            </w:pPr>
            <w:r w:rsidRPr="004F1358">
              <w:rPr>
                <w:sz w:val="16"/>
                <w:szCs w:val="16"/>
              </w:rPr>
              <w:t xml:space="preserve">Lawton’s Instrumental </w:t>
            </w:r>
            <w:r w:rsidRPr="004F1358">
              <w:rPr>
                <w:rStyle w:val="st"/>
                <w:sz w:val="16"/>
                <w:szCs w:val="16"/>
              </w:rPr>
              <w:t>Activities of Daily Living</w:t>
            </w:r>
          </w:p>
        </w:tc>
        <w:tc>
          <w:tcPr>
            <w:tcW w:w="992" w:type="dxa"/>
            <w:shd w:val="clear" w:color="auto" w:fill="auto"/>
          </w:tcPr>
          <w:p w14:paraId="4FC516B9" w14:textId="77777777" w:rsidR="00FB2932" w:rsidRPr="004F1358" w:rsidRDefault="00FB2932" w:rsidP="00E674C1">
            <w:pPr>
              <w:rPr>
                <w:sz w:val="16"/>
                <w:szCs w:val="16"/>
              </w:rPr>
            </w:pPr>
            <w:r w:rsidRPr="004F1358">
              <w:rPr>
                <w:sz w:val="16"/>
                <w:szCs w:val="16"/>
              </w:rPr>
              <w:t>7</w:t>
            </w:r>
          </w:p>
        </w:tc>
        <w:tc>
          <w:tcPr>
            <w:tcW w:w="1134" w:type="dxa"/>
            <w:shd w:val="clear" w:color="auto" w:fill="auto"/>
          </w:tcPr>
          <w:p w14:paraId="5705935E" w14:textId="77777777" w:rsidR="00FB2932" w:rsidRPr="004F1358" w:rsidRDefault="00FB2932" w:rsidP="00E674C1">
            <w:pPr>
              <w:rPr>
                <w:sz w:val="16"/>
                <w:szCs w:val="16"/>
              </w:rPr>
            </w:pPr>
            <w:r w:rsidRPr="004F1358">
              <w:rPr>
                <w:sz w:val="16"/>
                <w:szCs w:val="16"/>
              </w:rPr>
              <w:t>1019</w:t>
            </w:r>
          </w:p>
        </w:tc>
        <w:tc>
          <w:tcPr>
            <w:tcW w:w="851" w:type="dxa"/>
            <w:shd w:val="clear" w:color="auto" w:fill="auto"/>
          </w:tcPr>
          <w:p w14:paraId="0BF36707" w14:textId="77777777" w:rsidR="00FB2932" w:rsidRPr="004F1358" w:rsidRDefault="00FB2932" w:rsidP="00E674C1">
            <w:pPr>
              <w:rPr>
                <w:sz w:val="16"/>
                <w:szCs w:val="16"/>
              </w:rPr>
            </w:pPr>
            <w:r w:rsidRPr="004F1358">
              <w:rPr>
                <w:sz w:val="16"/>
                <w:szCs w:val="16"/>
              </w:rPr>
              <w:t>.099</w:t>
            </w:r>
          </w:p>
        </w:tc>
        <w:tc>
          <w:tcPr>
            <w:tcW w:w="1417" w:type="dxa"/>
            <w:shd w:val="clear" w:color="auto" w:fill="auto"/>
          </w:tcPr>
          <w:p w14:paraId="13C41DE9" w14:textId="77777777" w:rsidR="00FB2932" w:rsidRPr="004F1358" w:rsidRDefault="00FB2932" w:rsidP="00E674C1">
            <w:pPr>
              <w:rPr>
                <w:sz w:val="16"/>
                <w:szCs w:val="16"/>
              </w:rPr>
            </w:pPr>
            <w:r w:rsidRPr="004F1358">
              <w:rPr>
                <w:sz w:val="16"/>
                <w:szCs w:val="16"/>
              </w:rPr>
              <w:t>.037-.160</w:t>
            </w:r>
          </w:p>
        </w:tc>
        <w:tc>
          <w:tcPr>
            <w:tcW w:w="1134" w:type="dxa"/>
            <w:shd w:val="clear" w:color="auto" w:fill="auto"/>
          </w:tcPr>
          <w:p w14:paraId="65BC271E" w14:textId="77777777" w:rsidR="00FB2932" w:rsidRPr="004F1358" w:rsidRDefault="00FB2932" w:rsidP="00E674C1">
            <w:pPr>
              <w:rPr>
                <w:sz w:val="16"/>
                <w:szCs w:val="16"/>
              </w:rPr>
            </w:pPr>
            <w:r w:rsidRPr="004F1358">
              <w:rPr>
                <w:sz w:val="16"/>
                <w:szCs w:val="16"/>
              </w:rPr>
              <w:t>.0018</w:t>
            </w:r>
          </w:p>
        </w:tc>
        <w:tc>
          <w:tcPr>
            <w:tcW w:w="1134" w:type="dxa"/>
            <w:shd w:val="clear" w:color="auto" w:fill="auto"/>
          </w:tcPr>
          <w:p w14:paraId="7E35A1EE" w14:textId="77777777" w:rsidR="00FB2932" w:rsidRPr="004F1358" w:rsidRDefault="00FB2932" w:rsidP="00E674C1">
            <w:pPr>
              <w:rPr>
                <w:sz w:val="16"/>
                <w:szCs w:val="16"/>
              </w:rPr>
            </w:pPr>
            <w:r w:rsidRPr="004F1358">
              <w:rPr>
                <w:sz w:val="16"/>
                <w:szCs w:val="16"/>
              </w:rPr>
              <w:t>1.227</w:t>
            </w:r>
          </w:p>
        </w:tc>
        <w:tc>
          <w:tcPr>
            <w:tcW w:w="1276" w:type="dxa"/>
            <w:shd w:val="clear" w:color="auto" w:fill="auto"/>
          </w:tcPr>
          <w:p w14:paraId="6A922736" w14:textId="77777777" w:rsidR="00FB2932" w:rsidRPr="004F1358" w:rsidRDefault="00FB2932" w:rsidP="00E674C1">
            <w:pPr>
              <w:rPr>
                <w:sz w:val="16"/>
                <w:szCs w:val="16"/>
              </w:rPr>
            </w:pPr>
            <w:r w:rsidRPr="004F1358">
              <w:rPr>
                <w:sz w:val="16"/>
                <w:szCs w:val="16"/>
              </w:rPr>
              <w:t>.976</w:t>
            </w:r>
          </w:p>
        </w:tc>
        <w:tc>
          <w:tcPr>
            <w:tcW w:w="992" w:type="dxa"/>
            <w:shd w:val="clear" w:color="auto" w:fill="auto"/>
          </w:tcPr>
          <w:p w14:paraId="03F73749" w14:textId="77777777" w:rsidR="00FB2932" w:rsidRPr="004F1358" w:rsidRDefault="00FB2932" w:rsidP="00E674C1">
            <w:pPr>
              <w:rPr>
                <w:sz w:val="16"/>
                <w:szCs w:val="16"/>
              </w:rPr>
            </w:pPr>
            <w:r w:rsidRPr="004F1358">
              <w:rPr>
                <w:sz w:val="16"/>
                <w:szCs w:val="16"/>
              </w:rPr>
              <w:t>0</w:t>
            </w:r>
          </w:p>
        </w:tc>
      </w:tr>
      <w:tr w:rsidR="00FB2932" w:rsidRPr="004F1358" w14:paraId="43532740" w14:textId="77777777" w:rsidTr="00E674C1">
        <w:tc>
          <w:tcPr>
            <w:tcW w:w="4673" w:type="dxa"/>
          </w:tcPr>
          <w:p w14:paraId="1D9F5A99" w14:textId="77777777" w:rsidR="00FB2932" w:rsidRPr="004F1358" w:rsidRDefault="00FB2932" w:rsidP="00E674C1">
            <w:pPr>
              <w:rPr>
                <w:sz w:val="16"/>
                <w:szCs w:val="16"/>
              </w:rPr>
            </w:pPr>
            <w:r w:rsidRPr="004F1358">
              <w:rPr>
                <w:sz w:val="16"/>
                <w:szCs w:val="16"/>
              </w:rPr>
              <w:t>Depression</w:t>
            </w:r>
          </w:p>
        </w:tc>
        <w:tc>
          <w:tcPr>
            <w:tcW w:w="992" w:type="dxa"/>
          </w:tcPr>
          <w:p w14:paraId="05635A7B" w14:textId="77777777" w:rsidR="00FB2932" w:rsidRPr="004F1358" w:rsidRDefault="00FB2932" w:rsidP="00E674C1">
            <w:pPr>
              <w:rPr>
                <w:sz w:val="16"/>
                <w:szCs w:val="16"/>
              </w:rPr>
            </w:pPr>
            <w:r w:rsidRPr="004F1358">
              <w:rPr>
                <w:sz w:val="16"/>
                <w:szCs w:val="16"/>
              </w:rPr>
              <w:t>11</w:t>
            </w:r>
          </w:p>
        </w:tc>
        <w:tc>
          <w:tcPr>
            <w:tcW w:w="1134" w:type="dxa"/>
          </w:tcPr>
          <w:p w14:paraId="4F92CB51" w14:textId="77777777" w:rsidR="00FB2932" w:rsidRPr="004F1358" w:rsidRDefault="00FB2932" w:rsidP="00E674C1">
            <w:pPr>
              <w:rPr>
                <w:sz w:val="16"/>
                <w:szCs w:val="16"/>
              </w:rPr>
            </w:pPr>
            <w:r w:rsidRPr="004F1358">
              <w:rPr>
                <w:sz w:val="16"/>
                <w:szCs w:val="16"/>
              </w:rPr>
              <w:t>1354</w:t>
            </w:r>
          </w:p>
        </w:tc>
        <w:tc>
          <w:tcPr>
            <w:tcW w:w="851" w:type="dxa"/>
          </w:tcPr>
          <w:p w14:paraId="4D8EC9D4" w14:textId="77777777" w:rsidR="00FB2932" w:rsidRPr="004F1358" w:rsidRDefault="00FB2932" w:rsidP="00E674C1">
            <w:pPr>
              <w:rPr>
                <w:sz w:val="16"/>
                <w:szCs w:val="16"/>
              </w:rPr>
            </w:pPr>
            <w:r>
              <w:rPr>
                <w:sz w:val="16"/>
                <w:szCs w:val="16"/>
              </w:rPr>
              <w:t>-</w:t>
            </w:r>
            <w:r w:rsidRPr="004F1358">
              <w:rPr>
                <w:sz w:val="16"/>
                <w:szCs w:val="16"/>
              </w:rPr>
              <w:t>.277</w:t>
            </w:r>
          </w:p>
        </w:tc>
        <w:tc>
          <w:tcPr>
            <w:tcW w:w="1417" w:type="dxa"/>
          </w:tcPr>
          <w:p w14:paraId="79E196F7" w14:textId="77777777" w:rsidR="00FB2932" w:rsidRPr="004F1358" w:rsidRDefault="00FB2932" w:rsidP="00E674C1">
            <w:pPr>
              <w:rPr>
                <w:sz w:val="16"/>
                <w:szCs w:val="16"/>
              </w:rPr>
            </w:pPr>
            <w:r w:rsidRPr="004F1358">
              <w:rPr>
                <w:sz w:val="16"/>
                <w:szCs w:val="16"/>
              </w:rPr>
              <w:t>-.397</w:t>
            </w:r>
            <w:r>
              <w:rPr>
                <w:sz w:val="16"/>
                <w:szCs w:val="16"/>
              </w:rPr>
              <w:t>--</w:t>
            </w:r>
            <w:r w:rsidRPr="004F1358">
              <w:rPr>
                <w:sz w:val="16"/>
                <w:szCs w:val="16"/>
              </w:rPr>
              <w:t>.148</w:t>
            </w:r>
          </w:p>
        </w:tc>
        <w:tc>
          <w:tcPr>
            <w:tcW w:w="1134" w:type="dxa"/>
          </w:tcPr>
          <w:p w14:paraId="5E697079" w14:textId="77777777" w:rsidR="00FB2932" w:rsidRPr="004F1358" w:rsidRDefault="00FB2932" w:rsidP="00E674C1">
            <w:pPr>
              <w:rPr>
                <w:sz w:val="16"/>
                <w:szCs w:val="16"/>
              </w:rPr>
            </w:pPr>
            <w:r w:rsidRPr="004F1358">
              <w:rPr>
                <w:sz w:val="16"/>
                <w:szCs w:val="16"/>
              </w:rPr>
              <w:t>&lt;.0001</w:t>
            </w:r>
          </w:p>
        </w:tc>
        <w:tc>
          <w:tcPr>
            <w:tcW w:w="1134" w:type="dxa"/>
          </w:tcPr>
          <w:p w14:paraId="0E0CBDC8" w14:textId="77777777" w:rsidR="00FB2932" w:rsidRPr="004F1358" w:rsidRDefault="00FB2932" w:rsidP="00E674C1">
            <w:pPr>
              <w:rPr>
                <w:sz w:val="16"/>
                <w:szCs w:val="16"/>
              </w:rPr>
            </w:pPr>
            <w:r w:rsidRPr="004F1358">
              <w:rPr>
                <w:sz w:val="16"/>
                <w:szCs w:val="16"/>
              </w:rPr>
              <w:t>46.807</w:t>
            </w:r>
          </w:p>
        </w:tc>
        <w:tc>
          <w:tcPr>
            <w:tcW w:w="1276" w:type="dxa"/>
          </w:tcPr>
          <w:p w14:paraId="19D963BF" w14:textId="77777777" w:rsidR="00FB2932" w:rsidRPr="004F1358" w:rsidRDefault="00FB2932" w:rsidP="00E674C1">
            <w:pPr>
              <w:rPr>
                <w:sz w:val="16"/>
                <w:szCs w:val="16"/>
              </w:rPr>
            </w:pPr>
            <w:r w:rsidRPr="004F1358">
              <w:rPr>
                <w:sz w:val="16"/>
                <w:szCs w:val="16"/>
              </w:rPr>
              <w:t>&lt;.001</w:t>
            </w:r>
          </w:p>
        </w:tc>
        <w:tc>
          <w:tcPr>
            <w:tcW w:w="992" w:type="dxa"/>
          </w:tcPr>
          <w:p w14:paraId="43D451CE" w14:textId="77777777" w:rsidR="00FB2932" w:rsidRPr="004F1358" w:rsidRDefault="00FB2932" w:rsidP="00E674C1">
            <w:pPr>
              <w:rPr>
                <w:sz w:val="16"/>
                <w:szCs w:val="16"/>
              </w:rPr>
            </w:pPr>
            <w:r w:rsidRPr="004F1358">
              <w:rPr>
                <w:sz w:val="16"/>
                <w:szCs w:val="16"/>
              </w:rPr>
              <w:t>78.635</w:t>
            </w:r>
          </w:p>
        </w:tc>
      </w:tr>
      <w:tr w:rsidR="00FB2932" w:rsidRPr="004F1358" w14:paraId="276F4300" w14:textId="77777777" w:rsidTr="00E674C1">
        <w:tc>
          <w:tcPr>
            <w:tcW w:w="4673" w:type="dxa"/>
          </w:tcPr>
          <w:p w14:paraId="68158CCD" w14:textId="77777777" w:rsidR="00FB2932" w:rsidRPr="004F1358" w:rsidRDefault="00FB2932" w:rsidP="00E674C1">
            <w:pPr>
              <w:ind w:left="171"/>
              <w:rPr>
                <w:sz w:val="16"/>
                <w:szCs w:val="16"/>
              </w:rPr>
            </w:pPr>
            <w:r w:rsidRPr="004F1358">
              <w:rPr>
                <w:sz w:val="16"/>
                <w:szCs w:val="16"/>
              </w:rPr>
              <w:t>Geriatric Depression Scale (all versions)</w:t>
            </w:r>
          </w:p>
        </w:tc>
        <w:tc>
          <w:tcPr>
            <w:tcW w:w="992" w:type="dxa"/>
          </w:tcPr>
          <w:p w14:paraId="1DC78A6A" w14:textId="77777777" w:rsidR="00FB2932" w:rsidRPr="004F1358" w:rsidRDefault="00FB2932" w:rsidP="00E674C1">
            <w:pPr>
              <w:rPr>
                <w:sz w:val="16"/>
                <w:szCs w:val="16"/>
              </w:rPr>
            </w:pPr>
            <w:r w:rsidRPr="004F1358">
              <w:rPr>
                <w:sz w:val="16"/>
                <w:szCs w:val="16"/>
              </w:rPr>
              <w:t>9</w:t>
            </w:r>
          </w:p>
        </w:tc>
        <w:tc>
          <w:tcPr>
            <w:tcW w:w="1134" w:type="dxa"/>
          </w:tcPr>
          <w:p w14:paraId="0B15B43E" w14:textId="77777777" w:rsidR="00FB2932" w:rsidRPr="004F1358" w:rsidRDefault="00FB2932" w:rsidP="00E674C1">
            <w:pPr>
              <w:rPr>
                <w:sz w:val="16"/>
                <w:szCs w:val="16"/>
              </w:rPr>
            </w:pPr>
            <w:r w:rsidRPr="004F1358">
              <w:rPr>
                <w:sz w:val="16"/>
                <w:szCs w:val="16"/>
              </w:rPr>
              <w:t>1067</w:t>
            </w:r>
          </w:p>
        </w:tc>
        <w:tc>
          <w:tcPr>
            <w:tcW w:w="851" w:type="dxa"/>
          </w:tcPr>
          <w:p w14:paraId="5AB056AF" w14:textId="77777777" w:rsidR="00FB2932" w:rsidRPr="004F1358" w:rsidRDefault="00FB2932" w:rsidP="00E674C1">
            <w:pPr>
              <w:rPr>
                <w:sz w:val="16"/>
                <w:szCs w:val="16"/>
              </w:rPr>
            </w:pPr>
            <w:r>
              <w:rPr>
                <w:sz w:val="16"/>
                <w:szCs w:val="16"/>
              </w:rPr>
              <w:t>-</w:t>
            </w:r>
            <w:r w:rsidRPr="004F1358">
              <w:rPr>
                <w:sz w:val="16"/>
                <w:szCs w:val="16"/>
              </w:rPr>
              <w:t>.337</w:t>
            </w:r>
          </w:p>
        </w:tc>
        <w:tc>
          <w:tcPr>
            <w:tcW w:w="1417" w:type="dxa"/>
          </w:tcPr>
          <w:p w14:paraId="39FA5F33" w14:textId="77777777" w:rsidR="00FB2932" w:rsidRPr="004F1358" w:rsidRDefault="00FB2932" w:rsidP="00E674C1">
            <w:pPr>
              <w:rPr>
                <w:sz w:val="16"/>
                <w:szCs w:val="16"/>
              </w:rPr>
            </w:pPr>
            <w:r w:rsidRPr="004F1358">
              <w:rPr>
                <w:sz w:val="16"/>
                <w:szCs w:val="16"/>
              </w:rPr>
              <w:t>-.486</w:t>
            </w:r>
            <w:r>
              <w:rPr>
                <w:sz w:val="16"/>
                <w:szCs w:val="16"/>
              </w:rPr>
              <w:t>--</w:t>
            </w:r>
            <w:r w:rsidRPr="004F1358">
              <w:rPr>
                <w:sz w:val="16"/>
                <w:szCs w:val="16"/>
              </w:rPr>
              <w:t>.168</w:t>
            </w:r>
          </w:p>
        </w:tc>
        <w:tc>
          <w:tcPr>
            <w:tcW w:w="1134" w:type="dxa"/>
          </w:tcPr>
          <w:p w14:paraId="55230962" w14:textId="77777777" w:rsidR="00FB2932" w:rsidRPr="004F1358" w:rsidRDefault="00FB2932" w:rsidP="00E674C1">
            <w:pPr>
              <w:rPr>
                <w:sz w:val="16"/>
                <w:szCs w:val="16"/>
              </w:rPr>
            </w:pPr>
            <w:r w:rsidRPr="004F1358">
              <w:rPr>
                <w:sz w:val="16"/>
                <w:szCs w:val="16"/>
              </w:rPr>
              <w:t>.0002</w:t>
            </w:r>
          </w:p>
        </w:tc>
        <w:tc>
          <w:tcPr>
            <w:tcW w:w="1134" w:type="dxa"/>
          </w:tcPr>
          <w:p w14:paraId="3C2BD6FC" w14:textId="77777777" w:rsidR="00FB2932" w:rsidRPr="004F1358" w:rsidRDefault="00FB2932" w:rsidP="00E674C1">
            <w:pPr>
              <w:rPr>
                <w:sz w:val="16"/>
                <w:szCs w:val="16"/>
              </w:rPr>
            </w:pPr>
            <w:r w:rsidRPr="004F1358">
              <w:rPr>
                <w:sz w:val="16"/>
                <w:szCs w:val="16"/>
              </w:rPr>
              <w:t>47.848</w:t>
            </w:r>
          </w:p>
        </w:tc>
        <w:tc>
          <w:tcPr>
            <w:tcW w:w="1276" w:type="dxa"/>
          </w:tcPr>
          <w:p w14:paraId="78E347FA" w14:textId="77777777" w:rsidR="00FB2932" w:rsidRPr="004F1358" w:rsidRDefault="00FB2932" w:rsidP="00E674C1">
            <w:pPr>
              <w:rPr>
                <w:sz w:val="16"/>
                <w:szCs w:val="16"/>
              </w:rPr>
            </w:pPr>
            <w:r w:rsidRPr="004F1358">
              <w:rPr>
                <w:sz w:val="16"/>
                <w:szCs w:val="16"/>
              </w:rPr>
              <w:t>&lt;.001</w:t>
            </w:r>
          </w:p>
        </w:tc>
        <w:tc>
          <w:tcPr>
            <w:tcW w:w="992" w:type="dxa"/>
          </w:tcPr>
          <w:p w14:paraId="424D3822" w14:textId="77777777" w:rsidR="00FB2932" w:rsidRPr="004F1358" w:rsidRDefault="00FB2932" w:rsidP="00E674C1">
            <w:pPr>
              <w:rPr>
                <w:sz w:val="16"/>
                <w:szCs w:val="16"/>
              </w:rPr>
            </w:pPr>
            <w:r w:rsidRPr="004F1358">
              <w:rPr>
                <w:sz w:val="16"/>
                <w:szCs w:val="16"/>
              </w:rPr>
              <w:t>83.281</w:t>
            </w:r>
          </w:p>
        </w:tc>
      </w:tr>
      <w:tr w:rsidR="00FB2932" w:rsidRPr="004F1358" w14:paraId="53B0486C" w14:textId="77777777" w:rsidTr="00E674C1">
        <w:tc>
          <w:tcPr>
            <w:tcW w:w="4673" w:type="dxa"/>
            <w:shd w:val="clear" w:color="auto" w:fill="auto"/>
          </w:tcPr>
          <w:p w14:paraId="726A17E3" w14:textId="77777777" w:rsidR="00FB2932" w:rsidRPr="004F1358" w:rsidRDefault="00FB2932" w:rsidP="00E674C1">
            <w:pPr>
              <w:rPr>
                <w:sz w:val="16"/>
                <w:szCs w:val="16"/>
              </w:rPr>
            </w:pPr>
            <w:r w:rsidRPr="004F1358">
              <w:rPr>
                <w:sz w:val="16"/>
                <w:szCs w:val="16"/>
              </w:rPr>
              <w:t xml:space="preserve">Neuropsychiatric symptoms/BPSD </w:t>
            </w:r>
          </w:p>
        </w:tc>
        <w:tc>
          <w:tcPr>
            <w:tcW w:w="992" w:type="dxa"/>
            <w:shd w:val="clear" w:color="auto" w:fill="auto"/>
          </w:tcPr>
          <w:p w14:paraId="6B2344D7" w14:textId="77777777" w:rsidR="00FB2932" w:rsidRPr="004F1358" w:rsidRDefault="00FB2932" w:rsidP="00E674C1">
            <w:pPr>
              <w:rPr>
                <w:sz w:val="16"/>
                <w:szCs w:val="16"/>
              </w:rPr>
            </w:pPr>
            <w:r w:rsidRPr="004F1358">
              <w:rPr>
                <w:sz w:val="16"/>
                <w:szCs w:val="16"/>
              </w:rPr>
              <w:t>14</w:t>
            </w:r>
          </w:p>
        </w:tc>
        <w:tc>
          <w:tcPr>
            <w:tcW w:w="1134" w:type="dxa"/>
            <w:shd w:val="clear" w:color="auto" w:fill="auto"/>
          </w:tcPr>
          <w:p w14:paraId="4314E32B" w14:textId="77777777" w:rsidR="00FB2932" w:rsidRPr="004F1358" w:rsidRDefault="00FB2932" w:rsidP="00E674C1">
            <w:pPr>
              <w:rPr>
                <w:sz w:val="16"/>
                <w:szCs w:val="16"/>
              </w:rPr>
            </w:pPr>
            <w:r w:rsidRPr="004F1358">
              <w:rPr>
                <w:sz w:val="16"/>
                <w:szCs w:val="16"/>
              </w:rPr>
              <w:t>1700</w:t>
            </w:r>
          </w:p>
        </w:tc>
        <w:tc>
          <w:tcPr>
            <w:tcW w:w="851" w:type="dxa"/>
            <w:shd w:val="clear" w:color="auto" w:fill="auto"/>
          </w:tcPr>
          <w:p w14:paraId="135BB43A" w14:textId="77777777" w:rsidR="00FB2932" w:rsidRPr="004F1358" w:rsidRDefault="00FB2932" w:rsidP="00E674C1">
            <w:pPr>
              <w:rPr>
                <w:sz w:val="16"/>
                <w:szCs w:val="16"/>
              </w:rPr>
            </w:pPr>
            <w:r>
              <w:rPr>
                <w:sz w:val="16"/>
                <w:szCs w:val="16"/>
              </w:rPr>
              <w:t>-</w:t>
            </w:r>
            <w:r w:rsidRPr="004F1358">
              <w:rPr>
                <w:sz w:val="16"/>
                <w:szCs w:val="16"/>
              </w:rPr>
              <w:t>.224</w:t>
            </w:r>
          </w:p>
        </w:tc>
        <w:tc>
          <w:tcPr>
            <w:tcW w:w="1417" w:type="dxa"/>
            <w:shd w:val="clear" w:color="auto" w:fill="auto"/>
          </w:tcPr>
          <w:p w14:paraId="401DD31C" w14:textId="77777777" w:rsidR="00FB2932" w:rsidRPr="004F1358" w:rsidRDefault="00FB2932" w:rsidP="00E674C1">
            <w:pPr>
              <w:rPr>
                <w:sz w:val="16"/>
                <w:szCs w:val="16"/>
              </w:rPr>
            </w:pPr>
            <w:r w:rsidRPr="004F1358">
              <w:rPr>
                <w:sz w:val="16"/>
                <w:szCs w:val="16"/>
              </w:rPr>
              <w:t>-.289</w:t>
            </w:r>
            <w:r>
              <w:rPr>
                <w:sz w:val="16"/>
                <w:szCs w:val="16"/>
              </w:rPr>
              <w:t>--</w:t>
            </w:r>
            <w:r w:rsidRPr="004F1358">
              <w:rPr>
                <w:sz w:val="16"/>
                <w:szCs w:val="16"/>
              </w:rPr>
              <w:t>.157</w:t>
            </w:r>
          </w:p>
        </w:tc>
        <w:tc>
          <w:tcPr>
            <w:tcW w:w="1134" w:type="dxa"/>
            <w:shd w:val="clear" w:color="auto" w:fill="auto"/>
          </w:tcPr>
          <w:p w14:paraId="5338C24C" w14:textId="77777777" w:rsidR="00FB2932" w:rsidRPr="004F1358" w:rsidRDefault="00FB2932" w:rsidP="00E674C1">
            <w:pPr>
              <w:rPr>
                <w:sz w:val="16"/>
                <w:szCs w:val="16"/>
              </w:rPr>
            </w:pPr>
            <w:r w:rsidRPr="004F1358">
              <w:rPr>
                <w:sz w:val="16"/>
                <w:szCs w:val="16"/>
              </w:rPr>
              <w:t>&lt;.0001</w:t>
            </w:r>
          </w:p>
        </w:tc>
        <w:tc>
          <w:tcPr>
            <w:tcW w:w="1134" w:type="dxa"/>
            <w:shd w:val="clear" w:color="auto" w:fill="auto"/>
          </w:tcPr>
          <w:p w14:paraId="4382B161" w14:textId="77777777" w:rsidR="00FB2932" w:rsidRPr="004F1358" w:rsidRDefault="00FB2932" w:rsidP="00E674C1">
            <w:pPr>
              <w:rPr>
                <w:sz w:val="16"/>
                <w:szCs w:val="16"/>
              </w:rPr>
            </w:pPr>
            <w:r w:rsidRPr="004F1358">
              <w:rPr>
                <w:sz w:val="16"/>
                <w:szCs w:val="16"/>
              </w:rPr>
              <w:t>22.251</w:t>
            </w:r>
          </w:p>
        </w:tc>
        <w:tc>
          <w:tcPr>
            <w:tcW w:w="1276" w:type="dxa"/>
            <w:shd w:val="clear" w:color="auto" w:fill="auto"/>
          </w:tcPr>
          <w:p w14:paraId="07DBB2EE" w14:textId="77777777" w:rsidR="00FB2932" w:rsidRPr="004F1358" w:rsidRDefault="00FB2932" w:rsidP="00E674C1">
            <w:pPr>
              <w:rPr>
                <w:sz w:val="16"/>
                <w:szCs w:val="16"/>
              </w:rPr>
            </w:pPr>
            <w:r w:rsidRPr="004F1358">
              <w:rPr>
                <w:sz w:val="16"/>
                <w:szCs w:val="16"/>
              </w:rPr>
              <w:t>.052</w:t>
            </w:r>
          </w:p>
        </w:tc>
        <w:tc>
          <w:tcPr>
            <w:tcW w:w="992" w:type="dxa"/>
            <w:shd w:val="clear" w:color="auto" w:fill="auto"/>
          </w:tcPr>
          <w:p w14:paraId="126BFC07" w14:textId="77777777" w:rsidR="00FB2932" w:rsidRPr="004F1358" w:rsidRDefault="00FB2932" w:rsidP="00E674C1">
            <w:pPr>
              <w:rPr>
                <w:sz w:val="16"/>
                <w:szCs w:val="16"/>
              </w:rPr>
            </w:pPr>
            <w:r w:rsidRPr="004F1358">
              <w:rPr>
                <w:sz w:val="16"/>
                <w:szCs w:val="16"/>
              </w:rPr>
              <w:t>41.576</w:t>
            </w:r>
          </w:p>
        </w:tc>
      </w:tr>
      <w:tr w:rsidR="00FB2932" w:rsidRPr="004F1358" w14:paraId="1B1F3464" w14:textId="77777777" w:rsidTr="00E674C1">
        <w:tc>
          <w:tcPr>
            <w:tcW w:w="4673" w:type="dxa"/>
            <w:shd w:val="clear" w:color="auto" w:fill="auto"/>
          </w:tcPr>
          <w:p w14:paraId="2CD733B3" w14:textId="77777777" w:rsidR="00FB2932" w:rsidRPr="004F1358" w:rsidRDefault="00FB2932" w:rsidP="00E674C1">
            <w:pPr>
              <w:ind w:left="171"/>
              <w:rPr>
                <w:sz w:val="16"/>
                <w:szCs w:val="16"/>
              </w:rPr>
            </w:pPr>
            <w:r w:rsidRPr="004F1358">
              <w:rPr>
                <w:rStyle w:val="st"/>
                <w:sz w:val="16"/>
                <w:szCs w:val="16"/>
              </w:rPr>
              <w:t>Neuropsychiatric Inventory</w:t>
            </w:r>
          </w:p>
        </w:tc>
        <w:tc>
          <w:tcPr>
            <w:tcW w:w="992" w:type="dxa"/>
            <w:shd w:val="clear" w:color="auto" w:fill="auto"/>
          </w:tcPr>
          <w:p w14:paraId="56E7130C" w14:textId="77777777" w:rsidR="00FB2932" w:rsidRPr="004F1358" w:rsidRDefault="00FB2932" w:rsidP="00E674C1">
            <w:pPr>
              <w:rPr>
                <w:sz w:val="16"/>
                <w:szCs w:val="16"/>
              </w:rPr>
            </w:pPr>
            <w:r w:rsidRPr="004F1358">
              <w:rPr>
                <w:sz w:val="16"/>
                <w:szCs w:val="16"/>
              </w:rPr>
              <w:t>13</w:t>
            </w:r>
          </w:p>
        </w:tc>
        <w:tc>
          <w:tcPr>
            <w:tcW w:w="1134" w:type="dxa"/>
            <w:shd w:val="clear" w:color="auto" w:fill="auto"/>
          </w:tcPr>
          <w:p w14:paraId="79D295F6" w14:textId="77777777" w:rsidR="00FB2932" w:rsidRPr="004F1358" w:rsidRDefault="00FB2932" w:rsidP="00E674C1">
            <w:pPr>
              <w:rPr>
                <w:sz w:val="16"/>
                <w:szCs w:val="16"/>
              </w:rPr>
            </w:pPr>
            <w:r w:rsidRPr="004F1358">
              <w:rPr>
                <w:sz w:val="16"/>
                <w:szCs w:val="16"/>
              </w:rPr>
              <w:t>1580</w:t>
            </w:r>
          </w:p>
        </w:tc>
        <w:tc>
          <w:tcPr>
            <w:tcW w:w="851" w:type="dxa"/>
            <w:shd w:val="clear" w:color="auto" w:fill="auto"/>
          </w:tcPr>
          <w:p w14:paraId="1ED00012" w14:textId="77777777" w:rsidR="00FB2932" w:rsidRPr="004F1358" w:rsidRDefault="00FB2932" w:rsidP="00E674C1">
            <w:pPr>
              <w:rPr>
                <w:sz w:val="16"/>
                <w:szCs w:val="16"/>
              </w:rPr>
            </w:pPr>
            <w:r>
              <w:rPr>
                <w:sz w:val="16"/>
                <w:szCs w:val="16"/>
              </w:rPr>
              <w:t>-</w:t>
            </w:r>
            <w:r w:rsidRPr="004F1358">
              <w:rPr>
                <w:sz w:val="16"/>
                <w:szCs w:val="16"/>
              </w:rPr>
              <w:t>.218</w:t>
            </w:r>
          </w:p>
        </w:tc>
        <w:tc>
          <w:tcPr>
            <w:tcW w:w="1417" w:type="dxa"/>
            <w:shd w:val="clear" w:color="auto" w:fill="auto"/>
          </w:tcPr>
          <w:p w14:paraId="2C9F7633" w14:textId="77777777" w:rsidR="00FB2932" w:rsidRPr="004F1358" w:rsidRDefault="00FB2932" w:rsidP="00E674C1">
            <w:pPr>
              <w:rPr>
                <w:sz w:val="16"/>
                <w:szCs w:val="16"/>
              </w:rPr>
            </w:pPr>
            <w:r w:rsidRPr="004F1358">
              <w:rPr>
                <w:sz w:val="16"/>
                <w:szCs w:val="16"/>
              </w:rPr>
              <w:t>-.287</w:t>
            </w:r>
            <w:r>
              <w:rPr>
                <w:sz w:val="16"/>
                <w:szCs w:val="16"/>
              </w:rPr>
              <w:t>--</w:t>
            </w:r>
            <w:r w:rsidRPr="004F1358">
              <w:rPr>
                <w:sz w:val="16"/>
                <w:szCs w:val="16"/>
              </w:rPr>
              <w:t>.147</w:t>
            </w:r>
          </w:p>
        </w:tc>
        <w:tc>
          <w:tcPr>
            <w:tcW w:w="1134" w:type="dxa"/>
            <w:shd w:val="clear" w:color="auto" w:fill="auto"/>
          </w:tcPr>
          <w:p w14:paraId="7C865D30" w14:textId="77777777" w:rsidR="00FB2932" w:rsidRPr="004F1358" w:rsidRDefault="00FB2932" w:rsidP="00E674C1">
            <w:pPr>
              <w:rPr>
                <w:sz w:val="16"/>
                <w:szCs w:val="16"/>
              </w:rPr>
            </w:pPr>
            <w:r w:rsidRPr="004F1358">
              <w:rPr>
                <w:sz w:val="16"/>
                <w:szCs w:val="16"/>
              </w:rPr>
              <w:t>&lt;.0001</w:t>
            </w:r>
          </w:p>
        </w:tc>
        <w:tc>
          <w:tcPr>
            <w:tcW w:w="1134" w:type="dxa"/>
            <w:shd w:val="clear" w:color="auto" w:fill="auto"/>
          </w:tcPr>
          <w:p w14:paraId="49B1F266" w14:textId="77777777" w:rsidR="00FB2932" w:rsidRPr="004F1358" w:rsidRDefault="00FB2932" w:rsidP="00E674C1">
            <w:pPr>
              <w:rPr>
                <w:sz w:val="16"/>
                <w:szCs w:val="16"/>
              </w:rPr>
            </w:pPr>
            <w:r w:rsidRPr="004F1358">
              <w:rPr>
                <w:sz w:val="16"/>
                <w:szCs w:val="16"/>
              </w:rPr>
              <w:t>21.047</w:t>
            </w:r>
          </w:p>
        </w:tc>
        <w:tc>
          <w:tcPr>
            <w:tcW w:w="1276" w:type="dxa"/>
            <w:shd w:val="clear" w:color="auto" w:fill="auto"/>
          </w:tcPr>
          <w:p w14:paraId="4AAD058D" w14:textId="77777777" w:rsidR="00FB2932" w:rsidRPr="004F1358" w:rsidRDefault="00FB2932" w:rsidP="00E674C1">
            <w:pPr>
              <w:rPr>
                <w:sz w:val="16"/>
                <w:szCs w:val="16"/>
              </w:rPr>
            </w:pPr>
            <w:r w:rsidRPr="004F1358">
              <w:rPr>
                <w:sz w:val="16"/>
                <w:szCs w:val="16"/>
              </w:rPr>
              <w:t>.050</w:t>
            </w:r>
          </w:p>
        </w:tc>
        <w:tc>
          <w:tcPr>
            <w:tcW w:w="992" w:type="dxa"/>
            <w:shd w:val="clear" w:color="auto" w:fill="auto"/>
          </w:tcPr>
          <w:p w14:paraId="6ABACB89" w14:textId="77777777" w:rsidR="00FB2932" w:rsidRPr="004F1358" w:rsidRDefault="00FB2932" w:rsidP="00E674C1">
            <w:pPr>
              <w:rPr>
                <w:sz w:val="16"/>
                <w:szCs w:val="16"/>
              </w:rPr>
            </w:pPr>
            <w:r w:rsidRPr="004F1358">
              <w:rPr>
                <w:sz w:val="16"/>
                <w:szCs w:val="16"/>
              </w:rPr>
              <w:t>42.984</w:t>
            </w:r>
          </w:p>
        </w:tc>
      </w:tr>
      <w:tr w:rsidR="00FB2932" w:rsidRPr="004F1358" w14:paraId="55EF8871" w14:textId="77777777" w:rsidTr="00E674C1">
        <w:tc>
          <w:tcPr>
            <w:tcW w:w="4673" w:type="dxa"/>
          </w:tcPr>
          <w:p w14:paraId="1729B034" w14:textId="77777777" w:rsidR="00FB2932" w:rsidRPr="004F1358" w:rsidRDefault="00FB2932" w:rsidP="00E674C1">
            <w:pPr>
              <w:rPr>
                <w:sz w:val="16"/>
                <w:szCs w:val="16"/>
              </w:rPr>
            </w:pPr>
            <w:r w:rsidRPr="004F1358">
              <w:rPr>
                <w:sz w:val="16"/>
                <w:szCs w:val="16"/>
              </w:rPr>
              <w:t>Presence of co-morbid conditions</w:t>
            </w:r>
          </w:p>
        </w:tc>
        <w:tc>
          <w:tcPr>
            <w:tcW w:w="992" w:type="dxa"/>
          </w:tcPr>
          <w:p w14:paraId="3559867F" w14:textId="77777777" w:rsidR="00FB2932" w:rsidRPr="004F1358" w:rsidRDefault="00FB2932" w:rsidP="00E674C1">
            <w:pPr>
              <w:rPr>
                <w:sz w:val="16"/>
                <w:szCs w:val="16"/>
              </w:rPr>
            </w:pPr>
            <w:r w:rsidRPr="004F1358">
              <w:rPr>
                <w:sz w:val="16"/>
                <w:szCs w:val="16"/>
              </w:rPr>
              <w:t>5</w:t>
            </w:r>
          </w:p>
        </w:tc>
        <w:tc>
          <w:tcPr>
            <w:tcW w:w="1134" w:type="dxa"/>
          </w:tcPr>
          <w:p w14:paraId="4689742D" w14:textId="77777777" w:rsidR="00FB2932" w:rsidRPr="004F1358" w:rsidRDefault="00FB2932" w:rsidP="00E674C1">
            <w:pPr>
              <w:rPr>
                <w:sz w:val="16"/>
                <w:szCs w:val="16"/>
              </w:rPr>
            </w:pPr>
            <w:r w:rsidRPr="004F1358">
              <w:rPr>
                <w:sz w:val="16"/>
                <w:szCs w:val="16"/>
              </w:rPr>
              <w:t>467</w:t>
            </w:r>
          </w:p>
        </w:tc>
        <w:tc>
          <w:tcPr>
            <w:tcW w:w="851" w:type="dxa"/>
          </w:tcPr>
          <w:p w14:paraId="223ACB79" w14:textId="77777777" w:rsidR="00FB2932" w:rsidRPr="004F1358" w:rsidRDefault="00FB2932" w:rsidP="00E674C1">
            <w:pPr>
              <w:rPr>
                <w:sz w:val="16"/>
                <w:szCs w:val="16"/>
              </w:rPr>
            </w:pPr>
            <w:r>
              <w:rPr>
                <w:sz w:val="16"/>
                <w:szCs w:val="16"/>
              </w:rPr>
              <w:t>-</w:t>
            </w:r>
            <w:r w:rsidRPr="004F1358">
              <w:rPr>
                <w:sz w:val="16"/>
                <w:szCs w:val="16"/>
              </w:rPr>
              <w:t>.131</w:t>
            </w:r>
          </w:p>
        </w:tc>
        <w:tc>
          <w:tcPr>
            <w:tcW w:w="1417" w:type="dxa"/>
          </w:tcPr>
          <w:p w14:paraId="449CB4BA" w14:textId="77777777" w:rsidR="00FB2932" w:rsidRPr="004F1358" w:rsidRDefault="00FB2932" w:rsidP="00E674C1">
            <w:pPr>
              <w:rPr>
                <w:sz w:val="16"/>
                <w:szCs w:val="16"/>
              </w:rPr>
            </w:pPr>
            <w:r w:rsidRPr="004F1358">
              <w:rPr>
                <w:sz w:val="16"/>
                <w:szCs w:val="16"/>
              </w:rPr>
              <w:t>-.311-.058</w:t>
            </w:r>
          </w:p>
        </w:tc>
        <w:tc>
          <w:tcPr>
            <w:tcW w:w="1134" w:type="dxa"/>
          </w:tcPr>
          <w:p w14:paraId="4ACE2042" w14:textId="77777777" w:rsidR="00FB2932" w:rsidRPr="004F1358" w:rsidRDefault="00FB2932" w:rsidP="00E674C1">
            <w:pPr>
              <w:rPr>
                <w:sz w:val="16"/>
                <w:szCs w:val="16"/>
              </w:rPr>
            </w:pPr>
            <w:r w:rsidRPr="004F1358">
              <w:rPr>
                <w:sz w:val="16"/>
                <w:szCs w:val="16"/>
              </w:rPr>
              <w:t>.1739</w:t>
            </w:r>
          </w:p>
        </w:tc>
        <w:tc>
          <w:tcPr>
            <w:tcW w:w="1134" w:type="dxa"/>
          </w:tcPr>
          <w:p w14:paraId="60B851E6" w14:textId="77777777" w:rsidR="00FB2932" w:rsidRPr="004F1358" w:rsidRDefault="00FB2932" w:rsidP="00E674C1">
            <w:pPr>
              <w:rPr>
                <w:sz w:val="16"/>
                <w:szCs w:val="16"/>
              </w:rPr>
            </w:pPr>
            <w:r w:rsidRPr="004F1358">
              <w:rPr>
                <w:sz w:val="16"/>
                <w:szCs w:val="16"/>
              </w:rPr>
              <w:t>15.201</w:t>
            </w:r>
          </w:p>
        </w:tc>
        <w:tc>
          <w:tcPr>
            <w:tcW w:w="1276" w:type="dxa"/>
          </w:tcPr>
          <w:p w14:paraId="1A2AE12A" w14:textId="77777777" w:rsidR="00FB2932" w:rsidRPr="004F1358" w:rsidRDefault="00FB2932" w:rsidP="00E674C1">
            <w:pPr>
              <w:rPr>
                <w:sz w:val="16"/>
                <w:szCs w:val="16"/>
              </w:rPr>
            </w:pPr>
            <w:r w:rsidRPr="004F1358">
              <w:rPr>
                <w:sz w:val="16"/>
                <w:szCs w:val="16"/>
              </w:rPr>
              <w:t>.004</w:t>
            </w:r>
          </w:p>
        </w:tc>
        <w:tc>
          <w:tcPr>
            <w:tcW w:w="992" w:type="dxa"/>
          </w:tcPr>
          <w:p w14:paraId="7A0CBE5A" w14:textId="77777777" w:rsidR="00FB2932" w:rsidRPr="004F1358" w:rsidRDefault="00FB2932" w:rsidP="00E674C1">
            <w:pPr>
              <w:rPr>
                <w:sz w:val="16"/>
                <w:szCs w:val="16"/>
              </w:rPr>
            </w:pPr>
            <w:r w:rsidRPr="004F1358">
              <w:rPr>
                <w:sz w:val="16"/>
                <w:szCs w:val="16"/>
              </w:rPr>
              <w:t>73.686</w:t>
            </w:r>
          </w:p>
        </w:tc>
      </w:tr>
      <w:tr w:rsidR="00FB2932" w:rsidRPr="004F1358" w14:paraId="1704AB79" w14:textId="77777777" w:rsidTr="00E674C1">
        <w:tc>
          <w:tcPr>
            <w:tcW w:w="4673" w:type="dxa"/>
          </w:tcPr>
          <w:p w14:paraId="615239BB" w14:textId="77777777" w:rsidR="00FB2932" w:rsidRPr="004F1358" w:rsidRDefault="00FB2932" w:rsidP="00E674C1">
            <w:pPr>
              <w:rPr>
                <w:sz w:val="16"/>
                <w:szCs w:val="16"/>
              </w:rPr>
            </w:pPr>
            <w:r w:rsidRPr="004F1358">
              <w:rPr>
                <w:sz w:val="16"/>
                <w:szCs w:val="16"/>
              </w:rPr>
              <w:t>Being married</w:t>
            </w:r>
          </w:p>
        </w:tc>
        <w:tc>
          <w:tcPr>
            <w:tcW w:w="992" w:type="dxa"/>
          </w:tcPr>
          <w:p w14:paraId="2A7D9D3E" w14:textId="77777777" w:rsidR="00FB2932" w:rsidRPr="004F1358" w:rsidRDefault="00FB2932" w:rsidP="00E674C1">
            <w:pPr>
              <w:rPr>
                <w:sz w:val="16"/>
                <w:szCs w:val="16"/>
              </w:rPr>
            </w:pPr>
            <w:r w:rsidRPr="004F1358">
              <w:rPr>
                <w:sz w:val="16"/>
                <w:szCs w:val="16"/>
              </w:rPr>
              <w:t>6</w:t>
            </w:r>
          </w:p>
        </w:tc>
        <w:tc>
          <w:tcPr>
            <w:tcW w:w="1134" w:type="dxa"/>
          </w:tcPr>
          <w:p w14:paraId="300612FD" w14:textId="77777777" w:rsidR="00FB2932" w:rsidRPr="004F1358" w:rsidRDefault="00FB2932" w:rsidP="00E674C1">
            <w:pPr>
              <w:rPr>
                <w:sz w:val="16"/>
                <w:szCs w:val="16"/>
              </w:rPr>
            </w:pPr>
            <w:r w:rsidRPr="004F1358">
              <w:rPr>
                <w:sz w:val="16"/>
                <w:szCs w:val="16"/>
              </w:rPr>
              <w:t>668</w:t>
            </w:r>
          </w:p>
        </w:tc>
        <w:tc>
          <w:tcPr>
            <w:tcW w:w="851" w:type="dxa"/>
          </w:tcPr>
          <w:p w14:paraId="741347FA" w14:textId="77777777" w:rsidR="00FB2932" w:rsidRPr="004F1358" w:rsidRDefault="00FB2932" w:rsidP="00E674C1">
            <w:pPr>
              <w:rPr>
                <w:sz w:val="16"/>
                <w:szCs w:val="16"/>
              </w:rPr>
            </w:pPr>
            <w:r w:rsidRPr="004F1358">
              <w:rPr>
                <w:sz w:val="16"/>
                <w:szCs w:val="16"/>
              </w:rPr>
              <w:t>.075</w:t>
            </w:r>
          </w:p>
        </w:tc>
        <w:tc>
          <w:tcPr>
            <w:tcW w:w="1417" w:type="dxa"/>
          </w:tcPr>
          <w:p w14:paraId="22BD3A62" w14:textId="77777777" w:rsidR="00FB2932" w:rsidRPr="004F1358" w:rsidRDefault="00FB2932" w:rsidP="00E674C1">
            <w:pPr>
              <w:rPr>
                <w:sz w:val="16"/>
                <w:szCs w:val="16"/>
              </w:rPr>
            </w:pPr>
            <w:r w:rsidRPr="004F1358">
              <w:rPr>
                <w:sz w:val="16"/>
                <w:szCs w:val="16"/>
              </w:rPr>
              <w:t>-.002-.151</w:t>
            </w:r>
          </w:p>
        </w:tc>
        <w:tc>
          <w:tcPr>
            <w:tcW w:w="1134" w:type="dxa"/>
          </w:tcPr>
          <w:p w14:paraId="50757F1E" w14:textId="77777777" w:rsidR="00FB2932" w:rsidRPr="004F1358" w:rsidRDefault="00FB2932" w:rsidP="00E674C1">
            <w:pPr>
              <w:rPr>
                <w:sz w:val="16"/>
                <w:szCs w:val="16"/>
              </w:rPr>
            </w:pPr>
            <w:r w:rsidRPr="004F1358">
              <w:rPr>
                <w:sz w:val="16"/>
                <w:szCs w:val="16"/>
              </w:rPr>
              <w:t>.0559</w:t>
            </w:r>
          </w:p>
        </w:tc>
        <w:tc>
          <w:tcPr>
            <w:tcW w:w="1134" w:type="dxa"/>
          </w:tcPr>
          <w:p w14:paraId="469A809C" w14:textId="77777777" w:rsidR="00FB2932" w:rsidRPr="004F1358" w:rsidRDefault="00FB2932" w:rsidP="00E674C1">
            <w:pPr>
              <w:rPr>
                <w:sz w:val="16"/>
                <w:szCs w:val="16"/>
              </w:rPr>
            </w:pPr>
            <w:r w:rsidRPr="004F1358">
              <w:rPr>
                <w:sz w:val="16"/>
                <w:szCs w:val="16"/>
              </w:rPr>
              <w:t>2.727</w:t>
            </w:r>
          </w:p>
        </w:tc>
        <w:tc>
          <w:tcPr>
            <w:tcW w:w="1276" w:type="dxa"/>
          </w:tcPr>
          <w:p w14:paraId="3044AAED" w14:textId="77777777" w:rsidR="00FB2932" w:rsidRPr="004F1358" w:rsidRDefault="00FB2932" w:rsidP="00E674C1">
            <w:pPr>
              <w:rPr>
                <w:sz w:val="16"/>
                <w:szCs w:val="16"/>
              </w:rPr>
            </w:pPr>
            <w:r w:rsidRPr="004F1358">
              <w:rPr>
                <w:sz w:val="16"/>
                <w:szCs w:val="16"/>
              </w:rPr>
              <w:t>.742</w:t>
            </w:r>
          </w:p>
        </w:tc>
        <w:tc>
          <w:tcPr>
            <w:tcW w:w="992" w:type="dxa"/>
          </w:tcPr>
          <w:p w14:paraId="555E2029" w14:textId="77777777" w:rsidR="00FB2932" w:rsidRPr="004F1358" w:rsidRDefault="00FB2932" w:rsidP="00E674C1">
            <w:pPr>
              <w:rPr>
                <w:sz w:val="16"/>
                <w:szCs w:val="16"/>
              </w:rPr>
            </w:pPr>
            <w:r w:rsidRPr="004F1358">
              <w:rPr>
                <w:sz w:val="16"/>
                <w:szCs w:val="16"/>
              </w:rPr>
              <w:t>0</w:t>
            </w:r>
          </w:p>
        </w:tc>
      </w:tr>
      <w:tr w:rsidR="00FB2932" w:rsidRPr="004F1358" w14:paraId="50722350" w14:textId="77777777" w:rsidTr="00E674C1">
        <w:tc>
          <w:tcPr>
            <w:tcW w:w="4673" w:type="dxa"/>
          </w:tcPr>
          <w:p w14:paraId="29330DFC" w14:textId="77777777" w:rsidR="00FB2932" w:rsidRPr="004F1358" w:rsidRDefault="00FB2932" w:rsidP="00E674C1">
            <w:pPr>
              <w:rPr>
                <w:sz w:val="16"/>
                <w:szCs w:val="16"/>
              </w:rPr>
            </w:pPr>
            <w:r w:rsidRPr="004F1358">
              <w:rPr>
                <w:sz w:val="16"/>
                <w:szCs w:val="16"/>
              </w:rPr>
              <w:t>Living alone</w:t>
            </w:r>
          </w:p>
        </w:tc>
        <w:tc>
          <w:tcPr>
            <w:tcW w:w="992" w:type="dxa"/>
          </w:tcPr>
          <w:p w14:paraId="26AC4BE6" w14:textId="77777777" w:rsidR="00FB2932" w:rsidRPr="004F1358" w:rsidRDefault="00FB2932" w:rsidP="00E674C1">
            <w:pPr>
              <w:rPr>
                <w:sz w:val="16"/>
                <w:szCs w:val="16"/>
              </w:rPr>
            </w:pPr>
            <w:r w:rsidRPr="004F1358">
              <w:rPr>
                <w:sz w:val="16"/>
                <w:szCs w:val="16"/>
              </w:rPr>
              <w:t>7</w:t>
            </w:r>
          </w:p>
        </w:tc>
        <w:tc>
          <w:tcPr>
            <w:tcW w:w="1134" w:type="dxa"/>
          </w:tcPr>
          <w:p w14:paraId="3AE877BE" w14:textId="77777777" w:rsidR="00FB2932" w:rsidRPr="004F1358" w:rsidRDefault="00FB2932" w:rsidP="00E674C1">
            <w:pPr>
              <w:rPr>
                <w:sz w:val="16"/>
                <w:szCs w:val="16"/>
              </w:rPr>
            </w:pPr>
            <w:r w:rsidRPr="004F1358">
              <w:rPr>
                <w:sz w:val="16"/>
                <w:szCs w:val="16"/>
              </w:rPr>
              <w:t>1402</w:t>
            </w:r>
          </w:p>
        </w:tc>
        <w:tc>
          <w:tcPr>
            <w:tcW w:w="851" w:type="dxa"/>
          </w:tcPr>
          <w:p w14:paraId="03468EEA" w14:textId="77777777" w:rsidR="00FB2932" w:rsidRPr="004F1358" w:rsidRDefault="00FB2932" w:rsidP="00E674C1">
            <w:pPr>
              <w:rPr>
                <w:sz w:val="16"/>
                <w:szCs w:val="16"/>
              </w:rPr>
            </w:pPr>
            <w:r>
              <w:rPr>
                <w:sz w:val="16"/>
                <w:szCs w:val="16"/>
              </w:rPr>
              <w:t>-</w:t>
            </w:r>
            <w:r w:rsidRPr="004F1358">
              <w:rPr>
                <w:sz w:val="16"/>
                <w:szCs w:val="16"/>
              </w:rPr>
              <w:t>.061</w:t>
            </w:r>
          </w:p>
        </w:tc>
        <w:tc>
          <w:tcPr>
            <w:tcW w:w="1417" w:type="dxa"/>
          </w:tcPr>
          <w:p w14:paraId="44E56725" w14:textId="77777777" w:rsidR="00FB2932" w:rsidRPr="004F1358" w:rsidRDefault="00FB2932" w:rsidP="00E674C1">
            <w:pPr>
              <w:rPr>
                <w:sz w:val="16"/>
                <w:szCs w:val="16"/>
              </w:rPr>
            </w:pPr>
            <w:r w:rsidRPr="004F1358">
              <w:rPr>
                <w:sz w:val="16"/>
                <w:szCs w:val="16"/>
              </w:rPr>
              <w:t>-.113</w:t>
            </w:r>
            <w:r>
              <w:rPr>
                <w:sz w:val="16"/>
                <w:szCs w:val="16"/>
              </w:rPr>
              <w:t>--</w:t>
            </w:r>
            <w:r w:rsidRPr="004F1358">
              <w:rPr>
                <w:sz w:val="16"/>
                <w:szCs w:val="16"/>
              </w:rPr>
              <w:t>.008</w:t>
            </w:r>
          </w:p>
        </w:tc>
        <w:tc>
          <w:tcPr>
            <w:tcW w:w="1134" w:type="dxa"/>
          </w:tcPr>
          <w:p w14:paraId="2FB2E2DE" w14:textId="77777777" w:rsidR="00FB2932" w:rsidRPr="004F1358" w:rsidRDefault="00FB2932" w:rsidP="00E674C1">
            <w:pPr>
              <w:rPr>
                <w:sz w:val="16"/>
                <w:szCs w:val="16"/>
              </w:rPr>
            </w:pPr>
            <w:r w:rsidRPr="004F1358">
              <w:rPr>
                <w:sz w:val="16"/>
                <w:szCs w:val="16"/>
              </w:rPr>
              <w:t>.0234</w:t>
            </w:r>
          </w:p>
        </w:tc>
        <w:tc>
          <w:tcPr>
            <w:tcW w:w="1134" w:type="dxa"/>
          </w:tcPr>
          <w:p w14:paraId="7CB622C1" w14:textId="77777777" w:rsidR="00FB2932" w:rsidRPr="004F1358" w:rsidRDefault="00FB2932" w:rsidP="00E674C1">
            <w:pPr>
              <w:rPr>
                <w:sz w:val="16"/>
                <w:szCs w:val="16"/>
              </w:rPr>
            </w:pPr>
            <w:r w:rsidRPr="004F1358">
              <w:rPr>
                <w:sz w:val="16"/>
                <w:szCs w:val="16"/>
              </w:rPr>
              <w:t>5.335</w:t>
            </w:r>
          </w:p>
        </w:tc>
        <w:tc>
          <w:tcPr>
            <w:tcW w:w="1276" w:type="dxa"/>
          </w:tcPr>
          <w:p w14:paraId="72604A95" w14:textId="77777777" w:rsidR="00FB2932" w:rsidRPr="004F1358" w:rsidRDefault="00FB2932" w:rsidP="00E674C1">
            <w:pPr>
              <w:rPr>
                <w:sz w:val="16"/>
                <w:szCs w:val="16"/>
              </w:rPr>
            </w:pPr>
            <w:r w:rsidRPr="004F1358">
              <w:rPr>
                <w:sz w:val="16"/>
                <w:szCs w:val="16"/>
              </w:rPr>
              <w:t>.502</w:t>
            </w:r>
          </w:p>
        </w:tc>
        <w:tc>
          <w:tcPr>
            <w:tcW w:w="992" w:type="dxa"/>
          </w:tcPr>
          <w:p w14:paraId="731A3BB9" w14:textId="77777777" w:rsidR="00FB2932" w:rsidRPr="004F1358" w:rsidRDefault="00FB2932" w:rsidP="00E674C1">
            <w:pPr>
              <w:rPr>
                <w:sz w:val="16"/>
                <w:szCs w:val="16"/>
              </w:rPr>
            </w:pPr>
            <w:r w:rsidRPr="004F1358">
              <w:rPr>
                <w:sz w:val="16"/>
                <w:szCs w:val="16"/>
              </w:rPr>
              <w:t>0</w:t>
            </w:r>
          </w:p>
        </w:tc>
      </w:tr>
    </w:tbl>
    <w:p w14:paraId="45C19EAF"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2FF18B9F" w14:textId="77777777" w:rsidR="00FB2932" w:rsidRDefault="00FB2932" w:rsidP="00FB2932"/>
    <w:p w14:paraId="608629C0" w14:textId="77777777" w:rsidR="00FB2932" w:rsidRDefault="00FB2932" w:rsidP="00FB2932"/>
    <w:p w14:paraId="15FCA689" w14:textId="77777777" w:rsidR="00FB2932" w:rsidRPr="00FA02CE" w:rsidRDefault="00FB2932" w:rsidP="00FB2932">
      <w:pPr>
        <w:rPr>
          <w:b/>
          <w:sz w:val="20"/>
          <w:szCs w:val="20"/>
        </w:rPr>
      </w:pPr>
      <w:r w:rsidRPr="00FA02CE">
        <w:rPr>
          <w:b/>
          <w:sz w:val="20"/>
          <w:szCs w:val="20"/>
        </w:rPr>
        <w:t xml:space="preserve">Supplementary Table 16b: Factors associated with the difference between self- and informant-rated quality of life of the person with dementia – factors pertaining to the carer </w:t>
      </w:r>
    </w:p>
    <w:p w14:paraId="188D8BF2" w14:textId="77777777" w:rsidR="00FB2932" w:rsidRPr="006F555E" w:rsidRDefault="00FB2932" w:rsidP="00FB2932"/>
    <w:tbl>
      <w:tblPr>
        <w:tblStyle w:val="TableGrid"/>
        <w:tblW w:w="13603" w:type="dxa"/>
        <w:tblLayout w:type="fixed"/>
        <w:tblLook w:val="04A0" w:firstRow="1" w:lastRow="0" w:firstColumn="1" w:lastColumn="0" w:noHBand="0" w:noVBand="1"/>
      </w:tblPr>
      <w:tblGrid>
        <w:gridCol w:w="4673"/>
        <w:gridCol w:w="992"/>
        <w:gridCol w:w="1134"/>
        <w:gridCol w:w="851"/>
        <w:gridCol w:w="1417"/>
        <w:gridCol w:w="1134"/>
        <w:gridCol w:w="1134"/>
        <w:gridCol w:w="1276"/>
        <w:gridCol w:w="992"/>
      </w:tblGrid>
      <w:tr w:rsidR="00FB2932" w:rsidRPr="004F1358" w14:paraId="2096CA36" w14:textId="77777777" w:rsidTr="00E674C1">
        <w:tc>
          <w:tcPr>
            <w:tcW w:w="4673" w:type="dxa"/>
          </w:tcPr>
          <w:p w14:paraId="093E82E8" w14:textId="77777777" w:rsidR="00FB2932" w:rsidRPr="004F1358" w:rsidRDefault="00FB2932" w:rsidP="00E674C1">
            <w:pPr>
              <w:rPr>
                <w:b/>
                <w:sz w:val="16"/>
                <w:szCs w:val="16"/>
              </w:rPr>
            </w:pPr>
            <w:r w:rsidRPr="004F1358">
              <w:rPr>
                <w:b/>
                <w:sz w:val="16"/>
                <w:szCs w:val="16"/>
              </w:rPr>
              <w:t xml:space="preserve">Factor </w:t>
            </w:r>
          </w:p>
        </w:tc>
        <w:tc>
          <w:tcPr>
            <w:tcW w:w="992" w:type="dxa"/>
          </w:tcPr>
          <w:p w14:paraId="3E30B667" w14:textId="77777777" w:rsidR="00FB2932" w:rsidRPr="004F1358" w:rsidRDefault="00FB2932" w:rsidP="00E674C1">
            <w:pPr>
              <w:rPr>
                <w:b/>
                <w:sz w:val="16"/>
                <w:szCs w:val="16"/>
              </w:rPr>
            </w:pPr>
            <w:r>
              <w:rPr>
                <w:b/>
                <w:sz w:val="16"/>
                <w:szCs w:val="16"/>
              </w:rPr>
              <w:t>Number of studies</w:t>
            </w:r>
          </w:p>
        </w:tc>
        <w:tc>
          <w:tcPr>
            <w:tcW w:w="1134" w:type="dxa"/>
          </w:tcPr>
          <w:p w14:paraId="6DD26921" w14:textId="77777777" w:rsidR="00FB2932" w:rsidRPr="004F1358" w:rsidRDefault="00FB2932" w:rsidP="00E674C1">
            <w:pPr>
              <w:rPr>
                <w:b/>
                <w:sz w:val="16"/>
                <w:szCs w:val="16"/>
              </w:rPr>
            </w:pPr>
            <w:r w:rsidRPr="00475FFC">
              <w:rPr>
                <w:b/>
                <w:sz w:val="16"/>
                <w:szCs w:val="16"/>
              </w:rPr>
              <w:t>Number of participants</w:t>
            </w:r>
          </w:p>
        </w:tc>
        <w:tc>
          <w:tcPr>
            <w:tcW w:w="851" w:type="dxa"/>
          </w:tcPr>
          <w:p w14:paraId="3C17FD6A" w14:textId="77777777" w:rsidR="00FB2932" w:rsidRPr="004F1358" w:rsidRDefault="00FB2932" w:rsidP="00E674C1">
            <w:pPr>
              <w:rPr>
                <w:b/>
                <w:sz w:val="16"/>
                <w:szCs w:val="16"/>
              </w:rPr>
            </w:pPr>
            <w:r w:rsidRPr="004F1358">
              <w:rPr>
                <w:b/>
                <w:sz w:val="16"/>
                <w:szCs w:val="16"/>
              </w:rPr>
              <w:t>r</w:t>
            </w:r>
          </w:p>
        </w:tc>
        <w:tc>
          <w:tcPr>
            <w:tcW w:w="1417" w:type="dxa"/>
          </w:tcPr>
          <w:p w14:paraId="7F61B108" w14:textId="77777777" w:rsidR="00FB2932" w:rsidRPr="004F1358" w:rsidRDefault="00FB2932" w:rsidP="00E674C1">
            <w:pPr>
              <w:rPr>
                <w:b/>
                <w:sz w:val="16"/>
                <w:szCs w:val="16"/>
              </w:rPr>
            </w:pPr>
            <w:r w:rsidRPr="004F1358">
              <w:rPr>
                <w:b/>
                <w:sz w:val="16"/>
                <w:szCs w:val="16"/>
              </w:rPr>
              <w:t>95% CI</w:t>
            </w:r>
          </w:p>
        </w:tc>
        <w:tc>
          <w:tcPr>
            <w:tcW w:w="1134" w:type="dxa"/>
          </w:tcPr>
          <w:p w14:paraId="61D184D4" w14:textId="77777777" w:rsidR="00FB2932" w:rsidRPr="004F1358" w:rsidRDefault="00FB2932" w:rsidP="00E674C1">
            <w:pPr>
              <w:rPr>
                <w:b/>
                <w:sz w:val="16"/>
                <w:szCs w:val="16"/>
              </w:rPr>
            </w:pPr>
            <w:r w:rsidRPr="004F1358">
              <w:rPr>
                <w:b/>
                <w:sz w:val="16"/>
                <w:szCs w:val="16"/>
              </w:rPr>
              <w:t>p</w:t>
            </w:r>
          </w:p>
        </w:tc>
        <w:tc>
          <w:tcPr>
            <w:tcW w:w="1134" w:type="dxa"/>
          </w:tcPr>
          <w:p w14:paraId="3DE19BD9" w14:textId="77777777" w:rsidR="00FB2932" w:rsidRPr="004F1358" w:rsidRDefault="00FB2932" w:rsidP="00E674C1">
            <w:pPr>
              <w:rPr>
                <w:b/>
                <w:sz w:val="16"/>
                <w:szCs w:val="16"/>
              </w:rPr>
            </w:pPr>
            <w:r>
              <w:rPr>
                <w:b/>
                <w:sz w:val="16"/>
                <w:szCs w:val="16"/>
              </w:rPr>
              <w:t xml:space="preserve">Cochran’s Q </w:t>
            </w:r>
          </w:p>
        </w:tc>
        <w:tc>
          <w:tcPr>
            <w:tcW w:w="1276" w:type="dxa"/>
          </w:tcPr>
          <w:p w14:paraId="13249DB7" w14:textId="77777777" w:rsidR="00FB2932" w:rsidRPr="004F1358" w:rsidRDefault="00FB2932" w:rsidP="00E674C1">
            <w:pPr>
              <w:rPr>
                <w:b/>
                <w:sz w:val="16"/>
                <w:szCs w:val="16"/>
              </w:rPr>
            </w:pPr>
            <w:r>
              <w:rPr>
                <w:b/>
                <w:sz w:val="16"/>
                <w:szCs w:val="16"/>
              </w:rPr>
              <w:t>p value (Cochran’s Q)</w:t>
            </w:r>
          </w:p>
        </w:tc>
        <w:tc>
          <w:tcPr>
            <w:tcW w:w="992" w:type="dxa"/>
          </w:tcPr>
          <w:p w14:paraId="7EC32CB3" w14:textId="77777777" w:rsidR="00FB2932" w:rsidRPr="004F1358" w:rsidRDefault="00FB2932" w:rsidP="00E674C1">
            <w:pPr>
              <w:rPr>
                <w:b/>
                <w:sz w:val="16"/>
                <w:szCs w:val="16"/>
              </w:rPr>
            </w:pPr>
            <w:r w:rsidRPr="004F1358">
              <w:rPr>
                <w:b/>
                <w:i/>
                <w:sz w:val="16"/>
                <w:szCs w:val="16"/>
              </w:rPr>
              <w:t>I</w:t>
            </w:r>
            <w:r w:rsidRPr="004F1358">
              <w:rPr>
                <w:b/>
                <w:i/>
                <w:sz w:val="16"/>
                <w:szCs w:val="16"/>
                <w:vertAlign w:val="superscript"/>
              </w:rPr>
              <w:t>2</w:t>
            </w:r>
          </w:p>
        </w:tc>
      </w:tr>
      <w:tr w:rsidR="00FB2932" w:rsidRPr="004F1358" w14:paraId="56CAFFB3" w14:textId="77777777" w:rsidTr="00E674C1">
        <w:tc>
          <w:tcPr>
            <w:tcW w:w="4673" w:type="dxa"/>
          </w:tcPr>
          <w:p w14:paraId="53D844C5" w14:textId="77777777" w:rsidR="00FB2932" w:rsidRPr="004F1358" w:rsidRDefault="00FB2932" w:rsidP="00E674C1">
            <w:pPr>
              <w:rPr>
                <w:sz w:val="16"/>
                <w:szCs w:val="16"/>
              </w:rPr>
            </w:pPr>
            <w:r w:rsidRPr="004F1358">
              <w:rPr>
                <w:sz w:val="16"/>
                <w:szCs w:val="16"/>
              </w:rPr>
              <w:t>Older age</w:t>
            </w:r>
          </w:p>
        </w:tc>
        <w:tc>
          <w:tcPr>
            <w:tcW w:w="992" w:type="dxa"/>
          </w:tcPr>
          <w:p w14:paraId="2AD31A86" w14:textId="77777777" w:rsidR="00FB2932" w:rsidRPr="004F1358" w:rsidRDefault="00FB2932" w:rsidP="00E674C1">
            <w:pPr>
              <w:rPr>
                <w:sz w:val="16"/>
                <w:szCs w:val="16"/>
              </w:rPr>
            </w:pPr>
            <w:r w:rsidRPr="004F1358">
              <w:rPr>
                <w:sz w:val="16"/>
                <w:szCs w:val="16"/>
              </w:rPr>
              <w:t>7</w:t>
            </w:r>
          </w:p>
        </w:tc>
        <w:tc>
          <w:tcPr>
            <w:tcW w:w="1134" w:type="dxa"/>
          </w:tcPr>
          <w:p w14:paraId="7FAD622A" w14:textId="77777777" w:rsidR="00FB2932" w:rsidRPr="004F1358" w:rsidRDefault="00FB2932" w:rsidP="00E674C1">
            <w:pPr>
              <w:rPr>
                <w:sz w:val="16"/>
                <w:szCs w:val="16"/>
              </w:rPr>
            </w:pPr>
            <w:r w:rsidRPr="004F1358">
              <w:rPr>
                <w:sz w:val="16"/>
                <w:szCs w:val="16"/>
              </w:rPr>
              <w:t>1397</w:t>
            </w:r>
          </w:p>
        </w:tc>
        <w:tc>
          <w:tcPr>
            <w:tcW w:w="851" w:type="dxa"/>
          </w:tcPr>
          <w:p w14:paraId="399BDD25" w14:textId="77777777" w:rsidR="00FB2932" w:rsidRPr="004F1358" w:rsidRDefault="00FB2932" w:rsidP="00E674C1">
            <w:pPr>
              <w:rPr>
                <w:sz w:val="16"/>
                <w:szCs w:val="16"/>
              </w:rPr>
            </w:pPr>
            <w:r>
              <w:rPr>
                <w:sz w:val="16"/>
                <w:szCs w:val="16"/>
              </w:rPr>
              <w:t>-</w:t>
            </w:r>
            <w:r w:rsidRPr="004F1358">
              <w:rPr>
                <w:sz w:val="16"/>
                <w:szCs w:val="16"/>
              </w:rPr>
              <w:t>.038</w:t>
            </w:r>
          </w:p>
        </w:tc>
        <w:tc>
          <w:tcPr>
            <w:tcW w:w="1417" w:type="dxa"/>
          </w:tcPr>
          <w:p w14:paraId="2B7F9FE5" w14:textId="77777777" w:rsidR="00FB2932" w:rsidRPr="004F1358" w:rsidRDefault="00FB2932" w:rsidP="00E674C1">
            <w:pPr>
              <w:rPr>
                <w:sz w:val="16"/>
                <w:szCs w:val="16"/>
              </w:rPr>
            </w:pPr>
            <w:r w:rsidRPr="004F1358">
              <w:rPr>
                <w:sz w:val="16"/>
                <w:szCs w:val="16"/>
              </w:rPr>
              <w:t>-.090-.015</w:t>
            </w:r>
          </w:p>
        </w:tc>
        <w:tc>
          <w:tcPr>
            <w:tcW w:w="1134" w:type="dxa"/>
          </w:tcPr>
          <w:p w14:paraId="5A25EAA8" w14:textId="77777777" w:rsidR="00FB2932" w:rsidRPr="004F1358" w:rsidRDefault="00FB2932" w:rsidP="00E674C1">
            <w:pPr>
              <w:rPr>
                <w:sz w:val="16"/>
                <w:szCs w:val="16"/>
              </w:rPr>
            </w:pPr>
            <w:r w:rsidRPr="004F1358">
              <w:rPr>
                <w:sz w:val="16"/>
                <w:szCs w:val="16"/>
              </w:rPr>
              <w:t>.1629</w:t>
            </w:r>
          </w:p>
        </w:tc>
        <w:tc>
          <w:tcPr>
            <w:tcW w:w="1134" w:type="dxa"/>
          </w:tcPr>
          <w:p w14:paraId="7BA82065" w14:textId="77777777" w:rsidR="00FB2932" w:rsidRPr="004F1358" w:rsidRDefault="00FB2932" w:rsidP="00E674C1">
            <w:pPr>
              <w:rPr>
                <w:sz w:val="16"/>
                <w:szCs w:val="16"/>
              </w:rPr>
            </w:pPr>
            <w:r w:rsidRPr="004F1358">
              <w:rPr>
                <w:sz w:val="16"/>
                <w:szCs w:val="16"/>
              </w:rPr>
              <w:t>3.621</w:t>
            </w:r>
          </w:p>
        </w:tc>
        <w:tc>
          <w:tcPr>
            <w:tcW w:w="1276" w:type="dxa"/>
          </w:tcPr>
          <w:p w14:paraId="7BEFBC12" w14:textId="77777777" w:rsidR="00FB2932" w:rsidRPr="004F1358" w:rsidRDefault="00FB2932" w:rsidP="00E674C1">
            <w:pPr>
              <w:rPr>
                <w:sz w:val="16"/>
                <w:szCs w:val="16"/>
              </w:rPr>
            </w:pPr>
            <w:r w:rsidRPr="004F1358">
              <w:rPr>
                <w:sz w:val="16"/>
                <w:szCs w:val="16"/>
              </w:rPr>
              <w:t>.728</w:t>
            </w:r>
          </w:p>
        </w:tc>
        <w:tc>
          <w:tcPr>
            <w:tcW w:w="992" w:type="dxa"/>
          </w:tcPr>
          <w:p w14:paraId="370F08A2" w14:textId="77777777" w:rsidR="00FB2932" w:rsidRPr="004F1358" w:rsidRDefault="00FB2932" w:rsidP="00E674C1">
            <w:pPr>
              <w:rPr>
                <w:sz w:val="16"/>
                <w:szCs w:val="16"/>
              </w:rPr>
            </w:pPr>
            <w:r w:rsidRPr="004F1358">
              <w:rPr>
                <w:sz w:val="16"/>
                <w:szCs w:val="16"/>
              </w:rPr>
              <w:t>0</w:t>
            </w:r>
          </w:p>
        </w:tc>
      </w:tr>
      <w:tr w:rsidR="00FB2932" w:rsidRPr="004F1358" w14:paraId="7F3025B2" w14:textId="77777777" w:rsidTr="00E674C1">
        <w:tc>
          <w:tcPr>
            <w:tcW w:w="4673" w:type="dxa"/>
          </w:tcPr>
          <w:p w14:paraId="44C04F7E" w14:textId="77777777" w:rsidR="00FB2932" w:rsidRPr="004F1358" w:rsidRDefault="00FB2932" w:rsidP="00E674C1">
            <w:pPr>
              <w:rPr>
                <w:sz w:val="16"/>
                <w:szCs w:val="16"/>
              </w:rPr>
            </w:pPr>
            <w:r w:rsidRPr="004F1358">
              <w:rPr>
                <w:sz w:val="16"/>
                <w:szCs w:val="16"/>
              </w:rPr>
              <w:t>Female gender</w:t>
            </w:r>
          </w:p>
        </w:tc>
        <w:tc>
          <w:tcPr>
            <w:tcW w:w="992" w:type="dxa"/>
          </w:tcPr>
          <w:p w14:paraId="20B669F8" w14:textId="77777777" w:rsidR="00FB2932" w:rsidRPr="004F1358" w:rsidRDefault="00FB2932" w:rsidP="00E674C1">
            <w:pPr>
              <w:rPr>
                <w:sz w:val="16"/>
                <w:szCs w:val="16"/>
              </w:rPr>
            </w:pPr>
            <w:r w:rsidRPr="004F1358">
              <w:rPr>
                <w:sz w:val="16"/>
                <w:szCs w:val="16"/>
              </w:rPr>
              <w:t>8</w:t>
            </w:r>
          </w:p>
        </w:tc>
        <w:tc>
          <w:tcPr>
            <w:tcW w:w="1134" w:type="dxa"/>
          </w:tcPr>
          <w:p w14:paraId="110C16BA" w14:textId="77777777" w:rsidR="00FB2932" w:rsidRPr="004F1358" w:rsidRDefault="00FB2932" w:rsidP="00E674C1">
            <w:pPr>
              <w:rPr>
                <w:sz w:val="16"/>
                <w:szCs w:val="16"/>
              </w:rPr>
            </w:pPr>
            <w:r w:rsidRPr="004F1358">
              <w:rPr>
                <w:sz w:val="16"/>
                <w:szCs w:val="16"/>
              </w:rPr>
              <w:t>1538</w:t>
            </w:r>
          </w:p>
        </w:tc>
        <w:tc>
          <w:tcPr>
            <w:tcW w:w="851" w:type="dxa"/>
          </w:tcPr>
          <w:p w14:paraId="17D0A9ED" w14:textId="77777777" w:rsidR="00FB2932" w:rsidRPr="004F1358" w:rsidRDefault="00FB2932" w:rsidP="00E674C1">
            <w:pPr>
              <w:rPr>
                <w:sz w:val="16"/>
                <w:szCs w:val="16"/>
              </w:rPr>
            </w:pPr>
            <w:r w:rsidRPr="004F1358">
              <w:rPr>
                <w:sz w:val="16"/>
                <w:szCs w:val="16"/>
              </w:rPr>
              <w:t>.034</w:t>
            </w:r>
          </w:p>
        </w:tc>
        <w:tc>
          <w:tcPr>
            <w:tcW w:w="1417" w:type="dxa"/>
          </w:tcPr>
          <w:p w14:paraId="3B13A018" w14:textId="77777777" w:rsidR="00FB2932" w:rsidRPr="004F1358" w:rsidRDefault="00FB2932" w:rsidP="00E674C1">
            <w:pPr>
              <w:rPr>
                <w:sz w:val="16"/>
                <w:szCs w:val="16"/>
              </w:rPr>
            </w:pPr>
            <w:r w:rsidRPr="004F1358">
              <w:rPr>
                <w:sz w:val="16"/>
                <w:szCs w:val="16"/>
              </w:rPr>
              <w:t>-.036-.104</w:t>
            </w:r>
          </w:p>
        </w:tc>
        <w:tc>
          <w:tcPr>
            <w:tcW w:w="1134" w:type="dxa"/>
          </w:tcPr>
          <w:p w14:paraId="7AF19EFE" w14:textId="77777777" w:rsidR="00FB2932" w:rsidRPr="004F1358" w:rsidRDefault="00FB2932" w:rsidP="00E674C1">
            <w:pPr>
              <w:rPr>
                <w:b/>
                <w:sz w:val="16"/>
                <w:szCs w:val="16"/>
              </w:rPr>
            </w:pPr>
            <w:r w:rsidRPr="004F1358">
              <w:rPr>
                <w:sz w:val="16"/>
                <w:szCs w:val="16"/>
              </w:rPr>
              <w:t>.3398</w:t>
            </w:r>
          </w:p>
        </w:tc>
        <w:tc>
          <w:tcPr>
            <w:tcW w:w="1134" w:type="dxa"/>
          </w:tcPr>
          <w:p w14:paraId="226D7428" w14:textId="77777777" w:rsidR="00FB2932" w:rsidRPr="004F1358" w:rsidRDefault="00FB2932" w:rsidP="00E674C1">
            <w:pPr>
              <w:rPr>
                <w:sz w:val="16"/>
                <w:szCs w:val="16"/>
              </w:rPr>
            </w:pPr>
            <w:r w:rsidRPr="004F1358">
              <w:rPr>
                <w:sz w:val="16"/>
                <w:szCs w:val="16"/>
              </w:rPr>
              <w:t>11.970</w:t>
            </w:r>
          </w:p>
        </w:tc>
        <w:tc>
          <w:tcPr>
            <w:tcW w:w="1276" w:type="dxa"/>
          </w:tcPr>
          <w:p w14:paraId="5C0DDC00" w14:textId="77777777" w:rsidR="00FB2932" w:rsidRPr="004F1358" w:rsidRDefault="00FB2932" w:rsidP="00E674C1">
            <w:pPr>
              <w:rPr>
                <w:sz w:val="16"/>
                <w:szCs w:val="16"/>
              </w:rPr>
            </w:pPr>
            <w:r w:rsidRPr="004F1358">
              <w:rPr>
                <w:sz w:val="16"/>
                <w:szCs w:val="16"/>
              </w:rPr>
              <w:t>.102</w:t>
            </w:r>
          </w:p>
        </w:tc>
        <w:tc>
          <w:tcPr>
            <w:tcW w:w="992" w:type="dxa"/>
          </w:tcPr>
          <w:p w14:paraId="1ABDD20E" w14:textId="77777777" w:rsidR="00FB2932" w:rsidRPr="004F1358" w:rsidRDefault="00FB2932" w:rsidP="00E674C1">
            <w:pPr>
              <w:rPr>
                <w:sz w:val="16"/>
                <w:szCs w:val="16"/>
              </w:rPr>
            </w:pPr>
            <w:r w:rsidRPr="004F1358">
              <w:rPr>
                <w:sz w:val="16"/>
                <w:szCs w:val="16"/>
              </w:rPr>
              <w:t>41.519</w:t>
            </w:r>
          </w:p>
        </w:tc>
      </w:tr>
      <w:tr w:rsidR="00FB2932" w:rsidRPr="004F1358" w14:paraId="3BDB2410" w14:textId="77777777" w:rsidTr="00E674C1">
        <w:tc>
          <w:tcPr>
            <w:tcW w:w="4673" w:type="dxa"/>
          </w:tcPr>
          <w:p w14:paraId="752309DC" w14:textId="77777777" w:rsidR="00FB2932" w:rsidRPr="004F1358" w:rsidRDefault="00FB2932" w:rsidP="00E674C1">
            <w:pPr>
              <w:rPr>
                <w:sz w:val="16"/>
                <w:szCs w:val="16"/>
              </w:rPr>
            </w:pPr>
            <w:r w:rsidRPr="004F1358">
              <w:rPr>
                <w:sz w:val="16"/>
                <w:szCs w:val="16"/>
              </w:rPr>
              <w:t xml:space="preserve">Burden or stress </w:t>
            </w:r>
          </w:p>
        </w:tc>
        <w:tc>
          <w:tcPr>
            <w:tcW w:w="992" w:type="dxa"/>
          </w:tcPr>
          <w:p w14:paraId="5C3E21D9" w14:textId="77777777" w:rsidR="00FB2932" w:rsidRPr="004F1358" w:rsidRDefault="00FB2932" w:rsidP="00E674C1">
            <w:pPr>
              <w:rPr>
                <w:sz w:val="16"/>
                <w:szCs w:val="16"/>
              </w:rPr>
            </w:pPr>
            <w:r w:rsidRPr="004F1358">
              <w:rPr>
                <w:sz w:val="16"/>
                <w:szCs w:val="16"/>
              </w:rPr>
              <w:t>11</w:t>
            </w:r>
          </w:p>
        </w:tc>
        <w:tc>
          <w:tcPr>
            <w:tcW w:w="1134" w:type="dxa"/>
          </w:tcPr>
          <w:p w14:paraId="56A57572" w14:textId="77777777" w:rsidR="00FB2932" w:rsidRPr="004F1358" w:rsidRDefault="00FB2932" w:rsidP="00E674C1">
            <w:pPr>
              <w:rPr>
                <w:sz w:val="16"/>
                <w:szCs w:val="16"/>
              </w:rPr>
            </w:pPr>
            <w:r w:rsidRPr="004F1358">
              <w:rPr>
                <w:sz w:val="16"/>
                <w:szCs w:val="16"/>
              </w:rPr>
              <w:t>1753</w:t>
            </w:r>
          </w:p>
        </w:tc>
        <w:tc>
          <w:tcPr>
            <w:tcW w:w="851" w:type="dxa"/>
          </w:tcPr>
          <w:p w14:paraId="24977AAC" w14:textId="77777777" w:rsidR="00FB2932" w:rsidRPr="004F1358" w:rsidRDefault="00FB2932" w:rsidP="00E674C1">
            <w:pPr>
              <w:rPr>
                <w:sz w:val="16"/>
                <w:szCs w:val="16"/>
              </w:rPr>
            </w:pPr>
            <w:r>
              <w:rPr>
                <w:sz w:val="16"/>
                <w:szCs w:val="16"/>
              </w:rPr>
              <w:t>-</w:t>
            </w:r>
            <w:r w:rsidRPr="004F1358">
              <w:rPr>
                <w:sz w:val="16"/>
                <w:szCs w:val="16"/>
              </w:rPr>
              <w:t>.242</w:t>
            </w:r>
          </w:p>
        </w:tc>
        <w:tc>
          <w:tcPr>
            <w:tcW w:w="1417" w:type="dxa"/>
          </w:tcPr>
          <w:p w14:paraId="6249CD4F" w14:textId="77777777" w:rsidR="00FB2932" w:rsidRPr="004F1358" w:rsidRDefault="00FB2932" w:rsidP="00E674C1">
            <w:pPr>
              <w:rPr>
                <w:sz w:val="16"/>
                <w:szCs w:val="16"/>
              </w:rPr>
            </w:pPr>
            <w:r w:rsidRPr="004F1358">
              <w:rPr>
                <w:sz w:val="16"/>
                <w:szCs w:val="16"/>
              </w:rPr>
              <w:t>-.317</w:t>
            </w:r>
            <w:r>
              <w:rPr>
                <w:sz w:val="16"/>
                <w:szCs w:val="16"/>
              </w:rPr>
              <w:t>--</w:t>
            </w:r>
            <w:r w:rsidRPr="004F1358">
              <w:rPr>
                <w:sz w:val="16"/>
                <w:szCs w:val="16"/>
              </w:rPr>
              <w:t>.163</w:t>
            </w:r>
          </w:p>
        </w:tc>
        <w:tc>
          <w:tcPr>
            <w:tcW w:w="1134" w:type="dxa"/>
          </w:tcPr>
          <w:p w14:paraId="44562BB6" w14:textId="77777777" w:rsidR="00FB2932" w:rsidRPr="004F1358" w:rsidRDefault="00FB2932" w:rsidP="00E674C1">
            <w:pPr>
              <w:rPr>
                <w:sz w:val="16"/>
                <w:szCs w:val="16"/>
              </w:rPr>
            </w:pPr>
            <w:r w:rsidRPr="004F1358">
              <w:rPr>
                <w:sz w:val="16"/>
                <w:szCs w:val="16"/>
              </w:rPr>
              <w:t>&lt;.0001</w:t>
            </w:r>
          </w:p>
        </w:tc>
        <w:tc>
          <w:tcPr>
            <w:tcW w:w="1134" w:type="dxa"/>
          </w:tcPr>
          <w:p w14:paraId="38D7C10E" w14:textId="77777777" w:rsidR="00FB2932" w:rsidRPr="004F1358" w:rsidRDefault="00FB2932" w:rsidP="00E674C1">
            <w:pPr>
              <w:rPr>
                <w:sz w:val="16"/>
                <w:szCs w:val="16"/>
              </w:rPr>
            </w:pPr>
            <w:r w:rsidRPr="004F1358">
              <w:rPr>
                <w:sz w:val="16"/>
                <w:szCs w:val="16"/>
              </w:rPr>
              <w:t>25.123</w:t>
            </w:r>
          </w:p>
        </w:tc>
        <w:tc>
          <w:tcPr>
            <w:tcW w:w="1276" w:type="dxa"/>
          </w:tcPr>
          <w:p w14:paraId="48160B0E" w14:textId="77777777" w:rsidR="00FB2932" w:rsidRPr="004F1358" w:rsidRDefault="00FB2932" w:rsidP="00E674C1">
            <w:pPr>
              <w:rPr>
                <w:sz w:val="16"/>
                <w:szCs w:val="16"/>
              </w:rPr>
            </w:pPr>
            <w:r w:rsidRPr="004F1358">
              <w:rPr>
                <w:sz w:val="16"/>
                <w:szCs w:val="16"/>
              </w:rPr>
              <w:t>.005</w:t>
            </w:r>
          </w:p>
        </w:tc>
        <w:tc>
          <w:tcPr>
            <w:tcW w:w="992" w:type="dxa"/>
          </w:tcPr>
          <w:p w14:paraId="10B2F12E" w14:textId="77777777" w:rsidR="00FB2932" w:rsidRPr="004F1358" w:rsidRDefault="00FB2932" w:rsidP="00E674C1">
            <w:pPr>
              <w:rPr>
                <w:sz w:val="16"/>
                <w:szCs w:val="16"/>
              </w:rPr>
            </w:pPr>
            <w:r w:rsidRPr="004F1358">
              <w:rPr>
                <w:sz w:val="16"/>
                <w:szCs w:val="16"/>
              </w:rPr>
              <w:t>60.196</w:t>
            </w:r>
          </w:p>
        </w:tc>
      </w:tr>
      <w:tr w:rsidR="00FB2932" w:rsidRPr="004F1358" w14:paraId="7B2EEEBA" w14:textId="77777777" w:rsidTr="00E674C1">
        <w:tc>
          <w:tcPr>
            <w:tcW w:w="4673" w:type="dxa"/>
          </w:tcPr>
          <w:p w14:paraId="6103560C" w14:textId="77777777" w:rsidR="00FB2932" w:rsidRPr="004F1358" w:rsidRDefault="00FB2932" w:rsidP="00E674C1">
            <w:pPr>
              <w:ind w:left="171"/>
              <w:rPr>
                <w:sz w:val="16"/>
                <w:szCs w:val="16"/>
              </w:rPr>
            </w:pPr>
            <w:r w:rsidRPr="004F1358">
              <w:rPr>
                <w:rStyle w:val="st"/>
                <w:sz w:val="16"/>
                <w:szCs w:val="16"/>
              </w:rPr>
              <w:t>Zarit Burden Interview</w:t>
            </w:r>
          </w:p>
        </w:tc>
        <w:tc>
          <w:tcPr>
            <w:tcW w:w="992" w:type="dxa"/>
          </w:tcPr>
          <w:p w14:paraId="5808FB33" w14:textId="77777777" w:rsidR="00FB2932" w:rsidRPr="004F1358" w:rsidRDefault="00FB2932" w:rsidP="00E674C1">
            <w:pPr>
              <w:rPr>
                <w:sz w:val="16"/>
                <w:szCs w:val="16"/>
              </w:rPr>
            </w:pPr>
            <w:r w:rsidRPr="004F1358">
              <w:rPr>
                <w:sz w:val="16"/>
                <w:szCs w:val="16"/>
              </w:rPr>
              <w:t>10</w:t>
            </w:r>
          </w:p>
        </w:tc>
        <w:tc>
          <w:tcPr>
            <w:tcW w:w="1134" w:type="dxa"/>
          </w:tcPr>
          <w:p w14:paraId="6B99C27E" w14:textId="77777777" w:rsidR="00FB2932" w:rsidRPr="004F1358" w:rsidRDefault="00FB2932" w:rsidP="00E674C1">
            <w:pPr>
              <w:rPr>
                <w:sz w:val="16"/>
                <w:szCs w:val="16"/>
              </w:rPr>
            </w:pPr>
            <w:r w:rsidRPr="004F1358">
              <w:rPr>
                <w:sz w:val="16"/>
                <w:szCs w:val="16"/>
              </w:rPr>
              <w:t>1434</w:t>
            </w:r>
          </w:p>
        </w:tc>
        <w:tc>
          <w:tcPr>
            <w:tcW w:w="851" w:type="dxa"/>
          </w:tcPr>
          <w:p w14:paraId="04C75C5B" w14:textId="77777777" w:rsidR="00FB2932" w:rsidRPr="004F1358" w:rsidRDefault="00FB2932" w:rsidP="00E674C1">
            <w:pPr>
              <w:rPr>
                <w:sz w:val="16"/>
                <w:szCs w:val="16"/>
              </w:rPr>
            </w:pPr>
            <w:r>
              <w:rPr>
                <w:sz w:val="16"/>
                <w:szCs w:val="16"/>
              </w:rPr>
              <w:t>-</w:t>
            </w:r>
            <w:r w:rsidRPr="004F1358">
              <w:rPr>
                <w:sz w:val="16"/>
                <w:szCs w:val="16"/>
              </w:rPr>
              <w:t>.259</w:t>
            </w:r>
          </w:p>
        </w:tc>
        <w:tc>
          <w:tcPr>
            <w:tcW w:w="1417" w:type="dxa"/>
          </w:tcPr>
          <w:p w14:paraId="6F2EB6D8" w14:textId="77777777" w:rsidR="00FB2932" w:rsidRPr="004F1358" w:rsidRDefault="00FB2932" w:rsidP="00E674C1">
            <w:pPr>
              <w:rPr>
                <w:sz w:val="16"/>
                <w:szCs w:val="16"/>
              </w:rPr>
            </w:pPr>
            <w:r w:rsidRPr="004F1358">
              <w:rPr>
                <w:sz w:val="16"/>
                <w:szCs w:val="16"/>
              </w:rPr>
              <w:t>-.341</w:t>
            </w:r>
            <w:r>
              <w:rPr>
                <w:sz w:val="16"/>
                <w:szCs w:val="16"/>
              </w:rPr>
              <w:t>--</w:t>
            </w:r>
            <w:r w:rsidRPr="004F1358">
              <w:rPr>
                <w:sz w:val="16"/>
                <w:szCs w:val="16"/>
              </w:rPr>
              <w:t>.174</w:t>
            </w:r>
          </w:p>
        </w:tc>
        <w:tc>
          <w:tcPr>
            <w:tcW w:w="1134" w:type="dxa"/>
          </w:tcPr>
          <w:p w14:paraId="6E29679D" w14:textId="77777777" w:rsidR="00FB2932" w:rsidRPr="004F1358" w:rsidRDefault="00FB2932" w:rsidP="00E674C1">
            <w:pPr>
              <w:rPr>
                <w:sz w:val="16"/>
                <w:szCs w:val="16"/>
              </w:rPr>
            </w:pPr>
            <w:r w:rsidRPr="004F1358">
              <w:rPr>
                <w:sz w:val="16"/>
                <w:szCs w:val="16"/>
              </w:rPr>
              <w:t>&lt;.0001</w:t>
            </w:r>
          </w:p>
        </w:tc>
        <w:tc>
          <w:tcPr>
            <w:tcW w:w="1134" w:type="dxa"/>
          </w:tcPr>
          <w:p w14:paraId="4578E8A6" w14:textId="77777777" w:rsidR="00FB2932" w:rsidRPr="004F1358" w:rsidRDefault="00FB2932" w:rsidP="00E674C1">
            <w:pPr>
              <w:rPr>
                <w:sz w:val="16"/>
                <w:szCs w:val="16"/>
              </w:rPr>
            </w:pPr>
            <w:r w:rsidRPr="004F1358">
              <w:rPr>
                <w:sz w:val="16"/>
                <w:szCs w:val="16"/>
              </w:rPr>
              <w:t>21.812</w:t>
            </w:r>
          </w:p>
        </w:tc>
        <w:tc>
          <w:tcPr>
            <w:tcW w:w="1276" w:type="dxa"/>
          </w:tcPr>
          <w:p w14:paraId="4A81F076" w14:textId="77777777" w:rsidR="00FB2932" w:rsidRPr="004F1358" w:rsidRDefault="00FB2932" w:rsidP="00E674C1">
            <w:pPr>
              <w:rPr>
                <w:sz w:val="16"/>
                <w:szCs w:val="16"/>
              </w:rPr>
            </w:pPr>
            <w:r w:rsidRPr="004F1358">
              <w:rPr>
                <w:sz w:val="16"/>
                <w:szCs w:val="16"/>
              </w:rPr>
              <w:t>.009</w:t>
            </w:r>
          </w:p>
        </w:tc>
        <w:tc>
          <w:tcPr>
            <w:tcW w:w="992" w:type="dxa"/>
          </w:tcPr>
          <w:p w14:paraId="75F2B5A2" w14:textId="77777777" w:rsidR="00FB2932" w:rsidRPr="004F1358" w:rsidRDefault="00FB2932" w:rsidP="00E674C1">
            <w:pPr>
              <w:rPr>
                <w:sz w:val="16"/>
                <w:szCs w:val="16"/>
              </w:rPr>
            </w:pPr>
            <w:r w:rsidRPr="004F1358">
              <w:rPr>
                <w:sz w:val="16"/>
                <w:szCs w:val="16"/>
              </w:rPr>
              <w:t>58.738</w:t>
            </w:r>
          </w:p>
        </w:tc>
      </w:tr>
    </w:tbl>
    <w:p w14:paraId="52893E8B"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63146C4" w14:textId="77777777" w:rsidR="00FB2932" w:rsidRPr="006F555E" w:rsidRDefault="00FB2932" w:rsidP="00FB2932"/>
    <w:p w14:paraId="5B74B919" w14:textId="77777777" w:rsidR="00FB2932" w:rsidRDefault="00FB2932" w:rsidP="00FB2932">
      <w:pPr>
        <w:spacing w:after="160" w:line="259" w:lineRule="auto"/>
        <w:rPr>
          <w:b/>
        </w:rPr>
      </w:pPr>
      <w:r>
        <w:rPr>
          <w:b/>
        </w:rPr>
        <w:br w:type="page"/>
      </w:r>
    </w:p>
    <w:p w14:paraId="27EDE381" w14:textId="77777777" w:rsidR="00FB2932" w:rsidRPr="00FA02CE" w:rsidRDefault="00FB2932" w:rsidP="00FB2932">
      <w:pPr>
        <w:rPr>
          <w:b/>
          <w:sz w:val="20"/>
          <w:szCs w:val="20"/>
        </w:rPr>
      </w:pPr>
      <w:r w:rsidRPr="00FA02CE">
        <w:rPr>
          <w:b/>
          <w:sz w:val="20"/>
          <w:szCs w:val="20"/>
        </w:rPr>
        <w:lastRenderedPageBreak/>
        <w:t xml:space="preserve">Supplementary Table 17: Baseline factors associated with longitudinal quality of life ratings for the person with dementia – factors pertaining to the person with dementia </w:t>
      </w:r>
    </w:p>
    <w:p w14:paraId="6C3D8328" w14:textId="77777777" w:rsidR="00FB2932" w:rsidRDefault="00FB2932" w:rsidP="00FB2932"/>
    <w:tbl>
      <w:tblPr>
        <w:tblStyle w:val="TableGrid"/>
        <w:tblW w:w="0" w:type="auto"/>
        <w:tblLayout w:type="fixed"/>
        <w:tblLook w:val="04A0" w:firstRow="1" w:lastRow="0" w:firstColumn="1" w:lastColumn="0" w:noHBand="0" w:noVBand="1"/>
      </w:tblPr>
      <w:tblGrid>
        <w:gridCol w:w="4673"/>
        <w:gridCol w:w="992"/>
        <w:gridCol w:w="1134"/>
        <w:gridCol w:w="851"/>
        <w:gridCol w:w="1417"/>
        <w:gridCol w:w="1134"/>
        <w:gridCol w:w="1134"/>
        <w:gridCol w:w="1276"/>
        <w:gridCol w:w="992"/>
      </w:tblGrid>
      <w:tr w:rsidR="00FB2932" w:rsidRPr="005C40FF" w14:paraId="55FBBBA1" w14:textId="77777777" w:rsidTr="00E674C1">
        <w:tc>
          <w:tcPr>
            <w:tcW w:w="4673" w:type="dxa"/>
          </w:tcPr>
          <w:p w14:paraId="0EDD97AF" w14:textId="77777777" w:rsidR="00FB2932" w:rsidRPr="008A176E" w:rsidRDefault="00FB2932" w:rsidP="00E674C1">
            <w:pPr>
              <w:rPr>
                <w:b/>
                <w:sz w:val="16"/>
                <w:szCs w:val="16"/>
              </w:rPr>
            </w:pPr>
            <w:r w:rsidRPr="008A176E">
              <w:rPr>
                <w:b/>
                <w:sz w:val="16"/>
                <w:szCs w:val="16"/>
              </w:rPr>
              <w:t xml:space="preserve">Factor </w:t>
            </w:r>
          </w:p>
        </w:tc>
        <w:tc>
          <w:tcPr>
            <w:tcW w:w="992" w:type="dxa"/>
          </w:tcPr>
          <w:p w14:paraId="6610DBAE" w14:textId="77777777" w:rsidR="00FB2932" w:rsidRPr="008A176E" w:rsidRDefault="00FB2932" w:rsidP="00E674C1">
            <w:pPr>
              <w:rPr>
                <w:b/>
                <w:sz w:val="16"/>
                <w:szCs w:val="16"/>
              </w:rPr>
            </w:pPr>
            <w:r>
              <w:rPr>
                <w:b/>
                <w:sz w:val="16"/>
                <w:szCs w:val="16"/>
              </w:rPr>
              <w:t>Number of studies</w:t>
            </w:r>
          </w:p>
        </w:tc>
        <w:tc>
          <w:tcPr>
            <w:tcW w:w="1134" w:type="dxa"/>
          </w:tcPr>
          <w:p w14:paraId="2FC88A83" w14:textId="77777777" w:rsidR="00FB2932" w:rsidRPr="008A176E" w:rsidRDefault="00FB2932" w:rsidP="00E674C1">
            <w:pPr>
              <w:rPr>
                <w:b/>
                <w:sz w:val="16"/>
                <w:szCs w:val="16"/>
              </w:rPr>
            </w:pPr>
            <w:r w:rsidRPr="00475FFC">
              <w:rPr>
                <w:b/>
                <w:sz w:val="16"/>
                <w:szCs w:val="16"/>
              </w:rPr>
              <w:t>Number of participants</w:t>
            </w:r>
          </w:p>
        </w:tc>
        <w:tc>
          <w:tcPr>
            <w:tcW w:w="851" w:type="dxa"/>
          </w:tcPr>
          <w:p w14:paraId="3B76976F" w14:textId="77777777" w:rsidR="00FB2932" w:rsidRPr="008A176E" w:rsidRDefault="00FB2932" w:rsidP="00E674C1">
            <w:pPr>
              <w:rPr>
                <w:b/>
                <w:sz w:val="16"/>
                <w:szCs w:val="16"/>
              </w:rPr>
            </w:pPr>
            <w:r w:rsidRPr="008A176E">
              <w:rPr>
                <w:b/>
                <w:sz w:val="16"/>
                <w:szCs w:val="16"/>
              </w:rPr>
              <w:t>r</w:t>
            </w:r>
          </w:p>
        </w:tc>
        <w:tc>
          <w:tcPr>
            <w:tcW w:w="1417" w:type="dxa"/>
          </w:tcPr>
          <w:p w14:paraId="4F9C60FA" w14:textId="77777777" w:rsidR="00FB2932" w:rsidRPr="008A176E" w:rsidRDefault="00FB2932" w:rsidP="00E674C1">
            <w:pPr>
              <w:rPr>
                <w:b/>
                <w:sz w:val="16"/>
                <w:szCs w:val="16"/>
              </w:rPr>
            </w:pPr>
            <w:r w:rsidRPr="008A176E">
              <w:rPr>
                <w:b/>
                <w:sz w:val="16"/>
                <w:szCs w:val="16"/>
              </w:rPr>
              <w:t>95% CI</w:t>
            </w:r>
          </w:p>
        </w:tc>
        <w:tc>
          <w:tcPr>
            <w:tcW w:w="1134" w:type="dxa"/>
          </w:tcPr>
          <w:p w14:paraId="3D4146FD" w14:textId="77777777" w:rsidR="00FB2932" w:rsidRPr="008A176E" w:rsidRDefault="00FB2932" w:rsidP="00E674C1">
            <w:pPr>
              <w:rPr>
                <w:b/>
                <w:sz w:val="16"/>
                <w:szCs w:val="16"/>
              </w:rPr>
            </w:pPr>
            <w:r w:rsidRPr="008A176E">
              <w:rPr>
                <w:b/>
                <w:sz w:val="16"/>
                <w:szCs w:val="16"/>
              </w:rPr>
              <w:t>p</w:t>
            </w:r>
          </w:p>
        </w:tc>
        <w:tc>
          <w:tcPr>
            <w:tcW w:w="1134" w:type="dxa"/>
          </w:tcPr>
          <w:p w14:paraId="0C4D2E88" w14:textId="77777777" w:rsidR="00FB2932" w:rsidRPr="008A176E" w:rsidRDefault="00FB2932" w:rsidP="00E674C1">
            <w:pPr>
              <w:rPr>
                <w:b/>
                <w:sz w:val="16"/>
                <w:szCs w:val="16"/>
              </w:rPr>
            </w:pPr>
            <w:r>
              <w:rPr>
                <w:b/>
                <w:sz w:val="16"/>
                <w:szCs w:val="16"/>
              </w:rPr>
              <w:t xml:space="preserve">Cochran’s Q </w:t>
            </w:r>
          </w:p>
        </w:tc>
        <w:tc>
          <w:tcPr>
            <w:tcW w:w="1276" w:type="dxa"/>
          </w:tcPr>
          <w:p w14:paraId="07FEC9FD" w14:textId="77777777" w:rsidR="00FB2932" w:rsidRPr="008A176E" w:rsidRDefault="00FB2932" w:rsidP="00E674C1">
            <w:pPr>
              <w:rPr>
                <w:b/>
                <w:sz w:val="16"/>
                <w:szCs w:val="16"/>
              </w:rPr>
            </w:pPr>
            <w:r>
              <w:rPr>
                <w:b/>
                <w:sz w:val="16"/>
                <w:szCs w:val="16"/>
              </w:rPr>
              <w:t>p value (Cochran’s Q)</w:t>
            </w:r>
          </w:p>
        </w:tc>
        <w:tc>
          <w:tcPr>
            <w:tcW w:w="992" w:type="dxa"/>
          </w:tcPr>
          <w:p w14:paraId="54979353" w14:textId="77777777" w:rsidR="00FB2932" w:rsidRPr="008A176E" w:rsidRDefault="00FB2932" w:rsidP="00E674C1">
            <w:pPr>
              <w:rPr>
                <w:b/>
                <w:sz w:val="16"/>
                <w:szCs w:val="16"/>
              </w:rPr>
            </w:pPr>
            <w:r w:rsidRPr="008A176E">
              <w:rPr>
                <w:b/>
                <w:i/>
                <w:sz w:val="16"/>
                <w:szCs w:val="16"/>
              </w:rPr>
              <w:t>I</w:t>
            </w:r>
            <w:r w:rsidRPr="008A176E">
              <w:rPr>
                <w:b/>
                <w:i/>
                <w:sz w:val="16"/>
                <w:szCs w:val="16"/>
                <w:vertAlign w:val="superscript"/>
              </w:rPr>
              <w:t>2</w:t>
            </w:r>
          </w:p>
        </w:tc>
      </w:tr>
      <w:tr w:rsidR="00FB2932" w:rsidRPr="005C40FF" w14:paraId="712B5BE3" w14:textId="77777777" w:rsidTr="00E674C1">
        <w:tc>
          <w:tcPr>
            <w:tcW w:w="4673" w:type="dxa"/>
          </w:tcPr>
          <w:p w14:paraId="3559FF95" w14:textId="77777777" w:rsidR="00FB2932" w:rsidRPr="008A176E" w:rsidRDefault="00FB2932" w:rsidP="00E674C1">
            <w:pPr>
              <w:rPr>
                <w:sz w:val="16"/>
                <w:szCs w:val="16"/>
              </w:rPr>
            </w:pPr>
            <w:r w:rsidRPr="008A176E">
              <w:rPr>
                <w:sz w:val="16"/>
                <w:szCs w:val="16"/>
              </w:rPr>
              <w:t>Older age</w:t>
            </w:r>
          </w:p>
        </w:tc>
        <w:tc>
          <w:tcPr>
            <w:tcW w:w="992" w:type="dxa"/>
          </w:tcPr>
          <w:p w14:paraId="58AEC6C7" w14:textId="77777777" w:rsidR="00FB2932" w:rsidRPr="008A176E" w:rsidRDefault="00FB2932" w:rsidP="00E674C1">
            <w:pPr>
              <w:rPr>
                <w:sz w:val="16"/>
                <w:szCs w:val="16"/>
              </w:rPr>
            </w:pPr>
            <w:r w:rsidRPr="008A176E">
              <w:rPr>
                <w:sz w:val="16"/>
                <w:szCs w:val="16"/>
              </w:rPr>
              <w:t>7</w:t>
            </w:r>
          </w:p>
        </w:tc>
        <w:tc>
          <w:tcPr>
            <w:tcW w:w="1134" w:type="dxa"/>
          </w:tcPr>
          <w:p w14:paraId="440C9D5B" w14:textId="77777777" w:rsidR="00FB2932" w:rsidRPr="008A176E" w:rsidRDefault="00FB2932" w:rsidP="00E674C1">
            <w:pPr>
              <w:rPr>
                <w:sz w:val="16"/>
                <w:szCs w:val="16"/>
              </w:rPr>
            </w:pPr>
            <w:r w:rsidRPr="008A176E">
              <w:rPr>
                <w:sz w:val="16"/>
                <w:szCs w:val="16"/>
              </w:rPr>
              <w:t>544</w:t>
            </w:r>
          </w:p>
        </w:tc>
        <w:tc>
          <w:tcPr>
            <w:tcW w:w="851" w:type="dxa"/>
          </w:tcPr>
          <w:p w14:paraId="32FD7677" w14:textId="77777777" w:rsidR="00FB2932" w:rsidRPr="008A176E" w:rsidRDefault="00FB2932" w:rsidP="00E674C1">
            <w:pPr>
              <w:rPr>
                <w:sz w:val="16"/>
                <w:szCs w:val="16"/>
              </w:rPr>
            </w:pPr>
            <w:r>
              <w:rPr>
                <w:sz w:val="16"/>
                <w:szCs w:val="16"/>
              </w:rPr>
              <w:t>-</w:t>
            </w:r>
            <w:r w:rsidRPr="008A176E">
              <w:rPr>
                <w:sz w:val="16"/>
                <w:szCs w:val="16"/>
              </w:rPr>
              <w:t>.079</w:t>
            </w:r>
          </w:p>
        </w:tc>
        <w:tc>
          <w:tcPr>
            <w:tcW w:w="1417" w:type="dxa"/>
          </w:tcPr>
          <w:p w14:paraId="40B674DE" w14:textId="77777777" w:rsidR="00FB2932" w:rsidRPr="008A176E" w:rsidRDefault="00FB2932" w:rsidP="00E674C1">
            <w:pPr>
              <w:rPr>
                <w:sz w:val="16"/>
                <w:szCs w:val="16"/>
              </w:rPr>
            </w:pPr>
            <w:r w:rsidRPr="008A176E">
              <w:rPr>
                <w:sz w:val="16"/>
                <w:szCs w:val="16"/>
              </w:rPr>
              <w:t>-.166-.009</w:t>
            </w:r>
          </w:p>
        </w:tc>
        <w:tc>
          <w:tcPr>
            <w:tcW w:w="1134" w:type="dxa"/>
          </w:tcPr>
          <w:p w14:paraId="32AE46FC" w14:textId="77777777" w:rsidR="00FB2932" w:rsidRPr="008A176E" w:rsidRDefault="00FB2932" w:rsidP="00E674C1">
            <w:pPr>
              <w:rPr>
                <w:sz w:val="16"/>
                <w:szCs w:val="16"/>
              </w:rPr>
            </w:pPr>
            <w:r w:rsidRPr="008A176E">
              <w:rPr>
                <w:sz w:val="16"/>
                <w:szCs w:val="16"/>
              </w:rPr>
              <w:t>.0771</w:t>
            </w:r>
          </w:p>
        </w:tc>
        <w:tc>
          <w:tcPr>
            <w:tcW w:w="1134" w:type="dxa"/>
          </w:tcPr>
          <w:p w14:paraId="62E5FF52" w14:textId="77777777" w:rsidR="00FB2932" w:rsidRPr="008A176E" w:rsidRDefault="00FB2932" w:rsidP="00E674C1">
            <w:pPr>
              <w:rPr>
                <w:sz w:val="16"/>
                <w:szCs w:val="16"/>
              </w:rPr>
            </w:pPr>
            <w:r w:rsidRPr="008A176E">
              <w:rPr>
                <w:sz w:val="16"/>
                <w:szCs w:val="16"/>
              </w:rPr>
              <w:t>2.901</w:t>
            </w:r>
          </w:p>
        </w:tc>
        <w:tc>
          <w:tcPr>
            <w:tcW w:w="1276" w:type="dxa"/>
          </w:tcPr>
          <w:p w14:paraId="2C80DB76" w14:textId="77777777" w:rsidR="00FB2932" w:rsidRPr="008A176E" w:rsidRDefault="00FB2932" w:rsidP="00E674C1">
            <w:pPr>
              <w:rPr>
                <w:sz w:val="16"/>
                <w:szCs w:val="16"/>
              </w:rPr>
            </w:pPr>
            <w:r w:rsidRPr="008A176E">
              <w:rPr>
                <w:sz w:val="16"/>
                <w:szCs w:val="16"/>
              </w:rPr>
              <w:t>.821</w:t>
            </w:r>
          </w:p>
        </w:tc>
        <w:tc>
          <w:tcPr>
            <w:tcW w:w="992" w:type="dxa"/>
          </w:tcPr>
          <w:p w14:paraId="666FFC35" w14:textId="77777777" w:rsidR="00FB2932" w:rsidRPr="008A176E" w:rsidRDefault="00FB2932" w:rsidP="00E674C1">
            <w:pPr>
              <w:rPr>
                <w:sz w:val="16"/>
                <w:szCs w:val="16"/>
              </w:rPr>
            </w:pPr>
            <w:r w:rsidRPr="008A176E">
              <w:rPr>
                <w:sz w:val="16"/>
                <w:szCs w:val="16"/>
              </w:rPr>
              <w:t>0</w:t>
            </w:r>
          </w:p>
        </w:tc>
      </w:tr>
      <w:tr w:rsidR="00FB2932" w:rsidRPr="005C40FF" w14:paraId="46E5D7AB" w14:textId="77777777" w:rsidTr="00E674C1">
        <w:tc>
          <w:tcPr>
            <w:tcW w:w="4673" w:type="dxa"/>
          </w:tcPr>
          <w:p w14:paraId="2770FD1E" w14:textId="77777777" w:rsidR="00FB2932" w:rsidRPr="008A176E" w:rsidRDefault="00FB2932" w:rsidP="00E674C1">
            <w:pPr>
              <w:rPr>
                <w:sz w:val="16"/>
                <w:szCs w:val="16"/>
              </w:rPr>
            </w:pPr>
            <w:r w:rsidRPr="008A176E">
              <w:rPr>
                <w:sz w:val="16"/>
                <w:szCs w:val="16"/>
              </w:rPr>
              <w:t>Female gender</w:t>
            </w:r>
          </w:p>
        </w:tc>
        <w:tc>
          <w:tcPr>
            <w:tcW w:w="992" w:type="dxa"/>
          </w:tcPr>
          <w:p w14:paraId="34AB1FDF" w14:textId="77777777" w:rsidR="00FB2932" w:rsidRPr="008A176E" w:rsidRDefault="00FB2932" w:rsidP="00E674C1">
            <w:pPr>
              <w:rPr>
                <w:sz w:val="16"/>
                <w:szCs w:val="16"/>
              </w:rPr>
            </w:pPr>
            <w:r w:rsidRPr="008A176E">
              <w:rPr>
                <w:sz w:val="16"/>
                <w:szCs w:val="16"/>
              </w:rPr>
              <w:t>7</w:t>
            </w:r>
          </w:p>
        </w:tc>
        <w:tc>
          <w:tcPr>
            <w:tcW w:w="1134" w:type="dxa"/>
          </w:tcPr>
          <w:p w14:paraId="23F27BCA" w14:textId="77777777" w:rsidR="00FB2932" w:rsidRPr="008A176E" w:rsidRDefault="00FB2932" w:rsidP="00E674C1">
            <w:pPr>
              <w:rPr>
                <w:sz w:val="16"/>
                <w:szCs w:val="16"/>
              </w:rPr>
            </w:pPr>
            <w:r w:rsidRPr="008A176E">
              <w:rPr>
                <w:sz w:val="16"/>
                <w:szCs w:val="16"/>
              </w:rPr>
              <w:t>583</w:t>
            </w:r>
          </w:p>
        </w:tc>
        <w:tc>
          <w:tcPr>
            <w:tcW w:w="851" w:type="dxa"/>
          </w:tcPr>
          <w:p w14:paraId="2883BCB1" w14:textId="77777777" w:rsidR="00FB2932" w:rsidRPr="008A176E" w:rsidRDefault="00FB2932" w:rsidP="00E674C1">
            <w:pPr>
              <w:rPr>
                <w:sz w:val="16"/>
                <w:szCs w:val="16"/>
              </w:rPr>
            </w:pPr>
            <w:r w:rsidRPr="008A176E">
              <w:rPr>
                <w:sz w:val="16"/>
                <w:szCs w:val="16"/>
              </w:rPr>
              <w:t>-.105</w:t>
            </w:r>
          </w:p>
        </w:tc>
        <w:tc>
          <w:tcPr>
            <w:tcW w:w="1417" w:type="dxa"/>
          </w:tcPr>
          <w:p w14:paraId="60EA90A4" w14:textId="77777777" w:rsidR="00FB2932" w:rsidRPr="008A176E" w:rsidRDefault="00FB2932" w:rsidP="00E674C1">
            <w:pPr>
              <w:rPr>
                <w:sz w:val="16"/>
                <w:szCs w:val="16"/>
              </w:rPr>
            </w:pPr>
            <w:r w:rsidRPr="008A176E">
              <w:rPr>
                <w:sz w:val="16"/>
                <w:szCs w:val="16"/>
              </w:rPr>
              <w:t>-.226-.020</w:t>
            </w:r>
          </w:p>
        </w:tc>
        <w:tc>
          <w:tcPr>
            <w:tcW w:w="1134" w:type="dxa"/>
          </w:tcPr>
          <w:p w14:paraId="21BBC237" w14:textId="77777777" w:rsidR="00FB2932" w:rsidRPr="008A176E" w:rsidRDefault="00FB2932" w:rsidP="00E674C1">
            <w:pPr>
              <w:rPr>
                <w:sz w:val="16"/>
                <w:szCs w:val="16"/>
              </w:rPr>
            </w:pPr>
            <w:r w:rsidRPr="008A176E">
              <w:rPr>
                <w:sz w:val="16"/>
                <w:szCs w:val="16"/>
              </w:rPr>
              <w:t>.0984</w:t>
            </w:r>
          </w:p>
        </w:tc>
        <w:tc>
          <w:tcPr>
            <w:tcW w:w="1134" w:type="dxa"/>
          </w:tcPr>
          <w:p w14:paraId="3B167B44" w14:textId="77777777" w:rsidR="00FB2932" w:rsidRPr="008A176E" w:rsidRDefault="00FB2932" w:rsidP="00E674C1">
            <w:pPr>
              <w:rPr>
                <w:sz w:val="16"/>
                <w:szCs w:val="16"/>
              </w:rPr>
            </w:pPr>
            <w:r w:rsidRPr="008A176E">
              <w:rPr>
                <w:sz w:val="16"/>
                <w:szCs w:val="16"/>
              </w:rPr>
              <w:t>11.330</w:t>
            </w:r>
          </w:p>
        </w:tc>
        <w:tc>
          <w:tcPr>
            <w:tcW w:w="1276" w:type="dxa"/>
          </w:tcPr>
          <w:p w14:paraId="6883BDE3" w14:textId="77777777" w:rsidR="00FB2932" w:rsidRPr="008A176E" w:rsidRDefault="00FB2932" w:rsidP="00E674C1">
            <w:pPr>
              <w:rPr>
                <w:sz w:val="16"/>
                <w:szCs w:val="16"/>
              </w:rPr>
            </w:pPr>
            <w:r w:rsidRPr="008A176E">
              <w:rPr>
                <w:sz w:val="16"/>
                <w:szCs w:val="16"/>
              </w:rPr>
              <w:t>.079</w:t>
            </w:r>
          </w:p>
        </w:tc>
        <w:tc>
          <w:tcPr>
            <w:tcW w:w="992" w:type="dxa"/>
          </w:tcPr>
          <w:p w14:paraId="211893AB" w14:textId="77777777" w:rsidR="00FB2932" w:rsidRPr="008A176E" w:rsidRDefault="00FB2932" w:rsidP="00E674C1">
            <w:pPr>
              <w:rPr>
                <w:sz w:val="16"/>
                <w:szCs w:val="16"/>
              </w:rPr>
            </w:pPr>
            <w:r w:rsidRPr="008A176E">
              <w:rPr>
                <w:sz w:val="16"/>
                <w:szCs w:val="16"/>
              </w:rPr>
              <w:t>47.045</w:t>
            </w:r>
          </w:p>
        </w:tc>
      </w:tr>
      <w:tr w:rsidR="00FB2932" w:rsidRPr="005C40FF" w14:paraId="5ACB620D" w14:textId="77777777" w:rsidTr="00E674C1">
        <w:tc>
          <w:tcPr>
            <w:tcW w:w="4673" w:type="dxa"/>
          </w:tcPr>
          <w:p w14:paraId="7A8F9F12" w14:textId="77777777" w:rsidR="00FB2932" w:rsidRPr="008A176E" w:rsidRDefault="00FB2932" w:rsidP="00E674C1">
            <w:pPr>
              <w:rPr>
                <w:sz w:val="16"/>
                <w:szCs w:val="16"/>
              </w:rPr>
            </w:pPr>
            <w:r w:rsidRPr="008A176E">
              <w:rPr>
                <w:sz w:val="16"/>
                <w:szCs w:val="16"/>
              </w:rPr>
              <w:t>More advanced dementia</w:t>
            </w:r>
          </w:p>
        </w:tc>
        <w:tc>
          <w:tcPr>
            <w:tcW w:w="992" w:type="dxa"/>
          </w:tcPr>
          <w:p w14:paraId="72D68194" w14:textId="77777777" w:rsidR="00FB2932" w:rsidRPr="008A176E" w:rsidRDefault="00FB2932" w:rsidP="00E674C1">
            <w:pPr>
              <w:rPr>
                <w:sz w:val="16"/>
                <w:szCs w:val="16"/>
              </w:rPr>
            </w:pPr>
            <w:r w:rsidRPr="008A176E">
              <w:rPr>
                <w:sz w:val="16"/>
                <w:szCs w:val="16"/>
              </w:rPr>
              <w:t>6</w:t>
            </w:r>
          </w:p>
        </w:tc>
        <w:tc>
          <w:tcPr>
            <w:tcW w:w="1134" w:type="dxa"/>
          </w:tcPr>
          <w:p w14:paraId="2A35F757" w14:textId="77777777" w:rsidR="00FB2932" w:rsidRPr="008A176E" w:rsidRDefault="00FB2932" w:rsidP="00E674C1">
            <w:pPr>
              <w:rPr>
                <w:sz w:val="16"/>
                <w:szCs w:val="16"/>
              </w:rPr>
            </w:pPr>
            <w:r w:rsidRPr="008A176E">
              <w:rPr>
                <w:sz w:val="16"/>
                <w:szCs w:val="16"/>
              </w:rPr>
              <w:t>561</w:t>
            </w:r>
          </w:p>
        </w:tc>
        <w:tc>
          <w:tcPr>
            <w:tcW w:w="851" w:type="dxa"/>
          </w:tcPr>
          <w:p w14:paraId="735E7FB9" w14:textId="77777777" w:rsidR="00FB2932" w:rsidRPr="008A176E" w:rsidRDefault="00FB2932" w:rsidP="00E674C1">
            <w:pPr>
              <w:rPr>
                <w:sz w:val="16"/>
                <w:szCs w:val="16"/>
              </w:rPr>
            </w:pPr>
            <w:r>
              <w:rPr>
                <w:sz w:val="16"/>
                <w:szCs w:val="16"/>
              </w:rPr>
              <w:t>-</w:t>
            </w:r>
            <w:r w:rsidRPr="008A176E">
              <w:rPr>
                <w:sz w:val="16"/>
                <w:szCs w:val="16"/>
              </w:rPr>
              <w:t>.062</w:t>
            </w:r>
          </w:p>
        </w:tc>
        <w:tc>
          <w:tcPr>
            <w:tcW w:w="1417" w:type="dxa"/>
          </w:tcPr>
          <w:p w14:paraId="0B56C21D" w14:textId="77777777" w:rsidR="00FB2932" w:rsidRPr="008A176E" w:rsidRDefault="00FB2932" w:rsidP="00E674C1">
            <w:pPr>
              <w:rPr>
                <w:sz w:val="16"/>
                <w:szCs w:val="16"/>
              </w:rPr>
            </w:pPr>
            <w:r w:rsidRPr="008A176E">
              <w:rPr>
                <w:sz w:val="16"/>
                <w:szCs w:val="16"/>
              </w:rPr>
              <w:t>-.147-.024</w:t>
            </w:r>
          </w:p>
        </w:tc>
        <w:tc>
          <w:tcPr>
            <w:tcW w:w="1134" w:type="dxa"/>
          </w:tcPr>
          <w:p w14:paraId="1A618736" w14:textId="77777777" w:rsidR="00FB2932" w:rsidRPr="008A176E" w:rsidRDefault="00FB2932" w:rsidP="00E674C1">
            <w:pPr>
              <w:rPr>
                <w:sz w:val="16"/>
                <w:szCs w:val="16"/>
              </w:rPr>
            </w:pPr>
            <w:r w:rsidRPr="008A176E">
              <w:rPr>
                <w:sz w:val="16"/>
                <w:szCs w:val="16"/>
              </w:rPr>
              <w:t>.1600</w:t>
            </w:r>
          </w:p>
        </w:tc>
        <w:tc>
          <w:tcPr>
            <w:tcW w:w="1134" w:type="dxa"/>
          </w:tcPr>
          <w:p w14:paraId="2A8CF0B2" w14:textId="77777777" w:rsidR="00FB2932" w:rsidRPr="008A176E" w:rsidRDefault="00FB2932" w:rsidP="00E674C1">
            <w:pPr>
              <w:rPr>
                <w:sz w:val="16"/>
                <w:szCs w:val="16"/>
              </w:rPr>
            </w:pPr>
            <w:r w:rsidRPr="008A176E">
              <w:rPr>
                <w:sz w:val="16"/>
                <w:szCs w:val="16"/>
              </w:rPr>
              <w:t>.879</w:t>
            </w:r>
          </w:p>
        </w:tc>
        <w:tc>
          <w:tcPr>
            <w:tcW w:w="1276" w:type="dxa"/>
          </w:tcPr>
          <w:p w14:paraId="7BFA9A7A" w14:textId="77777777" w:rsidR="00FB2932" w:rsidRPr="008A176E" w:rsidRDefault="00FB2932" w:rsidP="00E674C1">
            <w:pPr>
              <w:rPr>
                <w:sz w:val="16"/>
                <w:szCs w:val="16"/>
              </w:rPr>
            </w:pPr>
            <w:r w:rsidRPr="008A176E">
              <w:rPr>
                <w:sz w:val="16"/>
                <w:szCs w:val="16"/>
              </w:rPr>
              <w:t>.972</w:t>
            </w:r>
          </w:p>
        </w:tc>
        <w:tc>
          <w:tcPr>
            <w:tcW w:w="992" w:type="dxa"/>
          </w:tcPr>
          <w:p w14:paraId="580534E7" w14:textId="77777777" w:rsidR="00FB2932" w:rsidRPr="008A176E" w:rsidRDefault="00FB2932" w:rsidP="00E674C1">
            <w:pPr>
              <w:rPr>
                <w:sz w:val="16"/>
                <w:szCs w:val="16"/>
              </w:rPr>
            </w:pPr>
            <w:r w:rsidRPr="008A176E">
              <w:rPr>
                <w:sz w:val="16"/>
                <w:szCs w:val="16"/>
              </w:rPr>
              <w:t>0</w:t>
            </w:r>
          </w:p>
        </w:tc>
      </w:tr>
      <w:tr w:rsidR="00FB2932" w:rsidRPr="005C40FF" w14:paraId="282E47ED" w14:textId="77777777" w:rsidTr="00E674C1">
        <w:tc>
          <w:tcPr>
            <w:tcW w:w="4673" w:type="dxa"/>
          </w:tcPr>
          <w:p w14:paraId="477D6849" w14:textId="77777777" w:rsidR="00FB2932" w:rsidRPr="008A176E" w:rsidRDefault="00FB2932" w:rsidP="00E674C1">
            <w:pPr>
              <w:ind w:left="172"/>
              <w:rPr>
                <w:sz w:val="16"/>
                <w:szCs w:val="16"/>
              </w:rPr>
            </w:pPr>
            <w:r w:rsidRPr="008A176E">
              <w:rPr>
                <w:sz w:val="16"/>
                <w:szCs w:val="16"/>
              </w:rPr>
              <w:t>Clinical Dementia Rating</w:t>
            </w:r>
          </w:p>
        </w:tc>
        <w:tc>
          <w:tcPr>
            <w:tcW w:w="992" w:type="dxa"/>
          </w:tcPr>
          <w:p w14:paraId="31169103" w14:textId="77777777" w:rsidR="00FB2932" w:rsidRPr="008A176E" w:rsidRDefault="00FB2932" w:rsidP="00E674C1">
            <w:pPr>
              <w:rPr>
                <w:sz w:val="16"/>
                <w:szCs w:val="16"/>
              </w:rPr>
            </w:pPr>
            <w:r w:rsidRPr="008A176E">
              <w:rPr>
                <w:sz w:val="16"/>
                <w:szCs w:val="16"/>
              </w:rPr>
              <w:t>5</w:t>
            </w:r>
          </w:p>
        </w:tc>
        <w:tc>
          <w:tcPr>
            <w:tcW w:w="1134" w:type="dxa"/>
          </w:tcPr>
          <w:p w14:paraId="49C5E76C" w14:textId="77777777" w:rsidR="00FB2932" w:rsidRPr="008A176E" w:rsidRDefault="00FB2932" w:rsidP="00E674C1">
            <w:pPr>
              <w:rPr>
                <w:sz w:val="16"/>
                <w:szCs w:val="16"/>
              </w:rPr>
            </w:pPr>
            <w:r w:rsidRPr="008A176E">
              <w:rPr>
                <w:sz w:val="16"/>
                <w:szCs w:val="16"/>
              </w:rPr>
              <w:t>439</w:t>
            </w:r>
          </w:p>
        </w:tc>
        <w:tc>
          <w:tcPr>
            <w:tcW w:w="851" w:type="dxa"/>
          </w:tcPr>
          <w:p w14:paraId="484BF113" w14:textId="77777777" w:rsidR="00FB2932" w:rsidRPr="008A176E" w:rsidRDefault="00FB2932" w:rsidP="00E674C1">
            <w:pPr>
              <w:rPr>
                <w:sz w:val="16"/>
                <w:szCs w:val="16"/>
              </w:rPr>
            </w:pPr>
            <w:r>
              <w:rPr>
                <w:sz w:val="16"/>
                <w:szCs w:val="16"/>
              </w:rPr>
              <w:t>-</w:t>
            </w:r>
            <w:r w:rsidRPr="008A176E">
              <w:rPr>
                <w:sz w:val="16"/>
                <w:szCs w:val="16"/>
              </w:rPr>
              <w:t>.078</w:t>
            </w:r>
          </w:p>
        </w:tc>
        <w:tc>
          <w:tcPr>
            <w:tcW w:w="1417" w:type="dxa"/>
          </w:tcPr>
          <w:p w14:paraId="246C53C0" w14:textId="77777777" w:rsidR="00FB2932" w:rsidRPr="008A176E" w:rsidRDefault="00FB2932" w:rsidP="00E674C1">
            <w:pPr>
              <w:rPr>
                <w:sz w:val="16"/>
                <w:szCs w:val="16"/>
              </w:rPr>
            </w:pPr>
            <w:r w:rsidRPr="008A176E">
              <w:rPr>
                <w:sz w:val="16"/>
                <w:szCs w:val="16"/>
              </w:rPr>
              <w:t>-.175-.021</w:t>
            </w:r>
          </w:p>
        </w:tc>
        <w:tc>
          <w:tcPr>
            <w:tcW w:w="1134" w:type="dxa"/>
          </w:tcPr>
          <w:p w14:paraId="6AD5AB2A" w14:textId="77777777" w:rsidR="00FB2932" w:rsidRPr="008A176E" w:rsidRDefault="00FB2932" w:rsidP="00E674C1">
            <w:pPr>
              <w:rPr>
                <w:sz w:val="16"/>
                <w:szCs w:val="16"/>
              </w:rPr>
            </w:pPr>
            <w:r w:rsidRPr="008A176E">
              <w:rPr>
                <w:sz w:val="16"/>
                <w:szCs w:val="16"/>
              </w:rPr>
              <w:t>.1227</w:t>
            </w:r>
          </w:p>
        </w:tc>
        <w:tc>
          <w:tcPr>
            <w:tcW w:w="1134" w:type="dxa"/>
          </w:tcPr>
          <w:p w14:paraId="22144FDD" w14:textId="77777777" w:rsidR="00FB2932" w:rsidRPr="008A176E" w:rsidRDefault="00FB2932" w:rsidP="00E674C1">
            <w:pPr>
              <w:rPr>
                <w:sz w:val="16"/>
                <w:szCs w:val="16"/>
              </w:rPr>
            </w:pPr>
            <w:r w:rsidRPr="008A176E">
              <w:rPr>
                <w:sz w:val="16"/>
                <w:szCs w:val="16"/>
              </w:rPr>
              <w:t>.459</w:t>
            </w:r>
          </w:p>
        </w:tc>
        <w:tc>
          <w:tcPr>
            <w:tcW w:w="1276" w:type="dxa"/>
          </w:tcPr>
          <w:p w14:paraId="00489074" w14:textId="77777777" w:rsidR="00FB2932" w:rsidRPr="008A176E" w:rsidRDefault="00FB2932" w:rsidP="00E674C1">
            <w:pPr>
              <w:rPr>
                <w:sz w:val="16"/>
                <w:szCs w:val="16"/>
              </w:rPr>
            </w:pPr>
            <w:r w:rsidRPr="008A176E">
              <w:rPr>
                <w:sz w:val="16"/>
                <w:szCs w:val="16"/>
              </w:rPr>
              <w:t>.977</w:t>
            </w:r>
          </w:p>
        </w:tc>
        <w:tc>
          <w:tcPr>
            <w:tcW w:w="992" w:type="dxa"/>
          </w:tcPr>
          <w:p w14:paraId="7ADA6A55" w14:textId="77777777" w:rsidR="00FB2932" w:rsidRPr="008A176E" w:rsidRDefault="00FB2932" w:rsidP="00E674C1">
            <w:pPr>
              <w:rPr>
                <w:sz w:val="16"/>
                <w:szCs w:val="16"/>
              </w:rPr>
            </w:pPr>
            <w:r w:rsidRPr="008A176E">
              <w:rPr>
                <w:sz w:val="16"/>
                <w:szCs w:val="16"/>
              </w:rPr>
              <w:t>0</w:t>
            </w:r>
          </w:p>
        </w:tc>
      </w:tr>
      <w:tr w:rsidR="00FB2932" w:rsidRPr="005C40FF" w14:paraId="55F51F72" w14:textId="77777777" w:rsidTr="00E674C1">
        <w:tc>
          <w:tcPr>
            <w:tcW w:w="4673" w:type="dxa"/>
          </w:tcPr>
          <w:p w14:paraId="128A1981" w14:textId="77777777" w:rsidR="00FB2932" w:rsidRPr="008A176E" w:rsidRDefault="00FB2932" w:rsidP="00E674C1">
            <w:pPr>
              <w:rPr>
                <w:sz w:val="16"/>
                <w:szCs w:val="16"/>
              </w:rPr>
            </w:pPr>
            <w:r w:rsidRPr="008A176E">
              <w:rPr>
                <w:sz w:val="16"/>
                <w:szCs w:val="16"/>
              </w:rPr>
              <w:t>Higher scores on cognitive screening measures</w:t>
            </w:r>
          </w:p>
        </w:tc>
        <w:tc>
          <w:tcPr>
            <w:tcW w:w="992" w:type="dxa"/>
          </w:tcPr>
          <w:p w14:paraId="57012B80" w14:textId="77777777" w:rsidR="00FB2932" w:rsidRPr="008A176E" w:rsidRDefault="00FB2932" w:rsidP="00E674C1">
            <w:pPr>
              <w:rPr>
                <w:sz w:val="16"/>
                <w:szCs w:val="16"/>
              </w:rPr>
            </w:pPr>
            <w:r w:rsidRPr="008A176E">
              <w:rPr>
                <w:sz w:val="16"/>
                <w:szCs w:val="16"/>
              </w:rPr>
              <w:t>9</w:t>
            </w:r>
          </w:p>
        </w:tc>
        <w:tc>
          <w:tcPr>
            <w:tcW w:w="1134" w:type="dxa"/>
          </w:tcPr>
          <w:p w14:paraId="62EEABD5" w14:textId="77777777" w:rsidR="00FB2932" w:rsidRPr="008A176E" w:rsidRDefault="00FB2932" w:rsidP="00E674C1">
            <w:pPr>
              <w:rPr>
                <w:sz w:val="16"/>
                <w:szCs w:val="16"/>
              </w:rPr>
            </w:pPr>
            <w:r w:rsidRPr="008A176E">
              <w:rPr>
                <w:sz w:val="16"/>
                <w:szCs w:val="16"/>
              </w:rPr>
              <w:t>885</w:t>
            </w:r>
          </w:p>
        </w:tc>
        <w:tc>
          <w:tcPr>
            <w:tcW w:w="851" w:type="dxa"/>
          </w:tcPr>
          <w:p w14:paraId="7942FE84" w14:textId="77777777" w:rsidR="00FB2932" w:rsidRPr="008A176E" w:rsidRDefault="00FB2932" w:rsidP="00E674C1">
            <w:pPr>
              <w:rPr>
                <w:sz w:val="16"/>
                <w:szCs w:val="16"/>
              </w:rPr>
            </w:pPr>
            <w:r w:rsidRPr="008A176E">
              <w:rPr>
                <w:sz w:val="16"/>
                <w:szCs w:val="16"/>
              </w:rPr>
              <w:t>.160</w:t>
            </w:r>
          </w:p>
        </w:tc>
        <w:tc>
          <w:tcPr>
            <w:tcW w:w="1417" w:type="dxa"/>
          </w:tcPr>
          <w:p w14:paraId="1A2AFCA0" w14:textId="77777777" w:rsidR="00FB2932" w:rsidRPr="008A176E" w:rsidRDefault="00FB2932" w:rsidP="00E674C1">
            <w:pPr>
              <w:rPr>
                <w:sz w:val="16"/>
                <w:szCs w:val="16"/>
              </w:rPr>
            </w:pPr>
            <w:r w:rsidRPr="008A176E">
              <w:rPr>
                <w:sz w:val="16"/>
                <w:szCs w:val="16"/>
              </w:rPr>
              <w:t>.051-.265</w:t>
            </w:r>
          </w:p>
        </w:tc>
        <w:tc>
          <w:tcPr>
            <w:tcW w:w="1134" w:type="dxa"/>
          </w:tcPr>
          <w:p w14:paraId="7E2A4489" w14:textId="77777777" w:rsidR="00FB2932" w:rsidRPr="008A176E" w:rsidRDefault="00FB2932" w:rsidP="00E674C1">
            <w:pPr>
              <w:rPr>
                <w:sz w:val="16"/>
                <w:szCs w:val="16"/>
              </w:rPr>
            </w:pPr>
            <w:r w:rsidRPr="008A176E">
              <w:rPr>
                <w:sz w:val="16"/>
                <w:szCs w:val="16"/>
              </w:rPr>
              <w:t>.0041</w:t>
            </w:r>
          </w:p>
        </w:tc>
        <w:tc>
          <w:tcPr>
            <w:tcW w:w="1134" w:type="dxa"/>
          </w:tcPr>
          <w:p w14:paraId="369447BD" w14:textId="77777777" w:rsidR="00FB2932" w:rsidRPr="008A176E" w:rsidRDefault="00FB2932" w:rsidP="00E674C1">
            <w:pPr>
              <w:rPr>
                <w:sz w:val="16"/>
                <w:szCs w:val="16"/>
              </w:rPr>
            </w:pPr>
            <w:r w:rsidRPr="008A176E">
              <w:rPr>
                <w:sz w:val="16"/>
                <w:szCs w:val="16"/>
              </w:rPr>
              <w:t>19.115</w:t>
            </w:r>
          </w:p>
        </w:tc>
        <w:tc>
          <w:tcPr>
            <w:tcW w:w="1276" w:type="dxa"/>
          </w:tcPr>
          <w:p w14:paraId="7190DCD2" w14:textId="77777777" w:rsidR="00FB2932" w:rsidRPr="008A176E" w:rsidRDefault="00FB2932" w:rsidP="00E674C1">
            <w:pPr>
              <w:rPr>
                <w:sz w:val="16"/>
                <w:szCs w:val="16"/>
              </w:rPr>
            </w:pPr>
            <w:r w:rsidRPr="008A176E">
              <w:rPr>
                <w:sz w:val="16"/>
                <w:szCs w:val="16"/>
              </w:rPr>
              <w:t>.014</w:t>
            </w:r>
          </w:p>
        </w:tc>
        <w:tc>
          <w:tcPr>
            <w:tcW w:w="992" w:type="dxa"/>
          </w:tcPr>
          <w:p w14:paraId="5D746936" w14:textId="77777777" w:rsidR="00FB2932" w:rsidRPr="008A176E" w:rsidRDefault="00FB2932" w:rsidP="00E674C1">
            <w:pPr>
              <w:rPr>
                <w:sz w:val="16"/>
                <w:szCs w:val="16"/>
              </w:rPr>
            </w:pPr>
            <w:r w:rsidRPr="008A176E">
              <w:rPr>
                <w:sz w:val="16"/>
                <w:szCs w:val="16"/>
              </w:rPr>
              <w:t>58.149</w:t>
            </w:r>
          </w:p>
        </w:tc>
      </w:tr>
      <w:tr w:rsidR="00FB2932" w:rsidRPr="005C40FF" w14:paraId="0F133844" w14:textId="77777777" w:rsidTr="00E674C1">
        <w:tc>
          <w:tcPr>
            <w:tcW w:w="4673" w:type="dxa"/>
          </w:tcPr>
          <w:p w14:paraId="37C448A8" w14:textId="77777777" w:rsidR="00FB2932" w:rsidRPr="008A176E" w:rsidRDefault="00FB2932" w:rsidP="00E674C1">
            <w:pPr>
              <w:ind w:left="171"/>
              <w:rPr>
                <w:sz w:val="16"/>
                <w:szCs w:val="16"/>
              </w:rPr>
            </w:pPr>
            <w:r w:rsidRPr="008A176E">
              <w:rPr>
                <w:sz w:val="16"/>
                <w:szCs w:val="16"/>
              </w:rPr>
              <w:t>Mini-Mental State Examination</w:t>
            </w:r>
          </w:p>
        </w:tc>
        <w:tc>
          <w:tcPr>
            <w:tcW w:w="992" w:type="dxa"/>
          </w:tcPr>
          <w:p w14:paraId="0024329F" w14:textId="77777777" w:rsidR="00FB2932" w:rsidRPr="008A176E" w:rsidRDefault="00FB2932" w:rsidP="00E674C1">
            <w:pPr>
              <w:rPr>
                <w:sz w:val="16"/>
                <w:szCs w:val="16"/>
              </w:rPr>
            </w:pPr>
            <w:r w:rsidRPr="008A176E">
              <w:rPr>
                <w:sz w:val="16"/>
                <w:szCs w:val="16"/>
              </w:rPr>
              <w:t>9</w:t>
            </w:r>
          </w:p>
        </w:tc>
        <w:tc>
          <w:tcPr>
            <w:tcW w:w="1134" w:type="dxa"/>
          </w:tcPr>
          <w:p w14:paraId="07B6AC39" w14:textId="77777777" w:rsidR="00FB2932" w:rsidRPr="008A176E" w:rsidRDefault="00FB2932" w:rsidP="00E674C1">
            <w:pPr>
              <w:rPr>
                <w:sz w:val="16"/>
                <w:szCs w:val="16"/>
              </w:rPr>
            </w:pPr>
            <w:r w:rsidRPr="008A176E">
              <w:rPr>
                <w:sz w:val="16"/>
                <w:szCs w:val="16"/>
              </w:rPr>
              <w:t>885</w:t>
            </w:r>
          </w:p>
        </w:tc>
        <w:tc>
          <w:tcPr>
            <w:tcW w:w="851" w:type="dxa"/>
          </w:tcPr>
          <w:p w14:paraId="05F9AB81" w14:textId="77777777" w:rsidR="00FB2932" w:rsidRPr="008A176E" w:rsidRDefault="00FB2932" w:rsidP="00E674C1">
            <w:pPr>
              <w:rPr>
                <w:sz w:val="16"/>
                <w:szCs w:val="16"/>
              </w:rPr>
            </w:pPr>
            <w:r w:rsidRPr="008A176E">
              <w:rPr>
                <w:sz w:val="16"/>
                <w:szCs w:val="16"/>
              </w:rPr>
              <w:t>.160</w:t>
            </w:r>
          </w:p>
        </w:tc>
        <w:tc>
          <w:tcPr>
            <w:tcW w:w="1417" w:type="dxa"/>
          </w:tcPr>
          <w:p w14:paraId="56351678" w14:textId="77777777" w:rsidR="00FB2932" w:rsidRPr="008A176E" w:rsidRDefault="00FB2932" w:rsidP="00E674C1">
            <w:pPr>
              <w:rPr>
                <w:sz w:val="16"/>
                <w:szCs w:val="16"/>
              </w:rPr>
            </w:pPr>
            <w:r w:rsidRPr="008A176E">
              <w:rPr>
                <w:sz w:val="16"/>
                <w:szCs w:val="16"/>
              </w:rPr>
              <w:t>.053-.265</w:t>
            </w:r>
          </w:p>
        </w:tc>
        <w:tc>
          <w:tcPr>
            <w:tcW w:w="1134" w:type="dxa"/>
          </w:tcPr>
          <w:p w14:paraId="4DABE764" w14:textId="77777777" w:rsidR="00FB2932" w:rsidRPr="008A176E" w:rsidRDefault="00FB2932" w:rsidP="00E674C1">
            <w:pPr>
              <w:rPr>
                <w:sz w:val="16"/>
                <w:szCs w:val="16"/>
              </w:rPr>
            </w:pPr>
            <w:r w:rsidRPr="008A176E">
              <w:rPr>
                <w:sz w:val="16"/>
                <w:szCs w:val="16"/>
              </w:rPr>
              <w:t>.0037</w:t>
            </w:r>
          </w:p>
        </w:tc>
        <w:tc>
          <w:tcPr>
            <w:tcW w:w="1134" w:type="dxa"/>
          </w:tcPr>
          <w:p w14:paraId="56D8CC8E" w14:textId="77777777" w:rsidR="00FB2932" w:rsidRPr="008A176E" w:rsidRDefault="00FB2932" w:rsidP="00E674C1">
            <w:pPr>
              <w:rPr>
                <w:sz w:val="16"/>
                <w:szCs w:val="16"/>
              </w:rPr>
            </w:pPr>
            <w:r w:rsidRPr="008A176E">
              <w:rPr>
                <w:sz w:val="16"/>
                <w:szCs w:val="16"/>
              </w:rPr>
              <w:t>18.862</w:t>
            </w:r>
          </w:p>
        </w:tc>
        <w:tc>
          <w:tcPr>
            <w:tcW w:w="1276" w:type="dxa"/>
          </w:tcPr>
          <w:p w14:paraId="562C4CA2" w14:textId="77777777" w:rsidR="00FB2932" w:rsidRPr="008A176E" w:rsidRDefault="00FB2932" w:rsidP="00E674C1">
            <w:pPr>
              <w:rPr>
                <w:sz w:val="16"/>
                <w:szCs w:val="16"/>
              </w:rPr>
            </w:pPr>
            <w:r w:rsidRPr="008A176E">
              <w:rPr>
                <w:sz w:val="16"/>
                <w:szCs w:val="16"/>
              </w:rPr>
              <w:t>.016</w:t>
            </w:r>
          </w:p>
        </w:tc>
        <w:tc>
          <w:tcPr>
            <w:tcW w:w="992" w:type="dxa"/>
          </w:tcPr>
          <w:p w14:paraId="7C84D603" w14:textId="77777777" w:rsidR="00FB2932" w:rsidRPr="008A176E" w:rsidRDefault="00FB2932" w:rsidP="00E674C1">
            <w:pPr>
              <w:rPr>
                <w:sz w:val="16"/>
                <w:szCs w:val="16"/>
              </w:rPr>
            </w:pPr>
            <w:r w:rsidRPr="008A176E">
              <w:rPr>
                <w:sz w:val="16"/>
                <w:szCs w:val="16"/>
              </w:rPr>
              <w:t>57.587</w:t>
            </w:r>
          </w:p>
        </w:tc>
      </w:tr>
      <w:tr w:rsidR="00FB2932" w:rsidRPr="005C40FF" w14:paraId="0967E8D5" w14:textId="77777777" w:rsidTr="00E674C1">
        <w:tc>
          <w:tcPr>
            <w:tcW w:w="4673" w:type="dxa"/>
          </w:tcPr>
          <w:p w14:paraId="6F622FE3" w14:textId="77777777" w:rsidR="00FB2932" w:rsidRPr="008A176E" w:rsidRDefault="00FB2932" w:rsidP="00E674C1">
            <w:pPr>
              <w:rPr>
                <w:sz w:val="16"/>
                <w:szCs w:val="16"/>
              </w:rPr>
            </w:pPr>
            <w:r w:rsidRPr="008A176E">
              <w:rPr>
                <w:sz w:val="16"/>
                <w:szCs w:val="16"/>
              </w:rPr>
              <w:t xml:space="preserve">Better functional ability </w:t>
            </w:r>
          </w:p>
        </w:tc>
        <w:tc>
          <w:tcPr>
            <w:tcW w:w="992" w:type="dxa"/>
          </w:tcPr>
          <w:p w14:paraId="24D41798" w14:textId="77777777" w:rsidR="00FB2932" w:rsidRPr="008A176E" w:rsidRDefault="00FB2932" w:rsidP="00E674C1">
            <w:pPr>
              <w:rPr>
                <w:sz w:val="16"/>
                <w:szCs w:val="16"/>
              </w:rPr>
            </w:pPr>
            <w:r w:rsidRPr="008A176E">
              <w:rPr>
                <w:sz w:val="16"/>
                <w:szCs w:val="16"/>
              </w:rPr>
              <w:t>5</w:t>
            </w:r>
          </w:p>
        </w:tc>
        <w:tc>
          <w:tcPr>
            <w:tcW w:w="1134" w:type="dxa"/>
          </w:tcPr>
          <w:p w14:paraId="7799ED12" w14:textId="77777777" w:rsidR="00FB2932" w:rsidRPr="008A176E" w:rsidRDefault="00FB2932" w:rsidP="00E674C1">
            <w:pPr>
              <w:rPr>
                <w:sz w:val="16"/>
                <w:szCs w:val="16"/>
              </w:rPr>
            </w:pPr>
            <w:r w:rsidRPr="008A176E">
              <w:rPr>
                <w:sz w:val="16"/>
                <w:szCs w:val="16"/>
              </w:rPr>
              <w:t>371</w:t>
            </w:r>
          </w:p>
        </w:tc>
        <w:tc>
          <w:tcPr>
            <w:tcW w:w="851" w:type="dxa"/>
          </w:tcPr>
          <w:p w14:paraId="6728B6FC" w14:textId="77777777" w:rsidR="00FB2932" w:rsidRPr="008A176E" w:rsidRDefault="00FB2932" w:rsidP="00E674C1">
            <w:pPr>
              <w:rPr>
                <w:sz w:val="16"/>
                <w:szCs w:val="16"/>
              </w:rPr>
            </w:pPr>
            <w:r w:rsidRPr="008A176E">
              <w:rPr>
                <w:sz w:val="16"/>
                <w:szCs w:val="16"/>
              </w:rPr>
              <w:t>.115</w:t>
            </w:r>
          </w:p>
        </w:tc>
        <w:tc>
          <w:tcPr>
            <w:tcW w:w="1417" w:type="dxa"/>
          </w:tcPr>
          <w:p w14:paraId="2000CDAC" w14:textId="77777777" w:rsidR="00FB2932" w:rsidRPr="008A176E" w:rsidRDefault="00FB2932" w:rsidP="00E674C1">
            <w:pPr>
              <w:rPr>
                <w:sz w:val="16"/>
                <w:szCs w:val="16"/>
              </w:rPr>
            </w:pPr>
            <w:r w:rsidRPr="008A176E">
              <w:rPr>
                <w:sz w:val="16"/>
                <w:szCs w:val="16"/>
              </w:rPr>
              <w:t>.012-.216</w:t>
            </w:r>
          </w:p>
        </w:tc>
        <w:tc>
          <w:tcPr>
            <w:tcW w:w="1134" w:type="dxa"/>
          </w:tcPr>
          <w:p w14:paraId="59DEF714" w14:textId="77777777" w:rsidR="00FB2932" w:rsidRPr="008A176E" w:rsidRDefault="00FB2932" w:rsidP="00E674C1">
            <w:pPr>
              <w:rPr>
                <w:sz w:val="16"/>
                <w:szCs w:val="16"/>
              </w:rPr>
            </w:pPr>
            <w:r w:rsidRPr="008A176E">
              <w:rPr>
                <w:sz w:val="16"/>
                <w:szCs w:val="16"/>
              </w:rPr>
              <w:t>.0287</w:t>
            </w:r>
          </w:p>
        </w:tc>
        <w:tc>
          <w:tcPr>
            <w:tcW w:w="1134" w:type="dxa"/>
          </w:tcPr>
          <w:p w14:paraId="59B9B1ED" w14:textId="77777777" w:rsidR="00FB2932" w:rsidRPr="008A176E" w:rsidRDefault="00FB2932" w:rsidP="00E674C1">
            <w:pPr>
              <w:rPr>
                <w:sz w:val="16"/>
                <w:szCs w:val="16"/>
              </w:rPr>
            </w:pPr>
            <w:r w:rsidRPr="008A176E">
              <w:rPr>
                <w:sz w:val="16"/>
                <w:szCs w:val="16"/>
              </w:rPr>
              <w:t>2.867</w:t>
            </w:r>
          </w:p>
        </w:tc>
        <w:tc>
          <w:tcPr>
            <w:tcW w:w="1276" w:type="dxa"/>
          </w:tcPr>
          <w:p w14:paraId="43EBAE02" w14:textId="77777777" w:rsidR="00FB2932" w:rsidRPr="008A176E" w:rsidRDefault="00FB2932" w:rsidP="00E674C1">
            <w:pPr>
              <w:rPr>
                <w:sz w:val="16"/>
                <w:szCs w:val="16"/>
              </w:rPr>
            </w:pPr>
            <w:r w:rsidRPr="008A176E">
              <w:rPr>
                <w:sz w:val="16"/>
                <w:szCs w:val="16"/>
              </w:rPr>
              <w:t>.580</w:t>
            </w:r>
          </w:p>
        </w:tc>
        <w:tc>
          <w:tcPr>
            <w:tcW w:w="992" w:type="dxa"/>
          </w:tcPr>
          <w:p w14:paraId="437F658F" w14:textId="77777777" w:rsidR="00FB2932" w:rsidRPr="008A176E" w:rsidRDefault="00FB2932" w:rsidP="00E674C1">
            <w:pPr>
              <w:rPr>
                <w:sz w:val="16"/>
                <w:szCs w:val="16"/>
              </w:rPr>
            </w:pPr>
            <w:r w:rsidRPr="008A176E">
              <w:rPr>
                <w:sz w:val="16"/>
                <w:szCs w:val="16"/>
              </w:rPr>
              <w:t>0</w:t>
            </w:r>
          </w:p>
        </w:tc>
      </w:tr>
      <w:tr w:rsidR="00FB2932" w:rsidRPr="005C40FF" w14:paraId="69A713C4" w14:textId="77777777" w:rsidTr="00E674C1">
        <w:tc>
          <w:tcPr>
            <w:tcW w:w="4673" w:type="dxa"/>
          </w:tcPr>
          <w:p w14:paraId="725BEA99" w14:textId="77777777" w:rsidR="00FB2932" w:rsidRPr="008A176E" w:rsidRDefault="00FB2932" w:rsidP="00E674C1">
            <w:pPr>
              <w:rPr>
                <w:sz w:val="16"/>
                <w:szCs w:val="16"/>
              </w:rPr>
            </w:pPr>
            <w:r w:rsidRPr="008A176E">
              <w:rPr>
                <w:sz w:val="16"/>
                <w:szCs w:val="16"/>
              </w:rPr>
              <w:t>Depression</w:t>
            </w:r>
          </w:p>
        </w:tc>
        <w:tc>
          <w:tcPr>
            <w:tcW w:w="992" w:type="dxa"/>
          </w:tcPr>
          <w:p w14:paraId="4B43EAC4" w14:textId="77777777" w:rsidR="00FB2932" w:rsidRPr="008A176E" w:rsidRDefault="00FB2932" w:rsidP="00E674C1">
            <w:pPr>
              <w:rPr>
                <w:sz w:val="16"/>
                <w:szCs w:val="16"/>
              </w:rPr>
            </w:pPr>
            <w:r w:rsidRPr="008A176E">
              <w:rPr>
                <w:sz w:val="16"/>
                <w:szCs w:val="16"/>
              </w:rPr>
              <w:t>5</w:t>
            </w:r>
          </w:p>
        </w:tc>
        <w:tc>
          <w:tcPr>
            <w:tcW w:w="1134" w:type="dxa"/>
          </w:tcPr>
          <w:p w14:paraId="07922C5C" w14:textId="77777777" w:rsidR="00FB2932" w:rsidRPr="008A176E" w:rsidRDefault="00FB2932" w:rsidP="00E674C1">
            <w:pPr>
              <w:rPr>
                <w:sz w:val="16"/>
                <w:szCs w:val="16"/>
              </w:rPr>
            </w:pPr>
            <w:r w:rsidRPr="008A176E">
              <w:rPr>
                <w:sz w:val="16"/>
                <w:szCs w:val="16"/>
              </w:rPr>
              <w:t>447</w:t>
            </w:r>
          </w:p>
        </w:tc>
        <w:tc>
          <w:tcPr>
            <w:tcW w:w="851" w:type="dxa"/>
          </w:tcPr>
          <w:p w14:paraId="0DBC8005" w14:textId="77777777" w:rsidR="00FB2932" w:rsidRPr="008A176E" w:rsidRDefault="00FB2932" w:rsidP="00E674C1">
            <w:pPr>
              <w:rPr>
                <w:sz w:val="16"/>
                <w:szCs w:val="16"/>
              </w:rPr>
            </w:pPr>
            <w:r>
              <w:rPr>
                <w:sz w:val="16"/>
                <w:szCs w:val="16"/>
              </w:rPr>
              <w:t>-</w:t>
            </w:r>
            <w:r w:rsidRPr="008A176E">
              <w:rPr>
                <w:sz w:val="16"/>
                <w:szCs w:val="16"/>
              </w:rPr>
              <w:t>.144</w:t>
            </w:r>
          </w:p>
        </w:tc>
        <w:tc>
          <w:tcPr>
            <w:tcW w:w="1417" w:type="dxa"/>
          </w:tcPr>
          <w:p w14:paraId="1387F4F2" w14:textId="77777777" w:rsidR="00FB2932" w:rsidRPr="008A176E" w:rsidRDefault="00FB2932" w:rsidP="00E674C1">
            <w:pPr>
              <w:rPr>
                <w:sz w:val="16"/>
                <w:szCs w:val="16"/>
              </w:rPr>
            </w:pPr>
            <w:r w:rsidRPr="008A176E">
              <w:rPr>
                <w:sz w:val="16"/>
                <w:szCs w:val="16"/>
              </w:rPr>
              <w:t>-.255</w:t>
            </w:r>
            <w:r>
              <w:rPr>
                <w:sz w:val="16"/>
                <w:szCs w:val="16"/>
              </w:rPr>
              <w:t>--</w:t>
            </w:r>
            <w:r w:rsidRPr="008A176E">
              <w:rPr>
                <w:sz w:val="16"/>
                <w:szCs w:val="16"/>
              </w:rPr>
              <w:t>.029</w:t>
            </w:r>
          </w:p>
        </w:tc>
        <w:tc>
          <w:tcPr>
            <w:tcW w:w="1134" w:type="dxa"/>
          </w:tcPr>
          <w:p w14:paraId="61CC9312" w14:textId="77777777" w:rsidR="00FB2932" w:rsidRPr="008A176E" w:rsidRDefault="00FB2932" w:rsidP="00E674C1">
            <w:pPr>
              <w:rPr>
                <w:sz w:val="16"/>
                <w:szCs w:val="16"/>
              </w:rPr>
            </w:pPr>
            <w:r w:rsidRPr="008A176E">
              <w:rPr>
                <w:sz w:val="16"/>
                <w:szCs w:val="16"/>
              </w:rPr>
              <w:t>.0144</w:t>
            </w:r>
          </w:p>
        </w:tc>
        <w:tc>
          <w:tcPr>
            <w:tcW w:w="1134" w:type="dxa"/>
          </w:tcPr>
          <w:p w14:paraId="00330B5C" w14:textId="77777777" w:rsidR="00FB2932" w:rsidRPr="008A176E" w:rsidRDefault="00FB2932" w:rsidP="00E674C1">
            <w:pPr>
              <w:rPr>
                <w:sz w:val="16"/>
                <w:szCs w:val="16"/>
              </w:rPr>
            </w:pPr>
            <w:r w:rsidRPr="008A176E">
              <w:rPr>
                <w:sz w:val="16"/>
                <w:szCs w:val="16"/>
              </w:rPr>
              <w:t>5.052</w:t>
            </w:r>
          </w:p>
        </w:tc>
        <w:tc>
          <w:tcPr>
            <w:tcW w:w="1276" w:type="dxa"/>
          </w:tcPr>
          <w:p w14:paraId="41477887" w14:textId="77777777" w:rsidR="00FB2932" w:rsidRPr="008A176E" w:rsidRDefault="00FB2932" w:rsidP="00E674C1">
            <w:pPr>
              <w:rPr>
                <w:sz w:val="16"/>
                <w:szCs w:val="16"/>
              </w:rPr>
            </w:pPr>
            <w:r w:rsidRPr="008A176E">
              <w:rPr>
                <w:sz w:val="16"/>
                <w:szCs w:val="16"/>
              </w:rPr>
              <w:t>.282</w:t>
            </w:r>
          </w:p>
        </w:tc>
        <w:tc>
          <w:tcPr>
            <w:tcW w:w="992" w:type="dxa"/>
          </w:tcPr>
          <w:p w14:paraId="6DE79E0C" w14:textId="77777777" w:rsidR="00FB2932" w:rsidRPr="008A176E" w:rsidRDefault="00FB2932" w:rsidP="00E674C1">
            <w:pPr>
              <w:rPr>
                <w:sz w:val="16"/>
                <w:szCs w:val="16"/>
              </w:rPr>
            </w:pPr>
            <w:r w:rsidRPr="008A176E">
              <w:rPr>
                <w:sz w:val="16"/>
                <w:szCs w:val="16"/>
              </w:rPr>
              <w:t>20.826</w:t>
            </w:r>
          </w:p>
        </w:tc>
      </w:tr>
      <w:tr w:rsidR="00FB2932" w:rsidRPr="005C40FF" w14:paraId="6D45D25F" w14:textId="77777777" w:rsidTr="00E674C1">
        <w:tc>
          <w:tcPr>
            <w:tcW w:w="4673" w:type="dxa"/>
          </w:tcPr>
          <w:p w14:paraId="49AE2523" w14:textId="77777777" w:rsidR="00FB2932" w:rsidRPr="008A176E" w:rsidRDefault="00FB2932" w:rsidP="00E674C1">
            <w:pPr>
              <w:rPr>
                <w:sz w:val="16"/>
                <w:szCs w:val="16"/>
              </w:rPr>
            </w:pPr>
            <w:r w:rsidRPr="008A176E">
              <w:rPr>
                <w:sz w:val="16"/>
                <w:szCs w:val="16"/>
              </w:rPr>
              <w:t xml:space="preserve">Neuropsychiatric symptoms/BPSD </w:t>
            </w:r>
          </w:p>
        </w:tc>
        <w:tc>
          <w:tcPr>
            <w:tcW w:w="992" w:type="dxa"/>
          </w:tcPr>
          <w:p w14:paraId="38D38EE0" w14:textId="77777777" w:rsidR="00FB2932" w:rsidRPr="008A176E" w:rsidRDefault="00FB2932" w:rsidP="00E674C1">
            <w:pPr>
              <w:rPr>
                <w:sz w:val="16"/>
                <w:szCs w:val="16"/>
              </w:rPr>
            </w:pPr>
            <w:r w:rsidRPr="008A176E">
              <w:rPr>
                <w:sz w:val="16"/>
                <w:szCs w:val="16"/>
              </w:rPr>
              <w:t>7</w:t>
            </w:r>
          </w:p>
        </w:tc>
        <w:tc>
          <w:tcPr>
            <w:tcW w:w="1134" w:type="dxa"/>
          </w:tcPr>
          <w:p w14:paraId="271CF514" w14:textId="77777777" w:rsidR="00FB2932" w:rsidRPr="008A176E" w:rsidRDefault="00FB2932" w:rsidP="00E674C1">
            <w:pPr>
              <w:rPr>
                <w:sz w:val="16"/>
                <w:szCs w:val="16"/>
              </w:rPr>
            </w:pPr>
            <w:r w:rsidRPr="008A176E">
              <w:rPr>
                <w:sz w:val="16"/>
                <w:szCs w:val="16"/>
              </w:rPr>
              <w:t>619</w:t>
            </w:r>
          </w:p>
        </w:tc>
        <w:tc>
          <w:tcPr>
            <w:tcW w:w="851" w:type="dxa"/>
          </w:tcPr>
          <w:p w14:paraId="1CF2C19B" w14:textId="77777777" w:rsidR="00FB2932" w:rsidRPr="008A176E" w:rsidRDefault="00FB2932" w:rsidP="00E674C1">
            <w:pPr>
              <w:rPr>
                <w:sz w:val="16"/>
                <w:szCs w:val="16"/>
              </w:rPr>
            </w:pPr>
            <w:r>
              <w:rPr>
                <w:sz w:val="16"/>
                <w:szCs w:val="16"/>
              </w:rPr>
              <w:t>-</w:t>
            </w:r>
            <w:r w:rsidRPr="008A176E">
              <w:rPr>
                <w:sz w:val="16"/>
                <w:szCs w:val="16"/>
              </w:rPr>
              <w:t>.120</w:t>
            </w:r>
          </w:p>
        </w:tc>
        <w:tc>
          <w:tcPr>
            <w:tcW w:w="1417" w:type="dxa"/>
          </w:tcPr>
          <w:p w14:paraId="27FA19C6" w14:textId="77777777" w:rsidR="00FB2932" w:rsidRPr="008A176E" w:rsidRDefault="00FB2932" w:rsidP="00E674C1">
            <w:pPr>
              <w:rPr>
                <w:sz w:val="16"/>
                <w:szCs w:val="16"/>
              </w:rPr>
            </w:pPr>
            <w:r w:rsidRPr="008A176E">
              <w:rPr>
                <w:sz w:val="16"/>
                <w:szCs w:val="16"/>
              </w:rPr>
              <w:t>-.199</w:t>
            </w:r>
            <w:r>
              <w:rPr>
                <w:sz w:val="16"/>
                <w:szCs w:val="16"/>
              </w:rPr>
              <w:t>--</w:t>
            </w:r>
            <w:r w:rsidRPr="008A176E">
              <w:rPr>
                <w:sz w:val="16"/>
                <w:szCs w:val="16"/>
              </w:rPr>
              <w:t>.041</w:t>
            </w:r>
          </w:p>
        </w:tc>
        <w:tc>
          <w:tcPr>
            <w:tcW w:w="1134" w:type="dxa"/>
          </w:tcPr>
          <w:p w14:paraId="40BB78D4" w14:textId="77777777" w:rsidR="00FB2932" w:rsidRPr="008A176E" w:rsidRDefault="00FB2932" w:rsidP="00E674C1">
            <w:pPr>
              <w:rPr>
                <w:sz w:val="16"/>
                <w:szCs w:val="16"/>
              </w:rPr>
            </w:pPr>
            <w:r w:rsidRPr="008A176E">
              <w:rPr>
                <w:sz w:val="16"/>
                <w:szCs w:val="16"/>
              </w:rPr>
              <w:t>.0031</w:t>
            </w:r>
          </w:p>
        </w:tc>
        <w:tc>
          <w:tcPr>
            <w:tcW w:w="1134" w:type="dxa"/>
          </w:tcPr>
          <w:p w14:paraId="731723D2" w14:textId="77777777" w:rsidR="00FB2932" w:rsidRPr="008A176E" w:rsidRDefault="00FB2932" w:rsidP="00E674C1">
            <w:pPr>
              <w:rPr>
                <w:sz w:val="16"/>
                <w:szCs w:val="16"/>
              </w:rPr>
            </w:pPr>
            <w:r w:rsidRPr="008A176E">
              <w:rPr>
                <w:sz w:val="16"/>
                <w:szCs w:val="16"/>
              </w:rPr>
              <w:t>4.361</w:t>
            </w:r>
          </w:p>
        </w:tc>
        <w:tc>
          <w:tcPr>
            <w:tcW w:w="1276" w:type="dxa"/>
          </w:tcPr>
          <w:p w14:paraId="59C62214" w14:textId="77777777" w:rsidR="00FB2932" w:rsidRPr="008A176E" w:rsidRDefault="00FB2932" w:rsidP="00E674C1">
            <w:pPr>
              <w:rPr>
                <w:sz w:val="16"/>
                <w:szCs w:val="16"/>
              </w:rPr>
            </w:pPr>
            <w:r w:rsidRPr="008A176E">
              <w:rPr>
                <w:sz w:val="16"/>
                <w:szCs w:val="16"/>
              </w:rPr>
              <w:t>.628</w:t>
            </w:r>
          </w:p>
        </w:tc>
        <w:tc>
          <w:tcPr>
            <w:tcW w:w="992" w:type="dxa"/>
          </w:tcPr>
          <w:p w14:paraId="21163D99" w14:textId="77777777" w:rsidR="00FB2932" w:rsidRPr="008A176E" w:rsidRDefault="00FB2932" w:rsidP="00E674C1">
            <w:pPr>
              <w:rPr>
                <w:sz w:val="16"/>
                <w:szCs w:val="16"/>
              </w:rPr>
            </w:pPr>
            <w:r w:rsidRPr="008A176E">
              <w:rPr>
                <w:sz w:val="16"/>
                <w:szCs w:val="16"/>
              </w:rPr>
              <w:t>0</w:t>
            </w:r>
          </w:p>
        </w:tc>
      </w:tr>
      <w:tr w:rsidR="00FB2932" w:rsidRPr="005C40FF" w14:paraId="3697E578" w14:textId="77777777" w:rsidTr="00E674C1">
        <w:tc>
          <w:tcPr>
            <w:tcW w:w="4673" w:type="dxa"/>
          </w:tcPr>
          <w:p w14:paraId="2AA484C4" w14:textId="77777777" w:rsidR="00FB2932" w:rsidRPr="008A176E" w:rsidRDefault="00FB2932" w:rsidP="00E674C1">
            <w:pPr>
              <w:rPr>
                <w:sz w:val="16"/>
                <w:szCs w:val="16"/>
              </w:rPr>
            </w:pPr>
            <w:r w:rsidRPr="008A176E">
              <w:rPr>
                <w:sz w:val="16"/>
                <w:szCs w:val="16"/>
              </w:rPr>
              <w:t>Quality of life rating at baseline</w:t>
            </w:r>
          </w:p>
        </w:tc>
        <w:tc>
          <w:tcPr>
            <w:tcW w:w="992" w:type="dxa"/>
          </w:tcPr>
          <w:p w14:paraId="04862F98" w14:textId="77777777" w:rsidR="00FB2932" w:rsidRPr="008A176E" w:rsidRDefault="00FB2932" w:rsidP="00E674C1">
            <w:pPr>
              <w:rPr>
                <w:sz w:val="16"/>
                <w:szCs w:val="16"/>
              </w:rPr>
            </w:pPr>
            <w:r w:rsidRPr="008A176E">
              <w:rPr>
                <w:sz w:val="16"/>
                <w:szCs w:val="16"/>
              </w:rPr>
              <w:t>15</w:t>
            </w:r>
          </w:p>
        </w:tc>
        <w:tc>
          <w:tcPr>
            <w:tcW w:w="1134" w:type="dxa"/>
          </w:tcPr>
          <w:p w14:paraId="2ADC8C46" w14:textId="77777777" w:rsidR="00FB2932" w:rsidRPr="008A176E" w:rsidRDefault="00FB2932" w:rsidP="00E674C1">
            <w:pPr>
              <w:rPr>
                <w:sz w:val="16"/>
                <w:szCs w:val="16"/>
              </w:rPr>
            </w:pPr>
            <w:r w:rsidRPr="008A176E">
              <w:rPr>
                <w:sz w:val="16"/>
                <w:szCs w:val="16"/>
              </w:rPr>
              <w:t>1782</w:t>
            </w:r>
          </w:p>
        </w:tc>
        <w:tc>
          <w:tcPr>
            <w:tcW w:w="851" w:type="dxa"/>
          </w:tcPr>
          <w:p w14:paraId="69FE19CA" w14:textId="77777777" w:rsidR="00FB2932" w:rsidRPr="008A176E" w:rsidRDefault="00FB2932" w:rsidP="00E674C1">
            <w:pPr>
              <w:rPr>
                <w:sz w:val="16"/>
                <w:szCs w:val="16"/>
              </w:rPr>
            </w:pPr>
            <w:r w:rsidRPr="008A176E">
              <w:rPr>
                <w:sz w:val="16"/>
                <w:szCs w:val="16"/>
              </w:rPr>
              <w:t>.280</w:t>
            </w:r>
          </w:p>
        </w:tc>
        <w:tc>
          <w:tcPr>
            <w:tcW w:w="1417" w:type="dxa"/>
          </w:tcPr>
          <w:p w14:paraId="54305BB5" w14:textId="77777777" w:rsidR="00FB2932" w:rsidRPr="008A176E" w:rsidRDefault="00FB2932" w:rsidP="00E674C1">
            <w:pPr>
              <w:rPr>
                <w:sz w:val="16"/>
                <w:szCs w:val="16"/>
              </w:rPr>
            </w:pPr>
            <w:r w:rsidRPr="008A176E">
              <w:rPr>
                <w:sz w:val="16"/>
                <w:szCs w:val="16"/>
              </w:rPr>
              <w:t>.140-.408</w:t>
            </w:r>
          </w:p>
        </w:tc>
        <w:tc>
          <w:tcPr>
            <w:tcW w:w="1134" w:type="dxa"/>
          </w:tcPr>
          <w:p w14:paraId="5E3B1C39" w14:textId="77777777" w:rsidR="00FB2932" w:rsidRPr="008A176E" w:rsidRDefault="00FB2932" w:rsidP="00E674C1">
            <w:pPr>
              <w:rPr>
                <w:sz w:val="16"/>
                <w:szCs w:val="16"/>
              </w:rPr>
            </w:pPr>
            <w:r w:rsidRPr="008A176E">
              <w:rPr>
                <w:sz w:val="16"/>
                <w:szCs w:val="16"/>
              </w:rPr>
              <w:t>.0001</w:t>
            </w:r>
          </w:p>
        </w:tc>
        <w:tc>
          <w:tcPr>
            <w:tcW w:w="1134" w:type="dxa"/>
          </w:tcPr>
          <w:p w14:paraId="1CB69F02" w14:textId="77777777" w:rsidR="00FB2932" w:rsidRPr="008A176E" w:rsidRDefault="00FB2932" w:rsidP="00E674C1">
            <w:pPr>
              <w:rPr>
                <w:sz w:val="16"/>
                <w:szCs w:val="16"/>
              </w:rPr>
            </w:pPr>
            <w:r w:rsidRPr="008A176E">
              <w:rPr>
                <w:sz w:val="16"/>
                <w:szCs w:val="16"/>
              </w:rPr>
              <w:t>117.942</w:t>
            </w:r>
          </w:p>
        </w:tc>
        <w:tc>
          <w:tcPr>
            <w:tcW w:w="1276" w:type="dxa"/>
          </w:tcPr>
          <w:p w14:paraId="24FEE393" w14:textId="77777777" w:rsidR="00FB2932" w:rsidRPr="008A176E" w:rsidRDefault="00FB2932" w:rsidP="00E674C1">
            <w:pPr>
              <w:rPr>
                <w:sz w:val="16"/>
                <w:szCs w:val="16"/>
              </w:rPr>
            </w:pPr>
            <w:r w:rsidRPr="008A176E">
              <w:rPr>
                <w:sz w:val="16"/>
                <w:szCs w:val="16"/>
              </w:rPr>
              <w:t>&lt;.001</w:t>
            </w:r>
          </w:p>
        </w:tc>
        <w:tc>
          <w:tcPr>
            <w:tcW w:w="992" w:type="dxa"/>
          </w:tcPr>
          <w:p w14:paraId="616D3BB1" w14:textId="77777777" w:rsidR="00FB2932" w:rsidRPr="008A176E" w:rsidRDefault="00FB2932" w:rsidP="00E674C1">
            <w:pPr>
              <w:rPr>
                <w:sz w:val="16"/>
                <w:szCs w:val="16"/>
              </w:rPr>
            </w:pPr>
            <w:r w:rsidRPr="008A176E">
              <w:rPr>
                <w:sz w:val="16"/>
                <w:szCs w:val="16"/>
              </w:rPr>
              <w:t>88.130</w:t>
            </w:r>
          </w:p>
        </w:tc>
      </w:tr>
      <w:tr w:rsidR="00FB2932" w:rsidRPr="005C40FF" w14:paraId="6F021F3E" w14:textId="77777777" w:rsidTr="00E674C1">
        <w:tc>
          <w:tcPr>
            <w:tcW w:w="4673" w:type="dxa"/>
          </w:tcPr>
          <w:p w14:paraId="7C4B0335" w14:textId="77777777" w:rsidR="00FB2932" w:rsidRPr="008A176E" w:rsidRDefault="00FB2932" w:rsidP="00E674C1">
            <w:pPr>
              <w:ind w:left="164"/>
              <w:rPr>
                <w:sz w:val="16"/>
                <w:szCs w:val="16"/>
              </w:rPr>
            </w:pPr>
            <w:r w:rsidRPr="008A176E">
              <w:rPr>
                <w:sz w:val="16"/>
                <w:szCs w:val="16"/>
              </w:rPr>
              <w:t>Quality of Life-Alzheimer’s Disease rating at baseline</w:t>
            </w:r>
          </w:p>
        </w:tc>
        <w:tc>
          <w:tcPr>
            <w:tcW w:w="992" w:type="dxa"/>
          </w:tcPr>
          <w:p w14:paraId="64C7078E" w14:textId="77777777" w:rsidR="00FB2932" w:rsidRPr="008A176E" w:rsidRDefault="00FB2932" w:rsidP="00E674C1">
            <w:pPr>
              <w:rPr>
                <w:sz w:val="16"/>
                <w:szCs w:val="16"/>
              </w:rPr>
            </w:pPr>
            <w:r w:rsidRPr="008A176E">
              <w:rPr>
                <w:sz w:val="16"/>
                <w:szCs w:val="16"/>
              </w:rPr>
              <w:t>10</w:t>
            </w:r>
          </w:p>
        </w:tc>
        <w:tc>
          <w:tcPr>
            <w:tcW w:w="1134" w:type="dxa"/>
          </w:tcPr>
          <w:p w14:paraId="4279C3CE" w14:textId="77777777" w:rsidR="00FB2932" w:rsidRPr="008A176E" w:rsidRDefault="00FB2932" w:rsidP="00E674C1">
            <w:pPr>
              <w:rPr>
                <w:sz w:val="16"/>
                <w:szCs w:val="16"/>
              </w:rPr>
            </w:pPr>
            <w:r w:rsidRPr="008A176E">
              <w:rPr>
                <w:sz w:val="16"/>
                <w:szCs w:val="16"/>
              </w:rPr>
              <w:t>1352</w:t>
            </w:r>
          </w:p>
        </w:tc>
        <w:tc>
          <w:tcPr>
            <w:tcW w:w="851" w:type="dxa"/>
          </w:tcPr>
          <w:p w14:paraId="54597AEB" w14:textId="77777777" w:rsidR="00FB2932" w:rsidRPr="008A176E" w:rsidRDefault="00FB2932" w:rsidP="00E674C1">
            <w:pPr>
              <w:rPr>
                <w:sz w:val="16"/>
                <w:szCs w:val="16"/>
              </w:rPr>
            </w:pPr>
            <w:r w:rsidRPr="008A176E">
              <w:rPr>
                <w:sz w:val="16"/>
                <w:szCs w:val="16"/>
              </w:rPr>
              <w:t>.233</w:t>
            </w:r>
          </w:p>
        </w:tc>
        <w:tc>
          <w:tcPr>
            <w:tcW w:w="1417" w:type="dxa"/>
          </w:tcPr>
          <w:p w14:paraId="07CD7559" w14:textId="77777777" w:rsidR="00FB2932" w:rsidRPr="008A176E" w:rsidRDefault="00FB2932" w:rsidP="00E674C1">
            <w:pPr>
              <w:rPr>
                <w:sz w:val="16"/>
                <w:szCs w:val="16"/>
              </w:rPr>
            </w:pPr>
            <w:r w:rsidRPr="008A176E">
              <w:rPr>
                <w:sz w:val="16"/>
                <w:szCs w:val="16"/>
              </w:rPr>
              <w:t>.022-.425</w:t>
            </w:r>
          </w:p>
        </w:tc>
        <w:tc>
          <w:tcPr>
            <w:tcW w:w="1134" w:type="dxa"/>
          </w:tcPr>
          <w:p w14:paraId="701B80FD" w14:textId="77777777" w:rsidR="00FB2932" w:rsidRPr="008A176E" w:rsidRDefault="00FB2932" w:rsidP="00E674C1">
            <w:pPr>
              <w:rPr>
                <w:sz w:val="16"/>
                <w:szCs w:val="16"/>
              </w:rPr>
            </w:pPr>
            <w:r w:rsidRPr="008A176E">
              <w:rPr>
                <w:sz w:val="16"/>
                <w:szCs w:val="16"/>
              </w:rPr>
              <w:t>.0309</w:t>
            </w:r>
          </w:p>
        </w:tc>
        <w:tc>
          <w:tcPr>
            <w:tcW w:w="1134" w:type="dxa"/>
          </w:tcPr>
          <w:p w14:paraId="6A3069CF" w14:textId="77777777" w:rsidR="00FB2932" w:rsidRPr="008A176E" w:rsidRDefault="00FB2932" w:rsidP="00E674C1">
            <w:pPr>
              <w:rPr>
                <w:sz w:val="16"/>
                <w:szCs w:val="16"/>
              </w:rPr>
            </w:pPr>
            <w:r w:rsidRPr="008A176E">
              <w:rPr>
                <w:sz w:val="16"/>
                <w:szCs w:val="16"/>
              </w:rPr>
              <w:t>125.859</w:t>
            </w:r>
          </w:p>
        </w:tc>
        <w:tc>
          <w:tcPr>
            <w:tcW w:w="1276" w:type="dxa"/>
          </w:tcPr>
          <w:p w14:paraId="5E582CCC" w14:textId="77777777" w:rsidR="00FB2932" w:rsidRPr="008A176E" w:rsidRDefault="00FB2932" w:rsidP="00E674C1">
            <w:pPr>
              <w:rPr>
                <w:sz w:val="16"/>
                <w:szCs w:val="16"/>
              </w:rPr>
            </w:pPr>
            <w:r w:rsidRPr="008A176E">
              <w:rPr>
                <w:sz w:val="16"/>
                <w:szCs w:val="16"/>
              </w:rPr>
              <w:t>&lt;.001</w:t>
            </w:r>
          </w:p>
        </w:tc>
        <w:tc>
          <w:tcPr>
            <w:tcW w:w="992" w:type="dxa"/>
          </w:tcPr>
          <w:p w14:paraId="77BB7EF3" w14:textId="77777777" w:rsidR="00FB2932" w:rsidRPr="008A176E" w:rsidRDefault="00FB2932" w:rsidP="00E674C1">
            <w:pPr>
              <w:rPr>
                <w:sz w:val="16"/>
                <w:szCs w:val="16"/>
              </w:rPr>
            </w:pPr>
            <w:r w:rsidRPr="008A176E">
              <w:rPr>
                <w:sz w:val="16"/>
                <w:szCs w:val="16"/>
              </w:rPr>
              <w:t>92.849</w:t>
            </w:r>
          </w:p>
        </w:tc>
      </w:tr>
    </w:tbl>
    <w:p w14:paraId="3F758E2D" w14:textId="77777777" w:rsidR="00FB2932" w:rsidRPr="004F1E12" w:rsidRDefault="00FB2932" w:rsidP="00FB293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1BDC298B" w14:textId="77777777" w:rsidR="00FB2932" w:rsidRDefault="00FB2932" w:rsidP="00FB2932"/>
    <w:p w14:paraId="6703CD41" w14:textId="77777777" w:rsidR="00FB2932" w:rsidRDefault="00FB2932" w:rsidP="00541ED2">
      <w:pPr>
        <w:rPr>
          <w:sz w:val="20"/>
          <w:szCs w:val="20"/>
        </w:rPr>
        <w:sectPr w:rsidR="00FB2932" w:rsidSect="00407CC2">
          <w:headerReference w:type="default" r:id="rId11"/>
          <w:pgSz w:w="16838" w:h="11906" w:orient="landscape"/>
          <w:pgMar w:top="1135" w:right="1440" w:bottom="1440" w:left="1440" w:header="708" w:footer="708" w:gutter="0"/>
          <w:cols w:space="708"/>
          <w:docGrid w:linePitch="360"/>
        </w:sectPr>
      </w:pPr>
    </w:p>
    <w:p w14:paraId="17E61493" w14:textId="77777777" w:rsidR="00FB2932" w:rsidRPr="00FA02CE" w:rsidRDefault="00FB2932" w:rsidP="00FB2932">
      <w:pPr>
        <w:rPr>
          <w:b/>
          <w:sz w:val="20"/>
          <w:szCs w:val="20"/>
        </w:rPr>
      </w:pPr>
      <w:r w:rsidRPr="00FA02CE">
        <w:rPr>
          <w:b/>
          <w:sz w:val="20"/>
          <w:szCs w:val="20"/>
        </w:rPr>
        <w:lastRenderedPageBreak/>
        <w:t xml:space="preserve">Supplementary Table 18a: Correspondence between factor effect sizes for self-rated and informant-rated quality of life – factors pertaining to the person with dementia </w:t>
      </w:r>
    </w:p>
    <w:p w14:paraId="70B01CB2" w14:textId="77777777" w:rsidR="00FB2932" w:rsidRDefault="00FB2932" w:rsidP="00FB2932"/>
    <w:tbl>
      <w:tblPr>
        <w:tblStyle w:val="TableGrid"/>
        <w:tblW w:w="0" w:type="auto"/>
        <w:tblLook w:val="04A0" w:firstRow="1" w:lastRow="0" w:firstColumn="1" w:lastColumn="0" w:noHBand="0" w:noVBand="1"/>
      </w:tblPr>
      <w:tblGrid>
        <w:gridCol w:w="6374"/>
        <w:gridCol w:w="1276"/>
        <w:gridCol w:w="1366"/>
      </w:tblGrid>
      <w:tr w:rsidR="00FB2932" w:rsidRPr="00DF3D80" w14:paraId="223EC040" w14:textId="77777777" w:rsidTr="00E674C1">
        <w:trPr>
          <w:trHeight w:val="170"/>
        </w:trPr>
        <w:tc>
          <w:tcPr>
            <w:tcW w:w="6374" w:type="dxa"/>
            <w:noWrap/>
          </w:tcPr>
          <w:p w14:paraId="2F49DBF1" w14:textId="77777777" w:rsidR="00FB2932" w:rsidRPr="00603FCC" w:rsidRDefault="00FB2932" w:rsidP="00E674C1">
            <w:pPr>
              <w:rPr>
                <w:b/>
                <w:sz w:val="16"/>
                <w:szCs w:val="16"/>
              </w:rPr>
            </w:pPr>
            <w:r w:rsidRPr="00603FCC">
              <w:rPr>
                <w:b/>
                <w:sz w:val="16"/>
                <w:szCs w:val="16"/>
              </w:rPr>
              <w:t>Factor</w:t>
            </w:r>
          </w:p>
        </w:tc>
        <w:tc>
          <w:tcPr>
            <w:tcW w:w="1276" w:type="dxa"/>
            <w:noWrap/>
          </w:tcPr>
          <w:p w14:paraId="3F876905" w14:textId="77777777" w:rsidR="00FB2932" w:rsidRPr="00603FCC" w:rsidRDefault="00FB2932" w:rsidP="00E674C1">
            <w:pPr>
              <w:rPr>
                <w:b/>
                <w:sz w:val="16"/>
                <w:szCs w:val="16"/>
              </w:rPr>
            </w:pPr>
            <w:r w:rsidRPr="00603FCC">
              <w:rPr>
                <w:b/>
                <w:sz w:val="16"/>
                <w:szCs w:val="16"/>
              </w:rPr>
              <w:t>Z</w:t>
            </w:r>
          </w:p>
        </w:tc>
        <w:tc>
          <w:tcPr>
            <w:tcW w:w="1366" w:type="dxa"/>
            <w:noWrap/>
          </w:tcPr>
          <w:p w14:paraId="48D4AEB2" w14:textId="77777777" w:rsidR="00FB2932" w:rsidRPr="00603FCC" w:rsidRDefault="00FB2932" w:rsidP="00E674C1">
            <w:pPr>
              <w:rPr>
                <w:b/>
                <w:sz w:val="16"/>
                <w:szCs w:val="16"/>
              </w:rPr>
            </w:pPr>
            <w:r w:rsidRPr="00603FCC">
              <w:rPr>
                <w:b/>
                <w:sz w:val="16"/>
                <w:szCs w:val="16"/>
              </w:rPr>
              <w:t>p</w:t>
            </w:r>
          </w:p>
        </w:tc>
      </w:tr>
      <w:tr w:rsidR="00FB2932" w:rsidRPr="00DF3D80" w14:paraId="076E2B78" w14:textId="77777777" w:rsidTr="00E674C1">
        <w:trPr>
          <w:trHeight w:val="170"/>
        </w:trPr>
        <w:tc>
          <w:tcPr>
            <w:tcW w:w="6374" w:type="dxa"/>
            <w:noWrap/>
            <w:hideMark/>
          </w:tcPr>
          <w:p w14:paraId="5C622C11" w14:textId="77777777" w:rsidR="00FB2932" w:rsidRPr="00603FCC" w:rsidRDefault="00FB2932" w:rsidP="00E674C1">
            <w:pPr>
              <w:rPr>
                <w:sz w:val="16"/>
                <w:szCs w:val="16"/>
              </w:rPr>
            </w:pPr>
            <w:r w:rsidRPr="00603FCC">
              <w:rPr>
                <w:sz w:val="16"/>
                <w:szCs w:val="16"/>
              </w:rPr>
              <w:t>Neuropsychiatric symptoms/BPSD</w:t>
            </w:r>
          </w:p>
        </w:tc>
        <w:tc>
          <w:tcPr>
            <w:tcW w:w="1276" w:type="dxa"/>
            <w:noWrap/>
            <w:hideMark/>
          </w:tcPr>
          <w:p w14:paraId="3D4179B1" w14:textId="77777777" w:rsidR="00FB2932" w:rsidRPr="00603FCC" w:rsidRDefault="00FB2932" w:rsidP="00E674C1">
            <w:pPr>
              <w:rPr>
                <w:sz w:val="16"/>
                <w:szCs w:val="16"/>
              </w:rPr>
            </w:pPr>
            <w:r w:rsidRPr="00603FCC">
              <w:rPr>
                <w:sz w:val="16"/>
                <w:szCs w:val="16"/>
              </w:rPr>
              <w:t>-17.7886</w:t>
            </w:r>
          </w:p>
        </w:tc>
        <w:tc>
          <w:tcPr>
            <w:tcW w:w="1366" w:type="dxa"/>
            <w:noWrap/>
            <w:hideMark/>
          </w:tcPr>
          <w:p w14:paraId="13E65C43" w14:textId="77777777" w:rsidR="00FB2932" w:rsidRPr="00603FCC" w:rsidRDefault="00FB2932" w:rsidP="00E674C1">
            <w:pPr>
              <w:rPr>
                <w:sz w:val="16"/>
                <w:szCs w:val="16"/>
              </w:rPr>
            </w:pPr>
            <w:r w:rsidRPr="00603FCC">
              <w:rPr>
                <w:sz w:val="16"/>
                <w:szCs w:val="16"/>
              </w:rPr>
              <w:t>&lt;.0001</w:t>
            </w:r>
          </w:p>
        </w:tc>
      </w:tr>
      <w:tr w:rsidR="00FB2932" w:rsidRPr="00DF3D80" w14:paraId="508A0B72" w14:textId="77777777" w:rsidTr="00E674C1">
        <w:trPr>
          <w:trHeight w:val="170"/>
        </w:trPr>
        <w:tc>
          <w:tcPr>
            <w:tcW w:w="6374" w:type="dxa"/>
            <w:noWrap/>
            <w:hideMark/>
          </w:tcPr>
          <w:p w14:paraId="288645C1" w14:textId="77777777" w:rsidR="00FB2932" w:rsidRPr="00603FCC" w:rsidRDefault="00FB2932" w:rsidP="00E674C1">
            <w:pPr>
              <w:rPr>
                <w:sz w:val="16"/>
                <w:szCs w:val="16"/>
              </w:rPr>
            </w:pPr>
            <w:r w:rsidRPr="00603FCC">
              <w:rPr>
                <w:sz w:val="16"/>
                <w:szCs w:val="16"/>
              </w:rPr>
              <w:t>Better functional ability</w:t>
            </w:r>
          </w:p>
        </w:tc>
        <w:tc>
          <w:tcPr>
            <w:tcW w:w="1276" w:type="dxa"/>
            <w:noWrap/>
            <w:hideMark/>
          </w:tcPr>
          <w:p w14:paraId="422EC891" w14:textId="77777777" w:rsidR="00FB2932" w:rsidRPr="00603FCC" w:rsidRDefault="00FB2932" w:rsidP="00E674C1">
            <w:pPr>
              <w:rPr>
                <w:sz w:val="16"/>
                <w:szCs w:val="16"/>
              </w:rPr>
            </w:pPr>
            <w:r w:rsidRPr="00603FCC">
              <w:rPr>
                <w:sz w:val="16"/>
                <w:szCs w:val="16"/>
              </w:rPr>
              <w:t>-15.4824</w:t>
            </w:r>
          </w:p>
        </w:tc>
        <w:tc>
          <w:tcPr>
            <w:tcW w:w="1366" w:type="dxa"/>
            <w:noWrap/>
            <w:hideMark/>
          </w:tcPr>
          <w:p w14:paraId="17D13925" w14:textId="77777777" w:rsidR="00FB2932" w:rsidRPr="00603FCC" w:rsidRDefault="00FB2932" w:rsidP="00E674C1">
            <w:pPr>
              <w:rPr>
                <w:sz w:val="16"/>
                <w:szCs w:val="16"/>
              </w:rPr>
            </w:pPr>
            <w:r w:rsidRPr="00603FCC">
              <w:rPr>
                <w:sz w:val="16"/>
                <w:szCs w:val="16"/>
              </w:rPr>
              <w:t>&lt;.0001</w:t>
            </w:r>
          </w:p>
        </w:tc>
      </w:tr>
      <w:tr w:rsidR="00FB2932" w:rsidRPr="00DF3D80" w14:paraId="7E40286A" w14:textId="77777777" w:rsidTr="00E674C1">
        <w:trPr>
          <w:trHeight w:val="170"/>
        </w:trPr>
        <w:tc>
          <w:tcPr>
            <w:tcW w:w="6374" w:type="dxa"/>
            <w:noWrap/>
          </w:tcPr>
          <w:p w14:paraId="5AE5E76F" w14:textId="77777777" w:rsidR="00FB2932" w:rsidRPr="00603FCC" w:rsidRDefault="00FB2932" w:rsidP="00E674C1">
            <w:pPr>
              <w:rPr>
                <w:sz w:val="16"/>
                <w:szCs w:val="16"/>
              </w:rPr>
            </w:pPr>
            <w:r w:rsidRPr="00603FCC">
              <w:rPr>
                <w:sz w:val="16"/>
                <w:szCs w:val="16"/>
              </w:rPr>
              <w:t>More advanced dementia</w:t>
            </w:r>
          </w:p>
        </w:tc>
        <w:tc>
          <w:tcPr>
            <w:tcW w:w="1276" w:type="dxa"/>
            <w:noWrap/>
          </w:tcPr>
          <w:p w14:paraId="40EC710E" w14:textId="77777777" w:rsidR="00FB2932" w:rsidRPr="00603FCC" w:rsidRDefault="00FB2932" w:rsidP="00E674C1">
            <w:pPr>
              <w:rPr>
                <w:sz w:val="16"/>
                <w:szCs w:val="16"/>
              </w:rPr>
            </w:pPr>
            <w:r w:rsidRPr="00603FCC">
              <w:rPr>
                <w:sz w:val="16"/>
                <w:szCs w:val="16"/>
              </w:rPr>
              <w:t>-10.2832</w:t>
            </w:r>
          </w:p>
        </w:tc>
        <w:tc>
          <w:tcPr>
            <w:tcW w:w="1366" w:type="dxa"/>
            <w:noWrap/>
          </w:tcPr>
          <w:p w14:paraId="49B9F6DC" w14:textId="77777777" w:rsidR="00FB2932" w:rsidRPr="00603FCC" w:rsidRDefault="00FB2932" w:rsidP="00E674C1">
            <w:pPr>
              <w:rPr>
                <w:sz w:val="16"/>
                <w:szCs w:val="16"/>
              </w:rPr>
            </w:pPr>
            <w:r w:rsidRPr="00603FCC">
              <w:rPr>
                <w:sz w:val="16"/>
                <w:szCs w:val="16"/>
              </w:rPr>
              <w:t>&lt;.0001</w:t>
            </w:r>
          </w:p>
        </w:tc>
      </w:tr>
      <w:tr w:rsidR="00FB2932" w:rsidRPr="00DF3D80" w14:paraId="1E432F9C" w14:textId="77777777" w:rsidTr="00E674C1">
        <w:trPr>
          <w:trHeight w:val="170"/>
        </w:trPr>
        <w:tc>
          <w:tcPr>
            <w:tcW w:w="6374" w:type="dxa"/>
            <w:noWrap/>
            <w:hideMark/>
          </w:tcPr>
          <w:p w14:paraId="7E5B6A2F" w14:textId="77777777" w:rsidR="00FB2932" w:rsidRPr="00603FCC" w:rsidRDefault="00FB2932" w:rsidP="00E674C1">
            <w:pPr>
              <w:rPr>
                <w:sz w:val="16"/>
                <w:szCs w:val="16"/>
              </w:rPr>
            </w:pPr>
            <w:r w:rsidRPr="00603FCC">
              <w:rPr>
                <w:sz w:val="16"/>
                <w:szCs w:val="16"/>
              </w:rPr>
              <w:t>Higher scores on cognitive screening measures</w:t>
            </w:r>
          </w:p>
        </w:tc>
        <w:tc>
          <w:tcPr>
            <w:tcW w:w="1276" w:type="dxa"/>
            <w:noWrap/>
            <w:hideMark/>
          </w:tcPr>
          <w:p w14:paraId="14057AB3" w14:textId="77777777" w:rsidR="00FB2932" w:rsidRPr="00603FCC" w:rsidRDefault="00FB2932" w:rsidP="00E674C1">
            <w:pPr>
              <w:rPr>
                <w:sz w:val="16"/>
                <w:szCs w:val="16"/>
              </w:rPr>
            </w:pPr>
            <w:r w:rsidRPr="00603FCC">
              <w:rPr>
                <w:sz w:val="16"/>
                <w:szCs w:val="16"/>
              </w:rPr>
              <w:t>-8.2902</w:t>
            </w:r>
          </w:p>
        </w:tc>
        <w:tc>
          <w:tcPr>
            <w:tcW w:w="1366" w:type="dxa"/>
            <w:noWrap/>
            <w:hideMark/>
          </w:tcPr>
          <w:p w14:paraId="3140CE9D" w14:textId="77777777" w:rsidR="00FB2932" w:rsidRPr="00603FCC" w:rsidRDefault="00FB2932" w:rsidP="00E674C1">
            <w:pPr>
              <w:rPr>
                <w:sz w:val="16"/>
                <w:szCs w:val="16"/>
              </w:rPr>
            </w:pPr>
            <w:r w:rsidRPr="00603FCC">
              <w:rPr>
                <w:sz w:val="16"/>
                <w:szCs w:val="16"/>
              </w:rPr>
              <w:t>&lt;.0001</w:t>
            </w:r>
          </w:p>
        </w:tc>
      </w:tr>
      <w:tr w:rsidR="00FB2932" w:rsidRPr="00DF3D80" w14:paraId="2956A0C8" w14:textId="77777777" w:rsidTr="00E674C1">
        <w:trPr>
          <w:trHeight w:val="170"/>
        </w:trPr>
        <w:tc>
          <w:tcPr>
            <w:tcW w:w="6374" w:type="dxa"/>
            <w:noWrap/>
            <w:hideMark/>
          </w:tcPr>
          <w:p w14:paraId="12862D98" w14:textId="77777777" w:rsidR="00FB2932" w:rsidRPr="00603FCC" w:rsidRDefault="00FB2932" w:rsidP="00E674C1">
            <w:pPr>
              <w:rPr>
                <w:sz w:val="16"/>
                <w:szCs w:val="16"/>
              </w:rPr>
            </w:pPr>
            <w:r w:rsidRPr="00603FCC">
              <w:rPr>
                <w:sz w:val="16"/>
                <w:szCs w:val="16"/>
              </w:rPr>
              <w:t>Better self-rated memory functioning</w:t>
            </w:r>
          </w:p>
        </w:tc>
        <w:tc>
          <w:tcPr>
            <w:tcW w:w="1276" w:type="dxa"/>
            <w:noWrap/>
            <w:hideMark/>
          </w:tcPr>
          <w:p w14:paraId="408FE35B" w14:textId="77777777" w:rsidR="00FB2932" w:rsidRPr="00603FCC" w:rsidRDefault="00FB2932" w:rsidP="00E674C1">
            <w:pPr>
              <w:rPr>
                <w:sz w:val="16"/>
                <w:szCs w:val="16"/>
              </w:rPr>
            </w:pPr>
            <w:r w:rsidRPr="00603FCC">
              <w:rPr>
                <w:sz w:val="16"/>
                <w:szCs w:val="16"/>
              </w:rPr>
              <w:t>-4.9962</w:t>
            </w:r>
          </w:p>
        </w:tc>
        <w:tc>
          <w:tcPr>
            <w:tcW w:w="1366" w:type="dxa"/>
            <w:noWrap/>
            <w:hideMark/>
          </w:tcPr>
          <w:p w14:paraId="6B11EA4E" w14:textId="77777777" w:rsidR="00FB2932" w:rsidRPr="00603FCC" w:rsidRDefault="00FB2932" w:rsidP="00E674C1">
            <w:pPr>
              <w:rPr>
                <w:sz w:val="16"/>
                <w:szCs w:val="16"/>
              </w:rPr>
            </w:pPr>
            <w:r w:rsidRPr="00603FCC">
              <w:rPr>
                <w:sz w:val="16"/>
                <w:szCs w:val="16"/>
              </w:rPr>
              <w:t>&lt;.0001</w:t>
            </w:r>
          </w:p>
        </w:tc>
      </w:tr>
      <w:tr w:rsidR="00FB2932" w:rsidRPr="00DF3D80" w14:paraId="2BE8950F" w14:textId="77777777" w:rsidTr="00E674C1">
        <w:trPr>
          <w:trHeight w:val="170"/>
        </w:trPr>
        <w:tc>
          <w:tcPr>
            <w:tcW w:w="6374" w:type="dxa"/>
            <w:noWrap/>
            <w:hideMark/>
          </w:tcPr>
          <w:p w14:paraId="7B62E89A" w14:textId="77777777" w:rsidR="00FB2932" w:rsidRPr="00603FCC" w:rsidRDefault="00FB2932" w:rsidP="00E674C1">
            <w:pPr>
              <w:rPr>
                <w:sz w:val="16"/>
                <w:szCs w:val="16"/>
              </w:rPr>
            </w:pPr>
            <w:r w:rsidRPr="00603FCC">
              <w:rPr>
                <w:sz w:val="16"/>
                <w:szCs w:val="16"/>
              </w:rPr>
              <w:t>More awareness</w:t>
            </w:r>
          </w:p>
        </w:tc>
        <w:tc>
          <w:tcPr>
            <w:tcW w:w="1276" w:type="dxa"/>
            <w:noWrap/>
            <w:hideMark/>
          </w:tcPr>
          <w:p w14:paraId="1C8254E2" w14:textId="77777777" w:rsidR="00FB2932" w:rsidRPr="00603FCC" w:rsidRDefault="00FB2932" w:rsidP="00E674C1">
            <w:pPr>
              <w:rPr>
                <w:sz w:val="16"/>
                <w:szCs w:val="16"/>
              </w:rPr>
            </w:pPr>
            <w:r w:rsidRPr="00603FCC">
              <w:rPr>
                <w:sz w:val="16"/>
                <w:szCs w:val="16"/>
              </w:rPr>
              <w:t>-2.6795</w:t>
            </w:r>
          </w:p>
        </w:tc>
        <w:tc>
          <w:tcPr>
            <w:tcW w:w="1366" w:type="dxa"/>
            <w:noWrap/>
            <w:hideMark/>
          </w:tcPr>
          <w:p w14:paraId="4EFF1C2C" w14:textId="77777777" w:rsidR="00FB2932" w:rsidRPr="00603FCC" w:rsidRDefault="00FB2932" w:rsidP="00E674C1">
            <w:pPr>
              <w:rPr>
                <w:sz w:val="16"/>
                <w:szCs w:val="16"/>
              </w:rPr>
            </w:pPr>
            <w:r w:rsidRPr="00603FCC">
              <w:rPr>
                <w:sz w:val="16"/>
                <w:szCs w:val="16"/>
              </w:rPr>
              <w:t>.0074</w:t>
            </w:r>
          </w:p>
        </w:tc>
      </w:tr>
      <w:tr w:rsidR="00FB2932" w:rsidRPr="00DF3D80" w14:paraId="751A9EC9" w14:textId="77777777" w:rsidTr="00E674C1">
        <w:trPr>
          <w:trHeight w:val="170"/>
        </w:trPr>
        <w:tc>
          <w:tcPr>
            <w:tcW w:w="6374" w:type="dxa"/>
            <w:noWrap/>
            <w:hideMark/>
          </w:tcPr>
          <w:p w14:paraId="14AB2875" w14:textId="77777777" w:rsidR="00FB2932" w:rsidRPr="00603FCC" w:rsidRDefault="00FB2932" w:rsidP="00E674C1">
            <w:pPr>
              <w:rPr>
                <w:sz w:val="16"/>
                <w:szCs w:val="16"/>
              </w:rPr>
            </w:pPr>
            <w:r w:rsidRPr="00603FCC">
              <w:rPr>
                <w:sz w:val="16"/>
                <w:szCs w:val="16"/>
              </w:rPr>
              <w:t>Pain</w:t>
            </w:r>
          </w:p>
        </w:tc>
        <w:tc>
          <w:tcPr>
            <w:tcW w:w="1276" w:type="dxa"/>
            <w:noWrap/>
            <w:hideMark/>
          </w:tcPr>
          <w:p w14:paraId="053BD957" w14:textId="77777777" w:rsidR="00FB2932" w:rsidRPr="00603FCC" w:rsidRDefault="00FB2932" w:rsidP="00E674C1">
            <w:pPr>
              <w:rPr>
                <w:sz w:val="16"/>
                <w:szCs w:val="16"/>
              </w:rPr>
            </w:pPr>
            <w:r w:rsidRPr="00603FCC">
              <w:rPr>
                <w:sz w:val="16"/>
                <w:szCs w:val="16"/>
              </w:rPr>
              <w:t>-1.9170</w:t>
            </w:r>
          </w:p>
        </w:tc>
        <w:tc>
          <w:tcPr>
            <w:tcW w:w="1366" w:type="dxa"/>
            <w:noWrap/>
            <w:hideMark/>
          </w:tcPr>
          <w:p w14:paraId="640D80FF" w14:textId="77777777" w:rsidR="00FB2932" w:rsidRPr="00603FCC" w:rsidRDefault="00FB2932" w:rsidP="00E674C1">
            <w:pPr>
              <w:rPr>
                <w:sz w:val="16"/>
                <w:szCs w:val="16"/>
              </w:rPr>
            </w:pPr>
            <w:r w:rsidRPr="00603FCC">
              <w:rPr>
                <w:sz w:val="16"/>
                <w:szCs w:val="16"/>
              </w:rPr>
              <w:t>.0552</w:t>
            </w:r>
          </w:p>
        </w:tc>
      </w:tr>
      <w:tr w:rsidR="00FB2932" w:rsidRPr="00DF3D80" w14:paraId="07AC71AC" w14:textId="77777777" w:rsidTr="00E674C1">
        <w:trPr>
          <w:trHeight w:val="170"/>
        </w:trPr>
        <w:tc>
          <w:tcPr>
            <w:tcW w:w="6374" w:type="dxa"/>
            <w:noWrap/>
            <w:hideMark/>
          </w:tcPr>
          <w:p w14:paraId="194A714B" w14:textId="77777777" w:rsidR="00FB2932" w:rsidRPr="00603FCC" w:rsidRDefault="00FB2932" w:rsidP="00E674C1">
            <w:pPr>
              <w:rPr>
                <w:sz w:val="16"/>
                <w:szCs w:val="16"/>
              </w:rPr>
            </w:pPr>
            <w:r w:rsidRPr="00603FCC">
              <w:rPr>
                <w:sz w:val="16"/>
                <w:szCs w:val="16"/>
              </w:rPr>
              <w:t>Longer disease duration</w:t>
            </w:r>
          </w:p>
        </w:tc>
        <w:tc>
          <w:tcPr>
            <w:tcW w:w="1276" w:type="dxa"/>
            <w:noWrap/>
            <w:hideMark/>
          </w:tcPr>
          <w:p w14:paraId="57E90FDA" w14:textId="77777777" w:rsidR="00FB2932" w:rsidRPr="00603FCC" w:rsidRDefault="00FB2932" w:rsidP="00E674C1">
            <w:pPr>
              <w:rPr>
                <w:sz w:val="16"/>
                <w:szCs w:val="16"/>
              </w:rPr>
            </w:pPr>
            <w:r w:rsidRPr="00603FCC">
              <w:rPr>
                <w:sz w:val="16"/>
                <w:szCs w:val="16"/>
              </w:rPr>
              <w:t>-1.6304</w:t>
            </w:r>
          </w:p>
        </w:tc>
        <w:tc>
          <w:tcPr>
            <w:tcW w:w="1366" w:type="dxa"/>
            <w:noWrap/>
            <w:hideMark/>
          </w:tcPr>
          <w:p w14:paraId="23121496" w14:textId="77777777" w:rsidR="00FB2932" w:rsidRPr="00603FCC" w:rsidRDefault="00FB2932" w:rsidP="00E674C1">
            <w:pPr>
              <w:rPr>
                <w:sz w:val="16"/>
                <w:szCs w:val="16"/>
              </w:rPr>
            </w:pPr>
            <w:r w:rsidRPr="00603FCC">
              <w:rPr>
                <w:sz w:val="16"/>
                <w:szCs w:val="16"/>
              </w:rPr>
              <w:t>.1030</w:t>
            </w:r>
          </w:p>
        </w:tc>
      </w:tr>
      <w:tr w:rsidR="00FB2932" w:rsidRPr="00DF3D80" w14:paraId="2677A490" w14:textId="77777777" w:rsidTr="00E674C1">
        <w:trPr>
          <w:trHeight w:val="170"/>
        </w:trPr>
        <w:tc>
          <w:tcPr>
            <w:tcW w:w="6374" w:type="dxa"/>
            <w:noWrap/>
            <w:hideMark/>
          </w:tcPr>
          <w:p w14:paraId="7D918948" w14:textId="77777777" w:rsidR="00FB2932" w:rsidRPr="00603FCC" w:rsidRDefault="00FB2932" w:rsidP="00E674C1">
            <w:pPr>
              <w:rPr>
                <w:sz w:val="16"/>
                <w:szCs w:val="16"/>
              </w:rPr>
            </w:pPr>
            <w:r w:rsidRPr="00603FCC">
              <w:rPr>
                <w:sz w:val="16"/>
                <w:szCs w:val="16"/>
              </w:rPr>
              <w:t>Being married</w:t>
            </w:r>
          </w:p>
        </w:tc>
        <w:tc>
          <w:tcPr>
            <w:tcW w:w="1276" w:type="dxa"/>
            <w:noWrap/>
            <w:hideMark/>
          </w:tcPr>
          <w:p w14:paraId="534C7907" w14:textId="77777777" w:rsidR="00FB2932" w:rsidRPr="00603FCC" w:rsidRDefault="00FB2932" w:rsidP="00E674C1">
            <w:pPr>
              <w:rPr>
                <w:sz w:val="16"/>
                <w:szCs w:val="16"/>
              </w:rPr>
            </w:pPr>
            <w:r w:rsidRPr="00603FCC">
              <w:rPr>
                <w:sz w:val="16"/>
                <w:szCs w:val="16"/>
              </w:rPr>
              <w:t>-.8898</w:t>
            </w:r>
          </w:p>
        </w:tc>
        <w:tc>
          <w:tcPr>
            <w:tcW w:w="1366" w:type="dxa"/>
            <w:noWrap/>
            <w:hideMark/>
          </w:tcPr>
          <w:p w14:paraId="37CBF4B5" w14:textId="77777777" w:rsidR="00FB2932" w:rsidRPr="00603FCC" w:rsidRDefault="00FB2932" w:rsidP="00E674C1">
            <w:pPr>
              <w:rPr>
                <w:sz w:val="16"/>
                <w:szCs w:val="16"/>
              </w:rPr>
            </w:pPr>
            <w:r w:rsidRPr="00603FCC">
              <w:rPr>
                <w:sz w:val="16"/>
                <w:szCs w:val="16"/>
              </w:rPr>
              <w:t>.3736</w:t>
            </w:r>
          </w:p>
        </w:tc>
      </w:tr>
      <w:tr w:rsidR="00FB2932" w:rsidRPr="00DF3D80" w14:paraId="4FD25D2F" w14:textId="77777777" w:rsidTr="00E674C1">
        <w:trPr>
          <w:trHeight w:val="170"/>
        </w:trPr>
        <w:tc>
          <w:tcPr>
            <w:tcW w:w="6374" w:type="dxa"/>
            <w:noWrap/>
            <w:hideMark/>
          </w:tcPr>
          <w:p w14:paraId="56F0F5DD" w14:textId="77777777" w:rsidR="00FB2932" w:rsidRPr="00603FCC" w:rsidRDefault="00FB2932" w:rsidP="00E674C1">
            <w:pPr>
              <w:rPr>
                <w:sz w:val="16"/>
                <w:szCs w:val="16"/>
              </w:rPr>
            </w:pPr>
            <w:r w:rsidRPr="00603FCC">
              <w:rPr>
                <w:sz w:val="16"/>
                <w:szCs w:val="16"/>
              </w:rPr>
              <w:t>Older age</w:t>
            </w:r>
          </w:p>
        </w:tc>
        <w:tc>
          <w:tcPr>
            <w:tcW w:w="1276" w:type="dxa"/>
            <w:noWrap/>
            <w:hideMark/>
          </w:tcPr>
          <w:p w14:paraId="7514F90C" w14:textId="77777777" w:rsidR="00FB2932" w:rsidRPr="00603FCC" w:rsidRDefault="00FB2932" w:rsidP="00E674C1">
            <w:pPr>
              <w:rPr>
                <w:sz w:val="16"/>
                <w:szCs w:val="16"/>
              </w:rPr>
            </w:pPr>
            <w:r w:rsidRPr="00603FCC">
              <w:rPr>
                <w:sz w:val="16"/>
                <w:szCs w:val="16"/>
              </w:rPr>
              <w:t>-.5644</w:t>
            </w:r>
          </w:p>
        </w:tc>
        <w:tc>
          <w:tcPr>
            <w:tcW w:w="1366" w:type="dxa"/>
            <w:noWrap/>
            <w:hideMark/>
          </w:tcPr>
          <w:p w14:paraId="40A3326D" w14:textId="77777777" w:rsidR="00FB2932" w:rsidRPr="00603FCC" w:rsidRDefault="00FB2932" w:rsidP="00E674C1">
            <w:pPr>
              <w:rPr>
                <w:sz w:val="16"/>
                <w:szCs w:val="16"/>
              </w:rPr>
            </w:pPr>
            <w:r w:rsidRPr="00603FCC">
              <w:rPr>
                <w:sz w:val="16"/>
                <w:szCs w:val="16"/>
              </w:rPr>
              <w:t>.5725</w:t>
            </w:r>
          </w:p>
        </w:tc>
      </w:tr>
      <w:tr w:rsidR="00FB2932" w:rsidRPr="00DF3D80" w14:paraId="1E757396" w14:textId="77777777" w:rsidTr="00E674C1">
        <w:trPr>
          <w:trHeight w:val="170"/>
        </w:trPr>
        <w:tc>
          <w:tcPr>
            <w:tcW w:w="6374" w:type="dxa"/>
            <w:noWrap/>
            <w:hideMark/>
          </w:tcPr>
          <w:p w14:paraId="544DA8E4" w14:textId="77777777" w:rsidR="00FB2932" w:rsidRPr="00603FCC" w:rsidRDefault="00FB2932" w:rsidP="00E674C1">
            <w:pPr>
              <w:rPr>
                <w:sz w:val="16"/>
                <w:szCs w:val="16"/>
              </w:rPr>
            </w:pPr>
            <w:r w:rsidRPr="00603FCC">
              <w:rPr>
                <w:sz w:val="16"/>
                <w:szCs w:val="16"/>
              </w:rPr>
              <w:t>Living alone</w:t>
            </w:r>
          </w:p>
        </w:tc>
        <w:tc>
          <w:tcPr>
            <w:tcW w:w="1276" w:type="dxa"/>
            <w:noWrap/>
            <w:hideMark/>
          </w:tcPr>
          <w:p w14:paraId="42552458" w14:textId="77777777" w:rsidR="00FB2932" w:rsidRPr="00603FCC" w:rsidRDefault="00FB2932" w:rsidP="00E674C1">
            <w:pPr>
              <w:rPr>
                <w:sz w:val="16"/>
                <w:szCs w:val="16"/>
              </w:rPr>
            </w:pPr>
            <w:r w:rsidRPr="00603FCC">
              <w:rPr>
                <w:sz w:val="16"/>
                <w:szCs w:val="16"/>
              </w:rPr>
              <w:t>-.4438</w:t>
            </w:r>
          </w:p>
        </w:tc>
        <w:tc>
          <w:tcPr>
            <w:tcW w:w="1366" w:type="dxa"/>
            <w:noWrap/>
            <w:hideMark/>
          </w:tcPr>
          <w:p w14:paraId="576024ED" w14:textId="77777777" w:rsidR="00FB2932" w:rsidRPr="00603FCC" w:rsidRDefault="00FB2932" w:rsidP="00E674C1">
            <w:pPr>
              <w:rPr>
                <w:sz w:val="16"/>
                <w:szCs w:val="16"/>
              </w:rPr>
            </w:pPr>
            <w:r w:rsidRPr="00603FCC">
              <w:rPr>
                <w:sz w:val="16"/>
                <w:szCs w:val="16"/>
              </w:rPr>
              <w:t>.6572</w:t>
            </w:r>
          </w:p>
        </w:tc>
      </w:tr>
      <w:tr w:rsidR="00FB2932" w:rsidRPr="00DF3D80" w14:paraId="06E065C2" w14:textId="77777777" w:rsidTr="00E674C1">
        <w:trPr>
          <w:trHeight w:val="170"/>
        </w:trPr>
        <w:tc>
          <w:tcPr>
            <w:tcW w:w="6374" w:type="dxa"/>
            <w:noWrap/>
            <w:hideMark/>
          </w:tcPr>
          <w:p w14:paraId="1AE01304" w14:textId="77777777" w:rsidR="00FB2932" w:rsidRPr="00603FCC" w:rsidRDefault="00FB2932" w:rsidP="00E674C1">
            <w:pPr>
              <w:rPr>
                <w:sz w:val="16"/>
                <w:szCs w:val="16"/>
              </w:rPr>
            </w:pPr>
            <w:r w:rsidRPr="00603FCC">
              <w:rPr>
                <w:sz w:val="16"/>
                <w:szCs w:val="16"/>
              </w:rPr>
              <w:t>Longer duration of care home stay</w:t>
            </w:r>
          </w:p>
        </w:tc>
        <w:tc>
          <w:tcPr>
            <w:tcW w:w="1276" w:type="dxa"/>
            <w:noWrap/>
            <w:hideMark/>
          </w:tcPr>
          <w:p w14:paraId="21464BE8" w14:textId="77777777" w:rsidR="00FB2932" w:rsidRPr="00603FCC" w:rsidRDefault="00FB2932" w:rsidP="00E674C1">
            <w:pPr>
              <w:rPr>
                <w:sz w:val="16"/>
                <w:szCs w:val="16"/>
              </w:rPr>
            </w:pPr>
            <w:r w:rsidRPr="00603FCC">
              <w:rPr>
                <w:sz w:val="16"/>
                <w:szCs w:val="16"/>
              </w:rPr>
              <w:t>-.2120</w:t>
            </w:r>
          </w:p>
        </w:tc>
        <w:tc>
          <w:tcPr>
            <w:tcW w:w="1366" w:type="dxa"/>
            <w:noWrap/>
            <w:hideMark/>
          </w:tcPr>
          <w:p w14:paraId="20DAD9C0" w14:textId="77777777" w:rsidR="00FB2932" w:rsidRPr="00603FCC" w:rsidRDefault="00FB2932" w:rsidP="00E674C1">
            <w:pPr>
              <w:rPr>
                <w:sz w:val="16"/>
                <w:szCs w:val="16"/>
              </w:rPr>
            </w:pPr>
            <w:r w:rsidRPr="00603FCC">
              <w:rPr>
                <w:sz w:val="16"/>
                <w:szCs w:val="16"/>
              </w:rPr>
              <w:t>.8321</w:t>
            </w:r>
          </w:p>
        </w:tc>
      </w:tr>
      <w:tr w:rsidR="00FB2932" w:rsidRPr="00DF3D80" w14:paraId="7275ABE9" w14:textId="77777777" w:rsidTr="00E674C1">
        <w:trPr>
          <w:trHeight w:val="170"/>
        </w:trPr>
        <w:tc>
          <w:tcPr>
            <w:tcW w:w="6374" w:type="dxa"/>
            <w:noWrap/>
            <w:hideMark/>
          </w:tcPr>
          <w:p w14:paraId="69AC7022" w14:textId="77777777" w:rsidR="00FB2932" w:rsidRPr="00603FCC" w:rsidRDefault="00FB2932" w:rsidP="00E674C1">
            <w:pPr>
              <w:rPr>
                <w:sz w:val="16"/>
                <w:szCs w:val="16"/>
              </w:rPr>
            </w:pPr>
            <w:r w:rsidRPr="00603FCC">
              <w:rPr>
                <w:sz w:val="16"/>
                <w:szCs w:val="16"/>
              </w:rPr>
              <w:t>Cared for by spouse (vs. other carer type)</w:t>
            </w:r>
          </w:p>
        </w:tc>
        <w:tc>
          <w:tcPr>
            <w:tcW w:w="1276" w:type="dxa"/>
            <w:noWrap/>
            <w:hideMark/>
          </w:tcPr>
          <w:p w14:paraId="1756AC15" w14:textId="77777777" w:rsidR="00FB2932" w:rsidRPr="00603FCC" w:rsidRDefault="00FB2932" w:rsidP="00E674C1">
            <w:pPr>
              <w:rPr>
                <w:sz w:val="16"/>
                <w:szCs w:val="16"/>
              </w:rPr>
            </w:pPr>
            <w:r w:rsidRPr="00603FCC">
              <w:rPr>
                <w:sz w:val="16"/>
                <w:szCs w:val="16"/>
              </w:rPr>
              <w:t>.2211</w:t>
            </w:r>
          </w:p>
        </w:tc>
        <w:tc>
          <w:tcPr>
            <w:tcW w:w="1366" w:type="dxa"/>
            <w:noWrap/>
            <w:hideMark/>
          </w:tcPr>
          <w:p w14:paraId="73147266" w14:textId="77777777" w:rsidR="00FB2932" w:rsidRPr="00603FCC" w:rsidRDefault="00FB2932" w:rsidP="00E674C1">
            <w:pPr>
              <w:rPr>
                <w:sz w:val="16"/>
                <w:szCs w:val="16"/>
              </w:rPr>
            </w:pPr>
            <w:r w:rsidRPr="00603FCC">
              <w:rPr>
                <w:sz w:val="16"/>
                <w:szCs w:val="16"/>
              </w:rPr>
              <w:t>.8251</w:t>
            </w:r>
          </w:p>
        </w:tc>
      </w:tr>
      <w:tr w:rsidR="00FB2932" w:rsidRPr="00DF3D80" w14:paraId="0ECB7D84" w14:textId="77777777" w:rsidTr="00E674C1">
        <w:trPr>
          <w:trHeight w:val="170"/>
        </w:trPr>
        <w:tc>
          <w:tcPr>
            <w:tcW w:w="6374" w:type="dxa"/>
            <w:noWrap/>
            <w:hideMark/>
          </w:tcPr>
          <w:p w14:paraId="27510966" w14:textId="77777777" w:rsidR="00FB2932" w:rsidRPr="00603FCC" w:rsidRDefault="00FB2932" w:rsidP="00E674C1">
            <w:pPr>
              <w:rPr>
                <w:sz w:val="16"/>
                <w:szCs w:val="16"/>
              </w:rPr>
            </w:pPr>
            <w:r w:rsidRPr="00603FCC">
              <w:rPr>
                <w:sz w:val="16"/>
                <w:szCs w:val="16"/>
              </w:rPr>
              <w:t>Female gender</w:t>
            </w:r>
          </w:p>
        </w:tc>
        <w:tc>
          <w:tcPr>
            <w:tcW w:w="1276" w:type="dxa"/>
            <w:noWrap/>
            <w:hideMark/>
          </w:tcPr>
          <w:p w14:paraId="6AE25C5A" w14:textId="77777777" w:rsidR="00FB2932" w:rsidRPr="00603FCC" w:rsidRDefault="00FB2932" w:rsidP="00E674C1">
            <w:pPr>
              <w:rPr>
                <w:sz w:val="16"/>
                <w:szCs w:val="16"/>
              </w:rPr>
            </w:pPr>
            <w:r w:rsidRPr="00603FCC">
              <w:rPr>
                <w:sz w:val="16"/>
                <w:szCs w:val="16"/>
              </w:rPr>
              <w:t>.5959</w:t>
            </w:r>
          </w:p>
        </w:tc>
        <w:tc>
          <w:tcPr>
            <w:tcW w:w="1366" w:type="dxa"/>
            <w:noWrap/>
            <w:hideMark/>
          </w:tcPr>
          <w:p w14:paraId="08FDE1C8" w14:textId="77777777" w:rsidR="00FB2932" w:rsidRPr="00603FCC" w:rsidRDefault="00FB2932" w:rsidP="00E674C1">
            <w:pPr>
              <w:rPr>
                <w:sz w:val="16"/>
                <w:szCs w:val="16"/>
              </w:rPr>
            </w:pPr>
            <w:r w:rsidRPr="00603FCC">
              <w:rPr>
                <w:sz w:val="16"/>
                <w:szCs w:val="16"/>
              </w:rPr>
              <w:t>.5512</w:t>
            </w:r>
          </w:p>
        </w:tc>
      </w:tr>
      <w:tr w:rsidR="00FB2932" w:rsidRPr="00DF3D80" w14:paraId="7BD6A5D2" w14:textId="77777777" w:rsidTr="00E674C1">
        <w:trPr>
          <w:trHeight w:val="170"/>
        </w:trPr>
        <w:tc>
          <w:tcPr>
            <w:tcW w:w="6374" w:type="dxa"/>
            <w:noWrap/>
            <w:hideMark/>
          </w:tcPr>
          <w:p w14:paraId="2F9AEBD9" w14:textId="77777777" w:rsidR="00FB2932" w:rsidRPr="00603FCC" w:rsidRDefault="00FB2932" w:rsidP="00E674C1">
            <w:pPr>
              <w:rPr>
                <w:sz w:val="16"/>
                <w:szCs w:val="16"/>
              </w:rPr>
            </w:pPr>
            <w:r w:rsidRPr="00603FCC">
              <w:rPr>
                <w:sz w:val="16"/>
                <w:szCs w:val="16"/>
              </w:rPr>
              <w:t>Higher level of education</w:t>
            </w:r>
          </w:p>
        </w:tc>
        <w:tc>
          <w:tcPr>
            <w:tcW w:w="1276" w:type="dxa"/>
            <w:noWrap/>
            <w:hideMark/>
          </w:tcPr>
          <w:p w14:paraId="6556B4D4" w14:textId="77777777" w:rsidR="00FB2932" w:rsidRPr="00603FCC" w:rsidRDefault="00FB2932" w:rsidP="00E674C1">
            <w:pPr>
              <w:rPr>
                <w:sz w:val="16"/>
                <w:szCs w:val="16"/>
              </w:rPr>
            </w:pPr>
            <w:r w:rsidRPr="00603FCC">
              <w:rPr>
                <w:sz w:val="16"/>
                <w:szCs w:val="16"/>
              </w:rPr>
              <w:t>.8765</w:t>
            </w:r>
          </w:p>
        </w:tc>
        <w:tc>
          <w:tcPr>
            <w:tcW w:w="1366" w:type="dxa"/>
            <w:noWrap/>
            <w:hideMark/>
          </w:tcPr>
          <w:p w14:paraId="4A64106B" w14:textId="77777777" w:rsidR="00FB2932" w:rsidRPr="00603FCC" w:rsidRDefault="00FB2932" w:rsidP="00E674C1">
            <w:pPr>
              <w:rPr>
                <w:sz w:val="16"/>
                <w:szCs w:val="16"/>
              </w:rPr>
            </w:pPr>
            <w:r w:rsidRPr="00603FCC">
              <w:rPr>
                <w:sz w:val="16"/>
                <w:szCs w:val="16"/>
              </w:rPr>
              <w:t>.3807</w:t>
            </w:r>
          </w:p>
        </w:tc>
      </w:tr>
      <w:tr w:rsidR="00FB2932" w:rsidRPr="00DF3D80" w14:paraId="46C26F78" w14:textId="77777777" w:rsidTr="00E674C1">
        <w:trPr>
          <w:trHeight w:val="170"/>
        </w:trPr>
        <w:tc>
          <w:tcPr>
            <w:tcW w:w="6374" w:type="dxa"/>
            <w:noWrap/>
            <w:hideMark/>
          </w:tcPr>
          <w:p w14:paraId="74A45808" w14:textId="77777777" w:rsidR="00FB2932" w:rsidRPr="00603FCC" w:rsidRDefault="00FB2932" w:rsidP="00E674C1">
            <w:pPr>
              <w:rPr>
                <w:sz w:val="16"/>
                <w:szCs w:val="16"/>
              </w:rPr>
            </w:pPr>
            <w:r w:rsidRPr="00603FCC">
              <w:rPr>
                <w:sz w:val="16"/>
                <w:szCs w:val="16"/>
              </w:rPr>
              <w:t>Depression</w:t>
            </w:r>
          </w:p>
        </w:tc>
        <w:tc>
          <w:tcPr>
            <w:tcW w:w="1276" w:type="dxa"/>
            <w:noWrap/>
            <w:hideMark/>
          </w:tcPr>
          <w:p w14:paraId="5FD216BA" w14:textId="77777777" w:rsidR="00FB2932" w:rsidRPr="00603FCC" w:rsidRDefault="00FB2932" w:rsidP="00E674C1">
            <w:pPr>
              <w:rPr>
                <w:sz w:val="16"/>
                <w:szCs w:val="16"/>
              </w:rPr>
            </w:pPr>
            <w:r w:rsidRPr="00603FCC">
              <w:rPr>
                <w:sz w:val="16"/>
                <w:szCs w:val="16"/>
              </w:rPr>
              <w:t>.9367</w:t>
            </w:r>
          </w:p>
        </w:tc>
        <w:tc>
          <w:tcPr>
            <w:tcW w:w="1366" w:type="dxa"/>
            <w:noWrap/>
            <w:hideMark/>
          </w:tcPr>
          <w:p w14:paraId="19BEC619" w14:textId="77777777" w:rsidR="00FB2932" w:rsidRPr="00603FCC" w:rsidRDefault="00FB2932" w:rsidP="00E674C1">
            <w:pPr>
              <w:rPr>
                <w:sz w:val="16"/>
                <w:szCs w:val="16"/>
              </w:rPr>
            </w:pPr>
            <w:r w:rsidRPr="00603FCC">
              <w:rPr>
                <w:sz w:val="16"/>
                <w:szCs w:val="16"/>
              </w:rPr>
              <w:t>.3489</w:t>
            </w:r>
          </w:p>
        </w:tc>
      </w:tr>
      <w:tr w:rsidR="00FB2932" w:rsidRPr="00DF3D80" w14:paraId="024616F4" w14:textId="77777777" w:rsidTr="00E674C1">
        <w:trPr>
          <w:trHeight w:val="170"/>
        </w:trPr>
        <w:tc>
          <w:tcPr>
            <w:tcW w:w="6374" w:type="dxa"/>
            <w:noWrap/>
            <w:hideMark/>
          </w:tcPr>
          <w:p w14:paraId="2C3B25E3" w14:textId="77777777" w:rsidR="00FB2932" w:rsidRPr="00603FCC" w:rsidRDefault="00FB2932" w:rsidP="00E674C1">
            <w:pPr>
              <w:rPr>
                <w:sz w:val="16"/>
                <w:szCs w:val="16"/>
              </w:rPr>
            </w:pPr>
            <w:r w:rsidRPr="00603FCC">
              <w:rPr>
                <w:sz w:val="16"/>
                <w:szCs w:val="16"/>
              </w:rPr>
              <w:t>Underweight</w:t>
            </w:r>
          </w:p>
        </w:tc>
        <w:tc>
          <w:tcPr>
            <w:tcW w:w="1276" w:type="dxa"/>
            <w:noWrap/>
            <w:hideMark/>
          </w:tcPr>
          <w:p w14:paraId="74294064" w14:textId="77777777" w:rsidR="00FB2932" w:rsidRPr="00603FCC" w:rsidRDefault="00FB2932" w:rsidP="00E674C1">
            <w:pPr>
              <w:rPr>
                <w:sz w:val="16"/>
                <w:szCs w:val="16"/>
              </w:rPr>
            </w:pPr>
            <w:r w:rsidRPr="00603FCC">
              <w:rPr>
                <w:sz w:val="16"/>
                <w:szCs w:val="16"/>
              </w:rPr>
              <w:t>1.4736</w:t>
            </w:r>
          </w:p>
        </w:tc>
        <w:tc>
          <w:tcPr>
            <w:tcW w:w="1366" w:type="dxa"/>
            <w:noWrap/>
            <w:hideMark/>
          </w:tcPr>
          <w:p w14:paraId="6D982EBE" w14:textId="77777777" w:rsidR="00FB2932" w:rsidRPr="00603FCC" w:rsidRDefault="00FB2932" w:rsidP="00E674C1">
            <w:pPr>
              <w:rPr>
                <w:sz w:val="16"/>
                <w:szCs w:val="16"/>
              </w:rPr>
            </w:pPr>
            <w:r w:rsidRPr="00603FCC">
              <w:rPr>
                <w:sz w:val="16"/>
                <w:szCs w:val="16"/>
              </w:rPr>
              <w:t>.1406</w:t>
            </w:r>
          </w:p>
        </w:tc>
      </w:tr>
      <w:tr w:rsidR="00FB2932" w:rsidRPr="00DF3D80" w14:paraId="500F67FE" w14:textId="77777777" w:rsidTr="00E674C1">
        <w:trPr>
          <w:trHeight w:val="170"/>
        </w:trPr>
        <w:tc>
          <w:tcPr>
            <w:tcW w:w="6374" w:type="dxa"/>
            <w:noWrap/>
            <w:hideMark/>
          </w:tcPr>
          <w:p w14:paraId="55EB3FB8" w14:textId="77777777" w:rsidR="00FB2932" w:rsidRPr="00603FCC" w:rsidRDefault="00FB2932" w:rsidP="00E674C1">
            <w:pPr>
              <w:rPr>
                <w:sz w:val="16"/>
                <w:szCs w:val="16"/>
              </w:rPr>
            </w:pPr>
            <w:r w:rsidRPr="00603FCC">
              <w:rPr>
                <w:sz w:val="16"/>
                <w:szCs w:val="16"/>
              </w:rPr>
              <w:t>White ethnicity</w:t>
            </w:r>
          </w:p>
        </w:tc>
        <w:tc>
          <w:tcPr>
            <w:tcW w:w="1276" w:type="dxa"/>
            <w:noWrap/>
            <w:hideMark/>
          </w:tcPr>
          <w:p w14:paraId="3CF84EB6" w14:textId="77777777" w:rsidR="00FB2932" w:rsidRPr="00603FCC" w:rsidRDefault="00FB2932" w:rsidP="00E674C1">
            <w:pPr>
              <w:rPr>
                <w:sz w:val="16"/>
                <w:szCs w:val="16"/>
              </w:rPr>
            </w:pPr>
            <w:r w:rsidRPr="00603FCC">
              <w:rPr>
                <w:sz w:val="16"/>
                <w:szCs w:val="16"/>
              </w:rPr>
              <w:t>1.6405</w:t>
            </w:r>
          </w:p>
        </w:tc>
        <w:tc>
          <w:tcPr>
            <w:tcW w:w="1366" w:type="dxa"/>
            <w:noWrap/>
            <w:hideMark/>
          </w:tcPr>
          <w:p w14:paraId="1CF076EF" w14:textId="77777777" w:rsidR="00FB2932" w:rsidRPr="00603FCC" w:rsidRDefault="00FB2932" w:rsidP="00E674C1">
            <w:pPr>
              <w:rPr>
                <w:sz w:val="16"/>
                <w:szCs w:val="16"/>
              </w:rPr>
            </w:pPr>
            <w:r w:rsidRPr="00603FCC">
              <w:rPr>
                <w:sz w:val="16"/>
                <w:szCs w:val="16"/>
              </w:rPr>
              <w:t>.1009</w:t>
            </w:r>
          </w:p>
        </w:tc>
      </w:tr>
      <w:tr w:rsidR="00FB2932" w:rsidRPr="00DF3D80" w14:paraId="4D535A7A" w14:textId="77777777" w:rsidTr="00E674C1">
        <w:trPr>
          <w:trHeight w:val="170"/>
        </w:trPr>
        <w:tc>
          <w:tcPr>
            <w:tcW w:w="6374" w:type="dxa"/>
            <w:noWrap/>
            <w:hideMark/>
          </w:tcPr>
          <w:p w14:paraId="7A156BD0" w14:textId="77777777" w:rsidR="00FB2932" w:rsidRPr="00603FCC" w:rsidRDefault="00FB2932" w:rsidP="00E674C1">
            <w:pPr>
              <w:rPr>
                <w:sz w:val="16"/>
                <w:szCs w:val="16"/>
              </w:rPr>
            </w:pPr>
            <w:r w:rsidRPr="00603FCC">
              <w:rPr>
                <w:sz w:val="16"/>
                <w:szCs w:val="16"/>
              </w:rPr>
              <w:t>Better self-rated health</w:t>
            </w:r>
          </w:p>
        </w:tc>
        <w:tc>
          <w:tcPr>
            <w:tcW w:w="1276" w:type="dxa"/>
            <w:noWrap/>
            <w:hideMark/>
          </w:tcPr>
          <w:p w14:paraId="22D60406" w14:textId="77777777" w:rsidR="00FB2932" w:rsidRPr="00603FCC" w:rsidRDefault="00FB2932" w:rsidP="00E674C1">
            <w:pPr>
              <w:rPr>
                <w:sz w:val="16"/>
                <w:szCs w:val="16"/>
              </w:rPr>
            </w:pPr>
            <w:r w:rsidRPr="00603FCC">
              <w:rPr>
                <w:sz w:val="16"/>
                <w:szCs w:val="16"/>
              </w:rPr>
              <w:t>2.2281</w:t>
            </w:r>
          </w:p>
        </w:tc>
        <w:tc>
          <w:tcPr>
            <w:tcW w:w="1366" w:type="dxa"/>
            <w:noWrap/>
            <w:hideMark/>
          </w:tcPr>
          <w:p w14:paraId="07651E98" w14:textId="77777777" w:rsidR="00FB2932" w:rsidRPr="00603FCC" w:rsidRDefault="00FB2932" w:rsidP="00E674C1">
            <w:pPr>
              <w:rPr>
                <w:sz w:val="16"/>
                <w:szCs w:val="16"/>
              </w:rPr>
            </w:pPr>
            <w:r w:rsidRPr="00603FCC">
              <w:rPr>
                <w:sz w:val="16"/>
                <w:szCs w:val="16"/>
              </w:rPr>
              <w:t>.0259</w:t>
            </w:r>
          </w:p>
        </w:tc>
      </w:tr>
      <w:tr w:rsidR="00FB2932" w:rsidRPr="00DF3D80" w14:paraId="46680A77" w14:textId="77777777" w:rsidTr="00E674C1">
        <w:trPr>
          <w:trHeight w:val="170"/>
        </w:trPr>
        <w:tc>
          <w:tcPr>
            <w:tcW w:w="6374" w:type="dxa"/>
            <w:noWrap/>
            <w:hideMark/>
          </w:tcPr>
          <w:p w14:paraId="11C2C913" w14:textId="77777777" w:rsidR="00FB2932" w:rsidRPr="00603FCC" w:rsidRDefault="00FB2932" w:rsidP="00E674C1">
            <w:pPr>
              <w:rPr>
                <w:sz w:val="16"/>
                <w:szCs w:val="16"/>
              </w:rPr>
            </w:pPr>
            <w:r w:rsidRPr="00603FCC">
              <w:rPr>
                <w:sz w:val="16"/>
                <w:szCs w:val="16"/>
              </w:rPr>
              <w:t>Alzheimer’s (vs. other dementia subtypes)</w:t>
            </w:r>
          </w:p>
        </w:tc>
        <w:tc>
          <w:tcPr>
            <w:tcW w:w="1276" w:type="dxa"/>
            <w:noWrap/>
            <w:hideMark/>
          </w:tcPr>
          <w:p w14:paraId="78A88DB4" w14:textId="77777777" w:rsidR="00FB2932" w:rsidRPr="00603FCC" w:rsidRDefault="00FB2932" w:rsidP="00E674C1">
            <w:pPr>
              <w:rPr>
                <w:sz w:val="16"/>
                <w:szCs w:val="16"/>
              </w:rPr>
            </w:pPr>
            <w:r w:rsidRPr="00603FCC">
              <w:rPr>
                <w:sz w:val="16"/>
                <w:szCs w:val="16"/>
              </w:rPr>
              <w:t>2.7264</w:t>
            </w:r>
          </w:p>
        </w:tc>
        <w:tc>
          <w:tcPr>
            <w:tcW w:w="1366" w:type="dxa"/>
            <w:noWrap/>
            <w:hideMark/>
          </w:tcPr>
          <w:p w14:paraId="75512E3F" w14:textId="77777777" w:rsidR="00FB2932" w:rsidRPr="00603FCC" w:rsidRDefault="00FB2932" w:rsidP="00E674C1">
            <w:pPr>
              <w:rPr>
                <w:sz w:val="16"/>
                <w:szCs w:val="16"/>
              </w:rPr>
            </w:pPr>
            <w:r w:rsidRPr="00603FCC">
              <w:rPr>
                <w:sz w:val="16"/>
                <w:szCs w:val="16"/>
              </w:rPr>
              <w:t>.0064</w:t>
            </w:r>
          </w:p>
        </w:tc>
      </w:tr>
      <w:tr w:rsidR="00FB2932" w:rsidRPr="00DF3D80" w14:paraId="38C16AB9" w14:textId="77777777" w:rsidTr="00E674C1">
        <w:trPr>
          <w:trHeight w:val="170"/>
        </w:trPr>
        <w:tc>
          <w:tcPr>
            <w:tcW w:w="6374" w:type="dxa"/>
            <w:noWrap/>
            <w:hideMark/>
          </w:tcPr>
          <w:p w14:paraId="20666082" w14:textId="77777777" w:rsidR="00FB2932" w:rsidRPr="00603FCC" w:rsidRDefault="00FB2932" w:rsidP="00E674C1">
            <w:pPr>
              <w:rPr>
                <w:sz w:val="16"/>
                <w:szCs w:val="16"/>
              </w:rPr>
            </w:pPr>
            <w:r w:rsidRPr="00603FCC">
              <w:rPr>
                <w:sz w:val="16"/>
                <w:szCs w:val="16"/>
              </w:rPr>
              <w:t>Taking medication</w:t>
            </w:r>
          </w:p>
        </w:tc>
        <w:tc>
          <w:tcPr>
            <w:tcW w:w="1276" w:type="dxa"/>
            <w:noWrap/>
            <w:hideMark/>
          </w:tcPr>
          <w:p w14:paraId="12911693" w14:textId="77777777" w:rsidR="00FB2932" w:rsidRPr="00603FCC" w:rsidRDefault="00FB2932" w:rsidP="00E674C1">
            <w:pPr>
              <w:rPr>
                <w:sz w:val="16"/>
                <w:szCs w:val="16"/>
              </w:rPr>
            </w:pPr>
            <w:r w:rsidRPr="00603FCC">
              <w:rPr>
                <w:sz w:val="16"/>
                <w:szCs w:val="16"/>
              </w:rPr>
              <w:t>3.3954</w:t>
            </w:r>
          </w:p>
        </w:tc>
        <w:tc>
          <w:tcPr>
            <w:tcW w:w="1366" w:type="dxa"/>
            <w:noWrap/>
            <w:hideMark/>
          </w:tcPr>
          <w:p w14:paraId="631BB37B" w14:textId="77777777" w:rsidR="00FB2932" w:rsidRPr="00603FCC" w:rsidRDefault="00FB2932" w:rsidP="00E674C1">
            <w:pPr>
              <w:rPr>
                <w:sz w:val="16"/>
                <w:szCs w:val="16"/>
              </w:rPr>
            </w:pPr>
            <w:r w:rsidRPr="00603FCC">
              <w:rPr>
                <w:sz w:val="16"/>
                <w:szCs w:val="16"/>
              </w:rPr>
              <w:t>.0007</w:t>
            </w:r>
          </w:p>
        </w:tc>
      </w:tr>
      <w:tr w:rsidR="00FB2932" w:rsidRPr="00DF3D80" w14:paraId="66F6881D" w14:textId="77777777" w:rsidTr="00E674C1">
        <w:trPr>
          <w:trHeight w:val="170"/>
        </w:trPr>
        <w:tc>
          <w:tcPr>
            <w:tcW w:w="6374" w:type="dxa"/>
            <w:noWrap/>
            <w:hideMark/>
          </w:tcPr>
          <w:p w14:paraId="6F280A67" w14:textId="77777777" w:rsidR="00FB2932" w:rsidRPr="00603FCC" w:rsidRDefault="00FB2932" w:rsidP="00E674C1">
            <w:pPr>
              <w:rPr>
                <w:sz w:val="16"/>
                <w:szCs w:val="16"/>
              </w:rPr>
            </w:pPr>
            <w:r w:rsidRPr="00603FCC">
              <w:rPr>
                <w:sz w:val="16"/>
                <w:szCs w:val="16"/>
              </w:rPr>
              <w:t>Anxiety</w:t>
            </w:r>
          </w:p>
        </w:tc>
        <w:tc>
          <w:tcPr>
            <w:tcW w:w="1276" w:type="dxa"/>
            <w:noWrap/>
            <w:hideMark/>
          </w:tcPr>
          <w:p w14:paraId="6E241165" w14:textId="77777777" w:rsidR="00FB2932" w:rsidRPr="00603FCC" w:rsidRDefault="00FB2932" w:rsidP="00E674C1">
            <w:pPr>
              <w:rPr>
                <w:sz w:val="16"/>
                <w:szCs w:val="16"/>
              </w:rPr>
            </w:pPr>
            <w:r w:rsidRPr="00603FCC">
              <w:rPr>
                <w:sz w:val="16"/>
                <w:szCs w:val="16"/>
              </w:rPr>
              <w:t>3.6258</w:t>
            </w:r>
          </w:p>
        </w:tc>
        <w:tc>
          <w:tcPr>
            <w:tcW w:w="1366" w:type="dxa"/>
            <w:noWrap/>
            <w:hideMark/>
          </w:tcPr>
          <w:p w14:paraId="78BC32D2" w14:textId="77777777" w:rsidR="00FB2932" w:rsidRPr="00603FCC" w:rsidRDefault="00FB2932" w:rsidP="00E674C1">
            <w:pPr>
              <w:rPr>
                <w:sz w:val="16"/>
                <w:szCs w:val="16"/>
              </w:rPr>
            </w:pPr>
            <w:r w:rsidRPr="00603FCC">
              <w:rPr>
                <w:sz w:val="16"/>
                <w:szCs w:val="16"/>
              </w:rPr>
              <w:t>.0003</w:t>
            </w:r>
          </w:p>
        </w:tc>
      </w:tr>
      <w:tr w:rsidR="00FB2932" w:rsidRPr="00DF3D80" w14:paraId="2FF3D7E2" w14:textId="77777777" w:rsidTr="00E674C1">
        <w:trPr>
          <w:trHeight w:val="170"/>
        </w:trPr>
        <w:tc>
          <w:tcPr>
            <w:tcW w:w="6374" w:type="dxa"/>
            <w:noWrap/>
            <w:hideMark/>
          </w:tcPr>
          <w:p w14:paraId="1AD0BB0C" w14:textId="77777777" w:rsidR="00FB2932" w:rsidRPr="00603FCC" w:rsidRDefault="00FB2932" w:rsidP="00E674C1">
            <w:pPr>
              <w:rPr>
                <w:sz w:val="16"/>
                <w:szCs w:val="16"/>
              </w:rPr>
            </w:pPr>
            <w:r w:rsidRPr="00603FCC">
              <w:rPr>
                <w:sz w:val="16"/>
                <w:szCs w:val="16"/>
              </w:rPr>
              <w:t>Presence of co-morbid conditions</w:t>
            </w:r>
          </w:p>
        </w:tc>
        <w:tc>
          <w:tcPr>
            <w:tcW w:w="1276" w:type="dxa"/>
            <w:noWrap/>
            <w:hideMark/>
          </w:tcPr>
          <w:p w14:paraId="54A46E29" w14:textId="77777777" w:rsidR="00FB2932" w:rsidRPr="00603FCC" w:rsidRDefault="00FB2932" w:rsidP="00E674C1">
            <w:pPr>
              <w:rPr>
                <w:sz w:val="16"/>
                <w:szCs w:val="16"/>
              </w:rPr>
            </w:pPr>
            <w:r w:rsidRPr="00603FCC">
              <w:rPr>
                <w:sz w:val="16"/>
                <w:szCs w:val="16"/>
              </w:rPr>
              <w:t>6.1080</w:t>
            </w:r>
          </w:p>
        </w:tc>
        <w:tc>
          <w:tcPr>
            <w:tcW w:w="1366" w:type="dxa"/>
            <w:noWrap/>
            <w:hideMark/>
          </w:tcPr>
          <w:p w14:paraId="4322FA94" w14:textId="77777777" w:rsidR="00FB2932" w:rsidRPr="00603FCC" w:rsidRDefault="00FB2932" w:rsidP="00E674C1">
            <w:pPr>
              <w:rPr>
                <w:sz w:val="16"/>
                <w:szCs w:val="16"/>
              </w:rPr>
            </w:pPr>
            <w:r w:rsidRPr="00603FCC">
              <w:rPr>
                <w:sz w:val="16"/>
                <w:szCs w:val="16"/>
              </w:rPr>
              <w:t>&lt;.0001</w:t>
            </w:r>
          </w:p>
        </w:tc>
      </w:tr>
    </w:tbl>
    <w:p w14:paraId="38ADC3F5" w14:textId="77777777" w:rsidR="00FB2932" w:rsidRPr="00603FCC" w:rsidRDefault="00FB2932" w:rsidP="00FB2932">
      <w:pPr>
        <w:rPr>
          <w:sz w:val="20"/>
          <w:szCs w:val="20"/>
        </w:rPr>
      </w:pPr>
      <w:r w:rsidRPr="00603FCC">
        <w:rPr>
          <w:sz w:val="20"/>
          <w:szCs w:val="20"/>
        </w:rPr>
        <w:t>Note: Negative Z score indicates that the informant rating effect size was higher than self-rating effect size, and vice versa.</w:t>
      </w:r>
    </w:p>
    <w:p w14:paraId="7D435316" w14:textId="77777777" w:rsidR="00FB2932" w:rsidRDefault="00FB2932" w:rsidP="00FB2932"/>
    <w:p w14:paraId="7FF45A43" w14:textId="77777777" w:rsidR="00CC6E07" w:rsidRDefault="00CC6E07" w:rsidP="00FB2932"/>
    <w:p w14:paraId="1AD75EF7" w14:textId="77777777" w:rsidR="00FB2932" w:rsidRPr="00FA02CE" w:rsidRDefault="00FB2932" w:rsidP="00FB2932">
      <w:pPr>
        <w:rPr>
          <w:b/>
          <w:sz w:val="20"/>
          <w:szCs w:val="20"/>
        </w:rPr>
      </w:pPr>
      <w:r w:rsidRPr="00FA02CE">
        <w:rPr>
          <w:b/>
          <w:sz w:val="20"/>
          <w:szCs w:val="20"/>
        </w:rPr>
        <w:t xml:space="preserve">Supplementary Table 18b: Correspondence between factor effect sizes for self-rated and informant-rated quality of life – factors pertaining to the carer </w:t>
      </w:r>
    </w:p>
    <w:p w14:paraId="5362F9D4" w14:textId="77777777" w:rsidR="00FB2932" w:rsidRDefault="00FB2932" w:rsidP="00FB2932"/>
    <w:tbl>
      <w:tblPr>
        <w:tblStyle w:val="TableGrid"/>
        <w:tblW w:w="0" w:type="auto"/>
        <w:tblLook w:val="04A0" w:firstRow="1" w:lastRow="0" w:firstColumn="1" w:lastColumn="0" w:noHBand="0" w:noVBand="1"/>
      </w:tblPr>
      <w:tblGrid>
        <w:gridCol w:w="6374"/>
        <w:gridCol w:w="1276"/>
        <w:gridCol w:w="1366"/>
      </w:tblGrid>
      <w:tr w:rsidR="00FB2932" w:rsidRPr="00DF3D80" w14:paraId="182C9914" w14:textId="77777777" w:rsidTr="00E674C1">
        <w:trPr>
          <w:trHeight w:val="170"/>
        </w:trPr>
        <w:tc>
          <w:tcPr>
            <w:tcW w:w="6374" w:type="dxa"/>
            <w:noWrap/>
          </w:tcPr>
          <w:p w14:paraId="17171A87" w14:textId="77777777" w:rsidR="00FB2932" w:rsidRPr="00603FCC" w:rsidRDefault="00FB2932" w:rsidP="00E674C1">
            <w:pPr>
              <w:rPr>
                <w:b/>
                <w:sz w:val="16"/>
                <w:szCs w:val="16"/>
              </w:rPr>
            </w:pPr>
            <w:r w:rsidRPr="00603FCC">
              <w:rPr>
                <w:b/>
                <w:sz w:val="16"/>
                <w:szCs w:val="16"/>
              </w:rPr>
              <w:t>Factor</w:t>
            </w:r>
          </w:p>
        </w:tc>
        <w:tc>
          <w:tcPr>
            <w:tcW w:w="1276" w:type="dxa"/>
            <w:noWrap/>
          </w:tcPr>
          <w:p w14:paraId="6C615EB8" w14:textId="77777777" w:rsidR="00FB2932" w:rsidRPr="00603FCC" w:rsidRDefault="00FB2932" w:rsidP="00E674C1">
            <w:pPr>
              <w:rPr>
                <w:b/>
                <w:sz w:val="16"/>
                <w:szCs w:val="16"/>
              </w:rPr>
            </w:pPr>
            <w:r w:rsidRPr="00603FCC">
              <w:rPr>
                <w:b/>
                <w:sz w:val="16"/>
                <w:szCs w:val="16"/>
              </w:rPr>
              <w:t>Z</w:t>
            </w:r>
          </w:p>
        </w:tc>
        <w:tc>
          <w:tcPr>
            <w:tcW w:w="1366" w:type="dxa"/>
            <w:noWrap/>
          </w:tcPr>
          <w:p w14:paraId="6E7BA317" w14:textId="77777777" w:rsidR="00FB2932" w:rsidRPr="00603FCC" w:rsidRDefault="00FB2932" w:rsidP="00E674C1">
            <w:pPr>
              <w:rPr>
                <w:b/>
                <w:sz w:val="16"/>
                <w:szCs w:val="16"/>
              </w:rPr>
            </w:pPr>
            <w:r w:rsidRPr="00603FCC">
              <w:rPr>
                <w:b/>
                <w:sz w:val="16"/>
                <w:szCs w:val="16"/>
              </w:rPr>
              <w:t>p</w:t>
            </w:r>
          </w:p>
        </w:tc>
      </w:tr>
      <w:tr w:rsidR="00FB2932" w:rsidRPr="00DF3D80" w14:paraId="07769779" w14:textId="77777777" w:rsidTr="00E674C1">
        <w:trPr>
          <w:trHeight w:val="170"/>
        </w:trPr>
        <w:tc>
          <w:tcPr>
            <w:tcW w:w="6374" w:type="dxa"/>
            <w:noWrap/>
            <w:hideMark/>
          </w:tcPr>
          <w:p w14:paraId="01F94127" w14:textId="77777777" w:rsidR="00FB2932" w:rsidRPr="00603FCC" w:rsidRDefault="00FB2932" w:rsidP="00E674C1">
            <w:pPr>
              <w:rPr>
                <w:sz w:val="16"/>
                <w:szCs w:val="16"/>
              </w:rPr>
            </w:pPr>
            <w:r w:rsidRPr="00603FCC">
              <w:rPr>
                <w:sz w:val="16"/>
                <w:szCs w:val="16"/>
              </w:rPr>
              <w:t>Burden or stress</w:t>
            </w:r>
          </w:p>
        </w:tc>
        <w:tc>
          <w:tcPr>
            <w:tcW w:w="1276" w:type="dxa"/>
            <w:noWrap/>
            <w:hideMark/>
          </w:tcPr>
          <w:p w14:paraId="52452113" w14:textId="77777777" w:rsidR="00FB2932" w:rsidRPr="00603FCC" w:rsidRDefault="00FB2932" w:rsidP="00E674C1">
            <w:pPr>
              <w:rPr>
                <w:sz w:val="16"/>
                <w:szCs w:val="16"/>
              </w:rPr>
            </w:pPr>
            <w:r w:rsidRPr="00603FCC">
              <w:rPr>
                <w:sz w:val="16"/>
                <w:szCs w:val="16"/>
              </w:rPr>
              <w:t>-7.8716</w:t>
            </w:r>
          </w:p>
        </w:tc>
        <w:tc>
          <w:tcPr>
            <w:tcW w:w="1366" w:type="dxa"/>
            <w:noWrap/>
            <w:hideMark/>
          </w:tcPr>
          <w:p w14:paraId="4112C0AE" w14:textId="77777777" w:rsidR="00FB2932" w:rsidRPr="00603FCC" w:rsidRDefault="00FB2932" w:rsidP="00E674C1">
            <w:pPr>
              <w:rPr>
                <w:sz w:val="16"/>
                <w:szCs w:val="16"/>
              </w:rPr>
            </w:pPr>
            <w:r w:rsidRPr="00603FCC">
              <w:rPr>
                <w:sz w:val="16"/>
                <w:szCs w:val="16"/>
              </w:rPr>
              <w:t>&lt;.0001</w:t>
            </w:r>
          </w:p>
        </w:tc>
      </w:tr>
      <w:tr w:rsidR="00FB2932" w:rsidRPr="00DF3D80" w14:paraId="630866E9" w14:textId="77777777" w:rsidTr="00E674C1">
        <w:trPr>
          <w:trHeight w:val="170"/>
        </w:trPr>
        <w:tc>
          <w:tcPr>
            <w:tcW w:w="6374" w:type="dxa"/>
            <w:noWrap/>
            <w:hideMark/>
          </w:tcPr>
          <w:p w14:paraId="6B9DC2A3" w14:textId="77777777" w:rsidR="00FB2932" w:rsidRPr="00603FCC" w:rsidRDefault="00FB2932" w:rsidP="00E674C1">
            <w:pPr>
              <w:rPr>
                <w:sz w:val="16"/>
                <w:szCs w:val="16"/>
              </w:rPr>
            </w:pPr>
            <w:r w:rsidRPr="00603FCC">
              <w:rPr>
                <w:sz w:val="16"/>
                <w:szCs w:val="16"/>
              </w:rPr>
              <w:t>Distress at NPS symptoms</w:t>
            </w:r>
          </w:p>
        </w:tc>
        <w:tc>
          <w:tcPr>
            <w:tcW w:w="1276" w:type="dxa"/>
            <w:noWrap/>
            <w:hideMark/>
          </w:tcPr>
          <w:p w14:paraId="1E40E492" w14:textId="77777777" w:rsidR="00FB2932" w:rsidRPr="00603FCC" w:rsidRDefault="00FB2932" w:rsidP="00E674C1">
            <w:pPr>
              <w:rPr>
                <w:sz w:val="16"/>
                <w:szCs w:val="16"/>
              </w:rPr>
            </w:pPr>
            <w:r w:rsidRPr="00603FCC">
              <w:rPr>
                <w:sz w:val="16"/>
                <w:szCs w:val="16"/>
              </w:rPr>
              <w:t>-4.8879</w:t>
            </w:r>
          </w:p>
        </w:tc>
        <w:tc>
          <w:tcPr>
            <w:tcW w:w="1366" w:type="dxa"/>
            <w:noWrap/>
            <w:hideMark/>
          </w:tcPr>
          <w:p w14:paraId="3A8D8A88" w14:textId="77777777" w:rsidR="00FB2932" w:rsidRPr="00603FCC" w:rsidRDefault="00FB2932" w:rsidP="00E674C1">
            <w:pPr>
              <w:rPr>
                <w:sz w:val="16"/>
                <w:szCs w:val="16"/>
              </w:rPr>
            </w:pPr>
            <w:r w:rsidRPr="00603FCC">
              <w:rPr>
                <w:sz w:val="16"/>
                <w:szCs w:val="16"/>
              </w:rPr>
              <w:t>&lt;.0001</w:t>
            </w:r>
          </w:p>
        </w:tc>
      </w:tr>
      <w:tr w:rsidR="00FB2932" w:rsidRPr="00DF3D80" w14:paraId="5E194EBB" w14:textId="77777777" w:rsidTr="00E674C1">
        <w:trPr>
          <w:trHeight w:val="170"/>
        </w:trPr>
        <w:tc>
          <w:tcPr>
            <w:tcW w:w="6374" w:type="dxa"/>
            <w:noWrap/>
            <w:hideMark/>
          </w:tcPr>
          <w:p w14:paraId="5460DAE0" w14:textId="77777777" w:rsidR="00FB2932" w:rsidRPr="00603FCC" w:rsidRDefault="00FB2932" w:rsidP="00E674C1">
            <w:pPr>
              <w:rPr>
                <w:sz w:val="16"/>
                <w:szCs w:val="16"/>
              </w:rPr>
            </w:pPr>
            <w:r w:rsidRPr="00603FCC">
              <w:rPr>
                <w:sz w:val="16"/>
                <w:szCs w:val="16"/>
              </w:rPr>
              <w:t>Depression</w:t>
            </w:r>
          </w:p>
        </w:tc>
        <w:tc>
          <w:tcPr>
            <w:tcW w:w="1276" w:type="dxa"/>
            <w:noWrap/>
            <w:hideMark/>
          </w:tcPr>
          <w:p w14:paraId="22B9A23D" w14:textId="77777777" w:rsidR="00FB2932" w:rsidRPr="00603FCC" w:rsidRDefault="00FB2932" w:rsidP="00E674C1">
            <w:pPr>
              <w:rPr>
                <w:sz w:val="16"/>
                <w:szCs w:val="16"/>
              </w:rPr>
            </w:pPr>
            <w:r w:rsidRPr="00603FCC">
              <w:rPr>
                <w:sz w:val="16"/>
                <w:szCs w:val="16"/>
              </w:rPr>
              <w:t>-3.7917</w:t>
            </w:r>
          </w:p>
        </w:tc>
        <w:tc>
          <w:tcPr>
            <w:tcW w:w="1366" w:type="dxa"/>
            <w:noWrap/>
            <w:hideMark/>
          </w:tcPr>
          <w:p w14:paraId="4691AFFD" w14:textId="77777777" w:rsidR="00FB2932" w:rsidRPr="00603FCC" w:rsidRDefault="00FB2932" w:rsidP="00E674C1">
            <w:pPr>
              <w:rPr>
                <w:sz w:val="16"/>
                <w:szCs w:val="16"/>
              </w:rPr>
            </w:pPr>
            <w:r w:rsidRPr="00603FCC">
              <w:rPr>
                <w:sz w:val="16"/>
                <w:szCs w:val="16"/>
              </w:rPr>
              <w:t>.0002</w:t>
            </w:r>
          </w:p>
        </w:tc>
      </w:tr>
      <w:tr w:rsidR="00FB2932" w:rsidRPr="00DF3D80" w14:paraId="17B15CF8" w14:textId="77777777" w:rsidTr="00E674C1">
        <w:trPr>
          <w:trHeight w:val="170"/>
        </w:trPr>
        <w:tc>
          <w:tcPr>
            <w:tcW w:w="6374" w:type="dxa"/>
            <w:noWrap/>
            <w:hideMark/>
          </w:tcPr>
          <w:p w14:paraId="0BEE4343" w14:textId="77777777" w:rsidR="00FB2932" w:rsidRPr="00603FCC" w:rsidRDefault="00FB2932" w:rsidP="00E674C1">
            <w:pPr>
              <w:rPr>
                <w:sz w:val="16"/>
                <w:szCs w:val="16"/>
              </w:rPr>
            </w:pPr>
            <w:r w:rsidRPr="00603FCC">
              <w:rPr>
                <w:color w:val="000000" w:themeColor="text1"/>
                <w:sz w:val="16"/>
                <w:szCs w:val="16"/>
              </w:rPr>
              <w:t>Poorer mental health (GHQ)</w:t>
            </w:r>
          </w:p>
        </w:tc>
        <w:tc>
          <w:tcPr>
            <w:tcW w:w="1276" w:type="dxa"/>
            <w:noWrap/>
            <w:hideMark/>
          </w:tcPr>
          <w:p w14:paraId="4E972753" w14:textId="77777777" w:rsidR="00FB2932" w:rsidRPr="00603FCC" w:rsidRDefault="00FB2932" w:rsidP="00E674C1">
            <w:pPr>
              <w:rPr>
                <w:sz w:val="16"/>
                <w:szCs w:val="16"/>
              </w:rPr>
            </w:pPr>
            <w:r w:rsidRPr="00603FCC">
              <w:rPr>
                <w:sz w:val="16"/>
                <w:szCs w:val="16"/>
              </w:rPr>
              <w:t>-1.6830</w:t>
            </w:r>
          </w:p>
        </w:tc>
        <w:tc>
          <w:tcPr>
            <w:tcW w:w="1366" w:type="dxa"/>
            <w:noWrap/>
            <w:hideMark/>
          </w:tcPr>
          <w:p w14:paraId="17CC67A8" w14:textId="77777777" w:rsidR="00FB2932" w:rsidRPr="00603FCC" w:rsidRDefault="00FB2932" w:rsidP="00E674C1">
            <w:pPr>
              <w:rPr>
                <w:sz w:val="16"/>
                <w:szCs w:val="16"/>
              </w:rPr>
            </w:pPr>
            <w:r w:rsidRPr="00603FCC">
              <w:rPr>
                <w:sz w:val="16"/>
                <w:szCs w:val="16"/>
              </w:rPr>
              <w:t>.0924</w:t>
            </w:r>
          </w:p>
        </w:tc>
      </w:tr>
      <w:tr w:rsidR="00FB2932" w:rsidRPr="00DF3D80" w14:paraId="371846CF" w14:textId="77777777" w:rsidTr="00E674C1">
        <w:trPr>
          <w:trHeight w:val="170"/>
        </w:trPr>
        <w:tc>
          <w:tcPr>
            <w:tcW w:w="6374" w:type="dxa"/>
            <w:noWrap/>
            <w:hideMark/>
          </w:tcPr>
          <w:p w14:paraId="0A484DC5" w14:textId="77777777" w:rsidR="00FB2932" w:rsidRPr="00603FCC" w:rsidRDefault="00FB2932" w:rsidP="00E674C1">
            <w:pPr>
              <w:rPr>
                <w:sz w:val="16"/>
                <w:szCs w:val="16"/>
              </w:rPr>
            </w:pPr>
            <w:r w:rsidRPr="00603FCC">
              <w:rPr>
                <w:sz w:val="16"/>
                <w:szCs w:val="16"/>
              </w:rPr>
              <w:t>Carer quality of life (self-rated)</w:t>
            </w:r>
          </w:p>
        </w:tc>
        <w:tc>
          <w:tcPr>
            <w:tcW w:w="1276" w:type="dxa"/>
            <w:noWrap/>
            <w:hideMark/>
          </w:tcPr>
          <w:p w14:paraId="12DC3079" w14:textId="77777777" w:rsidR="00FB2932" w:rsidRPr="00603FCC" w:rsidRDefault="00FB2932" w:rsidP="00E674C1">
            <w:pPr>
              <w:rPr>
                <w:sz w:val="16"/>
                <w:szCs w:val="16"/>
              </w:rPr>
            </w:pPr>
            <w:r w:rsidRPr="00603FCC">
              <w:rPr>
                <w:sz w:val="16"/>
                <w:szCs w:val="16"/>
              </w:rPr>
              <w:t>-1.4246</w:t>
            </w:r>
          </w:p>
        </w:tc>
        <w:tc>
          <w:tcPr>
            <w:tcW w:w="1366" w:type="dxa"/>
            <w:noWrap/>
            <w:hideMark/>
          </w:tcPr>
          <w:p w14:paraId="243C4463" w14:textId="77777777" w:rsidR="00FB2932" w:rsidRPr="00603FCC" w:rsidRDefault="00FB2932" w:rsidP="00E674C1">
            <w:pPr>
              <w:rPr>
                <w:sz w:val="16"/>
                <w:szCs w:val="16"/>
              </w:rPr>
            </w:pPr>
            <w:r w:rsidRPr="00603FCC">
              <w:rPr>
                <w:sz w:val="16"/>
                <w:szCs w:val="16"/>
              </w:rPr>
              <w:t>.1543</w:t>
            </w:r>
          </w:p>
        </w:tc>
      </w:tr>
      <w:tr w:rsidR="00FB2932" w:rsidRPr="00DF3D80" w14:paraId="17001814" w14:textId="77777777" w:rsidTr="00E674C1">
        <w:trPr>
          <w:trHeight w:val="170"/>
        </w:trPr>
        <w:tc>
          <w:tcPr>
            <w:tcW w:w="6374" w:type="dxa"/>
            <w:noWrap/>
            <w:hideMark/>
          </w:tcPr>
          <w:p w14:paraId="3961398F" w14:textId="77777777" w:rsidR="00FB2932" w:rsidRPr="00603FCC" w:rsidRDefault="00FB2932" w:rsidP="00E674C1">
            <w:pPr>
              <w:rPr>
                <w:sz w:val="16"/>
                <w:szCs w:val="16"/>
              </w:rPr>
            </w:pPr>
            <w:r w:rsidRPr="00603FCC">
              <w:rPr>
                <w:sz w:val="16"/>
                <w:szCs w:val="16"/>
              </w:rPr>
              <w:t>Female gender</w:t>
            </w:r>
          </w:p>
        </w:tc>
        <w:tc>
          <w:tcPr>
            <w:tcW w:w="1276" w:type="dxa"/>
            <w:noWrap/>
            <w:hideMark/>
          </w:tcPr>
          <w:p w14:paraId="61E9EBED" w14:textId="77777777" w:rsidR="00FB2932" w:rsidRPr="00603FCC" w:rsidRDefault="00FB2932" w:rsidP="00E674C1">
            <w:pPr>
              <w:rPr>
                <w:sz w:val="16"/>
                <w:szCs w:val="16"/>
              </w:rPr>
            </w:pPr>
            <w:r w:rsidRPr="00603FCC">
              <w:rPr>
                <w:sz w:val="16"/>
                <w:szCs w:val="16"/>
              </w:rPr>
              <w:t>-1.0457</w:t>
            </w:r>
          </w:p>
        </w:tc>
        <w:tc>
          <w:tcPr>
            <w:tcW w:w="1366" w:type="dxa"/>
            <w:noWrap/>
            <w:hideMark/>
          </w:tcPr>
          <w:p w14:paraId="660CE027" w14:textId="77777777" w:rsidR="00FB2932" w:rsidRPr="00603FCC" w:rsidRDefault="00FB2932" w:rsidP="00E674C1">
            <w:pPr>
              <w:rPr>
                <w:sz w:val="16"/>
                <w:szCs w:val="16"/>
              </w:rPr>
            </w:pPr>
            <w:r w:rsidRPr="00603FCC">
              <w:rPr>
                <w:sz w:val="16"/>
                <w:szCs w:val="16"/>
              </w:rPr>
              <w:t>.2957</w:t>
            </w:r>
          </w:p>
        </w:tc>
      </w:tr>
      <w:tr w:rsidR="00FB2932" w:rsidRPr="00DF3D80" w14:paraId="78CBB4F5" w14:textId="77777777" w:rsidTr="00E674C1">
        <w:trPr>
          <w:trHeight w:val="170"/>
        </w:trPr>
        <w:tc>
          <w:tcPr>
            <w:tcW w:w="6374" w:type="dxa"/>
            <w:noWrap/>
            <w:hideMark/>
          </w:tcPr>
          <w:p w14:paraId="79A87DEB" w14:textId="77777777" w:rsidR="00FB2932" w:rsidRPr="00603FCC" w:rsidRDefault="00FB2932" w:rsidP="00E674C1">
            <w:pPr>
              <w:rPr>
                <w:sz w:val="16"/>
                <w:szCs w:val="16"/>
              </w:rPr>
            </w:pPr>
            <w:r w:rsidRPr="00603FCC">
              <w:rPr>
                <w:sz w:val="16"/>
                <w:szCs w:val="16"/>
              </w:rPr>
              <w:t>Higher level of education</w:t>
            </w:r>
          </w:p>
        </w:tc>
        <w:tc>
          <w:tcPr>
            <w:tcW w:w="1276" w:type="dxa"/>
            <w:noWrap/>
            <w:hideMark/>
          </w:tcPr>
          <w:p w14:paraId="4FF3AB96" w14:textId="77777777" w:rsidR="00FB2932" w:rsidRPr="00603FCC" w:rsidRDefault="00FB2932" w:rsidP="00E674C1">
            <w:pPr>
              <w:rPr>
                <w:sz w:val="16"/>
                <w:szCs w:val="16"/>
              </w:rPr>
            </w:pPr>
            <w:r w:rsidRPr="00603FCC">
              <w:rPr>
                <w:sz w:val="16"/>
                <w:szCs w:val="16"/>
              </w:rPr>
              <w:t>.1275</w:t>
            </w:r>
          </w:p>
        </w:tc>
        <w:tc>
          <w:tcPr>
            <w:tcW w:w="1366" w:type="dxa"/>
            <w:noWrap/>
            <w:hideMark/>
          </w:tcPr>
          <w:p w14:paraId="520A8636" w14:textId="77777777" w:rsidR="00FB2932" w:rsidRPr="00603FCC" w:rsidRDefault="00FB2932" w:rsidP="00E674C1">
            <w:pPr>
              <w:rPr>
                <w:sz w:val="16"/>
                <w:szCs w:val="16"/>
              </w:rPr>
            </w:pPr>
            <w:r w:rsidRPr="00603FCC">
              <w:rPr>
                <w:sz w:val="16"/>
                <w:szCs w:val="16"/>
              </w:rPr>
              <w:t>.8986</w:t>
            </w:r>
          </w:p>
        </w:tc>
      </w:tr>
      <w:tr w:rsidR="00FB2932" w:rsidRPr="00DF3D80" w14:paraId="29716D03" w14:textId="77777777" w:rsidTr="00E674C1">
        <w:trPr>
          <w:trHeight w:val="170"/>
        </w:trPr>
        <w:tc>
          <w:tcPr>
            <w:tcW w:w="6374" w:type="dxa"/>
            <w:noWrap/>
            <w:hideMark/>
          </w:tcPr>
          <w:p w14:paraId="39EA180F" w14:textId="77777777" w:rsidR="00FB2932" w:rsidRPr="00603FCC" w:rsidRDefault="00FB2932" w:rsidP="00E674C1">
            <w:pPr>
              <w:rPr>
                <w:sz w:val="16"/>
                <w:szCs w:val="16"/>
              </w:rPr>
            </w:pPr>
            <w:r w:rsidRPr="00603FCC">
              <w:rPr>
                <w:sz w:val="16"/>
                <w:szCs w:val="16"/>
              </w:rPr>
              <w:t>Older age</w:t>
            </w:r>
          </w:p>
        </w:tc>
        <w:tc>
          <w:tcPr>
            <w:tcW w:w="1276" w:type="dxa"/>
            <w:noWrap/>
            <w:hideMark/>
          </w:tcPr>
          <w:p w14:paraId="64A9D76E" w14:textId="77777777" w:rsidR="00FB2932" w:rsidRPr="00603FCC" w:rsidRDefault="00FB2932" w:rsidP="00E674C1">
            <w:pPr>
              <w:rPr>
                <w:sz w:val="16"/>
                <w:szCs w:val="16"/>
              </w:rPr>
            </w:pPr>
            <w:r w:rsidRPr="00603FCC">
              <w:rPr>
                <w:sz w:val="16"/>
                <w:szCs w:val="16"/>
              </w:rPr>
              <w:t>.7787</w:t>
            </w:r>
          </w:p>
        </w:tc>
        <w:tc>
          <w:tcPr>
            <w:tcW w:w="1366" w:type="dxa"/>
            <w:noWrap/>
            <w:hideMark/>
          </w:tcPr>
          <w:p w14:paraId="62BA8AF3" w14:textId="77777777" w:rsidR="00FB2932" w:rsidRPr="00603FCC" w:rsidRDefault="00FB2932" w:rsidP="00E674C1">
            <w:pPr>
              <w:rPr>
                <w:sz w:val="16"/>
                <w:szCs w:val="16"/>
              </w:rPr>
            </w:pPr>
            <w:r w:rsidRPr="00603FCC">
              <w:rPr>
                <w:sz w:val="16"/>
                <w:szCs w:val="16"/>
              </w:rPr>
              <w:t>.4361</w:t>
            </w:r>
          </w:p>
        </w:tc>
      </w:tr>
    </w:tbl>
    <w:p w14:paraId="7F6FD2AB" w14:textId="77777777" w:rsidR="00FB2932" w:rsidRPr="00603FCC" w:rsidRDefault="00FB2932" w:rsidP="00FB2932">
      <w:pPr>
        <w:rPr>
          <w:sz w:val="20"/>
          <w:szCs w:val="20"/>
        </w:rPr>
      </w:pPr>
      <w:r w:rsidRPr="00603FCC">
        <w:rPr>
          <w:sz w:val="20"/>
          <w:szCs w:val="20"/>
        </w:rPr>
        <w:t>Note: Negative Z score indicates that the informant rating effect size was higher than self-rating effect size, and vice versa.</w:t>
      </w:r>
    </w:p>
    <w:p w14:paraId="65CE7CEC" w14:textId="77777777" w:rsidR="008E7BC1" w:rsidRDefault="008E7BC1" w:rsidP="00541ED2">
      <w:pPr>
        <w:rPr>
          <w:sz w:val="20"/>
          <w:szCs w:val="20"/>
        </w:rPr>
        <w:sectPr w:rsidR="008E7BC1" w:rsidSect="00407CC2">
          <w:pgSz w:w="11906" w:h="16838"/>
          <w:pgMar w:top="851" w:right="1440" w:bottom="1440" w:left="1440" w:header="708" w:footer="708" w:gutter="0"/>
          <w:cols w:space="708"/>
          <w:docGrid w:linePitch="360"/>
        </w:sectPr>
      </w:pPr>
    </w:p>
    <w:p w14:paraId="115CAF6B" w14:textId="77777777" w:rsidR="008E7BC1" w:rsidRPr="00FA02CE" w:rsidRDefault="008E7BC1" w:rsidP="008E7BC1">
      <w:pPr>
        <w:rPr>
          <w:b/>
          <w:sz w:val="20"/>
          <w:szCs w:val="20"/>
        </w:rPr>
      </w:pPr>
      <w:r w:rsidRPr="00FA02CE">
        <w:rPr>
          <w:rFonts w:cs="Times New Roman"/>
          <w:b/>
          <w:sz w:val="20"/>
          <w:szCs w:val="20"/>
        </w:rPr>
        <w:lastRenderedPageBreak/>
        <w:t xml:space="preserve">Supplementary Table 19a: </w:t>
      </w:r>
      <w:r w:rsidRPr="00FA02CE">
        <w:rPr>
          <w:b/>
          <w:sz w:val="20"/>
          <w:szCs w:val="20"/>
        </w:rPr>
        <w:t>Factors associated with self-ratings of quality of life by the person with dementia using the</w:t>
      </w:r>
      <w:r w:rsidRPr="00FA02CE">
        <w:rPr>
          <w:sz w:val="20"/>
          <w:szCs w:val="20"/>
        </w:rPr>
        <w:t xml:space="preserve"> </w:t>
      </w:r>
      <w:r w:rsidRPr="00FA02CE">
        <w:rPr>
          <w:b/>
          <w:sz w:val="20"/>
          <w:szCs w:val="20"/>
        </w:rPr>
        <w:t xml:space="preserve">Quality of Life-Alzheimer’s Disease (QoL-AD) – factors pertaining to the person with dementia </w:t>
      </w:r>
    </w:p>
    <w:p w14:paraId="2BC25498" w14:textId="77777777" w:rsidR="008E7BC1" w:rsidRDefault="008E7BC1" w:rsidP="008E7BC1"/>
    <w:tbl>
      <w:tblPr>
        <w:tblStyle w:val="TableGrid"/>
        <w:tblW w:w="0" w:type="auto"/>
        <w:tblLook w:val="04A0" w:firstRow="1" w:lastRow="0" w:firstColumn="1" w:lastColumn="0" w:noHBand="0" w:noVBand="1"/>
      </w:tblPr>
      <w:tblGrid>
        <w:gridCol w:w="4815"/>
        <w:gridCol w:w="1134"/>
        <w:gridCol w:w="1134"/>
        <w:gridCol w:w="992"/>
        <w:gridCol w:w="1134"/>
        <w:gridCol w:w="992"/>
        <w:gridCol w:w="1184"/>
        <w:gridCol w:w="1226"/>
        <w:gridCol w:w="964"/>
      </w:tblGrid>
      <w:tr w:rsidR="008E7BC1" w:rsidRPr="00A2394C" w14:paraId="7CEFEAC0" w14:textId="77777777" w:rsidTr="00E674C1">
        <w:tc>
          <w:tcPr>
            <w:tcW w:w="4815" w:type="dxa"/>
          </w:tcPr>
          <w:p w14:paraId="593411F3" w14:textId="77777777" w:rsidR="008E7BC1" w:rsidRPr="00A2394C" w:rsidRDefault="008E7BC1" w:rsidP="00E674C1">
            <w:pPr>
              <w:rPr>
                <w:b/>
                <w:sz w:val="16"/>
                <w:szCs w:val="16"/>
              </w:rPr>
            </w:pPr>
            <w:r w:rsidRPr="00A2394C">
              <w:rPr>
                <w:b/>
                <w:sz w:val="16"/>
                <w:szCs w:val="16"/>
              </w:rPr>
              <w:t>Factor</w:t>
            </w:r>
          </w:p>
        </w:tc>
        <w:tc>
          <w:tcPr>
            <w:tcW w:w="1134" w:type="dxa"/>
          </w:tcPr>
          <w:p w14:paraId="3DA1831A" w14:textId="77777777" w:rsidR="008E7BC1" w:rsidRPr="00A2394C" w:rsidRDefault="008E7BC1" w:rsidP="00E674C1">
            <w:pPr>
              <w:rPr>
                <w:b/>
                <w:sz w:val="16"/>
                <w:szCs w:val="16"/>
              </w:rPr>
            </w:pPr>
            <w:r>
              <w:rPr>
                <w:b/>
                <w:sz w:val="16"/>
                <w:szCs w:val="16"/>
              </w:rPr>
              <w:t>Number of studies</w:t>
            </w:r>
            <w:r w:rsidRPr="00A2394C">
              <w:rPr>
                <w:b/>
                <w:sz w:val="16"/>
                <w:szCs w:val="16"/>
              </w:rPr>
              <w:t xml:space="preserve"> </w:t>
            </w:r>
          </w:p>
        </w:tc>
        <w:tc>
          <w:tcPr>
            <w:tcW w:w="1134" w:type="dxa"/>
          </w:tcPr>
          <w:p w14:paraId="782F3E87" w14:textId="77777777" w:rsidR="008E7BC1" w:rsidRPr="00A2394C" w:rsidRDefault="008E7BC1" w:rsidP="00E674C1">
            <w:pPr>
              <w:rPr>
                <w:b/>
                <w:sz w:val="16"/>
                <w:szCs w:val="16"/>
              </w:rPr>
            </w:pPr>
            <w:r>
              <w:rPr>
                <w:b/>
                <w:sz w:val="16"/>
                <w:szCs w:val="16"/>
              </w:rPr>
              <w:t>Number of participants</w:t>
            </w:r>
          </w:p>
        </w:tc>
        <w:tc>
          <w:tcPr>
            <w:tcW w:w="992" w:type="dxa"/>
          </w:tcPr>
          <w:p w14:paraId="477EC930" w14:textId="77777777" w:rsidR="008E7BC1" w:rsidRPr="00A2394C" w:rsidRDefault="008E7BC1" w:rsidP="00E674C1">
            <w:pPr>
              <w:rPr>
                <w:b/>
                <w:sz w:val="16"/>
                <w:szCs w:val="16"/>
              </w:rPr>
            </w:pPr>
            <w:r w:rsidRPr="00A2394C">
              <w:rPr>
                <w:b/>
                <w:sz w:val="16"/>
                <w:szCs w:val="16"/>
              </w:rPr>
              <w:t>r</w:t>
            </w:r>
          </w:p>
        </w:tc>
        <w:tc>
          <w:tcPr>
            <w:tcW w:w="1134" w:type="dxa"/>
          </w:tcPr>
          <w:p w14:paraId="65F911EC" w14:textId="77777777" w:rsidR="008E7BC1" w:rsidRPr="00A2394C" w:rsidRDefault="008E7BC1" w:rsidP="00E674C1">
            <w:pPr>
              <w:rPr>
                <w:b/>
                <w:sz w:val="16"/>
                <w:szCs w:val="16"/>
              </w:rPr>
            </w:pPr>
            <w:r w:rsidRPr="00A2394C">
              <w:rPr>
                <w:b/>
                <w:sz w:val="16"/>
                <w:szCs w:val="16"/>
              </w:rPr>
              <w:t>95% CI</w:t>
            </w:r>
          </w:p>
        </w:tc>
        <w:tc>
          <w:tcPr>
            <w:tcW w:w="992" w:type="dxa"/>
          </w:tcPr>
          <w:p w14:paraId="1F31829F" w14:textId="77777777" w:rsidR="008E7BC1" w:rsidRPr="00A2394C" w:rsidRDefault="008E7BC1" w:rsidP="00E674C1">
            <w:pPr>
              <w:rPr>
                <w:b/>
                <w:sz w:val="16"/>
                <w:szCs w:val="16"/>
              </w:rPr>
            </w:pPr>
            <w:r w:rsidRPr="00A2394C">
              <w:rPr>
                <w:b/>
                <w:sz w:val="16"/>
                <w:szCs w:val="16"/>
              </w:rPr>
              <w:t>p</w:t>
            </w:r>
          </w:p>
        </w:tc>
        <w:tc>
          <w:tcPr>
            <w:tcW w:w="1184" w:type="dxa"/>
          </w:tcPr>
          <w:p w14:paraId="496CD937" w14:textId="77777777" w:rsidR="008E7BC1" w:rsidRPr="00A2394C" w:rsidRDefault="008E7BC1" w:rsidP="00E674C1">
            <w:pPr>
              <w:rPr>
                <w:b/>
                <w:sz w:val="16"/>
                <w:szCs w:val="16"/>
              </w:rPr>
            </w:pPr>
            <w:r>
              <w:rPr>
                <w:b/>
                <w:sz w:val="16"/>
                <w:szCs w:val="16"/>
              </w:rPr>
              <w:t xml:space="preserve">Cochran’s Q </w:t>
            </w:r>
          </w:p>
        </w:tc>
        <w:tc>
          <w:tcPr>
            <w:tcW w:w="1226" w:type="dxa"/>
          </w:tcPr>
          <w:p w14:paraId="6FD5E972" w14:textId="77777777" w:rsidR="008E7BC1" w:rsidRPr="00A2394C" w:rsidRDefault="008E7BC1" w:rsidP="00E674C1">
            <w:pPr>
              <w:rPr>
                <w:b/>
                <w:sz w:val="16"/>
                <w:szCs w:val="16"/>
              </w:rPr>
            </w:pPr>
            <w:r>
              <w:rPr>
                <w:b/>
                <w:sz w:val="16"/>
                <w:szCs w:val="16"/>
              </w:rPr>
              <w:t>p value (Cochran’s Q)</w:t>
            </w:r>
          </w:p>
        </w:tc>
        <w:tc>
          <w:tcPr>
            <w:tcW w:w="964" w:type="dxa"/>
          </w:tcPr>
          <w:p w14:paraId="7C69ABC7" w14:textId="77777777" w:rsidR="008E7BC1" w:rsidRPr="00A2394C" w:rsidRDefault="008E7BC1" w:rsidP="00E674C1">
            <w:pPr>
              <w:rPr>
                <w:b/>
                <w:sz w:val="16"/>
                <w:szCs w:val="16"/>
              </w:rPr>
            </w:pPr>
            <w:r w:rsidRPr="00A2394C">
              <w:rPr>
                <w:b/>
                <w:i/>
                <w:sz w:val="16"/>
                <w:szCs w:val="16"/>
              </w:rPr>
              <w:t>I</w:t>
            </w:r>
            <w:r w:rsidRPr="00A2394C">
              <w:rPr>
                <w:b/>
                <w:i/>
                <w:sz w:val="16"/>
                <w:szCs w:val="16"/>
                <w:vertAlign w:val="superscript"/>
              </w:rPr>
              <w:t>2</w:t>
            </w:r>
          </w:p>
        </w:tc>
      </w:tr>
      <w:tr w:rsidR="008E7BC1" w:rsidRPr="00A2394C" w14:paraId="38F397E4" w14:textId="77777777" w:rsidTr="00E674C1">
        <w:tc>
          <w:tcPr>
            <w:tcW w:w="4815" w:type="dxa"/>
          </w:tcPr>
          <w:p w14:paraId="1B0DB287" w14:textId="77777777" w:rsidR="008E7BC1" w:rsidRPr="00A2394C" w:rsidRDefault="008E7BC1" w:rsidP="00E674C1">
            <w:pPr>
              <w:rPr>
                <w:sz w:val="16"/>
                <w:szCs w:val="16"/>
              </w:rPr>
            </w:pPr>
            <w:r w:rsidRPr="00A2394C">
              <w:rPr>
                <w:sz w:val="16"/>
                <w:szCs w:val="16"/>
              </w:rPr>
              <w:t>Older age</w:t>
            </w:r>
          </w:p>
        </w:tc>
        <w:tc>
          <w:tcPr>
            <w:tcW w:w="1134" w:type="dxa"/>
          </w:tcPr>
          <w:p w14:paraId="7786925F" w14:textId="77777777" w:rsidR="008E7BC1" w:rsidRPr="00A2394C" w:rsidRDefault="008E7BC1" w:rsidP="00E674C1">
            <w:pPr>
              <w:rPr>
                <w:sz w:val="16"/>
                <w:szCs w:val="16"/>
              </w:rPr>
            </w:pPr>
            <w:r w:rsidRPr="00A2394C">
              <w:rPr>
                <w:sz w:val="16"/>
                <w:szCs w:val="16"/>
              </w:rPr>
              <w:t>35</w:t>
            </w:r>
          </w:p>
        </w:tc>
        <w:tc>
          <w:tcPr>
            <w:tcW w:w="1134" w:type="dxa"/>
          </w:tcPr>
          <w:p w14:paraId="00AA4299" w14:textId="77777777" w:rsidR="008E7BC1" w:rsidRPr="00A2394C" w:rsidRDefault="008E7BC1" w:rsidP="00E674C1">
            <w:pPr>
              <w:rPr>
                <w:sz w:val="16"/>
                <w:szCs w:val="16"/>
              </w:rPr>
            </w:pPr>
            <w:r w:rsidRPr="00A2394C">
              <w:rPr>
                <w:sz w:val="16"/>
                <w:szCs w:val="16"/>
              </w:rPr>
              <w:t>5041</w:t>
            </w:r>
          </w:p>
        </w:tc>
        <w:tc>
          <w:tcPr>
            <w:tcW w:w="992" w:type="dxa"/>
          </w:tcPr>
          <w:p w14:paraId="1EC99345" w14:textId="77777777" w:rsidR="008E7BC1" w:rsidRPr="00A2394C" w:rsidRDefault="008E7BC1" w:rsidP="00E674C1">
            <w:pPr>
              <w:rPr>
                <w:sz w:val="16"/>
                <w:szCs w:val="16"/>
              </w:rPr>
            </w:pPr>
            <w:r>
              <w:rPr>
                <w:sz w:val="16"/>
                <w:szCs w:val="16"/>
              </w:rPr>
              <w:t>-</w:t>
            </w:r>
            <w:r w:rsidRPr="00A2394C">
              <w:rPr>
                <w:sz w:val="16"/>
                <w:szCs w:val="16"/>
              </w:rPr>
              <w:t>.014</w:t>
            </w:r>
          </w:p>
        </w:tc>
        <w:tc>
          <w:tcPr>
            <w:tcW w:w="1134" w:type="dxa"/>
          </w:tcPr>
          <w:p w14:paraId="36236D93" w14:textId="77777777" w:rsidR="008E7BC1" w:rsidRPr="00A2394C" w:rsidRDefault="008E7BC1" w:rsidP="00E674C1">
            <w:pPr>
              <w:rPr>
                <w:sz w:val="16"/>
                <w:szCs w:val="16"/>
              </w:rPr>
            </w:pPr>
            <w:r w:rsidRPr="00A2394C">
              <w:rPr>
                <w:sz w:val="16"/>
                <w:szCs w:val="16"/>
              </w:rPr>
              <w:t>-.048</w:t>
            </w:r>
            <w:r>
              <w:rPr>
                <w:sz w:val="16"/>
                <w:szCs w:val="16"/>
              </w:rPr>
              <w:t>-</w:t>
            </w:r>
            <w:r w:rsidRPr="00A2394C">
              <w:rPr>
                <w:sz w:val="16"/>
                <w:szCs w:val="16"/>
              </w:rPr>
              <w:t>.020</w:t>
            </w:r>
          </w:p>
        </w:tc>
        <w:tc>
          <w:tcPr>
            <w:tcW w:w="992" w:type="dxa"/>
          </w:tcPr>
          <w:p w14:paraId="082F6587" w14:textId="77777777" w:rsidR="008E7BC1" w:rsidRPr="00A2394C" w:rsidRDefault="008E7BC1" w:rsidP="00E674C1">
            <w:pPr>
              <w:rPr>
                <w:sz w:val="16"/>
                <w:szCs w:val="16"/>
              </w:rPr>
            </w:pPr>
            <w:r w:rsidRPr="00A2394C">
              <w:rPr>
                <w:sz w:val="16"/>
                <w:szCs w:val="16"/>
              </w:rPr>
              <w:t>.4198</w:t>
            </w:r>
          </w:p>
        </w:tc>
        <w:tc>
          <w:tcPr>
            <w:tcW w:w="1184" w:type="dxa"/>
          </w:tcPr>
          <w:p w14:paraId="1D56A1FE" w14:textId="77777777" w:rsidR="008E7BC1" w:rsidRPr="00A2394C" w:rsidRDefault="008E7BC1" w:rsidP="00E674C1">
            <w:pPr>
              <w:rPr>
                <w:sz w:val="16"/>
                <w:szCs w:val="16"/>
              </w:rPr>
            </w:pPr>
            <w:r w:rsidRPr="00A2394C">
              <w:rPr>
                <w:sz w:val="16"/>
                <w:szCs w:val="16"/>
              </w:rPr>
              <w:t>45.690</w:t>
            </w:r>
          </w:p>
        </w:tc>
        <w:tc>
          <w:tcPr>
            <w:tcW w:w="1226" w:type="dxa"/>
          </w:tcPr>
          <w:p w14:paraId="1F915EB9" w14:textId="77777777" w:rsidR="008E7BC1" w:rsidRPr="00A2394C" w:rsidRDefault="008E7BC1" w:rsidP="00E674C1">
            <w:pPr>
              <w:rPr>
                <w:sz w:val="16"/>
                <w:szCs w:val="16"/>
              </w:rPr>
            </w:pPr>
            <w:r w:rsidRPr="00A2394C">
              <w:rPr>
                <w:sz w:val="16"/>
                <w:szCs w:val="16"/>
              </w:rPr>
              <w:t>.087</w:t>
            </w:r>
          </w:p>
        </w:tc>
        <w:tc>
          <w:tcPr>
            <w:tcW w:w="964" w:type="dxa"/>
          </w:tcPr>
          <w:p w14:paraId="26EBA3B1" w14:textId="77777777" w:rsidR="008E7BC1" w:rsidRPr="00A2394C" w:rsidRDefault="008E7BC1" w:rsidP="00E674C1">
            <w:pPr>
              <w:rPr>
                <w:sz w:val="16"/>
                <w:szCs w:val="16"/>
              </w:rPr>
            </w:pPr>
            <w:r w:rsidRPr="00A2394C">
              <w:rPr>
                <w:sz w:val="16"/>
                <w:szCs w:val="16"/>
              </w:rPr>
              <w:t>25.586</w:t>
            </w:r>
          </w:p>
        </w:tc>
      </w:tr>
      <w:tr w:rsidR="008E7BC1" w:rsidRPr="00A2394C" w14:paraId="3D7A5B54" w14:textId="77777777" w:rsidTr="00E674C1">
        <w:tc>
          <w:tcPr>
            <w:tcW w:w="4815" w:type="dxa"/>
          </w:tcPr>
          <w:p w14:paraId="7416D074" w14:textId="77777777" w:rsidR="008E7BC1" w:rsidRPr="00A2394C" w:rsidRDefault="008E7BC1" w:rsidP="00E674C1">
            <w:pPr>
              <w:rPr>
                <w:sz w:val="16"/>
                <w:szCs w:val="16"/>
              </w:rPr>
            </w:pPr>
            <w:r w:rsidRPr="00A2394C">
              <w:rPr>
                <w:sz w:val="16"/>
                <w:szCs w:val="16"/>
              </w:rPr>
              <w:t>Female gender</w:t>
            </w:r>
          </w:p>
        </w:tc>
        <w:tc>
          <w:tcPr>
            <w:tcW w:w="1134" w:type="dxa"/>
          </w:tcPr>
          <w:p w14:paraId="2A47EF0C" w14:textId="77777777" w:rsidR="008E7BC1" w:rsidRPr="00A2394C" w:rsidRDefault="008E7BC1" w:rsidP="00E674C1">
            <w:pPr>
              <w:rPr>
                <w:sz w:val="16"/>
                <w:szCs w:val="16"/>
              </w:rPr>
            </w:pPr>
            <w:r w:rsidRPr="00A2394C">
              <w:rPr>
                <w:sz w:val="16"/>
                <w:szCs w:val="16"/>
              </w:rPr>
              <w:t>30</w:t>
            </w:r>
          </w:p>
        </w:tc>
        <w:tc>
          <w:tcPr>
            <w:tcW w:w="1134" w:type="dxa"/>
          </w:tcPr>
          <w:p w14:paraId="24AA7168" w14:textId="77777777" w:rsidR="008E7BC1" w:rsidRPr="00A2394C" w:rsidRDefault="008E7BC1" w:rsidP="00E674C1">
            <w:pPr>
              <w:rPr>
                <w:sz w:val="16"/>
                <w:szCs w:val="16"/>
              </w:rPr>
            </w:pPr>
            <w:r w:rsidRPr="00A2394C">
              <w:rPr>
                <w:sz w:val="16"/>
                <w:szCs w:val="16"/>
              </w:rPr>
              <w:t>4655</w:t>
            </w:r>
          </w:p>
        </w:tc>
        <w:tc>
          <w:tcPr>
            <w:tcW w:w="992" w:type="dxa"/>
          </w:tcPr>
          <w:p w14:paraId="39CD78A6" w14:textId="77777777" w:rsidR="008E7BC1" w:rsidRPr="00A2394C" w:rsidRDefault="008E7BC1" w:rsidP="00E674C1">
            <w:pPr>
              <w:rPr>
                <w:sz w:val="16"/>
                <w:szCs w:val="16"/>
              </w:rPr>
            </w:pPr>
            <w:r w:rsidRPr="00A2394C">
              <w:rPr>
                <w:sz w:val="16"/>
                <w:szCs w:val="16"/>
              </w:rPr>
              <w:t>-.004</w:t>
            </w:r>
          </w:p>
        </w:tc>
        <w:tc>
          <w:tcPr>
            <w:tcW w:w="1134" w:type="dxa"/>
          </w:tcPr>
          <w:p w14:paraId="1A9A584A" w14:textId="77777777" w:rsidR="008E7BC1" w:rsidRPr="00A2394C" w:rsidRDefault="008E7BC1" w:rsidP="00E674C1">
            <w:pPr>
              <w:rPr>
                <w:sz w:val="16"/>
                <w:szCs w:val="16"/>
              </w:rPr>
            </w:pPr>
            <w:r w:rsidRPr="00A2394C">
              <w:rPr>
                <w:sz w:val="16"/>
                <w:szCs w:val="16"/>
              </w:rPr>
              <w:t>-.033-.025</w:t>
            </w:r>
          </w:p>
        </w:tc>
        <w:tc>
          <w:tcPr>
            <w:tcW w:w="992" w:type="dxa"/>
          </w:tcPr>
          <w:p w14:paraId="2E39DC83" w14:textId="77777777" w:rsidR="008E7BC1" w:rsidRPr="006A0F9A" w:rsidRDefault="008E7BC1" w:rsidP="00E674C1">
            <w:pPr>
              <w:rPr>
                <w:sz w:val="16"/>
                <w:szCs w:val="16"/>
              </w:rPr>
            </w:pPr>
            <w:r w:rsidRPr="006A0F9A">
              <w:rPr>
                <w:sz w:val="16"/>
                <w:szCs w:val="16"/>
              </w:rPr>
              <w:t>.7806</w:t>
            </w:r>
          </w:p>
        </w:tc>
        <w:tc>
          <w:tcPr>
            <w:tcW w:w="1184" w:type="dxa"/>
          </w:tcPr>
          <w:p w14:paraId="7CCD47F5" w14:textId="77777777" w:rsidR="008E7BC1" w:rsidRPr="00A2394C" w:rsidRDefault="008E7BC1" w:rsidP="00E674C1">
            <w:pPr>
              <w:rPr>
                <w:sz w:val="16"/>
                <w:szCs w:val="16"/>
              </w:rPr>
            </w:pPr>
            <w:r w:rsidRPr="00A2394C">
              <w:rPr>
                <w:sz w:val="16"/>
                <w:szCs w:val="16"/>
              </w:rPr>
              <w:t>25.252</w:t>
            </w:r>
          </w:p>
        </w:tc>
        <w:tc>
          <w:tcPr>
            <w:tcW w:w="1226" w:type="dxa"/>
          </w:tcPr>
          <w:p w14:paraId="6A4E6EF3" w14:textId="77777777" w:rsidR="008E7BC1" w:rsidRPr="00A2394C" w:rsidRDefault="008E7BC1" w:rsidP="00E674C1">
            <w:pPr>
              <w:rPr>
                <w:sz w:val="16"/>
                <w:szCs w:val="16"/>
              </w:rPr>
            </w:pPr>
            <w:r w:rsidRPr="00A2394C">
              <w:rPr>
                <w:sz w:val="16"/>
                <w:szCs w:val="16"/>
              </w:rPr>
              <w:t>.665</w:t>
            </w:r>
          </w:p>
        </w:tc>
        <w:tc>
          <w:tcPr>
            <w:tcW w:w="964" w:type="dxa"/>
          </w:tcPr>
          <w:p w14:paraId="5E033E50" w14:textId="77777777" w:rsidR="008E7BC1" w:rsidRPr="00A2394C" w:rsidRDefault="008E7BC1" w:rsidP="00E674C1">
            <w:pPr>
              <w:rPr>
                <w:sz w:val="16"/>
                <w:szCs w:val="16"/>
              </w:rPr>
            </w:pPr>
            <w:r w:rsidRPr="00A2394C">
              <w:rPr>
                <w:sz w:val="16"/>
                <w:szCs w:val="16"/>
              </w:rPr>
              <w:t>0</w:t>
            </w:r>
          </w:p>
        </w:tc>
      </w:tr>
      <w:tr w:rsidR="008E7BC1" w:rsidRPr="00A2394C" w14:paraId="4CFA1D32" w14:textId="77777777" w:rsidTr="00E674C1">
        <w:tc>
          <w:tcPr>
            <w:tcW w:w="4815" w:type="dxa"/>
          </w:tcPr>
          <w:p w14:paraId="1A0E7E4F" w14:textId="77777777" w:rsidR="008E7BC1" w:rsidRPr="00A2394C" w:rsidRDefault="008E7BC1" w:rsidP="00E674C1">
            <w:pPr>
              <w:rPr>
                <w:sz w:val="16"/>
                <w:szCs w:val="16"/>
              </w:rPr>
            </w:pPr>
            <w:r w:rsidRPr="00A2394C">
              <w:rPr>
                <w:sz w:val="16"/>
                <w:szCs w:val="16"/>
              </w:rPr>
              <w:t>White ethnicity</w:t>
            </w:r>
          </w:p>
        </w:tc>
        <w:tc>
          <w:tcPr>
            <w:tcW w:w="1134" w:type="dxa"/>
          </w:tcPr>
          <w:p w14:paraId="3910598B" w14:textId="77777777" w:rsidR="008E7BC1" w:rsidRPr="00A2394C" w:rsidRDefault="008E7BC1" w:rsidP="00E674C1">
            <w:pPr>
              <w:rPr>
                <w:sz w:val="16"/>
                <w:szCs w:val="16"/>
              </w:rPr>
            </w:pPr>
            <w:r w:rsidRPr="00A2394C">
              <w:rPr>
                <w:sz w:val="16"/>
                <w:szCs w:val="16"/>
              </w:rPr>
              <w:t>5</w:t>
            </w:r>
          </w:p>
        </w:tc>
        <w:tc>
          <w:tcPr>
            <w:tcW w:w="1134" w:type="dxa"/>
          </w:tcPr>
          <w:p w14:paraId="4347EFDB" w14:textId="77777777" w:rsidR="008E7BC1" w:rsidRPr="00A2394C" w:rsidRDefault="008E7BC1" w:rsidP="00E674C1">
            <w:pPr>
              <w:rPr>
                <w:sz w:val="16"/>
                <w:szCs w:val="16"/>
              </w:rPr>
            </w:pPr>
            <w:r w:rsidRPr="00A2394C">
              <w:rPr>
                <w:sz w:val="16"/>
                <w:szCs w:val="16"/>
              </w:rPr>
              <w:t>777</w:t>
            </w:r>
          </w:p>
        </w:tc>
        <w:tc>
          <w:tcPr>
            <w:tcW w:w="992" w:type="dxa"/>
          </w:tcPr>
          <w:p w14:paraId="39C96D8A" w14:textId="77777777" w:rsidR="008E7BC1" w:rsidRPr="00A2394C" w:rsidRDefault="008E7BC1" w:rsidP="00E674C1">
            <w:pPr>
              <w:rPr>
                <w:sz w:val="16"/>
                <w:szCs w:val="16"/>
              </w:rPr>
            </w:pPr>
            <w:r w:rsidRPr="00A2394C">
              <w:rPr>
                <w:sz w:val="16"/>
                <w:szCs w:val="16"/>
              </w:rPr>
              <w:t>.194</w:t>
            </w:r>
          </w:p>
        </w:tc>
        <w:tc>
          <w:tcPr>
            <w:tcW w:w="1134" w:type="dxa"/>
          </w:tcPr>
          <w:p w14:paraId="7F7C1DD2" w14:textId="77777777" w:rsidR="008E7BC1" w:rsidRPr="00A2394C" w:rsidRDefault="008E7BC1" w:rsidP="00E674C1">
            <w:pPr>
              <w:rPr>
                <w:sz w:val="16"/>
                <w:szCs w:val="16"/>
              </w:rPr>
            </w:pPr>
            <w:r w:rsidRPr="00A2394C">
              <w:rPr>
                <w:sz w:val="16"/>
                <w:szCs w:val="16"/>
              </w:rPr>
              <w:t>.104-.281</w:t>
            </w:r>
          </w:p>
        </w:tc>
        <w:tc>
          <w:tcPr>
            <w:tcW w:w="992" w:type="dxa"/>
          </w:tcPr>
          <w:p w14:paraId="5791078F" w14:textId="77777777" w:rsidR="008E7BC1" w:rsidRPr="006A0F9A" w:rsidRDefault="008E7BC1" w:rsidP="00E674C1">
            <w:pPr>
              <w:rPr>
                <w:sz w:val="16"/>
                <w:szCs w:val="16"/>
              </w:rPr>
            </w:pPr>
            <w:r w:rsidRPr="006A0F9A">
              <w:rPr>
                <w:sz w:val="16"/>
                <w:szCs w:val="16"/>
              </w:rPr>
              <w:t>&lt;.0001</w:t>
            </w:r>
          </w:p>
        </w:tc>
        <w:tc>
          <w:tcPr>
            <w:tcW w:w="1184" w:type="dxa"/>
          </w:tcPr>
          <w:p w14:paraId="71DBE5F8" w14:textId="77777777" w:rsidR="008E7BC1" w:rsidRPr="00A2394C" w:rsidRDefault="008E7BC1" w:rsidP="00E674C1">
            <w:pPr>
              <w:rPr>
                <w:sz w:val="16"/>
                <w:szCs w:val="16"/>
              </w:rPr>
            </w:pPr>
            <w:r w:rsidRPr="00A2394C">
              <w:rPr>
                <w:sz w:val="16"/>
                <w:szCs w:val="16"/>
              </w:rPr>
              <w:t>6.490</w:t>
            </w:r>
          </w:p>
        </w:tc>
        <w:tc>
          <w:tcPr>
            <w:tcW w:w="1226" w:type="dxa"/>
          </w:tcPr>
          <w:p w14:paraId="1C123FF3" w14:textId="77777777" w:rsidR="008E7BC1" w:rsidRPr="00A2394C" w:rsidRDefault="008E7BC1" w:rsidP="00E674C1">
            <w:pPr>
              <w:rPr>
                <w:sz w:val="16"/>
                <w:szCs w:val="16"/>
              </w:rPr>
            </w:pPr>
            <w:r w:rsidRPr="00A2394C">
              <w:rPr>
                <w:sz w:val="16"/>
                <w:szCs w:val="16"/>
              </w:rPr>
              <w:t>.165</w:t>
            </w:r>
          </w:p>
        </w:tc>
        <w:tc>
          <w:tcPr>
            <w:tcW w:w="964" w:type="dxa"/>
          </w:tcPr>
          <w:p w14:paraId="032C13A4" w14:textId="77777777" w:rsidR="008E7BC1" w:rsidRPr="00A2394C" w:rsidRDefault="008E7BC1" w:rsidP="00E674C1">
            <w:pPr>
              <w:rPr>
                <w:sz w:val="16"/>
                <w:szCs w:val="16"/>
              </w:rPr>
            </w:pPr>
            <w:r w:rsidRPr="00A2394C">
              <w:rPr>
                <w:sz w:val="16"/>
                <w:szCs w:val="16"/>
              </w:rPr>
              <w:t>38.365</w:t>
            </w:r>
          </w:p>
        </w:tc>
      </w:tr>
      <w:tr w:rsidR="008E7BC1" w:rsidRPr="00A2394C" w14:paraId="0690B201" w14:textId="77777777" w:rsidTr="00E674C1">
        <w:tc>
          <w:tcPr>
            <w:tcW w:w="4815" w:type="dxa"/>
          </w:tcPr>
          <w:p w14:paraId="323EDDDC" w14:textId="77777777" w:rsidR="008E7BC1" w:rsidRPr="00A2394C" w:rsidRDefault="008E7BC1" w:rsidP="00E674C1">
            <w:pPr>
              <w:rPr>
                <w:sz w:val="16"/>
                <w:szCs w:val="16"/>
              </w:rPr>
            </w:pPr>
            <w:r w:rsidRPr="00A2394C">
              <w:rPr>
                <w:sz w:val="16"/>
                <w:szCs w:val="16"/>
              </w:rPr>
              <w:t>Higher level of education</w:t>
            </w:r>
          </w:p>
        </w:tc>
        <w:tc>
          <w:tcPr>
            <w:tcW w:w="1134" w:type="dxa"/>
          </w:tcPr>
          <w:p w14:paraId="30D21179" w14:textId="77777777" w:rsidR="008E7BC1" w:rsidRPr="00A2394C" w:rsidRDefault="008E7BC1" w:rsidP="00E674C1">
            <w:pPr>
              <w:rPr>
                <w:sz w:val="16"/>
                <w:szCs w:val="16"/>
              </w:rPr>
            </w:pPr>
            <w:r w:rsidRPr="00A2394C">
              <w:rPr>
                <w:sz w:val="16"/>
                <w:szCs w:val="16"/>
              </w:rPr>
              <w:t>28</w:t>
            </w:r>
          </w:p>
        </w:tc>
        <w:tc>
          <w:tcPr>
            <w:tcW w:w="1134" w:type="dxa"/>
          </w:tcPr>
          <w:p w14:paraId="05F50C8D" w14:textId="77777777" w:rsidR="008E7BC1" w:rsidRPr="00A2394C" w:rsidRDefault="008E7BC1" w:rsidP="00E674C1">
            <w:pPr>
              <w:rPr>
                <w:sz w:val="16"/>
                <w:szCs w:val="16"/>
              </w:rPr>
            </w:pPr>
            <w:r w:rsidRPr="00A2394C">
              <w:rPr>
                <w:sz w:val="16"/>
                <w:szCs w:val="16"/>
              </w:rPr>
              <w:t>4145</w:t>
            </w:r>
          </w:p>
        </w:tc>
        <w:tc>
          <w:tcPr>
            <w:tcW w:w="992" w:type="dxa"/>
          </w:tcPr>
          <w:p w14:paraId="24EF3C8A" w14:textId="77777777" w:rsidR="008E7BC1" w:rsidRPr="00A2394C" w:rsidRDefault="008E7BC1" w:rsidP="00E674C1">
            <w:pPr>
              <w:rPr>
                <w:sz w:val="16"/>
                <w:szCs w:val="16"/>
              </w:rPr>
            </w:pPr>
            <w:r w:rsidRPr="00A2394C">
              <w:rPr>
                <w:sz w:val="16"/>
                <w:szCs w:val="16"/>
              </w:rPr>
              <w:t>.081</w:t>
            </w:r>
          </w:p>
        </w:tc>
        <w:tc>
          <w:tcPr>
            <w:tcW w:w="1134" w:type="dxa"/>
          </w:tcPr>
          <w:p w14:paraId="08F24045" w14:textId="77777777" w:rsidR="008E7BC1" w:rsidRPr="00A2394C" w:rsidRDefault="008E7BC1" w:rsidP="00E674C1">
            <w:pPr>
              <w:rPr>
                <w:sz w:val="16"/>
                <w:szCs w:val="16"/>
              </w:rPr>
            </w:pPr>
            <w:r w:rsidRPr="00A2394C">
              <w:rPr>
                <w:sz w:val="16"/>
                <w:szCs w:val="16"/>
              </w:rPr>
              <w:t>.040-.121</w:t>
            </w:r>
          </w:p>
        </w:tc>
        <w:tc>
          <w:tcPr>
            <w:tcW w:w="992" w:type="dxa"/>
          </w:tcPr>
          <w:p w14:paraId="50984B24" w14:textId="77777777" w:rsidR="008E7BC1" w:rsidRPr="006A0F9A" w:rsidRDefault="008E7BC1" w:rsidP="00E674C1">
            <w:pPr>
              <w:rPr>
                <w:sz w:val="16"/>
                <w:szCs w:val="16"/>
              </w:rPr>
            </w:pPr>
            <w:r w:rsidRPr="006A0F9A">
              <w:rPr>
                <w:sz w:val="16"/>
                <w:szCs w:val="16"/>
              </w:rPr>
              <w:t>.0001</w:t>
            </w:r>
          </w:p>
        </w:tc>
        <w:tc>
          <w:tcPr>
            <w:tcW w:w="1184" w:type="dxa"/>
          </w:tcPr>
          <w:p w14:paraId="7D878721" w14:textId="77777777" w:rsidR="008E7BC1" w:rsidRPr="00A2394C" w:rsidRDefault="008E7BC1" w:rsidP="00E674C1">
            <w:pPr>
              <w:rPr>
                <w:sz w:val="16"/>
                <w:szCs w:val="16"/>
              </w:rPr>
            </w:pPr>
            <w:r w:rsidRPr="00A2394C">
              <w:rPr>
                <w:sz w:val="16"/>
                <w:szCs w:val="16"/>
              </w:rPr>
              <w:t>41.002</w:t>
            </w:r>
          </w:p>
        </w:tc>
        <w:tc>
          <w:tcPr>
            <w:tcW w:w="1226" w:type="dxa"/>
          </w:tcPr>
          <w:p w14:paraId="53580223" w14:textId="77777777" w:rsidR="008E7BC1" w:rsidRPr="00A2394C" w:rsidRDefault="008E7BC1" w:rsidP="00E674C1">
            <w:pPr>
              <w:rPr>
                <w:sz w:val="16"/>
                <w:szCs w:val="16"/>
              </w:rPr>
            </w:pPr>
            <w:r w:rsidRPr="00A2394C">
              <w:rPr>
                <w:sz w:val="16"/>
                <w:szCs w:val="16"/>
              </w:rPr>
              <w:t>.041</w:t>
            </w:r>
          </w:p>
        </w:tc>
        <w:tc>
          <w:tcPr>
            <w:tcW w:w="964" w:type="dxa"/>
          </w:tcPr>
          <w:p w14:paraId="7256CA02" w14:textId="77777777" w:rsidR="008E7BC1" w:rsidRPr="00A2394C" w:rsidRDefault="008E7BC1" w:rsidP="00E674C1">
            <w:pPr>
              <w:rPr>
                <w:sz w:val="16"/>
                <w:szCs w:val="16"/>
              </w:rPr>
            </w:pPr>
            <w:r w:rsidRPr="00A2394C">
              <w:rPr>
                <w:sz w:val="16"/>
                <w:szCs w:val="16"/>
              </w:rPr>
              <w:t>34.150</w:t>
            </w:r>
          </w:p>
        </w:tc>
      </w:tr>
      <w:tr w:rsidR="008E7BC1" w:rsidRPr="00A2394C" w14:paraId="40AF8F8D" w14:textId="77777777" w:rsidTr="00E674C1">
        <w:tc>
          <w:tcPr>
            <w:tcW w:w="4815" w:type="dxa"/>
          </w:tcPr>
          <w:p w14:paraId="78098CD4" w14:textId="77777777" w:rsidR="008E7BC1" w:rsidRPr="00A2394C" w:rsidRDefault="008E7BC1" w:rsidP="00E674C1">
            <w:pPr>
              <w:rPr>
                <w:sz w:val="16"/>
                <w:szCs w:val="16"/>
              </w:rPr>
            </w:pPr>
            <w:r w:rsidRPr="00A2394C">
              <w:rPr>
                <w:sz w:val="16"/>
                <w:szCs w:val="16"/>
              </w:rPr>
              <w:t>Underweight</w:t>
            </w:r>
          </w:p>
        </w:tc>
        <w:tc>
          <w:tcPr>
            <w:tcW w:w="1134" w:type="dxa"/>
          </w:tcPr>
          <w:p w14:paraId="216C9143" w14:textId="77777777" w:rsidR="008E7BC1" w:rsidRPr="00A2394C" w:rsidRDefault="008E7BC1" w:rsidP="00E674C1">
            <w:pPr>
              <w:rPr>
                <w:sz w:val="16"/>
                <w:szCs w:val="16"/>
              </w:rPr>
            </w:pPr>
            <w:r w:rsidRPr="00A2394C">
              <w:rPr>
                <w:sz w:val="16"/>
                <w:szCs w:val="16"/>
              </w:rPr>
              <w:t>5</w:t>
            </w:r>
          </w:p>
        </w:tc>
        <w:tc>
          <w:tcPr>
            <w:tcW w:w="1134" w:type="dxa"/>
          </w:tcPr>
          <w:p w14:paraId="5D0D6EB6" w14:textId="77777777" w:rsidR="008E7BC1" w:rsidRPr="00A2394C" w:rsidRDefault="008E7BC1" w:rsidP="00E674C1">
            <w:pPr>
              <w:rPr>
                <w:sz w:val="16"/>
                <w:szCs w:val="16"/>
              </w:rPr>
            </w:pPr>
            <w:r w:rsidRPr="00A2394C">
              <w:rPr>
                <w:sz w:val="16"/>
                <w:szCs w:val="16"/>
              </w:rPr>
              <w:t>1145</w:t>
            </w:r>
          </w:p>
        </w:tc>
        <w:tc>
          <w:tcPr>
            <w:tcW w:w="992" w:type="dxa"/>
          </w:tcPr>
          <w:p w14:paraId="675D1EDF" w14:textId="77777777" w:rsidR="008E7BC1" w:rsidRPr="00A2394C" w:rsidRDefault="008E7BC1" w:rsidP="00E674C1">
            <w:pPr>
              <w:rPr>
                <w:sz w:val="16"/>
                <w:szCs w:val="16"/>
              </w:rPr>
            </w:pPr>
            <w:r w:rsidRPr="00A2394C">
              <w:rPr>
                <w:sz w:val="16"/>
                <w:szCs w:val="16"/>
              </w:rPr>
              <w:t>-.043</w:t>
            </w:r>
          </w:p>
        </w:tc>
        <w:tc>
          <w:tcPr>
            <w:tcW w:w="1134" w:type="dxa"/>
          </w:tcPr>
          <w:p w14:paraId="7A763A48" w14:textId="77777777" w:rsidR="008E7BC1" w:rsidRPr="00A2394C" w:rsidRDefault="008E7BC1" w:rsidP="00E674C1">
            <w:pPr>
              <w:rPr>
                <w:sz w:val="16"/>
                <w:szCs w:val="16"/>
              </w:rPr>
            </w:pPr>
            <w:r w:rsidRPr="00A2394C">
              <w:rPr>
                <w:sz w:val="16"/>
                <w:szCs w:val="16"/>
              </w:rPr>
              <w:t>-.115-.029</w:t>
            </w:r>
          </w:p>
        </w:tc>
        <w:tc>
          <w:tcPr>
            <w:tcW w:w="992" w:type="dxa"/>
          </w:tcPr>
          <w:p w14:paraId="24A6E43A" w14:textId="77777777" w:rsidR="008E7BC1" w:rsidRPr="00A2394C" w:rsidRDefault="008E7BC1" w:rsidP="00E674C1">
            <w:pPr>
              <w:rPr>
                <w:sz w:val="16"/>
                <w:szCs w:val="16"/>
              </w:rPr>
            </w:pPr>
            <w:r w:rsidRPr="00A2394C">
              <w:rPr>
                <w:sz w:val="16"/>
                <w:szCs w:val="16"/>
              </w:rPr>
              <w:t>.2407</w:t>
            </w:r>
          </w:p>
        </w:tc>
        <w:tc>
          <w:tcPr>
            <w:tcW w:w="1184" w:type="dxa"/>
          </w:tcPr>
          <w:p w14:paraId="318E5984" w14:textId="77777777" w:rsidR="008E7BC1" w:rsidRPr="00A2394C" w:rsidRDefault="008E7BC1" w:rsidP="00E674C1">
            <w:pPr>
              <w:rPr>
                <w:sz w:val="16"/>
                <w:szCs w:val="16"/>
              </w:rPr>
            </w:pPr>
            <w:r w:rsidRPr="00A2394C">
              <w:rPr>
                <w:sz w:val="16"/>
                <w:szCs w:val="16"/>
              </w:rPr>
              <w:t>5.363</w:t>
            </w:r>
          </w:p>
        </w:tc>
        <w:tc>
          <w:tcPr>
            <w:tcW w:w="1226" w:type="dxa"/>
          </w:tcPr>
          <w:p w14:paraId="3D0CEBA1" w14:textId="77777777" w:rsidR="008E7BC1" w:rsidRPr="00A2394C" w:rsidRDefault="008E7BC1" w:rsidP="00E674C1">
            <w:pPr>
              <w:rPr>
                <w:sz w:val="16"/>
                <w:szCs w:val="16"/>
              </w:rPr>
            </w:pPr>
            <w:r w:rsidRPr="00A2394C">
              <w:rPr>
                <w:sz w:val="16"/>
                <w:szCs w:val="16"/>
              </w:rPr>
              <w:t>.252</w:t>
            </w:r>
          </w:p>
        </w:tc>
        <w:tc>
          <w:tcPr>
            <w:tcW w:w="964" w:type="dxa"/>
          </w:tcPr>
          <w:p w14:paraId="33B84EB0" w14:textId="77777777" w:rsidR="008E7BC1" w:rsidRPr="00A2394C" w:rsidRDefault="008E7BC1" w:rsidP="00E674C1">
            <w:pPr>
              <w:rPr>
                <w:sz w:val="16"/>
                <w:szCs w:val="16"/>
              </w:rPr>
            </w:pPr>
            <w:r w:rsidRPr="00A2394C">
              <w:rPr>
                <w:sz w:val="16"/>
                <w:szCs w:val="16"/>
              </w:rPr>
              <w:t>25.412</w:t>
            </w:r>
          </w:p>
        </w:tc>
      </w:tr>
      <w:tr w:rsidR="008E7BC1" w:rsidRPr="00A2394C" w14:paraId="28314BB1" w14:textId="77777777" w:rsidTr="00E674C1">
        <w:tc>
          <w:tcPr>
            <w:tcW w:w="4815" w:type="dxa"/>
          </w:tcPr>
          <w:p w14:paraId="2A22F75B" w14:textId="77777777" w:rsidR="008E7BC1" w:rsidRPr="00A2394C" w:rsidRDefault="008E7BC1" w:rsidP="00E674C1">
            <w:pPr>
              <w:rPr>
                <w:sz w:val="16"/>
                <w:szCs w:val="16"/>
              </w:rPr>
            </w:pPr>
            <w:r w:rsidRPr="00A2394C">
              <w:rPr>
                <w:sz w:val="16"/>
                <w:szCs w:val="16"/>
              </w:rPr>
              <w:t>Longer disease duration</w:t>
            </w:r>
          </w:p>
        </w:tc>
        <w:tc>
          <w:tcPr>
            <w:tcW w:w="1134" w:type="dxa"/>
          </w:tcPr>
          <w:p w14:paraId="1A781D73" w14:textId="77777777" w:rsidR="008E7BC1" w:rsidRPr="00A2394C" w:rsidRDefault="008E7BC1" w:rsidP="00E674C1">
            <w:pPr>
              <w:rPr>
                <w:sz w:val="16"/>
                <w:szCs w:val="16"/>
              </w:rPr>
            </w:pPr>
            <w:r w:rsidRPr="00A2394C">
              <w:rPr>
                <w:sz w:val="16"/>
                <w:szCs w:val="16"/>
              </w:rPr>
              <w:t>7</w:t>
            </w:r>
          </w:p>
        </w:tc>
        <w:tc>
          <w:tcPr>
            <w:tcW w:w="1134" w:type="dxa"/>
          </w:tcPr>
          <w:p w14:paraId="0D0E91E2" w14:textId="77777777" w:rsidR="008E7BC1" w:rsidRPr="00A2394C" w:rsidRDefault="008E7BC1" w:rsidP="00E674C1">
            <w:pPr>
              <w:rPr>
                <w:sz w:val="16"/>
                <w:szCs w:val="16"/>
              </w:rPr>
            </w:pPr>
            <w:r w:rsidRPr="00A2394C">
              <w:rPr>
                <w:sz w:val="16"/>
                <w:szCs w:val="16"/>
              </w:rPr>
              <w:t>1225</w:t>
            </w:r>
          </w:p>
        </w:tc>
        <w:tc>
          <w:tcPr>
            <w:tcW w:w="992" w:type="dxa"/>
          </w:tcPr>
          <w:p w14:paraId="02FF3B0F" w14:textId="77777777" w:rsidR="008E7BC1" w:rsidRPr="00A2394C" w:rsidRDefault="008E7BC1" w:rsidP="00E674C1">
            <w:pPr>
              <w:rPr>
                <w:sz w:val="16"/>
                <w:szCs w:val="16"/>
              </w:rPr>
            </w:pPr>
            <w:r w:rsidRPr="00A2394C">
              <w:rPr>
                <w:sz w:val="16"/>
                <w:szCs w:val="16"/>
              </w:rPr>
              <w:t>-.017</w:t>
            </w:r>
          </w:p>
        </w:tc>
        <w:tc>
          <w:tcPr>
            <w:tcW w:w="1134" w:type="dxa"/>
          </w:tcPr>
          <w:p w14:paraId="14896B85" w14:textId="77777777" w:rsidR="008E7BC1" w:rsidRPr="00A2394C" w:rsidRDefault="008E7BC1" w:rsidP="00E674C1">
            <w:pPr>
              <w:rPr>
                <w:sz w:val="16"/>
                <w:szCs w:val="16"/>
              </w:rPr>
            </w:pPr>
            <w:r w:rsidRPr="00A2394C">
              <w:rPr>
                <w:sz w:val="16"/>
                <w:szCs w:val="16"/>
              </w:rPr>
              <w:t>-.103-.069</w:t>
            </w:r>
          </w:p>
        </w:tc>
        <w:tc>
          <w:tcPr>
            <w:tcW w:w="992" w:type="dxa"/>
          </w:tcPr>
          <w:p w14:paraId="76EE8237" w14:textId="77777777" w:rsidR="008E7BC1" w:rsidRPr="00A2394C" w:rsidRDefault="008E7BC1" w:rsidP="00E674C1">
            <w:pPr>
              <w:rPr>
                <w:sz w:val="16"/>
                <w:szCs w:val="16"/>
              </w:rPr>
            </w:pPr>
            <w:r w:rsidRPr="00A2394C">
              <w:rPr>
                <w:sz w:val="16"/>
                <w:szCs w:val="16"/>
              </w:rPr>
              <w:t>.6956</w:t>
            </w:r>
          </w:p>
        </w:tc>
        <w:tc>
          <w:tcPr>
            <w:tcW w:w="1184" w:type="dxa"/>
          </w:tcPr>
          <w:p w14:paraId="370671F7" w14:textId="77777777" w:rsidR="008E7BC1" w:rsidRPr="00A2394C" w:rsidRDefault="008E7BC1" w:rsidP="00E674C1">
            <w:pPr>
              <w:rPr>
                <w:sz w:val="16"/>
                <w:szCs w:val="16"/>
              </w:rPr>
            </w:pPr>
            <w:r w:rsidRPr="00A2394C">
              <w:rPr>
                <w:sz w:val="16"/>
                <w:szCs w:val="16"/>
              </w:rPr>
              <w:t>10.641</w:t>
            </w:r>
          </w:p>
        </w:tc>
        <w:tc>
          <w:tcPr>
            <w:tcW w:w="1226" w:type="dxa"/>
          </w:tcPr>
          <w:p w14:paraId="0D4EDF7C" w14:textId="77777777" w:rsidR="008E7BC1" w:rsidRPr="00A2394C" w:rsidRDefault="008E7BC1" w:rsidP="00E674C1">
            <w:pPr>
              <w:rPr>
                <w:sz w:val="16"/>
                <w:szCs w:val="16"/>
              </w:rPr>
            </w:pPr>
            <w:r w:rsidRPr="00A2394C">
              <w:rPr>
                <w:sz w:val="16"/>
                <w:szCs w:val="16"/>
              </w:rPr>
              <w:t>.100</w:t>
            </w:r>
          </w:p>
        </w:tc>
        <w:tc>
          <w:tcPr>
            <w:tcW w:w="964" w:type="dxa"/>
          </w:tcPr>
          <w:p w14:paraId="25E047DA" w14:textId="77777777" w:rsidR="008E7BC1" w:rsidRPr="00A2394C" w:rsidRDefault="008E7BC1" w:rsidP="00E674C1">
            <w:pPr>
              <w:rPr>
                <w:sz w:val="16"/>
                <w:szCs w:val="16"/>
              </w:rPr>
            </w:pPr>
            <w:r w:rsidRPr="00A2394C">
              <w:rPr>
                <w:sz w:val="16"/>
                <w:szCs w:val="16"/>
              </w:rPr>
              <w:t>43.616</w:t>
            </w:r>
          </w:p>
        </w:tc>
      </w:tr>
      <w:tr w:rsidR="008E7BC1" w:rsidRPr="00A2394C" w14:paraId="3A8B7F2C" w14:textId="77777777" w:rsidTr="00E674C1">
        <w:tc>
          <w:tcPr>
            <w:tcW w:w="4815" w:type="dxa"/>
          </w:tcPr>
          <w:p w14:paraId="06318272" w14:textId="77777777" w:rsidR="008E7BC1" w:rsidRPr="00A2394C" w:rsidRDefault="008E7BC1" w:rsidP="00E674C1">
            <w:pPr>
              <w:rPr>
                <w:sz w:val="16"/>
                <w:szCs w:val="16"/>
              </w:rPr>
            </w:pPr>
            <w:r w:rsidRPr="00A2394C">
              <w:rPr>
                <w:sz w:val="16"/>
                <w:szCs w:val="16"/>
              </w:rPr>
              <w:t>More advanced dementia</w:t>
            </w:r>
          </w:p>
        </w:tc>
        <w:tc>
          <w:tcPr>
            <w:tcW w:w="1134" w:type="dxa"/>
          </w:tcPr>
          <w:p w14:paraId="34660B48" w14:textId="77777777" w:rsidR="008E7BC1" w:rsidRPr="00A2394C" w:rsidRDefault="008E7BC1" w:rsidP="00E674C1">
            <w:pPr>
              <w:rPr>
                <w:sz w:val="16"/>
                <w:szCs w:val="16"/>
              </w:rPr>
            </w:pPr>
            <w:r w:rsidRPr="00A2394C">
              <w:rPr>
                <w:sz w:val="16"/>
                <w:szCs w:val="16"/>
              </w:rPr>
              <w:t>18</w:t>
            </w:r>
          </w:p>
        </w:tc>
        <w:tc>
          <w:tcPr>
            <w:tcW w:w="1134" w:type="dxa"/>
          </w:tcPr>
          <w:p w14:paraId="49CBA804" w14:textId="77777777" w:rsidR="008E7BC1" w:rsidRPr="00A2394C" w:rsidRDefault="008E7BC1" w:rsidP="00E674C1">
            <w:pPr>
              <w:rPr>
                <w:sz w:val="16"/>
                <w:szCs w:val="16"/>
              </w:rPr>
            </w:pPr>
            <w:r w:rsidRPr="00A2394C">
              <w:rPr>
                <w:sz w:val="16"/>
                <w:szCs w:val="16"/>
              </w:rPr>
              <w:t>2848</w:t>
            </w:r>
          </w:p>
        </w:tc>
        <w:tc>
          <w:tcPr>
            <w:tcW w:w="992" w:type="dxa"/>
          </w:tcPr>
          <w:p w14:paraId="24F979A5" w14:textId="77777777" w:rsidR="008E7BC1" w:rsidRPr="00A2394C" w:rsidRDefault="008E7BC1" w:rsidP="00E674C1">
            <w:pPr>
              <w:rPr>
                <w:sz w:val="16"/>
                <w:szCs w:val="16"/>
              </w:rPr>
            </w:pPr>
            <w:r>
              <w:rPr>
                <w:sz w:val="16"/>
                <w:szCs w:val="16"/>
              </w:rPr>
              <w:t>-</w:t>
            </w:r>
            <w:r w:rsidRPr="00A2394C">
              <w:rPr>
                <w:sz w:val="16"/>
                <w:szCs w:val="16"/>
              </w:rPr>
              <w:t>.100</w:t>
            </w:r>
          </w:p>
        </w:tc>
        <w:tc>
          <w:tcPr>
            <w:tcW w:w="1134" w:type="dxa"/>
          </w:tcPr>
          <w:p w14:paraId="11BC80C4" w14:textId="77777777" w:rsidR="008E7BC1" w:rsidRPr="00A2394C" w:rsidRDefault="008E7BC1" w:rsidP="00E674C1">
            <w:pPr>
              <w:rPr>
                <w:sz w:val="16"/>
                <w:szCs w:val="16"/>
              </w:rPr>
            </w:pPr>
            <w:r w:rsidRPr="00A2394C">
              <w:rPr>
                <w:sz w:val="16"/>
                <w:szCs w:val="16"/>
              </w:rPr>
              <w:t>-.158</w:t>
            </w:r>
            <w:r>
              <w:rPr>
                <w:sz w:val="16"/>
                <w:szCs w:val="16"/>
              </w:rPr>
              <w:t>--</w:t>
            </w:r>
            <w:r w:rsidRPr="00A2394C">
              <w:rPr>
                <w:sz w:val="16"/>
                <w:szCs w:val="16"/>
              </w:rPr>
              <w:t>.042</w:t>
            </w:r>
          </w:p>
        </w:tc>
        <w:tc>
          <w:tcPr>
            <w:tcW w:w="992" w:type="dxa"/>
          </w:tcPr>
          <w:p w14:paraId="07A4A02B" w14:textId="77777777" w:rsidR="008E7BC1" w:rsidRPr="006A0F9A" w:rsidRDefault="008E7BC1" w:rsidP="00E674C1">
            <w:pPr>
              <w:rPr>
                <w:sz w:val="16"/>
                <w:szCs w:val="16"/>
              </w:rPr>
            </w:pPr>
            <w:r w:rsidRPr="006A0F9A">
              <w:rPr>
                <w:sz w:val="16"/>
                <w:szCs w:val="16"/>
              </w:rPr>
              <w:t>.0008</w:t>
            </w:r>
          </w:p>
        </w:tc>
        <w:tc>
          <w:tcPr>
            <w:tcW w:w="1184" w:type="dxa"/>
          </w:tcPr>
          <w:p w14:paraId="51A1579A" w14:textId="77777777" w:rsidR="008E7BC1" w:rsidRPr="00A2394C" w:rsidRDefault="008E7BC1" w:rsidP="00E674C1">
            <w:pPr>
              <w:rPr>
                <w:sz w:val="16"/>
                <w:szCs w:val="16"/>
              </w:rPr>
            </w:pPr>
            <w:r w:rsidRPr="00A2394C">
              <w:rPr>
                <w:sz w:val="16"/>
                <w:szCs w:val="16"/>
              </w:rPr>
              <w:t>38.149</w:t>
            </w:r>
          </w:p>
        </w:tc>
        <w:tc>
          <w:tcPr>
            <w:tcW w:w="1226" w:type="dxa"/>
          </w:tcPr>
          <w:p w14:paraId="35AAA1D0" w14:textId="77777777" w:rsidR="008E7BC1" w:rsidRPr="00A2394C" w:rsidRDefault="008E7BC1" w:rsidP="00E674C1">
            <w:pPr>
              <w:rPr>
                <w:sz w:val="16"/>
                <w:szCs w:val="16"/>
              </w:rPr>
            </w:pPr>
            <w:r w:rsidRPr="00A2394C">
              <w:rPr>
                <w:sz w:val="16"/>
                <w:szCs w:val="16"/>
              </w:rPr>
              <w:t>.002</w:t>
            </w:r>
          </w:p>
        </w:tc>
        <w:tc>
          <w:tcPr>
            <w:tcW w:w="964" w:type="dxa"/>
          </w:tcPr>
          <w:p w14:paraId="6E0E6D7E" w14:textId="77777777" w:rsidR="008E7BC1" w:rsidRPr="00A2394C" w:rsidRDefault="008E7BC1" w:rsidP="00E674C1">
            <w:pPr>
              <w:rPr>
                <w:sz w:val="16"/>
                <w:szCs w:val="16"/>
              </w:rPr>
            </w:pPr>
            <w:r w:rsidRPr="00A2394C">
              <w:rPr>
                <w:sz w:val="16"/>
                <w:szCs w:val="16"/>
              </w:rPr>
              <w:t>55.437</w:t>
            </w:r>
          </w:p>
        </w:tc>
      </w:tr>
      <w:tr w:rsidR="008E7BC1" w:rsidRPr="00A2394C" w14:paraId="3DB3EE9A" w14:textId="77777777" w:rsidTr="00E674C1">
        <w:tc>
          <w:tcPr>
            <w:tcW w:w="4815" w:type="dxa"/>
          </w:tcPr>
          <w:p w14:paraId="149A9354" w14:textId="77777777" w:rsidR="008E7BC1" w:rsidRPr="00A2394C" w:rsidRDefault="008E7BC1" w:rsidP="00E674C1">
            <w:pPr>
              <w:ind w:left="171"/>
              <w:rPr>
                <w:sz w:val="16"/>
                <w:szCs w:val="16"/>
              </w:rPr>
            </w:pPr>
            <w:r w:rsidRPr="00A2394C">
              <w:rPr>
                <w:sz w:val="16"/>
                <w:szCs w:val="16"/>
              </w:rPr>
              <w:t>Global Deterioration Scale</w:t>
            </w:r>
          </w:p>
        </w:tc>
        <w:tc>
          <w:tcPr>
            <w:tcW w:w="1134" w:type="dxa"/>
          </w:tcPr>
          <w:p w14:paraId="0912B6EA" w14:textId="77777777" w:rsidR="008E7BC1" w:rsidRPr="00A2394C" w:rsidRDefault="008E7BC1" w:rsidP="00E674C1">
            <w:pPr>
              <w:rPr>
                <w:sz w:val="16"/>
                <w:szCs w:val="16"/>
              </w:rPr>
            </w:pPr>
            <w:r w:rsidRPr="00A2394C">
              <w:rPr>
                <w:sz w:val="16"/>
                <w:szCs w:val="16"/>
              </w:rPr>
              <w:t>5</w:t>
            </w:r>
          </w:p>
        </w:tc>
        <w:tc>
          <w:tcPr>
            <w:tcW w:w="1134" w:type="dxa"/>
          </w:tcPr>
          <w:p w14:paraId="2DFFE7BB" w14:textId="77777777" w:rsidR="008E7BC1" w:rsidRPr="00A2394C" w:rsidRDefault="008E7BC1" w:rsidP="00E674C1">
            <w:pPr>
              <w:rPr>
                <w:sz w:val="16"/>
                <w:szCs w:val="16"/>
              </w:rPr>
            </w:pPr>
            <w:r w:rsidRPr="00A2394C">
              <w:rPr>
                <w:sz w:val="16"/>
                <w:szCs w:val="16"/>
              </w:rPr>
              <w:t>853</w:t>
            </w:r>
          </w:p>
        </w:tc>
        <w:tc>
          <w:tcPr>
            <w:tcW w:w="992" w:type="dxa"/>
          </w:tcPr>
          <w:p w14:paraId="4D69B7AA" w14:textId="77777777" w:rsidR="008E7BC1" w:rsidRPr="00A2394C" w:rsidRDefault="008E7BC1" w:rsidP="00E674C1">
            <w:pPr>
              <w:rPr>
                <w:sz w:val="16"/>
                <w:szCs w:val="16"/>
              </w:rPr>
            </w:pPr>
            <w:r>
              <w:rPr>
                <w:sz w:val="16"/>
                <w:szCs w:val="16"/>
              </w:rPr>
              <w:t>-</w:t>
            </w:r>
            <w:r w:rsidRPr="00A2394C">
              <w:rPr>
                <w:sz w:val="16"/>
                <w:szCs w:val="16"/>
              </w:rPr>
              <w:t>.085</w:t>
            </w:r>
          </w:p>
        </w:tc>
        <w:tc>
          <w:tcPr>
            <w:tcW w:w="1134" w:type="dxa"/>
          </w:tcPr>
          <w:p w14:paraId="6BB7E094" w14:textId="77777777" w:rsidR="008E7BC1" w:rsidRPr="00A2394C" w:rsidRDefault="008E7BC1" w:rsidP="00E674C1">
            <w:pPr>
              <w:rPr>
                <w:sz w:val="16"/>
                <w:szCs w:val="16"/>
              </w:rPr>
            </w:pPr>
            <w:r w:rsidRPr="00A2394C">
              <w:rPr>
                <w:sz w:val="16"/>
                <w:szCs w:val="16"/>
              </w:rPr>
              <w:t>-.152</w:t>
            </w:r>
            <w:r>
              <w:rPr>
                <w:sz w:val="16"/>
                <w:szCs w:val="16"/>
              </w:rPr>
              <w:t>--</w:t>
            </w:r>
            <w:r w:rsidRPr="00A2394C">
              <w:rPr>
                <w:sz w:val="16"/>
                <w:szCs w:val="16"/>
              </w:rPr>
              <w:t>.018</w:t>
            </w:r>
          </w:p>
        </w:tc>
        <w:tc>
          <w:tcPr>
            <w:tcW w:w="992" w:type="dxa"/>
          </w:tcPr>
          <w:p w14:paraId="082F7638" w14:textId="77777777" w:rsidR="008E7BC1" w:rsidRPr="006A0F9A" w:rsidRDefault="008E7BC1" w:rsidP="00E674C1">
            <w:pPr>
              <w:rPr>
                <w:sz w:val="16"/>
                <w:szCs w:val="16"/>
              </w:rPr>
            </w:pPr>
            <w:r w:rsidRPr="006A0F9A">
              <w:rPr>
                <w:sz w:val="16"/>
                <w:szCs w:val="16"/>
              </w:rPr>
              <w:t>.0135</w:t>
            </w:r>
          </w:p>
        </w:tc>
        <w:tc>
          <w:tcPr>
            <w:tcW w:w="1184" w:type="dxa"/>
          </w:tcPr>
          <w:p w14:paraId="1FD6FDEA" w14:textId="77777777" w:rsidR="008E7BC1" w:rsidRPr="00A2394C" w:rsidRDefault="008E7BC1" w:rsidP="00E674C1">
            <w:pPr>
              <w:rPr>
                <w:sz w:val="16"/>
                <w:szCs w:val="16"/>
              </w:rPr>
            </w:pPr>
            <w:r w:rsidRPr="00A2394C">
              <w:rPr>
                <w:sz w:val="16"/>
                <w:szCs w:val="16"/>
              </w:rPr>
              <w:t>1.561</w:t>
            </w:r>
          </w:p>
        </w:tc>
        <w:tc>
          <w:tcPr>
            <w:tcW w:w="1226" w:type="dxa"/>
          </w:tcPr>
          <w:p w14:paraId="15D7BCFF" w14:textId="77777777" w:rsidR="008E7BC1" w:rsidRPr="00A2394C" w:rsidRDefault="008E7BC1" w:rsidP="00E674C1">
            <w:pPr>
              <w:rPr>
                <w:sz w:val="16"/>
                <w:szCs w:val="16"/>
              </w:rPr>
            </w:pPr>
            <w:r w:rsidRPr="00A2394C">
              <w:rPr>
                <w:sz w:val="16"/>
                <w:szCs w:val="16"/>
              </w:rPr>
              <w:t>.816</w:t>
            </w:r>
          </w:p>
        </w:tc>
        <w:tc>
          <w:tcPr>
            <w:tcW w:w="964" w:type="dxa"/>
          </w:tcPr>
          <w:p w14:paraId="107A44F4" w14:textId="77777777" w:rsidR="008E7BC1" w:rsidRPr="00A2394C" w:rsidRDefault="008E7BC1" w:rsidP="00E674C1">
            <w:pPr>
              <w:rPr>
                <w:sz w:val="16"/>
                <w:szCs w:val="16"/>
              </w:rPr>
            </w:pPr>
            <w:r w:rsidRPr="00A2394C">
              <w:rPr>
                <w:sz w:val="16"/>
                <w:szCs w:val="16"/>
              </w:rPr>
              <w:t>0</w:t>
            </w:r>
          </w:p>
        </w:tc>
      </w:tr>
      <w:tr w:rsidR="008E7BC1" w:rsidRPr="00A2394C" w14:paraId="491FDFD0" w14:textId="77777777" w:rsidTr="00E674C1">
        <w:tc>
          <w:tcPr>
            <w:tcW w:w="4815" w:type="dxa"/>
          </w:tcPr>
          <w:p w14:paraId="3AD558FF" w14:textId="77777777" w:rsidR="008E7BC1" w:rsidRPr="00A2394C" w:rsidRDefault="008E7BC1" w:rsidP="00E674C1">
            <w:pPr>
              <w:ind w:left="172"/>
              <w:rPr>
                <w:sz w:val="16"/>
                <w:szCs w:val="16"/>
              </w:rPr>
            </w:pPr>
            <w:r w:rsidRPr="00A2394C">
              <w:rPr>
                <w:sz w:val="16"/>
                <w:szCs w:val="16"/>
              </w:rPr>
              <w:t>Clinical Dementia Rating</w:t>
            </w:r>
          </w:p>
        </w:tc>
        <w:tc>
          <w:tcPr>
            <w:tcW w:w="1134" w:type="dxa"/>
          </w:tcPr>
          <w:p w14:paraId="25C3FA51" w14:textId="77777777" w:rsidR="008E7BC1" w:rsidRPr="00A2394C" w:rsidRDefault="008E7BC1" w:rsidP="00E674C1">
            <w:pPr>
              <w:rPr>
                <w:sz w:val="16"/>
                <w:szCs w:val="16"/>
              </w:rPr>
            </w:pPr>
            <w:r w:rsidRPr="00A2394C">
              <w:rPr>
                <w:sz w:val="16"/>
                <w:szCs w:val="16"/>
              </w:rPr>
              <w:t>10</w:t>
            </w:r>
          </w:p>
        </w:tc>
        <w:tc>
          <w:tcPr>
            <w:tcW w:w="1134" w:type="dxa"/>
          </w:tcPr>
          <w:p w14:paraId="6A66BA6F" w14:textId="77777777" w:rsidR="008E7BC1" w:rsidRPr="00A2394C" w:rsidRDefault="008E7BC1" w:rsidP="00E674C1">
            <w:pPr>
              <w:rPr>
                <w:sz w:val="16"/>
                <w:szCs w:val="16"/>
              </w:rPr>
            </w:pPr>
            <w:r w:rsidRPr="00A2394C">
              <w:rPr>
                <w:sz w:val="16"/>
                <w:szCs w:val="16"/>
              </w:rPr>
              <w:t>1517</w:t>
            </w:r>
          </w:p>
        </w:tc>
        <w:tc>
          <w:tcPr>
            <w:tcW w:w="992" w:type="dxa"/>
          </w:tcPr>
          <w:p w14:paraId="020B1955" w14:textId="77777777" w:rsidR="008E7BC1" w:rsidRPr="00A2394C" w:rsidRDefault="008E7BC1" w:rsidP="00E674C1">
            <w:pPr>
              <w:rPr>
                <w:sz w:val="16"/>
                <w:szCs w:val="16"/>
              </w:rPr>
            </w:pPr>
            <w:r>
              <w:rPr>
                <w:sz w:val="16"/>
                <w:szCs w:val="16"/>
              </w:rPr>
              <w:t>-</w:t>
            </w:r>
            <w:r w:rsidRPr="00A2394C">
              <w:rPr>
                <w:sz w:val="16"/>
                <w:szCs w:val="16"/>
              </w:rPr>
              <w:t>.108</w:t>
            </w:r>
          </w:p>
        </w:tc>
        <w:tc>
          <w:tcPr>
            <w:tcW w:w="1134" w:type="dxa"/>
          </w:tcPr>
          <w:p w14:paraId="7ED77FA8" w14:textId="77777777" w:rsidR="008E7BC1" w:rsidRPr="00A2394C" w:rsidRDefault="008E7BC1" w:rsidP="00E674C1">
            <w:pPr>
              <w:rPr>
                <w:sz w:val="16"/>
                <w:szCs w:val="16"/>
              </w:rPr>
            </w:pPr>
            <w:r w:rsidRPr="00A2394C">
              <w:rPr>
                <w:sz w:val="16"/>
                <w:szCs w:val="16"/>
              </w:rPr>
              <w:t>-.213</w:t>
            </w:r>
            <w:r>
              <w:rPr>
                <w:sz w:val="16"/>
                <w:szCs w:val="16"/>
              </w:rPr>
              <w:t>--</w:t>
            </w:r>
            <w:r w:rsidRPr="00A2394C">
              <w:rPr>
                <w:sz w:val="16"/>
                <w:szCs w:val="16"/>
              </w:rPr>
              <w:t>.001</w:t>
            </w:r>
          </w:p>
        </w:tc>
        <w:tc>
          <w:tcPr>
            <w:tcW w:w="992" w:type="dxa"/>
          </w:tcPr>
          <w:p w14:paraId="2C494F90" w14:textId="77777777" w:rsidR="008E7BC1" w:rsidRPr="006A0F9A" w:rsidRDefault="008E7BC1" w:rsidP="00E674C1">
            <w:pPr>
              <w:rPr>
                <w:sz w:val="16"/>
                <w:szCs w:val="16"/>
              </w:rPr>
            </w:pPr>
            <w:r w:rsidRPr="006A0F9A">
              <w:rPr>
                <w:sz w:val="16"/>
                <w:szCs w:val="16"/>
              </w:rPr>
              <w:t>.0474</w:t>
            </w:r>
          </w:p>
        </w:tc>
        <w:tc>
          <w:tcPr>
            <w:tcW w:w="1184" w:type="dxa"/>
          </w:tcPr>
          <w:p w14:paraId="137E17B7" w14:textId="77777777" w:rsidR="008E7BC1" w:rsidRPr="00A2394C" w:rsidRDefault="008E7BC1" w:rsidP="00E674C1">
            <w:pPr>
              <w:rPr>
                <w:sz w:val="16"/>
                <w:szCs w:val="16"/>
              </w:rPr>
            </w:pPr>
            <w:r w:rsidRPr="00A2394C">
              <w:rPr>
                <w:sz w:val="16"/>
                <w:szCs w:val="16"/>
              </w:rPr>
              <w:t>35.067</w:t>
            </w:r>
          </w:p>
        </w:tc>
        <w:tc>
          <w:tcPr>
            <w:tcW w:w="1226" w:type="dxa"/>
          </w:tcPr>
          <w:p w14:paraId="67607722" w14:textId="77777777" w:rsidR="008E7BC1" w:rsidRPr="00A2394C" w:rsidRDefault="008E7BC1" w:rsidP="00E674C1">
            <w:pPr>
              <w:rPr>
                <w:sz w:val="16"/>
                <w:szCs w:val="16"/>
              </w:rPr>
            </w:pPr>
            <w:r w:rsidRPr="00A2394C">
              <w:rPr>
                <w:sz w:val="16"/>
                <w:szCs w:val="16"/>
              </w:rPr>
              <w:t>&lt;.001</w:t>
            </w:r>
          </w:p>
        </w:tc>
        <w:tc>
          <w:tcPr>
            <w:tcW w:w="964" w:type="dxa"/>
          </w:tcPr>
          <w:p w14:paraId="7AC74145" w14:textId="77777777" w:rsidR="008E7BC1" w:rsidRPr="00A2394C" w:rsidRDefault="008E7BC1" w:rsidP="00E674C1">
            <w:pPr>
              <w:rPr>
                <w:sz w:val="16"/>
                <w:szCs w:val="16"/>
              </w:rPr>
            </w:pPr>
            <w:r w:rsidRPr="00A2394C">
              <w:rPr>
                <w:sz w:val="16"/>
                <w:szCs w:val="16"/>
              </w:rPr>
              <w:t>74.335</w:t>
            </w:r>
          </w:p>
        </w:tc>
      </w:tr>
      <w:tr w:rsidR="008E7BC1" w:rsidRPr="00A2394C" w14:paraId="7A68B2B4" w14:textId="77777777" w:rsidTr="00E674C1">
        <w:tc>
          <w:tcPr>
            <w:tcW w:w="4815" w:type="dxa"/>
          </w:tcPr>
          <w:p w14:paraId="66DA1031" w14:textId="77777777" w:rsidR="008E7BC1" w:rsidRPr="00A2394C" w:rsidRDefault="008E7BC1" w:rsidP="00E674C1">
            <w:pPr>
              <w:ind w:right="-253"/>
              <w:rPr>
                <w:sz w:val="16"/>
                <w:szCs w:val="16"/>
              </w:rPr>
            </w:pPr>
            <w:r w:rsidRPr="00A2394C">
              <w:rPr>
                <w:sz w:val="16"/>
                <w:szCs w:val="16"/>
              </w:rPr>
              <w:t>Higher scores on cognitive screening measures</w:t>
            </w:r>
          </w:p>
        </w:tc>
        <w:tc>
          <w:tcPr>
            <w:tcW w:w="1134" w:type="dxa"/>
          </w:tcPr>
          <w:p w14:paraId="56AC1BA4" w14:textId="77777777" w:rsidR="008E7BC1" w:rsidRPr="00A2394C" w:rsidRDefault="008E7BC1" w:rsidP="00E674C1">
            <w:pPr>
              <w:rPr>
                <w:sz w:val="16"/>
                <w:szCs w:val="16"/>
              </w:rPr>
            </w:pPr>
            <w:r w:rsidRPr="00A2394C">
              <w:rPr>
                <w:sz w:val="16"/>
                <w:szCs w:val="16"/>
              </w:rPr>
              <w:t>52</w:t>
            </w:r>
          </w:p>
        </w:tc>
        <w:tc>
          <w:tcPr>
            <w:tcW w:w="1134" w:type="dxa"/>
          </w:tcPr>
          <w:p w14:paraId="23AD3560" w14:textId="77777777" w:rsidR="008E7BC1" w:rsidRPr="00A2394C" w:rsidRDefault="008E7BC1" w:rsidP="00E674C1">
            <w:pPr>
              <w:rPr>
                <w:sz w:val="16"/>
                <w:szCs w:val="16"/>
              </w:rPr>
            </w:pPr>
            <w:r w:rsidRPr="00A2394C">
              <w:rPr>
                <w:sz w:val="16"/>
                <w:szCs w:val="16"/>
              </w:rPr>
              <w:t>8809</w:t>
            </w:r>
          </w:p>
        </w:tc>
        <w:tc>
          <w:tcPr>
            <w:tcW w:w="992" w:type="dxa"/>
          </w:tcPr>
          <w:p w14:paraId="46E572B3" w14:textId="77777777" w:rsidR="008E7BC1" w:rsidRPr="00A2394C" w:rsidRDefault="008E7BC1" w:rsidP="00E674C1">
            <w:pPr>
              <w:rPr>
                <w:sz w:val="16"/>
                <w:szCs w:val="16"/>
              </w:rPr>
            </w:pPr>
            <w:r w:rsidRPr="00A2394C">
              <w:rPr>
                <w:sz w:val="16"/>
                <w:szCs w:val="16"/>
              </w:rPr>
              <w:t>.064</w:t>
            </w:r>
          </w:p>
        </w:tc>
        <w:tc>
          <w:tcPr>
            <w:tcW w:w="1134" w:type="dxa"/>
          </w:tcPr>
          <w:p w14:paraId="6B6E1A29" w14:textId="77777777" w:rsidR="008E7BC1" w:rsidRPr="00A2394C" w:rsidRDefault="008E7BC1" w:rsidP="00E674C1">
            <w:pPr>
              <w:rPr>
                <w:sz w:val="16"/>
                <w:szCs w:val="16"/>
              </w:rPr>
            </w:pPr>
            <w:r w:rsidRPr="00A2394C">
              <w:rPr>
                <w:sz w:val="16"/>
                <w:szCs w:val="16"/>
              </w:rPr>
              <w:t>.033-.095</w:t>
            </w:r>
          </w:p>
        </w:tc>
        <w:tc>
          <w:tcPr>
            <w:tcW w:w="992" w:type="dxa"/>
          </w:tcPr>
          <w:p w14:paraId="79EE8EA0" w14:textId="77777777" w:rsidR="008E7BC1" w:rsidRPr="006A0F9A" w:rsidRDefault="008E7BC1" w:rsidP="00E674C1">
            <w:pPr>
              <w:rPr>
                <w:sz w:val="16"/>
                <w:szCs w:val="16"/>
              </w:rPr>
            </w:pPr>
            <w:r w:rsidRPr="006A0F9A">
              <w:rPr>
                <w:sz w:val="16"/>
                <w:szCs w:val="16"/>
              </w:rPr>
              <w:t>.0001</w:t>
            </w:r>
          </w:p>
        </w:tc>
        <w:tc>
          <w:tcPr>
            <w:tcW w:w="1184" w:type="dxa"/>
          </w:tcPr>
          <w:p w14:paraId="4FE29A84" w14:textId="77777777" w:rsidR="008E7BC1" w:rsidRPr="00A2394C" w:rsidRDefault="008E7BC1" w:rsidP="00E674C1">
            <w:pPr>
              <w:rPr>
                <w:sz w:val="16"/>
                <w:szCs w:val="16"/>
              </w:rPr>
            </w:pPr>
            <w:r w:rsidRPr="00A2394C">
              <w:rPr>
                <w:sz w:val="16"/>
                <w:szCs w:val="16"/>
              </w:rPr>
              <w:t>83.982</w:t>
            </w:r>
          </w:p>
        </w:tc>
        <w:tc>
          <w:tcPr>
            <w:tcW w:w="1226" w:type="dxa"/>
          </w:tcPr>
          <w:p w14:paraId="434EA6AD" w14:textId="77777777" w:rsidR="008E7BC1" w:rsidRPr="00A2394C" w:rsidRDefault="008E7BC1" w:rsidP="00E674C1">
            <w:pPr>
              <w:rPr>
                <w:sz w:val="16"/>
                <w:szCs w:val="16"/>
              </w:rPr>
            </w:pPr>
            <w:r w:rsidRPr="00A2394C">
              <w:rPr>
                <w:sz w:val="16"/>
                <w:szCs w:val="16"/>
              </w:rPr>
              <w:t>.002</w:t>
            </w:r>
          </w:p>
        </w:tc>
        <w:tc>
          <w:tcPr>
            <w:tcW w:w="964" w:type="dxa"/>
          </w:tcPr>
          <w:p w14:paraId="3B5D03D4" w14:textId="77777777" w:rsidR="008E7BC1" w:rsidRPr="00A2394C" w:rsidRDefault="008E7BC1" w:rsidP="00E674C1">
            <w:pPr>
              <w:rPr>
                <w:sz w:val="16"/>
                <w:szCs w:val="16"/>
              </w:rPr>
            </w:pPr>
            <w:r w:rsidRPr="00A2394C">
              <w:rPr>
                <w:sz w:val="16"/>
                <w:szCs w:val="16"/>
              </w:rPr>
              <w:t>39.272</w:t>
            </w:r>
          </w:p>
        </w:tc>
      </w:tr>
      <w:tr w:rsidR="008E7BC1" w:rsidRPr="00A2394C" w14:paraId="13D444D3" w14:textId="77777777" w:rsidTr="00E674C1">
        <w:tc>
          <w:tcPr>
            <w:tcW w:w="4815" w:type="dxa"/>
          </w:tcPr>
          <w:p w14:paraId="1D9CA9AA" w14:textId="77777777" w:rsidR="008E7BC1" w:rsidRPr="00A2394C" w:rsidRDefault="008E7BC1" w:rsidP="00E674C1">
            <w:pPr>
              <w:ind w:left="171"/>
              <w:rPr>
                <w:sz w:val="16"/>
                <w:szCs w:val="16"/>
              </w:rPr>
            </w:pPr>
            <w:r w:rsidRPr="00A2394C">
              <w:rPr>
                <w:sz w:val="16"/>
                <w:szCs w:val="16"/>
              </w:rPr>
              <w:t>Mini-Mental State Examination</w:t>
            </w:r>
          </w:p>
        </w:tc>
        <w:tc>
          <w:tcPr>
            <w:tcW w:w="1134" w:type="dxa"/>
          </w:tcPr>
          <w:p w14:paraId="1E25A56B" w14:textId="77777777" w:rsidR="008E7BC1" w:rsidRPr="00A2394C" w:rsidRDefault="008E7BC1" w:rsidP="00E674C1">
            <w:pPr>
              <w:rPr>
                <w:sz w:val="16"/>
                <w:szCs w:val="16"/>
              </w:rPr>
            </w:pPr>
            <w:r w:rsidRPr="00A2394C">
              <w:rPr>
                <w:sz w:val="16"/>
                <w:szCs w:val="16"/>
              </w:rPr>
              <w:t>47</w:t>
            </w:r>
          </w:p>
        </w:tc>
        <w:tc>
          <w:tcPr>
            <w:tcW w:w="1134" w:type="dxa"/>
          </w:tcPr>
          <w:p w14:paraId="2547B85D" w14:textId="77777777" w:rsidR="008E7BC1" w:rsidRPr="00A2394C" w:rsidRDefault="008E7BC1" w:rsidP="00E674C1">
            <w:pPr>
              <w:rPr>
                <w:sz w:val="16"/>
                <w:szCs w:val="16"/>
              </w:rPr>
            </w:pPr>
            <w:r w:rsidRPr="00A2394C">
              <w:rPr>
                <w:sz w:val="16"/>
                <w:szCs w:val="16"/>
              </w:rPr>
              <w:t>8123</w:t>
            </w:r>
          </w:p>
        </w:tc>
        <w:tc>
          <w:tcPr>
            <w:tcW w:w="992" w:type="dxa"/>
          </w:tcPr>
          <w:p w14:paraId="4B788DFE" w14:textId="77777777" w:rsidR="008E7BC1" w:rsidRPr="00A2394C" w:rsidRDefault="008E7BC1" w:rsidP="00E674C1">
            <w:pPr>
              <w:rPr>
                <w:sz w:val="16"/>
                <w:szCs w:val="16"/>
              </w:rPr>
            </w:pPr>
            <w:r w:rsidRPr="00A2394C">
              <w:rPr>
                <w:sz w:val="16"/>
                <w:szCs w:val="16"/>
              </w:rPr>
              <w:t>.062</w:t>
            </w:r>
          </w:p>
        </w:tc>
        <w:tc>
          <w:tcPr>
            <w:tcW w:w="1134" w:type="dxa"/>
          </w:tcPr>
          <w:p w14:paraId="6AEC2AAE" w14:textId="77777777" w:rsidR="008E7BC1" w:rsidRPr="00A2394C" w:rsidRDefault="008E7BC1" w:rsidP="00E674C1">
            <w:pPr>
              <w:rPr>
                <w:sz w:val="16"/>
                <w:szCs w:val="16"/>
              </w:rPr>
            </w:pPr>
            <w:r w:rsidRPr="00A2394C">
              <w:rPr>
                <w:sz w:val="16"/>
                <w:szCs w:val="16"/>
              </w:rPr>
              <w:t>.026-.097</w:t>
            </w:r>
          </w:p>
        </w:tc>
        <w:tc>
          <w:tcPr>
            <w:tcW w:w="992" w:type="dxa"/>
          </w:tcPr>
          <w:p w14:paraId="012E3426" w14:textId="77777777" w:rsidR="008E7BC1" w:rsidRPr="006A0F9A" w:rsidRDefault="008E7BC1" w:rsidP="00E674C1">
            <w:pPr>
              <w:rPr>
                <w:sz w:val="16"/>
                <w:szCs w:val="16"/>
              </w:rPr>
            </w:pPr>
            <w:r w:rsidRPr="006A0F9A">
              <w:rPr>
                <w:sz w:val="16"/>
                <w:szCs w:val="16"/>
              </w:rPr>
              <w:t>.0006</w:t>
            </w:r>
          </w:p>
        </w:tc>
        <w:tc>
          <w:tcPr>
            <w:tcW w:w="1184" w:type="dxa"/>
          </w:tcPr>
          <w:p w14:paraId="64934EAC" w14:textId="77777777" w:rsidR="008E7BC1" w:rsidRPr="00A2394C" w:rsidRDefault="008E7BC1" w:rsidP="00E674C1">
            <w:pPr>
              <w:rPr>
                <w:sz w:val="16"/>
                <w:szCs w:val="16"/>
              </w:rPr>
            </w:pPr>
            <w:r w:rsidRPr="00A2394C">
              <w:rPr>
                <w:sz w:val="16"/>
                <w:szCs w:val="16"/>
              </w:rPr>
              <w:t>90.333</w:t>
            </w:r>
          </w:p>
        </w:tc>
        <w:tc>
          <w:tcPr>
            <w:tcW w:w="1226" w:type="dxa"/>
          </w:tcPr>
          <w:p w14:paraId="023E1786" w14:textId="77777777" w:rsidR="008E7BC1" w:rsidRPr="00A2394C" w:rsidRDefault="008E7BC1" w:rsidP="00E674C1">
            <w:pPr>
              <w:rPr>
                <w:sz w:val="16"/>
                <w:szCs w:val="16"/>
              </w:rPr>
            </w:pPr>
            <w:r w:rsidRPr="00A2394C">
              <w:rPr>
                <w:sz w:val="16"/>
                <w:szCs w:val="16"/>
              </w:rPr>
              <w:t>&lt;.001</w:t>
            </w:r>
          </w:p>
        </w:tc>
        <w:tc>
          <w:tcPr>
            <w:tcW w:w="964" w:type="dxa"/>
          </w:tcPr>
          <w:p w14:paraId="23191200" w14:textId="77777777" w:rsidR="008E7BC1" w:rsidRPr="00A2394C" w:rsidRDefault="008E7BC1" w:rsidP="00E674C1">
            <w:pPr>
              <w:rPr>
                <w:sz w:val="16"/>
                <w:szCs w:val="16"/>
              </w:rPr>
            </w:pPr>
            <w:r w:rsidRPr="00A2394C">
              <w:rPr>
                <w:sz w:val="16"/>
                <w:szCs w:val="16"/>
              </w:rPr>
              <w:t>49.077</w:t>
            </w:r>
          </w:p>
        </w:tc>
      </w:tr>
      <w:tr w:rsidR="008E7BC1" w:rsidRPr="00A2394C" w14:paraId="6C2A9502" w14:textId="77777777" w:rsidTr="00E674C1">
        <w:tc>
          <w:tcPr>
            <w:tcW w:w="4815" w:type="dxa"/>
          </w:tcPr>
          <w:p w14:paraId="51610D52" w14:textId="77777777" w:rsidR="008E7BC1" w:rsidRPr="00A2394C" w:rsidRDefault="008E7BC1" w:rsidP="00E674C1">
            <w:pPr>
              <w:rPr>
                <w:sz w:val="16"/>
                <w:szCs w:val="16"/>
              </w:rPr>
            </w:pPr>
            <w:r w:rsidRPr="00A2394C">
              <w:rPr>
                <w:sz w:val="16"/>
                <w:szCs w:val="16"/>
              </w:rPr>
              <w:t>Taking medication</w:t>
            </w:r>
          </w:p>
        </w:tc>
        <w:tc>
          <w:tcPr>
            <w:tcW w:w="1134" w:type="dxa"/>
          </w:tcPr>
          <w:p w14:paraId="1348E53F" w14:textId="77777777" w:rsidR="008E7BC1" w:rsidRPr="00A2394C" w:rsidRDefault="008E7BC1" w:rsidP="00E674C1">
            <w:pPr>
              <w:rPr>
                <w:sz w:val="16"/>
                <w:szCs w:val="16"/>
              </w:rPr>
            </w:pPr>
            <w:r w:rsidRPr="00A2394C">
              <w:rPr>
                <w:sz w:val="16"/>
                <w:szCs w:val="16"/>
              </w:rPr>
              <w:t>12</w:t>
            </w:r>
          </w:p>
        </w:tc>
        <w:tc>
          <w:tcPr>
            <w:tcW w:w="1134" w:type="dxa"/>
          </w:tcPr>
          <w:p w14:paraId="6E8F6F49" w14:textId="77777777" w:rsidR="008E7BC1" w:rsidRPr="00A2394C" w:rsidRDefault="008E7BC1" w:rsidP="00E674C1">
            <w:pPr>
              <w:rPr>
                <w:sz w:val="16"/>
                <w:szCs w:val="16"/>
              </w:rPr>
            </w:pPr>
            <w:r w:rsidRPr="00A2394C">
              <w:rPr>
                <w:sz w:val="16"/>
                <w:szCs w:val="16"/>
              </w:rPr>
              <w:t>3740</w:t>
            </w:r>
          </w:p>
        </w:tc>
        <w:tc>
          <w:tcPr>
            <w:tcW w:w="992" w:type="dxa"/>
          </w:tcPr>
          <w:p w14:paraId="0FAD35B7" w14:textId="77777777" w:rsidR="008E7BC1" w:rsidRPr="00A2394C" w:rsidRDefault="008E7BC1" w:rsidP="00E674C1">
            <w:pPr>
              <w:rPr>
                <w:sz w:val="16"/>
                <w:szCs w:val="16"/>
              </w:rPr>
            </w:pPr>
            <w:r>
              <w:rPr>
                <w:sz w:val="16"/>
                <w:szCs w:val="16"/>
              </w:rPr>
              <w:t>-</w:t>
            </w:r>
            <w:r w:rsidRPr="00A2394C">
              <w:rPr>
                <w:sz w:val="16"/>
                <w:szCs w:val="16"/>
              </w:rPr>
              <w:t>.100</w:t>
            </w:r>
          </w:p>
        </w:tc>
        <w:tc>
          <w:tcPr>
            <w:tcW w:w="1134" w:type="dxa"/>
          </w:tcPr>
          <w:p w14:paraId="02F25A11" w14:textId="77777777" w:rsidR="008E7BC1" w:rsidRPr="00A2394C" w:rsidRDefault="008E7BC1" w:rsidP="00E674C1">
            <w:pPr>
              <w:rPr>
                <w:sz w:val="16"/>
                <w:szCs w:val="16"/>
              </w:rPr>
            </w:pPr>
            <w:r w:rsidRPr="00A2394C">
              <w:rPr>
                <w:sz w:val="16"/>
                <w:szCs w:val="16"/>
              </w:rPr>
              <w:t>-.155</w:t>
            </w:r>
            <w:r>
              <w:rPr>
                <w:sz w:val="16"/>
                <w:szCs w:val="16"/>
              </w:rPr>
              <w:t>--</w:t>
            </w:r>
            <w:r w:rsidRPr="00A2394C">
              <w:rPr>
                <w:sz w:val="16"/>
                <w:szCs w:val="16"/>
              </w:rPr>
              <w:t>.045</w:t>
            </w:r>
          </w:p>
        </w:tc>
        <w:tc>
          <w:tcPr>
            <w:tcW w:w="992" w:type="dxa"/>
          </w:tcPr>
          <w:p w14:paraId="2675F493" w14:textId="77777777" w:rsidR="008E7BC1" w:rsidRPr="006A0F9A" w:rsidRDefault="008E7BC1" w:rsidP="00E674C1">
            <w:pPr>
              <w:rPr>
                <w:sz w:val="16"/>
                <w:szCs w:val="16"/>
              </w:rPr>
            </w:pPr>
            <w:r w:rsidRPr="006A0F9A">
              <w:rPr>
                <w:sz w:val="16"/>
                <w:szCs w:val="16"/>
              </w:rPr>
              <w:t>.0004</w:t>
            </w:r>
          </w:p>
        </w:tc>
        <w:tc>
          <w:tcPr>
            <w:tcW w:w="1184" w:type="dxa"/>
          </w:tcPr>
          <w:p w14:paraId="1634804D" w14:textId="77777777" w:rsidR="008E7BC1" w:rsidRPr="00A2394C" w:rsidRDefault="008E7BC1" w:rsidP="00E674C1">
            <w:pPr>
              <w:rPr>
                <w:sz w:val="16"/>
                <w:szCs w:val="16"/>
              </w:rPr>
            </w:pPr>
            <w:r w:rsidRPr="00A2394C">
              <w:rPr>
                <w:sz w:val="16"/>
                <w:szCs w:val="16"/>
              </w:rPr>
              <w:t>23.845</w:t>
            </w:r>
          </w:p>
        </w:tc>
        <w:tc>
          <w:tcPr>
            <w:tcW w:w="1226" w:type="dxa"/>
          </w:tcPr>
          <w:p w14:paraId="772ACCBB" w14:textId="77777777" w:rsidR="008E7BC1" w:rsidRPr="00A2394C" w:rsidRDefault="008E7BC1" w:rsidP="00E674C1">
            <w:pPr>
              <w:rPr>
                <w:sz w:val="16"/>
                <w:szCs w:val="16"/>
              </w:rPr>
            </w:pPr>
            <w:r w:rsidRPr="00A2394C">
              <w:rPr>
                <w:sz w:val="16"/>
                <w:szCs w:val="16"/>
              </w:rPr>
              <w:t>.013</w:t>
            </w:r>
          </w:p>
        </w:tc>
        <w:tc>
          <w:tcPr>
            <w:tcW w:w="964" w:type="dxa"/>
          </w:tcPr>
          <w:p w14:paraId="3FFD1C11" w14:textId="77777777" w:rsidR="008E7BC1" w:rsidRPr="00A2394C" w:rsidRDefault="008E7BC1" w:rsidP="00E674C1">
            <w:pPr>
              <w:rPr>
                <w:sz w:val="16"/>
                <w:szCs w:val="16"/>
              </w:rPr>
            </w:pPr>
            <w:r w:rsidRPr="00A2394C">
              <w:rPr>
                <w:sz w:val="16"/>
                <w:szCs w:val="16"/>
              </w:rPr>
              <w:t>53.869</w:t>
            </w:r>
          </w:p>
        </w:tc>
      </w:tr>
      <w:tr w:rsidR="008E7BC1" w:rsidRPr="00A2394C" w14:paraId="77FC2EC6" w14:textId="77777777" w:rsidTr="00E674C1">
        <w:tc>
          <w:tcPr>
            <w:tcW w:w="4815" w:type="dxa"/>
          </w:tcPr>
          <w:p w14:paraId="38A36FF4" w14:textId="77777777" w:rsidR="008E7BC1" w:rsidRPr="00A2394C" w:rsidRDefault="008E7BC1" w:rsidP="00E674C1">
            <w:pPr>
              <w:ind w:left="171"/>
              <w:rPr>
                <w:sz w:val="16"/>
                <w:szCs w:val="16"/>
              </w:rPr>
            </w:pPr>
            <w:r w:rsidRPr="00A2394C">
              <w:rPr>
                <w:sz w:val="16"/>
                <w:szCs w:val="16"/>
              </w:rPr>
              <w:t>Acetylcholinesterase inhibitors</w:t>
            </w:r>
          </w:p>
        </w:tc>
        <w:tc>
          <w:tcPr>
            <w:tcW w:w="1134" w:type="dxa"/>
          </w:tcPr>
          <w:p w14:paraId="710AB1CA" w14:textId="77777777" w:rsidR="008E7BC1" w:rsidRPr="00A2394C" w:rsidRDefault="008E7BC1" w:rsidP="00E674C1">
            <w:pPr>
              <w:rPr>
                <w:sz w:val="16"/>
                <w:szCs w:val="16"/>
              </w:rPr>
            </w:pPr>
            <w:r w:rsidRPr="00A2394C">
              <w:rPr>
                <w:sz w:val="16"/>
                <w:szCs w:val="16"/>
              </w:rPr>
              <w:t>6</w:t>
            </w:r>
          </w:p>
        </w:tc>
        <w:tc>
          <w:tcPr>
            <w:tcW w:w="1134" w:type="dxa"/>
          </w:tcPr>
          <w:p w14:paraId="42537D88" w14:textId="77777777" w:rsidR="008E7BC1" w:rsidRPr="00A2394C" w:rsidRDefault="008E7BC1" w:rsidP="00E674C1">
            <w:pPr>
              <w:rPr>
                <w:sz w:val="16"/>
                <w:szCs w:val="16"/>
              </w:rPr>
            </w:pPr>
            <w:r w:rsidRPr="00A2394C">
              <w:rPr>
                <w:sz w:val="16"/>
                <w:szCs w:val="16"/>
              </w:rPr>
              <w:t>1029</w:t>
            </w:r>
          </w:p>
        </w:tc>
        <w:tc>
          <w:tcPr>
            <w:tcW w:w="992" w:type="dxa"/>
          </w:tcPr>
          <w:p w14:paraId="18039AA8" w14:textId="77777777" w:rsidR="008E7BC1" w:rsidRPr="00A2394C" w:rsidRDefault="008E7BC1" w:rsidP="00E674C1">
            <w:pPr>
              <w:rPr>
                <w:sz w:val="16"/>
                <w:szCs w:val="16"/>
              </w:rPr>
            </w:pPr>
            <w:r>
              <w:rPr>
                <w:sz w:val="16"/>
                <w:szCs w:val="16"/>
              </w:rPr>
              <w:t>-</w:t>
            </w:r>
            <w:r w:rsidRPr="00A2394C">
              <w:rPr>
                <w:sz w:val="16"/>
                <w:szCs w:val="16"/>
              </w:rPr>
              <w:t>.116</w:t>
            </w:r>
          </w:p>
        </w:tc>
        <w:tc>
          <w:tcPr>
            <w:tcW w:w="1134" w:type="dxa"/>
          </w:tcPr>
          <w:p w14:paraId="5D50E71C" w14:textId="77777777" w:rsidR="008E7BC1" w:rsidRPr="00A2394C" w:rsidRDefault="008E7BC1" w:rsidP="00E674C1">
            <w:pPr>
              <w:rPr>
                <w:sz w:val="16"/>
                <w:szCs w:val="16"/>
              </w:rPr>
            </w:pPr>
            <w:r w:rsidRPr="00A2394C">
              <w:rPr>
                <w:sz w:val="16"/>
                <w:szCs w:val="16"/>
              </w:rPr>
              <w:t>-.196</w:t>
            </w:r>
            <w:r>
              <w:rPr>
                <w:sz w:val="16"/>
                <w:szCs w:val="16"/>
              </w:rPr>
              <w:t>--</w:t>
            </w:r>
            <w:r w:rsidRPr="00A2394C">
              <w:rPr>
                <w:sz w:val="16"/>
                <w:szCs w:val="16"/>
              </w:rPr>
              <w:t>.035</w:t>
            </w:r>
          </w:p>
        </w:tc>
        <w:tc>
          <w:tcPr>
            <w:tcW w:w="992" w:type="dxa"/>
          </w:tcPr>
          <w:p w14:paraId="03BF1356" w14:textId="77777777" w:rsidR="008E7BC1" w:rsidRPr="006A0F9A" w:rsidRDefault="008E7BC1" w:rsidP="00E674C1">
            <w:pPr>
              <w:rPr>
                <w:sz w:val="16"/>
                <w:szCs w:val="16"/>
              </w:rPr>
            </w:pPr>
            <w:r w:rsidRPr="006A0F9A">
              <w:rPr>
                <w:sz w:val="16"/>
                <w:szCs w:val="16"/>
              </w:rPr>
              <w:t>.0051</w:t>
            </w:r>
          </w:p>
        </w:tc>
        <w:tc>
          <w:tcPr>
            <w:tcW w:w="1184" w:type="dxa"/>
          </w:tcPr>
          <w:p w14:paraId="54558EE0" w14:textId="77777777" w:rsidR="008E7BC1" w:rsidRPr="00A2394C" w:rsidRDefault="008E7BC1" w:rsidP="00E674C1">
            <w:pPr>
              <w:rPr>
                <w:sz w:val="16"/>
                <w:szCs w:val="16"/>
              </w:rPr>
            </w:pPr>
            <w:r w:rsidRPr="00A2394C">
              <w:rPr>
                <w:sz w:val="16"/>
                <w:szCs w:val="16"/>
              </w:rPr>
              <w:t>6.909</w:t>
            </w:r>
          </w:p>
        </w:tc>
        <w:tc>
          <w:tcPr>
            <w:tcW w:w="1226" w:type="dxa"/>
          </w:tcPr>
          <w:p w14:paraId="71570FE6" w14:textId="77777777" w:rsidR="008E7BC1" w:rsidRPr="00A2394C" w:rsidRDefault="008E7BC1" w:rsidP="00E674C1">
            <w:pPr>
              <w:rPr>
                <w:sz w:val="16"/>
                <w:szCs w:val="16"/>
              </w:rPr>
            </w:pPr>
            <w:r w:rsidRPr="00A2394C">
              <w:rPr>
                <w:sz w:val="16"/>
                <w:szCs w:val="16"/>
              </w:rPr>
              <w:t>.228</w:t>
            </w:r>
          </w:p>
        </w:tc>
        <w:tc>
          <w:tcPr>
            <w:tcW w:w="964" w:type="dxa"/>
          </w:tcPr>
          <w:p w14:paraId="3409D34E" w14:textId="77777777" w:rsidR="008E7BC1" w:rsidRPr="00A2394C" w:rsidRDefault="008E7BC1" w:rsidP="00E674C1">
            <w:pPr>
              <w:rPr>
                <w:sz w:val="16"/>
                <w:szCs w:val="16"/>
              </w:rPr>
            </w:pPr>
            <w:r w:rsidRPr="00A2394C">
              <w:rPr>
                <w:sz w:val="16"/>
                <w:szCs w:val="16"/>
              </w:rPr>
              <w:t>27.627</w:t>
            </w:r>
          </w:p>
        </w:tc>
      </w:tr>
      <w:tr w:rsidR="008E7BC1" w:rsidRPr="00A2394C" w14:paraId="6633DB57" w14:textId="77777777" w:rsidTr="00E674C1">
        <w:tc>
          <w:tcPr>
            <w:tcW w:w="4815" w:type="dxa"/>
          </w:tcPr>
          <w:p w14:paraId="209B6129" w14:textId="77777777" w:rsidR="008E7BC1" w:rsidRPr="00A2394C" w:rsidRDefault="008E7BC1" w:rsidP="00E674C1">
            <w:pPr>
              <w:ind w:left="171"/>
              <w:rPr>
                <w:sz w:val="16"/>
                <w:szCs w:val="16"/>
              </w:rPr>
            </w:pPr>
            <w:r w:rsidRPr="00A2394C">
              <w:rPr>
                <w:sz w:val="16"/>
                <w:szCs w:val="16"/>
              </w:rPr>
              <w:t>Polypharmacy</w:t>
            </w:r>
          </w:p>
        </w:tc>
        <w:tc>
          <w:tcPr>
            <w:tcW w:w="1134" w:type="dxa"/>
          </w:tcPr>
          <w:p w14:paraId="03EB25DC" w14:textId="77777777" w:rsidR="008E7BC1" w:rsidRPr="00A2394C" w:rsidRDefault="008E7BC1" w:rsidP="00E674C1">
            <w:pPr>
              <w:rPr>
                <w:sz w:val="16"/>
                <w:szCs w:val="16"/>
              </w:rPr>
            </w:pPr>
            <w:r w:rsidRPr="00A2394C">
              <w:rPr>
                <w:sz w:val="16"/>
                <w:szCs w:val="16"/>
              </w:rPr>
              <w:t>5</w:t>
            </w:r>
          </w:p>
        </w:tc>
        <w:tc>
          <w:tcPr>
            <w:tcW w:w="1134" w:type="dxa"/>
          </w:tcPr>
          <w:p w14:paraId="6F1812BB" w14:textId="77777777" w:rsidR="008E7BC1" w:rsidRPr="00A2394C" w:rsidRDefault="008E7BC1" w:rsidP="00E674C1">
            <w:pPr>
              <w:rPr>
                <w:sz w:val="16"/>
                <w:szCs w:val="16"/>
              </w:rPr>
            </w:pPr>
            <w:r w:rsidRPr="00A2394C">
              <w:rPr>
                <w:sz w:val="16"/>
                <w:szCs w:val="16"/>
              </w:rPr>
              <w:t>1096</w:t>
            </w:r>
          </w:p>
        </w:tc>
        <w:tc>
          <w:tcPr>
            <w:tcW w:w="992" w:type="dxa"/>
          </w:tcPr>
          <w:p w14:paraId="0993776A" w14:textId="77777777" w:rsidR="008E7BC1" w:rsidRPr="00A2394C" w:rsidRDefault="008E7BC1" w:rsidP="00E674C1">
            <w:pPr>
              <w:rPr>
                <w:sz w:val="16"/>
                <w:szCs w:val="16"/>
              </w:rPr>
            </w:pPr>
            <w:r>
              <w:rPr>
                <w:sz w:val="16"/>
                <w:szCs w:val="16"/>
              </w:rPr>
              <w:t>-</w:t>
            </w:r>
            <w:r w:rsidRPr="00A2394C">
              <w:rPr>
                <w:sz w:val="16"/>
                <w:szCs w:val="16"/>
              </w:rPr>
              <w:t>.118</w:t>
            </w:r>
          </w:p>
        </w:tc>
        <w:tc>
          <w:tcPr>
            <w:tcW w:w="1134" w:type="dxa"/>
          </w:tcPr>
          <w:p w14:paraId="7958CB23" w14:textId="77777777" w:rsidR="008E7BC1" w:rsidRPr="00A2394C" w:rsidRDefault="008E7BC1" w:rsidP="00E674C1">
            <w:pPr>
              <w:rPr>
                <w:sz w:val="16"/>
                <w:szCs w:val="16"/>
              </w:rPr>
            </w:pPr>
            <w:r w:rsidRPr="00A2394C">
              <w:rPr>
                <w:sz w:val="16"/>
                <w:szCs w:val="16"/>
              </w:rPr>
              <w:t>-.211</w:t>
            </w:r>
            <w:r>
              <w:rPr>
                <w:sz w:val="16"/>
                <w:szCs w:val="16"/>
              </w:rPr>
              <w:t>--</w:t>
            </w:r>
            <w:r w:rsidRPr="00A2394C">
              <w:rPr>
                <w:sz w:val="16"/>
                <w:szCs w:val="16"/>
              </w:rPr>
              <w:t>.022</w:t>
            </w:r>
          </w:p>
        </w:tc>
        <w:tc>
          <w:tcPr>
            <w:tcW w:w="992" w:type="dxa"/>
          </w:tcPr>
          <w:p w14:paraId="5E75EF4E" w14:textId="77777777" w:rsidR="008E7BC1" w:rsidRPr="006A0F9A" w:rsidRDefault="008E7BC1" w:rsidP="00E674C1">
            <w:pPr>
              <w:rPr>
                <w:sz w:val="16"/>
                <w:szCs w:val="16"/>
              </w:rPr>
            </w:pPr>
            <w:r w:rsidRPr="006A0F9A">
              <w:rPr>
                <w:sz w:val="16"/>
                <w:szCs w:val="16"/>
              </w:rPr>
              <w:t>.0159</w:t>
            </w:r>
          </w:p>
        </w:tc>
        <w:tc>
          <w:tcPr>
            <w:tcW w:w="1184" w:type="dxa"/>
          </w:tcPr>
          <w:p w14:paraId="6D6A6B42" w14:textId="77777777" w:rsidR="008E7BC1" w:rsidRPr="00A2394C" w:rsidRDefault="008E7BC1" w:rsidP="00E674C1">
            <w:pPr>
              <w:rPr>
                <w:sz w:val="16"/>
                <w:szCs w:val="16"/>
              </w:rPr>
            </w:pPr>
            <w:r w:rsidRPr="00A2394C">
              <w:rPr>
                <w:sz w:val="16"/>
                <w:szCs w:val="16"/>
              </w:rPr>
              <w:t>8.386</w:t>
            </w:r>
          </w:p>
        </w:tc>
        <w:tc>
          <w:tcPr>
            <w:tcW w:w="1226" w:type="dxa"/>
          </w:tcPr>
          <w:p w14:paraId="26A1C0B5" w14:textId="77777777" w:rsidR="008E7BC1" w:rsidRPr="00A2394C" w:rsidRDefault="008E7BC1" w:rsidP="00E674C1">
            <w:pPr>
              <w:rPr>
                <w:sz w:val="16"/>
                <w:szCs w:val="16"/>
              </w:rPr>
            </w:pPr>
            <w:r w:rsidRPr="00A2394C">
              <w:rPr>
                <w:sz w:val="16"/>
                <w:szCs w:val="16"/>
              </w:rPr>
              <w:t>.078</w:t>
            </w:r>
          </w:p>
        </w:tc>
        <w:tc>
          <w:tcPr>
            <w:tcW w:w="964" w:type="dxa"/>
          </w:tcPr>
          <w:p w14:paraId="266AB1CD" w14:textId="77777777" w:rsidR="008E7BC1" w:rsidRPr="00A2394C" w:rsidRDefault="008E7BC1" w:rsidP="00E674C1">
            <w:pPr>
              <w:rPr>
                <w:sz w:val="16"/>
                <w:szCs w:val="16"/>
              </w:rPr>
            </w:pPr>
            <w:r w:rsidRPr="00A2394C">
              <w:rPr>
                <w:sz w:val="16"/>
                <w:szCs w:val="16"/>
              </w:rPr>
              <w:t>52.304</w:t>
            </w:r>
          </w:p>
        </w:tc>
      </w:tr>
      <w:tr w:rsidR="008E7BC1" w:rsidRPr="00A2394C" w14:paraId="3F8DEB23" w14:textId="77777777" w:rsidTr="00E674C1">
        <w:tc>
          <w:tcPr>
            <w:tcW w:w="4815" w:type="dxa"/>
          </w:tcPr>
          <w:p w14:paraId="6E727896" w14:textId="77777777" w:rsidR="008E7BC1" w:rsidRPr="00A2394C" w:rsidRDefault="008E7BC1" w:rsidP="00E674C1">
            <w:pPr>
              <w:ind w:left="171"/>
              <w:rPr>
                <w:sz w:val="16"/>
                <w:szCs w:val="16"/>
              </w:rPr>
            </w:pPr>
            <w:r w:rsidRPr="00A2394C">
              <w:rPr>
                <w:sz w:val="16"/>
                <w:szCs w:val="16"/>
              </w:rPr>
              <w:t>Psychotropics</w:t>
            </w:r>
          </w:p>
        </w:tc>
        <w:tc>
          <w:tcPr>
            <w:tcW w:w="1134" w:type="dxa"/>
          </w:tcPr>
          <w:p w14:paraId="3889067B" w14:textId="77777777" w:rsidR="008E7BC1" w:rsidRPr="00A2394C" w:rsidRDefault="008E7BC1" w:rsidP="00E674C1">
            <w:pPr>
              <w:rPr>
                <w:sz w:val="16"/>
                <w:szCs w:val="16"/>
              </w:rPr>
            </w:pPr>
            <w:r w:rsidRPr="00A2394C">
              <w:rPr>
                <w:sz w:val="16"/>
                <w:szCs w:val="16"/>
              </w:rPr>
              <w:t>5</w:t>
            </w:r>
          </w:p>
        </w:tc>
        <w:tc>
          <w:tcPr>
            <w:tcW w:w="1134" w:type="dxa"/>
          </w:tcPr>
          <w:p w14:paraId="7BCA7D6A" w14:textId="77777777" w:rsidR="008E7BC1" w:rsidRPr="00A2394C" w:rsidRDefault="008E7BC1" w:rsidP="00E674C1">
            <w:pPr>
              <w:rPr>
                <w:sz w:val="16"/>
                <w:szCs w:val="16"/>
              </w:rPr>
            </w:pPr>
            <w:r w:rsidRPr="00A2394C">
              <w:rPr>
                <w:sz w:val="16"/>
                <w:szCs w:val="16"/>
              </w:rPr>
              <w:t>2267</w:t>
            </w:r>
          </w:p>
        </w:tc>
        <w:tc>
          <w:tcPr>
            <w:tcW w:w="992" w:type="dxa"/>
          </w:tcPr>
          <w:p w14:paraId="223A3875" w14:textId="77777777" w:rsidR="008E7BC1" w:rsidRPr="00A2394C" w:rsidRDefault="008E7BC1" w:rsidP="00E674C1">
            <w:pPr>
              <w:rPr>
                <w:sz w:val="16"/>
                <w:szCs w:val="16"/>
              </w:rPr>
            </w:pPr>
            <w:r>
              <w:rPr>
                <w:sz w:val="16"/>
                <w:szCs w:val="16"/>
              </w:rPr>
              <w:t>-</w:t>
            </w:r>
            <w:r w:rsidRPr="00A2394C">
              <w:rPr>
                <w:sz w:val="16"/>
                <w:szCs w:val="16"/>
              </w:rPr>
              <w:t>.066</w:t>
            </w:r>
          </w:p>
        </w:tc>
        <w:tc>
          <w:tcPr>
            <w:tcW w:w="1134" w:type="dxa"/>
          </w:tcPr>
          <w:p w14:paraId="2E94982D" w14:textId="77777777" w:rsidR="008E7BC1" w:rsidRPr="00A2394C" w:rsidRDefault="008E7BC1" w:rsidP="00E674C1">
            <w:pPr>
              <w:rPr>
                <w:sz w:val="16"/>
                <w:szCs w:val="16"/>
              </w:rPr>
            </w:pPr>
            <w:r w:rsidRPr="00A2394C">
              <w:rPr>
                <w:sz w:val="16"/>
                <w:szCs w:val="16"/>
              </w:rPr>
              <w:t>-.149-.018</w:t>
            </w:r>
          </w:p>
        </w:tc>
        <w:tc>
          <w:tcPr>
            <w:tcW w:w="992" w:type="dxa"/>
          </w:tcPr>
          <w:p w14:paraId="159ECE9E" w14:textId="77777777" w:rsidR="008E7BC1" w:rsidRPr="006A0F9A" w:rsidRDefault="008E7BC1" w:rsidP="00E674C1">
            <w:pPr>
              <w:rPr>
                <w:sz w:val="16"/>
                <w:szCs w:val="16"/>
              </w:rPr>
            </w:pPr>
            <w:r w:rsidRPr="006A0F9A">
              <w:rPr>
                <w:sz w:val="16"/>
                <w:szCs w:val="16"/>
              </w:rPr>
              <w:t>.1254</w:t>
            </w:r>
          </w:p>
        </w:tc>
        <w:tc>
          <w:tcPr>
            <w:tcW w:w="1184" w:type="dxa"/>
          </w:tcPr>
          <w:p w14:paraId="086935D4" w14:textId="77777777" w:rsidR="008E7BC1" w:rsidRPr="00A2394C" w:rsidRDefault="008E7BC1" w:rsidP="00E674C1">
            <w:pPr>
              <w:rPr>
                <w:sz w:val="16"/>
                <w:szCs w:val="16"/>
              </w:rPr>
            </w:pPr>
            <w:r w:rsidRPr="00A2394C">
              <w:rPr>
                <w:sz w:val="16"/>
                <w:szCs w:val="16"/>
              </w:rPr>
              <w:t>9.793</w:t>
            </w:r>
          </w:p>
        </w:tc>
        <w:tc>
          <w:tcPr>
            <w:tcW w:w="1226" w:type="dxa"/>
          </w:tcPr>
          <w:p w14:paraId="4742C2DB" w14:textId="77777777" w:rsidR="008E7BC1" w:rsidRPr="00A2394C" w:rsidRDefault="008E7BC1" w:rsidP="00E674C1">
            <w:pPr>
              <w:rPr>
                <w:sz w:val="16"/>
                <w:szCs w:val="16"/>
              </w:rPr>
            </w:pPr>
            <w:r w:rsidRPr="00A2394C">
              <w:rPr>
                <w:sz w:val="16"/>
                <w:szCs w:val="16"/>
              </w:rPr>
              <w:t>.044</w:t>
            </w:r>
          </w:p>
        </w:tc>
        <w:tc>
          <w:tcPr>
            <w:tcW w:w="964" w:type="dxa"/>
          </w:tcPr>
          <w:p w14:paraId="673A3847" w14:textId="77777777" w:rsidR="008E7BC1" w:rsidRPr="00A2394C" w:rsidRDefault="008E7BC1" w:rsidP="00E674C1">
            <w:pPr>
              <w:rPr>
                <w:sz w:val="16"/>
                <w:szCs w:val="16"/>
              </w:rPr>
            </w:pPr>
            <w:r w:rsidRPr="00A2394C">
              <w:rPr>
                <w:sz w:val="16"/>
                <w:szCs w:val="16"/>
              </w:rPr>
              <w:t>59.153</w:t>
            </w:r>
          </w:p>
        </w:tc>
      </w:tr>
      <w:tr w:rsidR="008E7BC1" w:rsidRPr="00A2394C" w14:paraId="2859790C" w14:textId="77777777" w:rsidTr="00E674C1">
        <w:tc>
          <w:tcPr>
            <w:tcW w:w="4815" w:type="dxa"/>
          </w:tcPr>
          <w:p w14:paraId="42827468" w14:textId="77777777" w:rsidR="008E7BC1" w:rsidRPr="00A2394C" w:rsidRDefault="008E7BC1" w:rsidP="00E674C1">
            <w:pPr>
              <w:rPr>
                <w:sz w:val="16"/>
                <w:szCs w:val="16"/>
              </w:rPr>
            </w:pPr>
            <w:r w:rsidRPr="00A2394C">
              <w:rPr>
                <w:sz w:val="16"/>
                <w:szCs w:val="16"/>
              </w:rPr>
              <w:t>Better functional ability</w:t>
            </w:r>
          </w:p>
        </w:tc>
        <w:tc>
          <w:tcPr>
            <w:tcW w:w="1134" w:type="dxa"/>
          </w:tcPr>
          <w:p w14:paraId="21B899B1" w14:textId="77777777" w:rsidR="008E7BC1" w:rsidRPr="00A2394C" w:rsidRDefault="008E7BC1" w:rsidP="00E674C1">
            <w:pPr>
              <w:rPr>
                <w:sz w:val="16"/>
                <w:szCs w:val="16"/>
              </w:rPr>
            </w:pPr>
            <w:r w:rsidRPr="00A2394C">
              <w:rPr>
                <w:sz w:val="16"/>
                <w:szCs w:val="16"/>
              </w:rPr>
              <w:t>48</w:t>
            </w:r>
          </w:p>
        </w:tc>
        <w:tc>
          <w:tcPr>
            <w:tcW w:w="1134" w:type="dxa"/>
          </w:tcPr>
          <w:p w14:paraId="41ECE1F5" w14:textId="77777777" w:rsidR="008E7BC1" w:rsidRPr="00A2394C" w:rsidRDefault="008E7BC1" w:rsidP="00E674C1">
            <w:pPr>
              <w:rPr>
                <w:sz w:val="16"/>
                <w:szCs w:val="16"/>
              </w:rPr>
            </w:pPr>
            <w:r w:rsidRPr="00A2394C">
              <w:rPr>
                <w:sz w:val="16"/>
                <w:szCs w:val="16"/>
              </w:rPr>
              <w:t>8741</w:t>
            </w:r>
          </w:p>
        </w:tc>
        <w:tc>
          <w:tcPr>
            <w:tcW w:w="992" w:type="dxa"/>
          </w:tcPr>
          <w:p w14:paraId="37A558DC" w14:textId="77777777" w:rsidR="008E7BC1" w:rsidRPr="00A2394C" w:rsidRDefault="008E7BC1" w:rsidP="00E674C1">
            <w:pPr>
              <w:rPr>
                <w:sz w:val="16"/>
                <w:szCs w:val="16"/>
              </w:rPr>
            </w:pPr>
            <w:r w:rsidRPr="00A2394C">
              <w:rPr>
                <w:sz w:val="16"/>
                <w:szCs w:val="16"/>
              </w:rPr>
              <w:t>.142</w:t>
            </w:r>
          </w:p>
        </w:tc>
        <w:tc>
          <w:tcPr>
            <w:tcW w:w="1134" w:type="dxa"/>
          </w:tcPr>
          <w:p w14:paraId="5D4EB621" w14:textId="77777777" w:rsidR="008E7BC1" w:rsidRPr="00A2394C" w:rsidRDefault="008E7BC1" w:rsidP="00E674C1">
            <w:pPr>
              <w:rPr>
                <w:sz w:val="16"/>
                <w:szCs w:val="16"/>
              </w:rPr>
            </w:pPr>
            <w:r w:rsidRPr="00A2394C">
              <w:rPr>
                <w:sz w:val="16"/>
                <w:szCs w:val="16"/>
              </w:rPr>
              <w:t>.106-.177</w:t>
            </w:r>
          </w:p>
        </w:tc>
        <w:tc>
          <w:tcPr>
            <w:tcW w:w="992" w:type="dxa"/>
          </w:tcPr>
          <w:p w14:paraId="2FADF165" w14:textId="77777777" w:rsidR="008E7BC1" w:rsidRPr="006A0F9A" w:rsidRDefault="008E7BC1" w:rsidP="00E674C1">
            <w:pPr>
              <w:rPr>
                <w:sz w:val="16"/>
                <w:szCs w:val="16"/>
              </w:rPr>
            </w:pPr>
            <w:r w:rsidRPr="006A0F9A">
              <w:rPr>
                <w:sz w:val="16"/>
                <w:szCs w:val="16"/>
              </w:rPr>
              <w:t>&lt;.0001</w:t>
            </w:r>
          </w:p>
        </w:tc>
        <w:tc>
          <w:tcPr>
            <w:tcW w:w="1184" w:type="dxa"/>
          </w:tcPr>
          <w:p w14:paraId="3F128EA0" w14:textId="77777777" w:rsidR="008E7BC1" w:rsidRPr="00A2394C" w:rsidRDefault="008E7BC1" w:rsidP="00E674C1">
            <w:pPr>
              <w:rPr>
                <w:sz w:val="16"/>
                <w:szCs w:val="16"/>
              </w:rPr>
            </w:pPr>
            <w:r w:rsidRPr="00A2394C">
              <w:rPr>
                <w:sz w:val="16"/>
                <w:szCs w:val="16"/>
              </w:rPr>
              <w:t>106.485</w:t>
            </w:r>
          </w:p>
        </w:tc>
        <w:tc>
          <w:tcPr>
            <w:tcW w:w="1226" w:type="dxa"/>
          </w:tcPr>
          <w:p w14:paraId="45F66F49" w14:textId="77777777" w:rsidR="008E7BC1" w:rsidRPr="00A2394C" w:rsidRDefault="008E7BC1" w:rsidP="00E674C1">
            <w:pPr>
              <w:rPr>
                <w:sz w:val="16"/>
                <w:szCs w:val="16"/>
              </w:rPr>
            </w:pPr>
            <w:r w:rsidRPr="00A2394C">
              <w:rPr>
                <w:sz w:val="16"/>
                <w:szCs w:val="16"/>
              </w:rPr>
              <w:t>&lt;.001</w:t>
            </w:r>
          </w:p>
        </w:tc>
        <w:tc>
          <w:tcPr>
            <w:tcW w:w="964" w:type="dxa"/>
          </w:tcPr>
          <w:p w14:paraId="1A181139" w14:textId="77777777" w:rsidR="008E7BC1" w:rsidRPr="00A2394C" w:rsidRDefault="008E7BC1" w:rsidP="00E674C1">
            <w:pPr>
              <w:rPr>
                <w:sz w:val="16"/>
                <w:szCs w:val="16"/>
              </w:rPr>
            </w:pPr>
            <w:r w:rsidRPr="00A2394C">
              <w:rPr>
                <w:sz w:val="16"/>
                <w:szCs w:val="16"/>
              </w:rPr>
              <w:t>55.862</w:t>
            </w:r>
          </w:p>
        </w:tc>
      </w:tr>
      <w:tr w:rsidR="008E7BC1" w:rsidRPr="00A2394C" w14:paraId="61A9D0A7" w14:textId="77777777" w:rsidTr="00E674C1">
        <w:tc>
          <w:tcPr>
            <w:tcW w:w="4815" w:type="dxa"/>
            <w:shd w:val="clear" w:color="auto" w:fill="auto"/>
          </w:tcPr>
          <w:p w14:paraId="0B8583D3" w14:textId="77777777" w:rsidR="008E7BC1" w:rsidRPr="00A2394C" w:rsidRDefault="008E7BC1" w:rsidP="00E674C1">
            <w:pPr>
              <w:ind w:left="171"/>
              <w:rPr>
                <w:sz w:val="16"/>
                <w:szCs w:val="16"/>
              </w:rPr>
            </w:pPr>
            <w:r w:rsidRPr="00A2394C">
              <w:rPr>
                <w:sz w:val="16"/>
                <w:szCs w:val="16"/>
              </w:rPr>
              <w:t>Basic activities of daily living</w:t>
            </w:r>
          </w:p>
        </w:tc>
        <w:tc>
          <w:tcPr>
            <w:tcW w:w="1134" w:type="dxa"/>
            <w:shd w:val="clear" w:color="auto" w:fill="auto"/>
          </w:tcPr>
          <w:p w14:paraId="1C1EED8D" w14:textId="77777777" w:rsidR="008E7BC1" w:rsidRPr="00A2394C" w:rsidRDefault="008E7BC1" w:rsidP="00E674C1">
            <w:pPr>
              <w:rPr>
                <w:sz w:val="16"/>
                <w:szCs w:val="16"/>
              </w:rPr>
            </w:pPr>
            <w:r w:rsidRPr="00A2394C">
              <w:rPr>
                <w:sz w:val="16"/>
                <w:szCs w:val="16"/>
              </w:rPr>
              <w:t>27</w:t>
            </w:r>
          </w:p>
        </w:tc>
        <w:tc>
          <w:tcPr>
            <w:tcW w:w="1134" w:type="dxa"/>
            <w:shd w:val="clear" w:color="auto" w:fill="auto"/>
          </w:tcPr>
          <w:p w14:paraId="698C0107" w14:textId="77777777" w:rsidR="008E7BC1" w:rsidRPr="00A2394C" w:rsidRDefault="008E7BC1" w:rsidP="00E674C1">
            <w:pPr>
              <w:rPr>
                <w:sz w:val="16"/>
                <w:szCs w:val="16"/>
              </w:rPr>
            </w:pPr>
            <w:r w:rsidRPr="00A2394C">
              <w:rPr>
                <w:sz w:val="16"/>
                <w:szCs w:val="16"/>
              </w:rPr>
              <w:t>5159</w:t>
            </w:r>
          </w:p>
        </w:tc>
        <w:tc>
          <w:tcPr>
            <w:tcW w:w="992" w:type="dxa"/>
            <w:shd w:val="clear" w:color="auto" w:fill="auto"/>
          </w:tcPr>
          <w:p w14:paraId="3B105C55" w14:textId="77777777" w:rsidR="008E7BC1" w:rsidRPr="00A2394C" w:rsidRDefault="008E7BC1" w:rsidP="00E674C1">
            <w:pPr>
              <w:rPr>
                <w:sz w:val="16"/>
                <w:szCs w:val="16"/>
              </w:rPr>
            </w:pPr>
            <w:r w:rsidRPr="00A2394C">
              <w:rPr>
                <w:sz w:val="16"/>
                <w:szCs w:val="16"/>
              </w:rPr>
              <w:t>.160</w:t>
            </w:r>
          </w:p>
        </w:tc>
        <w:tc>
          <w:tcPr>
            <w:tcW w:w="1134" w:type="dxa"/>
            <w:shd w:val="clear" w:color="auto" w:fill="auto"/>
          </w:tcPr>
          <w:p w14:paraId="7DB30D34" w14:textId="77777777" w:rsidR="008E7BC1" w:rsidRPr="00A2394C" w:rsidRDefault="008E7BC1" w:rsidP="00E674C1">
            <w:pPr>
              <w:rPr>
                <w:sz w:val="16"/>
                <w:szCs w:val="16"/>
              </w:rPr>
            </w:pPr>
            <w:r w:rsidRPr="00A2394C">
              <w:rPr>
                <w:sz w:val="16"/>
                <w:szCs w:val="16"/>
              </w:rPr>
              <w:t>.109-.210</w:t>
            </w:r>
          </w:p>
        </w:tc>
        <w:tc>
          <w:tcPr>
            <w:tcW w:w="992" w:type="dxa"/>
            <w:shd w:val="clear" w:color="auto" w:fill="auto"/>
          </w:tcPr>
          <w:p w14:paraId="590E8C69"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1E2D7030" w14:textId="77777777" w:rsidR="008E7BC1" w:rsidRPr="00A2394C" w:rsidRDefault="008E7BC1" w:rsidP="00E674C1">
            <w:pPr>
              <w:rPr>
                <w:sz w:val="16"/>
                <w:szCs w:val="16"/>
              </w:rPr>
            </w:pPr>
            <w:r w:rsidRPr="00A2394C">
              <w:rPr>
                <w:sz w:val="16"/>
                <w:szCs w:val="16"/>
              </w:rPr>
              <w:t>58.406</w:t>
            </w:r>
          </w:p>
        </w:tc>
        <w:tc>
          <w:tcPr>
            <w:tcW w:w="1226" w:type="dxa"/>
            <w:shd w:val="clear" w:color="auto" w:fill="auto"/>
          </w:tcPr>
          <w:p w14:paraId="5035A552" w14:textId="77777777" w:rsidR="008E7BC1" w:rsidRPr="00A2394C" w:rsidRDefault="008E7BC1" w:rsidP="00E674C1">
            <w:pPr>
              <w:rPr>
                <w:sz w:val="16"/>
                <w:szCs w:val="16"/>
              </w:rPr>
            </w:pPr>
            <w:r w:rsidRPr="00A2394C">
              <w:rPr>
                <w:sz w:val="16"/>
                <w:szCs w:val="16"/>
              </w:rPr>
              <w:t>&lt;.001</w:t>
            </w:r>
          </w:p>
        </w:tc>
        <w:tc>
          <w:tcPr>
            <w:tcW w:w="964" w:type="dxa"/>
            <w:shd w:val="clear" w:color="auto" w:fill="auto"/>
          </w:tcPr>
          <w:p w14:paraId="35142A5C" w14:textId="77777777" w:rsidR="008E7BC1" w:rsidRPr="00A2394C" w:rsidRDefault="008E7BC1" w:rsidP="00E674C1">
            <w:pPr>
              <w:rPr>
                <w:sz w:val="16"/>
                <w:szCs w:val="16"/>
              </w:rPr>
            </w:pPr>
            <w:r w:rsidRPr="00A2394C">
              <w:rPr>
                <w:sz w:val="16"/>
                <w:szCs w:val="16"/>
              </w:rPr>
              <w:t>55.484</w:t>
            </w:r>
          </w:p>
        </w:tc>
      </w:tr>
      <w:tr w:rsidR="008E7BC1" w:rsidRPr="00A2394C" w14:paraId="18904FA1" w14:textId="77777777" w:rsidTr="00E674C1">
        <w:tc>
          <w:tcPr>
            <w:tcW w:w="4815" w:type="dxa"/>
          </w:tcPr>
          <w:p w14:paraId="4AB69093" w14:textId="77777777" w:rsidR="008E7BC1" w:rsidRPr="00A2394C" w:rsidRDefault="008E7BC1" w:rsidP="00E674C1">
            <w:pPr>
              <w:ind w:left="313"/>
              <w:rPr>
                <w:sz w:val="16"/>
                <w:szCs w:val="16"/>
              </w:rPr>
            </w:pPr>
            <w:r w:rsidRPr="00A2394C">
              <w:rPr>
                <w:rStyle w:val="st"/>
                <w:sz w:val="16"/>
                <w:szCs w:val="16"/>
              </w:rPr>
              <w:t>Physical Self-Maintenance Scale</w:t>
            </w:r>
          </w:p>
        </w:tc>
        <w:tc>
          <w:tcPr>
            <w:tcW w:w="1134" w:type="dxa"/>
          </w:tcPr>
          <w:p w14:paraId="58D5458C" w14:textId="77777777" w:rsidR="008E7BC1" w:rsidRPr="00A2394C" w:rsidRDefault="008E7BC1" w:rsidP="00E674C1">
            <w:pPr>
              <w:rPr>
                <w:sz w:val="16"/>
                <w:szCs w:val="16"/>
              </w:rPr>
            </w:pPr>
            <w:r w:rsidRPr="00A2394C">
              <w:rPr>
                <w:sz w:val="16"/>
                <w:szCs w:val="16"/>
              </w:rPr>
              <w:t>5</w:t>
            </w:r>
          </w:p>
        </w:tc>
        <w:tc>
          <w:tcPr>
            <w:tcW w:w="1134" w:type="dxa"/>
          </w:tcPr>
          <w:p w14:paraId="08D9E627" w14:textId="77777777" w:rsidR="008E7BC1" w:rsidRPr="00A2394C" w:rsidRDefault="008E7BC1" w:rsidP="00E674C1">
            <w:pPr>
              <w:rPr>
                <w:sz w:val="16"/>
                <w:szCs w:val="16"/>
              </w:rPr>
            </w:pPr>
            <w:r w:rsidRPr="00A2394C">
              <w:rPr>
                <w:sz w:val="16"/>
                <w:szCs w:val="16"/>
              </w:rPr>
              <w:t>612</w:t>
            </w:r>
          </w:p>
        </w:tc>
        <w:tc>
          <w:tcPr>
            <w:tcW w:w="992" w:type="dxa"/>
          </w:tcPr>
          <w:p w14:paraId="2A5F14ED" w14:textId="77777777" w:rsidR="008E7BC1" w:rsidRPr="00A2394C" w:rsidRDefault="008E7BC1" w:rsidP="00E674C1">
            <w:pPr>
              <w:rPr>
                <w:sz w:val="16"/>
                <w:szCs w:val="16"/>
              </w:rPr>
            </w:pPr>
            <w:r w:rsidRPr="00A2394C">
              <w:rPr>
                <w:sz w:val="16"/>
                <w:szCs w:val="16"/>
              </w:rPr>
              <w:t>.215</w:t>
            </w:r>
          </w:p>
        </w:tc>
        <w:tc>
          <w:tcPr>
            <w:tcW w:w="1134" w:type="dxa"/>
          </w:tcPr>
          <w:p w14:paraId="1CB288C3" w14:textId="77777777" w:rsidR="008E7BC1" w:rsidRPr="00A2394C" w:rsidRDefault="008E7BC1" w:rsidP="00E674C1">
            <w:pPr>
              <w:rPr>
                <w:sz w:val="16"/>
                <w:szCs w:val="16"/>
              </w:rPr>
            </w:pPr>
            <w:r w:rsidRPr="00A2394C">
              <w:rPr>
                <w:sz w:val="16"/>
                <w:szCs w:val="16"/>
              </w:rPr>
              <w:t>.113-.312</w:t>
            </w:r>
          </w:p>
        </w:tc>
        <w:tc>
          <w:tcPr>
            <w:tcW w:w="992" w:type="dxa"/>
          </w:tcPr>
          <w:p w14:paraId="08357151" w14:textId="77777777" w:rsidR="008E7BC1" w:rsidRPr="006A0F9A" w:rsidRDefault="008E7BC1" w:rsidP="00E674C1">
            <w:pPr>
              <w:rPr>
                <w:sz w:val="16"/>
                <w:szCs w:val="16"/>
              </w:rPr>
            </w:pPr>
            <w:r w:rsidRPr="006A0F9A">
              <w:rPr>
                <w:sz w:val="16"/>
                <w:szCs w:val="16"/>
              </w:rPr>
              <w:t>&lt;.0001</w:t>
            </w:r>
          </w:p>
        </w:tc>
        <w:tc>
          <w:tcPr>
            <w:tcW w:w="1184" w:type="dxa"/>
          </w:tcPr>
          <w:p w14:paraId="0548E70D" w14:textId="77777777" w:rsidR="008E7BC1" w:rsidRPr="00A2394C" w:rsidRDefault="008E7BC1" w:rsidP="00E674C1">
            <w:pPr>
              <w:rPr>
                <w:sz w:val="16"/>
                <w:szCs w:val="16"/>
              </w:rPr>
            </w:pPr>
            <w:r w:rsidRPr="00A2394C">
              <w:rPr>
                <w:sz w:val="16"/>
                <w:szCs w:val="16"/>
              </w:rPr>
              <w:t>6.338</w:t>
            </w:r>
          </w:p>
        </w:tc>
        <w:tc>
          <w:tcPr>
            <w:tcW w:w="1226" w:type="dxa"/>
          </w:tcPr>
          <w:p w14:paraId="58D4A128" w14:textId="77777777" w:rsidR="008E7BC1" w:rsidRPr="00A2394C" w:rsidRDefault="008E7BC1" w:rsidP="00E674C1">
            <w:pPr>
              <w:rPr>
                <w:sz w:val="16"/>
                <w:szCs w:val="16"/>
              </w:rPr>
            </w:pPr>
            <w:r w:rsidRPr="00A2394C">
              <w:rPr>
                <w:sz w:val="16"/>
                <w:szCs w:val="16"/>
              </w:rPr>
              <w:t>.175</w:t>
            </w:r>
          </w:p>
        </w:tc>
        <w:tc>
          <w:tcPr>
            <w:tcW w:w="964" w:type="dxa"/>
          </w:tcPr>
          <w:p w14:paraId="703767A6" w14:textId="77777777" w:rsidR="008E7BC1" w:rsidRPr="00A2394C" w:rsidRDefault="008E7BC1" w:rsidP="00E674C1">
            <w:pPr>
              <w:rPr>
                <w:sz w:val="16"/>
                <w:szCs w:val="16"/>
              </w:rPr>
            </w:pPr>
            <w:r w:rsidRPr="00A2394C">
              <w:rPr>
                <w:sz w:val="16"/>
                <w:szCs w:val="16"/>
              </w:rPr>
              <w:t>36.884</w:t>
            </w:r>
          </w:p>
        </w:tc>
      </w:tr>
      <w:tr w:rsidR="008E7BC1" w:rsidRPr="00A2394C" w14:paraId="055A411C" w14:textId="77777777" w:rsidTr="00E674C1">
        <w:tc>
          <w:tcPr>
            <w:tcW w:w="4815" w:type="dxa"/>
          </w:tcPr>
          <w:p w14:paraId="734BA4EF" w14:textId="77777777" w:rsidR="008E7BC1" w:rsidRPr="00A2394C" w:rsidRDefault="008E7BC1" w:rsidP="00E674C1">
            <w:pPr>
              <w:ind w:left="313"/>
              <w:rPr>
                <w:sz w:val="16"/>
                <w:szCs w:val="16"/>
              </w:rPr>
            </w:pPr>
            <w:r w:rsidRPr="00A2394C">
              <w:rPr>
                <w:sz w:val="16"/>
                <w:szCs w:val="16"/>
              </w:rPr>
              <w:t xml:space="preserve">Katz Index of Independence in Activities of Daily Living </w:t>
            </w:r>
          </w:p>
        </w:tc>
        <w:tc>
          <w:tcPr>
            <w:tcW w:w="1134" w:type="dxa"/>
          </w:tcPr>
          <w:p w14:paraId="38034FAC" w14:textId="77777777" w:rsidR="008E7BC1" w:rsidRPr="00A2394C" w:rsidRDefault="008E7BC1" w:rsidP="00E674C1">
            <w:pPr>
              <w:rPr>
                <w:sz w:val="16"/>
                <w:szCs w:val="16"/>
              </w:rPr>
            </w:pPr>
            <w:r w:rsidRPr="00A2394C">
              <w:rPr>
                <w:sz w:val="16"/>
                <w:szCs w:val="16"/>
              </w:rPr>
              <w:t>8</w:t>
            </w:r>
          </w:p>
        </w:tc>
        <w:tc>
          <w:tcPr>
            <w:tcW w:w="1134" w:type="dxa"/>
          </w:tcPr>
          <w:p w14:paraId="72145438" w14:textId="77777777" w:rsidR="008E7BC1" w:rsidRPr="00A2394C" w:rsidRDefault="008E7BC1" w:rsidP="00E674C1">
            <w:pPr>
              <w:rPr>
                <w:sz w:val="16"/>
                <w:szCs w:val="16"/>
              </w:rPr>
            </w:pPr>
            <w:r w:rsidRPr="00A2394C">
              <w:rPr>
                <w:sz w:val="16"/>
                <w:szCs w:val="16"/>
              </w:rPr>
              <w:t>1030</w:t>
            </w:r>
          </w:p>
        </w:tc>
        <w:tc>
          <w:tcPr>
            <w:tcW w:w="992" w:type="dxa"/>
          </w:tcPr>
          <w:p w14:paraId="10EFE747" w14:textId="77777777" w:rsidR="008E7BC1" w:rsidRPr="00A2394C" w:rsidRDefault="008E7BC1" w:rsidP="00E674C1">
            <w:pPr>
              <w:rPr>
                <w:sz w:val="16"/>
                <w:szCs w:val="16"/>
              </w:rPr>
            </w:pPr>
            <w:r w:rsidRPr="00A2394C">
              <w:rPr>
                <w:sz w:val="16"/>
                <w:szCs w:val="16"/>
              </w:rPr>
              <w:t>.176</w:t>
            </w:r>
          </w:p>
        </w:tc>
        <w:tc>
          <w:tcPr>
            <w:tcW w:w="1134" w:type="dxa"/>
          </w:tcPr>
          <w:p w14:paraId="5E8836E1" w14:textId="77777777" w:rsidR="008E7BC1" w:rsidRPr="00A2394C" w:rsidRDefault="008E7BC1" w:rsidP="00E674C1">
            <w:pPr>
              <w:rPr>
                <w:sz w:val="16"/>
                <w:szCs w:val="16"/>
              </w:rPr>
            </w:pPr>
            <w:r w:rsidRPr="00A2394C">
              <w:rPr>
                <w:sz w:val="16"/>
                <w:szCs w:val="16"/>
              </w:rPr>
              <w:t>.075-.273</w:t>
            </w:r>
          </w:p>
        </w:tc>
        <w:tc>
          <w:tcPr>
            <w:tcW w:w="992" w:type="dxa"/>
          </w:tcPr>
          <w:p w14:paraId="2AAE3666" w14:textId="77777777" w:rsidR="008E7BC1" w:rsidRPr="006A0F9A" w:rsidRDefault="008E7BC1" w:rsidP="00E674C1">
            <w:pPr>
              <w:rPr>
                <w:sz w:val="16"/>
                <w:szCs w:val="16"/>
              </w:rPr>
            </w:pPr>
            <w:r w:rsidRPr="006A0F9A">
              <w:rPr>
                <w:sz w:val="16"/>
                <w:szCs w:val="16"/>
              </w:rPr>
              <w:t>.0007</w:t>
            </w:r>
          </w:p>
        </w:tc>
        <w:tc>
          <w:tcPr>
            <w:tcW w:w="1184" w:type="dxa"/>
          </w:tcPr>
          <w:p w14:paraId="7869A6AA" w14:textId="77777777" w:rsidR="008E7BC1" w:rsidRPr="00A2394C" w:rsidRDefault="008E7BC1" w:rsidP="00E674C1">
            <w:pPr>
              <w:rPr>
                <w:sz w:val="16"/>
                <w:szCs w:val="16"/>
              </w:rPr>
            </w:pPr>
            <w:r w:rsidRPr="00A2394C">
              <w:rPr>
                <w:sz w:val="16"/>
                <w:szCs w:val="16"/>
              </w:rPr>
              <w:t>12.844</w:t>
            </w:r>
          </w:p>
        </w:tc>
        <w:tc>
          <w:tcPr>
            <w:tcW w:w="1226" w:type="dxa"/>
          </w:tcPr>
          <w:p w14:paraId="082BD022" w14:textId="77777777" w:rsidR="008E7BC1" w:rsidRPr="00A2394C" w:rsidRDefault="008E7BC1" w:rsidP="00E674C1">
            <w:pPr>
              <w:rPr>
                <w:sz w:val="16"/>
                <w:szCs w:val="16"/>
              </w:rPr>
            </w:pPr>
            <w:r w:rsidRPr="00A2394C">
              <w:rPr>
                <w:sz w:val="16"/>
                <w:szCs w:val="16"/>
              </w:rPr>
              <w:t>.076</w:t>
            </w:r>
          </w:p>
        </w:tc>
        <w:tc>
          <w:tcPr>
            <w:tcW w:w="964" w:type="dxa"/>
          </w:tcPr>
          <w:p w14:paraId="13DC4BF2" w14:textId="77777777" w:rsidR="008E7BC1" w:rsidRPr="00A2394C" w:rsidRDefault="008E7BC1" w:rsidP="00E674C1">
            <w:pPr>
              <w:rPr>
                <w:sz w:val="16"/>
                <w:szCs w:val="16"/>
              </w:rPr>
            </w:pPr>
            <w:r w:rsidRPr="00A2394C">
              <w:rPr>
                <w:sz w:val="16"/>
                <w:szCs w:val="16"/>
              </w:rPr>
              <w:t>45.500</w:t>
            </w:r>
          </w:p>
        </w:tc>
      </w:tr>
      <w:tr w:rsidR="008E7BC1" w:rsidRPr="00A2394C" w14:paraId="5D533DBB" w14:textId="77777777" w:rsidTr="00E674C1">
        <w:tc>
          <w:tcPr>
            <w:tcW w:w="4815" w:type="dxa"/>
          </w:tcPr>
          <w:p w14:paraId="72807981" w14:textId="77777777" w:rsidR="008E7BC1" w:rsidRPr="00A2394C" w:rsidRDefault="008E7BC1" w:rsidP="00E674C1">
            <w:pPr>
              <w:ind w:left="313"/>
              <w:rPr>
                <w:sz w:val="16"/>
                <w:szCs w:val="16"/>
              </w:rPr>
            </w:pPr>
            <w:r w:rsidRPr="00A2394C">
              <w:rPr>
                <w:sz w:val="16"/>
                <w:szCs w:val="16"/>
              </w:rPr>
              <w:t>Barthel Index</w:t>
            </w:r>
          </w:p>
        </w:tc>
        <w:tc>
          <w:tcPr>
            <w:tcW w:w="1134" w:type="dxa"/>
          </w:tcPr>
          <w:p w14:paraId="45C23BC1" w14:textId="77777777" w:rsidR="008E7BC1" w:rsidRPr="00A2394C" w:rsidRDefault="008E7BC1" w:rsidP="00E674C1">
            <w:pPr>
              <w:rPr>
                <w:sz w:val="16"/>
                <w:szCs w:val="16"/>
              </w:rPr>
            </w:pPr>
            <w:r w:rsidRPr="00A2394C">
              <w:rPr>
                <w:sz w:val="16"/>
                <w:szCs w:val="16"/>
              </w:rPr>
              <w:t>10</w:t>
            </w:r>
          </w:p>
        </w:tc>
        <w:tc>
          <w:tcPr>
            <w:tcW w:w="1134" w:type="dxa"/>
          </w:tcPr>
          <w:p w14:paraId="477B388C" w14:textId="77777777" w:rsidR="008E7BC1" w:rsidRPr="00A2394C" w:rsidRDefault="008E7BC1" w:rsidP="00E674C1">
            <w:pPr>
              <w:rPr>
                <w:sz w:val="16"/>
                <w:szCs w:val="16"/>
              </w:rPr>
            </w:pPr>
            <w:r w:rsidRPr="00A2394C">
              <w:rPr>
                <w:sz w:val="16"/>
                <w:szCs w:val="16"/>
              </w:rPr>
              <w:t>990</w:t>
            </w:r>
          </w:p>
        </w:tc>
        <w:tc>
          <w:tcPr>
            <w:tcW w:w="992" w:type="dxa"/>
          </w:tcPr>
          <w:p w14:paraId="5D35401A" w14:textId="77777777" w:rsidR="008E7BC1" w:rsidRPr="00A2394C" w:rsidRDefault="008E7BC1" w:rsidP="00E674C1">
            <w:pPr>
              <w:rPr>
                <w:sz w:val="16"/>
                <w:szCs w:val="16"/>
              </w:rPr>
            </w:pPr>
            <w:r w:rsidRPr="00A2394C">
              <w:rPr>
                <w:sz w:val="16"/>
                <w:szCs w:val="16"/>
              </w:rPr>
              <w:t>.112</w:t>
            </w:r>
          </w:p>
        </w:tc>
        <w:tc>
          <w:tcPr>
            <w:tcW w:w="1134" w:type="dxa"/>
          </w:tcPr>
          <w:p w14:paraId="5EE91F34" w14:textId="77777777" w:rsidR="008E7BC1" w:rsidRPr="00A2394C" w:rsidRDefault="008E7BC1" w:rsidP="00E674C1">
            <w:pPr>
              <w:rPr>
                <w:sz w:val="16"/>
                <w:szCs w:val="16"/>
              </w:rPr>
            </w:pPr>
            <w:r w:rsidRPr="00A2394C">
              <w:rPr>
                <w:sz w:val="16"/>
                <w:szCs w:val="16"/>
              </w:rPr>
              <w:t>-.009-.230</w:t>
            </w:r>
          </w:p>
        </w:tc>
        <w:tc>
          <w:tcPr>
            <w:tcW w:w="992" w:type="dxa"/>
          </w:tcPr>
          <w:p w14:paraId="305EEE1A" w14:textId="77777777" w:rsidR="008E7BC1" w:rsidRPr="006A0F9A" w:rsidRDefault="008E7BC1" w:rsidP="00E674C1">
            <w:pPr>
              <w:rPr>
                <w:sz w:val="16"/>
                <w:szCs w:val="16"/>
              </w:rPr>
            </w:pPr>
            <w:r w:rsidRPr="006A0F9A">
              <w:rPr>
                <w:sz w:val="16"/>
                <w:szCs w:val="16"/>
              </w:rPr>
              <w:t>.0689</w:t>
            </w:r>
          </w:p>
        </w:tc>
        <w:tc>
          <w:tcPr>
            <w:tcW w:w="1184" w:type="dxa"/>
          </w:tcPr>
          <w:p w14:paraId="44E1179D" w14:textId="77777777" w:rsidR="008E7BC1" w:rsidRPr="00A2394C" w:rsidRDefault="008E7BC1" w:rsidP="00E674C1">
            <w:pPr>
              <w:rPr>
                <w:sz w:val="16"/>
                <w:szCs w:val="16"/>
              </w:rPr>
            </w:pPr>
            <w:r w:rsidRPr="00A2394C">
              <w:rPr>
                <w:sz w:val="16"/>
                <w:szCs w:val="16"/>
              </w:rPr>
              <w:t>29.253</w:t>
            </w:r>
          </w:p>
        </w:tc>
        <w:tc>
          <w:tcPr>
            <w:tcW w:w="1226" w:type="dxa"/>
          </w:tcPr>
          <w:p w14:paraId="0A53B668" w14:textId="77777777" w:rsidR="008E7BC1" w:rsidRPr="00A2394C" w:rsidRDefault="008E7BC1" w:rsidP="00E674C1">
            <w:pPr>
              <w:rPr>
                <w:sz w:val="16"/>
                <w:szCs w:val="16"/>
              </w:rPr>
            </w:pPr>
            <w:r w:rsidRPr="00A2394C">
              <w:rPr>
                <w:sz w:val="16"/>
                <w:szCs w:val="16"/>
              </w:rPr>
              <w:t>.001</w:t>
            </w:r>
          </w:p>
        </w:tc>
        <w:tc>
          <w:tcPr>
            <w:tcW w:w="964" w:type="dxa"/>
          </w:tcPr>
          <w:p w14:paraId="48897B7D" w14:textId="77777777" w:rsidR="008E7BC1" w:rsidRPr="00A2394C" w:rsidRDefault="008E7BC1" w:rsidP="00E674C1">
            <w:pPr>
              <w:rPr>
                <w:sz w:val="16"/>
                <w:szCs w:val="16"/>
              </w:rPr>
            </w:pPr>
            <w:r w:rsidRPr="00A2394C">
              <w:rPr>
                <w:sz w:val="16"/>
                <w:szCs w:val="16"/>
              </w:rPr>
              <w:t>69.234</w:t>
            </w:r>
          </w:p>
        </w:tc>
      </w:tr>
      <w:tr w:rsidR="008E7BC1" w:rsidRPr="00A2394C" w14:paraId="27B869F6" w14:textId="77777777" w:rsidTr="00E674C1">
        <w:tc>
          <w:tcPr>
            <w:tcW w:w="4815" w:type="dxa"/>
          </w:tcPr>
          <w:p w14:paraId="5D74082C" w14:textId="77777777" w:rsidR="008E7BC1" w:rsidRPr="00A2394C" w:rsidRDefault="008E7BC1" w:rsidP="00E674C1">
            <w:pPr>
              <w:ind w:left="171"/>
              <w:rPr>
                <w:sz w:val="16"/>
                <w:szCs w:val="16"/>
              </w:rPr>
            </w:pPr>
            <w:r w:rsidRPr="00A2394C">
              <w:rPr>
                <w:sz w:val="16"/>
                <w:szCs w:val="16"/>
              </w:rPr>
              <w:t>Instrumental activities of daily living</w:t>
            </w:r>
          </w:p>
        </w:tc>
        <w:tc>
          <w:tcPr>
            <w:tcW w:w="1134" w:type="dxa"/>
          </w:tcPr>
          <w:p w14:paraId="476A66A3" w14:textId="77777777" w:rsidR="008E7BC1" w:rsidRPr="00A2394C" w:rsidRDefault="008E7BC1" w:rsidP="00E674C1">
            <w:pPr>
              <w:rPr>
                <w:sz w:val="16"/>
                <w:szCs w:val="16"/>
              </w:rPr>
            </w:pPr>
            <w:r w:rsidRPr="00A2394C">
              <w:rPr>
                <w:sz w:val="16"/>
                <w:szCs w:val="16"/>
              </w:rPr>
              <w:t>17</w:t>
            </w:r>
          </w:p>
        </w:tc>
        <w:tc>
          <w:tcPr>
            <w:tcW w:w="1134" w:type="dxa"/>
          </w:tcPr>
          <w:p w14:paraId="57F04F35" w14:textId="77777777" w:rsidR="008E7BC1" w:rsidRPr="00A2394C" w:rsidRDefault="008E7BC1" w:rsidP="00E674C1">
            <w:pPr>
              <w:rPr>
                <w:sz w:val="16"/>
                <w:szCs w:val="16"/>
              </w:rPr>
            </w:pPr>
            <w:r w:rsidRPr="00A2394C">
              <w:rPr>
                <w:sz w:val="16"/>
                <w:szCs w:val="16"/>
              </w:rPr>
              <w:t>2165</w:t>
            </w:r>
          </w:p>
        </w:tc>
        <w:tc>
          <w:tcPr>
            <w:tcW w:w="992" w:type="dxa"/>
          </w:tcPr>
          <w:p w14:paraId="391B95D9" w14:textId="77777777" w:rsidR="008E7BC1" w:rsidRPr="00A2394C" w:rsidRDefault="008E7BC1" w:rsidP="00E674C1">
            <w:pPr>
              <w:rPr>
                <w:sz w:val="16"/>
                <w:szCs w:val="16"/>
              </w:rPr>
            </w:pPr>
            <w:r w:rsidRPr="00A2394C">
              <w:rPr>
                <w:sz w:val="16"/>
                <w:szCs w:val="16"/>
              </w:rPr>
              <w:t>.124</w:t>
            </w:r>
          </w:p>
        </w:tc>
        <w:tc>
          <w:tcPr>
            <w:tcW w:w="1134" w:type="dxa"/>
          </w:tcPr>
          <w:p w14:paraId="72506764" w14:textId="77777777" w:rsidR="008E7BC1" w:rsidRPr="00A2394C" w:rsidRDefault="008E7BC1" w:rsidP="00E674C1">
            <w:pPr>
              <w:rPr>
                <w:sz w:val="16"/>
                <w:szCs w:val="16"/>
              </w:rPr>
            </w:pPr>
            <w:r w:rsidRPr="00A2394C">
              <w:rPr>
                <w:sz w:val="16"/>
                <w:szCs w:val="16"/>
              </w:rPr>
              <w:t>.067-.181</w:t>
            </w:r>
          </w:p>
        </w:tc>
        <w:tc>
          <w:tcPr>
            <w:tcW w:w="992" w:type="dxa"/>
          </w:tcPr>
          <w:p w14:paraId="119B6510" w14:textId="77777777" w:rsidR="008E7BC1" w:rsidRPr="006A0F9A" w:rsidRDefault="008E7BC1" w:rsidP="00E674C1">
            <w:pPr>
              <w:rPr>
                <w:sz w:val="16"/>
                <w:szCs w:val="16"/>
              </w:rPr>
            </w:pPr>
            <w:r w:rsidRPr="006A0F9A">
              <w:rPr>
                <w:sz w:val="16"/>
                <w:szCs w:val="16"/>
              </w:rPr>
              <w:t>&lt;.0001</w:t>
            </w:r>
          </w:p>
        </w:tc>
        <w:tc>
          <w:tcPr>
            <w:tcW w:w="1184" w:type="dxa"/>
          </w:tcPr>
          <w:p w14:paraId="1180C280" w14:textId="77777777" w:rsidR="008E7BC1" w:rsidRPr="00A2394C" w:rsidRDefault="008E7BC1" w:rsidP="00E674C1">
            <w:pPr>
              <w:rPr>
                <w:sz w:val="16"/>
                <w:szCs w:val="16"/>
              </w:rPr>
            </w:pPr>
            <w:r w:rsidRPr="00A2394C">
              <w:rPr>
                <w:sz w:val="16"/>
                <w:szCs w:val="16"/>
              </w:rPr>
              <w:t>25.144</w:t>
            </w:r>
          </w:p>
        </w:tc>
        <w:tc>
          <w:tcPr>
            <w:tcW w:w="1226" w:type="dxa"/>
          </w:tcPr>
          <w:p w14:paraId="13B25802" w14:textId="77777777" w:rsidR="008E7BC1" w:rsidRPr="00A2394C" w:rsidRDefault="008E7BC1" w:rsidP="00E674C1">
            <w:pPr>
              <w:rPr>
                <w:sz w:val="16"/>
                <w:szCs w:val="16"/>
              </w:rPr>
            </w:pPr>
            <w:r w:rsidRPr="00A2394C">
              <w:rPr>
                <w:sz w:val="16"/>
                <w:szCs w:val="16"/>
              </w:rPr>
              <w:t>.067</w:t>
            </w:r>
          </w:p>
        </w:tc>
        <w:tc>
          <w:tcPr>
            <w:tcW w:w="964" w:type="dxa"/>
          </w:tcPr>
          <w:p w14:paraId="3BE6FE59" w14:textId="77777777" w:rsidR="008E7BC1" w:rsidRPr="00A2394C" w:rsidRDefault="008E7BC1" w:rsidP="00E674C1">
            <w:pPr>
              <w:rPr>
                <w:sz w:val="16"/>
                <w:szCs w:val="16"/>
              </w:rPr>
            </w:pPr>
            <w:r w:rsidRPr="00A2394C">
              <w:rPr>
                <w:sz w:val="16"/>
                <w:szCs w:val="16"/>
              </w:rPr>
              <w:t>36.366</w:t>
            </w:r>
          </w:p>
        </w:tc>
      </w:tr>
      <w:tr w:rsidR="008E7BC1" w:rsidRPr="00A2394C" w14:paraId="6E7E7B5C" w14:textId="77777777" w:rsidTr="00E674C1">
        <w:tc>
          <w:tcPr>
            <w:tcW w:w="4815" w:type="dxa"/>
          </w:tcPr>
          <w:p w14:paraId="68C5BCBC" w14:textId="77777777" w:rsidR="008E7BC1" w:rsidRPr="00A2394C" w:rsidRDefault="008E7BC1" w:rsidP="00E674C1">
            <w:pPr>
              <w:ind w:left="313"/>
              <w:rPr>
                <w:sz w:val="16"/>
                <w:szCs w:val="16"/>
              </w:rPr>
            </w:pPr>
            <w:r w:rsidRPr="00A2394C">
              <w:rPr>
                <w:rFonts w:cs="Times New Roman"/>
                <w:sz w:val="16"/>
                <w:szCs w:val="16"/>
              </w:rPr>
              <w:t>Functional Activities Questionnaire</w:t>
            </w:r>
          </w:p>
        </w:tc>
        <w:tc>
          <w:tcPr>
            <w:tcW w:w="1134" w:type="dxa"/>
          </w:tcPr>
          <w:p w14:paraId="04E6653F" w14:textId="77777777" w:rsidR="008E7BC1" w:rsidRPr="00A2394C" w:rsidRDefault="008E7BC1" w:rsidP="00E674C1">
            <w:pPr>
              <w:rPr>
                <w:sz w:val="16"/>
                <w:szCs w:val="16"/>
              </w:rPr>
            </w:pPr>
            <w:r w:rsidRPr="00A2394C">
              <w:rPr>
                <w:sz w:val="16"/>
                <w:szCs w:val="16"/>
              </w:rPr>
              <w:t>5</w:t>
            </w:r>
          </w:p>
        </w:tc>
        <w:tc>
          <w:tcPr>
            <w:tcW w:w="1134" w:type="dxa"/>
          </w:tcPr>
          <w:p w14:paraId="15C6D969" w14:textId="77777777" w:rsidR="008E7BC1" w:rsidRPr="00A2394C" w:rsidRDefault="008E7BC1" w:rsidP="00E674C1">
            <w:pPr>
              <w:rPr>
                <w:sz w:val="16"/>
                <w:szCs w:val="16"/>
              </w:rPr>
            </w:pPr>
            <w:r w:rsidRPr="00A2394C">
              <w:rPr>
                <w:sz w:val="16"/>
                <w:szCs w:val="16"/>
              </w:rPr>
              <w:t>398</w:t>
            </w:r>
          </w:p>
        </w:tc>
        <w:tc>
          <w:tcPr>
            <w:tcW w:w="992" w:type="dxa"/>
          </w:tcPr>
          <w:p w14:paraId="088F5B7A" w14:textId="77777777" w:rsidR="008E7BC1" w:rsidRPr="00A2394C" w:rsidRDefault="008E7BC1" w:rsidP="00E674C1">
            <w:pPr>
              <w:rPr>
                <w:sz w:val="16"/>
                <w:szCs w:val="16"/>
              </w:rPr>
            </w:pPr>
            <w:r w:rsidRPr="00A2394C">
              <w:rPr>
                <w:sz w:val="16"/>
                <w:szCs w:val="16"/>
              </w:rPr>
              <w:t>.176</w:t>
            </w:r>
          </w:p>
        </w:tc>
        <w:tc>
          <w:tcPr>
            <w:tcW w:w="1134" w:type="dxa"/>
          </w:tcPr>
          <w:p w14:paraId="7EB511FC" w14:textId="77777777" w:rsidR="008E7BC1" w:rsidRPr="00A2394C" w:rsidRDefault="008E7BC1" w:rsidP="00E674C1">
            <w:pPr>
              <w:rPr>
                <w:sz w:val="16"/>
                <w:szCs w:val="16"/>
              </w:rPr>
            </w:pPr>
            <w:r w:rsidRPr="00A2394C">
              <w:rPr>
                <w:sz w:val="16"/>
                <w:szCs w:val="16"/>
              </w:rPr>
              <w:t>.077-.271</w:t>
            </w:r>
          </w:p>
        </w:tc>
        <w:tc>
          <w:tcPr>
            <w:tcW w:w="992" w:type="dxa"/>
          </w:tcPr>
          <w:p w14:paraId="037FF95F" w14:textId="77777777" w:rsidR="008E7BC1" w:rsidRPr="006A0F9A" w:rsidRDefault="008E7BC1" w:rsidP="00E674C1">
            <w:pPr>
              <w:rPr>
                <w:sz w:val="16"/>
                <w:szCs w:val="16"/>
              </w:rPr>
            </w:pPr>
            <w:r w:rsidRPr="006A0F9A">
              <w:rPr>
                <w:sz w:val="16"/>
                <w:szCs w:val="16"/>
              </w:rPr>
              <w:t>.0005</w:t>
            </w:r>
          </w:p>
        </w:tc>
        <w:tc>
          <w:tcPr>
            <w:tcW w:w="1184" w:type="dxa"/>
          </w:tcPr>
          <w:p w14:paraId="5F8E58B3" w14:textId="77777777" w:rsidR="008E7BC1" w:rsidRPr="00A2394C" w:rsidRDefault="008E7BC1" w:rsidP="00E674C1">
            <w:pPr>
              <w:rPr>
                <w:sz w:val="16"/>
                <w:szCs w:val="16"/>
              </w:rPr>
            </w:pPr>
            <w:r w:rsidRPr="00A2394C">
              <w:rPr>
                <w:sz w:val="16"/>
                <w:szCs w:val="16"/>
              </w:rPr>
              <w:t>2.319</w:t>
            </w:r>
          </w:p>
        </w:tc>
        <w:tc>
          <w:tcPr>
            <w:tcW w:w="1226" w:type="dxa"/>
          </w:tcPr>
          <w:p w14:paraId="72EDA4CA" w14:textId="77777777" w:rsidR="008E7BC1" w:rsidRPr="00A2394C" w:rsidRDefault="008E7BC1" w:rsidP="00E674C1">
            <w:pPr>
              <w:rPr>
                <w:sz w:val="16"/>
                <w:szCs w:val="16"/>
              </w:rPr>
            </w:pPr>
            <w:r w:rsidRPr="00A2394C">
              <w:rPr>
                <w:sz w:val="16"/>
                <w:szCs w:val="16"/>
              </w:rPr>
              <w:t>.678</w:t>
            </w:r>
          </w:p>
        </w:tc>
        <w:tc>
          <w:tcPr>
            <w:tcW w:w="964" w:type="dxa"/>
          </w:tcPr>
          <w:p w14:paraId="21D7CA74" w14:textId="77777777" w:rsidR="008E7BC1" w:rsidRPr="00A2394C" w:rsidRDefault="008E7BC1" w:rsidP="00E674C1">
            <w:pPr>
              <w:rPr>
                <w:sz w:val="16"/>
                <w:szCs w:val="16"/>
              </w:rPr>
            </w:pPr>
            <w:r w:rsidRPr="00A2394C">
              <w:rPr>
                <w:sz w:val="16"/>
                <w:szCs w:val="16"/>
              </w:rPr>
              <w:t>0</w:t>
            </w:r>
          </w:p>
        </w:tc>
      </w:tr>
      <w:tr w:rsidR="008E7BC1" w:rsidRPr="00A2394C" w14:paraId="224AF9DB" w14:textId="77777777" w:rsidTr="00E674C1">
        <w:tc>
          <w:tcPr>
            <w:tcW w:w="4815" w:type="dxa"/>
          </w:tcPr>
          <w:p w14:paraId="054F739C" w14:textId="77777777" w:rsidR="008E7BC1" w:rsidRPr="00A2394C" w:rsidRDefault="008E7BC1" w:rsidP="00E674C1">
            <w:pPr>
              <w:ind w:left="313"/>
              <w:rPr>
                <w:sz w:val="16"/>
                <w:szCs w:val="16"/>
              </w:rPr>
            </w:pPr>
            <w:r w:rsidRPr="00A2394C">
              <w:rPr>
                <w:sz w:val="16"/>
                <w:szCs w:val="16"/>
              </w:rPr>
              <w:t>Lawton’s Instrumental Activities of Daily Living</w:t>
            </w:r>
          </w:p>
        </w:tc>
        <w:tc>
          <w:tcPr>
            <w:tcW w:w="1134" w:type="dxa"/>
          </w:tcPr>
          <w:p w14:paraId="5412CC76" w14:textId="77777777" w:rsidR="008E7BC1" w:rsidRPr="00A2394C" w:rsidRDefault="008E7BC1" w:rsidP="00E674C1">
            <w:pPr>
              <w:rPr>
                <w:sz w:val="16"/>
                <w:szCs w:val="16"/>
              </w:rPr>
            </w:pPr>
            <w:r w:rsidRPr="00A2394C">
              <w:rPr>
                <w:sz w:val="16"/>
                <w:szCs w:val="16"/>
              </w:rPr>
              <w:t>10</w:t>
            </w:r>
          </w:p>
        </w:tc>
        <w:tc>
          <w:tcPr>
            <w:tcW w:w="1134" w:type="dxa"/>
          </w:tcPr>
          <w:p w14:paraId="703AABD2" w14:textId="77777777" w:rsidR="008E7BC1" w:rsidRPr="00A2394C" w:rsidRDefault="008E7BC1" w:rsidP="00E674C1">
            <w:pPr>
              <w:rPr>
                <w:sz w:val="16"/>
                <w:szCs w:val="16"/>
              </w:rPr>
            </w:pPr>
            <w:r w:rsidRPr="00A2394C">
              <w:rPr>
                <w:sz w:val="16"/>
                <w:szCs w:val="16"/>
              </w:rPr>
              <w:t>1421</w:t>
            </w:r>
          </w:p>
        </w:tc>
        <w:tc>
          <w:tcPr>
            <w:tcW w:w="992" w:type="dxa"/>
          </w:tcPr>
          <w:p w14:paraId="15DE9925" w14:textId="77777777" w:rsidR="008E7BC1" w:rsidRPr="00A2394C" w:rsidRDefault="008E7BC1" w:rsidP="00E674C1">
            <w:pPr>
              <w:rPr>
                <w:sz w:val="16"/>
                <w:szCs w:val="16"/>
              </w:rPr>
            </w:pPr>
            <w:r w:rsidRPr="00A2394C">
              <w:rPr>
                <w:sz w:val="16"/>
                <w:szCs w:val="16"/>
              </w:rPr>
              <w:t>.114</w:t>
            </w:r>
          </w:p>
        </w:tc>
        <w:tc>
          <w:tcPr>
            <w:tcW w:w="1134" w:type="dxa"/>
          </w:tcPr>
          <w:p w14:paraId="17A5CBAE" w14:textId="77777777" w:rsidR="008E7BC1" w:rsidRPr="00A2394C" w:rsidRDefault="008E7BC1" w:rsidP="00E674C1">
            <w:pPr>
              <w:rPr>
                <w:sz w:val="16"/>
                <w:szCs w:val="16"/>
              </w:rPr>
            </w:pPr>
            <w:r w:rsidRPr="00A2394C">
              <w:rPr>
                <w:sz w:val="16"/>
                <w:szCs w:val="16"/>
              </w:rPr>
              <w:t>.037-.190</w:t>
            </w:r>
          </w:p>
        </w:tc>
        <w:tc>
          <w:tcPr>
            <w:tcW w:w="992" w:type="dxa"/>
          </w:tcPr>
          <w:p w14:paraId="4E837E45" w14:textId="77777777" w:rsidR="008E7BC1" w:rsidRPr="006A0F9A" w:rsidRDefault="008E7BC1" w:rsidP="00E674C1">
            <w:pPr>
              <w:rPr>
                <w:sz w:val="16"/>
                <w:szCs w:val="16"/>
              </w:rPr>
            </w:pPr>
            <w:r w:rsidRPr="006A0F9A">
              <w:rPr>
                <w:sz w:val="16"/>
                <w:szCs w:val="16"/>
              </w:rPr>
              <w:t>.0038</w:t>
            </w:r>
          </w:p>
        </w:tc>
        <w:tc>
          <w:tcPr>
            <w:tcW w:w="1184" w:type="dxa"/>
          </w:tcPr>
          <w:p w14:paraId="258FEF6A" w14:textId="77777777" w:rsidR="008E7BC1" w:rsidRPr="00A2394C" w:rsidRDefault="008E7BC1" w:rsidP="00E674C1">
            <w:pPr>
              <w:rPr>
                <w:sz w:val="16"/>
                <w:szCs w:val="16"/>
              </w:rPr>
            </w:pPr>
            <w:r w:rsidRPr="00A2394C">
              <w:rPr>
                <w:sz w:val="16"/>
                <w:szCs w:val="16"/>
              </w:rPr>
              <w:t>15.646</w:t>
            </w:r>
          </w:p>
        </w:tc>
        <w:tc>
          <w:tcPr>
            <w:tcW w:w="1226" w:type="dxa"/>
          </w:tcPr>
          <w:p w14:paraId="1DE080E3" w14:textId="77777777" w:rsidR="008E7BC1" w:rsidRPr="00A2394C" w:rsidRDefault="008E7BC1" w:rsidP="00E674C1">
            <w:pPr>
              <w:rPr>
                <w:sz w:val="16"/>
                <w:szCs w:val="16"/>
              </w:rPr>
            </w:pPr>
            <w:r w:rsidRPr="00A2394C">
              <w:rPr>
                <w:sz w:val="16"/>
                <w:szCs w:val="16"/>
              </w:rPr>
              <w:t>.075</w:t>
            </w:r>
          </w:p>
        </w:tc>
        <w:tc>
          <w:tcPr>
            <w:tcW w:w="964" w:type="dxa"/>
          </w:tcPr>
          <w:p w14:paraId="48BD53F7" w14:textId="77777777" w:rsidR="008E7BC1" w:rsidRPr="00A2394C" w:rsidRDefault="008E7BC1" w:rsidP="00E674C1">
            <w:pPr>
              <w:rPr>
                <w:sz w:val="16"/>
                <w:szCs w:val="16"/>
              </w:rPr>
            </w:pPr>
            <w:r w:rsidRPr="00A2394C">
              <w:rPr>
                <w:sz w:val="16"/>
                <w:szCs w:val="16"/>
              </w:rPr>
              <w:t>42.476</w:t>
            </w:r>
          </w:p>
        </w:tc>
      </w:tr>
      <w:tr w:rsidR="008E7BC1" w:rsidRPr="00A2394C" w14:paraId="469F1349" w14:textId="77777777" w:rsidTr="00E674C1">
        <w:tc>
          <w:tcPr>
            <w:tcW w:w="4815" w:type="dxa"/>
            <w:shd w:val="clear" w:color="auto" w:fill="auto"/>
          </w:tcPr>
          <w:p w14:paraId="31601935" w14:textId="77777777" w:rsidR="008E7BC1" w:rsidRPr="006F788D" w:rsidRDefault="008E7BC1" w:rsidP="00E674C1">
            <w:pPr>
              <w:rPr>
                <w:sz w:val="16"/>
                <w:szCs w:val="16"/>
              </w:rPr>
            </w:pPr>
            <w:r w:rsidRPr="006F788D">
              <w:rPr>
                <w:sz w:val="16"/>
                <w:szCs w:val="16"/>
              </w:rPr>
              <w:t>Presence of unmet needs*</w:t>
            </w:r>
          </w:p>
        </w:tc>
        <w:tc>
          <w:tcPr>
            <w:tcW w:w="1134" w:type="dxa"/>
            <w:shd w:val="clear" w:color="auto" w:fill="auto"/>
          </w:tcPr>
          <w:p w14:paraId="4EB3C724" w14:textId="77777777" w:rsidR="008E7BC1" w:rsidRPr="006F788D" w:rsidRDefault="008E7BC1" w:rsidP="00E674C1">
            <w:pPr>
              <w:rPr>
                <w:sz w:val="16"/>
                <w:szCs w:val="16"/>
              </w:rPr>
            </w:pPr>
            <w:r w:rsidRPr="006F788D">
              <w:rPr>
                <w:sz w:val="16"/>
                <w:szCs w:val="16"/>
              </w:rPr>
              <w:t>5</w:t>
            </w:r>
          </w:p>
        </w:tc>
        <w:tc>
          <w:tcPr>
            <w:tcW w:w="1134" w:type="dxa"/>
            <w:shd w:val="clear" w:color="auto" w:fill="auto"/>
          </w:tcPr>
          <w:p w14:paraId="61EB9574" w14:textId="77777777" w:rsidR="008E7BC1" w:rsidRPr="006F788D" w:rsidRDefault="008E7BC1" w:rsidP="00E674C1">
            <w:pPr>
              <w:rPr>
                <w:sz w:val="16"/>
                <w:szCs w:val="16"/>
              </w:rPr>
            </w:pPr>
            <w:r w:rsidRPr="006F788D">
              <w:rPr>
                <w:sz w:val="16"/>
                <w:szCs w:val="16"/>
              </w:rPr>
              <w:t>838</w:t>
            </w:r>
          </w:p>
        </w:tc>
        <w:tc>
          <w:tcPr>
            <w:tcW w:w="992" w:type="dxa"/>
            <w:shd w:val="clear" w:color="auto" w:fill="auto"/>
          </w:tcPr>
          <w:p w14:paraId="25D17A21" w14:textId="77777777" w:rsidR="008E7BC1" w:rsidRPr="006F788D" w:rsidRDefault="008E7BC1" w:rsidP="00E674C1">
            <w:pPr>
              <w:rPr>
                <w:sz w:val="16"/>
                <w:szCs w:val="16"/>
              </w:rPr>
            </w:pPr>
            <w:r w:rsidRPr="006F788D">
              <w:rPr>
                <w:sz w:val="16"/>
                <w:szCs w:val="16"/>
              </w:rPr>
              <w:t>-.204</w:t>
            </w:r>
          </w:p>
        </w:tc>
        <w:tc>
          <w:tcPr>
            <w:tcW w:w="1134" w:type="dxa"/>
            <w:shd w:val="clear" w:color="auto" w:fill="auto"/>
          </w:tcPr>
          <w:p w14:paraId="7047088C" w14:textId="77777777" w:rsidR="008E7BC1" w:rsidRPr="006F788D" w:rsidRDefault="008E7BC1" w:rsidP="00E674C1">
            <w:pPr>
              <w:rPr>
                <w:sz w:val="16"/>
                <w:szCs w:val="16"/>
              </w:rPr>
            </w:pPr>
            <w:r w:rsidRPr="006F788D">
              <w:rPr>
                <w:sz w:val="16"/>
                <w:szCs w:val="16"/>
              </w:rPr>
              <w:t>-.305--.100</w:t>
            </w:r>
          </w:p>
        </w:tc>
        <w:tc>
          <w:tcPr>
            <w:tcW w:w="992" w:type="dxa"/>
            <w:shd w:val="clear" w:color="auto" w:fill="auto"/>
          </w:tcPr>
          <w:p w14:paraId="701FC46A" w14:textId="77777777" w:rsidR="008E7BC1" w:rsidRPr="006F788D" w:rsidRDefault="008E7BC1" w:rsidP="00E674C1">
            <w:pPr>
              <w:rPr>
                <w:sz w:val="16"/>
                <w:szCs w:val="16"/>
              </w:rPr>
            </w:pPr>
            <w:r w:rsidRPr="006F788D">
              <w:rPr>
                <w:sz w:val="16"/>
                <w:szCs w:val="16"/>
              </w:rPr>
              <w:t>.0002</w:t>
            </w:r>
          </w:p>
        </w:tc>
        <w:tc>
          <w:tcPr>
            <w:tcW w:w="1184" w:type="dxa"/>
            <w:shd w:val="clear" w:color="auto" w:fill="auto"/>
          </w:tcPr>
          <w:p w14:paraId="0DBF0388" w14:textId="77777777" w:rsidR="008E7BC1" w:rsidRPr="006F788D" w:rsidRDefault="008E7BC1" w:rsidP="00E674C1">
            <w:pPr>
              <w:rPr>
                <w:sz w:val="16"/>
                <w:szCs w:val="16"/>
              </w:rPr>
            </w:pPr>
            <w:r w:rsidRPr="006F788D">
              <w:rPr>
                <w:sz w:val="16"/>
                <w:szCs w:val="16"/>
              </w:rPr>
              <w:t>9.273</w:t>
            </w:r>
          </w:p>
        </w:tc>
        <w:tc>
          <w:tcPr>
            <w:tcW w:w="1226" w:type="dxa"/>
            <w:shd w:val="clear" w:color="auto" w:fill="auto"/>
          </w:tcPr>
          <w:p w14:paraId="73F736F8" w14:textId="77777777" w:rsidR="008E7BC1" w:rsidRPr="006F788D" w:rsidRDefault="008E7BC1" w:rsidP="00E674C1">
            <w:pPr>
              <w:rPr>
                <w:sz w:val="16"/>
                <w:szCs w:val="16"/>
              </w:rPr>
            </w:pPr>
            <w:r w:rsidRPr="006F788D">
              <w:rPr>
                <w:sz w:val="16"/>
                <w:szCs w:val="16"/>
              </w:rPr>
              <w:t>.055</w:t>
            </w:r>
          </w:p>
        </w:tc>
        <w:tc>
          <w:tcPr>
            <w:tcW w:w="964" w:type="dxa"/>
            <w:shd w:val="clear" w:color="auto" w:fill="auto"/>
          </w:tcPr>
          <w:p w14:paraId="6E04BBA1" w14:textId="77777777" w:rsidR="008E7BC1" w:rsidRPr="006F788D" w:rsidRDefault="008E7BC1" w:rsidP="00E674C1">
            <w:pPr>
              <w:rPr>
                <w:sz w:val="16"/>
                <w:szCs w:val="16"/>
              </w:rPr>
            </w:pPr>
            <w:r w:rsidRPr="006F788D">
              <w:rPr>
                <w:sz w:val="16"/>
                <w:szCs w:val="16"/>
              </w:rPr>
              <w:t>56.866</w:t>
            </w:r>
          </w:p>
        </w:tc>
      </w:tr>
      <w:tr w:rsidR="008E7BC1" w:rsidRPr="00A2394C" w14:paraId="2BFDF172" w14:textId="77777777" w:rsidTr="00E674C1">
        <w:tc>
          <w:tcPr>
            <w:tcW w:w="4815" w:type="dxa"/>
          </w:tcPr>
          <w:p w14:paraId="5FB3C4D7" w14:textId="77777777" w:rsidR="008E7BC1" w:rsidRPr="00A2394C" w:rsidRDefault="008E7BC1" w:rsidP="00E674C1">
            <w:pPr>
              <w:ind w:right="-253"/>
              <w:rPr>
                <w:sz w:val="16"/>
                <w:szCs w:val="16"/>
              </w:rPr>
            </w:pPr>
            <w:r w:rsidRPr="00A2394C">
              <w:rPr>
                <w:sz w:val="16"/>
                <w:szCs w:val="16"/>
              </w:rPr>
              <w:t>More awareness</w:t>
            </w:r>
          </w:p>
        </w:tc>
        <w:tc>
          <w:tcPr>
            <w:tcW w:w="1134" w:type="dxa"/>
          </w:tcPr>
          <w:p w14:paraId="0E934679" w14:textId="77777777" w:rsidR="008E7BC1" w:rsidRPr="00A2394C" w:rsidRDefault="008E7BC1" w:rsidP="00E674C1">
            <w:pPr>
              <w:rPr>
                <w:sz w:val="16"/>
                <w:szCs w:val="16"/>
              </w:rPr>
            </w:pPr>
            <w:r w:rsidRPr="00A2394C">
              <w:rPr>
                <w:sz w:val="16"/>
                <w:szCs w:val="16"/>
              </w:rPr>
              <w:t>6</w:t>
            </w:r>
          </w:p>
        </w:tc>
        <w:tc>
          <w:tcPr>
            <w:tcW w:w="1134" w:type="dxa"/>
          </w:tcPr>
          <w:p w14:paraId="430345AE" w14:textId="77777777" w:rsidR="008E7BC1" w:rsidRPr="00A2394C" w:rsidRDefault="008E7BC1" w:rsidP="00E674C1">
            <w:pPr>
              <w:rPr>
                <w:sz w:val="16"/>
                <w:szCs w:val="16"/>
              </w:rPr>
            </w:pPr>
            <w:r w:rsidRPr="00A2394C">
              <w:rPr>
                <w:sz w:val="16"/>
                <w:szCs w:val="16"/>
              </w:rPr>
              <w:t>823</w:t>
            </w:r>
          </w:p>
        </w:tc>
        <w:tc>
          <w:tcPr>
            <w:tcW w:w="992" w:type="dxa"/>
          </w:tcPr>
          <w:p w14:paraId="6F95071D" w14:textId="77777777" w:rsidR="008E7BC1" w:rsidRPr="00A2394C" w:rsidRDefault="008E7BC1" w:rsidP="00E674C1">
            <w:pPr>
              <w:rPr>
                <w:sz w:val="16"/>
                <w:szCs w:val="16"/>
              </w:rPr>
            </w:pPr>
            <w:r w:rsidRPr="00A2394C">
              <w:rPr>
                <w:sz w:val="16"/>
                <w:szCs w:val="16"/>
              </w:rPr>
              <w:t>.134</w:t>
            </w:r>
          </w:p>
        </w:tc>
        <w:tc>
          <w:tcPr>
            <w:tcW w:w="1134" w:type="dxa"/>
          </w:tcPr>
          <w:p w14:paraId="433EDABF" w14:textId="77777777" w:rsidR="008E7BC1" w:rsidRPr="00A2394C" w:rsidRDefault="008E7BC1" w:rsidP="00E674C1">
            <w:pPr>
              <w:rPr>
                <w:sz w:val="16"/>
                <w:szCs w:val="16"/>
              </w:rPr>
            </w:pPr>
            <w:r w:rsidRPr="00A2394C">
              <w:rPr>
                <w:sz w:val="16"/>
                <w:szCs w:val="16"/>
              </w:rPr>
              <w:t>.066-.201</w:t>
            </w:r>
          </w:p>
        </w:tc>
        <w:tc>
          <w:tcPr>
            <w:tcW w:w="992" w:type="dxa"/>
          </w:tcPr>
          <w:p w14:paraId="5D5AAAED" w14:textId="77777777" w:rsidR="008E7BC1" w:rsidRPr="006A0F9A" w:rsidRDefault="008E7BC1" w:rsidP="00E674C1">
            <w:pPr>
              <w:rPr>
                <w:sz w:val="16"/>
                <w:szCs w:val="16"/>
              </w:rPr>
            </w:pPr>
            <w:r w:rsidRPr="006A0F9A">
              <w:rPr>
                <w:sz w:val="16"/>
                <w:szCs w:val="16"/>
              </w:rPr>
              <w:t>.0001</w:t>
            </w:r>
          </w:p>
        </w:tc>
        <w:tc>
          <w:tcPr>
            <w:tcW w:w="1184" w:type="dxa"/>
          </w:tcPr>
          <w:p w14:paraId="7A5C2242" w14:textId="77777777" w:rsidR="008E7BC1" w:rsidRPr="00A2394C" w:rsidRDefault="008E7BC1" w:rsidP="00E674C1">
            <w:pPr>
              <w:rPr>
                <w:sz w:val="16"/>
                <w:szCs w:val="16"/>
              </w:rPr>
            </w:pPr>
            <w:r w:rsidRPr="00A2394C">
              <w:rPr>
                <w:sz w:val="16"/>
                <w:szCs w:val="16"/>
              </w:rPr>
              <w:t>4.525</w:t>
            </w:r>
          </w:p>
        </w:tc>
        <w:tc>
          <w:tcPr>
            <w:tcW w:w="1226" w:type="dxa"/>
          </w:tcPr>
          <w:p w14:paraId="3B9B27DA" w14:textId="77777777" w:rsidR="008E7BC1" w:rsidRPr="00A2394C" w:rsidRDefault="008E7BC1" w:rsidP="00E674C1">
            <w:pPr>
              <w:rPr>
                <w:sz w:val="16"/>
                <w:szCs w:val="16"/>
              </w:rPr>
            </w:pPr>
            <w:r w:rsidRPr="00A2394C">
              <w:rPr>
                <w:sz w:val="16"/>
                <w:szCs w:val="16"/>
              </w:rPr>
              <w:t>.477</w:t>
            </w:r>
          </w:p>
        </w:tc>
        <w:tc>
          <w:tcPr>
            <w:tcW w:w="964" w:type="dxa"/>
          </w:tcPr>
          <w:p w14:paraId="4A54A2FF" w14:textId="77777777" w:rsidR="008E7BC1" w:rsidRPr="00A2394C" w:rsidRDefault="008E7BC1" w:rsidP="00E674C1">
            <w:pPr>
              <w:rPr>
                <w:sz w:val="16"/>
                <w:szCs w:val="16"/>
              </w:rPr>
            </w:pPr>
            <w:r w:rsidRPr="00A2394C">
              <w:rPr>
                <w:sz w:val="16"/>
                <w:szCs w:val="16"/>
              </w:rPr>
              <w:t>0</w:t>
            </w:r>
          </w:p>
        </w:tc>
      </w:tr>
      <w:tr w:rsidR="008E7BC1" w:rsidRPr="00A2394C" w14:paraId="19719A86" w14:textId="77777777" w:rsidTr="00E674C1">
        <w:tc>
          <w:tcPr>
            <w:tcW w:w="4815" w:type="dxa"/>
          </w:tcPr>
          <w:p w14:paraId="48246FF7" w14:textId="77777777" w:rsidR="008E7BC1" w:rsidRPr="00A2394C" w:rsidRDefault="008E7BC1" w:rsidP="00E674C1">
            <w:pPr>
              <w:ind w:right="-253"/>
              <w:rPr>
                <w:sz w:val="16"/>
                <w:szCs w:val="16"/>
              </w:rPr>
            </w:pPr>
            <w:r w:rsidRPr="00A2394C">
              <w:rPr>
                <w:sz w:val="16"/>
                <w:szCs w:val="16"/>
              </w:rPr>
              <w:t>Better self-rated memory functioning</w:t>
            </w:r>
          </w:p>
        </w:tc>
        <w:tc>
          <w:tcPr>
            <w:tcW w:w="1134" w:type="dxa"/>
          </w:tcPr>
          <w:p w14:paraId="38E8307F" w14:textId="77777777" w:rsidR="008E7BC1" w:rsidRPr="00A2394C" w:rsidRDefault="008E7BC1" w:rsidP="00E674C1">
            <w:pPr>
              <w:rPr>
                <w:sz w:val="16"/>
                <w:szCs w:val="16"/>
              </w:rPr>
            </w:pPr>
            <w:r w:rsidRPr="00A2394C">
              <w:rPr>
                <w:sz w:val="16"/>
                <w:szCs w:val="16"/>
              </w:rPr>
              <w:t>5</w:t>
            </w:r>
          </w:p>
        </w:tc>
        <w:tc>
          <w:tcPr>
            <w:tcW w:w="1134" w:type="dxa"/>
          </w:tcPr>
          <w:p w14:paraId="3E9942D7" w14:textId="77777777" w:rsidR="008E7BC1" w:rsidRPr="00A2394C" w:rsidRDefault="008E7BC1" w:rsidP="00E674C1">
            <w:pPr>
              <w:rPr>
                <w:sz w:val="16"/>
                <w:szCs w:val="16"/>
              </w:rPr>
            </w:pPr>
            <w:r w:rsidRPr="00A2394C">
              <w:rPr>
                <w:sz w:val="16"/>
                <w:szCs w:val="16"/>
              </w:rPr>
              <w:t>737</w:t>
            </w:r>
          </w:p>
        </w:tc>
        <w:tc>
          <w:tcPr>
            <w:tcW w:w="992" w:type="dxa"/>
          </w:tcPr>
          <w:p w14:paraId="18A60F9E" w14:textId="77777777" w:rsidR="008E7BC1" w:rsidRPr="00A2394C" w:rsidRDefault="008E7BC1" w:rsidP="00E674C1">
            <w:pPr>
              <w:rPr>
                <w:sz w:val="16"/>
                <w:szCs w:val="16"/>
              </w:rPr>
            </w:pPr>
            <w:r w:rsidRPr="00A2394C">
              <w:rPr>
                <w:sz w:val="16"/>
                <w:szCs w:val="16"/>
              </w:rPr>
              <w:t>.068</w:t>
            </w:r>
          </w:p>
        </w:tc>
        <w:tc>
          <w:tcPr>
            <w:tcW w:w="1134" w:type="dxa"/>
          </w:tcPr>
          <w:p w14:paraId="35B1EE40" w14:textId="77777777" w:rsidR="008E7BC1" w:rsidRPr="00A2394C" w:rsidRDefault="008E7BC1" w:rsidP="00E674C1">
            <w:pPr>
              <w:rPr>
                <w:sz w:val="16"/>
                <w:szCs w:val="16"/>
              </w:rPr>
            </w:pPr>
            <w:r w:rsidRPr="00A2394C">
              <w:rPr>
                <w:sz w:val="16"/>
                <w:szCs w:val="16"/>
              </w:rPr>
              <w:t>-.005-.140</w:t>
            </w:r>
          </w:p>
        </w:tc>
        <w:tc>
          <w:tcPr>
            <w:tcW w:w="992" w:type="dxa"/>
          </w:tcPr>
          <w:p w14:paraId="060DDC87" w14:textId="77777777" w:rsidR="008E7BC1" w:rsidRPr="006A0F9A" w:rsidRDefault="008E7BC1" w:rsidP="00E674C1">
            <w:pPr>
              <w:rPr>
                <w:sz w:val="16"/>
                <w:szCs w:val="16"/>
              </w:rPr>
            </w:pPr>
            <w:r w:rsidRPr="006A0F9A">
              <w:rPr>
                <w:sz w:val="16"/>
                <w:szCs w:val="16"/>
              </w:rPr>
              <w:t>.06763</w:t>
            </w:r>
          </w:p>
        </w:tc>
        <w:tc>
          <w:tcPr>
            <w:tcW w:w="1184" w:type="dxa"/>
          </w:tcPr>
          <w:p w14:paraId="5CD1E143" w14:textId="77777777" w:rsidR="008E7BC1" w:rsidRPr="00A2394C" w:rsidRDefault="008E7BC1" w:rsidP="00E674C1">
            <w:pPr>
              <w:rPr>
                <w:sz w:val="16"/>
                <w:szCs w:val="16"/>
              </w:rPr>
            </w:pPr>
            <w:r w:rsidRPr="00A2394C">
              <w:rPr>
                <w:sz w:val="16"/>
                <w:szCs w:val="16"/>
              </w:rPr>
              <w:t>3.274</w:t>
            </w:r>
          </w:p>
        </w:tc>
        <w:tc>
          <w:tcPr>
            <w:tcW w:w="1226" w:type="dxa"/>
          </w:tcPr>
          <w:p w14:paraId="7ABBA658" w14:textId="77777777" w:rsidR="008E7BC1" w:rsidRPr="00A2394C" w:rsidRDefault="008E7BC1" w:rsidP="00E674C1">
            <w:pPr>
              <w:rPr>
                <w:sz w:val="16"/>
                <w:szCs w:val="16"/>
              </w:rPr>
            </w:pPr>
            <w:r w:rsidRPr="00A2394C">
              <w:rPr>
                <w:sz w:val="16"/>
                <w:szCs w:val="16"/>
              </w:rPr>
              <w:t>.513</w:t>
            </w:r>
          </w:p>
        </w:tc>
        <w:tc>
          <w:tcPr>
            <w:tcW w:w="964" w:type="dxa"/>
          </w:tcPr>
          <w:p w14:paraId="0BE98A76" w14:textId="77777777" w:rsidR="008E7BC1" w:rsidRPr="00A2394C" w:rsidRDefault="008E7BC1" w:rsidP="00E674C1">
            <w:pPr>
              <w:rPr>
                <w:sz w:val="16"/>
                <w:szCs w:val="16"/>
              </w:rPr>
            </w:pPr>
            <w:r w:rsidRPr="00A2394C">
              <w:rPr>
                <w:sz w:val="16"/>
                <w:szCs w:val="16"/>
              </w:rPr>
              <w:t>0</w:t>
            </w:r>
          </w:p>
        </w:tc>
      </w:tr>
      <w:tr w:rsidR="008E7BC1" w:rsidRPr="00A2394C" w14:paraId="5C7104BF" w14:textId="77777777" w:rsidTr="00E674C1">
        <w:tc>
          <w:tcPr>
            <w:tcW w:w="4815" w:type="dxa"/>
            <w:shd w:val="clear" w:color="auto" w:fill="auto"/>
          </w:tcPr>
          <w:p w14:paraId="3641CF5C" w14:textId="77777777" w:rsidR="008E7BC1" w:rsidRPr="00A2394C" w:rsidRDefault="008E7BC1" w:rsidP="00E674C1">
            <w:pPr>
              <w:rPr>
                <w:sz w:val="16"/>
                <w:szCs w:val="16"/>
              </w:rPr>
            </w:pPr>
            <w:r w:rsidRPr="00A2394C">
              <w:rPr>
                <w:sz w:val="16"/>
                <w:szCs w:val="16"/>
              </w:rPr>
              <w:t>Depression</w:t>
            </w:r>
          </w:p>
        </w:tc>
        <w:tc>
          <w:tcPr>
            <w:tcW w:w="1134" w:type="dxa"/>
            <w:shd w:val="clear" w:color="auto" w:fill="auto"/>
          </w:tcPr>
          <w:p w14:paraId="15BCDD9B" w14:textId="77777777" w:rsidR="008E7BC1" w:rsidRPr="00A2394C" w:rsidRDefault="008E7BC1" w:rsidP="00E674C1">
            <w:pPr>
              <w:rPr>
                <w:sz w:val="16"/>
                <w:szCs w:val="16"/>
              </w:rPr>
            </w:pPr>
            <w:r w:rsidRPr="00A2394C">
              <w:rPr>
                <w:sz w:val="16"/>
                <w:szCs w:val="16"/>
              </w:rPr>
              <w:t>50</w:t>
            </w:r>
          </w:p>
        </w:tc>
        <w:tc>
          <w:tcPr>
            <w:tcW w:w="1134" w:type="dxa"/>
            <w:shd w:val="clear" w:color="auto" w:fill="auto"/>
          </w:tcPr>
          <w:p w14:paraId="098E4D57" w14:textId="77777777" w:rsidR="008E7BC1" w:rsidRPr="00A2394C" w:rsidRDefault="008E7BC1" w:rsidP="00E674C1">
            <w:pPr>
              <w:rPr>
                <w:sz w:val="16"/>
                <w:szCs w:val="16"/>
              </w:rPr>
            </w:pPr>
            <w:r w:rsidRPr="00A2394C">
              <w:rPr>
                <w:sz w:val="16"/>
                <w:szCs w:val="16"/>
              </w:rPr>
              <w:t>8539</w:t>
            </w:r>
          </w:p>
        </w:tc>
        <w:tc>
          <w:tcPr>
            <w:tcW w:w="992" w:type="dxa"/>
            <w:shd w:val="clear" w:color="auto" w:fill="auto"/>
          </w:tcPr>
          <w:p w14:paraId="3339C7C4" w14:textId="77777777" w:rsidR="008E7BC1" w:rsidRPr="00A2394C" w:rsidRDefault="008E7BC1" w:rsidP="00E674C1">
            <w:pPr>
              <w:rPr>
                <w:sz w:val="16"/>
                <w:szCs w:val="16"/>
              </w:rPr>
            </w:pPr>
            <w:r>
              <w:rPr>
                <w:sz w:val="16"/>
                <w:szCs w:val="16"/>
              </w:rPr>
              <w:t>-</w:t>
            </w:r>
            <w:r w:rsidRPr="00A2394C">
              <w:rPr>
                <w:sz w:val="16"/>
                <w:szCs w:val="16"/>
              </w:rPr>
              <w:t>.287</w:t>
            </w:r>
          </w:p>
        </w:tc>
        <w:tc>
          <w:tcPr>
            <w:tcW w:w="1134" w:type="dxa"/>
            <w:shd w:val="clear" w:color="auto" w:fill="auto"/>
          </w:tcPr>
          <w:p w14:paraId="4AB176C8" w14:textId="77777777" w:rsidR="008E7BC1" w:rsidRPr="00A2394C" w:rsidRDefault="008E7BC1" w:rsidP="00E674C1">
            <w:pPr>
              <w:rPr>
                <w:sz w:val="16"/>
                <w:szCs w:val="16"/>
              </w:rPr>
            </w:pPr>
            <w:r w:rsidRPr="00A2394C">
              <w:rPr>
                <w:sz w:val="16"/>
                <w:szCs w:val="16"/>
              </w:rPr>
              <w:t>-.331</w:t>
            </w:r>
            <w:r>
              <w:rPr>
                <w:sz w:val="16"/>
                <w:szCs w:val="16"/>
              </w:rPr>
              <w:t>--</w:t>
            </w:r>
            <w:r w:rsidRPr="00A2394C">
              <w:rPr>
                <w:sz w:val="16"/>
                <w:szCs w:val="16"/>
              </w:rPr>
              <w:t>.241</w:t>
            </w:r>
          </w:p>
        </w:tc>
        <w:tc>
          <w:tcPr>
            <w:tcW w:w="992" w:type="dxa"/>
            <w:shd w:val="clear" w:color="auto" w:fill="auto"/>
          </w:tcPr>
          <w:p w14:paraId="1526A290"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063721DE" w14:textId="77777777" w:rsidR="008E7BC1" w:rsidRPr="00A2394C" w:rsidRDefault="008E7BC1" w:rsidP="00E674C1">
            <w:pPr>
              <w:rPr>
                <w:sz w:val="16"/>
                <w:szCs w:val="16"/>
              </w:rPr>
            </w:pPr>
            <w:r w:rsidRPr="00A2394C">
              <w:rPr>
                <w:sz w:val="16"/>
                <w:szCs w:val="16"/>
              </w:rPr>
              <w:t>218.287</w:t>
            </w:r>
          </w:p>
        </w:tc>
        <w:tc>
          <w:tcPr>
            <w:tcW w:w="1226" w:type="dxa"/>
            <w:shd w:val="clear" w:color="auto" w:fill="auto"/>
          </w:tcPr>
          <w:p w14:paraId="0C1AF3EE" w14:textId="77777777" w:rsidR="008E7BC1" w:rsidRPr="00A2394C" w:rsidRDefault="008E7BC1" w:rsidP="00E674C1">
            <w:pPr>
              <w:rPr>
                <w:sz w:val="16"/>
                <w:szCs w:val="16"/>
              </w:rPr>
            </w:pPr>
            <w:r w:rsidRPr="00A2394C">
              <w:rPr>
                <w:sz w:val="16"/>
                <w:szCs w:val="16"/>
              </w:rPr>
              <w:t>&lt;.001</w:t>
            </w:r>
          </w:p>
        </w:tc>
        <w:tc>
          <w:tcPr>
            <w:tcW w:w="964" w:type="dxa"/>
            <w:shd w:val="clear" w:color="auto" w:fill="auto"/>
          </w:tcPr>
          <w:p w14:paraId="010CA05F" w14:textId="77777777" w:rsidR="008E7BC1" w:rsidRPr="00A2394C" w:rsidRDefault="008E7BC1" w:rsidP="00E674C1">
            <w:pPr>
              <w:rPr>
                <w:sz w:val="16"/>
                <w:szCs w:val="16"/>
              </w:rPr>
            </w:pPr>
            <w:r w:rsidRPr="00A2394C">
              <w:rPr>
                <w:sz w:val="16"/>
                <w:szCs w:val="16"/>
              </w:rPr>
              <w:t>77.552</w:t>
            </w:r>
          </w:p>
        </w:tc>
      </w:tr>
      <w:tr w:rsidR="008E7BC1" w:rsidRPr="00A2394C" w14:paraId="09D730D5" w14:textId="77777777" w:rsidTr="00E674C1">
        <w:tc>
          <w:tcPr>
            <w:tcW w:w="4815" w:type="dxa"/>
            <w:shd w:val="clear" w:color="auto" w:fill="auto"/>
          </w:tcPr>
          <w:p w14:paraId="76D001FB" w14:textId="77777777" w:rsidR="008E7BC1" w:rsidRPr="00A2394C" w:rsidRDefault="008E7BC1" w:rsidP="00E674C1">
            <w:pPr>
              <w:ind w:left="171"/>
              <w:rPr>
                <w:sz w:val="16"/>
                <w:szCs w:val="16"/>
              </w:rPr>
            </w:pPr>
            <w:r w:rsidRPr="00A2394C">
              <w:rPr>
                <w:sz w:val="16"/>
                <w:szCs w:val="16"/>
              </w:rPr>
              <w:t>Geriatric Depression Scale (all versions)</w:t>
            </w:r>
          </w:p>
        </w:tc>
        <w:tc>
          <w:tcPr>
            <w:tcW w:w="1134" w:type="dxa"/>
            <w:shd w:val="clear" w:color="auto" w:fill="auto"/>
          </w:tcPr>
          <w:p w14:paraId="24E8E363" w14:textId="77777777" w:rsidR="008E7BC1" w:rsidRPr="00A2394C" w:rsidRDefault="008E7BC1" w:rsidP="00E674C1">
            <w:pPr>
              <w:rPr>
                <w:sz w:val="16"/>
                <w:szCs w:val="16"/>
              </w:rPr>
            </w:pPr>
            <w:r w:rsidRPr="00A2394C">
              <w:rPr>
                <w:sz w:val="16"/>
                <w:szCs w:val="16"/>
              </w:rPr>
              <w:t>12</w:t>
            </w:r>
          </w:p>
        </w:tc>
        <w:tc>
          <w:tcPr>
            <w:tcW w:w="1134" w:type="dxa"/>
            <w:shd w:val="clear" w:color="auto" w:fill="auto"/>
          </w:tcPr>
          <w:p w14:paraId="15680158" w14:textId="77777777" w:rsidR="008E7BC1" w:rsidRPr="00A2394C" w:rsidRDefault="008E7BC1" w:rsidP="00E674C1">
            <w:pPr>
              <w:rPr>
                <w:sz w:val="16"/>
                <w:szCs w:val="16"/>
              </w:rPr>
            </w:pPr>
            <w:r w:rsidRPr="00A2394C">
              <w:rPr>
                <w:sz w:val="16"/>
                <w:szCs w:val="16"/>
              </w:rPr>
              <w:t>1380</w:t>
            </w:r>
          </w:p>
        </w:tc>
        <w:tc>
          <w:tcPr>
            <w:tcW w:w="992" w:type="dxa"/>
            <w:shd w:val="clear" w:color="auto" w:fill="auto"/>
          </w:tcPr>
          <w:p w14:paraId="52083F2C" w14:textId="77777777" w:rsidR="008E7BC1" w:rsidRPr="00A2394C" w:rsidRDefault="008E7BC1" w:rsidP="00E674C1">
            <w:pPr>
              <w:rPr>
                <w:sz w:val="16"/>
                <w:szCs w:val="16"/>
              </w:rPr>
            </w:pPr>
            <w:r>
              <w:rPr>
                <w:sz w:val="16"/>
                <w:szCs w:val="16"/>
              </w:rPr>
              <w:t>-</w:t>
            </w:r>
            <w:r w:rsidRPr="00A2394C">
              <w:rPr>
                <w:sz w:val="16"/>
                <w:szCs w:val="16"/>
              </w:rPr>
              <w:t>.386</w:t>
            </w:r>
          </w:p>
        </w:tc>
        <w:tc>
          <w:tcPr>
            <w:tcW w:w="1134" w:type="dxa"/>
            <w:shd w:val="clear" w:color="auto" w:fill="auto"/>
          </w:tcPr>
          <w:p w14:paraId="216C4949" w14:textId="77777777" w:rsidR="008E7BC1" w:rsidRPr="00A2394C" w:rsidRDefault="008E7BC1" w:rsidP="00E674C1">
            <w:pPr>
              <w:rPr>
                <w:sz w:val="16"/>
                <w:szCs w:val="16"/>
              </w:rPr>
            </w:pPr>
            <w:r w:rsidRPr="00A2394C">
              <w:rPr>
                <w:sz w:val="16"/>
                <w:szCs w:val="16"/>
              </w:rPr>
              <w:t>-.492</w:t>
            </w:r>
            <w:r>
              <w:rPr>
                <w:sz w:val="16"/>
                <w:szCs w:val="16"/>
              </w:rPr>
              <w:t>--</w:t>
            </w:r>
            <w:r w:rsidRPr="00A2394C">
              <w:rPr>
                <w:sz w:val="16"/>
                <w:szCs w:val="16"/>
              </w:rPr>
              <w:t>.268</w:t>
            </w:r>
          </w:p>
        </w:tc>
        <w:tc>
          <w:tcPr>
            <w:tcW w:w="992" w:type="dxa"/>
            <w:shd w:val="clear" w:color="auto" w:fill="auto"/>
          </w:tcPr>
          <w:p w14:paraId="5244483D"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20943A62" w14:textId="77777777" w:rsidR="008E7BC1" w:rsidRPr="00A2394C" w:rsidRDefault="008E7BC1" w:rsidP="00E674C1">
            <w:pPr>
              <w:rPr>
                <w:sz w:val="16"/>
                <w:szCs w:val="16"/>
              </w:rPr>
            </w:pPr>
            <w:r w:rsidRPr="00A2394C">
              <w:rPr>
                <w:sz w:val="16"/>
                <w:szCs w:val="16"/>
              </w:rPr>
              <w:t>57.174</w:t>
            </w:r>
          </w:p>
        </w:tc>
        <w:tc>
          <w:tcPr>
            <w:tcW w:w="1226" w:type="dxa"/>
            <w:shd w:val="clear" w:color="auto" w:fill="auto"/>
          </w:tcPr>
          <w:p w14:paraId="71907C7E" w14:textId="77777777" w:rsidR="008E7BC1" w:rsidRPr="00A2394C" w:rsidRDefault="008E7BC1" w:rsidP="00E674C1">
            <w:pPr>
              <w:rPr>
                <w:sz w:val="16"/>
                <w:szCs w:val="16"/>
              </w:rPr>
            </w:pPr>
            <w:r w:rsidRPr="00A2394C">
              <w:rPr>
                <w:sz w:val="16"/>
                <w:szCs w:val="16"/>
              </w:rPr>
              <w:t>&lt;.001</w:t>
            </w:r>
          </w:p>
        </w:tc>
        <w:tc>
          <w:tcPr>
            <w:tcW w:w="964" w:type="dxa"/>
            <w:shd w:val="clear" w:color="auto" w:fill="auto"/>
          </w:tcPr>
          <w:p w14:paraId="4F04E522" w14:textId="77777777" w:rsidR="008E7BC1" w:rsidRPr="00A2394C" w:rsidRDefault="008E7BC1" w:rsidP="00E674C1">
            <w:pPr>
              <w:rPr>
                <w:sz w:val="16"/>
                <w:szCs w:val="16"/>
              </w:rPr>
            </w:pPr>
            <w:r w:rsidRPr="00A2394C">
              <w:rPr>
                <w:sz w:val="16"/>
                <w:szCs w:val="16"/>
              </w:rPr>
              <w:t>80.760</w:t>
            </w:r>
          </w:p>
        </w:tc>
      </w:tr>
      <w:tr w:rsidR="008E7BC1" w:rsidRPr="00A2394C" w14:paraId="2BFF80BD" w14:textId="77777777" w:rsidTr="00E674C1">
        <w:tc>
          <w:tcPr>
            <w:tcW w:w="4815" w:type="dxa"/>
            <w:shd w:val="clear" w:color="auto" w:fill="auto"/>
          </w:tcPr>
          <w:p w14:paraId="1F7908F0" w14:textId="77777777" w:rsidR="008E7BC1" w:rsidRPr="00A2394C" w:rsidRDefault="008E7BC1" w:rsidP="00E674C1">
            <w:pPr>
              <w:ind w:left="313"/>
              <w:rPr>
                <w:sz w:val="16"/>
                <w:szCs w:val="16"/>
              </w:rPr>
            </w:pPr>
            <w:r w:rsidRPr="00A2394C">
              <w:rPr>
                <w:sz w:val="16"/>
                <w:szCs w:val="16"/>
              </w:rPr>
              <w:t>Geriatric Depression Scale-30</w:t>
            </w:r>
          </w:p>
        </w:tc>
        <w:tc>
          <w:tcPr>
            <w:tcW w:w="1134" w:type="dxa"/>
            <w:shd w:val="clear" w:color="auto" w:fill="auto"/>
          </w:tcPr>
          <w:p w14:paraId="0158A374" w14:textId="77777777" w:rsidR="008E7BC1" w:rsidRPr="00A2394C" w:rsidRDefault="008E7BC1" w:rsidP="00E674C1">
            <w:pPr>
              <w:rPr>
                <w:sz w:val="16"/>
                <w:szCs w:val="16"/>
              </w:rPr>
            </w:pPr>
            <w:r w:rsidRPr="00A2394C">
              <w:rPr>
                <w:sz w:val="16"/>
                <w:szCs w:val="16"/>
              </w:rPr>
              <w:t>7</w:t>
            </w:r>
          </w:p>
        </w:tc>
        <w:tc>
          <w:tcPr>
            <w:tcW w:w="1134" w:type="dxa"/>
            <w:shd w:val="clear" w:color="auto" w:fill="auto"/>
          </w:tcPr>
          <w:p w14:paraId="40833876" w14:textId="77777777" w:rsidR="008E7BC1" w:rsidRPr="00A2394C" w:rsidRDefault="008E7BC1" w:rsidP="00E674C1">
            <w:pPr>
              <w:rPr>
                <w:sz w:val="16"/>
                <w:szCs w:val="16"/>
              </w:rPr>
            </w:pPr>
            <w:r w:rsidRPr="00A2394C">
              <w:rPr>
                <w:sz w:val="16"/>
                <w:szCs w:val="16"/>
              </w:rPr>
              <w:t>902</w:t>
            </w:r>
          </w:p>
        </w:tc>
        <w:tc>
          <w:tcPr>
            <w:tcW w:w="992" w:type="dxa"/>
            <w:shd w:val="clear" w:color="auto" w:fill="auto"/>
          </w:tcPr>
          <w:p w14:paraId="0519DDDD" w14:textId="77777777" w:rsidR="008E7BC1" w:rsidRPr="00A2394C" w:rsidRDefault="008E7BC1" w:rsidP="00E674C1">
            <w:pPr>
              <w:rPr>
                <w:sz w:val="16"/>
                <w:szCs w:val="16"/>
              </w:rPr>
            </w:pPr>
            <w:r>
              <w:rPr>
                <w:sz w:val="16"/>
                <w:szCs w:val="16"/>
              </w:rPr>
              <w:t>-</w:t>
            </w:r>
            <w:r w:rsidRPr="00A2394C">
              <w:rPr>
                <w:sz w:val="16"/>
                <w:szCs w:val="16"/>
              </w:rPr>
              <w:t>.271</w:t>
            </w:r>
          </w:p>
        </w:tc>
        <w:tc>
          <w:tcPr>
            <w:tcW w:w="1134" w:type="dxa"/>
            <w:shd w:val="clear" w:color="auto" w:fill="auto"/>
          </w:tcPr>
          <w:p w14:paraId="4C6121CE" w14:textId="77777777" w:rsidR="008E7BC1" w:rsidRPr="00A2394C" w:rsidRDefault="008E7BC1" w:rsidP="00E674C1">
            <w:pPr>
              <w:rPr>
                <w:sz w:val="16"/>
                <w:szCs w:val="16"/>
              </w:rPr>
            </w:pPr>
            <w:r w:rsidRPr="00A2394C">
              <w:rPr>
                <w:sz w:val="16"/>
                <w:szCs w:val="16"/>
              </w:rPr>
              <w:t>-.357</w:t>
            </w:r>
            <w:r>
              <w:rPr>
                <w:sz w:val="16"/>
                <w:szCs w:val="16"/>
              </w:rPr>
              <w:t>--</w:t>
            </w:r>
            <w:r w:rsidRPr="00A2394C">
              <w:rPr>
                <w:sz w:val="16"/>
                <w:szCs w:val="16"/>
              </w:rPr>
              <w:t>.181</w:t>
            </w:r>
          </w:p>
        </w:tc>
        <w:tc>
          <w:tcPr>
            <w:tcW w:w="992" w:type="dxa"/>
            <w:shd w:val="clear" w:color="auto" w:fill="auto"/>
          </w:tcPr>
          <w:p w14:paraId="455AB05B"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432C68B4" w14:textId="77777777" w:rsidR="008E7BC1" w:rsidRPr="00A2394C" w:rsidRDefault="008E7BC1" w:rsidP="00E674C1">
            <w:pPr>
              <w:rPr>
                <w:sz w:val="16"/>
                <w:szCs w:val="16"/>
              </w:rPr>
            </w:pPr>
            <w:r w:rsidRPr="00A2394C">
              <w:rPr>
                <w:sz w:val="16"/>
                <w:szCs w:val="16"/>
              </w:rPr>
              <w:t>9.701</w:t>
            </w:r>
          </w:p>
        </w:tc>
        <w:tc>
          <w:tcPr>
            <w:tcW w:w="1226" w:type="dxa"/>
            <w:shd w:val="clear" w:color="auto" w:fill="auto"/>
          </w:tcPr>
          <w:p w14:paraId="19B98C79" w14:textId="77777777" w:rsidR="008E7BC1" w:rsidRPr="00A2394C" w:rsidRDefault="008E7BC1" w:rsidP="00E674C1">
            <w:pPr>
              <w:rPr>
                <w:sz w:val="16"/>
                <w:szCs w:val="16"/>
              </w:rPr>
            </w:pPr>
            <w:r w:rsidRPr="00A2394C">
              <w:rPr>
                <w:sz w:val="16"/>
                <w:szCs w:val="16"/>
              </w:rPr>
              <w:t>.138</w:t>
            </w:r>
          </w:p>
        </w:tc>
        <w:tc>
          <w:tcPr>
            <w:tcW w:w="964" w:type="dxa"/>
            <w:shd w:val="clear" w:color="auto" w:fill="auto"/>
          </w:tcPr>
          <w:p w14:paraId="7E4EB194" w14:textId="77777777" w:rsidR="008E7BC1" w:rsidRPr="00A2394C" w:rsidRDefault="008E7BC1" w:rsidP="00E674C1">
            <w:pPr>
              <w:rPr>
                <w:sz w:val="16"/>
                <w:szCs w:val="16"/>
              </w:rPr>
            </w:pPr>
            <w:r w:rsidRPr="00A2394C">
              <w:rPr>
                <w:sz w:val="16"/>
                <w:szCs w:val="16"/>
              </w:rPr>
              <w:t>38.152</w:t>
            </w:r>
          </w:p>
        </w:tc>
      </w:tr>
      <w:tr w:rsidR="008E7BC1" w:rsidRPr="00A2394C" w14:paraId="0678BF67" w14:textId="77777777" w:rsidTr="00E674C1">
        <w:tc>
          <w:tcPr>
            <w:tcW w:w="4815" w:type="dxa"/>
            <w:shd w:val="clear" w:color="auto" w:fill="auto"/>
          </w:tcPr>
          <w:p w14:paraId="03FAA3D0" w14:textId="77777777" w:rsidR="008E7BC1" w:rsidRPr="00A2394C" w:rsidRDefault="008E7BC1" w:rsidP="00E674C1">
            <w:pPr>
              <w:ind w:left="171"/>
              <w:rPr>
                <w:sz w:val="16"/>
                <w:szCs w:val="16"/>
              </w:rPr>
            </w:pPr>
            <w:r w:rsidRPr="00A2394C">
              <w:rPr>
                <w:sz w:val="16"/>
                <w:szCs w:val="16"/>
              </w:rPr>
              <w:t>Depression measures excluding Geriatric Depression Scale, Cornell Scale for Depression in Dementia &amp; Neuropsychiatric Inventory-Depression</w:t>
            </w:r>
          </w:p>
        </w:tc>
        <w:tc>
          <w:tcPr>
            <w:tcW w:w="1134" w:type="dxa"/>
            <w:shd w:val="clear" w:color="auto" w:fill="auto"/>
          </w:tcPr>
          <w:p w14:paraId="416B0B2D" w14:textId="77777777" w:rsidR="008E7BC1" w:rsidRPr="00A2394C" w:rsidRDefault="008E7BC1" w:rsidP="00E674C1">
            <w:pPr>
              <w:rPr>
                <w:sz w:val="16"/>
                <w:szCs w:val="16"/>
              </w:rPr>
            </w:pPr>
            <w:r w:rsidRPr="00A2394C">
              <w:rPr>
                <w:sz w:val="16"/>
                <w:szCs w:val="16"/>
              </w:rPr>
              <w:t>17</w:t>
            </w:r>
          </w:p>
        </w:tc>
        <w:tc>
          <w:tcPr>
            <w:tcW w:w="1134" w:type="dxa"/>
            <w:shd w:val="clear" w:color="auto" w:fill="auto"/>
          </w:tcPr>
          <w:p w14:paraId="4298820F" w14:textId="77777777" w:rsidR="008E7BC1" w:rsidRPr="00A2394C" w:rsidRDefault="008E7BC1" w:rsidP="00E674C1">
            <w:pPr>
              <w:rPr>
                <w:sz w:val="16"/>
                <w:szCs w:val="16"/>
              </w:rPr>
            </w:pPr>
            <w:r w:rsidRPr="00A2394C">
              <w:rPr>
                <w:sz w:val="16"/>
                <w:szCs w:val="16"/>
              </w:rPr>
              <w:t>1911</w:t>
            </w:r>
          </w:p>
        </w:tc>
        <w:tc>
          <w:tcPr>
            <w:tcW w:w="992" w:type="dxa"/>
            <w:shd w:val="clear" w:color="auto" w:fill="auto"/>
          </w:tcPr>
          <w:p w14:paraId="6FC24294" w14:textId="77777777" w:rsidR="008E7BC1" w:rsidRPr="00A2394C" w:rsidRDefault="008E7BC1" w:rsidP="00E674C1">
            <w:pPr>
              <w:rPr>
                <w:sz w:val="16"/>
                <w:szCs w:val="16"/>
              </w:rPr>
            </w:pPr>
            <w:r>
              <w:rPr>
                <w:sz w:val="16"/>
                <w:szCs w:val="16"/>
              </w:rPr>
              <w:t>-</w:t>
            </w:r>
            <w:r w:rsidRPr="00A2394C">
              <w:rPr>
                <w:sz w:val="16"/>
                <w:szCs w:val="16"/>
              </w:rPr>
              <w:t>.301</w:t>
            </w:r>
          </w:p>
        </w:tc>
        <w:tc>
          <w:tcPr>
            <w:tcW w:w="1134" w:type="dxa"/>
            <w:shd w:val="clear" w:color="auto" w:fill="auto"/>
          </w:tcPr>
          <w:p w14:paraId="0A810C66" w14:textId="77777777" w:rsidR="008E7BC1" w:rsidRPr="00A2394C" w:rsidRDefault="008E7BC1" w:rsidP="00E674C1">
            <w:pPr>
              <w:rPr>
                <w:sz w:val="16"/>
                <w:szCs w:val="16"/>
              </w:rPr>
            </w:pPr>
            <w:r w:rsidRPr="00A2394C">
              <w:rPr>
                <w:sz w:val="16"/>
                <w:szCs w:val="16"/>
              </w:rPr>
              <w:t>-.387</w:t>
            </w:r>
            <w:r>
              <w:rPr>
                <w:sz w:val="16"/>
                <w:szCs w:val="16"/>
              </w:rPr>
              <w:t>--</w:t>
            </w:r>
            <w:r w:rsidRPr="00A2394C">
              <w:rPr>
                <w:sz w:val="16"/>
                <w:szCs w:val="16"/>
              </w:rPr>
              <w:t>.210</w:t>
            </w:r>
          </w:p>
        </w:tc>
        <w:tc>
          <w:tcPr>
            <w:tcW w:w="992" w:type="dxa"/>
            <w:shd w:val="clear" w:color="auto" w:fill="auto"/>
          </w:tcPr>
          <w:p w14:paraId="13C5566F"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1491AEB4" w14:textId="77777777" w:rsidR="008E7BC1" w:rsidRPr="00A2394C" w:rsidRDefault="008E7BC1" w:rsidP="00E674C1">
            <w:pPr>
              <w:rPr>
                <w:sz w:val="16"/>
                <w:szCs w:val="16"/>
              </w:rPr>
            </w:pPr>
            <w:r w:rsidRPr="00A2394C">
              <w:rPr>
                <w:sz w:val="16"/>
                <w:szCs w:val="16"/>
              </w:rPr>
              <w:t>68.920</w:t>
            </w:r>
          </w:p>
        </w:tc>
        <w:tc>
          <w:tcPr>
            <w:tcW w:w="1226" w:type="dxa"/>
            <w:shd w:val="clear" w:color="auto" w:fill="auto"/>
          </w:tcPr>
          <w:p w14:paraId="33E7E2B8" w14:textId="77777777" w:rsidR="008E7BC1" w:rsidRPr="00A2394C" w:rsidRDefault="008E7BC1" w:rsidP="00E674C1">
            <w:pPr>
              <w:rPr>
                <w:sz w:val="16"/>
                <w:szCs w:val="16"/>
              </w:rPr>
            </w:pPr>
            <w:r w:rsidRPr="00A2394C">
              <w:rPr>
                <w:sz w:val="16"/>
                <w:szCs w:val="16"/>
              </w:rPr>
              <w:t>&lt;.001</w:t>
            </w:r>
          </w:p>
        </w:tc>
        <w:tc>
          <w:tcPr>
            <w:tcW w:w="964" w:type="dxa"/>
            <w:shd w:val="clear" w:color="auto" w:fill="auto"/>
          </w:tcPr>
          <w:p w14:paraId="61F17094" w14:textId="77777777" w:rsidR="008E7BC1" w:rsidRPr="00A2394C" w:rsidRDefault="008E7BC1" w:rsidP="00E674C1">
            <w:pPr>
              <w:rPr>
                <w:sz w:val="16"/>
                <w:szCs w:val="16"/>
              </w:rPr>
            </w:pPr>
            <w:r w:rsidRPr="00A2394C">
              <w:rPr>
                <w:sz w:val="16"/>
                <w:szCs w:val="16"/>
              </w:rPr>
              <w:t>76.785</w:t>
            </w:r>
          </w:p>
        </w:tc>
      </w:tr>
      <w:tr w:rsidR="008E7BC1" w:rsidRPr="00A2394C" w14:paraId="659491C9" w14:textId="77777777" w:rsidTr="00E674C1">
        <w:tc>
          <w:tcPr>
            <w:tcW w:w="4815" w:type="dxa"/>
            <w:shd w:val="clear" w:color="auto" w:fill="auto"/>
          </w:tcPr>
          <w:p w14:paraId="61537987" w14:textId="77777777" w:rsidR="008E7BC1" w:rsidRPr="00A2394C" w:rsidRDefault="008E7BC1" w:rsidP="00E674C1">
            <w:pPr>
              <w:ind w:left="171"/>
              <w:rPr>
                <w:sz w:val="16"/>
                <w:szCs w:val="16"/>
              </w:rPr>
            </w:pPr>
            <w:r w:rsidRPr="00A2394C">
              <w:rPr>
                <w:sz w:val="16"/>
                <w:szCs w:val="16"/>
              </w:rPr>
              <w:t>Neuropsychiatric Inventory-Depression</w:t>
            </w:r>
          </w:p>
        </w:tc>
        <w:tc>
          <w:tcPr>
            <w:tcW w:w="1134" w:type="dxa"/>
            <w:shd w:val="clear" w:color="auto" w:fill="auto"/>
          </w:tcPr>
          <w:p w14:paraId="5A6A2933" w14:textId="77777777" w:rsidR="008E7BC1" w:rsidRPr="00A2394C" w:rsidRDefault="008E7BC1" w:rsidP="00E674C1">
            <w:pPr>
              <w:rPr>
                <w:sz w:val="16"/>
                <w:szCs w:val="16"/>
              </w:rPr>
            </w:pPr>
            <w:r w:rsidRPr="00A2394C">
              <w:rPr>
                <w:sz w:val="16"/>
                <w:szCs w:val="16"/>
              </w:rPr>
              <w:t>9</w:t>
            </w:r>
          </w:p>
        </w:tc>
        <w:tc>
          <w:tcPr>
            <w:tcW w:w="1134" w:type="dxa"/>
            <w:shd w:val="clear" w:color="auto" w:fill="auto"/>
          </w:tcPr>
          <w:p w14:paraId="35BB7EB7" w14:textId="77777777" w:rsidR="008E7BC1" w:rsidRPr="00A2394C" w:rsidRDefault="008E7BC1" w:rsidP="00E674C1">
            <w:pPr>
              <w:rPr>
                <w:sz w:val="16"/>
                <w:szCs w:val="16"/>
              </w:rPr>
            </w:pPr>
            <w:r w:rsidRPr="00A2394C">
              <w:rPr>
                <w:sz w:val="16"/>
                <w:szCs w:val="16"/>
              </w:rPr>
              <w:t>1426</w:t>
            </w:r>
          </w:p>
        </w:tc>
        <w:tc>
          <w:tcPr>
            <w:tcW w:w="992" w:type="dxa"/>
            <w:shd w:val="clear" w:color="auto" w:fill="auto"/>
          </w:tcPr>
          <w:p w14:paraId="74F90F9D" w14:textId="77777777" w:rsidR="008E7BC1" w:rsidRPr="00A2394C" w:rsidRDefault="008E7BC1" w:rsidP="00E674C1">
            <w:pPr>
              <w:rPr>
                <w:sz w:val="16"/>
                <w:szCs w:val="16"/>
              </w:rPr>
            </w:pPr>
            <w:r>
              <w:rPr>
                <w:sz w:val="16"/>
                <w:szCs w:val="16"/>
              </w:rPr>
              <w:t>-</w:t>
            </w:r>
            <w:r w:rsidRPr="00A2394C">
              <w:rPr>
                <w:sz w:val="16"/>
                <w:szCs w:val="16"/>
              </w:rPr>
              <w:t>.263</w:t>
            </w:r>
          </w:p>
        </w:tc>
        <w:tc>
          <w:tcPr>
            <w:tcW w:w="1134" w:type="dxa"/>
            <w:shd w:val="clear" w:color="auto" w:fill="auto"/>
          </w:tcPr>
          <w:p w14:paraId="11D8F1C6" w14:textId="77777777" w:rsidR="008E7BC1" w:rsidRPr="00A2394C" w:rsidRDefault="008E7BC1" w:rsidP="00E674C1">
            <w:pPr>
              <w:rPr>
                <w:sz w:val="16"/>
                <w:szCs w:val="16"/>
              </w:rPr>
            </w:pPr>
            <w:r w:rsidRPr="00A2394C">
              <w:rPr>
                <w:sz w:val="16"/>
                <w:szCs w:val="16"/>
              </w:rPr>
              <w:t>-.389</w:t>
            </w:r>
            <w:r>
              <w:rPr>
                <w:sz w:val="16"/>
                <w:szCs w:val="16"/>
              </w:rPr>
              <w:t>--</w:t>
            </w:r>
            <w:r w:rsidRPr="00A2394C">
              <w:rPr>
                <w:sz w:val="16"/>
                <w:szCs w:val="16"/>
              </w:rPr>
              <w:t>.126</w:t>
            </w:r>
          </w:p>
        </w:tc>
        <w:tc>
          <w:tcPr>
            <w:tcW w:w="992" w:type="dxa"/>
            <w:shd w:val="clear" w:color="auto" w:fill="auto"/>
          </w:tcPr>
          <w:p w14:paraId="4ABFF698" w14:textId="77777777" w:rsidR="008E7BC1" w:rsidRPr="006A0F9A" w:rsidRDefault="008E7BC1" w:rsidP="00E674C1">
            <w:pPr>
              <w:rPr>
                <w:sz w:val="16"/>
                <w:szCs w:val="16"/>
              </w:rPr>
            </w:pPr>
            <w:r w:rsidRPr="006A0F9A">
              <w:rPr>
                <w:sz w:val="16"/>
                <w:szCs w:val="16"/>
              </w:rPr>
              <w:t>.0002</w:t>
            </w:r>
          </w:p>
        </w:tc>
        <w:tc>
          <w:tcPr>
            <w:tcW w:w="1184" w:type="dxa"/>
            <w:shd w:val="clear" w:color="auto" w:fill="auto"/>
          </w:tcPr>
          <w:p w14:paraId="416411DD" w14:textId="77777777" w:rsidR="008E7BC1" w:rsidRPr="00A2394C" w:rsidRDefault="008E7BC1" w:rsidP="00E674C1">
            <w:pPr>
              <w:rPr>
                <w:sz w:val="16"/>
                <w:szCs w:val="16"/>
              </w:rPr>
            </w:pPr>
            <w:r w:rsidRPr="00A2394C">
              <w:rPr>
                <w:sz w:val="16"/>
                <w:szCs w:val="16"/>
              </w:rPr>
              <w:t>47.431</w:t>
            </w:r>
          </w:p>
        </w:tc>
        <w:tc>
          <w:tcPr>
            <w:tcW w:w="1226" w:type="dxa"/>
            <w:shd w:val="clear" w:color="auto" w:fill="auto"/>
          </w:tcPr>
          <w:p w14:paraId="370E33A9" w14:textId="77777777" w:rsidR="008E7BC1" w:rsidRPr="00A2394C" w:rsidRDefault="008E7BC1" w:rsidP="00E674C1">
            <w:pPr>
              <w:rPr>
                <w:sz w:val="16"/>
                <w:szCs w:val="16"/>
              </w:rPr>
            </w:pPr>
            <w:r w:rsidRPr="00A2394C">
              <w:rPr>
                <w:sz w:val="16"/>
                <w:szCs w:val="16"/>
              </w:rPr>
              <w:t>&lt;.001</w:t>
            </w:r>
          </w:p>
        </w:tc>
        <w:tc>
          <w:tcPr>
            <w:tcW w:w="964" w:type="dxa"/>
            <w:shd w:val="clear" w:color="auto" w:fill="auto"/>
          </w:tcPr>
          <w:p w14:paraId="36E0B535" w14:textId="77777777" w:rsidR="008E7BC1" w:rsidRPr="00A2394C" w:rsidRDefault="008E7BC1" w:rsidP="00E674C1">
            <w:pPr>
              <w:rPr>
                <w:sz w:val="16"/>
                <w:szCs w:val="16"/>
              </w:rPr>
            </w:pPr>
            <w:r w:rsidRPr="00A2394C">
              <w:rPr>
                <w:sz w:val="16"/>
                <w:szCs w:val="16"/>
              </w:rPr>
              <w:t>83.133</w:t>
            </w:r>
          </w:p>
        </w:tc>
      </w:tr>
      <w:tr w:rsidR="008E7BC1" w:rsidRPr="00A2394C" w14:paraId="4970380E" w14:textId="77777777" w:rsidTr="00E674C1">
        <w:tc>
          <w:tcPr>
            <w:tcW w:w="4815" w:type="dxa"/>
            <w:shd w:val="clear" w:color="auto" w:fill="auto"/>
          </w:tcPr>
          <w:p w14:paraId="0FA9BC91" w14:textId="77777777" w:rsidR="008E7BC1" w:rsidRPr="00A2394C" w:rsidRDefault="008E7BC1" w:rsidP="00E674C1">
            <w:pPr>
              <w:ind w:left="171"/>
              <w:rPr>
                <w:sz w:val="16"/>
                <w:szCs w:val="16"/>
              </w:rPr>
            </w:pPr>
            <w:r w:rsidRPr="00A2394C">
              <w:rPr>
                <w:sz w:val="16"/>
                <w:szCs w:val="16"/>
              </w:rPr>
              <w:t>Cornell Scale for Depression in Dementia</w:t>
            </w:r>
          </w:p>
        </w:tc>
        <w:tc>
          <w:tcPr>
            <w:tcW w:w="1134" w:type="dxa"/>
            <w:shd w:val="clear" w:color="auto" w:fill="auto"/>
          </w:tcPr>
          <w:p w14:paraId="7DB3B368" w14:textId="77777777" w:rsidR="008E7BC1" w:rsidRPr="00A2394C" w:rsidRDefault="008E7BC1" w:rsidP="00E674C1">
            <w:pPr>
              <w:rPr>
                <w:sz w:val="16"/>
                <w:szCs w:val="16"/>
              </w:rPr>
            </w:pPr>
            <w:r w:rsidRPr="00A2394C">
              <w:rPr>
                <w:sz w:val="16"/>
                <w:szCs w:val="16"/>
              </w:rPr>
              <w:t>22</w:t>
            </w:r>
          </w:p>
        </w:tc>
        <w:tc>
          <w:tcPr>
            <w:tcW w:w="1134" w:type="dxa"/>
            <w:shd w:val="clear" w:color="auto" w:fill="auto"/>
          </w:tcPr>
          <w:p w14:paraId="71F6877A" w14:textId="77777777" w:rsidR="008E7BC1" w:rsidRPr="00A2394C" w:rsidRDefault="008E7BC1" w:rsidP="00E674C1">
            <w:pPr>
              <w:rPr>
                <w:sz w:val="16"/>
                <w:szCs w:val="16"/>
              </w:rPr>
            </w:pPr>
            <w:r w:rsidRPr="00A2394C">
              <w:rPr>
                <w:sz w:val="16"/>
                <w:szCs w:val="16"/>
              </w:rPr>
              <w:t>5013</w:t>
            </w:r>
          </w:p>
        </w:tc>
        <w:tc>
          <w:tcPr>
            <w:tcW w:w="992" w:type="dxa"/>
            <w:shd w:val="clear" w:color="auto" w:fill="auto"/>
          </w:tcPr>
          <w:p w14:paraId="19B84657" w14:textId="77777777" w:rsidR="008E7BC1" w:rsidRPr="00A2394C" w:rsidRDefault="008E7BC1" w:rsidP="00E674C1">
            <w:pPr>
              <w:rPr>
                <w:sz w:val="16"/>
                <w:szCs w:val="16"/>
              </w:rPr>
            </w:pPr>
            <w:r>
              <w:rPr>
                <w:sz w:val="16"/>
                <w:szCs w:val="16"/>
              </w:rPr>
              <w:t>-</w:t>
            </w:r>
            <w:r w:rsidRPr="00A2394C">
              <w:rPr>
                <w:sz w:val="16"/>
                <w:szCs w:val="16"/>
              </w:rPr>
              <w:t>.271</w:t>
            </w:r>
          </w:p>
        </w:tc>
        <w:tc>
          <w:tcPr>
            <w:tcW w:w="1134" w:type="dxa"/>
            <w:shd w:val="clear" w:color="auto" w:fill="auto"/>
          </w:tcPr>
          <w:p w14:paraId="4D6F2430" w14:textId="77777777" w:rsidR="008E7BC1" w:rsidRPr="00A2394C" w:rsidRDefault="008E7BC1" w:rsidP="00E674C1">
            <w:pPr>
              <w:rPr>
                <w:sz w:val="16"/>
                <w:szCs w:val="16"/>
              </w:rPr>
            </w:pPr>
            <w:r w:rsidRPr="00A2394C">
              <w:rPr>
                <w:sz w:val="16"/>
                <w:szCs w:val="16"/>
              </w:rPr>
              <w:t>-.333</w:t>
            </w:r>
            <w:r>
              <w:rPr>
                <w:sz w:val="16"/>
                <w:szCs w:val="16"/>
              </w:rPr>
              <w:t>--</w:t>
            </w:r>
            <w:r w:rsidRPr="00A2394C">
              <w:rPr>
                <w:sz w:val="16"/>
                <w:szCs w:val="16"/>
              </w:rPr>
              <w:t>.206</w:t>
            </w:r>
          </w:p>
        </w:tc>
        <w:tc>
          <w:tcPr>
            <w:tcW w:w="992" w:type="dxa"/>
            <w:shd w:val="clear" w:color="auto" w:fill="auto"/>
          </w:tcPr>
          <w:p w14:paraId="3BCC2233"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2148D36C" w14:textId="77777777" w:rsidR="008E7BC1" w:rsidRPr="00A2394C" w:rsidRDefault="008E7BC1" w:rsidP="00E674C1">
            <w:pPr>
              <w:rPr>
                <w:sz w:val="16"/>
                <w:szCs w:val="16"/>
              </w:rPr>
            </w:pPr>
            <w:r w:rsidRPr="00A2394C">
              <w:rPr>
                <w:sz w:val="16"/>
                <w:szCs w:val="16"/>
              </w:rPr>
              <w:t>101.847</w:t>
            </w:r>
          </w:p>
        </w:tc>
        <w:tc>
          <w:tcPr>
            <w:tcW w:w="1226" w:type="dxa"/>
            <w:shd w:val="clear" w:color="auto" w:fill="auto"/>
          </w:tcPr>
          <w:p w14:paraId="01E3A85C" w14:textId="77777777" w:rsidR="008E7BC1" w:rsidRPr="00A2394C" w:rsidRDefault="008E7BC1" w:rsidP="00E674C1">
            <w:pPr>
              <w:rPr>
                <w:sz w:val="16"/>
                <w:szCs w:val="16"/>
              </w:rPr>
            </w:pPr>
            <w:r w:rsidRPr="00A2394C">
              <w:rPr>
                <w:sz w:val="16"/>
                <w:szCs w:val="16"/>
              </w:rPr>
              <w:t>&lt;.001</w:t>
            </w:r>
          </w:p>
        </w:tc>
        <w:tc>
          <w:tcPr>
            <w:tcW w:w="964" w:type="dxa"/>
            <w:shd w:val="clear" w:color="auto" w:fill="auto"/>
          </w:tcPr>
          <w:p w14:paraId="15BE87E6" w14:textId="77777777" w:rsidR="008E7BC1" w:rsidRPr="00A2394C" w:rsidRDefault="008E7BC1" w:rsidP="00E674C1">
            <w:pPr>
              <w:rPr>
                <w:sz w:val="16"/>
                <w:szCs w:val="16"/>
              </w:rPr>
            </w:pPr>
            <w:r w:rsidRPr="00A2394C">
              <w:rPr>
                <w:sz w:val="16"/>
                <w:szCs w:val="16"/>
              </w:rPr>
              <w:t>79.381</w:t>
            </w:r>
          </w:p>
        </w:tc>
      </w:tr>
      <w:tr w:rsidR="008E7BC1" w:rsidRPr="00A2394C" w14:paraId="7D3E554A" w14:textId="77777777" w:rsidTr="00E674C1">
        <w:tc>
          <w:tcPr>
            <w:tcW w:w="4815" w:type="dxa"/>
          </w:tcPr>
          <w:p w14:paraId="71235616" w14:textId="77777777" w:rsidR="008E7BC1" w:rsidRPr="00A2394C" w:rsidRDefault="008E7BC1" w:rsidP="00E674C1">
            <w:pPr>
              <w:rPr>
                <w:sz w:val="16"/>
                <w:szCs w:val="16"/>
              </w:rPr>
            </w:pPr>
            <w:r w:rsidRPr="00A2394C">
              <w:rPr>
                <w:sz w:val="16"/>
                <w:szCs w:val="16"/>
              </w:rPr>
              <w:t>Anxiety</w:t>
            </w:r>
          </w:p>
        </w:tc>
        <w:tc>
          <w:tcPr>
            <w:tcW w:w="1134" w:type="dxa"/>
          </w:tcPr>
          <w:p w14:paraId="73AA847F" w14:textId="77777777" w:rsidR="008E7BC1" w:rsidRPr="00A2394C" w:rsidRDefault="008E7BC1" w:rsidP="00E674C1">
            <w:pPr>
              <w:rPr>
                <w:sz w:val="16"/>
                <w:szCs w:val="16"/>
              </w:rPr>
            </w:pPr>
            <w:r w:rsidRPr="00A2394C">
              <w:rPr>
                <w:sz w:val="16"/>
                <w:szCs w:val="16"/>
              </w:rPr>
              <w:t>16</w:t>
            </w:r>
          </w:p>
        </w:tc>
        <w:tc>
          <w:tcPr>
            <w:tcW w:w="1134" w:type="dxa"/>
          </w:tcPr>
          <w:p w14:paraId="6FA9FBBD" w14:textId="77777777" w:rsidR="008E7BC1" w:rsidRPr="00A2394C" w:rsidRDefault="008E7BC1" w:rsidP="00E674C1">
            <w:pPr>
              <w:rPr>
                <w:sz w:val="16"/>
                <w:szCs w:val="16"/>
              </w:rPr>
            </w:pPr>
            <w:r w:rsidRPr="00A2394C">
              <w:rPr>
                <w:sz w:val="16"/>
                <w:szCs w:val="16"/>
              </w:rPr>
              <w:t>2695</w:t>
            </w:r>
          </w:p>
        </w:tc>
        <w:tc>
          <w:tcPr>
            <w:tcW w:w="992" w:type="dxa"/>
          </w:tcPr>
          <w:p w14:paraId="672B6863" w14:textId="77777777" w:rsidR="008E7BC1" w:rsidRPr="00A2394C" w:rsidRDefault="008E7BC1" w:rsidP="00E674C1">
            <w:pPr>
              <w:rPr>
                <w:sz w:val="16"/>
                <w:szCs w:val="16"/>
              </w:rPr>
            </w:pPr>
            <w:r>
              <w:rPr>
                <w:sz w:val="16"/>
                <w:szCs w:val="16"/>
              </w:rPr>
              <w:t>-</w:t>
            </w:r>
            <w:r w:rsidRPr="00A2394C">
              <w:rPr>
                <w:sz w:val="16"/>
                <w:szCs w:val="16"/>
              </w:rPr>
              <w:t>.190</w:t>
            </w:r>
          </w:p>
        </w:tc>
        <w:tc>
          <w:tcPr>
            <w:tcW w:w="1134" w:type="dxa"/>
          </w:tcPr>
          <w:p w14:paraId="07507902" w14:textId="77777777" w:rsidR="008E7BC1" w:rsidRPr="00A2394C" w:rsidRDefault="008E7BC1" w:rsidP="00E674C1">
            <w:pPr>
              <w:rPr>
                <w:sz w:val="16"/>
                <w:szCs w:val="16"/>
              </w:rPr>
            </w:pPr>
            <w:r w:rsidRPr="00A2394C">
              <w:rPr>
                <w:sz w:val="16"/>
                <w:szCs w:val="16"/>
              </w:rPr>
              <w:t>-.271</w:t>
            </w:r>
            <w:r>
              <w:rPr>
                <w:sz w:val="16"/>
                <w:szCs w:val="16"/>
              </w:rPr>
              <w:t>--</w:t>
            </w:r>
            <w:r w:rsidRPr="00A2394C">
              <w:rPr>
                <w:sz w:val="16"/>
                <w:szCs w:val="16"/>
              </w:rPr>
              <w:t>.106</w:t>
            </w:r>
          </w:p>
        </w:tc>
        <w:tc>
          <w:tcPr>
            <w:tcW w:w="992" w:type="dxa"/>
          </w:tcPr>
          <w:p w14:paraId="353EE971" w14:textId="77777777" w:rsidR="008E7BC1" w:rsidRPr="006A0F9A" w:rsidRDefault="008E7BC1" w:rsidP="00E674C1">
            <w:pPr>
              <w:rPr>
                <w:sz w:val="16"/>
                <w:szCs w:val="16"/>
              </w:rPr>
            </w:pPr>
            <w:r w:rsidRPr="006A0F9A">
              <w:rPr>
                <w:sz w:val="16"/>
                <w:szCs w:val="16"/>
              </w:rPr>
              <w:t>&lt;.0001</w:t>
            </w:r>
          </w:p>
        </w:tc>
        <w:tc>
          <w:tcPr>
            <w:tcW w:w="1184" w:type="dxa"/>
          </w:tcPr>
          <w:p w14:paraId="498E51DE" w14:textId="77777777" w:rsidR="008E7BC1" w:rsidRPr="00A2394C" w:rsidRDefault="008E7BC1" w:rsidP="00E674C1">
            <w:pPr>
              <w:rPr>
                <w:sz w:val="16"/>
                <w:szCs w:val="16"/>
              </w:rPr>
            </w:pPr>
            <w:r w:rsidRPr="00A2394C">
              <w:rPr>
                <w:sz w:val="16"/>
                <w:szCs w:val="16"/>
              </w:rPr>
              <w:t>65.530</w:t>
            </w:r>
          </w:p>
        </w:tc>
        <w:tc>
          <w:tcPr>
            <w:tcW w:w="1226" w:type="dxa"/>
          </w:tcPr>
          <w:p w14:paraId="73E785DD" w14:textId="77777777" w:rsidR="008E7BC1" w:rsidRPr="00A2394C" w:rsidRDefault="008E7BC1" w:rsidP="00E674C1">
            <w:pPr>
              <w:rPr>
                <w:sz w:val="16"/>
                <w:szCs w:val="16"/>
              </w:rPr>
            </w:pPr>
            <w:r w:rsidRPr="00A2394C">
              <w:rPr>
                <w:sz w:val="16"/>
                <w:szCs w:val="16"/>
              </w:rPr>
              <w:t>&lt;.001</w:t>
            </w:r>
          </w:p>
        </w:tc>
        <w:tc>
          <w:tcPr>
            <w:tcW w:w="964" w:type="dxa"/>
          </w:tcPr>
          <w:p w14:paraId="140775C9" w14:textId="77777777" w:rsidR="008E7BC1" w:rsidRPr="00A2394C" w:rsidRDefault="008E7BC1" w:rsidP="00E674C1">
            <w:pPr>
              <w:rPr>
                <w:sz w:val="16"/>
                <w:szCs w:val="16"/>
              </w:rPr>
            </w:pPr>
            <w:r w:rsidRPr="00A2394C">
              <w:rPr>
                <w:sz w:val="16"/>
                <w:szCs w:val="16"/>
              </w:rPr>
              <w:t>77.110</w:t>
            </w:r>
          </w:p>
        </w:tc>
      </w:tr>
      <w:tr w:rsidR="008E7BC1" w:rsidRPr="00A2394C" w14:paraId="1E673AAC" w14:textId="77777777" w:rsidTr="00E674C1">
        <w:tc>
          <w:tcPr>
            <w:tcW w:w="4815" w:type="dxa"/>
          </w:tcPr>
          <w:p w14:paraId="5B5AFDB4" w14:textId="77777777" w:rsidR="008E7BC1" w:rsidRPr="00A2394C" w:rsidRDefault="008E7BC1" w:rsidP="00E674C1">
            <w:pPr>
              <w:ind w:left="171"/>
              <w:rPr>
                <w:sz w:val="16"/>
                <w:szCs w:val="16"/>
              </w:rPr>
            </w:pPr>
            <w:r w:rsidRPr="00A2394C">
              <w:rPr>
                <w:sz w:val="16"/>
                <w:szCs w:val="16"/>
              </w:rPr>
              <w:t>Anxiety measures excluding Neuropsychiatric Inventory-Anxiety</w:t>
            </w:r>
          </w:p>
        </w:tc>
        <w:tc>
          <w:tcPr>
            <w:tcW w:w="1134" w:type="dxa"/>
          </w:tcPr>
          <w:p w14:paraId="4CC3CC1D" w14:textId="77777777" w:rsidR="008E7BC1" w:rsidRPr="00A2394C" w:rsidRDefault="008E7BC1" w:rsidP="00E674C1">
            <w:pPr>
              <w:rPr>
                <w:sz w:val="16"/>
                <w:szCs w:val="16"/>
              </w:rPr>
            </w:pPr>
            <w:r w:rsidRPr="00A2394C">
              <w:rPr>
                <w:sz w:val="16"/>
                <w:szCs w:val="16"/>
              </w:rPr>
              <w:t>7</w:t>
            </w:r>
          </w:p>
        </w:tc>
        <w:tc>
          <w:tcPr>
            <w:tcW w:w="1134" w:type="dxa"/>
          </w:tcPr>
          <w:p w14:paraId="0E7A59B1" w14:textId="77777777" w:rsidR="008E7BC1" w:rsidRPr="00A2394C" w:rsidRDefault="008E7BC1" w:rsidP="00E674C1">
            <w:pPr>
              <w:rPr>
                <w:sz w:val="16"/>
                <w:szCs w:val="16"/>
              </w:rPr>
            </w:pPr>
            <w:r w:rsidRPr="00A2394C">
              <w:rPr>
                <w:sz w:val="16"/>
                <w:szCs w:val="16"/>
              </w:rPr>
              <w:t>816</w:t>
            </w:r>
          </w:p>
        </w:tc>
        <w:tc>
          <w:tcPr>
            <w:tcW w:w="992" w:type="dxa"/>
          </w:tcPr>
          <w:p w14:paraId="06CF9706" w14:textId="77777777" w:rsidR="008E7BC1" w:rsidRPr="00A2394C" w:rsidRDefault="008E7BC1" w:rsidP="00E674C1">
            <w:pPr>
              <w:rPr>
                <w:sz w:val="16"/>
                <w:szCs w:val="16"/>
              </w:rPr>
            </w:pPr>
            <w:r>
              <w:rPr>
                <w:sz w:val="16"/>
                <w:szCs w:val="16"/>
              </w:rPr>
              <w:t>-</w:t>
            </w:r>
            <w:r w:rsidRPr="00A2394C">
              <w:rPr>
                <w:sz w:val="16"/>
                <w:szCs w:val="16"/>
              </w:rPr>
              <w:t>.299</w:t>
            </w:r>
          </w:p>
        </w:tc>
        <w:tc>
          <w:tcPr>
            <w:tcW w:w="1134" w:type="dxa"/>
          </w:tcPr>
          <w:p w14:paraId="64E16BBD" w14:textId="77777777" w:rsidR="008E7BC1" w:rsidRPr="00A2394C" w:rsidRDefault="008E7BC1" w:rsidP="00E674C1">
            <w:pPr>
              <w:rPr>
                <w:sz w:val="16"/>
                <w:szCs w:val="16"/>
              </w:rPr>
            </w:pPr>
            <w:r w:rsidRPr="00A2394C">
              <w:rPr>
                <w:sz w:val="16"/>
                <w:szCs w:val="16"/>
              </w:rPr>
              <w:t>-.417</w:t>
            </w:r>
            <w:r>
              <w:rPr>
                <w:sz w:val="16"/>
                <w:szCs w:val="16"/>
              </w:rPr>
              <w:t>--</w:t>
            </w:r>
            <w:r w:rsidRPr="00A2394C">
              <w:rPr>
                <w:sz w:val="16"/>
                <w:szCs w:val="16"/>
              </w:rPr>
              <w:t>.170</w:t>
            </w:r>
          </w:p>
        </w:tc>
        <w:tc>
          <w:tcPr>
            <w:tcW w:w="992" w:type="dxa"/>
          </w:tcPr>
          <w:p w14:paraId="36EF1218" w14:textId="77777777" w:rsidR="008E7BC1" w:rsidRPr="006A0F9A" w:rsidRDefault="008E7BC1" w:rsidP="00E674C1">
            <w:pPr>
              <w:rPr>
                <w:sz w:val="16"/>
                <w:szCs w:val="16"/>
              </w:rPr>
            </w:pPr>
            <w:r w:rsidRPr="006A0F9A">
              <w:rPr>
                <w:sz w:val="16"/>
                <w:szCs w:val="16"/>
              </w:rPr>
              <w:t>&lt;.0001</w:t>
            </w:r>
          </w:p>
        </w:tc>
        <w:tc>
          <w:tcPr>
            <w:tcW w:w="1184" w:type="dxa"/>
          </w:tcPr>
          <w:p w14:paraId="0C95F3CB" w14:textId="77777777" w:rsidR="008E7BC1" w:rsidRPr="00A2394C" w:rsidRDefault="008E7BC1" w:rsidP="00E674C1">
            <w:pPr>
              <w:rPr>
                <w:sz w:val="16"/>
                <w:szCs w:val="16"/>
              </w:rPr>
            </w:pPr>
            <w:r w:rsidRPr="00A2394C">
              <w:rPr>
                <w:sz w:val="16"/>
                <w:szCs w:val="16"/>
              </w:rPr>
              <w:t>20.940</w:t>
            </w:r>
          </w:p>
        </w:tc>
        <w:tc>
          <w:tcPr>
            <w:tcW w:w="1226" w:type="dxa"/>
          </w:tcPr>
          <w:p w14:paraId="6FB67AC0" w14:textId="77777777" w:rsidR="008E7BC1" w:rsidRPr="00A2394C" w:rsidRDefault="008E7BC1" w:rsidP="00E674C1">
            <w:pPr>
              <w:rPr>
                <w:sz w:val="16"/>
                <w:szCs w:val="16"/>
              </w:rPr>
            </w:pPr>
            <w:r w:rsidRPr="00A2394C">
              <w:rPr>
                <w:sz w:val="16"/>
                <w:szCs w:val="16"/>
              </w:rPr>
              <w:t>.002</w:t>
            </w:r>
          </w:p>
        </w:tc>
        <w:tc>
          <w:tcPr>
            <w:tcW w:w="964" w:type="dxa"/>
          </w:tcPr>
          <w:p w14:paraId="469006F2" w14:textId="77777777" w:rsidR="008E7BC1" w:rsidRPr="00A2394C" w:rsidRDefault="008E7BC1" w:rsidP="00E674C1">
            <w:pPr>
              <w:rPr>
                <w:sz w:val="16"/>
                <w:szCs w:val="16"/>
              </w:rPr>
            </w:pPr>
            <w:r w:rsidRPr="00A2394C">
              <w:rPr>
                <w:sz w:val="16"/>
                <w:szCs w:val="16"/>
              </w:rPr>
              <w:t>71.347</w:t>
            </w:r>
          </w:p>
        </w:tc>
      </w:tr>
      <w:tr w:rsidR="008E7BC1" w:rsidRPr="00A2394C" w14:paraId="34D5F798" w14:textId="77777777" w:rsidTr="00E674C1">
        <w:tc>
          <w:tcPr>
            <w:tcW w:w="4815" w:type="dxa"/>
          </w:tcPr>
          <w:p w14:paraId="79429A45" w14:textId="77777777" w:rsidR="008E7BC1" w:rsidRPr="00A2394C" w:rsidRDefault="008E7BC1" w:rsidP="00E674C1">
            <w:pPr>
              <w:ind w:left="171"/>
              <w:rPr>
                <w:sz w:val="16"/>
                <w:szCs w:val="16"/>
              </w:rPr>
            </w:pPr>
            <w:r w:rsidRPr="00A2394C">
              <w:rPr>
                <w:sz w:val="16"/>
                <w:szCs w:val="16"/>
              </w:rPr>
              <w:t>Neuropsychiatric Inventory-Anxiety</w:t>
            </w:r>
          </w:p>
        </w:tc>
        <w:tc>
          <w:tcPr>
            <w:tcW w:w="1134" w:type="dxa"/>
          </w:tcPr>
          <w:p w14:paraId="0B253557" w14:textId="77777777" w:rsidR="008E7BC1" w:rsidRPr="00A2394C" w:rsidRDefault="008E7BC1" w:rsidP="00E674C1">
            <w:pPr>
              <w:rPr>
                <w:sz w:val="16"/>
                <w:szCs w:val="16"/>
              </w:rPr>
            </w:pPr>
            <w:r w:rsidRPr="00A2394C">
              <w:rPr>
                <w:sz w:val="16"/>
                <w:szCs w:val="16"/>
              </w:rPr>
              <w:t>8</w:t>
            </w:r>
          </w:p>
        </w:tc>
        <w:tc>
          <w:tcPr>
            <w:tcW w:w="1134" w:type="dxa"/>
          </w:tcPr>
          <w:p w14:paraId="2D7C1037" w14:textId="77777777" w:rsidR="008E7BC1" w:rsidRPr="00A2394C" w:rsidRDefault="008E7BC1" w:rsidP="00E674C1">
            <w:pPr>
              <w:rPr>
                <w:sz w:val="16"/>
                <w:szCs w:val="16"/>
              </w:rPr>
            </w:pPr>
            <w:r w:rsidRPr="00A2394C">
              <w:rPr>
                <w:sz w:val="16"/>
                <w:szCs w:val="16"/>
              </w:rPr>
              <w:t>1384</w:t>
            </w:r>
          </w:p>
        </w:tc>
        <w:tc>
          <w:tcPr>
            <w:tcW w:w="992" w:type="dxa"/>
          </w:tcPr>
          <w:p w14:paraId="0B86DE02" w14:textId="77777777" w:rsidR="008E7BC1" w:rsidRPr="00A2394C" w:rsidRDefault="008E7BC1" w:rsidP="00E674C1">
            <w:pPr>
              <w:rPr>
                <w:sz w:val="16"/>
                <w:szCs w:val="16"/>
              </w:rPr>
            </w:pPr>
            <w:r>
              <w:rPr>
                <w:sz w:val="16"/>
                <w:szCs w:val="16"/>
              </w:rPr>
              <w:t>-</w:t>
            </w:r>
            <w:r w:rsidRPr="00A2394C">
              <w:rPr>
                <w:sz w:val="16"/>
                <w:szCs w:val="16"/>
              </w:rPr>
              <w:t>.048</w:t>
            </w:r>
          </w:p>
        </w:tc>
        <w:tc>
          <w:tcPr>
            <w:tcW w:w="1134" w:type="dxa"/>
          </w:tcPr>
          <w:p w14:paraId="4FFFA5E7" w14:textId="77777777" w:rsidR="008E7BC1" w:rsidRPr="00A2394C" w:rsidRDefault="008E7BC1" w:rsidP="00E674C1">
            <w:pPr>
              <w:rPr>
                <w:sz w:val="16"/>
                <w:szCs w:val="16"/>
              </w:rPr>
            </w:pPr>
            <w:r w:rsidRPr="00A2394C">
              <w:rPr>
                <w:sz w:val="16"/>
                <w:szCs w:val="16"/>
              </w:rPr>
              <w:t>-.101-.005</w:t>
            </w:r>
          </w:p>
        </w:tc>
        <w:tc>
          <w:tcPr>
            <w:tcW w:w="992" w:type="dxa"/>
          </w:tcPr>
          <w:p w14:paraId="1D8C6B15" w14:textId="77777777" w:rsidR="008E7BC1" w:rsidRPr="006A0F9A" w:rsidRDefault="008E7BC1" w:rsidP="00E674C1">
            <w:pPr>
              <w:rPr>
                <w:sz w:val="16"/>
                <w:szCs w:val="16"/>
              </w:rPr>
            </w:pPr>
            <w:r w:rsidRPr="006A0F9A">
              <w:rPr>
                <w:sz w:val="16"/>
                <w:szCs w:val="16"/>
              </w:rPr>
              <w:t>.0754</w:t>
            </w:r>
          </w:p>
        </w:tc>
        <w:tc>
          <w:tcPr>
            <w:tcW w:w="1184" w:type="dxa"/>
          </w:tcPr>
          <w:p w14:paraId="2EF4C824" w14:textId="77777777" w:rsidR="008E7BC1" w:rsidRPr="00A2394C" w:rsidRDefault="008E7BC1" w:rsidP="00E674C1">
            <w:pPr>
              <w:rPr>
                <w:sz w:val="16"/>
                <w:szCs w:val="16"/>
              </w:rPr>
            </w:pPr>
            <w:r w:rsidRPr="00A2394C">
              <w:rPr>
                <w:sz w:val="16"/>
                <w:szCs w:val="16"/>
              </w:rPr>
              <w:t>6.501</w:t>
            </w:r>
          </w:p>
        </w:tc>
        <w:tc>
          <w:tcPr>
            <w:tcW w:w="1226" w:type="dxa"/>
          </w:tcPr>
          <w:p w14:paraId="7FAED9CD" w14:textId="77777777" w:rsidR="008E7BC1" w:rsidRPr="00A2394C" w:rsidRDefault="008E7BC1" w:rsidP="00E674C1">
            <w:pPr>
              <w:rPr>
                <w:sz w:val="16"/>
                <w:szCs w:val="16"/>
              </w:rPr>
            </w:pPr>
            <w:r w:rsidRPr="00A2394C">
              <w:rPr>
                <w:sz w:val="16"/>
                <w:szCs w:val="16"/>
              </w:rPr>
              <w:t>.483</w:t>
            </w:r>
          </w:p>
        </w:tc>
        <w:tc>
          <w:tcPr>
            <w:tcW w:w="964" w:type="dxa"/>
          </w:tcPr>
          <w:p w14:paraId="71E68DAC" w14:textId="77777777" w:rsidR="008E7BC1" w:rsidRPr="00A2394C" w:rsidRDefault="008E7BC1" w:rsidP="00E674C1">
            <w:pPr>
              <w:rPr>
                <w:sz w:val="16"/>
                <w:szCs w:val="16"/>
              </w:rPr>
            </w:pPr>
            <w:r w:rsidRPr="00A2394C">
              <w:rPr>
                <w:sz w:val="16"/>
                <w:szCs w:val="16"/>
              </w:rPr>
              <w:t>0</w:t>
            </w:r>
          </w:p>
        </w:tc>
      </w:tr>
      <w:tr w:rsidR="008E7BC1" w:rsidRPr="00A2394C" w14:paraId="5FE439FD" w14:textId="77777777" w:rsidTr="00E674C1">
        <w:tc>
          <w:tcPr>
            <w:tcW w:w="4815" w:type="dxa"/>
            <w:shd w:val="clear" w:color="auto" w:fill="auto"/>
          </w:tcPr>
          <w:p w14:paraId="0F8862A8" w14:textId="77777777" w:rsidR="008E7BC1" w:rsidRPr="00A2394C" w:rsidRDefault="008E7BC1" w:rsidP="00E674C1">
            <w:pPr>
              <w:ind w:right="-108"/>
              <w:rPr>
                <w:sz w:val="16"/>
                <w:szCs w:val="16"/>
              </w:rPr>
            </w:pPr>
            <w:r w:rsidRPr="00A2394C">
              <w:rPr>
                <w:sz w:val="16"/>
                <w:szCs w:val="16"/>
              </w:rPr>
              <w:t>Neuropsychiatric symptoms/BPSD</w:t>
            </w:r>
          </w:p>
        </w:tc>
        <w:tc>
          <w:tcPr>
            <w:tcW w:w="1134" w:type="dxa"/>
            <w:shd w:val="clear" w:color="auto" w:fill="auto"/>
          </w:tcPr>
          <w:p w14:paraId="7E3D71BD" w14:textId="77777777" w:rsidR="008E7BC1" w:rsidRPr="00A2394C" w:rsidRDefault="008E7BC1" w:rsidP="00E674C1">
            <w:pPr>
              <w:rPr>
                <w:sz w:val="16"/>
                <w:szCs w:val="16"/>
              </w:rPr>
            </w:pPr>
            <w:r w:rsidRPr="00A2394C">
              <w:rPr>
                <w:sz w:val="16"/>
                <w:szCs w:val="16"/>
              </w:rPr>
              <w:t>40</w:t>
            </w:r>
          </w:p>
        </w:tc>
        <w:tc>
          <w:tcPr>
            <w:tcW w:w="1134" w:type="dxa"/>
            <w:shd w:val="clear" w:color="auto" w:fill="auto"/>
          </w:tcPr>
          <w:p w14:paraId="16414E08" w14:textId="77777777" w:rsidR="008E7BC1" w:rsidRPr="00A2394C" w:rsidRDefault="008E7BC1" w:rsidP="00E674C1">
            <w:pPr>
              <w:rPr>
                <w:sz w:val="16"/>
                <w:szCs w:val="16"/>
              </w:rPr>
            </w:pPr>
            <w:r w:rsidRPr="00A2394C">
              <w:rPr>
                <w:sz w:val="16"/>
                <w:szCs w:val="16"/>
              </w:rPr>
              <w:t>7540</w:t>
            </w:r>
          </w:p>
        </w:tc>
        <w:tc>
          <w:tcPr>
            <w:tcW w:w="992" w:type="dxa"/>
            <w:shd w:val="clear" w:color="auto" w:fill="auto"/>
          </w:tcPr>
          <w:p w14:paraId="625B51CF" w14:textId="77777777" w:rsidR="008E7BC1" w:rsidRPr="00A2394C" w:rsidRDefault="008E7BC1" w:rsidP="00E674C1">
            <w:pPr>
              <w:rPr>
                <w:sz w:val="16"/>
                <w:szCs w:val="16"/>
              </w:rPr>
            </w:pPr>
            <w:r>
              <w:rPr>
                <w:sz w:val="16"/>
                <w:szCs w:val="16"/>
              </w:rPr>
              <w:t>-</w:t>
            </w:r>
            <w:r w:rsidRPr="00A2394C">
              <w:rPr>
                <w:sz w:val="16"/>
                <w:szCs w:val="16"/>
              </w:rPr>
              <w:t>.106</w:t>
            </w:r>
          </w:p>
        </w:tc>
        <w:tc>
          <w:tcPr>
            <w:tcW w:w="1134" w:type="dxa"/>
            <w:shd w:val="clear" w:color="auto" w:fill="auto"/>
          </w:tcPr>
          <w:p w14:paraId="645E6849" w14:textId="77777777" w:rsidR="008E7BC1" w:rsidRPr="00A2394C" w:rsidRDefault="008E7BC1" w:rsidP="00E674C1">
            <w:pPr>
              <w:rPr>
                <w:sz w:val="16"/>
                <w:szCs w:val="16"/>
              </w:rPr>
            </w:pPr>
            <w:r w:rsidRPr="00A2394C">
              <w:rPr>
                <w:sz w:val="16"/>
                <w:szCs w:val="16"/>
              </w:rPr>
              <w:t>-.128</w:t>
            </w:r>
            <w:r>
              <w:rPr>
                <w:sz w:val="16"/>
                <w:szCs w:val="16"/>
              </w:rPr>
              <w:t>--</w:t>
            </w:r>
            <w:r w:rsidRPr="00A2394C">
              <w:rPr>
                <w:sz w:val="16"/>
                <w:szCs w:val="16"/>
              </w:rPr>
              <w:t>.083</w:t>
            </w:r>
          </w:p>
        </w:tc>
        <w:tc>
          <w:tcPr>
            <w:tcW w:w="992" w:type="dxa"/>
            <w:shd w:val="clear" w:color="auto" w:fill="auto"/>
          </w:tcPr>
          <w:p w14:paraId="14D39C8D"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15299382" w14:textId="77777777" w:rsidR="008E7BC1" w:rsidRPr="00A2394C" w:rsidRDefault="008E7BC1" w:rsidP="00E674C1">
            <w:pPr>
              <w:rPr>
                <w:sz w:val="16"/>
                <w:szCs w:val="16"/>
              </w:rPr>
            </w:pPr>
            <w:r w:rsidRPr="00A2394C">
              <w:rPr>
                <w:sz w:val="16"/>
                <w:szCs w:val="16"/>
              </w:rPr>
              <w:t>38.582</w:t>
            </w:r>
          </w:p>
        </w:tc>
        <w:tc>
          <w:tcPr>
            <w:tcW w:w="1226" w:type="dxa"/>
            <w:shd w:val="clear" w:color="auto" w:fill="auto"/>
          </w:tcPr>
          <w:p w14:paraId="770CA43C" w14:textId="77777777" w:rsidR="008E7BC1" w:rsidRPr="00A2394C" w:rsidRDefault="008E7BC1" w:rsidP="00E674C1">
            <w:pPr>
              <w:rPr>
                <w:sz w:val="16"/>
                <w:szCs w:val="16"/>
              </w:rPr>
            </w:pPr>
            <w:r w:rsidRPr="00A2394C">
              <w:rPr>
                <w:sz w:val="16"/>
                <w:szCs w:val="16"/>
              </w:rPr>
              <w:t>.489</w:t>
            </w:r>
          </w:p>
        </w:tc>
        <w:tc>
          <w:tcPr>
            <w:tcW w:w="964" w:type="dxa"/>
            <w:shd w:val="clear" w:color="auto" w:fill="auto"/>
          </w:tcPr>
          <w:p w14:paraId="3B0592F9" w14:textId="77777777" w:rsidR="008E7BC1" w:rsidRPr="00A2394C" w:rsidRDefault="008E7BC1" w:rsidP="00E674C1">
            <w:pPr>
              <w:rPr>
                <w:sz w:val="16"/>
                <w:szCs w:val="16"/>
              </w:rPr>
            </w:pPr>
            <w:r w:rsidRPr="00A2394C">
              <w:rPr>
                <w:sz w:val="16"/>
                <w:szCs w:val="16"/>
              </w:rPr>
              <w:t>0</w:t>
            </w:r>
          </w:p>
        </w:tc>
      </w:tr>
      <w:tr w:rsidR="008E7BC1" w:rsidRPr="00A2394C" w14:paraId="47C37CB9" w14:textId="77777777" w:rsidTr="00E674C1">
        <w:tc>
          <w:tcPr>
            <w:tcW w:w="4815" w:type="dxa"/>
            <w:shd w:val="clear" w:color="auto" w:fill="auto"/>
          </w:tcPr>
          <w:p w14:paraId="51918F74" w14:textId="77777777" w:rsidR="008E7BC1" w:rsidRPr="00A2394C" w:rsidRDefault="008E7BC1" w:rsidP="00E674C1">
            <w:pPr>
              <w:ind w:left="171"/>
              <w:rPr>
                <w:sz w:val="16"/>
                <w:szCs w:val="16"/>
              </w:rPr>
            </w:pPr>
            <w:r w:rsidRPr="00A2394C">
              <w:rPr>
                <w:rStyle w:val="st"/>
                <w:sz w:val="16"/>
                <w:szCs w:val="16"/>
              </w:rPr>
              <w:t>Neuropsychiatric Inventory</w:t>
            </w:r>
          </w:p>
        </w:tc>
        <w:tc>
          <w:tcPr>
            <w:tcW w:w="1134" w:type="dxa"/>
            <w:shd w:val="clear" w:color="auto" w:fill="auto"/>
          </w:tcPr>
          <w:p w14:paraId="5839283C" w14:textId="77777777" w:rsidR="008E7BC1" w:rsidRPr="00A2394C" w:rsidRDefault="008E7BC1" w:rsidP="00E674C1">
            <w:pPr>
              <w:rPr>
                <w:sz w:val="16"/>
                <w:szCs w:val="16"/>
              </w:rPr>
            </w:pPr>
            <w:r w:rsidRPr="00A2394C">
              <w:rPr>
                <w:sz w:val="16"/>
                <w:szCs w:val="16"/>
              </w:rPr>
              <w:t>31</w:t>
            </w:r>
          </w:p>
        </w:tc>
        <w:tc>
          <w:tcPr>
            <w:tcW w:w="1134" w:type="dxa"/>
            <w:shd w:val="clear" w:color="auto" w:fill="auto"/>
          </w:tcPr>
          <w:p w14:paraId="23C9707F" w14:textId="77777777" w:rsidR="008E7BC1" w:rsidRPr="00A2394C" w:rsidRDefault="008E7BC1" w:rsidP="00E674C1">
            <w:pPr>
              <w:rPr>
                <w:sz w:val="16"/>
                <w:szCs w:val="16"/>
              </w:rPr>
            </w:pPr>
            <w:r w:rsidRPr="00A2394C">
              <w:rPr>
                <w:sz w:val="16"/>
                <w:szCs w:val="16"/>
              </w:rPr>
              <w:t>6603</w:t>
            </w:r>
          </w:p>
        </w:tc>
        <w:tc>
          <w:tcPr>
            <w:tcW w:w="992" w:type="dxa"/>
            <w:shd w:val="clear" w:color="auto" w:fill="auto"/>
          </w:tcPr>
          <w:p w14:paraId="01ED84CB" w14:textId="77777777" w:rsidR="008E7BC1" w:rsidRPr="00A2394C" w:rsidRDefault="008E7BC1" w:rsidP="00E674C1">
            <w:pPr>
              <w:rPr>
                <w:sz w:val="16"/>
                <w:szCs w:val="16"/>
              </w:rPr>
            </w:pPr>
            <w:r>
              <w:rPr>
                <w:sz w:val="16"/>
                <w:szCs w:val="16"/>
              </w:rPr>
              <w:t>-</w:t>
            </w:r>
            <w:r w:rsidRPr="00A2394C">
              <w:rPr>
                <w:sz w:val="16"/>
                <w:szCs w:val="16"/>
              </w:rPr>
              <w:t>.112</w:t>
            </w:r>
          </w:p>
        </w:tc>
        <w:tc>
          <w:tcPr>
            <w:tcW w:w="1134" w:type="dxa"/>
            <w:shd w:val="clear" w:color="auto" w:fill="auto"/>
          </w:tcPr>
          <w:p w14:paraId="100C0C42" w14:textId="77777777" w:rsidR="008E7BC1" w:rsidRPr="00A2394C" w:rsidRDefault="008E7BC1" w:rsidP="00E674C1">
            <w:pPr>
              <w:rPr>
                <w:sz w:val="16"/>
                <w:szCs w:val="16"/>
              </w:rPr>
            </w:pPr>
            <w:r w:rsidRPr="00A2394C">
              <w:rPr>
                <w:sz w:val="16"/>
                <w:szCs w:val="16"/>
              </w:rPr>
              <w:t>-.142</w:t>
            </w:r>
            <w:r>
              <w:rPr>
                <w:sz w:val="16"/>
                <w:szCs w:val="16"/>
              </w:rPr>
              <w:t>--</w:t>
            </w:r>
            <w:r w:rsidRPr="00A2394C">
              <w:rPr>
                <w:sz w:val="16"/>
                <w:szCs w:val="16"/>
              </w:rPr>
              <w:t>.082</w:t>
            </w:r>
          </w:p>
        </w:tc>
        <w:tc>
          <w:tcPr>
            <w:tcW w:w="992" w:type="dxa"/>
            <w:shd w:val="clear" w:color="auto" w:fill="auto"/>
          </w:tcPr>
          <w:p w14:paraId="393EEF69" w14:textId="77777777" w:rsidR="008E7BC1" w:rsidRPr="006A0F9A" w:rsidRDefault="008E7BC1" w:rsidP="00E674C1">
            <w:pPr>
              <w:rPr>
                <w:sz w:val="16"/>
                <w:szCs w:val="16"/>
              </w:rPr>
            </w:pPr>
            <w:r w:rsidRPr="006A0F9A">
              <w:rPr>
                <w:sz w:val="16"/>
                <w:szCs w:val="16"/>
              </w:rPr>
              <w:t>&lt;.0001</w:t>
            </w:r>
          </w:p>
        </w:tc>
        <w:tc>
          <w:tcPr>
            <w:tcW w:w="1184" w:type="dxa"/>
            <w:shd w:val="clear" w:color="auto" w:fill="auto"/>
          </w:tcPr>
          <w:p w14:paraId="3E7358CD" w14:textId="77777777" w:rsidR="008E7BC1" w:rsidRPr="00A2394C" w:rsidRDefault="008E7BC1" w:rsidP="00E674C1">
            <w:pPr>
              <w:rPr>
                <w:sz w:val="16"/>
                <w:szCs w:val="16"/>
              </w:rPr>
            </w:pPr>
            <w:r w:rsidRPr="00A2394C">
              <w:rPr>
                <w:sz w:val="16"/>
                <w:szCs w:val="16"/>
              </w:rPr>
              <w:t>35.850</w:t>
            </w:r>
          </w:p>
        </w:tc>
        <w:tc>
          <w:tcPr>
            <w:tcW w:w="1226" w:type="dxa"/>
            <w:shd w:val="clear" w:color="auto" w:fill="auto"/>
          </w:tcPr>
          <w:p w14:paraId="6A227927" w14:textId="77777777" w:rsidR="008E7BC1" w:rsidRPr="00A2394C" w:rsidRDefault="008E7BC1" w:rsidP="00E674C1">
            <w:pPr>
              <w:rPr>
                <w:sz w:val="16"/>
                <w:szCs w:val="16"/>
              </w:rPr>
            </w:pPr>
            <w:r w:rsidRPr="00A2394C">
              <w:rPr>
                <w:sz w:val="16"/>
                <w:szCs w:val="16"/>
              </w:rPr>
              <w:t>.213</w:t>
            </w:r>
          </w:p>
        </w:tc>
        <w:tc>
          <w:tcPr>
            <w:tcW w:w="964" w:type="dxa"/>
            <w:shd w:val="clear" w:color="auto" w:fill="auto"/>
          </w:tcPr>
          <w:p w14:paraId="478EAE5A" w14:textId="77777777" w:rsidR="008E7BC1" w:rsidRPr="00A2394C" w:rsidRDefault="008E7BC1" w:rsidP="00E674C1">
            <w:pPr>
              <w:rPr>
                <w:sz w:val="16"/>
                <w:szCs w:val="16"/>
              </w:rPr>
            </w:pPr>
            <w:r w:rsidRPr="00A2394C">
              <w:rPr>
                <w:sz w:val="16"/>
                <w:szCs w:val="16"/>
              </w:rPr>
              <w:t>16.317</w:t>
            </w:r>
          </w:p>
        </w:tc>
      </w:tr>
      <w:tr w:rsidR="008E7BC1" w:rsidRPr="00A2394C" w14:paraId="7B439DCE" w14:textId="77777777" w:rsidTr="00E674C1">
        <w:tc>
          <w:tcPr>
            <w:tcW w:w="4815" w:type="dxa"/>
            <w:shd w:val="clear" w:color="auto" w:fill="auto"/>
          </w:tcPr>
          <w:p w14:paraId="3194B0BB" w14:textId="77777777" w:rsidR="008E7BC1" w:rsidRPr="00A2394C" w:rsidRDefault="008E7BC1" w:rsidP="00E674C1">
            <w:pPr>
              <w:ind w:left="171" w:right="-110"/>
              <w:rPr>
                <w:sz w:val="16"/>
                <w:szCs w:val="16"/>
              </w:rPr>
            </w:pPr>
            <w:r>
              <w:rPr>
                <w:sz w:val="16"/>
                <w:szCs w:val="16"/>
              </w:rPr>
              <w:t>Neuropsychiatric symptom</w:t>
            </w:r>
            <w:r w:rsidRPr="00A2394C">
              <w:rPr>
                <w:sz w:val="16"/>
                <w:szCs w:val="16"/>
              </w:rPr>
              <w:t xml:space="preserve"> measures excluding Neuropsychiatric Inventory</w:t>
            </w:r>
          </w:p>
        </w:tc>
        <w:tc>
          <w:tcPr>
            <w:tcW w:w="1134" w:type="dxa"/>
            <w:shd w:val="clear" w:color="auto" w:fill="auto"/>
          </w:tcPr>
          <w:p w14:paraId="304CC283" w14:textId="77777777" w:rsidR="008E7BC1" w:rsidRPr="00A2394C" w:rsidRDefault="008E7BC1" w:rsidP="00E674C1">
            <w:pPr>
              <w:rPr>
                <w:sz w:val="16"/>
                <w:szCs w:val="16"/>
              </w:rPr>
            </w:pPr>
            <w:r w:rsidRPr="00A2394C">
              <w:rPr>
                <w:sz w:val="16"/>
                <w:szCs w:val="16"/>
              </w:rPr>
              <w:t>11</w:t>
            </w:r>
          </w:p>
        </w:tc>
        <w:tc>
          <w:tcPr>
            <w:tcW w:w="1134" w:type="dxa"/>
            <w:shd w:val="clear" w:color="auto" w:fill="auto"/>
          </w:tcPr>
          <w:p w14:paraId="0BCEE77F" w14:textId="77777777" w:rsidR="008E7BC1" w:rsidRPr="00A2394C" w:rsidRDefault="008E7BC1" w:rsidP="00E674C1">
            <w:pPr>
              <w:rPr>
                <w:sz w:val="16"/>
                <w:szCs w:val="16"/>
              </w:rPr>
            </w:pPr>
            <w:r w:rsidRPr="00A2394C">
              <w:rPr>
                <w:sz w:val="16"/>
                <w:szCs w:val="16"/>
              </w:rPr>
              <w:t>1023</w:t>
            </w:r>
          </w:p>
        </w:tc>
        <w:tc>
          <w:tcPr>
            <w:tcW w:w="992" w:type="dxa"/>
            <w:shd w:val="clear" w:color="auto" w:fill="auto"/>
          </w:tcPr>
          <w:p w14:paraId="1B93A6B1" w14:textId="77777777" w:rsidR="008E7BC1" w:rsidRPr="00A2394C" w:rsidRDefault="008E7BC1" w:rsidP="00E674C1">
            <w:pPr>
              <w:rPr>
                <w:sz w:val="16"/>
                <w:szCs w:val="16"/>
              </w:rPr>
            </w:pPr>
            <w:r>
              <w:rPr>
                <w:sz w:val="16"/>
                <w:szCs w:val="16"/>
              </w:rPr>
              <w:t>-</w:t>
            </w:r>
            <w:r w:rsidRPr="00A2394C">
              <w:rPr>
                <w:sz w:val="16"/>
                <w:szCs w:val="16"/>
              </w:rPr>
              <w:t>.103</w:t>
            </w:r>
          </w:p>
        </w:tc>
        <w:tc>
          <w:tcPr>
            <w:tcW w:w="1134" w:type="dxa"/>
            <w:shd w:val="clear" w:color="auto" w:fill="auto"/>
          </w:tcPr>
          <w:p w14:paraId="0A6E8695" w14:textId="77777777" w:rsidR="008E7BC1" w:rsidRPr="00A2394C" w:rsidRDefault="008E7BC1" w:rsidP="00E674C1">
            <w:pPr>
              <w:rPr>
                <w:sz w:val="16"/>
                <w:szCs w:val="16"/>
              </w:rPr>
            </w:pPr>
            <w:r w:rsidRPr="00A2394C">
              <w:rPr>
                <w:sz w:val="16"/>
                <w:szCs w:val="16"/>
              </w:rPr>
              <w:t>-.164</w:t>
            </w:r>
            <w:r>
              <w:rPr>
                <w:sz w:val="16"/>
                <w:szCs w:val="16"/>
              </w:rPr>
              <w:t>--</w:t>
            </w:r>
            <w:r w:rsidRPr="00A2394C">
              <w:rPr>
                <w:sz w:val="16"/>
                <w:szCs w:val="16"/>
              </w:rPr>
              <w:t>.041</w:t>
            </w:r>
          </w:p>
        </w:tc>
        <w:tc>
          <w:tcPr>
            <w:tcW w:w="992" w:type="dxa"/>
            <w:shd w:val="clear" w:color="auto" w:fill="auto"/>
          </w:tcPr>
          <w:p w14:paraId="4D2DB109" w14:textId="77777777" w:rsidR="008E7BC1" w:rsidRPr="006A0F9A" w:rsidRDefault="008E7BC1" w:rsidP="00E674C1">
            <w:pPr>
              <w:rPr>
                <w:sz w:val="16"/>
                <w:szCs w:val="16"/>
              </w:rPr>
            </w:pPr>
            <w:r w:rsidRPr="006A0F9A">
              <w:rPr>
                <w:sz w:val="16"/>
                <w:szCs w:val="16"/>
              </w:rPr>
              <w:t>.0012</w:t>
            </w:r>
          </w:p>
        </w:tc>
        <w:tc>
          <w:tcPr>
            <w:tcW w:w="1184" w:type="dxa"/>
            <w:shd w:val="clear" w:color="auto" w:fill="auto"/>
          </w:tcPr>
          <w:p w14:paraId="6CED74DE" w14:textId="77777777" w:rsidR="008E7BC1" w:rsidRPr="00A2394C" w:rsidRDefault="008E7BC1" w:rsidP="00E674C1">
            <w:pPr>
              <w:rPr>
                <w:sz w:val="16"/>
                <w:szCs w:val="16"/>
              </w:rPr>
            </w:pPr>
            <w:r w:rsidRPr="00A2394C">
              <w:rPr>
                <w:sz w:val="16"/>
                <w:szCs w:val="16"/>
              </w:rPr>
              <w:t>2.913</w:t>
            </w:r>
          </w:p>
        </w:tc>
        <w:tc>
          <w:tcPr>
            <w:tcW w:w="1226" w:type="dxa"/>
            <w:shd w:val="clear" w:color="auto" w:fill="auto"/>
          </w:tcPr>
          <w:p w14:paraId="6CA9573D" w14:textId="77777777" w:rsidR="008E7BC1" w:rsidRPr="00A2394C" w:rsidRDefault="008E7BC1" w:rsidP="00E674C1">
            <w:pPr>
              <w:rPr>
                <w:sz w:val="16"/>
                <w:szCs w:val="16"/>
              </w:rPr>
            </w:pPr>
            <w:r w:rsidRPr="00A2394C">
              <w:rPr>
                <w:sz w:val="16"/>
                <w:szCs w:val="16"/>
              </w:rPr>
              <w:t>.983</w:t>
            </w:r>
          </w:p>
        </w:tc>
        <w:tc>
          <w:tcPr>
            <w:tcW w:w="964" w:type="dxa"/>
            <w:shd w:val="clear" w:color="auto" w:fill="auto"/>
          </w:tcPr>
          <w:p w14:paraId="3784C342" w14:textId="77777777" w:rsidR="008E7BC1" w:rsidRPr="00A2394C" w:rsidRDefault="008E7BC1" w:rsidP="00E674C1">
            <w:pPr>
              <w:rPr>
                <w:sz w:val="16"/>
                <w:szCs w:val="16"/>
              </w:rPr>
            </w:pPr>
            <w:r w:rsidRPr="00A2394C">
              <w:rPr>
                <w:sz w:val="16"/>
                <w:szCs w:val="16"/>
              </w:rPr>
              <w:t>0</w:t>
            </w:r>
          </w:p>
        </w:tc>
      </w:tr>
      <w:tr w:rsidR="008E7BC1" w:rsidRPr="00A2394C" w14:paraId="3096A88F" w14:textId="77777777" w:rsidTr="00E674C1">
        <w:tc>
          <w:tcPr>
            <w:tcW w:w="4815" w:type="dxa"/>
          </w:tcPr>
          <w:p w14:paraId="6C09D813" w14:textId="77777777" w:rsidR="008E7BC1" w:rsidRPr="00A2394C" w:rsidRDefault="008E7BC1" w:rsidP="00E674C1">
            <w:pPr>
              <w:rPr>
                <w:sz w:val="16"/>
                <w:szCs w:val="16"/>
              </w:rPr>
            </w:pPr>
            <w:r w:rsidRPr="00A2394C">
              <w:rPr>
                <w:sz w:val="16"/>
                <w:szCs w:val="16"/>
              </w:rPr>
              <w:t>Pain</w:t>
            </w:r>
          </w:p>
        </w:tc>
        <w:tc>
          <w:tcPr>
            <w:tcW w:w="1134" w:type="dxa"/>
          </w:tcPr>
          <w:p w14:paraId="50B35500" w14:textId="77777777" w:rsidR="008E7BC1" w:rsidRPr="00A2394C" w:rsidRDefault="008E7BC1" w:rsidP="00E674C1">
            <w:pPr>
              <w:rPr>
                <w:sz w:val="16"/>
                <w:szCs w:val="16"/>
              </w:rPr>
            </w:pPr>
            <w:r w:rsidRPr="00A2394C">
              <w:rPr>
                <w:sz w:val="16"/>
                <w:szCs w:val="16"/>
              </w:rPr>
              <w:t>6</w:t>
            </w:r>
          </w:p>
        </w:tc>
        <w:tc>
          <w:tcPr>
            <w:tcW w:w="1134" w:type="dxa"/>
          </w:tcPr>
          <w:p w14:paraId="0AD0C3D6" w14:textId="77777777" w:rsidR="008E7BC1" w:rsidRPr="00A2394C" w:rsidRDefault="008E7BC1" w:rsidP="00E674C1">
            <w:pPr>
              <w:rPr>
                <w:sz w:val="16"/>
                <w:szCs w:val="16"/>
              </w:rPr>
            </w:pPr>
            <w:r w:rsidRPr="00A2394C">
              <w:rPr>
                <w:sz w:val="16"/>
                <w:szCs w:val="16"/>
              </w:rPr>
              <w:t>2495</w:t>
            </w:r>
          </w:p>
        </w:tc>
        <w:tc>
          <w:tcPr>
            <w:tcW w:w="992" w:type="dxa"/>
          </w:tcPr>
          <w:p w14:paraId="05F58C43" w14:textId="77777777" w:rsidR="008E7BC1" w:rsidRPr="00A2394C" w:rsidRDefault="008E7BC1" w:rsidP="00E674C1">
            <w:pPr>
              <w:rPr>
                <w:sz w:val="16"/>
                <w:szCs w:val="16"/>
              </w:rPr>
            </w:pPr>
            <w:r>
              <w:rPr>
                <w:sz w:val="16"/>
                <w:szCs w:val="16"/>
              </w:rPr>
              <w:t>-</w:t>
            </w:r>
            <w:r w:rsidRPr="00A2394C">
              <w:rPr>
                <w:sz w:val="16"/>
                <w:szCs w:val="16"/>
              </w:rPr>
              <w:t>.113</w:t>
            </w:r>
          </w:p>
        </w:tc>
        <w:tc>
          <w:tcPr>
            <w:tcW w:w="1134" w:type="dxa"/>
          </w:tcPr>
          <w:p w14:paraId="38129D90" w14:textId="77777777" w:rsidR="008E7BC1" w:rsidRPr="00A2394C" w:rsidRDefault="008E7BC1" w:rsidP="00E674C1">
            <w:pPr>
              <w:rPr>
                <w:sz w:val="16"/>
                <w:szCs w:val="16"/>
              </w:rPr>
            </w:pPr>
            <w:r w:rsidRPr="00A2394C">
              <w:rPr>
                <w:sz w:val="16"/>
                <w:szCs w:val="16"/>
              </w:rPr>
              <w:t>-.187</w:t>
            </w:r>
            <w:r>
              <w:rPr>
                <w:sz w:val="16"/>
                <w:szCs w:val="16"/>
              </w:rPr>
              <w:t>--</w:t>
            </w:r>
            <w:r w:rsidRPr="00A2394C">
              <w:rPr>
                <w:sz w:val="16"/>
                <w:szCs w:val="16"/>
              </w:rPr>
              <w:t>.038</w:t>
            </w:r>
          </w:p>
        </w:tc>
        <w:tc>
          <w:tcPr>
            <w:tcW w:w="992" w:type="dxa"/>
          </w:tcPr>
          <w:p w14:paraId="3D337222" w14:textId="77777777" w:rsidR="008E7BC1" w:rsidRPr="006A0F9A" w:rsidRDefault="008E7BC1" w:rsidP="00E674C1">
            <w:pPr>
              <w:rPr>
                <w:sz w:val="16"/>
                <w:szCs w:val="16"/>
              </w:rPr>
            </w:pPr>
            <w:r w:rsidRPr="006A0F9A">
              <w:rPr>
                <w:sz w:val="16"/>
                <w:szCs w:val="16"/>
              </w:rPr>
              <w:t>.0032</w:t>
            </w:r>
          </w:p>
        </w:tc>
        <w:tc>
          <w:tcPr>
            <w:tcW w:w="1184" w:type="dxa"/>
          </w:tcPr>
          <w:p w14:paraId="79AE4D80" w14:textId="77777777" w:rsidR="008E7BC1" w:rsidRPr="00A2394C" w:rsidRDefault="008E7BC1" w:rsidP="00E674C1">
            <w:pPr>
              <w:rPr>
                <w:sz w:val="16"/>
                <w:szCs w:val="16"/>
              </w:rPr>
            </w:pPr>
            <w:r w:rsidRPr="00A2394C">
              <w:rPr>
                <w:sz w:val="16"/>
                <w:szCs w:val="16"/>
              </w:rPr>
              <w:t>11.852</w:t>
            </w:r>
          </w:p>
        </w:tc>
        <w:tc>
          <w:tcPr>
            <w:tcW w:w="1226" w:type="dxa"/>
          </w:tcPr>
          <w:p w14:paraId="2EE02ED2" w14:textId="77777777" w:rsidR="008E7BC1" w:rsidRPr="00A2394C" w:rsidRDefault="008E7BC1" w:rsidP="00E674C1">
            <w:pPr>
              <w:rPr>
                <w:sz w:val="16"/>
                <w:szCs w:val="16"/>
              </w:rPr>
            </w:pPr>
            <w:r w:rsidRPr="00A2394C">
              <w:rPr>
                <w:sz w:val="16"/>
                <w:szCs w:val="16"/>
              </w:rPr>
              <w:t>.037</w:t>
            </w:r>
          </w:p>
        </w:tc>
        <w:tc>
          <w:tcPr>
            <w:tcW w:w="964" w:type="dxa"/>
          </w:tcPr>
          <w:p w14:paraId="697109ED" w14:textId="77777777" w:rsidR="008E7BC1" w:rsidRPr="00A2394C" w:rsidRDefault="008E7BC1" w:rsidP="00E674C1">
            <w:pPr>
              <w:rPr>
                <w:sz w:val="16"/>
                <w:szCs w:val="16"/>
              </w:rPr>
            </w:pPr>
            <w:r w:rsidRPr="00A2394C">
              <w:rPr>
                <w:sz w:val="16"/>
                <w:szCs w:val="16"/>
              </w:rPr>
              <w:t>57.812</w:t>
            </w:r>
          </w:p>
        </w:tc>
      </w:tr>
      <w:tr w:rsidR="008E7BC1" w:rsidRPr="00A2394C" w14:paraId="226D88A0" w14:textId="77777777" w:rsidTr="00E674C1">
        <w:tc>
          <w:tcPr>
            <w:tcW w:w="4815" w:type="dxa"/>
          </w:tcPr>
          <w:p w14:paraId="1ECD392A" w14:textId="77777777" w:rsidR="008E7BC1" w:rsidRPr="00A2394C" w:rsidRDefault="008E7BC1" w:rsidP="00E674C1">
            <w:pPr>
              <w:rPr>
                <w:sz w:val="16"/>
                <w:szCs w:val="16"/>
              </w:rPr>
            </w:pPr>
            <w:r w:rsidRPr="00A2394C">
              <w:rPr>
                <w:sz w:val="16"/>
                <w:szCs w:val="16"/>
              </w:rPr>
              <w:t>Presence of co-morbid conditions</w:t>
            </w:r>
          </w:p>
        </w:tc>
        <w:tc>
          <w:tcPr>
            <w:tcW w:w="1134" w:type="dxa"/>
          </w:tcPr>
          <w:p w14:paraId="4216B11C" w14:textId="77777777" w:rsidR="008E7BC1" w:rsidRPr="00A2394C" w:rsidRDefault="008E7BC1" w:rsidP="00E674C1">
            <w:pPr>
              <w:rPr>
                <w:sz w:val="16"/>
                <w:szCs w:val="16"/>
              </w:rPr>
            </w:pPr>
            <w:r w:rsidRPr="00A2394C">
              <w:rPr>
                <w:sz w:val="16"/>
                <w:szCs w:val="16"/>
              </w:rPr>
              <w:t>15</w:t>
            </w:r>
          </w:p>
        </w:tc>
        <w:tc>
          <w:tcPr>
            <w:tcW w:w="1134" w:type="dxa"/>
          </w:tcPr>
          <w:p w14:paraId="7B95697E" w14:textId="77777777" w:rsidR="008E7BC1" w:rsidRPr="00A2394C" w:rsidRDefault="008E7BC1" w:rsidP="00E674C1">
            <w:pPr>
              <w:rPr>
                <w:sz w:val="16"/>
                <w:szCs w:val="16"/>
              </w:rPr>
            </w:pPr>
            <w:r w:rsidRPr="00A2394C">
              <w:rPr>
                <w:sz w:val="16"/>
                <w:szCs w:val="16"/>
              </w:rPr>
              <w:t>2321</w:t>
            </w:r>
          </w:p>
        </w:tc>
        <w:tc>
          <w:tcPr>
            <w:tcW w:w="992" w:type="dxa"/>
          </w:tcPr>
          <w:p w14:paraId="2DFCFD50" w14:textId="77777777" w:rsidR="008E7BC1" w:rsidRPr="00A2394C" w:rsidRDefault="008E7BC1" w:rsidP="00E674C1">
            <w:pPr>
              <w:rPr>
                <w:sz w:val="16"/>
                <w:szCs w:val="16"/>
              </w:rPr>
            </w:pPr>
            <w:r>
              <w:rPr>
                <w:sz w:val="16"/>
                <w:szCs w:val="16"/>
              </w:rPr>
              <w:t>-</w:t>
            </w:r>
            <w:r w:rsidRPr="00A2394C">
              <w:rPr>
                <w:sz w:val="16"/>
                <w:szCs w:val="16"/>
              </w:rPr>
              <w:t>.175</w:t>
            </w:r>
          </w:p>
        </w:tc>
        <w:tc>
          <w:tcPr>
            <w:tcW w:w="1134" w:type="dxa"/>
          </w:tcPr>
          <w:p w14:paraId="5D8EA753" w14:textId="77777777" w:rsidR="008E7BC1" w:rsidRPr="00A2394C" w:rsidRDefault="008E7BC1" w:rsidP="00E674C1">
            <w:pPr>
              <w:rPr>
                <w:sz w:val="16"/>
                <w:szCs w:val="16"/>
              </w:rPr>
            </w:pPr>
            <w:r w:rsidRPr="00A2394C">
              <w:rPr>
                <w:sz w:val="16"/>
                <w:szCs w:val="16"/>
              </w:rPr>
              <w:t>-.253</w:t>
            </w:r>
            <w:r>
              <w:rPr>
                <w:sz w:val="16"/>
                <w:szCs w:val="16"/>
              </w:rPr>
              <w:t>--</w:t>
            </w:r>
            <w:r w:rsidRPr="00A2394C">
              <w:rPr>
                <w:sz w:val="16"/>
                <w:szCs w:val="16"/>
              </w:rPr>
              <w:t>.095</w:t>
            </w:r>
          </w:p>
        </w:tc>
        <w:tc>
          <w:tcPr>
            <w:tcW w:w="992" w:type="dxa"/>
          </w:tcPr>
          <w:p w14:paraId="44B5FD02" w14:textId="77777777" w:rsidR="008E7BC1" w:rsidRPr="006A0F9A" w:rsidRDefault="008E7BC1" w:rsidP="00E674C1">
            <w:pPr>
              <w:rPr>
                <w:sz w:val="16"/>
                <w:szCs w:val="16"/>
              </w:rPr>
            </w:pPr>
            <w:r w:rsidRPr="006A0F9A">
              <w:rPr>
                <w:sz w:val="16"/>
                <w:szCs w:val="16"/>
              </w:rPr>
              <w:t>&lt;.0001</w:t>
            </w:r>
          </w:p>
        </w:tc>
        <w:tc>
          <w:tcPr>
            <w:tcW w:w="1184" w:type="dxa"/>
          </w:tcPr>
          <w:p w14:paraId="14B8181C" w14:textId="77777777" w:rsidR="008E7BC1" w:rsidRPr="00A2394C" w:rsidRDefault="008E7BC1" w:rsidP="00E674C1">
            <w:pPr>
              <w:rPr>
                <w:sz w:val="16"/>
                <w:szCs w:val="16"/>
              </w:rPr>
            </w:pPr>
            <w:r w:rsidRPr="00A2394C">
              <w:rPr>
                <w:sz w:val="16"/>
                <w:szCs w:val="16"/>
              </w:rPr>
              <w:t>46.292</w:t>
            </w:r>
          </w:p>
        </w:tc>
        <w:tc>
          <w:tcPr>
            <w:tcW w:w="1226" w:type="dxa"/>
          </w:tcPr>
          <w:p w14:paraId="7581B09A" w14:textId="77777777" w:rsidR="008E7BC1" w:rsidRPr="00A2394C" w:rsidRDefault="008E7BC1" w:rsidP="00E674C1">
            <w:pPr>
              <w:rPr>
                <w:sz w:val="16"/>
                <w:szCs w:val="16"/>
              </w:rPr>
            </w:pPr>
            <w:r w:rsidRPr="00A2394C">
              <w:rPr>
                <w:sz w:val="16"/>
                <w:szCs w:val="16"/>
              </w:rPr>
              <w:t>&lt;.001</w:t>
            </w:r>
          </w:p>
        </w:tc>
        <w:tc>
          <w:tcPr>
            <w:tcW w:w="964" w:type="dxa"/>
          </w:tcPr>
          <w:p w14:paraId="0B60FA43" w14:textId="77777777" w:rsidR="008E7BC1" w:rsidRPr="00A2394C" w:rsidRDefault="008E7BC1" w:rsidP="00E674C1">
            <w:pPr>
              <w:rPr>
                <w:sz w:val="16"/>
                <w:szCs w:val="16"/>
              </w:rPr>
            </w:pPr>
            <w:r w:rsidRPr="00A2394C">
              <w:rPr>
                <w:sz w:val="16"/>
                <w:szCs w:val="16"/>
              </w:rPr>
              <w:t>69.757</w:t>
            </w:r>
          </w:p>
        </w:tc>
      </w:tr>
      <w:tr w:rsidR="008E7BC1" w:rsidRPr="00A2394C" w14:paraId="12ED49F9" w14:textId="77777777" w:rsidTr="00E674C1">
        <w:tc>
          <w:tcPr>
            <w:tcW w:w="4815" w:type="dxa"/>
          </w:tcPr>
          <w:p w14:paraId="5F1F2303" w14:textId="77777777" w:rsidR="008E7BC1" w:rsidRPr="00A2394C" w:rsidRDefault="008E7BC1" w:rsidP="00E674C1">
            <w:pPr>
              <w:rPr>
                <w:sz w:val="16"/>
                <w:szCs w:val="16"/>
              </w:rPr>
            </w:pPr>
            <w:r w:rsidRPr="00A2394C">
              <w:rPr>
                <w:sz w:val="16"/>
                <w:szCs w:val="16"/>
              </w:rPr>
              <w:t>Better quality of relationship with carer</w:t>
            </w:r>
          </w:p>
        </w:tc>
        <w:tc>
          <w:tcPr>
            <w:tcW w:w="1134" w:type="dxa"/>
          </w:tcPr>
          <w:p w14:paraId="488F0F78" w14:textId="77777777" w:rsidR="008E7BC1" w:rsidRPr="00A2394C" w:rsidRDefault="008E7BC1" w:rsidP="00E674C1">
            <w:pPr>
              <w:rPr>
                <w:sz w:val="16"/>
                <w:szCs w:val="16"/>
              </w:rPr>
            </w:pPr>
            <w:r w:rsidRPr="00A2394C">
              <w:rPr>
                <w:sz w:val="16"/>
                <w:szCs w:val="16"/>
              </w:rPr>
              <w:t>5</w:t>
            </w:r>
          </w:p>
        </w:tc>
        <w:tc>
          <w:tcPr>
            <w:tcW w:w="1134" w:type="dxa"/>
          </w:tcPr>
          <w:p w14:paraId="33513F38" w14:textId="77777777" w:rsidR="008E7BC1" w:rsidRPr="00A2394C" w:rsidRDefault="008E7BC1" w:rsidP="00E674C1">
            <w:pPr>
              <w:rPr>
                <w:sz w:val="16"/>
                <w:szCs w:val="16"/>
              </w:rPr>
            </w:pPr>
            <w:r w:rsidRPr="00A2394C">
              <w:rPr>
                <w:sz w:val="16"/>
                <w:szCs w:val="16"/>
              </w:rPr>
              <w:t>583</w:t>
            </w:r>
          </w:p>
        </w:tc>
        <w:tc>
          <w:tcPr>
            <w:tcW w:w="992" w:type="dxa"/>
          </w:tcPr>
          <w:p w14:paraId="4EF30BE7" w14:textId="77777777" w:rsidR="008E7BC1" w:rsidRPr="00A2394C" w:rsidRDefault="008E7BC1" w:rsidP="00E674C1">
            <w:pPr>
              <w:rPr>
                <w:sz w:val="16"/>
                <w:szCs w:val="16"/>
              </w:rPr>
            </w:pPr>
            <w:r w:rsidRPr="00A2394C">
              <w:rPr>
                <w:sz w:val="16"/>
                <w:szCs w:val="16"/>
              </w:rPr>
              <w:t>.311</w:t>
            </w:r>
          </w:p>
        </w:tc>
        <w:tc>
          <w:tcPr>
            <w:tcW w:w="1134" w:type="dxa"/>
          </w:tcPr>
          <w:p w14:paraId="5D1C7E79" w14:textId="77777777" w:rsidR="008E7BC1" w:rsidRPr="00A2394C" w:rsidRDefault="008E7BC1" w:rsidP="00E674C1">
            <w:pPr>
              <w:rPr>
                <w:sz w:val="16"/>
                <w:szCs w:val="16"/>
              </w:rPr>
            </w:pPr>
            <w:r w:rsidRPr="00A2394C">
              <w:rPr>
                <w:sz w:val="16"/>
                <w:szCs w:val="16"/>
              </w:rPr>
              <w:t>.114-.485</w:t>
            </w:r>
          </w:p>
        </w:tc>
        <w:tc>
          <w:tcPr>
            <w:tcW w:w="992" w:type="dxa"/>
          </w:tcPr>
          <w:p w14:paraId="292CD4D4" w14:textId="77777777" w:rsidR="008E7BC1" w:rsidRPr="00A2394C" w:rsidRDefault="008E7BC1" w:rsidP="00E674C1">
            <w:pPr>
              <w:rPr>
                <w:sz w:val="16"/>
                <w:szCs w:val="16"/>
              </w:rPr>
            </w:pPr>
            <w:r w:rsidRPr="00A2394C">
              <w:rPr>
                <w:sz w:val="16"/>
                <w:szCs w:val="16"/>
              </w:rPr>
              <w:t>.0024</w:t>
            </w:r>
          </w:p>
        </w:tc>
        <w:tc>
          <w:tcPr>
            <w:tcW w:w="1184" w:type="dxa"/>
          </w:tcPr>
          <w:p w14:paraId="37ED9FEF" w14:textId="77777777" w:rsidR="008E7BC1" w:rsidRPr="00A2394C" w:rsidRDefault="008E7BC1" w:rsidP="00E674C1">
            <w:pPr>
              <w:rPr>
                <w:sz w:val="16"/>
                <w:szCs w:val="16"/>
              </w:rPr>
            </w:pPr>
            <w:r w:rsidRPr="00A2394C">
              <w:rPr>
                <w:sz w:val="16"/>
                <w:szCs w:val="16"/>
              </w:rPr>
              <w:t>23.547</w:t>
            </w:r>
          </w:p>
        </w:tc>
        <w:tc>
          <w:tcPr>
            <w:tcW w:w="1226" w:type="dxa"/>
          </w:tcPr>
          <w:p w14:paraId="321D6246" w14:textId="77777777" w:rsidR="008E7BC1" w:rsidRPr="00A2394C" w:rsidRDefault="008E7BC1" w:rsidP="00E674C1">
            <w:pPr>
              <w:rPr>
                <w:sz w:val="16"/>
                <w:szCs w:val="16"/>
              </w:rPr>
            </w:pPr>
            <w:r w:rsidRPr="00A2394C">
              <w:rPr>
                <w:sz w:val="16"/>
                <w:szCs w:val="16"/>
              </w:rPr>
              <w:t>&lt;.001</w:t>
            </w:r>
          </w:p>
        </w:tc>
        <w:tc>
          <w:tcPr>
            <w:tcW w:w="964" w:type="dxa"/>
          </w:tcPr>
          <w:p w14:paraId="2C4FF817" w14:textId="77777777" w:rsidR="008E7BC1" w:rsidRPr="00A2394C" w:rsidRDefault="008E7BC1" w:rsidP="00E674C1">
            <w:pPr>
              <w:rPr>
                <w:sz w:val="16"/>
                <w:szCs w:val="16"/>
              </w:rPr>
            </w:pPr>
            <w:r w:rsidRPr="00A2394C">
              <w:rPr>
                <w:sz w:val="16"/>
                <w:szCs w:val="16"/>
              </w:rPr>
              <w:t>83.013</w:t>
            </w:r>
          </w:p>
        </w:tc>
      </w:tr>
      <w:tr w:rsidR="008E7BC1" w:rsidRPr="00A2394C" w14:paraId="0FC2A982" w14:textId="77777777" w:rsidTr="00E674C1">
        <w:tc>
          <w:tcPr>
            <w:tcW w:w="4815" w:type="dxa"/>
          </w:tcPr>
          <w:p w14:paraId="343B911A" w14:textId="77777777" w:rsidR="008E7BC1" w:rsidRPr="00A2394C" w:rsidRDefault="008E7BC1" w:rsidP="00E674C1">
            <w:pPr>
              <w:rPr>
                <w:sz w:val="16"/>
                <w:szCs w:val="16"/>
              </w:rPr>
            </w:pPr>
            <w:r w:rsidRPr="00A2394C">
              <w:rPr>
                <w:sz w:val="16"/>
                <w:szCs w:val="16"/>
              </w:rPr>
              <w:t>Cared for by spouse (vs. other carer type)</w:t>
            </w:r>
          </w:p>
        </w:tc>
        <w:tc>
          <w:tcPr>
            <w:tcW w:w="1134" w:type="dxa"/>
          </w:tcPr>
          <w:p w14:paraId="6C3A5C66" w14:textId="77777777" w:rsidR="008E7BC1" w:rsidRPr="00A2394C" w:rsidRDefault="008E7BC1" w:rsidP="00E674C1">
            <w:pPr>
              <w:rPr>
                <w:sz w:val="16"/>
                <w:szCs w:val="16"/>
              </w:rPr>
            </w:pPr>
            <w:r w:rsidRPr="00A2394C">
              <w:rPr>
                <w:sz w:val="16"/>
                <w:szCs w:val="16"/>
              </w:rPr>
              <w:t>6</w:t>
            </w:r>
          </w:p>
        </w:tc>
        <w:tc>
          <w:tcPr>
            <w:tcW w:w="1134" w:type="dxa"/>
          </w:tcPr>
          <w:p w14:paraId="15F7999D" w14:textId="77777777" w:rsidR="008E7BC1" w:rsidRPr="00A2394C" w:rsidRDefault="008E7BC1" w:rsidP="00E674C1">
            <w:pPr>
              <w:rPr>
                <w:sz w:val="16"/>
                <w:szCs w:val="16"/>
              </w:rPr>
            </w:pPr>
            <w:r w:rsidRPr="00A2394C">
              <w:rPr>
                <w:sz w:val="16"/>
                <w:szCs w:val="16"/>
              </w:rPr>
              <w:t>1199</w:t>
            </w:r>
          </w:p>
        </w:tc>
        <w:tc>
          <w:tcPr>
            <w:tcW w:w="992" w:type="dxa"/>
          </w:tcPr>
          <w:p w14:paraId="56CCC685" w14:textId="77777777" w:rsidR="008E7BC1" w:rsidRPr="00A2394C" w:rsidRDefault="008E7BC1" w:rsidP="00E674C1">
            <w:pPr>
              <w:rPr>
                <w:sz w:val="16"/>
                <w:szCs w:val="16"/>
              </w:rPr>
            </w:pPr>
            <w:r w:rsidRPr="00A2394C">
              <w:rPr>
                <w:sz w:val="16"/>
                <w:szCs w:val="16"/>
              </w:rPr>
              <w:t>.159</w:t>
            </w:r>
          </w:p>
        </w:tc>
        <w:tc>
          <w:tcPr>
            <w:tcW w:w="1134" w:type="dxa"/>
          </w:tcPr>
          <w:p w14:paraId="08E8B5C9" w14:textId="77777777" w:rsidR="008E7BC1" w:rsidRPr="00A2394C" w:rsidRDefault="008E7BC1" w:rsidP="00E674C1">
            <w:pPr>
              <w:rPr>
                <w:sz w:val="16"/>
                <w:szCs w:val="16"/>
              </w:rPr>
            </w:pPr>
            <w:r w:rsidRPr="00A2394C">
              <w:rPr>
                <w:sz w:val="16"/>
                <w:szCs w:val="16"/>
              </w:rPr>
              <w:t>.103-.215</w:t>
            </w:r>
          </w:p>
        </w:tc>
        <w:tc>
          <w:tcPr>
            <w:tcW w:w="992" w:type="dxa"/>
          </w:tcPr>
          <w:p w14:paraId="62928ED9" w14:textId="77777777" w:rsidR="008E7BC1" w:rsidRPr="006A0F9A" w:rsidRDefault="008E7BC1" w:rsidP="00E674C1">
            <w:pPr>
              <w:rPr>
                <w:sz w:val="16"/>
                <w:szCs w:val="16"/>
              </w:rPr>
            </w:pPr>
            <w:r w:rsidRPr="006A0F9A">
              <w:rPr>
                <w:sz w:val="16"/>
                <w:szCs w:val="16"/>
              </w:rPr>
              <w:t>&lt;.0001</w:t>
            </w:r>
          </w:p>
        </w:tc>
        <w:tc>
          <w:tcPr>
            <w:tcW w:w="1184" w:type="dxa"/>
          </w:tcPr>
          <w:p w14:paraId="2B7F08D4" w14:textId="77777777" w:rsidR="008E7BC1" w:rsidRPr="00A2394C" w:rsidRDefault="008E7BC1" w:rsidP="00E674C1">
            <w:pPr>
              <w:rPr>
                <w:sz w:val="16"/>
                <w:szCs w:val="16"/>
              </w:rPr>
            </w:pPr>
            <w:r w:rsidRPr="00A2394C">
              <w:rPr>
                <w:sz w:val="16"/>
                <w:szCs w:val="16"/>
              </w:rPr>
              <w:t>4.169</w:t>
            </w:r>
          </w:p>
        </w:tc>
        <w:tc>
          <w:tcPr>
            <w:tcW w:w="1226" w:type="dxa"/>
          </w:tcPr>
          <w:p w14:paraId="4382795E" w14:textId="77777777" w:rsidR="008E7BC1" w:rsidRPr="00A2394C" w:rsidRDefault="008E7BC1" w:rsidP="00E674C1">
            <w:pPr>
              <w:rPr>
                <w:sz w:val="16"/>
                <w:szCs w:val="16"/>
              </w:rPr>
            </w:pPr>
            <w:r w:rsidRPr="00A2394C">
              <w:rPr>
                <w:sz w:val="16"/>
                <w:szCs w:val="16"/>
              </w:rPr>
              <w:t>.525</w:t>
            </w:r>
          </w:p>
        </w:tc>
        <w:tc>
          <w:tcPr>
            <w:tcW w:w="964" w:type="dxa"/>
          </w:tcPr>
          <w:p w14:paraId="7F76E881" w14:textId="77777777" w:rsidR="008E7BC1" w:rsidRPr="00A2394C" w:rsidRDefault="008E7BC1" w:rsidP="00E674C1">
            <w:pPr>
              <w:rPr>
                <w:sz w:val="16"/>
                <w:szCs w:val="16"/>
              </w:rPr>
            </w:pPr>
            <w:r w:rsidRPr="00A2394C">
              <w:rPr>
                <w:sz w:val="16"/>
                <w:szCs w:val="16"/>
              </w:rPr>
              <w:t>0</w:t>
            </w:r>
          </w:p>
        </w:tc>
      </w:tr>
      <w:tr w:rsidR="008E7BC1" w:rsidRPr="00A2394C" w14:paraId="7CFAF3C9" w14:textId="77777777" w:rsidTr="00E674C1">
        <w:tc>
          <w:tcPr>
            <w:tcW w:w="4815" w:type="dxa"/>
          </w:tcPr>
          <w:p w14:paraId="39ED9175" w14:textId="77777777" w:rsidR="008E7BC1" w:rsidRPr="00A2394C" w:rsidRDefault="008E7BC1" w:rsidP="00E674C1">
            <w:pPr>
              <w:rPr>
                <w:sz w:val="16"/>
                <w:szCs w:val="16"/>
              </w:rPr>
            </w:pPr>
            <w:r w:rsidRPr="00A2394C">
              <w:rPr>
                <w:sz w:val="16"/>
                <w:szCs w:val="16"/>
              </w:rPr>
              <w:t>Being married</w:t>
            </w:r>
          </w:p>
        </w:tc>
        <w:tc>
          <w:tcPr>
            <w:tcW w:w="1134" w:type="dxa"/>
          </w:tcPr>
          <w:p w14:paraId="69F1F5F1" w14:textId="77777777" w:rsidR="008E7BC1" w:rsidRPr="00A2394C" w:rsidRDefault="008E7BC1" w:rsidP="00E674C1">
            <w:pPr>
              <w:rPr>
                <w:sz w:val="16"/>
                <w:szCs w:val="16"/>
              </w:rPr>
            </w:pPr>
            <w:r w:rsidRPr="00A2394C">
              <w:rPr>
                <w:sz w:val="16"/>
                <w:szCs w:val="16"/>
              </w:rPr>
              <w:t>11</w:t>
            </w:r>
          </w:p>
        </w:tc>
        <w:tc>
          <w:tcPr>
            <w:tcW w:w="1134" w:type="dxa"/>
          </w:tcPr>
          <w:p w14:paraId="0275007C" w14:textId="77777777" w:rsidR="008E7BC1" w:rsidRPr="00A2394C" w:rsidRDefault="008E7BC1" w:rsidP="00E674C1">
            <w:pPr>
              <w:rPr>
                <w:sz w:val="16"/>
                <w:szCs w:val="16"/>
              </w:rPr>
            </w:pPr>
            <w:r w:rsidRPr="00A2394C">
              <w:rPr>
                <w:sz w:val="16"/>
                <w:szCs w:val="16"/>
              </w:rPr>
              <w:t>1991</w:t>
            </w:r>
          </w:p>
        </w:tc>
        <w:tc>
          <w:tcPr>
            <w:tcW w:w="992" w:type="dxa"/>
          </w:tcPr>
          <w:p w14:paraId="5DA05808" w14:textId="77777777" w:rsidR="008E7BC1" w:rsidRPr="00A2394C" w:rsidRDefault="008E7BC1" w:rsidP="00E674C1">
            <w:pPr>
              <w:rPr>
                <w:sz w:val="16"/>
                <w:szCs w:val="16"/>
              </w:rPr>
            </w:pPr>
            <w:r w:rsidRPr="00A2394C">
              <w:rPr>
                <w:sz w:val="16"/>
                <w:szCs w:val="16"/>
              </w:rPr>
              <w:t>.087</w:t>
            </w:r>
          </w:p>
        </w:tc>
        <w:tc>
          <w:tcPr>
            <w:tcW w:w="1134" w:type="dxa"/>
          </w:tcPr>
          <w:p w14:paraId="6B5E1395" w14:textId="77777777" w:rsidR="008E7BC1" w:rsidRPr="00A2394C" w:rsidRDefault="008E7BC1" w:rsidP="00E674C1">
            <w:pPr>
              <w:rPr>
                <w:sz w:val="16"/>
                <w:szCs w:val="16"/>
              </w:rPr>
            </w:pPr>
            <w:r w:rsidRPr="00A2394C">
              <w:rPr>
                <w:sz w:val="16"/>
                <w:szCs w:val="16"/>
              </w:rPr>
              <w:t>.042-.132</w:t>
            </w:r>
          </w:p>
        </w:tc>
        <w:tc>
          <w:tcPr>
            <w:tcW w:w="992" w:type="dxa"/>
          </w:tcPr>
          <w:p w14:paraId="13222275" w14:textId="77777777" w:rsidR="008E7BC1" w:rsidRPr="006A0F9A" w:rsidRDefault="008E7BC1" w:rsidP="00E674C1">
            <w:pPr>
              <w:rPr>
                <w:sz w:val="16"/>
                <w:szCs w:val="16"/>
              </w:rPr>
            </w:pPr>
            <w:r w:rsidRPr="006A0F9A">
              <w:rPr>
                <w:sz w:val="16"/>
                <w:szCs w:val="16"/>
              </w:rPr>
              <w:t>.0002</w:t>
            </w:r>
          </w:p>
        </w:tc>
        <w:tc>
          <w:tcPr>
            <w:tcW w:w="1184" w:type="dxa"/>
          </w:tcPr>
          <w:p w14:paraId="1F90A890" w14:textId="77777777" w:rsidR="008E7BC1" w:rsidRPr="00A2394C" w:rsidRDefault="008E7BC1" w:rsidP="00E674C1">
            <w:pPr>
              <w:rPr>
                <w:sz w:val="16"/>
                <w:szCs w:val="16"/>
              </w:rPr>
            </w:pPr>
            <w:r w:rsidRPr="00A2394C">
              <w:rPr>
                <w:sz w:val="16"/>
                <w:szCs w:val="16"/>
              </w:rPr>
              <w:t>10.351</w:t>
            </w:r>
          </w:p>
        </w:tc>
        <w:tc>
          <w:tcPr>
            <w:tcW w:w="1226" w:type="dxa"/>
          </w:tcPr>
          <w:p w14:paraId="0B9F6FC9" w14:textId="77777777" w:rsidR="008E7BC1" w:rsidRPr="00A2394C" w:rsidRDefault="008E7BC1" w:rsidP="00E674C1">
            <w:pPr>
              <w:rPr>
                <w:sz w:val="16"/>
                <w:szCs w:val="16"/>
              </w:rPr>
            </w:pPr>
            <w:r w:rsidRPr="00A2394C">
              <w:rPr>
                <w:sz w:val="16"/>
                <w:szCs w:val="16"/>
              </w:rPr>
              <w:t>.410</w:t>
            </w:r>
          </w:p>
        </w:tc>
        <w:tc>
          <w:tcPr>
            <w:tcW w:w="964" w:type="dxa"/>
          </w:tcPr>
          <w:p w14:paraId="7E9032D4" w14:textId="77777777" w:rsidR="008E7BC1" w:rsidRPr="00A2394C" w:rsidRDefault="008E7BC1" w:rsidP="00E674C1">
            <w:pPr>
              <w:rPr>
                <w:sz w:val="16"/>
                <w:szCs w:val="16"/>
              </w:rPr>
            </w:pPr>
            <w:r w:rsidRPr="00A2394C">
              <w:rPr>
                <w:sz w:val="16"/>
                <w:szCs w:val="16"/>
              </w:rPr>
              <w:t>3.388</w:t>
            </w:r>
          </w:p>
        </w:tc>
      </w:tr>
      <w:tr w:rsidR="008E7BC1" w:rsidRPr="00A2394C" w14:paraId="54C6FC41" w14:textId="77777777" w:rsidTr="00E674C1">
        <w:tc>
          <w:tcPr>
            <w:tcW w:w="4815" w:type="dxa"/>
          </w:tcPr>
          <w:p w14:paraId="42676120" w14:textId="77777777" w:rsidR="008E7BC1" w:rsidRPr="00A2394C" w:rsidRDefault="008E7BC1" w:rsidP="00E674C1">
            <w:pPr>
              <w:ind w:right="-111"/>
              <w:rPr>
                <w:sz w:val="16"/>
                <w:szCs w:val="16"/>
              </w:rPr>
            </w:pPr>
            <w:r w:rsidRPr="00A2394C">
              <w:rPr>
                <w:sz w:val="16"/>
                <w:szCs w:val="16"/>
              </w:rPr>
              <w:lastRenderedPageBreak/>
              <w:t>Living alone</w:t>
            </w:r>
          </w:p>
        </w:tc>
        <w:tc>
          <w:tcPr>
            <w:tcW w:w="1134" w:type="dxa"/>
          </w:tcPr>
          <w:p w14:paraId="1305F340" w14:textId="77777777" w:rsidR="008E7BC1" w:rsidRPr="00A2394C" w:rsidRDefault="008E7BC1" w:rsidP="00E674C1">
            <w:pPr>
              <w:rPr>
                <w:sz w:val="16"/>
                <w:szCs w:val="16"/>
              </w:rPr>
            </w:pPr>
            <w:r w:rsidRPr="00A2394C">
              <w:rPr>
                <w:sz w:val="16"/>
                <w:szCs w:val="16"/>
              </w:rPr>
              <w:t>6</w:t>
            </w:r>
          </w:p>
        </w:tc>
        <w:tc>
          <w:tcPr>
            <w:tcW w:w="1134" w:type="dxa"/>
          </w:tcPr>
          <w:p w14:paraId="6651A3EE" w14:textId="77777777" w:rsidR="008E7BC1" w:rsidRPr="00A2394C" w:rsidRDefault="008E7BC1" w:rsidP="00E674C1">
            <w:pPr>
              <w:rPr>
                <w:sz w:val="16"/>
                <w:szCs w:val="16"/>
              </w:rPr>
            </w:pPr>
            <w:r w:rsidRPr="00A2394C">
              <w:rPr>
                <w:sz w:val="16"/>
                <w:szCs w:val="16"/>
              </w:rPr>
              <w:t>1553</w:t>
            </w:r>
          </w:p>
        </w:tc>
        <w:tc>
          <w:tcPr>
            <w:tcW w:w="992" w:type="dxa"/>
          </w:tcPr>
          <w:p w14:paraId="650ADED0" w14:textId="77777777" w:rsidR="008E7BC1" w:rsidRPr="00A2394C" w:rsidRDefault="008E7BC1" w:rsidP="00E674C1">
            <w:pPr>
              <w:rPr>
                <w:sz w:val="16"/>
                <w:szCs w:val="16"/>
              </w:rPr>
            </w:pPr>
            <w:r>
              <w:rPr>
                <w:sz w:val="16"/>
                <w:szCs w:val="16"/>
              </w:rPr>
              <w:t>-</w:t>
            </w:r>
            <w:r w:rsidRPr="00A2394C">
              <w:rPr>
                <w:sz w:val="16"/>
                <w:szCs w:val="16"/>
              </w:rPr>
              <w:t>.072</w:t>
            </w:r>
          </w:p>
        </w:tc>
        <w:tc>
          <w:tcPr>
            <w:tcW w:w="1134" w:type="dxa"/>
          </w:tcPr>
          <w:p w14:paraId="6D12CD57" w14:textId="77777777" w:rsidR="008E7BC1" w:rsidRPr="00A2394C" w:rsidRDefault="008E7BC1" w:rsidP="00E674C1">
            <w:pPr>
              <w:rPr>
                <w:sz w:val="16"/>
                <w:szCs w:val="16"/>
              </w:rPr>
            </w:pPr>
            <w:r w:rsidRPr="00A2394C">
              <w:rPr>
                <w:sz w:val="16"/>
                <w:szCs w:val="16"/>
              </w:rPr>
              <w:t>-.127</w:t>
            </w:r>
            <w:r>
              <w:rPr>
                <w:sz w:val="16"/>
                <w:szCs w:val="16"/>
              </w:rPr>
              <w:t>--</w:t>
            </w:r>
            <w:r w:rsidRPr="00A2394C">
              <w:rPr>
                <w:sz w:val="16"/>
                <w:szCs w:val="16"/>
              </w:rPr>
              <w:t>.016</w:t>
            </w:r>
          </w:p>
        </w:tc>
        <w:tc>
          <w:tcPr>
            <w:tcW w:w="992" w:type="dxa"/>
          </w:tcPr>
          <w:p w14:paraId="055C8582" w14:textId="77777777" w:rsidR="008E7BC1" w:rsidRPr="006A0F9A" w:rsidRDefault="008E7BC1" w:rsidP="00E674C1">
            <w:pPr>
              <w:rPr>
                <w:sz w:val="16"/>
                <w:szCs w:val="16"/>
              </w:rPr>
            </w:pPr>
            <w:r w:rsidRPr="006A0F9A">
              <w:rPr>
                <w:sz w:val="16"/>
                <w:szCs w:val="16"/>
              </w:rPr>
              <w:t>.0113</w:t>
            </w:r>
          </w:p>
        </w:tc>
        <w:tc>
          <w:tcPr>
            <w:tcW w:w="1184" w:type="dxa"/>
          </w:tcPr>
          <w:p w14:paraId="497A8C4A" w14:textId="77777777" w:rsidR="008E7BC1" w:rsidRPr="00A2394C" w:rsidRDefault="008E7BC1" w:rsidP="00E674C1">
            <w:pPr>
              <w:rPr>
                <w:sz w:val="16"/>
                <w:szCs w:val="16"/>
              </w:rPr>
            </w:pPr>
            <w:r w:rsidRPr="00A2394C">
              <w:rPr>
                <w:sz w:val="16"/>
                <w:szCs w:val="16"/>
              </w:rPr>
              <w:t>5.762</w:t>
            </w:r>
          </w:p>
        </w:tc>
        <w:tc>
          <w:tcPr>
            <w:tcW w:w="1226" w:type="dxa"/>
          </w:tcPr>
          <w:p w14:paraId="7D64D855" w14:textId="77777777" w:rsidR="008E7BC1" w:rsidRPr="00A2394C" w:rsidRDefault="008E7BC1" w:rsidP="00E674C1">
            <w:pPr>
              <w:rPr>
                <w:sz w:val="16"/>
                <w:szCs w:val="16"/>
              </w:rPr>
            </w:pPr>
            <w:r w:rsidRPr="00A2394C">
              <w:rPr>
                <w:sz w:val="16"/>
                <w:szCs w:val="16"/>
              </w:rPr>
              <w:t>.330</w:t>
            </w:r>
          </w:p>
        </w:tc>
        <w:tc>
          <w:tcPr>
            <w:tcW w:w="964" w:type="dxa"/>
          </w:tcPr>
          <w:p w14:paraId="20CC32D6" w14:textId="77777777" w:rsidR="008E7BC1" w:rsidRPr="00A2394C" w:rsidRDefault="008E7BC1" w:rsidP="00E674C1">
            <w:pPr>
              <w:rPr>
                <w:sz w:val="16"/>
                <w:szCs w:val="16"/>
              </w:rPr>
            </w:pPr>
            <w:r w:rsidRPr="00A2394C">
              <w:rPr>
                <w:sz w:val="16"/>
                <w:szCs w:val="16"/>
              </w:rPr>
              <w:t>13.222</w:t>
            </w:r>
          </w:p>
        </w:tc>
      </w:tr>
    </w:tbl>
    <w:p w14:paraId="70C83283" w14:textId="77777777" w:rsidR="008E7BC1" w:rsidRPr="00803109"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B46B0D1" w14:textId="77777777" w:rsidR="008E7BC1" w:rsidRDefault="008E7BC1" w:rsidP="008E7BC1">
      <w:pPr>
        <w:rPr>
          <w:rFonts w:cs="Times New Roman"/>
          <w:b/>
          <w:szCs w:val="24"/>
        </w:rPr>
      </w:pPr>
    </w:p>
    <w:p w14:paraId="5C37C289" w14:textId="77777777" w:rsidR="00CC6E07" w:rsidRDefault="00CC6E07" w:rsidP="008E7BC1">
      <w:pPr>
        <w:rPr>
          <w:rFonts w:cs="Times New Roman"/>
          <w:b/>
          <w:szCs w:val="24"/>
        </w:rPr>
      </w:pPr>
    </w:p>
    <w:p w14:paraId="71FA2B0C" w14:textId="77777777" w:rsidR="008E7BC1" w:rsidRPr="00FA02CE" w:rsidRDefault="008E7BC1" w:rsidP="008E7BC1">
      <w:pPr>
        <w:rPr>
          <w:b/>
          <w:sz w:val="20"/>
          <w:szCs w:val="20"/>
        </w:rPr>
      </w:pPr>
      <w:r w:rsidRPr="00FA02CE">
        <w:rPr>
          <w:rFonts w:cs="Times New Roman"/>
          <w:b/>
          <w:sz w:val="20"/>
          <w:szCs w:val="20"/>
        </w:rPr>
        <w:t xml:space="preserve">Supplementary Table 19b: </w:t>
      </w:r>
      <w:r w:rsidRPr="00FA02CE">
        <w:rPr>
          <w:b/>
          <w:sz w:val="20"/>
          <w:szCs w:val="20"/>
        </w:rPr>
        <w:t>Factors associated with self-ratings of quality of life by the person with dementia using the Quality of Life-Alzheimer’s Disease (QoL-AD) – factors pertaining to the carer</w:t>
      </w:r>
    </w:p>
    <w:p w14:paraId="2552657F" w14:textId="77777777" w:rsidR="008E7BC1" w:rsidRDefault="008E7BC1" w:rsidP="008E7BC1"/>
    <w:tbl>
      <w:tblPr>
        <w:tblStyle w:val="TableGrid"/>
        <w:tblW w:w="0" w:type="auto"/>
        <w:tblLook w:val="04A0" w:firstRow="1" w:lastRow="0" w:firstColumn="1" w:lastColumn="0" w:noHBand="0" w:noVBand="1"/>
      </w:tblPr>
      <w:tblGrid>
        <w:gridCol w:w="4815"/>
        <w:gridCol w:w="1134"/>
        <w:gridCol w:w="1134"/>
        <w:gridCol w:w="992"/>
        <w:gridCol w:w="1134"/>
        <w:gridCol w:w="992"/>
        <w:gridCol w:w="1184"/>
        <w:gridCol w:w="1226"/>
        <w:gridCol w:w="964"/>
      </w:tblGrid>
      <w:tr w:rsidR="008E7BC1" w:rsidRPr="00A2394C" w14:paraId="1583885B" w14:textId="77777777" w:rsidTr="00E674C1">
        <w:tc>
          <w:tcPr>
            <w:tcW w:w="4815" w:type="dxa"/>
          </w:tcPr>
          <w:p w14:paraId="650C6F9C" w14:textId="77777777" w:rsidR="008E7BC1" w:rsidRPr="00A2394C" w:rsidRDefault="008E7BC1" w:rsidP="00E674C1">
            <w:pPr>
              <w:rPr>
                <w:b/>
                <w:sz w:val="16"/>
                <w:szCs w:val="16"/>
              </w:rPr>
            </w:pPr>
            <w:r w:rsidRPr="00A2394C">
              <w:rPr>
                <w:b/>
                <w:sz w:val="16"/>
                <w:szCs w:val="16"/>
              </w:rPr>
              <w:t>Factor</w:t>
            </w:r>
          </w:p>
        </w:tc>
        <w:tc>
          <w:tcPr>
            <w:tcW w:w="1134" w:type="dxa"/>
          </w:tcPr>
          <w:p w14:paraId="29228F89" w14:textId="77777777" w:rsidR="008E7BC1" w:rsidRPr="00A2394C" w:rsidRDefault="008E7BC1" w:rsidP="00E674C1">
            <w:pPr>
              <w:rPr>
                <w:b/>
                <w:sz w:val="16"/>
                <w:szCs w:val="16"/>
              </w:rPr>
            </w:pPr>
            <w:r>
              <w:rPr>
                <w:b/>
                <w:sz w:val="16"/>
                <w:szCs w:val="16"/>
              </w:rPr>
              <w:t>Number of studies</w:t>
            </w:r>
            <w:r w:rsidRPr="00A2394C">
              <w:rPr>
                <w:b/>
                <w:sz w:val="16"/>
                <w:szCs w:val="16"/>
              </w:rPr>
              <w:t xml:space="preserve"> </w:t>
            </w:r>
          </w:p>
        </w:tc>
        <w:tc>
          <w:tcPr>
            <w:tcW w:w="1134" w:type="dxa"/>
          </w:tcPr>
          <w:p w14:paraId="2DE948C5" w14:textId="77777777" w:rsidR="008E7BC1" w:rsidRPr="00A2394C" w:rsidRDefault="008E7BC1" w:rsidP="00E674C1">
            <w:pPr>
              <w:rPr>
                <w:b/>
                <w:sz w:val="16"/>
                <w:szCs w:val="16"/>
              </w:rPr>
            </w:pPr>
            <w:r>
              <w:rPr>
                <w:b/>
                <w:sz w:val="16"/>
                <w:szCs w:val="16"/>
              </w:rPr>
              <w:t>Number of participants</w:t>
            </w:r>
          </w:p>
        </w:tc>
        <w:tc>
          <w:tcPr>
            <w:tcW w:w="992" w:type="dxa"/>
          </w:tcPr>
          <w:p w14:paraId="69998AC6" w14:textId="77777777" w:rsidR="008E7BC1" w:rsidRPr="00A2394C" w:rsidRDefault="008E7BC1" w:rsidP="00E674C1">
            <w:pPr>
              <w:rPr>
                <w:b/>
                <w:sz w:val="16"/>
                <w:szCs w:val="16"/>
              </w:rPr>
            </w:pPr>
            <w:r w:rsidRPr="00A2394C">
              <w:rPr>
                <w:b/>
                <w:sz w:val="16"/>
                <w:szCs w:val="16"/>
              </w:rPr>
              <w:t>r</w:t>
            </w:r>
          </w:p>
        </w:tc>
        <w:tc>
          <w:tcPr>
            <w:tcW w:w="1134" w:type="dxa"/>
          </w:tcPr>
          <w:p w14:paraId="426DCCA2" w14:textId="77777777" w:rsidR="008E7BC1" w:rsidRPr="00A2394C" w:rsidRDefault="008E7BC1" w:rsidP="00E674C1">
            <w:pPr>
              <w:rPr>
                <w:b/>
                <w:sz w:val="16"/>
                <w:szCs w:val="16"/>
              </w:rPr>
            </w:pPr>
            <w:r w:rsidRPr="00A2394C">
              <w:rPr>
                <w:b/>
                <w:sz w:val="16"/>
                <w:szCs w:val="16"/>
              </w:rPr>
              <w:t>95% CI</w:t>
            </w:r>
          </w:p>
        </w:tc>
        <w:tc>
          <w:tcPr>
            <w:tcW w:w="992" w:type="dxa"/>
          </w:tcPr>
          <w:p w14:paraId="0950429D" w14:textId="77777777" w:rsidR="008E7BC1" w:rsidRPr="00A2394C" w:rsidRDefault="008E7BC1" w:rsidP="00E674C1">
            <w:pPr>
              <w:rPr>
                <w:b/>
                <w:sz w:val="16"/>
                <w:szCs w:val="16"/>
              </w:rPr>
            </w:pPr>
            <w:r w:rsidRPr="00A2394C">
              <w:rPr>
                <w:b/>
                <w:sz w:val="16"/>
                <w:szCs w:val="16"/>
              </w:rPr>
              <w:t>p</w:t>
            </w:r>
          </w:p>
        </w:tc>
        <w:tc>
          <w:tcPr>
            <w:tcW w:w="1184" w:type="dxa"/>
          </w:tcPr>
          <w:p w14:paraId="671839C1" w14:textId="77777777" w:rsidR="008E7BC1" w:rsidRPr="00A2394C" w:rsidRDefault="008E7BC1" w:rsidP="00E674C1">
            <w:pPr>
              <w:rPr>
                <w:b/>
                <w:sz w:val="16"/>
                <w:szCs w:val="16"/>
              </w:rPr>
            </w:pPr>
            <w:r>
              <w:rPr>
                <w:b/>
                <w:sz w:val="16"/>
                <w:szCs w:val="16"/>
              </w:rPr>
              <w:t xml:space="preserve">Cochran’s Q </w:t>
            </w:r>
          </w:p>
        </w:tc>
        <w:tc>
          <w:tcPr>
            <w:tcW w:w="1226" w:type="dxa"/>
          </w:tcPr>
          <w:p w14:paraId="276C8E36" w14:textId="77777777" w:rsidR="008E7BC1" w:rsidRPr="00A2394C" w:rsidRDefault="008E7BC1" w:rsidP="00E674C1">
            <w:pPr>
              <w:rPr>
                <w:b/>
                <w:sz w:val="16"/>
                <w:szCs w:val="16"/>
              </w:rPr>
            </w:pPr>
            <w:r>
              <w:rPr>
                <w:b/>
                <w:sz w:val="16"/>
                <w:szCs w:val="16"/>
              </w:rPr>
              <w:t>p value (Cochran’s Q)</w:t>
            </w:r>
          </w:p>
        </w:tc>
        <w:tc>
          <w:tcPr>
            <w:tcW w:w="964" w:type="dxa"/>
          </w:tcPr>
          <w:p w14:paraId="0A987314" w14:textId="77777777" w:rsidR="008E7BC1" w:rsidRPr="00A2394C" w:rsidRDefault="008E7BC1" w:rsidP="00E674C1">
            <w:pPr>
              <w:rPr>
                <w:b/>
                <w:sz w:val="16"/>
                <w:szCs w:val="16"/>
              </w:rPr>
            </w:pPr>
            <w:r w:rsidRPr="00A2394C">
              <w:rPr>
                <w:b/>
                <w:i/>
                <w:sz w:val="16"/>
                <w:szCs w:val="16"/>
              </w:rPr>
              <w:t>I</w:t>
            </w:r>
            <w:r w:rsidRPr="00A2394C">
              <w:rPr>
                <w:b/>
                <w:i/>
                <w:sz w:val="16"/>
                <w:szCs w:val="16"/>
                <w:vertAlign w:val="superscript"/>
              </w:rPr>
              <w:t>2</w:t>
            </w:r>
          </w:p>
        </w:tc>
      </w:tr>
      <w:tr w:rsidR="008E7BC1" w:rsidRPr="00A2394C" w14:paraId="74C59C26" w14:textId="77777777" w:rsidTr="00E674C1">
        <w:tc>
          <w:tcPr>
            <w:tcW w:w="4815" w:type="dxa"/>
          </w:tcPr>
          <w:p w14:paraId="7212C679" w14:textId="77777777" w:rsidR="008E7BC1" w:rsidRPr="00A2394C" w:rsidRDefault="008E7BC1" w:rsidP="00E674C1">
            <w:pPr>
              <w:rPr>
                <w:sz w:val="16"/>
                <w:szCs w:val="16"/>
              </w:rPr>
            </w:pPr>
            <w:r w:rsidRPr="00A2394C">
              <w:rPr>
                <w:sz w:val="16"/>
                <w:szCs w:val="16"/>
              </w:rPr>
              <w:t>Older age</w:t>
            </w:r>
          </w:p>
        </w:tc>
        <w:tc>
          <w:tcPr>
            <w:tcW w:w="1134" w:type="dxa"/>
          </w:tcPr>
          <w:p w14:paraId="555511BB" w14:textId="77777777" w:rsidR="008E7BC1" w:rsidRPr="00A2394C" w:rsidRDefault="008E7BC1" w:rsidP="00E674C1">
            <w:pPr>
              <w:rPr>
                <w:sz w:val="16"/>
                <w:szCs w:val="16"/>
              </w:rPr>
            </w:pPr>
            <w:r w:rsidRPr="00A2394C">
              <w:rPr>
                <w:sz w:val="16"/>
                <w:szCs w:val="16"/>
              </w:rPr>
              <w:t>7</w:t>
            </w:r>
          </w:p>
        </w:tc>
        <w:tc>
          <w:tcPr>
            <w:tcW w:w="1134" w:type="dxa"/>
          </w:tcPr>
          <w:p w14:paraId="3B9623DA" w14:textId="77777777" w:rsidR="008E7BC1" w:rsidRPr="00A2394C" w:rsidRDefault="008E7BC1" w:rsidP="00E674C1">
            <w:pPr>
              <w:rPr>
                <w:sz w:val="16"/>
                <w:szCs w:val="16"/>
              </w:rPr>
            </w:pPr>
            <w:r w:rsidRPr="00A2394C">
              <w:rPr>
                <w:sz w:val="16"/>
                <w:szCs w:val="16"/>
              </w:rPr>
              <w:t>1410</w:t>
            </w:r>
          </w:p>
        </w:tc>
        <w:tc>
          <w:tcPr>
            <w:tcW w:w="992" w:type="dxa"/>
          </w:tcPr>
          <w:p w14:paraId="09EA31C6" w14:textId="77777777" w:rsidR="008E7BC1" w:rsidRPr="00A2394C" w:rsidRDefault="008E7BC1" w:rsidP="00E674C1">
            <w:pPr>
              <w:rPr>
                <w:sz w:val="16"/>
                <w:szCs w:val="16"/>
              </w:rPr>
            </w:pPr>
            <w:r>
              <w:rPr>
                <w:sz w:val="16"/>
                <w:szCs w:val="16"/>
              </w:rPr>
              <w:t>-</w:t>
            </w:r>
            <w:r w:rsidRPr="00A2394C">
              <w:rPr>
                <w:sz w:val="16"/>
                <w:szCs w:val="16"/>
              </w:rPr>
              <w:t>.058</w:t>
            </w:r>
          </w:p>
        </w:tc>
        <w:tc>
          <w:tcPr>
            <w:tcW w:w="1134" w:type="dxa"/>
          </w:tcPr>
          <w:p w14:paraId="788428A8" w14:textId="77777777" w:rsidR="008E7BC1" w:rsidRPr="00A2394C" w:rsidRDefault="008E7BC1" w:rsidP="00E674C1">
            <w:pPr>
              <w:rPr>
                <w:sz w:val="16"/>
                <w:szCs w:val="16"/>
              </w:rPr>
            </w:pPr>
            <w:r w:rsidRPr="00A2394C">
              <w:rPr>
                <w:sz w:val="16"/>
                <w:szCs w:val="16"/>
              </w:rPr>
              <w:t>-.103</w:t>
            </w:r>
            <w:r>
              <w:rPr>
                <w:sz w:val="16"/>
                <w:szCs w:val="16"/>
              </w:rPr>
              <w:t>-</w:t>
            </w:r>
            <w:r w:rsidRPr="00A2394C">
              <w:rPr>
                <w:sz w:val="16"/>
                <w:szCs w:val="16"/>
              </w:rPr>
              <w:t>.012</w:t>
            </w:r>
          </w:p>
        </w:tc>
        <w:tc>
          <w:tcPr>
            <w:tcW w:w="992" w:type="dxa"/>
          </w:tcPr>
          <w:p w14:paraId="0118A9EC" w14:textId="77777777" w:rsidR="008E7BC1" w:rsidRPr="00A2394C" w:rsidRDefault="008E7BC1" w:rsidP="00E674C1">
            <w:pPr>
              <w:rPr>
                <w:sz w:val="16"/>
                <w:szCs w:val="16"/>
              </w:rPr>
            </w:pPr>
            <w:r w:rsidRPr="00A2394C">
              <w:rPr>
                <w:sz w:val="16"/>
                <w:szCs w:val="16"/>
              </w:rPr>
              <w:t>.0137</w:t>
            </w:r>
          </w:p>
        </w:tc>
        <w:tc>
          <w:tcPr>
            <w:tcW w:w="1184" w:type="dxa"/>
          </w:tcPr>
          <w:p w14:paraId="2A3B8400" w14:textId="77777777" w:rsidR="008E7BC1" w:rsidRPr="00A2394C" w:rsidRDefault="008E7BC1" w:rsidP="00E674C1">
            <w:pPr>
              <w:rPr>
                <w:sz w:val="16"/>
                <w:szCs w:val="16"/>
              </w:rPr>
            </w:pPr>
            <w:r w:rsidRPr="00A2394C">
              <w:rPr>
                <w:sz w:val="16"/>
                <w:szCs w:val="16"/>
              </w:rPr>
              <w:t>7.859</w:t>
            </w:r>
          </w:p>
        </w:tc>
        <w:tc>
          <w:tcPr>
            <w:tcW w:w="1226" w:type="dxa"/>
          </w:tcPr>
          <w:p w14:paraId="4843AF7E" w14:textId="77777777" w:rsidR="008E7BC1" w:rsidRPr="00A2394C" w:rsidRDefault="008E7BC1" w:rsidP="00E674C1">
            <w:pPr>
              <w:rPr>
                <w:sz w:val="16"/>
                <w:szCs w:val="16"/>
              </w:rPr>
            </w:pPr>
            <w:r w:rsidRPr="00A2394C">
              <w:rPr>
                <w:sz w:val="16"/>
                <w:szCs w:val="16"/>
              </w:rPr>
              <w:t>.447</w:t>
            </w:r>
          </w:p>
        </w:tc>
        <w:tc>
          <w:tcPr>
            <w:tcW w:w="964" w:type="dxa"/>
          </w:tcPr>
          <w:p w14:paraId="67B062A7" w14:textId="77777777" w:rsidR="008E7BC1" w:rsidRPr="00A2394C" w:rsidRDefault="008E7BC1" w:rsidP="00E674C1">
            <w:pPr>
              <w:rPr>
                <w:sz w:val="16"/>
                <w:szCs w:val="16"/>
              </w:rPr>
            </w:pPr>
            <w:r w:rsidRPr="00A2394C">
              <w:rPr>
                <w:sz w:val="16"/>
                <w:szCs w:val="16"/>
              </w:rPr>
              <w:t>0</w:t>
            </w:r>
          </w:p>
        </w:tc>
      </w:tr>
      <w:tr w:rsidR="008E7BC1" w:rsidRPr="00A2394C" w14:paraId="3987F1B7" w14:textId="77777777" w:rsidTr="00E674C1">
        <w:tc>
          <w:tcPr>
            <w:tcW w:w="4815" w:type="dxa"/>
          </w:tcPr>
          <w:p w14:paraId="5C0444D4" w14:textId="77777777" w:rsidR="008E7BC1" w:rsidRPr="00A2394C" w:rsidRDefault="008E7BC1" w:rsidP="00E674C1">
            <w:pPr>
              <w:rPr>
                <w:sz w:val="16"/>
                <w:szCs w:val="16"/>
              </w:rPr>
            </w:pPr>
            <w:r w:rsidRPr="00A2394C">
              <w:rPr>
                <w:sz w:val="16"/>
                <w:szCs w:val="16"/>
              </w:rPr>
              <w:t>Female gender</w:t>
            </w:r>
          </w:p>
        </w:tc>
        <w:tc>
          <w:tcPr>
            <w:tcW w:w="1134" w:type="dxa"/>
          </w:tcPr>
          <w:p w14:paraId="2AD16FEE" w14:textId="77777777" w:rsidR="008E7BC1" w:rsidRPr="00A2394C" w:rsidRDefault="008E7BC1" w:rsidP="00E674C1">
            <w:pPr>
              <w:rPr>
                <w:sz w:val="16"/>
                <w:szCs w:val="16"/>
              </w:rPr>
            </w:pPr>
            <w:r w:rsidRPr="00A2394C">
              <w:rPr>
                <w:sz w:val="16"/>
                <w:szCs w:val="16"/>
              </w:rPr>
              <w:t>9</w:t>
            </w:r>
          </w:p>
        </w:tc>
        <w:tc>
          <w:tcPr>
            <w:tcW w:w="1134" w:type="dxa"/>
          </w:tcPr>
          <w:p w14:paraId="3FBFBB0D" w14:textId="77777777" w:rsidR="008E7BC1" w:rsidRPr="00A2394C" w:rsidRDefault="008E7BC1" w:rsidP="00E674C1">
            <w:pPr>
              <w:rPr>
                <w:sz w:val="16"/>
                <w:szCs w:val="16"/>
              </w:rPr>
            </w:pPr>
            <w:r w:rsidRPr="00A2394C">
              <w:rPr>
                <w:sz w:val="16"/>
                <w:szCs w:val="16"/>
              </w:rPr>
              <w:t>1844</w:t>
            </w:r>
          </w:p>
        </w:tc>
        <w:tc>
          <w:tcPr>
            <w:tcW w:w="992" w:type="dxa"/>
          </w:tcPr>
          <w:p w14:paraId="3977C767" w14:textId="77777777" w:rsidR="008E7BC1" w:rsidRPr="00A2394C" w:rsidRDefault="008E7BC1" w:rsidP="00E674C1">
            <w:pPr>
              <w:rPr>
                <w:sz w:val="16"/>
                <w:szCs w:val="16"/>
              </w:rPr>
            </w:pPr>
            <w:r w:rsidRPr="00A2394C">
              <w:rPr>
                <w:sz w:val="16"/>
                <w:szCs w:val="16"/>
              </w:rPr>
              <w:t>.067</w:t>
            </w:r>
          </w:p>
        </w:tc>
        <w:tc>
          <w:tcPr>
            <w:tcW w:w="1134" w:type="dxa"/>
          </w:tcPr>
          <w:p w14:paraId="4329808D" w14:textId="77777777" w:rsidR="008E7BC1" w:rsidRPr="00A2394C" w:rsidRDefault="008E7BC1" w:rsidP="00E674C1">
            <w:pPr>
              <w:rPr>
                <w:sz w:val="16"/>
                <w:szCs w:val="16"/>
              </w:rPr>
            </w:pPr>
            <w:r w:rsidRPr="00A2394C">
              <w:rPr>
                <w:sz w:val="16"/>
                <w:szCs w:val="16"/>
              </w:rPr>
              <w:t>.016-.117</w:t>
            </w:r>
          </w:p>
        </w:tc>
        <w:tc>
          <w:tcPr>
            <w:tcW w:w="992" w:type="dxa"/>
          </w:tcPr>
          <w:p w14:paraId="2A357BAA" w14:textId="77777777" w:rsidR="008E7BC1" w:rsidRPr="00A2394C" w:rsidRDefault="008E7BC1" w:rsidP="00E674C1">
            <w:pPr>
              <w:rPr>
                <w:sz w:val="16"/>
                <w:szCs w:val="16"/>
              </w:rPr>
            </w:pPr>
            <w:r w:rsidRPr="00A2394C">
              <w:rPr>
                <w:sz w:val="16"/>
                <w:szCs w:val="16"/>
              </w:rPr>
              <w:t>.0104</w:t>
            </w:r>
          </w:p>
        </w:tc>
        <w:tc>
          <w:tcPr>
            <w:tcW w:w="1184" w:type="dxa"/>
          </w:tcPr>
          <w:p w14:paraId="60D5E573" w14:textId="77777777" w:rsidR="008E7BC1" w:rsidRPr="00A2394C" w:rsidRDefault="008E7BC1" w:rsidP="00E674C1">
            <w:pPr>
              <w:rPr>
                <w:sz w:val="16"/>
                <w:szCs w:val="16"/>
              </w:rPr>
            </w:pPr>
            <w:r w:rsidRPr="00A2394C">
              <w:rPr>
                <w:sz w:val="16"/>
                <w:szCs w:val="16"/>
              </w:rPr>
              <w:t>9.082</w:t>
            </w:r>
          </w:p>
        </w:tc>
        <w:tc>
          <w:tcPr>
            <w:tcW w:w="1226" w:type="dxa"/>
          </w:tcPr>
          <w:p w14:paraId="08D04B91" w14:textId="77777777" w:rsidR="008E7BC1" w:rsidRPr="00A2394C" w:rsidRDefault="008E7BC1" w:rsidP="00E674C1">
            <w:pPr>
              <w:rPr>
                <w:sz w:val="16"/>
                <w:szCs w:val="16"/>
              </w:rPr>
            </w:pPr>
            <w:r w:rsidRPr="00A2394C">
              <w:rPr>
                <w:sz w:val="16"/>
                <w:szCs w:val="16"/>
              </w:rPr>
              <w:t>.335</w:t>
            </w:r>
          </w:p>
        </w:tc>
        <w:tc>
          <w:tcPr>
            <w:tcW w:w="964" w:type="dxa"/>
          </w:tcPr>
          <w:p w14:paraId="39EFA489" w14:textId="77777777" w:rsidR="008E7BC1" w:rsidRPr="00A2394C" w:rsidRDefault="008E7BC1" w:rsidP="00E674C1">
            <w:pPr>
              <w:rPr>
                <w:sz w:val="16"/>
                <w:szCs w:val="16"/>
              </w:rPr>
            </w:pPr>
            <w:r w:rsidRPr="00A2394C">
              <w:rPr>
                <w:sz w:val="16"/>
                <w:szCs w:val="16"/>
              </w:rPr>
              <w:t>11.916</w:t>
            </w:r>
          </w:p>
        </w:tc>
      </w:tr>
      <w:tr w:rsidR="008E7BC1" w:rsidRPr="00A2394C" w14:paraId="65BC0780" w14:textId="77777777" w:rsidTr="00E674C1">
        <w:tc>
          <w:tcPr>
            <w:tcW w:w="4815" w:type="dxa"/>
          </w:tcPr>
          <w:p w14:paraId="2F50BA12" w14:textId="77777777" w:rsidR="008E7BC1" w:rsidRPr="00A2394C" w:rsidRDefault="008E7BC1" w:rsidP="00E674C1">
            <w:pPr>
              <w:rPr>
                <w:sz w:val="16"/>
                <w:szCs w:val="16"/>
              </w:rPr>
            </w:pPr>
            <w:r w:rsidRPr="00A2394C">
              <w:rPr>
                <w:sz w:val="16"/>
                <w:szCs w:val="16"/>
              </w:rPr>
              <w:t>Higher level of education</w:t>
            </w:r>
          </w:p>
        </w:tc>
        <w:tc>
          <w:tcPr>
            <w:tcW w:w="1134" w:type="dxa"/>
          </w:tcPr>
          <w:p w14:paraId="46FF0E0B" w14:textId="77777777" w:rsidR="008E7BC1" w:rsidRPr="00A2394C" w:rsidRDefault="008E7BC1" w:rsidP="00E674C1">
            <w:pPr>
              <w:rPr>
                <w:sz w:val="16"/>
                <w:szCs w:val="16"/>
              </w:rPr>
            </w:pPr>
            <w:r w:rsidRPr="00A2394C">
              <w:rPr>
                <w:sz w:val="16"/>
                <w:szCs w:val="16"/>
              </w:rPr>
              <w:t>7</w:t>
            </w:r>
          </w:p>
        </w:tc>
        <w:tc>
          <w:tcPr>
            <w:tcW w:w="1134" w:type="dxa"/>
          </w:tcPr>
          <w:p w14:paraId="41CA9D1A" w14:textId="77777777" w:rsidR="008E7BC1" w:rsidRPr="00A2394C" w:rsidRDefault="008E7BC1" w:rsidP="00E674C1">
            <w:pPr>
              <w:rPr>
                <w:sz w:val="16"/>
                <w:szCs w:val="16"/>
              </w:rPr>
            </w:pPr>
            <w:r w:rsidRPr="00A2394C">
              <w:rPr>
                <w:sz w:val="16"/>
                <w:szCs w:val="16"/>
              </w:rPr>
              <w:t>1154</w:t>
            </w:r>
          </w:p>
        </w:tc>
        <w:tc>
          <w:tcPr>
            <w:tcW w:w="992" w:type="dxa"/>
          </w:tcPr>
          <w:p w14:paraId="14F9D7DF" w14:textId="77777777" w:rsidR="008E7BC1" w:rsidRPr="00A2394C" w:rsidRDefault="008E7BC1" w:rsidP="00E674C1">
            <w:pPr>
              <w:rPr>
                <w:sz w:val="16"/>
                <w:szCs w:val="16"/>
              </w:rPr>
            </w:pPr>
            <w:r w:rsidRPr="00A2394C">
              <w:rPr>
                <w:sz w:val="16"/>
                <w:szCs w:val="16"/>
              </w:rPr>
              <w:t>.112</w:t>
            </w:r>
          </w:p>
        </w:tc>
        <w:tc>
          <w:tcPr>
            <w:tcW w:w="1134" w:type="dxa"/>
          </w:tcPr>
          <w:p w14:paraId="4FDB4F4A" w14:textId="77777777" w:rsidR="008E7BC1" w:rsidRPr="00A2394C" w:rsidRDefault="008E7BC1" w:rsidP="00E674C1">
            <w:pPr>
              <w:rPr>
                <w:sz w:val="16"/>
                <w:szCs w:val="16"/>
              </w:rPr>
            </w:pPr>
            <w:r w:rsidRPr="00A2394C">
              <w:rPr>
                <w:sz w:val="16"/>
                <w:szCs w:val="16"/>
              </w:rPr>
              <w:t>.023-.198</w:t>
            </w:r>
          </w:p>
        </w:tc>
        <w:tc>
          <w:tcPr>
            <w:tcW w:w="992" w:type="dxa"/>
          </w:tcPr>
          <w:p w14:paraId="2B7DBC73" w14:textId="77777777" w:rsidR="008E7BC1" w:rsidRPr="00A2394C" w:rsidRDefault="008E7BC1" w:rsidP="00E674C1">
            <w:pPr>
              <w:rPr>
                <w:sz w:val="16"/>
                <w:szCs w:val="16"/>
              </w:rPr>
            </w:pPr>
            <w:r w:rsidRPr="00A2394C">
              <w:rPr>
                <w:sz w:val="16"/>
                <w:szCs w:val="16"/>
              </w:rPr>
              <w:t>.0135</w:t>
            </w:r>
          </w:p>
        </w:tc>
        <w:tc>
          <w:tcPr>
            <w:tcW w:w="1184" w:type="dxa"/>
          </w:tcPr>
          <w:p w14:paraId="11B35734" w14:textId="77777777" w:rsidR="008E7BC1" w:rsidRPr="00A2394C" w:rsidRDefault="008E7BC1" w:rsidP="00E674C1">
            <w:pPr>
              <w:rPr>
                <w:sz w:val="16"/>
                <w:szCs w:val="16"/>
              </w:rPr>
            </w:pPr>
            <w:r w:rsidRPr="00A2394C">
              <w:rPr>
                <w:sz w:val="16"/>
                <w:szCs w:val="16"/>
              </w:rPr>
              <w:t>11.511</w:t>
            </w:r>
          </w:p>
        </w:tc>
        <w:tc>
          <w:tcPr>
            <w:tcW w:w="1226" w:type="dxa"/>
          </w:tcPr>
          <w:p w14:paraId="28252E0C" w14:textId="77777777" w:rsidR="008E7BC1" w:rsidRPr="00A2394C" w:rsidRDefault="008E7BC1" w:rsidP="00E674C1">
            <w:pPr>
              <w:rPr>
                <w:sz w:val="16"/>
                <w:szCs w:val="16"/>
              </w:rPr>
            </w:pPr>
            <w:r w:rsidRPr="00A2394C">
              <w:rPr>
                <w:sz w:val="16"/>
                <w:szCs w:val="16"/>
              </w:rPr>
              <w:t>.074</w:t>
            </w:r>
          </w:p>
        </w:tc>
        <w:tc>
          <w:tcPr>
            <w:tcW w:w="964" w:type="dxa"/>
          </w:tcPr>
          <w:p w14:paraId="35645921" w14:textId="77777777" w:rsidR="008E7BC1" w:rsidRPr="00A2394C" w:rsidRDefault="008E7BC1" w:rsidP="00E674C1">
            <w:pPr>
              <w:rPr>
                <w:sz w:val="16"/>
                <w:szCs w:val="16"/>
              </w:rPr>
            </w:pPr>
            <w:r w:rsidRPr="00A2394C">
              <w:rPr>
                <w:sz w:val="16"/>
                <w:szCs w:val="16"/>
              </w:rPr>
              <w:t>47.874</w:t>
            </w:r>
          </w:p>
        </w:tc>
      </w:tr>
      <w:tr w:rsidR="008E7BC1" w:rsidRPr="00A2394C" w14:paraId="3C2D1657" w14:textId="77777777" w:rsidTr="00E674C1">
        <w:tc>
          <w:tcPr>
            <w:tcW w:w="4815" w:type="dxa"/>
          </w:tcPr>
          <w:p w14:paraId="7978A265" w14:textId="77777777" w:rsidR="008E7BC1" w:rsidRPr="00A2394C" w:rsidRDefault="008E7BC1" w:rsidP="00E674C1">
            <w:pPr>
              <w:rPr>
                <w:sz w:val="16"/>
                <w:szCs w:val="16"/>
              </w:rPr>
            </w:pPr>
            <w:r w:rsidRPr="00A2394C">
              <w:rPr>
                <w:sz w:val="16"/>
                <w:szCs w:val="16"/>
              </w:rPr>
              <w:t>Depression</w:t>
            </w:r>
          </w:p>
        </w:tc>
        <w:tc>
          <w:tcPr>
            <w:tcW w:w="1134" w:type="dxa"/>
          </w:tcPr>
          <w:p w14:paraId="23FB0849" w14:textId="77777777" w:rsidR="008E7BC1" w:rsidRPr="00A2394C" w:rsidRDefault="008E7BC1" w:rsidP="00E674C1">
            <w:pPr>
              <w:rPr>
                <w:sz w:val="16"/>
                <w:szCs w:val="16"/>
              </w:rPr>
            </w:pPr>
            <w:r w:rsidRPr="00A2394C">
              <w:rPr>
                <w:sz w:val="16"/>
                <w:szCs w:val="16"/>
              </w:rPr>
              <w:t>6</w:t>
            </w:r>
          </w:p>
        </w:tc>
        <w:tc>
          <w:tcPr>
            <w:tcW w:w="1134" w:type="dxa"/>
          </w:tcPr>
          <w:p w14:paraId="70799B47" w14:textId="77777777" w:rsidR="008E7BC1" w:rsidRPr="00A2394C" w:rsidRDefault="008E7BC1" w:rsidP="00E674C1">
            <w:pPr>
              <w:rPr>
                <w:sz w:val="16"/>
                <w:szCs w:val="16"/>
              </w:rPr>
            </w:pPr>
            <w:r w:rsidRPr="00A2394C">
              <w:rPr>
                <w:sz w:val="16"/>
                <w:szCs w:val="16"/>
              </w:rPr>
              <w:t>687</w:t>
            </w:r>
          </w:p>
        </w:tc>
        <w:tc>
          <w:tcPr>
            <w:tcW w:w="992" w:type="dxa"/>
          </w:tcPr>
          <w:p w14:paraId="0446ECEE" w14:textId="77777777" w:rsidR="008E7BC1" w:rsidRPr="00A2394C" w:rsidRDefault="008E7BC1" w:rsidP="00E674C1">
            <w:pPr>
              <w:rPr>
                <w:sz w:val="16"/>
                <w:szCs w:val="16"/>
              </w:rPr>
            </w:pPr>
            <w:r>
              <w:rPr>
                <w:sz w:val="16"/>
                <w:szCs w:val="16"/>
              </w:rPr>
              <w:t>-</w:t>
            </w:r>
            <w:r w:rsidRPr="00A2394C">
              <w:rPr>
                <w:sz w:val="16"/>
                <w:szCs w:val="16"/>
              </w:rPr>
              <w:t>.140</w:t>
            </w:r>
          </w:p>
        </w:tc>
        <w:tc>
          <w:tcPr>
            <w:tcW w:w="1134" w:type="dxa"/>
          </w:tcPr>
          <w:p w14:paraId="2FFC1CEF" w14:textId="77777777" w:rsidR="008E7BC1" w:rsidRPr="00A2394C" w:rsidRDefault="008E7BC1" w:rsidP="00E674C1">
            <w:pPr>
              <w:rPr>
                <w:sz w:val="16"/>
                <w:szCs w:val="16"/>
              </w:rPr>
            </w:pPr>
            <w:r w:rsidRPr="00A2394C">
              <w:rPr>
                <w:sz w:val="16"/>
                <w:szCs w:val="16"/>
              </w:rPr>
              <w:t>-.299-.025</w:t>
            </w:r>
          </w:p>
        </w:tc>
        <w:tc>
          <w:tcPr>
            <w:tcW w:w="992" w:type="dxa"/>
          </w:tcPr>
          <w:p w14:paraId="75EED8AF" w14:textId="77777777" w:rsidR="008E7BC1" w:rsidRPr="006A0F9A" w:rsidRDefault="008E7BC1" w:rsidP="00E674C1">
            <w:pPr>
              <w:rPr>
                <w:sz w:val="16"/>
                <w:szCs w:val="16"/>
              </w:rPr>
            </w:pPr>
            <w:r w:rsidRPr="006A0F9A">
              <w:rPr>
                <w:sz w:val="16"/>
                <w:szCs w:val="16"/>
              </w:rPr>
              <w:t>.0963</w:t>
            </w:r>
          </w:p>
        </w:tc>
        <w:tc>
          <w:tcPr>
            <w:tcW w:w="1184" w:type="dxa"/>
          </w:tcPr>
          <w:p w14:paraId="66FBA5F0" w14:textId="77777777" w:rsidR="008E7BC1" w:rsidRPr="00A2394C" w:rsidRDefault="008E7BC1" w:rsidP="00E674C1">
            <w:pPr>
              <w:rPr>
                <w:sz w:val="16"/>
                <w:szCs w:val="16"/>
              </w:rPr>
            </w:pPr>
            <w:r w:rsidRPr="00A2394C">
              <w:rPr>
                <w:sz w:val="16"/>
                <w:szCs w:val="16"/>
              </w:rPr>
              <w:t>22.061</w:t>
            </w:r>
          </w:p>
        </w:tc>
        <w:tc>
          <w:tcPr>
            <w:tcW w:w="1226" w:type="dxa"/>
          </w:tcPr>
          <w:p w14:paraId="5F19C579" w14:textId="77777777" w:rsidR="008E7BC1" w:rsidRPr="00A2394C" w:rsidRDefault="008E7BC1" w:rsidP="00E674C1">
            <w:pPr>
              <w:rPr>
                <w:sz w:val="16"/>
                <w:szCs w:val="16"/>
              </w:rPr>
            </w:pPr>
            <w:r w:rsidRPr="00A2394C">
              <w:rPr>
                <w:sz w:val="16"/>
                <w:szCs w:val="16"/>
              </w:rPr>
              <w:t>.001</w:t>
            </w:r>
          </w:p>
        </w:tc>
        <w:tc>
          <w:tcPr>
            <w:tcW w:w="964" w:type="dxa"/>
          </w:tcPr>
          <w:p w14:paraId="7AB99243" w14:textId="77777777" w:rsidR="008E7BC1" w:rsidRPr="00A2394C" w:rsidRDefault="008E7BC1" w:rsidP="00E674C1">
            <w:pPr>
              <w:rPr>
                <w:sz w:val="16"/>
                <w:szCs w:val="16"/>
              </w:rPr>
            </w:pPr>
            <w:r w:rsidRPr="00A2394C">
              <w:rPr>
                <w:sz w:val="16"/>
                <w:szCs w:val="16"/>
              </w:rPr>
              <w:t>77.336</w:t>
            </w:r>
          </w:p>
        </w:tc>
      </w:tr>
      <w:tr w:rsidR="008E7BC1" w:rsidRPr="00A2394C" w14:paraId="241B375D" w14:textId="77777777" w:rsidTr="00E674C1">
        <w:tc>
          <w:tcPr>
            <w:tcW w:w="4815" w:type="dxa"/>
          </w:tcPr>
          <w:p w14:paraId="28BEE724" w14:textId="77777777" w:rsidR="008E7BC1" w:rsidRPr="00A2394C" w:rsidRDefault="008E7BC1" w:rsidP="00E674C1">
            <w:pPr>
              <w:rPr>
                <w:sz w:val="16"/>
                <w:szCs w:val="16"/>
              </w:rPr>
            </w:pPr>
            <w:r w:rsidRPr="00A2394C">
              <w:rPr>
                <w:sz w:val="16"/>
                <w:szCs w:val="16"/>
              </w:rPr>
              <w:t>Distress at NPS symptoms</w:t>
            </w:r>
          </w:p>
        </w:tc>
        <w:tc>
          <w:tcPr>
            <w:tcW w:w="1134" w:type="dxa"/>
          </w:tcPr>
          <w:p w14:paraId="3EB61A42" w14:textId="77777777" w:rsidR="008E7BC1" w:rsidRPr="00A2394C" w:rsidRDefault="008E7BC1" w:rsidP="00E674C1">
            <w:pPr>
              <w:rPr>
                <w:sz w:val="16"/>
                <w:szCs w:val="16"/>
              </w:rPr>
            </w:pPr>
            <w:r w:rsidRPr="00A2394C">
              <w:rPr>
                <w:sz w:val="16"/>
                <w:szCs w:val="16"/>
              </w:rPr>
              <w:t>8</w:t>
            </w:r>
          </w:p>
        </w:tc>
        <w:tc>
          <w:tcPr>
            <w:tcW w:w="1134" w:type="dxa"/>
          </w:tcPr>
          <w:p w14:paraId="6B1A2912" w14:textId="77777777" w:rsidR="008E7BC1" w:rsidRPr="00A2394C" w:rsidRDefault="008E7BC1" w:rsidP="00E674C1">
            <w:pPr>
              <w:rPr>
                <w:sz w:val="16"/>
                <w:szCs w:val="16"/>
              </w:rPr>
            </w:pPr>
            <w:r w:rsidRPr="00A2394C">
              <w:rPr>
                <w:sz w:val="16"/>
                <w:szCs w:val="16"/>
              </w:rPr>
              <w:t>918</w:t>
            </w:r>
          </w:p>
        </w:tc>
        <w:tc>
          <w:tcPr>
            <w:tcW w:w="992" w:type="dxa"/>
          </w:tcPr>
          <w:p w14:paraId="65A6823C" w14:textId="77777777" w:rsidR="008E7BC1" w:rsidRPr="00A2394C" w:rsidRDefault="008E7BC1" w:rsidP="00E674C1">
            <w:pPr>
              <w:rPr>
                <w:sz w:val="16"/>
                <w:szCs w:val="16"/>
              </w:rPr>
            </w:pPr>
            <w:r>
              <w:rPr>
                <w:sz w:val="16"/>
                <w:szCs w:val="16"/>
              </w:rPr>
              <w:t>-</w:t>
            </w:r>
            <w:r w:rsidRPr="00A2394C">
              <w:rPr>
                <w:sz w:val="16"/>
                <w:szCs w:val="16"/>
              </w:rPr>
              <w:t>.164</w:t>
            </w:r>
          </w:p>
        </w:tc>
        <w:tc>
          <w:tcPr>
            <w:tcW w:w="1134" w:type="dxa"/>
          </w:tcPr>
          <w:p w14:paraId="3FDF2AD0" w14:textId="77777777" w:rsidR="008E7BC1" w:rsidRPr="00A2394C" w:rsidRDefault="008E7BC1" w:rsidP="00E674C1">
            <w:pPr>
              <w:rPr>
                <w:sz w:val="16"/>
                <w:szCs w:val="16"/>
              </w:rPr>
            </w:pPr>
            <w:r w:rsidRPr="00A2394C">
              <w:rPr>
                <w:sz w:val="16"/>
                <w:szCs w:val="16"/>
              </w:rPr>
              <w:t>-.227</w:t>
            </w:r>
            <w:r>
              <w:rPr>
                <w:sz w:val="16"/>
                <w:szCs w:val="16"/>
              </w:rPr>
              <w:t>--</w:t>
            </w:r>
            <w:r w:rsidRPr="00A2394C">
              <w:rPr>
                <w:sz w:val="16"/>
                <w:szCs w:val="16"/>
              </w:rPr>
              <w:t>.099</w:t>
            </w:r>
          </w:p>
        </w:tc>
        <w:tc>
          <w:tcPr>
            <w:tcW w:w="992" w:type="dxa"/>
          </w:tcPr>
          <w:p w14:paraId="6F7A406E" w14:textId="77777777" w:rsidR="008E7BC1" w:rsidRPr="006A0F9A" w:rsidRDefault="008E7BC1" w:rsidP="00E674C1">
            <w:pPr>
              <w:rPr>
                <w:sz w:val="16"/>
                <w:szCs w:val="16"/>
              </w:rPr>
            </w:pPr>
            <w:r w:rsidRPr="006A0F9A">
              <w:rPr>
                <w:sz w:val="16"/>
                <w:szCs w:val="16"/>
              </w:rPr>
              <w:t>&lt;.0001</w:t>
            </w:r>
          </w:p>
        </w:tc>
        <w:tc>
          <w:tcPr>
            <w:tcW w:w="1184" w:type="dxa"/>
          </w:tcPr>
          <w:p w14:paraId="4006B81E" w14:textId="77777777" w:rsidR="008E7BC1" w:rsidRPr="00A2394C" w:rsidRDefault="008E7BC1" w:rsidP="00E674C1">
            <w:pPr>
              <w:rPr>
                <w:sz w:val="16"/>
                <w:szCs w:val="16"/>
              </w:rPr>
            </w:pPr>
            <w:r w:rsidRPr="00A2394C">
              <w:rPr>
                <w:sz w:val="16"/>
                <w:szCs w:val="16"/>
              </w:rPr>
              <w:t>5.209</w:t>
            </w:r>
          </w:p>
        </w:tc>
        <w:tc>
          <w:tcPr>
            <w:tcW w:w="1226" w:type="dxa"/>
          </w:tcPr>
          <w:p w14:paraId="5CD22FFD" w14:textId="77777777" w:rsidR="008E7BC1" w:rsidRPr="00A2394C" w:rsidRDefault="008E7BC1" w:rsidP="00E674C1">
            <w:pPr>
              <w:rPr>
                <w:sz w:val="16"/>
                <w:szCs w:val="16"/>
              </w:rPr>
            </w:pPr>
            <w:r w:rsidRPr="00A2394C">
              <w:rPr>
                <w:sz w:val="16"/>
                <w:szCs w:val="16"/>
              </w:rPr>
              <w:t>.635</w:t>
            </w:r>
          </w:p>
        </w:tc>
        <w:tc>
          <w:tcPr>
            <w:tcW w:w="964" w:type="dxa"/>
          </w:tcPr>
          <w:p w14:paraId="0687D5A1" w14:textId="77777777" w:rsidR="008E7BC1" w:rsidRPr="00A2394C" w:rsidRDefault="008E7BC1" w:rsidP="00E674C1">
            <w:pPr>
              <w:rPr>
                <w:sz w:val="16"/>
                <w:szCs w:val="16"/>
              </w:rPr>
            </w:pPr>
            <w:r w:rsidRPr="00A2394C">
              <w:rPr>
                <w:sz w:val="16"/>
                <w:szCs w:val="16"/>
              </w:rPr>
              <w:t>0</w:t>
            </w:r>
          </w:p>
        </w:tc>
      </w:tr>
      <w:tr w:rsidR="008E7BC1" w:rsidRPr="00A2394C" w14:paraId="318BDC53" w14:textId="77777777" w:rsidTr="00E674C1">
        <w:tc>
          <w:tcPr>
            <w:tcW w:w="4815" w:type="dxa"/>
          </w:tcPr>
          <w:p w14:paraId="4327B544" w14:textId="77777777" w:rsidR="008E7BC1" w:rsidRPr="00A2394C" w:rsidRDefault="008E7BC1" w:rsidP="00E674C1">
            <w:pPr>
              <w:rPr>
                <w:sz w:val="16"/>
                <w:szCs w:val="16"/>
              </w:rPr>
            </w:pPr>
            <w:r w:rsidRPr="00A2394C">
              <w:rPr>
                <w:sz w:val="16"/>
                <w:szCs w:val="16"/>
              </w:rPr>
              <w:t>Burden or stress</w:t>
            </w:r>
          </w:p>
        </w:tc>
        <w:tc>
          <w:tcPr>
            <w:tcW w:w="1134" w:type="dxa"/>
          </w:tcPr>
          <w:p w14:paraId="6561BA4F" w14:textId="77777777" w:rsidR="008E7BC1" w:rsidRPr="00A2394C" w:rsidRDefault="008E7BC1" w:rsidP="00E674C1">
            <w:pPr>
              <w:rPr>
                <w:sz w:val="16"/>
                <w:szCs w:val="16"/>
              </w:rPr>
            </w:pPr>
            <w:r w:rsidRPr="00A2394C">
              <w:rPr>
                <w:sz w:val="16"/>
                <w:szCs w:val="16"/>
              </w:rPr>
              <w:t>16</w:t>
            </w:r>
          </w:p>
        </w:tc>
        <w:tc>
          <w:tcPr>
            <w:tcW w:w="1134" w:type="dxa"/>
          </w:tcPr>
          <w:p w14:paraId="713542E9" w14:textId="77777777" w:rsidR="008E7BC1" w:rsidRPr="00A2394C" w:rsidRDefault="008E7BC1" w:rsidP="00E674C1">
            <w:pPr>
              <w:rPr>
                <w:sz w:val="16"/>
                <w:szCs w:val="16"/>
              </w:rPr>
            </w:pPr>
            <w:r w:rsidRPr="00A2394C">
              <w:rPr>
                <w:sz w:val="16"/>
                <w:szCs w:val="16"/>
              </w:rPr>
              <w:t>2581</w:t>
            </w:r>
          </w:p>
        </w:tc>
        <w:tc>
          <w:tcPr>
            <w:tcW w:w="992" w:type="dxa"/>
          </w:tcPr>
          <w:p w14:paraId="2354D929" w14:textId="77777777" w:rsidR="008E7BC1" w:rsidRPr="00A2394C" w:rsidRDefault="008E7BC1" w:rsidP="00E674C1">
            <w:pPr>
              <w:rPr>
                <w:sz w:val="16"/>
                <w:szCs w:val="16"/>
              </w:rPr>
            </w:pPr>
            <w:r>
              <w:rPr>
                <w:sz w:val="16"/>
                <w:szCs w:val="16"/>
              </w:rPr>
              <w:t>-</w:t>
            </w:r>
            <w:r w:rsidRPr="00A2394C">
              <w:rPr>
                <w:sz w:val="16"/>
                <w:szCs w:val="16"/>
              </w:rPr>
              <w:t>.127</w:t>
            </w:r>
          </w:p>
        </w:tc>
        <w:tc>
          <w:tcPr>
            <w:tcW w:w="1134" w:type="dxa"/>
          </w:tcPr>
          <w:p w14:paraId="091BBEC2" w14:textId="77777777" w:rsidR="008E7BC1" w:rsidRPr="00A2394C" w:rsidRDefault="008E7BC1" w:rsidP="00E674C1">
            <w:pPr>
              <w:rPr>
                <w:sz w:val="16"/>
                <w:szCs w:val="16"/>
              </w:rPr>
            </w:pPr>
            <w:r w:rsidRPr="00A2394C">
              <w:rPr>
                <w:sz w:val="16"/>
                <w:szCs w:val="16"/>
              </w:rPr>
              <w:t>-.183</w:t>
            </w:r>
            <w:r>
              <w:rPr>
                <w:sz w:val="16"/>
                <w:szCs w:val="16"/>
              </w:rPr>
              <w:t>--</w:t>
            </w:r>
            <w:r w:rsidRPr="00A2394C">
              <w:rPr>
                <w:sz w:val="16"/>
                <w:szCs w:val="16"/>
              </w:rPr>
              <w:t>.071</w:t>
            </w:r>
          </w:p>
        </w:tc>
        <w:tc>
          <w:tcPr>
            <w:tcW w:w="992" w:type="dxa"/>
          </w:tcPr>
          <w:p w14:paraId="0871C92F" w14:textId="77777777" w:rsidR="008E7BC1" w:rsidRPr="006A0F9A" w:rsidRDefault="008E7BC1" w:rsidP="00E674C1">
            <w:pPr>
              <w:rPr>
                <w:sz w:val="16"/>
                <w:szCs w:val="16"/>
              </w:rPr>
            </w:pPr>
            <w:r w:rsidRPr="006A0F9A">
              <w:rPr>
                <w:sz w:val="16"/>
                <w:szCs w:val="16"/>
              </w:rPr>
              <w:t>&lt;.0001</w:t>
            </w:r>
          </w:p>
        </w:tc>
        <w:tc>
          <w:tcPr>
            <w:tcW w:w="1184" w:type="dxa"/>
          </w:tcPr>
          <w:p w14:paraId="103FC61A" w14:textId="77777777" w:rsidR="008E7BC1" w:rsidRPr="00A2394C" w:rsidRDefault="008E7BC1" w:rsidP="00E674C1">
            <w:pPr>
              <w:rPr>
                <w:sz w:val="16"/>
                <w:szCs w:val="16"/>
              </w:rPr>
            </w:pPr>
            <w:r w:rsidRPr="00A2394C">
              <w:rPr>
                <w:sz w:val="16"/>
                <w:szCs w:val="16"/>
              </w:rPr>
              <w:t>27.663</w:t>
            </w:r>
          </w:p>
        </w:tc>
        <w:tc>
          <w:tcPr>
            <w:tcW w:w="1226" w:type="dxa"/>
          </w:tcPr>
          <w:p w14:paraId="799F857F" w14:textId="77777777" w:rsidR="008E7BC1" w:rsidRPr="00A2394C" w:rsidRDefault="008E7BC1" w:rsidP="00E674C1">
            <w:pPr>
              <w:rPr>
                <w:sz w:val="16"/>
                <w:szCs w:val="16"/>
              </w:rPr>
            </w:pPr>
            <w:r w:rsidRPr="00A2394C">
              <w:rPr>
                <w:sz w:val="16"/>
                <w:szCs w:val="16"/>
              </w:rPr>
              <w:t>.024</w:t>
            </w:r>
          </w:p>
        </w:tc>
        <w:tc>
          <w:tcPr>
            <w:tcW w:w="964" w:type="dxa"/>
          </w:tcPr>
          <w:p w14:paraId="77D13FDC" w14:textId="77777777" w:rsidR="008E7BC1" w:rsidRPr="00A2394C" w:rsidRDefault="008E7BC1" w:rsidP="00E674C1">
            <w:pPr>
              <w:rPr>
                <w:sz w:val="16"/>
                <w:szCs w:val="16"/>
              </w:rPr>
            </w:pPr>
            <w:r w:rsidRPr="00A2394C">
              <w:rPr>
                <w:sz w:val="16"/>
                <w:szCs w:val="16"/>
              </w:rPr>
              <w:t>45.776</w:t>
            </w:r>
          </w:p>
        </w:tc>
      </w:tr>
      <w:tr w:rsidR="008E7BC1" w:rsidRPr="00A2394C" w14:paraId="7D2887A2" w14:textId="77777777" w:rsidTr="00E674C1">
        <w:tc>
          <w:tcPr>
            <w:tcW w:w="4815" w:type="dxa"/>
          </w:tcPr>
          <w:p w14:paraId="5D902A4D" w14:textId="77777777" w:rsidR="008E7BC1" w:rsidRPr="00A2394C" w:rsidRDefault="008E7BC1" w:rsidP="00E674C1">
            <w:pPr>
              <w:ind w:left="171"/>
              <w:rPr>
                <w:sz w:val="16"/>
                <w:szCs w:val="16"/>
              </w:rPr>
            </w:pPr>
            <w:r w:rsidRPr="00A2394C">
              <w:rPr>
                <w:sz w:val="16"/>
                <w:szCs w:val="16"/>
              </w:rPr>
              <w:t>Burden or stress measures excluding Zarit Burden Interview</w:t>
            </w:r>
          </w:p>
        </w:tc>
        <w:tc>
          <w:tcPr>
            <w:tcW w:w="1134" w:type="dxa"/>
          </w:tcPr>
          <w:p w14:paraId="7EB3B71E" w14:textId="77777777" w:rsidR="008E7BC1" w:rsidRPr="00A2394C" w:rsidRDefault="008E7BC1" w:rsidP="00E674C1">
            <w:pPr>
              <w:rPr>
                <w:sz w:val="16"/>
                <w:szCs w:val="16"/>
              </w:rPr>
            </w:pPr>
            <w:r w:rsidRPr="00A2394C">
              <w:rPr>
                <w:sz w:val="16"/>
                <w:szCs w:val="16"/>
              </w:rPr>
              <w:t>5</w:t>
            </w:r>
          </w:p>
        </w:tc>
        <w:tc>
          <w:tcPr>
            <w:tcW w:w="1134" w:type="dxa"/>
          </w:tcPr>
          <w:p w14:paraId="4F84F05C" w14:textId="77777777" w:rsidR="008E7BC1" w:rsidRPr="00A2394C" w:rsidRDefault="008E7BC1" w:rsidP="00E674C1">
            <w:pPr>
              <w:rPr>
                <w:sz w:val="16"/>
                <w:szCs w:val="16"/>
              </w:rPr>
            </w:pPr>
            <w:r w:rsidRPr="00A2394C">
              <w:rPr>
                <w:sz w:val="16"/>
                <w:szCs w:val="16"/>
              </w:rPr>
              <w:t>1022</w:t>
            </w:r>
          </w:p>
        </w:tc>
        <w:tc>
          <w:tcPr>
            <w:tcW w:w="992" w:type="dxa"/>
          </w:tcPr>
          <w:p w14:paraId="3A05DA01" w14:textId="77777777" w:rsidR="008E7BC1" w:rsidRPr="00A2394C" w:rsidRDefault="008E7BC1" w:rsidP="00E674C1">
            <w:pPr>
              <w:rPr>
                <w:sz w:val="16"/>
                <w:szCs w:val="16"/>
              </w:rPr>
            </w:pPr>
            <w:r>
              <w:rPr>
                <w:sz w:val="16"/>
                <w:szCs w:val="16"/>
              </w:rPr>
              <w:t>-</w:t>
            </w:r>
            <w:r w:rsidRPr="00A2394C">
              <w:rPr>
                <w:sz w:val="16"/>
                <w:szCs w:val="16"/>
              </w:rPr>
              <w:t>.191</w:t>
            </w:r>
          </w:p>
        </w:tc>
        <w:tc>
          <w:tcPr>
            <w:tcW w:w="1134" w:type="dxa"/>
          </w:tcPr>
          <w:p w14:paraId="0D893760" w14:textId="77777777" w:rsidR="008E7BC1" w:rsidRPr="00A2394C" w:rsidRDefault="008E7BC1" w:rsidP="00E674C1">
            <w:pPr>
              <w:rPr>
                <w:sz w:val="16"/>
                <w:szCs w:val="16"/>
              </w:rPr>
            </w:pPr>
            <w:r w:rsidRPr="00A2394C">
              <w:rPr>
                <w:sz w:val="16"/>
                <w:szCs w:val="16"/>
              </w:rPr>
              <w:t>-.250</w:t>
            </w:r>
            <w:r>
              <w:rPr>
                <w:sz w:val="16"/>
                <w:szCs w:val="16"/>
              </w:rPr>
              <w:t>--</w:t>
            </w:r>
            <w:r w:rsidRPr="00A2394C">
              <w:rPr>
                <w:sz w:val="16"/>
                <w:szCs w:val="16"/>
              </w:rPr>
              <w:t>.131</w:t>
            </w:r>
          </w:p>
        </w:tc>
        <w:tc>
          <w:tcPr>
            <w:tcW w:w="992" w:type="dxa"/>
          </w:tcPr>
          <w:p w14:paraId="641E1DA3" w14:textId="77777777" w:rsidR="008E7BC1" w:rsidRPr="006A0F9A" w:rsidRDefault="008E7BC1" w:rsidP="00E674C1">
            <w:pPr>
              <w:rPr>
                <w:sz w:val="16"/>
                <w:szCs w:val="16"/>
              </w:rPr>
            </w:pPr>
            <w:r w:rsidRPr="006A0F9A">
              <w:rPr>
                <w:sz w:val="16"/>
                <w:szCs w:val="16"/>
              </w:rPr>
              <w:t>&lt;.0001</w:t>
            </w:r>
          </w:p>
        </w:tc>
        <w:tc>
          <w:tcPr>
            <w:tcW w:w="1184" w:type="dxa"/>
          </w:tcPr>
          <w:p w14:paraId="7263E628" w14:textId="77777777" w:rsidR="008E7BC1" w:rsidRPr="00A2394C" w:rsidRDefault="008E7BC1" w:rsidP="00E674C1">
            <w:pPr>
              <w:rPr>
                <w:sz w:val="16"/>
                <w:szCs w:val="16"/>
              </w:rPr>
            </w:pPr>
            <w:r w:rsidRPr="00A2394C">
              <w:rPr>
                <w:sz w:val="16"/>
                <w:szCs w:val="16"/>
              </w:rPr>
              <w:t>2.177</w:t>
            </w:r>
          </w:p>
        </w:tc>
        <w:tc>
          <w:tcPr>
            <w:tcW w:w="1226" w:type="dxa"/>
          </w:tcPr>
          <w:p w14:paraId="7D81749A" w14:textId="77777777" w:rsidR="008E7BC1" w:rsidRPr="00A2394C" w:rsidRDefault="008E7BC1" w:rsidP="00E674C1">
            <w:pPr>
              <w:rPr>
                <w:sz w:val="16"/>
                <w:szCs w:val="16"/>
              </w:rPr>
            </w:pPr>
            <w:r w:rsidRPr="00A2394C">
              <w:rPr>
                <w:sz w:val="16"/>
                <w:szCs w:val="16"/>
              </w:rPr>
              <w:t>.703</w:t>
            </w:r>
          </w:p>
        </w:tc>
        <w:tc>
          <w:tcPr>
            <w:tcW w:w="964" w:type="dxa"/>
          </w:tcPr>
          <w:p w14:paraId="6A6343AF" w14:textId="77777777" w:rsidR="008E7BC1" w:rsidRPr="00A2394C" w:rsidRDefault="008E7BC1" w:rsidP="00E674C1">
            <w:pPr>
              <w:rPr>
                <w:sz w:val="16"/>
                <w:szCs w:val="16"/>
              </w:rPr>
            </w:pPr>
            <w:r w:rsidRPr="00A2394C">
              <w:rPr>
                <w:sz w:val="16"/>
                <w:szCs w:val="16"/>
              </w:rPr>
              <w:t>0</w:t>
            </w:r>
          </w:p>
        </w:tc>
      </w:tr>
      <w:tr w:rsidR="008E7BC1" w:rsidRPr="00A2394C" w14:paraId="2DF5E0CE" w14:textId="77777777" w:rsidTr="00E674C1">
        <w:tc>
          <w:tcPr>
            <w:tcW w:w="4815" w:type="dxa"/>
          </w:tcPr>
          <w:p w14:paraId="16E843BF" w14:textId="77777777" w:rsidR="008E7BC1" w:rsidRPr="00A2394C" w:rsidRDefault="008E7BC1" w:rsidP="00E674C1">
            <w:pPr>
              <w:ind w:left="171"/>
              <w:rPr>
                <w:sz w:val="16"/>
                <w:szCs w:val="16"/>
              </w:rPr>
            </w:pPr>
            <w:r w:rsidRPr="00A2394C">
              <w:rPr>
                <w:sz w:val="16"/>
                <w:szCs w:val="16"/>
              </w:rPr>
              <w:t>Zarit Burden Interview</w:t>
            </w:r>
          </w:p>
        </w:tc>
        <w:tc>
          <w:tcPr>
            <w:tcW w:w="1134" w:type="dxa"/>
          </w:tcPr>
          <w:p w14:paraId="677BAD75" w14:textId="77777777" w:rsidR="008E7BC1" w:rsidRPr="00A2394C" w:rsidRDefault="008E7BC1" w:rsidP="00E674C1">
            <w:pPr>
              <w:rPr>
                <w:sz w:val="16"/>
                <w:szCs w:val="16"/>
              </w:rPr>
            </w:pPr>
            <w:r w:rsidRPr="00A2394C">
              <w:rPr>
                <w:sz w:val="16"/>
                <w:szCs w:val="16"/>
              </w:rPr>
              <w:t>11</w:t>
            </w:r>
          </w:p>
        </w:tc>
        <w:tc>
          <w:tcPr>
            <w:tcW w:w="1134" w:type="dxa"/>
          </w:tcPr>
          <w:p w14:paraId="0EBA4EC1" w14:textId="77777777" w:rsidR="008E7BC1" w:rsidRPr="00A2394C" w:rsidRDefault="008E7BC1" w:rsidP="00E674C1">
            <w:pPr>
              <w:rPr>
                <w:sz w:val="16"/>
                <w:szCs w:val="16"/>
              </w:rPr>
            </w:pPr>
            <w:r w:rsidRPr="00A2394C">
              <w:rPr>
                <w:sz w:val="16"/>
                <w:szCs w:val="16"/>
              </w:rPr>
              <w:t>1559</w:t>
            </w:r>
          </w:p>
        </w:tc>
        <w:tc>
          <w:tcPr>
            <w:tcW w:w="992" w:type="dxa"/>
          </w:tcPr>
          <w:p w14:paraId="1C6BEF26" w14:textId="77777777" w:rsidR="008E7BC1" w:rsidRPr="00A2394C" w:rsidRDefault="008E7BC1" w:rsidP="00E674C1">
            <w:pPr>
              <w:rPr>
                <w:sz w:val="16"/>
                <w:szCs w:val="16"/>
              </w:rPr>
            </w:pPr>
            <w:r>
              <w:rPr>
                <w:sz w:val="16"/>
                <w:szCs w:val="16"/>
              </w:rPr>
              <w:t>-</w:t>
            </w:r>
            <w:r w:rsidRPr="00A2394C">
              <w:rPr>
                <w:sz w:val="16"/>
                <w:szCs w:val="16"/>
              </w:rPr>
              <w:t>.090</w:t>
            </w:r>
          </w:p>
        </w:tc>
        <w:tc>
          <w:tcPr>
            <w:tcW w:w="1134" w:type="dxa"/>
          </w:tcPr>
          <w:p w14:paraId="73C23EA6" w14:textId="77777777" w:rsidR="008E7BC1" w:rsidRPr="00A2394C" w:rsidRDefault="008E7BC1" w:rsidP="00E674C1">
            <w:pPr>
              <w:rPr>
                <w:sz w:val="16"/>
                <w:szCs w:val="16"/>
              </w:rPr>
            </w:pPr>
            <w:r w:rsidRPr="00A2394C">
              <w:rPr>
                <w:sz w:val="16"/>
                <w:szCs w:val="16"/>
              </w:rPr>
              <w:t>-.164</w:t>
            </w:r>
            <w:r>
              <w:rPr>
                <w:sz w:val="16"/>
                <w:szCs w:val="16"/>
              </w:rPr>
              <w:t>--</w:t>
            </w:r>
            <w:r w:rsidRPr="00A2394C">
              <w:rPr>
                <w:sz w:val="16"/>
                <w:szCs w:val="16"/>
              </w:rPr>
              <w:t>.016</w:t>
            </w:r>
          </w:p>
        </w:tc>
        <w:tc>
          <w:tcPr>
            <w:tcW w:w="992" w:type="dxa"/>
          </w:tcPr>
          <w:p w14:paraId="7DEA48D5" w14:textId="77777777" w:rsidR="008E7BC1" w:rsidRPr="00A2394C" w:rsidRDefault="008E7BC1" w:rsidP="00E674C1">
            <w:pPr>
              <w:rPr>
                <w:sz w:val="16"/>
                <w:szCs w:val="16"/>
              </w:rPr>
            </w:pPr>
            <w:r w:rsidRPr="00A2394C">
              <w:rPr>
                <w:sz w:val="16"/>
                <w:szCs w:val="16"/>
              </w:rPr>
              <w:t>.0172</w:t>
            </w:r>
          </w:p>
        </w:tc>
        <w:tc>
          <w:tcPr>
            <w:tcW w:w="1184" w:type="dxa"/>
          </w:tcPr>
          <w:p w14:paraId="1FF90E30" w14:textId="77777777" w:rsidR="008E7BC1" w:rsidRPr="00A2394C" w:rsidRDefault="008E7BC1" w:rsidP="00E674C1">
            <w:pPr>
              <w:rPr>
                <w:sz w:val="16"/>
                <w:szCs w:val="16"/>
              </w:rPr>
            </w:pPr>
            <w:r w:rsidRPr="00A2394C">
              <w:rPr>
                <w:sz w:val="16"/>
                <w:szCs w:val="16"/>
              </w:rPr>
              <w:t>18.530</w:t>
            </w:r>
          </w:p>
        </w:tc>
        <w:tc>
          <w:tcPr>
            <w:tcW w:w="1226" w:type="dxa"/>
          </w:tcPr>
          <w:p w14:paraId="30A21630" w14:textId="77777777" w:rsidR="008E7BC1" w:rsidRPr="00A2394C" w:rsidRDefault="008E7BC1" w:rsidP="00E674C1">
            <w:pPr>
              <w:rPr>
                <w:sz w:val="16"/>
                <w:szCs w:val="16"/>
              </w:rPr>
            </w:pPr>
            <w:r w:rsidRPr="00A2394C">
              <w:rPr>
                <w:sz w:val="16"/>
                <w:szCs w:val="16"/>
              </w:rPr>
              <w:t>.047</w:t>
            </w:r>
          </w:p>
        </w:tc>
        <w:tc>
          <w:tcPr>
            <w:tcW w:w="964" w:type="dxa"/>
          </w:tcPr>
          <w:p w14:paraId="553A059B" w14:textId="77777777" w:rsidR="008E7BC1" w:rsidRPr="00A2394C" w:rsidRDefault="008E7BC1" w:rsidP="00E674C1">
            <w:pPr>
              <w:rPr>
                <w:sz w:val="16"/>
                <w:szCs w:val="16"/>
              </w:rPr>
            </w:pPr>
            <w:r w:rsidRPr="00A2394C">
              <w:rPr>
                <w:sz w:val="16"/>
                <w:szCs w:val="16"/>
              </w:rPr>
              <w:t>46.034</w:t>
            </w:r>
          </w:p>
        </w:tc>
      </w:tr>
      <w:tr w:rsidR="008E7BC1" w:rsidRPr="00A2394C" w14:paraId="793B7F44" w14:textId="77777777" w:rsidTr="00E674C1">
        <w:tc>
          <w:tcPr>
            <w:tcW w:w="4815" w:type="dxa"/>
          </w:tcPr>
          <w:p w14:paraId="4CBDFBFA" w14:textId="77777777" w:rsidR="008E7BC1" w:rsidRPr="00A2394C" w:rsidRDefault="008E7BC1" w:rsidP="00E674C1">
            <w:pPr>
              <w:ind w:right="-253"/>
              <w:rPr>
                <w:sz w:val="16"/>
                <w:szCs w:val="16"/>
              </w:rPr>
            </w:pPr>
            <w:r w:rsidRPr="00A2394C">
              <w:rPr>
                <w:sz w:val="16"/>
                <w:szCs w:val="16"/>
              </w:rPr>
              <w:t>Carer quality of life (self-rated)</w:t>
            </w:r>
          </w:p>
        </w:tc>
        <w:tc>
          <w:tcPr>
            <w:tcW w:w="1134" w:type="dxa"/>
          </w:tcPr>
          <w:p w14:paraId="2F78880D" w14:textId="77777777" w:rsidR="008E7BC1" w:rsidRPr="00A2394C" w:rsidRDefault="008E7BC1" w:rsidP="00E674C1">
            <w:pPr>
              <w:rPr>
                <w:sz w:val="16"/>
                <w:szCs w:val="16"/>
              </w:rPr>
            </w:pPr>
            <w:r w:rsidRPr="00A2394C">
              <w:rPr>
                <w:sz w:val="16"/>
                <w:szCs w:val="16"/>
              </w:rPr>
              <w:t>5</w:t>
            </w:r>
          </w:p>
        </w:tc>
        <w:tc>
          <w:tcPr>
            <w:tcW w:w="1134" w:type="dxa"/>
          </w:tcPr>
          <w:p w14:paraId="3E083995" w14:textId="77777777" w:rsidR="008E7BC1" w:rsidRPr="00A2394C" w:rsidRDefault="008E7BC1" w:rsidP="00E674C1">
            <w:pPr>
              <w:rPr>
                <w:sz w:val="16"/>
                <w:szCs w:val="16"/>
              </w:rPr>
            </w:pPr>
            <w:r w:rsidRPr="00A2394C">
              <w:rPr>
                <w:sz w:val="16"/>
                <w:szCs w:val="16"/>
              </w:rPr>
              <w:t>521</w:t>
            </w:r>
          </w:p>
        </w:tc>
        <w:tc>
          <w:tcPr>
            <w:tcW w:w="992" w:type="dxa"/>
          </w:tcPr>
          <w:p w14:paraId="5C95E151" w14:textId="77777777" w:rsidR="008E7BC1" w:rsidRPr="00A2394C" w:rsidRDefault="008E7BC1" w:rsidP="00E674C1">
            <w:pPr>
              <w:rPr>
                <w:sz w:val="16"/>
                <w:szCs w:val="16"/>
              </w:rPr>
            </w:pPr>
            <w:r w:rsidRPr="00A2394C">
              <w:rPr>
                <w:sz w:val="16"/>
                <w:szCs w:val="16"/>
              </w:rPr>
              <w:t>.297</w:t>
            </w:r>
          </w:p>
        </w:tc>
        <w:tc>
          <w:tcPr>
            <w:tcW w:w="1134" w:type="dxa"/>
          </w:tcPr>
          <w:p w14:paraId="7CF1D89B" w14:textId="77777777" w:rsidR="008E7BC1" w:rsidRPr="00A2394C" w:rsidRDefault="008E7BC1" w:rsidP="00E674C1">
            <w:pPr>
              <w:rPr>
                <w:sz w:val="16"/>
                <w:szCs w:val="16"/>
              </w:rPr>
            </w:pPr>
            <w:r w:rsidRPr="00A2394C">
              <w:rPr>
                <w:sz w:val="16"/>
                <w:szCs w:val="16"/>
              </w:rPr>
              <w:t>.087-.481</w:t>
            </w:r>
          </w:p>
        </w:tc>
        <w:tc>
          <w:tcPr>
            <w:tcW w:w="992" w:type="dxa"/>
          </w:tcPr>
          <w:p w14:paraId="650FBFFF" w14:textId="77777777" w:rsidR="008E7BC1" w:rsidRPr="00A2394C" w:rsidRDefault="008E7BC1" w:rsidP="00E674C1">
            <w:pPr>
              <w:rPr>
                <w:sz w:val="16"/>
                <w:szCs w:val="16"/>
              </w:rPr>
            </w:pPr>
            <w:r w:rsidRPr="00A2394C">
              <w:rPr>
                <w:sz w:val="16"/>
                <w:szCs w:val="16"/>
              </w:rPr>
              <w:t>.0060</w:t>
            </w:r>
          </w:p>
        </w:tc>
        <w:tc>
          <w:tcPr>
            <w:tcW w:w="1184" w:type="dxa"/>
          </w:tcPr>
          <w:p w14:paraId="2845860F" w14:textId="77777777" w:rsidR="008E7BC1" w:rsidRPr="00A2394C" w:rsidRDefault="008E7BC1" w:rsidP="00E674C1">
            <w:pPr>
              <w:rPr>
                <w:sz w:val="16"/>
                <w:szCs w:val="16"/>
              </w:rPr>
            </w:pPr>
            <w:r w:rsidRPr="00A2394C">
              <w:rPr>
                <w:sz w:val="16"/>
                <w:szCs w:val="16"/>
              </w:rPr>
              <w:t>21.397</w:t>
            </w:r>
          </w:p>
        </w:tc>
        <w:tc>
          <w:tcPr>
            <w:tcW w:w="1226" w:type="dxa"/>
          </w:tcPr>
          <w:p w14:paraId="0E34C0EC" w14:textId="77777777" w:rsidR="008E7BC1" w:rsidRPr="00A2394C" w:rsidRDefault="008E7BC1" w:rsidP="00E674C1">
            <w:pPr>
              <w:rPr>
                <w:sz w:val="16"/>
                <w:szCs w:val="16"/>
              </w:rPr>
            </w:pPr>
            <w:r w:rsidRPr="00A2394C">
              <w:rPr>
                <w:sz w:val="16"/>
                <w:szCs w:val="16"/>
              </w:rPr>
              <w:t>&lt;.001</w:t>
            </w:r>
          </w:p>
        </w:tc>
        <w:tc>
          <w:tcPr>
            <w:tcW w:w="964" w:type="dxa"/>
          </w:tcPr>
          <w:p w14:paraId="18D9DE8D" w14:textId="77777777" w:rsidR="008E7BC1" w:rsidRPr="00A2394C" w:rsidRDefault="008E7BC1" w:rsidP="00E674C1">
            <w:pPr>
              <w:rPr>
                <w:sz w:val="16"/>
                <w:szCs w:val="16"/>
              </w:rPr>
            </w:pPr>
            <w:r w:rsidRPr="00A2394C">
              <w:rPr>
                <w:sz w:val="16"/>
                <w:szCs w:val="16"/>
              </w:rPr>
              <w:t>81.305</w:t>
            </w:r>
          </w:p>
        </w:tc>
      </w:tr>
    </w:tbl>
    <w:p w14:paraId="7A8E4ECF"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407245D3" w14:textId="77777777" w:rsidR="008E7BC1" w:rsidRDefault="008E7BC1" w:rsidP="008E7BC1">
      <w:pPr>
        <w:spacing w:line="259" w:lineRule="auto"/>
        <w:rPr>
          <w:rFonts w:cs="Times New Roman"/>
          <w:szCs w:val="24"/>
          <w:shd w:val="clear" w:color="auto" w:fill="FFFF00"/>
        </w:rPr>
      </w:pPr>
    </w:p>
    <w:p w14:paraId="622EE7E5" w14:textId="77777777" w:rsidR="00CC6E07" w:rsidRDefault="00CC6E07" w:rsidP="008E7BC1">
      <w:pPr>
        <w:spacing w:line="259" w:lineRule="auto"/>
        <w:rPr>
          <w:rFonts w:cs="Times New Roman"/>
          <w:szCs w:val="24"/>
          <w:shd w:val="clear" w:color="auto" w:fill="FFFF00"/>
        </w:rPr>
      </w:pPr>
    </w:p>
    <w:p w14:paraId="7AED7568" w14:textId="77777777" w:rsidR="008E7BC1" w:rsidRPr="00FA02CE" w:rsidRDefault="008E7BC1" w:rsidP="008E7BC1">
      <w:pPr>
        <w:spacing w:line="259" w:lineRule="auto"/>
        <w:rPr>
          <w:b/>
          <w:sz w:val="20"/>
          <w:szCs w:val="20"/>
        </w:rPr>
      </w:pPr>
      <w:r w:rsidRPr="00FA02CE">
        <w:rPr>
          <w:rFonts w:cs="Times New Roman"/>
          <w:b/>
          <w:sz w:val="20"/>
          <w:szCs w:val="20"/>
        </w:rPr>
        <w:t xml:space="preserve">Supplementary Table 19c: </w:t>
      </w:r>
      <w:r w:rsidRPr="00FA02CE">
        <w:rPr>
          <w:b/>
          <w:sz w:val="20"/>
          <w:szCs w:val="20"/>
        </w:rPr>
        <w:t xml:space="preserve">Factors associated with self-ratings of quality of life made by the person with dementia using the Dementia Quality of Life Questionnaire (DEMQOL) </w:t>
      </w:r>
    </w:p>
    <w:p w14:paraId="02BE1B1C" w14:textId="77777777" w:rsidR="008E7BC1" w:rsidRDefault="008E7BC1" w:rsidP="008E7BC1">
      <w:pPr>
        <w:spacing w:line="259" w:lineRule="auto"/>
      </w:pPr>
    </w:p>
    <w:tbl>
      <w:tblPr>
        <w:tblStyle w:val="TableGrid"/>
        <w:tblW w:w="0" w:type="auto"/>
        <w:tblLook w:val="04A0" w:firstRow="1" w:lastRow="0" w:firstColumn="1" w:lastColumn="0" w:noHBand="0" w:noVBand="1"/>
      </w:tblPr>
      <w:tblGrid>
        <w:gridCol w:w="4815"/>
        <w:gridCol w:w="1083"/>
        <w:gridCol w:w="1043"/>
        <w:gridCol w:w="1134"/>
        <w:gridCol w:w="1134"/>
        <w:gridCol w:w="992"/>
        <w:gridCol w:w="1184"/>
        <w:gridCol w:w="1226"/>
        <w:gridCol w:w="964"/>
      </w:tblGrid>
      <w:tr w:rsidR="008E7BC1" w:rsidRPr="00A2394C" w14:paraId="70E45414" w14:textId="77777777" w:rsidTr="00E674C1">
        <w:tc>
          <w:tcPr>
            <w:tcW w:w="4815" w:type="dxa"/>
          </w:tcPr>
          <w:p w14:paraId="5222AC41" w14:textId="77777777" w:rsidR="008E7BC1" w:rsidRPr="00A2394C" w:rsidRDefault="008E7BC1" w:rsidP="00E674C1">
            <w:pPr>
              <w:rPr>
                <w:b/>
                <w:sz w:val="16"/>
                <w:szCs w:val="16"/>
              </w:rPr>
            </w:pPr>
            <w:r w:rsidRPr="00A2394C">
              <w:rPr>
                <w:b/>
                <w:sz w:val="16"/>
                <w:szCs w:val="16"/>
              </w:rPr>
              <w:t>Factor</w:t>
            </w:r>
          </w:p>
        </w:tc>
        <w:tc>
          <w:tcPr>
            <w:tcW w:w="1083" w:type="dxa"/>
          </w:tcPr>
          <w:p w14:paraId="17372477" w14:textId="77777777" w:rsidR="008E7BC1" w:rsidRPr="00A2394C" w:rsidRDefault="008E7BC1" w:rsidP="00E674C1">
            <w:pPr>
              <w:rPr>
                <w:b/>
                <w:sz w:val="16"/>
                <w:szCs w:val="16"/>
              </w:rPr>
            </w:pPr>
            <w:r>
              <w:rPr>
                <w:b/>
                <w:sz w:val="16"/>
                <w:szCs w:val="16"/>
              </w:rPr>
              <w:t>Number of studies</w:t>
            </w:r>
            <w:r w:rsidRPr="00A2394C">
              <w:rPr>
                <w:b/>
                <w:sz w:val="16"/>
                <w:szCs w:val="16"/>
              </w:rPr>
              <w:t xml:space="preserve"> </w:t>
            </w:r>
          </w:p>
        </w:tc>
        <w:tc>
          <w:tcPr>
            <w:tcW w:w="1043" w:type="dxa"/>
          </w:tcPr>
          <w:p w14:paraId="397EB476" w14:textId="77777777" w:rsidR="008E7BC1" w:rsidRPr="00A2394C" w:rsidRDefault="008E7BC1" w:rsidP="00E674C1">
            <w:pPr>
              <w:rPr>
                <w:b/>
                <w:sz w:val="16"/>
                <w:szCs w:val="16"/>
              </w:rPr>
            </w:pPr>
            <w:r>
              <w:rPr>
                <w:b/>
                <w:sz w:val="16"/>
                <w:szCs w:val="16"/>
              </w:rPr>
              <w:t>Number of participants</w:t>
            </w:r>
          </w:p>
        </w:tc>
        <w:tc>
          <w:tcPr>
            <w:tcW w:w="1134" w:type="dxa"/>
          </w:tcPr>
          <w:p w14:paraId="4CDDD46E" w14:textId="77777777" w:rsidR="008E7BC1" w:rsidRPr="00A2394C" w:rsidRDefault="008E7BC1" w:rsidP="00E674C1">
            <w:pPr>
              <w:rPr>
                <w:b/>
                <w:sz w:val="16"/>
                <w:szCs w:val="16"/>
              </w:rPr>
            </w:pPr>
            <w:r w:rsidRPr="00A2394C">
              <w:rPr>
                <w:b/>
                <w:sz w:val="16"/>
                <w:szCs w:val="16"/>
              </w:rPr>
              <w:t>r</w:t>
            </w:r>
          </w:p>
        </w:tc>
        <w:tc>
          <w:tcPr>
            <w:tcW w:w="1134" w:type="dxa"/>
          </w:tcPr>
          <w:p w14:paraId="752B5753" w14:textId="77777777" w:rsidR="008E7BC1" w:rsidRPr="00A2394C" w:rsidRDefault="008E7BC1" w:rsidP="00E674C1">
            <w:pPr>
              <w:rPr>
                <w:b/>
                <w:sz w:val="16"/>
                <w:szCs w:val="16"/>
              </w:rPr>
            </w:pPr>
            <w:r w:rsidRPr="00A2394C">
              <w:rPr>
                <w:b/>
                <w:sz w:val="16"/>
                <w:szCs w:val="16"/>
              </w:rPr>
              <w:t>95% CI</w:t>
            </w:r>
          </w:p>
        </w:tc>
        <w:tc>
          <w:tcPr>
            <w:tcW w:w="992" w:type="dxa"/>
          </w:tcPr>
          <w:p w14:paraId="1AC2036A" w14:textId="77777777" w:rsidR="008E7BC1" w:rsidRPr="00A2394C" w:rsidRDefault="008E7BC1" w:rsidP="00E674C1">
            <w:pPr>
              <w:rPr>
                <w:b/>
                <w:sz w:val="16"/>
                <w:szCs w:val="16"/>
              </w:rPr>
            </w:pPr>
            <w:r w:rsidRPr="00A2394C">
              <w:rPr>
                <w:b/>
                <w:sz w:val="16"/>
                <w:szCs w:val="16"/>
              </w:rPr>
              <w:t>p</w:t>
            </w:r>
          </w:p>
        </w:tc>
        <w:tc>
          <w:tcPr>
            <w:tcW w:w="1184" w:type="dxa"/>
          </w:tcPr>
          <w:p w14:paraId="2009C184" w14:textId="77777777" w:rsidR="008E7BC1" w:rsidRPr="00A2394C" w:rsidRDefault="008E7BC1" w:rsidP="00E674C1">
            <w:pPr>
              <w:rPr>
                <w:b/>
                <w:sz w:val="16"/>
                <w:szCs w:val="16"/>
              </w:rPr>
            </w:pPr>
            <w:r>
              <w:rPr>
                <w:b/>
                <w:sz w:val="16"/>
                <w:szCs w:val="16"/>
              </w:rPr>
              <w:t xml:space="preserve">Cochran’s Q </w:t>
            </w:r>
          </w:p>
        </w:tc>
        <w:tc>
          <w:tcPr>
            <w:tcW w:w="1226" w:type="dxa"/>
          </w:tcPr>
          <w:p w14:paraId="3151ADC9" w14:textId="77777777" w:rsidR="008E7BC1" w:rsidRPr="00A2394C" w:rsidRDefault="008E7BC1" w:rsidP="00E674C1">
            <w:pPr>
              <w:rPr>
                <w:b/>
                <w:sz w:val="16"/>
                <w:szCs w:val="16"/>
              </w:rPr>
            </w:pPr>
            <w:r>
              <w:rPr>
                <w:b/>
                <w:sz w:val="16"/>
                <w:szCs w:val="16"/>
              </w:rPr>
              <w:t>p value (Cochran’s Q)</w:t>
            </w:r>
          </w:p>
        </w:tc>
        <w:tc>
          <w:tcPr>
            <w:tcW w:w="964" w:type="dxa"/>
          </w:tcPr>
          <w:p w14:paraId="2584C0C7" w14:textId="77777777" w:rsidR="008E7BC1" w:rsidRPr="00A2394C" w:rsidRDefault="008E7BC1" w:rsidP="00E674C1">
            <w:pPr>
              <w:rPr>
                <w:b/>
                <w:sz w:val="16"/>
                <w:szCs w:val="16"/>
              </w:rPr>
            </w:pPr>
            <w:r w:rsidRPr="00A2394C">
              <w:rPr>
                <w:b/>
                <w:i/>
                <w:sz w:val="16"/>
                <w:szCs w:val="16"/>
              </w:rPr>
              <w:t>I</w:t>
            </w:r>
            <w:r w:rsidRPr="00A2394C">
              <w:rPr>
                <w:b/>
                <w:i/>
                <w:sz w:val="16"/>
                <w:szCs w:val="16"/>
                <w:vertAlign w:val="superscript"/>
              </w:rPr>
              <w:t>2</w:t>
            </w:r>
          </w:p>
        </w:tc>
      </w:tr>
      <w:tr w:rsidR="008E7BC1" w:rsidRPr="00A2394C" w14:paraId="784B0EEA" w14:textId="77777777" w:rsidTr="00E674C1">
        <w:tc>
          <w:tcPr>
            <w:tcW w:w="4815" w:type="dxa"/>
          </w:tcPr>
          <w:p w14:paraId="027A6F8B" w14:textId="77777777" w:rsidR="008E7BC1" w:rsidRPr="00A2394C" w:rsidRDefault="008E7BC1" w:rsidP="00E674C1">
            <w:pPr>
              <w:rPr>
                <w:sz w:val="16"/>
                <w:szCs w:val="16"/>
              </w:rPr>
            </w:pPr>
            <w:r w:rsidRPr="00A2394C">
              <w:rPr>
                <w:sz w:val="16"/>
                <w:szCs w:val="16"/>
              </w:rPr>
              <w:t>Older age</w:t>
            </w:r>
          </w:p>
        </w:tc>
        <w:tc>
          <w:tcPr>
            <w:tcW w:w="1083" w:type="dxa"/>
          </w:tcPr>
          <w:p w14:paraId="2E15C6BE" w14:textId="77777777" w:rsidR="008E7BC1" w:rsidRPr="00A2394C" w:rsidRDefault="008E7BC1" w:rsidP="00E674C1">
            <w:pPr>
              <w:rPr>
                <w:sz w:val="16"/>
                <w:szCs w:val="16"/>
              </w:rPr>
            </w:pPr>
            <w:r w:rsidRPr="00A2394C">
              <w:rPr>
                <w:sz w:val="16"/>
                <w:szCs w:val="16"/>
              </w:rPr>
              <w:t>6</w:t>
            </w:r>
          </w:p>
        </w:tc>
        <w:tc>
          <w:tcPr>
            <w:tcW w:w="1043" w:type="dxa"/>
          </w:tcPr>
          <w:p w14:paraId="1476370D" w14:textId="77777777" w:rsidR="008E7BC1" w:rsidRPr="00A2394C" w:rsidRDefault="008E7BC1" w:rsidP="00E674C1">
            <w:pPr>
              <w:rPr>
                <w:sz w:val="16"/>
                <w:szCs w:val="16"/>
              </w:rPr>
            </w:pPr>
            <w:r w:rsidRPr="00A2394C">
              <w:rPr>
                <w:sz w:val="16"/>
                <w:szCs w:val="16"/>
              </w:rPr>
              <w:t>913</w:t>
            </w:r>
          </w:p>
        </w:tc>
        <w:tc>
          <w:tcPr>
            <w:tcW w:w="1134" w:type="dxa"/>
          </w:tcPr>
          <w:p w14:paraId="162AB7E8" w14:textId="77777777" w:rsidR="008E7BC1" w:rsidRPr="00A2394C" w:rsidRDefault="008E7BC1" w:rsidP="00E674C1">
            <w:pPr>
              <w:rPr>
                <w:sz w:val="16"/>
                <w:szCs w:val="16"/>
              </w:rPr>
            </w:pPr>
            <w:r w:rsidRPr="00A2394C">
              <w:rPr>
                <w:sz w:val="16"/>
                <w:szCs w:val="16"/>
              </w:rPr>
              <w:t>-.063</w:t>
            </w:r>
          </w:p>
        </w:tc>
        <w:tc>
          <w:tcPr>
            <w:tcW w:w="1134" w:type="dxa"/>
          </w:tcPr>
          <w:p w14:paraId="7FDDEC03" w14:textId="77777777" w:rsidR="008E7BC1" w:rsidRPr="00A2394C" w:rsidRDefault="008E7BC1" w:rsidP="00E674C1">
            <w:pPr>
              <w:rPr>
                <w:sz w:val="16"/>
                <w:szCs w:val="16"/>
              </w:rPr>
            </w:pPr>
            <w:r w:rsidRPr="00A2394C">
              <w:rPr>
                <w:sz w:val="16"/>
                <w:szCs w:val="16"/>
              </w:rPr>
              <w:t>-.164-.039</w:t>
            </w:r>
          </w:p>
        </w:tc>
        <w:tc>
          <w:tcPr>
            <w:tcW w:w="992" w:type="dxa"/>
          </w:tcPr>
          <w:p w14:paraId="7FB419C9" w14:textId="77777777" w:rsidR="008E7BC1" w:rsidRPr="00A2394C" w:rsidRDefault="008E7BC1" w:rsidP="00E674C1">
            <w:pPr>
              <w:rPr>
                <w:sz w:val="16"/>
                <w:szCs w:val="16"/>
              </w:rPr>
            </w:pPr>
            <w:r w:rsidRPr="00A2394C">
              <w:rPr>
                <w:sz w:val="16"/>
                <w:szCs w:val="16"/>
              </w:rPr>
              <w:t>.2234</w:t>
            </w:r>
          </w:p>
        </w:tc>
        <w:tc>
          <w:tcPr>
            <w:tcW w:w="1184" w:type="dxa"/>
          </w:tcPr>
          <w:p w14:paraId="3B4E2709" w14:textId="77777777" w:rsidR="008E7BC1" w:rsidRPr="00A2394C" w:rsidRDefault="008E7BC1" w:rsidP="00E674C1">
            <w:pPr>
              <w:rPr>
                <w:sz w:val="16"/>
                <w:szCs w:val="16"/>
              </w:rPr>
            </w:pPr>
            <w:r w:rsidRPr="00A2394C">
              <w:rPr>
                <w:sz w:val="16"/>
                <w:szCs w:val="16"/>
              </w:rPr>
              <w:t>11.361</w:t>
            </w:r>
          </w:p>
        </w:tc>
        <w:tc>
          <w:tcPr>
            <w:tcW w:w="1226" w:type="dxa"/>
          </w:tcPr>
          <w:p w14:paraId="403C5737" w14:textId="77777777" w:rsidR="008E7BC1" w:rsidRPr="00A2394C" w:rsidRDefault="008E7BC1" w:rsidP="00E674C1">
            <w:pPr>
              <w:rPr>
                <w:sz w:val="16"/>
                <w:szCs w:val="16"/>
              </w:rPr>
            </w:pPr>
            <w:r w:rsidRPr="00A2394C">
              <w:rPr>
                <w:sz w:val="16"/>
                <w:szCs w:val="16"/>
              </w:rPr>
              <w:t>.045</w:t>
            </w:r>
          </w:p>
        </w:tc>
        <w:tc>
          <w:tcPr>
            <w:tcW w:w="964" w:type="dxa"/>
          </w:tcPr>
          <w:p w14:paraId="65EAB5BD" w14:textId="77777777" w:rsidR="008E7BC1" w:rsidRPr="00A2394C" w:rsidRDefault="008E7BC1" w:rsidP="00E674C1">
            <w:pPr>
              <w:rPr>
                <w:sz w:val="16"/>
                <w:szCs w:val="16"/>
              </w:rPr>
            </w:pPr>
            <w:r w:rsidRPr="00A2394C">
              <w:rPr>
                <w:sz w:val="16"/>
                <w:szCs w:val="16"/>
              </w:rPr>
              <w:t>55.991</w:t>
            </w:r>
          </w:p>
        </w:tc>
      </w:tr>
      <w:tr w:rsidR="008E7BC1" w:rsidRPr="00A2394C" w14:paraId="75AA60E3" w14:textId="77777777" w:rsidTr="00E674C1">
        <w:tc>
          <w:tcPr>
            <w:tcW w:w="4815" w:type="dxa"/>
          </w:tcPr>
          <w:p w14:paraId="72881F7D" w14:textId="77777777" w:rsidR="008E7BC1" w:rsidRPr="00A2394C" w:rsidRDefault="008E7BC1" w:rsidP="00E674C1">
            <w:pPr>
              <w:rPr>
                <w:sz w:val="16"/>
                <w:szCs w:val="16"/>
              </w:rPr>
            </w:pPr>
            <w:r w:rsidRPr="00A2394C">
              <w:rPr>
                <w:sz w:val="16"/>
                <w:szCs w:val="16"/>
              </w:rPr>
              <w:t>Higher scores on cognitive screening measures</w:t>
            </w:r>
          </w:p>
        </w:tc>
        <w:tc>
          <w:tcPr>
            <w:tcW w:w="1083" w:type="dxa"/>
          </w:tcPr>
          <w:p w14:paraId="6B2D019B" w14:textId="77777777" w:rsidR="008E7BC1" w:rsidRPr="00A2394C" w:rsidRDefault="008E7BC1" w:rsidP="00E674C1">
            <w:pPr>
              <w:rPr>
                <w:sz w:val="16"/>
                <w:szCs w:val="16"/>
              </w:rPr>
            </w:pPr>
            <w:r w:rsidRPr="00A2394C">
              <w:rPr>
                <w:sz w:val="16"/>
                <w:szCs w:val="16"/>
              </w:rPr>
              <w:t>8</w:t>
            </w:r>
          </w:p>
        </w:tc>
        <w:tc>
          <w:tcPr>
            <w:tcW w:w="1043" w:type="dxa"/>
          </w:tcPr>
          <w:p w14:paraId="38A3999C" w14:textId="77777777" w:rsidR="008E7BC1" w:rsidRPr="00A2394C" w:rsidRDefault="008E7BC1" w:rsidP="00E674C1">
            <w:pPr>
              <w:rPr>
                <w:sz w:val="16"/>
                <w:szCs w:val="16"/>
              </w:rPr>
            </w:pPr>
            <w:r w:rsidRPr="00A2394C">
              <w:rPr>
                <w:sz w:val="16"/>
                <w:szCs w:val="16"/>
              </w:rPr>
              <w:t>919</w:t>
            </w:r>
          </w:p>
        </w:tc>
        <w:tc>
          <w:tcPr>
            <w:tcW w:w="1134" w:type="dxa"/>
          </w:tcPr>
          <w:p w14:paraId="7748CAB6" w14:textId="77777777" w:rsidR="008E7BC1" w:rsidRPr="00A2394C" w:rsidRDefault="008E7BC1" w:rsidP="00E674C1">
            <w:pPr>
              <w:rPr>
                <w:sz w:val="16"/>
                <w:szCs w:val="16"/>
              </w:rPr>
            </w:pPr>
            <w:r w:rsidRPr="00A2394C">
              <w:rPr>
                <w:sz w:val="16"/>
                <w:szCs w:val="16"/>
              </w:rPr>
              <w:t>.019</w:t>
            </w:r>
          </w:p>
        </w:tc>
        <w:tc>
          <w:tcPr>
            <w:tcW w:w="1134" w:type="dxa"/>
          </w:tcPr>
          <w:p w14:paraId="3E95AE8A" w14:textId="77777777" w:rsidR="008E7BC1" w:rsidRPr="00A2394C" w:rsidRDefault="008E7BC1" w:rsidP="00E674C1">
            <w:pPr>
              <w:rPr>
                <w:sz w:val="16"/>
                <w:szCs w:val="16"/>
              </w:rPr>
            </w:pPr>
            <w:r w:rsidRPr="00A2394C">
              <w:rPr>
                <w:sz w:val="16"/>
                <w:szCs w:val="16"/>
              </w:rPr>
              <w:t>-.046-.085</w:t>
            </w:r>
          </w:p>
        </w:tc>
        <w:tc>
          <w:tcPr>
            <w:tcW w:w="992" w:type="dxa"/>
          </w:tcPr>
          <w:p w14:paraId="0F55B8E1" w14:textId="77777777" w:rsidR="008E7BC1" w:rsidRPr="00A2394C" w:rsidRDefault="008E7BC1" w:rsidP="00E674C1">
            <w:pPr>
              <w:rPr>
                <w:sz w:val="16"/>
                <w:szCs w:val="16"/>
              </w:rPr>
            </w:pPr>
            <w:r w:rsidRPr="00A2394C">
              <w:rPr>
                <w:sz w:val="16"/>
                <w:szCs w:val="16"/>
              </w:rPr>
              <w:t>.5600</w:t>
            </w:r>
          </w:p>
        </w:tc>
        <w:tc>
          <w:tcPr>
            <w:tcW w:w="1184" w:type="dxa"/>
          </w:tcPr>
          <w:p w14:paraId="66A253EC" w14:textId="77777777" w:rsidR="008E7BC1" w:rsidRPr="00A2394C" w:rsidRDefault="008E7BC1" w:rsidP="00E674C1">
            <w:pPr>
              <w:rPr>
                <w:sz w:val="16"/>
                <w:szCs w:val="16"/>
              </w:rPr>
            </w:pPr>
            <w:r w:rsidRPr="00A2394C">
              <w:rPr>
                <w:sz w:val="16"/>
                <w:szCs w:val="16"/>
              </w:rPr>
              <w:t>4.244</w:t>
            </w:r>
          </w:p>
        </w:tc>
        <w:tc>
          <w:tcPr>
            <w:tcW w:w="1226" w:type="dxa"/>
          </w:tcPr>
          <w:p w14:paraId="7C7A69CF" w14:textId="77777777" w:rsidR="008E7BC1" w:rsidRPr="00A2394C" w:rsidRDefault="008E7BC1" w:rsidP="00E674C1">
            <w:pPr>
              <w:rPr>
                <w:sz w:val="16"/>
                <w:szCs w:val="16"/>
              </w:rPr>
            </w:pPr>
            <w:r w:rsidRPr="00A2394C">
              <w:rPr>
                <w:sz w:val="16"/>
                <w:szCs w:val="16"/>
              </w:rPr>
              <w:t>.751</w:t>
            </w:r>
          </w:p>
        </w:tc>
        <w:tc>
          <w:tcPr>
            <w:tcW w:w="964" w:type="dxa"/>
          </w:tcPr>
          <w:p w14:paraId="7F3A2BAC" w14:textId="77777777" w:rsidR="008E7BC1" w:rsidRPr="00A2394C" w:rsidRDefault="008E7BC1" w:rsidP="00E674C1">
            <w:pPr>
              <w:rPr>
                <w:sz w:val="16"/>
                <w:szCs w:val="16"/>
              </w:rPr>
            </w:pPr>
            <w:r w:rsidRPr="00A2394C">
              <w:rPr>
                <w:sz w:val="16"/>
                <w:szCs w:val="16"/>
              </w:rPr>
              <w:t>0</w:t>
            </w:r>
          </w:p>
        </w:tc>
      </w:tr>
      <w:tr w:rsidR="008E7BC1" w:rsidRPr="00A2394C" w14:paraId="4655C4D0" w14:textId="77777777" w:rsidTr="00E674C1">
        <w:tc>
          <w:tcPr>
            <w:tcW w:w="4815" w:type="dxa"/>
          </w:tcPr>
          <w:p w14:paraId="2453EAF7" w14:textId="77777777" w:rsidR="008E7BC1" w:rsidRPr="00A2394C" w:rsidRDefault="008E7BC1" w:rsidP="00E674C1">
            <w:pPr>
              <w:ind w:left="174"/>
              <w:rPr>
                <w:sz w:val="16"/>
                <w:szCs w:val="16"/>
              </w:rPr>
            </w:pPr>
            <w:r w:rsidRPr="00A2394C">
              <w:rPr>
                <w:sz w:val="16"/>
                <w:szCs w:val="16"/>
              </w:rPr>
              <w:t>Mini-Mental State Examination</w:t>
            </w:r>
          </w:p>
        </w:tc>
        <w:tc>
          <w:tcPr>
            <w:tcW w:w="1083" w:type="dxa"/>
          </w:tcPr>
          <w:p w14:paraId="4269BB01" w14:textId="77777777" w:rsidR="008E7BC1" w:rsidRPr="00A2394C" w:rsidRDefault="008E7BC1" w:rsidP="00E674C1">
            <w:pPr>
              <w:rPr>
                <w:sz w:val="16"/>
                <w:szCs w:val="16"/>
              </w:rPr>
            </w:pPr>
            <w:r w:rsidRPr="00A2394C">
              <w:rPr>
                <w:sz w:val="16"/>
                <w:szCs w:val="16"/>
              </w:rPr>
              <w:t>7</w:t>
            </w:r>
          </w:p>
        </w:tc>
        <w:tc>
          <w:tcPr>
            <w:tcW w:w="1043" w:type="dxa"/>
          </w:tcPr>
          <w:p w14:paraId="6D37F4D2" w14:textId="77777777" w:rsidR="008E7BC1" w:rsidRPr="00A2394C" w:rsidRDefault="008E7BC1" w:rsidP="00E674C1">
            <w:pPr>
              <w:rPr>
                <w:sz w:val="16"/>
                <w:szCs w:val="16"/>
              </w:rPr>
            </w:pPr>
            <w:r w:rsidRPr="00A2394C">
              <w:rPr>
                <w:sz w:val="16"/>
                <w:szCs w:val="16"/>
              </w:rPr>
              <w:t>747</w:t>
            </w:r>
          </w:p>
        </w:tc>
        <w:tc>
          <w:tcPr>
            <w:tcW w:w="1134" w:type="dxa"/>
          </w:tcPr>
          <w:p w14:paraId="16B805DE" w14:textId="77777777" w:rsidR="008E7BC1" w:rsidRPr="00A2394C" w:rsidRDefault="008E7BC1" w:rsidP="00E674C1">
            <w:pPr>
              <w:rPr>
                <w:sz w:val="16"/>
                <w:szCs w:val="16"/>
              </w:rPr>
            </w:pPr>
            <w:r w:rsidRPr="00A2394C">
              <w:rPr>
                <w:sz w:val="16"/>
                <w:szCs w:val="16"/>
              </w:rPr>
              <w:t>.008</w:t>
            </w:r>
          </w:p>
        </w:tc>
        <w:tc>
          <w:tcPr>
            <w:tcW w:w="1134" w:type="dxa"/>
          </w:tcPr>
          <w:p w14:paraId="2CC5C694" w14:textId="77777777" w:rsidR="008E7BC1" w:rsidRPr="00A2394C" w:rsidRDefault="008E7BC1" w:rsidP="00E674C1">
            <w:pPr>
              <w:rPr>
                <w:sz w:val="16"/>
                <w:szCs w:val="16"/>
              </w:rPr>
            </w:pPr>
            <w:r w:rsidRPr="00A2394C">
              <w:rPr>
                <w:sz w:val="16"/>
                <w:szCs w:val="16"/>
              </w:rPr>
              <w:t>-.065-.080</w:t>
            </w:r>
          </w:p>
        </w:tc>
        <w:tc>
          <w:tcPr>
            <w:tcW w:w="992" w:type="dxa"/>
          </w:tcPr>
          <w:p w14:paraId="3A5FE6B2" w14:textId="77777777" w:rsidR="008E7BC1" w:rsidRPr="00A2394C" w:rsidRDefault="008E7BC1" w:rsidP="00E674C1">
            <w:pPr>
              <w:rPr>
                <w:sz w:val="16"/>
                <w:szCs w:val="16"/>
              </w:rPr>
            </w:pPr>
            <w:r w:rsidRPr="00A2394C">
              <w:rPr>
                <w:sz w:val="16"/>
                <w:szCs w:val="16"/>
              </w:rPr>
              <w:t>.8358</w:t>
            </w:r>
          </w:p>
        </w:tc>
        <w:tc>
          <w:tcPr>
            <w:tcW w:w="1184" w:type="dxa"/>
          </w:tcPr>
          <w:p w14:paraId="0C2206B8" w14:textId="77777777" w:rsidR="008E7BC1" w:rsidRPr="00A2394C" w:rsidRDefault="008E7BC1" w:rsidP="00E674C1">
            <w:pPr>
              <w:rPr>
                <w:sz w:val="16"/>
                <w:szCs w:val="16"/>
              </w:rPr>
            </w:pPr>
            <w:r w:rsidRPr="00A2394C">
              <w:rPr>
                <w:sz w:val="16"/>
                <w:szCs w:val="16"/>
              </w:rPr>
              <w:t>3.710</w:t>
            </w:r>
          </w:p>
        </w:tc>
        <w:tc>
          <w:tcPr>
            <w:tcW w:w="1226" w:type="dxa"/>
          </w:tcPr>
          <w:p w14:paraId="10688256" w14:textId="77777777" w:rsidR="008E7BC1" w:rsidRPr="00A2394C" w:rsidRDefault="008E7BC1" w:rsidP="00E674C1">
            <w:pPr>
              <w:rPr>
                <w:sz w:val="16"/>
                <w:szCs w:val="16"/>
              </w:rPr>
            </w:pPr>
            <w:r w:rsidRPr="00A2394C">
              <w:rPr>
                <w:sz w:val="16"/>
                <w:szCs w:val="16"/>
              </w:rPr>
              <w:t>.716</w:t>
            </w:r>
          </w:p>
        </w:tc>
        <w:tc>
          <w:tcPr>
            <w:tcW w:w="964" w:type="dxa"/>
          </w:tcPr>
          <w:p w14:paraId="145CC748" w14:textId="77777777" w:rsidR="008E7BC1" w:rsidRPr="00A2394C" w:rsidRDefault="008E7BC1" w:rsidP="00E674C1">
            <w:pPr>
              <w:rPr>
                <w:sz w:val="16"/>
                <w:szCs w:val="16"/>
              </w:rPr>
            </w:pPr>
            <w:r w:rsidRPr="00A2394C">
              <w:rPr>
                <w:sz w:val="16"/>
                <w:szCs w:val="16"/>
              </w:rPr>
              <w:t>0</w:t>
            </w:r>
          </w:p>
        </w:tc>
      </w:tr>
      <w:tr w:rsidR="008E7BC1" w:rsidRPr="00A2394C" w14:paraId="42399FF8" w14:textId="77777777" w:rsidTr="00E674C1">
        <w:tc>
          <w:tcPr>
            <w:tcW w:w="4815" w:type="dxa"/>
          </w:tcPr>
          <w:p w14:paraId="636C271E" w14:textId="77777777" w:rsidR="008E7BC1" w:rsidRPr="00A2394C" w:rsidRDefault="008E7BC1" w:rsidP="00E674C1">
            <w:pPr>
              <w:rPr>
                <w:sz w:val="16"/>
                <w:szCs w:val="16"/>
              </w:rPr>
            </w:pPr>
            <w:r w:rsidRPr="00A2394C">
              <w:rPr>
                <w:sz w:val="16"/>
                <w:szCs w:val="16"/>
              </w:rPr>
              <w:t xml:space="preserve">Better functional ability </w:t>
            </w:r>
          </w:p>
        </w:tc>
        <w:tc>
          <w:tcPr>
            <w:tcW w:w="1083" w:type="dxa"/>
          </w:tcPr>
          <w:p w14:paraId="472595A5" w14:textId="77777777" w:rsidR="008E7BC1" w:rsidRPr="00A2394C" w:rsidRDefault="008E7BC1" w:rsidP="00E674C1">
            <w:pPr>
              <w:rPr>
                <w:sz w:val="16"/>
                <w:szCs w:val="16"/>
              </w:rPr>
            </w:pPr>
            <w:r w:rsidRPr="00A2394C">
              <w:rPr>
                <w:sz w:val="16"/>
                <w:szCs w:val="16"/>
              </w:rPr>
              <w:t>6</w:t>
            </w:r>
          </w:p>
        </w:tc>
        <w:tc>
          <w:tcPr>
            <w:tcW w:w="1043" w:type="dxa"/>
          </w:tcPr>
          <w:p w14:paraId="07EABC6D" w14:textId="77777777" w:rsidR="008E7BC1" w:rsidRPr="00A2394C" w:rsidRDefault="008E7BC1" w:rsidP="00E674C1">
            <w:pPr>
              <w:rPr>
                <w:sz w:val="16"/>
                <w:szCs w:val="16"/>
              </w:rPr>
            </w:pPr>
            <w:r w:rsidRPr="00A2394C">
              <w:rPr>
                <w:sz w:val="16"/>
                <w:szCs w:val="16"/>
              </w:rPr>
              <w:t>863</w:t>
            </w:r>
          </w:p>
        </w:tc>
        <w:tc>
          <w:tcPr>
            <w:tcW w:w="1134" w:type="dxa"/>
          </w:tcPr>
          <w:p w14:paraId="534B6123" w14:textId="77777777" w:rsidR="008E7BC1" w:rsidRPr="00A2394C" w:rsidRDefault="008E7BC1" w:rsidP="00E674C1">
            <w:pPr>
              <w:rPr>
                <w:sz w:val="16"/>
                <w:szCs w:val="16"/>
              </w:rPr>
            </w:pPr>
            <w:r w:rsidRPr="00A2394C">
              <w:rPr>
                <w:sz w:val="16"/>
                <w:szCs w:val="16"/>
              </w:rPr>
              <w:t>.093</w:t>
            </w:r>
          </w:p>
        </w:tc>
        <w:tc>
          <w:tcPr>
            <w:tcW w:w="1134" w:type="dxa"/>
          </w:tcPr>
          <w:p w14:paraId="0DDA56C2" w14:textId="77777777" w:rsidR="008E7BC1" w:rsidRPr="00A2394C" w:rsidRDefault="008E7BC1" w:rsidP="00E674C1">
            <w:pPr>
              <w:rPr>
                <w:sz w:val="16"/>
                <w:szCs w:val="16"/>
              </w:rPr>
            </w:pPr>
            <w:r w:rsidRPr="00A2394C">
              <w:rPr>
                <w:sz w:val="16"/>
                <w:szCs w:val="16"/>
              </w:rPr>
              <w:t>-.060-.242</w:t>
            </w:r>
          </w:p>
        </w:tc>
        <w:tc>
          <w:tcPr>
            <w:tcW w:w="992" w:type="dxa"/>
          </w:tcPr>
          <w:p w14:paraId="0C3EF831" w14:textId="77777777" w:rsidR="008E7BC1" w:rsidRPr="00A2394C" w:rsidRDefault="008E7BC1" w:rsidP="00E674C1">
            <w:pPr>
              <w:rPr>
                <w:sz w:val="16"/>
                <w:szCs w:val="16"/>
              </w:rPr>
            </w:pPr>
            <w:r w:rsidRPr="00A2394C">
              <w:rPr>
                <w:sz w:val="16"/>
                <w:szCs w:val="16"/>
              </w:rPr>
              <w:t>.2341</w:t>
            </w:r>
          </w:p>
        </w:tc>
        <w:tc>
          <w:tcPr>
            <w:tcW w:w="1184" w:type="dxa"/>
          </w:tcPr>
          <w:p w14:paraId="66C42D9D" w14:textId="77777777" w:rsidR="008E7BC1" w:rsidRPr="00A2394C" w:rsidRDefault="008E7BC1" w:rsidP="00E674C1">
            <w:pPr>
              <w:rPr>
                <w:sz w:val="16"/>
                <w:szCs w:val="16"/>
              </w:rPr>
            </w:pPr>
            <w:r w:rsidRPr="00A2394C">
              <w:rPr>
                <w:sz w:val="16"/>
                <w:szCs w:val="16"/>
              </w:rPr>
              <w:t>24.110</w:t>
            </w:r>
          </w:p>
        </w:tc>
        <w:tc>
          <w:tcPr>
            <w:tcW w:w="1226" w:type="dxa"/>
          </w:tcPr>
          <w:p w14:paraId="0F16DA9F" w14:textId="77777777" w:rsidR="008E7BC1" w:rsidRPr="00A2394C" w:rsidRDefault="008E7BC1" w:rsidP="00E674C1">
            <w:pPr>
              <w:rPr>
                <w:sz w:val="16"/>
                <w:szCs w:val="16"/>
              </w:rPr>
            </w:pPr>
            <w:r w:rsidRPr="00A2394C">
              <w:rPr>
                <w:sz w:val="16"/>
                <w:szCs w:val="16"/>
              </w:rPr>
              <w:t>&lt;.001</w:t>
            </w:r>
          </w:p>
        </w:tc>
        <w:tc>
          <w:tcPr>
            <w:tcW w:w="964" w:type="dxa"/>
          </w:tcPr>
          <w:p w14:paraId="7ACDBF87" w14:textId="77777777" w:rsidR="008E7BC1" w:rsidRPr="00A2394C" w:rsidRDefault="008E7BC1" w:rsidP="00E674C1">
            <w:pPr>
              <w:rPr>
                <w:sz w:val="16"/>
                <w:szCs w:val="16"/>
              </w:rPr>
            </w:pPr>
            <w:r w:rsidRPr="00A2394C">
              <w:rPr>
                <w:sz w:val="16"/>
                <w:szCs w:val="16"/>
              </w:rPr>
              <w:t>79.262</w:t>
            </w:r>
          </w:p>
        </w:tc>
      </w:tr>
      <w:tr w:rsidR="008E7BC1" w:rsidRPr="00A2394C" w14:paraId="7180E187" w14:textId="77777777" w:rsidTr="00E674C1">
        <w:tc>
          <w:tcPr>
            <w:tcW w:w="4815" w:type="dxa"/>
          </w:tcPr>
          <w:p w14:paraId="37BAC5BC" w14:textId="77777777" w:rsidR="008E7BC1" w:rsidRPr="00A2394C" w:rsidRDefault="008E7BC1" w:rsidP="00E674C1">
            <w:pPr>
              <w:ind w:left="171"/>
              <w:rPr>
                <w:sz w:val="16"/>
                <w:szCs w:val="16"/>
              </w:rPr>
            </w:pPr>
            <w:r w:rsidRPr="00A2394C">
              <w:rPr>
                <w:sz w:val="16"/>
                <w:szCs w:val="16"/>
              </w:rPr>
              <w:t>Basic activities of daily living</w:t>
            </w:r>
          </w:p>
        </w:tc>
        <w:tc>
          <w:tcPr>
            <w:tcW w:w="1083" w:type="dxa"/>
          </w:tcPr>
          <w:p w14:paraId="13409291" w14:textId="77777777" w:rsidR="008E7BC1" w:rsidRPr="00A2394C" w:rsidRDefault="008E7BC1" w:rsidP="00E674C1">
            <w:pPr>
              <w:rPr>
                <w:sz w:val="16"/>
                <w:szCs w:val="16"/>
              </w:rPr>
            </w:pPr>
            <w:r w:rsidRPr="00A2394C">
              <w:rPr>
                <w:sz w:val="16"/>
                <w:szCs w:val="16"/>
              </w:rPr>
              <w:t>5</w:t>
            </w:r>
          </w:p>
        </w:tc>
        <w:tc>
          <w:tcPr>
            <w:tcW w:w="1043" w:type="dxa"/>
          </w:tcPr>
          <w:p w14:paraId="2F439347" w14:textId="77777777" w:rsidR="008E7BC1" w:rsidRPr="00A2394C" w:rsidRDefault="008E7BC1" w:rsidP="00E674C1">
            <w:pPr>
              <w:rPr>
                <w:sz w:val="16"/>
                <w:szCs w:val="16"/>
              </w:rPr>
            </w:pPr>
            <w:r w:rsidRPr="00A2394C">
              <w:rPr>
                <w:sz w:val="16"/>
                <w:szCs w:val="16"/>
              </w:rPr>
              <w:t>715</w:t>
            </w:r>
          </w:p>
        </w:tc>
        <w:tc>
          <w:tcPr>
            <w:tcW w:w="1134" w:type="dxa"/>
          </w:tcPr>
          <w:p w14:paraId="4E75D306" w14:textId="77777777" w:rsidR="008E7BC1" w:rsidRPr="00A2394C" w:rsidRDefault="008E7BC1" w:rsidP="00E674C1">
            <w:pPr>
              <w:rPr>
                <w:sz w:val="16"/>
                <w:szCs w:val="16"/>
              </w:rPr>
            </w:pPr>
            <w:r w:rsidRPr="00A2394C">
              <w:rPr>
                <w:sz w:val="16"/>
                <w:szCs w:val="16"/>
              </w:rPr>
              <w:t>.114</w:t>
            </w:r>
          </w:p>
        </w:tc>
        <w:tc>
          <w:tcPr>
            <w:tcW w:w="1134" w:type="dxa"/>
          </w:tcPr>
          <w:p w14:paraId="192D6AEB" w14:textId="77777777" w:rsidR="008E7BC1" w:rsidRPr="00A2394C" w:rsidRDefault="008E7BC1" w:rsidP="00E674C1">
            <w:pPr>
              <w:rPr>
                <w:sz w:val="16"/>
                <w:szCs w:val="16"/>
              </w:rPr>
            </w:pPr>
            <w:r w:rsidRPr="00A2394C">
              <w:rPr>
                <w:sz w:val="16"/>
                <w:szCs w:val="16"/>
              </w:rPr>
              <w:t>-.065-.285</w:t>
            </w:r>
          </w:p>
        </w:tc>
        <w:tc>
          <w:tcPr>
            <w:tcW w:w="992" w:type="dxa"/>
          </w:tcPr>
          <w:p w14:paraId="7E6B75C3" w14:textId="77777777" w:rsidR="008E7BC1" w:rsidRPr="00A2394C" w:rsidRDefault="008E7BC1" w:rsidP="00E674C1">
            <w:pPr>
              <w:rPr>
                <w:sz w:val="16"/>
                <w:szCs w:val="16"/>
              </w:rPr>
            </w:pPr>
            <w:r w:rsidRPr="00A2394C">
              <w:rPr>
                <w:sz w:val="16"/>
                <w:szCs w:val="16"/>
              </w:rPr>
              <w:t>.2117</w:t>
            </w:r>
          </w:p>
        </w:tc>
        <w:tc>
          <w:tcPr>
            <w:tcW w:w="1184" w:type="dxa"/>
          </w:tcPr>
          <w:p w14:paraId="7B91A31C" w14:textId="77777777" w:rsidR="008E7BC1" w:rsidRPr="00A2394C" w:rsidRDefault="008E7BC1" w:rsidP="00E674C1">
            <w:pPr>
              <w:rPr>
                <w:sz w:val="16"/>
                <w:szCs w:val="16"/>
              </w:rPr>
            </w:pPr>
            <w:r w:rsidRPr="00A2394C">
              <w:rPr>
                <w:sz w:val="16"/>
                <w:szCs w:val="16"/>
              </w:rPr>
              <w:t>21.256</w:t>
            </w:r>
          </w:p>
        </w:tc>
        <w:tc>
          <w:tcPr>
            <w:tcW w:w="1226" w:type="dxa"/>
          </w:tcPr>
          <w:p w14:paraId="1D2B7152" w14:textId="77777777" w:rsidR="008E7BC1" w:rsidRPr="00A2394C" w:rsidRDefault="008E7BC1" w:rsidP="00E674C1">
            <w:pPr>
              <w:rPr>
                <w:sz w:val="16"/>
                <w:szCs w:val="16"/>
              </w:rPr>
            </w:pPr>
            <w:r w:rsidRPr="00A2394C">
              <w:rPr>
                <w:sz w:val="16"/>
                <w:szCs w:val="16"/>
              </w:rPr>
              <w:t>&lt;.001</w:t>
            </w:r>
          </w:p>
        </w:tc>
        <w:tc>
          <w:tcPr>
            <w:tcW w:w="964" w:type="dxa"/>
          </w:tcPr>
          <w:p w14:paraId="26A70BEA" w14:textId="77777777" w:rsidR="008E7BC1" w:rsidRPr="00A2394C" w:rsidRDefault="008E7BC1" w:rsidP="00E674C1">
            <w:pPr>
              <w:rPr>
                <w:sz w:val="16"/>
                <w:szCs w:val="16"/>
              </w:rPr>
            </w:pPr>
            <w:r w:rsidRPr="00A2394C">
              <w:rPr>
                <w:sz w:val="16"/>
                <w:szCs w:val="16"/>
              </w:rPr>
              <w:t>81.181</w:t>
            </w:r>
          </w:p>
        </w:tc>
      </w:tr>
      <w:tr w:rsidR="008E7BC1" w:rsidRPr="00A2394C" w14:paraId="247D2AE2" w14:textId="77777777" w:rsidTr="00E674C1">
        <w:tc>
          <w:tcPr>
            <w:tcW w:w="4815" w:type="dxa"/>
          </w:tcPr>
          <w:p w14:paraId="7858E9DB" w14:textId="77777777" w:rsidR="008E7BC1" w:rsidRPr="00A2394C" w:rsidRDefault="008E7BC1" w:rsidP="00E674C1">
            <w:pPr>
              <w:rPr>
                <w:sz w:val="16"/>
                <w:szCs w:val="16"/>
              </w:rPr>
            </w:pPr>
            <w:r w:rsidRPr="00A2394C">
              <w:rPr>
                <w:sz w:val="16"/>
                <w:szCs w:val="16"/>
              </w:rPr>
              <w:t xml:space="preserve">Depression </w:t>
            </w:r>
          </w:p>
        </w:tc>
        <w:tc>
          <w:tcPr>
            <w:tcW w:w="1083" w:type="dxa"/>
          </w:tcPr>
          <w:p w14:paraId="06107378" w14:textId="77777777" w:rsidR="008E7BC1" w:rsidRPr="00A2394C" w:rsidRDefault="008E7BC1" w:rsidP="00E674C1">
            <w:pPr>
              <w:rPr>
                <w:sz w:val="16"/>
                <w:szCs w:val="16"/>
              </w:rPr>
            </w:pPr>
            <w:r w:rsidRPr="00A2394C">
              <w:rPr>
                <w:sz w:val="16"/>
                <w:szCs w:val="16"/>
              </w:rPr>
              <w:t>8</w:t>
            </w:r>
          </w:p>
        </w:tc>
        <w:tc>
          <w:tcPr>
            <w:tcW w:w="1043" w:type="dxa"/>
          </w:tcPr>
          <w:p w14:paraId="402A6E47" w14:textId="77777777" w:rsidR="008E7BC1" w:rsidRPr="00A2394C" w:rsidRDefault="008E7BC1" w:rsidP="00E674C1">
            <w:pPr>
              <w:rPr>
                <w:sz w:val="16"/>
                <w:szCs w:val="16"/>
              </w:rPr>
            </w:pPr>
            <w:r w:rsidRPr="00A2394C">
              <w:rPr>
                <w:sz w:val="16"/>
                <w:szCs w:val="16"/>
              </w:rPr>
              <w:t>804</w:t>
            </w:r>
          </w:p>
        </w:tc>
        <w:tc>
          <w:tcPr>
            <w:tcW w:w="1134" w:type="dxa"/>
          </w:tcPr>
          <w:p w14:paraId="36D56FA9" w14:textId="77777777" w:rsidR="008E7BC1" w:rsidRPr="00A2394C" w:rsidRDefault="008E7BC1" w:rsidP="00E674C1">
            <w:pPr>
              <w:rPr>
                <w:sz w:val="16"/>
                <w:szCs w:val="16"/>
              </w:rPr>
            </w:pPr>
            <w:r>
              <w:rPr>
                <w:sz w:val="16"/>
                <w:szCs w:val="16"/>
              </w:rPr>
              <w:t>-</w:t>
            </w:r>
            <w:r w:rsidRPr="00A2394C">
              <w:rPr>
                <w:sz w:val="16"/>
                <w:szCs w:val="16"/>
              </w:rPr>
              <w:t>.417</w:t>
            </w:r>
          </w:p>
        </w:tc>
        <w:tc>
          <w:tcPr>
            <w:tcW w:w="1134" w:type="dxa"/>
          </w:tcPr>
          <w:p w14:paraId="35298661" w14:textId="77777777" w:rsidR="008E7BC1" w:rsidRPr="00A2394C" w:rsidRDefault="008E7BC1" w:rsidP="00E674C1">
            <w:pPr>
              <w:rPr>
                <w:sz w:val="16"/>
                <w:szCs w:val="16"/>
              </w:rPr>
            </w:pPr>
            <w:r w:rsidRPr="00A2394C">
              <w:rPr>
                <w:sz w:val="16"/>
                <w:szCs w:val="16"/>
              </w:rPr>
              <w:t>-.566</w:t>
            </w:r>
            <w:r>
              <w:rPr>
                <w:sz w:val="16"/>
                <w:szCs w:val="16"/>
              </w:rPr>
              <w:t>--</w:t>
            </w:r>
            <w:r w:rsidRPr="00A2394C">
              <w:rPr>
                <w:sz w:val="16"/>
                <w:szCs w:val="16"/>
              </w:rPr>
              <w:t>.243</w:t>
            </w:r>
          </w:p>
        </w:tc>
        <w:tc>
          <w:tcPr>
            <w:tcW w:w="992" w:type="dxa"/>
          </w:tcPr>
          <w:p w14:paraId="151504DE" w14:textId="77777777" w:rsidR="008E7BC1" w:rsidRPr="006A0F9A" w:rsidRDefault="008E7BC1" w:rsidP="00E674C1">
            <w:pPr>
              <w:rPr>
                <w:sz w:val="16"/>
                <w:szCs w:val="16"/>
              </w:rPr>
            </w:pPr>
            <w:r w:rsidRPr="006A0F9A">
              <w:rPr>
                <w:sz w:val="16"/>
                <w:szCs w:val="16"/>
              </w:rPr>
              <w:t>&lt;.0001</w:t>
            </w:r>
          </w:p>
        </w:tc>
        <w:tc>
          <w:tcPr>
            <w:tcW w:w="1184" w:type="dxa"/>
          </w:tcPr>
          <w:p w14:paraId="62687304" w14:textId="77777777" w:rsidR="008E7BC1" w:rsidRPr="00A2394C" w:rsidRDefault="008E7BC1" w:rsidP="00E674C1">
            <w:pPr>
              <w:rPr>
                <w:sz w:val="16"/>
                <w:szCs w:val="16"/>
              </w:rPr>
            </w:pPr>
            <w:r w:rsidRPr="00A2394C">
              <w:rPr>
                <w:sz w:val="16"/>
                <w:szCs w:val="16"/>
              </w:rPr>
              <w:t>47.237</w:t>
            </w:r>
          </w:p>
        </w:tc>
        <w:tc>
          <w:tcPr>
            <w:tcW w:w="1226" w:type="dxa"/>
          </w:tcPr>
          <w:p w14:paraId="5C114D66" w14:textId="77777777" w:rsidR="008E7BC1" w:rsidRPr="00A2394C" w:rsidRDefault="008E7BC1" w:rsidP="00E674C1">
            <w:pPr>
              <w:rPr>
                <w:sz w:val="16"/>
                <w:szCs w:val="16"/>
              </w:rPr>
            </w:pPr>
            <w:r w:rsidRPr="00A2394C">
              <w:rPr>
                <w:sz w:val="16"/>
                <w:szCs w:val="16"/>
              </w:rPr>
              <w:t>&lt;.001</w:t>
            </w:r>
          </w:p>
        </w:tc>
        <w:tc>
          <w:tcPr>
            <w:tcW w:w="964" w:type="dxa"/>
          </w:tcPr>
          <w:p w14:paraId="1ED31FF1" w14:textId="77777777" w:rsidR="008E7BC1" w:rsidRPr="00A2394C" w:rsidRDefault="008E7BC1" w:rsidP="00E674C1">
            <w:pPr>
              <w:rPr>
                <w:sz w:val="16"/>
                <w:szCs w:val="16"/>
              </w:rPr>
            </w:pPr>
            <w:r w:rsidRPr="00A2394C">
              <w:rPr>
                <w:sz w:val="16"/>
                <w:szCs w:val="16"/>
              </w:rPr>
              <w:t>85.181</w:t>
            </w:r>
          </w:p>
        </w:tc>
      </w:tr>
    </w:tbl>
    <w:p w14:paraId="70E2DAC5"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49EF9A06" w14:textId="77777777" w:rsidR="008E7BC1" w:rsidRDefault="008E7BC1" w:rsidP="008E7BC1"/>
    <w:p w14:paraId="07F4A5BC" w14:textId="77777777" w:rsidR="008E7BC1" w:rsidRDefault="008E7BC1" w:rsidP="008E7BC1"/>
    <w:p w14:paraId="4F86D0B2" w14:textId="77777777" w:rsidR="008E7BC1" w:rsidRDefault="008E7BC1" w:rsidP="008E7BC1">
      <w:pPr>
        <w:spacing w:after="160" w:line="259" w:lineRule="auto"/>
        <w:rPr>
          <w:rFonts w:cs="Times New Roman"/>
          <w:b/>
          <w:szCs w:val="24"/>
        </w:rPr>
      </w:pPr>
      <w:r>
        <w:rPr>
          <w:rFonts w:cs="Times New Roman"/>
          <w:b/>
          <w:szCs w:val="24"/>
        </w:rPr>
        <w:br w:type="page"/>
      </w:r>
    </w:p>
    <w:p w14:paraId="02012DBC" w14:textId="77777777" w:rsidR="008E7BC1" w:rsidRPr="00FA02CE" w:rsidRDefault="008E7BC1" w:rsidP="008E7BC1">
      <w:pPr>
        <w:spacing w:line="259" w:lineRule="auto"/>
        <w:rPr>
          <w:b/>
          <w:sz w:val="20"/>
          <w:szCs w:val="20"/>
        </w:rPr>
      </w:pPr>
      <w:r w:rsidRPr="00FA02CE">
        <w:rPr>
          <w:rFonts w:cs="Times New Roman"/>
          <w:b/>
          <w:sz w:val="20"/>
          <w:szCs w:val="20"/>
        </w:rPr>
        <w:lastRenderedPageBreak/>
        <w:t xml:space="preserve">Supplementary Table 19d: </w:t>
      </w:r>
      <w:r w:rsidRPr="00FA02CE">
        <w:rPr>
          <w:b/>
          <w:sz w:val="20"/>
          <w:szCs w:val="20"/>
        </w:rPr>
        <w:t xml:space="preserve">Factors associated with self-ratings of quality of life made by the person with dementia quality of life using the EQ-5D </w:t>
      </w:r>
    </w:p>
    <w:p w14:paraId="02443C73" w14:textId="77777777" w:rsidR="008E7BC1" w:rsidRDefault="008E7BC1" w:rsidP="008E7BC1">
      <w:pPr>
        <w:spacing w:line="259" w:lineRule="auto"/>
      </w:pPr>
    </w:p>
    <w:tbl>
      <w:tblPr>
        <w:tblStyle w:val="TableGrid"/>
        <w:tblW w:w="0" w:type="auto"/>
        <w:tblLook w:val="04A0" w:firstRow="1" w:lastRow="0" w:firstColumn="1" w:lastColumn="0" w:noHBand="0" w:noVBand="1"/>
      </w:tblPr>
      <w:tblGrid>
        <w:gridCol w:w="4815"/>
        <w:gridCol w:w="1083"/>
        <w:gridCol w:w="1043"/>
        <w:gridCol w:w="1134"/>
        <w:gridCol w:w="1134"/>
        <w:gridCol w:w="992"/>
        <w:gridCol w:w="1184"/>
        <w:gridCol w:w="1226"/>
        <w:gridCol w:w="964"/>
      </w:tblGrid>
      <w:tr w:rsidR="008E7BC1" w:rsidRPr="002F3410" w14:paraId="5754F70E" w14:textId="77777777" w:rsidTr="00E674C1">
        <w:tc>
          <w:tcPr>
            <w:tcW w:w="4815" w:type="dxa"/>
          </w:tcPr>
          <w:p w14:paraId="0ECFAF45" w14:textId="77777777" w:rsidR="008E7BC1" w:rsidRPr="002F3410" w:rsidRDefault="008E7BC1" w:rsidP="00E674C1">
            <w:pPr>
              <w:rPr>
                <w:b/>
                <w:sz w:val="16"/>
                <w:szCs w:val="16"/>
              </w:rPr>
            </w:pPr>
            <w:r w:rsidRPr="002F3410">
              <w:rPr>
                <w:b/>
                <w:sz w:val="16"/>
                <w:szCs w:val="16"/>
              </w:rPr>
              <w:t>Factor</w:t>
            </w:r>
          </w:p>
        </w:tc>
        <w:tc>
          <w:tcPr>
            <w:tcW w:w="1083" w:type="dxa"/>
          </w:tcPr>
          <w:p w14:paraId="5083A9FA" w14:textId="77777777" w:rsidR="008E7BC1" w:rsidRPr="002F3410" w:rsidRDefault="008E7BC1" w:rsidP="00E674C1">
            <w:pPr>
              <w:rPr>
                <w:b/>
                <w:sz w:val="16"/>
                <w:szCs w:val="16"/>
              </w:rPr>
            </w:pPr>
            <w:r>
              <w:rPr>
                <w:b/>
                <w:sz w:val="16"/>
                <w:szCs w:val="16"/>
              </w:rPr>
              <w:t>Number of studies</w:t>
            </w:r>
            <w:r w:rsidRPr="002F3410">
              <w:rPr>
                <w:b/>
                <w:sz w:val="16"/>
                <w:szCs w:val="16"/>
              </w:rPr>
              <w:t xml:space="preserve"> </w:t>
            </w:r>
          </w:p>
        </w:tc>
        <w:tc>
          <w:tcPr>
            <w:tcW w:w="1043" w:type="dxa"/>
          </w:tcPr>
          <w:p w14:paraId="661CABB6" w14:textId="77777777" w:rsidR="008E7BC1" w:rsidRPr="002F3410" w:rsidRDefault="008E7BC1" w:rsidP="00E674C1">
            <w:pPr>
              <w:rPr>
                <w:b/>
                <w:sz w:val="16"/>
                <w:szCs w:val="16"/>
              </w:rPr>
            </w:pPr>
            <w:r>
              <w:rPr>
                <w:b/>
                <w:sz w:val="16"/>
                <w:szCs w:val="16"/>
              </w:rPr>
              <w:t>Number of participants</w:t>
            </w:r>
          </w:p>
        </w:tc>
        <w:tc>
          <w:tcPr>
            <w:tcW w:w="1134" w:type="dxa"/>
          </w:tcPr>
          <w:p w14:paraId="74F44F36" w14:textId="77777777" w:rsidR="008E7BC1" w:rsidRPr="002F3410" w:rsidRDefault="008E7BC1" w:rsidP="00E674C1">
            <w:pPr>
              <w:rPr>
                <w:b/>
                <w:sz w:val="16"/>
                <w:szCs w:val="16"/>
              </w:rPr>
            </w:pPr>
            <w:r w:rsidRPr="002F3410">
              <w:rPr>
                <w:b/>
                <w:sz w:val="16"/>
                <w:szCs w:val="16"/>
              </w:rPr>
              <w:t>r</w:t>
            </w:r>
          </w:p>
        </w:tc>
        <w:tc>
          <w:tcPr>
            <w:tcW w:w="1134" w:type="dxa"/>
          </w:tcPr>
          <w:p w14:paraId="5B8FD29C" w14:textId="77777777" w:rsidR="008E7BC1" w:rsidRPr="002F3410" w:rsidRDefault="008E7BC1" w:rsidP="00E674C1">
            <w:pPr>
              <w:rPr>
                <w:b/>
                <w:sz w:val="16"/>
                <w:szCs w:val="16"/>
              </w:rPr>
            </w:pPr>
            <w:r w:rsidRPr="002F3410">
              <w:rPr>
                <w:b/>
                <w:sz w:val="16"/>
                <w:szCs w:val="16"/>
              </w:rPr>
              <w:t>95% CI</w:t>
            </w:r>
          </w:p>
        </w:tc>
        <w:tc>
          <w:tcPr>
            <w:tcW w:w="992" w:type="dxa"/>
          </w:tcPr>
          <w:p w14:paraId="378F9E96" w14:textId="77777777" w:rsidR="008E7BC1" w:rsidRPr="002F3410" w:rsidRDefault="008E7BC1" w:rsidP="00E674C1">
            <w:pPr>
              <w:rPr>
                <w:b/>
                <w:sz w:val="16"/>
                <w:szCs w:val="16"/>
              </w:rPr>
            </w:pPr>
            <w:r w:rsidRPr="002F3410">
              <w:rPr>
                <w:b/>
                <w:sz w:val="16"/>
                <w:szCs w:val="16"/>
              </w:rPr>
              <w:t>p</w:t>
            </w:r>
          </w:p>
        </w:tc>
        <w:tc>
          <w:tcPr>
            <w:tcW w:w="1184" w:type="dxa"/>
          </w:tcPr>
          <w:p w14:paraId="1BC3BA42" w14:textId="77777777" w:rsidR="008E7BC1" w:rsidRPr="002F3410" w:rsidRDefault="008E7BC1" w:rsidP="00E674C1">
            <w:pPr>
              <w:rPr>
                <w:b/>
                <w:sz w:val="16"/>
                <w:szCs w:val="16"/>
              </w:rPr>
            </w:pPr>
            <w:r>
              <w:rPr>
                <w:b/>
                <w:sz w:val="16"/>
                <w:szCs w:val="16"/>
              </w:rPr>
              <w:t xml:space="preserve">Cochran’s Q </w:t>
            </w:r>
          </w:p>
        </w:tc>
        <w:tc>
          <w:tcPr>
            <w:tcW w:w="1226" w:type="dxa"/>
          </w:tcPr>
          <w:p w14:paraId="3ECD40AE" w14:textId="77777777" w:rsidR="008E7BC1" w:rsidRPr="002F3410" w:rsidRDefault="008E7BC1" w:rsidP="00E674C1">
            <w:pPr>
              <w:rPr>
                <w:b/>
                <w:sz w:val="16"/>
                <w:szCs w:val="16"/>
              </w:rPr>
            </w:pPr>
            <w:r>
              <w:rPr>
                <w:b/>
                <w:sz w:val="16"/>
                <w:szCs w:val="16"/>
              </w:rPr>
              <w:t>p value (Cochran’s Q)</w:t>
            </w:r>
          </w:p>
        </w:tc>
        <w:tc>
          <w:tcPr>
            <w:tcW w:w="964" w:type="dxa"/>
          </w:tcPr>
          <w:p w14:paraId="633730B8" w14:textId="77777777" w:rsidR="008E7BC1" w:rsidRPr="002F3410" w:rsidRDefault="008E7BC1" w:rsidP="00E674C1">
            <w:pPr>
              <w:rPr>
                <w:b/>
                <w:sz w:val="16"/>
                <w:szCs w:val="16"/>
              </w:rPr>
            </w:pPr>
            <w:r w:rsidRPr="002F3410">
              <w:rPr>
                <w:b/>
                <w:i/>
                <w:sz w:val="16"/>
                <w:szCs w:val="16"/>
              </w:rPr>
              <w:t>I</w:t>
            </w:r>
            <w:r w:rsidRPr="002F3410">
              <w:rPr>
                <w:b/>
                <w:i/>
                <w:sz w:val="16"/>
                <w:szCs w:val="16"/>
                <w:vertAlign w:val="superscript"/>
              </w:rPr>
              <w:t>2</w:t>
            </w:r>
          </w:p>
        </w:tc>
      </w:tr>
      <w:tr w:rsidR="008E7BC1" w:rsidRPr="002F3410" w14:paraId="16CE6752" w14:textId="77777777" w:rsidTr="00E674C1">
        <w:tc>
          <w:tcPr>
            <w:tcW w:w="4815" w:type="dxa"/>
          </w:tcPr>
          <w:p w14:paraId="7196C9B8" w14:textId="77777777" w:rsidR="008E7BC1" w:rsidRPr="002F3410" w:rsidRDefault="008E7BC1" w:rsidP="00E674C1">
            <w:pPr>
              <w:rPr>
                <w:sz w:val="16"/>
                <w:szCs w:val="16"/>
              </w:rPr>
            </w:pPr>
            <w:r w:rsidRPr="002F3410">
              <w:rPr>
                <w:sz w:val="16"/>
                <w:szCs w:val="16"/>
              </w:rPr>
              <w:t>Older age</w:t>
            </w:r>
          </w:p>
        </w:tc>
        <w:tc>
          <w:tcPr>
            <w:tcW w:w="1083" w:type="dxa"/>
          </w:tcPr>
          <w:p w14:paraId="40C59ECA" w14:textId="77777777" w:rsidR="008E7BC1" w:rsidRPr="002F3410" w:rsidRDefault="008E7BC1" w:rsidP="00E674C1">
            <w:pPr>
              <w:rPr>
                <w:sz w:val="16"/>
                <w:szCs w:val="16"/>
              </w:rPr>
            </w:pPr>
            <w:r w:rsidRPr="002F3410">
              <w:rPr>
                <w:sz w:val="16"/>
                <w:szCs w:val="16"/>
              </w:rPr>
              <w:t>6</w:t>
            </w:r>
          </w:p>
        </w:tc>
        <w:tc>
          <w:tcPr>
            <w:tcW w:w="1043" w:type="dxa"/>
          </w:tcPr>
          <w:p w14:paraId="78698A77" w14:textId="77777777" w:rsidR="008E7BC1" w:rsidRPr="002F3410" w:rsidRDefault="008E7BC1" w:rsidP="00E674C1">
            <w:pPr>
              <w:rPr>
                <w:sz w:val="16"/>
                <w:szCs w:val="16"/>
              </w:rPr>
            </w:pPr>
            <w:r w:rsidRPr="002F3410">
              <w:rPr>
                <w:sz w:val="16"/>
                <w:szCs w:val="16"/>
              </w:rPr>
              <w:t>1234</w:t>
            </w:r>
          </w:p>
        </w:tc>
        <w:tc>
          <w:tcPr>
            <w:tcW w:w="1134" w:type="dxa"/>
          </w:tcPr>
          <w:p w14:paraId="03F1E454" w14:textId="77777777" w:rsidR="008E7BC1" w:rsidRPr="002F3410" w:rsidRDefault="008E7BC1" w:rsidP="00E674C1">
            <w:pPr>
              <w:rPr>
                <w:sz w:val="16"/>
                <w:szCs w:val="16"/>
              </w:rPr>
            </w:pPr>
            <w:r>
              <w:rPr>
                <w:sz w:val="16"/>
                <w:szCs w:val="16"/>
              </w:rPr>
              <w:t>-</w:t>
            </w:r>
            <w:r w:rsidRPr="002F3410">
              <w:rPr>
                <w:sz w:val="16"/>
                <w:szCs w:val="16"/>
              </w:rPr>
              <w:t>.083</w:t>
            </w:r>
          </w:p>
        </w:tc>
        <w:tc>
          <w:tcPr>
            <w:tcW w:w="1134" w:type="dxa"/>
          </w:tcPr>
          <w:p w14:paraId="71D12FF9" w14:textId="77777777" w:rsidR="008E7BC1" w:rsidRPr="002F3410" w:rsidRDefault="008E7BC1" w:rsidP="00E674C1">
            <w:pPr>
              <w:rPr>
                <w:sz w:val="16"/>
                <w:szCs w:val="16"/>
              </w:rPr>
            </w:pPr>
            <w:r w:rsidRPr="002F3410">
              <w:rPr>
                <w:sz w:val="16"/>
                <w:szCs w:val="16"/>
              </w:rPr>
              <w:t>-.224-.061</w:t>
            </w:r>
          </w:p>
        </w:tc>
        <w:tc>
          <w:tcPr>
            <w:tcW w:w="992" w:type="dxa"/>
          </w:tcPr>
          <w:p w14:paraId="012A4BE9" w14:textId="77777777" w:rsidR="008E7BC1" w:rsidRPr="002F3410" w:rsidRDefault="008E7BC1" w:rsidP="00E674C1">
            <w:pPr>
              <w:rPr>
                <w:sz w:val="16"/>
                <w:szCs w:val="16"/>
              </w:rPr>
            </w:pPr>
            <w:r w:rsidRPr="002F3410">
              <w:rPr>
                <w:sz w:val="16"/>
                <w:szCs w:val="16"/>
              </w:rPr>
              <w:t>.2587</w:t>
            </w:r>
          </w:p>
        </w:tc>
        <w:tc>
          <w:tcPr>
            <w:tcW w:w="1184" w:type="dxa"/>
          </w:tcPr>
          <w:p w14:paraId="4EAEE536" w14:textId="77777777" w:rsidR="008E7BC1" w:rsidRPr="002F3410" w:rsidRDefault="008E7BC1" w:rsidP="00E674C1">
            <w:pPr>
              <w:rPr>
                <w:sz w:val="16"/>
                <w:szCs w:val="16"/>
              </w:rPr>
            </w:pPr>
            <w:r w:rsidRPr="002F3410">
              <w:rPr>
                <w:sz w:val="16"/>
                <w:szCs w:val="16"/>
              </w:rPr>
              <w:t>28.510</w:t>
            </w:r>
          </w:p>
        </w:tc>
        <w:tc>
          <w:tcPr>
            <w:tcW w:w="1226" w:type="dxa"/>
          </w:tcPr>
          <w:p w14:paraId="269C31F8" w14:textId="77777777" w:rsidR="008E7BC1" w:rsidRPr="002F3410" w:rsidRDefault="008E7BC1" w:rsidP="00E674C1">
            <w:pPr>
              <w:rPr>
                <w:sz w:val="16"/>
                <w:szCs w:val="16"/>
              </w:rPr>
            </w:pPr>
            <w:r w:rsidRPr="002F3410">
              <w:rPr>
                <w:sz w:val="16"/>
                <w:szCs w:val="16"/>
              </w:rPr>
              <w:t>&lt;.001</w:t>
            </w:r>
          </w:p>
        </w:tc>
        <w:tc>
          <w:tcPr>
            <w:tcW w:w="964" w:type="dxa"/>
          </w:tcPr>
          <w:p w14:paraId="5135C4DE" w14:textId="77777777" w:rsidR="008E7BC1" w:rsidRPr="002F3410" w:rsidRDefault="008E7BC1" w:rsidP="00E674C1">
            <w:pPr>
              <w:rPr>
                <w:sz w:val="16"/>
                <w:szCs w:val="16"/>
              </w:rPr>
            </w:pPr>
            <w:r w:rsidRPr="002F3410">
              <w:rPr>
                <w:sz w:val="16"/>
                <w:szCs w:val="16"/>
              </w:rPr>
              <w:t>82.462</w:t>
            </w:r>
          </w:p>
        </w:tc>
      </w:tr>
      <w:tr w:rsidR="008E7BC1" w:rsidRPr="002F3410" w14:paraId="79D6BF03" w14:textId="77777777" w:rsidTr="00E674C1">
        <w:tc>
          <w:tcPr>
            <w:tcW w:w="4815" w:type="dxa"/>
          </w:tcPr>
          <w:p w14:paraId="075E7322" w14:textId="77777777" w:rsidR="008E7BC1" w:rsidRPr="002F3410" w:rsidRDefault="008E7BC1" w:rsidP="00E674C1">
            <w:pPr>
              <w:rPr>
                <w:sz w:val="16"/>
                <w:szCs w:val="16"/>
              </w:rPr>
            </w:pPr>
            <w:r w:rsidRPr="002F3410">
              <w:rPr>
                <w:sz w:val="16"/>
                <w:szCs w:val="16"/>
              </w:rPr>
              <w:t>Higher scores on cognitive screening measures</w:t>
            </w:r>
          </w:p>
        </w:tc>
        <w:tc>
          <w:tcPr>
            <w:tcW w:w="1083" w:type="dxa"/>
          </w:tcPr>
          <w:p w14:paraId="4D73979F" w14:textId="77777777" w:rsidR="008E7BC1" w:rsidRPr="002F3410" w:rsidRDefault="008E7BC1" w:rsidP="00E674C1">
            <w:pPr>
              <w:rPr>
                <w:sz w:val="16"/>
                <w:szCs w:val="16"/>
              </w:rPr>
            </w:pPr>
            <w:r w:rsidRPr="002F3410">
              <w:rPr>
                <w:sz w:val="16"/>
                <w:szCs w:val="16"/>
              </w:rPr>
              <w:t>12</w:t>
            </w:r>
          </w:p>
        </w:tc>
        <w:tc>
          <w:tcPr>
            <w:tcW w:w="1043" w:type="dxa"/>
          </w:tcPr>
          <w:p w14:paraId="668C9869" w14:textId="77777777" w:rsidR="008E7BC1" w:rsidRPr="002F3410" w:rsidRDefault="008E7BC1" w:rsidP="00E674C1">
            <w:pPr>
              <w:rPr>
                <w:sz w:val="16"/>
                <w:szCs w:val="16"/>
              </w:rPr>
            </w:pPr>
            <w:r w:rsidRPr="002F3410">
              <w:rPr>
                <w:sz w:val="16"/>
                <w:szCs w:val="16"/>
              </w:rPr>
              <w:t>2463</w:t>
            </w:r>
          </w:p>
        </w:tc>
        <w:tc>
          <w:tcPr>
            <w:tcW w:w="1134" w:type="dxa"/>
          </w:tcPr>
          <w:p w14:paraId="3ABFD254" w14:textId="77777777" w:rsidR="008E7BC1" w:rsidRPr="002F3410" w:rsidRDefault="008E7BC1" w:rsidP="00E674C1">
            <w:pPr>
              <w:rPr>
                <w:sz w:val="16"/>
                <w:szCs w:val="16"/>
              </w:rPr>
            </w:pPr>
            <w:r w:rsidRPr="002F3410">
              <w:rPr>
                <w:sz w:val="16"/>
                <w:szCs w:val="16"/>
              </w:rPr>
              <w:t>.043</w:t>
            </w:r>
          </w:p>
        </w:tc>
        <w:tc>
          <w:tcPr>
            <w:tcW w:w="1134" w:type="dxa"/>
          </w:tcPr>
          <w:p w14:paraId="6BF4C6B7" w14:textId="77777777" w:rsidR="008E7BC1" w:rsidRPr="002F3410" w:rsidRDefault="008E7BC1" w:rsidP="00E674C1">
            <w:pPr>
              <w:rPr>
                <w:sz w:val="16"/>
                <w:szCs w:val="16"/>
              </w:rPr>
            </w:pPr>
            <w:r w:rsidRPr="002F3410">
              <w:rPr>
                <w:sz w:val="16"/>
                <w:szCs w:val="16"/>
              </w:rPr>
              <w:t>-.011-.096</w:t>
            </w:r>
          </w:p>
        </w:tc>
        <w:tc>
          <w:tcPr>
            <w:tcW w:w="992" w:type="dxa"/>
          </w:tcPr>
          <w:p w14:paraId="28785165" w14:textId="77777777" w:rsidR="008E7BC1" w:rsidRPr="002F3410" w:rsidRDefault="008E7BC1" w:rsidP="00E674C1">
            <w:pPr>
              <w:rPr>
                <w:sz w:val="16"/>
                <w:szCs w:val="16"/>
              </w:rPr>
            </w:pPr>
            <w:r w:rsidRPr="002F3410">
              <w:rPr>
                <w:sz w:val="16"/>
                <w:szCs w:val="16"/>
              </w:rPr>
              <w:t>.1229</w:t>
            </w:r>
          </w:p>
        </w:tc>
        <w:tc>
          <w:tcPr>
            <w:tcW w:w="1184" w:type="dxa"/>
          </w:tcPr>
          <w:p w14:paraId="2AD74D5C" w14:textId="77777777" w:rsidR="008E7BC1" w:rsidRPr="002F3410" w:rsidRDefault="008E7BC1" w:rsidP="00E674C1">
            <w:pPr>
              <w:rPr>
                <w:sz w:val="16"/>
                <w:szCs w:val="16"/>
              </w:rPr>
            </w:pPr>
            <w:r w:rsidRPr="002F3410">
              <w:rPr>
                <w:sz w:val="16"/>
                <w:szCs w:val="16"/>
              </w:rPr>
              <w:t>18.879</w:t>
            </w:r>
          </w:p>
        </w:tc>
        <w:tc>
          <w:tcPr>
            <w:tcW w:w="1226" w:type="dxa"/>
          </w:tcPr>
          <w:p w14:paraId="20BF88B5" w14:textId="77777777" w:rsidR="008E7BC1" w:rsidRPr="002F3410" w:rsidRDefault="008E7BC1" w:rsidP="00E674C1">
            <w:pPr>
              <w:rPr>
                <w:sz w:val="16"/>
                <w:szCs w:val="16"/>
              </w:rPr>
            </w:pPr>
            <w:r w:rsidRPr="002F3410">
              <w:rPr>
                <w:sz w:val="16"/>
                <w:szCs w:val="16"/>
              </w:rPr>
              <w:t>.063</w:t>
            </w:r>
          </w:p>
        </w:tc>
        <w:tc>
          <w:tcPr>
            <w:tcW w:w="964" w:type="dxa"/>
          </w:tcPr>
          <w:p w14:paraId="6EEC49C3" w14:textId="77777777" w:rsidR="008E7BC1" w:rsidRPr="002F3410" w:rsidRDefault="008E7BC1" w:rsidP="00E674C1">
            <w:pPr>
              <w:rPr>
                <w:sz w:val="16"/>
                <w:szCs w:val="16"/>
              </w:rPr>
            </w:pPr>
            <w:r w:rsidRPr="002F3410">
              <w:rPr>
                <w:sz w:val="16"/>
                <w:szCs w:val="16"/>
              </w:rPr>
              <w:t>41.733</w:t>
            </w:r>
          </w:p>
        </w:tc>
      </w:tr>
      <w:tr w:rsidR="008E7BC1" w:rsidRPr="002F3410" w14:paraId="759EF918" w14:textId="77777777" w:rsidTr="00E674C1">
        <w:tc>
          <w:tcPr>
            <w:tcW w:w="4815" w:type="dxa"/>
          </w:tcPr>
          <w:p w14:paraId="3E6ADBFD" w14:textId="77777777" w:rsidR="008E7BC1" w:rsidRPr="002F3410" w:rsidRDefault="008E7BC1" w:rsidP="00E674C1">
            <w:pPr>
              <w:ind w:left="171"/>
              <w:rPr>
                <w:sz w:val="16"/>
                <w:szCs w:val="16"/>
              </w:rPr>
            </w:pPr>
            <w:r w:rsidRPr="002F3410">
              <w:rPr>
                <w:sz w:val="16"/>
                <w:szCs w:val="16"/>
              </w:rPr>
              <w:t>Mini-Mental State Examination</w:t>
            </w:r>
          </w:p>
        </w:tc>
        <w:tc>
          <w:tcPr>
            <w:tcW w:w="1083" w:type="dxa"/>
          </w:tcPr>
          <w:p w14:paraId="2486432B" w14:textId="77777777" w:rsidR="008E7BC1" w:rsidRPr="002F3410" w:rsidRDefault="008E7BC1" w:rsidP="00E674C1">
            <w:pPr>
              <w:rPr>
                <w:sz w:val="16"/>
                <w:szCs w:val="16"/>
              </w:rPr>
            </w:pPr>
            <w:r w:rsidRPr="002F3410">
              <w:rPr>
                <w:sz w:val="16"/>
                <w:szCs w:val="16"/>
              </w:rPr>
              <w:t>11</w:t>
            </w:r>
          </w:p>
        </w:tc>
        <w:tc>
          <w:tcPr>
            <w:tcW w:w="1043" w:type="dxa"/>
          </w:tcPr>
          <w:p w14:paraId="4DCB7C52" w14:textId="77777777" w:rsidR="008E7BC1" w:rsidRPr="002F3410" w:rsidRDefault="008E7BC1" w:rsidP="00E674C1">
            <w:pPr>
              <w:rPr>
                <w:sz w:val="16"/>
                <w:szCs w:val="16"/>
              </w:rPr>
            </w:pPr>
            <w:r w:rsidRPr="002F3410">
              <w:rPr>
                <w:sz w:val="16"/>
                <w:szCs w:val="16"/>
              </w:rPr>
              <w:t>2095</w:t>
            </w:r>
          </w:p>
        </w:tc>
        <w:tc>
          <w:tcPr>
            <w:tcW w:w="1134" w:type="dxa"/>
          </w:tcPr>
          <w:p w14:paraId="126D3C5E" w14:textId="77777777" w:rsidR="008E7BC1" w:rsidRPr="002F3410" w:rsidRDefault="008E7BC1" w:rsidP="00E674C1">
            <w:pPr>
              <w:rPr>
                <w:sz w:val="16"/>
                <w:szCs w:val="16"/>
              </w:rPr>
            </w:pPr>
            <w:r w:rsidRPr="002F3410">
              <w:rPr>
                <w:sz w:val="16"/>
                <w:szCs w:val="16"/>
              </w:rPr>
              <w:t>.047</w:t>
            </w:r>
          </w:p>
        </w:tc>
        <w:tc>
          <w:tcPr>
            <w:tcW w:w="1134" w:type="dxa"/>
          </w:tcPr>
          <w:p w14:paraId="03B1AF2E" w14:textId="77777777" w:rsidR="008E7BC1" w:rsidRPr="002F3410" w:rsidRDefault="008E7BC1" w:rsidP="00E674C1">
            <w:pPr>
              <w:rPr>
                <w:sz w:val="16"/>
                <w:szCs w:val="16"/>
              </w:rPr>
            </w:pPr>
            <w:r w:rsidRPr="002F3410">
              <w:rPr>
                <w:sz w:val="16"/>
                <w:szCs w:val="16"/>
              </w:rPr>
              <w:t>-.015-.109</w:t>
            </w:r>
          </w:p>
        </w:tc>
        <w:tc>
          <w:tcPr>
            <w:tcW w:w="992" w:type="dxa"/>
          </w:tcPr>
          <w:p w14:paraId="529A20B2" w14:textId="77777777" w:rsidR="008E7BC1" w:rsidRPr="002F3410" w:rsidRDefault="008E7BC1" w:rsidP="00E674C1">
            <w:pPr>
              <w:rPr>
                <w:sz w:val="16"/>
                <w:szCs w:val="16"/>
              </w:rPr>
            </w:pPr>
            <w:r w:rsidRPr="002F3410">
              <w:rPr>
                <w:sz w:val="16"/>
                <w:szCs w:val="16"/>
              </w:rPr>
              <w:t>.1338</w:t>
            </w:r>
          </w:p>
        </w:tc>
        <w:tc>
          <w:tcPr>
            <w:tcW w:w="1184" w:type="dxa"/>
          </w:tcPr>
          <w:p w14:paraId="7DE53436" w14:textId="77777777" w:rsidR="008E7BC1" w:rsidRPr="002F3410" w:rsidRDefault="008E7BC1" w:rsidP="00E674C1">
            <w:pPr>
              <w:rPr>
                <w:sz w:val="16"/>
                <w:szCs w:val="16"/>
              </w:rPr>
            </w:pPr>
            <w:r w:rsidRPr="002F3410">
              <w:rPr>
                <w:sz w:val="16"/>
                <w:szCs w:val="16"/>
              </w:rPr>
              <w:t>19.118</w:t>
            </w:r>
          </w:p>
        </w:tc>
        <w:tc>
          <w:tcPr>
            <w:tcW w:w="1226" w:type="dxa"/>
          </w:tcPr>
          <w:p w14:paraId="5D10FCDE" w14:textId="77777777" w:rsidR="008E7BC1" w:rsidRPr="002F3410" w:rsidRDefault="008E7BC1" w:rsidP="00E674C1">
            <w:pPr>
              <w:rPr>
                <w:sz w:val="16"/>
                <w:szCs w:val="16"/>
              </w:rPr>
            </w:pPr>
            <w:r w:rsidRPr="002F3410">
              <w:rPr>
                <w:sz w:val="16"/>
                <w:szCs w:val="16"/>
              </w:rPr>
              <w:t>.039</w:t>
            </w:r>
          </w:p>
        </w:tc>
        <w:tc>
          <w:tcPr>
            <w:tcW w:w="964" w:type="dxa"/>
          </w:tcPr>
          <w:p w14:paraId="6FC1B739" w14:textId="77777777" w:rsidR="008E7BC1" w:rsidRPr="002F3410" w:rsidRDefault="008E7BC1" w:rsidP="00E674C1">
            <w:pPr>
              <w:rPr>
                <w:sz w:val="16"/>
                <w:szCs w:val="16"/>
              </w:rPr>
            </w:pPr>
            <w:r w:rsidRPr="002F3410">
              <w:rPr>
                <w:sz w:val="16"/>
                <w:szCs w:val="16"/>
              </w:rPr>
              <w:t>47.694</w:t>
            </w:r>
          </w:p>
        </w:tc>
      </w:tr>
      <w:tr w:rsidR="008E7BC1" w:rsidRPr="002F3410" w14:paraId="5203F0C7" w14:textId="77777777" w:rsidTr="00E674C1">
        <w:tc>
          <w:tcPr>
            <w:tcW w:w="4815" w:type="dxa"/>
          </w:tcPr>
          <w:p w14:paraId="6EC7036E" w14:textId="77777777" w:rsidR="008E7BC1" w:rsidRPr="002F3410" w:rsidRDefault="008E7BC1" w:rsidP="00E674C1">
            <w:pPr>
              <w:rPr>
                <w:sz w:val="16"/>
                <w:szCs w:val="16"/>
              </w:rPr>
            </w:pPr>
            <w:r w:rsidRPr="002F3410">
              <w:rPr>
                <w:sz w:val="16"/>
                <w:szCs w:val="16"/>
              </w:rPr>
              <w:t xml:space="preserve">Better functional ability </w:t>
            </w:r>
          </w:p>
        </w:tc>
        <w:tc>
          <w:tcPr>
            <w:tcW w:w="1083" w:type="dxa"/>
          </w:tcPr>
          <w:p w14:paraId="63DB7A96" w14:textId="77777777" w:rsidR="008E7BC1" w:rsidRPr="002F3410" w:rsidRDefault="008E7BC1" w:rsidP="00E674C1">
            <w:pPr>
              <w:rPr>
                <w:sz w:val="16"/>
                <w:szCs w:val="16"/>
              </w:rPr>
            </w:pPr>
            <w:r w:rsidRPr="002F3410">
              <w:rPr>
                <w:sz w:val="16"/>
                <w:szCs w:val="16"/>
              </w:rPr>
              <w:t>13</w:t>
            </w:r>
          </w:p>
        </w:tc>
        <w:tc>
          <w:tcPr>
            <w:tcW w:w="1043" w:type="dxa"/>
          </w:tcPr>
          <w:p w14:paraId="75FAAE6C" w14:textId="77777777" w:rsidR="008E7BC1" w:rsidRPr="002F3410" w:rsidRDefault="008E7BC1" w:rsidP="00E674C1">
            <w:pPr>
              <w:rPr>
                <w:sz w:val="16"/>
                <w:szCs w:val="16"/>
              </w:rPr>
            </w:pPr>
            <w:r w:rsidRPr="002F3410">
              <w:rPr>
                <w:sz w:val="16"/>
                <w:szCs w:val="16"/>
              </w:rPr>
              <w:t>2858</w:t>
            </w:r>
          </w:p>
        </w:tc>
        <w:tc>
          <w:tcPr>
            <w:tcW w:w="1134" w:type="dxa"/>
          </w:tcPr>
          <w:p w14:paraId="2D024E96" w14:textId="77777777" w:rsidR="008E7BC1" w:rsidRPr="002F3410" w:rsidRDefault="008E7BC1" w:rsidP="00E674C1">
            <w:pPr>
              <w:rPr>
                <w:sz w:val="16"/>
                <w:szCs w:val="16"/>
              </w:rPr>
            </w:pPr>
            <w:r w:rsidRPr="002F3410">
              <w:rPr>
                <w:sz w:val="16"/>
                <w:szCs w:val="16"/>
              </w:rPr>
              <w:t>.194</w:t>
            </w:r>
          </w:p>
        </w:tc>
        <w:tc>
          <w:tcPr>
            <w:tcW w:w="1134" w:type="dxa"/>
          </w:tcPr>
          <w:p w14:paraId="4C8D92F4" w14:textId="77777777" w:rsidR="008E7BC1" w:rsidRPr="002F3410" w:rsidRDefault="008E7BC1" w:rsidP="00E674C1">
            <w:pPr>
              <w:rPr>
                <w:sz w:val="16"/>
                <w:szCs w:val="16"/>
              </w:rPr>
            </w:pPr>
            <w:r w:rsidRPr="002F3410">
              <w:rPr>
                <w:sz w:val="16"/>
                <w:szCs w:val="16"/>
              </w:rPr>
              <w:t>.067-.314</w:t>
            </w:r>
          </w:p>
        </w:tc>
        <w:tc>
          <w:tcPr>
            <w:tcW w:w="992" w:type="dxa"/>
          </w:tcPr>
          <w:p w14:paraId="6E4B78E6" w14:textId="77777777" w:rsidR="008E7BC1" w:rsidRPr="006A0F9A" w:rsidRDefault="008E7BC1" w:rsidP="00E674C1">
            <w:pPr>
              <w:rPr>
                <w:sz w:val="16"/>
                <w:szCs w:val="16"/>
              </w:rPr>
            </w:pPr>
            <w:r w:rsidRPr="006A0F9A">
              <w:rPr>
                <w:sz w:val="16"/>
                <w:szCs w:val="16"/>
              </w:rPr>
              <w:t>.0028</w:t>
            </w:r>
          </w:p>
        </w:tc>
        <w:tc>
          <w:tcPr>
            <w:tcW w:w="1184" w:type="dxa"/>
          </w:tcPr>
          <w:p w14:paraId="6069FCB9" w14:textId="77777777" w:rsidR="008E7BC1" w:rsidRPr="002F3410" w:rsidRDefault="008E7BC1" w:rsidP="00E674C1">
            <w:pPr>
              <w:rPr>
                <w:sz w:val="16"/>
                <w:szCs w:val="16"/>
              </w:rPr>
            </w:pPr>
            <w:r w:rsidRPr="002F3410">
              <w:rPr>
                <w:sz w:val="16"/>
                <w:szCs w:val="16"/>
              </w:rPr>
              <w:t>135.774</w:t>
            </w:r>
          </w:p>
        </w:tc>
        <w:tc>
          <w:tcPr>
            <w:tcW w:w="1226" w:type="dxa"/>
          </w:tcPr>
          <w:p w14:paraId="5D113812" w14:textId="77777777" w:rsidR="008E7BC1" w:rsidRPr="002F3410" w:rsidRDefault="008E7BC1" w:rsidP="00E674C1">
            <w:pPr>
              <w:rPr>
                <w:sz w:val="16"/>
                <w:szCs w:val="16"/>
              </w:rPr>
            </w:pPr>
            <w:r w:rsidRPr="002F3410">
              <w:rPr>
                <w:sz w:val="16"/>
                <w:szCs w:val="16"/>
              </w:rPr>
              <w:t>&lt;.001</w:t>
            </w:r>
          </w:p>
        </w:tc>
        <w:tc>
          <w:tcPr>
            <w:tcW w:w="964" w:type="dxa"/>
          </w:tcPr>
          <w:p w14:paraId="78A0F5D5" w14:textId="77777777" w:rsidR="008E7BC1" w:rsidRPr="002F3410" w:rsidRDefault="008E7BC1" w:rsidP="00E674C1">
            <w:pPr>
              <w:rPr>
                <w:sz w:val="16"/>
                <w:szCs w:val="16"/>
              </w:rPr>
            </w:pPr>
            <w:r w:rsidRPr="002F3410">
              <w:rPr>
                <w:sz w:val="16"/>
                <w:szCs w:val="16"/>
              </w:rPr>
              <w:t>91.162</w:t>
            </w:r>
          </w:p>
        </w:tc>
      </w:tr>
      <w:tr w:rsidR="008E7BC1" w:rsidRPr="002F3410" w14:paraId="092038FD" w14:textId="77777777" w:rsidTr="00E674C1">
        <w:tc>
          <w:tcPr>
            <w:tcW w:w="4815" w:type="dxa"/>
          </w:tcPr>
          <w:p w14:paraId="7C38DAA1" w14:textId="77777777" w:rsidR="008E7BC1" w:rsidRPr="002F3410" w:rsidRDefault="008E7BC1" w:rsidP="00E674C1">
            <w:pPr>
              <w:ind w:left="171"/>
              <w:rPr>
                <w:sz w:val="16"/>
                <w:szCs w:val="16"/>
              </w:rPr>
            </w:pPr>
            <w:r w:rsidRPr="002F3410">
              <w:rPr>
                <w:sz w:val="16"/>
                <w:szCs w:val="16"/>
              </w:rPr>
              <w:t>Basic activities of daily living</w:t>
            </w:r>
          </w:p>
        </w:tc>
        <w:tc>
          <w:tcPr>
            <w:tcW w:w="1083" w:type="dxa"/>
          </w:tcPr>
          <w:p w14:paraId="2C28589D" w14:textId="77777777" w:rsidR="008E7BC1" w:rsidRPr="002F3410" w:rsidRDefault="008E7BC1" w:rsidP="00E674C1">
            <w:pPr>
              <w:rPr>
                <w:sz w:val="16"/>
                <w:szCs w:val="16"/>
              </w:rPr>
            </w:pPr>
            <w:r w:rsidRPr="002F3410">
              <w:rPr>
                <w:sz w:val="16"/>
                <w:szCs w:val="16"/>
              </w:rPr>
              <w:t>8</w:t>
            </w:r>
          </w:p>
        </w:tc>
        <w:tc>
          <w:tcPr>
            <w:tcW w:w="1043" w:type="dxa"/>
          </w:tcPr>
          <w:p w14:paraId="22DC37E8" w14:textId="77777777" w:rsidR="008E7BC1" w:rsidRPr="002F3410" w:rsidRDefault="008E7BC1" w:rsidP="00E674C1">
            <w:pPr>
              <w:rPr>
                <w:sz w:val="16"/>
                <w:szCs w:val="16"/>
              </w:rPr>
            </w:pPr>
            <w:r w:rsidRPr="002F3410">
              <w:rPr>
                <w:sz w:val="16"/>
                <w:szCs w:val="16"/>
              </w:rPr>
              <w:t>1474</w:t>
            </w:r>
          </w:p>
        </w:tc>
        <w:tc>
          <w:tcPr>
            <w:tcW w:w="1134" w:type="dxa"/>
          </w:tcPr>
          <w:p w14:paraId="755993F3" w14:textId="77777777" w:rsidR="008E7BC1" w:rsidRPr="002F3410" w:rsidRDefault="008E7BC1" w:rsidP="00E674C1">
            <w:pPr>
              <w:rPr>
                <w:sz w:val="16"/>
                <w:szCs w:val="16"/>
              </w:rPr>
            </w:pPr>
            <w:r w:rsidRPr="002F3410">
              <w:rPr>
                <w:sz w:val="16"/>
                <w:szCs w:val="16"/>
              </w:rPr>
              <w:t>.331</w:t>
            </w:r>
          </w:p>
        </w:tc>
        <w:tc>
          <w:tcPr>
            <w:tcW w:w="1134" w:type="dxa"/>
          </w:tcPr>
          <w:p w14:paraId="088DB4DC" w14:textId="77777777" w:rsidR="008E7BC1" w:rsidRPr="002F3410" w:rsidRDefault="008E7BC1" w:rsidP="00E674C1">
            <w:pPr>
              <w:rPr>
                <w:sz w:val="16"/>
                <w:szCs w:val="16"/>
              </w:rPr>
            </w:pPr>
            <w:r w:rsidRPr="002F3410">
              <w:rPr>
                <w:sz w:val="16"/>
                <w:szCs w:val="16"/>
              </w:rPr>
              <w:t>.190-.458</w:t>
            </w:r>
          </w:p>
        </w:tc>
        <w:tc>
          <w:tcPr>
            <w:tcW w:w="992" w:type="dxa"/>
          </w:tcPr>
          <w:p w14:paraId="3F601ED5" w14:textId="77777777" w:rsidR="008E7BC1" w:rsidRPr="006A0F9A" w:rsidRDefault="008E7BC1" w:rsidP="00E674C1">
            <w:pPr>
              <w:rPr>
                <w:sz w:val="16"/>
                <w:szCs w:val="16"/>
              </w:rPr>
            </w:pPr>
            <w:r w:rsidRPr="006A0F9A">
              <w:rPr>
                <w:sz w:val="16"/>
                <w:szCs w:val="16"/>
              </w:rPr>
              <w:t>&lt;.0001</w:t>
            </w:r>
          </w:p>
        </w:tc>
        <w:tc>
          <w:tcPr>
            <w:tcW w:w="1184" w:type="dxa"/>
          </w:tcPr>
          <w:p w14:paraId="658BB315" w14:textId="77777777" w:rsidR="008E7BC1" w:rsidRPr="002F3410" w:rsidRDefault="008E7BC1" w:rsidP="00E674C1">
            <w:pPr>
              <w:rPr>
                <w:sz w:val="16"/>
                <w:szCs w:val="16"/>
              </w:rPr>
            </w:pPr>
            <w:r w:rsidRPr="002F3410">
              <w:rPr>
                <w:sz w:val="16"/>
                <w:szCs w:val="16"/>
              </w:rPr>
              <w:t>54.577</w:t>
            </w:r>
          </w:p>
        </w:tc>
        <w:tc>
          <w:tcPr>
            <w:tcW w:w="1226" w:type="dxa"/>
          </w:tcPr>
          <w:p w14:paraId="3B622770" w14:textId="77777777" w:rsidR="008E7BC1" w:rsidRPr="002F3410" w:rsidRDefault="008E7BC1" w:rsidP="00E674C1">
            <w:pPr>
              <w:rPr>
                <w:sz w:val="16"/>
                <w:szCs w:val="16"/>
              </w:rPr>
            </w:pPr>
            <w:r w:rsidRPr="002F3410">
              <w:rPr>
                <w:sz w:val="16"/>
                <w:szCs w:val="16"/>
              </w:rPr>
              <w:t>&lt;.001</w:t>
            </w:r>
          </w:p>
        </w:tc>
        <w:tc>
          <w:tcPr>
            <w:tcW w:w="964" w:type="dxa"/>
          </w:tcPr>
          <w:p w14:paraId="3F8FC25D" w14:textId="77777777" w:rsidR="008E7BC1" w:rsidRPr="002F3410" w:rsidRDefault="008E7BC1" w:rsidP="00E674C1">
            <w:pPr>
              <w:rPr>
                <w:sz w:val="16"/>
                <w:szCs w:val="16"/>
              </w:rPr>
            </w:pPr>
            <w:r w:rsidRPr="002F3410">
              <w:rPr>
                <w:sz w:val="16"/>
                <w:szCs w:val="16"/>
              </w:rPr>
              <w:t>87.174</w:t>
            </w:r>
          </w:p>
        </w:tc>
      </w:tr>
      <w:tr w:rsidR="008E7BC1" w:rsidRPr="002F3410" w14:paraId="06E0D8CC" w14:textId="77777777" w:rsidTr="00E674C1">
        <w:tc>
          <w:tcPr>
            <w:tcW w:w="4815" w:type="dxa"/>
          </w:tcPr>
          <w:p w14:paraId="3436F52A" w14:textId="77777777" w:rsidR="008E7BC1" w:rsidRPr="002F3410" w:rsidRDefault="008E7BC1" w:rsidP="00E674C1">
            <w:pPr>
              <w:rPr>
                <w:sz w:val="16"/>
                <w:szCs w:val="16"/>
              </w:rPr>
            </w:pPr>
            <w:r w:rsidRPr="002F3410">
              <w:rPr>
                <w:sz w:val="16"/>
                <w:szCs w:val="16"/>
              </w:rPr>
              <w:t xml:space="preserve">Depression </w:t>
            </w:r>
          </w:p>
        </w:tc>
        <w:tc>
          <w:tcPr>
            <w:tcW w:w="1083" w:type="dxa"/>
          </w:tcPr>
          <w:p w14:paraId="3B680906" w14:textId="77777777" w:rsidR="008E7BC1" w:rsidRPr="002F3410" w:rsidRDefault="008E7BC1" w:rsidP="00E674C1">
            <w:pPr>
              <w:rPr>
                <w:sz w:val="16"/>
                <w:szCs w:val="16"/>
              </w:rPr>
            </w:pPr>
            <w:r w:rsidRPr="002F3410">
              <w:rPr>
                <w:sz w:val="16"/>
                <w:szCs w:val="16"/>
              </w:rPr>
              <w:t>7</w:t>
            </w:r>
          </w:p>
        </w:tc>
        <w:tc>
          <w:tcPr>
            <w:tcW w:w="1043" w:type="dxa"/>
          </w:tcPr>
          <w:p w14:paraId="212F10EF" w14:textId="77777777" w:rsidR="008E7BC1" w:rsidRPr="002F3410" w:rsidRDefault="008E7BC1" w:rsidP="00E674C1">
            <w:pPr>
              <w:rPr>
                <w:sz w:val="16"/>
                <w:szCs w:val="16"/>
              </w:rPr>
            </w:pPr>
            <w:r w:rsidRPr="002F3410">
              <w:rPr>
                <w:sz w:val="16"/>
                <w:szCs w:val="16"/>
              </w:rPr>
              <w:t>1581</w:t>
            </w:r>
          </w:p>
        </w:tc>
        <w:tc>
          <w:tcPr>
            <w:tcW w:w="1134" w:type="dxa"/>
          </w:tcPr>
          <w:p w14:paraId="25A96DED" w14:textId="77777777" w:rsidR="008E7BC1" w:rsidRPr="002F3410" w:rsidRDefault="008E7BC1" w:rsidP="00E674C1">
            <w:pPr>
              <w:rPr>
                <w:sz w:val="16"/>
                <w:szCs w:val="16"/>
              </w:rPr>
            </w:pPr>
            <w:r>
              <w:rPr>
                <w:sz w:val="16"/>
                <w:szCs w:val="16"/>
              </w:rPr>
              <w:t>-</w:t>
            </w:r>
            <w:r w:rsidRPr="002F3410">
              <w:rPr>
                <w:sz w:val="16"/>
                <w:szCs w:val="16"/>
              </w:rPr>
              <w:t>.225</w:t>
            </w:r>
          </w:p>
        </w:tc>
        <w:tc>
          <w:tcPr>
            <w:tcW w:w="1134" w:type="dxa"/>
          </w:tcPr>
          <w:p w14:paraId="6FEAF36A" w14:textId="77777777" w:rsidR="008E7BC1" w:rsidRPr="002F3410" w:rsidRDefault="008E7BC1" w:rsidP="00E674C1">
            <w:pPr>
              <w:rPr>
                <w:sz w:val="16"/>
                <w:szCs w:val="16"/>
              </w:rPr>
            </w:pPr>
            <w:r w:rsidRPr="002F3410">
              <w:rPr>
                <w:sz w:val="16"/>
                <w:szCs w:val="16"/>
              </w:rPr>
              <w:t>-.316</w:t>
            </w:r>
            <w:r>
              <w:rPr>
                <w:sz w:val="16"/>
                <w:szCs w:val="16"/>
              </w:rPr>
              <w:t>--</w:t>
            </w:r>
            <w:r w:rsidRPr="002F3410">
              <w:rPr>
                <w:sz w:val="16"/>
                <w:szCs w:val="16"/>
              </w:rPr>
              <w:t>.131</w:t>
            </w:r>
          </w:p>
        </w:tc>
        <w:tc>
          <w:tcPr>
            <w:tcW w:w="992" w:type="dxa"/>
          </w:tcPr>
          <w:p w14:paraId="23890CF1" w14:textId="77777777" w:rsidR="008E7BC1" w:rsidRPr="006A0F9A" w:rsidRDefault="008E7BC1" w:rsidP="00E674C1">
            <w:pPr>
              <w:rPr>
                <w:sz w:val="16"/>
                <w:szCs w:val="16"/>
              </w:rPr>
            </w:pPr>
            <w:r w:rsidRPr="006A0F9A">
              <w:rPr>
                <w:sz w:val="16"/>
                <w:szCs w:val="16"/>
              </w:rPr>
              <w:t>&lt;.0001</w:t>
            </w:r>
          </w:p>
        </w:tc>
        <w:tc>
          <w:tcPr>
            <w:tcW w:w="1184" w:type="dxa"/>
          </w:tcPr>
          <w:p w14:paraId="5BC22E86" w14:textId="77777777" w:rsidR="008E7BC1" w:rsidRPr="002F3410" w:rsidRDefault="008E7BC1" w:rsidP="00E674C1">
            <w:pPr>
              <w:rPr>
                <w:sz w:val="16"/>
                <w:szCs w:val="16"/>
              </w:rPr>
            </w:pPr>
            <w:r w:rsidRPr="002F3410">
              <w:rPr>
                <w:sz w:val="16"/>
                <w:szCs w:val="16"/>
              </w:rPr>
              <w:t>18.998</w:t>
            </w:r>
          </w:p>
        </w:tc>
        <w:tc>
          <w:tcPr>
            <w:tcW w:w="1226" w:type="dxa"/>
          </w:tcPr>
          <w:p w14:paraId="437FB4A1" w14:textId="77777777" w:rsidR="008E7BC1" w:rsidRPr="002F3410" w:rsidRDefault="008E7BC1" w:rsidP="00E674C1">
            <w:pPr>
              <w:rPr>
                <w:sz w:val="16"/>
                <w:szCs w:val="16"/>
              </w:rPr>
            </w:pPr>
            <w:r w:rsidRPr="002F3410">
              <w:rPr>
                <w:sz w:val="16"/>
                <w:szCs w:val="16"/>
              </w:rPr>
              <w:t>.004</w:t>
            </w:r>
          </w:p>
        </w:tc>
        <w:tc>
          <w:tcPr>
            <w:tcW w:w="964" w:type="dxa"/>
          </w:tcPr>
          <w:p w14:paraId="15415830" w14:textId="77777777" w:rsidR="008E7BC1" w:rsidRPr="002F3410" w:rsidRDefault="008E7BC1" w:rsidP="00E674C1">
            <w:pPr>
              <w:rPr>
                <w:sz w:val="16"/>
                <w:szCs w:val="16"/>
              </w:rPr>
            </w:pPr>
            <w:r w:rsidRPr="002F3410">
              <w:rPr>
                <w:sz w:val="16"/>
                <w:szCs w:val="16"/>
              </w:rPr>
              <w:t>68.418</w:t>
            </w:r>
          </w:p>
        </w:tc>
      </w:tr>
      <w:tr w:rsidR="008E7BC1" w:rsidRPr="002F3410" w14:paraId="7F124274" w14:textId="77777777" w:rsidTr="00E674C1">
        <w:tc>
          <w:tcPr>
            <w:tcW w:w="4815" w:type="dxa"/>
          </w:tcPr>
          <w:p w14:paraId="7AE9B5CA" w14:textId="77777777" w:rsidR="008E7BC1" w:rsidRPr="002F3410" w:rsidRDefault="008E7BC1" w:rsidP="00E674C1">
            <w:pPr>
              <w:ind w:left="171"/>
              <w:rPr>
                <w:sz w:val="16"/>
                <w:szCs w:val="16"/>
              </w:rPr>
            </w:pPr>
            <w:r w:rsidRPr="002F3410">
              <w:rPr>
                <w:sz w:val="16"/>
                <w:szCs w:val="16"/>
              </w:rPr>
              <w:t>Geriatric Depression Scale (all versions)</w:t>
            </w:r>
          </w:p>
        </w:tc>
        <w:tc>
          <w:tcPr>
            <w:tcW w:w="1083" w:type="dxa"/>
          </w:tcPr>
          <w:p w14:paraId="72F0029C" w14:textId="77777777" w:rsidR="008E7BC1" w:rsidRPr="002F3410" w:rsidRDefault="008E7BC1" w:rsidP="00E674C1">
            <w:pPr>
              <w:rPr>
                <w:sz w:val="16"/>
                <w:szCs w:val="16"/>
              </w:rPr>
            </w:pPr>
            <w:r w:rsidRPr="002F3410">
              <w:rPr>
                <w:sz w:val="16"/>
                <w:szCs w:val="16"/>
              </w:rPr>
              <w:t>5</w:t>
            </w:r>
          </w:p>
        </w:tc>
        <w:tc>
          <w:tcPr>
            <w:tcW w:w="1043" w:type="dxa"/>
          </w:tcPr>
          <w:p w14:paraId="7CA1212A" w14:textId="77777777" w:rsidR="008E7BC1" w:rsidRPr="002F3410" w:rsidRDefault="008E7BC1" w:rsidP="00E674C1">
            <w:pPr>
              <w:rPr>
                <w:sz w:val="16"/>
                <w:szCs w:val="16"/>
              </w:rPr>
            </w:pPr>
            <w:r w:rsidRPr="002F3410">
              <w:rPr>
                <w:sz w:val="16"/>
                <w:szCs w:val="16"/>
              </w:rPr>
              <w:t>667</w:t>
            </w:r>
          </w:p>
        </w:tc>
        <w:tc>
          <w:tcPr>
            <w:tcW w:w="1134" w:type="dxa"/>
          </w:tcPr>
          <w:p w14:paraId="4C824A42" w14:textId="77777777" w:rsidR="008E7BC1" w:rsidRPr="002F3410" w:rsidRDefault="008E7BC1" w:rsidP="00E674C1">
            <w:pPr>
              <w:rPr>
                <w:sz w:val="16"/>
                <w:szCs w:val="16"/>
              </w:rPr>
            </w:pPr>
            <w:r>
              <w:rPr>
                <w:sz w:val="16"/>
                <w:szCs w:val="16"/>
              </w:rPr>
              <w:t>-</w:t>
            </w:r>
            <w:r w:rsidRPr="002F3410">
              <w:rPr>
                <w:sz w:val="16"/>
                <w:szCs w:val="16"/>
              </w:rPr>
              <w:t>.264</w:t>
            </w:r>
          </w:p>
        </w:tc>
        <w:tc>
          <w:tcPr>
            <w:tcW w:w="1134" w:type="dxa"/>
          </w:tcPr>
          <w:p w14:paraId="3D67A583" w14:textId="77777777" w:rsidR="008E7BC1" w:rsidRPr="002F3410" w:rsidRDefault="008E7BC1" w:rsidP="00E674C1">
            <w:pPr>
              <w:rPr>
                <w:sz w:val="16"/>
                <w:szCs w:val="16"/>
              </w:rPr>
            </w:pPr>
            <w:r w:rsidRPr="002F3410">
              <w:rPr>
                <w:sz w:val="16"/>
                <w:szCs w:val="16"/>
              </w:rPr>
              <w:t>-.352</w:t>
            </w:r>
            <w:r>
              <w:rPr>
                <w:sz w:val="16"/>
                <w:szCs w:val="16"/>
              </w:rPr>
              <w:t>--</w:t>
            </w:r>
            <w:r w:rsidRPr="002F3410">
              <w:rPr>
                <w:sz w:val="16"/>
                <w:szCs w:val="16"/>
              </w:rPr>
              <w:t>.171</w:t>
            </w:r>
          </w:p>
        </w:tc>
        <w:tc>
          <w:tcPr>
            <w:tcW w:w="992" w:type="dxa"/>
          </w:tcPr>
          <w:p w14:paraId="4C455CC5" w14:textId="77777777" w:rsidR="008E7BC1" w:rsidRPr="006A0F9A" w:rsidRDefault="008E7BC1" w:rsidP="00E674C1">
            <w:pPr>
              <w:rPr>
                <w:sz w:val="16"/>
                <w:szCs w:val="16"/>
              </w:rPr>
            </w:pPr>
            <w:r w:rsidRPr="006A0F9A">
              <w:rPr>
                <w:sz w:val="16"/>
                <w:szCs w:val="16"/>
              </w:rPr>
              <w:t>&lt;.0001</w:t>
            </w:r>
          </w:p>
        </w:tc>
        <w:tc>
          <w:tcPr>
            <w:tcW w:w="1184" w:type="dxa"/>
          </w:tcPr>
          <w:p w14:paraId="1C04C4AA" w14:textId="77777777" w:rsidR="008E7BC1" w:rsidRPr="002F3410" w:rsidRDefault="008E7BC1" w:rsidP="00E674C1">
            <w:pPr>
              <w:rPr>
                <w:sz w:val="16"/>
                <w:szCs w:val="16"/>
              </w:rPr>
            </w:pPr>
            <w:r w:rsidRPr="002F3410">
              <w:rPr>
                <w:sz w:val="16"/>
                <w:szCs w:val="16"/>
              </w:rPr>
              <w:t>5.251</w:t>
            </w:r>
          </w:p>
        </w:tc>
        <w:tc>
          <w:tcPr>
            <w:tcW w:w="1226" w:type="dxa"/>
          </w:tcPr>
          <w:p w14:paraId="7DF97217" w14:textId="77777777" w:rsidR="008E7BC1" w:rsidRPr="002F3410" w:rsidRDefault="008E7BC1" w:rsidP="00E674C1">
            <w:pPr>
              <w:rPr>
                <w:sz w:val="16"/>
                <w:szCs w:val="16"/>
              </w:rPr>
            </w:pPr>
            <w:r w:rsidRPr="002F3410">
              <w:rPr>
                <w:sz w:val="16"/>
                <w:szCs w:val="16"/>
              </w:rPr>
              <w:t>.263</w:t>
            </w:r>
          </w:p>
        </w:tc>
        <w:tc>
          <w:tcPr>
            <w:tcW w:w="964" w:type="dxa"/>
          </w:tcPr>
          <w:p w14:paraId="659ACF5E" w14:textId="77777777" w:rsidR="008E7BC1" w:rsidRPr="002F3410" w:rsidRDefault="008E7BC1" w:rsidP="00E674C1">
            <w:pPr>
              <w:rPr>
                <w:sz w:val="16"/>
                <w:szCs w:val="16"/>
              </w:rPr>
            </w:pPr>
            <w:r w:rsidRPr="002F3410">
              <w:rPr>
                <w:sz w:val="16"/>
                <w:szCs w:val="16"/>
              </w:rPr>
              <w:t>23.823</w:t>
            </w:r>
          </w:p>
        </w:tc>
      </w:tr>
      <w:tr w:rsidR="008E7BC1" w:rsidRPr="002F3410" w14:paraId="27DFB999" w14:textId="77777777" w:rsidTr="00E674C1">
        <w:tc>
          <w:tcPr>
            <w:tcW w:w="4815" w:type="dxa"/>
          </w:tcPr>
          <w:p w14:paraId="7A8C5F43" w14:textId="77777777" w:rsidR="008E7BC1" w:rsidRPr="002F3410" w:rsidRDefault="008E7BC1" w:rsidP="00E674C1">
            <w:pPr>
              <w:rPr>
                <w:sz w:val="16"/>
                <w:szCs w:val="16"/>
              </w:rPr>
            </w:pPr>
            <w:r w:rsidRPr="002F3410">
              <w:rPr>
                <w:sz w:val="16"/>
                <w:szCs w:val="16"/>
              </w:rPr>
              <w:t>Neuropsychiatric symptoms/BPSD</w:t>
            </w:r>
          </w:p>
        </w:tc>
        <w:tc>
          <w:tcPr>
            <w:tcW w:w="1083" w:type="dxa"/>
          </w:tcPr>
          <w:p w14:paraId="762F88BE" w14:textId="77777777" w:rsidR="008E7BC1" w:rsidRPr="002F3410" w:rsidRDefault="008E7BC1" w:rsidP="00E674C1">
            <w:pPr>
              <w:rPr>
                <w:sz w:val="16"/>
                <w:szCs w:val="16"/>
              </w:rPr>
            </w:pPr>
            <w:r w:rsidRPr="002F3410">
              <w:rPr>
                <w:sz w:val="16"/>
                <w:szCs w:val="16"/>
              </w:rPr>
              <w:t>5</w:t>
            </w:r>
          </w:p>
        </w:tc>
        <w:tc>
          <w:tcPr>
            <w:tcW w:w="1043" w:type="dxa"/>
          </w:tcPr>
          <w:p w14:paraId="189DE786" w14:textId="77777777" w:rsidR="008E7BC1" w:rsidRPr="002F3410" w:rsidRDefault="008E7BC1" w:rsidP="00E674C1">
            <w:pPr>
              <w:rPr>
                <w:sz w:val="16"/>
                <w:szCs w:val="16"/>
              </w:rPr>
            </w:pPr>
            <w:r w:rsidRPr="002F3410">
              <w:rPr>
                <w:sz w:val="16"/>
                <w:szCs w:val="16"/>
              </w:rPr>
              <w:t>1511</w:t>
            </w:r>
          </w:p>
        </w:tc>
        <w:tc>
          <w:tcPr>
            <w:tcW w:w="1134" w:type="dxa"/>
          </w:tcPr>
          <w:p w14:paraId="7CC7B4F3" w14:textId="77777777" w:rsidR="008E7BC1" w:rsidRPr="002F3410" w:rsidRDefault="008E7BC1" w:rsidP="00E674C1">
            <w:pPr>
              <w:rPr>
                <w:sz w:val="16"/>
                <w:szCs w:val="16"/>
              </w:rPr>
            </w:pPr>
            <w:r>
              <w:rPr>
                <w:sz w:val="16"/>
                <w:szCs w:val="16"/>
              </w:rPr>
              <w:t>-</w:t>
            </w:r>
            <w:r w:rsidRPr="002F3410">
              <w:rPr>
                <w:sz w:val="16"/>
                <w:szCs w:val="16"/>
              </w:rPr>
              <w:t>.107</w:t>
            </w:r>
          </w:p>
        </w:tc>
        <w:tc>
          <w:tcPr>
            <w:tcW w:w="1134" w:type="dxa"/>
          </w:tcPr>
          <w:p w14:paraId="1475D41A" w14:textId="77777777" w:rsidR="008E7BC1" w:rsidRPr="002F3410" w:rsidRDefault="008E7BC1" w:rsidP="00E674C1">
            <w:pPr>
              <w:rPr>
                <w:sz w:val="16"/>
                <w:szCs w:val="16"/>
              </w:rPr>
            </w:pPr>
            <w:r w:rsidRPr="002F3410">
              <w:rPr>
                <w:sz w:val="16"/>
                <w:szCs w:val="16"/>
              </w:rPr>
              <w:t>-.159</w:t>
            </w:r>
            <w:r>
              <w:rPr>
                <w:sz w:val="16"/>
                <w:szCs w:val="16"/>
              </w:rPr>
              <w:t>--</w:t>
            </w:r>
            <w:r w:rsidRPr="002F3410">
              <w:rPr>
                <w:sz w:val="16"/>
                <w:szCs w:val="16"/>
              </w:rPr>
              <w:t>.055</w:t>
            </w:r>
          </w:p>
        </w:tc>
        <w:tc>
          <w:tcPr>
            <w:tcW w:w="992" w:type="dxa"/>
          </w:tcPr>
          <w:p w14:paraId="0756ACCF" w14:textId="77777777" w:rsidR="008E7BC1" w:rsidRPr="006A0F9A" w:rsidRDefault="008E7BC1" w:rsidP="00E674C1">
            <w:pPr>
              <w:rPr>
                <w:sz w:val="16"/>
                <w:szCs w:val="16"/>
              </w:rPr>
            </w:pPr>
            <w:r w:rsidRPr="006A0F9A">
              <w:rPr>
                <w:sz w:val="16"/>
                <w:szCs w:val="16"/>
              </w:rPr>
              <w:t>.0001</w:t>
            </w:r>
          </w:p>
        </w:tc>
        <w:tc>
          <w:tcPr>
            <w:tcW w:w="1184" w:type="dxa"/>
          </w:tcPr>
          <w:p w14:paraId="23303FFE" w14:textId="77777777" w:rsidR="008E7BC1" w:rsidRPr="002F3410" w:rsidRDefault="008E7BC1" w:rsidP="00E674C1">
            <w:pPr>
              <w:rPr>
                <w:sz w:val="16"/>
                <w:szCs w:val="16"/>
              </w:rPr>
            </w:pPr>
            <w:r w:rsidRPr="002F3410">
              <w:rPr>
                <w:sz w:val="16"/>
                <w:szCs w:val="16"/>
              </w:rPr>
              <w:t>4.327</w:t>
            </w:r>
          </w:p>
        </w:tc>
        <w:tc>
          <w:tcPr>
            <w:tcW w:w="1226" w:type="dxa"/>
          </w:tcPr>
          <w:p w14:paraId="0D13AEFF" w14:textId="77777777" w:rsidR="008E7BC1" w:rsidRPr="002F3410" w:rsidRDefault="008E7BC1" w:rsidP="00E674C1">
            <w:pPr>
              <w:rPr>
                <w:sz w:val="16"/>
                <w:szCs w:val="16"/>
              </w:rPr>
            </w:pPr>
            <w:r w:rsidRPr="002F3410">
              <w:rPr>
                <w:sz w:val="16"/>
                <w:szCs w:val="16"/>
              </w:rPr>
              <w:t>.363</w:t>
            </w:r>
          </w:p>
        </w:tc>
        <w:tc>
          <w:tcPr>
            <w:tcW w:w="964" w:type="dxa"/>
          </w:tcPr>
          <w:p w14:paraId="472D1732" w14:textId="77777777" w:rsidR="008E7BC1" w:rsidRPr="002F3410" w:rsidRDefault="008E7BC1" w:rsidP="00E674C1">
            <w:pPr>
              <w:rPr>
                <w:sz w:val="16"/>
                <w:szCs w:val="16"/>
              </w:rPr>
            </w:pPr>
            <w:r w:rsidRPr="002F3410">
              <w:rPr>
                <w:sz w:val="16"/>
                <w:szCs w:val="16"/>
              </w:rPr>
              <w:t>7.568</w:t>
            </w:r>
          </w:p>
        </w:tc>
      </w:tr>
    </w:tbl>
    <w:p w14:paraId="4CDFF3A7"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46933C0A" w14:textId="77777777" w:rsidR="008E7BC1" w:rsidRDefault="008E7BC1" w:rsidP="008E7BC1"/>
    <w:p w14:paraId="19731477" w14:textId="77777777" w:rsidR="008E7BC1" w:rsidRDefault="008E7BC1" w:rsidP="008E7BC1"/>
    <w:p w14:paraId="6EE4E1FC" w14:textId="77777777" w:rsidR="008E7BC1" w:rsidRPr="00FA02CE" w:rsidRDefault="008E7BC1" w:rsidP="008E7BC1">
      <w:pPr>
        <w:spacing w:line="259" w:lineRule="auto"/>
        <w:rPr>
          <w:b/>
          <w:sz w:val="20"/>
          <w:szCs w:val="20"/>
        </w:rPr>
      </w:pPr>
      <w:r w:rsidRPr="00FA02CE">
        <w:rPr>
          <w:rFonts w:cs="Times New Roman"/>
          <w:b/>
          <w:sz w:val="20"/>
          <w:szCs w:val="20"/>
        </w:rPr>
        <w:t xml:space="preserve">Supplementary Table 19e: </w:t>
      </w:r>
      <w:r w:rsidRPr="00FA02CE">
        <w:rPr>
          <w:b/>
          <w:sz w:val="20"/>
          <w:szCs w:val="20"/>
        </w:rPr>
        <w:t xml:space="preserve">Factors associated with self-ratings of quality of life made by the person with dementia using the EQ-5D Visual Analogue Scale </w:t>
      </w:r>
    </w:p>
    <w:p w14:paraId="5DBE68B2" w14:textId="77777777" w:rsidR="008E7BC1" w:rsidRDefault="008E7BC1" w:rsidP="008E7BC1">
      <w:pPr>
        <w:spacing w:line="259" w:lineRule="auto"/>
      </w:pPr>
    </w:p>
    <w:tbl>
      <w:tblPr>
        <w:tblStyle w:val="TableGrid"/>
        <w:tblW w:w="0" w:type="auto"/>
        <w:tblLook w:val="04A0" w:firstRow="1" w:lastRow="0" w:firstColumn="1" w:lastColumn="0" w:noHBand="0" w:noVBand="1"/>
      </w:tblPr>
      <w:tblGrid>
        <w:gridCol w:w="4815"/>
        <w:gridCol w:w="1083"/>
        <w:gridCol w:w="1043"/>
        <w:gridCol w:w="1134"/>
        <w:gridCol w:w="1134"/>
        <w:gridCol w:w="992"/>
        <w:gridCol w:w="1184"/>
        <w:gridCol w:w="1226"/>
        <w:gridCol w:w="964"/>
      </w:tblGrid>
      <w:tr w:rsidR="008E7BC1" w:rsidRPr="002F3410" w14:paraId="165DD8FD" w14:textId="77777777" w:rsidTr="00E674C1">
        <w:tc>
          <w:tcPr>
            <w:tcW w:w="4815" w:type="dxa"/>
          </w:tcPr>
          <w:p w14:paraId="6CC36115" w14:textId="77777777" w:rsidR="008E7BC1" w:rsidRPr="002F3410" w:rsidRDefault="008E7BC1" w:rsidP="00E674C1">
            <w:pPr>
              <w:rPr>
                <w:b/>
                <w:sz w:val="16"/>
                <w:szCs w:val="16"/>
              </w:rPr>
            </w:pPr>
            <w:r w:rsidRPr="002F3410">
              <w:rPr>
                <w:b/>
                <w:sz w:val="16"/>
                <w:szCs w:val="16"/>
              </w:rPr>
              <w:t>Factor</w:t>
            </w:r>
          </w:p>
        </w:tc>
        <w:tc>
          <w:tcPr>
            <w:tcW w:w="1083" w:type="dxa"/>
          </w:tcPr>
          <w:p w14:paraId="1E705C77" w14:textId="77777777" w:rsidR="008E7BC1" w:rsidRPr="002F3410" w:rsidRDefault="008E7BC1" w:rsidP="00E674C1">
            <w:pPr>
              <w:rPr>
                <w:b/>
                <w:sz w:val="16"/>
                <w:szCs w:val="16"/>
              </w:rPr>
            </w:pPr>
            <w:r>
              <w:rPr>
                <w:b/>
                <w:sz w:val="16"/>
                <w:szCs w:val="16"/>
              </w:rPr>
              <w:t>Number of studies</w:t>
            </w:r>
            <w:r w:rsidRPr="002F3410">
              <w:rPr>
                <w:b/>
                <w:sz w:val="16"/>
                <w:szCs w:val="16"/>
              </w:rPr>
              <w:t xml:space="preserve"> </w:t>
            </w:r>
          </w:p>
        </w:tc>
        <w:tc>
          <w:tcPr>
            <w:tcW w:w="1043" w:type="dxa"/>
          </w:tcPr>
          <w:p w14:paraId="57980231" w14:textId="77777777" w:rsidR="008E7BC1" w:rsidRPr="002F3410" w:rsidRDefault="008E7BC1" w:rsidP="00E674C1">
            <w:pPr>
              <w:rPr>
                <w:b/>
                <w:sz w:val="16"/>
                <w:szCs w:val="16"/>
              </w:rPr>
            </w:pPr>
            <w:r>
              <w:rPr>
                <w:b/>
                <w:sz w:val="16"/>
                <w:szCs w:val="16"/>
              </w:rPr>
              <w:t>Number of participants</w:t>
            </w:r>
          </w:p>
        </w:tc>
        <w:tc>
          <w:tcPr>
            <w:tcW w:w="1134" w:type="dxa"/>
          </w:tcPr>
          <w:p w14:paraId="7D98FE25" w14:textId="77777777" w:rsidR="008E7BC1" w:rsidRPr="002F3410" w:rsidRDefault="008E7BC1" w:rsidP="00E674C1">
            <w:pPr>
              <w:rPr>
                <w:b/>
                <w:sz w:val="16"/>
                <w:szCs w:val="16"/>
              </w:rPr>
            </w:pPr>
            <w:r w:rsidRPr="002F3410">
              <w:rPr>
                <w:b/>
                <w:sz w:val="16"/>
                <w:szCs w:val="16"/>
              </w:rPr>
              <w:t>r</w:t>
            </w:r>
          </w:p>
        </w:tc>
        <w:tc>
          <w:tcPr>
            <w:tcW w:w="1134" w:type="dxa"/>
          </w:tcPr>
          <w:p w14:paraId="715AC44E" w14:textId="77777777" w:rsidR="008E7BC1" w:rsidRPr="002F3410" w:rsidRDefault="008E7BC1" w:rsidP="00E674C1">
            <w:pPr>
              <w:rPr>
                <w:b/>
                <w:sz w:val="16"/>
                <w:szCs w:val="16"/>
              </w:rPr>
            </w:pPr>
            <w:r w:rsidRPr="002F3410">
              <w:rPr>
                <w:b/>
                <w:sz w:val="16"/>
                <w:szCs w:val="16"/>
              </w:rPr>
              <w:t>95% CI</w:t>
            </w:r>
          </w:p>
        </w:tc>
        <w:tc>
          <w:tcPr>
            <w:tcW w:w="992" w:type="dxa"/>
          </w:tcPr>
          <w:p w14:paraId="4229CFB5" w14:textId="77777777" w:rsidR="008E7BC1" w:rsidRPr="002F3410" w:rsidRDefault="008E7BC1" w:rsidP="00E674C1">
            <w:pPr>
              <w:rPr>
                <w:b/>
                <w:sz w:val="16"/>
                <w:szCs w:val="16"/>
              </w:rPr>
            </w:pPr>
            <w:r w:rsidRPr="002F3410">
              <w:rPr>
                <w:b/>
                <w:sz w:val="16"/>
                <w:szCs w:val="16"/>
              </w:rPr>
              <w:t>p</w:t>
            </w:r>
          </w:p>
        </w:tc>
        <w:tc>
          <w:tcPr>
            <w:tcW w:w="1184" w:type="dxa"/>
          </w:tcPr>
          <w:p w14:paraId="591237D5" w14:textId="77777777" w:rsidR="008E7BC1" w:rsidRPr="002F3410" w:rsidRDefault="008E7BC1" w:rsidP="00E674C1">
            <w:pPr>
              <w:rPr>
                <w:b/>
                <w:sz w:val="16"/>
                <w:szCs w:val="16"/>
              </w:rPr>
            </w:pPr>
            <w:r>
              <w:rPr>
                <w:b/>
                <w:sz w:val="16"/>
                <w:szCs w:val="16"/>
              </w:rPr>
              <w:t xml:space="preserve">Cochran’s Q </w:t>
            </w:r>
          </w:p>
        </w:tc>
        <w:tc>
          <w:tcPr>
            <w:tcW w:w="1226" w:type="dxa"/>
          </w:tcPr>
          <w:p w14:paraId="2AF4C17E" w14:textId="77777777" w:rsidR="008E7BC1" w:rsidRPr="002F3410" w:rsidRDefault="008E7BC1" w:rsidP="00E674C1">
            <w:pPr>
              <w:rPr>
                <w:b/>
                <w:sz w:val="16"/>
                <w:szCs w:val="16"/>
              </w:rPr>
            </w:pPr>
            <w:r>
              <w:rPr>
                <w:b/>
                <w:sz w:val="16"/>
                <w:szCs w:val="16"/>
              </w:rPr>
              <w:t>p value (Cochran’s Q)</w:t>
            </w:r>
          </w:p>
        </w:tc>
        <w:tc>
          <w:tcPr>
            <w:tcW w:w="964" w:type="dxa"/>
          </w:tcPr>
          <w:p w14:paraId="0AAFD3D2" w14:textId="77777777" w:rsidR="008E7BC1" w:rsidRPr="002F3410" w:rsidRDefault="008E7BC1" w:rsidP="00E674C1">
            <w:pPr>
              <w:rPr>
                <w:b/>
                <w:sz w:val="16"/>
                <w:szCs w:val="16"/>
              </w:rPr>
            </w:pPr>
            <w:r w:rsidRPr="002F3410">
              <w:rPr>
                <w:b/>
                <w:i/>
                <w:sz w:val="16"/>
                <w:szCs w:val="16"/>
              </w:rPr>
              <w:t>I</w:t>
            </w:r>
            <w:r w:rsidRPr="002F3410">
              <w:rPr>
                <w:b/>
                <w:i/>
                <w:sz w:val="16"/>
                <w:szCs w:val="16"/>
                <w:vertAlign w:val="superscript"/>
              </w:rPr>
              <w:t>2</w:t>
            </w:r>
          </w:p>
        </w:tc>
      </w:tr>
      <w:tr w:rsidR="008E7BC1" w:rsidRPr="002F3410" w14:paraId="0C95B519" w14:textId="77777777" w:rsidTr="00E674C1">
        <w:tc>
          <w:tcPr>
            <w:tcW w:w="4815" w:type="dxa"/>
          </w:tcPr>
          <w:p w14:paraId="295A1025" w14:textId="77777777" w:rsidR="008E7BC1" w:rsidRPr="002F3410" w:rsidRDefault="008E7BC1" w:rsidP="00E674C1">
            <w:pPr>
              <w:rPr>
                <w:sz w:val="16"/>
                <w:szCs w:val="16"/>
              </w:rPr>
            </w:pPr>
            <w:r w:rsidRPr="002F3410">
              <w:rPr>
                <w:sz w:val="16"/>
                <w:szCs w:val="16"/>
              </w:rPr>
              <w:t>Older age</w:t>
            </w:r>
          </w:p>
        </w:tc>
        <w:tc>
          <w:tcPr>
            <w:tcW w:w="1083" w:type="dxa"/>
          </w:tcPr>
          <w:p w14:paraId="7F2A11B0" w14:textId="77777777" w:rsidR="008E7BC1" w:rsidRPr="002F3410" w:rsidRDefault="008E7BC1" w:rsidP="00E674C1">
            <w:pPr>
              <w:rPr>
                <w:sz w:val="16"/>
                <w:szCs w:val="16"/>
              </w:rPr>
            </w:pPr>
            <w:r w:rsidRPr="002F3410">
              <w:rPr>
                <w:sz w:val="16"/>
                <w:szCs w:val="16"/>
              </w:rPr>
              <w:t>6</w:t>
            </w:r>
          </w:p>
        </w:tc>
        <w:tc>
          <w:tcPr>
            <w:tcW w:w="1043" w:type="dxa"/>
          </w:tcPr>
          <w:p w14:paraId="0BF57A43" w14:textId="77777777" w:rsidR="008E7BC1" w:rsidRPr="002F3410" w:rsidRDefault="008E7BC1" w:rsidP="00E674C1">
            <w:pPr>
              <w:rPr>
                <w:sz w:val="16"/>
                <w:szCs w:val="16"/>
              </w:rPr>
            </w:pPr>
            <w:r w:rsidRPr="002F3410">
              <w:rPr>
                <w:sz w:val="16"/>
                <w:szCs w:val="16"/>
              </w:rPr>
              <w:t>879</w:t>
            </w:r>
          </w:p>
        </w:tc>
        <w:tc>
          <w:tcPr>
            <w:tcW w:w="1134" w:type="dxa"/>
          </w:tcPr>
          <w:p w14:paraId="6360106A" w14:textId="77777777" w:rsidR="008E7BC1" w:rsidRPr="002F3410" w:rsidRDefault="008E7BC1" w:rsidP="00E674C1">
            <w:pPr>
              <w:rPr>
                <w:sz w:val="16"/>
                <w:szCs w:val="16"/>
              </w:rPr>
            </w:pPr>
            <w:r>
              <w:rPr>
                <w:sz w:val="16"/>
                <w:szCs w:val="16"/>
              </w:rPr>
              <w:t>-</w:t>
            </w:r>
            <w:r w:rsidRPr="002F3410">
              <w:rPr>
                <w:sz w:val="16"/>
                <w:szCs w:val="16"/>
              </w:rPr>
              <w:t>.082</w:t>
            </w:r>
          </w:p>
        </w:tc>
        <w:tc>
          <w:tcPr>
            <w:tcW w:w="1134" w:type="dxa"/>
          </w:tcPr>
          <w:p w14:paraId="7762958F" w14:textId="77777777" w:rsidR="008E7BC1" w:rsidRPr="002F3410" w:rsidRDefault="008E7BC1" w:rsidP="00E674C1">
            <w:pPr>
              <w:rPr>
                <w:sz w:val="16"/>
                <w:szCs w:val="16"/>
              </w:rPr>
            </w:pPr>
            <w:r w:rsidRPr="002F3410">
              <w:rPr>
                <w:sz w:val="16"/>
                <w:szCs w:val="16"/>
              </w:rPr>
              <w:t>-.222-.061</w:t>
            </w:r>
          </w:p>
        </w:tc>
        <w:tc>
          <w:tcPr>
            <w:tcW w:w="992" w:type="dxa"/>
          </w:tcPr>
          <w:p w14:paraId="1C109419" w14:textId="77777777" w:rsidR="008E7BC1" w:rsidRPr="002F3410" w:rsidRDefault="008E7BC1" w:rsidP="00E674C1">
            <w:pPr>
              <w:rPr>
                <w:sz w:val="16"/>
                <w:szCs w:val="16"/>
              </w:rPr>
            </w:pPr>
            <w:r w:rsidRPr="002F3410">
              <w:rPr>
                <w:sz w:val="16"/>
                <w:szCs w:val="16"/>
              </w:rPr>
              <w:t>.2600</w:t>
            </w:r>
          </w:p>
        </w:tc>
        <w:tc>
          <w:tcPr>
            <w:tcW w:w="1184" w:type="dxa"/>
          </w:tcPr>
          <w:p w14:paraId="430E5461" w14:textId="77777777" w:rsidR="008E7BC1" w:rsidRPr="002F3410" w:rsidRDefault="008E7BC1" w:rsidP="00E674C1">
            <w:pPr>
              <w:rPr>
                <w:sz w:val="16"/>
                <w:szCs w:val="16"/>
              </w:rPr>
            </w:pPr>
            <w:r w:rsidRPr="002F3410">
              <w:rPr>
                <w:sz w:val="16"/>
                <w:szCs w:val="16"/>
              </w:rPr>
              <w:t>28.479</w:t>
            </w:r>
          </w:p>
        </w:tc>
        <w:tc>
          <w:tcPr>
            <w:tcW w:w="1226" w:type="dxa"/>
          </w:tcPr>
          <w:p w14:paraId="17C7EA27" w14:textId="77777777" w:rsidR="008E7BC1" w:rsidRPr="002F3410" w:rsidRDefault="008E7BC1" w:rsidP="00E674C1">
            <w:pPr>
              <w:rPr>
                <w:sz w:val="16"/>
                <w:szCs w:val="16"/>
              </w:rPr>
            </w:pPr>
            <w:r w:rsidRPr="002F3410">
              <w:rPr>
                <w:sz w:val="16"/>
                <w:szCs w:val="16"/>
              </w:rPr>
              <w:t>&lt;.001</w:t>
            </w:r>
          </w:p>
        </w:tc>
        <w:tc>
          <w:tcPr>
            <w:tcW w:w="964" w:type="dxa"/>
          </w:tcPr>
          <w:p w14:paraId="6B6E96A2" w14:textId="77777777" w:rsidR="008E7BC1" w:rsidRPr="002F3410" w:rsidRDefault="008E7BC1" w:rsidP="00E674C1">
            <w:pPr>
              <w:rPr>
                <w:sz w:val="16"/>
                <w:szCs w:val="16"/>
              </w:rPr>
            </w:pPr>
            <w:r w:rsidRPr="002F3410">
              <w:rPr>
                <w:sz w:val="16"/>
                <w:szCs w:val="16"/>
              </w:rPr>
              <w:t>82.443</w:t>
            </w:r>
          </w:p>
        </w:tc>
      </w:tr>
      <w:tr w:rsidR="008E7BC1" w:rsidRPr="002F3410" w14:paraId="5C6BF238" w14:textId="77777777" w:rsidTr="00E674C1">
        <w:tc>
          <w:tcPr>
            <w:tcW w:w="4815" w:type="dxa"/>
          </w:tcPr>
          <w:p w14:paraId="66513774" w14:textId="77777777" w:rsidR="008E7BC1" w:rsidRPr="002F3410" w:rsidRDefault="008E7BC1" w:rsidP="00E674C1">
            <w:pPr>
              <w:rPr>
                <w:sz w:val="16"/>
                <w:szCs w:val="16"/>
              </w:rPr>
            </w:pPr>
            <w:r w:rsidRPr="002F3410">
              <w:rPr>
                <w:sz w:val="16"/>
                <w:szCs w:val="16"/>
              </w:rPr>
              <w:t>Female gender</w:t>
            </w:r>
          </w:p>
        </w:tc>
        <w:tc>
          <w:tcPr>
            <w:tcW w:w="1083" w:type="dxa"/>
          </w:tcPr>
          <w:p w14:paraId="54C93FE5" w14:textId="77777777" w:rsidR="008E7BC1" w:rsidRPr="002F3410" w:rsidRDefault="008E7BC1" w:rsidP="00E674C1">
            <w:pPr>
              <w:rPr>
                <w:sz w:val="16"/>
                <w:szCs w:val="16"/>
              </w:rPr>
            </w:pPr>
            <w:r w:rsidRPr="002F3410">
              <w:rPr>
                <w:sz w:val="16"/>
                <w:szCs w:val="16"/>
              </w:rPr>
              <w:t>5</w:t>
            </w:r>
          </w:p>
        </w:tc>
        <w:tc>
          <w:tcPr>
            <w:tcW w:w="1043" w:type="dxa"/>
          </w:tcPr>
          <w:p w14:paraId="47A51D77" w14:textId="77777777" w:rsidR="008E7BC1" w:rsidRPr="002F3410" w:rsidRDefault="008E7BC1" w:rsidP="00E674C1">
            <w:pPr>
              <w:rPr>
                <w:sz w:val="16"/>
                <w:szCs w:val="16"/>
              </w:rPr>
            </w:pPr>
            <w:r w:rsidRPr="002F3410">
              <w:rPr>
                <w:sz w:val="16"/>
                <w:szCs w:val="16"/>
              </w:rPr>
              <w:t>749</w:t>
            </w:r>
          </w:p>
        </w:tc>
        <w:tc>
          <w:tcPr>
            <w:tcW w:w="1134" w:type="dxa"/>
          </w:tcPr>
          <w:p w14:paraId="24683FF0" w14:textId="77777777" w:rsidR="008E7BC1" w:rsidRPr="002F3410" w:rsidRDefault="008E7BC1" w:rsidP="00E674C1">
            <w:pPr>
              <w:rPr>
                <w:sz w:val="16"/>
                <w:szCs w:val="16"/>
              </w:rPr>
            </w:pPr>
            <w:r w:rsidRPr="002F3410">
              <w:rPr>
                <w:sz w:val="16"/>
                <w:szCs w:val="16"/>
              </w:rPr>
              <w:t>.010</w:t>
            </w:r>
          </w:p>
        </w:tc>
        <w:tc>
          <w:tcPr>
            <w:tcW w:w="1134" w:type="dxa"/>
          </w:tcPr>
          <w:p w14:paraId="4E69AEA2" w14:textId="77777777" w:rsidR="008E7BC1" w:rsidRPr="002F3410" w:rsidRDefault="008E7BC1" w:rsidP="00E674C1">
            <w:pPr>
              <w:rPr>
                <w:sz w:val="16"/>
                <w:szCs w:val="16"/>
              </w:rPr>
            </w:pPr>
            <w:r w:rsidRPr="002F3410">
              <w:rPr>
                <w:sz w:val="16"/>
                <w:szCs w:val="16"/>
              </w:rPr>
              <w:t>-.062-.083</w:t>
            </w:r>
          </w:p>
        </w:tc>
        <w:tc>
          <w:tcPr>
            <w:tcW w:w="992" w:type="dxa"/>
          </w:tcPr>
          <w:p w14:paraId="475D4B87" w14:textId="77777777" w:rsidR="008E7BC1" w:rsidRPr="002F3410" w:rsidRDefault="008E7BC1" w:rsidP="00E674C1">
            <w:pPr>
              <w:rPr>
                <w:sz w:val="16"/>
                <w:szCs w:val="16"/>
              </w:rPr>
            </w:pPr>
            <w:r w:rsidRPr="002F3410">
              <w:rPr>
                <w:sz w:val="16"/>
                <w:szCs w:val="16"/>
              </w:rPr>
              <w:t>.7781</w:t>
            </w:r>
          </w:p>
        </w:tc>
        <w:tc>
          <w:tcPr>
            <w:tcW w:w="1184" w:type="dxa"/>
          </w:tcPr>
          <w:p w14:paraId="6127493E" w14:textId="77777777" w:rsidR="008E7BC1" w:rsidRPr="002F3410" w:rsidRDefault="008E7BC1" w:rsidP="00E674C1">
            <w:pPr>
              <w:rPr>
                <w:sz w:val="16"/>
                <w:szCs w:val="16"/>
              </w:rPr>
            </w:pPr>
            <w:r w:rsidRPr="002F3410">
              <w:rPr>
                <w:sz w:val="16"/>
                <w:szCs w:val="16"/>
              </w:rPr>
              <w:t>2.773</w:t>
            </w:r>
          </w:p>
        </w:tc>
        <w:tc>
          <w:tcPr>
            <w:tcW w:w="1226" w:type="dxa"/>
          </w:tcPr>
          <w:p w14:paraId="3B31A923" w14:textId="77777777" w:rsidR="008E7BC1" w:rsidRPr="002F3410" w:rsidRDefault="008E7BC1" w:rsidP="00E674C1">
            <w:pPr>
              <w:rPr>
                <w:sz w:val="16"/>
                <w:szCs w:val="16"/>
              </w:rPr>
            </w:pPr>
            <w:r w:rsidRPr="002F3410">
              <w:rPr>
                <w:sz w:val="16"/>
                <w:szCs w:val="16"/>
              </w:rPr>
              <w:t>.597</w:t>
            </w:r>
          </w:p>
        </w:tc>
        <w:tc>
          <w:tcPr>
            <w:tcW w:w="964" w:type="dxa"/>
          </w:tcPr>
          <w:p w14:paraId="7B3286D7" w14:textId="77777777" w:rsidR="008E7BC1" w:rsidRPr="002F3410" w:rsidRDefault="008E7BC1" w:rsidP="00E674C1">
            <w:pPr>
              <w:rPr>
                <w:sz w:val="16"/>
                <w:szCs w:val="16"/>
              </w:rPr>
            </w:pPr>
            <w:r w:rsidRPr="002F3410">
              <w:rPr>
                <w:sz w:val="16"/>
                <w:szCs w:val="16"/>
              </w:rPr>
              <w:t>0</w:t>
            </w:r>
          </w:p>
        </w:tc>
      </w:tr>
      <w:tr w:rsidR="008E7BC1" w:rsidRPr="002F3410" w14:paraId="041A5F53" w14:textId="77777777" w:rsidTr="00E674C1">
        <w:tc>
          <w:tcPr>
            <w:tcW w:w="4815" w:type="dxa"/>
          </w:tcPr>
          <w:p w14:paraId="343841F6" w14:textId="77777777" w:rsidR="008E7BC1" w:rsidRPr="002F3410" w:rsidRDefault="008E7BC1" w:rsidP="00E674C1">
            <w:pPr>
              <w:rPr>
                <w:sz w:val="16"/>
                <w:szCs w:val="16"/>
              </w:rPr>
            </w:pPr>
            <w:r w:rsidRPr="002F3410">
              <w:rPr>
                <w:sz w:val="16"/>
                <w:szCs w:val="16"/>
              </w:rPr>
              <w:t>Higher scores on cognitive screening measures</w:t>
            </w:r>
          </w:p>
        </w:tc>
        <w:tc>
          <w:tcPr>
            <w:tcW w:w="1083" w:type="dxa"/>
          </w:tcPr>
          <w:p w14:paraId="6D473841" w14:textId="77777777" w:rsidR="008E7BC1" w:rsidRPr="002F3410" w:rsidRDefault="008E7BC1" w:rsidP="00E674C1">
            <w:pPr>
              <w:rPr>
                <w:sz w:val="16"/>
                <w:szCs w:val="16"/>
              </w:rPr>
            </w:pPr>
            <w:r w:rsidRPr="002F3410">
              <w:rPr>
                <w:sz w:val="16"/>
                <w:szCs w:val="16"/>
              </w:rPr>
              <w:t>8</w:t>
            </w:r>
          </w:p>
        </w:tc>
        <w:tc>
          <w:tcPr>
            <w:tcW w:w="1043" w:type="dxa"/>
          </w:tcPr>
          <w:p w14:paraId="6046172A" w14:textId="77777777" w:rsidR="008E7BC1" w:rsidRPr="002F3410" w:rsidRDefault="008E7BC1" w:rsidP="00E674C1">
            <w:pPr>
              <w:rPr>
                <w:sz w:val="16"/>
                <w:szCs w:val="16"/>
              </w:rPr>
            </w:pPr>
            <w:r w:rsidRPr="002F3410">
              <w:rPr>
                <w:sz w:val="16"/>
                <w:szCs w:val="16"/>
              </w:rPr>
              <w:t>1342</w:t>
            </w:r>
          </w:p>
        </w:tc>
        <w:tc>
          <w:tcPr>
            <w:tcW w:w="1134" w:type="dxa"/>
          </w:tcPr>
          <w:p w14:paraId="7BF38257" w14:textId="77777777" w:rsidR="008E7BC1" w:rsidRPr="002F3410" w:rsidRDefault="008E7BC1" w:rsidP="00E674C1">
            <w:pPr>
              <w:rPr>
                <w:sz w:val="16"/>
                <w:szCs w:val="16"/>
              </w:rPr>
            </w:pPr>
            <w:r w:rsidRPr="002F3410">
              <w:rPr>
                <w:sz w:val="16"/>
                <w:szCs w:val="16"/>
              </w:rPr>
              <w:t>.040</w:t>
            </w:r>
          </w:p>
        </w:tc>
        <w:tc>
          <w:tcPr>
            <w:tcW w:w="1134" w:type="dxa"/>
          </w:tcPr>
          <w:p w14:paraId="47DC4CE0" w14:textId="77777777" w:rsidR="008E7BC1" w:rsidRPr="002F3410" w:rsidRDefault="008E7BC1" w:rsidP="00E674C1">
            <w:pPr>
              <w:rPr>
                <w:sz w:val="16"/>
                <w:szCs w:val="16"/>
              </w:rPr>
            </w:pPr>
            <w:r w:rsidRPr="002F3410">
              <w:rPr>
                <w:sz w:val="16"/>
                <w:szCs w:val="16"/>
              </w:rPr>
              <w:t>-.022-.101</w:t>
            </w:r>
          </w:p>
        </w:tc>
        <w:tc>
          <w:tcPr>
            <w:tcW w:w="992" w:type="dxa"/>
          </w:tcPr>
          <w:p w14:paraId="697DFE38" w14:textId="77777777" w:rsidR="008E7BC1" w:rsidRPr="002F3410" w:rsidRDefault="008E7BC1" w:rsidP="00E674C1">
            <w:pPr>
              <w:rPr>
                <w:sz w:val="16"/>
                <w:szCs w:val="16"/>
              </w:rPr>
            </w:pPr>
            <w:r w:rsidRPr="002F3410">
              <w:rPr>
                <w:sz w:val="16"/>
                <w:szCs w:val="16"/>
              </w:rPr>
              <w:t>.2031</w:t>
            </w:r>
          </w:p>
        </w:tc>
        <w:tc>
          <w:tcPr>
            <w:tcW w:w="1184" w:type="dxa"/>
          </w:tcPr>
          <w:p w14:paraId="218EAA2C" w14:textId="77777777" w:rsidR="008E7BC1" w:rsidRPr="002F3410" w:rsidRDefault="008E7BC1" w:rsidP="00E674C1">
            <w:pPr>
              <w:rPr>
                <w:sz w:val="16"/>
                <w:szCs w:val="16"/>
              </w:rPr>
            </w:pPr>
            <w:r w:rsidRPr="002F3410">
              <w:rPr>
                <w:sz w:val="16"/>
                <w:szCs w:val="16"/>
              </w:rPr>
              <w:t>8.411</w:t>
            </w:r>
          </w:p>
        </w:tc>
        <w:tc>
          <w:tcPr>
            <w:tcW w:w="1226" w:type="dxa"/>
          </w:tcPr>
          <w:p w14:paraId="79232F2D" w14:textId="77777777" w:rsidR="008E7BC1" w:rsidRPr="002F3410" w:rsidRDefault="008E7BC1" w:rsidP="00E674C1">
            <w:pPr>
              <w:rPr>
                <w:sz w:val="16"/>
                <w:szCs w:val="16"/>
              </w:rPr>
            </w:pPr>
            <w:r w:rsidRPr="002F3410">
              <w:rPr>
                <w:sz w:val="16"/>
                <w:szCs w:val="16"/>
              </w:rPr>
              <w:t>.298</w:t>
            </w:r>
          </w:p>
        </w:tc>
        <w:tc>
          <w:tcPr>
            <w:tcW w:w="964" w:type="dxa"/>
          </w:tcPr>
          <w:p w14:paraId="55D5BF57" w14:textId="77777777" w:rsidR="008E7BC1" w:rsidRPr="002F3410" w:rsidRDefault="008E7BC1" w:rsidP="00E674C1">
            <w:pPr>
              <w:rPr>
                <w:sz w:val="16"/>
                <w:szCs w:val="16"/>
              </w:rPr>
            </w:pPr>
            <w:r w:rsidRPr="002F3410">
              <w:rPr>
                <w:sz w:val="16"/>
                <w:szCs w:val="16"/>
              </w:rPr>
              <w:t>16.778</w:t>
            </w:r>
          </w:p>
        </w:tc>
      </w:tr>
      <w:tr w:rsidR="008E7BC1" w:rsidRPr="002F3410" w14:paraId="3E72430D" w14:textId="77777777" w:rsidTr="00E674C1">
        <w:tc>
          <w:tcPr>
            <w:tcW w:w="4815" w:type="dxa"/>
          </w:tcPr>
          <w:p w14:paraId="02C7AA27" w14:textId="77777777" w:rsidR="008E7BC1" w:rsidRPr="002F3410" w:rsidRDefault="008E7BC1" w:rsidP="00E674C1">
            <w:pPr>
              <w:ind w:left="171"/>
              <w:rPr>
                <w:sz w:val="16"/>
                <w:szCs w:val="16"/>
              </w:rPr>
            </w:pPr>
            <w:r w:rsidRPr="002F3410">
              <w:rPr>
                <w:sz w:val="16"/>
                <w:szCs w:val="16"/>
              </w:rPr>
              <w:t>Mini-Mental State Examination</w:t>
            </w:r>
          </w:p>
        </w:tc>
        <w:tc>
          <w:tcPr>
            <w:tcW w:w="1083" w:type="dxa"/>
          </w:tcPr>
          <w:p w14:paraId="40D75A15" w14:textId="77777777" w:rsidR="008E7BC1" w:rsidRPr="002F3410" w:rsidRDefault="008E7BC1" w:rsidP="00E674C1">
            <w:pPr>
              <w:rPr>
                <w:sz w:val="16"/>
                <w:szCs w:val="16"/>
              </w:rPr>
            </w:pPr>
            <w:r w:rsidRPr="002F3410">
              <w:rPr>
                <w:sz w:val="16"/>
                <w:szCs w:val="16"/>
              </w:rPr>
              <w:t>7</w:t>
            </w:r>
          </w:p>
        </w:tc>
        <w:tc>
          <w:tcPr>
            <w:tcW w:w="1043" w:type="dxa"/>
          </w:tcPr>
          <w:p w14:paraId="20A7AF26" w14:textId="77777777" w:rsidR="008E7BC1" w:rsidRPr="002F3410" w:rsidRDefault="008E7BC1" w:rsidP="00E674C1">
            <w:pPr>
              <w:rPr>
                <w:sz w:val="16"/>
                <w:szCs w:val="16"/>
              </w:rPr>
            </w:pPr>
            <w:r w:rsidRPr="002F3410">
              <w:rPr>
                <w:sz w:val="16"/>
                <w:szCs w:val="16"/>
              </w:rPr>
              <w:t>980</w:t>
            </w:r>
          </w:p>
        </w:tc>
        <w:tc>
          <w:tcPr>
            <w:tcW w:w="1134" w:type="dxa"/>
          </w:tcPr>
          <w:p w14:paraId="5BF71547" w14:textId="77777777" w:rsidR="008E7BC1" w:rsidRPr="002F3410" w:rsidRDefault="008E7BC1" w:rsidP="00E674C1">
            <w:pPr>
              <w:rPr>
                <w:sz w:val="16"/>
                <w:szCs w:val="16"/>
              </w:rPr>
            </w:pPr>
            <w:r w:rsidRPr="002F3410">
              <w:rPr>
                <w:sz w:val="16"/>
                <w:szCs w:val="16"/>
              </w:rPr>
              <w:t>.012</w:t>
            </w:r>
          </w:p>
        </w:tc>
        <w:tc>
          <w:tcPr>
            <w:tcW w:w="1134" w:type="dxa"/>
          </w:tcPr>
          <w:p w14:paraId="30F821C8" w14:textId="77777777" w:rsidR="008E7BC1" w:rsidRPr="002F3410" w:rsidRDefault="008E7BC1" w:rsidP="00E674C1">
            <w:pPr>
              <w:rPr>
                <w:sz w:val="16"/>
                <w:szCs w:val="16"/>
              </w:rPr>
            </w:pPr>
            <w:r w:rsidRPr="002F3410">
              <w:rPr>
                <w:sz w:val="16"/>
                <w:szCs w:val="16"/>
              </w:rPr>
              <w:t>-.051-.076</w:t>
            </w:r>
          </w:p>
        </w:tc>
        <w:tc>
          <w:tcPr>
            <w:tcW w:w="992" w:type="dxa"/>
          </w:tcPr>
          <w:p w14:paraId="3A34B918" w14:textId="77777777" w:rsidR="008E7BC1" w:rsidRPr="002F3410" w:rsidRDefault="008E7BC1" w:rsidP="00E674C1">
            <w:pPr>
              <w:rPr>
                <w:sz w:val="16"/>
                <w:szCs w:val="16"/>
              </w:rPr>
            </w:pPr>
            <w:r w:rsidRPr="002F3410">
              <w:rPr>
                <w:sz w:val="16"/>
                <w:szCs w:val="16"/>
              </w:rPr>
              <w:t>.6990</w:t>
            </w:r>
          </w:p>
        </w:tc>
        <w:tc>
          <w:tcPr>
            <w:tcW w:w="1184" w:type="dxa"/>
          </w:tcPr>
          <w:p w14:paraId="13AD937B" w14:textId="77777777" w:rsidR="008E7BC1" w:rsidRPr="002F3410" w:rsidRDefault="008E7BC1" w:rsidP="00E674C1">
            <w:pPr>
              <w:rPr>
                <w:sz w:val="16"/>
                <w:szCs w:val="16"/>
              </w:rPr>
            </w:pPr>
            <w:r w:rsidRPr="002F3410">
              <w:rPr>
                <w:sz w:val="16"/>
                <w:szCs w:val="16"/>
              </w:rPr>
              <w:t>5.285</w:t>
            </w:r>
          </w:p>
        </w:tc>
        <w:tc>
          <w:tcPr>
            <w:tcW w:w="1226" w:type="dxa"/>
          </w:tcPr>
          <w:p w14:paraId="04FF8D49" w14:textId="77777777" w:rsidR="008E7BC1" w:rsidRPr="002F3410" w:rsidRDefault="008E7BC1" w:rsidP="00E674C1">
            <w:pPr>
              <w:rPr>
                <w:sz w:val="16"/>
                <w:szCs w:val="16"/>
              </w:rPr>
            </w:pPr>
            <w:r w:rsidRPr="002F3410">
              <w:rPr>
                <w:sz w:val="16"/>
                <w:szCs w:val="16"/>
              </w:rPr>
              <w:t>.508</w:t>
            </w:r>
          </w:p>
        </w:tc>
        <w:tc>
          <w:tcPr>
            <w:tcW w:w="964" w:type="dxa"/>
          </w:tcPr>
          <w:p w14:paraId="5ADBD474" w14:textId="77777777" w:rsidR="008E7BC1" w:rsidRPr="002F3410" w:rsidRDefault="008E7BC1" w:rsidP="00E674C1">
            <w:pPr>
              <w:rPr>
                <w:sz w:val="16"/>
                <w:szCs w:val="16"/>
              </w:rPr>
            </w:pPr>
            <w:r w:rsidRPr="002F3410">
              <w:rPr>
                <w:sz w:val="16"/>
                <w:szCs w:val="16"/>
              </w:rPr>
              <w:t>0</w:t>
            </w:r>
          </w:p>
        </w:tc>
      </w:tr>
      <w:tr w:rsidR="008E7BC1" w:rsidRPr="002F3410" w14:paraId="701E4750" w14:textId="77777777" w:rsidTr="00E674C1">
        <w:tc>
          <w:tcPr>
            <w:tcW w:w="4815" w:type="dxa"/>
          </w:tcPr>
          <w:p w14:paraId="40832C8E" w14:textId="77777777" w:rsidR="008E7BC1" w:rsidRPr="002F3410" w:rsidRDefault="008E7BC1" w:rsidP="00E674C1">
            <w:pPr>
              <w:rPr>
                <w:sz w:val="16"/>
                <w:szCs w:val="16"/>
              </w:rPr>
            </w:pPr>
            <w:r w:rsidRPr="002F3410">
              <w:rPr>
                <w:sz w:val="16"/>
                <w:szCs w:val="16"/>
              </w:rPr>
              <w:t xml:space="preserve">Better functional ability </w:t>
            </w:r>
          </w:p>
        </w:tc>
        <w:tc>
          <w:tcPr>
            <w:tcW w:w="1083" w:type="dxa"/>
          </w:tcPr>
          <w:p w14:paraId="03510D78" w14:textId="77777777" w:rsidR="008E7BC1" w:rsidRPr="002F3410" w:rsidRDefault="008E7BC1" w:rsidP="00E674C1">
            <w:pPr>
              <w:rPr>
                <w:sz w:val="16"/>
                <w:szCs w:val="16"/>
              </w:rPr>
            </w:pPr>
            <w:r w:rsidRPr="002F3410">
              <w:rPr>
                <w:sz w:val="16"/>
                <w:szCs w:val="16"/>
              </w:rPr>
              <w:t>6</w:t>
            </w:r>
          </w:p>
        </w:tc>
        <w:tc>
          <w:tcPr>
            <w:tcW w:w="1043" w:type="dxa"/>
          </w:tcPr>
          <w:p w14:paraId="577E6BD1" w14:textId="77777777" w:rsidR="008E7BC1" w:rsidRPr="002F3410" w:rsidRDefault="008E7BC1" w:rsidP="00E674C1">
            <w:pPr>
              <w:rPr>
                <w:sz w:val="16"/>
                <w:szCs w:val="16"/>
              </w:rPr>
            </w:pPr>
            <w:r w:rsidRPr="002F3410">
              <w:rPr>
                <w:sz w:val="16"/>
                <w:szCs w:val="16"/>
              </w:rPr>
              <w:t>1498</w:t>
            </w:r>
          </w:p>
        </w:tc>
        <w:tc>
          <w:tcPr>
            <w:tcW w:w="1134" w:type="dxa"/>
          </w:tcPr>
          <w:p w14:paraId="27FB05C0" w14:textId="77777777" w:rsidR="008E7BC1" w:rsidRPr="002F3410" w:rsidRDefault="008E7BC1" w:rsidP="00E674C1">
            <w:pPr>
              <w:rPr>
                <w:sz w:val="16"/>
                <w:szCs w:val="16"/>
              </w:rPr>
            </w:pPr>
            <w:r w:rsidRPr="002F3410">
              <w:rPr>
                <w:sz w:val="16"/>
                <w:szCs w:val="16"/>
              </w:rPr>
              <w:t>.100</w:t>
            </w:r>
          </w:p>
        </w:tc>
        <w:tc>
          <w:tcPr>
            <w:tcW w:w="1134" w:type="dxa"/>
          </w:tcPr>
          <w:p w14:paraId="6418528A" w14:textId="77777777" w:rsidR="008E7BC1" w:rsidRPr="002F3410" w:rsidRDefault="008E7BC1" w:rsidP="00E674C1">
            <w:pPr>
              <w:rPr>
                <w:sz w:val="16"/>
                <w:szCs w:val="16"/>
              </w:rPr>
            </w:pPr>
            <w:r w:rsidRPr="002F3410">
              <w:rPr>
                <w:sz w:val="16"/>
                <w:szCs w:val="16"/>
              </w:rPr>
              <w:t>-.032-.229</w:t>
            </w:r>
          </w:p>
        </w:tc>
        <w:tc>
          <w:tcPr>
            <w:tcW w:w="992" w:type="dxa"/>
          </w:tcPr>
          <w:p w14:paraId="14237664" w14:textId="77777777" w:rsidR="008E7BC1" w:rsidRPr="002F3410" w:rsidRDefault="008E7BC1" w:rsidP="00E674C1">
            <w:pPr>
              <w:rPr>
                <w:sz w:val="16"/>
                <w:szCs w:val="16"/>
              </w:rPr>
            </w:pPr>
            <w:r w:rsidRPr="002F3410">
              <w:rPr>
                <w:sz w:val="16"/>
                <w:szCs w:val="16"/>
              </w:rPr>
              <w:t>.1356</w:t>
            </w:r>
          </w:p>
        </w:tc>
        <w:tc>
          <w:tcPr>
            <w:tcW w:w="1184" w:type="dxa"/>
          </w:tcPr>
          <w:p w14:paraId="2F819047" w14:textId="77777777" w:rsidR="008E7BC1" w:rsidRPr="002F3410" w:rsidRDefault="008E7BC1" w:rsidP="00E674C1">
            <w:pPr>
              <w:rPr>
                <w:sz w:val="16"/>
                <w:szCs w:val="16"/>
              </w:rPr>
            </w:pPr>
            <w:r w:rsidRPr="002F3410">
              <w:rPr>
                <w:sz w:val="16"/>
                <w:szCs w:val="16"/>
              </w:rPr>
              <w:t>29.328</w:t>
            </w:r>
          </w:p>
        </w:tc>
        <w:tc>
          <w:tcPr>
            <w:tcW w:w="1226" w:type="dxa"/>
          </w:tcPr>
          <w:p w14:paraId="1888C53E" w14:textId="77777777" w:rsidR="008E7BC1" w:rsidRPr="002F3410" w:rsidRDefault="008E7BC1" w:rsidP="00E674C1">
            <w:pPr>
              <w:rPr>
                <w:sz w:val="16"/>
                <w:szCs w:val="16"/>
              </w:rPr>
            </w:pPr>
            <w:r w:rsidRPr="002F3410">
              <w:rPr>
                <w:sz w:val="16"/>
                <w:szCs w:val="16"/>
              </w:rPr>
              <w:t>&lt;.001</w:t>
            </w:r>
          </w:p>
        </w:tc>
        <w:tc>
          <w:tcPr>
            <w:tcW w:w="964" w:type="dxa"/>
          </w:tcPr>
          <w:p w14:paraId="5203A002" w14:textId="77777777" w:rsidR="008E7BC1" w:rsidRPr="002F3410" w:rsidRDefault="008E7BC1" w:rsidP="00E674C1">
            <w:pPr>
              <w:rPr>
                <w:sz w:val="16"/>
                <w:szCs w:val="16"/>
              </w:rPr>
            </w:pPr>
            <w:r w:rsidRPr="002F3410">
              <w:rPr>
                <w:sz w:val="16"/>
                <w:szCs w:val="16"/>
              </w:rPr>
              <w:t>82.952</w:t>
            </w:r>
          </w:p>
        </w:tc>
      </w:tr>
      <w:tr w:rsidR="008E7BC1" w:rsidRPr="002F3410" w14:paraId="58569F54" w14:textId="77777777" w:rsidTr="00E674C1">
        <w:tc>
          <w:tcPr>
            <w:tcW w:w="4815" w:type="dxa"/>
          </w:tcPr>
          <w:p w14:paraId="54A2B90E" w14:textId="77777777" w:rsidR="008E7BC1" w:rsidRPr="002F3410" w:rsidRDefault="008E7BC1" w:rsidP="00E674C1">
            <w:pPr>
              <w:rPr>
                <w:sz w:val="16"/>
                <w:szCs w:val="16"/>
              </w:rPr>
            </w:pPr>
            <w:r w:rsidRPr="002F3410">
              <w:rPr>
                <w:sz w:val="16"/>
                <w:szCs w:val="16"/>
              </w:rPr>
              <w:t xml:space="preserve">Depression </w:t>
            </w:r>
          </w:p>
        </w:tc>
        <w:tc>
          <w:tcPr>
            <w:tcW w:w="1083" w:type="dxa"/>
          </w:tcPr>
          <w:p w14:paraId="01A224A2" w14:textId="77777777" w:rsidR="008E7BC1" w:rsidRPr="002F3410" w:rsidRDefault="008E7BC1" w:rsidP="00E674C1">
            <w:pPr>
              <w:rPr>
                <w:sz w:val="16"/>
                <w:szCs w:val="16"/>
              </w:rPr>
            </w:pPr>
            <w:r w:rsidRPr="002F3410">
              <w:rPr>
                <w:sz w:val="16"/>
                <w:szCs w:val="16"/>
              </w:rPr>
              <w:t>6</w:t>
            </w:r>
          </w:p>
        </w:tc>
        <w:tc>
          <w:tcPr>
            <w:tcW w:w="1043" w:type="dxa"/>
          </w:tcPr>
          <w:p w14:paraId="44640676" w14:textId="77777777" w:rsidR="008E7BC1" w:rsidRPr="002F3410" w:rsidRDefault="008E7BC1" w:rsidP="00E674C1">
            <w:pPr>
              <w:rPr>
                <w:sz w:val="16"/>
                <w:szCs w:val="16"/>
              </w:rPr>
            </w:pPr>
            <w:r w:rsidRPr="002F3410">
              <w:rPr>
                <w:sz w:val="16"/>
                <w:szCs w:val="16"/>
              </w:rPr>
              <w:t>1379</w:t>
            </w:r>
          </w:p>
        </w:tc>
        <w:tc>
          <w:tcPr>
            <w:tcW w:w="1134" w:type="dxa"/>
          </w:tcPr>
          <w:p w14:paraId="4C58ABC4" w14:textId="77777777" w:rsidR="008E7BC1" w:rsidRPr="002F3410" w:rsidRDefault="008E7BC1" w:rsidP="00E674C1">
            <w:pPr>
              <w:rPr>
                <w:sz w:val="16"/>
                <w:szCs w:val="16"/>
              </w:rPr>
            </w:pPr>
            <w:r>
              <w:rPr>
                <w:sz w:val="16"/>
                <w:szCs w:val="16"/>
              </w:rPr>
              <w:t>-</w:t>
            </w:r>
            <w:r w:rsidRPr="002F3410">
              <w:rPr>
                <w:sz w:val="16"/>
                <w:szCs w:val="16"/>
              </w:rPr>
              <w:t>.273</w:t>
            </w:r>
          </w:p>
        </w:tc>
        <w:tc>
          <w:tcPr>
            <w:tcW w:w="1134" w:type="dxa"/>
          </w:tcPr>
          <w:p w14:paraId="00C26DC7" w14:textId="77777777" w:rsidR="008E7BC1" w:rsidRPr="002F3410" w:rsidRDefault="008E7BC1" w:rsidP="00E674C1">
            <w:pPr>
              <w:rPr>
                <w:sz w:val="16"/>
                <w:szCs w:val="16"/>
              </w:rPr>
            </w:pPr>
            <w:r w:rsidRPr="002F3410">
              <w:rPr>
                <w:sz w:val="16"/>
                <w:szCs w:val="16"/>
              </w:rPr>
              <w:t>-.375</w:t>
            </w:r>
            <w:r>
              <w:rPr>
                <w:sz w:val="16"/>
                <w:szCs w:val="16"/>
              </w:rPr>
              <w:t>--</w:t>
            </w:r>
            <w:r w:rsidRPr="002F3410">
              <w:rPr>
                <w:sz w:val="16"/>
                <w:szCs w:val="16"/>
              </w:rPr>
              <w:t>.164</w:t>
            </w:r>
          </w:p>
        </w:tc>
        <w:tc>
          <w:tcPr>
            <w:tcW w:w="992" w:type="dxa"/>
          </w:tcPr>
          <w:p w14:paraId="3DFA0A2A" w14:textId="77777777" w:rsidR="008E7BC1" w:rsidRPr="006A0F9A" w:rsidRDefault="008E7BC1" w:rsidP="00E674C1">
            <w:pPr>
              <w:rPr>
                <w:sz w:val="16"/>
                <w:szCs w:val="16"/>
              </w:rPr>
            </w:pPr>
            <w:r w:rsidRPr="006A0F9A">
              <w:rPr>
                <w:sz w:val="16"/>
                <w:szCs w:val="16"/>
              </w:rPr>
              <w:t>&lt;.0001</w:t>
            </w:r>
          </w:p>
        </w:tc>
        <w:tc>
          <w:tcPr>
            <w:tcW w:w="1184" w:type="dxa"/>
          </w:tcPr>
          <w:p w14:paraId="3C64C0CE" w14:textId="77777777" w:rsidR="008E7BC1" w:rsidRPr="002F3410" w:rsidRDefault="008E7BC1" w:rsidP="00E674C1">
            <w:pPr>
              <w:rPr>
                <w:sz w:val="16"/>
                <w:szCs w:val="16"/>
              </w:rPr>
            </w:pPr>
            <w:r w:rsidRPr="002F3410">
              <w:rPr>
                <w:sz w:val="16"/>
                <w:szCs w:val="16"/>
              </w:rPr>
              <w:t>19.010</w:t>
            </w:r>
          </w:p>
        </w:tc>
        <w:tc>
          <w:tcPr>
            <w:tcW w:w="1226" w:type="dxa"/>
          </w:tcPr>
          <w:p w14:paraId="00457216" w14:textId="77777777" w:rsidR="008E7BC1" w:rsidRPr="002F3410" w:rsidRDefault="008E7BC1" w:rsidP="00E674C1">
            <w:pPr>
              <w:rPr>
                <w:sz w:val="16"/>
                <w:szCs w:val="16"/>
              </w:rPr>
            </w:pPr>
            <w:r w:rsidRPr="002F3410">
              <w:rPr>
                <w:sz w:val="16"/>
                <w:szCs w:val="16"/>
              </w:rPr>
              <w:t>.002</w:t>
            </w:r>
          </w:p>
        </w:tc>
        <w:tc>
          <w:tcPr>
            <w:tcW w:w="964" w:type="dxa"/>
          </w:tcPr>
          <w:p w14:paraId="033661E7" w14:textId="77777777" w:rsidR="008E7BC1" w:rsidRPr="002F3410" w:rsidRDefault="008E7BC1" w:rsidP="00E674C1">
            <w:pPr>
              <w:rPr>
                <w:sz w:val="16"/>
                <w:szCs w:val="16"/>
              </w:rPr>
            </w:pPr>
            <w:r w:rsidRPr="002F3410">
              <w:rPr>
                <w:sz w:val="16"/>
                <w:szCs w:val="16"/>
              </w:rPr>
              <w:t>73.698</w:t>
            </w:r>
          </w:p>
        </w:tc>
      </w:tr>
      <w:tr w:rsidR="008E7BC1" w:rsidRPr="002F3410" w14:paraId="6B6D9C43" w14:textId="77777777" w:rsidTr="00E674C1">
        <w:tc>
          <w:tcPr>
            <w:tcW w:w="4815" w:type="dxa"/>
          </w:tcPr>
          <w:p w14:paraId="0E2B3B83" w14:textId="77777777" w:rsidR="008E7BC1" w:rsidRPr="002F3410" w:rsidRDefault="008E7BC1" w:rsidP="00E674C1">
            <w:pPr>
              <w:ind w:left="171"/>
              <w:rPr>
                <w:sz w:val="16"/>
                <w:szCs w:val="16"/>
              </w:rPr>
            </w:pPr>
            <w:r w:rsidRPr="002F3410">
              <w:rPr>
                <w:sz w:val="16"/>
                <w:szCs w:val="16"/>
              </w:rPr>
              <w:t>Geriatric Depression Scale (all versions)</w:t>
            </w:r>
          </w:p>
        </w:tc>
        <w:tc>
          <w:tcPr>
            <w:tcW w:w="1083" w:type="dxa"/>
          </w:tcPr>
          <w:p w14:paraId="2B96DA9F" w14:textId="77777777" w:rsidR="008E7BC1" w:rsidRPr="002F3410" w:rsidRDefault="008E7BC1" w:rsidP="00E674C1">
            <w:pPr>
              <w:rPr>
                <w:sz w:val="16"/>
                <w:szCs w:val="16"/>
              </w:rPr>
            </w:pPr>
            <w:r w:rsidRPr="002F3410">
              <w:rPr>
                <w:sz w:val="16"/>
                <w:szCs w:val="16"/>
              </w:rPr>
              <w:t>5</w:t>
            </w:r>
          </w:p>
        </w:tc>
        <w:tc>
          <w:tcPr>
            <w:tcW w:w="1043" w:type="dxa"/>
          </w:tcPr>
          <w:p w14:paraId="554DCAEB" w14:textId="77777777" w:rsidR="008E7BC1" w:rsidRPr="002F3410" w:rsidRDefault="008E7BC1" w:rsidP="00E674C1">
            <w:pPr>
              <w:rPr>
                <w:sz w:val="16"/>
                <w:szCs w:val="16"/>
              </w:rPr>
            </w:pPr>
            <w:r w:rsidRPr="002F3410">
              <w:rPr>
                <w:sz w:val="16"/>
                <w:szCs w:val="16"/>
              </w:rPr>
              <w:t>730</w:t>
            </w:r>
          </w:p>
        </w:tc>
        <w:tc>
          <w:tcPr>
            <w:tcW w:w="1134" w:type="dxa"/>
          </w:tcPr>
          <w:p w14:paraId="246E8C50" w14:textId="77777777" w:rsidR="008E7BC1" w:rsidRPr="002F3410" w:rsidRDefault="008E7BC1" w:rsidP="00E674C1">
            <w:pPr>
              <w:rPr>
                <w:sz w:val="16"/>
                <w:szCs w:val="16"/>
              </w:rPr>
            </w:pPr>
            <w:r>
              <w:rPr>
                <w:sz w:val="16"/>
                <w:szCs w:val="16"/>
              </w:rPr>
              <w:t>-</w:t>
            </w:r>
            <w:r w:rsidRPr="002F3410">
              <w:rPr>
                <w:sz w:val="16"/>
                <w:szCs w:val="16"/>
              </w:rPr>
              <w:t>.334</w:t>
            </w:r>
          </w:p>
        </w:tc>
        <w:tc>
          <w:tcPr>
            <w:tcW w:w="1134" w:type="dxa"/>
          </w:tcPr>
          <w:p w14:paraId="4009A4F7" w14:textId="77777777" w:rsidR="008E7BC1" w:rsidRPr="002F3410" w:rsidRDefault="008E7BC1" w:rsidP="00E674C1">
            <w:pPr>
              <w:rPr>
                <w:sz w:val="16"/>
                <w:szCs w:val="16"/>
              </w:rPr>
            </w:pPr>
            <w:r w:rsidRPr="002F3410">
              <w:rPr>
                <w:sz w:val="16"/>
                <w:szCs w:val="16"/>
              </w:rPr>
              <w:t>-.443</w:t>
            </w:r>
            <w:r>
              <w:rPr>
                <w:sz w:val="16"/>
                <w:szCs w:val="16"/>
              </w:rPr>
              <w:t>--</w:t>
            </w:r>
            <w:r w:rsidRPr="002F3410">
              <w:rPr>
                <w:sz w:val="16"/>
                <w:szCs w:val="16"/>
              </w:rPr>
              <w:t>.216</w:t>
            </w:r>
          </w:p>
        </w:tc>
        <w:tc>
          <w:tcPr>
            <w:tcW w:w="992" w:type="dxa"/>
          </w:tcPr>
          <w:p w14:paraId="4D0A71A5" w14:textId="77777777" w:rsidR="008E7BC1" w:rsidRPr="006A0F9A" w:rsidRDefault="008E7BC1" w:rsidP="00E674C1">
            <w:pPr>
              <w:rPr>
                <w:sz w:val="16"/>
                <w:szCs w:val="16"/>
              </w:rPr>
            </w:pPr>
            <w:r w:rsidRPr="006A0F9A">
              <w:rPr>
                <w:sz w:val="16"/>
                <w:szCs w:val="16"/>
              </w:rPr>
              <w:t>&lt;.0001</w:t>
            </w:r>
          </w:p>
        </w:tc>
        <w:tc>
          <w:tcPr>
            <w:tcW w:w="1184" w:type="dxa"/>
          </w:tcPr>
          <w:p w14:paraId="24B69F95" w14:textId="77777777" w:rsidR="008E7BC1" w:rsidRPr="002F3410" w:rsidRDefault="008E7BC1" w:rsidP="00E674C1">
            <w:pPr>
              <w:rPr>
                <w:sz w:val="16"/>
                <w:szCs w:val="16"/>
              </w:rPr>
            </w:pPr>
            <w:r w:rsidRPr="002F3410">
              <w:rPr>
                <w:sz w:val="16"/>
                <w:szCs w:val="16"/>
              </w:rPr>
              <w:t>9.401</w:t>
            </w:r>
          </w:p>
        </w:tc>
        <w:tc>
          <w:tcPr>
            <w:tcW w:w="1226" w:type="dxa"/>
          </w:tcPr>
          <w:p w14:paraId="0D14EC67" w14:textId="77777777" w:rsidR="008E7BC1" w:rsidRPr="002F3410" w:rsidRDefault="008E7BC1" w:rsidP="00E674C1">
            <w:pPr>
              <w:rPr>
                <w:sz w:val="16"/>
                <w:szCs w:val="16"/>
              </w:rPr>
            </w:pPr>
            <w:r w:rsidRPr="002F3410">
              <w:rPr>
                <w:sz w:val="16"/>
                <w:szCs w:val="16"/>
              </w:rPr>
              <w:t>.052</w:t>
            </w:r>
          </w:p>
        </w:tc>
        <w:tc>
          <w:tcPr>
            <w:tcW w:w="964" w:type="dxa"/>
          </w:tcPr>
          <w:p w14:paraId="76BDD3A7" w14:textId="77777777" w:rsidR="008E7BC1" w:rsidRPr="002F3410" w:rsidRDefault="008E7BC1" w:rsidP="00E674C1">
            <w:pPr>
              <w:rPr>
                <w:sz w:val="16"/>
                <w:szCs w:val="16"/>
              </w:rPr>
            </w:pPr>
            <w:r w:rsidRPr="002F3410">
              <w:rPr>
                <w:sz w:val="16"/>
                <w:szCs w:val="16"/>
              </w:rPr>
              <w:t>57.450</w:t>
            </w:r>
          </w:p>
        </w:tc>
      </w:tr>
    </w:tbl>
    <w:p w14:paraId="67109413"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020D7FBD" w14:textId="77777777" w:rsidR="008E7BC1" w:rsidRDefault="008E7BC1" w:rsidP="008E7BC1"/>
    <w:p w14:paraId="3C832C23" w14:textId="77777777" w:rsidR="00CC6E07" w:rsidRDefault="00CC6E07" w:rsidP="008E7BC1"/>
    <w:p w14:paraId="4B20C6E6" w14:textId="77777777" w:rsidR="00CC6E07" w:rsidRDefault="00CC6E07">
      <w:pPr>
        <w:spacing w:after="160" w:line="259" w:lineRule="auto"/>
        <w:rPr>
          <w:rFonts w:cs="Times New Roman"/>
          <w:b/>
          <w:szCs w:val="24"/>
        </w:rPr>
      </w:pPr>
      <w:r>
        <w:rPr>
          <w:rFonts w:cs="Times New Roman"/>
          <w:b/>
          <w:szCs w:val="24"/>
        </w:rPr>
        <w:br w:type="page"/>
      </w:r>
    </w:p>
    <w:p w14:paraId="5AEA192D" w14:textId="0F40FC6E" w:rsidR="008E7BC1" w:rsidRPr="00FA02CE" w:rsidRDefault="008E7BC1" w:rsidP="008E7BC1">
      <w:pPr>
        <w:rPr>
          <w:b/>
          <w:sz w:val="20"/>
          <w:szCs w:val="20"/>
        </w:rPr>
      </w:pPr>
      <w:r w:rsidRPr="00FA02CE">
        <w:rPr>
          <w:rFonts w:cs="Times New Roman"/>
          <w:b/>
          <w:sz w:val="20"/>
          <w:szCs w:val="20"/>
        </w:rPr>
        <w:lastRenderedPageBreak/>
        <w:t xml:space="preserve">Supplementary Table 19f: </w:t>
      </w:r>
      <w:r w:rsidRPr="00FA02CE">
        <w:rPr>
          <w:b/>
          <w:sz w:val="20"/>
          <w:szCs w:val="20"/>
        </w:rPr>
        <w:t xml:space="preserve">Factors associated with self-ratings of quality of life made by the person with dementia using the Dementia Quality of Life instrument </w:t>
      </w:r>
    </w:p>
    <w:p w14:paraId="61D4B0EF" w14:textId="77777777" w:rsidR="008E7BC1" w:rsidRDefault="008E7BC1" w:rsidP="008E7BC1"/>
    <w:tbl>
      <w:tblPr>
        <w:tblStyle w:val="TableGrid"/>
        <w:tblW w:w="0" w:type="auto"/>
        <w:tblLook w:val="04A0" w:firstRow="1" w:lastRow="0" w:firstColumn="1" w:lastColumn="0" w:noHBand="0" w:noVBand="1"/>
      </w:tblPr>
      <w:tblGrid>
        <w:gridCol w:w="4815"/>
        <w:gridCol w:w="1083"/>
        <w:gridCol w:w="1043"/>
        <w:gridCol w:w="1134"/>
        <w:gridCol w:w="1134"/>
        <w:gridCol w:w="992"/>
        <w:gridCol w:w="1184"/>
        <w:gridCol w:w="1226"/>
        <w:gridCol w:w="964"/>
      </w:tblGrid>
      <w:tr w:rsidR="008E7BC1" w:rsidRPr="00D468D5" w14:paraId="2A607BC9" w14:textId="77777777" w:rsidTr="00E674C1">
        <w:tc>
          <w:tcPr>
            <w:tcW w:w="4815" w:type="dxa"/>
          </w:tcPr>
          <w:p w14:paraId="3794ACA6" w14:textId="77777777" w:rsidR="008E7BC1" w:rsidRPr="00D468D5" w:rsidRDefault="008E7BC1" w:rsidP="00E674C1">
            <w:pPr>
              <w:rPr>
                <w:b/>
                <w:sz w:val="16"/>
                <w:szCs w:val="16"/>
              </w:rPr>
            </w:pPr>
            <w:r w:rsidRPr="00D468D5">
              <w:rPr>
                <w:b/>
                <w:sz w:val="16"/>
                <w:szCs w:val="16"/>
              </w:rPr>
              <w:t>Factor</w:t>
            </w:r>
          </w:p>
        </w:tc>
        <w:tc>
          <w:tcPr>
            <w:tcW w:w="1083" w:type="dxa"/>
          </w:tcPr>
          <w:p w14:paraId="5DB01E64" w14:textId="77777777" w:rsidR="008E7BC1" w:rsidRPr="00D468D5" w:rsidRDefault="008E7BC1" w:rsidP="00E674C1">
            <w:pPr>
              <w:rPr>
                <w:b/>
                <w:sz w:val="16"/>
                <w:szCs w:val="16"/>
              </w:rPr>
            </w:pPr>
            <w:r>
              <w:rPr>
                <w:b/>
                <w:sz w:val="16"/>
                <w:szCs w:val="16"/>
              </w:rPr>
              <w:t>Number of studies</w:t>
            </w:r>
            <w:r w:rsidRPr="00D468D5">
              <w:rPr>
                <w:b/>
                <w:sz w:val="16"/>
                <w:szCs w:val="16"/>
              </w:rPr>
              <w:t xml:space="preserve"> </w:t>
            </w:r>
          </w:p>
        </w:tc>
        <w:tc>
          <w:tcPr>
            <w:tcW w:w="1043" w:type="dxa"/>
          </w:tcPr>
          <w:p w14:paraId="488AC41C" w14:textId="77777777" w:rsidR="008E7BC1" w:rsidRPr="00D468D5" w:rsidRDefault="008E7BC1" w:rsidP="00E674C1">
            <w:pPr>
              <w:rPr>
                <w:b/>
                <w:sz w:val="16"/>
                <w:szCs w:val="16"/>
              </w:rPr>
            </w:pPr>
            <w:r>
              <w:rPr>
                <w:b/>
                <w:sz w:val="16"/>
                <w:szCs w:val="16"/>
              </w:rPr>
              <w:t>Number of participants</w:t>
            </w:r>
          </w:p>
        </w:tc>
        <w:tc>
          <w:tcPr>
            <w:tcW w:w="1134" w:type="dxa"/>
          </w:tcPr>
          <w:p w14:paraId="0E924196" w14:textId="77777777" w:rsidR="008E7BC1" w:rsidRPr="00D468D5" w:rsidRDefault="008E7BC1" w:rsidP="00E674C1">
            <w:pPr>
              <w:rPr>
                <w:b/>
                <w:sz w:val="16"/>
                <w:szCs w:val="16"/>
              </w:rPr>
            </w:pPr>
            <w:r w:rsidRPr="00D468D5">
              <w:rPr>
                <w:b/>
                <w:sz w:val="16"/>
                <w:szCs w:val="16"/>
              </w:rPr>
              <w:t>r</w:t>
            </w:r>
          </w:p>
        </w:tc>
        <w:tc>
          <w:tcPr>
            <w:tcW w:w="1134" w:type="dxa"/>
          </w:tcPr>
          <w:p w14:paraId="1BEAE20C" w14:textId="77777777" w:rsidR="008E7BC1" w:rsidRPr="00D468D5" w:rsidRDefault="008E7BC1" w:rsidP="00E674C1">
            <w:pPr>
              <w:rPr>
                <w:b/>
                <w:sz w:val="16"/>
                <w:szCs w:val="16"/>
              </w:rPr>
            </w:pPr>
            <w:r w:rsidRPr="00D468D5">
              <w:rPr>
                <w:b/>
                <w:sz w:val="16"/>
                <w:szCs w:val="16"/>
              </w:rPr>
              <w:t>95% CI</w:t>
            </w:r>
          </w:p>
        </w:tc>
        <w:tc>
          <w:tcPr>
            <w:tcW w:w="992" w:type="dxa"/>
          </w:tcPr>
          <w:p w14:paraId="1CEEB5F0" w14:textId="77777777" w:rsidR="008E7BC1" w:rsidRPr="00D468D5" w:rsidRDefault="008E7BC1" w:rsidP="00E674C1">
            <w:pPr>
              <w:rPr>
                <w:b/>
                <w:sz w:val="16"/>
                <w:szCs w:val="16"/>
              </w:rPr>
            </w:pPr>
            <w:r w:rsidRPr="00D468D5">
              <w:rPr>
                <w:b/>
                <w:sz w:val="16"/>
                <w:szCs w:val="16"/>
              </w:rPr>
              <w:t>p</w:t>
            </w:r>
          </w:p>
        </w:tc>
        <w:tc>
          <w:tcPr>
            <w:tcW w:w="1184" w:type="dxa"/>
          </w:tcPr>
          <w:p w14:paraId="0CC667EC" w14:textId="77777777" w:rsidR="008E7BC1" w:rsidRPr="00D468D5" w:rsidRDefault="008E7BC1" w:rsidP="00E674C1">
            <w:pPr>
              <w:rPr>
                <w:b/>
                <w:sz w:val="16"/>
                <w:szCs w:val="16"/>
              </w:rPr>
            </w:pPr>
            <w:r>
              <w:rPr>
                <w:b/>
                <w:sz w:val="16"/>
                <w:szCs w:val="16"/>
              </w:rPr>
              <w:t xml:space="preserve">Cochran’s Q </w:t>
            </w:r>
          </w:p>
        </w:tc>
        <w:tc>
          <w:tcPr>
            <w:tcW w:w="1226" w:type="dxa"/>
          </w:tcPr>
          <w:p w14:paraId="328D70E6" w14:textId="77777777" w:rsidR="008E7BC1" w:rsidRPr="00D468D5" w:rsidRDefault="008E7BC1" w:rsidP="00E674C1">
            <w:pPr>
              <w:rPr>
                <w:b/>
                <w:sz w:val="16"/>
                <w:szCs w:val="16"/>
              </w:rPr>
            </w:pPr>
            <w:r>
              <w:rPr>
                <w:b/>
                <w:sz w:val="16"/>
                <w:szCs w:val="16"/>
              </w:rPr>
              <w:t>p value (Cochran’s Q)</w:t>
            </w:r>
          </w:p>
        </w:tc>
        <w:tc>
          <w:tcPr>
            <w:tcW w:w="964" w:type="dxa"/>
          </w:tcPr>
          <w:p w14:paraId="7730E8D0" w14:textId="77777777" w:rsidR="008E7BC1" w:rsidRPr="00D468D5" w:rsidRDefault="008E7BC1" w:rsidP="00E674C1">
            <w:pPr>
              <w:rPr>
                <w:b/>
                <w:sz w:val="16"/>
                <w:szCs w:val="16"/>
              </w:rPr>
            </w:pPr>
            <w:r w:rsidRPr="00D468D5">
              <w:rPr>
                <w:b/>
                <w:i/>
                <w:sz w:val="16"/>
                <w:szCs w:val="16"/>
              </w:rPr>
              <w:t>I</w:t>
            </w:r>
            <w:r w:rsidRPr="00D468D5">
              <w:rPr>
                <w:b/>
                <w:i/>
                <w:sz w:val="16"/>
                <w:szCs w:val="16"/>
                <w:vertAlign w:val="superscript"/>
              </w:rPr>
              <w:t>2</w:t>
            </w:r>
          </w:p>
        </w:tc>
      </w:tr>
      <w:tr w:rsidR="008E7BC1" w:rsidRPr="00D468D5" w14:paraId="4EA39ED6" w14:textId="77777777" w:rsidTr="00E674C1">
        <w:tc>
          <w:tcPr>
            <w:tcW w:w="4815" w:type="dxa"/>
          </w:tcPr>
          <w:p w14:paraId="52798A30" w14:textId="77777777" w:rsidR="008E7BC1" w:rsidRPr="00D468D5" w:rsidRDefault="008E7BC1" w:rsidP="00E674C1">
            <w:pPr>
              <w:rPr>
                <w:sz w:val="16"/>
                <w:szCs w:val="16"/>
              </w:rPr>
            </w:pPr>
            <w:r w:rsidRPr="00D468D5">
              <w:rPr>
                <w:sz w:val="16"/>
                <w:szCs w:val="16"/>
              </w:rPr>
              <w:t>Higher scores on cognitive screening measures</w:t>
            </w:r>
          </w:p>
        </w:tc>
        <w:tc>
          <w:tcPr>
            <w:tcW w:w="1083" w:type="dxa"/>
          </w:tcPr>
          <w:p w14:paraId="1BB727CF" w14:textId="77777777" w:rsidR="008E7BC1" w:rsidRPr="00D468D5" w:rsidRDefault="008E7BC1" w:rsidP="00E674C1">
            <w:pPr>
              <w:rPr>
                <w:sz w:val="16"/>
                <w:szCs w:val="16"/>
              </w:rPr>
            </w:pPr>
            <w:r w:rsidRPr="00D468D5">
              <w:rPr>
                <w:sz w:val="16"/>
                <w:szCs w:val="16"/>
              </w:rPr>
              <w:t>10</w:t>
            </w:r>
          </w:p>
        </w:tc>
        <w:tc>
          <w:tcPr>
            <w:tcW w:w="1043" w:type="dxa"/>
          </w:tcPr>
          <w:p w14:paraId="5C7EF7E7" w14:textId="77777777" w:rsidR="008E7BC1" w:rsidRPr="00D468D5" w:rsidRDefault="008E7BC1" w:rsidP="00E674C1">
            <w:pPr>
              <w:rPr>
                <w:sz w:val="16"/>
                <w:szCs w:val="16"/>
              </w:rPr>
            </w:pPr>
            <w:r w:rsidRPr="00D468D5">
              <w:rPr>
                <w:sz w:val="16"/>
                <w:szCs w:val="16"/>
              </w:rPr>
              <w:t>821</w:t>
            </w:r>
          </w:p>
        </w:tc>
        <w:tc>
          <w:tcPr>
            <w:tcW w:w="1134" w:type="dxa"/>
          </w:tcPr>
          <w:p w14:paraId="0DF9529B" w14:textId="77777777" w:rsidR="008E7BC1" w:rsidRPr="00D468D5" w:rsidRDefault="008E7BC1" w:rsidP="00E674C1">
            <w:pPr>
              <w:rPr>
                <w:sz w:val="16"/>
                <w:szCs w:val="16"/>
              </w:rPr>
            </w:pPr>
            <w:r w:rsidRPr="00D468D5">
              <w:rPr>
                <w:sz w:val="16"/>
                <w:szCs w:val="16"/>
              </w:rPr>
              <w:t>.116</w:t>
            </w:r>
          </w:p>
        </w:tc>
        <w:tc>
          <w:tcPr>
            <w:tcW w:w="1134" w:type="dxa"/>
          </w:tcPr>
          <w:p w14:paraId="30E2B730" w14:textId="77777777" w:rsidR="008E7BC1" w:rsidRPr="00D468D5" w:rsidRDefault="008E7BC1" w:rsidP="00E674C1">
            <w:pPr>
              <w:rPr>
                <w:sz w:val="16"/>
                <w:szCs w:val="16"/>
              </w:rPr>
            </w:pPr>
            <w:r w:rsidRPr="00D468D5">
              <w:rPr>
                <w:sz w:val="16"/>
                <w:szCs w:val="16"/>
              </w:rPr>
              <w:t>.005-.225</w:t>
            </w:r>
          </w:p>
        </w:tc>
        <w:tc>
          <w:tcPr>
            <w:tcW w:w="992" w:type="dxa"/>
          </w:tcPr>
          <w:p w14:paraId="049A6CBB" w14:textId="77777777" w:rsidR="008E7BC1" w:rsidRPr="006A0F9A" w:rsidRDefault="008E7BC1" w:rsidP="00E674C1">
            <w:pPr>
              <w:rPr>
                <w:sz w:val="16"/>
                <w:szCs w:val="16"/>
              </w:rPr>
            </w:pPr>
            <w:r w:rsidRPr="006A0F9A">
              <w:rPr>
                <w:sz w:val="16"/>
                <w:szCs w:val="16"/>
              </w:rPr>
              <w:t>.0408</w:t>
            </w:r>
          </w:p>
        </w:tc>
        <w:tc>
          <w:tcPr>
            <w:tcW w:w="1184" w:type="dxa"/>
          </w:tcPr>
          <w:p w14:paraId="3349EF91" w14:textId="77777777" w:rsidR="008E7BC1" w:rsidRPr="00D468D5" w:rsidRDefault="008E7BC1" w:rsidP="00E674C1">
            <w:pPr>
              <w:rPr>
                <w:sz w:val="16"/>
                <w:szCs w:val="16"/>
              </w:rPr>
            </w:pPr>
            <w:r w:rsidRPr="00D468D5">
              <w:rPr>
                <w:sz w:val="16"/>
                <w:szCs w:val="16"/>
              </w:rPr>
              <w:t>19.534</w:t>
            </w:r>
          </w:p>
        </w:tc>
        <w:tc>
          <w:tcPr>
            <w:tcW w:w="1226" w:type="dxa"/>
          </w:tcPr>
          <w:p w14:paraId="367858E8" w14:textId="77777777" w:rsidR="008E7BC1" w:rsidRPr="00D468D5" w:rsidRDefault="008E7BC1" w:rsidP="00E674C1">
            <w:pPr>
              <w:rPr>
                <w:sz w:val="16"/>
                <w:szCs w:val="16"/>
              </w:rPr>
            </w:pPr>
            <w:r w:rsidRPr="00D468D5">
              <w:rPr>
                <w:sz w:val="16"/>
                <w:szCs w:val="16"/>
              </w:rPr>
              <w:t>.021</w:t>
            </w:r>
          </w:p>
        </w:tc>
        <w:tc>
          <w:tcPr>
            <w:tcW w:w="964" w:type="dxa"/>
          </w:tcPr>
          <w:p w14:paraId="41F77DD8" w14:textId="77777777" w:rsidR="008E7BC1" w:rsidRPr="00D468D5" w:rsidRDefault="008E7BC1" w:rsidP="00E674C1">
            <w:pPr>
              <w:rPr>
                <w:sz w:val="16"/>
                <w:szCs w:val="16"/>
              </w:rPr>
            </w:pPr>
            <w:r w:rsidRPr="00D468D5">
              <w:rPr>
                <w:sz w:val="16"/>
                <w:szCs w:val="16"/>
              </w:rPr>
              <w:t>53.927</w:t>
            </w:r>
          </w:p>
        </w:tc>
      </w:tr>
      <w:tr w:rsidR="008E7BC1" w:rsidRPr="00D468D5" w14:paraId="32F47DED" w14:textId="77777777" w:rsidTr="00E674C1">
        <w:tc>
          <w:tcPr>
            <w:tcW w:w="4815" w:type="dxa"/>
          </w:tcPr>
          <w:p w14:paraId="761149A3" w14:textId="77777777" w:rsidR="008E7BC1" w:rsidRPr="00D468D5" w:rsidRDefault="008E7BC1" w:rsidP="00E674C1">
            <w:pPr>
              <w:ind w:left="171"/>
              <w:rPr>
                <w:sz w:val="16"/>
                <w:szCs w:val="16"/>
              </w:rPr>
            </w:pPr>
            <w:r w:rsidRPr="00D468D5">
              <w:rPr>
                <w:sz w:val="16"/>
                <w:szCs w:val="16"/>
              </w:rPr>
              <w:t>Mini-Mental State Examination</w:t>
            </w:r>
          </w:p>
        </w:tc>
        <w:tc>
          <w:tcPr>
            <w:tcW w:w="1083" w:type="dxa"/>
          </w:tcPr>
          <w:p w14:paraId="1042E083" w14:textId="77777777" w:rsidR="008E7BC1" w:rsidRPr="00D468D5" w:rsidRDefault="008E7BC1" w:rsidP="00E674C1">
            <w:pPr>
              <w:rPr>
                <w:sz w:val="16"/>
                <w:szCs w:val="16"/>
              </w:rPr>
            </w:pPr>
            <w:r w:rsidRPr="00D468D5">
              <w:rPr>
                <w:sz w:val="16"/>
                <w:szCs w:val="16"/>
              </w:rPr>
              <w:t>10</w:t>
            </w:r>
          </w:p>
        </w:tc>
        <w:tc>
          <w:tcPr>
            <w:tcW w:w="1043" w:type="dxa"/>
          </w:tcPr>
          <w:p w14:paraId="70ABC373" w14:textId="77777777" w:rsidR="008E7BC1" w:rsidRPr="00D468D5" w:rsidRDefault="008E7BC1" w:rsidP="00E674C1">
            <w:pPr>
              <w:rPr>
                <w:sz w:val="16"/>
                <w:szCs w:val="16"/>
              </w:rPr>
            </w:pPr>
            <w:r w:rsidRPr="00D468D5">
              <w:rPr>
                <w:sz w:val="16"/>
                <w:szCs w:val="16"/>
              </w:rPr>
              <w:t>879</w:t>
            </w:r>
          </w:p>
        </w:tc>
        <w:tc>
          <w:tcPr>
            <w:tcW w:w="1134" w:type="dxa"/>
          </w:tcPr>
          <w:p w14:paraId="08760605" w14:textId="77777777" w:rsidR="008E7BC1" w:rsidRPr="00D468D5" w:rsidRDefault="008E7BC1" w:rsidP="00E674C1">
            <w:pPr>
              <w:rPr>
                <w:sz w:val="16"/>
                <w:szCs w:val="16"/>
              </w:rPr>
            </w:pPr>
            <w:r w:rsidRPr="00D468D5">
              <w:rPr>
                <w:sz w:val="16"/>
                <w:szCs w:val="16"/>
              </w:rPr>
              <w:t>.111</w:t>
            </w:r>
          </w:p>
        </w:tc>
        <w:tc>
          <w:tcPr>
            <w:tcW w:w="1134" w:type="dxa"/>
          </w:tcPr>
          <w:p w14:paraId="32D1AF61" w14:textId="77777777" w:rsidR="008E7BC1" w:rsidRPr="00D468D5" w:rsidRDefault="008E7BC1" w:rsidP="00E674C1">
            <w:pPr>
              <w:rPr>
                <w:sz w:val="16"/>
                <w:szCs w:val="16"/>
              </w:rPr>
            </w:pPr>
            <w:r w:rsidRPr="00D468D5">
              <w:rPr>
                <w:sz w:val="16"/>
                <w:szCs w:val="16"/>
              </w:rPr>
              <w:t>-.001-.220</w:t>
            </w:r>
          </w:p>
        </w:tc>
        <w:tc>
          <w:tcPr>
            <w:tcW w:w="992" w:type="dxa"/>
          </w:tcPr>
          <w:p w14:paraId="3141F39B" w14:textId="77777777" w:rsidR="008E7BC1" w:rsidRPr="00D468D5" w:rsidRDefault="008E7BC1" w:rsidP="00E674C1">
            <w:pPr>
              <w:rPr>
                <w:sz w:val="16"/>
                <w:szCs w:val="16"/>
              </w:rPr>
            </w:pPr>
            <w:r w:rsidRPr="00D468D5">
              <w:rPr>
                <w:sz w:val="16"/>
                <w:szCs w:val="16"/>
              </w:rPr>
              <w:t>.0518</w:t>
            </w:r>
          </w:p>
        </w:tc>
        <w:tc>
          <w:tcPr>
            <w:tcW w:w="1184" w:type="dxa"/>
          </w:tcPr>
          <w:p w14:paraId="4A2B5334" w14:textId="77777777" w:rsidR="008E7BC1" w:rsidRPr="00D468D5" w:rsidRDefault="008E7BC1" w:rsidP="00E674C1">
            <w:pPr>
              <w:rPr>
                <w:sz w:val="16"/>
                <w:szCs w:val="16"/>
              </w:rPr>
            </w:pPr>
            <w:r w:rsidRPr="00D468D5">
              <w:rPr>
                <w:sz w:val="16"/>
                <w:szCs w:val="16"/>
              </w:rPr>
              <w:t>20.508</w:t>
            </w:r>
          </w:p>
        </w:tc>
        <w:tc>
          <w:tcPr>
            <w:tcW w:w="1226" w:type="dxa"/>
          </w:tcPr>
          <w:p w14:paraId="7B23E02F" w14:textId="77777777" w:rsidR="008E7BC1" w:rsidRPr="00D468D5" w:rsidRDefault="008E7BC1" w:rsidP="00E674C1">
            <w:pPr>
              <w:rPr>
                <w:sz w:val="16"/>
                <w:szCs w:val="16"/>
              </w:rPr>
            </w:pPr>
            <w:r w:rsidRPr="00D468D5">
              <w:rPr>
                <w:sz w:val="16"/>
                <w:szCs w:val="16"/>
              </w:rPr>
              <w:t>.015</w:t>
            </w:r>
          </w:p>
        </w:tc>
        <w:tc>
          <w:tcPr>
            <w:tcW w:w="964" w:type="dxa"/>
          </w:tcPr>
          <w:p w14:paraId="2A5C534D" w14:textId="77777777" w:rsidR="008E7BC1" w:rsidRPr="00D468D5" w:rsidRDefault="008E7BC1" w:rsidP="00E674C1">
            <w:pPr>
              <w:rPr>
                <w:sz w:val="16"/>
                <w:szCs w:val="16"/>
              </w:rPr>
            </w:pPr>
            <w:r w:rsidRPr="00D468D5">
              <w:rPr>
                <w:sz w:val="16"/>
                <w:szCs w:val="16"/>
              </w:rPr>
              <w:t>56.115</w:t>
            </w:r>
          </w:p>
        </w:tc>
      </w:tr>
      <w:tr w:rsidR="008E7BC1" w:rsidRPr="00D468D5" w14:paraId="38680421" w14:textId="77777777" w:rsidTr="00E674C1">
        <w:tc>
          <w:tcPr>
            <w:tcW w:w="4815" w:type="dxa"/>
          </w:tcPr>
          <w:p w14:paraId="688FB57A" w14:textId="77777777" w:rsidR="008E7BC1" w:rsidRPr="00D468D5" w:rsidRDefault="008E7BC1" w:rsidP="00E674C1">
            <w:pPr>
              <w:rPr>
                <w:sz w:val="16"/>
                <w:szCs w:val="16"/>
              </w:rPr>
            </w:pPr>
            <w:r w:rsidRPr="00D468D5">
              <w:rPr>
                <w:sz w:val="16"/>
                <w:szCs w:val="16"/>
              </w:rPr>
              <w:t xml:space="preserve">Better functional ability </w:t>
            </w:r>
          </w:p>
        </w:tc>
        <w:tc>
          <w:tcPr>
            <w:tcW w:w="1083" w:type="dxa"/>
          </w:tcPr>
          <w:p w14:paraId="6C31F4FD" w14:textId="77777777" w:rsidR="008E7BC1" w:rsidRPr="00D468D5" w:rsidRDefault="008E7BC1" w:rsidP="00E674C1">
            <w:pPr>
              <w:rPr>
                <w:sz w:val="16"/>
                <w:szCs w:val="16"/>
              </w:rPr>
            </w:pPr>
            <w:r w:rsidRPr="00D468D5">
              <w:rPr>
                <w:sz w:val="16"/>
                <w:szCs w:val="16"/>
              </w:rPr>
              <w:t>9</w:t>
            </w:r>
          </w:p>
        </w:tc>
        <w:tc>
          <w:tcPr>
            <w:tcW w:w="1043" w:type="dxa"/>
          </w:tcPr>
          <w:p w14:paraId="53908EC9" w14:textId="77777777" w:rsidR="008E7BC1" w:rsidRPr="00D468D5" w:rsidRDefault="008E7BC1" w:rsidP="00E674C1">
            <w:pPr>
              <w:rPr>
                <w:sz w:val="16"/>
                <w:szCs w:val="16"/>
              </w:rPr>
            </w:pPr>
            <w:r w:rsidRPr="00D468D5">
              <w:rPr>
                <w:sz w:val="16"/>
                <w:szCs w:val="16"/>
              </w:rPr>
              <w:t>1070</w:t>
            </w:r>
          </w:p>
        </w:tc>
        <w:tc>
          <w:tcPr>
            <w:tcW w:w="1134" w:type="dxa"/>
          </w:tcPr>
          <w:p w14:paraId="6BC29F0A" w14:textId="77777777" w:rsidR="008E7BC1" w:rsidRPr="00D468D5" w:rsidRDefault="008E7BC1" w:rsidP="00E674C1">
            <w:pPr>
              <w:rPr>
                <w:sz w:val="16"/>
                <w:szCs w:val="16"/>
              </w:rPr>
            </w:pPr>
            <w:r w:rsidRPr="00D468D5">
              <w:rPr>
                <w:sz w:val="16"/>
                <w:szCs w:val="16"/>
              </w:rPr>
              <w:t>.134</w:t>
            </w:r>
          </w:p>
        </w:tc>
        <w:tc>
          <w:tcPr>
            <w:tcW w:w="1134" w:type="dxa"/>
          </w:tcPr>
          <w:p w14:paraId="245C43A9" w14:textId="77777777" w:rsidR="008E7BC1" w:rsidRPr="00D468D5" w:rsidRDefault="008E7BC1" w:rsidP="00E674C1">
            <w:pPr>
              <w:rPr>
                <w:sz w:val="16"/>
                <w:szCs w:val="16"/>
              </w:rPr>
            </w:pPr>
            <w:r w:rsidRPr="00D468D5">
              <w:rPr>
                <w:sz w:val="16"/>
                <w:szCs w:val="16"/>
              </w:rPr>
              <w:t>.044-.222</w:t>
            </w:r>
          </w:p>
        </w:tc>
        <w:tc>
          <w:tcPr>
            <w:tcW w:w="992" w:type="dxa"/>
          </w:tcPr>
          <w:p w14:paraId="029C7C25" w14:textId="77777777" w:rsidR="008E7BC1" w:rsidRPr="006A0F9A" w:rsidRDefault="008E7BC1" w:rsidP="00E674C1">
            <w:pPr>
              <w:rPr>
                <w:sz w:val="16"/>
                <w:szCs w:val="16"/>
              </w:rPr>
            </w:pPr>
            <w:r w:rsidRPr="006A0F9A">
              <w:rPr>
                <w:sz w:val="16"/>
                <w:szCs w:val="16"/>
              </w:rPr>
              <w:t>.0037</w:t>
            </w:r>
          </w:p>
        </w:tc>
        <w:tc>
          <w:tcPr>
            <w:tcW w:w="1184" w:type="dxa"/>
          </w:tcPr>
          <w:p w14:paraId="48535170" w14:textId="77777777" w:rsidR="008E7BC1" w:rsidRPr="00D468D5" w:rsidRDefault="008E7BC1" w:rsidP="00E674C1">
            <w:pPr>
              <w:rPr>
                <w:sz w:val="16"/>
                <w:szCs w:val="16"/>
              </w:rPr>
            </w:pPr>
            <w:r w:rsidRPr="00D468D5">
              <w:rPr>
                <w:sz w:val="16"/>
                <w:szCs w:val="16"/>
              </w:rPr>
              <w:t>14.919</w:t>
            </w:r>
          </w:p>
        </w:tc>
        <w:tc>
          <w:tcPr>
            <w:tcW w:w="1226" w:type="dxa"/>
          </w:tcPr>
          <w:p w14:paraId="3F67FFCB" w14:textId="77777777" w:rsidR="008E7BC1" w:rsidRPr="00D468D5" w:rsidRDefault="008E7BC1" w:rsidP="00E674C1">
            <w:pPr>
              <w:rPr>
                <w:sz w:val="16"/>
                <w:szCs w:val="16"/>
              </w:rPr>
            </w:pPr>
            <w:r w:rsidRPr="00D468D5">
              <w:rPr>
                <w:sz w:val="16"/>
                <w:szCs w:val="16"/>
              </w:rPr>
              <w:t>.061</w:t>
            </w:r>
          </w:p>
        </w:tc>
        <w:tc>
          <w:tcPr>
            <w:tcW w:w="964" w:type="dxa"/>
          </w:tcPr>
          <w:p w14:paraId="13CCF1E1" w14:textId="77777777" w:rsidR="008E7BC1" w:rsidRPr="00D468D5" w:rsidRDefault="008E7BC1" w:rsidP="00E674C1">
            <w:pPr>
              <w:rPr>
                <w:sz w:val="16"/>
                <w:szCs w:val="16"/>
              </w:rPr>
            </w:pPr>
            <w:r w:rsidRPr="00D468D5">
              <w:rPr>
                <w:sz w:val="16"/>
                <w:szCs w:val="16"/>
              </w:rPr>
              <w:t>46.379</w:t>
            </w:r>
          </w:p>
        </w:tc>
      </w:tr>
      <w:tr w:rsidR="008E7BC1" w:rsidRPr="00D468D5" w14:paraId="3A70965F" w14:textId="77777777" w:rsidTr="00E674C1">
        <w:tc>
          <w:tcPr>
            <w:tcW w:w="4815" w:type="dxa"/>
          </w:tcPr>
          <w:p w14:paraId="09733318" w14:textId="77777777" w:rsidR="008E7BC1" w:rsidRPr="00D468D5" w:rsidRDefault="008E7BC1" w:rsidP="00E674C1">
            <w:pPr>
              <w:ind w:left="171"/>
              <w:rPr>
                <w:sz w:val="16"/>
                <w:szCs w:val="16"/>
              </w:rPr>
            </w:pPr>
            <w:r w:rsidRPr="00D468D5">
              <w:rPr>
                <w:sz w:val="16"/>
                <w:szCs w:val="16"/>
              </w:rPr>
              <w:t>Basic activities of daily living</w:t>
            </w:r>
          </w:p>
        </w:tc>
        <w:tc>
          <w:tcPr>
            <w:tcW w:w="1083" w:type="dxa"/>
          </w:tcPr>
          <w:p w14:paraId="237BCFAD" w14:textId="77777777" w:rsidR="008E7BC1" w:rsidRPr="00D468D5" w:rsidRDefault="008E7BC1" w:rsidP="00E674C1">
            <w:pPr>
              <w:rPr>
                <w:sz w:val="16"/>
                <w:szCs w:val="16"/>
              </w:rPr>
            </w:pPr>
            <w:r w:rsidRPr="00D468D5">
              <w:rPr>
                <w:sz w:val="16"/>
                <w:szCs w:val="16"/>
              </w:rPr>
              <w:t>8</w:t>
            </w:r>
          </w:p>
        </w:tc>
        <w:tc>
          <w:tcPr>
            <w:tcW w:w="1043" w:type="dxa"/>
          </w:tcPr>
          <w:p w14:paraId="5FDADCEA" w14:textId="77777777" w:rsidR="008E7BC1" w:rsidRPr="00D468D5" w:rsidRDefault="008E7BC1" w:rsidP="00E674C1">
            <w:pPr>
              <w:rPr>
                <w:sz w:val="16"/>
                <w:szCs w:val="16"/>
              </w:rPr>
            </w:pPr>
            <w:r w:rsidRPr="00D468D5">
              <w:rPr>
                <w:sz w:val="16"/>
                <w:szCs w:val="16"/>
              </w:rPr>
              <w:t>766</w:t>
            </w:r>
          </w:p>
        </w:tc>
        <w:tc>
          <w:tcPr>
            <w:tcW w:w="1134" w:type="dxa"/>
          </w:tcPr>
          <w:p w14:paraId="6A59D845" w14:textId="77777777" w:rsidR="008E7BC1" w:rsidRPr="00D468D5" w:rsidRDefault="008E7BC1" w:rsidP="00E674C1">
            <w:pPr>
              <w:rPr>
                <w:sz w:val="16"/>
                <w:szCs w:val="16"/>
              </w:rPr>
            </w:pPr>
            <w:r w:rsidRPr="00D468D5">
              <w:rPr>
                <w:sz w:val="16"/>
                <w:szCs w:val="16"/>
              </w:rPr>
              <w:t>.168</w:t>
            </w:r>
          </w:p>
        </w:tc>
        <w:tc>
          <w:tcPr>
            <w:tcW w:w="1134" w:type="dxa"/>
          </w:tcPr>
          <w:p w14:paraId="13CAB20D" w14:textId="77777777" w:rsidR="008E7BC1" w:rsidRPr="00D468D5" w:rsidRDefault="008E7BC1" w:rsidP="00E674C1">
            <w:pPr>
              <w:rPr>
                <w:sz w:val="16"/>
                <w:szCs w:val="16"/>
              </w:rPr>
            </w:pPr>
            <w:r w:rsidRPr="00D468D5">
              <w:rPr>
                <w:sz w:val="16"/>
                <w:szCs w:val="16"/>
              </w:rPr>
              <w:t>.077-.257</w:t>
            </w:r>
          </w:p>
        </w:tc>
        <w:tc>
          <w:tcPr>
            <w:tcW w:w="992" w:type="dxa"/>
          </w:tcPr>
          <w:p w14:paraId="621D4E2C" w14:textId="77777777" w:rsidR="008E7BC1" w:rsidRPr="006A0F9A" w:rsidRDefault="008E7BC1" w:rsidP="00E674C1">
            <w:pPr>
              <w:rPr>
                <w:sz w:val="16"/>
                <w:szCs w:val="16"/>
              </w:rPr>
            </w:pPr>
            <w:r w:rsidRPr="006A0F9A">
              <w:rPr>
                <w:sz w:val="16"/>
                <w:szCs w:val="16"/>
              </w:rPr>
              <w:t>.0003</w:t>
            </w:r>
          </w:p>
        </w:tc>
        <w:tc>
          <w:tcPr>
            <w:tcW w:w="1184" w:type="dxa"/>
          </w:tcPr>
          <w:p w14:paraId="194CE9B2" w14:textId="77777777" w:rsidR="008E7BC1" w:rsidRPr="00D468D5" w:rsidRDefault="008E7BC1" w:rsidP="00E674C1">
            <w:pPr>
              <w:rPr>
                <w:sz w:val="16"/>
                <w:szCs w:val="16"/>
              </w:rPr>
            </w:pPr>
            <w:r w:rsidRPr="00D468D5">
              <w:rPr>
                <w:sz w:val="16"/>
                <w:szCs w:val="16"/>
              </w:rPr>
              <w:t>10.021</w:t>
            </w:r>
          </w:p>
        </w:tc>
        <w:tc>
          <w:tcPr>
            <w:tcW w:w="1226" w:type="dxa"/>
          </w:tcPr>
          <w:p w14:paraId="36AE00DF" w14:textId="77777777" w:rsidR="008E7BC1" w:rsidRPr="00D468D5" w:rsidRDefault="008E7BC1" w:rsidP="00E674C1">
            <w:pPr>
              <w:rPr>
                <w:sz w:val="16"/>
                <w:szCs w:val="16"/>
              </w:rPr>
            </w:pPr>
            <w:r w:rsidRPr="00D468D5">
              <w:rPr>
                <w:sz w:val="16"/>
                <w:szCs w:val="16"/>
              </w:rPr>
              <w:t>.187</w:t>
            </w:r>
          </w:p>
        </w:tc>
        <w:tc>
          <w:tcPr>
            <w:tcW w:w="964" w:type="dxa"/>
          </w:tcPr>
          <w:p w14:paraId="4C642F1F" w14:textId="77777777" w:rsidR="008E7BC1" w:rsidRPr="00D468D5" w:rsidRDefault="008E7BC1" w:rsidP="00E674C1">
            <w:pPr>
              <w:rPr>
                <w:sz w:val="16"/>
                <w:szCs w:val="16"/>
              </w:rPr>
            </w:pPr>
            <w:r w:rsidRPr="00D468D5">
              <w:rPr>
                <w:sz w:val="16"/>
                <w:szCs w:val="16"/>
              </w:rPr>
              <w:t>30.143</w:t>
            </w:r>
          </w:p>
        </w:tc>
      </w:tr>
      <w:tr w:rsidR="008E7BC1" w:rsidRPr="00D468D5" w14:paraId="3F5CB6DA" w14:textId="77777777" w:rsidTr="00E674C1">
        <w:tc>
          <w:tcPr>
            <w:tcW w:w="4815" w:type="dxa"/>
            <w:shd w:val="clear" w:color="auto" w:fill="auto"/>
          </w:tcPr>
          <w:p w14:paraId="0C4599C0" w14:textId="77777777" w:rsidR="008E7BC1" w:rsidRPr="00D468D5" w:rsidRDefault="008E7BC1" w:rsidP="00E674C1">
            <w:pPr>
              <w:rPr>
                <w:sz w:val="16"/>
                <w:szCs w:val="16"/>
              </w:rPr>
            </w:pPr>
            <w:r w:rsidRPr="00D468D5">
              <w:rPr>
                <w:sz w:val="16"/>
                <w:szCs w:val="16"/>
              </w:rPr>
              <w:t xml:space="preserve">Depression </w:t>
            </w:r>
          </w:p>
        </w:tc>
        <w:tc>
          <w:tcPr>
            <w:tcW w:w="1083" w:type="dxa"/>
            <w:shd w:val="clear" w:color="auto" w:fill="auto"/>
          </w:tcPr>
          <w:p w14:paraId="6528090E" w14:textId="77777777" w:rsidR="008E7BC1" w:rsidRPr="00D468D5" w:rsidRDefault="008E7BC1" w:rsidP="00E674C1">
            <w:pPr>
              <w:rPr>
                <w:sz w:val="16"/>
                <w:szCs w:val="16"/>
              </w:rPr>
            </w:pPr>
            <w:r w:rsidRPr="00D468D5">
              <w:rPr>
                <w:sz w:val="16"/>
                <w:szCs w:val="16"/>
              </w:rPr>
              <w:t>10</w:t>
            </w:r>
          </w:p>
        </w:tc>
        <w:tc>
          <w:tcPr>
            <w:tcW w:w="1043" w:type="dxa"/>
            <w:shd w:val="clear" w:color="auto" w:fill="auto"/>
          </w:tcPr>
          <w:p w14:paraId="4BF041AA" w14:textId="77777777" w:rsidR="008E7BC1" w:rsidRPr="00D468D5" w:rsidRDefault="008E7BC1" w:rsidP="00E674C1">
            <w:pPr>
              <w:rPr>
                <w:sz w:val="16"/>
                <w:szCs w:val="16"/>
              </w:rPr>
            </w:pPr>
            <w:r w:rsidRPr="00D468D5">
              <w:rPr>
                <w:sz w:val="16"/>
                <w:szCs w:val="16"/>
              </w:rPr>
              <w:t>898</w:t>
            </w:r>
          </w:p>
        </w:tc>
        <w:tc>
          <w:tcPr>
            <w:tcW w:w="1134" w:type="dxa"/>
            <w:shd w:val="clear" w:color="auto" w:fill="auto"/>
          </w:tcPr>
          <w:p w14:paraId="5B13FFF5" w14:textId="77777777" w:rsidR="008E7BC1" w:rsidRPr="00D468D5" w:rsidRDefault="008E7BC1" w:rsidP="00E674C1">
            <w:pPr>
              <w:rPr>
                <w:sz w:val="16"/>
                <w:szCs w:val="16"/>
              </w:rPr>
            </w:pPr>
            <w:r>
              <w:rPr>
                <w:sz w:val="16"/>
                <w:szCs w:val="16"/>
              </w:rPr>
              <w:t>-</w:t>
            </w:r>
            <w:r w:rsidRPr="00D468D5">
              <w:rPr>
                <w:sz w:val="16"/>
                <w:szCs w:val="16"/>
              </w:rPr>
              <w:t>.196</w:t>
            </w:r>
          </w:p>
        </w:tc>
        <w:tc>
          <w:tcPr>
            <w:tcW w:w="1134" w:type="dxa"/>
            <w:shd w:val="clear" w:color="auto" w:fill="auto"/>
          </w:tcPr>
          <w:p w14:paraId="294F34BE" w14:textId="77777777" w:rsidR="008E7BC1" w:rsidRPr="00D468D5" w:rsidRDefault="008E7BC1" w:rsidP="00E674C1">
            <w:pPr>
              <w:rPr>
                <w:sz w:val="16"/>
                <w:szCs w:val="16"/>
              </w:rPr>
            </w:pPr>
            <w:r w:rsidRPr="00D468D5">
              <w:rPr>
                <w:sz w:val="16"/>
                <w:szCs w:val="16"/>
              </w:rPr>
              <w:t>-.287</w:t>
            </w:r>
            <w:r>
              <w:rPr>
                <w:sz w:val="16"/>
                <w:szCs w:val="16"/>
              </w:rPr>
              <w:t>--</w:t>
            </w:r>
            <w:r w:rsidRPr="00D468D5">
              <w:rPr>
                <w:sz w:val="16"/>
                <w:szCs w:val="16"/>
              </w:rPr>
              <w:t>.102</w:t>
            </w:r>
          </w:p>
        </w:tc>
        <w:tc>
          <w:tcPr>
            <w:tcW w:w="992" w:type="dxa"/>
            <w:shd w:val="clear" w:color="auto" w:fill="auto"/>
          </w:tcPr>
          <w:p w14:paraId="5EA73596" w14:textId="77777777" w:rsidR="008E7BC1" w:rsidRPr="006A0F9A" w:rsidRDefault="008E7BC1" w:rsidP="00E674C1">
            <w:pPr>
              <w:rPr>
                <w:sz w:val="16"/>
                <w:szCs w:val="16"/>
              </w:rPr>
            </w:pPr>
            <w:r w:rsidRPr="006A0F9A">
              <w:rPr>
                <w:sz w:val="16"/>
                <w:szCs w:val="16"/>
              </w:rPr>
              <w:t>.0001</w:t>
            </w:r>
          </w:p>
        </w:tc>
        <w:tc>
          <w:tcPr>
            <w:tcW w:w="1184" w:type="dxa"/>
            <w:shd w:val="clear" w:color="auto" w:fill="auto"/>
          </w:tcPr>
          <w:p w14:paraId="4FBFB028" w14:textId="77777777" w:rsidR="008E7BC1" w:rsidRPr="00D468D5" w:rsidRDefault="008E7BC1" w:rsidP="00E674C1">
            <w:pPr>
              <w:rPr>
                <w:sz w:val="16"/>
                <w:szCs w:val="16"/>
              </w:rPr>
            </w:pPr>
            <w:r w:rsidRPr="00D468D5">
              <w:rPr>
                <w:sz w:val="16"/>
                <w:szCs w:val="16"/>
              </w:rPr>
              <w:t>16.782</w:t>
            </w:r>
          </w:p>
        </w:tc>
        <w:tc>
          <w:tcPr>
            <w:tcW w:w="1226" w:type="dxa"/>
            <w:shd w:val="clear" w:color="auto" w:fill="auto"/>
          </w:tcPr>
          <w:p w14:paraId="07D5C141" w14:textId="77777777" w:rsidR="008E7BC1" w:rsidRPr="00D468D5" w:rsidRDefault="008E7BC1" w:rsidP="00E674C1">
            <w:pPr>
              <w:rPr>
                <w:sz w:val="16"/>
                <w:szCs w:val="16"/>
              </w:rPr>
            </w:pPr>
            <w:r w:rsidRPr="00D468D5">
              <w:rPr>
                <w:sz w:val="16"/>
                <w:szCs w:val="16"/>
              </w:rPr>
              <w:t>.052</w:t>
            </w:r>
          </w:p>
        </w:tc>
        <w:tc>
          <w:tcPr>
            <w:tcW w:w="964" w:type="dxa"/>
            <w:shd w:val="clear" w:color="auto" w:fill="auto"/>
          </w:tcPr>
          <w:p w14:paraId="2E63A279" w14:textId="77777777" w:rsidR="008E7BC1" w:rsidRPr="00D468D5" w:rsidRDefault="008E7BC1" w:rsidP="00E674C1">
            <w:pPr>
              <w:rPr>
                <w:sz w:val="16"/>
                <w:szCs w:val="16"/>
              </w:rPr>
            </w:pPr>
            <w:r w:rsidRPr="00D468D5">
              <w:rPr>
                <w:sz w:val="16"/>
                <w:szCs w:val="16"/>
              </w:rPr>
              <w:t>46.370</w:t>
            </w:r>
          </w:p>
        </w:tc>
      </w:tr>
      <w:tr w:rsidR="008E7BC1" w:rsidRPr="00D468D5" w14:paraId="3E620468" w14:textId="77777777" w:rsidTr="00E674C1">
        <w:tc>
          <w:tcPr>
            <w:tcW w:w="4815" w:type="dxa"/>
            <w:shd w:val="clear" w:color="auto" w:fill="auto"/>
          </w:tcPr>
          <w:p w14:paraId="62DF9A31" w14:textId="77777777" w:rsidR="008E7BC1" w:rsidRPr="00D468D5" w:rsidRDefault="008E7BC1" w:rsidP="00E674C1">
            <w:pPr>
              <w:ind w:left="171"/>
              <w:rPr>
                <w:sz w:val="16"/>
                <w:szCs w:val="16"/>
              </w:rPr>
            </w:pPr>
            <w:r w:rsidRPr="00D468D5">
              <w:rPr>
                <w:sz w:val="16"/>
                <w:szCs w:val="16"/>
              </w:rPr>
              <w:t>Cornell Scale for Depression in Dementia</w:t>
            </w:r>
          </w:p>
        </w:tc>
        <w:tc>
          <w:tcPr>
            <w:tcW w:w="1083" w:type="dxa"/>
            <w:shd w:val="clear" w:color="auto" w:fill="auto"/>
          </w:tcPr>
          <w:p w14:paraId="372B3134" w14:textId="77777777" w:rsidR="008E7BC1" w:rsidRPr="00D468D5" w:rsidRDefault="008E7BC1" w:rsidP="00E674C1">
            <w:pPr>
              <w:rPr>
                <w:sz w:val="16"/>
                <w:szCs w:val="16"/>
              </w:rPr>
            </w:pPr>
            <w:r w:rsidRPr="00D468D5">
              <w:rPr>
                <w:sz w:val="16"/>
                <w:szCs w:val="16"/>
              </w:rPr>
              <w:t>6</w:t>
            </w:r>
          </w:p>
        </w:tc>
        <w:tc>
          <w:tcPr>
            <w:tcW w:w="1043" w:type="dxa"/>
            <w:shd w:val="clear" w:color="auto" w:fill="auto"/>
          </w:tcPr>
          <w:p w14:paraId="0F0B64D8" w14:textId="77777777" w:rsidR="008E7BC1" w:rsidRPr="00D468D5" w:rsidRDefault="008E7BC1" w:rsidP="00E674C1">
            <w:pPr>
              <w:rPr>
                <w:sz w:val="16"/>
                <w:szCs w:val="16"/>
              </w:rPr>
            </w:pPr>
            <w:r w:rsidRPr="00D468D5">
              <w:rPr>
                <w:sz w:val="16"/>
                <w:szCs w:val="16"/>
              </w:rPr>
              <w:t>486</w:t>
            </w:r>
          </w:p>
        </w:tc>
        <w:tc>
          <w:tcPr>
            <w:tcW w:w="1134" w:type="dxa"/>
            <w:shd w:val="clear" w:color="auto" w:fill="auto"/>
          </w:tcPr>
          <w:p w14:paraId="43287ADA" w14:textId="77777777" w:rsidR="008E7BC1" w:rsidRPr="00D468D5" w:rsidRDefault="008E7BC1" w:rsidP="00E674C1">
            <w:pPr>
              <w:rPr>
                <w:sz w:val="16"/>
                <w:szCs w:val="16"/>
              </w:rPr>
            </w:pPr>
            <w:r>
              <w:rPr>
                <w:sz w:val="16"/>
                <w:szCs w:val="16"/>
              </w:rPr>
              <w:t>-</w:t>
            </w:r>
            <w:r w:rsidRPr="00D468D5">
              <w:rPr>
                <w:sz w:val="16"/>
                <w:szCs w:val="16"/>
              </w:rPr>
              <w:t>.119</w:t>
            </w:r>
          </w:p>
        </w:tc>
        <w:tc>
          <w:tcPr>
            <w:tcW w:w="1134" w:type="dxa"/>
            <w:shd w:val="clear" w:color="auto" w:fill="auto"/>
          </w:tcPr>
          <w:p w14:paraId="02FDC282" w14:textId="77777777" w:rsidR="008E7BC1" w:rsidRPr="00D468D5" w:rsidRDefault="008E7BC1" w:rsidP="00E674C1">
            <w:pPr>
              <w:rPr>
                <w:sz w:val="16"/>
                <w:szCs w:val="16"/>
              </w:rPr>
            </w:pPr>
            <w:r w:rsidRPr="00D468D5">
              <w:rPr>
                <w:sz w:val="16"/>
                <w:szCs w:val="16"/>
              </w:rPr>
              <w:t>-.208</w:t>
            </w:r>
            <w:r>
              <w:rPr>
                <w:sz w:val="16"/>
                <w:szCs w:val="16"/>
              </w:rPr>
              <w:t>--</w:t>
            </w:r>
            <w:r w:rsidRPr="00D468D5">
              <w:rPr>
                <w:sz w:val="16"/>
                <w:szCs w:val="16"/>
              </w:rPr>
              <w:t>.029</w:t>
            </w:r>
          </w:p>
        </w:tc>
        <w:tc>
          <w:tcPr>
            <w:tcW w:w="992" w:type="dxa"/>
            <w:shd w:val="clear" w:color="auto" w:fill="auto"/>
          </w:tcPr>
          <w:p w14:paraId="5C1BA960" w14:textId="77777777" w:rsidR="008E7BC1" w:rsidRPr="006A0F9A" w:rsidRDefault="008E7BC1" w:rsidP="00E674C1">
            <w:pPr>
              <w:rPr>
                <w:sz w:val="16"/>
                <w:szCs w:val="16"/>
              </w:rPr>
            </w:pPr>
            <w:r w:rsidRPr="006A0F9A">
              <w:rPr>
                <w:sz w:val="16"/>
                <w:szCs w:val="16"/>
              </w:rPr>
              <w:t>.0095</w:t>
            </w:r>
          </w:p>
        </w:tc>
        <w:tc>
          <w:tcPr>
            <w:tcW w:w="1184" w:type="dxa"/>
            <w:shd w:val="clear" w:color="auto" w:fill="auto"/>
          </w:tcPr>
          <w:p w14:paraId="2C3DB1E7" w14:textId="77777777" w:rsidR="008E7BC1" w:rsidRPr="00D468D5" w:rsidRDefault="008E7BC1" w:rsidP="00E674C1">
            <w:pPr>
              <w:rPr>
                <w:sz w:val="16"/>
                <w:szCs w:val="16"/>
              </w:rPr>
            </w:pPr>
            <w:r w:rsidRPr="00D468D5">
              <w:rPr>
                <w:sz w:val="16"/>
                <w:szCs w:val="16"/>
              </w:rPr>
              <w:t>2.694</w:t>
            </w:r>
          </w:p>
        </w:tc>
        <w:tc>
          <w:tcPr>
            <w:tcW w:w="1226" w:type="dxa"/>
            <w:shd w:val="clear" w:color="auto" w:fill="auto"/>
          </w:tcPr>
          <w:p w14:paraId="55DEB638" w14:textId="77777777" w:rsidR="008E7BC1" w:rsidRPr="00D468D5" w:rsidRDefault="008E7BC1" w:rsidP="00E674C1">
            <w:pPr>
              <w:rPr>
                <w:sz w:val="16"/>
                <w:szCs w:val="16"/>
              </w:rPr>
            </w:pPr>
            <w:r w:rsidRPr="00D468D5">
              <w:rPr>
                <w:sz w:val="16"/>
                <w:szCs w:val="16"/>
              </w:rPr>
              <w:t>.747</w:t>
            </w:r>
          </w:p>
        </w:tc>
        <w:tc>
          <w:tcPr>
            <w:tcW w:w="964" w:type="dxa"/>
            <w:shd w:val="clear" w:color="auto" w:fill="auto"/>
          </w:tcPr>
          <w:p w14:paraId="5C01713C" w14:textId="77777777" w:rsidR="008E7BC1" w:rsidRPr="00D468D5" w:rsidRDefault="008E7BC1" w:rsidP="00E674C1">
            <w:pPr>
              <w:rPr>
                <w:sz w:val="16"/>
                <w:szCs w:val="16"/>
              </w:rPr>
            </w:pPr>
            <w:r w:rsidRPr="00D468D5">
              <w:rPr>
                <w:sz w:val="16"/>
                <w:szCs w:val="16"/>
              </w:rPr>
              <w:t>0</w:t>
            </w:r>
          </w:p>
        </w:tc>
      </w:tr>
    </w:tbl>
    <w:p w14:paraId="514FDC0D" w14:textId="77777777" w:rsidR="008E7BC1"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437B5593" w14:textId="77777777" w:rsidR="00CC6E07" w:rsidRDefault="00CC6E07" w:rsidP="008E7BC1">
      <w:pPr>
        <w:spacing w:line="259" w:lineRule="auto"/>
        <w:rPr>
          <w:rFonts w:cs="Times New Roman"/>
          <w:b/>
          <w:szCs w:val="24"/>
        </w:rPr>
      </w:pPr>
    </w:p>
    <w:p w14:paraId="6D8EB115" w14:textId="77777777" w:rsidR="00CC6E07" w:rsidRDefault="00CC6E07" w:rsidP="008E7BC1">
      <w:pPr>
        <w:spacing w:line="259" w:lineRule="auto"/>
        <w:rPr>
          <w:rFonts w:cs="Times New Roman"/>
          <w:b/>
          <w:szCs w:val="24"/>
        </w:rPr>
      </w:pPr>
    </w:p>
    <w:p w14:paraId="7FB9C97E" w14:textId="77777777" w:rsidR="008E7BC1" w:rsidRPr="00FA02CE" w:rsidRDefault="008E7BC1" w:rsidP="008E7BC1">
      <w:pPr>
        <w:spacing w:line="259" w:lineRule="auto"/>
        <w:rPr>
          <w:b/>
          <w:sz w:val="20"/>
          <w:szCs w:val="20"/>
        </w:rPr>
      </w:pPr>
      <w:r w:rsidRPr="00FA02CE">
        <w:rPr>
          <w:rFonts w:cs="Times New Roman"/>
          <w:b/>
          <w:sz w:val="20"/>
          <w:szCs w:val="20"/>
        </w:rPr>
        <w:t xml:space="preserve">Supplementary Table 19g: </w:t>
      </w:r>
      <w:r w:rsidRPr="00FA02CE">
        <w:rPr>
          <w:b/>
          <w:sz w:val="20"/>
          <w:szCs w:val="20"/>
        </w:rPr>
        <w:t xml:space="preserve">Factors associated with self-ratings of quality of life made by the person with dementia using the 12-Item Short Form Health Survey (SF-12) and 36-Item Short Form Health Survey (SF-36) </w:t>
      </w:r>
    </w:p>
    <w:p w14:paraId="1573E0C2" w14:textId="77777777" w:rsidR="008E7BC1" w:rsidRDefault="008E7BC1" w:rsidP="008E7BC1">
      <w:pPr>
        <w:spacing w:line="259" w:lineRule="auto"/>
      </w:pPr>
    </w:p>
    <w:tbl>
      <w:tblPr>
        <w:tblStyle w:val="TableGrid"/>
        <w:tblW w:w="0" w:type="auto"/>
        <w:tblLook w:val="04A0" w:firstRow="1" w:lastRow="0" w:firstColumn="1" w:lastColumn="0" w:noHBand="0" w:noVBand="1"/>
      </w:tblPr>
      <w:tblGrid>
        <w:gridCol w:w="4815"/>
        <w:gridCol w:w="992"/>
        <w:gridCol w:w="1134"/>
        <w:gridCol w:w="1134"/>
        <w:gridCol w:w="1134"/>
        <w:gridCol w:w="901"/>
        <w:gridCol w:w="1275"/>
        <w:gridCol w:w="1226"/>
        <w:gridCol w:w="964"/>
      </w:tblGrid>
      <w:tr w:rsidR="008E7BC1" w:rsidRPr="00D468D5" w14:paraId="58D7513C" w14:textId="77777777" w:rsidTr="00E674C1">
        <w:tc>
          <w:tcPr>
            <w:tcW w:w="4815" w:type="dxa"/>
          </w:tcPr>
          <w:p w14:paraId="1982413B" w14:textId="77777777" w:rsidR="008E7BC1" w:rsidRPr="00D468D5" w:rsidRDefault="008E7BC1" w:rsidP="00E674C1">
            <w:pPr>
              <w:rPr>
                <w:b/>
                <w:sz w:val="16"/>
                <w:szCs w:val="16"/>
              </w:rPr>
            </w:pPr>
            <w:r w:rsidRPr="00D468D5">
              <w:rPr>
                <w:b/>
                <w:sz w:val="16"/>
                <w:szCs w:val="16"/>
              </w:rPr>
              <w:t>Factor</w:t>
            </w:r>
          </w:p>
        </w:tc>
        <w:tc>
          <w:tcPr>
            <w:tcW w:w="992" w:type="dxa"/>
          </w:tcPr>
          <w:p w14:paraId="350D243D" w14:textId="77777777" w:rsidR="008E7BC1" w:rsidRPr="00D468D5" w:rsidRDefault="008E7BC1" w:rsidP="00E674C1">
            <w:pPr>
              <w:rPr>
                <w:b/>
                <w:sz w:val="16"/>
                <w:szCs w:val="16"/>
              </w:rPr>
            </w:pPr>
            <w:r>
              <w:rPr>
                <w:b/>
                <w:sz w:val="16"/>
                <w:szCs w:val="16"/>
              </w:rPr>
              <w:t>Number of studies</w:t>
            </w:r>
            <w:r w:rsidRPr="00D468D5">
              <w:rPr>
                <w:b/>
                <w:sz w:val="16"/>
                <w:szCs w:val="16"/>
              </w:rPr>
              <w:t xml:space="preserve"> </w:t>
            </w:r>
          </w:p>
        </w:tc>
        <w:tc>
          <w:tcPr>
            <w:tcW w:w="1134" w:type="dxa"/>
          </w:tcPr>
          <w:p w14:paraId="54340DA7" w14:textId="77777777" w:rsidR="008E7BC1" w:rsidRPr="00D468D5" w:rsidRDefault="008E7BC1" w:rsidP="00E674C1">
            <w:pPr>
              <w:rPr>
                <w:b/>
                <w:sz w:val="16"/>
                <w:szCs w:val="16"/>
              </w:rPr>
            </w:pPr>
            <w:r>
              <w:rPr>
                <w:b/>
                <w:sz w:val="16"/>
                <w:szCs w:val="16"/>
              </w:rPr>
              <w:t>Number of participants</w:t>
            </w:r>
          </w:p>
        </w:tc>
        <w:tc>
          <w:tcPr>
            <w:tcW w:w="1134" w:type="dxa"/>
          </w:tcPr>
          <w:p w14:paraId="6BFCA32C" w14:textId="77777777" w:rsidR="008E7BC1" w:rsidRPr="00D468D5" w:rsidRDefault="008E7BC1" w:rsidP="00E674C1">
            <w:pPr>
              <w:rPr>
                <w:b/>
                <w:sz w:val="16"/>
                <w:szCs w:val="16"/>
              </w:rPr>
            </w:pPr>
            <w:r w:rsidRPr="00D468D5">
              <w:rPr>
                <w:b/>
                <w:sz w:val="16"/>
                <w:szCs w:val="16"/>
              </w:rPr>
              <w:t>r</w:t>
            </w:r>
          </w:p>
        </w:tc>
        <w:tc>
          <w:tcPr>
            <w:tcW w:w="1134" w:type="dxa"/>
          </w:tcPr>
          <w:p w14:paraId="560CB137" w14:textId="77777777" w:rsidR="008E7BC1" w:rsidRPr="00D468D5" w:rsidRDefault="008E7BC1" w:rsidP="00E674C1">
            <w:pPr>
              <w:rPr>
                <w:b/>
                <w:sz w:val="16"/>
                <w:szCs w:val="16"/>
              </w:rPr>
            </w:pPr>
            <w:r w:rsidRPr="00D468D5">
              <w:rPr>
                <w:b/>
                <w:sz w:val="16"/>
                <w:szCs w:val="16"/>
              </w:rPr>
              <w:t>95% CI</w:t>
            </w:r>
          </w:p>
        </w:tc>
        <w:tc>
          <w:tcPr>
            <w:tcW w:w="901" w:type="dxa"/>
          </w:tcPr>
          <w:p w14:paraId="3FF769EA" w14:textId="77777777" w:rsidR="008E7BC1" w:rsidRPr="00D468D5" w:rsidRDefault="008E7BC1" w:rsidP="00E674C1">
            <w:pPr>
              <w:rPr>
                <w:b/>
                <w:sz w:val="16"/>
                <w:szCs w:val="16"/>
              </w:rPr>
            </w:pPr>
            <w:r w:rsidRPr="00D468D5">
              <w:rPr>
                <w:b/>
                <w:sz w:val="16"/>
                <w:szCs w:val="16"/>
              </w:rPr>
              <w:t>p</w:t>
            </w:r>
          </w:p>
        </w:tc>
        <w:tc>
          <w:tcPr>
            <w:tcW w:w="1275" w:type="dxa"/>
          </w:tcPr>
          <w:p w14:paraId="11A7152B" w14:textId="77777777" w:rsidR="008E7BC1" w:rsidRPr="00D468D5" w:rsidRDefault="008E7BC1" w:rsidP="00E674C1">
            <w:pPr>
              <w:rPr>
                <w:b/>
                <w:sz w:val="16"/>
                <w:szCs w:val="16"/>
              </w:rPr>
            </w:pPr>
            <w:r>
              <w:rPr>
                <w:b/>
                <w:sz w:val="16"/>
                <w:szCs w:val="16"/>
              </w:rPr>
              <w:t xml:space="preserve">Cochran’s Q </w:t>
            </w:r>
          </w:p>
        </w:tc>
        <w:tc>
          <w:tcPr>
            <w:tcW w:w="1226" w:type="dxa"/>
          </w:tcPr>
          <w:p w14:paraId="51E3E052" w14:textId="77777777" w:rsidR="008E7BC1" w:rsidRPr="00D468D5" w:rsidRDefault="008E7BC1" w:rsidP="00E674C1">
            <w:pPr>
              <w:rPr>
                <w:b/>
                <w:sz w:val="16"/>
                <w:szCs w:val="16"/>
              </w:rPr>
            </w:pPr>
            <w:r>
              <w:rPr>
                <w:b/>
                <w:sz w:val="16"/>
                <w:szCs w:val="16"/>
              </w:rPr>
              <w:t>p value (Cochran’s Q)</w:t>
            </w:r>
          </w:p>
        </w:tc>
        <w:tc>
          <w:tcPr>
            <w:tcW w:w="964" w:type="dxa"/>
          </w:tcPr>
          <w:p w14:paraId="2E21917E" w14:textId="77777777" w:rsidR="008E7BC1" w:rsidRPr="00D468D5" w:rsidRDefault="008E7BC1" w:rsidP="00E674C1">
            <w:pPr>
              <w:rPr>
                <w:b/>
                <w:sz w:val="16"/>
                <w:szCs w:val="16"/>
              </w:rPr>
            </w:pPr>
            <w:r w:rsidRPr="00D468D5">
              <w:rPr>
                <w:b/>
                <w:i/>
                <w:sz w:val="16"/>
                <w:szCs w:val="16"/>
              </w:rPr>
              <w:t>I</w:t>
            </w:r>
            <w:r w:rsidRPr="00D468D5">
              <w:rPr>
                <w:b/>
                <w:i/>
                <w:sz w:val="16"/>
                <w:szCs w:val="16"/>
                <w:vertAlign w:val="superscript"/>
              </w:rPr>
              <w:t>2</w:t>
            </w:r>
          </w:p>
        </w:tc>
      </w:tr>
      <w:tr w:rsidR="008E7BC1" w:rsidRPr="00D468D5" w14:paraId="1F540339" w14:textId="77777777" w:rsidTr="00E674C1">
        <w:tc>
          <w:tcPr>
            <w:tcW w:w="4815" w:type="dxa"/>
          </w:tcPr>
          <w:p w14:paraId="5754490E" w14:textId="77777777" w:rsidR="008E7BC1" w:rsidRPr="00D468D5" w:rsidRDefault="008E7BC1" w:rsidP="00E674C1">
            <w:pPr>
              <w:rPr>
                <w:sz w:val="16"/>
                <w:szCs w:val="16"/>
              </w:rPr>
            </w:pPr>
            <w:r w:rsidRPr="00D468D5">
              <w:rPr>
                <w:sz w:val="16"/>
                <w:szCs w:val="16"/>
              </w:rPr>
              <w:t>Higher scores on cognitive screening measures</w:t>
            </w:r>
          </w:p>
        </w:tc>
        <w:tc>
          <w:tcPr>
            <w:tcW w:w="992" w:type="dxa"/>
          </w:tcPr>
          <w:p w14:paraId="57838B41" w14:textId="77777777" w:rsidR="008E7BC1" w:rsidRPr="00D468D5" w:rsidRDefault="008E7BC1" w:rsidP="00E674C1">
            <w:pPr>
              <w:rPr>
                <w:sz w:val="16"/>
                <w:szCs w:val="16"/>
              </w:rPr>
            </w:pPr>
            <w:r w:rsidRPr="00D468D5">
              <w:rPr>
                <w:sz w:val="16"/>
                <w:szCs w:val="16"/>
              </w:rPr>
              <w:t>6</w:t>
            </w:r>
          </w:p>
        </w:tc>
        <w:tc>
          <w:tcPr>
            <w:tcW w:w="1134" w:type="dxa"/>
          </w:tcPr>
          <w:p w14:paraId="6C822F67" w14:textId="77777777" w:rsidR="008E7BC1" w:rsidRPr="00D468D5" w:rsidRDefault="008E7BC1" w:rsidP="00E674C1">
            <w:pPr>
              <w:rPr>
                <w:sz w:val="16"/>
                <w:szCs w:val="16"/>
              </w:rPr>
            </w:pPr>
            <w:r w:rsidRPr="00D468D5">
              <w:rPr>
                <w:sz w:val="16"/>
                <w:szCs w:val="16"/>
              </w:rPr>
              <w:t>344</w:t>
            </w:r>
          </w:p>
        </w:tc>
        <w:tc>
          <w:tcPr>
            <w:tcW w:w="1134" w:type="dxa"/>
          </w:tcPr>
          <w:p w14:paraId="596166BF" w14:textId="77777777" w:rsidR="008E7BC1" w:rsidRPr="00D468D5" w:rsidRDefault="008E7BC1" w:rsidP="00E674C1">
            <w:pPr>
              <w:rPr>
                <w:sz w:val="16"/>
                <w:szCs w:val="16"/>
              </w:rPr>
            </w:pPr>
            <w:r w:rsidRPr="00D468D5">
              <w:rPr>
                <w:sz w:val="16"/>
                <w:szCs w:val="16"/>
              </w:rPr>
              <w:t>.102</w:t>
            </w:r>
          </w:p>
        </w:tc>
        <w:tc>
          <w:tcPr>
            <w:tcW w:w="1134" w:type="dxa"/>
          </w:tcPr>
          <w:p w14:paraId="08AF8F9F" w14:textId="77777777" w:rsidR="008E7BC1" w:rsidRPr="00D468D5" w:rsidRDefault="008E7BC1" w:rsidP="00E674C1">
            <w:pPr>
              <w:rPr>
                <w:sz w:val="16"/>
                <w:szCs w:val="16"/>
              </w:rPr>
            </w:pPr>
            <w:r w:rsidRPr="00D468D5">
              <w:rPr>
                <w:sz w:val="16"/>
                <w:szCs w:val="16"/>
              </w:rPr>
              <w:t>-.174-.362</w:t>
            </w:r>
          </w:p>
        </w:tc>
        <w:tc>
          <w:tcPr>
            <w:tcW w:w="901" w:type="dxa"/>
          </w:tcPr>
          <w:p w14:paraId="52257F42" w14:textId="77777777" w:rsidR="008E7BC1" w:rsidRPr="00D468D5" w:rsidRDefault="008E7BC1" w:rsidP="00E674C1">
            <w:pPr>
              <w:rPr>
                <w:sz w:val="16"/>
                <w:szCs w:val="16"/>
              </w:rPr>
            </w:pPr>
            <w:r w:rsidRPr="00D468D5">
              <w:rPr>
                <w:sz w:val="16"/>
                <w:szCs w:val="16"/>
              </w:rPr>
              <w:t>.4715</w:t>
            </w:r>
          </w:p>
        </w:tc>
        <w:tc>
          <w:tcPr>
            <w:tcW w:w="1275" w:type="dxa"/>
          </w:tcPr>
          <w:p w14:paraId="038FDF2C" w14:textId="77777777" w:rsidR="008E7BC1" w:rsidRPr="00D468D5" w:rsidRDefault="008E7BC1" w:rsidP="00E674C1">
            <w:pPr>
              <w:rPr>
                <w:sz w:val="16"/>
                <w:szCs w:val="16"/>
              </w:rPr>
            </w:pPr>
            <w:r w:rsidRPr="00D468D5">
              <w:rPr>
                <w:sz w:val="16"/>
                <w:szCs w:val="16"/>
              </w:rPr>
              <w:t>31.812</w:t>
            </w:r>
          </w:p>
        </w:tc>
        <w:tc>
          <w:tcPr>
            <w:tcW w:w="1226" w:type="dxa"/>
          </w:tcPr>
          <w:p w14:paraId="41714671" w14:textId="77777777" w:rsidR="008E7BC1" w:rsidRPr="00D468D5" w:rsidRDefault="008E7BC1" w:rsidP="00E674C1">
            <w:pPr>
              <w:rPr>
                <w:sz w:val="16"/>
                <w:szCs w:val="16"/>
              </w:rPr>
            </w:pPr>
            <w:r w:rsidRPr="00D468D5">
              <w:rPr>
                <w:sz w:val="16"/>
                <w:szCs w:val="16"/>
              </w:rPr>
              <w:t>&lt;.001</w:t>
            </w:r>
          </w:p>
        </w:tc>
        <w:tc>
          <w:tcPr>
            <w:tcW w:w="964" w:type="dxa"/>
          </w:tcPr>
          <w:p w14:paraId="31A84461" w14:textId="77777777" w:rsidR="008E7BC1" w:rsidRPr="00D468D5" w:rsidRDefault="008E7BC1" w:rsidP="00E674C1">
            <w:pPr>
              <w:rPr>
                <w:sz w:val="16"/>
                <w:szCs w:val="16"/>
              </w:rPr>
            </w:pPr>
            <w:r w:rsidRPr="00D468D5">
              <w:rPr>
                <w:sz w:val="16"/>
                <w:szCs w:val="16"/>
              </w:rPr>
              <w:t>84.282</w:t>
            </w:r>
          </w:p>
        </w:tc>
      </w:tr>
      <w:tr w:rsidR="008E7BC1" w:rsidRPr="00D468D5" w14:paraId="011F0698" w14:textId="77777777" w:rsidTr="00E674C1">
        <w:tc>
          <w:tcPr>
            <w:tcW w:w="4815" w:type="dxa"/>
          </w:tcPr>
          <w:p w14:paraId="750C6E35" w14:textId="77777777" w:rsidR="008E7BC1" w:rsidRPr="00D468D5" w:rsidRDefault="008E7BC1" w:rsidP="00E674C1">
            <w:pPr>
              <w:ind w:left="171"/>
              <w:rPr>
                <w:sz w:val="16"/>
                <w:szCs w:val="16"/>
              </w:rPr>
            </w:pPr>
            <w:r w:rsidRPr="00D468D5">
              <w:rPr>
                <w:sz w:val="16"/>
                <w:szCs w:val="16"/>
              </w:rPr>
              <w:t>Mini-Mental State Examination</w:t>
            </w:r>
          </w:p>
        </w:tc>
        <w:tc>
          <w:tcPr>
            <w:tcW w:w="992" w:type="dxa"/>
          </w:tcPr>
          <w:p w14:paraId="78ECD28C" w14:textId="77777777" w:rsidR="008E7BC1" w:rsidRPr="00D468D5" w:rsidRDefault="008E7BC1" w:rsidP="00E674C1">
            <w:pPr>
              <w:rPr>
                <w:sz w:val="16"/>
                <w:szCs w:val="16"/>
              </w:rPr>
            </w:pPr>
            <w:r w:rsidRPr="00D468D5">
              <w:rPr>
                <w:sz w:val="16"/>
                <w:szCs w:val="16"/>
              </w:rPr>
              <w:t>5</w:t>
            </w:r>
          </w:p>
        </w:tc>
        <w:tc>
          <w:tcPr>
            <w:tcW w:w="1134" w:type="dxa"/>
          </w:tcPr>
          <w:p w14:paraId="30564942" w14:textId="77777777" w:rsidR="008E7BC1" w:rsidRPr="00D468D5" w:rsidRDefault="008E7BC1" w:rsidP="00E674C1">
            <w:pPr>
              <w:rPr>
                <w:sz w:val="16"/>
                <w:szCs w:val="16"/>
              </w:rPr>
            </w:pPr>
            <w:r w:rsidRPr="00D468D5">
              <w:rPr>
                <w:sz w:val="16"/>
                <w:szCs w:val="16"/>
              </w:rPr>
              <w:t>276</w:t>
            </w:r>
          </w:p>
        </w:tc>
        <w:tc>
          <w:tcPr>
            <w:tcW w:w="1134" w:type="dxa"/>
          </w:tcPr>
          <w:p w14:paraId="79454150" w14:textId="77777777" w:rsidR="008E7BC1" w:rsidRPr="00D468D5" w:rsidRDefault="008E7BC1" w:rsidP="00E674C1">
            <w:pPr>
              <w:rPr>
                <w:sz w:val="16"/>
                <w:szCs w:val="16"/>
              </w:rPr>
            </w:pPr>
            <w:r w:rsidRPr="00D468D5">
              <w:rPr>
                <w:sz w:val="16"/>
                <w:szCs w:val="16"/>
              </w:rPr>
              <w:t>.108</w:t>
            </w:r>
          </w:p>
        </w:tc>
        <w:tc>
          <w:tcPr>
            <w:tcW w:w="1134" w:type="dxa"/>
          </w:tcPr>
          <w:p w14:paraId="70E7A02E" w14:textId="77777777" w:rsidR="008E7BC1" w:rsidRPr="00D468D5" w:rsidRDefault="008E7BC1" w:rsidP="00E674C1">
            <w:pPr>
              <w:rPr>
                <w:sz w:val="16"/>
                <w:szCs w:val="16"/>
              </w:rPr>
            </w:pPr>
            <w:r w:rsidRPr="00D468D5">
              <w:rPr>
                <w:sz w:val="16"/>
                <w:szCs w:val="16"/>
              </w:rPr>
              <w:t>-.234-.426</w:t>
            </w:r>
          </w:p>
        </w:tc>
        <w:tc>
          <w:tcPr>
            <w:tcW w:w="901" w:type="dxa"/>
          </w:tcPr>
          <w:p w14:paraId="00F90A50" w14:textId="77777777" w:rsidR="008E7BC1" w:rsidRPr="00D468D5" w:rsidRDefault="008E7BC1" w:rsidP="00E674C1">
            <w:pPr>
              <w:rPr>
                <w:sz w:val="16"/>
                <w:szCs w:val="16"/>
              </w:rPr>
            </w:pPr>
            <w:r w:rsidRPr="00D468D5">
              <w:rPr>
                <w:sz w:val="16"/>
                <w:szCs w:val="16"/>
              </w:rPr>
              <w:t>.5409</w:t>
            </w:r>
          </w:p>
        </w:tc>
        <w:tc>
          <w:tcPr>
            <w:tcW w:w="1275" w:type="dxa"/>
          </w:tcPr>
          <w:p w14:paraId="6D0D4D71" w14:textId="77777777" w:rsidR="008E7BC1" w:rsidRPr="00D468D5" w:rsidRDefault="008E7BC1" w:rsidP="00E674C1">
            <w:pPr>
              <w:rPr>
                <w:sz w:val="16"/>
                <w:szCs w:val="16"/>
              </w:rPr>
            </w:pPr>
            <w:r w:rsidRPr="00D468D5">
              <w:rPr>
                <w:sz w:val="16"/>
                <w:szCs w:val="16"/>
              </w:rPr>
              <w:t>31.763</w:t>
            </w:r>
          </w:p>
        </w:tc>
        <w:tc>
          <w:tcPr>
            <w:tcW w:w="1226" w:type="dxa"/>
          </w:tcPr>
          <w:p w14:paraId="3260D29A" w14:textId="77777777" w:rsidR="008E7BC1" w:rsidRPr="00D468D5" w:rsidRDefault="008E7BC1" w:rsidP="00E674C1">
            <w:pPr>
              <w:rPr>
                <w:sz w:val="16"/>
                <w:szCs w:val="16"/>
              </w:rPr>
            </w:pPr>
            <w:r w:rsidRPr="00D468D5">
              <w:rPr>
                <w:sz w:val="16"/>
                <w:szCs w:val="16"/>
              </w:rPr>
              <w:t>&lt;.001</w:t>
            </w:r>
          </w:p>
        </w:tc>
        <w:tc>
          <w:tcPr>
            <w:tcW w:w="964" w:type="dxa"/>
          </w:tcPr>
          <w:p w14:paraId="477C2833" w14:textId="77777777" w:rsidR="008E7BC1" w:rsidRPr="00D468D5" w:rsidRDefault="008E7BC1" w:rsidP="00E674C1">
            <w:pPr>
              <w:rPr>
                <w:sz w:val="16"/>
                <w:szCs w:val="16"/>
              </w:rPr>
            </w:pPr>
            <w:r w:rsidRPr="00D468D5">
              <w:rPr>
                <w:sz w:val="16"/>
                <w:szCs w:val="16"/>
              </w:rPr>
              <w:t>87.407</w:t>
            </w:r>
          </w:p>
        </w:tc>
      </w:tr>
    </w:tbl>
    <w:p w14:paraId="1E4CB56F"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FD93059" w14:textId="77777777" w:rsidR="008E7BC1" w:rsidRDefault="008E7BC1" w:rsidP="008E7BC1"/>
    <w:p w14:paraId="4A20C78C" w14:textId="77777777" w:rsidR="008E7BC1" w:rsidRDefault="008E7BC1" w:rsidP="008E7BC1">
      <w:pPr>
        <w:spacing w:after="160" w:line="259" w:lineRule="auto"/>
      </w:pPr>
    </w:p>
    <w:p w14:paraId="669415CE" w14:textId="77777777" w:rsidR="008E7BC1" w:rsidRDefault="008E7BC1" w:rsidP="008E7BC1">
      <w:pPr>
        <w:spacing w:after="160" w:line="259" w:lineRule="auto"/>
        <w:rPr>
          <w:rFonts w:cs="Times New Roman"/>
          <w:szCs w:val="24"/>
          <w:shd w:val="clear" w:color="auto" w:fill="FFFF00"/>
        </w:rPr>
      </w:pPr>
      <w:r>
        <w:rPr>
          <w:rFonts w:cs="Times New Roman"/>
          <w:szCs w:val="24"/>
          <w:shd w:val="clear" w:color="auto" w:fill="FFFF00"/>
        </w:rPr>
        <w:br w:type="page"/>
      </w:r>
    </w:p>
    <w:p w14:paraId="5A1578C5" w14:textId="77777777" w:rsidR="008E7BC1" w:rsidRPr="00FA02CE" w:rsidRDefault="008E7BC1" w:rsidP="008E7BC1">
      <w:pPr>
        <w:spacing w:line="259" w:lineRule="auto"/>
        <w:rPr>
          <w:b/>
          <w:sz w:val="20"/>
          <w:szCs w:val="20"/>
        </w:rPr>
      </w:pPr>
      <w:r w:rsidRPr="00FA02CE">
        <w:rPr>
          <w:rFonts w:cs="Times New Roman"/>
          <w:b/>
          <w:sz w:val="20"/>
          <w:szCs w:val="20"/>
        </w:rPr>
        <w:lastRenderedPageBreak/>
        <w:t xml:space="preserve">Supplementary Table 19h: </w:t>
      </w:r>
      <w:r w:rsidRPr="00FA02CE">
        <w:rPr>
          <w:b/>
          <w:sz w:val="20"/>
          <w:szCs w:val="20"/>
        </w:rPr>
        <w:t xml:space="preserve">Factors associated with self-ratings of quality of life by the person with dementia using dementia-specific quality of life measures – factors pertaining to the person with dementia </w:t>
      </w:r>
    </w:p>
    <w:p w14:paraId="04C6FDDA" w14:textId="77777777" w:rsidR="008E7BC1" w:rsidRDefault="008E7BC1" w:rsidP="008E7BC1">
      <w:pPr>
        <w:spacing w:line="259" w:lineRule="auto"/>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220B03" w14:paraId="18166306" w14:textId="77777777" w:rsidTr="00E674C1">
        <w:tc>
          <w:tcPr>
            <w:tcW w:w="4815" w:type="dxa"/>
          </w:tcPr>
          <w:p w14:paraId="61055754" w14:textId="77777777" w:rsidR="008E7BC1" w:rsidRPr="00220B03" w:rsidRDefault="008E7BC1" w:rsidP="00E674C1">
            <w:pPr>
              <w:rPr>
                <w:b/>
                <w:sz w:val="16"/>
                <w:szCs w:val="16"/>
              </w:rPr>
            </w:pPr>
            <w:r w:rsidRPr="00220B03">
              <w:rPr>
                <w:b/>
                <w:sz w:val="16"/>
                <w:szCs w:val="16"/>
              </w:rPr>
              <w:t xml:space="preserve">Factor </w:t>
            </w:r>
          </w:p>
        </w:tc>
        <w:tc>
          <w:tcPr>
            <w:tcW w:w="992" w:type="dxa"/>
          </w:tcPr>
          <w:p w14:paraId="24F42821" w14:textId="77777777" w:rsidR="008E7BC1" w:rsidRPr="00220B03" w:rsidRDefault="008E7BC1" w:rsidP="00E674C1">
            <w:pPr>
              <w:rPr>
                <w:b/>
                <w:sz w:val="16"/>
                <w:szCs w:val="16"/>
              </w:rPr>
            </w:pPr>
            <w:r>
              <w:rPr>
                <w:b/>
                <w:sz w:val="16"/>
                <w:szCs w:val="16"/>
              </w:rPr>
              <w:t>Number of studies</w:t>
            </w:r>
          </w:p>
        </w:tc>
        <w:tc>
          <w:tcPr>
            <w:tcW w:w="1134" w:type="dxa"/>
          </w:tcPr>
          <w:p w14:paraId="45B44212" w14:textId="77777777" w:rsidR="008E7BC1" w:rsidRPr="00220B03" w:rsidRDefault="008E7BC1" w:rsidP="00E674C1">
            <w:pPr>
              <w:rPr>
                <w:b/>
                <w:sz w:val="16"/>
                <w:szCs w:val="16"/>
              </w:rPr>
            </w:pPr>
            <w:r>
              <w:rPr>
                <w:b/>
                <w:sz w:val="16"/>
                <w:szCs w:val="16"/>
              </w:rPr>
              <w:t>Number of participants</w:t>
            </w:r>
          </w:p>
        </w:tc>
        <w:tc>
          <w:tcPr>
            <w:tcW w:w="1134" w:type="dxa"/>
          </w:tcPr>
          <w:p w14:paraId="2F577C57" w14:textId="77777777" w:rsidR="008E7BC1" w:rsidRPr="00220B03" w:rsidRDefault="008E7BC1" w:rsidP="00E674C1">
            <w:pPr>
              <w:rPr>
                <w:b/>
                <w:sz w:val="16"/>
                <w:szCs w:val="16"/>
              </w:rPr>
            </w:pPr>
            <w:r w:rsidRPr="00220B03">
              <w:rPr>
                <w:b/>
                <w:sz w:val="16"/>
                <w:szCs w:val="16"/>
              </w:rPr>
              <w:t>r</w:t>
            </w:r>
          </w:p>
        </w:tc>
        <w:tc>
          <w:tcPr>
            <w:tcW w:w="1134" w:type="dxa"/>
          </w:tcPr>
          <w:p w14:paraId="4A49DA3D" w14:textId="77777777" w:rsidR="008E7BC1" w:rsidRPr="00220B03" w:rsidRDefault="008E7BC1" w:rsidP="00E674C1">
            <w:pPr>
              <w:rPr>
                <w:b/>
                <w:sz w:val="16"/>
                <w:szCs w:val="16"/>
              </w:rPr>
            </w:pPr>
            <w:r w:rsidRPr="00220B03">
              <w:rPr>
                <w:b/>
                <w:sz w:val="16"/>
                <w:szCs w:val="16"/>
              </w:rPr>
              <w:t>95% CI</w:t>
            </w:r>
          </w:p>
        </w:tc>
        <w:tc>
          <w:tcPr>
            <w:tcW w:w="890" w:type="dxa"/>
          </w:tcPr>
          <w:p w14:paraId="0E463EB0" w14:textId="77777777" w:rsidR="008E7BC1" w:rsidRPr="00220B03" w:rsidRDefault="008E7BC1" w:rsidP="00E674C1">
            <w:pPr>
              <w:rPr>
                <w:b/>
                <w:sz w:val="16"/>
                <w:szCs w:val="16"/>
              </w:rPr>
            </w:pPr>
            <w:r w:rsidRPr="00220B03">
              <w:rPr>
                <w:b/>
                <w:sz w:val="16"/>
                <w:szCs w:val="16"/>
              </w:rPr>
              <w:t>p</w:t>
            </w:r>
          </w:p>
        </w:tc>
        <w:tc>
          <w:tcPr>
            <w:tcW w:w="1236" w:type="dxa"/>
          </w:tcPr>
          <w:p w14:paraId="37DFA853" w14:textId="77777777" w:rsidR="008E7BC1" w:rsidRPr="00220B03" w:rsidRDefault="008E7BC1" w:rsidP="00E674C1">
            <w:pPr>
              <w:rPr>
                <w:b/>
                <w:sz w:val="16"/>
                <w:szCs w:val="16"/>
              </w:rPr>
            </w:pPr>
            <w:r>
              <w:rPr>
                <w:b/>
                <w:sz w:val="16"/>
                <w:szCs w:val="16"/>
              </w:rPr>
              <w:t xml:space="preserve">Cochran’s Q </w:t>
            </w:r>
          </w:p>
        </w:tc>
        <w:tc>
          <w:tcPr>
            <w:tcW w:w="1276" w:type="dxa"/>
          </w:tcPr>
          <w:p w14:paraId="1A494F72" w14:textId="77777777" w:rsidR="008E7BC1" w:rsidRPr="00220B03" w:rsidRDefault="008E7BC1" w:rsidP="00E674C1">
            <w:pPr>
              <w:rPr>
                <w:b/>
                <w:sz w:val="16"/>
                <w:szCs w:val="16"/>
              </w:rPr>
            </w:pPr>
            <w:r>
              <w:rPr>
                <w:b/>
                <w:sz w:val="16"/>
                <w:szCs w:val="16"/>
              </w:rPr>
              <w:t>p value (Cochran’s Q)</w:t>
            </w:r>
          </w:p>
        </w:tc>
        <w:tc>
          <w:tcPr>
            <w:tcW w:w="914" w:type="dxa"/>
          </w:tcPr>
          <w:p w14:paraId="09799359" w14:textId="77777777" w:rsidR="008E7BC1" w:rsidRPr="00220B03" w:rsidRDefault="008E7BC1" w:rsidP="00E674C1">
            <w:pPr>
              <w:rPr>
                <w:b/>
                <w:sz w:val="16"/>
                <w:szCs w:val="16"/>
              </w:rPr>
            </w:pPr>
            <w:r w:rsidRPr="00220B03">
              <w:rPr>
                <w:b/>
                <w:i/>
                <w:sz w:val="16"/>
                <w:szCs w:val="16"/>
              </w:rPr>
              <w:t>I</w:t>
            </w:r>
            <w:r w:rsidRPr="00220B03">
              <w:rPr>
                <w:b/>
                <w:i/>
                <w:sz w:val="16"/>
                <w:szCs w:val="16"/>
                <w:vertAlign w:val="superscript"/>
              </w:rPr>
              <w:t>2</w:t>
            </w:r>
          </w:p>
        </w:tc>
      </w:tr>
      <w:tr w:rsidR="008E7BC1" w:rsidRPr="005C40FF" w14:paraId="5F2DC258" w14:textId="77777777" w:rsidTr="00E674C1">
        <w:tc>
          <w:tcPr>
            <w:tcW w:w="4815" w:type="dxa"/>
          </w:tcPr>
          <w:p w14:paraId="2DE19EAB" w14:textId="77777777" w:rsidR="008E7BC1" w:rsidRPr="00220B03" w:rsidRDefault="008E7BC1" w:rsidP="00E674C1">
            <w:pPr>
              <w:rPr>
                <w:sz w:val="16"/>
                <w:szCs w:val="16"/>
              </w:rPr>
            </w:pPr>
            <w:r w:rsidRPr="00220B03">
              <w:rPr>
                <w:sz w:val="16"/>
                <w:szCs w:val="16"/>
              </w:rPr>
              <w:t>Older age</w:t>
            </w:r>
          </w:p>
        </w:tc>
        <w:tc>
          <w:tcPr>
            <w:tcW w:w="992" w:type="dxa"/>
          </w:tcPr>
          <w:p w14:paraId="4390D685" w14:textId="77777777" w:rsidR="008E7BC1" w:rsidRPr="00220B03" w:rsidRDefault="008E7BC1" w:rsidP="00E674C1">
            <w:pPr>
              <w:rPr>
                <w:sz w:val="16"/>
                <w:szCs w:val="16"/>
              </w:rPr>
            </w:pPr>
            <w:r w:rsidRPr="00220B03">
              <w:rPr>
                <w:sz w:val="16"/>
                <w:szCs w:val="16"/>
              </w:rPr>
              <w:t>45</w:t>
            </w:r>
          </w:p>
        </w:tc>
        <w:tc>
          <w:tcPr>
            <w:tcW w:w="1134" w:type="dxa"/>
          </w:tcPr>
          <w:p w14:paraId="26828256" w14:textId="77777777" w:rsidR="008E7BC1" w:rsidRPr="00220B03" w:rsidRDefault="008E7BC1" w:rsidP="00E674C1">
            <w:pPr>
              <w:rPr>
                <w:sz w:val="16"/>
                <w:szCs w:val="16"/>
              </w:rPr>
            </w:pPr>
            <w:r w:rsidRPr="00220B03">
              <w:rPr>
                <w:sz w:val="16"/>
                <w:szCs w:val="16"/>
              </w:rPr>
              <w:t>6547</w:t>
            </w:r>
          </w:p>
        </w:tc>
        <w:tc>
          <w:tcPr>
            <w:tcW w:w="1134" w:type="dxa"/>
          </w:tcPr>
          <w:p w14:paraId="77CEE4CC" w14:textId="77777777" w:rsidR="008E7BC1" w:rsidRPr="00220B03" w:rsidRDefault="008E7BC1" w:rsidP="00E674C1">
            <w:pPr>
              <w:rPr>
                <w:sz w:val="16"/>
                <w:szCs w:val="16"/>
              </w:rPr>
            </w:pPr>
            <w:r>
              <w:rPr>
                <w:sz w:val="16"/>
                <w:szCs w:val="16"/>
              </w:rPr>
              <w:t>-</w:t>
            </w:r>
            <w:r w:rsidRPr="00220B03">
              <w:rPr>
                <w:sz w:val="16"/>
                <w:szCs w:val="16"/>
              </w:rPr>
              <w:t>.020</w:t>
            </w:r>
          </w:p>
        </w:tc>
        <w:tc>
          <w:tcPr>
            <w:tcW w:w="1134" w:type="dxa"/>
          </w:tcPr>
          <w:p w14:paraId="572C51DB" w14:textId="77777777" w:rsidR="008E7BC1" w:rsidRPr="00220B03" w:rsidRDefault="008E7BC1" w:rsidP="00E674C1">
            <w:pPr>
              <w:rPr>
                <w:sz w:val="16"/>
                <w:szCs w:val="16"/>
              </w:rPr>
            </w:pPr>
            <w:r w:rsidRPr="00220B03">
              <w:rPr>
                <w:sz w:val="16"/>
                <w:szCs w:val="16"/>
              </w:rPr>
              <w:t>-.044-.005</w:t>
            </w:r>
          </w:p>
        </w:tc>
        <w:tc>
          <w:tcPr>
            <w:tcW w:w="890" w:type="dxa"/>
          </w:tcPr>
          <w:p w14:paraId="5A4D2030" w14:textId="77777777" w:rsidR="008E7BC1" w:rsidRPr="00220B03" w:rsidRDefault="008E7BC1" w:rsidP="00E674C1">
            <w:pPr>
              <w:rPr>
                <w:sz w:val="16"/>
                <w:szCs w:val="16"/>
              </w:rPr>
            </w:pPr>
            <w:r w:rsidRPr="00220B03">
              <w:rPr>
                <w:sz w:val="16"/>
                <w:szCs w:val="16"/>
              </w:rPr>
              <w:t>.1148</w:t>
            </w:r>
          </w:p>
        </w:tc>
        <w:tc>
          <w:tcPr>
            <w:tcW w:w="1236" w:type="dxa"/>
          </w:tcPr>
          <w:p w14:paraId="5BD8C546" w14:textId="77777777" w:rsidR="008E7BC1" w:rsidRPr="00220B03" w:rsidRDefault="008E7BC1" w:rsidP="00E674C1">
            <w:pPr>
              <w:rPr>
                <w:sz w:val="16"/>
                <w:szCs w:val="16"/>
              </w:rPr>
            </w:pPr>
            <w:r w:rsidRPr="00220B03">
              <w:rPr>
                <w:sz w:val="16"/>
                <w:szCs w:val="16"/>
              </w:rPr>
              <w:t>35.842</w:t>
            </w:r>
          </w:p>
        </w:tc>
        <w:tc>
          <w:tcPr>
            <w:tcW w:w="1276" w:type="dxa"/>
          </w:tcPr>
          <w:p w14:paraId="26150797" w14:textId="77777777" w:rsidR="008E7BC1" w:rsidRPr="00220B03" w:rsidRDefault="008E7BC1" w:rsidP="00E674C1">
            <w:pPr>
              <w:rPr>
                <w:sz w:val="16"/>
                <w:szCs w:val="16"/>
              </w:rPr>
            </w:pPr>
            <w:r w:rsidRPr="00220B03">
              <w:rPr>
                <w:sz w:val="16"/>
                <w:szCs w:val="16"/>
              </w:rPr>
              <w:t>.801</w:t>
            </w:r>
          </w:p>
        </w:tc>
        <w:tc>
          <w:tcPr>
            <w:tcW w:w="914" w:type="dxa"/>
          </w:tcPr>
          <w:p w14:paraId="0FD0FAAF" w14:textId="77777777" w:rsidR="008E7BC1" w:rsidRPr="00220B03" w:rsidRDefault="008E7BC1" w:rsidP="00E674C1">
            <w:pPr>
              <w:rPr>
                <w:sz w:val="16"/>
                <w:szCs w:val="16"/>
              </w:rPr>
            </w:pPr>
            <w:r w:rsidRPr="00220B03">
              <w:rPr>
                <w:sz w:val="16"/>
                <w:szCs w:val="16"/>
              </w:rPr>
              <w:t>0</w:t>
            </w:r>
          </w:p>
        </w:tc>
      </w:tr>
      <w:tr w:rsidR="008E7BC1" w:rsidRPr="005C40FF" w14:paraId="7CDD882E" w14:textId="77777777" w:rsidTr="00E674C1">
        <w:tc>
          <w:tcPr>
            <w:tcW w:w="4815" w:type="dxa"/>
          </w:tcPr>
          <w:p w14:paraId="7985A1B3" w14:textId="77777777" w:rsidR="008E7BC1" w:rsidRPr="00220B03" w:rsidRDefault="008E7BC1" w:rsidP="00E674C1">
            <w:pPr>
              <w:rPr>
                <w:sz w:val="16"/>
                <w:szCs w:val="16"/>
              </w:rPr>
            </w:pPr>
            <w:r w:rsidRPr="00220B03">
              <w:rPr>
                <w:sz w:val="16"/>
                <w:szCs w:val="16"/>
              </w:rPr>
              <w:t>Female gender</w:t>
            </w:r>
          </w:p>
        </w:tc>
        <w:tc>
          <w:tcPr>
            <w:tcW w:w="992" w:type="dxa"/>
          </w:tcPr>
          <w:p w14:paraId="16995A46" w14:textId="77777777" w:rsidR="008E7BC1" w:rsidRPr="00220B03" w:rsidRDefault="008E7BC1" w:rsidP="00E674C1">
            <w:pPr>
              <w:rPr>
                <w:sz w:val="16"/>
                <w:szCs w:val="16"/>
              </w:rPr>
            </w:pPr>
            <w:r w:rsidRPr="00220B03">
              <w:rPr>
                <w:sz w:val="16"/>
                <w:szCs w:val="16"/>
              </w:rPr>
              <w:t>34</w:t>
            </w:r>
          </w:p>
        </w:tc>
        <w:tc>
          <w:tcPr>
            <w:tcW w:w="1134" w:type="dxa"/>
          </w:tcPr>
          <w:p w14:paraId="1428E7DB" w14:textId="77777777" w:rsidR="008E7BC1" w:rsidRPr="00220B03" w:rsidRDefault="008E7BC1" w:rsidP="00E674C1">
            <w:pPr>
              <w:rPr>
                <w:sz w:val="16"/>
                <w:szCs w:val="16"/>
              </w:rPr>
            </w:pPr>
            <w:r w:rsidRPr="00220B03">
              <w:rPr>
                <w:sz w:val="16"/>
                <w:szCs w:val="16"/>
              </w:rPr>
              <w:t>5198</w:t>
            </w:r>
          </w:p>
        </w:tc>
        <w:tc>
          <w:tcPr>
            <w:tcW w:w="1134" w:type="dxa"/>
          </w:tcPr>
          <w:p w14:paraId="0053676C" w14:textId="77777777" w:rsidR="008E7BC1" w:rsidRPr="00220B03" w:rsidRDefault="008E7BC1" w:rsidP="00E674C1">
            <w:pPr>
              <w:rPr>
                <w:sz w:val="16"/>
                <w:szCs w:val="16"/>
              </w:rPr>
            </w:pPr>
            <w:r w:rsidRPr="00220B03">
              <w:rPr>
                <w:sz w:val="16"/>
                <w:szCs w:val="16"/>
              </w:rPr>
              <w:t>-.000</w:t>
            </w:r>
          </w:p>
        </w:tc>
        <w:tc>
          <w:tcPr>
            <w:tcW w:w="1134" w:type="dxa"/>
          </w:tcPr>
          <w:p w14:paraId="1AB349D1" w14:textId="77777777" w:rsidR="008E7BC1" w:rsidRPr="00220B03" w:rsidRDefault="008E7BC1" w:rsidP="00E674C1">
            <w:pPr>
              <w:rPr>
                <w:sz w:val="16"/>
                <w:szCs w:val="16"/>
              </w:rPr>
            </w:pPr>
            <w:r w:rsidRPr="00220B03">
              <w:rPr>
                <w:sz w:val="16"/>
                <w:szCs w:val="16"/>
              </w:rPr>
              <w:t>-.028-.028</w:t>
            </w:r>
          </w:p>
        </w:tc>
        <w:tc>
          <w:tcPr>
            <w:tcW w:w="890" w:type="dxa"/>
          </w:tcPr>
          <w:p w14:paraId="6B239783" w14:textId="77777777" w:rsidR="008E7BC1" w:rsidRPr="006A0F9A" w:rsidRDefault="008E7BC1" w:rsidP="00E674C1">
            <w:pPr>
              <w:rPr>
                <w:sz w:val="16"/>
                <w:szCs w:val="16"/>
              </w:rPr>
            </w:pPr>
            <w:r w:rsidRPr="006A0F9A">
              <w:rPr>
                <w:sz w:val="16"/>
                <w:szCs w:val="16"/>
              </w:rPr>
              <w:t>.9913</w:t>
            </w:r>
          </w:p>
        </w:tc>
        <w:tc>
          <w:tcPr>
            <w:tcW w:w="1236" w:type="dxa"/>
          </w:tcPr>
          <w:p w14:paraId="4F787AD8" w14:textId="77777777" w:rsidR="008E7BC1" w:rsidRPr="00220B03" w:rsidRDefault="008E7BC1" w:rsidP="00E674C1">
            <w:pPr>
              <w:rPr>
                <w:sz w:val="16"/>
                <w:szCs w:val="16"/>
              </w:rPr>
            </w:pPr>
            <w:r w:rsidRPr="00220B03">
              <w:rPr>
                <w:sz w:val="16"/>
                <w:szCs w:val="16"/>
              </w:rPr>
              <w:t>33.321</w:t>
            </w:r>
          </w:p>
        </w:tc>
        <w:tc>
          <w:tcPr>
            <w:tcW w:w="1276" w:type="dxa"/>
          </w:tcPr>
          <w:p w14:paraId="5C0D8CDB" w14:textId="77777777" w:rsidR="008E7BC1" w:rsidRPr="00220B03" w:rsidRDefault="008E7BC1" w:rsidP="00E674C1">
            <w:pPr>
              <w:rPr>
                <w:sz w:val="16"/>
                <w:szCs w:val="16"/>
              </w:rPr>
            </w:pPr>
            <w:r w:rsidRPr="00220B03">
              <w:rPr>
                <w:sz w:val="16"/>
                <w:szCs w:val="16"/>
              </w:rPr>
              <w:t>.452</w:t>
            </w:r>
          </w:p>
        </w:tc>
        <w:tc>
          <w:tcPr>
            <w:tcW w:w="914" w:type="dxa"/>
          </w:tcPr>
          <w:p w14:paraId="0EE185FA" w14:textId="77777777" w:rsidR="008E7BC1" w:rsidRPr="00220B03" w:rsidRDefault="008E7BC1" w:rsidP="00E674C1">
            <w:pPr>
              <w:rPr>
                <w:sz w:val="16"/>
                <w:szCs w:val="16"/>
              </w:rPr>
            </w:pPr>
            <w:r w:rsidRPr="00220B03">
              <w:rPr>
                <w:sz w:val="16"/>
                <w:szCs w:val="16"/>
              </w:rPr>
              <w:t>.963</w:t>
            </w:r>
          </w:p>
        </w:tc>
      </w:tr>
      <w:tr w:rsidR="008E7BC1" w:rsidRPr="005C40FF" w14:paraId="560719F8" w14:textId="77777777" w:rsidTr="00E674C1">
        <w:tc>
          <w:tcPr>
            <w:tcW w:w="4815" w:type="dxa"/>
          </w:tcPr>
          <w:p w14:paraId="59BE4E09" w14:textId="77777777" w:rsidR="008E7BC1" w:rsidRPr="00220B03" w:rsidRDefault="008E7BC1" w:rsidP="00E674C1">
            <w:pPr>
              <w:rPr>
                <w:sz w:val="16"/>
                <w:szCs w:val="16"/>
              </w:rPr>
            </w:pPr>
            <w:r w:rsidRPr="00220B03">
              <w:rPr>
                <w:sz w:val="16"/>
                <w:szCs w:val="16"/>
              </w:rPr>
              <w:t>White ethnicity</w:t>
            </w:r>
          </w:p>
        </w:tc>
        <w:tc>
          <w:tcPr>
            <w:tcW w:w="992" w:type="dxa"/>
          </w:tcPr>
          <w:p w14:paraId="74C49CE3" w14:textId="77777777" w:rsidR="008E7BC1" w:rsidRPr="00220B03" w:rsidRDefault="008E7BC1" w:rsidP="00E674C1">
            <w:pPr>
              <w:rPr>
                <w:sz w:val="16"/>
                <w:szCs w:val="16"/>
              </w:rPr>
            </w:pPr>
            <w:r w:rsidRPr="00220B03">
              <w:rPr>
                <w:sz w:val="16"/>
                <w:szCs w:val="16"/>
              </w:rPr>
              <w:t>6</w:t>
            </w:r>
          </w:p>
        </w:tc>
        <w:tc>
          <w:tcPr>
            <w:tcW w:w="1134" w:type="dxa"/>
          </w:tcPr>
          <w:p w14:paraId="35C3A6B4" w14:textId="77777777" w:rsidR="008E7BC1" w:rsidRPr="00220B03" w:rsidRDefault="008E7BC1" w:rsidP="00E674C1">
            <w:pPr>
              <w:rPr>
                <w:sz w:val="16"/>
                <w:szCs w:val="16"/>
              </w:rPr>
            </w:pPr>
            <w:r w:rsidRPr="00220B03">
              <w:rPr>
                <w:sz w:val="16"/>
                <w:szCs w:val="16"/>
              </w:rPr>
              <w:t>1052</w:t>
            </w:r>
          </w:p>
        </w:tc>
        <w:tc>
          <w:tcPr>
            <w:tcW w:w="1134" w:type="dxa"/>
          </w:tcPr>
          <w:p w14:paraId="2DDF1325" w14:textId="77777777" w:rsidR="008E7BC1" w:rsidRPr="00220B03" w:rsidRDefault="008E7BC1" w:rsidP="00E674C1">
            <w:pPr>
              <w:rPr>
                <w:sz w:val="16"/>
                <w:szCs w:val="16"/>
              </w:rPr>
            </w:pPr>
            <w:r w:rsidRPr="00220B03">
              <w:rPr>
                <w:sz w:val="16"/>
                <w:szCs w:val="16"/>
              </w:rPr>
              <w:t>.168</w:t>
            </w:r>
          </w:p>
        </w:tc>
        <w:tc>
          <w:tcPr>
            <w:tcW w:w="1134" w:type="dxa"/>
          </w:tcPr>
          <w:p w14:paraId="61EE3E6B" w14:textId="77777777" w:rsidR="008E7BC1" w:rsidRPr="00220B03" w:rsidRDefault="008E7BC1" w:rsidP="00E674C1">
            <w:pPr>
              <w:rPr>
                <w:sz w:val="16"/>
                <w:szCs w:val="16"/>
              </w:rPr>
            </w:pPr>
            <w:r w:rsidRPr="00220B03">
              <w:rPr>
                <w:sz w:val="16"/>
                <w:szCs w:val="16"/>
              </w:rPr>
              <w:t>.083-.251</w:t>
            </w:r>
          </w:p>
        </w:tc>
        <w:tc>
          <w:tcPr>
            <w:tcW w:w="890" w:type="dxa"/>
          </w:tcPr>
          <w:p w14:paraId="0BDD6FC2" w14:textId="77777777" w:rsidR="008E7BC1" w:rsidRPr="006A0F9A" w:rsidRDefault="008E7BC1" w:rsidP="00E674C1">
            <w:pPr>
              <w:rPr>
                <w:sz w:val="16"/>
                <w:szCs w:val="16"/>
              </w:rPr>
            </w:pPr>
            <w:r w:rsidRPr="006A0F9A">
              <w:rPr>
                <w:sz w:val="16"/>
                <w:szCs w:val="16"/>
              </w:rPr>
              <w:t>.0001</w:t>
            </w:r>
          </w:p>
        </w:tc>
        <w:tc>
          <w:tcPr>
            <w:tcW w:w="1236" w:type="dxa"/>
          </w:tcPr>
          <w:p w14:paraId="491513A2" w14:textId="77777777" w:rsidR="008E7BC1" w:rsidRPr="00220B03" w:rsidRDefault="008E7BC1" w:rsidP="00E674C1">
            <w:pPr>
              <w:rPr>
                <w:sz w:val="16"/>
                <w:szCs w:val="16"/>
              </w:rPr>
            </w:pPr>
            <w:r w:rsidRPr="00220B03">
              <w:rPr>
                <w:sz w:val="16"/>
                <w:szCs w:val="16"/>
              </w:rPr>
              <w:t>9.681</w:t>
            </w:r>
          </w:p>
        </w:tc>
        <w:tc>
          <w:tcPr>
            <w:tcW w:w="1276" w:type="dxa"/>
          </w:tcPr>
          <w:p w14:paraId="489F037F" w14:textId="77777777" w:rsidR="008E7BC1" w:rsidRPr="00220B03" w:rsidRDefault="008E7BC1" w:rsidP="00E674C1">
            <w:pPr>
              <w:rPr>
                <w:sz w:val="16"/>
                <w:szCs w:val="16"/>
              </w:rPr>
            </w:pPr>
            <w:r w:rsidRPr="00220B03">
              <w:rPr>
                <w:sz w:val="16"/>
                <w:szCs w:val="16"/>
              </w:rPr>
              <w:t>.085</w:t>
            </w:r>
          </w:p>
        </w:tc>
        <w:tc>
          <w:tcPr>
            <w:tcW w:w="914" w:type="dxa"/>
          </w:tcPr>
          <w:p w14:paraId="1755EA38" w14:textId="77777777" w:rsidR="008E7BC1" w:rsidRPr="00220B03" w:rsidRDefault="008E7BC1" w:rsidP="00E674C1">
            <w:pPr>
              <w:rPr>
                <w:sz w:val="16"/>
                <w:szCs w:val="16"/>
              </w:rPr>
            </w:pPr>
            <w:r w:rsidRPr="00220B03">
              <w:rPr>
                <w:sz w:val="16"/>
                <w:szCs w:val="16"/>
              </w:rPr>
              <w:t>48.351</w:t>
            </w:r>
          </w:p>
        </w:tc>
      </w:tr>
      <w:tr w:rsidR="008E7BC1" w:rsidRPr="005C40FF" w14:paraId="2425E9FC" w14:textId="77777777" w:rsidTr="00E674C1">
        <w:tc>
          <w:tcPr>
            <w:tcW w:w="4815" w:type="dxa"/>
          </w:tcPr>
          <w:p w14:paraId="697C1EB3" w14:textId="77777777" w:rsidR="008E7BC1" w:rsidRPr="00220B03" w:rsidRDefault="008E7BC1" w:rsidP="00E674C1">
            <w:pPr>
              <w:rPr>
                <w:sz w:val="16"/>
                <w:szCs w:val="16"/>
              </w:rPr>
            </w:pPr>
            <w:r w:rsidRPr="00220B03">
              <w:rPr>
                <w:sz w:val="16"/>
                <w:szCs w:val="16"/>
              </w:rPr>
              <w:t>Higher level of education</w:t>
            </w:r>
          </w:p>
        </w:tc>
        <w:tc>
          <w:tcPr>
            <w:tcW w:w="992" w:type="dxa"/>
          </w:tcPr>
          <w:p w14:paraId="59B2B089" w14:textId="77777777" w:rsidR="008E7BC1" w:rsidRPr="00220B03" w:rsidRDefault="008E7BC1" w:rsidP="00E674C1">
            <w:pPr>
              <w:rPr>
                <w:sz w:val="16"/>
                <w:szCs w:val="16"/>
              </w:rPr>
            </w:pPr>
            <w:r w:rsidRPr="00220B03">
              <w:rPr>
                <w:sz w:val="16"/>
                <w:szCs w:val="16"/>
              </w:rPr>
              <w:t>37</w:t>
            </w:r>
          </w:p>
        </w:tc>
        <w:tc>
          <w:tcPr>
            <w:tcW w:w="1134" w:type="dxa"/>
          </w:tcPr>
          <w:p w14:paraId="372B6D1C" w14:textId="77777777" w:rsidR="008E7BC1" w:rsidRPr="00220B03" w:rsidRDefault="008E7BC1" w:rsidP="00E674C1">
            <w:pPr>
              <w:rPr>
                <w:sz w:val="16"/>
                <w:szCs w:val="16"/>
              </w:rPr>
            </w:pPr>
            <w:r w:rsidRPr="00220B03">
              <w:rPr>
                <w:sz w:val="16"/>
                <w:szCs w:val="16"/>
              </w:rPr>
              <w:t>5075</w:t>
            </w:r>
          </w:p>
        </w:tc>
        <w:tc>
          <w:tcPr>
            <w:tcW w:w="1134" w:type="dxa"/>
          </w:tcPr>
          <w:p w14:paraId="18058FE2" w14:textId="77777777" w:rsidR="008E7BC1" w:rsidRPr="00220B03" w:rsidRDefault="008E7BC1" w:rsidP="00E674C1">
            <w:pPr>
              <w:rPr>
                <w:sz w:val="16"/>
                <w:szCs w:val="16"/>
              </w:rPr>
            </w:pPr>
            <w:r w:rsidRPr="00220B03">
              <w:rPr>
                <w:sz w:val="16"/>
                <w:szCs w:val="16"/>
              </w:rPr>
              <w:t>.063</w:t>
            </w:r>
          </w:p>
        </w:tc>
        <w:tc>
          <w:tcPr>
            <w:tcW w:w="1134" w:type="dxa"/>
          </w:tcPr>
          <w:p w14:paraId="286D9A3C" w14:textId="77777777" w:rsidR="008E7BC1" w:rsidRPr="00220B03" w:rsidRDefault="008E7BC1" w:rsidP="00E674C1">
            <w:pPr>
              <w:rPr>
                <w:sz w:val="16"/>
                <w:szCs w:val="16"/>
              </w:rPr>
            </w:pPr>
            <w:r w:rsidRPr="00220B03">
              <w:rPr>
                <w:sz w:val="16"/>
                <w:szCs w:val="16"/>
              </w:rPr>
              <w:t>.024-.101</w:t>
            </w:r>
          </w:p>
        </w:tc>
        <w:tc>
          <w:tcPr>
            <w:tcW w:w="890" w:type="dxa"/>
          </w:tcPr>
          <w:p w14:paraId="0FC2AE11" w14:textId="77777777" w:rsidR="008E7BC1" w:rsidRPr="006A0F9A" w:rsidRDefault="008E7BC1" w:rsidP="00E674C1">
            <w:pPr>
              <w:rPr>
                <w:sz w:val="16"/>
                <w:szCs w:val="16"/>
              </w:rPr>
            </w:pPr>
            <w:r w:rsidRPr="006A0F9A">
              <w:rPr>
                <w:sz w:val="16"/>
                <w:szCs w:val="16"/>
              </w:rPr>
              <w:t>.0017</w:t>
            </w:r>
          </w:p>
        </w:tc>
        <w:tc>
          <w:tcPr>
            <w:tcW w:w="1236" w:type="dxa"/>
          </w:tcPr>
          <w:p w14:paraId="3A9C737B" w14:textId="77777777" w:rsidR="008E7BC1" w:rsidRPr="00220B03" w:rsidRDefault="008E7BC1" w:rsidP="00E674C1">
            <w:pPr>
              <w:rPr>
                <w:sz w:val="16"/>
                <w:szCs w:val="16"/>
              </w:rPr>
            </w:pPr>
            <w:r w:rsidRPr="00220B03">
              <w:rPr>
                <w:sz w:val="16"/>
                <w:szCs w:val="16"/>
              </w:rPr>
              <w:t>61.494</w:t>
            </w:r>
          </w:p>
        </w:tc>
        <w:tc>
          <w:tcPr>
            <w:tcW w:w="1276" w:type="dxa"/>
          </w:tcPr>
          <w:p w14:paraId="1F06FD18" w14:textId="77777777" w:rsidR="008E7BC1" w:rsidRPr="00220B03" w:rsidRDefault="008E7BC1" w:rsidP="00E674C1">
            <w:pPr>
              <w:rPr>
                <w:sz w:val="16"/>
                <w:szCs w:val="16"/>
              </w:rPr>
            </w:pPr>
            <w:r w:rsidRPr="00220B03">
              <w:rPr>
                <w:sz w:val="16"/>
                <w:szCs w:val="16"/>
              </w:rPr>
              <w:t>.005</w:t>
            </w:r>
          </w:p>
        </w:tc>
        <w:tc>
          <w:tcPr>
            <w:tcW w:w="914" w:type="dxa"/>
          </w:tcPr>
          <w:p w14:paraId="6A28392A" w14:textId="77777777" w:rsidR="008E7BC1" w:rsidRPr="00220B03" w:rsidRDefault="008E7BC1" w:rsidP="00E674C1">
            <w:pPr>
              <w:rPr>
                <w:sz w:val="16"/>
                <w:szCs w:val="16"/>
              </w:rPr>
            </w:pPr>
            <w:r w:rsidRPr="00220B03">
              <w:rPr>
                <w:sz w:val="16"/>
                <w:szCs w:val="16"/>
              </w:rPr>
              <w:t>41.458</w:t>
            </w:r>
          </w:p>
        </w:tc>
      </w:tr>
      <w:tr w:rsidR="008E7BC1" w:rsidRPr="005C40FF" w14:paraId="67115DA4" w14:textId="77777777" w:rsidTr="00E674C1">
        <w:tc>
          <w:tcPr>
            <w:tcW w:w="4815" w:type="dxa"/>
          </w:tcPr>
          <w:p w14:paraId="5D8E2756" w14:textId="77777777" w:rsidR="008E7BC1" w:rsidRPr="00220B03" w:rsidRDefault="008E7BC1" w:rsidP="00E674C1">
            <w:pPr>
              <w:rPr>
                <w:sz w:val="16"/>
                <w:szCs w:val="16"/>
              </w:rPr>
            </w:pPr>
            <w:r w:rsidRPr="00220B03">
              <w:rPr>
                <w:sz w:val="16"/>
                <w:szCs w:val="16"/>
              </w:rPr>
              <w:t>Underweight</w:t>
            </w:r>
          </w:p>
        </w:tc>
        <w:tc>
          <w:tcPr>
            <w:tcW w:w="992" w:type="dxa"/>
          </w:tcPr>
          <w:p w14:paraId="3187F053" w14:textId="77777777" w:rsidR="008E7BC1" w:rsidRPr="00220B03" w:rsidRDefault="008E7BC1" w:rsidP="00E674C1">
            <w:pPr>
              <w:rPr>
                <w:sz w:val="16"/>
                <w:szCs w:val="16"/>
              </w:rPr>
            </w:pPr>
            <w:r w:rsidRPr="00220B03">
              <w:rPr>
                <w:sz w:val="16"/>
                <w:szCs w:val="16"/>
              </w:rPr>
              <w:t>7</w:t>
            </w:r>
          </w:p>
        </w:tc>
        <w:tc>
          <w:tcPr>
            <w:tcW w:w="1134" w:type="dxa"/>
          </w:tcPr>
          <w:p w14:paraId="471B7113" w14:textId="77777777" w:rsidR="008E7BC1" w:rsidRPr="00220B03" w:rsidRDefault="008E7BC1" w:rsidP="00E674C1">
            <w:pPr>
              <w:rPr>
                <w:sz w:val="16"/>
                <w:szCs w:val="16"/>
              </w:rPr>
            </w:pPr>
            <w:r w:rsidRPr="00220B03">
              <w:rPr>
                <w:sz w:val="16"/>
                <w:szCs w:val="16"/>
              </w:rPr>
              <w:t>1462</w:t>
            </w:r>
          </w:p>
        </w:tc>
        <w:tc>
          <w:tcPr>
            <w:tcW w:w="1134" w:type="dxa"/>
          </w:tcPr>
          <w:p w14:paraId="02CDC657" w14:textId="77777777" w:rsidR="008E7BC1" w:rsidRPr="00220B03" w:rsidRDefault="008E7BC1" w:rsidP="00E674C1">
            <w:pPr>
              <w:rPr>
                <w:sz w:val="16"/>
                <w:szCs w:val="16"/>
              </w:rPr>
            </w:pPr>
            <w:r w:rsidRPr="00220B03">
              <w:rPr>
                <w:sz w:val="16"/>
                <w:szCs w:val="16"/>
              </w:rPr>
              <w:t>.000</w:t>
            </w:r>
          </w:p>
        </w:tc>
        <w:tc>
          <w:tcPr>
            <w:tcW w:w="1134" w:type="dxa"/>
          </w:tcPr>
          <w:p w14:paraId="2B3EA251" w14:textId="77777777" w:rsidR="008E7BC1" w:rsidRPr="00220B03" w:rsidRDefault="008E7BC1" w:rsidP="00E674C1">
            <w:pPr>
              <w:rPr>
                <w:sz w:val="16"/>
                <w:szCs w:val="16"/>
              </w:rPr>
            </w:pPr>
            <w:r w:rsidRPr="00220B03">
              <w:rPr>
                <w:sz w:val="16"/>
                <w:szCs w:val="16"/>
              </w:rPr>
              <w:t>-.094-.095</w:t>
            </w:r>
          </w:p>
        </w:tc>
        <w:tc>
          <w:tcPr>
            <w:tcW w:w="890" w:type="dxa"/>
          </w:tcPr>
          <w:p w14:paraId="1CE5C570" w14:textId="77777777" w:rsidR="008E7BC1" w:rsidRPr="006A0F9A" w:rsidRDefault="008E7BC1" w:rsidP="00E674C1">
            <w:pPr>
              <w:rPr>
                <w:sz w:val="16"/>
                <w:szCs w:val="16"/>
              </w:rPr>
            </w:pPr>
            <w:r w:rsidRPr="006A0F9A">
              <w:rPr>
                <w:sz w:val="16"/>
                <w:szCs w:val="16"/>
              </w:rPr>
              <w:t>.9919</w:t>
            </w:r>
          </w:p>
        </w:tc>
        <w:tc>
          <w:tcPr>
            <w:tcW w:w="1236" w:type="dxa"/>
          </w:tcPr>
          <w:p w14:paraId="35D41329" w14:textId="77777777" w:rsidR="008E7BC1" w:rsidRPr="00220B03" w:rsidRDefault="008E7BC1" w:rsidP="00E674C1">
            <w:pPr>
              <w:rPr>
                <w:sz w:val="16"/>
                <w:szCs w:val="16"/>
              </w:rPr>
            </w:pPr>
            <w:r w:rsidRPr="00220B03">
              <w:rPr>
                <w:sz w:val="16"/>
                <w:szCs w:val="16"/>
              </w:rPr>
              <w:t>17.601</w:t>
            </w:r>
          </w:p>
        </w:tc>
        <w:tc>
          <w:tcPr>
            <w:tcW w:w="1276" w:type="dxa"/>
          </w:tcPr>
          <w:p w14:paraId="23EFCB96" w14:textId="77777777" w:rsidR="008E7BC1" w:rsidRPr="00220B03" w:rsidRDefault="008E7BC1" w:rsidP="00E674C1">
            <w:pPr>
              <w:rPr>
                <w:sz w:val="16"/>
                <w:szCs w:val="16"/>
              </w:rPr>
            </w:pPr>
            <w:r w:rsidRPr="00220B03">
              <w:rPr>
                <w:sz w:val="16"/>
                <w:szCs w:val="16"/>
              </w:rPr>
              <w:t>.007</w:t>
            </w:r>
          </w:p>
        </w:tc>
        <w:tc>
          <w:tcPr>
            <w:tcW w:w="914" w:type="dxa"/>
          </w:tcPr>
          <w:p w14:paraId="4161FC1B" w14:textId="77777777" w:rsidR="008E7BC1" w:rsidRPr="00220B03" w:rsidRDefault="008E7BC1" w:rsidP="00E674C1">
            <w:pPr>
              <w:rPr>
                <w:sz w:val="16"/>
                <w:szCs w:val="16"/>
              </w:rPr>
            </w:pPr>
            <w:r w:rsidRPr="00220B03">
              <w:rPr>
                <w:sz w:val="16"/>
                <w:szCs w:val="16"/>
              </w:rPr>
              <w:t>65.912</w:t>
            </w:r>
          </w:p>
        </w:tc>
      </w:tr>
      <w:tr w:rsidR="008E7BC1" w:rsidRPr="005C40FF" w14:paraId="7D9ACCDA" w14:textId="77777777" w:rsidTr="00E674C1">
        <w:tc>
          <w:tcPr>
            <w:tcW w:w="4815" w:type="dxa"/>
          </w:tcPr>
          <w:p w14:paraId="20424182" w14:textId="77777777" w:rsidR="008E7BC1" w:rsidRPr="00220B03" w:rsidRDefault="008E7BC1" w:rsidP="00E674C1">
            <w:pPr>
              <w:rPr>
                <w:sz w:val="16"/>
                <w:szCs w:val="16"/>
              </w:rPr>
            </w:pPr>
            <w:r w:rsidRPr="000969C9">
              <w:rPr>
                <w:sz w:val="16"/>
                <w:szCs w:val="16"/>
              </w:rPr>
              <w:t>Alzheimer’s (vs. other dementia subtypes)</w:t>
            </w:r>
          </w:p>
        </w:tc>
        <w:tc>
          <w:tcPr>
            <w:tcW w:w="992" w:type="dxa"/>
          </w:tcPr>
          <w:p w14:paraId="28D7E568" w14:textId="77777777" w:rsidR="008E7BC1" w:rsidRPr="00220B03" w:rsidRDefault="008E7BC1" w:rsidP="00E674C1">
            <w:pPr>
              <w:rPr>
                <w:sz w:val="16"/>
                <w:szCs w:val="16"/>
              </w:rPr>
            </w:pPr>
            <w:r w:rsidRPr="00220B03">
              <w:rPr>
                <w:sz w:val="16"/>
                <w:szCs w:val="16"/>
              </w:rPr>
              <w:t>6</w:t>
            </w:r>
          </w:p>
        </w:tc>
        <w:tc>
          <w:tcPr>
            <w:tcW w:w="1134" w:type="dxa"/>
          </w:tcPr>
          <w:p w14:paraId="7D887DB3" w14:textId="77777777" w:rsidR="008E7BC1" w:rsidRPr="00220B03" w:rsidRDefault="008E7BC1" w:rsidP="00E674C1">
            <w:pPr>
              <w:rPr>
                <w:sz w:val="16"/>
                <w:szCs w:val="16"/>
              </w:rPr>
            </w:pPr>
            <w:r w:rsidRPr="00220B03">
              <w:rPr>
                <w:sz w:val="16"/>
                <w:szCs w:val="16"/>
              </w:rPr>
              <w:t>855</w:t>
            </w:r>
          </w:p>
        </w:tc>
        <w:tc>
          <w:tcPr>
            <w:tcW w:w="1134" w:type="dxa"/>
          </w:tcPr>
          <w:p w14:paraId="784B41B2" w14:textId="77777777" w:rsidR="008E7BC1" w:rsidRPr="00220B03" w:rsidRDefault="008E7BC1" w:rsidP="00E674C1">
            <w:pPr>
              <w:rPr>
                <w:sz w:val="16"/>
                <w:szCs w:val="16"/>
              </w:rPr>
            </w:pPr>
            <w:r w:rsidRPr="00220B03">
              <w:rPr>
                <w:sz w:val="16"/>
                <w:szCs w:val="16"/>
              </w:rPr>
              <w:t>.066</w:t>
            </w:r>
          </w:p>
        </w:tc>
        <w:tc>
          <w:tcPr>
            <w:tcW w:w="1134" w:type="dxa"/>
          </w:tcPr>
          <w:p w14:paraId="7A244BA9" w14:textId="77777777" w:rsidR="008E7BC1" w:rsidRPr="00220B03" w:rsidRDefault="008E7BC1" w:rsidP="00E674C1">
            <w:pPr>
              <w:rPr>
                <w:sz w:val="16"/>
                <w:szCs w:val="16"/>
              </w:rPr>
            </w:pPr>
            <w:r w:rsidRPr="00220B03">
              <w:rPr>
                <w:sz w:val="16"/>
                <w:szCs w:val="16"/>
              </w:rPr>
              <w:t>-.065-.195</w:t>
            </w:r>
          </w:p>
        </w:tc>
        <w:tc>
          <w:tcPr>
            <w:tcW w:w="890" w:type="dxa"/>
          </w:tcPr>
          <w:p w14:paraId="5D77984A" w14:textId="77777777" w:rsidR="008E7BC1" w:rsidRPr="006A0F9A" w:rsidRDefault="008E7BC1" w:rsidP="00E674C1">
            <w:pPr>
              <w:rPr>
                <w:sz w:val="16"/>
                <w:szCs w:val="16"/>
              </w:rPr>
            </w:pPr>
            <w:r w:rsidRPr="006A0F9A">
              <w:rPr>
                <w:sz w:val="16"/>
                <w:szCs w:val="16"/>
              </w:rPr>
              <w:t>.3222</w:t>
            </w:r>
          </w:p>
        </w:tc>
        <w:tc>
          <w:tcPr>
            <w:tcW w:w="1236" w:type="dxa"/>
          </w:tcPr>
          <w:p w14:paraId="501A3F80" w14:textId="77777777" w:rsidR="008E7BC1" w:rsidRPr="00220B03" w:rsidRDefault="008E7BC1" w:rsidP="00E674C1">
            <w:pPr>
              <w:rPr>
                <w:sz w:val="16"/>
                <w:szCs w:val="16"/>
              </w:rPr>
            </w:pPr>
            <w:r w:rsidRPr="00220B03">
              <w:rPr>
                <w:sz w:val="16"/>
                <w:szCs w:val="16"/>
              </w:rPr>
              <w:t>16.836</w:t>
            </w:r>
          </w:p>
        </w:tc>
        <w:tc>
          <w:tcPr>
            <w:tcW w:w="1276" w:type="dxa"/>
          </w:tcPr>
          <w:p w14:paraId="1A02EB91" w14:textId="77777777" w:rsidR="008E7BC1" w:rsidRPr="00220B03" w:rsidRDefault="008E7BC1" w:rsidP="00E674C1">
            <w:pPr>
              <w:rPr>
                <w:sz w:val="16"/>
                <w:szCs w:val="16"/>
              </w:rPr>
            </w:pPr>
            <w:r w:rsidRPr="00220B03">
              <w:rPr>
                <w:sz w:val="16"/>
                <w:szCs w:val="16"/>
              </w:rPr>
              <w:t>.005</w:t>
            </w:r>
          </w:p>
        </w:tc>
        <w:tc>
          <w:tcPr>
            <w:tcW w:w="914" w:type="dxa"/>
          </w:tcPr>
          <w:p w14:paraId="7D13D9E3" w14:textId="77777777" w:rsidR="008E7BC1" w:rsidRPr="00220B03" w:rsidRDefault="008E7BC1" w:rsidP="00E674C1">
            <w:pPr>
              <w:rPr>
                <w:sz w:val="16"/>
                <w:szCs w:val="16"/>
              </w:rPr>
            </w:pPr>
            <w:r w:rsidRPr="00220B03">
              <w:rPr>
                <w:sz w:val="16"/>
                <w:szCs w:val="16"/>
              </w:rPr>
              <w:t>70.302</w:t>
            </w:r>
          </w:p>
        </w:tc>
      </w:tr>
      <w:tr w:rsidR="008E7BC1" w:rsidRPr="005C40FF" w14:paraId="09C297A2" w14:textId="77777777" w:rsidTr="00E674C1">
        <w:tc>
          <w:tcPr>
            <w:tcW w:w="4815" w:type="dxa"/>
          </w:tcPr>
          <w:p w14:paraId="36B1BCE9" w14:textId="77777777" w:rsidR="008E7BC1" w:rsidRPr="00220B03" w:rsidRDefault="008E7BC1" w:rsidP="00E674C1">
            <w:pPr>
              <w:rPr>
                <w:sz w:val="16"/>
                <w:szCs w:val="16"/>
              </w:rPr>
            </w:pPr>
            <w:r w:rsidRPr="00220B03">
              <w:rPr>
                <w:sz w:val="16"/>
                <w:szCs w:val="16"/>
              </w:rPr>
              <w:t>Longer disease duration</w:t>
            </w:r>
          </w:p>
        </w:tc>
        <w:tc>
          <w:tcPr>
            <w:tcW w:w="992" w:type="dxa"/>
          </w:tcPr>
          <w:p w14:paraId="5BA8F7E8" w14:textId="77777777" w:rsidR="008E7BC1" w:rsidRPr="00220B03" w:rsidRDefault="008E7BC1" w:rsidP="00E674C1">
            <w:pPr>
              <w:rPr>
                <w:sz w:val="16"/>
                <w:szCs w:val="16"/>
              </w:rPr>
            </w:pPr>
            <w:r w:rsidRPr="00220B03">
              <w:rPr>
                <w:sz w:val="16"/>
                <w:szCs w:val="16"/>
              </w:rPr>
              <w:t>10</w:t>
            </w:r>
          </w:p>
        </w:tc>
        <w:tc>
          <w:tcPr>
            <w:tcW w:w="1134" w:type="dxa"/>
          </w:tcPr>
          <w:p w14:paraId="7C3B6122" w14:textId="77777777" w:rsidR="008E7BC1" w:rsidRPr="00220B03" w:rsidRDefault="008E7BC1" w:rsidP="00E674C1">
            <w:pPr>
              <w:rPr>
                <w:sz w:val="16"/>
                <w:szCs w:val="16"/>
              </w:rPr>
            </w:pPr>
            <w:r w:rsidRPr="00220B03">
              <w:rPr>
                <w:sz w:val="16"/>
                <w:szCs w:val="16"/>
              </w:rPr>
              <w:t>1724</w:t>
            </w:r>
          </w:p>
        </w:tc>
        <w:tc>
          <w:tcPr>
            <w:tcW w:w="1134" w:type="dxa"/>
          </w:tcPr>
          <w:p w14:paraId="0D0A5E19" w14:textId="77777777" w:rsidR="008E7BC1" w:rsidRPr="00220B03" w:rsidRDefault="008E7BC1" w:rsidP="00E674C1">
            <w:pPr>
              <w:rPr>
                <w:sz w:val="16"/>
                <w:szCs w:val="16"/>
              </w:rPr>
            </w:pPr>
            <w:r>
              <w:rPr>
                <w:sz w:val="16"/>
                <w:szCs w:val="16"/>
              </w:rPr>
              <w:t>-</w:t>
            </w:r>
            <w:r w:rsidRPr="00220B03">
              <w:rPr>
                <w:sz w:val="16"/>
                <w:szCs w:val="16"/>
              </w:rPr>
              <w:t>.009</w:t>
            </w:r>
          </w:p>
        </w:tc>
        <w:tc>
          <w:tcPr>
            <w:tcW w:w="1134" w:type="dxa"/>
          </w:tcPr>
          <w:p w14:paraId="61C8AB96" w14:textId="77777777" w:rsidR="008E7BC1" w:rsidRPr="00220B03" w:rsidRDefault="008E7BC1" w:rsidP="00E674C1">
            <w:pPr>
              <w:rPr>
                <w:sz w:val="16"/>
                <w:szCs w:val="16"/>
              </w:rPr>
            </w:pPr>
            <w:r w:rsidRPr="00220B03">
              <w:rPr>
                <w:sz w:val="16"/>
                <w:szCs w:val="16"/>
              </w:rPr>
              <w:t>-.055-.073</w:t>
            </w:r>
          </w:p>
        </w:tc>
        <w:tc>
          <w:tcPr>
            <w:tcW w:w="890" w:type="dxa"/>
          </w:tcPr>
          <w:p w14:paraId="6A6B96C5" w14:textId="77777777" w:rsidR="008E7BC1" w:rsidRPr="00220B03" w:rsidRDefault="008E7BC1" w:rsidP="00E674C1">
            <w:pPr>
              <w:rPr>
                <w:sz w:val="16"/>
                <w:szCs w:val="16"/>
              </w:rPr>
            </w:pPr>
            <w:r w:rsidRPr="00220B03">
              <w:rPr>
                <w:sz w:val="16"/>
                <w:szCs w:val="16"/>
              </w:rPr>
              <w:t>.7841</w:t>
            </w:r>
          </w:p>
        </w:tc>
        <w:tc>
          <w:tcPr>
            <w:tcW w:w="1236" w:type="dxa"/>
          </w:tcPr>
          <w:p w14:paraId="3C83F861" w14:textId="77777777" w:rsidR="008E7BC1" w:rsidRPr="00220B03" w:rsidRDefault="008E7BC1" w:rsidP="00E674C1">
            <w:pPr>
              <w:rPr>
                <w:sz w:val="16"/>
                <w:szCs w:val="16"/>
              </w:rPr>
            </w:pPr>
            <w:r w:rsidRPr="00220B03">
              <w:rPr>
                <w:sz w:val="16"/>
                <w:szCs w:val="16"/>
              </w:rPr>
              <w:t>13.850</w:t>
            </w:r>
          </w:p>
        </w:tc>
        <w:tc>
          <w:tcPr>
            <w:tcW w:w="1276" w:type="dxa"/>
          </w:tcPr>
          <w:p w14:paraId="2DDC81E6" w14:textId="77777777" w:rsidR="008E7BC1" w:rsidRPr="00220B03" w:rsidRDefault="008E7BC1" w:rsidP="00E674C1">
            <w:pPr>
              <w:rPr>
                <w:sz w:val="16"/>
                <w:szCs w:val="16"/>
              </w:rPr>
            </w:pPr>
            <w:r w:rsidRPr="00220B03">
              <w:rPr>
                <w:sz w:val="16"/>
                <w:szCs w:val="16"/>
              </w:rPr>
              <w:t>.128</w:t>
            </w:r>
          </w:p>
        </w:tc>
        <w:tc>
          <w:tcPr>
            <w:tcW w:w="914" w:type="dxa"/>
          </w:tcPr>
          <w:p w14:paraId="7F70142A" w14:textId="77777777" w:rsidR="008E7BC1" w:rsidRPr="00220B03" w:rsidRDefault="008E7BC1" w:rsidP="00E674C1">
            <w:pPr>
              <w:rPr>
                <w:sz w:val="16"/>
                <w:szCs w:val="16"/>
              </w:rPr>
            </w:pPr>
            <w:r w:rsidRPr="00220B03">
              <w:rPr>
                <w:sz w:val="16"/>
                <w:szCs w:val="16"/>
              </w:rPr>
              <w:t>35.019</w:t>
            </w:r>
          </w:p>
        </w:tc>
      </w:tr>
      <w:tr w:rsidR="008E7BC1" w:rsidRPr="005C40FF" w14:paraId="3F9ECA0F" w14:textId="77777777" w:rsidTr="00E674C1">
        <w:tc>
          <w:tcPr>
            <w:tcW w:w="4815" w:type="dxa"/>
            <w:shd w:val="clear" w:color="auto" w:fill="auto"/>
          </w:tcPr>
          <w:p w14:paraId="093FC572" w14:textId="77777777" w:rsidR="008E7BC1" w:rsidRPr="00220B03" w:rsidRDefault="008E7BC1" w:rsidP="00E674C1">
            <w:pPr>
              <w:rPr>
                <w:sz w:val="16"/>
                <w:szCs w:val="16"/>
              </w:rPr>
            </w:pPr>
            <w:r w:rsidRPr="00220B03">
              <w:rPr>
                <w:sz w:val="16"/>
                <w:szCs w:val="16"/>
              </w:rPr>
              <w:t>More advanced dementia</w:t>
            </w:r>
            <w:r>
              <w:rPr>
                <w:sz w:val="16"/>
                <w:szCs w:val="16"/>
              </w:rPr>
              <w:t>*</w:t>
            </w:r>
          </w:p>
        </w:tc>
        <w:tc>
          <w:tcPr>
            <w:tcW w:w="992" w:type="dxa"/>
            <w:shd w:val="clear" w:color="auto" w:fill="auto"/>
          </w:tcPr>
          <w:p w14:paraId="6E86649A" w14:textId="77777777" w:rsidR="008E7BC1" w:rsidRPr="00220B03" w:rsidRDefault="008E7BC1" w:rsidP="00E674C1">
            <w:pPr>
              <w:rPr>
                <w:sz w:val="16"/>
                <w:szCs w:val="16"/>
              </w:rPr>
            </w:pPr>
            <w:r w:rsidRPr="00220B03">
              <w:rPr>
                <w:sz w:val="16"/>
                <w:szCs w:val="16"/>
              </w:rPr>
              <w:t>19</w:t>
            </w:r>
          </w:p>
        </w:tc>
        <w:tc>
          <w:tcPr>
            <w:tcW w:w="1134" w:type="dxa"/>
            <w:shd w:val="clear" w:color="auto" w:fill="auto"/>
          </w:tcPr>
          <w:p w14:paraId="34CE5F02" w14:textId="77777777" w:rsidR="008E7BC1" w:rsidRPr="00220B03" w:rsidRDefault="008E7BC1" w:rsidP="00E674C1">
            <w:pPr>
              <w:rPr>
                <w:sz w:val="16"/>
                <w:szCs w:val="16"/>
              </w:rPr>
            </w:pPr>
            <w:r w:rsidRPr="00220B03">
              <w:rPr>
                <w:sz w:val="16"/>
                <w:szCs w:val="16"/>
              </w:rPr>
              <w:t>2904</w:t>
            </w:r>
          </w:p>
        </w:tc>
        <w:tc>
          <w:tcPr>
            <w:tcW w:w="1134" w:type="dxa"/>
            <w:shd w:val="clear" w:color="auto" w:fill="auto"/>
          </w:tcPr>
          <w:p w14:paraId="6C1F9B54" w14:textId="77777777" w:rsidR="008E7BC1" w:rsidRPr="00220B03" w:rsidRDefault="008E7BC1" w:rsidP="00E674C1">
            <w:pPr>
              <w:rPr>
                <w:sz w:val="16"/>
                <w:szCs w:val="16"/>
              </w:rPr>
            </w:pPr>
            <w:r>
              <w:rPr>
                <w:sz w:val="16"/>
                <w:szCs w:val="16"/>
              </w:rPr>
              <w:t>-</w:t>
            </w:r>
            <w:r w:rsidRPr="00220B03">
              <w:rPr>
                <w:sz w:val="16"/>
                <w:szCs w:val="16"/>
              </w:rPr>
              <w:t>.116</w:t>
            </w:r>
          </w:p>
        </w:tc>
        <w:tc>
          <w:tcPr>
            <w:tcW w:w="1134" w:type="dxa"/>
            <w:shd w:val="clear" w:color="auto" w:fill="auto"/>
          </w:tcPr>
          <w:p w14:paraId="1396C9EC" w14:textId="77777777" w:rsidR="008E7BC1" w:rsidRPr="00220B03" w:rsidRDefault="008E7BC1" w:rsidP="00E674C1">
            <w:pPr>
              <w:rPr>
                <w:sz w:val="16"/>
                <w:szCs w:val="16"/>
              </w:rPr>
            </w:pPr>
            <w:r w:rsidRPr="00220B03">
              <w:rPr>
                <w:sz w:val="16"/>
                <w:szCs w:val="16"/>
              </w:rPr>
              <w:t>-.173</w:t>
            </w:r>
            <w:r>
              <w:rPr>
                <w:sz w:val="16"/>
                <w:szCs w:val="16"/>
              </w:rPr>
              <w:t>--</w:t>
            </w:r>
            <w:r w:rsidRPr="00220B03">
              <w:rPr>
                <w:sz w:val="16"/>
                <w:szCs w:val="16"/>
              </w:rPr>
              <w:t>.057</w:t>
            </w:r>
          </w:p>
        </w:tc>
        <w:tc>
          <w:tcPr>
            <w:tcW w:w="890" w:type="dxa"/>
            <w:shd w:val="clear" w:color="auto" w:fill="auto"/>
          </w:tcPr>
          <w:p w14:paraId="1ACD2580" w14:textId="77777777" w:rsidR="008E7BC1" w:rsidRPr="006A0F9A" w:rsidRDefault="008E7BC1" w:rsidP="00E674C1">
            <w:pPr>
              <w:rPr>
                <w:sz w:val="16"/>
                <w:szCs w:val="16"/>
              </w:rPr>
            </w:pPr>
            <w:r w:rsidRPr="006A0F9A">
              <w:rPr>
                <w:sz w:val="16"/>
                <w:szCs w:val="16"/>
              </w:rPr>
              <w:t>.0001</w:t>
            </w:r>
          </w:p>
        </w:tc>
        <w:tc>
          <w:tcPr>
            <w:tcW w:w="1236" w:type="dxa"/>
            <w:shd w:val="clear" w:color="auto" w:fill="auto"/>
          </w:tcPr>
          <w:p w14:paraId="4B244CE8" w14:textId="77777777" w:rsidR="008E7BC1" w:rsidRPr="00220B03" w:rsidRDefault="008E7BC1" w:rsidP="00E674C1">
            <w:pPr>
              <w:rPr>
                <w:sz w:val="16"/>
                <w:szCs w:val="16"/>
              </w:rPr>
            </w:pPr>
            <w:r w:rsidRPr="00220B03">
              <w:rPr>
                <w:sz w:val="16"/>
                <w:szCs w:val="16"/>
              </w:rPr>
              <w:t>41.359</w:t>
            </w:r>
          </w:p>
        </w:tc>
        <w:tc>
          <w:tcPr>
            <w:tcW w:w="1276" w:type="dxa"/>
            <w:shd w:val="clear" w:color="auto" w:fill="auto"/>
          </w:tcPr>
          <w:p w14:paraId="4AA73CF8" w14:textId="77777777" w:rsidR="008E7BC1" w:rsidRPr="00220B03" w:rsidRDefault="008E7BC1" w:rsidP="00E674C1">
            <w:pPr>
              <w:rPr>
                <w:sz w:val="16"/>
                <w:szCs w:val="16"/>
              </w:rPr>
            </w:pPr>
            <w:r w:rsidRPr="00220B03">
              <w:rPr>
                <w:sz w:val="16"/>
                <w:szCs w:val="16"/>
              </w:rPr>
              <w:t>.001</w:t>
            </w:r>
          </w:p>
        </w:tc>
        <w:tc>
          <w:tcPr>
            <w:tcW w:w="914" w:type="dxa"/>
            <w:shd w:val="clear" w:color="auto" w:fill="auto"/>
          </w:tcPr>
          <w:p w14:paraId="0CDAC406" w14:textId="77777777" w:rsidR="008E7BC1" w:rsidRPr="00220B03" w:rsidRDefault="008E7BC1" w:rsidP="00E674C1">
            <w:pPr>
              <w:rPr>
                <w:sz w:val="16"/>
                <w:szCs w:val="16"/>
              </w:rPr>
            </w:pPr>
            <w:r w:rsidRPr="00220B03">
              <w:rPr>
                <w:sz w:val="16"/>
                <w:szCs w:val="16"/>
              </w:rPr>
              <w:t>56.478</w:t>
            </w:r>
          </w:p>
        </w:tc>
      </w:tr>
      <w:tr w:rsidR="008E7BC1" w:rsidRPr="005C40FF" w14:paraId="04B75B7A" w14:textId="77777777" w:rsidTr="00E674C1">
        <w:tc>
          <w:tcPr>
            <w:tcW w:w="4815" w:type="dxa"/>
            <w:shd w:val="clear" w:color="auto" w:fill="auto"/>
          </w:tcPr>
          <w:p w14:paraId="49BA7DE9" w14:textId="77777777" w:rsidR="008E7BC1" w:rsidRPr="00220B03" w:rsidRDefault="008E7BC1" w:rsidP="00E674C1">
            <w:pPr>
              <w:ind w:left="171"/>
              <w:rPr>
                <w:sz w:val="16"/>
                <w:szCs w:val="16"/>
              </w:rPr>
            </w:pPr>
            <w:r w:rsidRPr="00220B03">
              <w:rPr>
                <w:sz w:val="16"/>
                <w:szCs w:val="16"/>
              </w:rPr>
              <w:t>Global Deterioration Scale</w:t>
            </w:r>
            <w:r>
              <w:rPr>
                <w:sz w:val="16"/>
                <w:szCs w:val="16"/>
              </w:rPr>
              <w:t>*</w:t>
            </w:r>
          </w:p>
        </w:tc>
        <w:tc>
          <w:tcPr>
            <w:tcW w:w="992" w:type="dxa"/>
            <w:shd w:val="clear" w:color="auto" w:fill="auto"/>
          </w:tcPr>
          <w:p w14:paraId="127D3308" w14:textId="77777777" w:rsidR="008E7BC1" w:rsidRPr="00220B03" w:rsidRDefault="008E7BC1" w:rsidP="00E674C1">
            <w:pPr>
              <w:rPr>
                <w:sz w:val="16"/>
                <w:szCs w:val="16"/>
              </w:rPr>
            </w:pPr>
            <w:r w:rsidRPr="00220B03">
              <w:rPr>
                <w:sz w:val="16"/>
                <w:szCs w:val="16"/>
              </w:rPr>
              <w:t>6</w:t>
            </w:r>
          </w:p>
        </w:tc>
        <w:tc>
          <w:tcPr>
            <w:tcW w:w="1134" w:type="dxa"/>
            <w:shd w:val="clear" w:color="auto" w:fill="auto"/>
          </w:tcPr>
          <w:p w14:paraId="681B7625" w14:textId="77777777" w:rsidR="008E7BC1" w:rsidRPr="00220B03" w:rsidRDefault="008E7BC1" w:rsidP="00E674C1">
            <w:pPr>
              <w:rPr>
                <w:sz w:val="16"/>
                <w:szCs w:val="16"/>
              </w:rPr>
            </w:pPr>
            <w:r w:rsidRPr="00220B03">
              <w:rPr>
                <w:sz w:val="16"/>
                <w:szCs w:val="16"/>
              </w:rPr>
              <w:t>886</w:t>
            </w:r>
          </w:p>
        </w:tc>
        <w:tc>
          <w:tcPr>
            <w:tcW w:w="1134" w:type="dxa"/>
            <w:shd w:val="clear" w:color="auto" w:fill="auto"/>
          </w:tcPr>
          <w:p w14:paraId="00906B25" w14:textId="77777777" w:rsidR="008E7BC1" w:rsidRPr="00220B03" w:rsidRDefault="008E7BC1" w:rsidP="00E674C1">
            <w:pPr>
              <w:rPr>
                <w:sz w:val="16"/>
                <w:szCs w:val="16"/>
              </w:rPr>
            </w:pPr>
            <w:r>
              <w:rPr>
                <w:sz w:val="16"/>
                <w:szCs w:val="16"/>
              </w:rPr>
              <w:t>-</w:t>
            </w:r>
            <w:r w:rsidRPr="00220B03">
              <w:rPr>
                <w:sz w:val="16"/>
                <w:szCs w:val="16"/>
              </w:rPr>
              <w:t>.103</w:t>
            </w:r>
          </w:p>
        </w:tc>
        <w:tc>
          <w:tcPr>
            <w:tcW w:w="1134" w:type="dxa"/>
            <w:shd w:val="clear" w:color="auto" w:fill="auto"/>
          </w:tcPr>
          <w:p w14:paraId="3F6B2E07" w14:textId="77777777" w:rsidR="008E7BC1" w:rsidRPr="00220B03" w:rsidRDefault="008E7BC1" w:rsidP="00E674C1">
            <w:pPr>
              <w:rPr>
                <w:sz w:val="16"/>
                <w:szCs w:val="16"/>
              </w:rPr>
            </w:pPr>
            <w:r w:rsidRPr="00220B03">
              <w:rPr>
                <w:sz w:val="16"/>
                <w:szCs w:val="16"/>
              </w:rPr>
              <w:t>-.177</w:t>
            </w:r>
            <w:r>
              <w:rPr>
                <w:sz w:val="16"/>
                <w:szCs w:val="16"/>
              </w:rPr>
              <w:t>--</w:t>
            </w:r>
            <w:r w:rsidRPr="00220B03">
              <w:rPr>
                <w:sz w:val="16"/>
                <w:szCs w:val="16"/>
              </w:rPr>
              <w:t>.029</w:t>
            </w:r>
          </w:p>
        </w:tc>
        <w:tc>
          <w:tcPr>
            <w:tcW w:w="890" w:type="dxa"/>
            <w:shd w:val="clear" w:color="auto" w:fill="auto"/>
          </w:tcPr>
          <w:p w14:paraId="0DD1963E" w14:textId="77777777" w:rsidR="008E7BC1" w:rsidRPr="006A0F9A" w:rsidRDefault="008E7BC1" w:rsidP="00E674C1">
            <w:pPr>
              <w:rPr>
                <w:sz w:val="16"/>
                <w:szCs w:val="16"/>
              </w:rPr>
            </w:pPr>
            <w:r w:rsidRPr="006A0F9A">
              <w:rPr>
                <w:sz w:val="16"/>
                <w:szCs w:val="16"/>
              </w:rPr>
              <w:t>.0067</w:t>
            </w:r>
          </w:p>
        </w:tc>
        <w:tc>
          <w:tcPr>
            <w:tcW w:w="1236" w:type="dxa"/>
            <w:shd w:val="clear" w:color="auto" w:fill="auto"/>
          </w:tcPr>
          <w:p w14:paraId="3C7D8358" w14:textId="77777777" w:rsidR="008E7BC1" w:rsidRPr="00220B03" w:rsidRDefault="008E7BC1" w:rsidP="00E674C1">
            <w:pPr>
              <w:rPr>
                <w:sz w:val="16"/>
                <w:szCs w:val="16"/>
              </w:rPr>
            </w:pPr>
            <w:r w:rsidRPr="00220B03">
              <w:rPr>
                <w:sz w:val="16"/>
                <w:szCs w:val="16"/>
              </w:rPr>
              <w:t>5.897</w:t>
            </w:r>
          </w:p>
        </w:tc>
        <w:tc>
          <w:tcPr>
            <w:tcW w:w="1276" w:type="dxa"/>
            <w:shd w:val="clear" w:color="auto" w:fill="auto"/>
          </w:tcPr>
          <w:p w14:paraId="36249100" w14:textId="77777777" w:rsidR="008E7BC1" w:rsidRPr="00220B03" w:rsidRDefault="008E7BC1" w:rsidP="00E674C1">
            <w:pPr>
              <w:rPr>
                <w:sz w:val="16"/>
                <w:szCs w:val="16"/>
              </w:rPr>
            </w:pPr>
            <w:r w:rsidRPr="00220B03">
              <w:rPr>
                <w:sz w:val="16"/>
                <w:szCs w:val="16"/>
              </w:rPr>
              <w:t>.316</w:t>
            </w:r>
          </w:p>
        </w:tc>
        <w:tc>
          <w:tcPr>
            <w:tcW w:w="914" w:type="dxa"/>
            <w:shd w:val="clear" w:color="auto" w:fill="auto"/>
          </w:tcPr>
          <w:p w14:paraId="33DB7229" w14:textId="77777777" w:rsidR="008E7BC1" w:rsidRPr="00220B03" w:rsidRDefault="008E7BC1" w:rsidP="00E674C1">
            <w:pPr>
              <w:rPr>
                <w:sz w:val="16"/>
                <w:szCs w:val="16"/>
              </w:rPr>
            </w:pPr>
            <w:r w:rsidRPr="00220B03">
              <w:rPr>
                <w:sz w:val="16"/>
                <w:szCs w:val="16"/>
              </w:rPr>
              <w:t>15.207</w:t>
            </w:r>
          </w:p>
        </w:tc>
      </w:tr>
      <w:tr w:rsidR="008E7BC1" w:rsidRPr="005C40FF" w14:paraId="5D6729EF" w14:textId="77777777" w:rsidTr="00E674C1">
        <w:tc>
          <w:tcPr>
            <w:tcW w:w="4815" w:type="dxa"/>
            <w:shd w:val="clear" w:color="auto" w:fill="auto"/>
          </w:tcPr>
          <w:p w14:paraId="093CFCDD" w14:textId="77777777" w:rsidR="008E7BC1" w:rsidRPr="00220B03" w:rsidRDefault="008E7BC1" w:rsidP="00E674C1">
            <w:pPr>
              <w:ind w:left="172"/>
              <w:rPr>
                <w:sz w:val="16"/>
                <w:szCs w:val="16"/>
              </w:rPr>
            </w:pPr>
            <w:r w:rsidRPr="00220B03">
              <w:rPr>
                <w:sz w:val="16"/>
                <w:szCs w:val="16"/>
              </w:rPr>
              <w:t>Clinical Dementia Rating</w:t>
            </w:r>
          </w:p>
        </w:tc>
        <w:tc>
          <w:tcPr>
            <w:tcW w:w="992" w:type="dxa"/>
            <w:shd w:val="clear" w:color="auto" w:fill="auto"/>
          </w:tcPr>
          <w:p w14:paraId="03BD5DD7" w14:textId="77777777" w:rsidR="008E7BC1" w:rsidRPr="00220B03" w:rsidRDefault="008E7BC1" w:rsidP="00E674C1">
            <w:pPr>
              <w:rPr>
                <w:sz w:val="16"/>
                <w:szCs w:val="16"/>
              </w:rPr>
            </w:pPr>
            <w:r w:rsidRPr="00220B03">
              <w:rPr>
                <w:sz w:val="16"/>
                <w:szCs w:val="16"/>
              </w:rPr>
              <w:t>10</w:t>
            </w:r>
          </w:p>
        </w:tc>
        <w:tc>
          <w:tcPr>
            <w:tcW w:w="1134" w:type="dxa"/>
            <w:shd w:val="clear" w:color="auto" w:fill="auto"/>
          </w:tcPr>
          <w:p w14:paraId="12C5B363" w14:textId="77777777" w:rsidR="008E7BC1" w:rsidRPr="00220B03" w:rsidRDefault="008E7BC1" w:rsidP="00E674C1">
            <w:pPr>
              <w:rPr>
                <w:sz w:val="16"/>
                <w:szCs w:val="16"/>
              </w:rPr>
            </w:pPr>
            <w:r w:rsidRPr="00220B03">
              <w:rPr>
                <w:sz w:val="16"/>
                <w:szCs w:val="16"/>
              </w:rPr>
              <w:t>1540</w:t>
            </w:r>
          </w:p>
        </w:tc>
        <w:tc>
          <w:tcPr>
            <w:tcW w:w="1134" w:type="dxa"/>
            <w:shd w:val="clear" w:color="auto" w:fill="auto"/>
          </w:tcPr>
          <w:p w14:paraId="457F8BDF" w14:textId="77777777" w:rsidR="008E7BC1" w:rsidRPr="00220B03" w:rsidRDefault="008E7BC1" w:rsidP="00E674C1">
            <w:pPr>
              <w:rPr>
                <w:sz w:val="16"/>
                <w:szCs w:val="16"/>
              </w:rPr>
            </w:pPr>
            <w:r>
              <w:rPr>
                <w:sz w:val="16"/>
                <w:szCs w:val="16"/>
              </w:rPr>
              <w:t>-</w:t>
            </w:r>
            <w:r w:rsidRPr="00220B03">
              <w:rPr>
                <w:sz w:val="16"/>
                <w:szCs w:val="16"/>
              </w:rPr>
              <w:t>.121</w:t>
            </w:r>
          </w:p>
        </w:tc>
        <w:tc>
          <w:tcPr>
            <w:tcW w:w="1134" w:type="dxa"/>
            <w:shd w:val="clear" w:color="auto" w:fill="auto"/>
          </w:tcPr>
          <w:p w14:paraId="4925B89C" w14:textId="77777777" w:rsidR="008E7BC1" w:rsidRPr="00220B03" w:rsidRDefault="008E7BC1" w:rsidP="00E674C1">
            <w:pPr>
              <w:rPr>
                <w:sz w:val="16"/>
                <w:szCs w:val="16"/>
              </w:rPr>
            </w:pPr>
            <w:r w:rsidRPr="00220B03">
              <w:rPr>
                <w:sz w:val="16"/>
                <w:szCs w:val="16"/>
              </w:rPr>
              <w:t>-.223</w:t>
            </w:r>
            <w:r>
              <w:rPr>
                <w:sz w:val="16"/>
                <w:szCs w:val="16"/>
              </w:rPr>
              <w:t>--</w:t>
            </w:r>
            <w:r w:rsidRPr="00220B03">
              <w:rPr>
                <w:sz w:val="16"/>
                <w:szCs w:val="16"/>
              </w:rPr>
              <w:t>.016</w:t>
            </w:r>
          </w:p>
        </w:tc>
        <w:tc>
          <w:tcPr>
            <w:tcW w:w="890" w:type="dxa"/>
            <w:shd w:val="clear" w:color="auto" w:fill="auto"/>
          </w:tcPr>
          <w:p w14:paraId="47282744" w14:textId="77777777" w:rsidR="008E7BC1" w:rsidRPr="006A0F9A" w:rsidRDefault="008E7BC1" w:rsidP="00E674C1">
            <w:pPr>
              <w:rPr>
                <w:sz w:val="16"/>
                <w:szCs w:val="16"/>
              </w:rPr>
            </w:pPr>
            <w:r w:rsidRPr="006A0F9A">
              <w:rPr>
                <w:sz w:val="16"/>
                <w:szCs w:val="16"/>
              </w:rPr>
              <w:t>.0236</w:t>
            </w:r>
          </w:p>
        </w:tc>
        <w:tc>
          <w:tcPr>
            <w:tcW w:w="1236" w:type="dxa"/>
            <w:shd w:val="clear" w:color="auto" w:fill="auto"/>
          </w:tcPr>
          <w:p w14:paraId="6A773970" w14:textId="77777777" w:rsidR="008E7BC1" w:rsidRPr="00220B03" w:rsidRDefault="008E7BC1" w:rsidP="00E674C1">
            <w:pPr>
              <w:rPr>
                <w:sz w:val="16"/>
                <w:szCs w:val="16"/>
              </w:rPr>
            </w:pPr>
            <w:r w:rsidRPr="00220B03">
              <w:rPr>
                <w:sz w:val="16"/>
                <w:szCs w:val="16"/>
              </w:rPr>
              <w:t>34.106</w:t>
            </w:r>
          </w:p>
        </w:tc>
        <w:tc>
          <w:tcPr>
            <w:tcW w:w="1276" w:type="dxa"/>
            <w:shd w:val="clear" w:color="auto" w:fill="auto"/>
          </w:tcPr>
          <w:p w14:paraId="7AE36071"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7FF7B852" w14:textId="77777777" w:rsidR="008E7BC1" w:rsidRPr="00220B03" w:rsidRDefault="008E7BC1" w:rsidP="00E674C1">
            <w:pPr>
              <w:rPr>
                <w:sz w:val="16"/>
                <w:szCs w:val="16"/>
              </w:rPr>
            </w:pPr>
            <w:r w:rsidRPr="00220B03">
              <w:rPr>
                <w:sz w:val="16"/>
                <w:szCs w:val="16"/>
              </w:rPr>
              <w:t>73.612</w:t>
            </w:r>
          </w:p>
        </w:tc>
      </w:tr>
      <w:tr w:rsidR="008E7BC1" w:rsidRPr="005C40FF" w14:paraId="41EF82F5" w14:textId="77777777" w:rsidTr="00E674C1">
        <w:tc>
          <w:tcPr>
            <w:tcW w:w="4815" w:type="dxa"/>
            <w:shd w:val="clear" w:color="auto" w:fill="auto"/>
          </w:tcPr>
          <w:p w14:paraId="59C0914F" w14:textId="77777777" w:rsidR="008E7BC1" w:rsidRPr="00220B03" w:rsidRDefault="008E7BC1" w:rsidP="00E674C1">
            <w:pPr>
              <w:rPr>
                <w:sz w:val="16"/>
                <w:szCs w:val="16"/>
              </w:rPr>
            </w:pPr>
            <w:r w:rsidRPr="008823DD">
              <w:rPr>
                <w:sz w:val="16"/>
                <w:szCs w:val="16"/>
              </w:rPr>
              <w:t>Higher scores on cognitive screening measures</w:t>
            </w:r>
          </w:p>
        </w:tc>
        <w:tc>
          <w:tcPr>
            <w:tcW w:w="992" w:type="dxa"/>
            <w:shd w:val="clear" w:color="auto" w:fill="auto"/>
          </w:tcPr>
          <w:p w14:paraId="4B937B96" w14:textId="77777777" w:rsidR="008E7BC1" w:rsidRPr="00220B03" w:rsidRDefault="008E7BC1" w:rsidP="00E674C1">
            <w:pPr>
              <w:rPr>
                <w:sz w:val="16"/>
                <w:szCs w:val="16"/>
              </w:rPr>
            </w:pPr>
            <w:r w:rsidRPr="00220B03">
              <w:rPr>
                <w:sz w:val="16"/>
                <w:szCs w:val="16"/>
              </w:rPr>
              <w:t>71</w:t>
            </w:r>
          </w:p>
        </w:tc>
        <w:tc>
          <w:tcPr>
            <w:tcW w:w="1134" w:type="dxa"/>
            <w:shd w:val="clear" w:color="auto" w:fill="auto"/>
          </w:tcPr>
          <w:p w14:paraId="73F8F4F1" w14:textId="77777777" w:rsidR="008E7BC1" w:rsidRPr="00220B03" w:rsidRDefault="008E7BC1" w:rsidP="00E674C1">
            <w:pPr>
              <w:rPr>
                <w:sz w:val="16"/>
                <w:szCs w:val="16"/>
              </w:rPr>
            </w:pPr>
            <w:r w:rsidRPr="00220B03">
              <w:rPr>
                <w:sz w:val="16"/>
                <w:szCs w:val="16"/>
              </w:rPr>
              <w:t>10869</w:t>
            </w:r>
          </w:p>
        </w:tc>
        <w:tc>
          <w:tcPr>
            <w:tcW w:w="1134" w:type="dxa"/>
            <w:shd w:val="clear" w:color="auto" w:fill="auto"/>
          </w:tcPr>
          <w:p w14:paraId="30D9BE62" w14:textId="77777777" w:rsidR="008E7BC1" w:rsidRPr="00220B03" w:rsidRDefault="008E7BC1" w:rsidP="00E674C1">
            <w:pPr>
              <w:rPr>
                <w:sz w:val="16"/>
                <w:szCs w:val="16"/>
              </w:rPr>
            </w:pPr>
            <w:r w:rsidRPr="00220B03">
              <w:rPr>
                <w:sz w:val="16"/>
                <w:szCs w:val="16"/>
              </w:rPr>
              <w:t>.077</w:t>
            </w:r>
          </w:p>
        </w:tc>
        <w:tc>
          <w:tcPr>
            <w:tcW w:w="1134" w:type="dxa"/>
            <w:shd w:val="clear" w:color="auto" w:fill="auto"/>
          </w:tcPr>
          <w:p w14:paraId="2C6980C2" w14:textId="77777777" w:rsidR="008E7BC1" w:rsidRPr="00220B03" w:rsidRDefault="008E7BC1" w:rsidP="00E674C1">
            <w:pPr>
              <w:rPr>
                <w:sz w:val="16"/>
                <w:szCs w:val="16"/>
              </w:rPr>
            </w:pPr>
            <w:r w:rsidRPr="00220B03">
              <w:rPr>
                <w:sz w:val="16"/>
                <w:szCs w:val="16"/>
              </w:rPr>
              <w:t>.049-.106</w:t>
            </w:r>
          </w:p>
        </w:tc>
        <w:tc>
          <w:tcPr>
            <w:tcW w:w="890" w:type="dxa"/>
            <w:shd w:val="clear" w:color="auto" w:fill="auto"/>
          </w:tcPr>
          <w:p w14:paraId="667D4D12"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0028706" w14:textId="77777777" w:rsidR="008E7BC1" w:rsidRPr="00220B03" w:rsidRDefault="008E7BC1" w:rsidP="00E674C1">
            <w:pPr>
              <w:rPr>
                <w:sz w:val="16"/>
                <w:szCs w:val="16"/>
              </w:rPr>
            </w:pPr>
            <w:r w:rsidRPr="00220B03">
              <w:rPr>
                <w:sz w:val="16"/>
                <w:szCs w:val="16"/>
              </w:rPr>
              <w:t>126.989</w:t>
            </w:r>
          </w:p>
        </w:tc>
        <w:tc>
          <w:tcPr>
            <w:tcW w:w="1276" w:type="dxa"/>
            <w:shd w:val="clear" w:color="auto" w:fill="auto"/>
          </w:tcPr>
          <w:p w14:paraId="2C02E911"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06B3FCA2" w14:textId="77777777" w:rsidR="008E7BC1" w:rsidRPr="00220B03" w:rsidRDefault="008E7BC1" w:rsidP="00E674C1">
            <w:pPr>
              <w:rPr>
                <w:sz w:val="16"/>
                <w:szCs w:val="16"/>
              </w:rPr>
            </w:pPr>
            <w:r w:rsidRPr="00220B03">
              <w:rPr>
                <w:sz w:val="16"/>
                <w:szCs w:val="16"/>
              </w:rPr>
              <w:t>44.877</w:t>
            </w:r>
          </w:p>
        </w:tc>
      </w:tr>
      <w:tr w:rsidR="008E7BC1" w:rsidRPr="005C40FF" w14:paraId="3692E8E8" w14:textId="77777777" w:rsidTr="00E674C1">
        <w:tc>
          <w:tcPr>
            <w:tcW w:w="4815" w:type="dxa"/>
            <w:shd w:val="clear" w:color="auto" w:fill="auto"/>
          </w:tcPr>
          <w:p w14:paraId="1C7FBC02" w14:textId="77777777" w:rsidR="008E7BC1" w:rsidRPr="00220B03" w:rsidRDefault="008E7BC1" w:rsidP="00E674C1">
            <w:pPr>
              <w:ind w:left="171"/>
              <w:rPr>
                <w:sz w:val="16"/>
                <w:szCs w:val="16"/>
              </w:rPr>
            </w:pPr>
            <w:r w:rsidRPr="00220B03">
              <w:rPr>
                <w:sz w:val="16"/>
                <w:szCs w:val="16"/>
              </w:rPr>
              <w:t>Mini-Mental State Examination</w:t>
            </w:r>
          </w:p>
        </w:tc>
        <w:tc>
          <w:tcPr>
            <w:tcW w:w="992" w:type="dxa"/>
            <w:shd w:val="clear" w:color="auto" w:fill="auto"/>
          </w:tcPr>
          <w:p w14:paraId="6B5C6BBF" w14:textId="77777777" w:rsidR="008E7BC1" w:rsidRPr="00220B03" w:rsidRDefault="008E7BC1" w:rsidP="00E674C1">
            <w:pPr>
              <w:rPr>
                <w:sz w:val="16"/>
                <w:szCs w:val="16"/>
              </w:rPr>
            </w:pPr>
            <w:r w:rsidRPr="00220B03">
              <w:rPr>
                <w:sz w:val="16"/>
                <w:szCs w:val="16"/>
              </w:rPr>
              <w:t>64</w:t>
            </w:r>
          </w:p>
        </w:tc>
        <w:tc>
          <w:tcPr>
            <w:tcW w:w="1134" w:type="dxa"/>
            <w:shd w:val="clear" w:color="auto" w:fill="auto"/>
          </w:tcPr>
          <w:p w14:paraId="539E621E" w14:textId="77777777" w:rsidR="008E7BC1" w:rsidRPr="00220B03" w:rsidRDefault="008E7BC1" w:rsidP="00E674C1">
            <w:pPr>
              <w:rPr>
                <w:sz w:val="16"/>
                <w:szCs w:val="16"/>
              </w:rPr>
            </w:pPr>
            <w:r w:rsidRPr="00220B03">
              <w:rPr>
                <w:sz w:val="16"/>
                <w:szCs w:val="16"/>
              </w:rPr>
              <w:t>9792</w:t>
            </w:r>
          </w:p>
        </w:tc>
        <w:tc>
          <w:tcPr>
            <w:tcW w:w="1134" w:type="dxa"/>
            <w:shd w:val="clear" w:color="auto" w:fill="auto"/>
          </w:tcPr>
          <w:p w14:paraId="7E26E9BE" w14:textId="77777777" w:rsidR="008E7BC1" w:rsidRPr="00220B03" w:rsidRDefault="008E7BC1" w:rsidP="00E674C1">
            <w:pPr>
              <w:rPr>
                <w:sz w:val="16"/>
                <w:szCs w:val="16"/>
              </w:rPr>
            </w:pPr>
            <w:r w:rsidRPr="00220B03">
              <w:rPr>
                <w:sz w:val="16"/>
                <w:szCs w:val="16"/>
              </w:rPr>
              <w:t>.077</w:t>
            </w:r>
          </w:p>
        </w:tc>
        <w:tc>
          <w:tcPr>
            <w:tcW w:w="1134" w:type="dxa"/>
            <w:shd w:val="clear" w:color="auto" w:fill="auto"/>
          </w:tcPr>
          <w:p w14:paraId="35E21DDA" w14:textId="77777777" w:rsidR="008E7BC1" w:rsidRPr="00220B03" w:rsidRDefault="008E7BC1" w:rsidP="00E674C1">
            <w:pPr>
              <w:rPr>
                <w:sz w:val="16"/>
                <w:szCs w:val="16"/>
              </w:rPr>
            </w:pPr>
            <w:r w:rsidRPr="00220B03">
              <w:rPr>
                <w:sz w:val="16"/>
                <w:szCs w:val="16"/>
              </w:rPr>
              <w:t>.043-.110</w:t>
            </w:r>
          </w:p>
        </w:tc>
        <w:tc>
          <w:tcPr>
            <w:tcW w:w="890" w:type="dxa"/>
            <w:shd w:val="clear" w:color="auto" w:fill="auto"/>
          </w:tcPr>
          <w:p w14:paraId="3EA0098A"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C9AC8B4" w14:textId="77777777" w:rsidR="008E7BC1" w:rsidRPr="00220B03" w:rsidRDefault="008E7BC1" w:rsidP="00E674C1">
            <w:pPr>
              <w:rPr>
                <w:sz w:val="16"/>
                <w:szCs w:val="16"/>
              </w:rPr>
            </w:pPr>
            <w:r w:rsidRPr="00220B03">
              <w:rPr>
                <w:sz w:val="16"/>
                <w:szCs w:val="16"/>
              </w:rPr>
              <w:t>141.095</w:t>
            </w:r>
          </w:p>
        </w:tc>
        <w:tc>
          <w:tcPr>
            <w:tcW w:w="1276" w:type="dxa"/>
            <w:shd w:val="clear" w:color="auto" w:fill="auto"/>
          </w:tcPr>
          <w:p w14:paraId="7912657F"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51CCBD9C" w14:textId="77777777" w:rsidR="008E7BC1" w:rsidRPr="00220B03" w:rsidRDefault="008E7BC1" w:rsidP="00E674C1">
            <w:pPr>
              <w:rPr>
                <w:sz w:val="16"/>
                <w:szCs w:val="16"/>
              </w:rPr>
            </w:pPr>
            <w:r w:rsidRPr="00220B03">
              <w:rPr>
                <w:sz w:val="16"/>
                <w:szCs w:val="16"/>
              </w:rPr>
              <w:t>55.349</w:t>
            </w:r>
          </w:p>
        </w:tc>
      </w:tr>
      <w:tr w:rsidR="008E7BC1" w:rsidRPr="005C40FF" w14:paraId="6E110882" w14:textId="77777777" w:rsidTr="00E674C1">
        <w:tc>
          <w:tcPr>
            <w:tcW w:w="4815" w:type="dxa"/>
            <w:shd w:val="clear" w:color="auto" w:fill="auto"/>
          </w:tcPr>
          <w:p w14:paraId="3CFDE0F3" w14:textId="77777777" w:rsidR="008E7BC1" w:rsidRPr="00220B03" w:rsidRDefault="008E7BC1" w:rsidP="00E674C1">
            <w:pPr>
              <w:ind w:left="171"/>
              <w:rPr>
                <w:sz w:val="16"/>
                <w:szCs w:val="16"/>
              </w:rPr>
            </w:pPr>
            <w:r w:rsidRPr="00220B03">
              <w:rPr>
                <w:sz w:val="16"/>
                <w:szCs w:val="16"/>
              </w:rPr>
              <w:t>Alzheimer’s Disease Assessment Scale-Cognitive Subscale</w:t>
            </w:r>
          </w:p>
        </w:tc>
        <w:tc>
          <w:tcPr>
            <w:tcW w:w="992" w:type="dxa"/>
            <w:shd w:val="clear" w:color="auto" w:fill="auto"/>
          </w:tcPr>
          <w:p w14:paraId="72ABADDB"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3F3993C2" w14:textId="77777777" w:rsidR="008E7BC1" w:rsidRPr="00220B03" w:rsidRDefault="008E7BC1" w:rsidP="00E674C1">
            <w:pPr>
              <w:rPr>
                <w:sz w:val="16"/>
                <w:szCs w:val="16"/>
              </w:rPr>
            </w:pPr>
            <w:r w:rsidRPr="00220B03">
              <w:rPr>
                <w:sz w:val="16"/>
                <w:szCs w:val="16"/>
              </w:rPr>
              <w:t>3095</w:t>
            </w:r>
          </w:p>
        </w:tc>
        <w:tc>
          <w:tcPr>
            <w:tcW w:w="1134" w:type="dxa"/>
            <w:shd w:val="clear" w:color="auto" w:fill="auto"/>
          </w:tcPr>
          <w:p w14:paraId="1EE65438" w14:textId="77777777" w:rsidR="008E7BC1" w:rsidRPr="00220B03" w:rsidRDefault="008E7BC1" w:rsidP="00E674C1">
            <w:pPr>
              <w:rPr>
                <w:sz w:val="16"/>
                <w:szCs w:val="16"/>
              </w:rPr>
            </w:pPr>
            <w:r w:rsidRPr="00220B03">
              <w:rPr>
                <w:sz w:val="16"/>
                <w:szCs w:val="16"/>
              </w:rPr>
              <w:t>.068</w:t>
            </w:r>
          </w:p>
        </w:tc>
        <w:tc>
          <w:tcPr>
            <w:tcW w:w="1134" w:type="dxa"/>
            <w:shd w:val="clear" w:color="auto" w:fill="auto"/>
          </w:tcPr>
          <w:p w14:paraId="05399A8D" w14:textId="77777777" w:rsidR="008E7BC1" w:rsidRPr="00220B03" w:rsidRDefault="008E7BC1" w:rsidP="00E674C1">
            <w:pPr>
              <w:rPr>
                <w:sz w:val="16"/>
                <w:szCs w:val="16"/>
              </w:rPr>
            </w:pPr>
            <w:r w:rsidRPr="00220B03">
              <w:rPr>
                <w:sz w:val="16"/>
                <w:szCs w:val="16"/>
              </w:rPr>
              <w:t>.033-.103</w:t>
            </w:r>
          </w:p>
        </w:tc>
        <w:tc>
          <w:tcPr>
            <w:tcW w:w="890" w:type="dxa"/>
            <w:shd w:val="clear" w:color="auto" w:fill="auto"/>
          </w:tcPr>
          <w:p w14:paraId="0DEABB2A" w14:textId="77777777" w:rsidR="008E7BC1" w:rsidRPr="006A0F9A" w:rsidRDefault="008E7BC1" w:rsidP="00E674C1">
            <w:pPr>
              <w:rPr>
                <w:sz w:val="16"/>
                <w:szCs w:val="16"/>
              </w:rPr>
            </w:pPr>
            <w:r w:rsidRPr="006A0F9A">
              <w:rPr>
                <w:sz w:val="16"/>
                <w:szCs w:val="16"/>
              </w:rPr>
              <w:t>.0002</w:t>
            </w:r>
          </w:p>
        </w:tc>
        <w:tc>
          <w:tcPr>
            <w:tcW w:w="1236" w:type="dxa"/>
            <w:shd w:val="clear" w:color="auto" w:fill="auto"/>
          </w:tcPr>
          <w:p w14:paraId="011AE69F" w14:textId="77777777" w:rsidR="008E7BC1" w:rsidRPr="00220B03" w:rsidRDefault="008E7BC1" w:rsidP="00E674C1">
            <w:pPr>
              <w:rPr>
                <w:sz w:val="16"/>
                <w:szCs w:val="16"/>
              </w:rPr>
            </w:pPr>
            <w:r w:rsidRPr="00220B03">
              <w:rPr>
                <w:sz w:val="16"/>
                <w:szCs w:val="16"/>
              </w:rPr>
              <w:t>3.369</w:t>
            </w:r>
          </w:p>
        </w:tc>
        <w:tc>
          <w:tcPr>
            <w:tcW w:w="1276" w:type="dxa"/>
            <w:shd w:val="clear" w:color="auto" w:fill="auto"/>
          </w:tcPr>
          <w:p w14:paraId="000E0342" w14:textId="77777777" w:rsidR="008E7BC1" w:rsidRPr="00220B03" w:rsidRDefault="008E7BC1" w:rsidP="00E674C1">
            <w:pPr>
              <w:rPr>
                <w:sz w:val="16"/>
                <w:szCs w:val="16"/>
              </w:rPr>
            </w:pPr>
            <w:r w:rsidRPr="00220B03">
              <w:rPr>
                <w:sz w:val="16"/>
                <w:szCs w:val="16"/>
              </w:rPr>
              <w:t>.498</w:t>
            </w:r>
          </w:p>
        </w:tc>
        <w:tc>
          <w:tcPr>
            <w:tcW w:w="914" w:type="dxa"/>
            <w:shd w:val="clear" w:color="auto" w:fill="auto"/>
          </w:tcPr>
          <w:p w14:paraId="349FB5DF" w14:textId="77777777" w:rsidR="008E7BC1" w:rsidRPr="00220B03" w:rsidRDefault="008E7BC1" w:rsidP="00E674C1">
            <w:pPr>
              <w:rPr>
                <w:sz w:val="16"/>
                <w:szCs w:val="16"/>
              </w:rPr>
            </w:pPr>
            <w:r w:rsidRPr="00220B03">
              <w:rPr>
                <w:sz w:val="16"/>
                <w:szCs w:val="16"/>
              </w:rPr>
              <w:t>0</w:t>
            </w:r>
          </w:p>
        </w:tc>
      </w:tr>
      <w:tr w:rsidR="008E7BC1" w:rsidRPr="005C40FF" w14:paraId="6146B17C" w14:textId="77777777" w:rsidTr="00E674C1">
        <w:tc>
          <w:tcPr>
            <w:tcW w:w="4815" w:type="dxa"/>
            <w:shd w:val="clear" w:color="auto" w:fill="auto"/>
          </w:tcPr>
          <w:p w14:paraId="1E804473" w14:textId="77777777" w:rsidR="008E7BC1" w:rsidRPr="00220B03" w:rsidRDefault="008E7BC1" w:rsidP="00E674C1">
            <w:pPr>
              <w:rPr>
                <w:sz w:val="16"/>
                <w:szCs w:val="16"/>
              </w:rPr>
            </w:pPr>
            <w:r w:rsidRPr="00220B03">
              <w:rPr>
                <w:sz w:val="16"/>
                <w:szCs w:val="16"/>
              </w:rPr>
              <w:t>Taking medication</w:t>
            </w:r>
          </w:p>
        </w:tc>
        <w:tc>
          <w:tcPr>
            <w:tcW w:w="992" w:type="dxa"/>
            <w:shd w:val="clear" w:color="auto" w:fill="auto"/>
          </w:tcPr>
          <w:p w14:paraId="39CEAA26" w14:textId="77777777" w:rsidR="008E7BC1" w:rsidRPr="00220B03" w:rsidRDefault="008E7BC1" w:rsidP="00E674C1">
            <w:pPr>
              <w:rPr>
                <w:sz w:val="16"/>
                <w:szCs w:val="16"/>
              </w:rPr>
            </w:pPr>
            <w:r w:rsidRPr="00220B03">
              <w:rPr>
                <w:sz w:val="16"/>
                <w:szCs w:val="16"/>
              </w:rPr>
              <w:t>17</w:t>
            </w:r>
          </w:p>
        </w:tc>
        <w:tc>
          <w:tcPr>
            <w:tcW w:w="1134" w:type="dxa"/>
            <w:shd w:val="clear" w:color="auto" w:fill="auto"/>
          </w:tcPr>
          <w:p w14:paraId="48623A63" w14:textId="77777777" w:rsidR="008E7BC1" w:rsidRPr="00220B03" w:rsidRDefault="008E7BC1" w:rsidP="00E674C1">
            <w:pPr>
              <w:rPr>
                <w:sz w:val="16"/>
                <w:szCs w:val="16"/>
              </w:rPr>
            </w:pPr>
            <w:r w:rsidRPr="00220B03">
              <w:rPr>
                <w:sz w:val="16"/>
                <w:szCs w:val="16"/>
              </w:rPr>
              <w:t>4266</w:t>
            </w:r>
          </w:p>
        </w:tc>
        <w:tc>
          <w:tcPr>
            <w:tcW w:w="1134" w:type="dxa"/>
            <w:shd w:val="clear" w:color="auto" w:fill="auto"/>
          </w:tcPr>
          <w:p w14:paraId="7B66C5D9" w14:textId="77777777" w:rsidR="008E7BC1" w:rsidRPr="00220B03" w:rsidRDefault="008E7BC1" w:rsidP="00E674C1">
            <w:pPr>
              <w:rPr>
                <w:sz w:val="16"/>
                <w:szCs w:val="16"/>
              </w:rPr>
            </w:pPr>
            <w:r>
              <w:rPr>
                <w:sz w:val="16"/>
                <w:szCs w:val="16"/>
              </w:rPr>
              <w:t>-</w:t>
            </w:r>
            <w:r w:rsidRPr="00220B03">
              <w:rPr>
                <w:sz w:val="16"/>
                <w:szCs w:val="16"/>
              </w:rPr>
              <w:t>.122</w:t>
            </w:r>
          </w:p>
        </w:tc>
        <w:tc>
          <w:tcPr>
            <w:tcW w:w="1134" w:type="dxa"/>
            <w:shd w:val="clear" w:color="auto" w:fill="auto"/>
          </w:tcPr>
          <w:p w14:paraId="30C10687" w14:textId="77777777" w:rsidR="008E7BC1" w:rsidRPr="00220B03" w:rsidRDefault="008E7BC1" w:rsidP="00E674C1">
            <w:pPr>
              <w:rPr>
                <w:sz w:val="16"/>
                <w:szCs w:val="16"/>
              </w:rPr>
            </w:pPr>
            <w:r w:rsidRPr="00220B03">
              <w:rPr>
                <w:sz w:val="16"/>
                <w:szCs w:val="16"/>
              </w:rPr>
              <w:t>-.174</w:t>
            </w:r>
            <w:r>
              <w:rPr>
                <w:sz w:val="16"/>
                <w:szCs w:val="16"/>
              </w:rPr>
              <w:t>--</w:t>
            </w:r>
            <w:r w:rsidRPr="00220B03">
              <w:rPr>
                <w:sz w:val="16"/>
                <w:szCs w:val="16"/>
              </w:rPr>
              <w:t>.068</w:t>
            </w:r>
          </w:p>
        </w:tc>
        <w:tc>
          <w:tcPr>
            <w:tcW w:w="890" w:type="dxa"/>
            <w:shd w:val="clear" w:color="auto" w:fill="auto"/>
          </w:tcPr>
          <w:p w14:paraId="782423B5"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D7ADF93" w14:textId="77777777" w:rsidR="008E7BC1" w:rsidRPr="00220B03" w:rsidRDefault="008E7BC1" w:rsidP="00E674C1">
            <w:pPr>
              <w:rPr>
                <w:sz w:val="16"/>
                <w:szCs w:val="16"/>
              </w:rPr>
            </w:pPr>
            <w:r w:rsidRPr="00220B03">
              <w:rPr>
                <w:sz w:val="16"/>
                <w:szCs w:val="16"/>
              </w:rPr>
              <w:t>36.857</w:t>
            </w:r>
          </w:p>
        </w:tc>
        <w:tc>
          <w:tcPr>
            <w:tcW w:w="1276" w:type="dxa"/>
            <w:shd w:val="clear" w:color="auto" w:fill="auto"/>
          </w:tcPr>
          <w:p w14:paraId="0DDFD7F5"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5F6C8567" w14:textId="77777777" w:rsidR="008E7BC1" w:rsidRPr="00220B03" w:rsidRDefault="008E7BC1" w:rsidP="00E674C1">
            <w:pPr>
              <w:rPr>
                <w:sz w:val="16"/>
                <w:szCs w:val="16"/>
              </w:rPr>
            </w:pPr>
            <w:r w:rsidRPr="00220B03">
              <w:rPr>
                <w:sz w:val="16"/>
                <w:szCs w:val="16"/>
              </w:rPr>
              <w:t>56.589</w:t>
            </w:r>
          </w:p>
        </w:tc>
      </w:tr>
      <w:tr w:rsidR="008E7BC1" w:rsidRPr="005C40FF" w14:paraId="4F72AABC" w14:textId="77777777" w:rsidTr="00E674C1">
        <w:tc>
          <w:tcPr>
            <w:tcW w:w="4815" w:type="dxa"/>
            <w:shd w:val="clear" w:color="auto" w:fill="auto"/>
          </w:tcPr>
          <w:p w14:paraId="7013BF8E" w14:textId="77777777" w:rsidR="008E7BC1" w:rsidRPr="00220B03" w:rsidRDefault="008E7BC1" w:rsidP="00E674C1">
            <w:pPr>
              <w:ind w:left="171"/>
              <w:rPr>
                <w:sz w:val="16"/>
                <w:szCs w:val="16"/>
              </w:rPr>
            </w:pPr>
            <w:r w:rsidRPr="00220B03">
              <w:rPr>
                <w:sz w:val="16"/>
                <w:szCs w:val="16"/>
              </w:rPr>
              <w:t>Acetylcholinesterase inhibitors</w:t>
            </w:r>
          </w:p>
        </w:tc>
        <w:tc>
          <w:tcPr>
            <w:tcW w:w="992" w:type="dxa"/>
            <w:shd w:val="clear" w:color="auto" w:fill="auto"/>
          </w:tcPr>
          <w:p w14:paraId="40A89ECD" w14:textId="77777777" w:rsidR="008E7BC1" w:rsidRPr="00220B03" w:rsidRDefault="008E7BC1" w:rsidP="00E674C1">
            <w:pPr>
              <w:rPr>
                <w:sz w:val="16"/>
                <w:szCs w:val="16"/>
              </w:rPr>
            </w:pPr>
            <w:r w:rsidRPr="00220B03">
              <w:rPr>
                <w:sz w:val="16"/>
                <w:szCs w:val="16"/>
              </w:rPr>
              <w:t>6</w:t>
            </w:r>
          </w:p>
        </w:tc>
        <w:tc>
          <w:tcPr>
            <w:tcW w:w="1134" w:type="dxa"/>
            <w:shd w:val="clear" w:color="auto" w:fill="auto"/>
          </w:tcPr>
          <w:p w14:paraId="1FE0EDD3" w14:textId="77777777" w:rsidR="008E7BC1" w:rsidRPr="00220B03" w:rsidRDefault="008E7BC1" w:rsidP="00E674C1">
            <w:pPr>
              <w:rPr>
                <w:sz w:val="16"/>
                <w:szCs w:val="16"/>
              </w:rPr>
            </w:pPr>
            <w:r w:rsidRPr="00220B03">
              <w:rPr>
                <w:sz w:val="16"/>
                <w:szCs w:val="16"/>
              </w:rPr>
              <w:t>1029</w:t>
            </w:r>
          </w:p>
        </w:tc>
        <w:tc>
          <w:tcPr>
            <w:tcW w:w="1134" w:type="dxa"/>
            <w:shd w:val="clear" w:color="auto" w:fill="auto"/>
          </w:tcPr>
          <w:p w14:paraId="131078D8" w14:textId="77777777" w:rsidR="008E7BC1" w:rsidRPr="00220B03" w:rsidRDefault="008E7BC1" w:rsidP="00E674C1">
            <w:pPr>
              <w:rPr>
                <w:sz w:val="16"/>
                <w:szCs w:val="16"/>
              </w:rPr>
            </w:pPr>
            <w:r>
              <w:rPr>
                <w:sz w:val="16"/>
                <w:szCs w:val="16"/>
              </w:rPr>
              <w:t>-</w:t>
            </w:r>
            <w:r w:rsidRPr="00220B03">
              <w:rPr>
                <w:sz w:val="16"/>
                <w:szCs w:val="16"/>
              </w:rPr>
              <w:t>.116</w:t>
            </w:r>
          </w:p>
        </w:tc>
        <w:tc>
          <w:tcPr>
            <w:tcW w:w="1134" w:type="dxa"/>
            <w:shd w:val="clear" w:color="auto" w:fill="auto"/>
          </w:tcPr>
          <w:p w14:paraId="79F8AAFE" w14:textId="77777777" w:rsidR="008E7BC1" w:rsidRPr="00220B03" w:rsidRDefault="008E7BC1" w:rsidP="00E674C1">
            <w:pPr>
              <w:rPr>
                <w:sz w:val="16"/>
                <w:szCs w:val="16"/>
              </w:rPr>
            </w:pPr>
            <w:r w:rsidRPr="00220B03">
              <w:rPr>
                <w:sz w:val="16"/>
                <w:szCs w:val="16"/>
              </w:rPr>
              <w:t>-.196</w:t>
            </w:r>
            <w:r>
              <w:rPr>
                <w:sz w:val="16"/>
                <w:szCs w:val="16"/>
              </w:rPr>
              <w:t>--</w:t>
            </w:r>
            <w:r w:rsidRPr="00220B03">
              <w:rPr>
                <w:sz w:val="16"/>
                <w:szCs w:val="16"/>
              </w:rPr>
              <w:t>.035</w:t>
            </w:r>
          </w:p>
        </w:tc>
        <w:tc>
          <w:tcPr>
            <w:tcW w:w="890" w:type="dxa"/>
            <w:shd w:val="clear" w:color="auto" w:fill="auto"/>
          </w:tcPr>
          <w:p w14:paraId="53C4B8C6" w14:textId="77777777" w:rsidR="008E7BC1" w:rsidRPr="006A0F9A" w:rsidRDefault="008E7BC1" w:rsidP="00E674C1">
            <w:pPr>
              <w:rPr>
                <w:sz w:val="16"/>
                <w:szCs w:val="16"/>
              </w:rPr>
            </w:pPr>
            <w:r w:rsidRPr="006A0F9A">
              <w:rPr>
                <w:sz w:val="16"/>
                <w:szCs w:val="16"/>
              </w:rPr>
              <w:t>.0051</w:t>
            </w:r>
          </w:p>
        </w:tc>
        <w:tc>
          <w:tcPr>
            <w:tcW w:w="1236" w:type="dxa"/>
            <w:shd w:val="clear" w:color="auto" w:fill="auto"/>
          </w:tcPr>
          <w:p w14:paraId="3CF1705A" w14:textId="77777777" w:rsidR="008E7BC1" w:rsidRPr="00220B03" w:rsidRDefault="008E7BC1" w:rsidP="00E674C1">
            <w:pPr>
              <w:rPr>
                <w:sz w:val="16"/>
                <w:szCs w:val="16"/>
              </w:rPr>
            </w:pPr>
            <w:r w:rsidRPr="00220B03">
              <w:rPr>
                <w:sz w:val="16"/>
                <w:szCs w:val="16"/>
              </w:rPr>
              <w:t>6.909</w:t>
            </w:r>
          </w:p>
        </w:tc>
        <w:tc>
          <w:tcPr>
            <w:tcW w:w="1276" w:type="dxa"/>
            <w:shd w:val="clear" w:color="auto" w:fill="auto"/>
          </w:tcPr>
          <w:p w14:paraId="1570002B" w14:textId="77777777" w:rsidR="008E7BC1" w:rsidRPr="00220B03" w:rsidRDefault="008E7BC1" w:rsidP="00E674C1">
            <w:pPr>
              <w:rPr>
                <w:sz w:val="16"/>
                <w:szCs w:val="16"/>
              </w:rPr>
            </w:pPr>
            <w:r w:rsidRPr="00220B03">
              <w:rPr>
                <w:sz w:val="16"/>
                <w:szCs w:val="16"/>
              </w:rPr>
              <w:t>.228</w:t>
            </w:r>
          </w:p>
        </w:tc>
        <w:tc>
          <w:tcPr>
            <w:tcW w:w="914" w:type="dxa"/>
            <w:shd w:val="clear" w:color="auto" w:fill="auto"/>
          </w:tcPr>
          <w:p w14:paraId="04C33270" w14:textId="77777777" w:rsidR="008E7BC1" w:rsidRPr="00220B03" w:rsidRDefault="008E7BC1" w:rsidP="00E674C1">
            <w:pPr>
              <w:rPr>
                <w:sz w:val="16"/>
                <w:szCs w:val="16"/>
              </w:rPr>
            </w:pPr>
            <w:r w:rsidRPr="00220B03">
              <w:rPr>
                <w:sz w:val="16"/>
                <w:szCs w:val="16"/>
              </w:rPr>
              <w:t>27.627</w:t>
            </w:r>
          </w:p>
        </w:tc>
      </w:tr>
      <w:tr w:rsidR="008E7BC1" w:rsidRPr="005C40FF" w14:paraId="6B05652D" w14:textId="77777777" w:rsidTr="00E674C1">
        <w:tc>
          <w:tcPr>
            <w:tcW w:w="4815" w:type="dxa"/>
            <w:shd w:val="clear" w:color="auto" w:fill="auto"/>
          </w:tcPr>
          <w:p w14:paraId="7D0CC30A" w14:textId="77777777" w:rsidR="008E7BC1" w:rsidRPr="00220B03" w:rsidRDefault="008E7BC1" w:rsidP="00E674C1">
            <w:pPr>
              <w:ind w:left="171"/>
              <w:rPr>
                <w:sz w:val="16"/>
                <w:szCs w:val="16"/>
              </w:rPr>
            </w:pPr>
            <w:r w:rsidRPr="00220B03">
              <w:rPr>
                <w:sz w:val="16"/>
                <w:szCs w:val="16"/>
              </w:rPr>
              <w:t>Polypharmacy</w:t>
            </w:r>
          </w:p>
        </w:tc>
        <w:tc>
          <w:tcPr>
            <w:tcW w:w="992" w:type="dxa"/>
            <w:shd w:val="clear" w:color="auto" w:fill="auto"/>
          </w:tcPr>
          <w:p w14:paraId="6DA3412E" w14:textId="77777777" w:rsidR="008E7BC1" w:rsidRPr="00220B03" w:rsidRDefault="008E7BC1" w:rsidP="00E674C1">
            <w:pPr>
              <w:rPr>
                <w:sz w:val="16"/>
                <w:szCs w:val="16"/>
              </w:rPr>
            </w:pPr>
            <w:r w:rsidRPr="00220B03">
              <w:rPr>
                <w:sz w:val="16"/>
                <w:szCs w:val="16"/>
              </w:rPr>
              <w:t>8</w:t>
            </w:r>
          </w:p>
        </w:tc>
        <w:tc>
          <w:tcPr>
            <w:tcW w:w="1134" w:type="dxa"/>
            <w:shd w:val="clear" w:color="auto" w:fill="auto"/>
          </w:tcPr>
          <w:p w14:paraId="2B0866F1" w14:textId="77777777" w:rsidR="008E7BC1" w:rsidRPr="00220B03" w:rsidRDefault="008E7BC1" w:rsidP="00E674C1">
            <w:pPr>
              <w:rPr>
                <w:sz w:val="16"/>
                <w:szCs w:val="16"/>
              </w:rPr>
            </w:pPr>
            <w:r w:rsidRPr="00220B03">
              <w:rPr>
                <w:sz w:val="16"/>
                <w:szCs w:val="16"/>
              </w:rPr>
              <w:t>1705</w:t>
            </w:r>
          </w:p>
        </w:tc>
        <w:tc>
          <w:tcPr>
            <w:tcW w:w="1134" w:type="dxa"/>
            <w:shd w:val="clear" w:color="auto" w:fill="auto"/>
          </w:tcPr>
          <w:p w14:paraId="7C61EE4F" w14:textId="77777777" w:rsidR="008E7BC1" w:rsidRPr="00220B03" w:rsidRDefault="008E7BC1" w:rsidP="00E674C1">
            <w:pPr>
              <w:rPr>
                <w:sz w:val="16"/>
                <w:szCs w:val="16"/>
              </w:rPr>
            </w:pPr>
            <w:r>
              <w:rPr>
                <w:sz w:val="16"/>
                <w:szCs w:val="16"/>
              </w:rPr>
              <w:t>-</w:t>
            </w:r>
            <w:r w:rsidRPr="00220B03">
              <w:rPr>
                <w:sz w:val="16"/>
                <w:szCs w:val="16"/>
              </w:rPr>
              <w:t>.108</w:t>
            </w:r>
          </w:p>
        </w:tc>
        <w:tc>
          <w:tcPr>
            <w:tcW w:w="1134" w:type="dxa"/>
            <w:shd w:val="clear" w:color="auto" w:fill="auto"/>
          </w:tcPr>
          <w:p w14:paraId="540046D5" w14:textId="77777777" w:rsidR="008E7BC1" w:rsidRPr="00220B03" w:rsidRDefault="008E7BC1" w:rsidP="00E674C1">
            <w:pPr>
              <w:rPr>
                <w:sz w:val="16"/>
                <w:szCs w:val="16"/>
              </w:rPr>
            </w:pPr>
            <w:r w:rsidRPr="00220B03">
              <w:rPr>
                <w:sz w:val="16"/>
                <w:szCs w:val="16"/>
              </w:rPr>
              <w:t>-.166</w:t>
            </w:r>
            <w:r>
              <w:rPr>
                <w:sz w:val="16"/>
                <w:szCs w:val="16"/>
              </w:rPr>
              <w:t>--</w:t>
            </w:r>
            <w:r w:rsidRPr="00220B03">
              <w:rPr>
                <w:sz w:val="16"/>
                <w:szCs w:val="16"/>
              </w:rPr>
              <w:t>.049</w:t>
            </w:r>
          </w:p>
        </w:tc>
        <w:tc>
          <w:tcPr>
            <w:tcW w:w="890" w:type="dxa"/>
            <w:shd w:val="clear" w:color="auto" w:fill="auto"/>
          </w:tcPr>
          <w:p w14:paraId="29AA3637" w14:textId="77777777" w:rsidR="008E7BC1" w:rsidRPr="006A0F9A" w:rsidRDefault="008E7BC1" w:rsidP="00E674C1">
            <w:pPr>
              <w:rPr>
                <w:sz w:val="16"/>
                <w:szCs w:val="16"/>
              </w:rPr>
            </w:pPr>
            <w:r w:rsidRPr="006A0F9A">
              <w:rPr>
                <w:sz w:val="16"/>
                <w:szCs w:val="16"/>
              </w:rPr>
              <w:t>.0003</w:t>
            </w:r>
          </w:p>
        </w:tc>
        <w:tc>
          <w:tcPr>
            <w:tcW w:w="1236" w:type="dxa"/>
            <w:shd w:val="clear" w:color="auto" w:fill="auto"/>
          </w:tcPr>
          <w:p w14:paraId="01EEB7D9" w14:textId="77777777" w:rsidR="008E7BC1" w:rsidRPr="00220B03" w:rsidRDefault="008E7BC1" w:rsidP="00E674C1">
            <w:pPr>
              <w:rPr>
                <w:sz w:val="16"/>
                <w:szCs w:val="16"/>
              </w:rPr>
            </w:pPr>
            <w:r w:rsidRPr="00220B03">
              <w:rPr>
                <w:sz w:val="16"/>
                <w:szCs w:val="16"/>
              </w:rPr>
              <w:t>9.725</w:t>
            </w:r>
          </w:p>
        </w:tc>
        <w:tc>
          <w:tcPr>
            <w:tcW w:w="1276" w:type="dxa"/>
            <w:shd w:val="clear" w:color="auto" w:fill="auto"/>
          </w:tcPr>
          <w:p w14:paraId="3E0FA778" w14:textId="77777777" w:rsidR="008E7BC1" w:rsidRPr="00220B03" w:rsidRDefault="008E7BC1" w:rsidP="00E674C1">
            <w:pPr>
              <w:rPr>
                <w:sz w:val="16"/>
                <w:szCs w:val="16"/>
              </w:rPr>
            </w:pPr>
            <w:r w:rsidRPr="00220B03">
              <w:rPr>
                <w:sz w:val="16"/>
                <w:szCs w:val="16"/>
              </w:rPr>
              <w:t>.205</w:t>
            </w:r>
          </w:p>
        </w:tc>
        <w:tc>
          <w:tcPr>
            <w:tcW w:w="914" w:type="dxa"/>
            <w:shd w:val="clear" w:color="auto" w:fill="auto"/>
          </w:tcPr>
          <w:p w14:paraId="799883CE" w14:textId="77777777" w:rsidR="008E7BC1" w:rsidRPr="00220B03" w:rsidRDefault="008E7BC1" w:rsidP="00E674C1">
            <w:pPr>
              <w:rPr>
                <w:sz w:val="16"/>
                <w:szCs w:val="16"/>
              </w:rPr>
            </w:pPr>
            <w:r w:rsidRPr="00220B03">
              <w:rPr>
                <w:sz w:val="16"/>
                <w:szCs w:val="16"/>
              </w:rPr>
              <w:t>28.021</w:t>
            </w:r>
          </w:p>
        </w:tc>
      </w:tr>
      <w:tr w:rsidR="008E7BC1" w:rsidRPr="005C40FF" w14:paraId="18CF774F" w14:textId="77777777" w:rsidTr="00E674C1">
        <w:tc>
          <w:tcPr>
            <w:tcW w:w="4815" w:type="dxa"/>
            <w:shd w:val="clear" w:color="auto" w:fill="auto"/>
          </w:tcPr>
          <w:p w14:paraId="49076C8D" w14:textId="77777777" w:rsidR="008E7BC1" w:rsidRPr="00220B03" w:rsidRDefault="008E7BC1" w:rsidP="00E674C1">
            <w:pPr>
              <w:ind w:left="171"/>
              <w:rPr>
                <w:sz w:val="16"/>
                <w:szCs w:val="16"/>
              </w:rPr>
            </w:pPr>
            <w:r w:rsidRPr="00220B03">
              <w:rPr>
                <w:sz w:val="16"/>
                <w:szCs w:val="16"/>
              </w:rPr>
              <w:t>Psychotropics</w:t>
            </w:r>
            <w:r>
              <w:rPr>
                <w:sz w:val="16"/>
                <w:szCs w:val="16"/>
              </w:rPr>
              <w:t>*</w:t>
            </w:r>
          </w:p>
        </w:tc>
        <w:tc>
          <w:tcPr>
            <w:tcW w:w="992" w:type="dxa"/>
            <w:shd w:val="clear" w:color="auto" w:fill="auto"/>
          </w:tcPr>
          <w:p w14:paraId="3CDC4B25" w14:textId="77777777" w:rsidR="008E7BC1" w:rsidRPr="00220B03" w:rsidRDefault="008E7BC1" w:rsidP="00E674C1">
            <w:pPr>
              <w:rPr>
                <w:sz w:val="16"/>
                <w:szCs w:val="16"/>
              </w:rPr>
            </w:pPr>
            <w:r w:rsidRPr="00220B03">
              <w:rPr>
                <w:sz w:val="16"/>
                <w:szCs w:val="16"/>
              </w:rPr>
              <w:t>9</w:t>
            </w:r>
          </w:p>
        </w:tc>
        <w:tc>
          <w:tcPr>
            <w:tcW w:w="1134" w:type="dxa"/>
            <w:shd w:val="clear" w:color="auto" w:fill="auto"/>
          </w:tcPr>
          <w:p w14:paraId="6A3B8FD3" w14:textId="77777777" w:rsidR="008E7BC1" w:rsidRPr="00220B03" w:rsidRDefault="008E7BC1" w:rsidP="00E674C1">
            <w:pPr>
              <w:rPr>
                <w:sz w:val="16"/>
                <w:szCs w:val="16"/>
              </w:rPr>
            </w:pPr>
            <w:r w:rsidRPr="00220B03">
              <w:rPr>
                <w:sz w:val="16"/>
                <w:szCs w:val="16"/>
              </w:rPr>
              <w:t>2518</w:t>
            </w:r>
          </w:p>
        </w:tc>
        <w:tc>
          <w:tcPr>
            <w:tcW w:w="1134" w:type="dxa"/>
            <w:shd w:val="clear" w:color="auto" w:fill="auto"/>
          </w:tcPr>
          <w:p w14:paraId="0A097323" w14:textId="77777777" w:rsidR="008E7BC1" w:rsidRPr="00220B03" w:rsidRDefault="008E7BC1" w:rsidP="00E674C1">
            <w:pPr>
              <w:rPr>
                <w:sz w:val="16"/>
                <w:szCs w:val="16"/>
              </w:rPr>
            </w:pPr>
            <w:r>
              <w:rPr>
                <w:sz w:val="16"/>
                <w:szCs w:val="16"/>
              </w:rPr>
              <w:t>-</w:t>
            </w:r>
            <w:r w:rsidRPr="00220B03">
              <w:rPr>
                <w:sz w:val="16"/>
                <w:szCs w:val="16"/>
              </w:rPr>
              <w:t>.120</w:t>
            </w:r>
          </w:p>
        </w:tc>
        <w:tc>
          <w:tcPr>
            <w:tcW w:w="1134" w:type="dxa"/>
            <w:shd w:val="clear" w:color="auto" w:fill="auto"/>
          </w:tcPr>
          <w:p w14:paraId="2792C541" w14:textId="77777777" w:rsidR="008E7BC1" w:rsidRPr="00220B03" w:rsidRDefault="008E7BC1" w:rsidP="00E674C1">
            <w:pPr>
              <w:rPr>
                <w:sz w:val="16"/>
                <w:szCs w:val="16"/>
              </w:rPr>
            </w:pPr>
            <w:r w:rsidRPr="00220B03">
              <w:rPr>
                <w:sz w:val="16"/>
                <w:szCs w:val="16"/>
              </w:rPr>
              <w:t>-.203</w:t>
            </w:r>
            <w:r>
              <w:rPr>
                <w:sz w:val="16"/>
                <w:szCs w:val="16"/>
              </w:rPr>
              <w:t>--</w:t>
            </w:r>
            <w:r w:rsidRPr="00220B03">
              <w:rPr>
                <w:sz w:val="16"/>
                <w:szCs w:val="16"/>
              </w:rPr>
              <w:t>.034</w:t>
            </w:r>
          </w:p>
        </w:tc>
        <w:tc>
          <w:tcPr>
            <w:tcW w:w="890" w:type="dxa"/>
            <w:shd w:val="clear" w:color="auto" w:fill="auto"/>
          </w:tcPr>
          <w:p w14:paraId="44A629A7" w14:textId="77777777" w:rsidR="008E7BC1" w:rsidRPr="006A0F9A" w:rsidRDefault="008E7BC1" w:rsidP="00E674C1">
            <w:pPr>
              <w:rPr>
                <w:sz w:val="16"/>
                <w:szCs w:val="16"/>
              </w:rPr>
            </w:pPr>
            <w:r w:rsidRPr="006A0F9A">
              <w:rPr>
                <w:sz w:val="16"/>
                <w:szCs w:val="16"/>
              </w:rPr>
              <w:t>.0061</w:t>
            </w:r>
          </w:p>
        </w:tc>
        <w:tc>
          <w:tcPr>
            <w:tcW w:w="1236" w:type="dxa"/>
            <w:shd w:val="clear" w:color="auto" w:fill="auto"/>
          </w:tcPr>
          <w:p w14:paraId="3598B9BF" w14:textId="77777777" w:rsidR="008E7BC1" w:rsidRPr="00220B03" w:rsidRDefault="008E7BC1" w:rsidP="00E674C1">
            <w:pPr>
              <w:rPr>
                <w:sz w:val="16"/>
                <w:szCs w:val="16"/>
              </w:rPr>
            </w:pPr>
            <w:r w:rsidRPr="00220B03">
              <w:rPr>
                <w:sz w:val="16"/>
                <w:szCs w:val="16"/>
              </w:rPr>
              <w:t>21.104</w:t>
            </w:r>
          </w:p>
        </w:tc>
        <w:tc>
          <w:tcPr>
            <w:tcW w:w="1276" w:type="dxa"/>
            <w:shd w:val="clear" w:color="auto" w:fill="auto"/>
          </w:tcPr>
          <w:p w14:paraId="3F1A9234" w14:textId="77777777" w:rsidR="008E7BC1" w:rsidRPr="00220B03" w:rsidRDefault="008E7BC1" w:rsidP="00E674C1">
            <w:pPr>
              <w:rPr>
                <w:sz w:val="16"/>
                <w:szCs w:val="16"/>
              </w:rPr>
            </w:pPr>
            <w:r w:rsidRPr="00220B03">
              <w:rPr>
                <w:sz w:val="16"/>
                <w:szCs w:val="16"/>
              </w:rPr>
              <w:t>.007</w:t>
            </w:r>
          </w:p>
        </w:tc>
        <w:tc>
          <w:tcPr>
            <w:tcW w:w="914" w:type="dxa"/>
            <w:shd w:val="clear" w:color="auto" w:fill="auto"/>
          </w:tcPr>
          <w:p w14:paraId="7967A91B" w14:textId="77777777" w:rsidR="008E7BC1" w:rsidRPr="00220B03" w:rsidRDefault="008E7BC1" w:rsidP="00E674C1">
            <w:pPr>
              <w:rPr>
                <w:sz w:val="16"/>
                <w:szCs w:val="16"/>
              </w:rPr>
            </w:pPr>
            <w:r w:rsidRPr="00220B03">
              <w:rPr>
                <w:sz w:val="16"/>
                <w:szCs w:val="16"/>
              </w:rPr>
              <w:t>62.093</w:t>
            </w:r>
          </w:p>
        </w:tc>
      </w:tr>
      <w:tr w:rsidR="008E7BC1" w:rsidRPr="005C40FF" w14:paraId="381F3660" w14:textId="77777777" w:rsidTr="00E674C1">
        <w:tc>
          <w:tcPr>
            <w:tcW w:w="4815" w:type="dxa"/>
            <w:shd w:val="clear" w:color="auto" w:fill="auto"/>
          </w:tcPr>
          <w:p w14:paraId="6A20C6F9" w14:textId="77777777" w:rsidR="008E7BC1" w:rsidRPr="00220B03" w:rsidRDefault="008E7BC1" w:rsidP="00E674C1">
            <w:pPr>
              <w:rPr>
                <w:sz w:val="16"/>
                <w:szCs w:val="16"/>
              </w:rPr>
            </w:pPr>
            <w:r w:rsidRPr="000969C9">
              <w:rPr>
                <w:sz w:val="16"/>
                <w:szCs w:val="16"/>
              </w:rPr>
              <w:t>Longer duration of care home stay</w:t>
            </w:r>
            <w:r>
              <w:rPr>
                <w:sz w:val="16"/>
                <w:szCs w:val="16"/>
              </w:rPr>
              <w:t>*</w:t>
            </w:r>
          </w:p>
        </w:tc>
        <w:tc>
          <w:tcPr>
            <w:tcW w:w="992" w:type="dxa"/>
            <w:shd w:val="clear" w:color="auto" w:fill="auto"/>
          </w:tcPr>
          <w:p w14:paraId="067E1DEB" w14:textId="77777777" w:rsidR="008E7BC1" w:rsidRPr="00220B03" w:rsidRDefault="008E7BC1" w:rsidP="00E674C1">
            <w:pPr>
              <w:rPr>
                <w:sz w:val="16"/>
                <w:szCs w:val="16"/>
              </w:rPr>
            </w:pPr>
            <w:r w:rsidRPr="00220B03">
              <w:rPr>
                <w:sz w:val="16"/>
                <w:szCs w:val="16"/>
              </w:rPr>
              <w:t>8</w:t>
            </w:r>
          </w:p>
        </w:tc>
        <w:tc>
          <w:tcPr>
            <w:tcW w:w="1134" w:type="dxa"/>
            <w:shd w:val="clear" w:color="auto" w:fill="auto"/>
          </w:tcPr>
          <w:p w14:paraId="2F4E8395" w14:textId="77777777" w:rsidR="008E7BC1" w:rsidRPr="00220B03" w:rsidRDefault="008E7BC1" w:rsidP="00E674C1">
            <w:pPr>
              <w:rPr>
                <w:sz w:val="16"/>
                <w:szCs w:val="16"/>
              </w:rPr>
            </w:pPr>
            <w:r w:rsidRPr="00220B03">
              <w:rPr>
                <w:sz w:val="16"/>
                <w:szCs w:val="16"/>
              </w:rPr>
              <w:t>714</w:t>
            </w:r>
          </w:p>
        </w:tc>
        <w:tc>
          <w:tcPr>
            <w:tcW w:w="1134" w:type="dxa"/>
            <w:shd w:val="clear" w:color="auto" w:fill="auto"/>
          </w:tcPr>
          <w:p w14:paraId="721AC258" w14:textId="77777777" w:rsidR="008E7BC1" w:rsidRPr="00220B03" w:rsidRDefault="008E7BC1" w:rsidP="00E674C1">
            <w:pPr>
              <w:rPr>
                <w:sz w:val="16"/>
                <w:szCs w:val="16"/>
              </w:rPr>
            </w:pPr>
            <w:r>
              <w:rPr>
                <w:sz w:val="16"/>
                <w:szCs w:val="16"/>
              </w:rPr>
              <w:t>-</w:t>
            </w:r>
            <w:r w:rsidRPr="00220B03">
              <w:rPr>
                <w:sz w:val="16"/>
                <w:szCs w:val="16"/>
              </w:rPr>
              <w:t>.096</w:t>
            </w:r>
          </w:p>
        </w:tc>
        <w:tc>
          <w:tcPr>
            <w:tcW w:w="1134" w:type="dxa"/>
            <w:shd w:val="clear" w:color="auto" w:fill="auto"/>
          </w:tcPr>
          <w:p w14:paraId="079E944C" w14:textId="77777777" w:rsidR="008E7BC1" w:rsidRPr="00220B03" w:rsidRDefault="008E7BC1" w:rsidP="00E674C1">
            <w:pPr>
              <w:rPr>
                <w:sz w:val="16"/>
                <w:szCs w:val="16"/>
              </w:rPr>
            </w:pPr>
            <w:r w:rsidRPr="00220B03">
              <w:rPr>
                <w:sz w:val="16"/>
                <w:szCs w:val="16"/>
              </w:rPr>
              <w:t>-.169</w:t>
            </w:r>
            <w:r>
              <w:rPr>
                <w:sz w:val="16"/>
                <w:szCs w:val="16"/>
              </w:rPr>
              <w:t>--</w:t>
            </w:r>
            <w:r w:rsidRPr="00220B03">
              <w:rPr>
                <w:sz w:val="16"/>
                <w:szCs w:val="16"/>
              </w:rPr>
              <w:t>.021</w:t>
            </w:r>
          </w:p>
        </w:tc>
        <w:tc>
          <w:tcPr>
            <w:tcW w:w="890" w:type="dxa"/>
            <w:shd w:val="clear" w:color="auto" w:fill="auto"/>
          </w:tcPr>
          <w:p w14:paraId="69ABD17E" w14:textId="77777777" w:rsidR="008E7BC1" w:rsidRPr="006A0F9A" w:rsidRDefault="008E7BC1" w:rsidP="00E674C1">
            <w:pPr>
              <w:rPr>
                <w:sz w:val="16"/>
                <w:szCs w:val="16"/>
              </w:rPr>
            </w:pPr>
            <w:r w:rsidRPr="006A0F9A">
              <w:rPr>
                <w:sz w:val="16"/>
                <w:szCs w:val="16"/>
              </w:rPr>
              <w:t>.0117</w:t>
            </w:r>
          </w:p>
        </w:tc>
        <w:tc>
          <w:tcPr>
            <w:tcW w:w="1236" w:type="dxa"/>
            <w:shd w:val="clear" w:color="auto" w:fill="auto"/>
          </w:tcPr>
          <w:p w14:paraId="7F90BD37" w14:textId="77777777" w:rsidR="008E7BC1" w:rsidRPr="00220B03" w:rsidRDefault="008E7BC1" w:rsidP="00E674C1">
            <w:pPr>
              <w:rPr>
                <w:sz w:val="16"/>
                <w:szCs w:val="16"/>
              </w:rPr>
            </w:pPr>
            <w:r w:rsidRPr="00220B03">
              <w:rPr>
                <w:sz w:val="16"/>
                <w:szCs w:val="16"/>
              </w:rPr>
              <w:t>5.874</w:t>
            </w:r>
          </w:p>
        </w:tc>
        <w:tc>
          <w:tcPr>
            <w:tcW w:w="1276" w:type="dxa"/>
            <w:shd w:val="clear" w:color="auto" w:fill="auto"/>
          </w:tcPr>
          <w:p w14:paraId="6EB7DD24" w14:textId="77777777" w:rsidR="008E7BC1" w:rsidRPr="00220B03" w:rsidRDefault="008E7BC1" w:rsidP="00E674C1">
            <w:pPr>
              <w:rPr>
                <w:sz w:val="16"/>
                <w:szCs w:val="16"/>
              </w:rPr>
            </w:pPr>
            <w:r w:rsidRPr="00220B03">
              <w:rPr>
                <w:sz w:val="16"/>
                <w:szCs w:val="16"/>
              </w:rPr>
              <w:t>.555</w:t>
            </w:r>
          </w:p>
        </w:tc>
        <w:tc>
          <w:tcPr>
            <w:tcW w:w="914" w:type="dxa"/>
            <w:shd w:val="clear" w:color="auto" w:fill="auto"/>
          </w:tcPr>
          <w:p w14:paraId="1EAB9927" w14:textId="77777777" w:rsidR="008E7BC1" w:rsidRPr="00220B03" w:rsidRDefault="008E7BC1" w:rsidP="00E674C1">
            <w:pPr>
              <w:rPr>
                <w:sz w:val="16"/>
                <w:szCs w:val="16"/>
              </w:rPr>
            </w:pPr>
            <w:r w:rsidRPr="00220B03">
              <w:rPr>
                <w:sz w:val="16"/>
                <w:szCs w:val="16"/>
              </w:rPr>
              <w:t>0</w:t>
            </w:r>
          </w:p>
        </w:tc>
      </w:tr>
      <w:tr w:rsidR="008E7BC1" w:rsidRPr="005C40FF" w14:paraId="2A87214C" w14:textId="77777777" w:rsidTr="00E674C1">
        <w:tc>
          <w:tcPr>
            <w:tcW w:w="4815" w:type="dxa"/>
            <w:shd w:val="clear" w:color="auto" w:fill="auto"/>
          </w:tcPr>
          <w:p w14:paraId="2075C61C" w14:textId="77777777" w:rsidR="008E7BC1" w:rsidRPr="00220B03" w:rsidRDefault="008E7BC1" w:rsidP="00E674C1">
            <w:pPr>
              <w:rPr>
                <w:sz w:val="16"/>
                <w:szCs w:val="16"/>
              </w:rPr>
            </w:pPr>
            <w:r w:rsidRPr="00220B03">
              <w:rPr>
                <w:sz w:val="16"/>
                <w:szCs w:val="16"/>
              </w:rPr>
              <w:t>Better quality of relationship with carer</w:t>
            </w:r>
            <w:r>
              <w:rPr>
                <w:sz w:val="16"/>
                <w:szCs w:val="16"/>
              </w:rPr>
              <w:t>*</w:t>
            </w:r>
          </w:p>
        </w:tc>
        <w:tc>
          <w:tcPr>
            <w:tcW w:w="992" w:type="dxa"/>
            <w:shd w:val="clear" w:color="auto" w:fill="auto"/>
          </w:tcPr>
          <w:p w14:paraId="613DF3B7"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20BBA1A1" w14:textId="77777777" w:rsidR="008E7BC1" w:rsidRPr="00220B03" w:rsidRDefault="008E7BC1" w:rsidP="00E674C1">
            <w:pPr>
              <w:rPr>
                <w:sz w:val="16"/>
                <w:szCs w:val="16"/>
              </w:rPr>
            </w:pPr>
            <w:r w:rsidRPr="00220B03">
              <w:rPr>
                <w:sz w:val="16"/>
                <w:szCs w:val="16"/>
              </w:rPr>
              <w:t>583</w:t>
            </w:r>
          </w:p>
        </w:tc>
        <w:tc>
          <w:tcPr>
            <w:tcW w:w="1134" w:type="dxa"/>
            <w:shd w:val="clear" w:color="auto" w:fill="auto"/>
          </w:tcPr>
          <w:p w14:paraId="5934516A" w14:textId="77777777" w:rsidR="008E7BC1" w:rsidRPr="00220B03" w:rsidRDefault="008E7BC1" w:rsidP="00E674C1">
            <w:pPr>
              <w:rPr>
                <w:sz w:val="16"/>
                <w:szCs w:val="16"/>
              </w:rPr>
            </w:pPr>
            <w:r w:rsidRPr="00220B03">
              <w:rPr>
                <w:sz w:val="16"/>
                <w:szCs w:val="16"/>
              </w:rPr>
              <w:t>.311</w:t>
            </w:r>
          </w:p>
        </w:tc>
        <w:tc>
          <w:tcPr>
            <w:tcW w:w="1134" w:type="dxa"/>
            <w:shd w:val="clear" w:color="auto" w:fill="auto"/>
          </w:tcPr>
          <w:p w14:paraId="472424A0" w14:textId="77777777" w:rsidR="008E7BC1" w:rsidRPr="00220B03" w:rsidRDefault="008E7BC1" w:rsidP="00E674C1">
            <w:pPr>
              <w:rPr>
                <w:sz w:val="16"/>
                <w:szCs w:val="16"/>
              </w:rPr>
            </w:pPr>
            <w:r w:rsidRPr="00220B03">
              <w:rPr>
                <w:sz w:val="16"/>
                <w:szCs w:val="16"/>
              </w:rPr>
              <w:t>.114-.485</w:t>
            </w:r>
          </w:p>
        </w:tc>
        <w:tc>
          <w:tcPr>
            <w:tcW w:w="890" w:type="dxa"/>
            <w:shd w:val="clear" w:color="auto" w:fill="auto"/>
          </w:tcPr>
          <w:p w14:paraId="509DF527" w14:textId="77777777" w:rsidR="008E7BC1" w:rsidRPr="00220B03" w:rsidRDefault="008E7BC1" w:rsidP="00E674C1">
            <w:pPr>
              <w:rPr>
                <w:sz w:val="16"/>
                <w:szCs w:val="16"/>
              </w:rPr>
            </w:pPr>
            <w:r w:rsidRPr="00220B03">
              <w:rPr>
                <w:sz w:val="16"/>
                <w:szCs w:val="16"/>
              </w:rPr>
              <w:t>.0024</w:t>
            </w:r>
          </w:p>
        </w:tc>
        <w:tc>
          <w:tcPr>
            <w:tcW w:w="1236" w:type="dxa"/>
            <w:shd w:val="clear" w:color="auto" w:fill="auto"/>
          </w:tcPr>
          <w:p w14:paraId="56D2A9A4" w14:textId="77777777" w:rsidR="008E7BC1" w:rsidRPr="00220B03" w:rsidRDefault="008E7BC1" w:rsidP="00E674C1">
            <w:pPr>
              <w:rPr>
                <w:sz w:val="16"/>
                <w:szCs w:val="16"/>
              </w:rPr>
            </w:pPr>
            <w:r w:rsidRPr="00220B03">
              <w:rPr>
                <w:sz w:val="16"/>
                <w:szCs w:val="16"/>
              </w:rPr>
              <w:t>23.547</w:t>
            </w:r>
          </w:p>
        </w:tc>
        <w:tc>
          <w:tcPr>
            <w:tcW w:w="1276" w:type="dxa"/>
            <w:shd w:val="clear" w:color="auto" w:fill="auto"/>
          </w:tcPr>
          <w:p w14:paraId="6AC2D590"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4F87DF1C" w14:textId="77777777" w:rsidR="008E7BC1" w:rsidRPr="00220B03" w:rsidRDefault="008E7BC1" w:rsidP="00E674C1">
            <w:pPr>
              <w:rPr>
                <w:sz w:val="16"/>
                <w:szCs w:val="16"/>
              </w:rPr>
            </w:pPr>
            <w:r w:rsidRPr="00220B03">
              <w:rPr>
                <w:sz w:val="16"/>
                <w:szCs w:val="16"/>
              </w:rPr>
              <w:t>83.013</w:t>
            </w:r>
          </w:p>
        </w:tc>
      </w:tr>
      <w:tr w:rsidR="008E7BC1" w:rsidRPr="005C40FF" w14:paraId="6D0121B7" w14:textId="77777777" w:rsidTr="00E674C1">
        <w:tc>
          <w:tcPr>
            <w:tcW w:w="4815" w:type="dxa"/>
            <w:shd w:val="clear" w:color="auto" w:fill="auto"/>
          </w:tcPr>
          <w:p w14:paraId="1D151835" w14:textId="77777777" w:rsidR="008E7BC1" w:rsidRPr="00220B03" w:rsidRDefault="008E7BC1" w:rsidP="00E674C1">
            <w:pPr>
              <w:rPr>
                <w:sz w:val="16"/>
                <w:szCs w:val="16"/>
              </w:rPr>
            </w:pPr>
            <w:r w:rsidRPr="00220B03">
              <w:rPr>
                <w:sz w:val="16"/>
                <w:szCs w:val="16"/>
              </w:rPr>
              <w:t>Better functional ability</w:t>
            </w:r>
          </w:p>
        </w:tc>
        <w:tc>
          <w:tcPr>
            <w:tcW w:w="992" w:type="dxa"/>
            <w:shd w:val="clear" w:color="auto" w:fill="auto"/>
          </w:tcPr>
          <w:p w14:paraId="4D4E7A8D" w14:textId="77777777" w:rsidR="008E7BC1" w:rsidRPr="00220B03" w:rsidRDefault="008E7BC1" w:rsidP="00E674C1">
            <w:pPr>
              <w:rPr>
                <w:sz w:val="16"/>
                <w:szCs w:val="16"/>
              </w:rPr>
            </w:pPr>
            <w:r w:rsidRPr="00220B03">
              <w:rPr>
                <w:sz w:val="16"/>
                <w:szCs w:val="16"/>
              </w:rPr>
              <w:t>63</w:t>
            </w:r>
          </w:p>
        </w:tc>
        <w:tc>
          <w:tcPr>
            <w:tcW w:w="1134" w:type="dxa"/>
            <w:shd w:val="clear" w:color="auto" w:fill="auto"/>
          </w:tcPr>
          <w:p w14:paraId="56C05022" w14:textId="77777777" w:rsidR="008E7BC1" w:rsidRPr="00220B03" w:rsidRDefault="008E7BC1" w:rsidP="00E674C1">
            <w:pPr>
              <w:rPr>
                <w:sz w:val="16"/>
                <w:szCs w:val="16"/>
              </w:rPr>
            </w:pPr>
            <w:r w:rsidRPr="00220B03">
              <w:rPr>
                <w:sz w:val="16"/>
                <w:szCs w:val="16"/>
              </w:rPr>
              <w:t>10913</w:t>
            </w:r>
          </w:p>
        </w:tc>
        <w:tc>
          <w:tcPr>
            <w:tcW w:w="1134" w:type="dxa"/>
            <w:shd w:val="clear" w:color="auto" w:fill="auto"/>
          </w:tcPr>
          <w:p w14:paraId="2ACF0B2F" w14:textId="77777777" w:rsidR="008E7BC1" w:rsidRPr="00220B03" w:rsidRDefault="008E7BC1" w:rsidP="00E674C1">
            <w:pPr>
              <w:rPr>
                <w:sz w:val="16"/>
                <w:szCs w:val="16"/>
              </w:rPr>
            </w:pPr>
            <w:r w:rsidRPr="00220B03">
              <w:rPr>
                <w:sz w:val="16"/>
                <w:szCs w:val="16"/>
              </w:rPr>
              <w:t>.161</w:t>
            </w:r>
          </w:p>
        </w:tc>
        <w:tc>
          <w:tcPr>
            <w:tcW w:w="1134" w:type="dxa"/>
            <w:shd w:val="clear" w:color="auto" w:fill="auto"/>
          </w:tcPr>
          <w:p w14:paraId="63ECD3F4" w14:textId="77777777" w:rsidR="008E7BC1" w:rsidRPr="00220B03" w:rsidRDefault="008E7BC1" w:rsidP="00E674C1">
            <w:pPr>
              <w:rPr>
                <w:sz w:val="16"/>
                <w:szCs w:val="16"/>
              </w:rPr>
            </w:pPr>
            <w:r w:rsidRPr="00220B03">
              <w:rPr>
                <w:sz w:val="16"/>
                <w:szCs w:val="16"/>
              </w:rPr>
              <w:t>.128-.194</w:t>
            </w:r>
          </w:p>
        </w:tc>
        <w:tc>
          <w:tcPr>
            <w:tcW w:w="890" w:type="dxa"/>
            <w:shd w:val="clear" w:color="auto" w:fill="auto"/>
          </w:tcPr>
          <w:p w14:paraId="0F8C153B"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0C1726E5" w14:textId="77777777" w:rsidR="008E7BC1" w:rsidRPr="00220B03" w:rsidRDefault="008E7BC1" w:rsidP="00E674C1">
            <w:pPr>
              <w:rPr>
                <w:sz w:val="16"/>
                <w:szCs w:val="16"/>
              </w:rPr>
            </w:pPr>
            <w:r w:rsidRPr="00220B03">
              <w:rPr>
                <w:sz w:val="16"/>
                <w:szCs w:val="16"/>
              </w:rPr>
              <w:t>159.449</w:t>
            </w:r>
          </w:p>
        </w:tc>
        <w:tc>
          <w:tcPr>
            <w:tcW w:w="1276" w:type="dxa"/>
            <w:shd w:val="clear" w:color="auto" w:fill="auto"/>
          </w:tcPr>
          <w:p w14:paraId="6F3BC3FB"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62DA5524" w14:textId="77777777" w:rsidR="008E7BC1" w:rsidRPr="00220B03" w:rsidRDefault="008E7BC1" w:rsidP="00E674C1">
            <w:pPr>
              <w:rPr>
                <w:sz w:val="16"/>
                <w:szCs w:val="16"/>
              </w:rPr>
            </w:pPr>
            <w:r w:rsidRPr="00220B03">
              <w:rPr>
                <w:sz w:val="16"/>
                <w:szCs w:val="16"/>
              </w:rPr>
              <w:t>61.116</w:t>
            </w:r>
          </w:p>
        </w:tc>
      </w:tr>
      <w:tr w:rsidR="008E7BC1" w:rsidRPr="005C40FF" w14:paraId="30075A2F" w14:textId="77777777" w:rsidTr="00E674C1">
        <w:tc>
          <w:tcPr>
            <w:tcW w:w="4815" w:type="dxa"/>
            <w:shd w:val="clear" w:color="auto" w:fill="auto"/>
          </w:tcPr>
          <w:p w14:paraId="5F7748F0" w14:textId="77777777" w:rsidR="008E7BC1" w:rsidRPr="00220B03" w:rsidRDefault="008E7BC1" w:rsidP="00E674C1">
            <w:pPr>
              <w:ind w:left="313"/>
              <w:rPr>
                <w:rStyle w:val="st"/>
                <w:sz w:val="16"/>
                <w:szCs w:val="16"/>
              </w:rPr>
            </w:pPr>
            <w:r w:rsidRPr="00220B03">
              <w:rPr>
                <w:rStyle w:val="st"/>
                <w:sz w:val="16"/>
                <w:szCs w:val="16"/>
              </w:rPr>
              <w:t>Alzheimer's Disease Co-operative Study-Activities of Daily Living Inventory</w:t>
            </w:r>
          </w:p>
        </w:tc>
        <w:tc>
          <w:tcPr>
            <w:tcW w:w="992" w:type="dxa"/>
            <w:shd w:val="clear" w:color="auto" w:fill="auto"/>
          </w:tcPr>
          <w:p w14:paraId="7E3608E8"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7A00B7CB" w14:textId="77777777" w:rsidR="008E7BC1" w:rsidRPr="00220B03" w:rsidRDefault="008E7BC1" w:rsidP="00E674C1">
            <w:pPr>
              <w:rPr>
                <w:sz w:val="16"/>
                <w:szCs w:val="16"/>
              </w:rPr>
            </w:pPr>
            <w:r w:rsidRPr="00220B03">
              <w:rPr>
                <w:sz w:val="16"/>
                <w:szCs w:val="16"/>
              </w:rPr>
              <w:t>981</w:t>
            </w:r>
          </w:p>
        </w:tc>
        <w:tc>
          <w:tcPr>
            <w:tcW w:w="1134" w:type="dxa"/>
            <w:shd w:val="clear" w:color="auto" w:fill="auto"/>
          </w:tcPr>
          <w:p w14:paraId="0897EF58" w14:textId="77777777" w:rsidR="008E7BC1" w:rsidRPr="00220B03" w:rsidRDefault="008E7BC1" w:rsidP="00E674C1">
            <w:pPr>
              <w:rPr>
                <w:sz w:val="16"/>
                <w:szCs w:val="16"/>
              </w:rPr>
            </w:pPr>
            <w:r w:rsidRPr="00220B03">
              <w:rPr>
                <w:sz w:val="16"/>
                <w:szCs w:val="16"/>
              </w:rPr>
              <w:t>.087</w:t>
            </w:r>
          </w:p>
        </w:tc>
        <w:tc>
          <w:tcPr>
            <w:tcW w:w="1134" w:type="dxa"/>
            <w:shd w:val="clear" w:color="auto" w:fill="auto"/>
          </w:tcPr>
          <w:p w14:paraId="47C5BB8A" w14:textId="77777777" w:rsidR="008E7BC1" w:rsidRPr="00220B03" w:rsidRDefault="008E7BC1" w:rsidP="00E674C1">
            <w:pPr>
              <w:rPr>
                <w:sz w:val="16"/>
                <w:szCs w:val="16"/>
              </w:rPr>
            </w:pPr>
            <w:r w:rsidRPr="00220B03">
              <w:rPr>
                <w:sz w:val="16"/>
                <w:szCs w:val="16"/>
              </w:rPr>
              <w:t>-.064-.234</w:t>
            </w:r>
          </w:p>
        </w:tc>
        <w:tc>
          <w:tcPr>
            <w:tcW w:w="890" w:type="dxa"/>
            <w:shd w:val="clear" w:color="auto" w:fill="auto"/>
          </w:tcPr>
          <w:p w14:paraId="07B87C4C" w14:textId="77777777" w:rsidR="008E7BC1" w:rsidRPr="006A0F9A" w:rsidRDefault="008E7BC1" w:rsidP="00E674C1">
            <w:pPr>
              <w:rPr>
                <w:sz w:val="16"/>
                <w:szCs w:val="16"/>
              </w:rPr>
            </w:pPr>
            <w:r w:rsidRPr="006A0F9A">
              <w:rPr>
                <w:sz w:val="16"/>
                <w:szCs w:val="16"/>
              </w:rPr>
              <w:t>.2584</w:t>
            </w:r>
          </w:p>
        </w:tc>
        <w:tc>
          <w:tcPr>
            <w:tcW w:w="1236" w:type="dxa"/>
            <w:shd w:val="clear" w:color="auto" w:fill="auto"/>
          </w:tcPr>
          <w:p w14:paraId="4B8516F2" w14:textId="77777777" w:rsidR="008E7BC1" w:rsidRPr="00220B03" w:rsidRDefault="008E7BC1" w:rsidP="00E674C1">
            <w:pPr>
              <w:rPr>
                <w:sz w:val="16"/>
                <w:szCs w:val="16"/>
              </w:rPr>
            </w:pPr>
            <w:r w:rsidRPr="00220B03">
              <w:rPr>
                <w:sz w:val="16"/>
                <w:szCs w:val="16"/>
              </w:rPr>
              <w:t>21.346</w:t>
            </w:r>
          </w:p>
        </w:tc>
        <w:tc>
          <w:tcPr>
            <w:tcW w:w="1276" w:type="dxa"/>
            <w:shd w:val="clear" w:color="auto" w:fill="auto"/>
          </w:tcPr>
          <w:p w14:paraId="4BCE299D"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3F1F54DC" w14:textId="77777777" w:rsidR="008E7BC1" w:rsidRPr="00220B03" w:rsidRDefault="008E7BC1" w:rsidP="00E674C1">
            <w:pPr>
              <w:rPr>
                <w:sz w:val="16"/>
                <w:szCs w:val="16"/>
              </w:rPr>
            </w:pPr>
            <w:r w:rsidRPr="00220B03">
              <w:rPr>
                <w:sz w:val="16"/>
                <w:szCs w:val="16"/>
              </w:rPr>
              <w:t>81.261</w:t>
            </w:r>
          </w:p>
        </w:tc>
      </w:tr>
      <w:tr w:rsidR="008E7BC1" w:rsidRPr="005C40FF" w14:paraId="5FB0D3EB" w14:textId="77777777" w:rsidTr="00E674C1">
        <w:tc>
          <w:tcPr>
            <w:tcW w:w="4815" w:type="dxa"/>
            <w:shd w:val="clear" w:color="auto" w:fill="auto"/>
          </w:tcPr>
          <w:p w14:paraId="251B83E2" w14:textId="77777777" w:rsidR="008E7BC1" w:rsidRPr="00220B03" w:rsidRDefault="008E7BC1" w:rsidP="00E674C1">
            <w:pPr>
              <w:ind w:left="313"/>
              <w:rPr>
                <w:sz w:val="16"/>
                <w:szCs w:val="16"/>
              </w:rPr>
            </w:pPr>
            <w:r w:rsidRPr="00220B03">
              <w:rPr>
                <w:sz w:val="16"/>
                <w:szCs w:val="16"/>
              </w:rPr>
              <w:t>Disability Assessment for Dementia</w:t>
            </w:r>
          </w:p>
        </w:tc>
        <w:tc>
          <w:tcPr>
            <w:tcW w:w="992" w:type="dxa"/>
            <w:shd w:val="clear" w:color="auto" w:fill="auto"/>
          </w:tcPr>
          <w:p w14:paraId="2B9F4188"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17A1BC60" w14:textId="77777777" w:rsidR="008E7BC1" w:rsidRPr="00220B03" w:rsidRDefault="008E7BC1" w:rsidP="00E674C1">
            <w:pPr>
              <w:rPr>
                <w:sz w:val="16"/>
                <w:szCs w:val="16"/>
              </w:rPr>
            </w:pPr>
            <w:r w:rsidRPr="00220B03">
              <w:rPr>
                <w:sz w:val="16"/>
                <w:szCs w:val="16"/>
              </w:rPr>
              <w:t>3123</w:t>
            </w:r>
          </w:p>
        </w:tc>
        <w:tc>
          <w:tcPr>
            <w:tcW w:w="1134" w:type="dxa"/>
            <w:shd w:val="clear" w:color="auto" w:fill="auto"/>
          </w:tcPr>
          <w:p w14:paraId="32C46AAB" w14:textId="77777777" w:rsidR="008E7BC1" w:rsidRPr="00220B03" w:rsidRDefault="008E7BC1" w:rsidP="00E674C1">
            <w:pPr>
              <w:rPr>
                <w:sz w:val="16"/>
                <w:szCs w:val="16"/>
              </w:rPr>
            </w:pPr>
            <w:r w:rsidRPr="00220B03">
              <w:rPr>
                <w:sz w:val="16"/>
                <w:szCs w:val="16"/>
              </w:rPr>
              <w:t>.089</w:t>
            </w:r>
          </w:p>
        </w:tc>
        <w:tc>
          <w:tcPr>
            <w:tcW w:w="1134" w:type="dxa"/>
            <w:shd w:val="clear" w:color="auto" w:fill="auto"/>
          </w:tcPr>
          <w:p w14:paraId="343CFA03" w14:textId="77777777" w:rsidR="008E7BC1" w:rsidRPr="00220B03" w:rsidRDefault="008E7BC1" w:rsidP="00E674C1">
            <w:pPr>
              <w:rPr>
                <w:sz w:val="16"/>
                <w:szCs w:val="16"/>
              </w:rPr>
            </w:pPr>
            <w:r w:rsidRPr="00220B03">
              <w:rPr>
                <w:sz w:val="16"/>
                <w:szCs w:val="16"/>
              </w:rPr>
              <w:t>.014-.162</w:t>
            </w:r>
          </w:p>
        </w:tc>
        <w:tc>
          <w:tcPr>
            <w:tcW w:w="890" w:type="dxa"/>
            <w:shd w:val="clear" w:color="auto" w:fill="auto"/>
          </w:tcPr>
          <w:p w14:paraId="22502167" w14:textId="77777777" w:rsidR="008E7BC1" w:rsidRPr="006A0F9A" w:rsidRDefault="008E7BC1" w:rsidP="00E674C1">
            <w:pPr>
              <w:rPr>
                <w:sz w:val="16"/>
                <w:szCs w:val="16"/>
              </w:rPr>
            </w:pPr>
            <w:r w:rsidRPr="006A0F9A">
              <w:rPr>
                <w:sz w:val="16"/>
                <w:szCs w:val="16"/>
              </w:rPr>
              <w:t>.0198</w:t>
            </w:r>
          </w:p>
        </w:tc>
        <w:tc>
          <w:tcPr>
            <w:tcW w:w="1236" w:type="dxa"/>
            <w:shd w:val="clear" w:color="auto" w:fill="auto"/>
          </w:tcPr>
          <w:p w14:paraId="771E3DDD" w14:textId="77777777" w:rsidR="008E7BC1" w:rsidRPr="00220B03" w:rsidRDefault="008E7BC1" w:rsidP="00E674C1">
            <w:pPr>
              <w:rPr>
                <w:sz w:val="16"/>
                <w:szCs w:val="16"/>
              </w:rPr>
            </w:pPr>
            <w:r w:rsidRPr="00220B03">
              <w:rPr>
                <w:sz w:val="16"/>
                <w:szCs w:val="16"/>
              </w:rPr>
              <w:t>9.834</w:t>
            </w:r>
          </w:p>
        </w:tc>
        <w:tc>
          <w:tcPr>
            <w:tcW w:w="1276" w:type="dxa"/>
            <w:shd w:val="clear" w:color="auto" w:fill="auto"/>
          </w:tcPr>
          <w:p w14:paraId="5E383222" w14:textId="77777777" w:rsidR="008E7BC1" w:rsidRPr="00220B03" w:rsidRDefault="008E7BC1" w:rsidP="00E674C1">
            <w:pPr>
              <w:rPr>
                <w:sz w:val="16"/>
                <w:szCs w:val="16"/>
              </w:rPr>
            </w:pPr>
            <w:r w:rsidRPr="00220B03">
              <w:rPr>
                <w:sz w:val="16"/>
                <w:szCs w:val="16"/>
              </w:rPr>
              <w:t>.043</w:t>
            </w:r>
          </w:p>
        </w:tc>
        <w:tc>
          <w:tcPr>
            <w:tcW w:w="914" w:type="dxa"/>
            <w:shd w:val="clear" w:color="auto" w:fill="auto"/>
          </w:tcPr>
          <w:p w14:paraId="2CE81D17" w14:textId="77777777" w:rsidR="008E7BC1" w:rsidRPr="00220B03" w:rsidRDefault="008E7BC1" w:rsidP="00E674C1">
            <w:pPr>
              <w:rPr>
                <w:sz w:val="16"/>
                <w:szCs w:val="16"/>
              </w:rPr>
            </w:pPr>
            <w:r w:rsidRPr="00220B03">
              <w:rPr>
                <w:sz w:val="16"/>
                <w:szCs w:val="16"/>
              </w:rPr>
              <w:t>59.324</w:t>
            </w:r>
          </w:p>
        </w:tc>
      </w:tr>
      <w:tr w:rsidR="008E7BC1" w:rsidRPr="005C40FF" w14:paraId="2FD0493E" w14:textId="77777777" w:rsidTr="00E674C1">
        <w:tc>
          <w:tcPr>
            <w:tcW w:w="4815" w:type="dxa"/>
            <w:shd w:val="clear" w:color="auto" w:fill="auto"/>
          </w:tcPr>
          <w:p w14:paraId="1DBED309" w14:textId="77777777" w:rsidR="008E7BC1" w:rsidRPr="00220B03" w:rsidRDefault="008E7BC1" w:rsidP="00E674C1">
            <w:pPr>
              <w:ind w:left="171"/>
              <w:rPr>
                <w:sz w:val="16"/>
                <w:szCs w:val="16"/>
              </w:rPr>
            </w:pPr>
            <w:r w:rsidRPr="00220B03">
              <w:rPr>
                <w:sz w:val="16"/>
                <w:szCs w:val="16"/>
              </w:rPr>
              <w:t>Basic activities of daily living</w:t>
            </w:r>
          </w:p>
        </w:tc>
        <w:tc>
          <w:tcPr>
            <w:tcW w:w="992" w:type="dxa"/>
            <w:shd w:val="clear" w:color="auto" w:fill="auto"/>
          </w:tcPr>
          <w:p w14:paraId="3CB2D2FE" w14:textId="77777777" w:rsidR="008E7BC1" w:rsidRPr="00220B03" w:rsidRDefault="008E7BC1" w:rsidP="00E674C1">
            <w:pPr>
              <w:rPr>
                <w:sz w:val="16"/>
                <w:szCs w:val="16"/>
              </w:rPr>
            </w:pPr>
            <w:r w:rsidRPr="00220B03">
              <w:rPr>
                <w:sz w:val="16"/>
                <w:szCs w:val="16"/>
              </w:rPr>
              <w:t>39</w:t>
            </w:r>
          </w:p>
        </w:tc>
        <w:tc>
          <w:tcPr>
            <w:tcW w:w="1134" w:type="dxa"/>
            <w:shd w:val="clear" w:color="auto" w:fill="auto"/>
          </w:tcPr>
          <w:p w14:paraId="33552221" w14:textId="77777777" w:rsidR="008E7BC1" w:rsidRPr="00220B03" w:rsidRDefault="008E7BC1" w:rsidP="00E674C1">
            <w:pPr>
              <w:rPr>
                <w:sz w:val="16"/>
                <w:szCs w:val="16"/>
              </w:rPr>
            </w:pPr>
            <w:r w:rsidRPr="00220B03">
              <w:rPr>
                <w:sz w:val="16"/>
                <w:szCs w:val="16"/>
              </w:rPr>
              <w:t>6821</w:t>
            </w:r>
          </w:p>
        </w:tc>
        <w:tc>
          <w:tcPr>
            <w:tcW w:w="1134" w:type="dxa"/>
            <w:shd w:val="clear" w:color="auto" w:fill="auto"/>
          </w:tcPr>
          <w:p w14:paraId="640B2D3E" w14:textId="77777777" w:rsidR="008E7BC1" w:rsidRPr="00220B03" w:rsidRDefault="008E7BC1" w:rsidP="00E674C1">
            <w:pPr>
              <w:rPr>
                <w:sz w:val="16"/>
                <w:szCs w:val="16"/>
              </w:rPr>
            </w:pPr>
            <w:r w:rsidRPr="00220B03">
              <w:rPr>
                <w:sz w:val="16"/>
                <w:szCs w:val="16"/>
              </w:rPr>
              <w:t>.193</w:t>
            </w:r>
          </w:p>
        </w:tc>
        <w:tc>
          <w:tcPr>
            <w:tcW w:w="1134" w:type="dxa"/>
            <w:shd w:val="clear" w:color="auto" w:fill="auto"/>
          </w:tcPr>
          <w:p w14:paraId="1BD39AE3" w14:textId="77777777" w:rsidR="008E7BC1" w:rsidRPr="00220B03" w:rsidRDefault="008E7BC1" w:rsidP="00E674C1">
            <w:pPr>
              <w:rPr>
                <w:sz w:val="16"/>
                <w:szCs w:val="16"/>
              </w:rPr>
            </w:pPr>
            <w:r w:rsidRPr="00220B03">
              <w:rPr>
                <w:sz w:val="16"/>
                <w:szCs w:val="16"/>
              </w:rPr>
              <w:t>.149-.237</w:t>
            </w:r>
          </w:p>
        </w:tc>
        <w:tc>
          <w:tcPr>
            <w:tcW w:w="890" w:type="dxa"/>
            <w:shd w:val="clear" w:color="auto" w:fill="auto"/>
          </w:tcPr>
          <w:p w14:paraId="1FE9B781"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4319CD0" w14:textId="77777777" w:rsidR="008E7BC1" w:rsidRPr="00220B03" w:rsidRDefault="008E7BC1" w:rsidP="00E674C1">
            <w:pPr>
              <w:rPr>
                <w:sz w:val="16"/>
                <w:szCs w:val="16"/>
              </w:rPr>
            </w:pPr>
            <w:r w:rsidRPr="00220B03">
              <w:rPr>
                <w:sz w:val="16"/>
                <w:szCs w:val="16"/>
              </w:rPr>
              <w:t>99.324</w:t>
            </w:r>
          </w:p>
        </w:tc>
        <w:tc>
          <w:tcPr>
            <w:tcW w:w="1276" w:type="dxa"/>
            <w:shd w:val="clear" w:color="auto" w:fill="auto"/>
          </w:tcPr>
          <w:p w14:paraId="5E59C64E"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35198A02" w14:textId="77777777" w:rsidR="008E7BC1" w:rsidRPr="00220B03" w:rsidRDefault="008E7BC1" w:rsidP="00E674C1">
            <w:pPr>
              <w:rPr>
                <w:sz w:val="16"/>
                <w:szCs w:val="16"/>
              </w:rPr>
            </w:pPr>
            <w:r w:rsidRPr="00220B03">
              <w:rPr>
                <w:sz w:val="16"/>
                <w:szCs w:val="16"/>
              </w:rPr>
              <w:t>61.741</w:t>
            </w:r>
          </w:p>
        </w:tc>
      </w:tr>
      <w:tr w:rsidR="008E7BC1" w:rsidRPr="005C40FF" w14:paraId="46ED9285" w14:textId="77777777" w:rsidTr="00E674C1">
        <w:tc>
          <w:tcPr>
            <w:tcW w:w="4815" w:type="dxa"/>
            <w:shd w:val="clear" w:color="auto" w:fill="auto"/>
          </w:tcPr>
          <w:p w14:paraId="6496932F" w14:textId="77777777" w:rsidR="008E7BC1" w:rsidRPr="00220B03" w:rsidRDefault="008E7BC1" w:rsidP="00E674C1">
            <w:pPr>
              <w:ind w:left="313"/>
              <w:rPr>
                <w:sz w:val="16"/>
                <w:szCs w:val="16"/>
              </w:rPr>
            </w:pPr>
            <w:r w:rsidRPr="00220B03">
              <w:rPr>
                <w:rStyle w:val="st"/>
                <w:sz w:val="16"/>
                <w:szCs w:val="16"/>
              </w:rPr>
              <w:t>Physical Self-Maintenance Scale</w:t>
            </w:r>
          </w:p>
        </w:tc>
        <w:tc>
          <w:tcPr>
            <w:tcW w:w="992" w:type="dxa"/>
            <w:shd w:val="clear" w:color="auto" w:fill="auto"/>
          </w:tcPr>
          <w:p w14:paraId="7F994CBC"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3721C042" w14:textId="77777777" w:rsidR="008E7BC1" w:rsidRPr="00220B03" w:rsidRDefault="008E7BC1" w:rsidP="00E674C1">
            <w:pPr>
              <w:rPr>
                <w:sz w:val="16"/>
                <w:szCs w:val="16"/>
              </w:rPr>
            </w:pPr>
            <w:r w:rsidRPr="00220B03">
              <w:rPr>
                <w:sz w:val="16"/>
                <w:szCs w:val="16"/>
              </w:rPr>
              <w:t>612</w:t>
            </w:r>
          </w:p>
        </w:tc>
        <w:tc>
          <w:tcPr>
            <w:tcW w:w="1134" w:type="dxa"/>
            <w:shd w:val="clear" w:color="auto" w:fill="auto"/>
          </w:tcPr>
          <w:p w14:paraId="24D97679" w14:textId="77777777" w:rsidR="008E7BC1" w:rsidRPr="00220B03" w:rsidRDefault="008E7BC1" w:rsidP="00E674C1">
            <w:pPr>
              <w:rPr>
                <w:sz w:val="16"/>
                <w:szCs w:val="16"/>
              </w:rPr>
            </w:pPr>
            <w:r w:rsidRPr="00220B03">
              <w:rPr>
                <w:sz w:val="16"/>
                <w:szCs w:val="16"/>
              </w:rPr>
              <w:t>.215</w:t>
            </w:r>
          </w:p>
        </w:tc>
        <w:tc>
          <w:tcPr>
            <w:tcW w:w="1134" w:type="dxa"/>
            <w:shd w:val="clear" w:color="auto" w:fill="auto"/>
          </w:tcPr>
          <w:p w14:paraId="45A2D946" w14:textId="77777777" w:rsidR="008E7BC1" w:rsidRPr="00220B03" w:rsidRDefault="008E7BC1" w:rsidP="00E674C1">
            <w:pPr>
              <w:rPr>
                <w:sz w:val="16"/>
                <w:szCs w:val="16"/>
              </w:rPr>
            </w:pPr>
            <w:r w:rsidRPr="00220B03">
              <w:rPr>
                <w:sz w:val="16"/>
                <w:szCs w:val="16"/>
              </w:rPr>
              <w:t>.113-.312</w:t>
            </w:r>
          </w:p>
        </w:tc>
        <w:tc>
          <w:tcPr>
            <w:tcW w:w="890" w:type="dxa"/>
            <w:shd w:val="clear" w:color="auto" w:fill="auto"/>
          </w:tcPr>
          <w:p w14:paraId="137619B1"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4C444D0" w14:textId="77777777" w:rsidR="008E7BC1" w:rsidRPr="00220B03" w:rsidRDefault="008E7BC1" w:rsidP="00E674C1">
            <w:pPr>
              <w:rPr>
                <w:sz w:val="16"/>
                <w:szCs w:val="16"/>
              </w:rPr>
            </w:pPr>
            <w:r w:rsidRPr="00220B03">
              <w:rPr>
                <w:sz w:val="16"/>
                <w:szCs w:val="16"/>
              </w:rPr>
              <w:t>6.338</w:t>
            </w:r>
          </w:p>
        </w:tc>
        <w:tc>
          <w:tcPr>
            <w:tcW w:w="1276" w:type="dxa"/>
            <w:shd w:val="clear" w:color="auto" w:fill="auto"/>
          </w:tcPr>
          <w:p w14:paraId="6890AB2A" w14:textId="77777777" w:rsidR="008E7BC1" w:rsidRPr="00220B03" w:rsidRDefault="008E7BC1" w:rsidP="00E674C1">
            <w:pPr>
              <w:rPr>
                <w:sz w:val="16"/>
                <w:szCs w:val="16"/>
              </w:rPr>
            </w:pPr>
            <w:r w:rsidRPr="00220B03">
              <w:rPr>
                <w:sz w:val="16"/>
                <w:szCs w:val="16"/>
              </w:rPr>
              <w:t>.175</w:t>
            </w:r>
          </w:p>
        </w:tc>
        <w:tc>
          <w:tcPr>
            <w:tcW w:w="914" w:type="dxa"/>
            <w:shd w:val="clear" w:color="auto" w:fill="auto"/>
          </w:tcPr>
          <w:p w14:paraId="11034EAA" w14:textId="77777777" w:rsidR="008E7BC1" w:rsidRPr="00220B03" w:rsidRDefault="008E7BC1" w:rsidP="00E674C1">
            <w:pPr>
              <w:rPr>
                <w:sz w:val="16"/>
                <w:szCs w:val="16"/>
              </w:rPr>
            </w:pPr>
            <w:r w:rsidRPr="00220B03">
              <w:rPr>
                <w:sz w:val="16"/>
                <w:szCs w:val="16"/>
              </w:rPr>
              <w:t>36.884</w:t>
            </w:r>
          </w:p>
        </w:tc>
      </w:tr>
      <w:tr w:rsidR="008E7BC1" w:rsidRPr="005C40FF" w14:paraId="742B0B29" w14:textId="77777777" w:rsidTr="00E674C1">
        <w:tc>
          <w:tcPr>
            <w:tcW w:w="4815" w:type="dxa"/>
            <w:shd w:val="clear" w:color="auto" w:fill="auto"/>
          </w:tcPr>
          <w:p w14:paraId="231ACC17" w14:textId="77777777" w:rsidR="008E7BC1" w:rsidRPr="00220B03" w:rsidRDefault="008E7BC1" w:rsidP="00E674C1">
            <w:pPr>
              <w:ind w:left="313"/>
              <w:rPr>
                <w:sz w:val="16"/>
                <w:szCs w:val="16"/>
              </w:rPr>
            </w:pPr>
            <w:r w:rsidRPr="00220B03">
              <w:rPr>
                <w:sz w:val="16"/>
                <w:szCs w:val="16"/>
              </w:rPr>
              <w:t>Basic activities of daily living measures excluding Barthel Index, Dependence Scale, Katz Index of Independence in Activities of Daily Living &amp; Physical Self-Maintenance Scale</w:t>
            </w:r>
          </w:p>
        </w:tc>
        <w:tc>
          <w:tcPr>
            <w:tcW w:w="992" w:type="dxa"/>
            <w:shd w:val="clear" w:color="auto" w:fill="auto"/>
          </w:tcPr>
          <w:p w14:paraId="561444AD" w14:textId="77777777" w:rsidR="008E7BC1" w:rsidRPr="00220B03" w:rsidRDefault="008E7BC1" w:rsidP="00E674C1">
            <w:pPr>
              <w:rPr>
                <w:sz w:val="16"/>
                <w:szCs w:val="16"/>
              </w:rPr>
            </w:pPr>
            <w:r w:rsidRPr="00220B03">
              <w:rPr>
                <w:sz w:val="16"/>
                <w:szCs w:val="16"/>
              </w:rPr>
              <w:t>13</w:t>
            </w:r>
          </w:p>
        </w:tc>
        <w:tc>
          <w:tcPr>
            <w:tcW w:w="1134" w:type="dxa"/>
            <w:shd w:val="clear" w:color="auto" w:fill="auto"/>
          </w:tcPr>
          <w:p w14:paraId="629B9522" w14:textId="77777777" w:rsidR="008E7BC1" w:rsidRPr="00220B03" w:rsidRDefault="008E7BC1" w:rsidP="00E674C1">
            <w:pPr>
              <w:rPr>
                <w:sz w:val="16"/>
                <w:szCs w:val="16"/>
              </w:rPr>
            </w:pPr>
            <w:r w:rsidRPr="00220B03">
              <w:rPr>
                <w:sz w:val="16"/>
                <w:szCs w:val="16"/>
              </w:rPr>
              <w:t>3562</w:t>
            </w:r>
          </w:p>
        </w:tc>
        <w:tc>
          <w:tcPr>
            <w:tcW w:w="1134" w:type="dxa"/>
            <w:shd w:val="clear" w:color="auto" w:fill="auto"/>
          </w:tcPr>
          <w:p w14:paraId="05B535F6" w14:textId="77777777" w:rsidR="008E7BC1" w:rsidRPr="00220B03" w:rsidRDefault="008E7BC1" w:rsidP="00E674C1">
            <w:pPr>
              <w:rPr>
                <w:sz w:val="16"/>
                <w:szCs w:val="16"/>
              </w:rPr>
            </w:pPr>
            <w:r w:rsidRPr="00220B03">
              <w:rPr>
                <w:sz w:val="16"/>
                <w:szCs w:val="16"/>
              </w:rPr>
              <w:t>.202</w:t>
            </w:r>
          </w:p>
        </w:tc>
        <w:tc>
          <w:tcPr>
            <w:tcW w:w="1134" w:type="dxa"/>
            <w:shd w:val="clear" w:color="auto" w:fill="auto"/>
          </w:tcPr>
          <w:p w14:paraId="13E3D478" w14:textId="77777777" w:rsidR="008E7BC1" w:rsidRPr="00220B03" w:rsidRDefault="008E7BC1" w:rsidP="00E674C1">
            <w:pPr>
              <w:rPr>
                <w:sz w:val="16"/>
                <w:szCs w:val="16"/>
              </w:rPr>
            </w:pPr>
            <w:r w:rsidRPr="00220B03">
              <w:rPr>
                <w:sz w:val="16"/>
                <w:szCs w:val="16"/>
              </w:rPr>
              <w:t>.128-.274</w:t>
            </w:r>
          </w:p>
        </w:tc>
        <w:tc>
          <w:tcPr>
            <w:tcW w:w="890" w:type="dxa"/>
            <w:shd w:val="clear" w:color="auto" w:fill="auto"/>
          </w:tcPr>
          <w:p w14:paraId="265AB89E"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016941A5" w14:textId="77777777" w:rsidR="008E7BC1" w:rsidRPr="00220B03" w:rsidRDefault="008E7BC1" w:rsidP="00E674C1">
            <w:pPr>
              <w:rPr>
                <w:sz w:val="16"/>
                <w:szCs w:val="16"/>
              </w:rPr>
            </w:pPr>
            <w:r w:rsidRPr="00220B03">
              <w:rPr>
                <w:sz w:val="16"/>
                <w:szCs w:val="16"/>
              </w:rPr>
              <w:t>33.612</w:t>
            </w:r>
          </w:p>
        </w:tc>
        <w:tc>
          <w:tcPr>
            <w:tcW w:w="1276" w:type="dxa"/>
            <w:shd w:val="clear" w:color="auto" w:fill="auto"/>
          </w:tcPr>
          <w:p w14:paraId="3E080BEB" w14:textId="77777777" w:rsidR="008E7BC1" w:rsidRPr="00220B03" w:rsidRDefault="008E7BC1" w:rsidP="00E674C1">
            <w:pPr>
              <w:rPr>
                <w:sz w:val="16"/>
                <w:szCs w:val="16"/>
              </w:rPr>
            </w:pPr>
            <w:r w:rsidRPr="00220B03">
              <w:rPr>
                <w:sz w:val="16"/>
                <w:szCs w:val="16"/>
              </w:rPr>
              <w:t>.001</w:t>
            </w:r>
          </w:p>
        </w:tc>
        <w:tc>
          <w:tcPr>
            <w:tcW w:w="914" w:type="dxa"/>
            <w:shd w:val="clear" w:color="auto" w:fill="auto"/>
          </w:tcPr>
          <w:p w14:paraId="55BDF9F5" w14:textId="77777777" w:rsidR="008E7BC1" w:rsidRPr="00220B03" w:rsidRDefault="008E7BC1" w:rsidP="00E674C1">
            <w:pPr>
              <w:rPr>
                <w:sz w:val="16"/>
                <w:szCs w:val="16"/>
              </w:rPr>
            </w:pPr>
            <w:r w:rsidRPr="00220B03">
              <w:rPr>
                <w:sz w:val="16"/>
                <w:szCs w:val="16"/>
              </w:rPr>
              <w:t>64.299</w:t>
            </w:r>
          </w:p>
        </w:tc>
      </w:tr>
      <w:tr w:rsidR="008E7BC1" w:rsidRPr="005C40FF" w14:paraId="3DF0FC67" w14:textId="77777777" w:rsidTr="00E674C1">
        <w:tc>
          <w:tcPr>
            <w:tcW w:w="4815" w:type="dxa"/>
            <w:shd w:val="clear" w:color="auto" w:fill="auto"/>
          </w:tcPr>
          <w:p w14:paraId="325817F6" w14:textId="77777777" w:rsidR="008E7BC1" w:rsidRPr="00220B03" w:rsidRDefault="008E7BC1" w:rsidP="00E674C1">
            <w:pPr>
              <w:ind w:left="313"/>
              <w:rPr>
                <w:sz w:val="16"/>
                <w:szCs w:val="16"/>
              </w:rPr>
            </w:pPr>
            <w:r w:rsidRPr="00220B03">
              <w:rPr>
                <w:sz w:val="16"/>
                <w:szCs w:val="16"/>
              </w:rPr>
              <w:t>Katz Index of Independence in Activities of Daily Living</w:t>
            </w:r>
          </w:p>
        </w:tc>
        <w:tc>
          <w:tcPr>
            <w:tcW w:w="992" w:type="dxa"/>
            <w:shd w:val="clear" w:color="auto" w:fill="auto"/>
          </w:tcPr>
          <w:p w14:paraId="789BF9C7" w14:textId="77777777" w:rsidR="008E7BC1" w:rsidRPr="00220B03" w:rsidRDefault="008E7BC1" w:rsidP="00E674C1">
            <w:pPr>
              <w:rPr>
                <w:sz w:val="16"/>
                <w:szCs w:val="16"/>
              </w:rPr>
            </w:pPr>
            <w:r w:rsidRPr="00220B03">
              <w:rPr>
                <w:sz w:val="16"/>
                <w:szCs w:val="16"/>
              </w:rPr>
              <w:t>8</w:t>
            </w:r>
          </w:p>
        </w:tc>
        <w:tc>
          <w:tcPr>
            <w:tcW w:w="1134" w:type="dxa"/>
            <w:shd w:val="clear" w:color="auto" w:fill="auto"/>
          </w:tcPr>
          <w:p w14:paraId="12CA3717" w14:textId="77777777" w:rsidR="008E7BC1" w:rsidRPr="00220B03" w:rsidRDefault="008E7BC1" w:rsidP="00E674C1">
            <w:pPr>
              <w:rPr>
                <w:sz w:val="16"/>
                <w:szCs w:val="16"/>
              </w:rPr>
            </w:pPr>
            <w:r w:rsidRPr="00220B03">
              <w:rPr>
                <w:sz w:val="16"/>
                <w:szCs w:val="16"/>
              </w:rPr>
              <w:t>1030</w:t>
            </w:r>
          </w:p>
        </w:tc>
        <w:tc>
          <w:tcPr>
            <w:tcW w:w="1134" w:type="dxa"/>
            <w:shd w:val="clear" w:color="auto" w:fill="auto"/>
          </w:tcPr>
          <w:p w14:paraId="72B02121" w14:textId="77777777" w:rsidR="008E7BC1" w:rsidRPr="00220B03" w:rsidRDefault="008E7BC1" w:rsidP="00E674C1">
            <w:pPr>
              <w:rPr>
                <w:sz w:val="16"/>
                <w:szCs w:val="16"/>
              </w:rPr>
            </w:pPr>
            <w:r w:rsidRPr="00220B03">
              <w:rPr>
                <w:sz w:val="16"/>
                <w:szCs w:val="16"/>
              </w:rPr>
              <w:t>.182</w:t>
            </w:r>
          </w:p>
        </w:tc>
        <w:tc>
          <w:tcPr>
            <w:tcW w:w="1134" w:type="dxa"/>
            <w:shd w:val="clear" w:color="auto" w:fill="auto"/>
          </w:tcPr>
          <w:p w14:paraId="69F3DC88" w14:textId="77777777" w:rsidR="008E7BC1" w:rsidRPr="00220B03" w:rsidRDefault="008E7BC1" w:rsidP="00E674C1">
            <w:pPr>
              <w:rPr>
                <w:sz w:val="16"/>
                <w:szCs w:val="16"/>
              </w:rPr>
            </w:pPr>
            <w:r w:rsidRPr="00220B03">
              <w:rPr>
                <w:sz w:val="16"/>
                <w:szCs w:val="16"/>
              </w:rPr>
              <w:t>.083-.277</w:t>
            </w:r>
          </w:p>
        </w:tc>
        <w:tc>
          <w:tcPr>
            <w:tcW w:w="890" w:type="dxa"/>
            <w:shd w:val="clear" w:color="auto" w:fill="auto"/>
          </w:tcPr>
          <w:p w14:paraId="4B603CD3" w14:textId="77777777" w:rsidR="008E7BC1" w:rsidRPr="006A0F9A" w:rsidRDefault="008E7BC1" w:rsidP="00E674C1">
            <w:pPr>
              <w:rPr>
                <w:sz w:val="16"/>
                <w:szCs w:val="16"/>
              </w:rPr>
            </w:pPr>
            <w:r w:rsidRPr="006A0F9A">
              <w:rPr>
                <w:sz w:val="16"/>
                <w:szCs w:val="16"/>
              </w:rPr>
              <w:t>.0004</w:t>
            </w:r>
          </w:p>
        </w:tc>
        <w:tc>
          <w:tcPr>
            <w:tcW w:w="1236" w:type="dxa"/>
            <w:shd w:val="clear" w:color="auto" w:fill="auto"/>
          </w:tcPr>
          <w:p w14:paraId="460A4850" w14:textId="77777777" w:rsidR="008E7BC1" w:rsidRPr="00220B03" w:rsidRDefault="008E7BC1" w:rsidP="00E674C1">
            <w:pPr>
              <w:rPr>
                <w:sz w:val="16"/>
                <w:szCs w:val="16"/>
              </w:rPr>
            </w:pPr>
            <w:r w:rsidRPr="00220B03">
              <w:rPr>
                <w:sz w:val="16"/>
                <w:szCs w:val="16"/>
              </w:rPr>
              <w:t>12.474</w:t>
            </w:r>
          </w:p>
        </w:tc>
        <w:tc>
          <w:tcPr>
            <w:tcW w:w="1276" w:type="dxa"/>
            <w:shd w:val="clear" w:color="auto" w:fill="auto"/>
          </w:tcPr>
          <w:p w14:paraId="138500DA" w14:textId="77777777" w:rsidR="008E7BC1" w:rsidRPr="00220B03" w:rsidRDefault="008E7BC1" w:rsidP="00E674C1">
            <w:pPr>
              <w:rPr>
                <w:sz w:val="16"/>
                <w:szCs w:val="16"/>
              </w:rPr>
            </w:pPr>
            <w:r w:rsidRPr="00220B03">
              <w:rPr>
                <w:sz w:val="16"/>
                <w:szCs w:val="16"/>
              </w:rPr>
              <w:t>.086</w:t>
            </w:r>
          </w:p>
        </w:tc>
        <w:tc>
          <w:tcPr>
            <w:tcW w:w="914" w:type="dxa"/>
            <w:shd w:val="clear" w:color="auto" w:fill="auto"/>
          </w:tcPr>
          <w:p w14:paraId="707E723A" w14:textId="77777777" w:rsidR="008E7BC1" w:rsidRPr="00220B03" w:rsidRDefault="008E7BC1" w:rsidP="00E674C1">
            <w:pPr>
              <w:rPr>
                <w:sz w:val="16"/>
                <w:szCs w:val="16"/>
              </w:rPr>
            </w:pPr>
            <w:r w:rsidRPr="00220B03">
              <w:rPr>
                <w:sz w:val="16"/>
                <w:szCs w:val="16"/>
              </w:rPr>
              <w:t>43.882</w:t>
            </w:r>
          </w:p>
        </w:tc>
      </w:tr>
      <w:tr w:rsidR="008E7BC1" w:rsidRPr="005C40FF" w14:paraId="6A337A7E" w14:textId="77777777" w:rsidTr="00E674C1">
        <w:tc>
          <w:tcPr>
            <w:tcW w:w="4815" w:type="dxa"/>
            <w:shd w:val="clear" w:color="auto" w:fill="auto"/>
          </w:tcPr>
          <w:p w14:paraId="610FD375" w14:textId="77777777" w:rsidR="008E7BC1" w:rsidRPr="00220B03" w:rsidRDefault="008E7BC1" w:rsidP="00E674C1">
            <w:pPr>
              <w:ind w:left="313"/>
              <w:rPr>
                <w:sz w:val="16"/>
                <w:szCs w:val="16"/>
              </w:rPr>
            </w:pPr>
            <w:r w:rsidRPr="00220B03">
              <w:rPr>
                <w:sz w:val="16"/>
                <w:szCs w:val="16"/>
              </w:rPr>
              <w:t>Barthel Index</w:t>
            </w:r>
          </w:p>
        </w:tc>
        <w:tc>
          <w:tcPr>
            <w:tcW w:w="992" w:type="dxa"/>
            <w:shd w:val="clear" w:color="auto" w:fill="auto"/>
          </w:tcPr>
          <w:p w14:paraId="373019C1" w14:textId="77777777" w:rsidR="008E7BC1" w:rsidRPr="00220B03" w:rsidRDefault="008E7BC1" w:rsidP="00E674C1">
            <w:pPr>
              <w:rPr>
                <w:sz w:val="16"/>
                <w:szCs w:val="16"/>
              </w:rPr>
            </w:pPr>
            <w:r w:rsidRPr="00220B03">
              <w:rPr>
                <w:sz w:val="16"/>
                <w:szCs w:val="16"/>
              </w:rPr>
              <w:t>14</w:t>
            </w:r>
          </w:p>
        </w:tc>
        <w:tc>
          <w:tcPr>
            <w:tcW w:w="1134" w:type="dxa"/>
            <w:shd w:val="clear" w:color="auto" w:fill="auto"/>
          </w:tcPr>
          <w:p w14:paraId="4B58CA51" w14:textId="77777777" w:rsidR="008E7BC1" w:rsidRPr="00220B03" w:rsidRDefault="008E7BC1" w:rsidP="00E674C1">
            <w:pPr>
              <w:rPr>
                <w:sz w:val="16"/>
                <w:szCs w:val="16"/>
              </w:rPr>
            </w:pPr>
            <w:r w:rsidRPr="00220B03">
              <w:rPr>
                <w:sz w:val="16"/>
                <w:szCs w:val="16"/>
              </w:rPr>
              <w:t>1894</w:t>
            </w:r>
          </w:p>
        </w:tc>
        <w:tc>
          <w:tcPr>
            <w:tcW w:w="1134" w:type="dxa"/>
            <w:shd w:val="clear" w:color="auto" w:fill="auto"/>
          </w:tcPr>
          <w:p w14:paraId="28567106" w14:textId="77777777" w:rsidR="008E7BC1" w:rsidRPr="00220B03" w:rsidRDefault="008E7BC1" w:rsidP="00E674C1">
            <w:pPr>
              <w:rPr>
                <w:sz w:val="16"/>
                <w:szCs w:val="16"/>
              </w:rPr>
            </w:pPr>
            <w:r w:rsidRPr="00220B03">
              <w:rPr>
                <w:sz w:val="16"/>
                <w:szCs w:val="16"/>
              </w:rPr>
              <w:t>.122</w:t>
            </w:r>
          </w:p>
        </w:tc>
        <w:tc>
          <w:tcPr>
            <w:tcW w:w="1134" w:type="dxa"/>
            <w:shd w:val="clear" w:color="auto" w:fill="auto"/>
          </w:tcPr>
          <w:p w14:paraId="173AC6BA" w14:textId="77777777" w:rsidR="008E7BC1" w:rsidRPr="00220B03" w:rsidRDefault="008E7BC1" w:rsidP="00E674C1">
            <w:pPr>
              <w:rPr>
                <w:sz w:val="16"/>
                <w:szCs w:val="16"/>
              </w:rPr>
            </w:pPr>
            <w:r w:rsidRPr="00220B03">
              <w:rPr>
                <w:sz w:val="16"/>
                <w:szCs w:val="16"/>
              </w:rPr>
              <w:t>.036-.206</w:t>
            </w:r>
          </w:p>
        </w:tc>
        <w:tc>
          <w:tcPr>
            <w:tcW w:w="890" w:type="dxa"/>
            <w:shd w:val="clear" w:color="auto" w:fill="auto"/>
          </w:tcPr>
          <w:p w14:paraId="44E6955A" w14:textId="77777777" w:rsidR="008E7BC1" w:rsidRPr="006A0F9A" w:rsidRDefault="008E7BC1" w:rsidP="00E674C1">
            <w:pPr>
              <w:rPr>
                <w:sz w:val="16"/>
                <w:szCs w:val="16"/>
              </w:rPr>
            </w:pPr>
            <w:r w:rsidRPr="006A0F9A">
              <w:rPr>
                <w:sz w:val="16"/>
                <w:szCs w:val="16"/>
              </w:rPr>
              <w:t>.0057</w:t>
            </w:r>
          </w:p>
        </w:tc>
        <w:tc>
          <w:tcPr>
            <w:tcW w:w="1236" w:type="dxa"/>
            <w:shd w:val="clear" w:color="auto" w:fill="auto"/>
          </w:tcPr>
          <w:p w14:paraId="5CFC77FC" w14:textId="77777777" w:rsidR="008E7BC1" w:rsidRPr="00220B03" w:rsidRDefault="008E7BC1" w:rsidP="00E674C1">
            <w:pPr>
              <w:rPr>
                <w:sz w:val="16"/>
                <w:szCs w:val="16"/>
              </w:rPr>
            </w:pPr>
            <w:r w:rsidRPr="00220B03">
              <w:rPr>
                <w:sz w:val="16"/>
                <w:szCs w:val="16"/>
              </w:rPr>
              <w:t>41.627</w:t>
            </w:r>
          </w:p>
        </w:tc>
        <w:tc>
          <w:tcPr>
            <w:tcW w:w="1276" w:type="dxa"/>
            <w:shd w:val="clear" w:color="auto" w:fill="auto"/>
          </w:tcPr>
          <w:p w14:paraId="5C93D3AA"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2E2C07C9" w14:textId="77777777" w:rsidR="008E7BC1" w:rsidRPr="00220B03" w:rsidRDefault="008E7BC1" w:rsidP="00E674C1">
            <w:pPr>
              <w:rPr>
                <w:sz w:val="16"/>
                <w:szCs w:val="16"/>
              </w:rPr>
            </w:pPr>
            <w:r w:rsidRPr="00220B03">
              <w:rPr>
                <w:sz w:val="16"/>
                <w:szCs w:val="16"/>
              </w:rPr>
              <w:t>68.770</w:t>
            </w:r>
          </w:p>
        </w:tc>
      </w:tr>
      <w:tr w:rsidR="008E7BC1" w14:paraId="3C817E0C" w14:textId="77777777" w:rsidTr="00E674C1">
        <w:tc>
          <w:tcPr>
            <w:tcW w:w="4815" w:type="dxa"/>
            <w:shd w:val="clear" w:color="auto" w:fill="auto"/>
          </w:tcPr>
          <w:p w14:paraId="53EF10C2" w14:textId="77777777" w:rsidR="008E7BC1" w:rsidRPr="00220B03" w:rsidRDefault="008E7BC1" w:rsidP="00E674C1">
            <w:pPr>
              <w:ind w:left="171"/>
              <w:rPr>
                <w:sz w:val="16"/>
                <w:szCs w:val="16"/>
              </w:rPr>
            </w:pPr>
            <w:r w:rsidRPr="00220B03">
              <w:rPr>
                <w:sz w:val="16"/>
                <w:szCs w:val="16"/>
              </w:rPr>
              <w:t>Instrumental activities of daily living</w:t>
            </w:r>
          </w:p>
        </w:tc>
        <w:tc>
          <w:tcPr>
            <w:tcW w:w="992" w:type="dxa"/>
            <w:shd w:val="clear" w:color="auto" w:fill="auto"/>
          </w:tcPr>
          <w:p w14:paraId="1562CC47" w14:textId="77777777" w:rsidR="008E7BC1" w:rsidRPr="00220B03" w:rsidRDefault="008E7BC1" w:rsidP="00E674C1">
            <w:pPr>
              <w:rPr>
                <w:sz w:val="16"/>
                <w:szCs w:val="16"/>
              </w:rPr>
            </w:pPr>
            <w:r w:rsidRPr="00220B03">
              <w:rPr>
                <w:sz w:val="16"/>
                <w:szCs w:val="16"/>
              </w:rPr>
              <w:t>18</w:t>
            </w:r>
          </w:p>
        </w:tc>
        <w:tc>
          <w:tcPr>
            <w:tcW w:w="1134" w:type="dxa"/>
            <w:shd w:val="clear" w:color="auto" w:fill="auto"/>
          </w:tcPr>
          <w:p w14:paraId="0A43858E" w14:textId="77777777" w:rsidR="008E7BC1" w:rsidRPr="00220B03" w:rsidRDefault="008E7BC1" w:rsidP="00E674C1">
            <w:pPr>
              <w:rPr>
                <w:sz w:val="16"/>
                <w:szCs w:val="16"/>
              </w:rPr>
            </w:pPr>
            <w:r w:rsidRPr="00220B03">
              <w:rPr>
                <w:sz w:val="16"/>
                <w:szCs w:val="16"/>
              </w:rPr>
              <w:t>2476</w:t>
            </w:r>
          </w:p>
        </w:tc>
        <w:tc>
          <w:tcPr>
            <w:tcW w:w="1134" w:type="dxa"/>
            <w:shd w:val="clear" w:color="auto" w:fill="auto"/>
          </w:tcPr>
          <w:p w14:paraId="5B67502E" w14:textId="77777777" w:rsidR="008E7BC1" w:rsidRPr="00220B03" w:rsidRDefault="008E7BC1" w:rsidP="00E674C1">
            <w:pPr>
              <w:rPr>
                <w:sz w:val="16"/>
                <w:szCs w:val="16"/>
              </w:rPr>
            </w:pPr>
            <w:r w:rsidRPr="00220B03">
              <w:rPr>
                <w:sz w:val="16"/>
                <w:szCs w:val="16"/>
              </w:rPr>
              <w:t>.119</w:t>
            </w:r>
          </w:p>
        </w:tc>
        <w:tc>
          <w:tcPr>
            <w:tcW w:w="1134" w:type="dxa"/>
            <w:shd w:val="clear" w:color="auto" w:fill="auto"/>
          </w:tcPr>
          <w:p w14:paraId="257BEC60" w14:textId="77777777" w:rsidR="008E7BC1" w:rsidRPr="00220B03" w:rsidRDefault="008E7BC1" w:rsidP="00E674C1">
            <w:pPr>
              <w:rPr>
                <w:sz w:val="16"/>
                <w:szCs w:val="16"/>
              </w:rPr>
            </w:pPr>
            <w:r w:rsidRPr="00220B03">
              <w:rPr>
                <w:sz w:val="16"/>
                <w:szCs w:val="16"/>
              </w:rPr>
              <w:t>.065-.172</w:t>
            </w:r>
          </w:p>
        </w:tc>
        <w:tc>
          <w:tcPr>
            <w:tcW w:w="890" w:type="dxa"/>
            <w:shd w:val="clear" w:color="auto" w:fill="auto"/>
          </w:tcPr>
          <w:p w14:paraId="1E27D56D"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9337310" w14:textId="77777777" w:rsidR="008E7BC1" w:rsidRPr="00220B03" w:rsidRDefault="008E7BC1" w:rsidP="00E674C1">
            <w:pPr>
              <w:rPr>
                <w:sz w:val="16"/>
                <w:szCs w:val="16"/>
              </w:rPr>
            </w:pPr>
            <w:r w:rsidRPr="00220B03">
              <w:rPr>
                <w:sz w:val="16"/>
                <w:szCs w:val="16"/>
              </w:rPr>
              <w:t>26.861</w:t>
            </w:r>
          </w:p>
        </w:tc>
        <w:tc>
          <w:tcPr>
            <w:tcW w:w="1276" w:type="dxa"/>
            <w:shd w:val="clear" w:color="auto" w:fill="auto"/>
          </w:tcPr>
          <w:p w14:paraId="45D21D0E" w14:textId="77777777" w:rsidR="008E7BC1" w:rsidRPr="00220B03" w:rsidRDefault="008E7BC1" w:rsidP="00E674C1">
            <w:pPr>
              <w:rPr>
                <w:sz w:val="16"/>
                <w:szCs w:val="16"/>
              </w:rPr>
            </w:pPr>
            <w:r w:rsidRPr="00220B03">
              <w:rPr>
                <w:sz w:val="16"/>
                <w:szCs w:val="16"/>
              </w:rPr>
              <w:t>.060</w:t>
            </w:r>
          </w:p>
        </w:tc>
        <w:tc>
          <w:tcPr>
            <w:tcW w:w="914" w:type="dxa"/>
            <w:shd w:val="clear" w:color="auto" w:fill="auto"/>
          </w:tcPr>
          <w:p w14:paraId="28B17FD3" w14:textId="77777777" w:rsidR="008E7BC1" w:rsidRPr="00220B03" w:rsidRDefault="008E7BC1" w:rsidP="00E674C1">
            <w:pPr>
              <w:rPr>
                <w:sz w:val="16"/>
                <w:szCs w:val="16"/>
              </w:rPr>
            </w:pPr>
            <w:r w:rsidRPr="00220B03">
              <w:rPr>
                <w:sz w:val="16"/>
                <w:szCs w:val="16"/>
              </w:rPr>
              <w:t>36.711</w:t>
            </w:r>
          </w:p>
        </w:tc>
      </w:tr>
      <w:tr w:rsidR="008E7BC1" w:rsidRPr="005C40FF" w14:paraId="7201EAF8" w14:textId="77777777" w:rsidTr="00E674C1">
        <w:tc>
          <w:tcPr>
            <w:tcW w:w="4815" w:type="dxa"/>
            <w:shd w:val="clear" w:color="auto" w:fill="auto"/>
          </w:tcPr>
          <w:p w14:paraId="4ECD5545" w14:textId="77777777" w:rsidR="008E7BC1" w:rsidRPr="00220B03" w:rsidRDefault="008E7BC1" w:rsidP="00E674C1">
            <w:pPr>
              <w:ind w:left="313"/>
              <w:rPr>
                <w:sz w:val="16"/>
                <w:szCs w:val="16"/>
              </w:rPr>
            </w:pPr>
            <w:r w:rsidRPr="00220B03">
              <w:rPr>
                <w:rFonts w:cs="Times New Roman"/>
                <w:sz w:val="16"/>
                <w:szCs w:val="16"/>
              </w:rPr>
              <w:t>Functional Activities Questionnaire</w:t>
            </w:r>
          </w:p>
        </w:tc>
        <w:tc>
          <w:tcPr>
            <w:tcW w:w="992" w:type="dxa"/>
            <w:shd w:val="clear" w:color="auto" w:fill="auto"/>
          </w:tcPr>
          <w:p w14:paraId="364D19C6"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46E29560" w14:textId="77777777" w:rsidR="008E7BC1" w:rsidRPr="00220B03" w:rsidRDefault="008E7BC1" w:rsidP="00E674C1">
            <w:pPr>
              <w:rPr>
                <w:sz w:val="16"/>
                <w:szCs w:val="16"/>
              </w:rPr>
            </w:pPr>
            <w:r w:rsidRPr="00220B03">
              <w:rPr>
                <w:sz w:val="16"/>
                <w:szCs w:val="16"/>
              </w:rPr>
              <w:t>398</w:t>
            </w:r>
          </w:p>
        </w:tc>
        <w:tc>
          <w:tcPr>
            <w:tcW w:w="1134" w:type="dxa"/>
            <w:shd w:val="clear" w:color="auto" w:fill="auto"/>
          </w:tcPr>
          <w:p w14:paraId="7D89528C" w14:textId="77777777" w:rsidR="008E7BC1" w:rsidRPr="00220B03" w:rsidRDefault="008E7BC1" w:rsidP="00E674C1">
            <w:pPr>
              <w:rPr>
                <w:sz w:val="16"/>
                <w:szCs w:val="16"/>
              </w:rPr>
            </w:pPr>
            <w:r w:rsidRPr="00220B03">
              <w:rPr>
                <w:sz w:val="16"/>
                <w:szCs w:val="16"/>
              </w:rPr>
              <w:t>.176</w:t>
            </w:r>
          </w:p>
        </w:tc>
        <w:tc>
          <w:tcPr>
            <w:tcW w:w="1134" w:type="dxa"/>
            <w:shd w:val="clear" w:color="auto" w:fill="auto"/>
          </w:tcPr>
          <w:p w14:paraId="1830BA6D" w14:textId="77777777" w:rsidR="008E7BC1" w:rsidRPr="00220B03" w:rsidRDefault="008E7BC1" w:rsidP="00E674C1">
            <w:pPr>
              <w:rPr>
                <w:sz w:val="16"/>
                <w:szCs w:val="16"/>
              </w:rPr>
            </w:pPr>
            <w:r w:rsidRPr="00220B03">
              <w:rPr>
                <w:sz w:val="16"/>
                <w:szCs w:val="16"/>
              </w:rPr>
              <w:t>.077-.271</w:t>
            </w:r>
          </w:p>
        </w:tc>
        <w:tc>
          <w:tcPr>
            <w:tcW w:w="890" w:type="dxa"/>
            <w:shd w:val="clear" w:color="auto" w:fill="auto"/>
          </w:tcPr>
          <w:p w14:paraId="206C9AED" w14:textId="77777777" w:rsidR="008E7BC1" w:rsidRPr="006A0F9A" w:rsidRDefault="008E7BC1" w:rsidP="00E674C1">
            <w:pPr>
              <w:rPr>
                <w:sz w:val="16"/>
                <w:szCs w:val="16"/>
              </w:rPr>
            </w:pPr>
            <w:r w:rsidRPr="006A0F9A">
              <w:rPr>
                <w:sz w:val="16"/>
                <w:szCs w:val="16"/>
              </w:rPr>
              <w:t>.0005</w:t>
            </w:r>
          </w:p>
        </w:tc>
        <w:tc>
          <w:tcPr>
            <w:tcW w:w="1236" w:type="dxa"/>
            <w:shd w:val="clear" w:color="auto" w:fill="auto"/>
          </w:tcPr>
          <w:p w14:paraId="018039D6" w14:textId="77777777" w:rsidR="008E7BC1" w:rsidRPr="00220B03" w:rsidRDefault="008E7BC1" w:rsidP="00E674C1">
            <w:pPr>
              <w:rPr>
                <w:sz w:val="16"/>
                <w:szCs w:val="16"/>
              </w:rPr>
            </w:pPr>
            <w:r w:rsidRPr="00220B03">
              <w:rPr>
                <w:sz w:val="16"/>
                <w:szCs w:val="16"/>
              </w:rPr>
              <w:t>2.318</w:t>
            </w:r>
          </w:p>
        </w:tc>
        <w:tc>
          <w:tcPr>
            <w:tcW w:w="1276" w:type="dxa"/>
            <w:shd w:val="clear" w:color="auto" w:fill="auto"/>
          </w:tcPr>
          <w:p w14:paraId="2F378203" w14:textId="77777777" w:rsidR="008E7BC1" w:rsidRPr="00220B03" w:rsidRDefault="008E7BC1" w:rsidP="00E674C1">
            <w:pPr>
              <w:rPr>
                <w:sz w:val="16"/>
                <w:szCs w:val="16"/>
              </w:rPr>
            </w:pPr>
            <w:r w:rsidRPr="00220B03">
              <w:rPr>
                <w:sz w:val="16"/>
                <w:szCs w:val="16"/>
              </w:rPr>
              <w:t>.678</w:t>
            </w:r>
          </w:p>
        </w:tc>
        <w:tc>
          <w:tcPr>
            <w:tcW w:w="914" w:type="dxa"/>
            <w:shd w:val="clear" w:color="auto" w:fill="auto"/>
          </w:tcPr>
          <w:p w14:paraId="7F837A90" w14:textId="77777777" w:rsidR="008E7BC1" w:rsidRPr="00220B03" w:rsidRDefault="008E7BC1" w:rsidP="00E674C1">
            <w:pPr>
              <w:rPr>
                <w:sz w:val="16"/>
                <w:szCs w:val="16"/>
              </w:rPr>
            </w:pPr>
            <w:r w:rsidRPr="00220B03">
              <w:rPr>
                <w:sz w:val="16"/>
                <w:szCs w:val="16"/>
              </w:rPr>
              <w:t>0</w:t>
            </w:r>
          </w:p>
        </w:tc>
      </w:tr>
      <w:tr w:rsidR="008E7BC1" w:rsidRPr="005C40FF" w14:paraId="522FEB5A" w14:textId="77777777" w:rsidTr="00E674C1">
        <w:tc>
          <w:tcPr>
            <w:tcW w:w="4815" w:type="dxa"/>
            <w:shd w:val="clear" w:color="auto" w:fill="auto"/>
          </w:tcPr>
          <w:p w14:paraId="4EA0300B" w14:textId="77777777" w:rsidR="008E7BC1" w:rsidRPr="00220B03" w:rsidRDefault="008E7BC1" w:rsidP="00E674C1">
            <w:pPr>
              <w:ind w:left="313"/>
              <w:rPr>
                <w:sz w:val="16"/>
                <w:szCs w:val="16"/>
              </w:rPr>
            </w:pPr>
            <w:r w:rsidRPr="00220B03">
              <w:rPr>
                <w:sz w:val="16"/>
                <w:szCs w:val="16"/>
              </w:rPr>
              <w:t>Lawton’s Instrumental Activities of Daily Living</w:t>
            </w:r>
          </w:p>
        </w:tc>
        <w:tc>
          <w:tcPr>
            <w:tcW w:w="992" w:type="dxa"/>
            <w:shd w:val="clear" w:color="auto" w:fill="auto"/>
          </w:tcPr>
          <w:p w14:paraId="725FEAE3" w14:textId="77777777" w:rsidR="008E7BC1" w:rsidRPr="00220B03" w:rsidRDefault="008E7BC1" w:rsidP="00E674C1">
            <w:pPr>
              <w:rPr>
                <w:sz w:val="16"/>
                <w:szCs w:val="16"/>
              </w:rPr>
            </w:pPr>
            <w:r w:rsidRPr="00220B03">
              <w:rPr>
                <w:sz w:val="16"/>
                <w:szCs w:val="16"/>
              </w:rPr>
              <w:t>10</w:t>
            </w:r>
          </w:p>
        </w:tc>
        <w:tc>
          <w:tcPr>
            <w:tcW w:w="1134" w:type="dxa"/>
            <w:shd w:val="clear" w:color="auto" w:fill="auto"/>
          </w:tcPr>
          <w:p w14:paraId="64C2FEF3" w14:textId="77777777" w:rsidR="008E7BC1" w:rsidRPr="00220B03" w:rsidRDefault="008E7BC1" w:rsidP="00E674C1">
            <w:pPr>
              <w:rPr>
                <w:sz w:val="16"/>
                <w:szCs w:val="16"/>
              </w:rPr>
            </w:pPr>
            <w:r w:rsidRPr="00220B03">
              <w:rPr>
                <w:sz w:val="16"/>
                <w:szCs w:val="16"/>
              </w:rPr>
              <w:t>1447</w:t>
            </w:r>
          </w:p>
        </w:tc>
        <w:tc>
          <w:tcPr>
            <w:tcW w:w="1134" w:type="dxa"/>
            <w:shd w:val="clear" w:color="auto" w:fill="auto"/>
          </w:tcPr>
          <w:p w14:paraId="27BB8D1E" w14:textId="77777777" w:rsidR="008E7BC1" w:rsidRPr="00220B03" w:rsidRDefault="008E7BC1" w:rsidP="00E674C1">
            <w:pPr>
              <w:rPr>
                <w:sz w:val="16"/>
                <w:szCs w:val="16"/>
              </w:rPr>
            </w:pPr>
            <w:r w:rsidRPr="00220B03">
              <w:rPr>
                <w:sz w:val="16"/>
                <w:szCs w:val="16"/>
              </w:rPr>
              <w:t>.124</w:t>
            </w:r>
          </w:p>
        </w:tc>
        <w:tc>
          <w:tcPr>
            <w:tcW w:w="1134" w:type="dxa"/>
            <w:shd w:val="clear" w:color="auto" w:fill="auto"/>
          </w:tcPr>
          <w:p w14:paraId="61216D65" w14:textId="77777777" w:rsidR="008E7BC1" w:rsidRPr="00220B03" w:rsidRDefault="008E7BC1" w:rsidP="00E674C1">
            <w:pPr>
              <w:rPr>
                <w:sz w:val="16"/>
                <w:szCs w:val="16"/>
              </w:rPr>
            </w:pPr>
            <w:r w:rsidRPr="00220B03">
              <w:rPr>
                <w:sz w:val="16"/>
                <w:szCs w:val="16"/>
              </w:rPr>
              <w:t>.050-.196</w:t>
            </w:r>
          </w:p>
        </w:tc>
        <w:tc>
          <w:tcPr>
            <w:tcW w:w="890" w:type="dxa"/>
            <w:shd w:val="clear" w:color="auto" w:fill="auto"/>
          </w:tcPr>
          <w:p w14:paraId="5A6EB00E" w14:textId="77777777" w:rsidR="008E7BC1" w:rsidRPr="006A0F9A" w:rsidRDefault="008E7BC1" w:rsidP="00E674C1">
            <w:pPr>
              <w:rPr>
                <w:sz w:val="16"/>
                <w:szCs w:val="16"/>
              </w:rPr>
            </w:pPr>
            <w:r w:rsidRPr="006A0F9A">
              <w:rPr>
                <w:sz w:val="16"/>
                <w:szCs w:val="16"/>
              </w:rPr>
              <w:t>.0010</w:t>
            </w:r>
          </w:p>
        </w:tc>
        <w:tc>
          <w:tcPr>
            <w:tcW w:w="1236" w:type="dxa"/>
            <w:shd w:val="clear" w:color="auto" w:fill="auto"/>
          </w:tcPr>
          <w:p w14:paraId="6364E64B" w14:textId="77777777" w:rsidR="008E7BC1" w:rsidRPr="00220B03" w:rsidRDefault="008E7BC1" w:rsidP="00E674C1">
            <w:pPr>
              <w:rPr>
                <w:sz w:val="16"/>
                <w:szCs w:val="16"/>
              </w:rPr>
            </w:pPr>
            <w:r w:rsidRPr="00220B03">
              <w:rPr>
                <w:sz w:val="16"/>
                <w:szCs w:val="16"/>
              </w:rPr>
              <w:t>14.611</w:t>
            </w:r>
          </w:p>
        </w:tc>
        <w:tc>
          <w:tcPr>
            <w:tcW w:w="1276" w:type="dxa"/>
            <w:shd w:val="clear" w:color="auto" w:fill="auto"/>
          </w:tcPr>
          <w:p w14:paraId="30E3C9F3" w14:textId="77777777" w:rsidR="008E7BC1" w:rsidRPr="00220B03" w:rsidRDefault="008E7BC1" w:rsidP="00E674C1">
            <w:pPr>
              <w:rPr>
                <w:sz w:val="16"/>
                <w:szCs w:val="16"/>
              </w:rPr>
            </w:pPr>
            <w:r w:rsidRPr="00220B03">
              <w:rPr>
                <w:sz w:val="16"/>
                <w:szCs w:val="16"/>
              </w:rPr>
              <w:t>.102</w:t>
            </w:r>
          </w:p>
        </w:tc>
        <w:tc>
          <w:tcPr>
            <w:tcW w:w="914" w:type="dxa"/>
            <w:shd w:val="clear" w:color="auto" w:fill="auto"/>
          </w:tcPr>
          <w:p w14:paraId="2DC74F0A" w14:textId="77777777" w:rsidR="008E7BC1" w:rsidRPr="00220B03" w:rsidRDefault="008E7BC1" w:rsidP="00E674C1">
            <w:pPr>
              <w:rPr>
                <w:sz w:val="16"/>
                <w:szCs w:val="16"/>
              </w:rPr>
            </w:pPr>
            <w:r w:rsidRPr="00220B03">
              <w:rPr>
                <w:sz w:val="16"/>
                <w:szCs w:val="16"/>
              </w:rPr>
              <w:t>38.404</w:t>
            </w:r>
          </w:p>
        </w:tc>
      </w:tr>
      <w:tr w:rsidR="008E7BC1" w:rsidRPr="005C40FF" w14:paraId="69B1A6B1" w14:textId="77777777" w:rsidTr="00E674C1">
        <w:tc>
          <w:tcPr>
            <w:tcW w:w="4815" w:type="dxa"/>
            <w:shd w:val="clear" w:color="auto" w:fill="auto"/>
          </w:tcPr>
          <w:p w14:paraId="1364C8CB" w14:textId="77777777" w:rsidR="008E7BC1" w:rsidRPr="00220B03" w:rsidRDefault="008E7BC1" w:rsidP="00E674C1">
            <w:pPr>
              <w:rPr>
                <w:sz w:val="16"/>
                <w:szCs w:val="16"/>
              </w:rPr>
            </w:pPr>
            <w:r w:rsidRPr="00220B03">
              <w:rPr>
                <w:sz w:val="16"/>
                <w:szCs w:val="16"/>
              </w:rPr>
              <w:t>Presence of unmet needs</w:t>
            </w:r>
            <w:r>
              <w:rPr>
                <w:sz w:val="16"/>
                <w:szCs w:val="16"/>
              </w:rPr>
              <w:t>*</w:t>
            </w:r>
          </w:p>
        </w:tc>
        <w:tc>
          <w:tcPr>
            <w:tcW w:w="992" w:type="dxa"/>
            <w:shd w:val="clear" w:color="auto" w:fill="auto"/>
          </w:tcPr>
          <w:p w14:paraId="1C77D935" w14:textId="77777777" w:rsidR="008E7BC1" w:rsidRPr="00220B03" w:rsidRDefault="008E7BC1" w:rsidP="00E674C1">
            <w:pPr>
              <w:rPr>
                <w:sz w:val="16"/>
                <w:szCs w:val="16"/>
              </w:rPr>
            </w:pPr>
            <w:r w:rsidRPr="00220B03">
              <w:rPr>
                <w:sz w:val="16"/>
                <w:szCs w:val="16"/>
              </w:rPr>
              <w:t>5</w:t>
            </w:r>
          </w:p>
        </w:tc>
        <w:tc>
          <w:tcPr>
            <w:tcW w:w="1134" w:type="dxa"/>
            <w:shd w:val="clear" w:color="auto" w:fill="auto"/>
          </w:tcPr>
          <w:p w14:paraId="3CD48857" w14:textId="77777777" w:rsidR="008E7BC1" w:rsidRPr="00220B03" w:rsidRDefault="008E7BC1" w:rsidP="00E674C1">
            <w:pPr>
              <w:rPr>
                <w:sz w:val="16"/>
                <w:szCs w:val="16"/>
              </w:rPr>
            </w:pPr>
            <w:r w:rsidRPr="00220B03">
              <w:rPr>
                <w:sz w:val="16"/>
                <w:szCs w:val="16"/>
              </w:rPr>
              <w:t>838</w:t>
            </w:r>
          </w:p>
        </w:tc>
        <w:tc>
          <w:tcPr>
            <w:tcW w:w="1134" w:type="dxa"/>
            <w:shd w:val="clear" w:color="auto" w:fill="auto"/>
          </w:tcPr>
          <w:p w14:paraId="407F5363" w14:textId="77777777" w:rsidR="008E7BC1" w:rsidRPr="00220B03" w:rsidRDefault="008E7BC1" w:rsidP="00E674C1">
            <w:pPr>
              <w:rPr>
                <w:sz w:val="16"/>
                <w:szCs w:val="16"/>
              </w:rPr>
            </w:pPr>
            <w:r>
              <w:rPr>
                <w:sz w:val="16"/>
                <w:szCs w:val="16"/>
              </w:rPr>
              <w:t>-</w:t>
            </w:r>
            <w:r w:rsidRPr="00220B03">
              <w:rPr>
                <w:sz w:val="16"/>
                <w:szCs w:val="16"/>
              </w:rPr>
              <w:t>.204</w:t>
            </w:r>
          </w:p>
        </w:tc>
        <w:tc>
          <w:tcPr>
            <w:tcW w:w="1134" w:type="dxa"/>
            <w:shd w:val="clear" w:color="auto" w:fill="auto"/>
          </w:tcPr>
          <w:p w14:paraId="6FAED860" w14:textId="77777777" w:rsidR="008E7BC1" w:rsidRPr="00220B03" w:rsidRDefault="008E7BC1" w:rsidP="00E674C1">
            <w:pPr>
              <w:rPr>
                <w:sz w:val="16"/>
                <w:szCs w:val="16"/>
              </w:rPr>
            </w:pPr>
            <w:r w:rsidRPr="00220B03">
              <w:rPr>
                <w:sz w:val="16"/>
                <w:szCs w:val="16"/>
              </w:rPr>
              <w:t>-.305</w:t>
            </w:r>
            <w:r>
              <w:rPr>
                <w:sz w:val="16"/>
                <w:szCs w:val="16"/>
              </w:rPr>
              <w:t>--</w:t>
            </w:r>
            <w:r w:rsidRPr="00220B03">
              <w:rPr>
                <w:sz w:val="16"/>
                <w:szCs w:val="16"/>
              </w:rPr>
              <w:t>.100</w:t>
            </w:r>
          </w:p>
        </w:tc>
        <w:tc>
          <w:tcPr>
            <w:tcW w:w="890" w:type="dxa"/>
            <w:shd w:val="clear" w:color="auto" w:fill="auto"/>
          </w:tcPr>
          <w:p w14:paraId="21AFCBCB" w14:textId="77777777" w:rsidR="008E7BC1" w:rsidRPr="006A0F9A" w:rsidRDefault="008E7BC1" w:rsidP="00E674C1">
            <w:pPr>
              <w:rPr>
                <w:sz w:val="16"/>
                <w:szCs w:val="16"/>
              </w:rPr>
            </w:pPr>
            <w:r w:rsidRPr="006A0F9A">
              <w:rPr>
                <w:sz w:val="16"/>
                <w:szCs w:val="16"/>
              </w:rPr>
              <w:t>.0002</w:t>
            </w:r>
          </w:p>
        </w:tc>
        <w:tc>
          <w:tcPr>
            <w:tcW w:w="1236" w:type="dxa"/>
            <w:shd w:val="clear" w:color="auto" w:fill="auto"/>
          </w:tcPr>
          <w:p w14:paraId="7029FA64" w14:textId="77777777" w:rsidR="008E7BC1" w:rsidRPr="00220B03" w:rsidRDefault="008E7BC1" w:rsidP="00E674C1">
            <w:pPr>
              <w:rPr>
                <w:sz w:val="16"/>
                <w:szCs w:val="16"/>
              </w:rPr>
            </w:pPr>
            <w:r w:rsidRPr="00220B03">
              <w:rPr>
                <w:sz w:val="16"/>
                <w:szCs w:val="16"/>
              </w:rPr>
              <w:t>9.273</w:t>
            </w:r>
          </w:p>
        </w:tc>
        <w:tc>
          <w:tcPr>
            <w:tcW w:w="1276" w:type="dxa"/>
            <w:shd w:val="clear" w:color="auto" w:fill="auto"/>
          </w:tcPr>
          <w:p w14:paraId="1577D1C1" w14:textId="77777777" w:rsidR="008E7BC1" w:rsidRPr="00220B03" w:rsidRDefault="008E7BC1" w:rsidP="00E674C1">
            <w:pPr>
              <w:rPr>
                <w:sz w:val="16"/>
                <w:szCs w:val="16"/>
              </w:rPr>
            </w:pPr>
            <w:r w:rsidRPr="00220B03">
              <w:rPr>
                <w:sz w:val="16"/>
                <w:szCs w:val="16"/>
              </w:rPr>
              <w:t>.055</w:t>
            </w:r>
          </w:p>
        </w:tc>
        <w:tc>
          <w:tcPr>
            <w:tcW w:w="914" w:type="dxa"/>
            <w:shd w:val="clear" w:color="auto" w:fill="auto"/>
          </w:tcPr>
          <w:p w14:paraId="30B6A3AB" w14:textId="77777777" w:rsidR="008E7BC1" w:rsidRPr="00220B03" w:rsidRDefault="008E7BC1" w:rsidP="00E674C1">
            <w:pPr>
              <w:rPr>
                <w:sz w:val="16"/>
                <w:szCs w:val="16"/>
              </w:rPr>
            </w:pPr>
            <w:r w:rsidRPr="00220B03">
              <w:rPr>
                <w:sz w:val="16"/>
                <w:szCs w:val="16"/>
              </w:rPr>
              <w:t>56.866</w:t>
            </w:r>
          </w:p>
        </w:tc>
      </w:tr>
      <w:tr w:rsidR="008E7BC1" w:rsidRPr="005C40FF" w14:paraId="415A29C9" w14:textId="77777777" w:rsidTr="00E674C1">
        <w:tc>
          <w:tcPr>
            <w:tcW w:w="4815" w:type="dxa"/>
          </w:tcPr>
          <w:p w14:paraId="5F54D0C1" w14:textId="77777777" w:rsidR="008E7BC1" w:rsidRPr="00220B03" w:rsidRDefault="008E7BC1" w:rsidP="00E674C1">
            <w:pPr>
              <w:rPr>
                <w:sz w:val="16"/>
                <w:szCs w:val="16"/>
              </w:rPr>
            </w:pPr>
            <w:r w:rsidRPr="00220B03">
              <w:rPr>
                <w:sz w:val="16"/>
                <w:szCs w:val="16"/>
              </w:rPr>
              <w:t>More awareness</w:t>
            </w:r>
          </w:p>
        </w:tc>
        <w:tc>
          <w:tcPr>
            <w:tcW w:w="992" w:type="dxa"/>
          </w:tcPr>
          <w:p w14:paraId="53D97100" w14:textId="77777777" w:rsidR="008E7BC1" w:rsidRPr="00220B03" w:rsidRDefault="008E7BC1" w:rsidP="00E674C1">
            <w:pPr>
              <w:rPr>
                <w:sz w:val="16"/>
                <w:szCs w:val="16"/>
              </w:rPr>
            </w:pPr>
            <w:r w:rsidRPr="00220B03">
              <w:rPr>
                <w:sz w:val="16"/>
                <w:szCs w:val="16"/>
              </w:rPr>
              <w:t>8</w:t>
            </w:r>
          </w:p>
        </w:tc>
        <w:tc>
          <w:tcPr>
            <w:tcW w:w="1134" w:type="dxa"/>
          </w:tcPr>
          <w:p w14:paraId="57D0F4A0" w14:textId="77777777" w:rsidR="008E7BC1" w:rsidRPr="00220B03" w:rsidRDefault="008E7BC1" w:rsidP="00E674C1">
            <w:pPr>
              <w:rPr>
                <w:sz w:val="16"/>
                <w:szCs w:val="16"/>
              </w:rPr>
            </w:pPr>
            <w:r w:rsidRPr="00220B03">
              <w:rPr>
                <w:sz w:val="16"/>
                <w:szCs w:val="16"/>
              </w:rPr>
              <w:t>1064</w:t>
            </w:r>
          </w:p>
        </w:tc>
        <w:tc>
          <w:tcPr>
            <w:tcW w:w="1134" w:type="dxa"/>
          </w:tcPr>
          <w:p w14:paraId="06457FFC" w14:textId="77777777" w:rsidR="008E7BC1" w:rsidRPr="00220B03" w:rsidRDefault="008E7BC1" w:rsidP="00E674C1">
            <w:pPr>
              <w:rPr>
                <w:sz w:val="16"/>
                <w:szCs w:val="16"/>
              </w:rPr>
            </w:pPr>
            <w:r w:rsidRPr="00220B03">
              <w:rPr>
                <w:sz w:val="16"/>
                <w:szCs w:val="16"/>
              </w:rPr>
              <w:t>.153</w:t>
            </w:r>
          </w:p>
        </w:tc>
        <w:tc>
          <w:tcPr>
            <w:tcW w:w="1134" w:type="dxa"/>
          </w:tcPr>
          <w:p w14:paraId="334BA291" w14:textId="77777777" w:rsidR="008E7BC1" w:rsidRPr="00220B03" w:rsidRDefault="008E7BC1" w:rsidP="00E674C1">
            <w:pPr>
              <w:rPr>
                <w:sz w:val="16"/>
                <w:szCs w:val="16"/>
              </w:rPr>
            </w:pPr>
            <w:r w:rsidRPr="00220B03">
              <w:rPr>
                <w:sz w:val="16"/>
                <w:szCs w:val="16"/>
              </w:rPr>
              <w:t>.093-.212</w:t>
            </w:r>
          </w:p>
        </w:tc>
        <w:tc>
          <w:tcPr>
            <w:tcW w:w="890" w:type="dxa"/>
          </w:tcPr>
          <w:p w14:paraId="77A85B1B" w14:textId="77777777" w:rsidR="008E7BC1" w:rsidRPr="006A0F9A" w:rsidRDefault="008E7BC1" w:rsidP="00E674C1">
            <w:pPr>
              <w:rPr>
                <w:sz w:val="16"/>
                <w:szCs w:val="16"/>
              </w:rPr>
            </w:pPr>
            <w:r w:rsidRPr="006A0F9A">
              <w:rPr>
                <w:sz w:val="16"/>
                <w:szCs w:val="16"/>
              </w:rPr>
              <w:t>&lt;.0001</w:t>
            </w:r>
          </w:p>
        </w:tc>
        <w:tc>
          <w:tcPr>
            <w:tcW w:w="1236" w:type="dxa"/>
          </w:tcPr>
          <w:p w14:paraId="10BC1120" w14:textId="77777777" w:rsidR="008E7BC1" w:rsidRPr="00220B03" w:rsidRDefault="008E7BC1" w:rsidP="00E674C1">
            <w:pPr>
              <w:rPr>
                <w:sz w:val="16"/>
                <w:szCs w:val="16"/>
              </w:rPr>
            </w:pPr>
            <w:r w:rsidRPr="00220B03">
              <w:rPr>
                <w:sz w:val="16"/>
                <w:szCs w:val="16"/>
              </w:rPr>
              <w:t>6.798</w:t>
            </w:r>
          </w:p>
        </w:tc>
        <w:tc>
          <w:tcPr>
            <w:tcW w:w="1276" w:type="dxa"/>
          </w:tcPr>
          <w:p w14:paraId="19E9A4E9" w14:textId="77777777" w:rsidR="008E7BC1" w:rsidRPr="00220B03" w:rsidRDefault="008E7BC1" w:rsidP="00E674C1">
            <w:pPr>
              <w:rPr>
                <w:sz w:val="16"/>
                <w:szCs w:val="16"/>
              </w:rPr>
            </w:pPr>
            <w:r w:rsidRPr="00220B03">
              <w:rPr>
                <w:sz w:val="16"/>
                <w:szCs w:val="16"/>
              </w:rPr>
              <w:t>.450</w:t>
            </w:r>
          </w:p>
        </w:tc>
        <w:tc>
          <w:tcPr>
            <w:tcW w:w="914" w:type="dxa"/>
          </w:tcPr>
          <w:p w14:paraId="33683F89" w14:textId="77777777" w:rsidR="008E7BC1" w:rsidRPr="00220B03" w:rsidRDefault="008E7BC1" w:rsidP="00E674C1">
            <w:pPr>
              <w:rPr>
                <w:sz w:val="16"/>
                <w:szCs w:val="16"/>
              </w:rPr>
            </w:pPr>
            <w:r w:rsidRPr="00220B03">
              <w:rPr>
                <w:sz w:val="16"/>
                <w:szCs w:val="16"/>
              </w:rPr>
              <w:t>0</w:t>
            </w:r>
          </w:p>
        </w:tc>
      </w:tr>
      <w:tr w:rsidR="008E7BC1" w14:paraId="489B0A9F" w14:textId="77777777" w:rsidTr="00E674C1">
        <w:tc>
          <w:tcPr>
            <w:tcW w:w="4815" w:type="dxa"/>
          </w:tcPr>
          <w:p w14:paraId="3B01D4A5" w14:textId="77777777" w:rsidR="008E7BC1" w:rsidRPr="00220B03" w:rsidRDefault="008E7BC1" w:rsidP="00E674C1">
            <w:pPr>
              <w:rPr>
                <w:sz w:val="16"/>
                <w:szCs w:val="16"/>
              </w:rPr>
            </w:pPr>
            <w:r w:rsidRPr="00220B03">
              <w:rPr>
                <w:sz w:val="16"/>
                <w:szCs w:val="16"/>
              </w:rPr>
              <w:t>Better self-rated memory functioning</w:t>
            </w:r>
          </w:p>
        </w:tc>
        <w:tc>
          <w:tcPr>
            <w:tcW w:w="992" w:type="dxa"/>
          </w:tcPr>
          <w:p w14:paraId="50478280" w14:textId="77777777" w:rsidR="008E7BC1" w:rsidRPr="00220B03" w:rsidRDefault="008E7BC1" w:rsidP="00E674C1">
            <w:pPr>
              <w:rPr>
                <w:sz w:val="16"/>
                <w:szCs w:val="16"/>
              </w:rPr>
            </w:pPr>
            <w:r w:rsidRPr="00220B03">
              <w:rPr>
                <w:sz w:val="16"/>
                <w:szCs w:val="16"/>
              </w:rPr>
              <w:t>7</w:t>
            </w:r>
          </w:p>
        </w:tc>
        <w:tc>
          <w:tcPr>
            <w:tcW w:w="1134" w:type="dxa"/>
          </w:tcPr>
          <w:p w14:paraId="62664A0E" w14:textId="77777777" w:rsidR="008E7BC1" w:rsidRPr="00220B03" w:rsidRDefault="008E7BC1" w:rsidP="00E674C1">
            <w:pPr>
              <w:rPr>
                <w:sz w:val="16"/>
                <w:szCs w:val="16"/>
              </w:rPr>
            </w:pPr>
            <w:r w:rsidRPr="00220B03">
              <w:rPr>
                <w:sz w:val="16"/>
                <w:szCs w:val="16"/>
              </w:rPr>
              <w:t>1191</w:t>
            </w:r>
          </w:p>
        </w:tc>
        <w:tc>
          <w:tcPr>
            <w:tcW w:w="1134" w:type="dxa"/>
          </w:tcPr>
          <w:p w14:paraId="0933E7F6" w14:textId="77777777" w:rsidR="008E7BC1" w:rsidRPr="00220B03" w:rsidRDefault="008E7BC1" w:rsidP="00E674C1">
            <w:pPr>
              <w:rPr>
                <w:sz w:val="16"/>
                <w:szCs w:val="16"/>
              </w:rPr>
            </w:pPr>
            <w:r w:rsidRPr="00220B03">
              <w:rPr>
                <w:sz w:val="16"/>
                <w:szCs w:val="16"/>
              </w:rPr>
              <w:t>.039</w:t>
            </w:r>
          </w:p>
        </w:tc>
        <w:tc>
          <w:tcPr>
            <w:tcW w:w="1134" w:type="dxa"/>
          </w:tcPr>
          <w:p w14:paraId="275678EC" w14:textId="77777777" w:rsidR="008E7BC1" w:rsidRPr="00220B03" w:rsidRDefault="008E7BC1" w:rsidP="00E674C1">
            <w:pPr>
              <w:rPr>
                <w:sz w:val="16"/>
                <w:szCs w:val="16"/>
              </w:rPr>
            </w:pPr>
            <w:r w:rsidRPr="00220B03">
              <w:rPr>
                <w:sz w:val="16"/>
                <w:szCs w:val="16"/>
              </w:rPr>
              <w:t>-.018-.096</w:t>
            </w:r>
          </w:p>
        </w:tc>
        <w:tc>
          <w:tcPr>
            <w:tcW w:w="890" w:type="dxa"/>
          </w:tcPr>
          <w:p w14:paraId="3B69C42F" w14:textId="77777777" w:rsidR="008E7BC1" w:rsidRPr="00220B03" w:rsidRDefault="008E7BC1" w:rsidP="00E674C1">
            <w:pPr>
              <w:rPr>
                <w:sz w:val="16"/>
                <w:szCs w:val="16"/>
              </w:rPr>
            </w:pPr>
            <w:r w:rsidRPr="00220B03">
              <w:rPr>
                <w:sz w:val="16"/>
                <w:szCs w:val="16"/>
              </w:rPr>
              <w:t>.1820</w:t>
            </w:r>
          </w:p>
        </w:tc>
        <w:tc>
          <w:tcPr>
            <w:tcW w:w="1236" w:type="dxa"/>
          </w:tcPr>
          <w:p w14:paraId="63981FBB" w14:textId="77777777" w:rsidR="008E7BC1" w:rsidRPr="00220B03" w:rsidRDefault="008E7BC1" w:rsidP="00E674C1">
            <w:pPr>
              <w:rPr>
                <w:sz w:val="16"/>
                <w:szCs w:val="16"/>
              </w:rPr>
            </w:pPr>
            <w:r w:rsidRPr="00220B03">
              <w:rPr>
                <w:sz w:val="16"/>
                <w:szCs w:val="16"/>
              </w:rPr>
              <w:t>5.203</w:t>
            </w:r>
          </w:p>
        </w:tc>
        <w:tc>
          <w:tcPr>
            <w:tcW w:w="1276" w:type="dxa"/>
          </w:tcPr>
          <w:p w14:paraId="5E062EE9" w14:textId="77777777" w:rsidR="008E7BC1" w:rsidRPr="00220B03" w:rsidRDefault="008E7BC1" w:rsidP="00E674C1">
            <w:pPr>
              <w:rPr>
                <w:sz w:val="16"/>
                <w:szCs w:val="16"/>
              </w:rPr>
            </w:pPr>
            <w:r w:rsidRPr="00220B03">
              <w:rPr>
                <w:sz w:val="16"/>
                <w:szCs w:val="16"/>
              </w:rPr>
              <w:t>.518</w:t>
            </w:r>
          </w:p>
        </w:tc>
        <w:tc>
          <w:tcPr>
            <w:tcW w:w="914" w:type="dxa"/>
          </w:tcPr>
          <w:p w14:paraId="2E4282A7" w14:textId="77777777" w:rsidR="008E7BC1" w:rsidRPr="00220B03" w:rsidRDefault="008E7BC1" w:rsidP="00E674C1">
            <w:pPr>
              <w:rPr>
                <w:sz w:val="16"/>
                <w:szCs w:val="16"/>
              </w:rPr>
            </w:pPr>
            <w:r w:rsidRPr="00220B03">
              <w:rPr>
                <w:sz w:val="16"/>
                <w:szCs w:val="16"/>
              </w:rPr>
              <w:t>0</w:t>
            </w:r>
          </w:p>
        </w:tc>
      </w:tr>
      <w:tr w:rsidR="008E7BC1" w:rsidRPr="005C40FF" w14:paraId="64BD282E" w14:textId="77777777" w:rsidTr="00E674C1">
        <w:tc>
          <w:tcPr>
            <w:tcW w:w="4815" w:type="dxa"/>
            <w:shd w:val="clear" w:color="auto" w:fill="auto"/>
          </w:tcPr>
          <w:p w14:paraId="7EF35A50" w14:textId="77777777" w:rsidR="008E7BC1" w:rsidRPr="00220B03" w:rsidRDefault="008E7BC1" w:rsidP="00E674C1">
            <w:pPr>
              <w:rPr>
                <w:sz w:val="16"/>
                <w:szCs w:val="16"/>
              </w:rPr>
            </w:pPr>
            <w:r w:rsidRPr="00220B03">
              <w:rPr>
                <w:sz w:val="16"/>
                <w:szCs w:val="16"/>
              </w:rPr>
              <w:t xml:space="preserve">Depression </w:t>
            </w:r>
          </w:p>
        </w:tc>
        <w:tc>
          <w:tcPr>
            <w:tcW w:w="992" w:type="dxa"/>
            <w:shd w:val="clear" w:color="auto" w:fill="auto"/>
          </w:tcPr>
          <w:p w14:paraId="58DCA61F" w14:textId="77777777" w:rsidR="008E7BC1" w:rsidRPr="00220B03" w:rsidRDefault="008E7BC1" w:rsidP="00E674C1">
            <w:pPr>
              <w:rPr>
                <w:sz w:val="16"/>
                <w:szCs w:val="16"/>
              </w:rPr>
            </w:pPr>
            <w:r w:rsidRPr="00220B03">
              <w:rPr>
                <w:sz w:val="16"/>
                <w:szCs w:val="16"/>
              </w:rPr>
              <w:t>66</w:t>
            </w:r>
          </w:p>
        </w:tc>
        <w:tc>
          <w:tcPr>
            <w:tcW w:w="1134" w:type="dxa"/>
            <w:shd w:val="clear" w:color="auto" w:fill="auto"/>
          </w:tcPr>
          <w:p w14:paraId="23DDE53B" w14:textId="77777777" w:rsidR="008E7BC1" w:rsidRPr="00220B03" w:rsidRDefault="008E7BC1" w:rsidP="00E674C1">
            <w:pPr>
              <w:rPr>
                <w:sz w:val="16"/>
                <w:szCs w:val="16"/>
              </w:rPr>
            </w:pPr>
            <w:r w:rsidRPr="00220B03">
              <w:rPr>
                <w:sz w:val="16"/>
                <w:szCs w:val="16"/>
              </w:rPr>
              <w:t>10226</w:t>
            </w:r>
          </w:p>
        </w:tc>
        <w:tc>
          <w:tcPr>
            <w:tcW w:w="1134" w:type="dxa"/>
            <w:shd w:val="clear" w:color="auto" w:fill="auto"/>
          </w:tcPr>
          <w:p w14:paraId="12AFC67A" w14:textId="77777777" w:rsidR="008E7BC1" w:rsidRPr="00220B03" w:rsidRDefault="008E7BC1" w:rsidP="00E674C1">
            <w:pPr>
              <w:rPr>
                <w:sz w:val="16"/>
                <w:szCs w:val="16"/>
              </w:rPr>
            </w:pPr>
            <w:r>
              <w:rPr>
                <w:sz w:val="16"/>
                <w:szCs w:val="16"/>
              </w:rPr>
              <w:t>-</w:t>
            </w:r>
            <w:r w:rsidRPr="00220B03">
              <w:rPr>
                <w:sz w:val="16"/>
                <w:szCs w:val="16"/>
              </w:rPr>
              <w:t>.302</w:t>
            </w:r>
          </w:p>
        </w:tc>
        <w:tc>
          <w:tcPr>
            <w:tcW w:w="1134" w:type="dxa"/>
            <w:shd w:val="clear" w:color="auto" w:fill="auto"/>
          </w:tcPr>
          <w:p w14:paraId="7C5DF914" w14:textId="77777777" w:rsidR="008E7BC1" w:rsidRPr="00220B03" w:rsidRDefault="008E7BC1" w:rsidP="00E674C1">
            <w:pPr>
              <w:rPr>
                <w:sz w:val="16"/>
                <w:szCs w:val="16"/>
              </w:rPr>
            </w:pPr>
            <w:r w:rsidRPr="00220B03">
              <w:rPr>
                <w:sz w:val="16"/>
                <w:szCs w:val="16"/>
              </w:rPr>
              <w:t>-.341</w:t>
            </w:r>
            <w:r>
              <w:rPr>
                <w:sz w:val="16"/>
                <w:szCs w:val="16"/>
              </w:rPr>
              <w:t>--</w:t>
            </w:r>
            <w:r w:rsidRPr="00220B03">
              <w:rPr>
                <w:sz w:val="16"/>
                <w:szCs w:val="16"/>
              </w:rPr>
              <w:t>.261</w:t>
            </w:r>
          </w:p>
        </w:tc>
        <w:tc>
          <w:tcPr>
            <w:tcW w:w="890" w:type="dxa"/>
            <w:shd w:val="clear" w:color="auto" w:fill="auto"/>
          </w:tcPr>
          <w:p w14:paraId="3C296E6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C7D1BE5" w14:textId="77777777" w:rsidR="008E7BC1" w:rsidRPr="00220B03" w:rsidRDefault="008E7BC1" w:rsidP="00E674C1">
            <w:pPr>
              <w:rPr>
                <w:sz w:val="16"/>
                <w:szCs w:val="16"/>
              </w:rPr>
            </w:pPr>
            <w:r w:rsidRPr="00220B03">
              <w:rPr>
                <w:sz w:val="16"/>
                <w:szCs w:val="16"/>
              </w:rPr>
              <w:t>278.686</w:t>
            </w:r>
          </w:p>
        </w:tc>
        <w:tc>
          <w:tcPr>
            <w:tcW w:w="1276" w:type="dxa"/>
            <w:shd w:val="clear" w:color="auto" w:fill="auto"/>
          </w:tcPr>
          <w:p w14:paraId="06A3D5B2"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5649B54D" w14:textId="77777777" w:rsidR="008E7BC1" w:rsidRPr="00220B03" w:rsidRDefault="008E7BC1" w:rsidP="00E674C1">
            <w:pPr>
              <w:rPr>
                <w:sz w:val="16"/>
                <w:szCs w:val="16"/>
              </w:rPr>
            </w:pPr>
            <w:r w:rsidRPr="00220B03">
              <w:rPr>
                <w:sz w:val="16"/>
                <w:szCs w:val="16"/>
              </w:rPr>
              <w:t>76.676</w:t>
            </w:r>
          </w:p>
        </w:tc>
      </w:tr>
      <w:tr w:rsidR="008E7BC1" w:rsidRPr="005C40FF" w14:paraId="22C43995" w14:textId="77777777" w:rsidTr="00E674C1">
        <w:tc>
          <w:tcPr>
            <w:tcW w:w="4815" w:type="dxa"/>
            <w:shd w:val="clear" w:color="auto" w:fill="auto"/>
          </w:tcPr>
          <w:p w14:paraId="47BB6B6A" w14:textId="77777777" w:rsidR="008E7BC1" w:rsidRPr="00220B03" w:rsidRDefault="008E7BC1" w:rsidP="00E674C1">
            <w:pPr>
              <w:ind w:left="171"/>
              <w:rPr>
                <w:sz w:val="16"/>
                <w:szCs w:val="16"/>
              </w:rPr>
            </w:pPr>
            <w:r w:rsidRPr="00220B03">
              <w:rPr>
                <w:sz w:val="16"/>
                <w:szCs w:val="16"/>
              </w:rPr>
              <w:t>Geriatric Depression Scale (all versions)</w:t>
            </w:r>
          </w:p>
        </w:tc>
        <w:tc>
          <w:tcPr>
            <w:tcW w:w="992" w:type="dxa"/>
            <w:shd w:val="clear" w:color="auto" w:fill="auto"/>
          </w:tcPr>
          <w:p w14:paraId="7C14A143" w14:textId="77777777" w:rsidR="008E7BC1" w:rsidRPr="00220B03" w:rsidRDefault="008E7BC1" w:rsidP="00E674C1">
            <w:pPr>
              <w:rPr>
                <w:sz w:val="16"/>
                <w:szCs w:val="16"/>
              </w:rPr>
            </w:pPr>
            <w:r w:rsidRPr="00220B03">
              <w:rPr>
                <w:sz w:val="16"/>
                <w:szCs w:val="16"/>
              </w:rPr>
              <w:t>17</w:t>
            </w:r>
          </w:p>
        </w:tc>
        <w:tc>
          <w:tcPr>
            <w:tcW w:w="1134" w:type="dxa"/>
            <w:shd w:val="clear" w:color="auto" w:fill="auto"/>
          </w:tcPr>
          <w:p w14:paraId="3E7B8CCA" w14:textId="77777777" w:rsidR="008E7BC1" w:rsidRPr="00220B03" w:rsidRDefault="008E7BC1" w:rsidP="00E674C1">
            <w:pPr>
              <w:rPr>
                <w:sz w:val="16"/>
                <w:szCs w:val="16"/>
              </w:rPr>
            </w:pPr>
            <w:r w:rsidRPr="00220B03">
              <w:rPr>
                <w:sz w:val="16"/>
                <w:szCs w:val="16"/>
              </w:rPr>
              <w:t>1692</w:t>
            </w:r>
          </w:p>
        </w:tc>
        <w:tc>
          <w:tcPr>
            <w:tcW w:w="1134" w:type="dxa"/>
            <w:shd w:val="clear" w:color="auto" w:fill="auto"/>
          </w:tcPr>
          <w:p w14:paraId="24D4E831" w14:textId="77777777" w:rsidR="008E7BC1" w:rsidRPr="00220B03" w:rsidRDefault="008E7BC1" w:rsidP="00E674C1">
            <w:pPr>
              <w:rPr>
                <w:sz w:val="16"/>
                <w:szCs w:val="16"/>
              </w:rPr>
            </w:pPr>
            <w:r>
              <w:rPr>
                <w:sz w:val="16"/>
                <w:szCs w:val="16"/>
              </w:rPr>
              <w:t>-</w:t>
            </w:r>
            <w:r w:rsidRPr="00220B03">
              <w:rPr>
                <w:sz w:val="16"/>
                <w:szCs w:val="16"/>
              </w:rPr>
              <w:t>.424</w:t>
            </w:r>
          </w:p>
        </w:tc>
        <w:tc>
          <w:tcPr>
            <w:tcW w:w="1134" w:type="dxa"/>
            <w:shd w:val="clear" w:color="auto" w:fill="auto"/>
          </w:tcPr>
          <w:p w14:paraId="16DC6C3B" w14:textId="77777777" w:rsidR="008E7BC1" w:rsidRPr="00220B03" w:rsidRDefault="008E7BC1" w:rsidP="00E674C1">
            <w:pPr>
              <w:rPr>
                <w:sz w:val="16"/>
                <w:szCs w:val="16"/>
              </w:rPr>
            </w:pPr>
            <w:r w:rsidRPr="00220B03">
              <w:rPr>
                <w:sz w:val="16"/>
                <w:szCs w:val="16"/>
              </w:rPr>
              <w:t>-.510</w:t>
            </w:r>
            <w:r>
              <w:rPr>
                <w:sz w:val="16"/>
                <w:szCs w:val="16"/>
              </w:rPr>
              <w:t>--</w:t>
            </w:r>
            <w:r w:rsidRPr="00220B03">
              <w:rPr>
                <w:sz w:val="16"/>
                <w:szCs w:val="16"/>
              </w:rPr>
              <w:t>.329</w:t>
            </w:r>
          </w:p>
        </w:tc>
        <w:tc>
          <w:tcPr>
            <w:tcW w:w="890" w:type="dxa"/>
            <w:shd w:val="clear" w:color="auto" w:fill="auto"/>
          </w:tcPr>
          <w:p w14:paraId="2130D167"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8DE1835" w14:textId="77777777" w:rsidR="008E7BC1" w:rsidRPr="00220B03" w:rsidRDefault="008E7BC1" w:rsidP="00E674C1">
            <w:pPr>
              <w:rPr>
                <w:sz w:val="16"/>
                <w:szCs w:val="16"/>
              </w:rPr>
            </w:pPr>
            <w:r w:rsidRPr="00220B03">
              <w:rPr>
                <w:sz w:val="16"/>
                <w:szCs w:val="16"/>
              </w:rPr>
              <w:t>71.101</w:t>
            </w:r>
          </w:p>
        </w:tc>
        <w:tc>
          <w:tcPr>
            <w:tcW w:w="1276" w:type="dxa"/>
            <w:shd w:val="clear" w:color="auto" w:fill="auto"/>
          </w:tcPr>
          <w:p w14:paraId="2B53A782"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434E028A" w14:textId="77777777" w:rsidR="008E7BC1" w:rsidRPr="00220B03" w:rsidRDefault="008E7BC1" w:rsidP="00E674C1">
            <w:pPr>
              <w:rPr>
                <w:sz w:val="16"/>
                <w:szCs w:val="16"/>
              </w:rPr>
            </w:pPr>
            <w:r w:rsidRPr="00220B03">
              <w:rPr>
                <w:sz w:val="16"/>
                <w:szCs w:val="16"/>
              </w:rPr>
              <w:t>77.497</w:t>
            </w:r>
          </w:p>
        </w:tc>
      </w:tr>
      <w:tr w:rsidR="008E7BC1" w:rsidRPr="005C40FF" w14:paraId="3689072F" w14:textId="77777777" w:rsidTr="00E674C1">
        <w:tc>
          <w:tcPr>
            <w:tcW w:w="4815" w:type="dxa"/>
            <w:shd w:val="clear" w:color="auto" w:fill="auto"/>
          </w:tcPr>
          <w:p w14:paraId="5CE1CD9D" w14:textId="77777777" w:rsidR="008E7BC1" w:rsidRPr="00220B03" w:rsidRDefault="008E7BC1" w:rsidP="00E674C1">
            <w:pPr>
              <w:ind w:left="313"/>
              <w:rPr>
                <w:sz w:val="16"/>
                <w:szCs w:val="16"/>
              </w:rPr>
            </w:pPr>
            <w:r w:rsidRPr="00220B03">
              <w:rPr>
                <w:sz w:val="16"/>
                <w:szCs w:val="16"/>
              </w:rPr>
              <w:t>Geriatric Depression Scale-15</w:t>
            </w:r>
          </w:p>
        </w:tc>
        <w:tc>
          <w:tcPr>
            <w:tcW w:w="992" w:type="dxa"/>
            <w:shd w:val="clear" w:color="auto" w:fill="auto"/>
          </w:tcPr>
          <w:p w14:paraId="5D99DA9F" w14:textId="77777777" w:rsidR="008E7BC1" w:rsidRPr="00220B03" w:rsidRDefault="008E7BC1" w:rsidP="00E674C1">
            <w:pPr>
              <w:rPr>
                <w:sz w:val="16"/>
                <w:szCs w:val="16"/>
              </w:rPr>
            </w:pPr>
            <w:r w:rsidRPr="00220B03">
              <w:rPr>
                <w:sz w:val="16"/>
                <w:szCs w:val="16"/>
              </w:rPr>
              <w:t>8</w:t>
            </w:r>
          </w:p>
        </w:tc>
        <w:tc>
          <w:tcPr>
            <w:tcW w:w="1134" w:type="dxa"/>
            <w:shd w:val="clear" w:color="auto" w:fill="auto"/>
          </w:tcPr>
          <w:p w14:paraId="7264F6C0" w14:textId="77777777" w:rsidR="008E7BC1" w:rsidRPr="00220B03" w:rsidRDefault="008E7BC1" w:rsidP="00E674C1">
            <w:pPr>
              <w:rPr>
                <w:sz w:val="16"/>
                <w:szCs w:val="16"/>
              </w:rPr>
            </w:pPr>
            <w:r w:rsidRPr="00220B03">
              <w:rPr>
                <w:sz w:val="16"/>
                <w:szCs w:val="16"/>
              </w:rPr>
              <w:t>651</w:t>
            </w:r>
          </w:p>
        </w:tc>
        <w:tc>
          <w:tcPr>
            <w:tcW w:w="1134" w:type="dxa"/>
            <w:shd w:val="clear" w:color="auto" w:fill="auto"/>
          </w:tcPr>
          <w:p w14:paraId="265B20A8" w14:textId="77777777" w:rsidR="008E7BC1" w:rsidRPr="00220B03" w:rsidRDefault="008E7BC1" w:rsidP="00E674C1">
            <w:pPr>
              <w:rPr>
                <w:sz w:val="16"/>
                <w:szCs w:val="16"/>
              </w:rPr>
            </w:pPr>
            <w:r>
              <w:rPr>
                <w:sz w:val="16"/>
                <w:szCs w:val="16"/>
              </w:rPr>
              <w:t>-</w:t>
            </w:r>
            <w:r w:rsidRPr="00220B03">
              <w:rPr>
                <w:sz w:val="16"/>
                <w:szCs w:val="16"/>
              </w:rPr>
              <w:t>.506</w:t>
            </w:r>
          </w:p>
        </w:tc>
        <w:tc>
          <w:tcPr>
            <w:tcW w:w="1134" w:type="dxa"/>
            <w:shd w:val="clear" w:color="auto" w:fill="auto"/>
          </w:tcPr>
          <w:p w14:paraId="11009F15" w14:textId="77777777" w:rsidR="008E7BC1" w:rsidRPr="00220B03" w:rsidRDefault="008E7BC1" w:rsidP="00E674C1">
            <w:pPr>
              <w:rPr>
                <w:sz w:val="16"/>
                <w:szCs w:val="16"/>
              </w:rPr>
            </w:pPr>
            <w:r w:rsidRPr="00220B03">
              <w:rPr>
                <w:sz w:val="16"/>
                <w:szCs w:val="16"/>
              </w:rPr>
              <w:t>-.630</w:t>
            </w:r>
            <w:r>
              <w:rPr>
                <w:sz w:val="16"/>
                <w:szCs w:val="16"/>
              </w:rPr>
              <w:t>--</w:t>
            </w:r>
            <w:r w:rsidRPr="00220B03">
              <w:rPr>
                <w:sz w:val="16"/>
                <w:szCs w:val="16"/>
              </w:rPr>
              <w:t>.358</w:t>
            </w:r>
          </w:p>
        </w:tc>
        <w:tc>
          <w:tcPr>
            <w:tcW w:w="890" w:type="dxa"/>
            <w:shd w:val="clear" w:color="auto" w:fill="auto"/>
          </w:tcPr>
          <w:p w14:paraId="5FE39822"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9503056" w14:textId="77777777" w:rsidR="008E7BC1" w:rsidRPr="00220B03" w:rsidRDefault="008E7BC1" w:rsidP="00E674C1">
            <w:pPr>
              <w:rPr>
                <w:sz w:val="16"/>
                <w:szCs w:val="16"/>
              </w:rPr>
            </w:pPr>
            <w:r w:rsidRPr="00220B03">
              <w:rPr>
                <w:sz w:val="16"/>
                <w:szCs w:val="16"/>
              </w:rPr>
              <w:t>35.667</w:t>
            </w:r>
          </w:p>
        </w:tc>
        <w:tc>
          <w:tcPr>
            <w:tcW w:w="1276" w:type="dxa"/>
            <w:shd w:val="clear" w:color="auto" w:fill="auto"/>
          </w:tcPr>
          <w:p w14:paraId="545B20DE"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4708C561" w14:textId="77777777" w:rsidR="008E7BC1" w:rsidRPr="00220B03" w:rsidRDefault="008E7BC1" w:rsidP="00E674C1">
            <w:pPr>
              <w:rPr>
                <w:sz w:val="16"/>
                <w:szCs w:val="16"/>
              </w:rPr>
            </w:pPr>
            <w:r w:rsidRPr="00220B03">
              <w:rPr>
                <w:sz w:val="16"/>
                <w:szCs w:val="16"/>
              </w:rPr>
              <w:t>80.374</w:t>
            </w:r>
          </w:p>
        </w:tc>
      </w:tr>
      <w:tr w:rsidR="008E7BC1" w:rsidRPr="005C40FF" w14:paraId="7E840B9A" w14:textId="77777777" w:rsidTr="00E674C1">
        <w:tc>
          <w:tcPr>
            <w:tcW w:w="4815" w:type="dxa"/>
            <w:shd w:val="clear" w:color="auto" w:fill="auto"/>
          </w:tcPr>
          <w:p w14:paraId="41E573F6" w14:textId="77777777" w:rsidR="008E7BC1" w:rsidRPr="00220B03" w:rsidRDefault="008E7BC1" w:rsidP="00E674C1">
            <w:pPr>
              <w:ind w:left="313"/>
              <w:rPr>
                <w:sz w:val="16"/>
                <w:szCs w:val="16"/>
              </w:rPr>
            </w:pPr>
            <w:r w:rsidRPr="00220B03">
              <w:rPr>
                <w:sz w:val="16"/>
                <w:szCs w:val="16"/>
              </w:rPr>
              <w:t>Geriatric Depression Scale-30</w:t>
            </w:r>
          </w:p>
        </w:tc>
        <w:tc>
          <w:tcPr>
            <w:tcW w:w="992" w:type="dxa"/>
            <w:shd w:val="clear" w:color="auto" w:fill="auto"/>
          </w:tcPr>
          <w:p w14:paraId="1A9E6EB3" w14:textId="77777777" w:rsidR="008E7BC1" w:rsidRPr="00220B03" w:rsidRDefault="008E7BC1" w:rsidP="00E674C1">
            <w:pPr>
              <w:rPr>
                <w:sz w:val="16"/>
                <w:szCs w:val="16"/>
              </w:rPr>
            </w:pPr>
            <w:r w:rsidRPr="00220B03">
              <w:rPr>
                <w:sz w:val="16"/>
                <w:szCs w:val="16"/>
              </w:rPr>
              <w:t>8</w:t>
            </w:r>
          </w:p>
        </w:tc>
        <w:tc>
          <w:tcPr>
            <w:tcW w:w="1134" w:type="dxa"/>
            <w:shd w:val="clear" w:color="auto" w:fill="auto"/>
          </w:tcPr>
          <w:p w14:paraId="4B0983B2" w14:textId="77777777" w:rsidR="008E7BC1" w:rsidRPr="00220B03" w:rsidRDefault="008E7BC1" w:rsidP="00E674C1">
            <w:pPr>
              <w:rPr>
                <w:sz w:val="16"/>
                <w:szCs w:val="16"/>
              </w:rPr>
            </w:pPr>
            <w:r w:rsidRPr="00220B03">
              <w:rPr>
                <w:sz w:val="16"/>
                <w:szCs w:val="16"/>
              </w:rPr>
              <w:t>938</w:t>
            </w:r>
          </w:p>
        </w:tc>
        <w:tc>
          <w:tcPr>
            <w:tcW w:w="1134" w:type="dxa"/>
            <w:shd w:val="clear" w:color="auto" w:fill="auto"/>
          </w:tcPr>
          <w:p w14:paraId="470E261F" w14:textId="77777777" w:rsidR="008E7BC1" w:rsidRPr="00220B03" w:rsidRDefault="008E7BC1" w:rsidP="00E674C1">
            <w:pPr>
              <w:rPr>
                <w:sz w:val="16"/>
                <w:szCs w:val="16"/>
              </w:rPr>
            </w:pPr>
            <w:r>
              <w:rPr>
                <w:sz w:val="16"/>
                <w:szCs w:val="16"/>
              </w:rPr>
              <w:t>-</w:t>
            </w:r>
            <w:r w:rsidRPr="00220B03">
              <w:rPr>
                <w:sz w:val="16"/>
                <w:szCs w:val="16"/>
              </w:rPr>
              <w:t>.319</w:t>
            </w:r>
          </w:p>
        </w:tc>
        <w:tc>
          <w:tcPr>
            <w:tcW w:w="1134" w:type="dxa"/>
            <w:shd w:val="clear" w:color="auto" w:fill="auto"/>
          </w:tcPr>
          <w:p w14:paraId="04D940AB" w14:textId="77777777" w:rsidR="008E7BC1" w:rsidRPr="00220B03" w:rsidRDefault="008E7BC1" w:rsidP="00E674C1">
            <w:pPr>
              <w:rPr>
                <w:sz w:val="16"/>
                <w:szCs w:val="16"/>
              </w:rPr>
            </w:pPr>
            <w:r w:rsidRPr="00220B03">
              <w:rPr>
                <w:sz w:val="16"/>
                <w:szCs w:val="16"/>
              </w:rPr>
              <w:t>-.417</w:t>
            </w:r>
            <w:r>
              <w:rPr>
                <w:sz w:val="16"/>
                <w:szCs w:val="16"/>
              </w:rPr>
              <w:t>--</w:t>
            </w:r>
            <w:r w:rsidRPr="00220B03">
              <w:rPr>
                <w:sz w:val="16"/>
                <w:szCs w:val="16"/>
              </w:rPr>
              <w:t>.214</w:t>
            </w:r>
          </w:p>
        </w:tc>
        <w:tc>
          <w:tcPr>
            <w:tcW w:w="890" w:type="dxa"/>
            <w:shd w:val="clear" w:color="auto" w:fill="auto"/>
          </w:tcPr>
          <w:p w14:paraId="1D92859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91B9E71" w14:textId="77777777" w:rsidR="008E7BC1" w:rsidRPr="00220B03" w:rsidRDefault="008E7BC1" w:rsidP="00E674C1">
            <w:pPr>
              <w:rPr>
                <w:sz w:val="16"/>
                <w:szCs w:val="16"/>
              </w:rPr>
            </w:pPr>
            <w:r w:rsidRPr="00220B03">
              <w:rPr>
                <w:sz w:val="16"/>
                <w:szCs w:val="16"/>
              </w:rPr>
              <w:t>15.531</w:t>
            </w:r>
          </w:p>
        </w:tc>
        <w:tc>
          <w:tcPr>
            <w:tcW w:w="1276" w:type="dxa"/>
            <w:shd w:val="clear" w:color="auto" w:fill="auto"/>
          </w:tcPr>
          <w:p w14:paraId="539A0B73"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57B60FAC" w14:textId="77777777" w:rsidR="008E7BC1" w:rsidRPr="00220B03" w:rsidRDefault="008E7BC1" w:rsidP="00E674C1">
            <w:pPr>
              <w:rPr>
                <w:sz w:val="16"/>
                <w:szCs w:val="16"/>
              </w:rPr>
            </w:pPr>
            <w:r w:rsidRPr="00220B03">
              <w:rPr>
                <w:sz w:val="16"/>
                <w:szCs w:val="16"/>
              </w:rPr>
              <w:t>54.929</w:t>
            </w:r>
          </w:p>
        </w:tc>
      </w:tr>
      <w:tr w:rsidR="008E7BC1" w:rsidRPr="005C40FF" w14:paraId="088F19B2" w14:textId="77777777" w:rsidTr="00E674C1">
        <w:tc>
          <w:tcPr>
            <w:tcW w:w="4815" w:type="dxa"/>
            <w:shd w:val="clear" w:color="auto" w:fill="auto"/>
          </w:tcPr>
          <w:p w14:paraId="2ABE1625" w14:textId="77777777" w:rsidR="008E7BC1" w:rsidRPr="00220B03" w:rsidRDefault="008E7BC1" w:rsidP="00E674C1">
            <w:pPr>
              <w:ind w:left="171"/>
              <w:rPr>
                <w:sz w:val="16"/>
                <w:szCs w:val="16"/>
              </w:rPr>
            </w:pPr>
            <w:r w:rsidRPr="00220B03">
              <w:rPr>
                <w:sz w:val="16"/>
                <w:szCs w:val="16"/>
              </w:rPr>
              <w:t>Depression measures excluding Geriatric Depression Scale, Cornell Scale for Depression in Dementia &amp; Neuropsychiatric Inventory-Depression</w:t>
            </w:r>
          </w:p>
        </w:tc>
        <w:tc>
          <w:tcPr>
            <w:tcW w:w="992" w:type="dxa"/>
            <w:shd w:val="clear" w:color="auto" w:fill="auto"/>
          </w:tcPr>
          <w:p w14:paraId="59646561" w14:textId="77777777" w:rsidR="008E7BC1" w:rsidRPr="00220B03" w:rsidRDefault="008E7BC1" w:rsidP="00E674C1">
            <w:pPr>
              <w:rPr>
                <w:sz w:val="16"/>
                <w:szCs w:val="16"/>
              </w:rPr>
            </w:pPr>
            <w:r w:rsidRPr="00220B03">
              <w:rPr>
                <w:sz w:val="16"/>
                <w:szCs w:val="16"/>
              </w:rPr>
              <w:t>23</w:t>
            </w:r>
          </w:p>
        </w:tc>
        <w:tc>
          <w:tcPr>
            <w:tcW w:w="1134" w:type="dxa"/>
            <w:shd w:val="clear" w:color="auto" w:fill="auto"/>
          </w:tcPr>
          <w:p w14:paraId="7B920F34" w14:textId="77777777" w:rsidR="008E7BC1" w:rsidRPr="00220B03" w:rsidRDefault="008E7BC1" w:rsidP="00E674C1">
            <w:pPr>
              <w:rPr>
                <w:sz w:val="16"/>
                <w:szCs w:val="16"/>
              </w:rPr>
            </w:pPr>
            <w:r w:rsidRPr="00220B03">
              <w:rPr>
                <w:sz w:val="16"/>
                <w:szCs w:val="16"/>
              </w:rPr>
              <w:t>2515</w:t>
            </w:r>
          </w:p>
        </w:tc>
        <w:tc>
          <w:tcPr>
            <w:tcW w:w="1134" w:type="dxa"/>
            <w:shd w:val="clear" w:color="auto" w:fill="auto"/>
          </w:tcPr>
          <w:p w14:paraId="2D5E3D58" w14:textId="77777777" w:rsidR="008E7BC1" w:rsidRPr="00220B03" w:rsidRDefault="008E7BC1" w:rsidP="00E674C1">
            <w:pPr>
              <w:rPr>
                <w:sz w:val="16"/>
                <w:szCs w:val="16"/>
              </w:rPr>
            </w:pPr>
            <w:r>
              <w:rPr>
                <w:sz w:val="16"/>
                <w:szCs w:val="16"/>
              </w:rPr>
              <w:t>-</w:t>
            </w:r>
            <w:r w:rsidRPr="00220B03">
              <w:rPr>
                <w:sz w:val="16"/>
                <w:szCs w:val="16"/>
              </w:rPr>
              <w:t>.320</w:t>
            </w:r>
          </w:p>
        </w:tc>
        <w:tc>
          <w:tcPr>
            <w:tcW w:w="1134" w:type="dxa"/>
            <w:shd w:val="clear" w:color="auto" w:fill="auto"/>
          </w:tcPr>
          <w:p w14:paraId="136431C3" w14:textId="77777777" w:rsidR="008E7BC1" w:rsidRPr="00220B03" w:rsidRDefault="008E7BC1" w:rsidP="00E674C1">
            <w:pPr>
              <w:rPr>
                <w:sz w:val="16"/>
                <w:szCs w:val="16"/>
              </w:rPr>
            </w:pPr>
            <w:r w:rsidRPr="00220B03">
              <w:rPr>
                <w:sz w:val="16"/>
                <w:szCs w:val="16"/>
              </w:rPr>
              <w:t>-.391</w:t>
            </w:r>
            <w:r>
              <w:rPr>
                <w:sz w:val="16"/>
                <w:szCs w:val="16"/>
              </w:rPr>
              <w:t>--</w:t>
            </w:r>
            <w:r w:rsidRPr="00220B03">
              <w:rPr>
                <w:sz w:val="16"/>
                <w:szCs w:val="16"/>
              </w:rPr>
              <w:t>.244</w:t>
            </w:r>
          </w:p>
        </w:tc>
        <w:tc>
          <w:tcPr>
            <w:tcW w:w="890" w:type="dxa"/>
            <w:shd w:val="clear" w:color="auto" w:fill="auto"/>
          </w:tcPr>
          <w:p w14:paraId="05D5C2AF"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49A79EE" w14:textId="77777777" w:rsidR="008E7BC1" w:rsidRPr="00220B03" w:rsidRDefault="008E7BC1" w:rsidP="00E674C1">
            <w:pPr>
              <w:rPr>
                <w:sz w:val="16"/>
                <w:szCs w:val="16"/>
              </w:rPr>
            </w:pPr>
            <w:r w:rsidRPr="00220B03">
              <w:rPr>
                <w:sz w:val="16"/>
                <w:szCs w:val="16"/>
              </w:rPr>
              <w:t>84.279</w:t>
            </w:r>
          </w:p>
        </w:tc>
        <w:tc>
          <w:tcPr>
            <w:tcW w:w="1276" w:type="dxa"/>
            <w:shd w:val="clear" w:color="auto" w:fill="auto"/>
          </w:tcPr>
          <w:p w14:paraId="65448ECD"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12274BAE" w14:textId="77777777" w:rsidR="008E7BC1" w:rsidRPr="00220B03" w:rsidRDefault="008E7BC1" w:rsidP="00E674C1">
            <w:pPr>
              <w:rPr>
                <w:sz w:val="16"/>
                <w:szCs w:val="16"/>
              </w:rPr>
            </w:pPr>
            <w:r w:rsidRPr="00220B03">
              <w:rPr>
                <w:sz w:val="16"/>
                <w:szCs w:val="16"/>
              </w:rPr>
              <w:t>73.896</w:t>
            </w:r>
          </w:p>
        </w:tc>
      </w:tr>
      <w:tr w:rsidR="008E7BC1" w:rsidRPr="005C40FF" w14:paraId="34C09BAB" w14:textId="77777777" w:rsidTr="00E674C1">
        <w:tc>
          <w:tcPr>
            <w:tcW w:w="4815" w:type="dxa"/>
            <w:shd w:val="clear" w:color="auto" w:fill="auto"/>
          </w:tcPr>
          <w:p w14:paraId="74D98014" w14:textId="77777777" w:rsidR="008E7BC1" w:rsidRPr="00220B03" w:rsidRDefault="008E7BC1" w:rsidP="00E674C1">
            <w:pPr>
              <w:ind w:left="171"/>
              <w:rPr>
                <w:sz w:val="16"/>
                <w:szCs w:val="16"/>
              </w:rPr>
            </w:pPr>
            <w:r w:rsidRPr="00220B03">
              <w:rPr>
                <w:sz w:val="16"/>
                <w:szCs w:val="16"/>
              </w:rPr>
              <w:t>Neuropsychiatric Inventory-Depression</w:t>
            </w:r>
          </w:p>
        </w:tc>
        <w:tc>
          <w:tcPr>
            <w:tcW w:w="992" w:type="dxa"/>
            <w:shd w:val="clear" w:color="auto" w:fill="auto"/>
          </w:tcPr>
          <w:p w14:paraId="571364DE" w14:textId="77777777" w:rsidR="008E7BC1" w:rsidRPr="00220B03" w:rsidRDefault="008E7BC1" w:rsidP="00E674C1">
            <w:pPr>
              <w:rPr>
                <w:sz w:val="16"/>
                <w:szCs w:val="16"/>
              </w:rPr>
            </w:pPr>
            <w:r w:rsidRPr="00220B03">
              <w:rPr>
                <w:sz w:val="16"/>
                <w:szCs w:val="16"/>
              </w:rPr>
              <w:t>11</w:t>
            </w:r>
          </w:p>
        </w:tc>
        <w:tc>
          <w:tcPr>
            <w:tcW w:w="1134" w:type="dxa"/>
            <w:shd w:val="clear" w:color="auto" w:fill="auto"/>
          </w:tcPr>
          <w:p w14:paraId="1E117E2E" w14:textId="77777777" w:rsidR="008E7BC1" w:rsidRPr="00220B03" w:rsidRDefault="008E7BC1" w:rsidP="00E674C1">
            <w:pPr>
              <w:rPr>
                <w:sz w:val="16"/>
                <w:szCs w:val="16"/>
              </w:rPr>
            </w:pPr>
            <w:r w:rsidRPr="00220B03">
              <w:rPr>
                <w:sz w:val="16"/>
                <w:szCs w:val="16"/>
              </w:rPr>
              <w:t>1788</w:t>
            </w:r>
          </w:p>
        </w:tc>
        <w:tc>
          <w:tcPr>
            <w:tcW w:w="1134" w:type="dxa"/>
            <w:shd w:val="clear" w:color="auto" w:fill="auto"/>
          </w:tcPr>
          <w:p w14:paraId="202262E9" w14:textId="77777777" w:rsidR="008E7BC1" w:rsidRPr="00220B03" w:rsidRDefault="008E7BC1" w:rsidP="00E674C1">
            <w:pPr>
              <w:rPr>
                <w:sz w:val="16"/>
                <w:szCs w:val="16"/>
              </w:rPr>
            </w:pPr>
            <w:r>
              <w:rPr>
                <w:sz w:val="16"/>
                <w:szCs w:val="16"/>
              </w:rPr>
              <w:t>-</w:t>
            </w:r>
            <w:r w:rsidRPr="00220B03">
              <w:rPr>
                <w:sz w:val="16"/>
                <w:szCs w:val="16"/>
              </w:rPr>
              <w:t>.274</w:t>
            </w:r>
          </w:p>
        </w:tc>
        <w:tc>
          <w:tcPr>
            <w:tcW w:w="1134" w:type="dxa"/>
            <w:shd w:val="clear" w:color="auto" w:fill="auto"/>
          </w:tcPr>
          <w:p w14:paraId="623940F6" w14:textId="77777777" w:rsidR="008E7BC1" w:rsidRPr="00220B03" w:rsidRDefault="008E7BC1" w:rsidP="00E674C1">
            <w:pPr>
              <w:rPr>
                <w:sz w:val="16"/>
                <w:szCs w:val="16"/>
              </w:rPr>
            </w:pPr>
            <w:r w:rsidRPr="00220B03">
              <w:rPr>
                <w:sz w:val="16"/>
                <w:szCs w:val="16"/>
              </w:rPr>
              <w:t>-.379</w:t>
            </w:r>
            <w:r>
              <w:rPr>
                <w:sz w:val="16"/>
                <w:szCs w:val="16"/>
              </w:rPr>
              <w:t>--</w:t>
            </w:r>
            <w:r w:rsidRPr="00220B03">
              <w:rPr>
                <w:sz w:val="16"/>
                <w:szCs w:val="16"/>
              </w:rPr>
              <w:t>.162</w:t>
            </w:r>
          </w:p>
        </w:tc>
        <w:tc>
          <w:tcPr>
            <w:tcW w:w="890" w:type="dxa"/>
            <w:shd w:val="clear" w:color="auto" w:fill="auto"/>
          </w:tcPr>
          <w:p w14:paraId="497DFFAC"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01C64F51" w14:textId="77777777" w:rsidR="008E7BC1" w:rsidRPr="00220B03" w:rsidRDefault="008E7BC1" w:rsidP="00E674C1">
            <w:pPr>
              <w:rPr>
                <w:sz w:val="16"/>
                <w:szCs w:val="16"/>
              </w:rPr>
            </w:pPr>
            <w:r w:rsidRPr="00220B03">
              <w:rPr>
                <w:sz w:val="16"/>
                <w:szCs w:val="16"/>
              </w:rPr>
              <w:t>54.205</w:t>
            </w:r>
          </w:p>
        </w:tc>
        <w:tc>
          <w:tcPr>
            <w:tcW w:w="1276" w:type="dxa"/>
            <w:shd w:val="clear" w:color="auto" w:fill="auto"/>
          </w:tcPr>
          <w:p w14:paraId="2FDD8422"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6022DE8C" w14:textId="77777777" w:rsidR="008E7BC1" w:rsidRPr="00220B03" w:rsidRDefault="008E7BC1" w:rsidP="00E674C1">
            <w:pPr>
              <w:rPr>
                <w:sz w:val="16"/>
                <w:szCs w:val="16"/>
              </w:rPr>
            </w:pPr>
            <w:r w:rsidRPr="00220B03">
              <w:rPr>
                <w:sz w:val="16"/>
                <w:szCs w:val="16"/>
              </w:rPr>
              <w:t>81.551</w:t>
            </w:r>
          </w:p>
        </w:tc>
      </w:tr>
      <w:tr w:rsidR="008E7BC1" w:rsidRPr="005C40FF" w14:paraId="329D9C3C" w14:textId="77777777" w:rsidTr="00E674C1">
        <w:tc>
          <w:tcPr>
            <w:tcW w:w="4815" w:type="dxa"/>
            <w:shd w:val="clear" w:color="auto" w:fill="auto"/>
          </w:tcPr>
          <w:p w14:paraId="5C20BDCB" w14:textId="77777777" w:rsidR="008E7BC1" w:rsidRPr="00220B03" w:rsidRDefault="008E7BC1" w:rsidP="00E674C1">
            <w:pPr>
              <w:ind w:left="171"/>
              <w:rPr>
                <w:sz w:val="16"/>
                <w:szCs w:val="16"/>
              </w:rPr>
            </w:pPr>
            <w:r w:rsidRPr="00220B03">
              <w:rPr>
                <w:sz w:val="16"/>
                <w:szCs w:val="16"/>
              </w:rPr>
              <w:t>Cornell Scale for Depression in Dementia</w:t>
            </w:r>
          </w:p>
        </w:tc>
        <w:tc>
          <w:tcPr>
            <w:tcW w:w="992" w:type="dxa"/>
            <w:shd w:val="clear" w:color="auto" w:fill="auto"/>
          </w:tcPr>
          <w:p w14:paraId="6F1E0A4E" w14:textId="77777777" w:rsidR="008E7BC1" w:rsidRPr="00220B03" w:rsidRDefault="008E7BC1" w:rsidP="00E674C1">
            <w:pPr>
              <w:rPr>
                <w:sz w:val="16"/>
                <w:szCs w:val="16"/>
              </w:rPr>
            </w:pPr>
            <w:r w:rsidRPr="00220B03">
              <w:rPr>
                <w:sz w:val="16"/>
                <w:szCs w:val="16"/>
              </w:rPr>
              <w:t>25</w:t>
            </w:r>
          </w:p>
        </w:tc>
        <w:tc>
          <w:tcPr>
            <w:tcW w:w="1134" w:type="dxa"/>
            <w:shd w:val="clear" w:color="auto" w:fill="auto"/>
          </w:tcPr>
          <w:p w14:paraId="6E7E5250" w14:textId="77777777" w:rsidR="008E7BC1" w:rsidRPr="00220B03" w:rsidRDefault="008E7BC1" w:rsidP="00E674C1">
            <w:pPr>
              <w:rPr>
                <w:sz w:val="16"/>
                <w:szCs w:val="16"/>
              </w:rPr>
            </w:pPr>
            <w:r w:rsidRPr="00220B03">
              <w:rPr>
                <w:sz w:val="16"/>
                <w:szCs w:val="16"/>
              </w:rPr>
              <w:t>5421</w:t>
            </w:r>
          </w:p>
        </w:tc>
        <w:tc>
          <w:tcPr>
            <w:tcW w:w="1134" w:type="dxa"/>
            <w:shd w:val="clear" w:color="auto" w:fill="auto"/>
          </w:tcPr>
          <w:p w14:paraId="7F28AA30" w14:textId="77777777" w:rsidR="008E7BC1" w:rsidRPr="00220B03" w:rsidRDefault="008E7BC1" w:rsidP="00E674C1">
            <w:pPr>
              <w:rPr>
                <w:sz w:val="16"/>
                <w:szCs w:val="16"/>
              </w:rPr>
            </w:pPr>
            <w:r>
              <w:rPr>
                <w:sz w:val="16"/>
                <w:szCs w:val="16"/>
              </w:rPr>
              <w:t>-</w:t>
            </w:r>
            <w:r w:rsidRPr="00220B03">
              <w:rPr>
                <w:sz w:val="16"/>
                <w:szCs w:val="16"/>
              </w:rPr>
              <w:t>.253</w:t>
            </w:r>
          </w:p>
        </w:tc>
        <w:tc>
          <w:tcPr>
            <w:tcW w:w="1134" w:type="dxa"/>
            <w:shd w:val="clear" w:color="auto" w:fill="auto"/>
          </w:tcPr>
          <w:p w14:paraId="5615FFA1" w14:textId="77777777" w:rsidR="008E7BC1" w:rsidRPr="00220B03" w:rsidRDefault="008E7BC1" w:rsidP="00E674C1">
            <w:pPr>
              <w:rPr>
                <w:sz w:val="16"/>
                <w:szCs w:val="16"/>
              </w:rPr>
            </w:pPr>
            <w:r w:rsidRPr="00220B03">
              <w:rPr>
                <w:sz w:val="16"/>
                <w:szCs w:val="16"/>
              </w:rPr>
              <w:t>-.310</w:t>
            </w:r>
            <w:r>
              <w:rPr>
                <w:sz w:val="16"/>
                <w:szCs w:val="16"/>
              </w:rPr>
              <w:t>--</w:t>
            </w:r>
            <w:r w:rsidRPr="00220B03">
              <w:rPr>
                <w:sz w:val="16"/>
                <w:szCs w:val="16"/>
              </w:rPr>
              <w:t>.194</w:t>
            </w:r>
          </w:p>
        </w:tc>
        <w:tc>
          <w:tcPr>
            <w:tcW w:w="890" w:type="dxa"/>
            <w:shd w:val="clear" w:color="auto" w:fill="auto"/>
          </w:tcPr>
          <w:p w14:paraId="24FC97A2"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0951FB05" w14:textId="77777777" w:rsidR="008E7BC1" w:rsidRPr="00220B03" w:rsidRDefault="008E7BC1" w:rsidP="00E674C1">
            <w:pPr>
              <w:rPr>
                <w:sz w:val="16"/>
                <w:szCs w:val="16"/>
              </w:rPr>
            </w:pPr>
            <w:r w:rsidRPr="00220B03">
              <w:rPr>
                <w:sz w:val="16"/>
                <w:szCs w:val="16"/>
              </w:rPr>
              <w:t>104.748</w:t>
            </w:r>
          </w:p>
        </w:tc>
        <w:tc>
          <w:tcPr>
            <w:tcW w:w="1276" w:type="dxa"/>
            <w:shd w:val="clear" w:color="auto" w:fill="auto"/>
          </w:tcPr>
          <w:p w14:paraId="2917A823"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0B9A1ED6" w14:textId="77777777" w:rsidR="008E7BC1" w:rsidRPr="00220B03" w:rsidRDefault="008E7BC1" w:rsidP="00E674C1">
            <w:pPr>
              <w:rPr>
                <w:sz w:val="16"/>
                <w:szCs w:val="16"/>
              </w:rPr>
            </w:pPr>
            <w:r w:rsidRPr="00220B03">
              <w:rPr>
                <w:sz w:val="16"/>
                <w:szCs w:val="16"/>
              </w:rPr>
              <w:t>77.088</w:t>
            </w:r>
          </w:p>
        </w:tc>
      </w:tr>
      <w:tr w:rsidR="008E7BC1" w:rsidRPr="005C40FF" w14:paraId="6738D250" w14:textId="77777777" w:rsidTr="00E674C1">
        <w:tc>
          <w:tcPr>
            <w:tcW w:w="4815" w:type="dxa"/>
            <w:shd w:val="clear" w:color="auto" w:fill="auto"/>
          </w:tcPr>
          <w:p w14:paraId="637F6EE1" w14:textId="77777777" w:rsidR="008E7BC1" w:rsidRPr="00220B03" w:rsidRDefault="008E7BC1" w:rsidP="00E674C1">
            <w:pPr>
              <w:rPr>
                <w:sz w:val="16"/>
                <w:szCs w:val="16"/>
              </w:rPr>
            </w:pPr>
            <w:r w:rsidRPr="00220B03">
              <w:rPr>
                <w:sz w:val="16"/>
                <w:szCs w:val="16"/>
              </w:rPr>
              <w:t>Anxiety</w:t>
            </w:r>
          </w:p>
        </w:tc>
        <w:tc>
          <w:tcPr>
            <w:tcW w:w="992" w:type="dxa"/>
            <w:shd w:val="clear" w:color="auto" w:fill="auto"/>
          </w:tcPr>
          <w:p w14:paraId="2ACD99B6" w14:textId="77777777" w:rsidR="008E7BC1" w:rsidRPr="00220B03" w:rsidRDefault="008E7BC1" w:rsidP="00E674C1">
            <w:pPr>
              <w:rPr>
                <w:sz w:val="16"/>
                <w:szCs w:val="16"/>
              </w:rPr>
            </w:pPr>
            <w:r w:rsidRPr="00220B03">
              <w:rPr>
                <w:sz w:val="16"/>
                <w:szCs w:val="16"/>
              </w:rPr>
              <w:t>20</w:t>
            </w:r>
          </w:p>
        </w:tc>
        <w:tc>
          <w:tcPr>
            <w:tcW w:w="1134" w:type="dxa"/>
            <w:shd w:val="clear" w:color="auto" w:fill="auto"/>
          </w:tcPr>
          <w:p w14:paraId="2C8EAB24" w14:textId="77777777" w:rsidR="008E7BC1" w:rsidRPr="00220B03" w:rsidRDefault="008E7BC1" w:rsidP="00E674C1">
            <w:pPr>
              <w:rPr>
                <w:sz w:val="16"/>
                <w:szCs w:val="16"/>
              </w:rPr>
            </w:pPr>
            <w:r w:rsidRPr="00220B03">
              <w:rPr>
                <w:sz w:val="16"/>
                <w:szCs w:val="16"/>
              </w:rPr>
              <w:t>2946</w:t>
            </w:r>
          </w:p>
        </w:tc>
        <w:tc>
          <w:tcPr>
            <w:tcW w:w="1134" w:type="dxa"/>
            <w:shd w:val="clear" w:color="auto" w:fill="auto"/>
          </w:tcPr>
          <w:p w14:paraId="78485D9D" w14:textId="77777777" w:rsidR="008E7BC1" w:rsidRPr="00220B03" w:rsidRDefault="008E7BC1" w:rsidP="00E674C1">
            <w:pPr>
              <w:rPr>
                <w:sz w:val="16"/>
                <w:szCs w:val="16"/>
              </w:rPr>
            </w:pPr>
            <w:r>
              <w:rPr>
                <w:sz w:val="16"/>
                <w:szCs w:val="16"/>
              </w:rPr>
              <w:t>-</w:t>
            </w:r>
            <w:r w:rsidRPr="00220B03">
              <w:rPr>
                <w:sz w:val="16"/>
                <w:szCs w:val="16"/>
              </w:rPr>
              <w:t>.212</w:t>
            </w:r>
          </w:p>
        </w:tc>
        <w:tc>
          <w:tcPr>
            <w:tcW w:w="1134" w:type="dxa"/>
            <w:shd w:val="clear" w:color="auto" w:fill="auto"/>
          </w:tcPr>
          <w:p w14:paraId="0B3C5290" w14:textId="77777777" w:rsidR="008E7BC1" w:rsidRPr="00220B03" w:rsidRDefault="008E7BC1" w:rsidP="00E674C1">
            <w:pPr>
              <w:rPr>
                <w:sz w:val="16"/>
                <w:szCs w:val="16"/>
              </w:rPr>
            </w:pPr>
            <w:r w:rsidRPr="00220B03">
              <w:rPr>
                <w:sz w:val="16"/>
                <w:szCs w:val="16"/>
              </w:rPr>
              <w:t>-.286</w:t>
            </w:r>
            <w:r>
              <w:rPr>
                <w:sz w:val="16"/>
                <w:szCs w:val="16"/>
              </w:rPr>
              <w:t>--</w:t>
            </w:r>
            <w:r w:rsidRPr="00220B03">
              <w:rPr>
                <w:sz w:val="16"/>
                <w:szCs w:val="16"/>
              </w:rPr>
              <w:t>.136</w:t>
            </w:r>
          </w:p>
        </w:tc>
        <w:tc>
          <w:tcPr>
            <w:tcW w:w="890" w:type="dxa"/>
            <w:shd w:val="clear" w:color="auto" w:fill="auto"/>
          </w:tcPr>
          <w:p w14:paraId="243821FA"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87C281F" w14:textId="77777777" w:rsidR="008E7BC1" w:rsidRPr="00220B03" w:rsidRDefault="008E7BC1" w:rsidP="00E674C1">
            <w:pPr>
              <w:rPr>
                <w:sz w:val="16"/>
                <w:szCs w:val="16"/>
              </w:rPr>
            </w:pPr>
            <w:r w:rsidRPr="00220B03">
              <w:rPr>
                <w:sz w:val="16"/>
                <w:szCs w:val="16"/>
              </w:rPr>
              <w:t>76.236</w:t>
            </w:r>
          </w:p>
        </w:tc>
        <w:tc>
          <w:tcPr>
            <w:tcW w:w="1276" w:type="dxa"/>
            <w:shd w:val="clear" w:color="auto" w:fill="auto"/>
          </w:tcPr>
          <w:p w14:paraId="6E1BFEDB"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430D1058" w14:textId="77777777" w:rsidR="008E7BC1" w:rsidRPr="00220B03" w:rsidRDefault="008E7BC1" w:rsidP="00E674C1">
            <w:pPr>
              <w:rPr>
                <w:sz w:val="16"/>
                <w:szCs w:val="16"/>
              </w:rPr>
            </w:pPr>
            <w:r w:rsidRPr="00220B03">
              <w:rPr>
                <w:sz w:val="16"/>
                <w:szCs w:val="16"/>
              </w:rPr>
              <w:t>75.077</w:t>
            </w:r>
          </w:p>
        </w:tc>
      </w:tr>
      <w:tr w:rsidR="008E7BC1" w:rsidRPr="005C40FF" w14:paraId="17201339" w14:textId="77777777" w:rsidTr="00E674C1">
        <w:tc>
          <w:tcPr>
            <w:tcW w:w="4815" w:type="dxa"/>
          </w:tcPr>
          <w:p w14:paraId="09E938CF" w14:textId="77777777" w:rsidR="008E7BC1" w:rsidRPr="00220B03" w:rsidRDefault="008E7BC1" w:rsidP="00E674C1">
            <w:pPr>
              <w:ind w:left="171"/>
              <w:rPr>
                <w:sz w:val="16"/>
                <w:szCs w:val="16"/>
              </w:rPr>
            </w:pPr>
            <w:r w:rsidRPr="00220B03">
              <w:rPr>
                <w:sz w:val="16"/>
                <w:szCs w:val="16"/>
              </w:rPr>
              <w:lastRenderedPageBreak/>
              <w:t>Rating of Anxiety in Dementia</w:t>
            </w:r>
          </w:p>
        </w:tc>
        <w:tc>
          <w:tcPr>
            <w:tcW w:w="992" w:type="dxa"/>
          </w:tcPr>
          <w:p w14:paraId="53350656" w14:textId="77777777" w:rsidR="008E7BC1" w:rsidRPr="00220B03" w:rsidRDefault="008E7BC1" w:rsidP="00E674C1">
            <w:pPr>
              <w:rPr>
                <w:sz w:val="16"/>
                <w:szCs w:val="16"/>
              </w:rPr>
            </w:pPr>
            <w:r w:rsidRPr="00220B03">
              <w:rPr>
                <w:sz w:val="16"/>
                <w:szCs w:val="16"/>
              </w:rPr>
              <w:t>6</w:t>
            </w:r>
          </w:p>
        </w:tc>
        <w:tc>
          <w:tcPr>
            <w:tcW w:w="1134" w:type="dxa"/>
          </w:tcPr>
          <w:p w14:paraId="3440E05E" w14:textId="77777777" w:rsidR="008E7BC1" w:rsidRPr="00220B03" w:rsidRDefault="008E7BC1" w:rsidP="00E674C1">
            <w:pPr>
              <w:rPr>
                <w:sz w:val="16"/>
                <w:szCs w:val="16"/>
              </w:rPr>
            </w:pPr>
            <w:r w:rsidRPr="00220B03">
              <w:rPr>
                <w:sz w:val="16"/>
                <w:szCs w:val="16"/>
              </w:rPr>
              <w:t>915</w:t>
            </w:r>
          </w:p>
        </w:tc>
        <w:tc>
          <w:tcPr>
            <w:tcW w:w="1134" w:type="dxa"/>
          </w:tcPr>
          <w:p w14:paraId="37EC48CC" w14:textId="77777777" w:rsidR="008E7BC1" w:rsidRPr="00220B03" w:rsidRDefault="008E7BC1" w:rsidP="00E674C1">
            <w:pPr>
              <w:rPr>
                <w:sz w:val="16"/>
                <w:szCs w:val="16"/>
              </w:rPr>
            </w:pPr>
            <w:r>
              <w:rPr>
                <w:sz w:val="16"/>
                <w:szCs w:val="16"/>
              </w:rPr>
              <w:t>-</w:t>
            </w:r>
            <w:r w:rsidRPr="00220B03">
              <w:rPr>
                <w:sz w:val="16"/>
                <w:szCs w:val="16"/>
              </w:rPr>
              <w:t>.330</w:t>
            </w:r>
          </w:p>
        </w:tc>
        <w:tc>
          <w:tcPr>
            <w:tcW w:w="1134" w:type="dxa"/>
          </w:tcPr>
          <w:p w14:paraId="7EB17AFE" w14:textId="77777777" w:rsidR="008E7BC1" w:rsidRPr="00220B03" w:rsidRDefault="008E7BC1" w:rsidP="00E674C1">
            <w:pPr>
              <w:rPr>
                <w:sz w:val="16"/>
                <w:szCs w:val="16"/>
              </w:rPr>
            </w:pPr>
            <w:r w:rsidRPr="00220B03">
              <w:rPr>
                <w:sz w:val="16"/>
                <w:szCs w:val="16"/>
              </w:rPr>
              <w:t>-.461</w:t>
            </w:r>
            <w:r>
              <w:rPr>
                <w:sz w:val="16"/>
                <w:szCs w:val="16"/>
              </w:rPr>
              <w:t>--</w:t>
            </w:r>
            <w:r w:rsidRPr="00220B03">
              <w:rPr>
                <w:sz w:val="16"/>
                <w:szCs w:val="16"/>
              </w:rPr>
              <w:t>.184</w:t>
            </w:r>
          </w:p>
        </w:tc>
        <w:tc>
          <w:tcPr>
            <w:tcW w:w="890" w:type="dxa"/>
          </w:tcPr>
          <w:p w14:paraId="79C86E03" w14:textId="77777777" w:rsidR="008E7BC1" w:rsidRPr="006A0F9A" w:rsidRDefault="008E7BC1" w:rsidP="00E674C1">
            <w:pPr>
              <w:rPr>
                <w:sz w:val="16"/>
                <w:szCs w:val="16"/>
              </w:rPr>
            </w:pPr>
            <w:r w:rsidRPr="006A0F9A">
              <w:rPr>
                <w:sz w:val="16"/>
                <w:szCs w:val="16"/>
              </w:rPr>
              <w:t>&lt;.0001</w:t>
            </w:r>
          </w:p>
        </w:tc>
        <w:tc>
          <w:tcPr>
            <w:tcW w:w="1236" w:type="dxa"/>
          </w:tcPr>
          <w:p w14:paraId="19316027" w14:textId="77777777" w:rsidR="008E7BC1" w:rsidRPr="00220B03" w:rsidRDefault="008E7BC1" w:rsidP="00E674C1">
            <w:pPr>
              <w:rPr>
                <w:sz w:val="16"/>
                <w:szCs w:val="16"/>
              </w:rPr>
            </w:pPr>
            <w:r w:rsidRPr="00220B03">
              <w:rPr>
                <w:sz w:val="16"/>
                <w:szCs w:val="16"/>
              </w:rPr>
              <w:t>20.357</w:t>
            </w:r>
          </w:p>
        </w:tc>
        <w:tc>
          <w:tcPr>
            <w:tcW w:w="1276" w:type="dxa"/>
          </w:tcPr>
          <w:p w14:paraId="164283C6" w14:textId="77777777" w:rsidR="008E7BC1" w:rsidRPr="00220B03" w:rsidRDefault="008E7BC1" w:rsidP="00E674C1">
            <w:pPr>
              <w:rPr>
                <w:sz w:val="16"/>
                <w:szCs w:val="16"/>
              </w:rPr>
            </w:pPr>
            <w:r w:rsidRPr="00220B03">
              <w:rPr>
                <w:sz w:val="16"/>
                <w:szCs w:val="16"/>
              </w:rPr>
              <w:t>.001</w:t>
            </w:r>
          </w:p>
        </w:tc>
        <w:tc>
          <w:tcPr>
            <w:tcW w:w="914" w:type="dxa"/>
          </w:tcPr>
          <w:p w14:paraId="10C600F9" w14:textId="77777777" w:rsidR="008E7BC1" w:rsidRPr="00220B03" w:rsidRDefault="008E7BC1" w:rsidP="00E674C1">
            <w:pPr>
              <w:rPr>
                <w:sz w:val="16"/>
                <w:szCs w:val="16"/>
              </w:rPr>
            </w:pPr>
            <w:r w:rsidRPr="00220B03">
              <w:rPr>
                <w:sz w:val="16"/>
                <w:szCs w:val="16"/>
              </w:rPr>
              <w:t>75.439</w:t>
            </w:r>
          </w:p>
        </w:tc>
      </w:tr>
      <w:tr w:rsidR="008E7BC1" w:rsidRPr="005C40FF" w14:paraId="2853B21E" w14:textId="77777777" w:rsidTr="00E674C1">
        <w:tc>
          <w:tcPr>
            <w:tcW w:w="4815" w:type="dxa"/>
            <w:shd w:val="clear" w:color="auto" w:fill="auto"/>
          </w:tcPr>
          <w:p w14:paraId="448E1F1D" w14:textId="77777777" w:rsidR="008E7BC1" w:rsidRPr="00220B03" w:rsidRDefault="008E7BC1" w:rsidP="00E674C1">
            <w:pPr>
              <w:ind w:left="171"/>
              <w:rPr>
                <w:sz w:val="16"/>
                <w:szCs w:val="16"/>
              </w:rPr>
            </w:pPr>
            <w:r w:rsidRPr="00220B03">
              <w:rPr>
                <w:sz w:val="16"/>
                <w:szCs w:val="16"/>
              </w:rPr>
              <w:t>Anxiety measures excluding Rating of Anxiety in Dementia &amp; Neuropsychiatric Inventory-Anxiety</w:t>
            </w:r>
          </w:p>
        </w:tc>
        <w:tc>
          <w:tcPr>
            <w:tcW w:w="992" w:type="dxa"/>
            <w:shd w:val="clear" w:color="auto" w:fill="auto"/>
          </w:tcPr>
          <w:p w14:paraId="1B4C7839" w14:textId="77777777" w:rsidR="008E7BC1" w:rsidRPr="00220B03" w:rsidRDefault="008E7BC1" w:rsidP="00E674C1">
            <w:pPr>
              <w:rPr>
                <w:sz w:val="16"/>
                <w:szCs w:val="16"/>
              </w:rPr>
            </w:pPr>
            <w:r w:rsidRPr="00220B03">
              <w:rPr>
                <w:sz w:val="16"/>
                <w:szCs w:val="16"/>
              </w:rPr>
              <w:t>7</w:t>
            </w:r>
          </w:p>
        </w:tc>
        <w:tc>
          <w:tcPr>
            <w:tcW w:w="1134" w:type="dxa"/>
            <w:shd w:val="clear" w:color="auto" w:fill="auto"/>
          </w:tcPr>
          <w:p w14:paraId="5FACF0A1" w14:textId="77777777" w:rsidR="008E7BC1" w:rsidRPr="00220B03" w:rsidRDefault="008E7BC1" w:rsidP="00E674C1">
            <w:pPr>
              <w:rPr>
                <w:sz w:val="16"/>
                <w:szCs w:val="16"/>
              </w:rPr>
            </w:pPr>
            <w:r w:rsidRPr="00220B03">
              <w:rPr>
                <w:sz w:val="16"/>
                <w:szCs w:val="16"/>
              </w:rPr>
              <w:t>816</w:t>
            </w:r>
          </w:p>
        </w:tc>
        <w:tc>
          <w:tcPr>
            <w:tcW w:w="1134" w:type="dxa"/>
            <w:shd w:val="clear" w:color="auto" w:fill="auto"/>
          </w:tcPr>
          <w:p w14:paraId="08984D19" w14:textId="77777777" w:rsidR="008E7BC1" w:rsidRPr="00220B03" w:rsidRDefault="008E7BC1" w:rsidP="00E674C1">
            <w:pPr>
              <w:rPr>
                <w:sz w:val="16"/>
                <w:szCs w:val="16"/>
              </w:rPr>
            </w:pPr>
            <w:r>
              <w:rPr>
                <w:sz w:val="16"/>
                <w:szCs w:val="16"/>
              </w:rPr>
              <w:t>-</w:t>
            </w:r>
            <w:r w:rsidRPr="00220B03">
              <w:rPr>
                <w:sz w:val="16"/>
                <w:szCs w:val="16"/>
              </w:rPr>
              <w:t>.299</w:t>
            </w:r>
          </w:p>
        </w:tc>
        <w:tc>
          <w:tcPr>
            <w:tcW w:w="1134" w:type="dxa"/>
            <w:shd w:val="clear" w:color="auto" w:fill="auto"/>
          </w:tcPr>
          <w:p w14:paraId="55D26E2E" w14:textId="77777777" w:rsidR="008E7BC1" w:rsidRPr="00220B03" w:rsidRDefault="008E7BC1" w:rsidP="00E674C1">
            <w:pPr>
              <w:rPr>
                <w:sz w:val="16"/>
                <w:szCs w:val="16"/>
              </w:rPr>
            </w:pPr>
            <w:r w:rsidRPr="00220B03">
              <w:rPr>
                <w:sz w:val="16"/>
                <w:szCs w:val="16"/>
              </w:rPr>
              <w:t>-.417</w:t>
            </w:r>
            <w:r>
              <w:rPr>
                <w:sz w:val="16"/>
                <w:szCs w:val="16"/>
              </w:rPr>
              <w:t>--</w:t>
            </w:r>
            <w:r w:rsidRPr="00220B03">
              <w:rPr>
                <w:sz w:val="16"/>
                <w:szCs w:val="16"/>
              </w:rPr>
              <w:t>.170</w:t>
            </w:r>
          </w:p>
        </w:tc>
        <w:tc>
          <w:tcPr>
            <w:tcW w:w="890" w:type="dxa"/>
            <w:shd w:val="clear" w:color="auto" w:fill="auto"/>
          </w:tcPr>
          <w:p w14:paraId="04D9BA19"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2FC50D53" w14:textId="77777777" w:rsidR="008E7BC1" w:rsidRPr="00220B03" w:rsidRDefault="008E7BC1" w:rsidP="00E674C1">
            <w:pPr>
              <w:rPr>
                <w:sz w:val="16"/>
                <w:szCs w:val="16"/>
              </w:rPr>
            </w:pPr>
            <w:r w:rsidRPr="00220B03">
              <w:rPr>
                <w:sz w:val="16"/>
                <w:szCs w:val="16"/>
              </w:rPr>
              <w:t>20940</w:t>
            </w:r>
          </w:p>
        </w:tc>
        <w:tc>
          <w:tcPr>
            <w:tcW w:w="1276" w:type="dxa"/>
            <w:shd w:val="clear" w:color="auto" w:fill="auto"/>
          </w:tcPr>
          <w:p w14:paraId="359D047E" w14:textId="77777777" w:rsidR="008E7BC1" w:rsidRPr="00220B03" w:rsidRDefault="008E7BC1" w:rsidP="00E674C1">
            <w:pPr>
              <w:rPr>
                <w:sz w:val="16"/>
                <w:szCs w:val="16"/>
              </w:rPr>
            </w:pPr>
            <w:r w:rsidRPr="00220B03">
              <w:rPr>
                <w:sz w:val="16"/>
                <w:szCs w:val="16"/>
              </w:rPr>
              <w:t>.002</w:t>
            </w:r>
          </w:p>
        </w:tc>
        <w:tc>
          <w:tcPr>
            <w:tcW w:w="914" w:type="dxa"/>
            <w:shd w:val="clear" w:color="auto" w:fill="auto"/>
          </w:tcPr>
          <w:p w14:paraId="63C2195B" w14:textId="77777777" w:rsidR="008E7BC1" w:rsidRPr="00220B03" w:rsidRDefault="008E7BC1" w:rsidP="00E674C1">
            <w:pPr>
              <w:rPr>
                <w:sz w:val="16"/>
                <w:szCs w:val="16"/>
              </w:rPr>
            </w:pPr>
            <w:r w:rsidRPr="00220B03">
              <w:rPr>
                <w:sz w:val="16"/>
                <w:szCs w:val="16"/>
              </w:rPr>
              <w:t>71.347</w:t>
            </w:r>
          </w:p>
        </w:tc>
      </w:tr>
      <w:tr w:rsidR="008E7BC1" w:rsidRPr="005C40FF" w14:paraId="659D37B8" w14:textId="77777777" w:rsidTr="00E674C1">
        <w:tc>
          <w:tcPr>
            <w:tcW w:w="4815" w:type="dxa"/>
          </w:tcPr>
          <w:p w14:paraId="2DE4FE9E" w14:textId="77777777" w:rsidR="008E7BC1" w:rsidRPr="00220B03" w:rsidRDefault="008E7BC1" w:rsidP="00E674C1">
            <w:pPr>
              <w:ind w:left="171"/>
              <w:rPr>
                <w:sz w:val="16"/>
                <w:szCs w:val="16"/>
              </w:rPr>
            </w:pPr>
            <w:r w:rsidRPr="00220B03">
              <w:rPr>
                <w:sz w:val="16"/>
                <w:szCs w:val="16"/>
              </w:rPr>
              <w:t>Neuropsychiatric Inventory-Anxiety</w:t>
            </w:r>
          </w:p>
        </w:tc>
        <w:tc>
          <w:tcPr>
            <w:tcW w:w="992" w:type="dxa"/>
          </w:tcPr>
          <w:p w14:paraId="4508C572" w14:textId="77777777" w:rsidR="008E7BC1" w:rsidRPr="00220B03" w:rsidRDefault="008E7BC1" w:rsidP="00E674C1">
            <w:pPr>
              <w:rPr>
                <w:sz w:val="16"/>
                <w:szCs w:val="16"/>
              </w:rPr>
            </w:pPr>
            <w:r w:rsidRPr="00220B03">
              <w:rPr>
                <w:sz w:val="16"/>
                <w:szCs w:val="16"/>
              </w:rPr>
              <w:t>9</w:t>
            </w:r>
          </w:p>
        </w:tc>
        <w:tc>
          <w:tcPr>
            <w:tcW w:w="1134" w:type="dxa"/>
          </w:tcPr>
          <w:p w14:paraId="7C8B7C47" w14:textId="77777777" w:rsidR="008E7BC1" w:rsidRPr="00220B03" w:rsidRDefault="008E7BC1" w:rsidP="00E674C1">
            <w:pPr>
              <w:rPr>
                <w:sz w:val="16"/>
                <w:szCs w:val="16"/>
              </w:rPr>
            </w:pPr>
            <w:r w:rsidRPr="00220B03">
              <w:rPr>
                <w:sz w:val="16"/>
                <w:szCs w:val="16"/>
              </w:rPr>
              <w:t>1503</w:t>
            </w:r>
          </w:p>
        </w:tc>
        <w:tc>
          <w:tcPr>
            <w:tcW w:w="1134" w:type="dxa"/>
          </w:tcPr>
          <w:p w14:paraId="0E2BB625" w14:textId="77777777" w:rsidR="008E7BC1" w:rsidRPr="00220B03" w:rsidRDefault="008E7BC1" w:rsidP="00E674C1">
            <w:pPr>
              <w:rPr>
                <w:sz w:val="16"/>
                <w:szCs w:val="16"/>
              </w:rPr>
            </w:pPr>
            <w:r>
              <w:rPr>
                <w:sz w:val="16"/>
                <w:szCs w:val="16"/>
              </w:rPr>
              <w:t>-</w:t>
            </w:r>
            <w:r w:rsidRPr="00220B03">
              <w:rPr>
                <w:sz w:val="16"/>
                <w:szCs w:val="16"/>
              </w:rPr>
              <w:t>.054</w:t>
            </w:r>
          </w:p>
        </w:tc>
        <w:tc>
          <w:tcPr>
            <w:tcW w:w="1134" w:type="dxa"/>
          </w:tcPr>
          <w:p w14:paraId="3DF750C7" w14:textId="77777777" w:rsidR="008E7BC1" w:rsidRPr="00220B03" w:rsidRDefault="008E7BC1" w:rsidP="00E674C1">
            <w:pPr>
              <w:rPr>
                <w:sz w:val="16"/>
                <w:szCs w:val="16"/>
              </w:rPr>
            </w:pPr>
            <w:r w:rsidRPr="00220B03">
              <w:rPr>
                <w:sz w:val="16"/>
                <w:szCs w:val="16"/>
              </w:rPr>
              <w:t>-.105</w:t>
            </w:r>
            <w:r>
              <w:rPr>
                <w:sz w:val="16"/>
                <w:szCs w:val="16"/>
              </w:rPr>
              <w:t>--</w:t>
            </w:r>
            <w:r w:rsidRPr="00220B03">
              <w:rPr>
                <w:sz w:val="16"/>
                <w:szCs w:val="16"/>
              </w:rPr>
              <w:t>.003</w:t>
            </w:r>
          </w:p>
        </w:tc>
        <w:tc>
          <w:tcPr>
            <w:tcW w:w="890" w:type="dxa"/>
          </w:tcPr>
          <w:p w14:paraId="53E2C9FE" w14:textId="77777777" w:rsidR="008E7BC1" w:rsidRPr="006A0F9A" w:rsidRDefault="008E7BC1" w:rsidP="00E674C1">
            <w:pPr>
              <w:rPr>
                <w:sz w:val="16"/>
                <w:szCs w:val="16"/>
              </w:rPr>
            </w:pPr>
            <w:r w:rsidRPr="006A0F9A">
              <w:rPr>
                <w:sz w:val="16"/>
                <w:szCs w:val="16"/>
              </w:rPr>
              <w:t>.0382</w:t>
            </w:r>
          </w:p>
        </w:tc>
        <w:tc>
          <w:tcPr>
            <w:tcW w:w="1236" w:type="dxa"/>
          </w:tcPr>
          <w:p w14:paraId="3E6BFE19" w14:textId="77777777" w:rsidR="008E7BC1" w:rsidRPr="00220B03" w:rsidRDefault="008E7BC1" w:rsidP="00E674C1">
            <w:pPr>
              <w:rPr>
                <w:sz w:val="16"/>
                <w:szCs w:val="16"/>
              </w:rPr>
            </w:pPr>
            <w:r w:rsidRPr="00220B03">
              <w:rPr>
                <w:sz w:val="16"/>
                <w:szCs w:val="16"/>
              </w:rPr>
              <w:t>7.068</w:t>
            </w:r>
          </w:p>
        </w:tc>
        <w:tc>
          <w:tcPr>
            <w:tcW w:w="1276" w:type="dxa"/>
          </w:tcPr>
          <w:p w14:paraId="4FFFE357" w14:textId="77777777" w:rsidR="008E7BC1" w:rsidRPr="00220B03" w:rsidRDefault="008E7BC1" w:rsidP="00E674C1">
            <w:pPr>
              <w:rPr>
                <w:sz w:val="16"/>
                <w:szCs w:val="16"/>
              </w:rPr>
            </w:pPr>
            <w:r w:rsidRPr="00220B03">
              <w:rPr>
                <w:sz w:val="16"/>
                <w:szCs w:val="16"/>
              </w:rPr>
              <w:t>.529</w:t>
            </w:r>
          </w:p>
        </w:tc>
        <w:tc>
          <w:tcPr>
            <w:tcW w:w="914" w:type="dxa"/>
          </w:tcPr>
          <w:p w14:paraId="26C16DC7" w14:textId="77777777" w:rsidR="008E7BC1" w:rsidRPr="00220B03" w:rsidRDefault="008E7BC1" w:rsidP="00E674C1">
            <w:pPr>
              <w:rPr>
                <w:sz w:val="16"/>
                <w:szCs w:val="16"/>
              </w:rPr>
            </w:pPr>
            <w:r w:rsidRPr="00220B03">
              <w:rPr>
                <w:sz w:val="16"/>
                <w:szCs w:val="16"/>
              </w:rPr>
              <w:t>0</w:t>
            </w:r>
          </w:p>
        </w:tc>
      </w:tr>
      <w:tr w:rsidR="008E7BC1" w:rsidRPr="005C40FF" w14:paraId="4AA55016" w14:textId="77777777" w:rsidTr="00E674C1">
        <w:tc>
          <w:tcPr>
            <w:tcW w:w="4815" w:type="dxa"/>
            <w:shd w:val="clear" w:color="auto" w:fill="auto"/>
          </w:tcPr>
          <w:p w14:paraId="5B6F722C" w14:textId="77777777" w:rsidR="008E7BC1" w:rsidRPr="00220B03" w:rsidRDefault="008E7BC1" w:rsidP="00E674C1">
            <w:pPr>
              <w:rPr>
                <w:sz w:val="16"/>
                <w:szCs w:val="16"/>
              </w:rPr>
            </w:pPr>
            <w:r w:rsidRPr="00220B03">
              <w:rPr>
                <w:sz w:val="16"/>
                <w:szCs w:val="16"/>
              </w:rPr>
              <w:t>Neuropsychiatric symptoms/BPSD</w:t>
            </w:r>
          </w:p>
        </w:tc>
        <w:tc>
          <w:tcPr>
            <w:tcW w:w="992" w:type="dxa"/>
            <w:shd w:val="clear" w:color="auto" w:fill="auto"/>
          </w:tcPr>
          <w:p w14:paraId="5D7BE424" w14:textId="77777777" w:rsidR="008E7BC1" w:rsidRPr="00220B03" w:rsidRDefault="008E7BC1" w:rsidP="00E674C1">
            <w:pPr>
              <w:rPr>
                <w:sz w:val="16"/>
                <w:szCs w:val="16"/>
              </w:rPr>
            </w:pPr>
            <w:r w:rsidRPr="00220B03">
              <w:rPr>
                <w:sz w:val="16"/>
                <w:szCs w:val="16"/>
              </w:rPr>
              <w:t>48</w:t>
            </w:r>
          </w:p>
        </w:tc>
        <w:tc>
          <w:tcPr>
            <w:tcW w:w="1134" w:type="dxa"/>
            <w:shd w:val="clear" w:color="auto" w:fill="auto"/>
          </w:tcPr>
          <w:p w14:paraId="74EC10F7" w14:textId="77777777" w:rsidR="008E7BC1" w:rsidRPr="00220B03" w:rsidRDefault="008E7BC1" w:rsidP="00E674C1">
            <w:pPr>
              <w:rPr>
                <w:sz w:val="16"/>
                <w:szCs w:val="16"/>
              </w:rPr>
            </w:pPr>
            <w:r w:rsidRPr="00220B03">
              <w:rPr>
                <w:sz w:val="16"/>
                <w:szCs w:val="16"/>
              </w:rPr>
              <w:t>8660</w:t>
            </w:r>
          </w:p>
        </w:tc>
        <w:tc>
          <w:tcPr>
            <w:tcW w:w="1134" w:type="dxa"/>
            <w:shd w:val="clear" w:color="auto" w:fill="auto"/>
          </w:tcPr>
          <w:p w14:paraId="1F53D668" w14:textId="77777777" w:rsidR="008E7BC1" w:rsidRPr="00220B03" w:rsidRDefault="008E7BC1" w:rsidP="00E674C1">
            <w:pPr>
              <w:rPr>
                <w:sz w:val="16"/>
                <w:szCs w:val="16"/>
              </w:rPr>
            </w:pPr>
            <w:r>
              <w:rPr>
                <w:sz w:val="16"/>
                <w:szCs w:val="16"/>
              </w:rPr>
              <w:t>-</w:t>
            </w:r>
            <w:r w:rsidRPr="00220B03">
              <w:rPr>
                <w:sz w:val="16"/>
                <w:szCs w:val="16"/>
              </w:rPr>
              <w:t>.117</w:t>
            </w:r>
          </w:p>
        </w:tc>
        <w:tc>
          <w:tcPr>
            <w:tcW w:w="1134" w:type="dxa"/>
            <w:shd w:val="clear" w:color="auto" w:fill="auto"/>
          </w:tcPr>
          <w:p w14:paraId="6E55253A" w14:textId="77777777" w:rsidR="008E7BC1" w:rsidRPr="00220B03" w:rsidRDefault="008E7BC1" w:rsidP="00E674C1">
            <w:pPr>
              <w:rPr>
                <w:sz w:val="16"/>
                <w:szCs w:val="16"/>
              </w:rPr>
            </w:pPr>
            <w:r w:rsidRPr="00220B03">
              <w:rPr>
                <w:sz w:val="16"/>
                <w:szCs w:val="16"/>
              </w:rPr>
              <w:t>-.143</w:t>
            </w:r>
            <w:r>
              <w:rPr>
                <w:sz w:val="16"/>
                <w:szCs w:val="16"/>
              </w:rPr>
              <w:t>--</w:t>
            </w:r>
            <w:r w:rsidRPr="00220B03">
              <w:rPr>
                <w:sz w:val="16"/>
                <w:szCs w:val="16"/>
              </w:rPr>
              <w:t>.091</w:t>
            </w:r>
          </w:p>
        </w:tc>
        <w:tc>
          <w:tcPr>
            <w:tcW w:w="890" w:type="dxa"/>
            <w:shd w:val="clear" w:color="auto" w:fill="auto"/>
          </w:tcPr>
          <w:p w14:paraId="53820CEB"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F366E1C" w14:textId="77777777" w:rsidR="008E7BC1" w:rsidRPr="00220B03" w:rsidRDefault="008E7BC1" w:rsidP="00E674C1">
            <w:pPr>
              <w:rPr>
                <w:sz w:val="16"/>
                <w:szCs w:val="16"/>
              </w:rPr>
            </w:pPr>
            <w:r w:rsidRPr="00220B03">
              <w:rPr>
                <w:sz w:val="16"/>
                <w:szCs w:val="16"/>
              </w:rPr>
              <w:t>58.786</w:t>
            </w:r>
          </w:p>
        </w:tc>
        <w:tc>
          <w:tcPr>
            <w:tcW w:w="1276" w:type="dxa"/>
            <w:shd w:val="clear" w:color="auto" w:fill="auto"/>
          </w:tcPr>
          <w:p w14:paraId="262B00BD" w14:textId="77777777" w:rsidR="008E7BC1" w:rsidRPr="00220B03" w:rsidRDefault="008E7BC1" w:rsidP="00E674C1">
            <w:pPr>
              <w:rPr>
                <w:sz w:val="16"/>
                <w:szCs w:val="16"/>
              </w:rPr>
            </w:pPr>
            <w:r w:rsidRPr="00220B03">
              <w:rPr>
                <w:sz w:val="16"/>
                <w:szCs w:val="16"/>
              </w:rPr>
              <w:t>.116</w:t>
            </w:r>
          </w:p>
        </w:tc>
        <w:tc>
          <w:tcPr>
            <w:tcW w:w="914" w:type="dxa"/>
            <w:shd w:val="clear" w:color="auto" w:fill="auto"/>
          </w:tcPr>
          <w:p w14:paraId="5AC820F5" w14:textId="77777777" w:rsidR="008E7BC1" w:rsidRPr="00220B03" w:rsidRDefault="008E7BC1" w:rsidP="00E674C1">
            <w:pPr>
              <w:rPr>
                <w:sz w:val="16"/>
                <w:szCs w:val="16"/>
              </w:rPr>
            </w:pPr>
            <w:r w:rsidRPr="00220B03">
              <w:rPr>
                <w:sz w:val="16"/>
                <w:szCs w:val="16"/>
              </w:rPr>
              <w:t>20.049</w:t>
            </w:r>
          </w:p>
        </w:tc>
      </w:tr>
      <w:tr w:rsidR="008E7BC1" w:rsidRPr="005C40FF" w14:paraId="0AA556FF" w14:textId="77777777" w:rsidTr="00E674C1">
        <w:tc>
          <w:tcPr>
            <w:tcW w:w="4815" w:type="dxa"/>
            <w:shd w:val="clear" w:color="auto" w:fill="auto"/>
          </w:tcPr>
          <w:p w14:paraId="42FE4A36" w14:textId="77777777" w:rsidR="008E7BC1" w:rsidRPr="00220B03" w:rsidRDefault="008E7BC1" w:rsidP="00E674C1">
            <w:pPr>
              <w:ind w:left="171"/>
              <w:rPr>
                <w:rStyle w:val="st"/>
                <w:sz w:val="16"/>
                <w:szCs w:val="16"/>
              </w:rPr>
            </w:pPr>
            <w:r w:rsidRPr="00220B03">
              <w:rPr>
                <w:sz w:val="16"/>
                <w:szCs w:val="16"/>
              </w:rPr>
              <w:t>Neuropsychiatric symptom measures excluding Neuropsychiatric Inventory</w:t>
            </w:r>
          </w:p>
        </w:tc>
        <w:tc>
          <w:tcPr>
            <w:tcW w:w="992" w:type="dxa"/>
            <w:shd w:val="clear" w:color="auto" w:fill="auto"/>
          </w:tcPr>
          <w:p w14:paraId="3071DAE0" w14:textId="77777777" w:rsidR="008E7BC1" w:rsidRPr="00220B03" w:rsidRDefault="008E7BC1" w:rsidP="00E674C1">
            <w:pPr>
              <w:rPr>
                <w:sz w:val="16"/>
                <w:szCs w:val="16"/>
              </w:rPr>
            </w:pPr>
            <w:r w:rsidRPr="00220B03">
              <w:rPr>
                <w:sz w:val="16"/>
                <w:szCs w:val="16"/>
              </w:rPr>
              <w:t>13</w:t>
            </w:r>
          </w:p>
        </w:tc>
        <w:tc>
          <w:tcPr>
            <w:tcW w:w="1134" w:type="dxa"/>
            <w:shd w:val="clear" w:color="auto" w:fill="auto"/>
          </w:tcPr>
          <w:p w14:paraId="1AE69460" w14:textId="77777777" w:rsidR="008E7BC1" w:rsidRPr="00220B03" w:rsidRDefault="008E7BC1" w:rsidP="00E674C1">
            <w:pPr>
              <w:rPr>
                <w:sz w:val="16"/>
                <w:szCs w:val="16"/>
              </w:rPr>
            </w:pPr>
            <w:r w:rsidRPr="00220B03">
              <w:rPr>
                <w:sz w:val="16"/>
                <w:szCs w:val="16"/>
              </w:rPr>
              <w:t>1127</w:t>
            </w:r>
          </w:p>
        </w:tc>
        <w:tc>
          <w:tcPr>
            <w:tcW w:w="1134" w:type="dxa"/>
            <w:shd w:val="clear" w:color="auto" w:fill="auto"/>
          </w:tcPr>
          <w:p w14:paraId="1AD6E7EA" w14:textId="77777777" w:rsidR="008E7BC1" w:rsidRPr="00220B03" w:rsidRDefault="008E7BC1" w:rsidP="00E674C1">
            <w:pPr>
              <w:rPr>
                <w:sz w:val="16"/>
                <w:szCs w:val="16"/>
              </w:rPr>
            </w:pPr>
            <w:r>
              <w:rPr>
                <w:sz w:val="16"/>
                <w:szCs w:val="16"/>
              </w:rPr>
              <w:t>-</w:t>
            </w:r>
            <w:r w:rsidRPr="00220B03">
              <w:rPr>
                <w:sz w:val="16"/>
                <w:szCs w:val="16"/>
              </w:rPr>
              <w:t>.113</w:t>
            </w:r>
          </w:p>
        </w:tc>
        <w:tc>
          <w:tcPr>
            <w:tcW w:w="1134" w:type="dxa"/>
            <w:shd w:val="clear" w:color="auto" w:fill="auto"/>
          </w:tcPr>
          <w:p w14:paraId="418BC8F6" w14:textId="77777777" w:rsidR="008E7BC1" w:rsidRPr="00220B03" w:rsidRDefault="008E7BC1" w:rsidP="00E674C1">
            <w:pPr>
              <w:rPr>
                <w:sz w:val="16"/>
                <w:szCs w:val="16"/>
              </w:rPr>
            </w:pPr>
            <w:r w:rsidRPr="00220B03">
              <w:rPr>
                <w:sz w:val="16"/>
                <w:szCs w:val="16"/>
              </w:rPr>
              <w:t>-.171</w:t>
            </w:r>
            <w:r>
              <w:rPr>
                <w:sz w:val="16"/>
                <w:szCs w:val="16"/>
              </w:rPr>
              <w:t>--</w:t>
            </w:r>
            <w:r w:rsidRPr="00220B03">
              <w:rPr>
                <w:sz w:val="16"/>
                <w:szCs w:val="16"/>
              </w:rPr>
              <w:t>.054</w:t>
            </w:r>
          </w:p>
        </w:tc>
        <w:tc>
          <w:tcPr>
            <w:tcW w:w="890" w:type="dxa"/>
            <w:shd w:val="clear" w:color="auto" w:fill="auto"/>
          </w:tcPr>
          <w:p w14:paraId="2AA94DC0" w14:textId="77777777" w:rsidR="008E7BC1" w:rsidRPr="006A0F9A" w:rsidRDefault="008E7BC1" w:rsidP="00E674C1">
            <w:pPr>
              <w:rPr>
                <w:sz w:val="16"/>
                <w:szCs w:val="16"/>
              </w:rPr>
            </w:pPr>
            <w:r w:rsidRPr="006A0F9A">
              <w:rPr>
                <w:sz w:val="16"/>
                <w:szCs w:val="16"/>
              </w:rPr>
              <w:t>.0002</w:t>
            </w:r>
          </w:p>
        </w:tc>
        <w:tc>
          <w:tcPr>
            <w:tcW w:w="1236" w:type="dxa"/>
            <w:shd w:val="clear" w:color="auto" w:fill="auto"/>
          </w:tcPr>
          <w:p w14:paraId="3C18840F" w14:textId="77777777" w:rsidR="008E7BC1" w:rsidRPr="00220B03" w:rsidRDefault="008E7BC1" w:rsidP="00E674C1">
            <w:pPr>
              <w:rPr>
                <w:sz w:val="16"/>
                <w:szCs w:val="16"/>
              </w:rPr>
            </w:pPr>
            <w:r w:rsidRPr="00220B03">
              <w:rPr>
                <w:sz w:val="16"/>
                <w:szCs w:val="16"/>
              </w:rPr>
              <w:t>8.956</w:t>
            </w:r>
          </w:p>
        </w:tc>
        <w:tc>
          <w:tcPr>
            <w:tcW w:w="1276" w:type="dxa"/>
            <w:shd w:val="clear" w:color="auto" w:fill="auto"/>
          </w:tcPr>
          <w:p w14:paraId="138F0DF7" w14:textId="77777777" w:rsidR="008E7BC1" w:rsidRPr="00220B03" w:rsidRDefault="008E7BC1" w:rsidP="00E674C1">
            <w:pPr>
              <w:rPr>
                <w:sz w:val="16"/>
                <w:szCs w:val="16"/>
              </w:rPr>
            </w:pPr>
            <w:r w:rsidRPr="00220B03">
              <w:rPr>
                <w:sz w:val="16"/>
                <w:szCs w:val="16"/>
              </w:rPr>
              <w:t>.707</w:t>
            </w:r>
          </w:p>
        </w:tc>
        <w:tc>
          <w:tcPr>
            <w:tcW w:w="914" w:type="dxa"/>
            <w:shd w:val="clear" w:color="auto" w:fill="auto"/>
          </w:tcPr>
          <w:p w14:paraId="72178063" w14:textId="77777777" w:rsidR="008E7BC1" w:rsidRPr="00220B03" w:rsidRDefault="008E7BC1" w:rsidP="00E674C1">
            <w:pPr>
              <w:rPr>
                <w:sz w:val="16"/>
                <w:szCs w:val="16"/>
              </w:rPr>
            </w:pPr>
            <w:r w:rsidRPr="00220B03">
              <w:rPr>
                <w:sz w:val="16"/>
                <w:szCs w:val="16"/>
              </w:rPr>
              <w:t>0</w:t>
            </w:r>
          </w:p>
        </w:tc>
      </w:tr>
      <w:tr w:rsidR="008E7BC1" w:rsidRPr="005C40FF" w14:paraId="76F94961" w14:textId="77777777" w:rsidTr="00E674C1">
        <w:tc>
          <w:tcPr>
            <w:tcW w:w="4815" w:type="dxa"/>
          </w:tcPr>
          <w:p w14:paraId="04072006" w14:textId="77777777" w:rsidR="008E7BC1" w:rsidRPr="00220B03" w:rsidRDefault="008E7BC1" w:rsidP="00E674C1">
            <w:pPr>
              <w:ind w:left="171"/>
              <w:rPr>
                <w:sz w:val="16"/>
                <w:szCs w:val="16"/>
              </w:rPr>
            </w:pPr>
            <w:r w:rsidRPr="00220B03">
              <w:rPr>
                <w:rStyle w:val="st"/>
                <w:sz w:val="16"/>
                <w:szCs w:val="16"/>
              </w:rPr>
              <w:t>Neuropsychiatric Inventory</w:t>
            </w:r>
          </w:p>
        </w:tc>
        <w:tc>
          <w:tcPr>
            <w:tcW w:w="992" w:type="dxa"/>
          </w:tcPr>
          <w:p w14:paraId="2064402D" w14:textId="77777777" w:rsidR="008E7BC1" w:rsidRPr="00220B03" w:rsidRDefault="008E7BC1" w:rsidP="00E674C1">
            <w:pPr>
              <w:rPr>
                <w:sz w:val="16"/>
                <w:szCs w:val="16"/>
              </w:rPr>
            </w:pPr>
            <w:r w:rsidRPr="00220B03">
              <w:rPr>
                <w:sz w:val="16"/>
                <w:szCs w:val="16"/>
              </w:rPr>
              <w:t>37</w:t>
            </w:r>
          </w:p>
        </w:tc>
        <w:tc>
          <w:tcPr>
            <w:tcW w:w="1134" w:type="dxa"/>
          </w:tcPr>
          <w:p w14:paraId="40FEC874" w14:textId="77777777" w:rsidR="008E7BC1" w:rsidRPr="00220B03" w:rsidRDefault="008E7BC1" w:rsidP="00E674C1">
            <w:pPr>
              <w:rPr>
                <w:sz w:val="16"/>
                <w:szCs w:val="16"/>
              </w:rPr>
            </w:pPr>
            <w:r w:rsidRPr="00220B03">
              <w:rPr>
                <w:sz w:val="16"/>
                <w:szCs w:val="16"/>
              </w:rPr>
              <w:t>7621</w:t>
            </w:r>
          </w:p>
        </w:tc>
        <w:tc>
          <w:tcPr>
            <w:tcW w:w="1134" w:type="dxa"/>
          </w:tcPr>
          <w:p w14:paraId="095CD645" w14:textId="77777777" w:rsidR="008E7BC1" w:rsidRPr="00220B03" w:rsidRDefault="008E7BC1" w:rsidP="00E674C1">
            <w:pPr>
              <w:rPr>
                <w:sz w:val="16"/>
                <w:szCs w:val="16"/>
              </w:rPr>
            </w:pPr>
            <w:r>
              <w:rPr>
                <w:sz w:val="16"/>
                <w:szCs w:val="16"/>
              </w:rPr>
              <w:t>-</w:t>
            </w:r>
            <w:r w:rsidRPr="00220B03">
              <w:rPr>
                <w:sz w:val="16"/>
                <w:szCs w:val="16"/>
              </w:rPr>
              <w:t>.119</w:t>
            </w:r>
          </w:p>
        </w:tc>
        <w:tc>
          <w:tcPr>
            <w:tcW w:w="1134" w:type="dxa"/>
          </w:tcPr>
          <w:p w14:paraId="4994DD86" w14:textId="77777777" w:rsidR="008E7BC1" w:rsidRPr="00220B03" w:rsidRDefault="008E7BC1" w:rsidP="00E674C1">
            <w:pPr>
              <w:rPr>
                <w:sz w:val="16"/>
                <w:szCs w:val="16"/>
              </w:rPr>
            </w:pPr>
            <w:r w:rsidRPr="00220B03">
              <w:rPr>
                <w:sz w:val="16"/>
                <w:szCs w:val="16"/>
              </w:rPr>
              <w:t>-.149</w:t>
            </w:r>
            <w:r>
              <w:rPr>
                <w:sz w:val="16"/>
                <w:szCs w:val="16"/>
              </w:rPr>
              <w:t>--</w:t>
            </w:r>
            <w:r w:rsidRPr="00220B03">
              <w:rPr>
                <w:sz w:val="16"/>
                <w:szCs w:val="16"/>
              </w:rPr>
              <w:t>.089</w:t>
            </w:r>
          </w:p>
        </w:tc>
        <w:tc>
          <w:tcPr>
            <w:tcW w:w="890" w:type="dxa"/>
          </w:tcPr>
          <w:p w14:paraId="6F0329F4" w14:textId="77777777" w:rsidR="008E7BC1" w:rsidRPr="006A0F9A" w:rsidRDefault="008E7BC1" w:rsidP="00E674C1">
            <w:pPr>
              <w:rPr>
                <w:sz w:val="16"/>
                <w:szCs w:val="16"/>
              </w:rPr>
            </w:pPr>
            <w:r w:rsidRPr="006A0F9A">
              <w:rPr>
                <w:sz w:val="16"/>
                <w:szCs w:val="16"/>
              </w:rPr>
              <w:t>&lt;.0001</w:t>
            </w:r>
          </w:p>
        </w:tc>
        <w:tc>
          <w:tcPr>
            <w:tcW w:w="1236" w:type="dxa"/>
          </w:tcPr>
          <w:p w14:paraId="676D7265" w14:textId="77777777" w:rsidR="008E7BC1" w:rsidRPr="00220B03" w:rsidRDefault="008E7BC1" w:rsidP="00E674C1">
            <w:pPr>
              <w:rPr>
                <w:sz w:val="16"/>
                <w:szCs w:val="16"/>
              </w:rPr>
            </w:pPr>
            <w:r w:rsidRPr="00220B03">
              <w:rPr>
                <w:sz w:val="16"/>
                <w:szCs w:val="16"/>
              </w:rPr>
              <w:t>50.020</w:t>
            </w:r>
          </w:p>
        </w:tc>
        <w:tc>
          <w:tcPr>
            <w:tcW w:w="1276" w:type="dxa"/>
          </w:tcPr>
          <w:p w14:paraId="6CCA7729" w14:textId="77777777" w:rsidR="008E7BC1" w:rsidRPr="00220B03" w:rsidRDefault="008E7BC1" w:rsidP="00E674C1">
            <w:pPr>
              <w:rPr>
                <w:sz w:val="16"/>
                <w:szCs w:val="16"/>
              </w:rPr>
            </w:pPr>
            <w:r w:rsidRPr="00220B03">
              <w:rPr>
                <w:sz w:val="16"/>
                <w:szCs w:val="16"/>
              </w:rPr>
              <w:t>.060</w:t>
            </w:r>
          </w:p>
        </w:tc>
        <w:tc>
          <w:tcPr>
            <w:tcW w:w="914" w:type="dxa"/>
          </w:tcPr>
          <w:p w14:paraId="2E4A645F" w14:textId="77777777" w:rsidR="008E7BC1" w:rsidRPr="00220B03" w:rsidRDefault="008E7BC1" w:rsidP="00E674C1">
            <w:pPr>
              <w:rPr>
                <w:sz w:val="16"/>
                <w:szCs w:val="16"/>
              </w:rPr>
            </w:pPr>
            <w:r w:rsidRPr="00220B03">
              <w:rPr>
                <w:sz w:val="16"/>
                <w:szCs w:val="16"/>
              </w:rPr>
              <w:t>28.028</w:t>
            </w:r>
          </w:p>
        </w:tc>
      </w:tr>
      <w:tr w:rsidR="008E7BC1" w:rsidRPr="005C40FF" w14:paraId="383757B1" w14:textId="77777777" w:rsidTr="00E674C1">
        <w:tc>
          <w:tcPr>
            <w:tcW w:w="4815" w:type="dxa"/>
          </w:tcPr>
          <w:p w14:paraId="54810945" w14:textId="77777777" w:rsidR="008E7BC1" w:rsidRPr="00220B03" w:rsidRDefault="008E7BC1" w:rsidP="00E674C1">
            <w:pPr>
              <w:rPr>
                <w:sz w:val="16"/>
                <w:szCs w:val="16"/>
              </w:rPr>
            </w:pPr>
            <w:r w:rsidRPr="00220B03">
              <w:rPr>
                <w:sz w:val="16"/>
                <w:szCs w:val="16"/>
              </w:rPr>
              <w:t>Pain</w:t>
            </w:r>
          </w:p>
        </w:tc>
        <w:tc>
          <w:tcPr>
            <w:tcW w:w="992" w:type="dxa"/>
          </w:tcPr>
          <w:p w14:paraId="754D7FCB" w14:textId="77777777" w:rsidR="008E7BC1" w:rsidRPr="00220B03" w:rsidRDefault="008E7BC1" w:rsidP="00E674C1">
            <w:pPr>
              <w:rPr>
                <w:sz w:val="16"/>
                <w:szCs w:val="16"/>
              </w:rPr>
            </w:pPr>
            <w:r w:rsidRPr="00220B03">
              <w:rPr>
                <w:sz w:val="16"/>
                <w:szCs w:val="16"/>
              </w:rPr>
              <w:t>9</w:t>
            </w:r>
          </w:p>
        </w:tc>
        <w:tc>
          <w:tcPr>
            <w:tcW w:w="1134" w:type="dxa"/>
          </w:tcPr>
          <w:p w14:paraId="392C85E2" w14:textId="77777777" w:rsidR="008E7BC1" w:rsidRPr="00220B03" w:rsidRDefault="008E7BC1" w:rsidP="00E674C1">
            <w:pPr>
              <w:rPr>
                <w:sz w:val="16"/>
                <w:szCs w:val="16"/>
              </w:rPr>
            </w:pPr>
            <w:r w:rsidRPr="00220B03">
              <w:rPr>
                <w:sz w:val="16"/>
                <w:szCs w:val="16"/>
              </w:rPr>
              <w:t>2595</w:t>
            </w:r>
          </w:p>
        </w:tc>
        <w:tc>
          <w:tcPr>
            <w:tcW w:w="1134" w:type="dxa"/>
          </w:tcPr>
          <w:p w14:paraId="7C1901BE" w14:textId="77777777" w:rsidR="008E7BC1" w:rsidRPr="00220B03" w:rsidRDefault="008E7BC1" w:rsidP="00E674C1">
            <w:pPr>
              <w:rPr>
                <w:sz w:val="16"/>
                <w:szCs w:val="16"/>
              </w:rPr>
            </w:pPr>
            <w:r>
              <w:rPr>
                <w:sz w:val="16"/>
                <w:szCs w:val="16"/>
              </w:rPr>
              <w:t>-</w:t>
            </w:r>
            <w:r w:rsidRPr="00220B03">
              <w:rPr>
                <w:sz w:val="16"/>
                <w:szCs w:val="16"/>
              </w:rPr>
              <w:t>.134</w:t>
            </w:r>
          </w:p>
        </w:tc>
        <w:tc>
          <w:tcPr>
            <w:tcW w:w="1134" w:type="dxa"/>
          </w:tcPr>
          <w:p w14:paraId="6664E3A3" w14:textId="77777777" w:rsidR="008E7BC1" w:rsidRPr="00220B03" w:rsidRDefault="008E7BC1" w:rsidP="00E674C1">
            <w:pPr>
              <w:rPr>
                <w:sz w:val="16"/>
                <w:szCs w:val="16"/>
              </w:rPr>
            </w:pPr>
            <w:r w:rsidRPr="00220B03">
              <w:rPr>
                <w:sz w:val="16"/>
                <w:szCs w:val="16"/>
              </w:rPr>
              <w:t>-.210</w:t>
            </w:r>
            <w:r>
              <w:rPr>
                <w:sz w:val="16"/>
                <w:szCs w:val="16"/>
              </w:rPr>
              <w:t>--</w:t>
            </w:r>
            <w:r w:rsidRPr="00220B03">
              <w:rPr>
                <w:sz w:val="16"/>
                <w:szCs w:val="16"/>
              </w:rPr>
              <w:t>.056</w:t>
            </w:r>
          </w:p>
        </w:tc>
        <w:tc>
          <w:tcPr>
            <w:tcW w:w="890" w:type="dxa"/>
          </w:tcPr>
          <w:p w14:paraId="477DC9BE" w14:textId="77777777" w:rsidR="008E7BC1" w:rsidRPr="006A0F9A" w:rsidRDefault="008E7BC1" w:rsidP="00E674C1">
            <w:pPr>
              <w:rPr>
                <w:sz w:val="16"/>
                <w:szCs w:val="16"/>
              </w:rPr>
            </w:pPr>
            <w:r w:rsidRPr="006A0F9A">
              <w:rPr>
                <w:sz w:val="16"/>
                <w:szCs w:val="16"/>
              </w:rPr>
              <w:t>.0008</w:t>
            </w:r>
          </w:p>
        </w:tc>
        <w:tc>
          <w:tcPr>
            <w:tcW w:w="1236" w:type="dxa"/>
          </w:tcPr>
          <w:p w14:paraId="3FB15C95" w14:textId="77777777" w:rsidR="008E7BC1" w:rsidRPr="00220B03" w:rsidRDefault="008E7BC1" w:rsidP="00E674C1">
            <w:pPr>
              <w:rPr>
                <w:sz w:val="16"/>
                <w:szCs w:val="16"/>
              </w:rPr>
            </w:pPr>
            <w:r w:rsidRPr="00220B03">
              <w:rPr>
                <w:sz w:val="16"/>
                <w:szCs w:val="16"/>
              </w:rPr>
              <w:t>18.287</w:t>
            </w:r>
          </w:p>
        </w:tc>
        <w:tc>
          <w:tcPr>
            <w:tcW w:w="1276" w:type="dxa"/>
          </w:tcPr>
          <w:p w14:paraId="1239A2D0" w14:textId="77777777" w:rsidR="008E7BC1" w:rsidRPr="00220B03" w:rsidRDefault="008E7BC1" w:rsidP="00E674C1">
            <w:pPr>
              <w:rPr>
                <w:sz w:val="16"/>
                <w:szCs w:val="16"/>
              </w:rPr>
            </w:pPr>
            <w:r w:rsidRPr="00220B03">
              <w:rPr>
                <w:sz w:val="16"/>
                <w:szCs w:val="16"/>
              </w:rPr>
              <w:t>.019</w:t>
            </w:r>
          </w:p>
        </w:tc>
        <w:tc>
          <w:tcPr>
            <w:tcW w:w="914" w:type="dxa"/>
          </w:tcPr>
          <w:p w14:paraId="4827C181" w14:textId="77777777" w:rsidR="008E7BC1" w:rsidRPr="00220B03" w:rsidRDefault="008E7BC1" w:rsidP="00E674C1">
            <w:pPr>
              <w:rPr>
                <w:sz w:val="16"/>
                <w:szCs w:val="16"/>
              </w:rPr>
            </w:pPr>
            <w:r w:rsidRPr="00220B03">
              <w:rPr>
                <w:sz w:val="16"/>
                <w:szCs w:val="16"/>
              </w:rPr>
              <w:t>56.253</w:t>
            </w:r>
          </w:p>
        </w:tc>
      </w:tr>
      <w:tr w:rsidR="008E7BC1" w:rsidRPr="005C40FF" w14:paraId="0A7124DB" w14:textId="77777777" w:rsidTr="00E674C1">
        <w:tc>
          <w:tcPr>
            <w:tcW w:w="4815" w:type="dxa"/>
          </w:tcPr>
          <w:p w14:paraId="3E2BF55F" w14:textId="77777777" w:rsidR="008E7BC1" w:rsidRPr="00220B03" w:rsidRDefault="008E7BC1" w:rsidP="00E674C1">
            <w:pPr>
              <w:rPr>
                <w:sz w:val="16"/>
                <w:szCs w:val="16"/>
              </w:rPr>
            </w:pPr>
            <w:r w:rsidRPr="000969C9">
              <w:rPr>
                <w:sz w:val="16"/>
                <w:szCs w:val="16"/>
              </w:rPr>
              <w:t>Better self-rated health</w:t>
            </w:r>
          </w:p>
        </w:tc>
        <w:tc>
          <w:tcPr>
            <w:tcW w:w="992" w:type="dxa"/>
          </w:tcPr>
          <w:p w14:paraId="37710FB5" w14:textId="77777777" w:rsidR="008E7BC1" w:rsidRPr="00220B03" w:rsidRDefault="008E7BC1" w:rsidP="00E674C1">
            <w:pPr>
              <w:rPr>
                <w:sz w:val="16"/>
                <w:szCs w:val="16"/>
              </w:rPr>
            </w:pPr>
            <w:r w:rsidRPr="00220B03">
              <w:rPr>
                <w:sz w:val="16"/>
                <w:szCs w:val="16"/>
              </w:rPr>
              <w:t>6</w:t>
            </w:r>
          </w:p>
        </w:tc>
        <w:tc>
          <w:tcPr>
            <w:tcW w:w="1134" w:type="dxa"/>
          </w:tcPr>
          <w:p w14:paraId="07747690" w14:textId="77777777" w:rsidR="008E7BC1" w:rsidRPr="00220B03" w:rsidRDefault="008E7BC1" w:rsidP="00E674C1">
            <w:pPr>
              <w:rPr>
                <w:sz w:val="16"/>
                <w:szCs w:val="16"/>
              </w:rPr>
            </w:pPr>
            <w:r w:rsidRPr="00220B03">
              <w:rPr>
                <w:sz w:val="16"/>
                <w:szCs w:val="16"/>
              </w:rPr>
              <w:t>1115</w:t>
            </w:r>
          </w:p>
        </w:tc>
        <w:tc>
          <w:tcPr>
            <w:tcW w:w="1134" w:type="dxa"/>
          </w:tcPr>
          <w:p w14:paraId="19F523B1" w14:textId="77777777" w:rsidR="008E7BC1" w:rsidRPr="00220B03" w:rsidRDefault="008E7BC1" w:rsidP="00E674C1">
            <w:pPr>
              <w:rPr>
                <w:sz w:val="16"/>
                <w:szCs w:val="16"/>
              </w:rPr>
            </w:pPr>
            <w:r w:rsidRPr="00220B03">
              <w:rPr>
                <w:sz w:val="16"/>
                <w:szCs w:val="16"/>
              </w:rPr>
              <w:t>.269</w:t>
            </w:r>
          </w:p>
        </w:tc>
        <w:tc>
          <w:tcPr>
            <w:tcW w:w="1134" w:type="dxa"/>
          </w:tcPr>
          <w:p w14:paraId="6C670BAC" w14:textId="77777777" w:rsidR="008E7BC1" w:rsidRPr="00220B03" w:rsidRDefault="008E7BC1" w:rsidP="00E674C1">
            <w:pPr>
              <w:rPr>
                <w:sz w:val="16"/>
                <w:szCs w:val="16"/>
              </w:rPr>
            </w:pPr>
            <w:r w:rsidRPr="00220B03">
              <w:rPr>
                <w:sz w:val="16"/>
                <w:szCs w:val="16"/>
              </w:rPr>
              <w:t>.101-.422</w:t>
            </w:r>
          </w:p>
        </w:tc>
        <w:tc>
          <w:tcPr>
            <w:tcW w:w="890" w:type="dxa"/>
          </w:tcPr>
          <w:p w14:paraId="4837C589" w14:textId="77777777" w:rsidR="008E7BC1" w:rsidRPr="006A0F9A" w:rsidRDefault="008E7BC1" w:rsidP="00E674C1">
            <w:pPr>
              <w:rPr>
                <w:sz w:val="16"/>
                <w:szCs w:val="16"/>
              </w:rPr>
            </w:pPr>
            <w:r w:rsidRPr="006A0F9A">
              <w:rPr>
                <w:sz w:val="16"/>
                <w:szCs w:val="16"/>
              </w:rPr>
              <w:t>.0020</w:t>
            </w:r>
          </w:p>
        </w:tc>
        <w:tc>
          <w:tcPr>
            <w:tcW w:w="1236" w:type="dxa"/>
          </w:tcPr>
          <w:p w14:paraId="1EA202F2" w14:textId="77777777" w:rsidR="008E7BC1" w:rsidRPr="00220B03" w:rsidRDefault="008E7BC1" w:rsidP="00E674C1">
            <w:pPr>
              <w:rPr>
                <w:sz w:val="16"/>
                <w:szCs w:val="16"/>
              </w:rPr>
            </w:pPr>
            <w:r w:rsidRPr="00220B03">
              <w:rPr>
                <w:sz w:val="16"/>
                <w:szCs w:val="16"/>
              </w:rPr>
              <w:t>36.456</w:t>
            </w:r>
          </w:p>
        </w:tc>
        <w:tc>
          <w:tcPr>
            <w:tcW w:w="1276" w:type="dxa"/>
          </w:tcPr>
          <w:p w14:paraId="4857C027" w14:textId="77777777" w:rsidR="008E7BC1" w:rsidRPr="00220B03" w:rsidRDefault="008E7BC1" w:rsidP="00E674C1">
            <w:pPr>
              <w:rPr>
                <w:sz w:val="16"/>
                <w:szCs w:val="16"/>
              </w:rPr>
            </w:pPr>
            <w:r w:rsidRPr="00220B03">
              <w:rPr>
                <w:sz w:val="16"/>
                <w:szCs w:val="16"/>
              </w:rPr>
              <w:t>&lt;.001</w:t>
            </w:r>
          </w:p>
        </w:tc>
        <w:tc>
          <w:tcPr>
            <w:tcW w:w="914" w:type="dxa"/>
          </w:tcPr>
          <w:p w14:paraId="69736185" w14:textId="77777777" w:rsidR="008E7BC1" w:rsidRPr="00220B03" w:rsidRDefault="008E7BC1" w:rsidP="00E674C1">
            <w:pPr>
              <w:rPr>
                <w:sz w:val="16"/>
                <w:szCs w:val="16"/>
              </w:rPr>
            </w:pPr>
            <w:r w:rsidRPr="00220B03">
              <w:rPr>
                <w:sz w:val="16"/>
                <w:szCs w:val="16"/>
              </w:rPr>
              <w:t>86.285</w:t>
            </w:r>
          </w:p>
        </w:tc>
      </w:tr>
      <w:tr w:rsidR="008E7BC1" w:rsidRPr="005C40FF" w14:paraId="48C1DBBB" w14:textId="77777777" w:rsidTr="00E674C1">
        <w:tc>
          <w:tcPr>
            <w:tcW w:w="4815" w:type="dxa"/>
            <w:shd w:val="clear" w:color="auto" w:fill="auto"/>
          </w:tcPr>
          <w:p w14:paraId="319F8A80" w14:textId="77777777" w:rsidR="008E7BC1" w:rsidRPr="00220B03" w:rsidRDefault="008E7BC1" w:rsidP="00E674C1">
            <w:pPr>
              <w:rPr>
                <w:sz w:val="16"/>
                <w:szCs w:val="16"/>
              </w:rPr>
            </w:pPr>
            <w:r w:rsidRPr="00220B03">
              <w:rPr>
                <w:sz w:val="16"/>
                <w:szCs w:val="16"/>
              </w:rPr>
              <w:t>Presence of co-morbid conditions</w:t>
            </w:r>
          </w:p>
        </w:tc>
        <w:tc>
          <w:tcPr>
            <w:tcW w:w="992" w:type="dxa"/>
            <w:shd w:val="clear" w:color="auto" w:fill="auto"/>
          </w:tcPr>
          <w:p w14:paraId="50911908" w14:textId="77777777" w:rsidR="008E7BC1" w:rsidRPr="00220B03" w:rsidRDefault="008E7BC1" w:rsidP="00E674C1">
            <w:pPr>
              <w:rPr>
                <w:sz w:val="16"/>
                <w:szCs w:val="16"/>
              </w:rPr>
            </w:pPr>
            <w:r w:rsidRPr="00220B03">
              <w:rPr>
                <w:sz w:val="16"/>
                <w:szCs w:val="16"/>
              </w:rPr>
              <w:t>23</w:t>
            </w:r>
          </w:p>
        </w:tc>
        <w:tc>
          <w:tcPr>
            <w:tcW w:w="1134" w:type="dxa"/>
            <w:shd w:val="clear" w:color="auto" w:fill="auto"/>
          </w:tcPr>
          <w:p w14:paraId="697A1B26" w14:textId="77777777" w:rsidR="008E7BC1" w:rsidRPr="00220B03" w:rsidRDefault="008E7BC1" w:rsidP="00E674C1">
            <w:pPr>
              <w:rPr>
                <w:sz w:val="16"/>
                <w:szCs w:val="16"/>
              </w:rPr>
            </w:pPr>
            <w:r w:rsidRPr="00220B03">
              <w:rPr>
                <w:sz w:val="16"/>
                <w:szCs w:val="16"/>
              </w:rPr>
              <w:t>3155</w:t>
            </w:r>
          </w:p>
        </w:tc>
        <w:tc>
          <w:tcPr>
            <w:tcW w:w="1134" w:type="dxa"/>
            <w:shd w:val="clear" w:color="auto" w:fill="auto"/>
          </w:tcPr>
          <w:p w14:paraId="0C707971" w14:textId="77777777" w:rsidR="008E7BC1" w:rsidRPr="00220B03" w:rsidRDefault="008E7BC1" w:rsidP="00E674C1">
            <w:pPr>
              <w:rPr>
                <w:sz w:val="16"/>
                <w:szCs w:val="16"/>
              </w:rPr>
            </w:pPr>
            <w:r>
              <w:rPr>
                <w:sz w:val="16"/>
                <w:szCs w:val="16"/>
              </w:rPr>
              <w:t>-</w:t>
            </w:r>
            <w:r w:rsidRPr="00220B03">
              <w:rPr>
                <w:sz w:val="16"/>
                <w:szCs w:val="16"/>
              </w:rPr>
              <w:t>.216</w:t>
            </w:r>
          </w:p>
        </w:tc>
        <w:tc>
          <w:tcPr>
            <w:tcW w:w="1134" w:type="dxa"/>
            <w:shd w:val="clear" w:color="auto" w:fill="auto"/>
          </w:tcPr>
          <w:p w14:paraId="51EFA876" w14:textId="77777777" w:rsidR="008E7BC1" w:rsidRPr="00220B03" w:rsidRDefault="008E7BC1" w:rsidP="00E674C1">
            <w:pPr>
              <w:rPr>
                <w:sz w:val="16"/>
                <w:szCs w:val="16"/>
              </w:rPr>
            </w:pPr>
            <w:r w:rsidRPr="00220B03">
              <w:rPr>
                <w:sz w:val="16"/>
                <w:szCs w:val="16"/>
              </w:rPr>
              <w:t>-.283</w:t>
            </w:r>
            <w:r>
              <w:rPr>
                <w:sz w:val="16"/>
                <w:szCs w:val="16"/>
              </w:rPr>
              <w:t>--</w:t>
            </w:r>
            <w:r w:rsidRPr="00220B03">
              <w:rPr>
                <w:sz w:val="16"/>
                <w:szCs w:val="16"/>
              </w:rPr>
              <w:t>.147</w:t>
            </w:r>
          </w:p>
        </w:tc>
        <w:tc>
          <w:tcPr>
            <w:tcW w:w="890" w:type="dxa"/>
            <w:shd w:val="clear" w:color="auto" w:fill="auto"/>
          </w:tcPr>
          <w:p w14:paraId="721E8A7C"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8B3AC2A" w14:textId="77777777" w:rsidR="008E7BC1" w:rsidRPr="00220B03" w:rsidRDefault="008E7BC1" w:rsidP="00E674C1">
            <w:pPr>
              <w:rPr>
                <w:sz w:val="16"/>
                <w:szCs w:val="16"/>
              </w:rPr>
            </w:pPr>
            <w:r w:rsidRPr="00220B03">
              <w:rPr>
                <w:sz w:val="16"/>
                <w:szCs w:val="16"/>
              </w:rPr>
              <w:t>75.635</w:t>
            </w:r>
          </w:p>
        </w:tc>
        <w:tc>
          <w:tcPr>
            <w:tcW w:w="1276" w:type="dxa"/>
            <w:shd w:val="clear" w:color="auto" w:fill="auto"/>
          </w:tcPr>
          <w:p w14:paraId="3FE07723" w14:textId="77777777" w:rsidR="008E7BC1" w:rsidRPr="00220B03" w:rsidRDefault="008E7BC1" w:rsidP="00E674C1">
            <w:pPr>
              <w:rPr>
                <w:sz w:val="16"/>
                <w:szCs w:val="16"/>
              </w:rPr>
            </w:pPr>
            <w:r w:rsidRPr="00220B03">
              <w:rPr>
                <w:sz w:val="16"/>
                <w:szCs w:val="16"/>
              </w:rPr>
              <w:t>&lt;.001</w:t>
            </w:r>
          </w:p>
        </w:tc>
        <w:tc>
          <w:tcPr>
            <w:tcW w:w="914" w:type="dxa"/>
            <w:shd w:val="clear" w:color="auto" w:fill="auto"/>
          </w:tcPr>
          <w:p w14:paraId="2147562E" w14:textId="77777777" w:rsidR="008E7BC1" w:rsidRPr="00220B03" w:rsidRDefault="008E7BC1" w:rsidP="00E674C1">
            <w:pPr>
              <w:rPr>
                <w:sz w:val="16"/>
                <w:szCs w:val="16"/>
              </w:rPr>
            </w:pPr>
            <w:r w:rsidRPr="00220B03">
              <w:rPr>
                <w:sz w:val="16"/>
                <w:szCs w:val="16"/>
              </w:rPr>
              <w:t>70.913</w:t>
            </w:r>
          </w:p>
        </w:tc>
      </w:tr>
      <w:tr w:rsidR="008E7BC1" w:rsidRPr="005C40FF" w14:paraId="4C31B1E2" w14:textId="77777777" w:rsidTr="00E674C1">
        <w:tc>
          <w:tcPr>
            <w:tcW w:w="4815" w:type="dxa"/>
          </w:tcPr>
          <w:p w14:paraId="5017778A" w14:textId="77777777" w:rsidR="008E7BC1" w:rsidRPr="00220B03" w:rsidRDefault="008E7BC1" w:rsidP="00E674C1">
            <w:pPr>
              <w:rPr>
                <w:sz w:val="16"/>
                <w:szCs w:val="16"/>
              </w:rPr>
            </w:pPr>
            <w:r w:rsidRPr="00220B03">
              <w:rPr>
                <w:sz w:val="16"/>
                <w:szCs w:val="16"/>
              </w:rPr>
              <w:t>Cared for by spouse (vs. other carer type)</w:t>
            </w:r>
          </w:p>
        </w:tc>
        <w:tc>
          <w:tcPr>
            <w:tcW w:w="992" w:type="dxa"/>
          </w:tcPr>
          <w:p w14:paraId="2F51C479" w14:textId="77777777" w:rsidR="008E7BC1" w:rsidRPr="00220B03" w:rsidRDefault="008E7BC1" w:rsidP="00E674C1">
            <w:pPr>
              <w:rPr>
                <w:sz w:val="16"/>
                <w:szCs w:val="16"/>
              </w:rPr>
            </w:pPr>
            <w:r w:rsidRPr="00220B03">
              <w:rPr>
                <w:sz w:val="16"/>
                <w:szCs w:val="16"/>
              </w:rPr>
              <w:t>7</w:t>
            </w:r>
          </w:p>
        </w:tc>
        <w:tc>
          <w:tcPr>
            <w:tcW w:w="1134" w:type="dxa"/>
          </w:tcPr>
          <w:p w14:paraId="6EEB198A" w14:textId="77777777" w:rsidR="008E7BC1" w:rsidRPr="00220B03" w:rsidRDefault="008E7BC1" w:rsidP="00E674C1">
            <w:pPr>
              <w:rPr>
                <w:sz w:val="16"/>
                <w:szCs w:val="16"/>
              </w:rPr>
            </w:pPr>
            <w:r w:rsidRPr="00220B03">
              <w:rPr>
                <w:sz w:val="16"/>
                <w:szCs w:val="16"/>
              </w:rPr>
              <w:t>1345</w:t>
            </w:r>
          </w:p>
        </w:tc>
        <w:tc>
          <w:tcPr>
            <w:tcW w:w="1134" w:type="dxa"/>
          </w:tcPr>
          <w:p w14:paraId="4C3FBD31" w14:textId="77777777" w:rsidR="008E7BC1" w:rsidRPr="00220B03" w:rsidRDefault="008E7BC1" w:rsidP="00E674C1">
            <w:pPr>
              <w:rPr>
                <w:sz w:val="16"/>
                <w:szCs w:val="16"/>
              </w:rPr>
            </w:pPr>
            <w:r w:rsidRPr="00220B03">
              <w:rPr>
                <w:sz w:val="16"/>
                <w:szCs w:val="16"/>
              </w:rPr>
              <w:t>.144</w:t>
            </w:r>
          </w:p>
        </w:tc>
        <w:tc>
          <w:tcPr>
            <w:tcW w:w="1134" w:type="dxa"/>
          </w:tcPr>
          <w:p w14:paraId="4449D698" w14:textId="77777777" w:rsidR="008E7BC1" w:rsidRPr="00220B03" w:rsidRDefault="008E7BC1" w:rsidP="00E674C1">
            <w:pPr>
              <w:rPr>
                <w:sz w:val="16"/>
                <w:szCs w:val="16"/>
              </w:rPr>
            </w:pPr>
            <w:r w:rsidRPr="00220B03">
              <w:rPr>
                <w:sz w:val="16"/>
                <w:szCs w:val="16"/>
              </w:rPr>
              <w:t>.083-.204</w:t>
            </w:r>
          </w:p>
        </w:tc>
        <w:tc>
          <w:tcPr>
            <w:tcW w:w="890" w:type="dxa"/>
          </w:tcPr>
          <w:p w14:paraId="5FBA5E3B" w14:textId="77777777" w:rsidR="008E7BC1" w:rsidRPr="006A0F9A" w:rsidRDefault="008E7BC1" w:rsidP="00E674C1">
            <w:pPr>
              <w:rPr>
                <w:sz w:val="16"/>
                <w:szCs w:val="16"/>
              </w:rPr>
            </w:pPr>
            <w:r w:rsidRPr="006A0F9A">
              <w:rPr>
                <w:sz w:val="16"/>
                <w:szCs w:val="16"/>
              </w:rPr>
              <w:t>&lt;.0001</w:t>
            </w:r>
          </w:p>
        </w:tc>
        <w:tc>
          <w:tcPr>
            <w:tcW w:w="1236" w:type="dxa"/>
          </w:tcPr>
          <w:p w14:paraId="0BBDF58C" w14:textId="77777777" w:rsidR="008E7BC1" w:rsidRPr="00220B03" w:rsidRDefault="008E7BC1" w:rsidP="00E674C1">
            <w:pPr>
              <w:rPr>
                <w:sz w:val="16"/>
                <w:szCs w:val="16"/>
              </w:rPr>
            </w:pPr>
            <w:r w:rsidRPr="00220B03">
              <w:rPr>
                <w:sz w:val="16"/>
                <w:szCs w:val="16"/>
              </w:rPr>
              <w:t>7.461</w:t>
            </w:r>
          </w:p>
        </w:tc>
        <w:tc>
          <w:tcPr>
            <w:tcW w:w="1276" w:type="dxa"/>
          </w:tcPr>
          <w:p w14:paraId="1181B5DB" w14:textId="77777777" w:rsidR="008E7BC1" w:rsidRPr="00220B03" w:rsidRDefault="008E7BC1" w:rsidP="00E674C1">
            <w:pPr>
              <w:rPr>
                <w:sz w:val="16"/>
                <w:szCs w:val="16"/>
              </w:rPr>
            </w:pPr>
            <w:r w:rsidRPr="00220B03">
              <w:rPr>
                <w:sz w:val="16"/>
                <w:szCs w:val="16"/>
              </w:rPr>
              <w:t>.280</w:t>
            </w:r>
          </w:p>
        </w:tc>
        <w:tc>
          <w:tcPr>
            <w:tcW w:w="914" w:type="dxa"/>
          </w:tcPr>
          <w:p w14:paraId="382A5CAA" w14:textId="77777777" w:rsidR="008E7BC1" w:rsidRPr="00220B03" w:rsidRDefault="008E7BC1" w:rsidP="00E674C1">
            <w:pPr>
              <w:rPr>
                <w:sz w:val="16"/>
                <w:szCs w:val="16"/>
              </w:rPr>
            </w:pPr>
            <w:r w:rsidRPr="00220B03">
              <w:rPr>
                <w:sz w:val="16"/>
                <w:szCs w:val="16"/>
              </w:rPr>
              <w:t>19.578</w:t>
            </w:r>
          </w:p>
        </w:tc>
      </w:tr>
      <w:tr w:rsidR="008E7BC1" w:rsidRPr="005C40FF" w14:paraId="23CDE86C" w14:textId="77777777" w:rsidTr="00E674C1">
        <w:tc>
          <w:tcPr>
            <w:tcW w:w="4815" w:type="dxa"/>
          </w:tcPr>
          <w:p w14:paraId="298219EC" w14:textId="77777777" w:rsidR="008E7BC1" w:rsidRPr="00220B03" w:rsidRDefault="008E7BC1" w:rsidP="00E674C1">
            <w:pPr>
              <w:rPr>
                <w:sz w:val="16"/>
                <w:szCs w:val="16"/>
              </w:rPr>
            </w:pPr>
            <w:r w:rsidRPr="00220B03">
              <w:rPr>
                <w:sz w:val="16"/>
                <w:szCs w:val="16"/>
              </w:rPr>
              <w:t>Being married</w:t>
            </w:r>
          </w:p>
        </w:tc>
        <w:tc>
          <w:tcPr>
            <w:tcW w:w="992" w:type="dxa"/>
          </w:tcPr>
          <w:p w14:paraId="7F293F02" w14:textId="77777777" w:rsidR="008E7BC1" w:rsidRPr="00220B03" w:rsidRDefault="008E7BC1" w:rsidP="00E674C1">
            <w:pPr>
              <w:rPr>
                <w:sz w:val="16"/>
                <w:szCs w:val="16"/>
              </w:rPr>
            </w:pPr>
            <w:r w:rsidRPr="00220B03">
              <w:rPr>
                <w:sz w:val="16"/>
                <w:szCs w:val="16"/>
              </w:rPr>
              <w:t>16</w:t>
            </w:r>
          </w:p>
        </w:tc>
        <w:tc>
          <w:tcPr>
            <w:tcW w:w="1134" w:type="dxa"/>
          </w:tcPr>
          <w:p w14:paraId="6C632C7B" w14:textId="77777777" w:rsidR="008E7BC1" w:rsidRPr="00220B03" w:rsidRDefault="008E7BC1" w:rsidP="00E674C1">
            <w:pPr>
              <w:rPr>
                <w:sz w:val="16"/>
                <w:szCs w:val="16"/>
              </w:rPr>
            </w:pPr>
            <w:r w:rsidRPr="00220B03">
              <w:rPr>
                <w:sz w:val="16"/>
                <w:szCs w:val="16"/>
              </w:rPr>
              <w:t>2848</w:t>
            </w:r>
          </w:p>
        </w:tc>
        <w:tc>
          <w:tcPr>
            <w:tcW w:w="1134" w:type="dxa"/>
          </w:tcPr>
          <w:p w14:paraId="33AE5528" w14:textId="77777777" w:rsidR="008E7BC1" w:rsidRPr="00220B03" w:rsidRDefault="008E7BC1" w:rsidP="00E674C1">
            <w:pPr>
              <w:rPr>
                <w:sz w:val="16"/>
                <w:szCs w:val="16"/>
              </w:rPr>
            </w:pPr>
            <w:r w:rsidRPr="00220B03">
              <w:rPr>
                <w:sz w:val="16"/>
                <w:szCs w:val="16"/>
              </w:rPr>
              <w:t>.085</w:t>
            </w:r>
          </w:p>
        </w:tc>
        <w:tc>
          <w:tcPr>
            <w:tcW w:w="1134" w:type="dxa"/>
          </w:tcPr>
          <w:p w14:paraId="4205BDB7" w14:textId="77777777" w:rsidR="008E7BC1" w:rsidRPr="00220B03" w:rsidRDefault="008E7BC1" w:rsidP="00E674C1">
            <w:pPr>
              <w:rPr>
                <w:sz w:val="16"/>
                <w:szCs w:val="16"/>
              </w:rPr>
            </w:pPr>
            <w:r w:rsidRPr="00220B03">
              <w:rPr>
                <w:sz w:val="16"/>
                <w:szCs w:val="16"/>
              </w:rPr>
              <w:t>.048-.122</w:t>
            </w:r>
          </w:p>
        </w:tc>
        <w:tc>
          <w:tcPr>
            <w:tcW w:w="890" w:type="dxa"/>
          </w:tcPr>
          <w:p w14:paraId="714BFBAE" w14:textId="77777777" w:rsidR="008E7BC1" w:rsidRPr="006A0F9A" w:rsidRDefault="008E7BC1" w:rsidP="00E674C1">
            <w:pPr>
              <w:rPr>
                <w:sz w:val="16"/>
                <w:szCs w:val="16"/>
              </w:rPr>
            </w:pPr>
            <w:r w:rsidRPr="006A0F9A">
              <w:rPr>
                <w:sz w:val="16"/>
                <w:szCs w:val="16"/>
              </w:rPr>
              <w:t>&lt;.0001</w:t>
            </w:r>
          </w:p>
        </w:tc>
        <w:tc>
          <w:tcPr>
            <w:tcW w:w="1236" w:type="dxa"/>
          </w:tcPr>
          <w:p w14:paraId="0B033920" w14:textId="77777777" w:rsidR="008E7BC1" w:rsidRPr="00220B03" w:rsidRDefault="008E7BC1" w:rsidP="00E674C1">
            <w:pPr>
              <w:rPr>
                <w:sz w:val="16"/>
                <w:szCs w:val="16"/>
              </w:rPr>
            </w:pPr>
            <w:r w:rsidRPr="00220B03">
              <w:rPr>
                <w:sz w:val="16"/>
                <w:szCs w:val="16"/>
              </w:rPr>
              <w:t>12.931</w:t>
            </w:r>
          </w:p>
        </w:tc>
        <w:tc>
          <w:tcPr>
            <w:tcW w:w="1276" w:type="dxa"/>
          </w:tcPr>
          <w:p w14:paraId="15B33E4B" w14:textId="77777777" w:rsidR="008E7BC1" w:rsidRPr="00220B03" w:rsidRDefault="008E7BC1" w:rsidP="00E674C1">
            <w:pPr>
              <w:rPr>
                <w:sz w:val="16"/>
                <w:szCs w:val="16"/>
              </w:rPr>
            </w:pPr>
            <w:r w:rsidRPr="00220B03">
              <w:rPr>
                <w:sz w:val="16"/>
                <w:szCs w:val="16"/>
              </w:rPr>
              <w:t>.608</w:t>
            </w:r>
          </w:p>
        </w:tc>
        <w:tc>
          <w:tcPr>
            <w:tcW w:w="914" w:type="dxa"/>
          </w:tcPr>
          <w:p w14:paraId="18698988" w14:textId="77777777" w:rsidR="008E7BC1" w:rsidRPr="00220B03" w:rsidRDefault="008E7BC1" w:rsidP="00E674C1">
            <w:pPr>
              <w:rPr>
                <w:sz w:val="16"/>
                <w:szCs w:val="16"/>
              </w:rPr>
            </w:pPr>
            <w:r w:rsidRPr="00220B03">
              <w:rPr>
                <w:sz w:val="16"/>
                <w:szCs w:val="16"/>
              </w:rPr>
              <w:t>0</w:t>
            </w:r>
          </w:p>
        </w:tc>
      </w:tr>
      <w:tr w:rsidR="008E7BC1" w:rsidRPr="005C40FF" w14:paraId="09262209" w14:textId="77777777" w:rsidTr="00E674C1">
        <w:tc>
          <w:tcPr>
            <w:tcW w:w="4815" w:type="dxa"/>
          </w:tcPr>
          <w:p w14:paraId="2D5A2BB0" w14:textId="77777777" w:rsidR="008E7BC1" w:rsidRPr="00220B03" w:rsidRDefault="008E7BC1" w:rsidP="00E674C1">
            <w:pPr>
              <w:rPr>
                <w:sz w:val="16"/>
                <w:szCs w:val="16"/>
              </w:rPr>
            </w:pPr>
            <w:r w:rsidRPr="00220B03">
              <w:rPr>
                <w:sz w:val="16"/>
                <w:szCs w:val="16"/>
              </w:rPr>
              <w:t>Living alone</w:t>
            </w:r>
          </w:p>
        </w:tc>
        <w:tc>
          <w:tcPr>
            <w:tcW w:w="992" w:type="dxa"/>
          </w:tcPr>
          <w:p w14:paraId="774AB81B" w14:textId="77777777" w:rsidR="008E7BC1" w:rsidRPr="00220B03" w:rsidRDefault="008E7BC1" w:rsidP="00E674C1">
            <w:pPr>
              <w:rPr>
                <w:sz w:val="16"/>
                <w:szCs w:val="16"/>
              </w:rPr>
            </w:pPr>
            <w:r w:rsidRPr="00220B03">
              <w:rPr>
                <w:sz w:val="16"/>
                <w:szCs w:val="16"/>
              </w:rPr>
              <w:t>7</w:t>
            </w:r>
          </w:p>
        </w:tc>
        <w:tc>
          <w:tcPr>
            <w:tcW w:w="1134" w:type="dxa"/>
          </w:tcPr>
          <w:p w14:paraId="0885D45B" w14:textId="77777777" w:rsidR="008E7BC1" w:rsidRPr="00220B03" w:rsidRDefault="008E7BC1" w:rsidP="00E674C1">
            <w:pPr>
              <w:rPr>
                <w:sz w:val="16"/>
                <w:szCs w:val="16"/>
              </w:rPr>
            </w:pPr>
            <w:r w:rsidRPr="00220B03">
              <w:rPr>
                <w:sz w:val="16"/>
                <w:szCs w:val="16"/>
              </w:rPr>
              <w:t>1699</w:t>
            </w:r>
          </w:p>
        </w:tc>
        <w:tc>
          <w:tcPr>
            <w:tcW w:w="1134" w:type="dxa"/>
          </w:tcPr>
          <w:p w14:paraId="113053F2" w14:textId="77777777" w:rsidR="008E7BC1" w:rsidRPr="00220B03" w:rsidRDefault="008E7BC1" w:rsidP="00E674C1">
            <w:pPr>
              <w:rPr>
                <w:sz w:val="16"/>
                <w:szCs w:val="16"/>
              </w:rPr>
            </w:pPr>
            <w:r>
              <w:rPr>
                <w:sz w:val="16"/>
                <w:szCs w:val="16"/>
              </w:rPr>
              <w:t>-</w:t>
            </w:r>
            <w:r w:rsidRPr="00220B03">
              <w:rPr>
                <w:sz w:val="16"/>
                <w:szCs w:val="16"/>
              </w:rPr>
              <w:t>.064</w:t>
            </w:r>
          </w:p>
        </w:tc>
        <w:tc>
          <w:tcPr>
            <w:tcW w:w="1134" w:type="dxa"/>
          </w:tcPr>
          <w:p w14:paraId="061116D3" w14:textId="77777777" w:rsidR="008E7BC1" w:rsidRPr="00220B03" w:rsidRDefault="008E7BC1" w:rsidP="00E674C1">
            <w:pPr>
              <w:rPr>
                <w:sz w:val="16"/>
                <w:szCs w:val="16"/>
              </w:rPr>
            </w:pPr>
            <w:r w:rsidRPr="00220B03">
              <w:rPr>
                <w:sz w:val="16"/>
                <w:szCs w:val="16"/>
              </w:rPr>
              <w:t>-.114</w:t>
            </w:r>
            <w:r>
              <w:rPr>
                <w:sz w:val="16"/>
                <w:szCs w:val="16"/>
              </w:rPr>
              <w:t>--</w:t>
            </w:r>
            <w:r w:rsidRPr="00220B03">
              <w:rPr>
                <w:sz w:val="16"/>
                <w:szCs w:val="16"/>
              </w:rPr>
              <w:t>.014</w:t>
            </w:r>
          </w:p>
        </w:tc>
        <w:tc>
          <w:tcPr>
            <w:tcW w:w="890" w:type="dxa"/>
          </w:tcPr>
          <w:p w14:paraId="58A56110" w14:textId="77777777" w:rsidR="008E7BC1" w:rsidRPr="006A0F9A" w:rsidRDefault="008E7BC1" w:rsidP="00E674C1">
            <w:pPr>
              <w:rPr>
                <w:sz w:val="16"/>
                <w:szCs w:val="16"/>
              </w:rPr>
            </w:pPr>
            <w:r w:rsidRPr="006A0F9A">
              <w:rPr>
                <w:sz w:val="16"/>
                <w:szCs w:val="16"/>
              </w:rPr>
              <w:t>.0125</w:t>
            </w:r>
          </w:p>
        </w:tc>
        <w:tc>
          <w:tcPr>
            <w:tcW w:w="1236" w:type="dxa"/>
          </w:tcPr>
          <w:p w14:paraId="5B89766E" w14:textId="77777777" w:rsidR="008E7BC1" w:rsidRPr="00220B03" w:rsidRDefault="008E7BC1" w:rsidP="00E674C1">
            <w:pPr>
              <w:rPr>
                <w:sz w:val="16"/>
                <w:szCs w:val="16"/>
              </w:rPr>
            </w:pPr>
            <w:r w:rsidRPr="00220B03">
              <w:rPr>
                <w:sz w:val="16"/>
                <w:szCs w:val="16"/>
              </w:rPr>
              <w:t>6.380</w:t>
            </w:r>
          </w:p>
        </w:tc>
        <w:tc>
          <w:tcPr>
            <w:tcW w:w="1276" w:type="dxa"/>
          </w:tcPr>
          <w:p w14:paraId="43914F13" w14:textId="77777777" w:rsidR="008E7BC1" w:rsidRPr="00220B03" w:rsidRDefault="008E7BC1" w:rsidP="00E674C1">
            <w:pPr>
              <w:rPr>
                <w:sz w:val="16"/>
                <w:szCs w:val="16"/>
              </w:rPr>
            </w:pPr>
            <w:r w:rsidRPr="00220B03">
              <w:rPr>
                <w:sz w:val="16"/>
                <w:szCs w:val="16"/>
              </w:rPr>
              <w:t>.382</w:t>
            </w:r>
          </w:p>
        </w:tc>
        <w:tc>
          <w:tcPr>
            <w:tcW w:w="914" w:type="dxa"/>
          </w:tcPr>
          <w:p w14:paraId="38936212" w14:textId="77777777" w:rsidR="008E7BC1" w:rsidRPr="00220B03" w:rsidRDefault="008E7BC1" w:rsidP="00E674C1">
            <w:pPr>
              <w:rPr>
                <w:sz w:val="16"/>
                <w:szCs w:val="16"/>
              </w:rPr>
            </w:pPr>
            <w:r w:rsidRPr="00220B03">
              <w:rPr>
                <w:sz w:val="16"/>
                <w:szCs w:val="16"/>
              </w:rPr>
              <w:t>5.958</w:t>
            </w:r>
          </w:p>
        </w:tc>
      </w:tr>
      <w:tr w:rsidR="008E7BC1" w:rsidRPr="005C40FF" w14:paraId="12ACF145" w14:textId="77777777" w:rsidTr="00E674C1">
        <w:tc>
          <w:tcPr>
            <w:tcW w:w="4815" w:type="dxa"/>
          </w:tcPr>
          <w:p w14:paraId="16F4706A" w14:textId="77777777" w:rsidR="008E7BC1" w:rsidRPr="00220B03" w:rsidRDefault="008E7BC1" w:rsidP="00E674C1">
            <w:pPr>
              <w:rPr>
                <w:sz w:val="16"/>
                <w:szCs w:val="16"/>
              </w:rPr>
            </w:pPr>
            <w:r w:rsidRPr="008823DD">
              <w:rPr>
                <w:sz w:val="16"/>
                <w:szCs w:val="16"/>
              </w:rPr>
              <w:t>Presence of religious beliefs/spirituality</w:t>
            </w:r>
          </w:p>
        </w:tc>
        <w:tc>
          <w:tcPr>
            <w:tcW w:w="992" w:type="dxa"/>
          </w:tcPr>
          <w:p w14:paraId="3A894E60" w14:textId="77777777" w:rsidR="008E7BC1" w:rsidRPr="00220B03" w:rsidRDefault="008E7BC1" w:rsidP="00E674C1">
            <w:pPr>
              <w:rPr>
                <w:sz w:val="16"/>
                <w:szCs w:val="16"/>
              </w:rPr>
            </w:pPr>
            <w:r w:rsidRPr="00220B03">
              <w:rPr>
                <w:sz w:val="16"/>
                <w:szCs w:val="16"/>
              </w:rPr>
              <w:t>7</w:t>
            </w:r>
          </w:p>
        </w:tc>
        <w:tc>
          <w:tcPr>
            <w:tcW w:w="1134" w:type="dxa"/>
          </w:tcPr>
          <w:p w14:paraId="409097BC" w14:textId="77777777" w:rsidR="008E7BC1" w:rsidRPr="00220B03" w:rsidRDefault="008E7BC1" w:rsidP="00E674C1">
            <w:pPr>
              <w:rPr>
                <w:sz w:val="16"/>
                <w:szCs w:val="16"/>
              </w:rPr>
            </w:pPr>
            <w:r w:rsidRPr="00220B03">
              <w:rPr>
                <w:sz w:val="16"/>
                <w:szCs w:val="16"/>
              </w:rPr>
              <w:t>619</w:t>
            </w:r>
          </w:p>
        </w:tc>
        <w:tc>
          <w:tcPr>
            <w:tcW w:w="1134" w:type="dxa"/>
          </w:tcPr>
          <w:p w14:paraId="0619DF7E" w14:textId="77777777" w:rsidR="008E7BC1" w:rsidRPr="00220B03" w:rsidRDefault="008E7BC1" w:rsidP="00E674C1">
            <w:pPr>
              <w:rPr>
                <w:sz w:val="16"/>
                <w:szCs w:val="16"/>
              </w:rPr>
            </w:pPr>
            <w:r w:rsidRPr="00220B03">
              <w:rPr>
                <w:sz w:val="16"/>
                <w:szCs w:val="16"/>
              </w:rPr>
              <w:t>.349</w:t>
            </w:r>
          </w:p>
        </w:tc>
        <w:tc>
          <w:tcPr>
            <w:tcW w:w="1134" w:type="dxa"/>
          </w:tcPr>
          <w:p w14:paraId="299F903C" w14:textId="77777777" w:rsidR="008E7BC1" w:rsidRPr="00220B03" w:rsidRDefault="008E7BC1" w:rsidP="00E674C1">
            <w:pPr>
              <w:rPr>
                <w:sz w:val="16"/>
                <w:szCs w:val="16"/>
              </w:rPr>
            </w:pPr>
            <w:r w:rsidRPr="00220B03">
              <w:rPr>
                <w:sz w:val="16"/>
                <w:szCs w:val="16"/>
              </w:rPr>
              <w:t>.102-.556</w:t>
            </w:r>
          </w:p>
        </w:tc>
        <w:tc>
          <w:tcPr>
            <w:tcW w:w="890" w:type="dxa"/>
          </w:tcPr>
          <w:p w14:paraId="696D0EC2" w14:textId="77777777" w:rsidR="008E7BC1" w:rsidRPr="00220B03" w:rsidRDefault="008E7BC1" w:rsidP="00E674C1">
            <w:pPr>
              <w:rPr>
                <w:sz w:val="16"/>
                <w:szCs w:val="16"/>
              </w:rPr>
            </w:pPr>
            <w:r w:rsidRPr="00220B03">
              <w:rPr>
                <w:sz w:val="16"/>
                <w:szCs w:val="16"/>
              </w:rPr>
              <w:t>.0064</w:t>
            </w:r>
          </w:p>
        </w:tc>
        <w:tc>
          <w:tcPr>
            <w:tcW w:w="1236" w:type="dxa"/>
          </w:tcPr>
          <w:p w14:paraId="17DC14D3" w14:textId="77777777" w:rsidR="008E7BC1" w:rsidRPr="00220B03" w:rsidRDefault="008E7BC1" w:rsidP="00E674C1">
            <w:pPr>
              <w:rPr>
                <w:sz w:val="16"/>
                <w:szCs w:val="16"/>
              </w:rPr>
            </w:pPr>
            <w:r w:rsidRPr="00220B03">
              <w:rPr>
                <w:sz w:val="16"/>
                <w:szCs w:val="16"/>
              </w:rPr>
              <w:t>58.178</w:t>
            </w:r>
          </w:p>
        </w:tc>
        <w:tc>
          <w:tcPr>
            <w:tcW w:w="1276" w:type="dxa"/>
          </w:tcPr>
          <w:p w14:paraId="7117AF27" w14:textId="77777777" w:rsidR="008E7BC1" w:rsidRPr="00220B03" w:rsidRDefault="008E7BC1" w:rsidP="00E674C1">
            <w:pPr>
              <w:rPr>
                <w:sz w:val="16"/>
                <w:szCs w:val="16"/>
              </w:rPr>
            </w:pPr>
            <w:r w:rsidRPr="00220B03">
              <w:rPr>
                <w:sz w:val="16"/>
                <w:szCs w:val="16"/>
              </w:rPr>
              <w:t>&lt;.001</w:t>
            </w:r>
          </w:p>
        </w:tc>
        <w:tc>
          <w:tcPr>
            <w:tcW w:w="914" w:type="dxa"/>
          </w:tcPr>
          <w:p w14:paraId="34A75677" w14:textId="77777777" w:rsidR="008E7BC1" w:rsidRPr="00220B03" w:rsidRDefault="008E7BC1" w:rsidP="00E674C1">
            <w:pPr>
              <w:rPr>
                <w:sz w:val="16"/>
                <w:szCs w:val="16"/>
              </w:rPr>
            </w:pPr>
            <w:r w:rsidRPr="00220B03">
              <w:rPr>
                <w:sz w:val="16"/>
                <w:szCs w:val="16"/>
              </w:rPr>
              <w:t>89.687</w:t>
            </w:r>
          </w:p>
        </w:tc>
      </w:tr>
    </w:tbl>
    <w:p w14:paraId="0FB095F9" w14:textId="77777777" w:rsidR="008E7BC1" w:rsidRPr="00803109"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047623E3" w14:textId="77777777" w:rsidR="008E7BC1" w:rsidRDefault="008E7BC1" w:rsidP="008E7BC1"/>
    <w:p w14:paraId="162C53D0" w14:textId="77777777" w:rsidR="00CC6E07" w:rsidRDefault="00CC6E07" w:rsidP="008E7BC1"/>
    <w:p w14:paraId="434B784F" w14:textId="77777777" w:rsidR="008E7BC1" w:rsidRPr="00FA02CE" w:rsidRDefault="008E7BC1" w:rsidP="008E7BC1">
      <w:pPr>
        <w:rPr>
          <w:b/>
          <w:sz w:val="20"/>
          <w:szCs w:val="20"/>
        </w:rPr>
      </w:pPr>
      <w:r w:rsidRPr="00FA02CE">
        <w:rPr>
          <w:rFonts w:cs="Times New Roman"/>
          <w:b/>
          <w:sz w:val="20"/>
          <w:szCs w:val="20"/>
        </w:rPr>
        <w:t xml:space="preserve">Supplementary Table 19i: </w:t>
      </w:r>
      <w:r w:rsidRPr="00FA02CE">
        <w:rPr>
          <w:b/>
          <w:sz w:val="20"/>
          <w:szCs w:val="20"/>
        </w:rPr>
        <w:t xml:space="preserve">Factors associated with self-ratings of quality of life made by the person with dementia using dementia-specific quality of life measures – factors pertaining to the carer </w:t>
      </w:r>
    </w:p>
    <w:p w14:paraId="4153350F" w14:textId="77777777" w:rsidR="008E7BC1" w:rsidRDefault="008E7BC1" w:rsidP="008E7BC1"/>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F406A5" w14:paraId="11F4D22B" w14:textId="77777777" w:rsidTr="00E674C1">
        <w:tc>
          <w:tcPr>
            <w:tcW w:w="4815" w:type="dxa"/>
          </w:tcPr>
          <w:p w14:paraId="3027496E" w14:textId="77777777" w:rsidR="008E7BC1" w:rsidRPr="00F406A5" w:rsidRDefault="008E7BC1" w:rsidP="00E674C1">
            <w:pPr>
              <w:rPr>
                <w:b/>
                <w:sz w:val="16"/>
                <w:szCs w:val="16"/>
              </w:rPr>
            </w:pPr>
            <w:r w:rsidRPr="00F406A5">
              <w:rPr>
                <w:b/>
                <w:sz w:val="16"/>
                <w:szCs w:val="16"/>
              </w:rPr>
              <w:t xml:space="preserve">Factor </w:t>
            </w:r>
          </w:p>
        </w:tc>
        <w:tc>
          <w:tcPr>
            <w:tcW w:w="992" w:type="dxa"/>
          </w:tcPr>
          <w:p w14:paraId="6E38D7A7" w14:textId="77777777" w:rsidR="008E7BC1" w:rsidRPr="00F406A5" w:rsidRDefault="008E7BC1" w:rsidP="00E674C1">
            <w:pPr>
              <w:rPr>
                <w:b/>
                <w:sz w:val="16"/>
                <w:szCs w:val="16"/>
              </w:rPr>
            </w:pPr>
            <w:r>
              <w:rPr>
                <w:b/>
                <w:sz w:val="16"/>
                <w:szCs w:val="16"/>
              </w:rPr>
              <w:t>Number of studies</w:t>
            </w:r>
          </w:p>
        </w:tc>
        <w:tc>
          <w:tcPr>
            <w:tcW w:w="1134" w:type="dxa"/>
          </w:tcPr>
          <w:p w14:paraId="15B60194" w14:textId="77777777" w:rsidR="008E7BC1" w:rsidRPr="00F406A5" w:rsidRDefault="008E7BC1" w:rsidP="00E674C1">
            <w:pPr>
              <w:rPr>
                <w:b/>
                <w:sz w:val="16"/>
                <w:szCs w:val="16"/>
              </w:rPr>
            </w:pPr>
            <w:r>
              <w:rPr>
                <w:b/>
                <w:sz w:val="16"/>
                <w:szCs w:val="16"/>
              </w:rPr>
              <w:t>Number of participants</w:t>
            </w:r>
          </w:p>
        </w:tc>
        <w:tc>
          <w:tcPr>
            <w:tcW w:w="1134" w:type="dxa"/>
          </w:tcPr>
          <w:p w14:paraId="0267516D" w14:textId="77777777" w:rsidR="008E7BC1" w:rsidRPr="00F406A5" w:rsidRDefault="008E7BC1" w:rsidP="00E674C1">
            <w:pPr>
              <w:rPr>
                <w:b/>
                <w:sz w:val="16"/>
                <w:szCs w:val="16"/>
              </w:rPr>
            </w:pPr>
            <w:r w:rsidRPr="00F406A5">
              <w:rPr>
                <w:b/>
                <w:sz w:val="16"/>
                <w:szCs w:val="16"/>
              </w:rPr>
              <w:t>r</w:t>
            </w:r>
          </w:p>
        </w:tc>
        <w:tc>
          <w:tcPr>
            <w:tcW w:w="1134" w:type="dxa"/>
          </w:tcPr>
          <w:p w14:paraId="50AB8116" w14:textId="77777777" w:rsidR="008E7BC1" w:rsidRPr="00F406A5" w:rsidRDefault="008E7BC1" w:rsidP="00E674C1">
            <w:pPr>
              <w:rPr>
                <w:b/>
                <w:sz w:val="16"/>
                <w:szCs w:val="16"/>
              </w:rPr>
            </w:pPr>
            <w:r w:rsidRPr="00F406A5">
              <w:rPr>
                <w:b/>
                <w:sz w:val="16"/>
                <w:szCs w:val="16"/>
              </w:rPr>
              <w:t>95% CI</w:t>
            </w:r>
          </w:p>
        </w:tc>
        <w:tc>
          <w:tcPr>
            <w:tcW w:w="890" w:type="dxa"/>
          </w:tcPr>
          <w:p w14:paraId="5E841590" w14:textId="77777777" w:rsidR="008E7BC1" w:rsidRPr="00F406A5" w:rsidRDefault="008E7BC1" w:rsidP="00E674C1">
            <w:pPr>
              <w:rPr>
                <w:b/>
                <w:sz w:val="16"/>
                <w:szCs w:val="16"/>
              </w:rPr>
            </w:pPr>
            <w:r w:rsidRPr="00F406A5">
              <w:rPr>
                <w:b/>
                <w:sz w:val="16"/>
                <w:szCs w:val="16"/>
              </w:rPr>
              <w:t>p</w:t>
            </w:r>
          </w:p>
        </w:tc>
        <w:tc>
          <w:tcPr>
            <w:tcW w:w="1236" w:type="dxa"/>
          </w:tcPr>
          <w:p w14:paraId="0C3C2DBA" w14:textId="77777777" w:rsidR="008E7BC1" w:rsidRPr="00F406A5" w:rsidRDefault="008E7BC1" w:rsidP="00E674C1">
            <w:pPr>
              <w:rPr>
                <w:b/>
                <w:sz w:val="16"/>
                <w:szCs w:val="16"/>
              </w:rPr>
            </w:pPr>
            <w:r>
              <w:rPr>
                <w:b/>
                <w:sz w:val="16"/>
                <w:szCs w:val="16"/>
              </w:rPr>
              <w:t xml:space="preserve">Cochran’s Q </w:t>
            </w:r>
          </w:p>
        </w:tc>
        <w:tc>
          <w:tcPr>
            <w:tcW w:w="1276" w:type="dxa"/>
          </w:tcPr>
          <w:p w14:paraId="7BB2E812" w14:textId="77777777" w:rsidR="008E7BC1" w:rsidRPr="00F406A5" w:rsidRDefault="008E7BC1" w:rsidP="00E674C1">
            <w:pPr>
              <w:rPr>
                <w:b/>
                <w:sz w:val="16"/>
                <w:szCs w:val="16"/>
              </w:rPr>
            </w:pPr>
            <w:r>
              <w:rPr>
                <w:b/>
                <w:sz w:val="16"/>
                <w:szCs w:val="16"/>
              </w:rPr>
              <w:t>p value (Cochran’s Q)</w:t>
            </w:r>
          </w:p>
        </w:tc>
        <w:tc>
          <w:tcPr>
            <w:tcW w:w="914" w:type="dxa"/>
          </w:tcPr>
          <w:p w14:paraId="197E00E3" w14:textId="77777777" w:rsidR="008E7BC1" w:rsidRPr="00F406A5" w:rsidRDefault="008E7BC1" w:rsidP="00E674C1">
            <w:pPr>
              <w:rPr>
                <w:b/>
                <w:sz w:val="16"/>
                <w:szCs w:val="16"/>
              </w:rPr>
            </w:pPr>
            <w:r w:rsidRPr="00F406A5">
              <w:rPr>
                <w:b/>
                <w:i/>
                <w:sz w:val="16"/>
                <w:szCs w:val="16"/>
              </w:rPr>
              <w:t>I</w:t>
            </w:r>
            <w:r w:rsidRPr="00F406A5">
              <w:rPr>
                <w:b/>
                <w:i/>
                <w:sz w:val="16"/>
                <w:szCs w:val="16"/>
                <w:vertAlign w:val="superscript"/>
              </w:rPr>
              <w:t>2</w:t>
            </w:r>
          </w:p>
        </w:tc>
      </w:tr>
      <w:tr w:rsidR="008E7BC1" w:rsidRPr="00F406A5" w14:paraId="65F7DCD4" w14:textId="77777777" w:rsidTr="00E674C1">
        <w:tc>
          <w:tcPr>
            <w:tcW w:w="4815" w:type="dxa"/>
          </w:tcPr>
          <w:p w14:paraId="782F7CF5" w14:textId="77777777" w:rsidR="008E7BC1" w:rsidRPr="00F406A5" w:rsidRDefault="008E7BC1" w:rsidP="00E674C1">
            <w:pPr>
              <w:rPr>
                <w:sz w:val="16"/>
                <w:szCs w:val="16"/>
              </w:rPr>
            </w:pPr>
            <w:r w:rsidRPr="00F406A5">
              <w:rPr>
                <w:sz w:val="16"/>
                <w:szCs w:val="16"/>
              </w:rPr>
              <w:t>Older age</w:t>
            </w:r>
          </w:p>
        </w:tc>
        <w:tc>
          <w:tcPr>
            <w:tcW w:w="992" w:type="dxa"/>
          </w:tcPr>
          <w:p w14:paraId="50D9ABD4" w14:textId="77777777" w:rsidR="008E7BC1" w:rsidRPr="00F406A5" w:rsidRDefault="008E7BC1" w:rsidP="00E674C1">
            <w:pPr>
              <w:rPr>
                <w:sz w:val="16"/>
                <w:szCs w:val="16"/>
              </w:rPr>
            </w:pPr>
            <w:r w:rsidRPr="00F406A5">
              <w:rPr>
                <w:sz w:val="16"/>
                <w:szCs w:val="16"/>
              </w:rPr>
              <w:t>8</w:t>
            </w:r>
          </w:p>
        </w:tc>
        <w:tc>
          <w:tcPr>
            <w:tcW w:w="1134" w:type="dxa"/>
          </w:tcPr>
          <w:p w14:paraId="49A1C25A" w14:textId="77777777" w:rsidR="008E7BC1" w:rsidRPr="00F406A5" w:rsidRDefault="008E7BC1" w:rsidP="00E674C1">
            <w:pPr>
              <w:rPr>
                <w:sz w:val="16"/>
                <w:szCs w:val="16"/>
              </w:rPr>
            </w:pPr>
            <w:r w:rsidRPr="00F406A5">
              <w:rPr>
                <w:sz w:val="16"/>
                <w:szCs w:val="16"/>
              </w:rPr>
              <w:t>1556</w:t>
            </w:r>
          </w:p>
        </w:tc>
        <w:tc>
          <w:tcPr>
            <w:tcW w:w="1134" w:type="dxa"/>
          </w:tcPr>
          <w:p w14:paraId="5DA9C478" w14:textId="77777777" w:rsidR="008E7BC1" w:rsidRPr="00F406A5" w:rsidRDefault="008E7BC1" w:rsidP="00E674C1">
            <w:pPr>
              <w:rPr>
                <w:sz w:val="16"/>
                <w:szCs w:val="16"/>
              </w:rPr>
            </w:pPr>
            <w:r>
              <w:rPr>
                <w:sz w:val="16"/>
                <w:szCs w:val="16"/>
              </w:rPr>
              <w:t>-</w:t>
            </w:r>
            <w:r w:rsidRPr="00F406A5">
              <w:rPr>
                <w:sz w:val="16"/>
                <w:szCs w:val="16"/>
              </w:rPr>
              <w:t>.051</w:t>
            </w:r>
          </w:p>
        </w:tc>
        <w:tc>
          <w:tcPr>
            <w:tcW w:w="1134" w:type="dxa"/>
          </w:tcPr>
          <w:p w14:paraId="54E31E43" w14:textId="77777777" w:rsidR="008E7BC1" w:rsidRPr="00F406A5" w:rsidRDefault="008E7BC1" w:rsidP="00E674C1">
            <w:pPr>
              <w:rPr>
                <w:sz w:val="16"/>
                <w:szCs w:val="16"/>
              </w:rPr>
            </w:pPr>
            <w:r w:rsidRPr="00F406A5">
              <w:rPr>
                <w:sz w:val="16"/>
                <w:szCs w:val="16"/>
              </w:rPr>
              <w:t>-.024-.125</w:t>
            </w:r>
          </w:p>
        </w:tc>
        <w:tc>
          <w:tcPr>
            <w:tcW w:w="890" w:type="dxa"/>
          </w:tcPr>
          <w:p w14:paraId="280CD50C" w14:textId="77777777" w:rsidR="008E7BC1" w:rsidRPr="00F406A5" w:rsidRDefault="008E7BC1" w:rsidP="00E674C1">
            <w:pPr>
              <w:rPr>
                <w:sz w:val="16"/>
                <w:szCs w:val="16"/>
              </w:rPr>
            </w:pPr>
            <w:r w:rsidRPr="00F406A5">
              <w:rPr>
                <w:sz w:val="16"/>
                <w:szCs w:val="16"/>
              </w:rPr>
              <w:t>.1845</w:t>
            </w:r>
          </w:p>
        </w:tc>
        <w:tc>
          <w:tcPr>
            <w:tcW w:w="1236" w:type="dxa"/>
          </w:tcPr>
          <w:p w14:paraId="0F55E5A2" w14:textId="77777777" w:rsidR="008E7BC1" w:rsidRPr="00F406A5" w:rsidRDefault="008E7BC1" w:rsidP="00E674C1">
            <w:pPr>
              <w:rPr>
                <w:sz w:val="16"/>
                <w:szCs w:val="16"/>
              </w:rPr>
            </w:pPr>
            <w:r w:rsidRPr="00F406A5">
              <w:rPr>
                <w:sz w:val="16"/>
                <w:szCs w:val="16"/>
              </w:rPr>
              <w:t>12.269</w:t>
            </w:r>
          </w:p>
        </w:tc>
        <w:tc>
          <w:tcPr>
            <w:tcW w:w="1276" w:type="dxa"/>
          </w:tcPr>
          <w:p w14:paraId="6D573B22" w14:textId="77777777" w:rsidR="008E7BC1" w:rsidRPr="00F406A5" w:rsidRDefault="008E7BC1" w:rsidP="00E674C1">
            <w:pPr>
              <w:rPr>
                <w:sz w:val="16"/>
                <w:szCs w:val="16"/>
              </w:rPr>
            </w:pPr>
            <w:r w:rsidRPr="00F406A5">
              <w:rPr>
                <w:sz w:val="16"/>
                <w:szCs w:val="16"/>
              </w:rPr>
              <w:t>.092</w:t>
            </w:r>
          </w:p>
        </w:tc>
        <w:tc>
          <w:tcPr>
            <w:tcW w:w="914" w:type="dxa"/>
          </w:tcPr>
          <w:p w14:paraId="46848BE6" w14:textId="77777777" w:rsidR="008E7BC1" w:rsidRPr="00F406A5" w:rsidRDefault="008E7BC1" w:rsidP="00E674C1">
            <w:pPr>
              <w:rPr>
                <w:sz w:val="16"/>
                <w:szCs w:val="16"/>
              </w:rPr>
            </w:pPr>
            <w:r w:rsidRPr="00F406A5">
              <w:rPr>
                <w:sz w:val="16"/>
                <w:szCs w:val="16"/>
              </w:rPr>
              <w:t>42.944</w:t>
            </w:r>
          </w:p>
        </w:tc>
      </w:tr>
      <w:tr w:rsidR="008E7BC1" w:rsidRPr="00F406A5" w14:paraId="0F6B0735" w14:textId="77777777" w:rsidTr="00E674C1">
        <w:tc>
          <w:tcPr>
            <w:tcW w:w="4815" w:type="dxa"/>
          </w:tcPr>
          <w:p w14:paraId="70DFAEE4" w14:textId="77777777" w:rsidR="008E7BC1" w:rsidRPr="00F406A5" w:rsidRDefault="008E7BC1" w:rsidP="00E674C1">
            <w:pPr>
              <w:rPr>
                <w:sz w:val="16"/>
                <w:szCs w:val="16"/>
              </w:rPr>
            </w:pPr>
            <w:r w:rsidRPr="00F406A5">
              <w:rPr>
                <w:sz w:val="16"/>
                <w:szCs w:val="16"/>
              </w:rPr>
              <w:t>Female gender</w:t>
            </w:r>
          </w:p>
        </w:tc>
        <w:tc>
          <w:tcPr>
            <w:tcW w:w="992" w:type="dxa"/>
          </w:tcPr>
          <w:p w14:paraId="50456706" w14:textId="77777777" w:rsidR="008E7BC1" w:rsidRPr="00F406A5" w:rsidRDefault="008E7BC1" w:rsidP="00E674C1">
            <w:pPr>
              <w:rPr>
                <w:sz w:val="16"/>
                <w:szCs w:val="16"/>
              </w:rPr>
            </w:pPr>
            <w:r w:rsidRPr="00F406A5">
              <w:rPr>
                <w:sz w:val="16"/>
                <w:szCs w:val="16"/>
              </w:rPr>
              <w:t>10</w:t>
            </w:r>
          </w:p>
        </w:tc>
        <w:tc>
          <w:tcPr>
            <w:tcW w:w="1134" w:type="dxa"/>
          </w:tcPr>
          <w:p w14:paraId="118E374F" w14:textId="77777777" w:rsidR="008E7BC1" w:rsidRPr="00F406A5" w:rsidRDefault="008E7BC1" w:rsidP="00E674C1">
            <w:pPr>
              <w:rPr>
                <w:sz w:val="16"/>
                <w:szCs w:val="16"/>
              </w:rPr>
            </w:pPr>
            <w:r w:rsidRPr="00F406A5">
              <w:rPr>
                <w:sz w:val="16"/>
                <w:szCs w:val="16"/>
              </w:rPr>
              <w:t>1990</w:t>
            </w:r>
          </w:p>
        </w:tc>
        <w:tc>
          <w:tcPr>
            <w:tcW w:w="1134" w:type="dxa"/>
          </w:tcPr>
          <w:p w14:paraId="17EC9B48" w14:textId="77777777" w:rsidR="008E7BC1" w:rsidRPr="00F406A5" w:rsidRDefault="008E7BC1" w:rsidP="00E674C1">
            <w:pPr>
              <w:rPr>
                <w:sz w:val="16"/>
                <w:szCs w:val="16"/>
              </w:rPr>
            </w:pPr>
            <w:r w:rsidRPr="00F406A5">
              <w:rPr>
                <w:sz w:val="16"/>
                <w:szCs w:val="16"/>
              </w:rPr>
              <w:t>.054</w:t>
            </w:r>
          </w:p>
        </w:tc>
        <w:tc>
          <w:tcPr>
            <w:tcW w:w="1134" w:type="dxa"/>
          </w:tcPr>
          <w:p w14:paraId="6B0DDADE" w14:textId="77777777" w:rsidR="008E7BC1" w:rsidRPr="00F406A5" w:rsidRDefault="008E7BC1" w:rsidP="00E674C1">
            <w:pPr>
              <w:rPr>
                <w:sz w:val="16"/>
                <w:szCs w:val="16"/>
              </w:rPr>
            </w:pPr>
            <w:r w:rsidRPr="00F406A5">
              <w:rPr>
                <w:sz w:val="16"/>
                <w:szCs w:val="16"/>
              </w:rPr>
              <w:t>.009-.098</w:t>
            </w:r>
          </w:p>
        </w:tc>
        <w:tc>
          <w:tcPr>
            <w:tcW w:w="890" w:type="dxa"/>
          </w:tcPr>
          <w:p w14:paraId="0D925BF4" w14:textId="77777777" w:rsidR="008E7BC1" w:rsidRPr="00F406A5" w:rsidRDefault="008E7BC1" w:rsidP="00E674C1">
            <w:pPr>
              <w:rPr>
                <w:sz w:val="16"/>
                <w:szCs w:val="16"/>
              </w:rPr>
            </w:pPr>
            <w:r w:rsidRPr="00F406A5">
              <w:rPr>
                <w:sz w:val="16"/>
                <w:szCs w:val="16"/>
              </w:rPr>
              <w:t>.0176</w:t>
            </w:r>
          </w:p>
        </w:tc>
        <w:tc>
          <w:tcPr>
            <w:tcW w:w="1236" w:type="dxa"/>
          </w:tcPr>
          <w:p w14:paraId="42DE694C" w14:textId="77777777" w:rsidR="008E7BC1" w:rsidRPr="00F406A5" w:rsidRDefault="008E7BC1" w:rsidP="00E674C1">
            <w:pPr>
              <w:rPr>
                <w:sz w:val="16"/>
                <w:szCs w:val="16"/>
              </w:rPr>
            </w:pPr>
            <w:r w:rsidRPr="00F406A5">
              <w:rPr>
                <w:sz w:val="16"/>
                <w:szCs w:val="16"/>
              </w:rPr>
              <w:t>8.303</w:t>
            </w:r>
          </w:p>
        </w:tc>
        <w:tc>
          <w:tcPr>
            <w:tcW w:w="1276" w:type="dxa"/>
          </w:tcPr>
          <w:p w14:paraId="697A514A" w14:textId="77777777" w:rsidR="008E7BC1" w:rsidRPr="00F406A5" w:rsidRDefault="008E7BC1" w:rsidP="00E674C1">
            <w:pPr>
              <w:rPr>
                <w:sz w:val="16"/>
                <w:szCs w:val="16"/>
              </w:rPr>
            </w:pPr>
            <w:r w:rsidRPr="00F406A5">
              <w:rPr>
                <w:sz w:val="16"/>
                <w:szCs w:val="16"/>
              </w:rPr>
              <w:t>.504</w:t>
            </w:r>
          </w:p>
        </w:tc>
        <w:tc>
          <w:tcPr>
            <w:tcW w:w="914" w:type="dxa"/>
          </w:tcPr>
          <w:p w14:paraId="148D6511" w14:textId="77777777" w:rsidR="008E7BC1" w:rsidRPr="00F406A5" w:rsidRDefault="008E7BC1" w:rsidP="00E674C1">
            <w:pPr>
              <w:rPr>
                <w:sz w:val="16"/>
                <w:szCs w:val="16"/>
              </w:rPr>
            </w:pPr>
            <w:r w:rsidRPr="00F406A5">
              <w:rPr>
                <w:sz w:val="16"/>
                <w:szCs w:val="16"/>
              </w:rPr>
              <w:t>0</w:t>
            </w:r>
          </w:p>
        </w:tc>
      </w:tr>
      <w:tr w:rsidR="008E7BC1" w:rsidRPr="00F406A5" w14:paraId="0D762B2F" w14:textId="77777777" w:rsidTr="00E674C1">
        <w:tc>
          <w:tcPr>
            <w:tcW w:w="4815" w:type="dxa"/>
          </w:tcPr>
          <w:p w14:paraId="1800416A" w14:textId="77777777" w:rsidR="008E7BC1" w:rsidRPr="00F406A5" w:rsidRDefault="008E7BC1" w:rsidP="00E674C1">
            <w:pPr>
              <w:rPr>
                <w:sz w:val="16"/>
                <w:szCs w:val="16"/>
              </w:rPr>
            </w:pPr>
            <w:r w:rsidRPr="00F406A5">
              <w:rPr>
                <w:sz w:val="16"/>
                <w:szCs w:val="16"/>
              </w:rPr>
              <w:t>Higher level of education</w:t>
            </w:r>
          </w:p>
        </w:tc>
        <w:tc>
          <w:tcPr>
            <w:tcW w:w="992" w:type="dxa"/>
          </w:tcPr>
          <w:p w14:paraId="5CDA4C15" w14:textId="77777777" w:rsidR="008E7BC1" w:rsidRPr="00F406A5" w:rsidRDefault="008E7BC1" w:rsidP="00E674C1">
            <w:pPr>
              <w:rPr>
                <w:sz w:val="16"/>
                <w:szCs w:val="16"/>
              </w:rPr>
            </w:pPr>
            <w:r w:rsidRPr="00F406A5">
              <w:rPr>
                <w:sz w:val="16"/>
                <w:szCs w:val="16"/>
              </w:rPr>
              <w:t>8</w:t>
            </w:r>
          </w:p>
        </w:tc>
        <w:tc>
          <w:tcPr>
            <w:tcW w:w="1134" w:type="dxa"/>
          </w:tcPr>
          <w:p w14:paraId="3DA5B3E5" w14:textId="77777777" w:rsidR="008E7BC1" w:rsidRPr="00F406A5" w:rsidRDefault="008E7BC1" w:rsidP="00E674C1">
            <w:pPr>
              <w:rPr>
                <w:sz w:val="16"/>
                <w:szCs w:val="16"/>
              </w:rPr>
            </w:pPr>
            <w:r w:rsidRPr="00F406A5">
              <w:rPr>
                <w:sz w:val="16"/>
                <w:szCs w:val="16"/>
              </w:rPr>
              <w:t>1300</w:t>
            </w:r>
          </w:p>
        </w:tc>
        <w:tc>
          <w:tcPr>
            <w:tcW w:w="1134" w:type="dxa"/>
          </w:tcPr>
          <w:p w14:paraId="18F3321C" w14:textId="77777777" w:rsidR="008E7BC1" w:rsidRPr="00F406A5" w:rsidRDefault="008E7BC1" w:rsidP="00E674C1">
            <w:pPr>
              <w:rPr>
                <w:sz w:val="16"/>
                <w:szCs w:val="16"/>
              </w:rPr>
            </w:pPr>
            <w:r w:rsidRPr="00F406A5">
              <w:rPr>
                <w:sz w:val="16"/>
                <w:szCs w:val="16"/>
              </w:rPr>
              <w:t>.096</w:t>
            </w:r>
          </w:p>
        </w:tc>
        <w:tc>
          <w:tcPr>
            <w:tcW w:w="1134" w:type="dxa"/>
          </w:tcPr>
          <w:p w14:paraId="44D60E73" w14:textId="77777777" w:rsidR="008E7BC1" w:rsidRPr="00F406A5" w:rsidRDefault="008E7BC1" w:rsidP="00E674C1">
            <w:pPr>
              <w:rPr>
                <w:sz w:val="16"/>
                <w:szCs w:val="16"/>
              </w:rPr>
            </w:pPr>
            <w:r w:rsidRPr="00F406A5">
              <w:rPr>
                <w:sz w:val="16"/>
                <w:szCs w:val="16"/>
              </w:rPr>
              <w:t>.017-.174</w:t>
            </w:r>
          </w:p>
        </w:tc>
        <w:tc>
          <w:tcPr>
            <w:tcW w:w="890" w:type="dxa"/>
          </w:tcPr>
          <w:p w14:paraId="62F5270B" w14:textId="77777777" w:rsidR="008E7BC1" w:rsidRPr="00F406A5" w:rsidRDefault="008E7BC1" w:rsidP="00E674C1">
            <w:pPr>
              <w:rPr>
                <w:sz w:val="16"/>
                <w:szCs w:val="16"/>
              </w:rPr>
            </w:pPr>
            <w:r w:rsidRPr="00F406A5">
              <w:rPr>
                <w:sz w:val="16"/>
                <w:szCs w:val="16"/>
              </w:rPr>
              <w:t>.0178</w:t>
            </w:r>
          </w:p>
        </w:tc>
        <w:tc>
          <w:tcPr>
            <w:tcW w:w="1236" w:type="dxa"/>
          </w:tcPr>
          <w:p w14:paraId="71E7C5F5" w14:textId="77777777" w:rsidR="008E7BC1" w:rsidRPr="00F406A5" w:rsidRDefault="008E7BC1" w:rsidP="00E674C1">
            <w:pPr>
              <w:rPr>
                <w:sz w:val="16"/>
                <w:szCs w:val="16"/>
              </w:rPr>
            </w:pPr>
            <w:r w:rsidRPr="00F406A5">
              <w:rPr>
                <w:sz w:val="16"/>
                <w:szCs w:val="16"/>
              </w:rPr>
              <w:t>12.475</w:t>
            </w:r>
          </w:p>
        </w:tc>
        <w:tc>
          <w:tcPr>
            <w:tcW w:w="1276" w:type="dxa"/>
          </w:tcPr>
          <w:p w14:paraId="63A23699" w14:textId="77777777" w:rsidR="008E7BC1" w:rsidRPr="00F406A5" w:rsidRDefault="008E7BC1" w:rsidP="00E674C1">
            <w:pPr>
              <w:rPr>
                <w:sz w:val="16"/>
                <w:szCs w:val="16"/>
              </w:rPr>
            </w:pPr>
            <w:r w:rsidRPr="00F406A5">
              <w:rPr>
                <w:sz w:val="16"/>
                <w:szCs w:val="16"/>
              </w:rPr>
              <w:t>.086</w:t>
            </w:r>
          </w:p>
        </w:tc>
        <w:tc>
          <w:tcPr>
            <w:tcW w:w="914" w:type="dxa"/>
          </w:tcPr>
          <w:p w14:paraId="61156951" w14:textId="77777777" w:rsidR="008E7BC1" w:rsidRPr="00F406A5" w:rsidRDefault="008E7BC1" w:rsidP="00E674C1">
            <w:pPr>
              <w:rPr>
                <w:sz w:val="16"/>
                <w:szCs w:val="16"/>
              </w:rPr>
            </w:pPr>
            <w:r w:rsidRPr="00F406A5">
              <w:rPr>
                <w:sz w:val="16"/>
                <w:szCs w:val="16"/>
              </w:rPr>
              <w:t>43.886</w:t>
            </w:r>
          </w:p>
        </w:tc>
      </w:tr>
      <w:tr w:rsidR="008E7BC1" w:rsidRPr="00F406A5" w14:paraId="31DC4476" w14:textId="77777777" w:rsidTr="00E674C1">
        <w:tc>
          <w:tcPr>
            <w:tcW w:w="4815" w:type="dxa"/>
          </w:tcPr>
          <w:p w14:paraId="09636CFD" w14:textId="77777777" w:rsidR="008E7BC1" w:rsidRPr="00F406A5" w:rsidRDefault="008E7BC1" w:rsidP="00E674C1">
            <w:pPr>
              <w:rPr>
                <w:sz w:val="16"/>
                <w:szCs w:val="16"/>
              </w:rPr>
            </w:pPr>
            <w:r w:rsidRPr="00F406A5">
              <w:rPr>
                <w:sz w:val="16"/>
                <w:szCs w:val="16"/>
              </w:rPr>
              <w:t>Depression</w:t>
            </w:r>
          </w:p>
        </w:tc>
        <w:tc>
          <w:tcPr>
            <w:tcW w:w="992" w:type="dxa"/>
          </w:tcPr>
          <w:p w14:paraId="4658E141" w14:textId="77777777" w:rsidR="008E7BC1" w:rsidRPr="00F406A5" w:rsidRDefault="008E7BC1" w:rsidP="00E674C1">
            <w:pPr>
              <w:rPr>
                <w:sz w:val="16"/>
                <w:szCs w:val="16"/>
              </w:rPr>
            </w:pPr>
            <w:r w:rsidRPr="00F406A5">
              <w:rPr>
                <w:sz w:val="16"/>
                <w:szCs w:val="16"/>
              </w:rPr>
              <w:t>7</w:t>
            </w:r>
          </w:p>
        </w:tc>
        <w:tc>
          <w:tcPr>
            <w:tcW w:w="1134" w:type="dxa"/>
          </w:tcPr>
          <w:p w14:paraId="5AC64F0E" w14:textId="77777777" w:rsidR="008E7BC1" w:rsidRPr="00F406A5" w:rsidRDefault="008E7BC1" w:rsidP="00E674C1">
            <w:pPr>
              <w:rPr>
                <w:sz w:val="16"/>
                <w:szCs w:val="16"/>
              </w:rPr>
            </w:pPr>
            <w:r w:rsidRPr="00F406A5">
              <w:rPr>
                <w:sz w:val="16"/>
                <w:szCs w:val="16"/>
              </w:rPr>
              <w:t>758</w:t>
            </w:r>
          </w:p>
        </w:tc>
        <w:tc>
          <w:tcPr>
            <w:tcW w:w="1134" w:type="dxa"/>
          </w:tcPr>
          <w:p w14:paraId="04D3C121" w14:textId="77777777" w:rsidR="008E7BC1" w:rsidRPr="00F406A5" w:rsidRDefault="008E7BC1" w:rsidP="00E674C1">
            <w:pPr>
              <w:rPr>
                <w:sz w:val="16"/>
                <w:szCs w:val="16"/>
              </w:rPr>
            </w:pPr>
            <w:r>
              <w:rPr>
                <w:sz w:val="16"/>
                <w:szCs w:val="16"/>
              </w:rPr>
              <w:t>-</w:t>
            </w:r>
            <w:r w:rsidRPr="00F406A5">
              <w:rPr>
                <w:sz w:val="16"/>
                <w:szCs w:val="16"/>
              </w:rPr>
              <w:t>.178</w:t>
            </w:r>
          </w:p>
        </w:tc>
        <w:tc>
          <w:tcPr>
            <w:tcW w:w="1134" w:type="dxa"/>
          </w:tcPr>
          <w:p w14:paraId="4AA4B7D3" w14:textId="77777777" w:rsidR="008E7BC1" w:rsidRPr="00F406A5" w:rsidRDefault="008E7BC1" w:rsidP="00E674C1">
            <w:pPr>
              <w:rPr>
                <w:sz w:val="16"/>
                <w:szCs w:val="16"/>
              </w:rPr>
            </w:pPr>
            <w:r w:rsidRPr="00F406A5">
              <w:rPr>
                <w:sz w:val="16"/>
                <w:szCs w:val="16"/>
              </w:rPr>
              <w:t>-.323</w:t>
            </w:r>
            <w:r>
              <w:rPr>
                <w:sz w:val="16"/>
                <w:szCs w:val="16"/>
              </w:rPr>
              <w:t>--</w:t>
            </w:r>
            <w:r w:rsidRPr="00F406A5">
              <w:rPr>
                <w:sz w:val="16"/>
                <w:szCs w:val="16"/>
              </w:rPr>
              <w:t>.025</w:t>
            </w:r>
          </w:p>
        </w:tc>
        <w:tc>
          <w:tcPr>
            <w:tcW w:w="890" w:type="dxa"/>
          </w:tcPr>
          <w:p w14:paraId="2C2CF345" w14:textId="77777777" w:rsidR="008E7BC1" w:rsidRPr="00F406A5" w:rsidRDefault="008E7BC1" w:rsidP="00E674C1">
            <w:pPr>
              <w:rPr>
                <w:sz w:val="16"/>
                <w:szCs w:val="16"/>
              </w:rPr>
            </w:pPr>
            <w:r w:rsidRPr="00F406A5">
              <w:rPr>
                <w:sz w:val="16"/>
                <w:szCs w:val="16"/>
              </w:rPr>
              <w:t>.0229</w:t>
            </w:r>
          </w:p>
        </w:tc>
        <w:tc>
          <w:tcPr>
            <w:tcW w:w="1236" w:type="dxa"/>
          </w:tcPr>
          <w:p w14:paraId="537D5AD5" w14:textId="77777777" w:rsidR="008E7BC1" w:rsidRPr="00F406A5" w:rsidRDefault="008E7BC1" w:rsidP="00E674C1">
            <w:pPr>
              <w:rPr>
                <w:sz w:val="16"/>
                <w:szCs w:val="16"/>
              </w:rPr>
            </w:pPr>
            <w:r w:rsidRPr="00F406A5">
              <w:rPr>
                <w:sz w:val="16"/>
                <w:szCs w:val="16"/>
              </w:rPr>
              <w:t>25.505</w:t>
            </w:r>
          </w:p>
        </w:tc>
        <w:tc>
          <w:tcPr>
            <w:tcW w:w="1276" w:type="dxa"/>
          </w:tcPr>
          <w:p w14:paraId="0B128323" w14:textId="77777777" w:rsidR="008E7BC1" w:rsidRPr="00F406A5" w:rsidRDefault="008E7BC1" w:rsidP="00E674C1">
            <w:pPr>
              <w:rPr>
                <w:sz w:val="16"/>
                <w:szCs w:val="16"/>
              </w:rPr>
            </w:pPr>
            <w:r w:rsidRPr="00F406A5">
              <w:rPr>
                <w:sz w:val="16"/>
                <w:szCs w:val="16"/>
              </w:rPr>
              <w:t>&lt;.001</w:t>
            </w:r>
          </w:p>
        </w:tc>
        <w:tc>
          <w:tcPr>
            <w:tcW w:w="914" w:type="dxa"/>
          </w:tcPr>
          <w:p w14:paraId="603D7C73" w14:textId="77777777" w:rsidR="008E7BC1" w:rsidRPr="00F406A5" w:rsidRDefault="008E7BC1" w:rsidP="00E674C1">
            <w:pPr>
              <w:rPr>
                <w:sz w:val="16"/>
                <w:szCs w:val="16"/>
              </w:rPr>
            </w:pPr>
            <w:r w:rsidRPr="00F406A5">
              <w:rPr>
                <w:sz w:val="16"/>
                <w:szCs w:val="16"/>
              </w:rPr>
              <w:t>76.476</w:t>
            </w:r>
          </w:p>
        </w:tc>
      </w:tr>
      <w:tr w:rsidR="008E7BC1" w:rsidRPr="00F406A5" w14:paraId="5AFF7AA6" w14:textId="77777777" w:rsidTr="00E674C1">
        <w:tc>
          <w:tcPr>
            <w:tcW w:w="4815" w:type="dxa"/>
            <w:shd w:val="clear" w:color="auto" w:fill="auto"/>
          </w:tcPr>
          <w:p w14:paraId="6A3B1FEE" w14:textId="77777777" w:rsidR="008E7BC1" w:rsidRPr="00F406A5" w:rsidRDefault="008E7BC1" w:rsidP="00E674C1">
            <w:pPr>
              <w:rPr>
                <w:sz w:val="16"/>
                <w:szCs w:val="16"/>
              </w:rPr>
            </w:pPr>
            <w:r w:rsidRPr="00F406A5">
              <w:rPr>
                <w:sz w:val="16"/>
                <w:szCs w:val="16"/>
              </w:rPr>
              <w:t>Distress at NPS symptoms</w:t>
            </w:r>
            <w:r>
              <w:rPr>
                <w:sz w:val="16"/>
                <w:szCs w:val="16"/>
              </w:rPr>
              <w:t>*</w:t>
            </w:r>
          </w:p>
        </w:tc>
        <w:tc>
          <w:tcPr>
            <w:tcW w:w="992" w:type="dxa"/>
            <w:shd w:val="clear" w:color="auto" w:fill="auto"/>
          </w:tcPr>
          <w:p w14:paraId="7944EF15" w14:textId="77777777" w:rsidR="008E7BC1" w:rsidRPr="00F406A5" w:rsidRDefault="008E7BC1" w:rsidP="00E674C1">
            <w:pPr>
              <w:rPr>
                <w:sz w:val="16"/>
                <w:szCs w:val="16"/>
              </w:rPr>
            </w:pPr>
            <w:r w:rsidRPr="00F406A5">
              <w:rPr>
                <w:sz w:val="16"/>
                <w:szCs w:val="16"/>
              </w:rPr>
              <w:t>8</w:t>
            </w:r>
          </w:p>
        </w:tc>
        <w:tc>
          <w:tcPr>
            <w:tcW w:w="1134" w:type="dxa"/>
            <w:shd w:val="clear" w:color="auto" w:fill="auto"/>
          </w:tcPr>
          <w:p w14:paraId="649501F8" w14:textId="77777777" w:rsidR="008E7BC1" w:rsidRPr="00F406A5" w:rsidRDefault="008E7BC1" w:rsidP="00E674C1">
            <w:pPr>
              <w:rPr>
                <w:sz w:val="16"/>
                <w:szCs w:val="16"/>
              </w:rPr>
            </w:pPr>
            <w:r w:rsidRPr="00F406A5">
              <w:rPr>
                <w:sz w:val="16"/>
                <w:szCs w:val="16"/>
              </w:rPr>
              <w:t>918</w:t>
            </w:r>
          </w:p>
        </w:tc>
        <w:tc>
          <w:tcPr>
            <w:tcW w:w="1134" w:type="dxa"/>
            <w:shd w:val="clear" w:color="auto" w:fill="auto"/>
          </w:tcPr>
          <w:p w14:paraId="43798559" w14:textId="77777777" w:rsidR="008E7BC1" w:rsidRPr="00F406A5" w:rsidRDefault="008E7BC1" w:rsidP="00E674C1">
            <w:pPr>
              <w:rPr>
                <w:sz w:val="16"/>
                <w:szCs w:val="16"/>
              </w:rPr>
            </w:pPr>
            <w:r>
              <w:rPr>
                <w:sz w:val="16"/>
                <w:szCs w:val="16"/>
              </w:rPr>
              <w:t>-</w:t>
            </w:r>
            <w:r w:rsidRPr="00F406A5">
              <w:rPr>
                <w:sz w:val="16"/>
                <w:szCs w:val="16"/>
              </w:rPr>
              <w:t>.164</w:t>
            </w:r>
          </w:p>
        </w:tc>
        <w:tc>
          <w:tcPr>
            <w:tcW w:w="1134" w:type="dxa"/>
            <w:shd w:val="clear" w:color="auto" w:fill="auto"/>
          </w:tcPr>
          <w:p w14:paraId="27FD83A5" w14:textId="77777777" w:rsidR="008E7BC1" w:rsidRPr="00F406A5" w:rsidRDefault="008E7BC1" w:rsidP="00E674C1">
            <w:pPr>
              <w:rPr>
                <w:sz w:val="16"/>
                <w:szCs w:val="16"/>
              </w:rPr>
            </w:pPr>
            <w:r w:rsidRPr="00F406A5">
              <w:rPr>
                <w:sz w:val="16"/>
                <w:szCs w:val="16"/>
              </w:rPr>
              <w:t>-.227</w:t>
            </w:r>
            <w:r>
              <w:rPr>
                <w:sz w:val="16"/>
                <w:szCs w:val="16"/>
              </w:rPr>
              <w:t>--</w:t>
            </w:r>
            <w:r w:rsidRPr="00F406A5">
              <w:rPr>
                <w:sz w:val="16"/>
                <w:szCs w:val="16"/>
              </w:rPr>
              <w:t>.099</w:t>
            </w:r>
          </w:p>
        </w:tc>
        <w:tc>
          <w:tcPr>
            <w:tcW w:w="890" w:type="dxa"/>
            <w:shd w:val="clear" w:color="auto" w:fill="auto"/>
          </w:tcPr>
          <w:p w14:paraId="43B02263"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7241AD0" w14:textId="77777777" w:rsidR="008E7BC1" w:rsidRPr="00F406A5" w:rsidRDefault="008E7BC1" w:rsidP="00E674C1">
            <w:pPr>
              <w:rPr>
                <w:sz w:val="16"/>
                <w:szCs w:val="16"/>
              </w:rPr>
            </w:pPr>
            <w:r w:rsidRPr="00F406A5">
              <w:rPr>
                <w:sz w:val="16"/>
                <w:szCs w:val="16"/>
              </w:rPr>
              <w:t>5.209</w:t>
            </w:r>
          </w:p>
        </w:tc>
        <w:tc>
          <w:tcPr>
            <w:tcW w:w="1276" w:type="dxa"/>
            <w:shd w:val="clear" w:color="auto" w:fill="auto"/>
          </w:tcPr>
          <w:p w14:paraId="1F257827" w14:textId="77777777" w:rsidR="008E7BC1" w:rsidRPr="00F406A5" w:rsidRDefault="008E7BC1" w:rsidP="00E674C1">
            <w:pPr>
              <w:rPr>
                <w:sz w:val="16"/>
                <w:szCs w:val="16"/>
              </w:rPr>
            </w:pPr>
            <w:r w:rsidRPr="00F406A5">
              <w:rPr>
                <w:sz w:val="16"/>
                <w:szCs w:val="16"/>
              </w:rPr>
              <w:t>.635</w:t>
            </w:r>
          </w:p>
        </w:tc>
        <w:tc>
          <w:tcPr>
            <w:tcW w:w="914" w:type="dxa"/>
            <w:shd w:val="clear" w:color="auto" w:fill="auto"/>
          </w:tcPr>
          <w:p w14:paraId="7B7F3ACB" w14:textId="77777777" w:rsidR="008E7BC1" w:rsidRPr="00F406A5" w:rsidRDefault="008E7BC1" w:rsidP="00E674C1">
            <w:pPr>
              <w:rPr>
                <w:sz w:val="16"/>
                <w:szCs w:val="16"/>
              </w:rPr>
            </w:pPr>
            <w:r w:rsidRPr="00F406A5">
              <w:rPr>
                <w:sz w:val="16"/>
                <w:szCs w:val="16"/>
              </w:rPr>
              <w:t>0</w:t>
            </w:r>
          </w:p>
        </w:tc>
      </w:tr>
      <w:tr w:rsidR="008E7BC1" w:rsidRPr="00F406A5" w14:paraId="184C1CB6" w14:textId="77777777" w:rsidTr="00E674C1">
        <w:tc>
          <w:tcPr>
            <w:tcW w:w="4815" w:type="dxa"/>
            <w:shd w:val="clear" w:color="auto" w:fill="auto"/>
          </w:tcPr>
          <w:p w14:paraId="16112AB8" w14:textId="77777777" w:rsidR="008E7BC1" w:rsidRPr="00F406A5" w:rsidRDefault="008E7BC1" w:rsidP="00E674C1">
            <w:pPr>
              <w:rPr>
                <w:sz w:val="16"/>
                <w:szCs w:val="16"/>
              </w:rPr>
            </w:pPr>
            <w:r w:rsidRPr="00F406A5">
              <w:rPr>
                <w:sz w:val="16"/>
                <w:szCs w:val="16"/>
              </w:rPr>
              <w:t>Burden or stress</w:t>
            </w:r>
          </w:p>
        </w:tc>
        <w:tc>
          <w:tcPr>
            <w:tcW w:w="992" w:type="dxa"/>
            <w:shd w:val="clear" w:color="auto" w:fill="auto"/>
          </w:tcPr>
          <w:p w14:paraId="2BA0845A" w14:textId="77777777" w:rsidR="008E7BC1" w:rsidRPr="00F406A5" w:rsidRDefault="008E7BC1" w:rsidP="00E674C1">
            <w:pPr>
              <w:rPr>
                <w:sz w:val="16"/>
                <w:szCs w:val="16"/>
              </w:rPr>
            </w:pPr>
            <w:r w:rsidRPr="00F406A5">
              <w:rPr>
                <w:sz w:val="16"/>
                <w:szCs w:val="16"/>
              </w:rPr>
              <w:t>19</w:t>
            </w:r>
          </w:p>
        </w:tc>
        <w:tc>
          <w:tcPr>
            <w:tcW w:w="1134" w:type="dxa"/>
            <w:shd w:val="clear" w:color="auto" w:fill="auto"/>
          </w:tcPr>
          <w:p w14:paraId="48022A51" w14:textId="77777777" w:rsidR="008E7BC1" w:rsidRPr="00F406A5" w:rsidRDefault="008E7BC1" w:rsidP="00E674C1">
            <w:pPr>
              <w:rPr>
                <w:sz w:val="16"/>
                <w:szCs w:val="16"/>
              </w:rPr>
            </w:pPr>
            <w:r w:rsidRPr="00F406A5">
              <w:rPr>
                <w:sz w:val="16"/>
                <w:szCs w:val="16"/>
              </w:rPr>
              <w:t>2751</w:t>
            </w:r>
          </w:p>
        </w:tc>
        <w:tc>
          <w:tcPr>
            <w:tcW w:w="1134" w:type="dxa"/>
            <w:shd w:val="clear" w:color="auto" w:fill="auto"/>
          </w:tcPr>
          <w:p w14:paraId="161E330E" w14:textId="77777777" w:rsidR="008E7BC1" w:rsidRPr="00F406A5" w:rsidRDefault="008E7BC1" w:rsidP="00E674C1">
            <w:pPr>
              <w:rPr>
                <w:sz w:val="16"/>
                <w:szCs w:val="16"/>
              </w:rPr>
            </w:pPr>
            <w:r>
              <w:rPr>
                <w:sz w:val="16"/>
                <w:szCs w:val="16"/>
              </w:rPr>
              <w:t>-</w:t>
            </w:r>
            <w:r w:rsidRPr="00F406A5">
              <w:rPr>
                <w:sz w:val="16"/>
                <w:szCs w:val="16"/>
              </w:rPr>
              <w:t>.154</w:t>
            </w:r>
          </w:p>
        </w:tc>
        <w:tc>
          <w:tcPr>
            <w:tcW w:w="1134" w:type="dxa"/>
            <w:shd w:val="clear" w:color="auto" w:fill="auto"/>
          </w:tcPr>
          <w:p w14:paraId="1F995A75" w14:textId="77777777" w:rsidR="008E7BC1" w:rsidRPr="00F406A5" w:rsidRDefault="008E7BC1" w:rsidP="00E674C1">
            <w:pPr>
              <w:rPr>
                <w:sz w:val="16"/>
                <w:szCs w:val="16"/>
              </w:rPr>
            </w:pPr>
            <w:r w:rsidRPr="00F406A5">
              <w:rPr>
                <w:sz w:val="16"/>
                <w:szCs w:val="16"/>
              </w:rPr>
              <w:t>-.213</w:t>
            </w:r>
            <w:r>
              <w:rPr>
                <w:sz w:val="16"/>
                <w:szCs w:val="16"/>
              </w:rPr>
              <w:t>--</w:t>
            </w:r>
            <w:r w:rsidRPr="00F406A5">
              <w:rPr>
                <w:sz w:val="16"/>
                <w:szCs w:val="16"/>
              </w:rPr>
              <w:t>.093</w:t>
            </w:r>
          </w:p>
        </w:tc>
        <w:tc>
          <w:tcPr>
            <w:tcW w:w="890" w:type="dxa"/>
            <w:shd w:val="clear" w:color="auto" w:fill="auto"/>
          </w:tcPr>
          <w:p w14:paraId="5930011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21A686E1" w14:textId="77777777" w:rsidR="008E7BC1" w:rsidRPr="00F406A5" w:rsidRDefault="008E7BC1" w:rsidP="00E674C1">
            <w:pPr>
              <w:rPr>
                <w:sz w:val="16"/>
                <w:szCs w:val="16"/>
              </w:rPr>
            </w:pPr>
            <w:r w:rsidRPr="00F406A5">
              <w:rPr>
                <w:sz w:val="16"/>
                <w:szCs w:val="16"/>
              </w:rPr>
              <w:t>40.152</w:t>
            </w:r>
          </w:p>
        </w:tc>
        <w:tc>
          <w:tcPr>
            <w:tcW w:w="1276" w:type="dxa"/>
            <w:shd w:val="clear" w:color="auto" w:fill="auto"/>
          </w:tcPr>
          <w:p w14:paraId="0C913012" w14:textId="77777777" w:rsidR="008E7BC1" w:rsidRPr="00F406A5" w:rsidRDefault="008E7BC1" w:rsidP="00E674C1">
            <w:pPr>
              <w:rPr>
                <w:sz w:val="16"/>
                <w:szCs w:val="16"/>
              </w:rPr>
            </w:pPr>
            <w:r w:rsidRPr="00F406A5">
              <w:rPr>
                <w:sz w:val="16"/>
                <w:szCs w:val="16"/>
              </w:rPr>
              <w:t>.002</w:t>
            </w:r>
          </w:p>
        </w:tc>
        <w:tc>
          <w:tcPr>
            <w:tcW w:w="914" w:type="dxa"/>
            <w:shd w:val="clear" w:color="auto" w:fill="auto"/>
          </w:tcPr>
          <w:p w14:paraId="38EDDD35" w14:textId="77777777" w:rsidR="008E7BC1" w:rsidRPr="00F406A5" w:rsidRDefault="008E7BC1" w:rsidP="00E674C1">
            <w:pPr>
              <w:rPr>
                <w:sz w:val="16"/>
                <w:szCs w:val="16"/>
              </w:rPr>
            </w:pPr>
            <w:r w:rsidRPr="00F406A5">
              <w:rPr>
                <w:sz w:val="16"/>
                <w:szCs w:val="16"/>
              </w:rPr>
              <w:t>55.171</w:t>
            </w:r>
          </w:p>
        </w:tc>
      </w:tr>
      <w:tr w:rsidR="008E7BC1" w:rsidRPr="00F406A5" w14:paraId="25537588" w14:textId="77777777" w:rsidTr="00E674C1">
        <w:tc>
          <w:tcPr>
            <w:tcW w:w="4815" w:type="dxa"/>
            <w:shd w:val="clear" w:color="auto" w:fill="auto"/>
          </w:tcPr>
          <w:p w14:paraId="3AF63F85" w14:textId="77777777" w:rsidR="008E7BC1" w:rsidRPr="00F406A5" w:rsidRDefault="008E7BC1" w:rsidP="00E674C1">
            <w:pPr>
              <w:ind w:left="171"/>
              <w:rPr>
                <w:sz w:val="16"/>
                <w:szCs w:val="16"/>
              </w:rPr>
            </w:pPr>
            <w:r w:rsidRPr="00F406A5">
              <w:rPr>
                <w:sz w:val="16"/>
                <w:szCs w:val="16"/>
              </w:rPr>
              <w:t>Burden/stress measures excluding Zarit Burden Interview</w:t>
            </w:r>
          </w:p>
        </w:tc>
        <w:tc>
          <w:tcPr>
            <w:tcW w:w="992" w:type="dxa"/>
            <w:shd w:val="clear" w:color="auto" w:fill="auto"/>
          </w:tcPr>
          <w:p w14:paraId="13EF9D26" w14:textId="77777777" w:rsidR="008E7BC1" w:rsidRPr="00F406A5" w:rsidRDefault="008E7BC1" w:rsidP="00E674C1">
            <w:pPr>
              <w:rPr>
                <w:sz w:val="16"/>
                <w:szCs w:val="16"/>
              </w:rPr>
            </w:pPr>
            <w:r w:rsidRPr="00F406A5">
              <w:rPr>
                <w:sz w:val="16"/>
                <w:szCs w:val="16"/>
              </w:rPr>
              <w:t>5</w:t>
            </w:r>
          </w:p>
        </w:tc>
        <w:tc>
          <w:tcPr>
            <w:tcW w:w="1134" w:type="dxa"/>
            <w:shd w:val="clear" w:color="auto" w:fill="auto"/>
          </w:tcPr>
          <w:p w14:paraId="6A6C6762" w14:textId="77777777" w:rsidR="008E7BC1" w:rsidRPr="00F406A5" w:rsidRDefault="008E7BC1" w:rsidP="00E674C1">
            <w:pPr>
              <w:rPr>
                <w:sz w:val="16"/>
                <w:szCs w:val="16"/>
              </w:rPr>
            </w:pPr>
            <w:r w:rsidRPr="00F406A5">
              <w:rPr>
                <w:sz w:val="16"/>
                <w:szCs w:val="16"/>
              </w:rPr>
              <w:t>1022</w:t>
            </w:r>
          </w:p>
        </w:tc>
        <w:tc>
          <w:tcPr>
            <w:tcW w:w="1134" w:type="dxa"/>
            <w:shd w:val="clear" w:color="auto" w:fill="auto"/>
          </w:tcPr>
          <w:p w14:paraId="5BC71DBA" w14:textId="77777777" w:rsidR="008E7BC1" w:rsidRPr="00F406A5" w:rsidRDefault="008E7BC1" w:rsidP="00E674C1">
            <w:pPr>
              <w:rPr>
                <w:sz w:val="16"/>
                <w:szCs w:val="16"/>
              </w:rPr>
            </w:pPr>
            <w:r>
              <w:rPr>
                <w:sz w:val="16"/>
                <w:szCs w:val="16"/>
              </w:rPr>
              <w:t>-</w:t>
            </w:r>
            <w:r w:rsidRPr="00F406A5">
              <w:rPr>
                <w:sz w:val="16"/>
                <w:szCs w:val="16"/>
              </w:rPr>
              <w:t>.191</w:t>
            </w:r>
          </w:p>
        </w:tc>
        <w:tc>
          <w:tcPr>
            <w:tcW w:w="1134" w:type="dxa"/>
            <w:shd w:val="clear" w:color="auto" w:fill="auto"/>
          </w:tcPr>
          <w:p w14:paraId="00CC3D78" w14:textId="77777777" w:rsidR="008E7BC1" w:rsidRPr="00F406A5" w:rsidRDefault="008E7BC1" w:rsidP="00E674C1">
            <w:pPr>
              <w:rPr>
                <w:sz w:val="16"/>
                <w:szCs w:val="16"/>
              </w:rPr>
            </w:pPr>
            <w:r w:rsidRPr="00F406A5">
              <w:rPr>
                <w:sz w:val="16"/>
                <w:szCs w:val="16"/>
              </w:rPr>
              <w:t>-.250</w:t>
            </w:r>
            <w:r>
              <w:rPr>
                <w:sz w:val="16"/>
                <w:szCs w:val="16"/>
              </w:rPr>
              <w:t>--</w:t>
            </w:r>
            <w:r w:rsidRPr="00F406A5">
              <w:rPr>
                <w:sz w:val="16"/>
                <w:szCs w:val="16"/>
              </w:rPr>
              <w:t>.131</w:t>
            </w:r>
          </w:p>
        </w:tc>
        <w:tc>
          <w:tcPr>
            <w:tcW w:w="890" w:type="dxa"/>
            <w:shd w:val="clear" w:color="auto" w:fill="auto"/>
          </w:tcPr>
          <w:p w14:paraId="365ED05A"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E6BE988" w14:textId="77777777" w:rsidR="008E7BC1" w:rsidRPr="00F406A5" w:rsidRDefault="008E7BC1" w:rsidP="00E674C1">
            <w:pPr>
              <w:rPr>
                <w:sz w:val="16"/>
                <w:szCs w:val="16"/>
              </w:rPr>
            </w:pPr>
            <w:r w:rsidRPr="00F406A5">
              <w:rPr>
                <w:sz w:val="16"/>
                <w:szCs w:val="16"/>
              </w:rPr>
              <w:t>2.177</w:t>
            </w:r>
          </w:p>
        </w:tc>
        <w:tc>
          <w:tcPr>
            <w:tcW w:w="1276" w:type="dxa"/>
            <w:shd w:val="clear" w:color="auto" w:fill="auto"/>
          </w:tcPr>
          <w:p w14:paraId="3CEAEDBC" w14:textId="77777777" w:rsidR="008E7BC1" w:rsidRPr="00F406A5" w:rsidRDefault="008E7BC1" w:rsidP="00E674C1">
            <w:pPr>
              <w:rPr>
                <w:sz w:val="16"/>
                <w:szCs w:val="16"/>
              </w:rPr>
            </w:pPr>
            <w:r w:rsidRPr="00F406A5">
              <w:rPr>
                <w:sz w:val="16"/>
                <w:szCs w:val="16"/>
              </w:rPr>
              <w:t>.703</w:t>
            </w:r>
          </w:p>
        </w:tc>
        <w:tc>
          <w:tcPr>
            <w:tcW w:w="914" w:type="dxa"/>
            <w:shd w:val="clear" w:color="auto" w:fill="auto"/>
          </w:tcPr>
          <w:p w14:paraId="1BAF0B5B" w14:textId="77777777" w:rsidR="008E7BC1" w:rsidRPr="00F406A5" w:rsidRDefault="008E7BC1" w:rsidP="00E674C1">
            <w:pPr>
              <w:rPr>
                <w:sz w:val="16"/>
                <w:szCs w:val="16"/>
              </w:rPr>
            </w:pPr>
            <w:r w:rsidRPr="00F406A5">
              <w:rPr>
                <w:sz w:val="16"/>
                <w:szCs w:val="16"/>
              </w:rPr>
              <w:t>0</w:t>
            </w:r>
          </w:p>
        </w:tc>
      </w:tr>
      <w:tr w:rsidR="008E7BC1" w:rsidRPr="00F406A5" w14:paraId="67A0B804" w14:textId="77777777" w:rsidTr="00E674C1">
        <w:tc>
          <w:tcPr>
            <w:tcW w:w="4815" w:type="dxa"/>
            <w:shd w:val="clear" w:color="auto" w:fill="auto"/>
          </w:tcPr>
          <w:p w14:paraId="0DD0A339" w14:textId="77777777" w:rsidR="008E7BC1" w:rsidRPr="00F406A5" w:rsidRDefault="008E7BC1" w:rsidP="00E674C1">
            <w:pPr>
              <w:ind w:left="171"/>
              <w:rPr>
                <w:sz w:val="16"/>
                <w:szCs w:val="16"/>
              </w:rPr>
            </w:pPr>
            <w:r w:rsidRPr="00F406A5">
              <w:rPr>
                <w:sz w:val="16"/>
                <w:szCs w:val="16"/>
              </w:rPr>
              <w:t>Zarit Burden Interview</w:t>
            </w:r>
          </w:p>
        </w:tc>
        <w:tc>
          <w:tcPr>
            <w:tcW w:w="992" w:type="dxa"/>
            <w:shd w:val="clear" w:color="auto" w:fill="auto"/>
          </w:tcPr>
          <w:p w14:paraId="181279C2" w14:textId="77777777" w:rsidR="008E7BC1" w:rsidRPr="00F406A5" w:rsidRDefault="008E7BC1" w:rsidP="00E674C1">
            <w:pPr>
              <w:rPr>
                <w:sz w:val="16"/>
                <w:szCs w:val="16"/>
              </w:rPr>
            </w:pPr>
            <w:r w:rsidRPr="00F406A5">
              <w:rPr>
                <w:sz w:val="16"/>
                <w:szCs w:val="16"/>
              </w:rPr>
              <w:t>14</w:t>
            </w:r>
          </w:p>
        </w:tc>
        <w:tc>
          <w:tcPr>
            <w:tcW w:w="1134" w:type="dxa"/>
            <w:shd w:val="clear" w:color="auto" w:fill="auto"/>
          </w:tcPr>
          <w:p w14:paraId="17D5B5DC" w14:textId="77777777" w:rsidR="008E7BC1" w:rsidRPr="00F406A5" w:rsidRDefault="008E7BC1" w:rsidP="00E674C1">
            <w:pPr>
              <w:rPr>
                <w:sz w:val="16"/>
                <w:szCs w:val="16"/>
              </w:rPr>
            </w:pPr>
            <w:r w:rsidRPr="00F406A5">
              <w:rPr>
                <w:sz w:val="16"/>
                <w:szCs w:val="16"/>
              </w:rPr>
              <w:t>1729</w:t>
            </w:r>
          </w:p>
        </w:tc>
        <w:tc>
          <w:tcPr>
            <w:tcW w:w="1134" w:type="dxa"/>
            <w:shd w:val="clear" w:color="auto" w:fill="auto"/>
          </w:tcPr>
          <w:p w14:paraId="7CAE7D1A" w14:textId="77777777" w:rsidR="008E7BC1" w:rsidRPr="00F406A5" w:rsidRDefault="008E7BC1" w:rsidP="00E674C1">
            <w:pPr>
              <w:rPr>
                <w:sz w:val="16"/>
                <w:szCs w:val="16"/>
              </w:rPr>
            </w:pPr>
            <w:r>
              <w:rPr>
                <w:sz w:val="16"/>
                <w:szCs w:val="16"/>
              </w:rPr>
              <w:t>-</w:t>
            </w:r>
            <w:r w:rsidRPr="00F406A5">
              <w:rPr>
                <w:sz w:val="16"/>
                <w:szCs w:val="16"/>
              </w:rPr>
              <w:t>.143</w:t>
            </w:r>
          </w:p>
        </w:tc>
        <w:tc>
          <w:tcPr>
            <w:tcW w:w="1134" w:type="dxa"/>
            <w:shd w:val="clear" w:color="auto" w:fill="auto"/>
          </w:tcPr>
          <w:p w14:paraId="4D0259E3" w14:textId="77777777" w:rsidR="008E7BC1" w:rsidRPr="00F406A5" w:rsidRDefault="008E7BC1" w:rsidP="00E674C1">
            <w:pPr>
              <w:rPr>
                <w:sz w:val="16"/>
                <w:szCs w:val="16"/>
              </w:rPr>
            </w:pPr>
            <w:r w:rsidRPr="00F406A5">
              <w:rPr>
                <w:sz w:val="16"/>
                <w:szCs w:val="16"/>
              </w:rPr>
              <w:t>-.225</w:t>
            </w:r>
            <w:r>
              <w:rPr>
                <w:sz w:val="16"/>
                <w:szCs w:val="16"/>
              </w:rPr>
              <w:t>--</w:t>
            </w:r>
            <w:r w:rsidRPr="00F406A5">
              <w:rPr>
                <w:sz w:val="16"/>
                <w:szCs w:val="16"/>
              </w:rPr>
              <w:t>.059</w:t>
            </w:r>
          </w:p>
        </w:tc>
        <w:tc>
          <w:tcPr>
            <w:tcW w:w="890" w:type="dxa"/>
            <w:shd w:val="clear" w:color="auto" w:fill="auto"/>
          </w:tcPr>
          <w:p w14:paraId="6E3F34A6" w14:textId="77777777" w:rsidR="008E7BC1" w:rsidRPr="006A0F9A" w:rsidRDefault="008E7BC1" w:rsidP="00E674C1">
            <w:pPr>
              <w:rPr>
                <w:sz w:val="16"/>
                <w:szCs w:val="16"/>
              </w:rPr>
            </w:pPr>
            <w:r w:rsidRPr="006A0F9A">
              <w:rPr>
                <w:sz w:val="16"/>
                <w:szCs w:val="16"/>
              </w:rPr>
              <w:t>.0009</w:t>
            </w:r>
          </w:p>
        </w:tc>
        <w:tc>
          <w:tcPr>
            <w:tcW w:w="1236" w:type="dxa"/>
            <w:shd w:val="clear" w:color="auto" w:fill="auto"/>
          </w:tcPr>
          <w:p w14:paraId="09D3C6AF" w14:textId="77777777" w:rsidR="008E7BC1" w:rsidRPr="00F406A5" w:rsidRDefault="008E7BC1" w:rsidP="00E674C1">
            <w:pPr>
              <w:rPr>
                <w:sz w:val="16"/>
                <w:szCs w:val="16"/>
              </w:rPr>
            </w:pPr>
            <w:r w:rsidRPr="00F406A5">
              <w:rPr>
                <w:sz w:val="16"/>
                <w:szCs w:val="16"/>
              </w:rPr>
              <w:t>33.991</w:t>
            </w:r>
          </w:p>
        </w:tc>
        <w:tc>
          <w:tcPr>
            <w:tcW w:w="1276" w:type="dxa"/>
            <w:shd w:val="clear" w:color="auto" w:fill="auto"/>
          </w:tcPr>
          <w:p w14:paraId="1C79DD27" w14:textId="77777777" w:rsidR="008E7BC1" w:rsidRPr="00F406A5" w:rsidRDefault="008E7BC1" w:rsidP="00E674C1">
            <w:pPr>
              <w:rPr>
                <w:sz w:val="16"/>
                <w:szCs w:val="16"/>
              </w:rPr>
            </w:pPr>
            <w:r w:rsidRPr="00F406A5">
              <w:rPr>
                <w:sz w:val="16"/>
                <w:szCs w:val="16"/>
              </w:rPr>
              <w:t>.001</w:t>
            </w:r>
          </w:p>
        </w:tc>
        <w:tc>
          <w:tcPr>
            <w:tcW w:w="914" w:type="dxa"/>
            <w:shd w:val="clear" w:color="auto" w:fill="auto"/>
          </w:tcPr>
          <w:p w14:paraId="0A25CFC7" w14:textId="77777777" w:rsidR="008E7BC1" w:rsidRPr="00F406A5" w:rsidRDefault="008E7BC1" w:rsidP="00E674C1">
            <w:pPr>
              <w:rPr>
                <w:sz w:val="16"/>
                <w:szCs w:val="16"/>
              </w:rPr>
            </w:pPr>
            <w:r w:rsidRPr="00F406A5">
              <w:rPr>
                <w:sz w:val="16"/>
                <w:szCs w:val="16"/>
              </w:rPr>
              <w:t>61.755</w:t>
            </w:r>
          </w:p>
        </w:tc>
      </w:tr>
      <w:tr w:rsidR="008E7BC1" w:rsidRPr="00F406A5" w14:paraId="6CEB7872" w14:textId="77777777" w:rsidTr="00E674C1">
        <w:tc>
          <w:tcPr>
            <w:tcW w:w="4815" w:type="dxa"/>
            <w:shd w:val="clear" w:color="auto" w:fill="auto"/>
          </w:tcPr>
          <w:p w14:paraId="1BC07089" w14:textId="77777777" w:rsidR="008E7BC1" w:rsidRPr="00F406A5" w:rsidRDefault="008E7BC1" w:rsidP="00E674C1">
            <w:pPr>
              <w:rPr>
                <w:sz w:val="16"/>
                <w:szCs w:val="16"/>
              </w:rPr>
            </w:pPr>
            <w:r w:rsidRPr="00F406A5">
              <w:rPr>
                <w:sz w:val="16"/>
                <w:szCs w:val="16"/>
              </w:rPr>
              <w:t>Carer quality of life (self-rated)</w:t>
            </w:r>
            <w:r>
              <w:rPr>
                <w:sz w:val="16"/>
                <w:szCs w:val="16"/>
              </w:rPr>
              <w:t>*</w:t>
            </w:r>
          </w:p>
        </w:tc>
        <w:tc>
          <w:tcPr>
            <w:tcW w:w="992" w:type="dxa"/>
            <w:shd w:val="clear" w:color="auto" w:fill="auto"/>
          </w:tcPr>
          <w:p w14:paraId="40A9EDA5" w14:textId="77777777" w:rsidR="008E7BC1" w:rsidRPr="00F406A5" w:rsidRDefault="008E7BC1" w:rsidP="00E674C1">
            <w:pPr>
              <w:rPr>
                <w:sz w:val="16"/>
                <w:szCs w:val="16"/>
              </w:rPr>
            </w:pPr>
            <w:r w:rsidRPr="00F406A5">
              <w:rPr>
                <w:sz w:val="16"/>
                <w:szCs w:val="16"/>
              </w:rPr>
              <w:t>6</w:t>
            </w:r>
          </w:p>
        </w:tc>
        <w:tc>
          <w:tcPr>
            <w:tcW w:w="1134" w:type="dxa"/>
            <w:shd w:val="clear" w:color="auto" w:fill="auto"/>
          </w:tcPr>
          <w:p w14:paraId="520E9D6B" w14:textId="77777777" w:rsidR="008E7BC1" w:rsidRPr="00F406A5" w:rsidRDefault="008E7BC1" w:rsidP="00E674C1">
            <w:pPr>
              <w:rPr>
                <w:sz w:val="16"/>
                <w:szCs w:val="16"/>
              </w:rPr>
            </w:pPr>
            <w:r w:rsidRPr="00F406A5">
              <w:rPr>
                <w:sz w:val="16"/>
                <w:szCs w:val="16"/>
              </w:rPr>
              <w:t>667</w:t>
            </w:r>
          </w:p>
        </w:tc>
        <w:tc>
          <w:tcPr>
            <w:tcW w:w="1134" w:type="dxa"/>
            <w:shd w:val="clear" w:color="auto" w:fill="auto"/>
          </w:tcPr>
          <w:p w14:paraId="15BA00D8" w14:textId="77777777" w:rsidR="008E7BC1" w:rsidRPr="00F406A5" w:rsidRDefault="008E7BC1" w:rsidP="00E674C1">
            <w:pPr>
              <w:rPr>
                <w:sz w:val="16"/>
                <w:szCs w:val="16"/>
              </w:rPr>
            </w:pPr>
            <w:r w:rsidRPr="00F406A5">
              <w:rPr>
                <w:sz w:val="16"/>
                <w:szCs w:val="16"/>
              </w:rPr>
              <w:t>.253</w:t>
            </w:r>
          </w:p>
        </w:tc>
        <w:tc>
          <w:tcPr>
            <w:tcW w:w="1134" w:type="dxa"/>
            <w:shd w:val="clear" w:color="auto" w:fill="auto"/>
          </w:tcPr>
          <w:p w14:paraId="1BBF1252" w14:textId="77777777" w:rsidR="008E7BC1" w:rsidRPr="00F406A5" w:rsidRDefault="008E7BC1" w:rsidP="00E674C1">
            <w:pPr>
              <w:rPr>
                <w:sz w:val="16"/>
                <w:szCs w:val="16"/>
              </w:rPr>
            </w:pPr>
            <w:r w:rsidRPr="00F406A5">
              <w:rPr>
                <w:sz w:val="16"/>
                <w:szCs w:val="16"/>
              </w:rPr>
              <w:t>.081-.411</w:t>
            </w:r>
          </w:p>
        </w:tc>
        <w:tc>
          <w:tcPr>
            <w:tcW w:w="890" w:type="dxa"/>
            <w:shd w:val="clear" w:color="auto" w:fill="auto"/>
          </w:tcPr>
          <w:p w14:paraId="0C2EA1F1" w14:textId="77777777" w:rsidR="008E7BC1" w:rsidRPr="00F406A5" w:rsidRDefault="008E7BC1" w:rsidP="00E674C1">
            <w:pPr>
              <w:rPr>
                <w:sz w:val="16"/>
                <w:szCs w:val="16"/>
              </w:rPr>
            </w:pPr>
            <w:r w:rsidRPr="00F406A5">
              <w:rPr>
                <w:sz w:val="16"/>
                <w:szCs w:val="16"/>
              </w:rPr>
              <w:t>.0043</w:t>
            </w:r>
          </w:p>
        </w:tc>
        <w:tc>
          <w:tcPr>
            <w:tcW w:w="1236" w:type="dxa"/>
            <w:shd w:val="clear" w:color="auto" w:fill="auto"/>
          </w:tcPr>
          <w:p w14:paraId="74075F55" w14:textId="77777777" w:rsidR="008E7BC1" w:rsidRPr="00F406A5" w:rsidRDefault="008E7BC1" w:rsidP="00E674C1">
            <w:pPr>
              <w:rPr>
                <w:sz w:val="16"/>
                <w:szCs w:val="16"/>
              </w:rPr>
            </w:pPr>
            <w:r w:rsidRPr="00F406A5">
              <w:rPr>
                <w:sz w:val="16"/>
                <w:szCs w:val="16"/>
              </w:rPr>
              <w:t>23.736</w:t>
            </w:r>
          </w:p>
        </w:tc>
        <w:tc>
          <w:tcPr>
            <w:tcW w:w="1276" w:type="dxa"/>
            <w:shd w:val="clear" w:color="auto" w:fill="auto"/>
          </w:tcPr>
          <w:p w14:paraId="59E13657"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2FEE8830" w14:textId="77777777" w:rsidR="008E7BC1" w:rsidRPr="00F406A5" w:rsidRDefault="008E7BC1" w:rsidP="00E674C1">
            <w:pPr>
              <w:rPr>
                <w:sz w:val="16"/>
                <w:szCs w:val="16"/>
              </w:rPr>
            </w:pPr>
            <w:r w:rsidRPr="00F406A5">
              <w:rPr>
                <w:sz w:val="16"/>
                <w:szCs w:val="16"/>
              </w:rPr>
              <w:t>78.935</w:t>
            </w:r>
          </w:p>
        </w:tc>
      </w:tr>
    </w:tbl>
    <w:p w14:paraId="2078938B" w14:textId="77777777" w:rsidR="008E7BC1" w:rsidRPr="00803109"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CC10526" w14:textId="77777777" w:rsidR="008E7BC1" w:rsidRDefault="008E7BC1" w:rsidP="008E7BC1"/>
    <w:p w14:paraId="23EF71DA" w14:textId="77777777" w:rsidR="008E7BC1" w:rsidRDefault="008E7BC1" w:rsidP="008E7BC1">
      <w:pPr>
        <w:spacing w:after="160" w:line="259" w:lineRule="auto"/>
        <w:rPr>
          <w:rFonts w:cs="Times New Roman"/>
          <w:b/>
          <w:szCs w:val="24"/>
        </w:rPr>
      </w:pPr>
      <w:r>
        <w:rPr>
          <w:rFonts w:cs="Times New Roman"/>
          <w:b/>
          <w:szCs w:val="24"/>
        </w:rPr>
        <w:br w:type="page"/>
      </w:r>
    </w:p>
    <w:p w14:paraId="33EF7304" w14:textId="77777777" w:rsidR="008E7BC1" w:rsidRPr="00FA02CE" w:rsidRDefault="008E7BC1" w:rsidP="008E7BC1">
      <w:pPr>
        <w:spacing w:line="259" w:lineRule="auto"/>
        <w:rPr>
          <w:b/>
          <w:sz w:val="20"/>
          <w:szCs w:val="20"/>
        </w:rPr>
      </w:pPr>
      <w:r w:rsidRPr="00FA02CE">
        <w:rPr>
          <w:rFonts w:cs="Times New Roman"/>
          <w:b/>
          <w:sz w:val="20"/>
          <w:szCs w:val="20"/>
        </w:rPr>
        <w:lastRenderedPageBreak/>
        <w:t xml:space="preserve">Supplementary Table 19j: </w:t>
      </w:r>
      <w:r w:rsidRPr="00FA02CE">
        <w:rPr>
          <w:b/>
          <w:sz w:val="20"/>
          <w:szCs w:val="20"/>
        </w:rPr>
        <w:t>Factors associated with self-ratings of quality of life made by the person with dementia using health related quality of life measures</w:t>
      </w:r>
    </w:p>
    <w:p w14:paraId="041C2A7C" w14:textId="77777777" w:rsidR="008E7BC1" w:rsidRDefault="008E7BC1" w:rsidP="008E7BC1">
      <w:pPr>
        <w:spacing w:line="259" w:lineRule="auto"/>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F406A5" w14:paraId="3CD6C875" w14:textId="77777777" w:rsidTr="00E674C1">
        <w:tc>
          <w:tcPr>
            <w:tcW w:w="4815" w:type="dxa"/>
          </w:tcPr>
          <w:p w14:paraId="47969C35" w14:textId="77777777" w:rsidR="008E7BC1" w:rsidRPr="00F406A5" w:rsidRDefault="008E7BC1" w:rsidP="00E674C1">
            <w:pPr>
              <w:rPr>
                <w:b/>
                <w:sz w:val="16"/>
                <w:szCs w:val="16"/>
              </w:rPr>
            </w:pPr>
            <w:r w:rsidRPr="00F406A5">
              <w:rPr>
                <w:b/>
                <w:sz w:val="16"/>
                <w:szCs w:val="16"/>
              </w:rPr>
              <w:t xml:space="preserve">Factor </w:t>
            </w:r>
          </w:p>
        </w:tc>
        <w:tc>
          <w:tcPr>
            <w:tcW w:w="992" w:type="dxa"/>
          </w:tcPr>
          <w:p w14:paraId="77F369D4" w14:textId="77777777" w:rsidR="008E7BC1" w:rsidRPr="00F406A5" w:rsidRDefault="008E7BC1" w:rsidP="00E674C1">
            <w:pPr>
              <w:rPr>
                <w:b/>
                <w:sz w:val="16"/>
                <w:szCs w:val="16"/>
              </w:rPr>
            </w:pPr>
            <w:r>
              <w:rPr>
                <w:b/>
                <w:sz w:val="16"/>
                <w:szCs w:val="16"/>
              </w:rPr>
              <w:t>Number of studies</w:t>
            </w:r>
          </w:p>
        </w:tc>
        <w:tc>
          <w:tcPr>
            <w:tcW w:w="1134" w:type="dxa"/>
          </w:tcPr>
          <w:p w14:paraId="502FDC48" w14:textId="77777777" w:rsidR="008E7BC1" w:rsidRPr="00F406A5" w:rsidRDefault="008E7BC1" w:rsidP="00E674C1">
            <w:pPr>
              <w:rPr>
                <w:b/>
                <w:sz w:val="16"/>
                <w:szCs w:val="16"/>
              </w:rPr>
            </w:pPr>
            <w:r>
              <w:rPr>
                <w:b/>
                <w:sz w:val="16"/>
                <w:szCs w:val="16"/>
              </w:rPr>
              <w:t>Number of participants</w:t>
            </w:r>
          </w:p>
        </w:tc>
        <w:tc>
          <w:tcPr>
            <w:tcW w:w="1134" w:type="dxa"/>
          </w:tcPr>
          <w:p w14:paraId="57229025" w14:textId="77777777" w:rsidR="008E7BC1" w:rsidRPr="00F406A5" w:rsidRDefault="008E7BC1" w:rsidP="00E674C1">
            <w:pPr>
              <w:rPr>
                <w:b/>
                <w:sz w:val="16"/>
                <w:szCs w:val="16"/>
              </w:rPr>
            </w:pPr>
            <w:r w:rsidRPr="00F406A5">
              <w:rPr>
                <w:b/>
                <w:sz w:val="16"/>
                <w:szCs w:val="16"/>
              </w:rPr>
              <w:t>r</w:t>
            </w:r>
          </w:p>
        </w:tc>
        <w:tc>
          <w:tcPr>
            <w:tcW w:w="1134" w:type="dxa"/>
          </w:tcPr>
          <w:p w14:paraId="6400BB0C" w14:textId="77777777" w:rsidR="008E7BC1" w:rsidRPr="00F406A5" w:rsidRDefault="008E7BC1" w:rsidP="00E674C1">
            <w:pPr>
              <w:rPr>
                <w:b/>
                <w:sz w:val="16"/>
                <w:szCs w:val="16"/>
              </w:rPr>
            </w:pPr>
            <w:r w:rsidRPr="00F406A5">
              <w:rPr>
                <w:b/>
                <w:sz w:val="16"/>
                <w:szCs w:val="16"/>
              </w:rPr>
              <w:t>95% CI</w:t>
            </w:r>
          </w:p>
        </w:tc>
        <w:tc>
          <w:tcPr>
            <w:tcW w:w="890" w:type="dxa"/>
          </w:tcPr>
          <w:p w14:paraId="0B14B2E0" w14:textId="77777777" w:rsidR="008E7BC1" w:rsidRPr="00F406A5" w:rsidRDefault="008E7BC1" w:rsidP="00E674C1">
            <w:pPr>
              <w:rPr>
                <w:b/>
                <w:sz w:val="16"/>
                <w:szCs w:val="16"/>
              </w:rPr>
            </w:pPr>
            <w:r w:rsidRPr="00F406A5">
              <w:rPr>
                <w:b/>
                <w:sz w:val="16"/>
                <w:szCs w:val="16"/>
              </w:rPr>
              <w:t>p</w:t>
            </w:r>
          </w:p>
        </w:tc>
        <w:tc>
          <w:tcPr>
            <w:tcW w:w="1236" w:type="dxa"/>
          </w:tcPr>
          <w:p w14:paraId="341EE3FD" w14:textId="77777777" w:rsidR="008E7BC1" w:rsidRPr="00F406A5" w:rsidRDefault="008E7BC1" w:rsidP="00E674C1">
            <w:pPr>
              <w:rPr>
                <w:b/>
                <w:sz w:val="16"/>
                <w:szCs w:val="16"/>
              </w:rPr>
            </w:pPr>
            <w:r>
              <w:rPr>
                <w:b/>
                <w:sz w:val="16"/>
                <w:szCs w:val="16"/>
              </w:rPr>
              <w:t xml:space="preserve">Cochran’s Q </w:t>
            </w:r>
          </w:p>
        </w:tc>
        <w:tc>
          <w:tcPr>
            <w:tcW w:w="1276" w:type="dxa"/>
          </w:tcPr>
          <w:p w14:paraId="201D259F" w14:textId="77777777" w:rsidR="008E7BC1" w:rsidRPr="00F406A5" w:rsidRDefault="008E7BC1" w:rsidP="00E674C1">
            <w:pPr>
              <w:rPr>
                <w:b/>
                <w:sz w:val="16"/>
                <w:szCs w:val="16"/>
              </w:rPr>
            </w:pPr>
            <w:r>
              <w:rPr>
                <w:b/>
                <w:sz w:val="16"/>
                <w:szCs w:val="16"/>
              </w:rPr>
              <w:t>p value (Cochran’s Q)</w:t>
            </w:r>
          </w:p>
        </w:tc>
        <w:tc>
          <w:tcPr>
            <w:tcW w:w="914" w:type="dxa"/>
          </w:tcPr>
          <w:p w14:paraId="19390DE5" w14:textId="77777777" w:rsidR="008E7BC1" w:rsidRPr="00F406A5" w:rsidRDefault="008E7BC1" w:rsidP="00E674C1">
            <w:pPr>
              <w:rPr>
                <w:b/>
                <w:sz w:val="16"/>
                <w:szCs w:val="16"/>
              </w:rPr>
            </w:pPr>
            <w:r w:rsidRPr="00F406A5">
              <w:rPr>
                <w:b/>
                <w:i/>
                <w:sz w:val="16"/>
                <w:szCs w:val="16"/>
              </w:rPr>
              <w:t>I</w:t>
            </w:r>
            <w:r w:rsidRPr="00F406A5">
              <w:rPr>
                <w:b/>
                <w:i/>
                <w:sz w:val="16"/>
                <w:szCs w:val="16"/>
                <w:vertAlign w:val="superscript"/>
              </w:rPr>
              <w:t>2</w:t>
            </w:r>
          </w:p>
        </w:tc>
      </w:tr>
      <w:tr w:rsidR="008E7BC1" w:rsidRPr="00F406A5" w14:paraId="6083A213" w14:textId="77777777" w:rsidTr="00E674C1">
        <w:tc>
          <w:tcPr>
            <w:tcW w:w="4815" w:type="dxa"/>
          </w:tcPr>
          <w:p w14:paraId="16D5082C" w14:textId="77777777" w:rsidR="008E7BC1" w:rsidRPr="00F406A5" w:rsidRDefault="008E7BC1" w:rsidP="00E674C1">
            <w:pPr>
              <w:rPr>
                <w:sz w:val="16"/>
                <w:szCs w:val="16"/>
              </w:rPr>
            </w:pPr>
            <w:r w:rsidRPr="00F406A5">
              <w:rPr>
                <w:sz w:val="16"/>
                <w:szCs w:val="16"/>
              </w:rPr>
              <w:t>Older age</w:t>
            </w:r>
          </w:p>
        </w:tc>
        <w:tc>
          <w:tcPr>
            <w:tcW w:w="992" w:type="dxa"/>
          </w:tcPr>
          <w:p w14:paraId="05A74765" w14:textId="77777777" w:rsidR="008E7BC1" w:rsidRPr="00F406A5" w:rsidRDefault="008E7BC1" w:rsidP="00E674C1">
            <w:pPr>
              <w:rPr>
                <w:sz w:val="16"/>
                <w:szCs w:val="16"/>
              </w:rPr>
            </w:pPr>
            <w:r w:rsidRPr="00F406A5">
              <w:rPr>
                <w:sz w:val="16"/>
                <w:szCs w:val="16"/>
              </w:rPr>
              <w:t>13</w:t>
            </w:r>
          </w:p>
        </w:tc>
        <w:tc>
          <w:tcPr>
            <w:tcW w:w="1134" w:type="dxa"/>
          </w:tcPr>
          <w:p w14:paraId="7D6AA523" w14:textId="77777777" w:rsidR="008E7BC1" w:rsidRPr="00F406A5" w:rsidRDefault="008E7BC1" w:rsidP="00E674C1">
            <w:pPr>
              <w:rPr>
                <w:sz w:val="16"/>
                <w:szCs w:val="16"/>
              </w:rPr>
            </w:pPr>
            <w:r w:rsidRPr="00F406A5">
              <w:rPr>
                <w:sz w:val="16"/>
                <w:szCs w:val="16"/>
              </w:rPr>
              <w:t>2005</w:t>
            </w:r>
          </w:p>
        </w:tc>
        <w:tc>
          <w:tcPr>
            <w:tcW w:w="1134" w:type="dxa"/>
          </w:tcPr>
          <w:p w14:paraId="7F4E196F" w14:textId="77777777" w:rsidR="008E7BC1" w:rsidRPr="00F406A5" w:rsidRDefault="008E7BC1" w:rsidP="00E674C1">
            <w:pPr>
              <w:rPr>
                <w:sz w:val="16"/>
                <w:szCs w:val="16"/>
              </w:rPr>
            </w:pPr>
            <w:r>
              <w:rPr>
                <w:sz w:val="16"/>
                <w:szCs w:val="16"/>
              </w:rPr>
              <w:t>-</w:t>
            </w:r>
            <w:r w:rsidRPr="00F406A5">
              <w:rPr>
                <w:sz w:val="16"/>
                <w:szCs w:val="16"/>
              </w:rPr>
              <w:t>.032</w:t>
            </w:r>
          </w:p>
        </w:tc>
        <w:tc>
          <w:tcPr>
            <w:tcW w:w="1134" w:type="dxa"/>
          </w:tcPr>
          <w:p w14:paraId="7232C2EA" w14:textId="77777777" w:rsidR="008E7BC1" w:rsidRPr="00F406A5" w:rsidRDefault="008E7BC1" w:rsidP="00E674C1">
            <w:pPr>
              <w:rPr>
                <w:sz w:val="16"/>
                <w:szCs w:val="16"/>
              </w:rPr>
            </w:pPr>
            <w:r w:rsidRPr="00F406A5">
              <w:rPr>
                <w:sz w:val="16"/>
                <w:szCs w:val="16"/>
              </w:rPr>
              <w:t>-.117-.053</w:t>
            </w:r>
          </w:p>
        </w:tc>
        <w:tc>
          <w:tcPr>
            <w:tcW w:w="890" w:type="dxa"/>
          </w:tcPr>
          <w:p w14:paraId="206C7422" w14:textId="77777777" w:rsidR="008E7BC1" w:rsidRPr="00F406A5" w:rsidRDefault="008E7BC1" w:rsidP="00E674C1">
            <w:pPr>
              <w:rPr>
                <w:sz w:val="16"/>
                <w:szCs w:val="16"/>
              </w:rPr>
            </w:pPr>
            <w:r w:rsidRPr="00F406A5">
              <w:rPr>
                <w:sz w:val="16"/>
                <w:szCs w:val="16"/>
              </w:rPr>
              <w:t>.4620</w:t>
            </w:r>
          </w:p>
        </w:tc>
        <w:tc>
          <w:tcPr>
            <w:tcW w:w="1236" w:type="dxa"/>
          </w:tcPr>
          <w:p w14:paraId="7BB01031" w14:textId="77777777" w:rsidR="008E7BC1" w:rsidRPr="00F406A5" w:rsidRDefault="008E7BC1" w:rsidP="00E674C1">
            <w:pPr>
              <w:rPr>
                <w:sz w:val="16"/>
                <w:szCs w:val="16"/>
              </w:rPr>
            </w:pPr>
            <w:r w:rsidRPr="00F406A5">
              <w:rPr>
                <w:sz w:val="16"/>
                <w:szCs w:val="16"/>
              </w:rPr>
              <w:t>38.657</w:t>
            </w:r>
          </w:p>
        </w:tc>
        <w:tc>
          <w:tcPr>
            <w:tcW w:w="1276" w:type="dxa"/>
          </w:tcPr>
          <w:p w14:paraId="2C6A31D2" w14:textId="77777777" w:rsidR="008E7BC1" w:rsidRPr="00F406A5" w:rsidRDefault="008E7BC1" w:rsidP="00E674C1">
            <w:pPr>
              <w:rPr>
                <w:sz w:val="16"/>
                <w:szCs w:val="16"/>
              </w:rPr>
            </w:pPr>
            <w:r w:rsidRPr="00F406A5">
              <w:rPr>
                <w:sz w:val="16"/>
                <w:szCs w:val="16"/>
              </w:rPr>
              <w:t>&lt;.001</w:t>
            </w:r>
          </w:p>
        </w:tc>
        <w:tc>
          <w:tcPr>
            <w:tcW w:w="914" w:type="dxa"/>
          </w:tcPr>
          <w:p w14:paraId="01060F3F" w14:textId="77777777" w:rsidR="008E7BC1" w:rsidRPr="00F406A5" w:rsidRDefault="008E7BC1" w:rsidP="00E674C1">
            <w:pPr>
              <w:rPr>
                <w:sz w:val="16"/>
                <w:szCs w:val="16"/>
              </w:rPr>
            </w:pPr>
            <w:r w:rsidRPr="00F406A5">
              <w:rPr>
                <w:sz w:val="16"/>
                <w:szCs w:val="16"/>
              </w:rPr>
              <w:t>68.957</w:t>
            </w:r>
          </w:p>
        </w:tc>
      </w:tr>
      <w:tr w:rsidR="008E7BC1" w:rsidRPr="00F406A5" w14:paraId="616262B9" w14:textId="77777777" w:rsidTr="00E674C1">
        <w:tc>
          <w:tcPr>
            <w:tcW w:w="4815" w:type="dxa"/>
          </w:tcPr>
          <w:p w14:paraId="34EDA9F7" w14:textId="77777777" w:rsidR="008E7BC1" w:rsidRPr="00F406A5" w:rsidRDefault="008E7BC1" w:rsidP="00E674C1">
            <w:pPr>
              <w:rPr>
                <w:sz w:val="16"/>
                <w:szCs w:val="16"/>
              </w:rPr>
            </w:pPr>
            <w:r w:rsidRPr="00F406A5">
              <w:rPr>
                <w:sz w:val="16"/>
                <w:szCs w:val="16"/>
              </w:rPr>
              <w:t>Female gender</w:t>
            </w:r>
          </w:p>
        </w:tc>
        <w:tc>
          <w:tcPr>
            <w:tcW w:w="992" w:type="dxa"/>
          </w:tcPr>
          <w:p w14:paraId="1C9E3FBA" w14:textId="77777777" w:rsidR="008E7BC1" w:rsidRPr="00F406A5" w:rsidRDefault="008E7BC1" w:rsidP="00E674C1">
            <w:pPr>
              <w:rPr>
                <w:sz w:val="16"/>
                <w:szCs w:val="16"/>
              </w:rPr>
            </w:pPr>
            <w:r w:rsidRPr="00F406A5">
              <w:rPr>
                <w:sz w:val="16"/>
                <w:szCs w:val="16"/>
              </w:rPr>
              <w:t>11</w:t>
            </w:r>
          </w:p>
        </w:tc>
        <w:tc>
          <w:tcPr>
            <w:tcW w:w="1134" w:type="dxa"/>
          </w:tcPr>
          <w:p w14:paraId="7DFF719F" w14:textId="77777777" w:rsidR="008E7BC1" w:rsidRPr="00F406A5" w:rsidRDefault="008E7BC1" w:rsidP="00E674C1">
            <w:pPr>
              <w:rPr>
                <w:sz w:val="16"/>
                <w:szCs w:val="16"/>
              </w:rPr>
            </w:pPr>
            <w:r w:rsidRPr="00F406A5">
              <w:rPr>
                <w:sz w:val="16"/>
                <w:szCs w:val="16"/>
              </w:rPr>
              <w:t>1504</w:t>
            </w:r>
          </w:p>
        </w:tc>
        <w:tc>
          <w:tcPr>
            <w:tcW w:w="1134" w:type="dxa"/>
          </w:tcPr>
          <w:p w14:paraId="4BB6E3A9" w14:textId="77777777" w:rsidR="008E7BC1" w:rsidRPr="00F406A5" w:rsidRDefault="008E7BC1" w:rsidP="00E674C1">
            <w:pPr>
              <w:rPr>
                <w:sz w:val="16"/>
                <w:szCs w:val="16"/>
              </w:rPr>
            </w:pPr>
            <w:r w:rsidRPr="00F406A5">
              <w:rPr>
                <w:sz w:val="16"/>
                <w:szCs w:val="16"/>
              </w:rPr>
              <w:t>.010</w:t>
            </w:r>
          </w:p>
        </w:tc>
        <w:tc>
          <w:tcPr>
            <w:tcW w:w="1134" w:type="dxa"/>
          </w:tcPr>
          <w:p w14:paraId="4248B0D2" w14:textId="77777777" w:rsidR="008E7BC1" w:rsidRPr="00F406A5" w:rsidRDefault="008E7BC1" w:rsidP="00E674C1">
            <w:pPr>
              <w:rPr>
                <w:sz w:val="16"/>
                <w:szCs w:val="16"/>
              </w:rPr>
            </w:pPr>
            <w:r w:rsidRPr="00F406A5">
              <w:rPr>
                <w:sz w:val="16"/>
                <w:szCs w:val="16"/>
              </w:rPr>
              <w:t>-.041-.061</w:t>
            </w:r>
          </w:p>
        </w:tc>
        <w:tc>
          <w:tcPr>
            <w:tcW w:w="890" w:type="dxa"/>
          </w:tcPr>
          <w:p w14:paraId="79B44DBD" w14:textId="77777777" w:rsidR="008E7BC1" w:rsidRPr="00F406A5" w:rsidRDefault="008E7BC1" w:rsidP="00E674C1">
            <w:pPr>
              <w:rPr>
                <w:sz w:val="16"/>
                <w:szCs w:val="16"/>
              </w:rPr>
            </w:pPr>
            <w:r w:rsidRPr="00F406A5">
              <w:rPr>
                <w:sz w:val="16"/>
                <w:szCs w:val="16"/>
              </w:rPr>
              <w:t>.6939</w:t>
            </w:r>
          </w:p>
        </w:tc>
        <w:tc>
          <w:tcPr>
            <w:tcW w:w="1236" w:type="dxa"/>
          </w:tcPr>
          <w:p w14:paraId="1517499E" w14:textId="77777777" w:rsidR="008E7BC1" w:rsidRPr="00F406A5" w:rsidRDefault="008E7BC1" w:rsidP="00E674C1">
            <w:pPr>
              <w:rPr>
                <w:sz w:val="16"/>
                <w:szCs w:val="16"/>
              </w:rPr>
            </w:pPr>
            <w:r w:rsidRPr="00F406A5">
              <w:rPr>
                <w:sz w:val="16"/>
                <w:szCs w:val="16"/>
              </w:rPr>
              <w:t>7.602</w:t>
            </w:r>
          </w:p>
        </w:tc>
        <w:tc>
          <w:tcPr>
            <w:tcW w:w="1276" w:type="dxa"/>
          </w:tcPr>
          <w:p w14:paraId="396FF2EA" w14:textId="77777777" w:rsidR="008E7BC1" w:rsidRPr="00F406A5" w:rsidRDefault="008E7BC1" w:rsidP="00E674C1">
            <w:pPr>
              <w:rPr>
                <w:sz w:val="16"/>
                <w:szCs w:val="16"/>
              </w:rPr>
            </w:pPr>
            <w:r w:rsidRPr="00F406A5">
              <w:rPr>
                <w:sz w:val="16"/>
                <w:szCs w:val="16"/>
              </w:rPr>
              <w:t>.668</w:t>
            </w:r>
          </w:p>
        </w:tc>
        <w:tc>
          <w:tcPr>
            <w:tcW w:w="914" w:type="dxa"/>
          </w:tcPr>
          <w:p w14:paraId="16C6BD8C" w14:textId="77777777" w:rsidR="008E7BC1" w:rsidRPr="00F406A5" w:rsidRDefault="008E7BC1" w:rsidP="00E674C1">
            <w:pPr>
              <w:rPr>
                <w:sz w:val="16"/>
                <w:szCs w:val="16"/>
              </w:rPr>
            </w:pPr>
            <w:r w:rsidRPr="00F406A5">
              <w:rPr>
                <w:sz w:val="16"/>
                <w:szCs w:val="16"/>
              </w:rPr>
              <w:t>0</w:t>
            </w:r>
          </w:p>
        </w:tc>
      </w:tr>
      <w:tr w:rsidR="008E7BC1" w:rsidRPr="00F406A5" w14:paraId="45B8E83F" w14:textId="77777777" w:rsidTr="00E674C1">
        <w:tc>
          <w:tcPr>
            <w:tcW w:w="4815" w:type="dxa"/>
          </w:tcPr>
          <w:p w14:paraId="16723C42" w14:textId="77777777" w:rsidR="008E7BC1" w:rsidRPr="00F406A5" w:rsidRDefault="008E7BC1" w:rsidP="00E674C1">
            <w:pPr>
              <w:rPr>
                <w:sz w:val="16"/>
                <w:szCs w:val="16"/>
              </w:rPr>
            </w:pPr>
            <w:r w:rsidRPr="00F406A5">
              <w:rPr>
                <w:sz w:val="16"/>
                <w:szCs w:val="16"/>
              </w:rPr>
              <w:t>Higher level of education</w:t>
            </w:r>
          </w:p>
        </w:tc>
        <w:tc>
          <w:tcPr>
            <w:tcW w:w="992" w:type="dxa"/>
          </w:tcPr>
          <w:p w14:paraId="377E7CC7" w14:textId="77777777" w:rsidR="008E7BC1" w:rsidRPr="00F406A5" w:rsidRDefault="008E7BC1" w:rsidP="00E674C1">
            <w:pPr>
              <w:rPr>
                <w:sz w:val="16"/>
                <w:szCs w:val="16"/>
              </w:rPr>
            </w:pPr>
            <w:r w:rsidRPr="00F406A5">
              <w:rPr>
                <w:sz w:val="16"/>
                <w:szCs w:val="16"/>
              </w:rPr>
              <w:t>6</w:t>
            </w:r>
          </w:p>
        </w:tc>
        <w:tc>
          <w:tcPr>
            <w:tcW w:w="1134" w:type="dxa"/>
          </w:tcPr>
          <w:p w14:paraId="0A85BF1B" w14:textId="77777777" w:rsidR="008E7BC1" w:rsidRPr="00F406A5" w:rsidRDefault="008E7BC1" w:rsidP="00E674C1">
            <w:pPr>
              <w:rPr>
                <w:sz w:val="16"/>
                <w:szCs w:val="16"/>
              </w:rPr>
            </w:pPr>
            <w:r w:rsidRPr="00F406A5">
              <w:rPr>
                <w:sz w:val="16"/>
                <w:szCs w:val="16"/>
              </w:rPr>
              <w:t>885</w:t>
            </w:r>
          </w:p>
        </w:tc>
        <w:tc>
          <w:tcPr>
            <w:tcW w:w="1134" w:type="dxa"/>
          </w:tcPr>
          <w:p w14:paraId="480115FF" w14:textId="77777777" w:rsidR="008E7BC1" w:rsidRPr="00F406A5" w:rsidRDefault="008E7BC1" w:rsidP="00E674C1">
            <w:pPr>
              <w:rPr>
                <w:sz w:val="16"/>
                <w:szCs w:val="16"/>
              </w:rPr>
            </w:pPr>
            <w:r w:rsidRPr="00F406A5">
              <w:rPr>
                <w:sz w:val="16"/>
                <w:szCs w:val="16"/>
              </w:rPr>
              <w:t>.030</w:t>
            </w:r>
          </w:p>
        </w:tc>
        <w:tc>
          <w:tcPr>
            <w:tcW w:w="1134" w:type="dxa"/>
          </w:tcPr>
          <w:p w14:paraId="6CB5B166" w14:textId="77777777" w:rsidR="008E7BC1" w:rsidRPr="00F406A5" w:rsidRDefault="008E7BC1" w:rsidP="00E674C1">
            <w:pPr>
              <w:rPr>
                <w:sz w:val="16"/>
                <w:szCs w:val="16"/>
              </w:rPr>
            </w:pPr>
            <w:r w:rsidRPr="00F406A5">
              <w:rPr>
                <w:sz w:val="16"/>
                <w:szCs w:val="16"/>
              </w:rPr>
              <w:t>-.036-.097</w:t>
            </w:r>
          </w:p>
        </w:tc>
        <w:tc>
          <w:tcPr>
            <w:tcW w:w="890" w:type="dxa"/>
          </w:tcPr>
          <w:p w14:paraId="11638720" w14:textId="77777777" w:rsidR="008E7BC1" w:rsidRPr="00F406A5" w:rsidRDefault="008E7BC1" w:rsidP="00E674C1">
            <w:pPr>
              <w:rPr>
                <w:sz w:val="16"/>
                <w:szCs w:val="16"/>
              </w:rPr>
            </w:pPr>
            <w:r w:rsidRPr="00F406A5">
              <w:rPr>
                <w:sz w:val="16"/>
                <w:szCs w:val="16"/>
              </w:rPr>
              <w:t>.3715</w:t>
            </w:r>
          </w:p>
        </w:tc>
        <w:tc>
          <w:tcPr>
            <w:tcW w:w="1236" w:type="dxa"/>
          </w:tcPr>
          <w:p w14:paraId="32438DD9" w14:textId="77777777" w:rsidR="008E7BC1" w:rsidRPr="00F406A5" w:rsidRDefault="008E7BC1" w:rsidP="00E674C1">
            <w:pPr>
              <w:rPr>
                <w:sz w:val="16"/>
                <w:szCs w:val="16"/>
              </w:rPr>
            </w:pPr>
            <w:r w:rsidRPr="00F406A5">
              <w:rPr>
                <w:sz w:val="16"/>
                <w:szCs w:val="16"/>
              </w:rPr>
              <w:t>4.383</w:t>
            </w:r>
          </w:p>
        </w:tc>
        <w:tc>
          <w:tcPr>
            <w:tcW w:w="1276" w:type="dxa"/>
          </w:tcPr>
          <w:p w14:paraId="64A592A6" w14:textId="77777777" w:rsidR="008E7BC1" w:rsidRPr="00F406A5" w:rsidRDefault="008E7BC1" w:rsidP="00E674C1">
            <w:pPr>
              <w:rPr>
                <w:sz w:val="16"/>
                <w:szCs w:val="16"/>
              </w:rPr>
            </w:pPr>
            <w:r w:rsidRPr="00F406A5">
              <w:rPr>
                <w:sz w:val="16"/>
                <w:szCs w:val="16"/>
              </w:rPr>
              <w:t>.496</w:t>
            </w:r>
          </w:p>
        </w:tc>
        <w:tc>
          <w:tcPr>
            <w:tcW w:w="914" w:type="dxa"/>
          </w:tcPr>
          <w:p w14:paraId="3EF7DBD2" w14:textId="77777777" w:rsidR="008E7BC1" w:rsidRPr="00F406A5" w:rsidRDefault="008E7BC1" w:rsidP="00E674C1">
            <w:pPr>
              <w:rPr>
                <w:sz w:val="16"/>
                <w:szCs w:val="16"/>
              </w:rPr>
            </w:pPr>
            <w:r w:rsidRPr="00F406A5">
              <w:rPr>
                <w:sz w:val="16"/>
                <w:szCs w:val="16"/>
              </w:rPr>
              <w:t>0</w:t>
            </w:r>
          </w:p>
        </w:tc>
      </w:tr>
      <w:tr w:rsidR="008E7BC1" w:rsidRPr="00F406A5" w14:paraId="5935222C" w14:textId="77777777" w:rsidTr="00E674C1">
        <w:tc>
          <w:tcPr>
            <w:tcW w:w="4815" w:type="dxa"/>
          </w:tcPr>
          <w:p w14:paraId="61B2945F" w14:textId="77777777" w:rsidR="008E7BC1" w:rsidRPr="00F406A5" w:rsidRDefault="008E7BC1" w:rsidP="00E674C1">
            <w:pPr>
              <w:rPr>
                <w:sz w:val="16"/>
                <w:szCs w:val="16"/>
              </w:rPr>
            </w:pPr>
            <w:r w:rsidRPr="00386349">
              <w:rPr>
                <w:sz w:val="16"/>
                <w:szCs w:val="16"/>
              </w:rPr>
              <w:t>Higher scores on cognitive screening measures</w:t>
            </w:r>
          </w:p>
        </w:tc>
        <w:tc>
          <w:tcPr>
            <w:tcW w:w="992" w:type="dxa"/>
          </w:tcPr>
          <w:p w14:paraId="1AF2F866" w14:textId="77777777" w:rsidR="008E7BC1" w:rsidRPr="00F406A5" w:rsidRDefault="008E7BC1" w:rsidP="00E674C1">
            <w:pPr>
              <w:rPr>
                <w:sz w:val="16"/>
                <w:szCs w:val="16"/>
              </w:rPr>
            </w:pPr>
            <w:r w:rsidRPr="00F406A5">
              <w:rPr>
                <w:sz w:val="16"/>
                <w:szCs w:val="16"/>
              </w:rPr>
              <w:t>22</w:t>
            </w:r>
          </w:p>
        </w:tc>
        <w:tc>
          <w:tcPr>
            <w:tcW w:w="1134" w:type="dxa"/>
          </w:tcPr>
          <w:p w14:paraId="76302C81" w14:textId="77777777" w:rsidR="008E7BC1" w:rsidRPr="00F406A5" w:rsidRDefault="008E7BC1" w:rsidP="00E674C1">
            <w:pPr>
              <w:rPr>
                <w:sz w:val="16"/>
                <w:szCs w:val="16"/>
              </w:rPr>
            </w:pPr>
            <w:r w:rsidRPr="00F406A5">
              <w:rPr>
                <w:sz w:val="16"/>
                <w:szCs w:val="16"/>
              </w:rPr>
              <w:t>3316</w:t>
            </w:r>
          </w:p>
        </w:tc>
        <w:tc>
          <w:tcPr>
            <w:tcW w:w="1134" w:type="dxa"/>
          </w:tcPr>
          <w:p w14:paraId="31284DB2" w14:textId="77777777" w:rsidR="008E7BC1" w:rsidRPr="00F406A5" w:rsidRDefault="008E7BC1" w:rsidP="00E674C1">
            <w:pPr>
              <w:rPr>
                <w:sz w:val="16"/>
                <w:szCs w:val="16"/>
              </w:rPr>
            </w:pPr>
            <w:r w:rsidRPr="00F406A5">
              <w:rPr>
                <w:sz w:val="16"/>
                <w:szCs w:val="16"/>
              </w:rPr>
              <w:t>.043</w:t>
            </w:r>
          </w:p>
        </w:tc>
        <w:tc>
          <w:tcPr>
            <w:tcW w:w="1134" w:type="dxa"/>
          </w:tcPr>
          <w:p w14:paraId="723970D0" w14:textId="77777777" w:rsidR="008E7BC1" w:rsidRPr="00F406A5" w:rsidRDefault="008E7BC1" w:rsidP="00E674C1">
            <w:pPr>
              <w:rPr>
                <w:sz w:val="16"/>
                <w:szCs w:val="16"/>
              </w:rPr>
            </w:pPr>
            <w:r w:rsidRPr="00F406A5">
              <w:rPr>
                <w:sz w:val="16"/>
                <w:szCs w:val="16"/>
              </w:rPr>
              <w:t>-.016-.101</w:t>
            </w:r>
          </w:p>
        </w:tc>
        <w:tc>
          <w:tcPr>
            <w:tcW w:w="890" w:type="dxa"/>
          </w:tcPr>
          <w:p w14:paraId="20A9E2E3" w14:textId="77777777" w:rsidR="008E7BC1" w:rsidRPr="00F406A5" w:rsidRDefault="008E7BC1" w:rsidP="00E674C1">
            <w:pPr>
              <w:rPr>
                <w:sz w:val="16"/>
                <w:szCs w:val="16"/>
              </w:rPr>
            </w:pPr>
            <w:r w:rsidRPr="00F406A5">
              <w:rPr>
                <w:sz w:val="16"/>
                <w:szCs w:val="16"/>
              </w:rPr>
              <w:t>.1503</w:t>
            </w:r>
          </w:p>
        </w:tc>
        <w:tc>
          <w:tcPr>
            <w:tcW w:w="1236" w:type="dxa"/>
          </w:tcPr>
          <w:p w14:paraId="3071D3BD" w14:textId="77777777" w:rsidR="008E7BC1" w:rsidRPr="00F406A5" w:rsidRDefault="008E7BC1" w:rsidP="00E674C1">
            <w:pPr>
              <w:rPr>
                <w:sz w:val="16"/>
                <w:szCs w:val="16"/>
              </w:rPr>
            </w:pPr>
            <w:r w:rsidRPr="00F406A5">
              <w:rPr>
                <w:sz w:val="16"/>
                <w:szCs w:val="16"/>
              </w:rPr>
              <w:t>52.682</w:t>
            </w:r>
          </w:p>
        </w:tc>
        <w:tc>
          <w:tcPr>
            <w:tcW w:w="1276" w:type="dxa"/>
          </w:tcPr>
          <w:p w14:paraId="19D4D91F" w14:textId="77777777" w:rsidR="008E7BC1" w:rsidRPr="00F406A5" w:rsidRDefault="008E7BC1" w:rsidP="00E674C1">
            <w:pPr>
              <w:rPr>
                <w:sz w:val="16"/>
                <w:szCs w:val="16"/>
              </w:rPr>
            </w:pPr>
            <w:r w:rsidRPr="00F406A5">
              <w:rPr>
                <w:sz w:val="16"/>
                <w:szCs w:val="16"/>
              </w:rPr>
              <w:t>&lt;.001</w:t>
            </w:r>
          </w:p>
        </w:tc>
        <w:tc>
          <w:tcPr>
            <w:tcW w:w="914" w:type="dxa"/>
          </w:tcPr>
          <w:p w14:paraId="159A3D7A" w14:textId="77777777" w:rsidR="008E7BC1" w:rsidRPr="00F406A5" w:rsidRDefault="008E7BC1" w:rsidP="00E674C1">
            <w:pPr>
              <w:rPr>
                <w:sz w:val="16"/>
                <w:szCs w:val="16"/>
              </w:rPr>
            </w:pPr>
            <w:r w:rsidRPr="00F406A5">
              <w:rPr>
                <w:sz w:val="16"/>
                <w:szCs w:val="16"/>
              </w:rPr>
              <w:t>60.138</w:t>
            </w:r>
          </w:p>
        </w:tc>
      </w:tr>
      <w:tr w:rsidR="008E7BC1" w:rsidRPr="00F406A5" w14:paraId="318C9B73" w14:textId="77777777" w:rsidTr="00E674C1">
        <w:tc>
          <w:tcPr>
            <w:tcW w:w="4815" w:type="dxa"/>
          </w:tcPr>
          <w:p w14:paraId="666CDC4E" w14:textId="77777777" w:rsidR="008E7BC1" w:rsidRPr="00F406A5" w:rsidRDefault="008E7BC1" w:rsidP="00E674C1">
            <w:pPr>
              <w:ind w:left="171"/>
              <w:rPr>
                <w:sz w:val="16"/>
                <w:szCs w:val="16"/>
              </w:rPr>
            </w:pPr>
            <w:r w:rsidRPr="00F406A5">
              <w:rPr>
                <w:sz w:val="16"/>
                <w:szCs w:val="16"/>
              </w:rPr>
              <w:t>Mini-Mental State Examination</w:t>
            </w:r>
          </w:p>
        </w:tc>
        <w:tc>
          <w:tcPr>
            <w:tcW w:w="992" w:type="dxa"/>
          </w:tcPr>
          <w:p w14:paraId="794C92DF" w14:textId="77777777" w:rsidR="008E7BC1" w:rsidRPr="00F406A5" w:rsidRDefault="008E7BC1" w:rsidP="00E674C1">
            <w:pPr>
              <w:rPr>
                <w:sz w:val="16"/>
                <w:szCs w:val="16"/>
              </w:rPr>
            </w:pPr>
            <w:r w:rsidRPr="00F406A5">
              <w:rPr>
                <w:sz w:val="16"/>
                <w:szCs w:val="16"/>
              </w:rPr>
              <w:t>21</w:t>
            </w:r>
          </w:p>
        </w:tc>
        <w:tc>
          <w:tcPr>
            <w:tcW w:w="1134" w:type="dxa"/>
          </w:tcPr>
          <w:p w14:paraId="09AB5C7E" w14:textId="77777777" w:rsidR="008E7BC1" w:rsidRPr="00F406A5" w:rsidRDefault="008E7BC1" w:rsidP="00E674C1">
            <w:pPr>
              <w:rPr>
                <w:sz w:val="16"/>
                <w:szCs w:val="16"/>
              </w:rPr>
            </w:pPr>
            <w:r w:rsidRPr="00F406A5">
              <w:rPr>
                <w:sz w:val="16"/>
                <w:szCs w:val="16"/>
              </w:rPr>
              <w:t>2957</w:t>
            </w:r>
          </w:p>
        </w:tc>
        <w:tc>
          <w:tcPr>
            <w:tcW w:w="1134" w:type="dxa"/>
          </w:tcPr>
          <w:p w14:paraId="0E07FB68" w14:textId="77777777" w:rsidR="008E7BC1" w:rsidRPr="00F406A5" w:rsidRDefault="008E7BC1" w:rsidP="00E674C1">
            <w:pPr>
              <w:rPr>
                <w:sz w:val="16"/>
                <w:szCs w:val="16"/>
              </w:rPr>
            </w:pPr>
            <w:r w:rsidRPr="00F406A5">
              <w:rPr>
                <w:sz w:val="16"/>
                <w:szCs w:val="16"/>
              </w:rPr>
              <w:t>.043</w:t>
            </w:r>
          </w:p>
        </w:tc>
        <w:tc>
          <w:tcPr>
            <w:tcW w:w="1134" w:type="dxa"/>
          </w:tcPr>
          <w:p w14:paraId="63449002" w14:textId="77777777" w:rsidR="008E7BC1" w:rsidRPr="00F406A5" w:rsidRDefault="008E7BC1" w:rsidP="00E674C1">
            <w:pPr>
              <w:rPr>
                <w:sz w:val="16"/>
                <w:szCs w:val="16"/>
              </w:rPr>
            </w:pPr>
            <w:r w:rsidRPr="00F406A5">
              <w:rPr>
                <w:sz w:val="16"/>
                <w:szCs w:val="16"/>
              </w:rPr>
              <w:t>-.021-.105</w:t>
            </w:r>
          </w:p>
        </w:tc>
        <w:tc>
          <w:tcPr>
            <w:tcW w:w="890" w:type="dxa"/>
          </w:tcPr>
          <w:p w14:paraId="585584A7" w14:textId="77777777" w:rsidR="008E7BC1" w:rsidRPr="00F406A5" w:rsidRDefault="008E7BC1" w:rsidP="00E674C1">
            <w:pPr>
              <w:rPr>
                <w:sz w:val="16"/>
                <w:szCs w:val="16"/>
              </w:rPr>
            </w:pPr>
            <w:r w:rsidRPr="00F406A5">
              <w:rPr>
                <w:sz w:val="16"/>
                <w:szCs w:val="16"/>
              </w:rPr>
              <w:t>.1864</w:t>
            </w:r>
          </w:p>
        </w:tc>
        <w:tc>
          <w:tcPr>
            <w:tcW w:w="1236" w:type="dxa"/>
          </w:tcPr>
          <w:p w14:paraId="63CED208" w14:textId="77777777" w:rsidR="008E7BC1" w:rsidRPr="00F406A5" w:rsidRDefault="008E7BC1" w:rsidP="00E674C1">
            <w:pPr>
              <w:rPr>
                <w:sz w:val="16"/>
                <w:szCs w:val="16"/>
              </w:rPr>
            </w:pPr>
            <w:r w:rsidRPr="00F406A5">
              <w:rPr>
                <w:sz w:val="16"/>
                <w:szCs w:val="16"/>
              </w:rPr>
              <w:t>52.908</w:t>
            </w:r>
          </w:p>
        </w:tc>
        <w:tc>
          <w:tcPr>
            <w:tcW w:w="1276" w:type="dxa"/>
          </w:tcPr>
          <w:p w14:paraId="105C752B" w14:textId="77777777" w:rsidR="008E7BC1" w:rsidRPr="00F406A5" w:rsidRDefault="008E7BC1" w:rsidP="00E674C1">
            <w:pPr>
              <w:rPr>
                <w:sz w:val="16"/>
                <w:szCs w:val="16"/>
              </w:rPr>
            </w:pPr>
            <w:r w:rsidRPr="00F406A5">
              <w:rPr>
                <w:sz w:val="16"/>
                <w:szCs w:val="16"/>
              </w:rPr>
              <w:t>&lt;.001</w:t>
            </w:r>
          </w:p>
        </w:tc>
        <w:tc>
          <w:tcPr>
            <w:tcW w:w="914" w:type="dxa"/>
          </w:tcPr>
          <w:p w14:paraId="4607BA8D" w14:textId="77777777" w:rsidR="008E7BC1" w:rsidRPr="00F406A5" w:rsidRDefault="008E7BC1" w:rsidP="00E674C1">
            <w:pPr>
              <w:rPr>
                <w:sz w:val="16"/>
                <w:szCs w:val="16"/>
              </w:rPr>
            </w:pPr>
            <w:r w:rsidRPr="00F406A5">
              <w:rPr>
                <w:sz w:val="16"/>
                <w:szCs w:val="16"/>
              </w:rPr>
              <w:t>62.199</w:t>
            </w:r>
          </w:p>
        </w:tc>
      </w:tr>
      <w:tr w:rsidR="008E7BC1" w:rsidRPr="00F406A5" w14:paraId="7C41C47F" w14:textId="77777777" w:rsidTr="00E674C1">
        <w:tc>
          <w:tcPr>
            <w:tcW w:w="4815" w:type="dxa"/>
          </w:tcPr>
          <w:p w14:paraId="7A3457A7" w14:textId="77777777" w:rsidR="008E7BC1" w:rsidRPr="00F406A5" w:rsidRDefault="008E7BC1" w:rsidP="00E674C1">
            <w:pPr>
              <w:rPr>
                <w:sz w:val="16"/>
                <w:szCs w:val="16"/>
              </w:rPr>
            </w:pPr>
            <w:r w:rsidRPr="00F406A5">
              <w:rPr>
                <w:sz w:val="16"/>
                <w:szCs w:val="16"/>
              </w:rPr>
              <w:t>Better functional ability</w:t>
            </w:r>
          </w:p>
        </w:tc>
        <w:tc>
          <w:tcPr>
            <w:tcW w:w="992" w:type="dxa"/>
          </w:tcPr>
          <w:p w14:paraId="45138972" w14:textId="77777777" w:rsidR="008E7BC1" w:rsidRPr="00F406A5" w:rsidRDefault="008E7BC1" w:rsidP="00E674C1">
            <w:pPr>
              <w:rPr>
                <w:sz w:val="16"/>
                <w:szCs w:val="16"/>
              </w:rPr>
            </w:pPr>
            <w:r w:rsidRPr="00F406A5">
              <w:rPr>
                <w:sz w:val="16"/>
                <w:szCs w:val="16"/>
              </w:rPr>
              <w:t>18</w:t>
            </w:r>
          </w:p>
        </w:tc>
        <w:tc>
          <w:tcPr>
            <w:tcW w:w="1134" w:type="dxa"/>
          </w:tcPr>
          <w:p w14:paraId="198CA3EC" w14:textId="77777777" w:rsidR="008E7BC1" w:rsidRPr="00F406A5" w:rsidRDefault="008E7BC1" w:rsidP="00E674C1">
            <w:pPr>
              <w:rPr>
                <w:sz w:val="16"/>
                <w:szCs w:val="16"/>
              </w:rPr>
            </w:pPr>
            <w:r w:rsidRPr="00F406A5">
              <w:rPr>
                <w:sz w:val="16"/>
                <w:szCs w:val="16"/>
              </w:rPr>
              <w:t>3469</w:t>
            </w:r>
          </w:p>
        </w:tc>
        <w:tc>
          <w:tcPr>
            <w:tcW w:w="1134" w:type="dxa"/>
          </w:tcPr>
          <w:p w14:paraId="43794F7A" w14:textId="77777777" w:rsidR="008E7BC1" w:rsidRPr="00F406A5" w:rsidRDefault="008E7BC1" w:rsidP="00E674C1">
            <w:pPr>
              <w:rPr>
                <w:sz w:val="16"/>
                <w:szCs w:val="16"/>
              </w:rPr>
            </w:pPr>
            <w:r w:rsidRPr="00F406A5">
              <w:rPr>
                <w:sz w:val="16"/>
                <w:szCs w:val="16"/>
              </w:rPr>
              <w:t>.140</w:t>
            </w:r>
          </w:p>
        </w:tc>
        <w:tc>
          <w:tcPr>
            <w:tcW w:w="1134" w:type="dxa"/>
          </w:tcPr>
          <w:p w14:paraId="1FEAE4BF" w14:textId="77777777" w:rsidR="008E7BC1" w:rsidRPr="00F406A5" w:rsidRDefault="008E7BC1" w:rsidP="00E674C1">
            <w:pPr>
              <w:rPr>
                <w:sz w:val="16"/>
                <w:szCs w:val="16"/>
              </w:rPr>
            </w:pPr>
            <w:r w:rsidRPr="00F406A5">
              <w:rPr>
                <w:sz w:val="16"/>
                <w:szCs w:val="16"/>
              </w:rPr>
              <w:t>.051-.227</w:t>
            </w:r>
          </w:p>
        </w:tc>
        <w:tc>
          <w:tcPr>
            <w:tcW w:w="890" w:type="dxa"/>
          </w:tcPr>
          <w:p w14:paraId="11563CAB" w14:textId="77777777" w:rsidR="008E7BC1" w:rsidRPr="006A0F9A" w:rsidRDefault="008E7BC1" w:rsidP="00E674C1">
            <w:pPr>
              <w:rPr>
                <w:sz w:val="16"/>
                <w:szCs w:val="16"/>
              </w:rPr>
            </w:pPr>
            <w:r w:rsidRPr="006A0F9A">
              <w:rPr>
                <w:sz w:val="16"/>
                <w:szCs w:val="16"/>
              </w:rPr>
              <w:t>.0021</w:t>
            </w:r>
          </w:p>
        </w:tc>
        <w:tc>
          <w:tcPr>
            <w:tcW w:w="1236" w:type="dxa"/>
          </w:tcPr>
          <w:p w14:paraId="34623853" w14:textId="77777777" w:rsidR="008E7BC1" w:rsidRPr="00F406A5" w:rsidRDefault="008E7BC1" w:rsidP="00E674C1">
            <w:pPr>
              <w:rPr>
                <w:sz w:val="16"/>
                <w:szCs w:val="16"/>
              </w:rPr>
            </w:pPr>
            <w:r w:rsidRPr="00F406A5">
              <w:rPr>
                <w:sz w:val="16"/>
                <w:szCs w:val="16"/>
              </w:rPr>
              <w:t>111.365</w:t>
            </w:r>
          </w:p>
        </w:tc>
        <w:tc>
          <w:tcPr>
            <w:tcW w:w="1276" w:type="dxa"/>
          </w:tcPr>
          <w:p w14:paraId="37179794" w14:textId="77777777" w:rsidR="008E7BC1" w:rsidRPr="00F406A5" w:rsidRDefault="008E7BC1" w:rsidP="00E674C1">
            <w:pPr>
              <w:rPr>
                <w:sz w:val="16"/>
                <w:szCs w:val="16"/>
              </w:rPr>
            </w:pPr>
            <w:r w:rsidRPr="00F406A5">
              <w:rPr>
                <w:sz w:val="16"/>
                <w:szCs w:val="16"/>
              </w:rPr>
              <w:t>&lt;.001</w:t>
            </w:r>
          </w:p>
        </w:tc>
        <w:tc>
          <w:tcPr>
            <w:tcW w:w="914" w:type="dxa"/>
          </w:tcPr>
          <w:p w14:paraId="1F1ED0ED" w14:textId="77777777" w:rsidR="008E7BC1" w:rsidRPr="00F406A5" w:rsidRDefault="008E7BC1" w:rsidP="00E674C1">
            <w:pPr>
              <w:rPr>
                <w:sz w:val="16"/>
                <w:szCs w:val="16"/>
              </w:rPr>
            </w:pPr>
            <w:r w:rsidRPr="00F406A5">
              <w:rPr>
                <w:sz w:val="16"/>
                <w:szCs w:val="16"/>
              </w:rPr>
              <w:t>84.735</w:t>
            </w:r>
          </w:p>
        </w:tc>
      </w:tr>
      <w:tr w:rsidR="008E7BC1" w:rsidRPr="00F406A5" w14:paraId="363F0960" w14:textId="77777777" w:rsidTr="00E674C1">
        <w:tc>
          <w:tcPr>
            <w:tcW w:w="4815" w:type="dxa"/>
          </w:tcPr>
          <w:p w14:paraId="021C4961" w14:textId="77777777" w:rsidR="008E7BC1" w:rsidRPr="00F406A5" w:rsidRDefault="008E7BC1" w:rsidP="00E674C1">
            <w:pPr>
              <w:ind w:left="171"/>
              <w:rPr>
                <w:sz w:val="16"/>
                <w:szCs w:val="16"/>
              </w:rPr>
            </w:pPr>
            <w:r w:rsidRPr="00F406A5">
              <w:rPr>
                <w:sz w:val="16"/>
                <w:szCs w:val="16"/>
              </w:rPr>
              <w:t>Basic activities of daily living</w:t>
            </w:r>
          </w:p>
        </w:tc>
        <w:tc>
          <w:tcPr>
            <w:tcW w:w="992" w:type="dxa"/>
          </w:tcPr>
          <w:p w14:paraId="1237D0DA" w14:textId="77777777" w:rsidR="008E7BC1" w:rsidRPr="00F406A5" w:rsidRDefault="008E7BC1" w:rsidP="00E674C1">
            <w:pPr>
              <w:rPr>
                <w:sz w:val="16"/>
                <w:szCs w:val="16"/>
              </w:rPr>
            </w:pPr>
            <w:r w:rsidRPr="00F406A5">
              <w:rPr>
                <w:sz w:val="16"/>
                <w:szCs w:val="16"/>
              </w:rPr>
              <w:t>10</w:t>
            </w:r>
          </w:p>
        </w:tc>
        <w:tc>
          <w:tcPr>
            <w:tcW w:w="1134" w:type="dxa"/>
          </w:tcPr>
          <w:p w14:paraId="02540109" w14:textId="77777777" w:rsidR="008E7BC1" w:rsidRPr="00F406A5" w:rsidRDefault="008E7BC1" w:rsidP="00E674C1">
            <w:pPr>
              <w:rPr>
                <w:sz w:val="16"/>
                <w:szCs w:val="16"/>
              </w:rPr>
            </w:pPr>
            <w:r w:rsidRPr="00F406A5">
              <w:rPr>
                <w:sz w:val="16"/>
                <w:szCs w:val="16"/>
              </w:rPr>
              <w:t>1633</w:t>
            </w:r>
          </w:p>
        </w:tc>
        <w:tc>
          <w:tcPr>
            <w:tcW w:w="1134" w:type="dxa"/>
          </w:tcPr>
          <w:p w14:paraId="6BB86579" w14:textId="77777777" w:rsidR="008E7BC1" w:rsidRPr="00F406A5" w:rsidRDefault="008E7BC1" w:rsidP="00E674C1">
            <w:pPr>
              <w:rPr>
                <w:sz w:val="16"/>
                <w:szCs w:val="16"/>
              </w:rPr>
            </w:pPr>
            <w:r w:rsidRPr="00F406A5">
              <w:rPr>
                <w:sz w:val="16"/>
                <w:szCs w:val="16"/>
              </w:rPr>
              <w:t>.257</w:t>
            </w:r>
          </w:p>
        </w:tc>
        <w:tc>
          <w:tcPr>
            <w:tcW w:w="1134" w:type="dxa"/>
          </w:tcPr>
          <w:p w14:paraId="1C19BD6F" w14:textId="77777777" w:rsidR="008E7BC1" w:rsidRPr="00F406A5" w:rsidRDefault="008E7BC1" w:rsidP="00E674C1">
            <w:pPr>
              <w:rPr>
                <w:sz w:val="16"/>
                <w:szCs w:val="16"/>
              </w:rPr>
            </w:pPr>
            <w:r w:rsidRPr="00F406A5">
              <w:rPr>
                <w:sz w:val="16"/>
                <w:szCs w:val="16"/>
              </w:rPr>
              <w:t>.147-.361</w:t>
            </w:r>
          </w:p>
        </w:tc>
        <w:tc>
          <w:tcPr>
            <w:tcW w:w="890" w:type="dxa"/>
          </w:tcPr>
          <w:p w14:paraId="22851A13" w14:textId="77777777" w:rsidR="008E7BC1" w:rsidRPr="006A0F9A" w:rsidRDefault="008E7BC1" w:rsidP="00E674C1">
            <w:pPr>
              <w:rPr>
                <w:sz w:val="16"/>
                <w:szCs w:val="16"/>
              </w:rPr>
            </w:pPr>
            <w:r w:rsidRPr="006A0F9A">
              <w:rPr>
                <w:sz w:val="16"/>
                <w:szCs w:val="16"/>
              </w:rPr>
              <w:t>&lt;.0001</w:t>
            </w:r>
          </w:p>
        </w:tc>
        <w:tc>
          <w:tcPr>
            <w:tcW w:w="1236" w:type="dxa"/>
          </w:tcPr>
          <w:p w14:paraId="67462111" w14:textId="77777777" w:rsidR="008E7BC1" w:rsidRPr="00F406A5" w:rsidRDefault="008E7BC1" w:rsidP="00E674C1">
            <w:pPr>
              <w:rPr>
                <w:sz w:val="16"/>
                <w:szCs w:val="16"/>
              </w:rPr>
            </w:pPr>
            <w:r w:rsidRPr="00F406A5">
              <w:rPr>
                <w:sz w:val="16"/>
                <w:szCs w:val="16"/>
              </w:rPr>
              <w:t>44.408</w:t>
            </w:r>
          </w:p>
        </w:tc>
        <w:tc>
          <w:tcPr>
            <w:tcW w:w="1276" w:type="dxa"/>
          </w:tcPr>
          <w:p w14:paraId="086F8509" w14:textId="77777777" w:rsidR="008E7BC1" w:rsidRPr="00F406A5" w:rsidRDefault="008E7BC1" w:rsidP="00E674C1">
            <w:pPr>
              <w:rPr>
                <w:sz w:val="16"/>
                <w:szCs w:val="16"/>
              </w:rPr>
            </w:pPr>
            <w:r w:rsidRPr="00F406A5">
              <w:rPr>
                <w:sz w:val="16"/>
                <w:szCs w:val="16"/>
              </w:rPr>
              <w:t>&lt;.001</w:t>
            </w:r>
          </w:p>
        </w:tc>
        <w:tc>
          <w:tcPr>
            <w:tcW w:w="914" w:type="dxa"/>
          </w:tcPr>
          <w:p w14:paraId="394F6769" w14:textId="77777777" w:rsidR="008E7BC1" w:rsidRPr="00F406A5" w:rsidRDefault="008E7BC1" w:rsidP="00E674C1">
            <w:pPr>
              <w:rPr>
                <w:sz w:val="16"/>
                <w:szCs w:val="16"/>
              </w:rPr>
            </w:pPr>
            <w:r w:rsidRPr="00F406A5">
              <w:rPr>
                <w:sz w:val="16"/>
                <w:szCs w:val="16"/>
              </w:rPr>
              <w:t>79.733</w:t>
            </w:r>
          </w:p>
        </w:tc>
      </w:tr>
      <w:tr w:rsidR="008E7BC1" w:rsidRPr="00F406A5" w14:paraId="4A83B6C1" w14:textId="77777777" w:rsidTr="00E674C1">
        <w:tc>
          <w:tcPr>
            <w:tcW w:w="4815" w:type="dxa"/>
          </w:tcPr>
          <w:p w14:paraId="2B5786BC" w14:textId="77777777" w:rsidR="008E7BC1" w:rsidRPr="00F406A5" w:rsidRDefault="008E7BC1" w:rsidP="00E674C1">
            <w:pPr>
              <w:ind w:left="171"/>
              <w:rPr>
                <w:sz w:val="16"/>
                <w:szCs w:val="16"/>
              </w:rPr>
            </w:pPr>
            <w:r w:rsidRPr="00F406A5">
              <w:rPr>
                <w:sz w:val="16"/>
                <w:szCs w:val="16"/>
              </w:rPr>
              <w:t>Instrumental activities of daily living</w:t>
            </w:r>
          </w:p>
        </w:tc>
        <w:tc>
          <w:tcPr>
            <w:tcW w:w="992" w:type="dxa"/>
          </w:tcPr>
          <w:p w14:paraId="57D8B27D" w14:textId="77777777" w:rsidR="008E7BC1" w:rsidRPr="00F406A5" w:rsidRDefault="008E7BC1" w:rsidP="00E674C1">
            <w:pPr>
              <w:rPr>
                <w:sz w:val="16"/>
                <w:szCs w:val="16"/>
              </w:rPr>
            </w:pPr>
            <w:r w:rsidRPr="00F406A5">
              <w:rPr>
                <w:sz w:val="16"/>
                <w:szCs w:val="16"/>
              </w:rPr>
              <w:t>7</w:t>
            </w:r>
          </w:p>
        </w:tc>
        <w:tc>
          <w:tcPr>
            <w:tcW w:w="1134" w:type="dxa"/>
          </w:tcPr>
          <w:p w14:paraId="2F44373C" w14:textId="77777777" w:rsidR="008E7BC1" w:rsidRPr="00F406A5" w:rsidRDefault="008E7BC1" w:rsidP="00E674C1">
            <w:pPr>
              <w:rPr>
                <w:sz w:val="16"/>
                <w:szCs w:val="16"/>
              </w:rPr>
            </w:pPr>
            <w:r w:rsidRPr="00F406A5">
              <w:rPr>
                <w:sz w:val="16"/>
                <w:szCs w:val="16"/>
              </w:rPr>
              <w:t>884</w:t>
            </w:r>
          </w:p>
        </w:tc>
        <w:tc>
          <w:tcPr>
            <w:tcW w:w="1134" w:type="dxa"/>
          </w:tcPr>
          <w:p w14:paraId="6707B9C2" w14:textId="77777777" w:rsidR="008E7BC1" w:rsidRPr="00F406A5" w:rsidRDefault="008E7BC1" w:rsidP="00E674C1">
            <w:pPr>
              <w:rPr>
                <w:sz w:val="16"/>
                <w:szCs w:val="16"/>
              </w:rPr>
            </w:pPr>
            <w:r w:rsidRPr="00F406A5">
              <w:rPr>
                <w:sz w:val="16"/>
                <w:szCs w:val="16"/>
              </w:rPr>
              <w:t>.143</w:t>
            </w:r>
          </w:p>
        </w:tc>
        <w:tc>
          <w:tcPr>
            <w:tcW w:w="1134" w:type="dxa"/>
          </w:tcPr>
          <w:p w14:paraId="2E6E33D3" w14:textId="77777777" w:rsidR="008E7BC1" w:rsidRPr="00F406A5" w:rsidRDefault="008E7BC1" w:rsidP="00E674C1">
            <w:pPr>
              <w:rPr>
                <w:sz w:val="16"/>
                <w:szCs w:val="16"/>
              </w:rPr>
            </w:pPr>
            <w:r w:rsidRPr="00F406A5">
              <w:rPr>
                <w:sz w:val="16"/>
                <w:szCs w:val="16"/>
              </w:rPr>
              <w:t>-.010-.290</w:t>
            </w:r>
          </w:p>
        </w:tc>
        <w:tc>
          <w:tcPr>
            <w:tcW w:w="890" w:type="dxa"/>
          </w:tcPr>
          <w:p w14:paraId="54C6F227" w14:textId="77777777" w:rsidR="008E7BC1" w:rsidRPr="006A0F9A" w:rsidRDefault="008E7BC1" w:rsidP="00E674C1">
            <w:pPr>
              <w:rPr>
                <w:sz w:val="16"/>
                <w:szCs w:val="16"/>
              </w:rPr>
            </w:pPr>
            <w:r w:rsidRPr="006A0F9A">
              <w:rPr>
                <w:sz w:val="16"/>
                <w:szCs w:val="16"/>
              </w:rPr>
              <w:t>.0667</w:t>
            </w:r>
          </w:p>
        </w:tc>
        <w:tc>
          <w:tcPr>
            <w:tcW w:w="1236" w:type="dxa"/>
          </w:tcPr>
          <w:p w14:paraId="6F44AD76" w14:textId="77777777" w:rsidR="008E7BC1" w:rsidRPr="00F406A5" w:rsidRDefault="008E7BC1" w:rsidP="00E674C1">
            <w:pPr>
              <w:rPr>
                <w:sz w:val="16"/>
                <w:szCs w:val="16"/>
              </w:rPr>
            </w:pPr>
            <w:r w:rsidRPr="00F406A5">
              <w:rPr>
                <w:sz w:val="16"/>
                <w:szCs w:val="16"/>
              </w:rPr>
              <w:t>27.452</w:t>
            </w:r>
          </w:p>
        </w:tc>
        <w:tc>
          <w:tcPr>
            <w:tcW w:w="1276" w:type="dxa"/>
          </w:tcPr>
          <w:p w14:paraId="38BF8C44" w14:textId="77777777" w:rsidR="008E7BC1" w:rsidRPr="00F406A5" w:rsidRDefault="008E7BC1" w:rsidP="00E674C1">
            <w:pPr>
              <w:rPr>
                <w:sz w:val="16"/>
                <w:szCs w:val="16"/>
              </w:rPr>
            </w:pPr>
            <w:r w:rsidRPr="00F406A5">
              <w:rPr>
                <w:sz w:val="16"/>
                <w:szCs w:val="16"/>
              </w:rPr>
              <w:t>&lt;.001</w:t>
            </w:r>
          </w:p>
        </w:tc>
        <w:tc>
          <w:tcPr>
            <w:tcW w:w="914" w:type="dxa"/>
          </w:tcPr>
          <w:p w14:paraId="2774E50C" w14:textId="77777777" w:rsidR="008E7BC1" w:rsidRPr="00F406A5" w:rsidRDefault="008E7BC1" w:rsidP="00E674C1">
            <w:pPr>
              <w:rPr>
                <w:sz w:val="16"/>
                <w:szCs w:val="16"/>
              </w:rPr>
            </w:pPr>
            <w:r w:rsidRPr="00F406A5">
              <w:rPr>
                <w:sz w:val="16"/>
                <w:szCs w:val="16"/>
              </w:rPr>
              <w:t>78.143</w:t>
            </w:r>
          </w:p>
        </w:tc>
      </w:tr>
      <w:tr w:rsidR="008E7BC1" w:rsidRPr="00F406A5" w14:paraId="16CF9251" w14:textId="77777777" w:rsidTr="00E674C1">
        <w:tc>
          <w:tcPr>
            <w:tcW w:w="4815" w:type="dxa"/>
          </w:tcPr>
          <w:p w14:paraId="3A06E933" w14:textId="77777777" w:rsidR="008E7BC1" w:rsidRPr="00F406A5" w:rsidRDefault="008E7BC1" w:rsidP="00E674C1">
            <w:pPr>
              <w:rPr>
                <w:sz w:val="16"/>
                <w:szCs w:val="16"/>
              </w:rPr>
            </w:pPr>
            <w:r w:rsidRPr="00F406A5">
              <w:rPr>
                <w:sz w:val="16"/>
                <w:szCs w:val="16"/>
              </w:rPr>
              <w:t>Depression</w:t>
            </w:r>
          </w:p>
        </w:tc>
        <w:tc>
          <w:tcPr>
            <w:tcW w:w="992" w:type="dxa"/>
          </w:tcPr>
          <w:p w14:paraId="362D1043" w14:textId="77777777" w:rsidR="008E7BC1" w:rsidRPr="00F406A5" w:rsidRDefault="008E7BC1" w:rsidP="00E674C1">
            <w:pPr>
              <w:rPr>
                <w:sz w:val="16"/>
                <w:szCs w:val="16"/>
              </w:rPr>
            </w:pPr>
            <w:r w:rsidRPr="00F406A5">
              <w:rPr>
                <w:sz w:val="16"/>
                <w:szCs w:val="16"/>
              </w:rPr>
              <w:t>12</w:t>
            </w:r>
          </w:p>
        </w:tc>
        <w:tc>
          <w:tcPr>
            <w:tcW w:w="1134" w:type="dxa"/>
          </w:tcPr>
          <w:p w14:paraId="79D59FCC" w14:textId="77777777" w:rsidR="008E7BC1" w:rsidRPr="00F406A5" w:rsidRDefault="008E7BC1" w:rsidP="00E674C1">
            <w:pPr>
              <w:rPr>
                <w:sz w:val="16"/>
                <w:szCs w:val="16"/>
              </w:rPr>
            </w:pPr>
            <w:r w:rsidRPr="00F406A5">
              <w:rPr>
                <w:sz w:val="16"/>
                <w:szCs w:val="16"/>
              </w:rPr>
              <w:t>1924</w:t>
            </w:r>
          </w:p>
        </w:tc>
        <w:tc>
          <w:tcPr>
            <w:tcW w:w="1134" w:type="dxa"/>
          </w:tcPr>
          <w:p w14:paraId="13603D90" w14:textId="77777777" w:rsidR="008E7BC1" w:rsidRPr="00F406A5" w:rsidRDefault="008E7BC1" w:rsidP="00E674C1">
            <w:pPr>
              <w:rPr>
                <w:sz w:val="16"/>
                <w:szCs w:val="16"/>
              </w:rPr>
            </w:pPr>
            <w:r>
              <w:rPr>
                <w:sz w:val="16"/>
                <w:szCs w:val="16"/>
              </w:rPr>
              <w:t>-</w:t>
            </w:r>
            <w:r w:rsidRPr="00F406A5">
              <w:rPr>
                <w:sz w:val="16"/>
                <w:szCs w:val="16"/>
              </w:rPr>
              <w:t>.277</w:t>
            </w:r>
          </w:p>
        </w:tc>
        <w:tc>
          <w:tcPr>
            <w:tcW w:w="1134" w:type="dxa"/>
          </w:tcPr>
          <w:p w14:paraId="6E2678E1" w14:textId="77777777" w:rsidR="008E7BC1" w:rsidRPr="00F406A5" w:rsidRDefault="008E7BC1" w:rsidP="00E674C1">
            <w:pPr>
              <w:rPr>
                <w:sz w:val="16"/>
                <w:szCs w:val="16"/>
              </w:rPr>
            </w:pPr>
            <w:r w:rsidRPr="00F406A5">
              <w:rPr>
                <w:sz w:val="16"/>
                <w:szCs w:val="16"/>
              </w:rPr>
              <w:t>-.354</w:t>
            </w:r>
            <w:r>
              <w:rPr>
                <w:sz w:val="16"/>
                <w:szCs w:val="16"/>
              </w:rPr>
              <w:t>--</w:t>
            </w:r>
            <w:r w:rsidRPr="00F406A5">
              <w:rPr>
                <w:sz w:val="16"/>
                <w:szCs w:val="16"/>
              </w:rPr>
              <w:t>.196</w:t>
            </w:r>
          </w:p>
        </w:tc>
        <w:tc>
          <w:tcPr>
            <w:tcW w:w="890" w:type="dxa"/>
          </w:tcPr>
          <w:p w14:paraId="54F83916" w14:textId="77777777" w:rsidR="008E7BC1" w:rsidRPr="006A0F9A" w:rsidRDefault="008E7BC1" w:rsidP="00E674C1">
            <w:pPr>
              <w:rPr>
                <w:sz w:val="16"/>
                <w:szCs w:val="16"/>
              </w:rPr>
            </w:pPr>
            <w:r w:rsidRPr="006A0F9A">
              <w:rPr>
                <w:sz w:val="16"/>
                <w:szCs w:val="16"/>
              </w:rPr>
              <w:t>&lt;.0001</w:t>
            </w:r>
          </w:p>
        </w:tc>
        <w:tc>
          <w:tcPr>
            <w:tcW w:w="1236" w:type="dxa"/>
          </w:tcPr>
          <w:p w14:paraId="51B2E9D1" w14:textId="77777777" w:rsidR="008E7BC1" w:rsidRPr="00F406A5" w:rsidRDefault="008E7BC1" w:rsidP="00E674C1">
            <w:pPr>
              <w:rPr>
                <w:sz w:val="16"/>
                <w:szCs w:val="16"/>
              </w:rPr>
            </w:pPr>
            <w:r w:rsidRPr="00F406A5">
              <w:rPr>
                <w:sz w:val="16"/>
                <w:szCs w:val="16"/>
              </w:rPr>
              <w:t>31.847</w:t>
            </w:r>
          </w:p>
        </w:tc>
        <w:tc>
          <w:tcPr>
            <w:tcW w:w="1276" w:type="dxa"/>
          </w:tcPr>
          <w:p w14:paraId="57C0D52F" w14:textId="77777777" w:rsidR="008E7BC1" w:rsidRPr="00F406A5" w:rsidRDefault="008E7BC1" w:rsidP="00E674C1">
            <w:pPr>
              <w:rPr>
                <w:sz w:val="16"/>
                <w:szCs w:val="16"/>
              </w:rPr>
            </w:pPr>
            <w:r w:rsidRPr="00F406A5">
              <w:rPr>
                <w:sz w:val="16"/>
                <w:szCs w:val="16"/>
              </w:rPr>
              <w:t>.001</w:t>
            </w:r>
          </w:p>
        </w:tc>
        <w:tc>
          <w:tcPr>
            <w:tcW w:w="914" w:type="dxa"/>
          </w:tcPr>
          <w:p w14:paraId="1BBF593F" w14:textId="77777777" w:rsidR="008E7BC1" w:rsidRPr="00F406A5" w:rsidRDefault="008E7BC1" w:rsidP="00E674C1">
            <w:pPr>
              <w:rPr>
                <w:sz w:val="16"/>
                <w:szCs w:val="16"/>
              </w:rPr>
            </w:pPr>
            <w:r w:rsidRPr="00F406A5">
              <w:rPr>
                <w:sz w:val="16"/>
                <w:szCs w:val="16"/>
              </w:rPr>
              <w:t>65.460</w:t>
            </w:r>
          </w:p>
        </w:tc>
      </w:tr>
      <w:tr w:rsidR="008E7BC1" w:rsidRPr="00F406A5" w14:paraId="3695D744" w14:textId="77777777" w:rsidTr="00E674C1">
        <w:tc>
          <w:tcPr>
            <w:tcW w:w="4815" w:type="dxa"/>
          </w:tcPr>
          <w:p w14:paraId="342CEB64" w14:textId="77777777" w:rsidR="008E7BC1" w:rsidRPr="00F406A5" w:rsidRDefault="008E7BC1" w:rsidP="00E674C1">
            <w:pPr>
              <w:ind w:left="171"/>
              <w:rPr>
                <w:sz w:val="16"/>
                <w:szCs w:val="16"/>
              </w:rPr>
            </w:pPr>
            <w:r w:rsidRPr="00F406A5">
              <w:rPr>
                <w:sz w:val="16"/>
                <w:szCs w:val="16"/>
              </w:rPr>
              <w:t>Geriatric Depression Scale (all versions)</w:t>
            </w:r>
          </w:p>
        </w:tc>
        <w:tc>
          <w:tcPr>
            <w:tcW w:w="992" w:type="dxa"/>
          </w:tcPr>
          <w:p w14:paraId="3A4F3D7C" w14:textId="77777777" w:rsidR="008E7BC1" w:rsidRPr="00F406A5" w:rsidRDefault="008E7BC1" w:rsidP="00E674C1">
            <w:pPr>
              <w:rPr>
                <w:sz w:val="16"/>
                <w:szCs w:val="16"/>
              </w:rPr>
            </w:pPr>
            <w:r w:rsidRPr="00F406A5">
              <w:rPr>
                <w:sz w:val="16"/>
                <w:szCs w:val="16"/>
              </w:rPr>
              <w:t>8</w:t>
            </w:r>
          </w:p>
        </w:tc>
        <w:tc>
          <w:tcPr>
            <w:tcW w:w="1134" w:type="dxa"/>
          </w:tcPr>
          <w:p w14:paraId="0CF695F1" w14:textId="77777777" w:rsidR="008E7BC1" w:rsidRPr="00F406A5" w:rsidRDefault="008E7BC1" w:rsidP="00E674C1">
            <w:pPr>
              <w:rPr>
                <w:sz w:val="16"/>
                <w:szCs w:val="16"/>
              </w:rPr>
            </w:pPr>
            <w:r w:rsidRPr="00F406A5">
              <w:rPr>
                <w:sz w:val="16"/>
                <w:szCs w:val="16"/>
              </w:rPr>
              <w:t>882</w:t>
            </w:r>
          </w:p>
        </w:tc>
        <w:tc>
          <w:tcPr>
            <w:tcW w:w="1134" w:type="dxa"/>
          </w:tcPr>
          <w:p w14:paraId="6AE2F47F" w14:textId="77777777" w:rsidR="008E7BC1" w:rsidRPr="00F406A5" w:rsidRDefault="008E7BC1" w:rsidP="00E674C1">
            <w:pPr>
              <w:rPr>
                <w:sz w:val="16"/>
                <w:szCs w:val="16"/>
              </w:rPr>
            </w:pPr>
            <w:r>
              <w:rPr>
                <w:sz w:val="16"/>
                <w:szCs w:val="16"/>
              </w:rPr>
              <w:t>-</w:t>
            </w:r>
            <w:r w:rsidRPr="00F406A5">
              <w:rPr>
                <w:sz w:val="16"/>
                <w:szCs w:val="16"/>
              </w:rPr>
              <w:t>.324</w:t>
            </w:r>
          </w:p>
        </w:tc>
        <w:tc>
          <w:tcPr>
            <w:tcW w:w="1134" w:type="dxa"/>
          </w:tcPr>
          <w:p w14:paraId="1FCAA3F3" w14:textId="77777777" w:rsidR="008E7BC1" w:rsidRPr="00F406A5" w:rsidRDefault="008E7BC1" w:rsidP="00E674C1">
            <w:pPr>
              <w:rPr>
                <w:sz w:val="16"/>
                <w:szCs w:val="16"/>
              </w:rPr>
            </w:pPr>
            <w:r w:rsidRPr="00F406A5">
              <w:rPr>
                <w:sz w:val="16"/>
                <w:szCs w:val="16"/>
              </w:rPr>
              <w:t>-.416</w:t>
            </w:r>
            <w:r>
              <w:rPr>
                <w:sz w:val="16"/>
                <w:szCs w:val="16"/>
              </w:rPr>
              <w:t>--</w:t>
            </w:r>
            <w:r w:rsidRPr="00F406A5">
              <w:rPr>
                <w:sz w:val="16"/>
                <w:szCs w:val="16"/>
              </w:rPr>
              <w:t>.225</w:t>
            </w:r>
          </w:p>
        </w:tc>
        <w:tc>
          <w:tcPr>
            <w:tcW w:w="890" w:type="dxa"/>
          </w:tcPr>
          <w:p w14:paraId="3C0065D6" w14:textId="77777777" w:rsidR="008E7BC1" w:rsidRPr="006A0F9A" w:rsidRDefault="008E7BC1" w:rsidP="00E674C1">
            <w:pPr>
              <w:rPr>
                <w:sz w:val="16"/>
                <w:szCs w:val="16"/>
              </w:rPr>
            </w:pPr>
            <w:r w:rsidRPr="006A0F9A">
              <w:rPr>
                <w:sz w:val="16"/>
                <w:szCs w:val="16"/>
              </w:rPr>
              <w:t>&lt;.0001</w:t>
            </w:r>
          </w:p>
        </w:tc>
        <w:tc>
          <w:tcPr>
            <w:tcW w:w="1236" w:type="dxa"/>
          </w:tcPr>
          <w:p w14:paraId="764FA44C" w14:textId="77777777" w:rsidR="008E7BC1" w:rsidRPr="00F406A5" w:rsidRDefault="008E7BC1" w:rsidP="00E674C1">
            <w:pPr>
              <w:rPr>
                <w:sz w:val="16"/>
                <w:szCs w:val="16"/>
              </w:rPr>
            </w:pPr>
            <w:r w:rsidRPr="00F406A5">
              <w:rPr>
                <w:sz w:val="16"/>
                <w:szCs w:val="16"/>
              </w:rPr>
              <w:t>14.021</w:t>
            </w:r>
          </w:p>
        </w:tc>
        <w:tc>
          <w:tcPr>
            <w:tcW w:w="1276" w:type="dxa"/>
          </w:tcPr>
          <w:p w14:paraId="685EE47A" w14:textId="77777777" w:rsidR="008E7BC1" w:rsidRPr="00F406A5" w:rsidRDefault="008E7BC1" w:rsidP="00E674C1">
            <w:pPr>
              <w:rPr>
                <w:sz w:val="16"/>
                <w:szCs w:val="16"/>
              </w:rPr>
            </w:pPr>
            <w:r w:rsidRPr="00F406A5">
              <w:rPr>
                <w:sz w:val="16"/>
                <w:szCs w:val="16"/>
              </w:rPr>
              <w:t>.051</w:t>
            </w:r>
          </w:p>
        </w:tc>
        <w:tc>
          <w:tcPr>
            <w:tcW w:w="914" w:type="dxa"/>
          </w:tcPr>
          <w:p w14:paraId="1B7019AE" w14:textId="77777777" w:rsidR="008E7BC1" w:rsidRPr="00F406A5" w:rsidRDefault="008E7BC1" w:rsidP="00E674C1">
            <w:pPr>
              <w:rPr>
                <w:sz w:val="16"/>
                <w:szCs w:val="16"/>
              </w:rPr>
            </w:pPr>
            <w:r w:rsidRPr="00F406A5">
              <w:rPr>
                <w:sz w:val="16"/>
                <w:szCs w:val="16"/>
              </w:rPr>
              <w:t>50.074</w:t>
            </w:r>
          </w:p>
        </w:tc>
      </w:tr>
      <w:tr w:rsidR="008E7BC1" w:rsidRPr="00F406A5" w14:paraId="374CF2AA" w14:textId="77777777" w:rsidTr="00E674C1">
        <w:tc>
          <w:tcPr>
            <w:tcW w:w="4815" w:type="dxa"/>
          </w:tcPr>
          <w:p w14:paraId="2D70283E" w14:textId="77777777" w:rsidR="008E7BC1" w:rsidRPr="00F406A5" w:rsidRDefault="008E7BC1" w:rsidP="00E674C1">
            <w:pPr>
              <w:ind w:left="313"/>
              <w:rPr>
                <w:sz w:val="16"/>
                <w:szCs w:val="16"/>
              </w:rPr>
            </w:pPr>
            <w:r w:rsidRPr="00F406A5">
              <w:rPr>
                <w:sz w:val="16"/>
                <w:szCs w:val="16"/>
              </w:rPr>
              <w:t>Geriatric Depression Scale-30</w:t>
            </w:r>
          </w:p>
        </w:tc>
        <w:tc>
          <w:tcPr>
            <w:tcW w:w="992" w:type="dxa"/>
          </w:tcPr>
          <w:p w14:paraId="42C49283" w14:textId="77777777" w:rsidR="008E7BC1" w:rsidRPr="00F406A5" w:rsidRDefault="008E7BC1" w:rsidP="00E674C1">
            <w:pPr>
              <w:rPr>
                <w:sz w:val="16"/>
                <w:szCs w:val="16"/>
              </w:rPr>
            </w:pPr>
            <w:r w:rsidRPr="00F406A5">
              <w:rPr>
                <w:sz w:val="16"/>
                <w:szCs w:val="16"/>
              </w:rPr>
              <w:t>5</w:t>
            </w:r>
          </w:p>
        </w:tc>
        <w:tc>
          <w:tcPr>
            <w:tcW w:w="1134" w:type="dxa"/>
          </w:tcPr>
          <w:p w14:paraId="0A358A14" w14:textId="77777777" w:rsidR="008E7BC1" w:rsidRPr="00F406A5" w:rsidRDefault="008E7BC1" w:rsidP="00E674C1">
            <w:pPr>
              <w:rPr>
                <w:sz w:val="16"/>
                <w:szCs w:val="16"/>
              </w:rPr>
            </w:pPr>
            <w:r w:rsidRPr="00F406A5">
              <w:rPr>
                <w:sz w:val="16"/>
                <w:szCs w:val="16"/>
              </w:rPr>
              <w:t>575</w:t>
            </w:r>
          </w:p>
        </w:tc>
        <w:tc>
          <w:tcPr>
            <w:tcW w:w="1134" w:type="dxa"/>
          </w:tcPr>
          <w:p w14:paraId="42FED69D" w14:textId="77777777" w:rsidR="008E7BC1" w:rsidRPr="00F406A5" w:rsidRDefault="008E7BC1" w:rsidP="00E674C1">
            <w:pPr>
              <w:rPr>
                <w:sz w:val="16"/>
                <w:szCs w:val="16"/>
              </w:rPr>
            </w:pPr>
            <w:r>
              <w:rPr>
                <w:sz w:val="16"/>
                <w:szCs w:val="16"/>
              </w:rPr>
              <w:t>-</w:t>
            </w:r>
            <w:r w:rsidRPr="00F406A5">
              <w:rPr>
                <w:sz w:val="16"/>
                <w:szCs w:val="16"/>
              </w:rPr>
              <w:t>.236</w:t>
            </w:r>
          </w:p>
        </w:tc>
        <w:tc>
          <w:tcPr>
            <w:tcW w:w="1134" w:type="dxa"/>
          </w:tcPr>
          <w:p w14:paraId="457C2B76" w14:textId="77777777" w:rsidR="008E7BC1" w:rsidRPr="00F406A5" w:rsidRDefault="008E7BC1" w:rsidP="00E674C1">
            <w:pPr>
              <w:rPr>
                <w:sz w:val="16"/>
                <w:szCs w:val="16"/>
              </w:rPr>
            </w:pPr>
            <w:r w:rsidRPr="00F406A5">
              <w:rPr>
                <w:sz w:val="16"/>
                <w:szCs w:val="16"/>
              </w:rPr>
              <w:t>-.312</w:t>
            </w:r>
            <w:r>
              <w:rPr>
                <w:sz w:val="16"/>
                <w:szCs w:val="16"/>
              </w:rPr>
              <w:t>--</w:t>
            </w:r>
            <w:r w:rsidRPr="00F406A5">
              <w:rPr>
                <w:sz w:val="16"/>
                <w:szCs w:val="16"/>
              </w:rPr>
              <w:t>.156</w:t>
            </w:r>
          </w:p>
        </w:tc>
        <w:tc>
          <w:tcPr>
            <w:tcW w:w="890" w:type="dxa"/>
          </w:tcPr>
          <w:p w14:paraId="479C3352" w14:textId="77777777" w:rsidR="008E7BC1" w:rsidRPr="006A0F9A" w:rsidRDefault="008E7BC1" w:rsidP="00E674C1">
            <w:pPr>
              <w:rPr>
                <w:sz w:val="16"/>
                <w:szCs w:val="16"/>
              </w:rPr>
            </w:pPr>
            <w:r w:rsidRPr="006A0F9A">
              <w:rPr>
                <w:sz w:val="16"/>
                <w:szCs w:val="16"/>
              </w:rPr>
              <w:t>&lt;.0001</w:t>
            </w:r>
          </w:p>
        </w:tc>
        <w:tc>
          <w:tcPr>
            <w:tcW w:w="1236" w:type="dxa"/>
          </w:tcPr>
          <w:p w14:paraId="4E69A861" w14:textId="77777777" w:rsidR="008E7BC1" w:rsidRPr="00F406A5" w:rsidRDefault="008E7BC1" w:rsidP="00E674C1">
            <w:pPr>
              <w:rPr>
                <w:sz w:val="16"/>
                <w:szCs w:val="16"/>
              </w:rPr>
            </w:pPr>
            <w:r w:rsidRPr="00F406A5">
              <w:rPr>
                <w:sz w:val="16"/>
                <w:szCs w:val="16"/>
              </w:rPr>
              <w:t>2.630</w:t>
            </w:r>
          </w:p>
        </w:tc>
        <w:tc>
          <w:tcPr>
            <w:tcW w:w="1276" w:type="dxa"/>
          </w:tcPr>
          <w:p w14:paraId="466D780A" w14:textId="77777777" w:rsidR="008E7BC1" w:rsidRPr="00F406A5" w:rsidRDefault="008E7BC1" w:rsidP="00E674C1">
            <w:pPr>
              <w:rPr>
                <w:sz w:val="16"/>
                <w:szCs w:val="16"/>
              </w:rPr>
            </w:pPr>
            <w:r w:rsidRPr="00F406A5">
              <w:rPr>
                <w:sz w:val="16"/>
                <w:szCs w:val="16"/>
              </w:rPr>
              <w:t>.622</w:t>
            </w:r>
          </w:p>
        </w:tc>
        <w:tc>
          <w:tcPr>
            <w:tcW w:w="914" w:type="dxa"/>
          </w:tcPr>
          <w:p w14:paraId="70A2F990" w14:textId="77777777" w:rsidR="008E7BC1" w:rsidRPr="00F406A5" w:rsidRDefault="008E7BC1" w:rsidP="00E674C1">
            <w:pPr>
              <w:rPr>
                <w:sz w:val="16"/>
                <w:szCs w:val="16"/>
              </w:rPr>
            </w:pPr>
            <w:r w:rsidRPr="00F406A5">
              <w:rPr>
                <w:sz w:val="16"/>
                <w:szCs w:val="16"/>
              </w:rPr>
              <w:t>0</w:t>
            </w:r>
          </w:p>
        </w:tc>
      </w:tr>
      <w:tr w:rsidR="008E7BC1" w:rsidRPr="00F406A5" w14:paraId="3C43CC36" w14:textId="77777777" w:rsidTr="00E674C1">
        <w:tc>
          <w:tcPr>
            <w:tcW w:w="4815" w:type="dxa"/>
          </w:tcPr>
          <w:p w14:paraId="1E062639" w14:textId="77777777" w:rsidR="008E7BC1" w:rsidRPr="00F406A5" w:rsidRDefault="008E7BC1" w:rsidP="00E674C1">
            <w:pPr>
              <w:rPr>
                <w:sz w:val="16"/>
                <w:szCs w:val="16"/>
              </w:rPr>
            </w:pPr>
            <w:r w:rsidRPr="00F406A5">
              <w:rPr>
                <w:sz w:val="16"/>
                <w:szCs w:val="16"/>
              </w:rPr>
              <w:t>Neuropsychiatric symptoms/BPSD</w:t>
            </w:r>
          </w:p>
        </w:tc>
        <w:tc>
          <w:tcPr>
            <w:tcW w:w="992" w:type="dxa"/>
          </w:tcPr>
          <w:p w14:paraId="6CF5109A" w14:textId="77777777" w:rsidR="008E7BC1" w:rsidRPr="00F406A5" w:rsidRDefault="008E7BC1" w:rsidP="00E674C1">
            <w:pPr>
              <w:rPr>
                <w:sz w:val="16"/>
                <w:szCs w:val="16"/>
              </w:rPr>
            </w:pPr>
            <w:r w:rsidRPr="00F406A5">
              <w:rPr>
                <w:sz w:val="16"/>
                <w:szCs w:val="16"/>
              </w:rPr>
              <w:t>8</w:t>
            </w:r>
          </w:p>
        </w:tc>
        <w:tc>
          <w:tcPr>
            <w:tcW w:w="1134" w:type="dxa"/>
          </w:tcPr>
          <w:p w14:paraId="108AD11E" w14:textId="77777777" w:rsidR="008E7BC1" w:rsidRPr="00F406A5" w:rsidRDefault="008E7BC1" w:rsidP="00E674C1">
            <w:pPr>
              <w:rPr>
                <w:sz w:val="16"/>
                <w:szCs w:val="16"/>
              </w:rPr>
            </w:pPr>
            <w:r w:rsidRPr="00F406A5">
              <w:rPr>
                <w:sz w:val="16"/>
                <w:szCs w:val="16"/>
              </w:rPr>
              <w:t>1954</w:t>
            </w:r>
          </w:p>
        </w:tc>
        <w:tc>
          <w:tcPr>
            <w:tcW w:w="1134" w:type="dxa"/>
          </w:tcPr>
          <w:p w14:paraId="38853867" w14:textId="77777777" w:rsidR="008E7BC1" w:rsidRPr="00F406A5" w:rsidRDefault="008E7BC1" w:rsidP="00E674C1">
            <w:pPr>
              <w:rPr>
                <w:sz w:val="16"/>
                <w:szCs w:val="16"/>
              </w:rPr>
            </w:pPr>
            <w:r>
              <w:rPr>
                <w:sz w:val="16"/>
                <w:szCs w:val="16"/>
              </w:rPr>
              <w:t>-</w:t>
            </w:r>
            <w:r w:rsidRPr="00F406A5">
              <w:rPr>
                <w:sz w:val="16"/>
                <w:szCs w:val="16"/>
              </w:rPr>
              <w:t>.082</w:t>
            </w:r>
          </w:p>
        </w:tc>
        <w:tc>
          <w:tcPr>
            <w:tcW w:w="1134" w:type="dxa"/>
          </w:tcPr>
          <w:p w14:paraId="69D18C5A" w14:textId="77777777" w:rsidR="008E7BC1" w:rsidRPr="00F406A5" w:rsidRDefault="008E7BC1" w:rsidP="00E674C1">
            <w:pPr>
              <w:rPr>
                <w:sz w:val="16"/>
                <w:szCs w:val="16"/>
              </w:rPr>
            </w:pPr>
            <w:r w:rsidRPr="00F406A5">
              <w:rPr>
                <w:sz w:val="16"/>
                <w:szCs w:val="16"/>
              </w:rPr>
              <w:t>-.127</w:t>
            </w:r>
            <w:r>
              <w:rPr>
                <w:sz w:val="16"/>
                <w:szCs w:val="16"/>
              </w:rPr>
              <w:t>--</w:t>
            </w:r>
            <w:r w:rsidRPr="00F406A5">
              <w:rPr>
                <w:sz w:val="16"/>
                <w:szCs w:val="16"/>
              </w:rPr>
              <w:t>.036</w:t>
            </w:r>
          </w:p>
        </w:tc>
        <w:tc>
          <w:tcPr>
            <w:tcW w:w="890" w:type="dxa"/>
          </w:tcPr>
          <w:p w14:paraId="270236BB" w14:textId="77777777" w:rsidR="008E7BC1" w:rsidRPr="006A0F9A" w:rsidRDefault="008E7BC1" w:rsidP="00E674C1">
            <w:pPr>
              <w:rPr>
                <w:sz w:val="16"/>
                <w:szCs w:val="16"/>
              </w:rPr>
            </w:pPr>
            <w:r w:rsidRPr="006A0F9A">
              <w:rPr>
                <w:sz w:val="16"/>
                <w:szCs w:val="16"/>
              </w:rPr>
              <w:t>.0005</w:t>
            </w:r>
          </w:p>
        </w:tc>
        <w:tc>
          <w:tcPr>
            <w:tcW w:w="1236" w:type="dxa"/>
          </w:tcPr>
          <w:p w14:paraId="1AFA7C34" w14:textId="77777777" w:rsidR="008E7BC1" w:rsidRPr="00F406A5" w:rsidRDefault="008E7BC1" w:rsidP="00E674C1">
            <w:pPr>
              <w:rPr>
                <w:sz w:val="16"/>
                <w:szCs w:val="16"/>
              </w:rPr>
            </w:pPr>
            <w:r w:rsidRPr="00F406A5">
              <w:rPr>
                <w:sz w:val="16"/>
                <w:szCs w:val="16"/>
              </w:rPr>
              <w:t>7.352</w:t>
            </w:r>
          </w:p>
        </w:tc>
        <w:tc>
          <w:tcPr>
            <w:tcW w:w="1276" w:type="dxa"/>
          </w:tcPr>
          <w:p w14:paraId="167B8952" w14:textId="77777777" w:rsidR="008E7BC1" w:rsidRPr="00F406A5" w:rsidRDefault="008E7BC1" w:rsidP="00E674C1">
            <w:pPr>
              <w:rPr>
                <w:sz w:val="16"/>
                <w:szCs w:val="16"/>
              </w:rPr>
            </w:pPr>
            <w:r w:rsidRPr="00F406A5">
              <w:rPr>
                <w:sz w:val="16"/>
                <w:szCs w:val="16"/>
              </w:rPr>
              <w:t>.393</w:t>
            </w:r>
          </w:p>
        </w:tc>
        <w:tc>
          <w:tcPr>
            <w:tcW w:w="914" w:type="dxa"/>
          </w:tcPr>
          <w:p w14:paraId="1C4FCBA2" w14:textId="77777777" w:rsidR="008E7BC1" w:rsidRPr="00F406A5" w:rsidRDefault="008E7BC1" w:rsidP="00E674C1">
            <w:pPr>
              <w:rPr>
                <w:sz w:val="16"/>
                <w:szCs w:val="16"/>
              </w:rPr>
            </w:pPr>
            <w:r w:rsidRPr="00F406A5">
              <w:rPr>
                <w:sz w:val="16"/>
                <w:szCs w:val="16"/>
              </w:rPr>
              <w:t>4.788</w:t>
            </w:r>
          </w:p>
        </w:tc>
      </w:tr>
      <w:tr w:rsidR="008E7BC1" w:rsidRPr="00F406A5" w14:paraId="7B5361ED" w14:textId="77777777" w:rsidTr="00E674C1">
        <w:tc>
          <w:tcPr>
            <w:tcW w:w="4815" w:type="dxa"/>
          </w:tcPr>
          <w:p w14:paraId="0FFDFC9A" w14:textId="77777777" w:rsidR="008E7BC1" w:rsidRPr="00F406A5" w:rsidRDefault="008E7BC1" w:rsidP="00E674C1">
            <w:pPr>
              <w:ind w:left="171"/>
              <w:rPr>
                <w:sz w:val="16"/>
                <w:szCs w:val="16"/>
              </w:rPr>
            </w:pPr>
            <w:r w:rsidRPr="00F406A5">
              <w:rPr>
                <w:rStyle w:val="st"/>
                <w:sz w:val="16"/>
                <w:szCs w:val="16"/>
              </w:rPr>
              <w:t>Neuropsychiatric Inventory</w:t>
            </w:r>
          </w:p>
        </w:tc>
        <w:tc>
          <w:tcPr>
            <w:tcW w:w="992" w:type="dxa"/>
          </w:tcPr>
          <w:p w14:paraId="1DD05047" w14:textId="77777777" w:rsidR="008E7BC1" w:rsidRPr="00F406A5" w:rsidRDefault="008E7BC1" w:rsidP="00E674C1">
            <w:pPr>
              <w:rPr>
                <w:sz w:val="16"/>
                <w:szCs w:val="16"/>
              </w:rPr>
            </w:pPr>
            <w:r w:rsidRPr="00F406A5">
              <w:rPr>
                <w:sz w:val="16"/>
                <w:szCs w:val="16"/>
              </w:rPr>
              <w:t>6</w:t>
            </w:r>
          </w:p>
        </w:tc>
        <w:tc>
          <w:tcPr>
            <w:tcW w:w="1134" w:type="dxa"/>
          </w:tcPr>
          <w:p w14:paraId="5BA46D56" w14:textId="77777777" w:rsidR="008E7BC1" w:rsidRPr="00F406A5" w:rsidRDefault="008E7BC1" w:rsidP="00E674C1">
            <w:pPr>
              <w:rPr>
                <w:sz w:val="16"/>
                <w:szCs w:val="16"/>
              </w:rPr>
            </w:pPr>
            <w:r w:rsidRPr="00F406A5">
              <w:rPr>
                <w:sz w:val="16"/>
                <w:szCs w:val="16"/>
              </w:rPr>
              <w:t>1529</w:t>
            </w:r>
          </w:p>
        </w:tc>
        <w:tc>
          <w:tcPr>
            <w:tcW w:w="1134" w:type="dxa"/>
          </w:tcPr>
          <w:p w14:paraId="4E036943" w14:textId="77777777" w:rsidR="008E7BC1" w:rsidRPr="00F406A5" w:rsidRDefault="008E7BC1" w:rsidP="00E674C1">
            <w:pPr>
              <w:rPr>
                <w:sz w:val="16"/>
                <w:szCs w:val="16"/>
              </w:rPr>
            </w:pPr>
            <w:r>
              <w:rPr>
                <w:sz w:val="16"/>
                <w:szCs w:val="16"/>
              </w:rPr>
              <w:t>-</w:t>
            </w:r>
            <w:r w:rsidRPr="00F406A5">
              <w:rPr>
                <w:sz w:val="16"/>
                <w:szCs w:val="16"/>
              </w:rPr>
              <w:t>.062</w:t>
            </w:r>
          </w:p>
        </w:tc>
        <w:tc>
          <w:tcPr>
            <w:tcW w:w="1134" w:type="dxa"/>
          </w:tcPr>
          <w:p w14:paraId="73EA1431" w14:textId="77777777" w:rsidR="008E7BC1" w:rsidRPr="00F406A5" w:rsidRDefault="008E7BC1" w:rsidP="00E674C1">
            <w:pPr>
              <w:rPr>
                <w:sz w:val="16"/>
                <w:szCs w:val="16"/>
              </w:rPr>
            </w:pPr>
            <w:r w:rsidRPr="00F406A5">
              <w:rPr>
                <w:sz w:val="16"/>
                <w:szCs w:val="16"/>
              </w:rPr>
              <w:t>-.112</w:t>
            </w:r>
            <w:r>
              <w:rPr>
                <w:sz w:val="16"/>
                <w:szCs w:val="16"/>
              </w:rPr>
              <w:t>--</w:t>
            </w:r>
            <w:r w:rsidRPr="00F406A5">
              <w:rPr>
                <w:sz w:val="16"/>
                <w:szCs w:val="16"/>
              </w:rPr>
              <w:t>.012</w:t>
            </w:r>
          </w:p>
        </w:tc>
        <w:tc>
          <w:tcPr>
            <w:tcW w:w="890" w:type="dxa"/>
          </w:tcPr>
          <w:p w14:paraId="7615885E" w14:textId="77777777" w:rsidR="008E7BC1" w:rsidRPr="00F406A5" w:rsidRDefault="008E7BC1" w:rsidP="00E674C1">
            <w:pPr>
              <w:rPr>
                <w:sz w:val="16"/>
                <w:szCs w:val="16"/>
              </w:rPr>
            </w:pPr>
            <w:r w:rsidRPr="00F406A5">
              <w:rPr>
                <w:sz w:val="16"/>
                <w:szCs w:val="16"/>
              </w:rPr>
              <w:t>.0150</w:t>
            </w:r>
          </w:p>
        </w:tc>
        <w:tc>
          <w:tcPr>
            <w:tcW w:w="1236" w:type="dxa"/>
          </w:tcPr>
          <w:p w14:paraId="331D85FF" w14:textId="77777777" w:rsidR="008E7BC1" w:rsidRPr="00F406A5" w:rsidRDefault="008E7BC1" w:rsidP="00E674C1">
            <w:pPr>
              <w:rPr>
                <w:sz w:val="16"/>
                <w:szCs w:val="16"/>
              </w:rPr>
            </w:pPr>
            <w:r w:rsidRPr="00F406A5">
              <w:rPr>
                <w:sz w:val="16"/>
                <w:szCs w:val="16"/>
              </w:rPr>
              <w:t>3.754</w:t>
            </w:r>
          </w:p>
        </w:tc>
        <w:tc>
          <w:tcPr>
            <w:tcW w:w="1276" w:type="dxa"/>
          </w:tcPr>
          <w:p w14:paraId="0EAA4741" w14:textId="77777777" w:rsidR="008E7BC1" w:rsidRPr="00F406A5" w:rsidRDefault="008E7BC1" w:rsidP="00E674C1">
            <w:pPr>
              <w:rPr>
                <w:sz w:val="16"/>
                <w:szCs w:val="16"/>
              </w:rPr>
            </w:pPr>
            <w:r w:rsidRPr="00F406A5">
              <w:rPr>
                <w:sz w:val="16"/>
                <w:szCs w:val="16"/>
              </w:rPr>
              <w:t>.585</w:t>
            </w:r>
          </w:p>
        </w:tc>
        <w:tc>
          <w:tcPr>
            <w:tcW w:w="914" w:type="dxa"/>
          </w:tcPr>
          <w:p w14:paraId="357C4442" w14:textId="77777777" w:rsidR="008E7BC1" w:rsidRPr="00F406A5" w:rsidRDefault="008E7BC1" w:rsidP="00E674C1">
            <w:pPr>
              <w:rPr>
                <w:sz w:val="16"/>
                <w:szCs w:val="16"/>
              </w:rPr>
            </w:pPr>
            <w:r w:rsidRPr="00F406A5">
              <w:rPr>
                <w:sz w:val="16"/>
                <w:szCs w:val="16"/>
              </w:rPr>
              <w:t>0</w:t>
            </w:r>
          </w:p>
        </w:tc>
      </w:tr>
      <w:tr w:rsidR="008E7BC1" w:rsidRPr="00F406A5" w14:paraId="5F9DA1E6" w14:textId="77777777" w:rsidTr="00E674C1">
        <w:tc>
          <w:tcPr>
            <w:tcW w:w="4815" w:type="dxa"/>
            <w:shd w:val="clear" w:color="auto" w:fill="auto"/>
          </w:tcPr>
          <w:p w14:paraId="48E0CC04" w14:textId="77777777" w:rsidR="008E7BC1" w:rsidRPr="00F406A5" w:rsidRDefault="008E7BC1" w:rsidP="00E674C1">
            <w:pPr>
              <w:rPr>
                <w:sz w:val="16"/>
                <w:szCs w:val="16"/>
              </w:rPr>
            </w:pPr>
            <w:r w:rsidRPr="00F406A5">
              <w:rPr>
                <w:sz w:val="16"/>
                <w:szCs w:val="16"/>
              </w:rPr>
              <w:t>Presence of co-morbid conditions</w:t>
            </w:r>
          </w:p>
        </w:tc>
        <w:tc>
          <w:tcPr>
            <w:tcW w:w="992" w:type="dxa"/>
            <w:shd w:val="clear" w:color="auto" w:fill="auto"/>
          </w:tcPr>
          <w:p w14:paraId="72FF864C" w14:textId="77777777" w:rsidR="008E7BC1" w:rsidRPr="00F406A5" w:rsidRDefault="008E7BC1" w:rsidP="00E674C1">
            <w:pPr>
              <w:rPr>
                <w:sz w:val="16"/>
                <w:szCs w:val="16"/>
              </w:rPr>
            </w:pPr>
            <w:r w:rsidRPr="00F406A5">
              <w:rPr>
                <w:sz w:val="16"/>
                <w:szCs w:val="16"/>
              </w:rPr>
              <w:t>6</w:t>
            </w:r>
          </w:p>
        </w:tc>
        <w:tc>
          <w:tcPr>
            <w:tcW w:w="1134" w:type="dxa"/>
            <w:shd w:val="clear" w:color="auto" w:fill="auto"/>
          </w:tcPr>
          <w:p w14:paraId="4FD01170" w14:textId="77777777" w:rsidR="008E7BC1" w:rsidRPr="00F406A5" w:rsidRDefault="008E7BC1" w:rsidP="00E674C1">
            <w:pPr>
              <w:rPr>
                <w:sz w:val="16"/>
                <w:szCs w:val="16"/>
              </w:rPr>
            </w:pPr>
            <w:r w:rsidRPr="00F406A5">
              <w:rPr>
                <w:sz w:val="16"/>
                <w:szCs w:val="16"/>
              </w:rPr>
              <w:t>1009</w:t>
            </w:r>
          </w:p>
        </w:tc>
        <w:tc>
          <w:tcPr>
            <w:tcW w:w="1134" w:type="dxa"/>
            <w:shd w:val="clear" w:color="auto" w:fill="auto"/>
          </w:tcPr>
          <w:p w14:paraId="7C39CB07" w14:textId="77777777" w:rsidR="008E7BC1" w:rsidRPr="00F406A5" w:rsidRDefault="008E7BC1" w:rsidP="00E674C1">
            <w:pPr>
              <w:rPr>
                <w:sz w:val="16"/>
                <w:szCs w:val="16"/>
              </w:rPr>
            </w:pPr>
            <w:r>
              <w:rPr>
                <w:sz w:val="16"/>
                <w:szCs w:val="16"/>
              </w:rPr>
              <w:t>-</w:t>
            </w:r>
            <w:r w:rsidRPr="00F406A5">
              <w:rPr>
                <w:sz w:val="16"/>
                <w:szCs w:val="16"/>
              </w:rPr>
              <w:t>.166</w:t>
            </w:r>
          </w:p>
        </w:tc>
        <w:tc>
          <w:tcPr>
            <w:tcW w:w="1134" w:type="dxa"/>
            <w:shd w:val="clear" w:color="auto" w:fill="auto"/>
          </w:tcPr>
          <w:p w14:paraId="502EC779" w14:textId="77777777" w:rsidR="008E7BC1" w:rsidRPr="00F406A5" w:rsidRDefault="008E7BC1" w:rsidP="00E674C1">
            <w:pPr>
              <w:rPr>
                <w:sz w:val="16"/>
                <w:szCs w:val="16"/>
              </w:rPr>
            </w:pPr>
            <w:r w:rsidRPr="00F406A5">
              <w:rPr>
                <w:sz w:val="16"/>
                <w:szCs w:val="16"/>
              </w:rPr>
              <w:t>-.265</w:t>
            </w:r>
            <w:r>
              <w:rPr>
                <w:sz w:val="16"/>
                <w:szCs w:val="16"/>
              </w:rPr>
              <w:t>--</w:t>
            </w:r>
            <w:r w:rsidRPr="00F406A5">
              <w:rPr>
                <w:sz w:val="16"/>
                <w:szCs w:val="16"/>
              </w:rPr>
              <w:t>.064</w:t>
            </w:r>
          </w:p>
        </w:tc>
        <w:tc>
          <w:tcPr>
            <w:tcW w:w="890" w:type="dxa"/>
            <w:shd w:val="clear" w:color="auto" w:fill="auto"/>
          </w:tcPr>
          <w:p w14:paraId="2DA75795" w14:textId="77777777" w:rsidR="008E7BC1" w:rsidRPr="006A0F9A" w:rsidRDefault="008E7BC1" w:rsidP="00E674C1">
            <w:pPr>
              <w:rPr>
                <w:sz w:val="16"/>
                <w:szCs w:val="16"/>
              </w:rPr>
            </w:pPr>
            <w:r w:rsidRPr="006A0F9A">
              <w:rPr>
                <w:sz w:val="16"/>
                <w:szCs w:val="16"/>
              </w:rPr>
              <w:t>.0015</w:t>
            </w:r>
          </w:p>
        </w:tc>
        <w:tc>
          <w:tcPr>
            <w:tcW w:w="1236" w:type="dxa"/>
            <w:shd w:val="clear" w:color="auto" w:fill="auto"/>
          </w:tcPr>
          <w:p w14:paraId="07D7B4D1" w14:textId="77777777" w:rsidR="008E7BC1" w:rsidRPr="00F406A5" w:rsidRDefault="008E7BC1" w:rsidP="00E674C1">
            <w:pPr>
              <w:rPr>
                <w:sz w:val="16"/>
                <w:szCs w:val="16"/>
              </w:rPr>
            </w:pPr>
            <w:r w:rsidRPr="00F406A5">
              <w:rPr>
                <w:sz w:val="16"/>
                <w:szCs w:val="16"/>
              </w:rPr>
              <w:t>12.257</w:t>
            </w:r>
          </w:p>
        </w:tc>
        <w:tc>
          <w:tcPr>
            <w:tcW w:w="1276" w:type="dxa"/>
            <w:shd w:val="clear" w:color="auto" w:fill="auto"/>
          </w:tcPr>
          <w:p w14:paraId="7940668D" w14:textId="77777777" w:rsidR="008E7BC1" w:rsidRPr="00F406A5" w:rsidRDefault="008E7BC1" w:rsidP="00E674C1">
            <w:pPr>
              <w:rPr>
                <w:sz w:val="16"/>
                <w:szCs w:val="16"/>
              </w:rPr>
            </w:pPr>
            <w:r w:rsidRPr="00F406A5">
              <w:rPr>
                <w:sz w:val="16"/>
                <w:szCs w:val="16"/>
              </w:rPr>
              <w:t>.031</w:t>
            </w:r>
          </w:p>
        </w:tc>
        <w:tc>
          <w:tcPr>
            <w:tcW w:w="914" w:type="dxa"/>
            <w:shd w:val="clear" w:color="auto" w:fill="auto"/>
          </w:tcPr>
          <w:p w14:paraId="36AB2B01" w14:textId="77777777" w:rsidR="008E7BC1" w:rsidRPr="00F406A5" w:rsidRDefault="008E7BC1" w:rsidP="00E674C1">
            <w:pPr>
              <w:rPr>
                <w:sz w:val="16"/>
                <w:szCs w:val="16"/>
              </w:rPr>
            </w:pPr>
            <w:r w:rsidRPr="00F406A5">
              <w:rPr>
                <w:sz w:val="16"/>
                <w:szCs w:val="16"/>
              </w:rPr>
              <w:t>59.208</w:t>
            </w:r>
          </w:p>
        </w:tc>
      </w:tr>
      <w:tr w:rsidR="008E7BC1" w:rsidRPr="00F406A5" w14:paraId="30E6BA4B" w14:textId="77777777" w:rsidTr="00E674C1">
        <w:tc>
          <w:tcPr>
            <w:tcW w:w="4815" w:type="dxa"/>
          </w:tcPr>
          <w:p w14:paraId="3D58DAE8" w14:textId="77777777" w:rsidR="008E7BC1" w:rsidRPr="00F406A5" w:rsidRDefault="008E7BC1" w:rsidP="00E674C1">
            <w:pPr>
              <w:rPr>
                <w:sz w:val="16"/>
                <w:szCs w:val="16"/>
              </w:rPr>
            </w:pPr>
            <w:r w:rsidRPr="00F406A5">
              <w:rPr>
                <w:sz w:val="16"/>
                <w:szCs w:val="16"/>
              </w:rPr>
              <w:t>Being married</w:t>
            </w:r>
          </w:p>
        </w:tc>
        <w:tc>
          <w:tcPr>
            <w:tcW w:w="992" w:type="dxa"/>
          </w:tcPr>
          <w:p w14:paraId="14D2D4C5" w14:textId="77777777" w:rsidR="008E7BC1" w:rsidRPr="00F406A5" w:rsidRDefault="008E7BC1" w:rsidP="00E674C1">
            <w:pPr>
              <w:rPr>
                <w:sz w:val="16"/>
                <w:szCs w:val="16"/>
              </w:rPr>
            </w:pPr>
            <w:r w:rsidRPr="00F406A5">
              <w:rPr>
                <w:sz w:val="16"/>
                <w:szCs w:val="16"/>
              </w:rPr>
              <w:t>5</w:t>
            </w:r>
          </w:p>
        </w:tc>
        <w:tc>
          <w:tcPr>
            <w:tcW w:w="1134" w:type="dxa"/>
          </w:tcPr>
          <w:p w14:paraId="77393EEA" w14:textId="77777777" w:rsidR="008E7BC1" w:rsidRPr="00F406A5" w:rsidRDefault="008E7BC1" w:rsidP="00E674C1">
            <w:pPr>
              <w:rPr>
                <w:sz w:val="16"/>
                <w:szCs w:val="16"/>
              </w:rPr>
            </w:pPr>
            <w:r w:rsidRPr="00F406A5">
              <w:rPr>
                <w:sz w:val="16"/>
                <w:szCs w:val="16"/>
              </w:rPr>
              <w:t>1259</w:t>
            </w:r>
          </w:p>
        </w:tc>
        <w:tc>
          <w:tcPr>
            <w:tcW w:w="1134" w:type="dxa"/>
          </w:tcPr>
          <w:p w14:paraId="6A2F7D6F" w14:textId="77777777" w:rsidR="008E7BC1" w:rsidRPr="00F406A5" w:rsidRDefault="008E7BC1" w:rsidP="00E674C1">
            <w:pPr>
              <w:rPr>
                <w:sz w:val="16"/>
                <w:szCs w:val="16"/>
              </w:rPr>
            </w:pPr>
            <w:r w:rsidRPr="00F406A5">
              <w:rPr>
                <w:sz w:val="16"/>
                <w:szCs w:val="16"/>
              </w:rPr>
              <w:t>.059</w:t>
            </w:r>
          </w:p>
        </w:tc>
        <w:tc>
          <w:tcPr>
            <w:tcW w:w="1134" w:type="dxa"/>
          </w:tcPr>
          <w:p w14:paraId="3AEBF0DA" w14:textId="77777777" w:rsidR="008E7BC1" w:rsidRPr="00F406A5" w:rsidRDefault="008E7BC1" w:rsidP="00E674C1">
            <w:pPr>
              <w:rPr>
                <w:sz w:val="16"/>
                <w:szCs w:val="16"/>
              </w:rPr>
            </w:pPr>
            <w:r w:rsidRPr="00F406A5">
              <w:rPr>
                <w:sz w:val="16"/>
                <w:szCs w:val="16"/>
              </w:rPr>
              <w:t>.004-.114</w:t>
            </w:r>
          </w:p>
        </w:tc>
        <w:tc>
          <w:tcPr>
            <w:tcW w:w="890" w:type="dxa"/>
          </w:tcPr>
          <w:p w14:paraId="0883B9C2" w14:textId="77777777" w:rsidR="008E7BC1" w:rsidRPr="00F406A5" w:rsidRDefault="008E7BC1" w:rsidP="00E674C1">
            <w:pPr>
              <w:rPr>
                <w:sz w:val="16"/>
                <w:szCs w:val="16"/>
              </w:rPr>
            </w:pPr>
            <w:r w:rsidRPr="00F406A5">
              <w:rPr>
                <w:sz w:val="16"/>
                <w:szCs w:val="16"/>
              </w:rPr>
              <w:t>.0364</w:t>
            </w:r>
          </w:p>
        </w:tc>
        <w:tc>
          <w:tcPr>
            <w:tcW w:w="1236" w:type="dxa"/>
          </w:tcPr>
          <w:p w14:paraId="407A03CB" w14:textId="77777777" w:rsidR="008E7BC1" w:rsidRPr="00F406A5" w:rsidRDefault="008E7BC1" w:rsidP="00E674C1">
            <w:pPr>
              <w:rPr>
                <w:sz w:val="16"/>
                <w:szCs w:val="16"/>
              </w:rPr>
            </w:pPr>
            <w:r w:rsidRPr="00F406A5">
              <w:rPr>
                <w:sz w:val="16"/>
                <w:szCs w:val="16"/>
              </w:rPr>
              <w:t>3.749</w:t>
            </w:r>
          </w:p>
        </w:tc>
        <w:tc>
          <w:tcPr>
            <w:tcW w:w="1276" w:type="dxa"/>
          </w:tcPr>
          <w:p w14:paraId="23F0650E" w14:textId="77777777" w:rsidR="008E7BC1" w:rsidRPr="00F406A5" w:rsidRDefault="008E7BC1" w:rsidP="00E674C1">
            <w:pPr>
              <w:rPr>
                <w:sz w:val="16"/>
                <w:szCs w:val="16"/>
              </w:rPr>
            </w:pPr>
            <w:r w:rsidRPr="00F406A5">
              <w:rPr>
                <w:sz w:val="16"/>
                <w:szCs w:val="16"/>
              </w:rPr>
              <w:t>.441</w:t>
            </w:r>
          </w:p>
        </w:tc>
        <w:tc>
          <w:tcPr>
            <w:tcW w:w="914" w:type="dxa"/>
          </w:tcPr>
          <w:p w14:paraId="5861898D" w14:textId="77777777" w:rsidR="008E7BC1" w:rsidRPr="00F406A5" w:rsidRDefault="008E7BC1" w:rsidP="00E674C1">
            <w:pPr>
              <w:rPr>
                <w:sz w:val="16"/>
                <w:szCs w:val="16"/>
              </w:rPr>
            </w:pPr>
            <w:r w:rsidRPr="00F406A5">
              <w:rPr>
                <w:sz w:val="16"/>
                <w:szCs w:val="16"/>
              </w:rPr>
              <w:t>0</w:t>
            </w:r>
          </w:p>
        </w:tc>
      </w:tr>
    </w:tbl>
    <w:p w14:paraId="1E85A172"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078F4FDC" w14:textId="77777777" w:rsidR="008E7BC1" w:rsidRDefault="008E7BC1" w:rsidP="008E7BC1">
      <w:pPr>
        <w:spacing w:line="259" w:lineRule="auto"/>
        <w:rPr>
          <w:rFonts w:cs="Times New Roman"/>
          <w:b/>
          <w:szCs w:val="24"/>
        </w:rPr>
      </w:pPr>
    </w:p>
    <w:p w14:paraId="3D981CAB" w14:textId="77777777" w:rsidR="00CC6E07" w:rsidRDefault="00CC6E07" w:rsidP="008E7BC1">
      <w:pPr>
        <w:spacing w:line="259" w:lineRule="auto"/>
        <w:rPr>
          <w:rFonts w:cs="Times New Roman"/>
          <w:b/>
          <w:szCs w:val="24"/>
        </w:rPr>
      </w:pPr>
    </w:p>
    <w:p w14:paraId="1FF75C4D" w14:textId="77777777" w:rsidR="008E7BC1" w:rsidRPr="00FA02CE" w:rsidRDefault="008E7BC1" w:rsidP="008E7BC1">
      <w:pPr>
        <w:spacing w:line="259" w:lineRule="auto"/>
        <w:rPr>
          <w:b/>
          <w:sz w:val="20"/>
          <w:szCs w:val="20"/>
        </w:rPr>
      </w:pPr>
      <w:r w:rsidRPr="00FA02CE">
        <w:rPr>
          <w:rFonts w:cs="Times New Roman"/>
          <w:b/>
          <w:sz w:val="20"/>
          <w:szCs w:val="20"/>
        </w:rPr>
        <w:t xml:space="preserve">Supplementary Table 19k: </w:t>
      </w:r>
      <w:r w:rsidRPr="00FA02CE">
        <w:rPr>
          <w:b/>
          <w:sz w:val="20"/>
          <w:szCs w:val="20"/>
        </w:rPr>
        <w:t>Factors associated with self-ratings of quality of life made by the person with dementia using generic quality of life measures</w:t>
      </w:r>
    </w:p>
    <w:p w14:paraId="6F9CC458" w14:textId="77777777" w:rsidR="008E7BC1" w:rsidRPr="00F406A5" w:rsidRDefault="008E7BC1" w:rsidP="008E7BC1">
      <w:pPr>
        <w:spacing w:line="259" w:lineRule="auto"/>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F406A5" w14:paraId="01881817" w14:textId="77777777" w:rsidTr="00E674C1">
        <w:tc>
          <w:tcPr>
            <w:tcW w:w="4815" w:type="dxa"/>
          </w:tcPr>
          <w:p w14:paraId="6C256405" w14:textId="77777777" w:rsidR="008E7BC1" w:rsidRPr="00F406A5" w:rsidRDefault="008E7BC1" w:rsidP="00E674C1">
            <w:pPr>
              <w:rPr>
                <w:b/>
                <w:sz w:val="16"/>
                <w:szCs w:val="16"/>
              </w:rPr>
            </w:pPr>
            <w:r w:rsidRPr="00F406A5">
              <w:rPr>
                <w:b/>
                <w:sz w:val="16"/>
                <w:szCs w:val="16"/>
              </w:rPr>
              <w:t xml:space="preserve">Factor </w:t>
            </w:r>
          </w:p>
        </w:tc>
        <w:tc>
          <w:tcPr>
            <w:tcW w:w="992" w:type="dxa"/>
          </w:tcPr>
          <w:p w14:paraId="717AFDFD" w14:textId="77777777" w:rsidR="008E7BC1" w:rsidRPr="00F406A5" w:rsidRDefault="008E7BC1" w:rsidP="00E674C1">
            <w:pPr>
              <w:rPr>
                <w:b/>
                <w:sz w:val="16"/>
                <w:szCs w:val="16"/>
              </w:rPr>
            </w:pPr>
            <w:r>
              <w:rPr>
                <w:b/>
                <w:sz w:val="16"/>
                <w:szCs w:val="16"/>
              </w:rPr>
              <w:t>Number of studies</w:t>
            </w:r>
          </w:p>
        </w:tc>
        <w:tc>
          <w:tcPr>
            <w:tcW w:w="1134" w:type="dxa"/>
          </w:tcPr>
          <w:p w14:paraId="166EBB96" w14:textId="77777777" w:rsidR="008E7BC1" w:rsidRPr="00F406A5" w:rsidRDefault="008E7BC1" w:rsidP="00E674C1">
            <w:pPr>
              <w:rPr>
                <w:b/>
                <w:sz w:val="16"/>
                <w:szCs w:val="16"/>
              </w:rPr>
            </w:pPr>
            <w:r>
              <w:rPr>
                <w:b/>
                <w:sz w:val="16"/>
                <w:szCs w:val="16"/>
              </w:rPr>
              <w:t>Number of participants</w:t>
            </w:r>
          </w:p>
        </w:tc>
        <w:tc>
          <w:tcPr>
            <w:tcW w:w="1134" w:type="dxa"/>
          </w:tcPr>
          <w:p w14:paraId="311F39E4" w14:textId="77777777" w:rsidR="008E7BC1" w:rsidRPr="00F406A5" w:rsidRDefault="008E7BC1" w:rsidP="00E674C1">
            <w:pPr>
              <w:rPr>
                <w:b/>
                <w:sz w:val="16"/>
                <w:szCs w:val="16"/>
              </w:rPr>
            </w:pPr>
            <w:r w:rsidRPr="00F406A5">
              <w:rPr>
                <w:b/>
                <w:sz w:val="16"/>
                <w:szCs w:val="16"/>
              </w:rPr>
              <w:t>r</w:t>
            </w:r>
          </w:p>
        </w:tc>
        <w:tc>
          <w:tcPr>
            <w:tcW w:w="1134" w:type="dxa"/>
          </w:tcPr>
          <w:p w14:paraId="15FCB5D9" w14:textId="77777777" w:rsidR="008E7BC1" w:rsidRPr="00F406A5" w:rsidRDefault="008E7BC1" w:rsidP="00E674C1">
            <w:pPr>
              <w:rPr>
                <w:b/>
                <w:sz w:val="16"/>
                <w:szCs w:val="16"/>
              </w:rPr>
            </w:pPr>
            <w:r w:rsidRPr="00F406A5">
              <w:rPr>
                <w:b/>
                <w:sz w:val="16"/>
                <w:szCs w:val="16"/>
              </w:rPr>
              <w:t>95% CI</w:t>
            </w:r>
          </w:p>
        </w:tc>
        <w:tc>
          <w:tcPr>
            <w:tcW w:w="890" w:type="dxa"/>
          </w:tcPr>
          <w:p w14:paraId="1AD90D64" w14:textId="77777777" w:rsidR="008E7BC1" w:rsidRPr="00F406A5" w:rsidRDefault="008E7BC1" w:rsidP="00E674C1">
            <w:pPr>
              <w:rPr>
                <w:b/>
                <w:sz w:val="16"/>
                <w:szCs w:val="16"/>
              </w:rPr>
            </w:pPr>
            <w:r w:rsidRPr="00F406A5">
              <w:rPr>
                <w:b/>
                <w:sz w:val="16"/>
                <w:szCs w:val="16"/>
              </w:rPr>
              <w:t>p</w:t>
            </w:r>
          </w:p>
        </w:tc>
        <w:tc>
          <w:tcPr>
            <w:tcW w:w="1236" w:type="dxa"/>
          </w:tcPr>
          <w:p w14:paraId="13E37AB7" w14:textId="77777777" w:rsidR="008E7BC1" w:rsidRPr="00F406A5" w:rsidRDefault="008E7BC1" w:rsidP="00E674C1">
            <w:pPr>
              <w:rPr>
                <w:b/>
                <w:sz w:val="16"/>
                <w:szCs w:val="16"/>
              </w:rPr>
            </w:pPr>
            <w:r>
              <w:rPr>
                <w:b/>
                <w:sz w:val="16"/>
                <w:szCs w:val="16"/>
              </w:rPr>
              <w:t xml:space="preserve">Cochran’s Q </w:t>
            </w:r>
          </w:p>
        </w:tc>
        <w:tc>
          <w:tcPr>
            <w:tcW w:w="1276" w:type="dxa"/>
          </w:tcPr>
          <w:p w14:paraId="18E7799A" w14:textId="77777777" w:rsidR="008E7BC1" w:rsidRPr="00F406A5" w:rsidRDefault="008E7BC1" w:rsidP="00E674C1">
            <w:pPr>
              <w:rPr>
                <w:b/>
                <w:sz w:val="16"/>
                <w:szCs w:val="16"/>
              </w:rPr>
            </w:pPr>
            <w:r>
              <w:rPr>
                <w:b/>
                <w:sz w:val="16"/>
                <w:szCs w:val="16"/>
              </w:rPr>
              <w:t>p value (Cochran’s Q)</w:t>
            </w:r>
          </w:p>
        </w:tc>
        <w:tc>
          <w:tcPr>
            <w:tcW w:w="914" w:type="dxa"/>
          </w:tcPr>
          <w:p w14:paraId="0330C87D" w14:textId="77777777" w:rsidR="008E7BC1" w:rsidRPr="00F406A5" w:rsidRDefault="008E7BC1" w:rsidP="00E674C1">
            <w:pPr>
              <w:rPr>
                <w:b/>
                <w:sz w:val="16"/>
                <w:szCs w:val="16"/>
              </w:rPr>
            </w:pPr>
            <w:r w:rsidRPr="00F406A5">
              <w:rPr>
                <w:b/>
                <w:i/>
                <w:sz w:val="16"/>
                <w:szCs w:val="16"/>
              </w:rPr>
              <w:t>I</w:t>
            </w:r>
            <w:r w:rsidRPr="00F406A5">
              <w:rPr>
                <w:b/>
                <w:i/>
                <w:sz w:val="16"/>
                <w:szCs w:val="16"/>
                <w:vertAlign w:val="superscript"/>
              </w:rPr>
              <w:t>2</w:t>
            </w:r>
          </w:p>
        </w:tc>
      </w:tr>
      <w:tr w:rsidR="008E7BC1" w:rsidRPr="00F406A5" w14:paraId="026E7DD6" w14:textId="77777777" w:rsidTr="00E674C1">
        <w:tc>
          <w:tcPr>
            <w:tcW w:w="4815" w:type="dxa"/>
          </w:tcPr>
          <w:p w14:paraId="5D10D212" w14:textId="77777777" w:rsidR="008E7BC1" w:rsidRPr="00F406A5" w:rsidRDefault="008E7BC1" w:rsidP="00E674C1">
            <w:pPr>
              <w:rPr>
                <w:sz w:val="16"/>
                <w:szCs w:val="16"/>
              </w:rPr>
            </w:pPr>
            <w:r w:rsidRPr="00F406A5">
              <w:rPr>
                <w:sz w:val="16"/>
                <w:szCs w:val="16"/>
              </w:rPr>
              <w:t>Older age</w:t>
            </w:r>
          </w:p>
        </w:tc>
        <w:tc>
          <w:tcPr>
            <w:tcW w:w="992" w:type="dxa"/>
          </w:tcPr>
          <w:p w14:paraId="6957D15A" w14:textId="77777777" w:rsidR="008E7BC1" w:rsidRPr="00F406A5" w:rsidRDefault="008E7BC1" w:rsidP="00E674C1">
            <w:pPr>
              <w:rPr>
                <w:sz w:val="16"/>
                <w:szCs w:val="16"/>
              </w:rPr>
            </w:pPr>
            <w:r w:rsidRPr="00F406A5">
              <w:rPr>
                <w:sz w:val="16"/>
                <w:szCs w:val="16"/>
              </w:rPr>
              <w:t>7</w:t>
            </w:r>
          </w:p>
        </w:tc>
        <w:tc>
          <w:tcPr>
            <w:tcW w:w="1134" w:type="dxa"/>
          </w:tcPr>
          <w:p w14:paraId="6907481A" w14:textId="77777777" w:rsidR="008E7BC1" w:rsidRPr="00F406A5" w:rsidRDefault="008E7BC1" w:rsidP="00E674C1">
            <w:pPr>
              <w:rPr>
                <w:sz w:val="16"/>
                <w:szCs w:val="16"/>
              </w:rPr>
            </w:pPr>
            <w:r w:rsidRPr="00F406A5">
              <w:rPr>
                <w:sz w:val="16"/>
                <w:szCs w:val="16"/>
              </w:rPr>
              <w:t>1033</w:t>
            </w:r>
          </w:p>
        </w:tc>
        <w:tc>
          <w:tcPr>
            <w:tcW w:w="1134" w:type="dxa"/>
          </w:tcPr>
          <w:p w14:paraId="5766088D" w14:textId="77777777" w:rsidR="008E7BC1" w:rsidRPr="00F406A5" w:rsidRDefault="008E7BC1" w:rsidP="00E674C1">
            <w:pPr>
              <w:rPr>
                <w:sz w:val="16"/>
                <w:szCs w:val="16"/>
              </w:rPr>
            </w:pPr>
            <w:r>
              <w:rPr>
                <w:sz w:val="16"/>
                <w:szCs w:val="16"/>
              </w:rPr>
              <w:t>-</w:t>
            </w:r>
            <w:r w:rsidRPr="00F406A5">
              <w:rPr>
                <w:sz w:val="16"/>
                <w:szCs w:val="16"/>
              </w:rPr>
              <w:t>.026</w:t>
            </w:r>
          </w:p>
        </w:tc>
        <w:tc>
          <w:tcPr>
            <w:tcW w:w="1134" w:type="dxa"/>
          </w:tcPr>
          <w:p w14:paraId="0062F3C6" w14:textId="77777777" w:rsidR="008E7BC1" w:rsidRPr="00F406A5" w:rsidRDefault="008E7BC1" w:rsidP="00E674C1">
            <w:pPr>
              <w:rPr>
                <w:sz w:val="16"/>
                <w:szCs w:val="16"/>
              </w:rPr>
            </w:pPr>
            <w:r w:rsidRPr="00F406A5">
              <w:rPr>
                <w:sz w:val="16"/>
                <w:szCs w:val="16"/>
              </w:rPr>
              <w:t>-.087-.036</w:t>
            </w:r>
          </w:p>
        </w:tc>
        <w:tc>
          <w:tcPr>
            <w:tcW w:w="890" w:type="dxa"/>
          </w:tcPr>
          <w:p w14:paraId="6F2EB1A4" w14:textId="77777777" w:rsidR="008E7BC1" w:rsidRPr="00F406A5" w:rsidRDefault="008E7BC1" w:rsidP="00E674C1">
            <w:pPr>
              <w:rPr>
                <w:sz w:val="16"/>
                <w:szCs w:val="16"/>
              </w:rPr>
            </w:pPr>
            <w:r w:rsidRPr="00F406A5">
              <w:rPr>
                <w:sz w:val="16"/>
                <w:szCs w:val="16"/>
              </w:rPr>
              <w:t>.4107</w:t>
            </w:r>
          </w:p>
        </w:tc>
        <w:tc>
          <w:tcPr>
            <w:tcW w:w="1236" w:type="dxa"/>
          </w:tcPr>
          <w:p w14:paraId="6D61E20E" w14:textId="77777777" w:rsidR="008E7BC1" w:rsidRPr="00F406A5" w:rsidRDefault="008E7BC1" w:rsidP="00E674C1">
            <w:pPr>
              <w:rPr>
                <w:sz w:val="16"/>
                <w:szCs w:val="16"/>
              </w:rPr>
            </w:pPr>
            <w:r w:rsidRPr="00F406A5">
              <w:rPr>
                <w:sz w:val="16"/>
                <w:szCs w:val="16"/>
              </w:rPr>
              <w:t>4.238</w:t>
            </w:r>
          </w:p>
        </w:tc>
        <w:tc>
          <w:tcPr>
            <w:tcW w:w="1276" w:type="dxa"/>
          </w:tcPr>
          <w:p w14:paraId="5F2A1684" w14:textId="77777777" w:rsidR="008E7BC1" w:rsidRPr="00F406A5" w:rsidRDefault="008E7BC1" w:rsidP="00E674C1">
            <w:pPr>
              <w:rPr>
                <w:sz w:val="16"/>
                <w:szCs w:val="16"/>
              </w:rPr>
            </w:pPr>
            <w:r w:rsidRPr="00F406A5">
              <w:rPr>
                <w:sz w:val="16"/>
                <w:szCs w:val="16"/>
              </w:rPr>
              <w:t>.645</w:t>
            </w:r>
          </w:p>
        </w:tc>
        <w:tc>
          <w:tcPr>
            <w:tcW w:w="914" w:type="dxa"/>
          </w:tcPr>
          <w:p w14:paraId="6CAEA14A" w14:textId="77777777" w:rsidR="008E7BC1" w:rsidRPr="00F406A5" w:rsidRDefault="008E7BC1" w:rsidP="00E674C1">
            <w:pPr>
              <w:rPr>
                <w:sz w:val="16"/>
                <w:szCs w:val="16"/>
              </w:rPr>
            </w:pPr>
            <w:r w:rsidRPr="00F406A5">
              <w:rPr>
                <w:sz w:val="16"/>
                <w:szCs w:val="16"/>
              </w:rPr>
              <w:t>0</w:t>
            </w:r>
          </w:p>
        </w:tc>
      </w:tr>
      <w:tr w:rsidR="008E7BC1" w:rsidRPr="00F406A5" w14:paraId="4A909F61" w14:textId="77777777" w:rsidTr="00E674C1">
        <w:tc>
          <w:tcPr>
            <w:tcW w:w="4815" w:type="dxa"/>
          </w:tcPr>
          <w:p w14:paraId="63DE2839" w14:textId="77777777" w:rsidR="008E7BC1" w:rsidRPr="00F406A5" w:rsidRDefault="008E7BC1" w:rsidP="00E674C1">
            <w:pPr>
              <w:ind w:left="32"/>
              <w:rPr>
                <w:sz w:val="16"/>
                <w:szCs w:val="16"/>
              </w:rPr>
            </w:pPr>
            <w:r w:rsidRPr="00386349">
              <w:rPr>
                <w:sz w:val="16"/>
                <w:szCs w:val="16"/>
              </w:rPr>
              <w:t>Higher scores on cognitive screening measures</w:t>
            </w:r>
          </w:p>
        </w:tc>
        <w:tc>
          <w:tcPr>
            <w:tcW w:w="992" w:type="dxa"/>
          </w:tcPr>
          <w:p w14:paraId="5CB9F65D" w14:textId="77777777" w:rsidR="008E7BC1" w:rsidRPr="00F406A5" w:rsidRDefault="008E7BC1" w:rsidP="00E674C1">
            <w:pPr>
              <w:rPr>
                <w:sz w:val="16"/>
                <w:szCs w:val="16"/>
              </w:rPr>
            </w:pPr>
            <w:r w:rsidRPr="00F406A5">
              <w:rPr>
                <w:sz w:val="16"/>
                <w:szCs w:val="16"/>
              </w:rPr>
              <w:t>9</w:t>
            </w:r>
          </w:p>
        </w:tc>
        <w:tc>
          <w:tcPr>
            <w:tcW w:w="1134" w:type="dxa"/>
          </w:tcPr>
          <w:p w14:paraId="652D2E97" w14:textId="77777777" w:rsidR="008E7BC1" w:rsidRPr="00F406A5" w:rsidRDefault="008E7BC1" w:rsidP="00E674C1">
            <w:pPr>
              <w:rPr>
                <w:sz w:val="16"/>
                <w:szCs w:val="16"/>
              </w:rPr>
            </w:pPr>
            <w:r w:rsidRPr="00F406A5">
              <w:rPr>
                <w:sz w:val="16"/>
                <w:szCs w:val="16"/>
              </w:rPr>
              <w:t>1116</w:t>
            </w:r>
          </w:p>
        </w:tc>
        <w:tc>
          <w:tcPr>
            <w:tcW w:w="1134" w:type="dxa"/>
          </w:tcPr>
          <w:p w14:paraId="11614AC6" w14:textId="77777777" w:rsidR="008E7BC1" w:rsidRPr="00F406A5" w:rsidRDefault="008E7BC1" w:rsidP="00E674C1">
            <w:pPr>
              <w:rPr>
                <w:sz w:val="16"/>
                <w:szCs w:val="16"/>
              </w:rPr>
            </w:pPr>
            <w:r w:rsidRPr="00F406A5">
              <w:rPr>
                <w:sz w:val="16"/>
                <w:szCs w:val="16"/>
              </w:rPr>
              <w:t>.173</w:t>
            </w:r>
          </w:p>
        </w:tc>
        <w:tc>
          <w:tcPr>
            <w:tcW w:w="1134" w:type="dxa"/>
          </w:tcPr>
          <w:p w14:paraId="5C7E4154" w14:textId="77777777" w:rsidR="008E7BC1" w:rsidRPr="00F406A5" w:rsidRDefault="008E7BC1" w:rsidP="00E674C1">
            <w:pPr>
              <w:rPr>
                <w:sz w:val="16"/>
                <w:szCs w:val="16"/>
              </w:rPr>
            </w:pPr>
            <w:r w:rsidRPr="00F406A5">
              <w:rPr>
                <w:sz w:val="16"/>
                <w:szCs w:val="16"/>
              </w:rPr>
              <w:t>.027-.311</w:t>
            </w:r>
          </w:p>
        </w:tc>
        <w:tc>
          <w:tcPr>
            <w:tcW w:w="890" w:type="dxa"/>
          </w:tcPr>
          <w:p w14:paraId="729D2494" w14:textId="77777777" w:rsidR="008E7BC1" w:rsidRPr="00F406A5" w:rsidRDefault="008E7BC1" w:rsidP="00E674C1">
            <w:pPr>
              <w:rPr>
                <w:sz w:val="16"/>
                <w:szCs w:val="16"/>
              </w:rPr>
            </w:pPr>
            <w:r w:rsidRPr="00F406A5">
              <w:rPr>
                <w:sz w:val="16"/>
                <w:szCs w:val="16"/>
              </w:rPr>
              <w:t>.0201</w:t>
            </w:r>
          </w:p>
        </w:tc>
        <w:tc>
          <w:tcPr>
            <w:tcW w:w="1236" w:type="dxa"/>
          </w:tcPr>
          <w:p w14:paraId="119145A4" w14:textId="77777777" w:rsidR="008E7BC1" w:rsidRPr="00F406A5" w:rsidRDefault="008E7BC1" w:rsidP="00E674C1">
            <w:pPr>
              <w:rPr>
                <w:sz w:val="16"/>
                <w:szCs w:val="16"/>
              </w:rPr>
            </w:pPr>
            <w:r w:rsidRPr="00F406A5">
              <w:rPr>
                <w:sz w:val="16"/>
                <w:szCs w:val="16"/>
              </w:rPr>
              <w:t>39.800</w:t>
            </w:r>
          </w:p>
        </w:tc>
        <w:tc>
          <w:tcPr>
            <w:tcW w:w="1276" w:type="dxa"/>
          </w:tcPr>
          <w:p w14:paraId="0D29726F" w14:textId="77777777" w:rsidR="008E7BC1" w:rsidRPr="00F406A5" w:rsidRDefault="008E7BC1" w:rsidP="00E674C1">
            <w:pPr>
              <w:rPr>
                <w:sz w:val="16"/>
                <w:szCs w:val="16"/>
              </w:rPr>
            </w:pPr>
            <w:r w:rsidRPr="00F406A5">
              <w:rPr>
                <w:sz w:val="16"/>
                <w:szCs w:val="16"/>
              </w:rPr>
              <w:t>&lt;.001</w:t>
            </w:r>
          </w:p>
        </w:tc>
        <w:tc>
          <w:tcPr>
            <w:tcW w:w="914" w:type="dxa"/>
          </w:tcPr>
          <w:p w14:paraId="0A17B53D" w14:textId="77777777" w:rsidR="008E7BC1" w:rsidRPr="00F406A5" w:rsidRDefault="008E7BC1" w:rsidP="00E674C1">
            <w:pPr>
              <w:rPr>
                <w:sz w:val="16"/>
                <w:szCs w:val="16"/>
              </w:rPr>
            </w:pPr>
            <w:r w:rsidRPr="00F406A5">
              <w:rPr>
                <w:sz w:val="16"/>
                <w:szCs w:val="16"/>
              </w:rPr>
              <w:t>79.900</w:t>
            </w:r>
          </w:p>
        </w:tc>
      </w:tr>
      <w:tr w:rsidR="008E7BC1" w:rsidRPr="00F406A5" w14:paraId="16D6496D" w14:textId="77777777" w:rsidTr="00E674C1">
        <w:tc>
          <w:tcPr>
            <w:tcW w:w="4815" w:type="dxa"/>
          </w:tcPr>
          <w:p w14:paraId="293F2B40" w14:textId="77777777" w:rsidR="008E7BC1" w:rsidRPr="00F406A5" w:rsidRDefault="008E7BC1" w:rsidP="00E674C1">
            <w:pPr>
              <w:ind w:left="174"/>
              <w:rPr>
                <w:sz w:val="16"/>
                <w:szCs w:val="16"/>
              </w:rPr>
            </w:pPr>
            <w:r w:rsidRPr="00F406A5">
              <w:rPr>
                <w:sz w:val="16"/>
                <w:szCs w:val="16"/>
              </w:rPr>
              <w:t>Mini-Mental State Examination</w:t>
            </w:r>
          </w:p>
        </w:tc>
        <w:tc>
          <w:tcPr>
            <w:tcW w:w="992" w:type="dxa"/>
          </w:tcPr>
          <w:p w14:paraId="776AF603" w14:textId="77777777" w:rsidR="008E7BC1" w:rsidRPr="00F406A5" w:rsidRDefault="008E7BC1" w:rsidP="00E674C1">
            <w:pPr>
              <w:rPr>
                <w:sz w:val="16"/>
                <w:szCs w:val="16"/>
              </w:rPr>
            </w:pPr>
            <w:r w:rsidRPr="00F406A5">
              <w:rPr>
                <w:sz w:val="16"/>
                <w:szCs w:val="16"/>
              </w:rPr>
              <w:t>6</w:t>
            </w:r>
          </w:p>
        </w:tc>
        <w:tc>
          <w:tcPr>
            <w:tcW w:w="1134" w:type="dxa"/>
          </w:tcPr>
          <w:p w14:paraId="5D6CC108" w14:textId="77777777" w:rsidR="008E7BC1" w:rsidRPr="00F406A5" w:rsidRDefault="008E7BC1" w:rsidP="00E674C1">
            <w:pPr>
              <w:rPr>
                <w:sz w:val="16"/>
                <w:szCs w:val="16"/>
              </w:rPr>
            </w:pPr>
            <w:r w:rsidRPr="00F406A5">
              <w:rPr>
                <w:sz w:val="16"/>
                <w:szCs w:val="16"/>
              </w:rPr>
              <w:t>361</w:t>
            </w:r>
          </w:p>
        </w:tc>
        <w:tc>
          <w:tcPr>
            <w:tcW w:w="1134" w:type="dxa"/>
          </w:tcPr>
          <w:p w14:paraId="30363822" w14:textId="77777777" w:rsidR="008E7BC1" w:rsidRPr="00F406A5" w:rsidRDefault="008E7BC1" w:rsidP="00E674C1">
            <w:pPr>
              <w:rPr>
                <w:sz w:val="16"/>
                <w:szCs w:val="16"/>
              </w:rPr>
            </w:pPr>
            <w:r w:rsidRPr="00F406A5">
              <w:rPr>
                <w:sz w:val="16"/>
                <w:szCs w:val="16"/>
              </w:rPr>
              <w:t>.161</w:t>
            </w:r>
          </w:p>
        </w:tc>
        <w:tc>
          <w:tcPr>
            <w:tcW w:w="1134" w:type="dxa"/>
          </w:tcPr>
          <w:p w14:paraId="2B143D3B" w14:textId="77777777" w:rsidR="008E7BC1" w:rsidRPr="00F406A5" w:rsidRDefault="008E7BC1" w:rsidP="00E674C1">
            <w:pPr>
              <w:rPr>
                <w:sz w:val="16"/>
                <w:szCs w:val="16"/>
              </w:rPr>
            </w:pPr>
            <w:r w:rsidRPr="00F406A5">
              <w:rPr>
                <w:sz w:val="16"/>
                <w:szCs w:val="16"/>
              </w:rPr>
              <w:t>.006-.308</w:t>
            </w:r>
          </w:p>
        </w:tc>
        <w:tc>
          <w:tcPr>
            <w:tcW w:w="890" w:type="dxa"/>
          </w:tcPr>
          <w:p w14:paraId="427DC1D9" w14:textId="77777777" w:rsidR="008E7BC1" w:rsidRPr="00F406A5" w:rsidRDefault="008E7BC1" w:rsidP="00E674C1">
            <w:pPr>
              <w:rPr>
                <w:sz w:val="16"/>
                <w:szCs w:val="16"/>
              </w:rPr>
            </w:pPr>
            <w:r w:rsidRPr="00F406A5">
              <w:rPr>
                <w:sz w:val="16"/>
                <w:szCs w:val="16"/>
              </w:rPr>
              <w:t>.0421</w:t>
            </w:r>
          </w:p>
        </w:tc>
        <w:tc>
          <w:tcPr>
            <w:tcW w:w="1236" w:type="dxa"/>
          </w:tcPr>
          <w:p w14:paraId="6D826B42" w14:textId="77777777" w:rsidR="008E7BC1" w:rsidRPr="00F406A5" w:rsidRDefault="008E7BC1" w:rsidP="00E674C1">
            <w:pPr>
              <w:rPr>
                <w:sz w:val="16"/>
                <w:szCs w:val="16"/>
              </w:rPr>
            </w:pPr>
            <w:r w:rsidRPr="00F406A5">
              <w:rPr>
                <w:sz w:val="16"/>
                <w:szCs w:val="16"/>
              </w:rPr>
              <w:t>9.776</w:t>
            </w:r>
          </w:p>
        </w:tc>
        <w:tc>
          <w:tcPr>
            <w:tcW w:w="1276" w:type="dxa"/>
          </w:tcPr>
          <w:p w14:paraId="3F59C37B" w14:textId="77777777" w:rsidR="008E7BC1" w:rsidRPr="00F406A5" w:rsidRDefault="008E7BC1" w:rsidP="00E674C1">
            <w:pPr>
              <w:rPr>
                <w:sz w:val="16"/>
                <w:szCs w:val="16"/>
              </w:rPr>
            </w:pPr>
            <w:r w:rsidRPr="00F406A5">
              <w:rPr>
                <w:sz w:val="16"/>
                <w:szCs w:val="16"/>
              </w:rPr>
              <w:t>.082</w:t>
            </w:r>
          </w:p>
        </w:tc>
        <w:tc>
          <w:tcPr>
            <w:tcW w:w="914" w:type="dxa"/>
          </w:tcPr>
          <w:p w14:paraId="71AD0CF0" w14:textId="77777777" w:rsidR="008E7BC1" w:rsidRPr="00F406A5" w:rsidRDefault="008E7BC1" w:rsidP="00E674C1">
            <w:pPr>
              <w:rPr>
                <w:sz w:val="16"/>
                <w:szCs w:val="16"/>
              </w:rPr>
            </w:pPr>
            <w:r w:rsidRPr="00F406A5">
              <w:rPr>
                <w:sz w:val="16"/>
                <w:szCs w:val="16"/>
              </w:rPr>
              <w:t>48.857</w:t>
            </w:r>
          </w:p>
        </w:tc>
      </w:tr>
      <w:tr w:rsidR="008E7BC1" w:rsidRPr="00F406A5" w14:paraId="151DC5FD" w14:textId="77777777" w:rsidTr="00E674C1">
        <w:tc>
          <w:tcPr>
            <w:tcW w:w="4815" w:type="dxa"/>
          </w:tcPr>
          <w:p w14:paraId="35CBA65A" w14:textId="77777777" w:rsidR="008E7BC1" w:rsidRPr="00F406A5" w:rsidRDefault="008E7BC1" w:rsidP="00E674C1">
            <w:pPr>
              <w:rPr>
                <w:sz w:val="16"/>
                <w:szCs w:val="16"/>
              </w:rPr>
            </w:pPr>
            <w:r w:rsidRPr="00F406A5">
              <w:rPr>
                <w:sz w:val="16"/>
                <w:szCs w:val="16"/>
              </w:rPr>
              <w:t>Better functional ability</w:t>
            </w:r>
          </w:p>
        </w:tc>
        <w:tc>
          <w:tcPr>
            <w:tcW w:w="992" w:type="dxa"/>
          </w:tcPr>
          <w:p w14:paraId="60B996AC" w14:textId="77777777" w:rsidR="008E7BC1" w:rsidRPr="00F406A5" w:rsidRDefault="008E7BC1" w:rsidP="00E674C1">
            <w:pPr>
              <w:rPr>
                <w:sz w:val="16"/>
                <w:szCs w:val="16"/>
              </w:rPr>
            </w:pPr>
            <w:r w:rsidRPr="00F406A5">
              <w:rPr>
                <w:sz w:val="16"/>
                <w:szCs w:val="16"/>
              </w:rPr>
              <w:t>7</w:t>
            </w:r>
          </w:p>
        </w:tc>
        <w:tc>
          <w:tcPr>
            <w:tcW w:w="1134" w:type="dxa"/>
          </w:tcPr>
          <w:p w14:paraId="4AD6255E" w14:textId="77777777" w:rsidR="008E7BC1" w:rsidRPr="00F406A5" w:rsidRDefault="008E7BC1" w:rsidP="00E674C1">
            <w:pPr>
              <w:rPr>
                <w:sz w:val="16"/>
                <w:szCs w:val="16"/>
              </w:rPr>
            </w:pPr>
            <w:r w:rsidRPr="00F406A5">
              <w:rPr>
                <w:sz w:val="16"/>
                <w:szCs w:val="16"/>
              </w:rPr>
              <w:t>968</w:t>
            </w:r>
          </w:p>
        </w:tc>
        <w:tc>
          <w:tcPr>
            <w:tcW w:w="1134" w:type="dxa"/>
          </w:tcPr>
          <w:p w14:paraId="14645BAC" w14:textId="77777777" w:rsidR="008E7BC1" w:rsidRPr="00F406A5" w:rsidRDefault="008E7BC1" w:rsidP="00E674C1">
            <w:pPr>
              <w:rPr>
                <w:sz w:val="16"/>
                <w:szCs w:val="16"/>
              </w:rPr>
            </w:pPr>
            <w:r w:rsidRPr="00F406A5">
              <w:rPr>
                <w:sz w:val="16"/>
                <w:szCs w:val="16"/>
              </w:rPr>
              <w:t>.218</w:t>
            </w:r>
          </w:p>
        </w:tc>
        <w:tc>
          <w:tcPr>
            <w:tcW w:w="1134" w:type="dxa"/>
          </w:tcPr>
          <w:p w14:paraId="691D84C3" w14:textId="77777777" w:rsidR="008E7BC1" w:rsidRPr="00F406A5" w:rsidRDefault="008E7BC1" w:rsidP="00E674C1">
            <w:pPr>
              <w:rPr>
                <w:sz w:val="16"/>
                <w:szCs w:val="16"/>
              </w:rPr>
            </w:pPr>
            <w:r w:rsidRPr="00F406A5">
              <w:rPr>
                <w:sz w:val="16"/>
                <w:szCs w:val="16"/>
              </w:rPr>
              <w:t>.018-.401</w:t>
            </w:r>
          </w:p>
        </w:tc>
        <w:tc>
          <w:tcPr>
            <w:tcW w:w="890" w:type="dxa"/>
          </w:tcPr>
          <w:p w14:paraId="2C7B1E48" w14:textId="77777777" w:rsidR="008E7BC1" w:rsidRPr="006A0F9A" w:rsidRDefault="008E7BC1" w:rsidP="00E674C1">
            <w:pPr>
              <w:rPr>
                <w:sz w:val="16"/>
                <w:szCs w:val="16"/>
              </w:rPr>
            </w:pPr>
            <w:r w:rsidRPr="006A0F9A">
              <w:rPr>
                <w:sz w:val="16"/>
                <w:szCs w:val="16"/>
              </w:rPr>
              <w:t>.0333</w:t>
            </w:r>
          </w:p>
        </w:tc>
        <w:tc>
          <w:tcPr>
            <w:tcW w:w="1236" w:type="dxa"/>
          </w:tcPr>
          <w:p w14:paraId="0A458A26" w14:textId="77777777" w:rsidR="008E7BC1" w:rsidRPr="00F406A5" w:rsidRDefault="008E7BC1" w:rsidP="00E674C1">
            <w:pPr>
              <w:rPr>
                <w:sz w:val="16"/>
                <w:szCs w:val="16"/>
              </w:rPr>
            </w:pPr>
            <w:r w:rsidRPr="00F406A5">
              <w:rPr>
                <w:sz w:val="16"/>
                <w:szCs w:val="16"/>
              </w:rPr>
              <w:t>50.832</w:t>
            </w:r>
          </w:p>
        </w:tc>
        <w:tc>
          <w:tcPr>
            <w:tcW w:w="1276" w:type="dxa"/>
          </w:tcPr>
          <w:p w14:paraId="28D18D0D" w14:textId="77777777" w:rsidR="008E7BC1" w:rsidRPr="00F406A5" w:rsidRDefault="008E7BC1" w:rsidP="00E674C1">
            <w:pPr>
              <w:rPr>
                <w:sz w:val="16"/>
                <w:szCs w:val="16"/>
              </w:rPr>
            </w:pPr>
            <w:r w:rsidRPr="00F406A5">
              <w:rPr>
                <w:sz w:val="16"/>
                <w:szCs w:val="16"/>
              </w:rPr>
              <w:t>&lt;.001</w:t>
            </w:r>
          </w:p>
        </w:tc>
        <w:tc>
          <w:tcPr>
            <w:tcW w:w="914" w:type="dxa"/>
          </w:tcPr>
          <w:p w14:paraId="0A1CFCE0" w14:textId="77777777" w:rsidR="008E7BC1" w:rsidRPr="00F406A5" w:rsidRDefault="008E7BC1" w:rsidP="00E674C1">
            <w:pPr>
              <w:rPr>
                <w:sz w:val="16"/>
                <w:szCs w:val="16"/>
              </w:rPr>
            </w:pPr>
            <w:r w:rsidRPr="00F406A5">
              <w:rPr>
                <w:sz w:val="16"/>
                <w:szCs w:val="16"/>
              </w:rPr>
              <w:t>88.196</w:t>
            </w:r>
          </w:p>
        </w:tc>
      </w:tr>
      <w:tr w:rsidR="008E7BC1" w:rsidRPr="00F406A5" w14:paraId="64BDE240" w14:textId="77777777" w:rsidTr="00E674C1">
        <w:tc>
          <w:tcPr>
            <w:tcW w:w="4815" w:type="dxa"/>
          </w:tcPr>
          <w:p w14:paraId="32413F9F" w14:textId="77777777" w:rsidR="008E7BC1" w:rsidRPr="00F406A5" w:rsidRDefault="008E7BC1" w:rsidP="00E674C1">
            <w:pPr>
              <w:ind w:left="174"/>
              <w:rPr>
                <w:sz w:val="16"/>
                <w:szCs w:val="16"/>
              </w:rPr>
            </w:pPr>
            <w:r w:rsidRPr="00F406A5">
              <w:rPr>
                <w:sz w:val="16"/>
                <w:szCs w:val="16"/>
              </w:rPr>
              <w:t>Basic activities of daily living</w:t>
            </w:r>
          </w:p>
        </w:tc>
        <w:tc>
          <w:tcPr>
            <w:tcW w:w="992" w:type="dxa"/>
          </w:tcPr>
          <w:p w14:paraId="0C327FE5" w14:textId="77777777" w:rsidR="008E7BC1" w:rsidRPr="00F406A5" w:rsidRDefault="008E7BC1" w:rsidP="00E674C1">
            <w:pPr>
              <w:rPr>
                <w:sz w:val="16"/>
                <w:szCs w:val="16"/>
              </w:rPr>
            </w:pPr>
            <w:r w:rsidRPr="00F406A5">
              <w:rPr>
                <w:sz w:val="16"/>
                <w:szCs w:val="16"/>
              </w:rPr>
              <w:t>5</w:t>
            </w:r>
          </w:p>
        </w:tc>
        <w:tc>
          <w:tcPr>
            <w:tcW w:w="1134" w:type="dxa"/>
          </w:tcPr>
          <w:p w14:paraId="08613276" w14:textId="77777777" w:rsidR="008E7BC1" w:rsidRPr="00F406A5" w:rsidRDefault="008E7BC1" w:rsidP="00E674C1">
            <w:pPr>
              <w:rPr>
                <w:sz w:val="16"/>
                <w:szCs w:val="16"/>
              </w:rPr>
            </w:pPr>
            <w:r w:rsidRPr="00F406A5">
              <w:rPr>
                <w:sz w:val="16"/>
                <w:szCs w:val="16"/>
              </w:rPr>
              <w:t>472</w:t>
            </w:r>
          </w:p>
        </w:tc>
        <w:tc>
          <w:tcPr>
            <w:tcW w:w="1134" w:type="dxa"/>
          </w:tcPr>
          <w:p w14:paraId="13D98A2C" w14:textId="77777777" w:rsidR="008E7BC1" w:rsidRPr="00F406A5" w:rsidRDefault="008E7BC1" w:rsidP="00E674C1">
            <w:pPr>
              <w:rPr>
                <w:sz w:val="16"/>
                <w:szCs w:val="16"/>
              </w:rPr>
            </w:pPr>
            <w:r w:rsidRPr="00F406A5">
              <w:rPr>
                <w:sz w:val="16"/>
                <w:szCs w:val="16"/>
              </w:rPr>
              <w:t>.301</w:t>
            </w:r>
          </w:p>
        </w:tc>
        <w:tc>
          <w:tcPr>
            <w:tcW w:w="1134" w:type="dxa"/>
          </w:tcPr>
          <w:p w14:paraId="1B968165" w14:textId="77777777" w:rsidR="008E7BC1" w:rsidRPr="00F406A5" w:rsidRDefault="008E7BC1" w:rsidP="00E674C1">
            <w:pPr>
              <w:rPr>
                <w:sz w:val="16"/>
                <w:szCs w:val="16"/>
              </w:rPr>
            </w:pPr>
            <w:r w:rsidRPr="00F406A5">
              <w:rPr>
                <w:sz w:val="16"/>
                <w:szCs w:val="16"/>
              </w:rPr>
              <w:t>.154-.435</w:t>
            </w:r>
          </w:p>
        </w:tc>
        <w:tc>
          <w:tcPr>
            <w:tcW w:w="890" w:type="dxa"/>
          </w:tcPr>
          <w:p w14:paraId="77EEB723" w14:textId="77777777" w:rsidR="008E7BC1" w:rsidRPr="006A0F9A" w:rsidRDefault="008E7BC1" w:rsidP="00E674C1">
            <w:pPr>
              <w:rPr>
                <w:sz w:val="16"/>
                <w:szCs w:val="16"/>
              </w:rPr>
            </w:pPr>
            <w:r w:rsidRPr="006A0F9A">
              <w:rPr>
                <w:sz w:val="16"/>
                <w:szCs w:val="16"/>
              </w:rPr>
              <w:t>.0001</w:t>
            </w:r>
          </w:p>
        </w:tc>
        <w:tc>
          <w:tcPr>
            <w:tcW w:w="1236" w:type="dxa"/>
          </w:tcPr>
          <w:p w14:paraId="1BF4A371" w14:textId="77777777" w:rsidR="008E7BC1" w:rsidRPr="00F406A5" w:rsidRDefault="008E7BC1" w:rsidP="00E674C1">
            <w:pPr>
              <w:rPr>
                <w:sz w:val="16"/>
                <w:szCs w:val="16"/>
              </w:rPr>
            </w:pPr>
            <w:r w:rsidRPr="00F406A5">
              <w:rPr>
                <w:sz w:val="16"/>
                <w:szCs w:val="16"/>
              </w:rPr>
              <w:t>9.221</w:t>
            </w:r>
          </w:p>
        </w:tc>
        <w:tc>
          <w:tcPr>
            <w:tcW w:w="1276" w:type="dxa"/>
          </w:tcPr>
          <w:p w14:paraId="132EE4EB" w14:textId="77777777" w:rsidR="008E7BC1" w:rsidRPr="00F406A5" w:rsidRDefault="008E7BC1" w:rsidP="00E674C1">
            <w:pPr>
              <w:rPr>
                <w:sz w:val="16"/>
                <w:szCs w:val="16"/>
              </w:rPr>
            </w:pPr>
            <w:r w:rsidRPr="00F406A5">
              <w:rPr>
                <w:sz w:val="16"/>
                <w:szCs w:val="16"/>
              </w:rPr>
              <w:t>.056</w:t>
            </w:r>
          </w:p>
        </w:tc>
        <w:tc>
          <w:tcPr>
            <w:tcW w:w="914" w:type="dxa"/>
          </w:tcPr>
          <w:p w14:paraId="0910CE10" w14:textId="77777777" w:rsidR="008E7BC1" w:rsidRPr="00F406A5" w:rsidRDefault="008E7BC1" w:rsidP="00E674C1">
            <w:pPr>
              <w:rPr>
                <w:sz w:val="16"/>
                <w:szCs w:val="16"/>
              </w:rPr>
            </w:pPr>
            <w:r w:rsidRPr="00F406A5">
              <w:rPr>
                <w:sz w:val="16"/>
                <w:szCs w:val="16"/>
              </w:rPr>
              <w:t>56.621</w:t>
            </w:r>
          </w:p>
        </w:tc>
      </w:tr>
      <w:tr w:rsidR="008E7BC1" w:rsidRPr="00F406A5" w14:paraId="2A4402E7" w14:textId="77777777" w:rsidTr="00E674C1">
        <w:tc>
          <w:tcPr>
            <w:tcW w:w="4815" w:type="dxa"/>
          </w:tcPr>
          <w:p w14:paraId="639D920E" w14:textId="77777777" w:rsidR="008E7BC1" w:rsidRPr="00F406A5" w:rsidRDefault="008E7BC1" w:rsidP="00E674C1">
            <w:pPr>
              <w:rPr>
                <w:sz w:val="16"/>
                <w:szCs w:val="16"/>
              </w:rPr>
            </w:pPr>
            <w:r w:rsidRPr="00F406A5">
              <w:rPr>
                <w:sz w:val="16"/>
                <w:szCs w:val="16"/>
              </w:rPr>
              <w:t>Depression</w:t>
            </w:r>
          </w:p>
        </w:tc>
        <w:tc>
          <w:tcPr>
            <w:tcW w:w="992" w:type="dxa"/>
            <w:shd w:val="clear" w:color="auto" w:fill="auto"/>
          </w:tcPr>
          <w:p w14:paraId="2EF91700" w14:textId="77777777" w:rsidR="008E7BC1" w:rsidRPr="00F406A5" w:rsidRDefault="008E7BC1" w:rsidP="00E674C1">
            <w:pPr>
              <w:rPr>
                <w:sz w:val="16"/>
                <w:szCs w:val="16"/>
              </w:rPr>
            </w:pPr>
            <w:r w:rsidRPr="00F406A5">
              <w:rPr>
                <w:sz w:val="16"/>
                <w:szCs w:val="16"/>
              </w:rPr>
              <w:t>10</w:t>
            </w:r>
          </w:p>
        </w:tc>
        <w:tc>
          <w:tcPr>
            <w:tcW w:w="1134" w:type="dxa"/>
            <w:shd w:val="clear" w:color="auto" w:fill="auto"/>
          </w:tcPr>
          <w:p w14:paraId="24F434C4" w14:textId="77777777" w:rsidR="008E7BC1" w:rsidRPr="00F406A5" w:rsidRDefault="008E7BC1" w:rsidP="00E674C1">
            <w:pPr>
              <w:rPr>
                <w:sz w:val="16"/>
                <w:szCs w:val="16"/>
              </w:rPr>
            </w:pPr>
            <w:r w:rsidRPr="00F406A5">
              <w:rPr>
                <w:sz w:val="16"/>
                <w:szCs w:val="16"/>
              </w:rPr>
              <w:t>1091</w:t>
            </w:r>
          </w:p>
        </w:tc>
        <w:tc>
          <w:tcPr>
            <w:tcW w:w="1134" w:type="dxa"/>
            <w:shd w:val="clear" w:color="auto" w:fill="auto"/>
          </w:tcPr>
          <w:p w14:paraId="47990DE8" w14:textId="77777777" w:rsidR="008E7BC1" w:rsidRPr="00F406A5" w:rsidRDefault="008E7BC1" w:rsidP="00E674C1">
            <w:pPr>
              <w:rPr>
                <w:sz w:val="16"/>
                <w:szCs w:val="16"/>
              </w:rPr>
            </w:pPr>
            <w:r>
              <w:rPr>
                <w:sz w:val="16"/>
                <w:szCs w:val="16"/>
              </w:rPr>
              <w:t>-</w:t>
            </w:r>
            <w:r w:rsidRPr="00F406A5">
              <w:rPr>
                <w:sz w:val="16"/>
                <w:szCs w:val="16"/>
              </w:rPr>
              <w:t>.409</w:t>
            </w:r>
          </w:p>
        </w:tc>
        <w:tc>
          <w:tcPr>
            <w:tcW w:w="1134" w:type="dxa"/>
            <w:shd w:val="clear" w:color="auto" w:fill="auto"/>
          </w:tcPr>
          <w:p w14:paraId="55B75ACA" w14:textId="77777777" w:rsidR="008E7BC1" w:rsidRPr="00F406A5" w:rsidRDefault="008E7BC1" w:rsidP="00E674C1">
            <w:pPr>
              <w:rPr>
                <w:sz w:val="16"/>
                <w:szCs w:val="16"/>
              </w:rPr>
            </w:pPr>
            <w:r w:rsidRPr="00F406A5">
              <w:rPr>
                <w:sz w:val="16"/>
                <w:szCs w:val="16"/>
              </w:rPr>
              <w:t>-.544</w:t>
            </w:r>
            <w:r>
              <w:rPr>
                <w:sz w:val="16"/>
                <w:szCs w:val="16"/>
              </w:rPr>
              <w:t>--</w:t>
            </w:r>
            <w:r w:rsidRPr="00F406A5">
              <w:rPr>
                <w:sz w:val="16"/>
                <w:szCs w:val="16"/>
              </w:rPr>
              <w:t>.253</w:t>
            </w:r>
          </w:p>
        </w:tc>
        <w:tc>
          <w:tcPr>
            <w:tcW w:w="890" w:type="dxa"/>
            <w:shd w:val="clear" w:color="auto" w:fill="auto"/>
          </w:tcPr>
          <w:p w14:paraId="7622EB98"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4B51BDB" w14:textId="77777777" w:rsidR="008E7BC1" w:rsidRPr="00F406A5" w:rsidRDefault="008E7BC1" w:rsidP="00E674C1">
            <w:pPr>
              <w:rPr>
                <w:sz w:val="16"/>
                <w:szCs w:val="16"/>
              </w:rPr>
            </w:pPr>
            <w:r w:rsidRPr="00F406A5">
              <w:rPr>
                <w:sz w:val="16"/>
                <w:szCs w:val="16"/>
              </w:rPr>
              <w:t>60.277</w:t>
            </w:r>
          </w:p>
        </w:tc>
        <w:tc>
          <w:tcPr>
            <w:tcW w:w="1276" w:type="dxa"/>
            <w:shd w:val="clear" w:color="auto" w:fill="auto"/>
          </w:tcPr>
          <w:p w14:paraId="22FA814B"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7F3EE0D3" w14:textId="77777777" w:rsidR="008E7BC1" w:rsidRPr="00F406A5" w:rsidRDefault="008E7BC1" w:rsidP="00E674C1">
            <w:pPr>
              <w:rPr>
                <w:sz w:val="16"/>
                <w:szCs w:val="16"/>
              </w:rPr>
            </w:pPr>
            <w:r w:rsidRPr="00F406A5">
              <w:rPr>
                <w:sz w:val="16"/>
                <w:szCs w:val="16"/>
              </w:rPr>
              <w:t>85.069</w:t>
            </w:r>
          </w:p>
        </w:tc>
      </w:tr>
      <w:tr w:rsidR="008E7BC1" w:rsidRPr="00F406A5" w14:paraId="0529468C" w14:textId="77777777" w:rsidTr="00E674C1">
        <w:tc>
          <w:tcPr>
            <w:tcW w:w="4815" w:type="dxa"/>
          </w:tcPr>
          <w:p w14:paraId="0E302253" w14:textId="77777777" w:rsidR="008E7BC1" w:rsidRPr="00F406A5" w:rsidRDefault="008E7BC1" w:rsidP="00E674C1">
            <w:pPr>
              <w:ind w:left="171"/>
              <w:rPr>
                <w:sz w:val="16"/>
                <w:szCs w:val="16"/>
              </w:rPr>
            </w:pPr>
            <w:r w:rsidRPr="00F406A5">
              <w:rPr>
                <w:sz w:val="16"/>
                <w:szCs w:val="16"/>
              </w:rPr>
              <w:t>Geriatric Depression Scale (all versions)</w:t>
            </w:r>
          </w:p>
        </w:tc>
        <w:tc>
          <w:tcPr>
            <w:tcW w:w="992" w:type="dxa"/>
          </w:tcPr>
          <w:p w14:paraId="67A18BCA" w14:textId="77777777" w:rsidR="008E7BC1" w:rsidRPr="00F406A5" w:rsidRDefault="008E7BC1" w:rsidP="00E674C1">
            <w:pPr>
              <w:rPr>
                <w:sz w:val="16"/>
                <w:szCs w:val="16"/>
              </w:rPr>
            </w:pPr>
            <w:r w:rsidRPr="00F406A5">
              <w:rPr>
                <w:sz w:val="16"/>
                <w:szCs w:val="16"/>
              </w:rPr>
              <w:t>8</w:t>
            </w:r>
          </w:p>
        </w:tc>
        <w:tc>
          <w:tcPr>
            <w:tcW w:w="1134" w:type="dxa"/>
          </w:tcPr>
          <w:p w14:paraId="3B7CA2B8" w14:textId="77777777" w:rsidR="008E7BC1" w:rsidRPr="00F406A5" w:rsidRDefault="008E7BC1" w:rsidP="00E674C1">
            <w:pPr>
              <w:rPr>
                <w:sz w:val="16"/>
                <w:szCs w:val="16"/>
              </w:rPr>
            </w:pPr>
            <w:r w:rsidRPr="00F406A5">
              <w:rPr>
                <w:sz w:val="16"/>
                <w:szCs w:val="16"/>
              </w:rPr>
              <w:t>1087</w:t>
            </w:r>
          </w:p>
        </w:tc>
        <w:tc>
          <w:tcPr>
            <w:tcW w:w="1134" w:type="dxa"/>
          </w:tcPr>
          <w:p w14:paraId="377B3A9F" w14:textId="77777777" w:rsidR="008E7BC1" w:rsidRPr="00F406A5" w:rsidRDefault="008E7BC1" w:rsidP="00E674C1">
            <w:pPr>
              <w:rPr>
                <w:sz w:val="16"/>
                <w:szCs w:val="16"/>
              </w:rPr>
            </w:pPr>
            <w:r>
              <w:rPr>
                <w:sz w:val="16"/>
                <w:szCs w:val="16"/>
              </w:rPr>
              <w:t>-</w:t>
            </w:r>
            <w:r w:rsidRPr="00F406A5">
              <w:rPr>
                <w:sz w:val="16"/>
                <w:szCs w:val="16"/>
              </w:rPr>
              <w:t>.475</w:t>
            </w:r>
          </w:p>
        </w:tc>
        <w:tc>
          <w:tcPr>
            <w:tcW w:w="1134" w:type="dxa"/>
          </w:tcPr>
          <w:p w14:paraId="0D84AE12" w14:textId="77777777" w:rsidR="008E7BC1" w:rsidRPr="00F406A5" w:rsidRDefault="008E7BC1" w:rsidP="00E674C1">
            <w:pPr>
              <w:rPr>
                <w:sz w:val="16"/>
                <w:szCs w:val="16"/>
              </w:rPr>
            </w:pPr>
            <w:r w:rsidRPr="00F406A5">
              <w:rPr>
                <w:sz w:val="16"/>
                <w:szCs w:val="16"/>
              </w:rPr>
              <w:t>-.665</w:t>
            </w:r>
            <w:r>
              <w:rPr>
                <w:sz w:val="16"/>
                <w:szCs w:val="16"/>
              </w:rPr>
              <w:t>--</w:t>
            </w:r>
            <w:r w:rsidRPr="00F406A5">
              <w:rPr>
                <w:sz w:val="16"/>
                <w:szCs w:val="16"/>
              </w:rPr>
              <w:t>.227</w:t>
            </w:r>
          </w:p>
        </w:tc>
        <w:tc>
          <w:tcPr>
            <w:tcW w:w="890" w:type="dxa"/>
          </w:tcPr>
          <w:p w14:paraId="3616A6E1" w14:textId="77777777" w:rsidR="008E7BC1" w:rsidRPr="006A0F9A" w:rsidRDefault="008E7BC1" w:rsidP="00E674C1">
            <w:pPr>
              <w:rPr>
                <w:sz w:val="16"/>
                <w:szCs w:val="16"/>
              </w:rPr>
            </w:pPr>
            <w:r w:rsidRPr="006A0F9A">
              <w:rPr>
                <w:sz w:val="16"/>
                <w:szCs w:val="16"/>
              </w:rPr>
              <w:t>.0004</w:t>
            </w:r>
          </w:p>
        </w:tc>
        <w:tc>
          <w:tcPr>
            <w:tcW w:w="1236" w:type="dxa"/>
          </w:tcPr>
          <w:p w14:paraId="1E0CE460" w14:textId="77777777" w:rsidR="008E7BC1" w:rsidRPr="00F406A5" w:rsidRDefault="008E7BC1" w:rsidP="00E674C1">
            <w:pPr>
              <w:rPr>
                <w:sz w:val="16"/>
                <w:szCs w:val="16"/>
              </w:rPr>
            </w:pPr>
            <w:r w:rsidRPr="00F406A5">
              <w:rPr>
                <w:sz w:val="16"/>
                <w:szCs w:val="16"/>
              </w:rPr>
              <w:t>138.284</w:t>
            </w:r>
          </w:p>
        </w:tc>
        <w:tc>
          <w:tcPr>
            <w:tcW w:w="1276" w:type="dxa"/>
          </w:tcPr>
          <w:p w14:paraId="6FA1FA28" w14:textId="77777777" w:rsidR="008E7BC1" w:rsidRPr="00F406A5" w:rsidRDefault="008E7BC1" w:rsidP="00E674C1">
            <w:pPr>
              <w:rPr>
                <w:sz w:val="16"/>
                <w:szCs w:val="16"/>
              </w:rPr>
            </w:pPr>
            <w:r w:rsidRPr="00F406A5">
              <w:rPr>
                <w:sz w:val="16"/>
                <w:szCs w:val="16"/>
              </w:rPr>
              <w:t>&lt;.001</w:t>
            </w:r>
          </w:p>
        </w:tc>
        <w:tc>
          <w:tcPr>
            <w:tcW w:w="914" w:type="dxa"/>
          </w:tcPr>
          <w:p w14:paraId="3406D515" w14:textId="77777777" w:rsidR="008E7BC1" w:rsidRPr="00F406A5" w:rsidRDefault="008E7BC1" w:rsidP="00E674C1">
            <w:pPr>
              <w:rPr>
                <w:sz w:val="16"/>
                <w:szCs w:val="16"/>
              </w:rPr>
            </w:pPr>
            <w:r w:rsidRPr="00F406A5">
              <w:rPr>
                <w:sz w:val="16"/>
                <w:szCs w:val="16"/>
              </w:rPr>
              <w:t>94.938</w:t>
            </w:r>
          </w:p>
        </w:tc>
      </w:tr>
      <w:tr w:rsidR="008E7BC1" w:rsidRPr="00F406A5" w14:paraId="1D737A95" w14:textId="77777777" w:rsidTr="00E674C1">
        <w:tc>
          <w:tcPr>
            <w:tcW w:w="4815" w:type="dxa"/>
          </w:tcPr>
          <w:p w14:paraId="1B841A04" w14:textId="77777777" w:rsidR="008E7BC1" w:rsidRPr="00F406A5" w:rsidRDefault="008E7BC1" w:rsidP="00E674C1">
            <w:pPr>
              <w:ind w:left="313"/>
              <w:rPr>
                <w:sz w:val="16"/>
                <w:szCs w:val="16"/>
              </w:rPr>
            </w:pPr>
            <w:r w:rsidRPr="00F406A5">
              <w:rPr>
                <w:sz w:val="16"/>
                <w:szCs w:val="16"/>
              </w:rPr>
              <w:t>Geriatric Depression Scale-15</w:t>
            </w:r>
          </w:p>
        </w:tc>
        <w:tc>
          <w:tcPr>
            <w:tcW w:w="992" w:type="dxa"/>
          </w:tcPr>
          <w:p w14:paraId="35E6C4ED" w14:textId="77777777" w:rsidR="008E7BC1" w:rsidRPr="00F406A5" w:rsidRDefault="008E7BC1" w:rsidP="00E674C1">
            <w:pPr>
              <w:rPr>
                <w:sz w:val="16"/>
                <w:szCs w:val="16"/>
              </w:rPr>
            </w:pPr>
            <w:r w:rsidRPr="00F406A5">
              <w:rPr>
                <w:sz w:val="16"/>
                <w:szCs w:val="16"/>
              </w:rPr>
              <w:t>6</w:t>
            </w:r>
          </w:p>
        </w:tc>
        <w:tc>
          <w:tcPr>
            <w:tcW w:w="1134" w:type="dxa"/>
          </w:tcPr>
          <w:p w14:paraId="711D77C9" w14:textId="77777777" w:rsidR="008E7BC1" w:rsidRPr="00F406A5" w:rsidRDefault="008E7BC1" w:rsidP="00E674C1">
            <w:pPr>
              <w:rPr>
                <w:sz w:val="16"/>
                <w:szCs w:val="16"/>
              </w:rPr>
            </w:pPr>
            <w:r w:rsidRPr="00F406A5">
              <w:rPr>
                <w:sz w:val="16"/>
                <w:szCs w:val="16"/>
              </w:rPr>
              <w:t>665</w:t>
            </w:r>
          </w:p>
        </w:tc>
        <w:tc>
          <w:tcPr>
            <w:tcW w:w="1134" w:type="dxa"/>
          </w:tcPr>
          <w:p w14:paraId="128942FF" w14:textId="77777777" w:rsidR="008E7BC1" w:rsidRPr="00F406A5" w:rsidRDefault="008E7BC1" w:rsidP="00E674C1">
            <w:pPr>
              <w:rPr>
                <w:sz w:val="16"/>
                <w:szCs w:val="16"/>
              </w:rPr>
            </w:pPr>
            <w:r>
              <w:rPr>
                <w:sz w:val="16"/>
                <w:szCs w:val="16"/>
              </w:rPr>
              <w:t>-</w:t>
            </w:r>
            <w:r w:rsidRPr="00F406A5">
              <w:rPr>
                <w:sz w:val="16"/>
                <w:szCs w:val="16"/>
              </w:rPr>
              <w:t>.508</w:t>
            </w:r>
          </w:p>
        </w:tc>
        <w:tc>
          <w:tcPr>
            <w:tcW w:w="1134" w:type="dxa"/>
          </w:tcPr>
          <w:p w14:paraId="36DBF68C" w14:textId="77777777" w:rsidR="008E7BC1" w:rsidRPr="00F406A5" w:rsidRDefault="008E7BC1" w:rsidP="00E674C1">
            <w:pPr>
              <w:rPr>
                <w:sz w:val="16"/>
                <w:szCs w:val="16"/>
              </w:rPr>
            </w:pPr>
            <w:r w:rsidRPr="00F406A5">
              <w:rPr>
                <w:sz w:val="16"/>
                <w:szCs w:val="16"/>
              </w:rPr>
              <w:t>-.710</w:t>
            </w:r>
            <w:r>
              <w:rPr>
                <w:sz w:val="16"/>
                <w:szCs w:val="16"/>
              </w:rPr>
              <w:t>--</w:t>
            </w:r>
            <w:r w:rsidRPr="00F406A5">
              <w:rPr>
                <w:sz w:val="16"/>
                <w:szCs w:val="16"/>
              </w:rPr>
              <w:t>.231</w:t>
            </w:r>
          </w:p>
        </w:tc>
        <w:tc>
          <w:tcPr>
            <w:tcW w:w="890" w:type="dxa"/>
          </w:tcPr>
          <w:p w14:paraId="2F8E1E65" w14:textId="77777777" w:rsidR="008E7BC1" w:rsidRPr="006A0F9A" w:rsidRDefault="008E7BC1" w:rsidP="00E674C1">
            <w:pPr>
              <w:rPr>
                <w:sz w:val="16"/>
                <w:szCs w:val="16"/>
              </w:rPr>
            </w:pPr>
            <w:r w:rsidRPr="006A0F9A">
              <w:rPr>
                <w:sz w:val="16"/>
                <w:szCs w:val="16"/>
              </w:rPr>
              <w:t>.0007</w:t>
            </w:r>
          </w:p>
        </w:tc>
        <w:tc>
          <w:tcPr>
            <w:tcW w:w="1236" w:type="dxa"/>
          </w:tcPr>
          <w:p w14:paraId="7A30D1BE" w14:textId="77777777" w:rsidR="008E7BC1" w:rsidRPr="00F406A5" w:rsidRDefault="008E7BC1" w:rsidP="00E674C1">
            <w:pPr>
              <w:rPr>
                <w:sz w:val="16"/>
                <w:szCs w:val="16"/>
              </w:rPr>
            </w:pPr>
            <w:r w:rsidRPr="00F406A5">
              <w:rPr>
                <w:sz w:val="16"/>
                <w:szCs w:val="16"/>
              </w:rPr>
              <w:t>80.499</w:t>
            </w:r>
          </w:p>
        </w:tc>
        <w:tc>
          <w:tcPr>
            <w:tcW w:w="1276" w:type="dxa"/>
          </w:tcPr>
          <w:p w14:paraId="3DEB6A0C" w14:textId="77777777" w:rsidR="008E7BC1" w:rsidRPr="00F406A5" w:rsidRDefault="008E7BC1" w:rsidP="00E674C1">
            <w:pPr>
              <w:rPr>
                <w:sz w:val="16"/>
                <w:szCs w:val="16"/>
              </w:rPr>
            </w:pPr>
            <w:r w:rsidRPr="00F406A5">
              <w:rPr>
                <w:sz w:val="16"/>
                <w:szCs w:val="16"/>
              </w:rPr>
              <w:t>&lt;.001</w:t>
            </w:r>
          </w:p>
        </w:tc>
        <w:tc>
          <w:tcPr>
            <w:tcW w:w="914" w:type="dxa"/>
          </w:tcPr>
          <w:p w14:paraId="0B502A4D" w14:textId="77777777" w:rsidR="008E7BC1" w:rsidRPr="00F406A5" w:rsidRDefault="008E7BC1" w:rsidP="00E674C1">
            <w:pPr>
              <w:rPr>
                <w:sz w:val="16"/>
                <w:szCs w:val="16"/>
              </w:rPr>
            </w:pPr>
            <w:r w:rsidRPr="00F406A5">
              <w:rPr>
                <w:sz w:val="16"/>
                <w:szCs w:val="16"/>
              </w:rPr>
              <w:t>93.789</w:t>
            </w:r>
          </w:p>
        </w:tc>
      </w:tr>
      <w:tr w:rsidR="008E7BC1" w:rsidRPr="00F406A5" w14:paraId="6E846A70" w14:textId="77777777" w:rsidTr="00E674C1">
        <w:tc>
          <w:tcPr>
            <w:tcW w:w="4815" w:type="dxa"/>
            <w:shd w:val="clear" w:color="auto" w:fill="auto"/>
          </w:tcPr>
          <w:p w14:paraId="723258DA" w14:textId="77777777" w:rsidR="008E7BC1" w:rsidRPr="00F406A5" w:rsidRDefault="008E7BC1" w:rsidP="00E674C1">
            <w:pPr>
              <w:rPr>
                <w:sz w:val="16"/>
                <w:szCs w:val="16"/>
              </w:rPr>
            </w:pPr>
            <w:r w:rsidRPr="00F406A5">
              <w:rPr>
                <w:sz w:val="16"/>
                <w:szCs w:val="16"/>
              </w:rPr>
              <w:t>Presence of co-morbid conditions</w:t>
            </w:r>
          </w:p>
        </w:tc>
        <w:tc>
          <w:tcPr>
            <w:tcW w:w="992" w:type="dxa"/>
            <w:shd w:val="clear" w:color="auto" w:fill="auto"/>
          </w:tcPr>
          <w:p w14:paraId="1087A247" w14:textId="77777777" w:rsidR="008E7BC1" w:rsidRPr="00F406A5" w:rsidRDefault="008E7BC1" w:rsidP="00E674C1">
            <w:pPr>
              <w:rPr>
                <w:sz w:val="16"/>
                <w:szCs w:val="16"/>
              </w:rPr>
            </w:pPr>
            <w:r w:rsidRPr="00F406A5">
              <w:rPr>
                <w:sz w:val="16"/>
                <w:szCs w:val="16"/>
              </w:rPr>
              <w:t>5</w:t>
            </w:r>
          </w:p>
        </w:tc>
        <w:tc>
          <w:tcPr>
            <w:tcW w:w="1134" w:type="dxa"/>
            <w:shd w:val="clear" w:color="auto" w:fill="auto"/>
          </w:tcPr>
          <w:p w14:paraId="3E6933AB" w14:textId="77777777" w:rsidR="008E7BC1" w:rsidRPr="00F406A5" w:rsidRDefault="008E7BC1" w:rsidP="00E674C1">
            <w:pPr>
              <w:rPr>
                <w:sz w:val="16"/>
                <w:szCs w:val="16"/>
              </w:rPr>
            </w:pPr>
            <w:r w:rsidRPr="00F406A5">
              <w:rPr>
                <w:sz w:val="16"/>
                <w:szCs w:val="16"/>
              </w:rPr>
              <w:t>819</w:t>
            </w:r>
          </w:p>
        </w:tc>
        <w:tc>
          <w:tcPr>
            <w:tcW w:w="1134" w:type="dxa"/>
            <w:shd w:val="clear" w:color="auto" w:fill="auto"/>
          </w:tcPr>
          <w:p w14:paraId="64EFF199" w14:textId="77777777" w:rsidR="008E7BC1" w:rsidRPr="00F406A5" w:rsidRDefault="008E7BC1" w:rsidP="00E674C1">
            <w:pPr>
              <w:rPr>
                <w:sz w:val="16"/>
                <w:szCs w:val="16"/>
              </w:rPr>
            </w:pPr>
            <w:r>
              <w:rPr>
                <w:sz w:val="16"/>
                <w:szCs w:val="16"/>
              </w:rPr>
              <w:t>-</w:t>
            </w:r>
            <w:r w:rsidRPr="00F406A5">
              <w:rPr>
                <w:sz w:val="16"/>
                <w:szCs w:val="16"/>
              </w:rPr>
              <w:t>.156</w:t>
            </w:r>
          </w:p>
        </w:tc>
        <w:tc>
          <w:tcPr>
            <w:tcW w:w="1134" w:type="dxa"/>
            <w:shd w:val="clear" w:color="auto" w:fill="auto"/>
          </w:tcPr>
          <w:p w14:paraId="6414698D" w14:textId="77777777" w:rsidR="008E7BC1" w:rsidRPr="00F406A5" w:rsidRDefault="008E7BC1" w:rsidP="00E674C1">
            <w:pPr>
              <w:rPr>
                <w:sz w:val="16"/>
                <w:szCs w:val="16"/>
              </w:rPr>
            </w:pPr>
            <w:r w:rsidRPr="00F406A5">
              <w:rPr>
                <w:sz w:val="16"/>
                <w:szCs w:val="16"/>
              </w:rPr>
              <w:t>-.305</w:t>
            </w:r>
            <w:r>
              <w:rPr>
                <w:sz w:val="16"/>
                <w:szCs w:val="16"/>
              </w:rPr>
              <w:t>-</w:t>
            </w:r>
            <w:r w:rsidRPr="00F406A5">
              <w:rPr>
                <w:sz w:val="16"/>
                <w:szCs w:val="16"/>
              </w:rPr>
              <w:t>.000</w:t>
            </w:r>
          </w:p>
        </w:tc>
        <w:tc>
          <w:tcPr>
            <w:tcW w:w="890" w:type="dxa"/>
            <w:shd w:val="clear" w:color="auto" w:fill="auto"/>
          </w:tcPr>
          <w:p w14:paraId="7E22206F" w14:textId="77777777" w:rsidR="008E7BC1" w:rsidRPr="00F406A5" w:rsidRDefault="008E7BC1" w:rsidP="00E674C1">
            <w:pPr>
              <w:rPr>
                <w:sz w:val="16"/>
                <w:szCs w:val="16"/>
              </w:rPr>
            </w:pPr>
            <w:r w:rsidRPr="00F406A5">
              <w:rPr>
                <w:sz w:val="16"/>
                <w:szCs w:val="16"/>
              </w:rPr>
              <w:t>.0507</w:t>
            </w:r>
          </w:p>
        </w:tc>
        <w:tc>
          <w:tcPr>
            <w:tcW w:w="1236" w:type="dxa"/>
            <w:shd w:val="clear" w:color="auto" w:fill="auto"/>
          </w:tcPr>
          <w:p w14:paraId="7E4336D6" w14:textId="77777777" w:rsidR="008E7BC1" w:rsidRPr="00F406A5" w:rsidRDefault="008E7BC1" w:rsidP="00E674C1">
            <w:pPr>
              <w:rPr>
                <w:sz w:val="16"/>
                <w:szCs w:val="16"/>
              </w:rPr>
            </w:pPr>
            <w:r w:rsidRPr="00F406A5">
              <w:rPr>
                <w:sz w:val="16"/>
                <w:szCs w:val="16"/>
              </w:rPr>
              <w:t>17.053</w:t>
            </w:r>
          </w:p>
        </w:tc>
        <w:tc>
          <w:tcPr>
            <w:tcW w:w="1276" w:type="dxa"/>
            <w:shd w:val="clear" w:color="auto" w:fill="auto"/>
          </w:tcPr>
          <w:p w14:paraId="739B9AF6" w14:textId="77777777" w:rsidR="008E7BC1" w:rsidRPr="00F406A5" w:rsidRDefault="008E7BC1" w:rsidP="00E674C1">
            <w:pPr>
              <w:rPr>
                <w:sz w:val="16"/>
                <w:szCs w:val="16"/>
              </w:rPr>
            </w:pPr>
            <w:r w:rsidRPr="00F406A5">
              <w:rPr>
                <w:sz w:val="16"/>
                <w:szCs w:val="16"/>
              </w:rPr>
              <w:t>.002</w:t>
            </w:r>
          </w:p>
        </w:tc>
        <w:tc>
          <w:tcPr>
            <w:tcW w:w="914" w:type="dxa"/>
            <w:shd w:val="clear" w:color="auto" w:fill="auto"/>
          </w:tcPr>
          <w:p w14:paraId="3394CCE0" w14:textId="77777777" w:rsidR="008E7BC1" w:rsidRPr="00F406A5" w:rsidRDefault="008E7BC1" w:rsidP="00E674C1">
            <w:pPr>
              <w:rPr>
                <w:sz w:val="16"/>
                <w:szCs w:val="16"/>
              </w:rPr>
            </w:pPr>
            <w:r w:rsidRPr="00F406A5">
              <w:rPr>
                <w:sz w:val="16"/>
                <w:szCs w:val="16"/>
              </w:rPr>
              <w:t>76.544</w:t>
            </w:r>
          </w:p>
        </w:tc>
      </w:tr>
    </w:tbl>
    <w:p w14:paraId="68F44C50"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F207C30" w14:textId="77777777" w:rsidR="008E7BC1" w:rsidRDefault="008E7BC1" w:rsidP="008E7BC1">
      <w:pPr>
        <w:spacing w:line="259" w:lineRule="auto"/>
      </w:pPr>
    </w:p>
    <w:p w14:paraId="1C49498E" w14:textId="77777777" w:rsidR="008E7BC1" w:rsidRDefault="008E7BC1" w:rsidP="008E7BC1">
      <w:pPr>
        <w:spacing w:after="160" w:line="259" w:lineRule="auto"/>
        <w:rPr>
          <w:rFonts w:cs="Times New Roman"/>
          <w:szCs w:val="24"/>
          <w:shd w:val="clear" w:color="auto" w:fill="FFFF00"/>
        </w:rPr>
      </w:pPr>
      <w:r>
        <w:rPr>
          <w:rFonts w:cs="Times New Roman"/>
          <w:szCs w:val="24"/>
          <w:shd w:val="clear" w:color="auto" w:fill="FFFF00"/>
        </w:rPr>
        <w:br w:type="page"/>
      </w:r>
    </w:p>
    <w:p w14:paraId="429799D6" w14:textId="77777777" w:rsidR="008E7BC1" w:rsidRPr="00FA02CE" w:rsidRDefault="008E7BC1" w:rsidP="008E7BC1">
      <w:pPr>
        <w:spacing w:line="259" w:lineRule="auto"/>
        <w:rPr>
          <w:b/>
          <w:sz w:val="20"/>
          <w:szCs w:val="20"/>
        </w:rPr>
      </w:pPr>
      <w:r w:rsidRPr="00FA02CE">
        <w:rPr>
          <w:rFonts w:cs="Times New Roman"/>
          <w:b/>
          <w:sz w:val="20"/>
          <w:szCs w:val="20"/>
        </w:rPr>
        <w:lastRenderedPageBreak/>
        <w:t xml:space="preserve">Supplementary Table 19l: </w:t>
      </w:r>
      <w:r w:rsidRPr="00FA02CE">
        <w:rPr>
          <w:b/>
          <w:sz w:val="20"/>
          <w:szCs w:val="20"/>
        </w:rPr>
        <w:t xml:space="preserve">Factors associated with self-ratings of quality of life made by the people with dementia diagnosed with Alzheimer’s disease – factors pertaining to the person with dementia </w:t>
      </w:r>
    </w:p>
    <w:p w14:paraId="4CF58AFF" w14:textId="77777777" w:rsidR="008E7BC1" w:rsidRPr="00F406A5" w:rsidRDefault="008E7BC1" w:rsidP="008E7BC1">
      <w:pPr>
        <w:spacing w:line="259" w:lineRule="auto"/>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F406A5" w14:paraId="37EA8A6D" w14:textId="77777777" w:rsidTr="00E674C1">
        <w:tc>
          <w:tcPr>
            <w:tcW w:w="4815" w:type="dxa"/>
          </w:tcPr>
          <w:p w14:paraId="02E233D4" w14:textId="77777777" w:rsidR="008E7BC1" w:rsidRPr="00F406A5" w:rsidRDefault="008E7BC1" w:rsidP="00E674C1">
            <w:pPr>
              <w:rPr>
                <w:b/>
                <w:sz w:val="16"/>
                <w:szCs w:val="16"/>
              </w:rPr>
            </w:pPr>
            <w:r w:rsidRPr="00F406A5">
              <w:rPr>
                <w:b/>
                <w:sz w:val="16"/>
                <w:szCs w:val="16"/>
              </w:rPr>
              <w:t xml:space="preserve">Factor </w:t>
            </w:r>
          </w:p>
        </w:tc>
        <w:tc>
          <w:tcPr>
            <w:tcW w:w="992" w:type="dxa"/>
          </w:tcPr>
          <w:p w14:paraId="3AEB01AA" w14:textId="77777777" w:rsidR="008E7BC1" w:rsidRPr="00F406A5" w:rsidRDefault="008E7BC1" w:rsidP="00E674C1">
            <w:pPr>
              <w:rPr>
                <w:b/>
                <w:sz w:val="16"/>
                <w:szCs w:val="16"/>
              </w:rPr>
            </w:pPr>
            <w:r>
              <w:rPr>
                <w:b/>
                <w:sz w:val="16"/>
                <w:szCs w:val="16"/>
              </w:rPr>
              <w:t>Number of studies</w:t>
            </w:r>
          </w:p>
        </w:tc>
        <w:tc>
          <w:tcPr>
            <w:tcW w:w="1134" w:type="dxa"/>
          </w:tcPr>
          <w:p w14:paraId="64ABB2B2" w14:textId="77777777" w:rsidR="008E7BC1" w:rsidRPr="00F406A5" w:rsidRDefault="008E7BC1" w:rsidP="00E674C1">
            <w:pPr>
              <w:rPr>
                <w:b/>
                <w:sz w:val="16"/>
                <w:szCs w:val="16"/>
              </w:rPr>
            </w:pPr>
            <w:r>
              <w:rPr>
                <w:b/>
                <w:sz w:val="16"/>
                <w:szCs w:val="16"/>
              </w:rPr>
              <w:t>Number of participants</w:t>
            </w:r>
          </w:p>
        </w:tc>
        <w:tc>
          <w:tcPr>
            <w:tcW w:w="1134" w:type="dxa"/>
          </w:tcPr>
          <w:p w14:paraId="29F342A3" w14:textId="77777777" w:rsidR="008E7BC1" w:rsidRPr="00F406A5" w:rsidRDefault="008E7BC1" w:rsidP="00E674C1">
            <w:pPr>
              <w:rPr>
                <w:b/>
                <w:sz w:val="16"/>
                <w:szCs w:val="16"/>
              </w:rPr>
            </w:pPr>
            <w:r w:rsidRPr="00F406A5">
              <w:rPr>
                <w:b/>
                <w:sz w:val="16"/>
                <w:szCs w:val="16"/>
              </w:rPr>
              <w:t>r</w:t>
            </w:r>
          </w:p>
        </w:tc>
        <w:tc>
          <w:tcPr>
            <w:tcW w:w="1134" w:type="dxa"/>
          </w:tcPr>
          <w:p w14:paraId="7450373C" w14:textId="77777777" w:rsidR="008E7BC1" w:rsidRPr="00F406A5" w:rsidRDefault="008E7BC1" w:rsidP="00E674C1">
            <w:pPr>
              <w:rPr>
                <w:b/>
                <w:sz w:val="16"/>
                <w:szCs w:val="16"/>
              </w:rPr>
            </w:pPr>
            <w:r w:rsidRPr="00F406A5">
              <w:rPr>
                <w:b/>
                <w:sz w:val="16"/>
                <w:szCs w:val="16"/>
              </w:rPr>
              <w:t>95% CI</w:t>
            </w:r>
          </w:p>
        </w:tc>
        <w:tc>
          <w:tcPr>
            <w:tcW w:w="890" w:type="dxa"/>
          </w:tcPr>
          <w:p w14:paraId="4463F8B3" w14:textId="77777777" w:rsidR="008E7BC1" w:rsidRPr="00F406A5" w:rsidRDefault="008E7BC1" w:rsidP="00E674C1">
            <w:pPr>
              <w:rPr>
                <w:b/>
                <w:sz w:val="16"/>
                <w:szCs w:val="16"/>
              </w:rPr>
            </w:pPr>
            <w:r w:rsidRPr="00F406A5">
              <w:rPr>
                <w:b/>
                <w:sz w:val="16"/>
                <w:szCs w:val="16"/>
              </w:rPr>
              <w:t>p</w:t>
            </w:r>
          </w:p>
        </w:tc>
        <w:tc>
          <w:tcPr>
            <w:tcW w:w="1236" w:type="dxa"/>
          </w:tcPr>
          <w:p w14:paraId="4A48C744" w14:textId="77777777" w:rsidR="008E7BC1" w:rsidRPr="00F406A5" w:rsidRDefault="008E7BC1" w:rsidP="00E674C1">
            <w:pPr>
              <w:rPr>
                <w:b/>
                <w:sz w:val="16"/>
                <w:szCs w:val="16"/>
              </w:rPr>
            </w:pPr>
            <w:r>
              <w:rPr>
                <w:b/>
                <w:sz w:val="16"/>
                <w:szCs w:val="16"/>
              </w:rPr>
              <w:t xml:space="preserve">Cochran’s Q </w:t>
            </w:r>
          </w:p>
        </w:tc>
        <w:tc>
          <w:tcPr>
            <w:tcW w:w="1276" w:type="dxa"/>
          </w:tcPr>
          <w:p w14:paraId="6511462E" w14:textId="77777777" w:rsidR="008E7BC1" w:rsidRPr="00F406A5" w:rsidRDefault="008E7BC1" w:rsidP="00E674C1">
            <w:pPr>
              <w:rPr>
                <w:b/>
                <w:sz w:val="16"/>
                <w:szCs w:val="16"/>
              </w:rPr>
            </w:pPr>
            <w:r>
              <w:rPr>
                <w:b/>
                <w:sz w:val="16"/>
                <w:szCs w:val="16"/>
              </w:rPr>
              <w:t>p value (Cochran’s Q)</w:t>
            </w:r>
          </w:p>
        </w:tc>
        <w:tc>
          <w:tcPr>
            <w:tcW w:w="914" w:type="dxa"/>
          </w:tcPr>
          <w:p w14:paraId="62BE41AE" w14:textId="77777777" w:rsidR="008E7BC1" w:rsidRPr="00F406A5" w:rsidRDefault="008E7BC1" w:rsidP="00E674C1">
            <w:pPr>
              <w:rPr>
                <w:b/>
                <w:sz w:val="16"/>
                <w:szCs w:val="16"/>
              </w:rPr>
            </w:pPr>
            <w:r w:rsidRPr="00F406A5">
              <w:rPr>
                <w:b/>
                <w:i/>
                <w:sz w:val="16"/>
                <w:szCs w:val="16"/>
              </w:rPr>
              <w:t>I</w:t>
            </w:r>
            <w:r w:rsidRPr="00F406A5">
              <w:rPr>
                <w:b/>
                <w:i/>
                <w:sz w:val="16"/>
                <w:szCs w:val="16"/>
                <w:vertAlign w:val="superscript"/>
              </w:rPr>
              <w:t>2</w:t>
            </w:r>
          </w:p>
        </w:tc>
      </w:tr>
      <w:tr w:rsidR="008E7BC1" w:rsidRPr="00F406A5" w14:paraId="7398FE32" w14:textId="77777777" w:rsidTr="00E674C1">
        <w:tc>
          <w:tcPr>
            <w:tcW w:w="4815" w:type="dxa"/>
          </w:tcPr>
          <w:p w14:paraId="3BCD45C0" w14:textId="77777777" w:rsidR="008E7BC1" w:rsidRPr="00F406A5" w:rsidRDefault="008E7BC1" w:rsidP="00E674C1">
            <w:pPr>
              <w:rPr>
                <w:sz w:val="16"/>
                <w:szCs w:val="16"/>
              </w:rPr>
            </w:pPr>
            <w:r w:rsidRPr="00F406A5">
              <w:rPr>
                <w:sz w:val="16"/>
                <w:szCs w:val="16"/>
              </w:rPr>
              <w:t>Older age</w:t>
            </w:r>
          </w:p>
        </w:tc>
        <w:tc>
          <w:tcPr>
            <w:tcW w:w="992" w:type="dxa"/>
          </w:tcPr>
          <w:p w14:paraId="4CF99B89" w14:textId="77777777" w:rsidR="008E7BC1" w:rsidRPr="00F406A5" w:rsidRDefault="008E7BC1" w:rsidP="00E674C1">
            <w:pPr>
              <w:rPr>
                <w:sz w:val="16"/>
                <w:szCs w:val="16"/>
              </w:rPr>
            </w:pPr>
            <w:r w:rsidRPr="00F406A5">
              <w:rPr>
                <w:sz w:val="16"/>
                <w:szCs w:val="16"/>
              </w:rPr>
              <w:t>22</w:t>
            </w:r>
          </w:p>
        </w:tc>
        <w:tc>
          <w:tcPr>
            <w:tcW w:w="1134" w:type="dxa"/>
          </w:tcPr>
          <w:p w14:paraId="1ED0A6DF" w14:textId="77777777" w:rsidR="008E7BC1" w:rsidRPr="00F406A5" w:rsidRDefault="008E7BC1" w:rsidP="00E674C1">
            <w:pPr>
              <w:rPr>
                <w:sz w:val="16"/>
                <w:szCs w:val="16"/>
              </w:rPr>
            </w:pPr>
            <w:r w:rsidRPr="00F406A5">
              <w:rPr>
                <w:sz w:val="16"/>
                <w:szCs w:val="16"/>
              </w:rPr>
              <w:t>3277</w:t>
            </w:r>
          </w:p>
        </w:tc>
        <w:tc>
          <w:tcPr>
            <w:tcW w:w="1134" w:type="dxa"/>
          </w:tcPr>
          <w:p w14:paraId="459E7328" w14:textId="77777777" w:rsidR="008E7BC1" w:rsidRPr="00F406A5" w:rsidRDefault="008E7BC1" w:rsidP="00E674C1">
            <w:pPr>
              <w:rPr>
                <w:sz w:val="16"/>
                <w:szCs w:val="16"/>
              </w:rPr>
            </w:pPr>
            <w:r w:rsidRPr="00F406A5">
              <w:rPr>
                <w:sz w:val="16"/>
                <w:szCs w:val="16"/>
              </w:rPr>
              <w:t>.006</w:t>
            </w:r>
          </w:p>
        </w:tc>
        <w:tc>
          <w:tcPr>
            <w:tcW w:w="1134" w:type="dxa"/>
          </w:tcPr>
          <w:p w14:paraId="6AB49D92" w14:textId="77777777" w:rsidR="008E7BC1" w:rsidRPr="00F406A5" w:rsidRDefault="008E7BC1" w:rsidP="00E674C1">
            <w:pPr>
              <w:rPr>
                <w:sz w:val="16"/>
                <w:szCs w:val="16"/>
              </w:rPr>
            </w:pPr>
            <w:r w:rsidRPr="00F406A5">
              <w:rPr>
                <w:sz w:val="16"/>
                <w:szCs w:val="16"/>
              </w:rPr>
              <w:t>-.028-.041</w:t>
            </w:r>
          </w:p>
        </w:tc>
        <w:tc>
          <w:tcPr>
            <w:tcW w:w="890" w:type="dxa"/>
          </w:tcPr>
          <w:p w14:paraId="2E0DD44A" w14:textId="77777777" w:rsidR="008E7BC1" w:rsidRPr="00F406A5" w:rsidRDefault="008E7BC1" w:rsidP="00E674C1">
            <w:pPr>
              <w:rPr>
                <w:sz w:val="16"/>
                <w:szCs w:val="16"/>
              </w:rPr>
            </w:pPr>
            <w:r w:rsidRPr="00F406A5">
              <w:rPr>
                <w:sz w:val="16"/>
                <w:szCs w:val="16"/>
              </w:rPr>
              <w:t>.7153</w:t>
            </w:r>
          </w:p>
        </w:tc>
        <w:tc>
          <w:tcPr>
            <w:tcW w:w="1236" w:type="dxa"/>
          </w:tcPr>
          <w:p w14:paraId="6395E416" w14:textId="77777777" w:rsidR="008E7BC1" w:rsidRPr="00F406A5" w:rsidRDefault="008E7BC1" w:rsidP="00E674C1">
            <w:pPr>
              <w:rPr>
                <w:sz w:val="16"/>
                <w:szCs w:val="16"/>
              </w:rPr>
            </w:pPr>
            <w:r w:rsidRPr="00F406A5">
              <w:rPr>
                <w:sz w:val="16"/>
                <w:szCs w:val="16"/>
              </w:rPr>
              <w:t>19.720</w:t>
            </w:r>
          </w:p>
        </w:tc>
        <w:tc>
          <w:tcPr>
            <w:tcW w:w="1276" w:type="dxa"/>
          </w:tcPr>
          <w:p w14:paraId="085C0B98" w14:textId="77777777" w:rsidR="008E7BC1" w:rsidRPr="00F406A5" w:rsidRDefault="008E7BC1" w:rsidP="00E674C1">
            <w:pPr>
              <w:rPr>
                <w:sz w:val="16"/>
                <w:szCs w:val="16"/>
              </w:rPr>
            </w:pPr>
            <w:r w:rsidRPr="00F406A5">
              <w:rPr>
                <w:sz w:val="16"/>
                <w:szCs w:val="16"/>
              </w:rPr>
              <w:t>.539</w:t>
            </w:r>
          </w:p>
        </w:tc>
        <w:tc>
          <w:tcPr>
            <w:tcW w:w="914" w:type="dxa"/>
          </w:tcPr>
          <w:p w14:paraId="4E357366" w14:textId="77777777" w:rsidR="008E7BC1" w:rsidRPr="00F406A5" w:rsidRDefault="008E7BC1" w:rsidP="00E674C1">
            <w:pPr>
              <w:rPr>
                <w:sz w:val="16"/>
                <w:szCs w:val="16"/>
              </w:rPr>
            </w:pPr>
            <w:r w:rsidRPr="00F406A5">
              <w:rPr>
                <w:sz w:val="16"/>
                <w:szCs w:val="16"/>
              </w:rPr>
              <w:t>0</w:t>
            </w:r>
          </w:p>
        </w:tc>
      </w:tr>
      <w:tr w:rsidR="008E7BC1" w:rsidRPr="00F406A5" w14:paraId="1A5C0781" w14:textId="77777777" w:rsidTr="00E674C1">
        <w:tc>
          <w:tcPr>
            <w:tcW w:w="4815" w:type="dxa"/>
          </w:tcPr>
          <w:p w14:paraId="4F5CC4D1" w14:textId="77777777" w:rsidR="008E7BC1" w:rsidRPr="00F406A5" w:rsidRDefault="008E7BC1" w:rsidP="00E674C1">
            <w:pPr>
              <w:rPr>
                <w:sz w:val="16"/>
                <w:szCs w:val="16"/>
              </w:rPr>
            </w:pPr>
            <w:r w:rsidRPr="00F406A5">
              <w:rPr>
                <w:sz w:val="16"/>
                <w:szCs w:val="16"/>
              </w:rPr>
              <w:t>Female gender</w:t>
            </w:r>
          </w:p>
        </w:tc>
        <w:tc>
          <w:tcPr>
            <w:tcW w:w="992" w:type="dxa"/>
          </w:tcPr>
          <w:p w14:paraId="34F75B1F" w14:textId="77777777" w:rsidR="008E7BC1" w:rsidRPr="00F406A5" w:rsidRDefault="008E7BC1" w:rsidP="00E674C1">
            <w:pPr>
              <w:rPr>
                <w:sz w:val="16"/>
                <w:szCs w:val="16"/>
              </w:rPr>
            </w:pPr>
            <w:r w:rsidRPr="00F406A5">
              <w:rPr>
                <w:sz w:val="16"/>
                <w:szCs w:val="16"/>
              </w:rPr>
              <w:t>16</w:t>
            </w:r>
          </w:p>
        </w:tc>
        <w:tc>
          <w:tcPr>
            <w:tcW w:w="1134" w:type="dxa"/>
          </w:tcPr>
          <w:p w14:paraId="106F7BE5" w14:textId="77777777" w:rsidR="008E7BC1" w:rsidRPr="00F406A5" w:rsidRDefault="008E7BC1" w:rsidP="00E674C1">
            <w:pPr>
              <w:rPr>
                <w:sz w:val="16"/>
                <w:szCs w:val="16"/>
              </w:rPr>
            </w:pPr>
            <w:r w:rsidRPr="00F406A5">
              <w:rPr>
                <w:sz w:val="16"/>
                <w:szCs w:val="16"/>
              </w:rPr>
              <w:t>2281</w:t>
            </w:r>
          </w:p>
        </w:tc>
        <w:tc>
          <w:tcPr>
            <w:tcW w:w="1134" w:type="dxa"/>
          </w:tcPr>
          <w:p w14:paraId="1FF0CC8C" w14:textId="77777777" w:rsidR="008E7BC1" w:rsidRPr="00F406A5" w:rsidRDefault="008E7BC1" w:rsidP="00E674C1">
            <w:pPr>
              <w:rPr>
                <w:sz w:val="16"/>
                <w:szCs w:val="16"/>
              </w:rPr>
            </w:pPr>
            <w:r w:rsidRPr="00F406A5">
              <w:rPr>
                <w:sz w:val="16"/>
                <w:szCs w:val="16"/>
              </w:rPr>
              <w:t>.003</w:t>
            </w:r>
          </w:p>
        </w:tc>
        <w:tc>
          <w:tcPr>
            <w:tcW w:w="1134" w:type="dxa"/>
          </w:tcPr>
          <w:p w14:paraId="73E3CDDB" w14:textId="77777777" w:rsidR="008E7BC1" w:rsidRPr="00F406A5" w:rsidRDefault="008E7BC1" w:rsidP="00E674C1">
            <w:pPr>
              <w:rPr>
                <w:sz w:val="16"/>
                <w:szCs w:val="16"/>
              </w:rPr>
            </w:pPr>
            <w:r w:rsidRPr="00F406A5">
              <w:rPr>
                <w:sz w:val="16"/>
                <w:szCs w:val="16"/>
              </w:rPr>
              <w:t>-.039-.044</w:t>
            </w:r>
          </w:p>
        </w:tc>
        <w:tc>
          <w:tcPr>
            <w:tcW w:w="890" w:type="dxa"/>
          </w:tcPr>
          <w:p w14:paraId="055D30D7" w14:textId="77777777" w:rsidR="008E7BC1" w:rsidRPr="00F406A5" w:rsidRDefault="008E7BC1" w:rsidP="00E674C1">
            <w:pPr>
              <w:rPr>
                <w:sz w:val="16"/>
                <w:szCs w:val="16"/>
              </w:rPr>
            </w:pPr>
            <w:r w:rsidRPr="00F406A5">
              <w:rPr>
                <w:sz w:val="16"/>
                <w:szCs w:val="16"/>
              </w:rPr>
              <w:t>.8932</w:t>
            </w:r>
          </w:p>
        </w:tc>
        <w:tc>
          <w:tcPr>
            <w:tcW w:w="1236" w:type="dxa"/>
          </w:tcPr>
          <w:p w14:paraId="63275955" w14:textId="77777777" w:rsidR="008E7BC1" w:rsidRPr="00F406A5" w:rsidRDefault="008E7BC1" w:rsidP="00E674C1">
            <w:pPr>
              <w:rPr>
                <w:sz w:val="16"/>
                <w:szCs w:val="16"/>
              </w:rPr>
            </w:pPr>
            <w:r w:rsidRPr="00F406A5">
              <w:rPr>
                <w:sz w:val="16"/>
                <w:szCs w:val="16"/>
              </w:rPr>
              <w:t>12.019</w:t>
            </w:r>
          </w:p>
        </w:tc>
        <w:tc>
          <w:tcPr>
            <w:tcW w:w="1276" w:type="dxa"/>
          </w:tcPr>
          <w:p w14:paraId="779AF8AD" w14:textId="77777777" w:rsidR="008E7BC1" w:rsidRPr="00F406A5" w:rsidRDefault="008E7BC1" w:rsidP="00E674C1">
            <w:pPr>
              <w:rPr>
                <w:sz w:val="16"/>
                <w:szCs w:val="16"/>
              </w:rPr>
            </w:pPr>
            <w:r w:rsidRPr="00F406A5">
              <w:rPr>
                <w:sz w:val="16"/>
                <w:szCs w:val="16"/>
              </w:rPr>
              <w:t>.678</w:t>
            </w:r>
          </w:p>
        </w:tc>
        <w:tc>
          <w:tcPr>
            <w:tcW w:w="914" w:type="dxa"/>
          </w:tcPr>
          <w:p w14:paraId="0F430D25" w14:textId="77777777" w:rsidR="008E7BC1" w:rsidRPr="00F406A5" w:rsidRDefault="008E7BC1" w:rsidP="00E674C1">
            <w:pPr>
              <w:rPr>
                <w:sz w:val="16"/>
                <w:szCs w:val="16"/>
              </w:rPr>
            </w:pPr>
            <w:r w:rsidRPr="00F406A5">
              <w:rPr>
                <w:sz w:val="16"/>
                <w:szCs w:val="16"/>
              </w:rPr>
              <w:t>0</w:t>
            </w:r>
          </w:p>
        </w:tc>
      </w:tr>
      <w:tr w:rsidR="008E7BC1" w:rsidRPr="00F406A5" w14:paraId="02F33C60" w14:textId="77777777" w:rsidTr="00E674C1">
        <w:tc>
          <w:tcPr>
            <w:tcW w:w="4815" w:type="dxa"/>
          </w:tcPr>
          <w:p w14:paraId="5798A924" w14:textId="77777777" w:rsidR="008E7BC1" w:rsidRPr="00F406A5" w:rsidRDefault="008E7BC1" w:rsidP="00E674C1">
            <w:pPr>
              <w:rPr>
                <w:sz w:val="16"/>
                <w:szCs w:val="16"/>
              </w:rPr>
            </w:pPr>
            <w:r w:rsidRPr="00F406A5">
              <w:rPr>
                <w:sz w:val="16"/>
                <w:szCs w:val="16"/>
              </w:rPr>
              <w:t>Higher level of education</w:t>
            </w:r>
          </w:p>
        </w:tc>
        <w:tc>
          <w:tcPr>
            <w:tcW w:w="992" w:type="dxa"/>
          </w:tcPr>
          <w:p w14:paraId="169DBCA5" w14:textId="77777777" w:rsidR="008E7BC1" w:rsidRPr="00F406A5" w:rsidRDefault="008E7BC1" w:rsidP="00E674C1">
            <w:pPr>
              <w:rPr>
                <w:sz w:val="16"/>
                <w:szCs w:val="16"/>
              </w:rPr>
            </w:pPr>
            <w:r w:rsidRPr="00F406A5">
              <w:rPr>
                <w:sz w:val="16"/>
                <w:szCs w:val="16"/>
              </w:rPr>
              <w:t>23</w:t>
            </w:r>
          </w:p>
        </w:tc>
        <w:tc>
          <w:tcPr>
            <w:tcW w:w="1134" w:type="dxa"/>
          </w:tcPr>
          <w:p w14:paraId="3C5AD55E" w14:textId="77777777" w:rsidR="008E7BC1" w:rsidRPr="00F406A5" w:rsidRDefault="008E7BC1" w:rsidP="00E674C1">
            <w:pPr>
              <w:rPr>
                <w:sz w:val="16"/>
                <w:szCs w:val="16"/>
              </w:rPr>
            </w:pPr>
            <w:r w:rsidRPr="00F406A5">
              <w:rPr>
                <w:sz w:val="16"/>
                <w:szCs w:val="16"/>
              </w:rPr>
              <w:t>2825</w:t>
            </w:r>
          </w:p>
        </w:tc>
        <w:tc>
          <w:tcPr>
            <w:tcW w:w="1134" w:type="dxa"/>
          </w:tcPr>
          <w:p w14:paraId="03B83F4F" w14:textId="77777777" w:rsidR="008E7BC1" w:rsidRPr="00F406A5" w:rsidRDefault="008E7BC1" w:rsidP="00E674C1">
            <w:pPr>
              <w:rPr>
                <w:sz w:val="16"/>
                <w:szCs w:val="16"/>
              </w:rPr>
            </w:pPr>
            <w:r w:rsidRPr="00F406A5">
              <w:rPr>
                <w:sz w:val="16"/>
                <w:szCs w:val="16"/>
              </w:rPr>
              <w:t>.027</w:t>
            </w:r>
          </w:p>
        </w:tc>
        <w:tc>
          <w:tcPr>
            <w:tcW w:w="1134" w:type="dxa"/>
          </w:tcPr>
          <w:p w14:paraId="4E616A1A" w14:textId="77777777" w:rsidR="008E7BC1" w:rsidRPr="00F406A5" w:rsidRDefault="008E7BC1" w:rsidP="00E674C1">
            <w:pPr>
              <w:rPr>
                <w:sz w:val="16"/>
                <w:szCs w:val="16"/>
              </w:rPr>
            </w:pPr>
            <w:r w:rsidRPr="00F406A5">
              <w:rPr>
                <w:sz w:val="16"/>
                <w:szCs w:val="16"/>
              </w:rPr>
              <w:t>-.011-.064</w:t>
            </w:r>
          </w:p>
        </w:tc>
        <w:tc>
          <w:tcPr>
            <w:tcW w:w="890" w:type="dxa"/>
          </w:tcPr>
          <w:p w14:paraId="0A304E53" w14:textId="77777777" w:rsidR="008E7BC1" w:rsidRPr="00F406A5" w:rsidRDefault="008E7BC1" w:rsidP="00E674C1">
            <w:pPr>
              <w:rPr>
                <w:sz w:val="16"/>
                <w:szCs w:val="16"/>
              </w:rPr>
            </w:pPr>
            <w:r w:rsidRPr="00F406A5">
              <w:rPr>
                <w:sz w:val="16"/>
                <w:szCs w:val="16"/>
              </w:rPr>
              <w:t>.1616</w:t>
            </w:r>
          </w:p>
        </w:tc>
        <w:tc>
          <w:tcPr>
            <w:tcW w:w="1236" w:type="dxa"/>
          </w:tcPr>
          <w:p w14:paraId="7A3988AF" w14:textId="77777777" w:rsidR="008E7BC1" w:rsidRPr="00F406A5" w:rsidRDefault="008E7BC1" w:rsidP="00E674C1">
            <w:pPr>
              <w:rPr>
                <w:sz w:val="16"/>
                <w:szCs w:val="16"/>
              </w:rPr>
            </w:pPr>
            <w:r w:rsidRPr="00F406A5">
              <w:rPr>
                <w:sz w:val="16"/>
                <w:szCs w:val="16"/>
              </w:rPr>
              <w:t>10.054</w:t>
            </w:r>
          </w:p>
        </w:tc>
        <w:tc>
          <w:tcPr>
            <w:tcW w:w="1276" w:type="dxa"/>
          </w:tcPr>
          <w:p w14:paraId="0C3DAD2B" w14:textId="77777777" w:rsidR="008E7BC1" w:rsidRPr="00F406A5" w:rsidRDefault="008E7BC1" w:rsidP="00E674C1">
            <w:pPr>
              <w:rPr>
                <w:sz w:val="16"/>
                <w:szCs w:val="16"/>
              </w:rPr>
            </w:pPr>
            <w:r w:rsidRPr="00F406A5">
              <w:rPr>
                <w:sz w:val="16"/>
                <w:szCs w:val="16"/>
              </w:rPr>
              <w:t>.986</w:t>
            </w:r>
          </w:p>
        </w:tc>
        <w:tc>
          <w:tcPr>
            <w:tcW w:w="914" w:type="dxa"/>
          </w:tcPr>
          <w:p w14:paraId="35290D62" w14:textId="77777777" w:rsidR="008E7BC1" w:rsidRPr="00F406A5" w:rsidRDefault="008E7BC1" w:rsidP="00E674C1">
            <w:pPr>
              <w:rPr>
                <w:sz w:val="16"/>
                <w:szCs w:val="16"/>
              </w:rPr>
            </w:pPr>
            <w:r w:rsidRPr="00F406A5">
              <w:rPr>
                <w:sz w:val="16"/>
                <w:szCs w:val="16"/>
              </w:rPr>
              <w:t>0</w:t>
            </w:r>
          </w:p>
        </w:tc>
      </w:tr>
      <w:tr w:rsidR="008E7BC1" w:rsidRPr="00F406A5" w14:paraId="23736E8F" w14:textId="77777777" w:rsidTr="00E674C1">
        <w:tc>
          <w:tcPr>
            <w:tcW w:w="4815" w:type="dxa"/>
          </w:tcPr>
          <w:p w14:paraId="485FE533" w14:textId="77777777" w:rsidR="008E7BC1" w:rsidRPr="00F406A5" w:rsidRDefault="008E7BC1" w:rsidP="00E674C1">
            <w:pPr>
              <w:rPr>
                <w:sz w:val="16"/>
                <w:szCs w:val="16"/>
              </w:rPr>
            </w:pPr>
            <w:r w:rsidRPr="00F406A5">
              <w:rPr>
                <w:sz w:val="16"/>
                <w:szCs w:val="16"/>
              </w:rPr>
              <w:t>Longer disease duration</w:t>
            </w:r>
          </w:p>
        </w:tc>
        <w:tc>
          <w:tcPr>
            <w:tcW w:w="992" w:type="dxa"/>
          </w:tcPr>
          <w:p w14:paraId="21E8A375" w14:textId="77777777" w:rsidR="008E7BC1" w:rsidRPr="00F406A5" w:rsidRDefault="008E7BC1" w:rsidP="00E674C1">
            <w:pPr>
              <w:rPr>
                <w:sz w:val="16"/>
                <w:szCs w:val="16"/>
              </w:rPr>
            </w:pPr>
            <w:r w:rsidRPr="00F406A5">
              <w:rPr>
                <w:sz w:val="16"/>
                <w:szCs w:val="16"/>
              </w:rPr>
              <w:t>5</w:t>
            </w:r>
          </w:p>
        </w:tc>
        <w:tc>
          <w:tcPr>
            <w:tcW w:w="1134" w:type="dxa"/>
          </w:tcPr>
          <w:p w14:paraId="74D38662" w14:textId="77777777" w:rsidR="008E7BC1" w:rsidRPr="00F406A5" w:rsidRDefault="008E7BC1" w:rsidP="00E674C1">
            <w:pPr>
              <w:rPr>
                <w:sz w:val="16"/>
                <w:szCs w:val="16"/>
              </w:rPr>
            </w:pPr>
            <w:r w:rsidRPr="00F406A5">
              <w:rPr>
                <w:sz w:val="16"/>
                <w:szCs w:val="16"/>
              </w:rPr>
              <w:t>1018</w:t>
            </w:r>
          </w:p>
        </w:tc>
        <w:tc>
          <w:tcPr>
            <w:tcW w:w="1134" w:type="dxa"/>
          </w:tcPr>
          <w:p w14:paraId="71D7575B" w14:textId="77777777" w:rsidR="008E7BC1" w:rsidRPr="00F406A5" w:rsidRDefault="008E7BC1" w:rsidP="00E674C1">
            <w:pPr>
              <w:rPr>
                <w:sz w:val="16"/>
                <w:szCs w:val="16"/>
              </w:rPr>
            </w:pPr>
            <w:r>
              <w:rPr>
                <w:sz w:val="16"/>
                <w:szCs w:val="16"/>
              </w:rPr>
              <w:t>-</w:t>
            </w:r>
            <w:r w:rsidRPr="00F406A5">
              <w:rPr>
                <w:sz w:val="16"/>
                <w:szCs w:val="16"/>
              </w:rPr>
              <w:t>.030</w:t>
            </w:r>
          </w:p>
        </w:tc>
        <w:tc>
          <w:tcPr>
            <w:tcW w:w="1134" w:type="dxa"/>
          </w:tcPr>
          <w:p w14:paraId="6D3F44B4" w14:textId="77777777" w:rsidR="008E7BC1" w:rsidRPr="00F406A5" w:rsidRDefault="008E7BC1" w:rsidP="00E674C1">
            <w:pPr>
              <w:rPr>
                <w:sz w:val="16"/>
                <w:szCs w:val="16"/>
              </w:rPr>
            </w:pPr>
            <w:r w:rsidRPr="00F406A5">
              <w:rPr>
                <w:sz w:val="16"/>
                <w:szCs w:val="16"/>
              </w:rPr>
              <w:t>-.134-.075</w:t>
            </w:r>
          </w:p>
        </w:tc>
        <w:tc>
          <w:tcPr>
            <w:tcW w:w="890" w:type="dxa"/>
          </w:tcPr>
          <w:p w14:paraId="2F3B96F7" w14:textId="77777777" w:rsidR="008E7BC1" w:rsidRPr="00F406A5" w:rsidRDefault="008E7BC1" w:rsidP="00E674C1">
            <w:pPr>
              <w:rPr>
                <w:sz w:val="16"/>
                <w:szCs w:val="16"/>
              </w:rPr>
            </w:pPr>
            <w:r w:rsidRPr="00F406A5">
              <w:rPr>
                <w:sz w:val="16"/>
                <w:szCs w:val="16"/>
              </w:rPr>
              <w:t>.5743</w:t>
            </w:r>
          </w:p>
        </w:tc>
        <w:tc>
          <w:tcPr>
            <w:tcW w:w="1236" w:type="dxa"/>
          </w:tcPr>
          <w:p w14:paraId="1C1B5906" w14:textId="77777777" w:rsidR="008E7BC1" w:rsidRPr="00F406A5" w:rsidRDefault="008E7BC1" w:rsidP="00E674C1">
            <w:pPr>
              <w:rPr>
                <w:sz w:val="16"/>
                <w:szCs w:val="16"/>
              </w:rPr>
            </w:pPr>
            <w:r w:rsidRPr="00F406A5">
              <w:rPr>
                <w:sz w:val="16"/>
                <w:szCs w:val="16"/>
              </w:rPr>
              <w:t>8.912</w:t>
            </w:r>
          </w:p>
        </w:tc>
        <w:tc>
          <w:tcPr>
            <w:tcW w:w="1276" w:type="dxa"/>
          </w:tcPr>
          <w:p w14:paraId="6033061B" w14:textId="77777777" w:rsidR="008E7BC1" w:rsidRPr="00F406A5" w:rsidRDefault="008E7BC1" w:rsidP="00E674C1">
            <w:pPr>
              <w:rPr>
                <w:sz w:val="16"/>
                <w:szCs w:val="16"/>
              </w:rPr>
            </w:pPr>
            <w:r w:rsidRPr="00F406A5">
              <w:rPr>
                <w:sz w:val="16"/>
                <w:szCs w:val="16"/>
              </w:rPr>
              <w:t>.063</w:t>
            </w:r>
          </w:p>
        </w:tc>
        <w:tc>
          <w:tcPr>
            <w:tcW w:w="914" w:type="dxa"/>
          </w:tcPr>
          <w:p w14:paraId="207E2C3A" w14:textId="77777777" w:rsidR="008E7BC1" w:rsidRPr="00F406A5" w:rsidRDefault="008E7BC1" w:rsidP="00E674C1">
            <w:pPr>
              <w:rPr>
                <w:sz w:val="16"/>
                <w:szCs w:val="16"/>
              </w:rPr>
            </w:pPr>
            <w:r w:rsidRPr="00F406A5">
              <w:rPr>
                <w:sz w:val="16"/>
                <w:szCs w:val="16"/>
              </w:rPr>
              <w:t>55.115</w:t>
            </w:r>
          </w:p>
        </w:tc>
      </w:tr>
      <w:tr w:rsidR="008E7BC1" w:rsidRPr="00F406A5" w14:paraId="76F4989E" w14:textId="77777777" w:rsidTr="00E674C1">
        <w:tc>
          <w:tcPr>
            <w:tcW w:w="4815" w:type="dxa"/>
          </w:tcPr>
          <w:p w14:paraId="1E65345A" w14:textId="77777777" w:rsidR="008E7BC1" w:rsidRPr="00F406A5" w:rsidRDefault="008E7BC1" w:rsidP="00E674C1">
            <w:pPr>
              <w:rPr>
                <w:sz w:val="16"/>
                <w:szCs w:val="16"/>
              </w:rPr>
            </w:pPr>
            <w:r w:rsidRPr="00386349">
              <w:rPr>
                <w:sz w:val="16"/>
                <w:szCs w:val="16"/>
              </w:rPr>
              <w:t>Higher scores on cognitive screening measures</w:t>
            </w:r>
          </w:p>
        </w:tc>
        <w:tc>
          <w:tcPr>
            <w:tcW w:w="992" w:type="dxa"/>
          </w:tcPr>
          <w:p w14:paraId="2B96105A" w14:textId="77777777" w:rsidR="008E7BC1" w:rsidRPr="00F406A5" w:rsidRDefault="008E7BC1" w:rsidP="00E674C1">
            <w:pPr>
              <w:rPr>
                <w:sz w:val="16"/>
                <w:szCs w:val="16"/>
              </w:rPr>
            </w:pPr>
            <w:r w:rsidRPr="00F406A5">
              <w:rPr>
                <w:sz w:val="16"/>
                <w:szCs w:val="16"/>
              </w:rPr>
              <w:t>37</w:t>
            </w:r>
          </w:p>
        </w:tc>
        <w:tc>
          <w:tcPr>
            <w:tcW w:w="1134" w:type="dxa"/>
          </w:tcPr>
          <w:p w14:paraId="36FE1441" w14:textId="77777777" w:rsidR="008E7BC1" w:rsidRPr="00F406A5" w:rsidRDefault="008E7BC1" w:rsidP="00E674C1">
            <w:pPr>
              <w:rPr>
                <w:sz w:val="16"/>
                <w:szCs w:val="16"/>
              </w:rPr>
            </w:pPr>
            <w:r w:rsidRPr="00F406A5">
              <w:rPr>
                <w:sz w:val="16"/>
                <w:szCs w:val="16"/>
              </w:rPr>
              <w:t>6846</w:t>
            </w:r>
          </w:p>
        </w:tc>
        <w:tc>
          <w:tcPr>
            <w:tcW w:w="1134" w:type="dxa"/>
          </w:tcPr>
          <w:p w14:paraId="4C5BC6FF" w14:textId="77777777" w:rsidR="008E7BC1" w:rsidRPr="00F406A5" w:rsidRDefault="008E7BC1" w:rsidP="00E674C1">
            <w:pPr>
              <w:rPr>
                <w:sz w:val="16"/>
                <w:szCs w:val="16"/>
              </w:rPr>
            </w:pPr>
            <w:r w:rsidRPr="00F406A5">
              <w:rPr>
                <w:sz w:val="16"/>
                <w:szCs w:val="16"/>
              </w:rPr>
              <w:t>.114</w:t>
            </w:r>
          </w:p>
        </w:tc>
        <w:tc>
          <w:tcPr>
            <w:tcW w:w="1134" w:type="dxa"/>
          </w:tcPr>
          <w:p w14:paraId="77EE061E" w14:textId="77777777" w:rsidR="008E7BC1" w:rsidRPr="00F406A5" w:rsidRDefault="008E7BC1" w:rsidP="00E674C1">
            <w:pPr>
              <w:rPr>
                <w:sz w:val="16"/>
                <w:szCs w:val="16"/>
              </w:rPr>
            </w:pPr>
            <w:r w:rsidRPr="00F406A5">
              <w:rPr>
                <w:sz w:val="16"/>
                <w:szCs w:val="16"/>
              </w:rPr>
              <w:t>.073-.155</w:t>
            </w:r>
          </w:p>
        </w:tc>
        <w:tc>
          <w:tcPr>
            <w:tcW w:w="890" w:type="dxa"/>
          </w:tcPr>
          <w:p w14:paraId="016D92CE" w14:textId="77777777" w:rsidR="008E7BC1" w:rsidRPr="006A0F9A" w:rsidRDefault="008E7BC1" w:rsidP="00E674C1">
            <w:pPr>
              <w:rPr>
                <w:sz w:val="16"/>
                <w:szCs w:val="16"/>
              </w:rPr>
            </w:pPr>
            <w:r w:rsidRPr="006A0F9A">
              <w:rPr>
                <w:sz w:val="16"/>
                <w:szCs w:val="16"/>
              </w:rPr>
              <w:t>&lt;.0001</w:t>
            </w:r>
          </w:p>
        </w:tc>
        <w:tc>
          <w:tcPr>
            <w:tcW w:w="1236" w:type="dxa"/>
          </w:tcPr>
          <w:p w14:paraId="63A59D82" w14:textId="77777777" w:rsidR="008E7BC1" w:rsidRPr="00F406A5" w:rsidRDefault="008E7BC1" w:rsidP="00E674C1">
            <w:pPr>
              <w:rPr>
                <w:sz w:val="16"/>
                <w:szCs w:val="16"/>
              </w:rPr>
            </w:pPr>
            <w:r w:rsidRPr="00F406A5">
              <w:rPr>
                <w:sz w:val="16"/>
                <w:szCs w:val="16"/>
              </w:rPr>
              <w:t>76.809</w:t>
            </w:r>
          </w:p>
        </w:tc>
        <w:tc>
          <w:tcPr>
            <w:tcW w:w="1276" w:type="dxa"/>
          </w:tcPr>
          <w:p w14:paraId="639878AA" w14:textId="77777777" w:rsidR="008E7BC1" w:rsidRPr="00F406A5" w:rsidRDefault="008E7BC1" w:rsidP="00E674C1">
            <w:pPr>
              <w:rPr>
                <w:sz w:val="16"/>
                <w:szCs w:val="16"/>
              </w:rPr>
            </w:pPr>
            <w:r w:rsidRPr="00F406A5">
              <w:rPr>
                <w:sz w:val="16"/>
                <w:szCs w:val="16"/>
              </w:rPr>
              <w:t>&lt;.001</w:t>
            </w:r>
          </w:p>
        </w:tc>
        <w:tc>
          <w:tcPr>
            <w:tcW w:w="914" w:type="dxa"/>
          </w:tcPr>
          <w:p w14:paraId="6B5A0166" w14:textId="77777777" w:rsidR="008E7BC1" w:rsidRPr="00F406A5" w:rsidRDefault="008E7BC1" w:rsidP="00E674C1">
            <w:pPr>
              <w:rPr>
                <w:sz w:val="16"/>
                <w:szCs w:val="16"/>
              </w:rPr>
            </w:pPr>
            <w:r w:rsidRPr="00F406A5">
              <w:rPr>
                <w:sz w:val="16"/>
                <w:szCs w:val="16"/>
              </w:rPr>
              <w:t>53.130</w:t>
            </w:r>
          </w:p>
        </w:tc>
      </w:tr>
      <w:tr w:rsidR="008E7BC1" w:rsidRPr="00F406A5" w14:paraId="6A46AA0E" w14:textId="77777777" w:rsidTr="00E674C1">
        <w:tc>
          <w:tcPr>
            <w:tcW w:w="4815" w:type="dxa"/>
          </w:tcPr>
          <w:p w14:paraId="208FDB43" w14:textId="77777777" w:rsidR="008E7BC1" w:rsidRPr="00F406A5" w:rsidRDefault="008E7BC1" w:rsidP="00E674C1">
            <w:pPr>
              <w:ind w:left="171"/>
              <w:rPr>
                <w:sz w:val="16"/>
                <w:szCs w:val="16"/>
              </w:rPr>
            </w:pPr>
            <w:r w:rsidRPr="00F406A5">
              <w:rPr>
                <w:sz w:val="16"/>
                <w:szCs w:val="16"/>
              </w:rPr>
              <w:t>Mini-Mental State Examination</w:t>
            </w:r>
          </w:p>
        </w:tc>
        <w:tc>
          <w:tcPr>
            <w:tcW w:w="992" w:type="dxa"/>
          </w:tcPr>
          <w:p w14:paraId="49DB688A" w14:textId="77777777" w:rsidR="008E7BC1" w:rsidRPr="00F406A5" w:rsidRDefault="008E7BC1" w:rsidP="00E674C1">
            <w:pPr>
              <w:rPr>
                <w:sz w:val="16"/>
                <w:szCs w:val="16"/>
              </w:rPr>
            </w:pPr>
            <w:r w:rsidRPr="00F406A5">
              <w:rPr>
                <w:sz w:val="16"/>
                <w:szCs w:val="16"/>
              </w:rPr>
              <w:t>33</w:t>
            </w:r>
          </w:p>
        </w:tc>
        <w:tc>
          <w:tcPr>
            <w:tcW w:w="1134" w:type="dxa"/>
          </w:tcPr>
          <w:p w14:paraId="01464FC0" w14:textId="77777777" w:rsidR="008E7BC1" w:rsidRPr="00F406A5" w:rsidRDefault="008E7BC1" w:rsidP="00E674C1">
            <w:pPr>
              <w:rPr>
                <w:sz w:val="16"/>
                <w:szCs w:val="16"/>
              </w:rPr>
            </w:pPr>
            <w:r w:rsidRPr="00F406A5">
              <w:rPr>
                <w:sz w:val="16"/>
                <w:szCs w:val="16"/>
              </w:rPr>
              <w:t>5956</w:t>
            </w:r>
          </w:p>
        </w:tc>
        <w:tc>
          <w:tcPr>
            <w:tcW w:w="1134" w:type="dxa"/>
          </w:tcPr>
          <w:p w14:paraId="016E3585" w14:textId="77777777" w:rsidR="008E7BC1" w:rsidRPr="00F406A5" w:rsidRDefault="008E7BC1" w:rsidP="00E674C1">
            <w:pPr>
              <w:rPr>
                <w:sz w:val="16"/>
                <w:szCs w:val="16"/>
              </w:rPr>
            </w:pPr>
            <w:r w:rsidRPr="00F406A5">
              <w:rPr>
                <w:sz w:val="16"/>
                <w:szCs w:val="16"/>
              </w:rPr>
              <w:t>.107</w:t>
            </w:r>
          </w:p>
        </w:tc>
        <w:tc>
          <w:tcPr>
            <w:tcW w:w="1134" w:type="dxa"/>
          </w:tcPr>
          <w:p w14:paraId="7C07EEB4" w14:textId="77777777" w:rsidR="008E7BC1" w:rsidRPr="00F406A5" w:rsidRDefault="008E7BC1" w:rsidP="00E674C1">
            <w:pPr>
              <w:rPr>
                <w:sz w:val="16"/>
                <w:szCs w:val="16"/>
              </w:rPr>
            </w:pPr>
            <w:r w:rsidRPr="00F406A5">
              <w:rPr>
                <w:sz w:val="16"/>
                <w:szCs w:val="16"/>
              </w:rPr>
              <w:t>.058-.155</w:t>
            </w:r>
          </w:p>
        </w:tc>
        <w:tc>
          <w:tcPr>
            <w:tcW w:w="890" w:type="dxa"/>
          </w:tcPr>
          <w:p w14:paraId="575D6E5A" w14:textId="77777777" w:rsidR="008E7BC1" w:rsidRPr="006A0F9A" w:rsidRDefault="008E7BC1" w:rsidP="00E674C1">
            <w:pPr>
              <w:rPr>
                <w:sz w:val="16"/>
                <w:szCs w:val="16"/>
              </w:rPr>
            </w:pPr>
            <w:r w:rsidRPr="006A0F9A">
              <w:rPr>
                <w:sz w:val="16"/>
                <w:szCs w:val="16"/>
              </w:rPr>
              <w:t>&lt;.0001</w:t>
            </w:r>
          </w:p>
        </w:tc>
        <w:tc>
          <w:tcPr>
            <w:tcW w:w="1236" w:type="dxa"/>
          </w:tcPr>
          <w:p w14:paraId="365F670F" w14:textId="77777777" w:rsidR="008E7BC1" w:rsidRPr="00F406A5" w:rsidRDefault="008E7BC1" w:rsidP="00E674C1">
            <w:pPr>
              <w:rPr>
                <w:sz w:val="16"/>
                <w:szCs w:val="16"/>
              </w:rPr>
            </w:pPr>
            <w:r w:rsidRPr="00F406A5">
              <w:rPr>
                <w:sz w:val="16"/>
                <w:szCs w:val="16"/>
              </w:rPr>
              <w:t>81.391</w:t>
            </w:r>
          </w:p>
        </w:tc>
        <w:tc>
          <w:tcPr>
            <w:tcW w:w="1276" w:type="dxa"/>
          </w:tcPr>
          <w:p w14:paraId="050187AA" w14:textId="77777777" w:rsidR="008E7BC1" w:rsidRPr="00F406A5" w:rsidRDefault="008E7BC1" w:rsidP="00E674C1">
            <w:pPr>
              <w:rPr>
                <w:sz w:val="16"/>
                <w:szCs w:val="16"/>
              </w:rPr>
            </w:pPr>
            <w:r w:rsidRPr="00F406A5">
              <w:rPr>
                <w:sz w:val="16"/>
                <w:szCs w:val="16"/>
              </w:rPr>
              <w:t>&lt;.001</w:t>
            </w:r>
          </w:p>
        </w:tc>
        <w:tc>
          <w:tcPr>
            <w:tcW w:w="914" w:type="dxa"/>
          </w:tcPr>
          <w:p w14:paraId="26BE36BD" w14:textId="77777777" w:rsidR="008E7BC1" w:rsidRPr="00F406A5" w:rsidRDefault="008E7BC1" w:rsidP="00E674C1">
            <w:pPr>
              <w:rPr>
                <w:sz w:val="16"/>
                <w:szCs w:val="16"/>
              </w:rPr>
            </w:pPr>
            <w:r w:rsidRPr="00F406A5">
              <w:rPr>
                <w:sz w:val="16"/>
                <w:szCs w:val="16"/>
              </w:rPr>
              <w:t>60.684</w:t>
            </w:r>
          </w:p>
        </w:tc>
      </w:tr>
      <w:tr w:rsidR="008E7BC1" w:rsidRPr="00F406A5" w14:paraId="140A4DAE" w14:textId="77777777" w:rsidTr="00E674C1">
        <w:tc>
          <w:tcPr>
            <w:tcW w:w="4815" w:type="dxa"/>
          </w:tcPr>
          <w:p w14:paraId="33F6BA2C" w14:textId="77777777" w:rsidR="008E7BC1" w:rsidRPr="00F406A5" w:rsidRDefault="008E7BC1" w:rsidP="00E674C1">
            <w:pPr>
              <w:rPr>
                <w:sz w:val="16"/>
                <w:szCs w:val="16"/>
              </w:rPr>
            </w:pPr>
            <w:r w:rsidRPr="00F406A5">
              <w:rPr>
                <w:sz w:val="16"/>
                <w:szCs w:val="16"/>
              </w:rPr>
              <w:t>Taking medication</w:t>
            </w:r>
          </w:p>
        </w:tc>
        <w:tc>
          <w:tcPr>
            <w:tcW w:w="992" w:type="dxa"/>
          </w:tcPr>
          <w:p w14:paraId="1B50F0B8" w14:textId="77777777" w:rsidR="008E7BC1" w:rsidRPr="00F406A5" w:rsidRDefault="008E7BC1" w:rsidP="00E674C1">
            <w:pPr>
              <w:rPr>
                <w:sz w:val="16"/>
                <w:szCs w:val="16"/>
              </w:rPr>
            </w:pPr>
            <w:r w:rsidRPr="00F406A5">
              <w:rPr>
                <w:sz w:val="16"/>
                <w:szCs w:val="16"/>
              </w:rPr>
              <w:t>9</w:t>
            </w:r>
          </w:p>
        </w:tc>
        <w:tc>
          <w:tcPr>
            <w:tcW w:w="1134" w:type="dxa"/>
          </w:tcPr>
          <w:p w14:paraId="0B2F884E" w14:textId="77777777" w:rsidR="008E7BC1" w:rsidRPr="00F406A5" w:rsidRDefault="008E7BC1" w:rsidP="00E674C1">
            <w:pPr>
              <w:rPr>
                <w:sz w:val="16"/>
                <w:szCs w:val="16"/>
              </w:rPr>
            </w:pPr>
            <w:r w:rsidRPr="00F406A5">
              <w:rPr>
                <w:sz w:val="16"/>
                <w:szCs w:val="16"/>
              </w:rPr>
              <w:t>1386</w:t>
            </w:r>
          </w:p>
        </w:tc>
        <w:tc>
          <w:tcPr>
            <w:tcW w:w="1134" w:type="dxa"/>
          </w:tcPr>
          <w:p w14:paraId="398CDA6C" w14:textId="77777777" w:rsidR="008E7BC1" w:rsidRPr="00F406A5" w:rsidRDefault="008E7BC1" w:rsidP="00E674C1">
            <w:pPr>
              <w:rPr>
                <w:sz w:val="16"/>
                <w:szCs w:val="16"/>
              </w:rPr>
            </w:pPr>
            <w:r>
              <w:rPr>
                <w:sz w:val="16"/>
                <w:szCs w:val="16"/>
              </w:rPr>
              <w:t>-</w:t>
            </w:r>
            <w:r w:rsidRPr="00F406A5">
              <w:rPr>
                <w:sz w:val="16"/>
                <w:szCs w:val="16"/>
              </w:rPr>
              <w:t>.167</w:t>
            </w:r>
          </w:p>
        </w:tc>
        <w:tc>
          <w:tcPr>
            <w:tcW w:w="1134" w:type="dxa"/>
          </w:tcPr>
          <w:p w14:paraId="6BA44303" w14:textId="77777777" w:rsidR="008E7BC1" w:rsidRPr="00F406A5" w:rsidRDefault="008E7BC1" w:rsidP="00E674C1">
            <w:pPr>
              <w:rPr>
                <w:sz w:val="16"/>
                <w:szCs w:val="16"/>
              </w:rPr>
            </w:pPr>
            <w:r w:rsidRPr="00F406A5">
              <w:rPr>
                <w:sz w:val="16"/>
                <w:szCs w:val="16"/>
              </w:rPr>
              <w:t>-.247</w:t>
            </w:r>
            <w:r>
              <w:rPr>
                <w:sz w:val="16"/>
                <w:szCs w:val="16"/>
              </w:rPr>
              <w:t>--</w:t>
            </w:r>
            <w:r w:rsidRPr="00F406A5">
              <w:rPr>
                <w:sz w:val="16"/>
                <w:szCs w:val="16"/>
              </w:rPr>
              <w:t>.084</w:t>
            </w:r>
          </w:p>
        </w:tc>
        <w:tc>
          <w:tcPr>
            <w:tcW w:w="890" w:type="dxa"/>
          </w:tcPr>
          <w:p w14:paraId="17ABCBDE" w14:textId="77777777" w:rsidR="008E7BC1" w:rsidRPr="006A0F9A" w:rsidRDefault="008E7BC1" w:rsidP="00E674C1">
            <w:pPr>
              <w:rPr>
                <w:sz w:val="16"/>
                <w:szCs w:val="16"/>
              </w:rPr>
            </w:pPr>
            <w:r w:rsidRPr="006A0F9A">
              <w:rPr>
                <w:sz w:val="16"/>
                <w:szCs w:val="16"/>
              </w:rPr>
              <w:t>&lt;.0001</w:t>
            </w:r>
          </w:p>
        </w:tc>
        <w:tc>
          <w:tcPr>
            <w:tcW w:w="1236" w:type="dxa"/>
          </w:tcPr>
          <w:p w14:paraId="34B8CE34" w14:textId="77777777" w:rsidR="008E7BC1" w:rsidRPr="00F406A5" w:rsidRDefault="008E7BC1" w:rsidP="00E674C1">
            <w:pPr>
              <w:rPr>
                <w:sz w:val="16"/>
                <w:szCs w:val="16"/>
              </w:rPr>
            </w:pPr>
            <w:r w:rsidRPr="00F406A5">
              <w:rPr>
                <w:sz w:val="16"/>
                <w:szCs w:val="16"/>
              </w:rPr>
              <w:t>15.618</w:t>
            </w:r>
          </w:p>
        </w:tc>
        <w:tc>
          <w:tcPr>
            <w:tcW w:w="1276" w:type="dxa"/>
          </w:tcPr>
          <w:p w14:paraId="30CB7077" w14:textId="77777777" w:rsidR="008E7BC1" w:rsidRPr="00F406A5" w:rsidRDefault="008E7BC1" w:rsidP="00E674C1">
            <w:pPr>
              <w:rPr>
                <w:sz w:val="16"/>
                <w:szCs w:val="16"/>
              </w:rPr>
            </w:pPr>
            <w:r w:rsidRPr="00F406A5">
              <w:rPr>
                <w:sz w:val="16"/>
                <w:szCs w:val="16"/>
              </w:rPr>
              <w:t>.048</w:t>
            </w:r>
          </w:p>
        </w:tc>
        <w:tc>
          <w:tcPr>
            <w:tcW w:w="914" w:type="dxa"/>
          </w:tcPr>
          <w:p w14:paraId="07A65B54" w14:textId="77777777" w:rsidR="008E7BC1" w:rsidRPr="00F406A5" w:rsidRDefault="008E7BC1" w:rsidP="00E674C1">
            <w:pPr>
              <w:rPr>
                <w:sz w:val="16"/>
                <w:szCs w:val="16"/>
              </w:rPr>
            </w:pPr>
            <w:r w:rsidRPr="00F406A5">
              <w:rPr>
                <w:sz w:val="16"/>
                <w:szCs w:val="16"/>
              </w:rPr>
              <w:t>48.778</w:t>
            </w:r>
          </w:p>
        </w:tc>
      </w:tr>
      <w:tr w:rsidR="008E7BC1" w:rsidRPr="00F406A5" w14:paraId="30E16517" w14:textId="77777777" w:rsidTr="00E674C1">
        <w:tc>
          <w:tcPr>
            <w:tcW w:w="4815" w:type="dxa"/>
          </w:tcPr>
          <w:p w14:paraId="6A52CD79" w14:textId="77777777" w:rsidR="008E7BC1" w:rsidRPr="00F406A5" w:rsidRDefault="008E7BC1" w:rsidP="00E674C1">
            <w:pPr>
              <w:ind w:left="171"/>
              <w:rPr>
                <w:sz w:val="16"/>
                <w:szCs w:val="16"/>
              </w:rPr>
            </w:pPr>
            <w:r w:rsidRPr="00F406A5">
              <w:rPr>
                <w:sz w:val="16"/>
                <w:szCs w:val="16"/>
              </w:rPr>
              <w:t>Psychotropics</w:t>
            </w:r>
          </w:p>
        </w:tc>
        <w:tc>
          <w:tcPr>
            <w:tcW w:w="992" w:type="dxa"/>
          </w:tcPr>
          <w:p w14:paraId="05A17CD1" w14:textId="77777777" w:rsidR="008E7BC1" w:rsidRPr="00F406A5" w:rsidRDefault="008E7BC1" w:rsidP="00E674C1">
            <w:pPr>
              <w:rPr>
                <w:sz w:val="16"/>
                <w:szCs w:val="16"/>
              </w:rPr>
            </w:pPr>
            <w:r w:rsidRPr="00F406A5">
              <w:rPr>
                <w:sz w:val="16"/>
                <w:szCs w:val="16"/>
              </w:rPr>
              <w:t>6</w:t>
            </w:r>
          </w:p>
        </w:tc>
        <w:tc>
          <w:tcPr>
            <w:tcW w:w="1134" w:type="dxa"/>
          </w:tcPr>
          <w:p w14:paraId="1F3E19F2" w14:textId="77777777" w:rsidR="008E7BC1" w:rsidRPr="00F406A5" w:rsidRDefault="008E7BC1" w:rsidP="00E674C1">
            <w:pPr>
              <w:rPr>
                <w:sz w:val="16"/>
                <w:szCs w:val="16"/>
              </w:rPr>
            </w:pPr>
            <w:r w:rsidRPr="00F406A5">
              <w:rPr>
                <w:sz w:val="16"/>
                <w:szCs w:val="16"/>
              </w:rPr>
              <w:t>433</w:t>
            </w:r>
          </w:p>
        </w:tc>
        <w:tc>
          <w:tcPr>
            <w:tcW w:w="1134" w:type="dxa"/>
          </w:tcPr>
          <w:p w14:paraId="2C761F59" w14:textId="77777777" w:rsidR="008E7BC1" w:rsidRPr="00F406A5" w:rsidRDefault="008E7BC1" w:rsidP="00E674C1">
            <w:pPr>
              <w:rPr>
                <w:sz w:val="16"/>
                <w:szCs w:val="16"/>
              </w:rPr>
            </w:pPr>
            <w:r>
              <w:rPr>
                <w:sz w:val="16"/>
                <w:szCs w:val="16"/>
              </w:rPr>
              <w:t>-</w:t>
            </w:r>
            <w:r w:rsidRPr="00F406A5">
              <w:rPr>
                <w:sz w:val="16"/>
                <w:szCs w:val="16"/>
              </w:rPr>
              <w:t>.206</w:t>
            </w:r>
          </w:p>
        </w:tc>
        <w:tc>
          <w:tcPr>
            <w:tcW w:w="1134" w:type="dxa"/>
          </w:tcPr>
          <w:p w14:paraId="4A9D6948" w14:textId="77777777" w:rsidR="008E7BC1" w:rsidRPr="00F406A5" w:rsidRDefault="008E7BC1" w:rsidP="00E674C1">
            <w:pPr>
              <w:rPr>
                <w:sz w:val="16"/>
                <w:szCs w:val="16"/>
              </w:rPr>
            </w:pPr>
            <w:r w:rsidRPr="00F406A5">
              <w:rPr>
                <w:sz w:val="16"/>
                <w:szCs w:val="16"/>
              </w:rPr>
              <w:t>-.312</w:t>
            </w:r>
            <w:r>
              <w:rPr>
                <w:sz w:val="16"/>
                <w:szCs w:val="16"/>
              </w:rPr>
              <w:t>--</w:t>
            </w:r>
            <w:r w:rsidRPr="00F406A5">
              <w:rPr>
                <w:sz w:val="16"/>
                <w:szCs w:val="16"/>
              </w:rPr>
              <w:t>.094</w:t>
            </w:r>
          </w:p>
        </w:tc>
        <w:tc>
          <w:tcPr>
            <w:tcW w:w="890" w:type="dxa"/>
          </w:tcPr>
          <w:p w14:paraId="13DCC1BB" w14:textId="77777777" w:rsidR="008E7BC1" w:rsidRPr="006A0F9A" w:rsidRDefault="008E7BC1" w:rsidP="00E674C1">
            <w:pPr>
              <w:rPr>
                <w:sz w:val="16"/>
                <w:szCs w:val="16"/>
              </w:rPr>
            </w:pPr>
            <w:r w:rsidRPr="006A0F9A">
              <w:rPr>
                <w:sz w:val="16"/>
                <w:szCs w:val="16"/>
              </w:rPr>
              <w:t>.0004</w:t>
            </w:r>
          </w:p>
        </w:tc>
        <w:tc>
          <w:tcPr>
            <w:tcW w:w="1236" w:type="dxa"/>
          </w:tcPr>
          <w:p w14:paraId="1700DCDB" w14:textId="77777777" w:rsidR="008E7BC1" w:rsidRPr="00F406A5" w:rsidRDefault="008E7BC1" w:rsidP="00E674C1">
            <w:pPr>
              <w:rPr>
                <w:sz w:val="16"/>
                <w:szCs w:val="16"/>
              </w:rPr>
            </w:pPr>
            <w:r w:rsidRPr="00F406A5">
              <w:rPr>
                <w:sz w:val="16"/>
                <w:szCs w:val="16"/>
              </w:rPr>
              <w:t>6.723</w:t>
            </w:r>
          </w:p>
        </w:tc>
        <w:tc>
          <w:tcPr>
            <w:tcW w:w="1276" w:type="dxa"/>
          </w:tcPr>
          <w:p w14:paraId="172580B2" w14:textId="77777777" w:rsidR="008E7BC1" w:rsidRPr="00F406A5" w:rsidRDefault="008E7BC1" w:rsidP="00E674C1">
            <w:pPr>
              <w:rPr>
                <w:sz w:val="16"/>
                <w:szCs w:val="16"/>
              </w:rPr>
            </w:pPr>
            <w:r w:rsidRPr="00F406A5">
              <w:rPr>
                <w:sz w:val="16"/>
                <w:szCs w:val="16"/>
              </w:rPr>
              <w:t>.242</w:t>
            </w:r>
          </w:p>
        </w:tc>
        <w:tc>
          <w:tcPr>
            <w:tcW w:w="914" w:type="dxa"/>
          </w:tcPr>
          <w:p w14:paraId="14C6FCEA" w14:textId="77777777" w:rsidR="008E7BC1" w:rsidRPr="00F406A5" w:rsidRDefault="008E7BC1" w:rsidP="00E674C1">
            <w:pPr>
              <w:rPr>
                <w:sz w:val="16"/>
                <w:szCs w:val="16"/>
              </w:rPr>
            </w:pPr>
            <w:r w:rsidRPr="00F406A5">
              <w:rPr>
                <w:sz w:val="16"/>
                <w:szCs w:val="16"/>
              </w:rPr>
              <w:t>25.633</w:t>
            </w:r>
          </w:p>
        </w:tc>
      </w:tr>
      <w:tr w:rsidR="008E7BC1" w:rsidRPr="00F406A5" w14:paraId="4032A4D2" w14:textId="77777777" w:rsidTr="00E674C1">
        <w:tc>
          <w:tcPr>
            <w:tcW w:w="4815" w:type="dxa"/>
          </w:tcPr>
          <w:p w14:paraId="51EFF327" w14:textId="77777777" w:rsidR="008E7BC1" w:rsidRPr="00F406A5" w:rsidRDefault="008E7BC1" w:rsidP="00E674C1">
            <w:pPr>
              <w:rPr>
                <w:sz w:val="16"/>
                <w:szCs w:val="16"/>
              </w:rPr>
            </w:pPr>
            <w:r w:rsidRPr="00F406A5">
              <w:rPr>
                <w:sz w:val="16"/>
                <w:szCs w:val="16"/>
              </w:rPr>
              <w:t>Better functional ability</w:t>
            </w:r>
          </w:p>
        </w:tc>
        <w:tc>
          <w:tcPr>
            <w:tcW w:w="992" w:type="dxa"/>
          </w:tcPr>
          <w:p w14:paraId="7D500A2A" w14:textId="77777777" w:rsidR="008E7BC1" w:rsidRPr="00F406A5" w:rsidRDefault="008E7BC1" w:rsidP="00E674C1">
            <w:pPr>
              <w:rPr>
                <w:sz w:val="16"/>
                <w:szCs w:val="16"/>
              </w:rPr>
            </w:pPr>
            <w:r w:rsidRPr="00F406A5">
              <w:rPr>
                <w:sz w:val="16"/>
                <w:szCs w:val="16"/>
              </w:rPr>
              <w:t>33</w:t>
            </w:r>
          </w:p>
        </w:tc>
        <w:tc>
          <w:tcPr>
            <w:tcW w:w="1134" w:type="dxa"/>
          </w:tcPr>
          <w:p w14:paraId="02A2D5C9" w14:textId="77777777" w:rsidR="008E7BC1" w:rsidRPr="00F406A5" w:rsidRDefault="008E7BC1" w:rsidP="00E674C1">
            <w:pPr>
              <w:rPr>
                <w:sz w:val="16"/>
                <w:szCs w:val="16"/>
              </w:rPr>
            </w:pPr>
            <w:r w:rsidRPr="00F406A5">
              <w:rPr>
                <w:sz w:val="16"/>
                <w:szCs w:val="16"/>
              </w:rPr>
              <w:t>6763</w:t>
            </w:r>
          </w:p>
        </w:tc>
        <w:tc>
          <w:tcPr>
            <w:tcW w:w="1134" w:type="dxa"/>
          </w:tcPr>
          <w:p w14:paraId="3BF0427B" w14:textId="77777777" w:rsidR="008E7BC1" w:rsidRPr="00F406A5" w:rsidRDefault="008E7BC1" w:rsidP="00E674C1">
            <w:pPr>
              <w:rPr>
                <w:sz w:val="16"/>
                <w:szCs w:val="16"/>
              </w:rPr>
            </w:pPr>
            <w:r w:rsidRPr="00F406A5">
              <w:rPr>
                <w:sz w:val="16"/>
                <w:szCs w:val="16"/>
              </w:rPr>
              <w:t>.165</w:t>
            </w:r>
          </w:p>
        </w:tc>
        <w:tc>
          <w:tcPr>
            <w:tcW w:w="1134" w:type="dxa"/>
          </w:tcPr>
          <w:p w14:paraId="0B3346F3" w14:textId="77777777" w:rsidR="008E7BC1" w:rsidRPr="00F406A5" w:rsidRDefault="008E7BC1" w:rsidP="00E674C1">
            <w:pPr>
              <w:rPr>
                <w:sz w:val="16"/>
                <w:szCs w:val="16"/>
              </w:rPr>
            </w:pPr>
            <w:r w:rsidRPr="00F406A5">
              <w:rPr>
                <w:sz w:val="16"/>
                <w:szCs w:val="16"/>
              </w:rPr>
              <w:t>.121-.209</w:t>
            </w:r>
          </w:p>
        </w:tc>
        <w:tc>
          <w:tcPr>
            <w:tcW w:w="890" w:type="dxa"/>
          </w:tcPr>
          <w:p w14:paraId="49358FB9" w14:textId="77777777" w:rsidR="008E7BC1" w:rsidRPr="006A0F9A" w:rsidRDefault="008E7BC1" w:rsidP="00E674C1">
            <w:pPr>
              <w:rPr>
                <w:sz w:val="16"/>
                <w:szCs w:val="16"/>
              </w:rPr>
            </w:pPr>
            <w:r w:rsidRPr="006A0F9A">
              <w:rPr>
                <w:sz w:val="16"/>
                <w:szCs w:val="16"/>
              </w:rPr>
              <w:t>&lt;.0001</w:t>
            </w:r>
          </w:p>
        </w:tc>
        <w:tc>
          <w:tcPr>
            <w:tcW w:w="1236" w:type="dxa"/>
          </w:tcPr>
          <w:p w14:paraId="26D795EF" w14:textId="77777777" w:rsidR="008E7BC1" w:rsidRPr="00F406A5" w:rsidRDefault="008E7BC1" w:rsidP="00E674C1">
            <w:pPr>
              <w:rPr>
                <w:sz w:val="16"/>
                <w:szCs w:val="16"/>
              </w:rPr>
            </w:pPr>
            <w:r w:rsidRPr="00F406A5">
              <w:rPr>
                <w:sz w:val="16"/>
                <w:szCs w:val="16"/>
              </w:rPr>
              <w:t>81.629</w:t>
            </w:r>
          </w:p>
        </w:tc>
        <w:tc>
          <w:tcPr>
            <w:tcW w:w="1276" w:type="dxa"/>
          </w:tcPr>
          <w:p w14:paraId="379FB09D" w14:textId="77777777" w:rsidR="008E7BC1" w:rsidRPr="00F406A5" w:rsidRDefault="008E7BC1" w:rsidP="00E674C1">
            <w:pPr>
              <w:rPr>
                <w:sz w:val="16"/>
                <w:szCs w:val="16"/>
              </w:rPr>
            </w:pPr>
            <w:r w:rsidRPr="00F406A5">
              <w:rPr>
                <w:sz w:val="16"/>
                <w:szCs w:val="16"/>
              </w:rPr>
              <w:t>&lt;.001</w:t>
            </w:r>
          </w:p>
        </w:tc>
        <w:tc>
          <w:tcPr>
            <w:tcW w:w="914" w:type="dxa"/>
          </w:tcPr>
          <w:p w14:paraId="0447591F" w14:textId="77777777" w:rsidR="008E7BC1" w:rsidRPr="00F406A5" w:rsidRDefault="008E7BC1" w:rsidP="00E674C1">
            <w:pPr>
              <w:rPr>
                <w:sz w:val="16"/>
                <w:szCs w:val="16"/>
              </w:rPr>
            </w:pPr>
            <w:r w:rsidRPr="00F406A5">
              <w:rPr>
                <w:sz w:val="16"/>
                <w:szCs w:val="16"/>
              </w:rPr>
              <w:t>60.798</w:t>
            </w:r>
          </w:p>
        </w:tc>
      </w:tr>
      <w:tr w:rsidR="008E7BC1" w:rsidRPr="00F406A5" w14:paraId="6CCFEE78" w14:textId="77777777" w:rsidTr="00E674C1">
        <w:tc>
          <w:tcPr>
            <w:tcW w:w="4815" w:type="dxa"/>
          </w:tcPr>
          <w:p w14:paraId="71E9ECB8" w14:textId="77777777" w:rsidR="008E7BC1" w:rsidRPr="00F406A5" w:rsidRDefault="008E7BC1" w:rsidP="00E674C1">
            <w:pPr>
              <w:ind w:left="171"/>
              <w:rPr>
                <w:sz w:val="16"/>
                <w:szCs w:val="16"/>
              </w:rPr>
            </w:pPr>
            <w:r w:rsidRPr="00F406A5">
              <w:rPr>
                <w:sz w:val="16"/>
                <w:szCs w:val="16"/>
              </w:rPr>
              <w:t>Basic activities of daily living</w:t>
            </w:r>
          </w:p>
        </w:tc>
        <w:tc>
          <w:tcPr>
            <w:tcW w:w="992" w:type="dxa"/>
          </w:tcPr>
          <w:p w14:paraId="362B4648" w14:textId="77777777" w:rsidR="008E7BC1" w:rsidRPr="00F406A5" w:rsidRDefault="008E7BC1" w:rsidP="00E674C1">
            <w:pPr>
              <w:rPr>
                <w:sz w:val="16"/>
                <w:szCs w:val="16"/>
              </w:rPr>
            </w:pPr>
            <w:r w:rsidRPr="00F406A5">
              <w:rPr>
                <w:sz w:val="16"/>
                <w:szCs w:val="16"/>
              </w:rPr>
              <w:t>20</w:t>
            </w:r>
          </w:p>
        </w:tc>
        <w:tc>
          <w:tcPr>
            <w:tcW w:w="1134" w:type="dxa"/>
          </w:tcPr>
          <w:p w14:paraId="35340050" w14:textId="77777777" w:rsidR="008E7BC1" w:rsidRPr="00F406A5" w:rsidRDefault="008E7BC1" w:rsidP="00E674C1">
            <w:pPr>
              <w:rPr>
                <w:sz w:val="16"/>
                <w:szCs w:val="16"/>
              </w:rPr>
            </w:pPr>
            <w:r w:rsidRPr="00F406A5">
              <w:rPr>
                <w:sz w:val="16"/>
                <w:szCs w:val="16"/>
              </w:rPr>
              <w:t>5051</w:t>
            </w:r>
          </w:p>
        </w:tc>
        <w:tc>
          <w:tcPr>
            <w:tcW w:w="1134" w:type="dxa"/>
          </w:tcPr>
          <w:p w14:paraId="26FCD3D5" w14:textId="77777777" w:rsidR="008E7BC1" w:rsidRPr="00F406A5" w:rsidRDefault="008E7BC1" w:rsidP="00E674C1">
            <w:pPr>
              <w:rPr>
                <w:sz w:val="16"/>
                <w:szCs w:val="16"/>
              </w:rPr>
            </w:pPr>
            <w:r w:rsidRPr="00F406A5">
              <w:rPr>
                <w:sz w:val="16"/>
                <w:szCs w:val="16"/>
              </w:rPr>
              <w:t>.190</w:t>
            </w:r>
          </w:p>
        </w:tc>
        <w:tc>
          <w:tcPr>
            <w:tcW w:w="1134" w:type="dxa"/>
          </w:tcPr>
          <w:p w14:paraId="4C5752E4" w14:textId="77777777" w:rsidR="008E7BC1" w:rsidRPr="00F406A5" w:rsidRDefault="008E7BC1" w:rsidP="00E674C1">
            <w:pPr>
              <w:rPr>
                <w:sz w:val="16"/>
                <w:szCs w:val="16"/>
              </w:rPr>
            </w:pPr>
            <w:r w:rsidRPr="00F406A5">
              <w:rPr>
                <w:sz w:val="16"/>
                <w:szCs w:val="16"/>
              </w:rPr>
              <w:t>.145-.234</w:t>
            </w:r>
          </w:p>
        </w:tc>
        <w:tc>
          <w:tcPr>
            <w:tcW w:w="890" w:type="dxa"/>
          </w:tcPr>
          <w:p w14:paraId="4D13DDBA" w14:textId="77777777" w:rsidR="008E7BC1" w:rsidRPr="006A0F9A" w:rsidRDefault="008E7BC1" w:rsidP="00E674C1">
            <w:pPr>
              <w:rPr>
                <w:sz w:val="16"/>
                <w:szCs w:val="16"/>
              </w:rPr>
            </w:pPr>
            <w:r w:rsidRPr="006A0F9A">
              <w:rPr>
                <w:sz w:val="16"/>
                <w:szCs w:val="16"/>
              </w:rPr>
              <w:t>&lt;.0001</w:t>
            </w:r>
          </w:p>
        </w:tc>
        <w:tc>
          <w:tcPr>
            <w:tcW w:w="1236" w:type="dxa"/>
          </w:tcPr>
          <w:p w14:paraId="0E2E0DCD" w14:textId="77777777" w:rsidR="008E7BC1" w:rsidRPr="00F406A5" w:rsidRDefault="008E7BC1" w:rsidP="00E674C1">
            <w:pPr>
              <w:rPr>
                <w:sz w:val="16"/>
                <w:szCs w:val="16"/>
              </w:rPr>
            </w:pPr>
            <w:r w:rsidRPr="00F406A5">
              <w:rPr>
                <w:sz w:val="16"/>
                <w:szCs w:val="16"/>
              </w:rPr>
              <w:t>33.568</w:t>
            </w:r>
          </w:p>
        </w:tc>
        <w:tc>
          <w:tcPr>
            <w:tcW w:w="1276" w:type="dxa"/>
          </w:tcPr>
          <w:p w14:paraId="17D43429" w14:textId="77777777" w:rsidR="008E7BC1" w:rsidRPr="00F406A5" w:rsidRDefault="008E7BC1" w:rsidP="00E674C1">
            <w:pPr>
              <w:rPr>
                <w:sz w:val="16"/>
                <w:szCs w:val="16"/>
              </w:rPr>
            </w:pPr>
            <w:r w:rsidRPr="00F406A5">
              <w:rPr>
                <w:sz w:val="16"/>
                <w:szCs w:val="16"/>
              </w:rPr>
              <w:t>.021</w:t>
            </w:r>
          </w:p>
        </w:tc>
        <w:tc>
          <w:tcPr>
            <w:tcW w:w="914" w:type="dxa"/>
          </w:tcPr>
          <w:p w14:paraId="42E1D5B2" w14:textId="77777777" w:rsidR="008E7BC1" w:rsidRPr="00F406A5" w:rsidRDefault="008E7BC1" w:rsidP="00E674C1">
            <w:pPr>
              <w:rPr>
                <w:sz w:val="16"/>
                <w:szCs w:val="16"/>
              </w:rPr>
            </w:pPr>
            <w:r w:rsidRPr="00F406A5">
              <w:rPr>
                <w:sz w:val="16"/>
                <w:szCs w:val="16"/>
              </w:rPr>
              <w:t>43.399</w:t>
            </w:r>
          </w:p>
        </w:tc>
      </w:tr>
      <w:tr w:rsidR="008E7BC1" w:rsidRPr="00F406A5" w14:paraId="34211FDA" w14:textId="77777777" w:rsidTr="00E674C1">
        <w:tc>
          <w:tcPr>
            <w:tcW w:w="4815" w:type="dxa"/>
            <w:shd w:val="clear" w:color="auto" w:fill="auto"/>
          </w:tcPr>
          <w:p w14:paraId="7FFC6581" w14:textId="77777777" w:rsidR="008E7BC1" w:rsidRPr="00F406A5" w:rsidRDefault="008E7BC1" w:rsidP="00E674C1">
            <w:pPr>
              <w:ind w:left="313"/>
              <w:rPr>
                <w:sz w:val="16"/>
                <w:szCs w:val="16"/>
              </w:rPr>
            </w:pPr>
            <w:r w:rsidRPr="00F406A5">
              <w:rPr>
                <w:rStyle w:val="st"/>
                <w:sz w:val="16"/>
                <w:szCs w:val="16"/>
              </w:rPr>
              <w:t>Physical Self-Maintenance Scale</w:t>
            </w:r>
          </w:p>
        </w:tc>
        <w:tc>
          <w:tcPr>
            <w:tcW w:w="992" w:type="dxa"/>
            <w:shd w:val="clear" w:color="auto" w:fill="auto"/>
          </w:tcPr>
          <w:p w14:paraId="10CF0612" w14:textId="77777777" w:rsidR="008E7BC1" w:rsidRPr="00F406A5" w:rsidRDefault="008E7BC1" w:rsidP="00E674C1">
            <w:pPr>
              <w:rPr>
                <w:sz w:val="16"/>
                <w:szCs w:val="16"/>
              </w:rPr>
            </w:pPr>
            <w:r w:rsidRPr="00F406A5">
              <w:rPr>
                <w:sz w:val="16"/>
                <w:szCs w:val="16"/>
              </w:rPr>
              <w:t>5</w:t>
            </w:r>
          </w:p>
        </w:tc>
        <w:tc>
          <w:tcPr>
            <w:tcW w:w="1134" w:type="dxa"/>
            <w:shd w:val="clear" w:color="auto" w:fill="auto"/>
          </w:tcPr>
          <w:p w14:paraId="71288BEB" w14:textId="77777777" w:rsidR="008E7BC1" w:rsidRPr="00F406A5" w:rsidRDefault="008E7BC1" w:rsidP="00E674C1">
            <w:pPr>
              <w:rPr>
                <w:sz w:val="16"/>
                <w:szCs w:val="16"/>
              </w:rPr>
            </w:pPr>
            <w:r w:rsidRPr="00F406A5">
              <w:rPr>
                <w:sz w:val="16"/>
                <w:szCs w:val="16"/>
              </w:rPr>
              <w:t>636</w:t>
            </w:r>
          </w:p>
        </w:tc>
        <w:tc>
          <w:tcPr>
            <w:tcW w:w="1134" w:type="dxa"/>
            <w:shd w:val="clear" w:color="auto" w:fill="auto"/>
          </w:tcPr>
          <w:p w14:paraId="3B8CBD18" w14:textId="77777777" w:rsidR="008E7BC1" w:rsidRPr="00F406A5" w:rsidRDefault="008E7BC1" w:rsidP="00E674C1">
            <w:pPr>
              <w:rPr>
                <w:sz w:val="16"/>
                <w:szCs w:val="16"/>
              </w:rPr>
            </w:pPr>
            <w:r w:rsidRPr="00F406A5">
              <w:rPr>
                <w:sz w:val="16"/>
                <w:szCs w:val="16"/>
              </w:rPr>
              <w:t>.248</w:t>
            </w:r>
          </w:p>
        </w:tc>
        <w:tc>
          <w:tcPr>
            <w:tcW w:w="1134" w:type="dxa"/>
            <w:shd w:val="clear" w:color="auto" w:fill="auto"/>
          </w:tcPr>
          <w:p w14:paraId="213F0BFA" w14:textId="77777777" w:rsidR="008E7BC1" w:rsidRPr="00F406A5" w:rsidRDefault="008E7BC1" w:rsidP="00E674C1">
            <w:pPr>
              <w:rPr>
                <w:sz w:val="16"/>
                <w:szCs w:val="16"/>
              </w:rPr>
            </w:pPr>
            <w:r w:rsidRPr="00F406A5">
              <w:rPr>
                <w:sz w:val="16"/>
                <w:szCs w:val="16"/>
              </w:rPr>
              <w:t>.173-.320</w:t>
            </w:r>
          </w:p>
        </w:tc>
        <w:tc>
          <w:tcPr>
            <w:tcW w:w="890" w:type="dxa"/>
            <w:shd w:val="clear" w:color="auto" w:fill="auto"/>
          </w:tcPr>
          <w:p w14:paraId="0ABB298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4934B9E5" w14:textId="77777777" w:rsidR="008E7BC1" w:rsidRPr="00F406A5" w:rsidRDefault="008E7BC1" w:rsidP="00E674C1">
            <w:pPr>
              <w:rPr>
                <w:sz w:val="16"/>
                <w:szCs w:val="16"/>
              </w:rPr>
            </w:pPr>
            <w:r w:rsidRPr="00F406A5">
              <w:rPr>
                <w:sz w:val="16"/>
                <w:szCs w:val="16"/>
              </w:rPr>
              <w:t>1.067</w:t>
            </w:r>
          </w:p>
        </w:tc>
        <w:tc>
          <w:tcPr>
            <w:tcW w:w="1276" w:type="dxa"/>
            <w:shd w:val="clear" w:color="auto" w:fill="auto"/>
          </w:tcPr>
          <w:p w14:paraId="06CC5339" w14:textId="77777777" w:rsidR="008E7BC1" w:rsidRPr="00F406A5" w:rsidRDefault="008E7BC1" w:rsidP="00E674C1">
            <w:pPr>
              <w:rPr>
                <w:sz w:val="16"/>
                <w:szCs w:val="16"/>
              </w:rPr>
            </w:pPr>
            <w:r w:rsidRPr="00F406A5">
              <w:rPr>
                <w:sz w:val="16"/>
                <w:szCs w:val="16"/>
              </w:rPr>
              <w:t>.899</w:t>
            </w:r>
          </w:p>
        </w:tc>
        <w:tc>
          <w:tcPr>
            <w:tcW w:w="914" w:type="dxa"/>
            <w:shd w:val="clear" w:color="auto" w:fill="auto"/>
          </w:tcPr>
          <w:p w14:paraId="67A15AB1" w14:textId="77777777" w:rsidR="008E7BC1" w:rsidRPr="00F406A5" w:rsidRDefault="008E7BC1" w:rsidP="00E674C1">
            <w:pPr>
              <w:rPr>
                <w:sz w:val="16"/>
                <w:szCs w:val="16"/>
              </w:rPr>
            </w:pPr>
            <w:r w:rsidRPr="00F406A5">
              <w:rPr>
                <w:sz w:val="16"/>
                <w:szCs w:val="16"/>
              </w:rPr>
              <w:t>0</w:t>
            </w:r>
          </w:p>
        </w:tc>
      </w:tr>
      <w:tr w:rsidR="008E7BC1" w:rsidRPr="00F406A5" w14:paraId="30215F19" w14:textId="77777777" w:rsidTr="00E674C1">
        <w:tc>
          <w:tcPr>
            <w:tcW w:w="4815" w:type="dxa"/>
          </w:tcPr>
          <w:p w14:paraId="75CFC915" w14:textId="77777777" w:rsidR="008E7BC1" w:rsidRPr="00F406A5" w:rsidRDefault="008E7BC1" w:rsidP="00E674C1">
            <w:pPr>
              <w:ind w:left="313"/>
              <w:rPr>
                <w:sz w:val="16"/>
                <w:szCs w:val="16"/>
              </w:rPr>
            </w:pPr>
            <w:r w:rsidRPr="00F406A5">
              <w:rPr>
                <w:sz w:val="16"/>
                <w:szCs w:val="16"/>
              </w:rPr>
              <w:t>Basic activities of daily living measures excluding Barthel Index, Dependence Scale, Katz Index of Independence in Activities of Daily Living &amp; Physical Self-Maintenance Scale</w:t>
            </w:r>
          </w:p>
        </w:tc>
        <w:tc>
          <w:tcPr>
            <w:tcW w:w="992" w:type="dxa"/>
          </w:tcPr>
          <w:p w14:paraId="3F621122" w14:textId="77777777" w:rsidR="008E7BC1" w:rsidRPr="00F406A5" w:rsidRDefault="008E7BC1" w:rsidP="00E674C1">
            <w:pPr>
              <w:rPr>
                <w:sz w:val="16"/>
                <w:szCs w:val="16"/>
              </w:rPr>
            </w:pPr>
            <w:r w:rsidRPr="00F406A5">
              <w:rPr>
                <w:sz w:val="16"/>
                <w:szCs w:val="16"/>
              </w:rPr>
              <w:t>9</w:t>
            </w:r>
          </w:p>
        </w:tc>
        <w:tc>
          <w:tcPr>
            <w:tcW w:w="1134" w:type="dxa"/>
          </w:tcPr>
          <w:p w14:paraId="30380B69" w14:textId="77777777" w:rsidR="008E7BC1" w:rsidRPr="00F406A5" w:rsidRDefault="008E7BC1" w:rsidP="00E674C1">
            <w:pPr>
              <w:rPr>
                <w:sz w:val="16"/>
                <w:szCs w:val="16"/>
              </w:rPr>
            </w:pPr>
            <w:r w:rsidRPr="00F406A5">
              <w:rPr>
                <w:sz w:val="16"/>
                <w:szCs w:val="16"/>
              </w:rPr>
              <w:t>3328</w:t>
            </w:r>
          </w:p>
        </w:tc>
        <w:tc>
          <w:tcPr>
            <w:tcW w:w="1134" w:type="dxa"/>
          </w:tcPr>
          <w:p w14:paraId="711A8E9D" w14:textId="77777777" w:rsidR="008E7BC1" w:rsidRPr="00F406A5" w:rsidRDefault="008E7BC1" w:rsidP="00E674C1">
            <w:pPr>
              <w:rPr>
                <w:sz w:val="16"/>
                <w:szCs w:val="16"/>
              </w:rPr>
            </w:pPr>
            <w:r w:rsidRPr="00F406A5">
              <w:rPr>
                <w:sz w:val="16"/>
                <w:szCs w:val="16"/>
              </w:rPr>
              <w:t>.198</w:t>
            </w:r>
          </w:p>
        </w:tc>
        <w:tc>
          <w:tcPr>
            <w:tcW w:w="1134" w:type="dxa"/>
          </w:tcPr>
          <w:p w14:paraId="22DE0437" w14:textId="77777777" w:rsidR="008E7BC1" w:rsidRPr="00F406A5" w:rsidRDefault="008E7BC1" w:rsidP="00E674C1">
            <w:pPr>
              <w:rPr>
                <w:sz w:val="16"/>
                <w:szCs w:val="16"/>
              </w:rPr>
            </w:pPr>
            <w:r w:rsidRPr="00F406A5">
              <w:rPr>
                <w:sz w:val="16"/>
                <w:szCs w:val="16"/>
              </w:rPr>
              <w:t>.119-.274</w:t>
            </w:r>
          </w:p>
        </w:tc>
        <w:tc>
          <w:tcPr>
            <w:tcW w:w="890" w:type="dxa"/>
          </w:tcPr>
          <w:p w14:paraId="3A546A1A" w14:textId="77777777" w:rsidR="008E7BC1" w:rsidRPr="006A0F9A" w:rsidRDefault="008E7BC1" w:rsidP="00E674C1">
            <w:pPr>
              <w:rPr>
                <w:sz w:val="16"/>
                <w:szCs w:val="16"/>
              </w:rPr>
            </w:pPr>
            <w:r w:rsidRPr="006A0F9A">
              <w:rPr>
                <w:sz w:val="16"/>
                <w:szCs w:val="16"/>
              </w:rPr>
              <w:t>&lt;.0001</w:t>
            </w:r>
          </w:p>
        </w:tc>
        <w:tc>
          <w:tcPr>
            <w:tcW w:w="1236" w:type="dxa"/>
          </w:tcPr>
          <w:p w14:paraId="53774328" w14:textId="77777777" w:rsidR="008E7BC1" w:rsidRPr="00F406A5" w:rsidRDefault="008E7BC1" w:rsidP="00E674C1">
            <w:pPr>
              <w:rPr>
                <w:sz w:val="16"/>
                <w:szCs w:val="16"/>
              </w:rPr>
            </w:pPr>
            <w:r w:rsidRPr="00F406A5">
              <w:rPr>
                <w:sz w:val="16"/>
                <w:szCs w:val="16"/>
              </w:rPr>
              <w:t>21.083</w:t>
            </w:r>
          </w:p>
        </w:tc>
        <w:tc>
          <w:tcPr>
            <w:tcW w:w="1276" w:type="dxa"/>
          </w:tcPr>
          <w:p w14:paraId="21583BF6" w14:textId="77777777" w:rsidR="008E7BC1" w:rsidRPr="00F406A5" w:rsidRDefault="008E7BC1" w:rsidP="00E674C1">
            <w:pPr>
              <w:rPr>
                <w:sz w:val="16"/>
                <w:szCs w:val="16"/>
              </w:rPr>
            </w:pPr>
            <w:r w:rsidRPr="00F406A5">
              <w:rPr>
                <w:sz w:val="16"/>
                <w:szCs w:val="16"/>
              </w:rPr>
              <w:t>.007</w:t>
            </w:r>
          </w:p>
        </w:tc>
        <w:tc>
          <w:tcPr>
            <w:tcW w:w="914" w:type="dxa"/>
          </w:tcPr>
          <w:p w14:paraId="51010B75" w14:textId="77777777" w:rsidR="008E7BC1" w:rsidRPr="00F406A5" w:rsidRDefault="008E7BC1" w:rsidP="00E674C1">
            <w:pPr>
              <w:rPr>
                <w:sz w:val="16"/>
                <w:szCs w:val="16"/>
              </w:rPr>
            </w:pPr>
            <w:r w:rsidRPr="00F406A5">
              <w:rPr>
                <w:sz w:val="16"/>
                <w:szCs w:val="16"/>
              </w:rPr>
              <w:t>62.055</w:t>
            </w:r>
          </w:p>
        </w:tc>
      </w:tr>
      <w:tr w:rsidR="008E7BC1" w:rsidRPr="00F406A5" w14:paraId="6942A1F3" w14:textId="77777777" w:rsidTr="00E674C1">
        <w:tc>
          <w:tcPr>
            <w:tcW w:w="4815" w:type="dxa"/>
          </w:tcPr>
          <w:p w14:paraId="0B4A0286" w14:textId="77777777" w:rsidR="008E7BC1" w:rsidRPr="00F406A5" w:rsidRDefault="008E7BC1" w:rsidP="00E674C1">
            <w:pPr>
              <w:ind w:left="171"/>
              <w:rPr>
                <w:sz w:val="16"/>
                <w:szCs w:val="16"/>
              </w:rPr>
            </w:pPr>
            <w:r w:rsidRPr="00F406A5">
              <w:rPr>
                <w:sz w:val="16"/>
                <w:szCs w:val="16"/>
              </w:rPr>
              <w:t>Instrumental activities of daily living</w:t>
            </w:r>
          </w:p>
        </w:tc>
        <w:tc>
          <w:tcPr>
            <w:tcW w:w="992" w:type="dxa"/>
          </w:tcPr>
          <w:p w14:paraId="314F8A40" w14:textId="77777777" w:rsidR="008E7BC1" w:rsidRPr="00F406A5" w:rsidRDefault="008E7BC1" w:rsidP="00E674C1">
            <w:pPr>
              <w:rPr>
                <w:sz w:val="16"/>
                <w:szCs w:val="16"/>
              </w:rPr>
            </w:pPr>
            <w:r w:rsidRPr="00F406A5">
              <w:rPr>
                <w:sz w:val="16"/>
                <w:szCs w:val="16"/>
              </w:rPr>
              <w:t>11</w:t>
            </w:r>
          </w:p>
        </w:tc>
        <w:tc>
          <w:tcPr>
            <w:tcW w:w="1134" w:type="dxa"/>
          </w:tcPr>
          <w:p w14:paraId="53777C3C" w14:textId="77777777" w:rsidR="008E7BC1" w:rsidRPr="00F406A5" w:rsidRDefault="008E7BC1" w:rsidP="00E674C1">
            <w:pPr>
              <w:rPr>
                <w:sz w:val="16"/>
                <w:szCs w:val="16"/>
              </w:rPr>
            </w:pPr>
            <w:r w:rsidRPr="00F406A5">
              <w:rPr>
                <w:sz w:val="16"/>
                <w:szCs w:val="16"/>
              </w:rPr>
              <w:t>1383</w:t>
            </w:r>
          </w:p>
        </w:tc>
        <w:tc>
          <w:tcPr>
            <w:tcW w:w="1134" w:type="dxa"/>
          </w:tcPr>
          <w:p w14:paraId="29E5F279" w14:textId="77777777" w:rsidR="008E7BC1" w:rsidRPr="00F406A5" w:rsidRDefault="008E7BC1" w:rsidP="00E674C1">
            <w:pPr>
              <w:rPr>
                <w:sz w:val="16"/>
                <w:szCs w:val="16"/>
              </w:rPr>
            </w:pPr>
            <w:r w:rsidRPr="00F406A5">
              <w:rPr>
                <w:sz w:val="16"/>
                <w:szCs w:val="16"/>
              </w:rPr>
              <w:t>.098</w:t>
            </w:r>
          </w:p>
        </w:tc>
        <w:tc>
          <w:tcPr>
            <w:tcW w:w="1134" w:type="dxa"/>
          </w:tcPr>
          <w:p w14:paraId="7593DC47" w14:textId="77777777" w:rsidR="008E7BC1" w:rsidRPr="00F406A5" w:rsidRDefault="008E7BC1" w:rsidP="00E674C1">
            <w:pPr>
              <w:rPr>
                <w:sz w:val="16"/>
                <w:szCs w:val="16"/>
              </w:rPr>
            </w:pPr>
            <w:r w:rsidRPr="00F406A5">
              <w:rPr>
                <w:sz w:val="16"/>
                <w:szCs w:val="16"/>
              </w:rPr>
              <w:t>.045-.151</w:t>
            </w:r>
          </w:p>
        </w:tc>
        <w:tc>
          <w:tcPr>
            <w:tcW w:w="890" w:type="dxa"/>
          </w:tcPr>
          <w:p w14:paraId="44768535" w14:textId="77777777" w:rsidR="008E7BC1" w:rsidRPr="006A0F9A" w:rsidRDefault="008E7BC1" w:rsidP="00E674C1">
            <w:pPr>
              <w:rPr>
                <w:sz w:val="16"/>
                <w:szCs w:val="16"/>
              </w:rPr>
            </w:pPr>
            <w:r w:rsidRPr="006A0F9A">
              <w:rPr>
                <w:sz w:val="16"/>
                <w:szCs w:val="16"/>
              </w:rPr>
              <w:t>.0003</w:t>
            </w:r>
          </w:p>
        </w:tc>
        <w:tc>
          <w:tcPr>
            <w:tcW w:w="1236" w:type="dxa"/>
          </w:tcPr>
          <w:p w14:paraId="11E10E02" w14:textId="77777777" w:rsidR="008E7BC1" w:rsidRPr="00F406A5" w:rsidRDefault="008E7BC1" w:rsidP="00E674C1">
            <w:pPr>
              <w:rPr>
                <w:sz w:val="16"/>
                <w:szCs w:val="16"/>
              </w:rPr>
            </w:pPr>
            <w:r w:rsidRPr="00F406A5">
              <w:rPr>
                <w:sz w:val="16"/>
                <w:szCs w:val="16"/>
              </w:rPr>
              <w:t>4.619</w:t>
            </w:r>
          </w:p>
        </w:tc>
        <w:tc>
          <w:tcPr>
            <w:tcW w:w="1276" w:type="dxa"/>
          </w:tcPr>
          <w:p w14:paraId="01E32EB5" w14:textId="77777777" w:rsidR="008E7BC1" w:rsidRPr="00F406A5" w:rsidRDefault="008E7BC1" w:rsidP="00E674C1">
            <w:pPr>
              <w:rPr>
                <w:sz w:val="16"/>
                <w:szCs w:val="16"/>
              </w:rPr>
            </w:pPr>
            <w:r w:rsidRPr="00F406A5">
              <w:rPr>
                <w:sz w:val="16"/>
                <w:szCs w:val="16"/>
              </w:rPr>
              <w:t>.915</w:t>
            </w:r>
          </w:p>
        </w:tc>
        <w:tc>
          <w:tcPr>
            <w:tcW w:w="914" w:type="dxa"/>
          </w:tcPr>
          <w:p w14:paraId="03839047" w14:textId="77777777" w:rsidR="008E7BC1" w:rsidRPr="00F406A5" w:rsidRDefault="008E7BC1" w:rsidP="00E674C1">
            <w:pPr>
              <w:rPr>
                <w:sz w:val="16"/>
                <w:szCs w:val="16"/>
              </w:rPr>
            </w:pPr>
            <w:r w:rsidRPr="00F406A5">
              <w:rPr>
                <w:sz w:val="16"/>
                <w:szCs w:val="16"/>
              </w:rPr>
              <w:t>0</w:t>
            </w:r>
          </w:p>
        </w:tc>
      </w:tr>
      <w:tr w:rsidR="008E7BC1" w:rsidRPr="00F406A5" w14:paraId="35729BEB" w14:textId="77777777" w:rsidTr="00E674C1">
        <w:tc>
          <w:tcPr>
            <w:tcW w:w="4815" w:type="dxa"/>
          </w:tcPr>
          <w:p w14:paraId="3C4BD3EA" w14:textId="77777777" w:rsidR="008E7BC1" w:rsidRPr="00F406A5" w:rsidRDefault="008E7BC1" w:rsidP="00E674C1">
            <w:pPr>
              <w:ind w:left="313"/>
              <w:rPr>
                <w:sz w:val="16"/>
                <w:szCs w:val="16"/>
              </w:rPr>
            </w:pPr>
            <w:r w:rsidRPr="00F406A5">
              <w:rPr>
                <w:sz w:val="16"/>
                <w:szCs w:val="16"/>
              </w:rPr>
              <w:t>Lawton’s Instrumental Activities of Daily Living</w:t>
            </w:r>
          </w:p>
        </w:tc>
        <w:tc>
          <w:tcPr>
            <w:tcW w:w="992" w:type="dxa"/>
          </w:tcPr>
          <w:p w14:paraId="440D9119" w14:textId="77777777" w:rsidR="008E7BC1" w:rsidRPr="00F406A5" w:rsidRDefault="008E7BC1" w:rsidP="00E674C1">
            <w:pPr>
              <w:rPr>
                <w:sz w:val="16"/>
                <w:szCs w:val="16"/>
              </w:rPr>
            </w:pPr>
            <w:r w:rsidRPr="00F406A5">
              <w:rPr>
                <w:sz w:val="16"/>
                <w:szCs w:val="16"/>
              </w:rPr>
              <w:t>8</w:t>
            </w:r>
          </w:p>
        </w:tc>
        <w:tc>
          <w:tcPr>
            <w:tcW w:w="1134" w:type="dxa"/>
          </w:tcPr>
          <w:p w14:paraId="578444CC" w14:textId="77777777" w:rsidR="008E7BC1" w:rsidRPr="00F406A5" w:rsidRDefault="008E7BC1" w:rsidP="00E674C1">
            <w:pPr>
              <w:rPr>
                <w:sz w:val="16"/>
                <w:szCs w:val="16"/>
              </w:rPr>
            </w:pPr>
            <w:r w:rsidRPr="00F406A5">
              <w:rPr>
                <w:sz w:val="16"/>
                <w:szCs w:val="16"/>
              </w:rPr>
              <w:t>1184</w:t>
            </w:r>
          </w:p>
        </w:tc>
        <w:tc>
          <w:tcPr>
            <w:tcW w:w="1134" w:type="dxa"/>
          </w:tcPr>
          <w:p w14:paraId="0850225A" w14:textId="77777777" w:rsidR="008E7BC1" w:rsidRPr="00F406A5" w:rsidRDefault="008E7BC1" w:rsidP="00E674C1">
            <w:pPr>
              <w:rPr>
                <w:sz w:val="16"/>
                <w:szCs w:val="16"/>
              </w:rPr>
            </w:pPr>
            <w:r w:rsidRPr="00F406A5">
              <w:rPr>
                <w:sz w:val="16"/>
                <w:szCs w:val="16"/>
              </w:rPr>
              <w:t>.093</w:t>
            </w:r>
          </w:p>
        </w:tc>
        <w:tc>
          <w:tcPr>
            <w:tcW w:w="1134" w:type="dxa"/>
          </w:tcPr>
          <w:p w14:paraId="05427AD1" w14:textId="77777777" w:rsidR="008E7BC1" w:rsidRPr="00F406A5" w:rsidRDefault="008E7BC1" w:rsidP="00E674C1">
            <w:pPr>
              <w:rPr>
                <w:sz w:val="16"/>
                <w:szCs w:val="16"/>
              </w:rPr>
            </w:pPr>
            <w:r w:rsidRPr="00F406A5">
              <w:rPr>
                <w:sz w:val="16"/>
                <w:szCs w:val="16"/>
              </w:rPr>
              <w:t>.036-.150</w:t>
            </w:r>
          </w:p>
        </w:tc>
        <w:tc>
          <w:tcPr>
            <w:tcW w:w="890" w:type="dxa"/>
          </w:tcPr>
          <w:p w14:paraId="626E462B" w14:textId="77777777" w:rsidR="008E7BC1" w:rsidRPr="006A0F9A" w:rsidRDefault="008E7BC1" w:rsidP="00E674C1">
            <w:pPr>
              <w:rPr>
                <w:sz w:val="16"/>
                <w:szCs w:val="16"/>
              </w:rPr>
            </w:pPr>
            <w:r w:rsidRPr="006A0F9A">
              <w:rPr>
                <w:sz w:val="16"/>
                <w:szCs w:val="16"/>
              </w:rPr>
              <w:t>.0015</w:t>
            </w:r>
          </w:p>
        </w:tc>
        <w:tc>
          <w:tcPr>
            <w:tcW w:w="1236" w:type="dxa"/>
          </w:tcPr>
          <w:p w14:paraId="3B86B9D6" w14:textId="77777777" w:rsidR="008E7BC1" w:rsidRPr="00F406A5" w:rsidRDefault="008E7BC1" w:rsidP="00E674C1">
            <w:pPr>
              <w:rPr>
                <w:sz w:val="16"/>
                <w:szCs w:val="16"/>
              </w:rPr>
            </w:pPr>
            <w:r w:rsidRPr="00F406A5">
              <w:rPr>
                <w:sz w:val="16"/>
                <w:szCs w:val="16"/>
              </w:rPr>
              <w:t>3.270</w:t>
            </w:r>
          </w:p>
        </w:tc>
        <w:tc>
          <w:tcPr>
            <w:tcW w:w="1276" w:type="dxa"/>
          </w:tcPr>
          <w:p w14:paraId="3A9414E5" w14:textId="77777777" w:rsidR="008E7BC1" w:rsidRPr="00F406A5" w:rsidRDefault="008E7BC1" w:rsidP="00E674C1">
            <w:pPr>
              <w:rPr>
                <w:sz w:val="16"/>
                <w:szCs w:val="16"/>
              </w:rPr>
            </w:pPr>
            <w:r w:rsidRPr="00F406A5">
              <w:rPr>
                <w:sz w:val="16"/>
                <w:szCs w:val="16"/>
              </w:rPr>
              <w:t>.859</w:t>
            </w:r>
          </w:p>
        </w:tc>
        <w:tc>
          <w:tcPr>
            <w:tcW w:w="914" w:type="dxa"/>
          </w:tcPr>
          <w:p w14:paraId="5DF259F9" w14:textId="77777777" w:rsidR="008E7BC1" w:rsidRPr="00F406A5" w:rsidRDefault="008E7BC1" w:rsidP="00E674C1">
            <w:pPr>
              <w:rPr>
                <w:sz w:val="16"/>
                <w:szCs w:val="16"/>
              </w:rPr>
            </w:pPr>
            <w:r w:rsidRPr="00F406A5">
              <w:rPr>
                <w:sz w:val="16"/>
                <w:szCs w:val="16"/>
              </w:rPr>
              <w:t>0</w:t>
            </w:r>
          </w:p>
        </w:tc>
      </w:tr>
      <w:tr w:rsidR="008E7BC1" w:rsidRPr="00F406A5" w14:paraId="5F2D755A" w14:textId="77777777" w:rsidTr="00E674C1">
        <w:tc>
          <w:tcPr>
            <w:tcW w:w="4815" w:type="dxa"/>
          </w:tcPr>
          <w:p w14:paraId="08D466E2" w14:textId="77777777" w:rsidR="008E7BC1" w:rsidRPr="00F406A5" w:rsidRDefault="008E7BC1" w:rsidP="00E674C1">
            <w:pPr>
              <w:rPr>
                <w:sz w:val="16"/>
                <w:szCs w:val="16"/>
              </w:rPr>
            </w:pPr>
            <w:r w:rsidRPr="00F406A5">
              <w:rPr>
                <w:sz w:val="16"/>
                <w:szCs w:val="16"/>
              </w:rPr>
              <w:t>More awareness</w:t>
            </w:r>
          </w:p>
        </w:tc>
        <w:tc>
          <w:tcPr>
            <w:tcW w:w="992" w:type="dxa"/>
          </w:tcPr>
          <w:p w14:paraId="577B9DC7" w14:textId="77777777" w:rsidR="008E7BC1" w:rsidRPr="00F406A5" w:rsidRDefault="008E7BC1" w:rsidP="00E674C1">
            <w:pPr>
              <w:rPr>
                <w:sz w:val="16"/>
                <w:szCs w:val="16"/>
              </w:rPr>
            </w:pPr>
            <w:r w:rsidRPr="00F406A5">
              <w:rPr>
                <w:sz w:val="16"/>
                <w:szCs w:val="16"/>
              </w:rPr>
              <w:t>6</w:t>
            </w:r>
          </w:p>
        </w:tc>
        <w:tc>
          <w:tcPr>
            <w:tcW w:w="1134" w:type="dxa"/>
          </w:tcPr>
          <w:p w14:paraId="3C60C58B" w14:textId="77777777" w:rsidR="008E7BC1" w:rsidRPr="00F406A5" w:rsidRDefault="008E7BC1" w:rsidP="00E674C1">
            <w:pPr>
              <w:rPr>
                <w:sz w:val="16"/>
                <w:szCs w:val="16"/>
              </w:rPr>
            </w:pPr>
            <w:r w:rsidRPr="00F406A5">
              <w:rPr>
                <w:sz w:val="16"/>
                <w:szCs w:val="16"/>
              </w:rPr>
              <w:t>850</w:t>
            </w:r>
          </w:p>
        </w:tc>
        <w:tc>
          <w:tcPr>
            <w:tcW w:w="1134" w:type="dxa"/>
          </w:tcPr>
          <w:p w14:paraId="67872EB3" w14:textId="77777777" w:rsidR="008E7BC1" w:rsidRPr="00F406A5" w:rsidRDefault="008E7BC1" w:rsidP="00E674C1">
            <w:pPr>
              <w:rPr>
                <w:sz w:val="16"/>
                <w:szCs w:val="16"/>
              </w:rPr>
            </w:pPr>
            <w:r w:rsidRPr="00F406A5">
              <w:rPr>
                <w:sz w:val="16"/>
                <w:szCs w:val="16"/>
              </w:rPr>
              <w:t>.149</w:t>
            </w:r>
          </w:p>
        </w:tc>
        <w:tc>
          <w:tcPr>
            <w:tcW w:w="1134" w:type="dxa"/>
          </w:tcPr>
          <w:p w14:paraId="481774A0" w14:textId="77777777" w:rsidR="008E7BC1" w:rsidRPr="00F406A5" w:rsidRDefault="008E7BC1" w:rsidP="00E674C1">
            <w:pPr>
              <w:rPr>
                <w:sz w:val="16"/>
                <w:szCs w:val="16"/>
              </w:rPr>
            </w:pPr>
            <w:r w:rsidRPr="00F406A5">
              <w:rPr>
                <w:sz w:val="16"/>
                <w:szCs w:val="16"/>
              </w:rPr>
              <w:t>.082-.214</w:t>
            </w:r>
          </w:p>
        </w:tc>
        <w:tc>
          <w:tcPr>
            <w:tcW w:w="890" w:type="dxa"/>
          </w:tcPr>
          <w:p w14:paraId="46E1F1AC" w14:textId="77777777" w:rsidR="008E7BC1" w:rsidRPr="006A0F9A" w:rsidRDefault="008E7BC1" w:rsidP="00E674C1">
            <w:pPr>
              <w:rPr>
                <w:sz w:val="16"/>
                <w:szCs w:val="16"/>
              </w:rPr>
            </w:pPr>
            <w:r w:rsidRPr="006A0F9A">
              <w:rPr>
                <w:sz w:val="16"/>
                <w:szCs w:val="16"/>
              </w:rPr>
              <w:t>.0002</w:t>
            </w:r>
          </w:p>
        </w:tc>
        <w:tc>
          <w:tcPr>
            <w:tcW w:w="1236" w:type="dxa"/>
          </w:tcPr>
          <w:p w14:paraId="65011B44" w14:textId="77777777" w:rsidR="008E7BC1" w:rsidRPr="00F406A5" w:rsidRDefault="008E7BC1" w:rsidP="00E674C1">
            <w:pPr>
              <w:rPr>
                <w:sz w:val="16"/>
                <w:szCs w:val="16"/>
              </w:rPr>
            </w:pPr>
            <w:r w:rsidRPr="00F406A5">
              <w:rPr>
                <w:sz w:val="16"/>
                <w:szCs w:val="16"/>
              </w:rPr>
              <w:t>3.309</w:t>
            </w:r>
          </w:p>
        </w:tc>
        <w:tc>
          <w:tcPr>
            <w:tcW w:w="1276" w:type="dxa"/>
          </w:tcPr>
          <w:p w14:paraId="767FD9FD" w14:textId="77777777" w:rsidR="008E7BC1" w:rsidRPr="00F406A5" w:rsidRDefault="008E7BC1" w:rsidP="00E674C1">
            <w:pPr>
              <w:rPr>
                <w:sz w:val="16"/>
                <w:szCs w:val="16"/>
              </w:rPr>
            </w:pPr>
            <w:r w:rsidRPr="00F406A5">
              <w:rPr>
                <w:sz w:val="16"/>
                <w:szCs w:val="16"/>
              </w:rPr>
              <w:t>.652</w:t>
            </w:r>
          </w:p>
        </w:tc>
        <w:tc>
          <w:tcPr>
            <w:tcW w:w="914" w:type="dxa"/>
          </w:tcPr>
          <w:p w14:paraId="21DABA65" w14:textId="77777777" w:rsidR="008E7BC1" w:rsidRPr="00F406A5" w:rsidRDefault="008E7BC1" w:rsidP="00E674C1">
            <w:pPr>
              <w:rPr>
                <w:sz w:val="16"/>
                <w:szCs w:val="16"/>
              </w:rPr>
            </w:pPr>
            <w:r w:rsidRPr="00F406A5">
              <w:rPr>
                <w:sz w:val="16"/>
                <w:szCs w:val="16"/>
              </w:rPr>
              <w:t>0</w:t>
            </w:r>
          </w:p>
        </w:tc>
      </w:tr>
      <w:tr w:rsidR="008E7BC1" w:rsidRPr="00F406A5" w14:paraId="501D73A2" w14:textId="77777777" w:rsidTr="00E674C1">
        <w:tc>
          <w:tcPr>
            <w:tcW w:w="4815" w:type="dxa"/>
          </w:tcPr>
          <w:p w14:paraId="6DFBF487" w14:textId="77777777" w:rsidR="008E7BC1" w:rsidRPr="00F406A5" w:rsidRDefault="008E7BC1" w:rsidP="00E674C1">
            <w:pPr>
              <w:rPr>
                <w:sz w:val="16"/>
                <w:szCs w:val="16"/>
              </w:rPr>
            </w:pPr>
            <w:r w:rsidRPr="00F406A5">
              <w:rPr>
                <w:sz w:val="16"/>
                <w:szCs w:val="16"/>
              </w:rPr>
              <w:t>Depression</w:t>
            </w:r>
          </w:p>
        </w:tc>
        <w:tc>
          <w:tcPr>
            <w:tcW w:w="992" w:type="dxa"/>
          </w:tcPr>
          <w:p w14:paraId="75E0E264" w14:textId="77777777" w:rsidR="008E7BC1" w:rsidRPr="00F406A5" w:rsidRDefault="008E7BC1" w:rsidP="00E674C1">
            <w:pPr>
              <w:rPr>
                <w:sz w:val="16"/>
                <w:szCs w:val="16"/>
              </w:rPr>
            </w:pPr>
            <w:r w:rsidRPr="00F406A5">
              <w:rPr>
                <w:sz w:val="16"/>
                <w:szCs w:val="16"/>
              </w:rPr>
              <w:t>31</w:t>
            </w:r>
          </w:p>
        </w:tc>
        <w:tc>
          <w:tcPr>
            <w:tcW w:w="1134" w:type="dxa"/>
          </w:tcPr>
          <w:p w14:paraId="4F5A0034" w14:textId="77777777" w:rsidR="008E7BC1" w:rsidRPr="00F406A5" w:rsidRDefault="008E7BC1" w:rsidP="00E674C1">
            <w:pPr>
              <w:rPr>
                <w:sz w:val="16"/>
                <w:szCs w:val="16"/>
              </w:rPr>
            </w:pPr>
            <w:r w:rsidRPr="00F406A5">
              <w:rPr>
                <w:sz w:val="16"/>
                <w:szCs w:val="16"/>
              </w:rPr>
              <w:t>3841</w:t>
            </w:r>
          </w:p>
        </w:tc>
        <w:tc>
          <w:tcPr>
            <w:tcW w:w="1134" w:type="dxa"/>
          </w:tcPr>
          <w:p w14:paraId="4AC697B1" w14:textId="77777777" w:rsidR="008E7BC1" w:rsidRPr="00F406A5" w:rsidRDefault="008E7BC1" w:rsidP="00E674C1">
            <w:pPr>
              <w:rPr>
                <w:sz w:val="16"/>
                <w:szCs w:val="16"/>
              </w:rPr>
            </w:pPr>
            <w:r>
              <w:rPr>
                <w:sz w:val="16"/>
                <w:szCs w:val="16"/>
              </w:rPr>
              <w:t>-</w:t>
            </w:r>
            <w:r w:rsidRPr="00F406A5">
              <w:rPr>
                <w:sz w:val="16"/>
                <w:szCs w:val="16"/>
              </w:rPr>
              <w:t>.350</w:t>
            </w:r>
          </w:p>
        </w:tc>
        <w:tc>
          <w:tcPr>
            <w:tcW w:w="1134" w:type="dxa"/>
          </w:tcPr>
          <w:p w14:paraId="3FB6421C" w14:textId="77777777" w:rsidR="008E7BC1" w:rsidRPr="00F406A5" w:rsidRDefault="008E7BC1" w:rsidP="00E674C1">
            <w:pPr>
              <w:rPr>
                <w:sz w:val="16"/>
                <w:szCs w:val="16"/>
              </w:rPr>
            </w:pPr>
            <w:r w:rsidRPr="00F406A5">
              <w:rPr>
                <w:sz w:val="16"/>
                <w:szCs w:val="16"/>
              </w:rPr>
              <w:t>-.410</w:t>
            </w:r>
            <w:r>
              <w:rPr>
                <w:sz w:val="16"/>
                <w:szCs w:val="16"/>
              </w:rPr>
              <w:t>--</w:t>
            </w:r>
            <w:r w:rsidRPr="00F406A5">
              <w:rPr>
                <w:sz w:val="16"/>
                <w:szCs w:val="16"/>
              </w:rPr>
              <w:t>.288</w:t>
            </w:r>
          </w:p>
        </w:tc>
        <w:tc>
          <w:tcPr>
            <w:tcW w:w="890" w:type="dxa"/>
          </w:tcPr>
          <w:p w14:paraId="4E12F9B9" w14:textId="77777777" w:rsidR="008E7BC1" w:rsidRPr="006A0F9A" w:rsidRDefault="008E7BC1" w:rsidP="00E674C1">
            <w:pPr>
              <w:rPr>
                <w:sz w:val="16"/>
                <w:szCs w:val="16"/>
              </w:rPr>
            </w:pPr>
            <w:r w:rsidRPr="006A0F9A">
              <w:rPr>
                <w:sz w:val="16"/>
                <w:szCs w:val="16"/>
              </w:rPr>
              <w:t>&lt;.0001</w:t>
            </w:r>
          </w:p>
        </w:tc>
        <w:tc>
          <w:tcPr>
            <w:tcW w:w="1236" w:type="dxa"/>
          </w:tcPr>
          <w:p w14:paraId="490307F9" w14:textId="77777777" w:rsidR="008E7BC1" w:rsidRPr="00F406A5" w:rsidRDefault="008E7BC1" w:rsidP="00E674C1">
            <w:pPr>
              <w:rPr>
                <w:sz w:val="16"/>
                <w:szCs w:val="16"/>
              </w:rPr>
            </w:pPr>
            <w:r w:rsidRPr="00F406A5">
              <w:rPr>
                <w:sz w:val="16"/>
                <w:szCs w:val="16"/>
              </w:rPr>
              <w:t>123.201</w:t>
            </w:r>
          </w:p>
        </w:tc>
        <w:tc>
          <w:tcPr>
            <w:tcW w:w="1276" w:type="dxa"/>
          </w:tcPr>
          <w:p w14:paraId="1455A62A" w14:textId="77777777" w:rsidR="008E7BC1" w:rsidRPr="00F406A5" w:rsidRDefault="008E7BC1" w:rsidP="00E674C1">
            <w:pPr>
              <w:rPr>
                <w:sz w:val="16"/>
                <w:szCs w:val="16"/>
              </w:rPr>
            </w:pPr>
            <w:r w:rsidRPr="00F406A5">
              <w:rPr>
                <w:sz w:val="16"/>
                <w:szCs w:val="16"/>
              </w:rPr>
              <w:t>&lt;.001</w:t>
            </w:r>
          </w:p>
        </w:tc>
        <w:tc>
          <w:tcPr>
            <w:tcW w:w="914" w:type="dxa"/>
          </w:tcPr>
          <w:p w14:paraId="34D45068" w14:textId="77777777" w:rsidR="008E7BC1" w:rsidRPr="00F406A5" w:rsidRDefault="008E7BC1" w:rsidP="00E674C1">
            <w:pPr>
              <w:rPr>
                <w:sz w:val="16"/>
                <w:szCs w:val="16"/>
              </w:rPr>
            </w:pPr>
            <w:r w:rsidRPr="00F406A5">
              <w:rPr>
                <w:sz w:val="16"/>
                <w:szCs w:val="16"/>
              </w:rPr>
              <w:t>75.650</w:t>
            </w:r>
          </w:p>
        </w:tc>
      </w:tr>
      <w:tr w:rsidR="008E7BC1" w:rsidRPr="00F406A5" w14:paraId="35729DCF" w14:textId="77777777" w:rsidTr="00E674C1">
        <w:tc>
          <w:tcPr>
            <w:tcW w:w="4815" w:type="dxa"/>
            <w:shd w:val="clear" w:color="auto" w:fill="auto"/>
          </w:tcPr>
          <w:p w14:paraId="14E9DD21" w14:textId="77777777" w:rsidR="008E7BC1" w:rsidRPr="00F406A5" w:rsidRDefault="008E7BC1" w:rsidP="00E674C1">
            <w:pPr>
              <w:ind w:left="171"/>
              <w:rPr>
                <w:sz w:val="16"/>
                <w:szCs w:val="16"/>
              </w:rPr>
            </w:pPr>
            <w:r w:rsidRPr="00F406A5">
              <w:rPr>
                <w:sz w:val="16"/>
                <w:szCs w:val="16"/>
              </w:rPr>
              <w:t>Geriatric Depression Scale (all versions)</w:t>
            </w:r>
          </w:p>
        </w:tc>
        <w:tc>
          <w:tcPr>
            <w:tcW w:w="992" w:type="dxa"/>
            <w:shd w:val="clear" w:color="auto" w:fill="auto"/>
          </w:tcPr>
          <w:p w14:paraId="6AD4F535" w14:textId="77777777" w:rsidR="008E7BC1" w:rsidRPr="00F406A5" w:rsidRDefault="008E7BC1" w:rsidP="00E674C1">
            <w:pPr>
              <w:rPr>
                <w:sz w:val="16"/>
                <w:szCs w:val="16"/>
              </w:rPr>
            </w:pPr>
            <w:r w:rsidRPr="00F406A5">
              <w:rPr>
                <w:sz w:val="16"/>
                <w:szCs w:val="16"/>
              </w:rPr>
              <w:t>14</w:t>
            </w:r>
          </w:p>
        </w:tc>
        <w:tc>
          <w:tcPr>
            <w:tcW w:w="1134" w:type="dxa"/>
            <w:shd w:val="clear" w:color="auto" w:fill="auto"/>
          </w:tcPr>
          <w:p w14:paraId="06CFD144" w14:textId="77777777" w:rsidR="008E7BC1" w:rsidRPr="00F406A5" w:rsidRDefault="008E7BC1" w:rsidP="00E674C1">
            <w:pPr>
              <w:rPr>
                <w:sz w:val="16"/>
                <w:szCs w:val="16"/>
              </w:rPr>
            </w:pPr>
            <w:r w:rsidRPr="00F406A5">
              <w:rPr>
                <w:sz w:val="16"/>
                <w:szCs w:val="16"/>
              </w:rPr>
              <w:t>1658</w:t>
            </w:r>
          </w:p>
        </w:tc>
        <w:tc>
          <w:tcPr>
            <w:tcW w:w="1134" w:type="dxa"/>
            <w:shd w:val="clear" w:color="auto" w:fill="auto"/>
          </w:tcPr>
          <w:p w14:paraId="6D9BDD77" w14:textId="77777777" w:rsidR="008E7BC1" w:rsidRPr="00F406A5" w:rsidRDefault="008E7BC1" w:rsidP="00E674C1">
            <w:pPr>
              <w:rPr>
                <w:sz w:val="16"/>
                <w:szCs w:val="16"/>
              </w:rPr>
            </w:pPr>
            <w:r>
              <w:rPr>
                <w:sz w:val="16"/>
                <w:szCs w:val="16"/>
              </w:rPr>
              <w:t>-</w:t>
            </w:r>
            <w:r w:rsidRPr="00F406A5">
              <w:rPr>
                <w:sz w:val="16"/>
                <w:szCs w:val="16"/>
              </w:rPr>
              <w:t>.398</w:t>
            </w:r>
          </w:p>
        </w:tc>
        <w:tc>
          <w:tcPr>
            <w:tcW w:w="1134" w:type="dxa"/>
            <w:shd w:val="clear" w:color="auto" w:fill="auto"/>
          </w:tcPr>
          <w:p w14:paraId="0F8C0E2D" w14:textId="77777777" w:rsidR="008E7BC1" w:rsidRPr="00F406A5" w:rsidRDefault="008E7BC1" w:rsidP="00E674C1">
            <w:pPr>
              <w:rPr>
                <w:sz w:val="16"/>
                <w:szCs w:val="16"/>
              </w:rPr>
            </w:pPr>
            <w:r w:rsidRPr="00F406A5">
              <w:rPr>
                <w:sz w:val="16"/>
                <w:szCs w:val="16"/>
              </w:rPr>
              <w:t>-.496</w:t>
            </w:r>
            <w:r>
              <w:rPr>
                <w:sz w:val="16"/>
                <w:szCs w:val="16"/>
              </w:rPr>
              <w:t>--</w:t>
            </w:r>
            <w:r w:rsidRPr="00F406A5">
              <w:rPr>
                <w:sz w:val="16"/>
                <w:szCs w:val="16"/>
              </w:rPr>
              <w:t>.291</w:t>
            </w:r>
          </w:p>
        </w:tc>
        <w:tc>
          <w:tcPr>
            <w:tcW w:w="890" w:type="dxa"/>
            <w:shd w:val="clear" w:color="auto" w:fill="auto"/>
          </w:tcPr>
          <w:p w14:paraId="0B089637"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377627E" w14:textId="77777777" w:rsidR="008E7BC1" w:rsidRPr="00F406A5" w:rsidRDefault="008E7BC1" w:rsidP="00E674C1">
            <w:pPr>
              <w:rPr>
                <w:sz w:val="16"/>
                <w:szCs w:val="16"/>
              </w:rPr>
            </w:pPr>
            <w:r w:rsidRPr="00F406A5">
              <w:rPr>
                <w:sz w:val="16"/>
                <w:szCs w:val="16"/>
              </w:rPr>
              <w:t>73.145</w:t>
            </w:r>
          </w:p>
        </w:tc>
        <w:tc>
          <w:tcPr>
            <w:tcW w:w="1276" w:type="dxa"/>
            <w:shd w:val="clear" w:color="auto" w:fill="auto"/>
          </w:tcPr>
          <w:p w14:paraId="760A638C"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0799E1A8" w14:textId="77777777" w:rsidR="008E7BC1" w:rsidRPr="00F406A5" w:rsidRDefault="008E7BC1" w:rsidP="00E674C1">
            <w:pPr>
              <w:rPr>
                <w:sz w:val="16"/>
                <w:szCs w:val="16"/>
              </w:rPr>
            </w:pPr>
            <w:r w:rsidRPr="00F406A5">
              <w:rPr>
                <w:sz w:val="16"/>
                <w:szCs w:val="16"/>
              </w:rPr>
              <w:t>82.227</w:t>
            </w:r>
          </w:p>
        </w:tc>
      </w:tr>
      <w:tr w:rsidR="008E7BC1" w:rsidRPr="00F406A5" w14:paraId="2425AF2F" w14:textId="77777777" w:rsidTr="00E674C1">
        <w:tc>
          <w:tcPr>
            <w:tcW w:w="4815" w:type="dxa"/>
            <w:shd w:val="clear" w:color="auto" w:fill="auto"/>
          </w:tcPr>
          <w:p w14:paraId="091CD563" w14:textId="77777777" w:rsidR="008E7BC1" w:rsidRPr="00F406A5" w:rsidRDefault="008E7BC1" w:rsidP="00E674C1">
            <w:pPr>
              <w:ind w:left="313"/>
              <w:rPr>
                <w:sz w:val="16"/>
                <w:szCs w:val="16"/>
              </w:rPr>
            </w:pPr>
            <w:r w:rsidRPr="00F406A5">
              <w:rPr>
                <w:sz w:val="16"/>
                <w:szCs w:val="16"/>
              </w:rPr>
              <w:t>Geriatric Depression Scale-15</w:t>
            </w:r>
          </w:p>
        </w:tc>
        <w:tc>
          <w:tcPr>
            <w:tcW w:w="992" w:type="dxa"/>
            <w:shd w:val="clear" w:color="auto" w:fill="auto"/>
          </w:tcPr>
          <w:p w14:paraId="3232D982" w14:textId="77777777" w:rsidR="008E7BC1" w:rsidRPr="00F406A5" w:rsidRDefault="008E7BC1" w:rsidP="00E674C1">
            <w:pPr>
              <w:rPr>
                <w:sz w:val="16"/>
                <w:szCs w:val="16"/>
              </w:rPr>
            </w:pPr>
            <w:r w:rsidRPr="00F406A5">
              <w:rPr>
                <w:sz w:val="16"/>
                <w:szCs w:val="16"/>
              </w:rPr>
              <w:t>7</w:t>
            </w:r>
          </w:p>
        </w:tc>
        <w:tc>
          <w:tcPr>
            <w:tcW w:w="1134" w:type="dxa"/>
            <w:shd w:val="clear" w:color="auto" w:fill="auto"/>
          </w:tcPr>
          <w:p w14:paraId="63CF1FF3" w14:textId="77777777" w:rsidR="008E7BC1" w:rsidRPr="00F406A5" w:rsidRDefault="008E7BC1" w:rsidP="00E674C1">
            <w:pPr>
              <w:rPr>
                <w:sz w:val="16"/>
                <w:szCs w:val="16"/>
              </w:rPr>
            </w:pPr>
            <w:r w:rsidRPr="00F406A5">
              <w:rPr>
                <w:sz w:val="16"/>
                <w:szCs w:val="16"/>
              </w:rPr>
              <w:t>665</w:t>
            </w:r>
          </w:p>
        </w:tc>
        <w:tc>
          <w:tcPr>
            <w:tcW w:w="1134" w:type="dxa"/>
            <w:shd w:val="clear" w:color="auto" w:fill="auto"/>
          </w:tcPr>
          <w:p w14:paraId="1C09914F" w14:textId="77777777" w:rsidR="008E7BC1" w:rsidRPr="00F406A5" w:rsidRDefault="008E7BC1" w:rsidP="00E674C1">
            <w:pPr>
              <w:rPr>
                <w:sz w:val="16"/>
                <w:szCs w:val="16"/>
              </w:rPr>
            </w:pPr>
            <w:r>
              <w:rPr>
                <w:sz w:val="16"/>
                <w:szCs w:val="16"/>
              </w:rPr>
              <w:t>-</w:t>
            </w:r>
            <w:r w:rsidRPr="00F406A5">
              <w:rPr>
                <w:sz w:val="16"/>
                <w:szCs w:val="16"/>
              </w:rPr>
              <w:t>.482</w:t>
            </w:r>
          </w:p>
        </w:tc>
        <w:tc>
          <w:tcPr>
            <w:tcW w:w="1134" w:type="dxa"/>
            <w:shd w:val="clear" w:color="auto" w:fill="auto"/>
          </w:tcPr>
          <w:p w14:paraId="361849FC" w14:textId="77777777" w:rsidR="008E7BC1" w:rsidRPr="00F406A5" w:rsidRDefault="008E7BC1" w:rsidP="00E674C1">
            <w:pPr>
              <w:rPr>
                <w:sz w:val="16"/>
                <w:szCs w:val="16"/>
              </w:rPr>
            </w:pPr>
            <w:r w:rsidRPr="00F406A5">
              <w:rPr>
                <w:sz w:val="16"/>
                <w:szCs w:val="16"/>
              </w:rPr>
              <w:t>-.646</w:t>
            </w:r>
            <w:r>
              <w:rPr>
                <w:sz w:val="16"/>
                <w:szCs w:val="16"/>
              </w:rPr>
              <w:t>--</w:t>
            </w:r>
            <w:r w:rsidRPr="00F406A5">
              <w:rPr>
                <w:sz w:val="16"/>
                <w:szCs w:val="16"/>
              </w:rPr>
              <w:t>.275</w:t>
            </w:r>
          </w:p>
        </w:tc>
        <w:tc>
          <w:tcPr>
            <w:tcW w:w="890" w:type="dxa"/>
            <w:shd w:val="clear" w:color="auto" w:fill="auto"/>
          </w:tcPr>
          <w:p w14:paraId="5CDB0A8F"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A30EAC3" w14:textId="77777777" w:rsidR="008E7BC1" w:rsidRPr="00F406A5" w:rsidRDefault="008E7BC1" w:rsidP="00E674C1">
            <w:pPr>
              <w:rPr>
                <w:sz w:val="16"/>
                <w:szCs w:val="16"/>
              </w:rPr>
            </w:pPr>
            <w:r w:rsidRPr="00F406A5">
              <w:rPr>
                <w:sz w:val="16"/>
                <w:szCs w:val="16"/>
              </w:rPr>
              <w:t>54.511</w:t>
            </w:r>
          </w:p>
        </w:tc>
        <w:tc>
          <w:tcPr>
            <w:tcW w:w="1276" w:type="dxa"/>
            <w:shd w:val="clear" w:color="auto" w:fill="auto"/>
          </w:tcPr>
          <w:p w14:paraId="21AB1A60"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3C1F9F0E" w14:textId="77777777" w:rsidR="008E7BC1" w:rsidRPr="00F406A5" w:rsidRDefault="008E7BC1" w:rsidP="00E674C1">
            <w:pPr>
              <w:rPr>
                <w:sz w:val="16"/>
                <w:szCs w:val="16"/>
              </w:rPr>
            </w:pPr>
            <w:r w:rsidRPr="00F406A5">
              <w:rPr>
                <w:sz w:val="16"/>
                <w:szCs w:val="16"/>
              </w:rPr>
              <w:t>88.993</w:t>
            </w:r>
          </w:p>
        </w:tc>
      </w:tr>
      <w:tr w:rsidR="008E7BC1" w:rsidRPr="00F406A5" w14:paraId="00054926" w14:textId="77777777" w:rsidTr="00E674C1">
        <w:tc>
          <w:tcPr>
            <w:tcW w:w="4815" w:type="dxa"/>
            <w:shd w:val="clear" w:color="auto" w:fill="auto"/>
          </w:tcPr>
          <w:p w14:paraId="54BE6268" w14:textId="77777777" w:rsidR="008E7BC1" w:rsidRPr="00F406A5" w:rsidRDefault="008E7BC1" w:rsidP="00E674C1">
            <w:pPr>
              <w:ind w:left="313"/>
              <w:rPr>
                <w:sz w:val="16"/>
                <w:szCs w:val="16"/>
              </w:rPr>
            </w:pPr>
            <w:r w:rsidRPr="00F406A5">
              <w:rPr>
                <w:sz w:val="16"/>
                <w:szCs w:val="16"/>
              </w:rPr>
              <w:t>Geriatric Depression Scale-30</w:t>
            </w:r>
          </w:p>
        </w:tc>
        <w:tc>
          <w:tcPr>
            <w:tcW w:w="992" w:type="dxa"/>
            <w:shd w:val="clear" w:color="auto" w:fill="auto"/>
          </w:tcPr>
          <w:p w14:paraId="26D222CC" w14:textId="77777777" w:rsidR="008E7BC1" w:rsidRPr="00F406A5" w:rsidRDefault="008E7BC1" w:rsidP="00E674C1">
            <w:pPr>
              <w:rPr>
                <w:sz w:val="16"/>
                <w:szCs w:val="16"/>
              </w:rPr>
            </w:pPr>
            <w:r w:rsidRPr="00F406A5">
              <w:rPr>
                <w:sz w:val="16"/>
                <w:szCs w:val="16"/>
              </w:rPr>
              <w:t>6</w:t>
            </w:r>
          </w:p>
        </w:tc>
        <w:tc>
          <w:tcPr>
            <w:tcW w:w="1134" w:type="dxa"/>
            <w:shd w:val="clear" w:color="auto" w:fill="auto"/>
          </w:tcPr>
          <w:p w14:paraId="668DBEFA" w14:textId="77777777" w:rsidR="008E7BC1" w:rsidRPr="00F406A5" w:rsidRDefault="008E7BC1" w:rsidP="00E674C1">
            <w:pPr>
              <w:rPr>
                <w:sz w:val="16"/>
                <w:szCs w:val="16"/>
              </w:rPr>
            </w:pPr>
            <w:r w:rsidRPr="00F406A5">
              <w:rPr>
                <w:sz w:val="16"/>
                <w:szCs w:val="16"/>
              </w:rPr>
              <w:t>889</w:t>
            </w:r>
          </w:p>
        </w:tc>
        <w:tc>
          <w:tcPr>
            <w:tcW w:w="1134" w:type="dxa"/>
            <w:shd w:val="clear" w:color="auto" w:fill="auto"/>
          </w:tcPr>
          <w:p w14:paraId="66E478F9" w14:textId="77777777" w:rsidR="008E7BC1" w:rsidRPr="00F406A5" w:rsidRDefault="008E7BC1" w:rsidP="00E674C1">
            <w:pPr>
              <w:rPr>
                <w:sz w:val="16"/>
                <w:szCs w:val="16"/>
              </w:rPr>
            </w:pPr>
            <w:r>
              <w:rPr>
                <w:sz w:val="16"/>
                <w:szCs w:val="16"/>
              </w:rPr>
              <w:t>-</w:t>
            </w:r>
            <w:r w:rsidRPr="00F406A5">
              <w:rPr>
                <w:sz w:val="16"/>
                <w:szCs w:val="16"/>
              </w:rPr>
              <w:t>.285</w:t>
            </w:r>
          </w:p>
        </w:tc>
        <w:tc>
          <w:tcPr>
            <w:tcW w:w="1134" w:type="dxa"/>
            <w:shd w:val="clear" w:color="auto" w:fill="auto"/>
          </w:tcPr>
          <w:p w14:paraId="6601E7D5" w14:textId="77777777" w:rsidR="008E7BC1" w:rsidRPr="00F406A5" w:rsidRDefault="008E7BC1" w:rsidP="00E674C1">
            <w:pPr>
              <w:rPr>
                <w:sz w:val="16"/>
                <w:szCs w:val="16"/>
              </w:rPr>
            </w:pPr>
            <w:r w:rsidRPr="00F406A5">
              <w:rPr>
                <w:sz w:val="16"/>
                <w:szCs w:val="16"/>
              </w:rPr>
              <w:t>-.367</w:t>
            </w:r>
            <w:r>
              <w:rPr>
                <w:sz w:val="16"/>
                <w:szCs w:val="16"/>
              </w:rPr>
              <w:t>--</w:t>
            </w:r>
            <w:r w:rsidRPr="00F406A5">
              <w:rPr>
                <w:sz w:val="16"/>
                <w:szCs w:val="16"/>
              </w:rPr>
              <w:t>.198</w:t>
            </w:r>
          </w:p>
        </w:tc>
        <w:tc>
          <w:tcPr>
            <w:tcW w:w="890" w:type="dxa"/>
            <w:shd w:val="clear" w:color="auto" w:fill="auto"/>
          </w:tcPr>
          <w:p w14:paraId="7227CE7C"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C2971C4" w14:textId="77777777" w:rsidR="008E7BC1" w:rsidRPr="00F406A5" w:rsidRDefault="008E7BC1" w:rsidP="00E674C1">
            <w:pPr>
              <w:rPr>
                <w:sz w:val="16"/>
                <w:szCs w:val="16"/>
              </w:rPr>
            </w:pPr>
            <w:r w:rsidRPr="00F406A5">
              <w:rPr>
                <w:sz w:val="16"/>
                <w:szCs w:val="16"/>
              </w:rPr>
              <w:t>7.967</w:t>
            </w:r>
          </w:p>
        </w:tc>
        <w:tc>
          <w:tcPr>
            <w:tcW w:w="1276" w:type="dxa"/>
            <w:shd w:val="clear" w:color="auto" w:fill="auto"/>
          </w:tcPr>
          <w:p w14:paraId="5CFE5CD2" w14:textId="77777777" w:rsidR="008E7BC1" w:rsidRPr="00F406A5" w:rsidRDefault="008E7BC1" w:rsidP="00E674C1">
            <w:pPr>
              <w:rPr>
                <w:sz w:val="16"/>
                <w:szCs w:val="16"/>
              </w:rPr>
            </w:pPr>
            <w:r w:rsidRPr="00F406A5">
              <w:rPr>
                <w:sz w:val="16"/>
                <w:szCs w:val="16"/>
              </w:rPr>
              <w:t>.158</w:t>
            </w:r>
          </w:p>
        </w:tc>
        <w:tc>
          <w:tcPr>
            <w:tcW w:w="914" w:type="dxa"/>
            <w:shd w:val="clear" w:color="auto" w:fill="auto"/>
          </w:tcPr>
          <w:p w14:paraId="253BBE6E" w14:textId="77777777" w:rsidR="008E7BC1" w:rsidRPr="00F406A5" w:rsidRDefault="008E7BC1" w:rsidP="00E674C1">
            <w:pPr>
              <w:rPr>
                <w:sz w:val="16"/>
                <w:szCs w:val="16"/>
              </w:rPr>
            </w:pPr>
            <w:r w:rsidRPr="00F406A5">
              <w:rPr>
                <w:sz w:val="16"/>
                <w:szCs w:val="16"/>
              </w:rPr>
              <w:t>37.243</w:t>
            </w:r>
          </w:p>
        </w:tc>
      </w:tr>
      <w:tr w:rsidR="008E7BC1" w:rsidRPr="00F406A5" w14:paraId="2C559BE7" w14:textId="77777777" w:rsidTr="00E674C1">
        <w:tc>
          <w:tcPr>
            <w:tcW w:w="4815" w:type="dxa"/>
            <w:shd w:val="clear" w:color="auto" w:fill="auto"/>
          </w:tcPr>
          <w:p w14:paraId="65D3D958" w14:textId="77777777" w:rsidR="008E7BC1" w:rsidRPr="00F406A5" w:rsidRDefault="008E7BC1" w:rsidP="00E674C1">
            <w:pPr>
              <w:ind w:left="171"/>
              <w:rPr>
                <w:sz w:val="16"/>
                <w:szCs w:val="16"/>
              </w:rPr>
            </w:pPr>
            <w:r w:rsidRPr="00F406A5">
              <w:rPr>
                <w:sz w:val="16"/>
                <w:szCs w:val="16"/>
              </w:rPr>
              <w:t>Neuropsychiatric Inventory-Depression</w:t>
            </w:r>
          </w:p>
        </w:tc>
        <w:tc>
          <w:tcPr>
            <w:tcW w:w="992" w:type="dxa"/>
            <w:shd w:val="clear" w:color="auto" w:fill="auto"/>
          </w:tcPr>
          <w:p w14:paraId="0B45FB10" w14:textId="77777777" w:rsidR="008E7BC1" w:rsidRPr="00F406A5" w:rsidRDefault="008E7BC1" w:rsidP="00E674C1">
            <w:pPr>
              <w:rPr>
                <w:sz w:val="16"/>
                <w:szCs w:val="16"/>
              </w:rPr>
            </w:pPr>
            <w:r w:rsidRPr="00F406A5">
              <w:rPr>
                <w:sz w:val="16"/>
                <w:szCs w:val="16"/>
              </w:rPr>
              <w:t>5</w:t>
            </w:r>
          </w:p>
        </w:tc>
        <w:tc>
          <w:tcPr>
            <w:tcW w:w="1134" w:type="dxa"/>
            <w:shd w:val="clear" w:color="auto" w:fill="auto"/>
          </w:tcPr>
          <w:p w14:paraId="16BD39FB" w14:textId="77777777" w:rsidR="008E7BC1" w:rsidRPr="00F406A5" w:rsidRDefault="008E7BC1" w:rsidP="00E674C1">
            <w:pPr>
              <w:rPr>
                <w:sz w:val="16"/>
                <w:szCs w:val="16"/>
              </w:rPr>
            </w:pPr>
            <w:r w:rsidRPr="00F406A5">
              <w:rPr>
                <w:sz w:val="16"/>
                <w:szCs w:val="16"/>
              </w:rPr>
              <w:t>1051</w:t>
            </w:r>
          </w:p>
        </w:tc>
        <w:tc>
          <w:tcPr>
            <w:tcW w:w="1134" w:type="dxa"/>
            <w:shd w:val="clear" w:color="auto" w:fill="auto"/>
          </w:tcPr>
          <w:p w14:paraId="74660941" w14:textId="77777777" w:rsidR="008E7BC1" w:rsidRPr="00F406A5" w:rsidRDefault="008E7BC1" w:rsidP="00E674C1">
            <w:pPr>
              <w:rPr>
                <w:sz w:val="16"/>
                <w:szCs w:val="16"/>
              </w:rPr>
            </w:pPr>
            <w:r>
              <w:rPr>
                <w:sz w:val="16"/>
                <w:szCs w:val="16"/>
              </w:rPr>
              <w:t>-</w:t>
            </w:r>
            <w:r w:rsidRPr="00F406A5">
              <w:rPr>
                <w:sz w:val="16"/>
                <w:szCs w:val="16"/>
              </w:rPr>
              <w:t>.351</w:t>
            </w:r>
          </w:p>
        </w:tc>
        <w:tc>
          <w:tcPr>
            <w:tcW w:w="1134" w:type="dxa"/>
            <w:shd w:val="clear" w:color="auto" w:fill="auto"/>
          </w:tcPr>
          <w:p w14:paraId="097DEFDD" w14:textId="77777777" w:rsidR="008E7BC1" w:rsidRPr="00F406A5" w:rsidRDefault="008E7BC1" w:rsidP="00E674C1">
            <w:pPr>
              <w:rPr>
                <w:sz w:val="16"/>
                <w:szCs w:val="16"/>
              </w:rPr>
            </w:pPr>
            <w:r w:rsidRPr="00F406A5">
              <w:rPr>
                <w:sz w:val="16"/>
                <w:szCs w:val="16"/>
              </w:rPr>
              <w:t>-.529</w:t>
            </w:r>
            <w:r>
              <w:rPr>
                <w:sz w:val="16"/>
                <w:szCs w:val="16"/>
              </w:rPr>
              <w:t>--</w:t>
            </w:r>
            <w:r w:rsidRPr="00F406A5">
              <w:rPr>
                <w:sz w:val="16"/>
                <w:szCs w:val="16"/>
              </w:rPr>
              <w:t>.144</w:t>
            </w:r>
          </w:p>
        </w:tc>
        <w:tc>
          <w:tcPr>
            <w:tcW w:w="890" w:type="dxa"/>
            <w:shd w:val="clear" w:color="auto" w:fill="auto"/>
          </w:tcPr>
          <w:p w14:paraId="3F679E78" w14:textId="77777777" w:rsidR="008E7BC1" w:rsidRPr="006A0F9A" w:rsidRDefault="008E7BC1" w:rsidP="00E674C1">
            <w:pPr>
              <w:rPr>
                <w:sz w:val="16"/>
                <w:szCs w:val="16"/>
              </w:rPr>
            </w:pPr>
            <w:r w:rsidRPr="006A0F9A">
              <w:rPr>
                <w:sz w:val="16"/>
                <w:szCs w:val="16"/>
              </w:rPr>
              <w:t>.0012</w:t>
            </w:r>
          </w:p>
        </w:tc>
        <w:tc>
          <w:tcPr>
            <w:tcW w:w="1236" w:type="dxa"/>
            <w:shd w:val="clear" w:color="auto" w:fill="auto"/>
          </w:tcPr>
          <w:p w14:paraId="05372961" w14:textId="77777777" w:rsidR="008E7BC1" w:rsidRPr="00F406A5" w:rsidRDefault="008E7BC1" w:rsidP="00E674C1">
            <w:pPr>
              <w:rPr>
                <w:sz w:val="16"/>
                <w:szCs w:val="16"/>
              </w:rPr>
            </w:pPr>
            <w:r w:rsidRPr="00F406A5">
              <w:rPr>
                <w:sz w:val="16"/>
                <w:szCs w:val="16"/>
              </w:rPr>
              <w:t>43.027</w:t>
            </w:r>
          </w:p>
        </w:tc>
        <w:tc>
          <w:tcPr>
            <w:tcW w:w="1276" w:type="dxa"/>
            <w:shd w:val="clear" w:color="auto" w:fill="auto"/>
          </w:tcPr>
          <w:p w14:paraId="303B222A"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679A7A60" w14:textId="77777777" w:rsidR="008E7BC1" w:rsidRPr="00F406A5" w:rsidRDefault="008E7BC1" w:rsidP="00E674C1">
            <w:pPr>
              <w:rPr>
                <w:sz w:val="16"/>
                <w:szCs w:val="16"/>
              </w:rPr>
            </w:pPr>
            <w:r w:rsidRPr="00F406A5">
              <w:rPr>
                <w:sz w:val="16"/>
                <w:szCs w:val="16"/>
              </w:rPr>
              <w:t>90.704</w:t>
            </w:r>
          </w:p>
        </w:tc>
      </w:tr>
      <w:tr w:rsidR="008E7BC1" w:rsidRPr="00F406A5" w14:paraId="0E3766E7" w14:textId="77777777" w:rsidTr="00E674C1">
        <w:tc>
          <w:tcPr>
            <w:tcW w:w="4815" w:type="dxa"/>
            <w:shd w:val="clear" w:color="auto" w:fill="auto"/>
          </w:tcPr>
          <w:p w14:paraId="6B4ABD63" w14:textId="77777777" w:rsidR="008E7BC1" w:rsidRPr="00F406A5" w:rsidRDefault="008E7BC1" w:rsidP="00E674C1">
            <w:pPr>
              <w:ind w:left="171"/>
              <w:rPr>
                <w:sz w:val="16"/>
                <w:szCs w:val="16"/>
              </w:rPr>
            </w:pPr>
            <w:r w:rsidRPr="00F406A5">
              <w:rPr>
                <w:sz w:val="16"/>
                <w:szCs w:val="16"/>
              </w:rPr>
              <w:t>Depression measures excluding Geriatric Depression Scale, Cornell Scale for Depression in Dementia &amp; Neuropsychiatric Inventory-Depression</w:t>
            </w:r>
          </w:p>
        </w:tc>
        <w:tc>
          <w:tcPr>
            <w:tcW w:w="992" w:type="dxa"/>
            <w:shd w:val="clear" w:color="auto" w:fill="auto"/>
          </w:tcPr>
          <w:p w14:paraId="2D508251" w14:textId="77777777" w:rsidR="008E7BC1" w:rsidRPr="00F406A5" w:rsidRDefault="008E7BC1" w:rsidP="00E674C1">
            <w:pPr>
              <w:rPr>
                <w:sz w:val="16"/>
                <w:szCs w:val="16"/>
              </w:rPr>
            </w:pPr>
            <w:r w:rsidRPr="00F406A5">
              <w:rPr>
                <w:sz w:val="16"/>
                <w:szCs w:val="16"/>
              </w:rPr>
              <w:t>11</w:t>
            </w:r>
          </w:p>
        </w:tc>
        <w:tc>
          <w:tcPr>
            <w:tcW w:w="1134" w:type="dxa"/>
            <w:shd w:val="clear" w:color="auto" w:fill="auto"/>
          </w:tcPr>
          <w:p w14:paraId="04A420F1" w14:textId="77777777" w:rsidR="008E7BC1" w:rsidRPr="00F406A5" w:rsidRDefault="008E7BC1" w:rsidP="00E674C1">
            <w:pPr>
              <w:rPr>
                <w:sz w:val="16"/>
                <w:szCs w:val="16"/>
              </w:rPr>
            </w:pPr>
            <w:r w:rsidRPr="00F406A5">
              <w:rPr>
                <w:sz w:val="16"/>
                <w:szCs w:val="16"/>
              </w:rPr>
              <w:t>1116</w:t>
            </w:r>
          </w:p>
        </w:tc>
        <w:tc>
          <w:tcPr>
            <w:tcW w:w="1134" w:type="dxa"/>
            <w:shd w:val="clear" w:color="auto" w:fill="auto"/>
          </w:tcPr>
          <w:p w14:paraId="279063EA" w14:textId="77777777" w:rsidR="008E7BC1" w:rsidRPr="00F406A5" w:rsidRDefault="008E7BC1" w:rsidP="00E674C1">
            <w:pPr>
              <w:rPr>
                <w:sz w:val="16"/>
                <w:szCs w:val="16"/>
              </w:rPr>
            </w:pPr>
            <w:r>
              <w:rPr>
                <w:sz w:val="16"/>
                <w:szCs w:val="16"/>
              </w:rPr>
              <w:t>-</w:t>
            </w:r>
            <w:r w:rsidRPr="00F406A5">
              <w:rPr>
                <w:sz w:val="16"/>
                <w:szCs w:val="16"/>
              </w:rPr>
              <w:t>.325</w:t>
            </w:r>
          </w:p>
        </w:tc>
        <w:tc>
          <w:tcPr>
            <w:tcW w:w="1134" w:type="dxa"/>
            <w:shd w:val="clear" w:color="auto" w:fill="auto"/>
          </w:tcPr>
          <w:p w14:paraId="6955E1D8" w14:textId="77777777" w:rsidR="008E7BC1" w:rsidRPr="00F406A5" w:rsidRDefault="008E7BC1" w:rsidP="00E674C1">
            <w:pPr>
              <w:rPr>
                <w:sz w:val="16"/>
                <w:szCs w:val="16"/>
              </w:rPr>
            </w:pPr>
            <w:r w:rsidRPr="00F406A5">
              <w:rPr>
                <w:sz w:val="16"/>
                <w:szCs w:val="16"/>
              </w:rPr>
              <w:t>-.413</w:t>
            </w:r>
            <w:r>
              <w:rPr>
                <w:sz w:val="16"/>
                <w:szCs w:val="16"/>
              </w:rPr>
              <w:t>--</w:t>
            </w:r>
            <w:r w:rsidRPr="00F406A5">
              <w:rPr>
                <w:sz w:val="16"/>
                <w:szCs w:val="16"/>
              </w:rPr>
              <w:t>.231</w:t>
            </w:r>
          </w:p>
        </w:tc>
        <w:tc>
          <w:tcPr>
            <w:tcW w:w="890" w:type="dxa"/>
            <w:shd w:val="clear" w:color="auto" w:fill="auto"/>
          </w:tcPr>
          <w:p w14:paraId="1EC61382"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2FE71541" w14:textId="77777777" w:rsidR="008E7BC1" w:rsidRPr="00F406A5" w:rsidRDefault="008E7BC1" w:rsidP="00E674C1">
            <w:pPr>
              <w:rPr>
                <w:sz w:val="16"/>
                <w:szCs w:val="16"/>
              </w:rPr>
            </w:pPr>
            <w:r w:rsidRPr="00F406A5">
              <w:rPr>
                <w:sz w:val="16"/>
                <w:szCs w:val="16"/>
              </w:rPr>
              <w:t>23.635</w:t>
            </w:r>
          </w:p>
        </w:tc>
        <w:tc>
          <w:tcPr>
            <w:tcW w:w="1276" w:type="dxa"/>
            <w:shd w:val="clear" w:color="auto" w:fill="auto"/>
          </w:tcPr>
          <w:p w14:paraId="4F272CD6" w14:textId="77777777" w:rsidR="008E7BC1" w:rsidRPr="00F406A5" w:rsidRDefault="008E7BC1" w:rsidP="00E674C1">
            <w:pPr>
              <w:rPr>
                <w:sz w:val="16"/>
                <w:szCs w:val="16"/>
              </w:rPr>
            </w:pPr>
            <w:r w:rsidRPr="00F406A5">
              <w:rPr>
                <w:sz w:val="16"/>
                <w:szCs w:val="16"/>
              </w:rPr>
              <w:t>.009</w:t>
            </w:r>
          </w:p>
        </w:tc>
        <w:tc>
          <w:tcPr>
            <w:tcW w:w="914" w:type="dxa"/>
            <w:shd w:val="clear" w:color="auto" w:fill="auto"/>
          </w:tcPr>
          <w:p w14:paraId="2CEFFFDC" w14:textId="77777777" w:rsidR="008E7BC1" w:rsidRPr="00F406A5" w:rsidRDefault="008E7BC1" w:rsidP="00E674C1">
            <w:pPr>
              <w:rPr>
                <w:sz w:val="16"/>
                <w:szCs w:val="16"/>
              </w:rPr>
            </w:pPr>
            <w:r w:rsidRPr="00F406A5">
              <w:rPr>
                <w:sz w:val="16"/>
                <w:szCs w:val="16"/>
              </w:rPr>
              <w:t>57.690</w:t>
            </w:r>
          </w:p>
        </w:tc>
      </w:tr>
      <w:tr w:rsidR="008E7BC1" w:rsidRPr="00F406A5" w14:paraId="3F34A9BE" w14:textId="77777777" w:rsidTr="00E674C1">
        <w:tc>
          <w:tcPr>
            <w:tcW w:w="4815" w:type="dxa"/>
            <w:shd w:val="clear" w:color="auto" w:fill="auto"/>
          </w:tcPr>
          <w:p w14:paraId="7E73666F" w14:textId="77777777" w:rsidR="008E7BC1" w:rsidRPr="00F406A5" w:rsidRDefault="008E7BC1" w:rsidP="00E674C1">
            <w:pPr>
              <w:ind w:left="171"/>
              <w:rPr>
                <w:sz w:val="16"/>
                <w:szCs w:val="16"/>
              </w:rPr>
            </w:pPr>
            <w:r w:rsidRPr="00F406A5">
              <w:rPr>
                <w:sz w:val="16"/>
                <w:szCs w:val="16"/>
              </w:rPr>
              <w:t>Cornell Scale for Depression in Dementia</w:t>
            </w:r>
          </w:p>
        </w:tc>
        <w:tc>
          <w:tcPr>
            <w:tcW w:w="992" w:type="dxa"/>
            <w:shd w:val="clear" w:color="auto" w:fill="auto"/>
          </w:tcPr>
          <w:p w14:paraId="2C2DAB35" w14:textId="77777777" w:rsidR="008E7BC1" w:rsidRPr="00F406A5" w:rsidRDefault="008E7BC1" w:rsidP="00E674C1">
            <w:pPr>
              <w:rPr>
                <w:sz w:val="16"/>
                <w:szCs w:val="16"/>
              </w:rPr>
            </w:pPr>
            <w:r w:rsidRPr="00F406A5">
              <w:rPr>
                <w:sz w:val="16"/>
                <w:szCs w:val="16"/>
              </w:rPr>
              <w:t>7</w:t>
            </w:r>
          </w:p>
        </w:tc>
        <w:tc>
          <w:tcPr>
            <w:tcW w:w="1134" w:type="dxa"/>
            <w:shd w:val="clear" w:color="auto" w:fill="auto"/>
          </w:tcPr>
          <w:p w14:paraId="6F0DE5E5" w14:textId="77777777" w:rsidR="008E7BC1" w:rsidRPr="00F406A5" w:rsidRDefault="008E7BC1" w:rsidP="00E674C1">
            <w:pPr>
              <w:rPr>
                <w:sz w:val="16"/>
                <w:szCs w:val="16"/>
              </w:rPr>
            </w:pPr>
            <w:r w:rsidRPr="00F406A5">
              <w:rPr>
                <w:sz w:val="16"/>
                <w:szCs w:val="16"/>
              </w:rPr>
              <w:t>871</w:t>
            </w:r>
          </w:p>
        </w:tc>
        <w:tc>
          <w:tcPr>
            <w:tcW w:w="1134" w:type="dxa"/>
            <w:shd w:val="clear" w:color="auto" w:fill="auto"/>
          </w:tcPr>
          <w:p w14:paraId="033973A3" w14:textId="77777777" w:rsidR="008E7BC1" w:rsidRPr="00F406A5" w:rsidRDefault="008E7BC1" w:rsidP="00E674C1">
            <w:pPr>
              <w:rPr>
                <w:sz w:val="16"/>
                <w:szCs w:val="16"/>
              </w:rPr>
            </w:pPr>
            <w:r>
              <w:rPr>
                <w:sz w:val="16"/>
                <w:szCs w:val="16"/>
              </w:rPr>
              <w:t>-</w:t>
            </w:r>
            <w:r w:rsidRPr="00F406A5">
              <w:rPr>
                <w:sz w:val="16"/>
                <w:szCs w:val="16"/>
              </w:rPr>
              <w:t>.316</w:t>
            </w:r>
          </w:p>
        </w:tc>
        <w:tc>
          <w:tcPr>
            <w:tcW w:w="1134" w:type="dxa"/>
            <w:shd w:val="clear" w:color="auto" w:fill="auto"/>
          </w:tcPr>
          <w:p w14:paraId="4E15E7FD" w14:textId="77777777" w:rsidR="008E7BC1" w:rsidRPr="00F406A5" w:rsidRDefault="008E7BC1" w:rsidP="00E674C1">
            <w:pPr>
              <w:rPr>
                <w:sz w:val="16"/>
                <w:szCs w:val="16"/>
              </w:rPr>
            </w:pPr>
            <w:r w:rsidRPr="00F406A5">
              <w:rPr>
                <w:sz w:val="16"/>
                <w:szCs w:val="16"/>
              </w:rPr>
              <w:t>-.445</w:t>
            </w:r>
            <w:r>
              <w:rPr>
                <w:sz w:val="16"/>
                <w:szCs w:val="16"/>
              </w:rPr>
              <w:t>--</w:t>
            </w:r>
            <w:r w:rsidRPr="00F406A5">
              <w:rPr>
                <w:sz w:val="16"/>
                <w:szCs w:val="16"/>
              </w:rPr>
              <w:t>.174</w:t>
            </w:r>
          </w:p>
        </w:tc>
        <w:tc>
          <w:tcPr>
            <w:tcW w:w="890" w:type="dxa"/>
            <w:shd w:val="clear" w:color="auto" w:fill="auto"/>
          </w:tcPr>
          <w:p w14:paraId="3971C275"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C3DE269" w14:textId="77777777" w:rsidR="008E7BC1" w:rsidRPr="00F406A5" w:rsidRDefault="008E7BC1" w:rsidP="00E674C1">
            <w:pPr>
              <w:rPr>
                <w:sz w:val="16"/>
                <w:szCs w:val="16"/>
              </w:rPr>
            </w:pPr>
            <w:r w:rsidRPr="00F406A5">
              <w:rPr>
                <w:sz w:val="16"/>
                <w:szCs w:val="16"/>
              </w:rPr>
              <w:t>28.599</w:t>
            </w:r>
          </w:p>
        </w:tc>
        <w:tc>
          <w:tcPr>
            <w:tcW w:w="1276" w:type="dxa"/>
            <w:shd w:val="clear" w:color="auto" w:fill="auto"/>
          </w:tcPr>
          <w:p w14:paraId="4D23C32A"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7003071C" w14:textId="77777777" w:rsidR="008E7BC1" w:rsidRPr="00F406A5" w:rsidRDefault="008E7BC1" w:rsidP="00E674C1">
            <w:pPr>
              <w:rPr>
                <w:sz w:val="16"/>
                <w:szCs w:val="16"/>
              </w:rPr>
            </w:pPr>
            <w:r w:rsidRPr="00F406A5">
              <w:rPr>
                <w:sz w:val="16"/>
                <w:szCs w:val="16"/>
              </w:rPr>
              <w:t>79.020</w:t>
            </w:r>
          </w:p>
        </w:tc>
      </w:tr>
      <w:tr w:rsidR="008E7BC1" w:rsidRPr="00F406A5" w14:paraId="6F55CC14" w14:textId="77777777" w:rsidTr="00E674C1">
        <w:tc>
          <w:tcPr>
            <w:tcW w:w="4815" w:type="dxa"/>
            <w:shd w:val="clear" w:color="auto" w:fill="auto"/>
          </w:tcPr>
          <w:p w14:paraId="6260BF81" w14:textId="77777777" w:rsidR="008E7BC1" w:rsidRPr="00F406A5" w:rsidRDefault="008E7BC1" w:rsidP="00E674C1">
            <w:pPr>
              <w:rPr>
                <w:sz w:val="16"/>
                <w:szCs w:val="16"/>
              </w:rPr>
            </w:pPr>
            <w:r w:rsidRPr="00F406A5">
              <w:rPr>
                <w:sz w:val="16"/>
                <w:szCs w:val="16"/>
              </w:rPr>
              <w:t>Anxiety</w:t>
            </w:r>
          </w:p>
        </w:tc>
        <w:tc>
          <w:tcPr>
            <w:tcW w:w="992" w:type="dxa"/>
            <w:shd w:val="clear" w:color="auto" w:fill="auto"/>
          </w:tcPr>
          <w:p w14:paraId="349F9DC4" w14:textId="77777777" w:rsidR="008E7BC1" w:rsidRPr="00F406A5" w:rsidRDefault="008E7BC1" w:rsidP="00E674C1">
            <w:pPr>
              <w:rPr>
                <w:sz w:val="16"/>
                <w:szCs w:val="16"/>
              </w:rPr>
            </w:pPr>
            <w:r w:rsidRPr="00F406A5">
              <w:rPr>
                <w:sz w:val="16"/>
                <w:szCs w:val="16"/>
              </w:rPr>
              <w:t>11</w:t>
            </w:r>
          </w:p>
        </w:tc>
        <w:tc>
          <w:tcPr>
            <w:tcW w:w="1134" w:type="dxa"/>
            <w:shd w:val="clear" w:color="auto" w:fill="auto"/>
          </w:tcPr>
          <w:p w14:paraId="6A74433D" w14:textId="77777777" w:rsidR="008E7BC1" w:rsidRPr="00F406A5" w:rsidRDefault="008E7BC1" w:rsidP="00E674C1">
            <w:pPr>
              <w:rPr>
                <w:sz w:val="16"/>
                <w:szCs w:val="16"/>
              </w:rPr>
            </w:pPr>
            <w:r w:rsidRPr="00F406A5">
              <w:rPr>
                <w:sz w:val="16"/>
                <w:szCs w:val="16"/>
              </w:rPr>
              <w:t>1510</w:t>
            </w:r>
          </w:p>
        </w:tc>
        <w:tc>
          <w:tcPr>
            <w:tcW w:w="1134" w:type="dxa"/>
            <w:shd w:val="clear" w:color="auto" w:fill="auto"/>
          </w:tcPr>
          <w:p w14:paraId="09446F9A" w14:textId="77777777" w:rsidR="008E7BC1" w:rsidRPr="00F406A5" w:rsidRDefault="008E7BC1" w:rsidP="00E674C1">
            <w:pPr>
              <w:rPr>
                <w:sz w:val="16"/>
                <w:szCs w:val="16"/>
              </w:rPr>
            </w:pPr>
            <w:r>
              <w:rPr>
                <w:sz w:val="16"/>
                <w:szCs w:val="16"/>
              </w:rPr>
              <w:t>-</w:t>
            </w:r>
            <w:r w:rsidRPr="00F406A5">
              <w:rPr>
                <w:sz w:val="16"/>
                <w:szCs w:val="16"/>
              </w:rPr>
              <w:t>.164</w:t>
            </w:r>
          </w:p>
        </w:tc>
        <w:tc>
          <w:tcPr>
            <w:tcW w:w="1134" w:type="dxa"/>
            <w:shd w:val="clear" w:color="auto" w:fill="auto"/>
          </w:tcPr>
          <w:p w14:paraId="217A24C3" w14:textId="77777777" w:rsidR="008E7BC1" w:rsidRPr="00F406A5" w:rsidRDefault="008E7BC1" w:rsidP="00E674C1">
            <w:pPr>
              <w:rPr>
                <w:sz w:val="16"/>
                <w:szCs w:val="16"/>
              </w:rPr>
            </w:pPr>
            <w:r w:rsidRPr="00F406A5">
              <w:rPr>
                <w:sz w:val="16"/>
                <w:szCs w:val="16"/>
              </w:rPr>
              <w:t>-.265</w:t>
            </w:r>
            <w:r>
              <w:rPr>
                <w:sz w:val="16"/>
                <w:szCs w:val="16"/>
              </w:rPr>
              <w:t>--</w:t>
            </w:r>
            <w:r w:rsidRPr="00F406A5">
              <w:rPr>
                <w:sz w:val="16"/>
                <w:szCs w:val="16"/>
              </w:rPr>
              <w:t>.059</w:t>
            </w:r>
          </w:p>
        </w:tc>
        <w:tc>
          <w:tcPr>
            <w:tcW w:w="890" w:type="dxa"/>
            <w:shd w:val="clear" w:color="auto" w:fill="auto"/>
          </w:tcPr>
          <w:p w14:paraId="65E1210F" w14:textId="77777777" w:rsidR="008E7BC1" w:rsidRPr="006A0F9A" w:rsidRDefault="008E7BC1" w:rsidP="00E674C1">
            <w:pPr>
              <w:rPr>
                <w:sz w:val="16"/>
                <w:szCs w:val="16"/>
              </w:rPr>
            </w:pPr>
            <w:r w:rsidRPr="006A0F9A">
              <w:rPr>
                <w:sz w:val="16"/>
                <w:szCs w:val="16"/>
              </w:rPr>
              <w:t>.0023</w:t>
            </w:r>
          </w:p>
        </w:tc>
        <w:tc>
          <w:tcPr>
            <w:tcW w:w="1236" w:type="dxa"/>
            <w:shd w:val="clear" w:color="auto" w:fill="auto"/>
          </w:tcPr>
          <w:p w14:paraId="08BE1C96" w14:textId="77777777" w:rsidR="008E7BC1" w:rsidRPr="00F406A5" w:rsidRDefault="008E7BC1" w:rsidP="00E674C1">
            <w:pPr>
              <w:rPr>
                <w:sz w:val="16"/>
                <w:szCs w:val="16"/>
              </w:rPr>
            </w:pPr>
            <w:r w:rsidRPr="00F406A5">
              <w:rPr>
                <w:sz w:val="16"/>
                <w:szCs w:val="16"/>
              </w:rPr>
              <w:t>35.155</w:t>
            </w:r>
          </w:p>
        </w:tc>
        <w:tc>
          <w:tcPr>
            <w:tcW w:w="1276" w:type="dxa"/>
            <w:shd w:val="clear" w:color="auto" w:fill="auto"/>
          </w:tcPr>
          <w:p w14:paraId="005B5BB2" w14:textId="77777777" w:rsidR="008E7BC1" w:rsidRPr="00F406A5" w:rsidRDefault="008E7BC1" w:rsidP="00E674C1">
            <w:pPr>
              <w:rPr>
                <w:sz w:val="16"/>
                <w:szCs w:val="16"/>
              </w:rPr>
            </w:pPr>
            <w:r w:rsidRPr="00F406A5">
              <w:rPr>
                <w:sz w:val="16"/>
                <w:szCs w:val="16"/>
              </w:rPr>
              <w:t>&lt;.001</w:t>
            </w:r>
          </w:p>
        </w:tc>
        <w:tc>
          <w:tcPr>
            <w:tcW w:w="914" w:type="dxa"/>
            <w:shd w:val="clear" w:color="auto" w:fill="auto"/>
          </w:tcPr>
          <w:p w14:paraId="4BD96DCA" w14:textId="77777777" w:rsidR="008E7BC1" w:rsidRPr="00F406A5" w:rsidRDefault="008E7BC1" w:rsidP="00E674C1">
            <w:pPr>
              <w:rPr>
                <w:sz w:val="16"/>
                <w:szCs w:val="16"/>
              </w:rPr>
            </w:pPr>
            <w:r w:rsidRPr="00F406A5">
              <w:rPr>
                <w:sz w:val="16"/>
                <w:szCs w:val="16"/>
              </w:rPr>
              <w:t>71.554</w:t>
            </w:r>
          </w:p>
        </w:tc>
      </w:tr>
      <w:tr w:rsidR="008E7BC1" w:rsidRPr="00F406A5" w14:paraId="361C26F1" w14:textId="77777777" w:rsidTr="00E674C1">
        <w:tc>
          <w:tcPr>
            <w:tcW w:w="4815" w:type="dxa"/>
          </w:tcPr>
          <w:p w14:paraId="4983007E" w14:textId="77777777" w:rsidR="008E7BC1" w:rsidRPr="00F406A5" w:rsidRDefault="008E7BC1" w:rsidP="00E674C1">
            <w:pPr>
              <w:ind w:left="171"/>
              <w:rPr>
                <w:sz w:val="16"/>
                <w:szCs w:val="16"/>
              </w:rPr>
            </w:pPr>
            <w:r w:rsidRPr="00F406A5">
              <w:rPr>
                <w:sz w:val="16"/>
                <w:szCs w:val="16"/>
              </w:rPr>
              <w:t>Neuropsychiatric Inventory-Anxiety</w:t>
            </w:r>
          </w:p>
        </w:tc>
        <w:tc>
          <w:tcPr>
            <w:tcW w:w="992" w:type="dxa"/>
          </w:tcPr>
          <w:p w14:paraId="41B6CAE6" w14:textId="77777777" w:rsidR="008E7BC1" w:rsidRPr="00F406A5" w:rsidRDefault="008E7BC1" w:rsidP="00E674C1">
            <w:pPr>
              <w:rPr>
                <w:sz w:val="16"/>
                <w:szCs w:val="16"/>
              </w:rPr>
            </w:pPr>
            <w:r w:rsidRPr="00F406A5">
              <w:rPr>
                <w:sz w:val="16"/>
                <w:szCs w:val="16"/>
              </w:rPr>
              <w:t>5</w:t>
            </w:r>
          </w:p>
        </w:tc>
        <w:tc>
          <w:tcPr>
            <w:tcW w:w="1134" w:type="dxa"/>
          </w:tcPr>
          <w:p w14:paraId="1C92AD54" w14:textId="77777777" w:rsidR="008E7BC1" w:rsidRPr="00F406A5" w:rsidRDefault="008E7BC1" w:rsidP="00E674C1">
            <w:pPr>
              <w:rPr>
                <w:sz w:val="16"/>
                <w:szCs w:val="16"/>
              </w:rPr>
            </w:pPr>
            <w:r w:rsidRPr="00F406A5">
              <w:rPr>
                <w:sz w:val="16"/>
                <w:szCs w:val="16"/>
              </w:rPr>
              <w:t>1008</w:t>
            </w:r>
          </w:p>
        </w:tc>
        <w:tc>
          <w:tcPr>
            <w:tcW w:w="1134" w:type="dxa"/>
          </w:tcPr>
          <w:p w14:paraId="421025D7" w14:textId="77777777" w:rsidR="008E7BC1" w:rsidRPr="00F406A5" w:rsidRDefault="008E7BC1" w:rsidP="00E674C1">
            <w:pPr>
              <w:rPr>
                <w:sz w:val="16"/>
                <w:szCs w:val="16"/>
              </w:rPr>
            </w:pPr>
            <w:r>
              <w:rPr>
                <w:sz w:val="16"/>
                <w:szCs w:val="16"/>
              </w:rPr>
              <w:t>-</w:t>
            </w:r>
            <w:r w:rsidRPr="00F406A5">
              <w:rPr>
                <w:sz w:val="16"/>
                <w:szCs w:val="16"/>
              </w:rPr>
              <w:t>.026</w:t>
            </w:r>
          </w:p>
        </w:tc>
        <w:tc>
          <w:tcPr>
            <w:tcW w:w="1134" w:type="dxa"/>
          </w:tcPr>
          <w:p w14:paraId="00887709" w14:textId="77777777" w:rsidR="008E7BC1" w:rsidRPr="00F406A5" w:rsidRDefault="008E7BC1" w:rsidP="00E674C1">
            <w:pPr>
              <w:rPr>
                <w:sz w:val="16"/>
                <w:szCs w:val="16"/>
              </w:rPr>
            </w:pPr>
            <w:r w:rsidRPr="00F406A5">
              <w:rPr>
                <w:sz w:val="16"/>
                <w:szCs w:val="16"/>
              </w:rPr>
              <w:t>-.088-.036</w:t>
            </w:r>
          </w:p>
        </w:tc>
        <w:tc>
          <w:tcPr>
            <w:tcW w:w="890" w:type="dxa"/>
          </w:tcPr>
          <w:p w14:paraId="0E4B4427" w14:textId="77777777" w:rsidR="008E7BC1" w:rsidRPr="006A0F9A" w:rsidRDefault="008E7BC1" w:rsidP="00E674C1">
            <w:pPr>
              <w:rPr>
                <w:sz w:val="16"/>
                <w:szCs w:val="16"/>
              </w:rPr>
            </w:pPr>
            <w:r w:rsidRPr="006A0F9A">
              <w:rPr>
                <w:sz w:val="16"/>
                <w:szCs w:val="16"/>
              </w:rPr>
              <w:t>.4102</w:t>
            </w:r>
          </w:p>
        </w:tc>
        <w:tc>
          <w:tcPr>
            <w:tcW w:w="1236" w:type="dxa"/>
          </w:tcPr>
          <w:p w14:paraId="78824244" w14:textId="77777777" w:rsidR="008E7BC1" w:rsidRPr="00F406A5" w:rsidRDefault="008E7BC1" w:rsidP="00E674C1">
            <w:pPr>
              <w:rPr>
                <w:sz w:val="16"/>
                <w:szCs w:val="16"/>
              </w:rPr>
            </w:pPr>
            <w:r w:rsidRPr="00F406A5">
              <w:rPr>
                <w:sz w:val="16"/>
                <w:szCs w:val="16"/>
              </w:rPr>
              <w:t>3.012</w:t>
            </w:r>
          </w:p>
        </w:tc>
        <w:tc>
          <w:tcPr>
            <w:tcW w:w="1276" w:type="dxa"/>
          </w:tcPr>
          <w:p w14:paraId="38351597" w14:textId="77777777" w:rsidR="008E7BC1" w:rsidRPr="00F406A5" w:rsidRDefault="008E7BC1" w:rsidP="00E674C1">
            <w:pPr>
              <w:rPr>
                <w:sz w:val="16"/>
                <w:szCs w:val="16"/>
              </w:rPr>
            </w:pPr>
            <w:r w:rsidRPr="00F406A5">
              <w:rPr>
                <w:sz w:val="16"/>
                <w:szCs w:val="16"/>
              </w:rPr>
              <w:t>.556</w:t>
            </w:r>
          </w:p>
        </w:tc>
        <w:tc>
          <w:tcPr>
            <w:tcW w:w="914" w:type="dxa"/>
          </w:tcPr>
          <w:p w14:paraId="678A0CDB" w14:textId="77777777" w:rsidR="008E7BC1" w:rsidRPr="00F406A5" w:rsidRDefault="008E7BC1" w:rsidP="00E674C1">
            <w:pPr>
              <w:rPr>
                <w:sz w:val="16"/>
                <w:szCs w:val="16"/>
              </w:rPr>
            </w:pPr>
            <w:r w:rsidRPr="00F406A5">
              <w:rPr>
                <w:sz w:val="16"/>
                <w:szCs w:val="16"/>
              </w:rPr>
              <w:t>0</w:t>
            </w:r>
          </w:p>
        </w:tc>
      </w:tr>
      <w:tr w:rsidR="008E7BC1" w:rsidRPr="00F406A5" w14:paraId="054E9ED9" w14:textId="77777777" w:rsidTr="00E674C1">
        <w:tc>
          <w:tcPr>
            <w:tcW w:w="4815" w:type="dxa"/>
          </w:tcPr>
          <w:p w14:paraId="710ECF47" w14:textId="77777777" w:rsidR="008E7BC1" w:rsidRPr="00F406A5" w:rsidRDefault="008E7BC1" w:rsidP="00E674C1">
            <w:pPr>
              <w:rPr>
                <w:sz w:val="16"/>
                <w:szCs w:val="16"/>
              </w:rPr>
            </w:pPr>
            <w:r w:rsidRPr="00F406A5">
              <w:rPr>
                <w:sz w:val="16"/>
                <w:szCs w:val="16"/>
              </w:rPr>
              <w:t>Neuropsychiatric symptoms/BPSD</w:t>
            </w:r>
          </w:p>
        </w:tc>
        <w:tc>
          <w:tcPr>
            <w:tcW w:w="992" w:type="dxa"/>
          </w:tcPr>
          <w:p w14:paraId="6032CDED" w14:textId="77777777" w:rsidR="008E7BC1" w:rsidRPr="00F406A5" w:rsidRDefault="008E7BC1" w:rsidP="00E674C1">
            <w:pPr>
              <w:rPr>
                <w:sz w:val="16"/>
                <w:szCs w:val="16"/>
              </w:rPr>
            </w:pPr>
            <w:r w:rsidRPr="00F406A5">
              <w:rPr>
                <w:sz w:val="16"/>
                <w:szCs w:val="16"/>
              </w:rPr>
              <w:t>23</w:t>
            </w:r>
          </w:p>
        </w:tc>
        <w:tc>
          <w:tcPr>
            <w:tcW w:w="1134" w:type="dxa"/>
          </w:tcPr>
          <w:p w14:paraId="1812F61C" w14:textId="77777777" w:rsidR="008E7BC1" w:rsidRPr="00F406A5" w:rsidRDefault="008E7BC1" w:rsidP="00E674C1">
            <w:pPr>
              <w:rPr>
                <w:sz w:val="16"/>
                <w:szCs w:val="16"/>
              </w:rPr>
            </w:pPr>
            <w:r w:rsidRPr="00F406A5">
              <w:rPr>
                <w:sz w:val="16"/>
                <w:szCs w:val="16"/>
              </w:rPr>
              <w:t>5718</w:t>
            </w:r>
          </w:p>
        </w:tc>
        <w:tc>
          <w:tcPr>
            <w:tcW w:w="1134" w:type="dxa"/>
          </w:tcPr>
          <w:p w14:paraId="2A785110" w14:textId="77777777" w:rsidR="008E7BC1" w:rsidRPr="00F406A5" w:rsidRDefault="008E7BC1" w:rsidP="00E674C1">
            <w:pPr>
              <w:rPr>
                <w:sz w:val="16"/>
                <w:szCs w:val="16"/>
              </w:rPr>
            </w:pPr>
            <w:r>
              <w:rPr>
                <w:sz w:val="16"/>
                <w:szCs w:val="16"/>
              </w:rPr>
              <w:t>-</w:t>
            </w:r>
            <w:r w:rsidRPr="00F406A5">
              <w:rPr>
                <w:sz w:val="16"/>
                <w:szCs w:val="16"/>
              </w:rPr>
              <w:t>.096</w:t>
            </w:r>
          </w:p>
        </w:tc>
        <w:tc>
          <w:tcPr>
            <w:tcW w:w="1134" w:type="dxa"/>
          </w:tcPr>
          <w:p w14:paraId="64CA91D3" w14:textId="77777777" w:rsidR="008E7BC1" w:rsidRPr="00F406A5" w:rsidRDefault="008E7BC1" w:rsidP="00E674C1">
            <w:pPr>
              <w:rPr>
                <w:sz w:val="16"/>
                <w:szCs w:val="16"/>
              </w:rPr>
            </w:pPr>
            <w:r w:rsidRPr="00F406A5">
              <w:rPr>
                <w:sz w:val="16"/>
                <w:szCs w:val="16"/>
              </w:rPr>
              <w:t>-.130</w:t>
            </w:r>
            <w:r>
              <w:rPr>
                <w:sz w:val="16"/>
                <w:szCs w:val="16"/>
              </w:rPr>
              <w:t>--</w:t>
            </w:r>
            <w:r w:rsidRPr="00F406A5">
              <w:rPr>
                <w:sz w:val="16"/>
                <w:szCs w:val="16"/>
              </w:rPr>
              <w:t>.062</w:t>
            </w:r>
          </w:p>
        </w:tc>
        <w:tc>
          <w:tcPr>
            <w:tcW w:w="890" w:type="dxa"/>
          </w:tcPr>
          <w:p w14:paraId="4A4942A3" w14:textId="77777777" w:rsidR="008E7BC1" w:rsidRPr="006A0F9A" w:rsidRDefault="008E7BC1" w:rsidP="00E674C1">
            <w:pPr>
              <w:rPr>
                <w:sz w:val="16"/>
                <w:szCs w:val="16"/>
              </w:rPr>
            </w:pPr>
            <w:r w:rsidRPr="006A0F9A">
              <w:rPr>
                <w:sz w:val="16"/>
                <w:szCs w:val="16"/>
              </w:rPr>
              <w:t>&lt;.0001</w:t>
            </w:r>
          </w:p>
        </w:tc>
        <w:tc>
          <w:tcPr>
            <w:tcW w:w="1236" w:type="dxa"/>
          </w:tcPr>
          <w:p w14:paraId="778E5222" w14:textId="77777777" w:rsidR="008E7BC1" w:rsidRPr="00F406A5" w:rsidRDefault="008E7BC1" w:rsidP="00E674C1">
            <w:pPr>
              <w:rPr>
                <w:sz w:val="16"/>
                <w:szCs w:val="16"/>
              </w:rPr>
            </w:pPr>
            <w:r w:rsidRPr="00F406A5">
              <w:rPr>
                <w:sz w:val="16"/>
                <w:szCs w:val="16"/>
              </w:rPr>
              <w:t>28.140</w:t>
            </w:r>
          </w:p>
        </w:tc>
        <w:tc>
          <w:tcPr>
            <w:tcW w:w="1276" w:type="dxa"/>
          </w:tcPr>
          <w:p w14:paraId="29F1EA46" w14:textId="77777777" w:rsidR="008E7BC1" w:rsidRPr="00F406A5" w:rsidRDefault="008E7BC1" w:rsidP="00E674C1">
            <w:pPr>
              <w:rPr>
                <w:sz w:val="16"/>
                <w:szCs w:val="16"/>
              </w:rPr>
            </w:pPr>
            <w:r w:rsidRPr="00F406A5">
              <w:rPr>
                <w:sz w:val="16"/>
                <w:szCs w:val="16"/>
              </w:rPr>
              <w:t>.171</w:t>
            </w:r>
          </w:p>
        </w:tc>
        <w:tc>
          <w:tcPr>
            <w:tcW w:w="914" w:type="dxa"/>
          </w:tcPr>
          <w:p w14:paraId="40B54616" w14:textId="77777777" w:rsidR="008E7BC1" w:rsidRPr="00F406A5" w:rsidRDefault="008E7BC1" w:rsidP="00E674C1">
            <w:pPr>
              <w:rPr>
                <w:sz w:val="16"/>
                <w:szCs w:val="16"/>
              </w:rPr>
            </w:pPr>
            <w:r w:rsidRPr="00F406A5">
              <w:rPr>
                <w:sz w:val="16"/>
                <w:szCs w:val="16"/>
              </w:rPr>
              <w:t>21.820</w:t>
            </w:r>
          </w:p>
        </w:tc>
      </w:tr>
      <w:tr w:rsidR="008E7BC1" w:rsidRPr="00F406A5" w14:paraId="2C25381B" w14:textId="77777777" w:rsidTr="00E674C1">
        <w:tc>
          <w:tcPr>
            <w:tcW w:w="4815" w:type="dxa"/>
          </w:tcPr>
          <w:p w14:paraId="3430B10A" w14:textId="77777777" w:rsidR="008E7BC1" w:rsidRPr="00F406A5" w:rsidRDefault="008E7BC1" w:rsidP="00E674C1">
            <w:pPr>
              <w:ind w:left="171"/>
              <w:rPr>
                <w:sz w:val="16"/>
                <w:szCs w:val="16"/>
              </w:rPr>
            </w:pPr>
            <w:r w:rsidRPr="00F406A5">
              <w:rPr>
                <w:rStyle w:val="st"/>
                <w:sz w:val="16"/>
                <w:szCs w:val="16"/>
              </w:rPr>
              <w:t>Neuropsychiatric Inventory</w:t>
            </w:r>
          </w:p>
        </w:tc>
        <w:tc>
          <w:tcPr>
            <w:tcW w:w="992" w:type="dxa"/>
          </w:tcPr>
          <w:p w14:paraId="4B04AE0A" w14:textId="77777777" w:rsidR="008E7BC1" w:rsidRPr="00F406A5" w:rsidRDefault="008E7BC1" w:rsidP="00E674C1">
            <w:pPr>
              <w:rPr>
                <w:sz w:val="16"/>
                <w:szCs w:val="16"/>
              </w:rPr>
            </w:pPr>
            <w:r w:rsidRPr="00F406A5">
              <w:rPr>
                <w:sz w:val="16"/>
                <w:szCs w:val="16"/>
              </w:rPr>
              <w:t>19</w:t>
            </w:r>
          </w:p>
        </w:tc>
        <w:tc>
          <w:tcPr>
            <w:tcW w:w="1134" w:type="dxa"/>
          </w:tcPr>
          <w:p w14:paraId="0D959492" w14:textId="77777777" w:rsidR="008E7BC1" w:rsidRPr="00F406A5" w:rsidRDefault="008E7BC1" w:rsidP="00E674C1">
            <w:pPr>
              <w:rPr>
                <w:sz w:val="16"/>
                <w:szCs w:val="16"/>
              </w:rPr>
            </w:pPr>
            <w:r w:rsidRPr="00F406A5">
              <w:rPr>
                <w:sz w:val="16"/>
                <w:szCs w:val="16"/>
              </w:rPr>
              <w:t>5101</w:t>
            </w:r>
          </w:p>
        </w:tc>
        <w:tc>
          <w:tcPr>
            <w:tcW w:w="1134" w:type="dxa"/>
          </w:tcPr>
          <w:p w14:paraId="3E715DD6" w14:textId="77777777" w:rsidR="008E7BC1" w:rsidRPr="00F406A5" w:rsidRDefault="008E7BC1" w:rsidP="00E674C1">
            <w:pPr>
              <w:rPr>
                <w:sz w:val="16"/>
                <w:szCs w:val="16"/>
              </w:rPr>
            </w:pPr>
            <w:r>
              <w:rPr>
                <w:sz w:val="16"/>
                <w:szCs w:val="16"/>
              </w:rPr>
              <w:t>-</w:t>
            </w:r>
            <w:r w:rsidRPr="00F406A5">
              <w:rPr>
                <w:sz w:val="16"/>
                <w:szCs w:val="16"/>
              </w:rPr>
              <w:t>.092</w:t>
            </w:r>
          </w:p>
        </w:tc>
        <w:tc>
          <w:tcPr>
            <w:tcW w:w="1134" w:type="dxa"/>
          </w:tcPr>
          <w:p w14:paraId="1E29A872" w14:textId="77777777" w:rsidR="008E7BC1" w:rsidRPr="00F406A5" w:rsidRDefault="008E7BC1" w:rsidP="00E674C1">
            <w:pPr>
              <w:rPr>
                <w:sz w:val="16"/>
                <w:szCs w:val="16"/>
              </w:rPr>
            </w:pPr>
            <w:r w:rsidRPr="00F406A5">
              <w:rPr>
                <w:sz w:val="16"/>
                <w:szCs w:val="16"/>
              </w:rPr>
              <w:t>-.132</w:t>
            </w:r>
            <w:r>
              <w:rPr>
                <w:sz w:val="16"/>
                <w:szCs w:val="16"/>
              </w:rPr>
              <w:t>--</w:t>
            </w:r>
            <w:r w:rsidRPr="00F406A5">
              <w:rPr>
                <w:sz w:val="16"/>
                <w:szCs w:val="16"/>
              </w:rPr>
              <w:t>.053</w:t>
            </w:r>
          </w:p>
        </w:tc>
        <w:tc>
          <w:tcPr>
            <w:tcW w:w="890" w:type="dxa"/>
          </w:tcPr>
          <w:p w14:paraId="3F2FDEC0" w14:textId="77777777" w:rsidR="008E7BC1" w:rsidRPr="006A0F9A" w:rsidRDefault="008E7BC1" w:rsidP="00E674C1">
            <w:pPr>
              <w:rPr>
                <w:sz w:val="16"/>
                <w:szCs w:val="16"/>
              </w:rPr>
            </w:pPr>
            <w:r w:rsidRPr="006A0F9A">
              <w:rPr>
                <w:sz w:val="16"/>
                <w:szCs w:val="16"/>
              </w:rPr>
              <w:t>&lt;.0001</w:t>
            </w:r>
          </w:p>
        </w:tc>
        <w:tc>
          <w:tcPr>
            <w:tcW w:w="1236" w:type="dxa"/>
          </w:tcPr>
          <w:p w14:paraId="2A815494" w14:textId="77777777" w:rsidR="008E7BC1" w:rsidRPr="00F406A5" w:rsidRDefault="008E7BC1" w:rsidP="00E674C1">
            <w:pPr>
              <w:rPr>
                <w:sz w:val="16"/>
                <w:szCs w:val="16"/>
              </w:rPr>
            </w:pPr>
            <w:r w:rsidRPr="00F406A5">
              <w:rPr>
                <w:sz w:val="16"/>
                <w:szCs w:val="16"/>
              </w:rPr>
              <w:t>25.724</w:t>
            </w:r>
          </w:p>
        </w:tc>
        <w:tc>
          <w:tcPr>
            <w:tcW w:w="1276" w:type="dxa"/>
          </w:tcPr>
          <w:p w14:paraId="3E9669AA" w14:textId="77777777" w:rsidR="008E7BC1" w:rsidRPr="00F406A5" w:rsidRDefault="008E7BC1" w:rsidP="00E674C1">
            <w:pPr>
              <w:rPr>
                <w:sz w:val="16"/>
                <w:szCs w:val="16"/>
              </w:rPr>
            </w:pPr>
            <w:r w:rsidRPr="00F406A5">
              <w:rPr>
                <w:sz w:val="16"/>
                <w:szCs w:val="16"/>
              </w:rPr>
              <w:t>.106</w:t>
            </w:r>
          </w:p>
        </w:tc>
        <w:tc>
          <w:tcPr>
            <w:tcW w:w="914" w:type="dxa"/>
          </w:tcPr>
          <w:p w14:paraId="2B606591" w14:textId="77777777" w:rsidR="008E7BC1" w:rsidRPr="00F406A5" w:rsidRDefault="008E7BC1" w:rsidP="00E674C1">
            <w:pPr>
              <w:rPr>
                <w:sz w:val="16"/>
                <w:szCs w:val="16"/>
              </w:rPr>
            </w:pPr>
            <w:r w:rsidRPr="00F406A5">
              <w:rPr>
                <w:sz w:val="16"/>
                <w:szCs w:val="16"/>
              </w:rPr>
              <w:t>30.026</w:t>
            </w:r>
          </w:p>
        </w:tc>
      </w:tr>
      <w:tr w:rsidR="008E7BC1" w:rsidRPr="00F406A5" w14:paraId="15D4562D" w14:textId="77777777" w:rsidTr="00E674C1">
        <w:tc>
          <w:tcPr>
            <w:tcW w:w="4815" w:type="dxa"/>
            <w:shd w:val="clear" w:color="auto" w:fill="auto"/>
          </w:tcPr>
          <w:p w14:paraId="2AE621C7" w14:textId="77777777" w:rsidR="008E7BC1" w:rsidRPr="00F406A5" w:rsidRDefault="008E7BC1" w:rsidP="00E674C1">
            <w:pPr>
              <w:rPr>
                <w:sz w:val="16"/>
                <w:szCs w:val="16"/>
              </w:rPr>
            </w:pPr>
            <w:r w:rsidRPr="00F406A5">
              <w:rPr>
                <w:sz w:val="16"/>
                <w:szCs w:val="16"/>
              </w:rPr>
              <w:t>Presence of co-morbid conditions</w:t>
            </w:r>
          </w:p>
        </w:tc>
        <w:tc>
          <w:tcPr>
            <w:tcW w:w="992" w:type="dxa"/>
            <w:shd w:val="clear" w:color="auto" w:fill="auto"/>
          </w:tcPr>
          <w:p w14:paraId="59AA8B16" w14:textId="77777777" w:rsidR="008E7BC1" w:rsidRPr="00F406A5" w:rsidRDefault="008E7BC1" w:rsidP="00E674C1">
            <w:pPr>
              <w:rPr>
                <w:sz w:val="16"/>
                <w:szCs w:val="16"/>
              </w:rPr>
            </w:pPr>
            <w:r w:rsidRPr="00F406A5">
              <w:rPr>
                <w:sz w:val="16"/>
                <w:szCs w:val="16"/>
              </w:rPr>
              <w:t>12</w:t>
            </w:r>
          </w:p>
        </w:tc>
        <w:tc>
          <w:tcPr>
            <w:tcW w:w="1134" w:type="dxa"/>
            <w:shd w:val="clear" w:color="auto" w:fill="auto"/>
          </w:tcPr>
          <w:p w14:paraId="7EA6A2E1" w14:textId="77777777" w:rsidR="008E7BC1" w:rsidRPr="00F406A5" w:rsidRDefault="008E7BC1" w:rsidP="00E674C1">
            <w:pPr>
              <w:rPr>
                <w:sz w:val="16"/>
                <w:szCs w:val="16"/>
              </w:rPr>
            </w:pPr>
            <w:r w:rsidRPr="00F406A5">
              <w:rPr>
                <w:sz w:val="16"/>
                <w:szCs w:val="16"/>
              </w:rPr>
              <w:t>1632</w:t>
            </w:r>
          </w:p>
        </w:tc>
        <w:tc>
          <w:tcPr>
            <w:tcW w:w="1134" w:type="dxa"/>
            <w:shd w:val="clear" w:color="auto" w:fill="auto"/>
          </w:tcPr>
          <w:p w14:paraId="59C39469" w14:textId="77777777" w:rsidR="008E7BC1" w:rsidRPr="00F406A5" w:rsidRDefault="008E7BC1" w:rsidP="00E674C1">
            <w:pPr>
              <w:rPr>
                <w:sz w:val="16"/>
                <w:szCs w:val="16"/>
              </w:rPr>
            </w:pPr>
            <w:r>
              <w:rPr>
                <w:sz w:val="16"/>
                <w:szCs w:val="16"/>
              </w:rPr>
              <w:t>-</w:t>
            </w:r>
            <w:r w:rsidRPr="00F406A5">
              <w:rPr>
                <w:sz w:val="16"/>
                <w:szCs w:val="16"/>
              </w:rPr>
              <w:t>.152</w:t>
            </w:r>
          </w:p>
        </w:tc>
        <w:tc>
          <w:tcPr>
            <w:tcW w:w="1134" w:type="dxa"/>
            <w:shd w:val="clear" w:color="auto" w:fill="auto"/>
          </w:tcPr>
          <w:p w14:paraId="3F2177F5" w14:textId="77777777" w:rsidR="008E7BC1" w:rsidRPr="00F406A5" w:rsidRDefault="008E7BC1" w:rsidP="00E674C1">
            <w:pPr>
              <w:rPr>
                <w:sz w:val="16"/>
                <w:szCs w:val="16"/>
              </w:rPr>
            </w:pPr>
            <w:r w:rsidRPr="00F406A5">
              <w:rPr>
                <w:sz w:val="16"/>
                <w:szCs w:val="16"/>
              </w:rPr>
              <w:t>-.229</w:t>
            </w:r>
            <w:r>
              <w:rPr>
                <w:sz w:val="16"/>
                <w:szCs w:val="16"/>
              </w:rPr>
              <w:t>--</w:t>
            </w:r>
            <w:r w:rsidRPr="00F406A5">
              <w:rPr>
                <w:sz w:val="16"/>
                <w:szCs w:val="16"/>
              </w:rPr>
              <w:t>.074</w:t>
            </w:r>
          </w:p>
        </w:tc>
        <w:tc>
          <w:tcPr>
            <w:tcW w:w="890" w:type="dxa"/>
            <w:shd w:val="clear" w:color="auto" w:fill="auto"/>
          </w:tcPr>
          <w:p w14:paraId="0203B67E" w14:textId="77777777" w:rsidR="008E7BC1" w:rsidRPr="006A0F9A" w:rsidRDefault="008E7BC1" w:rsidP="00E674C1">
            <w:pPr>
              <w:rPr>
                <w:sz w:val="16"/>
                <w:szCs w:val="16"/>
              </w:rPr>
            </w:pPr>
            <w:r w:rsidRPr="006A0F9A">
              <w:rPr>
                <w:sz w:val="16"/>
                <w:szCs w:val="16"/>
              </w:rPr>
              <w:t>.0002</w:t>
            </w:r>
          </w:p>
        </w:tc>
        <w:tc>
          <w:tcPr>
            <w:tcW w:w="1236" w:type="dxa"/>
            <w:shd w:val="clear" w:color="auto" w:fill="auto"/>
          </w:tcPr>
          <w:p w14:paraId="637CB3FF" w14:textId="77777777" w:rsidR="008E7BC1" w:rsidRPr="00F406A5" w:rsidRDefault="008E7BC1" w:rsidP="00E674C1">
            <w:pPr>
              <w:rPr>
                <w:sz w:val="16"/>
                <w:szCs w:val="16"/>
              </w:rPr>
            </w:pPr>
            <w:r w:rsidRPr="00F406A5">
              <w:rPr>
                <w:sz w:val="16"/>
                <w:szCs w:val="16"/>
              </w:rPr>
              <w:t>21.616</w:t>
            </w:r>
          </w:p>
        </w:tc>
        <w:tc>
          <w:tcPr>
            <w:tcW w:w="1276" w:type="dxa"/>
            <w:shd w:val="clear" w:color="auto" w:fill="auto"/>
          </w:tcPr>
          <w:p w14:paraId="42122EA2" w14:textId="77777777" w:rsidR="008E7BC1" w:rsidRPr="00F406A5" w:rsidRDefault="008E7BC1" w:rsidP="00E674C1">
            <w:pPr>
              <w:rPr>
                <w:sz w:val="16"/>
                <w:szCs w:val="16"/>
              </w:rPr>
            </w:pPr>
            <w:r w:rsidRPr="00F406A5">
              <w:rPr>
                <w:sz w:val="16"/>
                <w:szCs w:val="16"/>
              </w:rPr>
              <w:t>.028</w:t>
            </w:r>
          </w:p>
        </w:tc>
        <w:tc>
          <w:tcPr>
            <w:tcW w:w="914" w:type="dxa"/>
            <w:shd w:val="clear" w:color="auto" w:fill="auto"/>
          </w:tcPr>
          <w:p w14:paraId="4E93C408" w14:textId="77777777" w:rsidR="008E7BC1" w:rsidRPr="00F406A5" w:rsidRDefault="008E7BC1" w:rsidP="00E674C1">
            <w:pPr>
              <w:rPr>
                <w:sz w:val="16"/>
                <w:szCs w:val="16"/>
              </w:rPr>
            </w:pPr>
            <w:r w:rsidRPr="00F406A5">
              <w:rPr>
                <w:sz w:val="16"/>
                <w:szCs w:val="16"/>
              </w:rPr>
              <w:t>49.112</w:t>
            </w:r>
          </w:p>
        </w:tc>
      </w:tr>
      <w:tr w:rsidR="008E7BC1" w:rsidRPr="00F406A5" w14:paraId="0FEF75CF" w14:textId="77777777" w:rsidTr="00E674C1">
        <w:tc>
          <w:tcPr>
            <w:tcW w:w="4815" w:type="dxa"/>
          </w:tcPr>
          <w:p w14:paraId="0DFACC13" w14:textId="77777777" w:rsidR="008E7BC1" w:rsidRPr="00F406A5" w:rsidRDefault="008E7BC1" w:rsidP="00E674C1">
            <w:pPr>
              <w:rPr>
                <w:sz w:val="16"/>
                <w:szCs w:val="16"/>
              </w:rPr>
            </w:pPr>
            <w:r w:rsidRPr="00F406A5">
              <w:rPr>
                <w:sz w:val="16"/>
                <w:szCs w:val="16"/>
              </w:rPr>
              <w:t>Being married</w:t>
            </w:r>
          </w:p>
        </w:tc>
        <w:tc>
          <w:tcPr>
            <w:tcW w:w="992" w:type="dxa"/>
          </w:tcPr>
          <w:p w14:paraId="6973B291" w14:textId="77777777" w:rsidR="008E7BC1" w:rsidRPr="00F406A5" w:rsidRDefault="008E7BC1" w:rsidP="00E674C1">
            <w:pPr>
              <w:rPr>
                <w:sz w:val="16"/>
                <w:szCs w:val="16"/>
              </w:rPr>
            </w:pPr>
            <w:r w:rsidRPr="00F406A5">
              <w:rPr>
                <w:sz w:val="16"/>
                <w:szCs w:val="16"/>
              </w:rPr>
              <w:t>8</w:t>
            </w:r>
          </w:p>
        </w:tc>
        <w:tc>
          <w:tcPr>
            <w:tcW w:w="1134" w:type="dxa"/>
          </w:tcPr>
          <w:p w14:paraId="16965153" w14:textId="77777777" w:rsidR="008E7BC1" w:rsidRPr="00F406A5" w:rsidRDefault="008E7BC1" w:rsidP="00E674C1">
            <w:pPr>
              <w:rPr>
                <w:sz w:val="16"/>
                <w:szCs w:val="16"/>
              </w:rPr>
            </w:pPr>
            <w:r w:rsidRPr="00F406A5">
              <w:rPr>
                <w:sz w:val="16"/>
                <w:szCs w:val="16"/>
              </w:rPr>
              <w:t>1334</w:t>
            </w:r>
          </w:p>
        </w:tc>
        <w:tc>
          <w:tcPr>
            <w:tcW w:w="1134" w:type="dxa"/>
          </w:tcPr>
          <w:p w14:paraId="1FBA9F2B" w14:textId="77777777" w:rsidR="008E7BC1" w:rsidRPr="00F406A5" w:rsidRDefault="008E7BC1" w:rsidP="00E674C1">
            <w:pPr>
              <w:rPr>
                <w:sz w:val="16"/>
                <w:szCs w:val="16"/>
              </w:rPr>
            </w:pPr>
            <w:r w:rsidRPr="00F406A5">
              <w:rPr>
                <w:sz w:val="16"/>
                <w:szCs w:val="16"/>
              </w:rPr>
              <w:t>.059</w:t>
            </w:r>
          </w:p>
        </w:tc>
        <w:tc>
          <w:tcPr>
            <w:tcW w:w="1134" w:type="dxa"/>
          </w:tcPr>
          <w:p w14:paraId="5578E912" w14:textId="77777777" w:rsidR="008E7BC1" w:rsidRPr="00F406A5" w:rsidRDefault="008E7BC1" w:rsidP="00E674C1">
            <w:pPr>
              <w:rPr>
                <w:sz w:val="16"/>
                <w:szCs w:val="16"/>
              </w:rPr>
            </w:pPr>
            <w:r w:rsidRPr="00F406A5">
              <w:rPr>
                <w:sz w:val="16"/>
                <w:szCs w:val="16"/>
              </w:rPr>
              <w:t>.005-.113</w:t>
            </w:r>
          </w:p>
        </w:tc>
        <w:tc>
          <w:tcPr>
            <w:tcW w:w="890" w:type="dxa"/>
          </w:tcPr>
          <w:p w14:paraId="1A923713" w14:textId="77777777" w:rsidR="008E7BC1" w:rsidRPr="00F406A5" w:rsidRDefault="008E7BC1" w:rsidP="00E674C1">
            <w:pPr>
              <w:rPr>
                <w:sz w:val="16"/>
                <w:szCs w:val="16"/>
              </w:rPr>
            </w:pPr>
            <w:r w:rsidRPr="00F406A5">
              <w:rPr>
                <w:sz w:val="16"/>
                <w:szCs w:val="16"/>
              </w:rPr>
              <w:t>.0331</w:t>
            </w:r>
          </w:p>
        </w:tc>
        <w:tc>
          <w:tcPr>
            <w:tcW w:w="1236" w:type="dxa"/>
          </w:tcPr>
          <w:p w14:paraId="76579E14" w14:textId="77777777" w:rsidR="008E7BC1" w:rsidRPr="00F406A5" w:rsidRDefault="008E7BC1" w:rsidP="00E674C1">
            <w:pPr>
              <w:rPr>
                <w:sz w:val="16"/>
                <w:szCs w:val="16"/>
              </w:rPr>
            </w:pPr>
            <w:r w:rsidRPr="00F406A5">
              <w:rPr>
                <w:sz w:val="16"/>
                <w:szCs w:val="16"/>
              </w:rPr>
              <w:t>3.159</w:t>
            </w:r>
          </w:p>
        </w:tc>
        <w:tc>
          <w:tcPr>
            <w:tcW w:w="1276" w:type="dxa"/>
          </w:tcPr>
          <w:p w14:paraId="1A585EBA" w14:textId="77777777" w:rsidR="008E7BC1" w:rsidRPr="00F406A5" w:rsidRDefault="008E7BC1" w:rsidP="00E674C1">
            <w:pPr>
              <w:rPr>
                <w:sz w:val="16"/>
                <w:szCs w:val="16"/>
              </w:rPr>
            </w:pPr>
            <w:r w:rsidRPr="00F406A5">
              <w:rPr>
                <w:sz w:val="16"/>
                <w:szCs w:val="16"/>
              </w:rPr>
              <w:t>.870</w:t>
            </w:r>
          </w:p>
        </w:tc>
        <w:tc>
          <w:tcPr>
            <w:tcW w:w="914" w:type="dxa"/>
          </w:tcPr>
          <w:p w14:paraId="4B36C9FB" w14:textId="77777777" w:rsidR="008E7BC1" w:rsidRPr="00F406A5" w:rsidRDefault="008E7BC1" w:rsidP="00E674C1">
            <w:pPr>
              <w:rPr>
                <w:sz w:val="16"/>
                <w:szCs w:val="16"/>
              </w:rPr>
            </w:pPr>
            <w:r w:rsidRPr="00F406A5">
              <w:rPr>
                <w:sz w:val="16"/>
                <w:szCs w:val="16"/>
              </w:rPr>
              <w:t>0</w:t>
            </w:r>
          </w:p>
        </w:tc>
      </w:tr>
    </w:tbl>
    <w:p w14:paraId="70872E95"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0D1306AA" w14:textId="77777777" w:rsidR="008E7BC1" w:rsidRDefault="008E7BC1" w:rsidP="008E7BC1"/>
    <w:p w14:paraId="2DF3570A" w14:textId="77777777" w:rsidR="008E7BC1" w:rsidRDefault="008E7BC1" w:rsidP="008E7BC1"/>
    <w:p w14:paraId="6B5EE5B5" w14:textId="77777777" w:rsidR="008E7BC1" w:rsidRDefault="008E7BC1" w:rsidP="008E7BC1">
      <w:pPr>
        <w:spacing w:after="160" w:line="259" w:lineRule="auto"/>
        <w:rPr>
          <w:rFonts w:cs="Times New Roman"/>
          <w:b/>
          <w:szCs w:val="24"/>
        </w:rPr>
      </w:pPr>
      <w:r>
        <w:rPr>
          <w:rFonts w:cs="Times New Roman"/>
          <w:b/>
          <w:szCs w:val="24"/>
        </w:rPr>
        <w:br w:type="page"/>
      </w:r>
    </w:p>
    <w:p w14:paraId="329F511B" w14:textId="77777777" w:rsidR="008E7BC1" w:rsidRPr="00FA02CE" w:rsidRDefault="008E7BC1" w:rsidP="008E7BC1">
      <w:pPr>
        <w:rPr>
          <w:b/>
          <w:sz w:val="20"/>
          <w:szCs w:val="20"/>
        </w:rPr>
      </w:pPr>
      <w:r w:rsidRPr="00FA02CE">
        <w:rPr>
          <w:rFonts w:cs="Times New Roman"/>
          <w:b/>
          <w:sz w:val="20"/>
          <w:szCs w:val="20"/>
        </w:rPr>
        <w:lastRenderedPageBreak/>
        <w:t xml:space="preserve">Supplementary Table 19m: </w:t>
      </w:r>
      <w:r w:rsidRPr="00FA02CE">
        <w:rPr>
          <w:b/>
          <w:sz w:val="20"/>
          <w:szCs w:val="20"/>
        </w:rPr>
        <w:t xml:space="preserve">Factors associated with self-ratings of quality of life made by the people with dementia diagnosed with Alzheimer’s disease – factors pertaining to the carer </w:t>
      </w:r>
    </w:p>
    <w:p w14:paraId="24F7587E" w14:textId="77777777" w:rsidR="008E7BC1" w:rsidRPr="007C7B12" w:rsidRDefault="008E7BC1" w:rsidP="008E7BC1">
      <w:pPr>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51"/>
        <w:gridCol w:w="1275"/>
        <w:gridCol w:w="1276"/>
        <w:gridCol w:w="914"/>
      </w:tblGrid>
      <w:tr w:rsidR="008E7BC1" w:rsidRPr="007C7B12" w14:paraId="6DE678B6" w14:textId="77777777" w:rsidTr="00E674C1">
        <w:tc>
          <w:tcPr>
            <w:tcW w:w="4815" w:type="dxa"/>
          </w:tcPr>
          <w:p w14:paraId="400AB1E4" w14:textId="77777777" w:rsidR="008E7BC1" w:rsidRPr="007C7B12" w:rsidRDefault="008E7BC1" w:rsidP="00E674C1">
            <w:pPr>
              <w:rPr>
                <w:b/>
                <w:sz w:val="16"/>
                <w:szCs w:val="16"/>
              </w:rPr>
            </w:pPr>
            <w:r w:rsidRPr="007C7B12">
              <w:rPr>
                <w:b/>
                <w:sz w:val="16"/>
                <w:szCs w:val="16"/>
              </w:rPr>
              <w:t xml:space="preserve">Factor </w:t>
            </w:r>
          </w:p>
        </w:tc>
        <w:tc>
          <w:tcPr>
            <w:tcW w:w="992" w:type="dxa"/>
          </w:tcPr>
          <w:p w14:paraId="755742AE" w14:textId="77777777" w:rsidR="008E7BC1" w:rsidRPr="007C7B12" w:rsidRDefault="008E7BC1" w:rsidP="00E674C1">
            <w:pPr>
              <w:rPr>
                <w:b/>
                <w:sz w:val="16"/>
                <w:szCs w:val="16"/>
              </w:rPr>
            </w:pPr>
            <w:r>
              <w:rPr>
                <w:b/>
                <w:sz w:val="16"/>
                <w:szCs w:val="16"/>
              </w:rPr>
              <w:t>Number of studies</w:t>
            </w:r>
          </w:p>
        </w:tc>
        <w:tc>
          <w:tcPr>
            <w:tcW w:w="1134" w:type="dxa"/>
          </w:tcPr>
          <w:p w14:paraId="2FA5F8A9" w14:textId="77777777" w:rsidR="008E7BC1" w:rsidRPr="007C7B12" w:rsidRDefault="008E7BC1" w:rsidP="00E674C1">
            <w:pPr>
              <w:rPr>
                <w:b/>
                <w:sz w:val="16"/>
                <w:szCs w:val="16"/>
              </w:rPr>
            </w:pPr>
            <w:r>
              <w:rPr>
                <w:b/>
                <w:sz w:val="16"/>
                <w:szCs w:val="16"/>
              </w:rPr>
              <w:t>Number of participants</w:t>
            </w:r>
          </w:p>
        </w:tc>
        <w:tc>
          <w:tcPr>
            <w:tcW w:w="1134" w:type="dxa"/>
          </w:tcPr>
          <w:p w14:paraId="0D413128" w14:textId="77777777" w:rsidR="008E7BC1" w:rsidRPr="007C7B12" w:rsidRDefault="008E7BC1" w:rsidP="00E674C1">
            <w:pPr>
              <w:rPr>
                <w:b/>
                <w:sz w:val="16"/>
                <w:szCs w:val="16"/>
              </w:rPr>
            </w:pPr>
            <w:r w:rsidRPr="007C7B12">
              <w:rPr>
                <w:b/>
                <w:sz w:val="16"/>
                <w:szCs w:val="16"/>
              </w:rPr>
              <w:t>r</w:t>
            </w:r>
          </w:p>
        </w:tc>
        <w:tc>
          <w:tcPr>
            <w:tcW w:w="1134" w:type="dxa"/>
          </w:tcPr>
          <w:p w14:paraId="19078321" w14:textId="77777777" w:rsidR="008E7BC1" w:rsidRPr="007C7B12" w:rsidRDefault="008E7BC1" w:rsidP="00E674C1">
            <w:pPr>
              <w:rPr>
                <w:b/>
                <w:sz w:val="16"/>
                <w:szCs w:val="16"/>
              </w:rPr>
            </w:pPr>
            <w:r w:rsidRPr="007C7B12">
              <w:rPr>
                <w:b/>
                <w:sz w:val="16"/>
                <w:szCs w:val="16"/>
              </w:rPr>
              <w:t>95% CI</w:t>
            </w:r>
          </w:p>
        </w:tc>
        <w:tc>
          <w:tcPr>
            <w:tcW w:w="851" w:type="dxa"/>
          </w:tcPr>
          <w:p w14:paraId="503E5A49" w14:textId="77777777" w:rsidR="008E7BC1" w:rsidRPr="007C7B12" w:rsidRDefault="008E7BC1" w:rsidP="00E674C1">
            <w:pPr>
              <w:rPr>
                <w:b/>
                <w:sz w:val="16"/>
                <w:szCs w:val="16"/>
              </w:rPr>
            </w:pPr>
            <w:r w:rsidRPr="007C7B12">
              <w:rPr>
                <w:b/>
                <w:sz w:val="16"/>
                <w:szCs w:val="16"/>
              </w:rPr>
              <w:t>p</w:t>
            </w:r>
          </w:p>
        </w:tc>
        <w:tc>
          <w:tcPr>
            <w:tcW w:w="1275" w:type="dxa"/>
          </w:tcPr>
          <w:p w14:paraId="031A7F6F" w14:textId="77777777" w:rsidR="008E7BC1" w:rsidRPr="007C7B12" w:rsidRDefault="008E7BC1" w:rsidP="00E674C1">
            <w:pPr>
              <w:rPr>
                <w:b/>
                <w:sz w:val="16"/>
                <w:szCs w:val="16"/>
              </w:rPr>
            </w:pPr>
            <w:r>
              <w:rPr>
                <w:b/>
                <w:sz w:val="16"/>
                <w:szCs w:val="16"/>
              </w:rPr>
              <w:t xml:space="preserve">Cochran’s Q </w:t>
            </w:r>
          </w:p>
        </w:tc>
        <w:tc>
          <w:tcPr>
            <w:tcW w:w="1276" w:type="dxa"/>
          </w:tcPr>
          <w:p w14:paraId="2A9781CB" w14:textId="77777777" w:rsidR="008E7BC1" w:rsidRPr="007C7B12" w:rsidRDefault="008E7BC1" w:rsidP="00E674C1">
            <w:pPr>
              <w:rPr>
                <w:b/>
                <w:sz w:val="16"/>
                <w:szCs w:val="16"/>
              </w:rPr>
            </w:pPr>
            <w:r>
              <w:rPr>
                <w:b/>
                <w:sz w:val="16"/>
                <w:szCs w:val="16"/>
              </w:rPr>
              <w:t>p value (Cochran’s Q)</w:t>
            </w:r>
          </w:p>
        </w:tc>
        <w:tc>
          <w:tcPr>
            <w:tcW w:w="914" w:type="dxa"/>
          </w:tcPr>
          <w:p w14:paraId="115B12A2" w14:textId="77777777" w:rsidR="008E7BC1" w:rsidRPr="007C7B12" w:rsidRDefault="008E7BC1" w:rsidP="00E674C1">
            <w:pPr>
              <w:rPr>
                <w:b/>
                <w:sz w:val="16"/>
                <w:szCs w:val="16"/>
              </w:rPr>
            </w:pPr>
            <w:r w:rsidRPr="007C7B12">
              <w:rPr>
                <w:b/>
                <w:i/>
                <w:sz w:val="16"/>
                <w:szCs w:val="16"/>
              </w:rPr>
              <w:t>I</w:t>
            </w:r>
            <w:r w:rsidRPr="007C7B12">
              <w:rPr>
                <w:b/>
                <w:i/>
                <w:sz w:val="16"/>
                <w:szCs w:val="16"/>
                <w:vertAlign w:val="superscript"/>
              </w:rPr>
              <w:t>2</w:t>
            </w:r>
          </w:p>
        </w:tc>
      </w:tr>
      <w:tr w:rsidR="008E7BC1" w:rsidRPr="007C7B12" w14:paraId="39F42F15" w14:textId="77777777" w:rsidTr="00E674C1">
        <w:tc>
          <w:tcPr>
            <w:tcW w:w="4815" w:type="dxa"/>
          </w:tcPr>
          <w:p w14:paraId="3DB1D03C" w14:textId="77777777" w:rsidR="008E7BC1" w:rsidRPr="007C7B12" w:rsidRDefault="008E7BC1" w:rsidP="00E674C1">
            <w:pPr>
              <w:rPr>
                <w:sz w:val="16"/>
                <w:szCs w:val="16"/>
              </w:rPr>
            </w:pPr>
            <w:r w:rsidRPr="007C7B12">
              <w:rPr>
                <w:sz w:val="16"/>
                <w:szCs w:val="16"/>
              </w:rPr>
              <w:t>Older age</w:t>
            </w:r>
          </w:p>
        </w:tc>
        <w:tc>
          <w:tcPr>
            <w:tcW w:w="992" w:type="dxa"/>
          </w:tcPr>
          <w:p w14:paraId="698E59D9" w14:textId="77777777" w:rsidR="008E7BC1" w:rsidRPr="007C7B12" w:rsidRDefault="008E7BC1" w:rsidP="00E674C1">
            <w:pPr>
              <w:rPr>
                <w:sz w:val="16"/>
                <w:szCs w:val="16"/>
              </w:rPr>
            </w:pPr>
            <w:r w:rsidRPr="007C7B12">
              <w:rPr>
                <w:sz w:val="16"/>
                <w:szCs w:val="16"/>
              </w:rPr>
              <w:t>6</w:t>
            </w:r>
          </w:p>
        </w:tc>
        <w:tc>
          <w:tcPr>
            <w:tcW w:w="1134" w:type="dxa"/>
          </w:tcPr>
          <w:p w14:paraId="1519C1B0" w14:textId="77777777" w:rsidR="008E7BC1" w:rsidRPr="007C7B12" w:rsidRDefault="008E7BC1" w:rsidP="00E674C1">
            <w:pPr>
              <w:rPr>
                <w:sz w:val="16"/>
                <w:szCs w:val="16"/>
              </w:rPr>
            </w:pPr>
            <w:r w:rsidRPr="007C7B12">
              <w:rPr>
                <w:sz w:val="16"/>
                <w:szCs w:val="16"/>
              </w:rPr>
              <w:t>968</w:t>
            </w:r>
          </w:p>
        </w:tc>
        <w:tc>
          <w:tcPr>
            <w:tcW w:w="1134" w:type="dxa"/>
          </w:tcPr>
          <w:p w14:paraId="182826FA" w14:textId="77777777" w:rsidR="008E7BC1" w:rsidRPr="007C7B12" w:rsidRDefault="008E7BC1" w:rsidP="00E674C1">
            <w:pPr>
              <w:rPr>
                <w:sz w:val="16"/>
                <w:szCs w:val="16"/>
              </w:rPr>
            </w:pPr>
            <w:r>
              <w:rPr>
                <w:sz w:val="16"/>
                <w:szCs w:val="16"/>
              </w:rPr>
              <w:t>-</w:t>
            </w:r>
            <w:r w:rsidRPr="007C7B12">
              <w:rPr>
                <w:sz w:val="16"/>
                <w:szCs w:val="16"/>
              </w:rPr>
              <w:t>.053</w:t>
            </w:r>
          </w:p>
        </w:tc>
        <w:tc>
          <w:tcPr>
            <w:tcW w:w="1134" w:type="dxa"/>
          </w:tcPr>
          <w:p w14:paraId="576BF479" w14:textId="77777777" w:rsidR="008E7BC1" w:rsidRPr="007C7B12" w:rsidRDefault="008E7BC1" w:rsidP="00E674C1">
            <w:pPr>
              <w:rPr>
                <w:sz w:val="16"/>
                <w:szCs w:val="16"/>
              </w:rPr>
            </w:pPr>
            <w:r w:rsidRPr="007C7B12">
              <w:rPr>
                <w:sz w:val="16"/>
                <w:szCs w:val="16"/>
              </w:rPr>
              <w:t>-.169-.065</w:t>
            </w:r>
          </w:p>
        </w:tc>
        <w:tc>
          <w:tcPr>
            <w:tcW w:w="851" w:type="dxa"/>
          </w:tcPr>
          <w:p w14:paraId="638EB3E0" w14:textId="77777777" w:rsidR="008E7BC1" w:rsidRPr="007C7B12" w:rsidRDefault="008E7BC1" w:rsidP="00E674C1">
            <w:pPr>
              <w:rPr>
                <w:sz w:val="16"/>
                <w:szCs w:val="16"/>
              </w:rPr>
            </w:pPr>
            <w:r w:rsidRPr="007C7B12">
              <w:rPr>
                <w:sz w:val="16"/>
                <w:szCs w:val="16"/>
              </w:rPr>
              <w:t>.3810</w:t>
            </w:r>
          </w:p>
        </w:tc>
        <w:tc>
          <w:tcPr>
            <w:tcW w:w="1275" w:type="dxa"/>
          </w:tcPr>
          <w:p w14:paraId="7497841E" w14:textId="77777777" w:rsidR="008E7BC1" w:rsidRPr="007C7B12" w:rsidRDefault="008E7BC1" w:rsidP="00E674C1">
            <w:pPr>
              <w:rPr>
                <w:sz w:val="16"/>
                <w:szCs w:val="16"/>
              </w:rPr>
            </w:pPr>
            <w:r w:rsidRPr="007C7B12">
              <w:rPr>
                <w:sz w:val="16"/>
                <w:szCs w:val="16"/>
              </w:rPr>
              <w:t>12.295</w:t>
            </w:r>
          </w:p>
        </w:tc>
        <w:tc>
          <w:tcPr>
            <w:tcW w:w="1276" w:type="dxa"/>
          </w:tcPr>
          <w:p w14:paraId="73B47ABE" w14:textId="77777777" w:rsidR="008E7BC1" w:rsidRPr="007C7B12" w:rsidRDefault="008E7BC1" w:rsidP="00E674C1">
            <w:pPr>
              <w:rPr>
                <w:sz w:val="16"/>
                <w:szCs w:val="16"/>
              </w:rPr>
            </w:pPr>
            <w:r w:rsidRPr="007C7B12">
              <w:rPr>
                <w:sz w:val="16"/>
                <w:szCs w:val="16"/>
              </w:rPr>
              <w:t>.031</w:t>
            </w:r>
          </w:p>
        </w:tc>
        <w:tc>
          <w:tcPr>
            <w:tcW w:w="914" w:type="dxa"/>
          </w:tcPr>
          <w:p w14:paraId="6DD5B100" w14:textId="77777777" w:rsidR="008E7BC1" w:rsidRPr="007C7B12" w:rsidRDefault="008E7BC1" w:rsidP="00E674C1">
            <w:pPr>
              <w:rPr>
                <w:sz w:val="16"/>
                <w:szCs w:val="16"/>
              </w:rPr>
            </w:pPr>
            <w:r w:rsidRPr="007C7B12">
              <w:rPr>
                <w:sz w:val="16"/>
                <w:szCs w:val="16"/>
              </w:rPr>
              <w:t>59.335</w:t>
            </w:r>
          </w:p>
        </w:tc>
      </w:tr>
      <w:tr w:rsidR="008E7BC1" w:rsidRPr="007C7B12" w14:paraId="292680BF" w14:textId="77777777" w:rsidTr="00E674C1">
        <w:tc>
          <w:tcPr>
            <w:tcW w:w="4815" w:type="dxa"/>
          </w:tcPr>
          <w:p w14:paraId="67BF09A0" w14:textId="77777777" w:rsidR="008E7BC1" w:rsidRPr="007C7B12" w:rsidRDefault="008E7BC1" w:rsidP="00E674C1">
            <w:pPr>
              <w:rPr>
                <w:sz w:val="16"/>
                <w:szCs w:val="16"/>
              </w:rPr>
            </w:pPr>
            <w:r w:rsidRPr="007C7B12">
              <w:rPr>
                <w:sz w:val="16"/>
                <w:szCs w:val="16"/>
              </w:rPr>
              <w:t>Female gender</w:t>
            </w:r>
          </w:p>
        </w:tc>
        <w:tc>
          <w:tcPr>
            <w:tcW w:w="992" w:type="dxa"/>
          </w:tcPr>
          <w:p w14:paraId="26E12687" w14:textId="77777777" w:rsidR="008E7BC1" w:rsidRPr="007C7B12" w:rsidRDefault="008E7BC1" w:rsidP="00E674C1">
            <w:pPr>
              <w:rPr>
                <w:sz w:val="16"/>
                <w:szCs w:val="16"/>
              </w:rPr>
            </w:pPr>
            <w:r w:rsidRPr="007C7B12">
              <w:rPr>
                <w:sz w:val="16"/>
                <w:szCs w:val="16"/>
              </w:rPr>
              <w:t>7</w:t>
            </w:r>
          </w:p>
        </w:tc>
        <w:tc>
          <w:tcPr>
            <w:tcW w:w="1134" w:type="dxa"/>
          </w:tcPr>
          <w:p w14:paraId="268FD5FF" w14:textId="77777777" w:rsidR="008E7BC1" w:rsidRPr="007C7B12" w:rsidRDefault="008E7BC1" w:rsidP="00E674C1">
            <w:pPr>
              <w:rPr>
                <w:sz w:val="16"/>
                <w:szCs w:val="16"/>
              </w:rPr>
            </w:pPr>
            <w:r w:rsidRPr="007C7B12">
              <w:rPr>
                <w:sz w:val="16"/>
                <w:szCs w:val="16"/>
              </w:rPr>
              <w:t>1151</w:t>
            </w:r>
          </w:p>
        </w:tc>
        <w:tc>
          <w:tcPr>
            <w:tcW w:w="1134" w:type="dxa"/>
          </w:tcPr>
          <w:p w14:paraId="77116004" w14:textId="77777777" w:rsidR="008E7BC1" w:rsidRPr="007C7B12" w:rsidRDefault="008E7BC1" w:rsidP="00E674C1">
            <w:pPr>
              <w:rPr>
                <w:sz w:val="16"/>
                <w:szCs w:val="16"/>
              </w:rPr>
            </w:pPr>
            <w:r w:rsidRPr="007C7B12">
              <w:rPr>
                <w:sz w:val="16"/>
                <w:szCs w:val="16"/>
              </w:rPr>
              <w:t>.039</w:t>
            </w:r>
          </w:p>
        </w:tc>
        <w:tc>
          <w:tcPr>
            <w:tcW w:w="1134" w:type="dxa"/>
          </w:tcPr>
          <w:p w14:paraId="709D651F" w14:textId="77777777" w:rsidR="008E7BC1" w:rsidRPr="007C7B12" w:rsidRDefault="008E7BC1" w:rsidP="00E674C1">
            <w:pPr>
              <w:rPr>
                <w:sz w:val="16"/>
                <w:szCs w:val="16"/>
              </w:rPr>
            </w:pPr>
            <w:r w:rsidRPr="007C7B12">
              <w:rPr>
                <w:sz w:val="16"/>
                <w:szCs w:val="16"/>
              </w:rPr>
              <w:t>-.019-.097</w:t>
            </w:r>
          </w:p>
        </w:tc>
        <w:tc>
          <w:tcPr>
            <w:tcW w:w="851" w:type="dxa"/>
          </w:tcPr>
          <w:p w14:paraId="613D5736" w14:textId="77777777" w:rsidR="008E7BC1" w:rsidRPr="007C7B12" w:rsidRDefault="008E7BC1" w:rsidP="00E674C1">
            <w:pPr>
              <w:rPr>
                <w:sz w:val="16"/>
                <w:szCs w:val="16"/>
              </w:rPr>
            </w:pPr>
            <w:r w:rsidRPr="007C7B12">
              <w:rPr>
                <w:sz w:val="16"/>
                <w:szCs w:val="16"/>
              </w:rPr>
              <w:t>.1857</w:t>
            </w:r>
          </w:p>
        </w:tc>
        <w:tc>
          <w:tcPr>
            <w:tcW w:w="1275" w:type="dxa"/>
          </w:tcPr>
          <w:p w14:paraId="0947A3B0" w14:textId="77777777" w:rsidR="008E7BC1" w:rsidRPr="007C7B12" w:rsidRDefault="008E7BC1" w:rsidP="00E674C1">
            <w:pPr>
              <w:rPr>
                <w:sz w:val="16"/>
                <w:szCs w:val="16"/>
              </w:rPr>
            </w:pPr>
            <w:r w:rsidRPr="007C7B12">
              <w:rPr>
                <w:sz w:val="16"/>
                <w:szCs w:val="16"/>
              </w:rPr>
              <w:t>3.733</w:t>
            </w:r>
          </w:p>
        </w:tc>
        <w:tc>
          <w:tcPr>
            <w:tcW w:w="1276" w:type="dxa"/>
          </w:tcPr>
          <w:p w14:paraId="1C5F4E16" w14:textId="77777777" w:rsidR="008E7BC1" w:rsidRPr="007C7B12" w:rsidRDefault="008E7BC1" w:rsidP="00E674C1">
            <w:pPr>
              <w:rPr>
                <w:sz w:val="16"/>
                <w:szCs w:val="16"/>
              </w:rPr>
            </w:pPr>
            <w:r w:rsidRPr="007C7B12">
              <w:rPr>
                <w:sz w:val="16"/>
                <w:szCs w:val="16"/>
              </w:rPr>
              <w:t>.713</w:t>
            </w:r>
          </w:p>
        </w:tc>
        <w:tc>
          <w:tcPr>
            <w:tcW w:w="914" w:type="dxa"/>
          </w:tcPr>
          <w:p w14:paraId="0F436FD9" w14:textId="77777777" w:rsidR="008E7BC1" w:rsidRPr="007C7B12" w:rsidRDefault="008E7BC1" w:rsidP="00E674C1">
            <w:pPr>
              <w:rPr>
                <w:sz w:val="16"/>
                <w:szCs w:val="16"/>
              </w:rPr>
            </w:pPr>
            <w:r w:rsidRPr="007C7B12">
              <w:rPr>
                <w:sz w:val="16"/>
                <w:szCs w:val="16"/>
              </w:rPr>
              <w:t>0</w:t>
            </w:r>
          </w:p>
        </w:tc>
      </w:tr>
      <w:tr w:rsidR="008E7BC1" w:rsidRPr="007C7B12" w14:paraId="7D1AEB42" w14:textId="77777777" w:rsidTr="00E674C1">
        <w:tc>
          <w:tcPr>
            <w:tcW w:w="4815" w:type="dxa"/>
          </w:tcPr>
          <w:p w14:paraId="4525D99B" w14:textId="77777777" w:rsidR="008E7BC1" w:rsidRPr="007C7B12" w:rsidRDefault="008E7BC1" w:rsidP="00E674C1">
            <w:pPr>
              <w:rPr>
                <w:sz w:val="16"/>
                <w:szCs w:val="16"/>
              </w:rPr>
            </w:pPr>
            <w:r w:rsidRPr="007C7B12">
              <w:rPr>
                <w:sz w:val="16"/>
                <w:szCs w:val="16"/>
              </w:rPr>
              <w:t>Depression</w:t>
            </w:r>
          </w:p>
        </w:tc>
        <w:tc>
          <w:tcPr>
            <w:tcW w:w="992" w:type="dxa"/>
          </w:tcPr>
          <w:p w14:paraId="5819EE51" w14:textId="77777777" w:rsidR="008E7BC1" w:rsidRPr="007C7B12" w:rsidRDefault="008E7BC1" w:rsidP="00E674C1">
            <w:pPr>
              <w:rPr>
                <w:sz w:val="16"/>
                <w:szCs w:val="16"/>
              </w:rPr>
            </w:pPr>
            <w:r w:rsidRPr="007C7B12">
              <w:rPr>
                <w:sz w:val="16"/>
                <w:szCs w:val="16"/>
              </w:rPr>
              <w:t>5</w:t>
            </w:r>
          </w:p>
        </w:tc>
        <w:tc>
          <w:tcPr>
            <w:tcW w:w="1134" w:type="dxa"/>
          </w:tcPr>
          <w:p w14:paraId="75D87F8D" w14:textId="77777777" w:rsidR="008E7BC1" w:rsidRPr="007C7B12" w:rsidRDefault="008E7BC1" w:rsidP="00E674C1">
            <w:pPr>
              <w:rPr>
                <w:sz w:val="16"/>
                <w:szCs w:val="16"/>
              </w:rPr>
            </w:pPr>
            <w:r w:rsidRPr="007C7B12">
              <w:rPr>
                <w:sz w:val="16"/>
                <w:szCs w:val="16"/>
              </w:rPr>
              <w:t>554</w:t>
            </w:r>
          </w:p>
        </w:tc>
        <w:tc>
          <w:tcPr>
            <w:tcW w:w="1134" w:type="dxa"/>
          </w:tcPr>
          <w:p w14:paraId="0DA2342B" w14:textId="77777777" w:rsidR="008E7BC1" w:rsidRPr="007C7B12" w:rsidRDefault="008E7BC1" w:rsidP="00E674C1">
            <w:pPr>
              <w:rPr>
                <w:sz w:val="16"/>
                <w:szCs w:val="16"/>
              </w:rPr>
            </w:pPr>
            <w:r>
              <w:rPr>
                <w:sz w:val="16"/>
                <w:szCs w:val="16"/>
              </w:rPr>
              <w:t>-</w:t>
            </w:r>
            <w:r w:rsidRPr="007C7B12">
              <w:rPr>
                <w:sz w:val="16"/>
                <w:szCs w:val="16"/>
              </w:rPr>
              <w:t>.160</w:t>
            </w:r>
          </w:p>
        </w:tc>
        <w:tc>
          <w:tcPr>
            <w:tcW w:w="1134" w:type="dxa"/>
          </w:tcPr>
          <w:p w14:paraId="22B8177C" w14:textId="77777777" w:rsidR="008E7BC1" w:rsidRPr="007C7B12" w:rsidRDefault="008E7BC1" w:rsidP="00E674C1">
            <w:pPr>
              <w:rPr>
                <w:sz w:val="16"/>
                <w:szCs w:val="16"/>
              </w:rPr>
            </w:pPr>
            <w:r w:rsidRPr="007C7B12">
              <w:rPr>
                <w:sz w:val="16"/>
                <w:szCs w:val="16"/>
              </w:rPr>
              <w:t>-.290</w:t>
            </w:r>
            <w:r>
              <w:rPr>
                <w:sz w:val="16"/>
                <w:szCs w:val="16"/>
              </w:rPr>
              <w:t>--</w:t>
            </w:r>
            <w:r w:rsidRPr="007C7B12">
              <w:rPr>
                <w:sz w:val="16"/>
                <w:szCs w:val="16"/>
              </w:rPr>
              <w:t>.023</w:t>
            </w:r>
          </w:p>
        </w:tc>
        <w:tc>
          <w:tcPr>
            <w:tcW w:w="851" w:type="dxa"/>
          </w:tcPr>
          <w:p w14:paraId="0B69BCED" w14:textId="77777777" w:rsidR="008E7BC1" w:rsidRPr="007C7B12" w:rsidRDefault="008E7BC1" w:rsidP="00E674C1">
            <w:pPr>
              <w:rPr>
                <w:sz w:val="16"/>
                <w:szCs w:val="16"/>
              </w:rPr>
            </w:pPr>
            <w:r w:rsidRPr="007C7B12">
              <w:rPr>
                <w:sz w:val="16"/>
                <w:szCs w:val="16"/>
              </w:rPr>
              <w:t>.0220</w:t>
            </w:r>
          </w:p>
        </w:tc>
        <w:tc>
          <w:tcPr>
            <w:tcW w:w="1275" w:type="dxa"/>
          </w:tcPr>
          <w:p w14:paraId="72819182" w14:textId="77777777" w:rsidR="008E7BC1" w:rsidRPr="007C7B12" w:rsidRDefault="008E7BC1" w:rsidP="00E674C1">
            <w:pPr>
              <w:rPr>
                <w:sz w:val="16"/>
                <w:szCs w:val="16"/>
              </w:rPr>
            </w:pPr>
            <w:r w:rsidRPr="007C7B12">
              <w:rPr>
                <w:sz w:val="16"/>
                <w:szCs w:val="16"/>
              </w:rPr>
              <w:t>9.247</w:t>
            </w:r>
          </w:p>
        </w:tc>
        <w:tc>
          <w:tcPr>
            <w:tcW w:w="1276" w:type="dxa"/>
          </w:tcPr>
          <w:p w14:paraId="6FB81804" w14:textId="77777777" w:rsidR="008E7BC1" w:rsidRPr="007C7B12" w:rsidRDefault="008E7BC1" w:rsidP="00E674C1">
            <w:pPr>
              <w:rPr>
                <w:sz w:val="16"/>
                <w:szCs w:val="16"/>
              </w:rPr>
            </w:pPr>
            <w:r w:rsidRPr="007C7B12">
              <w:rPr>
                <w:sz w:val="16"/>
                <w:szCs w:val="16"/>
              </w:rPr>
              <w:t>.055</w:t>
            </w:r>
          </w:p>
        </w:tc>
        <w:tc>
          <w:tcPr>
            <w:tcW w:w="914" w:type="dxa"/>
          </w:tcPr>
          <w:p w14:paraId="047E51F6" w14:textId="77777777" w:rsidR="008E7BC1" w:rsidRPr="007C7B12" w:rsidRDefault="008E7BC1" w:rsidP="00E674C1">
            <w:pPr>
              <w:rPr>
                <w:sz w:val="16"/>
                <w:szCs w:val="16"/>
              </w:rPr>
            </w:pPr>
            <w:r w:rsidRPr="007C7B12">
              <w:rPr>
                <w:sz w:val="16"/>
                <w:szCs w:val="16"/>
              </w:rPr>
              <w:t>56.741</w:t>
            </w:r>
          </w:p>
        </w:tc>
      </w:tr>
      <w:tr w:rsidR="008E7BC1" w:rsidRPr="007C7B12" w14:paraId="22E50281" w14:textId="77777777" w:rsidTr="00E674C1">
        <w:tc>
          <w:tcPr>
            <w:tcW w:w="4815" w:type="dxa"/>
          </w:tcPr>
          <w:p w14:paraId="0CC03938" w14:textId="77777777" w:rsidR="008E7BC1" w:rsidRPr="007C7B12" w:rsidRDefault="008E7BC1" w:rsidP="00E674C1">
            <w:pPr>
              <w:rPr>
                <w:sz w:val="16"/>
                <w:szCs w:val="16"/>
              </w:rPr>
            </w:pPr>
            <w:r w:rsidRPr="007C7B12">
              <w:rPr>
                <w:sz w:val="16"/>
                <w:szCs w:val="16"/>
              </w:rPr>
              <w:t>Burden or stress</w:t>
            </w:r>
          </w:p>
        </w:tc>
        <w:tc>
          <w:tcPr>
            <w:tcW w:w="992" w:type="dxa"/>
          </w:tcPr>
          <w:p w14:paraId="455FBEBC" w14:textId="77777777" w:rsidR="008E7BC1" w:rsidRPr="007C7B12" w:rsidRDefault="008E7BC1" w:rsidP="00E674C1">
            <w:pPr>
              <w:rPr>
                <w:sz w:val="16"/>
                <w:szCs w:val="16"/>
              </w:rPr>
            </w:pPr>
            <w:r w:rsidRPr="007C7B12">
              <w:rPr>
                <w:sz w:val="16"/>
                <w:szCs w:val="16"/>
              </w:rPr>
              <w:t>11</w:t>
            </w:r>
          </w:p>
        </w:tc>
        <w:tc>
          <w:tcPr>
            <w:tcW w:w="1134" w:type="dxa"/>
          </w:tcPr>
          <w:p w14:paraId="0524FE47" w14:textId="77777777" w:rsidR="008E7BC1" w:rsidRPr="007C7B12" w:rsidRDefault="008E7BC1" w:rsidP="00E674C1">
            <w:pPr>
              <w:rPr>
                <w:sz w:val="16"/>
                <w:szCs w:val="16"/>
              </w:rPr>
            </w:pPr>
            <w:r w:rsidRPr="007C7B12">
              <w:rPr>
                <w:sz w:val="16"/>
                <w:szCs w:val="16"/>
              </w:rPr>
              <w:t>1559</w:t>
            </w:r>
          </w:p>
        </w:tc>
        <w:tc>
          <w:tcPr>
            <w:tcW w:w="1134" w:type="dxa"/>
          </w:tcPr>
          <w:p w14:paraId="773BA44F" w14:textId="77777777" w:rsidR="008E7BC1" w:rsidRPr="007C7B12" w:rsidRDefault="008E7BC1" w:rsidP="00E674C1">
            <w:pPr>
              <w:rPr>
                <w:sz w:val="16"/>
                <w:szCs w:val="16"/>
              </w:rPr>
            </w:pPr>
            <w:r>
              <w:rPr>
                <w:sz w:val="16"/>
                <w:szCs w:val="16"/>
              </w:rPr>
              <w:t>-</w:t>
            </w:r>
            <w:r w:rsidRPr="007C7B12">
              <w:rPr>
                <w:sz w:val="16"/>
                <w:szCs w:val="16"/>
              </w:rPr>
              <w:t>.109</w:t>
            </w:r>
          </w:p>
        </w:tc>
        <w:tc>
          <w:tcPr>
            <w:tcW w:w="1134" w:type="dxa"/>
          </w:tcPr>
          <w:p w14:paraId="461B6595" w14:textId="77777777" w:rsidR="008E7BC1" w:rsidRPr="006A0F9A" w:rsidRDefault="008E7BC1" w:rsidP="00E674C1">
            <w:pPr>
              <w:rPr>
                <w:sz w:val="16"/>
                <w:szCs w:val="16"/>
              </w:rPr>
            </w:pPr>
            <w:r w:rsidRPr="006A0F9A">
              <w:rPr>
                <w:sz w:val="16"/>
                <w:szCs w:val="16"/>
              </w:rPr>
              <w:t>-.171</w:t>
            </w:r>
            <w:r>
              <w:rPr>
                <w:sz w:val="16"/>
                <w:szCs w:val="16"/>
              </w:rPr>
              <w:t>--</w:t>
            </w:r>
            <w:r w:rsidRPr="006A0F9A">
              <w:rPr>
                <w:sz w:val="16"/>
                <w:szCs w:val="16"/>
              </w:rPr>
              <w:t>.047</w:t>
            </w:r>
          </w:p>
        </w:tc>
        <w:tc>
          <w:tcPr>
            <w:tcW w:w="851" w:type="dxa"/>
          </w:tcPr>
          <w:p w14:paraId="2414DAC6" w14:textId="77777777" w:rsidR="008E7BC1" w:rsidRPr="006A0F9A" w:rsidRDefault="008E7BC1" w:rsidP="00E674C1">
            <w:pPr>
              <w:rPr>
                <w:sz w:val="16"/>
                <w:szCs w:val="16"/>
              </w:rPr>
            </w:pPr>
            <w:r w:rsidRPr="006A0F9A">
              <w:rPr>
                <w:sz w:val="16"/>
                <w:szCs w:val="16"/>
              </w:rPr>
              <w:t>.0007</w:t>
            </w:r>
          </w:p>
        </w:tc>
        <w:tc>
          <w:tcPr>
            <w:tcW w:w="1275" w:type="dxa"/>
          </w:tcPr>
          <w:p w14:paraId="4F19A902" w14:textId="77777777" w:rsidR="008E7BC1" w:rsidRPr="007C7B12" w:rsidRDefault="008E7BC1" w:rsidP="00E674C1">
            <w:pPr>
              <w:rPr>
                <w:sz w:val="16"/>
                <w:szCs w:val="16"/>
              </w:rPr>
            </w:pPr>
            <w:r w:rsidRPr="007C7B12">
              <w:rPr>
                <w:sz w:val="16"/>
                <w:szCs w:val="16"/>
              </w:rPr>
              <w:t>13.870</w:t>
            </w:r>
          </w:p>
        </w:tc>
        <w:tc>
          <w:tcPr>
            <w:tcW w:w="1276" w:type="dxa"/>
          </w:tcPr>
          <w:p w14:paraId="26758BB8" w14:textId="77777777" w:rsidR="008E7BC1" w:rsidRPr="007C7B12" w:rsidRDefault="008E7BC1" w:rsidP="00E674C1">
            <w:pPr>
              <w:rPr>
                <w:sz w:val="16"/>
                <w:szCs w:val="16"/>
              </w:rPr>
            </w:pPr>
            <w:r w:rsidRPr="007C7B12">
              <w:rPr>
                <w:sz w:val="16"/>
                <w:szCs w:val="16"/>
              </w:rPr>
              <w:t>.179</w:t>
            </w:r>
          </w:p>
        </w:tc>
        <w:tc>
          <w:tcPr>
            <w:tcW w:w="914" w:type="dxa"/>
          </w:tcPr>
          <w:p w14:paraId="067DCB18" w14:textId="77777777" w:rsidR="008E7BC1" w:rsidRPr="007C7B12" w:rsidRDefault="008E7BC1" w:rsidP="00E674C1">
            <w:pPr>
              <w:rPr>
                <w:sz w:val="16"/>
                <w:szCs w:val="16"/>
              </w:rPr>
            </w:pPr>
            <w:r w:rsidRPr="007C7B12">
              <w:rPr>
                <w:sz w:val="16"/>
                <w:szCs w:val="16"/>
              </w:rPr>
              <w:t>27.902</w:t>
            </w:r>
          </w:p>
        </w:tc>
      </w:tr>
      <w:tr w:rsidR="008E7BC1" w:rsidRPr="007C7B12" w14:paraId="43E5923E" w14:textId="77777777" w:rsidTr="00E674C1">
        <w:tc>
          <w:tcPr>
            <w:tcW w:w="4815" w:type="dxa"/>
          </w:tcPr>
          <w:p w14:paraId="469DDDD6" w14:textId="77777777" w:rsidR="008E7BC1" w:rsidRPr="007C7B12" w:rsidRDefault="008E7BC1" w:rsidP="00E674C1">
            <w:pPr>
              <w:ind w:left="171"/>
              <w:rPr>
                <w:sz w:val="16"/>
                <w:szCs w:val="16"/>
              </w:rPr>
            </w:pPr>
            <w:r w:rsidRPr="007C7B12">
              <w:rPr>
                <w:sz w:val="16"/>
                <w:szCs w:val="16"/>
              </w:rPr>
              <w:t>Zarit Burden Interview</w:t>
            </w:r>
          </w:p>
        </w:tc>
        <w:tc>
          <w:tcPr>
            <w:tcW w:w="992" w:type="dxa"/>
          </w:tcPr>
          <w:p w14:paraId="315445D1" w14:textId="77777777" w:rsidR="008E7BC1" w:rsidRPr="007C7B12" w:rsidRDefault="008E7BC1" w:rsidP="00E674C1">
            <w:pPr>
              <w:rPr>
                <w:sz w:val="16"/>
                <w:szCs w:val="16"/>
              </w:rPr>
            </w:pPr>
            <w:r w:rsidRPr="007C7B12">
              <w:rPr>
                <w:sz w:val="16"/>
                <w:szCs w:val="16"/>
              </w:rPr>
              <w:t>9</w:t>
            </w:r>
          </w:p>
        </w:tc>
        <w:tc>
          <w:tcPr>
            <w:tcW w:w="1134" w:type="dxa"/>
          </w:tcPr>
          <w:p w14:paraId="09072C0F" w14:textId="77777777" w:rsidR="008E7BC1" w:rsidRPr="007C7B12" w:rsidRDefault="008E7BC1" w:rsidP="00E674C1">
            <w:pPr>
              <w:rPr>
                <w:sz w:val="16"/>
                <w:szCs w:val="16"/>
              </w:rPr>
            </w:pPr>
            <w:r w:rsidRPr="007C7B12">
              <w:rPr>
                <w:sz w:val="16"/>
                <w:szCs w:val="16"/>
              </w:rPr>
              <w:t>1209</w:t>
            </w:r>
          </w:p>
        </w:tc>
        <w:tc>
          <w:tcPr>
            <w:tcW w:w="1134" w:type="dxa"/>
          </w:tcPr>
          <w:p w14:paraId="7331F9B6" w14:textId="77777777" w:rsidR="008E7BC1" w:rsidRPr="007C7B12" w:rsidRDefault="008E7BC1" w:rsidP="00E674C1">
            <w:pPr>
              <w:rPr>
                <w:sz w:val="16"/>
                <w:szCs w:val="16"/>
              </w:rPr>
            </w:pPr>
            <w:r>
              <w:rPr>
                <w:sz w:val="16"/>
                <w:szCs w:val="16"/>
              </w:rPr>
              <w:t>-</w:t>
            </w:r>
            <w:r w:rsidRPr="007C7B12">
              <w:rPr>
                <w:sz w:val="16"/>
                <w:szCs w:val="16"/>
              </w:rPr>
              <w:t>.075</w:t>
            </w:r>
          </w:p>
        </w:tc>
        <w:tc>
          <w:tcPr>
            <w:tcW w:w="1134" w:type="dxa"/>
          </w:tcPr>
          <w:p w14:paraId="5F45B925" w14:textId="77777777" w:rsidR="008E7BC1" w:rsidRPr="006A0F9A" w:rsidRDefault="008E7BC1" w:rsidP="00E674C1">
            <w:pPr>
              <w:rPr>
                <w:sz w:val="16"/>
                <w:szCs w:val="16"/>
              </w:rPr>
            </w:pPr>
            <w:r w:rsidRPr="006A0F9A">
              <w:rPr>
                <w:sz w:val="16"/>
                <w:szCs w:val="16"/>
              </w:rPr>
              <w:t>-.133</w:t>
            </w:r>
            <w:r>
              <w:rPr>
                <w:sz w:val="16"/>
                <w:szCs w:val="16"/>
              </w:rPr>
              <w:t>--</w:t>
            </w:r>
            <w:r w:rsidRPr="006A0F9A">
              <w:rPr>
                <w:sz w:val="16"/>
                <w:szCs w:val="16"/>
              </w:rPr>
              <w:t>.016</w:t>
            </w:r>
          </w:p>
        </w:tc>
        <w:tc>
          <w:tcPr>
            <w:tcW w:w="851" w:type="dxa"/>
          </w:tcPr>
          <w:p w14:paraId="10DCAE5D" w14:textId="77777777" w:rsidR="008E7BC1" w:rsidRPr="006A0F9A" w:rsidRDefault="008E7BC1" w:rsidP="00E674C1">
            <w:pPr>
              <w:rPr>
                <w:sz w:val="16"/>
                <w:szCs w:val="16"/>
              </w:rPr>
            </w:pPr>
            <w:r w:rsidRPr="006A0F9A">
              <w:rPr>
                <w:sz w:val="16"/>
                <w:szCs w:val="16"/>
              </w:rPr>
              <w:t>.0127</w:t>
            </w:r>
          </w:p>
        </w:tc>
        <w:tc>
          <w:tcPr>
            <w:tcW w:w="1275" w:type="dxa"/>
          </w:tcPr>
          <w:p w14:paraId="7D19EB2A" w14:textId="77777777" w:rsidR="008E7BC1" w:rsidRPr="007C7B12" w:rsidRDefault="008E7BC1" w:rsidP="00E674C1">
            <w:pPr>
              <w:rPr>
                <w:sz w:val="16"/>
                <w:szCs w:val="16"/>
              </w:rPr>
            </w:pPr>
            <w:r w:rsidRPr="007C7B12">
              <w:rPr>
                <w:sz w:val="16"/>
                <w:szCs w:val="16"/>
              </w:rPr>
              <w:t>8.305</w:t>
            </w:r>
          </w:p>
        </w:tc>
        <w:tc>
          <w:tcPr>
            <w:tcW w:w="1276" w:type="dxa"/>
          </w:tcPr>
          <w:p w14:paraId="665FB21A" w14:textId="77777777" w:rsidR="008E7BC1" w:rsidRPr="007C7B12" w:rsidRDefault="008E7BC1" w:rsidP="00E674C1">
            <w:pPr>
              <w:rPr>
                <w:sz w:val="16"/>
                <w:szCs w:val="16"/>
              </w:rPr>
            </w:pPr>
            <w:r w:rsidRPr="007C7B12">
              <w:rPr>
                <w:sz w:val="16"/>
                <w:szCs w:val="16"/>
              </w:rPr>
              <w:t>.404</w:t>
            </w:r>
          </w:p>
        </w:tc>
        <w:tc>
          <w:tcPr>
            <w:tcW w:w="914" w:type="dxa"/>
          </w:tcPr>
          <w:p w14:paraId="0040756D" w14:textId="77777777" w:rsidR="008E7BC1" w:rsidRPr="007C7B12" w:rsidRDefault="008E7BC1" w:rsidP="00E674C1">
            <w:pPr>
              <w:rPr>
                <w:sz w:val="16"/>
                <w:szCs w:val="16"/>
              </w:rPr>
            </w:pPr>
            <w:r w:rsidRPr="007C7B12">
              <w:rPr>
                <w:sz w:val="16"/>
                <w:szCs w:val="16"/>
              </w:rPr>
              <w:t>3.674</w:t>
            </w:r>
          </w:p>
        </w:tc>
      </w:tr>
    </w:tbl>
    <w:p w14:paraId="59281E7A" w14:textId="77777777" w:rsidR="008E7BC1"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3262142" w14:textId="77777777" w:rsidR="008E7BC1" w:rsidRDefault="008E7BC1" w:rsidP="008E7BC1">
      <w:pPr>
        <w:rPr>
          <w:sz w:val="20"/>
          <w:szCs w:val="20"/>
        </w:rPr>
      </w:pPr>
    </w:p>
    <w:p w14:paraId="0F909840" w14:textId="77777777" w:rsidR="00CC6E07" w:rsidRPr="004F1E12" w:rsidRDefault="00CC6E07" w:rsidP="008E7BC1">
      <w:pPr>
        <w:rPr>
          <w:sz w:val="20"/>
          <w:szCs w:val="20"/>
        </w:rPr>
      </w:pPr>
    </w:p>
    <w:p w14:paraId="18D6D33F" w14:textId="77777777" w:rsidR="008E7BC1" w:rsidRPr="00FA02CE" w:rsidRDefault="008E7BC1" w:rsidP="008E7BC1">
      <w:pPr>
        <w:rPr>
          <w:b/>
          <w:sz w:val="20"/>
          <w:szCs w:val="20"/>
        </w:rPr>
      </w:pPr>
      <w:r w:rsidRPr="00FA02CE">
        <w:rPr>
          <w:rFonts w:cs="Times New Roman"/>
          <w:b/>
          <w:sz w:val="20"/>
          <w:szCs w:val="20"/>
        </w:rPr>
        <w:t xml:space="preserve">Supplementary Table 19n: </w:t>
      </w:r>
      <w:r w:rsidRPr="00FA02CE">
        <w:rPr>
          <w:b/>
          <w:sz w:val="20"/>
          <w:szCs w:val="20"/>
        </w:rPr>
        <w:t>Factors associated with self-ratings of quality of life by people with dementia, excluding studies that focused specifically on people diagnosed with Alzheimer’s disease – factors pertaining to the person with dementia</w:t>
      </w:r>
    </w:p>
    <w:p w14:paraId="0472CB84" w14:textId="77777777" w:rsidR="008E7BC1" w:rsidRPr="007C7B12" w:rsidRDefault="008E7BC1" w:rsidP="008E7BC1">
      <w:pPr>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7C7B12" w14:paraId="258A2D4E" w14:textId="77777777" w:rsidTr="00E674C1">
        <w:tc>
          <w:tcPr>
            <w:tcW w:w="4815" w:type="dxa"/>
          </w:tcPr>
          <w:p w14:paraId="42F64033" w14:textId="77777777" w:rsidR="008E7BC1" w:rsidRPr="007C7B12" w:rsidRDefault="008E7BC1" w:rsidP="00E674C1">
            <w:pPr>
              <w:rPr>
                <w:b/>
                <w:sz w:val="16"/>
                <w:szCs w:val="16"/>
              </w:rPr>
            </w:pPr>
            <w:r w:rsidRPr="007C7B12">
              <w:rPr>
                <w:b/>
                <w:sz w:val="16"/>
                <w:szCs w:val="16"/>
              </w:rPr>
              <w:t xml:space="preserve">Factor </w:t>
            </w:r>
          </w:p>
        </w:tc>
        <w:tc>
          <w:tcPr>
            <w:tcW w:w="992" w:type="dxa"/>
          </w:tcPr>
          <w:p w14:paraId="7C09B5AC" w14:textId="77777777" w:rsidR="008E7BC1" w:rsidRPr="007C7B12" w:rsidRDefault="008E7BC1" w:rsidP="00E674C1">
            <w:pPr>
              <w:rPr>
                <w:b/>
                <w:sz w:val="16"/>
                <w:szCs w:val="16"/>
              </w:rPr>
            </w:pPr>
            <w:r>
              <w:rPr>
                <w:b/>
                <w:sz w:val="16"/>
                <w:szCs w:val="16"/>
              </w:rPr>
              <w:t>Number of studies</w:t>
            </w:r>
          </w:p>
        </w:tc>
        <w:tc>
          <w:tcPr>
            <w:tcW w:w="1134" w:type="dxa"/>
          </w:tcPr>
          <w:p w14:paraId="1B8B7CD3" w14:textId="77777777" w:rsidR="008E7BC1" w:rsidRPr="007C7B12" w:rsidRDefault="008E7BC1" w:rsidP="00E674C1">
            <w:pPr>
              <w:rPr>
                <w:b/>
                <w:sz w:val="16"/>
                <w:szCs w:val="16"/>
              </w:rPr>
            </w:pPr>
            <w:r>
              <w:rPr>
                <w:b/>
                <w:sz w:val="16"/>
                <w:szCs w:val="16"/>
              </w:rPr>
              <w:t>Number of participants</w:t>
            </w:r>
          </w:p>
        </w:tc>
        <w:tc>
          <w:tcPr>
            <w:tcW w:w="1134" w:type="dxa"/>
          </w:tcPr>
          <w:p w14:paraId="51406F83" w14:textId="77777777" w:rsidR="008E7BC1" w:rsidRPr="007C7B12" w:rsidRDefault="008E7BC1" w:rsidP="00E674C1">
            <w:pPr>
              <w:rPr>
                <w:b/>
                <w:sz w:val="16"/>
                <w:szCs w:val="16"/>
              </w:rPr>
            </w:pPr>
            <w:r w:rsidRPr="007C7B12">
              <w:rPr>
                <w:b/>
                <w:sz w:val="16"/>
                <w:szCs w:val="16"/>
              </w:rPr>
              <w:t>r</w:t>
            </w:r>
          </w:p>
        </w:tc>
        <w:tc>
          <w:tcPr>
            <w:tcW w:w="1134" w:type="dxa"/>
          </w:tcPr>
          <w:p w14:paraId="3002CBA8" w14:textId="77777777" w:rsidR="008E7BC1" w:rsidRPr="007C7B12" w:rsidRDefault="008E7BC1" w:rsidP="00E674C1">
            <w:pPr>
              <w:rPr>
                <w:b/>
                <w:sz w:val="16"/>
                <w:szCs w:val="16"/>
              </w:rPr>
            </w:pPr>
            <w:r w:rsidRPr="007C7B12">
              <w:rPr>
                <w:b/>
                <w:sz w:val="16"/>
                <w:szCs w:val="16"/>
              </w:rPr>
              <w:t>95% CI</w:t>
            </w:r>
          </w:p>
        </w:tc>
        <w:tc>
          <w:tcPr>
            <w:tcW w:w="890" w:type="dxa"/>
          </w:tcPr>
          <w:p w14:paraId="764BC86A" w14:textId="77777777" w:rsidR="008E7BC1" w:rsidRPr="007C7B12" w:rsidRDefault="008E7BC1" w:rsidP="00E674C1">
            <w:pPr>
              <w:rPr>
                <w:b/>
                <w:sz w:val="16"/>
                <w:szCs w:val="16"/>
              </w:rPr>
            </w:pPr>
            <w:r w:rsidRPr="007C7B12">
              <w:rPr>
                <w:b/>
                <w:sz w:val="16"/>
                <w:szCs w:val="16"/>
              </w:rPr>
              <w:t>p</w:t>
            </w:r>
          </w:p>
        </w:tc>
        <w:tc>
          <w:tcPr>
            <w:tcW w:w="1236" w:type="dxa"/>
          </w:tcPr>
          <w:p w14:paraId="54548949" w14:textId="77777777" w:rsidR="008E7BC1" w:rsidRPr="007C7B12" w:rsidRDefault="008E7BC1" w:rsidP="00E674C1">
            <w:pPr>
              <w:rPr>
                <w:b/>
                <w:sz w:val="16"/>
                <w:szCs w:val="16"/>
              </w:rPr>
            </w:pPr>
            <w:r>
              <w:rPr>
                <w:b/>
                <w:sz w:val="16"/>
                <w:szCs w:val="16"/>
              </w:rPr>
              <w:t xml:space="preserve">Cochran’s Q </w:t>
            </w:r>
          </w:p>
        </w:tc>
        <w:tc>
          <w:tcPr>
            <w:tcW w:w="1276" w:type="dxa"/>
          </w:tcPr>
          <w:p w14:paraId="4A239C3F" w14:textId="77777777" w:rsidR="008E7BC1" w:rsidRPr="007C7B12" w:rsidRDefault="008E7BC1" w:rsidP="00E674C1">
            <w:pPr>
              <w:rPr>
                <w:b/>
                <w:sz w:val="16"/>
                <w:szCs w:val="16"/>
              </w:rPr>
            </w:pPr>
            <w:r>
              <w:rPr>
                <w:b/>
                <w:sz w:val="16"/>
                <w:szCs w:val="16"/>
              </w:rPr>
              <w:t>p value (Cochran’s Q)</w:t>
            </w:r>
          </w:p>
        </w:tc>
        <w:tc>
          <w:tcPr>
            <w:tcW w:w="914" w:type="dxa"/>
          </w:tcPr>
          <w:p w14:paraId="532DF7D9" w14:textId="77777777" w:rsidR="008E7BC1" w:rsidRPr="007C7B12" w:rsidRDefault="008E7BC1" w:rsidP="00E674C1">
            <w:pPr>
              <w:rPr>
                <w:b/>
                <w:sz w:val="16"/>
                <w:szCs w:val="16"/>
              </w:rPr>
            </w:pPr>
            <w:r w:rsidRPr="007C7B12">
              <w:rPr>
                <w:b/>
                <w:i/>
                <w:sz w:val="16"/>
                <w:szCs w:val="16"/>
              </w:rPr>
              <w:t>I</w:t>
            </w:r>
            <w:r w:rsidRPr="007C7B12">
              <w:rPr>
                <w:b/>
                <w:i/>
                <w:sz w:val="16"/>
                <w:szCs w:val="16"/>
                <w:vertAlign w:val="superscript"/>
              </w:rPr>
              <w:t>2</w:t>
            </w:r>
          </w:p>
        </w:tc>
      </w:tr>
      <w:tr w:rsidR="008E7BC1" w:rsidRPr="007C7B12" w14:paraId="29532DFF" w14:textId="77777777" w:rsidTr="00E674C1">
        <w:tc>
          <w:tcPr>
            <w:tcW w:w="4815" w:type="dxa"/>
          </w:tcPr>
          <w:p w14:paraId="40F8CB46" w14:textId="77777777" w:rsidR="008E7BC1" w:rsidRPr="007C7B12" w:rsidRDefault="008E7BC1" w:rsidP="00E674C1">
            <w:pPr>
              <w:rPr>
                <w:sz w:val="16"/>
                <w:szCs w:val="16"/>
              </w:rPr>
            </w:pPr>
            <w:r w:rsidRPr="007C7B12">
              <w:rPr>
                <w:sz w:val="16"/>
                <w:szCs w:val="16"/>
              </w:rPr>
              <w:t>Older age</w:t>
            </w:r>
          </w:p>
        </w:tc>
        <w:tc>
          <w:tcPr>
            <w:tcW w:w="992" w:type="dxa"/>
          </w:tcPr>
          <w:p w14:paraId="239B1047" w14:textId="77777777" w:rsidR="008E7BC1" w:rsidRPr="007C7B12" w:rsidRDefault="008E7BC1" w:rsidP="00E674C1">
            <w:pPr>
              <w:rPr>
                <w:sz w:val="16"/>
                <w:szCs w:val="16"/>
              </w:rPr>
            </w:pPr>
            <w:r w:rsidRPr="007C7B12">
              <w:rPr>
                <w:sz w:val="16"/>
                <w:szCs w:val="16"/>
              </w:rPr>
              <w:t>36</w:t>
            </w:r>
          </w:p>
        </w:tc>
        <w:tc>
          <w:tcPr>
            <w:tcW w:w="1134" w:type="dxa"/>
          </w:tcPr>
          <w:p w14:paraId="0ECC3116" w14:textId="77777777" w:rsidR="008E7BC1" w:rsidRPr="007C7B12" w:rsidRDefault="008E7BC1" w:rsidP="00E674C1">
            <w:pPr>
              <w:rPr>
                <w:sz w:val="16"/>
                <w:szCs w:val="16"/>
              </w:rPr>
            </w:pPr>
            <w:r w:rsidRPr="007C7B12">
              <w:rPr>
                <w:sz w:val="16"/>
                <w:szCs w:val="16"/>
              </w:rPr>
              <w:t>5205</w:t>
            </w:r>
          </w:p>
        </w:tc>
        <w:tc>
          <w:tcPr>
            <w:tcW w:w="1134" w:type="dxa"/>
          </w:tcPr>
          <w:p w14:paraId="4A83E2CC" w14:textId="77777777" w:rsidR="008E7BC1" w:rsidRPr="007C7B12" w:rsidRDefault="008E7BC1" w:rsidP="00E674C1">
            <w:pPr>
              <w:rPr>
                <w:sz w:val="16"/>
                <w:szCs w:val="16"/>
              </w:rPr>
            </w:pPr>
            <w:r>
              <w:rPr>
                <w:sz w:val="16"/>
                <w:szCs w:val="16"/>
              </w:rPr>
              <w:t>-</w:t>
            </w:r>
            <w:r w:rsidRPr="007C7B12">
              <w:rPr>
                <w:sz w:val="16"/>
                <w:szCs w:val="16"/>
              </w:rPr>
              <w:t>.043</w:t>
            </w:r>
          </w:p>
        </w:tc>
        <w:tc>
          <w:tcPr>
            <w:tcW w:w="1134" w:type="dxa"/>
          </w:tcPr>
          <w:p w14:paraId="40A082BA" w14:textId="77777777" w:rsidR="008E7BC1" w:rsidRPr="007C7B12" w:rsidRDefault="008E7BC1" w:rsidP="00E674C1">
            <w:pPr>
              <w:rPr>
                <w:sz w:val="16"/>
                <w:szCs w:val="16"/>
              </w:rPr>
            </w:pPr>
            <w:r w:rsidRPr="007C7B12">
              <w:rPr>
                <w:sz w:val="16"/>
                <w:szCs w:val="16"/>
              </w:rPr>
              <w:t>-.077</w:t>
            </w:r>
            <w:r>
              <w:rPr>
                <w:sz w:val="16"/>
                <w:szCs w:val="16"/>
              </w:rPr>
              <w:t>--</w:t>
            </w:r>
            <w:r w:rsidRPr="007C7B12">
              <w:rPr>
                <w:sz w:val="16"/>
                <w:szCs w:val="16"/>
              </w:rPr>
              <w:t>.009</w:t>
            </w:r>
          </w:p>
        </w:tc>
        <w:tc>
          <w:tcPr>
            <w:tcW w:w="890" w:type="dxa"/>
          </w:tcPr>
          <w:p w14:paraId="68C3F282" w14:textId="77777777" w:rsidR="008E7BC1" w:rsidRPr="006A0F9A" w:rsidRDefault="008E7BC1" w:rsidP="00E674C1">
            <w:pPr>
              <w:rPr>
                <w:sz w:val="16"/>
                <w:szCs w:val="16"/>
              </w:rPr>
            </w:pPr>
            <w:r w:rsidRPr="006A0F9A">
              <w:rPr>
                <w:sz w:val="16"/>
                <w:szCs w:val="16"/>
              </w:rPr>
              <w:t>.0124</w:t>
            </w:r>
          </w:p>
        </w:tc>
        <w:tc>
          <w:tcPr>
            <w:tcW w:w="1236" w:type="dxa"/>
          </w:tcPr>
          <w:p w14:paraId="403B565E" w14:textId="77777777" w:rsidR="008E7BC1" w:rsidRPr="007C7B12" w:rsidRDefault="008E7BC1" w:rsidP="00E674C1">
            <w:pPr>
              <w:rPr>
                <w:sz w:val="16"/>
                <w:szCs w:val="16"/>
              </w:rPr>
            </w:pPr>
            <w:r w:rsidRPr="007C7B12">
              <w:rPr>
                <w:sz w:val="16"/>
                <w:szCs w:val="16"/>
              </w:rPr>
              <w:t>49.150</w:t>
            </w:r>
          </w:p>
        </w:tc>
        <w:tc>
          <w:tcPr>
            <w:tcW w:w="1276" w:type="dxa"/>
          </w:tcPr>
          <w:p w14:paraId="3F6D38A1" w14:textId="77777777" w:rsidR="008E7BC1" w:rsidRPr="007C7B12" w:rsidRDefault="008E7BC1" w:rsidP="00E674C1">
            <w:pPr>
              <w:rPr>
                <w:sz w:val="16"/>
                <w:szCs w:val="16"/>
              </w:rPr>
            </w:pPr>
            <w:r w:rsidRPr="007C7B12">
              <w:rPr>
                <w:sz w:val="16"/>
                <w:szCs w:val="16"/>
              </w:rPr>
              <w:t>.057</w:t>
            </w:r>
          </w:p>
        </w:tc>
        <w:tc>
          <w:tcPr>
            <w:tcW w:w="914" w:type="dxa"/>
          </w:tcPr>
          <w:p w14:paraId="5C224237" w14:textId="77777777" w:rsidR="008E7BC1" w:rsidRPr="007C7B12" w:rsidRDefault="008E7BC1" w:rsidP="00E674C1">
            <w:pPr>
              <w:rPr>
                <w:sz w:val="16"/>
                <w:szCs w:val="16"/>
              </w:rPr>
            </w:pPr>
            <w:r w:rsidRPr="007C7B12">
              <w:rPr>
                <w:sz w:val="16"/>
                <w:szCs w:val="16"/>
              </w:rPr>
              <w:t>28.789</w:t>
            </w:r>
          </w:p>
        </w:tc>
      </w:tr>
      <w:tr w:rsidR="008E7BC1" w:rsidRPr="007C7B12" w14:paraId="7E455A42" w14:textId="77777777" w:rsidTr="00E674C1">
        <w:tc>
          <w:tcPr>
            <w:tcW w:w="4815" w:type="dxa"/>
          </w:tcPr>
          <w:p w14:paraId="77184655" w14:textId="77777777" w:rsidR="008E7BC1" w:rsidRPr="007C7B12" w:rsidRDefault="008E7BC1" w:rsidP="00E674C1">
            <w:pPr>
              <w:rPr>
                <w:sz w:val="16"/>
                <w:szCs w:val="16"/>
              </w:rPr>
            </w:pPr>
            <w:r w:rsidRPr="007C7B12">
              <w:rPr>
                <w:sz w:val="16"/>
                <w:szCs w:val="16"/>
              </w:rPr>
              <w:t>Female gender</w:t>
            </w:r>
          </w:p>
        </w:tc>
        <w:tc>
          <w:tcPr>
            <w:tcW w:w="992" w:type="dxa"/>
          </w:tcPr>
          <w:p w14:paraId="794F1BA5" w14:textId="77777777" w:rsidR="008E7BC1" w:rsidRPr="007C7B12" w:rsidRDefault="008E7BC1" w:rsidP="00E674C1">
            <w:pPr>
              <w:rPr>
                <w:sz w:val="16"/>
                <w:szCs w:val="16"/>
              </w:rPr>
            </w:pPr>
            <w:r w:rsidRPr="007C7B12">
              <w:rPr>
                <w:sz w:val="16"/>
                <w:szCs w:val="16"/>
              </w:rPr>
              <w:t>31</w:t>
            </w:r>
          </w:p>
        </w:tc>
        <w:tc>
          <w:tcPr>
            <w:tcW w:w="1134" w:type="dxa"/>
          </w:tcPr>
          <w:p w14:paraId="6AE47104" w14:textId="77777777" w:rsidR="008E7BC1" w:rsidRPr="007C7B12" w:rsidRDefault="008E7BC1" w:rsidP="00E674C1">
            <w:pPr>
              <w:rPr>
                <w:sz w:val="16"/>
                <w:szCs w:val="16"/>
              </w:rPr>
            </w:pPr>
            <w:r w:rsidRPr="007C7B12">
              <w:rPr>
                <w:sz w:val="16"/>
                <w:szCs w:val="16"/>
              </w:rPr>
              <w:t>4749</w:t>
            </w:r>
          </w:p>
        </w:tc>
        <w:tc>
          <w:tcPr>
            <w:tcW w:w="1134" w:type="dxa"/>
          </w:tcPr>
          <w:p w14:paraId="58D08BD4" w14:textId="77777777" w:rsidR="008E7BC1" w:rsidRPr="007C7B12" w:rsidRDefault="008E7BC1" w:rsidP="00E674C1">
            <w:pPr>
              <w:rPr>
                <w:sz w:val="16"/>
                <w:szCs w:val="16"/>
              </w:rPr>
            </w:pPr>
            <w:r w:rsidRPr="007C7B12">
              <w:rPr>
                <w:sz w:val="16"/>
                <w:szCs w:val="16"/>
              </w:rPr>
              <w:t>.007</w:t>
            </w:r>
          </w:p>
        </w:tc>
        <w:tc>
          <w:tcPr>
            <w:tcW w:w="1134" w:type="dxa"/>
          </w:tcPr>
          <w:p w14:paraId="53913B13" w14:textId="77777777" w:rsidR="008E7BC1" w:rsidRPr="007C7B12" w:rsidRDefault="008E7BC1" w:rsidP="00E674C1">
            <w:pPr>
              <w:rPr>
                <w:sz w:val="16"/>
                <w:szCs w:val="16"/>
              </w:rPr>
            </w:pPr>
            <w:r w:rsidRPr="007C7B12">
              <w:rPr>
                <w:sz w:val="16"/>
                <w:szCs w:val="16"/>
              </w:rPr>
              <w:t>-.025-.039</w:t>
            </w:r>
          </w:p>
        </w:tc>
        <w:tc>
          <w:tcPr>
            <w:tcW w:w="890" w:type="dxa"/>
          </w:tcPr>
          <w:p w14:paraId="059439CC" w14:textId="77777777" w:rsidR="008E7BC1" w:rsidRPr="006A0F9A" w:rsidRDefault="008E7BC1" w:rsidP="00E674C1">
            <w:pPr>
              <w:rPr>
                <w:sz w:val="16"/>
                <w:szCs w:val="16"/>
              </w:rPr>
            </w:pPr>
            <w:r w:rsidRPr="006A0F9A">
              <w:rPr>
                <w:sz w:val="16"/>
                <w:szCs w:val="16"/>
              </w:rPr>
              <w:t>.6684</w:t>
            </w:r>
          </w:p>
        </w:tc>
        <w:tc>
          <w:tcPr>
            <w:tcW w:w="1236" w:type="dxa"/>
          </w:tcPr>
          <w:p w14:paraId="2279FE2F" w14:textId="77777777" w:rsidR="008E7BC1" w:rsidRPr="007C7B12" w:rsidRDefault="008E7BC1" w:rsidP="00E674C1">
            <w:pPr>
              <w:rPr>
                <w:sz w:val="16"/>
                <w:szCs w:val="16"/>
              </w:rPr>
            </w:pPr>
            <w:r w:rsidRPr="007C7B12">
              <w:rPr>
                <w:sz w:val="16"/>
                <w:szCs w:val="16"/>
              </w:rPr>
              <w:t>35.667</w:t>
            </w:r>
          </w:p>
        </w:tc>
        <w:tc>
          <w:tcPr>
            <w:tcW w:w="1276" w:type="dxa"/>
          </w:tcPr>
          <w:p w14:paraId="3D1917F5" w14:textId="77777777" w:rsidR="008E7BC1" w:rsidRPr="007C7B12" w:rsidRDefault="008E7BC1" w:rsidP="00E674C1">
            <w:pPr>
              <w:rPr>
                <w:sz w:val="16"/>
                <w:szCs w:val="16"/>
              </w:rPr>
            </w:pPr>
            <w:r w:rsidRPr="007C7B12">
              <w:rPr>
                <w:sz w:val="16"/>
                <w:szCs w:val="16"/>
              </w:rPr>
              <w:t>.219</w:t>
            </w:r>
          </w:p>
        </w:tc>
        <w:tc>
          <w:tcPr>
            <w:tcW w:w="914" w:type="dxa"/>
          </w:tcPr>
          <w:p w14:paraId="06B8E567" w14:textId="77777777" w:rsidR="008E7BC1" w:rsidRPr="007C7B12" w:rsidRDefault="008E7BC1" w:rsidP="00E674C1">
            <w:pPr>
              <w:rPr>
                <w:sz w:val="16"/>
                <w:szCs w:val="16"/>
              </w:rPr>
            </w:pPr>
            <w:r w:rsidRPr="007C7B12">
              <w:rPr>
                <w:sz w:val="16"/>
                <w:szCs w:val="16"/>
              </w:rPr>
              <w:t>15.888</w:t>
            </w:r>
          </w:p>
        </w:tc>
      </w:tr>
      <w:tr w:rsidR="008E7BC1" w:rsidRPr="007C7B12" w14:paraId="5D7CC8FD" w14:textId="77777777" w:rsidTr="00E674C1">
        <w:tc>
          <w:tcPr>
            <w:tcW w:w="4815" w:type="dxa"/>
          </w:tcPr>
          <w:p w14:paraId="45A49EDF" w14:textId="77777777" w:rsidR="008E7BC1" w:rsidRPr="007C7B12" w:rsidRDefault="008E7BC1" w:rsidP="00E674C1">
            <w:pPr>
              <w:rPr>
                <w:sz w:val="16"/>
                <w:szCs w:val="16"/>
              </w:rPr>
            </w:pPr>
            <w:r w:rsidRPr="007C7B12">
              <w:rPr>
                <w:sz w:val="16"/>
                <w:szCs w:val="16"/>
              </w:rPr>
              <w:t>White ethnicity</w:t>
            </w:r>
          </w:p>
        </w:tc>
        <w:tc>
          <w:tcPr>
            <w:tcW w:w="992" w:type="dxa"/>
          </w:tcPr>
          <w:p w14:paraId="576FA574" w14:textId="77777777" w:rsidR="008E7BC1" w:rsidRPr="007C7B12" w:rsidRDefault="008E7BC1" w:rsidP="00E674C1">
            <w:pPr>
              <w:rPr>
                <w:sz w:val="16"/>
                <w:szCs w:val="16"/>
              </w:rPr>
            </w:pPr>
            <w:r w:rsidRPr="007C7B12">
              <w:rPr>
                <w:sz w:val="16"/>
                <w:szCs w:val="16"/>
              </w:rPr>
              <w:t>8</w:t>
            </w:r>
          </w:p>
        </w:tc>
        <w:tc>
          <w:tcPr>
            <w:tcW w:w="1134" w:type="dxa"/>
          </w:tcPr>
          <w:p w14:paraId="712B482D" w14:textId="77777777" w:rsidR="008E7BC1" w:rsidRPr="007C7B12" w:rsidRDefault="008E7BC1" w:rsidP="00E674C1">
            <w:pPr>
              <w:rPr>
                <w:sz w:val="16"/>
                <w:szCs w:val="16"/>
              </w:rPr>
            </w:pPr>
            <w:r w:rsidRPr="007C7B12">
              <w:rPr>
                <w:sz w:val="16"/>
                <w:szCs w:val="16"/>
              </w:rPr>
              <w:t>1428</w:t>
            </w:r>
          </w:p>
        </w:tc>
        <w:tc>
          <w:tcPr>
            <w:tcW w:w="1134" w:type="dxa"/>
          </w:tcPr>
          <w:p w14:paraId="247CDBEA" w14:textId="77777777" w:rsidR="008E7BC1" w:rsidRPr="007C7B12" w:rsidRDefault="008E7BC1" w:rsidP="00E674C1">
            <w:pPr>
              <w:rPr>
                <w:sz w:val="16"/>
                <w:szCs w:val="16"/>
              </w:rPr>
            </w:pPr>
            <w:r w:rsidRPr="007C7B12">
              <w:rPr>
                <w:sz w:val="16"/>
                <w:szCs w:val="16"/>
              </w:rPr>
              <w:t>.146</w:t>
            </w:r>
          </w:p>
        </w:tc>
        <w:tc>
          <w:tcPr>
            <w:tcW w:w="1134" w:type="dxa"/>
          </w:tcPr>
          <w:p w14:paraId="650D5355" w14:textId="77777777" w:rsidR="008E7BC1" w:rsidRPr="007C7B12" w:rsidRDefault="008E7BC1" w:rsidP="00E674C1">
            <w:pPr>
              <w:rPr>
                <w:sz w:val="16"/>
                <w:szCs w:val="16"/>
              </w:rPr>
            </w:pPr>
            <w:r w:rsidRPr="007C7B12">
              <w:rPr>
                <w:sz w:val="16"/>
                <w:szCs w:val="16"/>
              </w:rPr>
              <w:t>.070-.220</w:t>
            </w:r>
          </w:p>
        </w:tc>
        <w:tc>
          <w:tcPr>
            <w:tcW w:w="890" w:type="dxa"/>
          </w:tcPr>
          <w:p w14:paraId="4B42CDFA" w14:textId="77777777" w:rsidR="008E7BC1" w:rsidRPr="006A0F9A" w:rsidRDefault="008E7BC1" w:rsidP="00E674C1">
            <w:pPr>
              <w:rPr>
                <w:sz w:val="16"/>
                <w:szCs w:val="16"/>
              </w:rPr>
            </w:pPr>
            <w:r w:rsidRPr="006A0F9A">
              <w:rPr>
                <w:sz w:val="16"/>
                <w:szCs w:val="16"/>
              </w:rPr>
              <w:t>.0002</w:t>
            </w:r>
          </w:p>
        </w:tc>
        <w:tc>
          <w:tcPr>
            <w:tcW w:w="1236" w:type="dxa"/>
          </w:tcPr>
          <w:p w14:paraId="5CE4D173" w14:textId="77777777" w:rsidR="008E7BC1" w:rsidRPr="007C7B12" w:rsidRDefault="008E7BC1" w:rsidP="00E674C1">
            <w:pPr>
              <w:rPr>
                <w:sz w:val="16"/>
                <w:szCs w:val="16"/>
              </w:rPr>
            </w:pPr>
            <w:r w:rsidRPr="007C7B12">
              <w:rPr>
                <w:sz w:val="16"/>
                <w:szCs w:val="16"/>
              </w:rPr>
              <w:t>14.655</w:t>
            </w:r>
          </w:p>
        </w:tc>
        <w:tc>
          <w:tcPr>
            <w:tcW w:w="1276" w:type="dxa"/>
          </w:tcPr>
          <w:p w14:paraId="51441C9E" w14:textId="77777777" w:rsidR="008E7BC1" w:rsidRPr="007C7B12" w:rsidRDefault="008E7BC1" w:rsidP="00E674C1">
            <w:pPr>
              <w:rPr>
                <w:sz w:val="16"/>
                <w:szCs w:val="16"/>
              </w:rPr>
            </w:pPr>
            <w:r w:rsidRPr="007C7B12">
              <w:rPr>
                <w:sz w:val="16"/>
                <w:szCs w:val="16"/>
              </w:rPr>
              <w:t>.041</w:t>
            </w:r>
          </w:p>
        </w:tc>
        <w:tc>
          <w:tcPr>
            <w:tcW w:w="914" w:type="dxa"/>
          </w:tcPr>
          <w:p w14:paraId="3D0AAC32" w14:textId="77777777" w:rsidR="008E7BC1" w:rsidRPr="007C7B12" w:rsidRDefault="008E7BC1" w:rsidP="00E674C1">
            <w:pPr>
              <w:rPr>
                <w:sz w:val="16"/>
                <w:szCs w:val="16"/>
              </w:rPr>
            </w:pPr>
            <w:r w:rsidRPr="007C7B12">
              <w:rPr>
                <w:sz w:val="16"/>
                <w:szCs w:val="16"/>
              </w:rPr>
              <w:t>52.234</w:t>
            </w:r>
          </w:p>
        </w:tc>
      </w:tr>
      <w:tr w:rsidR="008E7BC1" w:rsidRPr="007C7B12" w14:paraId="2A5CC17F" w14:textId="77777777" w:rsidTr="00E674C1">
        <w:tc>
          <w:tcPr>
            <w:tcW w:w="4815" w:type="dxa"/>
          </w:tcPr>
          <w:p w14:paraId="17376F0D" w14:textId="77777777" w:rsidR="008E7BC1" w:rsidRPr="007C7B12" w:rsidRDefault="008E7BC1" w:rsidP="00E674C1">
            <w:pPr>
              <w:rPr>
                <w:sz w:val="16"/>
                <w:szCs w:val="16"/>
              </w:rPr>
            </w:pPr>
            <w:r w:rsidRPr="007C7B12">
              <w:rPr>
                <w:sz w:val="16"/>
                <w:szCs w:val="16"/>
              </w:rPr>
              <w:t>Higher level of education</w:t>
            </w:r>
          </w:p>
        </w:tc>
        <w:tc>
          <w:tcPr>
            <w:tcW w:w="992" w:type="dxa"/>
          </w:tcPr>
          <w:p w14:paraId="44ABF0BB" w14:textId="77777777" w:rsidR="008E7BC1" w:rsidRPr="007C7B12" w:rsidRDefault="008E7BC1" w:rsidP="00E674C1">
            <w:pPr>
              <w:rPr>
                <w:sz w:val="16"/>
                <w:szCs w:val="16"/>
              </w:rPr>
            </w:pPr>
            <w:r w:rsidRPr="007C7B12">
              <w:rPr>
                <w:sz w:val="16"/>
                <w:szCs w:val="16"/>
              </w:rPr>
              <w:t>20</w:t>
            </w:r>
          </w:p>
        </w:tc>
        <w:tc>
          <w:tcPr>
            <w:tcW w:w="1134" w:type="dxa"/>
          </w:tcPr>
          <w:p w14:paraId="133F19D1" w14:textId="77777777" w:rsidR="008E7BC1" w:rsidRPr="007C7B12" w:rsidRDefault="008E7BC1" w:rsidP="00E674C1">
            <w:pPr>
              <w:rPr>
                <w:sz w:val="16"/>
                <w:szCs w:val="16"/>
              </w:rPr>
            </w:pPr>
            <w:r w:rsidRPr="007C7B12">
              <w:rPr>
                <w:sz w:val="16"/>
                <w:szCs w:val="16"/>
              </w:rPr>
              <w:t>3034</w:t>
            </w:r>
          </w:p>
        </w:tc>
        <w:tc>
          <w:tcPr>
            <w:tcW w:w="1134" w:type="dxa"/>
          </w:tcPr>
          <w:p w14:paraId="76CE1F45" w14:textId="77777777" w:rsidR="008E7BC1" w:rsidRPr="007C7B12" w:rsidRDefault="008E7BC1" w:rsidP="00E674C1">
            <w:pPr>
              <w:rPr>
                <w:sz w:val="16"/>
                <w:szCs w:val="16"/>
              </w:rPr>
            </w:pPr>
            <w:r w:rsidRPr="007C7B12">
              <w:rPr>
                <w:sz w:val="16"/>
                <w:szCs w:val="16"/>
              </w:rPr>
              <w:t>.072</w:t>
            </w:r>
          </w:p>
        </w:tc>
        <w:tc>
          <w:tcPr>
            <w:tcW w:w="1134" w:type="dxa"/>
          </w:tcPr>
          <w:p w14:paraId="5C928AAF" w14:textId="77777777" w:rsidR="008E7BC1" w:rsidRPr="007C7B12" w:rsidRDefault="008E7BC1" w:rsidP="00E674C1">
            <w:pPr>
              <w:rPr>
                <w:sz w:val="16"/>
                <w:szCs w:val="16"/>
              </w:rPr>
            </w:pPr>
            <w:r w:rsidRPr="007C7B12">
              <w:rPr>
                <w:sz w:val="16"/>
                <w:szCs w:val="16"/>
              </w:rPr>
              <w:t>.013-.131</w:t>
            </w:r>
          </w:p>
        </w:tc>
        <w:tc>
          <w:tcPr>
            <w:tcW w:w="890" w:type="dxa"/>
          </w:tcPr>
          <w:p w14:paraId="7CDF35B6" w14:textId="77777777" w:rsidR="008E7BC1" w:rsidRPr="006A0F9A" w:rsidRDefault="008E7BC1" w:rsidP="00E674C1">
            <w:pPr>
              <w:rPr>
                <w:sz w:val="16"/>
                <w:szCs w:val="16"/>
              </w:rPr>
            </w:pPr>
            <w:r w:rsidRPr="006A0F9A">
              <w:rPr>
                <w:sz w:val="16"/>
                <w:szCs w:val="16"/>
              </w:rPr>
              <w:t>.0161</w:t>
            </w:r>
          </w:p>
        </w:tc>
        <w:tc>
          <w:tcPr>
            <w:tcW w:w="1236" w:type="dxa"/>
          </w:tcPr>
          <w:p w14:paraId="1A1C74AA" w14:textId="77777777" w:rsidR="008E7BC1" w:rsidRPr="007C7B12" w:rsidRDefault="008E7BC1" w:rsidP="00E674C1">
            <w:pPr>
              <w:rPr>
                <w:sz w:val="16"/>
                <w:szCs w:val="16"/>
              </w:rPr>
            </w:pPr>
            <w:r w:rsidRPr="007C7B12">
              <w:rPr>
                <w:sz w:val="16"/>
                <w:szCs w:val="16"/>
              </w:rPr>
              <w:t>46.331</w:t>
            </w:r>
          </w:p>
        </w:tc>
        <w:tc>
          <w:tcPr>
            <w:tcW w:w="1276" w:type="dxa"/>
          </w:tcPr>
          <w:p w14:paraId="50B466D0" w14:textId="77777777" w:rsidR="008E7BC1" w:rsidRPr="007C7B12" w:rsidRDefault="008E7BC1" w:rsidP="00E674C1">
            <w:pPr>
              <w:rPr>
                <w:sz w:val="16"/>
                <w:szCs w:val="16"/>
              </w:rPr>
            </w:pPr>
            <w:r w:rsidRPr="007C7B12">
              <w:rPr>
                <w:sz w:val="16"/>
                <w:szCs w:val="16"/>
              </w:rPr>
              <w:t>&lt;.001</w:t>
            </w:r>
          </w:p>
        </w:tc>
        <w:tc>
          <w:tcPr>
            <w:tcW w:w="914" w:type="dxa"/>
          </w:tcPr>
          <w:p w14:paraId="33D91739" w14:textId="77777777" w:rsidR="008E7BC1" w:rsidRPr="007C7B12" w:rsidRDefault="008E7BC1" w:rsidP="00E674C1">
            <w:pPr>
              <w:rPr>
                <w:sz w:val="16"/>
                <w:szCs w:val="16"/>
              </w:rPr>
            </w:pPr>
            <w:r w:rsidRPr="007C7B12">
              <w:rPr>
                <w:sz w:val="16"/>
                <w:szCs w:val="16"/>
              </w:rPr>
              <w:t>58.991</w:t>
            </w:r>
          </w:p>
        </w:tc>
      </w:tr>
      <w:tr w:rsidR="008E7BC1" w:rsidRPr="007C7B12" w14:paraId="10D6C96C" w14:textId="77777777" w:rsidTr="00E674C1">
        <w:tc>
          <w:tcPr>
            <w:tcW w:w="4815" w:type="dxa"/>
          </w:tcPr>
          <w:p w14:paraId="4377EC2B" w14:textId="77777777" w:rsidR="008E7BC1" w:rsidRPr="007C7B12" w:rsidRDefault="008E7BC1" w:rsidP="00E674C1">
            <w:pPr>
              <w:rPr>
                <w:sz w:val="16"/>
                <w:szCs w:val="16"/>
              </w:rPr>
            </w:pPr>
            <w:r w:rsidRPr="007C7B12">
              <w:rPr>
                <w:sz w:val="16"/>
                <w:szCs w:val="16"/>
              </w:rPr>
              <w:t>Underweight</w:t>
            </w:r>
          </w:p>
        </w:tc>
        <w:tc>
          <w:tcPr>
            <w:tcW w:w="992" w:type="dxa"/>
          </w:tcPr>
          <w:p w14:paraId="6AAC0EF3" w14:textId="77777777" w:rsidR="008E7BC1" w:rsidRPr="007C7B12" w:rsidRDefault="008E7BC1" w:rsidP="00E674C1">
            <w:pPr>
              <w:rPr>
                <w:sz w:val="16"/>
                <w:szCs w:val="16"/>
              </w:rPr>
            </w:pPr>
            <w:r w:rsidRPr="007C7B12">
              <w:rPr>
                <w:sz w:val="16"/>
                <w:szCs w:val="16"/>
              </w:rPr>
              <w:t>5</w:t>
            </w:r>
          </w:p>
        </w:tc>
        <w:tc>
          <w:tcPr>
            <w:tcW w:w="1134" w:type="dxa"/>
          </w:tcPr>
          <w:p w14:paraId="65C67E9B" w14:textId="77777777" w:rsidR="008E7BC1" w:rsidRPr="007C7B12" w:rsidRDefault="008E7BC1" w:rsidP="00E674C1">
            <w:pPr>
              <w:rPr>
                <w:sz w:val="16"/>
                <w:szCs w:val="16"/>
              </w:rPr>
            </w:pPr>
            <w:r w:rsidRPr="007C7B12">
              <w:rPr>
                <w:sz w:val="16"/>
                <w:szCs w:val="16"/>
              </w:rPr>
              <w:t>863</w:t>
            </w:r>
          </w:p>
        </w:tc>
        <w:tc>
          <w:tcPr>
            <w:tcW w:w="1134" w:type="dxa"/>
          </w:tcPr>
          <w:p w14:paraId="0AF3E398" w14:textId="77777777" w:rsidR="008E7BC1" w:rsidRPr="007C7B12" w:rsidRDefault="008E7BC1" w:rsidP="00E674C1">
            <w:pPr>
              <w:rPr>
                <w:sz w:val="16"/>
                <w:szCs w:val="16"/>
              </w:rPr>
            </w:pPr>
            <w:r w:rsidRPr="007C7B12">
              <w:rPr>
                <w:sz w:val="16"/>
                <w:szCs w:val="16"/>
              </w:rPr>
              <w:t>.003</w:t>
            </w:r>
          </w:p>
        </w:tc>
        <w:tc>
          <w:tcPr>
            <w:tcW w:w="1134" w:type="dxa"/>
          </w:tcPr>
          <w:p w14:paraId="496EE52E" w14:textId="77777777" w:rsidR="008E7BC1" w:rsidRPr="007C7B12" w:rsidRDefault="008E7BC1" w:rsidP="00E674C1">
            <w:pPr>
              <w:rPr>
                <w:sz w:val="16"/>
                <w:szCs w:val="16"/>
              </w:rPr>
            </w:pPr>
            <w:r w:rsidRPr="007C7B12">
              <w:rPr>
                <w:sz w:val="16"/>
                <w:szCs w:val="16"/>
              </w:rPr>
              <w:t>-.131-.125</w:t>
            </w:r>
          </w:p>
        </w:tc>
        <w:tc>
          <w:tcPr>
            <w:tcW w:w="890" w:type="dxa"/>
          </w:tcPr>
          <w:p w14:paraId="3E5B00EF" w14:textId="77777777" w:rsidR="008E7BC1" w:rsidRPr="006A0F9A" w:rsidRDefault="008E7BC1" w:rsidP="00E674C1">
            <w:pPr>
              <w:rPr>
                <w:sz w:val="16"/>
                <w:szCs w:val="16"/>
              </w:rPr>
            </w:pPr>
            <w:r w:rsidRPr="006A0F9A">
              <w:rPr>
                <w:sz w:val="16"/>
                <w:szCs w:val="16"/>
              </w:rPr>
              <w:t>.9587</w:t>
            </w:r>
          </w:p>
        </w:tc>
        <w:tc>
          <w:tcPr>
            <w:tcW w:w="1236" w:type="dxa"/>
          </w:tcPr>
          <w:p w14:paraId="443FA7E4" w14:textId="77777777" w:rsidR="008E7BC1" w:rsidRPr="007C7B12" w:rsidRDefault="008E7BC1" w:rsidP="00E674C1">
            <w:pPr>
              <w:rPr>
                <w:sz w:val="16"/>
                <w:szCs w:val="16"/>
              </w:rPr>
            </w:pPr>
            <w:r w:rsidRPr="007C7B12">
              <w:rPr>
                <w:sz w:val="16"/>
                <w:szCs w:val="16"/>
              </w:rPr>
              <w:t>14.084</w:t>
            </w:r>
          </w:p>
        </w:tc>
        <w:tc>
          <w:tcPr>
            <w:tcW w:w="1276" w:type="dxa"/>
          </w:tcPr>
          <w:p w14:paraId="5918B237" w14:textId="77777777" w:rsidR="008E7BC1" w:rsidRPr="007C7B12" w:rsidRDefault="008E7BC1" w:rsidP="00E674C1">
            <w:pPr>
              <w:rPr>
                <w:sz w:val="16"/>
                <w:szCs w:val="16"/>
              </w:rPr>
            </w:pPr>
            <w:r w:rsidRPr="007C7B12">
              <w:rPr>
                <w:sz w:val="16"/>
                <w:szCs w:val="16"/>
              </w:rPr>
              <w:t>.007</w:t>
            </w:r>
          </w:p>
        </w:tc>
        <w:tc>
          <w:tcPr>
            <w:tcW w:w="914" w:type="dxa"/>
          </w:tcPr>
          <w:p w14:paraId="2379C066" w14:textId="77777777" w:rsidR="008E7BC1" w:rsidRPr="007C7B12" w:rsidRDefault="008E7BC1" w:rsidP="00E674C1">
            <w:pPr>
              <w:rPr>
                <w:sz w:val="16"/>
                <w:szCs w:val="16"/>
              </w:rPr>
            </w:pPr>
            <w:r w:rsidRPr="007C7B12">
              <w:rPr>
                <w:sz w:val="16"/>
                <w:szCs w:val="16"/>
              </w:rPr>
              <w:t>71.600</w:t>
            </w:r>
          </w:p>
        </w:tc>
      </w:tr>
      <w:tr w:rsidR="008E7BC1" w:rsidRPr="007C7B12" w14:paraId="68EA01E9" w14:textId="77777777" w:rsidTr="00E674C1">
        <w:tc>
          <w:tcPr>
            <w:tcW w:w="4815" w:type="dxa"/>
          </w:tcPr>
          <w:p w14:paraId="1AF9E8D6" w14:textId="77777777" w:rsidR="008E7BC1" w:rsidRPr="007C7B12" w:rsidRDefault="008E7BC1" w:rsidP="00E674C1">
            <w:pPr>
              <w:rPr>
                <w:sz w:val="16"/>
                <w:szCs w:val="16"/>
              </w:rPr>
            </w:pPr>
            <w:r w:rsidRPr="009A3AE3">
              <w:rPr>
                <w:sz w:val="16"/>
                <w:szCs w:val="16"/>
              </w:rPr>
              <w:t>Alzheimer’s (vs. other dementia subtypes)</w:t>
            </w:r>
          </w:p>
        </w:tc>
        <w:tc>
          <w:tcPr>
            <w:tcW w:w="992" w:type="dxa"/>
          </w:tcPr>
          <w:p w14:paraId="006620DA" w14:textId="77777777" w:rsidR="008E7BC1" w:rsidRPr="007C7B12" w:rsidRDefault="008E7BC1" w:rsidP="00E674C1">
            <w:pPr>
              <w:rPr>
                <w:sz w:val="16"/>
                <w:szCs w:val="16"/>
              </w:rPr>
            </w:pPr>
            <w:r w:rsidRPr="007C7B12">
              <w:rPr>
                <w:sz w:val="16"/>
                <w:szCs w:val="16"/>
              </w:rPr>
              <w:t>8</w:t>
            </w:r>
          </w:p>
        </w:tc>
        <w:tc>
          <w:tcPr>
            <w:tcW w:w="1134" w:type="dxa"/>
          </w:tcPr>
          <w:p w14:paraId="69070D21" w14:textId="77777777" w:rsidR="008E7BC1" w:rsidRPr="007C7B12" w:rsidRDefault="008E7BC1" w:rsidP="00E674C1">
            <w:pPr>
              <w:rPr>
                <w:sz w:val="16"/>
                <w:szCs w:val="16"/>
              </w:rPr>
            </w:pPr>
            <w:r w:rsidRPr="007C7B12">
              <w:rPr>
                <w:sz w:val="16"/>
                <w:szCs w:val="16"/>
              </w:rPr>
              <w:t>1233</w:t>
            </w:r>
          </w:p>
        </w:tc>
        <w:tc>
          <w:tcPr>
            <w:tcW w:w="1134" w:type="dxa"/>
          </w:tcPr>
          <w:p w14:paraId="4E8FA532" w14:textId="77777777" w:rsidR="008E7BC1" w:rsidRPr="007C7B12" w:rsidRDefault="008E7BC1" w:rsidP="00E674C1">
            <w:pPr>
              <w:rPr>
                <w:sz w:val="16"/>
                <w:szCs w:val="16"/>
              </w:rPr>
            </w:pPr>
            <w:r w:rsidRPr="007C7B12">
              <w:rPr>
                <w:sz w:val="16"/>
                <w:szCs w:val="16"/>
              </w:rPr>
              <w:t>.058</w:t>
            </w:r>
          </w:p>
        </w:tc>
        <w:tc>
          <w:tcPr>
            <w:tcW w:w="1134" w:type="dxa"/>
          </w:tcPr>
          <w:p w14:paraId="77C16134" w14:textId="77777777" w:rsidR="008E7BC1" w:rsidRPr="007C7B12" w:rsidRDefault="008E7BC1" w:rsidP="00E674C1">
            <w:pPr>
              <w:rPr>
                <w:sz w:val="16"/>
                <w:szCs w:val="16"/>
              </w:rPr>
            </w:pPr>
            <w:r w:rsidRPr="007C7B12">
              <w:rPr>
                <w:sz w:val="16"/>
                <w:szCs w:val="16"/>
              </w:rPr>
              <w:t>-.035-.150</w:t>
            </w:r>
          </w:p>
        </w:tc>
        <w:tc>
          <w:tcPr>
            <w:tcW w:w="890" w:type="dxa"/>
          </w:tcPr>
          <w:p w14:paraId="50BAF343" w14:textId="77777777" w:rsidR="008E7BC1" w:rsidRPr="006A0F9A" w:rsidRDefault="008E7BC1" w:rsidP="00E674C1">
            <w:pPr>
              <w:rPr>
                <w:sz w:val="16"/>
                <w:szCs w:val="16"/>
              </w:rPr>
            </w:pPr>
            <w:r w:rsidRPr="006A0F9A">
              <w:rPr>
                <w:sz w:val="16"/>
                <w:szCs w:val="16"/>
              </w:rPr>
              <w:t>.2250</w:t>
            </w:r>
          </w:p>
        </w:tc>
        <w:tc>
          <w:tcPr>
            <w:tcW w:w="1236" w:type="dxa"/>
          </w:tcPr>
          <w:p w14:paraId="2F13366B" w14:textId="77777777" w:rsidR="008E7BC1" w:rsidRPr="007C7B12" w:rsidRDefault="008E7BC1" w:rsidP="00E674C1">
            <w:pPr>
              <w:rPr>
                <w:sz w:val="16"/>
                <w:szCs w:val="16"/>
              </w:rPr>
            </w:pPr>
            <w:r w:rsidRPr="007C7B12">
              <w:rPr>
                <w:sz w:val="16"/>
                <w:szCs w:val="16"/>
              </w:rPr>
              <w:t>17.733</w:t>
            </w:r>
          </w:p>
        </w:tc>
        <w:tc>
          <w:tcPr>
            <w:tcW w:w="1276" w:type="dxa"/>
          </w:tcPr>
          <w:p w14:paraId="0F1B81FD" w14:textId="77777777" w:rsidR="008E7BC1" w:rsidRPr="007C7B12" w:rsidRDefault="008E7BC1" w:rsidP="00E674C1">
            <w:pPr>
              <w:rPr>
                <w:sz w:val="16"/>
                <w:szCs w:val="16"/>
              </w:rPr>
            </w:pPr>
            <w:r w:rsidRPr="007C7B12">
              <w:rPr>
                <w:sz w:val="16"/>
                <w:szCs w:val="16"/>
              </w:rPr>
              <w:t>.013</w:t>
            </w:r>
          </w:p>
        </w:tc>
        <w:tc>
          <w:tcPr>
            <w:tcW w:w="914" w:type="dxa"/>
          </w:tcPr>
          <w:p w14:paraId="2D567598" w14:textId="77777777" w:rsidR="008E7BC1" w:rsidRPr="007C7B12" w:rsidRDefault="008E7BC1" w:rsidP="00E674C1">
            <w:pPr>
              <w:rPr>
                <w:sz w:val="16"/>
                <w:szCs w:val="16"/>
              </w:rPr>
            </w:pPr>
            <w:r w:rsidRPr="007C7B12">
              <w:rPr>
                <w:sz w:val="16"/>
                <w:szCs w:val="16"/>
              </w:rPr>
              <w:t>60.525</w:t>
            </w:r>
          </w:p>
        </w:tc>
      </w:tr>
      <w:tr w:rsidR="008E7BC1" w:rsidRPr="007C7B12" w14:paraId="5EF01882" w14:textId="77777777" w:rsidTr="00E674C1">
        <w:tc>
          <w:tcPr>
            <w:tcW w:w="4815" w:type="dxa"/>
          </w:tcPr>
          <w:p w14:paraId="74584299" w14:textId="77777777" w:rsidR="008E7BC1" w:rsidRPr="007C7B12" w:rsidRDefault="008E7BC1" w:rsidP="00E674C1">
            <w:pPr>
              <w:rPr>
                <w:sz w:val="16"/>
                <w:szCs w:val="16"/>
              </w:rPr>
            </w:pPr>
            <w:r w:rsidRPr="007C7B12">
              <w:rPr>
                <w:sz w:val="16"/>
                <w:szCs w:val="16"/>
              </w:rPr>
              <w:t>Longer disease duration</w:t>
            </w:r>
          </w:p>
        </w:tc>
        <w:tc>
          <w:tcPr>
            <w:tcW w:w="992" w:type="dxa"/>
          </w:tcPr>
          <w:p w14:paraId="78FFEA8E" w14:textId="77777777" w:rsidR="008E7BC1" w:rsidRPr="007C7B12" w:rsidRDefault="008E7BC1" w:rsidP="00E674C1">
            <w:pPr>
              <w:rPr>
                <w:sz w:val="16"/>
                <w:szCs w:val="16"/>
              </w:rPr>
            </w:pPr>
            <w:r w:rsidRPr="007C7B12">
              <w:rPr>
                <w:sz w:val="16"/>
                <w:szCs w:val="16"/>
              </w:rPr>
              <w:t>7</w:t>
            </w:r>
          </w:p>
        </w:tc>
        <w:tc>
          <w:tcPr>
            <w:tcW w:w="1134" w:type="dxa"/>
          </w:tcPr>
          <w:p w14:paraId="0CD636E9" w14:textId="77777777" w:rsidR="008E7BC1" w:rsidRPr="007C7B12" w:rsidRDefault="008E7BC1" w:rsidP="00E674C1">
            <w:pPr>
              <w:rPr>
                <w:sz w:val="16"/>
                <w:szCs w:val="16"/>
              </w:rPr>
            </w:pPr>
            <w:r w:rsidRPr="007C7B12">
              <w:rPr>
                <w:sz w:val="16"/>
                <w:szCs w:val="16"/>
              </w:rPr>
              <w:t>900</w:t>
            </w:r>
          </w:p>
        </w:tc>
        <w:tc>
          <w:tcPr>
            <w:tcW w:w="1134" w:type="dxa"/>
          </w:tcPr>
          <w:p w14:paraId="11053CB9" w14:textId="77777777" w:rsidR="008E7BC1" w:rsidRPr="007C7B12" w:rsidRDefault="008E7BC1" w:rsidP="00E674C1">
            <w:pPr>
              <w:rPr>
                <w:sz w:val="16"/>
                <w:szCs w:val="16"/>
              </w:rPr>
            </w:pPr>
            <w:r w:rsidRPr="007C7B12">
              <w:rPr>
                <w:sz w:val="16"/>
                <w:szCs w:val="16"/>
              </w:rPr>
              <w:t>.033</w:t>
            </w:r>
          </w:p>
        </w:tc>
        <w:tc>
          <w:tcPr>
            <w:tcW w:w="1134" w:type="dxa"/>
          </w:tcPr>
          <w:p w14:paraId="10F741E7" w14:textId="77777777" w:rsidR="008E7BC1" w:rsidRPr="007C7B12" w:rsidRDefault="008E7BC1" w:rsidP="00E674C1">
            <w:pPr>
              <w:rPr>
                <w:sz w:val="16"/>
                <w:szCs w:val="16"/>
              </w:rPr>
            </w:pPr>
            <w:r w:rsidRPr="007C7B12">
              <w:rPr>
                <w:sz w:val="16"/>
                <w:szCs w:val="16"/>
              </w:rPr>
              <w:t>-.034-.098</w:t>
            </w:r>
          </w:p>
        </w:tc>
        <w:tc>
          <w:tcPr>
            <w:tcW w:w="890" w:type="dxa"/>
          </w:tcPr>
          <w:p w14:paraId="78A7F356" w14:textId="77777777" w:rsidR="008E7BC1" w:rsidRPr="006A0F9A" w:rsidRDefault="008E7BC1" w:rsidP="00E674C1">
            <w:pPr>
              <w:rPr>
                <w:sz w:val="16"/>
                <w:szCs w:val="16"/>
              </w:rPr>
            </w:pPr>
            <w:r w:rsidRPr="006A0F9A">
              <w:rPr>
                <w:sz w:val="16"/>
                <w:szCs w:val="16"/>
              </w:rPr>
              <w:t>.3348</w:t>
            </w:r>
          </w:p>
        </w:tc>
        <w:tc>
          <w:tcPr>
            <w:tcW w:w="1236" w:type="dxa"/>
          </w:tcPr>
          <w:p w14:paraId="5E2F21D4" w14:textId="77777777" w:rsidR="008E7BC1" w:rsidRPr="007C7B12" w:rsidRDefault="008E7BC1" w:rsidP="00E674C1">
            <w:pPr>
              <w:rPr>
                <w:sz w:val="16"/>
                <w:szCs w:val="16"/>
              </w:rPr>
            </w:pPr>
            <w:r w:rsidRPr="007C7B12">
              <w:rPr>
                <w:sz w:val="16"/>
                <w:szCs w:val="16"/>
              </w:rPr>
              <w:t>2.872</w:t>
            </w:r>
          </w:p>
        </w:tc>
        <w:tc>
          <w:tcPr>
            <w:tcW w:w="1276" w:type="dxa"/>
          </w:tcPr>
          <w:p w14:paraId="513197F5" w14:textId="77777777" w:rsidR="008E7BC1" w:rsidRPr="007C7B12" w:rsidRDefault="008E7BC1" w:rsidP="00E674C1">
            <w:pPr>
              <w:rPr>
                <w:sz w:val="16"/>
                <w:szCs w:val="16"/>
              </w:rPr>
            </w:pPr>
            <w:r w:rsidRPr="007C7B12">
              <w:rPr>
                <w:sz w:val="16"/>
                <w:szCs w:val="16"/>
              </w:rPr>
              <w:t>.825</w:t>
            </w:r>
          </w:p>
        </w:tc>
        <w:tc>
          <w:tcPr>
            <w:tcW w:w="914" w:type="dxa"/>
          </w:tcPr>
          <w:p w14:paraId="769F78F4" w14:textId="77777777" w:rsidR="008E7BC1" w:rsidRPr="007C7B12" w:rsidRDefault="008E7BC1" w:rsidP="00E674C1">
            <w:pPr>
              <w:rPr>
                <w:sz w:val="16"/>
                <w:szCs w:val="16"/>
              </w:rPr>
            </w:pPr>
            <w:r w:rsidRPr="007C7B12">
              <w:rPr>
                <w:sz w:val="16"/>
                <w:szCs w:val="16"/>
              </w:rPr>
              <w:t>0</w:t>
            </w:r>
          </w:p>
        </w:tc>
      </w:tr>
      <w:tr w:rsidR="008E7BC1" w:rsidRPr="007C7B12" w14:paraId="295FD4B9" w14:textId="77777777" w:rsidTr="00E674C1">
        <w:tc>
          <w:tcPr>
            <w:tcW w:w="4815" w:type="dxa"/>
          </w:tcPr>
          <w:p w14:paraId="3BE91469" w14:textId="77777777" w:rsidR="008E7BC1" w:rsidRPr="007C7B12" w:rsidRDefault="008E7BC1" w:rsidP="00E674C1">
            <w:pPr>
              <w:rPr>
                <w:sz w:val="16"/>
                <w:szCs w:val="16"/>
              </w:rPr>
            </w:pPr>
            <w:r w:rsidRPr="007C7B12">
              <w:rPr>
                <w:sz w:val="16"/>
                <w:szCs w:val="16"/>
              </w:rPr>
              <w:t>More advanced dementia</w:t>
            </w:r>
          </w:p>
        </w:tc>
        <w:tc>
          <w:tcPr>
            <w:tcW w:w="992" w:type="dxa"/>
          </w:tcPr>
          <w:p w14:paraId="77C0CA2C" w14:textId="77777777" w:rsidR="008E7BC1" w:rsidRPr="007C7B12" w:rsidRDefault="008E7BC1" w:rsidP="00E674C1">
            <w:pPr>
              <w:rPr>
                <w:sz w:val="16"/>
                <w:szCs w:val="16"/>
              </w:rPr>
            </w:pPr>
            <w:r w:rsidRPr="007C7B12">
              <w:rPr>
                <w:sz w:val="16"/>
                <w:szCs w:val="16"/>
              </w:rPr>
              <w:t>19</w:t>
            </w:r>
          </w:p>
        </w:tc>
        <w:tc>
          <w:tcPr>
            <w:tcW w:w="1134" w:type="dxa"/>
          </w:tcPr>
          <w:p w14:paraId="3A18E582" w14:textId="77777777" w:rsidR="008E7BC1" w:rsidRPr="007C7B12" w:rsidRDefault="008E7BC1" w:rsidP="00E674C1">
            <w:pPr>
              <w:rPr>
                <w:sz w:val="16"/>
                <w:szCs w:val="16"/>
              </w:rPr>
            </w:pPr>
            <w:r w:rsidRPr="007C7B12">
              <w:rPr>
                <w:sz w:val="16"/>
                <w:szCs w:val="16"/>
              </w:rPr>
              <w:t>2731</w:t>
            </w:r>
          </w:p>
        </w:tc>
        <w:tc>
          <w:tcPr>
            <w:tcW w:w="1134" w:type="dxa"/>
          </w:tcPr>
          <w:p w14:paraId="682978E0" w14:textId="77777777" w:rsidR="008E7BC1" w:rsidRPr="007C7B12" w:rsidRDefault="008E7BC1" w:rsidP="00E674C1">
            <w:pPr>
              <w:rPr>
                <w:sz w:val="16"/>
                <w:szCs w:val="16"/>
              </w:rPr>
            </w:pPr>
            <w:r>
              <w:rPr>
                <w:sz w:val="16"/>
                <w:szCs w:val="16"/>
              </w:rPr>
              <w:t>-</w:t>
            </w:r>
            <w:r w:rsidRPr="007C7B12">
              <w:rPr>
                <w:sz w:val="16"/>
                <w:szCs w:val="16"/>
              </w:rPr>
              <w:t>.095</w:t>
            </w:r>
          </w:p>
        </w:tc>
        <w:tc>
          <w:tcPr>
            <w:tcW w:w="1134" w:type="dxa"/>
          </w:tcPr>
          <w:p w14:paraId="1A0F229D" w14:textId="77777777" w:rsidR="008E7BC1" w:rsidRPr="007C7B12" w:rsidRDefault="008E7BC1" w:rsidP="00E674C1">
            <w:pPr>
              <w:rPr>
                <w:sz w:val="16"/>
                <w:szCs w:val="16"/>
              </w:rPr>
            </w:pPr>
            <w:r w:rsidRPr="007C7B12">
              <w:rPr>
                <w:sz w:val="16"/>
                <w:szCs w:val="16"/>
              </w:rPr>
              <w:t>-.156</w:t>
            </w:r>
            <w:r>
              <w:rPr>
                <w:sz w:val="16"/>
                <w:szCs w:val="16"/>
              </w:rPr>
              <w:t>--</w:t>
            </w:r>
            <w:r w:rsidRPr="007C7B12">
              <w:rPr>
                <w:sz w:val="16"/>
                <w:szCs w:val="16"/>
              </w:rPr>
              <w:t>.034</w:t>
            </w:r>
          </w:p>
        </w:tc>
        <w:tc>
          <w:tcPr>
            <w:tcW w:w="890" w:type="dxa"/>
          </w:tcPr>
          <w:p w14:paraId="51AF9077" w14:textId="77777777" w:rsidR="008E7BC1" w:rsidRPr="006A0F9A" w:rsidRDefault="008E7BC1" w:rsidP="00E674C1">
            <w:pPr>
              <w:rPr>
                <w:sz w:val="16"/>
                <w:szCs w:val="16"/>
              </w:rPr>
            </w:pPr>
            <w:r w:rsidRPr="006A0F9A">
              <w:rPr>
                <w:sz w:val="16"/>
                <w:szCs w:val="16"/>
              </w:rPr>
              <w:t>.0024</w:t>
            </w:r>
          </w:p>
        </w:tc>
        <w:tc>
          <w:tcPr>
            <w:tcW w:w="1236" w:type="dxa"/>
          </w:tcPr>
          <w:p w14:paraId="5745FE3F" w14:textId="77777777" w:rsidR="008E7BC1" w:rsidRPr="007C7B12" w:rsidRDefault="008E7BC1" w:rsidP="00E674C1">
            <w:pPr>
              <w:rPr>
                <w:sz w:val="16"/>
                <w:szCs w:val="16"/>
              </w:rPr>
            </w:pPr>
            <w:r w:rsidRPr="007C7B12">
              <w:rPr>
                <w:sz w:val="16"/>
                <w:szCs w:val="16"/>
              </w:rPr>
              <w:t>42.107</w:t>
            </w:r>
          </w:p>
        </w:tc>
        <w:tc>
          <w:tcPr>
            <w:tcW w:w="1276" w:type="dxa"/>
          </w:tcPr>
          <w:p w14:paraId="333788A2" w14:textId="77777777" w:rsidR="008E7BC1" w:rsidRPr="007C7B12" w:rsidRDefault="008E7BC1" w:rsidP="00E674C1">
            <w:pPr>
              <w:rPr>
                <w:sz w:val="16"/>
                <w:szCs w:val="16"/>
              </w:rPr>
            </w:pPr>
            <w:r w:rsidRPr="007C7B12">
              <w:rPr>
                <w:sz w:val="16"/>
                <w:szCs w:val="16"/>
              </w:rPr>
              <w:t>.001</w:t>
            </w:r>
          </w:p>
        </w:tc>
        <w:tc>
          <w:tcPr>
            <w:tcW w:w="914" w:type="dxa"/>
          </w:tcPr>
          <w:p w14:paraId="74818F35" w14:textId="77777777" w:rsidR="008E7BC1" w:rsidRPr="007C7B12" w:rsidRDefault="008E7BC1" w:rsidP="00E674C1">
            <w:pPr>
              <w:rPr>
                <w:sz w:val="16"/>
                <w:szCs w:val="16"/>
              </w:rPr>
            </w:pPr>
            <w:r w:rsidRPr="007C7B12">
              <w:rPr>
                <w:sz w:val="16"/>
                <w:szCs w:val="16"/>
              </w:rPr>
              <w:t>57.252</w:t>
            </w:r>
          </w:p>
        </w:tc>
      </w:tr>
      <w:tr w:rsidR="008E7BC1" w:rsidRPr="007C7B12" w14:paraId="1F07D703" w14:textId="77777777" w:rsidTr="00E674C1">
        <w:tc>
          <w:tcPr>
            <w:tcW w:w="4815" w:type="dxa"/>
          </w:tcPr>
          <w:p w14:paraId="5C708968" w14:textId="77777777" w:rsidR="008E7BC1" w:rsidRPr="007C7B12" w:rsidRDefault="008E7BC1" w:rsidP="00E674C1">
            <w:pPr>
              <w:ind w:left="171"/>
              <w:rPr>
                <w:sz w:val="16"/>
                <w:szCs w:val="16"/>
              </w:rPr>
            </w:pPr>
            <w:r w:rsidRPr="007C7B12">
              <w:rPr>
                <w:sz w:val="16"/>
                <w:szCs w:val="16"/>
              </w:rPr>
              <w:t>Global Deterioration Scale</w:t>
            </w:r>
          </w:p>
        </w:tc>
        <w:tc>
          <w:tcPr>
            <w:tcW w:w="992" w:type="dxa"/>
          </w:tcPr>
          <w:p w14:paraId="64545091" w14:textId="77777777" w:rsidR="008E7BC1" w:rsidRPr="007C7B12" w:rsidRDefault="008E7BC1" w:rsidP="00E674C1">
            <w:pPr>
              <w:rPr>
                <w:sz w:val="16"/>
                <w:szCs w:val="16"/>
              </w:rPr>
            </w:pPr>
            <w:r w:rsidRPr="007C7B12">
              <w:rPr>
                <w:sz w:val="16"/>
                <w:szCs w:val="16"/>
              </w:rPr>
              <w:t>5</w:t>
            </w:r>
          </w:p>
        </w:tc>
        <w:tc>
          <w:tcPr>
            <w:tcW w:w="1134" w:type="dxa"/>
          </w:tcPr>
          <w:p w14:paraId="11A3B933" w14:textId="77777777" w:rsidR="008E7BC1" w:rsidRPr="007C7B12" w:rsidRDefault="008E7BC1" w:rsidP="00E674C1">
            <w:pPr>
              <w:rPr>
                <w:sz w:val="16"/>
                <w:szCs w:val="16"/>
              </w:rPr>
            </w:pPr>
            <w:r w:rsidRPr="007C7B12">
              <w:rPr>
                <w:sz w:val="16"/>
                <w:szCs w:val="16"/>
              </w:rPr>
              <w:t>665</w:t>
            </w:r>
          </w:p>
        </w:tc>
        <w:tc>
          <w:tcPr>
            <w:tcW w:w="1134" w:type="dxa"/>
          </w:tcPr>
          <w:p w14:paraId="510489EE" w14:textId="77777777" w:rsidR="008E7BC1" w:rsidRPr="007C7B12" w:rsidRDefault="008E7BC1" w:rsidP="00E674C1">
            <w:pPr>
              <w:rPr>
                <w:sz w:val="16"/>
                <w:szCs w:val="16"/>
              </w:rPr>
            </w:pPr>
            <w:r>
              <w:rPr>
                <w:sz w:val="16"/>
                <w:szCs w:val="16"/>
              </w:rPr>
              <w:t>-</w:t>
            </w:r>
            <w:r w:rsidRPr="007C7B12">
              <w:rPr>
                <w:sz w:val="16"/>
                <w:szCs w:val="16"/>
              </w:rPr>
              <w:t>.106</w:t>
            </w:r>
          </w:p>
        </w:tc>
        <w:tc>
          <w:tcPr>
            <w:tcW w:w="1134" w:type="dxa"/>
          </w:tcPr>
          <w:p w14:paraId="362C5657" w14:textId="77777777" w:rsidR="008E7BC1" w:rsidRPr="007C7B12" w:rsidRDefault="008E7BC1" w:rsidP="00E674C1">
            <w:pPr>
              <w:rPr>
                <w:sz w:val="16"/>
                <w:szCs w:val="16"/>
              </w:rPr>
            </w:pPr>
            <w:r w:rsidRPr="007C7B12">
              <w:rPr>
                <w:sz w:val="16"/>
                <w:szCs w:val="16"/>
              </w:rPr>
              <w:t>-.204</w:t>
            </w:r>
            <w:r>
              <w:rPr>
                <w:sz w:val="16"/>
                <w:szCs w:val="16"/>
              </w:rPr>
              <w:t>--</w:t>
            </w:r>
            <w:r w:rsidRPr="007C7B12">
              <w:rPr>
                <w:sz w:val="16"/>
                <w:szCs w:val="16"/>
              </w:rPr>
              <w:t>.006</w:t>
            </w:r>
          </w:p>
        </w:tc>
        <w:tc>
          <w:tcPr>
            <w:tcW w:w="890" w:type="dxa"/>
          </w:tcPr>
          <w:p w14:paraId="5DF90A24" w14:textId="77777777" w:rsidR="008E7BC1" w:rsidRPr="006A0F9A" w:rsidRDefault="008E7BC1" w:rsidP="00E674C1">
            <w:pPr>
              <w:rPr>
                <w:sz w:val="16"/>
                <w:szCs w:val="16"/>
              </w:rPr>
            </w:pPr>
            <w:r w:rsidRPr="006A0F9A">
              <w:rPr>
                <w:sz w:val="16"/>
                <w:szCs w:val="16"/>
              </w:rPr>
              <w:t>.0377</w:t>
            </w:r>
          </w:p>
        </w:tc>
        <w:tc>
          <w:tcPr>
            <w:tcW w:w="1236" w:type="dxa"/>
          </w:tcPr>
          <w:p w14:paraId="3606EC4F" w14:textId="77777777" w:rsidR="008E7BC1" w:rsidRPr="007C7B12" w:rsidRDefault="008E7BC1" w:rsidP="00E674C1">
            <w:pPr>
              <w:rPr>
                <w:sz w:val="16"/>
                <w:szCs w:val="16"/>
              </w:rPr>
            </w:pPr>
            <w:r w:rsidRPr="007C7B12">
              <w:rPr>
                <w:sz w:val="16"/>
                <w:szCs w:val="16"/>
              </w:rPr>
              <w:t>5.700</w:t>
            </w:r>
          </w:p>
        </w:tc>
        <w:tc>
          <w:tcPr>
            <w:tcW w:w="1276" w:type="dxa"/>
          </w:tcPr>
          <w:p w14:paraId="42A45563" w14:textId="77777777" w:rsidR="008E7BC1" w:rsidRPr="007C7B12" w:rsidRDefault="008E7BC1" w:rsidP="00E674C1">
            <w:pPr>
              <w:rPr>
                <w:sz w:val="16"/>
                <w:szCs w:val="16"/>
              </w:rPr>
            </w:pPr>
            <w:r w:rsidRPr="007C7B12">
              <w:rPr>
                <w:sz w:val="16"/>
                <w:szCs w:val="16"/>
              </w:rPr>
              <w:t>.223</w:t>
            </w:r>
          </w:p>
        </w:tc>
        <w:tc>
          <w:tcPr>
            <w:tcW w:w="914" w:type="dxa"/>
          </w:tcPr>
          <w:p w14:paraId="356C83C4" w14:textId="77777777" w:rsidR="008E7BC1" w:rsidRPr="007C7B12" w:rsidRDefault="008E7BC1" w:rsidP="00E674C1">
            <w:pPr>
              <w:rPr>
                <w:sz w:val="16"/>
                <w:szCs w:val="16"/>
              </w:rPr>
            </w:pPr>
            <w:r w:rsidRPr="007C7B12">
              <w:rPr>
                <w:sz w:val="16"/>
                <w:szCs w:val="16"/>
              </w:rPr>
              <w:t>29.828</w:t>
            </w:r>
          </w:p>
        </w:tc>
      </w:tr>
      <w:tr w:rsidR="008E7BC1" w:rsidRPr="007C7B12" w14:paraId="1D962614" w14:textId="77777777" w:rsidTr="00E674C1">
        <w:tc>
          <w:tcPr>
            <w:tcW w:w="4815" w:type="dxa"/>
          </w:tcPr>
          <w:p w14:paraId="0AD05BA5" w14:textId="77777777" w:rsidR="008E7BC1" w:rsidRPr="007C7B12" w:rsidRDefault="008E7BC1" w:rsidP="00E674C1">
            <w:pPr>
              <w:ind w:left="172"/>
              <w:rPr>
                <w:sz w:val="16"/>
                <w:szCs w:val="16"/>
              </w:rPr>
            </w:pPr>
            <w:r w:rsidRPr="007C7B12">
              <w:rPr>
                <w:sz w:val="16"/>
                <w:szCs w:val="16"/>
              </w:rPr>
              <w:t>Clinical Dementia Rating</w:t>
            </w:r>
          </w:p>
        </w:tc>
        <w:tc>
          <w:tcPr>
            <w:tcW w:w="992" w:type="dxa"/>
          </w:tcPr>
          <w:p w14:paraId="76587C57" w14:textId="77777777" w:rsidR="008E7BC1" w:rsidRPr="007C7B12" w:rsidRDefault="008E7BC1" w:rsidP="00E674C1">
            <w:pPr>
              <w:rPr>
                <w:sz w:val="16"/>
                <w:szCs w:val="16"/>
              </w:rPr>
            </w:pPr>
            <w:r w:rsidRPr="007C7B12">
              <w:rPr>
                <w:sz w:val="16"/>
                <w:szCs w:val="16"/>
              </w:rPr>
              <w:t>12</w:t>
            </w:r>
          </w:p>
        </w:tc>
        <w:tc>
          <w:tcPr>
            <w:tcW w:w="1134" w:type="dxa"/>
          </w:tcPr>
          <w:p w14:paraId="3BA706AC" w14:textId="77777777" w:rsidR="008E7BC1" w:rsidRPr="007C7B12" w:rsidRDefault="008E7BC1" w:rsidP="00E674C1">
            <w:pPr>
              <w:rPr>
                <w:sz w:val="16"/>
                <w:szCs w:val="16"/>
              </w:rPr>
            </w:pPr>
            <w:r w:rsidRPr="007C7B12">
              <w:rPr>
                <w:sz w:val="16"/>
                <w:szCs w:val="16"/>
              </w:rPr>
              <w:t>1783</w:t>
            </w:r>
          </w:p>
        </w:tc>
        <w:tc>
          <w:tcPr>
            <w:tcW w:w="1134" w:type="dxa"/>
          </w:tcPr>
          <w:p w14:paraId="11B7D213" w14:textId="77777777" w:rsidR="008E7BC1" w:rsidRPr="007C7B12" w:rsidRDefault="008E7BC1" w:rsidP="00E674C1">
            <w:pPr>
              <w:rPr>
                <w:sz w:val="16"/>
                <w:szCs w:val="16"/>
              </w:rPr>
            </w:pPr>
            <w:r>
              <w:rPr>
                <w:sz w:val="16"/>
                <w:szCs w:val="16"/>
              </w:rPr>
              <w:t>-</w:t>
            </w:r>
            <w:r w:rsidRPr="007C7B12">
              <w:rPr>
                <w:sz w:val="16"/>
                <w:szCs w:val="16"/>
              </w:rPr>
              <w:t>.088</w:t>
            </w:r>
          </w:p>
        </w:tc>
        <w:tc>
          <w:tcPr>
            <w:tcW w:w="1134" w:type="dxa"/>
          </w:tcPr>
          <w:p w14:paraId="5402D15B" w14:textId="77777777" w:rsidR="008E7BC1" w:rsidRPr="007C7B12" w:rsidRDefault="008E7BC1" w:rsidP="00E674C1">
            <w:pPr>
              <w:rPr>
                <w:sz w:val="16"/>
                <w:szCs w:val="16"/>
              </w:rPr>
            </w:pPr>
            <w:r w:rsidRPr="007C7B12">
              <w:rPr>
                <w:sz w:val="16"/>
                <w:szCs w:val="16"/>
              </w:rPr>
              <w:t>-.175-.001</w:t>
            </w:r>
          </w:p>
        </w:tc>
        <w:tc>
          <w:tcPr>
            <w:tcW w:w="890" w:type="dxa"/>
          </w:tcPr>
          <w:p w14:paraId="0B268194" w14:textId="77777777" w:rsidR="008E7BC1" w:rsidRPr="006A0F9A" w:rsidRDefault="008E7BC1" w:rsidP="00E674C1">
            <w:pPr>
              <w:rPr>
                <w:sz w:val="16"/>
                <w:szCs w:val="16"/>
              </w:rPr>
            </w:pPr>
            <w:r w:rsidRPr="006A0F9A">
              <w:rPr>
                <w:sz w:val="16"/>
                <w:szCs w:val="16"/>
              </w:rPr>
              <w:t>.0516</w:t>
            </w:r>
          </w:p>
        </w:tc>
        <w:tc>
          <w:tcPr>
            <w:tcW w:w="1236" w:type="dxa"/>
          </w:tcPr>
          <w:p w14:paraId="5F45C55C" w14:textId="77777777" w:rsidR="008E7BC1" w:rsidRPr="007C7B12" w:rsidRDefault="008E7BC1" w:rsidP="00E674C1">
            <w:pPr>
              <w:rPr>
                <w:sz w:val="16"/>
                <w:szCs w:val="16"/>
              </w:rPr>
            </w:pPr>
            <w:r w:rsidRPr="007C7B12">
              <w:rPr>
                <w:sz w:val="16"/>
                <w:szCs w:val="16"/>
              </w:rPr>
              <w:t>34.818</w:t>
            </w:r>
          </w:p>
        </w:tc>
        <w:tc>
          <w:tcPr>
            <w:tcW w:w="1276" w:type="dxa"/>
          </w:tcPr>
          <w:p w14:paraId="12B135EA" w14:textId="77777777" w:rsidR="008E7BC1" w:rsidRPr="007C7B12" w:rsidRDefault="008E7BC1" w:rsidP="00E674C1">
            <w:pPr>
              <w:rPr>
                <w:sz w:val="16"/>
                <w:szCs w:val="16"/>
              </w:rPr>
            </w:pPr>
            <w:r w:rsidRPr="007C7B12">
              <w:rPr>
                <w:sz w:val="16"/>
                <w:szCs w:val="16"/>
              </w:rPr>
              <w:t>&lt;.001</w:t>
            </w:r>
          </w:p>
        </w:tc>
        <w:tc>
          <w:tcPr>
            <w:tcW w:w="914" w:type="dxa"/>
          </w:tcPr>
          <w:p w14:paraId="336DFD2B" w14:textId="77777777" w:rsidR="008E7BC1" w:rsidRPr="007C7B12" w:rsidRDefault="008E7BC1" w:rsidP="00E674C1">
            <w:pPr>
              <w:rPr>
                <w:sz w:val="16"/>
                <w:szCs w:val="16"/>
              </w:rPr>
            </w:pPr>
            <w:r w:rsidRPr="007C7B12">
              <w:rPr>
                <w:sz w:val="16"/>
                <w:szCs w:val="16"/>
              </w:rPr>
              <w:t>68.407</w:t>
            </w:r>
          </w:p>
        </w:tc>
      </w:tr>
      <w:tr w:rsidR="008E7BC1" w:rsidRPr="007C7B12" w14:paraId="2C9AEFEE" w14:textId="77777777" w:rsidTr="00E674C1">
        <w:tc>
          <w:tcPr>
            <w:tcW w:w="4815" w:type="dxa"/>
          </w:tcPr>
          <w:p w14:paraId="243F7D5F" w14:textId="77777777" w:rsidR="008E7BC1" w:rsidRPr="007C7B12" w:rsidRDefault="008E7BC1" w:rsidP="00E674C1">
            <w:pPr>
              <w:rPr>
                <w:sz w:val="16"/>
                <w:szCs w:val="16"/>
              </w:rPr>
            </w:pPr>
            <w:r w:rsidRPr="00386349">
              <w:rPr>
                <w:sz w:val="16"/>
                <w:szCs w:val="16"/>
              </w:rPr>
              <w:t>Higher scores on cognitive screening measures</w:t>
            </w:r>
          </w:p>
        </w:tc>
        <w:tc>
          <w:tcPr>
            <w:tcW w:w="992" w:type="dxa"/>
          </w:tcPr>
          <w:p w14:paraId="32B97084" w14:textId="77777777" w:rsidR="008E7BC1" w:rsidRPr="007C7B12" w:rsidRDefault="008E7BC1" w:rsidP="00E674C1">
            <w:pPr>
              <w:rPr>
                <w:sz w:val="16"/>
                <w:szCs w:val="16"/>
              </w:rPr>
            </w:pPr>
            <w:r w:rsidRPr="007C7B12">
              <w:rPr>
                <w:sz w:val="16"/>
                <w:szCs w:val="16"/>
              </w:rPr>
              <w:t>56</w:t>
            </w:r>
          </w:p>
        </w:tc>
        <w:tc>
          <w:tcPr>
            <w:tcW w:w="1134" w:type="dxa"/>
          </w:tcPr>
          <w:p w14:paraId="0F1E4AFA" w14:textId="77777777" w:rsidR="008E7BC1" w:rsidRPr="007C7B12" w:rsidRDefault="008E7BC1" w:rsidP="00E674C1">
            <w:pPr>
              <w:rPr>
                <w:sz w:val="16"/>
                <w:szCs w:val="16"/>
              </w:rPr>
            </w:pPr>
            <w:r w:rsidRPr="007C7B12">
              <w:rPr>
                <w:sz w:val="16"/>
                <w:szCs w:val="16"/>
              </w:rPr>
              <w:t>6657</w:t>
            </w:r>
          </w:p>
        </w:tc>
        <w:tc>
          <w:tcPr>
            <w:tcW w:w="1134" w:type="dxa"/>
          </w:tcPr>
          <w:p w14:paraId="182F1630" w14:textId="77777777" w:rsidR="008E7BC1" w:rsidRPr="007C7B12" w:rsidRDefault="008E7BC1" w:rsidP="00E674C1">
            <w:pPr>
              <w:rPr>
                <w:sz w:val="16"/>
                <w:szCs w:val="16"/>
              </w:rPr>
            </w:pPr>
            <w:r w:rsidRPr="007C7B12">
              <w:rPr>
                <w:sz w:val="16"/>
                <w:szCs w:val="16"/>
              </w:rPr>
              <w:t>.066</w:t>
            </w:r>
          </w:p>
        </w:tc>
        <w:tc>
          <w:tcPr>
            <w:tcW w:w="1134" w:type="dxa"/>
          </w:tcPr>
          <w:p w14:paraId="61730035" w14:textId="77777777" w:rsidR="008E7BC1" w:rsidRPr="007C7B12" w:rsidRDefault="008E7BC1" w:rsidP="00E674C1">
            <w:pPr>
              <w:rPr>
                <w:sz w:val="16"/>
                <w:szCs w:val="16"/>
              </w:rPr>
            </w:pPr>
            <w:r w:rsidRPr="007C7B12">
              <w:rPr>
                <w:sz w:val="16"/>
                <w:szCs w:val="16"/>
              </w:rPr>
              <w:t>.025-.107</w:t>
            </w:r>
          </w:p>
        </w:tc>
        <w:tc>
          <w:tcPr>
            <w:tcW w:w="890" w:type="dxa"/>
          </w:tcPr>
          <w:p w14:paraId="13DBEA1E" w14:textId="77777777" w:rsidR="008E7BC1" w:rsidRPr="006A0F9A" w:rsidRDefault="008E7BC1" w:rsidP="00E674C1">
            <w:pPr>
              <w:rPr>
                <w:sz w:val="16"/>
                <w:szCs w:val="16"/>
              </w:rPr>
            </w:pPr>
            <w:r w:rsidRPr="006A0F9A">
              <w:rPr>
                <w:sz w:val="16"/>
                <w:szCs w:val="16"/>
              </w:rPr>
              <w:t>.0017</w:t>
            </w:r>
          </w:p>
        </w:tc>
        <w:tc>
          <w:tcPr>
            <w:tcW w:w="1236" w:type="dxa"/>
          </w:tcPr>
          <w:p w14:paraId="76B133D9" w14:textId="77777777" w:rsidR="008E7BC1" w:rsidRPr="007C7B12" w:rsidRDefault="008E7BC1" w:rsidP="00E674C1">
            <w:pPr>
              <w:rPr>
                <w:sz w:val="16"/>
                <w:szCs w:val="16"/>
              </w:rPr>
            </w:pPr>
            <w:r w:rsidRPr="007C7B12">
              <w:rPr>
                <w:sz w:val="16"/>
                <w:szCs w:val="16"/>
              </w:rPr>
              <w:t>139.605</w:t>
            </w:r>
          </w:p>
        </w:tc>
        <w:tc>
          <w:tcPr>
            <w:tcW w:w="1276" w:type="dxa"/>
          </w:tcPr>
          <w:p w14:paraId="071EF975" w14:textId="77777777" w:rsidR="008E7BC1" w:rsidRPr="007C7B12" w:rsidRDefault="008E7BC1" w:rsidP="00E674C1">
            <w:pPr>
              <w:rPr>
                <w:sz w:val="16"/>
                <w:szCs w:val="16"/>
              </w:rPr>
            </w:pPr>
            <w:r w:rsidRPr="007C7B12">
              <w:rPr>
                <w:sz w:val="16"/>
                <w:szCs w:val="16"/>
              </w:rPr>
              <w:t>&lt;.001</w:t>
            </w:r>
          </w:p>
        </w:tc>
        <w:tc>
          <w:tcPr>
            <w:tcW w:w="914" w:type="dxa"/>
          </w:tcPr>
          <w:p w14:paraId="4A54A717" w14:textId="77777777" w:rsidR="008E7BC1" w:rsidRPr="007C7B12" w:rsidRDefault="008E7BC1" w:rsidP="00E674C1">
            <w:pPr>
              <w:rPr>
                <w:sz w:val="16"/>
                <w:szCs w:val="16"/>
              </w:rPr>
            </w:pPr>
            <w:r w:rsidRPr="007C7B12">
              <w:rPr>
                <w:sz w:val="16"/>
                <w:szCs w:val="16"/>
              </w:rPr>
              <w:t>60.603</w:t>
            </w:r>
          </w:p>
        </w:tc>
      </w:tr>
      <w:tr w:rsidR="008E7BC1" w:rsidRPr="007C7B12" w14:paraId="6A182A90" w14:textId="77777777" w:rsidTr="00E674C1">
        <w:tc>
          <w:tcPr>
            <w:tcW w:w="4815" w:type="dxa"/>
          </w:tcPr>
          <w:p w14:paraId="4EF33761" w14:textId="77777777" w:rsidR="008E7BC1" w:rsidRPr="007C7B12" w:rsidRDefault="008E7BC1" w:rsidP="00E674C1">
            <w:pPr>
              <w:ind w:left="171"/>
              <w:rPr>
                <w:sz w:val="16"/>
                <w:szCs w:val="16"/>
              </w:rPr>
            </w:pPr>
            <w:r w:rsidRPr="007C7B12">
              <w:rPr>
                <w:sz w:val="16"/>
                <w:szCs w:val="16"/>
              </w:rPr>
              <w:t>Mini-Mental State Examination</w:t>
            </w:r>
          </w:p>
        </w:tc>
        <w:tc>
          <w:tcPr>
            <w:tcW w:w="992" w:type="dxa"/>
          </w:tcPr>
          <w:p w14:paraId="63A06DBC" w14:textId="77777777" w:rsidR="008E7BC1" w:rsidRPr="007C7B12" w:rsidRDefault="008E7BC1" w:rsidP="00E674C1">
            <w:pPr>
              <w:rPr>
                <w:sz w:val="16"/>
                <w:szCs w:val="16"/>
              </w:rPr>
            </w:pPr>
            <w:r w:rsidRPr="007C7B12">
              <w:rPr>
                <w:sz w:val="16"/>
                <w:szCs w:val="16"/>
              </w:rPr>
              <w:t>51</w:t>
            </w:r>
          </w:p>
        </w:tc>
        <w:tc>
          <w:tcPr>
            <w:tcW w:w="1134" w:type="dxa"/>
          </w:tcPr>
          <w:p w14:paraId="1C9EBBE9" w14:textId="77777777" w:rsidR="008E7BC1" w:rsidRPr="007C7B12" w:rsidRDefault="008E7BC1" w:rsidP="00E674C1">
            <w:pPr>
              <w:rPr>
                <w:sz w:val="16"/>
                <w:szCs w:val="16"/>
              </w:rPr>
            </w:pPr>
            <w:r w:rsidRPr="007C7B12">
              <w:rPr>
                <w:sz w:val="16"/>
                <w:szCs w:val="16"/>
              </w:rPr>
              <w:t>6090</w:t>
            </w:r>
          </w:p>
        </w:tc>
        <w:tc>
          <w:tcPr>
            <w:tcW w:w="1134" w:type="dxa"/>
          </w:tcPr>
          <w:p w14:paraId="109BA1BB" w14:textId="77777777" w:rsidR="008E7BC1" w:rsidRPr="007C7B12" w:rsidRDefault="008E7BC1" w:rsidP="00E674C1">
            <w:pPr>
              <w:rPr>
                <w:sz w:val="16"/>
                <w:szCs w:val="16"/>
              </w:rPr>
            </w:pPr>
            <w:r w:rsidRPr="007C7B12">
              <w:rPr>
                <w:sz w:val="16"/>
                <w:szCs w:val="16"/>
              </w:rPr>
              <w:t>.054</w:t>
            </w:r>
          </w:p>
        </w:tc>
        <w:tc>
          <w:tcPr>
            <w:tcW w:w="1134" w:type="dxa"/>
          </w:tcPr>
          <w:p w14:paraId="3D982C5F" w14:textId="77777777" w:rsidR="008E7BC1" w:rsidRPr="007C7B12" w:rsidRDefault="008E7BC1" w:rsidP="00E674C1">
            <w:pPr>
              <w:rPr>
                <w:sz w:val="16"/>
                <w:szCs w:val="16"/>
              </w:rPr>
            </w:pPr>
            <w:r w:rsidRPr="007C7B12">
              <w:rPr>
                <w:sz w:val="16"/>
                <w:szCs w:val="16"/>
              </w:rPr>
              <w:t>.015-.092</w:t>
            </w:r>
          </w:p>
        </w:tc>
        <w:tc>
          <w:tcPr>
            <w:tcW w:w="890" w:type="dxa"/>
          </w:tcPr>
          <w:p w14:paraId="11EAFD26" w14:textId="77777777" w:rsidR="008E7BC1" w:rsidRPr="006A0F9A" w:rsidRDefault="008E7BC1" w:rsidP="00E674C1">
            <w:pPr>
              <w:rPr>
                <w:sz w:val="16"/>
                <w:szCs w:val="16"/>
              </w:rPr>
            </w:pPr>
            <w:r w:rsidRPr="006A0F9A">
              <w:rPr>
                <w:sz w:val="16"/>
                <w:szCs w:val="16"/>
              </w:rPr>
              <w:t>.0059</w:t>
            </w:r>
          </w:p>
        </w:tc>
        <w:tc>
          <w:tcPr>
            <w:tcW w:w="1236" w:type="dxa"/>
          </w:tcPr>
          <w:p w14:paraId="7EFE5CF6" w14:textId="77777777" w:rsidR="008E7BC1" w:rsidRPr="007C7B12" w:rsidRDefault="008E7BC1" w:rsidP="00E674C1">
            <w:pPr>
              <w:rPr>
                <w:sz w:val="16"/>
                <w:szCs w:val="16"/>
              </w:rPr>
            </w:pPr>
            <w:r w:rsidRPr="007C7B12">
              <w:rPr>
                <w:sz w:val="16"/>
                <w:szCs w:val="16"/>
              </w:rPr>
              <w:t>99.527</w:t>
            </w:r>
          </w:p>
        </w:tc>
        <w:tc>
          <w:tcPr>
            <w:tcW w:w="1276" w:type="dxa"/>
          </w:tcPr>
          <w:p w14:paraId="7F41587A" w14:textId="77777777" w:rsidR="008E7BC1" w:rsidRPr="007C7B12" w:rsidRDefault="008E7BC1" w:rsidP="00E674C1">
            <w:pPr>
              <w:rPr>
                <w:sz w:val="16"/>
                <w:szCs w:val="16"/>
              </w:rPr>
            </w:pPr>
            <w:r w:rsidRPr="007C7B12">
              <w:rPr>
                <w:sz w:val="16"/>
                <w:szCs w:val="16"/>
              </w:rPr>
              <w:t>&lt;.001</w:t>
            </w:r>
          </w:p>
        </w:tc>
        <w:tc>
          <w:tcPr>
            <w:tcW w:w="914" w:type="dxa"/>
          </w:tcPr>
          <w:p w14:paraId="08EC3E21" w14:textId="77777777" w:rsidR="008E7BC1" w:rsidRPr="007C7B12" w:rsidRDefault="008E7BC1" w:rsidP="00E674C1">
            <w:pPr>
              <w:rPr>
                <w:sz w:val="16"/>
                <w:szCs w:val="16"/>
              </w:rPr>
            </w:pPr>
            <w:r w:rsidRPr="007C7B12">
              <w:rPr>
                <w:sz w:val="16"/>
                <w:szCs w:val="16"/>
              </w:rPr>
              <w:t>49.762</w:t>
            </w:r>
          </w:p>
        </w:tc>
      </w:tr>
      <w:tr w:rsidR="008E7BC1" w:rsidRPr="007C7B12" w14:paraId="6850964F" w14:textId="77777777" w:rsidTr="00E674C1">
        <w:tc>
          <w:tcPr>
            <w:tcW w:w="4815" w:type="dxa"/>
            <w:shd w:val="clear" w:color="auto" w:fill="auto"/>
          </w:tcPr>
          <w:p w14:paraId="3C25C774" w14:textId="77777777" w:rsidR="008E7BC1" w:rsidRPr="007C7B12" w:rsidRDefault="008E7BC1" w:rsidP="00E674C1">
            <w:pPr>
              <w:rPr>
                <w:sz w:val="16"/>
                <w:szCs w:val="16"/>
              </w:rPr>
            </w:pPr>
            <w:r w:rsidRPr="007C7B12">
              <w:rPr>
                <w:sz w:val="16"/>
                <w:szCs w:val="16"/>
              </w:rPr>
              <w:t>Taking medication</w:t>
            </w:r>
          </w:p>
        </w:tc>
        <w:tc>
          <w:tcPr>
            <w:tcW w:w="992" w:type="dxa"/>
            <w:shd w:val="clear" w:color="auto" w:fill="auto"/>
          </w:tcPr>
          <w:p w14:paraId="1061919F" w14:textId="77777777" w:rsidR="008E7BC1" w:rsidRPr="007C7B12" w:rsidRDefault="008E7BC1" w:rsidP="00E674C1">
            <w:pPr>
              <w:rPr>
                <w:sz w:val="16"/>
                <w:szCs w:val="16"/>
              </w:rPr>
            </w:pPr>
            <w:r w:rsidRPr="007C7B12">
              <w:rPr>
                <w:sz w:val="16"/>
                <w:szCs w:val="16"/>
              </w:rPr>
              <w:t>10</w:t>
            </w:r>
          </w:p>
        </w:tc>
        <w:tc>
          <w:tcPr>
            <w:tcW w:w="1134" w:type="dxa"/>
            <w:shd w:val="clear" w:color="auto" w:fill="auto"/>
          </w:tcPr>
          <w:p w14:paraId="0A1C4A7F" w14:textId="77777777" w:rsidR="008E7BC1" w:rsidRPr="007C7B12" w:rsidRDefault="008E7BC1" w:rsidP="00E674C1">
            <w:pPr>
              <w:rPr>
                <w:sz w:val="16"/>
                <w:szCs w:val="16"/>
              </w:rPr>
            </w:pPr>
            <w:r w:rsidRPr="007C7B12">
              <w:rPr>
                <w:sz w:val="16"/>
                <w:szCs w:val="16"/>
              </w:rPr>
              <w:t>3220</w:t>
            </w:r>
          </w:p>
        </w:tc>
        <w:tc>
          <w:tcPr>
            <w:tcW w:w="1134" w:type="dxa"/>
            <w:shd w:val="clear" w:color="auto" w:fill="auto"/>
          </w:tcPr>
          <w:p w14:paraId="7A62936B" w14:textId="77777777" w:rsidR="008E7BC1" w:rsidRPr="007C7B12" w:rsidRDefault="008E7BC1" w:rsidP="00E674C1">
            <w:pPr>
              <w:rPr>
                <w:sz w:val="16"/>
                <w:szCs w:val="16"/>
              </w:rPr>
            </w:pPr>
            <w:r>
              <w:rPr>
                <w:sz w:val="16"/>
                <w:szCs w:val="16"/>
              </w:rPr>
              <w:t>-</w:t>
            </w:r>
            <w:r w:rsidRPr="007C7B12">
              <w:rPr>
                <w:sz w:val="16"/>
                <w:szCs w:val="16"/>
              </w:rPr>
              <w:t>.086</w:t>
            </w:r>
          </w:p>
        </w:tc>
        <w:tc>
          <w:tcPr>
            <w:tcW w:w="1134" w:type="dxa"/>
            <w:shd w:val="clear" w:color="auto" w:fill="auto"/>
          </w:tcPr>
          <w:p w14:paraId="32BE734C" w14:textId="77777777" w:rsidR="008E7BC1" w:rsidRPr="007C7B12" w:rsidRDefault="008E7BC1" w:rsidP="00E674C1">
            <w:pPr>
              <w:rPr>
                <w:sz w:val="16"/>
                <w:szCs w:val="16"/>
              </w:rPr>
            </w:pPr>
            <w:r w:rsidRPr="007C7B12">
              <w:rPr>
                <w:sz w:val="16"/>
                <w:szCs w:val="16"/>
              </w:rPr>
              <w:t>-.140</w:t>
            </w:r>
            <w:r>
              <w:rPr>
                <w:sz w:val="16"/>
                <w:szCs w:val="16"/>
              </w:rPr>
              <w:t>--</w:t>
            </w:r>
            <w:r w:rsidRPr="007C7B12">
              <w:rPr>
                <w:sz w:val="16"/>
                <w:szCs w:val="16"/>
              </w:rPr>
              <w:t>.031</w:t>
            </w:r>
          </w:p>
        </w:tc>
        <w:tc>
          <w:tcPr>
            <w:tcW w:w="890" w:type="dxa"/>
            <w:shd w:val="clear" w:color="auto" w:fill="auto"/>
          </w:tcPr>
          <w:p w14:paraId="4F59F52A" w14:textId="77777777" w:rsidR="008E7BC1" w:rsidRPr="006A0F9A" w:rsidRDefault="008E7BC1" w:rsidP="00E674C1">
            <w:pPr>
              <w:rPr>
                <w:sz w:val="16"/>
                <w:szCs w:val="16"/>
              </w:rPr>
            </w:pPr>
            <w:r w:rsidRPr="006A0F9A">
              <w:rPr>
                <w:sz w:val="16"/>
                <w:szCs w:val="16"/>
              </w:rPr>
              <w:t>.0022</w:t>
            </w:r>
          </w:p>
        </w:tc>
        <w:tc>
          <w:tcPr>
            <w:tcW w:w="1236" w:type="dxa"/>
            <w:shd w:val="clear" w:color="auto" w:fill="auto"/>
          </w:tcPr>
          <w:p w14:paraId="491F1BD5" w14:textId="77777777" w:rsidR="008E7BC1" w:rsidRPr="007C7B12" w:rsidRDefault="008E7BC1" w:rsidP="00E674C1">
            <w:pPr>
              <w:rPr>
                <w:sz w:val="16"/>
                <w:szCs w:val="16"/>
              </w:rPr>
            </w:pPr>
            <w:r w:rsidRPr="007C7B12">
              <w:rPr>
                <w:sz w:val="16"/>
                <w:szCs w:val="16"/>
              </w:rPr>
              <w:t>16.385</w:t>
            </w:r>
          </w:p>
        </w:tc>
        <w:tc>
          <w:tcPr>
            <w:tcW w:w="1276" w:type="dxa"/>
            <w:shd w:val="clear" w:color="auto" w:fill="auto"/>
          </w:tcPr>
          <w:p w14:paraId="497B9079" w14:textId="77777777" w:rsidR="008E7BC1" w:rsidRPr="007C7B12" w:rsidRDefault="008E7BC1" w:rsidP="00E674C1">
            <w:pPr>
              <w:rPr>
                <w:sz w:val="16"/>
                <w:szCs w:val="16"/>
              </w:rPr>
            </w:pPr>
            <w:r w:rsidRPr="007C7B12">
              <w:rPr>
                <w:sz w:val="16"/>
                <w:szCs w:val="16"/>
              </w:rPr>
              <w:t>.059</w:t>
            </w:r>
          </w:p>
        </w:tc>
        <w:tc>
          <w:tcPr>
            <w:tcW w:w="914" w:type="dxa"/>
            <w:shd w:val="clear" w:color="auto" w:fill="auto"/>
          </w:tcPr>
          <w:p w14:paraId="2462407C" w14:textId="77777777" w:rsidR="008E7BC1" w:rsidRPr="007C7B12" w:rsidRDefault="008E7BC1" w:rsidP="00E674C1">
            <w:pPr>
              <w:rPr>
                <w:sz w:val="16"/>
                <w:szCs w:val="16"/>
              </w:rPr>
            </w:pPr>
            <w:r w:rsidRPr="007C7B12">
              <w:rPr>
                <w:sz w:val="16"/>
                <w:szCs w:val="16"/>
              </w:rPr>
              <w:t>45.072</w:t>
            </w:r>
          </w:p>
        </w:tc>
      </w:tr>
      <w:tr w:rsidR="008E7BC1" w:rsidRPr="007C7B12" w14:paraId="2C4524EA" w14:textId="77777777" w:rsidTr="00E674C1">
        <w:tc>
          <w:tcPr>
            <w:tcW w:w="4815" w:type="dxa"/>
            <w:shd w:val="clear" w:color="auto" w:fill="auto"/>
          </w:tcPr>
          <w:p w14:paraId="76A3368D" w14:textId="77777777" w:rsidR="008E7BC1" w:rsidRPr="007C7B12" w:rsidRDefault="008E7BC1" w:rsidP="00E674C1">
            <w:pPr>
              <w:ind w:left="172"/>
              <w:rPr>
                <w:sz w:val="16"/>
                <w:szCs w:val="16"/>
              </w:rPr>
            </w:pPr>
            <w:r w:rsidRPr="007C7B12">
              <w:rPr>
                <w:sz w:val="16"/>
                <w:szCs w:val="16"/>
              </w:rPr>
              <w:t>Polypharmacy</w:t>
            </w:r>
          </w:p>
        </w:tc>
        <w:tc>
          <w:tcPr>
            <w:tcW w:w="992" w:type="dxa"/>
            <w:shd w:val="clear" w:color="auto" w:fill="auto"/>
          </w:tcPr>
          <w:p w14:paraId="6E70C7F7" w14:textId="77777777" w:rsidR="008E7BC1" w:rsidRPr="007C7B12" w:rsidRDefault="008E7BC1" w:rsidP="00E674C1">
            <w:pPr>
              <w:rPr>
                <w:sz w:val="16"/>
                <w:szCs w:val="16"/>
              </w:rPr>
            </w:pPr>
            <w:r w:rsidRPr="007C7B12">
              <w:rPr>
                <w:sz w:val="16"/>
                <w:szCs w:val="16"/>
              </w:rPr>
              <w:t>5</w:t>
            </w:r>
          </w:p>
        </w:tc>
        <w:tc>
          <w:tcPr>
            <w:tcW w:w="1134" w:type="dxa"/>
            <w:shd w:val="clear" w:color="auto" w:fill="auto"/>
          </w:tcPr>
          <w:p w14:paraId="77B43B99" w14:textId="77777777" w:rsidR="008E7BC1" w:rsidRPr="007C7B12" w:rsidRDefault="008E7BC1" w:rsidP="00E674C1">
            <w:pPr>
              <w:rPr>
                <w:sz w:val="16"/>
                <w:szCs w:val="16"/>
              </w:rPr>
            </w:pPr>
            <w:r w:rsidRPr="007C7B12">
              <w:rPr>
                <w:sz w:val="16"/>
                <w:szCs w:val="16"/>
              </w:rPr>
              <w:t>972</w:t>
            </w:r>
          </w:p>
        </w:tc>
        <w:tc>
          <w:tcPr>
            <w:tcW w:w="1134" w:type="dxa"/>
            <w:shd w:val="clear" w:color="auto" w:fill="auto"/>
          </w:tcPr>
          <w:p w14:paraId="585F59F0" w14:textId="77777777" w:rsidR="008E7BC1" w:rsidRPr="007C7B12" w:rsidRDefault="008E7BC1" w:rsidP="00E674C1">
            <w:pPr>
              <w:rPr>
                <w:sz w:val="16"/>
                <w:szCs w:val="16"/>
              </w:rPr>
            </w:pPr>
            <w:r>
              <w:rPr>
                <w:sz w:val="16"/>
                <w:szCs w:val="16"/>
              </w:rPr>
              <w:t>-</w:t>
            </w:r>
            <w:r w:rsidRPr="007C7B12">
              <w:rPr>
                <w:sz w:val="16"/>
                <w:szCs w:val="16"/>
              </w:rPr>
              <w:t>.149</w:t>
            </w:r>
          </w:p>
        </w:tc>
        <w:tc>
          <w:tcPr>
            <w:tcW w:w="1134" w:type="dxa"/>
            <w:shd w:val="clear" w:color="auto" w:fill="auto"/>
          </w:tcPr>
          <w:p w14:paraId="5D0A21AE" w14:textId="77777777" w:rsidR="008E7BC1" w:rsidRPr="007C7B12" w:rsidRDefault="008E7BC1" w:rsidP="00E674C1">
            <w:pPr>
              <w:rPr>
                <w:sz w:val="16"/>
                <w:szCs w:val="16"/>
              </w:rPr>
            </w:pPr>
            <w:r w:rsidRPr="007C7B12">
              <w:rPr>
                <w:sz w:val="16"/>
                <w:szCs w:val="16"/>
              </w:rPr>
              <w:t>-.210</w:t>
            </w:r>
            <w:r>
              <w:rPr>
                <w:sz w:val="16"/>
                <w:szCs w:val="16"/>
              </w:rPr>
              <w:t>--</w:t>
            </w:r>
            <w:r w:rsidRPr="007C7B12">
              <w:rPr>
                <w:sz w:val="16"/>
                <w:szCs w:val="16"/>
              </w:rPr>
              <w:t>.087</w:t>
            </w:r>
          </w:p>
        </w:tc>
        <w:tc>
          <w:tcPr>
            <w:tcW w:w="890" w:type="dxa"/>
            <w:shd w:val="clear" w:color="auto" w:fill="auto"/>
          </w:tcPr>
          <w:p w14:paraId="68BAF3B7"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72495B6" w14:textId="77777777" w:rsidR="008E7BC1" w:rsidRPr="007C7B12" w:rsidRDefault="008E7BC1" w:rsidP="00E674C1">
            <w:pPr>
              <w:rPr>
                <w:sz w:val="16"/>
                <w:szCs w:val="16"/>
              </w:rPr>
            </w:pPr>
            <w:r w:rsidRPr="007C7B12">
              <w:rPr>
                <w:sz w:val="16"/>
                <w:szCs w:val="16"/>
              </w:rPr>
              <w:t>.982</w:t>
            </w:r>
          </w:p>
        </w:tc>
        <w:tc>
          <w:tcPr>
            <w:tcW w:w="1276" w:type="dxa"/>
            <w:shd w:val="clear" w:color="auto" w:fill="auto"/>
          </w:tcPr>
          <w:p w14:paraId="019045FB" w14:textId="77777777" w:rsidR="008E7BC1" w:rsidRPr="007C7B12" w:rsidRDefault="008E7BC1" w:rsidP="00E674C1">
            <w:pPr>
              <w:rPr>
                <w:sz w:val="16"/>
                <w:szCs w:val="16"/>
              </w:rPr>
            </w:pPr>
            <w:r w:rsidRPr="007C7B12">
              <w:rPr>
                <w:sz w:val="16"/>
                <w:szCs w:val="16"/>
              </w:rPr>
              <w:t>.913</w:t>
            </w:r>
          </w:p>
        </w:tc>
        <w:tc>
          <w:tcPr>
            <w:tcW w:w="914" w:type="dxa"/>
            <w:shd w:val="clear" w:color="auto" w:fill="auto"/>
          </w:tcPr>
          <w:p w14:paraId="16D96004" w14:textId="77777777" w:rsidR="008E7BC1" w:rsidRPr="007C7B12" w:rsidRDefault="008E7BC1" w:rsidP="00E674C1">
            <w:pPr>
              <w:rPr>
                <w:sz w:val="16"/>
                <w:szCs w:val="16"/>
              </w:rPr>
            </w:pPr>
            <w:r w:rsidRPr="007C7B12">
              <w:rPr>
                <w:sz w:val="16"/>
                <w:szCs w:val="16"/>
              </w:rPr>
              <w:t>0</w:t>
            </w:r>
          </w:p>
        </w:tc>
      </w:tr>
      <w:tr w:rsidR="008E7BC1" w:rsidRPr="007C7B12" w14:paraId="47F6379A" w14:textId="77777777" w:rsidTr="00E674C1">
        <w:tc>
          <w:tcPr>
            <w:tcW w:w="4815" w:type="dxa"/>
          </w:tcPr>
          <w:p w14:paraId="73A5F178" w14:textId="77777777" w:rsidR="008E7BC1" w:rsidRPr="007C7B12" w:rsidRDefault="008E7BC1" w:rsidP="00E674C1">
            <w:pPr>
              <w:rPr>
                <w:sz w:val="16"/>
                <w:szCs w:val="16"/>
              </w:rPr>
            </w:pPr>
            <w:r w:rsidRPr="005E5533">
              <w:rPr>
                <w:sz w:val="16"/>
                <w:szCs w:val="16"/>
              </w:rPr>
              <w:t>Longer duration of care home stay</w:t>
            </w:r>
          </w:p>
        </w:tc>
        <w:tc>
          <w:tcPr>
            <w:tcW w:w="992" w:type="dxa"/>
          </w:tcPr>
          <w:p w14:paraId="402D8397" w14:textId="77777777" w:rsidR="008E7BC1" w:rsidRPr="007C7B12" w:rsidRDefault="008E7BC1" w:rsidP="00E674C1">
            <w:pPr>
              <w:rPr>
                <w:sz w:val="16"/>
                <w:szCs w:val="16"/>
              </w:rPr>
            </w:pPr>
            <w:r w:rsidRPr="007C7B12">
              <w:rPr>
                <w:sz w:val="16"/>
                <w:szCs w:val="16"/>
              </w:rPr>
              <w:t>5</w:t>
            </w:r>
          </w:p>
        </w:tc>
        <w:tc>
          <w:tcPr>
            <w:tcW w:w="1134" w:type="dxa"/>
          </w:tcPr>
          <w:p w14:paraId="2D1E04CF" w14:textId="77777777" w:rsidR="008E7BC1" w:rsidRPr="007C7B12" w:rsidRDefault="008E7BC1" w:rsidP="00E674C1">
            <w:pPr>
              <w:rPr>
                <w:sz w:val="16"/>
                <w:szCs w:val="16"/>
              </w:rPr>
            </w:pPr>
            <w:r w:rsidRPr="007C7B12">
              <w:rPr>
                <w:sz w:val="16"/>
                <w:szCs w:val="16"/>
              </w:rPr>
              <w:t>582</w:t>
            </w:r>
          </w:p>
        </w:tc>
        <w:tc>
          <w:tcPr>
            <w:tcW w:w="1134" w:type="dxa"/>
          </w:tcPr>
          <w:p w14:paraId="73AB4194" w14:textId="77777777" w:rsidR="008E7BC1" w:rsidRPr="007C7B12" w:rsidRDefault="008E7BC1" w:rsidP="00E674C1">
            <w:pPr>
              <w:rPr>
                <w:sz w:val="16"/>
                <w:szCs w:val="16"/>
              </w:rPr>
            </w:pPr>
            <w:r>
              <w:rPr>
                <w:sz w:val="16"/>
                <w:szCs w:val="16"/>
              </w:rPr>
              <w:t>-</w:t>
            </w:r>
            <w:r w:rsidRPr="007C7B12">
              <w:rPr>
                <w:sz w:val="16"/>
                <w:szCs w:val="16"/>
              </w:rPr>
              <w:t>.062</w:t>
            </w:r>
          </w:p>
        </w:tc>
        <w:tc>
          <w:tcPr>
            <w:tcW w:w="1134" w:type="dxa"/>
          </w:tcPr>
          <w:p w14:paraId="0BFFB671" w14:textId="77777777" w:rsidR="008E7BC1" w:rsidRPr="007C7B12" w:rsidRDefault="008E7BC1" w:rsidP="00E674C1">
            <w:pPr>
              <w:rPr>
                <w:sz w:val="16"/>
                <w:szCs w:val="16"/>
              </w:rPr>
            </w:pPr>
            <w:r w:rsidRPr="007C7B12">
              <w:rPr>
                <w:sz w:val="16"/>
                <w:szCs w:val="16"/>
              </w:rPr>
              <w:t>-.144-.020</w:t>
            </w:r>
          </w:p>
        </w:tc>
        <w:tc>
          <w:tcPr>
            <w:tcW w:w="890" w:type="dxa"/>
          </w:tcPr>
          <w:p w14:paraId="6C06C146" w14:textId="77777777" w:rsidR="008E7BC1" w:rsidRPr="006A0F9A" w:rsidRDefault="008E7BC1" w:rsidP="00E674C1">
            <w:pPr>
              <w:rPr>
                <w:sz w:val="16"/>
                <w:szCs w:val="16"/>
              </w:rPr>
            </w:pPr>
            <w:r w:rsidRPr="006A0F9A">
              <w:rPr>
                <w:sz w:val="16"/>
                <w:szCs w:val="16"/>
              </w:rPr>
              <w:t>.1380</w:t>
            </w:r>
          </w:p>
        </w:tc>
        <w:tc>
          <w:tcPr>
            <w:tcW w:w="1236" w:type="dxa"/>
          </w:tcPr>
          <w:p w14:paraId="5A318B6C" w14:textId="77777777" w:rsidR="008E7BC1" w:rsidRPr="007C7B12" w:rsidRDefault="008E7BC1" w:rsidP="00E674C1">
            <w:pPr>
              <w:rPr>
                <w:sz w:val="16"/>
                <w:szCs w:val="16"/>
              </w:rPr>
            </w:pPr>
            <w:r w:rsidRPr="007C7B12">
              <w:rPr>
                <w:sz w:val="16"/>
                <w:szCs w:val="16"/>
              </w:rPr>
              <w:t>.614</w:t>
            </w:r>
          </w:p>
        </w:tc>
        <w:tc>
          <w:tcPr>
            <w:tcW w:w="1276" w:type="dxa"/>
          </w:tcPr>
          <w:p w14:paraId="39BE84C7" w14:textId="77777777" w:rsidR="008E7BC1" w:rsidRPr="007C7B12" w:rsidRDefault="008E7BC1" w:rsidP="00E674C1">
            <w:pPr>
              <w:rPr>
                <w:sz w:val="16"/>
                <w:szCs w:val="16"/>
              </w:rPr>
            </w:pPr>
            <w:r w:rsidRPr="007C7B12">
              <w:rPr>
                <w:sz w:val="16"/>
                <w:szCs w:val="16"/>
              </w:rPr>
              <w:t>.961</w:t>
            </w:r>
          </w:p>
        </w:tc>
        <w:tc>
          <w:tcPr>
            <w:tcW w:w="914" w:type="dxa"/>
          </w:tcPr>
          <w:p w14:paraId="5CF89843" w14:textId="77777777" w:rsidR="008E7BC1" w:rsidRPr="007C7B12" w:rsidRDefault="008E7BC1" w:rsidP="00E674C1">
            <w:pPr>
              <w:rPr>
                <w:sz w:val="16"/>
                <w:szCs w:val="16"/>
              </w:rPr>
            </w:pPr>
            <w:r w:rsidRPr="007C7B12">
              <w:rPr>
                <w:sz w:val="16"/>
                <w:szCs w:val="16"/>
              </w:rPr>
              <w:t>0</w:t>
            </w:r>
          </w:p>
        </w:tc>
      </w:tr>
      <w:tr w:rsidR="008E7BC1" w:rsidRPr="007C7B12" w14:paraId="029D779C" w14:textId="77777777" w:rsidTr="00E674C1">
        <w:tc>
          <w:tcPr>
            <w:tcW w:w="4815" w:type="dxa"/>
            <w:shd w:val="clear" w:color="auto" w:fill="auto"/>
          </w:tcPr>
          <w:p w14:paraId="4BBFF30D" w14:textId="77777777" w:rsidR="008E7BC1" w:rsidRPr="007C7B12" w:rsidRDefault="008E7BC1" w:rsidP="00E674C1">
            <w:pPr>
              <w:rPr>
                <w:sz w:val="16"/>
                <w:szCs w:val="16"/>
              </w:rPr>
            </w:pPr>
            <w:r w:rsidRPr="007C7B12">
              <w:rPr>
                <w:sz w:val="16"/>
                <w:szCs w:val="16"/>
              </w:rPr>
              <w:t>Better functional ability</w:t>
            </w:r>
          </w:p>
        </w:tc>
        <w:tc>
          <w:tcPr>
            <w:tcW w:w="992" w:type="dxa"/>
            <w:shd w:val="clear" w:color="auto" w:fill="auto"/>
          </w:tcPr>
          <w:p w14:paraId="1DDC06FA" w14:textId="77777777" w:rsidR="008E7BC1" w:rsidRPr="007C7B12" w:rsidRDefault="008E7BC1" w:rsidP="00E674C1">
            <w:pPr>
              <w:rPr>
                <w:sz w:val="16"/>
                <w:szCs w:val="16"/>
              </w:rPr>
            </w:pPr>
            <w:r w:rsidRPr="007C7B12">
              <w:rPr>
                <w:sz w:val="16"/>
                <w:szCs w:val="16"/>
              </w:rPr>
              <w:t>46</w:t>
            </w:r>
          </w:p>
        </w:tc>
        <w:tc>
          <w:tcPr>
            <w:tcW w:w="1134" w:type="dxa"/>
            <w:shd w:val="clear" w:color="auto" w:fill="auto"/>
          </w:tcPr>
          <w:p w14:paraId="1D0462B7" w14:textId="77777777" w:rsidR="008E7BC1" w:rsidRPr="007C7B12" w:rsidRDefault="008E7BC1" w:rsidP="00E674C1">
            <w:pPr>
              <w:rPr>
                <w:sz w:val="16"/>
                <w:szCs w:val="16"/>
              </w:rPr>
            </w:pPr>
            <w:r w:rsidRPr="007C7B12">
              <w:rPr>
                <w:sz w:val="16"/>
                <w:szCs w:val="16"/>
              </w:rPr>
              <w:t>6454</w:t>
            </w:r>
          </w:p>
        </w:tc>
        <w:tc>
          <w:tcPr>
            <w:tcW w:w="1134" w:type="dxa"/>
            <w:shd w:val="clear" w:color="auto" w:fill="auto"/>
          </w:tcPr>
          <w:p w14:paraId="4C4BBB4E" w14:textId="77777777" w:rsidR="008E7BC1" w:rsidRPr="007C7B12" w:rsidRDefault="008E7BC1" w:rsidP="00E674C1">
            <w:pPr>
              <w:rPr>
                <w:sz w:val="16"/>
                <w:szCs w:val="16"/>
              </w:rPr>
            </w:pPr>
            <w:r w:rsidRPr="007C7B12">
              <w:rPr>
                <w:sz w:val="16"/>
                <w:szCs w:val="16"/>
              </w:rPr>
              <w:t>.174</w:t>
            </w:r>
          </w:p>
        </w:tc>
        <w:tc>
          <w:tcPr>
            <w:tcW w:w="1134" w:type="dxa"/>
            <w:shd w:val="clear" w:color="auto" w:fill="auto"/>
          </w:tcPr>
          <w:p w14:paraId="105D7B5A" w14:textId="77777777" w:rsidR="008E7BC1" w:rsidRPr="007C7B12" w:rsidRDefault="008E7BC1" w:rsidP="00E674C1">
            <w:pPr>
              <w:rPr>
                <w:sz w:val="16"/>
                <w:szCs w:val="16"/>
              </w:rPr>
            </w:pPr>
            <w:r w:rsidRPr="007C7B12">
              <w:rPr>
                <w:sz w:val="16"/>
                <w:szCs w:val="16"/>
              </w:rPr>
              <w:t>.124-.223</w:t>
            </w:r>
          </w:p>
        </w:tc>
        <w:tc>
          <w:tcPr>
            <w:tcW w:w="890" w:type="dxa"/>
            <w:shd w:val="clear" w:color="auto" w:fill="auto"/>
          </w:tcPr>
          <w:p w14:paraId="6D51E144"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93BE908" w14:textId="77777777" w:rsidR="008E7BC1" w:rsidRPr="007C7B12" w:rsidRDefault="008E7BC1" w:rsidP="00E674C1">
            <w:pPr>
              <w:rPr>
                <w:sz w:val="16"/>
                <w:szCs w:val="16"/>
              </w:rPr>
            </w:pPr>
            <w:r w:rsidRPr="007C7B12">
              <w:rPr>
                <w:sz w:val="16"/>
                <w:szCs w:val="16"/>
              </w:rPr>
              <w:t>170.431</w:t>
            </w:r>
          </w:p>
        </w:tc>
        <w:tc>
          <w:tcPr>
            <w:tcW w:w="1276" w:type="dxa"/>
            <w:shd w:val="clear" w:color="auto" w:fill="auto"/>
          </w:tcPr>
          <w:p w14:paraId="0A67D783"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4CC37CF4" w14:textId="77777777" w:rsidR="008E7BC1" w:rsidRPr="007C7B12" w:rsidRDefault="008E7BC1" w:rsidP="00E674C1">
            <w:pPr>
              <w:rPr>
                <w:sz w:val="16"/>
                <w:szCs w:val="16"/>
              </w:rPr>
            </w:pPr>
            <w:r w:rsidRPr="007C7B12">
              <w:rPr>
                <w:sz w:val="16"/>
                <w:szCs w:val="16"/>
              </w:rPr>
              <w:t>73.596</w:t>
            </w:r>
          </w:p>
        </w:tc>
      </w:tr>
      <w:tr w:rsidR="008E7BC1" w:rsidRPr="007C7B12" w14:paraId="479BA76F" w14:textId="77777777" w:rsidTr="00E674C1">
        <w:tc>
          <w:tcPr>
            <w:tcW w:w="4815" w:type="dxa"/>
            <w:shd w:val="clear" w:color="auto" w:fill="auto"/>
          </w:tcPr>
          <w:p w14:paraId="6E023C6A" w14:textId="77777777" w:rsidR="008E7BC1" w:rsidRPr="007C7B12" w:rsidRDefault="008E7BC1" w:rsidP="00E674C1">
            <w:pPr>
              <w:ind w:left="171"/>
              <w:rPr>
                <w:sz w:val="16"/>
                <w:szCs w:val="16"/>
              </w:rPr>
            </w:pPr>
            <w:r w:rsidRPr="007C7B12">
              <w:rPr>
                <w:sz w:val="16"/>
                <w:szCs w:val="16"/>
              </w:rPr>
              <w:t>Basic activities of daily living</w:t>
            </w:r>
          </w:p>
        </w:tc>
        <w:tc>
          <w:tcPr>
            <w:tcW w:w="992" w:type="dxa"/>
            <w:shd w:val="clear" w:color="auto" w:fill="auto"/>
          </w:tcPr>
          <w:p w14:paraId="66D496CF" w14:textId="77777777" w:rsidR="008E7BC1" w:rsidRPr="007C7B12" w:rsidRDefault="008E7BC1" w:rsidP="00E674C1">
            <w:pPr>
              <w:rPr>
                <w:sz w:val="16"/>
                <w:szCs w:val="16"/>
              </w:rPr>
            </w:pPr>
            <w:r w:rsidRPr="007C7B12">
              <w:rPr>
                <w:sz w:val="16"/>
                <w:szCs w:val="16"/>
              </w:rPr>
              <w:t>29</w:t>
            </w:r>
          </w:p>
        </w:tc>
        <w:tc>
          <w:tcPr>
            <w:tcW w:w="1134" w:type="dxa"/>
            <w:shd w:val="clear" w:color="auto" w:fill="auto"/>
          </w:tcPr>
          <w:p w14:paraId="04AA6E20" w14:textId="77777777" w:rsidR="008E7BC1" w:rsidRPr="007C7B12" w:rsidRDefault="008E7BC1" w:rsidP="00E674C1">
            <w:pPr>
              <w:rPr>
                <w:sz w:val="16"/>
                <w:szCs w:val="16"/>
              </w:rPr>
            </w:pPr>
            <w:r w:rsidRPr="007C7B12">
              <w:rPr>
                <w:sz w:val="16"/>
                <w:szCs w:val="16"/>
              </w:rPr>
              <w:t>3452</w:t>
            </w:r>
          </w:p>
        </w:tc>
        <w:tc>
          <w:tcPr>
            <w:tcW w:w="1134" w:type="dxa"/>
            <w:shd w:val="clear" w:color="auto" w:fill="auto"/>
          </w:tcPr>
          <w:p w14:paraId="194F7CD2" w14:textId="77777777" w:rsidR="008E7BC1" w:rsidRPr="007C7B12" w:rsidRDefault="008E7BC1" w:rsidP="00E674C1">
            <w:pPr>
              <w:rPr>
                <w:sz w:val="16"/>
                <w:szCs w:val="16"/>
              </w:rPr>
            </w:pPr>
            <w:r w:rsidRPr="007C7B12">
              <w:rPr>
                <w:sz w:val="16"/>
                <w:szCs w:val="16"/>
              </w:rPr>
              <w:t>.202</w:t>
            </w:r>
          </w:p>
        </w:tc>
        <w:tc>
          <w:tcPr>
            <w:tcW w:w="1134" w:type="dxa"/>
            <w:shd w:val="clear" w:color="auto" w:fill="auto"/>
          </w:tcPr>
          <w:p w14:paraId="19744ACD" w14:textId="77777777" w:rsidR="008E7BC1" w:rsidRPr="007C7B12" w:rsidRDefault="008E7BC1" w:rsidP="00E674C1">
            <w:pPr>
              <w:rPr>
                <w:sz w:val="16"/>
                <w:szCs w:val="16"/>
              </w:rPr>
            </w:pPr>
            <w:r w:rsidRPr="007C7B12">
              <w:rPr>
                <w:sz w:val="16"/>
                <w:szCs w:val="16"/>
              </w:rPr>
              <w:t>.130-.271</w:t>
            </w:r>
          </w:p>
        </w:tc>
        <w:tc>
          <w:tcPr>
            <w:tcW w:w="890" w:type="dxa"/>
            <w:shd w:val="clear" w:color="auto" w:fill="auto"/>
          </w:tcPr>
          <w:p w14:paraId="1D664B07"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85919FD" w14:textId="77777777" w:rsidR="008E7BC1" w:rsidRPr="007C7B12" w:rsidRDefault="008E7BC1" w:rsidP="00E674C1">
            <w:pPr>
              <w:rPr>
                <w:sz w:val="16"/>
                <w:szCs w:val="16"/>
              </w:rPr>
            </w:pPr>
            <w:r w:rsidRPr="007C7B12">
              <w:rPr>
                <w:sz w:val="16"/>
                <w:szCs w:val="16"/>
              </w:rPr>
              <w:t>118.961</w:t>
            </w:r>
          </w:p>
        </w:tc>
        <w:tc>
          <w:tcPr>
            <w:tcW w:w="1276" w:type="dxa"/>
            <w:shd w:val="clear" w:color="auto" w:fill="auto"/>
          </w:tcPr>
          <w:p w14:paraId="0D4705EF"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78BB6196" w14:textId="77777777" w:rsidR="008E7BC1" w:rsidRPr="007C7B12" w:rsidRDefault="008E7BC1" w:rsidP="00E674C1">
            <w:pPr>
              <w:rPr>
                <w:sz w:val="16"/>
                <w:szCs w:val="16"/>
              </w:rPr>
            </w:pPr>
            <w:r w:rsidRPr="007C7B12">
              <w:rPr>
                <w:sz w:val="16"/>
                <w:szCs w:val="16"/>
              </w:rPr>
              <w:t>76.463</w:t>
            </w:r>
          </w:p>
        </w:tc>
      </w:tr>
      <w:tr w:rsidR="008E7BC1" w:rsidRPr="007C7B12" w14:paraId="67C0BF76" w14:textId="77777777" w:rsidTr="00E674C1">
        <w:tc>
          <w:tcPr>
            <w:tcW w:w="4815" w:type="dxa"/>
            <w:shd w:val="clear" w:color="auto" w:fill="auto"/>
          </w:tcPr>
          <w:p w14:paraId="3973358D" w14:textId="77777777" w:rsidR="008E7BC1" w:rsidRPr="007C7B12" w:rsidRDefault="008E7BC1" w:rsidP="00E674C1">
            <w:pPr>
              <w:ind w:left="313"/>
              <w:rPr>
                <w:sz w:val="16"/>
                <w:szCs w:val="16"/>
              </w:rPr>
            </w:pPr>
            <w:r w:rsidRPr="007C7B12">
              <w:rPr>
                <w:sz w:val="16"/>
                <w:szCs w:val="16"/>
              </w:rPr>
              <w:t>Katz Index of Independence in Activities of Daily Living</w:t>
            </w:r>
          </w:p>
        </w:tc>
        <w:tc>
          <w:tcPr>
            <w:tcW w:w="992" w:type="dxa"/>
            <w:shd w:val="clear" w:color="auto" w:fill="auto"/>
          </w:tcPr>
          <w:p w14:paraId="13DA2F1A" w14:textId="77777777" w:rsidR="008E7BC1" w:rsidRPr="007C7B12" w:rsidRDefault="008E7BC1" w:rsidP="00E674C1">
            <w:pPr>
              <w:rPr>
                <w:sz w:val="16"/>
                <w:szCs w:val="16"/>
              </w:rPr>
            </w:pPr>
            <w:r w:rsidRPr="007C7B12">
              <w:rPr>
                <w:sz w:val="16"/>
                <w:szCs w:val="16"/>
              </w:rPr>
              <w:t>7</w:t>
            </w:r>
          </w:p>
        </w:tc>
        <w:tc>
          <w:tcPr>
            <w:tcW w:w="1134" w:type="dxa"/>
            <w:shd w:val="clear" w:color="auto" w:fill="auto"/>
          </w:tcPr>
          <w:p w14:paraId="344DB9DC" w14:textId="77777777" w:rsidR="008E7BC1" w:rsidRPr="007C7B12" w:rsidRDefault="008E7BC1" w:rsidP="00E674C1">
            <w:pPr>
              <w:rPr>
                <w:sz w:val="16"/>
                <w:szCs w:val="16"/>
              </w:rPr>
            </w:pPr>
            <w:r w:rsidRPr="007C7B12">
              <w:rPr>
                <w:sz w:val="16"/>
                <w:szCs w:val="16"/>
              </w:rPr>
              <w:t>536</w:t>
            </w:r>
          </w:p>
        </w:tc>
        <w:tc>
          <w:tcPr>
            <w:tcW w:w="1134" w:type="dxa"/>
            <w:shd w:val="clear" w:color="auto" w:fill="auto"/>
          </w:tcPr>
          <w:p w14:paraId="24DFF65B" w14:textId="77777777" w:rsidR="008E7BC1" w:rsidRPr="007C7B12" w:rsidRDefault="008E7BC1" w:rsidP="00E674C1">
            <w:pPr>
              <w:rPr>
                <w:sz w:val="16"/>
                <w:szCs w:val="16"/>
              </w:rPr>
            </w:pPr>
            <w:r w:rsidRPr="007C7B12">
              <w:rPr>
                <w:sz w:val="16"/>
                <w:szCs w:val="16"/>
              </w:rPr>
              <w:t>.296</w:t>
            </w:r>
          </w:p>
        </w:tc>
        <w:tc>
          <w:tcPr>
            <w:tcW w:w="1134" w:type="dxa"/>
            <w:shd w:val="clear" w:color="auto" w:fill="auto"/>
          </w:tcPr>
          <w:p w14:paraId="3EFAB4D6" w14:textId="77777777" w:rsidR="008E7BC1" w:rsidRPr="007C7B12" w:rsidRDefault="008E7BC1" w:rsidP="00E674C1">
            <w:pPr>
              <w:rPr>
                <w:sz w:val="16"/>
                <w:szCs w:val="16"/>
              </w:rPr>
            </w:pPr>
            <w:r w:rsidRPr="007C7B12">
              <w:rPr>
                <w:sz w:val="16"/>
                <w:szCs w:val="16"/>
              </w:rPr>
              <w:t>.161-.420</w:t>
            </w:r>
          </w:p>
        </w:tc>
        <w:tc>
          <w:tcPr>
            <w:tcW w:w="890" w:type="dxa"/>
            <w:shd w:val="clear" w:color="auto" w:fill="auto"/>
          </w:tcPr>
          <w:p w14:paraId="32F83CED"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8461900" w14:textId="77777777" w:rsidR="008E7BC1" w:rsidRPr="007C7B12" w:rsidRDefault="008E7BC1" w:rsidP="00E674C1">
            <w:pPr>
              <w:rPr>
                <w:sz w:val="16"/>
                <w:szCs w:val="16"/>
              </w:rPr>
            </w:pPr>
            <w:r w:rsidRPr="007C7B12">
              <w:rPr>
                <w:sz w:val="16"/>
                <w:szCs w:val="16"/>
              </w:rPr>
              <w:t>13.647</w:t>
            </w:r>
          </w:p>
        </w:tc>
        <w:tc>
          <w:tcPr>
            <w:tcW w:w="1276" w:type="dxa"/>
            <w:shd w:val="clear" w:color="auto" w:fill="auto"/>
          </w:tcPr>
          <w:p w14:paraId="343A0B17" w14:textId="77777777" w:rsidR="008E7BC1" w:rsidRPr="007C7B12" w:rsidRDefault="008E7BC1" w:rsidP="00E674C1">
            <w:pPr>
              <w:rPr>
                <w:sz w:val="16"/>
                <w:szCs w:val="16"/>
              </w:rPr>
            </w:pPr>
            <w:r w:rsidRPr="007C7B12">
              <w:rPr>
                <w:sz w:val="16"/>
                <w:szCs w:val="16"/>
              </w:rPr>
              <w:t>.034</w:t>
            </w:r>
          </w:p>
        </w:tc>
        <w:tc>
          <w:tcPr>
            <w:tcW w:w="914" w:type="dxa"/>
            <w:shd w:val="clear" w:color="auto" w:fill="auto"/>
          </w:tcPr>
          <w:p w14:paraId="31C82F06" w14:textId="77777777" w:rsidR="008E7BC1" w:rsidRPr="007C7B12" w:rsidRDefault="008E7BC1" w:rsidP="00E674C1">
            <w:pPr>
              <w:rPr>
                <w:sz w:val="16"/>
                <w:szCs w:val="16"/>
              </w:rPr>
            </w:pPr>
            <w:r w:rsidRPr="007C7B12">
              <w:rPr>
                <w:sz w:val="16"/>
                <w:szCs w:val="16"/>
              </w:rPr>
              <w:t>56.034</w:t>
            </w:r>
          </w:p>
        </w:tc>
      </w:tr>
      <w:tr w:rsidR="008E7BC1" w:rsidRPr="007C7B12" w14:paraId="4E2A0688" w14:textId="77777777" w:rsidTr="00E674C1">
        <w:tc>
          <w:tcPr>
            <w:tcW w:w="4815" w:type="dxa"/>
            <w:shd w:val="clear" w:color="auto" w:fill="auto"/>
          </w:tcPr>
          <w:p w14:paraId="687DFA3D" w14:textId="77777777" w:rsidR="008E7BC1" w:rsidRPr="007C7B12" w:rsidRDefault="008E7BC1" w:rsidP="00E674C1">
            <w:pPr>
              <w:ind w:left="313"/>
              <w:rPr>
                <w:sz w:val="16"/>
                <w:szCs w:val="16"/>
              </w:rPr>
            </w:pPr>
            <w:r w:rsidRPr="007C7B12">
              <w:rPr>
                <w:sz w:val="16"/>
                <w:szCs w:val="16"/>
              </w:rPr>
              <w:t>Barthel Index</w:t>
            </w:r>
          </w:p>
        </w:tc>
        <w:tc>
          <w:tcPr>
            <w:tcW w:w="992" w:type="dxa"/>
            <w:shd w:val="clear" w:color="auto" w:fill="auto"/>
          </w:tcPr>
          <w:p w14:paraId="43F5F756" w14:textId="77777777" w:rsidR="008E7BC1" w:rsidRPr="007C7B12" w:rsidRDefault="008E7BC1" w:rsidP="00E674C1">
            <w:pPr>
              <w:rPr>
                <w:sz w:val="16"/>
                <w:szCs w:val="16"/>
              </w:rPr>
            </w:pPr>
            <w:r w:rsidRPr="007C7B12">
              <w:rPr>
                <w:sz w:val="16"/>
                <w:szCs w:val="16"/>
              </w:rPr>
              <w:t>15</w:t>
            </w:r>
          </w:p>
        </w:tc>
        <w:tc>
          <w:tcPr>
            <w:tcW w:w="1134" w:type="dxa"/>
            <w:shd w:val="clear" w:color="auto" w:fill="auto"/>
          </w:tcPr>
          <w:p w14:paraId="4E1E7DC6" w14:textId="77777777" w:rsidR="008E7BC1" w:rsidRPr="007C7B12" w:rsidRDefault="008E7BC1" w:rsidP="00E674C1">
            <w:pPr>
              <w:rPr>
                <w:sz w:val="16"/>
                <w:szCs w:val="16"/>
              </w:rPr>
            </w:pPr>
            <w:r w:rsidRPr="007C7B12">
              <w:rPr>
                <w:sz w:val="16"/>
                <w:szCs w:val="16"/>
              </w:rPr>
              <w:t>2263</w:t>
            </w:r>
          </w:p>
        </w:tc>
        <w:tc>
          <w:tcPr>
            <w:tcW w:w="1134" w:type="dxa"/>
            <w:shd w:val="clear" w:color="auto" w:fill="auto"/>
          </w:tcPr>
          <w:p w14:paraId="02CC057A" w14:textId="77777777" w:rsidR="008E7BC1" w:rsidRPr="007C7B12" w:rsidRDefault="008E7BC1" w:rsidP="00E674C1">
            <w:pPr>
              <w:rPr>
                <w:sz w:val="16"/>
                <w:szCs w:val="16"/>
              </w:rPr>
            </w:pPr>
            <w:r w:rsidRPr="007C7B12">
              <w:rPr>
                <w:sz w:val="16"/>
                <w:szCs w:val="16"/>
              </w:rPr>
              <w:t>.197</w:t>
            </w:r>
          </w:p>
        </w:tc>
        <w:tc>
          <w:tcPr>
            <w:tcW w:w="1134" w:type="dxa"/>
            <w:shd w:val="clear" w:color="auto" w:fill="auto"/>
          </w:tcPr>
          <w:p w14:paraId="67FAC60D" w14:textId="77777777" w:rsidR="008E7BC1" w:rsidRPr="007C7B12" w:rsidRDefault="008E7BC1" w:rsidP="00E674C1">
            <w:pPr>
              <w:rPr>
                <w:sz w:val="16"/>
                <w:szCs w:val="16"/>
              </w:rPr>
            </w:pPr>
            <w:r w:rsidRPr="007C7B12">
              <w:rPr>
                <w:sz w:val="16"/>
                <w:szCs w:val="16"/>
              </w:rPr>
              <w:t>.079-.309</w:t>
            </w:r>
          </w:p>
        </w:tc>
        <w:tc>
          <w:tcPr>
            <w:tcW w:w="890" w:type="dxa"/>
            <w:shd w:val="clear" w:color="auto" w:fill="auto"/>
          </w:tcPr>
          <w:p w14:paraId="1A8CCB6D" w14:textId="77777777" w:rsidR="008E7BC1" w:rsidRPr="006A0F9A" w:rsidRDefault="008E7BC1" w:rsidP="00E674C1">
            <w:pPr>
              <w:rPr>
                <w:sz w:val="16"/>
                <w:szCs w:val="16"/>
              </w:rPr>
            </w:pPr>
            <w:r w:rsidRPr="006A0F9A">
              <w:rPr>
                <w:sz w:val="16"/>
                <w:szCs w:val="16"/>
              </w:rPr>
              <w:t>.0012</w:t>
            </w:r>
          </w:p>
        </w:tc>
        <w:tc>
          <w:tcPr>
            <w:tcW w:w="1236" w:type="dxa"/>
            <w:shd w:val="clear" w:color="auto" w:fill="auto"/>
          </w:tcPr>
          <w:p w14:paraId="2664D1E4" w14:textId="77777777" w:rsidR="008E7BC1" w:rsidRPr="007C7B12" w:rsidRDefault="008E7BC1" w:rsidP="00E674C1">
            <w:pPr>
              <w:rPr>
                <w:sz w:val="16"/>
                <w:szCs w:val="16"/>
              </w:rPr>
            </w:pPr>
            <w:r w:rsidRPr="007C7B12">
              <w:rPr>
                <w:sz w:val="16"/>
                <w:szCs w:val="16"/>
              </w:rPr>
              <w:t>105.346</w:t>
            </w:r>
          </w:p>
        </w:tc>
        <w:tc>
          <w:tcPr>
            <w:tcW w:w="1276" w:type="dxa"/>
            <w:shd w:val="clear" w:color="auto" w:fill="auto"/>
          </w:tcPr>
          <w:p w14:paraId="04D4E1A3"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75E0DA77" w14:textId="77777777" w:rsidR="008E7BC1" w:rsidRPr="007C7B12" w:rsidRDefault="008E7BC1" w:rsidP="00E674C1">
            <w:pPr>
              <w:rPr>
                <w:sz w:val="16"/>
                <w:szCs w:val="16"/>
              </w:rPr>
            </w:pPr>
            <w:r w:rsidRPr="007C7B12">
              <w:rPr>
                <w:sz w:val="16"/>
                <w:szCs w:val="16"/>
              </w:rPr>
              <w:t>86.710</w:t>
            </w:r>
          </w:p>
        </w:tc>
      </w:tr>
      <w:tr w:rsidR="008E7BC1" w:rsidRPr="007C7B12" w14:paraId="67E2F52B" w14:textId="77777777" w:rsidTr="00E674C1">
        <w:tc>
          <w:tcPr>
            <w:tcW w:w="4815" w:type="dxa"/>
          </w:tcPr>
          <w:p w14:paraId="3D4980A0" w14:textId="77777777" w:rsidR="008E7BC1" w:rsidRPr="007C7B12" w:rsidRDefault="008E7BC1" w:rsidP="00E674C1">
            <w:pPr>
              <w:ind w:left="313"/>
              <w:rPr>
                <w:sz w:val="16"/>
                <w:szCs w:val="16"/>
              </w:rPr>
            </w:pPr>
            <w:r w:rsidRPr="007C7B12">
              <w:rPr>
                <w:sz w:val="16"/>
                <w:szCs w:val="16"/>
              </w:rPr>
              <w:t>Basic activities of daily living measures excluding Barthel Index, Dependence Scale, Katz Index of Independence in Activities of Daily Living &amp; Physical Self-Maintenance Scale</w:t>
            </w:r>
          </w:p>
        </w:tc>
        <w:tc>
          <w:tcPr>
            <w:tcW w:w="992" w:type="dxa"/>
          </w:tcPr>
          <w:p w14:paraId="47D83F35" w14:textId="77777777" w:rsidR="008E7BC1" w:rsidRPr="007C7B12" w:rsidRDefault="008E7BC1" w:rsidP="00E674C1">
            <w:pPr>
              <w:rPr>
                <w:sz w:val="16"/>
                <w:szCs w:val="16"/>
              </w:rPr>
            </w:pPr>
            <w:r w:rsidRPr="007C7B12">
              <w:rPr>
                <w:sz w:val="16"/>
                <w:szCs w:val="16"/>
              </w:rPr>
              <w:t>9</w:t>
            </w:r>
          </w:p>
        </w:tc>
        <w:tc>
          <w:tcPr>
            <w:tcW w:w="1134" w:type="dxa"/>
          </w:tcPr>
          <w:p w14:paraId="4DFDC03A" w14:textId="77777777" w:rsidR="008E7BC1" w:rsidRPr="007C7B12" w:rsidRDefault="008E7BC1" w:rsidP="00E674C1">
            <w:pPr>
              <w:rPr>
                <w:sz w:val="16"/>
                <w:szCs w:val="16"/>
              </w:rPr>
            </w:pPr>
            <w:r w:rsidRPr="007C7B12">
              <w:rPr>
                <w:sz w:val="16"/>
                <w:szCs w:val="16"/>
              </w:rPr>
              <w:t>1024</w:t>
            </w:r>
          </w:p>
        </w:tc>
        <w:tc>
          <w:tcPr>
            <w:tcW w:w="1134" w:type="dxa"/>
          </w:tcPr>
          <w:p w14:paraId="1AC44119" w14:textId="77777777" w:rsidR="008E7BC1" w:rsidRPr="007C7B12" w:rsidRDefault="008E7BC1" w:rsidP="00E674C1">
            <w:pPr>
              <w:rPr>
                <w:sz w:val="16"/>
                <w:szCs w:val="16"/>
              </w:rPr>
            </w:pPr>
            <w:r w:rsidRPr="007C7B12">
              <w:rPr>
                <w:sz w:val="16"/>
                <w:szCs w:val="16"/>
              </w:rPr>
              <w:t>.180</w:t>
            </w:r>
          </w:p>
        </w:tc>
        <w:tc>
          <w:tcPr>
            <w:tcW w:w="1134" w:type="dxa"/>
          </w:tcPr>
          <w:p w14:paraId="76020F41" w14:textId="77777777" w:rsidR="008E7BC1" w:rsidRPr="007C7B12" w:rsidRDefault="008E7BC1" w:rsidP="00E674C1">
            <w:pPr>
              <w:rPr>
                <w:sz w:val="16"/>
                <w:szCs w:val="16"/>
              </w:rPr>
            </w:pPr>
            <w:r w:rsidRPr="007C7B12">
              <w:rPr>
                <w:sz w:val="16"/>
                <w:szCs w:val="16"/>
              </w:rPr>
              <w:t>.083-.274</w:t>
            </w:r>
          </w:p>
        </w:tc>
        <w:tc>
          <w:tcPr>
            <w:tcW w:w="890" w:type="dxa"/>
          </w:tcPr>
          <w:p w14:paraId="48103323" w14:textId="77777777" w:rsidR="008E7BC1" w:rsidRPr="006A0F9A" w:rsidRDefault="008E7BC1" w:rsidP="00E674C1">
            <w:pPr>
              <w:rPr>
                <w:sz w:val="16"/>
                <w:szCs w:val="16"/>
              </w:rPr>
            </w:pPr>
            <w:r w:rsidRPr="006A0F9A">
              <w:rPr>
                <w:sz w:val="16"/>
                <w:szCs w:val="16"/>
              </w:rPr>
              <w:t>.0003</w:t>
            </w:r>
          </w:p>
        </w:tc>
        <w:tc>
          <w:tcPr>
            <w:tcW w:w="1236" w:type="dxa"/>
          </w:tcPr>
          <w:p w14:paraId="3086AFBD" w14:textId="77777777" w:rsidR="008E7BC1" w:rsidRPr="007C7B12" w:rsidRDefault="008E7BC1" w:rsidP="00E674C1">
            <w:pPr>
              <w:rPr>
                <w:sz w:val="16"/>
                <w:szCs w:val="16"/>
              </w:rPr>
            </w:pPr>
            <w:r w:rsidRPr="007C7B12">
              <w:rPr>
                <w:sz w:val="16"/>
                <w:szCs w:val="16"/>
              </w:rPr>
              <w:t>18.425</w:t>
            </w:r>
          </w:p>
        </w:tc>
        <w:tc>
          <w:tcPr>
            <w:tcW w:w="1276" w:type="dxa"/>
          </w:tcPr>
          <w:p w14:paraId="3A10C053" w14:textId="77777777" w:rsidR="008E7BC1" w:rsidRPr="007C7B12" w:rsidRDefault="008E7BC1" w:rsidP="00E674C1">
            <w:pPr>
              <w:rPr>
                <w:sz w:val="16"/>
                <w:szCs w:val="16"/>
              </w:rPr>
            </w:pPr>
            <w:r w:rsidRPr="007C7B12">
              <w:rPr>
                <w:sz w:val="16"/>
                <w:szCs w:val="16"/>
              </w:rPr>
              <w:t>.018</w:t>
            </w:r>
          </w:p>
        </w:tc>
        <w:tc>
          <w:tcPr>
            <w:tcW w:w="914" w:type="dxa"/>
          </w:tcPr>
          <w:p w14:paraId="2FAF01C0" w14:textId="77777777" w:rsidR="008E7BC1" w:rsidRPr="007C7B12" w:rsidRDefault="008E7BC1" w:rsidP="00E674C1">
            <w:pPr>
              <w:rPr>
                <w:sz w:val="16"/>
                <w:szCs w:val="16"/>
              </w:rPr>
            </w:pPr>
            <w:r w:rsidRPr="007C7B12">
              <w:rPr>
                <w:sz w:val="16"/>
                <w:szCs w:val="16"/>
              </w:rPr>
              <w:t>56.580</w:t>
            </w:r>
          </w:p>
        </w:tc>
      </w:tr>
      <w:tr w:rsidR="008E7BC1" w:rsidRPr="007C7B12" w14:paraId="304CCE3D" w14:textId="77777777" w:rsidTr="00E674C1">
        <w:tc>
          <w:tcPr>
            <w:tcW w:w="4815" w:type="dxa"/>
          </w:tcPr>
          <w:p w14:paraId="08E46B56" w14:textId="77777777" w:rsidR="008E7BC1" w:rsidRPr="007C7B12" w:rsidRDefault="008E7BC1" w:rsidP="00E674C1">
            <w:pPr>
              <w:ind w:left="171"/>
              <w:rPr>
                <w:sz w:val="16"/>
                <w:szCs w:val="16"/>
              </w:rPr>
            </w:pPr>
            <w:r w:rsidRPr="007C7B12">
              <w:rPr>
                <w:sz w:val="16"/>
                <w:szCs w:val="16"/>
              </w:rPr>
              <w:t>Instrumental activities of daily living</w:t>
            </w:r>
          </w:p>
        </w:tc>
        <w:tc>
          <w:tcPr>
            <w:tcW w:w="992" w:type="dxa"/>
          </w:tcPr>
          <w:p w14:paraId="3DF66742" w14:textId="77777777" w:rsidR="008E7BC1" w:rsidRPr="007C7B12" w:rsidRDefault="008E7BC1" w:rsidP="00E674C1">
            <w:pPr>
              <w:rPr>
                <w:sz w:val="16"/>
                <w:szCs w:val="16"/>
              </w:rPr>
            </w:pPr>
            <w:r w:rsidRPr="007C7B12">
              <w:rPr>
                <w:sz w:val="16"/>
                <w:szCs w:val="16"/>
              </w:rPr>
              <w:t>14</w:t>
            </w:r>
          </w:p>
        </w:tc>
        <w:tc>
          <w:tcPr>
            <w:tcW w:w="1134" w:type="dxa"/>
          </w:tcPr>
          <w:p w14:paraId="30E41E7A" w14:textId="77777777" w:rsidR="008E7BC1" w:rsidRPr="007C7B12" w:rsidRDefault="008E7BC1" w:rsidP="00E674C1">
            <w:pPr>
              <w:rPr>
                <w:sz w:val="16"/>
                <w:szCs w:val="16"/>
              </w:rPr>
            </w:pPr>
            <w:r w:rsidRPr="007C7B12">
              <w:rPr>
                <w:sz w:val="16"/>
                <w:szCs w:val="16"/>
              </w:rPr>
              <w:t>1948</w:t>
            </w:r>
          </w:p>
        </w:tc>
        <w:tc>
          <w:tcPr>
            <w:tcW w:w="1134" w:type="dxa"/>
          </w:tcPr>
          <w:p w14:paraId="3A71FD72" w14:textId="77777777" w:rsidR="008E7BC1" w:rsidRPr="007C7B12" w:rsidRDefault="008E7BC1" w:rsidP="00E674C1">
            <w:pPr>
              <w:rPr>
                <w:sz w:val="16"/>
                <w:szCs w:val="16"/>
              </w:rPr>
            </w:pPr>
            <w:r w:rsidRPr="007C7B12">
              <w:rPr>
                <w:sz w:val="16"/>
                <w:szCs w:val="16"/>
              </w:rPr>
              <w:t>.188</w:t>
            </w:r>
          </w:p>
        </w:tc>
        <w:tc>
          <w:tcPr>
            <w:tcW w:w="1134" w:type="dxa"/>
          </w:tcPr>
          <w:p w14:paraId="4214D10F" w14:textId="77777777" w:rsidR="008E7BC1" w:rsidRPr="007C7B12" w:rsidRDefault="008E7BC1" w:rsidP="00E674C1">
            <w:pPr>
              <w:rPr>
                <w:sz w:val="16"/>
                <w:szCs w:val="16"/>
              </w:rPr>
            </w:pPr>
            <w:r w:rsidRPr="007C7B12">
              <w:rPr>
                <w:sz w:val="16"/>
                <w:szCs w:val="16"/>
              </w:rPr>
              <w:t>.089-.283</w:t>
            </w:r>
          </w:p>
        </w:tc>
        <w:tc>
          <w:tcPr>
            <w:tcW w:w="890" w:type="dxa"/>
          </w:tcPr>
          <w:p w14:paraId="33A513B4" w14:textId="77777777" w:rsidR="008E7BC1" w:rsidRPr="006A0F9A" w:rsidRDefault="008E7BC1" w:rsidP="00E674C1">
            <w:pPr>
              <w:rPr>
                <w:sz w:val="16"/>
                <w:szCs w:val="16"/>
              </w:rPr>
            </w:pPr>
            <w:r w:rsidRPr="006A0F9A">
              <w:rPr>
                <w:sz w:val="16"/>
                <w:szCs w:val="16"/>
              </w:rPr>
              <w:t>.0002</w:t>
            </w:r>
          </w:p>
        </w:tc>
        <w:tc>
          <w:tcPr>
            <w:tcW w:w="1236" w:type="dxa"/>
          </w:tcPr>
          <w:p w14:paraId="5EF19F67" w14:textId="77777777" w:rsidR="008E7BC1" w:rsidRPr="007C7B12" w:rsidRDefault="008E7BC1" w:rsidP="00E674C1">
            <w:pPr>
              <w:rPr>
                <w:sz w:val="16"/>
                <w:szCs w:val="16"/>
              </w:rPr>
            </w:pPr>
            <w:r w:rsidRPr="007C7B12">
              <w:rPr>
                <w:sz w:val="16"/>
                <w:szCs w:val="16"/>
              </w:rPr>
              <w:t>57.590</w:t>
            </w:r>
          </w:p>
        </w:tc>
        <w:tc>
          <w:tcPr>
            <w:tcW w:w="1276" w:type="dxa"/>
          </w:tcPr>
          <w:p w14:paraId="767D2967" w14:textId="77777777" w:rsidR="008E7BC1" w:rsidRPr="007C7B12" w:rsidRDefault="008E7BC1" w:rsidP="00E674C1">
            <w:pPr>
              <w:rPr>
                <w:sz w:val="16"/>
                <w:szCs w:val="16"/>
              </w:rPr>
            </w:pPr>
            <w:r w:rsidRPr="007C7B12">
              <w:rPr>
                <w:sz w:val="16"/>
                <w:szCs w:val="16"/>
              </w:rPr>
              <w:t>&lt;.001</w:t>
            </w:r>
          </w:p>
        </w:tc>
        <w:tc>
          <w:tcPr>
            <w:tcW w:w="914" w:type="dxa"/>
          </w:tcPr>
          <w:p w14:paraId="3AAA3F57" w14:textId="77777777" w:rsidR="008E7BC1" w:rsidRPr="007C7B12" w:rsidRDefault="008E7BC1" w:rsidP="00E674C1">
            <w:pPr>
              <w:rPr>
                <w:sz w:val="16"/>
                <w:szCs w:val="16"/>
              </w:rPr>
            </w:pPr>
            <w:r w:rsidRPr="007C7B12">
              <w:rPr>
                <w:sz w:val="16"/>
                <w:szCs w:val="16"/>
              </w:rPr>
              <w:t>77.427</w:t>
            </w:r>
          </w:p>
        </w:tc>
      </w:tr>
      <w:tr w:rsidR="008E7BC1" w:rsidRPr="007C7B12" w14:paraId="3DF31442" w14:textId="77777777" w:rsidTr="00E674C1">
        <w:tc>
          <w:tcPr>
            <w:tcW w:w="4815" w:type="dxa"/>
          </w:tcPr>
          <w:p w14:paraId="0D90C7A4" w14:textId="77777777" w:rsidR="008E7BC1" w:rsidRPr="007C7B12" w:rsidRDefault="008E7BC1" w:rsidP="00E674C1">
            <w:pPr>
              <w:ind w:left="313"/>
              <w:rPr>
                <w:rFonts w:cs="Times New Roman"/>
                <w:sz w:val="16"/>
                <w:szCs w:val="16"/>
              </w:rPr>
            </w:pPr>
            <w:r w:rsidRPr="007C7B12">
              <w:rPr>
                <w:sz w:val="16"/>
                <w:szCs w:val="16"/>
              </w:rPr>
              <w:t>Instrumental activities of daily living measures excluding IADL &amp; FAQ</w:t>
            </w:r>
          </w:p>
        </w:tc>
        <w:tc>
          <w:tcPr>
            <w:tcW w:w="992" w:type="dxa"/>
          </w:tcPr>
          <w:p w14:paraId="06478B04" w14:textId="77777777" w:rsidR="008E7BC1" w:rsidRPr="007C7B12" w:rsidRDefault="008E7BC1" w:rsidP="00E674C1">
            <w:pPr>
              <w:rPr>
                <w:sz w:val="16"/>
                <w:szCs w:val="16"/>
              </w:rPr>
            </w:pPr>
            <w:r w:rsidRPr="007C7B12">
              <w:rPr>
                <w:sz w:val="16"/>
                <w:szCs w:val="16"/>
              </w:rPr>
              <w:t>8</w:t>
            </w:r>
          </w:p>
        </w:tc>
        <w:tc>
          <w:tcPr>
            <w:tcW w:w="1134" w:type="dxa"/>
          </w:tcPr>
          <w:p w14:paraId="01ACC0EB" w14:textId="77777777" w:rsidR="008E7BC1" w:rsidRPr="007C7B12" w:rsidRDefault="008E7BC1" w:rsidP="00E674C1">
            <w:pPr>
              <w:rPr>
                <w:sz w:val="16"/>
                <w:szCs w:val="16"/>
              </w:rPr>
            </w:pPr>
            <w:r w:rsidRPr="007C7B12">
              <w:rPr>
                <w:sz w:val="16"/>
                <w:szCs w:val="16"/>
              </w:rPr>
              <w:t>1372</w:t>
            </w:r>
          </w:p>
        </w:tc>
        <w:tc>
          <w:tcPr>
            <w:tcW w:w="1134" w:type="dxa"/>
          </w:tcPr>
          <w:p w14:paraId="5B71AE24" w14:textId="77777777" w:rsidR="008E7BC1" w:rsidRPr="007C7B12" w:rsidRDefault="008E7BC1" w:rsidP="00E674C1">
            <w:pPr>
              <w:rPr>
                <w:sz w:val="16"/>
                <w:szCs w:val="16"/>
              </w:rPr>
            </w:pPr>
            <w:r w:rsidRPr="007C7B12">
              <w:rPr>
                <w:sz w:val="16"/>
                <w:szCs w:val="16"/>
              </w:rPr>
              <w:t>.208</w:t>
            </w:r>
          </w:p>
        </w:tc>
        <w:tc>
          <w:tcPr>
            <w:tcW w:w="1134" w:type="dxa"/>
          </w:tcPr>
          <w:p w14:paraId="333292D1" w14:textId="77777777" w:rsidR="008E7BC1" w:rsidRPr="007C7B12" w:rsidRDefault="008E7BC1" w:rsidP="00E674C1">
            <w:pPr>
              <w:rPr>
                <w:sz w:val="16"/>
                <w:szCs w:val="16"/>
              </w:rPr>
            </w:pPr>
            <w:r w:rsidRPr="007C7B12">
              <w:rPr>
                <w:sz w:val="16"/>
                <w:szCs w:val="16"/>
              </w:rPr>
              <w:t>.059-.349</w:t>
            </w:r>
          </w:p>
        </w:tc>
        <w:tc>
          <w:tcPr>
            <w:tcW w:w="890" w:type="dxa"/>
          </w:tcPr>
          <w:p w14:paraId="36373072" w14:textId="77777777" w:rsidR="008E7BC1" w:rsidRPr="006A0F9A" w:rsidRDefault="008E7BC1" w:rsidP="00E674C1">
            <w:pPr>
              <w:rPr>
                <w:sz w:val="16"/>
                <w:szCs w:val="16"/>
              </w:rPr>
            </w:pPr>
            <w:r w:rsidRPr="006A0F9A">
              <w:rPr>
                <w:sz w:val="16"/>
                <w:szCs w:val="16"/>
              </w:rPr>
              <w:t>.0066</w:t>
            </w:r>
          </w:p>
        </w:tc>
        <w:tc>
          <w:tcPr>
            <w:tcW w:w="1236" w:type="dxa"/>
          </w:tcPr>
          <w:p w14:paraId="7E4A5B0E" w14:textId="77777777" w:rsidR="008E7BC1" w:rsidRPr="007C7B12" w:rsidRDefault="008E7BC1" w:rsidP="00E674C1">
            <w:pPr>
              <w:rPr>
                <w:sz w:val="16"/>
                <w:szCs w:val="16"/>
              </w:rPr>
            </w:pPr>
            <w:r w:rsidRPr="007C7B12">
              <w:rPr>
                <w:sz w:val="16"/>
                <w:szCs w:val="16"/>
              </w:rPr>
              <w:t>50.192</w:t>
            </w:r>
          </w:p>
        </w:tc>
        <w:tc>
          <w:tcPr>
            <w:tcW w:w="1276" w:type="dxa"/>
          </w:tcPr>
          <w:p w14:paraId="05941988" w14:textId="77777777" w:rsidR="008E7BC1" w:rsidRPr="007C7B12" w:rsidRDefault="008E7BC1" w:rsidP="00E674C1">
            <w:pPr>
              <w:rPr>
                <w:sz w:val="16"/>
                <w:szCs w:val="16"/>
              </w:rPr>
            </w:pPr>
            <w:r w:rsidRPr="007C7B12">
              <w:rPr>
                <w:sz w:val="16"/>
                <w:szCs w:val="16"/>
              </w:rPr>
              <w:t>&lt;.001</w:t>
            </w:r>
          </w:p>
        </w:tc>
        <w:tc>
          <w:tcPr>
            <w:tcW w:w="914" w:type="dxa"/>
          </w:tcPr>
          <w:p w14:paraId="1DA42A2F" w14:textId="77777777" w:rsidR="008E7BC1" w:rsidRPr="007C7B12" w:rsidRDefault="008E7BC1" w:rsidP="00E674C1">
            <w:pPr>
              <w:rPr>
                <w:sz w:val="16"/>
                <w:szCs w:val="16"/>
              </w:rPr>
            </w:pPr>
            <w:r w:rsidRPr="007C7B12">
              <w:rPr>
                <w:sz w:val="16"/>
                <w:szCs w:val="16"/>
              </w:rPr>
              <w:t>86.054</w:t>
            </w:r>
          </w:p>
        </w:tc>
      </w:tr>
      <w:tr w:rsidR="008E7BC1" w:rsidRPr="007C7B12" w14:paraId="534CCC48" w14:textId="77777777" w:rsidTr="00E674C1">
        <w:tc>
          <w:tcPr>
            <w:tcW w:w="4815" w:type="dxa"/>
          </w:tcPr>
          <w:p w14:paraId="315CF0E2" w14:textId="77777777" w:rsidR="008E7BC1" w:rsidRPr="007C7B12" w:rsidRDefault="008E7BC1" w:rsidP="00E674C1">
            <w:pPr>
              <w:ind w:left="313"/>
              <w:rPr>
                <w:sz w:val="16"/>
                <w:szCs w:val="16"/>
              </w:rPr>
            </w:pPr>
            <w:r w:rsidRPr="007C7B12">
              <w:rPr>
                <w:sz w:val="16"/>
                <w:szCs w:val="16"/>
              </w:rPr>
              <w:t>Lawton’s Instrumental Activities of Daily Living</w:t>
            </w:r>
          </w:p>
        </w:tc>
        <w:tc>
          <w:tcPr>
            <w:tcW w:w="992" w:type="dxa"/>
          </w:tcPr>
          <w:p w14:paraId="5591DDD3" w14:textId="77777777" w:rsidR="008E7BC1" w:rsidRPr="007C7B12" w:rsidRDefault="008E7BC1" w:rsidP="00E674C1">
            <w:pPr>
              <w:rPr>
                <w:sz w:val="16"/>
                <w:szCs w:val="16"/>
              </w:rPr>
            </w:pPr>
            <w:r w:rsidRPr="007C7B12">
              <w:rPr>
                <w:sz w:val="16"/>
                <w:szCs w:val="16"/>
              </w:rPr>
              <w:t>5</w:t>
            </w:r>
          </w:p>
        </w:tc>
        <w:tc>
          <w:tcPr>
            <w:tcW w:w="1134" w:type="dxa"/>
          </w:tcPr>
          <w:p w14:paraId="57F7CBAE" w14:textId="77777777" w:rsidR="008E7BC1" w:rsidRPr="007C7B12" w:rsidRDefault="008E7BC1" w:rsidP="00E674C1">
            <w:pPr>
              <w:rPr>
                <w:sz w:val="16"/>
                <w:szCs w:val="16"/>
              </w:rPr>
            </w:pPr>
            <w:r w:rsidRPr="007C7B12">
              <w:rPr>
                <w:sz w:val="16"/>
                <w:szCs w:val="16"/>
              </w:rPr>
              <w:t>477</w:t>
            </w:r>
          </w:p>
        </w:tc>
        <w:tc>
          <w:tcPr>
            <w:tcW w:w="1134" w:type="dxa"/>
          </w:tcPr>
          <w:p w14:paraId="584DBEDB" w14:textId="77777777" w:rsidR="008E7BC1" w:rsidRPr="007C7B12" w:rsidRDefault="008E7BC1" w:rsidP="00E674C1">
            <w:pPr>
              <w:rPr>
                <w:sz w:val="16"/>
                <w:szCs w:val="16"/>
              </w:rPr>
            </w:pPr>
            <w:r w:rsidRPr="007C7B12">
              <w:rPr>
                <w:sz w:val="16"/>
                <w:szCs w:val="16"/>
              </w:rPr>
              <w:t>.178</w:t>
            </w:r>
          </w:p>
        </w:tc>
        <w:tc>
          <w:tcPr>
            <w:tcW w:w="1134" w:type="dxa"/>
          </w:tcPr>
          <w:p w14:paraId="399FBFEF" w14:textId="77777777" w:rsidR="008E7BC1" w:rsidRPr="007C7B12" w:rsidRDefault="008E7BC1" w:rsidP="00E674C1">
            <w:pPr>
              <w:rPr>
                <w:sz w:val="16"/>
                <w:szCs w:val="16"/>
              </w:rPr>
            </w:pPr>
            <w:r w:rsidRPr="007C7B12">
              <w:rPr>
                <w:sz w:val="16"/>
                <w:szCs w:val="16"/>
              </w:rPr>
              <w:t>.024-.324</w:t>
            </w:r>
          </w:p>
        </w:tc>
        <w:tc>
          <w:tcPr>
            <w:tcW w:w="890" w:type="dxa"/>
          </w:tcPr>
          <w:p w14:paraId="40930EA3" w14:textId="77777777" w:rsidR="008E7BC1" w:rsidRPr="006A0F9A" w:rsidRDefault="008E7BC1" w:rsidP="00E674C1">
            <w:pPr>
              <w:rPr>
                <w:sz w:val="16"/>
                <w:szCs w:val="16"/>
              </w:rPr>
            </w:pPr>
            <w:r w:rsidRPr="006A0F9A">
              <w:rPr>
                <w:sz w:val="16"/>
                <w:szCs w:val="16"/>
              </w:rPr>
              <w:t>.0241</w:t>
            </w:r>
          </w:p>
        </w:tc>
        <w:tc>
          <w:tcPr>
            <w:tcW w:w="1236" w:type="dxa"/>
          </w:tcPr>
          <w:p w14:paraId="64A562BF" w14:textId="77777777" w:rsidR="008E7BC1" w:rsidRPr="007C7B12" w:rsidRDefault="008E7BC1" w:rsidP="00E674C1">
            <w:pPr>
              <w:rPr>
                <w:sz w:val="16"/>
                <w:szCs w:val="16"/>
              </w:rPr>
            </w:pPr>
            <w:r w:rsidRPr="007C7B12">
              <w:rPr>
                <w:sz w:val="16"/>
                <w:szCs w:val="16"/>
              </w:rPr>
              <w:t>9.822</w:t>
            </w:r>
          </w:p>
        </w:tc>
        <w:tc>
          <w:tcPr>
            <w:tcW w:w="1276" w:type="dxa"/>
          </w:tcPr>
          <w:p w14:paraId="37CA29EE" w14:textId="77777777" w:rsidR="008E7BC1" w:rsidRPr="007C7B12" w:rsidRDefault="008E7BC1" w:rsidP="00E674C1">
            <w:pPr>
              <w:rPr>
                <w:sz w:val="16"/>
                <w:szCs w:val="16"/>
              </w:rPr>
            </w:pPr>
            <w:r w:rsidRPr="007C7B12">
              <w:rPr>
                <w:sz w:val="16"/>
                <w:szCs w:val="16"/>
              </w:rPr>
              <w:t>.044</w:t>
            </w:r>
          </w:p>
        </w:tc>
        <w:tc>
          <w:tcPr>
            <w:tcW w:w="914" w:type="dxa"/>
          </w:tcPr>
          <w:p w14:paraId="61B7628E" w14:textId="77777777" w:rsidR="008E7BC1" w:rsidRPr="007C7B12" w:rsidRDefault="008E7BC1" w:rsidP="00E674C1">
            <w:pPr>
              <w:rPr>
                <w:sz w:val="16"/>
                <w:szCs w:val="16"/>
              </w:rPr>
            </w:pPr>
            <w:r w:rsidRPr="007C7B12">
              <w:rPr>
                <w:sz w:val="16"/>
                <w:szCs w:val="16"/>
              </w:rPr>
              <w:t>59.274</w:t>
            </w:r>
          </w:p>
        </w:tc>
      </w:tr>
      <w:tr w:rsidR="008E7BC1" w:rsidRPr="007C7B12" w14:paraId="04DDE765" w14:textId="77777777" w:rsidTr="00E674C1">
        <w:tc>
          <w:tcPr>
            <w:tcW w:w="4815" w:type="dxa"/>
            <w:shd w:val="clear" w:color="auto" w:fill="auto"/>
          </w:tcPr>
          <w:p w14:paraId="4445D92C" w14:textId="77777777" w:rsidR="008E7BC1" w:rsidRPr="007C7B12" w:rsidRDefault="008E7BC1" w:rsidP="00E674C1">
            <w:pPr>
              <w:rPr>
                <w:sz w:val="16"/>
                <w:szCs w:val="16"/>
              </w:rPr>
            </w:pPr>
            <w:r w:rsidRPr="007C7B12">
              <w:rPr>
                <w:sz w:val="16"/>
                <w:szCs w:val="16"/>
              </w:rPr>
              <w:t>Presence of unmet needs</w:t>
            </w:r>
            <w:r>
              <w:rPr>
                <w:sz w:val="16"/>
                <w:szCs w:val="16"/>
              </w:rPr>
              <w:t>*</w:t>
            </w:r>
          </w:p>
        </w:tc>
        <w:tc>
          <w:tcPr>
            <w:tcW w:w="992" w:type="dxa"/>
            <w:shd w:val="clear" w:color="auto" w:fill="auto"/>
          </w:tcPr>
          <w:p w14:paraId="46A93FDB" w14:textId="77777777" w:rsidR="008E7BC1" w:rsidRPr="007C7B12" w:rsidRDefault="008E7BC1" w:rsidP="00E674C1">
            <w:pPr>
              <w:rPr>
                <w:sz w:val="16"/>
                <w:szCs w:val="16"/>
              </w:rPr>
            </w:pPr>
            <w:r w:rsidRPr="007C7B12">
              <w:rPr>
                <w:sz w:val="16"/>
                <w:szCs w:val="16"/>
              </w:rPr>
              <w:t>5</w:t>
            </w:r>
          </w:p>
        </w:tc>
        <w:tc>
          <w:tcPr>
            <w:tcW w:w="1134" w:type="dxa"/>
            <w:shd w:val="clear" w:color="auto" w:fill="auto"/>
          </w:tcPr>
          <w:p w14:paraId="66038A59" w14:textId="77777777" w:rsidR="008E7BC1" w:rsidRPr="007C7B12" w:rsidRDefault="008E7BC1" w:rsidP="00E674C1">
            <w:pPr>
              <w:rPr>
                <w:sz w:val="16"/>
                <w:szCs w:val="16"/>
              </w:rPr>
            </w:pPr>
            <w:r w:rsidRPr="007C7B12">
              <w:rPr>
                <w:sz w:val="16"/>
                <w:szCs w:val="16"/>
              </w:rPr>
              <w:t>838</w:t>
            </w:r>
          </w:p>
        </w:tc>
        <w:tc>
          <w:tcPr>
            <w:tcW w:w="1134" w:type="dxa"/>
            <w:shd w:val="clear" w:color="auto" w:fill="auto"/>
          </w:tcPr>
          <w:p w14:paraId="30DF77B6" w14:textId="77777777" w:rsidR="008E7BC1" w:rsidRPr="007C7B12" w:rsidRDefault="008E7BC1" w:rsidP="00E674C1">
            <w:pPr>
              <w:rPr>
                <w:sz w:val="16"/>
                <w:szCs w:val="16"/>
              </w:rPr>
            </w:pPr>
            <w:r>
              <w:rPr>
                <w:sz w:val="16"/>
                <w:szCs w:val="16"/>
              </w:rPr>
              <w:t>-</w:t>
            </w:r>
            <w:r w:rsidRPr="007C7B12">
              <w:rPr>
                <w:sz w:val="16"/>
                <w:szCs w:val="16"/>
              </w:rPr>
              <w:t>.204</w:t>
            </w:r>
          </w:p>
        </w:tc>
        <w:tc>
          <w:tcPr>
            <w:tcW w:w="1134" w:type="dxa"/>
            <w:shd w:val="clear" w:color="auto" w:fill="auto"/>
          </w:tcPr>
          <w:p w14:paraId="080052DE" w14:textId="77777777" w:rsidR="008E7BC1" w:rsidRPr="007C7B12" w:rsidRDefault="008E7BC1" w:rsidP="00E674C1">
            <w:pPr>
              <w:rPr>
                <w:sz w:val="16"/>
                <w:szCs w:val="16"/>
              </w:rPr>
            </w:pPr>
            <w:r w:rsidRPr="007C7B12">
              <w:rPr>
                <w:sz w:val="16"/>
                <w:szCs w:val="16"/>
              </w:rPr>
              <w:t>-.305</w:t>
            </w:r>
            <w:r>
              <w:rPr>
                <w:sz w:val="16"/>
                <w:szCs w:val="16"/>
              </w:rPr>
              <w:t>--</w:t>
            </w:r>
            <w:r w:rsidRPr="007C7B12">
              <w:rPr>
                <w:sz w:val="16"/>
                <w:szCs w:val="16"/>
              </w:rPr>
              <w:t>.100</w:t>
            </w:r>
          </w:p>
        </w:tc>
        <w:tc>
          <w:tcPr>
            <w:tcW w:w="890" w:type="dxa"/>
            <w:shd w:val="clear" w:color="auto" w:fill="auto"/>
          </w:tcPr>
          <w:p w14:paraId="0F77C8A5" w14:textId="77777777" w:rsidR="008E7BC1" w:rsidRPr="006A0F9A" w:rsidRDefault="008E7BC1" w:rsidP="00E674C1">
            <w:pPr>
              <w:rPr>
                <w:sz w:val="16"/>
                <w:szCs w:val="16"/>
              </w:rPr>
            </w:pPr>
            <w:r w:rsidRPr="006A0F9A">
              <w:rPr>
                <w:sz w:val="16"/>
                <w:szCs w:val="16"/>
              </w:rPr>
              <w:t>.0002</w:t>
            </w:r>
          </w:p>
        </w:tc>
        <w:tc>
          <w:tcPr>
            <w:tcW w:w="1236" w:type="dxa"/>
            <w:shd w:val="clear" w:color="auto" w:fill="auto"/>
          </w:tcPr>
          <w:p w14:paraId="01592C0D" w14:textId="77777777" w:rsidR="008E7BC1" w:rsidRPr="007C7B12" w:rsidRDefault="008E7BC1" w:rsidP="00E674C1">
            <w:pPr>
              <w:rPr>
                <w:sz w:val="16"/>
                <w:szCs w:val="16"/>
              </w:rPr>
            </w:pPr>
            <w:r w:rsidRPr="007C7B12">
              <w:rPr>
                <w:sz w:val="16"/>
                <w:szCs w:val="16"/>
              </w:rPr>
              <w:t>9.273</w:t>
            </w:r>
          </w:p>
        </w:tc>
        <w:tc>
          <w:tcPr>
            <w:tcW w:w="1276" w:type="dxa"/>
            <w:shd w:val="clear" w:color="auto" w:fill="auto"/>
          </w:tcPr>
          <w:p w14:paraId="54FB947C" w14:textId="77777777" w:rsidR="008E7BC1" w:rsidRPr="007C7B12" w:rsidRDefault="008E7BC1" w:rsidP="00E674C1">
            <w:pPr>
              <w:rPr>
                <w:sz w:val="16"/>
                <w:szCs w:val="16"/>
              </w:rPr>
            </w:pPr>
            <w:r w:rsidRPr="007C7B12">
              <w:rPr>
                <w:sz w:val="16"/>
                <w:szCs w:val="16"/>
              </w:rPr>
              <w:t>.055</w:t>
            </w:r>
          </w:p>
        </w:tc>
        <w:tc>
          <w:tcPr>
            <w:tcW w:w="914" w:type="dxa"/>
            <w:shd w:val="clear" w:color="auto" w:fill="auto"/>
          </w:tcPr>
          <w:p w14:paraId="527C47DE" w14:textId="77777777" w:rsidR="008E7BC1" w:rsidRPr="007C7B12" w:rsidRDefault="008E7BC1" w:rsidP="00E674C1">
            <w:pPr>
              <w:rPr>
                <w:sz w:val="16"/>
                <w:szCs w:val="16"/>
              </w:rPr>
            </w:pPr>
            <w:r w:rsidRPr="007C7B12">
              <w:rPr>
                <w:sz w:val="16"/>
                <w:szCs w:val="16"/>
              </w:rPr>
              <w:t>56.866</w:t>
            </w:r>
          </w:p>
        </w:tc>
      </w:tr>
      <w:tr w:rsidR="008E7BC1" w:rsidRPr="007C7B12" w14:paraId="33E3F9EF" w14:textId="77777777" w:rsidTr="00E674C1">
        <w:tc>
          <w:tcPr>
            <w:tcW w:w="4815" w:type="dxa"/>
          </w:tcPr>
          <w:p w14:paraId="5002B5B4" w14:textId="77777777" w:rsidR="008E7BC1" w:rsidRPr="007C7B12" w:rsidRDefault="008E7BC1" w:rsidP="00E674C1">
            <w:pPr>
              <w:rPr>
                <w:sz w:val="16"/>
                <w:szCs w:val="16"/>
              </w:rPr>
            </w:pPr>
            <w:r w:rsidRPr="007C7B12">
              <w:rPr>
                <w:sz w:val="16"/>
                <w:szCs w:val="16"/>
              </w:rPr>
              <w:t>Better self-rated memory functioning</w:t>
            </w:r>
          </w:p>
        </w:tc>
        <w:tc>
          <w:tcPr>
            <w:tcW w:w="992" w:type="dxa"/>
          </w:tcPr>
          <w:p w14:paraId="13019415" w14:textId="77777777" w:rsidR="008E7BC1" w:rsidRPr="007C7B12" w:rsidRDefault="008E7BC1" w:rsidP="00E674C1">
            <w:pPr>
              <w:rPr>
                <w:sz w:val="16"/>
                <w:szCs w:val="16"/>
              </w:rPr>
            </w:pPr>
            <w:r w:rsidRPr="007C7B12">
              <w:rPr>
                <w:sz w:val="16"/>
                <w:szCs w:val="16"/>
              </w:rPr>
              <w:t>5</w:t>
            </w:r>
          </w:p>
        </w:tc>
        <w:tc>
          <w:tcPr>
            <w:tcW w:w="1134" w:type="dxa"/>
          </w:tcPr>
          <w:p w14:paraId="3E9AAD5D" w14:textId="77777777" w:rsidR="008E7BC1" w:rsidRPr="007C7B12" w:rsidRDefault="008E7BC1" w:rsidP="00E674C1">
            <w:pPr>
              <w:rPr>
                <w:sz w:val="16"/>
                <w:szCs w:val="16"/>
              </w:rPr>
            </w:pPr>
            <w:r w:rsidRPr="007C7B12">
              <w:rPr>
                <w:sz w:val="16"/>
                <w:szCs w:val="16"/>
              </w:rPr>
              <w:t>1100</w:t>
            </w:r>
          </w:p>
        </w:tc>
        <w:tc>
          <w:tcPr>
            <w:tcW w:w="1134" w:type="dxa"/>
          </w:tcPr>
          <w:p w14:paraId="4EF9AA6B" w14:textId="77777777" w:rsidR="008E7BC1" w:rsidRPr="007C7B12" w:rsidRDefault="008E7BC1" w:rsidP="00E674C1">
            <w:pPr>
              <w:rPr>
                <w:sz w:val="16"/>
                <w:szCs w:val="16"/>
              </w:rPr>
            </w:pPr>
            <w:r w:rsidRPr="007C7B12">
              <w:rPr>
                <w:sz w:val="16"/>
                <w:szCs w:val="16"/>
              </w:rPr>
              <w:t>.036</w:t>
            </w:r>
          </w:p>
        </w:tc>
        <w:tc>
          <w:tcPr>
            <w:tcW w:w="1134" w:type="dxa"/>
          </w:tcPr>
          <w:p w14:paraId="5B0B9858" w14:textId="77777777" w:rsidR="008E7BC1" w:rsidRPr="007C7B12" w:rsidRDefault="008E7BC1" w:rsidP="00E674C1">
            <w:pPr>
              <w:rPr>
                <w:sz w:val="16"/>
                <w:szCs w:val="16"/>
              </w:rPr>
            </w:pPr>
            <w:r w:rsidRPr="007C7B12">
              <w:rPr>
                <w:sz w:val="16"/>
                <w:szCs w:val="16"/>
              </w:rPr>
              <w:t>-.037-.109</w:t>
            </w:r>
          </w:p>
        </w:tc>
        <w:tc>
          <w:tcPr>
            <w:tcW w:w="890" w:type="dxa"/>
          </w:tcPr>
          <w:p w14:paraId="66E06120" w14:textId="77777777" w:rsidR="008E7BC1" w:rsidRPr="006A0F9A" w:rsidRDefault="008E7BC1" w:rsidP="00E674C1">
            <w:pPr>
              <w:rPr>
                <w:sz w:val="16"/>
                <w:szCs w:val="16"/>
              </w:rPr>
            </w:pPr>
            <w:r w:rsidRPr="006A0F9A">
              <w:rPr>
                <w:sz w:val="16"/>
                <w:szCs w:val="16"/>
              </w:rPr>
              <w:t>.3328</w:t>
            </w:r>
          </w:p>
        </w:tc>
        <w:tc>
          <w:tcPr>
            <w:tcW w:w="1236" w:type="dxa"/>
          </w:tcPr>
          <w:p w14:paraId="48FAFDD0" w14:textId="77777777" w:rsidR="008E7BC1" w:rsidRPr="007C7B12" w:rsidRDefault="008E7BC1" w:rsidP="00E674C1">
            <w:pPr>
              <w:rPr>
                <w:sz w:val="16"/>
                <w:szCs w:val="16"/>
              </w:rPr>
            </w:pPr>
            <w:r w:rsidRPr="007C7B12">
              <w:rPr>
                <w:sz w:val="16"/>
                <w:szCs w:val="16"/>
              </w:rPr>
              <w:t>5.335</w:t>
            </w:r>
          </w:p>
        </w:tc>
        <w:tc>
          <w:tcPr>
            <w:tcW w:w="1276" w:type="dxa"/>
          </w:tcPr>
          <w:p w14:paraId="5FE7F1B2" w14:textId="77777777" w:rsidR="008E7BC1" w:rsidRPr="007C7B12" w:rsidRDefault="008E7BC1" w:rsidP="00E674C1">
            <w:pPr>
              <w:rPr>
                <w:sz w:val="16"/>
                <w:szCs w:val="16"/>
              </w:rPr>
            </w:pPr>
            <w:r w:rsidRPr="007C7B12">
              <w:rPr>
                <w:sz w:val="16"/>
                <w:szCs w:val="16"/>
              </w:rPr>
              <w:t>.255</w:t>
            </w:r>
          </w:p>
        </w:tc>
        <w:tc>
          <w:tcPr>
            <w:tcW w:w="914" w:type="dxa"/>
          </w:tcPr>
          <w:p w14:paraId="60303166" w14:textId="77777777" w:rsidR="008E7BC1" w:rsidRPr="007C7B12" w:rsidRDefault="008E7BC1" w:rsidP="00E674C1">
            <w:pPr>
              <w:rPr>
                <w:sz w:val="16"/>
                <w:szCs w:val="16"/>
              </w:rPr>
            </w:pPr>
            <w:r w:rsidRPr="007C7B12">
              <w:rPr>
                <w:sz w:val="16"/>
                <w:szCs w:val="16"/>
              </w:rPr>
              <w:t>25.022</w:t>
            </w:r>
          </w:p>
        </w:tc>
      </w:tr>
      <w:tr w:rsidR="008E7BC1" w:rsidRPr="007C7B12" w14:paraId="063C795F" w14:textId="77777777" w:rsidTr="00E674C1">
        <w:tc>
          <w:tcPr>
            <w:tcW w:w="4815" w:type="dxa"/>
            <w:shd w:val="clear" w:color="auto" w:fill="auto"/>
          </w:tcPr>
          <w:p w14:paraId="4BF82488" w14:textId="77777777" w:rsidR="008E7BC1" w:rsidRPr="007C7B12" w:rsidRDefault="008E7BC1" w:rsidP="00E674C1">
            <w:pPr>
              <w:rPr>
                <w:sz w:val="16"/>
                <w:szCs w:val="16"/>
              </w:rPr>
            </w:pPr>
            <w:r w:rsidRPr="007C7B12">
              <w:rPr>
                <w:sz w:val="16"/>
                <w:szCs w:val="16"/>
              </w:rPr>
              <w:t>Depression</w:t>
            </w:r>
          </w:p>
        </w:tc>
        <w:tc>
          <w:tcPr>
            <w:tcW w:w="992" w:type="dxa"/>
            <w:shd w:val="clear" w:color="auto" w:fill="auto"/>
          </w:tcPr>
          <w:p w14:paraId="099E6607" w14:textId="77777777" w:rsidR="008E7BC1" w:rsidRPr="007C7B12" w:rsidRDefault="008E7BC1" w:rsidP="00E674C1">
            <w:pPr>
              <w:rPr>
                <w:sz w:val="16"/>
                <w:szCs w:val="16"/>
              </w:rPr>
            </w:pPr>
            <w:r w:rsidRPr="007C7B12">
              <w:rPr>
                <w:sz w:val="16"/>
                <w:szCs w:val="16"/>
              </w:rPr>
              <w:t>49</w:t>
            </w:r>
          </w:p>
        </w:tc>
        <w:tc>
          <w:tcPr>
            <w:tcW w:w="1134" w:type="dxa"/>
            <w:shd w:val="clear" w:color="auto" w:fill="auto"/>
          </w:tcPr>
          <w:p w14:paraId="1CBCCE3F" w14:textId="77777777" w:rsidR="008E7BC1" w:rsidRPr="007C7B12" w:rsidRDefault="008E7BC1" w:rsidP="00E674C1">
            <w:pPr>
              <w:rPr>
                <w:sz w:val="16"/>
                <w:szCs w:val="16"/>
              </w:rPr>
            </w:pPr>
            <w:r w:rsidRPr="007C7B12">
              <w:rPr>
                <w:sz w:val="16"/>
                <w:szCs w:val="16"/>
              </w:rPr>
              <w:t>7594</w:t>
            </w:r>
          </w:p>
        </w:tc>
        <w:tc>
          <w:tcPr>
            <w:tcW w:w="1134" w:type="dxa"/>
            <w:shd w:val="clear" w:color="auto" w:fill="auto"/>
          </w:tcPr>
          <w:p w14:paraId="1241071A" w14:textId="77777777" w:rsidR="008E7BC1" w:rsidRPr="007C7B12" w:rsidRDefault="008E7BC1" w:rsidP="00E674C1">
            <w:pPr>
              <w:rPr>
                <w:sz w:val="16"/>
                <w:szCs w:val="16"/>
              </w:rPr>
            </w:pPr>
            <w:r>
              <w:rPr>
                <w:sz w:val="16"/>
                <w:szCs w:val="16"/>
              </w:rPr>
              <w:t>-</w:t>
            </w:r>
            <w:r w:rsidRPr="007C7B12">
              <w:rPr>
                <w:sz w:val="16"/>
                <w:szCs w:val="16"/>
              </w:rPr>
              <w:t>.293</w:t>
            </w:r>
          </w:p>
        </w:tc>
        <w:tc>
          <w:tcPr>
            <w:tcW w:w="1134" w:type="dxa"/>
            <w:shd w:val="clear" w:color="auto" w:fill="auto"/>
          </w:tcPr>
          <w:p w14:paraId="63BA3D78" w14:textId="77777777" w:rsidR="008E7BC1" w:rsidRPr="007C7B12" w:rsidRDefault="008E7BC1" w:rsidP="00E674C1">
            <w:pPr>
              <w:rPr>
                <w:sz w:val="16"/>
                <w:szCs w:val="16"/>
              </w:rPr>
            </w:pPr>
            <w:r w:rsidRPr="007C7B12">
              <w:rPr>
                <w:sz w:val="16"/>
                <w:szCs w:val="16"/>
              </w:rPr>
              <w:t>-.342</w:t>
            </w:r>
            <w:r>
              <w:rPr>
                <w:sz w:val="16"/>
                <w:szCs w:val="16"/>
              </w:rPr>
              <w:t>--</w:t>
            </w:r>
            <w:r w:rsidRPr="007C7B12">
              <w:rPr>
                <w:sz w:val="16"/>
                <w:szCs w:val="16"/>
              </w:rPr>
              <w:t>.242</w:t>
            </w:r>
          </w:p>
        </w:tc>
        <w:tc>
          <w:tcPr>
            <w:tcW w:w="890" w:type="dxa"/>
            <w:shd w:val="clear" w:color="auto" w:fill="auto"/>
          </w:tcPr>
          <w:p w14:paraId="7AD51A4E"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C5F09E3" w14:textId="77777777" w:rsidR="008E7BC1" w:rsidRPr="007C7B12" w:rsidRDefault="008E7BC1" w:rsidP="00E674C1">
            <w:pPr>
              <w:rPr>
                <w:sz w:val="16"/>
                <w:szCs w:val="16"/>
              </w:rPr>
            </w:pPr>
            <w:r w:rsidRPr="007C7B12">
              <w:rPr>
                <w:sz w:val="16"/>
                <w:szCs w:val="16"/>
              </w:rPr>
              <w:t>233.321</w:t>
            </w:r>
          </w:p>
        </w:tc>
        <w:tc>
          <w:tcPr>
            <w:tcW w:w="1276" w:type="dxa"/>
            <w:shd w:val="clear" w:color="auto" w:fill="auto"/>
          </w:tcPr>
          <w:p w14:paraId="450B2481"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578436F0" w14:textId="77777777" w:rsidR="008E7BC1" w:rsidRPr="007C7B12" w:rsidRDefault="008E7BC1" w:rsidP="00E674C1">
            <w:pPr>
              <w:rPr>
                <w:sz w:val="16"/>
                <w:szCs w:val="16"/>
              </w:rPr>
            </w:pPr>
            <w:r w:rsidRPr="007C7B12">
              <w:rPr>
                <w:sz w:val="16"/>
                <w:szCs w:val="16"/>
              </w:rPr>
              <w:t>79.428</w:t>
            </w:r>
          </w:p>
        </w:tc>
      </w:tr>
      <w:tr w:rsidR="008E7BC1" w:rsidRPr="007C7B12" w14:paraId="3433487D" w14:textId="77777777" w:rsidTr="00E674C1">
        <w:tc>
          <w:tcPr>
            <w:tcW w:w="4815" w:type="dxa"/>
            <w:shd w:val="clear" w:color="auto" w:fill="auto"/>
          </w:tcPr>
          <w:p w14:paraId="5908DF5E" w14:textId="77777777" w:rsidR="008E7BC1" w:rsidRPr="007C7B12" w:rsidRDefault="008E7BC1" w:rsidP="00E674C1">
            <w:pPr>
              <w:ind w:left="171"/>
              <w:rPr>
                <w:sz w:val="16"/>
                <w:szCs w:val="16"/>
              </w:rPr>
            </w:pPr>
            <w:r w:rsidRPr="007C7B12">
              <w:rPr>
                <w:sz w:val="16"/>
                <w:szCs w:val="16"/>
              </w:rPr>
              <w:t>Geriatric Depression Scale (all versions)</w:t>
            </w:r>
          </w:p>
        </w:tc>
        <w:tc>
          <w:tcPr>
            <w:tcW w:w="992" w:type="dxa"/>
            <w:shd w:val="clear" w:color="auto" w:fill="auto"/>
          </w:tcPr>
          <w:p w14:paraId="446DF948" w14:textId="77777777" w:rsidR="008E7BC1" w:rsidRPr="007C7B12" w:rsidRDefault="008E7BC1" w:rsidP="00E674C1">
            <w:pPr>
              <w:rPr>
                <w:sz w:val="16"/>
                <w:szCs w:val="16"/>
              </w:rPr>
            </w:pPr>
            <w:r w:rsidRPr="007C7B12">
              <w:rPr>
                <w:sz w:val="16"/>
                <w:szCs w:val="16"/>
              </w:rPr>
              <w:t>14</w:t>
            </w:r>
          </w:p>
        </w:tc>
        <w:tc>
          <w:tcPr>
            <w:tcW w:w="1134" w:type="dxa"/>
            <w:shd w:val="clear" w:color="auto" w:fill="auto"/>
          </w:tcPr>
          <w:p w14:paraId="4A011AB8" w14:textId="77777777" w:rsidR="008E7BC1" w:rsidRPr="007C7B12" w:rsidRDefault="008E7BC1" w:rsidP="00E674C1">
            <w:pPr>
              <w:rPr>
                <w:sz w:val="16"/>
                <w:szCs w:val="16"/>
              </w:rPr>
            </w:pPr>
            <w:r w:rsidRPr="007C7B12">
              <w:rPr>
                <w:sz w:val="16"/>
                <w:szCs w:val="16"/>
              </w:rPr>
              <w:t>1170</w:t>
            </w:r>
          </w:p>
        </w:tc>
        <w:tc>
          <w:tcPr>
            <w:tcW w:w="1134" w:type="dxa"/>
            <w:shd w:val="clear" w:color="auto" w:fill="auto"/>
          </w:tcPr>
          <w:p w14:paraId="276ADD56" w14:textId="77777777" w:rsidR="008E7BC1" w:rsidRPr="007C7B12" w:rsidRDefault="008E7BC1" w:rsidP="00E674C1">
            <w:pPr>
              <w:rPr>
                <w:sz w:val="16"/>
                <w:szCs w:val="16"/>
              </w:rPr>
            </w:pPr>
            <w:r>
              <w:rPr>
                <w:sz w:val="16"/>
                <w:szCs w:val="16"/>
              </w:rPr>
              <w:t>-</w:t>
            </w:r>
            <w:r w:rsidRPr="007C7B12">
              <w:rPr>
                <w:sz w:val="16"/>
                <w:szCs w:val="16"/>
              </w:rPr>
              <w:t>.468</w:t>
            </w:r>
          </w:p>
        </w:tc>
        <w:tc>
          <w:tcPr>
            <w:tcW w:w="1134" w:type="dxa"/>
            <w:shd w:val="clear" w:color="auto" w:fill="auto"/>
          </w:tcPr>
          <w:p w14:paraId="49B9F393" w14:textId="77777777" w:rsidR="008E7BC1" w:rsidRPr="007C7B12" w:rsidRDefault="008E7BC1" w:rsidP="00E674C1">
            <w:pPr>
              <w:rPr>
                <w:sz w:val="16"/>
                <w:szCs w:val="16"/>
              </w:rPr>
            </w:pPr>
            <w:r w:rsidRPr="007C7B12">
              <w:rPr>
                <w:sz w:val="16"/>
                <w:szCs w:val="16"/>
              </w:rPr>
              <w:t>-.588</w:t>
            </w:r>
            <w:r>
              <w:rPr>
                <w:sz w:val="16"/>
                <w:szCs w:val="16"/>
              </w:rPr>
              <w:t>--</w:t>
            </w:r>
            <w:r w:rsidRPr="007C7B12">
              <w:rPr>
                <w:sz w:val="16"/>
                <w:szCs w:val="16"/>
              </w:rPr>
              <w:t>.327</w:t>
            </w:r>
          </w:p>
        </w:tc>
        <w:tc>
          <w:tcPr>
            <w:tcW w:w="890" w:type="dxa"/>
            <w:shd w:val="clear" w:color="auto" w:fill="auto"/>
          </w:tcPr>
          <w:p w14:paraId="7DC2253E"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C1BA95F" w14:textId="77777777" w:rsidR="008E7BC1" w:rsidRPr="007C7B12" w:rsidRDefault="008E7BC1" w:rsidP="00E674C1">
            <w:pPr>
              <w:rPr>
                <w:sz w:val="16"/>
                <w:szCs w:val="16"/>
              </w:rPr>
            </w:pPr>
            <w:r w:rsidRPr="007C7B12">
              <w:rPr>
                <w:sz w:val="16"/>
                <w:szCs w:val="16"/>
              </w:rPr>
              <w:t>94.727</w:t>
            </w:r>
          </w:p>
        </w:tc>
        <w:tc>
          <w:tcPr>
            <w:tcW w:w="1276" w:type="dxa"/>
            <w:shd w:val="clear" w:color="auto" w:fill="auto"/>
          </w:tcPr>
          <w:p w14:paraId="6C3D6013"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099BAC72" w14:textId="77777777" w:rsidR="008E7BC1" w:rsidRPr="007C7B12" w:rsidRDefault="008E7BC1" w:rsidP="00E674C1">
            <w:pPr>
              <w:rPr>
                <w:sz w:val="16"/>
                <w:szCs w:val="16"/>
              </w:rPr>
            </w:pPr>
            <w:r w:rsidRPr="007C7B12">
              <w:rPr>
                <w:sz w:val="16"/>
                <w:szCs w:val="16"/>
              </w:rPr>
              <w:t>86.276</w:t>
            </w:r>
          </w:p>
        </w:tc>
      </w:tr>
      <w:tr w:rsidR="008E7BC1" w:rsidRPr="007C7B12" w14:paraId="63BF3550" w14:textId="77777777" w:rsidTr="00E674C1">
        <w:tc>
          <w:tcPr>
            <w:tcW w:w="4815" w:type="dxa"/>
            <w:shd w:val="clear" w:color="auto" w:fill="auto"/>
          </w:tcPr>
          <w:p w14:paraId="2E70AA4B" w14:textId="77777777" w:rsidR="008E7BC1" w:rsidRPr="007C7B12" w:rsidRDefault="008E7BC1" w:rsidP="00E674C1">
            <w:pPr>
              <w:ind w:left="313"/>
              <w:rPr>
                <w:sz w:val="16"/>
                <w:szCs w:val="16"/>
              </w:rPr>
            </w:pPr>
            <w:r w:rsidRPr="007C7B12">
              <w:rPr>
                <w:sz w:val="16"/>
                <w:szCs w:val="16"/>
              </w:rPr>
              <w:lastRenderedPageBreak/>
              <w:t>Geriatric Depression Scale-15</w:t>
            </w:r>
          </w:p>
        </w:tc>
        <w:tc>
          <w:tcPr>
            <w:tcW w:w="992" w:type="dxa"/>
            <w:shd w:val="clear" w:color="auto" w:fill="auto"/>
          </w:tcPr>
          <w:p w14:paraId="3341D2A4" w14:textId="77777777" w:rsidR="008E7BC1" w:rsidRPr="007C7B12" w:rsidRDefault="008E7BC1" w:rsidP="00E674C1">
            <w:pPr>
              <w:rPr>
                <w:sz w:val="16"/>
                <w:szCs w:val="16"/>
              </w:rPr>
            </w:pPr>
            <w:r w:rsidRPr="007C7B12">
              <w:rPr>
                <w:sz w:val="16"/>
                <w:szCs w:val="16"/>
              </w:rPr>
              <w:t>9</w:t>
            </w:r>
          </w:p>
        </w:tc>
        <w:tc>
          <w:tcPr>
            <w:tcW w:w="1134" w:type="dxa"/>
            <w:shd w:val="clear" w:color="auto" w:fill="auto"/>
          </w:tcPr>
          <w:p w14:paraId="7F3ABDC8" w14:textId="77777777" w:rsidR="008E7BC1" w:rsidRPr="007C7B12" w:rsidRDefault="008E7BC1" w:rsidP="00E674C1">
            <w:pPr>
              <w:rPr>
                <w:sz w:val="16"/>
                <w:szCs w:val="16"/>
              </w:rPr>
            </w:pPr>
            <w:r w:rsidRPr="007C7B12">
              <w:rPr>
                <w:sz w:val="16"/>
                <w:szCs w:val="16"/>
              </w:rPr>
              <w:t>980</w:t>
            </w:r>
          </w:p>
        </w:tc>
        <w:tc>
          <w:tcPr>
            <w:tcW w:w="1134" w:type="dxa"/>
            <w:shd w:val="clear" w:color="auto" w:fill="auto"/>
          </w:tcPr>
          <w:p w14:paraId="0B8FAA8E" w14:textId="77777777" w:rsidR="008E7BC1" w:rsidRPr="007C7B12" w:rsidRDefault="008E7BC1" w:rsidP="00E674C1">
            <w:pPr>
              <w:rPr>
                <w:sz w:val="16"/>
                <w:szCs w:val="16"/>
              </w:rPr>
            </w:pPr>
            <w:r>
              <w:rPr>
                <w:sz w:val="16"/>
                <w:szCs w:val="16"/>
              </w:rPr>
              <w:t>-</w:t>
            </w:r>
            <w:r w:rsidRPr="007C7B12">
              <w:rPr>
                <w:sz w:val="16"/>
                <w:szCs w:val="16"/>
              </w:rPr>
              <w:t>.496</w:t>
            </w:r>
          </w:p>
        </w:tc>
        <w:tc>
          <w:tcPr>
            <w:tcW w:w="1134" w:type="dxa"/>
            <w:shd w:val="clear" w:color="auto" w:fill="auto"/>
          </w:tcPr>
          <w:p w14:paraId="218EB7AB" w14:textId="77777777" w:rsidR="008E7BC1" w:rsidRPr="007C7B12" w:rsidRDefault="008E7BC1" w:rsidP="00E674C1">
            <w:pPr>
              <w:rPr>
                <w:sz w:val="16"/>
                <w:szCs w:val="16"/>
              </w:rPr>
            </w:pPr>
            <w:r w:rsidRPr="007C7B12">
              <w:rPr>
                <w:sz w:val="16"/>
                <w:szCs w:val="16"/>
              </w:rPr>
              <w:t>-.640</w:t>
            </w:r>
            <w:r>
              <w:rPr>
                <w:sz w:val="16"/>
                <w:szCs w:val="16"/>
              </w:rPr>
              <w:t>--</w:t>
            </w:r>
            <w:r w:rsidRPr="007C7B12">
              <w:rPr>
                <w:sz w:val="16"/>
                <w:szCs w:val="16"/>
              </w:rPr>
              <w:t>.318</w:t>
            </w:r>
          </w:p>
        </w:tc>
        <w:tc>
          <w:tcPr>
            <w:tcW w:w="890" w:type="dxa"/>
            <w:shd w:val="clear" w:color="auto" w:fill="auto"/>
          </w:tcPr>
          <w:p w14:paraId="7B28E9CB"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B9E064E" w14:textId="77777777" w:rsidR="008E7BC1" w:rsidRPr="007C7B12" w:rsidRDefault="008E7BC1" w:rsidP="00E674C1">
            <w:pPr>
              <w:rPr>
                <w:sz w:val="16"/>
                <w:szCs w:val="16"/>
              </w:rPr>
            </w:pPr>
            <w:r w:rsidRPr="007C7B12">
              <w:rPr>
                <w:sz w:val="16"/>
                <w:szCs w:val="16"/>
              </w:rPr>
              <w:t>84.433</w:t>
            </w:r>
          </w:p>
        </w:tc>
        <w:tc>
          <w:tcPr>
            <w:tcW w:w="1276" w:type="dxa"/>
            <w:shd w:val="clear" w:color="auto" w:fill="auto"/>
          </w:tcPr>
          <w:p w14:paraId="2864DE64"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40B46623" w14:textId="77777777" w:rsidR="008E7BC1" w:rsidRPr="007C7B12" w:rsidRDefault="008E7BC1" w:rsidP="00E674C1">
            <w:pPr>
              <w:rPr>
                <w:sz w:val="16"/>
                <w:szCs w:val="16"/>
              </w:rPr>
            </w:pPr>
            <w:r w:rsidRPr="007C7B12">
              <w:rPr>
                <w:sz w:val="16"/>
                <w:szCs w:val="16"/>
              </w:rPr>
              <w:t>90.525</w:t>
            </w:r>
          </w:p>
        </w:tc>
      </w:tr>
      <w:tr w:rsidR="008E7BC1" w:rsidRPr="007C7B12" w14:paraId="4F173AA8" w14:textId="77777777" w:rsidTr="00E674C1">
        <w:tc>
          <w:tcPr>
            <w:tcW w:w="4815" w:type="dxa"/>
            <w:shd w:val="clear" w:color="auto" w:fill="auto"/>
          </w:tcPr>
          <w:p w14:paraId="396D2DC8" w14:textId="77777777" w:rsidR="008E7BC1" w:rsidRPr="007C7B12" w:rsidRDefault="008E7BC1" w:rsidP="00E674C1">
            <w:pPr>
              <w:ind w:left="313"/>
              <w:rPr>
                <w:sz w:val="16"/>
                <w:szCs w:val="16"/>
              </w:rPr>
            </w:pPr>
            <w:r w:rsidRPr="007C7B12">
              <w:rPr>
                <w:sz w:val="16"/>
                <w:szCs w:val="16"/>
              </w:rPr>
              <w:t>Geriatric Depression Scale-30</w:t>
            </w:r>
          </w:p>
        </w:tc>
        <w:tc>
          <w:tcPr>
            <w:tcW w:w="992" w:type="dxa"/>
            <w:shd w:val="clear" w:color="auto" w:fill="auto"/>
          </w:tcPr>
          <w:p w14:paraId="2C8224D4" w14:textId="77777777" w:rsidR="008E7BC1" w:rsidRPr="007C7B12" w:rsidRDefault="008E7BC1" w:rsidP="00E674C1">
            <w:pPr>
              <w:rPr>
                <w:sz w:val="16"/>
                <w:szCs w:val="16"/>
              </w:rPr>
            </w:pPr>
            <w:r w:rsidRPr="007C7B12">
              <w:rPr>
                <w:sz w:val="16"/>
                <w:szCs w:val="16"/>
              </w:rPr>
              <w:t>5</w:t>
            </w:r>
          </w:p>
        </w:tc>
        <w:tc>
          <w:tcPr>
            <w:tcW w:w="1134" w:type="dxa"/>
            <w:shd w:val="clear" w:color="auto" w:fill="auto"/>
          </w:tcPr>
          <w:p w14:paraId="17CBA452" w14:textId="77777777" w:rsidR="008E7BC1" w:rsidRPr="007C7B12" w:rsidRDefault="008E7BC1" w:rsidP="00E674C1">
            <w:pPr>
              <w:rPr>
                <w:sz w:val="16"/>
                <w:szCs w:val="16"/>
              </w:rPr>
            </w:pPr>
            <w:r w:rsidRPr="007C7B12">
              <w:rPr>
                <w:sz w:val="16"/>
                <w:szCs w:val="16"/>
              </w:rPr>
              <w:t>190</w:t>
            </w:r>
          </w:p>
        </w:tc>
        <w:tc>
          <w:tcPr>
            <w:tcW w:w="1134" w:type="dxa"/>
            <w:shd w:val="clear" w:color="auto" w:fill="auto"/>
          </w:tcPr>
          <w:p w14:paraId="7A6BA651" w14:textId="77777777" w:rsidR="008E7BC1" w:rsidRPr="007C7B12" w:rsidRDefault="008E7BC1" w:rsidP="00E674C1">
            <w:pPr>
              <w:rPr>
                <w:sz w:val="16"/>
                <w:szCs w:val="16"/>
              </w:rPr>
            </w:pPr>
            <w:r>
              <w:rPr>
                <w:sz w:val="16"/>
                <w:szCs w:val="16"/>
              </w:rPr>
              <w:t>-</w:t>
            </w:r>
            <w:r w:rsidRPr="007C7B12">
              <w:rPr>
                <w:sz w:val="16"/>
                <w:szCs w:val="16"/>
              </w:rPr>
              <w:t>.407</w:t>
            </w:r>
          </w:p>
        </w:tc>
        <w:tc>
          <w:tcPr>
            <w:tcW w:w="1134" w:type="dxa"/>
            <w:shd w:val="clear" w:color="auto" w:fill="auto"/>
          </w:tcPr>
          <w:p w14:paraId="0ED86B0A" w14:textId="77777777" w:rsidR="008E7BC1" w:rsidRPr="007C7B12" w:rsidRDefault="008E7BC1" w:rsidP="00E674C1">
            <w:pPr>
              <w:rPr>
                <w:sz w:val="16"/>
                <w:szCs w:val="16"/>
              </w:rPr>
            </w:pPr>
            <w:r w:rsidRPr="007C7B12">
              <w:rPr>
                <w:sz w:val="16"/>
                <w:szCs w:val="16"/>
              </w:rPr>
              <w:t>-.531</w:t>
            </w:r>
            <w:r>
              <w:rPr>
                <w:sz w:val="16"/>
                <w:szCs w:val="16"/>
              </w:rPr>
              <w:t>--</w:t>
            </w:r>
            <w:r w:rsidRPr="007C7B12">
              <w:rPr>
                <w:sz w:val="16"/>
                <w:szCs w:val="16"/>
              </w:rPr>
              <w:t>.266</w:t>
            </w:r>
          </w:p>
        </w:tc>
        <w:tc>
          <w:tcPr>
            <w:tcW w:w="890" w:type="dxa"/>
            <w:shd w:val="clear" w:color="auto" w:fill="auto"/>
          </w:tcPr>
          <w:p w14:paraId="1F8F0A9E"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4D971AC7" w14:textId="77777777" w:rsidR="008E7BC1" w:rsidRPr="007C7B12" w:rsidRDefault="008E7BC1" w:rsidP="00E674C1">
            <w:pPr>
              <w:rPr>
                <w:sz w:val="16"/>
                <w:szCs w:val="16"/>
              </w:rPr>
            </w:pPr>
            <w:r w:rsidRPr="007C7B12">
              <w:rPr>
                <w:sz w:val="16"/>
                <w:szCs w:val="16"/>
              </w:rPr>
              <w:t>4.295</w:t>
            </w:r>
          </w:p>
        </w:tc>
        <w:tc>
          <w:tcPr>
            <w:tcW w:w="1276" w:type="dxa"/>
            <w:shd w:val="clear" w:color="auto" w:fill="auto"/>
          </w:tcPr>
          <w:p w14:paraId="38EB13CB" w14:textId="77777777" w:rsidR="008E7BC1" w:rsidRPr="007C7B12" w:rsidRDefault="008E7BC1" w:rsidP="00E674C1">
            <w:pPr>
              <w:rPr>
                <w:sz w:val="16"/>
                <w:szCs w:val="16"/>
              </w:rPr>
            </w:pPr>
            <w:r w:rsidRPr="007C7B12">
              <w:rPr>
                <w:sz w:val="16"/>
                <w:szCs w:val="16"/>
              </w:rPr>
              <w:t>.368</w:t>
            </w:r>
          </w:p>
        </w:tc>
        <w:tc>
          <w:tcPr>
            <w:tcW w:w="914" w:type="dxa"/>
            <w:shd w:val="clear" w:color="auto" w:fill="auto"/>
          </w:tcPr>
          <w:p w14:paraId="2D6321DF" w14:textId="77777777" w:rsidR="008E7BC1" w:rsidRPr="007C7B12" w:rsidRDefault="008E7BC1" w:rsidP="00E674C1">
            <w:pPr>
              <w:rPr>
                <w:sz w:val="16"/>
                <w:szCs w:val="16"/>
              </w:rPr>
            </w:pPr>
            <w:r w:rsidRPr="007C7B12">
              <w:rPr>
                <w:sz w:val="16"/>
                <w:szCs w:val="16"/>
              </w:rPr>
              <w:t>6.863</w:t>
            </w:r>
          </w:p>
        </w:tc>
      </w:tr>
      <w:tr w:rsidR="008E7BC1" w:rsidRPr="007C7B12" w14:paraId="1CDDDAD0" w14:textId="77777777" w:rsidTr="00E674C1">
        <w:tc>
          <w:tcPr>
            <w:tcW w:w="4815" w:type="dxa"/>
            <w:shd w:val="clear" w:color="auto" w:fill="auto"/>
          </w:tcPr>
          <w:p w14:paraId="49322648" w14:textId="77777777" w:rsidR="008E7BC1" w:rsidRPr="007C7B12" w:rsidRDefault="008E7BC1" w:rsidP="00E674C1">
            <w:pPr>
              <w:ind w:left="171"/>
              <w:rPr>
                <w:sz w:val="16"/>
                <w:szCs w:val="16"/>
              </w:rPr>
            </w:pPr>
            <w:r w:rsidRPr="007C7B12">
              <w:rPr>
                <w:sz w:val="16"/>
                <w:szCs w:val="16"/>
              </w:rPr>
              <w:t>Depression measures excluding Geriatric Depression Scale, Cornell Scale for Depression in Dementia &amp; Neuropsychiatric Inventory-Depression</w:t>
            </w:r>
          </w:p>
        </w:tc>
        <w:tc>
          <w:tcPr>
            <w:tcW w:w="992" w:type="dxa"/>
            <w:shd w:val="clear" w:color="auto" w:fill="auto"/>
          </w:tcPr>
          <w:p w14:paraId="23F37D89" w14:textId="77777777" w:rsidR="008E7BC1" w:rsidRPr="007C7B12" w:rsidRDefault="008E7BC1" w:rsidP="00E674C1">
            <w:pPr>
              <w:rPr>
                <w:sz w:val="16"/>
                <w:szCs w:val="16"/>
              </w:rPr>
            </w:pPr>
            <w:r w:rsidRPr="007C7B12">
              <w:rPr>
                <w:sz w:val="16"/>
                <w:szCs w:val="16"/>
              </w:rPr>
              <w:t>17</w:t>
            </w:r>
          </w:p>
        </w:tc>
        <w:tc>
          <w:tcPr>
            <w:tcW w:w="1134" w:type="dxa"/>
            <w:shd w:val="clear" w:color="auto" w:fill="auto"/>
          </w:tcPr>
          <w:p w14:paraId="4F23C164" w14:textId="77777777" w:rsidR="008E7BC1" w:rsidRPr="007C7B12" w:rsidRDefault="008E7BC1" w:rsidP="00E674C1">
            <w:pPr>
              <w:rPr>
                <w:sz w:val="16"/>
                <w:szCs w:val="16"/>
              </w:rPr>
            </w:pPr>
            <w:r w:rsidRPr="007C7B12">
              <w:rPr>
                <w:sz w:val="16"/>
                <w:szCs w:val="16"/>
              </w:rPr>
              <w:t>1686</w:t>
            </w:r>
          </w:p>
        </w:tc>
        <w:tc>
          <w:tcPr>
            <w:tcW w:w="1134" w:type="dxa"/>
            <w:shd w:val="clear" w:color="auto" w:fill="auto"/>
          </w:tcPr>
          <w:p w14:paraId="29BF0441" w14:textId="77777777" w:rsidR="008E7BC1" w:rsidRPr="007C7B12" w:rsidRDefault="008E7BC1" w:rsidP="00E674C1">
            <w:pPr>
              <w:rPr>
                <w:sz w:val="16"/>
                <w:szCs w:val="16"/>
              </w:rPr>
            </w:pPr>
            <w:r>
              <w:rPr>
                <w:sz w:val="16"/>
                <w:szCs w:val="16"/>
              </w:rPr>
              <w:t>-</w:t>
            </w:r>
            <w:r w:rsidRPr="007C7B12">
              <w:rPr>
                <w:sz w:val="16"/>
                <w:szCs w:val="16"/>
              </w:rPr>
              <w:t>.324</w:t>
            </w:r>
          </w:p>
        </w:tc>
        <w:tc>
          <w:tcPr>
            <w:tcW w:w="1134" w:type="dxa"/>
            <w:shd w:val="clear" w:color="auto" w:fill="auto"/>
          </w:tcPr>
          <w:p w14:paraId="2012ECCF" w14:textId="77777777" w:rsidR="008E7BC1" w:rsidRPr="007C7B12" w:rsidRDefault="008E7BC1" w:rsidP="00E674C1">
            <w:pPr>
              <w:rPr>
                <w:sz w:val="16"/>
                <w:szCs w:val="16"/>
              </w:rPr>
            </w:pPr>
            <w:r w:rsidRPr="007C7B12">
              <w:rPr>
                <w:sz w:val="16"/>
                <w:szCs w:val="16"/>
              </w:rPr>
              <w:t>-.423</w:t>
            </w:r>
            <w:r>
              <w:rPr>
                <w:sz w:val="16"/>
                <w:szCs w:val="16"/>
              </w:rPr>
              <w:t>--</w:t>
            </w:r>
            <w:r w:rsidRPr="007C7B12">
              <w:rPr>
                <w:sz w:val="16"/>
                <w:szCs w:val="16"/>
              </w:rPr>
              <w:t>.218</w:t>
            </w:r>
          </w:p>
        </w:tc>
        <w:tc>
          <w:tcPr>
            <w:tcW w:w="890" w:type="dxa"/>
            <w:shd w:val="clear" w:color="auto" w:fill="auto"/>
          </w:tcPr>
          <w:p w14:paraId="111387B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54A01AC" w14:textId="77777777" w:rsidR="008E7BC1" w:rsidRPr="007C7B12" w:rsidRDefault="008E7BC1" w:rsidP="00E674C1">
            <w:pPr>
              <w:rPr>
                <w:sz w:val="16"/>
                <w:szCs w:val="16"/>
              </w:rPr>
            </w:pPr>
            <w:r w:rsidRPr="007C7B12">
              <w:rPr>
                <w:sz w:val="16"/>
                <w:szCs w:val="16"/>
              </w:rPr>
              <w:t>83.732</w:t>
            </w:r>
          </w:p>
        </w:tc>
        <w:tc>
          <w:tcPr>
            <w:tcW w:w="1276" w:type="dxa"/>
            <w:shd w:val="clear" w:color="auto" w:fill="auto"/>
          </w:tcPr>
          <w:p w14:paraId="732EF1EE"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6B043E7B" w14:textId="77777777" w:rsidR="008E7BC1" w:rsidRPr="007C7B12" w:rsidRDefault="008E7BC1" w:rsidP="00E674C1">
            <w:pPr>
              <w:rPr>
                <w:sz w:val="16"/>
                <w:szCs w:val="16"/>
              </w:rPr>
            </w:pPr>
            <w:r w:rsidRPr="007C7B12">
              <w:rPr>
                <w:sz w:val="16"/>
                <w:szCs w:val="16"/>
              </w:rPr>
              <w:t>80.891</w:t>
            </w:r>
          </w:p>
        </w:tc>
      </w:tr>
      <w:tr w:rsidR="008E7BC1" w:rsidRPr="007C7B12" w14:paraId="68F70347" w14:textId="77777777" w:rsidTr="00E674C1">
        <w:tc>
          <w:tcPr>
            <w:tcW w:w="4815" w:type="dxa"/>
            <w:shd w:val="clear" w:color="auto" w:fill="auto"/>
          </w:tcPr>
          <w:p w14:paraId="06202739" w14:textId="77777777" w:rsidR="008E7BC1" w:rsidRPr="007C7B12" w:rsidRDefault="008E7BC1" w:rsidP="00E674C1">
            <w:pPr>
              <w:ind w:left="171"/>
              <w:rPr>
                <w:sz w:val="16"/>
                <w:szCs w:val="16"/>
              </w:rPr>
            </w:pPr>
            <w:r w:rsidRPr="007C7B12">
              <w:rPr>
                <w:sz w:val="16"/>
                <w:szCs w:val="16"/>
              </w:rPr>
              <w:t>Cornell Scale for Depression in Dementia</w:t>
            </w:r>
          </w:p>
        </w:tc>
        <w:tc>
          <w:tcPr>
            <w:tcW w:w="992" w:type="dxa"/>
            <w:shd w:val="clear" w:color="auto" w:fill="auto"/>
          </w:tcPr>
          <w:p w14:paraId="1A8D5807" w14:textId="77777777" w:rsidR="008E7BC1" w:rsidRPr="007C7B12" w:rsidRDefault="008E7BC1" w:rsidP="00E674C1">
            <w:pPr>
              <w:rPr>
                <w:sz w:val="16"/>
                <w:szCs w:val="16"/>
              </w:rPr>
            </w:pPr>
            <w:r w:rsidRPr="007C7B12">
              <w:rPr>
                <w:sz w:val="16"/>
                <w:szCs w:val="16"/>
              </w:rPr>
              <w:t>20</w:t>
            </w:r>
          </w:p>
        </w:tc>
        <w:tc>
          <w:tcPr>
            <w:tcW w:w="1134" w:type="dxa"/>
            <w:shd w:val="clear" w:color="auto" w:fill="auto"/>
          </w:tcPr>
          <w:p w14:paraId="3B76BF5D" w14:textId="77777777" w:rsidR="008E7BC1" w:rsidRPr="007C7B12" w:rsidRDefault="008E7BC1" w:rsidP="00E674C1">
            <w:pPr>
              <w:rPr>
                <w:sz w:val="16"/>
                <w:szCs w:val="16"/>
              </w:rPr>
            </w:pPr>
            <w:r w:rsidRPr="007C7B12">
              <w:rPr>
                <w:sz w:val="16"/>
                <w:szCs w:val="16"/>
              </w:rPr>
              <w:t>4666</w:t>
            </w:r>
          </w:p>
        </w:tc>
        <w:tc>
          <w:tcPr>
            <w:tcW w:w="1134" w:type="dxa"/>
            <w:shd w:val="clear" w:color="auto" w:fill="auto"/>
          </w:tcPr>
          <w:p w14:paraId="55981CD0" w14:textId="77777777" w:rsidR="008E7BC1" w:rsidRPr="007C7B12" w:rsidRDefault="008E7BC1" w:rsidP="00E674C1">
            <w:pPr>
              <w:rPr>
                <w:sz w:val="16"/>
                <w:szCs w:val="16"/>
              </w:rPr>
            </w:pPr>
            <w:r>
              <w:rPr>
                <w:sz w:val="16"/>
                <w:szCs w:val="16"/>
              </w:rPr>
              <w:t>-</w:t>
            </w:r>
            <w:r w:rsidRPr="007C7B12">
              <w:rPr>
                <w:sz w:val="16"/>
                <w:szCs w:val="16"/>
              </w:rPr>
              <w:t>.220</w:t>
            </w:r>
          </w:p>
        </w:tc>
        <w:tc>
          <w:tcPr>
            <w:tcW w:w="1134" w:type="dxa"/>
            <w:shd w:val="clear" w:color="auto" w:fill="auto"/>
          </w:tcPr>
          <w:p w14:paraId="47964316" w14:textId="77777777" w:rsidR="008E7BC1" w:rsidRPr="007C7B12" w:rsidRDefault="008E7BC1" w:rsidP="00E674C1">
            <w:pPr>
              <w:rPr>
                <w:sz w:val="16"/>
                <w:szCs w:val="16"/>
              </w:rPr>
            </w:pPr>
            <w:r w:rsidRPr="007C7B12">
              <w:rPr>
                <w:sz w:val="16"/>
                <w:szCs w:val="16"/>
              </w:rPr>
              <w:t>-.276</w:t>
            </w:r>
            <w:r>
              <w:rPr>
                <w:sz w:val="16"/>
                <w:szCs w:val="16"/>
              </w:rPr>
              <w:t>--</w:t>
            </w:r>
            <w:r w:rsidRPr="007C7B12">
              <w:rPr>
                <w:sz w:val="16"/>
                <w:szCs w:val="16"/>
              </w:rPr>
              <w:t>.162</w:t>
            </w:r>
          </w:p>
        </w:tc>
        <w:tc>
          <w:tcPr>
            <w:tcW w:w="890" w:type="dxa"/>
            <w:shd w:val="clear" w:color="auto" w:fill="auto"/>
          </w:tcPr>
          <w:p w14:paraId="6A986F91"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4FCFFF0" w14:textId="77777777" w:rsidR="008E7BC1" w:rsidRPr="007C7B12" w:rsidRDefault="008E7BC1" w:rsidP="00E674C1">
            <w:pPr>
              <w:rPr>
                <w:sz w:val="16"/>
                <w:szCs w:val="16"/>
              </w:rPr>
            </w:pPr>
            <w:r w:rsidRPr="007C7B12">
              <w:rPr>
                <w:sz w:val="16"/>
                <w:szCs w:val="16"/>
              </w:rPr>
              <w:t>61.713</w:t>
            </w:r>
          </w:p>
        </w:tc>
        <w:tc>
          <w:tcPr>
            <w:tcW w:w="1276" w:type="dxa"/>
            <w:shd w:val="clear" w:color="auto" w:fill="auto"/>
          </w:tcPr>
          <w:p w14:paraId="28F39A77"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24799FDF" w14:textId="77777777" w:rsidR="008E7BC1" w:rsidRPr="007C7B12" w:rsidRDefault="008E7BC1" w:rsidP="00E674C1">
            <w:pPr>
              <w:rPr>
                <w:sz w:val="16"/>
                <w:szCs w:val="16"/>
              </w:rPr>
            </w:pPr>
            <w:r w:rsidRPr="007C7B12">
              <w:rPr>
                <w:sz w:val="16"/>
                <w:szCs w:val="16"/>
              </w:rPr>
              <w:t>69.212</w:t>
            </w:r>
          </w:p>
        </w:tc>
      </w:tr>
      <w:tr w:rsidR="008E7BC1" w:rsidRPr="007C7B12" w14:paraId="16F3AAC5" w14:textId="77777777" w:rsidTr="00E674C1">
        <w:tc>
          <w:tcPr>
            <w:tcW w:w="4815" w:type="dxa"/>
          </w:tcPr>
          <w:p w14:paraId="6745AFC1" w14:textId="77777777" w:rsidR="008E7BC1" w:rsidRPr="007C7B12" w:rsidRDefault="008E7BC1" w:rsidP="00E674C1">
            <w:pPr>
              <w:ind w:left="171"/>
              <w:rPr>
                <w:sz w:val="16"/>
                <w:szCs w:val="16"/>
              </w:rPr>
            </w:pPr>
            <w:r w:rsidRPr="007C7B12">
              <w:rPr>
                <w:sz w:val="16"/>
                <w:szCs w:val="16"/>
              </w:rPr>
              <w:t>Neuropsychiatric Inventory-Depression</w:t>
            </w:r>
          </w:p>
        </w:tc>
        <w:tc>
          <w:tcPr>
            <w:tcW w:w="992" w:type="dxa"/>
          </w:tcPr>
          <w:p w14:paraId="77746DB4" w14:textId="77777777" w:rsidR="008E7BC1" w:rsidRPr="007C7B12" w:rsidRDefault="008E7BC1" w:rsidP="00E674C1">
            <w:pPr>
              <w:rPr>
                <w:sz w:val="16"/>
                <w:szCs w:val="16"/>
              </w:rPr>
            </w:pPr>
            <w:r w:rsidRPr="007C7B12">
              <w:rPr>
                <w:sz w:val="16"/>
                <w:szCs w:val="16"/>
              </w:rPr>
              <w:t>7</w:t>
            </w:r>
          </w:p>
        </w:tc>
        <w:tc>
          <w:tcPr>
            <w:tcW w:w="1134" w:type="dxa"/>
          </w:tcPr>
          <w:p w14:paraId="48A1967D" w14:textId="77777777" w:rsidR="008E7BC1" w:rsidRPr="007C7B12" w:rsidRDefault="008E7BC1" w:rsidP="00E674C1">
            <w:pPr>
              <w:rPr>
                <w:sz w:val="16"/>
                <w:szCs w:val="16"/>
              </w:rPr>
            </w:pPr>
            <w:r w:rsidRPr="007C7B12">
              <w:rPr>
                <w:sz w:val="16"/>
                <w:szCs w:val="16"/>
              </w:rPr>
              <w:t>804</w:t>
            </w:r>
          </w:p>
        </w:tc>
        <w:tc>
          <w:tcPr>
            <w:tcW w:w="1134" w:type="dxa"/>
          </w:tcPr>
          <w:p w14:paraId="7A171C3D" w14:textId="77777777" w:rsidR="008E7BC1" w:rsidRPr="007C7B12" w:rsidRDefault="008E7BC1" w:rsidP="00E674C1">
            <w:pPr>
              <w:rPr>
                <w:sz w:val="16"/>
                <w:szCs w:val="16"/>
              </w:rPr>
            </w:pPr>
            <w:r>
              <w:rPr>
                <w:sz w:val="16"/>
                <w:szCs w:val="16"/>
              </w:rPr>
              <w:t>-</w:t>
            </w:r>
            <w:r w:rsidRPr="007C7B12">
              <w:rPr>
                <w:sz w:val="16"/>
                <w:szCs w:val="16"/>
              </w:rPr>
              <w:t>.203</w:t>
            </w:r>
          </w:p>
        </w:tc>
        <w:tc>
          <w:tcPr>
            <w:tcW w:w="1134" w:type="dxa"/>
          </w:tcPr>
          <w:p w14:paraId="63A34067" w14:textId="77777777" w:rsidR="008E7BC1" w:rsidRPr="007C7B12" w:rsidRDefault="008E7BC1" w:rsidP="00E674C1">
            <w:pPr>
              <w:rPr>
                <w:sz w:val="16"/>
                <w:szCs w:val="16"/>
              </w:rPr>
            </w:pPr>
            <w:r w:rsidRPr="007C7B12">
              <w:rPr>
                <w:sz w:val="16"/>
                <w:szCs w:val="16"/>
              </w:rPr>
              <w:t>-.305</w:t>
            </w:r>
            <w:r>
              <w:rPr>
                <w:sz w:val="16"/>
                <w:szCs w:val="16"/>
              </w:rPr>
              <w:t>--</w:t>
            </w:r>
            <w:r w:rsidRPr="007C7B12">
              <w:rPr>
                <w:sz w:val="16"/>
                <w:szCs w:val="16"/>
              </w:rPr>
              <w:t>.097</w:t>
            </w:r>
          </w:p>
        </w:tc>
        <w:tc>
          <w:tcPr>
            <w:tcW w:w="890" w:type="dxa"/>
          </w:tcPr>
          <w:p w14:paraId="08EA8D28" w14:textId="77777777" w:rsidR="008E7BC1" w:rsidRPr="006A0F9A" w:rsidRDefault="008E7BC1" w:rsidP="00E674C1">
            <w:pPr>
              <w:rPr>
                <w:sz w:val="16"/>
                <w:szCs w:val="16"/>
              </w:rPr>
            </w:pPr>
            <w:r w:rsidRPr="006A0F9A">
              <w:rPr>
                <w:sz w:val="16"/>
                <w:szCs w:val="16"/>
              </w:rPr>
              <w:t>.0002</w:t>
            </w:r>
          </w:p>
        </w:tc>
        <w:tc>
          <w:tcPr>
            <w:tcW w:w="1236" w:type="dxa"/>
          </w:tcPr>
          <w:p w14:paraId="2935F3ED" w14:textId="77777777" w:rsidR="008E7BC1" w:rsidRPr="007C7B12" w:rsidRDefault="008E7BC1" w:rsidP="00E674C1">
            <w:pPr>
              <w:rPr>
                <w:sz w:val="16"/>
                <w:szCs w:val="16"/>
              </w:rPr>
            </w:pPr>
            <w:r w:rsidRPr="007C7B12">
              <w:rPr>
                <w:sz w:val="16"/>
                <w:szCs w:val="16"/>
              </w:rPr>
              <w:t>12.299</w:t>
            </w:r>
          </w:p>
        </w:tc>
        <w:tc>
          <w:tcPr>
            <w:tcW w:w="1276" w:type="dxa"/>
          </w:tcPr>
          <w:p w14:paraId="15DB8E03" w14:textId="77777777" w:rsidR="008E7BC1" w:rsidRPr="007C7B12" w:rsidRDefault="008E7BC1" w:rsidP="00E674C1">
            <w:pPr>
              <w:rPr>
                <w:sz w:val="16"/>
                <w:szCs w:val="16"/>
              </w:rPr>
            </w:pPr>
            <w:r w:rsidRPr="007C7B12">
              <w:rPr>
                <w:sz w:val="16"/>
                <w:szCs w:val="16"/>
              </w:rPr>
              <w:t>.056</w:t>
            </w:r>
          </w:p>
        </w:tc>
        <w:tc>
          <w:tcPr>
            <w:tcW w:w="914" w:type="dxa"/>
          </w:tcPr>
          <w:p w14:paraId="22E3C46F" w14:textId="77777777" w:rsidR="008E7BC1" w:rsidRPr="007C7B12" w:rsidRDefault="008E7BC1" w:rsidP="00E674C1">
            <w:pPr>
              <w:rPr>
                <w:sz w:val="16"/>
                <w:szCs w:val="16"/>
              </w:rPr>
            </w:pPr>
            <w:r w:rsidRPr="007C7B12">
              <w:rPr>
                <w:sz w:val="16"/>
                <w:szCs w:val="16"/>
              </w:rPr>
              <w:t>51.215</w:t>
            </w:r>
          </w:p>
        </w:tc>
      </w:tr>
      <w:tr w:rsidR="008E7BC1" w:rsidRPr="007C7B12" w14:paraId="01EF9DE7" w14:textId="77777777" w:rsidTr="00E674C1">
        <w:tc>
          <w:tcPr>
            <w:tcW w:w="4815" w:type="dxa"/>
            <w:shd w:val="clear" w:color="auto" w:fill="auto"/>
          </w:tcPr>
          <w:p w14:paraId="1CEB163E" w14:textId="77777777" w:rsidR="008E7BC1" w:rsidRPr="007C7B12" w:rsidRDefault="008E7BC1" w:rsidP="00E674C1">
            <w:pPr>
              <w:rPr>
                <w:sz w:val="16"/>
                <w:szCs w:val="16"/>
              </w:rPr>
            </w:pPr>
            <w:r w:rsidRPr="007C7B12">
              <w:rPr>
                <w:sz w:val="16"/>
                <w:szCs w:val="16"/>
              </w:rPr>
              <w:t>Anxiety</w:t>
            </w:r>
          </w:p>
        </w:tc>
        <w:tc>
          <w:tcPr>
            <w:tcW w:w="992" w:type="dxa"/>
            <w:shd w:val="clear" w:color="auto" w:fill="auto"/>
          </w:tcPr>
          <w:p w14:paraId="01C117BA" w14:textId="77777777" w:rsidR="008E7BC1" w:rsidRPr="007C7B12" w:rsidRDefault="008E7BC1" w:rsidP="00E674C1">
            <w:pPr>
              <w:rPr>
                <w:sz w:val="16"/>
                <w:szCs w:val="16"/>
              </w:rPr>
            </w:pPr>
            <w:r w:rsidRPr="007C7B12">
              <w:rPr>
                <w:sz w:val="16"/>
                <w:szCs w:val="16"/>
              </w:rPr>
              <w:t>10</w:t>
            </w:r>
          </w:p>
        </w:tc>
        <w:tc>
          <w:tcPr>
            <w:tcW w:w="1134" w:type="dxa"/>
            <w:shd w:val="clear" w:color="auto" w:fill="auto"/>
          </w:tcPr>
          <w:p w14:paraId="67B7EDD2" w14:textId="77777777" w:rsidR="008E7BC1" w:rsidRPr="007C7B12" w:rsidRDefault="008E7BC1" w:rsidP="00E674C1">
            <w:pPr>
              <w:rPr>
                <w:sz w:val="16"/>
                <w:szCs w:val="16"/>
              </w:rPr>
            </w:pPr>
            <w:r w:rsidRPr="007C7B12">
              <w:rPr>
                <w:sz w:val="16"/>
                <w:szCs w:val="16"/>
              </w:rPr>
              <w:t>1502</w:t>
            </w:r>
          </w:p>
        </w:tc>
        <w:tc>
          <w:tcPr>
            <w:tcW w:w="1134" w:type="dxa"/>
            <w:shd w:val="clear" w:color="auto" w:fill="auto"/>
          </w:tcPr>
          <w:p w14:paraId="162B746D" w14:textId="77777777" w:rsidR="008E7BC1" w:rsidRPr="007C7B12" w:rsidRDefault="008E7BC1" w:rsidP="00E674C1">
            <w:pPr>
              <w:rPr>
                <w:sz w:val="16"/>
                <w:szCs w:val="16"/>
              </w:rPr>
            </w:pPr>
            <w:r>
              <w:rPr>
                <w:sz w:val="16"/>
                <w:szCs w:val="16"/>
              </w:rPr>
              <w:t>-</w:t>
            </w:r>
            <w:r w:rsidRPr="007C7B12">
              <w:rPr>
                <w:sz w:val="16"/>
                <w:szCs w:val="16"/>
              </w:rPr>
              <w:t>.256</w:t>
            </w:r>
          </w:p>
        </w:tc>
        <w:tc>
          <w:tcPr>
            <w:tcW w:w="1134" w:type="dxa"/>
            <w:shd w:val="clear" w:color="auto" w:fill="auto"/>
          </w:tcPr>
          <w:p w14:paraId="1C1E29A1" w14:textId="77777777" w:rsidR="008E7BC1" w:rsidRPr="007C7B12" w:rsidRDefault="008E7BC1" w:rsidP="00E674C1">
            <w:pPr>
              <w:rPr>
                <w:sz w:val="16"/>
                <w:szCs w:val="16"/>
              </w:rPr>
            </w:pPr>
            <w:r w:rsidRPr="007C7B12">
              <w:rPr>
                <w:sz w:val="16"/>
                <w:szCs w:val="16"/>
              </w:rPr>
              <w:t>-.368</w:t>
            </w:r>
            <w:r>
              <w:rPr>
                <w:sz w:val="16"/>
                <w:szCs w:val="16"/>
              </w:rPr>
              <w:t>--</w:t>
            </w:r>
            <w:r w:rsidRPr="007C7B12">
              <w:rPr>
                <w:sz w:val="16"/>
                <w:szCs w:val="16"/>
              </w:rPr>
              <w:t>.137</w:t>
            </w:r>
          </w:p>
        </w:tc>
        <w:tc>
          <w:tcPr>
            <w:tcW w:w="890" w:type="dxa"/>
            <w:shd w:val="clear" w:color="auto" w:fill="auto"/>
          </w:tcPr>
          <w:p w14:paraId="4C2FC98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6052F0D2" w14:textId="77777777" w:rsidR="008E7BC1" w:rsidRPr="007C7B12" w:rsidRDefault="008E7BC1" w:rsidP="00E674C1">
            <w:pPr>
              <w:rPr>
                <w:sz w:val="16"/>
                <w:szCs w:val="16"/>
              </w:rPr>
            </w:pPr>
            <w:r w:rsidRPr="007C7B12">
              <w:rPr>
                <w:sz w:val="16"/>
                <w:szCs w:val="16"/>
              </w:rPr>
              <w:t>44.750</w:t>
            </w:r>
          </w:p>
        </w:tc>
        <w:tc>
          <w:tcPr>
            <w:tcW w:w="1276" w:type="dxa"/>
            <w:shd w:val="clear" w:color="auto" w:fill="auto"/>
          </w:tcPr>
          <w:p w14:paraId="68ED8BA4"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7C130D3B" w14:textId="77777777" w:rsidR="008E7BC1" w:rsidRPr="007C7B12" w:rsidRDefault="008E7BC1" w:rsidP="00E674C1">
            <w:pPr>
              <w:rPr>
                <w:sz w:val="16"/>
                <w:szCs w:val="16"/>
              </w:rPr>
            </w:pPr>
            <w:r w:rsidRPr="007C7B12">
              <w:rPr>
                <w:sz w:val="16"/>
                <w:szCs w:val="16"/>
              </w:rPr>
              <w:t>79.888</w:t>
            </w:r>
          </w:p>
        </w:tc>
      </w:tr>
      <w:tr w:rsidR="008E7BC1" w:rsidRPr="007C7B12" w14:paraId="12454053" w14:textId="77777777" w:rsidTr="00E674C1">
        <w:tc>
          <w:tcPr>
            <w:tcW w:w="4815" w:type="dxa"/>
            <w:shd w:val="clear" w:color="auto" w:fill="auto"/>
          </w:tcPr>
          <w:p w14:paraId="608957FF" w14:textId="77777777" w:rsidR="008E7BC1" w:rsidRPr="007C7B12" w:rsidRDefault="008E7BC1" w:rsidP="00E674C1">
            <w:pPr>
              <w:rPr>
                <w:sz w:val="16"/>
                <w:szCs w:val="16"/>
              </w:rPr>
            </w:pPr>
            <w:r w:rsidRPr="007C7B12">
              <w:rPr>
                <w:sz w:val="16"/>
                <w:szCs w:val="16"/>
              </w:rPr>
              <w:t>Neuropsychiatric symptoms/BPSD</w:t>
            </w:r>
          </w:p>
        </w:tc>
        <w:tc>
          <w:tcPr>
            <w:tcW w:w="992" w:type="dxa"/>
            <w:shd w:val="clear" w:color="auto" w:fill="auto"/>
          </w:tcPr>
          <w:p w14:paraId="1001AA82" w14:textId="77777777" w:rsidR="008E7BC1" w:rsidRPr="007C7B12" w:rsidRDefault="008E7BC1" w:rsidP="00E674C1">
            <w:pPr>
              <w:rPr>
                <w:sz w:val="16"/>
                <w:szCs w:val="16"/>
              </w:rPr>
            </w:pPr>
            <w:r w:rsidRPr="007C7B12">
              <w:rPr>
                <w:sz w:val="16"/>
                <w:szCs w:val="16"/>
              </w:rPr>
              <w:t>33</w:t>
            </w:r>
          </w:p>
        </w:tc>
        <w:tc>
          <w:tcPr>
            <w:tcW w:w="1134" w:type="dxa"/>
            <w:shd w:val="clear" w:color="auto" w:fill="auto"/>
          </w:tcPr>
          <w:p w14:paraId="2AF6F1AE" w14:textId="77777777" w:rsidR="008E7BC1" w:rsidRPr="007C7B12" w:rsidRDefault="008E7BC1" w:rsidP="00E674C1">
            <w:pPr>
              <w:rPr>
                <w:sz w:val="16"/>
                <w:szCs w:val="16"/>
              </w:rPr>
            </w:pPr>
            <w:r w:rsidRPr="007C7B12">
              <w:rPr>
                <w:sz w:val="16"/>
                <w:szCs w:val="16"/>
              </w:rPr>
              <w:t>3911</w:t>
            </w:r>
          </w:p>
        </w:tc>
        <w:tc>
          <w:tcPr>
            <w:tcW w:w="1134" w:type="dxa"/>
            <w:shd w:val="clear" w:color="auto" w:fill="auto"/>
          </w:tcPr>
          <w:p w14:paraId="5EA25961" w14:textId="77777777" w:rsidR="008E7BC1" w:rsidRPr="007C7B12" w:rsidRDefault="008E7BC1" w:rsidP="00E674C1">
            <w:pPr>
              <w:rPr>
                <w:sz w:val="16"/>
                <w:szCs w:val="16"/>
              </w:rPr>
            </w:pPr>
            <w:r>
              <w:rPr>
                <w:sz w:val="16"/>
                <w:szCs w:val="16"/>
              </w:rPr>
              <w:t>-</w:t>
            </w:r>
            <w:r w:rsidRPr="007C7B12">
              <w:rPr>
                <w:sz w:val="16"/>
                <w:szCs w:val="16"/>
              </w:rPr>
              <w:t>.126</w:t>
            </w:r>
          </w:p>
        </w:tc>
        <w:tc>
          <w:tcPr>
            <w:tcW w:w="1134" w:type="dxa"/>
            <w:shd w:val="clear" w:color="auto" w:fill="auto"/>
          </w:tcPr>
          <w:p w14:paraId="154BCEC9" w14:textId="77777777" w:rsidR="008E7BC1" w:rsidRPr="007C7B12" w:rsidRDefault="008E7BC1" w:rsidP="00E674C1">
            <w:pPr>
              <w:rPr>
                <w:sz w:val="16"/>
                <w:szCs w:val="16"/>
              </w:rPr>
            </w:pPr>
            <w:r w:rsidRPr="007C7B12">
              <w:rPr>
                <w:sz w:val="16"/>
                <w:szCs w:val="16"/>
              </w:rPr>
              <w:t>-.158</w:t>
            </w:r>
            <w:r>
              <w:rPr>
                <w:sz w:val="16"/>
                <w:szCs w:val="16"/>
              </w:rPr>
              <w:t>--</w:t>
            </w:r>
            <w:r w:rsidRPr="007C7B12">
              <w:rPr>
                <w:sz w:val="16"/>
                <w:szCs w:val="16"/>
              </w:rPr>
              <w:t>.093</w:t>
            </w:r>
          </w:p>
        </w:tc>
        <w:tc>
          <w:tcPr>
            <w:tcW w:w="890" w:type="dxa"/>
            <w:shd w:val="clear" w:color="auto" w:fill="auto"/>
          </w:tcPr>
          <w:p w14:paraId="1848A1C1"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5722D73" w14:textId="77777777" w:rsidR="008E7BC1" w:rsidRPr="007C7B12" w:rsidRDefault="008E7BC1" w:rsidP="00E674C1">
            <w:pPr>
              <w:rPr>
                <w:sz w:val="16"/>
                <w:szCs w:val="16"/>
              </w:rPr>
            </w:pPr>
            <w:r w:rsidRPr="007C7B12">
              <w:rPr>
                <w:sz w:val="16"/>
                <w:szCs w:val="16"/>
              </w:rPr>
              <w:t>33.928</w:t>
            </w:r>
          </w:p>
        </w:tc>
        <w:tc>
          <w:tcPr>
            <w:tcW w:w="1276" w:type="dxa"/>
            <w:shd w:val="clear" w:color="auto" w:fill="auto"/>
          </w:tcPr>
          <w:p w14:paraId="7846616D" w14:textId="77777777" w:rsidR="008E7BC1" w:rsidRPr="007C7B12" w:rsidRDefault="008E7BC1" w:rsidP="00E674C1">
            <w:pPr>
              <w:rPr>
                <w:sz w:val="16"/>
                <w:szCs w:val="16"/>
              </w:rPr>
            </w:pPr>
            <w:r w:rsidRPr="007C7B12">
              <w:rPr>
                <w:sz w:val="16"/>
                <w:szCs w:val="16"/>
              </w:rPr>
              <w:t>.375</w:t>
            </w:r>
          </w:p>
        </w:tc>
        <w:tc>
          <w:tcPr>
            <w:tcW w:w="914" w:type="dxa"/>
            <w:shd w:val="clear" w:color="auto" w:fill="auto"/>
          </w:tcPr>
          <w:p w14:paraId="3F148BD5" w14:textId="77777777" w:rsidR="008E7BC1" w:rsidRPr="007C7B12" w:rsidRDefault="008E7BC1" w:rsidP="00E674C1">
            <w:pPr>
              <w:rPr>
                <w:sz w:val="16"/>
                <w:szCs w:val="16"/>
              </w:rPr>
            </w:pPr>
            <w:r w:rsidRPr="007C7B12">
              <w:rPr>
                <w:sz w:val="16"/>
                <w:szCs w:val="16"/>
              </w:rPr>
              <w:t>5.683</w:t>
            </w:r>
          </w:p>
        </w:tc>
      </w:tr>
      <w:tr w:rsidR="008E7BC1" w:rsidRPr="007C7B12" w14:paraId="7CA953A1" w14:textId="77777777" w:rsidTr="00E674C1">
        <w:tc>
          <w:tcPr>
            <w:tcW w:w="4815" w:type="dxa"/>
            <w:shd w:val="clear" w:color="auto" w:fill="auto"/>
          </w:tcPr>
          <w:p w14:paraId="05C170BF" w14:textId="77777777" w:rsidR="008E7BC1" w:rsidRPr="007C7B12" w:rsidRDefault="008E7BC1" w:rsidP="00E674C1">
            <w:pPr>
              <w:ind w:left="171"/>
              <w:rPr>
                <w:rStyle w:val="st"/>
                <w:sz w:val="16"/>
                <w:szCs w:val="16"/>
              </w:rPr>
            </w:pPr>
            <w:r>
              <w:rPr>
                <w:sz w:val="16"/>
                <w:szCs w:val="16"/>
              </w:rPr>
              <w:t>Neuropsychiatric symptom</w:t>
            </w:r>
            <w:r w:rsidRPr="007C7B12">
              <w:rPr>
                <w:sz w:val="16"/>
                <w:szCs w:val="16"/>
              </w:rPr>
              <w:t xml:space="preserve"> measures excluding Neuropsychiatric Inventory</w:t>
            </w:r>
          </w:p>
        </w:tc>
        <w:tc>
          <w:tcPr>
            <w:tcW w:w="992" w:type="dxa"/>
            <w:shd w:val="clear" w:color="auto" w:fill="auto"/>
          </w:tcPr>
          <w:p w14:paraId="690EF287" w14:textId="77777777" w:rsidR="008E7BC1" w:rsidRPr="007C7B12" w:rsidRDefault="008E7BC1" w:rsidP="00E674C1">
            <w:pPr>
              <w:rPr>
                <w:sz w:val="16"/>
                <w:szCs w:val="16"/>
              </w:rPr>
            </w:pPr>
            <w:r w:rsidRPr="007C7B12">
              <w:rPr>
                <w:sz w:val="16"/>
                <w:szCs w:val="16"/>
              </w:rPr>
              <w:t>13</w:t>
            </w:r>
          </w:p>
        </w:tc>
        <w:tc>
          <w:tcPr>
            <w:tcW w:w="1134" w:type="dxa"/>
            <w:shd w:val="clear" w:color="auto" w:fill="auto"/>
          </w:tcPr>
          <w:p w14:paraId="7D7B0626" w14:textId="77777777" w:rsidR="008E7BC1" w:rsidRPr="007C7B12" w:rsidRDefault="008E7BC1" w:rsidP="00E674C1">
            <w:pPr>
              <w:rPr>
                <w:sz w:val="16"/>
                <w:szCs w:val="16"/>
              </w:rPr>
            </w:pPr>
            <w:r w:rsidRPr="007C7B12">
              <w:rPr>
                <w:sz w:val="16"/>
                <w:szCs w:val="16"/>
              </w:rPr>
              <w:t>1037</w:t>
            </w:r>
          </w:p>
        </w:tc>
        <w:tc>
          <w:tcPr>
            <w:tcW w:w="1134" w:type="dxa"/>
            <w:shd w:val="clear" w:color="auto" w:fill="auto"/>
          </w:tcPr>
          <w:p w14:paraId="73A7C93A" w14:textId="77777777" w:rsidR="008E7BC1" w:rsidRPr="007C7B12" w:rsidRDefault="008E7BC1" w:rsidP="00E674C1">
            <w:pPr>
              <w:rPr>
                <w:sz w:val="16"/>
                <w:szCs w:val="16"/>
              </w:rPr>
            </w:pPr>
            <w:r>
              <w:rPr>
                <w:sz w:val="16"/>
                <w:szCs w:val="16"/>
              </w:rPr>
              <w:t>-</w:t>
            </w:r>
            <w:r w:rsidRPr="007C7B12">
              <w:rPr>
                <w:sz w:val="16"/>
                <w:szCs w:val="16"/>
              </w:rPr>
              <w:t>.123</w:t>
            </w:r>
          </w:p>
        </w:tc>
        <w:tc>
          <w:tcPr>
            <w:tcW w:w="1134" w:type="dxa"/>
            <w:shd w:val="clear" w:color="auto" w:fill="auto"/>
          </w:tcPr>
          <w:p w14:paraId="06DFA5CB" w14:textId="77777777" w:rsidR="008E7BC1" w:rsidRPr="007C7B12" w:rsidRDefault="008E7BC1" w:rsidP="00E674C1">
            <w:pPr>
              <w:rPr>
                <w:sz w:val="16"/>
                <w:szCs w:val="16"/>
              </w:rPr>
            </w:pPr>
            <w:r w:rsidRPr="007C7B12">
              <w:rPr>
                <w:sz w:val="16"/>
                <w:szCs w:val="16"/>
              </w:rPr>
              <w:t>-.183</w:t>
            </w:r>
            <w:r>
              <w:rPr>
                <w:sz w:val="16"/>
                <w:szCs w:val="16"/>
              </w:rPr>
              <w:t>--</w:t>
            </w:r>
            <w:r w:rsidRPr="007C7B12">
              <w:rPr>
                <w:sz w:val="16"/>
                <w:szCs w:val="16"/>
              </w:rPr>
              <w:t>.061</w:t>
            </w:r>
          </w:p>
        </w:tc>
        <w:tc>
          <w:tcPr>
            <w:tcW w:w="890" w:type="dxa"/>
            <w:shd w:val="clear" w:color="auto" w:fill="auto"/>
          </w:tcPr>
          <w:p w14:paraId="4CE809A1" w14:textId="77777777" w:rsidR="008E7BC1" w:rsidRPr="006A0F9A" w:rsidRDefault="008E7BC1" w:rsidP="00E674C1">
            <w:pPr>
              <w:rPr>
                <w:sz w:val="16"/>
                <w:szCs w:val="16"/>
              </w:rPr>
            </w:pPr>
            <w:r w:rsidRPr="006A0F9A">
              <w:rPr>
                <w:sz w:val="16"/>
                <w:szCs w:val="16"/>
              </w:rPr>
              <w:t>.0001</w:t>
            </w:r>
          </w:p>
        </w:tc>
        <w:tc>
          <w:tcPr>
            <w:tcW w:w="1236" w:type="dxa"/>
            <w:shd w:val="clear" w:color="auto" w:fill="auto"/>
          </w:tcPr>
          <w:p w14:paraId="7CC637C2" w14:textId="77777777" w:rsidR="008E7BC1" w:rsidRPr="007C7B12" w:rsidRDefault="008E7BC1" w:rsidP="00E674C1">
            <w:pPr>
              <w:rPr>
                <w:sz w:val="16"/>
                <w:szCs w:val="16"/>
              </w:rPr>
            </w:pPr>
            <w:r w:rsidRPr="007C7B12">
              <w:rPr>
                <w:sz w:val="16"/>
                <w:szCs w:val="16"/>
              </w:rPr>
              <w:t>11.947</w:t>
            </w:r>
          </w:p>
        </w:tc>
        <w:tc>
          <w:tcPr>
            <w:tcW w:w="1276" w:type="dxa"/>
            <w:shd w:val="clear" w:color="auto" w:fill="auto"/>
          </w:tcPr>
          <w:p w14:paraId="5B55F83F" w14:textId="77777777" w:rsidR="008E7BC1" w:rsidRPr="007C7B12" w:rsidRDefault="008E7BC1" w:rsidP="00E674C1">
            <w:pPr>
              <w:rPr>
                <w:sz w:val="16"/>
                <w:szCs w:val="16"/>
              </w:rPr>
            </w:pPr>
            <w:r w:rsidRPr="007C7B12">
              <w:rPr>
                <w:sz w:val="16"/>
                <w:szCs w:val="16"/>
              </w:rPr>
              <w:t>.450</w:t>
            </w:r>
          </w:p>
        </w:tc>
        <w:tc>
          <w:tcPr>
            <w:tcW w:w="914" w:type="dxa"/>
            <w:shd w:val="clear" w:color="auto" w:fill="auto"/>
          </w:tcPr>
          <w:p w14:paraId="0C2182F3" w14:textId="77777777" w:rsidR="008E7BC1" w:rsidRPr="007C7B12" w:rsidRDefault="008E7BC1" w:rsidP="00E674C1">
            <w:pPr>
              <w:rPr>
                <w:sz w:val="16"/>
                <w:szCs w:val="16"/>
              </w:rPr>
            </w:pPr>
            <w:r w:rsidRPr="007C7B12">
              <w:rPr>
                <w:sz w:val="16"/>
                <w:szCs w:val="16"/>
              </w:rPr>
              <w:t>0</w:t>
            </w:r>
          </w:p>
        </w:tc>
      </w:tr>
      <w:tr w:rsidR="008E7BC1" w:rsidRPr="007C7B12" w14:paraId="7A514274" w14:textId="77777777" w:rsidTr="00E674C1">
        <w:tc>
          <w:tcPr>
            <w:tcW w:w="4815" w:type="dxa"/>
            <w:shd w:val="clear" w:color="auto" w:fill="auto"/>
          </w:tcPr>
          <w:p w14:paraId="06FA3FE7" w14:textId="77777777" w:rsidR="008E7BC1" w:rsidRPr="007C7B12" w:rsidRDefault="008E7BC1" w:rsidP="00E674C1">
            <w:pPr>
              <w:ind w:left="171"/>
              <w:rPr>
                <w:sz w:val="16"/>
                <w:szCs w:val="16"/>
              </w:rPr>
            </w:pPr>
            <w:r w:rsidRPr="007C7B12">
              <w:rPr>
                <w:rStyle w:val="st"/>
                <w:sz w:val="16"/>
                <w:szCs w:val="16"/>
              </w:rPr>
              <w:t>Neuropsychiatric Inventory</w:t>
            </w:r>
          </w:p>
        </w:tc>
        <w:tc>
          <w:tcPr>
            <w:tcW w:w="992" w:type="dxa"/>
            <w:shd w:val="clear" w:color="auto" w:fill="auto"/>
          </w:tcPr>
          <w:p w14:paraId="4972307F" w14:textId="77777777" w:rsidR="008E7BC1" w:rsidRPr="007C7B12" w:rsidRDefault="008E7BC1" w:rsidP="00E674C1">
            <w:pPr>
              <w:rPr>
                <w:sz w:val="16"/>
                <w:szCs w:val="16"/>
              </w:rPr>
            </w:pPr>
            <w:r w:rsidRPr="007C7B12">
              <w:rPr>
                <w:sz w:val="16"/>
                <w:szCs w:val="16"/>
              </w:rPr>
              <w:t>22</w:t>
            </w:r>
          </w:p>
        </w:tc>
        <w:tc>
          <w:tcPr>
            <w:tcW w:w="1134" w:type="dxa"/>
            <w:shd w:val="clear" w:color="auto" w:fill="auto"/>
          </w:tcPr>
          <w:p w14:paraId="3CBB5F17" w14:textId="77777777" w:rsidR="008E7BC1" w:rsidRPr="007C7B12" w:rsidRDefault="008E7BC1" w:rsidP="00E674C1">
            <w:pPr>
              <w:rPr>
                <w:sz w:val="16"/>
                <w:szCs w:val="16"/>
              </w:rPr>
            </w:pPr>
            <w:r w:rsidRPr="007C7B12">
              <w:rPr>
                <w:sz w:val="16"/>
                <w:szCs w:val="16"/>
              </w:rPr>
              <w:t>2960</w:t>
            </w:r>
          </w:p>
        </w:tc>
        <w:tc>
          <w:tcPr>
            <w:tcW w:w="1134" w:type="dxa"/>
            <w:shd w:val="clear" w:color="auto" w:fill="auto"/>
          </w:tcPr>
          <w:p w14:paraId="7B3BBEDB" w14:textId="77777777" w:rsidR="008E7BC1" w:rsidRPr="007C7B12" w:rsidRDefault="008E7BC1" w:rsidP="00E674C1">
            <w:pPr>
              <w:rPr>
                <w:sz w:val="16"/>
                <w:szCs w:val="16"/>
              </w:rPr>
            </w:pPr>
            <w:r>
              <w:rPr>
                <w:sz w:val="16"/>
                <w:szCs w:val="16"/>
              </w:rPr>
              <w:t>-</w:t>
            </w:r>
            <w:r w:rsidRPr="007C7B12">
              <w:rPr>
                <w:sz w:val="16"/>
                <w:szCs w:val="16"/>
              </w:rPr>
              <w:t>.127</w:t>
            </w:r>
          </w:p>
        </w:tc>
        <w:tc>
          <w:tcPr>
            <w:tcW w:w="1134" w:type="dxa"/>
            <w:shd w:val="clear" w:color="auto" w:fill="auto"/>
          </w:tcPr>
          <w:p w14:paraId="3E15DF08" w14:textId="77777777" w:rsidR="008E7BC1" w:rsidRPr="007C7B12" w:rsidRDefault="008E7BC1" w:rsidP="00E674C1">
            <w:pPr>
              <w:rPr>
                <w:sz w:val="16"/>
                <w:szCs w:val="16"/>
              </w:rPr>
            </w:pPr>
            <w:r w:rsidRPr="007C7B12">
              <w:rPr>
                <w:sz w:val="16"/>
                <w:szCs w:val="16"/>
              </w:rPr>
              <w:t>-.164</w:t>
            </w:r>
            <w:r>
              <w:rPr>
                <w:sz w:val="16"/>
                <w:szCs w:val="16"/>
              </w:rPr>
              <w:t>--</w:t>
            </w:r>
            <w:r w:rsidRPr="007C7B12">
              <w:rPr>
                <w:sz w:val="16"/>
                <w:szCs w:val="16"/>
              </w:rPr>
              <w:t>.089</w:t>
            </w:r>
          </w:p>
        </w:tc>
        <w:tc>
          <w:tcPr>
            <w:tcW w:w="890" w:type="dxa"/>
            <w:shd w:val="clear" w:color="auto" w:fill="auto"/>
          </w:tcPr>
          <w:p w14:paraId="6819F8F7"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47710B60" w14:textId="77777777" w:rsidR="008E7BC1" w:rsidRPr="007C7B12" w:rsidRDefault="008E7BC1" w:rsidP="00E674C1">
            <w:pPr>
              <w:rPr>
                <w:sz w:val="16"/>
                <w:szCs w:val="16"/>
              </w:rPr>
            </w:pPr>
            <w:r w:rsidRPr="007C7B12">
              <w:rPr>
                <w:sz w:val="16"/>
                <w:szCs w:val="16"/>
              </w:rPr>
              <w:t>22.137</w:t>
            </w:r>
          </w:p>
        </w:tc>
        <w:tc>
          <w:tcPr>
            <w:tcW w:w="1276" w:type="dxa"/>
            <w:shd w:val="clear" w:color="auto" w:fill="auto"/>
          </w:tcPr>
          <w:p w14:paraId="56CE2E13" w14:textId="77777777" w:rsidR="008E7BC1" w:rsidRPr="007C7B12" w:rsidRDefault="008E7BC1" w:rsidP="00E674C1">
            <w:pPr>
              <w:rPr>
                <w:sz w:val="16"/>
                <w:szCs w:val="16"/>
              </w:rPr>
            </w:pPr>
            <w:r w:rsidRPr="007C7B12">
              <w:rPr>
                <w:sz w:val="16"/>
                <w:szCs w:val="16"/>
              </w:rPr>
              <w:t>.392</w:t>
            </w:r>
          </w:p>
        </w:tc>
        <w:tc>
          <w:tcPr>
            <w:tcW w:w="914" w:type="dxa"/>
            <w:shd w:val="clear" w:color="auto" w:fill="auto"/>
          </w:tcPr>
          <w:p w14:paraId="3ECA84B1" w14:textId="77777777" w:rsidR="008E7BC1" w:rsidRPr="007C7B12" w:rsidRDefault="008E7BC1" w:rsidP="00E674C1">
            <w:pPr>
              <w:rPr>
                <w:sz w:val="16"/>
                <w:szCs w:val="16"/>
              </w:rPr>
            </w:pPr>
            <w:r w:rsidRPr="007C7B12">
              <w:rPr>
                <w:sz w:val="16"/>
                <w:szCs w:val="16"/>
              </w:rPr>
              <w:t>5.135</w:t>
            </w:r>
          </w:p>
        </w:tc>
      </w:tr>
      <w:tr w:rsidR="008E7BC1" w:rsidRPr="007C7B12" w14:paraId="7CED07F3" w14:textId="77777777" w:rsidTr="00E674C1">
        <w:tc>
          <w:tcPr>
            <w:tcW w:w="4815" w:type="dxa"/>
          </w:tcPr>
          <w:p w14:paraId="1A6F5946" w14:textId="77777777" w:rsidR="008E7BC1" w:rsidRPr="007C7B12" w:rsidRDefault="008E7BC1" w:rsidP="00E674C1">
            <w:pPr>
              <w:rPr>
                <w:sz w:val="16"/>
                <w:szCs w:val="16"/>
              </w:rPr>
            </w:pPr>
            <w:r w:rsidRPr="007C7B12">
              <w:rPr>
                <w:sz w:val="16"/>
                <w:szCs w:val="16"/>
              </w:rPr>
              <w:t>Pain</w:t>
            </w:r>
          </w:p>
        </w:tc>
        <w:tc>
          <w:tcPr>
            <w:tcW w:w="992" w:type="dxa"/>
          </w:tcPr>
          <w:p w14:paraId="3CC09318" w14:textId="77777777" w:rsidR="008E7BC1" w:rsidRPr="007C7B12" w:rsidRDefault="008E7BC1" w:rsidP="00E674C1">
            <w:pPr>
              <w:rPr>
                <w:sz w:val="16"/>
                <w:szCs w:val="16"/>
              </w:rPr>
            </w:pPr>
            <w:r w:rsidRPr="007C7B12">
              <w:rPr>
                <w:sz w:val="16"/>
                <w:szCs w:val="16"/>
              </w:rPr>
              <w:t>8</w:t>
            </w:r>
          </w:p>
        </w:tc>
        <w:tc>
          <w:tcPr>
            <w:tcW w:w="1134" w:type="dxa"/>
          </w:tcPr>
          <w:p w14:paraId="42D7D031" w14:textId="77777777" w:rsidR="008E7BC1" w:rsidRPr="007C7B12" w:rsidRDefault="008E7BC1" w:rsidP="00E674C1">
            <w:pPr>
              <w:rPr>
                <w:sz w:val="16"/>
                <w:szCs w:val="16"/>
              </w:rPr>
            </w:pPr>
            <w:r w:rsidRPr="007C7B12">
              <w:rPr>
                <w:sz w:val="16"/>
                <w:szCs w:val="16"/>
              </w:rPr>
              <w:t>2639</w:t>
            </w:r>
          </w:p>
        </w:tc>
        <w:tc>
          <w:tcPr>
            <w:tcW w:w="1134" w:type="dxa"/>
          </w:tcPr>
          <w:p w14:paraId="6C5AC4C9" w14:textId="77777777" w:rsidR="008E7BC1" w:rsidRPr="007C7B12" w:rsidRDefault="008E7BC1" w:rsidP="00E674C1">
            <w:pPr>
              <w:rPr>
                <w:sz w:val="16"/>
                <w:szCs w:val="16"/>
              </w:rPr>
            </w:pPr>
            <w:r>
              <w:rPr>
                <w:sz w:val="16"/>
                <w:szCs w:val="16"/>
              </w:rPr>
              <w:t>-</w:t>
            </w:r>
            <w:r w:rsidRPr="007C7B12">
              <w:rPr>
                <w:sz w:val="16"/>
                <w:szCs w:val="16"/>
              </w:rPr>
              <w:t>.158</w:t>
            </w:r>
          </w:p>
        </w:tc>
        <w:tc>
          <w:tcPr>
            <w:tcW w:w="1134" w:type="dxa"/>
          </w:tcPr>
          <w:p w14:paraId="713C3CD1" w14:textId="77777777" w:rsidR="008E7BC1" w:rsidRPr="007C7B12" w:rsidRDefault="008E7BC1" w:rsidP="00E674C1">
            <w:pPr>
              <w:rPr>
                <w:sz w:val="16"/>
                <w:szCs w:val="16"/>
              </w:rPr>
            </w:pPr>
            <w:r w:rsidRPr="007C7B12">
              <w:rPr>
                <w:sz w:val="16"/>
                <w:szCs w:val="16"/>
              </w:rPr>
              <w:t>-.242</w:t>
            </w:r>
            <w:r>
              <w:rPr>
                <w:sz w:val="16"/>
                <w:szCs w:val="16"/>
              </w:rPr>
              <w:t>--</w:t>
            </w:r>
            <w:r w:rsidRPr="007C7B12">
              <w:rPr>
                <w:sz w:val="16"/>
                <w:szCs w:val="16"/>
              </w:rPr>
              <w:t>.071</w:t>
            </w:r>
          </w:p>
        </w:tc>
        <w:tc>
          <w:tcPr>
            <w:tcW w:w="890" w:type="dxa"/>
          </w:tcPr>
          <w:p w14:paraId="2EF60A0C" w14:textId="77777777" w:rsidR="008E7BC1" w:rsidRPr="006A0F9A" w:rsidRDefault="008E7BC1" w:rsidP="00E674C1">
            <w:pPr>
              <w:rPr>
                <w:sz w:val="16"/>
                <w:szCs w:val="16"/>
              </w:rPr>
            </w:pPr>
            <w:r w:rsidRPr="006A0F9A">
              <w:rPr>
                <w:sz w:val="16"/>
                <w:szCs w:val="16"/>
              </w:rPr>
              <w:t>.0004</w:t>
            </w:r>
          </w:p>
        </w:tc>
        <w:tc>
          <w:tcPr>
            <w:tcW w:w="1236" w:type="dxa"/>
          </w:tcPr>
          <w:p w14:paraId="2FEC4C65" w14:textId="77777777" w:rsidR="008E7BC1" w:rsidRPr="007C7B12" w:rsidRDefault="008E7BC1" w:rsidP="00E674C1">
            <w:pPr>
              <w:rPr>
                <w:sz w:val="16"/>
                <w:szCs w:val="16"/>
              </w:rPr>
            </w:pPr>
            <w:r w:rsidRPr="007C7B12">
              <w:rPr>
                <w:sz w:val="16"/>
                <w:szCs w:val="16"/>
              </w:rPr>
              <w:t>22.538</w:t>
            </w:r>
          </w:p>
        </w:tc>
        <w:tc>
          <w:tcPr>
            <w:tcW w:w="1276" w:type="dxa"/>
          </w:tcPr>
          <w:p w14:paraId="173B96F6" w14:textId="77777777" w:rsidR="008E7BC1" w:rsidRPr="007C7B12" w:rsidRDefault="008E7BC1" w:rsidP="00E674C1">
            <w:pPr>
              <w:rPr>
                <w:sz w:val="16"/>
                <w:szCs w:val="16"/>
              </w:rPr>
            </w:pPr>
            <w:r w:rsidRPr="007C7B12">
              <w:rPr>
                <w:sz w:val="16"/>
                <w:szCs w:val="16"/>
              </w:rPr>
              <w:t>.002</w:t>
            </w:r>
          </w:p>
        </w:tc>
        <w:tc>
          <w:tcPr>
            <w:tcW w:w="914" w:type="dxa"/>
          </w:tcPr>
          <w:p w14:paraId="641B0DCB" w14:textId="77777777" w:rsidR="008E7BC1" w:rsidRPr="007C7B12" w:rsidRDefault="008E7BC1" w:rsidP="00E674C1">
            <w:pPr>
              <w:rPr>
                <w:sz w:val="16"/>
                <w:szCs w:val="16"/>
              </w:rPr>
            </w:pPr>
            <w:r w:rsidRPr="007C7B12">
              <w:rPr>
                <w:sz w:val="16"/>
                <w:szCs w:val="16"/>
              </w:rPr>
              <w:t>68.942</w:t>
            </w:r>
          </w:p>
        </w:tc>
      </w:tr>
      <w:tr w:rsidR="008E7BC1" w:rsidRPr="007C7B12" w14:paraId="2F0253CD" w14:textId="77777777" w:rsidTr="00E674C1">
        <w:tc>
          <w:tcPr>
            <w:tcW w:w="4815" w:type="dxa"/>
          </w:tcPr>
          <w:p w14:paraId="2C56E200" w14:textId="77777777" w:rsidR="008E7BC1" w:rsidRPr="007C7B12" w:rsidRDefault="008E7BC1" w:rsidP="00E674C1">
            <w:pPr>
              <w:rPr>
                <w:sz w:val="16"/>
                <w:szCs w:val="16"/>
              </w:rPr>
            </w:pPr>
            <w:r w:rsidRPr="005E5533">
              <w:rPr>
                <w:sz w:val="16"/>
                <w:szCs w:val="16"/>
              </w:rPr>
              <w:t>Better self-rated health</w:t>
            </w:r>
          </w:p>
        </w:tc>
        <w:tc>
          <w:tcPr>
            <w:tcW w:w="992" w:type="dxa"/>
          </w:tcPr>
          <w:p w14:paraId="1C28E30F" w14:textId="77777777" w:rsidR="008E7BC1" w:rsidRPr="007C7B12" w:rsidRDefault="008E7BC1" w:rsidP="00E674C1">
            <w:pPr>
              <w:rPr>
                <w:sz w:val="16"/>
                <w:szCs w:val="16"/>
              </w:rPr>
            </w:pPr>
            <w:r w:rsidRPr="007C7B12">
              <w:rPr>
                <w:sz w:val="16"/>
                <w:szCs w:val="16"/>
              </w:rPr>
              <w:t>9</w:t>
            </w:r>
          </w:p>
        </w:tc>
        <w:tc>
          <w:tcPr>
            <w:tcW w:w="1134" w:type="dxa"/>
          </w:tcPr>
          <w:p w14:paraId="679B6DBF" w14:textId="77777777" w:rsidR="008E7BC1" w:rsidRPr="007C7B12" w:rsidRDefault="008E7BC1" w:rsidP="00E674C1">
            <w:pPr>
              <w:rPr>
                <w:sz w:val="16"/>
                <w:szCs w:val="16"/>
              </w:rPr>
            </w:pPr>
            <w:r w:rsidRPr="007C7B12">
              <w:rPr>
                <w:sz w:val="16"/>
                <w:szCs w:val="16"/>
              </w:rPr>
              <w:t>1447</w:t>
            </w:r>
          </w:p>
        </w:tc>
        <w:tc>
          <w:tcPr>
            <w:tcW w:w="1134" w:type="dxa"/>
          </w:tcPr>
          <w:p w14:paraId="50CE142C" w14:textId="77777777" w:rsidR="008E7BC1" w:rsidRPr="007C7B12" w:rsidRDefault="008E7BC1" w:rsidP="00E674C1">
            <w:pPr>
              <w:rPr>
                <w:sz w:val="16"/>
                <w:szCs w:val="16"/>
              </w:rPr>
            </w:pPr>
            <w:r w:rsidRPr="007C7B12">
              <w:rPr>
                <w:sz w:val="16"/>
                <w:szCs w:val="16"/>
              </w:rPr>
              <w:t>.231</w:t>
            </w:r>
          </w:p>
        </w:tc>
        <w:tc>
          <w:tcPr>
            <w:tcW w:w="1134" w:type="dxa"/>
          </w:tcPr>
          <w:p w14:paraId="0CE8C962" w14:textId="77777777" w:rsidR="008E7BC1" w:rsidRPr="007C7B12" w:rsidRDefault="008E7BC1" w:rsidP="00E674C1">
            <w:pPr>
              <w:rPr>
                <w:sz w:val="16"/>
                <w:szCs w:val="16"/>
              </w:rPr>
            </w:pPr>
            <w:r w:rsidRPr="007C7B12">
              <w:rPr>
                <w:sz w:val="16"/>
                <w:szCs w:val="16"/>
              </w:rPr>
              <w:t>.123-.333</w:t>
            </w:r>
          </w:p>
        </w:tc>
        <w:tc>
          <w:tcPr>
            <w:tcW w:w="890" w:type="dxa"/>
          </w:tcPr>
          <w:p w14:paraId="59826F92" w14:textId="77777777" w:rsidR="008E7BC1" w:rsidRPr="006A0F9A" w:rsidRDefault="008E7BC1" w:rsidP="00E674C1">
            <w:pPr>
              <w:rPr>
                <w:sz w:val="16"/>
                <w:szCs w:val="16"/>
              </w:rPr>
            </w:pPr>
            <w:r w:rsidRPr="006A0F9A">
              <w:rPr>
                <w:sz w:val="16"/>
                <w:szCs w:val="16"/>
              </w:rPr>
              <w:t>&lt;.0001</w:t>
            </w:r>
          </w:p>
        </w:tc>
        <w:tc>
          <w:tcPr>
            <w:tcW w:w="1236" w:type="dxa"/>
          </w:tcPr>
          <w:p w14:paraId="7BFF0C00" w14:textId="77777777" w:rsidR="008E7BC1" w:rsidRPr="007C7B12" w:rsidRDefault="008E7BC1" w:rsidP="00E674C1">
            <w:pPr>
              <w:rPr>
                <w:sz w:val="16"/>
                <w:szCs w:val="16"/>
              </w:rPr>
            </w:pPr>
            <w:r w:rsidRPr="007C7B12">
              <w:rPr>
                <w:sz w:val="16"/>
                <w:szCs w:val="16"/>
              </w:rPr>
              <w:t>31.509</w:t>
            </w:r>
          </w:p>
        </w:tc>
        <w:tc>
          <w:tcPr>
            <w:tcW w:w="1276" w:type="dxa"/>
          </w:tcPr>
          <w:p w14:paraId="027C65A6" w14:textId="77777777" w:rsidR="008E7BC1" w:rsidRPr="007C7B12" w:rsidRDefault="008E7BC1" w:rsidP="00E674C1">
            <w:pPr>
              <w:rPr>
                <w:sz w:val="16"/>
                <w:szCs w:val="16"/>
              </w:rPr>
            </w:pPr>
            <w:r w:rsidRPr="007C7B12">
              <w:rPr>
                <w:sz w:val="16"/>
                <w:szCs w:val="16"/>
              </w:rPr>
              <w:t>&lt;.001</w:t>
            </w:r>
          </w:p>
        </w:tc>
        <w:tc>
          <w:tcPr>
            <w:tcW w:w="914" w:type="dxa"/>
          </w:tcPr>
          <w:p w14:paraId="79543857" w14:textId="77777777" w:rsidR="008E7BC1" w:rsidRPr="007C7B12" w:rsidRDefault="008E7BC1" w:rsidP="00E674C1">
            <w:pPr>
              <w:rPr>
                <w:sz w:val="16"/>
                <w:szCs w:val="16"/>
              </w:rPr>
            </w:pPr>
            <w:r w:rsidRPr="007C7B12">
              <w:rPr>
                <w:sz w:val="16"/>
                <w:szCs w:val="16"/>
              </w:rPr>
              <w:t>74.610</w:t>
            </w:r>
          </w:p>
        </w:tc>
      </w:tr>
      <w:tr w:rsidR="008E7BC1" w:rsidRPr="007C7B12" w14:paraId="7061A42B" w14:textId="77777777" w:rsidTr="00E674C1">
        <w:tc>
          <w:tcPr>
            <w:tcW w:w="4815" w:type="dxa"/>
            <w:shd w:val="clear" w:color="auto" w:fill="auto"/>
          </w:tcPr>
          <w:p w14:paraId="0755A323" w14:textId="77777777" w:rsidR="008E7BC1" w:rsidRPr="007C7B12" w:rsidRDefault="008E7BC1" w:rsidP="00E674C1">
            <w:pPr>
              <w:rPr>
                <w:sz w:val="16"/>
                <w:szCs w:val="16"/>
              </w:rPr>
            </w:pPr>
            <w:r w:rsidRPr="007C7B12">
              <w:rPr>
                <w:sz w:val="16"/>
                <w:szCs w:val="16"/>
              </w:rPr>
              <w:t>Presence of co-morbid conditions</w:t>
            </w:r>
          </w:p>
        </w:tc>
        <w:tc>
          <w:tcPr>
            <w:tcW w:w="992" w:type="dxa"/>
            <w:shd w:val="clear" w:color="auto" w:fill="auto"/>
          </w:tcPr>
          <w:p w14:paraId="7B602A03" w14:textId="77777777" w:rsidR="008E7BC1" w:rsidRPr="007C7B12" w:rsidRDefault="008E7BC1" w:rsidP="00E674C1">
            <w:pPr>
              <w:rPr>
                <w:sz w:val="16"/>
                <w:szCs w:val="16"/>
              </w:rPr>
            </w:pPr>
            <w:r w:rsidRPr="007C7B12">
              <w:rPr>
                <w:sz w:val="16"/>
                <w:szCs w:val="16"/>
              </w:rPr>
              <w:t>19</w:t>
            </w:r>
          </w:p>
        </w:tc>
        <w:tc>
          <w:tcPr>
            <w:tcW w:w="1134" w:type="dxa"/>
            <w:shd w:val="clear" w:color="auto" w:fill="auto"/>
          </w:tcPr>
          <w:p w14:paraId="3338AD0D" w14:textId="77777777" w:rsidR="008E7BC1" w:rsidRPr="007C7B12" w:rsidRDefault="008E7BC1" w:rsidP="00E674C1">
            <w:pPr>
              <w:rPr>
                <w:sz w:val="16"/>
                <w:szCs w:val="16"/>
              </w:rPr>
            </w:pPr>
            <w:r w:rsidRPr="007C7B12">
              <w:rPr>
                <w:sz w:val="16"/>
                <w:szCs w:val="16"/>
              </w:rPr>
              <w:t>2557</w:t>
            </w:r>
          </w:p>
        </w:tc>
        <w:tc>
          <w:tcPr>
            <w:tcW w:w="1134" w:type="dxa"/>
            <w:shd w:val="clear" w:color="auto" w:fill="auto"/>
          </w:tcPr>
          <w:p w14:paraId="20539E39" w14:textId="77777777" w:rsidR="008E7BC1" w:rsidRPr="007C7B12" w:rsidRDefault="008E7BC1" w:rsidP="00E674C1">
            <w:pPr>
              <w:rPr>
                <w:sz w:val="16"/>
                <w:szCs w:val="16"/>
              </w:rPr>
            </w:pPr>
            <w:r>
              <w:rPr>
                <w:sz w:val="16"/>
                <w:szCs w:val="16"/>
              </w:rPr>
              <w:t>-</w:t>
            </w:r>
            <w:r w:rsidRPr="007C7B12">
              <w:rPr>
                <w:sz w:val="16"/>
                <w:szCs w:val="16"/>
              </w:rPr>
              <w:t>.210</w:t>
            </w:r>
          </w:p>
        </w:tc>
        <w:tc>
          <w:tcPr>
            <w:tcW w:w="1134" w:type="dxa"/>
            <w:shd w:val="clear" w:color="auto" w:fill="auto"/>
          </w:tcPr>
          <w:p w14:paraId="42E9A3A9" w14:textId="77777777" w:rsidR="008E7BC1" w:rsidRPr="007C7B12" w:rsidRDefault="008E7BC1" w:rsidP="00E674C1">
            <w:pPr>
              <w:rPr>
                <w:sz w:val="16"/>
                <w:szCs w:val="16"/>
              </w:rPr>
            </w:pPr>
            <w:r w:rsidRPr="007C7B12">
              <w:rPr>
                <w:sz w:val="16"/>
                <w:szCs w:val="16"/>
              </w:rPr>
              <w:t>-.270</w:t>
            </w:r>
            <w:r>
              <w:rPr>
                <w:sz w:val="16"/>
                <w:szCs w:val="16"/>
              </w:rPr>
              <w:t>--</w:t>
            </w:r>
            <w:r w:rsidRPr="007C7B12">
              <w:rPr>
                <w:sz w:val="16"/>
                <w:szCs w:val="16"/>
              </w:rPr>
              <w:t>.148</w:t>
            </w:r>
          </w:p>
        </w:tc>
        <w:tc>
          <w:tcPr>
            <w:tcW w:w="890" w:type="dxa"/>
            <w:shd w:val="clear" w:color="auto" w:fill="auto"/>
          </w:tcPr>
          <w:p w14:paraId="183851A7"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43A1438B" w14:textId="77777777" w:rsidR="008E7BC1" w:rsidRPr="007C7B12" w:rsidRDefault="008E7BC1" w:rsidP="00E674C1">
            <w:pPr>
              <w:rPr>
                <w:sz w:val="16"/>
                <w:szCs w:val="16"/>
              </w:rPr>
            </w:pPr>
            <w:r w:rsidRPr="007C7B12">
              <w:rPr>
                <w:sz w:val="16"/>
                <w:szCs w:val="16"/>
              </w:rPr>
              <w:t>43.338</w:t>
            </w:r>
          </w:p>
        </w:tc>
        <w:tc>
          <w:tcPr>
            <w:tcW w:w="1276" w:type="dxa"/>
            <w:shd w:val="clear" w:color="auto" w:fill="auto"/>
          </w:tcPr>
          <w:p w14:paraId="1CA8F71A" w14:textId="77777777" w:rsidR="008E7BC1" w:rsidRPr="007C7B12" w:rsidRDefault="008E7BC1" w:rsidP="00E674C1">
            <w:pPr>
              <w:rPr>
                <w:sz w:val="16"/>
                <w:szCs w:val="16"/>
              </w:rPr>
            </w:pPr>
            <w:r w:rsidRPr="007C7B12">
              <w:rPr>
                <w:sz w:val="16"/>
                <w:szCs w:val="16"/>
              </w:rPr>
              <w:t>.001</w:t>
            </w:r>
          </w:p>
        </w:tc>
        <w:tc>
          <w:tcPr>
            <w:tcW w:w="914" w:type="dxa"/>
            <w:shd w:val="clear" w:color="auto" w:fill="auto"/>
          </w:tcPr>
          <w:p w14:paraId="191C5E7D" w14:textId="77777777" w:rsidR="008E7BC1" w:rsidRPr="007C7B12" w:rsidRDefault="008E7BC1" w:rsidP="00E674C1">
            <w:pPr>
              <w:rPr>
                <w:sz w:val="16"/>
                <w:szCs w:val="16"/>
              </w:rPr>
            </w:pPr>
            <w:r w:rsidRPr="007C7B12">
              <w:rPr>
                <w:sz w:val="16"/>
                <w:szCs w:val="16"/>
              </w:rPr>
              <w:t>58.466</w:t>
            </w:r>
          </w:p>
        </w:tc>
      </w:tr>
      <w:tr w:rsidR="008E7BC1" w:rsidRPr="007C7B12" w14:paraId="4C1B76FE" w14:textId="77777777" w:rsidTr="00E674C1">
        <w:tc>
          <w:tcPr>
            <w:tcW w:w="4815" w:type="dxa"/>
          </w:tcPr>
          <w:p w14:paraId="6CE3FFC0" w14:textId="77777777" w:rsidR="008E7BC1" w:rsidRPr="007C7B12" w:rsidRDefault="008E7BC1" w:rsidP="00E674C1">
            <w:pPr>
              <w:rPr>
                <w:sz w:val="16"/>
                <w:szCs w:val="16"/>
              </w:rPr>
            </w:pPr>
            <w:r w:rsidRPr="007C7B12">
              <w:rPr>
                <w:sz w:val="16"/>
                <w:szCs w:val="16"/>
              </w:rPr>
              <w:t>Better quality of relationship with carer</w:t>
            </w:r>
          </w:p>
        </w:tc>
        <w:tc>
          <w:tcPr>
            <w:tcW w:w="992" w:type="dxa"/>
          </w:tcPr>
          <w:p w14:paraId="01D76BF4" w14:textId="77777777" w:rsidR="008E7BC1" w:rsidRPr="007C7B12" w:rsidRDefault="008E7BC1" w:rsidP="00E674C1">
            <w:pPr>
              <w:rPr>
                <w:sz w:val="16"/>
                <w:szCs w:val="16"/>
              </w:rPr>
            </w:pPr>
            <w:r w:rsidRPr="007C7B12">
              <w:rPr>
                <w:sz w:val="16"/>
                <w:szCs w:val="16"/>
              </w:rPr>
              <w:t>5</w:t>
            </w:r>
          </w:p>
        </w:tc>
        <w:tc>
          <w:tcPr>
            <w:tcW w:w="1134" w:type="dxa"/>
          </w:tcPr>
          <w:p w14:paraId="40552537" w14:textId="77777777" w:rsidR="008E7BC1" w:rsidRPr="007C7B12" w:rsidRDefault="008E7BC1" w:rsidP="00E674C1">
            <w:pPr>
              <w:rPr>
                <w:sz w:val="16"/>
                <w:szCs w:val="16"/>
              </w:rPr>
            </w:pPr>
            <w:r w:rsidRPr="007C7B12">
              <w:rPr>
                <w:sz w:val="16"/>
                <w:szCs w:val="16"/>
              </w:rPr>
              <w:t>682</w:t>
            </w:r>
          </w:p>
        </w:tc>
        <w:tc>
          <w:tcPr>
            <w:tcW w:w="1134" w:type="dxa"/>
          </w:tcPr>
          <w:p w14:paraId="1D8183F4" w14:textId="77777777" w:rsidR="008E7BC1" w:rsidRPr="007C7B12" w:rsidRDefault="008E7BC1" w:rsidP="00E674C1">
            <w:pPr>
              <w:rPr>
                <w:sz w:val="16"/>
                <w:szCs w:val="16"/>
              </w:rPr>
            </w:pPr>
            <w:r w:rsidRPr="007C7B12">
              <w:rPr>
                <w:sz w:val="16"/>
                <w:szCs w:val="16"/>
              </w:rPr>
              <w:t>.453</w:t>
            </w:r>
          </w:p>
        </w:tc>
        <w:tc>
          <w:tcPr>
            <w:tcW w:w="1134" w:type="dxa"/>
          </w:tcPr>
          <w:p w14:paraId="0CAFF160" w14:textId="77777777" w:rsidR="008E7BC1" w:rsidRPr="007C7B12" w:rsidRDefault="008E7BC1" w:rsidP="00E674C1">
            <w:pPr>
              <w:rPr>
                <w:sz w:val="16"/>
                <w:szCs w:val="16"/>
              </w:rPr>
            </w:pPr>
            <w:r w:rsidRPr="007C7B12">
              <w:rPr>
                <w:sz w:val="16"/>
                <w:szCs w:val="16"/>
              </w:rPr>
              <w:t>.235-.627</w:t>
            </w:r>
          </w:p>
        </w:tc>
        <w:tc>
          <w:tcPr>
            <w:tcW w:w="890" w:type="dxa"/>
          </w:tcPr>
          <w:p w14:paraId="54CB9929" w14:textId="77777777" w:rsidR="008E7BC1" w:rsidRPr="006A0F9A" w:rsidRDefault="008E7BC1" w:rsidP="00E674C1">
            <w:pPr>
              <w:rPr>
                <w:sz w:val="16"/>
                <w:szCs w:val="16"/>
              </w:rPr>
            </w:pPr>
            <w:r w:rsidRPr="006A0F9A">
              <w:rPr>
                <w:sz w:val="16"/>
                <w:szCs w:val="16"/>
              </w:rPr>
              <w:t>.0001</w:t>
            </w:r>
          </w:p>
        </w:tc>
        <w:tc>
          <w:tcPr>
            <w:tcW w:w="1236" w:type="dxa"/>
          </w:tcPr>
          <w:p w14:paraId="21BF96F5" w14:textId="77777777" w:rsidR="008E7BC1" w:rsidRPr="007C7B12" w:rsidRDefault="008E7BC1" w:rsidP="00E674C1">
            <w:pPr>
              <w:rPr>
                <w:sz w:val="16"/>
                <w:szCs w:val="16"/>
              </w:rPr>
            </w:pPr>
            <w:r w:rsidRPr="007C7B12">
              <w:rPr>
                <w:sz w:val="16"/>
                <w:szCs w:val="16"/>
              </w:rPr>
              <w:t>39.223</w:t>
            </w:r>
          </w:p>
        </w:tc>
        <w:tc>
          <w:tcPr>
            <w:tcW w:w="1276" w:type="dxa"/>
          </w:tcPr>
          <w:p w14:paraId="4E0EFF68" w14:textId="77777777" w:rsidR="008E7BC1" w:rsidRPr="007C7B12" w:rsidRDefault="008E7BC1" w:rsidP="00E674C1">
            <w:pPr>
              <w:rPr>
                <w:sz w:val="16"/>
                <w:szCs w:val="16"/>
              </w:rPr>
            </w:pPr>
            <w:r w:rsidRPr="007C7B12">
              <w:rPr>
                <w:sz w:val="16"/>
                <w:szCs w:val="16"/>
              </w:rPr>
              <w:t>&lt;.001</w:t>
            </w:r>
          </w:p>
        </w:tc>
        <w:tc>
          <w:tcPr>
            <w:tcW w:w="914" w:type="dxa"/>
          </w:tcPr>
          <w:p w14:paraId="306920C8" w14:textId="77777777" w:rsidR="008E7BC1" w:rsidRPr="007C7B12" w:rsidRDefault="008E7BC1" w:rsidP="00E674C1">
            <w:pPr>
              <w:rPr>
                <w:sz w:val="16"/>
                <w:szCs w:val="16"/>
              </w:rPr>
            </w:pPr>
            <w:r w:rsidRPr="007C7B12">
              <w:rPr>
                <w:sz w:val="16"/>
                <w:szCs w:val="16"/>
              </w:rPr>
              <w:t>89.802</w:t>
            </w:r>
          </w:p>
        </w:tc>
      </w:tr>
      <w:tr w:rsidR="008E7BC1" w:rsidRPr="007C7B12" w14:paraId="1604AA4C" w14:textId="77777777" w:rsidTr="00E674C1">
        <w:tc>
          <w:tcPr>
            <w:tcW w:w="4815" w:type="dxa"/>
          </w:tcPr>
          <w:p w14:paraId="54B0BC0C" w14:textId="77777777" w:rsidR="008E7BC1" w:rsidRPr="007C7B12" w:rsidRDefault="008E7BC1" w:rsidP="00E674C1">
            <w:pPr>
              <w:rPr>
                <w:sz w:val="16"/>
                <w:szCs w:val="16"/>
              </w:rPr>
            </w:pPr>
            <w:r w:rsidRPr="007C7B12">
              <w:rPr>
                <w:sz w:val="16"/>
                <w:szCs w:val="16"/>
              </w:rPr>
              <w:t>Cared for by spouse (vs. other carer type)</w:t>
            </w:r>
          </w:p>
        </w:tc>
        <w:tc>
          <w:tcPr>
            <w:tcW w:w="992" w:type="dxa"/>
          </w:tcPr>
          <w:p w14:paraId="1B2B0708" w14:textId="77777777" w:rsidR="008E7BC1" w:rsidRPr="007C7B12" w:rsidRDefault="008E7BC1" w:rsidP="00E674C1">
            <w:pPr>
              <w:rPr>
                <w:sz w:val="16"/>
                <w:szCs w:val="16"/>
              </w:rPr>
            </w:pPr>
            <w:r w:rsidRPr="007C7B12">
              <w:rPr>
                <w:sz w:val="16"/>
                <w:szCs w:val="16"/>
              </w:rPr>
              <w:t>5</w:t>
            </w:r>
          </w:p>
        </w:tc>
        <w:tc>
          <w:tcPr>
            <w:tcW w:w="1134" w:type="dxa"/>
          </w:tcPr>
          <w:p w14:paraId="5CB97C3F" w14:textId="77777777" w:rsidR="008E7BC1" w:rsidRPr="007C7B12" w:rsidRDefault="008E7BC1" w:rsidP="00E674C1">
            <w:pPr>
              <w:rPr>
                <w:sz w:val="16"/>
                <w:szCs w:val="16"/>
              </w:rPr>
            </w:pPr>
            <w:r w:rsidRPr="007C7B12">
              <w:rPr>
                <w:sz w:val="16"/>
                <w:szCs w:val="16"/>
              </w:rPr>
              <w:t>1129</w:t>
            </w:r>
          </w:p>
        </w:tc>
        <w:tc>
          <w:tcPr>
            <w:tcW w:w="1134" w:type="dxa"/>
          </w:tcPr>
          <w:p w14:paraId="52E05B85" w14:textId="77777777" w:rsidR="008E7BC1" w:rsidRPr="007C7B12" w:rsidRDefault="008E7BC1" w:rsidP="00E674C1">
            <w:pPr>
              <w:rPr>
                <w:sz w:val="16"/>
                <w:szCs w:val="16"/>
              </w:rPr>
            </w:pPr>
            <w:r w:rsidRPr="007C7B12">
              <w:rPr>
                <w:sz w:val="16"/>
                <w:szCs w:val="16"/>
              </w:rPr>
              <w:t>.178</w:t>
            </w:r>
          </w:p>
        </w:tc>
        <w:tc>
          <w:tcPr>
            <w:tcW w:w="1134" w:type="dxa"/>
          </w:tcPr>
          <w:p w14:paraId="0423E6F8" w14:textId="77777777" w:rsidR="008E7BC1" w:rsidRPr="007C7B12" w:rsidRDefault="008E7BC1" w:rsidP="00E674C1">
            <w:pPr>
              <w:rPr>
                <w:sz w:val="16"/>
                <w:szCs w:val="16"/>
              </w:rPr>
            </w:pPr>
            <w:r w:rsidRPr="007C7B12">
              <w:rPr>
                <w:sz w:val="16"/>
                <w:szCs w:val="16"/>
              </w:rPr>
              <w:t>.052-.298</w:t>
            </w:r>
          </w:p>
        </w:tc>
        <w:tc>
          <w:tcPr>
            <w:tcW w:w="890" w:type="dxa"/>
          </w:tcPr>
          <w:p w14:paraId="70606FEA" w14:textId="77777777" w:rsidR="008E7BC1" w:rsidRPr="006A0F9A" w:rsidRDefault="008E7BC1" w:rsidP="00E674C1">
            <w:pPr>
              <w:rPr>
                <w:sz w:val="16"/>
                <w:szCs w:val="16"/>
              </w:rPr>
            </w:pPr>
            <w:r w:rsidRPr="006A0F9A">
              <w:rPr>
                <w:sz w:val="16"/>
                <w:szCs w:val="16"/>
              </w:rPr>
              <w:t>.0056</w:t>
            </w:r>
          </w:p>
        </w:tc>
        <w:tc>
          <w:tcPr>
            <w:tcW w:w="1236" w:type="dxa"/>
          </w:tcPr>
          <w:p w14:paraId="3EB24A36" w14:textId="77777777" w:rsidR="008E7BC1" w:rsidRPr="007C7B12" w:rsidRDefault="008E7BC1" w:rsidP="00E674C1">
            <w:pPr>
              <w:rPr>
                <w:sz w:val="16"/>
                <w:szCs w:val="16"/>
              </w:rPr>
            </w:pPr>
            <w:r w:rsidRPr="007C7B12">
              <w:rPr>
                <w:sz w:val="16"/>
                <w:szCs w:val="16"/>
              </w:rPr>
              <w:t>17.025</w:t>
            </w:r>
          </w:p>
        </w:tc>
        <w:tc>
          <w:tcPr>
            <w:tcW w:w="1276" w:type="dxa"/>
          </w:tcPr>
          <w:p w14:paraId="58D5CA2A" w14:textId="77777777" w:rsidR="008E7BC1" w:rsidRPr="007C7B12" w:rsidRDefault="008E7BC1" w:rsidP="00E674C1">
            <w:pPr>
              <w:rPr>
                <w:sz w:val="16"/>
                <w:szCs w:val="16"/>
              </w:rPr>
            </w:pPr>
            <w:r w:rsidRPr="007C7B12">
              <w:rPr>
                <w:sz w:val="16"/>
                <w:szCs w:val="16"/>
              </w:rPr>
              <w:t>.002</w:t>
            </w:r>
          </w:p>
        </w:tc>
        <w:tc>
          <w:tcPr>
            <w:tcW w:w="914" w:type="dxa"/>
          </w:tcPr>
          <w:p w14:paraId="1CB99137" w14:textId="77777777" w:rsidR="008E7BC1" w:rsidRPr="007C7B12" w:rsidRDefault="008E7BC1" w:rsidP="00E674C1">
            <w:pPr>
              <w:rPr>
                <w:sz w:val="16"/>
                <w:szCs w:val="16"/>
              </w:rPr>
            </w:pPr>
            <w:r w:rsidRPr="007C7B12">
              <w:rPr>
                <w:sz w:val="16"/>
                <w:szCs w:val="16"/>
              </w:rPr>
              <w:t>76.506</w:t>
            </w:r>
          </w:p>
        </w:tc>
      </w:tr>
      <w:tr w:rsidR="008E7BC1" w:rsidRPr="007C7B12" w14:paraId="798089C6" w14:textId="77777777" w:rsidTr="00E674C1">
        <w:tc>
          <w:tcPr>
            <w:tcW w:w="4815" w:type="dxa"/>
          </w:tcPr>
          <w:p w14:paraId="4C05EBBE" w14:textId="77777777" w:rsidR="008E7BC1" w:rsidRPr="007C7B12" w:rsidRDefault="008E7BC1" w:rsidP="00E674C1">
            <w:pPr>
              <w:rPr>
                <w:sz w:val="16"/>
                <w:szCs w:val="16"/>
              </w:rPr>
            </w:pPr>
            <w:r w:rsidRPr="007C7B12">
              <w:rPr>
                <w:sz w:val="16"/>
                <w:szCs w:val="16"/>
              </w:rPr>
              <w:t>Being married</w:t>
            </w:r>
          </w:p>
        </w:tc>
        <w:tc>
          <w:tcPr>
            <w:tcW w:w="992" w:type="dxa"/>
          </w:tcPr>
          <w:p w14:paraId="1A31B277" w14:textId="77777777" w:rsidR="008E7BC1" w:rsidRPr="007C7B12" w:rsidRDefault="008E7BC1" w:rsidP="00E674C1">
            <w:pPr>
              <w:rPr>
                <w:sz w:val="16"/>
                <w:szCs w:val="16"/>
              </w:rPr>
            </w:pPr>
            <w:r w:rsidRPr="007C7B12">
              <w:rPr>
                <w:sz w:val="16"/>
                <w:szCs w:val="16"/>
              </w:rPr>
              <w:t>14</w:t>
            </w:r>
          </w:p>
        </w:tc>
        <w:tc>
          <w:tcPr>
            <w:tcW w:w="1134" w:type="dxa"/>
          </w:tcPr>
          <w:p w14:paraId="7F983BEB" w14:textId="77777777" w:rsidR="008E7BC1" w:rsidRPr="007C7B12" w:rsidRDefault="008E7BC1" w:rsidP="00E674C1">
            <w:pPr>
              <w:rPr>
                <w:sz w:val="16"/>
                <w:szCs w:val="16"/>
              </w:rPr>
            </w:pPr>
            <w:r w:rsidRPr="007C7B12">
              <w:rPr>
                <w:sz w:val="16"/>
                <w:szCs w:val="16"/>
              </w:rPr>
              <w:t>2514</w:t>
            </w:r>
          </w:p>
        </w:tc>
        <w:tc>
          <w:tcPr>
            <w:tcW w:w="1134" w:type="dxa"/>
          </w:tcPr>
          <w:p w14:paraId="0E3FAB86" w14:textId="77777777" w:rsidR="008E7BC1" w:rsidRPr="007C7B12" w:rsidRDefault="008E7BC1" w:rsidP="00E674C1">
            <w:pPr>
              <w:rPr>
                <w:sz w:val="16"/>
                <w:szCs w:val="16"/>
              </w:rPr>
            </w:pPr>
            <w:r w:rsidRPr="007C7B12">
              <w:rPr>
                <w:sz w:val="16"/>
                <w:szCs w:val="16"/>
              </w:rPr>
              <w:t>.090</w:t>
            </w:r>
          </w:p>
        </w:tc>
        <w:tc>
          <w:tcPr>
            <w:tcW w:w="1134" w:type="dxa"/>
          </w:tcPr>
          <w:p w14:paraId="3BA3DE9D" w14:textId="77777777" w:rsidR="008E7BC1" w:rsidRPr="007C7B12" w:rsidRDefault="008E7BC1" w:rsidP="00E674C1">
            <w:pPr>
              <w:rPr>
                <w:sz w:val="16"/>
                <w:szCs w:val="16"/>
              </w:rPr>
            </w:pPr>
            <w:r w:rsidRPr="007C7B12">
              <w:rPr>
                <w:sz w:val="16"/>
                <w:szCs w:val="16"/>
              </w:rPr>
              <w:t>.048-.0131</w:t>
            </w:r>
          </w:p>
        </w:tc>
        <w:tc>
          <w:tcPr>
            <w:tcW w:w="890" w:type="dxa"/>
          </w:tcPr>
          <w:p w14:paraId="18A009F3" w14:textId="77777777" w:rsidR="008E7BC1" w:rsidRPr="006A0F9A" w:rsidRDefault="008E7BC1" w:rsidP="00E674C1">
            <w:pPr>
              <w:rPr>
                <w:sz w:val="16"/>
                <w:szCs w:val="16"/>
              </w:rPr>
            </w:pPr>
            <w:r w:rsidRPr="006A0F9A">
              <w:rPr>
                <w:sz w:val="16"/>
                <w:szCs w:val="16"/>
              </w:rPr>
              <w:t>&lt;.0001</w:t>
            </w:r>
          </w:p>
        </w:tc>
        <w:tc>
          <w:tcPr>
            <w:tcW w:w="1236" w:type="dxa"/>
          </w:tcPr>
          <w:p w14:paraId="4EAA6BBE" w14:textId="77777777" w:rsidR="008E7BC1" w:rsidRPr="007C7B12" w:rsidRDefault="008E7BC1" w:rsidP="00E674C1">
            <w:pPr>
              <w:rPr>
                <w:sz w:val="16"/>
                <w:szCs w:val="16"/>
              </w:rPr>
            </w:pPr>
            <w:r w:rsidRPr="007C7B12">
              <w:rPr>
                <w:sz w:val="16"/>
                <w:szCs w:val="16"/>
              </w:rPr>
              <w:t>14.215</w:t>
            </w:r>
          </w:p>
        </w:tc>
        <w:tc>
          <w:tcPr>
            <w:tcW w:w="1276" w:type="dxa"/>
          </w:tcPr>
          <w:p w14:paraId="7AF44843" w14:textId="77777777" w:rsidR="008E7BC1" w:rsidRPr="007C7B12" w:rsidRDefault="008E7BC1" w:rsidP="00E674C1">
            <w:pPr>
              <w:rPr>
                <w:sz w:val="16"/>
                <w:szCs w:val="16"/>
              </w:rPr>
            </w:pPr>
            <w:r w:rsidRPr="007C7B12">
              <w:rPr>
                <w:sz w:val="16"/>
                <w:szCs w:val="16"/>
              </w:rPr>
              <w:t>.359</w:t>
            </w:r>
          </w:p>
        </w:tc>
        <w:tc>
          <w:tcPr>
            <w:tcW w:w="914" w:type="dxa"/>
          </w:tcPr>
          <w:p w14:paraId="0885364B" w14:textId="77777777" w:rsidR="008E7BC1" w:rsidRPr="007C7B12" w:rsidRDefault="008E7BC1" w:rsidP="00E674C1">
            <w:pPr>
              <w:rPr>
                <w:sz w:val="16"/>
                <w:szCs w:val="16"/>
              </w:rPr>
            </w:pPr>
            <w:r w:rsidRPr="007C7B12">
              <w:rPr>
                <w:sz w:val="16"/>
                <w:szCs w:val="16"/>
              </w:rPr>
              <w:t>8.545</w:t>
            </w:r>
          </w:p>
        </w:tc>
      </w:tr>
      <w:tr w:rsidR="008E7BC1" w:rsidRPr="007C7B12" w14:paraId="1B727D50" w14:textId="77777777" w:rsidTr="00E674C1">
        <w:tc>
          <w:tcPr>
            <w:tcW w:w="4815" w:type="dxa"/>
          </w:tcPr>
          <w:p w14:paraId="5332696A" w14:textId="77777777" w:rsidR="008E7BC1" w:rsidRPr="007C7B12" w:rsidRDefault="008E7BC1" w:rsidP="00E674C1">
            <w:pPr>
              <w:rPr>
                <w:sz w:val="16"/>
                <w:szCs w:val="16"/>
              </w:rPr>
            </w:pPr>
            <w:r w:rsidRPr="007C7B12">
              <w:rPr>
                <w:sz w:val="16"/>
                <w:szCs w:val="16"/>
              </w:rPr>
              <w:t>Living alone</w:t>
            </w:r>
          </w:p>
        </w:tc>
        <w:tc>
          <w:tcPr>
            <w:tcW w:w="992" w:type="dxa"/>
          </w:tcPr>
          <w:p w14:paraId="5002E458" w14:textId="77777777" w:rsidR="008E7BC1" w:rsidRPr="007C7B12" w:rsidRDefault="008E7BC1" w:rsidP="00E674C1">
            <w:pPr>
              <w:rPr>
                <w:sz w:val="16"/>
                <w:szCs w:val="16"/>
              </w:rPr>
            </w:pPr>
            <w:r w:rsidRPr="007C7B12">
              <w:rPr>
                <w:sz w:val="16"/>
                <w:szCs w:val="16"/>
              </w:rPr>
              <w:t>5</w:t>
            </w:r>
          </w:p>
        </w:tc>
        <w:tc>
          <w:tcPr>
            <w:tcW w:w="1134" w:type="dxa"/>
          </w:tcPr>
          <w:p w14:paraId="19FEDFD5" w14:textId="77777777" w:rsidR="008E7BC1" w:rsidRPr="007C7B12" w:rsidRDefault="008E7BC1" w:rsidP="00E674C1">
            <w:pPr>
              <w:rPr>
                <w:sz w:val="16"/>
                <w:szCs w:val="16"/>
              </w:rPr>
            </w:pPr>
            <w:r w:rsidRPr="007C7B12">
              <w:rPr>
                <w:sz w:val="16"/>
                <w:szCs w:val="16"/>
              </w:rPr>
              <w:t>1258</w:t>
            </w:r>
          </w:p>
        </w:tc>
        <w:tc>
          <w:tcPr>
            <w:tcW w:w="1134" w:type="dxa"/>
          </w:tcPr>
          <w:p w14:paraId="61DDBC61" w14:textId="77777777" w:rsidR="008E7BC1" w:rsidRPr="007C7B12" w:rsidRDefault="008E7BC1" w:rsidP="00E674C1">
            <w:pPr>
              <w:rPr>
                <w:sz w:val="16"/>
                <w:szCs w:val="16"/>
              </w:rPr>
            </w:pPr>
            <w:r>
              <w:rPr>
                <w:sz w:val="16"/>
                <w:szCs w:val="16"/>
              </w:rPr>
              <w:t>-</w:t>
            </w:r>
            <w:r w:rsidRPr="007C7B12">
              <w:rPr>
                <w:sz w:val="16"/>
                <w:szCs w:val="16"/>
              </w:rPr>
              <w:t>.200</w:t>
            </w:r>
          </w:p>
        </w:tc>
        <w:tc>
          <w:tcPr>
            <w:tcW w:w="1134" w:type="dxa"/>
          </w:tcPr>
          <w:p w14:paraId="1290B274" w14:textId="77777777" w:rsidR="008E7BC1" w:rsidRPr="007C7B12" w:rsidRDefault="008E7BC1" w:rsidP="00E674C1">
            <w:pPr>
              <w:rPr>
                <w:sz w:val="16"/>
                <w:szCs w:val="16"/>
              </w:rPr>
            </w:pPr>
            <w:r w:rsidRPr="007C7B12">
              <w:rPr>
                <w:sz w:val="16"/>
                <w:szCs w:val="16"/>
              </w:rPr>
              <w:t>-.371</w:t>
            </w:r>
            <w:r>
              <w:rPr>
                <w:sz w:val="16"/>
                <w:szCs w:val="16"/>
              </w:rPr>
              <w:t>--</w:t>
            </w:r>
            <w:r w:rsidRPr="007C7B12">
              <w:rPr>
                <w:sz w:val="16"/>
                <w:szCs w:val="16"/>
              </w:rPr>
              <w:t>.015</w:t>
            </w:r>
          </w:p>
        </w:tc>
        <w:tc>
          <w:tcPr>
            <w:tcW w:w="890" w:type="dxa"/>
          </w:tcPr>
          <w:p w14:paraId="541ABE1E" w14:textId="77777777" w:rsidR="008E7BC1" w:rsidRPr="006A0F9A" w:rsidRDefault="008E7BC1" w:rsidP="00E674C1">
            <w:pPr>
              <w:rPr>
                <w:sz w:val="16"/>
                <w:szCs w:val="16"/>
              </w:rPr>
            </w:pPr>
            <w:r w:rsidRPr="006A0F9A">
              <w:rPr>
                <w:sz w:val="16"/>
                <w:szCs w:val="16"/>
              </w:rPr>
              <w:t>.0339</w:t>
            </w:r>
          </w:p>
        </w:tc>
        <w:tc>
          <w:tcPr>
            <w:tcW w:w="1236" w:type="dxa"/>
          </w:tcPr>
          <w:p w14:paraId="20FC64A9" w14:textId="77777777" w:rsidR="008E7BC1" w:rsidRPr="007C7B12" w:rsidRDefault="008E7BC1" w:rsidP="00E674C1">
            <w:pPr>
              <w:rPr>
                <w:sz w:val="16"/>
                <w:szCs w:val="16"/>
              </w:rPr>
            </w:pPr>
            <w:r w:rsidRPr="007C7B12">
              <w:rPr>
                <w:sz w:val="16"/>
                <w:szCs w:val="16"/>
              </w:rPr>
              <w:t>42.488</w:t>
            </w:r>
          </w:p>
        </w:tc>
        <w:tc>
          <w:tcPr>
            <w:tcW w:w="1276" w:type="dxa"/>
          </w:tcPr>
          <w:p w14:paraId="0DAE601E" w14:textId="77777777" w:rsidR="008E7BC1" w:rsidRPr="007C7B12" w:rsidRDefault="008E7BC1" w:rsidP="00E674C1">
            <w:pPr>
              <w:rPr>
                <w:sz w:val="16"/>
                <w:szCs w:val="16"/>
              </w:rPr>
            </w:pPr>
            <w:r w:rsidRPr="007C7B12">
              <w:rPr>
                <w:sz w:val="16"/>
                <w:szCs w:val="16"/>
              </w:rPr>
              <w:t>&lt;.001</w:t>
            </w:r>
          </w:p>
        </w:tc>
        <w:tc>
          <w:tcPr>
            <w:tcW w:w="914" w:type="dxa"/>
          </w:tcPr>
          <w:p w14:paraId="75AA25A1" w14:textId="77777777" w:rsidR="008E7BC1" w:rsidRPr="007C7B12" w:rsidRDefault="008E7BC1" w:rsidP="00E674C1">
            <w:pPr>
              <w:rPr>
                <w:sz w:val="16"/>
                <w:szCs w:val="16"/>
              </w:rPr>
            </w:pPr>
            <w:r w:rsidRPr="007C7B12">
              <w:rPr>
                <w:sz w:val="16"/>
                <w:szCs w:val="16"/>
              </w:rPr>
              <w:t>90.585</w:t>
            </w:r>
          </w:p>
        </w:tc>
      </w:tr>
      <w:tr w:rsidR="008E7BC1" w:rsidRPr="007C7B12" w14:paraId="62B25A98" w14:textId="77777777" w:rsidTr="00E674C1">
        <w:tc>
          <w:tcPr>
            <w:tcW w:w="4815" w:type="dxa"/>
            <w:shd w:val="clear" w:color="auto" w:fill="auto"/>
          </w:tcPr>
          <w:p w14:paraId="123E283A" w14:textId="77777777" w:rsidR="008E7BC1" w:rsidRPr="007C7B12" w:rsidRDefault="008E7BC1" w:rsidP="00E674C1">
            <w:pPr>
              <w:rPr>
                <w:sz w:val="16"/>
                <w:szCs w:val="16"/>
              </w:rPr>
            </w:pPr>
            <w:r w:rsidRPr="007C7B12">
              <w:rPr>
                <w:sz w:val="16"/>
                <w:szCs w:val="16"/>
              </w:rPr>
              <w:t>Greater social engagement</w:t>
            </w:r>
            <w:r>
              <w:rPr>
                <w:sz w:val="16"/>
                <w:szCs w:val="16"/>
              </w:rPr>
              <w:t>*</w:t>
            </w:r>
          </w:p>
        </w:tc>
        <w:tc>
          <w:tcPr>
            <w:tcW w:w="992" w:type="dxa"/>
            <w:shd w:val="clear" w:color="auto" w:fill="auto"/>
          </w:tcPr>
          <w:p w14:paraId="7599FB74" w14:textId="77777777" w:rsidR="008E7BC1" w:rsidRPr="007C7B12" w:rsidRDefault="008E7BC1" w:rsidP="00E674C1">
            <w:pPr>
              <w:rPr>
                <w:sz w:val="16"/>
                <w:szCs w:val="16"/>
              </w:rPr>
            </w:pPr>
            <w:r w:rsidRPr="007C7B12">
              <w:rPr>
                <w:sz w:val="16"/>
                <w:szCs w:val="16"/>
              </w:rPr>
              <w:t>8</w:t>
            </w:r>
          </w:p>
        </w:tc>
        <w:tc>
          <w:tcPr>
            <w:tcW w:w="1134" w:type="dxa"/>
            <w:shd w:val="clear" w:color="auto" w:fill="auto"/>
          </w:tcPr>
          <w:p w14:paraId="2F508ECC" w14:textId="77777777" w:rsidR="008E7BC1" w:rsidRPr="007C7B12" w:rsidRDefault="008E7BC1" w:rsidP="00E674C1">
            <w:pPr>
              <w:rPr>
                <w:sz w:val="16"/>
                <w:szCs w:val="16"/>
              </w:rPr>
            </w:pPr>
            <w:r w:rsidRPr="007C7B12">
              <w:rPr>
                <w:sz w:val="16"/>
                <w:szCs w:val="16"/>
              </w:rPr>
              <w:t>903</w:t>
            </w:r>
          </w:p>
        </w:tc>
        <w:tc>
          <w:tcPr>
            <w:tcW w:w="1134" w:type="dxa"/>
            <w:shd w:val="clear" w:color="auto" w:fill="auto"/>
          </w:tcPr>
          <w:p w14:paraId="4082F31D" w14:textId="77777777" w:rsidR="008E7BC1" w:rsidRPr="007C7B12" w:rsidRDefault="008E7BC1" w:rsidP="00E674C1">
            <w:pPr>
              <w:rPr>
                <w:sz w:val="16"/>
                <w:szCs w:val="16"/>
              </w:rPr>
            </w:pPr>
            <w:r w:rsidRPr="007C7B12">
              <w:rPr>
                <w:sz w:val="16"/>
                <w:szCs w:val="16"/>
              </w:rPr>
              <w:t>.345</w:t>
            </w:r>
          </w:p>
        </w:tc>
        <w:tc>
          <w:tcPr>
            <w:tcW w:w="1134" w:type="dxa"/>
            <w:shd w:val="clear" w:color="auto" w:fill="auto"/>
          </w:tcPr>
          <w:p w14:paraId="7AB5728D" w14:textId="77777777" w:rsidR="008E7BC1" w:rsidRPr="007C7B12" w:rsidRDefault="008E7BC1" w:rsidP="00E674C1">
            <w:pPr>
              <w:rPr>
                <w:sz w:val="16"/>
                <w:szCs w:val="16"/>
              </w:rPr>
            </w:pPr>
            <w:r w:rsidRPr="007C7B12">
              <w:rPr>
                <w:sz w:val="16"/>
                <w:szCs w:val="16"/>
              </w:rPr>
              <w:t>.102-.549</w:t>
            </w:r>
          </w:p>
        </w:tc>
        <w:tc>
          <w:tcPr>
            <w:tcW w:w="890" w:type="dxa"/>
            <w:shd w:val="clear" w:color="auto" w:fill="auto"/>
          </w:tcPr>
          <w:p w14:paraId="1DF89551" w14:textId="77777777" w:rsidR="008E7BC1" w:rsidRPr="006A0F9A" w:rsidRDefault="008E7BC1" w:rsidP="00E674C1">
            <w:pPr>
              <w:rPr>
                <w:sz w:val="16"/>
                <w:szCs w:val="16"/>
              </w:rPr>
            </w:pPr>
            <w:r w:rsidRPr="006A0F9A">
              <w:rPr>
                <w:sz w:val="16"/>
                <w:szCs w:val="16"/>
              </w:rPr>
              <w:t>.0061</w:t>
            </w:r>
          </w:p>
        </w:tc>
        <w:tc>
          <w:tcPr>
            <w:tcW w:w="1236" w:type="dxa"/>
            <w:shd w:val="clear" w:color="auto" w:fill="auto"/>
          </w:tcPr>
          <w:p w14:paraId="64851546" w14:textId="77777777" w:rsidR="008E7BC1" w:rsidRPr="007C7B12" w:rsidRDefault="008E7BC1" w:rsidP="00E674C1">
            <w:pPr>
              <w:rPr>
                <w:sz w:val="16"/>
                <w:szCs w:val="16"/>
              </w:rPr>
            </w:pPr>
            <w:r w:rsidRPr="007C7B12">
              <w:rPr>
                <w:sz w:val="16"/>
                <w:szCs w:val="16"/>
              </w:rPr>
              <w:t>92.625</w:t>
            </w:r>
          </w:p>
        </w:tc>
        <w:tc>
          <w:tcPr>
            <w:tcW w:w="1276" w:type="dxa"/>
            <w:shd w:val="clear" w:color="auto" w:fill="auto"/>
          </w:tcPr>
          <w:p w14:paraId="608DF7E4" w14:textId="77777777" w:rsidR="008E7BC1" w:rsidRPr="007C7B12" w:rsidRDefault="008E7BC1" w:rsidP="00E674C1">
            <w:pPr>
              <w:rPr>
                <w:sz w:val="16"/>
                <w:szCs w:val="16"/>
              </w:rPr>
            </w:pPr>
            <w:r w:rsidRPr="007C7B12">
              <w:rPr>
                <w:sz w:val="16"/>
                <w:szCs w:val="16"/>
              </w:rPr>
              <w:t>&lt;.001</w:t>
            </w:r>
          </w:p>
        </w:tc>
        <w:tc>
          <w:tcPr>
            <w:tcW w:w="914" w:type="dxa"/>
            <w:shd w:val="clear" w:color="auto" w:fill="auto"/>
          </w:tcPr>
          <w:p w14:paraId="416BE163" w14:textId="77777777" w:rsidR="008E7BC1" w:rsidRPr="007C7B12" w:rsidRDefault="008E7BC1" w:rsidP="00E674C1">
            <w:pPr>
              <w:rPr>
                <w:sz w:val="16"/>
                <w:szCs w:val="16"/>
              </w:rPr>
            </w:pPr>
            <w:r w:rsidRPr="007C7B12">
              <w:rPr>
                <w:sz w:val="16"/>
                <w:szCs w:val="16"/>
              </w:rPr>
              <w:t>92.443</w:t>
            </w:r>
          </w:p>
        </w:tc>
      </w:tr>
    </w:tbl>
    <w:p w14:paraId="6F4A6BEE" w14:textId="77777777" w:rsidR="008E7BC1" w:rsidRPr="00803109"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151B8D30" w14:textId="77777777" w:rsidR="008E7BC1" w:rsidRDefault="008E7BC1" w:rsidP="008E7BC1"/>
    <w:p w14:paraId="5D042A80" w14:textId="77777777" w:rsidR="008E7BC1" w:rsidRDefault="008E7BC1" w:rsidP="008E7BC1"/>
    <w:p w14:paraId="29F1493C" w14:textId="77777777" w:rsidR="008E7BC1" w:rsidRPr="00FA02CE" w:rsidRDefault="008E7BC1" w:rsidP="008E7BC1">
      <w:pPr>
        <w:rPr>
          <w:b/>
          <w:sz w:val="20"/>
          <w:szCs w:val="20"/>
        </w:rPr>
      </w:pPr>
      <w:r w:rsidRPr="00FA02CE">
        <w:rPr>
          <w:rFonts w:cs="Times New Roman"/>
          <w:b/>
          <w:sz w:val="20"/>
          <w:szCs w:val="20"/>
        </w:rPr>
        <w:t xml:space="preserve">Supplementary Table 19o: </w:t>
      </w:r>
      <w:r w:rsidRPr="00FA02CE">
        <w:rPr>
          <w:b/>
          <w:sz w:val="20"/>
          <w:szCs w:val="20"/>
        </w:rPr>
        <w:t xml:space="preserve">Factors associated with self-ratings of quality of life by people with dementia, excluding studies that focused specifically on people diagnosed with Alzheimer’s disease – factors pertaining to the carer </w:t>
      </w:r>
    </w:p>
    <w:p w14:paraId="2893433D" w14:textId="77777777" w:rsidR="008E7BC1" w:rsidRPr="006C7FDB" w:rsidRDefault="008E7BC1" w:rsidP="008E7BC1">
      <w:pPr>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6C7FDB" w14:paraId="056CFCFC" w14:textId="77777777" w:rsidTr="00E674C1">
        <w:tc>
          <w:tcPr>
            <w:tcW w:w="4815" w:type="dxa"/>
          </w:tcPr>
          <w:p w14:paraId="348736BB" w14:textId="77777777" w:rsidR="008E7BC1" w:rsidRPr="006C7FDB" w:rsidRDefault="008E7BC1" w:rsidP="00E674C1">
            <w:pPr>
              <w:rPr>
                <w:b/>
                <w:sz w:val="16"/>
                <w:szCs w:val="16"/>
              </w:rPr>
            </w:pPr>
            <w:r w:rsidRPr="006C7FDB">
              <w:rPr>
                <w:b/>
                <w:sz w:val="16"/>
                <w:szCs w:val="16"/>
              </w:rPr>
              <w:t xml:space="preserve">Factor </w:t>
            </w:r>
          </w:p>
        </w:tc>
        <w:tc>
          <w:tcPr>
            <w:tcW w:w="992" w:type="dxa"/>
          </w:tcPr>
          <w:p w14:paraId="424B66EB" w14:textId="77777777" w:rsidR="008E7BC1" w:rsidRPr="006C7FDB" w:rsidRDefault="008E7BC1" w:rsidP="00E674C1">
            <w:pPr>
              <w:rPr>
                <w:b/>
                <w:sz w:val="16"/>
                <w:szCs w:val="16"/>
              </w:rPr>
            </w:pPr>
            <w:r>
              <w:rPr>
                <w:b/>
                <w:sz w:val="16"/>
                <w:szCs w:val="16"/>
              </w:rPr>
              <w:t>Number of studies</w:t>
            </w:r>
          </w:p>
        </w:tc>
        <w:tc>
          <w:tcPr>
            <w:tcW w:w="1134" w:type="dxa"/>
          </w:tcPr>
          <w:p w14:paraId="61B82E0B" w14:textId="77777777" w:rsidR="008E7BC1" w:rsidRPr="006C7FDB" w:rsidRDefault="008E7BC1" w:rsidP="00E674C1">
            <w:pPr>
              <w:rPr>
                <w:b/>
                <w:sz w:val="16"/>
                <w:szCs w:val="16"/>
              </w:rPr>
            </w:pPr>
            <w:r>
              <w:rPr>
                <w:b/>
                <w:sz w:val="16"/>
                <w:szCs w:val="16"/>
              </w:rPr>
              <w:t>Number of participants</w:t>
            </w:r>
          </w:p>
        </w:tc>
        <w:tc>
          <w:tcPr>
            <w:tcW w:w="1134" w:type="dxa"/>
          </w:tcPr>
          <w:p w14:paraId="71CB52AE" w14:textId="77777777" w:rsidR="008E7BC1" w:rsidRPr="006C7FDB" w:rsidRDefault="008E7BC1" w:rsidP="00E674C1">
            <w:pPr>
              <w:rPr>
                <w:b/>
                <w:sz w:val="16"/>
                <w:szCs w:val="16"/>
              </w:rPr>
            </w:pPr>
            <w:r w:rsidRPr="006C7FDB">
              <w:rPr>
                <w:b/>
                <w:sz w:val="16"/>
                <w:szCs w:val="16"/>
              </w:rPr>
              <w:t>r</w:t>
            </w:r>
          </w:p>
        </w:tc>
        <w:tc>
          <w:tcPr>
            <w:tcW w:w="1134" w:type="dxa"/>
          </w:tcPr>
          <w:p w14:paraId="202FD2A0" w14:textId="77777777" w:rsidR="008E7BC1" w:rsidRPr="006C7FDB" w:rsidRDefault="008E7BC1" w:rsidP="00E674C1">
            <w:pPr>
              <w:rPr>
                <w:b/>
                <w:sz w:val="16"/>
                <w:szCs w:val="16"/>
              </w:rPr>
            </w:pPr>
            <w:r w:rsidRPr="006C7FDB">
              <w:rPr>
                <w:b/>
                <w:sz w:val="16"/>
                <w:szCs w:val="16"/>
              </w:rPr>
              <w:t>95% CI</w:t>
            </w:r>
          </w:p>
        </w:tc>
        <w:tc>
          <w:tcPr>
            <w:tcW w:w="890" w:type="dxa"/>
          </w:tcPr>
          <w:p w14:paraId="65B00FE0" w14:textId="77777777" w:rsidR="008E7BC1" w:rsidRPr="006C7FDB" w:rsidRDefault="008E7BC1" w:rsidP="00E674C1">
            <w:pPr>
              <w:rPr>
                <w:b/>
                <w:sz w:val="16"/>
                <w:szCs w:val="16"/>
              </w:rPr>
            </w:pPr>
            <w:r w:rsidRPr="006C7FDB">
              <w:rPr>
                <w:b/>
                <w:sz w:val="16"/>
                <w:szCs w:val="16"/>
              </w:rPr>
              <w:t>p</w:t>
            </w:r>
          </w:p>
        </w:tc>
        <w:tc>
          <w:tcPr>
            <w:tcW w:w="1236" w:type="dxa"/>
          </w:tcPr>
          <w:p w14:paraId="2E5DF6B8" w14:textId="77777777" w:rsidR="008E7BC1" w:rsidRPr="006C7FDB" w:rsidRDefault="008E7BC1" w:rsidP="00E674C1">
            <w:pPr>
              <w:rPr>
                <w:b/>
                <w:sz w:val="16"/>
                <w:szCs w:val="16"/>
              </w:rPr>
            </w:pPr>
            <w:r>
              <w:rPr>
                <w:b/>
                <w:sz w:val="16"/>
                <w:szCs w:val="16"/>
              </w:rPr>
              <w:t xml:space="preserve">Cochran’s Q </w:t>
            </w:r>
          </w:p>
        </w:tc>
        <w:tc>
          <w:tcPr>
            <w:tcW w:w="1276" w:type="dxa"/>
          </w:tcPr>
          <w:p w14:paraId="65CEAB5C" w14:textId="77777777" w:rsidR="008E7BC1" w:rsidRPr="006C7FDB" w:rsidRDefault="008E7BC1" w:rsidP="00E674C1">
            <w:pPr>
              <w:rPr>
                <w:b/>
                <w:sz w:val="16"/>
                <w:szCs w:val="16"/>
              </w:rPr>
            </w:pPr>
            <w:r>
              <w:rPr>
                <w:b/>
                <w:sz w:val="16"/>
                <w:szCs w:val="16"/>
              </w:rPr>
              <w:t>p value (Cochran’s Q)</w:t>
            </w:r>
          </w:p>
        </w:tc>
        <w:tc>
          <w:tcPr>
            <w:tcW w:w="914" w:type="dxa"/>
          </w:tcPr>
          <w:p w14:paraId="4490E34E" w14:textId="77777777" w:rsidR="008E7BC1" w:rsidRPr="006C7FDB" w:rsidRDefault="008E7BC1" w:rsidP="00E674C1">
            <w:pPr>
              <w:rPr>
                <w:b/>
                <w:sz w:val="16"/>
                <w:szCs w:val="16"/>
              </w:rPr>
            </w:pPr>
            <w:r w:rsidRPr="006C7FDB">
              <w:rPr>
                <w:b/>
                <w:i/>
                <w:sz w:val="16"/>
                <w:szCs w:val="16"/>
              </w:rPr>
              <w:t>I</w:t>
            </w:r>
            <w:r w:rsidRPr="006C7FDB">
              <w:rPr>
                <w:b/>
                <w:i/>
                <w:sz w:val="16"/>
                <w:szCs w:val="16"/>
                <w:vertAlign w:val="superscript"/>
              </w:rPr>
              <w:t>2</w:t>
            </w:r>
          </w:p>
        </w:tc>
      </w:tr>
      <w:tr w:rsidR="008E7BC1" w:rsidRPr="006C7FDB" w14:paraId="215947DC" w14:textId="77777777" w:rsidTr="00E674C1">
        <w:tc>
          <w:tcPr>
            <w:tcW w:w="4815" w:type="dxa"/>
          </w:tcPr>
          <w:p w14:paraId="4131F443" w14:textId="77777777" w:rsidR="008E7BC1" w:rsidRPr="006C7FDB" w:rsidRDefault="008E7BC1" w:rsidP="00E674C1">
            <w:pPr>
              <w:rPr>
                <w:sz w:val="16"/>
                <w:szCs w:val="16"/>
              </w:rPr>
            </w:pPr>
            <w:r w:rsidRPr="006C7FDB">
              <w:rPr>
                <w:sz w:val="16"/>
                <w:szCs w:val="16"/>
              </w:rPr>
              <w:t>Female gender</w:t>
            </w:r>
          </w:p>
        </w:tc>
        <w:tc>
          <w:tcPr>
            <w:tcW w:w="992" w:type="dxa"/>
          </w:tcPr>
          <w:p w14:paraId="34748854" w14:textId="77777777" w:rsidR="008E7BC1" w:rsidRPr="006C7FDB" w:rsidRDefault="008E7BC1" w:rsidP="00E674C1">
            <w:pPr>
              <w:rPr>
                <w:sz w:val="16"/>
                <w:szCs w:val="16"/>
              </w:rPr>
            </w:pPr>
            <w:r w:rsidRPr="006C7FDB">
              <w:rPr>
                <w:sz w:val="16"/>
                <w:szCs w:val="16"/>
              </w:rPr>
              <w:t>5</w:t>
            </w:r>
          </w:p>
        </w:tc>
        <w:tc>
          <w:tcPr>
            <w:tcW w:w="1134" w:type="dxa"/>
          </w:tcPr>
          <w:p w14:paraId="759EDE1F" w14:textId="77777777" w:rsidR="008E7BC1" w:rsidRPr="006C7FDB" w:rsidRDefault="008E7BC1" w:rsidP="00E674C1">
            <w:pPr>
              <w:rPr>
                <w:sz w:val="16"/>
                <w:szCs w:val="16"/>
              </w:rPr>
            </w:pPr>
            <w:r w:rsidRPr="006C7FDB">
              <w:rPr>
                <w:sz w:val="16"/>
                <w:szCs w:val="16"/>
              </w:rPr>
              <w:t>1091</w:t>
            </w:r>
          </w:p>
        </w:tc>
        <w:tc>
          <w:tcPr>
            <w:tcW w:w="1134" w:type="dxa"/>
          </w:tcPr>
          <w:p w14:paraId="6ABC42C5" w14:textId="77777777" w:rsidR="008E7BC1" w:rsidRPr="006C7FDB" w:rsidRDefault="008E7BC1" w:rsidP="00E674C1">
            <w:pPr>
              <w:rPr>
                <w:sz w:val="16"/>
                <w:szCs w:val="16"/>
              </w:rPr>
            </w:pPr>
            <w:r w:rsidRPr="006C7FDB">
              <w:rPr>
                <w:sz w:val="16"/>
                <w:szCs w:val="16"/>
              </w:rPr>
              <w:t>.085</w:t>
            </w:r>
          </w:p>
        </w:tc>
        <w:tc>
          <w:tcPr>
            <w:tcW w:w="1134" w:type="dxa"/>
          </w:tcPr>
          <w:p w14:paraId="535A74FA" w14:textId="77777777" w:rsidR="008E7BC1" w:rsidRPr="006C7FDB" w:rsidRDefault="008E7BC1" w:rsidP="00E674C1">
            <w:pPr>
              <w:rPr>
                <w:sz w:val="16"/>
                <w:szCs w:val="16"/>
              </w:rPr>
            </w:pPr>
            <w:r w:rsidRPr="006C7FDB">
              <w:rPr>
                <w:sz w:val="16"/>
                <w:szCs w:val="16"/>
              </w:rPr>
              <w:t>.004-.166</w:t>
            </w:r>
          </w:p>
        </w:tc>
        <w:tc>
          <w:tcPr>
            <w:tcW w:w="890" w:type="dxa"/>
          </w:tcPr>
          <w:p w14:paraId="50468CDC" w14:textId="77777777" w:rsidR="008E7BC1" w:rsidRPr="006C7FDB" w:rsidRDefault="008E7BC1" w:rsidP="00E674C1">
            <w:pPr>
              <w:rPr>
                <w:sz w:val="16"/>
                <w:szCs w:val="16"/>
              </w:rPr>
            </w:pPr>
            <w:r w:rsidRPr="006C7FDB">
              <w:rPr>
                <w:sz w:val="16"/>
                <w:szCs w:val="16"/>
              </w:rPr>
              <w:t>.0394</w:t>
            </w:r>
          </w:p>
        </w:tc>
        <w:tc>
          <w:tcPr>
            <w:tcW w:w="1236" w:type="dxa"/>
          </w:tcPr>
          <w:p w14:paraId="3D96BF4B" w14:textId="77777777" w:rsidR="008E7BC1" w:rsidRPr="006C7FDB" w:rsidRDefault="008E7BC1" w:rsidP="00E674C1">
            <w:pPr>
              <w:rPr>
                <w:sz w:val="16"/>
                <w:szCs w:val="16"/>
              </w:rPr>
            </w:pPr>
            <w:r w:rsidRPr="006C7FDB">
              <w:rPr>
                <w:sz w:val="16"/>
                <w:szCs w:val="16"/>
              </w:rPr>
              <w:t>6.555</w:t>
            </w:r>
          </w:p>
        </w:tc>
        <w:tc>
          <w:tcPr>
            <w:tcW w:w="1276" w:type="dxa"/>
          </w:tcPr>
          <w:p w14:paraId="5B358540" w14:textId="77777777" w:rsidR="008E7BC1" w:rsidRPr="006C7FDB" w:rsidRDefault="008E7BC1" w:rsidP="00E674C1">
            <w:pPr>
              <w:rPr>
                <w:sz w:val="16"/>
                <w:szCs w:val="16"/>
              </w:rPr>
            </w:pPr>
            <w:r w:rsidRPr="006C7FDB">
              <w:rPr>
                <w:sz w:val="16"/>
                <w:szCs w:val="16"/>
              </w:rPr>
              <w:t>.161</w:t>
            </w:r>
          </w:p>
        </w:tc>
        <w:tc>
          <w:tcPr>
            <w:tcW w:w="914" w:type="dxa"/>
          </w:tcPr>
          <w:p w14:paraId="2F45BC65" w14:textId="77777777" w:rsidR="008E7BC1" w:rsidRPr="006C7FDB" w:rsidRDefault="008E7BC1" w:rsidP="00E674C1">
            <w:pPr>
              <w:rPr>
                <w:sz w:val="16"/>
                <w:szCs w:val="16"/>
              </w:rPr>
            </w:pPr>
            <w:r w:rsidRPr="006C7FDB">
              <w:rPr>
                <w:sz w:val="16"/>
                <w:szCs w:val="16"/>
              </w:rPr>
              <w:t>38.982</w:t>
            </w:r>
          </w:p>
        </w:tc>
      </w:tr>
      <w:tr w:rsidR="008E7BC1" w:rsidRPr="006C7FDB" w14:paraId="320D0190" w14:textId="77777777" w:rsidTr="00E674C1">
        <w:tc>
          <w:tcPr>
            <w:tcW w:w="4815" w:type="dxa"/>
          </w:tcPr>
          <w:p w14:paraId="79267C3D" w14:textId="77777777" w:rsidR="008E7BC1" w:rsidRPr="006C7FDB" w:rsidRDefault="008E7BC1" w:rsidP="00E674C1">
            <w:pPr>
              <w:rPr>
                <w:sz w:val="16"/>
                <w:szCs w:val="16"/>
              </w:rPr>
            </w:pPr>
            <w:r w:rsidRPr="006C7FDB">
              <w:rPr>
                <w:sz w:val="16"/>
                <w:szCs w:val="16"/>
              </w:rPr>
              <w:t>Higher level of education</w:t>
            </w:r>
          </w:p>
        </w:tc>
        <w:tc>
          <w:tcPr>
            <w:tcW w:w="992" w:type="dxa"/>
          </w:tcPr>
          <w:p w14:paraId="54792EA3" w14:textId="77777777" w:rsidR="008E7BC1" w:rsidRPr="006C7FDB" w:rsidRDefault="008E7BC1" w:rsidP="00E674C1">
            <w:pPr>
              <w:rPr>
                <w:sz w:val="16"/>
                <w:szCs w:val="16"/>
              </w:rPr>
            </w:pPr>
            <w:r w:rsidRPr="006C7FDB">
              <w:rPr>
                <w:sz w:val="16"/>
                <w:szCs w:val="16"/>
              </w:rPr>
              <w:t>7</w:t>
            </w:r>
          </w:p>
        </w:tc>
        <w:tc>
          <w:tcPr>
            <w:tcW w:w="1134" w:type="dxa"/>
          </w:tcPr>
          <w:p w14:paraId="47FF146E" w14:textId="77777777" w:rsidR="008E7BC1" w:rsidRPr="006C7FDB" w:rsidRDefault="008E7BC1" w:rsidP="00E674C1">
            <w:pPr>
              <w:rPr>
                <w:sz w:val="16"/>
                <w:szCs w:val="16"/>
              </w:rPr>
            </w:pPr>
            <w:r w:rsidRPr="006C7FDB">
              <w:rPr>
                <w:sz w:val="16"/>
                <w:szCs w:val="16"/>
              </w:rPr>
              <w:t>1257</w:t>
            </w:r>
          </w:p>
        </w:tc>
        <w:tc>
          <w:tcPr>
            <w:tcW w:w="1134" w:type="dxa"/>
          </w:tcPr>
          <w:p w14:paraId="1FBFAB69" w14:textId="77777777" w:rsidR="008E7BC1" w:rsidRPr="006C7FDB" w:rsidRDefault="008E7BC1" w:rsidP="00E674C1">
            <w:pPr>
              <w:rPr>
                <w:sz w:val="16"/>
                <w:szCs w:val="16"/>
              </w:rPr>
            </w:pPr>
            <w:r w:rsidRPr="006C7FDB">
              <w:rPr>
                <w:sz w:val="16"/>
                <w:szCs w:val="16"/>
              </w:rPr>
              <w:t>.110</w:t>
            </w:r>
          </w:p>
        </w:tc>
        <w:tc>
          <w:tcPr>
            <w:tcW w:w="1134" w:type="dxa"/>
          </w:tcPr>
          <w:p w14:paraId="171FA0C1" w14:textId="77777777" w:rsidR="008E7BC1" w:rsidRPr="006C7FDB" w:rsidRDefault="008E7BC1" w:rsidP="00E674C1">
            <w:pPr>
              <w:rPr>
                <w:sz w:val="16"/>
                <w:szCs w:val="16"/>
              </w:rPr>
            </w:pPr>
            <w:r w:rsidRPr="006C7FDB">
              <w:rPr>
                <w:sz w:val="16"/>
                <w:szCs w:val="16"/>
              </w:rPr>
              <w:t>.029-.190</w:t>
            </w:r>
          </w:p>
        </w:tc>
        <w:tc>
          <w:tcPr>
            <w:tcW w:w="890" w:type="dxa"/>
          </w:tcPr>
          <w:p w14:paraId="3366DC23" w14:textId="77777777" w:rsidR="008E7BC1" w:rsidRPr="006C7FDB" w:rsidRDefault="008E7BC1" w:rsidP="00E674C1">
            <w:pPr>
              <w:rPr>
                <w:sz w:val="16"/>
                <w:szCs w:val="16"/>
              </w:rPr>
            </w:pPr>
            <w:r w:rsidRPr="006C7FDB">
              <w:rPr>
                <w:sz w:val="16"/>
                <w:szCs w:val="16"/>
              </w:rPr>
              <w:t>.0077</w:t>
            </w:r>
          </w:p>
        </w:tc>
        <w:tc>
          <w:tcPr>
            <w:tcW w:w="1236" w:type="dxa"/>
          </w:tcPr>
          <w:p w14:paraId="0C180442" w14:textId="77777777" w:rsidR="008E7BC1" w:rsidRPr="006C7FDB" w:rsidRDefault="008E7BC1" w:rsidP="00E674C1">
            <w:pPr>
              <w:rPr>
                <w:sz w:val="16"/>
                <w:szCs w:val="16"/>
              </w:rPr>
            </w:pPr>
            <w:r w:rsidRPr="006C7FDB">
              <w:rPr>
                <w:sz w:val="16"/>
                <w:szCs w:val="16"/>
              </w:rPr>
              <w:t>10.968</w:t>
            </w:r>
          </w:p>
        </w:tc>
        <w:tc>
          <w:tcPr>
            <w:tcW w:w="1276" w:type="dxa"/>
          </w:tcPr>
          <w:p w14:paraId="10680DC7" w14:textId="77777777" w:rsidR="008E7BC1" w:rsidRPr="006C7FDB" w:rsidRDefault="008E7BC1" w:rsidP="00E674C1">
            <w:pPr>
              <w:rPr>
                <w:sz w:val="16"/>
                <w:szCs w:val="16"/>
              </w:rPr>
            </w:pPr>
            <w:r w:rsidRPr="006C7FDB">
              <w:rPr>
                <w:sz w:val="16"/>
                <w:szCs w:val="16"/>
              </w:rPr>
              <w:t>.089</w:t>
            </w:r>
          </w:p>
        </w:tc>
        <w:tc>
          <w:tcPr>
            <w:tcW w:w="914" w:type="dxa"/>
          </w:tcPr>
          <w:p w14:paraId="02E54ECF" w14:textId="77777777" w:rsidR="008E7BC1" w:rsidRPr="006C7FDB" w:rsidRDefault="008E7BC1" w:rsidP="00E674C1">
            <w:pPr>
              <w:rPr>
                <w:sz w:val="16"/>
                <w:szCs w:val="16"/>
              </w:rPr>
            </w:pPr>
            <w:r w:rsidRPr="006C7FDB">
              <w:rPr>
                <w:sz w:val="16"/>
                <w:szCs w:val="16"/>
              </w:rPr>
              <w:t>45.295</w:t>
            </w:r>
          </w:p>
        </w:tc>
      </w:tr>
      <w:tr w:rsidR="008E7BC1" w:rsidRPr="006C7FDB" w14:paraId="4CA1CF65" w14:textId="77777777" w:rsidTr="00E674C1">
        <w:tc>
          <w:tcPr>
            <w:tcW w:w="4815" w:type="dxa"/>
          </w:tcPr>
          <w:p w14:paraId="3801CB28" w14:textId="77777777" w:rsidR="008E7BC1" w:rsidRPr="006C7FDB" w:rsidRDefault="008E7BC1" w:rsidP="00E674C1">
            <w:pPr>
              <w:rPr>
                <w:sz w:val="16"/>
                <w:szCs w:val="16"/>
              </w:rPr>
            </w:pPr>
            <w:r w:rsidRPr="006C7FDB">
              <w:rPr>
                <w:sz w:val="16"/>
                <w:szCs w:val="16"/>
              </w:rPr>
              <w:t>Distress at NPS symptoms</w:t>
            </w:r>
          </w:p>
        </w:tc>
        <w:tc>
          <w:tcPr>
            <w:tcW w:w="992" w:type="dxa"/>
          </w:tcPr>
          <w:p w14:paraId="37DB7FD8" w14:textId="77777777" w:rsidR="008E7BC1" w:rsidRPr="006C7FDB" w:rsidRDefault="008E7BC1" w:rsidP="00E674C1">
            <w:pPr>
              <w:rPr>
                <w:sz w:val="16"/>
                <w:szCs w:val="16"/>
              </w:rPr>
            </w:pPr>
            <w:r w:rsidRPr="006C7FDB">
              <w:rPr>
                <w:sz w:val="16"/>
                <w:szCs w:val="16"/>
              </w:rPr>
              <w:t>5</w:t>
            </w:r>
          </w:p>
        </w:tc>
        <w:tc>
          <w:tcPr>
            <w:tcW w:w="1134" w:type="dxa"/>
          </w:tcPr>
          <w:p w14:paraId="7AC451CA" w14:textId="77777777" w:rsidR="008E7BC1" w:rsidRPr="006C7FDB" w:rsidRDefault="008E7BC1" w:rsidP="00E674C1">
            <w:pPr>
              <w:rPr>
                <w:sz w:val="16"/>
                <w:szCs w:val="16"/>
              </w:rPr>
            </w:pPr>
            <w:r w:rsidRPr="006C7FDB">
              <w:rPr>
                <w:sz w:val="16"/>
                <w:szCs w:val="16"/>
              </w:rPr>
              <w:t>711</w:t>
            </w:r>
          </w:p>
        </w:tc>
        <w:tc>
          <w:tcPr>
            <w:tcW w:w="1134" w:type="dxa"/>
          </w:tcPr>
          <w:p w14:paraId="5882A7CB" w14:textId="77777777" w:rsidR="008E7BC1" w:rsidRPr="006C7FDB" w:rsidRDefault="008E7BC1" w:rsidP="00E674C1">
            <w:pPr>
              <w:rPr>
                <w:sz w:val="16"/>
                <w:szCs w:val="16"/>
              </w:rPr>
            </w:pPr>
            <w:r>
              <w:rPr>
                <w:sz w:val="16"/>
                <w:szCs w:val="16"/>
              </w:rPr>
              <w:t>-</w:t>
            </w:r>
            <w:r w:rsidRPr="006C7FDB">
              <w:rPr>
                <w:sz w:val="16"/>
                <w:szCs w:val="16"/>
              </w:rPr>
              <w:t>.150</w:t>
            </w:r>
          </w:p>
        </w:tc>
        <w:tc>
          <w:tcPr>
            <w:tcW w:w="1134" w:type="dxa"/>
          </w:tcPr>
          <w:p w14:paraId="276C08DD" w14:textId="77777777" w:rsidR="008E7BC1" w:rsidRPr="006C7FDB" w:rsidRDefault="008E7BC1" w:rsidP="00E674C1">
            <w:pPr>
              <w:rPr>
                <w:sz w:val="16"/>
                <w:szCs w:val="16"/>
              </w:rPr>
            </w:pPr>
            <w:r w:rsidRPr="006C7FDB">
              <w:rPr>
                <w:sz w:val="16"/>
                <w:szCs w:val="16"/>
              </w:rPr>
              <w:t>-.248</w:t>
            </w:r>
            <w:r>
              <w:rPr>
                <w:sz w:val="16"/>
                <w:szCs w:val="16"/>
              </w:rPr>
              <w:t>--</w:t>
            </w:r>
            <w:r w:rsidRPr="006C7FDB">
              <w:rPr>
                <w:sz w:val="16"/>
                <w:szCs w:val="16"/>
              </w:rPr>
              <w:t>.049</w:t>
            </w:r>
          </w:p>
        </w:tc>
        <w:tc>
          <w:tcPr>
            <w:tcW w:w="890" w:type="dxa"/>
          </w:tcPr>
          <w:p w14:paraId="769CD242" w14:textId="77777777" w:rsidR="008E7BC1" w:rsidRPr="006C7FDB" w:rsidRDefault="008E7BC1" w:rsidP="00E674C1">
            <w:pPr>
              <w:rPr>
                <w:sz w:val="16"/>
                <w:szCs w:val="16"/>
              </w:rPr>
            </w:pPr>
            <w:r w:rsidRPr="006C7FDB">
              <w:rPr>
                <w:sz w:val="16"/>
                <w:szCs w:val="16"/>
              </w:rPr>
              <w:t>.0036</w:t>
            </w:r>
          </w:p>
        </w:tc>
        <w:tc>
          <w:tcPr>
            <w:tcW w:w="1236" w:type="dxa"/>
          </w:tcPr>
          <w:p w14:paraId="793B3538" w14:textId="77777777" w:rsidR="008E7BC1" w:rsidRPr="006C7FDB" w:rsidRDefault="008E7BC1" w:rsidP="00E674C1">
            <w:pPr>
              <w:rPr>
                <w:sz w:val="16"/>
                <w:szCs w:val="16"/>
              </w:rPr>
            </w:pPr>
            <w:r w:rsidRPr="006C7FDB">
              <w:rPr>
                <w:sz w:val="16"/>
                <w:szCs w:val="16"/>
              </w:rPr>
              <w:t>6.313</w:t>
            </w:r>
          </w:p>
        </w:tc>
        <w:tc>
          <w:tcPr>
            <w:tcW w:w="1276" w:type="dxa"/>
          </w:tcPr>
          <w:p w14:paraId="6F75A04C" w14:textId="77777777" w:rsidR="008E7BC1" w:rsidRPr="006C7FDB" w:rsidRDefault="008E7BC1" w:rsidP="00E674C1">
            <w:pPr>
              <w:rPr>
                <w:sz w:val="16"/>
                <w:szCs w:val="16"/>
              </w:rPr>
            </w:pPr>
            <w:r w:rsidRPr="006C7FDB">
              <w:rPr>
                <w:sz w:val="16"/>
                <w:szCs w:val="16"/>
              </w:rPr>
              <w:t>.177</w:t>
            </w:r>
          </w:p>
        </w:tc>
        <w:tc>
          <w:tcPr>
            <w:tcW w:w="914" w:type="dxa"/>
          </w:tcPr>
          <w:p w14:paraId="0E9386AA" w14:textId="77777777" w:rsidR="008E7BC1" w:rsidRPr="006C7FDB" w:rsidRDefault="008E7BC1" w:rsidP="00E674C1">
            <w:pPr>
              <w:rPr>
                <w:sz w:val="16"/>
                <w:szCs w:val="16"/>
              </w:rPr>
            </w:pPr>
            <w:r w:rsidRPr="006C7FDB">
              <w:rPr>
                <w:sz w:val="16"/>
                <w:szCs w:val="16"/>
              </w:rPr>
              <w:t>36.636</w:t>
            </w:r>
          </w:p>
        </w:tc>
      </w:tr>
      <w:tr w:rsidR="008E7BC1" w:rsidRPr="006C7FDB" w14:paraId="0565695F" w14:textId="77777777" w:rsidTr="00E674C1">
        <w:tc>
          <w:tcPr>
            <w:tcW w:w="4815" w:type="dxa"/>
          </w:tcPr>
          <w:p w14:paraId="769E32E6" w14:textId="77777777" w:rsidR="008E7BC1" w:rsidRPr="006C7FDB" w:rsidRDefault="008E7BC1" w:rsidP="00E674C1">
            <w:pPr>
              <w:rPr>
                <w:sz w:val="16"/>
                <w:szCs w:val="16"/>
              </w:rPr>
            </w:pPr>
            <w:r w:rsidRPr="006C7FDB">
              <w:rPr>
                <w:sz w:val="16"/>
                <w:szCs w:val="16"/>
              </w:rPr>
              <w:t>Burden or stress</w:t>
            </w:r>
          </w:p>
        </w:tc>
        <w:tc>
          <w:tcPr>
            <w:tcW w:w="992" w:type="dxa"/>
          </w:tcPr>
          <w:p w14:paraId="2E13A043" w14:textId="77777777" w:rsidR="008E7BC1" w:rsidRPr="006C7FDB" w:rsidRDefault="008E7BC1" w:rsidP="00E674C1">
            <w:pPr>
              <w:rPr>
                <w:sz w:val="16"/>
                <w:szCs w:val="16"/>
              </w:rPr>
            </w:pPr>
            <w:r w:rsidRPr="006C7FDB">
              <w:rPr>
                <w:sz w:val="16"/>
                <w:szCs w:val="16"/>
              </w:rPr>
              <w:t>9</w:t>
            </w:r>
          </w:p>
        </w:tc>
        <w:tc>
          <w:tcPr>
            <w:tcW w:w="1134" w:type="dxa"/>
          </w:tcPr>
          <w:p w14:paraId="41F7E3CF" w14:textId="77777777" w:rsidR="008E7BC1" w:rsidRPr="006C7FDB" w:rsidRDefault="008E7BC1" w:rsidP="00E674C1">
            <w:pPr>
              <w:rPr>
                <w:sz w:val="16"/>
                <w:szCs w:val="16"/>
              </w:rPr>
            </w:pPr>
            <w:r w:rsidRPr="006C7FDB">
              <w:rPr>
                <w:sz w:val="16"/>
                <w:szCs w:val="16"/>
              </w:rPr>
              <w:t>1281</w:t>
            </w:r>
          </w:p>
        </w:tc>
        <w:tc>
          <w:tcPr>
            <w:tcW w:w="1134" w:type="dxa"/>
          </w:tcPr>
          <w:p w14:paraId="5DEB6240" w14:textId="77777777" w:rsidR="008E7BC1" w:rsidRPr="006C7FDB" w:rsidRDefault="008E7BC1" w:rsidP="00E674C1">
            <w:pPr>
              <w:rPr>
                <w:sz w:val="16"/>
                <w:szCs w:val="16"/>
              </w:rPr>
            </w:pPr>
            <w:r>
              <w:rPr>
                <w:sz w:val="16"/>
                <w:szCs w:val="16"/>
              </w:rPr>
              <w:t>-</w:t>
            </w:r>
            <w:r w:rsidRPr="006C7FDB">
              <w:rPr>
                <w:sz w:val="16"/>
                <w:szCs w:val="16"/>
              </w:rPr>
              <w:t>.144</w:t>
            </w:r>
          </w:p>
        </w:tc>
        <w:tc>
          <w:tcPr>
            <w:tcW w:w="1134" w:type="dxa"/>
          </w:tcPr>
          <w:p w14:paraId="2A251A3A" w14:textId="77777777" w:rsidR="008E7BC1" w:rsidRPr="006C7FDB" w:rsidRDefault="008E7BC1" w:rsidP="00E674C1">
            <w:pPr>
              <w:rPr>
                <w:sz w:val="16"/>
                <w:szCs w:val="16"/>
              </w:rPr>
            </w:pPr>
            <w:r w:rsidRPr="006C7FDB">
              <w:rPr>
                <w:sz w:val="16"/>
                <w:szCs w:val="16"/>
              </w:rPr>
              <w:t>-.215</w:t>
            </w:r>
            <w:r>
              <w:rPr>
                <w:sz w:val="16"/>
                <w:szCs w:val="16"/>
              </w:rPr>
              <w:t>--</w:t>
            </w:r>
            <w:r w:rsidRPr="006C7FDB">
              <w:rPr>
                <w:sz w:val="16"/>
                <w:szCs w:val="16"/>
              </w:rPr>
              <w:t>.071</w:t>
            </w:r>
          </w:p>
        </w:tc>
        <w:tc>
          <w:tcPr>
            <w:tcW w:w="890" w:type="dxa"/>
          </w:tcPr>
          <w:p w14:paraId="6C6BE8E7" w14:textId="77777777" w:rsidR="008E7BC1" w:rsidRPr="006A0F9A" w:rsidRDefault="008E7BC1" w:rsidP="00E674C1">
            <w:pPr>
              <w:rPr>
                <w:sz w:val="16"/>
                <w:szCs w:val="16"/>
              </w:rPr>
            </w:pPr>
            <w:r w:rsidRPr="006A0F9A">
              <w:rPr>
                <w:sz w:val="16"/>
                <w:szCs w:val="16"/>
              </w:rPr>
              <w:t>.0001</w:t>
            </w:r>
          </w:p>
        </w:tc>
        <w:tc>
          <w:tcPr>
            <w:tcW w:w="1236" w:type="dxa"/>
          </w:tcPr>
          <w:p w14:paraId="02D2CADA" w14:textId="77777777" w:rsidR="008E7BC1" w:rsidRPr="006C7FDB" w:rsidRDefault="008E7BC1" w:rsidP="00E674C1">
            <w:pPr>
              <w:rPr>
                <w:sz w:val="16"/>
                <w:szCs w:val="16"/>
              </w:rPr>
            </w:pPr>
            <w:r w:rsidRPr="006C7FDB">
              <w:rPr>
                <w:sz w:val="16"/>
                <w:szCs w:val="16"/>
              </w:rPr>
              <w:t>11.674</w:t>
            </w:r>
          </w:p>
        </w:tc>
        <w:tc>
          <w:tcPr>
            <w:tcW w:w="1276" w:type="dxa"/>
          </w:tcPr>
          <w:p w14:paraId="6BBCB415" w14:textId="77777777" w:rsidR="008E7BC1" w:rsidRPr="006C7FDB" w:rsidRDefault="008E7BC1" w:rsidP="00E674C1">
            <w:pPr>
              <w:rPr>
                <w:sz w:val="16"/>
                <w:szCs w:val="16"/>
              </w:rPr>
            </w:pPr>
            <w:r w:rsidRPr="006C7FDB">
              <w:rPr>
                <w:sz w:val="16"/>
                <w:szCs w:val="16"/>
              </w:rPr>
              <w:t>.166</w:t>
            </w:r>
          </w:p>
        </w:tc>
        <w:tc>
          <w:tcPr>
            <w:tcW w:w="914" w:type="dxa"/>
          </w:tcPr>
          <w:p w14:paraId="41556DE3" w14:textId="77777777" w:rsidR="008E7BC1" w:rsidRPr="006C7FDB" w:rsidRDefault="008E7BC1" w:rsidP="00E674C1">
            <w:pPr>
              <w:rPr>
                <w:sz w:val="16"/>
                <w:szCs w:val="16"/>
              </w:rPr>
            </w:pPr>
            <w:r w:rsidRPr="006C7FDB">
              <w:rPr>
                <w:sz w:val="16"/>
                <w:szCs w:val="16"/>
              </w:rPr>
              <w:t>31.472</w:t>
            </w:r>
          </w:p>
        </w:tc>
      </w:tr>
      <w:tr w:rsidR="008E7BC1" w:rsidRPr="006C7FDB" w14:paraId="008198B1" w14:textId="77777777" w:rsidTr="00E674C1">
        <w:tc>
          <w:tcPr>
            <w:tcW w:w="4815" w:type="dxa"/>
          </w:tcPr>
          <w:p w14:paraId="1E881511" w14:textId="77777777" w:rsidR="008E7BC1" w:rsidRPr="006C7FDB" w:rsidRDefault="008E7BC1" w:rsidP="00E674C1">
            <w:pPr>
              <w:ind w:left="171"/>
              <w:rPr>
                <w:sz w:val="16"/>
                <w:szCs w:val="16"/>
              </w:rPr>
            </w:pPr>
            <w:r w:rsidRPr="006C7FDB">
              <w:rPr>
                <w:sz w:val="16"/>
                <w:szCs w:val="16"/>
              </w:rPr>
              <w:t>Zarit Burden Interview</w:t>
            </w:r>
          </w:p>
        </w:tc>
        <w:tc>
          <w:tcPr>
            <w:tcW w:w="992" w:type="dxa"/>
          </w:tcPr>
          <w:p w14:paraId="659CDF73" w14:textId="77777777" w:rsidR="008E7BC1" w:rsidRPr="006C7FDB" w:rsidRDefault="008E7BC1" w:rsidP="00E674C1">
            <w:pPr>
              <w:rPr>
                <w:sz w:val="16"/>
                <w:szCs w:val="16"/>
              </w:rPr>
            </w:pPr>
            <w:r w:rsidRPr="006C7FDB">
              <w:rPr>
                <w:sz w:val="16"/>
                <w:szCs w:val="16"/>
              </w:rPr>
              <w:t>6</w:t>
            </w:r>
          </w:p>
        </w:tc>
        <w:tc>
          <w:tcPr>
            <w:tcW w:w="1134" w:type="dxa"/>
          </w:tcPr>
          <w:p w14:paraId="4E353A69" w14:textId="77777777" w:rsidR="008E7BC1" w:rsidRPr="006C7FDB" w:rsidRDefault="008E7BC1" w:rsidP="00E674C1">
            <w:pPr>
              <w:rPr>
                <w:sz w:val="16"/>
                <w:szCs w:val="16"/>
              </w:rPr>
            </w:pPr>
            <w:r w:rsidRPr="006C7FDB">
              <w:rPr>
                <w:sz w:val="16"/>
                <w:szCs w:val="16"/>
              </w:rPr>
              <w:t>599</w:t>
            </w:r>
          </w:p>
        </w:tc>
        <w:tc>
          <w:tcPr>
            <w:tcW w:w="1134" w:type="dxa"/>
          </w:tcPr>
          <w:p w14:paraId="6B0E9CBE" w14:textId="77777777" w:rsidR="008E7BC1" w:rsidRPr="006C7FDB" w:rsidRDefault="008E7BC1" w:rsidP="00E674C1">
            <w:pPr>
              <w:rPr>
                <w:sz w:val="16"/>
                <w:szCs w:val="16"/>
              </w:rPr>
            </w:pPr>
            <w:r>
              <w:rPr>
                <w:sz w:val="16"/>
                <w:szCs w:val="16"/>
              </w:rPr>
              <w:t>-</w:t>
            </w:r>
            <w:r w:rsidRPr="006C7FDB">
              <w:rPr>
                <w:sz w:val="16"/>
                <w:szCs w:val="16"/>
              </w:rPr>
              <w:t>.151</w:t>
            </w:r>
          </w:p>
        </w:tc>
        <w:tc>
          <w:tcPr>
            <w:tcW w:w="1134" w:type="dxa"/>
          </w:tcPr>
          <w:p w14:paraId="2AA0139F" w14:textId="77777777" w:rsidR="008E7BC1" w:rsidRPr="006C7FDB" w:rsidRDefault="008E7BC1" w:rsidP="00E674C1">
            <w:pPr>
              <w:rPr>
                <w:sz w:val="16"/>
                <w:szCs w:val="16"/>
              </w:rPr>
            </w:pPr>
            <w:r w:rsidRPr="006C7FDB">
              <w:rPr>
                <w:sz w:val="16"/>
                <w:szCs w:val="16"/>
              </w:rPr>
              <w:t>-.271</w:t>
            </w:r>
            <w:r>
              <w:rPr>
                <w:sz w:val="16"/>
                <w:szCs w:val="16"/>
              </w:rPr>
              <w:t>--</w:t>
            </w:r>
            <w:r w:rsidRPr="006C7FDB">
              <w:rPr>
                <w:sz w:val="16"/>
                <w:szCs w:val="16"/>
              </w:rPr>
              <w:t>.027</w:t>
            </w:r>
          </w:p>
        </w:tc>
        <w:tc>
          <w:tcPr>
            <w:tcW w:w="890" w:type="dxa"/>
          </w:tcPr>
          <w:p w14:paraId="5A1D7222" w14:textId="77777777" w:rsidR="008E7BC1" w:rsidRPr="006C7FDB" w:rsidRDefault="008E7BC1" w:rsidP="00E674C1">
            <w:pPr>
              <w:rPr>
                <w:sz w:val="16"/>
                <w:szCs w:val="16"/>
              </w:rPr>
            </w:pPr>
            <w:r w:rsidRPr="006C7FDB">
              <w:rPr>
                <w:sz w:val="16"/>
                <w:szCs w:val="16"/>
              </w:rPr>
              <w:t>.0175</w:t>
            </w:r>
          </w:p>
        </w:tc>
        <w:tc>
          <w:tcPr>
            <w:tcW w:w="1236" w:type="dxa"/>
          </w:tcPr>
          <w:p w14:paraId="36B0651C" w14:textId="77777777" w:rsidR="008E7BC1" w:rsidRPr="006C7FDB" w:rsidRDefault="008E7BC1" w:rsidP="00E674C1">
            <w:pPr>
              <w:rPr>
                <w:sz w:val="16"/>
                <w:szCs w:val="16"/>
              </w:rPr>
            </w:pPr>
            <w:r w:rsidRPr="006C7FDB">
              <w:rPr>
                <w:sz w:val="16"/>
                <w:szCs w:val="16"/>
              </w:rPr>
              <w:t>10.098</w:t>
            </w:r>
          </w:p>
        </w:tc>
        <w:tc>
          <w:tcPr>
            <w:tcW w:w="1276" w:type="dxa"/>
          </w:tcPr>
          <w:p w14:paraId="2823A616" w14:textId="77777777" w:rsidR="008E7BC1" w:rsidRPr="006C7FDB" w:rsidRDefault="008E7BC1" w:rsidP="00E674C1">
            <w:pPr>
              <w:rPr>
                <w:sz w:val="16"/>
                <w:szCs w:val="16"/>
              </w:rPr>
            </w:pPr>
            <w:r w:rsidRPr="006C7FDB">
              <w:rPr>
                <w:sz w:val="16"/>
                <w:szCs w:val="16"/>
              </w:rPr>
              <w:t>.072</w:t>
            </w:r>
          </w:p>
        </w:tc>
        <w:tc>
          <w:tcPr>
            <w:tcW w:w="914" w:type="dxa"/>
          </w:tcPr>
          <w:p w14:paraId="7AA75555" w14:textId="77777777" w:rsidR="008E7BC1" w:rsidRPr="006C7FDB" w:rsidRDefault="008E7BC1" w:rsidP="00E674C1">
            <w:pPr>
              <w:rPr>
                <w:sz w:val="16"/>
                <w:szCs w:val="16"/>
              </w:rPr>
            </w:pPr>
            <w:r w:rsidRPr="006C7FDB">
              <w:rPr>
                <w:sz w:val="16"/>
                <w:szCs w:val="16"/>
              </w:rPr>
              <w:t>50.487</w:t>
            </w:r>
          </w:p>
        </w:tc>
      </w:tr>
      <w:tr w:rsidR="008E7BC1" w:rsidRPr="006C7FDB" w14:paraId="1AA0DCB5" w14:textId="77777777" w:rsidTr="00E674C1">
        <w:tc>
          <w:tcPr>
            <w:tcW w:w="4815" w:type="dxa"/>
            <w:shd w:val="clear" w:color="auto" w:fill="auto"/>
          </w:tcPr>
          <w:p w14:paraId="06CB66B1" w14:textId="77777777" w:rsidR="008E7BC1" w:rsidRPr="006C7FDB" w:rsidRDefault="008E7BC1" w:rsidP="00E674C1">
            <w:pPr>
              <w:rPr>
                <w:sz w:val="16"/>
                <w:szCs w:val="16"/>
              </w:rPr>
            </w:pPr>
            <w:r w:rsidRPr="001A2E0F">
              <w:rPr>
                <w:sz w:val="16"/>
                <w:szCs w:val="16"/>
              </w:rPr>
              <w:t>Poorer mental health (GHQ)</w:t>
            </w:r>
            <w:r>
              <w:rPr>
                <w:sz w:val="16"/>
                <w:szCs w:val="16"/>
              </w:rPr>
              <w:t>*</w:t>
            </w:r>
          </w:p>
        </w:tc>
        <w:tc>
          <w:tcPr>
            <w:tcW w:w="992" w:type="dxa"/>
            <w:shd w:val="clear" w:color="auto" w:fill="auto"/>
          </w:tcPr>
          <w:p w14:paraId="442F441B" w14:textId="77777777" w:rsidR="008E7BC1" w:rsidRPr="006C7FDB" w:rsidRDefault="008E7BC1" w:rsidP="00E674C1">
            <w:pPr>
              <w:rPr>
                <w:sz w:val="16"/>
                <w:szCs w:val="16"/>
              </w:rPr>
            </w:pPr>
            <w:r w:rsidRPr="006C7FDB">
              <w:rPr>
                <w:sz w:val="16"/>
                <w:szCs w:val="16"/>
              </w:rPr>
              <w:t>5</w:t>
            </w:r>
          </w:p>
        </w:tc>
        <w:tc>
          <w:tcPr>
            <w:tcW w:w="1134" w:type="dxa"/>
            <w:shd w:val="clear" w:color="auto" w:fill="auto"/>
          </w:tcPr>
          <w:p w14:paraId="6454A0CD" w14:textId="77777777" w:rsidR="008E7BC1" w:rsidRPr="006C7FDB" w:rsidRDefault="008E7BC1" w:rsidP="00E674C1">
            <w:pPr>
              <w:rPr>
                <w:sz w:val="16"/>
                <w:szCs w:val="16"/>
              </w:rPr>
            </w:pPr>
            <w:r w:rsidRPr="006C7FDB">
              <w:rPr>
                <w:sz w:val="16"/>
                <w:szCs w:val="16"/>
              </w:rPr>
              <w:t>702</w:t>
            </w:r>
          </w:p>
        </w:tc>
        <w:tc>
          <w:tcPr>
            <w:tcW w:w="1134" w:type="dxa"/>
            <w:shd w:val="clear" w:color="auto" w:fill="auto"/>
          </w:tcPr>
          <w:p w14:paraId="1DA9CAAA" w14:textId="77777777" w:rsidR="008E7BC1" w:rsidRPr="006C7FDB" w:rsidRDefault="008E7BC1" w:rsidP="00E674C1">
            <w:pPr>
              <w:rPr>
                <w:sz w:val="16"/>
                <w:szCs w:val="16"/>
              </w:rPr>
            </w:pPr>
            <w:r>
              <w:rPr>
                <w:sz w:val="16"/>
                <w:szCs w:val="16"/>
              </w:rPr>
              <w:t>-</w:t>
            </w:r>
            <w:r w:rsidRPr="006C7FDB">
              <w:rPr>
                <w:sz w:val="16"/>
                <w:szCs w:val="16"/>
              </w:rPr>
              <w:t>.156</w:t>
            </w:r>
          </w:p>
        </w:tc>
        <w:tc>
          <w:tcPr>
            <w:tcW w:w="1134" w:type="dxa"/>
            <w:shd w:val="clear" w:color="auto" w:fill="auto"/>
          </w:tcPr>
          <w:p w14:paraId="15D0AEB5" w14:textId="77777777" w:rsidR="008E7BC1" w:rsidRPr="006C7FDB" w:rsidRDefault="008E7BC1" w:rsidP="00E674C1">
            <w:pPr>
              <w:rPr>
                <w:sz w:val="16"/>
                <w:szCs w:val="16"/>
              </w:rPr>
            </w:pPr>
            <w:r w:rsidRPr="006C7FDB">
              <w:rPr>
                <w:sz w:val="16"/>
                <w:szCs w:val="16"/>
              </w:rPr>
              <w:t>-.275</w:t>
            </w:r>
            <w:r>
              <w:rPr>
                <w:sz w:val="16"/>
                <w:szCs w:val="16"/>
              </w:rPr>
              <w:t>--</w:t>
            </w:r>
            <w:r w:rsidRPr="006C7FDB">
              <w:rPr>
                <w:sz w:val="16"/>
                <w:szCs w:val="16"/>
              </w:rPr>
              <w:t>.034</w:t>
            </w:r>
          </w:p>
        </w:tc>
        <w:tc>
          <w:tcPr>
            <w:tcW w:w="890" w:type="dxa"/>
            <w:shd w:val="clear" w:color="auto" w:fill="auto"/>
          </w:tcPr>
          <w:p w14:paraId="01CB0C28" w14:textId="77777777" w:rsidR="008E7BC1" w:rsidRPr="006C7FDB" w:rsidRDefault="008E7BC1" w:rsidP="00E674C1">
            <w:pPr>
              <w:rPr>
                <w:sz w:val="16"/>
                <w:szCs w:val="16"/>
              </w:rPr>
            </w:pPr>
            <w:r w:rsidRPr="006C7FDB">
              <w:rPr>
                <w:sz w:val="16"/>
                <w:szCs w:val="16"/>
              </w:rPr>
              <w:t>.0126</w:t>
            </w:r>
          </w:p>
        </w:tc>
        <w:tc>
          <w:tcPr>
            <w:tcW w:w="1236" w:type="dxa"/>
            <w:shd w:val="clear" w:color="auto" w:fill="auto"/>
          </w:tcPr>
          <w:p w14:paraId="659E090F" w14:textId="77777777" w:rsidR="008E7BC1" w:rsidRPr="006C7FDB" w:rsidRDefault="008E7BC1" w:rsidP="00E674C1">
            <w:pPr>
              <w:rPr>
                <w:sz w:val="16"/>
                <w:szCs w:val="16"/>
              </w:rPr>
            </w:pPr>
            <w:r w:rsidRPr="006C7FDB">
              <w:rPr>
                <w:sz w:val="16"/>
                <w:szCs w:val="16"/>
              </w:rPr>
              <w:t>6.753</w:t>
            </w:r>
          </w:p>
        </w:tc>
        <w:tc>
          <w:tcPr>
            <w:tcW w:w="1276" w:type="dxa"/>
            <w:shd w:val="clear" w:color="auto" w:fill="auto"/>
          </w:tcPr>
          <w:p w14:paraId="7ACE7CEF" w14:textId="77777777" w:rsidR="008E7BC1" w:rsidRPr="006C7FDB" w:rsidRDefault="008E7BC1" w:rsidP="00E674C1">
            <w:pPr>
              <w:rPr>
                <w:sz w:val="16"/>
                <w:szCs w:val="16"/>
              </w:rPr>
            </w:pPr>
            <w:r w:rsidRPr="006C7FDB">
              <w:rPr>
                <w:sz w:val="16"/>
                <w:szCs w:val="16"/>
              </w:rPr>
              <w:t>.150</w:t>
            </w:r>
          </w:p>
        </w:tc>
        <w:tc>
          <w:tcPr>
            <w:tcW w:w="914" w:type="dxa"/>
            <w:shd w:val="clear" w:color="auto" w:fill="auto"/>
          </w:tcPr>
          <w:p w14:paraId="5E9BD0A9" w14:textId="77777777" w:rsidR="008E7BC1" w:rsidRPr="006C7FDB" w:rsidRDefault="008E7BC1" w:rsidP="00E674C1">
            <w:pPr>
              <w:rPr>
                <w:sz w:val="16"/>
                <w:szCs w:val="16"/>
              </w:rPr>
            </w:pPr>
            <w:r w:rsidRPr="006C7FDB">
              <w:rPr>
                <w:sz w:val="16"/>
                <w:szCs w:val="16"/>
              </w:rPr>
              <w:t>40.767</w:t>
            </w:r>
          </w:p>
        </w:tc>
      </w:tr>
    </w:tbl>
    <w:p w14:paraId="283FC227" w14:textId="77777777" w:rsidR="008E7BC1" w:rsidRPr="00803109"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31082710" w14:textId="77777777" w:rsidR="008E7BC1" w:rsidRDefault="008E7BC1" w:rsidP="008E7BC1">
      <w:pPr>
        <w:spacing w:after="160" w:line="259" w:lineRule="auto"/>
      </w:pPr>
      <w:r>
        <w:br w:type="page"/>
      </w:r>
    </w:p>
    <w:p w14:paraId="20CF62F0" w14:textId="77777777" w:rsidR="008E7BC1" w:rsidRPr="00FA02CE" w:rsidRDefault="008E7BC1" w:rsidP="008E7BC1">
      <w:pPr>
        <w:rPr>
          <w:b/>
          <w:sz w:val="20"/>
          <w:szCs w:val="20"/>
        </w:rPr>
      </w:pPr>
      <w:r w:rsidRPr="00FA02CE">
        <w:rPr>
          <w:rFonts w:cs="Times New Roman"/>
          <w:b/>
          <w:sz w:val="20"/>
          <w:szCs w:val="20"/>
        </w:rPr>
        <w:lastRenderedPageBreak/>
        <w:t xml:space="preserve">Supplementary Table 19p: </w:t>
      </w:r>
      <w:r w:rsidRPr="00FA02CE">
        <w:rPr>
          <w:b/>
          <w:sz w:val="20"/>
          <w:szCs w:val="20"/>
        </w:rPr>
        <w:t xml:space="preserve">Factors associated with self-ratings of quality of life by people with dementia living in the community – factors pertaining to the person with dementia </w:t>
      </w:r>
    </w:p>
    <w:p w14:paraId="4F1347A9" w14:textId="77777777" w:rsidR="008E7BC1" w:rsidRPr="006C7FDB" w:rsidRDefault="008E7BC1" w:rsidP="008E7BC1">
      <w:pPr>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6C7FDB" w14:paraId="61D66B21" w14:textId="77777777" w:rsidTr="00E674C1">
        <w:tc>
          <w:tcPr>
            <w:tcW w:w="4815" w:type="dxa"/>
          </w:tcPr>
          <w:p w14:paraId="31B0FA42" w14:textId="77777777" w:rsidR="008E7BC1" w:rsidRPr="006C7FDB" w:rsidRDefault="008E7BC1" w:rsidP="00E674C1">
            <w:pPr>
              <w:rPr>
                <w:b/>
                <w:sz w:val="16"/>
                <w:szCs w:val="16"/>
              </w:rPr>
            </w:pPr>
            <w:r w:rsidRPr="006C7FDB">
              <w:rPr>
                <w:b/>
                <w:sz w:val="16"/>
                <w:szCs w:val="16"/>
              </w:rPr>
              <w:t xml:space="preserve">Factor </w:t>
            </w:r>
          </w:p>
        </w:tc>
        <w:tc>
          <w:tcPr>
            <w:tcW w:w="992" w:type="dxa"/>
          </w:tcPr>
          <w:p w14:paraId="6D7D83F9" w14:textId="77777777" w:rsidR="008E7BC1" w:rsidRPr="006C7FDB" w:rsidRDefault="008E7BC1" w:rsidP="00E674C1">
            <w:pPr>
              <w:rPr>
                <w:b/>
                <w:sz w:val="16"/>
                <w:szCs w:val="16"/>
              </w:rPr>
            </w:pPr>
            <w:r>
              <w:rPr>
                <w:b/>
                <w:sz w:val="16"/>
                <w:szCs w:val="16"/>
              </w:rPr>
              <w:t>Number of studies</w:t>
            </w:r>
          </w:p>
        </w:tc>
        <w:tc>
          <w:tcPr>
            <w:tcW w:w="1134" w:type="dxa"/>
          </w:tcPr>
          <w:p w14:paraId="033CEB09" w14:textId="77777777" w:rsidR="008E7BC1" w:rsidRPr="006C7FDB" w:rsidRDefault="008E7BC1" w:rsidP="00E674C1">
            <w:pPr>
              <w:rPr>
                <w:b/>
                <w:sz w:val="16"/>
                <w:szCs w:val="16"/>
              </w:rPr>
            </w:pPr>
            <w:r>
              <w:rPr>
                <w:b/>
                <w:sz w:val="16"/>
                <w:szCs w:val="16"/>
              </w:rPr>
              <w:t>Number of participants</w:t>
            </w:r>
          </w:p>
        </w:tc>
        <w:tc>
          <w:tcPr>
            <w:tcW w:w="1134" w:type="dxa"/>
          </w:tcPr>
          <w:p w14:paraId="53116A3F" w14:textId="77777777" w:rsidR="008E7BC1" w:rsidRPr="006C7FDB" w:rsidRDefault="008E7BC1" w:rsidP="00E674C1">
            <w:pPr>
              <w:rPr>
                <w:b/>
                <w:sz w:val="16"/>
                <w:szCs w:val="16"/>
              </w:rPr>
            </w:pPr>
            <w:r w:rsidRPr="006C7FDB">
              <w:rPr>
                <w:b/>
                <w:sz w:val="16"/>
                <w:szCs w:val="16"/>
              </w:rPr>
              <w:t>r</w:t>
            </w:r>
          </w:p>
        </w:tc>
        <w:tc>
          <w:tcPr>
            <w:tcW w:w="1134" w:type="dxa"/>
          </w:tcPr>
          <w:p w14:paraId="5E25D2A5" w14:textId="77777777" w:rsidR="008E7BC1" w:rsidRPr="006C7FDB" w:rsidRDefault="008E7BC1" w:rsidP="00E674C1">
            <w:pPr>
              <w:rPr>
                <w:b/>
                <w:sz w:val="16"/>
                <w:szCs w:val="16"/>
              </w:rPr>
            </w:pPr>
            <w:r w:rsidRPr="006C7FDB">
              <w:rPr>
                <w:b/>
                <w:sz w:val="16"/>
                <w:szCs w:val="16"/>
              </w:rPr>
              <w:t>95% CI</w:t>
            </w:r>
          </w:p>
        </w:tc>
        <w:tc>
          <w:tcPr>
            <w:tcW w:w="890" w:type="dxa"/>
          </w:tcPr>
          <w:p w14:paraId="6C0EFA07" w14:textId="77777777" w:rsidR="008E7BC1" w:rsidRPr="006C7FDB" w:rsidRDefault="008E7BC1" w:rsidP="00E674C1">
            <w:pPr>
              <w:rPr>
                <w:b/>
                <w:sz w:val="16"/>
                <w:szCs w:val="16"/>
              </w:rPr>
            </w:pPr>
            <w:r w:rsidRPr="006C7FDB">
              <w:rPr>
                <w:b/>
                <w:sz w:val="16"/>
                <w:szCs w:val="16"/>
              </w:rPr>
              <w:t>p</w:t>
            </w:r>
          </w:p>
        </w:tc>
        <w:tc>
          <w:tcPr>
            <w:tcW w:w="1236" w:type="dxa"/>
          </w:tcPr>
          <w:p w14:paraId="159AC293" w14:textId="77777777" w:rsidR="008E7BC1" w:rsidRPr="006C7FDB" w:rsidRDefault="008E7BC1" w:rsidP="00E674C1">
            <w:pPr>
              <w:rPr>
                <w:b/>
                <w:sz w:val="16"/>
                <w:szCs w:val="16"/>
              </w:rPr>
            </w:pPr>
            <w:r>
              <w:rPr>
                <w:b/>
                <w:sz w:val="16"/>
                <w:szCs w:val="16"/>
              </w:rPr>
              <w:t xml:space="preserve">Cochran’s Q </w:t>
            </w:r>
          </w:p>
        </w:tc>
        <w:tc>
          <w:tcPr>
            <w:tcW w:w="1276" w:type="dxa"/>
          </w:tcPr>
          <w:p w14:paraId="6D2747C2" w14:textId="77777777" w:rsidR="008E7BC1" w:rsidRPr="006C7FDB" w:rsidRDefault="008E7BC1" w:rsidP="00E674C1">
            <w:pPr>
              <w:rPr>
                <w:b/>
                <w:sz w:val="16"/>
                <w:szCs w:val="16"/>
              </w:rPr>
            </w:pPr>
            <w:r>
              <w:rPr>
                <w:b/>
                <w:sz w:val="16"/>
                <w:szCs w:val="16"/>
              </w:rPr>
              <w:t>p value (Cochran’s Q)</w:t>
            </w:r>
          </w:p>
        </w:tc>
        <w:tc>
          <w:tcPr>
            <w:tcW w:w="914" w:type="dxa"/>
          </w:tcPr>
          <w:p w14:paraId="16F8CCD3" w14:textId="77777777" w:rsidR="008E7BC1" w:rsidRPr="006C7FDB" w:rsidRDefault="008E7BC1" w:rsidP="00E674C1">
            <w:pPr>
              <w:rPr>
                <w:b/>
                <w:sz w:val="16"/>
                <w:szCs w:val="16"/>
              </w:rPr>
            </w:pPr>
            <w:r w:rsidRPr="006C7FDB">
              <w:rPr>
                <w:b/>
                <w:i/>
                <w:sz w:val="16"/>
                <w:szCs w:val="16"/>
              </w:rPr>
              <w:t>I</w:t>
            </w:r>
            <w:r w:rsidRPr="006C7FDB">
              <w:rPr>
                <w:b/>
                <w:i/>
                <w:sz w:val="16"/>
                <w:szCs w:val="16"/>
                <w:vertAlign w:val="superscript"/>
              </w:rPr>
              <w:t>2</w:t>
            </w:r>
          </w:p>
        </w:tc>
      </w:tr>
      <w:tr w:rsidR="008E7BC1" w:rsidRPr="006C7FDB" w14:paraId="2DC18E0D" w14:textId="77777777" w:rsidTr="00E674C1">
        <w:tc>
          <w:tcPr>
            <w:tcW w:w="4815" w:type="dxa"/>
          </w:tcPr>
          <w:p w14:paraId="79D8BED4" w14:textId="77777777" w:rsidR="008E7BC1" w:rsidRPr="006C7FDB" w:rsidRDefault="008E7BC1" w:rsidP="00E674C1">
            <w:pPr>
              <w:rPr>
                <w:sz w:val="16"/>
                <w:szCs w:val="16"/>
              </w:rPr>
            </w:pPr>
            <w:r w:rsidRPr="006C7FDB">
              <w:rPr>
                <w:sz w:val="16"/>
                <w:szCs w:val="16"/>
              </w:rPr>
              <w:t>Older age</w:t>
            </w:r>
          </w:p>
        </w:tc>
        <w:tc>
          <w:tcPr>
            <w:tcW w:w="992" w:type="dxa"/>
          </w:tcPr>
          <w:p w14:paraId="0B1DD629" w14:textId="77777777" w:rsidR="008E7BC1" w:rsidRPr="006C7FDB" w:rsidRDefault="008E7BC1" w:rsidP="00E674C1">
            <w:pPr>
              <w:rPr>
                <w:sz w:val="16"/>
                <w:szCs w:val="16"/>
              </w:rPr>
            </w:pPr>
            <w:r w:rsidRPr="006C7FDB">
              <w:rPr>
                <w:sz w:val="16"/>
                <w:szCs w:val="16"/>
              </w:rPr>
              <w:t>29</w:t>
            </w:r>
          </w:p>
        </w:tc>
        <w:tc>
          <w:tcPr>
            <w:tcW w:w="1134" w:type="dxa"/>
          </w:tcPr>
          <w:p w14:paraId="12ADA236" w14:textId="77777777" w:rsidR="008E7BC1" w:rsidRPr="006C7FDB" w:rsidRDefault="008E7BC1" w:rsidP="00E674C1">
            <w:pPr>
              <w:rPr>
                <w:sz w:val="16"/>
                <w:szCs w:val="16"/>
              </w:rPr>
            </w:pPr>
            <w:r w:rsidRPr="006C7FDB">
              <w:rPr>
                <w:sz w:val="16"/>
                <w:szCs w:val="16"/>
              </w:rPr>
              <w:t>4624</w:t>
            </w:r>
          </w:p>
        </w:tc>
        <w:tc>
          <w:tcPr>
            <w:tcW w:w="1134" w:type="dxa"/>
          </w:tcPr>
          <w:p w14:paraId="2A34B7C0" w14:textId="77777777" w:rsidR="008E7BC1" w:rsidRPr="006C7FDB" w:rsidRDefault="008E7BC1" w:rsidP="00E674C1">
            <w:pPr>
              <w:rPr>
                <w:sz w:val="16"/>
                <w:szCs w:val="16"/>
              </w:rPr>
            </w:pPr>
            <w:r>
              <w:rPr>
                <w:sz w:val="16"/>
                <w:szCs w:val="16"/>
              </w:rPr>
              <w:t>-</w:t>
            </w:r>
            <w:r w:rsidRPr="006C7FDB">
              <w:rPr>
                <w:sz w:val="16"/>
                <w:szCs w:val="16"/>
              </w:rPr>
              <w:t>.023</w:t>
            </w:r>
          </w:p>
        </w:tc>
        <w:tc>
          <w:tcPr>
            <w:tcW w:w="1134" w:type="dxa"/>
          </w:tcPr>
          <w:p w14:paraId="437A1B30" w14:textId="77777777" w:rsidR="008E7BC1" w:rsidRPr="006C7FDB" w:rsidRDefault="008E7BC1" w:rsidP="00E674C1">
            <w:pPr>
              <w:rPr>
                <w:sz w:val="16"/>
                <w:szCs w:val="16"/>
              </w:rPr>
            </w:pPr>
            <w:r w:rsidRPr="006C7FDB">
              <w:rPr>
                <w:sz w:val="16"/>
                <w:szCs w:val="16"/>
              </w:rPr>
              <w:t>-.058-.012</w:t>
            </w:r>
          </w:p>
        </w:tc>
        <w:tc>
          <w:tcPr>
            <w:tcW w:w="890" w:type="dxa"/>
          </w:tcPr>
          <w:p w14:paraId="3E71E37E" w14:textId="77777777" w:rsidR="008E7BC1" w:rsidRPr="006C7FDB" w:rsidRDefault="008E7BC1" w:rsidP="00E674C1">
            <w:pPr>
              <w:rPr>
                <w:sz w:val="16"/>
                <w:szCs w:val="16"/>
              </w:rPr>
            </w:pPr>
            <w:r w:rsidRPr="006C7FDB">
              <w:rPr>
                <w:sz w:val="16"/>
                <w:szCs w:val="16"/>
              </w:rPr>
              <w:t>.1969</w:t>
            </w:r>
          </w:p>
        </w:tc>
        <w:tc>
          <w:tcPr>
            <w:tcW w:w="1236" w:type="dxa"/>
          </w:tcPr>
          <w:p w14:paraId="3231378F" w14:textId="77777777" w:rsidR="008E7BC1" w:rsidRPr="006C7FDB" w:rsidRDefault="008E7BC1" w:rsidP="00E674C1">
            <w:pPr>
              <w:rPr>
                <w:sz w:val="16"/>
                <w:szCs w:val="16"/>
              </w:rPr>
            </w:pPr>
            <w:r w:rsidRPr="006C7FDB">
              <w:rPr>
                <w:sz w:val="16"/>
                <w:szCs w:val="16"/>
              </w:rPr>
              <w:t>36.584</w:t>
            </w:r>
          </w:p>
        </w:tc>
        <w:tc>
          <w:tcPr>
            <w:tcW w:w="1276" w:type="dxa"/>
          </w:tcPr>
          <w:p w14:paraId="252D3A2C" w14:textId="77777777" w:rsidR="008E7BC1" w:rsidRPr="006C7FDB" w:rsidRDefault="008E7BC1" w:rsidP="00E674C1">
            <w:pPr>
              <w:rPr>
                <w:sz w:val="16"/>
                <w:szCs w:val="16"/>
              </w:rPr>
            </w:pPr>
            <w:r w:rsidRPr="006C7FDB">
              <w:rPr>
                <w:sz w:val="16"/>
                <w:szCs w:val="16"/>
              </w:rPr>
              <w:t>.128</w:t>
            </w:r>
          </w:p>
        </w:tc>
        <w:tc>
          <w:tcPr>
            <w:tcW w:w="914" w:type="dxa"/>
          </w:tcPr>
          <w:p w14:paraId="531D7FED" w14:textId="77777777" w:rsidR="008E7BC1" w:rsidRPr="006C7FDB" w:rsidRDefault="008E7BC1" w:rsidP="00E674C1">
            <w:pPr>
              <w:rPr>
                <w:sz w:val="16"/>
                <w:szCs w:val="16"/>
              </w:rPr>
            </w:pPr>
            <w:r w:rsidRPr="006C7FDB">
              <w:rPr>
                <w:sz w:val="16"/>
                <w:szCs w:val="16"/>
              </w:rPr>
              <w:t>23.464</w:t>
            </w:r>
          </w:p>
        </w:tc>
      </w:tr>
      <w:tr w:rsidR="008E7BC1" w:rsidRPr="006C7FDB" w14:paraId="3F9FACDE" w14:textId="77777777" w:rsidTr="00E674C1">
        <w:tc>
          <w:tcPr>
            <w:tcW w:w="4815" w:type="dxa"/>
          </w:tcPr>
          <w:p w14:paraId="75735239" w14:textId="77777777" w:rsidR="008E7BC1" w:rsidRPr="006C7FDB" w:rsidRDefault="008E7BC1" w:rsidP="00E674C1">
            <w:pPr>
              <w:rPr>
                <w:sz w:val="16"/>
                <w:szCs w:val="16"/>
              </w:rPr>
            </w:pPr>
            <w:r w:rsidRPr="006C7FDB">
              <w:rPr>
                <w:sz w:val="16"/>
                <w:szCs w:val="16"/>
              </w:rPr>
              <w:t>Female gender</w:t>
            </w:r>
          </w:p>
        </w:tc>
        <w:tc>
          <w:tcPr>
            <w:tcW w:w="992" w:type="dxa"/>
          </w:tcPr>
          <w:p w14:paraId="64265C2D" w14:textId="77777777" w:rsidR="008E7BC1" w:rsidRPr="006C7FDB" w:rsidRDefault="008E7BC1" w:rsidP="00E674C1">
            <w:pPr>
              <w:rPr>
                <w:sz w:val="16"/>
                <w:szCs w:val="16"/>
              </w:rPr>
            </w:pPr>
            <w:r w:rsidRPr="006C7FDB">
              <w:rPr>
                <w:sz w:val="16"/>
                <w:szCs w:val="16"/>
              </w:rPr>
              <w:t>27</w:t>
            </w:r>
          </w:p>
        </w:tc>
        <w:tc>
          <w:tcPr>
            <w:tcW w:w="1134" w:type="dxa"/>
          </w:tcPr>
          <w:p w14:paraId="2EAB13C6" w14:textId="77777777" w:rsidR="008E7BC1" w:rsidRPr="006C7FDB" w:rsidRDefault="008E7BC1" w:rsidP="00E674C1">
            <w:pPr>
              <w:rPr>
                <w:sz w:val="16"/>
                <w:szCs w:val="16"/>
              </w:rPr>
            </w:pPr>
            <w:r w:rsidRPr="006C7FDB">
              <w:rPr>
                <w:sz w:val="16"/>
                <w:szCs w:val="16"/>
              </w:rPr>
              <w:t>4437</w:t>
            </w:r>
          </w:p>
        </w:tc>
        <w:tc>
          <w:tcPr>
            <w:tcW w:w="1134" w:type="dxa"/>
          </w:tcPr>
          <w:p w14:paraId="74225C35" w14:textId="77777777" w:rsidR="008E7BC1" w:rsidRPr="006C7FDB" w:rsidRDefault="008E7BC1" w:rsidP="00E674C1">
            <w:pPr>
              <w:rPr>
                <w:sz w:val="16"/>
                <w:szCs w:val="16"/>
              </w:rPr>
            </w:pPr>
            <w:r w:rsidRPr="006C7FDB">
              <w:rPr>
                <w:sz w:val="16"/>
                <w:szCs w:val="16"/>
              </w:rPr>
              <w:t>.004</w:t>
            </w:r>
          </w:p>
        </w:tc>
        <w:tc>
          <w:tcPr>
            <w:tcW w:w="1134" w:type="dxa"/>
          </w:tcPr>
          <w:p w14:paraId="65384FD1" w14:textId="77777777" w:rsidR="008E7BC1" w:rsidRPr="006C7FDB" w:rsidRDefault="008E7BC1" w:rsidP="00E674C1">
            <w:pPr>
              <w:rPr>
                <w:sz w:val="16"/>
                <w:szCs w:val="16"/>
              </w:rPr>
            </w:pPr>
            <w:r w:rsidRPr="006C7FDB">
              <w:rPr>
                <w:sz w:val="16"/>
                <w:szCs w:val="16"/>
              </w:rPr>
              <w:t>-.028.037</w:t>
            </w:r>
          </w:p>
        </w:tc>
        <w:tc>
          <w:tcPr>
            <w:tcW w:w="890" w:type="dxa"/>
          </w:tcPr>
          <w:p w14:paraId="3C5AFACA" w14:textId="77777777" w:rsidR="008E7BC1" w:rsidRPr="006A0F9A" w:rsidRDefault="008E7BC1" w:rsidP="00E674C1">
            <w:pPr>
              <w:rPr>
                <w:sz w:val="16"/>
                <w:szCs w:val="16"/>
              </w:rPr>
            </w:pPr>
            <w:r w:rsidRPr="006A0F9A">
              <w:rPr>
                <w:sz w:val="16"/>
                <w:szCs w:val="16"/>
              </w:rPr>
              <w:t>.7994</w:t>
            </w:r>
          </w:p>
        </w:tc>
        <w:tc>
          <w:tcPr>
            <w:tcW w:w="1236" w:type="dxa"/>
          </w:tcPr>
          <w:p w14:paraId="0953E683" w14:textId="77777777" w:rsidR="008E7BC1" w:rsidRPr="006C7FDB" w:rsidRDefault="008E7BC1" w:rsidP="00E674C1">
            <w:pPr>
              <w:rPr>
                <w:sz w:val="16"/>
                <w:szCs w:val="16"/>
              </w:rPr>
            </w:pPr>
            <w:r w:rsidRPr="006C7FDB">
              <w:rPr>
                <w:sz w:val="16"/>
                <w:szCs w:val="16"/>
              </w:rPr>
              <w:t>29.075</w:t>
            </w:r>
          </w:p>
        </w:tc>
        <w:tc>
          <w:tcPr>
            <w:tcW w:w="1276" w:type="dxa"/>
          </w:tcPr>
          <w:p w14:paraId="72BEDBDF" w14:textId="77777777" w:rsidR="008E7BC1" w:rsidRPr="006C7FDB" w:rsidRDefault="008E7BC1" w:rsidP="00E674C1">
            <w:pPr>
              <w:rPr>
                <w:sz w:val="16"/>
                <w:szCs w:val="16"/>
              </w:rPr>
            </w:pPr>
            <w:r w:rsidRPr="006C7FDB">
              <w:rPr>
                <w:sz w:val="16"/>
                <w:szCs w:val="16"/>
              </w:rPr>
              <w:t>.308</w:t>
            </w:r>
          </w:p>
        </w:tc>
        <w:tc>
          <w:tcPr>
            <w:tcW w:w="914" w:type="dxa"/>
          </w:tcPr>
          <w:p w14:paraId="1F05E144" w14:textId="77777777" w:rsidR="008E7BC1" w:rsidRPr="006C7FDB" w:rsidRDefault="008E7BC1" w:rsidP="00E674C1">
            <w:pPr>
              <w:rPr>
                <w:sz w:val="16"/>
                <w:szCs w:val="16"/>
              </w:rPr>
            </w:pPr>
            <w:r w:rsidRPr="006C7FDB">
              <w:rPr>
                <w:sz w:val="16"/>
                <w:szCs w:val="16"/>
              </w:rPr>
              <w:t>10.576</w:t>
            </w:r>
          </w:p>
        </w:tc>
      </w:tr>
      <w:tr w:rsidR="008E7BC1" w:rsidRPr="006C7FDB" w14:paraId="16668E86" w14:textId="77777777" w:rsidTr="00E674C1">
        <w:tc>
          <w:tcPr>
            <w:tcW w:w="4815" w:type="dxa"/>
          </w:tcPr>
          <w:p w14:paraId="6BB79F35" w14:textId="77777777" w:rsidR="008E7BC1" w:rsidRPr="006C7FDB" w:rsidRDefault="008E7BC1" w:rsidP="00E674C1">
            <w:pPr>
              <w:rPr>
                <w:sz w:val="16"/>
                <w:szCs w:val="16"/>
              </w:rPr>
            </w:pPr>
            <w:r w:rsidRPr="006C7FDB">
              <w:rPr>
                <w:sz w:val="16"/>
                <w:szCs w:val="16"/>
              </w:rPr>
              <w:t>White ethnicity</w:t>
            </w:r>
          </w:p>
        </w:tc>
        <w:tc>
          <w:tcPr>
            <w:tcW w:w="992" w:type="dxa"/>
          </w:tcPr>
          <w:p w14:paraId="7E6396EE" w14:textId="77777777" w:rsidR="008E7BC1" w:rsidRPr="006C7FDB" w:rsidRDefault="008E7BC1" w:rsidP="00E674C1">
            <w:pPr>
              <w:rPr>
                <w:sz w:val="16"/>
                <w:szCs w:val="16"/>
              </w:rPr>
            </w:pPr>
            <w:r w:rsidRPr="006C7FDB">
              <w:rPr>
                <w:sz w:val="16"/>
                <w:szCs w:val="16"/>
              </w:rPr>
              <w:t>7</w:t>
            </w:r>
          </w:p>
        </w:tc>
        <w:tc>
          <w:tcPr>
            <w:tcW w:w="1134" w:type="dxa"/>
          </w:tcPr>
          <w:p w14:paraId="4DA23134" w14:textId="77777777" w:rsidR="008E7BC1" w:rsidRPr="006C7FDB" w:rsidRDefault="008E7BC1" w:rsidP="00E674C1">
            <w:pPr>
              <w:rPr>
                <w:sz w:val="16"/>
                <w:szCs w:val="16"/>
              </w:rPr>
            </w:pPr>
            <w:r w:rsidRPr="006C7FDB">
              <w:rPr>
                <w:sz w:val="16"/>
                <w:szCs w:val="16"/>
              </w:rPr>
              <w:t>1026</w:t>
            </w:r>
          </w:p>
        </w:tc>
        <w:tc>
          <w:tcPr>
            <w:tcW w:w="1134" w:type="dxa"/>
          </w:tcPr>
          <w:p w14:paraId="624684C2" w14:textId="77777777" w:rsidR="008E7BC1" w:rsidRPr="006C7FDB" w:rsidRDefault="008E7BC1" w:rsidP="00E674C1">
            <w:pPr>
              <w:rPr>
                <w:sz w:val="16"/>
                <w:szCs w:val="16"/>
              </w:rPr>
            </w:pPr>
            <w:r w:rsidRPr="006C7FDB">
              <w:rPr>
                <w:sz w:val="16"/>
                <w:szCs w:val="16"/>
              </w:rPr>
              <w:t>.237</w:t>
            </w:r>
          </w:p>
        </w:tc>
        <w:tc>
          <w:tcPr>
            <w:tcW w:w="1134" w:type="dxa"/>
          </w:tcPr>
          <w:p w14:paraId="466003C2" w14:textId="77777777" w:rsidR="008E7BC1" w:rsidRPr="006C7FDB" w:rsidRDefault="008E7BC1" w:rsidP="00E674C1">
            <w:pPr>
              <w:rPr>
                <w:sz w:val="16"/>
                <w:szCs w:val="16"/>
              </w:rPr>
            </w:pPr>
            <w:r w:rsidRPr="006C7FDB">
              <w:rPr>
                <w:sz w:val="16"/>
                <w:szCs w:val="16"/>
              </w:rPr>
              <w:t>.177-.294</w:t>
            </w:r>
          </w:p>
        </w:tc>
        <w:tc>
          <w:tcPr>
            <w:tcW w:w="890" w:type="dxa"/>
          </w:tcPr>
          <w:p w14:paraId="6C7CF7ED" w14:textId="77777777" w:rsidR="008E7BC1" w:rsidRPr="006A0F9A" w:rsidRDefault="008E7BC1" w:rsidP="00E674C1">
            <w:pPr>
              <w:rPr>
                <w:sz w:val="16"/>
                <w:szCs w:val="16"/>
              </w:rPr>
            </w:pPr>
            <w:r w:rsidRPr="006A0F9A">
              <w:rPr>
                <w:sz w:val="16"/>
                <w:szCs w:val="16"/>
              </w:rPr>
              <w:t>&lt;.0001</w:t>
            </w:r>
          </w:p>
        </w:tc>
        <w:tc>
          <w:tcPr>
            <w:tcW w:w="1236" w:type="dxa"/>
          </w:tcPr>
          <w:p w14:paraId="11401FC2" w14:textId="77777777" w:rsidR="008E7BC1" w:rsidRPr="006C7FDB" w:rsidRDefault="008E7BC1" w:rsidP="00E674C1">
            <w:pPr>
              <w:rPr>
                <w:sz w:val="16"/>
                <w:szCs w:val="16"/>
              </w:rPr>
            </w:pPr>
            <w:r w:rsidRPr="006C7FDB">
              <w:rPr>
                <w:sz w:val="16"/>
                <w:szCs w:val="16"/>
              </w:rPr>
              <w:t>3.186</w:t>
            </w:r>
          </w:p>
        </w:tc>
        <w:tc>
          <w:tcPr>
            <w:tcW w:w="1276" w:type="dxa"/>
          </w:tcPr>
          <w:p w14:paraId="640F153D" w14:textId="77777777" w:rsidR="008E7BC1" w:rsidRPr="006C7FDB" w:rsidRDefault="008E7BC1" w:rsidP="00E674C1">
            <w:pPr>
              <w:rPr>
                <w:sz w:val="16"/>
                <w:szCs w:val="16"/>
              </w:rPr>
            </w:pPr>
            <w:r w:rsidRPr="006C7FDB">
              <w:rPr>
                <w:sz w:val="16"/>
                <w:szCs w:val="16"/>
              </w:rPr>
              <w:t>.785</w:t>
            </w:r>
          </w:p>
        </w:tc>
        <w:tc>
          <w:tcPr>
            <w:tcW w:w="914" w:type="dxa"/>
          </w:tcPr>
          <w:p w14:paraId="31AEB51B" w14:textId="77777777" w:rsidR="008E7BC1" w:rsidRPr="006C7FDB" w:rsidRDefault="008E7BC1" w:rsidP="00E674C1">
            <w:pPr>
              <w:rPr>
                <w:sz w:val="16"/>
                <w:szCs w:val="16"/>
              </w:rPr>
            </w:pPr>
            <w:r w:rsidRPr="006C7FDB">
              <w:rPr>
                <w:sz w:val="16"/>
                <w:szCs w:val="16"/>
              </w:rPr>
              <w:t>0</w:t>
            </w:r>
          </w:p>
        </w:tc>
      </w:tr>
      <w:tr w:rsidR="008E7BC1" w:rsidRPr="006C7FDB" w14:paraId="26C375AF" w14:textId="77777777" w:rsidTr="00E674C1">
        <w:tc>
          <w:tcPr>
            <w:tcW w:w="4815" w:type="dxa"/>
          </w:tcPr>
          <w:p w14:paraId="7776699E" w14:textId="77777777" w:rsidR="008E7BC1" w:rsidRPr="006C7FDB" w:rsidRDefault="008E7BC1" w:rsidP="00E674C1">
            <w:pPr>
              <w:rPr>
                <w:sz w:val="16"/>
                <w:szCs w:val="16"/>
              </w:rPr>
            </w:pPr>
            <w:r w:rsidRPr="006C7FDB">
              <w:rPr>
                <w:sz w:val="16"/>
                <w:szCs w:val="16"/>
              </w:rPr>
              <w:t>Higher level of education</w:t>
            </w:r>
          </w:p>
        </w:tc>
        <w:tc>
          <w:tcPr>
            <w:tcW w:w="992" w:type="dxa"/>
          </w:tcPr>
          <w:p w14:paraId="14BEC26B" w14:textId="77777777" w:rsidR="008E7BC1" w:rsidRPr="006C7FDB" w:rsidRDefault="008E7BC1" w:rsidP="00E674C1">
            <w:pPr>
              <w:rPr>
                <w:sz w:val="16"/>
                <w:szCs w:val="16"/>
              </w:rPr>
            </w:pPr>
            <w:r w:rsidRPr="006C7FDB">
              <w:rPr>
                <w:sz w:val="16"/>
                <w:szCs w:val="16"/>
              </w:rPr>
              <w:t>24</w:t>
            </w:r>
          </w:p>
        </w:tc>
        <w:tc>
          <w:tcPr>
            <w:tcW w:w="1134" w:type="dxa"/>
          </w:tcPr>
          <w:p w14:paraId="75354BA0" w14:textId="77777777" w:rsidR="008E7BC1" w:rsidRPr="006C7FDB" w:rsidRDefault="008E7BC1" w:rsidP="00E674C1">
            <w:pPr>
              <w:rPr>
                <w:sz w:val="16"/>
                <w:szCs w:val="16"/>
              </w:rPr>
            </w:pPr>
            <w:r w:rsidRPr="006C7FDB">
              <w:rPr>
                <w:sz w:val="16"/>
                <w:szCs w:val="16"/>
              </w:rPr>
              <w:t>3945</w:t>
            </w:r>
          </w:p>
        </w:tc>
        <w:tc>
          <w:tcPr>
            <w:tcW w:w="1134" w:type="dxa"/>
          </w:tcPr>
          <w:p w14:paraId="18A32147" w14:textId="77777777" w:rsidR="008E7BC1" w:rsidRPr="006C7FDB" w:rsidRDefault="008E7BC1" w:rsidP="00E674C1">
            <w:pPr>
              <w:rPr>
                <w:sz w:val="16"/>
                <w:szCs w:val="16"/>
              </w:rPr>
            </w:pPr>
            <w:r w:rsidRPr="006C7FDB">
              <w:rPr>
                <w:sz w:val="16"/>
                <w:szCs w:val="16"/>
              </w:rPr>
              <w:t>.062</w:t>
            </w:r>
          </w:p>
        </w:tc>
        <w:tc>
          <w:tcPr>
            <w:tcW w:w="1134" w:type="dxa"/>
          </w:tcPr>
          <w:p w14:paraId="454066DA" w14:textId="77777777" w:rsidR="008E7BC1" w:rsidRPr="006C7FDB" w:rsidRDefault="008E7BC1" w:rsidP="00E674C1">
            <w:pPr>
              <w:rPr>
                <w:sz w:val="16"/>
                <w:szCs w:val="16"/>
              </w:rPr>
            </w:pPr>
            <w:r w:rsidRPr="006C7FDB">
              <w:rPr>
                <w:sz w:val="16"/>
                <w:szCs w:val="16"/>
              </w:rPr>
              <w:t>.025-.099</w:t>
            </w:r>
          </w:p>
        </w:tc>
        <w:tc>
          <w:tcPr>
            <w:tcW w:w="890" w:type="dxa"/>
          </w:tcPr>
          <w:p w14:paraId="52B68CAA" w14:textId="77777777" w:rsidR="008E7BC1" w:rsidRPr="006A0F9A" w:rsidRDefault="008E7BC1" w:rsidP="00E674C1">
            <w:pPr>
              <w:rPr>
                <w:sz w:val="16"/>
                <w:szCs w:val="16"/>
              </w:rPr>
            </w:pPr>
            <w:r w:rsidRPr="006A0F9A">
              <w:rPr>
                <w:sz w:val="16"/>
                <w:szCs w:val="16"/>
              </w:rPr>
              <w:t>.0010</w:t>
            </w:r>
          </w:p>
        </w:tc>
        <w:tc>
          <w:tcPr>
            <w:tcW w:w="1236" w:type="dxa"/>
          </w:tcPr>
          <w:p w14:paraId="403F3CEF" w14:textId="77777777" w:rsidR="008E7BC1" w:rsidRPr="006C7FDB" w:rsidRDefault="008E7BC1" w:rsidP="00E674C1">
            <w:pPr>
              <w:rPr>
                <w:sz w:val="16"/>
                <w:szCs w:val="16"/>
              </w:rPr>
            </w:pPr>
            <w:r w:rsidRPr="006C7FDB">
              <w:rPr>
                <w:sz w:val="16"/>
                <w:szCs w:val="16"/>
              </w:rPr>
              <w:t>28.830</w:t>
            </w:r>
          </w:p>
        </w:tc>
        <w:tc>
          <w:tcPr>
            <w:tcW w:w="1276" w:type="dxa"/>
          </w:tcPr>
          <w:p w14:paraId="55117B3C" w14:textId="77777777" w:rsidR="008E7BC1" w:rsidRPr="006C7FDB" w:rsidRDefault="008E7BC1" w:rsidP="00E674C1">
            <w:pPr>
              <w:rPr>
                <w:sz w:val="16"/>
                <w:szCs w:val="16"/>
              </w:rPr>
            </w:pPr>
            <w:r w:rsidRPr="006C7FDB">
              <w:rPr>
                <w:sz w:val="16"/>
                <w:szCs w:val="16"/>
              </w:rPr>
              <w:t>.186</w:t>
            </w:r>
          </w:p>
        </w:tc>
        <w:tc>
          <w:tcPr>
            <w:tcW w:w="914" w:type="dxa"/>
          </w:tcPr>
          <w:p w14:paraId="1AB1818B" w14:textId="77777777" w:rsidR="008E7BC1" w:rsidRPr="006C7FDB" w:rsidRDefault="008E7BC1" w:rsidP="00E674C1">
            <w:pPr>
              <w:rPr>
                <w:sz w:val="16"/>
                <w:szCs w:val="16"/>
              </w:rPr>
            </w:pPr>
            <w:r w:rsidRPr="006C7FDB">
              <w:rPr>
                <w:sz w:val="16"/>
                <w:szCs w:val="16"/>
              </w:rPr>
              <w:t>20.221</w:t>
            </w:r>
          </w:p>
        </w:tc>
      </w:tr>
      <w:tr w:rsidR="008E7BC1" w:rsidRPr="006C7FDB" w14:paraId="54329856" w14:textId="77777777" w:rsidTr="00E674C1">
        <w:tc>
          <w:tcPr>
            <w:tcW w:w="4815" w:type="dxa"/>
          </w:tcPr>
          <w:p w14:paraId="3386794A" w14:textId="77777777" w:rsidR="008E7BC1" w:rsidRPr="006C7FDB" w:rsidRDefault="008E7BC1" w:rsidP="00E674C1">
            <w:pPr>
              <w:rPr>
                <w:sz w:val="16"/>
                <w:szCs w:val="16"/>
              </w:rPr>
            </w:pPr>
            <w:r w:rsidRPr="00204E8D">
              <w:rPr>
                <w:sz w:val="16"/>
                <w:szCs w:val="16"/>
              </w:rPr>
              <w:t>Alzheimer’s (vs. other dementia subtypes)</w:t>
            </w:r>
          </w:p>
        </w:tc>
        <w:tc>
          <w:tcPr>
            <w:tcW w:w="992" w:type="dxa"/>
          </w:tcPr>
          <w:p w14:paraId="48E7E6FF" w14:textId="77777777" w:rsidR="008E7BC1" w:rsidRPr="006C7FDB" w:rsidRDefault="008E7BC1" w:rsidP="00E674C1">
            <w:pPr>
              <w:rPr>
                <w:sz w:val="16"/>
                <w:szCs w:val="16"/>
              </w:rPr>
            </w:pPr>
            <w:r w:rsidRPr="006C7FDB">
              <w:rPr>
                <w:sz w:val="16"/>
                <w:szCs w:val="16"/>
              </w:rPr>
              <w:t>5</w:t>
            </w:r>
          </w:p>
        </w:tc>
        <w:tc>
          <w:tcPr>
            <w:tcW w:w="1134" w:type="dxa"/>
          </w:tcPr>
          <w:p w14:paraId="039599AF" w14:textId="77777777" w:rsidR="008E7BC1" w:rsidRPr="006C7FDB" w:rsidRDefault="008E7BC1" w:rsidP="00E674C1">
            <w:pPr>
              <w:rPr>
                <w:sz w:val="16"/>
                <w:szCs w:val="16"/>
              </w:rPr>
            </w:pPr>
            <w:r w:rsidRPr="006C7FDB">
              <w:rPr>
                <w:sz w:val="16"/>
                <w:szCs w:val="16"/>
              </w:rPr>
              <w:t>625</w:t>
            </w:r>
          </w:p>
        </w:tc>
        <w:tc>
          <w:tcPr>
            <w:tcW w:w="1134" w:type="dxa"/>
          </w:tcPr>
          <w:p w14:paraId="1D358845" w14:textId="77777777" w:rsidR="008E7BC1" w:rsidRPr="006C7FDB" w:rsidRDefault="008E7BC1" w:rsidP="00E674C1">
            <w:pPr>
              <w:rPr>
                <w:sz w:val="16"/>
                <w:szCs w:val="16"/>
              </w:rPr>
            </w:pPr>
            <w:r w:rsidRPr="006C7FDB">
              <w:rPr>
                <w:sz w:val="16"/>
                <w:szCs w:val="16"/>
              </w:rPr>
              <w:t>.137</w:t>
            </w:r>
          </w:p>
        </w:tc>
        <w:tc>
          <w:tcPr>
            <w:tcW w:w="1134" w:type="dxa"/>
          </w:tcPr>
          <w:p w14:paraId="29B993AA" w14:textId="77777777" w:rsidR="008E7BC1" w:rsidRPr="006C7FDB" w:rsidRDefault="008E7BC1" w:rsidP="00E674C1">
            <w:pPr>
              <w:rPr>
                <w:sz w:val="16"/>
                <w:szCs w:val="16"/>
              </w:rPr>
            </w:pPr>
            <w:r w:rsidRPr="006C7FDB">
              <w:rPr>
                <w:sz w:val="16"/>
                <w:szCs w:val="16"/>
              </w:rPr>
              <w:t>.029-.241</w:t>
            </w:r>
          </w:p>
        </w:tc>
        <w:tc>
          <w:tcPr>
            <w:tcW w:w="890" w:type="dxa"/>
          </w:tcPr>
          <w:p w14:paraId="4F629701" w14:textId="77777777" w:rsidR="008E7BC1" w:rsidRPr="006A0F9A" w:rsidRDefault="008E7BC1" w:rsidP="00E674C1">
            <w:pPr>
              <w:rPr>
                <w:sz w:val="16"/>
                <w:szCs w:val="16"/>
              </w:rPr>
            </w:pPr>
            <w:r w:rsidRPr="006A0F9A">
              <w:rPr>
                <w:sz w:val="16"/>
                <w:szCs w:val="16"/>
              </w:rPr>
              <w:t>.0130</w:t>
            </w:r>
          </w:p>
        </w:tc>
        <w:tc>
          <w:tcPr>
            <w:tcW w:w="1236" w:type="dxa"/>
          </w:tcPr>
          <w:p w14:paraId="1447EEB0" w14:textId="77777777" w:rsidR="008E7BC1" w:rsidRPr="006C7FDB" w:rsidRDefault="008E7BC1" w:rsidP="00E674C1">
            <w:pPr>
              <w:rPr>
                <w:sz w:val="16"/>
                <w:szCs w:val="16"/>
              </w:rPr>
            </w:pPr>
            <w:r w:rsidRPr="006C7FDB">
              <w:rPr>
                <w:sz w:val="16"/>
                <w:szCs w:val="16"/>
              </w:rPr>
              <w:t>6.938</w:t>
            </w:r>
          </w:p>
        </w:tc>
        <w:tc>
          <w:tcPr>
            <w:tcW w:w="1276" w:type="dxa"/>
          </w:tcPr>
          <w:p w14:paraId="269C89F1" w14:textId="77777777" w:rsidR="008E7BC1" w:rsidRPr="006C7FDB" w:rsidRDefault="008E7BC1" w:rsidP="00E674C1">
            <w:pPr>
              <w:rPr>
                <w:sz w:val="16"/>
                <w:szCs w:val="16"/>
              </w:rPr>
            </w:pPr>
            <w:r w:rsidRPr="006C7FDB">
              <w:rPr>
                <w:sz w:val="16"/>
                <w:szCs w:val="16"/>
              </w:rPr>
              <w:t>.139</w:t>
            </w:r>
          </w:p>
        </w:tc>
        <w:tc>
          <w:tcPr>
            <w:tcW w:w="914" w:type="dxa"/>
          </w:tcPr>
          <w:p w14:paraId="5E649846" w14:textId="77777777" w:rsidR="008E7BC1" w:rsidRPr="006C7FDB" w:rsidRDefault="008E7BC1" w:rsidP="00E674C1">
            <w:pPr>
              <w:rPr>
                <w:sz w:val="16"/>
                <w:szCs w:val="16"/>
              </w:rPr>
            </w:pPr>
            <w:r w:rsidRPr="006C7FDB">
              <w:rPr>
                <w:sz w:val="16"/>
                <w:szCs w:val="16"/>
              </w:rPr>
              <w:t>42.345</w:t>
            </w:r>
          </w:p>
        </w:tc>
      </w:tr>
      <w:tr w:rsidR="008E7BC1" w:rsidRPr="006C7FDB" w14:paraId="4E9B9EE1" w14:textId="77777777" w:rsidTr="00E674C1">
        <w:tc>
          <w:tcPr>
            <w:tcW w:w="4815" w:type="dxa"/>
          </w:tcPr>
          <w:p w14:paraId="340AEC17" w14:textId="77777777" w:rsidR="008E7BC1" w:rsidRPr="006C7FDB" w:rsidRDefault="008E7BC1" w:rsidP="00E674C1">
            <w:pPr>
              <w:rPr>
                <w:sz w:val="16"/>
                <w:szCs w:val="16"/>
              </w:rPr>
            </w:pPr>
            <w:r w:rsidRPr="006C7FDB">
              <w:rPr>
                <w:sz w:val="16"/>
                <w:szCs w:val="16"/>
              </w:rPr>
              <w:t>Longer disease duration</w:t>
            </w:r>
          </w:p>
        </w:tc>
        <w:tc>
          <w:tcPr>
            <w:tcW w:w="992" w:type="dxa"/>
          </w:tcPr>
          <w:p w14:paraId="221007D2" w14:textId="77777777" w:rsidR="008E7BC1" w:rsidRPr="006C7FDB" w:rsidRDefault="008E7BC1" w:rsidP="00E674C1">
            <w:pPr>
              <w:rPr>
                <w:sz w:val="16"/>
                <w:szCs w:val="16"/>
              </w:rPr>
            </w:pPr>
            <w:r w:rsidRPr="006C7FDB">
              <w:rPr>
                <w:sz w:val="16"/>
                <w:szCs w:val="16"/>
              </w:rPr>
              <w:t>6</w:t>
            </w:r>
          </w:p>
        </w:tc>
        <w:tc>
          <w:tcPr>
            <w:tcW w:w="1134" w:type="dxa"/>
          </w:tcPr>
          <w:p w14:paraId="5C08D87B" w14:textId="77777777" w:rsidR="008E7BC1" w:rsidRPr="006C7FDB" w:rsidRDefault="008E7BC1" w:rsidP="00E674C1">
            <w:pPr>
              <w:rPr>
                <w:sz w:val="16"/>
                <w:szCs w:val="16"/>
              </w:rPr>
            </w:pPr>
            <w:r w:rsidRPr="006C7FDB">
              <w:rPr>
                <w:sz w:val="16"/>
                <w:szCs w:val="16"/>
              </w:rPr>
              <w:t>1185</w:t>
            </w:r>
          </w:p>
        </w:tc>
        <w:tc>
          <w:tcPr>
            <w:tcW w:w="1134" w:type="dxa"/>
          </w:tcPr>
          <w:p w14:paraId="5A65D4AD" w14:textId="77777777" w:rsidR="008E7BC1" w:rsidRPr="006C7FDB" w:rsidRDefault="008E7BC1" w:rsidP="00E674C1">
            <w:pPr>
              <w:rPr>
                <w:sz w:val="16"/>
                <w:szCs w:val="16"/>
              </w:rPr>
            </w:pPr>
            <w:r w:rsidRPr="006C7FDB">
              <w:rPr>
                <w:sz w:val="16"/>
                <w:szCs w:val="16"/>
              </w:rPr>
              <w:t>.015</w:t>
            </w:r>
          </w:p>
        </w:tc>
        <w:tc>
          <w:tcPr>
            <w:tcW w:w="1134" w:type="dxa"/>
          </w:tcPr>
          <w:p w14:paraId="0F9CE391" w14:textId="77777777" w:rsidR="008E7BC1" w:rsidRPr="006C7FDB" w:rsidRDefault="008E7BC1" w:rsidP="00E674C1">
            <w:pPr>
              <w:rPr>
                <w:sz w:val="16"/>
                <w:szCs w:val="16"/>
              </w:rPr>
            </w:pPr>
            <w:r w:rsidRPr="006C7FDB">
              <w:rPr>
                <w:sz w:val="16"/>
                <w:szCs w:val="16"/>
              </w:rPr>
              <w:t>-.078-.107</w:t>
            </w:r>
          </w:p>
        </w:tc>
        <w:tc>
          <w:tcPr>
            <w:tcW w:w="890" w:type="dxa"/>
          </w:tcPr>
          <w:p w14:paraId="10D2E8AD" w14:textId="77777777" w:rsidR="008E7BC1" w:rsidRPr="006C7FDB" w:rsidRDefault="008E7BC1" w:rsidP="00E674C1">
            <w:pPr>
              <w:rPr>
                <w:sz w:val="16"/>
                <w:szCs w:val="16"/>
              </w:rPr>
            </w:pPr>
            <w:r w:rsidRPr="006C7FDB">
              <w:rPr>
                <w:sz w:val="16"/>
                <w:szCs w:val="16"/>
              </w:rPr>
              <w:t>.7575</w:t>
            </w:r>
          </w:p>
        </w:tc>
        <w:tc>
          <w:tcPr>
            <w:tcW w:w="1236" w:type="dxa"/>
          </w:tcPr>
          <w:p w14:paraId="0634F4C4" w14:textId="77777777" w:rsidR="008E7BC1" w:rsidRPr="006C7FDB" w:rsidRDefault="008E7BC1" w:rsidP="00E674C1">
            <w:pPr>
              <w:rPr>
                <w:sz w:val="16"/>
                <w:szCs w:val="16"/>
              </w:rPr>
            </w:pPr>
            <w:r w:rsidRPr="006C7FDB">
              <w:rPr>
                <w:sz w:val="16"/>
                <w:szCs w:val="16"/>
              </w:rPr>
              <w:t>10.245</w:t>
            </w:r>
          </w:p>
        </w:tc>
        <w:tc>
          <w:tcPr>
            <w:tcW w:w="1276" w:type="dxa"/>
          </w:tcPr>
          <w:p w14:paraId="389EB45B" w14:textId="77777777" w:rsidR="008E7BC1" w:rsidRPr="006C7FDB" w:rsidRDefault="008E7BC1" w:rsidP="00E674C1">
            <w:pPr>
              <w:rPr>
                <w:sz w:val="16"/>
                <w:szCs w:val="16"/>
              </w:rPr>
            </w:pPr>
            <w:r w:rsidRPr="006C7FDB">
              <w:rPr>
                <w:sz w:val="16"/>
                <w:szCs w:val="16"/>
              </w:rPr>
              <w:t>.069</w:t>
            </w:r>
          </w:p>
        </w:tc>
        <w:tc>
          <w:tcPr>
            <w:tcW w:w="914" w:type="dxa"/>
          </w:tcPr>
          <w:p w14:paraId="3B79E6E4" w14:textId="77777777" w:rsidR="008E7BC1" w:rsidRPr="006C7FDB" w:rsidRDefault="008E7BC1" w:rsidP="00E674C1">
            <w:pPr>
              <w:rPr>
                <w:sz w:val="16"/>
                <w:szCs w:val="16"/>
              </w:rPr>
            </w:pPr>
            <w:r w:rsidRPr="006C7FDB">
              <w:rPr>
                <w:sz w:val="16"/>
                <w:szCs w:val="16"/>
              </w:rPr>
              <w:t>51.196</w:t>
            </w:r>
          </w:p>
        </w:tc>
      </w:tr>
      <w:tr w:rsidR="008E7BC1" w:rsidRPr="006C7FDB" w14:paraId="0EE46FFA" w14:textId="77777777" w:rsidTr="00E674C1">
        <w:tc>
          <w:tcPr>
            <w:tcW w:w="4815" w:type="dxa"/>
          </w:tcPr>
          <w:p w14:paraId="432B06B7" w14:textId="77777777" w:rsidR="008E7BC1" w:rsidRPr="006C7FDB" w:rsidRDefault="008E7BC1" w:rsidP="00E674C1">
            <w:pPr>
              <w:rPr>
                <w:sz w:val="16"/>
                <w:szCs w:val="16"/>
              </w:rPr>
            </w:pPr>
            <w:r w:rsidRPr="006C7FDB">
              <w:rPr>
                <w:sz w:val="16"/>
                <w:szCs w:val="16"/>
              </w:rPr>
              <w:t>More advanced dementia</w:t>
            </w:r>
          </w:p>
        </w:tc>
        <w:tc>
          <w:tcPr>
            <w:tcW w:w="992" w:type="dxa"/>
          </w:tcPr>
          <w:p w14:paraId="64AD6050" w14:textId="77777777" w:rsidR="008E7BC1" w:rsidRPr="006C7FDB" w:rsidRDefault="008E7BC1" w:rsidP="00E674C1">
            <w:pPr>
              <w:rPr>
                <w:sz w:val="16"/>
                <w:szCs w:val="16"/>
              </w:rPr>
            </w:pPr>
            <w:r w:rsidRPr="006C7FDB">
              <w:rPr>
                <w:sz w:val="16"/>
                <w:szCs w:val="16"/>
              </w:rPr>
              <w:t>8</w:t>
            </w:r>
          </w:p>
        </w:tc>
        <w:tc>
          <w:tcPr>
            <w:tcW w:w="1134" w:type="dxa"/>
          </w:tcPr>
          <w:p w14:paraId="6A54C1FD" w14:textId="77777777" w:rsidR="008E7BC1" w:rsidRPr="006C7FDB" w:rsidRDefault="008E7BC1" w:rsidP="00E674C1">
            <w:pPr>
              <w:rPr>
                <w:sz w:val="16"/>
                <w:szCs w:val="16"/>
              </w:rPr>
            </w:pPr>
            <w:r w:rsidRPr="006C7FDB">
              <w:rPr>
                <w:sz w:val="16"/>
                <w:szCs w:val="16"/>
              </w:rPr>
              <w:t>1481</w:t>
            </w:r>
          </w:p>
        </w:tc>
        <w:tc>
          <w:tcPr>
            <w:tcW w:w="1134" w:type="dxa"/>
          </w:tcPr>
          <w:p w14:paraId="50A2FA73" w14:textId="77777777" w:rsidR="008E7BC1" w:rsidRPr="006C7FDB" w:rsidRDefault="008E7BC1" w:rsidP="00E674C1">
            <w:pPr>
              <w:rPr>
                <w:sz w:val="16"/>
                <w:szCs w:val="16"/>
              </w:rPr>
            </w:pPr>
            <w:r>
              <w:rPr>
                <w:sz w:val="16"/>
                <w:szCs w:val="16"/>
              </w:rPr>
              <w:t>-</w:t>
            </w:r>
            <w:r w:rsidRPr="006C7FDB">
              <w:rPr>
                <w:sz w:val="16"/>
                <w:szCs w:val="16"/>
              </w:rPr>
              <w:t>.144</w:t>
            </w:r>
          </w:p>
        </w:tc>
        <w:tc>
          <w:tcPr>
            <w:tcW w:w="1134" w:type="dxa"/>
          </w:tcPr>
          <w:p w14:paraId="176EEB11" w14:textId="77777777" w:rsidR="008E7BC1" w:rsidRPr="006C7FDB" w:rsidRDefault="008E7BC1" w:rsidP="00E674C1">
            <w:pPr>
              <w:rPr>
                <w:sz w:val="16"/>
                <w:szCs w:val="16"/>
              </w:rPr>
            </w:pPr>
            <w:r w:rsidRPr="006C7FDB">
              <w:rPr>
                <w:sz w:val="16"/>
                <w:szCs w:val="16"/>
              </w:rPr>
              <w:t>-.248</w:t>
            </w:r>
            <w:r>
              <w:rPr>
                <w:sz w:val="16"/>
                <w:szCs w:val="16"/>
              </w:rPr>
              <w:t>--</w:t>
            </w:r>
            <w:r w:rsidRPr="006C7FDB">
              <w:rPr>
                <w:sz w:val="16"/>
                <w:szCs w:val="16"/>
              </w:rPr>
              <w:t>.036</w:t>
            </w:r>
          </w:p>
        </w:tc>
        <w:tc>
          <w:tcPr>
            <w:tcW w:w="890" w:type="dxa"/>
          </w:tcPr>
          <w:p w14:paraId="153CA420" w14:textId="77777777" w:rsidR="008E7BC1" w:rsidRPr="006C7FDB" w:rsidRDefault="008E7BC1" w:rsidP="00E674C1">
            <w:pPr>
              <w:rPr>
                <w:sz w:val="16"/>
                <w:szCs w:val="16"/>
              </w:rPr>
            </w:pPr>
            <w:r w:rsidRPr="006C7FDB">
              <w:rPr>
                <w:sz w:val="16"/>
                <w:szCs w:val="16"/>
              </w:rPr>
              <w:t>.0089</w:t>
            </w:r>
          </w:p>
        </w:tc>
        <w:tc>
          <w:tcPr>
            <w:tcW w:w="1236" w:type="dxa"/>
          </w:tcPr>
          <w:p w14:paraId="527114E6" w14:textId="77777777" w:rsidR="008E7BC1" w:rsidRPr="006C7FDB" w:rsidRDefault="008E7BC1" w:rsidP="00E674C1">
            <w:pPr>
              <w:rPr>
                <w:sz w:val="16"/>
                <w:szCs w:val="16"/>
              </w:rPr>
            </w:pPr>
            <w:r w:rsidRPr="006C7FDB">
              <w:rPr>
                <w:sz w:val="16"/>
                <w:szCs w:val="16"/>
              </w:rPr>
              <w:t>28.005</w:t>
            </w:r>
          </w:p>
        </w:tc>
        <w:tc>
          <w:tcPr>
            <w:tcW w:w="1276" w:type="dxa"/>
          </w:tcPr>
          <w:p w14:paraId="573B9B03" w14:textId="77777777" w:rsidR="008E7BC1" w:rsidRPr="006C7FDB" w:rsidRDefault="008E7BC1" w:rsidP="00E674C1">
            <w:pPr>
              <w:rPr>
                <w:sz w:val="16"/>
                <w:szCs w:val="16"/>
              </w:rPr>
            </w:pPr>
            <w:r w:rsidRPr="006C7FDB">
              <w:rPr>
                <w:sz w:val="16"/>
                <w:szCs w:val="16"/>
              </w:rPr>
              <w:t>&lt;.001</w:t>
            </w:r>
          </w:p>
        </w:tc>
        <w:tc>
          <w:tcPr>
            <w:tcW w:w="914" w:type="dxa"/>
          </w:tcPr>
          <w:p w14:paraId="24B6ABAA" w14:textId="77777777" w:rsidR="008E7BC1" w:rsidRPr="006C7FDB" w:rsidRDefault="008E7BC1" w:rsidP="00E674C1">
            <w:pPr>
              <w:rPr>
                <w:sz w:val="16"/>
                <w:szCs w:val="16"/>
              </w:rPr>
            </w:pPr>
            <w:r w:rsidRPr="006C7FDB">
              <w:rPr>
                <w:sz w:val="16"/>
                <w:szCs w:val="16"/>
              </w:rPr>
              <w:t>75.005</w:t>
            </w:r>
          </w:p>
        </w:tc>
      </w:tr>
      <w:tr w:rsidR="008E7BC1" w:rsidRPr="006C7FDB" w14:paraId="750FB538" w14:textId="77777777" w:rsidTr="00E674C1">
        <w:tc>
          <w:tcPr>
            <w:tcW w:w="4815" w:type="dxa"/>
          </w:tcPr>
          <w:p w14:paraId="6CA88DC7" w14:textId="77777777" w:rsidR="008E7BC1" w:rsidRPr="006C7FDB" w:rsidRDefault="008E7BC1" w:rsidP="00E674C1">
            <w:pPr>
              <w:ind w:left="172"/>
              <w:rPr>
                <w:sz w:val="16"/>
                <w:szCs w:val="16"/>
              </w:rPr>
            </w:pPr>
            <w:r w:rsidRPr="006C7FDB">
              <w:rPr>
                <w:sz w:val="16"/>
                <w:szCs w:val="16"/>
              </w:rPr>
              <w:t>Clinical Dementia Rating</w:t>
            </w:r>
          </w:p>
        </w:tc>
        <w:tc>
          <w:tcPr>
            <w:tcW w:w="992" w:type="dxa"/>
          </w:tcPr>
          <w:p w14:paraId="195401D5" w14:textId="77777777" w:rsidR="008E7BC1" w:rsidRPr="006C7FDB" w:rsidRDefault="008E7BC1" w:rsidP="00E674C1">
            <w:pPr>
              <w:rPr>
                <w:sz w:val="16"/>
                <w:szCs w:val="16"/>
              </w:rPr>
            </w:pPr>
            <w:r w:rsidRPr="006C7FDB">
              <w:rPr>
                <w:sz w:val="16"/>
                <w:szCs w:val="16"/>
              </w:rPr>
              <w:t>5</w:t>
            </w:r>
          </w:p>
        </w:tc>
        <w:tc>
          <w:tcPr>
            <w:tcW w:w="1134" w:type="dxa"/>
          </w:tcPr>
          <w:p w14:paraId="46D709A4" w14:textId="77777777" w:rsidR="008E7BC1" w:rsidRPr="006C7FDB" w:rsidRDefault="008E7BC1" w:rsidP="00E674C1">
            <w:pPr>
              <w:rPr>
                <w:sz w:val="16"/>
                <w:szCs w:val="16"/>
              </w:rPr>
            </w:pPr>
            <w:r w:rsidRPr="006C7FDB">
              <w:rPr>
                <w:sz w:val="16"/>
                <w:szCs w:val="16"/>
              </w:rPr>
              <w:t>983</w:t>
            </w:r>
          </w:p>
        </w:tc>
        <w:tc>
          <w:tcPr>
            <w:tcW w:w="1134" w:type="dxa"/>
          </w:tcPr>
          <w:p w14:paraId="4299BA6F" w14:textId="77777777" w:rsidR="008E7BC1" w:rsidRPr="006C7FDB" w:rsidRDefault="008E7BC1" w:rsidP="00E674C1">
            <w:pPr>
              <w:rPr>
                <w:sz w:val="16"/>
                <w:szCs w:val="16"/>
              </w:rPr>
            </w:pPr>
            <w:r>
              <w:rPr>
                <w:sz w:val="16"/>
                <w:szCs w:val="16"/>
              </w:rPr>
              <w:t>-</w:t>
            </w:r>
            <w:r w:rsidRPr="006C7FDB">
              <w:rPr>
                <w:sz w:val="16"/>
                <w:szCs w:val="16"/>
              </w:rPr>
              <w:t>.183</w:t>
            </w:r>
          </w:p>
        </w:tc>
        <w:tc>
          <w:tcPr>
            <w:tcW w:w="1134" w:type="dxa"/>
          </w:tcPr>
          <w:p w14:paraId="1E9216B5" w14:textId="77777777" w:rsidR="008E7BC1" w:rsidRPr="006C7FDB" w:rsidRDefault="008E7BC1" w:rsidP="00E674C1">
            <w:pPr>
              <w:rPr>
                <w:sz w:val="16"/>
                <w:szCs w:val="16"/>
              </w:rPr>
            </w:pPr>
            <w:r w:rsidRPr="006C7FDB">
              <w:rPr>
                <w:sz w:val="16"/>
                <w:szCs w:val="16"/>
              </w:rPr>
              <w:t>-.348</w:t>
            </w:r>
            <w:r>
              <w:rPr>
                <w:sz w:val="16"/>
                <w:szCs w:val="16"/>
              </w:rPr>
              <w:t>--</w:t>
            </w:r>
            <w:r w:rsidRPr="006C7FDB">
              <w:rPr>
                <w:sz w:val="16"/>
                <w:szCs w:val="16"/>
              </w:rPr>
              <w:t>.006</w:t>
            </w:r>
          </w:p>
        </w:tc>
        <w:tc>
          <w:tcPr>
            <w:tcW w:w="890" w:type="dxa"/>
          </w:tcPr>
          <w:p w14:paraId="657DE42F" w14:textId="77777777" w:rsidR="008E7BC1" w:rsidRPr="006C7FDB" w:rsidRDefault="008E7BC1" w:rsidP="00E674C1">
            <w:pPr>
              <w:rPr>
                <w:sz w:val="16"/>
                <w:szCs w:val="16"/>
              </w:rPr>
            </w:pPr>
            <w:r w:rsidRPr="006C7FDB">
              <w:rPr>
                <w:sz w:val="16"/>
                <w:szCs w:val="16"/>
              </w:rPr>
              <w:t>.0425</w:t>
            </w:r>
          </w:p>
        </w:tc>
        <w:tc>
          <w:tcPr>
            <w:tcW w:w="1236" w:type="dxa"/>
          </w:tcPr>
          <w:p w14:paraId="29A7D563" w14:textId="77777777" w:rsidR="008E7BC1" w:rsidRPr="006C7FDB" w:rsidRDefault="008E7BC1" w:rsidP="00E674C1">
            <w:pPr>
              <w:rPr>
                <w:sz w:val="16"/>
                <w:szCs w:val="16"/>
              </w:rPr>
            </w:pPr>
            <w:r w:rsidRPr="006C7FDB">
              <w:rPr>
                <w:sz w:val="16"/>
                <w:szCs w:val="16"/>
              </w:rPr>
              <w:t>26.814</w:t>
            </w:r>
          </w:p>
        </w:tc>
        <w:tc>
          <w:tcPr>
            <w:tcW w:w="1276" w:type="dxa"/>
          </w:tcPr>
          <w:p w14:paraId="26B2098A" w14:textId="77777777" w:rsidR="008E7BC1" w:rsidRPr="006C7FDB" w:rsidRDefault="008E7BC1" w:rsidP="00E674C1">
            <w:pPr>
              <w:rPr>
                <w:sz w:val="16"/>
                <w:szCs w:val="16"/>
              </w:rPr>
            </w:pPr>
            <w:r w:rsidRPr="006C7FDB">
              <w:rPr>
                <w:sz w:val="16"/>
                <w:szCs w:val="16"/>
              </w:rPr>
              <w:t>&lt;.001</w:t>
            </w:r>
          </w:p>
        </w:tc>
        <w:tc>
          <w:tcPr>
            <w:tcW w:w="914" w:type="dxa"/>
          </w:tcPr>
          <w:p w14:paraId="1724AD0E" w14:textId="77777777" w:rsidR="008E7BC1" w:rsidRPr="006C7FDB" w:rsidRDefault="008E7BC1" w:rsidP="00E674C1">
            <w:pPr>
              <w:rPr>
                <w:sz w:val="16"/>
                <w:szCs w:val="16"/>
              </w:rPr>
            </w:pPr>
            <w:r w:rsidRPr="006C7FDB">
              <w:rPr>
                <w:sz w:val="16"/>
                <w:szCs w:val="16"/>
              </w:rPr>
              <w:t>85.083</w:t>
            </w:r>
          </w:p>
        </w:tc>
      </w:tr>
      <w:tr w:rsidR="008E7BC1" w:rsidRPr="006C7FDB" w14:paraId="5C0E1FE7" w14:textId="77777777" w:rsidTr="00E674C1">
        <w:tc>
          <w:tcPr>
            <w:tcW w:w="4815" w:type="dxa"/>
          </w:tcPr>
          <w:p w14:paraId="76A81BF4" w14:textId="77777777" w:rsidR="008E7BC1" w:rsidRPr="006C7FDB" w:rsidRDefault="008E7BC1" w:rsidP="00E674C1">
            <w:pPr>
              <w:rPr>
                <w:sz w:val="16"/>
                <w:szCs w:val="16"/>
              </w:rPr>
            </w:pPr>
            <w:r w:rsidRPr="00E63075">
              <w:rPr>
                <w:sz w:val="16"/>
                <w:szCs w:val="16"/>
              </w:rPr>
              <w:t>Higher scores on cognitive screening measures</w:t>
            </w:r>
          </w:p>
        </w:tc>
        <w:tc>
          <w:tcPr>
            <w:tcW w:w="992" w:type="dxa"/>
          </w:tcPr>
          <w:p w14:paraId="2A454E29" w14:textId="77777777" w:rsidR="008E7BC1" w:rsidRPr="006C7FDB" w:rsidRDefault="008E7BC1" w:rsidP="00E674C1">
            <w:pPr>
              <w:rPr>
                <w:sz w:val="16"/>
                <w:szCs w:val="16"/>
              </w:rPr>
            </w:pPr>
            <w:r w:rsidRPr="006C7FDB">
              <w:rPr>
                <w:sz w:val="16"/>
                <w:szCs w:val="16"/>
              </w:rPr>
              <w:t>48</w:t>
            </w:r>
          </w:p>
        </w:tc>
        <w:tc>
          <w:tcPr>
            <w:tcW w:w="1134" w:type="dxa"/>
          </w:tcPr>
          <w:p w14:paraId="3FD451BD" w14:textId="77777777" w:rsidR="008E7BC1" w:rsidRPr="006C7FDB" w:rsidRDefault="008E7BC1" w:rsidP="00E674C1">
            <w:pPr>
              <w:rPr>
                <w:sz w:val="16"/>
                <w:szCs w:val="16"/>
              </w:rPr>
            </w:pPr>
            <w:r w:rsidRPr="006C7FDB">
              <w:rPr>
                <w:sz w:val="16"/>
                <w:szCs w:val="16"/>
              </w:rPr>
              <w:t>8542</w:t>
            </w:r>
          </w:p>
        </w:tc>
        <w:tc>
          <w:tcPr>
            <w:tcW w:w="1134" w:type="dxa"/>
          </w:tcPr>
          <w:p w14:paraId="4F508724" w14:textId="77777777" w:rsidR="008E7BC1" w:rsidRPr="006C7FDB" w:rsidRDefault="008E7BC1" w:rsidP="00E674C1">
            <w:pPr>
              <w:rPr>
                <w:sz w:val="16"/>
                <w:szCs w:val="16"/>
              </w:rPr>
            </w:pPr>
            <w:r w:rsidRPr="006C7FDB">
              <w:rPr>
                <w:sz w:val="16"/>
                <w:szCs w:val="16"/>
              </w:rPr>
              <w:t>.067</w:t>
            </w:r>
          </w:p>
        </w:tc>
        <w:tc>
          <w:tcPr>
            <w:tcW w:w="1134" w:type="dxa"/>
          </w:tcPr>
          <w:p w14:paraId="5F5D54DB" w14:textId="77777777" w:rsidR="008E7BC1" w:rsidRPr="006C7FDB" w:rsidRDefault="008E7BC1" w:rsidP="00E674C1">
            <w:pPr>
              <w:rPr>
                <w:sz w:val="16"/>
                <w:szCs w:val="16"/>
              </w:rPr>
            </w:pPr>
            <w:r w:rsidRPr="006C7FDB">
              <w:rPr>
                <w:sz w:val="16"/>
                <w:szCs w:val="16"/>
              </w:rPr>
              <w:t>.040-.094</w:t>
            </w:r>
          </w:p>
        </w:tc>
        <w:tc>
          <w:tcPr>
            <w:tcW w:w="890" w:type="dxa"/>
          </w:tcPr>
          <w:p w14:paraId="1A8D3B2A" w14:textId="77777777" w:rsidR="008E7BC1" w:rsidRPr="006A0F9A" w:rsidRDefault="008E7BC1" w:rsidP="00E674C1">
            <w:pPr>
              <w:rPr>
                <w:sz w:val="16"/>
                <w:szCs w:val="16"/>
              </w:rPr>
            </w:pPr>
            <w:r w:rsidRPr="006A0F9A">
              <w:rPr>
                <w:sz w:val="16"/>
                <w:szCs w:val="16"/>
              </w:rPr>
              <w:t>&lt;.0001</w:t>
            </w:r>
          </w:p>
        </w:tc>
        <w:tc>
          <w:tcPr>
            <w:tcW w:w="1236" w:type="dxa"/>
          </w:tcPr>
          <w:p w14:paraId="3723796C" w14:textId="77777777" w:rsidR="008E7BC1" w:rsidRPr="006C7FDB" w:rsidRDefault="008E7BC1" w:rsidP="00E674C1">
            <w:pPr>
              <w:rPr>
                <w:sz w:val="16"/>
                <w:szCs w:val="16"/>
              </w:rPr>
            </w:pPr>
            <w:r w:rsidRPr="006C7FDB">
              <w:rPr>
                <w:sz w:val="16"/>
                <w:szCs w:val="16"/>
              </w:rPr>
              <w:t>59.157</w:t>
            </w:r>
          </w:p>
        </w:tc>
        <w:tc>
          <w:tcPr>
            <w:tcW w:w="1276" w:type="dxa"/>
          </w:tcPr>
          <w:p w14:paraId="66F602CB" w14:textId="77777777" w:rsidR="008E7BC1" w:rsidRPr="006C7FDB" w:rsidRDefault="008E7BC1" w:rsidP="00E674C1">
            <w:pPr>
              <w:rPr>
                <w:sz w:val="16"/>
                <w:szCs w:val="16"/>
              </w:rPr>
            </w:pPr>
            <w:r w:rsidRPr="006C7FDB">
              <w:rPr>
                <w:sz w:val="16"/>
                <w:szCs w:val="16"/>
              </w:rPr>
              <w:t>.002</w:t>
            </w:r>
          </w:p>
        </w:tc>
        <w:tc>
          <w:tcPr>
            <w:tcW w:w="914" w:type="dxa"/>
          </w:tcPr>
          <w:p w14:paraId="06D6086E" w14:textId="77777777" w:rsidR="008E7BC1" w:rsidRPr="006C7FDB" w:rsidRDefault="008E7BC1" w:rsidP="00E674C1">
            <w:pPr>
              <w:rPr>
                <w:sz w:val="16"/>
                <w:szCs w:val="16"/>
              </w:rPr>
            </w:pPr>
            <w:r w:rsidRPr="006C7FDB">
              <w:rPr>
                <w:sz w:val="16"/>
                <w:szCs w:val="16"/>
              </w:rPr>
              <w:t>20.550</w:t>
            </w:r>
          </w:p>
        </w:tc>
      </w:tr>
      <w:tr w:rsidR="008E7BC1" w:rsidRPr="006C7FDB" w14:paraId="46D48178" w14:textId="77777777" w:rsidTr="00E674C1">
        <w:tc>
          <w:tcPr>
            <w:tcW w:w="4815" w:type="dxa"/>
          </w:tcPr>
          <w:p w14:paraId="24EAC6BF" w14:textId="77777777" w:rsidR="008E7BC1" w:rsidRPr="006C7FDB" w:rsidRDefault="008E7BC1" w:rsidP="00E674C1">
            <w:pPr>
              <w:ind w:left="171"/>
              <w:rPr>
                <w:sz w:val="16"/>
                <w:szCs w:val="16"/>
              </w:rPr>
            </w:pPr>
            <w:r w:rsidRPr="006C7FDB">
              <w:rPr>
                <w:sz w:val="16"/>
                <w:szCs w:val="16"/>
              </w:rPr>
              <w:t>Mini-Mental State Examination</w:t>
            </w:r>
          </w:p>
        </w:tc>
        <w:tc>
          <w:tcPr>
            <w:tcW w:w="992" w:type="dxa"/>
          </w:tcPr>
          <w:p w14:paraId="5DD76174" w14:textId="77777777" w:rsidR="008E7BC1" w:rsidRPr="006C7FDB" w:rsidRDefault="008E7BC1" w:rsidP="00E674C1">
            <w:pPr>
              <w:rPr>
                <w:sz w:val="16"/>
                <w:szCs w:val="16"/>
              </w:rPr>
            </w:pPr>
            <w:r w:rsidRPr="006C7FDB">
              <w:rPr>
                <w:sz w:val="16"/>
                <w:szCs w:val="16"/>
              </w:rPr>
              <w:t>41</w:t>
            </w:r>
          </w:p>
        </w:tc>
        <w:tc>
          <w:tcPr>
            <w:tcW w:w="1134" w:type="dxa"/>
          </w:tcPr>
          <w:p w14:paraId="2AC297B4" w14:textId="77777777" w:rsidR="008E7BC1" w:rsidRPr="006C7FDB" w:rsidRDefault="008E7BC1" w:rsidP="00E674C1">
            <w:pPr>
              <w:rPr>
                <w:sz w:val="16"/>
                <w:szCs w:val="16"/>
              </w:rPr>
            </w:pPr>
            <w:r w:rsidRPr="006C7FDB">
              <w:rPr>
                <w:sz w:val="16"/>
                <w:szCs w:val="16"/>
              </w:rPr>
              <w:t>7476</w:t>
            </w:r>
          </w:p>
        </w:tc>
        <w:tc>
          <w:tcPr>
            <w:tcW w:w="1134" w:type="dxa"/>
          </w:tcPr>
          <w:p w14:paraId="064291D6" w14:textId="77777777" w:rsidR="008E7BC1" w:rsidRPr="006C7FDB" w:rsidRDefault="008E7BC1" w:rsidP="00E674C1">
            <w:pPr>
              <w:rPr>
                <w:sz w:val="16"/>
                <w:szCs w:val="16"/>
              </w:rPr>
            </w:pPr>
            <w:r w:rsidRPr="006C7FDB">
              <w:rPr>
                <w:sz w:val="16"/>
                <w:szCs w:val="16"/>
              </w:rPr>
              <w:t>.063</w:t>
            </w:r>
          </w:p>
        </w:tc>
        <w:tc>
          <w:tcPr>
            <w:tcW w:w="1134" w:type="dxa"/>
          </w:tcPr>
          <w:p w14:paraId="42E1701F" w14:textId="77777777" w:rsidR="008E7BC1" w:rsidRPr="006C7FDB" w:rsidRDefault="008E7BC1" w:rsidP="00E674C1">
            <w:pPr>
              <w:rPr>
                <w:sz w:val="16"/>
                <w:szCs w:val="16"/>
              </w:rPr>
            </w:pPr>
            <w:r w:rsidRPr="006C7FDB">
              <w:rPr>
                <w:sz w:val="16"/>
                <w:szCs w:val="16"/>
              </w:rPr>
              <w:t>.029-.096</w:t>
            </w:r>
          </w:p>
        </w:tc>
        <w:tc>
          <w:tcPr>
            <w:tcW w:w="890" w:type="dxa"/>
          </w:tcPr>
          <w:p w14:paraId="5D9723A3" w14:textId="77777777" w:rsidR="008E7BC1" w:rsidRPr="006A0F9A" w:rsidRDefault="008E7BC1" w:rsidP="00E674C1">
            <w:pPr>
              <w:rPr>
                <w:sz w:val="16"/>
                <w:szCs w:val="16"/>
              </w:rPr>
            </w:pPr>
            <w:r w:rsidRPr="006A0F9A">
              <w:rPr>
                <w:sz w:val="16"/>
                <w:szCs w:val="16"/>
              </w:rPr>
              <w:t>.0003</w:t>
            </w:r>
          </w:p>
        </w:tc>
        <w:tc>
          <w:tcPr>
            <w:tcW w:w="1236" w:type="dxa"/>
          </w:tcPr>
          <w:p w14:paraId="0A3EFDE8" w14:textId="77777777" w:rsidR="008E7BC1" w:rsidRPr="006C7FDB" w:rsidRDefault="008E7BC1" w:rsidP="00E674C1">
            <w:pPr>
              <w:rPr>
                <w:sz w:val="16"/>
                <w:szCs w:val="16"/>
              </w:rPr>
            </w:pPr>
            <w:r w:rsidRPr="006C7FDB">
              <w:rPr>
                <w:sz w:val="16"/>
                <w:szCs w:val="16"/>
              </w:rPr>
              <w:t>62.786</w:t>
            </w:r>
          </w:p>
        </w:tc>
        <w:tc>
          <w:tcPr>
            <w:tcW w:w="1276" w:type="dxa"/>
          </w:tcPr>
          <w:p w14:paraId="2D9F7105" w14:textId="77777777" w:rsidR="008E7BC1" w:rsidRPr="006C7FDB" w:rsidRDefault="008E7BC1" w:rsidP="00E674C1">
            <w:pPr>
              <w:rPr>
                <w:sz w:val="16"/>
                <w:szCs w:val="16"/>
              </w:rPr>
            </w:pPr>
            <w:r w:rsidRPr="006C7FDB">
              <w:rPr>
                <w:sz w:val="16"/>
                <w:szCs w:val="16"/>
              </w:rPr>
              <w:t>.012</w:t>
            </w:r>
          </w:p>
        </w:tc>
        <w:tc>
          <w:tcPr>
            <w:tcW w:w="914" w:type="dxa"/>
          </w:tcPr>
          <w:p w14:paraId="58BF8815" w14:textId="77777777" w:rsidR="008E7BC1" w:rsidRPr="006C7FDB" w:rsidRDefault="008E7BC1" w:rsidP="00E674C1">
            <w:pPr>
              <w:rPr>
                <w:sz w:val="16"/>
                <w:szCs w:val="16"/>
              </w:rPr>
            </w:pPr>
            <w:r w:rsidRPr="006C7FDB">
              <w:rPr>
                <w:sz w:val="16"/>
                <w:szCs w:val="16"/>
              </w:rPr>
              <w:t>36.292</w:t>
            </w:r>
          </w:p>
        </w:tc>
      </w:tr>
      <w:tr w:rsidR="008E7BC1" w:rsidRPr="006C7FDB" w14:paraId="61D2482F" w14:textId="77777777" w:rsidTr="00E674C1">
        <w:tc>
          <w:tcPr>
            <w:tcW w:w="4815" w:type="dxa"/>
          </w:tcPr>
          <w:p w14:paraId="6177AB63" w14:textId="77777777" w:rsidR="008E7BC1" w:rsidRPr="006C7FDB" w:rsidRDefault="008E7BC1" w:rsidP="00E674C1">
            <w:pPr>
              <w:rPr>
                <w:sz w:val="16"/>
                <w:szCs w:val="16"/>
              </w:rPr>
            </w:pPr>
            <w:r w:rsidRPr="006C7FDB">
              <w:rPr>
                <w:sz w:val="16"/>
                <w:szCs w:val="16"/>
              </w:rPr>
              <w:t>Taking medication</w:t>
            </w:r>
          </w:p>
        </w:tc>
        <w:tc>
          <w:tcPr>
            <w:tcW w:w="992" w:type="dxa"/>
          </w:tcPr>
          <w:p w14:paraId="46F6EA27" w14:textId="77777777" w:rsidR="008E7BC1" w:rsidRPr="006C7FDB" w:rsidRDefault="008E7BC1" w:rsidP="00E674C1">
            <w:pPr>
              <w:rPr>
                <w:sz w:val="16"/>
                <w:szCs w:val="16"/>
              </w:rPr>
            </w:pPr>
            <w:r w:rsidRPr="006C7FDB">
              <w:rPr>
                <w:sz w:val="16"/>
                <w:szCs w:val="16"/>
              </w:rPr>
              <w:t>8</w:t>
            </w:r>
          </w:p>
        </w:tc>
        <w:tc>
          <w:tcPr>
            <w:tcW w:w="1134" w:type="dxa"/>
          </w:tcPr>
          <w:p w14:paraId="0981B74F" w14:textId="77777777" w:rsidR="008E7BC1" w:rsidRPr="006C7FDB" w:rsidRDefault="008E7BC1" w:rsidP="00E674C1">
            <w:pPr>
              <w:rPr>
                <w:sz w:val="16"/>
                <w:szCs w:val="16"/>
              </w:rPr>
            </w:pPr>
            <w:r w:rsidRPr="006C7FDB">
              <w:rPr>
                <w:sz w:val="16"/>
                <w:szCs w:val="16"/>
              </w:rPr>
              <w:t>2664</w:t>
            </w:r>
          </w:p>
        </w:tc>
        <w:tc>
          <w:tcPr>
            <w:tcW w:w="1134" w:type="dxa"/>
          </w:tcPr>
          <w:p w14:paraId="5061FCB5" w14:textId="77777777" w:rsidR="008E7BC1" w:rsidRPr="006C7FDB" w:rsidRDefault="008E7BC1" w:rsidP="00E674C1">
            <w:pPr>
              <w:rPr>
                <w:sz w:val="16"/>
                <w:szCs w:val="16"/>
              </w:rPr>
            </w:pPr>
            <w:r>
              <w:rPr>
                <w:sz w:val="16"/>
                <w:szCs w:val="16"/>
              </w:rPr>
              <w:t>-</w:t>
            </w:r>
            <w:r w:rsidRPr="006C7FDB">
              <w:rPr>
                <w:sz w:val="16"/>
                <w:szCs w:val="16"/>
              </w:rPr>
              <w:t>.083</w:t>
            </w:r>
          </w:p>
        </w:tc>
        <w:tc>
          <w:tcPr>
            <w:tcW w:w="1134" w:type="dxa"/>
          </w:tcPr>
          <w:p w14:paraId="5A288FA2" w14:textId="77777777" w:rsidR="008E7BC1" w:rsidRPr="006C7FDB" w:rsidRDefault="008E7BC1" w:rsidP="00E674C1">
            <w:pPr>
              <w:rPr>
                <w:sz w:val="16"/>
                <w:szCs w:val="16"/>
              </w:rPr>
            </w:pPr>
            <w:r w:rsidRPr="006C7FDB">
              <w:rPr>
                <w:sz w:val="16"/>
                <w:szCs w:val="16"/>
              </w:rPr>
              <w:t>-.139</w:t>
            </w:r>
            <w:r>
              <w:rPr>
                <w:sz w:val="16"/>
                <w:szCs w:val="16"/>
              </w:rPr>
              <w:t>--</w:t>
            </w:r>
            <w:r w:rsidRPr="006C7FDB">
              <w:rPr>
                <w:sz w:val="16"/>
                <w:szCs w:val="16"/>
              </w:rPr>
              <w:t>.025</w:t>
            </w:r>
          </w:p>
        </w:tc>
        <w:tc>
          <w:tcPr>
            <w:tcW w:w="890" w:type="dxa"/>
          </w:tcPr>
          <w:p w14:paraId="611B188F" w14:textId="77777777" w:rsidR="008E7BC1" w:rsidRPr="006A0F9A" w:rsidRDefault="008E7BC1" w:rsidP="00E674C1">
            <w:pPr>
              <w:rPr>
                <w:sz w:val="16"/>
                <w:szCs w:val="16"/>
              </w:rPr>
            </w:pPr>
            <w:r w:rsidRPr="006A0F9A">
              <w:rPr>
                <w:sz w:val="16"/>
                <w:szCs w:val="16"/>
              </w:rPr>
              <w:t>.0047</w:t>
            </w:r>
          </w:p>
        </w:tc>
        <w:tc>
          <w:tcPr>
            <w:tcW w:w="1236" w:type="dxa"/>
          </w:tcPr>
          <w:p w14:paraId="678A1690" w14:textId="77777777" w:rsidR="008E7BC1" w:rsidRPr="006C7FDB" w:rsidRDefault="008E7BC1" w:rsidP="00E674C1">
            <w:pPr>
              <w:rPr>
                <w:sz w:val="16"/>
                <w:szCs w:val="16"/>
              </w:rPr>
            </w:pPr>
            <w:r w:rsidRPr="006C7FDB">
              <w:rPr>
                <w:sz w:val="16"/>
                <w:szCs w:val="16"/>
              </w:rPr>
              <w:t>11.573</w:t>
            </w:r>
          </w:p>
        </w:tc>
        <w:tc>
          <w:tcPr>
            <w:tcW w:w="1276" w:type="dxa"/>
          </w:tcPr>
          <w:p w14:paraId="379092BE" w14:textId="77777777" w:rsidR="008E7BC1" w:rsidRPr="006C7FDB" w:rsidRDefault="008E7BC1" w:rsidP="00E674C1">
            <w:pPr>
              <w:rPr>
                <w:sz w:val="16"/>
                <w:szCs w:val="16"/>
              </w:rPr>
            </w:pPr>
            <w:r w:rsidRPr="006C7FDB">
              <w:rPr>
                <w:sz w:val="16"/>
                <w:szCs w:val="16"/>
              </w:rPr>
              <w:t>.116</w:t>
            </w:r>
          </w:p>
        </w:tc>
        <w:tc>
          <w:tcPr>
            <w:tcW w:w="914" w:type="dxa"/>
          </w:tcPr>
          <w:p w14:paraId="405A433D" w14:textId="77777777" w:rsidR="008E7BC1" w:rsidRPr="006C7FDB" w:rsidRDefault="008E7BC1" w:rsidP="00E674C1">
            <w:pPr>
              <w:rPr>
                <w:sz w:val="16"/>
                <w:szCs w:val="16"/>
              </w:rPr>
            </w:pPr>
            <w:r w:rsidRPr="006C7FDB">
              <w:rPr>
                <w:sz w:val="16"/>
                <w:szCs w:val="16"/>
              </w:rPr>
              <w:t>39.512</w:t>
            </w:r>
          </w:p>
        </w:tc>
      </w:tr>
      <w:tr w:rsidR="008E7BC1" w:rsidRPr="006C7FDB" w14:paraId="6B4AB3C9" w14:textId="77777777" w:rsidTr="00E674C1">
        <w:tc>
          <w:tcPr>
            <w:tcW w:w="4815" w:type="dxa"/>
          </w:tcPr>
          <w:p w14:paraId="5B2828C9" w14:textId="77777777" w:rsidR="008E7BC1" w:rsidRPr="006C7FDB" w:rsidRDefault="008E7BC1" w:rsidP="00E674C1">
            <w:pPr>
              <w:ind w:left="172"/>
              <w:rPr>
                <w:sz w:val="16"/>
                <w:szCs w:val="16"/>
              </w:rPr>
            </w:pPr>
            <w:r w:rsidRPr="006C7FDB">
              <w:rPr>
                <w:sz w:val="16"/>
                <w:szCs w:val="16"/>
              </w:rPr>
              <w:t xml:space="preserve">Polypharmacy </w:t>
            </w:r>
          </w:p>
        </w:tc>
        <w:tc>
          <w:tcPr>
            <w:tcW w:w="992" w:type="dxa"/>
          </w:tcPr>
          <w:p w14:paraId="2EB18E92" w14:textId="77777777" w:rsidR="008E7BC1" w:rsidRPr="006C7FDB" w:rsidRDefault="008E7BC1" w:rsidP="00E674C1">
            <w:pPr>
              <w:rPr>
                <w:sz w:val="16"/>
                <w:szCs w:val="16"/>
              </w:rPr>
            </w:pPr>
            <w:r w:rsidRPr="006C7FDB">
              <w:rPr>
                <w:sz w:val="16"/>
                <w:szCs w:val="16"/>
              </w:rPr>
              <w:t>5</w:t>
            </w:r>
          </w:p>
        </w:tc>
        <w:tc>
          <w:tcPr>
            <w:tcW w:w="1134" w:type="dxa"/>
          </w:tcPr>
          <w:p w14:paraId="6CB751ED" w14:textId="77777777" w:rsidR="008E7BC1" w:rsidRPr="006C7FDB" w:rsidRDefault="008E7BC1" w:rsidP="00E674C1">
            <w:pPr>
              <w:rPr>
                <w:sz w:val="16"/>
                <w:szCs w:val="16"/>
              </w:rPr>
            </w:pPr>
            <w:r w:rsidRPr="006C7FDB">
              <w:rPr>
                <w:sz w:val="16"/>
                <w:szCs w:val="16"/>
              </w:rPr>
              <w:t>1288</w:t>
            </w:r>
          </w:p>
        </w:tc>
        <w:tc>
          <w:tcPr>
            <w:tcW w:w="1134" w:type="dxa"/>
          </w:tcPr>
          <w:p w14:paraId="4FCED799" w14:textId="77777777" w:rsidR="008E7BC1" w:rsidRPr="006C7FDB" w:rsidRDefault="008E7BC1" w:rsidP="00E674C1">
            <w:pPr>
              <w:rPr>
                <w:sz w:val="16"/>
                <w:szCs w:val="16"/>
              </w:rPr>
            </w:pPr>
            <w:r>
              <w:rPr>
                <w:sz w:val="16"/>
                <w:szCs w:val="16"/>
              </w:rPr>
              <w:t>-</w:t>
            </w:r>
            <w:r w:rsidRPr="006C7FDB">
              <w:rPr>
                <w:sz w:val="16"/>
                <w:szCs w:val="16"/>
              </w:rPr>
              <w:t>.104</w:t>
            </w:r>
          </w:p>
        </w:tc>
        <w:tc>
          <w:tcPr>
            <w:tcW w:w="1134" w:type="dxa"/>
          </w:tcPr>
          <w:p w14:paraId="4D31F501" w14:textId="77777777" w:rsidR="008E7BC1" w:rsidRPr="006C7FDB" w:rsidRDefault="008E7BC1" w:rsidP="00E674C1">
            <w:pPr>
              <w:rPr>
                <w:sz w:val="16"/>
                <w:szCs w:val="16"/>
              </w:rPr>
            </w:pPr>
            <w:r w:rsidRPr="006C7FDB">
              <w:rPr>
                <w:sz w:val="16"/>
                <w:szCs w:val="16"/>
              </w:rPr>
              <w:t>-.181</w:t>
            </w:r>
            <w:r>
              <w:rPr>
                <w:sz w:val="16"/>
                <w:szCs w:val="16"/>
              </w:rPr>
              <w:t>--</w:t>
            </w:r>
            <w:r w:rsidRPr="006C7FDB">
              <w:rPr>
                <w:sz w:val="16"/>
                <w:szCs w:val="16"/>
              </w:rPr>
              <w:t>.026</w:t>
            </w:r>
          </w:p>
        </w:tc>
        <w:tc>
          <w:tcPr>
            <w:tcW w:w="890" w:type="dxa"/>
          </w:tcPr>
          <w:p w14:paraId="1090FAD6" w14:textId="77777777" w:rsidR="008E7BC1" w:rsidRPr="006A0F9A" w:rsidRDefault="008E7BC1" w:rsidP="00E674C1">
            <w:pPr>
              <w:rPr>
                <w:sz w:val="16"/>
                <w:szCs w:val="16"/>
              </w:rPr>
            </w:pPr>
            <w:r w:rsidRPr="006A0F9A">
              <w:rPr>
                <w:sz w:val="16"/>
                <w:szCs w:val="16"/>
              </w:rPr>
              <w:t>.0087</w:t>
            </w:r>
          </w:p>
        </w:tc>
        <w:tc>
          <w:tcPr>
            <w:tcW w:w="1236" w:type="dxa"/>
          </w:tcPr>
          <w:p w14:paraId="24F3A48F" w14:textId="77777777" w:rsidR="008E7BC1" w:rsidRPr="006C7FDB" w:rsidRDefault="008E7BC1" w:rsidP="00E674C1">
            <w:pPr>
              <w:rPr>
                <w:sz w:val="16"/>
                <w:szCs w:val="16"/>
              </w:rPr>
            </w:pPr>
            <w:r w:rsidRPr="006C7FDB">
              <w:rPr>
                <w:sz w:val="16"/>
                <w:szCs w:val="16"/>
              </w:rPr>
              <w:t>7.178</w:t>
            </w:r>
          </w:p>
        </w:tc>
        <w:tc>
          <w:tcPr>
            <w:tcW w:w="1276" w:type="dxa"/>
          </w:tcPr>
          <w:p w14:paraId="31FCB9FF" w14:textId="77777777" w:rsidR="008E7BC1" w:rsidRPr="006C7FDB" w:rsidRDefault="008E7BC1" w:rsidP="00E674C1">
            <w:pPr>
              <w:rPr>
                <w:sz w:val="16"/>
                <w:szCs w:val="16"/>
              </w:rPr>
            </w:pPr>
            <w:r w:rsidRPr="006C7FDB">
              <w:rPr>
                <w:sz w:val="16"/>
                <w:szCs w:val="16"/>
              </w:rPr>
              <w:t>.127</w:t>
            </w:r>
          </w:p>
        </w:tc>
        <w:tc>
          <w:tcPr>
            <w:tcW w:w="914" w:type="dxa"/>
          </w:tcPr>
          <w:p w14:paraId="47784061" w14:textId="77777777" w:rsidR="008E7BC1" w:rsidRPr="006C7FDB" w:rsidRDefault="008E7BC1" w:rsidP="00E674C1">
            <w:pPr>
              <w:rPr>
                <w:sz w:val="16"/>
                <w:szCs w:val="16"/>
              </w:rPr>
            </w:pPr>
            <w:r w:rsidRPr="006C7FDB">
              <w:rPr>
                <w:sz w:val="16"/>
                <w:szCs w:val="16"/>
              </w:rPr>
              <w:t>44.273</w:t>
            </w:r>
          </w:p>
        </w:tc>
      </w:tr>
      <w:tr w:rsidR="008E7BC1" w:rsidRPr="006C7FDB" w14:paraId="7CA2595D" w14:textId="77777777" w:rsidTr="00E674C1">
        <w:tc>
          <w:tcPr>
            <w:tcW w:w="4815" w:type="dxa"/>
          </w:tcPr>
          <w:p w14:paraId="2BE00B19" w14:textId="77777777" w:rsidR="008E7BC1" w:rsidRPr="006C7FDB" w:rsidRDefault="008E7BC1" w:rsidP="00E674C1">
            <w:pPr>
              <w:rPr>
                <w:sz w:val="16"/>
                <w:szCs w:val="16"/>
              </w:rPr>
            </w:pPr>
            <w:r w:rsidRPr="006C7FDB">
              <w:rPr>
                <w:sz w:val="16"/>
                <w:szCs w:val="16"/>
              </w:rPr>
              <w:t>Better functional ability</w:t>
            </w:r>
          </w:p>
        </w:tc>
        <w:tc>
          <w:tcPr>
            <w:tcW w:w="992" w:type="dxa"/>
          </w:tcPr>
          <w:p w14:paraId="4D169945" w14:textId="77777777" w:rsidR="008E7BC1" w:rsidRPr="006C7FDB" w:rsidRDefault="008E7BC1" w:rsidP="00E674C1">
            <w:pPr>
              <w:rPr>
                <w:sz w:val="16"/>
                <w:szCs w:val="16"/>
              </w:rPr>
            </w:pPr>
            <w:r w:rsidRPr="006C7FDB">
              <w:rPr>
                <w:sz w:val="16"/>
                <w:szCs w:val="16"/>
              </w:rPr>
              <w:t>38</w:t>
            </w:r>
          </w:p>
        </w:tc>
        <w:tc>
          <w:tcPr>
            <w:tcW w:w="1134" w:type="dxa"/>
          </w:tcPr>
          <w:p w14:paraId="7702C813" w14:textId="77777777" w:rsidR="008E7BC1" w:rsidRPr="006C7FDB" w:rsidRDefault="008E7BC1" w:rsidP="00E674C1">
            <w:pPr>
              <w:rPr>
                <w:sz w:val="16"/>
                <w:szCs w:val="16"/>
              </w:rPr>
            </w:pPr>
            <w:r w:rsidRPr="006C7FDB">
              <w:rPr>
                <w:sz w:val="16"/>
                <w:szCs w:val="16"/>
              </w:rPr>
              <w:t>8470</w:t>
            </w:r>
          </w:p>
        </w:tc>
        <w:tc>
          <w:tcPr>
            <w:tcW w:w="1134" w:type="dxa"/>
          </w:tcPr>
          <w:p w14:paraId="40C28334" w14:textId="77777777" w:rsidR="008E7BC1" w:rsidRPr="006C7FDB" w:rsidRDefault="008E7BC1" w:rsidP="00E674C1">
            <w:pPr>
              <w:rPr>
                <w:sz w:val="16"/>
                <w:szCs w:val="16"/>
              </w:rPr>
            </w:pPr>
            <w:r w:rsidRPr="006C7FDB">
              <w:rPr>
                <w:sz w:val="16"/>
                <w:szCs w:val="16"/>
              </w:rPr>
              <w:t>.182</w:t>
            </w:r>
          </w:p>
        </w:tc>
        <w:tc>
          <w:tcPr>
            <w:tcW w:w="1134" w:type="dxa"/>
          </w:tcPr>
          <w:p w14:paraId="013036F0" w14:textId="77777777" w:rsidR="008E7BC1" w:rsidRPr="006C7FDB" w:rsidRDefault="008E7BC1" w:rsidP="00E674C1">
            <w:pPr>
              <w:rPr>
                <w:sz w:val="16"/>
                <w:szCs w:val="16"/>
              </w:rPr>
            </w:pPr>
            <w:r w:rsidRPr="006C7FDB">
              <w:rPr>
                <w:sz w:val="16"/>
                <w:szCs w:val="16"/>
              </w:rPr>
              <w:t>.131-.232</w:t>
            </w:r>
          </w:p>
        </w:tc>
        <w:tc>
          <w:tcPr>
            <w:tcW w:w="890" w:type="dxa"/>
          </w:tcPr>
          <w:p w14:paraId="31B84EE2" w14:textId="77777777" w:rsidR="008E7BC1" w:rsidRPr="006A0F9A" w:rsidRDefault="008E7BC1" w:rsidP="00E674C1">
            <w:pPr>
              <w:rPr>
                <w:sz w:val="16"/>
                <w:szCs w:val="16"/>
              </w:rPr>
            </w:pPr>
            <w:r w:rsidRPr="006A0F9A">
              <w:rPr>
                <w:sz w:val="16"/>
                <w:szCs w:val="16"/>
              </w:rPr>
              <w:t>&lt;.0001</w:t>
            </w:r>
          </w:p>
        </w:tc>
        <w:tc>
          <w:tcPr>
            <w:tcW w:w="1236" w:type="dxa"/>
          </w:tcPr>
          <w:p w14:paraId="06B708B3" w14:textId="77777777" w:rsidR="008E7BC1" w:rsidRPr="006C7FDB" w:rsidRDefault="008E7BC1" w:rsidP="00E674C1">
            <w:pPr>
              <w:rPr>
                <w:sz w:val="16"/>
                <w:szCs w:val="16"/>
              </w:rPr>
            </w:pPr>
            <w:r w:rsidRPr="006C7FDB">
              <w:rPr>
                <w:sz w:val="16"/>
                <w:szCs w:val="16"/>
              </w:rPr>
              <w:t>174.584</w:t>
            </w:r>
          </w:p>
        </w:tc>
        <w:tc>
          <w:tcPr>
            <w:tcW w:w="1276" w:type="dxa"/>
          </w:tcPr>
          <w:p w14:paraId="36D57CC7" w14:textId="77777777" w:rsidR="008E7BC1" w:rsidRPr="006C7FDB" w:rsidRDefault="008E7BC1" w:rsidP="00E674C1">
            <w:pPr>
              <w:rPr>
                <w:sz w:val="16"/>
                <w:szCs w:val="16"/>
              </w:rPr>
            </w:pPr>
            <w:r w:rsidRPr="006C7FDB">
              <w:rPr>
                <w:sz w:val="16"/>
                <w:szCs w:val="16"/>
              </w:rPr>
              <w:t>&lt;.001</w:t>
            </w:r>
          </w:p>
        </w:tc>
        <w:tc>
          <w:tcPr>
            <w:tcW w:w="914" w:type="dxa"/>
          </w:tcPr>
          <w:p w14:paraId="3720B3E6" w14:textId="77777777" w:rsidR="008E7BC1" w:rsidRPr="006C7FDB" w:rsidRDefault="008E7BC1" w:rsidP="00E674C1">
            <w:pPr>
              <w:rPr>
                <w:sz w:val="16"/>
                <w:szCs w:val="16"/>
              </w:rPr>
            </w:pPr>
            <w:r w:rsidRPr="006C7FDB">
              <w:rPr>
                <w:sz w:val="16"/>
                <w:szCs w:val="16"/>
              </w:rPr>
              <w:t>78.807</w:t>
            </w:r>
          </w:p>
        </w:tc>
      </w:tr>
      <w:tr w:rsidR="008E7BC1" w:rsidRPr="006C7FDB" w14:paraId="1367ECF5" w14:textId="77777777" w:rsidTr="00E674C1">
        <w:tc>
          <w:tcPr>
            <w:tcW w:w="4815" w:type="dxa"/>
          </w:tcPr>
          <w:p w14:paraId="7B4B4AAE" w14:textId="77777777" w:rsidR="008E7BC1" w:rsidRPr="006C7FDB" w:rsidRDefault="008E7BC1" w:rsidP="00E674C1">
            <w:pPr>
              <w:ind w:left="171"/>
              <w:rPr>
                <w:sz w:val="16"/>
                <w:szCs w:val="16"/>
              </w:rPr>
            </w:pPr>
            <w:r w:rsidRPr="006C7FDB">
              <w:rPr>
                <w:sz w:val="16"/>
                <w:szCs w:val="16"/>
              </w:rPr>
              <w:t>Basic activities of daily living</w:t>
            </w:r>
          </w:p>
        </w:tc>
        <w:tc>
          <w:tcPr>
            <w:tcW w:w="992" w:type="dxa"/>
          </w:tcPr>
          <w:p w14:paraId="127CE5D5" w14:textId="77777777" w:rsidR="008E7BC1" w:rsidRPr="006C7FDB" w:rsidRDefault="008E7BC1" w:rsidP="00E674C1">
            <w:pPr>
              <w:rPr>
                <w:sz w:val="16"/>
                <w:szCs w:val="16"/>
              </w:rPr>
            </w:pPr>
            <w:r w:rsidRPr="006C7FDB">
              <w:rPr>
                <w:sz w:val="16"/>
                <w:szCs w:val="16"/>
              </w:rPr>
              <w:t>20</w:t>
            </w:r>
          </w:p>
        </w:tc>
        <w:tc>
          <w:tcPr>
            <w:tcW w:w="1134" w:type="dxa"/>
          </w:tcPr>
          <w:p w14:paraId="5C89D027" w14:textId="77777777" w:rsidR="008E7BC1" w:rsidRPr="006C7FDB" w:rsidRDefault="008E7BC1" w:rsidP="00E674C1">
            <w:pPr>
              <w:rPr>
                <w:sz w:val="16"/>
                <w:szCs w:val="16"/>
              </w:rPr>
            </w:pPr>
            <w:r w:rsidRPr="006C7FDB">
              <w:rPr>
                <w:sz w:val="16"/>
                <w:szCs w:val="16"/>
              </w:rPr>
              <w:t>5126</w:t>
            </w:r>
          </w:p>
        </w:tc>
        <w:tc>
          <w:tcPr>
            <w:tcW w:w="1134" w:type="dxa"/>
          </w:tcPr>
          <w:p w14:paraId="2E0355B7" w14:textId="77777777" w:rsidR="008E7BC1" w:rsidRPr="006C7FDB" w:rsidRDefault="008E7BC1" w:rsidP="00E674C1">
            <w:pPr>
              <w:rPr>
                <w:sz w:val="16"/>
                <w:szCs w:val="16"/>
              </w:rPr>
            </w:pPr>
            <w:r w:rsidRPr="006C7FDB">
              <w:rPr>
                <w:sz w:val="16"/>
                <w:szCs w:val="16"/>
              </w:rPr>
              <w:t>.236</w:t>
            </w:r>
          </w:p>
        </w:tc>
        <w:tc>
          <w:tcPr>
            <w:tcW w:w="1134" w:type="dxa"/>
          </w:tcPr>
          <w:p w14:paraId="50FC1663" w14:textId="77777777" w:rsidR="008E7BC1" w:rsidRPr="006C7FDB" w:rsidRDefault="008E7BC1" w:rsidP="00E674C1">
            <w:pPr>
              <w:rPr>
                <w:sz w:val="16"/>
                <w:szCs w:val="16"/>
              </w:rPr>
            </w:pPr>
            <w:r w:rsidRPr="006C7FDB">
              <w:rPr>
                <w:sz w:val="16"/>
                <w:szCs w:val="16"/>
              </w:rPr>
              <w:t>.161-.309</w:t>
            </w:r>
          </w:p>
        </w:tc>
        <w:tc>
          <w:tcPr>
            <w:tcW w:w="890" w:type="dxa"/>
          </w:tcPr>
          <w:p w14:paraId="71F3A3B0" w14:textId="77777777" w:rsidR="008E7BC1" w:rsidRPr="006A0F9A" w:rsidRDefault="008E7BC1" w:rsidP="00E674C1">
            <w:pPr>
              <w:rPr>
                <w:sz w:val="16"/>
                <w:szCs w:val="16"/>
              </w:rPr>
            </w:pPr>
            <w:r w:rsidRPr="006A0F9A">
              <w:rPr>
                <w:sz w:val="16"/>
                <w:szCs w:val="16"/>
              </w:rPr>
              <w:t>&lt;.0001</w:t>
            </w:r>
          </w:p>
        </w:tc>
        <w:tc>
          <w:tcPr>
            <w:tcW w:w="1236" w:type="dxa"/>
          </w:tcPr>
          <w:p w14:paraId="2ADB7AF8" w14:textId="77777777" w:rsidR="008E7BC1" w:rsidRPr="006C7FDB" w:rsidRDefault="008E7BC1" w:rsidP="00E674C1">
            <w:pPr>
              <w:rPr>
                <w:sz w:val="16"/>
                <w:szCs w:val="16"/>
              </w:rPr>
            </w:pPr>
            <w:r w:rsidRPr="006C7FDB">
              <w:rPr>
                <w:sz w:val="16"/>
                <w:szCs w:val="16"/>
              </w:rPr>
              <w:t>104.875</w:t>
            </w:r>
          </w:p>
        </w:tc>
        <w:tc>
          <w:tcPr>
            <w:tcW w:w="1276" w:type="dxa"/>
          </w:tcPr>
          <w:p w14:paraId="41094274" w14:textId="77777777" w:rsidR="008E7BC1" w:rsidRPr="006C7FDB" w:rsidRDefault="008E7BC1" w:rsidP="00E674C1">
            <w:pPr>
              <w:rPr>
                <w:sz w:val="16"/>
                <w:szCs w:val="16"/>
              </w:rPr>
            </w:pPr>
            <w:r w:rsidRPr="006C7FDB">
              <w:rPr>
                <w:sz w:val="16"/>
                <w:szCs w:val="16"/>
              </w:rPr>
              <w:t>&lt;.001</w:t>
            </w:r>
          </w:p>
        </w:tc>
        <w:tc>
          <w:tcPr>
            <w:tcW w:w="914" w:type="dxa"/>
          </w:tcPr>
          <w:p w14:paraId="1B472520" w14:textId="77777777" w:rsidR="008E7BC1" w:rsidRPr="006C7FDB" w:rsidRDefault="008E7BC1" w:rsidP="00E674C1">
            <w:pPr>
              <w:rPr>
                <w:sz w:val="16"/>
                <w:szCs w:val="16"/>
              </w:rPr>
            </w:pPr>
            <w:r w:rsidRPr="006C7FDB">
              <w:rPr>
                <w:sz w:val="16"/>
                <w:szCs w:val="16"/>
              </w:rPr>
              <w:t>81.883</w:t>
            </w:r>
          </w:p>
        </w:tc>
      </w:tr>
      <w:tr w:rsidR="008E7BC1" w:rsidRPr="006C7FDB" w14:paraId="7A971C39" w14:textId="77777777" w:rsidTr="00E674C1">
        <w:tc>
          <w:tcPr>
            <w:tcW w:w="4815" w:type="dxa"/>
            <w:shd w:val="clear" w:color="auto" w:fill="auto"/>
          </w:tcPr>
          <w:p w14:paraId="14FA2C8D" w14:textId="77777777" w:rsidR="008E7BC1" w:rsidRPr="006C7FDB" w:rsidRDefault="008E7BC1" w:rsidP="00E674C1">
            <w:pPr>
              <w:ind w:left="313"/>
              <w:rPr>
                <w:sz w:val="16"/>
                <w:szCs w:val="16"/>
              </w:rPr>
            </w:pPr>
            <w:r w:rsidRPr="006C7FDB">
              <w:rPr>
                <w:sz w:val="16"/>
                <w:szCs w:val="16"/>
              </w:rPr>
              <w:t>Katz Index of Independence in Activities of Daily Living</w:t>
            </w:r>
          </w:p>
        </w:tc>
        <w:tc>
          <w:tcPr>
            <w:tcW w:w="992" w:type="dxa"/>
            <w:shd w:val="clear" w:color="auto" w:fill="auto"/>
          </w:tcPr>
          <w:p w14:paraId="5C8BE3E1" w14:textId="77777777" w:rsidR="008E7BC1" w:rsidRPr="006C7FDB" w:rsidRDefault="008E7BC1" w:rsidP="00E674C1">
            <w:pPr>
              <w:rPr>
                <w:sz w:val="16"/>
                <w:szCs w:val="16"/>
              </w:rPr>
            </w:pPr>
            <w:r w:rsidRPr="006C7FDB">
              <w:rPr>
                <w:sz w:val="16"/>
                <w:szCs w:val="16"/>
              </w:rPr>
              <w:t>5</w:t>
            </w:r>
          </w:p>
        </w:tc>
        <w:tc>
          <w:tcPr>
            <w:tcW w:w="1134" w:type="dxa"/>
            <w:shd w:val="clear" w:color="auto" w:fill="auto"/>
          </w:tcPr>
          <w:p w14:paraId="7DB21397" w14:textId="77777777" w:rsidR="008E7BC1" w:rsidRPr="006C7FDB" w:rsidRDefault="008E7BC1" w:rsidP="00E674C1">
            <w:pPr>
              <w:rPr>
                <w:sz w:val="16"/>
                <w:szCs w:val="16"/>
              </w:rPr>
            </w:pPr>
            <w:r w:rsidRPr="006C7FDB">
              <w:rPr>
                <w:sz w:val="16"/>
                <w:szCs w:val="16"/>
              </w:rPr>
              <w:t>833</w:t>
            </w:r>
          </w:p>
        </w:tc>
        <w:tc>
          <w:tcPr>
            <w:tcW w:w="1134" w:type="dxa"/>
            <w:shd w:val="clear" w:color="auto" w:fill="auto"/>
          </w:tcPr>
          <w:p w14:paraId="33A6746D" w14:textId="77777777" w:rsidR="008E7BC1" w:rsidRPr="006C7FDB" w:rsidRDefault="008E7BC1" w:rsidP="00E674C1">
            <w:pPr>
              <w:rPr>
                <w:sz w:val="16"/>
                <w:szCs w:val="16"/>
              </w:rPr>
            </w:pPr>
            <w:r w:rsidRPr="006C7FDB">
              <w:rPr>
                <w:sz w:val="16"/>
                <w:szCs w:val="16"/>
              </w:rPr>
              <w:t>.293</w:t>
            </w:r>
          </w:p>
        </w:tc>
        <w:tc>
          <w:tcPr>
            <w:tcW w:w="1134" w:type="dxa"/>
            <w:shd w:val="clear" w:color="auto" w:fill="auto"/>
          </w:tcPr>
          <w:p w14:paraId="13CD5B15" w14:textId="77777777" w:rsidR="008E7BC1" w:rsidRPr="006C7FDB" w:rsidRDefault="008E7BC1" w:rsidP="00E674C1">
            <w:pPr>
              <w:rPr>
                <w:sz w:val="16"/>
                <w:szCs w:val="16"/>
              </w:rPr>
            </w:pPr>
            <w:r w:rsidRPr="006C7FDB">
              <w:rPr>
                <w:sz w:val="16"/>
                <w:szCs w:val="16"/>
              </w:rPr>
              <w:t>.100-.465</w:t>
            </w:r>
          </w:p>
        </w:tc>
        <w:tc>
          <w:tcPr>
            <w:tcW w:w="890" w:type="dxa"/>
            <w:shd w:val="clear" w:color="auto" w:fill="auto"/>
          </w:tcPr>
          <w:p w14:paraId="482BF42B" w14:textId="77777777" w:rsidR="008E7BC1" w:rsidRPr="006A0F9A" w:rsidRDefault="008E7BC1" w:rsidP="00E674C1">
            <w:pPr>
              <w:rPr>
                <w:sz w:val="16"/>
                <w:szCs w:val="16"/>
              </w:rPr>
            </w:pPr>
            <w:r w:rsidRPr="006A0F9A">
              <w:rPr>
                <w:sz w:val="16"/>
                <w:szCs w:val="16"/>
              </w:rPr>
              <w:t>.0034</w:t>
            </w:r>
          </w:p>
        </w:tc>
        <w:tc>
          <w:tcPr>
            <w:tcW w:w="1236" w:type="dxa"/>
            <w:shd w:val="clear" w:color="auto" w:fill="auto"/>
          </w:tcPr>
          <w:p w14:paraId="5942F0A8" w14:textId="77777777" w:rsidR="008E7BC1" w:rsidRPr="006C7FDB" w:rsidRDefault="008E7BC1" w:rsidP="00E674C1">
            <w:pPr>
              <w:rPr>
                <w:sz w:val="16"/>
                <w:szCs w:val="16"/>
              </w:rPr>
            </w:pPr>
            <w:r w:rsidRPr="006C7FDB">
              <w:rPr>
                <w:sz w:val="16"/>
                <w:szCs w:val="16"/>
              </w:rPr>
              <w:t>20.200</w:t>
            </w:r>
          </w:p>
        </w:tc>
        <w:tc>
          <w:tcPr>
            <w:tcW w:w="1276" w:type="dxa"/>
            <w:shd w:val="clear" w:color="auto" w:fill="auto"/>
          </w:tcPr>
          <w:p w14:paraId="78175177"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319D4CC6" w14:textId="77777777" w:rsidR="008E7BC1" w:rsidRPr="006C7FDB" w:rsidRDefault="008E7BC1" w:rsidP="00E674C1">
            <w:pPr>
              <w:rPr>
                <w:sz w:val="16"/>
                <w:szCs w:val="16"/>
              </w:rPr>
            </w:pPr>
            <w:r w:rsidRPr="006C7FDB">
              <w:rPr>
                <w:sz w:val="16"/>
                <w:szCs w:val="16"/>
              </w:rPr>
              <w:t>80.198</w:t>
            </w:r>
          </w:p>
        </w:tc>
      </w:tr>
      <w:tr w:rsidR="008E7BC1" w:rsidRPr="006C7FDB" w14:paraId="6D34AC16" w14:textId="77777777" w:rsidTr="00E674C1">
        <w:tc>
          <w:tcPr>
            <w:tcW w:w="4815" w:type="dxa"/>
            <w:shd w:val="clear" w:color="auto" w:fill="auto"/>
          </w:tcPr>
          <w:p w14:paraId="12229DD0" w14:textId="77777777" w:rsidR="008E7BC1" w:rsidRPr="006C7FDB" w:rsidRDefault="008E7BC1" w:rsidP="00E674C1">
            <w:pPr>
              <w:ind w:left="313"/>
              <w:rPr>
                <w:sz w:val="16"/>
                <w:szCs w:val="16"/>
              </w:rPr>
            </w:pPr>
            <w:r w:rsidRPr="006C7FDB">
              <w:rPr>
                <w:sz w:val="16"/>
                <w:szCs w:val="16"/>
              </w:rPr>
              <w:t>Barthel Index</w:t>
            </w:r>
          </w:p>
        </w:tc>
        <w:tc>
          <w:tcPr>
            <w:tcW w:w="992" w:type="dxa"/>
            <w:shd w:val="clear" w:color="auto" w:fill="auto"/>
          </w:tcPr>
          <w:p w14:paraId="550CE5A4" w14:textId="77777777" w:rsidR="008E7BC1" w:rsidRPr="006C7FDB" w:rsidRDefault="008E7BC1" w:rsidP="00E674C1">
            <w:pPr>
              <w:rPr>
                <w:sz w:val="16"/>
                <w:szCs w:val="16"/>
              </w:rPr>
            </w:pPr>
            <w:r w:rsidRPr="006C7FDB">
              <w:rPr>
                <w:sz w:val="16"/>
                <w:szCs w:val="16"/>
              </w:rPr>
              <w:t>7</w:t>
            </w:r>
          </w:p>
        </w:tc>
        <w:tc>
          <w:tcPr>
            <w:tcW w:w="1134" w:type="dxa"/>
            <w:shd w:val="clear" w:color="auto" w:fill="auto"/>
          </w:tcPr>
          <w:p w14:paraId="6AD29D71" w14:textId="77777777" w:rsidR="008E7BC1" w:rsidRPr="006C7FDB" w:rsidRDefault="008E7BC1" w:rsidP="00E674C1">
            <w:pPr>
              <w:rPr>
                <w:sz w:val="16"/>
                <w:szCs w:val="16"/>
              </w:rPr>
            </w:pPr>
            <w:r w:rsidRPr="006C7FDB">
              <w:rPr>
                <w:sz w:val="16"/>
                <w:szCs w:val="16"/>
              </w:rPr>
              <w:t>1055</w:t>
            </w:r>
          </w:p>
        </w:tc>
        <w:tc>
          <w:tcPr>
            <w:tcW w:w="1134" w:type="dxa"/>
            <w:shd w:val="clear" w:color="auto" w:fill="auto"/>
          </w:tcPr>
          <w:p w14:paraId="2CEEE23A" w14:textId="77777777" w:rsidR="008E7BC1" w:rsidRPr="006C7FDB" w:rsidRDefault="008E7BC1" w:rsidP="00E674C1">
            <w:pPr>
              <w:rPr>
                <w:sz w:val="16"/>
                <w:szCs w:val="16"/>
              </w:rPr>
            </w:pPr>
            <w:r w:rsidRPr="006C7FDB">
              <w:rPr>
                <w:sz w:val="16"/>
                <w:szCs w:val="16"/>
              </w:rPr>
              <w:t>.243</w:t>
            </w:r>
          </w:p>
        </w:tc>
        <w:tc>
          <w:tcPr>
            <w:tcW w:w="1134" w:type="dxa"/>
            <w:shd w:val="clear" w:color="auto" w:fill="auto"/>
          </w:tcPr>
          <w:p w14:paraId="63698D61" w14:textId="77777777" w:rsidR="008E7BC1" w:rsidRPr="006C7FDB" w:rsidRDefault="008E7BC1" w:rsidP="00E674C1">
            <w:pPr>
              <w:rPr>
                <w:sz w:val="16"/>
                <w:szCs w:val="16"/>
              </w:rPr>
            </w:pPr>
            <w:r w:rsidRPr="006C7FDB">
              <w:rPr>
                <w:sz w:val="16"/>
                <w:szCs w:val="16"/>
              </w:rPr>
              <w:t>.064-.407</w:t>
            </w:r>
          </w:p>
        </w:tc>
        <w:tc>
          <w:tcPr>
            <w:tcW w:w="890" w:type="dxa"/>
            <w:shd w:val="clear" w:color="auto" w:fill="auto"/>
          </w:tcPr>
          <w:p w14:paraId="6361B8EC" w14:textId="77777777" w:rsidR="008E7BC1" w:rsidRPr="006A0F9A" w:rsidRDefault="008E7BC1" w:rsidP="00E674C1">
            <w:pPr>
              <w:rPr>
                <w:sz w:val="16"/>
                <w:szCs w:val="16"/>
              </w:rPr>
            </w:pPr>
            <w:r w:rsidRPr="006A0F9A">
              <w:rPr>
                <w:sz w:val="16"/>
                <w:szCs w:val="16"/>
              </w:rPr>
              <w:t>.0083</w:t>
            </w:r>
          </w:p>
        </w:tc>
        <w:tc>
          <w:tcPr>
            <w:tcW w:w="1236" w:type="dxa"/>
            <w:shd w:val="clear" w:color="auto" w:fill="auto"/>
          </w:tcPr>
          <w:p w14:paraId="37002B26" w14:textId="77777777" w:rsidR="008E7BC1" w:rsidRPr="006C7FDB" w:rsidRDefault="008E7BC1" w:rsidP="00E674C1">
            <w:pPr>
              <w:rPr>
                <w:sz w:val="16"/>
                <w:szCs w:val="16"/>
              </w:rPr>
            </w:pPr>
            <w:r w:rsidRPr="006C7FDB">
              <w:rPr>
                <w:sz w:val="16"/>
                <w:szCs w:val="16"/>
              </w:rPr>
              <w:t>47.165</w:t>
            </w:r>
          </w:p>
        </w:tc>
        <w:tc>
          <w:tcPr>
            <w:tcW w:w="1276" w:type="dxa"/>
            <w:shd w:val="clear" w:color="auto" w:fill="auto"/>
          </w:tcPr>
          <w:p w14:paraId="1C841C7C"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1345860F" w14:textId="77777777" w:rsidR="008E7BC1" w:rsidRPr="006C7FDB" w:rsidRDefault="008E7BC1" w:rsidP="00E674C1">
            <w:pPr>
              <w:rPr>
                <w:sz w:val="16"/>
                <w:szCs w:val="16"/>
              </w:rPr>
            </w:pPr>
            <w:r w:rsidRPr="006C7FDB">
              <w:rPr>
                <w:sz w:val="16"/>
                <w:szCs w:val="16"/>
              </w:rPr>
              <w:t>87.279</w:t>
            </w:r>
          </w:p>
        </w:tc>
      </w:tr>
      <w:tr w:rsidR="008E7BC1" w:rsidRPr="006C7FDB" w14:paraId="7CF4D6A0" w14:textId="77777777" w:rsidTr="00E674C1">
        <w:tc>
          <w:tcPr>
            <w:tcW w:w="4815" w:type="dxa"/>
          </w:tcPr>
          <w:p w14:paraId="18BAC281" w14:textId="77777777" w:rsidR="008E7BC1" w:rsidRPr="006C7FDB" w:rsidRDefault="008E7BC1" w:rsidP="00E674C1">
            <w:pPr>
              <w:ind w:left="313"/>
              <w:rPr>
                <w:sz w:val="16"/>
                <w:szCs w:val="16"/>
              </w:rPr>
            </w:pPr>
            <w:r w:rsidRPr="006C7FDB">
              <w:rPr>
                <w:sz w:val="16"/>
                <w:szCs w:val="16"/>
              </w:rPr>
              <w:t>Basic activities of daily living measures excluding Barthel Index, Dependence Scale, Katz Index of Independence in Activities of Daily Living &amp; Physical Self-Maintenance Scale</w:t>
            </w:r>
          </w:p>
        </w:tc>
        <w:tc>
          <w:tcPr>
            <w:tcW w:w="992" w:type="dxa"/>
          </w:tcPr>
          <w:p w14:paraId="4FC481BD" w14:textId="77777777" w:rsidR="008E7BC1" w:rsidRPr="006C7FDB" w:rsidRDefault="008E7BC1" w:rsidP="00E674C1">
            <w:pPr>
              <w:rPr>
                <w:sz w:val="16"/>
                <w:szCs w:val="16"/>
              </w:rPr>
            </w:pPr>
            <w:r w:rsidRPr="006C7FDB">
              <w:rPr>
                <w:sz w:val="16"/>
                <w:szCs w:val="16"/>
              </w:rPr>
              <w:t>6</w:t>
            </w:r>
          </w:p>
        </w:tc>
        <w:tc>
          <w:tcPr>
            <w:tcW w:w="1134" w:type="dxa"/>
          </w:tcPr>
          <w:p w14:paraId="40B21650" w14:textId="77777777" w:rsidR="008E7BC1" w:rsidRPr="006C7FDB" w:rsidRDefault="008E7BC1" w:rsidP="00E674C1">
            <w:pPr>
              <w:rPr>
                <w:sz w:val="16"/>
                <w:szCs w:val="16"/>
              </w:rPr>
            </w:pPr>
            <w:r w:rsidRPr="006C7FDB">
              <w:rPr>
                <w:sz w:val="16"/>
                <w:szCs w:val="16"/>
              </w:rPr>
              <w:t>2903</w:t>
            </w:r>
          </w:p>
        </w:tc>
        <w:tc>
          <w:tcPr>
            <w:tcW w:w="1134" w:type="dxa"/>
          </w:tcPr>
          <w:p w14:paraId="0B0ECF10" w14:textId="77777777" w:rsidR="008E7BC1" w:rsidRPr="006C7FDB" w:rsidRDefault="008E7BC1" w:rsidP="00E674C1">
            <w:pPr>
              <w:rPr>
                <w:sz w:val="16"/>
                <w:szCs w:val="16"/>
              </w:rPr>
            </w:pPr>
            <w:r w:rsidRPr="006C7FDB">
              <w:rPr>
                <w:sz w:val="16"/>
                <w:szCs w:val="16"/>
              </w:rPr>
              <w:t>.198</w:t>
            </w:r>
          </w:p>
        </w:tc>
        <w:tc>
          <w:tcPr>
            <w:tcW w:w="1134" w:type="dxa"/>
          </w:tcPr>
          <w:p w14:paraId="522A3DAD" w14:textId="77777777" w:rsidR="008E7BC1" w:rsidRPr="006C7FDB" w:rsidRDefault="008E7BC1" w:rsidP="00E674C1">
            <w:pPr>
              <w:rPr>
                <w:sz w:val="16"/>
                <w:szCs w:val="16"/>
              </w:rPr>
            </w:pPr>
            <w:r w:rsidRPr="006C7FDB">
              <w:rPr>
                <w:sz w:val="16"/>
                <w:szCs w:val="16"/>
              </w:rPr>
              <w:t>.091-.301</w:t>
            </w:r>
          </w:p>
        </w:tc>
        <w:tc>
          <w:tcPr>
            <w:tcW w:w="890" w:type="dxa"/>
          </w:tcPr>
          <w:p w14:paraId="398CFDC6" w14:textId="77777777" w:rsidR="008E7BC1" w:rsidRPr="006A0F9A" w:rsidRDefault="008E7BC1" w:rsidP="00E674C1">
            <w:pPr>
              <w:rPr>
                <w:sz w:val="16"/>
                <w:szCs w:val="16"/>
              </w:rPr>
            </w:pPr>
            <w:r w:rsidRPr="006A0F9A">
              <w:rPr>
                <w:sz w:val="16"/>
                <w:szCs w:val="16"/>
              </w:rPr>
              <w:t>.0003</w:t>
            </w:r>
          </w:p>
        </w:tc>
        <w:tc>
          <w:tcPr>
            <w:tcW w:w="1236" w:type="dxa"/>
          </w:tcPr>
          <w:p w14:paraId="70F06C4B" w14:textId="77777777" w:rsidR="008E7BC1" w:rsidRPr="006C7FDB" w:rsidRDefault="008E7BC1" w:rsidP="00E674C1">
            <w:pPr>
              <w:rPr>
                <w:sz w:val="16"/>
                <w:szCs w:val="16"/>
              </w:rPr>
            </w:pPr>
            <w:r w:rsidRPr="006C7FDB">
              <w:rPr>
                <w:sz w:val="16"/>
                <w:szCs w:val="16"/>
              </w:rPr>
              <w:t>18.004</w:t>
            </w:r>
          </w:p>
        </w:tc>
        <w:tc>
          <w:tcPr>
            <w:tcW w:w="1276" w:type="dxa"/>
          </w:tcPr>
          <w:p w14:paraId="52777181" w14:textId="77777777" w:rsidR="008E7BC1" w:rsidRPr="006C7FDB" w:rsidRDefault="008E7BC1" w:rsidP="00E674C1">
            <w:pPr>
              <w:rPr>
                <w:sz w:val="16"/>
                <w:szCs w:val="16"/>
              </w:rPr>
            </w:pPr>
            <w:r w:rsidRPr="006C7FDB">
              <w:rPr>
                <w:sz w:val="16"/>
                <w:szCs w:val="16"/>
              </w:rPr>
              <w:t>.003</w:t>
            </w:r>
          </w:p>
        </w:tc>
        <w:tc>
          <w:tcPr>
            <w:tcW w:w="914" w:type="dxa"/>
          </w:tcPr>
          <w:p w14:paraId="4B4A503B" w14:textId="77777777" w:rsidR="008E7BC1" w:rsidRPr="006C7FDB" w:rsidRDefault="008E7BC1" w:rsidP="00E674C1">
            <w:pPr>
              <w:rPr>
                <w:sz w:val="16"/>
                <w:szCs w:val="16"/>
              </w:rPr>
            </w:pPr>
            <w:r w:rsidRPr="006C7FDB">
              <w:rPr>
                <w:sz w:val="16"/>
                <w:szCs w:val="16"/>
              </w:rPr>
              <w:t>72.228</w:t>
            </w:r>
          </w:p>
        </w:tc>
      </w:tr>
      <w:tr w:rsidR="008E7BC1" w:rsidRPr="006C7FDB" w14:paraId="6EBC7F67" w14:textId="77777777" w:rsidTr="00E674C1">
        <w:tc>
          <w:tcPr>
            <w:tcW w:w="4815" w:type="dxa"/>
          </w:tcPr>
          <w:p w14:paraId="57DAA73E" w14:textId="77777777" w:rsidR="008E7BC1" w:rsidRPr="006C7FDB" w:rsidRDefault="008E7BC1" w:rsidP="00E674C1">
            <w:pPr>
              <w:ind w:left="171"/>
              <w:rPr>
                <w:sz w:val="16"/>
                <w:szCs w:val="16"/>
              </w:rPr>
            </w:pPr>
            <w:r w:rsidRPr="006C7FDB">
              <w:rPr>
                <w:sz w:val="16"/>
                <w:szCs w:val="16"/>
              </w:rPr>
              <w:t>Instrumental activities of daily living</w:t>
            </w:r>
          </w:p>
        </w:tc>
        <w:tc>
          <w:tcPr>
            <w:tcW w:w="992" w:type="dxa"/>
          </w:tcPr>
          <w:p w14:paraId="7A4EDDBF" w14:textId="77777777" w:rsidR="008E7BC1" w:rsidRPr="006C7FDB" w:rsidRDefault="008E7BC1" w:rsidP="00E674C1">
            <w:pPr>
              <w:rPr>
                <w:sz w:val="16"/>
                <w:szCs w:val="16"/>
              </w:rPr>
            </w:pPr>
            <w:r w:rsidRPr="006C7FDB">
              <w:rPr>
                <w:sz w:val="16"/>
                <w:szCs w:val="16"/>
              </w:rPr>
              <w:t>16</w:t>
            </w:r>
          </w:p>
        </w:tc>
        <w:tc>
          <w:tcPr>
            <w:tcW w:w="1134" w:type="dxa"/>
          </w:tcPr>
          <w:p w14:paraId="3E9DDBA0" w14:textId="77777777" w:rsidR="008E7BC1" w:rsidRPr="006C7FDB" w:rsidRDefault="008E7BC1" w:rsidP="00E674C1">
            <w:pPr>
              <w:rPr>
                <w:sz w:val="16"/>
                <w:szCs w:val="16"/>
              </w:rPr>
            </w:pPr>
            <w:r w:rsidRPr="006C7FDB">
              <w:rPr>
                <w:sz w:val="16"/>
                <w:szCs w:val="16"/>
              </w:rPr>
              <w:t>2657</w:t>
            </w:r>
          </w:p>
        </w:tc>
        <w:tc>
          <w:tcPr>
            <w:tcW w:w="1134" w:type="dxa"/>
          </w:tcPr>
          <w:p w14:paraId="48FF710D" w14:textId="77777777" w:rsidR="008E7BC1" w:rsidRPr="006C7FDB" w:rsidRDefault="008E7BC1" w:rsidP="00E674C1">
            <w:pPr>
              <w:rPr>
                <w:sz w:val="16"/>
                <w:szCs w:val="16"/>
              </w:rPr>
            </w:pPr>
            <w:r w:rsidRPr="006C7FDB">
              <w:rPr>
                <w:sz w:val="16"/>
                <w:szCs w:val="16"/>
              </w:rPr>
              <w:t>.176</w:t>
            </w:r>
          </w:p>
        </w:tc>
        <w:tc>
          <w:tcPr>
            <w:tcW w:w="1134" w:type="dxa"/>
          </w:tcPr>
          <w:p w14:paraId="0AA0D718" w14:textId="77777777" w:rsidR="008E7BC1" w:rsidRPr="006C7FDB" w:rsidRDefault="008E7BC1" w:rsidP="00E674C1">
            <w:pPr>
              <w:rPr>
                <w:sz w:val="16"/>
                <w:szCs w:val="16"/>
              </w:rPr>
            </w:pPr>
            <w:r w:rsidRPr="006C7FDB">
              <w:rPr>
                <w:sz w:val="16"/>
                <w:szCs w:val="16"/>
              </w:rPr>
              <w:t>.094-.256</w:t>
            </w:r>
          </w:p>
        </w:tc>
        <w:tc>
          <w:tcPr>
            <w:tcW w:w="890" w:type="dxa"/>
          </w:tcPr>
          <w:p w14:paraId="57685F40" w14:textId="77777777" w:rsidR="008E7BC1" w:rsidRPr="006A0F9A" w:rsidRDefault="008E7BC1" w:rsidP="00E674C1">
            <w:pPr>
              <w:rPr>
                <w:sz w:val="16"/>
                <w:szCs w:val="16"/>
              </w:rPr>
            </w:pPr>
            <w:r w:rsidRPr="006A0F9A">
              <w:rPr>
                <w:sz w:val="16"/>
                <w:szCs w:val="16"/>
              </w:rPr>
              <w:t>&lt;.0001</w:t>
            </w:r>
          </w:p>
        </w:tc>
        <w:tc>
          <w:tcPr>
            <w:tcW w:w="1236" w:type="dxa"/>
          </w:tcPr>
          <w:p w14:paraId="5A1B088B" w14:textId="77777777" w:rsidR="008E7BC1" w:rsidRPr="006C7FDB" w:rsidRDefault="008E7BC1" w:rsidP="00E674C1">
            <w:pPr>
              <w:rPr>
                <w:sz w:val="16"/>
                <w:szCs w:val="16"/>
              </w:rPr>
            </w:pPr>
            <w:r w:rsidRPr="006C7FDB">
              <w:rPr>
                <w:sz w:val="16"/>
                <w:szCs w:val="16"/>
              </w:rPr>
              <w:t>61.289</w:t>
            </w:r>
          </w:p>
        </w:tc>
        <w:tc>
          <w:tcPr>
            <w:tcW w:w="1276" w:type="dxa"/>
          </w:tcPr>
          <w:p w14:paraId="5A23A4B8" w14:textId="77777777" w:rsidR="008E7BC1" w:rsidRPr="006C7FDB" w:rsidRDefault="008E7BC1" w:rsidP="00E674C1">
            <w:pPr>
              <w:rPr>
                <w:sz w:val="16"/>
                <w:szCs w:val="16"/>
              </w:rPr>
            </w:pPr>
            <w:r w:rsidRPr="006C7FDB">
              <w:rPr>
                <w:sz w:val="16"/>
                <w:szCs w:val="16"/>
              </w:rPr>
              <w:t>&lt;.001</w:t>
            </w:r>
          </w:p>
        </w:tc>
        <w:tc>
          <w:tcPr>
            <w:tcW w:w="914" w:type="dxa"/>
          </w:tcPr>
          <w:p w14:paraId="24731A16" w14:textId="77777777" w:rsidR="008E7BC1" w:rsidRPr="006C7FDB" w:rsidRDefault="008E7BC1" w:rsidP="00E674C1">
            <w:pPr>
              <w:rPr>
                <w:sz w:val="16"/>
                <w:szCs w:val="16"/>
              </w:rPr>
            </w:pPr>
            <w:r w:rsidRPr="006C7FDB">
              <w:rPr>
                <w:sz w:val="16"/>
                <w:szCs w:val="16"/>
              </w:rPr>
              <w:t>75.526</w:t>
            </w:r>
          </w:p>
        </w:tc>
      </w:tr>
      <w:tr w:rsidR="008E7BC1" w:rsidRPr="006C7FDB" w14:paraId="4D7DB866" w14:textId="77777777" w:rsidTr="00E674C1">
        <w:tc>
          <w:tcPr>
            <w:tcW w:w="4815" w:type="dxa"/>
          </w:tcPr>
          <w:p w14:paraId="50708236" w14:textId="77777777" w:rsidR="008E7BC1" w:rsidRPr="006C7FDB" w:rsidRDefault="008E7BC1" w:rsidP="00E674C1">
            <w:pPr>
              <w:ind w:left="313"/>
              <w:rPr>
                <w:rFonts w:cs="Times New Roman"/>
                <w:sz w:val="16"/>
                <w:szCs w:val="16"/>
              </w:rPr>
            </w:pPr>
            <w:r w:rsidRPr="006C7FDB">
              <w:rPr>
                <w:sz w:val="16"/>
                <w:szCs w:val="16"/>
              </w:rPr>
              <w:t>Instrumental ADL measures excluding IADL &amp; FAQ</w:t>
            </w:r>
          </w:p>
        </w:tc>
        <w:tc>
          <w:tcPr>
            <w:tcW w:w="992" w:type="dxa"/>
          </w:tcPr>
          <w:p w14:paraId="07402BC2" w14:textId="77777777" w:rsidR="008E7BC1" w:rsidRPr="006C7FDB" w:rsidRDefault="008E7BC1" w:rsidP="00E674C1">
            <w:pPr>
              <w:rPr>
                <w:sz w:val="16"/>
                <w:szCs w:val="16"/>
              </w:rPr>
            </w:pPr>
            <w:r w:rsidRPr="006C7FDB">
              <w:rPr>
                <w:sz w:val="16"/>
                <w:szCs w:val="16"/>
              </w:rPr>
              <w:t>7</w:t>
            </w:r>
          </w:p>
        </w:tc>
        <w:tc>
          <w:tcPr>
            <w:tcW w:w="1134" w:type="dxa"/>
          </w:tcPr>
          <w:p w14:paraId="43DB78A9" w14:textId="77777777" w:rsidR="008E7BC1" w:rsidRPr="006C7FDB" w:rsidRDefault="008E7BC1" w:rsidP="00E674C1">
            <w:pPr>
              <w:rPr>
                <w:sz w:val="16"/>
                <w:szCs w:val="16"/>
              </w:rPr>
            </w:pPr>
            <w:r w:rsidRPr="006C7FDB">
              <w:rPr>
                <w:sz w:val="16"/>
                <w:szCs w:val="16"/>
              </w:rPr>
              <w:t>1260</w:t>
            </w:r>
          </w:p>
        </w:tc>
        <w:tc>
          <w:tcPr>
            <w:tcW w:w="1134" w:type="dxa"/>
          </w:tcPr>
          <w:p w14:paraId="55B0B44C" w14:textId="77777777" w:rsidR="008E7BC1" w:rsidRPr="006C7FDB" w:rsidRDefault="008E7BC1" w:rsidP="00E674C1">
            <w:pPr>
              <w:rPr>
                <w:sz w:val="16"/>
                <w:szCs w:val="16"/>
              </w:rPr>
            </w:pPr>
            <w:r w:rsidRPr="006C7FDB">
              <w:rPr>
                <w:sz w:val="16"/>
                <w:szCs w:val="16"/>
              </w:rPr>
              <w:t>.232</w:t>
            </w:r>
          </w:p>
        </w:tc>
        <w:tc>
          <w:tcPr>
            <w:tcW w:w="1134" w:type="dxa"/>
          </w:tcPr>
          <w:p w14:paraId="7701BDB1" w14:textId="77777777" w:rsidR="008E7BC1" w:rsidRPr="006C7FDB" w:rsidRDefault="008E7BC1" w:rsidP="00E674C1">
            <w:pPr>
              <w:rPr>
                <w:sz w:val="16"/>
                <w:szCs w:val="16"/>
              </w:rPr>
            </w:pPr>
            <w:r w:rsidRPr="006C7FDB">
              <w:rPr>
                <w:sz w:val="16"/>
                <w:szCs w:val="16"/>
              </w:rPr>
              <w:t>.066-.386</w:t>
            </w:r>
          </w:p>
        </w:tc>
        <w:tc>
          <w:tcPr>
            <w:tcW w:w="890" w:type="dxa"/>
          </w:tcPr>
          <w:p w14:paraId="18D739B2" w14:textId="77777777" w:rsidR="008E7BC1" w:rsidRPr="006A0F9A" w:rsidRDefault="008E7BC1" w:rsidP="00E674C1">
            <w:pPr>
              <w:rPr>
                <w:sz w:val="16"/>
                <w:szCs w:val="16"/>
              </w:rPr>
            </w:pPr>
            <w:r w:rsidRPr="006A0F9A">
              <w:rPr>
                <w:sz w:val="16"/>
                <w:szCs w:val="16"/>
              </w:rPr>
              <w:t>.0065</w:t>
            </w:r>
          </w:p>
        </w:tc>
        <w:tc>
          <w:tcPr>
            <w:tcW w:w="1236" w:type="dxa"/>
          </w:tcPr>
          <w:p w14:paraId="13CD2806" w14:textId="77777777" w:rsidR="008E7BC1" w:rsidRPr="006C7FDB" w:rsidRDefault="008E7BC1" w:rsidP="00E674C1">
            <w:pPr>
              <w:rPr>
                <w:sz w:val="16"/>
                <w:szCs w:val="16"/>
              </w:rPr>
            </w:pPr>
            <w:r w:rsidRPr="006C7FDB">
              <w:rPr>
                <w:sz w:val="16"/>
                <w:szCs w:val="16"/>
              </w:rPr>
              <w:t>48.642</w:t>
            </w:r>
          </w:p>
        </w:tc>
        <w:tc>
          <w:tcPr>
            <w:tcW w:w="1276" w:type="dxa"/>
          </w:tcPr>
          <w:p w14:paraId="40853729" w14:textId="77777777" w:rsidR="008E7BC1" w:rsidRPr="006C7FDB" w:rsidRDefault="008E7BC1" w:rsidP="00E674C1">
            <w:pPr>
              <w:rPr>
                <w:sz w:val="16"/>
                <w:szCs w:val="16"/>
              </w:rPr>
            </w:pPr>
            <w:r w:rsidRPr="006C7FDB">
              <w:rPr>
                <w:sz w:val="16"/>
                <w:szCs w:val="16"/>
              </w:rPr>
              <w:t>&lt;.001</w:t>
            </w:r>
          </w:p>
        </w:tc>
        <w:tc>
          <w:tcPr>
            <w:tcW w:w="914" w:type="dxa"/>
          </w:tcPr>
          <w:p w14:paraId="51A1F696" w14:textId="77777777" w:rsidR="008E7BC1" w:rsidRPr="006C7FDB" w:rsidRDefault="008E7BC1" w:rsidP="00E674C1">
            <w:pPr>
              <w:rPr>
                <w:sz w:val="16"/>
                <w:szCs w:val="16"/>
              </w:rPr>
            </w:pPr>
            <w:r w:rsidRPr="006C7FDB">
              <w:rPr>
                <w:sz w:val="16"/>
                <w:szCs w:val="16"/>
              </w:rPr>
              <w:t>87.662</w:t>
            </w:r>
          </w:p>
        </w:tc>
      </w:tr>
      <w:tr w:rsidR="008E7BC1" w:rsidRPr="006C7FDB" w14:paraId="223BC99E" w14:textId="77777777" w:rsidTr="00E674C1">
        <w:tc>
          <w:tcPr>
            <w:tcW w:w="4815" w:type="dxa"/>
          </w:tcPr>
          <w:p w14:paraId="6B180E13" w14:textId="77777777" w:rsidR="008E7BC1" w:rsidRPr="006C7FDB" w:rsidRDefault="008E7BC1" w:rsidP="00E674C1">
            <w:pPr>
              <w:ind w:left="313"/>
              <w:rPr>
                <w:sz w:val="16"/>
                <w:szCs w:val="16"/>
              </w:rPr>
            </w:pPr>
            <w:r w:rsidRPr="006C7FDB">
              <w:rPr>
                <w:sz w:val="16"/>
                <w:szCs w:val="16"/>
              </w:rPr>
              <w:t>Lawton’s Instrumental Activities of Daily Living</w:t>
            </w:r>
          </w:p>
        </w:tc>
        <w:tc>
          <w:tcPr>
            <w:tcW w:w="992" w:type="dxa"/>
          </w:tcPr>
          <w:p w14:paraId="14E0D3C2" w14:textId="77777777" w:rsidR="008E7BC1" w:rsidRPr="006C7FDB" w:rsidRDefault="008E7BC1" w:rsidP="00E674C1">
            <w:pPr>
              <w:rPr>
                <w:sz w:val="16"/>
                <w:szCs w:val="16"/>
              </w:rPr>
            </w:pPr>
            <w:r w:rsidRPr="006C7FDB">
              <w:rPr>
                <w:sz w:val="16"/>
                <w:szCs w:val="16"/>
              </w:rPr>
              <w:t>6</w:t>
            </w:r>
          </w:p>
        </w:tc>
        <w:tc>
          <w:tcPr>
            <w:tcW w:w="1134" w:type="dxa"/>
          </w:tcPr>
          <w:p w14:paraId="10287FD6" w14:textId="77777777" w:rsidR="008E7BC1" w:rsidRPr="006C7FDB" w:rsidRDefault="008E7BC1" w:rsidP="00E674C1">
            <w:pPr>
              <w:rPr>
                <w:sz w:val="16"/>
                <w:szCs w:val="16"/>
              </w:rPr>
            </w:pPr>
            <w:r w:rsidRPr="006C7FDB">
              <w:rPr>
                <w:sz w:val="16"/>
                <w:szCs w:val="16"/>
              </w:rPr>
              <w:t>1168</w:t>
            </w:r>
          </w:p>
        </w:tc>
        <w:tc>
          <w:tcPr>
            <w:tcW w:w="1134" w:type="dxa"/>
          </w:tcPr>
          <w:p w14:paraId="7CBCFDB8" w14:textId="77777777" w:rsidR="008E7BC1" w:rsidRPr="006C7FDB" w:rsidRDefault="008E7BC1" w:rsidP="00E674C1">
            <w:pPr>
              <w:rPr>
                <w:sz w:val="16"/>
                <w:szCs w:val="16"/>
              </w:rPr>
            </w:pPr>
            <w:r w:rsidRPr="006C7FDB">
              <w:rPr>
                <w:sz w:val="16"/>
                <w:szCs w:val="16"/>
              </w:rPr>
              <w:t>.132</w:t>
            </w:r>
          </w:p>
        </w:tc>
        <w:tc>
          <w:tcPr>
            <w:tcW w:w="1134" w:type="dxa"/>
          </w:tcPr>
          <w:p w14:paraId="795E78E5" w14:textId="77777777" w:rsidR="008E7BC1" w:rsidRPr="006C7FDB" w:rsidRDefault="008E7BC1" w:rsidP="00E674C1">
            <w:pPr>
              <w:rPr>
                <w:sz w:val="16"/>
                <w:szCs w:val="16"/>
              </w:rPr>
            </w:pPr>
            <w:r w:rsidRPr="006C7FDB">
              <w:rPr>
                <w:sz w:val="16"/>
                <w:szCs w:val="16"/>
              </w:rPr>
              <w:t>.034-.228</w:t>
            </w:r>
          </w:p>
        </w:tc>
        <w:tc>
          <w:tcPr>
            <w:tcW w:w="890" w:type="dxa"/>
          </w:tcPr>
          <w:p w14:paraId="3850EF8A" w14:textId="77777777" w:rsidR="008E7BC1" w:rsidRPr="006A0F9A" w:rsidRDefault="008E7BC1" w:rsidP="00E674C1">
            <w:pPr>
              <w:rPr>
                <w:sz w:val="16"/>
                <w:szCs w:val="16"/>
              </w:rPr>
            </w:pPr>
            <w:r w:rsidRPr="006A0F9A">
              <w:rPr>
                <w:sz w:val="16"/>
                <w:szCs w:val="16"/>
              </w:rPr>
              <w:t>.0088</w:t>
            </w:r>
          </w:p>
        </w:tc>
        <w:tc>
          <w:tcPr>
            <w:tcW w:w="1236" w:type="dxa"/>
          </w:tcPr>
          <w:p w14:paraId="14024ED6" w14:textId="77777777" w:rsidR="008E7BC1" w:rsidRPr="006C7FDB" w:rsidRDefault="008E7BC1" w:rsidP="00E674C1">
            <w:pPr>
              <w:rPr>
                <w:sz w:val="16"/>
                <w:szCs w:val="16"/>
              </w:rPr>
            </w:pPr>
            <w:r w:rsidRPr="006C7FDB">
              <w:rPr>
                <w:sz w:val="16"/>
                <w:szCs w:val="16"/>
              </w:rPr>
              <w:t>11.810</w:t>
            </w:r>
          </w:p>
        </w:tc>
        <w:tc>
          <w:tcPr>
            <w:tcW w:w="1276" w:type="dxa"/>
          </w:tcPr>
          <w:p w14:paraId="37972915" w14:textId="77777777" w:rsidR="008E7BC1" w:rsidRPr="006C7FDB" w:rsidRDefault="008E7BC1" w:rsidP="00E674C1">
            <w:pPr>
              <w:rPr>
                <w:sz w:val="16"/>
                <w:szCs w:val="16"/>
              </w:rPr>
            </w:pPr>
            <w:r w:rsidRPr="006C7FDB">
              <w:rPr>
                <w:sz w:val="16"/>
                <w:szCs w:val="16"/>
              </w:rPr>
              <w:t>.037</w:t>
            </w:r>
          </w:p>
        </w:tc>
        <w:tc>
          <w:tcPr>
            <w:tcW w:w="914" w:type="dxa"/>
          </w:tcPr>
          <w:p w14:paraId="3D0FCD17" w14:textId="77777777" w:rsidR="008E7BC1" w:rsidRPr="006C7FDB" w:rsidRDefault="008E7BC1" w:rsidP="00E674C1">
            <w:pPr>
              <w:rPr>
                <w:sz w:val="16"/>
                <w:szCs w:val="16"/>
              </w:rPr>
            </w:pPr>
            <w:r w:rsidRPr="006C7FDB">
              <w:rPr>
                <w:sz w:val="16"/>
                <w:szCs w:val="16"/>
              </w:rPr>
              <w:t>57.661</w:t>
            </w:r>
          </w:p>
        </w:tc>
      </w:tr>
      <w:tr w:rsidR="008E7BC1" w:rsidRPr="006C7FDB" w14:paraId="7FDB3CB5" w14:textId="77777777" w:rsidTr="00E674C1">
        <w:tc>
          <w:tcPr>
            <w:tcW w:w="4815" w:type="dxa"/>
          </w:tcPr>
          <w:p w14:paraId="6AB27934" w14:textId="77777777" w:rsidR="008E7BC1" w:rsidRPr="006C7FDB" w:rsidRDefault="008E7BC1" w:rsidP="00E674C1">
            <w:pPr>
              <w:rPr>
                <w:sz w:val="16"/>
                <w:szCs w:val="16"/>
              </w:rPr>
            </w:pPr>
            <w:r w:rsidRPr="006C7FDB">
              <w:rPr>
                <w:sz w:val="16"/>
                <w:szCs w:val="16"/>
              </w:rPr>
              <w:t>Better self-rated memory functioning</w:t>
            </w:r>
          </w:p>
        </w:tc>
        <w:tc>
          <w:tcPr>
            <w:tcW w:w="992" w:type="dxa"/>
          </w:tcPr>
          <w:p w14:paraId="5BE0B2AE" w14:textId="77777777" w:rsidR="008E7BC1" w:rsidRPr="006C7FDB" w:rsidRDefault="008E7BC1" w:rsidP="00E674C1">
            <w:pPr>
              <w:rPr>
                <w:sz w:val="16"/>
                <w:szCs w:val="16"/>
              </w:rPr>
            </w:pPr>
            <w:r w:rsidRPr="006C7FDB">
              <w:rPr>
                <w:sz w:val="16"/>
                <w:szCs w:val="16"/>
              </w:rPr>
              <w:t>5</w:t>
            </w:r>
          </w:p>
        </w:tc>
        <w:tc>
          <w:tcPr>
            <w:tcW w:w="1134" w:type="dxa"/>
          </w:tcPr>
          <w:p w14:paraId="5633A18A" w14:textId="77777777" w:rsidR="008E7BC1" w:rsidRPr="006C7FDB" w:rsidRDefault="008E7BC1" w:rsidP="00E674C1">
            <w:pPr>
              <w:rPr>
                <w:sz w:val="16"/>
                <w:szCs w:val="16"/>
              </w:rPr>
            </w:pPr>
            <w:r w:rsidRPr="006C7FDB">
              <w:rPr>
                <w:sz w:val="16"/>
                <w:szCs w:val="16"/>
              </w:rPr>
              <w:t>741</w:t>
            </w:r>
          </w:p>
        </w:tc>
        <w:tc>
          <w:tcPr>
            <w:tcW w:w="1134" w:type="dxa"/>
          </w:tcPr>
          <w:p w14:paraId="15C90D4B" w14:textId="77777777" w:rsidR="008E7BC1" w:rsidRPr="006C7FDB" w:rsidRDefault="008E7BC1" w:rsidP="00E674C1">
            <w:pPr>
              <w:rPr>
                <w:sz w:val="16"/>
                <w:szCs w:val="16"/>
              </w:rPr>
            </w:pPr>
            <w:r w:rsidRPr="006C7FDB">
              <w:rPr>
                <w:sz w:val="16"/>
                <w:szCs w:val="16"/>
              </w:rPr>
              <w:t>.050</w:t>
            </w:r>
          </w:p>
        </w:tc>
        <w:tc>
          <w:tcPr>
            <w:tcW w:w="1134" w:type="dxa"/>
          </w:tcPr>
          <w:p w14:paraId="5D0FA7C6" w14:textId="77777777" w:rsidR="008E7BC1" w:rsidRPr="006C7FDB" w:rsidRDefault="008E7BC1" w:rsidP="00E674C1">
            <w:pPr>
              <w:rPr>
                <w:sz w:val="16"/>
                <w:szCs w:val="16"/>
              </w:rPr>
            </w:pPr>
            <w:r w:rsidRPr="006C7FDB">
              <w:rPr>
                <w:sz w:val="16"/>
                <w:szCs w:val="16"/>
              </w:rPr>
              <w:t>-.026-.126</w:t>
            </w:r>
          </w:p>
        </w:tc>
        <w:tc>
          <w:tcPr>
            <w:tcW w:w="890" w:type="dxa"/>
          </w:tcPr>
          <w:p w14:paraId="3CA4333E" w14:textId="77777777" w:rsidR="008E7BC1" w:rsidRPr="006C7FDB" w:rsidRDefault="008E7BC1" w:rsidP="00E674C1">
            <w:pPr>
              <w:rPr>
                <w:sz w:val="16"/>
                <w:szCs w:val="16"/>
              </w:rPr>
            </w:pPr>
            <w:r w:rsidRPr="006C7FDB">
              <w:rPr>
                <w:sz w:val="16"/>
                <w:szCs w:val="16"/>
              </w:rPr>
              <w:t>.1990</w:t>
            </w:r>
          </w:p>
        </w:tc>
        <w:tc>
          <w:tcPr>
            <w:tcW w:w="1236" w:type="dxa"/>
          </w:tcPr>
          <w:p w14:paraId="024EA2F9" w14:textId="77777777" w:rsidR="008E7BC1" w:rsidRPr="006C7FDB" w:rsidRDefault="008E7BC1" w:rsidP="00E674C1">
            <w:pPr>
              <w:rPr>
                <w:sz w:val="16"/>
                <w:szCs w:val="16"/>
              </w:rPr>
            </w:pPr>
            <w:r w:rsidRPr="006C7FDB">
              <w:rPr>
                <w:sz w:val="16"/>
                <w:szCs w:val="16"/>
              </w:rPr>
              <w:t>4.126</w:t>
            </w:r>
          </w:p>
        </w:tc>
        <w:tc>
          <w:tcPr>
            <w:tcW w:w="1276" w:type="dxa"/>
          </w:tcPr>
          <w:p w14:paraId="1DCEEEF2" w14:textId="77777777" w:rsidR="008E7BC1" w:rsidRPr="006C7FDB" w:rsidRDefault="008E7BC1" w:rsidP="00E674C1">
            <w:pPr>
              <w:rPr>
                <w:sz w:val="16"/>
                <w:szCs w:val="16"/>
              </w:rPr>
            </w:pPr>
            <w:r w:rsidRPr="006C7FDB">
              <w:rPr>
                <w:sz w:val="16"/>
                <w:szCs w:val="16"/>
              </w:rPr>
              <w:t>.389</w:t>
            </w:r>
          </w:p>
        </w:tc>
        <w:tc>
          <w:tcPr>
            <w:tcW w:w="914" w:type="dxa"/>
          </w:tcPr>
          <w:p w14:paraId="26B16E25" w14:textId="77777777" w:rsidR="008E7BC1" w:rsidRPr="006C7FDB" w:rsidRDefault="008E7BC1" w:rsidP="00E674C1">
            <w:pPr>
              <w:rPr>
                <w:sz w:val="16"/>
                <w:szCs w:val="16"/>
              </w:rPr>
            </w:pPr>
            <w:r w:rsidRPr="006C7FDB">
              <w:rPr>
                <w:sz w:val="16"/>
                <w:szCs w:val="16"/>
              </w:rPr>
              <w:t>3.062</w:t>
            </w:r>
          </w:p>
        </w:tc>
      </w:tr>
      <w:tr w:rsidR="008E7BC1" w:rsidRPr="006C7FDB" w14:paraId="5D0E84C4" w14:textId="77777777" w:rsidTr="00E674C1">
        <w:tc>
          <w:tcPr>
            <w:tcW w:w="4815" w:type="dxa"/>
            <w:shd w:val="clear" w:color="auto" w:fill="auto"/>
          </w:tcPr>
          <w:p w14:paraId="18B4DF99" w14:textId="77777777" w:rsidR="008E7BC1" w:rsidRPr="006C7FDB" w:rsidRDefault="008E7BC1" w:rsidP="00E674C1">
            <w:pPr>
              <w:rPr>
                <w:sz w:val="16"/>
                <w:szCs w:val="16"/>
              </w:rPr>
            </w:pPr>
            <w:r w:rsidRPr="006C7FDB">
              <w:rPr>
                <w:sz w:val="16"/>
                <w:szCs w:val="16"/>
              </w:rPr>
              <w:t>Depression</w:t>
            </w:r>
          </w:p>
        </w:tc>
        <w:tc>
          <w:tcPr>
            <w:tcW w:w="992" w:type="dxa"/>
            <w:shd w:val="clear" w:color="auto" w:fill="auto"/>
          </w:tcPr>
          <w:p w14:paraId="6DF29D29" w14:textId="77777777" w:rsidR="008E7BC1" w:rsidRPr="006C7FDB" w:rsidRDefault="008E7BC1" w:rsidP="00E674C1">
            <w:pPr>
              <w:rPr>
                <w:sz w:val="16"/>
                <w:szCs w:val="16"/>
              </w:rPr>
            </w:pPr>
            <w:r w:rsidRPr="006C7FDB">
              <w:rPr>
                <w:sz w:val="16"/>
                <w:szCs w:val="16"/>
              </w:rPr>
              <w:t>40</w:t>
            </w:r>
          </w:p>
        </w:tc>
        <w:tc>
          <w:tcPr>
            <w:tcW w:w="1134" w:type="dxa"/>
            <w:shd w:val="clear" w:color="auto" w:fill="auto"/>
          </w:tcPr>
          <w:p w14:paraId="0F843106" w14:textId="77777777" w:rsidR="008E7BC1" w:rsidRPr="006C7FDB" w:rsidRDefault="008E7BC1" w:rsidP="00E674C1">
            <w:pPr>
              <w:rPr>
                <w:sz w:val="16"/>
                <w:szCs w:val="16"/>
              </w:rPr>
            </w:pPr>
            <w:r w:rsidRPr="006C7FDB">
              <w:rPr>
                <w:sz w:val="16"/>
                <w:szCs w:val="16"/>
              </w:rPr>
              <w:t>6743</w:t>
            </w:r>
          </w:p>
        </w:tc>
        <w:tc>
          <w:tcPr>
            <w:tcW w:w="1134" w:type="dxa"/>
            <w:shd w:val="clear" w:color="auto" w:fill="auto"/>
          </w:tcPr>
          <w:p w14:paraId="5D5961DC" w14:textId="77777777" w:rsidR="008E7BC1" w:rsidRPr="006C7FDB" w:rsidRDefault="008E7BC1" w:rsidP="00E674C1">
            <w:pPr>
              <w:rPr>
                <w:sz w:val="16"/>
                <w:szCs w:val="16"/>
              </w:rPr>
            </w:pPr>
            <w:r>
              <w:rPr>
                <w:sz w:val="16"/>
                <w:szCs w:val="16"/>
              </w:rPr>
              <w:t>-</w:t>
            </w:r>
            <w:r w:rsidRPr="006C7FDB">
              <w:rPr>
                <w:sz w:val="16"/>
                <w:szCs w:val="16"/>
              </w:rPr>
              <w:t>.315</w:t>
            </w:r>
          </w:p>
        </w:tc>
        <w:tc>
          <w:tcPr>
            <w:tcW w:w="1134" w:type="dxa"/>
            <w:shd w:val="clear" w:color="auto" w:fill="auto"/>
          </w:tcPr>
          <w:p w14:paraId="490C14FB" w14:textId="77777777" w:rsidR="008E7BC1" w:rsidRPr="006C7FDB" w:rsidRDefault="008E7BC1" w:rsidP="00E674C1">
            <w:pPr>
              <w:rPr>
                <w:sz w:val="16"/>
                <w:szCs w:val="16"/>
              </w:rPr>
            </w:pPr>
            <w:r w:rsidRPr="006C7FDB">
              <w:rPr>
                <w:sz w:val="16"/>
                <w:szCs w:val="16"/>
              </w:rPr>
              <w:t>-.369</w:t>
            </w:r>
            <w:r>
              <w:rPr>
                <w:sz w:val="16"/>
                <w:szCs w:val="16"/>
              </w:rPr>
              <w:t>--</w:t>
            </w:r>
            <w:r w:rsidRPr="006C7FDB">
              <w:rPr>
                <w:sz w:val="16"/>
                <w:szCs w:val="16"/>
              </w:rPr>
              <w:t>.260</w:t>
            </w:r>
          </w:p>
        </w:tc>
        <w:tc>
          <w:tcPr>
            <w:tcW w:w="890" w:type="dxa"/>
            <w:shd w:val="clear" w:color="auto" w:fill="auto"/>
          </w:tcPr>
          <w:p w14:paraId="6F8DB5C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2A836FE8" w14:textId="77777777" w:rsidR="008E7BC1" w:rsidRPr="006C7FDB" w:rsidRDefault="008E7BC1" w:rsidP="00E674C1">
            <w:pPr>
              <w:rPr>
                <w:sz w:val="16"/>
                <w:szCs w:val="16"/>
              </w:rPr>
            </w:pPr>
            <w:r w:rsidRPr="006C7FDB">
              <w:rPr>
                <w:sz w:val="16"/>
                <w:szCs w:val="16"/>
              </w:rPr>
              <w:t>201.589</w:t>
            </w:r>
          </w:p>
        </w:tc>
        <w:tc>
          <w:tcPr>
            <w:tcW w:w="1276" w:type="dxa"/>
            <w:shd w:val="clear" w:color="auto" w:fill="auto"/>
          </w:tcPr>
          <w:p w14:paraId="0F68DE3E"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4522A486" w14:textId="77777777" w:rsidR="008E7BC1" w:rsidRPr="006C7FDB" w:rsidRDefault="008E7BC1" w:rsidP="00E674C1">
            <w:pPr>
              <w:rPr>
                <w:sz w:val="16"/>
                <w:szCs w:val="16"/>
              </w:rPr>
            </w:pPr>
            <w:r w:rsidRPr="006C7FDB">
              <w:rPr>
                <w:sz w:val="16"/>
                <w:szCs w:val="16"/>
              </w:rPr>
              <w:t>80.654</w:t>
            </w:r>
          </w:p>
        </w:tc>
      </w:tr>
      <w:tr w:rsidR="008E7BC1" w:rsidRPr="006C7FDB" w14:paraId="4A19BCEC" w14:textId="77777777" w:rsidTr="00E674C1">
        <w:tc>
          <w:tcPr>
            <w:tcW w:w="4815" w:type="dxa"/>
            <w:shd w:val="clear" w:color="auto" w:fill="auto"/>
          </w:tcPr>
          <w:p w14:paraId="1108361D" w14:textId="77777777" w:rsidR="008E7BC1" w:rsidRPr="006C7FDB" w:rsidRDefault="008E7BC1" w:rsidP="00E674C1">
            <w:pPr>
              <w:ind w:left="171"/>
              <w:rPr>
                <w:sz w:val="16"/>
                <w:szCs w:val="16"/>
              </w:rPr>
            </w:pPr>
            <w:r w:rsidRPr="006C7FDB">
              <w:rPr>
                <w:sz w:val="16"/>
                <w:szCs w:val="16"/>
              </w:rPr>
              <w:t>Geriatric Depression Scale (all versions)</w:t>
            </w:r>
          </w:p>
        </w:tc>
        <w:tc>
          <w:tcPr>
            <w:tcW w:w="992" w:type="dxa"/>
            <w:shd w:val="clear" w:color="auto" w:fill="auto"/>
          </w:tcPr>
          <w:p w14:paraId="0310A106" w14:textId="77777777" w:rsidR="008E7BC1" w:rsidRPr="006C7FDB" w:rsidRDefault="008E7BC1" w:rsidP="00E674C1">
            <w:pPr>
              <w:rPr>
                <w:sz w:val="16"/>
                <w:szCs w:val="16"/>
              </w:rPr>
            </w:pPr>
            <w:r w:rsidRPr="006C7FDB">
              <w:rPr>
                <w:sz w:val="16"/>
                <w:szCs w:val="16"/>
              </w:rPr>
              <w:t>17</w:t>
            </w:r>
          </w:p>
        </w:tc>
        <w:tc>
          <w:tcPr>
            <w:tcW w:w="1134" w:type="dxa"/>
            <w:shd w:val="clear" w:color="auto" w:fill="auto"/>
          </w:tcPr>
          <w:p w14:paraId="2FFE1648" w14:textId="77777777" w:rsidR="008E7BC1" w:rsidRPr="006C7FDB" w:rsidRDefault="008E7BC1" w:rsidP="00E674C1">
            <w:pPr>
              <w:rPr>
                <w:sz w:val="16"/>
                <w:szCs w:val="16"/>
              </w:rPr>
            </w:pPr>
            <w:r w:rsidRPr="006C7FDB">
              <w:rPr>
                <w:sz w:val="16"/>
                <w:szCs w:val="16"/>
              </w:rPr>
              <w:t>1761</w:t>
            </w:r>
          </w:p>
        </w:tc>
        <w:tc>
          <w:tcPr>
            <w:tcW w:w="1134" w:type="dxa"/>
            <w:shd w:val="clear" w:color="auto" w:fill="auto"/>
          </w:tcPr>
          <w:p w14:paraId="41A99D5A" w14:textId="77777777" w:rsidR="008E7BC1" w:rsidRPr="006C7FDB" w:rsidRDefault="008E7BC1" w:rsidP="00E674C1">
            <w:pPr>
              <w:rPr>
                <w:sz w:val="16"/>
                <w:szCs w:val="16"/>
              </w:rPr>
            </w:pPr>
            <w:r>
              <w:rPr>
                <w:sz w:val="16"/>
                <w:szCs w:val="16"/>
              </w:rPr>
              <w:t>-</w:t>
            </w:r>
            <w:r w:rsidRPr="006C7FDB">
              <w:rPr>
                <w:sz w:val="16"/>
                <w:szCs w:val="16"/>
              </w:rPr>
              <w:t>.393</w:t>
            </w:r>
          </w:p>
        </w:tc>
        <w:tc>
          <w:tcPr>
            <w:tcW w:w="1134" w:type="dxa"/>
            <w:shd w:val="clear" w:color="auto" w:fill="auto"/>
          </w:tcPr>
          <w:p w14:paraId="23066455" w14:textId="77777777" w:rsidR="008E7BC1" w:rsidRPr="006C7FDB" w:rsidRDefault="008E7BC1" w:rsidP="00E674C1">
            <w:pPr>
              <w:rPr>
                <w:sz w:val="16"/>
                <w:szCs w:val="16"/>
              </w:rPr>
            </w:pPr>
            <w:r w:rsidRPr="006C7FDB">
              <w:rPr>
                <w:sz w:val="16"/>
                <w:szCs w:val="16"/>
              </w:rPr>
              <w:t>-.481</w:t>
            </w:r>
            <w:r>
              <w:rPr>
                <w:sz w:val="16"/>
                <w:szCs w:val="16"/>
              </w:rPr>
              <w:t>--</w:t>
            </w:r>
            <w:r w:rsidRPr="006C7FDB">
              <w:rPr>
                <w:sz w:val="16"/>
                <w:szCs w:val="16"/>
              </w:rPr>
              <w:t>.298</w:t>
            </w:r>
          </w:p>
        </w:tc>
        <w:tc>
          <w:tcPr>
            <w:tcW w:w="890" w:type="dxa"/>
            <w:shd w:val="clear" w:color="auto" w:fill="auto"/>
          </w:tcPr>
          <w:p w14:paraId="4743D42A"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02F2D72" w14:textId="77777777" w:rsidR="008E7BC1" w:rsidRPr="006C7FDB" w:rsidRDefault="008E7BC1" w:rsidP="00E674C1">
            <w:pPr>
              <w:rPr>
                <w:sz w:val="16"/>
                <w:szCs w:val="16"/>
              </w:rPr>
            </w:pPr>
            <w:r w:rsidRPr="006C7FDB">
              <w:rPr>
                <w:sz w:val="16"/>
                <w:szCs w:val="16"/>
              </w:rPr>
              <w:t>72.052</w:t>
            </w:r>
          </w:p>
        </w:tc>
        <w:tc>
          <w:tcPr>
            <w:tcW w:w="1276" w:type="dxa"/>
            <w:shd w:val="clear" w:color="auto" w:fill="auto"/>
          </w:tcPr>
          <w:p w14:paraId="7CEF2E40"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7ECE4428" w14:textId="77777777" w:rsidR="008E7BC1" w:rsidRPr="006C7FDB" w:rsidRDefault="008E7BC1" w:rsidP="00E674C1">
            <w:pPr>
              <w:rPr>
                <w:sz w:val="16"/>
                <w:szCs w:val="16"/>
              </w:rPr>
            </w:pPr>
            <w:r w:rsidRPr="006C7FDB">
              <w:rPr>
                <w:sz w:val="16"/>
                <w:szCs w:val="16"/>
              </w:rPr>
              <w:t>77.794</w:t>
            </w:r>
          </w:p>
        </w:tc>
      </w:tr>
      <w:tr w:rsidR="008E7BC1" w:rsidRPr="006C7FDB" w14:paraId="20992342" w14:textId="77777777" w:rsidTr="00E674C1">
        <w:tc>
          <w:tcPr>
            <w:tcW w:w="4815" w:type="dxa"/>
            <w:shd w:val="clear" w:color="auto" w:fill="auto"/>
          </w:tcPr>
          <w:p w14:paraId="58719674" w14:textId="77777777" w:rsidR="008E7BC1" w:rsidRPr="006C7FDB" w:rsidRDefault="008E7BC1" w:rsidP="00E674C1">
            <w:pPr>
              <w:ind w:left="313"/>
              <w:rPr>
                <w:sz w:val="16"/>
                <w:szCs w:val="16"/>
              </w:rPr>
            </w:pPr>
            <w:r w:rsidRPr="006C7FDB">
              <w:rPr>
                <w:sz w:val="16"/>
                <w:szCs w:val="16"/>
              </w:rPr>
              <w:t>Geriatric Depression Scale-15</w:t>
            </w:r>
          </w:p>
        </w:tc>
        <w:tc>
          <w:tcPr>
            <w:tcW w:w="992" w:type="dxa"/>
            <w:shd w:val="clear" w:color="auto" w:fill="auto"/>
          </w:tcPr>
          <w:p w14:paraId="18A5CF7D" w14:textId="77777777" w:rsidR="008E7BC1" w:rsidRPr="006C7FDB" w:rsidRDefault="008E7BC1" w:rsidP="00E674C1">
            <w:pPr>
              <w:rPr>
                <w:sz w:val="16"/>
                <w:szCs w:val="16"/>
              </w:rPr>
            </w:pPr>
            <w:r w:rsidRPr="006C7FDB">
              <w:rPr>
                <w:sz w:val="16"/>
                <w:szCs w:val="16"/>
              </w:rPr>
              <w:t>9</w:t>
            </w:r>
          </w:p>
        </w:tc>
        <w:tc>
          <w:tcPr>
            <w:tcW w:w="1134" w:type="dxa"/>
            <w:shd w:val="clear" w:color="auto" w:fill="auto"/>
          </w:tcPr>
          <w:p w14:paraId="2C159EBE" w14:textId="77777777" w:rsidR="008E7BC1" w:rsidRPr="006C7FDB" w:rsidRDefault="008E7BC1" w:rsidP="00E674C1">
            <w:pPr>
              <w:rPr>
                <w:sz w:val="16"/>
                <w:szCs w:val="16"/>
              </w:rPr>
            </w:pPr>
            <w:r w:rsidRPr="006C7FDB">
              <w:rPr>
                <w:sz w:val="16"/>
                <w:szCs w:val="16"/>
              </w:rPr>
              <w:t>780</w:t>
            </w:r>
          </w:p>
        </w:tc>
        <w:tc>
          <w:tcPr>
            <w:tcW w:w="1134" w:type="dxa"/>
            <w:shd w:val="clear" w:color="auto" w:fill="auto"/>
          </w:tcPr>
          <w:p w14:paraId="54779891" w14:textId="77777777" w:rsidR="008E7BC1" w:rsidRPr="006C7FDB" w:rsidRDefault="008E7BC1" w:rsidP="00E674C1">
            <w:pPr>
              <w:rPr>
                <w:sz w:val="16"/>
                <w:szCs w:val="16"/>
              </w:rPr>
            </w:pPr>
            <w:r>
              <w:rPr>
                <w:sz w:val="16"/>
                <w:szCs w:val="16"/>
              </w:rPr>
              <w:t>-</w:t>
            </w:r>
            <w:r w:rsidRPr="006C7FDB">
              <w:rPr>
                <w:sz w:val="16"/>
                <w:szCs w:val="16"/>
              </w:rPr>
              <w:t>.474</w:t>
            </w:r>
          </w:p>
        </w:tc>
        <w:tc>
          <w:tcPr>
            <w:tcW w:w="1134" w:type="dxa"/>
            <w:shd w:val="clear" w:color="auto" w:fill="auto"/>
          </w:tcPr>
          <w:p w14:paraId="0B24DFB3" w14:textId="77777777" w:rsidR="008E7BC1" w:rsidRPr="006C7FDB" w:rsidRDefault="008E7BC1" w:rsidP="00E674C1">
            <w:pPr>
              <w:rPr>
                <w:sz w:val="16"/>
                <w:szCs w:val="16"/>
              </w:rPr>
            </w:pPr>
            <w:r w:rsidRPr="006C7FDB">
              <w:rPr>
                <w:sz w:val="16"/>
                <w:szCs w:val="16"/>
              </w:rPr>
              <w:t>-.590</w:t>
            </w:r>
            <w:r>
              <w:rPr>
                <w:sz w:val="16"/>
                <w:szCs w:val="16"/>
              </w:rPr>
              <w:t>--</w:t>
            </w:r>
            <w:r w:rsidRPr="006C7FDB">
              <w:rPr>
                <w:sz w:val="16"/>
                <w:szCs w:val="16"/>
              </w:rPr>
              <w:t>.340</w:t>
            </w:r>
          </w:p>
        </w:tc>
        <w:tc>
          <w:tcPr>
            <w:tcW w:w="890" w:type="dxa"/>
            <w:shd w:val="clear" w:color="auto" w:fill="auto"/>
          </w:tcPr>
          <w:p w14:paraId="20A69485"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19C7887" w14:textId="77777777" w:rsidR="008E7BC1" w:rsidRPr="006C7FDB" w:rsidRDefault="008E7BC1" w:rsidP="00E674C1">
            <w:pPr>
              <w:rPr>
                <w:sz w:val="16"/>
                <w:szCs w:val="16"/>
              </w:rPr>
            </w:pPr>
            <w:r w:rsidRPr="006C7FDB">
              <w:rPr>
                <w:sz w:val="16"/>
                <w:szCs w:val="16"/>
              </w:rPr>
              <w:t>36.822</w:t>
            </w:r>
          </w:p>
        </w:tc>
        <w:tc>
          <w:tcPr>
            <w:tcW w:w="1276" w:type="dxa"/>
            <w:shd w:val="clear" w:color="auto" w:fill="auto"/>
          </w:tcPr>
          <w:p w14:paraId="5AC88E16"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5AFFC0ED" w14:textId="77777777" w:rsidR="008E7BC1" w:rsidRPr="006C7FDB" w:rsidRDefault="008E7BC1" w:rsidP="00E674C1">
            <w:pPr>
              <w:rPr>
                <w:sz w:val="16"/>
                <w:szCs w:val="16"/>
              </w:rPr>
            </w:pPr>
            <w:r w:rsidRPr="006C7FDB">
              <w:rPr>
                <w:sz w:val="16"/>
                <w:szCs w:val="16"/>
              </w:rPr>
              <w:t>78.274</w:t>
            </w:r>
          </w:p>
        </w:tc>
      </w:tr>
      <w:tr w:rsidR="008E7BC1" w:rsidRPr="006C7FDB" w14:paraId="59659786" w14:textId="77777777" w:rsidTr="00E674C1">
        <w:tc>
          <w:tcPr>
            <w:tcW w:w="4815" w:type="dxa"/>
            <w:shd w:val="clear" w:color="auto" w:fill="auto"/>
          </w:tcPr>
          <w:p w14:paraId="2DEA68AE" w14:textId="77777777" w:rsidR="008E7BC1" w:rsidRPr="006C7FDB" w:rsidRDefault="008E7BC1" w:rsidP="00E674C1">
            <w:pPr>
              <w:ind w:left="313"/>
              <w:rPr>
                <w:sz w:val="16"/>
                <w:szCs w:val="16"/>
              </w:rPr>
            </w:pPr>
            <w:r w:rsidRPr="006C7FDB">
              <w:rPr>
                <w:sz w:val="16"/>
                <w:szCs w:val="16"/>
              </w:rPr>
              <w:t>Geriatric Depression Scale-30</w:t>
            </w:r>
          </w:p>
        </w:tc>
        <w:tc>
          <w:tcPr>
            <w:tcW w:w="992" w:type="dxa"/>
            <w:shd w:val="clear" w:color="auto" w:fill="auto"/>
          </w:tcPr>
          <w:p w14:paraId="14BE9C8D" w14:textId="77777777" w:rsidR="008E7BC1" w:rsidRPr="006C7FDB" w:rsidRDefault="008E7BC1" w:rsidP="00E674C1">
            <w:pPr>
              <w:rPr>
                <w:sz w:val="16"/>
                <w:szCs w:val="16"/>
              </w:rPr>
            </w:pPr>
            <w:r w:rsidRPr="006C7FDB">
              <w:rPr>
                <w:sz w:val="16"/>
                <w:szCs w:val="16"/>
              </w:rPr>
              <w:t>8</w:t>
            </w:r>
          </w:p>
        </w:tc>
        <w:tc>
          <w:tcPr>
            <w:tcW w:w="1134" w:type="dxa"/>
            <w:shd w:val="clear" w:color="auto" w:fill="auto"/>
          </w:tcPr>
          <w:p w14:paraId="6F888FAE" w14:textId="77777777" w:rsidR="008E7BC1" w:rsidRPr="006C7FDB" w:rsidRDefault="008E7BC1" w:rsidP="00E674C1">
            <w:pPr>
              <w:rPr>
                <w:sz w:val="16"/>
                <w:szCs w:val="16"/>
              </w:rPr>
            </w:pPr>
            <w:r w:rsidRPr="006C7FDB">
              <w:rPr>
                <w:sz w:val="16"/>
                <w:szCs w:val="16"/>
              </w:rPr>
              <w:t>981</w:t>
            </w:r>
          </w:p>
        </w:tc>
        <w:tc>
          <w:tcPr>
            <w:tcW w:w="1134" w:type="dxa"/>
            <w:shd w:val="clear" w:color="auto" w:fill="auto"/>
          </w:tcPr>
          <w:p w14:paraId="64FD0AD5" w14:textId="77777777" w:rsidR="008E7BC1" w:rsidRPr="006C7FDB" w:rsidRDefault="008E7BC1" w:rsidP="00E674C1">
            <w:pPr>
              <w:rPr>
                <w:sz w:val="16"/>
                <w:szCs w:val="16"/>
              </w:rPr>
            </w:pPr>
            <w:r>
              <w:rPr>
                <w:sz w:val="16"/>
                <w:szCs w:val="16"/>
              </w:rPr>
              <w:t>-</w:t>
            </w:r>
            <w:r w:rsidRPr="006C7FDB">
              <w:rPr>
                <w:sz w:val="16"/>
                <w:szCs w:val="16"/>
              </w:rPr>
              <w:t>.275</w:t>
            </w:r>
          </w:p>
        </w:tc>
        <w:tc>
          <w:tcPr>
            <w:tcW w:w="1134" w:type="dxa"/>
            <w:shd w:val="clear" w:color="auto" w:fill="auto"/>
          </w:tcPr>
          <w:p w14:paraId="5A957AB3" w14:textId="77777777" w:rsidR="008E7BC1" w:rsidRPr="006C7FDB" w:rsidRDefault="008E7BC1" w:rsidP="00E674C1">
            <w:pPr>
              <w:rPr>
                <w:sz w:val="16"/>
                <w:szCs w:val="16"/>
              </w:rPr>
            </w:pPr>
            <w:r w:rsidRPr="006C7FDB">
              <w:rPr>
                <w:sz w:val="16"/>
                <w:szCs w:val="16"/>
              </w:rPr>
              <w:t>-.341</w:t>
            </w:r>
            <w:r>
              <w:rPr>
                <w:sz w:val="16"/>
                <w:szCs w:val="16"/>
              </w:rPr>
              <w:t>--</w:t>
            </w:r>
            <w:r w:rsidRPr="006C7FDB">
              <w:rPr>
                <w:sz w:val="16"/>
                <w:szCs w:val="16"/>
              </w:rPr>
              <w:t>.206</w:t>
            </w:r>
          </w:p>
        </w:tc>
        <w:tc>
          <w:tcPr>
            <w:tcW w:w="890" w:type="dxa"/>
            <w:shd w:val="clear" w:color="auto" w:fill="auto"/>
          </w:tcPr>
          <w:p w14:paraId="3390FF64"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CA27B6A" w14:textId="77777777" w:rsidR="008E7BC1" w:rsidRPr="006C7FDB" w:rsidRDefault="008E7BC1" w:rsidP="00E674C1">
            <w:pPr>
              <w:rPr>
                <w:sz w:val="16"/>
                <w:szCs w:val="16"/>
              </w:rPr>
            </w:pPr>
            <w:r w:rsidRPr="006C7FDB">
              <w:rPr>
                <w:sz w:val="16"/>
                <w:szCs w:val="16"/>
              </w:rPr>
              <w:t>8.135</w:t>
            </w:r>
          </w:p>
        </w:tc>
        <w:tc>
          <w:tcPr>
            <w:tcW w:w="1276" w:type="dxa"/>
            <w:shd w:val="clear" w:color="auto" w:fill="auto"/>
          </w:tcPr>
          <w:p w14:paraId="60657469" w14:textId="77777777" w:rsidR="008E7BC1" w:rsidRPr="006C7FDB" w:rsidRDefault="008E7BC1" w:rsidP="00E674C1">
            <w:pPr>
              <w:rPr>
                <w:sz w:val="16"/>
                <w:szCs w:val="16"/>
              </w:rPr>
            </w:pPr>
            <w:r w:rsidRPr="006C7FDB">
              <w:rPr>
                <w:sz w:val="16"/>
                <w:szCs w:val="16"/>
              </w:rPr>
              <w:t>.321</w:t>
            </w:r>
          </w:p>
        </w:tc>
        <w:tc>
          <w:tcPr>
            <w:tcW w:w="914" w:type="dxa"/>
            <w:shd w:val="clear" w:color="auto" w:fill="auto"/>
          </w:tcPr>
          <w:p w14:paraId="2F2FD75B" w14:textId="77777777" w:rsidR="008E7BC1" w:rsidRPr="006C7FDB" w:rsidRDefault="008E7BC1" w:rsidP="00E674C1">
            <w:pPr>
              <w:rPr>
                <w:sz w:val="16"/>
                <w:szCs w:val="16"/>
              </w:rPr>
            </w:pPr>
            <w:r w:rsidRPr="006C7FDB">
              <w:rPr>
                <w:sz w:val="16"/>
                <w:szCs w:val="16"/>
              </w:rPr>
              <w:t>13.955</w:t>
            </w:r>
          </w:p>
        </w:tc>
      </w:tr>
      <w:tr w:rsidR="008E7BC1" w:rsidRPr="006C7FDB" w14:paraId="4D0D2D24" w14:textId="77777777" w:rsidTr="00E674C1">
        <w:tc>
          <w:tcPr>
            <w:tcW w:w="4815" w:type="dxa"/>
            <w:shd w:val="clear" w:color="auto" w:fill="auto"/>
          </w:tcPr>
          <w:p w14:paraId="2972C4E0" w14:textId="77777777" w:rsidR="008E7BC1" w:rsidRPr="006C7FDB" w:rsidRDefault="008E7BC1" w:rsidP="00E674C1">
            <w:pPr>
              <w:ind w:left="171"/>
              <w:rPr>
                <w:sz w:val="16"/>
                <w:szCs w:val="16"/>
              </w:rPr>
            </w:pPr>
            <w:r w:rsidRPr="006C7FDB">
              <w:rPr>
                <w:sz w:val="16"/>
                <w:szCs w:val="16"/>
              </w:rPr>
              <w:t>Depression measures excluding Geriatric Depression Scale, Cornell Scale for Depression in Dementia &amp; Neuropsychiatric Inventory-Depression</w:t>
            </w:r>
          </w:p>
        </w:tc>
        <w:tc>
          <w:tcPr>
            <w:tcW w:w="992" w:type="dxa"/>
            <w:shd w:val="clear" w:color="auto" w:fill="auto"/>
          </w:tcPr>
          <w:p w14:paraId="32F78D02" w14:textId="77777777" w:rsidR="008E7BC1" w:rsidRPr="006C7FDB" w:rsidRDefault="008E7BC1" w:rsidP="00E674C1">
            <w:pPr>
              <w:rPr>
                <w:sz w:val="16"/>
                <w:szCs w:val="16"/>
              </w:rPr>
            </w:pPr>
            <w:r w:rsidRPr="006C7FDB">
              <w:rPr>
                <w:sz w:val="16"/>
                <w:szCs w:val="16"/>
              </w:rPr>
              <w:t>15</w:t>
            </w:r>
          </w:p>
        </w:tc>
        <w:tc>
          <w:tcPr>
            <w:tcW w:w="1134" w:type="dxa"/>
            <w:shd w:val="clear" w:color="auto" w:fill="auto"/>
          </w:tcPr>
          <w:p w14:paraId="5DE95214" w14:textId="77777777" w:rsidR="008E7BC1" w:rsidRPr="006C7FDB" w:rsidRDefault="008E7BC1" w:rsidP="00E674C1">
            <w:pPr>
              <w:rPr>
                <w:sz w:val="16"/>
                <w:szCs w:val="16"/>
              </w:rPr>
            </w:pPr>
            <w:r w:rsidRPr="006C7FDB">
              <w:rPr>
                <w:sz w:val="16"/>
                <w:szCs w:val="16"/>
              </w:rPr>
              <w:t>1724</w:t>
            </w:r>
          </w:p>
        </w:tc>
        <w:tc>
          <w:tcPr>
            <w:tcW w:w="1134" w:type="dxa"/>
            <w:shd w:val="clear" w:color="auto" w:fill="auto"/>
          </w:tcPr>
          <w:p w14:paraId="5AFEA6A0" w14:textId="77777777" w:rsidR="008E7BC1" w:rsidRPr="006C7FDB" w:rsidRDefault="008E7BC1" w:rsidP="00E674C1">
            <w:pPr>
              <w:rPr>
                <w:sz w:val="16"/>
                <w:szCs w:val="16"/>
              </w:rPr>
            </w:pPr>
            <w:r>
              <w:rPr>
                <w:sz w:val="16"/>
                <w:szCs w:val="16"/>
              </w:rPr>
              <w:t>-</w:t>
            </w:r>
            <w:r w:rsidRPr="006C7FDB">
              <w:rPr>
                <w:sz w:val="16"/>
                <w:szCs w:val="16"/>
              </w:rPr>
              <w:t>.357</w:t>
            </w:r>
          </w:p>
        </w:tc>
        <w:tc>
          <w:tcPr>
            <w:tcW w:w="1134" w:type="dxa"/>
            <w:shd w:val="clear" w:color="auto" w:fill="auto"/>
          </w:tcPr>
          <w:p w14:paraId="764B2E66" w14:textId="77777777" w:rsidR="008E7BC1" w:rsidRPr="006C7FDB" w:rsidRDefault="008E7BC1" w:rsidP="00E674C1">
            <w:pPr>
              <w:rPr>
                <w:sz w:val="16"/>
                <w:szCs w:val="16"/>
              </w:rPr>
            </w:pPr>
            <w:r w:rsidRPr="006C7FDB">
              <w:rPr>
                <w:sz w:val="16"/>
                <w:szCs w:val="16"/>
              </w:rPr>
              <w:t>-.447</w:t>
            </w:r>
            <w:r>
              <w:rPr>
                <w:sz w:val="16"/>
                <w:szCs w:val="16"/>
              </w:rPr>
              <w:t>--</w:t>
            </w:r>
            <w:r w:rsidRPr="006C7FDB">
              <w:rPr>
                <w:sz w:val="16"/>
                <w:szCs w:val="16"/>
              </w:rPr>
              <w:t>.259</w:t>
            </w:r>
          </w:p>
        </w:tc>
        <w:tc>
          <w:tcPr>
            <w:tcW w:w="890" w:type="dxa"/>
            <w:shd w:val="clear" w:color="auto" w:fill="auto"/>
          </w:tcPr>
          <w:p w14:paraId="3D3FFCEF"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AD73CA8" w14:textId="77777777" w:rsidR="008E7BC1" w:rsidRPr="006C7FDB" w:rsidRDefault="008E7BC1" w:rsidP="00E674C1">
            <w:pPr>
              <w:rPr>
                <w:sz w:val="16"/>
                <w:szCs w:val="16"/>
              </w:rPr>
            </w:pPr>
            <w:r w:rsidRPr="006C7FDB">
              <w:rPr>
                <w:sz w:val="16"/>
                <w:szCs w:val="16"/>
              </w:rPr>
              <w:t>62.906</w:t>
            </w:r>
          </w:p>
        </w:tc>
        <w:tc>
          <w:tcPr>
            <w:tcW w:w="1276" w:type="dxa"/>
            <w:shd w:val="clear" w:color="auto" w:fill="auto"/>
          </w:tcPr>
          <w:p w14:paraId="0E3EDF16"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1D01119B" w14:textId="77777777" w:rsidR="008E7BC1" w:rsidRPr="006C7FDB" w:rsidRDefault="008E7BC1" w:rsidP="00E674C1">
            <w:pPr>
              <w:rPr>
                <w:sz w:val="16"/>
                <w:szCs w:val="16"/>
              </w:rPr>
            </w:pPr>
            <w:r w:rsidRPr="006C7FDB">
              <w:rPr>
                <w:sz w:val="16"/>
                <w:szCs w:val="16"/>
              </w:rPr>
              <w:t>77.745</w:t>
            </w:r>
          </w:p>
        </w:tc>
      </w:tr>
      <w:tr w:rsidR="008E7BC1" w:rsidRPr="006C7FDB" w14:paraId="7D0100EF" w14:textId="77777777" w:rsidTr="00E674C1">
        <w:tc>
          <w:tcPr>
            <w:tcW w:w="4815" w:type="dxa"/>
            <w:shd w:val="clear" w:color="auto" w:fill="auto"/>
          </w:tcPr>
          <w:p w14:paraId="0D89A303" w14:textId="77777777" w:rsidR="008E7BC1" w:rsidRPr="006C7FDB" w:rsidRDefault="008E7BC1" w:rsidP="00E674C1">
            <w:pPr>
              <w:ind w:left="171"/>
              <w:rPr>
                <w:sz w:val="16"/>
                <w:szCs w:val="16"/>
              </w:rPr>
            </w:pPr>
            <w:r w:rsidRPr="006C7FDB">
              <w:rPr>
                <w:sz w:val="16"/>
                <w:szCs w:val="16"/>
              </w:rPr>
              <w:t>Neuropsychiatric Inventory-Depression</w:t>
            </w:r>
          </w:p>
        </w:tc>
        <w:tc>
          <w:tcPr>
            <w:tcW w:w="992" w:type="dxa"/>
            <w:shd w:val="clear" w:color="auto" w:fill="auto"/>
          </w:tcPr>
          <w:p w14:paraId="743F50E6" w14:textId="77777777" w:rsidR="008E7BC1" w:rsidRPr="006C7FDB" w:rsidRDefault="008E7BC1" w:rsidP="00E674C1">
            <w:pPr>
              <w:rPr>
                <w:sz w:val="16"/>
                <w:szCs w:val="16"/>
              </w:rPr>
            </w:pPr>
            <w:r w:rsidRPr="006C7FDB">
              <w:rPr>
                <w:sz w:val="16"/>
                <w:szCs w:val="16"/>
              </w:rPr>
              <w:t>6</w:t>
            </w:r>
          </w:p>
        </w:tc>
        <w:tc>
          <w:tcPr>
            <w:tcW w:w="1134" w:type="dxa"/>
            <w:shd w:val="clear" w:color="auto" w:fill="auto"/>
          </w:tcPr>
          <w:p w14:paraId="3C0F8B34" w14:textId="77777777" w:rsidR="008E7BC1" w:rsidRPr="006C7FDB" w:rsidRDefault="008E7BC1" w:rsidP="00E674C1">
            <w:pPr>
              <w:rPr>
                <w:sz w:val="16"/>
                <w:szCs w:val="16"/>
              </w:rPr>
            </w:pPr>
            <w:r w:rsidRPr="006C7FDB">
              <w:rPr>
                <w:sz w:val="16"/>
                <w:szCs w:val="16"/>
              </w:rPr>
              <w:t>1092</w:t>
            </w:r>
          </w:p>
        </w:tc>
        <w:tc>
          <w:tcPr>
            <w:tcW w:w="1134" w:type="dxa"/>
            <w:shd w:val="clear" w:color="auto" w:fill="auto"/>
          </w:tcPr>
          <w:p w14:paraId="3B5C2946" w14:textId="77777777" w:rsidR="008E7BC1" w:rsidRPr="006C7FDB" w:rsidRDefault="008E7BC1" w:rsidP="00E674C1">
            <w:pPr>
              <w:rPr>
                <w:sz w:val="16"/>
                <w:szCs w:val="16"/>
              </w:rPr>
            </w:pPr>
            <w:r>
              <w:rPr>
                <w:sz w:val="16"/>
                <w:szCs w:val="16"/>
              </w:rPr>
              <w:t>-</w:t>
            </w:r>
            <w:r w:rsidRPr="006C7FDB">
              <w:rPr>
                <w:sz w:val="16"/>
                <w:szCs w:val="16"/>
              </w:rPr>
              <w:t>.289</w:t>
            </w:r>
          </w:p>
        </w:tc>
        <w:tc>
          <w:tcPr>
            <w:tcW w:w="1134" w:type="dxa"/>
            <w:shd w:val="clear" w:color="auto" w:fill="auto"/>
          </w:tcPr>
          <w:p w14:paraId="59A84509" w14:textId="77777777" w:rsidR="008E7BC1" w:rsidRPr="006C7FDB" w:rsidRDefault="008E7BC1" w:rsidP="00E674C1">
            <w:pPr>
              <w:rPr>
                <w:sz w:val="16"/>
                <w:szCs w:val="16"/>
              </w:rPr>
            </w:pPr>
            <w:r w:rsidRPr="006C7FDB">
              <w:rPr>
                <w:sz w:val="16"/>
                <w:szCs w:val="16"/>
              </w:rPr>
              <w:t>-.463</w:t>
            </w:r>
            <w:r>
              <w:rPr>
                <w:sz w:val="16"/>
                <w:szCs w:val="16"/>
              </w:rPr>
              <w:t>--</w:t>
            </w:r>
            <w:r w:rsidRPr="006C7FDB">
              <w:rPr>
                <w:sz w:val="16"/>
                <w:szCs w:val="16"/>
              </w:rPr>
              <w:t>.093</w:t>
            </w:r>
          </w:p>
        </w:tc>
        <w:tc>
          <w:tcPr>
            <w:tcW w:w="890" w:type="dxa"/>
            <w:shd w:val="clear" w:color="auto" w:fill="auto"/>
          </w:tcPr>
          <w:p w14:paraId="276D459C" w14:textId="77777777" w:rsidR="008E7BC1" w:rsidRPr="006A0F9A" w:rsidRDefault="008E7BC1" w:rsidP="00E674C1">
            <w:pPr>
              <w:rPr>
                <w:sz w:val="16"/>
                <w:szCs w:val="16"/>
              </w:rPr>
            </w:pPr>
            <w:r w:rsidRPr="006A0F9A">
              <w:rPr>
                <w:sz w:val="16"/>
                <w:szCs w:val="16"/>
              </w:rPr>
              <w:t>.0043</w:t>
            </w:r>
          </w:p>
        </w:tc>
        <w:tc>
          <w:tcPr>
            <w:tcW w:w="1236" w:type="dxa"/>
            <w:shd w:val="clear" w:color="auto" w:fill="auto"/>
          </w:tcPr>
          <w:p w14:paraId="26143542" w14:textId="77777777" w:rsidR="008E7BC1" w:rsidRPr="006C7FDB" w:rsidRDefault="008E7BC1" w:rsidP="00E674C1">
            <w:pPr>
              <w:rPr>
                <w:sz w:val="16"/>
                <w:szCs w:val="16"/>
              </w:rPr>
            </w:pPr>
            <w:r w:rsidRPr="006C7FDB">
              <w:rPr>
                <w:sz w:val="16"/>
                <w:szCs w:val="16"/>
              </w:rPr>
              <w:t>44.993</w:t>
            </w:r>
          </w:p>
        </w:tc>
        <w:tc>
          <w:tcPr>
            <w:tcW w:w="1276" w:type="dxa"/>
            <w:shd w:val="clear" w:color="auto" w:fill="auto"/>
          </w:tcPr>
          <w:p w14:paraId="704BF8AB"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2D8FB434" w14:textId="77777777" w:rsidR="008E7BC1" w:rsidRPr="006C7FDB" w:rsidRDefault="008E7BC1" w:rsidP="00E674C1">
            <w:pPr>
              <w:rPr>
                <w:sz w:val="16"/>
                <w:szCs w:val="16"/>
              </w:rPr>
            </w:pPr>
            <w:r w:rsidRPr="006C7FDB">
              <w:rPr>
                <w:sz w:val="16"/>
                <w:szCs w:val="16"/>
              </w:rPr>
              <w:t>88.887</w:t>
            </w:r>
          </w:p>
        </w:tc>
      </w:tr>
      <w:tr w:rsidR="008E7BC1" w:rsidRPr="006C7FDB" w14:paraId="3D3F037E" w14:textId="77777777" w:rsidTr="00E674C1">
        <w:tc>
          <w:tcPr>
            <w:tcW w:w="4815" w:type="dxa"/>
            <w:shd w:val="clear" w:color="auto" w:fill="auto"/>
          </w:tcPr>
          <w:p w14:paraId="2A8DCD0F" w14:textId="77777777" w:rsidR="008E7BC1" w:rsidRPr="006C7FDB" w:rsidRDefault="008E7BC1" w:rsidP="00E674C1">
            <w:pPr>
              <w:ind w:left="171"/>
              <w:rPr>
                <w:sz w:val="16"/>
                <w:szCs w:val="16"/>
              </w:rPr>
            </w:pPr>
            <w:r w:rsidRPr="006C7FDB">
              <w:rPr>
                <w:sz w:val="16"/>
                <w:szCs w:val="16"/>
              </w:rPr>
              <w:t>Cornell Scale for Depression in Dementia</w:t>
            </w:r>
          </w:p>
        </w:tc>
        <w:tc>
          <w:tcPr>
            <w:tcW w:w="992" w:type="dxa"/>
            <w:shd w:val="clear" w:color="auto" w:fill="auto"/>
          </w:tcPr>
          <w:p w14:paraId="1D007239" w14:textId="77777777" w:rsidR="008E7BC1" w:rsidRPr="006C7FDB" w:rsidRDefault="008E7BC1" w:rsidP="00E674C1">
            <w:pPr>
              <w:rPr>
                <w:sz w:val="16"/>
                <w:szCs w:val="16"/>
              </w:rPr>
            </w:pPr>
            <w:r w:rsidRPr="006C7FDB">
              <w:rPr>
                <w:sz w:val="16"/>
                <w:szCs w:val="16"/>
              </w:rPr>
              <w:t>8</w:t>
            </w:r>
          </w:p>
        </w:tc>
        <w:tc>
          <w:tcPr>
            <w:tcW w:w="1134" w:type="dxa"/>
            <w:shd w:val="clear" w:color="auto" w:fill="auto"/>
          </w:tcPr>
          <w:p w14:paraId="352AA9E8" w14:textId="77777777" w:rsidR="008E7BC1" w:rsidRPr="006C7FDB" w:rsidRDefault="008E7BC1" w:rsidP="00E674C1">
            <w:pPr>
              <w:rPr>
                <w:sz w:val="16"/>
                <w:szCs w:val="16"/>
              </w:rPr>
            </w:pPr>
            <w:r w:rsidRPr="006C7FDB">
              <w:rPr>
                <w:sz w:val="16"/>
                <w:szCs w:val="16"/>
              </w:rPr>
              <w:t>2840</w:t>
            </w:r>
          </w:p>
        </w:tc>
        <w:tc>
          <w:tcPr>
            <w:tcW w:w="1134" w:type="dxa"/>
            <w:shd w:val="clear" w:color="auto" w:fill="auto"/>
          </w:tcPr>
          <w:p w14:paraId="40C501C6" w14:textId="77777777" w:rsidR="008E7BC1" w:rsidRPr="006C7FDB" w:rsidRDefault="008E7BC1" w:rsidP="00E674C1">
            <w:pPr>
              <w:rPr>
                <w:sz w:val="16"/>
                <w:szCs w:val="16"/>
              </w:rPr>
            </w:pPr>
            <w:r>
              <w:rPr>
                <w:sz w:val="16"/>
                <w:szCs w:val="16"/>
              </w:rPr>
              <w:t>-</w:t>
            </w:r>
            <w:r w:rsidRPr="006C7FDB">
              <w:rPr>
                <w:sz w:val="16"/>
                <w:szCs w:val="16"/>
              </w:rPr>
              <w:t>.213</w:t>
            </w:r>
          </w:p>
        </w:tc>
        <w:tc>
          <w:tcPr>
            <w:tcW w:w="1134" w:type="dxa"/>
            <w:shd w:val="clear" w:color="auto" w:fill="auto"/>
          </w:tcPr>
          <w:p w14:paraId="60E1D042" w14:textId="77777777" w:rsidR="008E7BC1" w:rsidRPr="006C7FDB" w:rsidRDefault="008E7BC1" w:rsidP="00E674C1">
            <w:pPr>
              <w:rPr>
                <w:sz w:val="16"/>
                <w:szCs w:val="16"/>
              </w:rPr>
            </w:pPr>
            <w:r w:rsidRPr="006C7FDB">
              <w:rPr>
                <w:sz w:val="16"/>
                <w:szCs w:val="16"/>
              </w:rPr>
              <w:t>-.288</w:t>
            </w:r>
            <w:r>
              <w:rPr>
                <w:sz w:val="16"/>
                <w:szCs w:val="16"/>
              </w:rPr>
              <w:t>--</w:t>
            </w:r>
            <w:r w:rsidRPr="006C7FDB">
              <w:rPr>
                <w:sz w:val="16"/>
                <w:szCs w:val="16"/>
              </w:rPr>
              <w:t>.136</w:t>
            </w:r>
          </w:p>
        </w:tc>
        <w:tc>
          <w:tcPr>
            <w:tcW w:w="890" w:type="dxa"/>
            <w:shd w:val="clear" w:color="auto" w:fill="auto"/>
          </w:tcPr>
          <w:p w14:paraId="51FF712E"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4FA5DF8E" w14:textId="77777777" w:rsidR="008E7BC1" w:rsidRPr="006C7FDB" w:rsidRDefault="008E7BC1" w:rsidP="00E674C1">
            <w:pPr>
              <w:rPr>
                <w:sz w:val="16"/>
                <w:szCs w:val="16"/>
              </w:rPr>
            </w:pPr>
            <w:r w:rsidRPr="006C7FDB">
              <w:rPr>
                <w:sz w:val="16"/>
                <w:szCs w:val="16"/>
              </w:rPr>
              <w:t>25.401</w:t>
            </w:r>
          </w:p>
        </w:tc>
        <w:tc>
          <w:tcPr>
            <w:tcW w:w="1276" w:type="dxa"/>
            <w:shd w:val="clear" w:color="auto" w:fill="auto"/>
          </w:tcPr>
          <w:p w14:paraId="297E2F5E" w14:textId="77777777" w:rsidR="008E7BC1" w:rsidRPr="006C7FDB" w:rsidRDefault="008E7BC1" w:rsidP="00E674C1">
            <w:pPr>
              <w:rPr>
                <w:sz w:val="16"/>
                <w:szCs w:val="16"/>
              </w:rPr>
            </w:pPr>
            <w:r w:rsidRPr="006C7FDB">
              <w:rPr>
                <w:sz w:val="16"/>
                <w:szCs w:val="16"/>
              </w:rPr>
              <w:t>.001</w:t>
            </w:r>
          </w:p>
        </w:tc>
        <w:tc>
          <w:tcPr>
            <w:tcW w:w="914" w:type="dxa"/>
            <w:shd w:val="clear" w:color="auto" w:fill="auto"/>
          </w:tcPr>
          <w:p w14:paraId="68EBE863" w14:textId="77777777" w:rsidR="008E7BC1" w:rsidRPr="006C7FDB" w:rsidRDefault="008E7BC1" w:rsidP="00E674C1">
            <w:pPr>
              <w:rPr>
                <w:sz w:val="16"/>
                <w:szCs w:val="16"/>
              </w:rPr>
            </w:pPr>
            <w:r w:rsidRPr="006C7FDB">
              <w:rPr>
                <w:sz w:val="16"/>
                <w:szCs w:val="16"/>
              </w:rPr>
              <w:t>72.442</w:t>
            </w:r>
          </w:p>
        </w:tc>
      </w:tr>
      <w:tr w:rsidR="008E7BC1" w:rsidRPr="006C7FDB" w14:paraId="084C9529" w14:textId="77777777" w:rsidTr="00E674C1">
        <w:tc>
          <w:tcPr>
            <w:tcW w:w="4815" w:type="dxa"/>
            <w:shd w:val="clear" w:color="auto" w:fill="auto"/>
          </w:tcPr>
          <w:p w14:paraId="3575D755" w14:textId="77777777" w:rsidR="008E7BC1" w:rsidRPr="006C7FDB" w:rsidRDefault="008E7BC1" w:rsidP="00E674C1">
            <w:pPr>
              <w:rPr>
                <w:sz w:val="16"/>
                <w:szCs w:val="16"/>
              </w:rPr>
            </w:pPr>
            <w:r w:rsidRPr="006C7FDB">
              <w:rPr>
                <w:sz w:val="16"/>
                <w:szCs w:val="16"/>
              </w:rPr>
              <w:t>Anxiety</w:t>
            </w:r>
          </w:p>
        </w:tc>
        <w:tc>
          <w:tcPr>
            <w:tcW w:w="992" w:type="dxa"/>
            <w:shd w:val="clear" w:color="auto" w:fill="auto"/>
          </w:tcPr>
          <w:p w14:paraId="04D2BA90" w14:textId="77777777" w:rsidR="008E7BC1" w:rsidRPr="006C7FDB" w:rsidRDefault="008E7BC1" w:rsidP="00E674C1">
            <w:pPr>
              <w:rPr>
                <w:sz w:val="16"/>
                <w:szCs w:val="16"/>
              </w:rPr>
            </w:pPr>
            <w:r w:rsidRPr="006C7FDB">
              <w:rPr>
                <w:sz w:val="16"/>
                <w:szCs w:val="16"/>
              </w:rPr>
              <w:t>11</w:t>
            </w:r>
          </w:p>
        </w:tc>
        <w:tc>
          <w:tcPr>
            <w:tcW w:w="1134" w:type="dxa"/>
            <w:shd w:val="clear" w:color="auto" w:fill="auto"/>
          </w:tcPr>
          <w:p w14:paraId="234BE242" w14:textId="77777777" w:rsidR="008E7BC1" w:rsidRPr="006C7FDB" w:rsidRDefault="008E7BC1" w:rsidP="00E674C1">
            <w:pPr>
              <w:rPr>
                <w:sz w:val="16"/>
                <w:szCs w:val="16"/>
              </w:rPr>
            </w:pPr>
            <w:r w:rsidRPr="006C7FDB">
              <w:rPr>
                <w:sz w:val="16"/>
                <w:szCs w:val="16"/>
              </w:rPr>
              <w:t>2051</w:t>
            </w:r>
          </w:p>
        </w:tc>
        <w:tc>
          <w:tcPr>
            <w:tcW w:w="1134" w:type="dxa"/>
            <w:shd w:val="clear" w:color="auto" w:fill="auto"/>
          </w:tcPr>
          <w:p w14:paraId="3133BD71" w14:textId="77777777" w:rsidR="008E7BC1" w:rsidRPr="006C7FDB" w:rsidRDefault="008E7BC1" w:rsidP="00E674C1">
            <w:pPr>
              <w:rPr>
                <w:sz w:val="16"/>
                <w:szCs w:val="16"/>
              </w:rPr>
            </w:pPr>
            <w:r>
              <w:rPr>
                <w:sz w:val="16"/>
                <w:szCs w:val="16"/>
              </w:rPr>
              <w:t>-</w:t>
            </w:r>
            <w:r w:rsidRPr="006C7FDB">
              <w:rPr>
                <w:sz w:val="16"/>
                <w:szCs w:val="16"/>
              </w:rPr>
              <w:t>.196</w:t>
            </w:r>
          </w:p>
        </w:tc>
        <w:tc>
          <w:tcPr>
            <w:tcW w:w="1134" w:type="dxa"/>
            <w:shd w:val="clear" w:color="auto" w:fill="auto"/>
          </w:tcPr>
          <w:p w14:paraId="28F76C1F" w14:textId="77777777" w:rsidR="008E7BC1" w:rsidRPr="006C7FDB" w:rsidRDefault="008E7BC1" w:rsidP="00E674C1">
            <w:pPr>
              <w:rPr>
                <w:sz w:val="16"/>
                <w:szCs w:val="16"/>
              </w:rPr>
            </w:pPr>
            <w:r w:rsidRPr="006C7FDB">
              <w:rPr>
                <w:sz w:val="16"/>
                <w:szCs w:val="16"/>
              </w:rPr>
              <w:t>-.289</w:t>
            </w:r>
            <w:r>
              <w:rPr>
                <w:sz w:val="16"/>
                <w:szCs w:val="16"/>
              </w:rPr>
              <w:t>--</w:t>
            </w:r>
            <w:r w:rsidRPr="006C7FDB">
              <w:rPr>
                <w:sz w:val="16"/>
                <w:szCs w:val="16"/>
              </w:rPr>
              <w:t>.099</w:t>
            </w:r>
          </w:p>
        </w:tc>
        <w:tc>
          <w:tcPr>
            <w:tcW w:w="890" w:type="dxa"/>
            <w:shd w:val="clear" w:color="auto" w:fill="auto"/>
          </w:tcPr>
          <w:p w14:paraId="36FBB375" w14:textId="77777777" w:rsidR="008E7BC1" w:rsidRPr="006A0F9A" w:rsidRDefault="008E7BC1" w:rsidP="00E674C1">
            <w:pPr>
              <w:rPr>
                <w:sz w:val="16"/>
                <w:szCs w:val="16"/>
              </w:rPr>
            </w:pPr>
            <w:r w:rsidRPr="006A0F9A">
              <w:rPr>
                <w:sz w:val="16"/>
                <w:szCs w:val="16"/>
              </w:rPr>
              <w:t>.0001</w:t>
            </w:r>
          </w:p>
        </w:tc>
        <w:tc>
          <w:tcPr>
            <w:tcW w:w="1236" w:type="dxa"/>
            <w:shd w:val="clear" w:color="auto" w:fill="auto"/>
          </w:tcPr>
          <w:p w14:paraId="7120734E" w14:textId="77777777" w:rsidR="008E7BC1" w:rsidRPr="006C7FDB" w:rsidRDefault="008E7BC1" w:rsidP="00E674C1">
            <w:pPr>
              <w:rPr>
                <w:sz w:val="16"/>
                <w:szCs w:val="16"/>
              </w:rPr>
            </w:pPr>
            <w:r w:rsidRPr="006C7FDB">
              <w:rPr>
                <w:sz w:val="16"/>
                <w:szCs w:val="16"/>
              </w:rPr>
              <w:t>43.156</w:t>
            </w:r>
          </w:p>
        </w:tc>
        <w:tc>
          <w:tcPr>
            <w:tcW w:w="1276" w:type="dxa"/>
            <w:shd w:val="clear" w:color="auto" w:fill="auto"/>
          </w:tcPr>
          <w:p w14:paraId="04F47572"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314A3E80" w14:textId="77777777" w:rsidR="008E7BC1" w:rsidRPr="006C7FDB" w:rsidRDefault="008E7BC1" w:rsidP="00E674C1">
            <w:pPr>
              <w:rPr>
                <w:sz w:val="16"/>
                <w:szCs w:val="16"/>
              </w:rPr>
            </w:pPr>
            <w:r w:rsidRPr="006C7FDB">
              <w:rPr>
                <w:sz w:val="16"/>
                <w:szCs w:val="16"/>
              </w:rPr>
              <w:t>76.828</w:t>
            </w:r>
          </w:p>
        </w:tc>
      </w:tr>
      <w:tr w:rsidR="008E7BC1" w:rsidRPr="006C7FDB" w14:paraId="0E26852F" w14:textId="77777777" w:rsidTr="00E674C1">
        <w:tc>
          <w:tcPr>
            <w:tcW w:w="4815" w:type="dxa"/>
            <w:shd w:val="clear" w:color="auto" w:fill="auto"/>
          </w:tcPr>
          <w:p w14:paraId="7D030581" w14:textId="77777777" w:rsidR="008E7BC1" w:rsidRPr="006C7FDB" w:rsidRDefault="008E7BC1" w:rsidP="00E674C1">
            <w:pPr>
              <w:ind w:left="171"/>
              <w:rPr>
                <w:sz w:val="16"/>
                <w:szCs w:val="16"/>
              </w:rPr>
            </w:pPr>
            <w:r w:rsidRPr="006C7FDB">
              <w:rPr>
                <w:sz w:val="16"/>
                <w:szCs w:val="16"/>
              </w:rPr>
              <w:t>Anxiety measures excluding Rating of Anxiety in Dementia &amp; Neuropsychiatric Inventory-Anxiety</w:t>
            </w:r>
          </w:p>
        </w:tc>
        <w:tc>
          <w:tcPr>
            <w:tcW w:w="992" w:type="dxa"/>
            <w:shd w:val="clear" w:color="auto" w:fill="auto"/>
          </w:tcPr>
          <w:p w14:paraId="77F72E3B" w14:textId="77777777" w:rsidR="008E7BC1" w:rsidRPr="006C7FDB" w:rsidRDefault="008E7BC1" w:rsidP="00E674C1">
            <w:pPr>
              <w:rPr>
                <w:sz w:val="16"/>
                <w:szCs w:val="16"/>
              </w:rPr>
            </w:pPr>
            <w:r w:rsidRPr="006C7FDB">
              <w:rPr>
                <w:sz w:val="16"/>
                <w:szCs w:val="16"/>
              </w:rPr>
              <w:t>5</w:t>
            </w:r>
          </w:p>
        </w:tc>
        <w:tc>
          <w:tcPr>
            <w:tcW w:w="1134" w:type="dxa"/>
            <w:shd w:val="clear" w:color="auto" w:fill="auto"/>
          </w:tcPr>
          <w:p w14:paraId="60B57DC0" w14:textId="77777777" w:rsidR="008E7BC1" w:rsidRPr="006C7FDB" w:rsidRDefault="008E7BC1" w:rsidP="00E674C1">
            <w:pPr>
              <w:rPr>
                <w:sz w:val="16"/>
                <w:szCs w:val="16"/>
              </w:rPr>
            </w:pPr>
            <w:r w:rsidRPr="006C7FDB">
              <w:rPr>
                <w:sz w:val="16"/>
                <w:szCs w:val="16"/>
              </w:rPr>
              <w:t>598</w:t>
            </w:r>
          </w:p>
        </w:tc>
        <w:tc>
          <w:tcPr>
            <w:tcW w:w="1134" w:type="dxa"/>
            <w:shd w:val="clear" w:color="auto" w:fill="auto"/>
          </w:tcPr>
          <w:p w14:paraId="2DA61361" w14:textId="77777777" w:rsidR="008E7BC1" w:rsidRPr="006C7FDB" w:rsidRDefault="008E7BC1" w:rsidP="00E674C1">
            <w:pPr>
              <w:rPr>
                <w:sz w:val="16"/>
                <w:szCs w:val="16"/>
              </w:rPr>
            </w:pPr>
            <w:r>
              <w:rPr>
                <w:sz w:val="16"/>
                <w:szCs w:val="16"/>
              </w:rPr>
              <w:t>-</w:t>
            </w:r>
            <w:r w:rsidRPr="006C7FDB">
              <w:rPr>
                <w:sz w:val="16"/>
                <w:szCs w:val="16"/>
              </w:rPr>
              <w:t>.360</w:t>
            </w:r>
          </w:p>
        </w:tc>
        <w:tc>
          <w:tcPr>
            <w:tcW w:w="1134" w:type="dxa"/>
            <w:shd w:val="clear" w:color="auto" w:fill="auto"/>
          </w:tcPr>
          <w:p w14:paraId="574247E7" w14:textId="77777777" w:rsidR="008E7BC1" w:rsidRPr="006C7FDB" w:rsidRDefault="008E7BC1" w:rsidP="00E674C1">
            <w:pPr>
              <w:rPr>
                <w:sz w:val="16"/>
                <w:szCs w:val="16"/>
              </w:rPr>
            </w:pPr>
            <w:r w:rsidRPr="006C7FDB">
              <w:rPr>
                <w:sz w:val="16"/>
                <w:szCs w:val="16"/>
              </w:rPr>
              <w:t>-.464</w:t>
            </w:r>
            <w:r>
              <w:rPr>
                <w:sz w:val="16"/>
                <w:szCs w:val="16"/>
              </w:rPr>
              <w:t>--</w:t>
            </w:r>
            <w:r w:rsidRPr="006C7FDB">
              <w:rPr>
                <w:sz w:val="16"/>
                <w:szCs w:val="16"/>
              </w:rPr>
              <w:t>.247</w:t>
            </w:r>
          </w:p>
        </w:tc>
        <w:tc>
          <w:tcPr>
            <w:tcW w:w="890" w:type="dxa"/>
            <w:shd w:val="clear" w:color="auto" w:fill="auto"/>
          </w:tcPr>
          <w:p w14:paraId="24CD56B1"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74837BBF" w14:textId="77777777" w:rsidR="008E7BC1" w:rsidRPr="006C7FDB" w:rsidRDefault="008E7BC1" w:rsidP="00E674C1">
            <w:pPr>
              <w:rPr>
                <w:sz w:val="16"/>
                <w:szCs w:val="16"/>
              </w:rPr>
            </w:pPr>
            <w:r w:rsidRPr="006C7FDB">
              <w:rPr>
                <w:sz w:val="16"/>
                <w:szCs w:val="16"/>
              </w:rPr>
              <w:t>9.065</w:t>
            </w:r>
          </w:p>
        </w:tc>
        <w:tc>
          <w:tcPr>
            <w:tcW w:w="1276" w:type="dxa"/>
            <w:shd w:val="clear" w:color="auto" w:fill="auto"/>
          </w:tcPr>
          <w:p w14:paraId="732F381C" w14:textId="77777777" w:rsidR="008E7BC1" w:rsidRPr="006C7FDB" w:rsidRDefault="008E7BC1" w:rsidP="00E674C1">
            <w:pPr>
              <w:rPr>
                <w:sz w:val="16"/>
                <w:szCs w:val="16"/>
              </w:rPr>
            </w:pPr>
            <w:r w:rsidRPr="006C7FDB">
              <w:rPr>
                <w:sz w:val="16"/>
                <w:szCs w:val="16"/>
              </w:rPr>
              <w:t>.060</w:t>
            </w:r>
          </w:p>
        </w:tc>
        <w:tc>
          <w:tcPr>
            <w:tcW w:w="914" w:type="dxa"/>
            <w:shd w:val="clear" w:color="auto" w:fill="auto"/>
          </w:tcPr>
          <w:p w14:paraId="75886F66" w14:textId="77777777" w:rsidR="008E7BC1" w:rsidRPr="006C7FDB" w:rsidRDefault="008E7BC1" w:rsidP="00E674C1">
            <w:pPr>
              <w:rPr>
                <w:sz w:val="16"/>
                <w:szCs w:val="16"/>
              </w:rPr>
            </w:pPr>
            <w:r w:rsidRPr="006C7FDB">
              <w:rPr>
                <w:sz w:val="16"/>
                <w:szCs w:val="16"/>
              </w:rPr>
              <w:t>55.873</w:t>
            </w:r>
          </w:p>
        </w:tc>
      </w:tr>
      <w:tr w:rsidR="008E7BC1" w:rsidRPr="006C7FDB" w14:paraId="4476823A" w14:textId="77777777" w:rsidTr="00E674C1">
        <w:tc>
          <w:tcPr>
            <w:tcW w:w="4815" w:type="dxa"/>
          </w:tcPr>
          <w:p w14:paraId="76D0098D" w14:textId="77777777" w:rsidR="008E7BC1" w:rsidRPr="006C7FDB" w:rsidRDefault="008E7BC1" w:rsidP="00E674C1">
            <w:pPr>
              <w:ind w:left="171"/>
              <w:rPr>
                <w:sz w:val="16"/>
                <w:szCs w:val="16"/>
              </w:rPr>
            </w:pPr>
            <w:r w:rsidRPr="006C7FDB">
              <w:rPr>
                <w:sz w:val="16"/>
                <w:szCs w:val="16"/>
              </w:rPr>
              <w:t>Neuropsychiatric Inventory-Anxiety</w:t>
            </w:r>
          </w:p>
        </w:tc>
        <w:tc>
          <w:tcPr>
            <w:tcW w:w="992" w:type="dxa"/>
          </w:tcPr>
          <w:p w14:paraId="260B703E" w14:textId="77777777" w:rsidR="008E7BC1" w:rsidRPr="006C7FDB" w:rsidRDefault="008E7BC1" w:rsidP="00E674C1">
            <w:pPr>
              <w:rPr>
                <w:sz w:val="16"/>
                <w:szCs w:val="16"/>
              </w:rPr>
            </w:pPr>
            <w:r w:rsidRPr="006C7FDB">
              <w:rPr>
                <w:sz w:val="16"/>
                <w:szCs w:val="16"/>
              </w:rPr>
              <w:t>6</w:t>
            </w:r>
          </w:p>
        </w:tc>
        <w:tc>
          <w:tcPr>
            <w:tcW w:w="1134" w:type="dxa"/>
          </w:tcPr>
          <w:p w14:paraId="1FDDC47B" w14:textId="77777777" w:rsidR="008E7BC1" w:rsidRPr="006C7FDB" w:rsidRDefault="008E7BC1" w:rsidP="00E674C1">
            <w:pPr>
              <w:rPr>
                <w:sz w:val="16"/>
                <w:szCs w:val="16"/>
              </w:rPr>
            </w:pPr>
            <w:r w:rsidRPr="006C7FDB">
              <w:rPr>
                <w:sz w:val="16"/>
                <w:szCs w:val="16"/>
              </w:rPr>
              <w:t>1077</w:t>
            </w:r>
          </w:p>
        </w:tc>
        <w:tc>
          <w:tcPr>
            <w:tcW w:w="1134" w:type="dxa"/>
          </w:tcPr>
          <w:p w14:paraId="19C760E0" w14:textId="77777777" w:rsidR="008E7BC1" w:rsidRPr="006C7FDB" w:rsidRDefault="008E7BC1" w:rsidP="00E674C1">
            <w:pPr>
              <w:rPr>
                <w:sz w:val="16"/>
                <w:szCs w:val="16"/>
              </w:rPr>
            </w:pPr>
            <w:r>
              <w:rPr>
                <w:sz w:val="16"/>
                <w:szCs w:val="16"/>
              </w:rPr>
              <w:t>-</w:t>
            </w:r>
            <w:r w:rsidRPr="006C7FDB">
              <w:rPr>
                <w:sz w:val="16"/>
                <w:szCs w:val="16"/>
              </w:rPr>
              <w:t>.057</w:t>
            </w:r>
          </w:p>
        </w:tc>
        <w:tc>
          <w:tcPr>
            <w:tcW w:w="1134" w:type="dxa"/>
          </w:tcPr>
          <w:p w14:paraId="10DC4213" w14:textId="77777777" w:rsidR="008E7BC1" w:rsidRPr="006C7FDB" w:rsidRDefault="008E7BC1" w:rsidP="00E674C1">
            <w:pPr>
              <w:rPr>
                <w:sz w:val="16"/>
                <w:szCs w:val="16"/>
              </w:rPr>
            </w:pPr>
            <w:r w:rsidRPr="006C7FDB">
              <w:rPr>
                <w:sz w:val="16"/>
                <w:szCs w:val="16"/>
              </w:rPr>
              <w:t>-.131-.017</w:t>
            </w:r>
          </w:p>
        </w:tc>
        <w:tc>
          <w:tcPr>
            <w:tcW w:w="890" w:type="dxa"/>
          </w:tcPr>
          <w:p w14:paraId="6CDF9E6D" w14:textId="77777777" w:rsidR="008E7BC1" w:rsidRPr="006A0F9A" w:rsidRDefault="008E7BC1" w:rsidP="00E674C1">
            <w:pPr>
              <w:rPr>
                <w:sz w:val="16"/>
                <w:szCs w:val="16"/>
              </w:rPr>
            </w:pPr>
            <w:r w:rsidRPr="006A0F9A">
              <w:rPr>
                <w:sz w:val="16"/>
                <w:szCs w:val="16"/>
              </w:rPr>
              <w:t>.1302</w:t>
            </w:r>
          </w:p>
        </w:tc>
        <w:tc>
          <w:tcPr>
            <w:tcW w:w="1236" w:type="dxa"/>
          </w:tcPr>
          <w:p w14:paraId="59CDBF65" w14:textId="77777777" w:rsidR="008E7BC1" w:rsidRPr="006C7FDB" w:rsidRDefault="008E7BC1" w:rsidP="00E674C1">
            <w:pPr>
              <w:rPr>
                <w:sz w:val="16"/>
                <w:szCs w:val="16"/>
              </w:rPr>
            </w:pPr>
            <w:r w:rsidRPr="006C7FDB">
              <w:rPr>
                <w:sz w:val="16"/>
                <w:szCs w:val="16"/>
              </w:rPr>
              <w:t>6.268</w:t>
            </w:r>
          </w:p>
        </w:tc>
        <w:tc>
          <w:tcPr>
            <w:tcW w:w="1276" w:type="dxa"/>
          </w:tcPr>
          <w:p w14:paraId="45347303" w14:textId="77777777" w:rsidR="008E7BC1" w:rsidRPr="006C7FDB" w:rsidRDefault="008E7BC1" w:rsidP="00E674C1">
            <w:pPr>
              <w:rPr>
                <w:sz w:val="16"/>
                <w:szCs w:val="16"/>
              </w:rPr>
            </w:pPr>
            <w:r w:rsidRPr="006C7FDB">
              <w:rPr>
                <w:sz w:val="16"/>
                <w:szCs w:val="16"/>
              </w:rPr>
              <w:t>.281</w:t>
            </w:r>
          </w:p>
        </w:tc>
        <w:tc>
          <w:tcPr>
            <w:tcW w:w="914" w:type="dxa"/>
          </w:tcPr>
          <w:p w14:paraId="082D1475" w14:textId="77777777" w:rsidR="008E7BC1" w:rsidRPr="006C7FDB" w:rsidRDefault="008E7BC1" w:rsidP="00E674C1">
            <w:pPr>
              <w:rPr>
                <w:sz w:val="16"/>
                <w:szCs w:val="16"/>
              </w:rPr>
            </w:pPr>
            <w:r w:rsidRPr="006C7FDB">
              <w:rPr>
                <w:sz w:val="16"/>
                <w:szCs w:val="16"/>
              </w:rPr>
              <w:t>20.233</w:t>
            </w:r>
          </w:p>
        </w:tc>
      </w:tr>
      <w:tr w:rsidR="008E7BC1" w:rsidRPr="006C7FDB" w14:paraId="7211C82C" w14:textId="77777777" w:rsidTr="00E674C1">
        <w:tc>
          <w:tcPr>
            <w:tcW w:w="4815" w:type="dxa"/>
          </w:tcPr>
          <w:p w14:paraId="116ECDFB" w14:textId="77777777" w:rsidR="008E7BC1" w:rsidRPr="006C7FDB" w:rsidRDefault="008E7BC1" w:rsidP="00E674C1">
            <w:pPr>
              <w:rPr>
                <w:sz w:val="16"/>
                <w:szCs w:val="16"/>
              </w:rPr>
            </w:pPr>
            <w:r w:rsidRPr="006C7FDB">
              <w:rPr>
                <w:sz w:val="16"/>
                <w:szCs w:val="16"/>
              </w:rPr>
              <w:t>Neuropsychiatric symptoms/BPSD</w:t>
            </w:r>
          </w:p>
        </w:tc>
        <w:tc>
          <w:tcPr>
            <w:tcW w:w="992" w:type="dxa"/>
          </w:tcPr>
          <w:p w14:paraId="62E0C0AB" w14:textId="77777777" w:rsidR="008E7BC1" w:rsidRPr="006C7FDB" w:rsidRDefault="008E7BC1" w:rsidP="00E674C1">
            <w:pPr>
              <w:rPr>
                <w:sz w:val="16"/>
                <w:szCs w:val="16"/>
              </w:rPr>
            </w:pPr>
            <w:r w:rsidRPr="006C7FDB">
              <w:rPr>
                <w:sz w:val="16"/>
                <w:szCs w:val="16"/>
              </w:rPr>
              <w:t>29</w:t>
            </w:r>
          </w:p>
        </w:tc>
        <w:tc>
          <w:tcPr>
            <w:tcW w:w="1134" w:type="dxa"/>
          </w:tcPr>
          <w:p w14:paraId="634C3995" w14:textId="77777777" w:rsidR="008E7BC1" w:rsidRPr="006C7FDB" w:rsidRDefault="008E7BC1" w:rsidP="00E674C1">
            <w:pPr>
              <w:rPr>
                <w:sz w:val="16"/>
                <w:szCs w:val="16"/>
              </w:rPr>
            </w:pPr>
            <w:r w:rsidRPr="006C7FDB">
              <w:rPr>
                <w:sz w:val="16"/>
                <w:szCs w:val="16"/>
              </w:rPr>
              <w:t>6006</w:t>
            </w:r>
          </w:p>
        </w:tc>
        <w:tc>
          <w:tcPr>
            <w:tcW w:w="1134" w:type="dxa"/>
          </w:tcPr>
          <w:p w14:paraId="7E4A04AF" w14:textId="77777777" w:rsidR="008E7BC1" w:rsidRPr="006C7FDB" w:rsidRDefault="008E7BC1" w:rsidP="00E674C1">
            <w:pPr>
              <w:rPr>
                <w:sz w:val="16"/>
                <w:szCs w:val="16"/>
              </w:rPr>
            </w:pPr>
            <w:r>
              <w:rPr>
                <w:sz w:val="16"/>
                <w:szCs w:val="16"/>
              </w:rPr>
              <w:t>-</w:t>
            </w:r>
            <w:r w:rsidRPr="006C7FDB">
              <w:rPr>
                <w:sz w:val="16"/>
                <w:szCs w:val="16"/>
              </w:rPr>
              <w:t>.110</w:t>
            </w:r>
          </w:p>
        </w:tc>
        <w:tc>
          <w:tcPr>
            <w:tcW w:w="1134" w:type="dxa"/>
          </w:tcPr>
          <w:p w14:paraId="78A29B91" w14:textId="77777777" w:rsidR="008E7BC1" w:rsidRPr="006C7FDB" w:rsidRDefault="008E7BC1" w:rsidP="00E674C1">
            <w:pPr>
              <w:rPr>
                <w:sz w:val="16"/>
                <w:szCs w:val="16"/>
              </w:rPr>
            </w:pPr>
            <w:r w:rsidRPr="006C7FDB">
              <w:rPr>
                <w:sz w:val="16"/>
                <w:szCs w:val="16"/>
              </w:rPr>
              <w:t>-.138</w:t>
            </w:r>
            <w:r>
              <w:rPr>
                <w:sz w:val="16"/>
                <w:szCs w:val="16"/>
              </w:rPr>
              <w:t>--</w:t>
            </w:r>
            <w:r w:rsidRPr="006C7FDB">
              <w:rPr>
                <w:sz w:val="16"/>
                <w:szCs w:val="16"/>
              </w:rPr>
              <w:t>.081</w:t>
            </w:r>
          </w:p>
        </w:tc>
        <w:tc>
          <w:tcPr>
            <w:tcW w:w="890" w:type="dxa"/>
          </w:tcPr>
          <w:p w14:paraId="1136FC65" w14:textId="77777777" w:rsidR="008E7BC1" w:rsidRPr="006A0F9A" w:rsidRDefault="008E7BC1" w:rsidP="00E674C1">
            <w:pPr>
              <w:rPr>
                <w:sz w:val="16"/>
                <w:szCs w:val="16"/>
              </w:rPr>
            </w:pPr>
            <w:r w:rsidRPr="006A0F9A">
              <w:rPr>
                <w:sz w:val="16"/>
                <w:szCs w:val="16"/>
              </w:rPr>
              <w:t>&lt;.0001</w:t>
            </w:r>
          </w:p>
        </w:tc>
        <w:tc>
          <w:tcPr>
            <w:tcW w:w="1236" w:type="dxa"/>
          </w:tcPr>
          <w:p w14:paraId="057D65C5" w14:textId="77777777" w:rsidR="008E7BC1" w:rsidRPr="006C7FDB" w:rsidRDefault="008E7BC1" w:rsidP="00E674C1">
            <w:pPr>
              <w:rPr>
                <w:sz w:val="16"/>
                <w:szCs w:val="16"/>
              </w:rPr>
            </w:pPr>
            <w:r w:rsidRPr="006C7FDB">
              <w:rPr>
                <w:sz w:val="16"/>
                <w:szCs w:val="16"/>
              </w:rPr>
              <w:t>29.851</w:t>
            </w:r>
          </w:p>
        </w:tc>
        <w:tc>
          <w:tcPr>
            <w:tcW w:w="1276" w:type="dxa"/>
          </w:tcPr>
          <w:p w14:paraId="36B5D716" w14:textId="77777777" w:rsidR="008E7BC1" w:rsidRPr="006C7FDB" w:rsidRDefault="008E7BC1" w:rsidP="00E674C1">
            <w:pPr>
              <w:rPr>
                <w:sz w:val="16"/>
                <w:szCs w:val="16"/>
              </w:rPr>
            </w:pPr>
            <w:r w:rsidRPr="006C7FDB">
              <w:rPr>
                <w:sz w:val="16"/>
                <w:szCs w:val="16"/>
              </w:rPr>
              <w:t>.370</w:t>
            </w:r>
          </w:p>
        </w:tc>
        <w:tc>
          <w:tcPr>
            <w:tcW w:w="914" w:type="dxa"/>
          </w:tcPr>
          <w:p w14:paraId="79093A62" w14:textId="77777777" w:rsidR="008E7BC1" w:rsidRPr="006C7FDB" w:rsidRDefault="008E7BC1" w:rsidP="00E674C1">
            <w:pPr>
              <w:rPr>
                <w:sz w:val="16"/>
                <w:szCs w:val="16"/>
              </w:rPr>
            </w:pPr>
            <w:r w:rsidRPr="006C7FDB">
              <w:rPr>
                <w:sz w:val="16"/>
                <w:szCs w:val="16"/>
              </w:rPr>
              <w:t>6.199</w:t>
            </w:r>
          </w:p>
        </w:tc>
      </w:tr>
      <w:tr w:rsidR="008E7BC1" w:rsidRPr="006C7FDB" w14:paraId="40A2E013" w14:textId="77777777" w:rsidTr="00E674C1">
        <w:tc>
          <w:tcPr>
            <w:tcW w:w="4815" w:type="dxa"/>
          </w:tcPr>
          <w:p w14:paraId="2F392284" w14:textId="77777777" w:rsidR="008E7BC1" w:rsidRPr="006C7FDB" w:rsidRDefault="008E7BC1" w:rsidP="00E674C1">
            <w:pPr>
              <w:ind w:left="171"/>
              <w:rPr>
                <w:rStyle w:val="st"/>
                <w:sz w:val="16"/>
                <w:szCs w:val="16"/>
              </w:rPr>
            </w:pPr>
            <w:r w:rsidRPr="006C7FDB">
              <w:rPr>
                <w:sz w:val="16"/>
                <w:szCs w:val="16"/>
              </w:rPr>
              <w:t>Neuropsychiatric symptom measures excluding Neuropsychiatric Inventory</w:t>
            </w:r>
          </w:p>
        </w:tc>
        <w:tc>
          <w:tcPr>
            <w:tcW w:w="992" w:type="dxa"/>
          </w:tcPr>
          <w:p w14:paraId="3DEDF666" w14:textId="77777777" w:rsidR="008E7BC1" w:rsidRPr="006C7FDB" w:rsidRDefault="008E7BC1" w:rsidP="00E674C1">
            <w:pPr>
              <w:rPr>
                <w:sz w:val="16"/>
                <w:szCs w:val="16"/>
              </w:rPr>
            </w:pPr>
            <w:r w:rsidRPr="006C7FDB">
              <w:rPr>
                <w:sz w:val="16"/>
                <w:szCs w:val="16"/>
              </w:rPr>
              <w:t>8</w:t>
            </w:r>
          </w:p>
        </w:tc>
        <w:tc>
          <w:tcPr>
            <w:tcW w:w="1134" w:type="dxa"/>
          </w:tcPr>
          <w:p w14:paraId="6D1275BA" w14:textId="77777777" w:rsidR="008E7BC1" w:rsidRPr="006C7FDB" w:rsidRDefault="008E7BC1" w:rsidP="00E674C1">
            <w:pPr>
              <w:rPr>
                <w:sz w:val="16"/>
                <w:szCs w:val="16"/>
              </w:rPr>
            </w:pPr>
            <w:r w:rsidRPr="006C7FDB">
              <w:rPr>
                <w:sz w:val="16"/>
                <w:szCs w:val="16"/>
              </w:rPr>
              <w:t>539</w:t>
            </w:r>
          </w:p>
        </w:tc>
        <w:tc>
          <w:tcPr>
            <w:tcW w:w="1134" w:type="dxa"/>
          </w:tcPr>
          <w:p w14:paraId="783B5621" w14:textId="77777777" w:rsidR="008E7BC1" w:rsidRPr="006C7FDB" w:rsidRDefault="008E7BC1" w:rsidP="00E674C1">
            <w:pPr>
              <w:rPr>
                <w:sz w:val="16"/>
                <w:szCs w:val="16"/>
              </w:rPr>
            </w:pPr>
            <w:r>
              <w:rPr>
                <w:sz w:val="16"/>
                <w:szCs w:val="16"/>
              </w:rPr>
              <w:t>-</w:t>
            </w:r>
            <w:r w:rsidRPr="006C7FDB">
              <w:rPr>
                <w:sz w:val="16"/>
                <w:szCs w:val="16"/>
              </w:rPr>
              <w:t>.130</w:t>
            </w:r>
          </w:p>
        </w:tc>
        <w:tc>
          <w:tcPr>
            <w:tcW w:w="1134" w:type="dxa"/>
          </w:tcPr>
          <w:p w14:paraId="1764300B" w14:textId="77777777" w:rsidR="008E7BC1" w:rsidRPr="006C7FDB" w:rsidRDefault="008E7BC1" w:rsidP="00E674C1">
            <w:pPr>
              <w:rPr>
                <w:sz w:val="16"/>
                <w:szCs w:val="16"/>
              </w:rPr>
            </w:pPr>
            <w:r w:rsidRPr="006C7FDB">
              <w:rPr>
                <w:sz w:val="16"/>
                <w:szCs w:val="16"/>
              </w:rPr>
              <w:t>-.214</w:t>
            </w:r>
            <w:r>
              <w:rPr>
                <w:sz w:val="16"/>
                <w:szCs w:val="16"/>
              </w:rPr>
              <w:t>--</w:t>
            </w:r>
            <w:r w:rsidRPr="006C7FDB">
              <w:rPr>
                <w:sz w:val="16"/>
                <w:szCs w:val="16"/>
              </w:rPr>
              <w:t>.045</w:t>
            </w:r>
          </w:p>
        </w:tc>
        <w:tc>
          <w:tcPr>
            <w:tcW w:w="890" w:type="dxa"/>
          </w:tcPr>
          <w:p w14:paraId="7993D9CE" w14:textId="77777777" w:rsidR="008E7BC1" w:rsidRPr="006A0F9A" w:rsidRDefault="008E7BC1" w:rsidP="00E674C1">
            <w:pPr>
              <w:rPr>
                <w:sz w:val="16"/>
                <w:szCs w:val="16"/>
              </w:rPr>
            </w:pPr>
            <w:r w:rsidRPr="006A0F9A">
              <w:rPr>
                <w:sz w:val="16"/>
                <w:szCs w:val="16"/>
              </w:rPr>
              <w:t>.0029</w:t>
            </w:r>
          </w:p>
        </w:tc>
        <w:tc>
          <w:tcPr>
            <w:tcW w:w="1236" w:type="dxa"/>
          </w:tcPr>
          <w:p w14:paraId="38179C70" w14:textId="77777777" w:rsidR="008E7BC1" w:rsidRPr="006C7FDB" w:rsidRDefault="008E7BC1" w:rsidP="00E674C1">
            <w:pPr>
              <w:rPr>
                <w:sz w:val="16"/>
                <w:szCs w:val="16"/>
              </w:rPr>
            </w:pPr>
            <w:r w:rsidRPr="006C7FDB">
              <w:rPr>
                <w:sz w:val="16"/>
                <w:szCs w:val="16"/>
              </w:rPr>
              <w:t>4.586</w:t>
            </w:r>
          </w:p>
        </w:tc>
        <w:tc>
          <w:tcPr>
            <w:tcW w:w="1276" w:type="dxa"/>
          </w:tcPr>
          <w:p w14:paraId="7CD93E0A" w14:textId="77777777" w:rsidR="008E7BC1" w:rsidRPr="006C7FDB" w:rsidRDefault="008E7BC1" w:rsidP="00E674C1">
            <w:pPr>
              <w:rPr>
                <w:sz w:val="16"/>
                <w:szCs w:val="16"/>
              </w:rPr>
            </w:pPr>
            <w:r w:rsidRPr="006C7FDB">
              <w:rPr>
                <w:sz w:val="16"/>
                <w:szCs w:val="16"/>
              </w:rPr>
              <w:t>.710</w:t>
            </w:r>
          </w:p>
        </w:tc>
        <w:tc>
          <w:tcPr>
            <w:tcW w:w="914" w:type="dxa"/>
          </w:tcPr>
          <w:p w14:paraId="352DFF2B" w14:textId="77777777" w:rsidR="008E7BC1" w:rsidRPr="006C7FDB" w:rsidRDefault="008E7BC1" w:rsidP="00E674C1">
            <w:pPr>
              <w:rPr>
                <w:sz w:val="16"/>
                <w:szCs w:val="16"/>
              </w:rPr>
            </w:pPr>
            <w:r w:rsidRPr="006C7FDB">
              <w:rPr>
                <w:sz w:val="16"/>
                <w:szCs w:val="16"/>
              </w:rPr>
              <w:t>0</w:t>
            </w:r>
          </w:p>
        </w:tc>
      </w:tr>
      <w:tr w:rsidR="008E7BC1" w:rsidRPr="006C7FDB" w14:paraId="480B06DA" w14:textId="77777777" w:rsidTr="00E674C1">
        <w:tc>
          <w:tcPr>
            <w:tcW w:w="4815" w:type="dxa"/>
          </w:tcPr>
          <w:p w14:paraId="437B0F5F" w14:textId="77777777" w:rsidR="008E7BC1" w:rsidRPr="006C7FDB" w:rsidRDefault="008E7BC1" w:rsidP="00E674C1">
            <w:pPr>
              <w:ind w:left="171"/>
              <w:rPr>
                <w:sz w:val="16"/>
                <w:szCs w:val="16"/>
              </w:rPr>
            </w:pPr>
            <w:r w:rsidRPr="006C7FDB">
              <w:rPr>
                <w:rStyle w:val="st"/>
                <w:sz w:val="16"/>
                <w:szCs w:val="16"/>
              </w:rPr>
              <w:t>Neuropsychiatric Inventory</w:t>
            </w:r>
          </w:p>
        </w:tc>
        <w:tc>
          <w:tcPr>
            <w:tcW w:w="992" w:type="dxa"/>
          </w:tcPr>
          <w:p w14:paraId="63097A83" w14:textId="77777777" w:rsidR="008E7BC1" w:rsidRPr="006C7FDB" w:rsidRDefault="008E7BC1" w:rsidP="00E674C1">
            <w:pPr>
              <w:rPr>
                <w:sz w:val="16"/>
                <w:szCs w:val="16"/>
              </w:rPr>
            </w:pPr>
            <w:r w:rsidRPr="006C7FDB">
              <w:rPr>
                <w:sz w:val="16"/>
                <w:szCs w:val="16"/>
              </w:rPr>
              <w:t>22</w:t>
            </w:r>
          </w:p>
        </w:tc>
        <w:tc>
          <w:tcPr>
            <w:tcW w:w="1134" w:type="dxa"/>
          </w:tcPr>
          <w:p w14:paraId="7DADECF8" w14:textId="77777777" w:rsidR="008E7BC1" w:rsidRPr="006C7FDB" w:rsidRDefault="008E7BC1" w:rsidP="00E674C1">
            <w:pPr>
              <w:rPr>
                <w:sz w:val="16"/>
                <w:szCs w:val="16"/>
              </w:rPr>
            </w:pPr>
            <w:r w:rsidRPr="006C7FDB">
              <w:rPr>
                <w:sz w:val="16"/>
                <w:szCs w:val="16"/>
              </w:rPr>
              <w:t>5513</w:t>
            </w:r>
          </w:p>
        </w:tc>
        <w:tc>
          <w:tcPr>
            <w:tcW w:w="1134" w:type="dxa"/>
          </w:tcPr>
          <w:p w14:paraId="1468F031" w14:textId="77777777" w:rsidR="008E7BC1" w:rsidRPr="006C7FDB" w:rsidRDefault="008E7BC1" w:rsidP="00E674C1">
            <w:pPr>
              <w:rPr>
                <w:sz w:val="16"/>
                <w:szCs w:val="16"/>
              </w:rPr>
            </w:pPr>
            <w:r>
              <w:rPr>
                <w:sz w:val="16"/>
                <w:szCs w:val="16"/>
              </w:rPr>
              <w:t>-</w:t>
            </w:r>
            <w:r w:rsidRPr="006C7FDB">
              <w:rPr>
                <w:sz w:val="16"/>
                <w:szCs w:val="16"/>
              </w:rPr>
              <w:t>.111</w:t>
            </w:r>
          </w:p>
        </w:tc>
        <w:tc>
          <w:tcPr>
            <w:tcW w:w="1134" w:type="dxa"/>
          </w:tcPr>
          <w:p w14:paraId="18D3324A" w14:textId="77777777" w:rsidR="008E7BC1" w:rsidRPr="006C7FDB" w:rsidRDefault="008E7BC1" w:rsidP="00E674C1">
            <w:pPr>
              <w:rPr>
                <w:sz w:val="16"/>
                <w:szCs w:val="16"/>
              </w:rPr>
            </w:pPr>
            <w:r w:rsidRPr="006C7FDB">
              <w:rPr>
                <w:sz w:val="16"/>
                <w:szCs w:val="16"/>
              </w:rPr>
              <w:t>-.144</w:t>
            </w:r>
            <w:r>
              <w:rPr>
                <w:sz w:val="16"/>
                <w:szCs w:val="16"/>
              </w:rPr>
              <w:t>--</w:t>
            </w:r>
            <w:r w:rsidRPr="006C7FDB">
              <w:rPr>
                <w:sz w:val="16"/>
                <w:szCs w:val="16"/>
              </w:rPr>
              <w:t>.077</w:t>
            </w:r>
          </w:p>
        </w:tc>
        <w:tc>
          <w:tcPr>
            <w:tcW w:w="890" w:type="dxa"/>
          </w:tcPr>
          <w:p w14:paraId="793CF3FB" w14:textId="77777777" w:rsidR="008E7BC1" w:rsidRPr="006A0F9A" w:rsidRDefault="008E7BC1" w:rsidP="00E674C1">
            <w:pPr>
              <w:rPr>
                <w:sz w:val="16"/>
                <w:szCs w:val="16"/>
              </w:rPr>
            </w:pPr>
            <w:r w:rsidRPr="006A0F9A">
              <w:rPr>
                <w:sz w:val="16"/>
                <w:szCs w:val="16"/>
              </w:rPr>
              <w:t>&lt;.0001</w:t>
            </w:r>
          </w:p>
        </w:tc>
        <w:tc>
          <w:tcPr>
            <w:tcW w:w="1236" w:type="dxa"/>
          </w:tcPr>
          <w:p w14:paraId="3268DFBE" w14:textId="77777777" w:rsidR="008E7BC1" w:rsidRPr="006C7FDB" w:rsidRDefault="008E7BC1" w:rsidP="00E674C1">
            <w:pPr>
              <w:rPr>
                <w:sz w:val="16"/>
                <w:szCs w:val="16"/>
              </w:rPr>
            </w:pPr>
            <w:r w:rsidRPr="006C7FDB">
              <w:rPr>
                <w:sz w:val="16"/>
                <w:szCs w:val="16"/>
              </w:rPr>
              <w:t>25.108</w:t>
            </w:r>
          </w:p>
        </w:tc>
        <w:tc>
          <w:tcPr>
            <w:tcW w:w="1276" w:type="dxa"/>
          </w:tcPr>
          <w:p w14:paraId="7C5C43BA" w14:textId="77777777" w:rsidR="008E7BC1" w:rsidRPr="006C7FDB" w:rsidRDefault="008E7BC1" w:rsidP="00E674C1">
            <w:pPr>
              <w:rPr>
                <w:sz w:val="16"/>
                <w:szCs w:val="16"/>
              </w:rPr>
            </w:pPr>
            <w:r w:rsidRPr="006C7FDB">
              <w:rPr>
                <w:sz w:val="16"/>
                <w:szCs w:val="16"/>
              </w:rPr>
              <w:t>.243</w:t>
            </w:r>
          </w:p>
        </w:tc>
        <w:tc>
          <w:tcPr>
            <w:tcW w:w="914" w:type="dxa"/>
          </w:tcPr>
          <w:p w14:paraId="7A9F3040" w14:textId="77777777" w:rsidR="008E7BC1" w:rsidRPr="006C7FDB" w:rsidRDefault="008E7BC1" w:rsidP="00E674C1">
            <w:pPr>
              <w:rPr>
                <w:sz w:val="16"/>
                <w:szCs w:val="16"/>
              </w:rPr>
            </w:pPr>
            <w:r w:rsidRPr="006C7FDB">
              <w:rPr>
                <w:sz w:val="16"/>
                <w:szCs w:val="16"/>
              </w:rPr>
              <w:t>16.362</w:t>
            </w:r>
          </w:p>
        </w:tc>
      </w:tr>
      <w:tr w:rsidR="008E7BC1" w:rsidRPr="006C7FDB" w14:paraId="22BE8A33" w14:textId="77777777" w:rsidTr="00E674C1">
        <w:tc>
          <w:tcPr>
            <w:tcW w:w="4815" w:type="dxa"/>
          </w:tcPr>
          <w:p w14:paraId="6A12BFEB" w14:textId="77777777" w:rsidR="008E7BC1" w:rsidRPr="006C7FDB" w:rsidRDefault="008E7BC1" w:rsidP="00E674C1">
            <w:pPr>
              <w:rPr>
                <w:sz w:val="16"/>
                <w:szCs w:val="16"/>
              </w:rPr>
            </w:pPr>
            <w:r w:rsidRPr="006C7FDB">
              <w:rPr>
                <w:sz w:val="16"/>
                <w:szCs w:val="16"/>
              </w:rPr>
              <w:t>Pain</w:t>
            </w:r>
          </w:p>
        </w:tc>
        <w:tc>
          <w:tcPr>
            <w:tcW w:w="992" w:type="dxa"/>
          </w:tcPr>
          <w:p w14:paraId="6C599BB2" w14:textId="77777777" w:rsidR="008E7BC1" w:rsidRPr="006C7FDB" w:rsidRDefault="008E7BC1" w:rsidP="00E674C1">
            <w:pPr>
              <w:rPr>
                <w:sz w:val="16"/>
                <w:szCs w:val="16"/>
              </w:rPr>
            </w:pPr>
            <w:r w:rsidRPr="006C7FDB">
              <w:rPr>
                <w:sz w:val="16"/>
                <w:szCs w:val="16"/>
              </w:rPr>
              <w:t>5</w:t>
            </w:r>
          </w:p>
        </w:tc>
        <w:tc>
          <w:tcPr>
            <w:tcW w:w="1134" w:type="dxa"/>
          </w:tcPr>
          <w:p w14:paraId="44B6E922" w14:textId="77777777" w:rsidR="008E7BC1" w:rsidRPr="006C7FDB" w:rsidRDefault="008E7BC1" w:rsidP="00E674C1">
            <w:pPr>
              <w:rPr>
                <w:sz w:val="16"/>
                <w:szCs w:val="16"/>
              </w:rPr>
            </w:pPr>
            <w:r w:rsidRPr="006C7FDB">
              <w:rPr>
                <w:sz w:val="16"/>
                <w:szCs w:val="16"/>
              </w:rPr>
              <w:t>1481</w:t>
            </w:r>
          </w:p>
        </w:tc>
        <w:tc>
          <w:tcPr>
            <w:tcW w:w="1134" w:type="dxa"/>
          </w:tcPr>
          <w:p w14:paraId="381AA5BA" w14:textId="77777777" w:rsidR="008E7BC1" w:rsidRPr="006C7FDB" w:rsidRDefault="008E7BC1" w:rsidP="00E674C1">
            <w:pPr>
              <w:rPr>
                <w:sz w:val="16"/>
                <w:szCs w:val="16"/>
              </w:rPr>
            </w:pPr>
            <w:r>
              <w:rPr>
                <w:sz w:val="16"/>
                <w:szCs w:val="16"/>
              </w:rPr>
              <w:t>-</w:t>
            </w:r>
            <w:r w:rsidRPr="006C7FDB">
              <w:rPr>
                <w:sz w:val="16"/>
                <w:szCs w:val="16"/>
              </w:rPr>
              <w:t>.138</w:t>
            </w:r>
          </w:p>
        </w:tc>
        <w:tc>
          <w:tcPr>
            <w:tcW w:w="1134" w:type="dxa"/>
          </w:tcPr>
          <w:p w14:paraId="7154AB61" w14:textId="77777777" w:rsidR="008E7BC1" w:rsidRPr="006C7FDB" w:rsidRDefault="008E7BC1" w:rsidP="00E674C1">
            <w:pPr>
              <w:rPr>
                <w:sz w:val="16"/>
                <w:szCs w:val="16"/>
              </w:rPr>
            </w:pPr>
            <w:r w:rsidRPr="006C7FDB">
              <w:rPr>
                <w:sz w:val="16"/>
                <w:szCs w:val="16"/>
              </w:rPr>
              <w:t>-.247</w:t>
            </w:r>
            <w:r>
              <w:rPr>
                <w:sz w:val="16"/>
                <w:szCs w:val="16"/>
              </w:rPr>
              <w:t>--</w:t>
            </w:r>
            <w:r w:rsidRPr="006C7FDB">
              <w:rPr>
                <w:sz w:val="16"/>
                <w:szCs w:val="16"/>
              </w:rPr>
              <w:t>.026</w:t>
            </w:r>
          </w:p>
        </w:tc>
        <w:tc>
          <w:tcPr>
            <w:tcW w:w="890" w:type="dxa"/>
          </w:tcPr>
          <w:p w14:paraId="583FAE22" w14:textId="77777777" w:rsidR="008E7BC1" w:rsidRPr="006A0F9A" w:rsidRDefault="008E7BC1" w:rsidP="00E674C1">
            <w:pPr>
              <w:rPr>
                <w:sz w:val="16"/>
                <w:szCs w:val="16"/>
              </w:rPr>
            </w:pPr>
            <w:r w:rsidRPr="006A0F9A">
              <w:rPr>
                <w:sz w:val="16"/>
                <w:szCs w:val="16"/>
              </w:rPr>
              <w:t>.0157</w:t>
            </w:r>
          </w:p>
        </w:tc>
        <w:tc>
          <w:tcPr>
            <w:tcW w:w="1236" w:type="dxa"/>
          </w:tcPr>
          <w:p w14:paraId="1E083EF9" w14:textId="77777777" w:rsidR="008E7BC1" w:rsidRPr="006C7FDB" w:rsidRDefault="008E7BC1" w:rsidP="00E674C1">
            <w:pPr>
              <w:rPr>
                <w:sz w:val="16"/>
                <w:szCs w:val="16"/>
              </w:rPr>
            </w:pPr>
            <w:r w:rsidRPr="006C7FDB">
              <w:rPr>
                <w:sz w:val="16"/>
                <w:szCs w:val="16"/>
              </w:rPr>
              <w:t>6.944</w:t>
            </w:r>
          </w:p>
        </w:tc>
        <w:tc>
          <w:tcPr>
            <w:tcW w:w="1276" w:type="dxa"/>
          </w:tcPr>
          <w:p w14:paraId="3D648A28" w14:textId="77777777" w:rsidR="008E7BC1" w:rsidRPr="006C7FDB" w:rsidRDefault="008E7BC1" w:rsidP="00E674C1">
            <w:pPr>
              <w:rPr>
                <w:sz w:val="16"/>
                <w:szCs w:val="16"/>
              </w:rPr>
            </w:pPr>
            <w:r w:rsidRPr="006C7FDB">
              <w:rPr>
                <w:sz w:val="16"/>
                <w:szCs w:val="16"/>
              </w:rPr>
              <w:t>.139</w:t>
            </w:r>
          </w:p>
        </w:tc>
        <w:tc>
          <w:tcPr>
            <w:tcW w:w="914" w:type="dxa"/>
          </w:tcPr>
          <w:p w14:paraId="5515071B" w14:textId="77777777" w:rsidR="008E7BC1" w:rsidRPr="006C7FDB" w:rsidRDefault="008E7BC1" w:rsidP="00E674C1">
            <w:pPr>
              <w:rPr>
                <w:sz w:val="16"/>
                <w:szCs w:val="16"/>
              </w:rPr>
            </w:pPr>
            <w:r w:rsidRPr="006C7FDB">
              <w:rPr>
                <w:sz w:val="16"/>
                <w:szCs w:val="16"/>
              </w:rPr>
              <w:t>42.400</w:t>
            </w:r>
          </w:p>
        </w:tc>
      </w:tr>
      <w:tr w:rsidR="008E7BC1" w:rsidRPr="006C7FDB" w14:paraId="3F850F6F" w14:textId="77777777" w:rsidTr="00E674C1">
        <w:tc>
          <w:tcPr>
            <w:tcW w:w="4815" w:type="dxa"/>
            <w:shd w:val="clear" w:color="auto" w:fill="auto"/>
          </w:tcPr>
          <w:p w14:paraId="02C895E1" w14:textId="77777777" w:rsidR="008E7BC1" w:rsidRPr="006C7FDB" w:rsidRDefault="008E7BC1" w:rsidP="00E674C1">
            <w:pPr>
              <w:rPr>
                <w:sz w:val="16"/>
                <w:szCs w:val="16"/>
              </w:rPr>
            </w:pPr>
            <w:r w:rsidRPr="006C7FDB">
              <w:rPr>
                <w:sz w:val="16"/>
                <w:szCs w:val="16"/>
              </w:rPr>
              <w:t>Presence of co-morbid conditions</w:t>
            </w:r>
          </w:p>
        </w:tc>
        <w:tc>
          <w:tcPr>
            <w:tcW w:w="992" w:type="dxa"/>
            <w:shd w:val="clear" w:color="auto" w:fill="auto"/>
          </w:tcPr>
          <w:p w14:paraId="642A99ED" w14:textId="77777777" w:rsidR="008E7BC1" w:rsidRPr="006C7FDB" w:rsidRDefault="008E7BC1" w:rsidP="00E674C1">
            <w:pPr>
              <w:rPr>
                <w:sz w:val="16"/>
                <w:szCs w:val="16"/>
              </w:rPr>
            </w:pPr>
            <w:r w:rsidRPr="006C7FDB">
              <w:rPr>
                <w:sz w:val="16"/>
                <w:szCs w:val="16"/>
              </w:rPr>
              <w:t>14</w:t>
            </w:r>
          </w:p>
        </w:tc>
        <w:tc>
          <w:tcPr>
            <w:tcW w:w="1134" w:type="dxa"/>
            <w:shd w:val="clear" w:color="auto" w:fill="auto"/>
          </w:tcPr>
          <w:p w14:paraId="515FF3FD" w14:textId="77777777" w:rsidR="008E7BC1" w:rsidRPr="006C7FDB" w:rsidRDefault="008E7BC1" w:rsidP="00E674C1">
            <w:pPr>
              <w:rPr>
                <w:sz w:val="16"/>
                <w:szCs w:val="16"/>
              </w:rPr>
            </w:pPr>
            <w:r w:rsidRPr="006C7FDB">
              <w:rPr>
                <w:sz w:val="16"/>
                <w:szCs w:val="16"/>
              </w:rPr>
              <w:t>2196</w:t>
            </w:r>
          </w:p>
        </w:tc>
        <w:tc>
          <w:tcPr>
            <w:tcW w:w="1134" w:type="dxa"/>
            <w:shd w:val="clear" w:color="auto" w:fill="auto"/>
          </w:tcPr>
          <w:p w14:paraId="6920080D" w14:textId="77777777" w:rsidR="008E7BC1" w:rsidRPr="006C7FDB" w:rsidRDefault="008E7BC1" w:rsidP="00E674C1">
            <w:pPr>
              <w:rPr>
                <w:sz w:val="16"/>
                <w:szCs w:val="16"/>
              </w:rPr>
            </w:pPr>
            <w:r>
              <w:rPr>
                <w:sz w:val="16"/>
                <w:szCs w:val="16"/>
              </w:rPr>
              <w:t>-</w:t>
            </w:r>
            <w:r w:rsidRPr="006C7FDB">
              <w:rPr>
                <w:sz w:val="16"/>
                <w:szCs w:val="16"/>
              </w:rPr>
              <w:t>.217</w:t>
            </w:r>
          </w:p>
        </w:tc>
        <w:tc>
          <w:tcPr>
            <w:tcW w:w="1134" w:type="dxa"/>
            <w:shd w:val="clear" w:color="auto" w:fill="auto"/>
          </w:tcPr>
          <w:p w14:paraId="0CE1BE15" w14:textId="77777777" w:rsidR="008E7BC1" w:rsidRPr="006C7FDB" w:rsidRDefault="008E7BC1" w:rsidP="00E674C1">
            <w:pPr>
              <w:rPr>
                <w:sz w:val="16"/>
                <w:szCs w:val="16"/>
              </w:rPr>
            </w:pPr>
            <w:r w:rsidRPr="006C7FDB">
              <w:rPr>
                <w:sz w:val="16"/>
                <w:szCs w:val="16"/>
              </w:rPr>
              <w:t>-.301</w:t>
            </w:r>
            <w:r>
              <w:rPr>
                <w:sz w:val="16"/>
                <w:szCs w:val="16"/>
              </w:rPr>
              <w:t>--</w:t>
            </w:r>
            <w:r w:rsidRPr="006C7FDB">
              <w:rPr>
                <w:sz w:val="16"/>
                <w:szCs w:val="16"/>
              </w:rPr>
              <w:t>.131</w:t>
            </w:r>
          </w:p>
        </w:tc>
        <w:tc>
          <w:tcPr>
            <w:tcW w:w="890" w:type="dxa"/>
            <w:shd w:val="clear" w:color="auto" w:fill="auto"/>
          </w:tcPr>
          <w:p w14:paraId="4B45D98F"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51B82A0D" w14:textId="77777777" w:rsidR="008E7BC1" w:rsidRPr="006C7FDB" w:rsidRDefault="008E7BC1" w:rsidP="00E674C1">
            <w:pPr>
              <w:rPr>
                <w:sz w:val="16"/>
                <w:szCs w:val="16"/>
              </w:rPr>
            </w:pPr>
            <w:r w:rsidRPr="006C7FDB">
              <w:rPr>
                <w:sz w:val="16"/>
                <w:szCs w:val="16"/>
              </w:rPr>
              <w:t>48.928</w:t>
            </w:r>
          </w:p>
        </w:tc>
        <w:tc>
          <w:tcPr>
            <w:tcW w:w="1276" w:type="dxa"/>
            <w:shd w:val="clear" w:color="auto" w:fill="auto"/>
          </w:tcPr>
          <w:p w14:paraId="21320C2B"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18098020" w14:textId="77777777" w:rsidR="008E7BC1" w:rsidRPr="006C7FDB" w:rsidRDefault="008E7BC1" w:rsidP="00E674C1">
            <w:pPr>
              <w:rPr>
                <w:sz w:val="16"/>
                <w:szCs w:val="16"/>
              </w:rPr>
            </w:pPr>
            <w:r w:rsidRPr="006C7FDB">
              <w:rPr>
                <w:sz w:val="16"/>
                <w:szCs w:val="16"/>
              </w:rPr>
              <w:t>73.430</w:t>
            </w:r>
          </w:p>
        </w:tc>
      </w:tr>
      <w:tr w:rsidR="008E7BC1" w:rsidRPr="006C7FDB" w14:paraId="66018B0F" w14:textId="77777777" w:rsidTr="00E674C1">
        <w:tc>
          <w:tcPr>
            <w:tcW w:w="4815" w:type="dxa"/>
          </w:tcPr>
          <w:p w14:paraId="6EADFDEC" w14:textId="77777777" w:rsidR="008E7BC1" w:rsidRPr="006C7FDB" w:rsidRDefault="008E7BC1" w:rsidP="00E674C1">
            <w:pPr>
              <w:rPr>
                <w:sz w:val="16"/>
                <w:szCs w:val="16"/>
              </w:rPr>
            </w:pPr>
            <w:r w:rsidRPr="006C7FDB">
              <w:rPr>
                <w:sz w:val="16"/>
                <w:szCs w:val="16"/>
              </w:rPr>
              <w:t>Cared for by spouse (vs. other carer type)</w:t>
            </w:r>
          </w:p>
        </w:tc>
        <w:tc>
          <w:tcPr>
            <w:tcW w:w="992" w:type="dxa"/>
          </w:tcPr>
          <w:p w14:paraId="23F33674" w14:textId="77777777" w:rsidR="008E7BC1" w:rsidRPr="006C7FDB" w:rsidRDefault="008E7BC1" w:rsidP="00E674C1">
            <w:pPr>
              <w:rPr>
                <w:sz w:val="16"/>
                <w:szCs w:val="16"/>
              </w:rPr>
            </w:pPr>
            <w:r w:rsidRPr="006C7FDB">
              <w:rPr>
                <w:sz w:val="16"/>
                <w:szCs w:val="16"/>
              </w:rPr>
              <w:t>6</w:t>
            </w:r>
          </w:p>
        </w:tc>
        <w:tc>
          <w:tcPr>
            <w:tcW w:w="1134" w:type="dxa"/>
          </w:tcPr>
          <w:p w14:paraId="447CD363" w14:textId="77777777" w:rsidR="008E7BC1" w:rsidRPr="006C7FDB" w:rsidRDefault="008E7BC1" w:rsidP="00E674C1">
            <w:pPr>
              <w:rPr>
                <w:sz w:val="16"/>
                <w:szCs w:val="16"/>
              </w:rPr>
            </w:pPr>
            <w:r w:rsidRPr="006C7FDB">
              <w:rPr>
                <w:sz w:val="16"/>
                <w:szCs w:val="16"/>
              </w:rPr>
              <w:t>1523</w:t>
            </w:r>
          </w:p>
        </w:tc>
        <w:tc>
          <w:tcPr>
            <w:tcW w:w="1134" w:type="dxa"/>
          </w:tcPr>
          <w:p w14:paraId="03C64F3D" w14:textId="77777777" w:rsidR="008E7BC1" w:rsidRPr="006C7FDB" w:rsidRDefault="008E7BC1" w:rsidP="00E674C1">
            <w:pPr>
              <w:rPr>
                <w:sz w:val="16"/>
                <w:szCs w:val="16"/>
              </w:rPr>
            </w:pPr>
            <w:r w:rsidRPr="006C7FDB">
              <w:rPr>
                <w:sz w:val="16"/>
                <w:szCs w:val="16"/>
              </w:rPr>
              <w:t>.149</w:t>
            </w:r>
          </w:p>
        </w:tc>
        <w:tc>
          <w:tcPr>
            <w:tcW w:w="1134" w:type="dxa"/>
          </w:tcPr>
          <w:p w14:paraId="69DA9B91" w14:textId="77777777" w:rsidR="008E7BC1" w:rsidRPr="006C7FDB" w:rsidRDefault="008E7BC1" w:rsidP="00E674C1">
            <w:pPr>
              <w:rPr>
                <w:sz w:val="16"/>
                <w:szCs w:val="16"/>
              </w:rPr>
            </w:pPr>
            <w:r w:rsidRPr="006C7FDB">
              <w:rPr>
                <w:sz w:val="16"/>
                <w:szCs w:val="16"/>
              </w:rPr>
              <w:t>.056-.239</w:t>
            </w:r>
          </w:p>
        </w:tc>
        <w:tc>
          <w:tcPr>
            <w:tcW w:w="890" w:type="dxa"/>
          </w:tcPr>
          <w:p w14:paraId="028F03AA" w14:textId="77777777" w:rsidR="008E7BC1" w:rsidRPr="006A0F9A" w:rsidRDefault="008E7BC1" w:rsidP="00E674C1">
            <w:pPr>
              <w:rPr>
                <w:sz w:val="16"/>
                <w:szCs w:val="16"/>
              </w:rPr>
            </w:pPr>
            <w:r w:rsidRPr="006A0F9A">
              <w:rPr>
                <w:sz w:val="16"/>
                <w:szCs w:val="16"/>
              </w:rPr>
              <w:t>.0018</w:t>
            </w:r>
          </w:p>
        </w:tc>
        <w:tc>
          <w:tcPr>
            <w:tcW w:w="1236" w:type="dxa"/>
          </w:tcPr>
          <w:p w14:paraId="438C3925" w14:textId="77777777" w:rsidR="008E7BC1" w:rsidRPr="006C7FDB" w:rsidRDefault="008E7BC1" w:rsidP="00E674C1">
            <w:pPr>
              <w:rPr>
                <w:sz w:val="16"/>
                <w:szCs w:val="16"/>
              </w:rPr>
            </w:pPr>
            <w:r w:rsidRPr="006C7FDB">
              <w:rPr>
                <w:sz w:val="16"/>
                <w:szCs w:val="16"/>
              </w:rPr>
              <w:t>15.511</w:t>
            </w:r>
          </w:p>
        </w:tc>
        <w:tc>
          <w:tcPr>
            <w:tcW w:w="1276" w:type="dxa"/>
          </w:tcPr>
          <w:p w14:paraId="7579169C" w14:textId="77777777" w:rsidR="008E7BC1" w:rsidRPr="006C7FDB" w:rsidRDefault="008E7BC1" w:rsidP="00E674C1">
            <w:pPr>
              <w:rPr>
                <w:sz w:val="16"/>
                <w:szCs w:val="16"/>
              </w:rPr>
            </w:pPr>
            <w:r w:rsidRPr="006C7FDB">
              <w:rPr>
                <w:sz w:val="16"/>
                <w:szCs w:val="16"/>
              </w:rPr>
              <w:t>.008</w:t>
            </w:r>
          </w:p>
        </w:tc>
        <w:tc>
          <w:tcPr>
            <w:tcW w:w="914" w:type="dxa"/>
          </w:tcPr>
          <w:p w14:paraId="41654B2B" w14:textId="77777777" w:rsidR="008E7BC1" w:rsidRPr="006C7FDB" w:rsidRDefault="008E7BC1" w:rsidP="00E674C1">
            <w:pPr>
              <w:rPr>
                <w:sz w:val="16"/>
                <w:szCs w:val="16"/>
              </w:rPr>
            </w:pPr>
            <w:r w:rsidRPr="006C7FDB">
              <w:rPr>
                <w:sz w:val="16"/>
                <w:szCs w:val="16"/>
              </w:rPr>
              <w:t>67.764</w:t>
            </w:r>
          </w:p>
        </w:tc>
      </w:tr>
      <w:tr w:rsidR="008E7BC1" w:rsidRPr="006C7FDB" w14:paraId="735DDF48" w14:textId="77777777" w:rsidTr="00E674C1">
        <w:tc>
          <w:tcPr>
            <w:tcW w:w="4815" w:type="dxa"/>
          </w:tcPr>
          <w:p w14:paraId="6440A181" w14:textId="77777777" w:rsidR="008E7BC1" w:rsidRPr="006C7FDB" w:rsidRDefault="008E7BC1" w:rsidP="00E674C1">
            <w:pPr>
              <w:rPr>
                <w:sz w:val="16"/>
                <w:szCs w:val="16"/>
              </w:rPr>
            </w:pPr>
            <w:r w:rsidRPr="006C7FDB">
              <w:rPr>
                <w:sz w:val="16"/>
                <w:szCs w:val="16"/>
              </w:rPr>
              <w:t>Being married</w:t>
            </w:r>
          </w:p>
        </w:tc>
        <w:tc>
          <w:tcPr>
            <w:tcW w:w="992" w:type="dxa"/>
          </w:tcPr>
          <w:p w14:paraId="1E80B0A6" w14:textId="77777777" w:rsidR="008E7BC1" w:rsidRPr="006C7FDB" w:rsidRDefault="008E7BC1" w:rsidP="00E674C1">
            <w:pPr>
              <w:rPr>
                <w:sz w:val="16"/>
                <w:szCs w:val="16"/>
              </w:rPr>
            </w:pPr>
            <w:r w:rsidRPr="006C7FDB">
              <w:rPr>
                <w:sz w:val="16"/>
                <w:szCs w:val="16"/>
              </w:rPr>
              <w:t>14</w:t>
            </w:r>
          </w:p>
        </w:tc>
        <w:tc>
          <w:tcPr>
            <w:tcW w:w="1134" w:type="dxa"/>
          </w:tcPr>
          <w:p w14:paraId="4A05A187" w14:textId="77777777" w:rsidR="008E7BC1" w:rsidRPr="006C7FDB" w:rsidRDefault="008E7BC1" w:rsidP="00E674C1">
            <w:pPr>
              <w:rPr>
                <w:sz w:val="16"/>
                <w:szCs w:val="16"/>
              </w:rPr>
            </w:pPr>
            <w:r w:rsidRPr="006C7FDB">
              <w:rPr>
                <w:sz w:val="16"/>
                <w:szCs w:val="16"/>
              </w:rPr>
              <w:t>2567</w:t>
            </w:r>
          </w:p>
        </w:tc>
        <w:tc>
          <w:tcPr>
            <w:tcW w:w="1134" w:type="dxa"/>
          </w:tcPr>
          <w:p w14:paraId="55128DFC" w14:textId="77777777" w:rsidR="008E7BC1" w:rsidRPr="006C7FDB" w:rsidRDefault="008E7BC1" w:rsidP="00E674C1">
            <w:pPr>
              <w:rPr>
                <w:sz w:val="16"/>
                <w:szCs w:val="16"/>
              </w:rPr>
            </w:pPr>
            <w:r w:rsidRPr="006C7FDB">
              <w:rPr>
                <w:sz w:val="16"/>
                <w:szCs w:val="16"/>
              </w:rPr>
              <w:t>.079</w:t>
            </w:r>
          </w:p>
        </w:tc>
        <w:tc>
          <w:tcPr>
            <w:tcW w:w="1134" w:type="dxa"/>
          </w:tcPr>
          <w:p w14:paraId="43DDE380" w14:textId="77777777" w:rsidR="008E7BC1" w:rsidRPr="006C7FDB" w:rsidRDefault="008E7BC1" w:rsidP="00E674C1">
            <w:pPr>
              <w:rPr>
                <w:sz w:val="16"/>
                <w:szCs w:val="16"/>
              </w:rPr>
            </w:pPr>
            <w:r w:rsidRPr="006C7FDB">
              <w:rPr>
                <w:sz w:val="16"/>
                <w:szCs w:val="16"/>
              </w:rPr>
              <w:t>.039-.118</w:t>
            </w:r>
          </w:p>
        </w:tc>
        <w:tc>
          <w:tcPr>
            <w:tcW w:w="890" w:type="dxa"/>
          </w:tcPr>
          <w:p w14:paraId="326D6F01" w14:textId="77777777" w:rsidR="008E7BC1" w:rsidRPr="006A0F9A" w:rsidRDefault="008E7BC1" w:rsidP="00E674C1">
            <w:pPr>
              <w:rPr>
                <w:sz w:val="16"/>
                <w:szCs w:val="16"/>
              </w:rPr>
            </w:pPr>
            <w:r w:rsidRPr="006A0F9A">
              <w:rPr>
                <w:sz w:val="16"/>
                <w:szCs w:val="16"/>
              </w:rPr>
              <w:t>.0001</w:t>
            </w:r>
          </w:p>
        </w:tc>
        <w:tc>
          <w:tcPr>
            <w:tcW w:w="1236" w:type="dxa"/>
          </w:tcPr>
          <w:p w14:paraId="2B485A79" w14:textId="77777777" w:rsidR="008E7BC1" w:rsidRPr="006C7FDB" w:rsidRDefault="008E7BC1" w:rsidP="00E674C1">
            <w:pPr>
              <w:rPr>
                <w:sz w:val="16"/>
                <w:szCs w:val="16"/>
              </w:rPr>
            </w:pPr>
            <w:r w:rsidRPr="006C7FDB">
              <w:rPr>
                <w:sz w:val="16"/>
                <w:szCs w:val="16"/>
              </w:rPr>
              <w:t>13.225</w:t>
            </w:r>
          </w:p>
        </w:tc>
        <w:tc>
          <w:tcPr>
            <w:tcW w:w="1276" w:type="dxa"/>
          </w:tcPr>
          <w:p w14:paraId="11C39705" w14:textId="77777777" w:rsidR="008E7BC1" w:rsidRPr="006C7FDB" w:rsidRDefault="008E7BC1" w:rsidP="00E674C1">
            <w:pPr>
              <w:rPr>
                <w:sz w:val="16"/>
                <w:szCs w:val="16"/>
              </w:rPr>
            </w:pPr>
            <w:r w:rsidRPr="006C7FDB">
              <w:rPr>
                <w:sz w:val="16"/>
                <w:szCs w:val="16"/>
              </w:rPr>
              <w:t>.431</w:t>
            </w:r>
          </w:p>
        </w:tc>
        <w:tc>
          <w:tcPr>
            <w:tcW w:w="914" w:type="dxa"/>
          </w:tcPr>
          <w:p w14:paraId="17856419" w14:textId="77777777" w:rsidR="008E7BC1" w:rsidRPr="006C7FDB" w:rsidRDefault="008E7BC1" w:rsidP="00E674C1">
            <w:pPr>
              <w:rPr>
                <w:sz w:val="16"/>
                <w:szCs w:val="16"/>
              </w:rPr>
            </w:pPr>
            <w:r w:rsidRPr="006C7FDB">
              <w:rPr>
                <w:sz w:val="16"/>
                <w:szCs w:val="16"/>
              </w:rPr>
              <w:t>1.698</w:t>
            </w:r>
          </w:p>
        </w:tc>
      </w:tr>
      <w:tr w:rsidR="008E7BC1" w:rsidRPr="006C7FDB" w14:paraId="33886741" w14:textId="77777777" w:rsidTr="00E674C1">
        <w:tc>
          <w:tcPr>
            <w:tcW w:w="4815" w:type="dxa"/>
          </w:tcPr>
          <w:p w14:paraId="734BC2F1" w14:textId="77777777" w:rsidR="008E7BC1" w:rsidRPr="006C7FDB" w:rsidRDefault="008E7BC1" w:rsidP="00E674C1">
            <w:pPr>
              <w:rPr>
                <w:sz w:val="16"/>
                <w:szCs w:val="16"/>
              </w:rPr>
            </w:pPr>
            <w:r w:rsidRPr="006C7FDB">
              <w:rPr>
                <w:sz w:val="16"/>
                <w:szCs w:val="16"/>
              </w:rPr>
              <w:t>Living alone</w:t>
            </w:r>
          </w:p>
        </w:tc>
        <w:tc>
          <w:tcPr>
            <w:tcW w:w="992" w:type="dxa"/>
          </w:tcPr>
          <w:p w14:paraId="3C828612" w14:textId="77777777" w:rsidR="008E7BC1" w:rsidRPr="006C7FDB" w:rsidRDefault="008E7BC1" w:rsidP="00E674C1">
            <w:pPr>
              <w:rPr>
                <w:sz w:val="16"/>
                <w:szCs w:val="16"/>
              </w:rPr>
            </w:pPr>
            <w:r w:rsidRPr="006C7FDB">
              <w:rPr>
                <w:sz w:val="16"/>
                <w:szCs w:val="16"/>
              </w:rPr>
              <w:t>6</w:t>
            </w:r>
          </w:p>
        </w:tc>
        <w:tc>
          <w:tcPr>
            <w:tcW w:w="1134" w:type="dxa"/>
          </w:tcPr>
          <w:p w14:paraId="765E3761" w14:textId="77777777" w:rsidR="008E7BC1" w:rsidRPr="006C7FDB" w:rsidRDefault="008E7BC1" w:rsidP="00E674C1">
            <w:pPr>
              <w:rPr>
                <w:sz w:val="16"/>
                <w:szCs w:val="16"/>
              </w:rPr>
            </w:pPr>
            <w:r w:rsidRPr="006C7FDB">
              <w:rPr>
                <w:sz w:val="16"/>
                <w:szCs w:val="16"/>
              </w:rPr>
              <w:t>1553</w:t>
            </w:r>
          </w:p>
        </w:tc>
        <w:tc>
          <w:tcPr>
            <w:tcW w:w="1134" w:type="dxa"/>
          </w:tcPr>
          <w:p w14:paraId="177F7216" w14:textId="77777777" w:rsidR="008E7BC1" w:rsidRPr="006C7FDB" w:rsidRDefault="008E7BC1" w:rsidP="00E674C1">
            <w:pPr>
              <w:rPr>
                <w:sz w:val="16"/>
                <w:szCs w:val="16"/>
              </w:rPr>
            </w:pPr>
            <w:r>
              <w:rPr>
                <w:sz w:val="16"/>
                <w:szCs w:val="16"/>
              </w:rPr>
              <w:t>-</w:t>
            </w:r>
            <w:r w:rsidRPr="006C7FDB">
              <w:rPr>
                <w:sz w:val="16"/>
                <w:szCs w:val="16"/>
              </w:rPr>
              <w:t>.072</w:t>
            </w:r>
          </w:p>
        </w:tc>
        <w:tc>
          <w:tcPr>
            <w:tcW w:w="1134" w:type="dxa"/>
          </w:tcPr>
          <w:p w14:paraId="0F487490" w14:textId="77777777" w:rsidR="008E7BC1" w:rsidRPr="006C7FDB" w:rsidRDefault="008E7BC1" w:rsidP="00E674C1">
            <w:pPr>
              <w:rPr>
                <w:sz w:val="16"/>
                <w:szCs w:val="16"/>
              </w:rPr>
            </w:pPr>
            <w:r w:rsidRPr="006C7FDB">
              <w:rPr>
                <w:sz w:val="16"/>
                <w:szCs w:val="16"/>
              </w:rPr>
              <w:t>-.127</w:t>
            </w:r>
            <w:r>
              <w:rPr>
                <w:sz w:val="16"/>
                <w:szCs w:val="16"/>
              </w:rPr>
              <w:t>--</w:t>
            </w:r>
            <w:r w:rsidRPr="006C7FDB">
              <w:rPr>
                <w:sz w:val="16"/>
                <w:szCs w:val="16"/>
              </w:rPr>
              <w:t>.016</w:t>
            </w:r>
          </w:p>
        </w:tc>
        <w:tc>
          <w:tcPr>
            <w:tcW w:w="890" w:type="dxa"/>
          </w:tcPr>
          <w:p w14:paraId="69AC5F20" w14:textId="77777777" w:rsidR="008E7BC1" w:rsidRPr="006A0F9A" w:rsidRDefault="008E7BC1" w:rsidP="00E674C1">
            <w:pPr>
              <w:rPr>
                <w:sz w:val="16"/>
                <w:szCs w:val="16"/>
              </w:rPr>
            </w:pPr>
            <w:r w:rsidRPr="006A0F9A">
              <w:rPr>
                <w:sz w:val="16"/>
                <w:szCs w:val="16"/>
              </w:rPr>
              <w:t>.0113</w:t>
            </w:r>
          </w:p>
        </w:tc>
        <w:tc>
          <w:tcPr>
            <w:tcW w:w="1236" w:type="dxa"/>
          </w:tcPr>
          <w:p w14:paraId="14CA2BEA" w14:textId="77777777" w:rsidR="008E7BC1" w:rsidRPr="006C7FDB" w:rsidRDefault="008E7BC1" w:rsidP="00E674C1">
            <w:pPr>
              <w:rPr>
                <w:sz w:val="16"/>
                <w:szCs w:val="16"/>
              </w:rPr>
            </w:pPr>
            <w:r w:rsidRPr="006C7FDB">
              <w:rPr>
                <w:sz w:val="16"/>
                <w:szCs w:val="16"/>
              </w:rPr>
              <w:t>5.762</w:t>
            </w:r>
          </w:p>
        </w:tc>
        <w:tc>
          <w:tcPr>
            <w:tcW w:w="1276" w:type="dxa"/>
          </w:tcPr>
          <w:p w14:paraId="2B0368F4" w14:textId="77777777" w:rsidR="008E7BC1" w:rsidRPr="006C7FDB" w:rsidRDefault="008E7BC1" w:rsidP="00E674C1">
            <w:pPr>
              <w:rPr>
                <w:sz w:val="16"/>
                <w:szCs w:val="16"/>
              </w:rPr>
            </w:pPr>
            <w:r w:rsidRPr="006C7FDB">
              <w:rPr>
                <w:sz w:val="16"/>
                <w:szCs w:val="16"/>
              </w:rPr>
              <w:t>.330</w:t>
            </w:r>
          </w:p>
        </w:tc>
        <w:tc>
          <w:tcPr>
            <w:tcW w:w="914" w:type="dxa"/>
          </w:tcPr>
          <w:p w14:paraId="3CDE3447" w14:textId="77777777" w:rsidR="008E7BC1" w:rsidRPr="006C7FDB" w:rsidRDefault="008E7BC1" w:rsidP="00E674C1">
            <w:pPr>
              <w:rPr>
                <w:sz w:val="16"/>
                <w:szCs w:val="16"/>
              </w:rPr>
            </w:pPr>
            <w:r w:rsidRPr="006C7FDB">
              <w:rPr>
                <w:sz w:val="16"/>
                <w:szCs w:val="16"/>
              </w:rPr>
              <w:t>13.222</w:t>
            </w:r>
          </w:p>
        </w:tc>
      </w:tr>
      <w:tr w:rsidR="008E7BC1" w:rsidRPr="006C7FDB" w14:paraId="4DE055F6" w14:textId="77777777" w:rsidTr="00E674C1">
        <w:tc>
          <w:tcPr>
            <w:tcW w:w="4815" w:type="dxa"/>
          </w:tcPr>
          <w:p w14:paraId="12EDEBD4" w14:textId="77777777" w:rsidR="008E7BC1" w:rsidRPr="006C7FDB" w:rsidRDefault="008E7BC1" w:rsidP="00E674C1">
            <w:pPr>
              <w:rPr>
                <w:sz w:val="16"/>
                <w:szCs w:val="16"/>
              </w:rPr>
            </w:pPr>
            <w:r w:rsidRPr="006C7FDB">
              <w:rPr>
                <w:sz w:val="16"/>
                <w:szCs w:val="16"/>
              </w:rPr>
              <w:t>Greater social engagement</w:t>
            </w:r>
          </w:p>
        </w:tc>
        <w:tc>
          <w:tcPr>
            <w:tcW w:w="992" w:type="dxa"/>
          </w:tcPr>
          <w:p w14:paraId="4C7CD4DE" w14:textId="77777777" w:rsidR="008E7BC1" w:rsidRPr="006C7FDB" w:rsidRDefault="008E7BC1" w:rsidP="00E674C1">
            <w:pPr>
              <w:rPr>
                <w:sz w:val="16"/>
                <w:szCs w:val="16"/>
              </w:rPr>
            </w:pPr>
            <w:r w:rsidRPr="006C7FDB">
              <w:rPr>
                <w:sz w:val="16"/>
                <w:szCs w:val="16"/>
              </w:rPr>
              <w:t>5</w:t>
            </w:r>
          </w:p>
        </w:tc>
        <w:tc>
          <w:tcPr>
            <w:tcW w:w="1134" w:type="dxa"/>
          </w:tcPr>
          <w:p w14:paraId="6BFF32F8" w14:textId="77777777" w:rsidR="008E7BC1" w:rsidRPr="006C7FDB" w:rsidRDefault="008E7BC1" w:rsidP="00E674C1">
            <w:pPr>
              <w:rPr>
                <w:sz w:val="16"/>
                <w:szCs w:val="16"/>
              </w:rPr>
            </w:pPr>
            <w:r w:rsidRPr="006C7FDB">
              <w:rPr>
                <w:sz w:val="16"/>
                <w:szCs w:val="16"/>
              </w:rPr>
              <w:t>409</w:t>
            </w:r>
          </w:p>
        </w:tc>
        <w:tc>
          <w:tcPr>
            <w:tcW w:w="1134" w:type="dxa"/>
          </w:tcPr>
          <w:p w14:paraId="38534AA2" w14:textId="77777777" w:rsidR="008E7BC1" w:rsidRPr="006C7FDB" w:rsidRDefault="008E7BC1" w:rsidP="00E674C1">
            <w:pPr>
              <w:rPr>
                <w:sz w:val="16"/>
                <w:szCs w:val="16"/>
              </w:rPr>
            </w:pPr>
            <w:r w:rsidRPr="006C7FDB">
              <w:rPr>
                <w:sz w:val="16"/>
                <w:szCs w:val="16"/>
              </w:rPr>
              <w:t>.287</w:t>
            </w:r>
          </w:p>
        </w:tc>
        <w:tc>
          <w:tcPr>
            <w:tcW w:w="1134" w:type="dxa"/>
          </w:tcPr>
          <w:p w14:paraId="6E62EA1D" w14:textId="77777777" w:rsidR="008E7BC1" w:rsidRPr="006C7FDB" w:rsidRDefault="008E7BC1" w:rsidP="00E674C1">
            <w:pPr>
              <w:rPr>
                <w:sz w:val="16"/>
                <w:szCs w:val="16"/>
              </w:rPr>
            </w:pPr>
            <w:r w:rsidRPr="006C7FDB">
              <w:rPr>
                <w:sz w:val="16"/>
                <w:szCs w:val="16"/>
              </w:rPr>
              <w:t>.070-.478</w:t>
            </w:r>
          </w:p>
        </w:tc>
        <w:tc>
          <w:tcPr>
            <w:tcW w:w="890" w:type="dxa"/>
          </w:tcPr>
          <w:p w14:paraId="63BC3C64" w14:textId="77777777" w:rsidR="008E7BC1" w:rsidRPr="006A0F9A" w:rsidRDefault="008E7BC1" w:rsidP="00E674C1">
            <w:pPr>
              <w:rPr>
                <w:sz w:val="16"/>
                <w:szCs w:val="16"/>
              </w:rPr>
            </w:pPr>
            <w:r w:rsidRPr="006A0F9A">
              <w:rPr>
                <w:sz w:val="16"/>
                <w:szCs w:val="16"/>
              </w:rPr>
              <w:t>.0102</w:t>
            </w:r>
          </w:p>
        </w:tc>
        <w:tc>
          <w:tcPr>
            <w:tcW w:w="1236" w:type="dxa"/>
          </w:tcPr>
          <w:p w14:paraId="4765AADC" w14:textId="77777777" w:rsidR="008E7BC1" w:rsidRPr="006C7FDB" w:rsidRDefault="008E7BC1" w:rsidP="00E674C1">
            <w:pPr>
              <w:rPr>
                <w:sz w:val="16"/>
                <w:szCs w:val="16"/>
              </w:rPr>
            </w:pPr>
            <w:r w:rsidRPr="006C7FDB">
              <w:rPr>
                <w:sz w:val="16"/>
                <w:szCs w:val="16"/>
              </w:rPr>
              <w:t>15.481</w:t>
            </w:r>
          </w:p>
        </w:tc>
        <w:tc>
          <w:tcPr>
            <w:tcW w:w="1276" w:type="dxa"/>
          </w:tcPr>
          <w:p w14:paraId="22588E4B" w14:textId="77777777" w:rsidR="008E7BC1" w:rsidRPr="006C7FDB" w:rsidRDefault="008E7BC1" w:rsidP="00E674C1">
            <w:pPr>
              <w:rPr>
                <w:sz w:val="16"/>
                <w:szCs w:val="16"/>
              </w:rPr>
            </w:pPr>
            <w:r w:rsidRPr="006C7FDB">
              <w:rPr>
                <w:sz w:val="16"/>
                <w:szCs w:val="16"/>
              </w:rPr>
              <w:t>.004</w:t>
            </w:r>
          </w:p>
        </w:tc>
        <w:tc>
          <w:tcPr>
            <w:tcW w:w="914" w:type="dxa"/>
          </w:tcPr>
          <w:p w14:paraId="3A579AF4" w14:textId="77777777" w:rsidR="008E7BC1" w:rsidRPr="006C7FDB" w:rsidRDefault="008E7BC1" w:rsidP="00E674C1">
            <w:pPr>
              <w:rPr>
                <w:sz w:val="16"/>
                <w:szCs w:val="16"/>
              </w:rPr>
            </w:pPr>
            <w:r w:rsidRPr="006C7FDB">
              <w:rPr>
                <w:sz w:val="16"/>
                <w:szCs w:val="16"/>
              </w:rPr>
              <w:t>74.161</w:t>
            </w:r>
          </w:p>
        </w:tc>
      </w:tr>
    </w:tbl>
    <w:p w14:paraId="324E979C" w14:textId="77777777" w:rsidR="008E7BC1" w:rsidRPr="004F1E12" w:rsidRDefault="008E7BC1" w:rsidP="008E7BC1">
      <w:pPr>
        <w:rPr>
          <w:sz w:val="20"/>
          <w:szCs w:val="20"/>
        </w:rPr>
      </w:pPr>
      <w:r w:rsidRPr="004F1E12">
        <w:rPr>
          <w:sz w:val="20"/>
          <w:szCs w:val="20"/>
        </w:rPr>
        <w:lastRenderedPageBreak/>
        <w:t>Note: where enough data existed individual measures were analysed separately. This analysis is included indented under the relevant factor label. The overall factor includes this and other relevant data.</w:t>
      </w:r>
    </w:p>
    <w:p w14:paraId="0C1AFBF7" w14:textId="77777777" w:rsidR="008E7BC1" w:rsidRDefault="008E7BC1" w:rsidP="008E7BC1">
      <w:pPr>
        <w:rPr>
          <w:rFonts w:cs="Times New Roman"/>
          <w:b/>
          <w:szCs w:val="24"/>
        </w:rPr>
      </w:pPr>
    </w:p>
    <w:p w14:paraId="392D97B5" w14:textId="77777777" w:rsidR="00CC6E07" w:rsidRDefault="00CC6E07" w:rsidP="008E7BC1">
      <w:pPr>
        <w:rPr>
          <w:rFonts w:cs="Times New Roman"/>
          <w:b/>
          <w:szCs w:val="24"/>
        </w:rPr>
      </w:pPr>
    </w:p>
    <w:p w14:paraId="0240E05E" w14:textId="77777777" w:rsidR="008E7BC1" w:rsidRPr="00FA02CE" w:rsidRDefault="008E7BC1" w:rsidP="008E7BC1">
      <w:pPr>
        <w:rPr>
          <w:b/>
          <w:sz w:val="20"/>
          <w:szCs w:val="20"/>
        </w:rPr>
      </w:pPr>
      <w:r w:rsidRPr="00FA02CE">
        <w:rPr>
          <w:rFonts w:cs="Times New Roman"/>
          <w:b/>
          <w:sz w:val="20"/>
          <w:szCs w:val="20"/>
        </w:rPr>
        <w:t xml:space="preserve">Supplementary Table 19q: </w:t>
      </w:r>
      <w:r w:rsidRPr="00FA02CE">
        <w:rPr>
          <w:b/>
          <w:sz w:val="20"/>
          <w:szCs w:val="20"/>
        </w:rPr>
        <w:t xml:space="preserve">Factors associated with self-ratings of quality of life by people with dementia living in the community – factors pertaining to the carer </w:t>
      </w:r>
    </w:p>
    <w:p w14:paraId="0DEC1B04" w14:textId="77777777" w:rsidR="008E7BC1" w:rsidRPr="006C7FDB" w:rsidRDefault="008E7BC1" w:rsidP="008E7BC1">
      <w:pPr>
        <w:rPr>
          <w:b/>
        </w:rPr>
      </w:pP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6C7FDB" w14:paraId="78B4481A" w14:textId="77777777" w:rsidTr="00E674C1">
        <w:tc>
          <w:tcPr>
            <w:tcW w:w="4815" w:type="dxa"/>
          </w:tcPr>
          <w:p w14:paraId="35D52A05" w14:textId="77777777" w:rsidR="008E7BC1" w:rsidRPr="006C7FDB" w:rsidRDefault="008E7BC1" w:rsidP="00E674C1">
            <w:pPr>
              <w:rPr>
                <w:b/>
                <w:sz w:val="16"/>
                <w:szCs w:val="16"/>
              </w:rPr>
            </w:pPr>
            <w:r w:rsidRPr="006C7FDB">
              <w:rPr>
                <w:b/>
                <w:sz w:val="16"/>
                <w:szCs w:val="16"/>
              </w:rPr>
              <w:t xml:space="preserve">Factor </w:t>
            </w:r>
          </w:p>
        </w:tc>
        <w:tc>
          <w:tcPr>
            <w:tcW w:w="992" w:type="dxa"/>
          </w:tcPr>
          <w:p w14:paraId="4DB9C9D2" w14:textId="77777777" w:rsidR="008E7BC1" w:rsidRPr="006C7FDB" w:rsidRDefault="008E7BC1" w:rsidP="00E674C1">
            <w:pPr>
              <w:rPr>
                <w:b/>
                <w:sz w:val="16"/>
                <w:szCs w:val="16"/>
              </w:rPr>
            </w:pPr>
            <w:r>
              <w:rPr>
                <w:b/>
                <w:sz w:val="16"/>
                <w:szCs w:val="16"/>
              </w:rPr>
              <w:t>Number of studies</w:t>
            </w:r>
          </w:p>
        </w:tc>
        <w:tc>
          <w:tcPr>
            <w:tcW w:w="1134" w:type="dxa"/>
          </w:tcPr>
          <w:p w14:paraId="6B806C7B" w14:textId="77777777" w:rsidR="008E7BC1" w:rsidRPr="006C7FDB" w:rsidRDefault="008E7BC1" w:rsidP="00E674C1">
            <w:pPr>
              <w:rPr>
                <w:b/>
                <w:sz w:val="16"/>
                <w:szCs w:val="16"/>
              </w:rPr>
            </w:pPr>
            <w:r>
              <w:rPr>
                <w:b/>
                <w:sz w:val="16"/>
                <w:szCs w:val="16"/>
              </w:rPr>
              <w:t>Number of participants</w:t>
            </w:r>
          </w:p>
        </w:tc>
        <w:tc>
          <w:tcPr>
            <w:tcW w:w="1134" w:type="dxa"/>
          </w:tcPr>
          <w:p w14:paraId="38CE99CE" w14:textId="77777777" w:rsidR="008E7BC1" w:rsidRPr="006C7FDB" w:rsidRDefault="008E7BC1" w:rsidP="00E674C1">
            <w:pPr>
              <w:rPr>
                <w:b/>
                <w:sz w:val="16"/>
                <w:szCs w:val="16"/>
              </w:rPr>
            </w:pPr>
            <w:r w:rsidRPr="006C7FDB">
              <w:rPr>
                <w:b/>
                <w:sz w:val="16"/>
                <w:szCs w:val="16"/>
              </w:rPr>
              <w:t>r</w:t>
            </w:r>
          </w:p>
        </w:tc>
        <w:tc>
          <w:tcPr>
            <w:tcW w:w="1134" w:type="dxa"/>
          </w:tcPr>
          <w:p w14:paraId="68EF35B2" w14:textId="77777777" w:rsidR="008E7BC1" w:rsidRPr="006C7FDB" w:rsidRDefault="008E7BC1" w:rsidP="00E674C1">
            <w:pPr>
              <w:rPr>
                <w:b/>
                <w:sz w:val="16"/>
                <w:szCs w:val="16"/>
              </w:rPr>
            </w:pPr>
            <w:r w:rsidRPr="006C7FDB">
              <w:rPr>
                <w:b/>
                <w:sz w:val="16"/>
                <w:szCs w:val="16"/>
              </w:rPr>
              <w:t>95% CI</w:t>
            </w:r>
          </w:p>
        </w:tc>
        <w:tc>
          <w:tcPr>
            <w:tcW w:w="890" w:type="dxa"/>
          </w:tcPr>
          <w:p w14:paraId="3BEBE0E8" w14:textId="77777777" w:rsidR="008E7BC1" w:rsidRPr="006C7FDB" w:rsidRDefault="008E7BC1" w:rsidP="00E674C1">
            <w:pPr>
              <w:rPr>
                <w:b/>
                <w:sz w:val="16"/>
                <w:szCs w:val="16"/>
              </w:rPr>
            </w:pPr>
            <w:r w:rsidRPr="006C7FDB">
              <w:rPr>
                <w:b/>
                <w:sz w:val="16"/>
                <w:szCs w:val="16"/>
              </w:rPr>
              <w:t>p</w:t>
            </w:r>
          </w:p>
        </w:tc>
        <w:tc>
          <w:tcPr>
            <w:tcW w:w="1236" w:type="dxa"/>
          </w:tcPr>
          <w:p w14:paraId="631FE5B1" w14:textId="77777777" w:rsidR="008E7BC1" w:rsidRPr="006C7FDB" w:rsidRDefault="008E7BC1" w:rsidP="00E674C1">
            <w:pPr>
              <w:rPr>
                <w:b/>
                <w:sz w:val="16"/>
                <w:szCs w:val="16"/>
              </w:rPr>
            </w:pPr>
            <w:r>
              <w:rPr>
                <w:b/>
                <w:sz w:val="16"/>
                <w:szCs w:val="16"/>
              </w:rPr>
              <w:t xml:space="preserve">Cochran’s Q </w:t>
            </w:r>
          </w:p>
        </w:tc>
        <w:tc>
          <w:tcPr>
            <w:tcW w:w="1276" w:type="dxa"/>
          </w:tcPr>
          <w:p w14:paraId="59BBA718" w14:textId="77777777" w:rsidR="008E7BC1" w:rsidRPr="006C7FDB" w:rsidRDefault="008E7BC1" w:rsidP="00E674C1">
            <w:pPr>
              <w:rPr>
                <w:b/>
                <w:sz w:val="16"/>
                <w:szCs w:val="16"/>
              </w:rPr>
            </w:pPr>
            <w:r>
              <w:rPr>
                <w:b/>
                <w:sz w:val="16"/>
                <w:szCs w:val="16"/>
              </w:rPr>
              <w:t>p value (Cochran’s Q)</w:t>
            </w:r>
          </w:p>
        </w:tc>
        <w:tc>
          <w:tcPr>
            <w:tcW w:w="914" w:type="dxa"/>
          </w:tcPr>
          <w:p w14:paraId="0F061DDC" w14:textId="77777777" w:rsidR="008E7BC1" w:rsidRPr="006C7FDB" w:rsidRDefault="008E7BC1" w:rsidP="00E674C1">
            <w:pPr>
              <w:rPr>
                <w:b/>
                <w:sz w:val="16"/>
                <w:szCs w:val="16"/>
              </w:rPr>
            </w:pPr>
            <w:r w:rsidRPr="006C7FDB">
              <w:rPr>
                <w:b/>
                <w:i/>
                <w:sz w:val="16"/>
                <w:szCs w:val="16"/>
              </w:rPr>
              <w:t>I</w:t>
            </w:r>
            <w:r w:rsidRPr="006C7FDB">
              <w:rPr>
                <w:b/>
                <w:i/>
                <w:sz w:val="16"/>
                <w:szCs w:val="16"/>
                <w:vertAlign w:val="superscript"/>
              </w:rPr>
              <w:t>2</w:t>
            </w:r>
          </w:p>
        </w:tc>
      </w:tr>
      <w:tr w:rsidR="008E7BC1" w:rsidRPr="006C7FDB" w14:paraId="50F6F13C" w14:textId="77777777" w:rsidTr="00E674C1">
        <w:tc>
          <w:tcPr>
            <w:tcW w:w="4815" w:type="dxa"/>
          </w:tcPr>
          <w:p w14:paraId="373EFCB7" w14:textId="77777777" w:rsidR="008E7BC1" w:rsidRPr="006C7FDB" w:rsidRDefault="008E7BC1" w:rsidP="00E674C1">
            <w:pPr>
              <w:rPr>
                <w:sz w:val="16"/>
                <w:szCs w:val="16"/>
              </w:rPr>
            </w:pPr>
            <w:r w:rsidRPr="006C7FDB">
              <w:rPr>
                <w:sz w:val="16"/>
                <w:szCs w:val="16"/>
              </w:rPr>
              <w:t>Older age</w:t>
            </w:r>
          </w:p>
        </w:tc>
        <w:tc>
          <w:tcPr>
            <w:tcW w:w="992" w:type="dxa"/>
          </w:tcPr>
          <w:p w14:paraId="0671C848" w14:textId="77777777" w:rsidR="008E7BC1" w:rsidRPr="006C7FDB" w:rsidRDefault="008E7BC1" w:rsidP="00E674C1">
            <w:pPr>
              <w:rPr>
                <w:sz w:val="16"/>
                <w:szCs w:val="16"/>
              </w:rPr>
            </w:pPr>
            <w:r w:rsidRPr="006C7FDB">
              <w:rPr>
                <w:sz w:val="16"/>
                <w:szCs w:val="16"/>
              </w:rPr>
              <w:t>7</w:t>
            </w:r>
          </w:p>
        </w:tc>
        <w:tc>
          <w:tcPr>
            <w:tcW w:w="1134" w:type="dxa"/>
          </w:tcPr>
          <w:p w14:paraId="561D36CA" w14:textId="77777777" w:rsidR="008E7BC1" w:rsidRPr="006C7FDB" w:rsidRDefault="008E7BC1" w:rsidP="00E674C1">
            <w:pPr>
              <w:rPr>
                <w:sz w:val="16"/>
                <w:szCs w:val="16"/>
              </w:rPr>
            </w:pPr>
            <w:r w:rsidRPr="006C7FDB">
              <w:rPr>
                <w:sz w:val="16"/>
                <w:szCs w:val="16"/>
              </w:rPr>
              <w:t>1496</w:t>
            </w:r>
          </w:p>
        </w:tc>
        <w:tc>
          <w:tcPr>
            <w:tcW w:w="1134" w:type="dxa"/>
          </w:tcPr>
          <w:p w14:paraId="39CBCBE9" w14:textId="77777777" w:rsidR="008E7BC1" w:rsidRPr="006C7FDB" w:rsidRDefault="008E7BC1" w:rsidP="00E674C1">
            <w:pPr>
              <w:rPr>
                <w:sz w:val="16"/>
                <w:szCs w:val="16"/>
              </w:rPr>
            </w:pPr>
            <w:r>
              <w:rPr>
                <w:sz w:val="16"/>
                <w:szCs w:val="16"/>
              </w:rPr>
              <w:t>-</w:t>
            </w:r>
            <w:r w:rsidRPr="006C7FDB">
              <w:rPr>
                <w:sz w:val="16"/>
                <w:szCs w:val="16"/>
              </w:rPr>
              <w:t>.057</w:t>
            </w:r>
          </w:p>
        </w:tc>
        <w:tc>
          <w:tcPr>
            <w:tcW w:w="1134" w:type="dxa"/>
          </w:tcPr>
          <w:p w14:paraId="5A5A6C08" w14:textId="77777777" w:rsidR="008E7BC1" w:rsidRPr="006C7FDB" w:rsidRDefault="008E7BC1" w:rsidP="00E674C1">
            <w:pPr>
              <w:rPr>
                <w:sz w:val="16"/>
                <w:szCs w:val="16"/>
              </w:rPr>
            </w:pPr>
            <w:r w:rsidRPr="006C7FDB">
              <w:rPr>
                <w:sz w:val="16"/>
                <w:szCs w:val="16"/>
              </w:rPr>
              <w:t>-.132-.018</w:t>
            </w:r>
          </w:p>
        </w:tc>
        <w:tc>
          <w:tcPr>
            <w:tcW w:w="890" w:type="dxa"/>
          </w:tcPr>
          <w:p w14:paraId="59EF4632" w14:textId="77777777" w:rsidR="008E7BC1" w:rsidRPr="006C7FDB" w:rsidRDefault="008E7BC1" w:rsidP="00E674C1">
            <w:pPr>
              <w:rPr>
                <w:sz w:val="16"/>
                <w:szCs w:val="16"/>
              </w:rPr>
            </w:pPr>
            <w:r w:rsidRPr="006C7FDB">
              <w:rPr>
                <w:sz w:val="16"/>
                <w:szCs w:val="16"/>
              </w:rPr>
              <w:t>.1368</w:t>
            </w:r>
          </w:p>
        </w:tc>
        <w:tc>
          <w:tcPr>
            <w:tcW w:w="1236" w:type="dxa"/>
          </w:tcPr>
          <w:p w14:paraId="4B64DD75" w14:textId="77777777" w:rsidR="008E7BC1" w:rsidRPr="006C7FDB" w:rsidRDefault="008E7BC1" w:rsidP="00E674C1">
            <w:pPr>
              <w:rPr>
                <w:sz w:val="16"/>
                <w:szCs w:val="16"/>
              </w:rPr>
            </w:pPr>
            <w:r w:rsidRPr="006C7FDB">
              <w:rPr>
                <w:sz w:val="16"/>
                <w:szCs w:val="16"/>
              </w:rPr>
              <w:t>10.398</w:t>
            </w:r>
          </w:p>
        </w:tc>
        <w:tc>
          <w:tcPr>
            <w:tcW w:w="1276" w:type="dxa"/>
          </w:tcPr>
          <w:p w14:paraId="77909D8E" w14:textId="77777777" w:rsidR="008E7BC1" w:rsidRPr="006C7FDB" w:rsidRDefault="008E7BC1" w:rsidP="00E674C1">
            <w:pPr>
              <w:rPr>
                <w:sz w:val="16"/>
                <w:szCs w:val="16"/>
              </w:rPr>
            </w:pPr>
            <w:r w:rsidRPr="006C7FDB">
              <w:rPr>
                <w:sz w:val="16"/>
                <w:szCs w:val="16"/>
              </w:rPr>
              <w:t>.109</w:t>
            </w:r>
          </w:p>
        </w:tc>
        <w:tc>
          <w:tcPr>
            <w:tcW w:w="914" w:type="dxa"/>
          </w:tcPr>
          <w:p w14:paraId="01F93871" w14:textId="77777777" w:rsidR="008E7BC1" w:rsidRPr="006C7FDB" w:rsidRDefault="008E7BC1" w:rsidP="00E674C1">
            <w:pPr>
              <w:rPr>
                <w:sz w:val="16"/>
                <w:szCs w:val="16"/>
              </w:rPr>
            </w:pPr>
            <w:r w:rsidRPr="006C7FDB">
              <w:rPr>
                <w:sz w:val="16"/>
                <w:szCs w:val="16"/>
              </w:rPr>
              <w:t>42.297</w:t>
            </w:r>
          </w:p>
        </w:tc>
      </w:tr>
      <w:tr w:rsidR="008E7BC1" w:rsidRPr="006C7FDB" w14:paraId="7D6EA873" w14:textId="77777777" w:rsidTr="00E674C1">
        <w:tc>
          <w:tcPr>
            <w:tcW w:w="4815" w:type="dxa"/>
          </w:tcPr>
          <w:p w14:paraId="2C916EC1" w14:textId="77777777" w:rsidR="008E7BC1" w:rsidRPr="006C7FDB" w:rsidRDefault="008E7BC1" w:rsidP="00E674C1">
            <w:pPr>
              <w:rPr>
                <w:sz w:val="16"/>
                <w:szCs w:val="16"/>
              </w:rPr>
            </w:pPr>
            <w:r w:rsidRPr="006C7FDB">
              <w:rPr>
                <w:sz w:val="16"/>
                <w:szCs w:val="16"/>
              </w:rPr>
              <w:t>Female gender</w:t>
            </w:r>
          </w:p>
        </w:tc>
        <w:tc>
          <w:tcPr>
            <w:tcW w:w="992" w:type="dxa"/>
          </w:tcPr>
          <w:p w14:paraId="6252B86E" w14:textId="77777777" w:rsidR="008E7BC1" w:rsidRPr="006C7FDB" w:rsidRDefault="008E7BC1" w:rsidP="00E674C1">
            <w:pPr>
              <w:rPr>
                <w:sz w:val="16"/>
                <w:szCs w:val="16"/>
              </w:rPr>
            </w:pPr>
            <w:r w:rsidRPr="006C7FDB">
              <w:rPr>
                <w:sz w:val="16"/>
                <w:szCs w:val="16"/>
              </w:rPr>
              <w:t>9</w:t>
            </w:r>
          </w:p>
        </w:tc>
        <w:tc>
          <w:tcPr>
            <w:tcW w:w="1134" w:type="dxa"/>
          </w:tcPr>
          <w:p w14:paraId="1A7A3765" w14:textId="77777777" w:rsidR="008E7BC1" w:rsidRPr="006C7FDB" w:rsidRDefault="008E7BC1" w:rsidP="00E674C1">
            <w:pPr>
              <w:rPr>
                <w:sz w:val="16"/>
                <w:szCs w:val="16"/>
              </w:rPr>
            </w:pPr>
            <w:r w:rsidRPr="006C7FDB">
              <w:rPr>
                <w:sz w:val="16"/>
                <w:szCs w:val="16"/>
              </w:rPr>
              <w:t>1849</w:t>
            </w:r>
          </w:p>
        </w:tc>
        <w:tc>
          <w:tcPr>
            <w:tcW w:w="1134" w:type="dxa"/>
          </w:tcPr>
          <w:p w14:paraId="5DABD297" w14:textId="77777777" w:rsidR="008E7BC1" w:rsidRPr="006C7FDB" w:rsidRDefault="008E7BC1" w:rsidP="00E674C1">
            <w:pPr>
              <w:rPr>
                <w:sz w:val="16"/>
                <w:szCs w:val="16"/>
              </w:rPr>
            </w:pPr>
            <w:r w:rsidRPr="006C7FDB">
              <w:rPr>
                <w:sz w:val="16"/>
                <w:szCs w:val="16"/>
              </w:rPr>
              <w:t>.051</w:t>
            </w:r>
          </w:p>
        </w:tc>
        <w:tc>
          <w:tcPr>
            <w:tcW w:w="1134" w:type="dxa"/>
          </w:tcPr>
          <w:p w14:paraId="23BACDD6" w14:textId="77777777" w:rsidR="008E7BC1" w:rsidRPr="006C7FDB" w:rsidRDefault="008E7BC1" w:rsidP="00E674C1">
            <w:pPr>
              <w:rPr>
                <w:sz w:val="16"/>
                <w:szCs w:val="16"/>
              </w:rPr>
            </w:pPr>
            <w:r w:rsidRPr="006C7FDB">
              <w:rPr>
                <w:sz w:val="16"/>
                <w:szCs w:val="16"/>
              </w:rPr>
              <w:t>.005-.097</w:t>
            </w:r>
          </w:p>
        </w:tc>
        <w:tc>
          <w:tcPr>
            <w:tcW w:w="890" w:type="dxa"/>
          </w:tcPr>
          <w:p w14:paraId="5077628F" w14:textId="77777777" w:rsidR="008E7BC1" w:rsidRPr="006C7FDB" w:rsidRDefault="008E7BC1" w:rsidP="00E674C1">
            <w:pPr>
              <w:rPr>
                <w:sz w:val="16"/>
                <w:szCs w:val="16"/>
              </w:rPr>
            </w:pPr>
            <w:r w:rsidRPr="006C7FDB">
              <w:rPr>
                <w:sz w:val="16"/>
                <w:szCs w:val="16"/>
              </w:rPr>
              <w:t>.0296</w:t>
            </w:r>
          </w:p>
        </w:tc>
        <w:tc>
          <w:tcPr>
            <w:tcW w:w="1236" w:type="dxa"/>
          </w:tcPr>
          <w:p w14:paraId="0F0CDD4C" w14:textId="77777777" w:rsidR="008E7BC1" w:rsidRPr="006C7FDB" w:rsidRDefault="008E7BC1" w:rsidP="00E674C1">
            <w:pPr>
              <w:rPr>
                <w:sz w:val="16"/>
                <w:szCs w:val="16"/>
              </w:rPr>
            </w:pPr>
            <w:r w:rsidRPr="006C7FDB">
              <w:rPr>
                <w:sz w:val="16"/>
                <w:szCs w:val="16"/>
              </w:rPr>
              <w:t>6.975</w:t>
            </w:r>
          </w:p>
        </w:tc>
        <w:tc>
          <w:tcPr>
            <w:tcW w:w="1276" w:type="dxa"/>
          </w:tcPr>
          <w:p w14:paraId="7B925BD0" w14:textId="77777777" w:rsidR="008E7BC1" w:rsidRPr="006C7FDB" w:rsidRDefault="008E7BC1" w:rsidP="00E674C1">
            <w:pPr>
              <w:rPr>
                <w:sz w:val="16"/>
                <w:szCs w:val="16"/>
              </w:rPr>
            </w:pPr>
            <w:r w:rsidRPr="006C7FDB">
              <w:rPr>
                <w:sz w:val="16"/>
                <w:szCs w:val="16"/>
              </w:rPr>
              <w:t>.539</w:t>
            </w:r>
          </w:p>
        </w:tc>
        <w:tc>
          <w:tcPr>
            <w:tcW w:w="914" w:type="dxa"/>
          </w:tcPr>
          <w:p w14:paraId="38D92509" w14:textId="77777777" w:rsidR="008E7BC1" w:rsidRPr="006C7FDB" w:rsidRDefault="008E7BC1" w:rsidP="00E674C1">
            <w:pPr>
              <w:rPr>
                <w:sz w:val="16"/>
                <w:szCs w:val="16"/>
              </w:rPr>
            </w:pPr>
            <w:r w:rsidRPr="006C7FDB">
              <w:rPr>
                <w:sz w:val="16"/>
                <w:szCs w:val="16"/>
              </w:rPr>
              <w:t>0</w:t>
            </w:r>
          </w:p>
        </w:tc>
      </w:tr>
      <w:tr w:rsidR="008E7BC1" w:rsidRPr="006C7FDB" w14:paraId="2136D8FD" w14:textId="77777777" w:rsidTr="00E674C1">
        <w:tc>
          <w:tcPr>
            <w:tcW w:w="4815" w:type="dxa"/>
          </w:tcPr>
          <w:p w14:paraId="19415058" w14:textId="77777777" w:rsidR="008E7BC1" w:rsidRPr="006C7FDB" w:rsidRDefault="008E7BC1" w:rsidP="00E674C1">
            <w:pPr>
              <w:rPr>
                <w:sz w:val="16"/>
                <w:szCs w:val="16"/>
              </w:rPr>
            </w:pPr>
            <w:r w:rsidRPr="006C7FDB">
              <w:rPr>
                <w:sz w:val="16"/>
                <w:szCs w:val="16"/>
              </w:rPr>
              <w:t>Higher level of education</w:t>
            </w:r>
          </w:p>
        </w:tc>
        <w:tc>
          <w:tcPr>
            <w:tcW w:w="992" w:type="dxa"/>
          </w:tcPr>
          <w:p w14:paraId="79B41083" w14:textId="77777777" w:rsidR="008E7BC1" w:rsidRPr="006C7FDB" w:rsidRDefault="008E7BC1" w:rsidP="00E674C1">
            <w:pPr>
              <w:rPr>
                <w:sz w:val="16"/>
                <w:szCs w:val="16"/>
              </w:rPr>
            </w:pPr>
            <w:r w:rsidRPr="006C7FDB">
              <w:rPr>
                <w:sz w:val="16"/>
                <w:szCs w:val="16"/>
              </w:rPr>
              <w:t>7</w:t>
            </w:r>
          </w:p>
        </w:tc>
        <w:tc>
          <w:tcPr>
            <w:tcW w:w="1134" w:type="dxa"/>
          </w:tcPr>
          <w:p w14:paraId="0BEA7BE9" w14:textId="77777777" w:rsidR="008E7BC1" w:rsidRPr="006C7FDB" w:rsidRDefault="008E7BC1" w:rsidP="00E674C1">
            <w:pPr>
              <w:rPr>
                <w:sz w:val="16"/>
                <w:szCs w:val="16"/>
              </w:rPr>
            </w:pPr>
            <w:r w:rsidRPr="006C7FDB">
              <w:rPr>
                <w:sz w:val="16"/>
                <w:szCs w:val="16"/>
              </w:rPr>
              <w:t>1242</w:t>
            </w:r>
          </w:p>
        </w:tc>
        <w:tc>
          <w:tcPr>
            <w:tcW w:w="1134" w:type="dxa"/>
          </w:tcPr>
          <w:p w14:paraId="3DA0591C" w14:textId="77777777" w:rsidR="008E7BC1" w:rsidRPr="006C7FDB" w:rsidRDefault="008E7BC1" w:rsidP="00E674C1">
            <w:pPr>
              <w:rPr>
                <w:sz w:val="16"/>
                <w:szCs w:val="16"/>
              </w:rPr>
            </w:pPr>
            <w:r w:rsidRPr="006C7FDB">
              <w:rPr>
                <w:sz w:val="16"/>
                <w:szCs w:val="16"/>
              </w:rPr>
              <w:t>.076</w:t>
            </w:r>
          </w:p>
        </w:tc>
        <w:tc>
          <w:tcPr>
            <w:tcW w:w="1134" w:type="dxa"/>
          </w:tcPr>
          <w:p w14:paraId="4B875B3E" w14:textId="77777777" w:rsidR="008E7BC1" w:rsidRPr="006C7FDB" w:rsidRDefault="008E7BC1" w:rsidP="00E674C1">
            <w:pPr>
              <w:rPr>
                <w:sz w:val="16"/>
                <w:szCs w:val="16"/>
              </w:rPr>
            </w:pPr>
            <w:r w:rsidRPr="006C7FDB">
              <w:rPr>
                <w:sz w:val="16"/>
                <w:szCs w:val="16"/>
              </w:rPr>
              <w:t>-.001-.153</w:t>
            </w:r>
          </w:p>
        </w:tc>
        <w:tc>
          <w:tcPr>
            <w:tcW w:w="890" w:type="dxa"/>
          </w:tcPr>
          <w:p w14:paraId="22C42BB9" w14:textId="77777777" w:rsidR="008E7BC1" w:rsidRPr="006C7FDB" w:rsidRDefault="008E7BC1" w:rsidP="00E674C1">
            <w:pPr>
              <w:rPr>
                <w:sz w:val="16"/>
                <w:szCs w:val="16"/>
              </w:rPr>
            </w:pPr>
            <w:r w:rsidRPr="006C7FDB">
              <w:rPr>
                <w:sz w:val="16"/>
                <w:szCs w:val="16"/>
              </w:rPr>
              <w:t>.0523</w:t>
            </w:r>
          </w:p>
        </w:tc>
        <w:tc>
          <w:tcPr>
            <w:tcW w:w="1236" w:type="dxa"/>
          </w:tcPr>
          <w:p w14:paraId="5ACE15A6" w14:textId="77777777" w:rsidR="008E7BC1" w:rsidRPr="006C7FDB" w:rsidRDefault="008E7BC1" w:rsidP="00E674C1">
            <w:pPr>
              <w:rPr>
                <w:sz w:val="16"/>
                <w:szCs w:val="16"/>
              </w:rPr>
            </w:pPr>
            <w:r w:rsidRPr="006C7FDB">
              <w:rPr>
                <w:sz w:val="16"/>
                <w:szCs w:val="16"/>
              </w:rPr>
              <w:t>9.789</w:t>
            </w:r>
          </w:p>
        </w:tc>
        <w:tc>
          <w:tcPr>
            <w:tcW w:w="1276" w:type="dxa"/>
          </w:tcPr>
          <w:p w14:paraId="2F21590C" w14:textId="77777777" w:rsidR="008E7BC1" w:rsidRPr="006C7FDB" w:rsidRDefault="008E7BC1" w:rsidP="00E674C1">
            <w:pPr>
              <w:rPr>
                <w:sz w:val="16"/>
                <w:szCs w:val="16"/>
              </w:rPr>
            </w:pPr>
            <w:r w:rsidRPr="006C7FDB">
              <w:rPr>
                <w:sz w:val="16"/>
                <w:szCs w:val="16"/>
              </w:rPr>
              <w:t>.134</w:t>
            </w:r>
          </w:p>
        </w:tc>
        <w:tc>
          <w:tcPr>
            <w:tcW w:w="914" w:type="dxa"/>
          </w:tcPr>
          <w:p w14:paraId="2D61EFBC" w14:textId="77777777" w:rsidR="008E7BC1" w:rsidRPr="006C7FDB" w:rsidRDefault="008E7BC1" w:rsidP="00E674C1">
            <w:pPr>
              <w:rPr>
                <w:sz w:val="16"/>
                <w:szCs w:val="16"/>
              </w:rPr>
            </w:pPr>
            <w:r w:rsidRPr="006C7FDB">
              <w:rPr>
                <w:sz w:val="16"/>
                <w:szCs w:val="16"/>
              </w:rPr>
              <w:t>38.704</w:t>
            </w:r>
          </w:p>
        </w:tc>
      </w:tr>
      <w:tr w:rsidR="008E7BC1" w:rsidRPr="006C7FDB" w14:paraId="78062415" w14:textId="77777777" w:rsidTr="00E674C1">
        <w:tc>
          <w:tcPr>
            <w:tcW w:w="4815" w:type="dxa"/>
          </w:tcPr>
          <w:p w14:paraId="502F25A5" w14:textId="77777777" w:rsidR="008E7BC1" w:rsidRPr="006C7FDB" w:rsidRDefault="008E7BC1" w:rsidP="00E674C1">
            <w:pPr>
              <w:rPr>
                <w:sz w:val="16"/>
                <w:szCs w:val="16"/>
              </w:rPr>
            </w:pPr>
            <w:r w:rsidRPr="006C7FDB">
              <w:rPr>
                <w:sz w:val="16"/>
                <w:szCs w:val="16"/>
              </w:rPr>
              <w:t>Depression</w:t>
            </w:r>
          </w:p>
        </w:tc>
        <w:tc>
          <w:tcPr>
            <w:tcW w:w="992" w:type="dxa"/>
          </w:tcPr>
          <w:p w14:paraId="3BC40C93" w14:textId="77777777" w:rsidR="008E7BC1" w:rsidRPr="006C7FDB" w:rsidRDefault="008E7BC1" w:rsidP="00E674C1">
            <w:pPr>
              <w:rPr>
                <w:sz w:val="16"/>
                <w:szCs w:val="16"/>
              </w:rPr>
            </w:pPr>
            <w:r w:rsidRPr="006C7FDB">
              <w:rPr>
                <w:sz w:val="16"/>
                <w:szCs w:val="16"/>
              </w:rPr>
              <w:t>6</w:t>
            </w:r>
          </w:p>
        </w:tc>
        <w:tc>
          <w:tcPr>
            <w:tcW w:w="1134" w:type="dxa"/>
          </w:tcPr>
          <w:p w14:paraId="6B2330E0" w14:textId="77777777" w:rsidR="008E7BC1" w:rsidRPr="006C7FDB" w:rsidRDefault="008E7BC1" w:rsidP="00E674C1">
            <w:pPr>
              <w:rPr>
                <w:sz w:val="16"/>
                <w:szCs w:val="16"/>
              </w:rPr>
            </w:pPr>
            <w:r w:rsidRPr="006C7FDB">
              <w:rPr>
                <w:sz w:val="16"/>
                <w:szCs w:val="16"/>
              </w:rPr>
              <w:t>771</w:t>
            </w:r>
          </w:p>
        </w:tc>
        <w:tc>
          <w:tcPr>
            <w:tcW w:w="1134" w:type="dxa"/>
          </w:tcPr>
          <w:p w14:paraId="4016FA89" w14:textId="77777777" w:rsidR="008E7BC1" w:rsidRPr="006C7FDB" w:rsidRDefault="008E7BC1" w:rsidP="00E674C1">
            <w:pPr>
              <w:rPr>
                <w:sz w:val="16"/>
                <w:szCs w:val="16"/>
              </w:rPr>
            </w:pPr>
            <w:r>
              <w:rPr>
                <w:sz w:val="16"/>
                <w:szCs w:val="16"/>
              </w:rPr>
              <w:t>-</w:t>
            </w:r>
            <w:r w:rsidRPr="006C7FDB">
              <w:rPr>
                <w:sz w:val="16"/>
                <w:szCs w:val="16"/>
              </w:rPr>
              <w:t>.106</w:t>
            </w:r>
          </w:p>
        </w:tc>
        <w:tc>
          <w:tcPr>
            <w:tcW w:w="1134" w:type="dxa"/>
          </w:tcPr>
          <w:p w14:paraId="4C9628AB" w14:textId="77777777" w:rsidR="008E7BC1" w:rsidRPr="006C7FDB" w:rsidRDefault="008E7BC1" w:rsidP="00E674C1">
            <w:pPr>
              <w:rPr>
                <w:sz w:val="16"/>
                <w:szCs w:val="16"/>
              </w:rPr>
            </w:pPr>
            <w:r w:rsidRPr="006C7FDB">
              <w:rPr>
                <w:sz w:val="16"/>
                <w:szCs w:val="16"/>
              </w:rPr>
              <w:t>-.178</w:t>
            </w:r>
            <w:r>
              <w:rPr>
                <w:sz w:val="16"/>
                <w:szCs w:val="16"/>
              </w:rPr>
              <w:t>--</w:t>
            </w:r>
            <w:r w:rsidRPr="006C7FDB">
              <w:rPr>
                <w:sz w:val="16"/>
                <w:szCs w:val="16"/>
              </w:rPr>
              <w:t>.033</w:t>
            </w:r>
          </w:p>
        </w:tc>
        <w:tc>
          <w:tcPr>
            <w:tcW w:w="890" w:type="dxa"/>
          </w:tcPr>
          <w:p w14:paraId="37A30C3A" w14:textId="77777777" w:rsidR="008E7BC1" w:rsidRPr="006C7FDB" w:rsidRDefault="008E7BC1" w:rsidP="00E674C1">
            <w:pPr>
              <w:rPr>
                <w:sz w:val="16"/>
                <w:szCs w:val="16"/>
              </w:rPr>
            </w:pPr>
            <w:r w:rsidRPr="006C7FDB">
              <w:rPr>
                <w:sz w:val="16"/>
                <w:szCs w:val="16"/>
              </w:rPr>
              <w:t>.0045</w:t>
            </w:r>
          </w:p>
        </w:tc>
        <w:tc>
          <w:tcPr>
            <w:tcW w:w="1236" w:type="dxa"/>
          </w:tcPr>
          <w:p w14:paraId="0518DA53" w14:textId="77777777" w:rsidR="008E7BC1" w:rsidRPr="006C7FDB" w:rsidRDefault="008E7BC1" w:rsidP="00E674C1">
            <w:pPr>
              <w:rPr>
                <w:sz w:val="16"/>
                <w:szCs w:val="16"/>
              </w:rPr>
            </w:pPr>
            <w:r w:rsidRPr="006C7FDB">
              <w:rPr>
                <w:sz w:val="16"/>
                <w:szCs w:val="16"/>
              </w:rPr>
              <w:t>5.182</w:t>
            </w:r>
          </w:p>
        </w:tc>
        <w:tc>
          <w:tcPr>
            <w:tcW w:w="1276" w:type="dxa"/>
          </w:tcPr>
          <w:p w14:paraId="257C600C" w14:textId="77777777" w:rsidR="008E7BC1" w:rsidRPr="006C7FDB" w:rsidRDefault="008E7BC1" w:rsidP="00E674C1">
            <w:pPr>
              <w:rPr>
                <w:sz w:val="16"/>
                <w:szCs w:val="16"/>
              </w:rPr>
            </w:pPr>
            <w:r w:rsidRPr="006C7FDB">
              <w:rPr>
                <w:sz w:val="16"/>
                <w:szCs w:val="16"/>
              </w:rPr>
              <w:t>.394</w:t>
            </w:r>
          </w:p>
        </w:tc>
        <w:tc>
          <w:tcPr>
            <w:tcW w:w="914" w:type="dxa"/>
          </w:tcPr>
          <w:p w14:paraId="2F7D612F" w14:textId="77777777" w:rsidR="008E7BC1" w:rsidRPr="006C7FDB" w:rsidRDefault="008E7BC1" w:rsidP="00E674C1">
            <w:pPr>
              <w:rPr>
                <w:sz w:val="16"/>
                <w:szCs w:val="16"/>
              </w:rPr>
            </w:pPr>
            <w:r w:rsidRPr="006C7FDB">
              <w:rPr>
                <w:sz w:val="16"/>
                <w:szCs w:val="16"/>
              </w:rPr>
              <w:t>3.508</w:t>
            </w:r>
          </w:p>
        </w:tc>
      </w:tr>
      <w:tr w:rsidR="008E7BC1" w:rsidRPr="006C7FDB" w14:paraId="519FCD19" w14:textId="77777777" w:rsidTr="00E674C1">
        <w:tc>
          <w:tcPr>
            <w:tcW w:w="4815" w:type="dxa"/>
          </w:tcPr>
          <w:p w14:paraId="1EA33BEE" w14:textId="77777777" w:rsidR="008E7BC1" w:rsidRPr="006C7FDB" w:rsidRDefault="008E7BC1" w:rsidP="00E674C1">
            <w:pPr>
              <w:rPr>
                <w:sz w:val="16"/>
                <w:szCs w:val="16"/>
              </w:rPr>
            </w:pPr>
            <w:r w:rsidRPr="006C7FDB">
              <w:rPr>
                <w:sz w:val="16"/>
                <w:szCs w:val="16"/>
              </w:rPr>
              <w:t>Distress at NPS symptoms</w:t>
            </w:r>
          </w:p>
        </w:tc>
        <w:tc>
          <w:tcPr>
            <w:tcW w:w="992" w:type="dxa"/>
          </w:tcPr>
          <w:p w14:paraId="773EEE80" w14:textId="77777777" w:rsidR="008E7BC1" w:rsidRPr="006C7FDB" w:rsidRDefault="008E7BC1" w:rsidP="00E674C1">
            <w:pPr>
              <w:rPr>
                <w:sz w:val="16"/>
                <w:szCs w:val="16"/>
              </w:rPr>
            </w:pPr>
            <w:r w:rsidRPr="006C7FDB">
              <w:rPr>
                <w:sz w:val="16"/>
                <w:szCs w:val="16"/>
              </w:rPr>
              <w:t>6</w:t>
            </w:r>
          </w:p>
        </w:tc>
        <w:tc>
          <w:tcPr>
            <w:tcW w:w="1134" w:type="dxa"/>
          </w:tcPr>
          <w:p w14:paraId="4450AAEC" w14:textId="77777777" w:rsidR="008E7BC1" w:rsidRPr="006C7FDB" w:rsidRDefault="008E7BC1" w:rsidP="00E674C1">
            <w:pPr>
              <w:rPr>
                <w:sz w:val="16"/>
                <w:szCs w:val="16"/>
              </w:rPr>
            </w:pPr>
            <w:r w:rsidRPr="006C7FDB">
              <w:rPr>
                <w:sz w:val="16"/>
                <w:szCs w:val="16"/>
              </w:rPr>
              <w:t>667</w:t>
            </w:r>
          </w:p>
        </w:tc>
        <w:tc>
          <w:tcPr>
            <w:tcW w:w="1134" w:type="dxa"/>
          </w:tcPr>
          <w:p w14:paraId="65B9F47A" w14:textId="77777777" w:rsidR="008E7BC1" w:rsidRPr="006C7FDB" w:rsidRDefault="008E7BC1" w:rsidP="00E674C1">
            <w:pPr>
              <w:rPr>
                <w:sz w:val="16"/>
                <w:szCs w:val="16"/>
              </w:rPr>
            </w:pPr>
            <w:r>
              <w:rPr>
                <w:sz w:val="16"/>
                <w:szCs w:val="16"/>
              </w:rPr>
              <w:t>-</w:t>
            </w:r>
            <w:r w:rsidRPr="006C7FDB">
              <w:rPr>
                <w:sz w:val="16"/>
                <w:szCs w:val="16"/>
              </w:rPr>
              <w:t>.175</w:t>
            </w:r>
          </w:p>
        </w:tc>
        <w:tc>
          <w:tcPr>
            <w:tcW w:w="1134" w:type="dxa"/>
          </w:tcPr>
          <w:p w14:paraId="29E4D6DF" w14:textId="77777777" w:rsidR="008E7BC1" w:rsidRPr="006C7FDB" w:rsidRDefault="008E7BC1" w:rsidP="00E674C1">
            <w:pPr>
              <w:rPr>
                <w:sz w:val="16"/>
                <w:szCs w:val="16"/>
              </w:rPr>
            </w:pPr>
            <w:r w:rsidRPr="006C7FDB">
              <w:rPr>
                <w:sz w:val="16"/>
                <w:szCs w:val="16"/>
              </w:rPr>
              <w:t>-.265</w:t>
            </w:r>
            <w:r>
              <w:rPr>
                <w:sz w:val="16"/>
                <w:szCs w:val="16"/>
              </w:rPr>
              <w:t>--</w:t>
            </w:r>
            <w:r w:rsidRPr="006C7FDB">
              <w:rPr>
                <w:sz w:val="16"/>
                <w:szCs w:val="16"/>
              </w:rPr>
              <w:t>.082</w:t>
            </w:r>
          </w:p>
        </w:tc>
        <w:tc>
          <w:tcPr>
            <w:tcW w:w="890" w:type="dxa"/>
          </w:tcPr>
          <w:p w14:paraId="4B13E7BA" w14:textId="77777777" w:rsidR="008E7BC1" w:rsidRPr="006A0F9A" w:rsidRDefault="008E7BC1" w:rsidP="00E674C1">
            <w:pPr>
              <w:rPr>
                <w:sz w:val="16"/>
                <w:szCs w:val="16"/>
              </w:rPr>
            </w:pPr>
            <w:r w:rsidRPr="006A0F9A">
              <w:rPr>
                <w:sz w:val="16"/>
                <w:szCs w:val="16"/>
              </w:rPr>
              <w:t>.0002</w:t>
            </w:r>
          </w:p>
        </w:tc>
        <w:tc>
          <w:tcPr>
            <w:tcW w:w="1236" w:type="dxa"/>
          </w:tcPr>
          <w:p w14:paraId="55ADA5AF" w14:textId="77777777" w:rsidR="008E7BC1" w:rsidRPr="006C7FDB" w:rsidRDefault="008E7BC1" w:rsidP="00E674C1">
            <w:pPr>
              <w:rPr>
                <w:sz w:val="16"/>
                <w:szCs w:val="16"/>
              </w:rPr>
            </w:pPr>
            <w:r w:rsidRPr="006C7FDB">
              <w:rPr>
                <w:sz w:val="16"/>
                <w:szCs w:val="16"/>
              </w:rPr>
              <w:t>6.637</w:t>
            </w:r>
          </w:p>
        </w:tc>
        <w:tc>
          <w:tcPr>
            <w:tcW w:w="1276" w:type="dxa"/>
          </w:tcPr>
          <w:p w14:paraId="01B9FF9F" w14:textId="77777777" w:rsidR="008E7BC1" w:rsidRPr="006C7FDB" w:rsidRDefault="008E7BC1" w:rsidP="00E674C1">
            <w:pPr>
              <w:rPr>
                <w:sz w:val="16"/>
                <w:szCs w:val="16"/>
              </w:rPr>
            </w:pPr>
            <w:r w:rsidRPr="006C7FDB">
              <w:rPr>
                <w:sz w:val="16"/>
                <w:szCs w:val="16"/>
              </w:rPr>
              <w:t>.249</w:t>
            </w:r>
          </w:p>
        </w:tc>
        <w:tc>
          <w:tcPr>
            <w:tcW w:w="914" w:type="dxa"/>
          </w:tcPr>
          <w:p w14:paraId="57903075" w14:textId="77777777" w:rsidR="008E7BC1" w:rsidRPr="006C7FDB" w:rsidRDefault="008E7BC1" w:rsidP="00E674C1">
            <w:pPr>
              <w:rPr>
                <w:sz w:val="16"/>
                <w:szCs w:val="16"/>
              </w:rPr>
            </w:pPr>
            <w:r w:rsidRPr="006C7FDB">
              <w:rPr>
                <w:sz w:val="16"/>
                <w:szCs w:val="16"/>
              </w:rPr>
              <w:t>24.660</w:t>
            </w:r>
          </w:p>
        </w:tc>
      </w:tr>
      <w:tr w:rsidR="008E7BC1" w:rsidRPr="006C7FDB" w14:paraId="3F1BC131" w14:textId="77777777" w:rsidTr="00E674C1">
        <w:tc>
          <w:tcPr>
            <w:tcW w:w="4815" w:type="dxa"/>
          </w:tcPr>
          <w:p w14:paraId="7A8C2BB1" w14:textId="77777777" w:rsidR="008E7BC1" w:rsidRPr="006C7FDB" w:rsidRDefault="008E7BC1" w:rsidP="00E674C1">
            <w:pPr>
              <w:rPr>
                <w:sz w:val="16"/>
                <w:szCs w:val="16"/>
              </w:rPr>
            </w:pPr>
            <w:r w:rsidRPr="006C7FDB">
              <w:rPr>
                <w:sz w:val="16"/>
                <w:szCs w:val="16"/>
              </w:rPr>
              <w:t>Burden or stress</w:t>
            </w:r>
          </w:p>
        </w:tc>
        <w:tc>
          <w:tcPr>
            <w:tcW w:w="992" w:type="dxa"/>
          </w:tcPr>
          <w:p w14:paraId="6E752FEA" w14:textId="77777777" w:rsidR="008E7BC1" w:rsidRPr="006C7FDB" w:rsidRDefault="008E7BC1" w:rsidP="00E674C1">
            <w:pPr>
              <w:rPr>
                <w:sz w:val="16"/>
                <w:szCs w:val="16"/>
              </w:rPr>
            </w:pPr>
            <w:r w:rsidRPr="006C7FDB">
              <w:rPr>
                <w:sz w:val="16"/>
                <w:szCs w:val="16"/>
              </w:rPr>
              <w:t>13</w:t>
            </w:r>
          </w:p>
        </w:tc>
        <w:tc>
          <w:tcPr>
            <w:tcW w:w="1134" w:type="dxa"/>
          </w:tcPr>
          <w:p w14:paraId="20BC25B6" w14:textId="77777777" w:rsidR="008E7BC1" w:rsidRPr="006C7FDB" w:rsidRDefault="008E7BC1" w:rsidP="00E674C1">
            <w:pPr>
              <w:rPr>
                <w:sz w:val="16"/>
                <w:szCs w:val="16"/>
              </w:rPr>
            </w:pPr>
            <w:r w:rsidRPr="006C7FDB">
              <w:rPr>
                <w:sz w:val="16"/>
                <w:szCs w:val="16"/>
              </w:rPr>
              <w:t>2358</w:t>
            </w:r>
          </w:p>
        </w:tc>
        <w:tc>
          <w:tcPr>
            <w:tcW w:w="1134" w:type="dxa"/>
          </w:tcPr>
          <w:p w14:paraId="6CFF7AC6" w14:textId="77777777" w:rsidR="008E7BC1" w:rsidRPr="006C7FDB" w:rsidRDefault="008E7BC1" w:rsidP="00E674C1">
            <w:pPr>
              <w:rPr>
                <w:sz w:val="16"/>
                <w:szCs w:val="16"/>
              </w:rPr>
            </w:pPr>
            <w:r>
              <w:rPr>
                <w:sz w:val="16"/>
                <w:szCs w:val="16"/>
              </w:rPr>
              <w:t>-</w:t>
            </w:r>
            <w:r w:rsidRPr="006C7FDB">
              <w:rPr>
                <w:sz w:val="16"/>
                <w:szCs w:val="16"/>
              </w:rPr>
              <w:t>.137</w:t>
            </w:r>
          </w:p>
        </w:tc>
        <w:tc>
          <w:tcPr>
            <w:tcW w:w="1134" w:type="dxa"/>
          </w:tcPr>
          <w:p w14:paraId="2015FEF5" w14:textId="77777777" w:rsidR="008E7BC1" w:rsidRPr="006C7FDB" w:rsidRDefault="008E7BC1" w:rsidP="00E674C1">
            <w:pPr>
              <w:rPr>
                <w:sz w:val="16"/>
                <w:szCs w:val="16"/>
              </w:rPr>
            </w:pPr>
            <w:r w:rsidRPr="006C7FDB">
              <w:rPr>
                <w:sz w:val="16"/>
                <w:szCs w:val="16"/>
              </w:rPr>
              <w:t>-.192</w:t>
            </w:r>
            <w:r>
              <w:rPr>
                <w:sz w:val="16"/>
                <w:szCs w:val="16"/>
              </w:rPr>
              <w:t>--</w:t>
            </w:r>
            <w:r w:rsidRPr="006C7FDB">
              <w:rPr>
                <w:sz w:val="16"/>
                <w:szCs w:val="16"/>
              </w:rPr>
              <w:t>.080</w:t>
            </w:r>
          </w:p>
        </w:tc>
        <w:tc>
          <w:tcPr>
            <w:tcW w:w="890" w:type="dxa"/>
          </w:tcPr>
          <w:p w14:paraId="06E2CEC1" w14:textId="77777777" w:rsidR="008E7BC1" w:rsidRPr="006A0F9A" w:rsidRDefault="008E7BC1" w:rsidP="00E674C1">
            <w:pPr>
              <w:rPr>
                <w:sz w:val="16"/>
                <w:szCs w:val="16"/>
              </w:rPr>
            </w:pPr>
            <w:r w:rsidRPr="006A0F9A">
              <w:rPr>
                <w:sz w:val="16"/>
                <w:szCs w:val="16"/>
              </w:rPr>
              <w:t>&lt;.0001</w:t>
            </w:r>
          </w:p>
        </w:tc>
        <w:tc>
          <w:tcPr>
            <w:tcW w:w="1236" w:type="dxa"/>
          </w:tcPr>
          <w:p w14:paraId="46227C1C" w14:textId="77777777" w:rsidR="008E7BC1" w:rsidRPr="006C7FDB" w:rsidRDefault="008E7BC1" w:rsidP="00E674C1">
            <w:pPr>
              <w:rPr>
                <w:sz w:val="16"/>
                <w:szCs w:val="16"/>
              </w:rPr>
            </w:pPr>
            <w:r w:rsidRPr="006C7FDB">
              <w:rPr>
                <w:sz w:val="16"/>
                <w:szCs w:val="16"/>
              </w:rPr>
              <w:t>20.709</w:t>
            </w:r>
          </w:p>
        </w:tc>
        <w:tc>
          <w:tcPr>
            <w:tcW w:w="1276" w:type="dxa"/>
          </w:tcPr>
          <w:p w14:paraId="34000847" w14:textId="77777777" w:rsidR="008E7BC1" w:rsidRPr="006C7FDB" w:rsidRDefault="008E7BC1" w:rsidP="00E674C1">
            <w:pPr>
              <w:rPr>
                <w:sz w:val="16"/>
                <w:szCs w:val="16"/>
              </w:rPr>
            </w:pPr>
            <w:r w:rsidRPr="006C7FDB">
              <w:rPr>
                <w:sz w:val="16"/>
                <w:szCs w:val="16"/>
              </w:rPr>
              <w:t>.055</w:t>
            </w:r>
          </w:p>
        </w:tc>
        <w:tc>
          <w:tcPr>
            <w:tcW w:w="914" w:type="dxa"/>
          </w:tcPr>
          <w:p w14:paraId="004A57ED" w14:textId="77777777" w:rsidR="008E7BC1" w:rsidRPr="006C7FDB" w:rsidRDefault="008E7BC1" w:rsidP="00E674C1">
            <w:pPr>
              <w:rPr>
                <w:sz w:val="16"/>
                <w:szCs w:val="16"/>
              </w:rPr>
            </w:pPr>
            <w:r w:rsidRPr="006C7FDB">
              <w:rPr>
                <w:sz w:val="16"/>
                <w:szCs w:val="16"/>
              </w:rPr>
              <w:t>42.056</w:t>
            </w:r>
          </w:p>
        </w:tc>
      </w:tr>
      <w:tr w:rsidR="008E7BC1" w:rsidRPr="006C7FDB" w14:paraId="109B90A1" w14:textId="77777777" w:rsidTr="00E674C1">
        <w:tc>
          <w:tcPr>
            <w:tcW w:w="4815" w:type="dxa"/>
          </w:tcPr>
          <w:p w14:paraId="26CF4115" w14:textId="77777777" w:rsidR="008E7BC1" w:rsidRPr="006C7FDB" w:rsidRDefault="008E7BC1" w:rsidP="00E674C1">
            <w:pPr>
              <w:ind w:left="171"/>
              <w:rPr>
                <w:sz w:val="16"/>
                <w:szCs w:val="16"/>
              </w:rPr>
            </w:pPr>
            <w:r w:rsidRPr="006C7FDB">
              <w:rPr>
                <w:sz w:val="16"/>
                <w:szCs w:val="16"/>
              </w:rPr>
              <w:t>Zarit Burden Interview</w:t>
            </w:r>
          </w:p>
        </w:tc>
        <w:tc>
          <w:tcPr>
            <w:tcW w:w="992" w:type="dxa"/>
          </w:tcPr>
          <w:p w14:paraId="7800810B" w14:textId="77777777" w:rsidR="008E7BC1" w:rsidRPr="006C7FDB" w:rsidRDefault="008E7BC1" w:rsidP="00E674C1">
            <w:pPr>
              <w:rPr>
                <w:sz w:val="16"/>
                <w:szCs w:val="16"/>
              </w:rPr>
            </w:pPr>
            <w:r w:rsidRPr="006C7FDB">
              <w:rPr>
                <w:sz w:val="16"/>
                <w:szCs w:val="16"/>
              </w:rPr>
              <w:t>8</w:t>
            </w:r>
          </w:p>
        </w:tc>
        <w:tc>
          <w:tcPr>
            <w:tcW w:w="1134" w:type="dxa"/>
          </w:tcPr>
          <w:p w14:paraId="46636899" w14:textId="77777777" w:rsidR="008E7BC1" w:rsidRPr="006C7FDB" w:rsidRDefault="008E7BC1" w:rsidP="00E674C1">
            <w:pPr>
              <w:rPr>
                <w:sz w:val="16"/>
                <w:szCs w:val="16"/>
              </w:rPr>
            </w:pPr>
            <w:r w:rsidRPr="006C7FDB">
              <w:rPr>
                <w:sz w:val="16"/>
                <w:szCs w:val="16"/>
              </w:rPr>
              <w:t>1326</w:t>
            </w:r>
          </w:p>
        </w:tc>
        <w:tc>
          <w:tcPr>
            <w:tcW w:w="1134" w:type="dxa"/>
          </w:tcPr>
          <w:p w14:paraId="6EB09B1B" w14:textId="77777777" w:rsidR="008E7BC1" w:rsidRPr="006C7FDB" w:rsidRDefault="008E7BC1" w:rsidP="00E674C1">
            <w:pPr>
              <w:rPr>
                <w:sz w:val="16"/>
                <w:szCs w:val="16"/>
              </w:rPr>
            </w:pPr>
            <w:r>
              <w:rPr>
                <w:sz w:val="16"/>
                <w:szCs w:val="16"/>
              </w:rPr>
              <w:t>-</w:t>
            </w:r>
            <w:r w:rsidRPr="006C7FDB">
              <w:rPr>
                <w:sz w:val="16"/>
                <w:szCs w:val="16"/>
              </w:rPr>
              <w:t>.113</w:t>
            </w:r>
          </w:p>
        </w:tc>
        <w:tc>
          <w:tcPr>
            <w:tcW w:w="1134" w:type="dxa"/>
          </w:tcPr>
          <w:p w14:paraId="083B5FBC" w14:textId="77777777" w:rsidR="008E7BC1" w:rsidRPr="006C7FDB" w:rsidRDefault="008E7BC1" w:rsidP="00E674C1">
            <w:pPr>
              <w:rPr>
                <w:sz w:val="16"/>
                <w:szCs w:val="16"/>
              </w:rPr>
            </w:pPr>
            <w:r w:rsidRPr="006C7FDB">
              <w:rPr>
                <w:sz w:val="16"/>
                <w:szCs w:val="16"/>
              </w:rPr>
              <w:t>-.199</w:t>
            </w:r>
            <w:r>
              <w:rPr>
                <w:sz w:val="16"/>
                <w:szCs w:val="16"/>
              </w:rPr>
              <w:t>--</w:t>
            </w:r>
            <w:r w:rsidRPr="006C7FDB">
              <w:rPr>
                <w:sz w:val="16"/>
                <w:szCs w:val="16"/>
              </w:rPr>
              <w:t>.026</w:t>
            </w:r>
          </w:p>
        </w:tc>
        <w:tc>
          <w:tcPr>
            <w:tcW w:w="890" w:type="dxa"/>
          </w:tcPr>
          <w:p w14:paraId="68D46BC3" w14:textId="77777777" w:rsidR="008E7BC1" w:rsidRPr="006A0F9A" w:rsidRDefault="008E7BC1" w:rsidP="00E674C1">
            <w:pPr>
              <w:rPr>
                <w:sz w:val="16"/>
                <w:szCs w:val="16"/>
              </w:rPr>
            </w:pPr>
            <w:r w:rsidRPr="006A0F9A">
              <w:rPr>
                <w:sz w:val="16"/>
                <w:szCs w:val="16"/>
              </w:rPr>
              <w:t>.0108</w:t>
            </w:r>
          </w:p>
        </w:tc>
        <w:tc>
          <w:tcPr>
            <w:tcW w:w="1236" w:type="dxa"/>
          </w:tcPr>
          <w:p w14:paraId="38370815" w14:textId="77777777" w:rsidR="008E7BC1" w:rsidRPr="006C7FDB" w:rsidRDefault="008E7BC1" w:rsidP="00E674C1">
            <w:pPr>
              <w:rPr>
                <w:sz w:val="16"/>
                <w:szCs w:val="16"/>
              </w:rPr>
            </w:pPr>
            <w:r w:rsidRPr="006C7FDB">
              <w:rPr>
                <w:sz w:val="16"/>
                <w:szCs w:val="16"/>
              </w:rPr>
              <w:t>15.403</w:t>
            </w:r>
          </w:p>
        </w:tc>
        <w:tc>
          <w:tcPr>
            <w:tcW w:w="1276" w:type="dxa"/>
          </w:tcPr>
          <w:p w14:paraId="323DEB37" w14:textId="77777777" w:rsidR="008E7BC1" w:rsidRPr="006C7FDB" w:rsidRDefault="008E7BC1" w:rsidP="00E674C1">
            <w:pPr>
              <w:rPr>
                <w:sz w:val="16"/>
                <w:szCs w:val="16"/>
              </w:rPr>
            </w:pPr>
            <w:r w:rsidRPr="006C7FDB">
              <w:rPr>
                <w:sz w:val="16"/>
                <w:szCs w:val="16"/>
              </w:rPr>
              <w:t>.031</w:t>
            </w:r>
          </w:p>
        </w:tc>
        <w:tc>
          <w:tcPr>
            <w:tcW w:w="914" w:type="dxa"/>
          </w:tcPr>
          <w:p w14:paraId="0C7571CE" w14:textId="77777777" w:rsidR="008E7BC1" w:rsidRPr="006C7FDB" w:rsidRDefault="008E7BC1" w:rsidP="00E674C1">
            <w:pPr>
              <w:rPr>
                <w:sz w:val="16"/>
                <w:szCs w:val="16"/>
              </w:rPr>
            </w:pPr>
            <w:r w:rsidRPr="006C7FDB">
              <w:rPr>
                <w:sz w:val="16"/>
                <w:szCs w:val="16"/>
              </w:rPr>
              <w:t>54.555</w:t>
            </w:r>
          </w:p>
        </w:tc>
      </w:tr>
      <w:tr w:rsidR="008E7BC1" w:rsidRPr="006C7FDB" w14:paraId="28E06D72" w14:textId="77777777" w:rsidTr="00E674C1">
        <w:tc>
          <w:tcPr>
            <w:tcW w:w="4815" w:type="dxa"/>
          </w:tcPr>
          <w:p w14:paraId="3B082B15" w14:textId="77777777" w:rsidR="008E7BC1" w:rsidRPr="006C7FDB" w:rsidRDefault="008E7BC1" w:rsidP="00E674C1">
            <w:pPr>
              <w:ind w:left="171"/>
              <w:rPr>
                <w:sz w:val="16"/>
                <w:szCs w:val="16"/>
              </w:rPr>
            </w:pPr>
            <w:r w:rsidRPr="006C7FDB">
              <w:rPr>
                <w:sz w:val="16"/>
                <w:szCs w:val="16"/>
              </w:rPr>
              <w:t>Burden/stress measures excluding Zarit Burden Interview</w:t>
            </w:r>
          </w:p>
        </w:tc>
        <w:tc>
          <w:tcPr>
            <w:tcW w:w="992" w:type="dxa"/>
          </w:tcPr>
          <w:p w14:paraId="4369A01E" w14:textId="77777777" w:rsidR="008E7BC1" w:rsidRPr="006C7FDB" w:rsidRDefault="008E7BC1" w:rsidP="00E674C1">
            <w:pPr>
              <w:rPr>
                <w:sz w:val="16"/>
                <w:szCs w:val="16"/>
              </w:rPr>
            </w:pPr>
            <w:r w:rsidRPr="006C7FDB">
              <w:rPr>
                <w:sz w:val="16"/>
                <w:szCs w:val="16"/>
              </w:rPr>
              <w:t>5</w:t>
            </w:r>
          </w:p>
        </w:tc>
        <w:tc>
          <w:tcPr>
            <w:tcW w:w="1134" w:type="dxa"/>
          </w:tcPr>
          <w:p w14:paraId="4630706C" w14:textId="77777777" w:rsidR="008E7BC1" w:rsidRPr="006C7FDB" w:rsidRDefault="008E7BC1" w:rsidP="00E674C1">
            <w:pPr>
              <w:rPr>
                <w:sz w:val="16"/>
                <w:szCs w:val="16"/>
              </w:rPr>
            </w:pPr>
            <w:r w:rsidRPr="006C7FDB">
              <w:rPr>
                <w:sz w:val="16"/>
                <w:szCs w:val="16"/>
              </w:rPr>
              <w:t>1032</w:t>
            </w:r>
          </w:p>
        </w:tc>
        <w:tc>
          <w:tcPr>
            <w:tcW w:w="1134" w:type="dxa"/>
          </w:tcPr>
          <w:p w14:paraId="4B55AAB0" w14:textId="77777777" w:rsidR="008E7BC1" w:rsidRPr="006C7FDB" w:rsidRDefault="008E7BC1" w:rsidP="00E674C1">
            <w:pPr>
              <w:rPr>
                <w:sz w:val="16"/>
                <w:szCs w:val="16"/>
              </w:rPr>
            </w:pPr>
            <w:r>
              <w:rPr>
                <w:sz w:val="16"/>
                <w:szCs w:val="16"/>
              </w:rPr>
              <w:t>-</w:t>
            </w:r>
            <w:r w:rsidRPr="006C7FDB">
              <w:rPr>
                <w:sz w:val="16"/>
                <w:szCs w:val="16"/>
              </w:rPr>
              <w:t>.166</w:t>
            </w:r>
          </w:p>
        </w:tc>
        <w:tc>
          <w:tcPr>
            <w:tcW w:w="1134" w:type="dxa"/>
          </w:tcPr>
          <w:p w14:paraId="3081F868" w14:textId="77777777" w:rsidR="008E7BC1" w:rsidRPr="006C7FDB" w:rsidRDefault="008E7BC1" w:rsidP="00E674C1">
            <w:pPr>
              <w:rPr>
                <w:sz w:val="16"/>
                <w:szCs w:val="16"/>
              </w:rPr>
            </w:pPr>
            <w:r w:rsidRPr="006C7FDB">
              <w:rPr>
                <w:sz w:val="16"/>
                <w:szCs w:val="16"/>
              </w:rPr>
              <w:t>-.225</w:t>
            </w:r>
            <w:r>
              <w:rPr>
                <w:sz w:val="16"/>
                <w:szCs w:val="16"/>
              </w:rPr>
              <w:t>--</w:t>
            </w:r>
            <w:r w:rsidRPr="006C7FDB">
              <w:rPr>
                <w:sz w:val="16"/>
                <w:szCs w:val="16"/>
              </w:rPr>
              <w:t>.105</w:t>
            </w:r>
          </w:p>
        </w:tc>
        <w:tc>
          <w:tcPr>
            <w:tcW w:w="890" w:type="dxa"/>
          </w:tcPr>
          <w:p w14:paraId="052378CA" w14:textId="77777777" w:rsidR="008E7BC1" w:rsidRPr="006A0F9A" w:rsidRDefault="008E7BC1" w:rsidP="00E674C1">
            <w:pPr>
              <w:rPr>
                <w:sz w:val="16"/>
                <w:szCs w:val="16"/>
              </w:rPr>
            </w:pPr>
            <w:r w:rsidRPr="006A0F9A">
              <w:rPr>
                <w:sz w:val="16"/>
                <w:szCs w:val="16"/>
              </w:rPr>
              <w:t>&lt;.0001</w:t>
            </w:r>
          </w:p>
        </w:tc>
        <w:tc>
          <w:tcPr>
            <w:tcW w:w="1236" w:type="dxa"/>
          </w:tcPr>
          <w:p w14:paraId="3CDD8A0A" w14:textId="77777777" w:rsidR="008E7BC1" w:rsidRPr="006C7FDB" w:rsidRDefault="008E7BC1" w:rsidP="00E674C1">
            <w:pPr>
              <w:rPr>
                <w:sz w:val="16"/>
                <w:szCs w:val="16"/>
              </w:rPr>
            </w:pPr>
            <w:r w:rsidRPr="006C7FDB">
              <w:rPr>
                <w:sz w:val="16"/>
                <w:szCs w:val="16"/>
              </w:rPr>
              <w:t>3.010</w:t>
            </w:r>
          </w:p>
        </w:tc>
        <w:tc>
          <w:tcPr>
            <w:tcW w:w="1276" w:type="dxa"/>
          </w:tcPr>
          <w:p w14:paraId="1A05855D" w14:textId="77777777" w:rsidR="008E7BC1" w:rsidRPr="006C7FDB" w:rsidRDefault="008E7BC1" w:rsidP="00E674C1">
            <w:pPr>
              <w:rPr>
                <w:sz w:val="16"/>
                <w:szCs w:val="16"/>
              </w:rPr>
            </w:pPr>
            <w:r w:rsidRPr="006C7FDB">
              <w:rPr>
                <w:sz w:val="16"/>
                <w:szCs w:val="16"/>
              </w:rPr>
              <w:t>.556</w:t>
            </w:r>
          </w:p>
        </w:tc>
        <w:tc>
          <w:tcPr>
            <w:tcW w:w="914" w:type="dxa"/>
          </w:tcPr>
          <w:p w14:paraId="60DA118E" w14:textId="77777777" w:rsidR="008E7BC1" w:rsidRPr="006C7FDB" w:rsidRDefault="008E7BC1" w:rsidP="00E674C1">
            <w:pPr>
              <w:rPr>
                <w:sz w:val="16"/>
                <w:szCs w:val="16"/>
              </w:rPr>
            </w:pPr>
            <w:r w:rsidRPr="006C7FDB">
              <w:rPr>
                <w:sz w:val="16"/>
                <w:szCs w:val="16"/>
              </w:rPr>
              <w:t>0</w:t>
            </w:r>
          </w:p>
        </w:tc>
      </w:tr>
    </w:tbl>
    <w:p w14:paraId="44D387BB" w14:textId="77777777" w:rsidR="008E7BC1" w:rsidRPr="004F1E12"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2521C708" w14:textId="77777777" w:rsidR="00CC6E07" w:rsidRDefault="00CC6E07" w:rsidP="008E7BC1"/>
    <w:p w14:paraId="14F7D203" w14:textId="77777777" w:rsidR="00CC6E07" w:rsidRDefault="00CC6E07">
      <w:pPr>
        <w:spacing w:after="160" w:line="259" w:lineRule="auto"/>
      </w:pPr>
      <w:r>
        <w:br w:type="page"/>
      </w:r>
    </w:p>
    <w:p w14:paraId="75149FAC" w14:textId="1BDD544D" w:rsidR="008E7BC1" w:rsidRPr="00FA02CE" w:rsidRDefault="008E7BC1" w:rsidP="008E7BC1">
      <w:pPr>
        <w:rPr>
          <w:b/>
          <w:sz w:val="20"/>
          <w:szCs w:val="20"/>
        </w:rPr>
      </w:pPr>
      <w:r w:rsidRPr="00FA02CE">
        <w:rPr>
          <w:rFonts w:cs="Times New Roman"/>
          <w:b/>
          <w:sz w:val="20"/>
          <w:szCs w:val="20"/>
        </w:rPr>
        <w:lastRenderedPageBreak/>
        <w:t xml:space="preserve">Supplementary Table 19r: </w:t>
      </w:r>
      <w:r w:rsidRPr="00FA02CE">
        <w:rPr>
          <w:b/>
          <w:sz w:val="20"/>
          <w:szCs w:val="20"/>
        </w:rPr>
        <w:t xml:space="preserve">Factors associated with self-ratings of quality of life by people with dementia living in residential care – factors pertaining to the person with dementia </w:t>
      </w:r>
    </w:p>
    <w:p w14:paraId="333E7B74" w14:textId="77777777" w:rsidR="008E7BC1" w:rsidRPr="006C7FDB" w:rsidRDefault="008E7BC1" w:rsidP="008E7BC1">
      <w:pPr>
        <w:tabs>
          <w:tab w:val="left" w:pos="10260"/>
        </w:tabs>
        <w:rPr>
          <w:b/>
        </w:rPr>
      </w:pPr>
      <w:r w:rsidRPr="006C7FDB">
        <w:rPr>
          <w:b/>
        </w:rPr>
        <w:tab/>
      </w:r>
    </w:p>
    <w:tbl>
      <w:tblPr>
        <w:tblStyle w:val="TableGrid"/>
        <w:tblW w:w="0" w:type="auto"/>
        <w:tblLayout w:type="fixed"/>
        <w:tblLook w:val="04A0" w:firstRow="1" w:lastRow="0" w:firstColumn="1" w:lastColumn="0" w:noHBand="0" w:noVBand="1"/>
      </w:tblPr>
      <w:tblGrid>
        <w:gridCol w:w="4815"/>
        <w:gridCol w:w="992"/>
        <w:gridCol w:w="1134"/>
        <w:gridCol w:w="1134"/>
        <w:gridCol w:w="1134"/>
        <w:gridCol w:w="890"/>
        <w:gridCol w:w="1236"/>
        <w:gridCol w:w="1276"/>
        <w:gridCol w:w="914"/>
      </w:tblGrid>
      <w:tr w:rsidR="008E7BC1" w:rsidRPr="006C7FDB" w14:paraId="4D1554A7" w14:textId="77777777" w:rsidTr="00E674C1">
        <w:tc>
          <w:tcPr>
            <w:tcW w:w="4815" w:type="dxa"/>
          </w:tcPr>
          <w:p w14:paraId="7F12E62E" w14:textId="77777777" w:rsidR="008E7BC1" w:rsidRPr="006C7FDB" w:rsidRDefault="008E7BC1" w:rsidP="00E674C1">
            <w:pPr>
              <w:rPr>
                <w:b/>
                <w:sz w:val="16"/>
                <w:szCs w:val="16"/>
              </w:rPr>
            </w:pPr>
            <w:r w:rsidRPr="006C7FDB">
              <w:rPr>
                <w:b/>
                <w:sz w:val="16"/>
                <w:szCs w:val="16"/>
              </w:rPr>
              <w:t xml:space="preserve">Factor </w:t>
            </w:r>
          </w:p>
        </w:tc>
        <w:tc>
          <w:tcPr>
            <w:tcW w:w="992" w:type="dxa"/>
          </w:tcPr>
          <w:p w14:paraId="13157923" w14:textId="77777777" w:rsidR="008E7BC1" w:rsidRPr="006C7FDB" w:rsidRDefault="008E7BC1" w:rsidP="00E674C1">
            <w:pPr>
              <w:rPr>
                <w:b/>
                <w:sz w:val="16"/>
                <w:szCs w:val="16"/>
              </w:rPr>
            </w:pPr>
            <w:r>
              <w:rPr>
                <w:b/>
                <w:sz w:val="16"/>
                <w:szCs w:val="16"/>
              </w:rPr>
              <w:t>Number of studies</w:t>
            </w:r>
          </w:p>
        </w:tc>
        <w:tc>
          <w:tcPr>
            <w:tcW w:w="1134" w:type="dxa"/>
          </w:tcPr>
          <w:p w14:paraId="39D4E219" w14:textId="77777777" w:rsidR="008E7BC1" w:rsidRPr="006C7FDB" w:rsidRDefault="008E7BC1" w:rsidP="00E674C1">
            <w:pPr>
              <w:rPr>
                <w:b/>
                <w:sz w:val="16"/>
                <w:szCs w:val="16"/>
              </w:rPr>
            </w:pPr>
            <w:r>
              <w:rPr>
                <w:b/>
                <w:sz w:val="16"/>
                <w:szCs w:val="16"/>
              </w:rPr>
              <w:t>Number of participants</w:t>
            </w:r>
          </w:p>
        </w:tc>
        <w:tc>
          <w:tcPr>
            <w:tcW w:w="1134" w:type="dxa"/>
          </w:tcPr>
          <w:p w14:paraId="36F29D45" w14:textId="77777777" w:rsidR="008E7BC1" w:rsidRPr="006C7FDB" w:rsidRDefault="008E7BC1" w:rsidP="00E674C1">
            <w:pPr>
              <w:rPr>
                <w:b/>
                <w:sz w:val="16"/>
                <w:szCs w:val="16"/>
              </w:rPr>
            </w:pPr>
            <w:r>
              <w:rPr>
                <w:b/>
                <w:sz w:val="16"/>
                <w:szCs w:val="16"/>
              </w:rPr>
              <w:t>Number of participants</w:t>
            </w:r>
          </w:p>
        </w:tc>
        <w:tc>
          <w:tcPr>
            <w:tcW w:w="1134" w:type="dxa"/>
          </w:tcPr>
          <w:p w14:paraId="14881EC9" w14:textId="77777777" w:rsidR="008E7BC1" w:rsidRPr="006C7FDB" w:rsidRDefault="008E7BC1" w:rsidP="00E674C1">
            <w:pPr>
              <w:rPr>
                <w:b/>
                <w:sz w:val="16"/>
                <w:szCs w:val="16"/>
              </w:rPr>
            </w:pPr>
            <w:r w:rsidRPr="006C7FDB">
              <w:rPr>
                <w:b/>
                <w:sz w:val="16"/>
                <w:szCs w:val="16"/>
              </w:rPr>
              <w:t>95% CI</w:t>
            </w:r>
          </w:p>
        </w:tc>
        <w:tc>
          <w:tcPr>
            <w:tcW w:w="890" w:type="dxa"/>
          </w:tcPr>
          <w:p w14:paraId="4511B9C5" w14:textId="77777777" w:rsidR="008E7BC1" w:rsidRPr="006C7FDB" w:rsidRDefault="008E7BC1" w:rsidP="00E674C1">
            <w:pPr>
              <w:rPr>
                <w:b/>
                <w:sz w:val="16"/>
                <w:szCs w:val="16"/>
              </w:rPr>
            </w:pPr>
            <w:r w:rsidRPr="006C7FDB">
              <w:rPr>
                <w:b/>
                <w:sz w:val="16"/>
                <w:szCs w:val="16"/>
              </w:rPr>
              <w:t>p</w:t>
            </w:r>
          </w:p>
        </w:tc>
        <w:tc>
          <w:tcPr>
            <w:tcW w:w="1236" w:type="dxa"/>
          </w:tcPr>
          <w:p w14:paraId="54108F9C" w14:textId="77777777" w:rsidR="008E7BC1" w:rsidRPr="006C7FDB" w:rsidRDefault="008E7BC1" w:rsidP="00E674C1">
            <w:pPr>
              <w:rPr>
                <w:b/>
                <w:sz w:val="16"/>
                <w:szCs w:val="16"/>
              </w:rPr>
            </w:pPr>
            <w:r>
              <w:rPr>
                <w:b/>
                <w:sz w:val="16"/>
                <w:szCs w:val="16"/>
              </w:rPr>
              <w:t xml:space="preserve">Cochran’s Q </w:t>
            </w:r>
          </w:p>
        </w:tc>
        <w:tc>
          <w:tcPr>
            <w:tcW w:w="1276" w:type="dxa"/>
          </w:tcPr>
          <w:p w14:paraId="1A6233BC" w14:textId="77777777" w:rsidR="008E7BC1" w:rsidRPr="006C7FDB" w:rsidRDefault="008E7BC1" w:rsidP="00E674C1">
            <w:pPr>
              <w:rPr>
                <w:b/>
                <w:sz w:val="16"/>
                <w:szCs w:val="16"/>
              </w:rPr>
            </w:pPr>
            <w:r>
              <w:rPr>
                <w:b/>
                <w:sz w:val="16"/>
                <w:szCs w:val="16"/>
              </w:rPr>
              <w:t>p value (Cochran’s Q)</w:t>
            </w:r>
          </w:p>
        </w:tc>
        <w:tc>
          <w:tcPr>
            <w:tcW w:w="914" w:type="dxa"/>
          </w:tcPr>
          <w:p w14:paraId="44676187" w14:textId="77777777" w:rsidR="008E7BC1" w:rsidRPr="006C7FDB" w:rsidRDefault="008E7BC1" w:rsidP="00E674C1">
            <w:pPr>
              <w:rPr>
                <w:b/>
                <w:sz w:val="16"/>
                <w:szCs w:val="16"/>
              </w:rPr>
            </w:pPr>
            <w:r w:rsidRPr="006C7FDB">
              <w:rPr>
                <w:b/>
                <w:i/>
                <w:sz w:val="16"/>
                <w:szCs w:val="16"/>
              </w:rPr>
              <w:t>I</w:t>
            </w:r>
            <w:r w:rsidRPr="006C7FDB">
              <w:rPr>
                <w:b/>
                <w:i/>
                <w:sz w:val="16"/>
                <w:szCs w:val="16"/>
                <w:vertAlign w:val="superscript"/>
              </w:rPr>
              <w:t>2</w:t>
            </w:r>
          </w:p>
        </w:tc>
      </w:tr>
      <w:tr w:rsidR="008E7BC1" w:rsidRPr="006C7FDB" w14:paraId="70E4EEE8" w14:textId="77777777" w:rsidTr="00E674C1">
        <w:tc>
          <w:tcPr>
            <w:tcW w:w="4815" w:type="dxa"/>
            <w:tcBorders>
              <w:bottom w:val="single" w:sz="4" w:space="0" w:color="auto"/>
            </w:tcBorders>
          </w:tcPr>
          <w:p w14:paraId="465D77FD" w14:textId="77777777" w:rsidR="008E7BC1" w:rsidRPr="006C7FDB" w:rsidRDefault="008E7BC1" w:rsidP="00E674C1">
            <w:pPr>
              <w:rPr>
                <w:sz w:val="16"/>
                <w:szCs w:val="16"/>
              </w:rPr>
            </w:pPr>
            <w:r w:rsidRPr="006C7FDB">
              <w:rPr>
                <w:sz w:val="16"/>
                <w:szCs w:val="16"/>
              </w:rPr>
              <w:t>Older age</w:t>
            </w:r>
          </w:p>
        </w:tc>
        <w:tc>
          <w:tcPr>
            <w:tcW w:w="992" w:type="dxa"/>
            <w:tcBorders>
              <w:bottom w:val="single" w:sz="4" w:space="0" w:color="auto"/>
            </w:tcBorders>
          </w:tcPr>
          <w:p w14:paraId="0AD0FF47" w14:textId="77777777" w:rsidR="008E7BC1" w:rsidRPr="006C7FDB" w:rsidRDefault="008E7BC1" w:rsidP="00E674C1">
            <w:pPr>
              <w:rPr>
                <w:sz w:val="16"/>
                <w:szCs w:val="16"/>
              </w:rPr>
            </w:pPr>
            <w:r w:rsidRPr="006C7FDB">
              <w:rPr>
                <w:sz w:val="16"/>
                <w:szCs w:val="16"/>
              </w:rPr>
              <w:t>6</w:t>
            </w:r>
          </w:p>
        </w:tc>
        <w:tc>
          <w:tcPr>
            <w:tcW w:w="1134" w:type="dxa"/>
            <w:tcBorders>
              <w:bottom w:val="single" w:sz="4" w:space="0" w:color="auto"/>
            </w:tcBorders>
          </w:tcPr>
          <w:p w14:paraId="0EDDFC85" w14:textId="77777777" w:rsidR="008E7BC1" w:rsidRPr="006C7FDB" w:rsidRDefault="008E7BC1" w:rsidP="00E674C1">
            <w:pPr>
              <w:rPr>
                <w:sz w:val="16"/>
                <w:szCs w:val="16"/>
              </w:rPr>
            </w:pPr>
            <w:r w:rsidRPr="006C7FDB">
              <w:rPr>
                <w:sz w:val="16"/>
                <w:szCs w:val="16"/>
              </w:rPr>
              <w:t>1052</w:t>
            </w:r>
          </w:p>
        </w:tc>
        <w:tc>
          <w:tcPr>
            <w:tcW w:w="1134" w:type="dxa"/>
            <w:tcBorders>
              <w:bottom w:val="single" w:sz="4" w:space="0" w:color="auto"/>
            </w:tcBorders>
          </w:tcPr>
          <w:p w14:paraId="752D36DB" w14:textId="77777777" w:rsidR="008E7BC1" w:rsidRPr="006C7FDB" w:rsidRDefault="008E7BC1" w:rsidP="00E674C1">
            <w:pPr>
              <w:rPr>
                <w:sz w:val="16"/>
                <w:szCs w:val="16"/>
              </w:rPr>
            </w:pPr>
            <w:r>
              <w:rPr>
                <w:sz w:val="16"/>
                <w:szCs w:val="16"/>
              </w:rPr>
              <w:t>-</w:t>
            </w:r>
            <w:r w:rsidRPr="006C7FDB">
              <w:rPr>
                <w:sz w:val="16"/>
                <w:szCs w:val="16"/>
              </w:rPr>
              <w:t>.008</w:t>
            </w:r>
          </w:p>
        </w:tc>
        <w:tc>
          <w:tcPr>
            <w:tcW w:w="1134" w:type="dxa"/>
            <w:tcBorders>
              <w:bottom w:val="single" w:sz="4" w:space="0" w:color="auto"/>
            </w:tcBorders>
          </w:tcPr>
          <w:p w14:paraId="629E66C5" w14:textId="77777777" w:rsidR="008E7BC1" w:rsidRPr="006C7FDB" w:rsidRDefault="008E7BC1" w:rsidP="00E674C1">
            <w:pPr>
              <w:rPr>
                <w:sz w:val="16"/>
                <w:szCs w:val="16"/>
              </w:rPr>
            </w:pPr>
            <w:r w:rsidRPr="006C7FDB">
              <w:rPr>
                <w:sz w:val="16"/>
                <w:szCs w:val="16"/>
              </w:rPr>
              <w:t>-.068-.053</w:t>
            </w:r>
          </w:p>
        </w:tc>
        <w:tc>
          <w:tcPr>
            <w:tcW w:w="890" w:type="dxa"/>
            <w:tcBorders>
              <w:bottom w:val="single" w:sz="4" w:space="0" w:color="auto"/>
            </w:tcBorders>
          </w:tcPr>
          <w:p w14:paraId="71D96D1A" w14:textId="77777777" w:rsidR="008E7BC1" w:rsidRPr="006C7FDB" w:rsidRDefault="008E7BC1" w:rsidP="00E674C1">
            <w:pPr>
              <w:rPr>
                <w:sz w:val="16"/>
                <w:szCs w:val="16"/>
              </w:rPr>
            </w:pPr>
            <w:r w:rsidRPr="006C7FDB">
              <w:rPr>
                <w:sz w:val="16"/>
                <w:szCs w:val="16"/>
              </w:rPr>
              <w:t>.8060</w:t>
            </w:r>
          </w:p>
        </w:tc>
        <w:tc>
          <w:tcPr>
            <w:tcW w:w="1236" w:type="dxa"/>
            <w:tcBorders>
              <w:bottom w:val="single" w:sz="4" w:space="0" w:color="auto"/>
            </w:tcBorders>
          </w:tcPr>
          <w:p w14:paraId="3D3B80F9" w14:textId="77777777" w:rsidR="008E7BC1" w:rsidRPr="006C7FDB" w:rsidRDefault="008E7BC1" w:rsidP="00E674C1">
            <w:pPr>
              <w:rPr>
                <w:sz w:val="16"/>
                <w:szCs w:val="16"/>
              </w:rPr>
            </w:pPr>
            <w:r w:rsidRPr="006C7FDB">
              <w:rPr>
                <w:sz w:val="16"/>
                <w:szCs w:val="16"/>
              </w:rPr>
              <w:t>2.385</w:t>
            </w:r>
          </w:p>
        </w:tc>
        <w:tc>
          <w:tcPr>
            <w:tcW w:w="1276" w:type="dxa"/>
            <w:tcBorders>
              <w:bottom w:val="single" w:sz="4" w:space="0" w:color="auto"/>
            </w:tcBorders>
          </w:tcPr>
          <w:p w14:paraId="2ECF941E" w14:textId="77777777" w:rsidR="008E7BC1" w:rsidRPr="006C7FDB" w:rsidRDefault="008E7BC1" w:rsidP="00E674C1">
            <w:pPr>
              <w:rPr>
                <w:sz w:val="16"/>
                <w:szCs w:val="16"/>
              </w:rPr>
            </w:pPr>
            <w:r w:rsidRPr="006C7FDB">
              <w:rPr>
                <w:sz w:val="16"/>
                <w:szCs w:val="16"/>
              </w:rPr>
              <w:t>.794</w:t>
            </w:r>
          </w:p>
        </w:tc>
        <w:tc>
          <w:tcPr>
            <w:tcW w:w="914" w:type="dxa"/>
            <w:tcBorders>
              <w:bottom w:val="single" w:sz="4" w:space="0" w:color="auto"/>
            </w:tcBorders>
          </w:tcPr>
          <w:p w14:paraId="6C721D8F" w14:textId="77777777" w:rsidR="008E7BC1" w:rsidRPr="006C7FDB" w:rsidRDefault="008E7BC1" w:rsidP="00E674C1">
            <w:pPr>
              <w:rPr>
                <w:sz w:val="16"/>
                <w:szCs w:val="16"/>
              </w:rPr>
            </w:pPr>
            <w:r w:rsidRPr="006C7FDB">
              <w:rPr>
                <w:sz w:val="16"/>
                <w:szCs w:val="16"/>
              </w:rPr>
              <w:t>0</w:t>
            </w:r>
          </w:p>
        </w:tc>
      </w:tr>
      <w:tr w:rsidR="008E7BC1" w:rsidRPr="006C7FDB" w14:paraId="4DDD6556" w14:textId="77777777" w:rsidTr="00E674C1">
        <w:tc>
          <w:tcPr>
            <w:tcW w:w="4815" w:type="dxa"/>
          </w:tcPr>
          <w:p w14:paraId="19AE3325" w14:textId="77777777" w:rsidR="008E7BC1" w:rsidRPr="006C7FDB" w:rsidRDefault="008E7BC1" w:rsidP="00E674C1">
            <w:pPr>
              <w:rPr>
                <w:sz w:val="16"/>
                <w:szCs w:val="16"/>
              </w:rPr>
            </w:pPr>
            <w:r w:rsidRPr="006C7FDB">
              <w:rPr>
                <w:sz w:val="16"/>
                <w:szCs w:val="16"/>
              </w:rPr>
              <w:t>Female gender</w:t>
            </w:r>
          </w:p>
        </w:tc>
        <w:tc>
          <w:tcPr>
            <w:tcW w:w="992" w:type="dxa"/>
          </w:tcPr>
          <w:p w14:paraId="4AECC578" w14:textId="77777777" w:rsidR="008E7BC1" w:rsidRPr="006C7FDB" w:rsidRDefault="008E7BC1" w:rsidP="00E674C1">
            <w:pPr>
              <w:rPr>
                <w:sz w:val="16"/>
                <w:szCs w:val="16"/>
              </w:rPr>
            </w:pPr>
            <w:r w:rsidRPr="006C7FDB">
              <w:rPr>
                <w:sz w:val="16"/>
                <w:szCs w:val="16"/>
              </w:rPr>
              <w:t>6</w:t>
            </w:r>
          </w:p>
        </w:tc>
        <w:tc>
          <w:tcPr>
            <w:tcW w:w="1134" w:type="dxa"/>
          </w:tcPr>
          <w:p w14:paraId="78605AD1" w14:textId="77777777" w:rsidR="008E7BC1" w:rsidRPr="006C7FDB" w:rsidRDefault="008E7BC1" w:rsidP="00E674C1">
            <w:pPr>
              <w:rPr>
                <w:sz w:val="16"/>
                <w:szCs w:val="16"/>
              </w:rPr>
            </w:pPr>
            <w:r w:rsidRPr="006C7FDB">
              <w:rPr>
                <w:sz w:val="16"/>
                <w:szCs w:val="16"/>
              </w:rPr>
              <w:t>1052</w:t>
            </w:r>
          </w:p>
        </w:tc>
        <w:tc>
          <w:tcPr>
            <w:tcW w:w="1134" w:type="dxa"/>
          </w:tcPr>
          <w:p w14:paraId="2388F60B" w14:textId="77777777" w:rsidR="008E7BC1" w:rsidRPr="006C7FDB" w:rsidRDefault="008E7BC1" w:rsidP="00E674C1">
            <w:pPr>
              <w:rPr>
                <w:sz w:val="16"/>
                <w:szCs w:val="16"/>
              </w:rPr>
            </w:pPr>
            <w:r w:rsidRPr="006C7FDB">
              <w:rPr>
                <w:sz w:val="16"/>
                <w:szCs w:val="16"/>
              </w:rPr>
              <w:t>.015</w:t>
            </w:r>
          </w:p>
        </w:tc>
        <w:tc>
          <w:tcPr>
            <w:tcW w:w="1134" w:type="dxa"/>
          </w:tcPr>
          <w:p w14:paraId="5853D00C" w14:textId="77777777" w:rsidR="008E7BC1" w:rsidRPr="006C7FDB" w:rsidRDefault="008E7BC1" w:rsidP="00E674C1">
            <w:pPr>
              <w:rPr>
                <w:sz w:val="16"/>
                <w:szCs w:val="16"/>
              </w:rPr>
            </w:pPr>
            <w:r w:rsidRPr="006C7FDB">
              <w:rPr>
                <w:sz w:val="16"/>
                <w:szCs w:val="16"/>
              </w:rPr>
              <w:t>-.070-.100</w:t>
            </w:r>
          </w:p>
        </w:tc>
        <w:tc>
          <w:tcPr>
            <w:tcW w:w="890" w:type="dxa"/>
          </w:tcPr>
          <w:p w14:paraId="22614436" w14:textId="77777777" w:rsidR="008E7BC1" w:rsidRPr="006A0F9A" w:rsidRDefault="008E7BC1" w:rsidP="00E674C1">
            <w:pPr>
              <w:rPr>
                <w:sz w:val="16"/>
                <w:szCs w:val="16"/>
              </w:rPr>
            </w:pPr>
            <w:r w:rsidRPr="006A0F9A">
              <w:rPr>
                <w:sz w:val="16"/>
                <w:szCs w:val="16"/>
              </w:rPr>
              <w:t>.7245</w:t>
            </w:r>
          </w:p>
        </w:tc>
        <w:tc>
          <w:tcPr>
            <w:tcW w:w="1236" w:type="dxa"/>
          </w:tcPr>
          <w:p w14:paraId="08829C05" w14:textId="77777777" w:rsidR="008E7BC1" w:rsidRPr="006C7FDB" w:rsidRDefault="008E7BC1" w:rsidP="00E674C1">
            <w:pPr>
              <w:rPr>
                <w:sz w:val="16"/>
                <w:szCs w:val="16"/>
              </w:rPr>
            </w:pPr>
            <w:r w:rsidRPr="006C7FDB">
              <w:rPr>
                <w:sz w:val="16"/>
                <w:szCs w:val="16"/>
              </w:rPr>
              <w:t>9.295</w:t>
            </w:r>
          </w:p>
        </w:tc>
        <w:tc>
          <w:tcPr>
            <w:tcW w:w="1276" w:type="dxa"/>
          </w:tcPr>
          <w:p w14:paraId="15A81B79" w14:textId="77777777" w:rsidR="008E7BC1" w:rsidRPr="006C7FDB" w:rsidRDefault="008E7BC1" w:rsidP="00E674C1">
            <w:pPr>
              <w:rPr>
                <w:sz w:val="16"/>
                <w:szCs w:val="16"/>
              </w:rPr>
            </w:pPr>
            <w:r w:rsidRPr="006C7FDB">
              <w:rPr>
                <w:sz w:val="16"/>
                <w:szCs w:val="16"/>
              </w:rPr>
              <w:t>.098</w:t>
            </w:r>
          </w:p>
        </w:tc>
        <w:tc>
          <w:tcPr>
            <w:tcW w:w="914" w:type="dxa"/>
          </w:tcPr>
          <w:p w14:paraId="6D32B883" w14:textId="77777777" w:rsidR="008E7BC1" w:rsidRPr="006C7FDB" w:rsidRDefault="008E7BC1" w:rsidP="00E674C1">
            <w:pPr>
              <w:rPr>
                <w:sz w:val="16"/>
                <w:szCs w:val="16"/>
              </w:rPr>
            </w:pPr>
            <w:r w:rsidRPr="006C7FDB">
              <w:rPr>
                <w:sz w:val="16"/>
                <w:szCs w:val="16"/>
              </w:rPr>
              <w:t>46.209</w:t>
            </w:r>
          </w:p>
        </w:tc>
      </w:tr>
      <w:tr w:rsidR="008E7BC1" w:rsidRPr="006C7FDB" w14:paraId="6E939E5F" w14:textId="77777777" w:rsidTr="00E674C1">
        <w:tc>
          <w:tcPr>
            <w:tcW w:w="4815" w:type="dxa"/>
            <w:shd w:val="clear" w:color="auto" w:fill="auto"/>
          </w:tcPr>
          <w:p w14:paraId="418575E0" w14:textId="77777777" w:rsidR="008E7BC1" w:rsidRPr="006C7FDB" w:rsidRDefault="008E7BC1" w:rsidP="00E674C1">
            <w:pPr>
              <w:rPr>
                <w:sz w:val="16"/>
                <w:szCs w:val="16"/>
              </w:rPr>
            </w:pPr>
            <w:r w:rsidRPr="006C7FDB">
              <w:rPr>
                <w:sz w:val="16"/>
                <w:szCs w:val="16"/>
              </w:rPr>
              <w:t>More advanced dementia</w:t>
            </w:r>
          </w:p>
        </w:tc>
        <w:tc>
          <w:tcPr>
            <w:tcW w:w="992" w:type="dxa"/>
            <w:shd w:val="clear" w:color="auto" w:fill="auto"/>
          </w:tcPr>
          <w:p w14:paraId="3807DFDA" w14:textId="77777777" w:rsidR="008E7BC1" w:rsidRPr="006C7FDB" w:rsidRDefault="008E7BC1" w:rsidP="00E674C1">
            <w:pPr>
              <w:rPr>
                <w:sz w:val="16"/>
                <w:szCs w:val="16"/>
              </w:rPr>
            </w:pPr>
            <w:r w:rsidRPr="006C7FDB">
              <w:rPr>
                <w:sz w:val="16"/>
                <w:szCs w:val="16"/>
              </w:rPr>
              <w:t>7</w:t>
            </w:r>
          </w:p>
        </w:tc>
        <w:tc>
          <w:tcPr>
            <w:tcW w:w="1134" w:type="dxa"/>
            <w:shd w:val="clear" w:color="auto" w:fill="auto"/>
          </w:tcPr>
          <w:p w14:paraId="212380FE" w14:textId="77777777" w:rsidR="008E7BC1" w:rsidRPr="006C7FDB" w:rsidRDefault="008E7BC1" w:rsidP="00E674C1">
            <w:pPr>
              <w:rPr>
                <w:sz w:val="16"/>
                <w:szCs w:val="16"/>
              </w:rPr>
            </w:pPr>
            <w:r w:rsidRPr="006C7FDB">
              <w:rPr>
                <w:sz w:val="16"/>
                <w:szCs w:val="16"/>
              </w:rPr>
              <w:t>893</w:t>
            </w:r>
          </w:p>
        </w:tc>
        <w:tc>
          <w:tcPr>
            <w:tcW w:w="1134" w:type="dxa"/>
            <w:shd w:val="clear" w:color="auto" w:fill="auto"/>
          </w:tcPr>
          <w:p w14:paraId="6A185F19" w14:textId="77777777" w:rsidR="008E7BC1" w:rsidRPr="006C7FDB" w:rsidRDefault="008E7BC1" w:rsidP="00E674C1">
            <w:pPr>
              <w:rPr>
                <w:sz w:val="16"/>
                <w:szCs w:val="16"/>
              </w:rPr>
            </w:pPr>
            <w:r>
              <w:rPr>
                <w:sz w:val="16"/>
                <w:szCs w:val="16"/>
              </w:rPr>
              <w:t>-</w:t>
            </w:r>
            <w:r w:rsidRPr="006C7FDB">
              <w:rPr>
                <w:sz w:val="16"/>
                <w:szCs w:val="16"/>
              </w:rPr>
              <w:t>.052</w:t>
            </w:r>
          </w:p>
        </w:tc>
        <w:tc>
          <w:tcPr>
            <w:tcW w:w="1134" w:type="dxa"/>
            <w:shd w:val="clear" w:color="auto" w:fill="auto"/>
          </w:tcPr>
          <w:p w14:paraId="44051F38" w14:textId="77777777" w:rsidR="008E7BC1" w:rsidRPr="006C7FDB" w:rsidRDefault="008E7BC1" w:rsidP="00E674C1">
            <w:pPr>
              <w:rPr>
                <w:sz w:val="16"/>
                <w:szCs w:val="16"/>
              </w:rPr>
            </w:pPr>
            <w:r w:rsidRPr="006C7FDB">
              <w:rPr>
                <w:sz w:val="16"/>
                <w:szCs w:val="16"/>
              </w:rPr>
              <w:t>-.159-.055</w:t>
            </w:r>
          </w:p>
        </w:tc>
        <w:tc>
          <w:tcPr>
            <w:tcW w:w="890" w:type="dxa"/>
            <w:shd w:val="clear" w:color="auto" w:fill="auto"/>
          </w:tcPr>
          <w:p w14:paraId="138B78B8" w14:textId="77777777" w:rsidR="008E7BC1" w:rsidRPr="006A0F9A" w:rsidRDefault="008E7BC1" w:rsidP="00E674C1">
            <w:pPr>
              <w:rPr>
                <w:sz w:val="16"/>
                <w:szCs w:val="16"/>
              </w:rPr>
            </w:pPr>
            <w:r w:rsidRPr="006A0F9A">
              <w:rPr>
                <w:sz w:val="16"/>
                <w:szCs w:val="16"/>
              </w:rPr>
              <w:t>.3412</w:t>
            </w:r>
          </w:p>
        </w:tc>
        <w:tc>
          <w:tcPr>
            <w:tcW w:w="1236" w:type="dxa"/>
            <w:shd w:val="clear" w:color="auto" w:fill="auto"/>
          </w:tcPr>
          <w:p w14:paraId="68A2E85C" w14:textId="77777777" w:rsidR="008E7BC1" w:rsidRPr="006C7FDB" w:rsidRDefault="008E7BC1" w:rsidP="00E674C1">
            <w:pPr>
              <w:rPr>
                <w:sz w:val="16"/>
                <w:szCs w:val="16"/>
              </w:rPr>
            </w:pPr>
            <w:r w:rsidRPr="006C7FDB">
              <w:rPr>
                <w:sz w:val="16"/>
                <w:szCs w:val="16"/>
              </w:rPr>
              <w:t>13.555</w:t>
            </w:r>
          </w:p>
        </w:tc>
        <w:tc>
          <w:tcPr>
            <w:tcW w:w="1276" w:type="dxa"/>
            <w:shd w:val="clear" w:color="auto" w:fill="auto"/>
          </w:tcPr>
          <w:p w14:paraId="4CB8F021" w14:textId="77777777" w:rsidR="008E7BC1" w:rsidRPr="006C7FDB" w:rsidRDefault="008E7BC1" w:rsidP="00E674C1">
            <w:pPr>
              <w:rPr>
                <w:sz w:val="16"/>
                <w:szCs w:val="16"/>
              </w:rPr>
            </w:pPr>
            <w:r w:rsidRPr="006C7FDB">
              <w:rPr>
                <w:sz w:val="16"/>
                <w:szCs w:val="16"/>
              </w:rPr>
              <w:t>.035</w:t>
            </w:r>
          </w:p>
        </w:tc>
        <w:tc>
          <w:tcPr>
            <w:tcW w:w="914" w:type="dxa"/>
            <w:shd w:val="clear" w:color="auto" w:fill="auto"/>
          </w:tcPr>
          <w:p w14:paraId="6DE1129A" w14:textId="77777777" w:rsidR="008E7BC1" w:rsidRPr="006C7FDB" w:rsidRDefault="008E7BC1" w:rsidP="00E674C1">
            <w:pPr>
              <w:rPr>
                <w:sz w:val="16"/>
                <w:szCs w:val="16"/>
              </w:rPr>
            </w:pPr>
            <w:r w:rsidRPr="006C7FDB">
              <w:rPr>
                <w:sz w:val="16"/>
                <w:szCs w:val="16"/>
              </w:rPr>
              <w:t>55.735</w:t>
            </w:r>
          </w:p>
        </w:tc>
      </w:tr>
      <w:tr w:rsidR="008E7BC1" w:rsidRPr="006C7FDB" w14:paraId="3C8BC431" w14:textId="77777777" w:rsidTr="00E674C1">
        <w:tc>
          <w:tcPr>
            <w:tcW w:w="4815" w:type="dxa"/>
          </w:tcPr>
          <w:p w14:paraId="302F893D" w14:textId="77777777" w:rsidR="008E7BC1" w:rsidRPr="006C7FDB" w:rsidRDefault="008E7BC1" w:rsidP="00E674C1">
            <w:pPr>
              <w:rPr>
                <w:sz w:val="16"/>
                <w:szCs w:val="16"/>
              </w:rPr>
            </w:pPr>
            <w:r w:rsidRPr="00E63075">
              <w:rPr>
                <w:sz w:val="16"/>
                <w:szCs w:val="16"/>
              </w:rPr>
              <w:t>Higher scores on cognitive screening measures</w:t>
            </w:r>
          </w:p>
        </w:tc>
        <w:tc>
          <w:tcPr>
            <w:tcW w:w="992" w:type="dxa"/>
          </w:tcPr>
          <w:p w14:paraId="2AB0C433" w14:textId="77777777" w:rsidR="008E7BC1" w:rsidRPr="006C7FDB" w:rsidRDefault="008E7BC1" w:rsidP="00E674C1">
            <w:pPr>
              <w:rPr>
                <w:sz w:val="16"/>
                <w:szCs w:val="16"/>
              </w:rPr>
            </w:pPr>
            <w:r w:rsidRPr="006C7FDB">
              <w:rPr>
                <w:sz w:val="16"/>
                <w:szCs w:val="16"/>
              </w:rPr>
              <w:t>14</w:t>
            </w:r>
          </w:p>
        </w:tc>
        <w:tc>
          <w:tcPr>
            <w:tcW w:w="1134" w:type="dxa"/>
          </w:tcPr>
          <w:p w14:paraId="5A63A69A" w14:textId="77777777" w:rsidR="008E7BC1" w:rsidRPr="006C7FDB" w:rsidRDefault="008E7BC1" w:rsidP="00E674C1">
            <w:pPr>
              <w:rPr>
                <w:sz w:val="16"/>
                <w:szCs w:val="16"/>
              </w:rPr>
            </w:pPr>
            <w:r w:rsidRPr="006C7FDB">
              <w:rPr>
                <w:sz w:val="16"/>
                <w:szCs w:val="16"/>
              </w:rPr>
              <w:t>1197</w:t>
            </w:r>
          </w:p>
        </w:tc>
        <w:tc>
          <w:tcPr>
            <w:tcW w:w="1134" w:type="dxa"/>
          </w:tcPr>
          <w:p w14:paraId="3BFB4620" w14:textId="77777777" w:rsidR="008E7BC1" w:rsidRPr="006C7FDB" w:rsidRDefault="008E7BC1" w:rsidP="00E674C1">
            <w:pPr>
              <w:rPr>
                <w:sz w:val="16"/>
                <w:szCs w:val="16"/>
              </w:rPr>
            </w:pPr>
            <w:r w:rsidRPr="006C7FDB">
              <w:rPr>
                <w:sz w:val="16"/>
                <w:szCs w:val="16"/>
              </w:rPr>
              <w:t>.102</w:t>
            </w:r>
          </w:p>
        </w:tc>
        <w:tc>
          <w:tcPr>
            <w:tcW w:w="1134" w:type="dxa"/>
          </w:tcPr>
          <w:p w14:paraId="31BE0DD8" w14:textId="77777777" w:rsidR="008E7BC1" w:rsidRPr="006C7FDB" w:rsidRDefault="008E7BC1" w:rsidP="00E674C1">
            <w:pPr>
              <w:rPr>
                <w:sz w:val="16"/>
                <w:szCs w:val="16"/>
              </w:rPr>
            </w:pPr>
            <w:r w:rsidRPr="006C7FDB">
              <w:rPr>
                <w:sz w:val="16"/>
                <w:szCs w:val="16"/>
              </w:rPr>
              <w:t>-.015-.216</w:t>
            </w:r>
          </w:p>
        </w:tc>
        <w:tc>
          <w:tcPr>
            <w:tcW w:w="890" w:type="dxa"/>
          </w:tcPr>
          <w:p w14:paraId="6325F79A" w14:textId="77777777" w:rsidR="008E7BC1" w:rsidRPr="006A0F9A" w:rsidRDefault="008E7BC1" w:rsidP="00E674C1">
            <w:pPr>
              <w:rPr>
                <w:sz w:val="16"/>
                <w:szCs w:val="16"/>
              </w:rPr>
            </w:pPr>
            <w:r w:rsidRPr="006A0F9A">
              <w:rPr>
                <w:sz w:val="16"/>
                <w:szCs w:val="16"/>
              </w:rPr>
              <w:t>.0873</w:t>
            </w:r>
          </w:p>
        </w:tc>
        <w:tc>
          <w:tcPr>
            <w:tcW w:w="1236" w:type="dxa"/>
          </w:tcPr>
          <w:p w14:paraId="4298AA82" w14:textId="77777777" w:rsidR="008E7BC1" w:rsidRPr="006C7FDB" w:rsidRDefault="008E7BC1" w:rsidP="00E674C1">
            <w:pPr>
              <w:rPr>
                <w:sz w:val="16"/>
                <w:szCs w:val="16"/>
              </w:rPr>
            </w:pPr>
            <w:r w:rsidRPr="006C7FDB">
              <w:rPr>
                <w:sz w:val="16"/>
                <w:szCs w:val="16"/>
              </w:rPr>
              <w:t>46.304</w:t>
            </w:r>
          </w:p>
        </w:tc>
        <w:tc>
          <w:tcPr>
            <w:tcW w:w="1276" w:type="dxa"/>
          </w:tcPr>
          <w:p w14:paraId="75D215B7" w14:textId="77777777" w:rsidR="008E7BC1" w:rsidRPr="006C7FDB" w:rsidRDefault="008E7BC1" w:rsidP="00E674C1">
            <w:pPr>
              <w:rPr>
                <w:sz w:val="16"/>
                <w:szCs w:val="16"/>
              </w:rPr>
            </w:pPr>
            <w:r w:rsidRPr="006C7FDB">
              <w:rPr>
                <w:sz w:val="16"/>
                <w:szCs w:val="16"/>
              </w:rPr>
              <w:t>&lt;.001</w:t>
            </w:r>
          </w:p>
        </w:tc>
        <w:tc>
          <w:tcPr>
            <w:tcW w:w="914" w:type="dxa"/>
          </w:tcPr>
          <w:p w14:paraId="1797FB2E" w14:textId="77777777" w:rsidR="008E7BC1" w:rsidRPr="006C7FDB" w:rsidRDefault="008E7BC1" w:rsidP="00E674C1">
            <w:pPr>
              <w:rPr>
                <w:sz w:val="16"/>
                <w:szCs w:val="16"/>
              </w:rPr>
            </w:pPr>
            <w:r w:rsidRPr="006C7FDB">
              <w:rPr>
                <w:sz w:val="16"/>
                <w:szCs w:val="16"/>
              </w:rPr>
              <w:t>71.925</w:t>
            </w:r>
          </w:p>
        </w:tc>
      </w:tr>
      <w:tr w:rsidR="008E7BC1" w:rsidRPr="006C7FDB" w14:paraId="5484B0C7" w14:textId="77777777" w:rsidTr="00E674C1">
        <w:tc>
          <w:tcPr>
            <w:tcW w:w="4815" w:type="dxa"/>
          </w:tcPr>
          <w:p w14:paraId="58F25348" w14:textId="77777777" w:rsidR="008E7BC1" w:rsidRPr="006C7FDB" w:rsidRDefault="008E7BC1" w:rsidP="00E674C1">
            <w:pPr>
              <w:ind w:left="174"/>
              <w:rPr>
                <w:sz w:val="16"/>
                <w:szCs w:val="16"/>
              </w:rPr>
            </w:pPr>
            <w:r w:rsidRPr="006C7FDB">
              <w:rPr>
                <w:sz w:val="16"/>
                <w:szCs w:val="16"/>
              </w:rPr>
              <w:t>Mini-Mental State Examination</w:t>
            </w:r>
          </w:p>
        </w:tc>
        <w:tc>
          <w:tcPr>
            <w:tcW w:w="992" w:type="dxa"/>
          </w:tcPr>
          <w:p w14:paraId="6371D5EF" w14:textId="77777777" w:rsidR="008E7BC1" w:rsidRPr="006C7FDB" w:rsidRDefault="008E7BC1" w:rsidP="00E674C1">
            <w:pPr>
              <w:rPr>
                <w:sz w:val="16"/>
                <w:szCs w:val="16"/>
              </w:rPr>
            </w:pPr>
            <w:r w:rsidRPr="006C7FDB">
              <w:rPr>
                <w:sz w:val="16"/>
                <w:szCs w:val="16"/>
              </w:rPr>
              <w:t>14</w:t>
            </w:r>
          </w:p>
        </w:tc>
        <w:tc>
          <w:tcPr>
            <w:tcW w:w="1134" w:type="dxa"/>
          </w:tcPr>
          <w:p w14:paraId="2129176E" w14:textId="77777777" w:rsidR="008E7BC1" w:rsidRPr="006C7FDB" w:rsidRDefault="008E7BC1" w:rsidP="00E674C1">
            <w:pPr>
              <w:rPr>
                <w:sz w:val="16"/>
                <w:szCs w:val="16"/>
              </w:rPr>
            </w:pPr>
            <w:r w:rsidRPr="006C7FDB">
              <w:rPr>
                <w:sz w:val="16"/>
                <w:szCs w:val="16"/>
              </w:rPr>
              <w:t>1197</w:t>
            </w:r>
          </w:p>
        </w:tc>
        <w:tc>
          <w:tcPr>
            <w:tcW w:w="1134" w:type="dxa"/>
          </w:tcPr>
          <w:p w14:paraId="40749620" w14:textId="77777777" w:rsidR="008E7BC1" w:rsidRPr="006C7FDB" w:rsidRDefault="008E7BC1" w:rsidP="00E674C1">
            <w:pPr>
              <w:rPr>
                <w:sz w:val="16"/>
                <w:szCs w:val="16"/>
              </w:rPr>
            </w:pPr>
            <w:r w:rsidRPr="006C7FDB">
              <w:rPr>
                <w:sz w:val="16"/>
                <w:szCs w:val="16"/>
              </w:rPr>
              <w:t>.115</w:t>
            </w:r>
          </w:p>
        </w:tc>
        <w:tc>
          <w:tcPr>
            <w:tcW w:w="1134" w:type="dxa"/>
          </w:tcPr>
          <w:p w14:paraId="53B0282F" w14:textId="77777777" w:rsidR="008E7BC1" w:rsidRPr="006C7FDB" w:rsidRDefault="008E7BC1" w:rsidP="00E674C1">
            <w:pPr>
              <w:rPr>
                <w:sz w:val="16"/>
                <w:szCs w:val="16"/>
              </w:rPr>
            </w:pPr>
            <w:r w:rsidRPr="006C7FDB">
              <w:rPr>
                <w:sz w:val="16"/>
                <w:szCs w:val="16"/>
              </w:rPr>
              <w:t>-.011-.238</w:t>
            </w:r>
          </w:p>
        </w:tc>
        <w:tc>
          <w:tcPr>
            <w:tcW w:w="890" w:type="dxa"/>
          </w:tcPr>
          <w:p w14:paraId="280275C2" w14:textId="77777777" w:rsidR="008E7BC1" w:rsidRPr="006A0F9A" w:rsidRDefault="008E7BC1" w:rsidP="00E674C1">
            <w:pPr>
              <w:rPr>
                <w:sz w:val="16"/>
                <w:szCs w:val="16"/>
              </w:rPr>
            </w:pPr>
            <w:r w:rsidRPr="006A0F9A">
              <w:rPr>
                <w:sz w:val="16"/>
                <w:szCs w:val="16"/>
              </w:rPr>
              <w:t>.0739</w:t>
            </w:r>
          </w:p>
        </w:tc>
        <w:tc>
          <w:tcPr>
            <w:tcW w:w="1236" w:type="dxa"/>
          </w:tcPr>
          <w:p w14:paraId="016C4F6C" w14:textId="77777777" w:rsidR="008E7BC1" w:rsidRPr="006C7FDB" w:rsidRDefault="008E7BC1" w:rsidP="00E674C1">
            <w:pPr>
              <w:rPr>
                <w:sz w:val="16"/>
                <w:szCs w:val="16"/>
              </w:rPr>
            </w:pPr>
            <w:r w:rsidRPr="006C7FDB">
              <w:rPr>
                <w:sz w:val="16"/>
                <w:szCs w:val="16"/>
              </w:rPr>
              <w:t>54.900</w:t>
            </w:r>
          </w:p>
        </w:tc>
        <w:tc>
          <w:tcPr>
            <w:tcW w:w="1276" w:type="dxa"/>
          </w:tcPr>
          <w:p w14:paraId="332FA1B3" w14:textId="77777777" w:rsidR="008E7BC1" w:rsidRPr="006C7FDB" w:rsidRDefault="008E7BC1" w:rsidP="00E674C1">
            <w:pPr>
              <w:rPr>
                <w:sz w:val="16"/>
                <w:szCs w:val="16"/>
              </w:rPr>
            </w:pPr>
            <w:r w:rsidRPr="006C7FDB">
              <w:rPr>
                <w:sz w:val="16"/>
                <w:szCs w:val="16"/>
              </w:rPr>
              <w:t>&lt;.001</w:t>
            </w:r>
          </w:p>
        </w:tc>
        <w:tc>
          <w:tcPr>
            <w:tcW w:w="914" w:type="dxa"/>
          </w:tcPr>
          <w:p w14:paraId="455B2419" w14:textId="77777777" w:rsidR="008E7BC1" w:rsidRPr="006C7FDB" w:rsidRDefault="008E7BC1" w:rsidP="00E674C1">
            <w:pPr>
              <w:rPr>
                <w:sz w:val="16"/>
                <w:szCs w:val="16"/>
              </w:rPr>
            </w:pPr>
            <w:r w:rsidRPr="006C7FDB">
              <w:rPr>
                <w:sz w:val="16"/>
                <w:szCs w:val="16"/>
              </w:rPr>
              <w:t>76.321</w:t>
            </w:r>
          </w:p>
        </w:tc>
      </w:tr>
      <w:tr w:rsidR="008E7BC1" w:rsidRPr="006C7FDB" w14:paraId="1690217B" w14:textId="77777777" w:rsidTr="00E674C1">
        <w:tc>
          <w:tcPr>
            <w:tcW w:w="4815" w:type="dxa"/>
          </w:tcPr>
          <w:p w14:paraId="017EB4CA" w14:textId="77777777" w:rsidR="008E7BC1" w:rsidRPr="006C7FDB" w:rsidRDefault="008E7BC1" w:rsidP="00E674C1">
            <w:pPr>
              <w:rPr>
                <w:sz w:val="16"/>
                <w:szCs w:val="16"/>
              </w:rPr>
            </w:pPr>
            <w:r w:rsidRPr="006C7FDB">
              <w:rPr>
                <w:sz w:val="16"/>
                <w:szCs w:val="16"/>
              </w:rPr>
              <w:t>Taking medication</w:t>
            </w:r>
          </w:p>
        </w:tc>
        <w:tc>
          <w:tcPr>
            <w:tcW w:w="992" w:type="dxa"/>
          </w:tcPr>
          <w:p w14:paraId="74EA4B79" w14:textId="77777777" w:rsidR="008E7BC1" w:rsidRPr="006C7FDB" w:rsidRDefault="008E7BC1" w:rsidP="00E674C1">
            <w:pPr>
              <w:rPr>
                <w:sz w:val="16"/>
                <w:szCs w:val="16"/>
              </w:rPr>
            </w:pPr>
            <w:r w:rsidRPr="006C7FDB">
              <w:rPr>
                <w:sz w:val="16"/>
                <w:szCs w:val="16"/>
              </w:rPr>
              <w:t>9</w:t>
            </w:r>
          </w:p>
        </w:tc>
        <w:tc>
          <w:tcPr>
            <w:tcW w:w="1134" w:type="dxa"/>
          </w:tcPr>
          <w:p w14:paraId="5B5E5399" w14:textId="77777777" w:rsidR="008E7BC1" w:rsidRPr="006C7FDB" w:rsidRDefault="008E7BC1" w:rsidP="00E674C1">
            <w:pPr>
              <w:rPr>
                <w:sz w:val="16"/>
                <w:szCs w:val="16"/>
              </w:rPr>
            </w:pPr>
            <w:r w:rsidRPr="006C7FDB">
              <w:rPr>
                <w:sz w:val="16"/>
                <w:szCs w:val="16"/>
              </w:rPr>
              <w:t>1746</w:t>
            </w:r>
          </w:p>
        </w:tc>
        <w:tc>
          <w:tcPr>
            <w:tcW w:w="1134" w:type="dxa"/>
          </w:tcPr>
          <w:p w14:paraId="4CB9F683" w14:textId="77777777" w:rsidR="008E7BC1" w:rsidRPr="006C7FDB" w:rsidRDefault="008E7BC1" w:rsidP="00E674C1">
            <w:pPr>
              <w:rPr>
                <w:sz w:val="16"/>
                <w:szCs w:val="16"/>
              </w:rPr>
            </w:pPr>
            <w:r>
              <w:rPr>
                <w:sz w:val="16"/>
                <w:szCs w:val="16"/>
              </w:rPr>
              <w:t>-</w:t>
            </w:r>
            <w:r w:rsidRPr="006C7FDB">
              <w:rPr>
                <w:sz w:val="16"/>
                <w:szCs w:val="16"/>
              </w:rPr>
              <w:t>.154</w:t>
            </w:r>
          </w:p>
        </w:tc>
        <w:tc>
          <w:tcPr>
            <w:tcW w:w="1134" w:type="dxa"/>
          </w:tcPr>
          <w:p w14:paraId="1532E8F1" w14:textId="77777777" w:rsidR="008E7BC1" w:rsidRPr="006C7FDB" w:rsidRDefault="008E7BC1" w:rsidP="00E674C1">
            <w:pPr>
              <w:rPr>
                <w:sz w:val="16"/>
                <w:szCs w:val="16"/>
              </w:rPr>
            </w:pPr>
            <w:r w:rsidRPr="006C7FDB">
              <w:rPr>
                <w:sz w:val="16"/>
                <w:szCs w:val="16"/>
              </w:rPr>
              <w:t>-.238</w:t>
            </w:r>
            <w:r>
              <w:rPr>
                <w:sz w:val="16"/>
                <w:szCs w:val="16"/>
              </w:rPr>
              <w:t>--</w:t>
            </w:r>
            <w:r w:rsidRPr="006C7FDB">
              <w:rPr>
                <w:sz w:val="16"/>
                <w:szCs w:val="16"/>
              </w:rPr>
              <w:t>.069</w:t>
            </w:r>
          </w:p>
        </w:tc>
        <w:tc>
          <w:tcPr>
            <w:tcW w:w="890" w:type="dxa"/>
          </w:tcPr>
          <w:p w14:paraId="5D1F27DC" w14:textId="77777777" w:rsidR="008E7BC1" w:rsidRPr="006A0F9A" w:rsidRDefault="008E7BC1" w:rsidP="00E674C1">
            <w:pPr>
              <w:rPr>
                <w:sz w:val="16"/>
                <w:szCs w:val="16"/>
              </w:rPr>
            </w:pPr>
            <w:r w:rsidRPr="006A0F9A">
              <w:rPr>
                <w:sz w:val="16"/>
                <w:szCs w:val="16"/>
              </w:rPr>
              <w:t>.0004</w:t>
            </w:r>
          </w:p>
        </w:tc>
        <w:tc>
          <w:tcPr>
            <w:tcW w:w="1236" w:type="dxa"/>
          </w:tcPr>
          <w:p w14:paraId="0F49199D" w14:textId="77777777" w:rsidR="008E7BC1" w:rsidRPr="006C7FDB" w:rsidRDefault="008E7BC1" w:rsidP="00E674C1">
            <w:pPr>
              <w:rPr>
                <w:sz w:val="16"/>
                <w:szCs w:val="16"/>
              </w:rPr>
            </w:pPr>
            <w:r w:rsidRPr="006C7FDB">
              <w:rPr>
                <w:sz w:val="16"/>
                <w:szCs w:val="16"/>
              </w:rPr>
              <w:t>18.922</w:t>
            </w:r>
          </w:p>
        </w:tc>
        <w:tc>
          <w:tcPr>
            <w:tcW w:w="1276" w:type="dxa"/>
          </w:tcPr>
          <w:p w14:paraId="026844BA" w14:textId="77777777" w:rsidR="008E7BC1" w:rsidRPr="006C7FDB" w:rsidRDefault="008E7BC1" w:rsidP="00E674C1">
            <w:pPr>
              <w:rPr>
                <w:sz w:val="16"/>
                <w:szCs w:val="16"/>
              </w:rPr>
            </w:pPr>
            <w:r w:rsidRPr="006C7FDB">
              <w:rPr>
                <w:sz w:val="16"/>
                <w:szCs w:val="16"/>
              </w:rPr>
              <w:t>.015</w:t>
            </w:r>
          </w:p>
        </w:tc>
        <w:tc>
          <w:tcPr>
            <w:tcW w:w="914" w:type="dxa"/>
          </w:tcPr>
          <w:p w14:paraId="752138E2" w14:textId="77777777" w:rsidR="008E7BC1" w:rsidRPr="006C7FDB" w:rsidRDefault="008E7BC1" w:rsidP="00E674C1">
            <w:pPr>
              <w:rPr>
                <w:sz w:val="16"/>
                <w:szCs w:val="16"/>
              </w:rPr>
            </w:pPr>
            <w:r w:rsidRPr="006C7FDB">
              <w:rPr>
                <w:sz w:val="16"/>
                <w:szCs w:val="16"/>
              </w:rPr>
              <w:t>57.721</w:t>
            </w:r>
          </w:p>
        </w:tc>
      </w:tr>
      <w:tr w:rsidR="008E7BC1" w:rsidRPr="006C7FDB" w14:paraId="70792912" w14:textId="77777777" w:rsidTr="00E674C1">
        <w:tc>
          <w:tcPr>
            <w:tcW w:w="4815" w:type="dxa"/>
          </w:tcPr>
          <w:p w14:paraId="32611AF7" w14:textId="77777777" w:rsidR="008E7BC1" w:rsidRPr="006C7FDB" w:rsidRDefault="008E7BC1" w:rsidP="00E674C1">
            <w:pPr>
              <w:ind w:left="171"/>
              <w:rPr>
                <w:sz w:val="16"/>
                <w:szCs w:val="16"/>
              </w:rPr>
            </w:pPr>
            <w:r w:rsidRPr="006C7FDB">
              <w:rPr>
                <w:sz w:val="16"/>
                <w:szCs w:val="16"/>
              </w:rPr>
              <w:t>Psychotropics</w:t>
            </w:r>
          </w:p>
        </w:tc>
        <w:tc>
          <w:tcPr>
            <w:tcW w:w="992" w:type="dxa"/>
          </w:tcPr>
          <w:p w14:paraId="525440CF" w14:textId="77777777" w:rsidR="008E7BC1" w:rsidRPr="006C7FDB" w:rsidRDefault="008E7BC1" w:rsidP="00E674C1">
            <w:pPr>
              <w:rPr>
                <w:sz w:val="16"/>
                <w:szCs w:val="16"/>
              </w:rPr>
            </w:pPr>
            <w:r w:rsidRPr="006C7FDB">
              <w:rPr>
                <w:sz w:val="16"/>
                <w:szCs w:val="16"/>
              </w:rPr>
              <w:t>5</w:t>
            </w:r>
          </w:p>
        </w:tc>
        <w:tc>
          <w:tcPr>
            <w:tcW w:w="1134" w:type="dxa"/>
          </w:tcPr>
          <w:p w14:paraId="05471F31" w14:textId="77777777" w:rsidR="008E7BC1" w:rsidRPr="006C7FDB" w:rsidRDefault="008E7BC1" w:rsidP="00E674C1">
            <w:pPr>
              <w:rPr>
                <w:sz w:val="16"/>
                <w:szCs w:val="16"/>
              </w:rPr>
            </w:pPr>
            <w:r w:rsidRPr="006C7FDB">
              <w:rPr>
                <w:sz w:val="16"/>
                <w:szCs w:val="16"/>
              </w:rPr>
              <w:t>994</w:t>
            </w:r>
          </w:p>
        </w:tc>
        <w:tc>
          <w:tcPr>
            <w:tcW w:w="1134" w:type="dxa"/>
          </w:tcPr>
          <w:p w14:paraId="1484540D" w14:textId="77777777" w:rsidR="008E7BC1" w:rsidRPr="006C7FDB" w:rsidRDefault="008E7BC1" w:rsidP="00E674C1">
            <w:pPr>
              <w:rPr>
                <w:sz w:val="16"/>
                <w:szCs w:val="16"/>
              </w:rPr>
            </w:pPr>
            <w:r>
              <w:rPr>
                <w:sz w:val="16"/>
                <w:szCs w:val="16"/>
              </w:rPr>
              <w:t>-</w:t>
            </w:r>
            <w:r w:rsidRPr="006C7FDB">
              <w:rPr>
                <w:sz w:val="16"/>
                <w:szCs w:val="16"/>
              </w:rPr>
              <w:t>.231</w:t>
            </w:r>
          </w:p>
        </w:tc>
        <w:tc>
          <w:tcPr>
            <w:tcW w:w="1134" w:type="dxa"/>
          </w:tcPr>
          <w:p w14:paraId="33992182" w14:textId="77777777" w:rsidR="008E7BC1" w:rsidRPr="006C7FDB" w:rsidRDefault="008E7BC1" w:rsidP="00E674C1">
            <w:pPr>
              <w:rPr>
                <w:sz w:val="16"/>
                <w:szCs w:val="16"/>
              </w:rPr>
            </w:pPr>
            <w:r w:rsidRPr="006C7FDB">
              <w:rPr>
                <w:sz w:val="16"/>
                <w:szCs w:val="16"/>
              </w:rPr>
              <w:t>-.408</w:t>
            </w:r>
            <w:r>
              <w:rPr>
                <w:sz w:val="16"/>
                <w:szCs w:val="16"/>
              </w:rPr>
              <w:t>--</w:t>
            </w:r>
            <w:r w:rsidRPr="006C7FDB">
              <w:rPr>
                <w:sz w:val="16"/>
                <w:szCs w:val="16"/>
              </w:rPr>
              <w:t>.036</w:t>
            </w:r>
          </w:p>
        </w:tc>
        <w:tc>
          <w:tcPr>
            <w:tcW w:w="890" w:type="dxa"/>
          </w:tcPr>
          <w:p w14:paraId="14A74734" w14:textId="77777777" w:rsidR="008E7BC1" w:rsidRPr="006A0F9A" w:rsidRDefault="008E7BC1" w:rsidP="00E674C1">
            <w:pPr>
              <w:rPr>
                <w:sz w:val="16"/>
                <w:szCs w:val="16"/>
              </w:rPr>
            </w:pPr>
            <w:r w:rsidRPr="006A0F9A">
              <w:rPr>
                <w:sz w:val="16"/>
                <w:szCs w:val="16"/>
              </w:rPr>
              <w:t>.0207</w:t>
            </w:r>
          </w:p>
        </w:tc>
        <w:tc>
          <w:tcPr>
            <w:tcW w:w="1236" w:type="dxa"/>
          </w:tcPr>
          <w:p w14:paraId="70635A99" w14:textId="77777777" w:rsidR="008E7BC1" w:rsidRPr="006C7FDB" w:rsidRDefault="008E7BC1" w:rsidP="00E674C1">
            <w:pPr>
              <w:rPr>
                <w:sz w:val="16"/>
                <w:szCs w:val="16"/>
              </w:rPr>
            </w:pPr>
            <w:r w:rsidRPr="006C7FDB">
              <w:rPr>
                <w:sz w:val="16"/>
                <w:szCs w:val="16"/>
              </w:rPr>
              <w:t>15.908</w:t>
            </w:r>
          </w:p>
        </w:tc>
        <w:tc>
          <w:tcPr>
            <w:tcW w:w="1276" w:type="dxa"/>
          </w:tcPr>
          <w:p w14:paraId="2E978F14" w14:textId="77777777" w:rsidR="008E7BC1" w:rsidRPr="006C7FDB" w:rsidRDefault="008E7BC1" w:rsidP="00E674C1">
            <w:pPr>
              <w:rPr>
                <w:sz w:val="16"/>
                <w:szCs w:val="16"/>
              </w:rPr>
            </w:pPr>
            <w:r w:rsidRPr="006C7FDB">
              <w:rPr>
                <w:sz w:val="16"/>
                <w:szCs w:val="16"/>
              </w:rPr>
              <w:t>.003</w:t>
            </w:r>
          </w:p>
        </w:tc>
        <w:tc>
          <w:tcPr>
            <w:tcW w:w="914" w:type="dxa"/>
          </w:tcPr>
          <w:p w14:paraId="0758B089" w14:textId="77777777" w:rsidR="008E7BC1" w:rsidRPr="006C7FDB" w:rsidRDefault="008E7BC1" w:rsidP="00E674C1">
            <w:pPr>
              <w:rPr>
                <w:sz w:val="16"/>
                <w:szCs w:val="16"/>
              </w:rPr>
            </w:pPr>
            <w:r w:rsidRPr="006C7FDB">
              <w:rPr>
                <w:sz w:val="16"/>
                <w:szCs w:val="16"/>
              </w:rPr>
              <w:t>74.855</w:t>
            </w:r>
          </w:p>
        </w:tc>
      </w:tr>
      <w:tr w:rsidR="008E7BC1" w:rsidRPr="006C7FDB" w14:paraId="2B665239" w14:textId="77777777" w:rsidTr="00E674C1">
        <w:tc>
          <w:tcPr>
            <w:tcW w:w="4815" w:type="dxa"/>
            <w:tcBorders>
              <w:bottom w:val="single" w:sz="4" w:space="0" w:color="auto"/>
            </w:tcBorders>
          </w:tcPr>
          <w:p w14:paraId="7329854E" w14:textId="77777777" w:rsidR="008E7BC1" w:rsidRPr="006C7FDB" w:rsidRDefault="008E7BC1" w:rsidP="00E674C1">
            <w:pPr>
              <w:rPr>
                <w:sz w:val="16"/>
                <w:szCs w:val="16"/>
              </w:rPr>
            </w:pPr>
            <w:r w:rsidRPr="00932F95">
              <w:rPr>
                <w:sz w:val="16"/>
                <w:szCs w:val="16"/>
              </w:rPr>
              <w:t>Longer duration of care home stay</w:t>
            </w:r>
          </w:p>
        </w:tc>
        <w:tc>
          <w:tcPr>
            <w:tcW w:w="992" w:type="dxa"/>
            <w:tcBorders>
              <w:bottom w:val="single" w:sz="4" w:space="0" w:color="auto"/>
            </w:tcBorders>
          </w:tcPr>
          <w:p w14:paraId="1AEC0596" w14:textId="77777777" w:rsidR="008E7BC1" w:rsidRPr="006C7FDB" w:rsidRDefault="008E7BC1" w:rsidP="00E674C1">
            <w:pPr>
              <w:rPr>
                <w:sz w:val="16"/>
                <w:szCs w:val="16"/>
              </w:rPr>
            </w:pPr>
            <w:r w:rsidRPr="006C7FDB">
              <w:rPr>
                <w:sz w:val="16"/>
                <w:szCs w:val="16"/>
              </w:rPr>
              <w:t>7</w:t>
            </w:r>
          </w:p>
        </w:tc>
        <w:tc>
          <w:tcPr>
            <w:tcW w:w="1134" w:type="dxa"/>
            <w:tcBorders>
              <w:bottom w:val="single" w:sz="4" w:space="0" w:color="auto"/>
            </w:tcBorders>
          </w:tcPr>
          <w:p w14:paraId="6B9F15E5" w14:textId="77777777" w:rsidR="008E7BC1" w:rsidRPr="006C7FDB" w:rsidRDefault="008E7BC1" w:rsidP="00E674C1">
            <w:pPr>
              <w:rPr>
                <w:sz w:val="16"/>
                <w:szCs w:val="16"/>
              </w:rPr>
            </w:pPr>
            <w:r w:rsidRPr="006C7FDB">
              <w:rPr>
                <w:sz w:val="16"/>
                <w:szCs w:val="16"/>
              </w:rPr>
              <w:t>665</w:t>
            </w:r>
          </w:p>
        </w:tc>
        <w:tc>
          <w:tcPr>
            <w:tcW w:w="1134" w:type="dxa"/>
            <w:tcBorders>
              <w:bottom w:val="single" w:sz="4" w:space="0" w:color="auto"/>
            </w:tcBorders>
          </w:tcPr>
          <w:p w14:paraId="5117DA31" w14:textId="77777777" w:rsidR="008E7BC1" w:rsidRPr="006C7FDB" w:rsidRDefault="008E7BC1" w:rsidP="00E674C1">
            <w:pPr>
              <w:rPr>
                <w:sz w:val="16"/>
                <w:szCs w:val="16"/>
              </w:rPr>
            </w:pPr>
            <w:r>
              <w:rPr>
                <w:sz w:val="16"/>
                <w:szCs w:val="16"/>
              </w:rPr>
              <w:t>-</w:t>
            </w:r>
            <w:r w:rsidRPr="006C7FDB">
              <w:rPr>
                <w:sz w:val="16"/>
                <w:szCs w:val="16"/>
              </w:rPr>
              <w:t>.069</w:t>
            </w:r>
          </w:p>
        </w:tc>
        <w:tc>
          <w:tcPr>
            <w:tcW w:w="1134" w:type="dxa"/>
            <w:tcBorders>
              <w:bottom w:val="single" w:sz="4" w:space="0" w:color="auto"/>
            </w:tcBorders>
          </w:tcPr>
          <w:p w14:paraId="1B1A6823" w14:textId="77777777" w:rsidR="008E7BC1" w:rsidRPr="006C7FDB" w:rsidRDefault="008E7BC1" w:rsidP="00E674C1">
            <w:pPr>
              <w:rPr>
                <w:sz w:val="16"/>
                <w:szCs w:val="16"/>
              </w:rPr>
            </w:pPr>
            <w:r w:rsidRPr="006C7FDB">
              <w:rPr>
                <w:sz w:val="16"/>
                <w:szCs w:val="16"/>
              </w:rPr>
              <w:t>-.146-.008</w:t>
            </w:r>
          </w:p>
        </w:tc>
        <w:tc>
          <w:tcPr>
            <w:tcW w:w="890" w:type="dxa"/>
            <w:tcBorders>
              <w:bottom w:val="single" w:sz="4" w:space="0" w:color="auto"/>
            </w:tcBorders>
          </w:tcPr>
          <w:p w14:paraId="5F19D47D" w14:textId="77777777" w:rsidR="008E7BC1" w:rsidRPr="006C7FDB" w:rsidRDefault="008E7BC1" w:rsidP="00E674C1">
            <w:pPr>
              <w:rPr>
                <w:sz w:val="16"/>
                <w:szCs w:val="16"/>
              </w:rPr>
            </w:pPr>
            <w:r w:rsidRPr="006C7FDB">
              <w:rPr>
                <w:sz w:val="16"/>
                <w:szCs w:val="16"/>
              </w:rPr>
              <w:t>.0783</w:t>
            </w:r>
          </w:p>
        </w:tc>
        <w:tc>
          <w:tcPr>
            <w:tcW w:w="1236" w:type="dxa"/>
            <w:tcBorders>
              <w:bottom w:val="single" w:sz="4" w:space="0" w:color="auto"/>
            </w:tcBorders>
          </w:tcPr>
          <w:p w14:paraId="7CF9AE13" w14:textId="77777777" w:rsidR="008E7BC1" w:rsidRPr="006C7FDB" w:rsidRDefault="008E7BC1" w:rsidP="00E674C1">
            <w:pPr>
              <w:rPr>
                <w:sz w:val="16"/>
                <w:szCs w:val="16"/>
              </w:rPr>
            </w:pPr>
            <w:r w:rsidRPr="006C7FDB">
              <w:rPr>
                <w:sz w:val="16"/>
                <w:szCs w:val="16"/>
              </w:rPr>
              <w:t>.793</w:t>
            </w:r>
          </w:p>
        </w:tc>
        <w:tc>
          <w:tcPr>
            <w:tcW w:w="1276" w:type="dxa"/>
            <w:tcBorders>
              <w:bottom w:val="single" w:sz="4" w:space="0" w:color="auto"/>
            </w:tcBorders>
          </w:tcPr>
          <w:p w14:paraId="119819F9" w14:textId="77777777" w:rsidR="008E7BC1" w:rsidRPr="006C7FDB" w:rsidRDefault="008E7BC1" w:rsidP="00E674C1">
            <w:pPr>
              <w:rPr>
                <w:sz w:val="16"/>
                <w:szCs w:val="16"/>
              </w:rPr>
            </w:pPr>
            <w:r w:rsidRPr="006C7FDB">
              <w:rPr>
                <w:sz w:val="16"/>
                <w:szCs w:val="16"/>
              </w:rPr>
              <w:t>.992</w:t>
            </w:r>
          </w:p>
        </w:tc>
        <w:tc>
          <w:tcPr>
            <w:tcW w:w="914" w:type="dxa"/>
            <w:tcBorders>
              <w:bottom w:val="single" w:sz="4" w:space="0" w:color="auto"/>
            </w:tcBorders>
          </w:tcPr>
          <w:p w14:paraId="13291DBB" w14:textId="77777777" w:rsidR="008E7BC1" w:rsidRPr="006C7FDB" w:rsidRDefault="008E7BC1" w:rsidP="00E674C1">
            <w:pPr>
              <w:rPr>
                <w:sz w:val="16"/>
                <w:szCs w:val="16"/>
              </w:rPr>
            </w:pPr>
            <w:r w:rsidRPr="006C7FDB">
              <w:rPr>
                <w:sz w:val="16"/>
                <w:szCs w:val="16"/>
              </w:rPr>
              <w:t>0</w:t>
            </w:r>
          </w:p>
        </w:tc>
      </w:tr>
      <w:tr w:rsidR="008E7BC1" w:rsidRPr="006C7FDB" w14:paraId="18151504" w14:textId="77777777" w:rsidTr="00E674C1">
        <w:tc>
          <w:tcPr>
            <w:tcW w:w="4815" w:type="dxa"/>
            <w:shd w:val="clear" w:color="auto" w:fill="auto"/>
          </w:tcPr>
          <w:p w14:paraId="0F6D0C88" w14:textId="77777777" w:rsidR="008E7BC1" w:rsidRPr="006C7FDB" w:rsidRDefault="008E7BC1" w:rsidP="00E674C1">
            <w:pPr>
              <w:rPr>
                <w:sz w:val="16"/>
                <w:szCs w:val="16"/>
              </w:rPr>
            </w:pPr>
            <w:r w:rsidRPr="006C7FDB">
              <w:rPr>
                <w:sz w:val="16"/>
                <w:szCs w:val="16"/>
              </w:rPr>
              <w:t>Better functional ability</w:t>
            </w:r>
          </w:p>
        </w:tc>
        <w:tc>
          <w:tcPr>
            <w:tcW w:w="992" w:type="dxa"/>
            <w:shd w:val="clear" w:color="auto" w:fill="auto"/>
          </w:tcPr>
          <w:p w14:paraId="65867D3E" w14:textId="77777777" w:rsidR="008E7BC1" w:rsidRPr="006C7FDB" w:rsidRDefault="008E7BC1" w:rsidP="00E674C1">
            <w:pPr>
              <w:rPr>
                <w:sz w:val="16"/>
                <w:szCs w:val="16"/>
              </w:rPr>
            </w:pPr>
            <w:r w:rsidRPr="006C7FDB">
              <w:rPr>
                <w:sz w:val="16"/>
                <w:szCs w:val="16"/>
              </w:rPr>
              <w:t>13</w:t>
            </w:r>
          </w:p>
        </w:tc>
        <w:tc>
          <w:tcPr>
            <w:tcW w:w="1134" w:type="dxa"/>
            <w:shd w:val="clear" w:color="auto" w:fill="auto"/>
          </w:tcPr>
          <w:p w14:paraId="737FAA6F" w14:textId="77777777" w:rsidR="008E7BC1" w:rsidRPr="006C7FDB" w:rsidRDefault="008E7BC1" w:rsidP="00E674C1">
            <w:pPr>
              <w:rPr>
                <w:sz w:val="16"/>
                <w:szCs w:val="16"/>
              </w:rPr>
            </w:pPr>
            <w:r w:rsidRPr="006C7FDB">
              <w:rPr>
                <w:sz w:val="16"/>
                <w:szCs w:val="16"/>
              </w:rPr>
              <w:t>1211</w:t>
            </w:r>
          </w:p>
        </w:tc>
        <w:tc>
          <w:tcPr>
            <w:tcW w:w="1134" w:type="dxa"/>
            <w:shd w:val="clear" w:color="auto" w:fill="auto"/>
          </w:tcPr>
          <w:p w14:paraId="03BA4848" w14:textId="77777777" w:rsidR="008E7BC1" w:rsidRPr="006C7FDB" w:rsidRDefault="008E7BC1" w:rsidP="00E674C1">
            <w:pPr>
              <w:rPr>
                <w:sz w:val="16"/>
                <w:szCs w:val="16"/>
              </w:rPr>
            </w:pPr>
            <w:r w:rsidRPr="006C7FDB">
              <w:rPr>
                <w:sz w:val="16"/>
                <w:szCs w:val="16"/>
              </w:rPr>
              <w:t>.206</w:t>
            </w:r>
          </w:p>
        </w:tc>
        <w:tc>
          <w:tcPr>
            <w:tcW w:w="1134" w:type="dxa"/>
            <w:shd w:val="clear" w:color="auto" w:fill="auto"/>
          </w:tcPr>
          <w:p w14:paraId="1C73B19F" w14:textId="77777777" w:rsidR="008E7BC1" w:rsidRPr="006C7FDB" w:rsidRDefault="008E7BC1" w:rsidP="00E674C1">
            <w:pPr>
              <w:rPr>
                <w:sz w:val="16"/>
                <w:szCs w:val="16"/>
              </w:rPr>
            </w:pPr>
            <w:r w:rsidRPr="006C7FDB">
              <w:rPr>
                <w:sz w:val="16"/>
                <w:szCs w:val="16"/>
              </w:rPr>
              <w:t>.096-.312</w:t>
            </w:r>
          </w:p>
        </w:tc>
        <w:tc>
          <w:tcPr>
            <w:tcW w:w="890" w:type="dxa"/>
            <w:shd w:val="clear" w:color="auto" w:fill="auto"/>
          </w:tcPr>
          <w:p w14:paraId="1D71F4D5" w14:textId="77777777" w:rsidR="008E7BC1" w:rsidRPr="006A0F9A" w:rsidRDefault="008E7BC1" w:rsidP="00E674C1">
            <w:pPr>
              <w:rPr>
                <w:sz w:val="16"/>
                <w:szCs w:val="16"/>
              </w:rPr>
            </w:pPr>
            <w:r w:rsidRPr="006A0F9A">
              <w:rPr>
                <w:sz w:val="16"/>
                <w:szCs w:val="16"/>
              </w:rPr>
              <w:t>.0003</w:t>
            </w:r>
          </w:p>
        </w:tc>
        <w:tc>
          <w:tcPr>
            <w:tcW w:w="1236" w:type="dxa"/>
            <w:shd w:val="clear" w:color="auto" w:fill="auto"/>
          </w:tcPr>
          <w:p w14:paraId="37CA6193" w14:textId="77777777" w:rsidR="008E7BC1" w:rsidRPr="006C7FDB" w:rsidRDefault="008E7BC1" w:rsidP="00E674C1">
            <w:pPr>
              <w:rPr>
                <w:sz w:val="16"/>
                <w:szCs w:val="16"/>
              </w:rPr>
            </w:pPr>
            <w:r w:rsidRPr="006C7FDB">
              <w:rPr>
                <w:sz w:val="16"/>
                <w:szCs w:val="16"/>
              </w:rPr>
              <w:t>40.820</w:t>
            </w:r>
          </w:p>
        </w:tc>
        <w:tc>
          <w:tcPr>
            <w:tcW w:w="1276" w:type="dxa"/>
            <w:shd w:val="clear" w:color="auto" w:fill="auto"/>
          </w:tcPr>
          <w:p w14:paraId="6A0E2834"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3C2950FF" w14:textId="77777777" w:rsidR="008E7BC1" w:rsidRPr="006C7FDB" w:rsidRDefault="008E7BC1" w:rsidP="00E674C1">
            <w:pPr>
              <w:rPr>
                <w:sz w:val="16"/>
                <w:szCs w:val="16"/>
              </w:rPr>
            </w:pPr>
            <w:r w:rsidRPr="006C7FDB">
              <w:rPr>
                <w:sz w:val="16"/>
                <w:szCs w:val="16"/>
              </w:rPr>
              <w:t>70.603</w:t>
            </w:r>
          </w:p>
        </w:tc>
      </w:tr>
      <w:tr w:rsidR="008E7BC1" w:rsidRPr="006C7FDB" w14:paraId="5BE138EF" w14:textId="77777777" w:rsidTr="00E674C1">
        <w:tc>
          <w:tcPr>
            <w:tcW w:w="4815" w:type="dxa"/>
          </w:tcPr>
          <w:p w14:paraId="7BD3EDC7" w14:textId="77777777" w:rsidR="008E7BC1" w:rsidRPr="006C7FDB" w:rsidRDefault="008E7BC1" w:rsidP="00E674C1">
            <w:pPr>
              <w:ind w:left="171"/>
              <w:rPr>
                <w:sz w:val="16"/>
                <w:szCs w:val="16"/>
              </w:rPr>
            </w:pPr>
            <w:r w:rsidRPr="006C7FDB">
              <w:rPr>
                <w:sz w:val="16"/>
                <w:szCs w:val="16"/>
              </w:rPr>
              <w:t>Basic activities of daily living</w:t>
            </w:r>
          </w:p>
        </w:tc>
        <w:tc>
          <w:tcPr>
            <w:tcW w:w="992" w:type="dxa"/>
          </w:tcPr>
          <w:p w14:paraId="0C55D565" w14:textId="77777777" w:rsidR="008E7BC1" w:rsidRPr="006C7FDB" w:rsidRDefault="008E7BC1" w:rsidP="00E674C1">
            <w:pPr>
              <w:rPr>
                <w:sz w:val="16"/>
                <w:szCs w:val="16"/>
              </w:rPr>
            </w:pPr>
            <w:r w:rsidRPr="006C7FDB">
              <w:rPr>
                <w:sz w:val="16"/>
                <w:szCs w:val="16"/>
              </w:rPr>
              <w:t>13</w:t>
            </w:r>
          </w:p>
        </w:tc>
        <w:tc>
          <w:tcPr>
            <w:tcW w:w="1134" w:type="dxa"/>
          </w:tcPr>
          <w:p w14:paraId="53E83EF5" w14:textId="77777777" w:rsidR="008E7BC1" w:rsidRPr="006C7FDB" w:rsidRDefault="008E7BC1" w:rsidP="00E674C1">
            <w:pPr>
              <w:rPr>
                <w:sz w:val="16"/>
                <w:szCs w:val="16"/>
              </w:rPr>
            </w:pPr>
            <w:r w:rsidRPr="006C7FDB">
              <w:rPr>
                <w:sz w:val="16"/>
                <w:szCs w:val="16"/>
              </w:rPr>
              <w:t>1211</w:t>
            </w:r>
          </w:p>
        </w:tc>
        <w:tc>
          <w:tcPr>
            <w:tcW w:w="1134" w:type="dxa"/>
          </w:tcPr>
          <w:p w14:paraId="0FC430D9" w14:textId="77777777" w:rsidR="008E7BC1" w:rsidRPr="006C7FDB" w:rsidRDefault="008E7BC1" w:rsidP="00E674C1">
            <w:pPr>
              <w:rPr>
                <w:sz w:val="16"/>
                <w:szCs w:val="16"/>
              </w:rPr>
            </w:pPr>
            <w:r w:rsidRPr="006C7FDB">
              <w:rPr>
                <w:sz w:val="16"/>
                <w:szCs w:val="16"/>
              </w:rPr>
              <w:t>.207</w:t>
            </w:r>
          </w:p>
        </w:tc>
        <w:tc>
          <w:tcPr>
            <w:tcW w:w="1134" w:type="dxa"/>
          </w:tcPr>
          <w:p w14:paraId="7492A143" w14:textId="77777777" w:rsidR="008E7BC1" w:rsidRPr="006C7FDB" w:rsidRDefault="008E7BC1" w:rsidP="00E674C1">
            <w:pPr>
              <w:rPr>
                <w:sz w:val="16"/>
                <w:szCs w:val="16"/>
              </w:rPr>
            </w:pPr>
            <w:r w:rsidRPr="006C7FDB">
              <w:rPr>
                <w:sz w:val="16"/>
                <w:szCs w:val="16"/>
              </w:rPr>
              <w:t>.097-.313</w:t>
            </w:r>
          </w:p>
        </w:tc>
        <w:tc>
          <w:tcPr>
            <w:tcW w:w="890" w:type="dxa"/>
          </w:tcPr>
          <w:p w14:paraId="38417C87" w14:textId="77777777" w:rsidR="008E7BC1" w:rsidRPr="006A0F9A" w:rsidRDefault="008E7BC1" w:rsidP="00E674C1">
            <w:pPr>
              <w:rPr>
                <w:sz w:val="16"/>
                <w:szCs w:val="16"/>
              </w:rPr>
            </w:pPr>
            <w:r w:rsidRPr="006A0F9A">
              <w:rPr>
                <w:sz w:val="16"/>
                <w:szCs w:val="16"/>
              </w:rPr>
              <w:t>.0003</w:t>
            </w:r>
          </w:p>
        </w:tc>
        <w:tc>
          <w:tcPr>
            <w:tcW w:w="1236" w:type="dxa"/>
          </w:tcPr>
          <w:p w14:paraId="4353242E" w14:textId="77777777" w:rsidR="008E7BC1" w:rsidRPr="006C7FDB" w:rsidRDefault="008E7BC1" w:rsidP="00E674C1">
            <w:pPr>
              <w:rPr>
                <w:sz w:val="16"/>
                <w:szCs w:val="16"/>
              </w:rPr>
            </w:pPr>
            <w:r w:rsidRPr="006C7FDB">
              <w:rPr>
                <w:sz w:val="16"/>
                <w:szCs w:val="16"/>
              </w:rPr>
              <w:t>40.974</w:t>
            </w:r>
          </w:p>
        </w:tc>
        <w:tc>
          <w:tcPr>
            <w:tcW w:w="1276" w:type="dxa"/>
          </w:tcPr>
          <w:p w14:paraId="679FCA15" w14:textId="77777777" w:rsidR="008E7BC1" w:rsidRPr="006C7FDB" w:rsidRDefault="008E7BC1" w:rsidP="00E674C1">
            <w:pPr>
              <w:rPr>
                <w:sz w:val="16"/>
                <w:szCs w:val="16"/>
              </w:rPr>
            </w:pPr>
            <w:r w:rsidRPr="006C7FDB">
              <w:rPr>
                <w:sz w:val="16"/>
                <w:szCs w:val="16"/>
              </w:rPr>
              <w:t>&lt;.001</w:t>
            </w:r>
          </w:p>
        </w:tc>
        <w:tc>
          <w:tcPr>
            <w:tcW w:w="914" w:type="dxa"/>
          </w:tcPr>
          <w:p w14:paraId="78186B81" w14:textId="77777777" w:rsidR="008E7BC1" w:rsidRPr="006C7FDB" w:rsidRDefault="008E7BC1" w:rsidP="00E674C1">
            <w:pPr>
              <w:rPr>
                <w:sz w:val="16"/>
                <w:szCs w:val="16"/>
              </w:rPr>
            </w:pPr>
            <w:r w:rsidRPr="006C7FDB">
              <w:rPr>
                <w:sz w:val="16"/>
                <w:szCs w:val="16"/>
              </w:rPr>
              <w:t>70.713</w:t>
            </w:r>
          </w:p>
        </w:tc>
      </w:tr>
      <w:tr w:rsidR="008E7BC1" w:rsidRPr="006C7FDB" w14:paraId="43D5CC19" w14:textId="77777777" w:rsidTr="00E674C1">
        <w:tc>
          <w:tcPr>
            <w:tcW w:w="4815" w:type="dxa"/>
          </w:tcPr>
          <w:p w14:paraId="6A521970" w14:textId="77777777" w:rsidR="008E7BC1" w:rsidRPr="006C7FDB" w:rsidRDefault="008E7BC1" w:rsidP="00E674C1">
            <w:pPr>
              <w:ind w:left="313"/>
              <w:rPr>
                <w:sz w:val="16"/>
                <w:szCs w:val="16"/>
              </w:rPr>
            </w:pPr>
            <w:r w:rsidRPr="006C7FDB">
              <w:rPr>
                <w:sz w:val="16"/>
                <w:szCs w:val="16"/>
              </w:rPr>
              <w:t>Basic activities of daily living measures excluding Barthel Index, Dependence Scale, Katz Index of Independence in Activities of Daily Living &amp; Physical Self-Maintenance Scale</w:t>
            </w:r>
          </w:p>
        </w:tc>
        <w:tc>
          <w:tcPr>
            <w:tcW w:w="992" w:type="dxa"/>
          </w:tcPr>
          <w:p w14:paraId="6AA6DE1D" w14:textId="77777777" w:rsidR="008E7BC1" w:rsidRPr="006C7FDB" w:rsidRDefault="008E7BC1" w:rsidP="00E674C1">
            <w:pPr>
              <w:rPr>
                <w:sz w:val="16"/>
                <w:szCs w:val="16"/>
              </w:rPr>
            </w:pPr>
            <w:r w:rsidRPr="006C7FDB">
              <w:rPr>
                <w:sz w:val="16"/>
                <w:szCs w:val="16"/>
              </w:rPr>
              <w:t>5</w:t>
            </w:r>
          </w:p>
        </w:tc>
        <w:tc>
          <w:tcPr>
            <w:tcW w:w="1134" w:type="dxa"/>
          </w:tcPr>
          <w:p w14:paraId="1EA3E51D" w14:textId="77777777" w:rsidR="008E7BC1" w:rsidRPr="006C7FDB" w:rsidRDefault="008E7BC1" w:rsidP="00E674C1">
            <w:pPr>
              <w:rPr>
                <w:sz w:val="16"/>
                <w:szCs w:val="16"/>
              </w:rPr>
            </w:pPr>
            <w:r w:rsidRPr="006C7FDB">
              <w:rPr>
                <w:sz w:val="16"/>
                <w:szCs w:val="16"/>
              </w:rPr>
              <w:t>301</w:t>
            </w:r>
          </w:p>
        </w:tc>
        <w:tc>
          <w:tcPr>
            <w:tcW w:w="1134" w:type="dxa"/>
          </w:tcPr>
          <w:p w14:paraId="10995691" w14:textId="77777777" w:rsidR="008E7BC1" w:rsidRPr="006C7FDB" w:rsidRDefault="008E7BC1" w:rsidP="00E674C1">
            <w:pPr>
              <w:rPr>
                <w:sz w:val="16"/>
                <w:szCs w:val="16"/>
              </w:rPr>
            </w:pPr>
            <w:r w:rsidRPr="006C7FDB">
              <w:rPr>
                <w:sz w:val="16"/>
                <w:szCs w:val="16"/>
              </w:rPr>
              <w:t>.178</w:t>
            </w:r>
          </w:p>
        </w:tc>
        <w:tc>
          <w:tcPr>
            <w:tcW w:w="1134" w:type="dxa"/>
          </w:tcPr>
          <w:p w14:paraId="659AA1A9" w14:textId="77777777" w:rsidR="008E7BC1" w:rsidRPr="006C7FDB" w:rsidRDefault="008E7BC1" w:rsidP="00E674C1">
            <w:pPr>
              <w:rPr>
                <w:sz w:val="16"/>
                <w:szCs w:val="16"/>
              </w:rPr>
            </w:pPr>
            <w:r w:rsidRPr="006C7FDB">
              <w:rPr>
                <w:sz w:val="16"/>
                <w:szCs w:val="16"/>
              </w:rPr>
              <w:t>.064-.287</w:t>
            </w:r>
          </w:p>
        </w:tc>
        <w:tc>
          <w:tcPr>
            <w:tcW w:w="890" w:type="dxa"/>
          </w:tcPr>
          <w:p w14:paraId="7838B7F1" w14:textId="77777777" w:rsidR="008E7BC1" w:rsidRPr="006A0F9A" w:rsidRDefault="008E7BC1" w:rsidP="00E674C1">
            <w:pPr>
              <w:rPr>
                <w:sz w:val="16"/>
                <w:szCs w:val="16"/>
              </w:rPr>
            </w:pPr>
            <w:r w:rsidRPr="006A0F9A">
              <w:rPr>
                <w:sz w:val="16"/>
                <w:szCs w:val="16"/>
              </w:rPr>
              <w:t>.0024</w:t>
            </w:r>
          </w:p>
        </w:tc>
        <w:tc>
          <w:tcPr>
            <w:tcW w:w="1236" w:type="dxa"/>
          </w:tcPr>
          <w:p w14:paraId="32F599CE" w14:textId="77777777" w:rsidR="008E7BC1" w:rsidRPr="006C7FDB" w:rsidRDefault="008E7BC1" w:rsidP="00E674C1">
            <w:pPr>
              <w:rPr>
                <w:sz w:val="16"/>
                <w:szCs w:val="16"/>
              </w:rPr>
            </w:pPr>
            <w:r w:rsidRPr="006C7FDB">
              <w:rPr>
                <w:sz w:val="16"/>
                <w:szCs w:val="16"/>
              </w:rPr>
              <w:t>3.007</w:t>
            </w:r>
          </w:p>
        </w:tc>
        <w:tc>
          <w:tcPr>
            <w:tcW w:w="1276" w:type="dxa"/>
          </w:tcPr>
          <w:p w14:paraId="131A340D" w14:textId="77777777" w:rsidR="008E7BC1" w:rsidRPr="006C7FDB" w:rsidRDefault="008E7BC1" w:rsidP="00E674C1">
            <w:pPr>
              <w:rPr>
                <w:sz w:val="16"/>
                <w:szCs w:val="16"/>
              </w:rPr>
            </w:pPr>
            <w:r w:rsidRPr="006C7FDB">
              <w:rPr>
                <w:sz w:val="16"/>
                <w:szCs w:val="16"/>
              </w:rPr>
              <w:t>.557</w:t>
            </w:r>
          </w:p>
        </w:tc>
        <w:tc>
          <w:tcPr>
            <w:tcW w:w="914" w:type="dxa"/>
          </w:tcPr>
          <w:p w14:paraId="6F4BA3BF" w14:textId="77777777" w:rsidR="008E7BC1" w:rsidRPr="006C7FDB" w:rsidRDefault="008E7BC1" w:rsidP="00E674C1">
            <w:pPr>
              <w:rPr>
                <w:sz w:val="16"/>
                <w:szCs w:val="16"/>
              </w:rPr>
            </w:pPr>
            <w:r w:rsidRPr="006C7FDB">
              <w:rPr>
                <w:sz w:val="16"/>
                <w:szCs w:val="16"/>
              </w:rPr>
              <w:t>0</w:t>
            </w:r>
          </w:p>
        </w:tc>
      </w:tr>
      <w:tr w:rsidR="008E7BC1" w:rsidRPr="006C7FDB" w14:paraId="4E981D4E" w14:textId="77777777" w:rsidTr="00E674C1">
        <w:tc>
          <w:tcPr>
            <w:tcW w:w="4815" w:type="dxa"/>
            <w:shd w:val="clear" w:color="auto" w:fill="auto"/>
          </w:tcPr>
          <w:p w14:paraId="7C03C2B4" w14:textId="77777777" w:rsidR="008E7BC1" w:rsidRPr="006C7FDB" w:rsidRDefault="008E7BC1" w:rsidP="00E674C1">
            <w:pPr>
              <w:ind w:left="313"/>
              <w:rPr>
                <w:sz w:val="16"/>
                <w:szCs w:val="16"/>
              </w:rPr>
            </w:pPr>
            <w:r w:rsidRPr="006C7FDB">
              <w:rPr>
                <w:sz w:val="16"/>
                <w:szCs w:val="16"/>
              </w:rPr>
              <w:t>Barthel Index</w:t>
            </w:r>
          </w:p>
        </w:tc>
        <w:tc>
          <w:tcPr>
            <w:tcW w:w="992" w:type="dxa"/>
            <w:shd w:val="clear" w:color="auto" w:fill="auto"/>
          </w:tcPr>
          <w:p w14:paraId="37517B9C" w14:textId="77777777" w:rsidR="008E7BC1" w:rsidRPr="006C7FDB" w:rsidRDefault="008E7BC1" w:rsidP="00E674C1">
            <w:pPr>
              <w:rPr>
                <w:sz w:val="16"/>
                <w:szCs w:val="16"/>
              </w:rPr>
            </w:pPr>
            <w:r w:rsidRPr="006C7FDB">
              <w:rPr>
                <w:sz w:val="16"/>
                <w:szCs w:val="16"/>
              </w:rPr>
              <w:t>6</w:t>
            </w:r>
          </w:p>
        </w:tc>
        <w:tc>
          <w:tcPr>
            <w:tcW w:w="1134" w:type="dxa"/>
            <w:shd w:val="clear" w:color="auto" w:fill="auto"/>
          </w:tcPr>
          <w:p w14:paraId="4BFFF234" w14:textId="77777777" w:rsidR="008E7BC1" w:rsidRPr="006C7FDB" w:rsidRDefault="008E7BC1" w:rsidP="00E674C1">
            <w:pPr>
              <w:rPr>
                <w:sz w:val="16"/>
                <w:szCs w:val="16"/>
              </w:rPr>
            </w:pPr>
            <w:r w:rsidRPr="006C7FDB">
              <w:rPr>
                <w:sz w:val="16"/>
                <w:szCs w:val="16"/>
              </w:rPr>
              <w:t>860</w:t>
            </w:r>
          </w:p>
        </w:tc>
        <w:tc>
          <w:tcPr>
            <w:tcW w:w="1134" w:type="dxa"/>
            <w:shd w:val="clear" w:color="auto" w:fill="auto"/>
          </w:tcPr>
          <w:p w14:paraId="34FB8943" w14:textId="77777777" w:rsidR="008E7BC1" w:rsidRPr="006C7FDB" w:rsidRDefault="008E7BC1" w:rsidP="00E674C1">
            <w:pPr>
              <w:rPr>
                <w:sz w:val="16"/>
                <w:szCs w:val="16"/>
              </w:rPr>
            </w:pPr>
            <w:r w:rsidRPr="006C7FDB">
              <w:rPr>
                <w:sz w:val="16"/>
                <w:szCs w:val="16"/>
              </w:rPr>
              <w:t>.120</w:t>
            </w:r>
          </w:p>
        </w:tc>
        <w:tc>
          <w:tcPr>
            <w:tcW w:w="1134" w:type="dxa"/>
            <w:shd w:val="clear" w:color="auto" w:fill="auto"/>
          </w:tcPr>
          <w:p w14:paraId="30CD970C" w14:textId="77777777" w:rsidR="008E7BC1" w:rsidRPr="006C7FDB" w:rsidRDefault="008E7BC1" w:rsidP="00E674C1">
            <w:pPr>
              <w:rPr>
                <w:sz w:val="16"/>
                <w:szCs w:val="16"/>
              </w:rPr>
            </w:pPr>
            <w:r w:rsidRPr="006C7FDB">
              <w:rPr>
                <w:sz w:val="16"/>
                <w:szCs w:val="16"/>
              </w:rPr>
              <w:t>-.069-.300</w:t>
            </w:r>
          </w:p>
        </w:tc>
        <w:tc>
          <w:tcPr>
            <w:tcW w:w="890" w:type="dxa"/>
            <w:shd w:val="clear" w:color="auto" w:fill="auto"/>
          </w:tcPr>
          <w:p w14:paraId="5A287AAE" w14:textId="77777777" w:rsidR="008E7BC1" w:rsidRPr="006A0F9A" w:rsidRDefault="008E7BC1" w:rsidP="00E674C1">
            <w:pPr>
              <w:rPr>
                <w:sz w:val="16"/>
                <w:szCs w:val="16"/>
              </w:rPr>
            </w:pPr>
            <w:r w:rsidRPr="006A0F9A">
              <w:rPr>
                <w:sz w:val="16"/>
                <w:szCs w:val="16"/>
              </w:rPr>
              <w:t>.2126</w:t>
            </w:r>
          </w:p>
        </w:tc>
        <w:tc>
          <w:tcPr>
            <w:tcW w:w="1236" w:type="dxa"/>
            <w:shd w:val="clear" w:color="auto" w:fill="auto"/>
          </w:tcPr>
          <w:p w14:paraId="5DF73E73" w14:textId="77777777" w:rsidR="008E7BC1" w:rsidRPr="006C7FDB" w:rsidRDefault="008E7BC1" w:rsidP="00E674C1">
            <w:pPr>
              <w:rPr>
                <w:sz w:val="16"/>
                <w:szCs w:val="16"/>
              </w:rPr>
            </w:pPr>
            <w:r w:rsidRPr="006C7FDB">
              <w:rPr>
                <w:sz w:val="16"/>
                <w:szCs w:val="16"/>
              </w:rPr>
              <w:t>35.449</w:t>
            </w:r>
          </w:p>
        </w:tc>
        <w:tc>
          <w:tcPr>
            <w:tcW w:w="1276" w:type="dxa"/>
            <w:shd w:val="clear" w:color="auto" w:fill="auto"/>
          </w:tcPr>
          <w:p w14:paraId="7123A86D"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000157F6" w14:textId="77777777" w:rsidR="008E7BC1" w:rsidRPr="006C7FDB" w:rsidRDefault="008E7BC1" w:rsidP="00E674C1">
            <w:pPr>
              <w:rPr>
                <w:sz w:val="16"/>
                <w:szCs w:val="16"/>
              </w:rPr>
            </w:pPr>
            <w:r w:rsidRPr="006C7FDB">
              <w:rPr>
                <w:sz w:val="16"/>
                <w:szCs w:val="16"/>
              </w:rPr>
              <w:t>85.895</w:t>
            </w:r>
          </w:p>
        </w:tc>
      </w:tr>
      <w:tr w:rsidR="008E7BC1" w:rsidRPr="006C7FDB" w14:paraId="6123EBD6" w14:textId="77777777" w:rsidTr="00E674C1">
        <w:tc>
          <w:tcPr>
            <w:tcW w:w="4815" w:type="dxa"/>
            <w:shd w:val="clear" w:color="auto" w:fill="auto"/>
          </w:tcPr>
          <w:p w14:paraId="3CA9283B" w14:textId="77777777" w:rsidR="008E7BC1" w:rsidRPr="006C7FDB" w:rsidRDefault="008E7BC1" w:rsidP="00E674C1">
            <w:pPr>
              <w:rPr>
                <w:sz w:val="16"/>
                <w:szCs w:val="16"/>
              </w:rPr>
            </w:pPr>
            <w:r w:rsidRPr="006C7FDB">
              <w:rPr>
                <w:sz w:val="16"/>
                <w:szCs w:val="16"/>
              </w:rPr>
              <w:t>Depression</w:t>
            </w:r>
          </w:p>
        </w:tc>
        <w:tc>
          <w:tcPr>
            <w:tcW w:w="992" w:type="dxa"/>
            <w:shd w:val="clear" w:color="auto" w:fill="auto"/>
          </w:tcPr>
          <w:p w14:paraId="4079408A" w14:textId="77777777" w:rsidR="008E7BC1" w:rsidRPr="006C7FDB" w:rsidRDefault="008E7BC1" w:rsidP="00E674C1">
            <w:pPr>
              <w:rPr>
                <w:sz w:val="16"/>
                <w:szCs w:val="16"/>
              </w:rPr>
            </w:pPr>
            <w:r w:rsidRPr="006C7FDB">
              <w:rPr>
                <w:sz w:val="16"/>
                <w:szCs w:val="16"/>
              </w:rPr>
              <w:t>14</w:t>
            </w:r>
          </w:p>
        </w:tc>
        <w:tc>
          <w:tcPr>
            <w:tcW w:w="1134" w:type="dxa"/>
            <w:shd w:val="clear" w:color="auto" w:fill="auto"/>
          </w:tcPr>
          <w:p w14:paraId="06ADD790" w14:textId="77777777" w:rsidR="008E7BC1" w:rsidRPr="006C7FDB" w:rsidRDefault="008E7BC1" w:rsidP="00E674C1">
            <w:pPr>
              <w:rPr>
                <w:sz w:val="16"/>
                <w:szCs w:val="16"/>
              </w:rPr>
            </w:pPr>
            <w:r w:rsidRPr="006C7FDB">
              <w:rPr>
                <w:sz w:val="16"/>
                <w:szCs w:val="16"/>
              </w:rPr>
              <w:t>1756</w:t>
            </w:r>
          </w:p>
        </w:tc>
        <w:tc>
          <w:tcPr>
            <w:tcW w:w="1134" w:type="dxa"/>
            <w:shd w:val="clear" w:color="auto" w:fill="auto"/>
          </w:tcPr>
          <w:p w14:paraId="5633523A" w14:textId="77777777" w:rsidR="008E7BC1" w:rsidRPr="006C7FDB" w:rsidRDefault="008E7BC1" w:rsidP="00E674C1">
            <w:pPr>
              <w:rPr>
                <w:sz w:val="16"/>
                <w:szCs w:val="16"/>
              </w:rPr>
            </w:pPr>
            <w:r>
              <w:rPr>
                <w:sz w:val="16"/>
                <w:szCs w:val="16"/>
              </w:rPr>
              <w:t>-</w:t>
            </w:r>
            <w:r w:rsidRPr="006C7FDB">
              <w:rPr>
                <w:sz w:val="16"/>
                <w:szCs w:val="16"/>
              </w:rPr>
              <w:t>.244</w:t>
            </w:r>
          </w:p>
        </w:tc>
        <w:tc>
          <w:tcPr>
            <w:tcW w:w="1134" w:type="dxa"/>
            <w:shd w:val="clear" w:color="auto" w:fill="auto"/>
          </w:tcPr>
          <w:p w14:paraId="09E66DA4" w14:textId="77777777" w:rsidR="008E7BC1" w:rsidRPr="006C7FDB" w:rsidRDefault="008E7BC1" w:rsidP="00E674C1">
            <w:pPr>
              <w:rPr>
                <w:sz w:val="16"/>
                <w:szCs w:val="16"/>
              </w:rPr>
            </w:pPr>
            <w:r w:rsidRPr="006C7FDB">
              <w:rPr>
                <w:sz w:val="16"/>
                <w:szCs w:val="16"/>
              </w:rPr>
              <w:t>-.336</w:t>
            </w:r>
            <w:r>
              <w:rPr>
                <w:sz w:val="16"/>
                <w:szCs w:val="16"/>
              </w:rPr>
              <w:t>--</w:t>
            </w:r>
            <w:r w:rsidRPr="006C7FDB">
              <w:rPr>
                <w:sz w:val="16"/>
                <w:szCs w:val="16"/>
              </w:rPr>
              <w:t>.147</w:t>
            </w:r>
          </w:p>
        </w:tc>
        <w:tc>
          <w:tcPr>
            <w:tcW w:w="890" w:type="dxa"/>
            <w:shd w:val="clear" w:color="auto" w:fill="auto"/>
          </w:tcPr>
          <w:p w14:paraId="6808D5A3"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35F8BCBC" w14:textId="77777777" w:rsidR="008E7BC1" w:rsidRPr="006C7FDB" w:rsidRDefault="008E7BC1" w:rsidP="00E674C1">
            <w:pPr>
              <w:rPr>
                <w:sz w:val="16"/>
                <w:szCs w:val="16"/>
              </w:rPr>
            </w:pPr>
            <w:r w:rsidRPr="006C7FDB">
              <w:rPr>
                <w:sz w:val="16"/>
                <w:szCs w:val="16"/>
              </w:rPr>
              <w:t>40.746</w:t>
            </w:r>
          </w:p>
        </w:tc>
        <w:tc>
          <w:tcPr>
            <w:tcW w:w="1276" w:type="dxa"/>
            <w:shd w:val="clear" w:color="auto" w:fill="auto"/>
          </w:tcPr>
          <w:p w14:paraId="226D4F11"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567EFFB0" w14:textId="77777777" w:rsidR="008E7BC1" w:rsidRPr="006C7FDB" w:rsidRDefault="008E7BC1" w:rsidP="00E674C1">
            <w:pPr>
              <w:rPr>
                <w:sz w:val="16"/>
                <w:szCs w:val="16"/>
              </w:rPr>
            </w:pPr>
            <w:r w:rsidRPr="006C7FDB">
              <w:rPr>
                <w:sz w:val="16"/>
                <w:szCs w:val="16"/>
              </w:rPr>
              <w:t>68.095</w:t>
            </w:r>
          </w:p>
        </w:tc>
      </w:tr>
      <w:tr w:rsidR="008E7BC1" w:rsidRPr="006C7FDB" w14:paraId="5D629FB1" w14:textId="77777777" w:rsidTr="00E674C1">
        <w:tc>
          <w:tcPr>
            <w:tcW w:w="4815" w:type="dxa"/>
            <w:shd w:val="clear" w:color="auto" w:fill="auto"/>
          </w:tcPr>
          <w:p w14:paraId="3A1B55F9" w14:textId="77777777" w:rsidR="008E7BC1" w:rsidRPr="006C7FDB" w:rsidRDefault="008E7BC1" w:rsidP="00E674C1">
            <w:pPr>
              <w:ind w:left="171"/>
              <w:rPr>
                <w:sz w:val="16"/>
                <w:szCs w:val="16"/>
              </w:rPr>
            </w:pPr>
            <w:r w:rsidRPr="006C7FDB">
              <w:rPr>
                <w:sz w:val="16"/>
                <w:szCs w:val="16"/>
              </w:rPr>
              <w:t>Cornell Scale for Depression in Dementia</w:t>
            </w:r>
          </w:p>
        </w:tc>
        <w:tc>
          <w:tcPr>
            <w:tcW w:w="992" w:type="dxa"/>
            <w:shd w:val="clear" w:color="auto" w:fill="auto"/>
          </w:tcPr>
          <w:p w14:paraId="45BDF425" w14:textId="77777777" w:rsidR="008E7BC1" w:rsidRPr="006C7FDB" w:rsidRDefault="008E7BC1" w:rsidP="00E674C1">
            <w:pPr>
              <w:rPr>
                <w:sz w:val="16"/>
                <w:szCs w:val="16"/>
              </w:rPr>
            </w:pPr>
            <w:r w:rsidRPr="006C7FDB">
              <w:rPr>
                <w:sz w:val="16"/>
                <w:szCs w:val="16"/>
              </w:rPr>
              <w:t>9</w:t>
            </w:r>
          </w:p>
        </w:tc>
        <w:tc>
          <w:tcPr>
            <w:tcW w:w="1134" w:type="dxa"/>
            <w:shd w:val="clear" w:color="auto" w:fill="auto"/>
          </w:tcPr>
          <w:p w14:paraId="234BFC3F" w14:textId="77777777" w:rsidR="008E7BC1" w:rsidRPr="006C7FDB" w:rsidRDefault="008E7BC1" w:rsidP="00E674C1">
            <w:pPr>
              <w:rPr>
                <w:sz w:val="16"/>
                <w:szCs w:val="16"/>
              </w:rPr>
            </w:pPr>
            <w:r w:rsidRPr="006C7FDB">
              <w:rPr>
                <w:sz w:val="16"/>
                <w:szCs w:val="16"/>
              </w:rPr>
              <w:t>1470</w:t>
            </w:r>
          </w:p>
        </w:tc>
        <w:tc>
          <w:tcPr>
            <w:tcW w:w="1134" w:type="dxa"/>
            <w:shd w:val="clear" w:color="auto" w:fill="auto"/>
          </w:tcPr>
          <w:p w14:paraId="3518B755" w14:textId="77777777" w:rsidR="008E7BC1" w:rsidRPr="006C7FDB" w:rsidRDefault="008E7BC1" w:rsidP="00E674C1">
            <w:pPr>
              <w:rPr>
                <w:sz w:val="16"/>
                <w:szCs w:val="16"/>
              </w:rPr>
            </w:pPr>
            <w:r>
              <w:rPr>
                <w:sz w:val="16"/>
                <w:szCs w:val="16"/>
              </w:rPr>
              <w:t>-</w:t>
            </w:r>
            <w:r w:rsidRPr="006C7FDB">
              <w:rPr>
                <w:sz w:val="16"/>
                <w:szCs w:val="16"/>
              </w:rPr>
              <w:t>.201</w:t>
            </w:r>
          </w:p>
        </w:tc>
        <w:tc>
          <w:tcPr>
            <w:tcW w:w="1134" w:type="dxa"/>
            <w:shd w:val="clear" w:color="auto" w:fill="auto"/>
          </w:tcPr>
          <w:p w14:paraId="103E056F" w14:textId="77777777" w:rsidR="008E7BC1" w:rsidRPr="006C7FDB" w:rsidRDefault="008E7BC1" w:rsidP="00E674C1">
            <w:pPr>
              <w:rPr>
                <w:sz w:val="16"/>
                <w:szCs w:val="16"/>
              </w:rPr>
            </w:pPr>
            <w:r w:rsidRPr="006C7FDB">
              <w:rPr>
                <w:sz w:val="16"/>
                <w:szCs w:val="16"/>
              </w:rPr>
              <w:t>-.320</w:t>
            </w:r>
            <w:r>
              <w:rPr>
                <w:sz w:val="16"/>
                <w:szCs w:val="16"/>
              </w:rPr>
              <w:t>-</w:t>
            </w:r>
            <w:r w:rsidRPr="006C7FDB">
              <w:rPr>
                <w:sz w:val="16"/>
                <w:szCs w:val="16"/>
              </w:rPr>
              <w:t>.074</w:t>
            </w:r>
          </w:p>
        </w:tc>
        <w:tc>
          <w:tcPr>
            <w:tcW w:w="890" w:type="dxa"/>
            <w:shd w:val="clear" w:color="auto" w:fill="auto"/>
          </w:tcPr>
          <w:p w14:paraId="366326BA" w14:textId="77777777" w:rsidR="008E7BC1" w:rsidRPr="006A0F9A" w:rsidRDefault="008E7BC1" w:rsidP="00E674C1">
            <w:pPr>
              <w:rPr>
                <w:sz w:val="16"/>
                <w:szCs w:val="16"/>
              </w:rPr>
            </w:pPr>
            <w:r w:rsidRPr="006A0F9A">
              <w:rPr>
                <w:sz w:val="16"/>
                <w:szCs w:val="16"/>
              </w:rPr>
              <w:t>.0020</w:t>
            </w:r>
          </w:p>
        </w:tc>
        <w:tc>
          <w:tcPr>
            <w:tcW w:w="1236" w:type="dxa"/>
            <w:shd w:val="clear" w:color="auto" w:fill="auto"/>
          </w:tcPr>
          <w:p w14:paraId="14D17847" w14:textId="77777777" w:rsidR="008E7BC1" w:rsidRPr="006C7FDB" w:rsidRDefault="008E7BC1" w:rsidP="00E674C1">
            <w:pPr>
              <w:rPr>
                <w:sz w:val="16"/>
                <w:szCs w:val="16"/>
              </w:rPr>
            </w:pPr>
            <w:r w:rsidRPr="006C7FDB">
              <w:rPr>
                <w:sz w:val="16"/>
                <w:szCs w:val="16"/>
              </w:rPr>
              <w:t>32.210</w:t>
            </w:r>
          </w:p>
        </w:tc>
        <w:tc>
          <w:tcPr>
            <w:tcW w:w="1276" w:type="dxa"/>
            <w:shd w:val="clear" w:color="auto" w:fill="auto"/>
          </w:tcPr>
          <w:p w14:paraId="42FFF2F1" w14:textId="77777777" w:rsidR="008E7BC1" w:rsidRPr="006C7FDB" w:rsidRDefault="008E7BC1" w:rsidP="00E674C1">
            <w:pPr>
              <w:rPr>
                <w:sz w:val="16"/>
                <w:szCs w:val="16"/>
              </w:rPr>
            </w:pPr>
            <w:r w:rsidRPr="006C7FDB">
              <w:rPr>
                <w:sz w:val="16"/>
                <w:szCs w:val="16"/>
              </w:rPr>
              <w:t>&lt;.001</w:t>
            </w:r>
          </w:p>
        </w:tc>
        <w:tc>
          <w:tcPr>
            <w:tcW w:w="914" w:type="dxa"/>
            <w:shd w:val="clear" w:color="auto" w:fill="auto"/>
          </w:tcPr>
          <w:p w14:paraId="7017D566" w14:textId="77777777" w:rsidR="008E7BC1" w:rsidRPr="006C7FDB" w:rsidRDefault="008E7BC1" w:rsidP="00E674C1">
            <w:pPr>
              <w:rPr>
                <w:sz w:val="16"/>
                <w:szCs w:val="16"/>
              </w:rPr>
            </w:pPr>
            <w:r w:rsidRPr="006C7FDB">
              <w:rPr>
                <w:sz w:val="16"/>
                <w:szCs w:val="16"/>
              </w:rPr>
              <w:t>75.163</w:t>
            </w:r>
          </w:p>
        </w:tc>
      </w:tr>
      <w:tr w:rsidR="008E7BC1" w:rsidRPr="006C7FDB" w14:paraId="4DEFF966" w14:textId="77777777" w:rsidTr="00E674C1">
        <w:tc>
          <w:tcPr>
            <w:tcW w:w="4815" w:type="dxa"/>
          </w:tcPr>
          <w:p w14:paraId="2B952A09" w14:textId="77777777" w:rsidR="008E7BC1" w:rsidRPr="006C7FDB" w:rsidRDefault="008E7BC1" w:rsidP="00E674C1">
            <w:pPr>
              <w:ind w:left="171"/>
              <w:rPr>
                <w:sz w:val="16"/>
                <w:szCs w:val="16"/>
              </w:rPr>
            </w:pPr>
            <w:r w:rsidRPr="006C7FDB">
              <w:rPr>
                <w:sz w:val="16"/>
                <w:szCs w:val="16"/>
              </w:rPr>
              <w:t>Depression measures excluding Geriatric Depression Scale, Cornell Scale for Depression in Dementia &amp; Neuropsychiatric Inventory-Depression</w:t>
            </w:r>
          </w:p>
        </w:tc>
        <w:tc>
          <w:tcPr>
            <w:tcW w:w="992" w:type="dxa"/>
          </w:tcPr>
          <w:p w14:paraId="147A61DB" w14:textId="77777777" w:rsidR="008E7BC1" w:rsidRPr="006C7FDB" w:rsidRDefault="008E7BC1" w:rsidP="00E674C1">
            <w:pPr>
              <w:rPr>
                <w:sz w:val="16"/>
                <w:szCs w:val="16"/>
              </w:rPr>
            </w:pPr>
            <w:r w:rsidRPr="006C7FDB">
              <w:rPr>
                <w:sz w:val="16"/>
                <w:szCs w:val="16"/>
              </w:rPr>
              <w:t>6</w:t>
            </w:r>
          </w:p>
        </w:tc>
        <w:tc>
          <w:tcPr>
            <w:tcW w:w="1134" w:type="dxa"/>
          </w:tcPr>
          <w:p w14:paraId="3608C615" w14:textId="77777777" w:rsidR="008E7BC1" w:rsidRPr="006C7FDB" w:rsidRDefault="008E7BC1" w:rsidP="00E674C1">
            <w:pPr>
              <w:rPr>
                <w:sz w:val="16"/>
                <w:szCs w:val="16"/>
              </w:rPr>
            </w:pPr>
            <w:r w:rsidRPr="006C7FDB">
              <w:rPr>
                <w:sz w:val="16"/>
                <w:szCs w:val="16"/>
              </w:rPr>
              <w:t>330</w:t>
            </w:r>
          </w:p>
        </w:tc>
        <w:tc>
          <w:tcPr>
            <w:tcW w:w="1134" w:type="dxa"/>
          </w:tcPr>
          <w:p w14:paraId="09A3DDF6" w14:textId="77777777" w:rsidR="008E7BC1" w:rsidRPr="006C7FDB" w:rsidRDefault="008E7BC1" w:rsidP="00E674C1">
            <w:pPr>
              <w:rPr>
                <w:sz w:val="16"/>
                <w:szCs w:val="16"/>
              </w:rPr>
            </w:pPr>
            <w:r>
              <w:rPr>
                <w:sz w:val="16"/>
                <w:szCs w:val="16"/>
              </w:rPr>
              <w:t>-</w:t>
            </w:r>
            <w:r w:rsidRPr="006C7FDB">
              <w:rPr>
                <w:sz w:val="16"/>
                <w:szCs w:val="16"/>
              </w:rPr>
              <w:t>.325</w:t>
            </w:r>
          </w:p>
        </w:tc>
        <w:tc>
          <w:tcPr>
            <w:tcW w:w="1134" w:type="dxa"/>
          </w:tcPr>
          <w:p w14:paraId="6E86E109" w14:textId="77777777" w:rsidR="008E7BC1" w:rsidRPr="006C7FDB" w:rsidRDefault="008E7BC1" w:rsidP="00E674C1">
            <w:pPr>
              <w:rPr>
                <w:sz w:val="16"/>
                <w:szCs w:val="16"/>
              </w:rPr>
            </w:pPr>
            <w:r w:rsidRPr="006C7FDB">
              <w:rPr>
                <w:sz w:val="16"/>
                <w:szCs w:val="16"/>
              </w:rPr>
              <w:t>-.439</w:t>
            </w:r>
            <w:r>
              <w:rPr>
                <w:sz w:val="16"/>
                <w:szCs w:val="16"/>
              </w:rPr>
              <w:t>--</w:t>
            </w:r>
            <w:r w:rsidRPr="006C7FDB">
              <w:rPr>
                <w:sz w:val="16"/>
                <w:szCs w:val="16"/>
              </w:rPr>
              <w:t>.200</w:t>
            </w:r>
          </w:p>
        </w:tc>
        <w:tc>
          <w:tcPr>
            <w:tcW w:w="890" w:type="dxa"/>
          </w:tcPr>
          <w:p w14:paraId="4773F8BA" w14:textId="77777777" w:rsidR="008E7BC1" w:rsidRPr="006A0F9A" w:rsidRDefault="008E7BC1" w:rsidP="00E674C1">
            <w:pPr>
              <w:rPr>
                <w:sz w:val="16"/>
                <w:szCs w:val="16"/>
              </w:rPr>
            </w:pPr>
            <w:r w:rsidRPr="006A0F9A">
              <w:rPr>
                <w:sz w:val="16"/>
                <w:szCs w:val="16"/>
              </w:rPr>
              <w:t>&lt;.0001</w:t>
            </w:r>
          </w:p>
        </w:tc>
        <w:tc>
          <w:tcPr>
            <w:tcW w:w="1236" w:type="dxa"/>
          </w:tcPr>
          <w:p w14:paraId="4719C51F" w14:textId="77777777" w:rsidR="008E7BC1" w:rsidRPr="006C7FDB" w:rsidRDefault="008E7BC1" w:rsidP="00E674C1">
            <w:pPr>
              <w:rPr>
                <w:sz w:val="16"/>
                <w:szCs w:val="16"/>
              </w:rPr>
            </w:pPr>
            <w:r w:rsidRPr="006C7FDB">
              <w:rPr>
                <w:sz w:val="16"/>
                <w:szCs w:val="16"/>
              </w:rPr>
              <w:t>7.146</w:t>
            </w:r>
          </w:p>
        </w:tc>
        <w:tc>
          <w:tcPr>
            <w:tcW w:w="1276" w:type="dxa"/>
          </w:tcPr>
          <w:p w14:paraId="42AC1007" w14:textId="77777777" w:rsidR="008E7BC1" w:rsidRPr="006C7FDB" w:rsidRDefault="008E7BC1" w:rsidP="00E674C1">
            <w:pPr>
              <w:rPr>
                <w:sz w:val="16"/>
                <w:szCs w:val="16"/>
              </w:rPr>
            </w:pPr>
            <w:r w:rsidRPr="006C7FDB">
              <w:rPr>
                <w:sz w:val="16"/>
                <w:szCs w:val="16"/>
              </w:rPr>
              <w:t>.210</w:t>
            </w:r>
          </w:p>
        </w:tc>
        <w:tc>
          <w:tcPr>
            <w:tcW w:w="914" w:type="dxa"/>
          </w:tcPr>
          <w:p w14:paraId="5DEFA73F" w14:textId="77777777" w:rsidR="008E7BC1" w:rsidRPr="006C7FDB" w:rsidRDefault="008E7BC1" w:rsidP="00E674C1">
            <w:pPr>
              <w:rPr>
                <w:sz w:val="16"/>
                <w:szCs w:val="16"/>
              </w:rPr>
            </w:pPr>
            <w:r w:rsidRPr="006C7FDB">
              <w:rPr>
                <w:sz w:val="16"/>
                <w:szCs w:val="16"/>
              </w:rPr>
              <w:t>30.031</w:t>
            </w:r>
          </w:p>
        </w:tc>
      </w:tr>
      <w:tr w:rsidR="008E7BC1" w:rsidRPr="006C7FDB" w14:paraId="7792AB6C" w14:textId="77777777" w:rsidTr="00E674C1">
        <w:tc>
          <w:tcPr>
            <w:tcW w:w="4815" w:type="dxa"/>
            <w:shd w:val="clear" w:color="auto" w:fill="auto"/>
          </w:tcPr>
          <w:p w14:paraId="0A3F8BE9" w14:textId="77777777" w:rsidR="008E7BC1" w:rsidRPr="006C7FDB" w:rsidRDefault="008E7BC1" w:rsidP="00E674C1">
            <w:pPr>
              <w:rPr>
                <w:sz w:val="16"/>
                <w:szCs w:val="16"/>
              </w:rPr>
            </w:pPr>
            <w:r w:rsidRPr="006C7FDB">
              <w:rPr>
                <w:sz w:val="16"/>
                <w:szCs w:val="16"/>
              </w:rPr>
              <w:t>Anxiety</w:t>
            </w:r>
          </w:p>
        </w:tc>
        <w:tc>
          <w:tcPr>
            <w:tcW w:w="992" w:type="dxa"/>
            <w:shd w:val="clear" w:color="auto" w:fill="auto"/>
          </w:tcPr>
          <w:p w14:paraId="42E7128E" w14:textId="77777777" w:rsidR="008E7BC1" w:rsidRPr="006C7FDB" w:rsidRDefault="008E7BC1" w:rsidP="00E674C1">
            <w:pPr>
              <w:rPr>
                <w:sz w:val="16"/>
                <w:szCs w:val="16"/>
              </w:rPr>
            </w:pPr>
            <w:r w:rsidRPr="006C7FDB">
              <w:rPr>
                <w:sz w:val="16"/>
                <w:szCs w:val="16"/>
              </w:rPr>
              <w:t>5</w:t>
            </w:r>
          </w:p>
        </w:tc>
        <w:tc>
          <w:tcPr>
            <w:tcW w:w="1134" w:type="dxa"/>
            <w:shd w:val="clear" w:color="auto" w:fill="auto"/>
          </w:tcPr>
          <w:p w14:paraId="35BFB22B" w14:textId="77777777" w:rsidR="008E7BC1" w:rsidRPr="006C7FDB" w:rsidRDefault="008E7BC1" w:rsidP="00E674C1">
            <w:pPr>
              <w:rPr>
                <w:sz w:val="16"/>
                <w:szCs w:val="16"/>
              </w:rPr>
            </w:pPr>
            <w:r w:rsidRPr="006C7FDB">
              <w:rPr>
                <w:sz w:val="16"/>
                <w:szCs w:val="16"/>
              </w:rPr>
              <w:t>367</w:t>
            </w:r>
          </w:p>
        </w:tc>
        <w:tc>
          <w:tcPr>
            <w:tcW w:w="1134" w:type="dxa"/>
            <w:shd w:val="clear" w:color="auto" w:fill="auto"/>
          </w:tcPr>
          <w:p w14:paraId="1622FAA2" w14:textId="77777777" w:rsidR="008E7BC1" w:rsidRPr="006C7FDB" w:rsidRDefault="008E7BC1" w:rsidP="00E674C1">
            <w:pPr>
              <w:rPr>
                <w:sz w:val="16"/>
                <w:szCs w:val="16"/>
              </w:rPr>
            </w:pPr>
            <w:r>
              <w:rPr>
                <w:sz w:val="16"/>
                <w:szCs w:val="16"/>
              </w:rPr>
              <w:t>-</w:t>
            </w:r>
            <w:r w:rsidRPr="006C7FDB">
              <w:rPr>
                <w:sz w:val="16"/>
                <w:szCs w:val="16"/>
              </w:rPr>
              <w:t>.225</w:t>
            </w:r>
          </w:p>
        </w:tc>
        <w:tc>
          <w:tcPr>
            <w:tcW w:w="1134" w:type="dxa"/>
            <w:shd w:val="clear" w:color="auto" w:fill="auto"/>
          </w:tcPr>
          <w:p w14:paraId="56F5D89D" w14:textId="77777777" w:rsidR="008E7BC1" w:rsidRPr="006C7FDB" w:rsidRDefault="008E7BC1" w:rsidP="00E674C1">
            <w:pPr>
              <w:rPr>
                <w:sz w:val="16"/>
                <w:szCs w:val="16"/>
              </w:rPr>
            </w:pPr>
            <w:r w:rsidRPr="006C7FDB">
              <w:rPr>
                <w:sz w:val="16"/>
                <w:szCs w:val="16"/>
              </w:rPr>
              <w:t>-.430-.001</w:t>
            </w:r>
          </w:p>
        </w:tc>
        <w:tc>
          <w:tcPr>
            <w:tcW w:w="890" w:type="dxa"/>
            <w:shd w:val="clear" w:color="auto" w:fill="auto"/>
          </w:tcPr>
          <w:p w14:paraId="3083EEFB" w14:textId="77777777" w:rsidR="008E7BC1" w:rsidRPr="006A0F9A" w:rsidRDefault="008E7BC1" w:rsidP="00E674C1">
            <w:pPr>
              <w:rPr>
                <w:sz w:val="16"/>
                <w:szCs w:val="16"/>
              </w:rPr>
            </w:pPr>
            <w:r w:rsidRPr="006A0F9A">
              <w:rPr>
                <w:sz w:val="16"/>
                <w:szCs w:val="16"/>
              </w:rPr>
              <w:t>.0511</w:t>
            </w:r>
          </w:p>
        </w:tc>
        <w:tc>
          <w:tcPr>
            <w:tcW w:w="1236" w:type="dxa"/>
            <w:shd w:val="clear" w:color="auto" w:fill="auto"/>
          </w:tcPr>
          <w:p w14:paraId="5073D4E5" w14:textId="77777777" w:rsidR="008E7BC1" w:rsidRPr="006C7FDB" w:rsidRDefault="008E7BC1" w:rsidP="00E674C1">
            <w:pPr>
              <w:rPr>
                <w:sz w:val="16"/>
                <w:szCs w:val="16"/>
              </w:rPr>
            </w:pPr>
            <w:r w:rsidRPr="006C7FDB">
              <w:rPr>
                <w:sz w:val="16"/>
                <w:szCs w:val="16"/>
              </w:rPr>
              <w:t>17.665</w:t>
            </w:r>
          </w:p>
        </w:tc>
        <w:tc>
          <w:tcPr>
            <w:tcW w:w="1276" w:type="dxa"/>
            <w:shd w:val="clear" w:color="auto" w:fill="auto"/>
          </w:tcPr>
          <w:p w14:paraId="06BB3A80" w14:textId="77777777" w:rsidR="008E7BC1" w:rsidRPr="006C7FDB" w:rsidRDefault="008E7BC1" w:rsidP="00E674C1">
            <w:pPr>
              <w:rPr>
                <w:sz w:val="16"/>
                <w:szCs w:val="16"/>
              </w:rPr>
            </w:pPr>
            <w:r w:rsidRPr="006C7FDB">
              <w:rPr>
                <w:sz w:val="16"/>
                <w:szCs w:val="16"/>
              </w:rPr>
              <w:t>.001</w:t>
            </w:r>
          </w:p>
        </w:tc>
        <w:tc>
          <w:tcPr>
            <w:tcW w:w="914" w:type="dxa"/>
            <w:shd w:val="clear" w:color="auto" w:fill="auto"/>
          </w:tcPr>
          <w:p w14:paraId="57BFE3CA" w14:textId="77777777" w:rsidR="008E7BC1" w:rsidRPr="006C7FDB" w:rsidRDefault="008E7BC1" w:rsidP="00E674C1">
            <w:pPr>
              <w:rPr>
                <w:sz w:val="16"/>
                <w:szCs w:val="16"/>
              </w:rPr>
            </w:pPr>
            <w:r w:rsidRPr="006C7FDB">
              <w:rPr>
                <w:sz w:val="16"/>
                <w:szCs w:val="16"/>
              </w:rPr>
              <w:t>77.356</w:t>
            </w:r>
          </w:p>
        </w:tc>
      </w:tr>
      <w:tr w:rsidR="008E7BC1" w:rsidRPr="006C7FDB" w14:paraId="6D0B19F6" w14:textId="77777777" w:rsidTr="00E674C1">
        <w:tc>
          <w:tcPr>
            <w:tcW w:w="4815" w:type="dxa"/>
            <w:shd w:val="clear" w:color="auto" w:fill="auto"/>
          </w:tcPr>
          <w:p w14:paraId="50C755C7" w14:textId="77777777" w:rsidR="008E7BC1" w:rsidRPr="006C7FDB" w:rsidRDefault="008E7BC1" w:rsidP="00E674C1">
            <w:pPr>
              <w:rPr>
                <w:sz w:val="16"/>
                <w:szCs w:val="16"/>
              </w:rPr>
            </w:pPr>
            <w:r w:rsidRPr="006C7FDB">
              <w:rPr>
                <w:sz w:val="16"/>
                <w:szCs w:val="16"/>
              </w:rPr>
              <w:t>Neuropsychiatric symptoms/BPSD</w:t>
            </w:r>
          </w:p>
        </w:tc>
        <w:tc>
          <w:tcPr>
            <w:tcW w:w="992" w:type="dxa"/>
            <w:shd w:val="clear" w:color="auto" w:fill="auto"/>
          </w:tcPr>
          <w:p w14:paraId="0A32A3C4" w14:textId="77777777" w:rsidR="008E7BC1" w:rsidRPr="006C7FDB" w:rsidRDefault="008E7BC1" w:rsidP="00E674C1">
            <w:pPr>
              <w:rPr>
                <w:sz w:val="16"/>
                <w:szCs w:val="16"/>
              </w:rPr>
            </w:pPr>
            <w:r w:rsidRPr="006C7FDB">
              <w:rPr>
                <w:sz w:val="16"/>
                <w:szCs w:val="16"/>
              </w:rPr>
              <w:t>9</w:t>
            </w:r>
          </w:p>
        </w:tc>
        <w:tc>
          <w:tcPr>
            <w:tcW w:w="1134" w:type="dxa"/>
            <w:shd w:val="clear" w:color="auto" w:fill="auto"/>
          </w:tcPr>
          <w:p w14:paraId="53C13BF7" w14:textId="77777777" w:rsidR="008E7BC1" w:rsidRPr="006C7FDB" w:rsidRDefault="008E7BC1" w:rsidP="00E674C1">
            <w:pPr>
              <w:rPr>
                <w:sz w:val="16"/>
                <w:szCs w:val="16"/>
              </w:rPr>
            </w:pPr>
            <w:r w:rsidRPr="006C7FDB">
              <w:rPr>
                <w:sz w:val="16"/>
                <w:szCs w:val="16"/>
              </w:rPr>
              <w:t>873</w:t>
            </w:r>
          </w:p>
        </w:tc>
        <w:tc>
          <w:tcPr>
            <w:tcW w:w="1134" w:type="dxa"/>
            <w:shd w:val="clear" w:color="auto" w:fill="auto"/>
          </w:tcPr>
          <w:p w14:paraId="3726618D" w14:textId="77777777" w:rsidR="008E7BC1" w:rsidRPr="006C7FDB" w:rsidRDefault="008E7BC1" w:rsidP="00E674C1">
            <w:pPr>
              <w:rPr>
                <w:sz w:val="16"/>
                <w:szCs w:val="16"/>
              </w:rPr>
            </w:pPr>
            <w:r>
              <w:rPr>
                <w:sz w:val="16"/>
                <w:szCs w:val="16"/>
              </w:rPr>
              <w:t>-</w:t>
            </w:r>
            <w:r w:rsidRPr="006C7FDB">
              <w:rPr>
                <w:sz w:val="16"/>
                <w:szCs w:val="16"/>
              </w:rPr>
              <w:t>.086</w:t>
            </w:r>
          </w:p>
        </w:tc>
        <w:tc>
          <w:tcPr>
            <w:tcW w:w="1134" w:type="dxa"/>
            <w:shd w:val="clear" w:color="auto" w:fill="auto"/>
          </w:tcPr>
          <w:p w14:paraId="56792A80" w14:textId="77777777" w:rsidR="008E7BC1" w:rsidRPr="006C7FDB" w:rsidRDefault="008E7BC1" w:rsidP="00E674C1">
            <w:pPr>
              <w:rPr>
                <w:sz w:val="16"/>
                <w:szCs w:val="16"/>
              </w:rPr>
            </w:pPr>
            <w:r w:rsidRPr="006C7FDB">
              <w:rPr>
                <w:sz w:val="16"/>
                <w:szCs w:val="16"/>
              </w:rPr>
              <w:t>-.154</w:t>
            </w:r>
            <w:r>
              <w:rPr>
                <w:sz w:val="16"/>
                <w:szCs w:val="16"/>
              </w:rPr>
              <w:t>--</w:t>
            </w:r>
            <w:r w:rsidRPr="006C7FDB">
              <w:rPr>
                <w:sz w:val="16"/>
                <w:szCs w:val="16"/>
              </w:rPr>
              <w:t>.018</w:t>
            </w:r>
          </w:p>
        </w:tc>
        <w:tc>
          <w:tcPr>
            <w:tcW w:w="890" w:type="dxa"/>
            <w:shd w:val="clear" w:color="auto" w:fill="auto"/>
          </w:tcPr>
          <w:p w14:paraId="016046E5" w14:textId="77777777" w:rsidR="008E7BC1" w:rsidRPr="006A0F9A" w:rsidRDefault="008E7BC1" w:rsidP="00E674C1">
            <w:pPr>
              <w:rPr>
                <w:sz w:val="16"/>
                <w:szCs w:val="16"/>
              </w:rPr>
            </w:pPr>
            <w:r w:rsidRPr="006A0F9A">
              <w:rPr>
                <w:sz w:val="16"/>
                <w:szCs w:val="16"/>
              </w:rPr>
              <w:t>.0135</w:t>
            </w:r>
          </w:p>
        </w:tc>
        <w:tc>
          <w:tcPr>
            <w:tcW w:w="1236" w:type="dxa"/>
            <w:shd w:val="clear" w:color="auto" w:fill="auto"/>
          </w:tcPr>
          <w:p w14:paraId="658C8339" w14:textId="77777777" w:rsidR="008E7BC1" w:rsidRPr="006C7FDB" w:rsidRDefault="008E7BC1" w:rsidP="00E674C1">
            <w:pPr>
              <w:rPr>
                <w:sz w:val="16"/>
                <w:szCs w:val="16"/>
              </w:rPr>
            </w:pPr>
            <w:r w:rsidRPr="006C7FDB">
              <w:rPr>
                <w:sz w:val="16"/>
                <w:szCs w:val="16"/>
              </w:rPr>
              <w:t>8.212</w:t>
            </w:r>
          </w:p>
        </w:tc>
        <w:tc>
          <w:tcPr>
            <w:tcW w:w="1276" w:type="dxa"/>
            <w:shd w:val="clear" w:color="auto" w:fill="auto"/>
          </w:tcPr>
          <w:p w14:paraId="5A931F36" w14:textId="77777777" w:rsidR="008E7BC1" w:rsidRPr="006C7FDB" w:rsidRDefault="008E7BC1" w:rsidP="00E674C1">
            <w:pPr>
              <w:rPr>
                <w:sz w:val="16"/>
                <w:szCs w:val="16"/>
              </w:rPr>
            </w:pPr>
            <w:r w:rsidRPr="006C7FDB">
              <w:rPr>
                <w:sz w:val="16"/>
                <w:szCs w:val="16"/>
              </w:rPr>
              <w:t>.413</w:t>
            </w:r>
          </w:p>
        </w:tc>
        <w:tc>
          <w:tcPr>
            <w:tcW w:w="914" w:type="dxa"/>
            <w:shd w:val="clear" w:color="auto" w:fill="auto"/>
          </w:tcPr>
          <w:p w14:paraId="5921496F" w14:textId="77777777" w:rsidR="008E7BC1" w:rsidRPr="006C7FDB" w:rsidRDefault="008E7BC1" w:rsidP="00E674C1">
            <w:pPr>
              <w:rPr>
                <w:sz w:val="16"/>
                <w:szCs w:val="16"/>
              </w:rPr>
            </w:pPr>
            <w:r w:rsidRPr="006C7FDB">
              <w:rPr>
                <w:sz w:val="16"/>
                <w:szCs w:val="16"/>
              </w:rPr>
              <w:t>2.583</w:t>
            </w:r>
          </w:p>
        </w:tc>
      </w:tr>
      <w:tr w:rsidR="008E7BC1" w:rsidRPr="006C7FDB" w14:paraId="0C66D545" w14:textId="77777777" w:rsidTr="00E674C1">
        <w:tc>
          <w:tcPr>
            <w:tcW w:w="4815" w:type="dxa"/>
            <w:shd w:val="clear" w:color="auto" w:fill="auto"/>
          </w:tcPr>
          <w:p w14:paraId="5DEFEF1F" w14:textId="77777777" w:rsidR="008E7BC1" w:rsidRPr="006C7FDB" w:rsidRDefault="008E7BC1" w:rsidP="00E674C1">
            <w:pPr>
              <w:ind w:left="171"/>
              <w:rPr>
                <w:rStyle w:val="st"/>
                <w:sz w:val="16"/>
                <w:szCs w:val="16"/>
              </w:rPr>
            </w:pPr>
            <w:r>
              <w:rPr>
                <w:sz w:val="16"/>
                <w:szCs w:val="16"/>
              </w:rPr>
              <w:t>Neuropsychiatric symptom</w:t>
            </w:r>
            <w:r w:rsidRPr="006C7FDB">
              <w:rPr>
                <w:sz w:val="16"/>
                <w:szCs w:val="16"/>
              </w:rPr>
              <w:t xml:space="preserve"> measures excluding Neuropsychiatric Inventory</w:t>
            </w:r>
          </w:p>
        </w:tc>
        <w:tc>
          <w:tcPr>
            <w:tcW w:w="992" w:type="dxa"/>
            <w:shd w:val="clear" w:color="auto" w:fill="auto"/>
          </w:tcPr>
          <w:p w14:paraId="58B562BC" w14:textId="77777777" w:rsidR="008E7BC1" w:rsidRPr="006C7FDB" w:rsidRDefault="008E7BC1" w:rsidP="00E674C1">
            <w:pPr>
              <w:rPr>
                <w:sz w:val="16"/>
                <w:szCs w:val="16"/>
              </w:rPr>
            </w:pPr>
            <w:r w:rsidRPr="006C7FDB">
              <w:rPr>
                <w:sz w:val="16"/>
                <w:szCs w:val="16"/>
              </w:rPr>
              <w:t>6</w:t>
            </w:r>
          </w:p>
        </w:tc>
        <w:tc>
          <w:tcPr>
            <w:tcW w:w="1134" w:type="dxa"/>
            <w:shd w:val="clear" w:color="auto" w:fill="auto"/>
          </w:tcPr>
          <w:p w14:paraId="4199A468" w14:textId="77777777" w:rsidR="008E7BC1" w:rsidRPr="006C7FDB" w:rsidRDefault="008E7BC1" w:rsidP="00E674C1">
            <w:pPr>
              <w:rPr>
                <w:sz w:val="16"/>
                <w:szCs w:val="16"/>
              </w:rPr>
            </w:pPr>
            <w:r w:rsidRPr="006C7FDB">
              <w:rPr>
                <w:sz w:val="16"/>
                <w:szCs w:val="16"/>
              </w:rPr>
              <w:t>464</w:t>
            </w:r>
          </w:p>
        </w:tc>
        <w:tc>
          <w:tcPr>
            <w:tcW w:w="1134" w:type="dxa"/>
            <w:shd w:val="clear" w:color="auto" w:fill="auto"/>
          </w:tcPr>
          <w:p w14:paraId="3E450904" w14:textId="77777777" w:rsidR="008E7BC1" w:rsidRPr="006C7FDB" w:rsidRDefault="008E7BC1" w:rsidP="00E674C1">
            <w:pPr>
              <w:rPr>
                <w:sz w:val="16"/>
                <w:szCs w:val="16"/>
              </w:rPr>
            </w:pPr>
            <w:r>
              <w:rPr>
                <w:sz w:val="16"/>
                <w:szCs w:val="16"/>
              </w:rPr>
              <w:t>-</w:t>
            </w:r>
            <w:r w:rsidRPr="006C7FDB">
              <w:rPr>
                <w:sz w:val="16"/>
                <w:szCs w:val="16"/>
              </w:rPr>
              <w:t>.097</w:t>
            </w:r>
          </w:p>
        </w:tc>
        <w:tc>
          <w:tcPr>
            <w:tcW w:w="1134" w:type="dxa"/>
            <w:shd w:val="clear" w:color="auto" w:fill="auto"/>
          </w:tcPr>
          <w:p w14:paraId="7977B31E" w14:textId="77777777" w:rsidR="008E7BC1" w:rsidRPr="006C7FDB" w:rsidRDefault="008E7BC1" w:rsidP="00E674C1">
            <w:pPr>
              <w:rPr>
                <w:sz w:val="16"/>
                <w:szCs w:val="16"/>
              </w:rPr>
            </w:pPr>
            <w:r w:rsidRPr="006C7FDB">
              <w:rPr>
                <w:sz w:val="16"/>
                <w:szCs w:val="16"/>
              </w:rPr>
              <w:t>-.209-.017</w:t>
            </w:r>
          </w:p>
        </w:tc>
        <w:tc>
          <w:tcPr>
            <w:tcW w:w="890" w:type="dxa"/>
            <w:shd w:val="clear" w:color="auto" w:fill="auto"/>
          </w:tcPr>
          <w:p w14:paraId="001F8FD8" w14:textId="77777777" w:rsidR="008E7BC1" w:rsidRPr="006C7FDB" w:rsidRDefault="008E7BC1" w:rsidP="00E674C1">
            <w:pPr>
              <w:rPr>
                <w:sz w:val="16"/>
                <w:szCs w:val="16"/>
              </w:rPr>
            </w:pPr>
            <w:r w:rsidRPr="006C7FDB">
              <w:rPr>
                <w:sz w:val="16"/>
                <w:szCs w:val="16"/>
              </w:rPr>
              <w:t>.0937</w:t>
            </w:r>
          </w:p>
        </w:tc>
        <w:tc>
          <w:tcPr>
            <w:tcW w:w="1236" w:type="dxa"/>
            <w:shd w:val="clear" w:color="auto" w:fill="auto"/>
          </w:tcPr>
          <w:p w14:paraId="55DE1461" w14:textId="77777777" w:rsidR="008E7BC1" w:rsidRPr="006C7FDB" w:rsidRDefault="008E7BC1" w:rsidP="00E674C1">
            <w:pPr>
              <w:rPr>
                <w:sz w:val="16"/>
                <w:szCs w:val="16"/>
              </w:rPr>
            </w:pPr>
            <w:r w:rsidRPr="006C7FDB">
              <w:rPr>
                <w:sz w:val="16"/>
                <w:szCs w:val="16"/>
              </w:rPr>
              <w:t>7.187</w:t>
            </w:r>
          </w:p>
        </w:tc>
        <w:tc>
          <w:tcPr>
            <w:tcW w:w="1276" w:type="dxa"/>
            <w:shd w:val="clear" w:color="auto" w:fill="auto"/>
          </w:tcPr>
          <w:p w14:paraId="43C0AEF2" w14:textId="77777777" w:rsidR="008E7BC1" w:rsidRPr="006C7FDB" w:rsidRDefault="008E7BC1" w:rsidP="00E674C1">
            <w:pPr>
              <w:rPr>
                <w:sz w:val="16"/>
                <w:szCs w:val="16"/>
              </w:rPr>
            </w:pPr>
            <w:r w:rsidRPr="006C7FDB">
              <w:rPr>
                <w:sz w:val="16"/>
                <w:szCs w:val="16"/>
              </w:rPr>
              <w:t>.207</w:t>
            </w:r>
          </w:p>
        </w:tc>
        <w:tc>
          <w:tcPr>
            <w:tcW w:w="914" w:type="dxa"/>
            <w:shd w:val="clear" w:color="auto" w:fill="auto"/>
          </w:tcPr>
          <w:p w14:paraId="52045CBE" w14:textId="77777777" w:rsidR="008E7BC1" w:rsidRPr="006C7FDB" w:rsidRDefault="008E7BC1" w:rsidP="00E674C1">
            <w:pPr>
              <w:rPr>
                <w:sz w:val="16"/>
                <w:szCs w:val="16"/>
              </w:rPr>
            </w:pPr>
            <w:r w:rsidRPr="006C7FDB">
              <w:rPr>
                <w:sz w:val="16"/>
                <w:szCs w:val="16"/>
              </w:rPr>
              <w:t>30.434</w:t>
            </w:r>
          </w:p>
        </w:tc>
      </w:tr>
      <w:tr w:rsidR="008E7BC1" w:rsidRPr="006C7FDB" w14:paraId="0C390F7A" w14:textId="77777777" w:rsidTr="00E674C1">
        <w:tc>
          <w:tcPr>
            <w:tcW w:w="4815" w:type="dxa"/>
            <w:shd w:val="clear" w:color="auto" w:fill="auto"/>
          </w:tcPr>
          <w:p w14:paraId="60106F49" w14:textId="77777777" w:rsidR="008E7BC1" w:rsidRPr="006C7FDB" w:rsidRDefault="008E7BC1" w:rsidP="00E674C1">
            <w:pPr>
              <w:rPr>
                <w:sz w:val="16"/>
                <w:szCs w:val="16"/>
              </w:rPr>
            </w:pPr>
            <w:r w:rsidRPr="006C7FDB">
              <w:rPr>
                <w:sz w:val="16"/>
                <w:szCs w:val="16"/>
              </w:rPr>
              <w:t>Presence of co-morbid conditions</w:t>
            </w:r>
          </w:p>
        </w:tc>
        <w:tc>
          <w:tcPr>
            <w:tcW w:w="992" w:type="dxa"/>
            <w:shd w:val="clear" w:color="auto" w:fill="auto"/>
          </w:tcPr>
          <w:p w14:paraId="718A3EB3" w14:textId="77777777" w:rsidR="008E7BC1" w:rsidRPr="006C7FDB" w:rsidRDefault="008E7BC1" w:rsidP="00E674C1">
            <w:pPr>
              <w:rPr>
                <w:sz w:val="16"/>
                <w:szCs w:val="16"/>
              </w:rPr>
            </w:pPr>
            <w:r w:rsidRPr="006C7FDB">
              <w:rPr>
                <w:sz w:val="16"/>
                <w:szCs w:val="16"/>
              </w:rPr>
              <w:t>8</w:t>
            </w:r>
          </w:p>
        </w:tc>
        <w:tc>
          <w:tcPr>
            <w:tcW w:w="1134" w:type="dxa"/>
            <w:shd w:val="clear" w:color="auto" w:fill="auto"/>
          </w:tcPr>
          <w:p w14:paraId="5F944A8B" w14:textId="77777777" w:rsidR="008E7BC1" w:rsidRPr="006C7FDB" w:rsidRDefault="008E7BC1" w:rsidP="00E674C1">
            <w:pPr>
              <w:rPr>
                <w:sz w:val="16"/>
                <w:szCs w:val="16"/>
              </w:rPr>
            </w:pPr>
            <w:r w:rsidRPr="006C7FDB">
              <w:rPr>
                <w:sz w:val="16"/>
                <w:szCs w:val="16"/>
              </w:rPr>
              <w:t>747</w:t>
            </w:r>
          </w:p>
        </w:tc>
        <w:tc>
          <w:tcPr>
            <w:tcW w:w="1134" w:type="dxa"/>
            <w:shd w:val="clear" w:color="auto" w:fill="auto"/>
          </w:tcPr>
          <w:p w14:paraId="56FC9787" w14:textId="77777777" w:rsidR="008E7BC1" w:rsidRPr="006C7FDB" w:rsidRDefault="008E7BC1" w:rsidP="00E674C1">
            <w:pPr>
              <w:rPr>
                <w:sz w:val="16"/>
                <w:szCs w:val="16"/>
              </w:rPr>
            </w:pPr>
            <w:r>
              <w:rPr>
                <w:sz w:val="16"/>
                <w:szCs w:val="16"/>
              </w:rPr>
              <w:t>-</w:t>
            </w:r>
            <w:r w:rsidRPr="006C7FDB">
              <w:rPr>
                <w:sz w:val="16"/>
                <w:szCs w:val="16"/>
              </w:rPr>
              <w:t>.177</w:t>
            </w:r>
          </w:p>
        </w:tc>
        <w:tc>
          <w:tcPr>
            <w:tcW w:w="1134" w:type="dxa"/>
            <w:shd w:val="clear" w:color="auto" w:fill="auto"/>
          </w:tcPr>
          <w:p w14:paraId="334DF880" w14:textId="77777777" w:rsidR="008E7BC1" w:rsidRPr="006C7FDB" w:rsidRDefault="008E7BC1" w:rsidP="00E674C1">
            <w:pPr>
              <w:rPr>
                <w:sz w:val="16"/>
                <w:szCs w:val="16"/>
              </w:rPr>
            </w:pPr>
            <w:r w:rsidRPr="006C7FDB">
              <w:rPr>
                <w:sz w:val="16"/>
                <w:szCs w:val="16"/>
              </w:rPr>
              <w:t>-.247</w:t>
            </w:r>
            <w:r>
              <w:rPr>
                <w:sz w:val="16"/>
                <w:szCs w:val="16"/>
              </w:rPr>
              <w:t>--</w:t>
            </w:r>
            <w:r w:rsidRPr="006C7FDB">
              <w:rPr>
                <w:sz w:val="16"/>
                <w:szCs w:val="16"/>
              </w:rPr>
              <w:t>.106</w:t>
            </w:r>
          </w:p>
        </w:tc>
        <w:tc>
          <w:tcPr>
            <w:tcW w:w="890" w:type="dxa"/>
            <w:shd w:val="clear" w:color="auto" w:fill="auto"/>
          </w:tcPr>
          <w:p w14:paraId="514313E6" w14:textId="77777777" w:rsidR="008E7BC1" w:rsidRPr="006A0F9A" w:rsidRDefault="008E7BC1" w:rsidP="00E674C1">
            <w:pPr>
              <w:rPr>
                <w:sz w:val="16"/>
                <w:szCs w:val="16"/>
              </w:rPr>
            </w:pPr>
            <w:r w:rsidRPr="006A0F9A">
              <w:rPr>
                <w:sz w:val="16"/>
                <w:szCs w:val="16"/>
              </w:rPr>
              <w:t>&lt;.0001</w:t>
            </w:r>
          </w:p>
        </w:tc>
        <w:tc>
          <w:tcPr>
            <w:tcW w:w="1236" w:type="dxa"/>
            <w:shd w:val="clear" w:color="auto" w:fill="auto"/>
          </w:tcPr>
          <w:p w14:paraId="155F50C0" w14:textId="77777777" w:rsidR="008E7BC1" w:rsidRPr="006C7FDB" w:rsidRDefault="008E7BC1" w:rsidP="00E674C1">
            <w:pPr>
              <w:rPr>
                <w:sz w:val="16"/>
                <w:szCs w:val="16"/>
              </w:rPr>
            </w:pPr>
            <w:r w:rsidRPr="006C7FDB">
              <w:rPr>
                <w:sz w:val="16"/>
                <w:szCs w:val="16"/>
              </w:rPr>
              <w:t>5.159</w:t>
            </w:r>
          </w:p>
        </w:tc>
        <w:tc>
          <w:tcPr>
            <w:tcW w:w="1276" w:type="dxa"/>
            <w:shd w:val="clear" w:color="auto" w:fill="auto"/>
          </w:tcPr>
          <w:p w14:paraId="04A98256" w14:textId="77777777" w:rsidR="008E7BC1" w:rsidRPr="006C7FDB" w:rsidRDefault="008E7BC1" w:rsidP="00E674C1">
            <w:pPr>
              <w:rPr>
                <w:sz w:val="16"/>
                <w:szCs w:val="16"/>
              </w:rPr>
            </w:pPr>
            <w:r w:rsidRPr="006C7FDB">
              <w:rPr>
                <w:sz w:val="16"/>
                <w:szCs w:val="16"/>
              </w:rPr>
              <w:t>.641</w:t>
            </w:r>
          </w:p>
        </w:tc>
        <w:tc>
          <w:tcPr>
            <w:tcW w:w="914" w:type="dxa"/>
            <w:shd w:val="clear" w:color="auto" w:fill="auto"/>
          </w:tcPr>
          <w:p w14:paraId="75F9D3A3" w14:textId="77777777" w:rsidR="008E7BC1" w:rsidRPr="006C7FDB" w:rsidRDefault="008E7BC1" w:rsidP="00E674C1">
            <w:pPr>
              <w:rPr>
                <w:sz w:val="16"/>
                <w:szCs w:val="16"/>
              </w:rPr>
            </w:pPr>
            <w:r w:rsidRPr="006C7FDB">
              <w:rPr>
                <w:sz w:val="16"/>
                <w:szCs w:val="16"/>
              </w:rPr>
              <w:t>0</w:t>
            </w:r>
          </w:p>
        </w:tc>
      </w:tr>
    </w:tbl>
    <w:p w14:paraId="04136728" w14:textId="1808F633" w:rsidR="008E7BC1" w:rsidRPr="00803109" w:rsidRDefault="008E7BC1" w:rsidP="008E7B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66D97FA" w14:textId="4AA1B781" w:rsidR="00E674C1" w:rsidRDefault="00E674C1">
      <w:pPr>
        <w:spacing w:after="160" w:line="259" w:lineRule="auto"/>
        <w:rPr>
          <w:sz w:val="20"/>
          <w:szCs w:val="20"/>
        </w:rPr>
      </w:pPr>
      <w:r>
        <w:rPr>
          <w:sz w:val="20"/>
          <w:szCs w:val="20"/>
        </w:rPr>
        <w:br w:type="page"/>
      </w:r>
    </w:p>
    <w:p w14:paraId="126A62B6" w14:textId="77777777" w:rsidR="00E674C1" w:rsidRPr="00FA02CE" w:rsidRDefault="00E674C1" w:rsidP="00E674C1">
      <w:pPr>
        <w:rPr>
          <w:b/>
          <w:sz w:val="20"/>
          <w:szCs w:val="20"/>
        </w:rPr>
      </w:pPr>
      <w:r w:rsidRPr="00FA02CE">
        <w:rPr>
          <w:b/>
          <w:sz w:val="20"/>
          <w:szCs w:val="20"/>
        </w:rPr>
        <w:lastRenderedPageBreak/>
        <w:t xml:space="preserve">Supplementary Table 20a: Factors associated with informant ratings of quality of life for the person with dementia made by family carers only – factors pertaining to the person with dementia </w:t>
      </w:r>
    </w:p>
    <w:p w14:paraId="16599BFD" w14:textId="77777777" w:rsidR="00E674C1" w:rsidRPr="00C62A00" w:rsidRDefault="00E674C1" w:rsidP="00E674C1">
      <w:pPr>
        <w:rPr>
          <w:b/>
        </w:rPr>
      </w:pPr>
    </w:p>
    <w:tbl>
      <w:tblPr>
        <w:tblStyle w:val="TableGrid"/>
        <w:tblW w:w="0" w:type="auto"/>
        <w:tblLayout w:type="fixed"/>
        <w:tblLook w:val="04A0" w:firstRow="1" w:lastRow="0" w:firstColumn="1" w:lastColumn="0" w:noHBand="0" w:noVBand="1"/>
      </w:tblPr>
      <w:tblGrid>
        <w:gridCol w:w="4957"/>
        <w:gridCol w:w="992"/>
        <w:gridCol w:w="1134"/>
        <w:gridCol w:w="850"/>
        <w:gridCol w:w="1276"/>
        <w:gridCol w:w="851"/>
        <w:gridCol w:w="1134"/>
        <w:gridCol w:w="1262"/>
        <w:gridCol w:w="1147"/>
      </w:tblGrid>
      <w:tr w:rsidR="00E674C1" w:rsidRPr="00C62A00" w14:paraId="4E2FF041" w14:textId="77777777" w:rsidTr="00E674C1">
        <w:tc>
          <w:tcPr>
            <w:tcW w:w="4957" w:type="dxa"/>
          </w:tcPr>
          <w:p w14:paraId="06C1F169" w14:textId="77777777" w:rsidR="00E674C1" w:rsidRPr="00C62A00" w:rsidRDefault="00E674C1" w:rsidP="00E674C1">
            <w:pPr>
              <w:rPr>
                <w:b/>
                <w:sz w:val="16"/>
                <w:szCs w:val="16"/>
              </w:rPr>
            </w:pPr>
            <w:r w:rsidRPr="00C62A00">
              <w:rPr>
                <w:b/>
                <w:sz w:val="16"/>
                <w:szCs w:val="16"/>
              </w:rPr>
              <w:t xml:space="preserve">Factor </w:t>
            </w:r>
          </w:p>
        </w:tc>
        <w:tc>
          <w:tcPr>
            <w:tcW w:w="992" w:type="dxa"/>
          </w:tcPr>
          <w:p w14:paraId="5956FAF8" w14:textId="77777777" w:rsidR="00E674C1" w:rsidRPr="00C62A00" w:rsidRDefault="00E674C1" w:rsidP="00E674C1">
            <w:pPr>
              <w:rPr>
                <w:b/>
                <w:sz w:val="16"/>
                <w:szCs w:val="16"/>
              </w:rPr>
            </w:pPr>
            <w:r>
              <w:rPr>
                <w:b/>
                <w:sz w:val="16"/>
                <w:szCs w:val="16"/>
              </w:rPr>
              <w:t>Number of studies</w:t>
            </w:r>
          </w:p>
        </w:tc>
        <w:tc>
          <w:tcPr>
            <w:tcW w:w="1134" w:type="dxa"/>
          </w:tcPr>
          <w:p w14:paraId="78E6F447" w14:textId="77777777" w:rsidR="00E674C1" w:rsidRPr="00C62A00" w:rsidRDefault="00E674C1" w:rsidP="00E674C1">
            <w:pPr>
              <w:rPr>
                <w:b/>
                <w:sz w:val="16"/>
                <w:szCs w:val="16"/>
              </w:rPr>
            </w:pPr>
            <w:r>
              <w:rPr>
                <w:b/>
                <w:sz w:val="16"/>
                <w:szCs w:val="16"/>
              </w:rPr>
              <w:t>Number of participants</w:t>
            </w:r>
          </w:p>
        </w:tc>
        <w:tc>
          <w:tcPr>
            <w:tcW w:w="850" w:type="dxa"/>
          </w:tcPr>
          <w:p w14:paraId="4F362F1E" w14:textId="77777777" w:rsidR="00E674C1" w:rsidRPr="00C62A00" w:rsidRDefault="00E674C1" w:rsidP="00E674C1">
            <w:pPr>
              <w:rPr>
                <w:b/>
                <w:sz w:val="16"/>
                <w:szCs w:val="16"/>
              </w:rPr>
            </w:pPr>
            <w:r w:rsidRPr="00C62A00">
              <w:rPr>
                <w:b/>
                <w:sz w:val="16"/>
                <w:szCs w:val="16"/>
              </w:rPr>
              <w:t>r</w:t>
            </w:r>
          </w:p>
        </w:tc>
        <w:tc>
          <w:tcPr>
            <w:tcW w:w="1276" w:type="dxa"/>
          </w:tcPr>
          <w:p w14:paraId="6CBA7E51" w14:textId="77777777" w:rsidR="00E674C1" w:rsidRPr="00C62A00" w:rsidRDefault="00E674C1" w:rsidP="00E674C1">
            <w:pPr>
              <w:rPr>
                <w:b/>
                <w:sz w:val="16"/>
                <w:szCs w:val="16"/>
              </w:rPr>
            </w:pPr>
            <w:r w:rsidRPr="00C62A00">
              <w:rPr>
                <w:b/>
                <w:sz w:val="16"/>
                <w:szCs w:val="16"/>
              </w:rPr>
              <w:t>95% CI</w:t>
            </w:r>
          </w:p>
        </w:tc>
        <w:tc>
          <w:tcPr>
            <w:tcW w:w="851" w:type="dxa"/>
          </w:tcPr>
          <w:p w14:paraId="498CE342" w14:textId="77777777" w:rsidR="00E674C1" w:rsidRPr="00C62A00" w:rsidRDefault="00E674C1" w:rsidP="00E674C1">
            <w:pPr>
              <w:rPr>
                <w:b/>
                <w:sz w:val="16"/>
                <w:szCs w:val="16"/>
              </w:rPr>
            </w:pPr>
            <w:r w:rsidRPr="00C62A00">
              <w:rPr>
                <w:b/>
                <w:sz w:val="16"/>
                <w:szCs w:val="16"/>
              </w:rPr>
              <w:t>p</w:t>
            </w:r>
          </w:p>
        </w:tc>
        <w:tc>
          <w:tcPr>
            <w:tcW w:w="1134" w:type="dxa"/>
          </w:tcPr>
          <w:p w14:paraId="3CF7424E" w14:textId="77777777" w:rsidR="00E674C1" w:rsidRPr="00C62A00" w:rsidRDefault="00E674C1" w:rsidP="00E674C1">
            <w:pPr>
              <w:rPr>
                <w:b/>
                <w:sz w:val="16"/>
                <w:szCs w:val="16"/>
              </w:rPr>
            </w:pPr>
            <w:r>
              <w:rPr>
                <w:b/>
                <w:sz w:val="16"/>
                <w:szCs w:val="16"/>
              </w:rPr>
              <w:t xml:space="preserve">Cochran’s Q </w:t>
            </w:r>
          </w:p>
        </w:tc>
        <w:tc>
          <w:tcPr>
            <w:tcW w:w="1262" w:type="dxa"/>
          </w:tcPr>
          <w:p w14:paraId="74B77051" w14:textId="77777777" w:rsidR="00E674C1" w:rsidRPr="00C62A00" w:rsidRDefault="00E674C1" w:rsidP="00E674C1">
            <w:pPr>
              <w:rPr>
                <w:b/>
                <w:sz w:val="16"/>
                <w:szCs w:val="16"/>
              </w:rPr>
            </w:pPr>
            <w:r>
              <w:rPr>
                <w:b/>
                <w:sz w:val="16"/>
                <w:szCs w:val="16"/>
              </w:rPr>
              <w:t>p value (Cochran’s Q)</w:t>
            </w:r>
          </w:p>
        </w:tc>
        <w:tc>
          <w:tcPr>
            <w:tcW w:w="1147" w:type="dxa"/>
          </w:tcPr>
          <w:p w14:paraId="3C5CC64B" w14:textId="77777777" w:rsidR="00E674C1" w:rsidRPr="00C62A00" w:rsidRDefault="00E674C1" w:rsidP="00E674C1">
            <w:pPr>
              <w:rPr>
                <w:b/>
                <w:sz w:val="16"/>
                <w:szCs w:val="16"/>
              </w:rPr>
            </w:pPr>
            <w:r w:rsidRPr="00C62A00">
              <w:rPr>
                <w:b/>
                <w:i/>
                <w:sz w:val="16"/>
                <w:szCs w:val="16"/>
              </w:rPr>
              <w:t>I</w:t>
            </w:r>
            <w:r w:rsidRPr="00C62A00">
              <w:rPr>
                <w:b/>
                <w:i/>
                <w:sz w:val="16"/>
                <w:szCs w:val="16"/>
                <w:vertAlign w:val="superscript"/>
              </w:rPr>
              <w:t>2</w:t>
            </w:r>
          </w:p>
        </w:tc>
      </w:tr>
      <w:tr w:rsidR="00E674C1" w:rsidRPr="00C62A00" w14:paraId="33C2EB5B" w14:textId="77777777" w:rsidTr="00E674C1">
        <w:tc>
          <w:tcPr>
            <w:tcW w:w="4957" w:type="dxa"/>
          </w:tcPr>
          <w:p w14:paraId="2020D29E" w14:textId="77777777" w:rsidR="00E674C1" w:rsidRPr="00C62A00" w:rsidRDefault="00E674C1" w:rsidP="00E674C1">
            <w:pPr>
              <w:rPr>
                <w:sz w:val="16"/>
                <w:szCs w:val="16"/>
              </w:rPr>
            </w:pPr>
            <w:r>
              <w:rPr>
                <w:sz w:val="16"/>
                <w:szCs w:val="16"/>
              </w:rPr>
              <w:t>Older age</w:t>
            </w:r>
          </w:p>
        </w:tc>
        <w:tc>
          <w:tcPr>
            <w:tcW w:w="992" w:type="dxa"/>
          </w:tcPr>
          <w:p w14:paraId="263CCB8B" w14:textId="77777777" w:rsidR="00E674C1" w:rsidRPr="00C62A00" w:rsidRDefault="00E674C1" w:rsidP="00E674C1">
            <w:pPr>
              <w:rPr>
                <w:sz w:val="16"/>
                <w:szCs w:val="16"/>
              </w:rPr>
            </w:pPr>
            <w:r w:rsidRPr="00C62A00">
              <w:rPr>
                <w:sz w:val="16"/>
                <w:szCs w:val="16"/>
              </w:rPr>
              <w:t>41</w:t>
            </w:r>
          </w:p>
        </w:tc>
        <w:tc>
          <w:tcPr>
            <w:tcW w:w="1134" w:type="dxa"/>
          </w:tcPr>
          <w:p w14:paraId="05596CAA" w14:textId="77777777" w:rsidR="00E674C1" w:rsidRPr="00C62A00" w:rsidRDefault="00E674C1" w:rsidP="00E674C1">
            <w:pPr>
              <w:rPr>
                <w:sz w:val="16"/>
                <w:szCs w:val="16"/>
              </w:rPr>
            </w:pPr>
            <w:r w:rsidRPr="00C62A00">
              <w:rPr>
                <w:sz w:val="16"/>
                <w:szCs w:val="16"/>
              </w:rPr>
              <w:t>7101</w:t>
            </w:r>
          </w:p>
        </w:tc>
        <w:tc>
          <w:tcPr>
            <w:tcW w:w="850" w:type="dxa"/>
          </w:tcPr>
          <w:p w14:paraId="52AA6F14" w14:textId="77777777" w:rsidR="00E674C1" w:rsidRPr="00C62A00" w:rsidRDefault="00E674C1" w:rsidP="00E674C1">
            <w:pPr>
              <w:rPr>
                <w:sz w:val="16"/>
                <w:szCs w:val="16"/>
              </w:rPr>
            </w:pPr>
            <w:r>
              <w:rPr>
                <w:sz w:val="16"/>
                <w:szCs w:val="16"/>
              </w:rPr>
              <w:t>-</w:t>
            </w:r>
            <w:r w:rsidRPr="00C62A00">
              <w:rPr>
                <w:sz w:val="16"/>
                <w:szCs w:val="16"/>
              </w:rPr>
              <w:t>.033</w:t>
            </w:r>
          </w:p>
        </w:tc>
        <w:tc>
          <w:tcPr>
            <w:tcW w:w="1276" w:type="dxa"/>
          </w:tcPr>
          <w:p w14:paraId="6F742A61" w14:textId="77777777" w:rsidR="00E674C1" w:rsidRPr="00C62A00" w:rsidRDefault="00E674C1" w:rsidP="00E674C1">
            <w:pPr>
              <w:rPr>
                <w:sz w:val="16"/>
                <w:szCs w:val="16"/>
              </w:rPr>
            </w:pPr>
            <w:r w:rsidRPr="00C62A00">
              <w:rPr>
                <w:sz w:val="16"/>
                <w:szCs w:val="16"/>
              </w:rPr>
              <w:t>-.066-.001</w:t>
            </w:r>
          </w:p>
        </w:tc>
        <w:tc>
          <w:tcPr>
            <w:tcW w:w="851" w:type="dxa"/>
          </w:tcPr>
          <w:p w14:paraId="568ABC74" w14:textId="77777777" w:rsidR="00E674C1" w:rsidRPr="00C62A00" w:rsidRDefault="00E674C1" w:rsidP="00E674C1">
            <w:pPr>
              <w:rPr>
                <w:sz w:val="16"/>
                <w:szCs w:val="16"/>
              </w:rPr>
            </w:pPr>
            <w:r w:rsidRPr="00C62A00">
              <w:rPr>
                <w:sz w:val="16"/>
                <w:szCs w:val="16"/>
              </w:rPr>
              <w:t>.0544</w:t>
            </w:r>
          </w:p>
        </w:tc>
        <w:tc>
          <w:tcPr>
            <w:tcW w:w="1134" w:type="dxa"/>
          </w:tcPr>
          <w:p w14:paraId="236C99AA" w14:textId="77777777" w:rsidR="00E674C1" w:rsidRPr="00C62A00" w:rsidRDefault="00E674C1" w:rsidP="00E674C1">
            <w:pPr>
              <w:rPr>
                <w:sz w:val="16"/>
                <w:szCs w:val="16"/>
              </w:rPr>
            </w:pPr>
            <w:r w:rsidRPr="00C62A00">
              <w:rPr>
                <w:sz w:val="16"/>
                <w:szCs w:val="16"/>
              </w:rPr>
              <w:t>72.245</w:t>
            </w:r>
          </w:p>
        </w:tc>
        <w:tc>
          <w:tcPr>
            <w:tcW w:w="1262" w:type="dxa"/>
          </w:tcPr>
          <w:p w14:paraId="184FDB56" w14:textId="77777777" w:rsidR="00E674C1" w:rsidRPr="00C62A00" w:rsidRDefault="00E674C1" w:rsidP="00E674C1">
            <w:pPr>
              <w:rPr>
                <w:sz w:val="16"/>
                <w:szCs w:val="16"/>
              </w:rPr>
            </w:pPr>
            <w:r w:rsidRPr="00C62A00">
              <w:rPr>
                <w:sz w:val="16"/>
                <w:szCs w:val="16"/>
              </w:rPr>
              <w:t>.001</w:t>
            </w:r>
          </w:p>
        </w:tc>
        <w:tc>
          <w:tcPr>
            <w:tcW w:w="1147" w:type="dxa"/>
          </w:tcPr>
          <w:p w14:paraId="4A9E3E25" w14:textId="77777777" w:rsidR="00E674C1" w:rsidRPr="00C62A00" w:rsidRDefault="00E674C1" w:rsidP="00E674C1">
            <w:pPr>
              <w:rPr>
                <w:sz w:val="16"/>
                <w:szCs w:val="16"/>
              </w:rPr>
            </w:pPr>
            <w:r w:rsidRPr="00C62A00">
              <w:rPr>
                <w:sz w:val="16"/>
                <w:szCs w:val="16"/>
              </w:rPr>
              <w:t>44.633</w:t>
            </w:r>
          </w:p>
        </w:tc>
      </w:tr>
      <w:tr w:rsidR="00E674C1" w:rsidRPr="00C62A00" w14:paraId="6EDE7C5F" w14:textId="77777777" w:rsidTr="00E674C1">
        <w:tc>
          <w:tcPr>
            <w:tcW w:w="4957" w:type="dxa"/>
          </w:tcPr>
          <w:p w14:paraId="57CBDAB3" w14:textId="77777777" w:rsidR="00E674C1" w:rsidRPr="00C62A00" w:rsidRDefault="00E674C1" w:rsidP="00E674C1">
            <w:pPr>
              <w:rPr>
                <w:sz w:val="16"/>
                <w:szCs w:val="16"/>
              </w:rPr>
            </w:pPr>
            <w:r>
              <w:rPr>
                <w:sz w:val="16"/>
                <w:szCs w:val="16"/>
              </w:rPr>
              <w:t>Female gender</w:t>
            </w:r>
          </w:p>
        </w:tc>
        <w:tc>
          <w:tcPr>
            <w:tcW w:w="992" w:type="dxa"/>
          </w:tcPr>
          <w:p w14:paraId="4291DA4C" w14:textId="77777777" w:rsidR="00E674C1" w:rsidRPr="00C62A00" w:rsidRDefault="00E674C1" w:rsidP="00E674C1">
            <w:pPr>
              <w:rPr>
                <w:sz w:val="16"/>
                <w:szCs w:val="16"/>
              </w:rPr>
            </w:pPr>
            <w:r w:rsidRPr="00C62A00">
              <w:rPr>
                <w:sz w:val="16"/>
                <w:szCs w:val="16"/>
              </w:rPr>
              <w:t>36</w:t>
            </w:r>
          </w:p>
        </w:tc>
        <w:tc>
          <w:tcPr>
            <w:tcW w:w="1134" w:type="dxa"/>
          </w:tcPr>
          <w:p w14:paraId="70706435" w14:textId="77777777" w:rsidR="00E674C1" w:rsidRPr="00C62A00" w:rsidRDefault="00E674C1" w:rsidP="00E674C1">
            <w:pPr>
              <w:rPr>
                <w:sz w:val="16"/>
                <w:szCs w:val="16"/>
              </w:rPr>
            </w:pPr>
            <w:r w:rsidRPr="00C62A00">
              <w:rPr>
                <w:sz w:val="16"/>
                <w:szCs w:val="16"/>
              </w:rPr>
              <w:t>6465</w:t>
            </w:r>
          </w:p>
        </w:tc>
        <w:tc>
          <w:tcPr>
            <w:tcW w:w="850" w:type="dxa"/>
          </w:tcPr>
          <w:p w14:paraId="22C133DA" w14:textId="77777777" w:rsidR="00E674C1" w:rsidRPr="00C62A00" w:rsidRDefault="00E674C1" w:rsidP="00E674C1">
            <w:pPr>
              <w:rPr>
                <w:sz w:val="16"/>
                <w:szCs w:val="16"/>
              </w:rPr>
            </w:pPr>
            <w:r w:rsidRPr="00C62A00">
              <w:rPr>
                <w:sz w:val="16"/>
                <w:szCs w:val="16"/>
              </w:rPr>
              <w:t>-.020</w:t>
            </w:r>
          </w:p>
        </w:tc>
        <w:tc>
          <w:tcPr>
            <w:tcW w:w="1276" w:type="dxa"/>
          </w:tcPr>
          <w:p w14:paraId="68EEE991" w14:textId="77777777" w:rsidR="00E674C1" w:rsidRPr="00C62A00" w:rsidRDefault="00E674C1" w:rsidP="00E674C1">
            <w:pPr>
              <w:rPr>
                <w:sz w:val="16"/>
                <w:szCs w:val="16"/>
              </w:rPr>
            </w:pPr>
            <w:r w:rsidRPr="00C62A00">
              <w:rPr>
                <w:sz w:val="16"/>
                <w:szCs w:val="16"/>
              </w:rPr>
              <w:t>-.060-.020</w:t>
            </w:r>
          </w:p>
        </w:tc>
        <w:tc>
          <w:tcPr>
            <w:tcW w:w="851" w:type="dxa"/>
          </w:tcPr>
          <w:p w14:paraId="3083426F" w14:textId="77777777" w:rsidR="00E674C1" w:rsidRPr="00657DE1" w:rsidRDefault="00E674C1" w:rsidP="00E674C1">
            <w:pPr>
              <w:rPr>
                <w:sz w:val="16"/>
                <w:szCs w:val="16"/>
              </w:rPr>
            </w:pPr>
            <w:r w:rsidRPr="00657DE1">
              <w:rPr>
                <w:sz w:val="16"/>
                <w:szCs w:val="16"/>
              </w:rPr>
              <w:t>.3197</w:t>
            </w:r>
          </w:p>
        </w:tc>
        <w:tc>
          <w:tcPr>
            <w:tcW w:w="1134" w:type="dxa"/>
          </w:tcPr>
          <w:p w14:paraId="36985F3C" w14:textId="77777777" w:rsidR="00E674C1" w:rsidRPr="00C62A00" w:rsidRDefault="00E674C1" w:rsidP="00E674C1">
            <w:pPr>
              <w:rPr>
                <w:sz w:val="16"/>
                <w:szCs w:val="16"/>
              </w:rPr>
            </w:pPr>
            <w:r w:rsidRPr="00C62A00">
              <w:rPr>
                <w:sz w:val="16"/>
                <w:szCs w:val="16"/>
              </w:rPr>
              <w:t>80.622</w:t>
            </w:r>
          </w:p>
        </w:tc>
        <w:tc>
          <w:tcPr>
            <w:tcW w:w="1262" w:type="dxa"/>
          </w:tcPr>
          <w:p w14:paraId="0E8A6282" w14:textId="77777777" w:rsidR="00E674C1" w:rsidRPr="00C62A00" w:rsidRDefault="00E674C1" w:rsidP="00E674C1">
            <w:pPr>
              <w:rPr>
                <w:sz w:val="16"/>
                <w:szCs w:val="16"/>
              </w:rPr>
            </w:pPr>
            <w:r w:rsidRPr="00C62A00">
              <w:rPr>
                <w:sz w:val="16"/>
                <w:szCs w:val="16"/>
              </w:rPr>
              <w:t>&lt;.001</w:t>
            </w:r>
          </w:p>
        </w:tc>
        <w:tc>
          <w:tcPr>
            <w:tcW w:w="1147" w:type="dxa"/>
          </w:tcPr>
          <w:p w14:paraId="6DF1C34E" w14:textId="77777777" w:rsidR="00E674C1" w:rsidRPr="00C62A00" w:rsidRDefault="00E674C1" w:rsidP="00E674C1">
            <w:pPr>
              <w:rPr>
                <w:sz w:val="16"/>
                <w:szCs w:val="16"/>
              </w:rPr>
            </w:pPr>
            <w:r w:rsidRPr="00C62A00">
              <w:rPr>
                <w:sz w:val="16"/>
                <w:szCs w:val="16"/>
              </w:rPr>
              <w:t>56.588</w:t>
            </w:r>
          </w:p>
        </w:tc>
      </w:tr>
      <w:tr w:rsidR="00E674C1" w:rsidRPr="00C62A00" w14:paraId="0EBC8B6C" w14:textId="77777777" w:rsidTr="00E674C1">
        <w:tc>
          <w:tcPr>
            <w:tcW w:w="4957" w:type="dxa"/>
            <w:tcBorders>
              <w:top w:val="single" w:sz="4" w:space="0" w:color="auto"/>
            </w:tcBorders>
          </w:tcPr>
          <w:p w14:paraId="68563E39" w14:textId="77777777" w:rsidR="00E674C1" w:rsidRPr="00C62A00" w:rsidRDefault="00E674C1" w:rsidP="00E674C1">
            <w:pPr>
              <w:rPr>
                <w:sz w:val="16"/>
                <w:szCs w:val="16"/>
              </w:rPr>
            </w:pPr>
            <w:r>
              <w:rPr>
                <w:sz w:val="16"/>
                <w:szCs w:val="16"/>
              </w:rPr>
              <w:t>Higher level of education</w:t>
            </w:r>
          </w:p>
        </w:tc>
        <w:tc>
          <w:tcPr>
            <w:tcW w:w="992" w:type="dxa"/>
            <w:tcBorders>
              <w:top w:val="single" w:sz="4" w:space="0" w:color="auto"/>
            </w:tcBorders>
          </w:tcPr>
          <w:p w14:paraId="4F9DF855" w14:textId="77777777" w:rsidR="00E674C1" w:rsidRPr="00C62A00" w:rsidRDefault="00E674C1" w:rsidP="00E674C1">
            <w:pPr>
              <w:rPr>
                <w:sz w:val="16"/>
                <w:szCs w:val="16"/>
              </w:rPr>
            </w:pPr>
            <w:r w:rsidRPr="00C62A00">
              <w:rPr>
                <w:sz w:val="16"/>
                <w:szCs w:val="16"/>
              </w:rPr>
              <w:t>28</w:t>
            </w:r>
          </w:p>
        </w:tc>
        <w:tc>
          <w:tcPr>
            <w:tcW w:w="1134" w:type="dxa"/>
            <w:tcBorders>
              <w:top w:val="single" w:sz="4" w:space="0" w:color="auto"/>
            </w:tcBorders>
          </w:tcPr>
          <w:p w14:paraId="7A4CB6BB" w14:textId="77777777" w:rsidR="00E674C1" w:rsidRPr="00C62A00" w:rsidRDefault="00E674C1" w:rsidP="00E674C1">
            <w:pPr>
              <w:rPr>
                <w:sz w:val="16"/>
                <w:szCs w:val="16"/>
              </w:rPr>
            </w:pPr>
            <w:r w:rsidRPr="00C62A00">
              <w:rPr>
                <w:sz w:val="16"/>
                <w:szCs w:val="16"/>
              </w:rPr>
              <w:t>4841</w:t>
            </w:r>
          </w:p>
        </w:tc>
        <w:tc>
          <w:tcPr>
            <w:tcW w:w="850" w:type="dxa"/>
            <w:tcBorders>
              <w:top w:val="single" w:sz="4" w:space="0" w:color="auto"/>
            </w:tcBorders>
          </w:tcPr>
          <w:p w14:paraId="6C0B2CAD" w14:textId="77777777" w:rsidR="00E674C1" w:rsidRPr="00C62A00" w:rsidRDefault="00E674C1" w:rsidP="00E674C1">
            <w:pPr>
              <w:rPr>
                <w:sz w:val="16"/>
                <w:szCs w:val="16"/>
              </w:rPr>
            </w:pPr>
            <w:r w:rsidRPr="00C62A00">
              <w:rPr>
                <w:sz w:val="16"/>
                <w:szCs w:val="16"/>
              </w:rPr>
              <w:t>.047</w:t>
            </w:r>
          </w:p>
        </w:tc>
        <w:tc>
          <w:tcPr>
            <w:tcW w:w="1276" w:type="dxa"/>
            <w:tcBorders>
              <w:top w:val="single" w:sz="4" w:space="0" w:color="auto"/>
            </w:tcBorders>
          </w:tcPr>
          <w:p w14:paraId="03BDD5B9" w14:textId="77777777" w:rsidR="00E674C1" w:rsidRPr="00C62A00" w:rsidRDefault="00E674C1" w:rsidP="00E674C1">
            <w:pPr>
              <w:rPr>
                <w:sz w:val="16"/>
                <w:szCs w:val="16"/>
              </w:rPr>
            </w:pPr>
            <w:r w:rsidRPr="00C62A00">
              <w:rPr>
                <w:sz w:val="16"/>
                <w:szCs w:val="16"/>
              </w:rPr>
              <w:t>.019-.075</w:t>
            </w:r>
          </w:p>
        </w:tc>
        <w:tc>
          <w:tcPr>
            <w:tcW w:w="851" w:type="dxa"/>
            <w:tcBorders>
              <w:top w:val="single" w:sz="4" w:space="0" w:color="auto"/>
            </w:tcBorders>
          </w:tcPr>
          <w:p w14:paraId="24BCCAD6" w14:textId="77777777" w:rsidR="00E674C1" w:rsidRPr="00657DE1" w:rsidRDefault="00E674C1" w:rsidP="00E674C1">
            <w:pPr>
              <w:rPr>
                <w:sz w:val="16"/>
                <w:szCs w:val="16"/>
              </w:rPr>
            </w:pPr>
            <w:r w:rsidRPr="00657DE1">
              <w:rPr>
                <w:sz w:val="16"/>
                <w:szCs w:val="16"/>
              </w:rPr>
              <w:t>.0012</w:t>
            </w:r>
          </w:p>
        </w:tc>
        <w:tc>
          <w:tcPr>
            <w:tcW w:w="1134" w:type="dxa"/>
            <w:tcBorders>
              <w:top w:val="single" w:sz="4" w:space="0" w:color="auto"/>
            </w:tcBorders>
          </w:tcPr>
          <w:p w14:paraId="79BE4928" w14:textId="77777777" w:rsidR="00E674C1" w:rsidRPr="00C62A00" w:rsidRDefault="00E674C1" w:rsidP="00E674C1">
            <w:pPr>
              <w:rPr>
                <w:sz w:val="16"/>
                <w:szCs w:val="16"/>
              </w:rPr>
            </w:pPr>
            <w:r w:rsidRPr="00C62A00">
              <w:rPr>
                <w:sz w:val="16"/>
                <w:szCs w:val="16"/>
              </w:rPr>
              <w:t>19.449</w:t>
            </w:r>
          </w:p>
        </w:tc>
        <w:tc>
          <w:tcPr>
            <w:tcW w:w="1262" w:type="dxa"/>
            <w:tcBorders>
              <w:top w:val="single" w:sz="4" w:space="0" w:color="auto"/>
            </w:tcBorders>
          </w:tcPr>
          <w:p w14:paraId="1409866F" w14:textId="77777777" w:rsidR="00E674C1" w:rsidRPr="00C62A00" w:rsidRDefault="00E674C1" w:rsidP="00E674C1">
            <w:pPr>
              <w:rPr>
                <w:sz w:val="16"/>
                <w:szCs w:val="16"/>
              </w:rPr>
            </w:pPr>
            <w:r w:rsidRPr="00C62A00">
              <w:rPr>
                <w:sz w:val="16"/>
                <w:szCs w:val="16"/>
              </w:rPr>
              <w:t>.853</w:t>
            </w:r>
          </w:p>
        </w:tc>
        <w:tc>
          <w:tcPr>
            <w:tcW w:w="1147" w:type="dxa"/>
            <w:tcBorders>
              <w:top w:val="single" w:sz="4" w:space="0" w:color="auto"/>
            </w:tcBorders>
          </w:tcPr>
          <w:p w14:paraId="4C771063" w14:textId="77777777" w:rsidR="00E674C1" w:rsidRPr="00C62A00" w:rsidRDefault="00E674C1" w:rsidP="00E674C1">
            <w:pPr>
              <w:rPr>
                <w:sz w:val="16"/>
                <w:szCs w:val="16"/>
              </w:rPr>
            </w:pPr>
            <w:r w:rsidRPr="00C62A00">
              <w:rPr>
                <w:sz w:val="16"/>
                <w:szCs w:val="16"/>
              </w:rPr>
              <w:t>0</w:t>
            </w:r>
          </w:p>
        </w:tc>
      </w:tr>
      <w:tr w:rsidR="00E674C1" w:rsidRPr="00C62A00" w14:paraId="35AB2448" w14:textId="77777777" w:rsidTr="00E674C1">
        <w:tc>
          <w:tcPr>
            <w:tcW w:w="4957" w:type="dxa"/>
            <w:tcBorders>
              <w:bottom w:val="single" w:sz="4" w:space="0" w:color="auto"/>
            </w:tcBorders>
          </w:tcPr>
          <w:p w14:paraId="723D5F76" w14:textId="77777777" w:rsidR="00E674C1" w:rsidRPr="00C62A00" w:rsidRDefault="00E674C1" w:rsidP="00E674C1">
            <w:pPr>
              <w:rPr>
                <w:sz w:val="16"/>
                <w:szCs w:val="16"/>
              </w:rPr>
            </w:pPr>
            <w:r>
              <w:rPr>
                <w:sz w:val="16"/>
                <w:szCs w:val="16"/>
              </w:rPr>
              <w:t>Longer disease duration</w:t>
            </w:r>
          </w:p>
        </w:tc>
        <w:tc>
          <w:tcPr>
            <w:tcW w:w="992" w:type="dxa"/>
            <w:tcBorders>
              <w:bottom w:val="single" w:sz="4" w:space="0" w:color="auto"/>
            </w:tcBorders>
          </w:tcPr>
          <w:p w14:paraId="378418AB" w14:textId="77777777" w:rsidR="00E674C1" w:rsidRPr="00C62A00" w:rsidRDefault="00E674C1" w:rsidP="00E674C1">
            <w:pPr>
              <w:rPr>
                <w:sz w:val="16"/>
                <w:szCs w:val="16"/>
              </w:rPr>
            </w:pPr>
            <w:r w:rsidRPr="00C62A00">
              <w:rPr>
                <w:sz w:val="16"/>
                <w:szCs w:val="16"/>
              </w:rPr>
              <w:t>10</w:t>
            </w:r>
          </w:p>
        </w:tc>
        <w:tc>
          <w:tcPr>
            <w:tcW w:w="1134" w:type="dxa"/>
            <w:tcBorders>
              <w:bottom w:val="single" w:sz="4" w:space="0" w:color="auto"/>
            </w:tcBorders>
          </w:tcPr>
          <w:p w14:paraId="61B33A0D" w14:textId="77777777" w:rsidR="00E674C1" w:rsidRPr="00C62A00" w:rsidRDefault="00E674C1" w:rsidP="00E674C1">
            <w:pPr>
              <w:rPr>
                <w:sz w:val="16"/>
                <w:szCs w:val="16"/>
              </w:rPr>
            </w:pPr>
            <w:r w:rsidRPr="00C62A00">
              <w:rPr>
                <w:sz w:val="16"/>
                <w:szCs w:val="16"/>
              </w:rPr>
              <w:t>1504</w:t>
            </w:r>
          </w:p>
        </w:tc>
        <w:tc>
          <w:tcPr>
            <w:tcW w:w="850" w:type="dxa"/>
            <w:tcBorders>
              <w:bottom w:val="single" w:sz="4" w:space="0" w:color="auto"/>
            </w:tcBorders>
          </w:tcPr>
          <w:p w14:paraId="33C6EE13" w14:textId="77777777" w:rsidR="00E674C1" w:rsidRPr="00C62A00" w:rsidRDefault="00E674C1" w:rsidP="00E674C1">
            <w:pPr>
              <w:rPr>
                <w:sz w:val="16"/>
                <w:szCs w:val="16"/>
              </w:rPr>
            </w:pPr>
            <w:r>
              <w:rPr>
                <w:sz w:val="16"/>
                <w:szCs w:val="16"/>
              </w:rPr>
              <w:t>-</w:t>
            </w:r>
            <w:r w:rsidRPr="00C62A00">
              <w:rPr>
                <w:sz w:val="16"/>
                <w:szCs w:val="16"/>
              </w:rPr>
              <w:t>.071</w:t>
            </w:r>
          </w:p>
        </w:tc>
        <w:tc>
          <w:tcPr>
            <w:tcW w:w="1276" w:type="dxa"/>
            <w:tcBorders>
              <w:bottom w:val="single" w:sz="4" w:space="0" w:color="auto"/>
            </w:tcBorders>
          </w:tcPr>
          <w:p w14:paraId="71A81136" w14:textId="77777777" w:rsidR="00E674C1" w:rsidRPr="00C62A00" w:rsidRDefault="00E674C1" w:rsidP="00E674C1">
            <w:pPr>
              <w:rPr>
                <w:sz w:val="16"/>
                <w:szCs w:val="16"/>
              </w:rPr>
            </w:pPr>
            <w:r w:rsidRPr="00C62A00">
              <w:rPr>
                <w:sz w:val="16"/>
                <w:szCs w:val="16"/>
              </w:rPr>
              <w:t>-.122</w:t>
            </w:r>
            <w:r>
              <w:rPr>
                <w:sz w:val="16"/>
                <w:szCs w:val="16"/>
              </w:rPr>
              <w:t>--</w:t>
            </w:r>
            <w:r w:rsidRPr="00C62A00">
              <w:rPr>
                <w:sz w:val="16"/>
                <w:szCs w:val="16"/>
              </w:rPr>
              <w:t>.020</w:t>
            </w:r>
          </w:p>
        </w:tc>
        <w:tc>
          <w:tcPr>
            <w:tcW w:w="851" w:type="dxa"/>
            <w:tcBorders>
              <w:bottom w:val="single" w:sz="4" w:space="0" w:color="auto"/>
            </w:tcBorders>
          </w:tcPr>
          <w:p w14:paraId="57A93B4D" w14:textId="77777777" w:rsidR="00E674C1" w:rsidRPr="00657DE1" w:rsidRDefault="00E674C1" w:rsidP="00E674C1">
            <w:pPr>
              <w:rPr>
                <w:sz w:val="16"/>
                <w:szCs w:val="16"/>
              </w:rPr>
            </w:pPr>
            <w:r w:rsidRPr="00657DE1">
              <w:rPr>
                <w:sz w:val="16"/>
                <w:szCs w:val="16"/>
              </w:rPr>
              <w:t>.0061</w:t>
            </w:r>
          </w:p>
        </w:tc>
        <w:tc>
          <w:tcPr>
            <w:tcW w:w="1134" w:type="dxa"/>
            <w:tcBorders>
              <w:bottom w:val="single" w:sz="4" w:space="0" w:color="auto"/>
            </w:tcBorders>
          </w:tcPr>
          <w:p w14:paraId="1254EE63" w14:textId="77777777" w:rsidR="00E674C1" w:rsidRPr="00C62A00" w:rsidRDefault="00E674C1" w:rsidP="00E674C1">
            <w:pPr>
              <w:rPr>
                <w:sz w:val="16"/>
                <w:szCs w:val="16"/>
              </w:rPr>
            </w:pPr>
            <w:r w:rsidRPr="00C62A00">
              <w:rPr>
                <w:sz w:val="16"/>
                <w:szCs w:val="16"/>
              </w:rPr>
              <w:t>7.556</w:t>
            </w:r>
          </w:p>
        </w:tc>
        <w:tc>
          <w:tcPr>
            <w:tcW w:w="1262" w:type="dxa"/>
            <w:tcBorders>
              <w:bottom w:val="single" w:sz="4" w:space="0" w:color="auto"/>
            </w:tcBorders>
          </w:tcPr>
          <w:p w14:paraId="5F4A17A4" w14:textId="77777777" w:rsidR="00E674C1" w:rsidRPr="00C62A00" w:rsidRDefault="00E674C1" w:rsidP="00E674C1">
            <w:pPr>
              <w:rPr>
                <w:sz w:val="16"/>
                <w:szCs w:val="16"/>
              </w:rPr>
            </w:pPr>
            <w:r w:rsidRPr="00C62A00">
              <w:rPr>
                <w:sz w:val="16"/>
                <w:szCs w:val="16"/>
              </w:rPr>
              <w:t>.579</w:t>
            </w:r>
          </w:p>
        </w:tc>
        <w:tc>
          <w:tcPr>
            <w:tcW w:w="1147" w:type="dxa"/>
            <w:tcBorders>
              <w:bottom w:val="single" w:sz="4" w:space="0" w:color="auto"/>
            </w:tcBorders>
          </w:tcPr>
          <w:p w14:paraId="3879D9F3" w14:textId="77777777" w:rsidR="00E674C1" w:rsidRPr="00C62A00" w:rsidRDefault="00E674C1" w:rsidP="00E674C1">
            <w:pPr>
              <w:rPr>
                <w:sz w:val="16"/>
                <w:szCs w:val="16"/>
              </w:rPr>
            </w:pPr>
            <w:r w:rsidRPr="00C62A00">
              <w:rPr>
                <w:sz w:val="16"/>
                <w:szCs w:val="16"/>
              </w:rPr>
              <w:t>0</w:t>
            </w:r>
          </w:p>
        </w:tc>
      </w:tr>
      <w:tr w:rsidR="00E674C1" w:rsidRPr="00C62A00" w14:paraId="614E8B78" w14:textId="77777777" w:rsidTr="00E674C1">
        <w:tc>
          <w:tcPr>
            <w:tcW w:w="4957" w:type="dxa"/>
            <w:shd w:val="clear" w:color="auto" w:fill="auto"/>
          </w:tcPr>
          <w:p w14:paraId="019BB24E" w14:textId="77777777" w:rsidR="00E674C1" w:rsidRPr="00C62A00" w:rsidRDefault="00E674C1" w:rsidP="00E674C1">
            <w:pPr>
              <w:rPr>
                <w:sz w:val="16"/>
                <w:szCs w:val="16"/>
              </w:rPr>
            </w:pPr>
            <w:r w:rsidRPr="00C62A00">
              <w:rPr>
                <w:sz w:val="16"/>
                <w:szCs w:val="16"/>
              </w:rPr>
              <w:t>More advanced dementia</w:t>
            </w:r>
          </w:p>
        </w:tc>
        <w:tc>
          <w:tcPr>
            <w:tcW w:w="992" w:type="dxa"/>
            <w:shd w:val="clear" w:color="auto" w:fill="auto"/>
          </w:tcPr>
          <w:p w14:paraId="4D140D23" w14:textId="77777777" w:rsidR="00E674C1" w:rsidRPr="00C62A00" w:rsidRDefault="00E674C1" w:rsidP="00E674C1">
            <w:pPr>
              <w:rPr>
                <w:sz w:val="16"/>
                <w:szCs w:val="16"/>
              </w:rPr>
            </w:pPr>
            <w:r w:rsidRPr="00C62A00">
              <w:rPr>
                <w:sz w:val="16"/>
                <w:szCs w:val="16"/>
              </w:rPr>
              <w:t>20</w:t>
            </w:r>
          </w:p>
        </w:tc>
        <w:tc>
          <w:tcPr>
            <w:tcW w:w="1134" w:type="dxa"/>
            <w:shd w:val="clear" w:color="auto" w:fill="auto"/>
          </w:tcPr>
          <w:p w14:paraId="1548D767" w14:textId="77777777" w:rsidR="00E674C1" w:rsidRPr="00C62A00" w:rsidRDefault="00E674C1" w:rsidP="00E674C1">
            <w:pPr>
              <w:rPr>
                <w:sz w:val="16"/>
                <w:szCs w:val="16"/>
              </w:rPr>
            </w:pPr>
            <w:r w:rsidRPr="00C62A00">
              <w:rPr>
                <w:sz w:val="16"/>
                <w:szCs w:val="16"/>
              </w:rPr>
              <w:t>3696</w:t>
            </w:r>
          </w:p>
        </w:tc>
        <w:tc>
          <w:tcPr>
            <w:tcW w:w="850" w:type="dxa"/>
            <w:shd w:val="clear" w:color="auto" w:fill="auto"/>
          </w:tcPr>
          <w:p w14:paraId="267C47A3" w14:textId="77777777" w:rsidR="00E674C1" w:rsidRPr="00C62A00" w:rsidRDefault="00E674C1" w:rsidP="00E674C1">
            <w:pPr>
              <w:rPr>
                <w:sz w:val="16"/>
                <w:szCs w:val="16"/>
              </w:rPr>
            </w:pPr>
            <w:r>
              <w:rPr>
                <w:sz w:val="16"/>
                <w:szCs w:val="16"/>
              </w:rPr>
              <w:t>-</w:t>
            </w:r>
            <w:r w:rsidRPr="00C62A00">
              <w:rPr>
                <w:sz w:val="16"/>
                <w:szCs w:val="16"/>
              </w:rPr>
              <w:t>.296</w:t>
            </w:r>
          </w:p>
        </w:tc>
        <w:tc>
          <w:tcPr>
            <w:tcW w:w="1276" w:type="dxa"/>
            <w:shd w:val="clear" w:color="auto" w:fill="auto"/>
          </w:tcPr>
          <w:p w14:paraId="08D4FB0E" w14:textId="77777777" w:rsidR="00E674C1" w:rsidRPr="00C62A00" w:rsidRDefault="00E674C1" w:rsidP="00E674C1">
            <w:pPr>
              <w:rPr>
                <w:sz w:val="16"/>
                <w:szCs w:val="16"/>
              </w:rPr>
            </w:pPr>
            <w:r w:rsidRPr="00C62A00">
              <w:rPr>
                <w:sz w:val="16"/>
                <w:szCs w:val="16"/>
              </w:rPr>
              <w:t>-.431</w:t>
            </w:r>
            <w:r>
              <w:rPr>
                <w:sz w:val="16"/>
                <w:szCs w:val="16"/>
              </w:rPr>
              <w:t>--</w:t>
            </w:r>
            <w:r w:rsidRPr="00C62A00">
              <w:rPr>
                <w:sz w:val="16"/>
                <w:szCs w:val="16"/>
              </w:rPr>
              <w:t>.148</w:t>
            </w:r>
          </w:p>
        </w:tc>
        <w:tc>
          <w:tcPr>
            <w:tcW w:w="851" w:type="dxa"/>
            <w:shd w:val="clear" w:color="auto" w:fill="auto"/>
          </w:tcPr>
          <w:p w14:paraId="6DAFFC75" w14:textId="77777777" w:rsidR="00E674C1" w:rsidRPr="00657DE1" w:rsidRDefault="00E674C1" w:rsidP="00E674C1">
            <w:pPr>
              <w:rPr>
                <w:sz w:val="16"/>
                <w:szCs w:val="16"/>
              </w:rPr>
            </w:pPr>
            <w:r w:rsidRPr="00657DE1">
              <w:rPr>
                <w:sz w:val="16"/>
                <w:szCs w:val="16"/>
              </w:rPr>
              <w:t>.0001</w:t>
            </w:r>
          </w:p>
        </w:tc>
        <w:tc>
          <w:tcPr>
            <w:tcW w:w="1134" w:type="dxa"/>
            <w:shd w:val="clear" w:color="auto" w:fill="auto"/>
          </w:tcPr>
          <w:p w14:paraId="1375136F" w14:textId="77777777" w:rsidR="00E674C1" w:rsidRPr="00C62A00" w:rsidRDefault="00E674C1" w:rsidP="00E674C1">
            <w:pPr>
              <w:rPr>
                <w:sz w:val="16"/>
                <w:szCs w:val="16"/>
              </w:rPr>
            </w:pPr>
            <w:r w:rsidRPr="00C62A00">
              <w:rPr>
                <w:sz w:val="16"/>
                <w:szCs w:val="16"/>
              </w:rPr>
              <w:t>413.353</w:t>
            </w:r>
          </w:p>
        </w:tc>
        <w:tc>
          <w:tcPr>
            <w:tcW w:w="1262" w:type="dxa"/>
            <w:shd w:val="clear" w:color="auto" w:fill="auto"/>
          </w:tcPr>
          <w:p w14:paraId="0D7757C7"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366F2797" w14:textId="77777777" w:rsidR="00E674C1" w:rsidRPr="00C62A00" w:rsidRDefault="00E674C1" w:rsidP="00E674C1">
            <w:pPr>
              <w:rPr>
                <w:sz w:val="16"/>
                <w:szCs w:val="16"/>
              </w:rPr>
            </w:pPr>
            <w:r w:rsidRPr="00C62A00">
              <w:rPr>
                <w:sz w:val="16"/>
                <w:szCs w:val="16"/>
              </w:rPr>
              <w:t>95.403</w:t>
            </w:r>
          </w:p>
        </w:tc>
      </w:tr>
      <w:tr w:rsidR="00E674C1" w:rsidRPr="00C62A00" w14:paraId="74A986B1" w14:textId="77777777" w:rsidTr="00E674C1">
        <w:tc>
          <w:tcPr>
            <w:tcW w:w="4957" w:type="dxa"/>
            <w:shd w:val="clear" w:color="auto" w:fill="auto"/>
          </w:tcPr>
          <w:p w14:paraId="1D495C9A" w14:textId="77777777" w:rsidR="00E674C1" w:rsidRPr="00C62A00" w:rsidRDefault="00E674C1" w:rsidP="00E674C1">
            <w:pPr>
              <w:ind w:left="171"/>
              <w:rPr>
                <w:sz w:val="16"/>
                <w:szCs w:val="16"/>
              </w:rPr>
            </w:pPr>
            <w:r w:rsidRPr="00C62A00">
              <w:rPr>
                <w:sz w:val="16"/>
                <w:szCs w:val="16"/>
              </w:rPr>
              <w:t>Global Deterioration Scale</w:t>
            </w:r>
          </w:p>
        </w:tc>
        <w:tc>
          <w:tcPr>
            <w:tcW w:w="992" w:type="dxa"/>
            <w:shd w:val="clear" w:color="auto" w:fill="auto"/>
          </w:tcPr>
          <w:p w14:paraId="227249E7" w14:textId="77777777" w:rsidR="00E674C1" w:rsidRPr="00C62A00" w:rsidRDefault="00E674C1" w:rsidP="00E674C1">
            <w:pPr>
              <w:rPr>
                <w:sz w:val="16"/>
                <w:szCs w:val="16"/>
              </w:rPr>
            </w:pPr>
            <w:r w:rsidRPr="00C62A00">
              <w:rPr>
                <w:sz w:val="16"/>
                <w:szCs w:val="16"/>
              </w:rPr>
              <w:t>5</w:t>
            </w:r>
          </w:p>
        </w:tc>
        <w:tc>
          <w:tcPr>
            <w:tcW w:w="1134" w:type="dxa"/>
            <w:shd w:val="clear" w:color="auto" w:fill="auto"/>
          </w:tcPr>
          <w:p w14:paraId="1589E11D" w14:textId="77777777" w:rsidR="00E674C1" w:rsidRPr="00C62A00" w:rsidRDefault="00E674C1" w:rsidP="00E674C1">
            <w:pPr>
              <w:rPr>
                <w:sz w:val="16"/>
                <w:szCs w:val="16"/>
              </w:rPr>
            </w:pPr>
            <w:r w:rsidRPr="00C62A00">
              <w:rPr>
                <w:sz w:val="16"/>
                <w:szCs w:val="16"/>
              </w:rPr>
              <w:t>767</w:t>
            </w:r>
          </w:p>
        </w:tc>
        <w:tc>
          <w:tcPr>
            <w:tcW w:w="850" w:type="dxa"/>
            <w:shd w:val="clear" w:color="auto" w:fill="auto"/>
          </w:tcPr>
          <w:p w14:paraId="658DBFDE" w14:textId="77777777" w:rsidR="00E674C1" w:rsidRPr="00C62A00" w:rsidRDefault="00E674C1" w:rsidP="00E674C1">
            <w:pPr>
              <w:rPr>
                <w:sz w:val="16"/>
                <w:szCs w:val="16"/>
              </w:rPr>
            </w:pPr>
            <w:r>
              <w:rPr>
                <w:sz w:val="16"/>
                <w:szCs w:val="16"/>
              </w:rPr>
              <w:t>-</w:t>
            </w:r>
            <w:r w:rsidRPr="00C62A00">
              <w:rPr>
                <w:sz w:val="16"/>
                <w:szCs w:val="16"/>
              </w:rPr>
              <w:t>.288</w:t>
            </w:r>
          </w:p>
        </w:tc>
        <w:tc>
          <w:tcPr>
            <w:tcW w:w="1276" w:type="dxa"/>
            <w:shd w:val="clear" w:color="auto" w:fill="auto"/>
          </w:tcPr>
          <w:p w14:paraId="0A06998B" w14:textId="77777777" w:rsidR="00E674C1" w:rsidRPr="00C62A00" w:rsidRDefault="00E674C1" w:rsidP="00E674C1">
            <w:pPr>
              <w:rPr>
                <w:sz w:val="16"/>
                <w:szCs w:val="16"/>
              </w:rPr>
            </w:pPr>
            <w:r w:rsidRPr="00C62A00">
              <w:rPr>
                <w:sz w:val="16"/>
                <w:szCs w:val="16"/>
              </w:rPr>
              <w:t>-.388</w:t>
            </w:r>
            <w:r>
              <w:rPr>
                <w:sz w:val="16"/>
                <w:szCs w:val="16"/>
              </w:rPr>
              <w:t>--</w:t>
            </w:r>
            <w:r w:rsidRPr="00C62A00">
              <w:rPr>
                <w:sz w:val="16"/>
                <w:szCs w:val="16"/>
              </w:rPr>
              <w:t>.181</w:t>
            </w:r>
          </w:p>
        </w:tc>
        <w:tc>
          <w:tcPr>
            <w:tcW w:w="851" w:type="dxa"/>
            <w:shd w:val="clear" w:color="auto" w:fill="auto"/>
          </w:tcPr>
          <w:p w14:paraId="3A3D2092"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561747EC" w14:textId="77777777" w:rsidR="00E674C1" w:rsidRPr="00C62A00" w:rsidRDefault="00E674C1" w:rsidP="00E674C1">
            <w:pPr>
              <w:rPr>
                <w:sz w:val="16"/>
                <w:szCs w:val="16"/>
              </w:rPr>
            </w:pPr>
            <w:r w:rsidRPr="00C62A00">
              <w:rPr>
                <w:sz w:val="16"/>
                <w:szCs w:val="16"/>
              </w:rPr>
              <w:t>9.593</w:t>
            </w:r>
          </w:p>
        </w:tc>
        <w:tc>
          <w:tcPr>
            <w:tcW w:w="1262" w:type="dxa"/>
            <w:shd w:val="clear" w:color="auto" w:fill="auto"/>
          </w:tcPr>
          <w:p w14:paraId="562EFC21" w14:textId="77777777" w:rsidR="00E674C1" w:rsidRPr="00C62A00" w:rsidRDefault="00E674C1" w:rsidP="00E674C1">
            <w:pPr>
              <w:rPr>
                <w:sz w:val="16"/>
                <w:szCs w:val="16"/>
              </w:rPr>
            </w:pPr>
            <w:r w:rsidRPr="00C62A00">
              <w:rPr>
                <w:sz w:val="16"/>
                <w:szCs w:val="16"/>
              </w:rPr>
              <w:t>.048</w:t>
            </w:r>
          </w:p>
        </w:tc>
        <w:tc>
          <w:tcPr>
            <w:tcW w:w="1147" w:type="dxa"/>
            <w:shd w:val="clear" w:color="auto" w:fill="auto"/>
          </w:tcPr>
          <w:p w14:paraId="638B5E32" w14:textId="77777777" w:rsidR="00E674C1" w:rsidRPr="00C62A00" w:rsidRDefault="00E674C1" w:rsidP="00E674C1">
            <w:pPr>
              <w:rPr>
                <w:sz w:val="16"/>
                <w:szCs w:val="16"/>
              </w:rPr>
            </w:pPr>
            <w:r w:rsidRPr="00C62A00">
              <w:rPr>
                <w:sz w:val="16"/>
                <w:szCs w:val="16"/>
              </w:rPr>
              <w:t>58.301</w:t>
            </w:r>
          </w:p>
        </w:tc>
      </w:tr>
      <w:tr w:rsidR="00E674C1" w:rsidRPr="00C62A00" w14:paraId="5CBF4F76" w14:textId="77777777" w:rsidTr="00E674C1">
        <w:tc>
          <w:tcPr>
            <w:tcW w:w="4957" w:type="dxa"/>
          </w:tcPr>
          <w:p w14:paraId="26A12F09" w14:textId="77777777" w:rsidR="00E674C1" w:rsidRPr="00C62A00" w:rsidRDefault="00E674C1" w:rsidP="00E674C1">
            <w:pPr>
              <w:ind w:left="172"/>
              <w:rPr>
                <w:sz w:val="16"/>
                <w:szCs w:val="16"/>
              </w:rPr>
            </w:pPr>
            <w:r w:rsidRPr="00C62A00">
              <w:rPr>
                <w:sz w:val="16"/>
                <w:szCs w:val="16"/>
              </w:rPr>
              <w:t>Clinical Dementia Rating</w:t>
            </w:r>
          </w:p>
        </w:tc>
        <w:tc>
          <w:tcPr>
            <w:tcW w:w="992" w:type="dxa"/>
          </w:tcPr>
          <w:p w14:paraId="10963421" w14:textId="77777777" w:rsidR="00E674C1" w:rsidRPr="00C62A00" w:rsidRDefault="00E674C1" w:rsidP="00E674C1">
            <w:pPr>
              <w:rPr>
                <w:sz w:val="16"/>
                <w:szCs w:val="16"/>
              </w:rPr>
            </w:pPr>
            <w:r w:rsidRPr="00C62A00">
              <w:rPr>
                <w:sz w:val="16"/>
                <w:szCs w:val="16"/>
              </w:rPr>
              <w:t>16</w:t>
            </w:r>
          </w:p>
        </w:tc>
        <w:tc>
          <w:tcPr>
            <w:tcW w:w="1134" w:type="dxa"/>
          </w:tcPr>
          <w:p w14:paraId="6D5A90E1" w14:textId="77777777" w:rsidR="00E674C1" w:rsidRPr="00C62A00" w:rsidRDefault="00E674C1" w:rsidP="00E674C1">
            <w:pPr>
              <w:rPr>
                <w:sz w:val="16"/>
                <w:szCs w:val="16"/>
              </w:rPr>
            </w:pPr>
            <w:r w:rsidRPr="00C62A00">
              <w:rPr>
                <w:sz w:val="16"/>
                <w:szCs w:val="16"/>
              </w:rPr>
              <w:t>2933</w:t>
            </w:r>
          </w:p>
        </w:tc>
        <w:tc>
          <w:tcPr>
            <w:tcW w:w="850" w:type="dxa"/>
          </w:tcPr>
          <w:p w14:paraId="4674FF19" w14:textId="77777777" w:rsidR="00E674C1" w:rsidRPr="00C62A00" w:rsidRDefault="00E674C1" w:rsidP="00E674C1">
            <w:pPr>
              <w:rPr>
                <w:sz w:val="16"/>
                <w:szCs w:val="16"/>
              </w:rPr>
            </w:pPr>
            <w:r>
              <w:rPr>
                <w:sz w:val="16"/>
                <w:szCs w:val="16"/>
              </w:rPr>
              <w:t>-</w:t>
            </w:r>
            <w:r w:rsidRPr="00C62A00">
              <w:rPr>
                <w:sz w:val="16"/>
                <w:szCs w:val="16"/>
              </w:rPr>
              <w:t>.252</w:t>
            </w:r>
          </w:p>
        </w:tc>
        <w:tc>
          <w:tcPr>
            <w:tcW w:w="1276" w:type="dxa"/>
          </w:tcPr>
          <w:p w14:paraId="116B4990" w14:textId="77777777" w:rsidR="00E674C1" w:rsidRPr="00C62A00" w:rsidRDefault="00E674C1" w:rsidP="00E674C1">
            <w:pPr>
              <w:rPr>
                <w:sz w:val="16"/>
                <w:szCs w:val="16"/>
              </w:rPr>
            </w:pPr>
            <w:r w:rsidRPr="00C62A00">
              <w:rPr>
                <w:sz w:val="16"/>
                <w:szCs w:val="16"/>
              </w:rPr>
              <w:t>-.408</w:t>
            </w:r>
            <w:r>
              <w:rPr>
                <w:sz w:val="16"/>
                <w:szCs w:val="16"/>
              </w:rPr>
              <w:t>--</w:t>
            </w:r>
            <w:r w:rsidRPr="00C62A00">
              <w:rPr>
                <w:sz w:val="16"/>
                <w:szCs w:val="16"/>
              </w:rPr>
              <w:t>.081</w:t>
            </w:r>
          </w:p>
        </w:tc>
        <w:tc>
          <w:tcPr>
            <w:tcW w:w="851" w:type="dxa"/>
          </w:tcPr>
          <w:p w14:paraId="5BF1C6DE" w14:textId="77777777" w:rsidR="00E674C1" w:rsidRPr="00657DE1" w:rsidRDefault="00E674C1" w:rsidP="00E674C1">
            <w:pPr>
              <w:rPr>
                <w:sz w:val="16"/>
                <w:szCs w:val="16"/>
              </w:rPr>
            </w:pPr>
            <w:r w:rsidRPr="00657DE1">
              <w:rPr>
                <w:sz w:val="16"/>
                <w:szCs w:val="16"/>
              </w:rPr>
              <w:t>.0042</w:t>
            </w:r>
          </w:p>
        </w:tc>
        <w:tc>
          <w:tcPr>
            <w:tcW w:w="1134" w:type="dxa"/>
          </w:tcPr>
          <w:p w14:paraId="65671D45" w14:textId="77777777" w:rsidR="00E674C1" w:rsidRPr="00C62A00" w:rsidRDefault="00E674C1" w:rsidP="00E674C1">
            <w:pPr>
              <w:rPr>
                <w:sz w:val="16"/>
                <w:szCs w:val="16"/>
              </w:rPr>
            </w:pPr>
            <w:r w:rsidRPr="00C62A00">
              <w:rPr>
                <w:sz w:val="16"/>
                <w:szCs w:val="16"/>
              </w:rPr>
              <w:t>325.168</w:t>
            </w:r>
          </w:p>
        </w:tc>
        <w:tc>
          <w:tcPr>
            <w:tcW w:w="1262" w:type="dxa"/>
          </w:tcPr>
          <w:p w14:paraId="3FDACC1D" w14:textId="77777777" w:rsidR="00E674C1" w:rsidRPr="00C62A00" w:rsidRDefault="00E674C1" w:rsidP="00E674C1">
            <w:pPr>
              <w:rPr>
                <w:sz w:val="16"/>
                <w:szCs w:val="16"/>
              </w:rPr>
            </w:pPr>
            <w:r w:rsidRPr="00C62A00">
              <w:rPr>
                <w:sz w:val="16"/>
                <w:szCs w:val="16"/>
              </w:rPr>
              <w:t>&lt;.001</w:t>
            </w:r>
          </w:p>
        </w:tc>
        <w:tc>
          <w:tcPr>
            <w:tcW w:w="1147" w:type="dxa"/>
          </w:tcPr>
          <w:p w14:paraId="47D54B87" w14:textId="77777777" w:rsidR="00E674C1" w:rsidRPr="00C62A00" w:rsidRDefault="00E674C1" w:rsidP="00E674C1">
            <w:pPr>
              <w:rPr>
                <w:sz w:val="16"/>
                <w:szCs w:val="16"/>
              </w:rPr>
            </w:pPr>
            <w:r w:rsidRPr="00C62A00">
              <w:rPr>
                <w:sz w:val="16"/>
                <w:szCs w:val="16"/>
              </w:rPr>
              <w:t>95.387</w:t>
            </w:r>
          </w:p>
        </w:tc>
      </w:tr>
      <w:tr w:rsidR="00E674C1" w:rsidRPr="00C62A00" w14:paraId="43BE2F6B" w14:textId="77777777" w:rsidTr="00E674C1">
        <w:tc>
          <w:tcPr>
            <w:tcW w:w="4957" w:type="dxa"/>
          </w:tcPr>
          <w:p w14:paraId="32583E68" w14:textId="77777777" w:rsidR="00E674C1" w:rsidRPr="00C62A00" w:rsidRDefault="00E674C1" w:rsidP="00E674C1">
            <w:pPr>
              <w:rPr>
                <w:sz w:val="16"/>
                <w:szCs w:val="16"/>
              </w:rPr>
            </w:pPr>
            <w:r>
              <w:rPr>
                <w:sz w:val="16"/>
                <w:szCs w:val="16"/>
              </w:rPr>
              <w:t>Higher scores on cognitive screening measures</w:t>
            </w:r>
          </w:p>
        </w:tc>
        <w:tc>
          <w:tcPr>
            <w:tcW w:w="992" w:type="dxa"/>
          </w:tcPr>
          <w:p w14:paraId="7E5EDBC4" w14:textId="77777777" w:rsidR="00E674C1" w:rsidRPr="00C62A00" w:rsidRDefault="00E674C1" w:rsidP="00E674C1">
            <w:pPr>
              <w:rPr>
                <w:sz w:val="16"/>
                <w:szCs w:val="16"/>
              </w:rPr>
            </w:pPr>
            <w:r w:rsidRPr="00C62A00">
              <w:rPr>
                <w:sz w:val="16"/>
                <w:szCs w:val="16"/>
              </w:rPr>
              <w:t>64</w:t>
            </w:r>
          </w:p>
        </w:tc>
        <w:tc>
          <w:tcPr>
            <w:tcW w:w="1134" w:type="dxa"/>
          </w:tcPr>
          <w:p w14:paraId="1821F30E" w14:textId="77777777" w:rsidR="00E674C1" w:rsidRPr="00C62A00" w:rsidRDefault="00E674C1" w:rsidP="00E674C1">
            <w:pPr>
              <w:rPr>
                <w:sz w:val="16"/>
                <w:szCs w:val="16"/>
              </w:rPr>
            </w:pPr>
            <w:r w:rsidRPr="00C62A00">
              <w:rPr>
                <w:sz w:val="16"/>
                <w:szCs w:val="16"/>
              </w:rPr>
              <w:t>11057</w:t>
            </w:r>
          </w:p>
        </w:tc>
        <w:tc>
          <w:tcPr>
            <w:tcW w:w="850" w:type="dxa"/>
          </w:tcPr>
          <w:p w14:paraId="69761582" w14:textId="77777777" w:rsidR="00E674C1" w:rsidRPr="00C62A00" w:rsidRDefault="00E674C1" w:rsidP="00E674C1">
            <w:pPr>
              <w:rPr>
                <w:sz w:val="16"/>
                <w:szCs w:val="16"/>
              </w:rPr>
            </w:pPr>
            <w:r w:rsidRPr="00C62A00">
              <w:rPr>
                <w:sz w:val="16"/>
                <w:szCs w:val="16"/>
              </w:rPr>
              <w:t>.155</w:t>
            </w:r>
          </w:p>
        </w:tc>
        <w:tc>
          <w:tcPr>
            <w:tcW w:w="1276" w:type="dxa"/>
          </w:tcPr>
          <w:p w14:paraId="7224099E" w14:textId="77777777" w:rsidR="00E674C1" w:rsidRPr="00C62A00" w:rsidRDefault="00E674C1" w:rsidP="00E674C1">
            <w:pPr>
              <w:rPr>
                <w:sz w:val="16"/>
                <w:szCs w:val="16"/>
              </w:rPr>
            </w:pPr>
            <w:r w:rsidRPr="00C62A00">
              <w:rPr>
                <w:sz w:val="16"/>
                <w:szCs w:val="16"/>
              </w:rPr>
              <w:t>.115-.195</w:t>
            </w:r>
          </w:p>
        </w:tc>
        <w:tc>
          <w:tcPr>
            <w:tcW w:w="851" w:type="dxa"/>
          </w:tcPr>
          <w:p w14:paraId="6B91FA17" w14:textId="77777777" w:rsidR="00E674C1" w:rsidRPr="00657DE1" w:rsidRDefault="00E674C1" w:rsidP="00E674C1">
            <w:pPr>
              <w:rPr>
                <w:sz w:val="16"/>
                <w:szCs w:val="16"/>
              </w:rPr>
            </w:pPr>
            <w:r w:rsidRPr="00657DE1">
              <w:rPr>
                <w:sz w:val="16"/>
                <w:szCs w:val="16"/>
              </w:rPr>
              <w:t>&lt;.0001</w:t>
            </w:r>
          </w:p>
        </w:tc>
        <w:tc>
          <w:tcPr>
            <w:tcW w:w="1134" w:type="dxa"/>
          </w:tcPr>
          <w:p w14:paraId="5A3442C2" w14:textId="77777777" w:rsidR="00E674C1" w:rsidRPr="00C62A00" w:rsidRDefault="00E674C1" w:rsidP="00E674C1">
            <w:pPr>
              <w:rPr>
                <w:sz w:val="16"/>
                <w:szCs w:val="16"/>
              </w:rPr>
            </w:pPr>
            <w:r w:rsidRPr="00C62A00">
              <w:rPr>
                <w:sz w:val="16"/>
                <w:szCs w:val="16"/>
              </w:rPr>
              <w:t>247.699</w:t>
            </w:r>
          </w:p>
        </w:tc>
        <w:tc>
          <w:tcPr>
            <w:tcW w:w="1262" w:type="dxa"/>
          </w:tcPr>
          <w:p w14:paraId="21F1F6CD" w14:textId="77777777" w:rsidR="00E674C1" w:rsidRPr="00C62A00" w:rsidRDefault="00E674C1" w:rsidP="00E674C1">
            <w:pPr>
              <w:rPr>
                <w:sz w:val="16"/>
                <w:szCs w:val="16"/>
              </w:rPr>
            </w:pPr>
            <w:r w:rsidRPr="00C62A00">
              <w:rPr>
                <w:sz w:val="16"/>
                <w:szCs w:val="16"/>
              </w:rPr>
              <w:t>&lt;.001</w:t>
            </w:r>
          </w:p>
        </w:tc>
        <w:tc>
          <w:tcPr>
            <w:tcW w:w="1147" w:type="dxa"/>
          </w:tcPr>
          <w:p w14:paraId="5A95E6A5" w14:textId="77777777" w:rsidR="00E674C1" w:rsidRPr="00C62A00" w:rsidRDefault="00E674C1" w:rsidP="00E674C1">
            <w:pPr>
              <w:rPr>
                <w:sz w:val="16"/>
                <w:szCs w:val="16"/>
              </w:rPr>
            </w:pPr>
            <w:r w:rsidRPr="00C62A00">
              <w:rPr>
                <w:sz w:val="16"/>
                <w:szCs w:val="16"/>
              </w:rPr>
              <w:t>74.566</w:t>
            </w:r>
          </w:p>
        </w:tc>
      </w:tr>
      <w:tr w:rsidR="00E674C1" w:rsidRPr="00C62A00" w14:paraId="489CE0EF" w14:textId="77777777" w:rsidTr="00E674C1">
        <w:tc>
          <w:tcPr>
            <w:tcW w:w="4957" w:type="dxa"/>
          </w:tcPr>
          <w:p w14:paraId="722DEFCA" w14:textId="77777777" w:rsidR="00E674C1" w:rsidRPr="00C62A00" w:rsidRDefault="00E674C1" w:rsidP="00E674C1">
            <w:pPr>
              <w:ind w:left="171"/>
              <w:rPr>
                <w:sz w:val="16"/>
                <w:szCs w:val="16"/>
              </w:rPr>
            </w:pPr>
            <w:r w:rsidRPr="00C62A00">
              <w:rPr>
                <w:sz w:val="16"/>
                <w:szCs w:val="16"/>
              </w:rPr>
              <w:t>Mini-Mental State Examination</w:t>
            </w:r>
          </w:p>
        </w:tc>
        <w:tc>
          <w:tcPr>
            <w:tcW w:w="992" w:type="dxa"/>
          </w:tcPr>
          <w:p w14:paraId="67550301" w14:textId="77777777" w:rsidR="00E674C1" w:rsidRPr="00C62A00" w:rsidRDefault="00E674C1" w:rsidP="00E674C1">
            <w:pPr>
              <w:rPr>
                <w:sz w:val="16"/>
                <w:szCs w:val="16"/>
              </w:rPr>
            </w:pPr>
            <w:r w:rsidRPr="00C62A00">
              <w:rPr>
                <w:sz w:val="16"/>
                <w:szCs w:val="16"/>
              </w:rPr>
              <w:t>56</w:t>
            </w:r>
          </w:p>
        </w:tc>
        <w:tc>
          <w:tcPr>
            <w:tcW w:w="1134" w:type="dxa"/>
          </w:tcPr>
          <w:p w14:paraId="4361297C" w14:textId="77777777" w:rsidR="00E674C1" w:rsidRPr="00C62A00" w:rsidRDefault="00E674C1" w:rsidP="00E674C1">
            <w:pPr>
              <w:rPr>
                <w:sz w:val="16"/>
                <w:szCs w:val="16"/>
              </w:rPr>
            </w:pPr>
            <w:r w:rsidRPr="00C62A00">
              <w:rPr>
                <w:sz w:val="16"/>
                <w:szCs w:val="16"/>
              </w:rPr>
              <w:t>9836</w:t>
            </w:r>
          </w:p>
        </w:tc>
        <w:tc>
          <w:tcPr>
            <w:tcW w:w="850" w:type="dxa"/>
          </w:tcPr>
          <w:p w14:paraId="01815803" w14:textId="77777777" w:rsidR="00E674C1" w:rsidRPr="00C62A00" w:rsidRDefault="00E674C1" w:rsidP="00E674C1">
            <w:pPr>
              <w:rPr>
                <w:sz w:val="16"/>
                <w:szCs w:val="16"/>
              </w:rPr>
            </w:pPr>
            <w:r w:rsidRPr="00C62A00">
              <w:rPr>
                <w:sz w:val="16"/>
                <w:szCs w:val="16"/>
              </w:rPr>
              <w:t>.148</w:t>
            </w:r>
          </w:p>
        </w:tc>
        <w:tc>
          <w:tcPr>
            <w:tcW w:w="1276" w:type="dxa"/>
          </w:tcPr>
          <w:p w14:paraId="5A1A1606" w14:textId="77777777" w:rsidR="00E674C1" w:rsidRPr="00C62A00" w:rsidRDefault="00E674C1" w:rsidP="00E674C1">
            <w:pPr>
              <w:rPr>
                <w:sz w:val="16"/>
                <w:szCs w:val="16"/>
              </w:rPr>
            </w:pPr>
            <w:r w:rsidRPr="00C62A00">
              <w:rPr>
                <w:sz w:val="16"/>
                <w:szCs w:val="16"/>
              </w:rPr>
              <w:t>.104-.191</w:t>
            </w:r>
          </w:p>
        </w:tc>
        <w:tc>
          <w:tcPr>
            <w:tcW w:w="851" w:type="dxa"/>
          </w:tcPr>
          <w:p w14:paraId="35CBC118" w14:textId="77777777" w:rsidR="00E674C1" w:rsidRPr="00657DE1" w:rsidRDefault="00E674C1" w:rsidP="00E674C1">
            <w:pPr>
              <w:rPr>
                <w:sz w:val="16"/>
                <w:szCs w:val="16"/>
              </w:rPr>
            </w:pPr>
            <w:r w:rsidRPr="00657DE1">
              <w:rPr>
                <w:sz w:val="16"/>
                <w:szCs w:val="16"/>
              </w:rPr>
              <w:t>&lt;.0001</w:t>
            </w:r>
          </w:p>
        </w:tc>
        <w:tc>
          <w:tcPr>
            <w:tcW w:w="1134" w:type="dxa"/>
          </w:tcPr>
          <w:p w14:paraId="64BB7DA6" w14:textId="77777777" w:rsidR="00E674C1" w:rsidRPr="00C62A00" w:rsidRDefault="00E674C1" w:rsidP="00E674C1">
            <w:pPr>
              <w:rPr>
                <w:sz w:val="16"/>
                <w:szCs w:val="16"/>
              </w:rPr>
            </w:pPr>
            <w:r w:rsidRPr="00C62A00">
              <w:rPr>
                <w:sz w:val="16"/>
                <w:szCs w:val="16"/>
              </w:rPr>
              <w:t>223.071</w:t>
            </w:r>
          </w:p>
        </w:tc>
        <w:tc>
          <w:tcPr>
            <w:tcW w:w="1262" w:type="dxa"/>
          </w:tcPr>
          <w:p w14:paraId="07D03189" w14:textId="77777777" w:rsidR="00E674C1" w:rsidRPr="00C62A00" w:rsidRDefault="00E674C1" w:rsidP="00E674C1">
            <w:pPr>
              <w:rPr>
                <w:sz w:val="16"/>
                <w:szCs w:val="16"/>
              </w:rPr>
            </w:pPr>
            <w:r w:rsidRPr="00C62A00">
              <w:rPr>
                <w:sz w:val="16"/>
                <w:szCs w:val="16"/>
              </w:rPr>
              <w:t>&lt;.001</w:t>
            </w:r>
          </w:p>
        </w:tc>
        <w:tc>
          <w:tcPr>
            <w:tcW w:w="1147" w:type="dxa"/>
          </w:tcPr>
          <w:p w14:paraId="5908FB48" w14:textId="77777777" w:rsidR="00E674C1" w:rsidRPr="00C62A00" w:rsidRDefault="00E674C1" w:rsidP="00E674C1">
            <w:pPr>
              <w:rPr>
                <w:sz w:val="16"/>
                <w:szCs w:val="16"/>
              </w:rPr>
            </w:pPr>
            <w:r w:rsidRPr="00C62A00">
              <w:rPr>
                <w:sz w:val="16"/>
                <w:szCs w:val="16"/>
              </w:rPr>
              <w:t>75.344</w:t>
            </w:r>
          </w:p>
        </w:tc>
      </w:tr>
      <w:tr w:rsidR="00E674C1" w:rsidRPr="00C62A00" w14:paraId="69816159" w14:textId="77777777" w:rsidTr="00E674C1">
        <w:tc>
          <w:tcPr>
            <w:tcW w:w="4957" w:type="dxa"/>
          </w:tcPr>
          <w:p w14:paraId="456DFA41" w14:textId="77777777" w:rsidR="00E674C1" w:rsidRPr="00C62A00" w:rsidRDefault="00E674C1" w:rsidP="00E674C1">
            <w:pPr>
              <w:ind w:left="171"/>
              <w:rPr>
                <w:sz w:val="16"/>
                <w:szCs w:val="16"/>
              </w:rPr>
            </w:pPr>
            <w:r>
              <w:rPr>
                <w:sz w:val="16"/>
                <w:szCs w:val="16"/>
              </w:rPr>
              <w:t>Cognitive screening measures</w:t>
            </w:r>
            <w:r w:rsidRPr="00C62A00">
              <w:rPr>
                <w:sz w:val="16"/>
                <w:szCs w:val="16"/>
              </w:rPr>
              <w:t xml:space="preserve"> excluding Dementia Rating Scale &amp; Mini-Mental State Examination</w:t>
            </w:r>
          </w:p>
        </w:tc>
        <w:tc>
          <w:tcPr>
            <w:tcW w:w="992" w:type="dxa"/>
          </w:tcPr>
          <w:p w14:paraId="272669C1" w14:textId="77777777" w:rsidR="00E674C1" w:rsidRPr="00C62A00" w:rsidRDefault="00E674C1" w:rsidP="00E674C1">
            <w:pPr>
              <w:rPr>
                <w:sz w:val="16"/>
                <w:szCs w:val="16"/>
              </w:rPr>
            </w:pPr>
            <w:r w:rsidRPr="00C62A00">
              <w:rPr>
                <w:sz w:val="16"/>
                <w:szCs w:val="16"/>
              </w:rPr>
              <w:t>16</w:t>
            </w:r>
          </w:p>
        </w:tc>
        <w:tc>
          <w:tcPr>
            <w:tcW w:w="1134" w:type="dxa"/>
          </w:tcPr>
          <w:p w14:paraId="07B3D84D" w14:textId="77777777" w:rsidR="00E674C1" w:rsidRPr="00C62A00" w:rsidRDefault="00E674C1" w:rsidP="00E674C1">
            <w:pPr>
              <w:rPr>
                <w:sz w:val="16"/>
                <w:szCs w:val="16"/>
              </w:rPr>
            </w:pPr>
            <w:r w:rsidRPr="00C62A00">
              <w:rPr>
                <w:sz w:val="16"/>
                <w:szCs w:val="16"/>
              </w:rPr>
              <w:t>4304</w:t>
            </w:r>
          </w:p>
        </w:tc>
        <w:tc>
          <w:tcPr>
            <w:tcW w:w="850" w:type="dxa"/>
          </w:tcPr>
          <w:p w14:paraId="197DA484" w14:textId="77777777" w:rsidR="00E674C1" w:rsidRPr="00C62A00" w:rsidRDefault="00E674C1" w:rsidP="00E674C1">
            <w:pPr>
              <w:rPr>
                <w:sz w:val="16"/>
                <w:szCs w:val="16"/>
              </w:rPr>
            </w:pPr>
            <w:r w:rsidRPr="00C62A00">
              <w:rPr>
                <w:sz w:val="16"/>
                <w:szCs w:val="16"/>
              </w:rPr>
              <w:t>.174</w:t>
            </w:r>
          </w:p>
        </w:tc>
        <w:tc>
          <w:tcPr>
            <w:tcW w:w="1276" w:type="dxa"/>
          </w:tcPr>
          <w:p w14:paraId="041D2BAE" w14:textId="77777777" w:rsidR="00E674C1" w:rsidRPr="00C62A00" w:rsidRDefault="00E674C1" w:rsidP="00E674C1">
            <w:pPr>
              <w:rPr>
                <w:sz w:val="16"/>
                <w:szCs w:val="16"/>
              </w:rPr>
            </w:pPr>
            <w:r w:rsidRPr="00C62A00">
              <w:rPr>
                <w:sz w:val="16"/>
                <w:szCs w:val="16"/>
              </w:rPr>
              <w:t>.086-.259</w:t>
            </w:r>
          </w:p>
        </w:tc>
        <w:tc>
          <w:tcPr>
            <w:tcW w:w="851" w:type="dxa"/>
          </w:tcPr>
          <w:p w14:paraId="6E216FE0" w14:textId="77777777" w:rsidR="00E674C1" w:rsidRPr="00657DE1" w:rsidRDefault="00E674C1" w:rsidP="00E674C1">
            <w:pPr>
              <w:rPr>
                <w:sz w:val="16"/>
                <w:szCs w:val="16"/>
              </w:rPr>
            </w:pPr>
            <w:r w:rsidRPr="00657DE1">
              <w:rPr>
                <w:sz w:val="16"/>
                <w:szCs w:val="16"/>
              </w:rPr>
              <w:t>.0001</w:t>
            </w:r>
          </w:p>
        </w:tc>
        <w:tc>
          <w:tcPr>
            <w:tcW w:w="1134" w:type="dxa"/>
          </w:tcPr>
          <w:p w14:paraId="13CDD106" w14:textId="77777777" w:rsidR="00E674C1" w:rsidRPr="00C62A00" w:rsidRDefault="00E674C1" w:rsidP="00E674C1">
            <w:pPr>
              <w:rPr>
                <w:sz w:val="16"/>
                <w:szCs w:val="16"/>
              </w:rPr>
            </w:pPr>
            <w:r w:rsidRPr="00C62A00">
              <w:rPr>
                <w:sz w:val="16"/>
                <w:szCs w:val="16"/>
              </w:rPr>
              <w:t>81.672</w:t>
            </w:r>
          </w:p>
        </w:tc>
        <w:tc>
          <w:tcPr>
            <w:tcW w:w="1262" w:type="dxa"/>
          </w:tcPr>
          <w:p w14:paraId="59D89557" w14:textId="77777777" w:rsidR="00E674C1" w:rsidRPr="00C62A00" w:rsidRDefault="00E674C1" w:rsidP="00E674C1">
            <w:pPr>
              <w:rPr>
                <w:sz w:val="16"/>
                <w:szCs w:val="16"/>
              </w:rPr>
            </w:pPr>
            <w:r w:rsidRPr="00C62A00">
              <w:rPr>
                <w:sz w:val="16"/>
                <w:szCs w:val="16"/>
              </w:rPr>
              <w:t>&lt;.001</w:t>
            </w:r>
          </w:p>
        </w:tc>
        <w:tc>
          <w:tcPr>
            <w:tcW w:w="1147" w:type="dxa"/>
          </w:tcPr>
          <w:p w14:paraId="64E6135A" w14:textId="77777777" w:rsidR="00E674C1" w:rsidRPr="00C62A00" w:rsidRDefault="00E674C1" w:rsidP="00E674C1">
            <w:pPr>
              <w:rPr>
                <w:sz w:val="16"/>
                <w:szCs w:val="16"/>
              </w:rPr>
            </w:pPr>
            <w:r w:rsidRPr="00C62A00">
              <w:rPr>
                <w:sz w:val="16"/>
                <w:szCs w:val="16"/>
              </w:rPr>
              <w:t>81.634</w:t>
            </w:r>
          </w:p>
        </w:tc>
      </w:tr>
      <w:tr w:rsidR="00E674C1" w:rsidRPr="00C62A00" w14:paraId="56D397BE" w14:textId="77777777" w:rsidTr="00E674C1">
        <w:tc>
          <w:tcPr>
            <w:tcW w:w="4957" w:type="dxa"/>
            <w:shd w:val="clear" w:color="auto" w:fill="auto"/>
          </w:tcPr>
          <w:p w14:paraId="238084A0" w14:textId="77777777" w:rsidR="00E674C1" w:rsidRPr="00C62A00" w:rsidRDefault="00E674C1" w:rsidP="00E674C1">
            <w:pPr>
              <w:rPr>
                <w:sz w:val="16"/>
                <w:szCs w:val="16"/>
              </w:rPr>
            </w:pPr>
            <w:r>
              <w:rPr>
                <w:sz w:val="16"/>
                <w:szCs w:val="16"/>
              </w:rPr>
              <w:t>Taking medication</w:t>
            </w:r>
          </w:p>
        </w:tc>
        <w:tc>
          <w:tcPr>
            <w:tcW w:w="992" w:type="dxa"/>
            <w:shd w:val="clear" w:color="auto" w:fill="auto"/>
          </w:tcPr>
          <w:p w14:paraId="146CBA2E" w14:textId="77777777" w:rsidR="00E674C1" w:rsidRPr="00C62A00" w:rsidRDefault="00E674C1" w:rsidP="00E674C1">
            <w:pPr>
              <w:rPr>
                <w:sz w:val="16"/>
                <w:szCs w:val="16"/>
              </w:rPr>
            </w:pPr>
            <w:r w:rsidRPr="00C62A00">
              <w:rPr>
                <w:sz w:val="16"/>
                <w:szCs w:val="16"/>
              </w:rPr>
              <w:t>14</w:t>
            </w:r>
          </w:p>
        </w:tc>
        <w:tc>
          <w:tcPr>
            <w:tcW w:w="1134" w:type="dxa"/>
            <w:shd w:val="clear" w:color="auto" w:fill="auto"/>
          </w:tcPr>
          <w:p w14:paraId="2A2F3833" w14:textId="77777777" w:rsidR="00E674C1" w:rsidRPr="00C62A00" w:rsidRDefault="00E674C1" w:rsidP="00E674C1">
            <w:pPr>
              <w:rPr>
                <w:sz w:val="16"/>
                <w:szCs w:val="16"/>
              </w:rPr>
            </w:pPr>
            <w:r w:rsidRPr="00C62A00">
              <w:rPr>
                <w:sz w:val="16"/>
                <w:szCs w:val="16"/>
              </w:rPr>
              <w:t>3586</w:t>
            </w:r>
          </w:p>
        </w:tc>
        <w:tc>
          <w:tcPr>
            <w:tcW w:w="850" w:type="dxa"/>
            <w:shd w:val="clear" w:color="auto" w:fill="auto"/>
          </w:tcPr>
          <w:p w14:paraId="708BCCEC" w14:textId="77777777" w:rsidR="00E674C1" w:rsidRPr="00C62A00" w:rsidRDefault="00E674C1" w:rsidP="00E674C1">
            <w:pPr>
              <w:rPr>
                <w:sz w:val="16"/>
                <w:szCs w:val="16"/>
              </w:rPr>
            </w:pPr>
            <w:r>
              <w:rPr>
                <w:sz w:val="16"/>
                <w:szCs w:val="16"/>
              </w:rPr>
              <w:t>-</w:t>
            </w:r>
            <w:r w:rsidRPr="00C62A00">
              <w:rPr>
                <w:sz w:val="16"/>
                <w:szCs w:val="16"/>
              </w:rPr>
              <w:t>.060</w:t>
            </w:r>
          </w:p>
        </w:tc>
        <w:tc>
          <w:tcPr>
            <w:tcW w:w="1276" w:type="dxa"/>
            <w:shd w:val="clear" w:color="auto" w:fill="auto"/>
          </w:tcPr>
          <w:p w14:paraId="3E41761E" w14:textId="77777777" w:rsidR="00E674C1" w:rsidRPr="00C62A00" w:rsidRDefault="00E674C1" w:rsidP="00E674C1">
            <w:pPr>
              <w:rPr>
                <w:sz w:val="16"/>
                <w:szCs w:val="16"/>
              </w:rPr>
            </w:pPr>
            <w:r w:rsidRPr="00C62A00">
              <w:rPr>
                <w:sz w:val="16"/>
                <w:szCs w:val="16"/>
              </w:rPr>
              <w:t>-.092</w:t>
            </w:r>
            <w:r>
              <w:rPr>
                <w:sz w:val="16"/>
                <w:szCs w:val="16"/>
              </w:rPr>
              <w:t>--</w:t>
            </w:r>
            <w:r w:rsidRPr="00C62A00">
              <w:rPr>
                <w:sz w:val="16"/>
                <w:szCs w:val="16"/>
              </w:rPr>
              <w:t>.027</w:t>
            </w:r>
          </w:p>
        </w:tc>
        <w:tc>
          <w:tcPr>
            <w:tcW w:w="851" w:type="dxa"/>
            <w:shd w:val="clear" w:color="auto" w:fill="auto"/>
          </w:tcPr>
          <w:p w14:paraId="705D2474" w14:textId="77777777" w:rsidR="00E674C1" w:rsidRPr="00657DE1" w:rsidRDefault="00E674C1" w:rsidP="00E674C1">
            <w:pPr>
              <w:rPr>
                <w:sz w:val="16"/>
                <w:szCs w:val="16"/>
              </w:rPr>
            </w:pPr>
            <w:r w:rsidRPr="00657DE1">
              <w:rPr>
                <w:sz w:val="16"/>
                <w:szCs w:val="16"/>
              </w:rPr>
              <w:t>.0004</w:t>
            </w:r>
          </w:p>
        </w:tc>
        <w:tc>
          <w:tcPr>
            <w:tcW w:w="1134" w:type="dxa"/>
            <w:shd w:val="clear" w:color="auto" w:fill="auto"/>
          </w:tcPr>
          <w:p w14:paraId="404C61E3" w14:textId="77777777" w:rsidR="00E674C1" w:rsidRPr="00C62A00" w:rsidRDefault="00E674C1" w:rsidP="00E674C1">
            <w:pPr>
              <w:rPr>
                <w:sz w:val="16"/>
                <w:szCs w:val="16"/>
              </w:rPr>
            </w:pPr>
            <w:r w:rsidRPr="00C62A00">
              <w:rPr>
                <w:sz w:val="16"/>
                <w:szCs w:val="16"/>
              </w:rPr>
              <w:t>11.910</w:t>
            </w:r>
          </w:p>
        </w:tc>
        <w:tc>
          <w:tcPr>
            <w:tcW w:w="1262" w:type="dxa"/>
            <w:shd w:val="clear" w:color="auto" w:fill="auto"/>
          </w:tcPr>
          <w:p w14:paraId="4D542319" w14:textId="77777777" w:rsidR="00E674C1" w:rsidRPr="00C62A00" w:rsidRDefault="00E674C1" w:rsidP="00E674C1">
            <w:pPr>
              <w:rPr>
                <w:sz w:val="16"/>
                <w:szCs w:val="16"/>
              </w:rPr>
            </w:pPr>
            <w:r w:rsidRPr="00C62A00">
              <w:rPr>
                <w:sz w:val="16"/>
                <w:szCs w:val="16"/>
              </w:rPr>
              <w:t>.535</w:t>
            </w:r>
          </w:p>
        </w:tc>
        <w:tc>
          <w:tcPr>
            <w:tcW w:w="1147" w:type="dxa"/>
            <w:shd w:val="clear" w:color="auto" w:fill="auto"/>
          </w:tcPr>
          <w:p w14:paraId="2FD3438F" w14:textId="77777777" w:rsidR="00E674C1" w:rsidRPr="00C62A00" w:rsidRDefault="00E674C1" w:rsidP="00E674C1">
            <w:pPr>
              <w:rPr>
                <w:sz w:val="16"/>
                <w:szCs w:val="16"/>
              </w:rPr>
            </w:pPr>
            <w:r w:rsidRPr="00C62A00">
              <w:rPr>
                <w:sz w:val="16"/>
                <w:szCs w:val="16"/>
              </w:rPr>
              <w:t>0</w:t>
            </w:r>
          </w:p>
        </w:tc>
      </w:tr>
      <w:tr w:rsidR="00E674C1" w:rsidRPr="00C62A00" w14:paraId="6AA4BE04" w14:textId="77777777" w:rsidTr="00E674C1">
        <w:tc>
          <w:tcPr>
            <w:tcW w:w="4957" w:type="dxa"/>
            <w:tcBorders>
              <w:bottom w:val="single" w:sz="4" w:space="0" w:color="auto"/>
            </w:tcBorders>
            <w:shd w:val="clear" w:color="auto" w:fill="auto"/>
          </w:tcPr>
          <w:p w14:paraId="0E714937" w14:textId="77777777" w:rsidR="00E674C1" w:rsidRPr="00C62A00" w:rsidRDefault="00E674C1" w:rsidP="00E674C1">
            <w:pPr>
              <w:ind w:left="171"/>
              <w:rPr>
                <w:sz w:val="16"/>
                <w:szCs w:val="16"/>
              </w:rPr>
            </w:pPr>
            <w:r w:rsidRPr="00C62A00">
              <w:rPr>
                <w:sz w:val="16"/>
                <w:szCs w:val="16"/>
              </w:rPr>
              <w:t>Acetylcholinesterase inhibitors</w:t>
            </w:r>
          </w:p>
        </w:tc>
        <w:tc>
          <w:tcPr>
            <w:tcW w:w="992" w:type="dxa"/>
            <w:tcBorders>
              <w:bottom w:val="single" w:sz="4" w:space="0" w:color="auto"/>
            </w:tcBorders>
            <w:shd w:val="clear" w:color="auto" w:fill="auto"/>
          </w:tcPr>
          <w:p w14:paraId="2B1279C1" w14:textId="77777777" w:rsidR="00E674C1" w:rsidRPr="00C62A00" w:rsidRDefault="00E674C1" w:rsidP="00E674C1">
            <w:pPr>
              <w:rPr>
                <w:sz w:val="16"/>
                <w:szCs w:val="16"/>
              </w:rPr>
            </w:pPr>
            <w:r w:rsidRPr="00C62A00">
              <w:rPr>
                <w:sz w:val="16"/>
                <w:szCs w:val="16"/>
              </w:rPr>
              <w:t>7</w:t>
            </w:r>
          </w:p>
        </w:tc>
        <w:tc>
          <w:tcPr>
            <w:tcW w:w="1134" w:type="dxa"/>
            <w:tcBorders>
              <w:bottom w:val="single" w:sz="4" w:space="0" w:color="auto"/>
            </w:tcBorders>
            <w:shd w:val="clear" w:color="auto" w:fill="auto"/>
          </w:tcPr>
          <w:p w14:paraId="7ED5B27B" w14:textId="77777777" w:rsidR="00E674C1" w:rsidRPr="00C62A00" w:rsidRDefault="00E674C1" w:rsidP="00E674C1">
            <w:pPr>
              <w:rPr>
                <w:sz w:val="16"/>
                <w:szCs w:val="16"/>
              </w:rPr>
            </w:pPr>
            <w:r w:rsidRPr="00C62A00">
              <w:rPr>
                <w:sz w:val="16"/>
                <w:szCs w:val="16"/>
              </w:rPr>
              <w:t>1317</w:t>
            </w:r>
          </w:p>
        </w:tc>
        <w:tc>
          <w:tcPr>
            <w:tcW w:w="850" w:type="dxa"/>
            <w:tcBorders>
              <w:bottom w:val="single" w:sz="4" w:space="0" w:color="auto"/>
            </w:tcBorders>
            <w:shd w:val="clear" w:color="auto" w:fill="auto"/>
          </w:tcPr>
          <w:p w14:paraId="672D22ED" w14:textId="77777777" w:rsidR="00E674C1" w:rsidRPr="00C62A00" w:rsidRDefault="00E674C1" w:rsidP="00E674C1">
            <w:pPr>
              <w:rPr>
                <w:sz w:val="16"/>
                <w:szCs w:val="16"/>
              </w:rPr>
            </w:pPr>
            <w:r>
              <w:rPr>
                <w:sz w:val="16"/>
                <w:szCs w:val="16"/>
              </w:rPr>
              <w:t>-</w:t>
            </w:r>
            <w:r w:rsidRPr="00C62A00">
              <w:rPr>
                <w:sz w:val="16"/>
                <w:szCs w:val="16"/>
              </w:rPr>
              <w:t>.055</w:t>
            </w:r>
          </w:p>
        </w:tc>
        <w:tc>
          <w:tcPr>
            <w:tcW w:w="1276" w:type="dxa"/>
            <w:tcBorders>
              <w:bottom w:val="single" w:sz="4" w:space="0" w:color="auto"/>
            </w:tcBorders>
            <w:shd w:val="clear" w:color="auto" w:fill="auto"/>
          </w:tcPr>
          <w:p w14:paraId="49A1BCE2" w14:textId="77777777" w:rsidR="00E674C1" w:rsidRPr="00C62A00" w:rsidRDefault="00E674C1" w:rsidP="00E674C1">
            <w:pPr>
              <w:rPr>
                <w:sz w:val="16"/>
                <w:szCs w:val="16"/>
              </w:rPr>
            </w:pPr>
            <w:r w:rsidRPr="00C62A00">
              <w:rPr>
                <w:sz w:val="16"/>
                <w:szCs w:val="16"/>
              </w:rPr>
              <w:t>-.122-.013</w:t>
            </w:r>
          </w:p>
        </w:tc>
        <w:tc>
          <w:tcPr>
            <w:tcW w:w="851" w:type="dxa"/>
            <w:tcBorders>
              <w:bottom w:val="single" w:sz="4" w:space="0" w:color="auto"/>
            </w:tcBorders>
            <w:shd w:val="clear" w:color="auto" w:fill="auto"/>
          </w:tcPr>
          <w:p w14:paraId="5CD7FB53" w14:textId="77777777" w:rsidR="00E674C1" w:rsidRPr="00C62A00" w:rsidRDefault="00E674C1" w:rsidP="00E674C1">
            <w:pPr>
              <w:rPr>
                <w:sz w:val="16"/>
                <w:szCs w:val="16"/>
              </w:rPr>
            </w:pPr>
            <w:r w:rsidRPr="00C62A00">
              <w:rPr>
                <w:sz w:val="16"/>
                <w:szCs w:val="16"/>
              </w:rPr>
              <w:t>.1131</w:t>
            </w:r>
          </w:p>
        </w:tc>
        <w:tc>
          <w:tcPr>
            <w:tcW w:w="1134" w:type="dxa"/>
            <w:tcBorders>
              <w:bottom w:val="single" w:sz="4" w:space="0" w:color="auto"/>
            </w:tcBorders>
            <w:shd w:val="clear" w:color="auto" w:fill="auto"/>
          </w:tcPr>
          <w:p w14:paraId="64D17518" w14:textId="77777777" w:rsidR="00E674C1" w:rsidRPr="00C62A00" w:rsidRDefault="00E674C1" w:rsidP="00E674C1">
            <w:pPr>
              <w:rPr>
                <w:sz w:val="16"/>
                <w:szCs w:val="16"/>
              </w:rPr>
            </w:pPr>
            <w:r w:rsidRPr="00C62A00">
              <w:rPr>
                <w:sz w:val="16"/>
                <w:szCs w:val="16"/>
              </w:rPr>
              <w:t>8.134</w:t>
            </w:r>
          </w:p>
        </w:tc>
        <w:tc>
          <w:tcPr>
            <w:tcW w:w="1262" w:type="dxa"/>
            <w:tcBorders>
              <w:bottom w:val="single" w:sz="4" w:space="0" w:color="auto"/>
            </w:tcBorders>
            <w:shd w:val="clear" w:color="auto" w:fill="auto"/>
          </w:tcPr>
          <w:p w14:paraId="528600AB" w14:textId="77777777" w:rsidR="00E674C1" w:rsidRPr="00C62A00" w:rsidRDefault="00E674C1" w:rsidP="00E674C1">
            <w:pPr>
              <w:rPr>
                <w:sz w:val="16"/>
                <w:szCs w:val="16"/>
              </w:rPr>
            </w:pPr>
            <w:r w:rsidRPr="00C62A00">
              <w:rPr>
                <w:sz w:val="16"/>
                <w:szCs w:val="16"/>
              </w:rPr>
              <w:t>.228</w:t>
            </w:r>
          </w:p>
        </w:tc>
        <w:tc>
          <w:tcPr>
            <w:tcW w:w="1147" w:type="dxa"/>
            <w:tcBorders>
              <w:bottom w:val="single" w:sz="4" w:space="0" w:color="auto"/>
            </w:tcBorders>
            <w:shd w:val="clear" w:color="auto" w:fill="auto"/>
          </w:tcPr>
          <w:p w14:paraId="79D48FFC" w14:textId="77777777" w:rsidR="00E674C1" w:rsidRPr="00C62A00" w:rsidRDefault="00E674C1" w:rsidP="00E674C1">
            <w:pPr>
              <w:rPr>
                <w:sz w:val="16"/>
                <w:szCs w:val="16"/>
              </w:rPr>
            </w:pPr>
            <w:r w:rsidRPr="00C62A00">
              <w:rPr>
                <w:sz w:val="16"/>
                <w:szCs w:val="16"/>
              </w:rPr>
              <w:t>26.235</w:t>
            </w:r>
          </w:p>
        </w:tc>
      </w:tr>
      <w:tr w:rsidR="00E674C1" w:rsidRPr="00C62A00" w14:paraId="0501236E" w14:textId="77777777" w:rsidTr="00E674C1">
        <w:tc>
          <w:tcPr>
            <w:tcW w:w="4957" w:type="dxa"/>
            <w:tcBorders>
              <w:bottom w:val="single" w:sz="4" w:space="0" w:color="auto"/>
            </w:tcBorders>
            <w:shd w:val="clear" w:color="auto" w:fill="auto"/>
          </w:tcPr>
          <w:p w14:paraId="4D1A88E0" w14:textId="77777777" w:rsidR="00E674C1" w:rsidRPr="00C62A00" w:rsidRDefault="00E674C1" w:rsidP="00E674C1">
            <w:pPr>
              <w:ind w:left="171"/>
              <w:rPr>
                <w:sz w:val="16"/>
                <w:szCs w:val="16"/>
              </w:rPr>
            </w:pPr>
            <w:r w:rsidRPr="00C62A00">
              <w:rPr>
                <w:sz w:val="16"/>
                <w:szCs w:val="16"/>
              </w:rPr>
              <w:t>Polypharmacy</w:t>
            </w:r>
          </w:p>
        </w:tc>
        <w:tc>
          <w:tcPr>
            <w:tcW w:w="992" w:type="dxa"/>
            <w:tcBorders>
              <w:bottom w:val="single" w:sz="4" w:space="0" w:color="auto"/>
            </w:tcBorders>
            <w:shd w:val="clear" w:color="auto" w:fill="auto"/>
          </w:tcPr>
          <w:p w14:paraId="0E01E906" w14:textId="77777777" w:rsidR="00E674C1" w:rsidRPr="00C62A00" w:rsidRDefault="00E674C1" w:rsidP="00E674C1">
            <w:pPr>
              <w:rPr>
                <w:sz w:val="16"/>
                <w:szCs w:val="16"/>
              </w:rPr>
            </w:pPr>
            <w:r w:rsidRPr="00C62A00">
              <w:rPr>
                <w:sz w:val="16"/>
                <w:szCs w:val="16"/>
              </w:rPr>
              <w:t>8</w:t>
            </w:r>
          </w:p>
        </w:tc>
        <w:tc>
          <w:tcPr>
            <w:tcW w:w="1134" w:type="dxa"/>
            <w:tcBorders>
              <w:bottom w:val="single" w:sz="4" w:space="0" w:color="auto"/>
            </w:tcBorders>
            <w:shd w:val="clear" w:color="auto" w:fill="auto"/>
          </w:tcPr>
          <w:p w14:paraId="7A553104" w14:textId="77777777" w:rsidR="00E674C1" w:rsidRPr="00C62A00" w:rsidRDefault="00E674C1" w:rsidP="00E674C1">
            <w:pPr>
              <w:rPr>
                <w:sz w:val="16"/>
                <w:szCs w:val="16"/>
              </w:rPr>
            </w:pPr>
            <w:r w:rsidRPr="00C62A00">
              <w:rPr>
                <w:sz w:val="16"/>
                <w:szCs w:val="16"/>
              </w:rPr>
              <w:t>1652</w:t>
            </w:r>
          </w:p>
        </w:tc>
        <w:tc>
          <w:tcPr>
            <w:tcW w:w="850" w:type="dxa"/>
            <w:tcBorders>
              <w:bottom w:val="single" w:sz="4" w:space="0" w:color="auto"/>
            </w:tcBorders>
            <w:shd w:val="clear" w:color="auto" w:fill="auto"/>
          </w:tcPr>
          <w:p w14:paraId="31465C3E" w14:textId="77777777" w:rsidR="00E674C1" w:rsidRPr="00C62A00" w:rsidRDefault="00E674C1" w:rsidP="00E674C1">
            <w:pPr>
              <w:rPr>
                <w:sz w:val="16"/>
                <w:szCs w:val="16"/>
              </w:rPr>
            </w:pPr>
            <w:r>
              <w:rPr>
                <w:sz w:val="16"/>
                <w:szCs w:val="16"/>
              </w:rPr>
              <w:t>-</w:t>
            </w:r>
            <w:r w:rsidRPr="00C62A00">
              <w:rPr>
                <w:sz w:val="16"/>
                <w:szCs w:val="16"/>
              </w:rPr>
              <w:t>.064</w:t>
            </w:r>
          </w:p>
        </w:tc>
        <w:tc>
          <w:tcPr>
            <w:tcW w:w="1276" w:type="dxa"/>
            <w:tcBorders>
              <w:bottom w:val="single" w:sz="4" w:space="0" w:color="auto"/>
            </w:tcBorders>
            <w:shd w:val="clear" w:color="auto" w:fill="auto"/>
          </w:tcPr>
          <w:p w14:paraId="734D7EAD" w14:textId="77777777" w:rsidR="00E674C1" w:rsidRPr="00C62A00" w:rsidRDefault="00E674C1" w:rsidP="00E674C1">
            <w:pPr>
              <w:rPr>
                <w:sz w:val="16"/>
                <w:szCs w:val="16"/>
              </w:rPr>
            </w:pPr>
            <w:r w:rsidRPr="00C62A00">
              <w:rPr>
                <w:sz w:val="16"/>
                <w:szCs w:val="16"/>
              </w:rPr>
              <w:t>-.115</w:t>
            </w:r>
            <w:r>
              <w:rPr>
                <w:sz w:val="16"/>
                <w:szCs w:val="16"/>
              </w:rPr>
              <w:t>--</w:t>
            </w:r>
            <w:r w:rsidRPr="00C62A00">
              <w:rPr>
                <w:sz w:val="16"/>
                <w:szCs w:val="16"/>
              </w:rPr>
              <w:t>.013</w:t>
            </w:r>
          </w:p>
        </w:tc>
        <w:tc>
          <w:tcPr>
            <w:tcW w:w="851" w:type="dxa"/>
            <w:tcBorders>
              <w:bottom w:val="single" w:sz="4" w:space="0" w:color="auto"/>
            </w:tcBorders>
            <w:shd w:val="clear" w:color="auto" w:fill="auto"/>
          </w:tcPr>
          <w:p w14:paraId="7F01AFF9" w14:textId="77777777" w:rsidR="00E674C1" w:rsidRPr="00C62A00" w:rsidRDefault="00E674C1" w:rsidP="00E674C1">
            <w:pPr>
              <w:rPr>
                <w:sz w:val="16"/>
                <w:szCs w:val="16"/>
              </w:rPr>
            </w:pPr>
            <w:r w:rsidRPr="00C62A00">
              <w:rPr>
                <w:sz w:val="16"/>
                <w:szCs w:val="16"/>
              </w:rPr>
              <w:t>.0140</w:t>
            </w:r>
          </w:p>
        </w:tc>
        <w:tc>
          <w:tcPr>
            <w:tcW w:w="1134" w:type="dxa"/>
            <w:tcBorders>
              <w:bottom w:val="single" w:sz="4" w:space="0" w:color="auto"/>
            </w:tcBorders>
            <w:shd w:val="clear" w:color="auto" w:fill="auto"/>
          </w:tcPr>
          <w:p w14:paraId="7EC8F0D8" w14:textId="77777777" w:rsidR="00E674C1" w:rsidRPr="00C62A00" w:rsidRDefault="00E674C1" w:rsidP="00E674C1">
            <w:pPr>
              <w:rPr>
                <w:sz w:val="16"/>
                <w:szCs w:val="16"/>
              </w:rPr>
            </w:pPr>
            <w:r w:rsidRPr="00C62A00">
              <w:rPr>
                <w:sz w:val="16"/>
                <w:szCs w:val="16"/>
              </w:rPr>
              <w:t>7.536</w:t>
            </w:r>
          </w:p>
        </w:tc>
        <w:tc>
          <w:tcPr>
            <w:tcW w:w="1262" w:type="dxa"/>
            <w:tcBorders>
              <w:bottom w:val="single" w:sz="4" w:space="0" w:color="auto"/>
            </w:tcBorders>
            <w:shd w:val="clear" w:color="auto" w:fill="auto"/>
          </w:tcPr>
          <w:p w14:paraId="7DCC8560" w14:textId="77777777" w:rsidR="00E674C1" w:rsidRPr="00C62A00" w:rsidRDefault="00E674C1" w:rsidP="00E674C1">
            <w:pPr>
              <w:rPr>
                <w:sz w:val="16"/>
                <w:szCs w:val="16"/>
              </w:rPr>
            </w:pPr>
            <w:r w:rsidRPr="00C62A00">
              <w:rPr>
                <w:sz w:val="16"/>
                <w:szCs w:val="16"/>
              </w:rPr>
              <w:t>.375</w:t>
            </w:r>
          </w:p>
        </w:tc>
        <w:tc>
          <w:tcPr>
            <w:tcW w:w="1147" w:type="dxa"/>
            <w:tcBorders>
              <w:bottom w:val="single" w:sz="4" w:space="0" w:color="auto"/>
            </w:tcBorders>
            <w:shd w:val="clear" w:color="auto" w:fill="auto"/>
          </w:tcPr>
          <w:p w14:paraId="2A25BE45" w14:textId="77777777" w:rsidR="00E674C1" w:rsidRPr="00C62A00" w:rsidRDefault="00E674C1" w:rsidP="00E674C1">
            <w:pPr>
              <w:rPr>
                <w:sz w:val="16"/>
                <w:szCs w:val="16"/>
              </w:rPr>
            </w:pPr>
            <w:r w:rsidRPr="00C62A00">
              <w:rPr>
                <w:sz w:val="16"/>
                <w:szCs w:val="16"/>
              </w:rPr>
              <w:t>7.116</w:t>
            </w:r>
          </w:p>
        </w:tc>
      </w:tr>
      <w:tr w:rsidR="00E674C1" w:rsidRPr="00C62A00" w14:paraId="32DAB964" w14:textId="77777777" w:rsidTr="00E674C1">
        <w:tc>
          <w:tcPr>
            <w:tcW w:w="4957" w:type="dxa"/>
            <w:tcBorders>
              <w:bottom w:val="single" w:sz="4" w:space="0" w:color="auto"/>
            </w:tcBorders>
            <w:shd w:val="clear" w:color="auto" w:fill="auto"/>
          </w:tcPr>
          <w:p w14:paraId="17B8D595" w14:textId="77777777" w:rsidR="00E674C1" w:rsidRPr="00C62A00" w:rsidRDefault="00E674C1" w:rsidP="00E674C1">
            <w:pPr>
              <w:ind w:left="171"/>
              <w:rPr>
                <w:sz w:val="16"/>
                <w:szCs w:val="16"/>
              </w:rPr>
            </w:pPr>
            <w:r w:rsidRPr="00C62A00">
              <w:rPr>
                <w:sz w:val="16"/>
                <w:szCs w:val="16"/>
              </w:rPr>
              <w:t>Psychotropics</w:t>
            </w:r>
          </w:p>
        </w:tc>
        <w:tc>
          <w:tcPr>
            <w:tcW w:w="992" w:type="dxa"/>
            <w:tcBorders>
              <w:bottom w:val="single" w:sz="4" w:space="0" w:color="auto"/>
            </w:tcBorders>
            <w:shd w:val="clear" w:color="auto" w:fill="auto"/>
          </w:tcPr>
          <w:p w14:paraId="28E66576" w14:textId="77777777" w:rsidR="00E674C1" w:rsidRPr="00C62A00" w:rsidRDefault="00E674C1" w:rsidP="00E674C1">
            <w:pPr>
              <w:rPr>
                <w:sz w:val="16"/>
                <w:szCs w:val="16"/>
              </w:rPr>
            </w:pPr>
            <w:r w:rsidRPr="00C62A00">
              <w:rPr>
                <w:sz w:val="16"/>
                <w:szCs w:val="16"/>
              </w:rPr>
              <w:t>6</w:t>
            </w:r>
          </w:p>
        </w:tc>
        <w:tc>
          <w:tcPr>
            <w:tcW w:w="1134" w:type="dxa"/>
            <w:tcBorders>
              <w:bottom w:val="single" w:sz="4" w:space="0" w:color="auto"/>
            </w:tcBorders>
            <w:shd w:val="clear" w:color="auto" w:fill="auto"/>
          </w:tcPr>
          <w:p w14:paraId="29CF196A" w14:textId="77777777" w:rsidR="00E674C1" w:rsidRPr="00C62A00" w:rsidRDefault="00E674C1" w:rsidP="00E674C1">
            <w:pPr>
              <w:rPr>
                <w:sz w:val="16"/>
                <w:szCs w:val="16"/>
              </w:rPr>
            </w:pPr>
            <w:r w:rsidRPr="00C62A00">
              <w:rPr>
                <w:sz w:val="16"/>
                <w:szCs w:val="16"/>
              </w:rPr>
              <w:t>1731</w:t>
            </w:r>
          </w:p>
        </w:tc>
        <w:tc>
          <w:tcPr>
            <w:tcW w:w="850" w:type="dxa"/>
            <w:tcBorders>
              <w:bottom w:val="single" w:sz="4" w:space="0" w:color="auto"/>
            </w:tcBorders>
            <w:shd w:val="clear" w:color="auto" w:fill="auto"/>
          </w:tcPr>
          <w:p w14:paraId="090EBE2B" w14:textId="77777777" w:rsidR="00E674C1" w:rsidRPr="00C62A00" w:rsidRDefault="00E674C1" w:rsidP="00E674C1">
            <w:pPr>
              <w:rPr>
                <w:sz w:val="16"/>
                <w:szCs w:val="16"/>
              </w:rPr>
            </w:pPr>
            <w:r>
              <w:rPr>
                <w:sz w:val="16"/>
                <w:szCs w:val="16"/>
              </w:rPr>
              <w:t>-</w:t>
            </w:r>
            <w:r w:rsidRPr="00C62A00">
              <w:rPr>
                <w:sz w:val="16"/>
                <w:szCs w:val="16"/>
              </w:rPr>
              <w:t>.093</w:t>
            </w:r>
          </w:p>
        </w:tc>
        <w:tc>
          <w:tcPr>
            <w:tcW w:w="1276" w:type="dxa"/>
            <w:tcBorders>
              <w:bottom w:val="single" w:sz="4" w:space="0" w:color="auto"/>
            </w:tcBorders>
            <w:shd w:val="clear" w:color="auto" w:fill="auto"/>
          </w:tcPr>
          <w:p w14:paraId="15A2361D" w14:textId="77777777" w:rsidR="00E674C1" w:rsidRPr="00C62A00" w:rsidRDefault="00E674C1" w:rsidP="00E674C1">
            <w:pPr>
              <w:rPr>
                <w:sz w:val="16"/>
                <w:szCs w:val="16"/>
              </w:rPr>
            </w:pPr>
            <w:r w:rsidRPr="00C62A00">
              <w:rPr>
                <w:sz w:val="16"/>
                <w:szCs w:val="16"/>
              </w:rPr>
              <w:t>-.163</w:t>
            </w:r>
            <w:r>
              <w:rPr>
                <w:sz w:val="16"/>
                <w:szCs w:val="16"/>
              </w:rPr>
              <w:t>--</w:t>
            </w:r>
            <w:r w:rsidRPr="00C62A00">
              <w:rPr>
                <w:sz w:val="16"/>
                <w:szCs w:val="16"/>
              </w:rPr>
              <w:t>.022</w:t>
            </w:r>
          </w:p>
        </w:tc>
        <w:tc>
          <w:tcPr>
            <w:tcW w:w="851" w:type="dxa"/>
            <w:tcBorders>
              <w:bottom w:val="single" w:sz="4" w:space="0" w:color="auto"/>
            </w:tcBorders>
            <w:shd w:val="clear" w:color="auto" w:fill="auto"/>
          </w:tcPr>
          <w:p w14:paraId="0B02BCBF" w14:textId="77777777" w:rsidR="00E674C1" w:rsidRPr="00657DE1" w:rsidRDefault="00E674C1" w:rsidP="00E674C1">
            <w:pPr>
              <w:rPr>
                <w:sz w:val="16"/>
                <w:szCs w:val="16"/>
              </w:rPr>
            </w:pPr>
            <w:r w:rsidRPr="00657DE1">
              <w:rPr>
                <w:sz w:val="16"/>
                <w:szCs w:val="16"/>
              </w:rPr>
              <w:t>.0100</w:t>
            </w:r>
          </w:p>
        </w:tc>
        <w:tc>
          <w:tcPr>
            <w:tcW w:w="1134" w:type="dxa"/>
            <w:tcBorders>
              <w:bottom w:val="single" w:sz="4" w:space="0" w:color="auto"/>
            </w:tcBorders>
            <w:shd w:val="clear" w:color="auto" w:fill="auto"/>
          </w:tcPr>
          <w:p w14:paraId="030FA66F" w14:textId="77777777" w:rsidR="00E674C1" w:rsidRPr="00C62A00" w:rsidRDefault="00E674C1" w:rsidP="00E674C1">
            <w:pPr>
              <w:rPr>
                <w:sz w:val="16"/>
                <w:szCs w:val="16"/>
              </w:rPr>
            </w:pPr>
            <w:r w:rsidRPr="00C62A00">
              <w:rPr>
                <w:sz w:val="16"/>
                <w:szCs w:val="16"/>
              </w:rPr>
              <w:t>6.640</w:t>
            </w:r>
          </w:p>
        </w:tc>
        <w:tc>
          <w:tcPr>
            <w:tcW w:w="1262" w:type="dxa"/>
            <w:tcBorders>
              <w:bottom w:val="single" w:sz="4" w:space="0" w:color="auto"/>
            </w:tcBorders>
            <w:shd w:val="clear" w:color="auto" w:fill="auto"/>
          </w:tcPr>
          <w:p w14:paraId="0A70A8E6" w14:textId="77777777" w:rsidR="00E674C1" w:rsidRPr="00C62A00" w:rsidRDefault="00E674C1" w:rsidP="00E674C1">
            <w:pPr>
              <w:rPr>
                <w:sz w:val="16"/>
                <w:szCs w:val="16"/>
              </w:rPr>
            </w:pPr>
            <w:r w:rsidRPr="00C62A00">
              <w:rPr>
                <w:sz w:val="16"/>
                <w:szCs w:val="16"/>
              </w:rPr>
              <w:t>.249</w:t>
            </w:r>
          </w:p>
        </w:tc>
        <w:tc>
          <w:tcPr>
            <w:tcW w:w="1147" w:type="dxa"/>
            <w:tcBorders>
              <w:bottom w:val="single" w:sz="4" w:space="0" w:color="auto"/>
            </w:tcBorders>
            <w:shd w:val="clear" w:color="auto" w:fill="auto"/>
          </w:tcPr>
          <w:p w14:paraId="1F0C385B" w14:textId="77777777" w:rsidR="00E674C1" w:rsidRPr="00C62A00" w:rsidRDefault="00E674C1" w:rsidP="00E674C1">
            <w:pPr>
              <w:rPr>
                <w:sz w:val="16"/>
                <w:szCs w:val="16"/>
              </w:rPr>
            </w:pPr>
            <w:r w:rsidRPr="00C62A00">
              <w:rPr>
                <w:sz w:val="16"/>
                <w:szCs w:val="16"/>
              </w:rPr>
              <w:t>24.696</w:t>
            </w:r>
          </w:p>
        </w:tc>
      </w:tr>
      <w:tr w:rsidR="00E674C1" w:rsidRPr="00C62A00" w14:paraId="5CB2F8AB" w14:textId="77777777" w:rsidTr="00E674C1">
        <w:tc>
          <w:tcPr>
            <w:tcW w:w="4957" w:type="dxa"/>
            <w:shd w:val="clear" w:color="auto" w:fill="auto"/>
          </w:tcPr>
          <w:p w14:paraId="0C0700B8" w14:textId="77777777" w:rsidR="00E674C1" w:rsidRPr="00C62A00" w:rsidRDefault="00E674C1" w:rsidP="00E674C1">
            <w:pPr>
              <w:rPr>
                <w:sz w:val="16"/>
                <w:szCs w:val="16"/>
              </w:rPr>
            </w:pPr>
            <w:r>
              <w:rPr>
                <w:sz w:val="16"/>
                <w:szCs w:val="16"/>
              </w:rPr>
              <w:t>Better functional ability</w:t>
            </w:r>
          </w:p>
        </w:tc>
        <w:tc>
          <w:tcPr>
            <w:tcW w:w="992" w:type="dxa"/>
            <w:shd w:val="clear" w:color="auto" w:fill="auto"/>
          </w:tcPr>
          <w:p w14:paraId="03B34457" w14:textId="77777777" w:rsidR="00E674C1" w:rsidRPr="00C62A00" w:rsidRDefault="00E674C1" w:rsidP="00E674C1">
            <w:pPr>
              <w:rPr>
                <w:sz w:val="16"/>
                <w:szCs w:val="16"/>
              </w:rPr>
            </w:pPr>
            <w:r w:rsidRPr="00C62A00">
              <w:rPr>
                <w:sz w:val="16"/>
                <w:szCs w:val="16"/>
              </w:rPr>
              <w:t>60</w:t>
            </w:r>
          </w:p>
        </w:tc>
        <w:tc>
          <w:tcPr>
            <w:tcW w:w="1134" w:type="dxa"/>
            <w:shd w:val="clear" w:color="auto" w:fill="auto"/>
          </w:tcPr>
          <w:p w14:paraId="0F515CE4" w14:textId="77777777" w:rsidR="00E674C1" w:rsidRPr="00C62A00" w:rsidRDefault="00E674C1" w:rsidP="00E674C1">
            <w:pPr>
              <w:rPr>
                <w:sz w:val="16"/>
                <w:szCs w:val="16"/>
              </w:rPr>
            </w:pPr>
            <w:r w:rsidRPr="00C62A00">
              <w:rPr>
                <w:sz w:val="16"/>
                <w:szCs w:val="16"/>
              </w:rPr>
              <w:t>11082</w:t>
            </w:r>
          </w:p>
        </w:tc>
        <w:tc>
          <w:tcPr>
            <w:tcW w:w="850" w:type="dxa"/>
            <w:shd w:val="clear" w:color="auto" w:fill="auto"/>
          </w:tcPr>
          <w:p w14:paraId="3F655728" w14:textId="77777777" w:rsidR="00E674C1" w:rsidRPr="00C62A00" w:rsidRDefault="00E674C1" w:rsidP="00E674C1">
            <w:pPr>
              <w:rPr>
                <w:sz w:val="16"/>
                <w:szCs w:val="16"/>
              </w:rPr>
            </w:pPr>
            <w:r w:rsidRPr="00C62A00">
              <w:rPr>
                <w:sz w:val="16"/>
                <w:szCs w:val="16"/>
              </w:rPr>
              <w:t>.328</w:t>
            </w:r>
          </w:p>
        </w:tc>
        <w:tc>
          <w:tcPr>
            <w:tcW w:w="1276" w:type="dxa"/>
            <w:shd w:val="clear" w:color="auto" w:fill="auto"/>
          </w:tcPr>
          <w:p w14:paraId="2DCD5DD4" w14:textId="77777777" w:rsidR="00E674C1" w:rsidRPr="00C62A00" w:rsidRDefault="00E674C1" w:rsidP="00E674C1">
            <w:pPr>
              <w:rPr>
                <w:sz w:val="16"/>
                <w:szCs w:val="16"/>
              </w:rPr>
            </w:pPr>
            <w:r w:rsidRPr="00C62A00">
              <w:rPr>
                <w:sz w:val="16"/>
                <w:szCs w:val="16"/>
              </w:rPr>
              <w:t>.275-.378</w:t>
            </w:r>
          </w:p>
        </w:tc>
        <w:tc>
          <w:tcPr>
            <w:tcW w:w="851" w:type="dxa"/>
            <w:shd w:val="clear" w:color="auto" w:fill="auto"/>
          </w:tcPr>
          <w:p w14:paraId="3A956A54"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111CE9F7" w14:textId="77777777" w:rsidR="00E674C1" w:rsidRPr="00C62A00" w:rsidRDefault="00E674C1" w:rsidP="00E674C1">
            <w:pPr>
              <w:rPr>
                <w:sz w:val="16"/>
                <w:szCs w:val="16"/>
              </w:rPr>
            </w:pPr>
            <w:r w:rsidRPr="00C62A00">
              <w:rPr>
                <w:sz w:val="16"/>
                <w:szCs w:val="16"/>
              </w:rPr>
              <w:t>476.001</w:t>
            </w:r>
          </w:p>
        </w:tc>
        <w:tc>
          <w:tcPr>
            <w:tcW w:w="1262" w:type="dxa"/>
            <w:shd w:val="clear" w:color="auto" w:fill="auto"/>
          </w:tcPr>
          <w:p w14:paraId="1D486D38"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7E92B191" w14:textId="77777777" w:rsidR="00E674C1" w:rsidRPr="00C62A00" w:rsidRDefault="00E674C1" w:rsidP="00E674C1">
            <w:pPr>
              <w:rPr>
                <w:sz w:val="16"/>
                <w:szCs w:val="16"/>
              </w:rPr>
            </w:pPr>
            <w:r w:rsidRPr="00C62A00">
              <w:rPr>
                <w:sz w:val="16"/>
                <w:szCs w:val="16"/>
              </w:rPr>
              <w:t>87.605</w:t>
            </w:r>
          </w:p>
        </w:tc>
      </w:tr>
      <w:tr w:rsidR="00E674C1" w:rsidRPr="00C62A00" w14:paraId="2FB2EEC4" w14:textId="77777777" w:rsidTr="00E674C1">
        <w:tc>
          <w:tcPr>
            <w:tcW w:w="4957" w:type="dxa"/>
          </w:tcPr>
          <w:p w14:paraId="58FA8EA9" w14:textId="77777777" w:rsidR="00E674C1" w:rsidRPr="005F6707" w:rsidRDefault="00E674C1" w:rsidP="00E674C1">
            <w:pPr>
              <w:ind w:left="313"/>
              <w:rPr>
                <w:i/>
                <w:sz w:val="16"/>
                <w:szCs w:val="16"/>
              </w:rPr>
            </w:pPr>
            <w:r w:rsidRPr="005F6707">
              <w:rPr>
                <w:rStyle w:val="Emphasis"/>
                <w:i w:val="0"/>
                <w:sz w:val="16"/>
                <w:szCs w:val="16"/>
              </w:rPr>
              <w:t>Bristol Activities of Daily Living Scale</w:t>
            </w:r>
          </w:p>
        </w:tc>
        <w:tc>
          <w:tcPr>
            <w:tcW w:w="992" w:type="dxa"/>
          </w:tcPr>
          <w:p w14:paraId="1F3FE1BB" w14:textId="77777777" w:rsidR="00E674C1" w:rsidRPr="00C62A00" w:rsidRDefault="00E674C1" w:rsidP="00E674C1">
            <w:pPr>
              <w:rPr>
                <w:sz w:val="16"/>
                <w:szCs w:val="16"/>
              </w:rPr>
            </w:pPr>
            <w:r w:rsidRPr="00C62A00">
              <w:rPr>
                <w:sz w:val="16"/>
                <w:szCs w:val="16"/>
              </w:rPr>
              <w:t>5</w:t>
            </w:r>
          </w:p>
        </w:tc>
        <w:tc>
          <w:tcPr>
            <w:tcW w:w="1134" w:type="dxa"/>
          </w:tcPr>
          <w:p w14:paraId="70C391D5" w14:textId="77777777" w:rsidR="00E674C1" w:rsidRPr="00C62A00" w:rsidRDefault="00E674C1" w:rsidP="00E674C1">
            <w:pPr>
              <w:rPr>
                <w:sz w:val="16"/>
                <w:szCs w:val="16"/>
              </w:rPr>
            </w:pPr>
            <w:r w:rsidRPr="00C62A00">
              <w:rPr>
                <w:sz w:val="16"/>
                <w:szCs w:val="16"/>
              </w:rPr>
              <w:t>859</w:t>
            </w:r>
          </w:p>
        </w:tc>
        <w:tc>
          <w:tcPr>
            <w:tcW w:w="850" w:type="dxa"/>
          </w:tcPr>
          <w:p w14:paraId="19BE7C7C" w14:textId="77777777" w:rsidR="00E674C1" w:rsidRPr="00C62A00" w:rsidRDefault="00E674C1" w:rsidP="00E674C1">
            <w:pPr>
              <w:rPr>
                <w:sz w:val="16"/>
                <w:szCs w:val="16"/>
              </w:rPr>
            </w:pPr>
            <w:r w:rsidRPr="00C62A00">
              <w:rPr>
                <w:sz w:val="16"/>
                <w:szCs w:val="16"/>
              </w:rPr>
              <w:t>.443</w:t>
            </w:r>
          </w:p>
        </w:tc>
        <w:tc>
          <w:tcPr>
            <w:tcW w:w="1276" w:type="dxa"/>
          </w:tcPr>
          <w:p w14:paraId="3BBA6E4C" w14:textId="77777777" w:rsidR="00E674C1" w:rsidRPr="00C62A00" w:rsidRDefault="00E674C1" w:rsidP="00E674C1">
            <w:pPr>
              <w:rPr>
                <w:sz w:val="16"/>
                <w:szCs w:val="16"/>
              </w:rPr>
            </w:pPr>
            <w:r w:rsidRPr="00C62A00">
              <w:rPr>
                <w:sz w:val="16"/>
                <w:szCs w:val="16"/>
              </w:rPr>
              <w:t>.387-.496</w:t>
            </w:r>
          </w:p>
        </w:tc>
        <w:tc>
          <w:tcPr>
            <w:tcW w:w="851" w:type="dxa"/>
          </w:tcPr>
          <w:p w14:paraId="7A263DDC" w14:textId="77777777" w:rsidR="00E674C1" w:rsidRPr="00657DE1" w:rsidRDefault="00E674C1" w:rsidP="00E674C1">
            <w:pPr>
              <w:rPr>
                <w:sz w:val="16"/>
                <w:szCs w:val="16"/>
              </w:rPr>
            </w:pPr>
            <w:r w:rsidRPr="00657DE1">
              <w:rPr>
                <w:sz w:val="16"/>
                <w:szCs w:val="16"/>
              </w:rPr>
              <w:t>&lt;.0001</w:t>
            </w:r>
          </w:p>
        </w:tc>
        <w:tc>
          <w:tcPr>
            <w:tcW w:w="1134" w:type="dxa"/>
          </w:tcPr>
          <w:p w14:paraId="2820227A" w14:textId="77777777" w:rsidR="00E674C1" w:rsidRPr="00C62A00" w:rsidRDefault="00E674C1" w:rsidP="00E674C1">
            <w:pPr>
              <w:rPr>
                <w:sz w:val="16"/>
                <w:szCs w:val="16"/>
              </w:rPr>
            </w:pPr>
            <w:r w:rsidRPr="00C62A00">
              <w:rPr>
                <w:sz w:val="16"/>
                <w:szCs w:val="16"/>
              </w:rPr>
              <w:t>2.642</w:t>
            </w:r>
          </w:p>
        </w:tc>
        <w:tc>
          <w:tcPr>
            <w:tcW w:w="1262" w:type="dxa"/>
          </w:tcPr>
          <w:p w14:paraId="73D7580B" w14:textId="77777777" w:rsidR="00E674C1" w:rsidRPr="00C62A00" w:rsidRDefault="00E674C1" w:rsidP="00E674C1">
            <w:pPr>
              <w:rPr>
                <w:sz w:val="16"/>
                <w:szCs w:val="16"/>
              </w:rPr>
            </w:pPr>
            <w:r w:rsidRPr="00C62A00">
              <w:rPr>
                <w:sz w:val="16"/>
                <w:szCs w:val="16"/>
              </w:rPr>
              <w:t>.619</w:t>
            </w:r>
          </w:p>
        </w:tc>
        <w:tc>
          <w:tcPr>
            <w:tcW w:w="1147" w:type="dxa"/>
          </w:tcPr>
          <w:p w14:paraId="275980E7" w14:textId="77777777" w:rsidR="00E674C1" w:rsidRPr="00C62A00" w:rsidRDefault="00E674C1" w:rsidP="00E674C1">
            <w:pPr>
              <w:rPr>
                <w:sz w:val="16"/>
                <w:szCs w:val="16"/>
              </w:rPr>
            </w:pPr>
            <w:r w:rsidRPr="00C62A00">
              <w:rPr>
                <w:sz w:val="16"/>
                <w:szCs w:val="16"/>
              </w:rPr>
              <w:t>0</w:t>
            </w:r>
          </w:p>
        </w:tc>
      </w:tr>
      <w:tr w:rsidR="00E674C1" w:rsidRPr="00C62A00" w14:paraId="73CB4FBC" w14:textId="77777777" w:rsidTr="00E674C1">
        <w:tc>
          <w:tcPr>
            <w:tcW w:w="4957" w:type="dxa"/>
          </w:tcPr>
          <w:p w14:paraId="7E7EAEAA" w14:textId="77777777" w:rsidR="00E674C1" w:rsidRPr="00C62A00" w:rsidRDefault="00E674C1" w:rsidP="00E674C1">
            <w:pPr>
              <w:ind w:left="313"/>
              <w:rPr>
                <w:sz w:val="16"/>
                <w:szCs w:val="16"/>
              </w:rPr>
            </w:pPr>
            <w:r w:rsidRPr="00C62A00">
              <w:rPr>
                <w:rStyle w:val="st"/>
                <w:sz w:val="16"/>
                <w:szCs w:val="16"/>
              </w:rPr>
              <w:t>Alzheimer's Disease Co-operative Study-Activities of Daily Living Inventory</w:t>
            </w:r>
          </w:p>
        </w:tc>
        <w:tc>
          <w:tcPr>
            <w:tcW w:w="992" w:type="dxa"/>
          </w:tcPr>
          <w:p w14:paraId="5CFFAB50" w14:textId="77777777" w:rsidR="00E674C1" w:rsidRPr="00C62A00" w:rsidRDefault="00E674C1" w:rsidP="00E674C1">
            <w:pPr>
              <w:rPr>
                <w:sz w:val="16"/>
                <w:szCs w:val="16"/>
              </w:rPr>
            </w:pPr>
            <w:r w:rsidRPr="00C62A00">
              <w:rPr>
                <w:sz w:val="16"/>
                <w:szCs w:val="16"/>
              </w:rPr>
              <w:t>5</w:t>
            </w:r>
          </w:p>
        </w:tc>
        <w:tc>
          <w:tcPr>
            <w:tcW w:w="1134" w:type="dxa"/>
          </w:tcPr>
          <w:p w14:paraId="575C0A22" w14:textId="77777777" w:rsidR="00E674C1" w:rsidRPr="00C62A00" w:rsidRDefault="00E674C1" w:rsidP="00E674C1">
            <w:pPr>
              <w:rPr>
                <w:sz w:val="16"/>
                <w:szCs w:val="16"/>
              </w:rPr>
            </w:pPr>
            <w:r w:rsidRPr="00C62A00">
              <w:rPr>
                <w:sz w:val="16"/>
                <w:szCs w:val="16"/>
              </w:rPr>
              <w:t>1172</w:t>
            </w:r>
          </w:p>
        </w:tc>
        <w:tc>
          <w:tcPr>
            <w:tcW w:w="850" w:type="dxa"/>
          </w:tcPr>
          <w:p w14:paraId="00FD8DAD" w14:textId="77777777" w:rsidR="00E674C1" w:rsidRPr="00C62A00" w:rsidRDefault="00E674C1" w:rsidP="00E674C1">
            <w:pPr>
              <w:rPr>
                <w:sz w:val="16"/>
                <w:szCs w:val="16"/>
              </w:rPr>
            </w:pPr>
            <w:r w:rsidRPr="00C62A00">
              <w:rPr>
                <w:sz w:val="16"/>
                <w:szCs w:val="16"/>
              </w:rPr>
              <w:t>.341</w:t>
            </w:r>
          </w:p>
        </w:tc>
        <w:tc>
          <w:tcPr>
            <w:tcW w:w="1276" w:type="dxa"/>
          </w:tcPr>
          <w:p w14:paraId="1A30D8BA" w14:textId="77777777" w:rsidR="00E674C1" w:rsidRPr="00C62A00" w:rsidRDefault="00E674C1" w:rsidP="00E674C1">
            <w:pPr>
              <w:rPr>
                <w:sz w:val="16"/>
                <w:szCs w:val="16"/>
              </w:rPr>
            </w:pPr>
            <w:r w:rsidRPr="00C62A00">
              <w:rPr>
                <w:sz w:val="16"/>
                <w:szCs w:val="16"/>
              </w:rPr>
              <w:t>.199-.468</w:t>
            </w:r>
          </w:p>
        </w:tc>
        <w:tc>
          <w:tcPr>
            <w:tcW w:w="851" w:type="dxa"/>
          </w:tcPr>
          <w:p w14:paraId="5EF717DC" w14:textId="77777777" w:rsidR="00E674C1" w:rsidRPr="00657DE1" w:rsidRDefault="00E674C1" w:rsidP="00E674C1">
            <w:pPr>
              <w:rPr>
                <w:sz w:val="16"/>
                <w:szCs w:val="16"/>
              </w:rPr>
            </w:pPr>
            <w:r w:rsidRPr="00657DE1">
              <w:rPr>
                <w:sz w:val="16"/>
                <w:szCs w:val="16"/>
              </w:rPr>
              <w:t>&lt;.0001</w:t>
            </w:r>
          </w:p>
        </w:tc>
        <w:tc>
          <w:tcPr>
            <w:tcW w:w="1134" w:type="dxa"/>
          </w:tcPr>
          <w:p w14:paraId="485B326B" w14:textId="77777777" w:rsidR="00E674C1" w:rsidRPr="00C62A00" w:rsidRDefault="00E674C1" w:rsidP="00E674C1">
            <w:pPr>
              <w:rPr>
                <w:sz w:val="16"/>
                <w:szCs w:val="16"/>
              </w:rPr>
            </w:pPr>
            <w:r w:rsidRPr="00C62A00">
              <w:rPr>
                <w:sz w:val="16"/>
                <w:szCs w:val="16"/>
              </w:rPr>
              <w:t>25.946</w:t>
            </w:r>
          </w:p>
        </w:tc>
        <w:tc>
          <w:tcPr>
            <w:tcW w:w="1262" w:type="dxa"/>
          </w:tcPr>
          <w:p w14:paraId="6DAA0CC8" w14:textId="77777777" w:rsidR="00E674C1" w:rsidRPr="00C62A00" w:rsidRDefault="00E674C1" w:rsidP="00E674C1">
            <w:pPr>
              <w:rPr>
                <w:sz w:val="16"/>
                <w:szCs w:val="16"/>
              </w:rPr>
            </w:pPr>
            <w:r w:rsidRPr="00C62A00">
              <w:rPr>
                <w:sz w:val="16"/>
                <w:szCs w:val="16"/>
              </w:rPr>
              <w:t>&lt;.001</w:t>
            </w:r>
          </w:p>
        </w:tc>
        <w:tc>
          <w:tcPr>
            <w:tcW w:w="1147" w:type="dxa"/>
          </w:tcPr>
          <w:p w14:paraId="2FB953A9" w14:textId="77777777" w:rsidR="00E674C1" w:rsidRPr="00C62A00" w:rsidRDefault="00E674C1" w:rsidP="00E674C1">
            <w:pPr>
              <w:rPr>
                <w:sz w:val="16"/>
                <w:szCs w:val="16"/>
              </w:rPr>
            </w:pPr>
            <w:r w:rsidRPr="00C62A00">
              <w:rPr>
                <w:sz w:val="16"/>
                <w:szCs w:val="16"/>
              </w:rPr>
              <w:t>84.583</w:t>
            </w:r>
          </w:p>
        </w:tc>
      </w:tr>
      <w:tr w:rsidR="00E674C1" w:rsidRPr="00AF0EAF" w14:paraId="35E174C4" w14:textId="77777777" w:rsidTr="00E674C1">
        <w:tc>
          <w:tcPr>
            <w:tcW w:w="4957" w:type="dxa"/>
            <w:shd w:val="clear" w:color="auto" w:fill="auto"/>
          </w:tcPr>
          <w:p w14:paraId="59BEDB3A" w14:textId="77777777" w:rsidR="00E674C1" w:rsidRPr="00AF0EAF" w:rsidRDefault="00E674C1" w:rsidP="00E674C1">
            <w:pPr>
              <w:ind w:left="313"/>
              <w:rPr>
                <w:sz w:val="16"/>
                <w:szCs w:val="16"/>
              </w:rPr>
            </w:pPr>
            <w:r w:rsidRPr="00AF0EAF">
              <w:rPr>
                <w:sz w:val="16"/>
                <w:szCs w:val="16"/>
              </w:rPr>
              <w:t>Disability Assessment for Dementia*</w:t>
            </w:r>
          </w:p>
        </w:tc>
        <w:tc>
          <w:tcPr>
            <w:tcW w:w="992" w:type="dxa"/>
            <w:shd w:val="clear" w:color="auto" w:fill="auto"/>
          </w:tcPr>
          <w:p w14:paraId="09ED2AB2" w14:textId="77777777" w:rsidR="00E674C1" w:rsidRPr="00AF0EAF" w:rsidRDefault="00E674C1" w:rsidP="00E674C1">
            <w:pPr>
              <w:rPr>
                <w:sz w:val="16"/>
                <w:szCs w:val="16"/>
              </w:rPr>
            </w:pPr>
            <w:r w:rsidRPr="00AF0EAF">
              <w:rPr>
                <w:sz w:val="16"/>
                <w:szCs w:val="16"/>
              </w:rPr>
              <w:t>5</w:t>
            </w:r>
          </w:p>
        </w:tc>
        <w:tc>
          <w:tcPr>
            <w:tcW w:w="1134" w:type="dxa"/>
            <w:shd w:val="clear" w:color="auto" w:fill="auto"/>
          </w:tcPr>
          <w:p w14:paraId="6A8BB458" w14:textId="77777777" w:rsidR="00E674C1" w:rsidRPr="00AF0EAF" w:rsidRDefault="00E674C1" w:rsidP="00E674C1">
            <w:pPr>
              <w:rPr>
                <w:sz w:val="16"/>
                <w:szCs w:val="16"/>
              </w:rPr>
            </w:pPr>
            <w:r w:rsidRPr="00AF0EAF">
              <w:rPr>
                <w:sz w:val="16"/>
                <w:szCs w:val="16"/>
              </w:rPr>
              <w:t>3172</w:t>
            </w:r>
          </w:p>
        </w:tc>
        <w:tc>
          <w:tcPr>
            <w:tcW w:w="850" w:type="dxa"/>
            <w:shd w:val="clear" w:color="auto" w:fill="auto"/>
          </w:tcPr>
          <w:p w14:paraId="0C929154" w14:textId="77777777" w:rsidR="00E674C1" w:rsidRPr="00AF0EAF" w:rsidRDefault="00E674C1" w:rsidP="00E674C1">
            <w:pPr>
              <w:rPr>
                <w:sz w:val="16"/>
                <w:szCs w:val="16"/>
              </w:rPr>
            </w:pPr>
            <w:r w:rsidRPr="00AF0EAF">
              <w:rPr>
                <w:sz w:val="16"/>
                <w:szCs w:val="16"/>
              </w:rPr>
              <w:t>.231</w:t>
            </w:r>
          </w:p>
        </w:tc>
        <w:tc>
          <w:tcPr>
            <w:tcW w:w="1276" w:type="dxa"/>
            <w:shd w:val="clear" w:color="auto" w:fill="auto"/>
          </w:tcPr>
          <w:p w14:paraId="6DDDF291" w14:textId="77777777" w:rsidR="00E674C1" w:rsidRPr="00AF0EAF" w:rsidRDefault="00E674C1" w:rsidP="00E674C1">
            <w:pPr>
              <w:rPr>
                <w:sz w:val="16"/>
                <w:szCs w:val="16"/>
              </w:rPr>
            </w:pPr>
            <w:r w:rsidRPr="00AF0EAF">
              <w:rPr>
                <w:sz w:val="16"/>
                <w:szCs w:val="16"/>
              </w:rPr>
              <w:t>.085-.367</w:t>
            </w:r>
          </w:p>
        </w:tc>
        <w:tc>
          <w:tcPr>
            <w:tcW w:w="851" w:type="dxa"/>
            <w:shd w:val="clear" w:color="auto" w:fill="auto"/>
          </w:tcPr>
          <w:p w14:paraId="76AFA793" w14:textId="77777777" w:rsidR="00E674C1" w:rsidRPr="00AF0EAF" w:rsidRDefault="00E674C1" w:rsidP="00E674C1">
            <w:pPr>
              <w:rPr>
                <w:sz w:val="16"/>
                <w:szCs w:val="16"/>
              </w:rPr>
            </w:pPr>
            <w:r w:rsidRPr="00AF0EAF">
              <w:rPr>
                <w:sz w:val="16"/>
                <w:szCs w:val="16"/>
              </w:rPr>
              <w:t>.0021</w:t>
            </w:r>
          </w:p>
        </w:tc>
        <w:tc>
          <w:tcPr>
            <w:tcW w:w="1134" w:type="dxa"/>
            <w:shd w:val="clear" w:color="auto" w:fill="auto"/>
          </w:tcPr>
          <w:p w14:paraId="4BBC98D4" w14:textId="77777777" w:rsidR="00E674C1" w:rsidRPr="00AF0EAF" w:rsidRDefault="00E674C1" w:rsidP="00E674C1">
            <w:pPr>
              <w:rPr>
                <w:sz w:val="16"/>
                <w:szCs w:val="16"/>
              </w:rPr>
            </w:pPr>
            <w:r w:rsidRPr="00AF0EAF">
              <w:rPr>
                <w:sz w:val="16"/>
                <w:szCs w:val="16"/>
              </w:rPr>
              <w:t>42.953</w:t>
            </w:r>
          </w:p>
        </w:tc>
        <w:tc>
          <w:tcPr>
            <w:tcW w:w="1262" w:type="dxa"/>
            <w:shd w:val="clear" w:color="auto" w:fill="auto"/>
          </w:tcPr>
          <w:p w14:paraId="1D3FE28C" w14:textId="77777777" w:rsidR="00E674C1" w:rsidRPr="00AF0EAF" w:rsidRDefault="00E674C1" w:rsidP="00E674C1">
            <w:pPr>
              <w:rPr>
                <w:sz w:val="16"/>
                <w:szCs w:val="16"/>
              </w:rPr>
            </w:pPr>
            <w:r w:rsidRPr="00AF0EAF">
              <w:rPr>
                <w:sz w:val="16"/>
                <w:szCs w:val="16"/>
              </w:rPr>
              <w:t>&lt;.001</w:t>
            </w:r>
          </w:p>
        </w:tc>
        <w:tc>
          <w:tcPr>
            <w:tcW w:w="1147" w:type="dxa"/>
            <w:shd w:val="clear" w:color="auto" w:fill="auto"/>
          </w:tcPr>
          <w:p w14:paraId="36E2CD0E" w14:textId="77777777" w:rsidR="00E674C1" w:rsidRPr="00AF0EAF" w:rsidRDefault="00E674C1" w:rsidP="00E674C1">
            <w:pPr>
              <w:rPr>
                <w:sz w:val="16"/>
                <w:szCs w:val="16"/>
              </w:rPr>
            </w:pPr>
            <w:r w:rsidRPr="00AF0EAF">
              <w:rPr>
                <w:sz w:val="16"/>
                <w:szCs w:val="16"/>
              </w:rPr>
              <w:t>90.687</w:t>
            </w:r>
          </w:p>
        </w:tc>
      </w:tr>
      <w:tr w:rsidR="00E674C1" w:rsidRPr="00AF0EAF" w14:paraId="00ED8CC6" w14:textId="77777777" w:rsidTr="00E674C1">
        <w:tc>
          <w:tcPr>
            <w:tcW w:w="4957" w:type="dxa"/>
            <w:shd w:val="clear" w:color="auto" w:fill="auto"/>
          </w:tcPr>
          <w:p w14:paraId="25496583" w14:textId="77777777" w:rsidR="00E674C1" w:rsidRPr="00AF0EAF" w:rsidRDefault="00E674C1" w:rsidP="00E674C1">
            <w:pPr>
              <w:ind w:left="171"/>
              <w:rPr>
                <w:sz w:val="16"/>
                <w:szCs w:val="16"/>
              </w:rPr>
            </w:pPr>
            <w:r w:rsidRPr="00AF0EAF">
              <w:rPr>
                <w:sz w:val="16"/>
                <w:szCs w:val="16"/>
              </w:rPr>
              <w:t>Basic activities of daily living</w:t>
            </w:r>
          </w:p>
        </w:tc>
        <w:tc>
          <w:tcPr>
            <w:tcW w:w="992" w:type="dxa"/>
            <w:shd w:val="clear" w:color="auto" w:fill="auto"/>
          </w:tcPr>
          <w:p w14:paraId="0BC8120F" w14:textId="77777777" w:rsidR="00E674C1" w:rsidRPr="00AF0EAF" w:rsidRDefault="00E674C1" w:rsidP="00E674C1">
            <w:pPr>
              <w:rPr>
                <w:sz w:val="16"/>
                <w:szCs w:val="16"/>
              </w:rPr>
            </w:pPr>
            <w:r w:rsidRPr="00AF0EAF">
              <w:rPr>
                <w:sz w:val="16"/>
                <w:szCs w:val="16"/>
              </w:rPr>
              <w:t>35</w:t>
            </w:r>
          </w:p>
        </w:tc>
        <w:tc>
          <w:tcPr>
            <w:tcW w:w="1134" w:type="dxa"/>
            <w:shd w:val="clear" w:color="auto" w:fill="auto"/>
          </w:tcPr>
          <w:p w14:paraId="15697729" w14:textId="77777777" w:rsidR="00E674C1" w:rsidRPr="00AF0EAF" w:rsidRDefault="00E674C1" w:rsidP="00E674C1">
            <w:pPr>
              <w:rPr>
                <w:sz w:val="16"/>
                <w:szCs w:val="16"/>
              </w:rPr>
            </w:pPr>
            <w:r w:rsidRPr="00AF0EAF">
              <w:rPr>
                <w:sz w:val="16"/>
                <w:szCs w:val="16"/>
              </w:rPr>
              <w:t>6833</w:t>
            </w:r>
          </w:p>
        </w:tc>
        <w:tc>
          <w:tcPr>
            <w:tcW w:w="850" w:type="dxa"/>
            <w:shd w:val="clear" w:color="auto" w:fill="auto"/>
          </w:tcPr>
          <w:p w14:paraId="0A0D0BBB" w14:textId="77777777" w:rsidR="00E674C1" w:rsidRPr="00AF0EAF" w:rsidRDefault="00E674C1" w:rsidP="00E674C1">
            <w:pPr>
              <w:rPr>
                <w:sz w:val="16"/>
                <w:szCs w:val="16"/>
              </w:rPr>
            </w:pPr>
            <w:r w:rsidRPr="00AF0EAF">
              <w:rPr>
                <w:sz w:val="16"/>
                <w:szCs w:val="16"/>
              </w:rPr>
              <w:t>.369</w:t>
            </w:r>
          </w:p>
        </w:tc>
        <w:tc>
          <w:tcPr>
            <w:tcW w:w="1276" w:type="dxa"/>
            <w:shd w:val="clear" w:color="auto" w:fill="auto"/>
          </w:tcPr>
          <w:p w14:paraId="3187C260" w14:textId="77777777" w:rsidR="00E674C1" w:rsidRPr="00AF0EAF" w:rsidRDefault="00E674C1" w:rsidP="00E674C1">
            <w:pPr>
              <w:rPr>
                <w:sz w:val="16"/>
                <w:szCs w:val="16"/>
              </w:rPr>
            </w:pPr>
            <w:r w:rsidRPr="00AF0EAF">
              <w:rPr>
                <w:sz w:val="16"/>
                <w:szCs w:val="16"/>
              </w:rPr>
              <w:t>.295-.438</w:t>
            </w:r>
          </w:p>
        </w:tc>
        <w:tc>
          <w:tcPr>
            <w:tcW w:w="851" w:type="dxa"/>
            <w:shd w:val="clear" w:color="auto" w:fill="auto"/>
          </w:tcPr>
          <w:p w14:paraId="4038B49E"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5A75DFC6" w14:textId="77777777" w:rsidR="00E674C1" w:rsidRPr="00AF0EAF" w:rsidRDefault="00E674C1" w:rsidP="00E674C1">
            <w:pPr>
              <w:rPr>
                <w:sz w:val="16"/>
                <w:szCs w:val="16"/>
              </w:rPr>
            </w:pPr>
            <w:r w:rsidRPr="00AF0EAF">
              <w:rPr>
                <w:sz w:val="16"/>
                <w:szCs w:val="16"/>
              </w:rPr>
              <w:t>334.697</w:t>
            </w:r>
          </w:p>
        </w:tc>
        <w:tc>
          <w:tcPr>
            <w:tcW w:w="1262" w:type="dxa"/>
            <w:shd w:val="clear" w:color="auto" w:fill="auto"/>
          </w:tcPr>
          <w:p w14:paraId="7716889E" w14:textId="77777777" w:rsidR="00E674C1" w:rsidRPr="00AF0EAF" w:rsidRDefault="00E674C1" w:rsidP="00E674C1">
            <w:pPr>
              <w:rPr>
                <w:sz w:val="16"/>
                <w:szCs w:val="16"/>
              </w:rPr>
            </w:pPr>
            <w:r w:rsidRPr="00AF0EAF">
              <w:rPr>
                <w:sz w:val="16"/>
                <w:szCs w:val="16"/>
              </w:rPr>
              <w:t>&lt;.001</w:t>
            </w:r>
          </w:p>
        </w:tc>
        <w:tc>
          <w:tcPr>
            <w:tcW w:w="1147" w:type="dxa"/>
            <w:shd w:val="clear" w:color="auto" w:fill="auto"/>
          </w:tcPr>
          <w:p w14:paraId="3683FF7F" w14:textId="77777777" w:rsidR="00E674C1" w:rsidRPr="00AF0EAF" w:rsidRDefault="00E674C1" w:rsidP="00E674C1">
            <w:pPr>
              <w:rPr>
                <w:sz w:val="16"/>
                <w:szCs w:val="16"/>
              </w:rPr>
            </w:pPr>
            <w:r w:rsidRPr="00AF0EAF">
              <w:rPr>
                <w:sz w:val="16"/>
                <w:szCs w:val="16"/>
              </w:rPr>
              <w:t>89.842</w:t>
            </w:r>
          </w:p>
        </w:tc>
      </w:tr>
      <w:tr w:rsidR="00E674C1" w:rsidRPr="00AF0EAF" w14:paraId="4EF5DB60" w14:textId="77777777" w:rsidTr="00E674C1">
        <w:tc>
          <w:tcPr>
            <w:tcW w:w="4957" w:type="dxa"/>
            <w:shd w:val="clear" w:color="auto" w:fill="auto"/>
          </w:tcPr>
          <w:p w14:paraId="343E2F0B" w14:textId="77777777" w:rsidR="00E674C1" w:rsidRPr="00AF0EAF" w:rsidRDefault="00E674C1" w:rsidP="00E674C1">
            <w:pPr>
              <w:ind w:left="313"/>
              <w:rPr>
                <w:sz w:val="16"/>
                <w:szCs w:val="16"/>
              </w:rPr>
            </w:pPr>
            <w:r w:rsidRPr="00AF0EAF">
              <w:rPr>
                <w:sz w:val="16"/>
                <w:szCs w:val="16"/>
              </w:rPr>
              <w:t>Barthel Index</w:t>
            </w:r>
          </w:p>
        </w:tc>
        <w:tc>
          <w:tcPr>
            <w:tcW w:w="992" w:type="dxa"/>
            <w:shd w:val="clear" w:color="auto" w:fill="auto"/>
          </w:tcPr>
          <w:p w14:paraId="509F8BCB" w14:textId="77777777" w:rsidR="00E674C1" w:rsidRPr="00AF0EAF" w:rsidRDefault="00E674C1" w:rsidP="00E674C1">
            <w:pPr>
              <w:rPr>
                <w:sz w:val="16"/>
                <w:szCs w:val="16"/>
              </w:rPr>
            </w:pPr>
            <w:r w:rsidRPr="00AF0EAF">
              <w:rPr>
                <w:sz w:val="16"/>
                <w:szCs w:val="16"/>
              </w:rPr>
              <w:t>10</w:t>
            </w:r>
          </w:p>
        </w:tc>
        <w:tc>
          <w:tcPr>
            <w:tcW w:w="1134" w:type="dxa"/>
            <w:shd w:val="clear" w:color="auto" w:fill="auto"/>
          </w:tcPr>
          <w:p w14:paraId="13C2C513" w14:textId="77777777" w:rsidR="00E674C1" w:rsidRPr="00AF0EAF" w:rsidRDefault="00E674C1" w:rsidP="00E674C1">
            <w:pPr>
              <w:rPr>
                <w:sz w:val="16"/>
                <w:szCs w:val="16"/>
              </w:rPr>
            </w:pPr>
            <w:r w:rsidRPr="00AF0EAF">
              <w:rPr>
                <w:sz w:val="16"/>
                <w:szCs w:val="16"/>
              </w:rPr>
              <w:t>1021</w:t>
            </w:r>
          </w:p>
        </w:tc>
        <w:tc>
          <w:tcPr>
            <w:tcW w:w="850" w:type="dxa"/>
            <w:shd w:val="clear" w:color="auto" w:fill="auto"/>
          </w:tcPr>
          <w:p w14:paraId="320F2F4A" w14:textId="77777777" w:rsidR="00E674C1" w:rsidRPr="00AF0EAF" w:rsidRDefault="00E674C1" w:rsidP="00E674C1">
            <w:pPr>
              <w:rPr>
                <w:sz w:val="16"/>
                <w:szCs w:val="16"/>
              </w:rPr>
            </w:pPr>
            <w:r w:rsidRPr="00AF0EAF">
              <w:rPr>
                <w:sz w:val="16"/>
                <w:szCs w:val="16"/>
              </w:rPr>
              <w:t>.522</w:t>
            </w:r>
          </w:p>
        </w:tc>
        <w:tc>
          <w:tcPr>
            <w:tcW w:w="1276" w:type="dxa"/>
            <w:shd w:val="clear" w:color="auto" w:fill="auto"/>
          </w:tcPr>
          <w:p w14:paraId="0B95E501" w14:textId="77777777" w:rsidR="00E674C1" w:rsidRPr="00AF0EAF" w:rsidRDefault="00E674C1" w:rsidP="00E674C1">
            <w:pPr>
              <w:rPr>
                <w:sz w:val="16"/>
                <w:szCs w:val="16"/>
              </w:rPr>
            </w:pPr>
            <w:r w:rsidRPr="00AF0EAF">
              <w:rPr>
                <w:sz w:val="16"/>
                <w:szCs w:val="16"/>
              </w:rPr>
              <w:t>.377-.642</w:t>
            </w:r>
          </w:p>
        </w:tc>
        <w:tc>
          <w:tcPr>
            <w:tcW w:w="851" w:type="dxa"/>
            <w:shd w:val="clear" w:color="auto" w:fill="auto"/>
          </w:tcPr>
          <w:p w14:paraId="107F16E8"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769E76F4" w14:textId="77777777" w:rsidR="00E674C1" w:rsidRPr="00AF0EAF" w:rsidRDefault="00E674C1" w:rsidP="00E674C1">
            <w:pPr>
              <w:rPr>
                <w:sz w:val="16"/>
                <w:szCs w:val="16"/>
              </w:rPr>
            </w:pPr>
            <w:r w:rsidRPr="00AF0EAF">
              <w:rPr>
                <w:sz w:val="16"/>
                <w:szCs w:val="16"/>
              </w:rPr>
              <w:t>63.199</w:t>
            </w:r>
          </w:p>
        </w:tc>
        <w:tc>
          <w:tcPr>
            <w:tcW w:w="1262" w:type="dxa"/>
            <w:shd w:val="clear" w:color="auto" w:fill="auto"/>
          </w:tcPr>
          <w:p w14:paraId="38466314" w14:textId="77777777" w:rsidR="00E674C1" w:rsidRPr="00AF0EAF" w:rsidRDefault="00E674C1" w:rsidP="00E674C1">
            <w:pPr>
              <w:rPr>
                <w:sz w:val="16"/>
                <w:szCs w:val="16"/>
              </w:rPr>
            </w:pPr>
            <w:r w:rsidRPr="00AF0EAF">
              <w:rPr>
                <w:sz w:val="16"/>
                <w:szCs w:val="16"/>
              </w:rPr>
              <w:t>&lt;.001</w:t>
            </w:r>
          </w:p>
        </w:tc>
        <w:tc>
          <w:tcPr>
            <w:tcW w:w="1147" w:type="dxa"/>
            <w:shd w:val="clear" w:color="auto" w:fill="auto"/>
          </w:tcPr>
          <w:p w14:paraId="7F53DA97" w14:textId="77777777" w:rsidR="00E674C1" w:rsidRPr="00AF0EAF" w:rsidRDefault="00E674C1" w:rsidP="00E674C1">
            <w:pPr>
              <w:rPr>
                <w:sz w:val="16"/>
                <w:szCs w:val="16"/>
              </w:rPr>
            </w:pPr>
            <w:r w:rsidRPr="00AF0EAF">
              <w:rPr>
                <w:sz w:val="16"/>
                <w:szCs w:val="16"/>
              </w:rPr>
              <w:t>85.759</w:t>
            </w:r>
          </w:p>
        </w:tc>
      </w:tr>
      <w:tr w:rsidR="00E674C1" w:rsidRPr="00AF0EAF" w14:paraId="67B1499F" w14:textId="77777777" w:rsidTr="00E674C1">
        <w:tc>
          <w:tcPr>
            <w:tcW w:w="4957" w:type="dxa"/>
            <w:shd w:val="clear" w:color="auto" w:fill="auto"/>
          </w:tcPr>
          <w:p w14:paraId="48EDC9EA" w14:textId="77777777" w:rsidR="00E674C1" w:rsidRPr="00AF0EAF" w:rsidRDefault="00E674C1" w:rsidP="00E674C1">
            <w:pPr>
              <w:ind w:left="313"/>
              <w:rPr>
                <w:sz w:val="16"/>
                <w:szCs w:val="16"/>
              </w:rPr>
            </w:pPr>
            <w:r w:rsidRPr="00AF0EAF">
              <w:rPr>
                <w:sz w:val="16"/>
                <w:szCs w:val="16"/>
              </w:rPr>
              <w:t>Dependence scale</w:t>
            </w:r>
          </w:p>
        </w:tc>
        <w:tc>
          <w:tcPr>
            <w:tcW w:w="992" w:type="dxa"/>
            <w:shd w:val="clear" w:color="auto" w:fill="auto"/>
          </w:tcPr>
          <w:p w14:paraId="65680041" w14:textId="77777777" w:rsidR="00E674C1" w:rsidRPr="00AF0EAF" w:rsidRDefault="00E674C1" w:rsidP="00E674C1">
            <w:pPr>
              <w:rPr>
                <w:sz w:val="16"/>
                <w:szCs w:val="16"/>
              </w:rPr>
            </w:pPr>
            <w:r w:rsidRPr="00AF0EAF">
              <w:rPr>
                <w:sz w:val="16"/>
                <w:szCs w:val="16"/>
              </w:rPr>
              <w:t>5</w:t>
            </w:r>
          </w:p>
        </w:tc>
        <w:tc>
          <w:tcPr>
            <w:tcW w:w="1134" w:type="dxa"/>
            <w:shd w:val="clear" w:color="auto" w:fill="auto"/>
          </w:tcPr>
          <w:p w14:paraId="61DEAD2E" w14:textId="77777777" w:rsidR="00E674C1" w:rsidRPr="00AF0EAF" w:rsidRDefault="00E674C1" w:rsidP="00E674C1">
            <w:pPr>
              <w:rPr>
                <w:sz w:val="16"/>
                <w:szCs w:val="16"/>
              </w:rPr>
            </w:pPr>
            <w:r w:rsidRPr="00AF0EAF">
              <w:rPr>
                <w:sz w:val="16"/>
                <w:szCs w:val="16"/>
              </w:rPr>
              <w:t>3182</w:t>
            </w:r>
          </w:p>
        </w:tc>
        <w:tc>
          <w:tcPr>
            <w:tcW w:w="850" w:type="dxa"/>
            <w:shd w:val="clear" w:color="auto" w:fill="auto"/>
          </w:tcPr>
          <w:p w14:paraId="36A6A94F" w14:textId="77777777" w:rsidR="00E674C1" w:rsidRPr="00AF0EAF" w:rsidRDefault="00E674C1" w:rsidP="00E674C1">
            <w:pPr>
              <w:rPr>
                <w:sz w:val="16"/>
                <w:szCs w:val="16"/>
              </w:rPr>
            </w:pPr>
            <w:r w:rsidRPr="00AF0EAF">
              <w:rPr>
                <w:sz w:val="16"/>
                <w:szCs w:val="16"/>
              </w:rPr>
              <w:t>.342</w:t>
            </w:r>
          </w:p>
        </w:tc>
        <w:tc>
          <w:tcPr>
            <w:tcW w:w="1276" w:type="dxa"/>
            <w:shd w:val="clear" w:color="auto" w:fill="auto"/>
          </w:tcPr>
          <w:p w14:paraId="32BA0F3F" w14:textId="77777777" w:rsidR="00E674C1" w:rsidRPr="00AF0EAF" w:rsidRDefault="00E674C1" w:rsidP="00E674C1">
            <w:pPr>
              <w:rPr>
                <w:sz w:val="16"/>
                <w:szCs w:val="16"/>
              </w:rPr>
            </w:pPr>
            <w:r w:rsidRPr="00AF0EAF">
              <w:rPr>
                <w:sz w:val="16"/>
                <w:szCs w:val="16"/>
              </w:rPr>
              <w:t>.112-.537</w:t>
            </w:r>
          </w:p>
        </w:tc>
        <w:tc>
          <w:tcPr>
            <w:tcW w:w="851" w:type="dxa"/>
            <w:shd w:val="clear" w:color="auto" w:fill="auto"/>
          </w:tcPr>
          <w:p w14:paraId="26E7ABAB" w14:textId="77777777" w:rsidR="00E674C1" w:rsidRPr="00AF0EAF" w:rsidRDefault="00E674C1" w:rsidP="00E674C1">
            <w:pPr>
              <w:rPr>
                <w:sz w:val="16"/>
                <w:szCs w:val="16"/>
              </w:rPr>
            </w:pPr>
            <w:r w:rsidRPr="00AF0EAF">
              <w:rPr>
                <w:sz w:val="16"/>
                <w:szCs w:val="16"/>
              </w:rPr>
              <w:t>.0041</w:t>
            </w:r>
          </w:p>
        </w:tc>
        <w:tc>
          <w:tcPr>
            <w:tcW w:w="1134" w:type="dxa"/>
            <w:shd w:val="clear" w:color="auto" w:fill="auto"/>
          </w:tcPr>
          <w:p w14:paraId="20B19969" w14:textId="77777777" w:rsidR="00E674C1" w:rsidRPr="00AF0EAF" w:rsidRDefault="00E674C1" w:rsidP="00E674C1">
            <w:pPr>
              <w:rPr>
                <w:sz w:val="16"/>
                <w:szCs w:val="16"/>
              </w:rPr>
            </w:pPr>
            <w:r w:rsidRPr="00AF0EAF">
              <w:rPr>
                <w:sz w:val="16"/>
                <w:szCs w:val="16"/>
              </w:rPr>
              <w:t>117.287</w:t>
            </w:r>
          </w:p>
        </w:tc>
        <w:tc>
          <w:tcPr>
            <w:tcW w:w="1262" w:type="dxa"/>
            <w:shd w:val="clear" w:color="auto" w:fill="auto"/>
          </w:tcPr>
          <w:p w14:paraId="58572643" w14:textId="77777777" w:rsidR="00E674C1" w:rsidRPr="00AF0EAF" w:rsidRDefault="00E674C1" w:rsidP="00E674C1">
            <w:pPr>
              <w:rPr>
                <w:sz w:val="16"/>
                <w:szCs w:val="16"/>
              </w:rPr>
            </w:pPr>
            <w:r w:rsidRPr="00AF0EAF">
              <w:rPr>
                <w:sz w:val="16"/>
                <w:szCs w:val="16"/>
              </w:rPr>
              <w:t>&lt;.001</w:t>
            </w:r>
          </w:p>
        </w:tc>
        <w:tc>
          <w:tcPr>
            <w:tcW w:w="1147" w:type="dxa"/>
            <w:shd w:val="clear" w:color="auto" w:fill="auto"/>
          </w:tcPr>
          <w:p w14:paraId="2263BF5E" w14:textId="77777777" w:rsidR="00E674C1" w:rsidRPr="00AF0EAF" w:rsidRDefault="00E674C1" w:rsidP="00E674C1">
            <w:pPr>
              <w:rPr>
                <w:sz w:val="16"/>
                <w:szCs w:val="16"/>
              </w:rPr>
            </w:pPr>
            <w:r w:rsidRPr="00AF0EAF">
              <w:rPr>
                <w:sz w:val="16"/>
                <w:szCs w:val="16"/>
              </w:rPr>
              <w:t>96.850</w:t>
            </w:r>
          </w:p>
        </w:tc>
      </w:tr>
      <w:tr w:rsidR="00E674C1" w:rsidRPr="00AF0EAF" w14:paraId="39EDBD14" w14:textId="77777777" w:rsidTr="00E674C1">
        <w:tc>
          <w:tcPr>
            <w:tcW w:w="4957" w:type="dxa"/>
            <w:shd w:val="clear" w:color="auto" w:fill="auto"/>
          </w:tcPr>
          <w:p w14:paraId="176235C0" w14:textId="77777777" w:rsidR="00E674C1" w:rsidRPr="00AF0EAF" w:rsidRDefault="00E674C1" w:rsidP="00E674C1">
            <w:pPr>
              <w:ind w:left="313"/>
              <w:rPr>
                <w:sz w:val="16"/>
                <w:szCs w:val="16"/>
              </w:rPr>
            </w:pPr>
            <w:r w:rsidRPr="00AF0EAF">
              <w:rPr>
                <w:rStyle w:val="st"/>
                <w:sz w:val="16"/>
                <w:szCs w:val="16"/>
              </w:rPr>
              <w:t>Physical Self-Maintenance Scale</w:t>
            </w:r>
          </w:p>
        </w:tc>
        <w:tc>
          <w:tcPr>
            <w:tcW w:w="992" w:type="dxa"/>
            <w:shd w:val="clear" w:color="auto" w:fill="auto"/>
          </w:tcPr>
          <w:p w14:paraId="2DB4CA30" w14:textId="77777777" w:rsidR="00E674C1" w:rsidRPr="00AF0EAF" w:rsidRDefault="00E674C1" w:rsidP="00E674C1">
            <w:pPr>
              <w:rPr>
                <w:sz w:val="16"/>
                <w:szCs w:val="16"/>
              </w:rPr>
            </w:pPr>
            <w:r w:rsidRPr="00AF0EAF">
              <w:rPr>
                <w:sz w:val="16"/>
                <w:szCs w:val="16"/>
              </w:rPr>
              <w:t>6</w:t>
            </w:r>
          </w:p>
        </w:tc>
        <w:tc>
          <w:tcPr>
            <w:tcW w:w="1134" w:type="dxa"/>
            <w:shd w:val="clear" w:color="auto" w:fill="auto"/>
          </w:tcPr>
          <w:p w14:paraId="0BBD5933" w14:textId="77777777" w:rsidR="00E674C1" w:rsidRPr="00AF0EAF" w:rsidRDefault="00E674C1" w:rsidP="00E674C1">
            <w:pPr>
              <w:rPr>
                <w:sz w:val="16"/>
                <w:szCs w:val="16"/>
              </w:rPr>
            </w:pPr>
            <w:r w:rsidRPr="00AF0EAF">
              <w:rPr>
                <w:sz w:val="16"/>
                <w:szCs w:val="16"/>
              </w:rPr>
              <w:t>622</w:t>
            </w:r>
          </w:p>
        </w:tc>
        <w:tc>
          <w:tcPr>
            <w:tcW w:w="850" w:type="dxa"/>
            <w:shd w:val="clear" w:color="auto" w:fill="auto"/>
          </w:tcPr>
          <w:p w14:paraId="7A13B11F" w14:textId="77777777" w:rsidR="00E674C1" w:rsidRPr="00AF0EAF" w:rsidRDefault="00E674C1" w:rsidP="00E674C1">
            <w:pPr>
              <w:rPr>
                <w:sz w:val="16"/>
                <w:szCs w:val="16"/>
              </w:rPr>
            </w:pPr>
            <w:r w:rsidRPr="00AF0EAF">
              <w:rPr>
                <w:sz w:val="16"/>
                <w:szCs w:val="16"/>
              </w:rPr>
              <w:t>.310</w:t>
            </w:r>
          </w:p>
        </w:tc>
        <w:tc>
          <w:tcPr>
            <w:tcW w:w="1276" w:type="dxa"/>
            <w:shd w:val="clear" w:color="auto" w:fill="auto"/>
          </w:tcPr>
          <w:p w14:paraId="607EE9EC" w14:textId="77777777" w:rsidR="00E674C1" w:rsidRPr="00AF0EAF" w:rsidRDefault="00E674C1" w:rsidP="00E674C1">
            <w:pPr>
              <w:rPr>
                <w:sz w:val="16"/>
                <w:szCs w:val="16"/>
              </w:rPr>
            </w:pPr>
            <w:r w:rsidRPr="00AF0EAF">
              <w:rPr>
                <w:sz w:val="16"/>
                <w:szCs w:val="16"/>
              </w:rPr>
              <w:t>.214-.401</w:t>
            </w:r>
          </w:p>
        </w:tc>
        <w:tc>
          <w:tcPr>
            <w:tcW w:w="851" w:type="dxa"/>
            <w:shd w:val="clear" w:color="auto" w:fill="auto"/>
          </w:tcPr>
          <w:p w14:paraId="7FE0DFB8"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70F37FA4" w14:textId="77777777" w:rsidR="00E674C1" w:rsidRPr="00AF0EAF" w:rsidRDefault="00E674C1" w:rsidP="00E674C1">
            <w:pPr>
              <w:rPr>
                <w:sz w:val="16"/>
                <w:szCs w:val="16"/>
              </w:rPr>
            </w:pPr>
            <w:r w:rsidRPr="00AF0EAF">
              <w:rPr>
                <w:sz w:val="16"/>
                <w:szCs w:val="16"/>
              </w:rPr>
              <w:t>8.025</w:t>
            </w:r>
          </w:p>
        </w:tc>
        <w:tc>
          <w:tcPr>
            <w:tcW w:w="1262" w:type="dxa"/>
            <w:shd w:val="clear" w:color="auto" w:fill="auto"/>
          </w:tcPr>
          <w:p w14:paraId="4874A2B3" w14:textId="77777777" w:rsidR="00E674C1" w:rsidRPr="00AF0EAF" w:rsidRDefault="00E674C1" w:rsidP="00E674C1">
            <w:pPr>
              <w:rPr>
                <w:sz w:val="16"/>
                <w:szCs w:val="16"/>
              </w:rPr>
            </w:pPr>
            <w:r w:rsidRPr="00AF0EAF">
              <w:rPr>
                <w:sz w:val="16"/>
                <w:szCs w:val="16"/>
              </w:rPr>
              <w:t>.155</w:t>
            </w:r>
          </w:p>
        </w:tc>
        <w:tc>
          <w:tcPr>
            <w:tcW w:w="1147" w:type="dxa"/>
            <w:shd w:val="clear" w:color="auto" w:fill="auto"/>
          </w:tcPr>
          <w:p w14:paraId="3D928B10" w14:textId="77777777" w:rsidR="00E674C1" w:rsidRPr="00AF0EAF" w:rsidRDefault="00E674C1" w:rsidP="00E674C1">
            <w:pPr>
              <w:rPr>
                <w:sz w:val="16"/>
                <w:szCs w:val="16"/>
              </w:rPr>
            </w:pPr>
            <w:r w:rsidRPr="00AF0EAF">
              <w:rPr>
                <w:sz w:val="16"/>
                <w:szCs w:val="16"/>
              </w:rPr>
              <w:t>37.696</w:t>
            </w:r>
          </w:p>
        </w:tc>
      </w:tr>
      <w:tr w:rsidR="00E674C1" w:rsidRPr="00AF0EAF" w14:paraId="2810B548" w14:textId="77777777" w:rsidTr="00E674C1">
        <w:tc>
          <w:tcPr>
            <w:tcW w:w="4957" w:type="dxa"/>
            <w:shd w:val="clear" w:color="auto" w:fill="auto"/>
          </w:tcPr>
          <w:p w14:paraId="707B810E" w14:textId="77777777" w:rsidR="00E674C1" w:rsidRPr="00AF0EAF" w:rsidRDefault="00E674C1" w:rsidP="00E674C1">
            <w:pPr>
              <w:ind w:left="313"/>
              <w:rPr>
                <w:sz w:val="16"/>
                <w:szCs w:val="16"/>
              </w:rPr>
            </w:pPr>
            <w:r w:rsidRPr="00AF0EAF">
              <w:rPr>
                <w:sz w:val="16"/>
                <w:szCs w:val="16"/>
              </w:rPr>
              <w:t>Katz Index of Independence in Activities of Daily Living</w:t>
            </w:r>
          </w:p>
        </w:tc>
        <w:tc>
          <w:tcPr>
            <w:tcW w:w="992" w:type="dxa"/>
            <w:shd w:val="clear" w:color="auto" w:fill="auto"/>
          </w:tcPr>
          <w:p w14:paraId="4D12D94A" w14:textId="77777777" w:rsidR="00E674C1" w:rsidRPr="00AF0EAF" w:rsidRDefault="00E674C1" w:rsidP="00E674C1">
            <w:pPr>
              <w:rPr>
                <w:sz w:val="16"/>
                <w:szCs w:val="16"/>
              </w:rPr>
            </w:pPr>
            <w:r w:rsidRPr="00AF0EAF">
              <w:rPr>
                <w:sz w:val="16"/>
                <w:szCs w:val="16"/>
              </w:rPr>
              <w:t>9</w:t>
            </w:r>
          </w:p>
        </w:tc>
        <w:tc>
          <w:tcPr>
            <w:tcW w:w="1134" w:type="dxa"/>
            <w:shd w:val="clear" w:color="auto" w:fill="auto"/>
          </w:tcPr>
          <w:p w14:paraId="6726D89A" w14:textId="77777777" w:rsidR="00E674C1" w:rsidRPr="00AF0EAF" w:rsidRDefault="00E674C1" w:rsidP="00E674C1">
            <w:pPr>
              <w:rPr>
                <w:sz w:val="16"/>
                <w:szCs w:val="16"/>
              </w:rPr>
            </w:pPr>
            <w:r w:rsidRPr="00AF0EAF">
              <w:rPr>
                <w:sz w:val="16"/>
                <w:szCs w:val="16"/>
              </w:rPr>
              <w:t>1581</w:t>
            </w:r>
          </w:p>
        </w:tc>
        <w:tc>
          <w:tcPr>
            <w:tcW w:w="850" w:type="dxa"/>
            <w:shd w:val="clear" w:color="auto" w:fill="auto"/>
          </w:tcPr>
          <w:p w14:paraId="58507B4A" w14:textId="77777777" w:rsidR="00E674C1" w:rsidRPr="00AF0EAF" w:rsidRDefault="00E674C1" w:rsidP="00E674C1">
            <w:pPr>
              <w:rPr>
                <w:sz w:val="16"/>
                <w:szCs w:val="16"/>
              </w:rPr>
            </w:pPr>
            <w:r w:rsidRPr="00AF0EAF">
              <w:rPr>
                <w:sz w:val="16"/>
                <w:szCs w:val="16"/>
              </w:rPr>
              <w:t>.298</w:t>
            </w:r>
          </w:p>
        </w:tc>
        <w:tc>
          <w:tcPr>
            <w:tcW w:w="1276" w:type="dxa"/>
            <w:shd w:val="clear" w:color="auto" w:fill="auto"/>
          </w:tcPr>
          <w:p w14:paraId="22969C94" w14:textId="77777777" w:rsidR="00E674C1" w:rsidRPr="00AF0EAF" w:rsidRDefault="00E674C1" w:rsidP="00E674C1">
            <w:pPr>
              <w:rPr>
                <w:sz w:val="16"/>
                <w:szCs w:val="16"/>
              </w:rPr>
            </w:pPr>
            <w:r w:rsidRPr="00AF0EAF">
              <w:rPr>
                <w:sz w:val="16"/>
                <w:szCs w:val="16"/>
              </w:rPr>
              <w:t>.212-.380</w:t>
            </w:r>
          </w:p>
        </w:tc>
        <w:tc>
          <w:tcPr>
            <w:tcW w:w="851" w:type="dxa"/>
            <w:shd w:val="clear" w:color="auto" w:fill="auto"/>
          </w:tcPr>
          <w:p w14:paraId="07019350"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627D2AB8" w14:textId="77777777" w:rsidR="00E674C1" w:rsidRPr="00AF0EAF" w:rsidRDefault="00E674C1" w:rsidP="00E674C1">
            <w:pPr>
              <w:rPr>
                <w:sz w:val="16"/>
                <w:szCs w:val="16"/>
              </w:rPr>
            </w:pPr>
            <w:r w:rsidRPr="00AF0EAF">
              <w:rPr>
                <w:sz w:val="16"/>
                <w:szCs w:val="16"/>
              </w:rPr>
              <w:t>23.071</w:t>
            </w:r>
          </w:p>
        </w:tc>
        <w:tc>
          <w:tcPr>
            <w:tcW w:w="1262" w:type="dxa"/>
            <w:shd w:val="clear" w:color="auto" w:fill="auto"/>
          </w:tcPr>
          <w:p w14:paraId="76DCB9B2" w14:textId="77777777" w:rsidR="00E674C1" w:rsidRPr="00AF0EAF" w:rsidRDefault="00E674C1" w:rsidP="00E674C1">
            <w:pPr>
              <w:rPr>
                <w:sz w:val="16"/>
                <w:szCs w:val="16"/>
              </w:rPr>
            </w:pPr>
            <w:r w:rsidRPr="00AF0EAF">
              <w:rPr>
                <w:sz w:val="16"/>
                <w:szCs w:val="16"/>
              </w:rPr>
              <w:t>.003</w:t>
            </w:r>
          </w:p>
        </w:tc>
        <w:tc>
          <w:tcPr>
            <w:tcW w:w="1147" w:type="dxa"/>
            <w:shd w:val="clear" w:color="auto" w:fill="auto"/>
          </w:tcPr>
          <w:p w14:paraId="0CCCCE3D" w14:textId="77777777" w:rsidR="00E674C1" w:rsidRPr="00AF0EAF" w:rsidRDefault="00E674C1" w:rsidP="00E674C1">
            <w:pPr>
              <w:rPr>
                <w:sz w:val="16"/>
                <w:szCs w:val="16"/>
              </w:rPr>
            </w:pPr>
            <w:r w:rsidRPr="00AF0EAF">
              <w:rPr>
                <w:sz w:val="16"/>
                <w:szCs w:val="16"/>
              </w:rPr>
              <w:t>65.324</w:t>
            </w:r>
          </w:p>
        </w:tc>
      </w:tr>
      <w:tr w:rsidR="00E674C1" w:rsidRPr="00AF0EAF" w14:paraId="5FD60286" w14:textId="77777777" w:rsidTr="00E674C1">
        <w:tc>
          <w:tcPr>
            <w:tcW w:w="4957" w:type="dxa"/>
            <w:shd w:val="clear" w:color="auto" w:fill="auto"/>
          </w:tcPr>
          <w:p w14:paraId="24074AB3" w14:textId="77777777" w:rsidR="00E674C1" w:rsidRPr="00AF0EAF" w:rsidRDefault="00E674C1" w:rsidP="00E674C1">
            <w:pPr>
              <w:ind w:left="313"/>
              <w:rPr>
                <w:sz w:val="16"/>
                <w:szCs w:val="16"/>
              </w:rPr>
            </w:pPr>
            <w:r w:rsidRPr="00AF0EAF">
              <w:rPr>
                <w:sz w:val="16"/>
                <w:szCs w:val="16"/>
              </w:rPr>
              <w:t>Basic activities of daily living measures excluding Barthel Index, Dependence Scale, Katz Index of Independence in Activities of Daily Living &amp; Physical Self-Maintenance Scale</w:t>
            </w:r>
          </w:p>
        </w:tc>
        <w:tc>
          <w:tcPr>
            <w:tcW w:w="992" w:type="dxa"/>
            <w:shd w:val="clear" w:color="auto" w:fill="auto"/>
          </w:tcPr>
          <w:p w14:paraId="46C969B4" w14:textId="77777777" w:rsidR="00E674C1" w:rsidRPr="00AF0EAF" w:rsidRDefault="00E674C1" w:rsidP="00E674C1">
            <w:pPr>
              <w:rPr>
                <w:sz w:val="16"/>
                <w:szCs w:val="16"/>
              </w:rPr>
            </w:pPr>
            <w:r w:rsidRPr="00AF0EAF">
              <w:rPr>
                <w:sz w:val="16"/>
                <w:szCs w:val="16"/>
              </w:rPr>
              <w:t>6</w:t>
            </w:r>
          </w:p>
        </w:tc>
        <w:tc>
          <w:tcPr>
            <w:tcW w:w="1134" w:type="dxa"/>
            <w:shd w:val="clear" w:color="auto" w:fill="auto"/>
          </w:tcPr>
          <w:p w14:paraId="37E8EC77" w14:textId="77777777" w:rsidR="00E674C1" w:rsidRPr="00AF0EAF" w:rsidRDefault="00E674C1" w:rsidP="00E674C1">
            <w:pPr>
              <w:rPr>
                <w:sz w:val="16"/>
                <w:szCs w:val="16"/>
              </w:rPr>
            </w:pPr>
            <w:r w:rsidRPr="00AF0EAF">
              <w:rPr>
                <w:sz w:val="16"/>
                <w:szCs w:val="16"/>
              </w:rPr>
              <w:t>611</w:t>
            </w:r>
          </w:p>
        </w:tc>
        <w:tc>
          <w:tcPr>
            <w:tcW w:w="850" w:type="dxa"/>
            <w:shd w:val="clear" w:color="auto" w:fill="auto"/>
          </w:tcPr>
          <w:p w14:paraId="7DC47568" w14:textId="77777777" w:rsidR="00E674C1" w:rsidRPr="00AF0EAF" w:rsidRDefault="00E674C1" w:rsidP="00E674C1">
            <w:pPr>
              <w:rPr>
                <w:sz w:val="16"/>
                <w:szCs w:val="16"/>
              </w:rPr>
            </w:pPr>
            <w:r w:rsidRPr="00AF0EAF">
              <w:rPr>
                <w:sz w:val="16"/>
                <w:szCs w:val="16"/>
              </w:rPr>
              <w:t>.271</w:t>
            </w:r>
          </w:p>
        </w:tc>
        <w:tc>
          <w:tcPr>
            <w:tcW w:w="1276" w:type="dxa"/>
            <w:shd w:val="clear" w:color="auto" w:fill="auto"/>
          </w:tcPr>
          <w:p w14:paraId="74D9115C" w14:textId="77777777" w:rsidR="00E674C1" w:rsidRPr="00AF0EAF" w:rsidRDefault="00E674C1" w:rsidP="00E674C1">
            <w:pPr>
              <w:rPr>
                <w:sz w:val="16"/>
                <w:szCs w:val="16"/>
              </w:rPr>
            </w:pPr>
            <w:r w:rsidRPr="00AF0EAF">
              <w:rPr>
                <w:sz w:val="16"/>
                <w:szCs w:val="16"/>
              </w:rPr>
              <w:t>.157-.378</w:t>
            </w:r>
          </w:p>
        </w:tc>
        <w:tc>
          <w:tcPr>
            <w:tcW w:w="851" w:type="dxa"/>
            <w:shd w:val="clear" w:color="auto" w:fill="auto"/>
          </w:tcPr>
          <w:p w14:paraId="467BFCEB"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1DA29F03" w14:textId="77777777" w:rsidR="00E674C1" w:rsidRPr="00AF0EAF" w:rsidRDefault="00E674C1" w:rsidP="00E674C1">
            <w:pPr>
              <w:rPr>
                <w:sz w:val="16"/>
                <w:szCs w:val="16"/>
              </w:rPr>
            </w:pPr>
            <w:r w:rsidRPr="00AF0EAF">
              <w:rPr>
                <w:sz w:val="16"/>
                <w:szCs w:val="16"/>
              </w:rPr>
              <w:t>9.812</w:t>
            </w:r>
          </w:p>
        </w:tc>
        <w:tc>
          <w:tcPr>
            <w:tcW w:w="1262" w:type="dxa"/>
            <w:shd w:val="clear" w:color="auto" w:fill="auto"/>
          </w:tcPr>
          <w:p w14:paraId="02BAEF30" w14:textId="77777777" w:rsidR="00E674C1" w:rsidRPr="00AF0EAF" w:rsidRDefault="00E674C1" w:rsidP="00E674C1">
            <w:pPr>
              <w:rPr>
                <w:sz w:val="16"/>
                <w:szCs w:val="16"/>
              </w:rPr>
            </w:pPr>
            <w:r w:rsidRPr="00AF0EAF">
              <w:rPr>
                <w:sz w:val="16"/>
                <w:szCs w:val="16"/>
              </w:rPr>
              <w:t>.081</w:t>
            </w:r>
          </w:p>
        </w:tc>
        <w:tc>
          <w:tcPr>
            <w:tcW w:w="1147" w:type="dxa"/>
            <w:shd w:val="clear" w:color="auto" w:fill="auto"/>
          </w:tcPr>
          <w:p w14:paraId="5876C7A6" w14:textId="77777777" w:rsidR="00E674C1" w:rsidRPr="00AF0EAF" w:rsidRDefault="00E674C1" w:rsidP="00E674C1">
            <w:pPr>
              <w:rPr>
                <w:sz w:val="16"/>
                <w:szCs w:val="16"/>
              </w:rPr>
            </w:pPr>
            <w:r w:rsidRPr="00AF0EAF">
              <w:rPr>
                <w:sz w:val="16"/>
                <w:szCs w:val="16"/>
              </w:rPr>
              <w:t>49.044</w:t>
            </w:r>
          </w:p>
        </w:tc>
      </w:tr>
      <w:tr w:rsidR="00E674C1" w:rsidRPr="00AF0EAF" w14:paraId="77D690BF" w14:textId="77777777" w:rsidTr="00E674C1">
        <w:tc>
          <w:tcPr>
            <w:tcW w:w="4957" w:type="dxa"/>
            <w:shd w:val="clear" w:color="auto" w:fill="auto"/>
          </w:tcPr>
          <w:p w14:paraId="302BA9A5" w14:textId="77777777" w:rsidR="00E674C1" w:rsidRPr="00AF0EAF" w:rsidRDefault="00E674C1" w:rsidP="00E674C1">
            <w:pPr>
              <w:ind w:left="171"/>
              <w:rPr>
                <w:sz w:val="16"/>
                <w:szCs w:val="16"/>
              </w:rPr>
            </w:pPr>
            <w:r w:rsidRPr="00AF0EAF">
              <w:rPr>
                <w:sz w:val="16"/>
                <w:szCs w:val="16"/>
              </w:rPr>
              <w:t>Instrumental activities of daily living</w:t>
            </w:r>
          </w:p>
        </w:tc>
        <w:tc>
          <w:tcPr>
            <w:tcW w:w="992" w:type="dxa"/>
            <w:shd w:val="clear" w:color="auto" w:fill="auto"/>
          </w:tcPr>
          <w:p w14:paraId="1617E60D" w14:textId="77777777" w:rsidR="00E674C1" w:rsidRPr="00AF0EAF" w:rsidRDefault="00E674C1" w:rsidP="00E674C1">
            <w:pPr>
              <w:rPr>
                <w:sz w:val="16"/>
                <w:szCs w:val="16"/>
              </w:rPr>
            </w:pPr>
            <w:r w:rsidRPr="00AF0EAF">
              <w:rPr>
                <w:sz w:val="16"/>
                <w:szCs w:val="16"/>
              </w:rPr>
              <w:t>24</w:t>
            </w:r>
          </w:p>
        </w:tc>
        <w:tc>
          <w:tcPr>
            <w:tcW w:w="1134" w:type="dxa"/>
            <w:shd w:val="clear" w:color="auto" w:fill="auto"/>
          </w:tcPr>
          <w:p w14:paraId="2DE142A9" w14:textId="77777777" w:rsidR="00E674C1" w:rsidRPr="00AF0EAF" w:rsidRDefault="00E674C1" w:rsidP="00E674C1">
            <w:pPr>
              <w:rPr>
                <w:sz w:val="16"/>
                <w:szCs w:val="16"/>
              </w:rPr>
            </w:pPr>
            <w:r w:rsidRPr="00AF0EAF">
              <w:rPr>
                <w:sz w:val="16"/>
                <w:szCs w:val="16"/>
              </w:rPr>
              <w:t>3234</w:t>
            </w:r>
          </w:p>
        </w:tc>
        <w:tc>
          <w:tcPr>
            <w:tcW w:w="850" w:type="dxa"/>
            <w:shd w:val="clear" w:color="auto" w:fill="auto"/>
          </w:tcPr>
          <w:p w14:paraId="35C7213E" w14:textId="77777777" w:rsidR="00E674C1" w:rsidRPr="00AF0EAF" w:rsidRDefault="00E674C1" w:rsidP="00E674C1">
            <w:pPr>
              <w:rPr>
                <w:sz w:val="16"/>
                <w:szCs w:val="16"/>
              </w:rPr>
            </w:pPr>
            <w:r w:rsidRPr="00AF0EAF">
              <w:rPr>
                <w:sz w:val="16"/>
                <w:szCs w:val="16"/>
              </w:rPr>
              <w:t>.350</w:t>
            </w:r>
          </w:p>
        </w:tc>
        <w:tc>
          <w:tcPr>
            <w:tcW w:w="1276" w:type="dxa"/>
            <w:shd w:val="clear" w:color="auto" w:fill="auto"/>
          </w:tcPr>
          <w:p w14:paraId="335304D1" w14:textId="77777777" w:rsidR="00E674C1" w:rsidRPr="00AF0EAF" w:rsidRDefault="00E674C1" w:rsidP="00E674C1">
            <w:pPr>
              <w:rPr>
                <w:sz w:val="16"/>
                <w:szCs w:val="16"/>
              </w:rPr>
            </w:pPr>
            <w:r w:rsidRPr="00AF0EAF">
              <w:rPr>
                <w:sz w:val="16"/>
                <w:szCs w:val="16"/>
              </w:rPr>
              <w:t>.269-.426</w:t>
            </w:r>
          </w:p>
        </w:tc>
        <w:tc>
          <w:tcPr>
            <w:tcW w:w="851" w:type="dxa"/>
            <w:shd w:val="clear" w:color="auto" w:fill="auto"/>
          </w:tcPr>
          <w:p w14:paraId="12EC8FBC"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1852CF8E" w14:textId="77777777" w:rsidR="00E674C1" w:rsidRPr="00AF0EAF" w:rsidRDefault="00E674C1" w:rsidP="00E674C1">
            <w:pPr>
              <w:rPr>
                <w:sz w:val="16"/>
                <w:szCs w:val="16"/>
              </w:rPr>
            </w:pPr>
            <w:r w:rsidRPr="00AF0EAF">
              <w:rPr>
                <w:sz w:val="16"/>
                <w:szCs w:val="16"/>
              </w:rPr>
              <w:t>134.795</w:t>
            </w:r>
          </w:p>
        </w:tc>
        <w:tc>
          <w:tcPr>
            <w:tcW w:w="1262" w:type="dxa"/>
            <w:shd w:val="clear" w:color="auto" w:fill="auto"/>
          </w:tcPr>
          <w:p w14:paraId="3BF12D2A" w14:textId="77777777" w:rsidR="00E674C1" w:rsidRPr="00AF0EAF" w:rsidRDefault="00E674C1" w:rsidP="00E674C1">
            <w:pPr>
              <w:rPr>
                <w:sz w:val="16"/>
                <w:szCs w:val="16"/>
              </w:rPr>
            </w:pPr>
            <w:r w:rsidRPr="00AF0EAF">
              <w:rPr>
                <w:sz w:val="16"/>
                <w:szCs w:val="16"/>
              </w:rPr>
              <w:t>&lt;.001</w:t>
            </w:r>
          </w:p>
        </w:tc>
        <w:tc>
          <w:tcPr>
            <w:tcW w:w="1147" w:type="dxa"/>
            <w:shd w:val="clear" w:color="auto" w:fill="auto"/>
          </w:tcPr>
          <w:p w14:paraId="2E5E6F0A" w14:textId="77777777" w:rsidR="00E674C1" w:rsidRPr="00AF0EAF" w:rsidRDefault="00E674C1" w:rsidP="00E674C1">
            <w:pPr>
              <w:rPr>
                <w:sz w:val="16"/>
                <w:szCs w:val="16"/>
              </w:rPr>
            </w:pPr>
            <w:r w:rsidRPr="00AF0EAF">
              <w:rPr>
                <w:sz w:val="16"/>
                <w:szCs w:val="16"/>
              </w:rPr>
              <w:t>82.937</w:t>
            </w:r>
          </w:p>
        </w:tc>
      </w:tr>
      <w:tr w:rsidR="00E674C1" w:rsidRPr="00C62A00" w14:paraId="522DBBB1" w14:textId="77777777" w:rsidTr="00E674C1">
        <w:tc>
          <w:tcPr>
            <w:tcW w:w="4957" w:type="dxa"/>
            <w:shd w:val="clear" w:color="auto" w:fill="auto"/>
          </w:tcPr>
          <w:p w14:paraId="7D7BDF7A" w14:textId="77777777" w:rsidR="00E674C1" w:rsidRPr="00AF0EAF" w:rsidRDefault="00E674C1" w:rsidP="00E674C1">
            <w:pPr>
              <w:ind w:left="313"/>
              <w:rPr>
                <w:sz w:val="16"/>
                <w:szCs w:val="16"/>
              </w:rPr>
            </w:pPr>
            <w:r w:rsidRPr="00AF0EAF">
              <w:rPr>
                <w:sz w:val="16"/>
                <w:szCs w:val="16"/>
              </w:rPr>
              <w:t>Lawton’s Instrumental Activities of Daily Living*</w:t>
            </w:r>
          </w:p>
        </w:tc>
        <w:tc>
          <w:tcPr>
            <w:tcW w:w="992" w:type="dxa"/>
            <w:shd w:val="clear" w:color="auto" w:fill="auto"/>
          </w:tcPr>
          <w:p w14:paraId="14394156" w14:textId="77777777" w:rsidR="00E674C1" w:rsidRPr="00AF0EAF" w:rsidRDefault="00E674C1" w:rsidP="00E674C1">
            <w:pPr>
              <w:rPr>
                <w:sz w:val="16"/>
                <w:szCs w:val="16"/>
              </w:rPr>
            </w:pPr>
            <w:r w:rsidRPr="00AF0EAF">
              <w:rPr>
                <w:sz w:val="16"/>
                <w:szCs w:val="16"/>
              </w:rPr>
              <w:t>15</w:t>
            </w:r>
          </w:p>
        </w:tc>
        <w:tc>
          <w:tcPr>
            <w:tcW w:w="1134" w:type="dxa"/>
            <w:shd w:val="clear" w:color="auto" w:fill="auto"/>
          </w:tcPr>
          <w:p w14:paraId="738C3703" w14:textId="77777777" w:rsidR="00E674C1" w:rsidRPr="00AF0EAF" w:rsidRDefault="00E674C1" w:rsidP="00E674C1">
            <w:pPr>
              <w:rPr>
                <w:sz w:val="16"/>
                <w:szCs w:val="16"/>
              </w:rPr>
            </w:pPr>
            <w:r w:rsidRPr="00AF0EAF">
              <w:rPr>
                <w:sz w:val="16"/>
                <w:szCs w:val="16"/>
              </w:rPr>
              <w:t>2306</w:t>
            </w:r>
          </w:p>
        </w:tc>
        <w:tc>
          <w:tcPr>
            <w:tcW w:w="850" w:type="dxa"/>
            <w:shd w:val="clear" w:color="auto" w:fill="auto"/>
          </w:tcPr>
          <w:p w14:paraId="652765D3" w14:textId="77777777" w:rsidR="00E674C1" w:rsidRPr="00AF0EAF" w:rsidRDefault="00E674C1" w:rsidP="00E674C1">
            <w:pPr>
              <w:rPr>
                <w:sz w:val="16"/>
                <w:szCs w:val="16"/>
              </w:rPr>
            </w:pPr>
            <w:r w:rsidRPr="00AF0EAF">
              <w:rPr>
                <w:sz w:val="16"/>
                <w:szCs w:val="16"/>
              </w:rPr>
              <w:t>.303</w:t>
            </w:r>
          </w:p>
        </w:tc>
        <w:tc>
          <w:tcPr>
            <w:tcW w:w="1276" w:type="dxa"/>
            <w:shd w:val="clear" w:color="auto" w:fill="auto"/>
          </w:tcPr>
          <w:p w14:paraId="337A33AF" w14:textId="77777777" w:rsidR="00E674C1" w:rsidRPr="00AF0EAF" w:rsidRDefault="00E674C1" w:rsidP="00E674C1">
            <w:pPr>
              <w:rPr>
                <w:sz w:val="16"/>
                <w:szCs w:val="16"/>
              </w:rPr>
            </w:pPr>
            <w:r w:rsidRPr="00AF0EAF">
              <w:rPr>
                <w:sz w:val="16"/>
                <w:szCs w:val="16"/>
              </w:rPr>
              <w:t>.210-.390</w:t>
            </w:r>
          </w:p>
        </w:tc>
        <w:tc>
          <w:tcPr>
            <w:tcW w:w="851" w:type="dxa"/>
            <w:shd w:val="clear" w:color="auto" w:fill="auto"/>
          </w:tcPr>
          <w:p w14:paraId="721D86DB" w14:textId="77777777" w:rsidR="00E674C1" w:rsidRPr="00AF0EAF" w:rsidRDefault="00E674C1" w:rsidP="00E674C1">
            <w:pPr>
              <w:rPr>
                <w:sz w:val="16"/>
                <w:szCs w:val="16"/>
              </w:rPr>
            </w:pPr>
            <w:r w:rsidRPr="00AF0EAF">
              <w:rPr>
                <w:sz w:val="16"/>
                <w:szCs w:val="16"/>
              </w:rPr>
              <w:t>&lt;.0001</w:t>
            </w:r>
          </w:p>
        </w:tc>
        <w:tc>
          <w:tcPr>
            <w:tcW w:w="1134" w:type="dxa"/>
            <w:shd w:val="clear" w:color="auto" w:fill="auto"/>
          </w:tcPr>
          <w:p w14:paraId="71CB67EE" w14:textId="77777777" w:rsidR="00E674C1" w:rsidRPr="00AF0EAF" w:rsidRDefault="00E674C1" w:rsidP="00E674C1">
            <w:pPr>
              <w:rPr>
                <w:sz w:val="16"/>
                <w:szCs w:val="16"/>
              </w:rPr>
            </w:pPr>
            <w:r w:rsidRPr="00AF0EAF">
              <w:rPr>
                <w:sz w:val="16"/>
                <w:szCs w:val="16"/>
              </w:rPr>
              <w:t>72.120</w:t>
            </w:r>
          </w:p>
        </w:tc>
        <w:tc>
          <w:tcPr>
            <w:tcW w:w="1262" w:type="dxa"/>
            <w:shd w:val="clear" w:color="auto" w:fill="auto"/>
          </w:tcPr>
          <w:p w14:paraId="235F16B7" w14:textId="77777777" w:rsidR="00E674C1" w:rsidRPr="00AF0EAF" w:rsidRDefault="00E674C1" w:rsidP="00E674C1">
            <w:pPr>
              <w:rPr>
                <w:sz w:val="16"/>
                <w:szCs w:val="16"/>
              </w:rPr>
            </w:pPr>
            <w:r w:rsidRPr="00AF0EAF">
              <w:rPr>
                <w:sz w:val="16"/>
                <w:szCs w:val="16"/>
              </w:rPr>
              <w:t>&lt;.001</w:t>
            </w:r>
          </w:p>
        </w:tc>
        <w:tc>
          <w:tcPr>
            <w:tcW w:w="1147" w:type="dxa"/>
            <w:shd w:val="clear" w:color="auto" w:fill="auto"/>
          </w:tcPr>
          <w:p w14:paraId="11F72AB2" w14:textId="77777777" w:rsidR="00E674C1" w:rsidRPr="00C62A00" w:rsidRDefault="00E674C1" w:rsidP="00E674C1">
            <w:pPr>
              <w:rPr>
                <w:sz w:val="16"/>
                <w:szCs w:val="16"/>
              </w:rPr>
            </w:pPr>
            <w:r w:rsidRPr="00AF0EAF">
              <w:rPr>
                <w:sz w:val="16"/>
                <w:szCs w:val="16"/>
              </w:rPr>
              <w:t>80.588</w:t>
            </w:r>
          </w:p>
        </w:tc>
      </w:tr>
      <w:tr w:rsidR="00E674C1" w:rsidRPr="00C62A00" w14:paraId="1B0886B3" w14:textId="77777777" w:rsidTr="00E674C1">
        <w:tc>
          <w:tcPr>
            <w:tcW w:w="4957" w:type="dxa"/>
          </w:tcPr>
          <w:p w14:paraId="3F8644A6" w14:textId="77777777" w:rsidR="00E674C1" w:rsidRPr="00C62A00" w:rsidRDefault="00E674C1" w:rsidP="00E674C1">
            <w:pPr>
              <w:ind w:left="313"/>
              <w:rPr>
                <w:sz w:val="16"/>
                <w:szCs w:val="16"/>
              </w:rPr>
            </w:pPr>
            <w:r w:rsidRPr="00C62A00">
              <w:rPr>
                <w:sz w:val="16"/>
                <w:szCs w:val="16"/>
              </w:rPr>
              <w:t>Instrumental activities of daily living measures excluding Lawton’s Instrumental Activities of Daily Living</w:t>
            </w:r>
          </w:p>
        </w:tc>
        <w:tc>
          <w:tcPr>
            <w:tcW w:w="992" w:type="dxa"/>
          </w:tcPr>
          <w:p w14:paraId="1D047BDC" w14:textId="77777777" w:rsidR="00E674C1" w:rsidRPr="00C62A00" w:rsidRDefault="00E674C1" w:rsidP="00E674C1">
            <w:pPr>
              <w:rPr>
                <w:sz w:val="16"/>
                <w:szCs w:val="16"/>
              </w:rPr>
            </w:pPr>
            <w:r w:rsidRPr="00C62A00">
              <w:rPr>
                <w:sz w:val="16"/>
                <w:szCs w:val="16"/>
              </w:rPr>
              <w:t>10</w:t>
            </w:r>
          </w:p>
        </w:tc>
        <w:tc>
          <w:tcPr>
            <w:tcW w:w="1134" w:type="dxa"/>
          </w:tcPr>
          <w:p w14:paraId="50105B72" w14:textId="77777777" w:rsidR="00E674C1" w:rsidRPr="00C62A00" w:rsidRDefault="00E674C1" w:rsidP="00E674C1">
            <w:pPr>
              <w:rPr>
                <w:sz w:val="16"/>
                <w:szCs w:val="16"/>
              </w:rPr>
            </w:pPr>
            <w:r w:rsidRPr="00C62A00">
              <w:rPr>
                <w:sz w:val="16"/>
                <w:szCs w:val="16"/>
              </w:rPr>
              <w:t>1039</w:t>
            </w:r>
          </w:p>
        </w:tc>
        <w:tc>
          <w:tcPr>
            <w:tcW w:w="850" w:type="dxa"/>
          </w:tcPr>
          <w:p w14:paraId="1E910AEB" w14:textId="77777777" w:rsidR="00E674C1" w:rsidRPr="00C62A00" w:rsidRDefault="00E674C1" w:rsidP="00E674C1">
            <w:pPr>
              <w:rPr>
                <w:sz w:val="16"/>
                <w:szCs w:val="16"/>
              </w:rPr>
            </w:pPr>
            <w:r w:rsidRPr="00C62A00">
              <w:rPr>
                <w:sz w:val="16"/>
                <w:szCs w:val="16"/>
              </w:rPr>
              <w:t>.453</w:t>
            </w:r>
          </w:p>
        </w:tc>
        <w:tc>
          <w:tcPr>
            <w:tcW w:w="1276" w:type="dxa"/>
          </w:tcPr>
          <w:p w14:paraId="3D5C9F6E" w14:textId="77777777" w:rsidR="00E674C1" w:rsidRPr="00C62A00" w:rsidRDefault="00E674C1" w:rsidP="00E674C1">
            <w:pPr>
              <w:rPr>
                <w:sz w:val="16"/>
                <w:szCs w:val="16"/>
              </w:rPr>
            </w:pPr>
            <w:r w:rsidRPr="00C62A00">
              <w:rPr>
                <w:sz w:val="16"/>
                <w:szCs w:val="16"/>
              </w:rPr>
              <w:t>.373-.526</w:t>
            </w:r>
          </w:p>
        </w:tc>
        <w:tc>
          <w:tcPr>
            <w:tcW w:w="851" w:type="dxa"/>
          </w:tcPr>
          <w:p w14:paraId="255D126F" w14:textId="77777777" w:rsidR="00E674C1" w:rsidRPr="00657DE1" w:rsidRDefault="00E674C1" w:rsidP="00E674C1">
            <w:pPr>
              <w:rPr>
                <w:sz w:val="16"/>
                <w:szCs w:val="16"/>
              </w:rPr>
            </w:pPr>
            <w:r w:rsidRPr="00657DE1">
              <w:rPr>
                <w:sz w:val="16"/>
                <w:szCs w:val="16"/>
              </w:rPr>
              <w:t>&lt;.0001</w:t>
            </w:r>
          </w:p>
        </w:tc>
        <w:tc>
          <w:tcPr>
            <w:tcW w:w="1134" w:type="dxa"/>
          </w:tcPr>
          <w:p w14:paraId="7E98ED22" w14:textId="77777777" w:rsidR="00E674C1" w:rsidRPr="00C62A00" w:rsidRDefault="00E674C1" w:rsidP="00E674C1">
            <w:pPr>
              <w:rPr>
                <w:sz w:val="16"/>
                <w:szCs w:val="16"/>
              </w:rPr>
            </w:pPr>
            <w:r w:rsidRPr="00C62A00">
              <w:rPr>
                <w:sz w:val="16"/>
                <w:szCs w:val="16"/>
              </w:rPr>
              <w:t>17.506</w:t>
            </w:r>
          </w:p>
        </w:tc>
        <w:tc>
          <w:tcPr>
            <w:tcW w:w="1262" w:type="dxa"/>
          </w:tcPr>
          <w:p w14:paraId="4BCE3620" w14:textId="77777777" w:rsidR="00E674C1" w:rsidRPr="00C62A00" w:rsidRDefault="00E674C1" w:rsidP="00E674C1">
            <w:pPr>
              <w:rPr>
                <w:sz w:val="16"/>
                <w:szCs w:val="16"/>
              </w:rPr>
            </w:pPr>
            <w:r w:rsidRPr="00C62A00">
              <w:rPr>
                <w:sz w:val="16"/>
                <w:szCs w:val="16"/>
              </w:rPr>
              <w:t>.041</w:t>
            </w:r>
          </w:p>
        </w:tc>
        <w:tc>
          <w:tcPr>
            <w:tcW w:w="1147" w:type="dxa"/>
          </w:tcPr>
          <w:p w14:paraId="40FF3E5F" w14:textId="77777777" w:rsidR="00E674C1" w:rsidRPr="00C62A00" w:rsidRDefault="00E674C1" w:rsidP="00E674C1">
            <w:pPr>
              <w:rPr>
                <w:sz w:val="16"/>
                <w:szCs w:val="16"/>
              </w:rPr>
            </w:pPr>
            <w:r w:rsidRPr="00C62A00">
              <w:rPr>
                <w:sz w:val="16"/>
                <w:szCs w:val="16"/>
              </w:rPr>
              <w:t>48.590</w:t>
            </w:r>
          </w:p>
        </w:tc>
      </w:tr>
      <w:tr w:rsidR="00E674C1" w:rsidRPr="00C62A00" w14:paraId="1AD9E4DE" w14:textId="77777777" w:rsidTr="00E674C1">
        <w:tc>
          <w:tcPr>
            <w:tcW w:w="4957" w:type="dxa"/>
          </w:tcPr>
          <w:p w14:paraId="31243FBE" w14:textId="77777777" w:rsidR="00E674C1" w:rsidRPr="00C62A00" w:rsidRDefault="00E674C1" w:rsidP="00E674C1">
            <w:pPr>
              <w:rPr>
                <w:sz w:val="16"/>
                <w:szCs w:val="16"/>
              </w:rPr>
            </w:pPr>
            <w:r>
              <w:rPr>
                <w:sz w:val="16"/>
                <w:szCs w:val="16"/>
              </w:rPr>
              <w:t>Better self-rated memory functioning</w:t>
            </w:r>
          </w:p>
        </w:tc>
        <w:tc>
          <w:tcPr>
            <w:tcW w:w="992" w:type="dxa"/>
          </w:tcPr>
          <w:p w14:paraId="56AE3723" w14:textId="77777777" w:rsidR="00E674C1" w:rsidRPr="00C62A00" w:rsidRDefault="00E674C1" w:rsidP="00E674C1">
            <w:pPr>
              <w:rPr>
                <w:sz w:val="16"/>
                <w:szCs w:val="16"/>
              </w:rPr>
            </w:pPr>
            <w:r w:rsidRPr="00C62A00">
              <w:rPr>
                <w:sz w:val="16"/>
                <w:szCs w:val="16"/>
              </w:rPr>
              <w:t>6</w:t>
            </w:r>
          </w:p>
        </w:tc>
        <w:tc>
          <w:tcPr>
            <w:tcW w:w="1134" w:type="dxa"/>
          </w:tcPr>
          <w:p w14:paraId="74860EC1" w14:textId="77777777" w:rsidR="00E674C1" w:rsidRPr="00C62A00" w:rsidRDefault="00E674C1" w:rsidP="00E674C1">
            <w:pPr>
              <w:rPr>
                <w:sz w:val="16"/>
                <w:szCs w:val="16"/>
              </w:rPr>
            </w:pPr>
            <w:r w:rsidRPr="00C62A00">
              <w:rPr>
                <w:sz w:val="16"/>
                <w:szCs w:val="16"/>
              </w:rPr>
              <w:t>515</w:t>
            </w:r>
          </w:p>
        </w:tc>
        <w:tc>
          <w:tcPr>
            <w:tcW w:w="850" w:type="dxa"/>
          </w:tcPr>
          <w:p w14:paraId="55F10889" w14:textId="77777777" w:rsidR="00E674C1" w:rsidRPr="00C62A00" w:rsidRDefault="00E674C1" w:rsidP="00E674C1">
            <w:pPr>
              <w:rPr>
                <w:sz w:val="16"/>
                <w:szCs w:val="16"/>
              </w:rPr>
            </w:pPr>
            <w:r w:rsidRPr="00C62A00">
              <w:rPr>
                <w:sz w:val="16"/>
                <w:szCs w:val="16"/>
              </w:rPr>
              <w:t>.177</w:t>
            </w:r>
          </w:p>
        </w:tc>
        <w:tc>
          <w:tcPr>
            <w:tcW w:w="1276" w:type="dxa"/>
          </w:tcPr>
          <w:p w14:paraId="1AE14484" w14:textId="77777777" w:rsidR="00E674C1" w:rsidRPr="00C62A00" w:rsidRDefault="00E674C1" w:rsidP="00E674C1">
            <w:pPr>
              <w:rPr>
                <w:sz w:val="16"/>
                <w:szCs w:val="16"/>
              </w:rPr>
            </w:pPr>
            <w:r w:rsidRPr="00C62A00">
              <w:rPr>
                <w:sz w:val="16"/>
                <w:szCs w:val="16"/>
              </w:rPr>
              <w:t>-.000-.343</w:t>
            </w:r>
          </w:p>
        </w:tc>
        <w:tc>
          <w:tcPr>
            <w:tcW w:w="851" w:type="dxa"/>
          </w:tcPr>
          <w:p w14:paraId="4F0E4023" w14:textId="77777777" w:rsidR="00E674C1" w:rsidRPr="00657DE1" w:rsidRDefault="00E674C1" w:rsidP="00E674C1">
            <w:pPr>
              <w:rPr>
                <w:sz w:val="16"/>
                <w:szCs w:val="16"/>
              </w:rPr>
            </w:pPr>
            <w:r w:rsidRPr="00657DE1">
              <w:rPr>
                <w:sz w:val="16"/>
                <w:szCs w:val="16"/>
              </w:rPr>
              <w:t>.0503</w:t>
            </w:r>
          </w:p>
        </w:tc>
        <w:tc>
          <w:tcPr>
            <w:tcW w:w="1134" w:type="dxa"/>
          </w:tcPr>
          <w:p w14:paraId="70BF63CA" w14:textId="77777777" w:rsidR="00E674C1" w:rsidRPr="00C62A00" w:rsidRDefault="00E674C1" w:rsidP="00E674C1">
            <w:pPr>
              <w:rPr>
                <w:sz w:val="16"/>
                <w:szCs w:val="16"/>
              </w:rPr>
            </w:pPr>
            <w:r w:rsidRPr="00C62A00">
              <w:rPr>
                <w:sz w:val="16"/>
                <w:szCs w:val="16"/>
              </w:rPr>
              <w:t>19.765</w:t>
            </w:r>
          </w:p>
        </w:tc>
        <w:tc>
          <w:tcPr>
            <w:tcW w:w="1262" w:type="dxa"/>
          </w:tcPr>
          <w:p w14:paraId="79643DDB" w14:textId="77777777" w:rsidR="00E674C1" w:rsidRPr="00C62A00" w:rsidRDefault="00E674C1" w:rsidP="00E674C1">
            <w:pPr>
              <w:rPr>
                <w:sz w:val="16"/>
                <w:szCs w:val="16"/>
              </w:rPr>
            </w:pPr>
            <w:r w:rsidRPr="00C62A00">
              <w:rPr>
                <w:sz w:val="16"/>
                <w:szCs w:val="16"/>
              </w:rPr>
              <w:t>.001</w:t>
            </w:r>
          </w:p>
        </w:tc>
        <w:tc>
          <w:tcPr>
            <w:tcW w:w="1147" w:type="dxa"/>
          </w:tcPr>
          <w:p w14:paraId="15A5F5F8" w14:textId="77777777" w:rsidR="00E674C1" w:rsidRPr="00C62A00" w:rsidRDefault="00E674C1" w:rsidP="00E674C1">
            <w:pPr>
              <w:rPr>
                <w:sz w:val="16"/>
                <w:szCs w:val="16"/>
              </w:rPr>
            </w:pPr>
            <w:r w:rsidRPr="00C62A00">
              <w:rPr>
                <w:sz w:val="16"/>
                <w:szCs w:val="16"/>
              </w:rPr>
              <w:t>74.703</w:t>
            </w:r>
          </w:p>
        </w:tc>
      </w:tr>
      <w:tr w:rsidR="00E674C1" w:rsidRPr="00C62A00" w14:paraId="5833A224" w14:textId="77777777" w:rsidTr="00E674C1">
        <w:tc>
          <w:tcPr>
            <w:tcW w:w="4957" w:type="dxa"/>
            <w:shd w:val="clear" w:color="auto" w:fill="auto"/>
          </w:tcPr>
          <w:p w14:paraId="342DCDD9" w14:textId="77777777" w:rsidR="00E674C1" w:rsidRPr="00C62A00" w:rsidRDefault="00E674C1" w:rsidP="00E674C1">
            <w:pPr>
              <w:rPr>
                <w:sz w:val="16"/>
                <w:szCs w:val="16"/>
              </w:rPr>
            </w:pPr>
            <w:r w:rsidRPr="00C62A00">
              <w:rPr>
                <w:sz w:val="16"/>
                <w:szCs w:val="16"/>
              </w:rPr>
              <w:t>Depression</w:t>
            </w:r>
          </w:p>
        </w:tc>
        <w:tc>
          <w:tcPr>
            <w:tcW w:w="992" w:type="dxa"/>
            <w:shd w:val="clear" w:color="auto" w:fill="auto"/>
          </w:tcPr>
          <w:p w14:paraId="5C3ED652" w14:textId="77777777" w:rsidR="00E674C1" w:rsidRPr="00C62A00" w:rsidRDefault="00E674C1" w:rsidP="00E674C1">
            <w:pPr>
              <w:rPr>
                <w:sz w:val="16"/>
                <w:szCs w:val="16"/>
              </w:rPr>
            </w:pPr>
            <w:r w:rsidRPr="00C62A00">
              <w:rPr>
                <w:sz w:val="16"/>
                <w:szCs w:val="16"/>
              </w:rPr>
              <w:t>49</w:t>
            </w:r>
          </w:p>
        </w:tc>
        <w:tc>
          <w:tcPr>
            <w:tcW w:w="1134" w:type="dxa"/>
            <w:shd w:val="clear" w:color="auto" w:fill="auto"/>
          </w:tcPr>
          <w:p w14:paraId="71B0F57B" w14:textId="77777777" w:rsidR="00E674C1" w:rsidRPr="00C62A00" w:rsidRDefault="00E674C1" w:rsidP="00E674C1">
            <w:pPr>
              <w:rPr>
                <w:sz w:val="16"/>
                <w:szCs w:val="16"/>
              </w:rPr>
            </w:pPr>
            <w:r w:rsidRPr="00C62A00">
              <w:rPr>
                <w:sz w:val="16"/>
                <w:szCs w:val="16"/>
              </w:rPr>
              <w:t>8469</w:t>
            </w:r>
          </w:p>
        </w:tc>
        <w:tc>
          <w:tcPr>
            <w:tcW w:w="850" w:type="dxa"/>
            <w:shd w:val="clear" w:color="auto" w:fill="auto"/>
          </w:tcPr>
          <w:p w14:paraId="2CC66CE4" w14:textId="77777777" w:rsidR="00E674C1" w:rsidRPr="00C62A00" w:rsidRDefault="00E674C1" w:rsidP="00E674C1">
            <w:pPr>
              <w:rPr>
                <w:sz w:val="16"/>
                <w:szCs w:val="16"/>
              </w:rPr>
            </w:pPr>
            <w:r>
              <w:rPr>
                <w:sz w:val="16"/>
                <w:szCs w:val="16"/>
              </w:rPr>
              <w:t>-</w:t>
            </w:r>
            <w:r w:rsidRPr="00C62A00">
              <w:rPr>
                <w:sz w:val="16"/>
                <w:szCs w:val="16"/>
              </w:rPr>
              <w:t>.301</w:t>
            </w:r>
          </w:p>
        </w:tc>
        <w:tc>
          <w:tcPr>
            <w:tcW w:w="1276" w:type="dxa"/>
            <w:shd w:val="clear" w:color="auto" w:fill="auto"/>
          </w:tcPr>
          <w:p w14:paraId="534C2E62" w14:textId="77777777" w:rsidR="00E674C1" w:rsidRPr="00C62A00" w:rsidRDefault="00E674C1" w:rsidP="00E674C1">
            <w:pPr>
              <w:rPr>
                <w:sz w:val="16"/>
                <w:szCs w:val="16"/>
              </w:rPr>
            </w:pPr>
            <w:r w:rsidRPr="00C62A00">
              <w:rPr>
                <w:sz w:val="16"/>
                <w:szCs w:val="16"/>
              </w:rPr>
              <w:t>-.352</w:t>
            </w:r>
            <w:r>
              <w:rPr>
                <w:sz w:val="16"/>
                <w:szCs w:val="16"/>
              </w:rPr>
              <w:t>--</w:t>
            </w:r>
            <w:r w:rsidRPr="00C62A00">
              <w:rPr>
                <w:sz w:val="16"/>
                <w:szCs w:val="16"/>
              </w:rPr>
              <w:t>.248</w:t>
            </w:r>
          </w:p>
        </w:tc>
        <w:tc>
          <w:tcPr>
            <w:tcW w:w="851" w:type="dxa"/>
            <w:shd w:val="clear" w:color="auto" w:fill="auto"/>
          </w:tcPr>
          <w:p w14:paraId="2C9C515A"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3E9A4D1" w14:textId="77777777" w:rsidR="00E674C1" w:rsidRPr="00C62A00" w:rsidRDefault="00E674C1" w:rsidP="00E674C1">
            <w:pPr>
              <w:rPr>
                <w:sz w:val="16"/>
                <w:szCs w:val="16"/>
              </w:rPr>
            </w:pPr>
            <w:r w:rsidRPr="00C62A00">
              <w:rPr>
                <w:sz w:val="16"/>
                <w:szCs w:val="16"/>
              </w:rPr>
              <w:t>292.145</w:t>
            </w:r>
          </w:p>
        </w:tc>
        <w:tc>
          <w:tcPr>
            <w:tcW w:w="1262" w:type="dxa"/>
            <w:shd w:val="clear" w:color="auto" w:fill="auto"/>
          </w:tcPr>
          <w:p w14:paraId="3564A577"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712CA144" w14:textId="77777777" w:rsidR="00E674C1" w:rsidRPr="00C62A00" w:rsidRDefault="00E674C1" w:rsidP="00E674C1">
            <w:pPr>
              <w:rPr>
                <w:sz w:val="16"/>
                <w:szCs w:val="16"/>
              </w:rPr>
            </w:pPr>
            <w:r w:rsidRPr="00C62A00">
              <w:rPr>
                <w:sz w:val="16"/>
                <w:szCs w:val="16"/>
              </w:rPr>
              <w:t>83.570</w:t>
            </w:r>
          </w:p>
        </w:tc>
      </w:tr>
      <w:tr w:rsidR="00E674C1" w:rsidRPr="00C62A00" w14:paraId="6EE2D9FA" w14:textId="77777777" w:rsidTr="00E674C1">
        <w:tc>
          <w:tcPr>
            <w:tcW w:w="4957" w:type="dxa"/>
            <w:shd w:val="clear" w:color="auto" w:fill="auto"/>
          </w:tcPr>
          <w:p w14:paraId="4FE02368" w14:textId="77777777" w:rsidR="00E674C1" w:rsidRPr="00C62A00" w:rsidRDefault="00E674C1" w:rsidP="00E674C1">
            <w:pPr>
              <w:ind w:left="171"/>
              <w:rPr>
                <w:sz w:val="16"/>
                <w:szCs w:val="16"/>
              </w:rPr>
            </w:pPr>
            <w:r w:rsidRPr="00C62A00">
              <w:rPr>
                <w:sz w:val="16"/>
                <w:szCs w:val="16"/>
              </w:rPr>
              <w:t>Cornell Scale for Depression in Dementia</w:t>
            </w:r>
          </w:p>
        </w:tc>
        <w:tc>
          <w:tcPr>
            <w:tcW w:w="992" w:type="dxa"/>
            <w:shd w:val="clear" w:color="auto" w:fill="auto"/>
          </w:tcPr>
          <w:p w14:paraId="64BB2EEF" w14:textId="77777777" w:rsidR="00E674C1" w:rsidRPr="00C62A00" w:rsidRDefault="00E674C1" w:rsidP="00E674C1">
            <w:pPr>
              <w:rPr>
                <w:sz w:val="16"/>
                <w:szCs w:val="16"/>
              </w:rPr>
            </w:pPr>
            <w:r w:rsidRPr="00C62A00">
              <w:rPr>
                <w:sz w:val="16"/>
                <w:szCs w:val="16"/>
              </w:rPr>
              <w:t>16</w:t>
            </w:r>
          </w:p>
        </w:tc>
        <w:tc>
          <w:tcPr>
            <w:tcW w:w="1134" w:type="dxa"/>
            <w:shd w:val="clear" w:color="auto" w:fill="auto"/>
          </w:tcPr>
          <w:p w14:paraId="7C048513" w14:textId="77777777" w:rsidR="00E674C1" w:rsidRPr="00C62A00" w:rsidRDefault="00E674C1" w:rsidP="00E674C1">
            <w:pPr>
              <w:rPr>
                <w:sz w:val="16"/>
                <w:szCs w:val="16"/>
              </w:rPr>
            </w:pPr>
            <w:r w:rsidRPr="00C62A00">
              <w:rPr>
                <w:sz w:val="16"/>
                <w:szCs w:val="16"/>
              </w:rPr>
              <w:t>3601</w:t>
            </w:r>
          </w:p>
        </w:tc>
        <w:tc>
          <w:tcPr>
            <w:tcW w:w="850" w:type="dxa"/>
            <w:shd w:val="clear" w:color="auto" w:fill="auto"/>
          </w:tcPr>
          <w:p w14:paraId="54722C94" w14:textId="77777777" w:rsidR="00E674C1" w:rsidRPr="00C62A00" w:rsidRDefault="00E674C1" w:rsidP="00E674C1">
            <w:pPr>
              <w:rPr>
                <w:sz w:val="16"/>
                <w:szCs w:val="16"/>
              </w:rPr>
            </w:pPr>
            <w:r>
              <w:rPr>
                <w:sz w:val="16"/>
                <w:szCs w:val="16"/>
              </w:rPr>
              <w:t>-</w:t>
            </w:r>
            <w:r w:rsidRPr="00C62A00">
              <w:rPr>
                <w:sz w:val="16"/>
                <w:szCs w:val="16"/>
              </w:rPr>
              <w:t>.364</w:t>
            </w:r>
          </w:p>
        </w:tc>
        <w:tc>
          <w:tcPr>
            <w:tcW w:w="1276" w:type="dxa"/>
            <w:shd w:val="clear" w:color="auto" w:fill="auto"/>
          </w:tcPr>
          <w:p w14:paraId="3B24FB37" w14:textId="77777777" w:rsidR="00E674C1" w:rsidRPr="00C62A00" w:rsidRDefault="00E674C1" w:rsidP="00E674C1">
            <w:pPr>
              <w:rPr>
                <w:sz w:val="16"/>
                <w:szCs w:val="16"/>
              </w:rPr>
            </w:pPr>
            <w:r w:rsidRPr="00C62A00">
              <w:rPr>
                <w:sz w:val="16"/>
                <w:szCs w:val="16"/>
              </w:rPr>
              <w:t>-.435</w:t>
            </w:r>
            <w:r>
              <w:rPr>
                <w:sz w:val="16"/>
                <w:szCs w:val="16"/>
              </w:rPr>
              <w:t>--</w:t>
            </w:r>
            <w:r w:rsidRPr="00C62A00">
              <w:rPr>
                <w:sz w:val="16"/>
                <w:szCs w:val="16"/>
              </w:rPr>
              <w:t>.289</w:t>
            </w:r>
          </w:p>
        </w:tc>
        <w:tc>
          <w:tcPr>
            <w:tcW w:w="851" w:type="dxa"/>
            <w:shd w:val="clear" w:color="auto" w:fill="auto"/>
          </w:tcPr>
          <w:p w14:paraId="14C63178"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12647CD2" w14:textId="77777777" w:rsidR="00E674C1" w:rsidRPr="00C62A00" w:rsidRDefault="00E674C1" w:rsidP="00E674C1">
            <w:pPr>
              <w:rPr>
                <w:sz w:val="16"/>
                <w:szCs w:val="16"/>
              </w:rPr>
            </w:pPr>
            <w:r w:rsidRPr="00C62A00">
              <w:rPr>
                <w:sz w:val="16"/>
                <w:szCs w:val="16"/>
              </w:rPr>
              <w:t>79.254</w:t>
            </w:r>
          </w:p>
        </w:tc>
        <w:tc>
          <w:tcPr>
            <w:tcW w:w="1262" w:type="dxa"/>
            <w:shd w:val="clear" w:color="auto" w:fill="auto"/>
          </w:tcPr>
          <w:p w14:paraId="34154EEB"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308163EA" w14:textId="77777777" w:rsidR="00E674C1" w:rsidRPr="00C62A00" w:rsidRDefault="00E674C1" w:rsidP="00E674C1">
            <w:pPr>
              <w:rPr>
                <w:sz w:val="16"/>
                <w:szCs w:val="16"/>
              </w:rPr>
            </w:pPr>
            <w:r w:rsidRPr="00C62A00">
              <w:rPr>
                <w:sz w:val="16"/>
                <w:szCs w:val="16"/>
              </w:rPr>
              <w:t>81.074</w:t>
            </w:r>
          </w:p>
        </w:tc>
      </w:tr>
      <w:tr w:rsidR="00E674C1" w:rsidRPr="00C62A00" w14:paraId="70384BFE" w14:textId="77777777" w:rsidTr="00E674C1">
        <w:tc>
          <w:tcPr>
            <w:tcW w:w="4957" w:type="dxa"/>
          </w:tcPr>
          <w:p w14:paraId="0FD14116" w14:textId="77777777" w:rsidR="00E674C1" w:rsidRPr="00C62A00" w:rsidRDefault="00E674C1" w:rsidP="00E674C1">
            <w:pPr>
              <w:ind w:left="171"/>
              <w:rPr>
                <w:sz w:val="16"/>
                <w:szCs w:val="16"/>
              </w:rPr>
            </w:pPr>
            <w:r>
              <w:rPr>
                <w:sz w:val="16"/>
                <w:szCs w:val="16"/>
              </w:rPr>
              <w:t>Geriatric Depression Scale (all versions)</w:t>
            </w:r>
          </w:p>
        </w:tc>
        <w:tc>
          <w:tcPr>
            <w:tcW w:w="992" w:type="dxa"/>
          </w:tcPr>
          <w:p w14:paraId="69BAA6CE" w14:textId="77777777" w:rsidR="00E674C1" w:rsidRPr="00C62A00" w:rsidRDefault="00E674C1" w:rsidP="00E674C1">
            <w:pPr>
              <w:rPr>
                <w:sz w:val="16"/>
                <w:szCs w:val="16"/>
              </w:rPr>
            </w:pPr>
            <w:r w:rsidRPr="00C62A00">
              <w:rPr>
                <w:sz w:val="16"/>
                <w:szCs w:val="16"/>
              </w:rPr>
              <w:t>18</w:t>
            </w:r>
          </w:p>
        </w:tc>
        <w:tc>
          <w:tcPr>
            <w:tcW w:w="1134" w:type="dxa"/>
          </w:tcPr>
          <w:p w14:paraId="389E276B" w14:textId="77777777" w:rsidR="00E674C1" w:rsidRPr="00C62A00" w:rsidRDefault="00E674C1" w:rsidP="00E674C1">
            <w:pPr>
              <w:rPr>
                <w:sz w:val="16"/>
                <w:szCs w:val="16"/>
              </w:rPr>
            </w:pPr>
            <w:r w:rsidRPr="00C62A00">
              <w:rPr>
                <w:sz w:val="16"/>
                <w:szCs w:val="16"/>
              </w:rPr>
              <w:t>1919</w:t>
            </w:r>
          </w:p>
        </w:tc>
        <w:tc>
          <w:tcPr>
            <w:tcW w:w="850" w:type="dxa"/>
          </w:tcPr>
          <w:p w14:paraId="265B1402" w14:textId="77777777" w:rsidR="00E674C1" w:rsidRPr="00C62A00" w:rsidRDefault="00E674C1" w:rsidP="00E674C1">
            <w:pPr>
              <w:rPr>
                <w:sz w:val="16"/>
                <w:szCs w:val="16"/>
              </w:rPr>
            </w:pPr>
            <w:r>
              <w:rPr>
                <w:sz w:val="16"/>
                <w:szCs w:val="16"/>
              </w:rPr>
              <w:t>-</w:t>
            </w:r>
            <w:r w:rsidRPr="00C62A00">
              <w:rPr>
                <w:sz w:val="16"/>
                <w:szCs w:val="16"/>
              </w:rPr>
              <w:t>.253</w:t>
            </w:r>
          </w:p>
        </w:tc>
        <w:tc>
          <w:tcPr>
            <w:tcW w:w="1276" w:type="dxa"/>
          </w:tcPr>
          <w:p w14:paraId="0F1B45EE" w14:textId="77777777" w:rsidR="00E674C1" w:rsidRPr="00C62A00" w:rsidRDefault="00E674C1" w:rsidP="00E674C1">
            <w:pPr>
              <w:rPr>
                <w:sz w:val="16"/>
                <w:szCs w:val="16"/>
              </w:rPr>
            </w:pPr>
            <w:r w:rsidRPr="00C62A00">
              <w:rPr>
                <w:sz w:val="16"/>
                <w:szCs w:val="16"/>
              </w:rPr>
              <w:t>-.338</w:t>
            </w:r>
            <w:r>
              <w:rPr>
                <w:sz w:val="16"/>
                <w:szCs w:val="16"/>
              </w:rPr>
              <w:t>--</w:t>
            </w:r>
            <w:r w:rsidRPr="00C62A00">
              <w:rPr>
                <w:sz w:val="16"/>
                <w:szCs w:val="16"/>
              </w:rPr>
              <w:t>.164</w:t>
            </w:r>
          </w:p>
        </w:tc>
        <w:tc>
          <w:tcPr>
            <w:tcW w:w="851" w:type="dxa"/>
          </w:tcPr>
          <w:p w14:paraId="24566D97" w14:textId="77777777" w:rsidR="00E674C1" w:rsidRPr="00657DE1" w:rsidRDefault="00E674C1" w:rsidP="00E674C1">
            <w:pPr>
              <w:rPr>
                <w:sz w:val="16"/>
                <w:szCs w:val="16"/>
              </w:rPr>
            </w:pPr>
            <w:r w:rsidRPr="00657DE1">
              <w:rPr>
                <w:sz w:val="16"/>
                <w:szCs w:val="16"/>
              </w:rPr>
              <w:t>&lt;.0001</w:t>
            </w:r>
          </w:p>
        </w:tc>
        <w:tc>
          <w:tcPr>
            <w:tcW w:w="1134" w:type="dxa"/>
          </w:tcPr>
          <w:p w14:paraId="22B70130" w14:textId="77777777" w:rsidR="00E674C1" w:rsidRPr="00C62A00" w:rsidRDefault="00E674C1" w:rsidP="00E674C1">
            <w:pPr>
              <w:rPr>
                <w:sz w:val="16"/>
                <w:szCs w:val="16"/>
              </w:rPr>
            </w:pPr>
            <w:r w:rsidRPr="00C62A00">
              <w:rPr>
                <w:sz w:val="16"/>
                <w:szCs w:val="16"/>
              </w:rPr>
              <w:t>62.570</w:t>
            </w:r>
          </w:p>
        </w:tc>
        <w:tc>
          <w:tcPr>
            <w:tcW w:w="1262" w:type="dxa"/>
          </w:tcPr>
          <w:p w14:paraId="61B56547" w14:textId="77777777" w:rsidR="00E674C1" w:rsidRPr="00C62A00" w:rsidRDefault="00E674C1" w:rsidP="00E674C1">
            <w:pPr>
              <w:rPr>
                <w:sz w:val="16"/>
                <w:szCs w:val="16"/>
              </w:rPr>
            </w:pPr>
            <w:r w:rsidRPr="00C62A00">
              <w:rPr>
                <w:sz w:val="16"/>
                <w:szCs w:val="16"/>
              </w:rPr>
              <w:t>&lt;.001</w:t>
            </w:r>
          </w:p>
        </w:tc>
        <w:tc>
          <w:tcPr>
            <w:tcW w:w="1147" w:type="dxa"/>
          </w:tcPr>
          <w:p w14:paraId="06FB42A4" w14:textId="77777777" w:rsidR="00E674C1" w:rsidRPr="00C62A00" w:rsidRDefault="00E674C1" w:rsidP="00E674C1">
            <w:pPr>
              <w:rPr>
                <w:sz w:val="16"/>
                <w:szCs w:val="16"/>
              </w:rPr>
            </w:pPr>
            <w:r w:rsidRPr="00C62A00">
              <w:rPr>
                <w:sz w:val="16"/>
                <w:szCs w:val="16"/>
              </w:rPr>
              <w:t>72.830</w:t>
            </w:r>
          </w:p>
        </w:tc>
      </w:tr>
      <w:tr w:rsidR="00E674C1" w:rsidRPr="00C62A00" w14:paraId="239EBA21" w14:textId="77777777" w:rsidTr="00E674C1">
        <w:tc>
          <w:tcPr>
            <w:tcW w:w="4957" w:type="dxa"/>
          </w:tcPr>
          <w:p w14:paraId="3AC834E0" w14:textId="77777777" w:rsidR="00E674C1" w:rsidRPr="00C62A00" w:rsidRDefault="00E674C1" w:rsidP="00E674C1">
            <w:pPr>
              <w:ind w:left="313"/>
              <w:rPr>
                <w:sz w:val="16"/>
                <w:szCs w:val="16"/>
                <w:highlight w:val="yellow"/>
              </w:rPr>
            </w:pPr>
            <w:r w:rsidRPr="00C62A00">
              <w:rPr>
                <w:sz w:val="16"/>
                <w:szCs w:val="16"/>
              </w:rPr>
              <w:t>Geriatric Depression Scale-30</w:t>
            </w:r>
          </w:p>
        </w:tc>
        <w:tc>
          <w:tcPr>
            <w:tcW w:w="992" w:type="dxa"/>
          </w:tcPr>
          <w:p w14:paraId="2DA15AE7" w14:textId="77777777" w:rsidR="00E674C1" w:rsidRPr="00C62A00" w:rsidRDefault="00E674C1" w:rsidP="00E674C1">
            <w:pPr>
              <w:rPr>
                <w:sz w:val="16"/>
                <w:szCs w:val="16"/>
              </w:rPr>
            </w:pPr>
            <w:r w:rsidRPr="00C62A00">
              <w:rPr>
                <w:sz w:val="16"/>
                <w:szCs w:val="16"/>
              </w:rPr>
              <w:t>10</w:t>
            </w:r>
          </w:p>
        </w:tc>
        <w:tc>
          <w:tcPr>
            <w:tcW w:w="1134" w:type="dxa"/>
          </w:tcPr>
          <w:p w14:paraId="22292E7B" w14:textId="77777777" w:rsidR="00E674C1" w:rsidRPr="00C62A00" w:rsidRDefault="00E674C1" w:rsidP="00E674C1">
            <w:pPr>
              <w:rPr>
                <w:sz w:val="16"/>
                <w:szCs w:val="16"/>
              </w:rPr>
            </w:pPr>
            <w:r w:rsidRPr="00C62A00">
              <w:rPr>
                <w:sz w:val="16"/>
                <w:szCs w:val="16"/>
              </w:rPr>
              <w:t>1082</w:t>
            </w:r>
          </w:p>
        </w:tc>
        <w:tc>
          <w:tcPr>
            <w:tcW w:w="850" w:type="dxa"/>
          </w:tcPr>
          <w:p w14:paraId="20E8E101" w14:textId="77777777" w:rsidR="00E674C1" w:rsidRPr="00C62A00" w:rsidRDefault="00E674C1" w:rsidP="00E674C1">
            <w:pPr>
              <w:rPr>
                <w:sz w:val="16"/>
                <w:szCs w:val="16"/>
              </w:rPr>
            </w:pPr>
            <w:r>
              <w:rPr>
                <w:sz w:val="16"/>
                <w:szCs w:val="16"/>
              </w:rPr>
              <w:t>-</w:t>
            </w:r>
            <w:r w:rsidRPr="00C62A00">
              <w:rPr>
                <w:sz w:val="16"/>
                <w:szCs w:val="16"/>
              </w:rPr>
              <w:t>.294</w:t>
            </w:r>
          </w:p>
        </w:tc>
        <w:tc>
          <w:tcPr>
            <w:tcW w:w="1276" w:type="dxa"/>
          </w:tcPr>
          <w:p w14:paraId="210C9F4F" w14:textId="77777777" w:rsidR="00E674C1" w:rsidRPr="00C62A00" w:rsidRDefault="00E674C1" w:rsidP="00E674C1">
            <w:pPr>
              <w:rPr>
                <w:sz w:val="16"/>
                <w:szCs w:val="16"/>
              </w:rPr>
            </w:pPr>
            <w:r w:rsidRPr="00C62A00">
              <w:rPr>
                <w:sz w:val="16"/>
                <w:szCs w:val="16"/>
              </w:rPr>
              <w:t>-.419</w:t>
            </w:r>
            <w:r>
              <w:rPr>
                <w:sz w:val="16"/>
                <w:szCs w:val="16"/>
              </w:rPr>
              <w:t>--</w:t>
            </w:r>
            <w:r w:rsidRPr="00C62A00">
              <w:rPr>
                <w:sz w:val="16"/>
                <w:szCs w:val="16"/>
              </w:rPr>
              <w:t>.158</w:t>
            </w:r>
          </w:p>
        </w:tc>
        <w:tc>
          <w:tcPr>
            <w:tcW w:w="851" w:type="dxa"/>
          </w:tcPr>
          <w:p w14:paraId="7C485929" w14:textId="77777777" w:rsidR="00E674C1" w:rsidRPr="00657DE1" w:rsidRDefault="00E674C1" w:rsidP="00E674C1">
            <w:pPr>
              <w:rPr>
                <w:sz w:val="16"/>
                <w:szCs w:val="16"/>
              </w:rPr>
            </w:pPr>
            <w:r w:rsidRPr="00657DE1">
              <w:rPr>
                <w:sz w:val="16"/>
                <w:szCs w:val="16"/>
              </w:rPr>
              <w:t>&lt;.0001</w:t>
            </w:r>
          </w:p>
        </w:tc>
        <w:tc>
          <w:tcPr>
            <w:tcW w:w="1134" w:type="dxa"/>
          </w:tcPr>
          <w:p w14:paraId="7E917453" w14:textId="77777777" w:rsidR="00E674C1" w:rsidRPr="00C62A00" w:rsidRDefault="00E674C1" w:rsidP="00E674C1">
            <w:pPr>
              <w:rPr>
                <w:sz w:val="16"/>
                <w:szCs w:val="16"/>
              </w:rPr>
            </w:pPr>
            <w:r w:rsidRPr="00C62A00">
              <w:rPr>
                <w:sz w:val="16"/>
                <w:szCs w:val="16"/>
              </w:rPr>
              <w:t>41.161</w:t>
            </w:r>
          </w:p>
        </w:tc>
        <w:tc>
          <w:tcPr>
            <w:tcW w:w="1262" w:type="dxa"/>
          </w:tcPr>
          <w:p w14:paraId="2D288CDD" w14:textId="77777777" w:rsidR="00E674C1" w:rsidRPr="00C62A00" w:rsidRDefault="00E674C1" w:rsidP="00E674C1">
            <w:pPr>
              <w:rPr>
                <w:sz w:val="16"/>
                <w:szCs w:val="16"/>
              </w:rPr>
            </w:pPr>
            <w:r w:rsidRPr="00C62A00">
              <w:rPr>
                <w:sz w:val="16"/>
                <w:szCs w:val="16"/>
              </w:rPr>
              <w:t>&lt;.001</w:t>
            </w:r>
          </w:p>
        </w:tc>
        <w:tc>
          <w:tcPr>
            <w:tcW w:w="1147" w:type="dxa"/>
          </w:tcPr>
          <w:p w14:paraId="07B0C5BE" w14:textId="77777777" w:rsidR="00E674C1" w:rsidRPr="00C62A00" w:rsidRDefault="00E674C1" w:rsidP="00E674C1">
            <w:pPr>
              <w:rPr>
                <w:sz w:val="16"/>
                <w:szCs w:val="16"/>
              </w:rPr>
            </w:pPr>
            <w:r w:rsidRPr="00C62A00">
              <w:rPr>
                <w:sz w:val="16"/>
                <w:szCs w:val="16"/>
              </w:rPr>
              <w:t>78.135</w:t>
            </w:r>
          </w:p>
        </w:tc>
      </w:tr>
      <w:tr w:rsidR="00E674C1" w:rsidRPr="00C62A00" w14:paraId="44F9EF6B" w14:textId="77777777" w:rsidTr="00E674C1">
        <w:tc>
          <w:tcPr>
            <w:tcW w:w="4957" w:type="dxa"/>
          </w:tcPr>
          <w:p w14:paraId="1B574EFE" w14:textId="77777777" w:rsidR="00E674C1" w:rsidRPr="00C62A00" w:rsidRDefault="00E674C1" w:rsidP="00E674C1">
            <w:pPr>
              <w:ind w:left="313"/>
              <w:rPr>
                <w:sz w:val="16"/>
                <w:szCs w:val="16"/>
              </w:rPr>
            </w:pPr>
            <w:r w:rsidRPr="00C62A00">
              <w:rPr>
                <w:sz w:val="16"/>
                <w:szCs w:val="16"/>
              </w:rPr>
              <w:t>Geriatric Depression Scale-15</w:t>
            </w:r>
          </w:p>
        </w:tc>
        <w:tc>
          <w:tcPr>
            <w:tcW w:w="992" w:type="dxa"/>
          </w:tcPr>
          <w:p w14:paraId="7F7E394A" w14:textId="77777777" w:rsidR="00E674C1" w:rsidRPr="00C62A00" w:rsidRDefault="00E674C1" w:rsidP="00E674C1">
            <w:pPr>
              <w:rPr>
                <w:sz w:val="16"/>
                <w:szCs w:val="16"/>
              </w:rPr>
            </w:pPr>
            <w:r w:rsidRPr="00C62A00">
              <w:rPr>
                <w:sz w:val="16"/>
                <w:szCs w:val="16"/>
              </w:rPr>
              <w:t>8</w:t>
            </w:r>
          </w:p>
        </w:tc>
        <w:tc>
          <w:tcPr>
            <w:tcW w:w="1134" w:type="dxa"/>
          </w:tcPr>
          <w:p w14:paraId="2868D5FA" w14:textId="77777777" w:rsidR="00E674C1" w:rsidRPr="00C62A00" w:rsidRDefault="00E674C1" w:rsidP="00E674C1">
            <w:pPr>
              <w:rPr>
                <w:sz w:val="16"/>
                <w:szCs w:val="16"/>
              </w:rPr>
            </w:pPr>
            <w:r w:rsidRPr="00C62A00">
              <w:rPr>
                <w:sz w:val="16"/>
                <w:szCs w:val="16"/>
              </w:rPr>
              <w:t>837</w:t>
            </w:r>
          </w:p>
        </w:tc>
        <w:tc>
          <w:tcPr>
            <w:tcW w:w="850" w:type="dxa"/>
          </w:tcPr>
          <w:p w14:paraId="58E5A8AB" w14:textId="77777777" w:rsidR="00E674C1" w:rsidRPr="00C62A00" w:rsidRDefault="00E674C1" w:rsidP="00E674C1">
            <w:pPr>
              <w:rPr>
                <w:sz w:val="16"/>
                <w:szCs w:val="16"/>
              </w:rPr>
            </w:pPr>
            <w:r>
              <w:rPr>
                <w:sz w:val="16"/>
                <w:szCs w:val="16"/>
              </w:rPr>
              <w:t>-</w:t>
            </w:r>
            <w:r w:rsidRPr="00C62A00">
              <w:rPr>
                <w:sz w:val="16"/>
                <w:szCs w:val="16"/>
              </w:rPr>
              <w:t>.200</w:t>
            </w:r>
          </w:p>
        </w:tc>
        <w:tc>
          <w:tcPr>
            <w:tcW w:w="1276" w:type="dxa"/>
          </w:tcPr>
          <w:p w14:paraId="7D848195" w14:textId="77777777" w:rsidR="00E674C1" w:rsidRPr="00C62A00" w:rsidRDefault="00E674C1" w:rsidP="00E674C1">
            <w:pPr>
              <w:rPr>
                <w:sz w:val="16"/>
                <w:szCs w:val="16"/>
              </w:rPr>
            </w:pPr>
            <w:r w:rsidRPr="00C62A00">
              <w:rPr>
                <w:sz w:val="16"/>
                <w:szCs w:val="16"/>
              </w:rPr>
              <w:t>-.308</w:t>
            </w:r>
            <w:r>
              <w:rPr>
                <w:sz w:val="16"/>
                <w:szCs w:val="16"/>
              </w:rPr>
              <w:t>--</w:t>
            </w:r>
            <w:r w:rsidRPr="00C62A00">
              <w:rPr>
                <w:sz w:val="16"/>
                <w:szCs w:val="16"/>
              </w:rPr>
              <w:t>.087</w:t>
            </w:r>
          </w:p>
        </w:tc>
        <w:tc>
          <w:tcPr>
            <w:tcW w:w="851" w:type="dxa"/>
          </w:tcPr>
          <w:p w14:paraId="5F6C2CAF" w14:textId="77777777" w:rsidR="00E674C1" w:rsidRPr="00657DE1" w:rsidRDefault="00E674C1" w:rsidP="00E674C1">
            <w:pPr>
              <w:rPr>
                <w:sz w:val="16"/>
                <w:szCs w:val="16"/>
              </w:rPr>
            </w:pPr>
            <w:r w:rsidRPr="00657DE1">
              <w:rPr>
                <w:sz w:val="16"/>
                <w:szCs w:val="16"/>
              </w:rPr>
              <w:t>.0006</w:t>
            </w:r>
          </w:p>
        </w:tc>
        <w:tc>
          <w:tcPr>
            <w:tcW w:w="1134" w:type="dxa"/>
          </w:tcPr>
          <w:p w14:paraId="53FB23A5" w14:textId="77777777" w:rsidR="00E674C1" w:rsidRPr="00C62A00" w:rsidRDefault="00E674C1" w:rsidP="00E674C1">
            <w:pPr>
              <w:rPr>
                <w:sz w:val="16"/>
                <w:szCs w:val="16"/>
              </w:rPr>
            </w:pPr>
            <w:r w:rsidRPr="00C62A00">
              <w:rPr>
                <w:sz w:val="16"/>
                <w:szCs w:val="16"/>
              </w:rPr>
              <w:t>17.439</w:t>
            </w:r>
          </w:p>
        </w:tc>
        <w:tc>
          <w:tcPr>
            <w:tcW w:w="1262" w:type="dxa"/>
          </w:tcPr>
          <w:p w14:paraId="64934442" w14:textId="77777777" w:rsidR="00E674C1" w:rsidRPr="00C62A00" w:rsidRDefault="00E674C1" w:rsidP="00E674C1">
            <w:pPr>
              <w:rPr>
                <w:sz w:val="16"/>
                <w:szCs w:val="16"/>
              </w:rPr>
            </w:pPr>
            <w:r w:rsidRPr="00C62A00">
              <w:rPr>
                <w:sz w:val="16"/>
                <w:szCs w:val="16"/>
              </w:rPr>
              <w:t>.015</w:t>
            </w:r>
          </w:p>
        </w:tc>
        <w:tc>
          <w:tcPr>
            <w:tcW w:w="1147" w:type="dxa"/>
          </w:tcPr>
          <w:p w14:paraId="00AE9795" w14:textId="77777777" w:rsidR="00E674C1" w:rsidRPr="00C62A00" w:rsidRDefault="00E674C1" w:rsidP="00E674C1">
            <w:pPr>
              <w:rPr>
                <w:sz w:val="16"/>
                <w:szCs w:val="16"/>
              </w:rPr>
            </w:pPr>
            <w:r w:rsidRPr="00C62A00">
              <w:rPr>
                <w:sz w:val="16"/>
                <w:szCs w:val="16"/>
              </w:rPr>
              <w:t>59.861</w:t>
            </w:r>
          </w:p>
        </w:tc>
      </w:tr>
      <w:tr w:rsidR="00E674C1" w:rsidRPr="00C62A00" w14:paraId="01A22779" w14:textId="77777777" w:rsidTr="00E674C1">
        <w:tc>
          <w:tcPr>
            <w:tcW w:w="4957" w:type="dxa"/>
            <w:shd w:val="clear" w:color="auto" w:fill="auto"/>
          </w:tcPr>
          <w:p w14:paraId="4362AFDE" w14:textId="77777777" w:rsidR="00E674C1" w:rsidRPr="00C62A00" w:rsidRDefault="00E674C1" w:rsidP="00E674C1">
            <w:pPr>
              <w:ind w:left="171"/>
              <w:rPr>
                <w:sz w:val="16"/>
                <w:szCs w:val="16"/>
              </w:rPr>
            </w:pPr>
            <w:r w:rsidRPr="00C62A00">
              <w:rPr>
                <w:sz w:val="16"/>
                <w:szCs w:val="16"/>
              </w:rPr>
              <w:t>Neuropsychiatric Inventory-Depression</w:t>
            </w:r>
          </w:p>
        </w:tc>
        <w:tc>
          <w:tcPr>
            <w:tcW w:w="992" w:type="dxa"/>
            <w:shd w:val="clear" w:color="auto" w:fill="auto"/>
          </w:tcPr>
          <w:p w14:paraId="3C01AE57" w14:textId="77777777" w:rsidR="00E674C1" w:rsidRPr="00C62A00" w:rsidRDefault="00E674C1" w:rsidP="00E674C1">
            <w:pPr>
              <w:rPr>
                <w:sz w:val="16"/>
                <w:szCs w:val="16"/>
              </w:rPr>
            </w:pPr>
            <w:r w:rsidRPr="00C62A00">
              <w:rPr>
                <w:sz w:val="16"/>
                <w:szCs w:val="16"/>
              </w:rPr>
              <w:t>8</w:t>
            </w:r>
          </w:p>
        </w:tc>
        <w:tc>
          <w:tcPr>
            <w:tcW w:w="1134" w:type="dxa"/>
            <w:shd w:val="clear" w:color="auto" w:fill="auto"/>
          </w:tcPr>
          <w:p w14:paraId="278A1F84" w14:textId="77777777" w:rsidR="00E674C1" w:rsidRPr="00C62A00" w:rsidRDefault="00E674C1" w:rsidP="00E674C1">
            <w:pPr>
              <w:rPr>
                <w:sz w:val="16"/>
                <w:szCs w:val="16"/>
              </w:rPr>
            </w:pPr>
            <w:r w:rsidRPr="00C62A00">
              <w:rPr>
                <w:sz w:val="16"/>
                <w:szCs w:val="16"/>
              </w:rPr>
              <w:t>1877</w:t>
            </w:r>
          </w:p>
        </w:tc>
        <w:tc>
          <w:tcPr>
            <w:tcW w:w="850" w:type="dxa"/>
            <w:shd w:val="clear" w:color="auto" w:fill="auto"/>
          </w:tcPr>
          <w:p w14:paraId="78E7D19B" w14:textId="77777777" w:rsidR="00E674C1" w:rsidRPr="00C62A00" w:rsidRDefault="00E674C1" w:rsidP="00E674C1">
            <w:pPr>
              <w:rPr>
                <w:sz w:val="16"/>
                <w:szCs w:val="16"/>
              </w:rPr>
            </w:pPr>
            <w:r>
              <w:rPr>
                <w:sz w:val="16"/>
                <w:szCs w:val="16"/>
              </w:rPr>
              <w:t>-</w:t>
            </w:r>
            <w:r w:rsidRPr="00C62A00">
              <w:rPr>
                <w:sz w:val="16"/>
                <w:szCs w:val="16"/>
              </w:rPr>
              <w:t>.291</w:t>
            </w:r>
          </w:p>
        </w:tc>
        <w:tc>
          <w:tcPr>
            <w:tcW w:w="1276" w:type="dxa"/>
            <w:shd w:val="clear" w:color="auto" w:fill="auto"/>
          </w:tcPr>
          <w:p w14:paraId="70613286" w14:textId="77777777" w:rsidR="00E674C1" w:rsidRPr="00C62A00" w:rsidRDefault="00E674C1" w:rsidP="00E674C1">
            <w:pPr>
              <w:rPr>
                <w:sz w:val="16"/>
                <w:szCs w:val="16"/>
              </w:rPr>
            </w:pPr>
            <w:r w:rsidRPr="00C62A00">
              <w:rPr>
                <w:sz w:val="16"/>
                <w:szCs w:val="16"/>
              </w:rPr>
              <w:t>-.462</w:t>
            </w:r>
            <w:r>
              <w:rPr>
                <w:sz w:val="16"/>
                <w:szCs w:val="16"/>
              </w:rPr>
              <w:t>--</w:t>
            </w:r>
            <w:r w:rsidRPr="00C62A00">
              <w:rPr>
                <w:sz w:val="16"/>
                <w:szCs w:val="16"/>
              </w:rPr>
              <w:t>.098</w:t>
            </w:r>
          </w:p>
        </w:tc>
        <w:tc>
          <w:tcPr>
            <w:tcW w:w="851" w:type="dxa"/>
            <w:shd w:val="clear" w:color="auto" w:fill="auto"/>
          </w:tcPr>
          <w:p w14:paraId="5BDC2B66" w14:textId="77777777" w:rsidR="00E674C1" w:rsidRPr="00657DE1" w:rsidRDefault="00E674C1" w:rsidP="00E674C1">
            <w:pPr>
              <w:rPr>
                <w:sz w:val="16"/>
                <w:szCs w:val="16"/>
              </w:rPr>
            </w:pPr>
            <w:r w:rsidRPr="00657DE1">
              <w:rPr>
                <w:sz w:val="16"/>
                <w:szCs w:val="16"/>
              </w:rPr>
              <w:t>.0036</w:t>
            </w:r>
          </w:p>
        </w:tc>
        <w:tc>
          <w:tcPr>
            <w:tcW w:w="1134" w:type="dxa"/>
            <w:shd w:val="clear" w:color="auto" w:fill="auto"/>
          </w:tcPr>
          <w:p w14:paraId="2879D77A" w14:textId="77777777" w:rsidR="00E674C1" w:rsidRPr="00C62A00" w:rsidRDefault="00E674C1" w:rsidP="00E674C1">
            <w:pPr>
              <w:rPr>
                <w:sz w:val="16"/>
                <w:szCs w:val="16"/>
              </w:rPr>
            </w:pPr>
            <w:r w:rsidRPr="00C62A00">
              <w:rPr>
                <w:sz w:val="16"/>
                <w:szCs w:val="16"/>
              </w:rPr>
              <w:t>115.445</w:t>
            </w:r>
          </w:p>
        </w:tc>
        <w:tc>
          <w:tcPr>
            <w:tcW w:w="1262" w:type="dxa"/>
            <w:shd w:val="clear" w:color="auto" w:fill="auto"/>
          </w:tcPr>
          <w:p w14:paraId="654C1A9E"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33A5FB30" w14:textId="77777777" w:rsidR="00E674C1" w:rsidRPr="00C62A00" w:rsidRDefault="00E674C1" w:rsidP="00E674C1">
            <w:pPr>
              <w:rPr>
                <w:sz w:val="16"/>
                <w:szCs w:val="16"/>
              </w:rPr>
            </w:pPr>
            <w:r w:rsidRPr="00C62A00">
              <w:rPr>
                <w:sz w:val="16"/>
                <w:szCs w:val="16"/>
              </w:rPr>
              <w:t>93.937</w:t>
            </w:r>
          </w:p>
        </w:tc>
      </w:tr>
      <w:tr w:rsidR="00E674C1" w:rsidRPr="00C62A00" w14:paraId="4DAF8B85" w14:textId="77777777" w:rsidTr="00E674C1">
        <w:tc>
          <w:tcPr>
            <w:tcW w:w="4957" w:type="dxa"/>
            <w:shd w:val="clear" w:color="auto" w:fill="auto"/>
          </w:tcPr>
          <w:p w14:paraId="44D107ED" w14:textId="77777777" w:rsidR="00E674C1" w:rsidRPr="00C62A00" w:rsidRDefault="00E674C1" w:rsidP="00E674C1">
            <w:pPr>
              <w:ind w:left="171"/>
              <w:rPr>
                <w:sz w:val="16"/>
                <w:szCs w:val="16"/>
              </w:rPr>
            </w:pPr>
            <w:r w:rsidRPr="00C62A00">
              <w:rPr>
                <w:sz w:val="16"/>
                <w:szCs w:val="16"/>
              </w:rPr>
              <w:t>Depression measures excluding Geriatric Depression Scale, Cornell Scale for Depression in Dementia &amp; Neuropsychiatric Inventory-Depression</w:t>
            </w:r>
          </w:p>
        </w:tc>
        <w:tc>
          <w:tcPr>
            <w:tcW w:w="992" w:type="dxa"/>
            <w:shd w:val="clear" w:color="auto" w:fill="auto"/>
          </w:tcPr>
          <w:p w14:paraId="2229E711" w14:textId="77777777" w:rsidR="00E674C1" w:rsidRPr="00C62A00" w:rsidRDefault="00E674C1" w:rsidP="00E674C1">
            <w:pPr>
              <w:rPr>
                <w:sz w:val="16"/>
                <w:szCs w:val="16"/>
              </w:rPr>
            </w:pPr>
            <w:r w:rsidRPr="00C62A00">
              <w:rPr>
                <w:sz w:val="16"/>
                <w:szCs w:val="16"/>
              </w:rPr>
              <w:t>15</w:t>
            </w:r>
          </w:p>
        </w:tc>
        <w:tc>
          <w:tcPr>
            <w:tcW w:w="1134" w:type="dxa"/>
            <w:shd w:val="clear" w:color="auto" w:fill="auto"/>
          </w:tcPr>
          <w:p w14:paraId="3C923F8F" w14:textId="77777777" w:rsidR="00E674C1" w:rsidRPr="00C62A00" w:rsidRDefault="00E674C1" w:rsidP="00E674C1">
            <w:pPr>
              <w:rPr>
                <w:sz w:val="16"/>
                <w:szCs w:val="16"/>
              </w:rPr>
            </w:pPr>
            <w:r w:rsidRPr="00C62A00">
              <w:rPr>
                <w:sz w:val="16"/>
                <w:szCs w:val="16"/>
              </w:rPr>
              <w:t>1612</w:t>
            </w:r>
          </w:p>
        </w:tc>
        <w:tc>
          <w:tcPr>
            <w:tcW w:w="850" w:type="dxa"/>
            <w:shd w:val="clear" w:color="auto" w:fill="auto"/>
          </w:tcPr>
          <w:p w14:paraId="519D1642" w14:textId="77777777" w:rsidR="00E674C1" w:rsidRPr="00C62A00" w:rsidRDefault="00E674C1" w:rsidP="00E674C1">
            <w:pPr>
              <w:rPr>
                <w:sz w:val="16"/>
                <w:szCs w:val="16"/>
              </w:rPr>
            </w:pPr>
            <w:r>
              <w:rPr>
                <w:sz w:val="16"/>
                <w:szCs w:val="16"/>
              </w:rPr>
              <w:t>-</w:t>
            </w:r>
            <w:r w:rsidRPr="00C62A00">
              <w:rPr>
                <w:sz w:val="16"/>
                <w:szCs w:val="16"/>
              </w:rPr>
              <w:t>.287</w:t>
            </w:r>
          </w:p>
        </w:tc>
        <w:tc>
          <w:tcPr>
            <w:tcW w:w="1276" w:type="dxa"/>
            <w:shd w:val="clear" w:color="auto" w:fill="auto"/>
          </w:tcPr>
          <w:p w14:paraId="126BBC7E" w14:textId="77777777" w:rsidR="00E674C1" w:rsidRPr="00C62A00" w:rsidRDefault="00E674C1" w:rsidP="00E674C1">
            <w:pPr>
              <w:rPr>
                <w:sz w:val="16"/>
                <w:szCs w:val="16"/>
              </w:rPr>
            </w:pPr>
            <w:r w:rsidRPr="00C62A00">
              <w:rPr>
                <w:sz w:val="16"/>
                <w:szCs w:val="16"/>
              </w:rPr>
              <w:t>-.350</w:t>
            </w:r>
            <w:r>
              <w:rPr>
                <w:sz w:val="16"/>
                <w:szCs w:val="16"/>
              </w:rPr>
              <w:t>--</w:t>
            </w:r>
            <w:r w:rsidRPr="00C62A00">
              <w:rPr>
                <w:sz w:val="16"/>
                <w:szCs w:val="16"/>
              </w:rPr>
              <w:t>.221</w:t>
            </w:r>
          </w:p>
        </w:tc>
        <w:tc>
          <w:tcPr>
            <w:tcW w:w="851" w:type="dxa"/>
            <w:shd w:val="clear" w:color="auto" w:fill="auto"/>
          </w:tcPr>
          <w:p w14:paraId="4A2AF16F"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C7D09FC" w14:textId="77777777" w:rsidR="00E674C1" w:rsidRPr="00C62A00" w:rsidRDefault="00E674C1" w:rsidP="00E674C1">
            <w:pPr>
              <w:rPr>
                <w:sz w:val="16"/>
                <w:szCs w:val="16"/>
              </w:rPr>
            </w:pPr>
            <w:r w:rsidRPr="00C62A00">
              <w:rPr>
                <w:sz w:val="16"/>
                <w:szCs w:val="16"/>
              </w:rPr>
              <w:t>29.273</w:t>
            </w:r>
          </w:p>
        </w:tc>
        <w:tc>
          <w:tcPr>
            <w:tcW w:w="1262" w:type="dxa"/>
            <w:shd w:val="clear" w:color="auto" w:fill="auto"/>
          </w:tcPr>
          <w:p w14:paraId="13F50083" w14:textId="77777777" w:rsidR="00E674C1" w:rsidRPr="00C62A00" w:rsidRDefault="00E674C1" w:rsidP="00E674C1">
            <w:pPr>
              <w:rPr>
                <w:sz w:val="16"/>
                <w:szCs w:val="16"/>
              </w:rPr>
            </w:pPr>
            <w:r w:rsidRPr="00C62A00">
              <w:rPr>
                <w:sz w:val="16"/>
                <w:szCs w:val="16"/>
              </w:rPr>
              <w:t>.010</w:t>
            </w:r>
          </w:p>
        </w:tc>
        <w:tc>
          <w:tcPr>
            <w:tcW w:w="1147" w:type="dxa"/>
            <w:shd w:val="clear" w:color="auto" w:fill="auto"/>
          </w:tcPr>
          <w:p w14:paraId="39214DB9" w14:textId="77777777" w:rsidR="00E674C1" w:rsidRPr="00C62A00" w:rsidRDefault="00E674C1" w:rsidP="00E674C1">
            <w:pPr>
              <w:rPr>
                <w:sz w:val="16"/>
                <w:szCs w:val="16"/>
              </w:rPr>
            </w:pPr>
            <w:r w:rsidRPr="00C62A00">
              <w:rPr>
                <w:sz w:val="16"/>
                <w:szCs w:val="16"/>
              </w:rPr>
              <w:t>52.174</w:t>
            </w:r>
          </w:p>
        </w:tc>
      </w:tr>
      <w:tr w:rsidR="00E674C1" w:rsidRPr="00C62A00" w14:paraId="0AE45120" w14:textId="77777777" w:rsidTr="00E674C1">
        <w:tc>
          <w:tcPr>
            <w:tcW w:w="4957" w:type="dxa"/>
          </w:tcPr>
          <w:p w14:paraId="62885AEF" w14:textId="77777777" w:rsidR="00E674C1" w:rsidRPr="00C62A00" w:rsidRDefault="00E674C1" w:rsidP="00E674C1">
            <w:pPr>
              <w:rPr>
                <w:sz w:val="16"/>
                <w:szCs w:val="16"/>
              </w:rPr>
            </w:pPr>
            <w:r w:rsidRPr="00C62A00">
              <w:rPr>
                <w:sz w:val="16"/>
                <w:szCs w:val="16"/>
              </w:rPr>
              <w:t>Anxiety</w:t>
            </w:r>
          </w:p>
        </w:tc>
        <w:tc>
          <w:tcPr>
            <w:tcW w:w="992" w:type="dxa"/>
          </w:tcPr>
          <w:p w14:paraId="24157910" w14:textId="77777777" w:rsidR="00E674C1" w:rsidRPr="00C62A00" w:rsidRDefault="00E674C1" w:rsidP="00E674C1">
            <w:pPr>
              <w:rPr>
                <w:sz w:val="16"/>
                <w:szCs w:val="16"/>
              </w:rPr>
            </w:pPr>
            <w:r w:rsidRPr="00C62A00">
              <w:rPr>
                <w:sz w:val="16"/>
                <w:szCs w:val="16"/>
              </w:rPr>
              <w:t>13</w:t>
            </w:r>
          </w:p>
        </w:tc>
        <w:tc>
          <w:tcPr>
            <w:tcW w:w="1134" w:type="dxa"/>
          </w:tcPr>
          <w:p w14:paraId="66D2266A" w14:textId="77777777" w:rsidR="00E674C1" w:rsidRPr="00C62A00" w:rsidRDefault="00E674C1" w:rsidP="00E674C1">
            <w:pPr>
              <w:rPr>
                <w:sz w:val="16"/>
                <w:szCs w:val="16"/>
              </w:rPr>
            </w:pPr>
            <w:r w:rsidRPr="00C62A00">
              <w:rPr>
                <w:sz w:val="16"/>
                <w:szCs w:val="16"/>
              </w:rPr>
              <w:t>2675</w:t>
            </w:r>
          </w:p>
        </w:tc>
        <w:tc>
          <w:tcPr>
            <w:tcW w:w="850" w:type="dxa"/>
          </w:tcPr>
          <w:p w14:paraId="271894EA" w14:textId="77777777" w:rsidR="00E674C1" w:rsidRPr="00C62A00" w:rsidRDefault="00E674C1" w:rsidP="00E674C1">
            <w:pPr>
              <w:rPr>
                <w:sz w:val="16"/>
                <w:szCs w:val="16"/>
              </w:rPr>
            </w:pPr>
            <w:r>
              <w:rPr>
                <w:sz w:val="16"/>
                <w:szCs w:val="16"/>
              </w:rPr>
              <w:t>-</w:t>
            </w:r>
            <w:r w:rsidRPr="00C62A00">
              <w:rPr>
                <w:sz w:val="16"/>
                <w:szCs w:val="16"/>
              </w:rPr>
              <w:t>.148</w:t>
            </w:r>
          </w:p>
        </w:tc>
        <w:tc>
          <w:tcPr>
            <w:tcW w:w="1276" w:type="dxa"/>
          </w:tcPr>
          <w:p w14:paraId="751597C4" w14:textId="77777777" w:rsidR="00E674C1" w:rsidRPr="00C62A00" w:rsidRDefault="00E674C1" w:rsidP="00E674C1">
            <w:pPr>
              <w:rPr>
                <w:sz w:val="16"/>
                <w:szCs w:val="16"/>
              </w:rPr>
            </w:pPr>
            <w:r w:rsidRPr="00C62A00">
              <w:rPr>
                <w:sz w:val="16"/>
                <w:szCs w:val="16"/>
              </w:rPr>
              <w:t>-.194</w:t>
            </w:r>
            <w:r>
              <w:rPr>
                <w:sz w:val="16"/>
                <w:szCs w:val="16"/>
              </w:rPr>
              <w:t>--</w:t>
            </w:r>
            <w:r w:rsidRPr="00C62A00">
              <w:rPr>
                <w:sz w:val="16"/>
                <w:szCs w:val="16"/>
              </w:rPr>
              <w:t>.102</w:t>
            </w:r>
          </w:p>
        </w:tc>
        <w:tc>
          <w:tcPr>
            <w:tcW w:w="851" w:type="dxa"/>
          </w:tcPr>
          <w:p w14:paraId="586C3456" w14:textId="77777777" w:rsidR="00E674C1" w:rsidRPr="00657DE1" w:rsidRDefault="00E674C1" w:rsidP="00E674C1">
            <w:pPr>
              <w:rPr>
                <w:sz w:val="16"/>
                <w:szCs w:val="16"/>
              </w:rPr>
            </w:pPr>
            <w:r w:rsidRPr="00657DE1">
              <w:rPr>
                <w:sz w:val="16"/>
                <w:szCs w:val="16"/>
              </w:rPr>
              <w:t>&lt;.0001</w:t>
            </w:r>
          </w:p>
        </w:tc>
        <w:tc>
          <w:tcPr>
            <w:tcW w:w="1134" w:type="dxa"/>
          </w:tcPr>
          <w:p w14:paraId="4A20A414" w14:textId="77777777" w:rsidR="00E674C1" w:rsidRPr="00C62A00" w:rsidRDefault="00E674C1" w:rsidP="00E674C1">
            <w:pPr>
              <w:rPr>
                <w:sz w:val="16"/>
                <w:szCs w:val="16"/>
              </w:rPr>
            </w:pPr>
            <w:r w:rsidRPr="00C62A00">
              <w:rPr>
                <w:sz w:val="16"/>
                <w:szCs w:val="16"/>
              </w:rPr>
              <w:t>15.224</w:t>
            </w:r>
          </w:p>
        </w:tc>
        <w:tc>
          <w:tcPr>
            <w:tcW w:w="1262" w:type="dxa"/>
          </w:tcPr>
          <w:p w14:paraId="61436F20" w14:textId="77777777" w:rsidR="00E674C1" w:rsidRPr="00C62A00" w:rsidRDefault="00E674C1" w:rsidP="00E674C1">
            <w:pPr>
              <w:rPr>
                <w:sz w:val="16"/>
                <w:szCs w:val="16"/>
              </w:rPr>
            </w:pPr>
            <w:r w:rsidRPr="00C62A00">
              <w:rPr>
                <w:sz w:val="16"/>
                <w:szCs w:val="16"/>
              </w:rPr>
              <w:t>.229</w:t>
            </w:r>
          </w:p>
        </w:tc>
        <w:tc>
          <w:tcPr>
            <w:tcW w:w="1147" w:type="dxa"/>
          </w:tcPr>
          <w:p w14:paraId="730B12FC" w14:textId="77777777" w:rsidR="00E674C1" w:rsidRPr="00C62A00" w:rsidRDefault="00E674C1" w:rsidP="00E674C1">
            <w:pPr>
              <w:rPr>
                <w:sz w:val="16"/>
                <w:szCs w:val="16"/>
              </w:rPr>
            </w:pPr>
            <w:r w:rsidRPr="00C62A00">
              <w:rPr>
                <w:sz w:val="16"/>
                <w:szCs w:val="16"/>
              </w:rPr>
              <w:t>21.178</w:t>
            </w:r>
          </w:p>
        </w:tc>
      </w:tr>
      <w:tr w:rsidR="00E674C1" w:rsidRPr="00C62A00" w14:paraId="6E3A6DB5" w14:textId="77777777" w:rsidTr="00E674C1">
        <w:tc>
          <w:tcPr>
            <w:tcW w:w="4957" w:type="dxa"/>
          </w:tcPr>
          <w:p w14:paraId="7408EA99" w14:textId="77777777" w:rsidR="00E674C1" w:rsidRPr="00C62A00" w:rsidRDefault="00E674C1" w:rsidP="00E674C1">
            <w:pPr>
              <w:ind w:left="171"/>
              <w:rPr>
                <w:sz w:val="16"/>
                <w:szCs w:val="16"/>
              </w:rPr>
            </w:pPr>
            <w:r w:rsidRPr="00C62A00">
              <w:rPr>
                <w:sz w:val="16"/>
                <w:szCs w:val="16"/>
              </w:rPr>
              <w:t>Neuropsychiatric Inventory-Anxiety</w:t>
            </w:r>
          </w:p>
        </w:tc>
        <w:tc>
          <w:tcPr>
            <w:tcW w:w="992" w:type="dxa"/>
          </w:tcPr>
          <w:p w14:paraId="151CF5B5" w14:textId="77777777" w:rsidR="00E674C1" w:rsidRPr="00C62A00" w:rsidRDefault="00E674C1" w:rsidP="00E674C1">
            <w:pPr>
              <w:rPr>
                <w:sz w:val="16"/>
                <w:szCs w:val="16"/>
              </w:rPr>
            </w:pPr>
            <w:r w:rsidRPr="00C62A00">
              <w:rPr>
                <w:sz w:val="16"/>
                <w:szCs w:val="16"/>
              </w:rPr>
              <w:t>8</w:t>
            </w:r>
          </w:p>
        </w:tc>
        <w:tc>
          <w:tcPr>
            <w:tcW w:w="1134" w:type="dxa"/>
          </w:tcPr>
          <w:p w14:paraId="130AD9A1" w14:textId="77777777" w:rsidR="00E674C1" w:rsidRPr="00C62A00" w:rsidRDefault="00E674C1" w:rsidP="00E674C1">
            <w:pPr>
              <w:rPr>
                <w:sz w:val="16"/>
                <w:szCs w:val="16"/>
              </w:rPr>
            </w:pPr>
            <w:r w:rsidRPr="00C62A00">
              <w:rPr>
                <w:sz w:val="16"/>
                <w:szCs w:val="16"/>
              </w:rPr>
              <w:t>1877</w:t>
            </w:r>
          </w:p>
        </w:tc>
        <w:tc>
          <w:tcPr>
            <w:tcW w:w="850" w:type="dxa"/>
          </w:tcPr>
          <w:p w14:paraId="224BA3CC" w14:textId="77777777" w:rsidR="00E674C1" w:rsidRPr="00C62A00" w:rsidRDefault="00E674C1" w:rsidP="00E674C1">
            <w:pPr>
              <w:rPr>
                <w:sz w:val="16"/>
                <w:szCs w:val="16"/>
              </w:rPr>
            </w:pPr>
            <w:r>
              <w:rPr>
                <w:sz w:val="16"/>
                <w:szCs w:val="16"/>
              </w:rPr>
              <w:t>-</w:t>
            </w:r>
            <w:r w:rsidRPr="00C62A00">
              <w:rPr>
                <w:sz w:val="16"/>
                <w:szCs w:val="16"/>
              </w:rPr>
              <w:t>.168</w:t>
            </w:r>
          </w:p>
        </w:tc>
        <w:tc>
          <w:tcPr>
            <w:tcW w:w="1276" w:type="dxa"/>
          </w:tcPr>
          <w:p w14:paraId="4AD78653" w14:textId="77777777" w:rsidR="00E674C1" w:rsidRPr="00C62A00" w:rsidRDefault="00E674C1" w:rsidP="00E674C1">
            <w:pPr>
              <w:rPr>
                <w:sz w:val="16"/>
                <w:szCs w:val="16"/>
              </w:rPr>
            </w:pPr>
            <w:r w:rsidRPr="00C62A00">
              <w:rPr>
                <w:sz w:val="16"/>
                <w:szCs w:val="16"/>
              </w:rPr>
              <w:t>-.232</w:t>
            </w:r>
            <w:r>
              <w:rPr>
                <w:sz w:val="16"/>
                <w:szCs w:val="16"/>
              </w:rPr>
              <w:t>--</w:t>
            </w:r>
            <w:r w:rsidRPr="00C62A00">
              <w:rPr>
                <w:sz w:val="16"/>
                <w:szCs w:val="16"/>
              </w:rPr>
              <w:t>.101</w:t>
            </w:r>
          </w:p>
        </w:tc>
        <w:tc>
          <w:tcPr>
            <w:tcW w:w="851" w:type="dxa"/>
          </w:tcPr>
          <w:p w14:paraId="4949075A" w14:textId="77777777" w:rsidR="00E674C1" w:rsidRPr="00657DE1" w:rsidRDefault="00E674C1" w:rsidP="00E674C1">
            <w:pPr>
              <w:rPr>
                <w:sz w:val="16"/>
                <w:szCs w:val="16"/>
              </w:rPr>
            </w:pPr>
            <w:r w:rsidRPr="00657DE1">
              <w:rPr>
                <w:sz w:val="16"/>
                <w:szCs w:val="16"/>
              </w:rPr>
              <w:t>&lt;.0001</w:t>
            </w:r>
          </w:p>
        </w:tc>
        <w:tc>
          <w:tcPr>
            <w:tcW w:w="1134" w:type="dxa"/>
          </w:tcPr>
          <w:p w14:paraId="11ABE270" w14:textId="77777777" w:rsidR="00E674C1" w:rsidRPr="00C62A00" w:rsidRDefault="00E674C1" w:rsidP="00E674C1">
            <w:pPr>
              <w:rPr>
                <w:sz w:val="16"/>
                <w:szCs w:val="16"/>
              </w:rPr>
            </w:pPr>
            <w:r w:rsidRPr="00C62A00">
              <w:rPr>
                <w:sz w:val="16"/>
                <w:szCs w:val="16"/>
              </w:rPr>
              <w:t>12.173</w:t>
            </w:r>
          </w:p>
        </w:tc>
        <w:tc>
          <w:tcPr>
            <w:tcW w:w="1262" w:type="dxa"/>
          </w:tcPr>
          <w:p w14:paraId="0A1A94E5" w14:textId="77777777" w:rsidR="00E674C1" w:rsidRPr="00C62A00" w:rsidRDefault="00E674C1" w:rsidP="00E674C1">
            <w:pPr>
              <w:rPr>
                <w:sz w:val="16"/>
                <w:szCs w:val="16"/>
              </w:rPr>
            </w:pPr>
            <w:r w:rsidRPr="00C62A00">
              <w:rPr>
                <w:sz w:val="16"/>
                <w:szCs w:val="16"/>
              </w:rPr>
              <w:t>.095</w:t>
            </w:r>
          </w:p>
        </w:tc>
        <w:tc>
          <w:tcPr>
            <w:tcW w:w="1147" w:type="dxa"/>
          </w:tcPr>
          <w:p w14:paraId="38CEBD21" w14:textId="77777777" w:rsidR="00E674C1" w:rsidRPr="00C62A00" w:rsidRDefault="00E674C1" w:rsidP="00E674C1">
            <w:pPr>
              <w:rPr>
                <w:sz w:val="16"/>
                <w:szCs w:val="16"/>
              </w:rPr>
            </w:pPr>
            <w:r w:rsidRPr="00C62A00">
              <w:rPr>
                <w:sz w:val="16"/>
                <w:szCs w:val="16"/>
              </w:rPr>
              <w:t>42.495</w:t>
            </w:r>
          </w:p>
        </w:tc>
      </w:tr>
      <w:tr w:rsidR="00E674C1" w:rsidRPr="00C62A00" w14:paraId="7516F73E" w14:textId="77777777" w:rsidTr="00E674C1">
        <w:tc>
          <w:tcPr>
            <w:tcW w:w="4957" w:type="dxa"/>
            <w:shd w:val="clear" w:color="auto" w:fill="auto"/>
          </w:tcPr>
          <w:p w14:paraId="528FA6F9" w14:textId="77777777" w:rsidR="00E674C1" w:rsidRPr="00C62A00" w:rsidRDefault="00E674C1" w:rsidP="00E674C1">
            <w:pPr>
              <w:rPr>
                <w:sz w:val="16"/>
                <w:szCs w:val="16"/>
              </w:rPr>
            </w:pPr>
            <w:r w:rsidRPr="00C62A00">
              <w:rPr>
                <w:sz w:val="16"/>
                <w:szCs w:val="16"/>
              </w:rPr>
              <w:t>Neuropsychiatric symptoms/BPSD</w:t>
            </w:r>
          </w:p>
        </w:tc>
        <w:tc>
          <w:tcPr>
            <w:tcW w:w="992" w:type="dxa"/>
            <w:shd w:val="clear" w:color="auto" w:fill="auto"/>
          </w:tcPr>
          <w:p w14:paraId="6C057FC9" w14:textId="77777777" w:rsidR="00E674C1" w:rsidRPr="00C62A00" w:rsidRDefault="00E674C1" w:rsidP="00E674C1">
            <w:pPr>
              <w:rPr>
                <w:sz w:val="16"/>
                <w:szCs w:val="16"/>
              </w:rPr>
            </w:pPr>
            <w:r w:rsidRPr="00C62A00">
              <w:rPr>
                <w:sz w:val="16"/>
                <w:szCs w:val="16"/>
              </w:rPr>
              <w:t>53</w:t>
            </w:r>
          </w:p>
        </w:tc>
        <w:tc>
          <w:tcPr>
            <w:tcW w:w="1134" w:type="dxa"/>
            <w:shd w:val="clear" w:color="auto" w:fill="auto"/>
          </w:tcPr>
          <w:p w14:paraId="2A04405A" w14:textId="77777777" w:rsidR="00E674C1" w:rsidRPr="00C62A00" w:rsidRDefault="00E674C1" w:rsidP="00E674C1">
            <w:pPr>
              <w:rPr>
                <w:sz w:val="16"/>
                <w:szCs w:val="16"/>
              </w:rPr>
            </w:pPr>
            <w:r w:rsidRPr="00C62A00">
              <w:rPr>
                <w:sz w:val="16"/>
                <w:szCs w:val="16"/>
              </w:rPr>
              <w:t>10716</w:t>
            </w:r>
          </w:p>
        </w:tc>
        <w:tc>
          <w:tcPr>
            <w:tcW w:w="850" w:type="dxa"/>
            <w:shd w:val="clear" w:color="auto" w:fill="auto"/>
          </w:tcPr>
          <w:p w14:paraId="002579C4" w14:textId="77777777" w:rsidR="00E674C1" w:rsidRPr="00C62A00" w:rsidRDefault="00E674C1" w:rsidP="00E674C1">
            <w:pPr>
              <w:rPr>
                <w:sz w:val="16"/>
                <w:szCs w:val="16"/>
              </w:rPr>
            </w:pPr>
            <w:r>
              <w:rPr>
                <w:sz w:val="16"/>
                <w:szCs w:val="16"/>
              </w:rPr>
              <w:t>-</w:t>
            </w:r>
            <w:r w:rsidRPr="00C62A00">
              <w:rPr>
                <w:sz w:val="16"/>
                <w:szCs w:val="16"/>
              </w:rPr>
              <w:t>.354</w:t>
            </w:r>
          </w:p>
        </w:tc>
        <w:tc>
          <w:tcPr>
            <w:tcW w:w="1276" w:type="dxa"/>
            <w:shd w:val="clear" w:color="auto" w:fill="auto"/>
          </w:tcPr>
          <w:p w14:paraId="38BD091A" w14:textId="77777777" w:rsidR="00E674C1" w:rsidRPr="00C62A00" w:rsidRDefault="00E674C1" w:rsidP="00E674C1">
            <w:pPr>
              <w:rPr>
                <w:sz w:val="16"/>
                <w:szCs w:val="16"/>
              </w:rPr>
            </w:pPr>
            <w:r w:rsidRPr="00C62A00">
              <w:rPr>
                <w:sz w:val="16"/>
                <w:szCs w:val="16"/>
              </w:rPr>
              <w:t>-.406</w:t>
            </w:r>
            <w:r>
              <w:rPr>
                <w:sz w:val="16"/>
                <w:szCs w:val="16"/>
              </w:rPr>
              <w:t>--</w:t>
            </w:r>
            <w:r w:rsidRPr="00C62A00">
              <w:rPr>
                <w:sz w:val="16"/>
                <w:szCs w:val="16"/>
              </w:rPr>
              <w:t>.301</w:t>
            </w:r>
          </w:p>
        </w:tc>
        <w:tc>
          <w:tcPr>
            <w:tcW w:w="851" w:type="dxa"/>
            <w:shd w:val="clear" w:color="auto" w:fill="auto"/>
          </w:tcPr>
          <w:p w14:paraId="47130D6D"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0F6F4CD" w14:textId="77777777" w:rsidR="00E674C1" w:rsidRPr="00C62A00" w:rsidRDefault="00E674C1" w:rsidP="00E674C1">
            <w:pPr>
              <w:rPr>
                <w:sz w:val="16"/>
                <w:szCs w:val="16"/>
              </w:rPr>
            </w:pPr>
            <w:r w:rsidRPr="00C62A00">
              <w:rPr>
                <w:sz w:val="16"/>
                <w:szCs w:val="16"/>
              </w:rPr>
              <w:t>448.528</w:t>
            </w:r>
          </w:p>
        </w:tc>
        <w:tc>
          <w:tcPr>
            <w:tcW w:w="1262" w:type="dxa"/>
            <w:shd w:val="clear" w:color="auto" w:fill="auto"/>
          </w:tcPr>
          <w:p w14:paraId="5D1A2D05"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503DFCC5" w14:textId="77777777" w:rsidR="00E674C1" w:rsidRPr="00C62A00" w:rsidRDefault="00E674C1" w:rsidP="00E674C1">
            <w:pPr>
              <w:rPr>
                <w:sz w:val="16"/>
                <w:szCs w:val="16"/>
              </w:rPr>
            </w:pPr>
            <w:r w:rsidRPr="00C62A00">
              <w:rPr>
                <w:sz w:val="16"/>
                <w:szCs w:val="16"/>
              </w:rPr>
              <w:t>88.407</w:t>
            </w:r>
          </w:p>
        </w:tc>
      </w:tr>
      <w:tr w:rsidR="00E674C1" w:rsidRPr="00C62A00" w14:paraId="3C54C25F" w14:textId="77777777" w:rsidTr="00E674C1">
        <w:tc>
          <w:tcPr>
            <w:tcW w:w="4957" w:type="dxa"/>
            <w:shd w:val="clear" w:color="auto" w:fill="auto"/>
          </w:tcPr>
          <w:p w14:paraId="0D17F206" w14:textId="77777777" w:rsidR="00E674C1" w:rsidRPr="00C62A00" w:rsidRDefault="00E674C1" w:rsidP="00E674C1">
            <w:pPr>
              <w:ind w:left="171"/>
              <w:rPr>
                <w:sz w:val="16"/>
                <w:szCs w:val="16"/>
              </w:rPr>
            </w:pPr>
            <w:r w:rsidRPr="00C62A00">
              <w:rPr>
                <w:rStyle w:val="st"/>
                <w:sz w:val="16"/>
                <w:szCs w:val="16"/>
              </w:rPr>
              <w:t>Neuropsychiatric Inventory</w:t>
            </w:r>
          </w:p>
        </w:tc>
        <w:tc>
          <w:tcPr>
            <w:tcW w:w="992" w:type="dxa"/>
            <w:shd w:val="clear" w:color="auto" w:fill="auto"/>
          </w:tcPr>
          <w:p w14:paraId="6AAC8441" w14:textId="77777777" w:rsidR="00E674C1" w:rsidRPr="00C62A00" w:rsidRDefault="00E674C1" w:rsidP="00E674C1">
            <w:pPr>
              <w:rPr>
                <w:sz w:val="16"/>
                <w:szCs w:val="16"/>
              </w:rPr>
            </w:pPr>
            <w:r w:rsidRPr="00C62A00">
              <w:rPr>
                <w:sz w:val="16"/>
                <w:szCs w:val="16"/>
              </w:rPr>
              <w:t>39</w:t>
            </w:r>
          </w:p>
        </w:tc>
        <w:tc>
          <w:tcPr>
            <w:tcW w:w="1134" w:type="dxa"/>
            <w:shd w:val="clear" w:color="auto" w:fill="auto"/>
          </w:tcPr>
          <w:p w14:paraId="775A94AA" w14:textId="77777777" w:rsidR="00E674C1" w:rsidRPr="00C62A00" w:rsidRDefault="00E674C1" w:rsidP="00E674C1">
            <w:pPr>
              <w:rPr>
                <w:sz w:val="16"/>
                <w:szCs w:val="16"/>
              </w:rPr>
            </w:pPr>
            <w:r w:rsidRPr="00C62A00">
              <w:rPr>
                <w:sz w:val="16"/>
                <w:szCs w:val="16"/>
              </w:rPr>
              <w:t>8635</w:t>
            </w:r>
          </w:p>
        </w:tc>
        <w:tc>
          <w:tcPr>
            <w:tcW w:w="850" w:type="dxa"/>
            <w:shd w:val="clear" w:color="auto" w:fill="auto"/>
          </w:tcPr>
          <w:p w14:paraId="690642E7" w14:textId="77777777" w:rsidR="00E674C1" w:rsidRPr="00C62A00" w:rsidRDefault="00E674C1" w:rsidP="00E674C1">
            <w:pPr>
              <w:rPr>
                <w:sz w:val="16"/>
                <w:szCs w:val="16"/>
              </w:rPr>
            </w:pPr>
            <w:r>
              <w:rPr>
                <w:sz w:val="16"/>
                <w:szCs w:val="16"/>
              </w:rPr>
              <w:t>-</w:t>
            </w:r>
            <w:r w:rsidRPr="00C62A00">
              <w:rPr>
                <w:sz w:val="16"/>
                <w:szCs w:val="16"/>
              </w:rPr>
              <w:t>.363</w:t>
            </w:r>
          </w:p>
        </w:tc>
        <w:tc>
          <w:tcPr>
            <w:tcW w:w="1276" w:type="dxa"/>
            <w:shd w:val="clear" w:color="auto" w:fill="auto"/>
          </w:tcPr>
          <w:p w14:paraId="30418F94" w14:textId="77777777" w:rsidR="00E674C1" w:rsidRPr="00C62A00" w:rsidRDefault="00E674C1" w:rsidP="00E674C1">
            <w:pPr>
              <w:rPr>
                <w:sz w:val="16"/>
                <w:szCs w:val="16"/>
              </w:rPr>
            </w:pPr>
            <w:r w:rsidRPr="00C62A00">
              <w:rPr>
                <w:sz w:val="16"/>
                <w:szCs w:val="16"/>
              </w:rPr>
              <w:t>-.425</w:t>
            </w:r>
            <w:r>
              <w:rPr>
                <w:sz w:val="16"/>
                <w:szCs w:val="16"/>
              </w:rPr>
              <w:t>--</w:t>
            </w:r>
            <w:r w:rsidRPr="00C62A00">
              <w:rPr>
                <w:sz w:val="16"/>
                <w:szCs w:val="16"/>
              </w:rPr>
              <w:t>.296</w:t>
            </w:r>
          </w:p>
        </w:tc>
        <w:tc>
          <w:tcPr>
            <w:tcW w:w="851" w:type="dxa"/>
            <w:shd w:val="clear" w:color="auto" w:fill="auto"/>
          </w:tcPr>
          <w:p w14:paraId="5E2DFDAD"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569B8AE" w14:textId="77777777" w:rsidR="00E674C1" w:rsidRPr="00C62A00" w:rsidRDefault="00E674C1" w:rsidP="00E674C1">
            <w:pPr>
              <w:rPr>
                <w:sz w:val="16"/>
                <w:szCs w:val="16"/>
              </w:rPr>
            </w:pPr>
            <w:r w:rsidRPr="00C62A00">
              <w:rPr>
                <w:sz w:val="16"/>
                <w:szCs w:val="16"/>
              </w:rPr>
              <w:t>396.376</w:t>
            </w:r>
          </w:p>
        </w:tc>
        <w:tc>
          <w:tcPr>
            <w:tcW w:w="1262" w:type="dxa"/>
            <w:shd w:val="clear" w:color="auto" w:fill="auto"/>
          </w:tcPr>
          <w:p w14:paraId="63DEB517"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71D610F0" w14:textId="77777777" w:rsidR="00E674C1" w:rsidRPr="00C62A00" w:rsidRDefault="00E674C1" w:rsidP="00E674C1">
            <w:pPr>
              <w:rPr>
                <w:sz w:val="16"/>
                <w:szCs w:val="16"/>
              </w:rPr>
            </w:pPr>
            <w:r w:rsidRPr="00C62A00">
              <w:rPr>
                <w:sz w:val="16"/>
                <w:szCs w:val="16"/>
              </w:rPr>
              <w:t>90.413</w:t>
            </w:r>
          </w:p>
        </w:tc>
      </w:tr>
      <w:tr w:rsidR="00E674C1" w:rsidRPr="00C62A00" w14:paraId="3BA77048" w14:textId="77777777" w:rsidTr="00E674C1">
        <w:tc>
          <w:tcPr>
            <w:tcW w:w="4957" w:type="dxa"/>
            <w:shd w:val="clear" w:color="auto" w:fill="auto"/>
          </w:tcPr>
          <w:p w14:paraId="1AB181AB" w14:textId="77777777" w:rsidR="00E674C1" w:rsidRPr="00C62A00" w:rsidRDefault="00E674C1" w:rsidP="00E674C1">
            <w:pPr>
              <w:ind w:left="171"/>
              <w:rPr>
                <w:sz w:val="16"/>
                <w:szCs w:val="16"/>
              </w:rPr>
            </w:pPr>
            <w:r w:rsidRPr="00C62A00">
              <w:rPr>
                <w:sz w:val="16"/>
                <w:szCs w:val="16"/>
              </w:rPr>
              <w:lastRenderedPageBreak/>
              <w:t>Neuropsychiatric symptom measures excluding Neuropsychiatric Inventory</w:t>
            </w:r>
          </w:p>
        </w:tc>
        <w:tc>
          <w:tcPr>
            <w:tcW w:w="992" w:type="dxa"/>
            <w:shd w:val="clear" w:color="auto" w:fill="auto"/>
          </w:tcPr>
          <w:p w14:paraId="26C837B8" w14:textId="77777777" w:rsidR="00E674C1" w:rsidRPr="00C62A00" w:rsidRDefault="00E674C1" w:rsidP="00E674C1">
            <w:pPr>
              <w:rPr>
                <w:sz w:val="16"/>
                <w:szCs w:val="16"/>
              </w:rPr>
            </w:pPr>
            <w:r w:rsidRPr="00C62A00">
              <w:rPr>
                <w:sz w:val="16"/>
                <w:szCs w:val="16"/>
              </w:rPr>
              <w:t>15</w:t>
            </w:r>
          </w:p>
        </w:tc>
        <w:tc>
          <w:tcPr>
            <w:tcW w:w="1134" w:type="dxa"/>
            <w:shd w:val="clear" w:color="auto" w:fill="auto"/>
          </w:tcPr>
          <w:p w14:paraId="6A0E42F7" w14:textId="77777777" w:rsidR="00E674C1" w:rsidRPr="00C62A00" w:rsidRDefault="00E674C1" w:rsidP="00E674C1">
            <w:pPr>
              <w:rPr>
                <w:sz w:val="16"/>
                <w:szCs w:val="16"/>
              </w:rPr>
            </w:pPr>
            <w:r w:rsidRPr="00C62A00">
              <w:rPr>
                <w:sz w:val="16"/>
                <w:szCs w:val="16"/>
              </w:rPr>
              <w:t>2209</w:t>
            </w:r>
          </w:p>
        </w:tc>
        <w:tc>
          <w:tcPr>
            <w:tcW w:w="850" w:type="dxa"/>
            <w:shd w:val="clear" w:color="auto" w:fill="auto"/>
          </w:tcPr>
          <w:p w14:paraId="402BF59E" w14:textId="77777777" w:rsidR="00E674C1" w:rsidRPr="00C62A00" w:rsidRDefault="00E674C1" w:rsidP="00E674C1">
            <w:pPr>
              <w:rPr>
                <w:sz w:val="16"/>
                <w:szCs w:val="16"/>
              </w:rPr>
            </w:pPr>
            <w:r>
              <w:rPr>
                <w:sz w:val="16"/>
                <w:szCs w:val="16"/>
              </w:rPr>
              <w:t>-</w:t>
            </w:r>
            <w:r w:rsidRPr="00C62A00">
              <w:rPr>
                <w:sz w:val="16"/>
                <w:szCs w:val="16"/>
              </w:rPr>
              <w:t>.364</w:t>
            </w:r>
          </w:p>
        </w:tc>
        <w:tc>
          <w:tcPr>
            <w:tcW w:w="1276" w:type="dxa"/>
            <w:shd w:val="clear" w:color="auto" w:fill="auto"/>
          </w:tcPr>
          <w:p w14:paraId="717A79D9" w14:textId="77777777" w:rsidR="00E674C1" w:rsidRPr="00C62A00" w:rsidRDefault="00E674C1" w:rsidP="00E674C1">
            <w:pPr>
              <w:rPr>
                <w:sz w:val="16"/>
                <w:szCs w:val="16"/>
              </w:rPr>
            </w:pPr>
            <w:r w:rsidRPr="00C62A00">
              <w:rPr>
                <w:sz w:val="16"/>
                <w:szCs w:val="16"/>
              </w:rPr>
              <w:t>-.430</w:t>
            </w:r>
            <w:r>
              <w:rPr>
                <w:sz w:val="16"/>
                <w:szCs w:val="16"/>
              </w:rPr>
              <w:t>--</w:t>
            </w:r>
            <w:r w:rsidRPr="00C62A00">
              <w:rPr>
                <w:sz w:val="16"/>
                <w:szCs w:val="16"/>
              </w:rPr>
              <w:t>.294</w:t>
            </w:r>
          </w:p>
        </w:tc>
        <w:tc>
          <w:tcPr>
            <w:tcW w:w="851" w:type="dxa"/>
            <w:shd w:val="clear" w:color="auto" w:fill="auto"/>
          </w:tcPr>
          <w:p w14:paraId="02A176AB"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75222EA" w14:textId="77777777" w:rsidR="00E674C1" w:rsidRPr="00C62A00" w:rsidRDefault="00E674C1" w:rsidP="00E674C1">
            <w:pPr>
              <w:rPr>
                <w:sz w:val="16"/>
                <w:szCs w:val="16"/>
              </w:rPr>
            </w:pPr>
            <w:r w:rsidRPr="00C62A00">
              <w:rPr>
                <w:sz w:val="16"/>
                <w:szCs w:val="16"/>
              </w:rPr>
              <w:t>43.166</w:t>
            </w:r>
          </w:p>
        </w:tc>
        <w:tc>
          <w:tcPr>
            <w:tcW w:w="1262" w:type="dxa"/>
            <w:shd w:val="clear" w:color="auto" w:fill="auto"/>
          </w:tcPr>
          <w:p w14:paraId="7512259A"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5439776D" w14:textId="77777777" w:rsidR="00E674C1" w:rsidRPr="00C62A00" w:rsidRDefault="00E674C1" w:rsidP="00E674C1">
            <w:pPr>
              <w:rPr>
                <w:sz w:val="16"/>
                <w:szCs w:val="16"/>
              </w:rPr>
            </w:pPr>
            <w:r w:rsidRPr="00C62A00">
              <w:rPr>
                <w:sz w:val="16"/>
                <w:szCs w:val="16"/>
              </w:rPr>
              <w:t>67.567</w:t>
            </w:r>
          </w:p>
        </w:tc>
      </w:tr>
      <w:tr w:rsidR="00E674C1" w:rsidRPr="00C62A00" w14:paraId="68A7C16E" w14:textId="77777777" w:rsidTr="00E674C1">
        <w:tc>
          <w:tcPr>
            <w:tcW w:w="4957" w:type="dxa"/>
          </w:tcPr>
          <w:p w14:paraId="218B5246" w14:textId="77777777" w:rsidR="00E674C1" w:rsidRPr="00C62A00" w:rsidRDefault="00E674C1" w:rsidP="00E674C1">
            <w:pPr>
              <w:rPr>
                <w:sz w:val="16"/>
                <w:szCs w:val="16"/>
              </w:rPr>
            </w:pPr>
            <w:r>
              <w:rPr>
                <w:sz w:val="16"/>
                <w:szCs w:val="16"/>
              </w:rPr>
              <w:t>Better self-rated health</w:t>
            </w:r>
          </w:p>
        </w:tc>
        <w:tc>
          <w:tcPr>
            <w:tcW w:w="992" w:type="dxa"/>
          </w:tcPr>
          <w:p w14:paraId="78E01248" w14:textId="77777777" w:rsidR="00E674C1" w:rsidRPr="00C62A00" w:rsidRDefault="00E674C1" w:rsidP="00E674C1">
            <w:pPr>
              <w:rPr>
                <w:sz w:val="16"/>
                <w:szCs w:val="16"/>
              </w:rPr>
            </w:pPr>
            <w:r w:rsidRPr="00C62A00">
              <w:rPr>
                <w:sz w:val="16"/>
                <w:szCs w:val="16"/>
              </w:rPr>
              <w:t>6</w:t>
            </w:r>
          </w:p>
        </w:tc>
        <w:tc>
          <w:tcPr>
            <w:tcW w:w="1134" w:type="dxa"/>
          </w:tcPr>
          <w:p w14:paraId="472A3F9A" w14:textId="77777777" w:rsidR="00E674C1" w:rsidRPr="00C62A00" w:rsidRDefault="00E674C1" w:rsidP="00E674C1">
            <w:pPr>
              <w:rPr>
                <w:sz w:val="16"/>
                <w:szCs w:val="16"/>
              </w:rPr>
            </w:pPr>
            <w:r w:rsidRPr="00C62A00">
              <w:rPr>
                <w:sz w:val="16"/>
                <w:szCs w:val="16"/>
              </w:rPr>
              <w:t>1031</w:t>
            </w:r>
          </w:p>
        </w:tc>
        <w:tc>
          <w:tcPr>
            <w:tcW w:w="850" w:type="dxa"/>
          </w:tcPr>
          <w:p w14:paraId="3AD6E311" w14:textId="77777777" w:rsidR="00E674C1" w:rsidRPr="00C62A00" w:rsidRDefault="00E674C1" w:rsidP="00E674C1">
            <w:pPr>
              <w:rPr>
                <w:sz w:val="16"/>
                <w:szCs w:val="16"/>
              </w:rPr>
            </w:pPr>
            <w:r w:rsidRPr="00C62A00">
              <w:rPr>
                <w:sz w:val="16"/>
                <w:szCs w:val="16"/>
              </w:rPr>
              <w:t>.232</w:t>
            </w:r>
          </w:p>
        </w:tc>
        <w:tc>
          <w:tcPr>
            <w:tcW w:w="1276" w:type="dxa"/>
          </w:tcPr>
          <w:p w14:paraId="60D1E122" w14:textId="77777777" w:rsidR="00E674C1" w:rsidRPr="00C62A00" w:rsidRDefault="00E674C1" w:rsidP="00E674C1">
            <w:pPr>
              <w:rPr>
                <w:sz w:val="16"/>
                <w:szCs w:val="16"/>
              </w:rPr>
            </w:pPr>
            <w:r w:rsidRPr="00C62A00">
              <w:rPr>
                <w:sz w:val="16"/>
                <w:szCs w:val="16"/>
              </w:rPr>
              <w:t>.140-.320</w:t>
            </w:r>
          </w:p>
        </w:tc>
        <w:tc>
          <w:tcPr>
            <w:tcW w:w="851" w:type="dxa"/>
          </w:tcPr>
          <w:p w14:paraId="6EB6CD02" w14:textId="77777777" w:rsidR="00E674C1" w:rsidRPr="00657DE1" w:rsidRDefault="00E674C1" w:rsidP="00E674C1">
            <w:pPr>
              <w:rPr>
                <w:sz w:val="16"/>
                <w:szCs w:val="16"/>
              </w:rPr>
            </w:pPr>
            <w:r w:rsidRPr="00657DE1">
              <w:rPr>
                <w:sz w:val="16"/>
                <w:szCs w:val="16"/>
              </w:rPr>
              <w:t>&lt;.0001</w:t>
            </w:r>
          </w:p>
        </w:tc>
        <w:tc>
          <w:tcPr>
            <w:tcW w:w="1134" w:type="dxa"/>
          </w:tcPr>
          <w:p w14:paraId="75E3C8FF" w14:textId="77777777" w:rsidR="00E674C1" w:rsidRPr="00C62A00" w:rsidRDefault="00E674C1" w:rsidP="00E674C1">
            <w:pPr>
              <w:rPr>
                <w:sz w:val="16"/>
                <w:szCs w:val="16"/>
              </w:rPr>
            </w:pPr>
            <w:r w:rsidRPr="00C62A00">
              <w:rPr>
                <w:sz w:val="16"/>
                <w:szCs w:val="16"/>
              </w:rPr>
              <w:t>9.258</w:t>
            </w:r>
          </w:p>
        </w:tc>
        <w:tc>
          <w:tcPr>
            <w:tcW w:w="1262" w:type="dxa"/>
          </w:tcPr>
          <w:p w14:paraId="3EA2E7D5" w14:textId="77777777" w:rsidR="00E674C1" w:rsidRPr="00C62A00" w:rsidRDefault="00E674C1" w:rsidP="00E674C1">
            <w:pPr>
              <w:rPr>
                <w:sz w:val="16"/>
                <w:szCs w:val="16"/>
              </w:rPr>
            </w:pPr>
            <w:r w:rsidRPr="00C62A00">
              <w:rPr>
                <w:sz w:val="16"/>
                <w:szCs w:val="16"/>
              </w:rPr>
              <w:t>.099</w:t>
            </w:r>
          </w:p>
        </w:tc>
        <w:tc>
          <w:tcPr>
            <w:tcW w:w="1147" w:type="dxa"/>
          </w:tcPr>
          <w:p w14:paraId="0AA4A056" w14:textId="77777777" w:rsidR="00E674C1" w:rsidRPr="00C62A00" w:rsidRDefault="00E674C1" w:rsidP="00E674C1">
            <w:pPr>
              <w:rPr>
                <w:sz w:val="16"/>
                <w:szCs w:val="16"/>
              </w:rPr>
            </w:pPr>
            <w:r w:rsidRPr="00C62A00">
              <w:rPr>
                <w:sz w:val="16"/>
                <w:szCs w:val="16"/>
              </w:rPr>
              <w:t>45.992</w:t>
            </w:r>
          </w:p>
        </w:tc>
      </w:tr>
      <w:tr w:rsidR="00E674C1" w:rsidRPr="00C62A00" w14:paraId="65DF8BE3" w14:textId="77777777" w:rsidTr="00E674C1">
        <w:tc>
          <w:tcPr>
            <w:tcW w:w="4957" w:type="dxa"/>
          </w:tcPr>
          <w:p w14:paraId="06B49007" w14:textId="77777777" w:rsidR="00E674C1" w:rsidRPr="00C62A00" w:rsidRDefault="00E674C1" w:rsidP="00E674C1">
            <w:pPr>
              <w:rPr>
                <w:sz w:val="16"/>
                <w:szCs w:val="16"/>
              </w:rPr>
            </w:pPr>
            <w:r>
              <w:rPr>
                <w:sz w:val="16"/>
                <w:szCs w:val="16"/>
              </w:rPr>
              <w:t>Presence of co-morbid conditions</w:t>
            </w:r>
          </w:p>
        </w:tc>
        <w:tc>
          <w:tcPr>
            <w:tcW w:w="992" w:type="dxa"/>
          </w:tcPr>
          <w:p w14:paraId="580601B5" w14:textId="77777777" w:rsidR="00E674C1" w:rsidRPr="00C62A00" w:rsidRDefault="00E674C1" w:rsidP="00E674C1">
            <w:pPr>
              <w:rPr>
                <w:sz w:val="16"/>
                <w:szCs w:val="16"/>
              </w:rPr>
            </w:pPr>
            <w:r w:rsidRPr="00C62A00">
              <w:rPr>
                <w:sz w:val="16"/>
                <w:szCs w:val="16"/>
              </w:rPr>
              <w:t>17</w:t>
            </w:r>
          </w:p>
        </w:tc>
        <w:tc>
          <w:tcPr>
            <w:tcW w:w="1134" w:type="dxa"/>
          </w:tcPr>
          <w:p w14:paraId="797C5A30" w14:textId="77777777" w:rsidR="00E674C1" w:rsidRPr="00C62A00" w:rsidRDefault="00E674C1" w:rsidP="00E674C1">
            <w:pPr>
              <w:rPr>
                <w:sz w:val="16"/>
                <w:szCs w:val="16"/>
              </w:rPr>
            </w:pPr>
            <w:r w:rsidRPr="00C62A00">
              <w:rPr>
                <w:sz w:val="16"/>
                <w:szCs w:val="16"/>
              </w:rPr>
              <w:t>2873</w:t>
            </w:r>
          </w:p>
        </w:tc>
        <w:tc>
          <w:tcPr>
            <w:tcW w:w="850" w:type="dxa"/>
          </w:tcPr>
          <w:p w14:paraId="329CD0AF" w14:textId="77777777" w:rsidR="00E674C1" w:rsidRPr="00C62A00" w:rsidRDefault="00E674C1" w:rsidP="00E674C1">
            <w:pPr>
              <w:rPr>
                <w:sz w:val="16"/>
                <w:szCs w:val="16"/>
              </w:rPr>
            </w:pPr>
            <w:r>
              <w:rPr>
                <w:sz w:val="16"/>
                <w:szCs w:val="16"/>
              </w:rPr>
              <w:t>-</w:t>
            </w:r>
            <w:r w:rsidRPr="00C62A00">
              <w:rPr>
                <w:sz w:val="16"/>
                <w:szCs w:val="16"/>
              </w:rPr>
              <w:t>.107</w:t>
            </w:r>
          </w:p>
        </w:tc>
        <w:tc>
          <w:tcPr>
            <w:tcW w:w="1276" w:type="dxa"/>
          </w:tcPr>
          <w:p w14:paraId="44FE9D1F" w14:textId="77777777" w:rsidR="00E674C1" w:rsidRPr="00C62A00" w:rsidRDefault="00E674C1" w:rsidP="00E674C1">
            <w:pPr>
              <w:rPr>
                <w:sz w:val="16"/>
                <w:szCs w:val="16"/>
              </w:rPr>
            </w:pPr>
            <w:r w:rsidRPr="00C62A00">
              <w:rPr>
                <w:sz w:val="16"/>
                <w:szCs w:val="16"/>
              </w:rPr>
              <w:t>-.154</w:t>
            </w:r>
            <w:r>
              <w:rPr>
                <w:sz w:val="16"/>
                <w:szCs w:val="16"/>
              </w:rPr>
              <w:t>--</w:t>
            </w:r>
            <w:r w:rsidRPr="00C62A00">
              <w:rPr>
                <w:sz w:val="16"/>
                <w:szCs w:val="16"/>
              </w:rPr>
              <w:t>.061</w:t>
            </w:r>
          </w:p>
        </w:tc>
        <w:tc>
          <w:tcPr>
            <w:tcW w:w="851" w:type="dxa"/>
          </w:tcPr>
          <w:p w14:paraId="76DE760A" w14:textId="77777777" w:rsidR="00E674C1" w:rsidRPr="00657DE1" w:rsidRDefault="00E674C1" w:rsidP="00E674C1">
            <w:pPr>
              <w:rPr>
                <w:sz w:val="16"/>
                <w:szCs w:val="16"/>
              </w:rPr>
            </w:pPr>
            <w:r w:rsidRPr="00657DE1">
              <w:rPr>
                <w:sz w:val="16"/>
                <w:szCs w:val="16"/>
              </w:rPr>
              <w:t>&lt;.0001</w:t>
            </w:r>
          </w:p>
        </w:tc>
        <w:tc>
          <w:tcPr>
            <w:tcW w:w="1134" w:type="dxa"/>
          </w:tcPr>
          <w:p w14:paraId="4F635E49" w14:textId="77777777" w:rsidR="00E674C1" w:rsidRPr="00C62A00" w:rsidRDefault="00E674C1" w:rsidP="00E674C1">
            <w:pPr>
              <w:rPr>
                <w:sz w:val="16"/>
                <w:szCs w:val="16"/>
              </w:rPr>
            </w:pPr>
            <w:r w:rsidRPr="00C62A00">
              <w:rPr>
                <w:sz w:val="16"/>
                <w:szCs w:val="16"/>
              </w:rPr>
              <w:t>22.593</w:t>
            </w:r>
          </w:p>
        </w:tc>
        <w:tc>
          <w:tcPr>
            <w:tcW w:w="1262" w:type="dxa"/>
          </w:tcPr>
          <w:p w14:paraId="3224EBB7" w14:textId="77777777" w:rsidR="00E674C1" w:rsidRPr="00C62A00" w:rsidRDefault="00E674C1" w:rsidP="00E674C1">
            <w:pPr>
              <w:rPr>
                <w:sz w:val="16"/>
                <w:szCs w:val="16"/>
              </w:rPr>
            </w:pPr>
            <w:r w:rsidRPr="00C62A00">
              <w:rPr>
                <w:sz w:val="16"/>
                <w:szCs w:val="16"/>
              </w:rPr>
              <w:t>.125</w:t>
            </w:r>
          </w:p>
        </w:tc>
        <w:tc>
          <w:tcPr>
            <w:tcW w:w="1147" w:type="dxa"/>
          </w:tcPr>
          <w:p w14:paraId="4D73931D" w14:textId="77777777" w:rsidR="00E674C1" w:rsidRPr="00C62A00" w:rsidRDefault="00E674C1" w:rsidP="00E674C1">
            <w:pPr>
              <w:rPr>
                <w:sz w:val="16"/>
                <w:szCs w:val="16"/>
              </w:rPr>
            </w:pPr>
            <w:r w:rsidRPr="00C62A00">
              <w:rPr>
                <w:sz w:val="16"/>
                <w:szCs w:val="16"/>
              </w:rPr>
              <w:t>29.182</w:t>
            </w:r>
          </w:p>
        </w:tc>
      </w:tr>
      <w:tr w:rsidR="00E674C1" w:rsidRPr="00C62A00" w14:paraId="6EA6207E" w14:textId="77777777" w:rsidTr="00E674C1">
        <w:tc>
          <w:tcPr>
            <w:tcW w:w="4957" w:type="dxa"/>
            <w:shd w:val="clear" w:color="auto" w:fill="auto"/>
          </w:tcPr>
          <w:p w14:paraId="4C0660D3" w14:textId="77777777" w:rsidR="00E674C1" w:rsidRPr="00AF0EAF" w:rsidRDefault="00E674C1" w:rsidP="00E674C1">
            <w:pPr>
              <w:rPr>
                <w:sz w:val="16"/>
                <w:szCs w:val="16"/>
              </w:rPr>
            </w:pPr>
            <w:r w:rsidRPr="00AF0EAF">
              <w:rPr>
                <w:sz w:val="16"/>
                <w:szCs w:val="16"/>
              </w:rPr>
              <w:t>Cared for by spouse (vs. other carer type)*</w:t>
            </w:r>
          </w:p>
        </w:tc>
        <w:tc>
          <w:tcPr>
            <w:tcW w:w="992" w:type="dxa"/>
            <w:shd w:val="clear" w:color="auto" w:fill="auto"/>
          </w:tcPr>
          <w:p w14:paraId="2BBD64EE" w14:textId="77777777" w:rsidR="00E674C1" w:rsidRPr="00C62A00" w:rsidRDefault="00E674C1" w:rsidP="00E674C1">
            <w:pPr>
              <w:rPr>
                <w:sz w:val="16"/>
                <w:szCs w:val="16"/>
                <w:highlight w:val="yellow"/>
              </w:rPr>
            </w:pPr>
            <w:r w:rsidRPr="00C62A00">
              <w:rPr>
                <w:sz w:val="16"/>
                <w:szCs w:val="16"/>
              </w:rPr>
              <w:t>10</w:t>
            </w:r>
          </w:p>
        </w:tc>
        <w:tc>
          <w:tcPr>
            <w:tcW w:w="1134" w:type="dxa"/>
            <w:shd w:val="clear" w:color="auto" w:fill="auto"/>
          </w:tcPr>
          <w:p w14:paraId="1BD5D5FB" w14:textId="77777777" w:rsidR="00E674C1" w:rsidRPr="00C62A00" w:rsidRDefault="00E674C1" w:rsidP="00E674C1">
            <w:pPr>
              <w:rPr>
                <w:sz w:val="16"/>
                <w:szCs w:val="16"/>
                <w:highlight w:val="yellow"/>
              </w:rPr>
            </w:pPr>
            <w:r w:rsidRPr="00C62A00">
              <w:rPr>
                <w:sz w:val="16"/>
                <w:szCs w:val="16"/>
              </w:rPr>
              <w:t>2139</w:t>
            </w:r>
          </w:p>
        </w:tc>
        <w:tc>
          <w:tcPr>
            <w:tcW w:w="850" w:type="dxa"/>
            <w:shd w:val="clear" w:color="auto" w:fill="auto"/>
          </w:tcPr>
          <w:p w14:paraId="757EB7A7" w14:textId="77777777" w:rsidR="00E674C1" w:rsidRPr="00C62A00" w:rsidRDefault="00E674C1" w:rsidP="00E674C1">
            <w:pPr>
              <w:rPr>
                <w:sz w:val="16"/>
                <w:szCs w:val="16"/>
                <w:highlight w:val="yellow"/>
              </w:rPr>
            </w:pPr>
            <w:r w:rsidRPr="00C62A00">
              <w:rPr>
                <w:sz w:val="16"/>
                <w:szCs w:val="16"/>
              </w:rPr>
              <w:t>.117</w:t>
            </w:r>
          </w:p>
        </w:tc>
        <w:tc>
          <w:tcPr>
            <w:tcW w:w="1276" w:type="dxa"/>
            <w:shd w:val="clear" w:color="auto" w:fill="auto"/>
          </w:tcPr>
          <w:p w14:paraId="195867B9" w14:textId="77777777" w:rsidR="00E674C1" w:rsidRPr="00C62A00" w:rsidRDefault="00E674C1" w:rsidP="00E674C1">
            <w:pPr>
              <w:rPr>
                <w:sz w:val="16"/>
                <w:szCs w:val="16"/>
                <w:highlight w:val="yellow"/>
              </w:rPr>
            </w:pPr>
            <w:r w:rsidRPr="00C62A00">
              <w:rPr>
                <w:sz w:val="16"/>
                <w:szCs w:val="16"/>
              </w:rPr>
              <w:t>.053-.180</w:t>
            </w:r>
          </w:p>
        </w:tc>
        <w:tc>
          <w:tcPr>
            <w:tcW w:w="851" w:type="dxa"/>
            <w:shd w:val="clear" w:color="auto" w:fill="auto"/>
          </w:tcPr>
          <w:p w14:paraId="6F8FE6F7" w14:textId="77777777" w:rsidR="00E674C1" w:rsidRPr="00657DE1" w:rsidRDefault="00E674C1" w:rsidP="00E674C1">
            <w:pPr>
              <w:rPr>
                <w:sz w:val="16"/>
                <w:szCs w:val="16"/>
                <w:highlight w:val="yellow"/>
              </w:rPr>
            </w:pPr>
            <w:r w:rsidRPr="00657DE1">
              <w:rPr>
                <w:sz w:val="16"/>
                <w:szCs w:val="16"/>
              </w:rPr>
              <w:t>.0004</w:t>
            </w:r>
          </w:p>
        </w:tc>
        <w:tc>
          <w:tcPr>
            <w:tcW w:w="1134" w:type="dxa"/>
            <w:shd w:val="clear" w:color="auto" w:fill="auto"/>
          </w:tcPr>
          <w:p w14:paraId="7E9C8BDC" w14:textId="77777777" w:rsidR="00E674C1" w:rsidRPr="00C62A00" w:rsidRDefault="00E674C1" w:rsidP="00E674C1">
            <w:pPr>
              <w:rPr>
                <w:sz w:val="16"/>
                <w:szCs w:val="16"/>
                <w:highlight w:val="yellow"/>
              </w:rPr>
            </w:pPr>
            <w:r w:rsidRPr="00C62A00">
              <w:rPr>
                <w:sz w:val="16"/>
                <w:szCs w:val="16"/>
              </w:rPr>
              <w:t>17.386</w:t>
            </w:r>
          </w:p>
        </w:tc>
        <w:tc>
          <w:tcPr>
            <w:tcW w:w="1262" w:type="dxa"/>
            <w:shd w:val="clear" w:color="auto" w:fill="auto"/>
          </w:tcPr>
          <w:p w14:paraId="56AE7A1F" w14:textId="77777777" w:rsidR="00E674C1" w:rsidRPr="00C62A00" w:rsidRDefault="00E674C1" w:rsidP="00E674C1">
            <w:pPr>
              <w:rPr>
                <w:sz w:val="16"/>
                <w:szCs w:val="16"/>
                <w:highlight w:val="yellow"/>
              </w:rPr>
            </w:pPr>
            <w:r w:rsidRPr="00C62A00">
              <w:rPr>
                <w:sz w:val="16"/>
                <w:szCs w:val="16"/>
              </w:rPr>
              <w:t>.043</w:t>
            </w:r>
          </w:p>
        </w:tc>
        <w:tc>
          <w:tcPr>
            <w:tcW w:w="1147" w:type="dxa"/>
            <w:shd w:val="clear" w:color="auto" w:fill="auto"/>
          </w:tcPr>
          <w:p w14:paraId="7E8FD332" w14:textId="77777777" w:rsidR="00E674C1" w:rsidRPr="00C62A00" w:rsidRDefault="00E674C1" w:rsidP="00E674C1">
            <w:pPr>
              <w:rPr>
                <w:sz w:val="16"/>
                <w:szCs w:val="16"/>
              </w:rPr>
            </w:pPr>
            <w:r w:rsidRPr="00C62A00">
              <w:rPr>
                <w:sz w:val="16"/>
                <w:szCs w:val="16"/>
              </w:rPr>
              <w:t>48.234</w:t>
            </w:r>
          </w:p>
        </w:tc>
      </w:tr>
      <w:tr w:rsidR="00E674C1" w:rsidRPr="00C62A00" w14:paraId="0D2B6AAB" w14:textId="77777777" w:rsidTr="00E674C1">
        <w:tc>
          <w:tcPr>
            <w:tcW w:w="4957" w:type="dxa"/>
          </w:tcPr>
          <w:p w14:paraId="76398160" w14:textId="77777777" w:rsidR="00E674C1" w:rsidRPr="00C62A00" w:rsidRDefault="00E674C1" w:rsidP="00E674C1">
            <w:pPr>
              <w:rPr>
                <w:sz w:val="16"/>
                <w:szCs w:val="16"/>
              </w:rPr>
            </w:pPr>
            <w:r>
              <w:rPr>
                <w:sz w:val="16"/>
                <w:szCs w:val="16"/>
              </w:rPr>
              <w:t>Being married</w:t>
            </w:r>
          </w:p>
        </w:tc>
        <w:tc>
          <w:tcPr>
            <w:tcW w:w="992" w:type="dxa"/>
          </w:tcPr>
          <w:p w14:paraId="1725269B" w14:textId="77777777" w:rsidR="00E674C1" w:rsidRPr="00C62A00" w:rsidRDefault="00E674C1" w:rsidP="00E674C1">
            <w:pPr>
              <w:rPr>
                <w:sz w:val="16"/>
                <w:szCs w:val="16"/>
              </w:rPr>
            </w:pPr>
            <w:r w:rsidRPr="00C62A00">
              <w:rPr>
                <w:sz w:val="16"/>
                <w:szCs w:val="16"/>
              </w:rPr>
              <w:t>14</w:t>
            </w:r>
          </w:p>
        </w:tc>
        <w:tc>
          <w:tcPr>
            <w:tcW w:w="1134" w:type="dxa"/>
          </w:tcPr>
          <w:p w14:paraId="0746BCFD" w14:textId="77777777" w:rsidR="00E674C1" w:rsidRPr="00C62A00" w:rsidRDefault="00E674C1" w:rsidP="00E674C1">
            <w:pPr>
              <w:rPr>
                <w:sz w:val="16"/>
                <w:szCs w:val="16"/>
              </w:rPr>
            </w:pPr>
            <w:r w:rsidRPr="00C62A00">
              <w:rPr>
                <w:sz w:val="16"/>
                <w:szCs w:val="16"/>
              </w:rPr>
              <w:t>2998</w:t>
            </w:r>
          </w:p>
        </w:tc>
        <w:tc>
          <w:tcPr>
            <w:tcW w:w="850" w:type="dxa"/>
          </w:tcPr>
          <w:p w14:paraId="3FCCDD9F" w14:textId="77777777" w:rsidR="00E674C1" w:rsidRPr="00C62A00" w:rsidRDefault="00E674C1" w:rsidP="00E674C1">
            <w:pPr>
              <w:rPr>
                <w:sz w:val="16"/>
                <w:szCs w:val="16"/>
              </w:rPr>
            </w:pPr>
            <w:r w:rsidRPr="00C62A00">
              <w:rPr>
                <w:sz w:val="16"/>
                <w:szCs w:val="16"/>
              </w:rPr>
              <w:t>.117</w:t>
            </w:r>
          </w:p>
        </w:tc>
        <w:tc>
          <w:tcPr>
            <w:tcW w:w="1276" w:type="dxa"/>
          </w:tcPr>
          <w:p w14:paraId="315F00F1" w14:textId="77777777" w:rsidR="00E674C1" w:rsidRPr="00C62A00" w:rsidRDefault="00E674C1" w:rsidP="00E674C1">
            <w:pPr>
              <w:rPr>
                <w:sz w:val="16"/>
                <w:szCs w:val="16"/>
              </w:rPr>
            </w:pPr>
            <w:r w:rsidRPr="00C62A00">
              <w:rPr>
                <w:sz w:val="16"/>
                <w:szCs w:val="16"/>
              </w:rPr>
              <w:t>.073-.161</w:t>
            </w:r>
          </w:p>
        </w:tc>
        <w:tc>
          <w:tcPr>
            <w:tcW w:w="851" w:type="dxa"/>
          </w:tcPr>
          <w:p w14:paraId="24B3F1C6" w14:textId="77777777" w:rsidR="00E674C1" w:rsidRPr="00657DE1" w:rsidRDefault="00E674C1" w:rsidP="00E674C1">
            <w:pPr>
              <w:rPr>
                <w:sz w:val="16"/>
                <w:szCs w:val="16"/>
              </w:rPr>
            </w:pPr>
            <w:r w:rsidRPr="00657DE1">
              <w:rPr>
                <w:sz w:val="16"/>
                <w:szCs w:val="16"/>
              </w:rPr>
              <w:t>&lt;.0001</w:t>
            </w:r>
          </w:p>
        </w:tc>
        <w:tc>
          <w:tcPr>
            <w:tcW w:w="1134" w:type="dxa"/>
          </w:tcPr>
          <w:p w14:paraId="264EF2B4" w14:textId="77777777" w:rsidR="00E674C1" w:rsidRPr="00C62A00" w:rsidRDefault="00E674C1" w:rsidP="00E674C1">
            <w:pPr>
              <w:rPr>
                <w:sz w:val="16"/>
                <w:szCs w:val="16"/>
              </w:rPr>
            </w:pPr>
            <w:r w:rsidRPr="00C62A00">
              <w:rPr>
                <w:sz w:val="16"/>
                <w:szCs w:val="16"/>
              </w:rPr>
              <w:t>17.980</w:t>
            </w:r>
          </w:p>
        </w:tc>
        <w:tc>
          <w:tcPr>
            <w:tcW w:w="1262" w:type="dxa"/>
          </w:tcPr>
          <w:p w14:paraId="3DC19897" w14:textId="77777777" w:rsidR="00E674C1" w:rsidRPr="00C62A00" w:rsidRDefault="00E674C1" w:rsidP="00E674C1">
            <w:pPr>
              <w:rPr>
                <w:sz w:val="16"/>
                <w:szCs w:val="16"/>
              </w:rPr>
            </w:pPr>
            <w:r w:rsidRPr="00C62A00">
              <w:rPr>
                <w:sz w:val="16"/>
                <w:szCs w:val="16"/>
              </w:rPr>
              <w:t>.158</w:t>
            </w:r>
          </w:p>
        </w:tc>
        <w:tc>
          <w:tcPr>
            <w:tcW w:w="1147" w:type="dxa"/>
          </w:tcPr>
          <w:p w14:paraId="4707B158" w14:textId="77777777" w:rsidR="00E674C1" w:rsidRPr="00C62A00" w:rsidRDefault="00E674C1" w:rsidP="00E674C1">
            <w:pPr>
              <w:rPr>
                <w:sz w:val="16"/>
                <w:szCs w:val="16"/>
              </w:rPr>
            </w:pPr>
            <w:r w:rsidRPr="00C62A00">
              <w:rPr>
                <w:sz w:val="16"/>
                <w:szCs w:val="16"/>
              </w:rPr>
              <w:t>27.699</w:t>
            </w:r>
          </w:p>
        </w:tc>
      </w:tr>
      <w:tr w:rsidR="00E674C1" w:rsidRPr="00C62A00" w14:paraId="7EDF855D" w14:textId="77777777" w:rsidTr="00E674C1">
        <w:tc>
          <w:tcPr>
            <w:tcW w:w="4957" w:type="dxa"/>
          </w:tcPr>
          <w:p w14:paraId="55A7D299" w14:textId="77777777" w:rsidR="00E674C1" w:rsidRPr="00C62A00" w:rsidRDefault="00E674C1" w:rsidP="00E674C1">
            <w:pPr>
              <w:rPr>
                <w:sz w:val="16"/>
                <w:szCs w:val="16"/>
              </w:rPr>
            </w:pPr>
            <w:r>
              <w:rPr>
                <w:sz w:val="16"/>
                <w:szCs w:val="16"/>
              </w:rPr>
              <w:t>Living alone</w:t>
            </w:r>
          </w:p>
        </w:tc>
        <w:tc>
          <w:tcPr>
            <w:tcW w:w="992" w:type="dxa"/>
          </w:tcPr>
          <w:p w14:paraId="2247256E" w14:textId="77777777" w:rsidR="00E674C1" w:rsidRPr="00C62A00" w:rsidRDefault="00E674C1" w:rsidP="00E674C1">
            <w:pPr>
              <w:rPr>
                <w:sz w:val="16"/>
                <w:szCs w:val="16"/>
              </w:rPr>
            </w:pPr>
            <w:r w:rsidRPr="00C62A00">
              <w:rPr>
                <w:sz w:val="16"/>
                <w:szCs w:val="16"/>
              </w:rPr>
              <w:t>12</w:t>
            </w:r>
          </w:p>
        </w:tc>
        <w:tc>
          <w:tcPr>
            <w:tcW w:w="1134" w:type="dxa"/>
          </w:tcPr>
          <w:p w14:paraId="1E73AB61" w14:textId="77777777" w:rsidR="00E674C1" w:rsidRPr="00C62A00" w:rsidRDefault="00E674C1" w:rsidP="00E674C1">
            <w:pPr>
              <w:rPr>
                <w:sz w:val="16"/>
                <w:szCs w:val="16"/>
              </w:rPr>
            </w:pPr>
            <w:r w:rsidRPr="00C62A00">
              <w:rPr>
                <w:sz w:val="16"/>
                <w:szCs w:val="16"/>
              </w:rPr>
              <w:t>2271</w:t>
            </w:r>
          </w:p>
        </w:tc>
        <w:tc>
          <w:tcPr>
            <w:tcW w:w="850" w:type="dxa"/>
          </w:tcPr>
          <w:p w14:paraId="5682677A" w14:textId="77777777" w:rsidR="00E674C1" w:rsidRPr="00C62A00" w:rsidRDefault="00E674C1" w:rsidP="00E674C1">
            <w:pPr>
              <w:rPr>
                <w:sz w:val="16"/>
                <w:szCs w:val="16"/>
              </w:rPr>
            </w:pPr>
            <w:r>
              <w:rPr>
                <w:sz w:val="16"/>
                <w:szCs w:val="16"/>
              </w:rPr>
              <w:t>-</w:t>
            </w:r>
            <w:r w:rsidRPr="00C62A00">
              <w:rPr>
                <w:sz w:val="16"/>
                <w:szCs w:val="16"/>
              </w:rPr>
              <w:t>.120</w:t>
            </w:r>
          </w:p>
        </w:tc>
        <w:tc>
          <w:tcPr>
            <w:tcW w:w="1276" w:type="dxa"/>
          </w:tcPr>
          <w:p w14:paraId="63C898D9" w14:textId="77777777" w:rsidR="00E674C1" w:rsidRPr="00C62A00" w:rsidRDefault="00E674C1" w:rsidP="00E674C1">
            <w:pPr>
              <w:rPr>
                <w:sz w:val="16"/>
                <w:szCs w:val="16"/>
              </w:rPr>
            </w:pPr>
            <w:r w:rsidRPr="00C62A00">
              <w:rPr>
                <w:sz w:val="16"/>
                <w:szCs w:val="16"/>
              </w:rPr>
              <w:t>-.176</w:t>
            </w:r>
            <w:r>
              <w:rPr>
                <w:sz w:val="16"/>
                <w:szCs w:val="16"/>
              </w:rPr>
              <w:t>--</w:t>
            </w:r>
            <w:r w:rsidRPr="00C62A00">
              <w:rPr>
                <w:sz w:val="16"/>
                <w:szCs w:val="16"/>
              </w:rPr>
              <w:t>.063</w:t>
            </w:r>
          </w:p>
        </w:tc>
        <w:tc>
          <w:tcPr>
            <w:tcW w:w="851" w:type="dxa"/>
          </w:tcPr>
          <w:p w14:paraId="219C9B65" w14:textId="77777777" w:rsidR="00E674C1" w:rsidRPr="00657DE1" w:rsidRDefault="00E674C1" w:rsidP="00E674C1">
            <w:pPr>
              <w:rPr>
                <w:sz w:val="16"/>
                <w:szCs w:val="16"/>
              </w:rPr>
            </w:pPr>
            <w:r w:rsidRPr="00657DE1">
              <w:rPr>
                <w:sz w:val="16"/>
                <w:szCs w:val="16"/>
              </w:rPr>
              <w:t>&lt;.0001</w:t>
            </w:r>
          </w:p>
        </w:tc>
        <w:tc>
          <w:tcPr>
            <w:tcW w:w="1134" w:type="dxa"/>
          </w:tcPr>
          <w:p w14:paraId="10022E03" w14:textId="77777777" w:rsidR="00E674C1" w:rsidRPr="00C62A00" w:rsidRDefault="00E674C1" w:rsidP="00E674C1">
            <w:pPr>
              <w:rPr>
                <w:sz w:val="16"/>
                <w:szCs w:val="16"/>
              </w:rPr>
            </w:pPr>
            <w:r w:rsidRPr="00C62A00">
              <w:rPr>
                <w:sz w:val="16"/>
                <w:szCs w:val="16"/>
              </w:rPr>
              <w:t>18.067</w:t>
            </w:r>
          </w:p>
        </w:tc>
        <w:tc>
          <w:tcPr>
            <w:tcW w:w="1262" w:type="dxa"/>
          </w:tcPr>
          <w:p w14:paraId="3EABE508" w14:textId="77777777" w:rsidR="00E674C1" w:rsidRPr="00C62A00" w:rsidRDefault="00E674C1" w:rsidP="00E674C1">
            <w:pPr>
              <w:rPr>
                <w:sz w:val="16"/>
                <w:szCs w:val="16"/>
              </w:rPr>
            </w:pPr>
            <w:r w:rsidRPr="00C62A00">
              <w:rPr>
                <w:sz w:val="16"/>
                <w:szCs w:val="16"/>
              </w:rPr>
              <w:t>.080</w:t>
            </w:r>
          </w:p>
        </w:tc>
        <w:tc>
          <w:tcPr>
            <w:tcW w:w="1147" w:type="dxa"/>
          </w:tcPr>
          <w:p w14:paraId="637E49BB" w14:textId="77777777" w:rsidR="00E674C1" w:rsidRPr="00C62A00" w:rsidRDefault="00E674C1" w:rsidP="00E674C1">
            <w:pPr>
              <w:rPr>
                <w:sz w:val="16"/>
                <w:szCs w:val="16"/>
              </w:rPr>
            </w:pPr>
            <w:r w:rsidRPr="00C62A00">
              <w:rPr>
                <w:sz w:val="16"/>
                <w:szCs w:val="16"/>
              </w:rPr>
              <w:t>39.114</w:t>
            </w:r>
          </w:p>
        </w:tc>
      </w:tr>
    </w:tbl>
    <w:p w14:paraId="600C3958"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000C8D9" w14:textId="77777777" w:rsidR="00E674C1" w:rsidRDefault="00E674C1" w:rsidP="00E674C1">
      <w:pPr>
        <w:rPr>
          <w:sz w:val="20"/>
          <w:szCs w:val="20"/>
        </w:rPr>
      </w:pPr>
    </w:p>
    <w:p w14:paraId="3CCDA57F" w14:textId="77777777" w:rsidR="00407CC2" w:rsidRPr="00803109" w:rsidRDefault="00407CC2" w:rsidP="00E674C1">
      <w:pPr>
        <w:rPr>
          <w:sz w:val="20"/>
          <w:szCs w:val="20"/>
        </w:rPr>
      </w:pPr>
    </w:p>
    <w:p w14:paraId="49260B8B" w14:textId="77777777" w:rsidR="00E674C1" w:rsidRPr="00FA02CE" w:rsidRDefault="00E674C1" w:rsidP="00E674C1">
      <w:pPr>
        <w:rPr>
          <w:b/>
          <w:sz w:val="20"/>
          <w:szCs w:val="20"/>
        </w:rPr>
      </w:pPr>
      <w:r w:rsidRPr="00FA02CE">
        <w:rPr>
          <w:b/>
          <w:sz w:val="20"/>
          <w:szCs w:val="20"/>
        </w:rPr>
        <w:t xml:space="preserve">Supplementary Table 20b: Factors associated with informant ratings of quality of life for the person with dementia made by family carers only – factors pertaining to the carer </w:t>
      </w:r>
    </w:p>
    <w:p w14:paraId="53959DC0" w14:textId="77777777" w:rsidR="00E674C1" w:rsidRPr="00C62A00"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276"/>
        <w:gridCol w:w="851"/>
        <w:gridCol w:w="1134"/>
        <w:gridCol w:w="1262"/>
        <w:gridCol w:w="1147"/>
      </w:tblGrid>
      <w:tr w:rsidR="00E674C1" w:rsidRPr="00C62A00" w14:paraId="47340409" w14:textId="77777777" w:rsidTr="00E674C1">
        <w:tc>
          <w:tcPr>
            <w:tcW w:w="4815" w:type="dxa"/>
          </w:tcPr>
          <w:p w14:paraId="2DD1A8D1" w14:textId="77777777" w:rsidR="00E674C1" w:rsidRPr="00C62A00" w:rsidRDefault="00E674C1" w:rsidP="00E674C1">
            <w:pPr>
              <w:rPr>
                <w:b/>
                <w:sz w:val="16"/>
                <w:szCs w:val="16"/>
              </w:rPr>
            </w:pPr>
            <w:r w:rsidRPr="00C62A00">
              <w:rPr>
                <w:b/>
                <w:sz w:val="16"/>
                <w:szCs w:val="16"/>
              </w:rPr>
              <w:t xml:space="preserve">Factor </w:t>
            </w:r>
          </w:p>
        </w:tc>
        <w:tc>
          <w:tcPr>
            <w:tcW w:w="1134" w:type="dxa"/>
          </w:tcPr>
          <w:p w14:paraId="5F461A23" w14:textId="77777777" w:rsidR="00E674C1" w:rsidRPr="00C62A00" w:rsidRDefault="00E674C1" w:rsidP="00E674C1">
            <w:pPr>
              <w:rPr>
                <w:b/>
                <w:sz w:val="16"/>
                <w:szCs w:val="16"/>
              </w:rPr>
            </w:pPr>
            <w:r>
              <w:rPr>
                <w:b/>
                <w:sz w:val="16"/>
                <w:szCs w:val="16"/>
              </w:rPr>
              <w:t>Number of studies</w:t>
            </w:r>
          </w:p>
        </w:tc>
        <w:tc>
          <w:tcPr>
            <w:tcW w:w="1134" w:type="dxa"/>
          </w:tcPr>
          <w:p w14:paraId="1F65A41B" w14:textId="77777777" w:rsidR="00E674C1" w:rsidRPr="00C62A00" w:rsidRDefault="00E674C1" w:rsidP="00E674C1">
            <w:pPr>
              <w:rPr>
                <w:b/>
                <w:sz w:val="16"/>
                <w:szCs w:val="16"/>
              </w:rPr>
            </w:pPr>
            <w:r>
              <w:rPr>
                <w:b/>
                <w:sz w:val="16"/>
                <w:szCs w:val="16"/>
              </w:rPr>
              <w:t>Number of participants</w:t>
            </w:r>
          </w:p>
        </w:tc>
        <w:tc>
          <w:tcPr>
            <w:tcW w:w="850" w:type="dxa"/>
          </w:tcPr>
          <w:p w14:paraId="19556F29" w14:textId="77777777" w:rsidR="00E674C1" w:rsidRPr="00C62A00" w:rsidRDefault="00E674C1" w:rsidP="00E674C1">
            <w:pPr>
              <w:rPr>
                <w:b/>
                <w:sz w:val="16"/>
                <w:szCs w:val="16"/>
              </w:rPr>
            </w:pPr>
            <w:r w:rsidRPr="00C62A00">
              <w:rPr>
                <w:b/>
                <w:sz w:val="16"/>
                <w:szCs w:val="16"/>
              </w:rPr>
              <w:t>r</w:t>
            </w:r>
          </w:p>
        </w:tc>
        <w:tc>
          <w:tcPr>
            <w:tcW w:w="1276" w:type="dxa"/>
          </w:tcPr>
          <w:p w14:paraId="7D963914" w14:textId="77777777" w:rsidR="00E674C1" w:rsidRPr="00C62A00" w:rsidRDefault="00E674C1" w:rsidP="00E674C1">
            <w:pPr>
              <w:rPr>
                <w:b/>
                <w:sz w:val="16"/>
                <w:szCs w:val="16"/>
              </w:rPr>
            </w:pPr>
            <w:r w:rsidRPr="00C62A00">
              <w:rPr>
                <w:b/>
                <w:sz w:val="16"/>
                <w:szCs w:val="16"/>
              </w:rPr>
              <w:t>95% CI</w:t>
            </w:r>
          </w:p>
        </w:tc>
        <w:tc>
          <w:tcPr>
            <w:tcW w:w="851" w:type="dxa"/>
          </w:tcPr>
          <w:p w14:paraId="0718B585" w14:textId="77777777" w:rsidR="00E674C1" w:rsidRPr="00C62A00" w:rsidRDefault="00E674C1" w:rsidP="00E674C1">
            <w:pPr>
              <w:rPr>
                <w:b/>
                <w:sz w:val="16"/>
                <w:szCs w:val="16"/>
              </w:rPr>
            </w:pPr>
            <w:r w:rsidRPr="00C62A00">
              <w:rPr>
                <w:b/>
                <w:sz w:val="16"/>
                <w:szCs w:val="16"/>
              </w:rPr>
              <w:t>p</w:t>
            </w:r>
          </w:p>
        </w:tc>
        <w:tc>
          <w:tcPr>
            <w:tcW w:w="1134" w:type="dxa"/>
          </w:tcPr>
          <w:p w14:paraId="59F86F87" w14:textId="77777777" w:rsidR="00E674C1" w:rsidRPr="00C62A00" w:rsidRDefault="00E674C1" w:rsidP="00E674C1">
            <w:pPr>
              <w:rPr>
                <w:b/>
                <w:sz w:val="16"/>
                <w:szCs w:val="16"/>
              </w:rPr>
            </w:pPr>
            <w:r>
              <w:rPr>
                <w:b/>
                <w:sz w:val="16"/>
                <w:szCs w:val="16"/>
              </w:rPr>
              <w:t xml:space="preserve">Cochran’s Q </w:t>
            </w:r>
          </w:p>
        </w:tc>
        <w:tc>
          <w:tcPr>
            <w:tcW w:w="1262" w:type="dxa"/>
          </w:tcPr>
          <w:p w14:paraId="2ADB816F" w14:textId="77777777" w:rsidR="00E674C1" w:rsidRPr="00C62A00" w:rsidRDefault="00E674C1" w:rsidP="00E674C1">
            <w:pPr>
              <w:rPr>
                <w:b/>
                <w:sz w:val="16"/>
                <w:szCs w:val="16"/>
              </w:rPr>
            </w:pPr>
            <w:r>
              <w:rPr>
                <w:b/>
                <w:sz w:val="16"/>
                <w:szCs w:val="16"/>
              </w:rPr>
              <w:t>p value (Cochran’s Q)</w:t>
            </w:r>
          </w:p>
        </w:tc>
        <w:tc>
          <w:tcPr>
            <w:tcW w:w="1147" w:type="dxa"/>
          </w:tcPr>
          <w:p w14:paraId="42014EAC" w14:textId="77777777" w:rsidR="00E674C1" w:rsidRPr="00C62A00" w:rsidRDefault="00E674C1" w:rsidP="00E674C1">
            <w:pPr>
              <w:rPr>
                <w:b/>
                <w:sz w:val="16"/>
                <w:szCs w:val="16"/>
              </w:rPr>
            </w:pPr>
            <w:r w:rsidRPr="00C62A00">
              <w:rPr>
                <w:b/>
                <w:i/>
                <w:sz w:val="16"/>
                <w:szCs w:val="16"/>
              </w:rPr>
              <w:t>I</w:t>
            </w:r>
            <w:r w:rsidRPr="00C62A00">
              <w:rPr>
                <w:b/>
                <w:i/>
                <w:sz w:val="16"/>
                <w:szCs w:val="16"/>
                <w:vertAlign w:val="superscript"/>
              </w:rPr>
              <w:t>2</w:t>
            </w:r>
          </w:p>
        </w:tc>
      </w:tr>
      <w:tr w:rsidR="00E674C1" w:rsidRPr="00C62A00" w14:paraId="6E0725E4" w14:textId="77777777" w:rsidTr="00E674C1">
        <w:tc>
          <w:tcPr>
            <w:tcW w:w="4815" w:type="dxa"/>
          </w:tcPr>
          <w:p w14:paraId="318BA829" w14:textId="77777777" w:rsidR="00E674C1" w:rsidRPr="00C62A00" w:rsidRDefault="00E674C1" w:rsidP="00E674C1">
            <w:pPr>
              <w:rPr>
                <w:sz w:val="16"/>
                <w:szCs w:val="16"/>
              </w:rPr>
            </w:pPr>
            <w:r>
              <w:rPr>
                <w:sz w:val="16"/>
                <w:szCs w:val="16"/>
              </w:rPr>
              <w:t>Older age</w:t>
            </w:r>
          </w:p>
        </w:tc>
        <w:tc>
          <w:tcPr>
            <w:tcW w:w="1134" w:type="dxa"/>
          </w:tcPr>
          <w:p w14:paraId="55BEED08" w14:textId="77777777" w:rsidR="00E674C1" w:rsidRPr="00C62A00" w:rsidRDefault="00E674C1" w:rsidP="00E674C1">
            <w:pPr>
              <w:rPr>
                <w:sz w:val="16"/>
                <w:szCs w:val="16"/>
              </w:rPr>
            </w:pPr>
            <w:r w:rsidRPr="00C62A00">
              <w:rPr>
                <w:sz w:val="16"/>
                <w:szCs w:val="16"/>
              </w:rPr>
              <w:t>12</w:t>
            </w:r>
          </w:p>
        </w:tc>
        <w:tc>
          <w:tcPr>
            <w:tcW w:w="1134" w:type="dxa"/>
          </w:tcPr>
          <w:p w14:paraId="18983855" w14:textId="77777777" w:rsidR="00E674C1" w:rsidRPr="00C62A00" w:rsidRDefault="00E674C1" w:rsidP="00E674C1">
            <w:pPr>
              <w:rPr>
                <w:sz w:val="16"/>
                <w:szCs w:val="16"/>
              </w:rPr>
            </w:pPr>
            <w:r w:rsidRPr="00C62A00">
              <w:rPr>
                <w:sz w:val="16"/>
                <w:szCs w:val="16"/>
              </w:rPr>
              <w:t>2158</w:t>
            </w:r>
          </w:p>
        </w:tc>
        <w:tc>
          <w:tcPr>
            <w:tcW w:w="850" w:type="dxa"/>
          </w:tcPr>
          <w:p w14:paraId="22B5C1FD" w14:textId="77777777" w:rsidR="00E674C1" w:rsidRPr="00C62A00" w:rsidRDefault="00E674C1" w:rsidP="00E674C1">
            <w:pPr>
              <w:rPr>
                <w:sz w:val="16"/>
                <w:szCs w:val="16"/>
              </w:rPr>
            </w:pPr>
            <w:r>
              <w:rPr>
                <w:sz w:val="16"/>
                <w:szCs w:val="16"/>
              </w:rPr>
              <w:t>-</w:t>
            </w:r>
            <w:r w:rsidRPr="00C62A00">
              <w:rPr>
                <w:sz w:val="16"/>
                <w:szCs w:val="16"/>
              </w:rPr>
              <w:t>.059</w:t>
            </w:r>
          </w:p>
        </w:tc>
        <w:tc>
          <w:tcPr>
            <w:tcW w:w="1276" w:type="dxa"/>
          </w:tcPr>
          <w:p w14:paraId="31DFC7B9" w14:textId="77777777" w:rsidR="00E674C1" w:rsidRPr="00C62A00" w:rsidRDefault="00E674C1" w:rsidP="00E674C1">
            <w:pPr>
              <w:rPr>
                <w:sz w:val="16"/>
                <w:szCs w:val="16"/>
              </w:rPr>
            </w:pPr>
            <w:r w:rsidRPr="00C62A00">
              <w:rPr>
                <w:sz w:val="16"/>
                <w:szCs w:val="16"/>
              </w:rPr>
              <w:t>-.111</w:t>
            </w:r>
            <w:r>
              <w:rPr>
                <w:sz w:val="16"/>
                <w:szCs w:val="16"/>
              </w:rPr>
              <w:t>--</w:t>
            </w:r>
            <w:r w:rsidRPr="00C62A00">
              <w:rPr>
                <w:sz w:val="16"/>
                <w:szCs w:val="16"/>
              </w:rPr>
              <w:t>.006</w:t>
            </w:r>
          </w:p>
        </w:tc>
        <w:tc>
          <w:tcPr>
            <w:tcW w:w="851" w:type="dxa"/>
          </w:tcPr>
          <w:p w14:paraId="70FDE29D" w14:textId="77777777" w:rsidR="00E674C1" w:rsidRPr="00C62A00" w:rsidRDefault="00E674C1" w:rsidP="00E674C1">
            <w:pPr>
              <w:rPr>
                <w:sz w:val="16"/>
                <w:szCs w:val="16"/>
              </w:rPr>
            </w:pPr>
            <w:r w:rsidRPr="00C62A00">
              <w:rPr>
                <w:sz w:val="16"/>
                <w:szCs w:val="16"/>
              </w:rPr>
              <w:t>.0303</w:t>
            </w:r>
          </w:p>
        </w:tc>
        <w:tc>
          <w:tcPr>
            <w:tcW w:w="1134" w:type="dxa"/>
          </w:tcPr>
          <w:p w14:paraId="56EB9C24" w14:textId="77777777" w:rsidR="00E674C1" w:rsidRPr="00C62A00" w:rsidRDefault="00E674C1" w:rsidP="00E674C1">
            <w:pPr>
              <w:rPr>
                <w:sz w:val="16"/>
                <w:szCs w:val="16"/>
              </w:rPr>
            </w:pPr>
            <w:r w:rsidRPr="00C62A00">
              <w:rPr>
                <w:sz w:val="16"/>
                <w:szCs w:val="16"/>
              </w:rPr>
              <w:t>14.758</w:t>
            </w:r>
          </w:p>
        </w:tc>
        <w:tc>
          <w:tcPr>
            <w:tcW w:w="1262" w:type="dxa"/>
          </w:tcPr>
          <w:p w14:paraId="27D1FBB4" w14:textId="77777777" w:rsidR="00E674C1" w:rsidRPr="00C62A00" w:rsidRDefault="00E674C1" w:rsidP="00E674C1">
            <w:pPr>
              <w:rPr>
                <w:sz w:val="16"/>
                <w:szCs w:val="16"/>
              </w:rPr>
            </w:pPr>
            <w:r w:rsidRPr="00C62A00">
              <w:rPr>
                <w:sz w:val="16"/>
                <w:szCs w:val="16"/>
              </w:rPr>
              <w:t>.194</w:t>
            </w:r>
          </w:p>
        </w:tc>
        <w:tc>
          <w:tcPr>
            <w:tcW w:w="1147" w:type="dxa"/>
          </w:tcPr>
          <w:p w14:paraId="3DB1EE13" w14:textId="77777777" w:rsidR="00E674C1" w:rsidRPr="00C62A00" w:rsidRDefault="00E674C1" w:rsidP="00E674C1">
            <w:pPr>
              <w:rPr>
                <w:sz w:val="16"/>
                <w:szCs w:val="16"/>
              </w:rPr>
            </w:pPr>
            <w:r w:rsidRPr="00C62A00">
              <w:rPr>
                <w:sz w:val="16"/>
                <w:szCs w:val="16"/>
              </w:rPr>
              <w:t>25.464</w:t>
            </w:r>
          </w:p>
        </w:tc>
      </w:tr>
      <w:tr w:rsidR="00E674C1" w:rsidRPr="00C62A00" w14:paraId="7A702488" w14:textId="77777777" w:rsidTr="00E674C1">
        <w:tc>
          <w:tcPr>
            <w:tcW w:w="4815" w:type="dxa"/>
          </w:tcPr>
          <w:p w14:paraId="2345979D" w14:textId="77777777" w:rsidR="00E674C1" w:rsidRPr="00C62A00" w:rsidRDefault="00E674C1" w:rsidP="00E674C1">
            <w:pPr>
              <w:rPr>
                <w:sz w:val="16"/>
                <w:szCs w:val="16"/>
              </w:rPr>
            </w:pPr>
            <w:r>
              <w:rPr>
                <w:sz w:val="16"/>
                <w:szCs w:val="16"/>
              </w:rPr>
              <w:t>Female gender</w:t>
            </w:r>
          </w:p>
        </w:tc>
        <w:tc>
          <w:tcPr>
            <w:tcW w:w="1134" w:type="dxa"/>
          </w:tcPr>
          <w:p w14:paraId="3FD61835" w14:textId="77777777" w:rsidR="00E674C1" w:rsidRPr="00C62A00" w:rsidRDefault="00E674C1" w:rsidP="00E674C1">
            <w:pPr>
              <w:rPr>
                <w:sz w:val="16"/>
                <w:szCs w:val="16"/>
              </w:rPr>
            </w:pPr>
            <w:r w:rsidRPr="00C62A00">
              <w:rPr>
                <w:sz w:val="16"/>
                <w:szCs w:val="16"/>
              </w:rPr>
              <w:t>14</w:t>
            </w:r>
          </w:p>
        </w:tc>
        <w:tc>
          <w:tcPr>
            <w:tcW w:w="1134" w:type="dxa"/>
          </w:tcPr>
          <w:p w14:paraId="136B8F9C" w14:textId="77777777" w:rsidR="00E674C1" w:rsidRPr="00C62A00" w:rsidRDefault="00E674C1" w:rsidP="00E674C1">
            <w:pPr>
              <w:rPr>
                <w:sz w:val="16"/>
                <w:szCs w:val="16"/>
              </w:rPr>
            </w:pPr>
            <w:r w:rsidRPr="00C62A00">
              <w:rPr>
                <w:sz w:val="16"/>
                <w:szCs w:val="16"/>
              </w:rPr>
              <w:t>2466</w:t>
            </w:r>
          </w:p>
        </w:tc>
        <w:tc>
          <w:tcPr>
            <w:tcW w:w="850" w:type="dxa"/>
          </w:tcPr>
          <w:p w14:paraId="20710BCC" w14:textId="77777777" w:rsidR="00E674C1" w:rsidRPr="00C62A00" w:rsidRDefault="00E674C1" w:rsidP="00E674C1">
            <w:pPr>
              <w:rPr>
                <w:sz w:val="16"/>
                <w:szCs w:val="16"/>
              </w:rPr>
            </w:pPr>
            <w:r w:rsidRPr="00C62A00">
              <w:rPr>
                <w:sz w:val="16"/>
                <w:szCs w:val="16"/>
              </w:rPr>
              <w:t>.040</w:t>
            </w:r>
          </w:p>
        </w:tc>
        <w:tc>
          <w:tcPr>
            <w:tcW w:w="1276" w:type="dxa"/>
          </w:tcPr>
          <w:p w14:paraId="2BDE4676" w14:textId="77777777" w:rsidR="00E674C1" w:rsidRPr="00C62A00" w:rsidRDefault="00E674C1" w:rsidP="00E674C1">
            <w:pPr>
              <w:rPr>
                <w:sz w:val="16"/>
                <w:szCs w:val="16"/>
              </w:rPr>
            </w:pPr>
            <w:r w:rsidRPr="00C62A00">
              <w:rPr>
                <w:sz w:val="16"/>
                <w:szCs w:val="16"/>
              </w:rPr>
              <w:t>-.014-.093</w:t>
            </w:r>
          </w:p>
        </w:tc>
        <w:tc>
          <w:tcPr>
            <w:tcW w:w="851" w:type="dxa"/>
          </w:tcPr>
          <w:p w14:paraId="0941DCEF" w14:textId="77777777" w:rsidR="00E674C1" w:rsidRPr="00C62A00" w:rsidRDefault="00E674C1" w:rsidP="00E674C1">
            <w:pPr>
              <w:rPr>
                <w:sz w:val="16"/>
                <w:szCs w:val="16"/>
              </w:rPr>
            </w:pPr>
            <w:r w:rsidRPr="00C62A00">
              <w:rPr>
                <w:sz w:val="16"/>
                <w:szCs w:val="16"/>
              </w:rPr>
              <w:t>.1498</w:t>
            </w:r>
          </w:p>
        </w:tc>
        <w:tc>
          <w:tcPr>
            <w:tcW w:w="1134" w:type="dxa"/>
          </w:tcPr>
          <w:p w14:paraId="3EC57BEA" w14:textId="77777777" w:rsidR="00E674C1" w:rsidRPr="00C62A00" w:rsidRDefault="00E674C1" w:rsidP="00E674C1">
            <w:pPr>
              <w:rPr>
                <w:sz w:val="16"/>
                <w:szCs w:val="16"/>
              </w:rPr>
            </w:pPr>
            <w:r w:rsidRPr="00C62A00">
              <w:rPr>
                <w:sz w:val="16"/>
                <w:szCs w:val="16"/>
              </w:rPr>
              <w:t>20.256</w:t>
            </w:r>
          </w:p>
        </w:tc>
        <w:tc>
          <w:tcPr>
            <w:tcW w:w="1262" w:type="dxa"/>
          </w:tcPr>
          <w:p w14:paraId="392F979A" w14:textId="77777777" w:rsidR="00E674C1" w:rsidRPr="00C62A00" w:rsidRDefault="00E674C1" w:rsidP="00E674C1">
            <w:pPr>
              <w:rPr>
                <w:sz w:val="16"/>
                <w:szCs w:val="16"/>
              </w:rPr>
            </w:pPr>
            <w:r w:rsidRPr="00C62A00">
              <w:rPr>
                <w:sz w:val="16"/>
                <w:szCs w:val="16"/>
              </w:rPr>
              <w:t>.089</w:t>
            </w:r>
          </w:p>
        </w:tc>
        <w:tc>
          <w:tcPr>
            <w:tcW w:w="1147" w:type="dxa"/>
          </w:tcPr>
          <w:p w14:paraId="71D7AF62" w14:textId="77777777" w:rsidR="00E674C1" w:rsidRPr="00C62A00" w:rsidRDefault="00E674C1" w:rsidP="00E674C1">
            <w:pPr>
              <w:rPr>
                <w:sz w:val="16"/>
                <w:szCs w:val="16"/>
              </w:rPr>
            </w:pPr>
            <w:r w:rsidRPr="00C62A00">
              <w:rPr>
                <w:sz w:val="16"/>
                <w:szCs w:val="16"/>
              </w:rPr>
              <w:t>35.821</w:t>
            </w:r>
          </w:p>
        </w:tc>
      </w:tr>
      <w:tr w:rsidR="00E674C1" w:rsidRPr="00C62A00" w14:paraId="6F98771E" w14:textId="77777777" w:rsidTr="00E674C1">
        <w:tc>
          <w:tcPr>
            <w:tcW w:w="4815" w:type="dxa"/>
          </w:tcPr>
          <w:p w14:paraId="3B365ED5" w14:textId="77777777" w:rsidR="00E674C1" w:rsidRPr="00C62A00" w:rsidRDefault="00E674C1" w:rsidP="00E674C1">
            <w:pPr>
              <w:rPr>
                <w:sz w:val="16"/>
                <w:szCs w:val="16"/>
              </w:rPr>
            </w:pPr>
            <w:r>
              <w:rPr>
                <w:sz w:val="16"/>
                <w:szCs w:val="16"/>
              </w:rPr>
              <w:t>Higher level of education</w:t>
            </w:r>
          </w:p>
        </w:tc>
        <w:tc>
          <w:tcPr>
            <w:tcW w:w="1134" w:type="dxa"/>
          </w:tcPr>
          <w:p w14:paraId="2FE0DABC" w14:textId="77777777" w:rsidR="00E674C1" w:rsidRPr="00C62A00" w:rsidRDefault="00E674C1" w:rsidP="00E674C1">
            <w:pPr>
              <w:rPr>
                <w:sz w:val="16"/>
                <w:szCs w:val="16"/>
              </w:rPr>
            </w:pPr>
            <w:r w:rsidRPr="00C62A00">
              <w:rPr>
                <w:sz w:val="16"/>
                <w:szCs w:val="16"/>
              </w:rPr>
              <w:t>11</w:t>
            </w:r>
          </w:p>
        </w:tc>
        <w:tc>
          <w:tcPr>
            <w:tcW w:w="1134" w:type="dxa"/>
          </w:tcPr>
          <w:p w14:paraId="60343177" w14:textId="77777777" w:rsidR="00E674C1" w:rsidRPr="00C62A00" w:rsidRDefault="00E674C1" w:rsidP="00E674C1">
            <w:pPr>
              <w:rPr>
                <w:sz w:val="16"/>
                <w:szCs w:val="16"/>
              </w:rPr>
            </w:pPr>
            <w:r w:rsidRPr="00C62A00">
              <w:rPr>
                <w:sz w:val="16"/>
                <w:szCs w:val="16"/>
              </w:rPr>
              <w:t>1676</w:t>
            </w:r>
          </w:p>
        </w:tc>
        <w:tc>
          <w:tcPr>
            <w:tcW w:w="850" w:type="dxa"/>
          </w:tcPr>
          <w:p w14:paraId="4D5A93E5" w14:textId="77777777" w:rsidR="00E674C1" w:rsidRPr="00C62A00" w:rsidRDefault="00E674C1" w:rsidP="00E674C1">
            <w:pPr>
              <w:rPr>
                <w:sz w:val="16"/>
                <w:szCs w:val="16"/>
              </w:rPr>
            </w:pPr>
            <w:r w:rsidRPr="00C62A00">
              <w:rPr>
                <w:sz w:val="16"/>
                <w:szCs w:val="16"/>
              </w:rPr>
              <w:t>.077</w:t>
            </w:r>
          </w:p>
        </w:tc>
        <w:tc>
          <w:tcPr>
            <w:tcW w:w="1276" w:type="dxa"/>
          </w:tcPr>
          <w:p w14:paraId="26E8A716" w14:textId="77777777" w:rsidR="00E674C1" w:rsidRPr="00C62A00" w:rsidRDefault="00E674C1" w:rsidP="00E674C1">
            <w:pPr>
              <w:rPr>
                <w:sz w:val="16"/>
                <w:szCs w:val="16"/>
              </w:rPr>
            </w:pPr>
            <w:r w:rsidRPr="00C62A00">
              <w:rPr>
                <w:sz w:val="16"/>
                <w:szCs w:val="16"/>
              </w:rPr>
              <w:t>.018-.134</w:t>
            </w:r>
          </w:p>
        </w:tc>
        <w:tc>
          <w:tcPr>
            <w:tcW w:w="851" w:type="dxa"/>
          </w:tcPr>
          <w:p w14:paraId="465ECA3D" w14:textId="77777777" w:rsidR="00E674C1" w:rsidRPr="00C62A00" w:rsidRDefault="00E674C1" w:rsidP="00E674C1">
            <w:pPr>
              <w:rPr>
                <w:sz w:val="16"/>
                <w:szCs w:val="16"/>
              </w:rPr>
            </w:pPr>
            <w:r w:rsidRPr="00C62A00">
              <w:rPr>
                <w:sz w:val="16"/>
                <w:szCs w:val="16"/>
              </w:rPr>
              <w:t>.0102</w:t>
            </w:r>
          </w:p>
        </w:tc>
        <w:tc>
          <w:tcPr>
            <w:tcW w:w="1134" w:type="dxa"/>
          </w:tcPr>
          <w:p w14:paraId="3D81586F" w14:textId="77777777" w:rsidR="00E674C1" w:rsidRPr="00C62A00" w:rsidRDefault="00E674C1" w:rsidP="00E674C1">
            <w:pPr>
              <w:rPr>
                <w:sz w:val="16"/>
                <w:szCs w:val="16"/>
              </w:rPr>
            </w:pPr>
            <w:r w:rsidRPr="00C62A00">
              <w:rPr>
                <w:sz w:val="16"/>
                <w:szCs w:val="16"/>
              </w:rPr>
              <w:t>13.080</w:t>
            </w:r>
          </w:p>
        </w:tc>
        <w:tc>
          <w:tcPr>
            <w:tcW w:w="1262" w:type="dxa"/>
          </w:tcPr>
          <w:p w14:paraId="262A5EBC" w14:textId="77777777" w:rsidR="00E674C1" w:rsidRPr="00C62A00" w:rsidRDefault="00E674C1" w:rsidP="00E674C1">
            <w:pPr>
              <w:rPr>
                <w:sz w:val="16"/>
                <w:szCs w:val="16"/>
              </w:rPr>
            </w:pPr>
            <w:r w:rsidRPr="00C62A00">
              <w:rPr>
                <w:sz w:val="16"/>
                <w:szCs w:val="16"/>
              </w:rPr>
              <w:t>.219</w:t>
            </w:r>
          </w:p>
        </w:tc>
        <w:tc>
          <w:tcPr>
            <w:tcW w:w="1147" w:type="dxa"/>
          </w:tcPr>
          <w:p w14:paraId="428125EB" w14:textId="77777777" w:rsidR="00E674C1" w:rsidRPr="00C62A00" w:rsidRDefault="00E674C1" w:rsidP="00E674C1">
            <w:pPr>
              <w:rPr>
                <w:sz w:val="16"/>
                <w:szCs w:val="16"/>
              </w:rPr>
            </w:pPr>
            <w:r w:rsidRPr="00C62A00">
              <w:rPr>
                <w:sz w:val="16"/>
                <w:szCs w:val="16"/>
              </w:rPr>
              <w:t>23.550</w:t>
            </w:r>
          </w:p>
        </w:tc>
      </w:tr>
      <w:tr w:rsidR="00E674C1" w:rsidRPr="00C62A00" w14:paraId="239679B6" w14:textId="77777777" w:rsidTr="00E674C1">
        <w:tc>
          <w:tcPr>
            <w:tcW w:w="4815" w:type="dxa"/>
            <w:shd w:val="clear" w:color="auto" w:fill="auto"/>
          </w:tcPr>
          <w:p w14:paraId="471EB66E" w14:textId="77777777" w:rsidR="00E674C1" w:rsidRPr="00C62A00" w:rsidRDefault="00E674C1" w:rsidP="00E674C1">
            <w:pPr>
              <w:rPr>
                <w:sz w:val="16"/>
                <w:szCs w:val="16"/>
                <w:highlight w:val="yellow"/>
              </w:rPr>
            </w:pPr>
            <w:r>
              <w:rPr>
                <w:sz w:val="16"/>
                <w:szCs w:val="16"/>
              </w:rPr>
              <w:t>More time spent caring (community only)*</w:t>
            </w:r>
          </w:p>
        </w:tc>
        <w:tc>
          <w:tcPr>
            <w:tcW w:w="1134" w:type="dxa"/>
            <w:shd w:val="clear" w:color="auto" w:fill="auto"/>
          </w:tcPr>
          <w:p w14:paraId="00496F9C" w14:textId="77777777" w:rsidR="00E674C1" w:rsidRPr="00AF0EAF" w:rsidRDefault="00E674C1" w:rsidP="00E674C1">
            <w:pPr>
              <w:rPr>
                <w:sz w:val="16"/>
                <w:szCs w:val="16"/>
              </w:rPr>
            </w:pPr>
            <w:r w:rsidRPr="00AF0EAF">
              <w:rPr>
                <w:sz w:val="16"/>
                <w:szCs w:val="16"/>
              </w:rPr>
              <w:t>5</w:t>
            </w:r>
          </w:p>
        </w:tc>
        <w:tc>
          <w:tcPr>
            <w:tcW w:w="1134" w:type="dxa"/>
            <w:shd w:val="clear" w:color="auto" w:fill="auto"/>
          </w:tcPr>
          <w:p w14:paraId="1C4B5864" w14:textId="77777777" w:rsidR="00E674C1" w:rsidRPr="00AF0EAF" w:rsidRDefault="00E674C1" w:rsidP="00E674C1">
            <w:pPr>
              <w:rPr>
                <w:sz w:val="16"/>
                <w:szCs w:val="16"/>
              </w:rPr>
            </w:pPr>
            <w:r w:rsidRPr="00AF0EAF">
              <w:rPr>
                <w:sz w:val="16"/>
                <w:szCs w:val="16"/>
              </w:rPr>
              <w:t>681</w:t>
            </w:r>
          </w:p>
        </w:tc>
        <w:tc>
          <w:tcPr>
            <w:tcW w:w="850" w:type="dxa"/>
            <w:shd w:val="clear" w:color="auto" w:fill="auto"/>
          </w:tcPr>
          <w:p w14:paraId="118AA7F5" w14:textId="77777777" w:rsidR="00E674C1" w:rsidRPr="00AF0EAF" w:rsidRDefault="00E674C1" w:rsidP="00E674C1">
            <w:pPr>
              <w:rPr>
                <w:sz w:val="16"/>
                <w:szCs w:val="16"/>
              </w:rPr>
            </w:pPr>
            <w:r w:rsidRPr="00AF0EAF">
              <w:rPr>
                <w:sz w:val="16"/>
                <w:szCs w:val="16"/>
              </w:rPr>
              <w:t>-.137</w:t>
            </w:r>
          </w:p>
        </w:tc>
        <w:tc>
          <w:tcPr>
            <w:tcW w:w="1276" w:type="dxa"/>
            <w:shd w:val="clear" w:color="auto" w:fill="auto"/>
          </w:tcPr>
          <w:p w14:paraId="0F5A29A3" w14:textId="77777777" w:rsidR="00E674C1" w:rsidRPr="00AF0EAF" w:rsidRDefault="00E674C1" w:rsidP="00E674C1">
            <w:pPr>
              <w:rPr>
                <w:sz w:val="16"/>
                <w:szCs w:val="16"/>
              </w:rPr>
            </w:pPr>
            <w:r w:rsidRPr="00AF0EAF">
              <w:rPr>
                <w:sz w:val="16"/>
                <w:szCs w:val="16"/>
              </w:rPr>
              <w:t>-.267--.002</w:t>
            </w:r>
          </w:p>
        </w:tc>
        <w:tc>
          <w:tcPr>
            <w:tcW w:w="851" w:type="dxa"/>
            <w:shd w:val="clear" w:color="auto" w:fill="auto"/>
          </w:tcPr>
          <w:p w14:paraId="10FC1E92" w14:textId="77777777" w:rsidR="00E674C1" w:rsidRPr="00AF0EAF" w:rsidRDefault="00E674C1" w:rsidP="00E674C1">
            <w:pPr>
              <w:rPr>
                <w:sz w:val="16"/>
                <w:szCs w:val="16"/>
              </w:rPr>
            </w:pPr>
            <w:r w:rsidRPr="00AF0EAF">
              <w:rPr>
                <w:sz w:val="16"/>
                <w:szCs w:val="16"/>
              </w:rPr>
              <w:t>.0462</w:t>
            </w:r>
          </w:p>
        </w:tc>
        <w:tc>
          <w:tcPr>
            <w:tcW w:w="1134" w:type="dxa"/>
            <w:shd w:val="clear" w:color="auto" w:fill="auto"/>
          </w:tcPr>
          <w:p w14:paraId="332D7E0A" w14:textId="77777777" w:rsidR="00E674C1" w:rsidRPr="00AF0EAF" w:rsidRDefault="00E674C1" w:rsidP="00E674C1">
            <w:pPr>
              <w:rPr>
                <w:sz w:val="16"/>
                <w:szCs w:val="16"/>
              </w:rPr>
            </w:pPr>
            <w:r w:rsidRPr="00AF0EAF">
              <w:rPr>
                <w:sz w:val="16"/>
                <w:szCs w:val="16"/>
              </w:rPr>
              <w:t>11.630</w:t>
            </w:r>
          </w:p>
        </w:tc>
        <w:tc>
          <w:tcPr>
            <w:tcW w:w="1262" w:type="dxa"/>
            <w:shd w:val="clear" w:color="auto" w:fill="auto"/>
          </w:tcPr>
          <w:p w14:paraId="7349058B" w14:textId="77777777" w:rsidR="00E674C1" w:rsidRPr="00AF0EAF" w:rsidRDefault="00E674C1" w:rsidP="00E674C1">
            <w:pPr>
              <w:rPr>
                <w:sz w:val="16"/>
                <w:szCs w:val="16"/>
              </w:rPr>
            </w:pPr>
            <w:r w:rsidRPr="00AF0EAF">
              <w:rPr>
                <w:sz w:val="16"/>
                <w:szCs w:val="16"/>
              </w:rPr>
              <w:t>.020</w:t>
            </w:r>
          </w:p>
        </w:tc>
        <w:tc>
          <w:tcPr>
            <w:tcW w:w="1147" w:type="dxa"/>
            <w:shd w:val="clear" w:color="auto" w:fill="auto"/>
          </w:tcPr>
          <w:p w14:paraId="5366A360" w14:textId="77777777" w:rsidR="00E674C1" w:rsidRPr="00AF0EAF" w:rsidRDefault="00E674C1" w:rsidP="00E674C1">
            <w:pPr>
              <w:rPr>
                <w:sz w:val="16"/>
                <w:szCs w:val="16"/>
              </w:rPr>
            </w:pPr>
            <w:r w:rsidRPr="00AF0EAF">
              <w:rPr>
                <w:sz w:val="16"/>
                <w:szCs w:val="16"/>
              </w:rPr>
              <w:t>65.606</w:t>
            </w:r>
          </w:p>
        </w:tc>
      </w:tr>
      <w:tr w:rsidR="00E674C1" w:rsidRPr="00C62A00" w14:paraId="0AE34664" w14:textId="77777777" w:rsidTr="00E674C1">
        <w:tc>
          <w:tcPr>
            <w:tcW w:w="4815" w:type="dxa"/>
            <w:shd w:val="clear" w:color="auto" w:fill="auto"/>
          </w:tcPr>
          <w:p w14:paraId="5EC7FACE" w14:textId="77777777" w:rsidR="00E674C1" w:rsidRPr="00C62A00" w:rsidRDefault="00E674C1" w:rsidP="00E674C1">
            <w:pPr>
              <w:rPr>
                <w:sz w:val="16"/>
                <w:szCs w:val="16"/>
                <w:highlight w:val="yellow"/>
              </w:rPr>
            </w:pPr>
            <w:r w:rsidRPr="00C62A00">
              <w:rPr>
                <w:sz w:val="16"/>
                <w:szCs w:val="16"/>
              </w:rPr>
              <w:t>Depression</w:t>
            </w:r>
            <w:r>
              <w:rPr>
                <w:sz w:val="16"/>
                <w:szCs w:val="16"/>
              </w:rPr>
              <w:t>*</w:t>
            </w:r>
          </w:p>
        </w:tc>
        <w:tc>
          <w:tcPr>
            <w:tcW w:w="1134" w:type="dxa"/>
            <w:shd w:val="clear" w:color="auto" w:fill="auto"/>
          </w:tcPr>
          <w:p w14:paraId="38ED99D0" w14:textId="77777777" w:rsidR="00E674C1" w:rsidRPr="00C62A00" w:rsidRDefault="00E674C1" w:rsidP="00E674C1">
            <w:pPr>
              <w:rPr>
                <w:sz w:val="16"/>
                <w:szCs w:val="16"/>
                <w:highlight w:val="yellow"/>
              </w:rPr>
            </w:pPr>
            <w:r w:rsidRPr="00C62A00">
              <w:rPr>
                <w:sz w:val="16"/>
                <w:szCs w:val="16"/>
              </w:rPr>
              <w:t>14</w:t>
            </w:r>
          </w:p>
        </w:tc>
        <w:tc>
          <w:tcPr>
            <w:tcW w:w="1134" w:type="dxa"/>
            <w:shd w:val="clear" w:color="auto" w:fill="auto"/>
          </w:tcPr>
          <w:p w14:paraId="0E328666" w14:textId="77777777" w:rsidR="00E674C1" w:rsidRPr="00C62A00" w:rsidRDefault="00E674C1" w:rsidP="00E674C1">
            <w:pPr>
              <w:rPr>
                <w:sz w:val="16"/>
                <w:szCs w:val="16"/>
                <w:highlight w:val="yellow"/>
              </w:rPr>
            </w:pPr>
            <w:r w:rsidRPr="00C62A00">
              <w:rPr>
                <w:sz w:val="16"/>
                <w:szCs w:val="16"/>
              </w:rPr>
              <w:t>2694</w:t>
            </w:r>
          </w:p>
        </w:tc>
        <w:tc>
          <w:tcPr>
            <w:tcW w:w="850" w:type="dxa"/>
            <w:shd w:val="clear" w:color="auto" w:fill="auto"/>
          </w:tcPr>
          <w:p w14:paraId="435AB59F" w14:textId="77777777" w:rsidR="00E674C1" w:rsidRPr="00C62A00" w:rsidRDefault="00E674C1" w:rsidP="00E674C1">
            <w:pPr>
              <w:rPr>
                <w:sz w:val="16"/>
                <w:szCs w:val="16"/>
                <w:highlight w:val="yellow"/>
              </w:rPr>
            </w:pPr>
            <w:r>
              <w:rPr>
                <w:sz w:val="16"/>
                <w:szCs w:val="16"/>
              </w:rPr>
              <w:t>-</w:t>
            </w:r>
            <w:r w:rsidRPr="00C62A00">
              <w:rPr>
                <w:sz w:val="16"/>
                <w:szCs w:val="16"/>
              </w:rPr>
              <w:t>.255</w:t>
            </w:r>
          </w:p>
        </w:tc>
        <w:tc>
          <w:tcPr>
            <w:tcW w:w="1276" w:type="dxa"/>
            <w:shd w:val="clear" w:color="auto" w:fill="auto"/>
          </w:tcPr>
          <w:p w14:paraId="09F661F1" w14:textId="77777777" w:rsidR="00E674C1" w:rsidRPr="00C62A00" w:rsidRDefault="00E674C1" w:rsidP="00E674C1">
            <w:pPr>
              <w:rPr>
                <w:sz w:val="16"/>
                <w:szCs w:val="16"/>
                <w:highlight w:val="yellow"/>
              </w:rPr>
            </w:pPr>
            <w:r w:rsidRPr="00C62A00">
              <w:rPr>
                <w:sz w:val="16"/>
                <w:szCs w:val="16"/>
              </w:rPr>
              <w:t>-.338</w:t>
            </w:r>
            <w:r>
              <w:rPr>
                <w:sz w:val="16"/>
                <w:szCs w:val="16"/>
              </w:rPr>
              <w:t>--</w:t>
            </w:r>
            <w:r w:rsidRPr="00C62A00">
              <w:rPr>
                <w:sz w:val="16"/>
                <w:szCs w:val="16"/>
              </w:rPr>
              <w:t>.169</w:t>
            </w:r>
          </w:p>
        </w:tc>
        <w:tc>
          <w:tcPr>
            <w:tcW w:w="851" w:type="dxa"/>
            <w:shd w:val="clear" w:color="auto" w:fill="auto"/>
          </w:tcPr>
          <w:p w14:paraId="4C181179" w14:textId="77777777" w:rsidR="00E674C1" w:rsidRPr="00657DE1" w:rsidRDefault="00E674C1" w:rsidP="00E674C1">
            <w:pPr>
              <w:rPr>
                <w:sz w:val="16"/>
                <w:szCs w:val="16"/>
                <w:highlight w:val="yellow"/>
              </w:rPr>
            </w:pPr>
            <w:r w:rsidRPr="00657DE1">
              <w:rPr>
                <w:sz w:val="16"/>
                <w:szCs w:val="16"/>
              </w:rPr>
              <w:t>&lt;.0001</w:t>
            </w:r>
          </w:p>
        </w:tc>
        <w:tc>
          <w:tcPr>
            <w:tcW w:w="1134" w:type="dxa"/>
            <w:shd w:val="clear" w:color="auto" w:fill="auto"/>
          </w:tcPr>
          <w:p w14:paraId="52632E44" w14:textId="77777777" w:rsidR="00E674C1" w:rsidRPr="00C62A00" w:rsidRDefault="00E674C1" w:rsidP="00E674C1">
            <w:pPr>
              <w:rPr>
                <w:sz w:val="16"/>
                <w:szCs w:val="16"/>
                <w:highlight w:val="yellow"/>
              </w:rPr>
            </w:pPr>
            <w:r w:rsidRPr="00C62A00">
              <w:rPr>
                <w:sz w:val="16"/>
                <w:szCs w:val="16"/>
              </w:rPr>
              <w:t>64.440</w:t>
            </w:r>
          </w:p>
        </w:tc>
        <w:tc>
          <w:tcPr>
            <w:tcW w:w="1262" w:type="dxa"/>
            <w:shd w:val="clear" w:color="auto" w:fill="auto"/>
          </w:tcPr>
          <w:p w14:paraId="41F2C257" w14:textId="77777777" w:rsidR="00E674C1" w:rsidRPr="00C62A00" w:rsidRDefault="00E674C1" w:rsidP="00E674C1">
            <w:pPr>
              <w:rPr>
                <w:sz w:val="16"/>
                <w:szCs w:val="16"/>
                <w:highlight w:val="yellow"/>
              </w:rPr>
            </w:pPr>
            <w:r w:rsidRPr="00C62A00">
              <w:rPr>
                <w:sz w:val="16"/>
                <w:szCs w:val="16"/>
              </w:rPr>
              <w:t>&lt;.001</w:t>
            </w:r>
          </w:p>
        </w:tc>
        <w:tc>
          <w:tcPr>
            <w:tcW w:w="1147" w:type="dxa"/>
            <w:shd w:val="clear" w:color="auto" w:fill="auto"/>
          </w:tcPr>
          <w:p w14:paraId="19166311" w14:textId="77777777" w:rsidR="00E674C1" w:rsidRPr="00C62A00" w:rsidRDefault="00E674C1" w:rsidP="00E674C1">
            <w:pPr>
              <w:rPr>
                <w:sz w:val="16"/>
                <w:szCs w:val="16"/>
                <w:highlight w:val="yellow"/>
              </w:rPr>
            </w:pPr>
            <w:r w:rsidRPr="00C62A00">
              <w:rPr>
                <w:sz w:val="16"/>
                <w:szCs w:val="16"/>
              </w:rPr>
              <w:t>79.826</w:t>
            </w:r>
          </w:p>
        </w:tc>
      </w:tr>
      <w:tr w:rsidR="00E674C1" w:rsidRPr="00C62A00" w14:paraId="7CFC549F" w14:textId="77777777" w:rsidTr="00E674C1">
        <w:tc>
          <w:tcPr>
            <w:tcW w:w="4815" w:type="dxa"/>
            <w:shd w:val="clear" w:color="auto" w:fill="auto"/>
          </w:tcPr>
          <w:p w14:paraId="4C101B2E" w14:textId="77777777" w:rsidR="00E674C1" w:rsidRPr="00C62A00" w:rsidRDefault="00E674C1" w:rsidP="00E674C1">
            <w:pPr>
              <w:ind w:left="171"/>
              <w:rPr>
                <w:sz w:val="16"/>
                <w:szCs w:val="16"/>
              </w:rPr>
            </w:pPr>
            <w:r w:rsidRPr="00C62A00">
              <w:rPr>
                <w:sz w:val="16"/>
                <w:szCs w:val="16"/>
              </w:rPr>
              <w:t>Center for Epidemiologic Studies Depression Scale</w:t>
            </w:r>
            <w:r>
              <w:rPr>
                <w:sz w:val="16"/>
                <w:szCs w:val="16"/>
              </w:rPr>
              <w:t>*</w:t>
            </w:r>
          </w:p>
        </w:tc>
        <w:tc>
          <w:tcPr>
            <w:tcW w:w="1134" w:type="dxa"/>
            <w:shd w:val="clear" w:color="auto" w:fill="auto"/>
          </w:tcPr>
          <w:p w14:paraId="20EF9E09" w14:textId="77777777" w:rsidR="00E674C1" w:rsidRPr="00C62A00" w:rsidRDefault="00E674C1" w:rsidP="00E674C1">
            <w:pPr>
              <w:rPr>
                <w:sz w:val="16"/>
                <w:szCs w:val="16"/>
                <w:highlight w:val="yellow"/>
              </w:rPr>
            </w:pPr>
            <w:r w:rsidRPr="00C62A00">
              <w:rPr>
                <w:sz w:val="16"/>
                <w:szCs w:val="16"/>
              </w:rPr>
              <w:t>6</w:t>
            </w:r>
          </w:p>
        </w:tc>
        <w:tc>
          <w:tcPr>
            <w:tcW w:w="1134" w:type="dxa"/>
            <w:shd w:val="clear" w:color="auto" w:fill="auto"/>
          </w:tcPr>
          <w:p w14:paraId="238E8F72" w14:textId="77777777" w:rsidR="00E674C1" w:rsidRPr="00C62A00" w:rsidRDefault="00E674C1" w:rsidP="00E674C1">
            <w:pPr>
              <w:rPr>
                <w:sz w:val="16"/>
                <w:szCs w:val="16"/>
                <w:highlight w:val="yellow"/>
              </w:rPr>
            </w:pPr>
            <w:r w:rsidRPr="00C62A00">
              <w:rPr>
                <w:sz w:val="16"/>
                <w:szCs w:val="16"/>
              </w:rPr>
              <w:t>905</w:t>
            </w:r>
          </w:p>
        </w:tc>
        <w:tc>
          <w:tcPr>
            <w:tcW w:w="850" w:type="dxa"/>
            <w:shd w:val="clear" w:color="auto" w:fill="auto"/>
          </w:tcPr>
          <w:p w14:paraId="2F21C987" w14:textId="77777777" w:rsidR="00E674C1" w:rsidRPr="00C62A00" w:rsidRDefault="00E674C1" w:rsidP="00E674C1">
            <w:pPr>
              <w:rPr>
                <w:sz w:val="16"/>
                <w:szCs w:val="16"/>
                <w:highlight w:val="yellow"/>
              </w:rPr>
            </w:pPr>
            <w:r>
              <w:rPr>
                <w:sz w:val="16"/>
                <w:szCs w:val="16"/>
              </w:rPr>
              <w:t>-</w:t>
            </w:r>
            <w:r w:rsidRPr="00C62A00">
              <w:rPr>
                <w:sz w:val="16"/>
                <w:szCs w:val="16"/>
              </w:rPr>
              <w:t>.299</w:t>
            </w:r>
          </w:p>
        </w:tc>
        <w:tc>
          <w:tcPr>
            <w:tcW w:w="1276" w:type="dxa"/>
            <w:shd w:val="clear" w:color="auto" w:fill="auto"/>
          </w:tcPr>
          <w:p w14:paraId="3E3D13F7" w14:textId="77777777" w:rsidR="00E674C1" w:rsidRPr="00C62A00" w:rsidRDefault="00E674C1" w:rsidP="00E674C1">
            <w:pPr>
              <w:rPr>
                <w:sz w:val="16"/>
                <w:szCs w:val="16"/>
                <w:highlight w:val="yellow"/>
              </w:rPr>
            </w:pPr>
            <w:r w:rsidRPr="00C62A00">
              <w:rPr>
                <w:sz w:val="16"/>
                <w:szCs w:val="16"/>
              </w:rPr>
              <w:t>-.458</w:t>
            </w:r>
            <w:r>
              <w:rPr>
                <w:sz w:val="16"/>
                <w:szCs w:val="16"/>
              </w:rPr>
              <w:t>--</w:t>
            </w:r>
            <w:r w:rsidRPr="00C62A00">
              <w:rPr>
                <w:sz w:val="16"/>
                <w:szCs w:val="16"/>
              </w:rPr>
              <w:t>.122</w:t>
            </w:r>
          </w:p>
        </w:tc>
        <w:tc>
          <w:tcPr>
            <w:tcW w:w="851" w:type="dxa"/>
            <w:shd w:val="clear" w:color="auto" w:fill="auto"/>
          </w:tcPr>
          <w:p w14:paraId="4833AEFD" w14:textId="77777777" w:rsidR="00E674C1" w:rsidRPr="00657DE1" w:rsidRDefault="00E674C1" w:rsidP="00E674C1">
            <w:pPr>
              <w:rPr>
                <w:sz w:val="16"/>
                <w:szCs w:val="16"/>
                <w:highlight w:val="yellow"/>
              </w:rPr>
            </w:pPr>
            <w:r w:rsidRPr="00657DE1">
              <w:rPr>
                <w:sz w:val="16"/>
                <w:szCs w:val="16"/>
              </w:rPr>
              <w:t>.0012</w:t>
            </w:r>
          </w:p>
        </w:tc>
        <w:tc>
          <w:tcPr>
            <w:tcW w:w="1134" w:type="dxa"/>
            <w:shd w:val="clear" w:color="auto" w:fill="auto"/>
          </w:tcPr>
          <w:p w14:paraId="01CD0BF6" w14:textId="77777777" w:rsidR="00E674C1" w:rsidRPr="00C62A00" w:rsidRDefault="00E674C1" w:rsidP="00E674C1">
            <w:pPr>
              <w:rPr>
                <w:sz w:val="16"/>
                <w:szCs w:val="16"/>
                <w:highlight w:val="yellow"/>
              </w:rPr>
            </w:pPr>
            <w:r w:rsidRPr="00C62A00">
              <w:rPr>
                <w:sz w:val="16"/>
                <w:szCs w:val="16"/>
              </w:rPr>
              <w:t>32.272</w:t>
            </w:r>
          </w:p>
        </w:tc>
        <w:tc>
          <w:tcPr>
            <w:tcW w:w="1262" w:type="dxa"/>
            <w:shd w:val="clear" w:color="auto" w:fill="auto"/>
          </w:tcPr>
          <w:p w14:paraId="32508CFF" w14:textId="77777777" w:rsidR="00E674C1" w:rsidRPr="00C62A00" w:rsidRDefault="00E674C1" w:rsidP="00E674C1">
            <w:pPr>
              <w:rPr>
                <w:sz w:val="16"/>
                <w:szCs w:val="16"/>
                <w:highlight w:val="yellow"/>
              </w:rPr>
            </w:pPr>
            <w:r w:rsidRPr="00C62A00">
              <w:rPr>
                <w:sz w:val="16"/>
                <w:szCs w:val="16"/>
              </w:rPr>
              <w:t>&lt;.001</w:t>
            </w:r>
          </w:p>
        </w:tc>
        <w:tc>
          <w:tcPr>
            <w:tcW w:w="1147" w:type="dxa"/>
            <w:shd w:val="clear" w:color="auto" w:fill="auto"/>
          </w:tcPr>
          <w:p w14:paraId="573DE80E" w14:textId="77777777" w:rsidR="00E674C1" w:rsidRPr="00C62A00" w:rsidRDefault="00E674C1" w:rsidP="00E674C1">
            <w:pPr>
              <w:rPr>
                <w:sz w:val="16"/>
                <w:szCs w:val="16"/>
                <w:highlight w:val="yellow"/>
              </w:rPr>
            </w:pPr>
            <w:r w:rsidRPr="00C62A00">
              <w:rPr>
                <w:sz w:val="16"/>
                <w:szCs w:val="16"/>
              </w:rPr>
              <w:t>84.507</w:t>
            </w:r>
          </w:p>
        </w:tc>
      </w:tr>
      <w:tr w:rsidR="00E674C1" w:rsidRPr="00C62A00" w14:paraId="54C7BF66" w14:textId="77777777" w:rsidTr="00E674C1">
        <w:tc>
          <w:tcPr>
            <w:tcW w:w="4815" w:type="dxa"/>
            <w:shd w:val="clear" w:color="auto" w:fill="auto"/>
          </w:tcPr>
          <w:p w14:paraId="77475B68" w14:textId="77777777" w:rsidR="00E674C1" w:rsidRPr="00C62A00" w:rsidRDefault="00E674C1" w:rsidP="00E674C1">
            <w:pPr>
              <w:ind w:left="171"/>
              <w:rPr>
                <w:sz w:val="16"/>
                <w:szCs w:val="16"/>
              </w:rPr>
            </w:pPr>
            <w:r w:rsidRPr="00C62A00">
              <w:rPr>
                <w:sz w:val="16"/>
                <w:szCs w:val="16"/>
              </w:rPr>
              <w:t>Geriatric Depression Scale</w:t>
            </w:r>
            <w:r>
              <w:rPr>
                <w:sz w:val="16"/>
                <w:szCs w:val="16"/>
              </w:rPr>
              <w:t>*</w:t>
            </w:r>
          </w:p>
        </w:tc>
        <w:tc>
          <w:tcPr>
            <w:tcW w:w="1134" w:type="dxa"/>
            <w:shd w:val="clear" w:color="auto" w:fill="auto"/>
          </w:tcPr>
          <w:p w14:paraId="078AAA88" w14:textId="77777777" w:rsidR="00E674C1" w:rsidRPr="00C62A00" w:rsidRDefault="00E674C1" w:rsidP="00E674C1">
            <w:pPr>
              <w:rPr>
                <w:sz w:val="16"/>
                <w:szCs w:val="16"/>
                <w:highlight w:val="yellow"/>
              </w:rPr>
            </w:pPr>
            <w:r w:rsidRPr="00C62A00">
              <w:rPr>
                <w:sz w:val="16"/>
                <w:szCs w:val="16"/>
              </w:rPr>
              <w:t>5</w:t>
            </w:r>
          </w:p>
        </w:tc>
        <w:tc>
          <w:tcPr>
            <w:tcW w:w="1134" w:type="dxa"/>
            <w:shd w:val="clear" w:color="auto" w:fill="auto"/>
          </w:tcPr>
          <w:p w14:paraId="6DBCDFB9" w14:textId="77777777" w:rsidR="00E674C1" w:rsidRPr="00C62A00" w:rsidRDefault="00E674C1" w:rsidP="00E674C1">
            <w:pPr>
              <w:rPr>
                <w:sz w:val="16"/>
                <w:szCs w:val="16"/>
                <w:highlight w:val="yellow"/>
              </w:rPr>
            </w:pPr>
            <w:r w:rsidRPr="00C62A00">
              <w:rPr>
                <w:sz w:val="16"/>
                <w:szCs w:val="16"/>
              </w:rPr>
              <w:t>591</w:t>
            </w:r>
          </w:p>
        </w:tc>
        <w:tc>
          <w:tcPr>
            <w:tcW w:w="850" w:type="dxa"/>
            <w:shd w:val="clear" w:color="auto" w:fill="auto"/>
          </w:tcPr>
          <w:p w14:paraId="01DF9E84" w14:textId="77777777" w:rsidR="00E674C1" w:rsidRPr="00C62A00" w:rsidRDefault="00E674C1" w:rsidP="00E674C1">
            <w:pPr>
              <w:rPr>
                <w:sz w:val="16"/>
                <w:szCs w:val="16"/>
                <w:highlight w:val="yellow"/>
              </w:rPr>
            </w:pPr>
            <w:r>
              <w:rPr>
                <w:sz w:val="16"/>
                <w:szCs w:val="16"/>
              </w:rPr>
              <w:t>-</w:t>
            </w:r>
            <w:r w:rsidRPr="00C62A00">
              <w:rPr>
                <w:sz w:val="16"/>
                <w:szCs w:val="16"/>
              </w:rPr>
              <w:t>.362</w:t>
            </w:r>
          </w:p>
        </w:tc>
        <w:tc>
          <w:tcPr>
            <w:tcW w:w="1276" w:type="dxa"/>
            <w:shd w:val="clear" w:color="auto" w:fill="auto"/>
          </w:tcPr>
          <w:p w14:paraId="7AD0ED6A" w14:textId="77777777" w:rsidR="00E674C1" w:rsidRPr="00C62A00" w:rsidRDefault="00E674C1" w:rsidP="00E674C1">
            <w:pPr>
              <w:rPr>
                <w:sz w:val="16"/>
                <w:szCs w:val="16"/>
                <w:highlight w:val="yellow"/>
              </w:rPr>
            </w:pPr>
            <w:r w:rsidRPr="00C62A00">
              <w:rPr>
                <w:sz w:val="16"/>
                <w:szCs w:val="16"/>
              </w:rPr>
              <w:t>-.496</w:t>
            </w:r>
            <w:r>
              <w:rPr>
                <w:sz w:val="16"/>
                <w:szCs w:val="16"/>
              </w:rPr>
              <w:t>--</w:t>
            </w:r>
            <w:r w:rsidRPr="00C62A00">
              <w:rPr>
                <w:sz w:val="16"/>
                <w:szCs w:val="16"/>
              </w:rPr>
              <w:t>.211</w:t>
            </w:r>
          </w:p>
        </w:tc>
        <w:tc>
          <w:tcPr>
            <w:tcW w:w="851" w:type="dxa"/>
            <w:shd w:val="clear" w:color="auto" w:fill="auto"/>
          </w:tcPr>
          <w:p w14:paraId="3C30F5F2" w14:textId="77777777" w:rsidR="00E674C1" w:rsidRPr="00657DE1" w:rsidRDefault="00E674C1" w:rsidP="00E674C1">
            <w:pPr>
              <w:rPr>
                <w:sz w:val="16"/>
                <w:szCs w:val="16"/>
                <w:highlight w:val="yellow"/>
              </w:rPr>
            </w:pPr>
            <w:r w:rsidRPr="00657DE1">
              <w:rPr>
                <w:sz w:val="16"/>
                <w:szCs w:val="16"/>
              </w:rPr>
              <w:t>&lt;.0001</w:t>
            </w:r>
          </w:p>
        </w:tc>
        <w:tc>
          <w:tcPr>
            <w:tcW w:w="1134" w:type="dxa"/>
            <w:shd w:val="clear" w:color="auto" w:fill="auto"/>
          </w:tcPr>
          <w:p w14:paraId="3D5807D3" w14:textId="77777777" w:rsidR="00E674C1" w:rsidRPr="00C62A00" w:rsidRDefault="00E674C1" w:rsidP="00E674C1">
            <w:pPr>
              <w:rPr>
                <w:sz w:val="16"/>
                <w:szCs w:val="16"/>
                <w:highlight w:val="yellow"/>
              </w:rPr>
            </w:pPr>
            <w:r w:rsidRPr="00C62A00">
              <w:rPr>
                <w:sz w:val="16"/>
                <w:szCs w:val="16"/>
              </w:rPr>
              <w:t>14.617</w:t>
            </w:r>
          </w:p>
        </w:tc>
        <w:tc>
          <w:tcPr>
            <w:tcW w:w="1262" w:type="dxa"/>
            <w:shd w:val="clear" w:color="auto" w:fill="auto"/>
          </w:tcPr>
          <w:p w14:paraId="75310B5B" w14:textId="77777777" w:rsidR="00E674C1" w:rsidRPr="00C62A00" w:rsidRDefault="00E674C1" w:rsidP="00E674C1">
            <w:pPr>
              <w:rPr>
                <w:sz w:val="16"/>
                <w:szCs w:val="16"/>
                <w:highlight w:val="yellow"/>
              </w:rPr>
            </w:pPr>
            <w:r w:rsidRPr="00C62A00">
              <w:rPr>
                <w:sz w:val="16"/>
                <w:szCs w:val="16"/>
              </w:rPr>
              <w:t>.006</w:t>
            </w:r>
          </w:p>
        </w:tc>
        <w:tc>
          <w:tcPr>
            <w:tcW w:w="1147" w:type="dxa"/>
            <w:shd w:val="clear" w:color="auto" w:fill="auto"/>
          </w:tcPr>
          <w:p w14:paraId="758D9CDD" w14:textId="77777777" w:rsidR="00E674C1" w:rsidRPr="00C62A00" w:rsidRDefault="00E674C1" w:rsidP="00E674C1">
            <w:pPr>
              <w:rPr>
                <w:sz w:val="16"/>
                <w:szCs w:val="16"/>
                <w:highlight w:val="yellow"/>
              </w:rPr>
            </w:pPr>
            <w:r w:rsidRPr="00C62A00">
              <w:rPr>
                <w:sz w:val="16"/>
                <w:szCs w:val="16"/>
              </w:rPr>
              <w:t>72.634</w:t>
            </w:r>
          </w:p>
        </w:tc>
      </w:tr>
      <w:tr w:rsidR="00E674C1" w:rsidRPr="00C62A00" w14:paraId="572E56AC" w14:textId="77777777" w:rsidTr="00E674C1">
        <w:tc>
          <w:tcPr>
            <w:tcW w:w="4815" w:type="dxa"/>
            <w:shd w:val="clear" w:color="auto" w:fill="auto"/>
          </w:tcPr>
          <w:p w14:paraId="0E06824D" w14:textId="77777777" w:rsidR="00E674C1" w:rsidRPr="00C62A00" w:rsidRDefault="00E674C1" w:rsidP="00E674C1">
            <w:pPr>
              <w:ind w:left="171"/>
              <w:rPr>
                <w:sz w:val="16"/>
                <w:szCs w:val="16"/>
                <w:highlight w:val="yellow"/>
              </w:rPr>
            </w:pPr>
            <w:r w:rsidRPr="00C62A00">
              <w:rPr>
                <w:sz w:val="16"/>
                <w:szCs w:val="16"/>
              </w:rPr>
              <w:t>Depression measures excluding Geriatric Depression Scale &amp; Center for Epidemiologic Studies Depression Scale</w:t>
            </w:r>
            <w:r>
              <w:rPr>
                <w:sz w:val="16"/>
                <w:szCs w:val="16"/>
              </w:rPr>
              <w:t>*</w:t>
            </w:r>
          </w:p>
        </w:tc>
        <w:tc>
          <w:tcPr>
            <w:tcW w:w="1134" w:type="dxa"/>
            <w:shd w:val="clear" w:color="auto" w:fill="auto"/>
          </w:tcPr>
          <w:p w14:paraId="2AC17A13" w14:textId="77777777" w:rsidR="00E674C1" w:rsidRPr="00C62A00" w:rsidRDefault="00E674C1" w:rsidP="00E674C1">
            <w:pPr>
              <w:rPr>
                <w:sz w:val="16"/>
                <w:szCs w:val="16"/>
              </w:rPr>
            </w:pPr>
            <w:r w:rsidRPr="00C62A00">
              <w:rPr>
                <w:sz w:val="16"/>
                <w:szCs w:val="16"/>
              </w:rPr>
              <w:t>6</w:t>
            </w:r>
          </w:p>
        </w:tc>
        <w:tc>
          <w:tcPr>
            <w:tcW w:w="1134" w:type="dxa"/>
            <w:shd w:val="clear" w:color="auto" w:fill="auto"/>
          </w:tcPr>
          <w:p w14:paraId="5B74E3EC" w14:textId="77777777" w:rsidR="00E674C1" w:rsidRPr="00C62A00" w:rsidRDefault="00E674C1" w:rsidP="00E674C1">
            <w:pPr>
              <w:rPr>
                <w:sz w:val="16"/>
                <w:szCs w:val="16"/>
              </w:rPr>
            </w:pPr>
            <w:r w:rsidRPr="00C62A00">
              <w:rPr>
                <w:sz w:val="16"/>
                <w:szCs w:val="16"/>
              </w:rPr>
              <w:t>1449</w:t>
            </w:r>
          </w:p>
        </w:tc>
        <w:tc>
          <w:tcPr>
            <w:tcW w:w="850" w:type="dxa"/>
            <w:shd w:val="clear" w:color="auto" w:fill="auto"/>
          </w:tcPr>
          <w:p w14:paraId="2E58B757" w14:textId="77777777" w:rsidR="00E674C1" w:rsidRPr="00C62A00" w:rsidRDefault="00E674C1" w:rsidP="00E674C1">
            <w:pPr>
              <w:rPr>
                <w:sz w:val="16"/>
                <w:szCs w:val="16"/>
              </w:rPr>
            </w:pPr>
            <w:r>
              <w:rPr>
                <w:sz w:val="16"/>
                <w:szCs w:val="16"/>
              </w:rPr>
              <w:t>-</w:t>
            </w:r>
            <w:r w:rsidRPr="00C62A00">
              <w:rPr>
                <w:sz w:val="16"/>
                <w:szCs w:val="16"/>
              </w:rPr>
              <w:t>.202</w:t>
            </w:r>
          </w:p>
        </w:tc>
        <w:tc>
          <w:tcPr>
            <w:tcW w:w="1276" w:type="dxa"/>
            <w:shd w:val="clear" w:color="auto" w:fill="auto"/>
          </w:tcPr>
          <w:p w14:paraId="1C7E5FF2" w14:textId="77777777" w:rsidR="00E674C1" w:rsidRPr="00C62A00" w:rsidRDefault="00E674C1" w:rsidP="00E674C1">
            <w:pPr>
              <w:rPr>
                <w:sz w:val="16"/>
                <w:szCs w:val="16"/>
              </w:rPr>
            </w:pPr>
            <w:r w:rsidRPr="00C62A00">
              <w:rPr>
                <w:sz w:val="16"/>
                <w:szCs w:val="16"/>
              </w:rPr>
              <w:t>-.313</w:t>
            </w:r>
            <w:r>
              <w:rPr>
                <w:sz w:val="16"/>
                <w:szCs w:val="16"/>
              </w:rPr>
              <w:t>--</w:t>
            </w:r>
            <w:r w:rsidRPr="00C62A00">
              <w:rPr>
                <w:sz w:val="16"/>
                <w:szCs w:val="16"/>
              </w:rPr>
              <w:t>.085</w:t>
            </w:r>
          </w:p>
        </w:tc>
        <w:tc>
          <w:tcPr>
            <w:tcW w:w="851" w:type="dxa"/>
            <w:shd w:val="clear" w:color="auto" w:fill="auto"/>
          </w:tcPr>
          <w:p w14:paraId="37338A80" w14:textId="77777777" w:rsidR="00E674C1" w:rsidRPr="00657DE1" w:rsidRDefault="00E674C1" w:rsidP="00E674C1">
            <w:pPr>
              <w:rPr>
                <w:sz w:val="16"/>
                <w:szCs w:val="16"/>
              </w:rPr>
            </w:pPr>
            <w:r w:rsidRPr="00657DE1">
              <w:rPr>
                <w:sz w:val="16"/>
                <w:szCs w:val="16"/>
              </w:rPr>
              <w:t>.0008</w:t>
            </w:r>
          </w:p>
        </w:tc>
        <w:tc>
          <w:tcPr>
            <w:tcW w:w="1134" w:type="dxa"/>
            <w:shd w:val="clear" w:color="auto" w:fill="auto"/>
          </w:tcPr>
          <w:p w14:paraId="4F552432" w14:textId="77777777" w:rsidR="00E674C1" w:rsidRPr="00C62A00" w:rsidRDefault="00E674C1" w:rsidP="00E674C1">
            <w:pPr>
              <w:rPr>
                <w:sz w:val="16"/>
                <w:szCs w:val="16"/>
              </w:rPr>
            </w:pPr>
            <w:r w:rsidRPr="00C62A00">
              <w:rPr>
                <w:sz w:val="16"/>
                <w:szCs w:val="16"/>
              </w:rPr>
              <w:t>22.218</w:t>
            </w:r>
          </w:p>
        </w:tc>
        <w:tc>
          <w:tcPr>
            <w:tcW w:w="1262" w:type="dxa"/>
            <w:shd w:val="clear" w:color="auto" w:fill="auto"/>
          </w:tcPr>
          <w:p w14:paraId="105A67E3"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77501B25" w14:textId="77777777" w:rsidR="00E674C1" w:rsidRPr="00C62A00" w:rsidRDefault="00E674C1" w:rsidP="00E674C1">
            <w:pPr>
              <w:rPr>
                <w:sz w:val="16"/>
                <w:szCs w:val="16"/>
              </w:rPr>
            </w:pPr>
            <w:r w:rsidRPr="00C62A00">
              <w:rPr>
                <w:sz w:val="16"/>
                <w:szCs w:val="16"/>
              </w:rPr>
              <w:t>77.496</w:t>
            </w:r>
          </w:p>
        </w:tc>
      </w:tr>
      <w:tr w:rsidR="00E674C1" w:rsidRPr="00C62A00" w14:paraId="11349B4F" w14:textId="77777777" w:rsidTr="00E674C1">
        <w:tc>
          <w:tcPr>
            <w:tcW w:w="4815" w:type="dxa"/>
            <w:shd w:val="clear" w:color="auto" w:fill="auto"/>
          </w:tcPr>
          <w:p w14:paraId="27BFE49F" w14:textId="77777777" w:rsidR="00E674C1" w:rsidRPr="00C62A00" w:rsidRDefault="00E674C1" w:rsidP="00E674C1">
            <w:pPr>
              <w:rPr>
                <w:sz w:val="16"/>
                <w:szCs w:val="16"/>
              </w:rPr>
            </w:pPr>
            <w:r>
              <w:rPr>
                <w:sz w:val="16"/>
                <w:szCs w:val="16"/>
              </w:rPr>
              <w:t>Distress at NPS symptoms</w:t>
            </w:r>
          </w:p>
        </w:tc>
        <w:tc>
          <w:tcPr>
            <w:tcW w:w="1134" w:type="dxa"/>
            <w:shd w:val="clear" w:color="auto" w:fill="auto"/>
          </w:tcPr>
          <w:p w14:paraId="07B25CF7" w14:textId="77777777" w:rsidR="00E674C1" w:rsidRPr="00C62A00" w:rsidRDefault="00E674C1" w:rsidP="00E674C1">
            <w:pPr>
              <w:rPr>
                <w:sz w:val="16"/>
                <w:szCs w:val="16"/>
              </w:rPr>
            </w:pPr>
            <w:r w:rsidRPr="00C62A00">
              <w:rPr>
                <w:sz w:val="16"/>
                <w:szCs w:val="16"/>
              </w:rPr>
              <w:t>10</w:t>
            </w:r>
          </w:p>
        </w:tc>
        <w:tc>
          <w:tcPr>
            <w:tcW w:w="1134" w:type="dxa"/>
            <w:shd w:val="clear" w:color="auto" w:fill="auto"/>
          </w:tcPr>
          <w:p w14:paraId="60A521DB" w14:textId="77777777" w:rsidR="00E674C1" w:rsidRPr="00C62A00" w:rsidRDefault="00E674C1" w:rsidP="00E674C1">
            <w:pPr>
              <w:rPr>
                <w:sz w:val="16"/>
                <w:szCs w:val="16"/>
              </w:rPr>
            </w:pPr>
            <w:r w:rsidRPr="00C62A00">
              <w:rPr>
                <w:sz w:val="16"/>
                <w:szCs w:val="16"/>
              </w:rPr>
              <w:t>1645</w:t>
            </w:r>
          </w:p>
        </w:tc>
        <w:tc>
          <w:tcPr>
            <w:tcW w:w="850" w:type="dxa"/>
            <w:shd w:val="clear" w:color="auto" w:fill="auto"/>
          </w:tcPr>
          <w:p w14:paraId="3A10BC41" w14:textId="77777777" w:rsidR="00E674C1" w:rsidRPr="00C62A00" w:rsidRDefault="00E674C1" w:rsidP="00E674C1">
            <w:pPr>
              <w:rPr>
                <w:sz w:val="16"/>
                <w:szCs w:val="16"/>
              </w:rPr>
            </w:pPr>
            <w:r>
              <w:rPr>
                <w:sz w:val="16"/>
                <w:szCs w:val="16"/>
              </w:rPr>
              <w:t>-</w:t>
            </w:r>
            <w:r w:rsidRPr="00C62A00">
              <w:rPr>
                <w:sz w:val="16"/>
                <w:szCs w:val="16"/>
              </w:rPr>
              <w:t>.319</w:t>
            </w:r>
          </w:p>
        </w:tc>
        <w:tc>
          <w:tcPr>
            <w:tcW w:w="1276" w:type="dxa"/>
            <w:shd w:val="clear" w:color="auto" w:fill="auto"/>
          </w:tcPr>
          <w:p w14:paraId="2F12E075" w14:textId="77777777" w:rsidR="00E674C1" w:rsidRPr="00C62A00" w:rsidRDefault="00E674C1" w:rsidP="00E674C1">
            <w:pPr>
              <w:rPr>
                <w:sz w:val="16"/>
                <w:szCs w:val="16"/>
              </w:rPr>
            </w:pPr>
            <w:r w:rsidRPr="00C62A00">
              <w:rPr>
                <w:sz w:val="16"/>
                <w:szCs w:val="16"/>
              </w:rPr>
              <w:t>-.388</w:t>
            </w:r>
            <w:r>
              <w:rPr>
                <w:sz w:val="16"/>
                <w:szCs w:val="16"/>
              </w:rPr>
              <w:t>--</w:t>
            </w:r>
            <w:r w:rsidRPr="00C62A00">
              <w:rPr>
                <w:sz w:val="16"/>
                <w:szCs w:val="16"/>
              </w:rPr>
              <w:t>.246</w:t>
            </w:r>
          </w:p>
        </w:tc>
        <w:tc>
          <w:tcPr>
            <w:tcW w:w="851" w:type="dxa"/>
            <w:shd w:val="clear" w:color="auto" w:fill="auto"/>
          </w:tcPr>
          <w:p w14:paraId="0239AFFD"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A213B52" w14:textId="77777777" w:rsidR="00E674C1" w:rsidRPr="00C62A00" w:rsidRDefault="00E674C1" w:rsidP="00E674C1">
            <w:pPr>
              <w:rPr>
                <w:sz w:val="16"/>
                <w:szCs w:val="16"/>
              </w:rPr>
            </w:pPr>
            <w:r w:rsidRPr="00C62A00">
              <w:rPr>
                <w:sz w:val="16"/>
                <w:szCs w:val="16"/>
              </w:rPr>
              <w:t>21.052</w:t>
            </w:r>
          </w:p>
        </w:tc>
        <w:tc>
          <w:tcPr>
            <w:tcW w:w="1262" w:type="dxa"/>
            <w:shd w:val="clear" w:color="auto" w:fill="auto"/>
          </w:tcPr>
          <w:p w14:paraId="67EDC4C1" w14:textId="77777777" w:rsidR="00E674C1" w:rsidRPr="00C62A00" w:rsidRDefault="00E674C1" w:rsidP="00E674C1">
            <w:pPr>
              <w:rPr>
                <w:sz w:val="16"/>
                <w:szCs w:val="16"/>
              </w:rPr>
            </w:pPr>
            <w:r w:rsidRPr="00C62A00">
              <w:rPr>
                <w:sz w:val="16"/>
                <w:szCs w:val="16"/>
              </w:rPr>
              <w:t>.012</w:t>
            </w:r>
          </w:p>
        </w:tc>
        <w:tc>
          <w:tcPr>
            <w:tcW w:w="1147" w:type="dxa"/>
            <w:shd w:val="clear" w:color="auto" w:fill="auto"/>
          </w:tcPr>
          <w:p w14:paraId="27A21CB9" w14:textId="77777777" w:rsidR="00E674C1" w:rsidRPr="00C62A00" w:rsidRDefault="00E674C1" w:rsidP="00E674C1">
            <w:pPr>
              <w:rPr>
                <w:sz w:val="16"/>
                <w:szCs w:val="16"/>
              </w:rPr>
            </w:pPr>
            <w:r w:rsidRPr="00C62A00">
              <w:rPr>
                <w:sz w:val="16"/>
                <w:szCs w:val="16"/>
              </w:rPr>
              <w:t>57.248</w:t>
            </w:r>
          </w:p>
        </w:tc>
      </w:tr>
      <w:tr w:rsidR="00E674C1" w:rsidRPr="00C62A00" w14:paraId="751132D3" w14:textId="77777777" w:rsidTr="00E674C1">
        <w:tc>
          <w:tcPr>
            <w:tcW w:w="4815" w:type="dxa"/>
            <w:shd w:val="clear" w:color="auto" w:fill="auto"/>
          </w:tcPr>
          <w:p w14:paraId="2A36DEB9" w14:textId="77777777" w:rsidR="00E674C1" w:rsidRPr="00C62A00" w:rsidRDefault="00E674C1" w:rsidP="00E674C1">
            <w:pPr>
              <w:rPr>
                <w:sz w:val="16"/>
                <w:szCs w:val="16"/>
              </w:rPr>
            </w:pPr>
            <w:r>
              <w:rPr>
                <w:sz w:val="16"/>
                <w:szCs w:val="16"/>
              </w:rPr>
              <w:t>Burden or stress</w:t>
            </w:r>
          </w:p>
        </w:tc>
        <w:tc>
          <w:tcPr>
            <w:tcW w:w="1134" w:type="dxa"/>
            <w:shd w:val="clear" w:color="auto" w:fill="auto"/>
          </w:tcPr>
          <w:p w14:paraId="160B1B74" w14:textId="77777777" w:rsidR="00E674C1" w:rsidRPr="00C62A00" w:rsidRDefault="00E674C1" w:rsidP="00E674C1">
            <w:pPr>
              <w:rPr>
                <w:sz w:val="16"/>
                <w:szCs w:val="16"/>
              </w:rPr>
            </w:pPr>
            <w:r w:rsidRPr="00C62A00">
              <w:rPr>
                <w:sz w:val="16"/>
                <w:szCs w:val="16"/>
              </w:rPr>
              <w:t>23</w:t>
            </w:r>
          </w:p>
        </w:tc>
        <w:tc>
          <w:tcPr>
            <w:tcW w:w="1134" w:type="dxa"/>
            <w:shd w:val="clear" w:color="auto" w:fill="auto"/>
          </w:tcPr>
          <w:p w14:paraId="4328E61D" w14:textId="77777777" w:rsidR="00E674C1" w:rsidRPr="00C62A00" w:rsidRDefault="00E674C1" w:rsidP="00E674C1">
            <w:pPr>
              <w:rPr>
                <w:sz w:val="16"/>
                <w:szCs w:val="16"/>
              </w:rPr>
            </w:pPr>
            <w:r w:rsidRPr="00C62A00">
              <w:rPr>
                <w:sz w:val="16"/>
                <w:szCs w:val="16"/>
              </w:rPr>
              <w:t>4207</w:t>
            </w:r>
          </w:p>
        </w:tc>
        <w:tc>
          <w:tcPr>
            <w:tcW w:w="850" w:type="dxa"/>
            <w:shd w:val="clear" w:color="auto" w:fill="auto"/>
          </w:tcPr>
          <w:p w14:paraId="1310D07D" w14:textId="77777777" w:rsidR="00E674C1" w:rsidRPr="00C62A00" w:rsidRDefault="00E674C1" w:rsidP="00E674C1">
            <w:pPr>
              <w:rPr>
                <w:sz w:val="16"/>
                <w:szCs w:val="16"/>
              </w:rPr>
            </w:pPr>
            <w:r>
              <w:rPr>
                <w:sz w:val="16"/>
                <w:szCs w:val="16"/>
              </w:rPr>
              <w:t>-</w:t>
            </w:r>
            <w:r w:rsidRPr="00C62A00">
              <w:rPr>
                <w:sz w:val="16"/>
                <w:szCs w:val="16"/>
              </w:rPr>
              <w:t>.328</w:t>
            </w:r>
          </w:p>
        </w:tc>
        <w:tc>
          <w:tcPr>
            <w:tcW w:w="1276" w:type="dxa"/>
            <w:shd w:val="clear" w:color="auto" w:fill="auto"/>
          </w:tcPr>
          <w:p w14:paraId="071AF8BF" w14:textId="77777777" w:rsidR="00E674C1" w:rsidRPr="00C62A00" w:rsidRDefault="00E674C1" w:rsidP="00E674C1">
            <w:pPr>
              <w:rPr>
                <w:sz w:val="16"/>
                <w:szCs w:val="16"/>
              </w:rPr>
            </w:pPr>
            <w:r w:rsidRPr="00C62A00">
              <w:rPr>
                <w:sz w:val="16"/>
                <w:szCs w:val="16"/>
              </w:rPr>
              <w:t>-.406</w:t>
            </w:r>
            <w:r>
              <w:rPr>
                <w:sz w:val="16"/>
                <w:szCs w:val="16"/>
              </w:rPr>
              <w:t>--</w:t>
            </w:r>
            <w:r w:rsidRPr="00C62A00">
              <w:rPr>
                <w:sz w:val="16"/>
                <w:szCs w:val="16"/>
              </w:rPr>
              <w:t>.246</w:t>
            </w:r>
          </w:p>
        </w:tc>
        <w:tc>
          <w:tcPr>
            <w:tcW w:w="851" w:type="dxa"/>
            <w:shd w:val="clear" w:color="auto" w:fill="auto"/>
          </w:tcPr>
          <w:p w14:paraId="30C566BE"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0035912" w14:textId="77777777" w:rsidR="00E674C1" w:rsidRPr="00C62A00" w:rsidRDefault="00E674C1" w:rsidP="00E674C1">
            <w:pPr>
              <w:rPr>
                <w:sz w:val="16"/>
                <w:szCs w:val="16"/>
              </w:rPr>
            </w:pPr>
            <w:r w:rsidRPr="00C62A00">
              <w:rPr>
                <w:sz w:val="16"/>
                <w:szCs w:val="16"/>
              </w:rPr>
              <w:t>176.692</w:t>
            </w:r>
          </w:p>
        </w:tc>
        <w:tc>
          <w:tcPr>
            <w:tcW w:w="1262" w:type="dxa"/>
            <w:shd w:val="clear" w:color="auto" w:fill="auto"/>
          </w:tcPr>
          <w:p w14:paraId="3B7CDD68"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4046BEC4" w14:textId="77777777" w:rsidR="00E674C1" w:rsidRPr="00C62A00" w:rsidRDefault="00E674C1" w:rsidP="00E674C1">
            <w:pPr>
              <w:rPr>
                <w:sz w:val="16"/>
                <w:szCs w:val="16"/>
              </w:rPr>
            </w:pPr>
            <w:r w:rsidRPr="00C62A00">
              <w:rPr>
                <w:sz w:val="16"/>
                <w:szCs w:val="16"/>
              </w:rPr>
              <w:t>87.549</w:t>
            </w:r>
          </w:p>
        </w:tc>
      </w:tr>
      <w:tr w:rsidR="00E674C1" w:rsidRPr="00C62A00" w14:paraId="762CD3CA" w14:textId="77777777" w:rsidTr="00E674C1">
        <w:tc>
          <w:tcPr>
            <w:tcW w:w="4815" w:type="dxa"/>
            <w:shd w:val="clear" w:color="auto" w:fill="auto"/>
          </w:tcPr>
          <w:p w14:paraId="2FD7CFC0" w14:textId="77777777" w:rsidR="00E674C1" w:rsidRPr="00C62A00" w:rsidRDefault="00E674C1" w:rsidP="00E674C1">
            <w:pPr>
              <w:ind w:left="171"/>
              <w:rPr>
                <w:sz w:val="16"/>
                <w:szCs w:val="16"/>
              </w:rPr>
            </w:pPr>
            <w:r w:rsidRPr="00C62A00">
              <w:rPr>
                <w:sz w:val="16"/>
                <w:szCs w:val="16"/>
              </w:rPr>
              <w:t>Zarit Burden Interview</w:t>
            </w:r>
          </w:p>
        </w:tc>
        <w:tc>
          <w:tcPr>
            <w:tcW w:w="1134" w:type="dxa"/>
            <w:shd w:val="clear" w:color="auto" w:fill="auto"/>
          </w:tcPr>
          <w:p w14:paraId="0549BF69" w14:textId="77777777" w:rsidR="00E674C1" w:rsidRPr="00C62A00" w:rsidRDefault="00E674C1" w:rsidP="00E674C1">
            <w:pPr>
              <w:rPr>
                <w:sz w:val="16"/>
                <w:szCs w:val="16"/>
              </w:rPr>
            </w:pPr>
            <w:r w:rsidRPr="00C62A00">
              <w:rPr>
                <w:sz w:val="16"/>
                <w:szCs w:val="16"/>
              </w:rPr>
              <w:t>18</w:t>
            </w:r>
          </w:p>
        </w:tc>
        <w:tc>
          <w:tcPr>
            <w:tcW w:w="1134" w:type="dxa"/>
            <w:shd w:val="clear" w:color="auto" w:fill="auto"/>
          </w:tcPr>
          <w:p w14:paraId="7940DDA2" w14:textId="77777777" w:rsidR="00E674C1" w:rsidRPr="00C62A00" w:rsidRDefault="00E674C1" w:rsidP="00E674C1">
            <w:pPr>
              <w:rPr>
                <w:sz w:val="16"/>
                <w:szCs w:val="16"/>
              </w:rPr>
            </w:pPr>
            <w:r w:rsidRPr="00C62A00">
              <w:rPr>
                <w:sz w:val="16"/>
                <w:szCs w:val="16"/>
              </w:rPr>
              <w:t>3275</w:t>
            </w:r>
          </w:p>
        </w:tc>
        <w:tc>
          <w:tcPr>
            <w:tcW w:w="850" w:type="dxa"/>
            <w:shd w:val="clear" w:color="auto" w:fill="auto"/>
          </w:tcPr>
          <w:p w14:paraId="48837C6C" w14:textId="77777777" w:rsidR="00E674C1" w:rsidRPr="00C62A00" w:rsidRDefault="00E674C1" w:rsidP="00E674C1">
            <w:pPr>
              <w:rPr>
                <w:sz w:val="16"/>
                <w:szCs w:val="16"/>
              </w:rPr>
            </w:pPr>
            <w:r>
              <w:rPr>
                <w:sz w:val="16"/>
                <w:szCs w:val="16"/>
              </w:rPr>
              <w:t>-</w:t>
            </w:r>
            <w:r w:rsidRPr="00C62A00">
              <w:rPr>
                <w:sz w:val="16"/>
                <w:szCs w:val="16"/>
              </w:rPr>
              <w:t>.343</w:t>
            </w:r>
          </w:p>
        </w:tc>
        <w:tc>
          <w:tcPr>
            <w:tcW w:w="1276" w:type="dxa"/>
            <w:shd w:val="clear" w:color="auto" w:fill="auto"/>
          </w:tcPr>
          <w:p w14:paraId="77491CB7" w14:textId="77777777" w:rsidR="00E674C1" w:rsidRPr="00C62A00" w:rsidRDefault="00E674C1" w:rsidP="00E674C1">
            <w:pPr>
              <w:rPr>
                <w:sz w:val="16"/>
                <w:szCs w:val="16"/>
              </w:rPr>
            </w:pPr>
            <w:r w:rsidRPr="00C62A00">
              <w:rPr>
                <w:sz w:val="16"/>
                <w:szCs w:val="16"/>
              </w:rPr>
              <w:t>-.433</w:t>
            </w:r>
            <w:r>
              <w:rPr>
                <w:sz w:val="16"/>
                <w:szCs w:val="16"/>
              </w:rPr>
              <w:t>--</w:t>
            </w:r>
            <w:r w:rsidRPr="00C62A00">
              <w:rPr>
                <w:sz w:val="16"/>
                <w:szCs w:val="16"/>
              </w:rPr>
              <w:t>.246</w:t>
            </w:r>
          </w:p>
        </w:tc>
        <w:tc>
          <w:tcPr>
            <w:tcW w:w="851" w:type="dxa"/>
            <w:shd w:val="clear" w:color="auto" w:fill="auto"/>
          </w:tcPr>
          <w:p w14:paraId="4ADF7E62"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B0050A3" w14:textId="77777777" w:rsidR="00E674C1" w:rsidRPr="00C62A00" w:rsidRDefault="00E674C1" w:rsidP="00E674C1">
            <w:pPr>
              <w:rPr>
                <w:sz w:val="16"/>
                <w:szCs w:val="16"/>
              </w:rPr>
            </w:pPr>
            <w:r w:rsidRPr="00C62A00">
              <w:rPr>
                <w:sz w:val="16"/>
                <w:szCs w:val="16"/>
              </w:rPr>
              <w:t>148.656</w:t>
            </w:r>
          </w:p>
        </w:tc>
        <w:tc>
          <w:tcPr>
            <w:tcW w:w="1262" w:type="dxa"/>
            <w:shd w:val="clear" w:color="auto" w:fill="auto"/>
          </w:tcPr>
          <w:p w14:paraId="562271A7"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026EF800" w14:textId="77777777" w:rsidR="00E674C1" w:rsidRPr="00C62A00" w:rsidRDefault="00E674C1" w:rsidP="00E674C1">
            <w:pPr>
              <w:rPr>
                <w:sz w:val="16"/>
                <w:szCs w:val="16"/>
              </w:rPr>
            </w:pPr>
            <w:r w:rsidRPr="00C62A00">
              <w:rPr>
                <w:sz w:val="16"/>
                <w:szCs w:val="16"/>
              </w:rPr>
              <w:t>88.564</w:t>
            </w:r>
          </w:p>
        </w:tc>
      </w:tr>
      <w:tr w:rsidR="00E674C1" w:rsidRPr="00C62A00" w14:paraId="0A24FFDA" w14:textId="77777777" w:rsidTr="00E674C1">
        <w:tc>
          <w:tcPr>
            <w:tcW w:w="4815" w:type="dxa"/>
            <w:shd w:val="clear" w:color="auto" w:fill="auto"/>
          </w:tcPr>
          <w:p w14:paraId="30C5EAA4" w14:textId="77777777" w:rsidR="00E674C1" w:rsidRPr="00C62A00" w:rsidRDefault="00E674C1" w:rsidP="00E674C1">
            <w:pPr>
              <w:ind w:left="171"/>
              <w:rPr>
                <w:sz w:val="16"/>
                <w:szCs w:val="16"/>
              </w:rPr>
            </w:pPr>
            <w:r>
              <w:rPr>
                <w:sz w:val="16"/>
                <w:szCs w:val="16"/>
              </w:rPr>
              <w:t>Burden or stress</w:t>
            </w:r>
            <w:r w:rsidRPr="00C62A00">
              <w:rPr>
                <w:sz w:val="16"/>
                <w:szCs w:val="16"/>
              </w:rPr>
              <w:t xml:space="preserve"> measures excluding Zarit Burden Interview</w:t>
            </w:r>
          </w:p>
        </w:tc>
        <w:tc>
          <w:tcPr>
            <w:tcW w:w="1134" w:type="dxa"/>
            <w:shd w:val="clear" w:color="auto" w:fill="auto"/>
          </w:tcPr>
          <w:p w14:paraId="33C76288" w14:textId="77777777" w:rsidR="00E674C1" w:rsidRPr="00C62A00" w:rsidRDefault="00E674C1" w:rsidP="00E674C1">
            <w:pPr>
              <w:rPr>
                <w:sz w:val="16"/>
                <w:szCs w:val="16"/>
              </w:rPr>
            </w:pPr>
            <w:r w:rsidRPr="00C62A00">
              <w:rPr>
                <w:sz w:val="16"/>
                <w:szCs w:val="16"/>
              </w:rPr>
              <w:t>6</w:t>
            </w:r>
          </w:p>
        </w:tc>
        <w:tc>
          <w:tcPr>
            <w:tcW w:w="1134" w:type="dxa"/>
            <w:shd w:val="clear" w:color="auto" w:fill="auto"/>
          </w:tcPr>
          <w:p w14:paraId="031BC3CB" w14:textId="77777777" w:rsidR="00E674C1" w:rsidRPr="00C62A00" w:rsidRDefault="00E674C1" w:rsidP="00E674C1">
            <w:pPr>
              <w:rPr>
                <w:sz w:val="16"/>
                <w:szCs w:val="16"/>
              </w:rPr>
            </w:pPr>
            <w:r w:rsidRPr="00C62A00">
              <w:rPr>
                <w:sz w:val="16"/>
                <w:szCs w:val="16"/>
              </w:rPr>
              <w:t>1003</w:t>
            </w:r>
          </w:p>
        </w:tc>
        <w:tc>
          <w:tcPr>
            <w:tcW w:w="850" w:type="dxa"/>
            <w:shd w:val="clear" w:color="auto" w:fill="auto"/>
          </w:tcPr>
          <w:p w14:paraId="5B32E1B1" w14:textId="77777777" w:rsidR="00E674C1" w:rsidRPr="00C62A00" w:rsidRDefault="00E674C1" w:rsidP="00E674C1">
            <w:pPr>
              <w:rPr>
                <w:sz w:val="16"/>
                <w:szCs w:val="16"/>
              </w:rPr>
            </w:pPr>
            <w:r>
              <w:rPr>
                <w:sz w:val="16"/>
                <w:szCs w:val="16"/>
              </w:rPr>
              <w:t>-</w:t>
            </w:r>
            <w:r w:rsidRPr="00C62A00">
              <w:rPr>
                <w:sz w:val="16"/>
                <w:szCs w:val="16"/>
              </w:rPr>
              <w:t>.280</w:t>
            </w:r>
          </w:p>
        </w:tc>
        <w:tc>
          <w:tcPr>
            <w:tcW w:w="1276" w:type="dxa"/>
            <w:shd w:val="clear" w:color="auto" w:fill="auto"/>
          </w:tcPr>
          <w:p w14:paraId="4A091DD1" w14:textId="77777777" w:rsidR="00E674C1" w:rsidRPr="00C62A00" w:rsidRDefault="00E674C1" w:rsidP="00E674C1">
            <w:pPr>
              <w:rPr>
                <w:sz w:val="16"/>
                <w:szCs w:val="16"/>
              </w:rPr>
            </w:pPr>
            <w:r w:rsidRPr="00C62A00">
              <w:rPr>
                <w:sz w:val="16"/>
                <w:szCs w:val="16"/>
              </w:rPr>
              <w:t>-.428</w:t>
            </w:r>
            <w:r>
              <w:rPr>
                <w:sz w:val="16"/>
                <w:szCs w:val="16"/>
              </w:rPr>
              <w:t>--</w:t>
            </w:r>
            <w:r w:rsidRPr="00C62A00">
              <w:rPr>
                <w:sz w:val="16"/>
                <w:szCs w:val="16"/>
              </w:rPr>
              <w:t>.118</w:t>
            </w:r>
          </w:p>
        </w:tc>
        <w:tc>
          <w:tcPr>
            <w:tcW w:w="851" w:type="dxa"/>
            <w:shd w:val="clear" w:color="auto" w:fill="auto"/>
          </w:tcPr>
          <w:p w14:paraId="5AC9B596" w14:textId="77777777" w:rsidR="00E674C1" w:rsidRPr="00657DE1" w:rsidRDefault="00E674C1" w:rsidP="00E674C1">
            <w:pPr>
              <w:rPr>
                <w:sz w:val="16"/>
                <w:szCs w:val="16"/>
              </w:rPr>
            </w:pPr>
            <w:r w:rsidRPr="00657DE1">
              <w:rPr>
                <w:sz w:val="16"/>
                <w:szCs w:val="16"/>
              </w:rPr>
              <w:t>.0009</w:t>
            </w:r>
          </w:p>
        </w:tc>
        <w:tc>
          <w:tcPr>
            <w:tcW w:w="1134" w:type="dxa"/>
            <w:shd w:val="clear" w:color="auto" w:fill="auto"/>
          </w:tcPr>
          <w:p w14:paraId="07483375" w14:textId="77777777" w:rsidR="00E674C1" w:rsidRPr="00C62A00" w:rsidRDefault="00E674C1" w:rsidP="00E674C1">
            <w:pPr>
              <w:rPr>
                <w:sz w:val="16"/>
                <w:szCs w:val="16"/>
              </w:rPr>
            </w:pPr>
            <w:r w:rsidRPr="00C62A00">
              <w:rPr>
                <w:sz w:val="16"/>
                <w:szCs w:val="16"/>
              </w:rPr>
              <w:t>29.333</w:t>
            </w:r>
          </w:p>
        </w:tc>
        <w:tc>
          <w:tcPr>
            <w:tcW w:w="1262" w:type="dxa"/>
            <w:shd w:val="clear" w:color="auto" w:fill="auto"/>
          </w:tcPr>
          <w:p w14:paraId="77EABB8F" w14:textId="77777777" w:rsidR="00E674C1" w:rsidRPr="00C62A00" w:rsidRDefault="00E674C1" w:rsidP="00E674C1">
            <w:pPr>
              <w:rPr>
                <w:sz w:val="16"/>
                <w:szCs w:val="16"/>
              </w:rPr>
            </w:pPr>
            <w:r w:rsidRPr="00C62A00">
              <w:rPr>
                <w:sz w:val="16"/>
                <w:szCs w:val="16"/>
              </w:rPr>
              <w:t>&lt;.001</w:t>
            </w:r>
          </w:p>
        </w:tc>
        <w:tc>
          <w:tcPr>
            <w:tcW w:w="1147" w:type="dxa"/>
            <w:shd w:val="clear" w:color="auto" w:fill="auto"/>
          </w:tcPr>
          <w:p w14:paraId="032A55AA" w14:textId="77777777" w:rsidR="00E674C1" w:rsidRPr="00C62A00" w:rsidRDefault="00E674C1" w:rsidP="00E674C1">
            <w:pPr>
              <w:rPr>
                <w:sz w:val="16"/>
                <w:szCs w:val="16"/>
              </w:rPr>
            </w:pPr>
            <w:r w:rsidRPr="00C62A00">
              <w:rPr>
                <w:sz w:val="16"/>
                <w:szCs w:val="16"/>
              </w:rPr>
              <w:t>82.954</w:t>
            </w:r>
          </w:p>
        </w:tc>
      </w:tr>
      <w:tr w:rsidR="00E674C1" w:rsidRPr="00C62A00" w14:paraId="4BAC6AA1" w14:textId="77777777" w:rsidTr="00E674C1">
        <w:tc>
          <w:tcPr>
            <w:tcW w:w="4815" w:type="dxa"/>
            <w:shd w:val="clear" w:color="auto" w:fill="auto"/>
          </w:tcPr>
          <w:p w14:paraId="4877FE4D" w14:textId="77777777" w:rsidR="00E674C1" w:rsidRPr="00C62A00" w:rsidRDefault="00E674C1" w:rsidP="00E674C1">
            <w:pPr>
              <w:rPr>
                <w:sz w:val="16"/>
                <w:szCs w:val="16"/>
                <w:highlight w:val="yellow"/>
              </w:rPr>
            </w:pPr>
            <w:r>
              <w:rPr>
                <w:color w:val="000000" w:themeColor="text1"/>
                <w:sz w:val="16"/>
                <w:szCs w:val="16"/>
              </w:rPr>
              <w:t>Poorer mental health (GHQ)*</w:t>
            </w:r>
          </w:p>
        </w:tc>
        <w:tc>
          <w:tcPr>
            <w:tcW w:w="1134" w:type="dxa"/>
            <w:shd w:val="clear" w:color="auto" w:fill="auto"/>
          </w:tcPr>
          <w:p w14:paraId="3E63B1F8" w14:textId="77777777" w:rsidR="00E674C1" w:rsidRPr="00C62A00" w:rsidRDefault="00E674C1" w:rsidP="00E674C1">
            <w:pPr>
              <w:rPr>
                <w:sz w:val="16"/>
                <w:szCs w:val="16"/>
                <w:highlight w:val="yellow"/>
              </w:rPr>
            </w:pPr>
            <w:r w:rsidRPr="00C62A00">
              <w:rPr>
                <w:color w:val="000000" w:themeColor="text1"/>
                <w:sz w:val="16"/>
                <w:szCs w:val="16"/>
              </w:rPr>
              <w:t>6</w:t>
            </w:r>
          </w:p>
        </w:tc>
        <w:tc>
          <w:tcPr>
            <w:tcW w:w="1134" w:type="dxa"/>
            <w:shd w:val="clear" w:color="auto" w:fill="auto"/>
          </w:tcPr>
          <w:p w14:paraId="11AF5821" w14:textId="77777777" w:rsidR="00E674C1" w:rsidRPr="00C62A00" w:rsidRDefault="00E674C1" w:rsidP="00E674C1">
            <w:pPr>
              <w:rPr>
                <w:sz w:val="16"/>
                <w:szCs w:val="16"/>
                <w:highlight w:val="yellow"/>
              </w:rPr>
            </w:pPr>
            <w:r w:rsidRPr="00C62A00">
              <w:rPr>
                <w:color w:val="000000" w:themeColor="text1"/>
                <w:sz w:val="16"/>
                <w:szCs w:val="16"/>
              </w:rPr>
              <w:t>715</w:t>
            </w:r>
          </w:p>
        </w:tc>
        <w:tc>
          <w:tcPr>
            <w:tcW w:w="850" w:type="dxa"/>
            <w:shd w:val="clear" w:color="auto" w:fill="auto"/>
          </w:tcPr>
          <w:p w14:paraId="0ED4A616" w14:textId="77777777" w:rsidR="00E674C1" w:rsidRPr="00C62A00" w:rsidRDefault="00E674C1" w:rsidP="00E674C1">
            <w:pPr>
              <w:rPr>
                <w:sz w:val="16"/>
                <w:szCs w:val="16"/>
                <w:highlight w:val="yellow"/>
              </w:rPr>
            </w:pPr>
            <w:r>
              <w:rPr>
                <w:color w:val="000000" w:themeColor="text1"/>
                <w:sz w:val="16"/>
                <w:szCs w:val="16"/>
              </w:rPr>
              <w:t>-</w:t>
            </w:r>
            <w:r w:rsidRPr="00C62A00">
              <w:rPr>
                <w:color w:val="000000" w:themeColor="text1"/>
                <w:sz w:val="16"/>
                <w:szCs w:val="16"/>
              </w:rPr>
              <w:t>.242</w:t>
            </w:r>
          </w:p>
        </w:tc>
        <w:tc>
          <w:tcPr>
            <w:tcW w:w="1276" w:type="dxa"/>
            <w:shd w:val="clear" w:color="auto" w:fill="auto"/>
          </w:tcPr>
          <w:p w14:paraId="0EF44108" w14:textId="77777777" w:rsidR="00E674C1" w:rsidRPr="00C62A00" w:rsidRDefault="00E674C1" w:rsidP="00E674C1">
            <w:pPr>
              <w:rPr>
                <w:sz w:val="16"/>
                <w:szCs w:val="16"/>
                <w:highlight w:val="yellow"/>
              </w:rPr>
            </w:pPr>
            <w:r w:rsidRPr="00C62A00">
              <w:rPr>
                <w:color w:val="000000" w:themeColor="text1"/>
                <w:sz w:val="16"/>
                <w:szCs w:val="16"/>
              </w:rPr>
              <w:t>-.311</w:t>
            </w:r>
            <w:r>
              <w:rPr>
                <w:color w:val="000000" w:themeColor="text1"/>
                <w:sz w:val="16"/>
                <w:szCs w:val="16"/>
              </w:rPr>
              <w:t>--</w:t>
            </w:r>
            <w:r w:rsidRPr="00C62A00">
              <w:rPr>
                <w:color w:val="000000" w:themeColor="text1"/>
                <w:sz w:val="16"/>
                <w:szCs w:val="16"/>
              </w:rPr>
              <w:t>.170</w:t>
            </w:r>
          </w:p>
        </w:tc>
        <w:tc>
          <w:tcPr>
            <w:tcW w:w="851" w:type="dxa"/>
            <w:shd w:val="clear" w:color="auto" w:fill="auto"/>
          </w:tcPr>
          <w:p w14:paraId="4B6F9BBC" w14:textId="77777777" w:rsidR="00E674C1" w:rsidRPr="00657DE1" w:rsidRDefault="00E674C1" w:rsidP="00E674C1">
            <w:pPr>
              <w:rPr>
                <w:sz w:val="16"/>
                <w:szCs w:val="16"/>
                <w:highlight w:val="yellow"/>
              </w:rPr>
            </w:pPr>
            <w:r w:rsidRPr="00657DE1">
              <w:rPr>
                <w:color w:val="000000" w:themeColor="text1"/>
                <w:sz w:val="16"/>
                <w:szCs w:val="16"/>
              </w:rPr>
              <w:t>&lt;.0001</w:t>
            </w:r>
          </w:p>
        </w:tc>
        <w:tc>
          <w:tcPr>
            <w:tcW w:w="1134" w:type="dxa"/>
            <w:shd w:val="clear" w:color="auto" w:fill="auto"/>
          </w:tcPr>
          <w:p w14:paraId="13B64E3F" w14:textId="77777777" w:rsidR="00E674C1" w:rsidRPr="00C62A00" w:rsidRDefault="00E674C1" w:rsidP="00E674C1">
            <w:pPr>
              <w:rPr>
                <w:sz w:val="16"/>
                <w:szCs w:val="16"/>
                <w:highlight w:val="yellow"/>
              </w:rPr>
            </w:pPr>
            <w:r w:rsidRPr="00C62A00">
              <w:rPr>
                <w:color w:val="000000" w:themeColor="text1"/>
                <w:sz w:val="16"/>
                <w:szCs w:val="16"/>
              </w:rPr>
              <w:t>3.990</w:t>
            </w:r>
          </w:p>
        </w:tc>
        <w:tc>
          <w:tcPr>
            <w:tcW w:w="1262" w:type="dxa"/>
            <w:shd w:val="clear" w:color="auto" w:fill="auto"/>
          </w:tcPr>
          <w:p w14:paraId="53E47D49" w14:textId="77777777" w:rsidR="00E674C1" w:rsidRPr="00C62A00" w:rsidRDefault="00E674C1" w:rsidP="00E674C1">
            <w:pPr>
              <w:rPr>
                <w:sz w:val="16"/>
                <w:szCs w:val="16"/>
                <w:highlight w:val="yellow"/>
              </w:rPr>
            </w:pPr>
            <w:r w:rsidRPr="00C62A00">
              <w:rPr>
                <w:color w:val="000000" w:themeColor="text1"/>
                <w:sz w:val="16"/>
                <w:szCs w:val="16"/>
              </w:rPr>
              <w:t>.551</w:t>
            </w:r>
          </w:p>
        </w:tc>
        <w:tc>
          <w:tcPr>
            <w:tcW w:w="1147" w:type="dxa"/>
            <w:shd w:val="clear" w:color="auto" w:fill="auto"/>
          </w:tcPr>
          <w:p w14:paraId="7FA72E69" w14:textId="77777777" w:rsidR="00E674C1" w:rsidRPr="00C62A00" w:rsidRDefault="00E674C1" w:rsidP="00E674C1">
            <w:pPr>
              <w:rPr>
                <w:sz w:val="16"/>
                <w:szCs w:val="16"/>
                <w:highlight w:val="yellow"/>
              </w:rPr>
            </w:pPr>
            <w:r w:rsidRPr="00C62A00">
              <w:rPr>
                <w:color w:val="000000" w:themeColor="text1"/>
                <w:sz w:val="16"/>
                <w:szCs w:val="16"/>
              </w:rPr>
              <w:t>0</w:t>
            </w:r>
          </w:p>
        </w:tc>
      </w:tr>
      <w:tr w:rsidR="00E674C1" w:rsidRPr="00C62A00" w14:paraId="3845935C" w14:textId="77777777" w:rsidTr="00E674C1">
        <w:tc>
          <w:tcPr>
            <w:tcW w:w="4815" w:type="dxa"/>
          </w:tcPr>
          <w:p w14:paraId="30837F53" w14:textId="77777777" w:rsidR="00E674C1" w:rsidRPr="00C62A00" w:rsidRDefault="00E674C1" w:rsidP="00E674C1">
            <w:pPr>
              <w:rPr>
                <w:sz w:val="16"/>
                <w:szCs w:val="16"/>
              </w:rPr>
            </w:pPr>
            <w:r>
              <w:rPr>
                <w:sz w:val="16"/>
                <w:szCs w:val="16"/>
              </w:rPr>
              <w:t>Carer quality of life (self-rated)</w:t>
            </w:r>
          </w:p>
        </w:tc>
        <w:tc>
          <w:tcPr>
            <w:tcW w:w="1134" w:type="dxa"/>
          </w:tcPr>
          <w:p w14:paraId="3FB86F04" w14:textId="77777777" w:rsidR="00E674C1" w:rsidRPr="00C62A00" w:rsidRDefault="00E674C1" w:rsidP="00E674C1">
            <w:pPr>
              <w:rPr>
                <w:sz w:val="16"/>
                <w:szCs w:val="16"/>
              </w:rPr>
            </w:pPr>
            <w:r w:rsidRPr="00C62A00">
              <w:rPr>
                <w:sz w:val="16"/>
                <w:szCs w:val="16"/>
              </w:rPr>
              <w:t>7</w:t>
            </w:r>
          </w:p>
        </w:tc>
        <w:tc>
          <w:tcPr>
            <w:tcW w:w="1134" w:type="dxa"/>
          </w:tcPr>
          <w:p w14:paraId="2187BA75" w14:textId="77777777" w:rsidR="00E674C1" w:rsidRPr="00C62A00" w:rsidRDefault="00E674C1" w:rsidP="00E674C1">
            <w:pPr>
              <w:rPr>
                <w:sz w:val="16"/>
                <w:szCs w:val="16"/>
              </w:rPr>
            </w:pPr>
            <w:r w:rsidRPr="00C62A00">
              <w:rPr>
                <w:sz w:val="16"/>
                <w:szCs w:val="16"/>
              </w:rPr>
              <w:t>1409</w:t>
            </w:r>
          </w:p>
        </w:tc>
        <w:tc>
          <w:tcPr>
            <w:tcW w:w="850" w:type="dxa"/>
          </w:tcPr>
          <w:p w14:paraId="6F08D159" w14:textId="77777777" w:rsidR="00E674C1" w:rsidRPr="00C62A00" w:rsidRDefault="00E674C1" w:rsidP="00E674C1">
            <w:pPr>
              <w:rPr>
                <w:sz w:val="16"/>
                <w:szCs w:val="16"/>
              </w:rPr>
            </w:pPr>
            <w:r w:rsidRPr="00C62A00">
              <w:rPr>
                <w:sz w:val="16"/>
                <w:szCs w:val="16"/>
              </w:rPr>
              <w:t>.315</w:t>
            </w:r>
          </w:p>
        </w:tc>
        <w:tc>
          <w:tcPr>
            <w:tcW w:w="1276" w:type="dxa"/>
          </w:tcPr>
          <w:p w14:paraId="40544209" w14:textId="77777777" w:rsidR="00E674C1" w:rsidRPr="00C62A00" w:rsidRDefault="00E674C1" w:rsidP="00E674C1">
            <w:pPr>
              <w:rPr>
                <w:sz w:val="16"/>
                <w:szCs w:val="16"/>
              </w:rPr>
            </w:pPr>
            <w:r w:rsidRPr="00C62A00">
              <w:rPr>
                <w:sz w:val="16"/>
                <w:szCs w:val="16"/>
              </w:rPr>
              <w:t>.201-.421</w:t>
            </w:r>
          </w:p>
        </w:tc>
        <w:tc>
          <w:tcPr>
            <w:tcW w:w="851" w:type="dxa"/>
          </w:tcPr>
          <w:p w14:paraId="7B763319" w14:textId="77777777" w:rsidR="00E674C1" w:rsidRPr="00657DE1" w:rsidRDefault="00E674C1" w:rsidP="00E674C1">
            <w:pPr>
              <w:rPr>
                <w:sz w:val="16"/>
                <w:szCs w:val="16"/>
              </w:rPr>
            </w:pPr>
            <w:r w:rsidRPr="00657DE1">
              <w:rPr>
                <w:sz w:val="16"/>
                <w:szCs w:val="16"/>
              </w:rPr>
              <w:t>&lt;.0001</w:t>
            </w:r>
          </w:p>
        </w:tc>
        <w:tc>
          <w:tcPr>
            <w:tcW w:w="1134" w:type="dxa"/>
          </w:tcPr>
          <w:p w14:paraId="00935280" w14:textId="77777777" w:rsidR="00E674C1" w:rsidRPr="00C62A00" w:rsidRDefault="00E674C1" w:rsidP="00E674C1">
            <w:pPr>
              <w:rPr>
                <w:sz w:val="16"/>
                <w:szCs w:val="16"/>
              </w:rPr>
            </w:pPr>
            <w:r w:rsidRPr="00C62A00">
              <w:rPr>
                <w:sz w:val="16"/>
                <w:szCs w:val="16"/>
              </w:rPr>
              <w:t>27.700</w:t>
            </w:r>
          </w:p>
        </w:tc>
        <w:tc>
          <w:tcPr>
            <w:tcW w:w="1262" w:type="dxa"/>
          </w:tcPr>
          <w:p w14:paraId="2ED0BB43" w14:textId="77777777" w:rsidR="00E674C1" w:rsidRPr="00C62A00" w:rsidRDefault="00E674C1" w:rsidP="00E674C1">
            <w:pPr>
              <w:rPr>
                <w:sz w:val="16"/>
                <w:szCs w:val="16"/>
              </w:rPr>
            </w:pPr>
            <w:r w:rsidRPr="00C62A00">
              <w:rPr>
                <w:sz w:val="16"/>
                <w:szCs w:val="16"/>
              </w:rPr>
              <w:t>&lt;.001</w:t>
            </w:r>
          </w:p>
        </w:tc>
        <w:tc>
          <w:tcPr>
            <w:tcW w:w="1147" w:type="dxa"/>
          </w:tcPr>
          <w:p w14:paraId="18ACCD1D" w14:textId="77777777" w:rsidR="00E674C1" w:rsidRPr="00C62A00" w:rsidRDefault="00E674C1" w:rsidP="00E674C1">
            <w:pPr>
              <w:rPr>
                <w:sz w:val="16"/>
                <w:szCs w:val="16"/>
              </w:rPr>
            </w:pPr>
            <w:r w:rsidRPr="00C62A00">
              <w:rPr>
                <w:sz w:val="16"/>
                <w:szCs w:val="16"/>
              </w:rPr>
              <w:t>78.339</w:t>
            </w:r>
          </w:p>
        </w:tc>
      </w:tr>
    </w:tbl>
    <w:p w14:paraId="60330CFE"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1866942" w14:textId="77777777" w:rsidR="00E674C1" w:rsidRDefault="00E674C1" w:rsidP="00E674C1">
      <w:pPr>
        <w:spacing w:after="160" w:line="259" w:lineRule="auto"/>
      </w:pPr>
      <w:r>
        <w:t xml:space="preserve"> </w:t>
      </w:r>
      <w:r>
        <w:br w:type="page"/>
      </w:r>
    </w:p>
    <w:p w14:paraId="3C80BB8E" w14:textId="77777777" w:rsidR="00E674C1" w:rsidRPr="00FA02CE" w:rsidRDefault="00E674C1" w:rsidP="00E674C1">
      <w:pPr>
        <w:rPr>
          <w:b/>
          <w:sz w:val="20"/>
          <w:szCs w:val="20"/>
        </w:rPr>
      </w:pPr>
      <w:r w:rsidRPr="00FA02CE">
        <w:rPr>
          <w:b/>
          <w:sz w:val="20"/>
          <w:szCs w:val="20"/>
        </w:rPr>
        <w:lastRenderedPageBreak/>
        <w:t xml:space="preserve">Supplementary Table 20c: Factors associated with informant ratings of quality of life for the person with dementia made by health care professionals only – factors pertaining to the person with dementia </w:t>
      </w:r>
    </w:p>
    <w:p w14:paraId="31A8015E" w14:textId="77777777" w:rsidR="00E674C1" w:rsidRPr="00F60972"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276"/>
        <w:gridCol w:w="851"/>
        <w:gridCol w:w="1134"/>
        <w:gridCol w:w="1262"/>
        <w:gridCol w:w="1147"/>
      </w:tblGrid>
      <w:tr w:rsidR="00E674C1" w:rsidRPr="00F60972" w14:paraId="26909C50" w14:textId="77777777" w:rsidTr="00E674C1">
        <w:tc>
          <w:tcPr>
            <w:tcW w:w="4815" w:type="dxa"/>
          </w:tcPr>
          <w:p w14:paraId="15493144" w14:textId="77777777" w:rsidR="00E674C1" w:rsidRPr="00F60972" w:rsidRDefault="00E674C1" w:rsidP="00E674C1">
            <w:pPr>
              <w:rPr>
                <w:b/>
                <w:sz w:val="16"/>
                <w:szCs w:val="16"/>
              </w:rPr>
            </w:pPr>
            <w:r w:rsidRPr="00F60972">
              <w:rPr>
                <w:b/>
                <w:sz w:val="16"/>
                <w:szCs w:val="16"/>
              </w:rPr>
              <w:t xml:space="preserve">Factor </w:t>
            </w:r>
          </w:p>
        </w:tc>
        <w:tc>
          <w:tcPr>
            <w:tcW w:w="1134" w:type="dxa"/>
          </w:tcPr>
          <w:p w14:paraId="33F3C76F" w14:textId="77777777" w:rsidR="00E674C1" w:rsidRPr="00F60972" w:rsidRDefault="00E674C1" w:rsidP="00E674C1">
            <w:pPr>
              <w:rPr>
                <w:b/>
                <w:sz w:val="16"/>
                <w:szCs w:val="16"/>
              </w:rPr>
            </w:pPr>
            <w:r>
              <w:rPr>
                <w:b/>
                <w:sz w:val="16"/>
                <w:szCs w:val="16"/>
              </w:rPr>
              <w:t>Number of studies</w:t>
            </w:r>
          </w:p>
        </w:tc>
        <w:tc>
          <w:tcPr>
            <w:tcW w:w="1134" w:type="dxa"/>
          </w:tcPr>
          <w:p w14:paraId="2A36BCFA" w14:textId="77777777" w:rsidR="00E674C1" w:rsidRPr="00F60972" w:rsidRDefault="00E674C1" w:rsidP="00E674C1">
            <w:pPr>
              <w:rPr>
                <w:b/>
                <w:sz w:val="16"/>
                <w:szCs w:val="16"/>
              </w:rPr>
            </w:pPr>
            <w:r>
              <w:rPr>
                <w:b/>
                <w:sz w:val="16"/>
                <w:szCs w:val="16"/>
              </w:rPr>
              <w:t>Number of participants</w:t>
            </w:r>
          </w:p>
        </w:tc>
        <w:tc>
          <w:tcPr>
            <w:tcW w:w="850" w:type="dxa"/>
          </w:tcPr>
          <w:p w14:paraId="10FC7985" w14:textId="77777777" w:rsidR="00E674C1" w:rsidRPr="00F60972" w:rsidRDefault="00E674C1" w:rsidP="00E674C1">
            <w:pPr>
              <w:rPr>
                <w:b/>
                <w:sz w:val="16"/>
                <w:szCs w:val="16"/>
              </w:rPr>
            </w:pPr>
            <w:r w:rsidRPr="00F60972">
              <w:rPr>
                <w:b/>
                <w:sz w:val="16"/>
                <w:szCs w:val="16"/>
              </w:rPr>
              <w:t>r</w:t>
            </w:r>
          </w:p>
        </w:tc>
        <w:tc>
          <w:tcPr>
            <w:tcW w:w="1276" w:type="dxa"/>
          </w:tcPr>
          <w:p w14:paraId="40CEADB8" w14:textId="77777777" w:rsidR="00E674C1" w:rsidRPr="00F60972" w:rsidRDefault="00E674C1" w:rsidP="00E674C1">
            <w:pPr>
              <w:rPr>
                <w:b/>
                <w:sz w:val="16"/>
                <w:szCs w:val="16"/>
              </w:rPr>
            </w:pPr>
            <w:r w:rsidRPr="00F60972">
              <w:rPr>
                <w:b/>
                <w:sz w:val="16"/>
                <w:szCs w:val="16"/>
              </w:rPr>
              <w:t>95% CI</w:t>
            </w:r>
          </w:p>
        </w:tc>
        <w:tc>
          <w:tcPr>
            <w:tcW w:w="851" w:type="dxa"/>
          </w:tcPr>
          <w:p w14:paraId="53EB53D8" w14:textId="77777777" w:rsidR="00E674C1" w:rsidRPr="00F60972" w:rsidRDefault="00E674C1" w:rsidP="00E674C1">
            <w:pPr>
              <w:rPr>
                <w:b/>
                <w:sz w:val="16"/>
                <w:szCs w:val="16"/>
              </w:rPr>
            </w:pPr>
            <w:r w:rsidRPr="00F60972">
              <w:rPr>
                <w:b/>
                <w:sz w:val="16"/>
                <w:szCs w:val="16"/>
              </w:rPr>
              <w:t>p</w:t>
            </w:r>
          </w:p>
        </w:tc>
        <w:tc>
          <w:tcPr>
            <w:tcW w:w="1134" w:type="dxa"/>
          </w:tcPr>
          <w:p w14:paraId="05FC63CF" w14:textId="77777777" w:rsidR="00E674C1" w:rsidRPr="00F60972" w:rsidRDefault="00E674C1" w:rsidP="00E674C1">
            <w:pPr>
              <w:rPr>
                <w:b/>
                <w:sz w:val="16"/>
                <w:szCs w:val="16"/>
              </w:rPr>
            </w:pPr>
            <w:r>
              <w:rPr>
                <w:b/>
                <w:sz w:val="16"/>
                <w:szCs w:val="16"/>
              </w:rPr>
              <w:t xml:space="preserve">Cochran’s Q </w:t>
            </w:r>
          </w:p>
        </w:tc>
        <w:tc>
          <w:tcPr>
            <w:tcW w:w="1262" w:type="dxa"/>
          </w:tcPr>
          <w:p w14:paraId="3E8DA39D" w14:textId="77777777" w:rsidR="00E674C1" w:rsidRPr="00F60972" w:rsidRDefault="00E674C1" w:rsidP="00E674C1">
            <w:pPr>
              <w:rPr>
                <w:b/>
                <w:sz w:val="16"/>
                <w:szCs w:val="16"/>
              </w:rPr>
            </w:pPr>
            <w:r>
              <w:rPr>
                <w:b/>
                <w:sz w:val="16"/>
                <w:szCs w:val="16"/>
              </w:rPr>
              <w:t>p value (Cochran’s Q)</w:t>
            </w:r>
          </w:p>
        </w:tc>
        <w:tc>
          <w:tcPr>
            <w:tcW w:w="1147" w:type="dxa"/>
          </w:tcPr>
          <w:p w14:paraId="5ACA8657" w14:textId="77777777" w:rsidR="00E674C1" w:rsidRPr="00F60972" w:rsidRDefault="00E674C1" w:rsidP="00E674C1">
            <w:pPr>
              <w:rPr>
                <w:b/>
                <w:sz w:val="16"/>
                <w:szCs w:val="16"/>
              </w:rPr>
            </w:pPr>
            <w:r w:rsidRPr="00F60972">
              <w:rPr>
                <w:b/>
                <w:i/>
                <w:sz w:val="16"/>
                <w:szCs w:val="16"/>
              </w:rPr>
              <w:t>I</w:t>
            </w:r>
            <w:r w:rsidRPr="00F60972">
              <w:rPr>
                <w:b/>
                <w:i/>
                <w:sz w:val="16"/>
                <w:szCs w:val="16"/>
                <w:vertAlign w:val="superscript"/>
              </w:rPr>
              <w:t>2</w:t>
            </w:r>
          </w:p>
        </w:tc>
      </w:tr>
      <w:tr w:rsidR="00E674C1" w:rsidRPr="00F60972" w14:paraId="75C3927B" w14:textId="77777777" w:rsidTr="00E674C1">
        <w:tc>
          <w:tcPr>
            <w:tcW w:w="4815" w:type="dxa"/>
          </w:tcPr>
          <w:p w14:paraId="14C96156" w14:textId="77777777" w:rsidR="00E674C1" w:rsidRPr="00F60972" w:rsidRDefault="00E674C1" w:rsidP="00E674C1">
            <w:pPr>
              <w:rPr>
                <w:sz w:val="16"/>
                <w:szCs w:val="16"/>
              </w:rPr>
            </w:pPr>
            <w:r w:rsidRPr="00F60972">
              <w:rPr>
                <w:sz w:val="16"/>
                <w:szCs w:val="16"/>
              </w:rPr>
              <w:t>Older age</w:t>
            </w:r>
          </w:p>
        </w:tc>
        <w:tc>
          <w:tcPr>
            <w:tcW w:w="1134" w:type="dxa"/>
          </w:tcPr>
          <w:p w14:paraId="0CA7E388" w14:textId="77777777" w:rsidR="00E674C1" w:rsidRPr="00F60972" w:rsidRDefault="00E674C1" w:rsidP="00E674C1">
            <w:pPr>
              <w:rPr>
                <w:sz w:val="16"/>
                <w:szCs w:val="16"/>
              </w:rPr>
            </w:pPr>
            <w:r w:rsidRPr="00F60972">
              <w:rPr>
                <w:sz w:val="16"/>
                <w:szCs w:val="16"/>
              </w:rPr>
              <w:t>18</w:t>
            </w:r>
          </w:p>
        </w:tc>
        <w:tc>
          <w:tcPr>
            <w:tcW w:w="1134" w:type="dxa"/>
          </w:tcPr>
          <w:p w14:paraId="1FD0903B" w14:textId="77777777" w:rsidR="00E674C1" w:rsidRPr="00F60972" w:rsidRDefault="00E674C1" w:rsidP="00E674C1">
            <w:pPr>
              <w:rPr>
                <w:sz w:val="16"/>
                <w:szCs w:val="16"/>
              </w:rPr>
            </w:pPr>
            <w:r w:rsidRPr="00F60972">
              <w:rPr>
                <w:sz w:val="16"/>
                <w:szCs w:val="16"/>
              </w:rPr>
              <w:t>3966</w:t>
            </w:r>
          </w:p>
        </w:tc>
        <w:tc>
          <w:tcPr>
            <w:tcW w:w="850" w:type="dxa"/>
          </w:tcPr>
          <w:p w14:paraId="1F39E746" w14:textId="77777777" w:rsidR="00E674C1" w:rsidRPr="00F60972" w:rsidRDefault="00E674C1" w:rsidP="00E674C1">
            <w:pPr>
              <w:rPr>
                <w:sz w:val="16"/>
                <w:szCs w:val="16"/>
              </w:rPr>
            </w:pPr>
            <w:r>
              <w:rPr>
                <w:sz w:val="16"/>
                <w:szCs w:val="16"/>
              </w:rPr>
              <w:t>-</w:t>
            </w:r>
            <w:r w:rsidRPr="00F60972">
              <w:rPr>
                <w:sz w:val="16"/>
                <w:szCs w:val="16"/>
              </w:rPr>
              <w:t>.050</w:t>
            </w:r>
          </w:p>
        </w:tc>
        <w:tc>
          <w:tcPr>
            <w:tcW w:w="1276" w:type="dxa"/>
          </w:tcPr>
          <w:p w14:paraId="0B6A38FB" w14:textId="77777777" w:rsidR="00E674C1" w:rsidRPr="00F60972" w:rsidRDefault="00E674C1" w:rsidP="00E674C1">
            <w:pPr>
              <w:rPr>
                <w:sz w:val="16"/>
                <w:szCs w:val="16"/>
              </w:rPr>
            </w:pPr>
            <w:r w:rsidRPr="00F60972">
              <w:rPr>
                <w:sz w:val="16"/>
                <w:szCs w:val="16"/>
              </w:rPr>
              <w:t>-.103-.005</w:t>
            </w:r>
          </w:p>
        </w:tc>
        <w:tc>
          <w:tcPr>
            <w:tcW w:w="851" w:type="dxa"/>
          </w:tcPr>
          <w:p w14:paraId="0518B2C7" w14:textId="77777777" w:rsidR="00E674C1" w:rsidRPr="00F60972" w:rsidRDefault="00E674C1" w:rsidP="00E674C1">
            <w:pPr>
              <w:rPr>
                <w:sz w:val="16"/>
                <w:szCs w:val="16"/>
              </w:rPr>
            </w:pPr>
            <w:r w:rsidRPr="00F60972">
              <w:rPr>
                <w:sz w:val="16"/>
                <w:szCs w:val="16"/>
              </w:rPr>
              <w:t>.0726</w:t>
            </w:r>
          </w:p>
        </w:tc>
        <w:tc>
          <w:tcPr>
            <w:tcW w:w="1134" w:type="dxa"/>
          </w:tcPr>
          <w:p w14:paraId="1F8F3B9C" w14:textId="77777777" w:rsidR="00E674C1" w:rsidRPr="00F60972" w:rsidRDefault="00E674C1" w:rsidP="00E674C1">
            <w:pPr>
              <w:rPr>
                <w:sz w:val="16"/>
                <w:szCs w:val="16"/>
              </w:rPr>
            </w:pPr>
            <w:r w:rsidRPr="00F60972">
              <w:rPr>
                <w:sz w:val="16"/>
                <w:szCs w:val="16"/>
              </w:rPr>
              <w:t>43.490</w:t>
            </w:r>
          </w:p>
        </w:tc>
        <w:tc>
          <w:tcPr>
            <w:tcW w:w="1262" w:type="dxa"/>
          </w:tcPr>
          <w:p w14:paraId="54EE95CE" w14:textId="77777777" w:rsidR="00E674C1" w:rsidRPr="00F60972" w:rsidRDefault="00E674C1" w:rsidP="00E674C1">
            <w:pPr>
              <w:rPr>
                <w:sz w:val="16"/>
                <w:szCs w:val="16"/>
              </w:rPr>
            </w:pPr>
            <w:r w:rsidRPr="00F60972">
              <w:rPr>
                <w:sz w:val="16"/>
                <w:szCs w:val="16"/>
              </w:rPr>
              <w:t>&lt;.001</w:t>
            </w:r>
          </w:p>
        </w:tc>
        <w:tc>
          <w:tcPr>
            <w:tcW w:w="1147" w:type="dxa"/>
          </w:tcPr>
          <w:p w14:paraId="5FF5DA46" w14:textId="77777777" w:rsidR="00E674C1" w:rsidRPr="00F60972" w:rsidRDefault="00E674C1" w:rsidP="00E674C1">
            <w:pPr>
              <w:rPr>
                <w:sz w:val="16"/>
                <w:szCs w:val="16"/>
              </w:rPr>
            </w:pPr>
            <w:r w:rsidRPr="00F60972">
              <w:rPr>
                <w:sz w:val="16"/>
                <w:szCs w:val="16"/>
              </w:rPr>
              <w:t>60.910</w:t>
            </w:r>
          </w:p>
        </w:tc>
      </w:tr>
      <w:tr w:rsidR="00E674C1" w:rsidRPr="00F60972" w14:paraId="52336D9D" w14:textId="77777777" w:rsidTr="00E674C1">
        <w:tc>
          <w:tcPr>
            <w:tcW w:w="4815" w:type="dxa"/>
          </w:tcPr>
          <w:p w14:paraId="6AD77DD4" w14:textId="77777777" w:rsidR="00E674C1" w:rsidRPr="00F60972" w:rsidRDefault="00E674C1" w:rsidP="00E674C1">
            <w:pPr>
              <w:rPr>
                <w:sz w:val="16"/>
                <w:szCs w:val="16"/>
              </w:rPr>
            </w:pPr>
            <w:r w:rsidRPr="00F60972">
              <w:rPr>
                <w:sz w:val="16"/>
                <w:szCs w:val="16"/>
              </w:rPr>
              <w:t>Female gender</w:t>
            </w:r>
          </w:p>
        </w:tc>
        <w:tc>
          <w:tcPr>
            <w:tcW w:w="1134" w:type="dxa"/>
          </w:tcPr>
          <w:p w14:paraId="680325AD" w14:textId="77777777" w:rsidR="00E674C1" w:rsidRPr="00F60972" w:rsidRDefault="00E674C1" w:rsidP="00E674C1">
            <w:pPr>
              <w:rPr>
                <w:sz w:val="16"/>
                <w:szCs w:val="16"/>
              </w:rPr>
            </w:pPr>
            <w:r w:rsidRPr="00F60972">
              <w:rPr>
                <w:sz w:val="16"/>
                <w:szCs w:val="16"/>
              </w:rPr>
              <w:t>18</w:t>
            </w:r>
          </w:p>
        </w:tc>
        <w:tc>
          <w:tcPr>
            <w:tcW w:w="1134" w:type="dxa"/>
          </w:tcPr>
          <w:p w14:paraId="5BC93AD5" w14:textId="77777777" w:rsidR="00E674C1" w:rsidRPr="00F60972" w:rsidRDefault="00E674C1" w:rsidP="00E674C1">
            <w:pPr>
              <w:rPr>
                <w:sz w:val="16"/>
                <w:szCs w:val="16"/>
              </w:rPr>
            </w:pPr>
            <w:r w:rsidRPr="00F60972">
              <w:rPr>
                <w:sz w:val="16"/>
                <w:szCs w:val="16"/>
              </w:rPr>
              <w:t>4155</w:t>
            </w:r>
          </w:p>
        </w:tc>
        <w:tc>
          <w:tcPr>
            <w:tcW w:w="850" w:type="dxa"/>
          </w:tcPr>
          <w:p w14:paraId="51E2E72D" w14:textId="77777777" w:rsidR="00E674C1" w:rsidRPr="00F60972" w:rsidRDefault="00E674C1" w:rsidP="00E674C1">
            <w:pPr>
              <w:rPr>
                <w:sz w:val="16"/>
                <w:szCs w:val="16"/>
              </w:rPr>
            </w:pPr>
            <w:r w:rsidRPr="00F60972">
              <w:rPr>
                <w:sz w:val="16"/>
                <w:szCs w:val="16"/>
              </w:rPr>
              <w:t>.021</w:t>
            </w:r>
          </w:p>
        </w:tc>
        <w:tc>
          <w:tcPr>
            <w:tcW w:w="1276" w:type="dxa"/>
          </w:tcPr>
          <w:p w14:paraId="08CB9579" w14:textId="77777777" w:rsidR="00E674C1" w:rsidRPr="00F60972" w:rsidRDefault="00E674C1" w:rsidP="00E674C1">
            <w:pPr>
              <w:rPr>
                <w:sz w:val="16"/>
                <w:szCs w:val="16"/>
              </w:rPr>
            </w:pPr>
            <w:r w:rsidRPr="00F60972">
              <w:rPr>
                <w:sz w:val="16"/>
                <w:szCs w:val="16"/>
              </w:rPr>
              <w:t>-.019-.062</w:t>
            </w:r>
          </w:p>
        </w:tc>
        <w:tc>
          <w:tcPr>
            <w:tcW w:w="851" w:type="dxa"/>
          </w:tcPr>
          <w:p w14:paraId="0531FA8F" w14:textId="77777777" w:rsidR="00E674C1" w:rsidRPr="00F60972" w:rsidRDefault="00E674C1" w:rsidP="00E674C1">
            <w:pPr>
              <w:rPr>
                <w:sz w:val="16"/>
                <w:szCs w:val="16"/>
              </w:rPr>
            </w:pPr>
            <w:r w:rsidRPr="00F60972">
              <w:rPr>
                <w:sz w:val="16"/>
                <w:szCs w:val="16"/>
              </w:rPr>
              <w:t>.3022</w:t>
            </w:r>
          </w:p>
        </w:tc>
        <w:tc>
          <w:tcPr>
            <w:tcW w:w="1134" w:type="dxa"/>
          </w:tcPr>
          <w:p w14:paraId="6965EAE2" w14:textId="77777777" w:rsidR="00E674C1" w:rsidRPr="00F60972" w:rsidRDefault="00E674C1" w:rsidP="00E674C1">
            <w:pPr>
              <w:rPr>
                <w:sz w:val="16"/>
                <w:szCs w:val="16"/>
              </w:rPr>
            </w:pPr>
            <w:r w:rsidRPr="00F60972">
              <w:rPr>
                <w:sz w:val="16"/>
                <w:szCs w:val="16"/>
              </w:rPr>
              <w:t>25.920</w:t>
            </w:r>
          </w:p>
        </w:tc>
        <w:tc>
          <w:tcPr>
            <w:tcW w:w="1262" w:type="dxa"/>
          </w:tcPr>
          <w:p w14:paraId="05F0BD04" w14:textId="77777777" w:rsidR="00E674C1" w:rsidRPr="00F60972" w:rsidRDefault="00E674C1" w:rsidP="00E674C1">
            <w:pPr>
              <w:rPr>
                <w:sz w:val="16"/>
                <w:szCs w:val="16"/>
              </w:rPr>
            </w:pPr>
            <w:r w:rsidRPr="00F60972">
              <w:rPr>
                <w:sz w:val="16"/>
                <w:szCs w:val="16"/>
              </w:rPr>
              <w:t>.076</w:t>
            </w:r>
          </w:p>
        </w:tc>
        <w:tc>
          <w:tcPr>
            <w:tcW w:w="1147" w:type="dxa"/>
          </w:tcPr>
          <w:p w14:paraId="7F8FFEEB" w14:textId="77777777" w:rsidR="00E674C1" w:rsidRPr="00F60972" w:rsidRDefault="00E674C1" w:rsidP="00E674C1">
            <w:pPr>
              <w:rPr>
                <w:sz w:val="16"/>
                <w:szCs w:val="16"/>
              </w:rPr>
            </w:pPr>
            <w:r w:rsidRPr="00F60972">
              <w:rPr>
                <w:sz w:val="16"/>
                <w:szCs w:val="16"/>
              </w:rPr>
              <w:t>34.413</w:t>
            </w:r>
          </w:p>
        </w:tc>
      </w:tr>
      <w:tr w:rsidR="00E674C1" w:rsidRPr="00F60972" w14:paraId="423ADFC6" w14:textId="77777777" w:rsidTr="00E674C1">
        <w:tc>
          <w:tcPr>
            <w:tcW w:w="4815" w:type="dxa"/>
          </w:tcPr>
          <w:p w14:paraId="1A00FDC6" w14:textId="77777777" w:rsidR="00E674C1" w:rsidRPr="00F60972" w:rsidRDefault="00E674C1" w:rsidP="00E674C1">
            <w:pPr>
              <w:rPr>
                <w:sz w:val="16"/>
                <w:szCs w:val="16"/>
              </w:rPr>
            </w:pPr>
            <w:r w:rsidRPr="00F60972">
              <w:rPr>
                <w:sz w:val="16"/>
                <w:szCs w:val="16"/>
              </w:rPr>
              <w:t>Higher level of education</w:t>
            </w:r>
          </w:p>
        </w:tc>
        <w:tc>
          <w:tcPr>
            <w:tcW w:w="1134" w:type="dxa"/>
          </w:tcPr>
          <w:p w14:paraId="33145153" w14:textId="77777777" w:rsidR="00E674C1" w:rsidRPr="00F60972" w:rsidRDefault="00E674C1" w:rsidP="00E674C1">
            <w:pPr>
              <w:rPr>
                <w:sz w:val="16"/>
                <w:szCs w:val="16"/>
              </w:rPr>
            </w:pPr>
            <w:r w:rsidRPr="00F60972">
              <w:rPr>
                <w:sz w:val="16"/>
                <w:szCs w:val="16"/>
              </w:rPr>
              <w:t>5</w:t>
            </w:r>
          </w:p>
        </w:tc>
        <w:tc>
          <w:tcPr>
            <w:tcW w:w="1134" w:type="dxa"/>
          </w:tcPr>
          <w:p w14:paraId="2D80A011" w14:textId="77777777" w:rsidR="00E674C1" w:rsidRPr="00F60972" w:rsidRDefault="00E674C1" w:rsidP="00E674C1">
            <w:pPr>
              <w:rPr>
                <w:sz w:val="16"/>
                <w:szCs w:val="16"/>
              </w:rPr>
            </w:pPr>
            <w:r w:rsidRPr="00F60972">
              <w:rPr>
                <w:sz w:val="16"/>
                <w:szCs w:val="16"/>
              </w:rPr>
              <w:t>928</w:t>
            </w:r>
          </w:p>
        </w:tc>
        <w:tc>
          <w:tcPr>
            <w:tcW w:w="850" w:type="dxa"/>
          </w:tcPr>
          <w:p w14:paraId="3A896785" w14:textId="77777777" w:rsidR="00E674C1" w:rsidRPr="00F60972" w:rsidRDefault="00E674C1" w:rsidP="00E674C1">
            <w:pPr>
              <w:rPr>
                <w:sz w:val="16"/>
                <w:szCs w:val="16"/>
              </w:rPr>
            </w:pPr>
            <w:r w:rsidRPr="00F60972">
              <w:rPr>
                <w:sz w:val="16"/>
                <w:szCs w:val="16"/>
              </w:rPr>
              <w:t>-.008</w:t>
            </w:r>
          </w:p>
        </w:tc>
        <w:tc>
          <w:tcPr>
            <w:tcW w:w="1276" w:type="dxa"/>
          </w:tcPr>
          <w:p w14:paraId="44552DC3" w14:textId="77777777" w:rsidR="00E674C1" w:rsidRPr="00F60972" w:rsidRDefault="00E674C1" w:rsidP="00E674C1">
            <w:pPr>
              <w:rPr>
                <w:sz w:val="16"/>
                <w:szCs w:val="16"/>
              </w:rPr>
            </w:pPr>
            <w:r w:rsidRPr="00F60972">
              <w:rPr>
                <w:sz w:val="16"/>
                <w:szCs w:val="16"/>
              </w:rPr>
              <w:t>-.116-.101</w:t>
            </w:r>
          </w:p>
        </w:tc>
        <w:tc>
          <w:tcPr>
            <w:tcW w:w="851" w:type="dxa"/>
          </w:tcPr>
          <w:p w14:paraId="12C96085" w14:textId="77777777" w:rsidR="00E674C1" w:rsidRPr="00F60972" w:rsidRDefault="00E674C1" w:rsidP="00E674C1">
            <w:pPr>
              <w:rPr>
                <w:sz w:val="16"/>
                <w:szCs w:val="16"/>
              </w:rPr>
            </w:pPr>
            <w:r w:rsidRPr="00F60972">
              <w:rPr>
                <w:sz w:val="16"/>
                <w:szCs w:val="16"/>
              </w:rPr>
              <w:t>.8868</w:t>
            </w:r>
          </w:p>
        </w:tc>
        <w:tc>
          <w:tcPr>
            <w:tcW w:w="1134" w:type="dxa"/>
          </w:tcPr>
          <w:p w14:paraId="52887727" w14:textId="77777777" w:rsidR="00E674C1" w:rsidRPr="00F60972" w:rsidRDefault="00E674C1" w:rsidP="00E674C1">
            <w:pPr>
              <w:rPr>
                <w:sz w:val="16"/>
                <w:szCs w:val="16"/>
              </w:rPr>
            </w:pPr>
            <w:r w:rsidRPr="00F60972">
              <w:rPr>
                <w:sz w:val="16"/>
                <w:szCs w:val="16"/>
              </w:rPr>
              <w:t>9.172</w:t>
            </w:r>
          </w:p>
        </w:tc>
        <w:tc>
          <w:tcPr>
            <w:tcW w:w="1262" w:type="dxa"/>
          </w:tcPr>
          <w:p w14:paraId="584FECC8" w14:textId="77777777" w:rsidR="00E674C1" w:rsidRPr="00F60972" w:rsidRDefault="00E674C1" w:rsidP="00E674C1">
            <w:pPr>
              <w:rPr>
                <w:sz w:val="16"/>
                <w:szCs w:val="16"/>
              </w:rPr>
            </w:pPr>
            <w:r w:rsidRPr="00F60972">
              <w:rPr>
                <w:sz w:val="16"/>
                <w:szCs w:val="16"/>
              </w:rPr>
              <w:t>.057</w:t>
            </w:r>
          </w:p>
        </w:tc>
        <w:tc>
          <w:tcPr>
            <w:tcW w:w="1147" w:type="dxa"/>
          </w:tcPr>
          <w:p w14:paraId="0D3B97CA" w14:textId="77777777" w:rsidR="00E674C1" w:rsidRPr="00F60972" w:rsidRDefault="00E674C1" w:rsidP="00E674C1">
            <w:pPr>
              <w:rPr>
                <w:sz w:val="16"/>
                <w:szCs w:val="16"/>
              </w:rPr>
            </w:pPr>
            <w:r w:rsidRPr="00F60972">
              <w:rPr>
                <w:sz w:val="16"/>
                <w:szCs w:val="16"/>
              </w:rPr>
              <w:t>56.388</w:t>
            </w:r>
          </w:p>
        </w:tc>
      </w:tr>
      <w:tr w:rsidR="00E674C1" w:rsidRPr="00F60972" w14:paraId="45624C0C" w14:textId="77777777" w:rsidTr="00E674C1">
        <w:tc>
          <w:tcPr>
            <w:tcW w:w="4815" w:type="dxa"/>
            <w:shd w:val="clear" w:color="auto" w:fill="auto"/>
          </w:tcPr>
          <w:p w14:paraId="67A77C07" w14:textId="77777777" w:rsidR="00E674C1" w:rsidRPr="00F60972" w:rsidRDefault="00E674C1" w:rsidP="00E674C1">
            <w:pPr>
              <w:rPr>
                <w:sz w:val="16"/>
                <w:szCs w:val="16"/>
              </w:rPr>
            </w:pPr>
            <w:r w:rsidRPr="00F60972">
              <w:rPr>
                <w:sz w:val="16"/>
                <w:szCs w:val="16"/>
              </w:rPr>
              <w:t>More advanced dementia</w:t>
            </w:r>
          </w:p>
        </w:tc>
        <w:tc>
          <w:tcPr>
            <w:tcW w:w="1134" w:type="dxa"/>
            <w:shd w:val="clear" w:color="auto" w:fill="auto"/>
          </w:tcPr>
          <w:p w14:paraId="1F4E153A" w14:textId="77777777" w:rsidR="00E674C1" w:rsidRPr="00F60972" w:rsidRDefault="00E674C1" w:rsidP="00E674C1">
            <w:pPr>
              <w:rPr>
                <w:sz w:val="16"/>
                <w:szCs w:val="16"/>
              </w:rPr>
            </w:pPr>
            <w:r w:rsidRPr="00F60972">
              <w:rPr>
                <w:sz w:val="16"/>
                <w:szCs w:val="16"/>
              </w:rPr>
              <w:t>13</w:t>
            </w:r>
          </w:p>
        </w:tc>
        <w:tc>
          <w:tcPr>
            <w:tcW w:w="1134" w:type="dxa"/>
            <w:shd w:val="clear" w:color="auto" w:fill="auto"/>
          </w:tcPr>
          <w:p w14:paraId="11910F24" w14:textId="77777777" w:rsidR="00E674C1" w:rsidRPr="00F60972" w:rsidRDefault="00E674C1" w:rsidP="00E674C1">
            <w:pPr>
              <w:rPr>
                <w:sz w:val="16"/>
                <w:szCs w:val="16"/>
              </w:rPr>
            </w:pPr>
            <w:r w:rsidRPr="00F60972">
              <w:rPr>
                <w:sz w:val="16"/>
                <w:szCs w:val="16"/>
              </w:rPr>
              <w:t>3043</w:t>
            </w:r>
          </w:p>
        </w:tc>
        <w:tc>
          <w:tcPr>
            <w:tcW w:w="850" w:type="dxa"/>
            <w:shd w:val="clear" w:color="auto" w:fill="auto"/>
          </w:tcPr>
          <w:p w14:paraId="04FE8CFB" w14:textId="77777777" w:rsidR="00E674C1" w:rsidRPr="00F60972" w:rsidRDefault="00E674C1" w:rsidP="00E674C1">
            <w:pPr>
              <w:rPr>
                <w:sz w:val="16"/>
                <w:szCs w:val="16"/>
              </w:rPr>
            </w:pPr>
            <w:r>
              <w:rPr>
                <w:sz w:val="16"/>
                <w:szCs w:val="16"/>
              </w:rPr>
              <w:t>-</w:t>
            </w:r>
            <w:r w:rsidRPr="00F60972">
              <w:rPr>
                <w:sz w:val="16"/>
                <w:szCs w:val="16"/>
              </w:rPr>
              <w:t>.333</w:t>
            </w:r>
          </w:p>
        </w:tc>
        <w:tc>
          <w:tcPr>
            <w:tcW w:w="1276" w:type="dxa"/>
            <w:shd w:val="clear" w:color="auto" w:fill="auto"/>
          </w:tcPr>
          <w:p w14:paraId="347335CD" w14:textId="77777777" w:rsidR="00E674C1" w:rsidRPr="00F60972" w:rsidRDefault="00E674C1" w:rsidP="00E674C1">
            <w:pPr>
              <w:rPr>
                <w:sz w:val="16"/>
                <w:szCs w:val="16"/>
              </w:rPr>
            </w:pPr>
            <w:r w:rsidRPr="00F60972">
              <w:rPr>
                <w:sz w:val="16"/>
                <w:szCs w:val="16"/>
              </w:rPr>
              <w:t>-.427</w:t>
            </w:r>
            <w:r>
              <w:rPr>
                <w:sz w:val="16"/>
                <w:szCs w:val="16"/>
              </w:rPr>
              <w:t>--</w:t>
            </w:r>
            <w:r w:rsidRPr="00F60972">
              <w:rPr>
                <w:sz w:val="16"/>
                <w:szCs w:val="16"/>
              </w:rPr>
              <w:t>.231</w:t>
            </w:r>
          </w:p>
        </w:tc>
        <w:tc>
          <w:tcPr>
            <w:tcW w:w="851" w:type="dxa"/>
            <w:shd w:val="clear" w:color="auto" w:fill="auto"/>
          </w:tcPr>
          <w:p w14:paraId="42E3D14A"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38E0D93A" w14:textId="77777777" w:rsidR="00E674C1" w:rsidRPr="00F60972" w:rsidRDefault="00E674C1" w:rsidP="00E674C1">
            <w:pPr>
              <w:rPr>
                <w:sz w:val="16"/>
                <w:szCs w:val="16"/>
              </w:rPr>
            </w:pPr>
            <w:r w:rsidRPr="00F60972">
              <w:rPr>
                <w:sz w:val="16"/>
                <w:szCs w:val="16"/>
              </w:rPr>
              <w:t>99.998</w:t>
            </w:r>
          </w:p>
        </w:tc>
        <w:tc>
          <w:tcPr>
            <w:tcW w:w="1262" w:type="dxa"/>
            <w:shd w:val="clear" w:color="auto" w:fill="auto"/>
          </w:tcPr>
          <w:p w14:paraId="24FA5BA4"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339A66B0" w14:textId="77777777" w:rsidR="00E674C1" w:rsidRPr="00F60972" w:rsidRDefault="00E674C1" w:rsidP="00E674C1">
            <w:pPr>
              <w:rPr>
                <w:sz w:val="16"/>
                <w:szCs w:val="16"/>
              </w:rPr>
            </w:pPr>
            <w:r w:rsidRPr="00F60972">
              <w:rPr>
                <w:sz w:val="16"/>
                <w:szCs w:val="16"/>
              </w:rPr>
              <w:t>88.000</w:t>
            </w:r>
          </w:p>
        </w:tc>
      </w:tr>
      <w:tr w:rsidR="00E674C1" w:rsidRPr="00F60972" w14:paraId="35AB71E2" w14:textId="77777777" w:rsidTr="00E674C1">
        <w:tc>
          <w:tcPr>
            <w:tcW w:w="4815" w:type="dxa"/>
            <w:shd w:val="clear" w:color="auto" w:fill="auto"/>
          </w:tcPr>
          <w:p w14:paraId="670C4797" w14:textId="77777777" w:rsidR="00E674C1" w:rsidRPr="00F60972" w:rsidRDefault="00E674C1" w:rsidP="00E674C1">
            <w:pPr>
              <w:ind w:left="172"/>
              <w:rPr>
                <w:sz w:val="16"/>
                <w:szCs w:val="16"/>
              </w:rPr>
            </w:pPr>
            <w:r w:rsidRPr="00F60972">
              <w:rPr>
                <w:sz w:val="16"/>
                <w:szCs w:val="16"/>
              </w:rPr>
              <w:t>Clinical Dementia Rating</w:t>
            </w:r>
          </w:p>
        </w:tc>
        <w:tc>
          <w:tcPr>
            <w:tcW w:w="1134" w:type="dxa"/>
            <w:shd w:val="clear" w:color="auto" w:fill="auto"/>
          </w:tcPr>
          <w:p w14:paraId="5D2366E3" w14:textId="77777777" w:rsidR="00E674C1" w:rsidRPr="00F60972" w:rsidRDefault="00E674C1" w:rsidP="00E674C1">
            <w:pPr>
              <w:rPr>
                <w:sz w:val="16"/>
                <w:szCs w:val="16"/>
              </w:rPr>
            </w:pPr>
            <w:r w:rsidRPr="00F60972">
              <w:rPr>
                <w:sz w:val="16"/>
                <w:szCs w:val="16"/>
              </w:rPr>
              <w:t>5</w:t>
            </w:r>
          </w:p>
        </w:tc>
        <w:tc>
          <w:tcPr>
            <w:tcW w:w="1134" w:type="dxa"/>
            <w:shd w:val="clear" w:color="auto" w:fill="auto"/>
          </w:tcPr>
          <w:p w14:paraId="322EF60C" w14:textId="77777777" w:rsidR="00E674C1" w:rsidRPr="00F60972" w:rsidRDefault="00E674C1" w:rsidP="00E674C1">
            <w:pPr>
              <w:rPr>
                <w:sz w:val="16"/>
                <w:szCs w:val="16"/>
              </w:rPr>
            </w:pPr>
            <w:r w:rsidRPr="00F60972">
              <w:rPr>
                <w:sz w:val="16"/>
                <w:szCs w:val="16"/>
              </w:rPr>
              <w:t>2053</w:t>
            </w:r>
          </w:p>
        </w:tc>
        <w:tc>
          <w:tcPr>
            <w:tcW w:w="850" w:type="dxa"/>
            <w:shd w:val="clear" w:color="auto" w:fill="auto"/>
          </w:tcPr>
          <w:p w14:paraId="4EA1ED32" w14:textId="77777777" w:rsidR="00E674C1" w:rsidRPr="00F60972" w:rsidRDefault="00E674C1" w:rsidP="00E674C1">
            <w:pPr>
              <w:rPr>
                <w:sz w:val="16"/>
                <w:szCs w:val="16"/>
              </w:rPr>
            </w:pPr>
            <w:r>
              <w:rPr>
                <w:sz w:val="16"/>
                <w:szCs w:val="16"/>
              </w:rPr>
              <w:t>-</w:t>
            </w:r>
            <w:r w:rsidRPr="00F60972">
              <w:rPr>
                <w:sz w:val="16"/>
                <w:szCs w:val="16"/>
              </w:rPr>
              <w:t>.327</w:t>
            </w:r>
          </w:p>
        </w:tc>
        <w:tc>
          <w:tcPr>
            <w:tcW w:w="1276" w:type="dxa"/>
            <w:shd w:val="clear" w:color="auto" w:fill="auto"/>
          </w:tcPr>
          <w:p w14:paraId="351571E7" w14:textId="77777777" w:rsidR="00E674C1" w:rsidRPr="00F60972" w:rsidRDefault="00E674C1" w:rsidP="00E674C1">
            <w:pPr>
              <w:rPr>
                <w:sz w:val="16"/>
                <w:szCs w:val="16"/>
              </w:rPr>
            </w:pPr>
            <w:r w:rsidRPr="00F60972">
              <w:rPr>
                <w:sz w:val="16"/>
                <w:szCs w:val="16"/>
              </w:rPr>
              <w:t>-.487</w:t>
            </w:r>
            <w:r>
              <w:rPr>
                <w:sz w:val="16"/>
                <w:szCs w:val="16"/>
              </w:rPr>
              <w:t>--</w:t>
            </w:r>
            <w:r w:rsidRPr="00F60972">
              <w:rPr>
                <w:sz w:val="16"/>
                <w:szCs w:val="16"/>
              </w:rPr>
              <w:t>.146</w:t>
            </w:r>
          </w:p>
        </w:tc>
        <w:tc>
          <w:tcPr>
            <w:tcW w:w="851" w:type="dxa"/>
            <w:shd w:val="clear" w:color="auto" w:fill="auto"/>
          </w:tcPr>
          <w:p w14:paraId="12BF837C" w14:textId="77777777" w:rsidR="00E674C1" w:rsidRPr="00657DE1" w:rsidRDefault="00E674C1" w:rsidP="00E674C1">
            <w:pPr>
              <w:rPr>
                <w:sz w:val="16"/>
                <w:szCs w:val="16"/>
              </w:rPr>
            </w:pPr>
            <w:r w:rsidRPr="00657DE1">
              <w:rPr>
                <w:sz w:val="16"/>
                <w:szCs w:val="16"/>
              </w:rPr>
              <w:t>.0006</w:t>
            </w:r>
          </w:p>
        </w:tc>
        <w:tc>
          <w:tcPr>
            <w:tcW w:w="1134" w:type="dxa"/>
            <w:shd w:val="clear" w:color="auto" w:fill="auto"/>
          </w:tcPr>
          <w:p w14:paraId="5823FA59" w14:textId="77777777" w:rsidR="00E674C1" w:rsidRPr="00F60972" w:rsidRDefault="00E674C1" w:rsidP="00E674C1">
            <w:pPr>
              <w:rPr>
                <w:sz w:val="16"/>
                <w:szCs w:val="16"/>
              </w:rPr>
            </w:pPr>
            <w:r w:rsidRPr="00F60972">
              <w:rPr>
                <w:sz w:val="16"/>
                <w:szCs w:val="16"/>
              </w:rPr>
              <w:t>71.904</w:t>
            </w:r>
          </w:p>
        </w:tc>
        <w:tc>
          <w:tcPr>
            <w:tcW w:w="1262" w:type="dxa"/>
            <w:shd w:val="clear" w:color="auto" w:fill="auto"/>
          </w:tcPr>
          <w:p w14:paraId="7747FB0D"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1F770FF2" w14:textId="77777777" w:rsidR="00E674C1" w:rsidRPr="00F60972" w:rsidRDefault="00E674C1" w:rsidP="00E674C1">
            <w:pPr>
              <w:rPr>
                <w:sz w:val="16"/>
                <w:szCs w:val="16"/>
              </w:rPr>
            </w:pPr>
            <w:r w:rsidRPr="00F60972">
              <w:rPr>
                <w:sz w:val="16"/>
                <w:szCs w:val="16"/>
              </w:rPr>
              <w:t>94.437</w:t>
            </w:r>
          </w:p>
        </w:tc>
      </w:tr>
      <w:tr w:rsidR="00E674C1" w:rsidRPr="00F60972" w14:paraId="5C5C81DA" w14:textId="77777777" w:rsidTr="00E674C1">
        <w:tc>
          <w:tcPr>
            <w:tcW w:w="4815" w:type="dxa"/>
            <w:shd w:val="clear" w:color="auto" w:fill="auto"/>
          </w:tcPr>
          <w:p w14:paraId="0D3CC312" w14:textId="77777777" w:rsidR="00E674C1" w:rsidRPr="00F60972" w:rsidRDefault="00E674C1" w:rsidP="00E674C1">
            <w:pPr>
              <w:ind w:left="172"/>
              <w:rPr>
                <w:sz w:val="16"/>
                <w:szCs w:val="16"/>
              </w:rPr>
            </w:pPr>
            <w:r w:rsidRPr="00F60972">
              <w:rPr>
                <w:sz w:val="16"/>
                <w:szCs w:val="16"/>
              </w:rPr>
              <w:t>Advanced dementia measures excluding Clinical Dementia Rating</w:t>
            </w:r>
          </w:p>
        </w:tc>
        <w:tc>
          <w:tcPr>
            <w:tcW w:w="1134" w:type="dxa"/>
            <w:shd w:val="clear" w:color="auto" w:fill="auto"/>
          </w:tcPr>
          <w:p w14:paraId="6F144674" w14:textId="77777777" w:rsidR="00E674C1" w:rsidRPr="00F60972" w:rsidRDefault="00E674C1" w:rsidP="00E674C1">
            <w:pPr>
              <w:rPr>
                <w:sz w:val="16"/>
                <w:szCs w:val="16"/>
              </w:rPr>
            </w:pPr>
            <w:r w:rsidRPr="00F60972">
              <w:rPr>
                <w:sz w:val="16"/>
                <w:szCs w:val="16"/>
              </w:rPr>
              <w:t>8</w:t>
            </w:r>
          </w:p>
        </w:tc>
        <w:tc>
          <w:tcPr>
            <w:tcW w:w="1134" w:type="dxa"/>
            <w:shd w:val="clear" w:color="auto" w:fill="auto"/>
          </w:tcPr>
          <w:p w14:paraId="77DFC3D4" w14:textId="77777777" w:rsidR="00E674C1" w:rsidRPr="00F60972" w:rsidRDefault="00E674C1" w:rsidP="00E674C1">
            <w:pPr>
              <w:rPr>
                <w:sz w:val="16"/>
                <w:szCs w:val="16"/>
              </w:rPr>
            </w:pPr>
            <w:r w:rsidRPr="00F60972">
              <w:rPr>
                <w:sz w:val="16"/>
                <w:szCs w:val="16"/>
              </w:rPr>
              <w:t>990</w:t>
            </w:r>
          </w:p>
        </w:tc>
        <w:tc>
          <w:tcPr>
            <w:tcW w:w="850" w:type="dxa"/>
            <w:shd w:val="clear" w:color="auto" w:fill="auto"/>
          </w:tcPr>
          <w:p w14:paraId="5E68873D" w14:textId="77777777" w:rsidR="00E674C1" w:rsidRPr="00F60972" w:rsidRDefault="00E674C1" w:rsidP="00E674C1">
            <w:pPr>
              <w:rPr>
                <w:sz w:val="16"/>
                <w:szCs w:val="16"/>
              </w:rPr>
            </w:pPr>
            <w:r>
              <w:rPr>
                <w:sz w:val="16"/>
                <w:szCs w:val="16"/>
              </w:rPr>
              <w:t>-</w:t>
            </w:r>
            <w:r w:rsidRPr="00F60972">
              <w:rPr>
                <w:sz w:val="16"/>
                <w:szCs w:val="16"/>
              </w:rPr>
              <w:t>.338</w:t>
            </w:r>
          </w:p>
        </w:tc>
        <w:tc>
          <w:tcPr>
            <w:tcW w:w="1276" w:type="dxa"/>
            <w:shd w:val="clear" w:color="auto" w:fill="auto"/>
          </w:tcPr>
          <w:p w14:paraId="6B19064D" w14:textId="77777777" w:rsidR="00E674C1" w:rsidRPr="00F60972" w:rsidRDefault="00E674C1" w:rsidP="00E674C1">
            <w:pPr>
              <w:rPr>
                <w:sz w:val="16"/>
                <w:szCs w:val="16"/>
              </w:rPr>
            </w:pPr>
            <w:r w:rsidRPr="00F60972">
              <w:rPr>
                <w:sz w:val="16"/>
                <w:szCs w:val="16"/>
              </w:rPr>
              <w:t>-.448</w:t>
            </w:r>
            <w:r>
              <w:rPr>
                <w:sz w:val="16"/>
                <w:szCs w:val="16"/>
              </w:rPr>
              <w:t>--</w:t>
            </w:r>
            <w:r w:rsidRPr="00F60972">
              <w:rPr>
                <w:sz w:val="16"/>
                <w:szCs w:val="16"/>
              </w:rPr>
              <w:t>.217</w:t>
            </w:r>
          </w:p>
        </w:tc>
        <w:tc>
          <w:tcPr>
            <w:tcW w:w="851" w:type="dxa"/>
            <w:shd w:val="clear" w:color="auto" w:fill="auto"/>
          </w:tcPr>
          <w:p w14:paraId="3A139B54"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1D3AB9F6" w14:textId="77777777" w:rsidR="00E674C1" w:rsidRPr="00F60972" w:rsidRDefault="00E674C1" w:rsidP="00E674C1">
            <w:pPr>
              <w:rPr>
                <w:sz w:val="16"/>
                <w:szCs w:val="16"/>
              </w:rPr>
            </w:pPr>
            <w:r w:rsidRPr="00F60972">
              <w:rPr>
                <w:sz w:val="16"/>
                <w:szCs w:val="16"/>
              </w:rPr>
              <w:t>28.062</w:t>
            </w:r>
          </w:p>
        </w:tc>
        <w:tc>
          <w:tcPr>
            <w:tcW w:w="1262" w:type="dxa"/>
            <w:shd w:val="clear" w:color="auto" w:fill="auto"/>
          </w:tcPr>
          <w:p w14:paraId="70FCE10A"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30523232" w14:textId="77777777" w:rsidR="00E674C1" w:rsidRPr="00F60972" w:rsidRDefault="00E674C1" w:rsidP="00E674C1">
            <w:pPr>
              <w:rPr>
                <w:sz w:val="16"/>
                <w:szCs w:val="16"/>
              </w:rPr>
            </w:pPr>
            <w:r w:rsidRPr="00F60972">
              <w:rPr>
                <w:sz w:val="16"/>
                <w:szCs w:val="16"/>
              </w:rPr>
              <w:t>75.055</w:t>
            </w:r>
          </w:p>
        </w:tc>
      </w:tr>
      <w:tr w:rsidR="00E674C1" w:rsidRPr="00F60972" w14:paraId="272CDE3C" w14:textId="77777777" w:rsidTr="00E674C1">
        <w:tc>
          <w:tcPr>
            <w:tcW w:w="4815" w:type="dxa"/>
            <w:shd w:val="clear" w:color="auto" w:fill="auto"/>
          </w:tcPr>
          <w:p w14:paraId="63EE724B" w14:textId="77777777" w:rsidR="00E674C1" w:rsidRPr="00F60972" w:rsidRDefault="00E674C1" w:rsidP="00E674C1">
            <w:pPr>
              <w:rPr>
                <w:sz w:val="16"/>
                <w:szCs w:val="16"/>
              </w:rPr>
            </w:pPr>
            <w:r w:rsidRPr="00F60972">
              <w:rPr>
                <w:sz w:val="16"/>
                <w:szCs w:val="16"/>
              </w:rPr>
              <w:t>Higher scores on cognitive screening measures</w:t>
            </w:r>
          </w:p>
        </w:tc>
        <w:tc>
          <w:tcPr>
            <w:tcW w:w="1134" w:type="dxa"/>
            <w:shd w:val="clear" w:color="auto" w:fill="auto"/>
          </w:tcPr>
          <w:p w14:paraId="4DA388E1" w14:textId="77777777" w:rsidR="00E674C1" w:rsidRPr="00F60972" w:rsidRDefault="00E674C1" w:rsidP="00E674C1">
            <w:pPr>
              <w:rPr>
                <w:sz w:val="16"/>
                <w:szCs w:val="16"/>
              </w:rPr>
            </w:pPr>
            <w:r w:rsidRPr="00F60972">
              <w:rPr>
                <w:sz w:val="16"/>
                <w:szCs w:val="16"/>
              </w:rPr>
              <w:t>25</w:t>
            </w:r>
          </w:p>
        </w:tc>
        <w:tc>
          <w:tcPr>
            <w:tcW w:w="1134" w:type="dxa"/>
            <w:shd w:val="clear" w:color="auto" w:fill="auto"/>
          </w:tcPr>
          <w:p w14:paraId="15C6ED38" w14:textId="77777777" w:rsidR="00E674C1" w:rsidRPr="00F60972" w:rsidRDefault="00E674C1" w:rsidP="00E674C1">
            <w:pPr>
              <w:rPr>
                <w:sz w:val="16"/>
                <w:szCs w:val="16"/>
              </w:rPr>
            </w:pPr>
            <w:r w:rsidRPr="00F60972">
              <w:rPr>
                <w:sz w:val="16"/>
                <w:szCs w:val="16"/>
              </w:rPr>
              <w:t>3237</w:t>
            </w:r>
          </w:p>
        </w:tc>
        <w:tc>
          <w:tcPr>
            <w:tcW w:w="850" w:type="dxa"/>
            <w:shd w:val="clear" w:color="auto" w:fill="auto"/>
          </w:tcPr>
          <w:p w14:paraId="0B8729C8" w14:textId="77777777" w:rsidR="00E674C1" w:rsidRPr="00F60972" w:rsidRDefault="00E674C1" w:rsidP="00E674C1">
            <w:pPr>
              <w:rPr>
                <w:sz w:val="16"/>
                <w:szCs w:val="16"/>
              </w:rPr>
            </w:pPr>
            <w:r w:rsidRPr="00F60972">
              <w:rPr>
                <w:sz w:val="16"/>
                <w:szCs w:val="16"/>
              </w:rPr>
              <w:t>.244</w:t>
            </w:r>
          </w:p>
        </w:tc>
        <w:tc>
          <w:tcPr>
            <w:tcW w:w="1276" w:type="dxa"/>
            <w:shd w:val="clear" w:color="auto" w:fill="auto"/>
          </w:tcPr>
          <w:p w14:paraId="5B5A861E" w14:textId="77777777" w:rsidR="00E674C1" w:rsidRPr="00F60972" w:rsidRDefault="00E674C1" w:rsidP="00E674C1">
            <w:pPr>
              <w:rPr>
                <w:sz w:val="16"/>
                <w:szCs w:val="16"/>
              </w:rPr>
            </w:pPr>
            <w:r w:rsidRPr="00F60972">
              <w:rPr>
                <w:sz w:val="16"/>
                <w:szCs w:val="16"/>
              </w:rPr>
              <w:t>.180-.306</w:t>
            </w:r>
          </w:p>
        </w:tc>
        <w:tc>
          <w:tcPr>
            <w:tcW w:w="851" w:type="dxa"/>
            <w:shd w:val="clear" w:color="auto" w:fill="auto"/>
          </w:tcPr>
          <w:p w14:paraId="3AD80A09"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D05CCA5" w14:textId="77777777" w:rsidR="00E674C1" w:rsidRPr="00F60972" w:rsidRDefault="00E674C1" w:rsidP="00E674C1">
            <w:pPr>
              <w:rPr>
                <w:sz w:val="16"/>
                <w:szCs w:val="16"/>
              </w:rPr>
            </w:pPr>
            <w:r w:rsidRPr="00F60972">
              <w:rPr>
                <w:sz w:val="16"/>
                <w:szCs w:val="16"/>
              </w:rPr>
              <w:t>81.605</w:t>
            </w:r>
          </w:p>
        </w:tc>
        <w:tc>
          <w:tcPr>
            <w:tcW w:w="1262" w:type="dxa"/>
            <w:shd w:val="clear" w:color="auto" w:fill="auto"/>
          </w:tcPr>
          <w:p w14:paraId="32889375"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3C8DCE37" w14:textId="77777777" w:rsidR="00E674C1" w:rsidRPr="00F60972" w:rsidRDefault="00E674C1" w:rsidP="00E674C1">
            <w:pPr>
              <w:rPr>
                <w:sz w:val="16"/>
                <w:szCs w:val="16"/>
              </w:rPr>
            </w:pPr>
            <w:r w:rsidRPr="00F60972">
              <w:rPr>
                <w:sz w:val="16"/>
                <w:szCs w:val="16"/>
              </w:rPr>
              <w:t>70.590</w:t>
            </w:r>
          </w:p>
        </w:tc>
      </w:tr>
      <w:tr w:rsidR="00E674C1" w:rsidRPr="00F60972" w14:paraId="57D69E9E" w14:textId="77777777" w:rsidTr="00E674C1">
        <w:tc>
          <w:tcPr>
            <w:tcW w:w="4815" w:type="dxa"/>
            <w:shd w:val="clear" w:color="auto" w:fill="auto"/>
          </w:tcPr>
          <w:p w14:paraId="7F567DDB" w14:textId="77777777" w:rsidR="00E674C1" w:rsidRPr="00F60972" w:rsidRDefault="00E674C1" w:rsidP="00E674C1">
            <w:pPr>
              <w:ind w:left="171"/>
              <w:rPr>
                <w:sz w:val="16"/>
                <w:szCs w:val="16"/>
              </w:rPr>
            </w:pPr>
            <w:r w:rsidRPr="00F60972">
              <w:rPr>
                <w:sz w:val="16"/>
                <w:szCs w:val="16"/>
              </w:rPr>
              <w:t>Mini-Mental State Examination</w:t>
            </w:r>
          </w:p>
        </w:tc>
        <w:tc>
          <w:tcPr>
            <w:tcW w:w="1134" w:type="dxa"/>
            <w:shd w:val="clear" w:color="auto" w:fill="auto"/>
          </w:tcPr>
          <w:p w14:paraId="34274780" w14:textId="77777777" w:rsidR="00E674C1" w:rsidRPr="00F60972" w:rsidRDefault="00E674C1" w:rsidP="00E674C1">
            <w:pPr>
              <w:rPr>
                <w:sz w:val="16"/>
                <w:szCs w:val="16"/>
              </w:rPr>
            </w:pPr>
            <w:r w:rsidRPr="00F60972">
              <w:rPr>
                <w:sz w:val="16"/>
                <w:szCs w:val="16"/>
              </w:rPr>
              <w:t>25</w:t>
            </w:r>
          </w:p>
        </w:tc>
        <w:tc>
          <w:tcPr>
            <w:tcW w:w="1134" w:type="dxa"/>
            <w:shd w:val="clear" w:color="auto" w:fill="auto"/>
          </w:tcPr>
          <w:p w14:paraId="61EEC699" w14:textId="77777777" w:rsidR="00E674C1" w:rsidRPr="00F60972" w:rsidRDefault="00E674C1" w:rsidP="00E674C1">
            <w:pPr>
              <w:rPr>
                <w:sz w:val="16"/>
                <w:szCs w:val="16"/>
              </w:rPr>
            </w:pPr>
            <w:r w:rsidRPr="00F60972">
              <w:rPr>
                <w:sz w:val="16"/>
                <w:szCs w:val="16"/>
              </w:rPr>
              <w:t>3228</w:t>
            </w:r>
          </w:p>
        </w:tc>
        <w:tc>
          <w:tcPr>
            <w:tcW w:w="850" w:type="dxa"/>
            <w:shd w:val="clear" w:color="auto" w:fill="auto"/>
          </w:tcPr>
          <w:p w14:paraId="2045D844" w14:textId="77777777" w:rsidR="00E674C1" w:rsidRPr="00F60972" w:rsidRDefault="00E674C1" w:rsidP="00E674C1">
            <w:pPr>
              <w:rPr>
                <w:sz w:val="16"/>
                <w:szCs w:val="16"/>
              </w:rPr>
            </w:pPr>
            <w:r w:rsidRPr="00F60972">
              <w:rPr>
                <w:sz w:val="16"/>
                <w:szCs w:val="16"/>
              </w:rPr>
              <w:t>.247</w:t>
            </w:r>
          </w:p>
        </w:tc>
        <w:tc>
          <w:tcPr>
            <w:tcW w:w="1276" w:type="dxa"/>
            <w:shd w:val="clear" w:color="auto" w:fill="auto"/>
          </w:tcPr>
          <w:p w14:paraId="328665C5" w14:textId="77777777" w:rsidR="00E674C1" w:rsidRPr="00F60972" w:rsidRDefault="00E674C1" w:rsidP="00E674C1">
            <w:pPr>
              <w:rPr>
                <w:sz w:val="16"/>
                <w:szCs w:val="16"/>
              </w:rPr>
            </w:pPr>
            <w:r w:rsidRPr="00F60972">
              <w:rPr>
                <w:sz w:val="16"/>
                <w:szCs w:val="16"/>
              </w:rPr>
              <w:t>.182-.309</w:t>
            </w:r>
          </w:p>
        </w:tc>
        <w:tc>
          <w:tcPr>
            <w:tcW w:w="851" w:type="dxa"/>
            <w:shd w:val="clear" w:color="auto" w:fill="auto"/>
          </w:tcPr>
          <w:p w14:paraId="68FB11D4"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2E7D500" w14:textId="77777777" w:rsidR="00E674C1" w:rsidRPr="00F60972" w:rsidRDefault="00E674C1" w:rsidP="00E674C1">
            <w:pPr>
              <w:rPr>
                <w:sz w:val="16"/>
                <w:szCs w:val="16"/>
              </w:rPr>
            </w:pPr>
            <w:r w:rsidRPr="00F60972">
              <w:rPr>
                <w:sz w:val="16"/>
                <w:szCs w:val="16"/>
              </w:rPr>
              <w:t>84.364</w:t>
            </w:r>
          </w:p>
        </w:tc>
        <w:tc>
          <w:tcPr>
            <w:tcW w:w="1262" w:type="dxa"/>
            <w:shd w:val="clear" w:color="auto" w:fill="auto"/>
          </w:tcPr>
          <w:p w14:paraId="12E31275"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2C47C17D" w14:textId="77777777" w:rsidR="00E674C1" w:rsidRPr="00F60972" w:rsidRDefault="00E674C1" w:rsidP="00E674C1">
            <w:pPr>
              <w:rPr>
                <w:sz w:val="16"/>
                <w:szCs w:val="16"/>
              </w:rPr>
            </w:pPr>
            <w:r w:rsidRPr="00F60972">
              <w:rPr>
                <w:sz w:val="16"/>
                <w:szCs w:val="16"/>
              </w:rPr>
              <w:t>71.552</w:t>
            </w:r>
          </w:p>
        </w:tc>
      </w:tr>
      <w:tr w:rsidR="00E674C1" w:rsidRPr="00F60972" w14:paraId="26580F7B" w14:textId="77777777" w:rsidTr="00E674C1">
        <w:tc>
          <w:tcPr>
            <w:tcW w:w="4815" w:type="dxa"/>
            <w:shd w:val="clear" w:color="auto" w:fill="auto"/>
          </w:tcPr>
          <w:p w14:paraId="5F8FF4CE" w14:textId="77777777" w:rsidR="00E674C1" w:rsidRPr="00F60972" w:rsidRDefault="00E674C1" w:rsidP="00E674C1">
            <w:pPr>
              <w:rPr>
                <w:sz w:val="16"/>
                <w:szCs w:val="16"/>
              </w:rPr>
            </w:pPr>
            <w:r w:rsidRPr="00F60972">
              <w:rPr>
                <w:sz w:val="16"/>
                <w:szCs w:val="16"/>
              </w:rPr>
              <w:t>Taking medication</w:t>
            </w:r>
          </w:p>
        </w:tc>
        <w:tc>
          <w:tcPr>
            <w:tcW w:w="1134" w:type="dxa"/>
            <w:shd w:val="clear" w:color="auto" w:fill="auto"/>
          </w:tcPr>
          <w:p w14:paraId="30AF61C5" w14:textId="77777777" w:rsidR="00E674C1" w:rsidRPr="00F60972" w:rsidRDefault="00E674C1" w:rsidP="00E674C1">
            <w:pPr>
              <w:rPr>
                <w:sz w:val="16"/>
                <w:szCs w:val="16"/>
              </w:rPr>
            </w:pPr>
            <w:r w:rsidRPr="00F60972">
              <w:rPr>
                <w:sz w:val="16"/>
                <w:szCs w:val="16"/>
              </w:rPr>
              <w:t>11</w:t>
            </w:r>
          </w:p>
        </w:tc>
        <w:tc>
          <w:tcPr>
            <w:tcW w:w="1134" w:type="dxa"/>
            <w:shd w:val="clear" w:color="auto" w:fill="auto"/>
          </w:tcPr>
          <w:p w14:paraId="5346A1B9" w14:textId="77777777" w:rsidR="00E674C1" w:rsidRPr="00F60972" w:rsidRDefault="00E674C1" w:rsidP="00E674C1">
            <w:pPr>
              <w:rPr>
                <w:sz w:val="16"/>
                <w:szCs w:val="16"/>
              </w:rPr>
            </w:pPr>
            <w:r w:rsidRPr="00F60972">
              <w:rPr>
                <w:sz w:val="16"/>
                <w:szCs w:val="16"/>
              </w:rPr>
              <w:t>3108</w:t>
            </w:r>
          </w:p>
        </w:tc>
        <w:tc>
          <w:tcPr>
            <w:tcW w:w="850" w:type="dxa"/>
            <w:shd w:val="clear" w:color="auto" w:fill="auto"/>
          </w:tcPr>
          <w:p w14:paraId="57B72A45" w14:textId="77777777" w:rsidR="00E674C1" w:rsidRPr="00F60972" w:rsidRDefault="00E674C1" w:rsidP="00E674C1">
            <w:pPr>
              <w:rPr>
                <w:sz w:val="16"/>
                <w:szCs w:val="16"/>
              </w:rPr>
            </w:pPr>
            <w:r>
              <w:rPr>
                <w:sz w:val="16"/>
                <w:szCs w:val="16"/>
              </w:rPr>
              <w:t>-</w:t>
            </w:r>
            <w:r w:rsidRPr="00F60972">
              <w:rPr>
                <w:sz w:val="16"/>
                <w:szCs w:val="16"/>
              </w:rPr>
              <w:t>.049</w:t>
            </w:r>
          </w:p>
        </w:tc>
        <w:tc>
          <w:tcPr>
            <w:tcW w:w="1276" w:type="dxa"/>
            <w:shd w:val="clear" w:color="auto" w:fill="auto"/>
          </w:tcPr>
          <w:p w14:paraId="28DD80C5" w14:textId="77777777" w:rsidR="00E674C1" w:rsidRPr="00F60972" w:rsidRDefault="00E674C1" w:rsidP="00E674C1">
            <w:pPr>
              <w:rPr>
                <w:sz w:val="16"/>
                <w:szCs w:val="16"/>
              </w:rPr>
            </w:pPr>
            <w:r w:rsidRPr="00F60972">
              <w:rPr>
                <w:sz w:val="16"/>
                <w:szCs w:val="16"/>
              </w:rPr>
              <w:t>-.085</w:t>
            </w:r>
            <w:r>
              <w:rPr>
                <w:sz w:val="16"/>
                <w:szCs w:val="16"/>
              </w:rPr>
              <w:t>--</w:t>
            </w:r>
            <w:r w:rsidRPr="00F60972">
              <w:rPr>
                <w:sz w:val="16"/>
                <w:szCs w:val="16"/>
              </w:rPr>
              <w:t>.012</w:t>
            </w:r>
          </w:p>
        </w:tc>
        <w:tc>
          <w:tcPr>
            <w:tcW w:w="851" w:type="dxa"/>
            <w:shd w:val="clear" w:color="auto" w:fill="auto"/>
          </w:tcPr>
          <w:p w14:paraId="54A1C807" w14:textId="77777777" w:rsidR="00E674C1" w:rsidRPr="00F60972" w:rsidRDefault="00E674C1" w:rsidP="00E674C1">
            <w:pPr>
              <w:rPr>
                <w:sz w:val="16"/>
                <w:szCs w:val="16"/>
              </w:rPr>
            </w:pPr>
            <w:r w:rsidRPr="00F60972">
              <w:rPr>
                <w:sz w:val="16"/>
                <w:szCs w:val="16"/>
              </w:rPr>
              <w:t>.0085</w:t>
            </w:r>
          </w:p>
        </w:tc>
        <w:tc>
          <w:tcPr>
            <w:tcW w:w="1134" w:type="dxa"/>
            <w:shd w:val="clear" w:color="auto" w:fill="auto"/>
          </w:tcPr>
          <w:p w14:paraId="5D8392CD" w14:textId="77777777" w:rsidR="00E674C1" w:rsidRPr="00F60972" w:rsidRDefault="00E674C1" w:rsidP="00E674C1">
            <w:pPr>
              <w:rPr>
                <w:sz w:val="16"/>
                <w:szCs w:val="16"/>
              </w:rPr>
            </w:pPr>
            <w:r w:rsidRPr="00F60972">
              <w:rPr>
                <w:sz w:val="16"/>
                <w:szCs w:val="16"/>
              </w:rPr>
              <w:t>10.092</w:t>
            </w:r>
          </w:p>
        </w:tc>
        <w:tc>
          <w:tcPr>
            <w:tcW w:w="1262" w:type="dxa"/>
            <w:shd w:val="clear" w:color="auto" w:fill="auto"/>
          </w:tcPr>
          <w:p w14:paraId="1BA3AFA5" w14:textId="77777777" w:rsidR="00E674C1" w:rsidRPr="00F60972" w:rsidRDefault="00E674C1" w:rsidP="00E674C1">
            <w:pPr>
              <w:rPr>
                <w:sz w:val="16"/>
                <w:szCs w:val="16"/>
              </w:rPr>
            </w:pPr>
            <w:r w:rsidRPr="00F60972">
              <w:rPr>
                <w:sz w:val="16"/>
                <w:szCs w:val="16"/>
              </w:rPr>
              <w:t>.432</w:t>
            </w:r>
          </w:p>
        </w:tc>
        <w:tc>
          <w:tcPr>
            <w:tcW w:w="1147" w:type="dxa"/>
            <w:shd w:val="clear" w:color="auto" w:fill="auto"/>
          </w:tcPr>
          <w:p w14:paraId="7196195E" w14:textId="77777777" w:rsidR="00E674C1" w:rsidRPr="00F60972" w:rsidRDefault="00E674C1" w:rsidP="00E674C1">
            <w:pPr>
              <w:rPr>
                <w:sz w:val="16"/>
                <w:szCs w:val="16"/>
              </w:rPr>
            </w:pPr>
            <w:r w:rsidRPr="00F60972">
              <w:rPr>
                <w:sz w:val="16"/>
                <w:szCs w:val="16"/>
              </w:rPr>
              <w:t>.908</w:t>
            </w:r>
          </w:p>
        </w:tc>
      </w:tr>
      <w:tr w:rsidR="00E674C1" w:rsidRPr="00F60972" w14:paraId="08A1F6F2" w14:textId="77777777" w:rsidTr="00E674C1">
        <w:tc>
          <w:tcPr>
            <w:tcW w:w="4815" w:type="dxa"/>
            <w:shd w:val="clear" w:color="auto" w:fill="auto"/>
          </w:tcPr>
          <w:p w14:paraId="1B569D8E" w14:textId="77777777" w:rsidR="00E674C1" w:rsidRPr="00F60972" w:rsidRDefault="00E674C1" w:rsidP="00E674C1">
            <w:pPr>
              <w:ind w:left="171"/>
              <w:rPr>
                <w:sz w:val="16"/>
                <w:szCs w:val="16"/>
              </w:rPr>
            </w:pPr>
            <w:r w:rsidRPr="00F60972">
              <w:rPr>
                <w:sz w:val="16"/>
                <w:szCs w:val="16"/>
              </w:rPr>
              <w:t>Acetylcholinesterase inhibitors</w:t>
            </w:r>
          </w:p>
        </w:tc>
        <w:tc>
          <w:tcPr>
            <w:tcW w:w="1134" w:type="dxa"/>
            <w:shd w:val="clear" w:color="auto" w:fill="auto"/>
          </w:tcPr>
          <w:p w14:paraId="64E70914" w14:textId="77777777" w:rsidR="00E674C1" w:rsidRPr="00F60972" w:rsidRDefault="00E674C1" w:rsidP="00E674C1">
            <w:pPr>
              <w:rPr>
                <w:sz w:val="16"/>
                <w:szCs w:val="16"/>
              </w:rPr>
            </w:pPr>
            <w:r w:rsidRPr="00F60972">
              <w:rPr>
                <w:sz w:val="16"/>
                <w:szCs w:val="16"/>
              </w:rPr>
              <w:t>5</w:t>
            </w:r>
          </w:p>
        </w:tc>
        <w:tc>
          <w:tcPr>
            <w:tcW w:w="1134" w:type="dxa"/>
            <w:shd w:val="clear" w:color="auto" w:fill="auto"/>
          </w:tcPr>
          <w:p w14:paraId="0E5442D3" w14:textId="77777777" w:rsidR="00E674C1" w:rsidRPr="00F60972" w:rsidRDefault="00E674C1" w:rsidP="00E674C1">
            <w:pPr>
              <w:rPr>
                <w:sz w:val="16"/>
                <w:szCs w:val="16"/>
              </w:rPr>
            </w:pPr>
            <w:r w:rsidRPr="00F60972">
              <w:rPr>
                <w:sz w:val="16"/>
                <w:szCs w:val="16"/>
              </w:rPr>
              <w:t>766</w:t>
            </w:r>
          </w:p>
        </w:tc>
        <w:tc>
          <w:tcPr>
            <w:tcW w:w="850" w:type="dxa"/>
            <w:shd w:val="clear" w:color="auto" w:fill="auto"/>
          </w:tcPr>
          <w:p w14:paraId="5194441C" w14:textId="77777777" w:rsidR="00E674C1" w:rsidRPr="00F60972" w:rsidRDefault="00E674C1" w:rsidP="00E674C1">
            <w:pPr>
              <w:rPr>
                <w:sz w:val="16"/>
                <w:szCs w:val="16"/>
              </w:rPr>
            </w:pPr>
            <w:r>
              <w:rPr>
                <w:sz w:val="16"/>
                <w:szCs w:val="16"/>
              </w:rPr>
              <w:t>-</w:t>
            </w:r>
            <w:r w:rsidRPr="00F60972">
              <w:rPr>
                <w:sz w:val="16"/>
                <w:szCs w:val="16"/>
              </w:rPr>
              <w:t>.105</w:t>
            </w:r>
          </w:p>
        </w:tc>
        <w:tc>
          <w:tcPr>
            <w:tcW w:w="1276" w:type="dxa"/>
            <w:shd w:val="clear" w:color="auto" w:fill="auto"/>
          </w:tcPr>
          <w:p w14:paraId="4005CD80" w14:textId="77777777" w:rsidR="00E674C1" w:rsidRPr="00F60972" w:rsidRDefault="00E674C1" w:rsidP="00E674C1">
            <w:pPr>
              <w:rPr>
                <w:sz w:val="16"/>
                <w:szCs w:val="16"/>
              </w:rPr>
            </w:pPr>
            <w:r w:rsidRPr="00F60972">
              <w:rPr>
                <w:sz w:val="16"/>
                <w:szCs w:val="16"/>
              </w:rPr>
              <w:t>-.211-.003</w:t>
            </w:r>
          </w:p>
        </w:tc>
        <w:tc>
          <w:tcPr>
            <w:tcW w:w="851" w:type="dxa"/>
            <w:shd w:val="clear" w:color="auto" w:fill="auto"/>
          </w:tcPr>
          <w:p w14:paraId="39A96D7C" w14:textId="77777777" w:rsidR="00E674C1" w:rsidRPr="00F60972" w:rsidRDefault="00E674C1" w:rsidP="00E674C1">
            <w:pPr>
              <w:rPr>
                <w:sz w:val="16"/>
                <w:szCs w:val="16"/>
              </w:rPr>
            </w:pPr>
            <w:r w:rsidRPr="00F60972">
              <w:rPr>
                <w:sz w:val="16"/>
                <w:szCs w:val="16"/>
              </w:rPr>
              <w:t>.0556</w:t>
            </w:r>
          </w:p>
        </w:tc>
        <w:tc>
          <w:tcPr>
            <w:tcW w:w="1134" w:type="dxa"/>
            <w:shd w:val="clear" w:color="auto" w:fill="auto"/>
          </w:tcPr>
          <w:p w14:paraId="33D9FA8D" w14:textId="77777777" w:rsidR="00E674C1" w:rsidRPr="00F60972" w:rsidRDefault="00E674C1" w:rsidP="00E674C1">
            <w:pPr>
              <w:rPr>
                <w:sz w:val="16"/>
                <w:szCs w:val="16"/>
              </w:rPr>
            </w:pPr>
            <w:r w:rsidRPr="00F60972">
              <w:rPr>
                <w:sz w:val="16"/>
                <w:szCs w:val="16"/>
              </w:rPr>
              <w:t>8.699</w:t>
            </w:r>
          </w:p>
        </w:tc>
        <w:tc>
          <w:tcPr>
            <w:tcW w:w="1262" w:type="dxa"/>
            <w:shd w:val="clear" w:color="auto" w:fill="auto"/>
          </w:tcPr>
          <w:p w14:paraId="4C6DB828" w14:textId="77777777" w:rsidR="00E674C1" w:rsidRPr="00F60972" w:rsidRDefault="00E674C1" w:rsidP="00E674C1">
            <w:pPr>
              <w:rPr>
                <w:sz w:val="16"/>
                <w:szCs w:val="16"/>
              </w:rPr>
            </w:pPr>
            <w:r w:rsidRPr="00F60972">
              <w:rPr>
                <w:sz w:val="16"/>
                <w:szCs w:val="16"/>
              </w:rPr>
              <w:t>.069</w:t>
            </w:r>
          </w:p>
        </w:tc>
        <w:tc>
          <w:tcPr>
            <w:tcW w:w="1147" w:type="dxa"/>
            <w:shd w:val="clear" w:color="auto" w:fill="auto"/>
          </w:tcPr>
          <w:p w14:paraId="283EB491" w14:textId="77777777" w:rsidR="00E674C1" w:rsidRPr="00F60972" w:rsidRDefault="00E674C1" w:rsidP="00E674C1">
            <w:pPr>
              <w:rPr>
                <w:sz w:val="16"/>
                <w:szCs w:val="16"/>
              </w:rPr>
            </w:pPr>
            <w:r w:rsidRPr="00F60972">
              <w:rPr>
                <w:sz w:val="16"/>
                <w:szCs w:val="16"/>
              </w:rPr>
              <w:t>54.018</w:t>
            </w:r>
          </w:p>
        </w:tc>
      </w:tr>
      <w:tr w:rsidR="00E674C1" w:rsidRPr="00F60972" w14:paraId="5FC20F37" w14:textId="77777777" w:rsidTr="00E674C1">
        <w:tc>
          <w:tcPr>
            <w:tcW w:w="4815" w:type="dxa"/>
            <w:shd w:val="clear" w:color="auto" w:fill="auto"/>
          </w:tcPr>
          <w:p w14:paraId="488B5457" w14:textId="77777777" w:rsidR="00E674C1" w:rsidRPr="00F60972" w:rsidRDefault="00E674C1" w:rsidP="00E674C1">
            <w:pPr>
              <w:ind w:left="174"/>
              <w:rPr>
                <w:sz w:val="16"/>
                <w:szCs w:val="16"/>
              </w:rPr>
            </w:pPr>
            <w:r w:rsidRPr="00F60972">
              <w:rPr>
                <w:sz w:val="16"/>
                <w:szCs w:val="16"/>
              </w:rPr>
              <w:t>Psychotropics</w:t>
            </w:r>
          </w:p>
        </w:tc>
        <w:tc>
          <w:tcPr>
            <w:tcW w:w="1134" w:type="dxa"/>
            <w:shd w:val="clear" w:color="auto" w:fill="auto"/>
          </w:tcPr>
          <w:p w14:paraId="242F70D0" w14:textId="77777777" w:rsidR="00E674C1" w:rsidRPr="00F60972" w:rsidRDefault="00E674C1" w:rsidP="00E674C1">
            <w:pPr>
              <w:rPr>
                <w:sz w:val="16"/>
                <w:szCs w:val="16"/>
              </w:rPr>
            </w:pPr>
            <w:r w:rsidRPr="00F60972">
              <w:rPr>
                <w:sz w:val="16"/>
                <w:szCs w:val="16"/>
              </w:rPr>
              <w:t>8</w:t>
            </w:r>
          </w:p>
        </w:tc>
        <w:tc>
          <w:tcPr>
            <w:tcW w:w="1134" w:type="dxa"/>
            <w:shd w:val="clear" w:color="auto" w:fill="auto"/>
          </w:tcPr>
          <w:p w14:paraId="4B07A1EB" w14:textId="77777777" w:rsidR="00E674C1" w:rsidRPr="00F60972" w:rsidRDefault="00E674C1" w:rsidP="00E674C1">
            <w:pPr>
              <w:rPr>
                <w:sz w:val="16"/>
                <w:szCs w:val="16"/>
              </w:rPr>
            </w:pPr>
            <w:r w:rsidRPr="00F60972">
              <w:rPr>
                <w:sz w:val="16"/>
                <w:szCs w:val="16"/>
              </w:rPr>
              <w:t>2503</w:t>
            </w:r>
          </w:p>
        </w:tc>
        <w:tc>
          <w:tcPr>
            <w:tcW w:w="850" w:type="dxa"/>
            <w:shd w:val="clear" w:color="auto" w:fill="auto"/>
          </w:tcPr>
          <w:p w14:paraId="7EDBA3B6" w14:textId="77777777" w:rsidR="00E674C1" w:rsidRPr="00F60972" w:rsidRDefault="00E674C1" w:rsidP="00E674C1">
            <w:pPr>
              <w:rPr>
                <w:sz w:val="16"/>
                <w:szCs w:val="16"/>
              </w:rPr>
            </w:pPr>
            <w:r>
              <w:rPr>
                <w:sz w:val="16"/>
                <w:szCs w:val="16"/>
              </w:rPr>
              <w:t>-</w:t>
            </w:r>
            <w:r w:rsidRPr="00F60972">
              <w:rPr>
                <w:sz w:val="16"/>
                <w:szCs w:val="16"/>
              </w:rPr>
              <w:t>.051</w:t>
            </w:r>
          </w:p>
        </w:tc>
        <w:tc>
          <w:tcPr>
            <w:tcW w:w="1276" w:type="dxa"/>
            <w:shd w:val="clear" w:color="auto" w:fill="auto"/>
          </w:tcPr>
          <w:p w14:paraId="4B247A2C" w14:textId="77777777" w:rsidR="00E674C1" w:rsidRPr="00F60972" w:rsidRDefault="00E674C1" w:rsidP="00E674C1">
            <w:pPr>
              <w:rPr>
                <w:sz w:val="16"/>
                <w:szCs w:val="16"/>
              </w:rPr>
            </w:pPr>
            <w:r w:rsidRPr="00F60972">
              <w:rPr>
                <w:sz w:val="16"/>
                <w:szCs w:val="16"/>
              </w:rPr>
              <w:t>-.109-.007</w:t>
            </w:r>
          </w:p>
        </w:tc>
        <w:tc>
          <w:tcPr>
            <w:tcW w:w="851" w:type="dxa"/>
            <w:shd w:val="clear" w:color="auto" w:fill="auto"/>
          </w:tcPr>
          <w:p w14:paraId="516FC9F7" w14:textId="77777777" w:rsidR="00E674C1" w:rsidRPr="00F60972" w:rsidRDefault="00E674C1" w:rsidP="00E674C1">
            <w:pPr>
              <w:rPr>
                <w:sz w:val="16"/>
                <w:szCs w:val="16"/>
              </w:rPr>
            </w:pPr>
            <w:r w:rsidRPr="00F60972">
              <w:rPr>
                <w:sz w:val="16"/>
                <w:szCs w:val="16"/>
              </w:rPr>
              <w:t>.0852</w:t>
            </w:r>
          </w:p>
        </w:tc>
        <w:tc>
          <w:tcPr>
            <w:tcW w:w="1134" w:type="dxa"/>
            <w:shd w:val="clear" w:color="auto" w:fill="auto"/>
          </w:tcPr>
          <w:p w14:paraId="48A3FCB8" w14:textId="77777777" w:rsidR="00E674C1" w:rsidRPr="00F60972" w:rsidRDefault="00E674C1" w:rsidP="00E674C1">
            <w:pPr>
              <w:rPr>
                <w:sz w:val="16"/>
                <w:szCs w:val="16"/>
              </w:rPr>
            </w:pPr>
            <w:r w:rsidRPr="00F60972">
              <w:rPr>
                <w:sz w:val="16"/>
                <w:szCs w:val="16"/>
              </w:rPr>
              <w:t>12.423</w:t>
            </w:r>
          </w:p>
        </w:tc>
        <w:tc>
          <w:tcPr>
            <w:tcW w:w="1262" w:type="dxa"/>
            <w:shd w:val="clear" w:color="auto" w:fill="auto"/>
          </w:tcPr>
          <w:p w14:paraId="5622FF93" w14:textId="77777777" w:rsidR="00E674C1" w:rsidRPr="00F60972" w:rsidRDefault="00E674C1" w:rsidP="00E674C1">
            <w:pPr>
              <w:rPr>
                <w:sz w:val="16"/>
                <w:szCs w:val="16"/>
              </w:rPr>
            </w:pPr>
            <w:r w:rsidRPr="00F60972">
              <w:rPr>
                <w:sz w:val="16"/>
                <w:szCs w:val="16"/>
              </w:rPr>
              <w:t>.087</w:t>
            </w:r>
          </w:p>
        </w:tc>
        <w:tc>
          <w:tcPr>
            <w:tcW w:w="1147" w:type="dxa"/>
            <w:shd w:val="clear" w:color="auto" w:fill="auto"/>
          </w:tcPr>
          <w:p w14:paraId="17B3975A" w14:textId="77777777" w:rsidR="00E674C1" w:rsidRPr="00F60972" w:rsidRDefault="00E674C1" w:rsidP="00E674C1">
            <w:pPr>
              <w:rPr>
                <w:sz w:val="16"/>
                <w:szCs w:val="16"/>
              </w:rPr>
            </w:pPr>
            <w:r w:rsidRPr="00F60972">
              <w:rPr>
                <w:sz w:val="16"/>
                <w:szCs w:val="16"/>
              </w:rPr>
              <w:t>43.655</w:t>
            </w:r>
          </w:p>
        </w:tc>
      </w:tr>
      <w:tr w:rsidR="00E674C1" w:rsidRPr="00F60972" w14:paraId="323BE283" w14:textId="77777777" w:rsidTr="00E674C1">
        <w:tc>
          <w:tcPr>
            <w:tcW w:w="4815" w:type="dxa"/>
            <w:shd w:val="clear" w:color="auto" w:fill="auto"/>
          </w:tcPr>
          <w:p w14:paraId="32CEA1AC" w14:textId="77777777" w:rsidR="00E674C1" w:rsidRPr="00F60972" w:rsidRDefault="00E674C1" w:rsidP="00E674C1">
            <w:pPr>
              <w:ind w:left="316"/>
              <w:rPr>
                <w:sz w:val="16"/>
                <w:szCs w:val="16"/>
              </w:rPr>
            </w:pPr>
            <w:r w:rsidRPr="00F60972">
              <w:rPr>
                <w:sz w:val="16"/>
                <w:szCs w:val="16"/>
              </w:rPr>
              <w:t>Antidepressants</w:t>
            </w:r>
          </w:p>
        </w:tc>
        <w:tc>
          <w:tcPr>
            <w:tcW w:w="1134" w:type="dxa"/>
            <w:shd w:val="clear" w:color="auto" w:fill="auto"/>
          </w:tcPr>
          <w:p w14:paraId="3C1D2484" w14:textId="77777777" w:rsidR="00E674C1" w:rsidRPr="00F60972" w:rsidRDefault="00E674C1" w:rsidP="00E674C1">
            <w:pPr>
              <w:rPr>
                <w:sz w:val="16"/>
                <w:szCs w:val="16"/>
              </w:rPr>
            </w:pPr>
            <w:r w:rsidRPr="00F60972">
              <w:rPr>
                <w:sz w:val="16"/>
                <w:szCs w:val="16"/>
              </w:rPr>
              <w:t>5</w:t>
            </w:r>
          </w:p>
        </w:tc>
        <w:tc>
          <w:tcPr>
            <w:tcW w:w="1134" w:type="dxa"/>
            <w:shd w:val="clear" w:color="auto" w:fill="auto"/>
          </w:tcPr>
          <w:p w14:paraId="450EBE69" w14:textId="77777777" w:rsidR="00E674C1" w:rsidRPr="00F60972" w:rsidRDefault="00E674C1" w:rsidP="00E674C1">
            <w:pPr>
              <w:rPr>
                <w:sz w:val="16"/>
                <w:szCs w:val="16"/>
              </w:rPr>
            </w:pPr>
            <w:r w:rsidRPr="00F60972">
              <w:rPr>
                <w:sz w:val="16"/>
                <w:szCs w:val="16"/>
              </w:rPr>
              <w:t>1076</w:t>
            </w:r>
          </w:p>
        </w:tc>
        <w:tc>
          <w:tcPr>
            <w:tcW w:w="850" w:type="dxa"/>
            <w:shd w:val="clear" w:color="auto" w:fill="auto"/>
          </w:tcPr>
          <w:p w14:paraId="61AB8F8B" w14:textId="77777777" w:rsidR="00E674C1" w:rsidRPr="00F60972" w:rsidRDefault="00E674C1" w:rsidP="00E674C1">
            <w:pPr>
              <w:rPr>
                <w:sz w:val="16"/>
                <w:szCs w:val="16"/>
              </w:rPr>
            </w:pPr>
            <w:r>
              <w:rPr>
                <w:sz w:val="16"/>
                <w:szCs w:val="16"/>
              </w:rPr>
              <w:t>-</w:t>
            </w:r>
            <w:r w:rsidRPr="00F60972">
              <w:rPr>
                <w:sz w:val="16"/>
                <w:szCs w:val="16"/>
              </w:rPr>
              <w:t>.126</w:t>
            </w:r>
          </w:p>
        </w:tc>
        <w:tc>
          <w:tcPr>
            <w:tcW w:w="1276" w:type="dxa"/>
            <w:shd w:val="clear" w:color="auto" w:fill="auto"/>
          </w:tcPr>
          <w:p w14:paraId="0DAEB9B1" w14:textId="77777777" w:rsidR="00E674C1" w:rsidRPr="00F60972" w:rsidRDefault="00E674C1" w:rsidP="00E674C1">
            <w:pPr>
              <w:rPr>
                <w:sz w:val="16"/>
                <w:szCs w:val="16"/>
              </w:rPr>
            </w:pPr>
            <w:r w:rsidRPr="00F60972">
              <w:rPr>
                <w:sz w:val="16"/>
                <w:szCs w:val="16"/>
              </w:rPr>
              <w:t>-.244</w:t>
            </w:r>
            <w:r>
              <w:rPr>
                <w:sz w:val="16"/>
                <w:szCs w:val="16"/>
              </w:rPr>
              <w:t>--</w:t>
            </w:r>
            <w:r w:rsidRPr="00F60972">
              <w:rPr>
                <w:sz w:val="16"/>
                <w:szCs w:val="16"/>
              </w:rPr>
              <w:t>.004</w:t>
            </w:r>
          </w:p>
        </w:tc>
        <w:tc>
          <w:tcPr>
            <w:tcW w:w="851" w:type="dxa"/>
            <w:shd w:val="clear" w:color="auto" w:fill="auto"/>
          </w:tcPr>
          <w:p w14:paraId="031667E3" w14:textId="77777777" w:rsidR="00E674C1" w:rsidRPr="00F60972" w:rsidRDefault="00E674C1" w:rsidP="00E674C1">
            <w:pPr>
              <w:rPr>
                <w:sz w:val="16"/>
                <w:szCs w:val="16"/>
              </w:rPr>
            </w:pPr>
            <w:r w:rsidRPr="00F60972">
              <w:rPr>
                <w:sz w:val="16"/>
                <w:szCs w:val="16"/>
              </w:rPr>
              <w:t>.0432</w:t>
            </w:r>
          </w:p>
        </w:tc>
        <w:tc>
          <w:tcPr>
            <w:tcW w:w="1134" w:type="dxa"/>
            <w:shd w:val="clear" w:color="auto" w:fill="auto"/>
          </w:tcPr>
          <w:p w14:paraId="0D9C25DE" w14:textId="77777777" w:rsidR="00E674C1" w:rsidRPr="00F60972" w:rsidRDefault="00E674C1" w:rsidP="00E674C1">
            <w:pPr>
              <w:rPr>
                <w:sz w:val="16"/>
                <w:szCs w:val="16"/>
              </w:rPr>
            </w:pPr>
            <w:r w:rsidRPr="00F60972">
              <w:rPr>
                <w:sz w:val="16"/>
                <w:szCs w:val="16"/>
              </w:rPr>
              <w:t>11.384</w:t>
            </w:r>
          </w:p>
        </w:tc>
        <w:tc>
          <w:tcPr>
            <w:tcW w:w="1262" w:type="dxa"/>
            <w:shd w:val="clear" w:color="auto" w:fill="auto"/>
          </w:tcPr>
          <w:p w14:paraId="3A65642F" w14:textId="77777777" w:rsidR="00E674C1" w:rsidRPr="00F60972" w:rsidRDefault="00E674C1" w:rsidP="00E674C1">
            <w:pPr>
              <w:rPr>
                <w:sz w:val="16"/>
                <w:szCs w:val="16"/>
              </w:rPr>
            </w:pPr>
            <w:r w:rsidRPr="00F60972">
              <w:rPr>
                <w:sz w:val="16"/>
                <w:szCs w:val="16"/>
              </w:rPr>
              <w:t>.023</w:t>
            </w:r>
          </w:p>
        </w:tc>
        <w:tc>
          <w:tcPr>
            <w:tcW w:w="1147" w:type="dxa"/>
            <w:shd w:val="clear" w:color="auto" w:fill="auto"/>
          </w:tcPr>
          <w:p w14:paraId="5EC121D5" w14:textId="77777777" w:rsidR="00E674C1" w:rsidRPr="00F60972" w:rsidRDefault="00E674C1" w:rsidP="00E674C1">
            <w:pPr>
              <w:rPr>
                <w:sz w:val="16"/>
                <w:szCs w:val="16"/>
              </w:rPr>
            </w:pPr>
            <w:r w:rsidRPr="00F60972">
              <w:rPr>
                <w:sz w:val="16"/>
                <w:szCs w:val="16"/>
              </w:rPr>
              <w:t>64.864</w:t>
            </w:r>
          </w:p>
        </w:tc>
      </w:tr>
      <w:tr w:rsidR="00E674C1" w:rsidRPr="00F60972" w14:paraId="0FD4CCD3" w14:textId="77777777" w:rsidTr="00E674C1">
        <w:tc>
          <w:tcPr>
            <w:tcW w:w="4815" w:type="dxa"/>
          </w:tcPr>
          <w:p w14:paraId="3E6D9847" w14:textId="77777777" w:rsidR="00E674C1" w:rsidRPr="00F60972" w:rsidRDefault="00E674C1" w:rsidP="00E674C1">
            <w:pPr>
              <w:rPr>
                <w:sz w:val="16"/>
                <w:szCs w:val="16"/>
              </w:rPr>
            </w:pPr>
            <w:r>
              <w:rPr>
                <w:sz w:val="16"/>
                <w:szCs w:val="16"/>
              </w:rPr>
              <w:t>Longer duration of care home stay</w:t>
            </w:r>
          </w:p>
        </w:tc>
        <w:tc>
          <w:tcPr>
            <w:tcW w:w="1134" w:type="dxa"/>
          </w:tcPr>
          <w:p w14:paraId="0D77A9B9" w14:textId="77777777" w:rsidR="00E674C1" w:rsidRPr="00F60972" w:rsidRDefault="00E674C1" w:rsidP="00E674C1">
            <w:pPr>
              <w:rPr>
                <w:sz w:val="16"/>
                <w:szCs w:val="16"/>
              </w:rPr>
            </w:pPr>
            <w:r w:rsidRPr="00F60972">
              <w:rPr>
                <w:sz w:val="16"/>
                <w:szCs w:val="16"/>
              </w:rPr>
              <w:t>10</w:t>
            </w:r>
          </w:p>
        </w:tc>
        <w:tc>
          <w:tcPr>
            <w:tcW w:w="1134" w:type="dxa"/>
          </w:tcPr>
          <w:p w14:paraId="42B6CE16" w14:textId="77777777" w:rsidR="00E674C1" w:rsidRPr="00F60972" w:rsidRDefault="00E674C1" w:rsidP="00E674C1">
            <w:pPr>
              <w:rPr>
                <w:sz w:val="16"/>
                <w:szCs w:val="16"/>
              </w:rPr>
            </w:pPr>
            <w:r w:rsidRPr="00F60972">
              <w:rPr>
                <w:sz w:val="16"/>
                <w:szCs w:val="16"/>
              </w:rPr>
              <w:t>1804</w:t>
            </w:r>
          </w:p>
        </w:tc>
        <w:tc>
          <w:tcPr>
            <w:tcW w:w="850" w:type="dxa"/>
          </w:tcPr>
          <w:p w14:paraId="7A0CFE73" w14:textId="77777777" w:rsidR="00E674C1" w:rsidRPr="00F60972" w:rsidRDefault="00E674C1" w:rsidP="00E674C1">
            <w:pPr>
              <w:rPr>
                <w:sz w:val="16"/>
                <w:szCs w:val="16"/>
              </w:rPr>
            </w:pPr>
            <w:r>
              <w:rPr>
                <w:sz w:val="16"/>
                <w:szCs w:val="16"/>
              </w:rPr>
              <w:t>-</w:t>
            </w:r>
            <w:r w:rsidRPr="00F60972">
              <w:rPr>
                <w:sz w:val="16"/>
                <w:szCs w:val="16"/>
              </w:rPr>
              <w:t>.088</w:t>
            </w:r>
          </w:p>
        </w:tc>
        <w:tc>
          <w:tcPr>
            <w:tcW w:w="1276" w:type="dxa"/>
          </w:tcPr>
          <w:p w14:paraId="5F8A8786" w14:textId="77777777" w:rsidR="00E674C1" w:rsidRPr="00F60972" w:rsidRDefault="00E674C1" w:rsidP="00E674C1">
            <w:pPr>
              <w:rPr>
                <w:sz w:val="16"/>
                <w:szCs w:val="16"/>
              </w:rPr>
            </w:pPr>
            <w:r w:rsidRPr="00F60972">
              <w:rPr>
                <w:sz w:val="16"/>
                <w:szCs w:val="16"/>
              </w:rPr>
              <w:t>-.150</w:t>
            </w:r>
            <w:r>
              <w:rPr>
                <w:sz w:val="16"/>
                <w:szCs w:val="16"/>
              </w:rPr>
              <w:t>--</w:t>
            </w:r>
            <w:r w:rsidRPr="00F60972">
              <w:rPr>
                <w:sz w:val="16"/>
                <w:szCs w:val="16"/>
              </w:rPr>
              <w:t>.025</w:t>
            </w:r>
          </w:p>
        </w:tc>
        <w:tc>
          <w:tcPr>
            <w:tcW w:w="851" w:type="dxa"/>
          </w:tcPr>
          <w:p w14:paraId="607E025C" w14:textId="77777777" w:rsidR="00E674C1" w:rsidRPr="00657DE1" w:rsidRDefault="00E674C1" w:rsidP="00E674C1">
            <w:pPr>
              <w:rPr>
                <w:sz w:val="16"/>
                <w:szCs w:val="16"/>
              </w:rPr>
            </w:pPr>
            <w:r w:rsidRPr="00657DE1">
              <w:rPr>
                <w:sz w:val="16"/>
                <w:szCs w:val="16"/>
              </w:rPr>
              <w:t>.0062</w:t>
            </w:r>
          </w:p>
        </w:tc>
        <w:tc>
          <w:tcPr>
            <w:tcW w:w="1134" w:type="dxa"/>
          </w:tcPr>
          <w:p w14:paraId="5D2D65BA" w14:textId="77777777" w:rsidR="00E674C1" w:rsidRPr="00F60972" w:rsidRDefault="00E674C1" w:rsidP="00E674C1">
            <w:pPr>
              <w:rPr>
                <w:sz w:val="16"/>
                <w:szCs w:val="16"/>
              </w:rPr>
            </w:pPr>
            <w:r w:rsidRPr="00F60972">
              <w:rPr>
                <w:sz w:val="16"/>
                <w:szCs w:val="16"/>
              </w:rPr>
              <w:t>14.138</w:t>
            </w:r>
          </w:p>
        </w:tc>
        <w:tc>
          <w:tcPr>
            <w:tcW w:w="1262" w:type="dxa"/>
          </w:tcPr>
          <w:p w14:paraId="31A47666" w14:textId="77777777" w:rsidR="00E674C1" w:rsidRPr="00F60972" w:rsidRDefault="00E674C1" w:rsidP="00E674C1">
            <w:pPr>
              <w:rPr>
                <w:sz w:val="16"/>
                <w:szCs w:val="16"/>
              </w:rPr>
            </w:pPr>
            <w:r w:rsidRPr="00F60972">
              <w:rPr>
                <w:sz w:val="16"/>
                <w:szCs w:val="16"/>
              </w:rPr>
              <w:t>.117</w:t>
            </w:r>
          </w:p>
        </w:tc>
        <w:tc>
          <w:tcPr>
            <w:tcW w:w="1147" w:type="dxa"/>
          </w:tcPr>
          <w:p w14:paraId="0D5EFB21" w14:textId="77777777" w:rsidR="00E674C1" w:rsidRPr="00F60972" w:rsidRDefault="00E674C1" w:rsidP="00E674C1">
            <w:pPr>
              <w:rPr>
                <w:sz w:val="16"/>
                <w:szCs w:val="16"/>
              </w:rPr>
            </w:pPr>
            <w:r w:rsidRPr="00F60972">
              <w:rPr>
                <w:sz w:val="16"/>
                <w:szCs w:val="16"/>
              </w:rPr>
              <w:t>36.344</w:t>
            </w:r>
          </w:p>
        </w:tc>
      </w:tr>
      <w:tr w:rsidR="00E674C1" w:rsidRPr="00F60972" w14:paraId="4B7E724F" w14:textId="77777777" w:rsidTr="00E674C1">
        <w:tc>
          <w:tcPr>
            <w:tcW w:w="4815" w:type="dxa"/>
          </w:tcPr>
          <w:p w14:paraId="71C27817" w14:textId="77777777" w:rsidR="00E674C1" w:rsidRPr="00F60972" w:rsidRDefault="00E674C1" w:rsidP="00E674C1">
            <w:pPr>
              <w:rPr>
                <w:sz w:val="16"/>
                <w:szCs w:val="16"/>
              </w:rPr>
            </w:pPr>
            <w:r>
              <w:rPr>
                <w:sz w:val="16"/>
                <w:szCs w:val="16"/>
              </w:rPr>
              <w:t>Degree to which residential care is person-centred</w:t>
            </w:r>
          </w:p>
        </w:tc>
        <w:tc>
          <w:tcPr>
            <w:tcW w:w="1134" w:type="dxa"/>
          </w:tcPr>
          <w:p w14:paraId="4C860876" w14:textId="77777777" w:rsidR="00E674C1" w:rsidRPr="00F60972" w:rsidRDefault="00E674C1" w:rsidP="00E674C1">
            <w:pPr>
              <w:rPr>
                <w:sz w:val="16"/>
                <w:szCs w:val="16"/>
              </w:rPr>
            </w:pPr>
            <w:r w:rsidRPr="00F60972">
              <w:rPr>
                <w:sz w:val="16"/>
                <w:szCs w:val="16"/>
              </w:rPr>
              <w:t>6</w:t>
            </w:r>
          </w:p>
        </w:tc>
        <w:tc>
          <w:tcPr>
            <w:tcW w:w="1134" w:type="dxa"/>
          </w:tcPr>
          <w:p w14:paraId="4CFF6551" w14:textId="77777777" w:rsidR="00E674C1" w:rsidRPr="00F60972" w:rsidRDefault="00E674C1" w:rsidP="00E674C1">
            <w:pPr>
              <w:rPr>
                <w:sz w:val="16"/>
                <w:szCs w:val="16"/>
              </w:rPr>
            </w:pPr>
            <w:r w:rsidRPr="00F60972">
              <w:rPr>
                <w:sz w:val="16"/>
                <w:szCs w:val="16"/>
              </w:rPr>
              <w:t>1814</w:t>
            </w:r>
          </w:p>
        </w:tc>
        <w:tc>
          <w:tcPr>
            <w:tcW w:w="850" w:type="dxa"/>
          </w:tcPr>
          <w:p w14:paraId="7CDEB514" w14:textId="77777777" w:rsidR="00E674C1" w:rsidRPr="00F60972" w:rsidRDefault="00E674C1" w:rsidP="00E674C1">
            <w:pPr>
              <w:rPr>
                <w:sz w:val="16"/>
                <w:szCs w:val="16"/>
              </w:rPr>
            </w:pPr>
            <w:r w:rsidRPr="00F60972">
              <w:rPr>
                <w:sz w:val="16"/>
                <w:szCs w:val="16"/>
              </w:rPr>
              <w:t>.154</w:t>
            </w:r>
          </w:p>
        </w:tc>
        <w:tc>
          <w:tcPr>
            <w:tcW w:w="1276" w:type="dxa"/>
          </w:tcPr>
          <w:p w14:paraId="06D5CC9C" w14:textId="77777777" w:rsidR="00E674C1" w:rsidRPr="00F60972" w:rsidRDefault="00E674C1" w:rsidP="00E674C1">
            <w:pPr>
              <w:rPr>
                <w:sz w:val="16"/>
                <w:szCs w:val="16"/>
              </w:rPr>
            </w:pPr>
            <w:r w:rsidRPr="00F60972">
              <w:rPr>
                <w:sz w:val="16"/>
                <w:szCs w:val="16"/>
              </w:rPr>
              <w:t>.049-.256</w:t>
            </w:r>
          </w:p>
        </w:tc>
        <w:tc>
          <w:tcPr>
            <w:tcW w:w="851" w:type="dxa"/>
          </w:tcPr>
          <w:p w14:paraId="53173864" w14:textId="77777777" w:rsidR="00E674C1" w:rsidRPr="00657DE1" w:rsidRDefault="00E674C1" w:rsidP="00E674C1">
            <w:pPr>
              <w:rPr>
                <w:sz w:val="16"/>
                <w:szCs w:val="16"/>
              </w:rPr>
            </w:pPr>
            <w:r w:rsidRPr="00657DE1">
              <w:rPr>
                <w:sz w:val="16"/>
                <w:szCs w:val="16"/>
              </w:rPr>
              <w:t>.0042</w:t>
            </w:r>
          </w:p>
        </w:tc>
        <w:tc>
          <w:tcPr>
            <w:tcW w:w="1134" w:type="dxa"/>
          </w:tcPr>
          <w:p w14:paraId="3CDB2540" w14:textId="77777777" w:rsidR="00E674C1" w:rsidRPr="00F60972" w:rsidRDefault="00E674C1" w:rsidP="00E674C1">
            <w:pPr>
              <w:rPr>
                <w:sz w:val="16"/>
                <w:szCs w:val="16"/>
              </w:rPr>
            </w:pPr>
            <w:r w:rsidRPr="00F60972">
              <w:rPr>
                <w:sz w:val="16"/>
                <w:szCs w:val="16"/>
              </w:rPr>
              <w:t>13.718</w:t>
            </w:r>
          </w:p>
        </w:tc>
        <w:tc>
          <w:tcPr>
            <w:tcW w:w="1262" w:type="dxa"/>
          </w:tcPr>
          <w:p w14:paraId="3E30E8AF" w14:textId="77777777" w:rsidR="00E674C1" w:rsidRPr="00F60972" w:rsidRDefault="00E674C1" w:rsidP="00E674C1">
            <w:pPr>
              <w:rPr>
                <w:sz w:val="16"/>
                <w:szCs w:val="16"/>
              </w:rPr>
            </w:pPr>
            <w:r w:rsidRPr="00F60972">
              <w:rPr>
                <w:sz w:val="16"/>
                <w:szCs w:val="16"/>
              </w:rPr>
              <w:t>.018</w:t>
            </w:r>
          </w:p>
        </w:tc>
        <w:tc>
          <w:tcPr>
            <w:tcW w:w="1147" w:type="dxa"/>
          </w:tcPr>
          <w:p w14:paraId="755B52A5" w14:textId="77777777" w:rsidR="00E674C1" w:rsidRPr="00F60972" w:rsidRDefault="00E674C1" w:rsidP="00E674C1">
            <w:pPr>
              <w:rPr>
                <w:sz w:val="16"/>
                <w:szCs w:val="16"/>
              </w:rPr>
            </w:pPr>
            <w:r w:rsidRPr="00F60972">
              <w:rPr>
                <w:sz w:val="16"/>
                <w:szCs w:val="16"/>
              </w:rPr>
              <w:t>63.551</w:t>
            </w:r>
          </w:p>
        </w:tc>
      </w:tr>
      <w:tr w:rsidR="00E674C1" w:rsidRPr="00F60972" w14:paraId="060DAA08" w14:textId="77777777" w:rsidTr="00E674C1">
        <w:tc>
          <w:tcPr>
            <w:tcW w:w="4815" w:type="dxa"/>
          </w:tcPr>
          <w:p w14:paraId="4CF42FF8" w14:textId="77777777" w:rsidR="00E674C1" w:rsidRPr="00F60972" w:rsidRDefault="00E674C1" w:rsidP="00E674C1">
            <w:pPr>
              <w:rPr>
                <w:sz w:val="16"/>
                <w:szCs w:val="16"/>
              </w:rPr>
            </w:pPr>
            <w:r w:rsidRPr="00F60972">
              <w:rPr>
                <w:sz w:val="16"/>
                <w:szCs w:val="16"/>
              </w:rPr>
              <w:t>Special dementia unit (vs. other residential facility)</w:t>
            </w:r>
          </w:p>
        </w:tc>
        <w:tc>
          <w:tcPr>
            <w:tcW w:w="1134" w:type="dxa"/>
          </w:tcPr>
          <w:p w14:paraId="4EE10CD1" w14:textId="77777777" w:rsidR="00E674C1" w:rsidRPr="00F60972" w:rsidRDefault="00E674C1" w:rsidP="00E674C1">
            <w:pPr>
              <w:rPr>
                <w:sz w:val="16"/>
                <w:szCs w:val="16"/>
              </w:rPr>
            </w:pPr>
            <w:r w:rsidRPr="00F60972">
              <w:rPr>
                <w:sz w:val="16"/>
                <w:szCs w:val="16"/>
              </w:rPr>
              <w:t>5</w:t>
            </w:r>
          </w:p>
        </w:tc>
        <w:tc>
          <w:tcPr>
            <w:tcW w:w="1134" w:type="dxa"/>
          </w:tcPr>
          <w:p w14:paraId="2AB591F5" w14:textId="77777777" w:rsidR="00E674C1" w:rsidRPr="00F60972" w:rsidRDefault="00E674C1" w:rsidP="00E674C1">
            <w:pPr>
              <w:rPr>
                <w:sz w:val="16"/>
                <w:szCs w:val="16"/>
              </w:rPr>
            </w:pPr>
            <w:r w:rsidRPr="00F60972">
              <w:rPr>
                <w:sz w:val="16"/>
                <w:szCs w:val="16"/>
              </w:rPr>
              <w:t>2372</w:t>
            </w:r>
          </w:p>
        </w:tc>
        <w:tc>
          <w:tcPr>
            <w:tcW w:w="850" w:type="dxa"/>
          </w:tcPr>
          <w:p w14:paraId="12AD2A4A" w14:textId="77777777" w:rsidR="00E674C1" w:rsidRPr="00F60972" w:rsidRDefault="00E674C1" w:rsidP="00E674C1">
            <w:pPr>
              <w:rPr>
                <w:sz w:val="16"/>
                <w:szCs w:val="16"/>
              </w:rPr>
            </w:pPr>
            <w:r w:rsidRPr="00F60972">
              <w:rPr>
                <w:sz w:val="16"/>
                <w:szCs w:val="16"/>
              </w:rPr>
              <w:t>.120</w:t>
            </w:r>
          </w:p>
        </w:tc>
        <w:tc>
          <w:tcPr>
            <w:tcW w:w="1276" w:type="dxa"/>
          </w:tcPr>
          <w:p w14:paraId="183C1AE6" w14:textId="77777777" w:rsidR="00E674C1" w:rsidRPr="00F60972" w:rsidRDefault="00E674C1" w:rsidP="00E674C1">
            <w:pPr>
              <w:rPr>
                <w:sz w:val="16"/>
                <w:szCs w:val="16"/>
              </w:rPr>
            </w:pPr>
            <w:r w:rsidRPr="00F60972">
              <w:rPr>
                <w:sz w:val="16"/>
                <w:szCs w:val="16"/>
              </w:rPr>
              <w:t>.071-.168</w:t>
            </w:r>
          </w:p>
        </w:tc>
        <w:tc>
          <w:tcPr>
            <w:tcW w:w="851" w:type="dxa"/>
          </w:tcPr>
          <w:p w14:paraId="54E09E01" w14:textId="77777777" w:rsidR="00E674C1" w:rsidRPr="00657DE1" w:rsidRDefault="00E674C1" w:rsidP="00E674C1">
            <w:pPr>
              <w:rPr>
                <w:sz w:val="16"/>
                <w:szCs w:val="16"/>
              </w:rPr>
            </w:pPr>
            <w:r w:rsidRPr="00657DE1">
              <w:rPr>
                <w:sz w:val="16"/>
                <w:szCs w:val="16"/>
              </w:rPr>
              <w:t>&lt;.0001</w:t>
            </w:r>
          </w:p>
        </w:tc>
        <w:tc>
          <w:tcPr>
            <w:tcW w:w="1134" w:type="dxa"/>
          </w:tcPr>
          <w:p w14:paraId="481A6BE6" w14:textId="77777777" w:rsidR="00E674C1" w:rsidRPr="00F60972" w:rsidRDefault="00E674C1" w:rsidP="00E674C1">
            <w:pPr>
              <w:rPr>
                <w:sz w:val="16"/>
                <w:szCs w:val="16"/>
              </w:rPr>
            </w:pPr>
            <w:r w:rsidRPr="00F60972">
              <w:rPr>
                <w:sz w:val="16"/>
                <w:szCs w:val="16"/>
              </w:rPr>
              <w:t>5.528</w:t>
            </w:r>
          </w:p>
        </w:tc>
        <w:tc>
          <w:tcPr>
            <w:tcW w:w="1262" w:type="dxa"/>
          </w:tcPr>
          <w:p w14:paraId="38AA20BC" w14:textId="77777777" w:rsidR="00E674C1" w:rsidRPr="00F60972" w:rsidRDefault="00E674C1" w:rsidP="00E674C1">
            <w:pPr>
              <w:rPr>
                <w:sz w:val="16"/>
                <w:szCs w:val="16"/>
              </w:rPr>
            </w:pPr>
            <w:r w:rsidRPr="00F60972">
              <w:rPr>
                <w:sz w:val="16"/>
                <w:szCs w:val="16"/>
              </w:rPr>
              <w:t>.237</w:t>
            </w:r>
          </w:p>
        </w:tc>
        <w:tc>
          <w:tcPr>
            <w:tcW w:w="1147" w:type="dxa"/>
          </w:tcPr>
          <w:p w14:paraId="71B69F64" w14:textId="77777777" w:rsidR="00E674C1" w:rsidRPr="00F60972" w:rsidRDefault="00E674C1" w:rsidP="00E674C1">
            <w:pPr>
              <w:rPr>
                <w:sz w:val="16"/>
                <w:szCs w:val="16"/>
              </w:rPr>
            </w:pPr>
            <w:r w:rsidRPr="00F60972">
              <w:rPr>
                <w:sz w:val="16"/>
                <w:szCs w:val="16"/>
              </w:rPr>
              <w:t>27.641</w:t>
            </w:r>
          </w:p>
        </w:tc>
      </w:tr>
      <w:tr w:rsidR="00E674C1" w:rsidRPr="00F60972" w14:paraId="634428DA" w14:textId="77777777" w:rsidTr="00E674C1">
        <w:tc>
          <w:tcPr>
            <w:tcW w:w="4815" w:type="dxa"/>
            <w:shd w:val="clear" w:color="auto" w:fill="auto"/>
          </w:tcPr>
          <w:p w14:paraId="55409B32" w14:textId="77777777" w:rsidR="00E674C1" w:rsidRPr="00F60972" w:rsidRDefault="00E674C1" w:rsidP="00E674C1">
            <w:pPr>
              <w:rPr>
                <w:sz w:val="16"/>
                <w:szCs w:val="16"/>
              </w:rPr>
            </w:pPr>
            <w:r w:rsidRPr="00F60972">
              <w:rPr>
                <w:sz w:val="16"/>
                <w:szCs w:val="16"/>
              </w:rPr>
              <w:t>Better functional ability</w:t>
            </w:r>
          </w:p>
        </w:tc>
        <w:tc>
          <w:tcPr>
            <w:tcW w:w="1134" w:type="dxa"/>
            <w:shd w:val="clear" w:color="auto" w:fill="auto"/>
          </w:tcPr>
          <w:p w14:paraId="2A8EA009" w14:textId="77777777" w:rsidR="00E674C1" w:rsidRPr="00F60972" w:rsidRDefault="00E674C1" w:rsidP="00E674C1">
            <w:pPr>
              <w:rPr>
                <w:sz w:val="16"/>
                <w:szCs w:val="16"/>
              </w:rPr>
            </w:pPr>
            <w:r w:rsidRPr="00F60972">
              <w:rPr>
                <w:sz w:val="16"/>
                <w:szCs w:val="16"/>
              </w:rPr>
              <w:t>29</w:t>
            </w:r>
          </w:p>
        </w:tc>
        <w:tc>
          <w:tcPr>
            <w:tcW w:w="1134" w:type="dxa"/>
            <w:shd w:val="clear" w:color="auto" w:fill="auto"/>
          </w:tcPr>
          <w:p w14:paraId="3C9E4F10" w14:textId="77777777" w:rsidR="00E674C1" w:rsidRPr="00F60972" w:rsidRDefault="00E674C1" w:rsidP="00E674C1">
            <w:pPr>
              <w:rPr>
                <w:sz w:val="16"/>
                <w:szCs w:val="16"/>
              </w:rPr>
            </w:pPr>
            <w:r w:rsidRPr="00F60972">
              <w:rPr>
                <w:sz w:val="16"/>
                <w:szCs w:val="16"/>
              </w:rPr>
              <w:t>6176</w:t>
            </w:r>
          </w:p>
        </w:tc>
        <w:tc>
          <w:tcPr>
            <w:tcW w:w="850" w:type="dxa"/>
            <w:shd w:val="clear" w:color="auto" w:fill="auto"/>
          </w:tcPr>
          <w:p w14:paraId="204BF1D4" w14:textId="77777777" w:rsidR="00E674C1" w:rsidRPr="00F60972" w:rsidRDefault="00E674C1" w:rsidP="00E674C1">
            <w:pPr>
              <w:rPr>
                <w:sz w:val="16"/>
                <w:szCs w:val="16"/>
              </w:rPr>
            </w:pPr>
            <w:r w:rsidRPr="00F60972">
              <w:rPr>
                <w:sz w:val="16"/>
                <w:szCs w:val="16"/>
              </w:rPr>
              <w:t>.368</w:t>
            </w:r>
          </w:p>
        </w:tc>
        <w:tc>
          <w:tcPr>
            <w:tcW w:w="1276" w:type="dxa"/>
            <w:shd w:val="clear" w:color="auto" w:fill="auto"/>
          </w:tcPr>
          <w:p w14:paraId="1C8923C4" w14:textId="77777777" w:rsidR="00E674C1" w:rsidRPr="00F60972" w:rsidRDefault="00E674C1" w:rsidP="00E674C1">
            <w:pPr>
              <w:rPr>
                <w:sz w:val="16"/>
                <w:szCs w:val="16"/>
              </w:rPr>
            </w:pPr>
            <w:r w:rsidRPr="00F60972">
              <w:rPr>
                <w:sz w:val="16"/>
                <w:szCs w:val="16"/>
              </w:rPr>
              <w:t>.277-.452</w:t>
            </w:r>
          </w:p>
        </w:tc>
        <w:tc>
          <w:tcPr>
            <w:tcW w:w="851" w:type="dxa"/>
            <w:shd w:val="clear" w:color="auto" w:fill="auto"/>
          </w:tcPr>
          <w:p w14:paraId="542DD032"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C98FEA1" w14:textId="77777777" w:rsidR="00E674C1" w:rsidRPr="00F60972" w:rsidRDefault="00E674C1" w:rsidP="00E674C1">
            <w:pPr>
              <w:rPr>
                <w:sz w:val="16"/>
                <w:szCs w:val="16"/>
              </w:rPr>
            </w:pPr>
            <w:r w:rsidRPr="00F60972">
              <w:rPr>
                <w:sz w:val="16"/>
                <w:szCs w:val="16"/>
              </w:rPr>
              <w:t>406</w:t>
            </w:r>
          </w:p>
        </w:tc>
        <w:tc>
          <w:tcPr>
            <w:tcW w:w="1262" w:type="dxa"/>
            <w:shd w:val="clear" w:color="auto" w:fill="auto"/>
          </w:tcPr>
          <w:p w14:paraId="146D58FB"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41FB5DA4" w14:textId="77777777" w:rsidR="00E674C1" w:rsidRPr="00F60972" w:rsidRDefault="00E674C1" w:rsidP="00E674C1">
            <w:pPr>
              <w:rPr>
                <w:sz w:val="16"/>
                <w:szCs w:val="16"/>
              </w:rPr>
            </w:pPr>
            <w:r w:rsidRPr="00F60972">
              <w:rPr>
                <w:sz w:val="16"/>
                <w:szCs w:val="16"/>
              </w:rPr>
              <w:t>93.109</w:t>
            </w:r>
          </w:p>
        </w:tc>
      </w:tr>
      <w:tr w:rsidR="00E674C1" w:rsidRPr="00F60972" w14:paraId="6F201721" w14:textId="77777777" w:rsidTr="00E674C1">
        <w:tc>
          <w:tcPr>
            <w:tcW w:w="4815" w:type="dxa"/>
            <w:shd w:val="clear" w:color="auto" w:fill="auto"/>
          </w:tcPr>
          <w:p w14:paraId="48E02FF3" w14:textId="77777777" w:rsidR="00E674C1" w:rsidRPr="00F60972" w:rsidRDefault="00E674C1" w:rsidP="00E674C1">
            <w:pPr>
              <w:ind w:left="171"/>
              <w:rPr>
                <w:sz w:val="16"/>
                <w:szCs w:val="16"/>
              </w:rPr>
            </w:pPr>
            <w:r w:rsidRPr="00F60972">
              <w:rPr>
                <w:sz w:val="16"/>
                <w:szCs w:val="16"/>
              </w:rPr>
              <w:t>Basic activities of daily living</w:t>
            </w:r>
          </w:p>
        </w:tc>
        <w:tc>
          <w:tcPr>
            <w:tcW w:w="1134" w:type="dxa"/>
            <w:shd w:val="clear" w:color="auto" w:fill="auto"/>
          </w:tcPr>
          <w:p w14:paraId="5B9C67AD" w14:textId="77777777" w:rsidR="00E674C1" w:rsidRPr="00F60972" w:rsidRDefault="00E674C1" w:rsidP="00E674C1">
            <w:pPr>
              <w:rPr>
                <w:sz w:val="16"/>
                <w:szCs w:val="16"/>
              </w:rPr>
            </w:pPr>
            <w:r w:rsidRPr="00F60972">
              <w:rPr>
                <w:sz w:val="16"/>
                <w:szCs w:val="16"/>
              </w:rPr>
              <w:t>25</w:t>
            </w:r>
          </w:p>
        </w:tc>
        <w:tc>
          <w:tcPr>
            <w:tcW w:w="1134" w:type="dxa"/>
            <w:shd w:val="clear" w:color="auto" w:fill="auto"/>
          </w:tcPr>
          <w:p w14:paraId="1A422EFE" w14:textId="77777777" w:rsidR="00E674C1" w:rsidRPr="00F60972" w:rsidRDefault="00E674C1" w:rsidP="00E674C1">
            <w:pPr>
              <w:rPr>
                <w:sz w:val="16"/>
                <w:szCs w:val="16"/>
              </w:rPr>
            </w:pPr>
            <w:r w:rsidRPr="00F60972">
              <w:rPr>
                <w:sz w:val="16"/>
                <w:szCs w:val="16"/>
              </w:rPr>
              <w:t>4654</w:t>
            </w:r>
          </w:p>
        </w:tc>
        <w:tc>
          <w:tcPr>
            <w:tcW w:w="850" w:type="dxa"/>
            <w:shd w:val="clear" w:color="auto" w:fill="auto"/>
          </w:tcPr>
          <w:p w14:paraId="78118343" w14:textId="77777777" w:rsidR="00E674C1" w:rsidRPr="00F60972" w:rsidRDefault="00E674C1" w:rsidP="00E674C1">
            <w:pPr>
              <w:rPr>
                <w:sz w:val="16"/>
                <w:szCs w:val="16"/>
              </w:rPr>
            </w:pPr>
            <w:r w:rsidRPr="00F60972">
              <w:rPr>
                <w:sz w:val="16"/>
                <w:szCs w:val="16"/>
              </w:rPr>
              <w:t>.363</w:t>
            </w:r>
          </w:p>
        </w:tc>
        <w:tc>
          <w:tcPr>
            <w:tcW w:w="1276" w:type="dxa"/>
            <w:shd w:val="clear" w:color="auto" w:fill="auto"/>
          </w:tcPr>
          <w:p w14:paraId="52E59BFF" w14:textId="77777777" w:rsidR="00E674C1" w:rsidRPr="00F60972" w:rsidRDefault="00E674C1" w:rsidP="00E674C1">
            <w:pPr>
              <w:rPr>
                <w:sz w:val="16"/>
                <w:szCs w:val="16"/>
              </w:rPr>
            </w:pPr>
            <w:r w:rsidRPr="00F60972">
              <w:rPr>
                <w:sz w:val="16"/>
                <w:szCs w:val="16"/>
              </w:rPr>
              <w:t>.268-.451</w:t>
            </w:r>
          </w:p>
        </w:tc>
        <w:tc>
          <w:tcPr>
            <w:tcW w:w="851" w:type="dxa"/>
            <w:shd w:val="clear" w:color="auto" w:fill="auto"/>
          </w:tcPr>
          <w:p w14:paraId="4D9E6CD0"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51C145F9" w14:textId="77777777" w:rsidR="00E674C1" w:rsidRPr="00F60972" w:rsidRDefault="00E674C1" w:rsidP="00E674C1">
            <w:pPr>
              <w:rPr>
                <w:sz w:val="16"/>
                <w:szCs w:val="16"/>
              </w:rPr>
            </w:pPr>
            <w:r w:rsidRPr="00F60972">
              <w:rPr>
                <w:sz w:val="16"/>
                <w:szCs w:val="16"/>
              </w:rPr>
              <w:t>297.994</w:t>
            </w:r>
          </w:p>
        </w:tc>
        <w:tc>
          <w:tcPr>
            <w:tcW w:w="1262" w:type="dxa"/>
            <w:shd w:val="clear" w:color="auto" w:fill="auto"/>
          </w:tcPr>
          <w:p w14:paraId="7EA63633"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497A2D13" w14:textId="77777777" w:rsidR="00E674C1" w:rsidRPr="00F60972" w:rsidRDefault="00E674C1" w:rsidP="00E674C1">
            <w:pPr>
              <w:rPr>
                <w:sz w:val="16"/>
                <w:szCs w:val="16"/>
              </w:rPr>
            </w:pPr>
            <w:r w:rsidRPr="00F60972">
              <w:rPr>
                <w:sz w:val="16"/>
                <w:szCs w:val="16"/>
              </w:rPr>
              <w:t>91.946</w:t>
            </w:r>
          </w:p>
        </w:tc>
      </w:tr>
      <w:tr w:rsidR="00E674C1" w:rsidRPr="00F60972" w14:paraId="5C6516BA" w14:textId="77777777" w:rsidTr="00E674C1">
        <w:tc>
          <w:tcPr>
            <w:tcW w:w="4815" w:type="dxa"/>
            <w:shd w:val="clear" w:color="auto" w:fill="auto"/>
          </w:tcPr>
          <w:p w14:paraId="3D24360A" w14:textId="77777777" w:rsidR="00E674C1" w:rsidRPr="00F60972" w:rsidRDefault="00E674C1" w:rsidP="00E674C1">
            <w:pPr>
              <w:ind w:left="313"/>
              <w:rPr>
                <w:sz w:val="16"/>
                <w:szCs w:val="16"/>
              </w:rPr>
            </w:pPr>
            <w:r w:rsidRPr="00F60972">
              <w:rPr>
                <w:sz w:val="16"/>
                <w:szCs w:val="16"/>
              </w:rPr>
              <w:t>Barthel Index</w:t>
            </w:r>
          </w:p>
        </w:tc>
        <w:tc>
          <w:tcPr>
            <w:tcW w:w="1134" w:type="dxa"/>
            <w:shd w:val="clear" w:color="auto" w:fill="auto"/>
          </w:tcPr>
          <w:p w14:paraId="3139EA96" w14:textId="77777777" w:rsidR="00E674C1" w:rsidRPr="00F60972" w:rsidRDefault="00E674C1" w:rsidP="00E674C1">
            <w:pPr>
              <w:rPr>
                <w:sz w:val="16"/>
                <w:szCs w:val="16"/>
              </w:rPr>
            </w:pPr>
            <w:r w:rsidRPr="00F60972">
              <w:rPr>
                <w:sz w:val="16"/>
                <w:szCs w:val="16"/>
              </w:rPr>
              <w:t>12</w:t>
            </w:r>
          </w:p>
        </w:tc>
        <w:tc>
          <w:tcPr>
            <w:tcW w:w="1134" w:type="dxa"/>
            <w:shd w:val="clear" w:color="auto" w:fill="auto"/>
          </w:tcPr>
          <w:p w14:paraId="15E944E0" w14:textId="77777777" w:rsidR="00E674C1" w:rsidRPr="00F60972" w:rsidRDefault="00E674C1" w:rsidP="00E674C1">
            <w:pPr>
              <w:rPr>
                <w:sz w:val="16"/>
                <w:szCs w:val="16"/>
              </w:rPr>
            </w:pPr>
            <w:r w:rsidRPr="00F60972">
              <w:rPr>
                <w:sz w:val="16"/>
                <w:szCs w:val="16"/>
              </w:rPr>
              <w:t>2329</w:t>
            </w:r>
          </w:p>
        </w:tc>
        <w:tc>
          <w:tcPr>
            <w:tcW w:w="850" w:type="dxa"/>
            <w:shd w:val="clear" w:color="auto" w:fill="auto"/>
          </w:tcPr>
          <w:p w14:paraId="31040AAF" w14:textId="77777777" w:rsidR="00E674C1" w:rsidRPr="00F60972" w:rsidRDefault="00E674C1" w:rsidP="00E674C1">
            <w:pPr>
              <w:rPr>
                <w:sz w:val="16"/>
                <w:szCs w:val="16"/>
              </w:rPr>
            </w:pPr>
            <w:r w:rsidRPr="00F60972">
              <w:rPr>
                <w:sz w:val="16"/>
                <w:szCs w:val="16"/>
              </w:rPr>
              <w:t>.425</w:t>
            </w:r>
          </w:p>
        </w:tc>
        <w:tc>
          <w:tcPr>
            <w:tcW w:w="1276" w:type="dxa"/>
            <w:shd w:val="clear" w:color="auto" w:fill="auto"/>
          </w:tcPr>
          <w:p w14:paraId="031AB617" w14:textId="77777777" w:rsidR="00E674C1" w:rsidRPr="00F60972" w:rsidRDefault="00E674C1" w:rsidP="00E674C1">
            <w:pPr>
              <w:rPr>
                <w:sz w:val="16"/>
                <w:szCs w:val="16"/>
              </w:rPr>
            </w:pPr>
            <w:r w:rsidRPr="00F60972">
              <w:rPr>
                <w:sz w:val="16"/>
                <w:szCs w:val="16"/>
              </w:rPr>
              <w:t>.264-.563</w:t>
            </w:r>
          </w:p>
        </w:tc>
        <w:tc>
          <w:tcPr>
            <w:tcW w:w="851" w:type="dxa"/>
            <w:shd w:val="clear" w:color="auto" w:fill="auto"/>
          </w:tcPr>
          <w:p w14:paraId="32C85404"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A4BF81E" w14:textId="77777777" w:rsidR="00E674C1" w:rsidRPr="00F60972" w:rsidRDefault="00E674C1" w:rsidP="00E674C1">
            <w:pPr>
              <w:rPr>
                <w:sz w:val="16"/>
                <w:szCs w:val="16"/>
              </w:rPr>
            </w:pPr>
            <w:r w:rsidRPr="00F60972">
              <w:rPr>
                <w:sz w:val="16"/>
                <w:szCs w:val="16"/>
              </w:rPr>
              <w:t>207.202</w:t>
            </w:r>
          </w:p>
        </w:tc>
        <w:tc>
          <w:tcPr>
            <w:tcW w:w="1262" w:type="dxa"/>
            <w:shd w:val="clear" w:color="auto" w:fill="auto"/>
          </w:tcPr>
          <w:p w14:paraId="5F7A7F7F"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797A1ADA" w14:textId="77777777" w:rsidR="00E674C1" w:rsidRPr="00F60972" w:rsidRDefault="00E674C1" w:rsidP="00E674C1">
            <w:pPr>
              <w:rPr>
                <w:sz w:val="16"/>
                <w:szCs w:val="16"/>
              </w:rPr>
            </w:pPr>
            <w:r w:rsidRPr="00F60972">
              <w:rPr>
                <w:sz w:val="16"/>
                <w:szCs w:val="16"/>
              </w:rPr>
              <w:t>94.691</w:t>
            </w:r>
          </w:p>
        </w:tc>
      </w:tr>
      <w:tr w:rsidR="00E674C1" w:rsidRPr="00F60972" w14:paraId="490A737B" w14:textId="77777777" w:rsidTr="00E674C1">
        <w:tc>
          <w:tcPr>
            <w:tcW w:w="4815" w:type="dxa"/>
            <w:shd w:val="clear" w:color="auto" w:fill="auto"/>
          </w:tcPr>
          <w:p w14:paraId="2D25CF63" w14:textId="77777777" w:rsidR="00E674C1" w:rsidRPr="00F60972" w:rsidRDefault="00E674C1" w:rsidP="00E674C1">
            <w:pPr>
              <w:ind w:left="313"/>
              <w:rPr>
                <w:sz w:val="16"/>
                <w:szCs w:val="16"/>
              </w:rPr>
            </w:pPr>
            <w:r w:rsidRPr="00F60972">
              <w:rPr>
                <w:sz w:val="16"/>
                <w:szCs w:val="16"/>
              </w:rPr>
              <w:t>Katz Index of Independence in Activities of Daily Living</w:t>
            </w:r>
          </w:p>
        </w:tc>
        <w:tc>
          <w:tcPr>
            <w:tcW w:w="1134" w:type="dxa"/>
            <w:shd w:val="clear" w:color="auto" w:fill="auto"/>
          </w:tcPr>
          <w:p w14:paraId="1E91DF6F" w14:textId="77777777" w:rsidR="00E674C1" w:rsidRPr="00F60972" w:rsidRDefault="00E674C1" w:rsidP="00E674C1">
            <w:pPr>
              <w:rPr>
                <w:sz w:val="16"/>
                <w:szCs w:val="16"/>
              </w:rPr>
            </w:pPr>
            <w:r w:rsidRPr="00F60972">
              <w:rPr>
                <w:sz w:val="16"/>
                <w:szCs w:val="16"/>
              </w:rPr>
              <w:t>5</w:t>
            </w:r>
          </w:p>
        </w:tc>
        <w:tc>
          <w:tcPr>
            <w:tcW w:w="1134" w:type="dxa"/>
            <w:shd w:val="clear" w:color="auto" w:fill="auto"/>
          </w:tcPr>
          <w:p w14:paraId="5D357053" w14:textId="77777777" w:rsidR="00E674C1" w:rsidRPr="00F60972" w:rsidRDefault="00E674C1" w:rsidP="00E674C1">
            <w:pPr>
              <w:rPr>
                <w:sz w:val="16"/>
                <w:szCs w:val="16"/>
              </w:rPr>
            </w:pPr>
            <w:r w:rsidRPr="00F60972">
              <w:rPr>
                <w:sz w:val="16"/>
                <w:szCs w:val="16"/>
              </w:rPr>
              <w:t>474</w:t>
            </w:r>
          </w:p>
        </w:tc>
        <w:tc>
          <w:tcPr>
            <w:tcW w:w="850" w:type="dxa"/>
            <w:shd w:val="clear" w:color="auto" w:fill="auto"/>
          </w:tcPr>
          <w:p w14:paraId="66231989" w14:textId="77777777" w:rsidR="00E674C1" w:rsidRPr="00F60972" w:rsidRDefault="00E674C1" w:rsidP="00E674C1">
            <w:pPr>
              <w:rPr>
                <w:sz w:val="16"/>
                <w:szCs w:val="16"/>
              </w:rPr>
            </w:pPr>
            <w:r w:rsidRPr="00F60972">
              <w:rPr>
                <w:sz w:val="16"/>
                <w:szCs w:val="16"/>
              </w:rPr>
              <w:t>.371</w:t>
            </w:r>
          </w:p>
        </w:tc>
        <w:tc>
          <w:tcPr>
            <w:tcW w:w="1276" w:type="dxa"/>
            <w:shd w:val="clear" w:color="auto" w:fill="auto"/>
          </w:tcPr>
          <w:p w14:paraId="6B97807F" w14:textId="77777777" w:rsidR="00E674C1" w:rsidRPr="00F60972" w:rsidRDefault="00E674C1" w:rsidP="00E674C1">
            <w:pPr>
              <w:rPr>
                <w:sz w:val="16"/>
                <w:szCs w:val="16"/>
              </w:rPr>
            </w:pPr>
            <w:r w:rsidRPr="00F60972">
              <w:rPr>
                <w:sz w:val="16"/>
                <w:szCs w:val="16"/>
              </w:rPr>
              <w:t>.290-.447</w:t>
            </w:r>
          </w:p>
        </w:tc>
        <w:tc>
          <w:tcPr>
            <w:tcW w:w="851" w:type="dxa"/>
            <w:shd w:val="clear" w:color="auto" w:fill="auto"/>
          </w:tcPr>
          <w:p w14:paraId="2E297F46"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9047314" w14:textId="77777777" w:rsidR="00E674C1" w:rsidRPr="00F60972" w:rsidRDefault="00E674C1" w:rsidP="00E674C1">
            <w:pPr>
              <w:rPr>
                <w:sz w:val="16"/>
                <w:szCs w:val="16"/>
              </w:rPr>
            </w:pPr>
            <w:r w:rsidRPr="00F60972">
              <w:rPr>
                <w:sz w:val="16"/>
                <w:szCs w:val="16"/>
              </w:rPr>
              <w:t>2.532</w:t>
            </w:r>
          </w:p>
        </w:tc>
        <w:tc>
          <w:tcPr>
            <w:tcW w:w="1262" w:type="dxa"/>
            <w:shd w:val="clear" w:color="auto" w:fill="auto"/>
          </w:tcPr>
          <w:p w14:paraId="0ABF8728" w14:textId="77777777" w:rsidR="00E674C1" w:rsidRPr="00F60972" w:rsidRDefault="00E674C1" w:rsidP="00E674C1">
            <w:pPr>
              <w:rPr>
                <w:sz w:val="16"/>
                <w:szCs w:val="16"/>
              </w:rPr>
            </w:pPr>
            <w:r w:rsidRPr="00F60972">
              <w:rPr>
                <w:sz w:val="16"/>
                <w:szCs w:val="16"/>
              </w:rPr>
              <w:t>.639</w:t>
            </w:r>
          </w:p>
        </w:tc>
        <w:tc>
          <w:tcPr>
            <w:tcW w:w="1147" w:type="dxa"/>
            <w:shd w:val="clear" w:color="auto" w:fill="auto"/>
          </w:tcPr>
          <w:p w14:paraId="70B0C88B" w14:textId="77777777" w:rsidR="00E674C1" w:rsidRPr="00F60972" w:rsidRDefault="00E674C1" w:rsidP="00E674C1">
            <w:pPr>
              <w:rPr>
                <w:sz w:val="16"/>
                <w:szCs w:val="16"/>
              </w:rPr>
            </w:pPr>
            <w:r w:rsidRPr="00F60972">
              <w:rPr>
                <w:sz w:val="16"/>
                <w:szCs w:val="16"/>
              </w:rPr>
              <w:t>0</w:t>
            </w:r>
          </w:p>
        </w:tc>
      </w:tr>
      <w:tr w:rsidR="00E674C1" w:rsidRPr="00F60972" w14:paraId="5F8383E7" w14:textId="77777777" w:rsidTr="00E674C1">
        <w:tc>
          <w:tcPr>
            <w:tcW w:w="4815" w:type="dxa"/>
            <w:shd w:val="clear" w:color="auto" w:fill="auto"/>
          </w:tcPr>
          <w:p w14:paraId="30FD209C" w14:textId="77777777" w:rsidR="00E674C1" w:rsidRPr="00F60972" w:rsidRDefault="00E674C1" w:rsidP="00E674C1">
            <w:pPr>
              <w:ind w:left="313"/>
              <w:rPr>
                <w:sz w:val="16"/>
                <w:szCs w:val="16"/>
              </w:rPr>
            </w:pPr>
            <w:r w:rsidRPr="00F60972">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79D8BBDD" w14:textId="77777777" w:rsidR="00E674C1" w:rsidRPr="00F60972" w:rsidRDefault="00E674C1" w:rsidP="00E674C1">
            <w:pPr>
              <w:rPr>
                <w:sz w:val="16"/>
                <w:szCs w:val="16"/>
              </w:rPr>
            </w:pPr>
            <w:r w:rsidRPr="00F60972">
              <w:rPr>
                <w:sz w:val="16"/>
                <w:szCs w:val="16"/>
              </w:rPr>
              <w:t>7</w:t>
            </w:r>
          </w:p>
        </w:tc>
        <w:tc>
          <w:tcPr>
            <w:tcW w:w="1134" w:type="dxa"/>
            <w:shd w:val="clear" w:color="auto" w:fill="auto"/>
          </w:tcPr>
          <w:p w14:paraId="0AABFA29" w14:textId="77777777" w:rsidR="00E674C1" w:rsidRPr="00F60972" w:rsidRDefault="00E674C1" w:rsidP="00E674C1">
            <w:pPr>
              <w:rPr>
                <w:sz w:val="16"/>
                <w:szCs w:val="16"/>
              </w:rPr>
            </w:pPr>
            <w:r w:rsidRPr="00F60972">
              <w:rPr>
                <w:sz w:val="16"/>
                <w:szCs w:val="16"/>
              </w:rPr>
              <w:t>1345</w:t>
            </w:r>
          </w:p>
        </w:tc>
        <w:tc>
          <w:tcPr>
            <w:tcW w:w="850" w:type="dxa"/>
            <w:shd w:val="clear" w:color="auto" w:fill="auto"/>
          </w:tcPr>
          <w:p w14:paraId="02A8A787" w14:textId="77777777" w:rsidR="00E674C1" w:rsidRPr="00F60972" w:rsidRDefault="00E674C1" w:rsidP="00E674C1">
            <w:pPr>
              <w:rPr>
                <w:sz w:val="16"/>
                <w:szCs w:val="16"/>
              </w:rPr>
            </w:pPr>
            <w:r w:rsidRPr="00F60972">
              <w:rPr>
                <w:sz w:val="16"/>
                <w:szCs w:val="16"/>
              </w:rPr>
              <w:t>.280</w:t>
            </w:r>
          </w:p>
        </w:tc>
        <w:tc>
          <w:tcPr>
            <w:tcW w:w="1276" w:type="dxa"/>
            <w:shd w:val="clear" w:color="auto" w:fill="auto"/>
          </w:tcPr>
          <w:p w14:paraId="1B2F951A" w14:textId="77777777" w:rsidR="00E674C1" w:rsidRPr="00F60972" w:rsidRDefault="00E674C1" w:rsidP="00E674C1">
            <w:pPr>
              <w:rPr>
                <w:sz w:val="16"/>
                <w:szCs w:val="16"/>
              </w:rPr>
            </w:pPr>
            <w:r w:rsidRPr="00F60972">
              <w:rPr>
                <w:sz w:val="16"/>
                <w:szCs w:val="16"/>
              </w:rPr>
              <w:t>.166-.386</w:t>
            </w:r>
          </w:p>
        </w:tc>
        <w:tc>
          <w:tcPr>
            <w:tcW w:w="851" w:type="dxa"/>
            <w:shd w:val="clear" w:color="auto" w:fill="auto"/>
          </w:tcPr>
          <w:p w14:paraId="0B77BCA0"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B8BF6C2" w14:textId="77777777" w:rsidR="00E674C1" w:rsidRPr="00F60972" w:rsidRDefault="00E674C1" w:rsidP="00E674C1">
            <w:pPr>
              <w:rPr>
                <w:sz w:val="16"/>
                <w:szCs w:val="16"/>
              </w:rPr>
            </w:pPr>
            <w:r w:rsidRPr="00F60972">
              <w:rPr>
                <w:sz w:val="16"/>
                <w:szCs w:val="16"/>
              </w:rPr>
              <w:t>27.152</w:t>
            </w:r>
          </w:p>
        </w:tc>
        <w:tc>
          <w:tcPr>
            <w:tcW w:w="1262" w:type="dxa"/>
            <w:shd w:val="clear" w:color="auto" w:fill="auto"/>
          </w:tcPr>
          <w:p w14:paraId="13861F89"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1B7480F2" w14:textId="77777777" w:rsidR="00E674C1" w:rsidRPr="00F60972" w:rsidRDefault="00E674C1" w:rsidP="00E674C1">
            <w:pPr>
              <w:rPr>
                <w:sz w:val="16"/>
                <w:szCs w:val="16"/>
              </w:rPr>
            </w:pPr>
            <w:r w:rsidRPr="00F60972">
              <w:rPr>
                <w:sz w:val="16"/>
                <w:szCs w:val="16"/>
              </w:rPr>
              <w:t>77.903</w:t>
            </w:r>
          </w:p>
        </w:tc>
      </w:tr>
      <w:tr w:rsidR="00E674C1" w:rsidRPr="00F60972" w14:paraId="45C7FEB2" w14:textId="77777777" w:rsidTr="00E674C1">
        <w:tc>
          <w:tcPr>
            <w:tcW w:w="4815" w:type="dxa"/>
            <w:shd w:val="clear" w:color="auto" w:fill="auto"/>
          </w:tcPr>
          <w:p w14:paraId="53681367" w14:textId="77777777" w:rsidR="00E674C1" w:rsidRPr="00F60972" w:rsidRDefault="00E674C1" w:rsidP="00E674C1">
            <w:pPr>
              <w:rPr>
                <w:sz w:val="16"/>
                <w:szCs w:val="16"/>
              </w:rPr>
            </w:pPr>
            <w:r w:rsidRPr="00F60972">
              <w:rPr>
                <w:sz w:val="16"/>
                <w:szCs w:val="16"/>
              </w:rPr>
              <w:t>Depression</w:t>
            </w:r>
          </w:p>
        </w:tc>
        <w:tc>
          <w:tcPr>
            <w:tcW w:w="1134" w:type="dxa"/>
            <w:shd w:val="clear" w:color="auto" w:fill="auto"/>
          </w:tcPr>
          <w:p w14:paraId="5ABD3221" w14:textId="77777777" w:rsidR="00E674C1" w:rsidRPr="00F60972" w:rsidRDefault="00E674C1" w:rsidP="00E674C1">
            <w:pPr>
              <w:rPr>
                <w:sz w:val="16"/>
                <w:szCs w:val="16"/>
              </w:rPr>
            </w:pPr>
            <w:r w:rsidRPr="00F60972">
              <w:rPr>
                <w:sz w:val="16"/>
                <w:szCs w:val="16"/>
              </w:rPr>
              <w:t>19</w:t>
            </w:r>
          </w:p>
        </w:tc>
        <w:tc>
          <w:tcPr>
            <w:tcW w:w="1134" w:type="dxa"/>
            <w:shd w:val="clear" w:color="auto" w:fill="auto"/>
          </w:tcPr>
          <w:p w14:paraId="2739026B" w14:textId="77777777" w:rsidR="00E674C1" w:rsidRPr="00F60972" w:rsidRDefault="00E674C1" w:rsidP="00E674C1">
            <w:pPr>
              <w:rPr>
                <w:sz w:val="16"/>
                <w:szCs w:val="16"/>
              </w:rPr>
            </w:pPr>
            <w:r w:rsidRPr="00F60972">
              <w:rPr>
                <w:sz w:val="16"/>
                <w:szCs w:val="16"/>
              </w:rPr>
              <w:t>3176</w:t>
            </w:r>
          </w:p>
        </w:tc>
        <w:tc>
          <w:tcPr>
            <w:tcW w:w="850" w:type="dxa"/>
            <w:shd w:val="clear" w:color="auto" w:fill="auto"/>
          </w:tcPr>
          <w:p w14:paraId="511E81F6" w14:textId="77777777" w:rsidR="00E674C1" w:rsidRPr="00F60972" w:rsidRDefault="00E674C1" w:rsidP="00E674C1">
            <w:pPr>
              <w:rPr>
                <w:sz w:val="16"/>
                <w:szCs w:val="16"/>
              </w:rPr>
            </w:pPr>
            <w:r>
              <w:rPr>
                <w:sz w:val="16"/>
                <w:szCs w:val="16"/>
              </w:rPr>
              <w:t>-</w:t>
            </w:r>
            <w:r w:rsidRPr="00F60972">
              <w:rPr>
                <w:sz w:val="16"/>
                <w:szCs w:val="16"/>
              </w:rPr>
              <w:t>.310</w:t>
            </w:r>
          </w:p>
        </w:tc>
        <w:tc>
          <w:tcPr>
            <w:tcW w:w="1276" w:type="dxa"/>
            <w:shd w:val="clear" w:color="auto" w:fill="auto"/>
          </w:tcPr>
          <w:p w14:paraId="1A6C91F6" w14:textId="77777777" w:rsidR="00E674C1" w:rsidRPr="00F60972" w:rsidRDefault="00E674C1" w:rsidP="00E674C1">
            <w:pPr>
              <w:rPr>
                <w:sz w:val="16"/>
                <w:szCs w:val="16"/>
              </w:rPr>
            </w:pPr>
            <w:r w:rsidRPr="00F60972">
              <w:rPr>
                <w:sz w:val="16"/>
                <w:szCs w:val="16"/>
              </w:rPr>
              <w:t>-.400</w:t>
            </w:r>
            <w:r>
              <w:rPr>
                <w:sz w:val="16"/>
                <w:szCs w:val="16"/>
              </w:rPr>
              <w:t>--</w:t>
            </w:r>
            <w:r w:rsidRPr="00F60972">
              <w:rPr>
                <w:sz w:val="16"/>
                <w:szCs w:val="16"/>
              </w:rPr>
              <w:t>.214</w:t>
            </w:r>
          </w:p>
        </w:tc>
        <w:tc>
          <w:tcPr>
            <w:tcW w:w="851" w:type="dxa"/>
            <w:shd w:val="clear" w:color="auto" w:fill="auto"/>
          </w:tcPr>
          <w:p w14:paraId="52284ACE"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ECAA2C4" w14:textId="77777777" w:rsidR="00E674C1" w:rsidRPr="00F60972" w:rsidRDefault="00E674C1" w:rsidP="00E674C1">
            <w:pPr>
              <w:rPr>
                <w:sz w:val="16"/>
                <w:szCs w:val="16"/>
              </w:rPr>
            </w:pPr>
            <w:r w:rsidRPr="00F60972">
              <w:rPr>
                <w:sz w:val="16"/>
                <w:szCs w:val="16"/>
              </w:rPr>
              <w:t>133.102</w:t>
            </w:r>
          </w:p>
        </w:tc>
        <w:tc>
          <w:tcPr>
            <w:tcW w:w="1262" w:type="dxa"/>
            <w:shd w:val="clear" w:color="auto" w:fill="auto"/>
          </w:tcPr>
          <w:p w14:paraId="6ED3228D"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34E1640C" w14:textId="77777777" w:rsidR="00E674C1" w:rsidRPr="00F60972" w:rsidRDefault="00E674C1" w:rsidP="00E674C1">
            <w:pPr>
              <w:rPr>
                <w:sz w:val="16"/>
                <w:szCs w:val="16"/>
              </w:rPr>
            </w:pPr>
            <w:r w:rsidRPr="00F60972">
              <w:rPr>
                <w:sz w:val="16"/>
                <w:szCs w:val="16"/>
              </w:rPr>
              <w:t>86.476</w:t>
            </w:r>
          </w:p>
        </w:tc>
      </w:tr>
      <w:tr w:rsidR="00E674C1" w:rsidRPr="00F60972" w14:paraId="01782F21" w14:textId="77777777" w:rsidTr="00E674C1">
        <w:tc>
          <w:tcPr>
            <w:tcW w:w="4815" w:type="dxa"/>
            <w:shd w:val="clear" w:color="auto" w:fill="auto"/>
          </w:tcPr>
          <w:p w14:paraId="2482C071" w14:textId="77777777" w:rsidR="00E674C1" w:rsidRPr="00F60972" w:rsidRDefault="00E674C1" w:rsidP="00E674C1">
            <w:pPr>
              <w:ind w:left="171"/>
              <w:rPr>
                <w:sz w:val="16"/>
                <w:szCs w:val="16"/>
              </w:rPr>
            </w:pPr>
            <w:r w:rsidRPr="00F60972">
              <w:rPr>
                <w:sz w:val="16"/>
                <w:szCs w:val="16"/>
              </w:rPr>
              <w:t>Cornell Scale for Depression in Dementia</w:t>
            </w:r>
          </w:p>
        </w:tc>
        <w:tc>
          <w:tcPr>
            <w:tcW w:w="1134" w:type="dxa"/>
            <w:shd w:val="clear" w:color="auto" w:fill="auto"/>
          </w:tcPr>
          <w:p w14:paraId="471D775B" w14:textId="77777777" w:rsidR="00E674C1" w:rsidRPr="00F60972" w:rsidRDefault="00E674C1" w:rsidP="00E674C1">
            <w:pPr>
              <w:rPr>
                <w:sz w:val="16"/>
                <w:szCs w:val="16"/>
              </w:rPr>
            </w:pPr>
            <w:r w:rsidRPr="00F60972">
              <w:rPr>
                <w:sz w:val="16"/>
                <w:szCs w:val="16"/>
              </w:rPr>
              <w:t>11</w:t>
            </w:r>
          </w:p>
        </w:tc>
        <w:tc>
          <w:tcPr>
            <w:tcW w:w="1134" w:type="dxa"/>
            <w:shd w:val="clear" w:color="auto" w:fill="auto"/>
          </w:tcPr>
          <w:p w14:paraId="5078C2C3" w14:textId="77777777" w:rsidR="00E674C1" w:rsidRPr="00F60972" w:rsidRDefault="00E674C1" w:rsidP="00E674C1">
            <w:pPr>
              <w:rPr>
                <w:sz w:val="16"/>
                <w:szCs w:val="16"/>
              </w:rPr>
            </w:pPr>
            <w:r w:rsidRPr="00F60972">
              <w:rPr>
                <w:sz w:val="16"/>
                <w:szCs w:val="16"/>
              </w:rPr>
              <w:t>2506</w:t>
            </w:r>
          </w:p>
        </w:tc>
        <w:tc>
          <w:tcPr>
            <w:tcW w:w="850" w:type="dxa"/>
            <w:shd w:val="clear" w:color="auto" w:fill="auto"/>
          </w:tcPr>
          <w:p w14:paraId="43D49179" w14:textId="77777777" w:rsidR="00E674C1" w:rsidRPr="00F60972" w:rsidRDefault="00E674C1" w:rsidP="00E674C1">
            <w:pPr>
              <w:rPr>
                <w:sz w:val="16"/>
                <w:szCs w:val="16"/>
              </w:rPr>
            </w:pPr>
            <w:r>
              <w:rPr>
                <w:sz w:val="16"/>
                <w:szCs w:val="16"/>
              </w:rPr>
              <w:t>-</w:t>
            </w:r>
            <w:r w:rsidRPr="00F60972">
              <w:rPr>
                <w:sz w:val="16"/>
                <w:szCs w:val="16"/>
              </w:rPr>
              <w:t>.262</w:t>
            </w:r>
          </w:p>
        </w:tc>
        <w:tc>
          <w:tcPr>
            <w:tcW w:w="1276" w:type="dxa"/>
            <w:shd w:val="clear" w:color="auto" w:fill="auto"/>
          </w:tcPr>
          <w:p w14:paraId="4CDDB89B" w14:textId="77777777" w:rsidR="00E674C1" w:rsidRPr="00F60972" w:rsidRDefault="00E674C1" w:rsidP="00E674C1">
            <w:pPr>
              <w:rPr>
                <w:sz w:val="16"/>
                <w:szCs w:val="16"/>
              </w:rPr>
            </w:pPr>
            <w:r w:rsidRPr="00F60972">
              <w:rPr>
                <w:sz w:val="16"/>
                <w:szCs w:val="16"/>
              </w:rPr>
              <w:t>-.350</w:t>
            </w:r>
            <w:r>
              <w:rPr>
                <w:sz w:val="16"/>
                <w:szCs w:val="16"/>
              </w:rPr>
              <w:t>--</w:t>
            </w:r>
            <w:r w:rsidRPr="00F60972">
              <w:rPr>
                <w:sz w:val="16"/>
                <w:szCs w:val="16"/>
              </w:rPr>
              <w:t>.168</w:t>
            </w:r>
          </w:p>
        </w:tc>
        <w:tc>
          <w:tcPr>
            <w:tcW w:w="851" w:type="dxa"/>
            <w:shd w:val="clear" w:color="auto" w:fill="auto"/>
          </w:tcPr>
          <w:p w14:paraId="70FFF07E"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5B9F7FA" w14:textId="77777777" w:rsidR="00E674C1" w:rsidRPr="00F60972" w:rsidRDefault="00E674C1" w:rsidP="00E674C1">
            <w:pPr>
              <w:rPr>
                <w:sz w:val="16"/>
                <w:szCs w:val="16"/>
              </w:rPr>
            </w:pPr>
            <w:r w:rsidRPr="00F60972">
              <w:rPr>
                <w:sz w:val="16"/>
                <w:szCs w:val="16"/>
              </w:rPr>
              <w:t>52.375</w:t>
            </w:r>
          </w:p>
        </w:tc>
        <w:tc>
          <w:tcPr>
            <w:tcW w:w="1262" w:type="dxa"/>
            <w:shd w:val="clear" w:color="auto" w:fill="auto"/>
          </w:tcPr>
          <w:p w14:paraId="6A6B025E"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2646B41B" w14:textId="77777777" w:rsidR="00E674C1" w:rsidRPr="00F60972" w:rsidRDefault="00E674C1" w:rsidP="00E674C1">
            <w:pPr>
              <w:rPr>
                <w:sz w:val="16"/>
                <w:szCs w:val="16"/>
              </w:rPr>
            </w:pPr>
            <w:r w:rsidRPr="00F60972">
              <w:rPr>
                <w:sz w:val="16"/>
                <w:szCs w:val="16"/>
              </w:rPr>
              <w:t>80.907</w:t>
            </w:r>
          </w:p>
        </w:tc>
      </w:tr>
      <w:tr w:rsidR="00E674C1" w:rsidRPr="00F60972" w14:paraId="454FC130" w14:textId="77777777" w:rsidTr="00E674C1">
        <w:tc>
          <w:tcPr>
            <w:tcW w:w="4815" w:type="dxa"/>
            <w:shd w:val="clear" w:color="auto" w:fill="auto"/>
          </w:tcPr>
          <w:p w14:paraId="7AB4A4C1" w14:textId="77777777" w:rsidR="00E674C1" w:rsidRPr="00F60972" w:rsidRDefault="00E674C1" w:rsidP="00E674C1">
            <w:pPr>
              <w:ind w:left="171"/>
              <w:rPr>
                <w:sz w:val="16"/>
                <w:szCs w:val="16"/>
              </w:rPr>
            </w:pPr>
            <w:r w:rsidRPr="00F60972">
              <w:rPr>
                <w:sz w:val="16"/>
                <w:szCs w:val="16"/>
              </w:rPr>
              <w:t>Neuropsychiatric Inventory-Depression</w:t>
            </w:r>
          </w:p>
        </w:tc>
        <w:tc>
          <w:tcPr>
            <w:tcW w:w="1134" w:type="dxa"/>
            <w:shd w:val="clear" w:color="auto" w:fill="auto"/>
          </w:tcPr>
          <w:p w14:paraId="7F2180EA" w14:textId="77777777" w:rsidR="00E674C1" w:rsidRPr="00F60972" w:rsidRDefault="00E674C1" w:rsidP="00E674C1">
            <w:pPr>
              <w:rPr>
                <w:sz w:val="16"/>
                <w:szCs w:val="16"/>
              </w:rPr>
            </w:pPr>
            <w:r w:rsidRPr="00F60972">
              <w:rPr>
                <w:sz w:val="16"/>
                <w:szCs w:val="16"/>
              </w:rPr>
              <w:t>7</w:t>
            </w:r>
          </w:p>
        </w:tc>
        <w:tc>
          <w:tcPr>
            <w:tcW w:w="1134" w:type="dxa"/>
            <w:shd w:val="clear" w:color="auto" w:fill="auto"/>
          </w:tcPr>
          <w:p w14:paraId="435B7FAD" w14:textId="77777777" w:rsidR="00E674C1" w:rsidRPr="00F60972" w:rsidRDefault="00E674C1" w:rsidP="00E674C1">
            <w:pPr>
              <w:rPr>
                <w:sz w:val="16"/>
                <w:szCs w:val="16"/>
              </w:rPr>
            </w:pPr>
            <w:r w:rsidRPr="00F60972">
              <w:rPr>
                <w:sz w:val="16"/>
                <w:szCs w:val="16"/>
              </w:rPr>
              <w:t>489</w:t>
            </w:r>
          </w:p>
        </w:tc>
        <w:tc>
          <w:tcPr>
            <w:tcW w:w="850" w:type="dxa"/>
            <w:shd w:val="clear" w:color="auto" w:fill="auto"/>
          </w:tcPr>
          <w:p w14:paraId="283DF4A1" w14:textId="77777777" w:rsidR="00E674C1" w:rsidRPr="00F60972" w:rsidRDefault="00E674C1" w:rsidP="00E674C1">
            <w:pPr>
              <w:rPr>
                <w:sz w:val="16"/>
                <w:szCs w:val="16"/>
              </w:rPr>
            </w:pPr>
            <w:r>
              <w:rPr>
                <w:sz w:val="16"/>
                <w:szCs w:val="16"/>
              </w:rPr>
              <w:t>-</w:t>
            </w:r>
            <w:r w:rsidRPr="00F60972">
              <w:rPr>
                <w:sz w:val="16"/>
                <w:szCs w:val="16"/>
              </w:rPr>
              <w:t>.304</w:t>
            </w:r>
          </w:p>
        </w:tc>
        <w:tc>
          <w:tcPr>
            <w:tcW w:w="1276" w:type="dxa"/>
            <w:shd w:val="clear" w:color="auto" w:fill="auto"/>
          </w:tcPr>
          <w:p w14:paraId="6BDE83BA" w14:textId="77777777" w:rsidR="00E674C1" w:rsidRPr="00F60972" w:rsidRDefault="00E674C1" w:rsidP="00E674C1">
            <w:pPr>
              <w:rPr>
                <w:sz w:val="16"/>
                <w:szCs w:val="16"/>
              </w:rPr>
            </w:pPr>
            <w:r w:rsidRPr="00F60972">
              <w:rPr>
                <w:sz w:val="16"/>
                <w:szCs w:val="16"/>
              </w:rPr>
              <w:t>-.457</w:t>
            </w:r>
            <w:r>
              <w:rPr>
                <w:sz w:val="16"/>
                <w:szCs w:val="16"/>
              </w:rPr>
              <w:t>--</w:t>
            </w:r>
            <w:r w:rsidRPr="00F60972">
              <w:rPr>
                <w:sz w:val="16"/>
                <w:szCs w:val="16"/>
              </w:rPr>
              <w:t>.133</w:t>
            </w:r>
          </w:p>
        </w:tc>
        <w:tc>
          <w:tcPr>
            <w:tcW w:w="851" w:type="dxa"/>
            <w:shd w:val="clear" w:color="auto" w:fill="auto"/>
          </w:tcPr>
          <w:p w14:paraId="52705C19" w14:textId="77777777" w:rsidR="00E674C1" w:rsidRPr="00657DE1" w:rsidRDefault="00E674C1" w:rsidP="00E674C1">
            <w:pPr>
              <w:rPr>
                <w:sz w:val="16"/>
                <w:szCs w:val="16"/>
              </w:rPr>
            </w:pPr>
            <w:r w:rsidRPr="00657DE1">
              <w:rPr>
                <w:sz w:val="16"/>
                <w:szCs w:val="16"/>
              </w:rPr>
              <w:t>.0006</w:t>
            </w:r>
          </w:p>
        </w:tc>
        <w:tc>
          <w:tcPr>
            <w:tcW w:w="1134" w:type="dxa"/>
            <w:shd w:val="clear" w:color="auto" w:fill="auto"/>
          </w:tcPr>
          <w:p w14:paraId="3B8A09B8" w14:textId="77777777" w:rsidR="00E674C1" w:rsidRPr="00F60972" w:rsidRDefault="00E674C1" w:rsidP="00E674C1">
            <w:pPr>
              <w:rPr>
                <w:sz w:val="16"/>
                <w:szCs w:val="16"/>
              </w:rPr>
            </w:pPr>
            <w:r w:rsidRPr="00F60972">
              <w:rPr>
                <w:sz w:val="16"/>
                <w:szCs w:val="16"/>
              </w:rPr>
              <w:t>20.521</w:t>
            </w:r>
          </w:p>
        </w:tc>
        <w:tc>
          <w:tcPr>
            <w:tcW w:w="1262" w:type="dxa"/>
            <w:shd w:val="clear" w:color="auto" w:fill="auto"/>
          </w:tcPr>
          <w:p w14:paraId="39A39B21" w14:textId="77777777" w:rsidR="00E674C1" w:rsidRPr="00F60972" w:rsidRDefault="00E674C1" w:rsidP="00E674C1">
            <w:pPr>
              <w:rPr>
                <w:sz w:val="16"/>
                <w:szCs w:val="16"/>
              </w:rPr>
            </w:pPr>
            <w:r w:rsidRPr="00F60972">
              <w:rPr>
                <w:sz w:val="16"/>
                <w:szCs w:val="16"/>
              </w:rPr>
              <w:t>.002</w:t>
            </w:r>
          </w:p>
        </w:tc>
        <w:tc>
          <w:tcPr>
            <w:tcW w:w="1147" w:type="dxa"/>
            <w:shd w:val="clear" w:color="auto" w:fill="auto"/>
          </w:tcPr>
          <w:p w14:paraId="54831F2C" w14:textId="77777777" w:rsidR="00E674C1" w:rsidRPr="00F60972" w:rsidRDefault="00E674C1" w:rsidP="00E674C1">
            <w:pPr>
              <w:rPr>
                <w:sz w:val="16"/>
                <w:szCs w:val="16"/>
              </w:rPr>
            </w:pPr>
            <w:r w:rsidRPr="00F60972">
              <w:rPr>
                <w:sz w:val="16"/>
                <w:szCs w:val="16"/>
              </w:rPr>
              <w:t>70.762</w:t>
            </w:r>
          </w:p>
        </w:tc>
      </w:tr>
      <w:tr w:rsidR="00E674C1" w:rsidRPr="00F60972" w14:paraId="69591C64" w14:textId="77777777" w:rsidTr="00E674C1">
        <w:tc>
          <w:tcPr>
            <w:tcW w:w="4815" w:type="dxa"/>
            <w:shd w:val="clear" w:color="auto" w:fill="auto"/>
          </w:tcPr>
          <w:p w14:paraId="1FB31EFD" w14:textId="77777777" w:rsidR="00E674C1" w:rsidRPr="00F60972" w:rsidRDefault="00E674C1" w:rsidP="00E674C1">
            <w:pPr>
              <w:rPr>
                <w:sz w:val="16"/>
                <w:szCs w:val="16"/>
              </w:rPr>
            </w:pPr>
            <w:r w:rsidRPr="00F60972">
              <w:rPr>
                <w:sz w:val="16"/>
                <w:szCs w:val="16"/>
              </w:rPr>
              <w:t>Anxiety</w:t>
            </w:r>
          </w:p>
        </w:tc>
        <w:tc>
          <w:tcPr>
            <w:tcW w:w="1134" w:type="dxa"/>
            <w:shd w:val="clear" w:color="auto" w:fill="auto"/>
          </w:tcPr>
          <w:p w14:paraId="35B88D81" w14:textId="77777777" w:rsidR="00E674C1" w:rsidRPr="00F60972" w:rsidRDefault="00E674C1" w:rsidP="00E674C1">
            <w:pPr>
              <w:rPr>
                <w:sz w:val="16"/>
                <w:szCs w:val="16"/>
              </w:rPr>
            </w:pPr>
            <w:r w:rsidRPr="00F60972">
              <w:rPr>
                <w:sz w:val="16"/>
                <w:szCs w:val="16"/>
              </w:rPr>
              <w:t>9</w:t>
            </w:r>
          </w:p>
        </w:tc>
        <w:tc>
          <w:tcPr>
            <w:tcW w:w="1134" w:type="dxa"/>
            <w:shd w:val="clear" w:color="auto" w:fill="auto"/>
          </w:tcPr>
          <w:p w14:paraId="04194D2F" w14:textId="77777777" w:rsidR="00E674C1" w:rsidRPr="00F60972" w:rsidRDefault="00E674C1" w:rsidP="00E674C1">
            <w:pPr>
              <w:rPr>
                <w:sz w:val="16"/>
                <w:szCs w:val="16"/>
              </w:rPr>
            </w:pPr>
            <w:r w:rsidRPr="00F60972">
              <w:rPr>
                <w:sz w:val="16"/>
                <w:szCs w:val="16"/>
              </w:rPr>
              <w:t>761</w:t>
            </w:r>
          </w:p>
        </w:tc>
        <w:tc>
          <w:tcPr>
            <w:tcW w:w="850" w:type="dxa"/>
            <w:shd w:val="clear" w:color="auto" w:fill="auto"/>
          </w:tcPr>
          <w:p w14:paraId="59B2A3D8" w14:textId="77777777" w:rsidR="00E674C1" w:rsidRPr="00F60972" w:rsidRDefault="00E674C1" w:rsidP="00E674C1">
            <w:pPr>
              <w:rPr>
                <w:sz w:val="16"/>
                <w:szCs w:val="16"/>
              </w:rPr>
            </w:pPr>
            <w:r>
              <w:rPr>
                <w:sz w:val="16"/>
                <w:szCs w:val="16"/>
              </w:rPr>
              <w:t>-</w:t>
            </w:r>
            <w:r w:rsidRPr="00F60972">
              <w:rPr>
                <w:sz w:val="16"/>
                <w:szCs w:val="16"/>
              </w:rPr>
              <w:t>.215</w:t>
            </w:r>
          </w:p>
        </w:tc>
        <w:tc>
          <w:tcPr>
            <w:tcW w:w="1276" w:type="dxa"/>
            <w:shd w:val="clear" w:color="auto" w:fill="auto"/>
          </w:tcPr>
          <w:p w14:paraId="35446FE8" w14:textId="77777777" w:rsidR="00E674C1" w:rsidRPr="00F60972" w:rsidRDefault="00E674C1" w:rsidP="00E674C1">
            <w:pPr>
              <w:rPr>
                <w:sz w:val="16"/>
                <w:szCs w:val="16"/>
              </w:rPr>
            </w:pPr>
            <w:r w:rsidRPr="00F60972">
              <w:rPr>
                <w:sz w:val="16"/>
                <w:szCs w:val="16"/>
              </w:rPr>
              <w:t>-.314</w:t>
            </w:r>
            <w:r>
              <w:rPr>
                <w:sz w:val="16"/>
                <w:szCs w:val="16"/>
              </w:rPr>
              <w:t>--</w:t>
            </w:r>
            <w:r w:rsidRPr="00F60972">
              <w:rPr>
                <w:sz w:val="16"/>
                <w:szCs w:val="16"/>
              </w:rPr>
              <w:t>.110</w:t>
            </w:r>
          </w:p>
        </w:tc>
        <w:tc>
          <w:tcPr>
            <w:tcW w:w="851" w:type="dxa"/>
            <w:shd w:val="clear" w:color="auto" w:fill="auto"/>
          </w:tcPr>
          <w:p w14:paraId="1D85FA57"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37E19407" w14:textId="77777777" w:rsidR="00E674C1" w:rsidRPr="00F60972" w:rsidRDefault="00E674C1" w:rsidP="00E674C1">
            <w:pPr>
              <w:rPr>
                <w:sz w:val="16"/>
                <w:szCs w:val="16"/>
              </w:rPr>
            </w:pPr>
            <w:r w:rsidRPr="00F60972">
              <w:rPr>
                <w:sz w:val="16"/>
                <w:szCs w:val="16"/>
              </w:rPr>
              <w:t>14.794</w:t>
            </w:r>
          </w:p>
        </w:tc>
        <w:tc>
          <w:tcPr>
            <w:tcW w:w="1262" w:type="dxa"/>
            <w:shd w:val="clear" w:color="auto" w:fill="auto"/>
          </w:tcPr>
          <w:p w14:paraId="63F8A1C3" w14:textId="77777777" w:rsidR="00E674C1" w:rsidRPr="00F60972" w:rsidRDefault="00E674C1" w:rsidP="00E674C1">
            <w:pPr>
              <w:rPr>
                <w:sz w:val="16"/>
                <w:szCs w:val="16"/>
              </w:rPr>
            </w:pPr>
            <w:r w:rsidRPr="00F60972">
              <w:rPr>
                <w:sz w:val="16"/>
                <w:szCs w:val="16"/>
              </w:rPr>
              <w:t>.063</w:t>
            </w:r>
          </w:p>
        </w:tc>
        <w:tc>
          <w:tcPr>
            <w:tcW w:w="1147" w:type="dxa"/>
            <w:shd w:val="clear" w:color="auto" w:fill="auto"/>
          </w:tcPr>
          <w:p w14:paraId="5462B225" w14:textId="77777777" w:rsidR="00E674C1" w:rsidRPr="00F60972" w:rsidRDefault="00E674C1" w:rsidP="00E674C1">
            <w:pPr>
              <w:rPr>
                <w:sz w:val="16"/>
                <w:szCs w:val="16"/>
              </w:rPr>
            </w:pPr>
            <w:r w:rsidRPr="00F60972">
              <w:rPr>
                <w:sz w:val="16"/>
                <w:szCs w:val="16"/>
              </w:rPr>
              <w:t>45.923</w:t>
            </w:r>
          </w:p>
        </w:tc>
      </w:tr>
      <w:tr w:rsidR="00E674C1" w:rsidRPr="00F60972" w14:paraId="70E6CFCC" w14:textId="77777777" w:rsidTr="00E674C1">
        <w:tc>
          <w:tcPr>
            <w:tcW w:w="4815" w:type="dxa"/>
            <w:shd w:val="clear" w:color="auto" w:fill="auto"/>
          </w:tcPr>
          <w:p w14:paraId="1AA31833" w14:textId="77777777" w:rsidR="00E674C1" w:rsidRPr="00F60972" w:rsidRDefault="00E674C1" w:rsidP="00E674C1">
            <w:pPr>
              <w:ind w:left="171"/>
              <w:rPr>
                <w:sz w:val="16"/>
                <w:szCs w:val="16"/>
              </w:rPr>
            </w:pPr>
            <w:r w:rsidRPr="00F60972">
              <w:rPr>
                <w:sz w:val="16"/>
                <w:szCs w:val="16"/>
              </w:rPr>
              <w:t>Neuropsychiatric Inventory-Anxiety</w:t>
            </w:r>
          </w:p>
        </w:tc>
        <w:tc>
          <w:tcPr>
            <w:tcW w:w="1134" w:type="dxa"/>
            <w:shd w:val="clear" w:color="auto" w:fill="auto"/>
          </w:tcPr>
          <w:p w14:paraId="7DE41745" w14:textId="77777777" w:rsidR="00E674C1" w:rsidRPr="00F60972" w:rsidRDefault="00E674C1" w:rsidP="00E674C1">
            <w:pPr>
              <w:rPr>
                <w:sz w:val="16"/>
                <w:szCs w:val="16"/>
              </w:rPr>
            </w:pPr>
            <w:r w:rsidRPr="00F60972">
              <w:rPr>
                <w:sz w:val="16"/>
                <w:szCs w:val="16"/>
              </w:rPr>
              <w:t>7</w:t>
            </w:r>
          </w:p>
        </w:tc>
        <w:tc>
          <w:tcPr>
            <w:tcW w:w="1134" w:type="dxa"/>
            <w:shd w:val="clear" w:color="auto" w:fill="auto"/>
          </w:tcPr>
          <w:p w14:paraId="325D9B7E" w14:textId="77777777" w:rsidR="00E674C1" w:rsidRPr="00F60972" w:rsidRDefault="00E674C1" w:rsidP="00E674C1">
            <w:pPr>
              <w:rPr>
                <w:sz w:val="16"/>
                <w:szCs w:val="16"/>
              </w:rPr>
            </w:pPr>
            <w:r w:rsidRPr="00F60972">
              <w:rPr>
                <w:sz w:val="16"/>
                <w:szCs w:val="16"/>
              </w:rPr>
              <w:t>489</w:t>
            </w:r>
          </w:p>
        </w:tc>
        <w:tc>
          <w:tcPr>
            <w:tcW w:w="850" w:type="dxa"/>
            <w:shd w:val="clear" w:color="auto" w:fill="auto"/>
          </w:tcPr>
          <w:p w14:paraId="4C22FA21" w14:textId="77777777" w:rsidR="00E674C1" w:rsidRPr="00F60972" w:rsidRDefault="00E674C1" w:rsidP="00E674C1">
            <w:pPr>
              <w:rPr>
                <w:sz w:val="16"/>
                <w:szCs w:val="16"/>
              </w:rPr>
            </w:pPr>
            <w:r>
              <w:rPr>
                <w:sz w:val="16"/>
                <w:szCs w:val="16"/>
              </w:rPr>
              <w:t>-</w:t>
            </w:r>
            <w:r w:rsidRPr="00F60972">
              <w:rPr>
                <w:sz w:val="16"/>
                <w:szCs w:val="16"/>
              </w:rPr>
              <w:t>.199</w:t>
            </w:r>
          </w:p>
        </w:tc>
        <w:tc>
          <w:tcPr>
            <w:tcW w:w="1276" w:type="dxa"/>
            <w:shd w:val="clear" w:color="auto" w:fill="auto"/>
          </w:tcPr>
          <w:p w14:paraId="74E29728" w14:textId="77777777" w:rsidR="00E674C1" w:rsidRPr="00F60972" w:rsidRDefault="00E674C1" w:rsidP="00E674C1">
            <w:pPr>
              <w:rPr>
                <w:sz w:val="16"/>
                <w:szCs w:val="16"/>
              </w:rPr>
            </w:pPr>
            <w:r w:rsidRPr="00F60972">
              <w:rPr>
                <w:sz w:val="16"/>
                <w:szCs w:val="16"/>
              </w:rPr>
              <w:t>-.336</w:t>
            </w:r>
            <w:r>
              <w:rPr>
                <w:sz w:val="16"/>
                <w:szCs w:val="16"/>
              </w:rPr>
              <w:t>--</w:t>
            </w:r>
            <w:r w:rsidRPr="00F60972">
              <w:rPr>
                <w:sz w:val="16"/>
                <w:szCs w:val="16"/>
              </w:rPr>
              <w:t>.053</w:t>
            </w:r>
          </w:p>
        </w:tc>
        <w:tc>
          <w:tcPr>
            <w:tcW w:w="851" w:type="dxa"/>
            <w:shd w:val="clear" w:color="auto" w:fill="auto"/>
          </w:tcPr>
          <w:p w14:paraId="33CDCB33" w14:textId="77777777" w:rsidR="00E674C1" w:rsidRPr="00657DE1" w:rsidRDefault="00E674C1" w:rsidP="00E674C1">
            <w:pPr>
              <w:rPr>
                <w:sz w:val="16"/>
                <w:szCs w:val="16"/>
              </w:rPr>
            </w:pPr>
            <w:r w:rsidRPr="00657DE1">
              <w:rPr>
                <w:sz w:val="16"/>
                <w:szCs w:val="16"/>
              </w:rPr>
              <w:t>.0078</w:t>
            </w:r>
          </w:p>
        </w:tc>
        <w:tc>
          <w:tcPr>
            <w:tcW w:w="1134" w:type="dxa"/>
            <w:shd w:val="clear" w:color="auto" w:fill="auto"/>
          </w:tcPr>
          <w:p w14:paraId="78F92C21" w14:textId="77777777" w:rsidR="00E674C1" w:rsidRPr="00F60972" w:rsidRDefault="00E674C1" w:rsidP="00E674C1">
            <w:pPr>
              <w:rPr>
                <w:sz w:val="16"/>
                <w:szCs w:val="16"/>
              </w:rPr>
            </w:pPr>
            <w:r w:rsidRPr="00F60972">
              <w:rPr>
                <w:sz w:val="16"/>
                <w:szCs w:val="16"/>
              </w:rPr>
              <w:t>13.914</w:t>
            </w:r>
          </w:p>
        </w:tc>
        <w:tc>
          <w:tcPr>
            <w:tcW w:w="1262" w:type="dxa"/>
            <w:shd w:val="clear" w:color="auto" w:fill="auto"/>
          </w:tcPr>
          <w:p w14:paraId="0A1EEE92" w14:textId="77777777" w:rsidR="00E674C1" w:rsidRPr="00F60972" w:rsidRDefault="00E674C1" w:rsidP="00E674C1">
            <w:pPr>
              <w:rPr>
                <w:sz w:val="16"/>
                <w:szCs w:val="16"/>
              </w:rPr>
            </w:pPr>
            <w:r w:rsidRPr="00F60972">
              <w:rPr>
                <w:sz w:val="16"/>
                <w:szCs w:val="16"/>
              </w:rPr>
              <w:t>.031</w:t>
            </w:r>
          </w:p>
        </w:tc>
        <w:tc>
          <w:tcPr>
            <w:tcW w:w="1147" w:type="dxa"/>
            <w:shd w:val="clear" w:color="auto" w:fill="auto"/>
          </w:tcPr>
          <w:p w14:paraId="5FB2FED3" w14:textId="77777777" w:rsidR="00E674C1" w:rsidRPr="00F60972" w:rsidRDefault="00E674C1" w:rsidP="00E674C1">
            <w:pPr>
              <w:rPr>
                <w:sz w:val="16"/>
                <w:szCs w:val="16"/>
              </w:rPr>
            </w:pPr>
            <w:r w:rsidRPr="00F60972">
              <w:rPr>
                <w:sz w:val="16"/>
                <w:szCs w:val="16"/>
              </w:rPr>
              <w:t>56.877</w:t>
            </w:r>
          </w:p>
        </w:tc>
      </w:tr>
      <w:tr w:rsidR="00E674C1" w:rsidRPr="00F60972" w14:paraId="63DCEB78" w14:textId="77777777" w:rsidTr="00E674C1">
        <w:tc>
          <w:tcPr>
            <w:tcW w:w="4815" w:type="dxa"/>
            <w:shd w:val="clear" w:color="auto" w:fill="auto"/>
          </w:tcPr>
          <w:p w14:paraId="61BEBB92" w14:textId="77777777" w:rsidR="00E674C1" w:rsidRPr="00F60972" w:rsidRDefault="00E674C1" w:rsidP="00E674C1">
            <w:pPr>
              <w:rPr>
                <w:sz w:val="16"/>
                <w:szCs w:val="16"/>
              </w:rPr>
            </w:pPr>
            <w:r w:rsidRPr="00F60972">
              <w:rPr>
                <w:sz w:val="16"/>
                <w:szCs w:val="16"/>
              </w:rPr>
              <w:t>Neuropsychiatric symptoms/BPSD</w:t>
            </w:r>
          </w:p>
        </w:tc>
        <w:tc>
          <w:tcPr>
            <w:tcW w:w="1134" w:type="dxa"/>
            <w:shd w:val="clear" w:color="auto" w:fill="auto"/>
          </w:tcPr>
          <w:p w14:paraId="6D2EB09F" w14:textId="77777777" w:rsidR="00E674C1" w:rsidRPr="00F60972" w:rsidRDefault="00E674C1" w:rsidP="00E674C1">
            <w:pPr>
              <w:rPr>
                <w:sz w:val="16"/>
                <w:szCs w:val="16"/>
              </w:rPr>
            </w:pPr>
            <w:r w:rsidRPr="00F60972">
              <w:rPr>
                <w:sz w:val="16"/>
                <w:szCs w:val="16"/>
              </w:rPr>
              <w:t>24</w:t>
            </w:r>
          </w:p>
        </w:tc>
        <w:tc>
          <w:tcPr>
            <w:tcW w:w="1134" w:type="dxa"/>
            <w:shd w:val="clear" w:color="auto" w:fill="auto"/>
          </w:tcPr>
          <w:p w14:paraId="333AA2C6" w14:textId="77777777" w:rsidR="00E674C1" w:rsidRPr="00F60972" w:rsidRDefault="00E674C1" w:rsidP="00E674C1">
            <w:pPr>
              <w:rPr>
                <w:sz w:val="16"/>
                <w:szCs w:val="16"/>
              </w:rPr>
            </w:pPr>
            <w:r w:rsidRPr="00F60972">
              <w:rPr>
                <w:sz w:val="16"/>
                <w:szCs w:val="16"/>
              </w:rPr>
              <w:t>3714</w:t>
            </w:r>
          </w:p>
        </w:tc>
        <w:tc>
          <w:tcPr>
            <w:tcW w:w="850" w:type="dxa"/>
            <w:shd w:val="clear" w:color="auto" w:fill="auto"/>
          </w:tcPr>
          <w:p w14:paraId="6B8345B1" w14:textId="77777777" w:rsidR="00E674C1" w:rsidRPr="00F60972" w:rsidRDefault="00E674C1" w:rsidP="00E674C1">
            <w:pPr>
              <w:rPr>
                <w:sz w:val="16"/>
                <w:szCs w:val="16"/>
              </w:rPr>
            </w:pPr>
            <w:r>
              <w:rPr>
                <w:sz w:val="16"/>
                <w:szCs w:val="16"/>
              </w:rPr>
              <w:t>-</w:t>
            </w:r>
            <w:r w:rsidRPr="00F60972">
              <w:rPr>
                <w:sz w:val="16"/>
                <w:szCs w:val="16"/>
              </w:rPr>
              <w:t>.331</w:t>
            </w:r>
          </w:p>
        </w:tc>
        <w:tc>
          <w:tcPr>
            <w:tcW w:w="1276" w:type="dxa"/>
            <w:shd w:val="clear" w:color="auto" w:fill="auto"/>
          </w:tcPr>
          <w:p w14:paraId="2615873F" w14:textId="77777777" w:rsidR="00E674C1" w:rsidRPr="00F60972" w:rsidRDefault="00E674C1" w:rsidP="00E674C1">
            <w:pPr>
              <w:rPr>
                <w:sz w:val="16"/>
                <w:szCs w:val="16"/>
              </w:rPr>
            </w:pPr>
            <w:r w:rsidRPr="00F60972">
              <w:rPr>
                <w:sz w:val="16"/>
                <w:szCs w:val="16"/>
              </w:rPr>
              <w:t>-.402</w:t>
            </w:r>
            <w:r>
              <w:rPr>
                <w:sz w:val="16"/>
                <w:szCs w:val="16"/>
              </w:rPr>
              <w:t>--</w:t>
            </w:r>
            <w:r w:rsidRPr="00F60972">
              <w:rPr>
                <w:sz w:val="16"/>
                <w:szCs w:val="16"/>
              </w:rPr>
              <w:t>.255</w:t>
            </w:r>
          </w:p>
        </w:tc>
        <w:tc>
          <w:tcPr>
            <w:tcW w:w="851" w:type="dxa"/>
            <w:shd w:val="clear" w:color="auto" w:fill="auto"/>
          </w:tcPr>
          <w:p w14:paraId="22F23DC0"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237BBA0" w14:textId="77777777" w:rsidR="00E674C1" w:rsidRPr="00F60972" w:rsidRDefault="00E674C1" w:rsidP="00E674C1">
            <w:pPr>
              <w:rPr>
                <w:sz w:val="16"/>
                <w:szCs w:val="16"/>
              </w:rPr>
            </w:pPr>
            <w:r w:rsidRPr="00F60972">
              <w:rPr>
                <w:sz w:val="16"/>
                <w:szCs w:val="16"/>
              </w:rPr>
              <w:t>131.451</w:t>
            </w:r>
          </w:p>
        </w:tc>
        <w:tc>
          <w:tcPr>
            <w:tcW w:w="1262" w:type="dxa"/>
            <w:shd w:val="clear" w:color="auto" w:fill="auto"/>
          </w:tcPr>
          <w:p w14:paraId="6F25D0E6"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18CBF75A" w14:textId="77777777" w:rsidR="00E674C1" w:rsidRPr="00F60972" w:rsidRDefault="00E674C1" w:rsidP="00E674C1">
            <w:pPr>
              <w:rPr>
                <w:sz w:val="16"/>
                <w:szCs w:val="16"/>
              </w:rPr>
            </w:pPr>
            <w:r w:rsidRPr="00F60972">
              <w:rPr>
                <w:sz w:val="16"/>
                <w:szCs w:val="16"/>
              </w:rPr>
              <w:t>82.503</w:t>
            </w:r>
          </w:p>
        </w:tc>
      </w:tr>
      <w:tr w:rsidR="00E674C1" w:rsidRPr="00F60972" w14:paraId="3867E7E9" w14:textId="77777777" w:rsidTr="00E674C1">
        <w:tc>
          <w:tcPr>
            <w:tcW w:w="4815" w:type="dxa"/>
            <w:shd w:val="clear" w:color="auto" w:fill="auto"/>
          </w:tcPr>
          <w:p w14:paraId="2D424824" w14:textId="77777777" w:rsidR="00E674C1" w:rsidRPr="00F60972" w:rsidRDefault="00E674C1" w:rsidP="00E674C1">
            <w:pPr>
              <w:ind w:left="171"/>
              <w:rPr>
                <w:sz w:val="16"/>
                <w:szCs w:val="16"/>
              </w:rPr>
            </w:pPr>
            <w:r w:rsidRPr="00F60972">
              <w:rPr>
                <w:sz w:val="16"/>
                <w:szCs w:val="16"/>
              </w:rPr>
              <w:t>Cohen-Mansfield Agitation Inventory</w:t>
            </w:r>
          </w:p>
        </w:tc>
        <w:tc>
          <w:tcPr>
            <w:tcW w:w="1134" w:type="dxa"/>
            <w:shd w:val="clear" w:color="auto" w:fill="auto"/>
          </w:tcPr>
          <w:p w14:paraId="62D655FB" w14:textId="77777777" w:rsidR="00E674C1" w:rsidRPr="00F60972" w:rsidRDefault="00E674C1" w:rsidP="00E674C1">
            <w:pPr>
              <w:rPr>
                <w:sz w:val="16"/>
                <w:szCs w:val="16"/>
              </w:rPr>
            </w:pPr>
            <w:r w:rsidRPr="00F60972">
              <w:rPr>
                <w:sz w:val="16"/>
                <w:szCs w:val="16"/>
              </w:rPr>
              <w:t>6</w:t>
            </w:r>
          </w:p>
        </w:tc>
        <w:tc>
          <w:tcPr>
            <w:tcW w:w="1134" w:type="dxa"/>
            <w:shd w:val="clear" w:color="auto" w:fill="auto"/>
          </w:tcPr>
          <w:p w14:paraId="53AD7445" w14:textId="77777777" w:rsidR="00E674C1" w:rsidRPr="00F60972" w:rsidRDefault="00E674C1" w:rsidP="00E674C1">
            <w:pPr>
              <w:rPr>
                <w:sz w:val="16"/>
                <w:szCs w:val="16"/>
              </w:rPr>
            </w:pPr>
            <w:r w:rsidRPr="00F60972">
              <w:rPr>
                <w:sz w:val="16"/>
                <w:szCs w:val="16"/>
              </w:rPr>
              <w:t>776</w:t>
            </w:r>
          </w:p>
        </w:tc>
        <w:tc>
          <w:tcPr>
            <w:tcW w:w="850" w:type="dxa"/>
            <w:shd w:val="clear" w:color="auto" w:fill="auto"/>
          </w:tcPr>
          <w:p w14:paraId="40525F19" w14:textId="77777777" w:rsidR="00E674C1" w:rsidRPr="00F60972" w:rsidRDefault="00E674C1" w:rsidP="00E674C1">
            <w:pPr>
              <w:rPr>
                <w:sz w:val="16"/>
                <w:szCs w:val="16"/>
              </w:rPr>
            </w:pPr>
            <w:r>
              <w:rPr>
                <w:sz w:val="16"/>
                <w:szCs w:val="16"/>
              </w:rPr>
              <w:t>-</w:t>
            </w:r>
            <w:r w:rsidRPr="00F60972">
              <w:rPr>
                <w:sz w:val="16"/>
                <w:szCs w:val="16"/>
              </w:rPr>
              <w:t>.201</w:t>
            </w:r>
          </w:p>
        </w:tc>
        <w:tc>
          <w:tcPr>
            <w:tcW w:w="1276" w:type="dxa"/>
            <w:shd w:val="clear" w:color="auto" w:fill="auto"/>
          </w:tcPr>
          <w:p w14:paraId="3317085E" w14:textId="77777777" w:rsidR="00E674C1" w:rsidRPr="00F60972" w:rsidRDefault="00E674C1" w:rsidP="00E674C1">
            <w:pPr>
              <w:rPr>
                <w:sz w:val="16"/>
                <w:szCs w:val="16"/>
              </w:rPr>
            </w:pPr>
            <w:r w:rsidRPr="00F60972">
              <w:rPr>
                <w:sz w:val="16"/>
                <w:szCs w:val="16"/>
              </w:rPr>
              <w:t>-.284</w:t>
            </w:r>
            <w:r>
              <w:rPr>
                <w:sz w:val="16"/>
                <w:szCs w:val="16"/>
              </w:rPr>
              <w:t>--</w:t>
            </w:r>
            <w:r w:rsidRPr="00F60972">
              <w:rPr>
                <w:sz w:val="16"/>
                <w:szCs w:val="16"/>
              </w:rPr>
              <w:t>.115</w:t>
            </w:r>
          </w:p>
        </w:tc>
        <w:tc>
          <w:tcPr>
            <w:tcW w:w="851" w:type="dxa"/>
            <w:shd w:val="clear" w:color="auto" w:fill="auto"/>
          </w:tcPr>
          <w:p w14:paraId="15A8C02A"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5E0BFB6" w14:textId="77777777" w:rsidR="00E674C1" w:rsidRPr="00F60972" w:rsidRDefault="00E674C1" w:rsidP="00E674C1">
            <w:pPr>
              <w:rPr>
                <w:sz w:val="16"/>
                <w:szCs w:val="16"/>
              </w:rPr>
            </w:pPr>
            <w:r w:rsidRPr="00F60972">
              <w:rPr>
                <w:sz w:val="16"/>
                <w:szCs w:val="16"/>
              </w:rPr>
              <w:t>6.847</w:t>
            </w:r>
          </w:p>
        </w:tc>
        <w:tc>
          <w:tcPr>
            <w:tcW w:w="1262" w:type="dxa"/>
            <w:shd w:val="clear" w:color="auto" w:fill="auto"/>
          </w:tcPr>
          <w:p w14:paraId="1A27624A" w14:textId="77777777" w:rsidR="00E674C1" w:rsidRPr="00F60972" w:rsidRDefault="00E674C1" w:rsidP="00E674C1">
            <w:pPr>
              <w:rPr>
                <w:sz w:val="16"/>
                <w:szCs w:val="16"/>
              </w:rPr>
            </w:pPr>
            <w:r w:rsidRPr="00F60972">
              <w:rPr>
                <w:sz w:val="16"/>
                <w:szCs w:val="16"/>
              </w:rPr>
              <w:t>.232</w:t>
            </w:r>
          </w:p>
        </w:tc>
        <w:tc>
          <w:tcPr>
            <w:tcW w:w="1147" w:type="dxa"/>
            <w:shd w:val="clear" w:color="auto" w:fill="auto"/>
          </w:tcPr>
          <w:p w14:paraId="73F27B0F" w14:textId="77777777" w:rsidR="00E674C1" w:rsidRPr="00F60972" w:rsidRDefault="00E674C1" w:rsidP="00E674C1">
            <w:pPr>
              <w:rPr>
                <w:sz w:val="16"/>
                <w:szCs w:val="16"/>
              </w:rPr>
            </w:pPr>
            <w:r w:rsidRPr="00F60972">
              <w:rPr>
                <w:sz w:val="16"/>
                <w:szCs w:val="16"/>
              </w:rPr>
              <w:t>26.980</w:t>
            </w:r>
          </w:p>
        </w:tc>
      </w:tr>
      <w:tr w:rsidR="00E674C1" w:rsidRPr="00F60972" w14:paraId="2E309170" w14:textId="77777777" w:rsidTr="00E674C1">
        <w:tc>
          <w:tcPr>
            <w:tcW w:w="4815" w:type="dxa"/>
            <w:shd w:val="clear" w:color="auto" w:fill="auto"/>
          </w:tcPr>
          <w:p w14:paraId="05389A0F" w14:textId="77777777" w:rsidR="00E674C1" w:rsidRPr="00F60972" w:rsidRDefault="00E674C1" w:rsidP="00E674C1">
            <w:pPr>
              <w:ind w:left="171"/>
              <w:rPr>
                <w:sz w:val="16"/>
                <w:szCs w:val="16"/>
              </w:rPr>
            </w:pPr>
            <w:r w:rsidRPr="00F60972">
              <w:rPr>
                <w:rStyle w:val="st"/>
                <w:sz w:val="16"/>
                <w:szCs w:val="16"/>
              </w:rPr>
              <w:t>Neuropsychiatric Inventory</w:t>
            </w:r>
          </w:p>
        </w:tc>
        <w:tc>
          <w:tcPr>
            <w:tcW w:w="1134" w:type="dxa"/>
            <w:shd w:val="clear" w:color="auto" w:fill="auto"/>
          </w:tcPr>
          <w:p w14:paraId="677ADEB4" w14:textId="77777777" w:rsidR="00E674C1" w:rsidRPr="00F60972" w:rsidRDefault="00E674C1" w:rsidP="00E674C1">
            <w:pPr>
              <w:rPr>
                <w:sz w:val="16"/>
                <w:szCs w:val="16"/>
              </w:rPr>
            </w:pPr>
            <w:r w:rsidRPr="00F60972">
              <w:rPr>
                <w:sz w:val="16"/>
                <w:szCs w:val="16"/>
              </w:rPr>
              <w:t>12</w:t>
            </w:r>
          </w:p>
        </w:tc>
        <w:tc>
          <w:tcPr>
            <w:tcW w:w="1134" w:type="dxa"/>
            <w:shd w:val="clear" w:color="auto" w:fill="auto"/>
          </w:tcPr>
          <w:p w14:paraId="6FBE9480" w14:textId="77777777" w:rsidR="00E674C1" w:rsidRPr="00F60972" w:rsidRDefault="00E674C1" w:rsidP="00E674C1">
            <w:pPr>
              <w:rPr>
                <w:sz w:val="16"/>
                <w:szCs w:val="16"/>
              </w:rPr>
            </w:pPr>
            <w:r w:rsidRPr="00F60972">
              <w:rPr>
                <w:sz w:val="16"/>
                <w:szCs w:val="16"/>
              </w:rPr>
              <w:t>1794</w:t>
            </w:r>
          </w:p>
        </w:tc>
        <w:tc>
          <w:tcPr>
            <w:tcW w:w="850" w:type="dxa"/>
            <w:shd w:val="clear" w:color="auto" w:fill="auto"/>
          </w:tcPr>
          <w:p w14:paraId="7D53EF07" w14:textId="77777777" w:rsidR="00E674C1" w:rsidRPr="00F60972" w:rsidRDefault="00E674C1" w:rsidP="00E674C1">
            <w:pPr>
              <w:rPr>
                <w:sz w:val="16"/>
                <w:szCs w:val="16"/>
              </w:rPr>
            </w:pPr>
            <w:r>
              <w:rPr>
                <w:sz w:val="16"/>
                <w:szCs w:val="16"/>
              </w:rPr>
              <w:t>-</w:t>
            </w:r>
            <w:r w:rsidRPr="00F60972">
              <w:rPr>
                <w:sz w:val="16"/>
                <w:szCs w:val="16"/>
              </w:rPr>
              <w:t>.311</w:t>
            </w:r>
          </w:p>
        </w:tc>
        <w:tc>
          <w:tcPr>
            <w:tcW w:w="1276" w:type="dxa"/>
            <w:shd w:val="clear" w:color="auto" w:fill="auto"/>
          </w:tcPr>
          <w:p w14:paraId="1805DB8D" w14:textId="77777777" w:rsidR="00E674C1" w:rsidRPr="00F60972" w:rsidRDefault="00E674C1" w:rsidP="00E674C1">
            <w:pPr>
              <w:rPr>
                <w:sz w:val="16"/>
                <w:szCs w:val="16"/>
              </w:rPr>
            </w:pPr>
            <w:r w:rsidRPr="00F60972">
              <w:rPr>
                <w:sz w:val="16"/>
                <w:szCs w:val="16"/>
              </w:rPr>
              <w:t>-.404</w:t>
            </w:r>
            <w:r>
              <w:rPr>
                <w:sz w:val="16"/>
                <w:szCs w:val="16"/>
              </w:rPr>
              <w:t>--</w:t>
            </w:r>
            <w:r w:rsidRPr="00F60972">
              <w:rPr>
                <w:sz w:val="16"/>
                <w:szCs w:val="16"/>
              </w:rPr>
              <w:t>.211</w:t>
            </w:r>
          </w:p>
        </w:tc>
        <w:tc>
          <w:tcPr>
            <w:tcW w:w="851" w:type="dxa"/>
            <w:shd w:val="clear" w:color="auto" w:fill="auto"/>
          </w:tcPr>
          <w:p w14:paraId="33C47B60"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13BDF2D6" w14:textId="77777777" w:rsidR="00E674C1" w:rsidRPr="00F60972" w:rsidRDefault="00E674C1" w:rsidP="00E674C1">
            <w:pPr>
              <w:rPr>
                <w:sz w:val="16"/>
                <w:szCs w:val="16"/>
              </w:rPr>
            </w:pPr>
            <w:r w:rsidRPr="00F60972">
              <w:rPr>
                <w:sz w:val="16"/>
                <w:szCs w:val="16"/>
              </w:rPr>
              <w:t>43.189</w:t>
            </w:r>
          </w:p>
        </w:tc>
        <w:tc>
          <w:tcPr>
            <w:tcW w:w="1262" w:type="dxa"/>
            <w:shd w:val="clear" w:color="auto" w:fill="auto"/>
          </w:tcPr>
          <w:p w14:paraId="7919B0DD"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69A3062B" w14:textId="77777777" w:rsidR="00E674C1" w:rsidRPr="00F60972" w:rsidRDefault="00E674C1" w:rsidP="00E674C1">
            <w:pPr>
              <w:rPr>
                <w:sz w:val="16"/>
                <w:szCs w:val="16"/>
              </w:rPr>
            </w:pPr>
            <w:r w:rsidRPr="00F60972">
              <w:rPr>
                <w:sz w:val="16"/>
                <w:szCs w:val="16"/>
              </w:rPr>
              <w:t>74.531</w:t>
            </w:r>
          </w:p>
        </w:tc>
      </w:tr>
      <w:tr w:rsidR="00E674C1" w:rsidRPr="00F60972" w14:paraId="4A0F6033" w14:textId="77777777" w:rsidTr="00E674C1">
        <w:tc>
          <w:tcPr>
            <w:tcW w:w="4815" w:type="dxa"/>
            <w:shd w:val="clear" w:color="auto" w:fill="auto"/>
          </w:tcPr>
          <w:p w14:paraId="18484C28" w14:textId="77777777" w:rsidR="00E674C1" w:rsidRPr="00F60972" w:rsidRDefault="00E674C1" w:rsidP="00E674C1">
            <w:pPr>
              <w:ind w:left="171"/>
              <w:rPr>
                <w:sz w:val="16"/>
                <w:szCs w:val="16"/>
              </w:rPr>
            </w:pPr>
            <w:r w:rsidRPr="00F60972">
              <w:rPr>
                <w:sz w:val="16"/>
                <w:szCs w:val="16"/>
              </w:rPr>
              <w:t>Neuropsychiatric symptom measures excluding Neuropsychiatric Inventory &amp; Cohen-Mansfield Agitation Inventory</w:t>
            </w:r>
          </w:p>
        </w:tc>
        <w:tc>
          <w:tcPr>
            <w:tcW w:w="1134" w:type="dxa"/>
            <w:shd w:val="clear" w:color="auto" w:fill="auto"/>
          </w:tcPr>
          <w:p w14:paraId="289E6589" w14:textId="77777777" w:rsidR="00E674C1" w:rsidRPr="00F60972" w:rsidRDefault="00E674C1" w:rsidP="00E674C1">
            <w:pPr>
              <w:rPr>
                <w:sz w:val="16"/>
                <w:szCs w:val="16"/>
              </w:rPr>
            </w:pPr>
            <w:r w:rsidRPr="00F60972">
              <w:rPr>
                <w:sz w:val="16"/>
                <w:szCs w:val="16"/>
              </w:rPr>
              <w:t>9</w:t>
            </w:r>
          </w:p>
        </w:tc>
        <w:tc>
          <w:tcPr>
            <w:tcW w:w="1134" w:type="dxa"/>
            <w:shd w:val="clear" w:color="auto" w:fill="auto"/>
          </w:tcPr>
          <w:p w14:paraId="5FAA0BCA" w14:textId="77777777" w:rsidR="00E674C1" w:rsidRPr="00F60972" w:rsidRDefault="00E674C1" w:rsidP="00E674C1">
            <w:pPr>
              <w:rPr>
                <w:sz w:val="16"/>
                <w:szCs w:val="16"/>
              </w:rPr>
            </w:pPr>
            <w:r w:rsidRPr="00F60972">
              <w:rPr>
                <w:sz w:val="16"/>
                <w:szCs w:val="16"/>
              </w:rPr>
              <w:t>1472</w:t>
            </w:r>
          </w:p>
        </w:tc>
        <w:tc>
          <w:tcPr>
            <w:tcW w:w="850" w:type="dxa"/>
            <w:shd w:val="clear" w:color="auto" w:fill="auto"/>
          </w:tcPr>
          <w:p w14:paraId="1993281D" w14:textId="77777777" w:rsidR="00E674C1" w:rsidRPr="00F60972" w:rsidRDefault="00E674C1" w:rsidP="00E674C1">
            <w:pPr>
              <w:rPr>
                <w:sz w:val="16"/>
                <w:szCs w:val="16"/>
              </w:rPr>
            </w:pPr>
            <w:r>
              <w:rPr>
                <w:sz w:val="16"/>
                <w:szCs w:val="16"/>
              </w:rPr>
              <w:t>-</w:t>
            </w:r>
            <w:r w:rsidRPr="00F60972">
              <w:rPr>
                <w:sz w:val="16"/>
                <w:szCs w:val="16"/>
              </w:rPr>
              <w:t>.371</w:t>
            </w:r>
          </w:p>
        </w:tc>
        <w:tc>
          <w:tcPr>
            <w:tcW w:w="1276" w:type="dxa"/>
            <w:shd w:val="clear" w:color="auto" w:fill="auto"/>
          </w:tcPr>
          <w:p w14:paraId="3D76B14F" w14:textId="77777777" w:rsidR="00E674C1" w:rsidRPr="00F60972" w:rsidRDefault="00E674C1" w:rsidP="00E674C1">
            <w:pPr>
              <w:rPr>
                <w:sz w:val="16"/>
                <w:szCs w:val="16"/>
              </w:rPr>
            </w:pPr>
            <w:r w:rsidRPr="00F60972">
              <w:rPr>
                <w:sz w:val="16"/>
                <w:szCs w:val="16"/>
              </w:rPr>
              <w:t>-.497</w:t>
            </w:r>
            <w:r>
              <w:rPr>
                <w:sz w:val="16"/>
                <w:szCs w:val="16"/>
              </w:rPr>
              <w:t>--</w:t>
            </w:r>
            <w:r w:rsidRPr="00F60972">
              <w:rPr>
                <w:sz w:val="16"/>
                <w:szCs w:val="16"/>
              </w:rPr>
              <w:t>.230</w:t>
            </w:r>
          </w:p>
        </w:tc>
        <w:tc>
          <w:tcPr>
            <w:tcW w:w="851" w:type="dxa"/>
            <w:shd w:val="clear" w:color="auto" w:fill="auto"/>
          </w:tcPr>
          <w:p w14:paraId="0D7CF633"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DFDB57B" w14:textId="77777777" w:rsidR="00E674C1" w:rsidRPr="00F60972" w:rsidRDefault="00E674C1" w:rsidP="00E674C1">
            <w:pPr>
              <w:rPr>
                <w:sz w:val="16"/>
                <w:szCs w:val="16"/>
              </w:rPr>
            </w:pPr>
            <w:r w:rsidRPr="00F60972">
              <w:rPr>
                <w:sz w:val="16"/>
                <w:szCs w:val="16"/>
              </w:rPr>
              <w:t>69.911</w:t>
            </w:r>
          </w:p>
        </w:tc>
        <w:tc>
          <w:tcPr>
            <w:tcW w:w="1262" w:type="dxa"/>
            <w:shd w:val="clear" w:color="auto" w:fill="auto"/>
          </w:tcPr>
          <w:p w14:paraId="5927F6F0"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6D394B6C" w14:textId="77777777" w:rsidR="00E674C1" w:rsidRPr="00F60972" w:rsidRDefault="00E674C1" w:rsidP="00E674C1">
            <w:pPr>
              <w:rPr>
                <w:sz w:val="16"/>
                <w:szCs w:val="16"/>
              </w:rPr>
            </w:pPr>
            <w:r w:rsidRPr="00F60972">
              <w:rPr>
                <w:sz w:val="16"/>
                <w:szCs w:val="16"/>
              </w:rPr>
              <w:t>88.557</w:t>
            </w:r>
          </w:p>
        </w:tc>
      </w:tr>
      <w:tr w:rsidR="00E674C1" w:rsidRPr="00F60972" w14:paraId="13338B41" w14:textId="77777777" w:rsidTr="00E674C1">
        <w:tc>
          <w:tcPr>
            <w:tcW w:w="4815" w:type="dxa"/>
            <w:shd w:val="clear" w:color="auto" w:fill="auto"/>
          </w:tcPr>
          <w:p w14:paraId="4AEA6901" w14:textId="77777777" w:rsidR="00E674C1" w:rsidRPr="00F60972" w:rsidRDefault="00E674C1" w:rsidP="00E674C1">
            <w:pPr>
              <w:rPr>
                <w:sz w:val="16"/>
                <w:szCs w:val="16"/>
              </w:rPr>
            </w:pPr>
            <w:r w:rsidRPr="00F60972">
              <w:rPr>
                <w:sz w:val="16"/>
                <w:szCs w:val="16"/>
              </w:rPr>
              <w:t>Pain</w:t>
            </w:r>
          </w:p>
        </w:tc>
        <w:tc>
          <w:tcPr>
            <w:tcW w:w="1134" w:type="dxa"/>
            <w:shd w:val="clear" w:color="auto" w:fill="auto"/>
          </w:tcPr>
          <w:p w14:paraId="1DCB3B75" w14:textId="77777777" w:rsidR="00E674C1" w:rsidRPr="00F60972" w:rsidRDefault="00E674C1" w:rsidP="00E674C1">
            <w:pPr>
              <w:rPr>
                <w:sz w:val="16"/>
                <w:szCs w:val="16"/>
              </w:rPr>
            </w:pPr>
            <w:r w:rsidRPr="00F60972">
              <w:rPr>
                <w:sz w:val="16"/>
                <w:szCs w:val="16"/>
              </w:rPr>
              <w:t>9</w:t>
            </w:r>
          </w:p>
        </w:tc>
        <w:tc>
          <w:tcPr>
            <w:tcW w:w="1134" w:type="dxa"/>
            <w:shd w:val="clear" w:color="auto" w:fill="auto"/>
          </w:tcPr>
          <w:p w14:paraId="18B4C728" w14:textId="77777777" w:rsidR="00E674C1" w:rsidRPr="00F60972" w:rsidRDefault="00E674C1" w:rsidP="00E674C1">
            <w:pPr>
              <w:rPr>
                <w:sz w:val="16"/>
                <w:szCs w:val="16"/>
              </w:rPr>
            </w:pPr>
            <w:r w:rsidRPr="00F60972">
              <w:rPr>
                <w:sz w:val="16"/>
                <w:szCs w:val="16"/>
              </w:rPr>
              <w:t>2443</w:t>
            </w:r>
          </w:p>
        </w:tc>
        <w:tc>
          <w:tcPr>
            <w:tcW w:w="850" w:type="dxa"/>
            <w:shd w:val="clear" w:color="auto" w:fill="auto"/>
          </w:tcPr>
          <w:p w14:paraId="6A49003A" w14:textId="77777777" w:rsidR="00E674C1" w:rsidRPr="00F60972" w:rsidRDefault="00E674C1" w:rsidP="00E674C1">
            <w:pPr>
              <w:rPr>
                <w:sz w:val="16"/>
                <w:szCs w:val="16"/>
              </w:rPr>
            </w:pPr>
            <w:r>
              <w:rPr>
                <w:sz w:val="16"/>
                <w:szCs w:val="16"/>
              </w:rPr>
              <w:t>-</w:t>
            </w:r>
            <w:r w:rsidRPr="00F60972">
              <w:rPr>
                <w:sz w:val="16"/>
                <w:szCs w:val="16"/>
              </w:rPr>
              <w:t>.255</w:t>
            </w:r>
          </w:p>
        </w:tc>
        <w:tc>
          <w:tcPr>
            <w:tcW w:w="1276" w:type="dxa"/>
            <w:shd w:val="clear" w:color="auto" w:fill="auto"/>
          </w:tcPr>
          <w:p w14:paraId="0D9AA1D7" w14:textId="77777777" w:rsidR="00E674C1" w:rsidRPr="00F60972" w:rsidRDefault="00E674C1" w:rsidP="00E674C1">
            <w:pPr>
              <w:rPr>
                <w:sz w:val="16"/>
                <w:szCs w:val="16"/>
              </w:rPr>
            </w:pPr>
            <w:r w:rsidRPr="00F60972">
              <w:rPr>
                <w:sz w:val="16"/>
                <w:szCs w:val="16"/>
              </w:rPr>
              <w:t>-.403</w:t>
            </w:r>
            <w:r>
              <w:rPr>
                <w:sz w:val="16"/>
                <w:szCs w:val="16"/>
              </w:rPr>
              <w:t>--</w:t>
            </w:r>
            <w:r w:rsidRPr="00F60972">
              <w:rPr>
                <w:sz w:val="16"/>
                <w:szCs w:val="16"/>
              </w:rPr>
              <w:t>.095</w:t>
            </w:r>
          </w:p>
        </w:tc>
        <w:tc>
          <w:tcPr>
            <w:tcW w:w="851" w:type="dxa"/>
            <w:shd w:val="clear" w:color="auto" w:fill="auto"/>
          </w:tcPr>
          <w:p w14:paraId="003F76BF" w14:textId="77777777" w:rsidR="00E674C1" w:rsidRPr="00657DE1" w:rsidRDefault="00E674C1" w:rsidP="00E674C1">
            <w:pPr>
              <w:rPr>
                <w:sz w:val="16"/>
                <w:szCs w:val="16"/>
              </w:rPr>
            </w:pPr>
            <w:r w:rsidRPr="00657DE1">
              <w:rPr>
                <w:sz w:val="16"/>
                <w:szCs w:val="16"/>
              </w:rPr>
              <w:t>.0021</w:t>
            </w:r>
          </w:p>
        </w:tc>
        <w:tc>
          <w:tcPr>
            <w:tcW w:w="1134" w:type="dxa"/>
            <w:shd w:val="clear" w:color="auto" w:fill="auto"/>
          </w:tcPr>
          <w:p w14:paraId="1DBB355C" w14:textId="77777777" w:rsidR="00E674C1" w:rsidRPr="00F60972" w:rsidRDefault="00E674C1" w:rsidP="00E674C1">
            <w:pPr>
              <w:rPr>
                <w:sz w:val="16"/>
                <w:szCs w:val="16"/>
              </w:rPr>
            </w:pPr>
            <w:r w:rsidRPr="00F60972">
              <w:rPr>
                <w:sz w:val="16"/>
                <w:szCs w:val="16"/>
              </w:rPr>
              <w:t>115.216</w:t>
            </w:r>
          </w:p>
        </w:tc>
        <w:tc>
          <w:tcPr>
            <w:tcW w:w="1262" w:type="dxa"/>
            <w:shd w:val="clear" w:color="auto" w:fill="auto"/>
          </w:tcPr>
          <w:p w14:paraId="31FAD833" w14:textId="77777777" w:rsidR="00E674C1" w:rsidRPr="00F60972" w:rsidRDefault="00E674C1" w:rsidP="00E674C1">
            <w:pPr>
              <w:rPr>
                <w:sz w:val="16"/>
                <w:szCs w:val="16"/>
              </w:rPr>
            </w:pPr>
            <w:r w:rsidRPr="00F60972">
              <w:rPr>
                <w:sz w:val="16"/>
                <w:szCs w:val="16"/>
              </w:rPr>
              <w:t>&lt;.001</w:t>
            </w:r>
          </w:p>
        </w:tc>
        <w:tc>
          <w:tcPr>
            <w:tcW w:w="1147" w:type="dxa"/>
            <w:shd w:val="clear" w:color="auto" w:fill="auto"/>
          </w:tcPr>
          <w:p w14:paraId="7F44F337" w14:textId="77777777" w:rsidR="00E674C1" w:rsidRPr="00F60972" w:rsidRDefault="00E674C1" w:rsidP="00E674C1">
            <w:pPr>
              <w:rPr>
                <w:sz w:val="16"/>
                <w:szCs w:val="16"/>
              </w:rPr>
            </w:pPr>
            <w:r w:rsidRPr="00F60972">
              <w:rPr>
                <w:sz w:val="16"/>
                <w:szCs w:val="16"/>
              </w:rPr>
              <w:t>93.057</w:t>
            </w:r>
          </w:p>
        </w:tc>
      </w:tr>
      <w:tr w:rsidR="00E674C1" w:rsidRPr="00F60972" w14:paraId="269E1B81" w14:textId="77777777" w:rsidTr="00E674C1">
        <w:tc>
          <w:tcPr>
            <w:tcW w:w="4815" w:type="dxa"/>
          </w:tcPr>
          <w:p w14:paraId="3B720345" w14:textId="77777777" w:rsidR="00E674C1" w:rsidRPr="00F60972" w:rsidRDefault="00E674C1" w:rsidP="00E674C1">
            <w:pPr>
              <w:rPr>
                <w:sz w:val="16"/>
                <w:szCs w:val="16"/>
              </w:rPr>
            </w:pPr>
            <w:r w:rsidRPr="00F60972">
              <w:rPr>
                <w:sz w:val="16"/>
                <w:szCs w:val="16"/>
              </w:rPr>
              <w:t>Presence of co-morbid conditions</w:t>
            </w:r>
          </w:p>
        </w:tc>
        <w:tc>
          <w:tcPr>
            <w:tcW w:w="1134" w:type="dxa"/>
          </w:tcPr>
          <w:p w14:paraId="1FF452EC" w14:textId="77777777" w:rsidR="00E674C1" w:rsidRPr="00F60972" w:rsidRDefault="00E674C1" w:rsidP="00E674C1">
            <w:pPr>
              <w:rPr>
                <w:sz w:val="16"/>
                <w:szCs w:val="16"/>
              </w:rPr>
            </w:pPr>
            <w:r w:rsidRPr="00F60972">
              <w:rPr>
                <w:sz w:val="16"/>
                <w:szCs w:val="16"/>
              </w:rPr>
              <w:t>8</w:t>
            </w:r>
          </w:p>
        </w:tc>
        <w:tc>
          <w:tcPr>
            <w:tcW w:w="1134" w:type="dxa"/>
          </w:tcPr>
          <w:p w14:paraId="7B1DEDF0" w14:textId="77777777" w:rsidR="00E674C1" w:rsidRPr="00F60972" w:rsidRDefault="00E674C1" w:rsidP="00E674C1">
            <w:pPr>
              <w:rPr>
                <w:sz w:val="16"/>
                <w:szCs w:val="16"/>
              </w:rPr>
            </w:pPr>
            <w:r w:rsidRPr="00F60972">
              <w:rPr>
                <w:sz w:val="16"/>
                <w:szCs w:val="16"/>
              </w:rPr>
              <w:t>1781</w:t>
            </w:r>
          </w:p>
        </w:tc>
        <w:tc>
          <w:tcPr>
            <w:tcW w:w="850" w:type="dxa"/>
          </w:tcPr>
          <w:p w14:paraId="463E17F5" w14:textId="77777777" w:rsidR="00E674C1" w:rsidRPr="00F60972" w:rsidRDefault="00E674C1" w:rsidP="00E674C1">
            <w:pPr>
              <w:rPr>
                <w:sz w:val="16"/>
                <w:szCs w:val="16"/>
              </w:rPr>
            </w:pPr>
            <w:r>
              <w:rPr>
                <w:sz w:val="16"/>
                <w:szCs w:val="16"/>
              </w:rPr>
              <w:t>-</w:t>
            </w:r>
            <w:r w:rsidRPr="00F60972">
              <w:rPr>
                <w:sz w:val="16"/>
                <w:szCs w:val="16"/>
              </w:rPr>
              <w:t>.099</w:t>
            </w:r>
          </w:p>
        </w:tc>
        <w:tc>
          <w:tcPr>
            <w:tcW w:w="1276" w:type="dxa"/>
          </w:tcPr>
          <w:p w14:paraId="5729F0F0" w14:textId="77777777" w:rsidR="00E674C1" w:rsidRPr="00F60972" w:rsidRDefault="00E674C1" w:rsidP="00E674C1">
            <w:pPr>
              <w:rPr>
                <w:sz w:val="16"/>
                <w:szCs w:val="16"/>
              </w:rPr>
            </w:pPr>
            <w:r w:rsidRPr="00F60972">
              <w:rPr>
                <w:sz w:val="16"/>
                <w:szCs w:val="16"/>
              </w:rPr>
              <w:t>-.152</w:t>
            </w:r>
            <w:r>
              <w:rPr>
                <w:sz w:val="16"/>
                <w:szCs w:val="16"/>
              </w:rPr>
              <w:t>--</w:t>
            </w:r>
            <w:r w:rsidRPr="00F60972">
              <w:rPr>
                <w:sz w:val="16"/>
                <w:szCs w:val="16"/>
              </w:rPr>
              <w:t>.046</w:t>
            </w:r>
          </w:p>
        </w:tc>
        <w:tc>
          <w:tcPr>
            <w:tcW w:w="851" w:type="dxa"/>
          </w:tcPr>
          <w:p w14:paraId="7F0D0658" w14:textId="77777777" w:rsidR="00E674C1" w:rsidRPr="00657DE1" w:rsidRDefault="00E674C1" w:rsidP="00E674C1">
            <w:pPr>
              <w:rPr>
                <w:sz w:val="16"/>
                <w:szCs w:val="16"/>
              </w:rPr>
            </w:pPr>
            <w:r w:rsidRPr="00657DE1">
              <w:rPr>
                <w:sz w:val="16"/>
                <w:szCs w:val="16"/>
              </w:rPr>
              <w:t>.0003</w:t>
            </w:r>
          </w:p>
        </w:tc>
        <w:tc>
          <w:tcPr>
            <w:tcW w:w="1134" w:type="dxa"/>
          </w:tcPr>
          <w:p w14:paraId="31B95209" w14:textId="77777777" w:rsidR="00E674C1" w:rsidRPr="00F60972" w:rsidRDefault="00E674C1" w:rsidP="00E674C1">
            <w:pPr>
              <w:rPr>
                <w:sz w:val="16"/>
                <w:szCs w:val="16"/>
              </w:rPr>
            </w:pPr>
            <w:r w:rsidRPr="00F60972">
              <w:rPr>
                <w:sz w:val="16"/>
                <w:szCs w:val="16"/>
              </w:rPr>
              <w:t>8.528</w:t>
            </w:r>
          </w:p>
        </w:tc>
        <w:tc>
          <w:tcPr>
            <w:tcW w:w="1262" w:type="dxa"/>
          </w:tcPr>
          <w:p w14:paraId="2D8CE4AF" w14:textId="77777777" w:rsidR="00E674C1" w:rsidRPr="00F60972" w:rsidRDefault="00E674C1" w:rsidP="00E674C1">
            <w:pPr>
              <w:rPr>
                <w:sz w:val="16"/>
                <w:szCs w:val="16"/>
              </w:rPr>
            </w:pPr>
            <w:r w:rsidRPr="00F60972">
              <w:rPr>
                <w:sz w:val="16"/>
                <w:szCs w:val="16"/>
              </w:rPr>
              <w:t>.288</w:t>
            </w:r>
          </w:p>
        </w:tc>
        <w:tc>
          <w:tcPr>
            <w:tcW w:w="1147" w:type="dxa"/>
          </w:tcPr>
          <w:p w14:paraId="112DD702" w14:textId="77777777" w:rsidR="00E674C1" w:rsidRPr="00F60972" w:rsidRDefault="00E674C1" w:rsidP="00E674C1">
            <w:pPr>
              <w:rPr>
                <w:sz w:val="16"/>
                <w:szCs w:val="16"/>
              </w:rPr>
            </w:pPr>
            <w:r w:rsidRPr="00F60972">
              <w:rPr>
                <w:sz w:val="16"/>
                <w:szCs w:val="16"/>
              </w:rPr>
              <w:t>17.914</w:t>
            </w:r>
          </w:p>
        </w:tc>
      </w:tr>
      <w:tr w:rsidR="00E674C1" w:rsidRPr="00F60972" w14:paraId="36FC3331" w14:textId="77777777" w:rsidTr="00E674C1">
        <w:tc>
          <w:tcPr>
            <w:tcW w:w="4815" w:type="dxa"/>
          </w:tcPr>
          <w:p w14:paraId="1A91EB0C" w14:textId="77777777" w:rsidR="00E674C1" w:rsidRPr="00F60972" w:rsidRDefault="00E674C1" w:rsidP="00E674C1">
            <w:pPr>
              <w:rPr>
                <w:sz w:val="16"/>
                <w:szCs w:val="16"/>
              </w:rPr>
            </w:pPr>
            <w:r w:rsidRPr="00F60972">
              <w:rPr>
                <w:sz w:val="16"/>
                <w:szCs w:val="16"/>
              </w:rPr>
              <w:t>Being married</w:t>
            </w:r>
          </w:p>
        </w:tc>
        <w:tc>
          <w:tcPr>
            <w:tcW w:w="1134" w:type="dxa"/>
          </w:tcPr>
          <w:p w14:paraId="6AF2F443" w14:textId="77777777" w:rsidR="00E674C1" w:rsidRPr="00F60972" w:rsidRDefault="00E674C1" w:rsidP="00E674C1">
            <w:pPr>
              <w:rPr>
                <w:sz w:val="16"/>
                <w:szCs w:val="16"/>
              </w:rPr>
            </w:pPr>
            <w:r w:rsidRPr="00F60972">
              <w:rPr>
                <w:sz w:val="16"/>
                <w:szCs w:val="16"/>
              </w:rPr>
              <w:t>5</w:t>
            </w:r>
          </w:p>
        </w:tc>
        <w:tc>
          <w:tcPr>
            <w:tcW w:w="1134" w:type="dxa"/>
          </w:tcPr>
          <w:p w14:paraId="0591A46E" w14:textId="77777777" w:rsidR="00E674C1" w:rsidRPr="00F60972" w:rsidRDefault="00E674C1" w:rsidP="00E674C1">
            <w:pPr>
              <w:rPr>
                <w:sz w:val="16"/>
                <w:szCs w:val="16"/>
              </w:rPr>
            </w:pPr>
            <w:r w:rsidRPr="00F60972">
              <w:rPr>
                <w:sz w:val="16"/>
                <w:szCs w:val="16"/>
              </w:rPr>
              <w:t>917</w:t>
            </w:r>
          </w:p>
        </w:tc>
        <w:tc>
          <w:tcPr>
            <w:tcW w:w="850" w:type="dxa"/>
          </w:tcPr>
          <w:p w14:paraId="3F5DCDA1" w14:textId="77777777" w:rsidR="00E674C1" w:rsidRPr="00F60972" w:rsidRDefault="00E674C1" w:rsidP="00E674C1">
            <w:pPr>
              <w:rPr>
                <w:sz w:val="16"/>
                <w:szCs w:val="16"/>
              </w:rPr>
            </w:pPr>
            <w:r w:rsidRPr="00F60972">
              <w:rPr>
                <w:sz w:val="16"/>
                <w:szCs w:val="16"/>
              </w:rPr>
              <w:t>.055</w:t>
            </w:r>
          </w:p>
        </w:tc>
        <w:tc>
          <w:tcPr>
            <w:tcW w:w="1276" w:type="dxa"/>
          </w:tcPr>
          <w:p w14:paraId="0CA65FC6" w14:textId="77777777" w:rsidR="00E674C1" w:rsidRPr="00F60972" w:rsidRDefault="00E674C1" w:rsidP="00E674C1">
            <w:pPr>
              <w:rPr>
                <w:sz w:val="16"/>
                <w:szCs w:val="16"/>
              </w:rPr>
            </w:pPr>
            <w:r w:rsidRPr="00F60972">
              <w:rPr>
                <w:sz w:val="16"/>
                <w:szCs w:val="16"/>
              </w:rPr>
              <w:t>-.037-.146</w:t>
            </w:r>
          </w:p>
        </w:tc>
        <w:tc>
          <w:tcPr>
            <w:tcW w:w="851" w:type="dxa"/>
          </w:tcPr>
          <w:p w14:paraId="65B4F0F1" w14:textId="77777777" w:rsidR="00E674C1" w:rsidRPr="00F60972" w:rsidRDefault="00E674C1" w:rsidP="00E674C1">
            <w:pPr>
              <w:rPr>
                <w:sz w:val="16"/>
                <w:szCs w:val="16"/>
              </w:rPr>
            </w:pPr>
            <w:r w:rsidRPr="00F60972">
              <w:rPr>
                <w:sz w:val="16"/>
                <w:szCs w:val="16"/>
              </w:rPr>
              <w:t>.2428</w:t>
            </w:r>
          </w:p>
        </w:tc>
        <w:tc>
          <w:tcPr>
            <w:tcW w:w="1134" w:type="dxa"/>
          </w:tcPr>
          <w:p w14:paraId="698C285D" w14:textId="77777777" w:rsidR="00E674C1" w:rsidRPr="00F60972" w:rsidRDefault="00E674C1" w:rsidP="00E674C1">
            <w:pPr>
              <w:rPr>
                <w:sz w:val="16"/>
                <w:szCs w:val="16"/>
              </w:rPr>
            </w:pPr>
            <w:r w:rsidRPr="00F60972">
              <w:rPr>
                <w:sz w:val="16"/>
                <w:szCs w:val="16"/>
              </w:rPr>
              <w:t>6.578</w:t>
            </w:r>
          </w:p>
        </w:tc>
        <w:tc>
          <w:tcPr>
            <w:tcW w:w="1262" w:type="dxa"/>
          </w:tcPr>
          <w:p w14:paraId="40F55752" w14:textId="77777777" w:rsidR="00E674C1" w:rsidRPr="00F60972" w:rsidRDefault="00E674C1" w:rsidP="00E674C1">
            <w:pPr>
              <w:rPr>
                <w:sz w:val="16"/>
                <w:szCs w:val="16"/>
              </w:rPr>
            </w:pPr>
            <w:r w:rsidRPr="00F60972">
              <w:rPr>
                <w:sz w:val="16"/>
                <w:szCs w:val="16"/>
              </w:rPr>
              <w:t>.160</w:t>
            </w:r>
          </w:p>
        </w:tc>
        <w:tc>
          <w:tcPr>
            <w:tcW w:w="1147" w:type="dxa"/>
          </w:tcPr>
          <w:p w14:paraId="1F23AEF8" w14:textId="77777777" w:rsidR="00E674C1" w:rsidRPr="00F60972" w:rsidRDefault="00E674C1" w:rsidP="00E674C1">
            <w:pPr>
              <w:rPr>
                <w:sz w:val="16"/>
                <w:szCs w:val="16"/>
              </w:rPr>
            </w:pPr>
            <w:r w:rsidRPr="00F60972">
              <w:rPr>
                <w:sz w:val="16"/>
                <w:szCs w:val="16"/>
              </w:rPr>
              <w:t>39.188</w:t>
            </w:r>
          </w:p>
        </w:tc>
      </w:tr>
    </w:tbl>
    <w:p w14:paraId="0444A324"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p>
    <w:p w14:paraId="5833425E" w14:textId="77777777" w:rsidR="00E674C1" w:rsidRDefault="00E674C1" w:rsidP="00E674C1"/>
    <w:p w14:paraId="1D32B16F" w14:textId="77777777" w:rsidR="00407CC2" w:rsidRDefault="00407CC2">
      <w:pPr>
        <w:spacing w:after="160" w:line="259" w:lineRule="auto"/>
        <w:rPr>
          <w:b/>
        </w:rPr>
      </w:pPr>
      <w:r>
        <w:rPr>
          <w:b/>
        </w:rPr>
        <w:br w:type="page"/>
      </w:r>
    </w:p>
    <w:p w14:paraId="4185E305" w14:textId="71A334EF" w:rsidR="00E674C1" w:rsidRPr="00FA02CE" w:rsidRDefault="00E674C1" w:rsidP="00E674C1">
      <w:pPr>
        <w:rPr>
          <w:b/>
          <w:sz w:val="20"/>
          <w:szCs w:val="20"/>
        </w:rPr>
      </w:pPr>
      <w:r w:rsidRPr="00FA02CE">
        <w:rPr>
          <w:b/>
          <w:sz w:val="20"/>
          <w:szCs w:val="20"/>
        </w:rPr>
        <w:lastRenderedPageBreak/>
        <w:t>Supplementary Table 20d: Factors associated with informant ratings of quality of life for the person with dementia made by mixed groups of informants including both family carers and health care professionals – factors pertaining to the person with dementia</w:t>
      </w:r>
    </w:p>
    <w:p w14:paraId="48630C9C" w14:textId="77777777" w:rsidR="00E674C1" w:rsidRPr="000B625B"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84"/>
        <w:gridCol w:w="943"/>
        <w:gridCol w:w="1134"/>
        <w:gridCol w:w="1275"/>
        <w:gridCol w:w="1184"/>
      </w:tblGrid>
      <w:tr w:rsidR="00E674C1" w:rsidRPr="000B625B" w14:paraId="4CFFD169" w14:textId="77777777" w:rsidTr="00E674C1">
        <w:tc>
          <w:tcPr>
            <w:tcW w:w="4815" w:type="dxa"/>
          </w:tcPr>
          <w:p w14:paraId="1AE795B0" w14:textId="77777777" w:rsidR="00E674C1" w:rsidRPr="000B625B" w:rsidRDefault="00E674C1" w:rsidP="00E674C1">
            <w:pPr>
              <w:rPr>
                <w:b/>
                <w:sz w:val="16"/>
                <w:szCs w:val="16"/>
              </w:rPr>
            </w:pPr>
            <w:r w:rsidRPr="000B625B">
              <w:rPr>
                <w:b/>
                <w:sz w:val="16"/>
                <w:szCs w:val="16"/>
              </w:rPr>
              <w:t xml:space="preserve">Factor </w:t>
            </w:r>
          </w:p>
        </w:tc>
        <w:tc>
          <w:tcPr>
            <w:tcW w:w="1134" w:type="dxa"/>
          </w:tcPr>
          <w:p w14:paraId="416652AF" w14:textId="77777777" w:rsidR="00E674C1" w:rsidRPr="000B625B" w:rsidRDefault="00E674C1" w:rsidP="00E674C1">
            <w:pPr>
              <w:rPr>
                <w:b/>
                <w:sz w:val="16"/>
                <w:szCs w:val="16"/>
              </w:rPr>
            </w:pPr>
            <w:r>
              <w:rPr>
                <w:b/>
                <w:sz w:val="16"/>
                <w:szCs w:val="16"/>
              </w:rPr>
              <w:t>Number of studies</w:t>
            </w:r>
            <w:r w:rsidRPr="000B625B">
              <w:rPr>
                <w:b/>
                <w:sz w:val="16"/>
                <w:szCs w:val="16"/>
              </w:rPr>
              <w:t xml:space="preserve"> </w:t>
            </w:r>
          </w:p>
        </w:tc>
        <w:tc>
          <w:tcPr>
            <w:tcW w:w="1134" w:type="dxa"/>
          </w:tcPr>
          <w:p w14:paraId="0D7EE3EF" w14:textId="77777777" w:rsidR="00E674C1" w:rsidRPr="000B625B" w:rsidRDefault="00E674C1" w:rsidP="00E674C1">
            <w:pPr>
              <w:rPr>
                <w:b/>
                <w:sz w:val="16"/>
                <w:szCs w:val="16"/>
              </w:rPr>
            </w:pPr>
            <w:r>
              <w:rPr>
                <w:b/>
                <w:sz w:val="16"/>
                <w:szCs w:val="16"/>
              </w:rPr>
              <w:t>Number of participants</w:t>
            </w:r>
          </w:p>
        </w:tc>
        <w:tc>
          <w:tcPr>
            <w:tcW w:w="850" w:type="dxa"/>
          </w:tcPr>
          <w:p w14:paraId="57FB11ED" w14:textId="77777777" w:rsidR="00E674C1" w:rsidRPr="000B625B" w:rsidRDefault="00E674C1" w:rsidP="00E674C1">
            <w:pPr>
              <w:rPr>
                <w:b/>
                <w:sz w:val="16"/>
                <w:szCs w:val="16"/>
              </w:rPr>
            </w:pPr>
            <w:r w:rsidRPr="000B625B">
              <w:rPr>
                <w:b/>
                <w:sz w:val="16"/>
                <w:szCs w:val="16"/>
              </w:rPr>
              <w:t>r</w:t>
            </w:r>
          </w:p>
        </w:tc>
        <w:tc>
          <w:tcPr>
            <w:tcW w:w="1184" w:type="dxa"/>
          </w:tcPr>
          <w:p w14:paraId="55EBA396" w14:textId="77777777" w:rsidR="00E674C1" w:rsidRPr="000B625B" w:rsidRDefault="00E674C1" w:rsidP="00E674C1">
            <w:pPr>
              <w:rPr>
                <w:b/>
                <w:sz w:val="16"/>
                <w:szCs w:val="16"/>
              </w:rPr>
            </w:pPr>
            <w:r w:rsidRPr="000B625B">
              <w:rPr>
                <w:b/>
                <w:sz w:val="16"/>
                <w:szCs w:val="16"/>
              </w:rPr>
              <w:t>95% CI</w:t>
            </w:r>
          </w:p>
        </w:tc>
        <w:tc>
          <w:tcPr>
            <w:tcW w:w="943" w:type="dxa"/>
          </w:tcPr>
          <w:p w14:paraId="4BEFA050" w14:textId="77777777" w:rsidR="00E674C1" w:rsidRPr="000B625B" w:rsidRDefault="00E674C1" w:rsidP="00E674C1">
            <w:pPr>
              <w:rPr>
                <w:b/>
                <w:sz w:val="16"/>
                <w:szCs w:val="16"/>
              </w:rPr>
            </w:pPr>
            <w:r w:rsidRPr="000B625B">
              <w:rPr>
                <w:b/>
                <w:sz w:val="16"/>
                <w:szCs w:val="16"/>
              </w:rPr>
              <w:t>p</w:t>
            </w:r>
          </w:p>
        </w:tc>
        <w:tc>
          <w:tcPr>
            <w:tcW w:w="1134" w:type="dxa"/>
          </w:tcPr>
          <w:p w14:paraId="42E5E957" w14:textId="77777777" w:rsidR="00E674C1" w:rsidRPr="000B625B" w:rsidRDefault="00E674C1" w:rsidP="00E674C1">
            <w:pPr>
              <w:rPr>
                <w:b/>
                <w:sz w:val="16"/>
                <w:szCs w:val="16"/>
              </w:rPr>
            </w:pPr>
            <w:r>
              <w:rPr>
                <w:b/>
                <w:sz w:val="16"/>
                <w:szCs w:val="16"/>
              </w:rPr>
              <w:t xml:space="preserve">Cochran’s Q </w:t>
            </w:r>
          </w:p>
        </w:tc>
        <w:tc>
          <w:tcPr>
            <w:tcW w:w="1275" w:type="dxa"/>
          </w:tcPr>
          <w:p w14:paraId="09358500" w14:textId="77777777" w:rsidR="00E674C1" w:rsidRPr="000B625B" w:rsidRDefault="00E674C1" w:rsidP="00E674C1">
            <w:pPr>
              <w:rPr>
                <w:b/>
                <w:sz w:val="16"/>
                <w:szCs w:val="16"/>
              </w:rPr>
            </w:pPr>
            <w:r>
              <w:rPr>
                <w:b/>
                <w:sz w:val="16"/>
                <w:szCs w:val="16"/>
              </w:rPr>
              <w:t>p value (Cochran’s Q)</w:t>
            </w:r>
          </w:p>
        </w:tc>
        <w:tc>
          <w:tcPr>
            <w:tcW w:w="1184" w:type="dxa"/>
          </w:tcPr>
          <w:p w14:paraId="653C1508" w14:textId="77777777" w:rsidR="00E674C1" w:rsidRPr="000B625B" w:rsidRDefault="00E674C1" w:rsidP="00E674C1">
            <w:pPr>
              <w:rPr>
                <w:b/>
                <w:sz w:val="16"/>
                <w:szCs w:val="16"/>
              </w:rPr>
            </w:pPr>
            <w:r w:rsidRPr="000B625B">
              <w:rPr>
                <w:b/>
                <w:i/>
                <w:sz w:val="16"/>
                <w:szCs w:val="16"/>
              </w:rPr>
              <w:t>I</w:t>
            </w:r>
            <w:r w:rsidRPr="000B625B">
              <w:rPr>
                <w:b/>
                <w:i/>
                <w:sz w:val="16"/>
                <w:szCs w:val="16"/>
                <w:vertAlign w:val="superscript"/>
              </w:rPr>
              <w:t>2</w:t>
            </w:r>
          </w:p>
        </w:tc>
      </w:tr>
      <w:tr w:rsidR="00E674C1" w:rsidRPr="000B625B" w14:paraId="394F5A1A" w14:textId="77777777" w:rsidTr="00E674C1">
        <w:tc>
          <w:tcPr>
            <w:tcW w:w="4815" w:type="dxa"/>
          </w:tcPr>
          <w:p w14:paraId="0D118C81" w14:textId="77777777" w:rsidR="00E674C1" w:rsidRPr="000B625B" w:rsidRDefault="00E674C1" w:rsidP="00E674C1">
            <w:pPr>
              <w:rPr>
                <w:sz w:val="16"/>
                <w:szCs w:val="16"/>
              </w:rPr>
            </w:pPr>
            <w:r w:rsidRPr="000B625B">
              <w:rPr>
                <w:sz w:val="16"/>
                <w:szCs w:val="16"/>
              </w:rPr>
              <w:t>Older age</w:t>
            </w:r>
          </w:p>
        </w:tc>
        <w:tc>
          <w:tcPr>
            <w:tcW w:w="1134" w:type="dxa"/>
          </w:tcPr>
          <w:p w14:paraId="7547DECB" w14:textId="77777777" w:rsidR="00E674C1" w:rsidRPr="000B625B" w:rsidRDefault="00E674C1" w:rsidP="00E674C1">
            <w:pPr>
              <w:rPr>
                <w:sz w:val="16"/>
                <w:szCs w:val="16"/>
              </w:rPr>
            </w:pPr>
            <w:r w:rsidRPr="000B625B">
              <w:rPr>
                <w:sz w:val="16"/>
                <w:szCs w:val="16"/>
              </w:rPr>
              <w:t>5</w:t>
            </w:r>
          </w:p>
        </w:tc>
        <w:tc>
          <w:tcPr>
            <w:tcW w:w="1134" w:type="dxa"/>
          </w:tcPr>
          <w:p w14:paraId="613AF8D9" w14:textId="77777777" w:rsidR="00E674C1" w:rsidRPr="000B625B" w:rsidRDefault="00E674C1" w:rsidP="00E674C1">
            <w:pPr>
              <w:rPr>
                <w:sz w:val="16"/>
                <w:szCs w:val="16"/>
              </w:rPr>
            </w:pPr>
            <w:r w:rsidRPr="000B625B">
              <w:rPr>
                <w:sz w:val="16"/>
                <w:szCs w:val="16"/>
              </w:rPr>
              <w:t>1719</w:t>
            </w:r>
          </w:p>
        </w:tc>
        <w:tc>
          <w:tcPr>
            <w:tcW w:w="850" w:type="dxa"/>
          </w:tcPr>
          <w:p w14:paraId="2E697446" w14:textId="77777777" w:rsidR="00E674C1" w:rsidRPr="000B625B" w:rsidRDefault="00E674C1" w:rsidP="00E674C1">
            <w:pPr>
              <w:rPr>
                <w:sz w:val="16"/>
                <w:szCs w:val="16"/>
              </w:rPr>
            </w:pPr>
            <w:r w:rsidRPr="000B625B">
              <w:rPr>
                <w:sz w:val="16"/>
                <w:szCs w:val="16"/>
              </w:rPr>
              <w:t>-.039</w:t>
            </w:r>
          </w:p>
        </w:tc>
        <w:tc>
          <w:tcPr>
            <w:tcW w:w="1184" w:type="dxa"/>
          </w:tcPr>
          <w:p w14:paraId="1E9E7A4C" w14:textId="77777777" w:rsidR="00E674C1" w:rsidRPr="000B625B" w:rsidRDefault="00E674C1" w:rsidP="00E674C1">
            <w:pPr>
              <w:rPr>
                <w:sz w:val="16"/>
                <w:szCs w:val="16"/>
              </w:rPr>
            </w:pPr>
            <w:r w:rsidRPr="000B625B">
              <w:rPr>
                <w:sz w:val="16"/>
                <w:szCs w:val="16"/>
              </w:rPr>
              <w:t>.014</w:t>
            </w:r>
            <w:r>
              <w:rPr>
                <w:sz w:val="16"/>
                <w:szCs w:val="16"/>
              </w:rPr>
              <w:t>-</w:t>
            </w:r>
            <w:r w:rsidRPr="000B625B">
              <w:rPr>
                <w:sz w:val="16"/>
                <w:szCs w:val="16"/>
              </w:rPr>
              <w:t>-.092</w:t>
            </w:r>
          </w:p>
        </w:tc>
        <w:tc>
          <w:tcPr>
            <w:tcW w:w="943" w:type="dxa"/>
          </w:tcPr>
          <w:p w14:paraId="40C6796B" w14:textId="77777777" w:rsidR="00E674C1" w:rsidRPr="000B625B" w:rsidRDefault="00E674C1" w:rsidP="00E674C1">
            <w:pPr>
              <w:rPr>
                <w:sz w:val="16"/>
                <w:szCs w:val="16"/>
              </w:rPr>
            </w:pPr>
            <w:r w:rsidRPr="000B625B">
              <w:rPr>
                <w:sz w:val="16"/>
                <w:szCs w:val="16"/>
              </w:rPr>
              <w:t>.1493</w:t>
            </w:r>
          </w:p>
        </w:tc>
        <w:tc>
          <w:tcPr>
            <w:tcW w:w="1134" w:type="dxa"/>
          </w:tcPr>
          <w:p w14:paraId="192CE679" w14:textId="77777777" w:rsidR="00E674C1" w:rsidRPr="000B625B" w:rsidRDefault="00E674C1" w:rsidP="00E674C1">
            <w:pPr>
              <w:rPr>
                <w:sz w:val="16"/>
                <w:szCs w:val="16"/>
              </w:rPr>
            </w:pPr>
            <w:r w:rsidRPr="000B625B">
              <w:rPr>
                <w:sz w:val="16"/>
                <w:szCs w:val="16"/>
              </w:rPr>
              <w:t>4.829</w:t>
            </w:r>
          </w:p>
        </w:tc>
        <w:tc>
          <w:tcPr>
            <w:tcW w:w="1275" w:type="dxa"/>
          </w:tcPr>
          <w:p w14:paraId="6A92794F" w14:textId="77777777" w:rsidR="00E674C1" w:rsidRPr="000B625B" w:rsidRDefault="00E674C1" w:rsidP="00E674C1">
            <w:pPr>
              <w:rPr>
                <w:sz w:val="16"/>
                <w:szCs w:val="16"/>
              </w:rPr>
            </w:pPr>
            <w:r w:rsidRPr="000B625B">
              <w:rPr>
                <w:sz w:val="16"/>
                <w:szCs w:val="16"/>
              </w:rPr>
              <w:t>.305</w:t>
            </w:r>
          </w:p>
        </w:tc>
        <w:tc>
          <w:tcPr>
            <w:tcW w:w="1184" w:type="dxa"/>
          </w:tcPr>
          <w:p w14:paraId="1044C53C" w14:textId="77777777" w:rsidR="00E674C1" w:rsidRPr="000B625B" w:rsidRDefault="00E674C1" w:rsidP="00E674C1">
            <w:pPr>
              <w:rPr>
                <w:sz w:val="16"/>
                <w:szCs w:val="16"/>
              </w:rPr>
            </w:pPr>
            <w:r w:rsidRPr="000B625B">
              <w:rPr>
                <w:sz w:val="16"/>
                <w:szCs w:val="16"/>
              </w:rPr>
              <w:t>17.170</w:t>
            </w:r>
          </w:p>
        </w:tc>
      </w:tr>
      <w:tr w:rsidR="00E674C1" w:rsidRPr="000B625B" w14:paraId="2F667B80" w14:textId="77777777" w:rsidTr="00E674C1">
        <w:tc>
          <w:tcPr>
            <w:tcW w:w="4815" w:type="dxa"/>
          </w:tcPr>
          <w:p w14:paraId="34405FFA" w14:textId="77777777" w:rsidR="00E674C1" w:rsidRPr="000B625B" w:rsidRDefault="00E674C1" w:rsidP="00E674C1">
            <w:pPr>
              <w:rPr>
                <w:sz w:val="16"/>
                <w:szCs w:val="16"/>
              </w:rPr>
            </w:pPr>
            <w:r w:rsidRPr="000B625B">
              <w:rPr>
                <w:sz w:val="16"/>
                <w:szCs w:val="16"/>
              </w:rPr>
              <w:t>Higher scores on cognitive screening measures</w:t>
            </w:r>
          </w:p>
        </w:tc>
        <w:tc>
          <w:tcPr>
            <w:tcW w:w="1134" w:type="dxa"/>
          </w:tcPr>
          <w:p w14:paraId="24AECD11" w14:textId="77777777" w:rsidR="00E674C1" w:rsidRPr="000B625B" w:rsidRDefault="00E674C1" w:rsidP="00E674C1">
            <w:pPr>
              <w:rPr>
                <w:sz w:val="16"/>
                <w:szCs w:val="16"/>
              </w:rPr>
            </w:pPr>
            <w:r w:rsidRPr="000B625B">
              <w:rPr>
                <w:sz w:val="16"/>
                <w:szCs w:val="16"/>
              </w:rPr>
              <w:t>5</w:t>
            </w:r>
          </w:p>
        </w:tc>
        <w:tc>
          <w:tcPr>
            <w:tcW w:w="1134" w:type="dxa"/>
          </w:tcPr>
          <w:p w14:paraId="60FDD772" w14:textId="77777777" w:rsidR="00E674C1" w:rsidRPr="000B625B" w:rsidRDefault="00E674C1" w:rsidP="00E674C1">
            <w:pPr>
              <w:rPr>
                <w:sz w:val="16"/>
                <w:szCs w:val="16"/>
              </w:rPr>
            </w:pPr>
            <w:r w:rsidRPr="000B625B">
              <w:rPr>
                <w:sz w:val="16"/>
                <w:szCs w:val="16"/>
              </w:rPr>
              <w:t>1246</w:t>
            </w:r>
          </w:p>
        </w:tc>
        <w:tc>
          <w:tcPr>
            <w:tcW w:w="850" w:type="dxa"/>
          </w:tcPr>
          <w:p w14:paraId="053F1B31" w14:textId="77777777" w:rsidR="00E674C1" w:rsidRPr="000B625B" w:rsidRDefault="00E674C1" w:rsidP="00E674C1">
            <w:pPr>
              <w:rPr>
                <w:sz w:val="16"/>
                <w:szCs w:val="16"/>
              </w:rPr>
            </w:pPr>
            <w:r w:rsidRPr="000B625B">
              <w:rPr>
                <w:sz w:val="16"/>
                <w:szCs w:val="16"/>
              </w:rPr>
              <w:t>.225</w:t>
            </w:r>
          </w:p>
        </w:tc>
        <w:tc>
          <w:tcPr>
            <w:tcW w:w="1184" w:type="dxa"/>
          </w:tcPr>
          <w:p w14:paraId="6102D40E" w14:textId="77777777" w:rsidR="00E674C1" w:rsidRPr="000B625B" w:rsidRDefault="00E674C1" w:rsidP="00E674C1">
            <w:pPr>
              <w:rPr>
                <w:sz w:val="16"/>
                <w:szCs w:val="16"/>
              </w:rPr>
            </w:pPr>
            <w:r w:rsidRPr="000B625B">
              <w:rPr>
                <w:sz w:val="16"/>
                <w:szCs w:val="16"/>
              </w:rPr>
              <w:t>.016-.414</w:t>
            </w:r>
          </w:p>
        </w:tc>
        <w:tc>
          <w:tcPr>
            <w:tcW w:w="943" w:type="dxa"/>
          </w:tcPr>
          <w:p w14:paraId="448E1233" w14:textId="77777777" w:rsidR="00E674C1" w:rsidRPr="000B625B" w:rsidRDefault="00E674C1" w:rsidP="00E674C1">
            <w:pPr>
              <w:rPr>
                <w:sz w:val="16"/>
                <w:szCs w:val="16"/>
              </w:rPr>
            </w:pPr>
            <w:r w:rsidRPr="000B625B">
              <w:rPr>
                <w:sz w:val="16"/>
                <w:szCs w:val="16"/>
              </w:rPr>
              <w:t>.0350</w:t>
            </w:r>
          </w:p>
        </w:tc>
        <w:tc>
          <w:tcPr>
            <w:tcW w:w="1134" w:type="dxa"/>
          </w:tcPr>
          <w:p w14:paraId="195D04B3" w14:textId="77777777" w:rsidR="00E674C1" w:rsidRPr="000B625B" w:rsidRDefault="00E674C1" w:rsidP="00E674C1">
            <w:pPr>
              <w:rPr>
                <w:sz w:val="16"/>
                <w:szCs w:val="16"/>
              </w:rPr>
            </w:pPr>
            <w:r w:rsidRPr="000B625B">
              <w:rPr>
                <w:sz w:val="16"/>
                <w:szCs w:val="16"/>
              </w:rPr>
              <w:t>52.030</w:t>
            </w:r>
          </w:p>
        </w:tc>
        <w:tc>
          <w:tcPr>
            <w:tcW w:w="1275" w:type="dxa"/>
          </w:tcPr>
          <w:p w14:paraId="2089F629" w14:textId="77777777" w:rsidR="00E674C1" w:rsidRPr="000B625B" w:rsidRDefault="00E674C1" w:rsidP="00E674C1">
            <w:pPr>
              <w:rPr>
                <w:sz w:val="16"/>
                <w:szCs w:val="16"/>
              </w:rPr>
            </w:pPr>
            <w:r w:rsidRPr="000B625B">
              <w:rPr>
                <w:sz w:val="16"/>
                <w:szCs w:val="16"/>
              </w:rPr>
              <w:t>&lt;.001</w:t>
            </w:r>
          </w:p>
        </w:tc>
        <w:tc>
          <w:tcPr>
            <w:tcW w:w="1184" w:type="dxa"/>
          </w:tcPr>
          <w:p w14:paraId="67B54009" w14:textId="77777777" w:rsidR="00E674C1" w:rsidRPr="000B625B" w:rsidRDefault="00E674C1" w:rsidP="00E674C1">
            <w:pPr>
              <w:rPr>
                <w:sz w:val="16"/>
                <w:szCs w:val="16"/>
              </w:rPr>
            </w:pPr>
            <w:r w:rsidRPr="000B625B">
              <w:rPr>
                <w:sz w:val="16"/>
                <w:szCs w:val="16"/>
              </w:rPr>
              <w:t>92.312</w:t>
            </w:r>
          </w:p>
        </w:tc>
      </w:tr>
      <w:tr w:rsidR="00E674C1" w:rsidRPr="000B625B" w14:paraId="4C655285" w14:textId="77777777" w:rsidTr="00E674C1">
        <w:tc>
          <w:tcPr>
            <w:tcW w:w="4815" w:type="dxa"/>
          </w:tcPr>
          <w:p w14:paraId="099CBC5D" w14:textId="77777777" w:rsidR="00E674C1" w:rsidRPr="000B625B" w:rsidRDefault="00E674C1" w:rsidP="00E674C1">
            <w:pPr>
              <w:rPr>
                <w:sz w:val="16"/>
                <w:szCs w:val="16"/>
              </w:rPr>
            </w:pPr>
            <w:r w:rsidRPr="000B625B">
              <w:rPr>
                <w:sz w:val="16"/>
                <w:szCs w:val="16"/>
              </w:rPr>
              <w:t>Better functional ability</w:t>
            </w:r>
          </w:p>
        </w:tc>
        <w:tc>
          <w:tcPr>
            <w:tcW w:w="1134" w:type="dxa"/>
          </w:tcPr>
          <w:p w14:paraId="5CF2ED9C" w14:textId="77777777" w:rsidR="00E674C1" w:rsidRPr="000B625B" w:rsidRDefault="00E674C1" w:rsidP="00E674C1">
            <w:pPr>
              <w:rPr>
                <w:sz w:val="16"/>
                <w:szCs w:val="16"/>
              </w:rPr>
            </w:pPr>
            <w:r w:rsidRPr="000B625B">
              <w:rPr>
                <w:sz w:val="16"/>
                <w:szCs w:val="16"/>
              </w:rPr>
              <w:t>9</w:t>
            </w:r>
          </w:p>
        </w:tc>
        <w:tc>
          <w:tcPr>
            <w:tcW w:w="1134" w:type="dxa"/>
          </w:tcPr>
          <w:p w14:paraId="6E9271DB" w14:textId="77777777" w:rsidR="00E674C1" w:rsidRPr="000B625B" w:rsidRDefault="00E674C1" w:rsidP="00E674C1">
            <w:pPr>
              <w:rPr>
                <w:sz w:val="16"/>
                <w:szCs w:val="16"/>
              </w:rPr>
            </w:pPr>
            <w:r w:rsidRPr="000B625B">
              <w:rPr>
                <w:sz w:val="16"/>
                <w:szCs w:val="16"/>
              </w:rPr>
              <w:t>2515</w:t>
            </w:r>
          </w:p>
        </w:tc>
        <w:tc>
          <w:tcPr>
            <w:tcW w:w="850" w:type="dxa"/>
          </w:tcPr>
          <w:p w14:paraId="0326C5E4" w14:textId="77777777" w:rsidR="00E674C1" w:rsidRPr="000B625B" w:rsidRDefault="00E674C1" w:rsidP="00E674C1">
            <w:pPr>
              <w:rPr>
                <w:sz w:val="16"/>
                <w:szCs w:val="16"/>
              </w:rPr>
            </w:pPr>
            <w:r w:rsidRPr="000B625B">
              <w:rPr>
                <w:sz w:val="16"/>
                <w:szCs w:val="16"/>
              </w:rPr>
              <w:t>.339</w:t>
            </w:r>
          </w:p>
        </w:tc>
        <w:tc>
          <w:tcPr>
            <w:tcW w:w="1184" w:type="dxa"/>
          </w:tcPr>
          <w:p w14:paraId="01825B87" w14:textId="77777777" w:rsidR="00E674C1" w:rsidRPr="000B625B" w:rsidRDefault="00E674C1" w:rsidP="00E674C1">
            <w:pPr>
              <w:rPr>
                <w:sz w:val="16"/>
                <w:szCs w:val="16"/>
              </w:rPr>
            </w:pPr>
            <w:r w:rsidRPr="000B625B">
              <w:rPr>
                <w:sz w:val="16"/>
                <w:szCs w:val="16"/>
              </w:rPr>
              <w:t>.272-.403</w:t>
            </w:r>
          </w:p>
        </w:tc>
        <w:tc>
          <w:tcPr>
            <w:tcW w:w="943" w:type="dxa"/>
          </w:tcPr>
          <w:p w14:paraId="00FDF728" w14:textId="77777777" w:rsidR="00E674C1" w:rsidRPr="00657DE1" w:rsidRDefault="00E674C1" w:rsidP="00E674C1">
            <w:pPr>
              <w:rPr>
                <w:sz w:val="16"/>
                <w:szCs w:val="16"/>
              </w:rPr>
            </w:pPr>
            <w:r w:rsidRPr="00657DE1">
              <w:rPr>
                <w:sz w:val="16"/>
                <w:szCs w:val="16"/>
              </w:rPr>
              <w:t>&lt;.0001</w:t>
            </w:r>
          </w:p>
        </w:tc>
        <w:tc>
          <w:tcPr>
            <w:tcW w:w="1134" w:type="dxa"/>
          </w:tcPr>
          <w:p w14:paraId="29FF6AFB" w14:textId="77777777" w:rsidR="00E674C1" w:rsidRPr="000B625B" w:rsidRDefault="00E674C1" w:rsidP="00E674C1">
            <w:pPr>
              <w:rPr>
                <w:sz w:val="16"/>
                <w:szCs w:val="16"/>
              </w:rPr>
            </w:pPr>
            <w:r w:rsidRPr="000B625B">
              <w:rPr>
                <w:sz w:val="16"/>
                <w:szCs w:val="16"/>
              </w:rPr>
              <w:t>26.525</w:t>
            </w:r>
          </w:p>
        </w:tc>
        <w:tc>
          <w:tcPr>
            <w:tcW w:w="1275" w:type="dxa"/>
          </w:tcPr>
          <w:p w14:paraId="46B7E167" w14:textId="77777777" w:rsidR="00E674C1" w:rsidRPr="000B625B" w:rsidRDefault="00E674C1" w:rsidP="00E674C1">
            <w:pPr>
              <w:rPr>
                <w:sz w:val="16"/>
                <w:szCs w:val="16"/>
              </w:rPr>
            </w:pPr>
            <w:r w:rsidRPr="000B625B">
              <w:rPr>
                <w:sz w:val="16"/>
                <w:szCs w:val="16"/>
              </w:rPr>
              <w:t>.001</w:t>
            </w:r>
          </w:p>
        </w:tc>
        <w:tc>
          <w:tcPr>
            <w:tcW w:w="1184" w:type="dxa"/>
          </w:tcPr>
          <w:p w14:paraId="174EFDA5" w14:textId="77777777" w:rsidR="00E674C1" w:rsidRPr="000B625B" w:rsidRDefault="00E674C1" w:rsidP="00E674C1">
            <w:pPr>
              <w:rPr>
                <w:sz w:val="16"/>
                <w:szCs w:val="16"/>
              </w:rPr>
            </w:pPr>
            <w:r w:rsidRPr="000B625B">
              <w:rPr>
                <w:sz w:val="16"/>
                <w:szCs w:val="16"/>
              </w:rPr>
              <w:t>69.840</w:t>
            </w:r>
          </w:p>
        </w:tc>
      </w:tr>
      <w:tr w:rsidR="00E674C1" w:rsidRPr="000B625B" w14:paraId="4699C803" w14:textId="77777777" w:rsidTr="00E674C1">
        <w:tc>
          <w:tcPr>
            <w:tcW w:w="4815" w:type="dxa"/>
            <w:shd w:val="clear" w:color="auto" w:fill="auto"/>
          </w:tcPr>
          <w:p w14:paraId="661B9F44" w14:textId="77777777" w:rsidR="00E674C1" w:rsidRPr="000B625B" w:rsidRDefault="00E674C1" w:rsidP="00E674C1">
            <w:pPr>
              <w:ind w:left="171"/>
              <w:rPr>
                <w:sz w:val="16"/>
                <w:szCs w:val="16"/>
              </w:rPr>
            </w:pPr>
            <w:r w:rsidRPr="000B625B">
              <w:rPr>
                <w:sz w:val="16"/>
                <w:szCs w:val="16"/>
              </w:rPr>
              <w:t>Basic activities of daily living</w:t>
            </w:r>
            <w:r>
              <w:rPr>
                <w:sz w:val="16"/>
                <w:szCs w:val="16"/>
              </w:rPr>
              <w:t>*</w:t>
            </w:r>
          </w:p>
        </w:tc>
        <w:tc>
          <w:tcPr>
            <w:tcW w:w="1134" w:type="dxa"/>
            <w:shd w:val="clear" w:color="auto" w:fill="auto"/>
          </w:tcPr>
          <w:p w14:paraId="4CB9E392" w14:textId="77777777" w:rsidR="00E674C1" w:rsidRPr="000B625B" w:rsidRDefault="00E674C1" w:rsidP="00E674C1">
            <w:pPr>
              <w:rPr>
                <w:sz w:val="16"/>
                <w:szCs w:val="16"/>
              </w:rPr>
            </w:pPr>
            <w:r w:rsidRPr="000B625B">
              <w:rPr>
                <w:sz w:val="16"/>
                <w:szCs w:val="16"/>
              </w:rPr>
              <w:t>8</w:t>
            </w:r>
          </w:p>
        </w:tc>
        <w:tc>
          <w:tcPr>
            <w:tcW w:w="1134" w:type="dxa"/>
            <w:shd w:val="clear" w:color="auto" w:fill="auto"/>
          </w:tcPr>
          <w:p w14:paraId="125C3926" w14:textId="77777777" w:rsidR="00E674C1" w:rsidRPr="000B625B" w:rsidRDefault="00E674C1" w:rsidP="00E674C1">
            <w:pPr>
              <w:rPr>
                <w:sz w:val="16"/>
                <w:szCs w:val="16"/>
              </w:rPr>
            </w:pPr>
            <w:r w:rsidRPr="000B625B">
              <w:rPr>
                <w:sz w:val="16"/>
                <w:szCs w:val="16"/>
              </w:rPr>
              <w:t>2324</w:t>
            </w:r>
          </w:p>
        </w:tc>
        <w:tc>
          <w:tcPr>
            <w:tcW w:w="850" w:type="dxa"/>
            <w:shd w:val="clear" w:color="auto" w:fill="auto"/>
          </w:tcPr>
          <w:p w14:paraId="770929DD" w14:textId="77777777" w:rsidR="00E674C1" w:rsidRPr="000B625B" w:rsidRDefault="00E674C1" w:rsidP="00E674C1">
            <w:pPr>
              <w:rPr>
                <w:sz w:val="16"/>
                <w:szCs w:val="16"/>
              </w:rPr>
            </w:pPr>
            <w:r w:rsidRPr="000B625B">
              <w:rPr>
                <w:sz w:val="16"/>
                <w:szCs w:val="16"/>
              </w:rPr>
              <w:t>.330</w:t>
            </w:r>
          </w:p>
        </w:tc>
        <w:tc>
          <w:tcPr>
            <w:tcW w:w="1184" w:type="dxa"/>
            <w:shd w:val="clear" w:color="auto" w:fill="auto"/>
          </w:tcPr>
          <w:p w14:paraId="3597F2EE" w14:textId="77777777" w:rsidR="00E674C1" w:rsidRPr="000B625B" w:rsidRDefault="00E674C1" w:rsidP="00E674C1">
            <w:pPr>
              <w:rPr>
                <w:sz w:val="16"/>
                <w:szCs w:val="16"/>
              </w:rPr>
            </w:pPr>
            <w:r w:rsidRPr="000B625B">
              <w:rPr>
                <w:sz w:val="16"/>
                <w:szCs w:val="16"/>
              </w:rPr>
              <w:t>.258-.399</w:t>
            </w:r>
          </w:p>
        </w:tc>
        <w:tc>
          <w:tcPr>
            <w:tcW w:w="943" w:type="dxa"/>
            <w:shd w:val="clear" w:color="auto" w:fill="auto"/>
          </w:tcPr>
          <w:p w14:paraId="214F60D1"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D41E8EB" w14:textId="77777777" w:rsidR="00E674C1" w:rsidRPr="000B625B" w:rsidRDefault="00E674C1" w:rsidP="00E674C1">
            <w:pPr>
              <w:rPr>
                <w:sz w:val="16"/>
                <w:szCs w:val="16"/>
              </w:rPr>
            </w:pPr>
            <w:r w:rsidRPr="000B625B">
              <w:rPr>
                <w:sz w:val="16"/>
                <w:szCs w:val="16"/>
              </w:rPr>
              <w:t>24.499</w:t>
            </w:r>
          </w:p>
        </w:tc>
        <w:tc>
          <w:tcPr>
            <w:tcW w:w="1275" w:type="dxa"/>
            <w:shd w:val="clear" w:color="auto" w:fill="auto"/>
          </w:tcPr>
          <w:p w14:paraId="64918C02" w14:textId="77777777" w:rsidR="00E674C1" w:rsidRPr="000B625B" w:rsidRDefault="00E674C1" w:rsidP="00E674C1">
            <w:pPr>
              <w:rPr>
                <w:sz w:val="16"/>
                <w:szCs w:val="16"/>
              </w:rPr>
            </w:pPr>
            <w:r w:rsidRPr="000B625B">
              <w:rPr>
                <w:sz w:val="16"/>
                <w:szCs w:val="16"/>
              </w:rPr>
              <w:t>.001</w:t>
            </w:r>
          </w:p>
        </w:tc>
        <w:tc>
          <w:tcPr>
            <w:tcW w:w="1184" w:type="dxa"/>
            <w:shd w:val="clear" w:color="auto" w:fill="auto"/>
          </w:tcPr>
          <w:p w14:paraId="3EB526AE" w14:textId="77777777" w:rsidR="00E674C1" w:rsidRPr="000B625B" w:rsidRDefault="00E674C1" w:rsidP="00E674C1">
            <w:pPr>
              <w:rPr>
                <w:sz w:val="16"/>
                <w:szCs w:val="16"/>
              </w:rPr>
            </w:pPr>
            <w:r w:rsidRPr="000B625B">
              <w:rPr>
                <w:sz w:val="16"/>
                <w:szCs w:val="16"/>
              </w:rPr>
              <w:t>71.427</w:t>
            </w:r>
          </w:p>
        </w:tc>
      </w:tr>
      <w:tr w:rsidR="00E674C1" w:rsidRPr="000B625B" w14:paraId="1D4220A4" w14:textId="77777777" w:rsidTr="00E674C1">
        <w:tc>
          <w:tcPr>
            <w:tcW w:w="4815" w:type="dxa"/>
          </w:tcPr>
          <w:p w14:paraId="149AFD06" w14:textId="77777777" w:rsidR="00E674C1" w:rsidRPr="000B625B" w:rsidRDefault="00E674C1" w:rsidP="00E674C1">
            <w:pPr>
              <w:rPr>
                <w:sz w:val="16"/>
                <w:szCs w:val="16"/>
              </w:rPr>
            </w:pPr>
            <w:r w:rsidRPr="000B625B">
              <w:rPr>
                <w:sz w:val="16"/>
                <w:szCs w:val="16"/>
              </w:rPr>
              <w:t>Neuropsychiatric symptoms/BPSD</w:t>
            </w:r>
          </w:p>
        </w:tc>
        <w:tc>
          <w:tcPr>
            <w:tcW w:w="1134" w:type="dxa"/>
          </w:tcPr>
          <w:p w14:paraId="18E9922B" w14:textId="77777777" w:rsidR="00E674C1" w:rsidRPr="000B625B" w:rsidRDefault="00E674C1" w:rsidP="00E674C1">
            <w:pPr>
              <w:rPr>
                <w:sz w:val="16"/>
                <w:szCs w:val="16"/>
              </w:rPr>
            </w:pPr>
            <w:r w:rsidRPr="000B625B">
              <w:rPr>
                <w:sz w:val="16"/>
                <w:szCs w:val="16"/>
              </w:rPr>
              <w:t>5</w:t>
            </w:r>
          </w:p>
        </w:tc>
        <w:tc>
          <w:tcPr>
            <w:tcW w:w="1134" w:type="dxa"/>
          </w:tcPr>
          <w:p w14:paraId="53993DEF" w14:textId="77777777" w:rsidR="00E674C1" w:rsidRPr="000B625B" w:rsidRDefault="00E674C1" w:rsidP="00E674C1">
            <w:pPr>
              <w:rPr>
                <w:sz w:val="16"/>
                <w:szCs w:val="16"/>
              </w:rPr>
            </w:pPr>
            <w:r w:rsidRPr="000B625B">
              <w:rPr>
                <w:sz w:val="16"/>
                <w:szCs w:val="16"/>
              </w:rPr>
              <w:t>1345</w:t>
            </w:r>
          </w:p>
        </w:tc>
        <w:tc>
          <w:tcPr>
            <w:tcW w:w="850" w:type="dxa"/>
          </w:tcPr>
          <w:p w14:paraId="38E9CA26" w14:textId="77777777" w:rsidR="00E674C1" w:rsidRPr="000B625B" w:rsidRDefault="00E674C1" w:rsidP="00E674C1">
            <w:pPr>
              <w:rPr>
                <w:sz w:val="16"/>
                <w:szCs w:val="16"/>
              </w:rPr>
            </w:pPr>
            <w:r>
              <w:rPr>
                <w:sz w:val="16"/>
                <w:szCs w:val="16"/>
              </w:rPr>
              <w:t>-</w:t>
            </w:r>
            <w:r w:rsidRPr="000B625B">
              <w:rPr>
                <w:sz w:val="16"/>
                <w:szCs w:val="16"/>
              </w:rPr>
              <w:t>.157</w:t>
            </w:r>
          </w:p>
        </w:tc>
        <w:tc>
          <w:tcPr>
            <w:tcW w:w="1184" w:type="dxa"/>
          </w:tcPr>
          <w:p w14:paraId="7BFCE2DA" w14:textId="77777777" w:rsidR="00E674C1" w:rsidRPr="000B625B" w:rsidRDefault="00E674C1" w:rsidP="00E674C1">
            <w:pPr>
              <w:rPr>
                <w:sz w:val="16"/>
                <w:szCs w:val="16"/>
              </w:rPr>
            </w:pPr>
            <w:r w:rsidRPr="000B625B">
              <w:rPr>
                <w:sz w:val="16"/>
                <w:szCs w:val="16"/>
              </w:rPr>
              <w:t>-.301</w:t>
            </w:r>
            <w:r>
              <w:rPr>
                <w:sz w:val="16"/>
                <w:szCs w:val="16"/>
              </w:rPr>
              <w:t>--</w:t>
            </w:r>
            <w:r w:rsidRPr="000B625B">
              <w:rPr>
                <w:sz w:val="16"/>
                <w:szCs w:val="16"/>
              </w:rPr>
              <w:t>.006</w:t>
            </w:r>
          </w:p>
        </w:tc>
        <w:tc>
          <w:tcPr>
            <w:tcW w:w="943" w:type="dxa"/>
          </w:tcPr>
          <w:p w14:paraId="2F97B73D" w14:textId="77777777" w:rsidR="00E674C1" w:rsidRPr="000B625B" w:rsidRDefault="00E674C1" w:rsidP="00E674C1">
            <w:pPr>
              <w:rPr>
                <w:sz w:val="16"/>
                <w:szCs w:val="16"/>
              </w:rPr>
            </w:pPr>
            <w:r w:rsidRPr="000B625B">
              <w:rPr>
                <w:sz w:val="16"/>
                <w:szCs w:val="16"/>
              </w:rPr>
              <w:t>.0415</w:t>
            </w:r>
          </w:p>
        </w:tc>
        <w:tc>
          <w:tcPr>
            <w:tcW w:w="1134" w:type="dxa"/>
          </w:tcPr>
          <w:p w14:paraId="6A5D6451" w14:textId="77777777" w:rsidR="00E674C1" w:rsidRPr="000B625B" w:rsidRDefault="00E674C1" w:rsidP="00E674C1">
            <w:pPr>
              <w:rPr>
                <w:sz w:val="16"/>
                <w:szCs w:val="16"/>
              </w:rPr>
            </w:pPr>
            <w:r w:rsidRPr="000B625B">
              <w:rPr>
                <w:sz w:val="16"/>
                <w:szCs w:val="16"/>
              </w:rPr>
              <w:t>29.669</w:t>
            </w:r>
          </w:p>
        </w:tc>
        <w:tc>
          <w:tcPr>
            <w:tcW w:w="1275" w:type="dxa"/>
          </w:tcPr>
          <w:p w14:paraId="1BDE6A5E" w14:textId="77777777" w:rsidR="00E674C1" w:rsidRPr="000B625B" w:rsidRDefault="00E674C1" w:rsidP="00E674C1">
            <w:pPr>
              <w:rPr>
                <w:sz w:val="16"/>
                <w:szCs w:val="16"/>
              </w:rPr>
            </w:pPr>
            <w:r w:rsidRPr="000B625B">
              <w:rPr>
                <w:sz w:val="16"/>
                <w:szCs w:val="16"/>
              </w:rPr>
              <w:t>&lt;.001</w:t>
            </w:r>
          </w:p>
        </w:tc>
        <w:tc>
          <w:tcPr>
            <w:tcW w:w="1184" w:type="dxa"/>
          </w:tcPr>
          <w:p w14:paraId="3EA3640D" w14:textId="77777777" w:rsidR="00E674C1" w:rsidRPr="000B625B" w:rsidRDefault="00E674C1" w:rsidP="00E674C1">
            <w:pPr>
              <w:rPr>
                <w:sz w:val="16"/>
                <w:szCs w:val="16"/>
              </w:rPr>
            </w:pPr>
            <w:r w:rsidRPr="000B625B">
              <w:rPr>
                <w:sz w:val="16"/>
                <w:szCs w:val="16"/>
              </w:rPr>
              <w:t>86.518</w:t>
            </w:r>
          </w:p>
        </w:tc>
      </w:tr>
    </w:tbl>
    <w:p w14:paraId="0CEAE5DC"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A80D7D4" w14:textId="77777777" w:rsidR="00E674C1" w:rsidRDefault="00E674C1" w:rsidP="00E674C1"/>
    <w:p w14:paraId="3852DF7D" w14:textId="77777777" w:rsidR="00407CC2" w:rsidRDefault="00407CC2" w:rsidP="00E674C1"/>
    <w:p w14:paraId="2BE4AE9E" w14:textId="77777777" w:rsidR="00E674C1" w:rsidRPr="00FA02CE" w:rsidRDefault="00E674C1" w:rsidP="00E674C1">
      <w:pPr>
        <w:rPr>
          <w:b/>
          <w:sz w:val="20"/>
          <w:szCs w:val="20"/>
        </w:rPr>
      </w:pPr>
      <w:r w:rsidRPr="00FA02CE">
        <w:rPr>
          <w:b/>
          <w:sz w:val="20"/>
          <w:szCs w:val="20"/>
        </w:rPr>
        <w:t xml:space="preserve">Supplementary Table 20e: Factors associated with informant ratings of quality of life for the person with dementia made using the Quality of Life-Alzheimer’s Disease (QoL-AD) - factors pertaining to the person with dementia </w:t>
      </w:r>
    </w:p>
    <w:p w14:paraId="7F0BABA0" w14:textId="77777777" w:rsidR="00E674C1" w:rsidRPr="000B625B"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0B625B" w14:paraId="7B96AE21" w14:textId="77777777" w:rsidTr="00E674C1">
        <w:tc>
          <w:tcPr>
            <w:tcW w:w="4815" w:type="dxa"/>
          </w:tcPr>
          <w:p w14:paraId="7DC41D38" w14:textId="77777777" w:rsidR="00E674C1" w:rsidRPr="000B625B" w:rsidRDefault="00E674C1" w:rsidP="00E674C1">
            <w:pPr>
              <w:rPr>
                <w:b/>
                <w:sz w:val="16"/>
                <w:szCs w:val="16"/>
              </w:rPr>
            </w:pPr>
            <w:r w:rsidRPr="000B625B">
              <w:rPr>
                <w:b/>
                <w:sz w:val="16"/>
                <w:szCs w:val="16"/>
              </w:rPr>
              <w:t xml:space="preserve">Factor </w:t>
            </w:r>
          </w:p>
        </w:tc>
        <w:tc>
          <w:tcPr>
            <w:tcW w:w="1134" w:type="dxa"/>
          </w:tcPr>
          <w:p w14:paraId="67A1F689" w14:textId="77777777" w:rsidR="00E674C1" w:rsidRPr="000B625B" w:rsidRDefault="00E674C1" w:rsidP="00E674C1">
            <w:pPr>
              <w:rPr>
                <w:b/>
                <w:sz w:val="16"/>
                <w:szCs w:val="16"/>
              </w:rPr>
            </w:pPr>
            <w:r>
              <w:rPr>
                <w:b/>
                <w:sz w:val="16"/>
                <w:szCs w:val="16"/>
              </w:rPr>
              <w:t>Number of studies</w:t>
            </w:r>
          </w:p>
        </w:tc>
        <w:tc>
          <w:tcPr>
            <w:tcW w:w="1134" w:type="dxa"/>
          </w:tcPr>
          <w:p w14:paraId="4B7BD616" w14:textId="77777777" w:rsidR="00E674C1" w:rsidRPr="000B625B" w:rsidRDefault="00E674C1" w:rsidP="00E674C1">
            <w:pPr>
              <w:rPr>
                <w:b/>
                <w:sz w:val="16"/>
                <w:szCs w:val="16"/>
              </w:rPr>
            </w:pPr>
            <w:r>
              <w:rPr>
                <w:b/>
                <w:sz w:val="16"/>
                <w:szCs w:val="16"/>
              </w:rPr>
              <w:t>Number of participants</w:t>
            </w:r>
          </w:p>
        </w:tc>
        <w:tc>
          <w:tcPr>
            <w:tcW w:w="850" w:type="dxa"/>
          </w:tcPr>
          <w:p w14:paraId="68D0EE8B" w14:textId="77777777" w:rsidR="00E674C1" w:rsidRPr="000B625B" w:rsidRDefault="00E674C1" w:rsidP="00E674C1">
            <w:pPr>
              <w:rPr>
                <w:b/>
                <w:sz w:val="16"/>
                <w:szCs w:val="16"/>
              </w:rPr>
            </w:pPr>
            <w:r w:rsidRPr="000B625B">
              <w:rPr>
                <w:b/>
                <w:sz w:val="16"/>
                <w:szCs w:val="16"/>
              </w:rPr>
              <w:t>r</w:t>
            </w:r>
          </w:p>
        </w:tc>
        <w:tc>
          <w:tcPr>
            <w:tcW w:w="1134" w:type="dxa"/>
          </w:tcPr>
          <w:p w14:paraId="325C418F" w14:textId="77777777" w:rsidR="00E674C1" w:rsidRPr="000B625B" w:rsidRDefault="00E674C1" w:rsidP="00E674C1">
            <w:pPr>
              <w:rPr>
                <w:b/>
                <w:sz w:val="16"/>
                <w:szCs w:val="16"/>
              </w:rPr>
            </w:pPr>
            <w:r w:rsidRPr="000B625B">
              <w:rPr>
                <w:b/>
                <w:sz w:val="16"/>
                <w:szCs w:val="16"/>
              </w:rPr>
              <w:t>95% CI</w:t>
            </w:r>
          </w:p>
        </w:tc>
        <w:tc>
          <w:tcPr>
            <w:tcW w:w="993" w:type="dxa"/>
          </w:tcPr>
          <w:p w14:paraId="184BD67B" w14:textId="77777777" w:rsidR="00E674C1" w:rsidRPr="000B625B" w:rsidRDefault="00E674C1" w:rsidP="00E674C1">
            <w:pPr>
              <w:rPr>
                <w:b/>
                <w:sz w:val="16"/>
                <w:szCs w:val="16"/>
              </w:rPr>
            </w:pPr>
            <w:r w:rsidRPr="000B625B">
              <w:rPr>
                <w:b/>
                <w:sz w:val="16"/>
                <w:szCs w:val="16"/>
              </w:rPr>
              <w:t>p</w:t>
            </w:r>
          </w:p>
        </w:tc>
        <w:tc>
          <w:tcPr>
            <w:tcW w:w="1134" w:type="dxa"/>
          </w:tcPr>
          <w:p w14:paraId="306FE3C2" w14:textId="77777777" w:rsidR="00E674C1" w:rsidRPr="000B625B" w:rsidRDefault="00E674C1" w:rsidP="00E674C1">
            <w:pPr>
              <w:rPr>
                <w:b/>
                <w:sz w:val="16"/>
                <w:szCs w:val="16"/>
              </w:rPr>
            </w:pPr>
            <w:r>
              <w:rPr>
                <w:b/>
                <w:sz w:val="16"/>
                <w:szCs w:val="16"/>
              </w:rPr>
              <w:t xml:space="preserve">Cochran’s Q </w:t>
            </w:r>
          </w:p>
        </w:tc>
        <w:tc>
          <w:tcPr>
            <w:tcW w:w="1275" w:type="dxa"/>
          </w:tcPr>
          <w:p w14:paraId="4F81505C" w14:textId="77777777" w:rsidR="00E674C1" w:rsidRPr="000B625B" w:rsidRDefault="00E674C1" w:rsidP="00E674C1">
            <w:pPr>
              <w:rPr>
                <w:b/>
                <w:sz w:val="16"/>
                <w:szCs w:val="16"/>
              </w:rPr>
            </w:pPr>
            <w:r>
              <w:rPr>
                <w:b/>
                <w:sz w:val="16"/>
                <w:szCs w:val="16"/>
              </w:rPr>
              <w:t>p value (Cochran’s Q)</w:t>
            </w:r>
          </w:p>
        </w:tc>
        <w:tc>
          <w:tcPr>
            <w:tcW w:w="1134" w:type="dxa"/>
          </w:tcPr>
          <w:p w14:paraId="2EF4ACD2" w14:textId="77777777" w:rsidR="00E674C1" w:rsidRPr="000B625B" w:rsidRDefault="00E674C1" w:rsidP="00E674C1">
            <w:pPr>
              <w:rPr>
                <w:b/>
                <w:sz w:val="16"/>
                <w:szCs w:val="16"/>
              </w:rPr>
            </w:pPr>
            <w:r w:rsidRPr="000B625B">
              <w:rPr>
                <w:b/>
                <w:i/>
                <w:sz w:val="16"/>
                <w:szCs w:val="16"/>
              </w:rPr>
              <w:t>I</w:t>
            </w:r>
            <w:r w:rsidRPr="000B625B">
              <w:rPr>
                <w:b/>
                <w:i/>
                <w:sz w:val="16"/>
                <w:szCs w:val="16"/>
                <w:vertAlign w:val="superscript"/>
              </w:rPr>
              <w:t>2</w:t>
            </w:r>
          </w:p>
        </w:tc>
      </w:tr>
      <w:tr w:rsidR="00E674C1" w:rsidRPr="000B625B" w14:paraId="5AF24A97" w14:textId="77777777" w:rsidTr="00E674C1">
        <w:tc>
          <w:tcPr>
            <w:tcW w:w="4815" w:type="dxa"/>
          </w:tcPr>
          <w:p w14:paraId="5EA330E1" w14:textId="77777777" w:rsidR="00E674C1" w:rsidRPr="000B625B" w:rsidRDefault="00E674C1" w:rsidP="00E674C1">
            <w:pPr>
              <w:rPr>
                <w:sz w:val="16"/>
                <w:szCs w:val="16"/>
              </w:rPr>
            </w:pPr>
            <w:r w:rsidRPr="000B625B">
              <w:rPr>
                <w:sz w:val="16"/>
                <w:szCs w:val="16"/>
              </w:rPr>
              <w:t>Older age</w:t>
            </w:r>
          </w:p>
        </w:tc>
        <w:tc>
          <w:tcPr>
            <w:tcW w:w="1134" w:type="dxa"/>
          </w:tcPr>
          <w:p w14:paraId="3597228C" w14:textId="77777777" w:rsidR="00E674C1" w:rsidRPr="000B625B" w:rsidRDefault="00E674C1" w:rsidP="00E674C1">
            <w:pPr>
              <w:rPr>
                <w:sz w:val="16"/>
                <w:szCs w:val="16"/>
              </w:rPr>
            </w:pPr>
            <w:r w:rsidRPr="000B625B">
              <w:rPr>
                <w:sz w:val="16"/>
                <w:szCs w:val="16"/>
              </w:rPr>
              <w:t>31</w:t>
            </w:r>
          </w:p>
        </w:tc>
        <w:tc>
          <w:tcPr>
            <w:tcW w:w="1134" w:type="dxa"/>
          </w:tcPr>
          <w:p w14:paraId="0215238A" w14:textId="77777777" w:rsidR="00E674C1" w:rsidRPr="000B625B" w:rsidRDefault="00E674C1" w:rsidP="00E674C1">
            <w:pPr>
              <w:rPr>
                <w:sz w:val="16"/>
                <w:szCs w:val="16"/>
              </w:rPr>
            </w:pPr>
            <w:r w:rsidRPr="000B625B">
              <w:rPr>
                <w:sz w:val="16"/>
                <w:szCs w:val="16"/>
              </w:rPr>
              <w:t>6501</w:t>
            </w:r>
          </w:p>
        </w:tc>
        <w:tc>
          <w:tcPr>
            <w:tcW w:w="850" w:type="dxa"/>
          </w:tcPr>
          <w:p w14:paraId="00010DF9" w14:textId="77777777" w:rsidR="00E674C1" w:rsidRPr="000B625B" w:rsidRDefault="00E674C1" w:rsidP="00E674C1">
            <w:pPr>
              <w:rPr>
                <w:sz w:val="16"/>
                <w:szCs w:val="16"/>
              </w:rPr>
            </w:pPr>
            <w:r>
              <w:rPr>
                <w:sz w:val="16"/>
                <w:szCs w:val="16"/>
              </w:rPr>
              <w:t>-</w:t>
            </w:r>
            <w:r w:rsidRPr="000B625B">
              <w:rPr>
                <w:sz w:val="16"/>
                <w:szCs w:val="16"/>
              </w:rPr>
              <w:t>.011</w:t>
            </w:r>
          </w:p>
        </w:tc>
        <w:tc>
          <w:tcPr>
            <w:tcW w:w="1134" w:type="dxa"/>
          </w:tcPr>
          <w:p w14:paraId="4381BCB6" w14:textId="77777777" w:rsidR="00E674C1" w:rsidRPr="000B625B" w:rsidRDefault="00E674C1" w:rsidP="00E674C1">
            <w:pPr>
              <w:rPr>
                <w:sz w:val="16"/>
                <w:szCs w:val="16"/>
              </w:rPr>
            </w:pPr>
            <w:r w:rsidRPr="000B625B">
              <w:rPr>
                <w:sz w:val="16"/>
                <w:szCs w:val="16"/>
              </w:rPr>
              <w:t>-.047-.025</w:t>
            </w:r>
          </w:p>
        </w:tc>
        <w:tc>
          <w:tcPr>
            <w:tcW w:w="993" w:type="dxa"/>
          </w:tcPr>
          <w:p w14:paraId="633165E1" w14:textId="77777777" w:rsidR="00E674C1" w:rsidRPr="000B625B" w:rsidRDefault="00E674C1" w:rsidP="00E674C1">
            <w:pPr>
              <w:rPr>
                <w:sz w:val="16"/>
                <w:szCs w:val="16"/>
              </w:rPr>
            </w:pPr>
            <w:r w:rsidRPr="000B625B">
              <w:rPr>
                <w:sz w:val="16"/>
                <w:szCs w:val="16"/>
              </w:rPr>
              <w:t>.5574</w:t>
            </w:r>
          </w:p>
        </w:tc>
        <w:tc>
          <w:tcPr>
            <w:tcW w:w="1134" w:type="dxa"/>
          </w:tcPr>
          <w:p w14:paraId="791E5B00" w14:textId="77777777" w:rsidR="00E674C1" w:rsidRPr="000B625B" w:rsidRDefault="00E674C1" w:rsidP="00E674C1">
            <w:pPr>
              <w:rPr>
                <w:sz w:val="16"/>
                <w:szCs w:val="16"/>
              </w:rPr>
            </w:pPr>
            <w:r w:rsidRPr="000B625B">
              <w:rPr>
                <w:sz w:val="16"/>
                <w:szCs w:val="16"/>
              </w:rPr>
              <w:t>57.365</w:t>
            </w:r>
          </w:p>
        </w:tc>
        <w:tc>
          <w:tcPr>
            <w:tcW w:w="1275" w:type="dxa"/>
          </w:tcPr>
          <w:p w14:paraId="1C960F48" w14:textId="77777777" w:rsidR="00E674C1" w:rsidRPr="000B625B" w:rsidRDefault="00E674C1" w:rsidP="00E674C1">
            <w:pPr>
              <w:rPr>
                <w:sz w:val="16"/>
                <w:szCs w:val="16"/>
              </w:rPr>
            </w:pPr>
            <w:r w:rsidRPr="000B625B">
              <w:rPr>
                <w:sz w:val="16"/>
                <w:szCs w:val="16"/>
              </w:rPr>
              <w:t>.002</w:t>
            </w:r>
          </w:p>
        </w:tc>
        <w:tc>
          <w:tcPr>
            <w:tcW w:w="1134" w:type="dxa"/>
          </w:tcPr>
          <w:p w14:paraId="43D4EF6F" w14:textId="77777777" w:rsidR="00E674C1" w:rsidRPr="000B625B" w:rsidRDefault="00E674C1" w:rsidP="00E674C1">
            <w:pPr>
              <w:rPr>
                <w:sz w:val="16"/>
                <w:szCs w:val="16"/>
              </w:rPr>
            </w:pPr>
            <w:r w:rsidRPr="000B625B">
              <w:rPr>
                <w:sz w:val="16"/>
                <w:szCs w:val="16"/>
              </w:rPr>
              <w:t>47.703</w:t>
            </w:r>
          </w:p>
        </w:tc>
      </w:tr>
      <w:tr w:rsidR="00E674C1" w:rsidRPr="000B625B" w14:paraId="5ADE82B1" w14:textId="77777777" w:rsidTr="00E674C1">
        <w:tc>
          <w:tcPr>
            <w:tcW w:w="4815" w:type="dxa"/>
            <w:shd w:val="clear" w:color="auto" w:fill="auto"/>
          </w:tcPr>
          <w:p w14:paraId="1C2477D2" w14:textId="77777777" w:rsidR="00E674C1" w:rsidRPr="000B625B" w:rsidRDefault="00E674C1" w:rsidP="00E674C1">
            <w:pPr>
              <w:rPr>
                <w:sz w:val="16"/>
                <w:szCs w:val="16"/>
              </w:rPr>
            </w:pPr>
            <w:r w:rsidRPr="000B625B">
              <w:rPr>
                <w:sz w:val="16"/>
                <w:szCs w:val="16"/>
              </w:rPr>
              <w:t>Female gender</w:t>
            </w:r>
          </w:p>
        </w:tc>
        <w:tc>
          <w:tcPr>
            <w:tcW w:w="1134" w:type="dxa"/>
            <w:shd w:val="clear" w:color="auto" w:fill="auto"/>
          </w:tcPr>
          <w:p w14:paraId="3E157B85" w14:textId="77777777" w:rsidR="00E674C1" w:rsidRPr="000B625B" w:rsidRDefault="00E674C1" w:rsidP="00E674C1">
            <w:pPr>
              <w:rPr>
                <w:sz w:val="16"/>
                <w:szCs w:val="16"/>
              </w:rPr>
            </w:pPr>
            <w:r w:rsidRPr="000B625B">
              <w:rPr>
                <w:sz w:val="16"/>
                <w:szCs w:val="16"/>
              </w:rPr>
              <w:t>25</w:t>
            </w:r>
          </w:p>
        </w:tc>
        <w:tc>
          <w:tcPr>
            <w:tcW w:w="1134" w:type="dxa"/>
            <w:shd w:val="clear" w:color="auto" w:fill="auto"/>
          </w:tcPr>
          <w:p w14:paraId="59307B0D" w14:textId="77777777" w:rsidR="00E674C1" w:rsidRPr="000B625B" w:rsidRDefault="00E674C1" w:rsidP="00E674C1">
            <w:pPr>
              <w:rPr>
                <w:sz w:val="16"/>
                <w:szCs w:val="16"/>
              </w:rPr>
            </w:pPr>
            <w:r w:rsidRPr="000B625B">
              <w:rPr>
                <w:sz w:val="16"/>
                <w:szCs w:val="16"/>
              </w:rPr>
              <w:t>5286</w:t>
            </w:r>
          </w:p>
        </w:tc>
        <w:tc>
          <w:tcPr>
            <w:tcW w:w="850" w:type="dxa"/>
            <w:shd w:val="clear" w:color="auto" w:fill="auto"/>
          </w:tcPr>
          <w:p w14:paraId="33ED847B" w14:textId="77777777" w:rsidR="00E674C1" w:rsidRPr="000B625B" w:rsidRDefault="00E674C1" w:rsidP="00E674C1">
            <w:pPr>
              <w:rPr>
                <w:sz w:val="16"/>
                <w:szCs w:val="16"/>
              </w:rPr>
            </w:pPr>
            <w:r w:rsidRPr="000B625B">
              <w:rPr>
                <w:sz w:val="16"/>
                <w:szCs w:val="16"/>
              </w:rPr>
              <w:t>-.034</w:t>
            </w:r>
          </w:p>
        </w:tc>
        <w:tc>
          <w:tcPr>
            <w:tcW w:w="1134" w:type="dxa"/>
            <w:shd w:val="clear" w:color="auto" w:fill="auto"/>
          </w:tcPr>
          <w:p w14:paraId="3A002598" w14:textId="77777777" w:rsidR="00E674C1" w:rsidRPr="000B625B" w:rsidRDefault="00E674C1" w:rsidP="00E674C1">
            <w:pPr>
              <w:rPr>
                <w:sz w:val="16"/>
                <w:szCs w:val="16"/>
              </w:rPr>
            </w:pPr>
            <w:r w:rsidRPr="000B625B">
              <w:rPr>
                <w:sz w:val="16"/>
                <w:szCs w:val="16"/>
              </w:rPr>
              <w:t>-.082-.014</w:t>
            </w:r>
          </w:p>
        </w:tc>
        <w:tc>
          <w:tcPr>
            <w:tcW w:w="993" w:type="dxa"/>
            <w:shd w:val="clear" w:color="auto" w:fill="auto"/>
          </w:tcPr>
          <w:p w14:paraId="32AF19ED" w14:textId="77777777" w:rsidR="00E674C1" w:rsidRPr="00657DE1" w:rsidRDefault="00E674C1" w:rsidP="00E674C1">
            <w:pPr>
              <w:rPr>
                <w:sz w:val="16"/>
                <w:szCs w:val="16"/>
              </w:rPr>
            </w:pPr>
            <w:r w:rsidRPr="00657DE1">
              <w:rPr>
                <w:sz w:val="16"/>
                <w:szCs w:val="16"/>
              </w:rPr>
              <w:t>.1658</w:t>
            </w:r>
          </w:p>
        </w:tc>
        <w:tc>
          <w:tcPr>
            <w:tcW w:w="1134" w:type="dxa"/>
            <w:shd w:val="clear" w:color="auto" w:fill="auto"/>
          </w:tcPr>
          <w:p w14:paraId="02826D8C" w14:textId="77777777" w:rsidR="00E674C1" w:rsidRPr="000B625B" w:rsidRDefault="00E674C1" w:rsidP="00E674C1">
            <w:pPr>
              <w:rPr>
                <w:sz w:val="16"/>
                <w:szCs w:val="16"/>
              </w:rPr>
            </w:pPr>
            <w:r w:rsidRPr="000B625B">
              <w:rPr>
                <w:sz w:val="16"/>
                <w:szCs w:val="16"/>
              </w:rPr>
              <w:t>65.922</w:t>
            </w:r>
          </w:p>
        </w:tc>
        <w:tc>
          <w:tcPr>
            <w:tcW w:w="1275" w:type="dxa"/>
            <w:shd w:val="clear" w:color="auto" w:fill="auto"/>
          </w:tcPr>
          <w:p w14:paraId="60B13C2B"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0A5E3331" w14:textId="77777777" w:rsidR="00E674C1" w:rsidRPr="000B625B" w:rsidRDefault="00E674C1" w:rsidP="00E674C1">
            <w:pPr>
              <w:rPr>
                <w:sz w:val="16"/>
                <w:szCs w:val="16"/>
              </w:rPr>
            </w:pPr>
            <w:r w:rsidRPr="000B625B">
              <w:rPr>
                <w:sz w:val="16"/>
                <w:szCs w:val="16"/>
              </w:rPr>
              <w:t>63.593</w:t>
            </w:r>
          </w:p>
        </w:tc>
      </w:tr>
      <w:tr w:rsidR="00E674C1" w:rsidRPr="000B625B" w14:paraId="283674AD" w14:textId="77777777" w:rsidTr="00E674C1">
        <w:tc>
          <w:tcPr>
            <w:tcW w:w="4815" w:type="dxa"/>
            <w:shd w:val="clear" w:color="auto" w:fill="auto"/>
          </w:tcPr>
          <w:p w14:paraId="25489A5E" w14:textId="77777777" w:rsidR="00E674C1" w:rsidRPr="000B625B" w:rsidRDefault="00E674C1" w:rsidP="00E674C1">
            <w:pPr>
              <w:rPr>
                <w:sz w:val="16"/>
                <w:szCs w:val="16"/>
              </w:rPr>
            </w:pPr>
            <w:r w:rsidRPr="000B625B">
              <w:rPr>
                <w:sz w:val="16"/>
                <w:szCs w:val="16"/>
              </w:rPr>
              <w:t>Higher level of education</w:t>
            </w:r>
          </w:p>
        </w:tc>
        <w:tc>
          <w:tcPr>
            <w:tcW w:w="1134" w:type="dxa"/>
            <w:shd w:val="clear" w:color="auto" w:fill="auto"/>
          </w:tcPr>
          <w:p w14:paraId="6D56C85C" w14:textId="77777777" w:rsidR="00E674C1" w:rsidRPr="000B625B" w:rsidRDefault="00E674C1" w:rsidP="00E674C1">
            <w:pPr>
              <w:rPr>
                <w:sz w:val="16"/>
                <w:szCs w:val="16"/>
              </w:rPr>
            </w:pPr>
            <w:r w:rsidRPr="000B625B">
              <w:rPr>
                <w:sz w:val="16"/>
                <w:szCs w:val="16"/>
              </w:rPr>
              <w:t>19</w:t>
            </w:r>
          </w:p>
        </w:tc>
        <w:tc>
          <w:tcPr>
            <w:tcW w:w="1134" w:type="dxa"/>
            <w:shd w:val="clear" w:color="auto" w:fill="auto"/>
          </w:tcPr>
          <w:p w14:paraId="355164D0" w14:textId="77777777" w:rsidR="00E674C1" w:rsidRPr="000B625B" w:rsidRDefault="00E674C1" w:rsidP="00E674C1">
            <w:pPr>
              <w:rPr>
                <w:sz w:val="16"/>
                <w:szCs w:val="16"/>
              </w:rPr>
            </w:pPr>
            <w:r w:rsidRPr="000B625B">
              <w:rPr>
                <w:sz w:val="16"/>
                <w:szCs w:val="16"/>
              </w:rPr>
              <w:t>3371</w:t>
            </w:r>
          </w:p>
        </w:tc>
        <w:tc>
          <w:tcPr>
            <w:tcW w:w="850" w:type="dxa"/>
            <w:shd w:val="clear" w:color="auto" w:fill="auto"/>
          </w:tcPr>
          <w:p w14:paraId="0E954EEA" w14:textId="77777777" w:rsidR="00E674C1" w:rsidRPr="000B625B" w:rsidRDefault="00E674C1" w:rsidP="00E674C1">
            <w:pPr>
              <w:rPr>
                <w:sz w:val="16"/>
                <w:szCs w:val="16"/>
              </w:rPr>
            </w:pPr>
            <w:r w:rsidRPr="000B625B">
              <w:rPr>
                <w:sz w:val="16"/>
                <w:szCs w:val="16"/>
              </w:rPr>
              <w:t>.061</w:t>
            </w:r>
          </w:p>
        </w:tc>
        <w:tc>
          <w:tcPr>
            <w:tcW w:w="1134" w:type="dxa"/>
            <w:shd w:val="clear" w:color="auto" w:fill="auto"/>
          </w:tcPr>
          <w:p w14:paraId="11012833" w14:textId="77777777" w:rsidR="00E674C1" w:rsidRPr="000B625B" w:rsidRDefault="00E674C1" w:rsidP="00E674C1">
            <w:pPr>
              <w:rPr>
                <w:sz w:val="16"/>
                <w:szCs w:val="16"/>
              </w:rPr>
            </w:pPr>
            <w:r w:rsidRPr="000B625B">
              <w:rPr>
                <w:sz w:val="16"/>
                <w:szCs w:val="16"/>
              </w:rPr>
              <w:t>.027-.095</w:t>
            </w:r>
          </w:p>
        </w:tc>
        <w:tc>
          <w:tcPr>
            <w:tcW w:w="993" w:type="dxa"/>
            <w:shd w:val="clear" w:color="auto" w:fill="auto"/>
          </w:tcPr>
          <w:p w14:paraId="746FE10D" w14:textId="77777777" w:rsidR="00E674C1" w:rsidRPr="00657DE1" w:rsidRDefault="00E674C1" w:rsidP="00E674C1">
            <w:pPr>
              <w:rPr>
                <w:sz w:val="16"/>
                <w:szCs w:val="16"/>
              </w:rPr>
            </w:pPr>
            <w:r w:rsidRPr="00657DE1">
              <w:rPr>
                <w:sz w:val="16"/>
                <w:szCs w:val="16"/>
              </w:rPr>
              <w:t>.0004</w:t>
            </w:r>
          </w:p>
        </w:tc>
        <w:tc>
          <w:tcPr>
            <w:tcW w:w="1134" w:type="dxa"/>
            <w:shd w:val="clear" w:color="auto" w:fill="auto"/>
          </w:tcPr>
          <w:p w14:paraId="0319963B" w14:textId="77777777" w:rsidR="00E674C1" w:rsidRPr="000B625B" w:rsidRDefault="00E674C1" w:rsidP="00E674C1">
            <w:pPr>
              <w:rPr>
                <w:sz w:val="16"/>
                <w:szCs w:val="16"/>
              </w:rPr>
            </w:pPr>
            <w:r w:rsidRPr="000B625B">
              <w:rPr>
                <w:sz w:val="16"/>
                <w:szCs w:val="16"/>
              </w:rPr>
              <w:t>17.493</w:t>
            </w:r>
          </w:p>
        </w:tc>
        <w:tc>
          <w:tcPr>
            <w:tcW w:w="1275" w:type="dxa"/>
            <w:shd w:val="clear" w:color="auto" w:fill="auto"/>
          </w:tcPr>
          <w:p w14:paraId="07A4F522" w14:textId="77777777" w:rsidR="00E674C1" w:rsidRPr="000B625B" w:rsidRDefault="00E674C1" w:rsidP="00E674C1">
            <w:pPr>
              <w:rPr>
                <w:sz w:val="16"/>
                <w:szCs w:val="16"/>
              </w:rPr>
            </w:pPr>
            <w:r w:rsidRPr="000B625B">
              <w:rPr>
                <w:sz w:val="16"/>
                <w:szCs w:val="16"/>
              </w:rPr>
              <w:t>.489</w:t>
            </w:r>
          </w:p>
        </w:tc>
        <w:tc>
          <w:tcPr>
            <w:tcW w:w="1134" w:type="dxa"/>
            <w:shd w:val="clear" w:color="auto" w:fill="auto"/>
          </w:tcPr>
          <w:p w14:paraId="5E5CC676" w14:textId="77777777" w:rsidR="00E674C1" w:rsidRPr="000B625B" w:rsidRDefault="00E674C1" w:rsidP="00E674C1">
            <w:pPr>
              <w:rPr>
                <w:sz w:val="16"/>
                <w:szCs w:val="16"/>
              </w:rPr>
            </w:pPr>
            <w:r w:rsidRPr="000B625B">
              <w:rPr>
                <w:sz w:val="16"/>
                <w:szCs w:val="16"/>
              </w:rPr>
              <w:t>0</w:t>
            </w:r>
          </w:p>
        </w:tc>
      </w:tr>
      <w:tr w:rsidR="00E674C1" w:rsidRPr="000B625B" w14:paraId="3BE39D3A" w14:textId="77777777" w:rsidTr="00E674C1">
        <w:tc>
          <w:tcPr>
            <w:tcW w:w="4815" w:type="dxa"/>
            <w:shd w:val="clear" w:color="auto" w:fill="auto"/>
          </w:tcPr>
          <w:p w14:paraId="4C26D6E8" w14:textId="77777777" w:rsidR="00E674C1" w:rsidRPr="000B625B" w:rsidRDefault="00E674C1" w:rsidP="00E674C1">
            <w:pPr>
              <w:rPr>
                <w:sz w:val="16"/>
                <w:szCs w:val="16"/>
              </w:rPr>
            </w:pPr>
            <w:r w:rsidRPr="000B625B">
              <w:rPr>
                <w:sz w:val="16"/>
                <w:szCs w:val="16"/>
              </w:rPr>
              <w:t>Longer disease duration</w:t>
            </w:r>
          </w:p>
        </w:tc>
        <w:tc>
          <w:tcPr>
            <w:tcW w:w="1134" w:type="dxa"/>
            <w:shd w:val="clear" w:color="auto" w:fill="auto"/>
          </w:tcPr>
          <w:p w14:paraId="090F55C1" w14:textId="77777777" w:rsidR="00E674C1" w:rsidRPr="000B625B" w:rsidRDefault="00E674C1" w:rsidP="00E674C1">
            <w:pPr>
              <w:rPr>
                <w:sz w:val="16"/>
                <w:szCs w:val="16"/>
              </w:rPr>
            </w:pPr>
            <w:r w:rsidRPr="000B625B">
              <w:rPr>
                <w:sz w:val="16"/>
                <w:szCs w:val="16"/>
              </w:rPr>
              <w:t>6</w:t>
            </w:r>
          </w:p>
        </w:tc>
        <w:tc>
          <w:tcPr>
            <w:tcW w:w="1134" w:type="dxa"/>
            <w:shd w:val="clear" w:color="auto" w:fill="auto"/>
          </w:tcPr>
          <w:p w14:paraId="2C598DEE" w14:textId="77777777" w:rsidR="00E674C1" w:rsidRPr="000B625B" w:rsidRDefault="00E674C1" w:rsidP="00E674C1">
            <w:pPr>
              <w:rPr>
                <w:sz w:val="16"/>
                <w:szCs w:val="16"/>
              </w:rPr>
            </w:pPr>
            <w:r w:rsidRPr="000B625B">
              <w:rPr>
                <w:sz w:val="16"/>
                <w:szCs w:val="16"/>
              </w:rPr>
              <w:t>1137</w:t>
            </w:r>
          </w:p>
        </w:tc>
        <w:tc>
          <w:tcPr>
            <w:tcW w:w="850" w:type="dxa"/>
            <w:shd w:val="clear" w:color="auto" w:fill="auto"/>
          </w:tcPr>
          <w:p w14:paraId="02A69B83" w14:textId="77777777" w:rsidR="00E674C1" w:rsidRPr="000B625B" w:rsidRDefault="00E674C1" w:rsidP="00E674C1">
            <w:pPr>
              <w:rPr>
                <w:sz w:val="16"/>
                <w:szCs w:val="16"/>
              </w:rPr>
            </w:pPr>
            <w:r>
              <w:rPr>
                <w:sz w:val="16"/>
                <w:szCs w:val="16"/>
              </w:rPr>
              <w:t>-</w:t>
            </w:r>
            <w:r w:rsidRPr="000B625B">
              <w:rPr>
                <w:sz w:val="16"/>
                <w:szCs w:val="16"/>
              </w:rPr>
              <w:t>.063</w:t>
            </w:r>
          </w:p>
        </w:tc>
        <w:tc>
          <w:tcPr>
            <w:tcW w:w="1134" w:type="dxa"/>
            <w:shd w:val="clear" w:color="auto" w:fill="auto"/>
          </w:tcPr>
          <w:p w14:paraId="4CA89EF8" w14:textId="77777777" w:rsidR="00E674C1" w:rsidRPr="000B625B" w:rsidRDefault="00E674C1" w:rsidP="00E674C1">
            <w:pPr>
              <w:rPr>
                <w:sz w:val="16"/>
                <w:szCs w:val="16"/>
              </w:rPr>
            </w:pPr>
            <w:r w:rsidRPr="000B625B">
              <w:rPr>
                <w:sz w:val="16"/>
                <w:szCs w:val="16"/>
              </w:rPr>
              <w:t>-.132-.006</w:t>
            </w:r>
          </w:p>
        </w:tc>
        <w:tc>
          <w:tcPr>
            <w:tcW w:w="993" w:type="dxa"/>
            <w:shd w:val="clear" w:color="auto" w:fill="auto"/>
          </w:tcPr>
          <w:p w14:paraId="7BE77AA4" w14:textId="77777777" w:rsidR="00E674C1" w:rsidRPr="00657DE1" w:rsidRDefault="00E674C1" w:rsidP="00E674C1">
            <w:pPr>
              <w:rPr>
                <w:sz w:val="16"/>
                <w:szCs w:val="16"/>
              </w:rPr>
            </w:pPr>
            <w:r w:rsidRPr="00657DE1">
              <w:rPr>
                <w:sz w:val="16"/>
                <w:szCs w:val="16"/>
              </w:rPr>
              <w:t>.0754</w:t>
            </w:r>
          </w:p>
        </w:tc>
        <w:tc>
          <w:tcPr>
            <w:tcW w:w="1134" w:type="dxa"/>
            <w:shd w:val="clear" w:color="auto" w:fill="auto"/>
          </w:tcPr>
          <w:p w14:paraId="7A58E1A8" w14:textId="77777777" w:rsidR="00E674C1" w:rsidRPr="000B625B" w:rsidRDefault="00E674C1" w:rsidP="00E674C1">
            <w:pPr>
              <w:rPr>
                <w:sz w:val="16"/>
                <w:szCs w:val="16"/>
              </w:rPr>
            </w:pPr>
            <w:r w:rsidRPr="000B625B">
              <w:rPr>
                <w:sz w:val="16"/>
                <w:szCs w:val="16"/>
              </w:rPr>
              <w:t>6.184</w:t>
            </w:r>
          </w:p>
        </w:tc>
        <w:tc>
          <w:tcPr>
            <w:tcW w:w="1275" w:type="dxa"/>
            <w:shd w:val="clear" w:color="auto" w:fill="auto"/>
          </w:tcPr>
          <w:p w14:paraId="3ED5E271" w14:textId="77777777" w:rsidR="00E674C1" w:rsidRPr="000B625B" w:rsidRDefault="00E674C1" w:rsidP="00E674C1">
            <w:pPr>
              <w:rPr>
                <w:sz w:val="16"/>
                <w:szCs w:val="16"/>
              </w:rPr>
            </w:pPr>
            <w:r w:rsidRPr="000B625B">
              <w:rPr>
                <w:sz w:val="16"/>
                <w:szCs w:val="16"/>
              </w:rPr>
              <w:t>.289</w:t>
            </w:r>
          </w:p>
        </w:tc>
        <w:tc>
          <w:tcPr>
            <w:tcW w:w="1134" w:type="dxa"/>
            <w:shd w:val="clear" w:color="auto" w:fill="auto"/>
          </w:tcPr>
          <w:p w14:paraId="2E5CDEFF" w14:textId="77777777" w:rsidR="00E674C1" w:rsidRPr="000B625B" w:rsidRDefault="00E674C1" w:rsidP="00E674C1">
            <w:pPr>
              <w:rPr>
                <w:sz w:val="16"/>
                <w:szCs w:val="16"/>
              </w:rPr>
            </w:pPr>
            <w:r w:rsidRPr="000B625B">
              <w:rPr>
                <w:sz w:val="16"/>
                <w:szCs w:val="16"/>
              </w:rPr>
              <w:t>19.145</w:t>
            </w:r>
          </w:p>
        </w:tc>
      </w:tr>
      <w:tr w:rsidR="00E674C1" w:rsidRPr="000B625B" w14:paraId="0716D432" w14:textId="77777777" w:rsidTr="00E674C1">
        <w:tc>
          <w:tcPr>
            <w:tcW w:w="4815" w:type="dxa"/>
          </w:tcPr>
          <w:p w14:paraId="26138394" w14:textId="77777777" w:rsidR="00E674C1" w:rsidRPr="000B625B" w:rsidRDefault="00E674C1" w:rsidP="00E674C1">
            <w:pPr>
              <w:ind w:right="-253"/>
              <w:rPr>
                <w:sz w:val="16"/>
                <w:szCs w:val="16"/>
              </w:rPr>
            </w:pPr>
            <w:r w:rsidRPr="000B625B">
              <w:rPr>
                <w:sz w:val="16"/>
                <w:szCs w:val="16"/>
              </w:rPr>
              <w:t>More advanced dementia</w:t>
            </w:r>
          </w:p>
        </w:tc>
        <w:tc>
          <w:tcPr>
            <w:tcW w:w="1134" w:type="dxa"/>
          </w:tcPr>
          <w:p w14:paraId="55AB7F82" w14:textId="77777777" w:rsidR="00E674C1" w:rsidRPr="000B625B" w:rsidRDefault="00E674C1" w:rsidP="00E674C1">
            <w:pPr>
              <w:rPr>
                <w:sz w:val="16"/>
                <w:szCs w:val="16"/>
              </w:rPr>
            </w:pPr>
            <w:r w:rsidRPr="000B625B">
              <w:rPr>
                <w:sz w:val="16"/>
                <w:szCs w:val="16"/>
              </w:rPr>
              <w:t>18</w:t>
            </w:r>
          </w:p>
        </w:tc>
        <w:tc>
          <w:tcPr>
            <w:tcW w:w="1134" w:type="dxa"/>
          </w:tcPr>
          <w:p w14:paraId="2F4787A7" w14:textId="77777777" w:rsidR="00E674C1" w:rsidRPr="000B625B" w:rsidRDefault="00E674C1" w:rsidP="00E674C1">
            <w:pPr>
              <w:rPr>
                <w:sz w:val="16"/>
                <w:szCs w:val="16"/>
              </w:rPr>
            </w:pPr>
            <w:r w:rsidRPr="000B625B">
              <w:rPr>
                <w:sz w:val="16"/>
                <w:szCs w:val="16"/>
              </w:rPr>
              <w:t>3466</w:t>
            </w:r>
          </w:p>
        </w:tc>
        <w:tc>
          <w:tcPr>
            <w:tcW w:w="850" w:type="dxa"/>
          </w:tcPr>
          <w:p w14:paraId="662BDAF2" w14:textId="77777777" w:rsidR="00E674C1" w:rsidRPr="000B625B" w:rsidRDefault="00E674C1" w:rsidP="00E674C1">
            <w:pPr>
              <w:rPr>
                <w:sz w:val="16"/>
                <w:szCs w:val="16"/>
              </w:rPr>
            </w:pPr>
            <w:r>
              <w:rPr>
                <w:sz w:val="16"/>
                <w:szCs w:val="16"/>
              </w:rPr>
              <w:t>-</w:t>
            </w:r>
            <w:r w:rsidRPr="000B625B">
              <w:rPr>
                <w:sz w:val="16"/>
                <w:szCs w:val="16"/>
              </w:rPr>
              <w:t>.249</w:t>
            </w:r>
          </w:p>
        </w:tc>
        <w:tc>
          <w:tcPr>
            <w:tcW w:w="1134" w:type="dxa"/>
          </w:tcPr>
          <w:p w14:paraId="3B7B687B" w14:textId="77777777" w:rsidR="00E674C1" w:rsidRPr="000B625B" w:rsidRDefault="00E674C1" w:rsidP="00E674C1">
            <w:pPr>
              <w:rPr>
                <w:sz w:val="16"/>
                <w:szCs w:val="16"/>
              </w:rPr>
            </w:pPr>
            <w:r w:rsidRPr="000B625B">
              <w:rPr>
                <w:sz w:val="16"/>
                <w:szCs w:val="16"/>
              </w:rPr>
              <w:t>-.308</w:t>
            </w:r>
            <w:r>
              <w:rPr>
                <w:sz w:val="16"/>
                <w:szCs w:val="16"/>
              </w:rPr>
              <w:t>-</w:t>
            </w:r>
            <w:r w:rsidRPr="000B625B">
              <w:rPr>
                <w:sz w:val="16"/>
                <w:szCs w:val="16"/>
              </w:rPr>
              <w:t>.188</w:t>
            </w:r>
          </w:p>
        </w:tc>
        <w:tc>
          <w:tcPr>
            <w:tcW w:w="993" w:type="dxa"/>
          </w:tcPr>
          <w:p w14:paraId="0864061C" w14:textId="77777777" w:rsidR="00E674C1" w:rsidRPr="00657DE1" w:rsidRDefault="00E674C1" w:rsidP="00E674C1">
            <w:pPr>
              <w:rPr>
                <w:sz w:val="16"/>
                <w:szCs w:val="16"/>
              </w:rPr>
            </w:pPr>
            <w:r w:rsidRPr="00657DE1">
              <w:rPr>
                <w:sz w:val="16"/>
                <w:szCs w:val="16"/>
              </w:rPr>
              <w:t>&lt;.0001</w:t>
            </w:r>
          </w:p>
        </w:tc>
        <w:tc>
          <w:tcPr>
            <w:tcW w:w="1134" w:type="dxa"/>
          </w:tcPr>
          <w:p w14:paraId="004B2855" w14:textId="77777777" w:rsidR="00E674C1" w:rsidRPr="000B625B" w:rsidRDefault="00E674C1" w:rsidP="00E674C1">
            <w:pPr>
              <w:rPr>
                <w:sz w:val="16"/>
                <w:szCs w:val="16"/>
              </w:rPr>
            </w:pPr>
            <w:r w:rsidRPr="000B625B">
              <w:rPr>
                <w:sz w:val="16"/>
                <w:szCs w:val="16"/>
              </w:rPr>
              <w:t>55.453</w:t>
            </w:r>
          </w:p>
        </w:tc>
        <w:tc>
          <w:tcPr>
            <w:tcW w:w="1275" w:type="dxa"/>
          </w:tcPr>
          <w:p w14:paraId="5E56F548" w14:textId="77777777" w:rsidR="00E674C1" w:rsidRPr="000B625B" w:rsidRDefault="00E674C1" w:rsidP="00E674C1">
            <w:pPr>
              <w:rPr>
                <w:sz w:val="16"/>
                <w:szCs w:val="16"/>
              </w:rPr>
            </w:pPr>
            <w:r w:rsidRPr="000B625B">
              <w:rPr>
                <w:sz w:val="16"/>
                <w:szCs w:val="16"/>
              </w:rPr>
              <w:t>&lt;.001</w:t>
            </w:r>
          </w:p>
        </w:tc>
        <w:tc>
          <w:tcPr>
            <w:tcW w:w="1134" w:type="dxa"/>
          </w:tcPr>
          <w:p w14:paraId="490CB209" w14:textId="77777777" w:rsidR="00E674C1" w:rsidRPr="000B625B" w:rsidRDefault="00E674C1" w:rsidP="00E674C1">
            <w:pPr>
              <w:rPr>
                <w:sz w:val="16"/>
                <w:szCs w:val="16"/>
              </w:rPr>
            </w:pPr>
            <w:r w:rsidRPr="000B625B">
              <w:rPr>
                <w:sz w:val="16"/>
                <w:szCs w:val="16"/>
              </w:rPr>
              <w:t>69.344</w:t>
            </w:r>
          </w:p>
        </w:tc>
      </w:tr>
      <w:tr w:rsidR="00E674C1" w:rsidRPr="000B625B" w14:paraId="133FD000" w14:textId="77777777" w:rsidTr="00E674C1">
        <w:tc>
          <w:tcPr>
            <w:tcW w:w="4815" w:type="dxa"/>
            <w:shd w:val="clear" w:color="auto" w:fill="auto"/>
          </w:tcPr>
          <w:p w14:paraId="11D73C3D" w14:textId="77777777" w:rsidR="00E674C1" w:rsidRPr="000B625B" w:rsidRDefault="00E674C1" w:rsidP="00E674C1">
            <w:pPr>
              <w:ind w:left="172"/>
              <w:rPr>
                <w:sz w:val="16"/>
                <w:szCs w:val="16"/>
              </w:rPr>
            </w:pPr>
            <w:r w:rsidRPr="000B625B">
              <w:rPr>
                <w:sz w:val="16"/>
                <w:szCs w:val="16"/>
              </w:rPr>
              <w:t>Clinical Dementia Rating</w:t>
            </w:r>
          </w:p>
        </w:tc>
        <w:tc>
          <w:tcPr>
            <w:tcW w:w="1134" w:type="dxa"/>
            <w:shd w:val="clear" w:color="auto" w:fill="auto"/>
          </w:tcPr>
          <w:p w14:paraId="092E9ADF" w14:textId="77777777" w:rsidR="00E674C1" w:rsidRPr="000B625B" w:rsidRDefault="00E674C1" w:rsidP="00E674C1">
            <w:pPr>
              <w:rPr>
                <w:sz w:val="16"/>
                <w:szCs w:val="16"/>
              </w:rPr>
            </w:pPr>
            <w:r w:rsidRPr="000B625B">
              <w:rPr>
                <w:sz w:val="16"/>
                <w:szCs w:val="16"/>
              </w:rPr>
              <w:t>12</w:t>
            </w:r>
          </w:p>
        </w:tc>
        <w:tc>
          <w:tcPr>
            <w:tcW w:w="1134" w:type="dxa"/>
            <w:shd w:val="clear" w:color="auto" w:fill="auto"/>
          </w:tcPr>
          <w:p w14:paraId="5BF82504" w14:textId="77777777" w:rsidR="00E674C1" w:rsidRPr="000B625B" w:rsidRDefault="00E674C1" w:rsidP="00E674C1">
            <w:pPr>
              <w:rPr>
                <w:sz w:val="16"/>
                <w:szCs w:val="16"/>
              </w:rPr>
            </w:pPr>
            <w:r w:rsidRPr="000B625B">
              <w:rPr>
                <w:sz w:val="16"/>
                <w:szCs w:val="16"/>
              </w:rPr>
              <w:t>2555</w:t>
            </w:r>
          </w:p>
        </w:tc>
        <w:tc>
          <w:tcPr>
            <w:tcW w:w="850" w:type="dxa"/>
            <w:shd w:val="clear" w:color="auto" w:fill="auto"/>
          </w:tcPr>
          <w:p w14:paraId="59B0F9A5" w14:textId="77777777" w:rsidR="00E674C1" w:rsidRPr="000B625B" w:rsidRDefault="00E674C1" w:rsidP="00E674C1">
            <w:pPr>
              <w:rPr>
                <w:sz w:val="16"/>
                <w:szCs w:val="16"/>
              </w:rPr>
            </w:pPr>
            <w:r>
              <w:rPr>
                <w:sz w:val="16"/>
                <w:szCs w:val="16"/>
              </w:rPr>
              <w:t>-</w:t>
            </w:r>
            <w:r w:rsidRPr="000B625B">
              <w:rPr>
                <w:sz w:val="16"/>
                <w:szCs w:val="16"/>
              </w:rPr>
              <w:t>.210</w:t>
            </w:r>
          </w:p>
        </w:tc>
        <w:tc>
          <w:tcPr>
            <w:tcW w:w="1134" w:type="dxa"/>
            <w:shd w:val="clear" w:color="auto" w:fill="auto"/>
          </w:tcPr>
          <w:p w14:paraId="75661E0F" w14:textId="77777777" w:rsidR="00E674C1" w:rsidRPr="000B625B" w:rsidRDefault="00E674C1" w:rsidP="00E674C1">
            <w:pPr>
              <w:rPr>
                <w:sz w:val="16"/>
                <w:szCs w:val="16"/>
              </w:rPr>
            </w:pPr>
            <w:r w:rsidRPr="000B625B">
              <w:rPr>
                <w:sz w:val="16"/>
                <w:szCs w:val="16"/>
              </w:rPr>
              <w:t>-.285</w:t>
            </w:r>
            <w:r>
              <w:rPr>
                <w:sz w:val="16"/>
                <w:szCs w:val="16"/>
              </w:rPr>
              <w:t>-</w:t>
            </w:r>
            <w:r w:rsidRPr="000B625B">
              <w:rPr>
                <w:sz w:val="16"/>
                <w:szCs w:val="16"/>
              </w:rPr>
              <w:t>.134</w:t>
            </w:r>
          </w:p>
        </w:tc>
        <w:tc>
          <w:tcPr>
            <w:tcW w:w="993" w:type="dxa"/>
            <w:shd w:val="clear" w:color="auto" w:fill="auto"/>
          </w:tcPr>
          <w:p w14:paraId="699C0D99"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2C29301" w14:textId="77777777" w:rsidR="00E674C1" w:rsidRPr="000B625B" w:rsidRDefault="00E674C1" w:rsidP="00E674C1">
            <w:pPr>
              <w:rPr>
                <w:sz w:val="16"/>
                <w:szCs w:val="16"/>
              </w:rPr>
            </w:pPr>
            <w:r w:rsidRPr="000B625B">
              <w:rPr>
                <w:sz w:val="16"/>
                <w:szCs w:val="16"/>
              </w:rPr>
              <w:t>39.043</w:t>
            </w:r>
          </w:p>
        </w:tc>
        <w:tc>
          <w:tcPr>
            <w:tcW w:w="1275" w:type="dxa"/>
            <w:shd w:val="clear" w:color="auto" w:fill="auto"/>
          </w:tcPr>
          <w:p w14:paraId="1D8E60D6"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7A25B28D" w14:textId="77777777" w:rsidR="00E674C1" w:rsidRPr="000B625B" w:rsidRDefault="00E674C1" w:rsidP="00E674C1">
            <w:pPr>
              <w:rPr>
                <w:sz w:val="16"/>
                <w:szCs w:val="16"/>
              </w:rPr>
            </w:pPr>
            <w:r w:rsidRPr="000B625B">
              <w:rPr>
                <w:sz w:val="16"/>
                <w:szCs w:val="16"/>
              </w:rPr>
              <w:t>71.826</w:t>
            </w:r>
          </w:p>
        </w:tc>
      </w:tr>
      <w:tr w:rsidR="00E674C1" w:rsidRPr="000B625B" w14:paraId="617B3E49" w14:textId="77777777" w:rsidTr="00E674C1">
        <w:tc>
          <w:tcPr>
            <w:tcW w:w="4815" w:type="dxa"/>
            <w:shd w:val="clear" w:color="auto" w:fill="auto"/>
          </w:tcPr>
          <w:p w14:paraId="121B3E62" w14:textId="77777777" w:rsidR="00E674C1" w:rsidRPr="000B625B" w:rsidRDefault="00E674C1" w:rsidP="00E674C1">
            <w:pPr>
              <w:ind w:left="172"/>
              <w:rPr>
                <w:sz w:val="16"/>
                <w:szCs w:val="16"/>
              </w:rPr>
            </w:pPr>
            <w:r w:rsidRPr="000B625B">
              <w:rPr>
                <w:sz w:val="16"/>
                <w:szCs w:val="16"/>
              </w:rPr>
              <w:t>Advanced dementia measures excluding Clinical Dementia Rating</w:t>
            </w:r>
          </w:p>
        </w:tc>
        <w:tc>
          <w:tcPr>
            <w:tcW w:w="1134" w:type="dxa"/>
            <w:shd w:val="clear" w:color="auto" w:fill="auto"/>
          </w:tcPr>
          <w:p w14:paraId="3A34F9C9" w14:textId="77777777" w:rsidR="00E674C1" w:rsidRPr="000B625B" w:rsidRDefault="00E674C1" w:rsidP="00E674C1">
            <w:pPr>
              <w:rPr>
                <w:sz w:val="16"/>
                <w:szCs w:val="16"/>
              </w:rPr>
            </w:pPr>
            <w:r w:rsidRPr="000B625B">
              <w:rPr>
                <w:sz w:val="16"/>
                <w:szCs w:val="16"/>
              </w:rPr>
              <w:t>6</w:t>
            </w:r>
          </w:p>
        </w:tc>
        <w:tc>
          <w:tcPr>
            <w:tcW w:w="1134" w:type="dxa"/>
            <w:shd w:val="clear" w:color="auto" w:fill="auto"/>
          </w:tcPr>
          <w:p w14:paraId="1D5F791A" w14:textId="77777777" w:rsidR="00E674C1" w:rsidRPr="000B625B" w:rsidRDefault="00E674C1" w:rsidP="00E674C1">
            <w:pPr>
              <w:rPr>
                <w:sz w:val="16"/>
                <w:szCs w:val="16"/>
              </w:rPr>
            </w:pPr>
            <w:r w:rsidRPr="000B625B">
              <w:rPr>
                <w:sz w:val="16"/>
                <w:szCs w:val="16"/>
              </w:rPr>
              <w:t>911</w:t>
            </w:r>
          </w:p>
        </w:tc>
        <w:tc>
          <w:tcPr>
            <w:tcW w:w="850" w:type="dxa"/>
            <w:shd w:val="clear" w:color="auto" w:fill="auto"/>
          </w:tcPr>
          <w:p w14:paraId="72B58F31" w14:textId="77777777" w:rsidR="00E674C1" w:rsidRPr="000B625B" w:rsidRDefault="00E674C1" w:rsidP="00E674C1">
            <w:pPr>
              <w:rPr>
                <w:sz w:val="16"/>
                <w:szCs w:val="16"/>
              </w:rPr>
            </w:pPr>
            <w:r>
              <w:rPr>
                <w:sz w:val="16"/>
                <w:szCs w:val="16"/>
              </w:rPr>
              <w:t>-</w:t>
            </w:r>
            <w:r w:rsidRPr="000B625B">
              <w:rPr>
                <w:sz w:val="16"/>
                <w:szCs w:val="16"/>
              </w:rPr>
              <w:t>.330</w:t>
            </w:r>
          </w:p>
        </w:tc>
        <w:tc>
          <w:tcPr>
            <w:tcW w:w="1134" w:type="dxa"/>
            <w:shd w:val="clear" w:color="auto" w:fill="auto"/>
          </w:tcPr>
          <w:p w14:paraId="3A434635" w14:textId="77777777" w:rsidR="00E674C1" w:rsidRPr="000B625B" w:rsidRDefault="00E674C1" w:rsidP="00E674C1">
            <w:pPr>
              <w:rPr>
                <w:sz w:val="16"/>
                <w:szCs w:val="16"/>
              </w:rPr>
            </w:pPr>
            <w:r w:rsidRPr="000B625B">
              <w:rPr>
                <w:sz w:val="16"/>
                <w:szCs w:val="16"/>
              </w:rPr>
              <w:t>-.387</w:t>
            </w:r>
            <w:r>
              <w:rPr>
                <w:sz w:val="16"/>
                <w:szCs w:val="16"/>
              </w:rPr>
              <w:t>-</w:t>
            </w:r>
            <w:r w:rsidRPr="000B625B">
              <w:rPr>
                <w:sz w:val="16"/>
                <w:szCs w:val="16"/>
              </w:rPr>
              <w:t>.270</w:t>
            </w:r>
          </w:p>
        </w:tc>
        <w:tc>
          <w:tcPr>
            <w:tcW w:w="993" w:type="dxa"/>
            <w:shd w:val="clear" w:color="auto" w:fill="auto"/>
          </w:tcPr>
          <w:p w14:paraId="41E93F63"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C319487" w14:textId="77777777" w:rsidR="00E674C1" w:rsidRPr="000B625B" w:rsidRDefault="00E674C1" w:rsidP="00E674C1">
            <w:pPr>
              <w:rPr>
                <w:sz w:val="16"/>
                <w:szCs w:val="16"/>
              </w:rPr>
            </w:pPr>
            <w:r w:rsidRPr="000B625B">
              <w:rPr>
                <w:sz w:val="16"/>
                <w:szCs w:val="16"/>
              </w:rPr>
              <w:t>4.064</w:t>
            </w:r>
          </w:p>
        </w:tc>
        <w:tc>
          <w:tcPr>
            <w:tcW w:w="1275" w:type="dxa"/>
            <w:shd w:val="clear" w:color="auto" w:fill="auto"/>
          </w:tcPr>
          <w:p w14:paraId="051BD78A" w14:textId="77777777" w:rsidR="00E674C1" w:rsidRPr="000B625B" w:rsidRDefault="00E674C1" w:rsidP="00E674C1">
            <w:pPr>
              <w:rPr>
                <w:sz w:val="16"/>
                <w:szCs w:val="16"/>
              </w:rPr>
            </w:pPr>
            <w:r w:rsidRPr="000B625B">
              <w:rPr>
                <w:sz w:val="16"/>
                <w:szCs w:val="16"/>
              </w:rPr>
              <w:t>.540</w:t>
            </w:r>
          </w:p>
        </w:tc>
        <w:tc>
          <w:tcPr>
            <w:tcW w:w="1134" w:type="dxa"/>
            <w:shd w:val="clear" w:color="auto" w:fill="auto"/>
          </w:tcPr>
          <w:p w14:paraId="18286A1B" w14:textId="77777777" w:rsidR="00E674C1" w:rsidRPr="000B625B" w:rsidRDefault="00E674C1" w:rsidP="00E674C1">
            <w:pPr>
              <w:rPr>
                <w:sz w:val="16"/>
                <w:szCs w:val="16"/>
              </w:rPr>
            </w:pPr>
            <w:r w:rsidRPr="000B625B">
              <w:rPr>
                <w:sz w:val="16"/>
                <w:szCs w:val="16"/>
              </w:rPr>
              <w:t>0</w:t>
            </w:r>
          </w:p>
        </w:tc>
      </w:tr>
      <w:tr w:rsidR="00E674C1" w:rsidRPr="000B625B" w14:paraId="297E547B" w14:textId="77777777" w:rsidTr="00E674C1">
        <w:tc>
          <w:tcPr>
            <w:tcW w:w="4815" w:type="dxa"/>
            <w:shd w:val="clear" w:color="auto" w:fill="auto"/>
          </w:tcPr>
          <w:p w14:paraId="5011645D" w14:textId="77777777" w:rsidR="00E674C1" w:rsidRPr="000B625B" w:rsidRDefault="00E674C1" w:rsidP="00E674C1">
            <w:pPr>
              <w:rPr>
                <w:sz w:val="16"/>
                <w:szCs w:val="16"/>
              </w:rPr>
            </w:pPr>
            <w:r w:rsidRPr="000B625B">
              <w:rPr>
                <w:sz w:val="16"/>
                <w:szCs w:val="16"/>
              </w:rPr>
              <w:t>Higher scores on cognitive screening measures</w:t>
            </w:r>
          </w:p>
        </w:tc>
        <w:tc>
          <w:tcPr>
            <w:tcW w:w="1134" w:type="dxa"/>
            <w:shd w:val="clear" w:color="auto" w:fill="auto"/>
          </w:tcPr>
          <w:p w14:paraId="46442890" w14:textId="77777777" w:rsidR="00E674C1" w:rsidRPr="000B625B" w:rsidRDefault="00E674C1" w:rsidP="00E674C1">
            <w:pPr>
              <w:rPr>
                <w:sz w:val="16"/>
                <w:szCs w:val="16"/>
              </w:rPr>
            </w:pPr>
            <w:r w:rsidRPr="000B625B">
              <w:rPr>
                <w:sz w:val="16"/>
                <w:szCs w:val="16"/>
              </w:rPr>
              <w:t>43</w:t>
            </w:r>
          </w:p>
        </w:tc>
        <w:tc>
          <w:tcPr>
            <w:tcW w:w="1134" w:type="dxa"/>
            <w:shd w:val="clear" w:color="auto" w:fill="auto"/>
          </w:tcPr>
          <w:p w14:paraId="3FD501EA" w14:textId="77777777" w:rsidR="00E674C1" w:rsidRPr="000B625B" w:rsidRDefault="00E674C1" w:rsidP="00E674C1">
            <w:pPr>
              <w:rPr>
                <w:sz w:val="16"/>
                <w:szCs w:val="16"/>
              </w:rPr>
            </w:pPr>
            <w:r w:rsidRPr="000B625B">
              <w:rPr>
                <w:sz w:val="16"/>
                <w:szCs w:val="16"/>
              </w:rPr>
              <w:t>8818</w:t>
            </w:r>
          </w:p>
        </w:tc>
        <w:tc>
          <w:tcPr>
            <w:tcW w:w="850" w:type="dxa"/>
            <w:shd w:val="clear" w:color="auto" w:fill="auto"/>
          </w:tcPr>
          <w:p w14:paraId="69B75389" w14:textId="77777777" w:rsidR="00E674C1" w:rsidRPr="000B625B" w:rsidRDefault="00E674C1" w:rsidP="00E674C1">
            <w:pPr>
              <w:rPr>
                <w:sz w:val="16"/>
                <w:szCs w:val="16"/>
              </w:rPr>
            </w:pPr>
            <w:r w:rsidRPr="000B625B">
              <w:rPr>
                <w:sz w:val="16"/>
                <w:szCs w:val="16"/>
              </w:rPr>
              <w:t>.165</w:t>
            </w:r>
          </w:p>
        </w:tc>
        <w:tc>
          <w:tcPr>
            <w:tcW w:w="1134" w:type="dxa"/>
            <w:shd w:val="clear" w:color="auto" w:fill="auto"/>
          </w:tcPr>
          <w:p w14:paraId="390C8D54" w14:textId="77777777" w:rsidR="00E674C1" w:rsidRPr="000B625B" w:rsidRDefault="00E674C1" w:rsidP="00E674C1">
            <w:pPr>
              <w:rPr>
                <w:sz w:val="16"/>
                <w:szCs w:val="16"/>
              </w:rPr>
            </w:pPr>
            <w:r w:rsidRPr="000B625B">
              <w:rPr>
                <w:sz w:val="16"/>
                <w:szCs w:val="16"/>
              </w:rPr>
              <w:t>.120-.210</w:t>
            </w:r>
          </w:p>
        </w:tc>
        <w:tc>
          <w:tcPr>
            <w:tcW w:w="993" w:type="dxa"/>
            <w:shd w:val="clear" w:color="auto" w:fill="auto"/>
          </w:tcPr>
          <w:p w14:paraId="3196B233"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D3F0A77" w14:textId="77777777" w:rsidR="00E674C1" w:rsidRPr="000B625B" w:rsidRDefault="00E674C1" w:rsidP="00E674C1">
            <w:pPr>
              <w:rPr>
                <w:sz w:val="16"/>
                <w:szCs w:val="16"/>
              </w:rPr>
            </w:pPr>
            <w:r w:rsidRPr="000B625B">
              <w:rPr>
                <w:sz w:val="16"/>
                <w:szCs w:val="16"/>
              </w:rPr>
              <w:t>164.917</w:t>
            </w:r>
          </w:p>
        </w:tc>
        <w:tc>
          <w:tcPr>
            <w:tcW w:w="1275" w:type="dxa"/>
            <w:shd w:val="clear" w:color="auto" w:fill="auto"/>
          </w:tcPr>
          <w:p w14:paraId="7681836B"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619B9A61" w14:textId="77777777" w:rsidR="00E674C1" w:rsidRPr="000B625B" w:rsidRDefault="00E674C1" w:rsidP="00E674C1">
            <w:pPr>
              <w:rPr>
                <w:sz w:val="16"/>
                <w:szCs w:val="16"/>
              </w:rPr>
            </w:pPr>
            <w:r w:rsidRPr="000B625B">
              <w:rPr>
                <w:sz w:val="16"/>
                <w:szCs w:val="16"/>
              </w:rPr>
              <w:t>74.533</w:t>
            </w:r>
          </w:p>
        </w:tc>
      </w:tr>
      <w:tr w:rsidR="00E674C1" w:rsidRPr="000B625B" w14:paraId="2D8B10EA" w14:textId="77777777" w:rsidTr="00E674C1">
        <w:tc>
          <w:tcPr>
            <w:tcW w:w="4815" w:type="dxa"/>
            <w:shd w:val="clear" w:color="auto" w:fill="auto"/>
          </w:tcPr>
          <w:p w14:paraId="6E7BB2F8" w14:textId="77777777" w:rsidR="00E674C1" w:rsidRPr="000B625B" w:rsidRDefault="00E674C1" w:rsidP="00E674C1">
            <w:pPr>
              <w:ind w:left="171"/>
              <w:rPr>
                <w:sz w:val="16"/>
                <w:szCs w:val="16"/>
              </w:rPr>
            </w:pPr>
            <w:r w:rsidRPr="000B625B">
              <w:rPr>
                <w:sz w:val="16"/>
                <w:szCs w:val="16"/>
              </w:rPr>
              <w:t>Mini-Mental State Examination</w:t>
            </w:r>
          </w:p>
        </w:tc>
        <w:tc>
          <w:tcPr>
            <w:tcW w:w="1134" w:type="dxa"/>
            <w:shd w:val="clear" w:color="auto" w:fill="auto"/>
          </w:tcPr>
          <w:p w14:paraId="1A8DCE74" w14:textId="77777777" w:rsidR="00E674C1" w:rsidRPr="000B625B" w:rsidRDefault="00E674C1" w:rsidP="00E674C1">
            <w:pPr>
              <w:rPr>
                <w:sz w:val="16"/>
                <w:szCs w:val="16"/>
              </w:rPr>
            </w:pPr>
            <w:r w:rsidRPr="000B625B">
              <w:rPr>
                <w:sz w:val="16"/>
                <w:szCs w:val="16"/>
              </w:rPr>
              <w:t>38</w:t>
            </w:r>
          </w:p>
        </w:tc>
        <w:tc>
          <w:tcPr>
            <w:tcW w:w="1134" w:type="dxa"/>
            <w:shd w:val="clear" w:color="auto" w:fill="auto"/>
          </w:tcPr>
          <w:p w14:paraId="4D360371" w14:textId="77777777" w:rsidR="00E674C1" w:rsidRPr="000B625B" w:rsidRDefault="00E674C1" w:rsidP="00E674C1">
            <w:pPr>
              <w:rPr>
                <w:sz w:val="16"/>
                <w:szCs w:val="16"/>
              </w:rPr>
            </w:pPr>
            <w:r w:rsidRPr="000B625B">
              <w:rPr>
                <w:sz w:val="16"/>
                <w:szCs w:val="16"/>
              </w:rPr>
              <w:t>8113</w:t>
            </w:r>
          </w:p>
        </w:tc>
        <w:tc>
          <w:tcPr>
            <w:tcW w:w="850" w:type="dxa"/>
            <w:shd w:val="clear" w:color="auto" w:fill="auto"/>
          </w:tcPr>
          <w:p w14:paraId="2C2EF4F2" w14:textId="77777777" w:rsidR="00E674C1" w:rsidRPr="000B625B" w:rsidRDefault="00E674C1" w:rsidP="00E674C1">
            <w:pPr>
              <w:rPr>
                <w:sz w:val="16"/>
                <w:szCs w:val="16"/>
              </w:rPr>
            </w:pPr>
            <w:r w:rsidRPr="000B625B">
              <w:rPr>
                <w:sz w:val="16"/>
                <w:szCs w:val="16"/>
              </w:rPr>
              <w:t>.164</w:t>
            </w:r>
          </w:p>
        </w:tc>
        <w:tc>
          <w:tcPr>
            <w:tcW w:w="1134" w:type="dxa"/>
            <w:shd w:val="clear" w:color="auto" w:fill="auto"/>
          </w:tcPr>
          <w:p w14:paraId="2077BB29" w14:textId="77777777" w:rsidR="00E674C1" w:rsidRPr="000B625B" w:rsidRDefault="00E674C1" w:rsidP="00E674C1">
            <w:pPr>
              <w:rPr>
                <w:sz w:val="16"/>
                <w:szCs w:val="16"/>
              </w:rPr>
            </w:pPr>
            <w:r w:rsidRPr="000B625B">
              <w:rPr>
                <w:sz w:val="16"/>
                <w:szCs w:val="16"/>
              </w:rPr>
              <w:t>.116-.210</w:t>
            </w:r>
          </w:p>
        </w:tc>
        <w:tc>
          <w:tcPr>
            <w:tcW w:w="993" w:type="dxa"/>
            <w:shd w:val="clear" w:color="auto" w:fill="auto"/>
          </w:tcPr>
          <w:p w14:paraId="2C53E62B"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9B1C408" w14:textId="77777777" w:rsidR="00E674C1" w:rsidRPr="000B625B" w:rsidRDefault="00E674C1" w:rsidP="00E674C1">
            <w:pPr>
              <w:rPr>
                <w:sz w:val="16"/>
                <w:szCs w:val="16"/>
              </w:rPr>
            </w:pPr>
            <w:r w:rsidRPr="000B625B">
              <w:rPr>
                <w:sz w:val="16"/>
                <w:szCs w:val="16"/>
              </w:rPr>
              <w:t>142.608</w:t>
            </w:r>
          </w:p>
        </w:tc>
        <w:tc>
          <w:tcPr>
            <w:tcW w:w="1275" w:type="dxa"/>
            <w:shd w:val="clear" w:color="auto" w:fill="auto"/>
          </w:tcPr>
          <w:p w14:paraId="23BA3A87"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3A641BCB" w14:textId="77777777" w:rsidR="00E674C1" w:rsidRPr="000B625B" w:rsidRDefault="00E674C1" w:rsidP="00E674C1">
            <w:pPr>
              <w:rPr>
                <w:sz w:val="16"/>
                <w:szCs w:val="16"/>
              </w:rPr>
            </w:pPr>
            <w:r w:rsidRPr="000B625B">
              <w:rPr>
                <w:sz w:val="16"/>
                <w:szCs w:val="16"/>
              </w:rPr>
              <w:t>74.055</w:t>
            </w:r>
          </w:p>
        </w:tc>
      </w:tr>
      <w:tr w:rsidR="00E674C1" w:rsidRPr="000B625B" w14:paraId="09CE63E7" w14:textId="77777777" w:rsidTr="00E674C1">
        <w:tc>
          <w:tcPr>
            <w:tcW w:w="4815" w:type="dxa"/>
            <w:shd w:val="clear" w:color="auto" w:fill="auto"/>
          </w:tcPr>
          <w:p w14:paraId="4B14B680" w14:textId="77777777" w:rsidR="00E674C1" w:rsidRPr="000B625B" w:rsidRDefault="00E674C1" w:rsidP="00E674C1">
            <w:pPr>
              <w:ind w:left="171"/>
              <w:rPr>
                <w:sz w:val="16"/>
                <w:szCs w:val="16"/>
              </w:rPr>
            </w:pPr>
            <w:r>
              <w:rPr>
                <w:sz w:val="16"/>
                <w:szCs w:val="16"/>
              </w:rPr>
              <w:t>C</w:t>
            </w:r>
            <w:r w:rsidRPr="000B625B">
              <w:rPr>
                <w:sz w:val="16"/>
                <w:szCs w:val="16"/>
              </w:rPr>
              <w:t>ognitive screening measures excluding Dementia Rating Scale &amp; Mini-Mental State Examination</w:t>
            </w:r>
          </w:p>
        </w:tc>
        <w:tc>
          <w:tcPr>
            <w:tcW w:w="1134" w:type="dxa"/>
            <w:shd w:val="clear" w:color="auto" w:fill="auto"/>
          </w:tcPr>
          <w:p w14:paraId="74AA3000" w14:textId="77777777" w:rsidR="00E674C1" w:rsidRPr="000B625B" w:rsidRDefault="00E674C1" w:rsidP="00E674C1">
            <w:pPr>
              <w:rPr>
                <w:sz w:val="16"/>
                <w:szCs w:val="16"/>
              </w:rPr>
            </w:pPr>
            <w:r w:rsidRPr="000B625B">
              <w:rPr>
                <w:sz w:val="16"/>
                <w:szCs w:val="16"/>
              </w:rPr>
              <w:t>8</w:t>
            </w:r>
          </w:p>
        </w:tc>
        <w:tc>
          <w:tcPr>
            <w:tcW w:w="1134" w:type="dxa"/>
            <w:shd w:val="clear" w:color="auto" w:fill="auto"/>
          </w:tcPr>
          <w:p w14:paraId="40007898" w14:textId="77777777" w:rsidR="00E674C1" w:rsidRPr="000B625B" w:rsidRDefault="00E674C1" w:rsidP="00E674C1">
            <w:pPr>
              <w:rPr>
                <w:sz w:val="16"/>
                <w:szCs w:val="16"/>
              </w:rPr>
            </w:pPr>
            <w:r w:rsidRPr="000B625B">
              <w:rPr>
                <w:sz w:val="16"/>
                <w:szCs w:val="16"/>
              </w:rPr>
              <w:t>3165</w:t>
            </w:r>
          </w:p>
        </w:tc>
        <w:tc>
          <w:tcPr>
            <w:tcW w:w="850" w:type="dxa"/>
            <w:shd w:val="clear" w:color="auto" w:fill="auto"/>
          </w:tcPr>
          <w:p w14:paraId="6D1F3E27" w14:textId="77777777" w:rsidR="00E674C1" w:rsidRPr="000B625B" w:rsidRDefault="00E674C1" w:rsidP="00E674C1">
            <w:pPr>
              <w:rPr>
                <w:sz w:val="16"/>
                <w:szCs w:val="16"/>
              </w:rPr>
            </w:pPr>
            <w:r w:rsidRPr="000B625B">
              <w:rPr>
                <w:sz w:val="16"/>
                <w:szCs w:val="16"/>
              </w:rPr>
              <w:t>.127</w:t>
            </w:r>
          </w:p>
        </w:tc>
        <w:tc>
          <w:tcPr>
            <w:tcW w:w="1134" w:type="dxa"/>
            <w:shd w:val="clear" w:color="auto" w:fill="auto"/>
          </w:tcPr>
          <w:p w14:paraId="62A03D53" w14:textId="77777777" w:rsidR="00E674C1" w:rsidRPr="000B625B" w:rsidRDefault="00E674C1" w:rsidP="00E674C1">
            <w:pPr>
              <w:rPr>
                <w:sz w:val="16"/>
                <w:szCs w:val="16"/>
              </w:rPr>
            </w:pPr>
            <w:r w:rsidRPr="000B625B">
              <w:rPr>
                <w:sz w:val="16"/>
                <w:szCs w:val="16"/>
              </w:rPr>
              <w:t>.017-.235</w:t>
            </w:r>
          </w:p>
        </w:tc>
        <w:tc>
          <w:tcPr>
            <w:tcW w:w="993" w:type="dxa"/>
            <w:shd w:val="clear" w:color="auto" w:fill="auto"/>
          </w:tcPr>
          <w:p w14:paraId="385D8D5E" w14:textId="77777777" w:rsidR="00E674C1" w:rsidRPr="00657DE1" w:rsidRDefault="00E674C1" w:rsidP="00E674C1">
            <w:pPr>
              <w:rPr>
                <w:sz w:val="16"/>
                <w:szCs w:val="16"/>
              </w:rPr>
            </w:pPr>
            <w:r w:rsidRPr="00657DE1">
              <w:rPr>
                <w:sz w:val="16"/>
                <w:szCs w:val="16"/>
              </w:rPr>
              <w:t>.0242</w:t>
            </w:r>
          </w:p>
        </w:tc>
        <w:tc>
          <w:tcPr>
            <w:tcW w:w="1134" w:type="dxa"/>
            <w:shd w:val="clear" w:color="auto" w:fill="auto"/>
          </w:tcPr>
          <w:p w14:paraId="78051E6B" w14:textId="77777777" w:rsidR="00E674C1" w:rsidRPr="000B625B" w:rsidRDefault="00E674C1" w:rsidP="00E674C1">
            <w:pPr>
              <w:rPr>
                <w:sz w:val="16"/>
                <w:szCs w:val="16"/>
              </w:rPr>
            </w:pPr>
            <w:r w:rsidRPr="000B625B">
              <w:rPr>
                <w:sz w:val="16"/>
                <w:szCs w:val="16"/>
              </w:rPr>
              <w:t>30.856</w:t>
            </w:r>
          </w:p>
        </w:tc>
        <w:tc>
          <w:tcPr>
            <w:tcW w:w="1275" w:type="dxa"/>
            <w:shd w:val="clear" w:color="auto" w:fill="auto"/>
          </w:tcPr>
          <w:p w14:paraId="776CF5D0"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2A1F3203" w14:textId="77777777" w:rsidR="00E674C1" w:rsidRPr="000B625B" w:rsidRDefault="00E674C1" w:rsidP="00E674C1">
            <w:pPr>
              <w:rPr>
                <w:sz w:val="16"/>
                <w:szCs w:val="16"/>
              </w:rPr>
            </w:pPr>
            <w:r w:rsidRPr="000B625B">
              <w:rPr>
                <w:sz w:val="16"/>
                <w:szCs w:val="16"/>
              </w:rPr>
              <w:t>77.314</w:t>
            </w:r>
          </w:p>
        </w:tc>
      </w:tr>
      <w:tr w:rsidR="00E674C1" w:rsidRPr="000B625B" w14:paraId="310988DF" w14:textId="77777777" w:rsidTr="00E674C1">
        <w:tc>
          <w:tcPr>
            <w:tcW w:w="4815" w:type="dxa"/>
            <w:shd w:val="clear" w:color="auto" w:fill="auto"/>
          </w:tcPr>
          <w:p w14:paraId="4DDB3AFB" w14:textId="77777777" w:rsidR="00E674C1" w:rsidRPr="000B625B" w:rsidRDefault="00E674C1" w:rsidP="00E674C1">
            <w:pPr>
              <w:rPr>
                <w:sz w:val="16"/>
                <w:szCs w:val="16"/>
              </w:rPr>
            </w:pPr>
            <w:r w:rsidRPr="000B625B">
              <w:rPr>
                <w:sz w:val="16"/>
                <w:szCs w:val="16"/>
              </w:rPr>
              <w:t>Taking medication</w:t>
            </w:r>
          </w:p>
        </w:tc>
        <w:tc>
          <w:tcPr>
            <w:tcW w:w="1134" w:type="dxa"/>
            <w:shd w:val="clear" w:color="auto" w:fill="auto"/>
          </w:tcPr>
          <w:p w14:paraId="6E729383" w14:textId="77777777" w:rsidR="00E674C1" w:rsidRPr="000B625B" w:rsidRDefault="00E674C1" w:rsidP="00E674C1">
            <w:pPr>
              <w:rPr>
                <w:sz w:val="16"/>
                <w:szCs w:val="16"/>
              </w:rPr>
            </w:pPr>
            <w:r w:rsidRPr="000B625B">
              <w:rPr>
                <w:sz w:val="16"/>
                <w:szCs w:val="16"/>
              </w:rPr>
              <w:t>11</w:t>
            </w:r>
          </w:p>
        </w:tc>
        <w:tc>
          <w:tcPr>
            <w:tcW w:w="1134" w:type="dxa"/>
            <w:shd w:val="clear" w:color="auto" w:fill="auto"/>
          </w:tcPr>
          <w:p w14:paraId="3C91EABF" w14:textId="77777777" w:rsidR="00E674C1" w:rsidRPr="000B625B" w:rsidRDefault="00E674C1" w:rsidP="00E674C1">
            <w:pPr>
              <w:rPr>
                <w:sz w:val="16"/>
                <w:szCs w:val="16"/>
              </w:rPr>
            </w:pPr>
            <w:r w:rsidRPr="000B625B">
              <w:rPr>
                <w:sz w:val="16"/>
                <w:szCs w:val="16"/>
              </w:rPr>
              <w:t>4033</w:t>
            </w:r>
          </w:p>
        </w:tc>
        <w:tc>
          <w:tcPr>
            <w:tcW w:w="850" w:type="dxa"/>
            <w:shd w:val="clear" w:color="auto" w:fill="auto"/>
          </w:tcPr>
          <w:p w14:paraId="44E7796D" w14:textId="77777777" w:rsidR="00E674C1" w:rsidRPr="000B625B" w:rsidRDefault="00E674C1" w:rsidP="00E674C1">
            <w:pPr>
              <w:rPr>
                <w:sz w:val="16"/>
                <w:szCs w:val="16"/>
              </w:rPr>
            </w:pPr>
            <w:r>
              <w:rPr>
                <w:sz w:val="16"/>
                <w:szCs w:val="16"/>
              </w:rPr>
              <w:t>-</w:t>
            </w:r>
            <w:r w:rsidRPr="000B625B">
              <w:rPr>
                <w:sz w:val="16"/>
                <w:szCs w:val="16"/>
              </w:rPr>
              <w:t>.047</w:t>
            </w:r>
          </w:p>
        </w:tc>
        <w:tc>
          <w:tcPr>
            <w:tcW w:w="1134" w:type="dxa"/>
            <w:shd w:val="clear" w:color="auto" w:fill="auto"/>
          </w:tcPr>
          <w:p w14:paraId="7F2A34D8" w14:textId="77777777" w:rsidR="00E674C1" w:rsidRPr="000B625B" w:rsidRDefault="00E674C1" w:rsidP="00E674C1">
            <w:pPr>
              <w:rPr>
                <w:sz w:val="16"/>
                <w:szCs w:val="16"/>
              </w:rPr>
            </w:pPr>
            <w:r w:rsidRPr="000B625B">
              <w:rPr>
                <w:sz w:val="16"/>
                <w:szCs w:val="16"/>
              </w:rPr>
              <w:t>-.079</w:t>
            </w:r>
            <w:r>
              <w:rPr>
                <w:sz w:val="16"/>
                <w:szCs w:val="16"/>
              </w:rPr>
              <w:t>--</w:t>
            </w:r>
            <w:r w:rsidRPr="000B625B">
              <w:rPr>
                <w:sz w:val="16"/>
                <w:szCs w:val="16"/>
              </w:rPr>
              <w:t>.016</w:t>
            </w:r>
          </w:p>
        </w:tc>
        <w:tc>
          <w:tcPr>
            <w:tcW w:w="993" w:type="dxa"/>
            <w:shd w:val="clear" w:color="auto" w:fill="auto"/>
          </w:tcPr>
          <w:p w14:paraId="113A320A" w14:textId="77777777" w:rsidR="00E674C1" w:rsidRPr="00657DE1" w:rsidRDefault="00E674C1" w:rsidP="00E674C1">
            <w:pPr>
              <w:rPr>
                <w:sz w:val="16"/>
                <w:szCs w:val="16"/>
              </w:rPr>
            </w:pPr>
            <w:r w:rsidRPr="00657DE1">
              <w:rPr>
                <w:sz w:val="16"/>
                <w:szCs w:val="16"/>
              </w:rPr>
              <w:t>.0033</w:t>
            </w:r>
          </w:p>
        </w:tc>
        <w:tc>
          <w:tcPr>
            <w:tcW w:w="1134" w:type="dxa"/>
            <w:shd w:val="clear" w:color="auto" w:fill="auto"/>
          </w:tcPr>
          <w:p w14:paraId="009E6EF2" w14:textId="77777777" w:rsidR="00E674C1" w:rsidRPr="000B625B" w:rsidRDefault="00E674C1" w:rsidP="00E674C1">
            <w:pPr>
              <w:rPr>
                <w:sz w:val="16"/>
                <w:szCs w:val="16"/>
              </w:rPr>
            </w:pPr>
            <w:r w:rsidRPr="000B625B">
              <w:rPr>
                <w:sz w:val="16"/>
                <w:szCs w:val="16"/>
              </w:rPr>
              <w:t>10.179</w:t>
            </w:r>
          </w:p>
        </w:tc>
        <w:tc>
          <w:tcPr>
            <w:tcW w:w="1275" w:type="dxa"/>
            <w:shd w:val="clear" w:color="auto" w:fill="auto"/>
          </w:tcPr>
          <w:p w14:paraId="5912EE10" w14:textId="77777777" w:rsidR="00E674C1" w:rsidRPr="000B625B" w:rsidRDefault="00E674C1" w:rsidP="00E674C1">
            <w:pPr>
              <w:rPr>
                <w:sz w:val="16"/>
                <w:szCs w:val="16"/>
              </w:rPr>
            </w:pPr>
            <w:r w:rsidRPr="000B625B">
              <w:rPr>
                <w:sz w:val="16"/>
                <w:szCs w:val="16"/>
              </w:rPr>
              <w:t>.425</w:t>
            </w:r>
          </w:p>
        </w:tc>
        <w:tc>
          <w:tcPr>
            <w:tcW w:w="1134" w:type="dxa"/>
            <w:shd w:val="clear" w:color="auto" w:fill="auto"/>
          </w:tcPr>
          <w:p w14:paraId="4643C5D6" w14:textId="77777777" w:rsidR="00E674C1" w:rsidRPr="000B625B" w:rsidRDefault="00E674C1" w:rsidP="00E674C1">
            <w:pPr>
              <w:rPr>
                <w:sz w:val="16"/>
                <w:szCs w:val="16"/>
              </w:rPr>
            </w:pPr>
            <w:r w:rsidRPr="000B625B">
              <w:rPr>
                <w:sz w:val="16"/>
                <w:szCs w:val="16"/>
              </w:rPr>
              <w:t>1.754</w:t>
            </w:r>
          </w:p>
        </w:tc>
      </w:tr>
      <w:tr w:rsidR="00E674C1" w:rsidRPr="000B625B" w14:paraId="49D564A0" w14:textId="77777777" w:rsidTr="00E674C1">
        <w:tc>
          <w:tcPr>
            <w:tcW w:w="4815" w:type="dxa"/>
            <w:shd w:val="clear" w:color="auto" w:fill="auto"/>
          </w:tcPr>
          <w:p w14:paraId="55D49C97" w14:textId="77777777" w:rsidR="00E674C1" w:rsidRPr="000B625B" w:rsidRDefault="00E674C1" w:rsidP="00E674C1">
            <w:pPr>
              <w:ind w:left="171"/>
              <w:rPr>
                <w:sz w:val="16"/>
                <w:szCs w:val="16"/>
              </w:rPr>
            </w:pPr>
            <w:r w:rsidRPr="000B625B">
              <w:rPr>
                <w:sz w:val="16"/>
                <w:szCs w:val="16"/>
              </w:rPr>
              <w:t>Acetylcholinesterase inhibitors</w:t>
            </w:r>
          </w:p>
        </w:tc>
        <w:tc>
          <w:tcPr>
            <w:tcW w:w="1134" w:type="dxa"/>
            <w:shd w:val="clear" w:color="auto" w:fill="auto"/>
          </w:tcPr>
          <w:p w14:paraId="588834EE" w14:textId="77777777" w:rsidR="00E674C1" w:rsidRPr="000B625B" w:rsidRDefault="00E674C1" w:rsidP="00E674C1">
            <w:pPr>
              <w:rPr>
                <w:sz w:val="16"/>
                <w:szCs w:val="16"/>
              </w:rPr>
            </w:pPr>
            <w:r w:rsidRPr="000B625B">
              <w:rPr>
                <w:sz w:val="16"/>
                <w:szCs w:val="16"/>
              </w:rPr>
              <w:t>5</w:t>
            </w:r>
          </w:p>
        </w:tc>
        <w:tc>
          <w:tcPr>
            <w:tcW w:w="1134" w:type="dxa"/>
            <w:shd w:val="clear" w:color="auto" w:fill="auto"/>
          </w:tcPr>
          <w:p w14:paraId="7C6373C3" w14:textId="77777777" w:rsidR="00E674C1" w:rsidRPr="000B625B" w:rsidRDefault="00E674C1" w:rsidP="00E674C1">
            <w:pPr>
              <w:rPr>
                <w:sz w:val="16"/>
                <w:szCs w:val="16"/>
              </w:rPr>
            </w:pPr>
            <w:r w:rsidRPr="000B625B">
              <w:rPr>
                <w:sz w:val="16"/>
                <w:szCs w:val="16"/>
              </w:rPr>
              <w:t>1116</w:t>
            </w:r>
          </w:p>
        </w:tc>
        <w:tc>
          <w:tcPr>
            <w:tcW w:w="850" w:type="dxa"/>
            <w:shd w:val="clear" w:color="auto" w:fill="auto"/>
          </w:tcPr>
          <w:p w14:paraId="0E5CEFDC" w14:textId="77777777" w:rsidR="00E674C1" w:rsidRPr="000B625B" w:rsidRDefault="00E674C1" w:rsidP="00E674C1">
            <w:pPr>
              <w:rPr>
                <w:sz w:val="16"/>
                <w:szCs w:val="16"/>
              </w:rPr>
            </w:pPr>
            <w:r>
              <w:rPr>
                <w:sz w:val="16"/>
                <w:szCs w:val="16"/>
              </w:rPr>
              <w:t>-</w:t>
            </w:r>
            <w:r w:rsidRPr="000B625B">
              <w:rPr>
                <w:sz w:val="16"/>
                <w:szCs w:val="16"/>
              </w:rPr>
              <w:t>.054</w:t>
            </w:r>
          </w:p>
        </w:tc>
        <w:tc>
          <w:tcPr>
            <w:tcW w:w="1134" w:type="dxa"/>
            <w:shd w:val="clear" w:color="auto" w:fill="auto"/>
          </w:tcPr>
          <w:p w14:paraId="1E6A93AE" w14:textId="77777777" w:rsidR="00E674C1" w:rsidRPr="000B625B" w:rsidRDefault="00E674C1" w:rsidP="00E674C1">
            <w:pPr>
              <w:rPr>
                <w:sz w:val="16"/>
                <w:szCs w:val="16"/>
              </w:rPr>
            </w:pPr>
            <w:r w:rsidRPr="000B625B">
              <w:rPr>
                <w:sz w:val="16"/>
                <w:szCs w:val="16"/>
              </w:rPr>
              <w:t>-.135-.028</w:t>
            </w:r>
          </w:p>
        </w:tc>
        <w:tc>
          <w:tcPr>
            <w:tcW w:w="993" w:type="dxa"/>
            <w:shd w:val="clear" w:color="auto" w:fill="auto"/>
          </w:tcPr>
          <w:p w14:paraId="79B03BFF" w14:textId="77777777" w:rsidR="00E674C1" w:rsidRPr="00657DE1" w:rsidRDefault="00E674C1" w:rsidP="00E674C1">
            <w:pPr>
              <w:rPr>
                <w:sz w:val="16"/>
                <w:szCs w:val="16"/>
              </w:rPr>
            </w:pPr>
            <w:r w:rsidRPr="00657DE1">
              <w:rPr>
                <w:sz w:val="16"/>
                <w:szCs w:val="16"/>
              </w:rPr>
              <w:t>.1947</w:t>
            </w:r>
          </w:p>
        </w:tc>
        <w:tc>
          <w:tcPr>
            <w:tcW w:w="1134" w:type="dxa"/>
            <w:shd w:val="clear" w:color="auto" w:fill="auto"/>
          </w:tcPr>
          <w:p w14:paraId="78FA91E8" w14:textId="77777777" w:rsidR="00E674C1" w:rsidRPr="000B625B" w:rsidRDefault="00E674C1" w:rsidP="00E674C1">
            <w:pPr>
              <w:rPr>
                <w:sz w:val="16"/>
                <w:szCs w:val="16"/>
              </w:rPr>
            </w:pPr>
            <w:r w:rsidRPr="000B625B">
              <w:rPr>
                <w:sz w:val="16"/>
                <w:szCs w:val="16"/>
              </w:rPr>
              <w:t>6.465</w:t>
            </w:r>
          </w:p>
        </w:tc>
        <w:tc>
          <w:tcPr>
            <w:tcW w:w="1275" w:type="dxa"/>
            <w:shd w:val="clear" w:color="auto" w:fill="auto"/>
          </w:tcPr>
          <w:p w14:paraId="3FBC5D41" w14:textId="77777777" w:rsidR="00E674C1" w:rsidRPr="000B625B" w:rsidRDefault="00E674C1" w:rsidP="00E674C1">
            <w:pPr>
              <w:rPr>
                <w:sz w:val="16"/>
                <w:szCs w:val="16"/>
              </w:rPr>
            </w:pPr>
            <w:r w:rsidRPr="000B625B">
              <w:rPr>
                <w:sz w:val="16"/>
                <w:szCs w:val="16"/>
              </w:rPr>
              <w:t>.167</w:t>
            </w:r>
          </w:p>
        </w:tc>
        <w:tc>
          <w:tcPr>
            <w:tcW w:w="1134" w:type="dxa"/>
            <w:shd w:val="clear" w:color="auto" w:fill="auto"/>
          </w:tcPr>
          <w:p w14:paraId="385256B6" w14:textId="77777777" w:rsidR="00E674C1" w:rsidRPr="000B625B" w:rsidRDefault="00E674C1" w:rsidP="00E674C1">
            <w:pPr>
              <w:rPr>
                <w:sz w:val="16"/>
                <w:szCs w:val="16"/>
              </w:rPr>
            </w:pPr>
            <w:r w:rsidRPr="000B625B">
              <w:rPr>
                <w:sz w:val="16"/>
                <w:szCs w:val="16"/>
              </w:rPr>
              <w:t>38.125</w:t>
            </w:r>
          </w:p>
        </w:tc>
      </w:tr>
      <w:tr w:rsidR="00E674C1" w:rsidRPr="000B625B" w14:paraId="3AA854DF" w14:textId="77777777" w:rsidTr="00E674C1">
        <w:tc>
          <w:tcPr>
            <w:tcW w:w="4815" w:type="dxa"/>
            <w:shd w:val="clear" w:color="auto" w:fill="auto"/>
          </w:tcPr>
          <w:p w14:paraId="1A82262B" w14:textId="77777777" w:rsidR="00E674C1" w:rsidRPr="000B625B" w:rsidRDefault="00E674C1" w:rsidP="00E674C1">
            <w:pPr>
              <w:ind w:left="171"/>
              <w:rPr>
                <w:sz w:val="16"/>
                <w:szCs w:val="16"/>
              </w:rPr>
            </w:pPr>
            <w:r w:rsidRPr="000B625B">
              <w:rPr>
                <w:sz w:val="16"/>
                <w:szCs w:val="16"/>
              </w:rPr>
              <w:t>Polypharmacy</w:t>
            </w:r>
          </w:p>
        </w:tc>
        <w:tc>
          <w:tcPr>
            <w:tcW w:w="1134" w:type="dxa"/>
            <w:shd w:val="clear" w:color="auto" w:fill="auto"/>
          </w:tcPr>
          <w:p w14:paraId="0DFF0382" w14:textId="77777777" w:rsidR="00E674C1" w:rsidRPr="000B625B" w:rsidRDefault="00E674C1" w:rsidP="00E674C1">
            <w:pPr>
              <w:rPr>
                <w:sz w:val="16"/>
                <w:szCs w:val="16"/>
              </w:rPr>
            </w:pPr>
            <w:r w:rsidRPr="000B625B">
              <w:rPr>
                <w:sz w:val="16"/>
                <w:szCs w:val="16"/>
              </w:rPr>
              <w:t>6</w:t>
            </w:r>
          </w:p>
        </w:tc>
        <w:tc>
          <w:tcPr>
            <w:tcW w:w="1134" w:type="dxa"/>
            <w:shd w:val="clear" w:color="auto" w:fill="auto"/>
          </w:tcPr>
          <w:p w14:paraId="0B365B6F" w14:textId="77777777" w:rsidR="00E674C1" w:rsidRPr="000B625B" w:rsidRDefault="00E674C1" w:rsidP="00E674C1">
            <w:pPr>
              <w:rPr>
                <w:sz w:val="16"/>
                <w:szCs w:val="16"/>
              </w:rPr>
            </w:pPr>
            <w:r w:rsidRPr="000B625B">
              <w:rPr>
                <w:sz w:val="16"/>
                <w:szCs w:val="16"/>
              </w:rPr>
              <w:t>1509</w:t>
            </w:r>
          </w:p>
        </w:tc>
        <w:tc>
          <w:tcPr>
            <w:tcW w:w="850" w:type="dxa"/>
            <w:shd w:val="clear" w:color="auto" w:fill="auto"/>
          </w:tcPr>
          <w:p w14:paraId="3F5E768F" w14:textId="77777777" w:rsidR="00E674C1" w:rsidRPr="000B625B" w:rsidRDefault="00E674C1" w:rsidP="00E674C1">
            <w:pPr>
              <w:rPr>
                <w:sz w:val="16"/>
                <w:szCs w:val="16"/>
              </w:rPr>
            </w:pPr>
            <w:r>
              <w:rPr>
                <w:sz w:val="16"/>
                <w:szCs w:val="16"/>
              </w:rPr>
              <w:t>-</w:t>
            </w:r>
            <w:r w:rsidRPr="000B625B">
              <w:rPr>
                <w:sz w:val="16"/>
                <w:szCs w:val="16"/>
              </w:rPr>
              <w:t>.072</w:t>
            </w:r>
          </w:p>
        </w:tc>
        <w:tc>
          <w:tcPr>
            <w:tcW w:w="1134" w:type="dxa"/>
            <w:shd w:val="clear" w:color="auto" w:fill="auto"/>
          </w:tcPr>
          <w:p w14:paraId="25F71F7F" w14:textId="77777777" w:rsidR="00E674C1" w:rsidRPr="000B625B" w:rsidRDefault="00E674C1" w:rsidP="00E674C1">
            <w:pPr>
              <w:rPr>
                <w:sz w:val="16"/>
                <w:szCs w:val="16"/>
              </w:rPr>
            </w:pPr>
            <w:r w:rsidRPr="000B625B">
              <w:rPr>
                <w:sz w:val="16"/>
                <w:szCs w:val="16"/>
              </w:rPr>
              <w:t>-.129</w:t>
            </w:r>
            <w:r>
              <w:rPr>
                <w:sz w:val="16"/>
                <w:szCs w:val="16"/>
              </w:rPr>
              <w:t>--</w:t>
            </w:r>
            <w:r w:rsidRPr="000B625B">
              <w:rPr>
                <w:sz w:val="16"/>
                <w:szCs w:val="16"/>
              </w:rPr>
              <w:t>.014</w:t>
            </w:r>
          </w:p>
        </w:tc>
        <w:tc>
          <w:tcPr>
            <w:tcW w:w="993" w:type="dxa"/>
            <w:shd w:val="clear" w:color="auto" w:fill="auto"/>
          </w:tcPr>
          <w:p w14:paraId="148012EC" w14:textId="77777777" w:rsidR="00E674C1" w:rsidRPr="00657DE1" w:rsidRDefault="00E674C1" w:rsidP="00E674C1">
            <w:pPr>
              <w:rPr>
                <w:sz w:val="16"/>
                <w:szCs w:val="16"/>
              </w:rPr>
            </w:pPr>
            <w:r w:rsidRPr="00657DE1">
              <w:rPr>
                <w:sz w:val="16"/>
                <w:szCs w:val="16"/>
              </w:rPr>
              <w:t>.0148</w:t>
            </w:r>
          </w:p>
        </w:tc>
        <w:tc>
          <w:tcPr>
            <w:tcW w:w="1134" w:type="dxa"/>
            <w:shd w:val="clear" w:color="auto" w:fill="auto"/>
          </w:tcPr>
          <w:p w14:paraId="10629BAA" w14:textId="77777777" w:rsidR="00E674C1" w:rsidRPr="000B625B" w:rsidRDefault="00E674C1" w:rsidP="00E674C1">
            <w:pPr>
              <w:rPr>
                <w:sz w:val="16"/>
                <w:szCs w:val="16"/>
              </w:rPr>
            </w:pPr>
            <w:r w:rsidRPr="000B625B">
              <w:rPr>
                <w:sz w:val="16"/>
                <w:szCs w:val="16"/>
              </w:rPr>
              <w:t>6.109</w:t>
            </w:r>
          </w:p>
        </w:tc>
        <w:tc>
          <w:tcPr>
            <w:tcW w:w="1275" w:type="dxa"/>
            <w:shd w:val="clear" w:color="auto" w:fill="auto"/>
          </w:tcPr>
          <w:p w14:paraId="31FA7784" w14:textId="77777777" w:rsidR="00E674C1" w:rsidRPr="000B625B" w:rsidRDefault="00E674C1" w:rsidP="00E674C1">
            <w:pPr>
              <w:rPr>
                <w:sz w:val="16"/>
                <w:szCs w:val="16"/>
              </w:rPr>
            </w:pPr>
            <w:r w:rsidRPr="000B625B">
              <w:rPr>
                <w:sz w:val="16"/>
                <w:szCs w:val="16"/>
              </w:rPr>
              <w:t>.296</w:t>
            </w:r>
          </w:p>
        </w:tc>
        <w:tc>
          <w:tcPr>
            <w:tcW w:w="1134" w:type="dxa"/>
            <w:shd w:val="clear" w:color="auto" w:fill="auto"/>
          </w:tcPr>
          <w:p w14:paraId="70C7C39D" w14:textId="77777777" w:rsidR="00E674C1" w:rsidRPr="000B625B" w:rsidRDefault="00E674C1" w:rsidP="00E674C1">
            <w:pPr>
              <w:rPr>
                <w:sz w:val="16"/>
                <w:szCs w:val="16"/>
              </w:rPr>
            </w:pPr>
            <w:r w:rsidRPr="000B625B">
              <w:rPr>
                <w:sz w:val="16"/>
                <w:szCs w:val="16"/>
              </w:rPr>
              <w:t>18.148</w:t>
            </w:r>
          </w:p>
        </w:tc>
      </w:tr>
      <w:tr w:rsidR="00E674C1" w:rsidRPr="000B625B" w14:paraId="7002FC09" w14:textId="77777777" w:rsidTr="00E674C1">
        <w:tc>
          <w:tcPr>
            <w:tcW w:w="4815" w:type="dxa"/>
            <w:shd w:val="clear" w:color="auto" w:fill="auto"/>
          </w:tcPr>
          <w:p w14:paraId="66CCCC25" w14:textId="77777777" w:rsidR="00E674C1" w:rsidRPr="000B625B" w:rsidRDefault="00E674C1" w:rsidP="00E674C1">
            <w:pPr>
              <w:ind w:left="171"/>
              <w:rPr>
                <w:sz w:val="16"/>
                <w:szCs w:val="16"/>
              </w:rPr>
            </w:pPr>
            <w:r w:rsidRPr="000B625B">
              <w:rPr>
                <w:sz w:val="16"/>
                <w:szCs w:val="16"/>
              </w:rPr>
              <w:t>Psychotropics</w:t>
            </w:r>
          </w:p>
        </w:tc>
        <w:tc>
          <w:tcPr>
            <w:tcW w:w="1134" w:type="dxa"/>
            <w:shd w:val="clear" w:color="auto" w:fill="auto"/>
          </w:tcPr>
          <w:p w14:paraId="59C09F2D" w14:textId="77777777" w:rsidR="00E674C1" w:rsidRPr="000B625B" w:rsidRDefault="00E674C1" w:rsidP="00E674C1">
            <w:pPr>
              <w:rPr>
                <w:sz w:val="16"/>
                <w:szCs w:val="16"/>
              </w:rPr>
            </w:pPr>
            <w:r w:rsidRPr="000B625B">
              <w:rPr>
                <w:sz w:val="16"/>
                <w:szCs w:val="16"/>
              </w:rPr>
              <w:t>5</w:t>
            </w:r>
          </w:p>
        </w:tc>
        <w:tc>
          <w:tcPr>
            <w:tcW w:w="1134" w:type="dxa"/>
            <w:shd w:val="clear" w:color="auto" w:fill="auto"/>
          </w:tcPr>
          <w:p w14:paraId="4DA7653A" w14:textId="77777777" w:rsidR="00E674C1" w:rsidRPr="000B625B" w:rsidRDefault="00E674C1" w:rsidP="00E674C1">
            <w:pPr>
              <w:rPr>
                <w:sz w:val="16"/>
                <w:szCs w:val="16"/>
              </w:rPr>
            </w:pPr>
            <w:r w:rsidRPr="000B625B">
              <w:rPr>
                <w:sz w:val="16"/>
                <w:szCs w:val="16"/>
              </w:rPr>
              <w:t>2437</w:t>
            </w:r>
          </w:p>
        </w:tc>
        <w:tc>
          <w:tcPr>
            <w:tcW w:w="850" w:type="dxa"/>
            <w:shd w:val="clear" w:color="auto" w:fill="auto"/>
          </w:tcPr>
          <w:p w14:paraId="29E340C8" w14:textId="77777777" w:rsidR="00E674C1" w:rsidRPr="000B625B" w:rsidRDefault="00E674C1" w:rsidP="00E674C1">
            <w:pPr>
              <w:rPr>
                <w:sz w:val="16"/>
                <w:szCs w:val="16"/>
              </w:rPr>
            </w:pPr>
            <w:r>
              <w:rPr>
                <w:sz w:val="16"/>
                <w:szCs w:val="16"/>
              </w:rPr>
              <w:t>-</w:t>
            </w:r>
            <w:r w:rsidRPr="000B625B">
              <w:rPr>
                <w:sz w:val="16"/>
                <w:szCs w:val="16"/>
              </w:rPr>
              <w:t>.032</w:t>
            </w:r>
          </w:p>
        </w:tc>
        <w:tc>
          <w:tcPr>
            <w:tcW w:w="1134" w:type="dxa"/>
            <w:shd w:val="clear" w:color="auto" w:fill="auto"/>
          </w:tcPr>
          <w:p w14:paraId="0E3902EA" w14:textId="77777777" w:rsidR="00E674C1" w:rsidRPr="000B625B" w:rsidRDefault="00E674C1" w:rsidP="00E674C1">
            <w:pPr>
              <w:rPr>
                <w:sz w:val="16"/>
                <w:szCs w:val="16"/>
              </w:rPr>
            </w:pPr>
            <w:r w:rsidRPr="000B625B">
              <w:rPr>
                <w:sz w:val="16"/>
                <w:szCs w:val="16"/>
              </w:rPr>
              <w:t>-.072-.008</w:t>
            </w:r>
          </w:p>
        </w:tc>
        <w:tc>
          <w:tcPr>
            <w:tcW w:w="993" w:type="dxa"/>
            <w:shd w:val="clear" w:color="auto" w:fill="auto"/>
          </w:tcPr>
          <w:p w14:paraId="3C317EB5" w14:textId="77777777" w:rsidR="00E674C1" w:rsidRPr="000B625B" w:rsidRDefault="00E674C1" w:rsidP="00E674C1">
            <w:pPr>
              <w:rPr>
                <w:sz w:val="16"/>
                <w:szCs w:val="16"/>
              </w:rPr>
            </w:pPr>
            <w:r w:rsidRPr="000B625B">
              <w:rPr>
                <w:sz w:val="16"/>
                <w:szCs w:val="16"/>
              </w:rPr>
              <w:t>.1128</w:t>
            </w:r>
          </w:p>
        </w:tc>
        <w:tc>
          <w:tcPr>
            <w:tcW w:w="1134" w:type="dxa"/>
            <w:shd w:val="clear" w:color="auto" w:fill="auto"/>
          </w:tcPr>
          <w:p w14:paraId="51D6CC54" w14:textId="77777777" w:rsidR="00E674C1" w:rsidRPr="000B625B" w:rsidRDefault="00E674C1" w:rsidP="00E674C1">
            <w:pPr>
              <w:rPr>
                <w:sz w:val="16"/>
                <w:szCs w:val="16"/>
              </w:rPr>
            </w:pPr>
            <w:r w:rsidRPr="000B625B">
              <w:rPr>
                <w:sz w:val="16"/>
                <w:szCs w:val="16"/>
              </w:rPr>
              <w:t>1.317</w:t>
            </w:r>
          </w:p>
        </w:tc>
        <w:tc>
          <w:tcPr>
            <w:tcW w:w="1275" w:type="dxa"/>
            <w:shd w:val="clear" w:color="auto" w:fill="auto"/>
          </w:tcPr>
          <w:p w14:paraId="3869A5E8" w14:textId="77777777" w:rsidR="00E674C1" w:rsidRPr="000B625B" w:rsidRDefault="00E674C1" w:rsidP="00E674C1">
            <w:pPr>
              <w:rPr>
                <w:sz w:val="16"/>
                <w:szCs w:val="16"/>
              </w:rPr>
            </w:pPr>
            <w:r w:rsidRPr="000B625B">
              <w:rPr>
                <w:sz w:val="16"/>
                <w:szCs w:val="16"/>
              </w:rPr>
              <w:t>.859</w:t>
            </w:r>
          </w:p>
        </w:tc>
        <w:tc>
          <w:tcPr>
            <w:tcW w:w="1134" w:type="dxa"/>
            <w:shd w:val="clear" w:color="auto" w:fill="auto"/>
          </w:tcPr>
          <w:p w14:paraId="480E84A1" w14:textId="77777777" w:rsidR="00E674C1" w:rsidRPr="000B625B" w:rsidRDefault="00E674C1" w:rsidP="00E674C1">
            <w:pPr>
              <w:rPr>
                <w:sz w:val="16"/>
                <w:szCs w:val="16"/>
              </w:rPr>
            </w:pPr>
            <w:r w:rsidRPr="000B625B">
              <w:rPr>
                <w:sz w:val="16"/>
                <w:szCs w:val="16"/>
              </w:rPr>
              <w:t>0</w:t>
            </w:r>
          </w:p>
        </w:tc>
      </w:tr>
      <w:tr w:rsidR="00E674C1" w:rsidRPr="000B625B" w14:paraId="42025B99" w14:textId="77777777" w:rsidTr="00E674C1">
        <w:tc>
          <w:tcPr>
            <w:tcW w:w="4815" w:type="dxa"/>
            <w:shd w:val="clear" w:color="auto" w:fill="auto"/>
          </w:tcPr>
          <w:p w14:paraId="3D8BE685" w14:textId="77777777" w:rsidR="00E674C1" w:rsidRPr="000B625B" w:rsidRDefault="00E674C1" w:rsidP="00E674C1">
            <w:pPr>
              <w:rPr>
                <w:sz w:val="16"/>
                <w:szCs w:val="16"/>
              </w:rPr>
            </w:pPr>
            <w:r w:rsidRPr="000B625B">
              <w:rPr>
                <w:sz w:val="16"/>
                <w:szCs w:val="16"/>
              </w:rPr>
              <w:t>Better functional ability</w:t>
            </w:r>
          </w:p>
        </w:tc>
        <w:tc>
          <w:tcPr>
            <w:tcW w:w="1134" w:type="dxa"/>
            <w:shd w:val="clear" w:color="auto" w:fill="auto"/>
          </w:tcPr>
          <w:p w14:paraId="3B1762E5" w14:textId="77777777" w:rsidR="00E674C1" w:rsidRPr="000B625B" w:rsidRDefault="00E674C1" w:rsidP="00E674C1">
            <w:pPr>
              <w:rPr>
                <w:sz w:val="16"/>
                <w:szCs w:val="16"/>
              </w:rPr>
            </w:pPr>
            <w:r w:rsidRPr="000B625B">
              <w:rPr>
                <w:sz w:val="16"/>
                <w:szCs w:val="16"/>
              </w:rPr>
              <w:t>44</w:t>
            </w:r>
          </w:p>
        </w:tc>
        <w:tc>
          <w:tcPr>
            <w:tcW w:w="1134" w:type="dxa"/>
            <w:shd w:val="clear" w:color="auto" w:fill="auto"/>
          </w:tcPr>
          <w:p w14:paraId="0B39B839" w14:textId="77777777" w:rsidR="00E674C1" w:rsidRPr="000B625B" w:rsidRDefault="00E674C1" w:rsidP="00E674C1">
            <w:pPr>
              <w:rPr>
                <w:sz w:val="16"/>
                <w:szCs w:val="16"/>
              </w:rPr>
            </w:pPr>
            <w:r w:rsidRPr="000B625B">
              <w:rPr>
                <w:sz w:val="16"/>
                <w:szCs w:val="16"/>
              </w:rPr>
              <w:t>9961</w:t>
            </w:r>
          </w:p>
        </w:tc>
        <w:tc>
          <w:tcPr>
            <w:tcW w:w="850" w:type="dxa"/>
            <w:shd w:val="clear" w:color="auto" w:fill="auto"/>
          </w:tcPr>
          <w:p w14:paraId="405D0BB1" w14:textId="77777777" w:rsidR="00E674C1" w:rsidRPr="000B625B" w:rsidRDefault="00E674C1" w:rsidP="00E674C1">
            <w:pPr>
              <w:rPr>
                <w:sz w:val="16"/>
                <w:szCs w:val="16"/>
              </w:rPr>
            </w:pPr>
            <w:r w:rsidRPr="000B625B">
              <w:rPr>
                <w:sz w:val="16"/>
                <w:szCs w:val="16"/>
              </w:rPr>
              <w:t>.303</w:t>
            </w:r>
          </w:p>
        </w:tc>
        <w:tc>
          <w:tcPr>
            <w:tcW w:w="1134" w:type="dxa"/>
            <w:shd w:val="clear" w:color="auto" w:fill="auto"/>
          </w:tcPr>
          <w:p w14:paraId="4C966CDA" w14:textId="77777777" w:rsidR="00E674C1" w:rsidRPr="000B625B" w:rsidRDefault="00E674C1" w:rsidP="00E674C1">
            <w:pPr>
              <w:rPr>
                <w:sz w:val="16"/>
                <w:szCs w:val="16"/>
              </w:rPr>
            </w:pPr>
            <w:r w:rsidRPr="000B625B">
              <w:rPr>
                <w:sz w:val="16"/>
                <w:szCs w:val="16"/>
              </w:rPr>
              <w:t>.255-.349</w:t>
            </w:r>
          </w:p>
        </w:tc>
        <w:tc>
          <w:tcPr>
            <w:tcW w:w="993" w:type="dxa"/>
            <w:shd w:val="clear" w:color="auto" w:fill="auto"/>
          </w:tcPr>
          <w:p w14:paraId="41DAC215"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0548623" w14:textId="77777777" w:rsidR="00E674C1" w:rsidRPr="000B625B" w:rsidRDefault="00E674C1" w:rsidP="00E674C1">
            <w:pPr>
              <w:rPr>
                <w:sz w:val="16"/>
                <w:szCs w:val="16"/>
              </w:rPr>
            </w:pPr>
            <w:r w:rsidRPr="000B625B">
              <w:rPr>
                <w:sz w:val="16"/>
                <w:szCs w:val="16"/>
              </w:rPr>
              <w:t>248.081</w:t>
            </w:r>
          </w:p>
        </w:tc>
        <w:tc>
          <w:tcPr>
            <w:tcW w:w="1275" w:type="dxa"/>
            <w:shd w:val="clear" w:color="auto" w:fill="auto"/>
          </w:tcPr>
          <w:p w14:paraId="45AA8C69"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3AD96B9E" w14:textId="77777777" w:rsidR="00E674C1" w:rsidRPr="000B625B" w:rsidRDefault="00E674C1" w:rsidP="00E674C1">
            <w:pPr>
              <w:rPr>
                <w:sz w:val="16"/>
                <w:szCs w:val="16"/>
              </w:rPr>
            </w:pPr>
            <w:r w:rsidRPr="000B625B">
              <w:rPr>
                <w:sz w:val="16"/>
                <w:szCs w:val="16"/>
              </w:rPr>
              <w:t>82.667</w:t>
            </w:r>
          </w:p>
        </w:tc>
      </w:tr>
      <w:tr w:rsidR="00E674C1" w:rsidRPr="000B625B" w14:paraId="1C64967B" w14:textId="77777777" w:rsidTr="00E674C1">
        <w:tc>
          <w:tcPr>
            <w:tcW w:w="4815" w:type="dxa"/>
            <w:shd w:val="clear" w:color="auto" w:fill="auto"/>
          </w:tcPr>
          <w:p w14:paraId="6F80D632" w14:textId="77777777" w:rsidR="00E674C1" w:rsidRPr="000B625B" w:rsidRDefault="00E674C1" w:rsidP="00E674C1">
            <w:pPr>
              <w:ind w:left="171"/>
              <w:rPr>
                <w:sz w:val="16"/>
                <w:szCs w:val="16"/>
              </w:rPr>
            </w:pPr>
            <w:r w:rsidRPr="000B625B">
              <w:rPr>
                <w:sz w:val="16"/>
                <w:szCs w:val="16"/>
              </w:rPr>
              <w:t>Basic activities of daily living</w:t>
            </w:r>
          </w:p>
        </w:tc>
        <w:tc>
          <w:tcPr>
            <w:tcW w:w="1134" w:type="dxa"/>
            <w:shd w:val="clear" w:color="auto" w:fill="auto"/>
          </w:tcPr>
          <w:p w14:paraId="3CA61F4B" w14:textId="77777777" w:rsidR="00E674C1" w:rsidRPr="000B625B" w:rsidRDefault="00E674C1" w:rsidP="00E674C1">
            <w:pPr>
              <w:rPr>
                <w:sz w:val="16"/>
                <w:szCs w:val="16"/>
              </w:rPr>
            </w:pPr>
            <w:r w:rsidRPr="000B625B">
              <w:rPr>
                <w:sz w:val="16"/>
                <w:szCs w:val="16"/>
              </w:rPr>
              <w:t>27</w:t>
            </w:r>
          </w:p>
        </w:tc>
        <w:tc>
          <w:tcPr>
            <w:tcW w:w="1134" w:type="dxa"/>
            <w:shd w:val="clear" w:color="auto" w:fill="auto"/>
          </w:tcPr>
          <w:p w14:paraId="4C0B6613" w14:textId="77777777" w:rsidR="00E674C1" w:rsidRPr="000B625B" w:rsidRDefault="00E674C1" w:rsidP="00E674C1">
            <w:pPr>
              <w:rPr>
                <w:sz w:val="16"/>
                <w:szCs w:val="16"/>
              </w:rPr>
            </w:pPr>
            <w:r w:rsidRPr="000B625B">
              <w:rPr>
                <w:sz w:val="16"/>
                <w:szCs w:val="16"/>
              </w:rPr>
              <w:t>7002</w:t>
            </w:r>
          </w:p>
        </w:tc>
        <w:tc>
          <w:tcPr>
            <w:tcW w:w="850" w:type="dxa"/>
            <w:shd w:val="clear" w:color="auto" w:fill="auto"/>
          </w:tcPr>
          <w:p w14:paraId="6C57BAF8" w14:textId="77777777" w:rsidR="00E674C1" w:rsidRPr="000B625B" w:rsidRDefault="00E674C1" w:rsidP="00E674C1">
            <w:pPr>
              <w:rPr>
                <w:sz w:val="16"/>
                <w:szCs w:val="16"/>
              </w:rPr>
            </w:pPr>
            <w:r w:rsidRPr="000B625B">
              <w:rPr>
                <w:sz w:val="16"/>
                <w:szCs w:val="16"/>
              </w:rPr>
              <w:t>.317</w:t>
            </w:r>
          </w:p>
        </w:tc>
        <w:tc>
          <w:tcPr>
            <w:tcW w:w="1134" w:type="dxa"/>
            <w:shd w:val="clear" w:color="auto" w:fill="auto"/>
          </w:tcPr>
          <w:p w14:paraId="7CACB4A6" w14:textId="77777777" w:rsidR="00E674C1" w:rsidRPr="000B625B" w:rsidRDefault="00E674C1" w:rsidP="00E674C1">
            <w:pPr>
              <w:rPr>
                <w:sz w:val="16"/>
                <w:szCs w:val="16"/>
              </w:rPr>
            </w:pPr>
            <w:r w:rsidRPr="000B625B">
              <w:rPr>
                <w:sz w:val="16"/>
                <w:szCs w:val="16"/>
              </w:rPr>
              <w:t>.255-.376</w:t>
            </w:r>
          </w:p>
        </w:tc>
        <w:tc>
          <w:tcPr>
            <w:tcW w:w="993" w:type="dxa"/>
            <w:shd w:val="clear" w:color="auto" w:fill="auto"/>
          </w:tcPr>
          <w:p w14:paraId="089B4E8D"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9212FA5" w14:textId="77777777" w:rsidR="00E674C1" w:rsidRPr="000B625B" w:rsidRDefault="00E674C1" w:rsidP="00E674C1">
            <w:pPr>
              <w:rPr>
                <w:sz w:val="16"/>
                <w:szCs w:val="16"/>
              </w:rPr>
            </w:pPr>
            <w:r w:rsidRPr="000B625B">
              <w:rPr>
                <w:sz w:val="16"/>
                <w:szCs w:val="16"/>
              </w:rPr>
              <w:t>169.842</w:t>
            </w:r>
          </w:p>
        </w:tc>
        <w:tc>
          <w:tcPr>
            <w:tcW w:w="1275" w:type="dxa"/>
            <w:shd w:val="clear" w:color="auto" w:fill="auto"/>
          </w:tcPr>
          <w:p w14:paraId="192D9E2B"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06198734" w14:textId="77777777" w:rsidR="00E674C1" w:rsidRPr="000B625B" w:rsidRDefault="00E674C1" w:rsidP="00E674C1">
            <w:pPr>
              <w:rPr>
                <w:sz w:val="16"/>
                <w:szCs w:val="16"/>
              </w:rPr>
            </w:pPr>
            <w:r w:rsidRPr="000B625B">
              <w:rPr>
                <w:sz w:val="16"/>
                <w:szCs w:val="16"/>
              </w:rPr>
              <w:t>84.692</w:t>
            </w:r>
          </w:p>
        </w:tc>
      </w:tr>
      <w:tr w:rsidR="00E674C1" w:rsidRPr="000B625B" w14:paraId="04CE8BD7" w14:textId="77777777" w:rsidTr="00E674C1">
        <w:tc>
          <w:tcPr>
            <w:tcW w:w="4815" w:type="dxa"/>
            <w:shd w:val="clear" w:color="auto" w:fill="auto"/>
          </w:tcPr>
          <w:p w14:paraId="59EDB630" w14:textId="77777777" w:rsidR="00E674C1" w:rsidRPr="000B625B" w:rsidRDefault="00E674C1" w:rsidP="00E674C1">
            <w:pPr>
              <w:ind w:left="313"/>
              <w:rPr>
                <w:sz w:val="16"/>
                <w:szCs w:val="16"/>
              </w:rPr>
            </w:pPr>
            <w:r w:rsidRPr="000B625B">
              <w:rPr>
                <w:sz w:val="16"/>
                <w:szCs w:val="16"/>
              </w:rPr>
              <w:t>Barthel Index</w:t>
            </w:r>
          </w:p>
        </w:tc>
        <w:tc>
          <w:tcPr>
            <w:tcW w:w="1134" w:type="dxa"/>
            <w:shd w:val="clear" w:color="auto" w:fill="auto"/>
          </w:tcPr>
          <w:p w14:paraId="0F73308C" w14:textId="77777777" w:rsidR="00E674C1" w:rsidRPr="000B625B" w:rsidRDefault="00E674C1" w:rsidP="00E674C1">
            <w:pPr>
              <w:rPr>
                <w:sz w:val="16"/>
                <w:szCs w:val="16"/>
              </w:rPr>
            </w:pPr>
            <w:r w:rsidRPr="000B625B">
              <w:rPr>
                <w:sz w:val="16"/>
                <w:szCs w:val="16"/>
              </w:rPr>
              <w:t>10</w:t>
            </w:r>
          </w:p>
        </w:tc>
        <w:tc>
          <w:tcPr>
            <w:tcW w:w="1134" w:type="dxa"/>
            <w:shd w:val="clear" w:color="auto" w:fill="auto"/>
          </w:tcPr>
          <w:p w14:paraId="511A2DEB" w14:textId="77777777" w:rsidR="00E674C1" w:rsidRPr="000B625B" w:rsidRDefault="00E674C1" w:rsidP="00E674C1">
            <w:pPr>
              <w:rPr>
                <w:sz w:val="16"/>
                <w:szCs w:val="16"/>
              </w:rPr>
            </w:pPr>
            <w:r w:rsidRPr="000B625B">
              <w:rPr>
                <w:sz w:val="16"/>
                <w:szCs w:val="16"/>
              </w:rPr>
              <w:t>1885</w:t>
            </w:r>
          </w:p>
        </w:tc>
        <w:tc>
          <w:tcPr>
            <w:tcW w:w="850" w:type="dxa"/>
            <w:shd w:val="clear" w:color="auto" w:fill="auto"/>
          </w:tcPr>
          <w:p w14:paraId="74608003" w14:textId="77777777" w:rsidR="00E674C1" w:rsidRPr="000B625B" w:rsidRDefault="00E674C1" w:rsidP="00E674C1">
            <w:pPr>
              <w:rPr>
                <w:sz w:val="16"/>
                <w:szCs w:val="16"/>
              </w:rPr>
            </w:pPr>
            <w:r w:rsidRPr="000B625B">
              <w:rPr>
                <w:sz w:val="16"/>
                <w:szCs w:val="16"/>
              </w:rPr>
              <w:t>.395</w:t>
            </w:r>
          </w:p>
        </w:tc>
        <w:tc>
          <w:tcPr>
            <w:tcW w:w="1134" w:type="dxa"/>
            <w:shd w:val="clear" w:color="auto" w:fill="auto"/>
          </w:tcPr>
          <w:p w14:paraId="351BE5A8" w14:textId="77777777" w:rsidR="00E674C1" w:rsidRPr="000B625B" w:rsidRDefault="00E674C1" w:rsidP="00E674C1">
            <w:pPr>
              <w:rPr>
                <w:sz w:val="16"/>
                <w:szCs w:val="16"/>
              </w:rPr>
            </w:pPr>
            <w:r w:rsidRPr="000B625B">
              <w:rPr>
                <w:sz w:val="16"/>
                <w:szCs w:val="16"/>
              </w:rPr>
              <w:t>.326-.461</w:t>
            </w:r>
          </w:p>
        </w:tc>
        <w:tc>
          <w:tcPr>
            <w:tcW w:w="993" w:type="dxa"/>
            <w:shd w:val="clear" w:color="auto" w:fill="auto"/>
          </w:tcPr>
          <w:p w14:paraId="0A462D89"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14D8988" w14:textId="77777777" w:rsidR="00E674C1" w:rsidRPr="000B625B" w:rsidRDefault="00E674C1" w:rsidP="00E674C1">
            <w:pPr>
              <w:rPr>
                <w:sz w:val="16"/>
                <w:szCs w:val="16"/>
              </w:rPr>
            </w:pPr>
            <w:r w:rsidRPr="000B625B">
              <w:rPr>
                <w:sz w:val="16"/>
                <w:szCs w:val="16"/>
              </w:rPr>
              <w:t>22.776</w:t>
            </w:r>
          </w:p>
        </w:tc>
        <w:tc>
          <w:tcPr>
            <w:tcW w:w="1275" w:type="dxa"/>
            <w:shd w:val="clear" w:color="auto" w:fill="auto"/>
          </w:tcPr>
          <w:p w14:paraId="56A1F90D" w14:textId="77777777" w:rsidR="00E674C1" w:rsidRPr="000B625B" w:rsidRDefault="00E674C1" w:rsidP="00E674C1">
            <w:pPr>
              <w:rPr>
                <w:sz w:val="16"/>
                <w:szCs w:val="16"/>
              </w:rPr>
            </w:pPr>
            <w:r w:rsidRPr="000B625B">
              <w:rPr>
                <w:sz w:val="16"/>
                <w:szCs w:val="16"/>
              </w:rPr>
              <w:t>.007</w:t>
            </w:r>
          </w:p>
        </w:tc>
        <w:tc>
          <w:tcPr>
            <w:tcW w:w="1134" w:type="dxa"/>
            <w:shd w:val="clear" w:color="auto" w:fill="auto"/>
          </w:tcPr>
          <w:p w14:paraId="1EDC4EFA" w14:textId="77777777" w:rsidR="00E674C1" w:rsidRPr="000B625B" w:rsidRDefault="00E674C1" w:rsidP="00E674C1">
            <w:pPr>
              <w:rPr>
                <w:sz w:val="16"/>
                <w:szCs w:val="16"/>
              </w:rPr>
            </w:pPr>
            <w:r w:rsidRPr="000B625B">
              <w:rPr>
                <w:sz w:val="16"/>
                <w:szCs w:val="16"/>
              </w:rPr>
              <w:t>60.485</w:t>
            </w:r>
          </w:p>
        </w:tc>
      </w:tr>
      <w:tr w:rsidR="00E674C1" w:rsidRPr="000B625B" w14:paraId="6C31B385" w14:textId="77777777" w:rsidTr="00E674C1">
        <w:tc>
          <w:tcPr>
            <w:tcW w:w="4815" w:type="dxa"/>
            <w:shd w:val="clear" w:color="auto" w:fill="auto"/>
          </w:tcPr>
          <w:p w14:paraId="02D7615E" w14:textId="77777777" w:rsidR="00E674C1" w:rsidRPr="000B625B" w:rsidRDefault="00E674C1" w:rsidP="00E674C1">
            <w:pPr>
              <w:ind w:left="313"/>
              <w:rPr>
                <w:sz w:val="16"/>
                <w:szCs w:val="16"/>
              </w:rPr>
            </w:pPr>
            <w:r w:rsidRPr="000B625B">
              <w:rPr>
                <w:sz w:val="16"/>
                <w:szCs w:val="16"/>
              </w:rPr>
              <w:t>Katz Index of Independence in Activities of Daily Living</w:t>
            </w:r>
          </w:p>
        </w:tc>
        <w:tc>
          <w:tcPr>
            <w:tcW w:w="1134" w:type="dxa"/>
            <w:shd w:val="clear" w:color="auto" w:fill="auto"/>
          </w:tcPr>
          <w:p w14:paraId="1BBF17B6" w14:textId="77777777" w:rsidR="00E674C1" w:rsidRPr="000B625B" w:rsidRDefault="00E674C1" w:rsidP="00E674C1">
            <w:pPr>
              <w:rPr>
                <w:sz w:val="16"/>
                <w:szCs w:val="16"/>
              </w:rPr>
            </w:pPr>
            <w:r w:rsidRPr="000B625B">
              <w:rPr>
                <w:sz w:val="16"/>
                <w:szCs w:val="16"/>
              </w:rPr>
              <w:t>9</w:t>
            </w:r>
          </w:p>
        </w:tc>
        <w:tc>
          <w:tcPr>
            <w:tcW w:w="1134" w:type="dxa"/>
            <w:shd w:val="clear" w:color="auto" w:fill="auto"/>
          </w:tcPr>
          <w:p w14:paraId="0CFD5C51" w14:textId="77777777" w:rsidR="00E674C1" w:rsidRPr="000B625B" w:rsidRDefault="00E674C1" w:rsidP="00E674C1">
            <w:pPr>
              <w:rPr>
                <w:sz w:val="16"/>
                <w:szCs w:val="16"/>
              </w:rPr>
            </w:pPr>
            <w:r w:rsidRPr="000B625B">
              <w:rPr>
                <w:sz w:val="16"/>
                <w:szCs w:val="16"/>
              </w:rPr>
              <w:t>2023</w:t>
            </w:r>
          </w:p>
        </w:tc>
        <w:tc>
          <w:tcPr>
            <w:tcW w:w="850" w:type="dxa"/>
            <w:shd w:val="clear" w:color="auto" w:fill="auto"/>
          </w:tcPr>
          <w:p w14:paraId="6ECB4692" w14:textId="77777777" w:rsidR="00E674C1" w:rsidRPr="000B625B" w:rsidRDefault="00E674C1" w:rsidP="00E674C1">
            <w:pPr>
              <w:rPr>
                <w:sz w:val="16"/>
                <w:szCs w:val="16"/>
              </w:rPr>
            </w:pPr>
            <w:r w:rsidRPr="000B625B">
              <w:rPr>
                <w:sz w:val="16"/>
                <w:szCs w:val="16"/>
              </w:rPr>
              <w:t>.286</w:t>
            </w:r>
          </w:p>
        </w:tc>
        <w:tc>
          <w:tcPr>
            <w:tcW w:w="1134" w:type="dxa"/>
            <w:shd w:val="clear" w:color="auto" w:fill="auto"/>
          </w:tcPr>
          <w:p w14:paraId="075F4342" w14:textId="77777777" w:rsidR="00E674C1" w:rsidRPr="000B625B" w:rsidRDefault="00E674C1" w:rsidP="00E674C1">
            <w:pPr>
              <w:rPr>
                <w:sz w:val="16"/>
                <w:szCs w:val="16"/>
              </w:rPr>
            </w:pPr>
            <w:r w:rsidRPr="000B625B">
              <w:rPr>
                <w:sz w:val="16"/>
                <w:szCs w:val="16"/>
              </w:rPr>
              <w:t>.196-.370</w:t>
            </w:r>
          </w:p>
        </w:tc>
        <w:tc>
          <w:tcPr>
            <w:tcW w:w="993" w:type="dxa"/>
            <w:shd w:val="clear" w:color="auto" w:fill="auto"/>
          </w:tcPr>
          <w:p w14:paraId="6CA3E3F6"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66D3BEB" w14:textId="77777777" w:rsidR="00E674C1" w:rsidRPr="000B625B" w:rsidRDefault="00E674C1" w:rsidP="00E674C1">
            <w:pPr>
              <w:rPr>
                <w:sz w:val="16"/>
                <w:szCs w:val="16"/>
              </w:rPr>
            </w:pPr>
            <w:r w:rsidRPr="000B625B">
              <w:rPr>
                <w:sz w:val="16"/>
                <w:szCs w:val="16"/>
              </w:rPr>
              <w:t>31.683</w:t>
            </w:r>
          </w:p>
        </w:tc>
        <w:tc>
          <w:tcPr>
            <w:tcW w:w="1275" w:type="dxa"/>
            <w:shd w:val="clear" w:color="auto" w:fill="auto"/>
          </w:tcPr>
          <w:p w14:paraId="07A0816A"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33916739" w14:textId="77777777" w:rsidR="00E674C1" w:rsidRPr="000B625B" w:rsidRDefault="00E674C1" w:rsidP="00E674C1">
            <w:pPr>
              <w:rPr>
                <w:sz w:val="16"/>
                <w:szCs w:val="16"/>
              </w:rPr>
            </w:pPr>
            <w:r w:rsidRPr="000B625B">
              <w:rPr>
                <w:sz w:val="16"/>
                <w:szCs w:val="16"/>
              </w:rPr>
              <w:t>74.750</w:t>
            </w:r>
          </w:p>
        </w:tc>
      </w:tr>
      <w:tr w:rsidR="00E674C1" w:rsidRPr="000B625B" w14:paraId="127B972B" w14:textId="77777777" w:rsidTr="00E674C1">
        <w:tc>
          <w:tcPr>
            <w:tcW w:w="4815" w:type="dxa"/>
            <w:shd w:val="clear" w:color="auto" w:fill="auto"/>
          </w:tcPr>
          <w:p w14:paraId="49C0EFE6" w14:textId="77777777" w:rsidR="00E674C1" w:rsidRPr="000B625B" w:rsidRDefault="00E674C1" w:rsidP="00E674C1">
            <w:pPr>
              <w:ind w:left="171"/>
              <w:rPr>
                <w:sz w:val="16"/>
                <w:szCs w:val="16"/>
              </w:rPr>
            </w:pPr>
            <w:r w:rsidRPr="000B625B">
              <w:rPr>
                <w:sz w:val="16"/>
                <w:szCs w:val="16"/>
              </w:rPr>
              <w:t>Instrumental activities of daily living</w:t>
            </w:r>
          </w:p>
        </w:tc>
        <w:tc>
          <w:tcPr>
            <w:tcW w:w="1134" w:type="dxa"/>
            <w:shd w:val="clear" w:color="auto" w:fill="auto"/>
          </w:tcPr>
          <w:p w14:paraId="09C02AB1" w14:textId="77777777" w:rsidR="00E674C1" w:rsidRPr="000B625B" w:rsidRDefault="00E674C1" w:rsidP="00E674C1">
            <w:pPr>
              <w:rPr>
                <w:sz w:val="16"/>
                <w:szCs w:val="16"/>
              </w:rPr>
            </w:pPr>
            <w:r w:rsidRPr="000B625B">
              <w:rPr>
                <w:sz w:val="16"/>
                <w:szCs w:val="16"/>
              </w:rPr>
              <w:t>15</w:t>
            </w:r>
          </w:p>
        </w:tc>
        <w:tc>
          <w:tcPr>
            <w:tcW w:w="1134" w:type="dxa"/>
            <w:shd w:val="clear" w:color="auto" w:fill="auto"/>
          </w:tcPr>
          <w:p w14:paraId="2C327D80" w14:textId="77777777" w:rsidR="00E674C1" w:rsidRPr="000B625B" w:rsidRDefault="00E674C1" w:rsidP="00E674C1">
            <w:pPr>
              <w:rPr>
                <w:sz w:val="16"/>
                <w:szCs w:val="16"/>
              </w:rPr>
            </w:pPr>
            <w:r w:rsidRPr="000B625B">
              <w:rPr>
                <w:sz w:val="16"/>
                <w:szCs w:val="16"/>
              </w:rPr>
              <w:t>1997</w:t>
            </w:r>
          </w:p>
        </w:tc>
        <w:tc>
          <w:tcPr>
            <w:tcW w:w="850" w:type="dxa"/>
            <w:shd w:val="clear" w:color="auto" w:fill="auto"/>
          </w:tcPr>
          <w:p w14:paraId="28056FFE" w14:textId="77777777" w:rsidR="00E674C1" w:rsidRPr="000B625B" w:rsidRDefault="00E674C1" w:rsidP="00E674C1">
            <w:pPr>
              <w:rPr>
                <w:sz w:val="16"/>
                <w:szCs w:val="16"/>
              </w:rPr>
            </w:pPr>
            <w:r w:rsidRPr="000B625B">
              <w:rPr>
                <w:sz w:val="16"/>
                <w:szCs w:val="16"/>
              </w:rPr>
              <w:t>.320</w:t>
            </w:r>
          </w:p>
        </w:tc>
        <w:tc>
          <w:tcPr>
            <w:tcW w:w="1134" w:type="dxa"/>
            <w:shd w:val="clear" w:color="auto" w:fill="auto"/>
          </w:tcPr>
          <w:p w14:paraId="73A62A9A" w14:textId="77777777" w:rsidR="00E674C1" w:rsidRPr="000B625B" w:rsidRDefault="00E674C1" w:rsidP="00E674C1">
            <w:pPr>
              <w:rPr>
                <w:sz w:val="16"/>
                <w:szCs w:val="16"/>
              </w:rPr>
            </w:pPr>
            <w:r w:rsidRPr="000B625B">
              <w:rPr>
                <w:sz w:val="16"/>
                <w:szCs w:val="16"/>
              </w:rPr>
              <w:t>.212-.421</w:t>
            </w:r>
          </w:p>
        </w:tc>
        <w:tc>
          <w:tcPr>
            <w:tcW w:w="993" w:type="dxa"/>
            <w:shd w:val="clear" w:color="auto" w:fill="auto"/>
          </w:tcPr>
          <w:p w14:paraId="48BD5326"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22BC6BA" w14:textId="77777777" w:rsidR="00E674C1" w:rsidRPr="000B625B" w:rsidRDefault="00E674C1" w:rsidP="00E674C1">
            <w:pPr>
              <w:rPr>
                <w:sz w:val="16"/>
                <w:szCs w:val="16"/>
              </w:rPr>
            </w:pPr>
            <w:r w:rsidRPr="000B625B">
              <w:rPr>
                <w:sz w:val="16"/>
                <w:szCs w:val="16"/>
              </w:rPr>
              <w:t>85.817</w:t>
            </w:r>
          </w:p>
        </w:tc>
        <w:tc>
          <w:tcPr>
            <w:tcW w:w="1275" w:type="dxa"/>
            <w:shd w:val="clear" w:color="auto" w:fill="auto"/>
          </w:tcPr>
          <w:p w14:paraId="047392F5"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60D97C1F" w14:textId="77777777" w:rsidR="00E674C1" w:rsidRPr="000B625B" w:rsidRDefault="00E674C1" w:rsidP="00E674C1">
            <w:pPr>
              <w:rPr>
                <w:sz w:val="16"/>
                <w:szCs w:val="16"/>
              </w:rPr>
            </w:pPr>
            <w:r w:rsidRPr="000B625B">
              <w:rPr>
                <w:sz w:val="16"/>
                <w:szCs w:val="16"/>
              </w:rPr>
              <w:t>83.686</w:t>
            </w:r>
          </w:p>
        </w:tc>
      </w:tr>
      <w:tr w:rsidR="00E674C1" w:rsidRPr="000B625B" w14:paraId="11B4D7DD" w14:textId="77777777" w:rsidTr="00E674C1">
        <w:tc>
          <w:tcPr>
            <w:tcW w:w="4815" w:type="dxa"/>
            <w:shd w:val="clear" w:color="auto" w:fill="auto"/>
          </w:tcPr>
          <w:p w14:paraId="2A63014C" w14:textId="77777777" w:rsidR="00E674C1" w:rsidRPr="000B625B" w:rsidRDefault="00E674C1" w:rsidP="00E674C1">
            <w:pPr>
              <w:ind w:left="313"/>
              <w:rPr>
                <w:sz w:val="16"/>
                <w:szCs w:val="16"/>
              </w:rPr>
            </w:pPr>
            <w:r w:rsidRPr="000B625B">
              <w:rPr>
                <w:sz w:val="16"/>
                <w:szCs w:val="16"/>
              </w:rPr>
              <w:t>Lawton’s Instrumental Activities of Daily Living</w:t>
            </w:r>
          </w:p>
        </w:tc>
        <w:tc>
          <w:tcPr>
            <w:tcW w:w="1134" w:type="dxa"/>
            <w:shd w:val="clear" w:color="auto" w:fill="auto"/>
          </w:tcPr>
          <w:p w14:paraId="33358EB0" w14:textId="77777777" w:rsidR="00E674C1" w:rsidRPr="000B625B" w:rsidRDefault="00E674C1" w:rsidP="00E674C1">
            <w:pPr>
              <w:rPr>
                <w:sz w:val="16"/>
                <w:szCs w:val="16"/>
              </w:rPr>
            </w:pPr>
            <w:r w:rsidRPr="000B625B">
              <w:rPr>
                <w:sz w:val="16"/>
                <w:szCs w:val="16"/>
              </w:rPr>
              <w:t>10</w:t>
            </w:r>
          </w:p>
        </w:tc>
        <w:tc>
          <w:tcPr>
            <w:tcW w:w="1134" w:type="dxa"/>
            <w:shd w:val="clear" w:color="auto" w:fill="auto"/>
          </w:tcPr>
          <w:p w14:paraId="28AFB3C1" w14:textId="77777777" w:rsidR="00E674C1" w:rsidRPr="000B625B" w:rsidRDefault="00E674C1" w:rsidP="00E674C1">
            <w:pPr>
              <w:rPr>
                <w:sz w:val="16"/>
                <w:szCs w:val="16"/>
              </w:rPr>
            </w:pPr>
            <w:r w:rsidRPr="000B625B">
              <w:rPr>
                <w:sz w:val="16"/>
                <w:szCs w:val="16"/>
              </w:rPr>
              <w:t>1567</w:t>
            </w:r>
          </w:p>
        </w:tc>
        <w:tc>
          <w:tcPr>
            <w:tcW w:w="850" w:type="dxa"/>
            <w:shd w:val="clear" w:color="auto" w:fill="auto"/>
          </w:tcPr>
          <w:p w14:paraId="778FC754" w14:textId="77777777" w:rsidR="00E674C1" w:rsidRPr="000B625B" w:rsidRDefault="00E674C1" w:rsidP="00E674C1">
            <w:pPr>
              <w:rPr>
                <w:sz w:val="16"/>
                <w:szCs w:val="16"/>
              </w:rPr>
            </w:pPr>
            <w:r w:rsidRPr="000B625B">
              <w:rPr>
                <w:sz w:val="16"/>
                <w:szCs w:val="16"/>
              </w:rPr>
              <w:t>.295</w:t>
            </w:r>
          </w:p>
        </w:tc>
        <w:tc>
          <w:tcPr>
            <w:tcW w:w="1134" w:type="dxa"/>
            <w:shd w:val="clear" w:color="auto" w:fill="auto"/>
          </w:tcPr>
          <w:p w14:paraId="61DEE803" w14:textId="77777777" w:rsidR="00E674C1" w:rsidRPr="000B625B" w:rsidRDefault="00E674C1" w:rsidP="00E674C1">
            <w:pPr>
              <w:rPr>
                <w:sz w:val="16"/>
                <w:szCs w:val="16"/>
              </w:rPr>
            </w:pPr>
            <w:r w:rsidRPr="000B625B">
              <w:rPr>
                <w:sz w:val="16"/>
                <w:szCs w:val="16"/>
              </w:rPr>
              <w:t>.158-.421</w:t>
            </w:r>
          </w:p>
        </w:tc>
        <w:tc>
          <w:tcPr>
            <w:tcW w:w="993" w:type="dxa"/>
            <w:shd w:val="clear" w:color="auto" w:fill="auto"/>
          </w:tcPr>
          <w:p w14:paraId="3F7796BA"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9DE3D07" w14:textId="77777777" w:rsidR="00E674C1" w:rsidRPr="000B625B" w:rsidRDefault="00E674C1" w:rsidP="00E674C1">
            <w:pPr>
              <w:rPr>
                <w:sz w:val="16"/>
                <w:szCs w:val="16"/>
              </w:rPr>
            </w:pPr>
            <w:r w:rsidRPr="000B625B">
              <w:rPr>
                <w:sz w:val="16"/>
                <w:szCs w:val="16"/>
              </w:rPr>
              <w:t>66.351</w:t>
            </w:r>
          </w:p>
        </w:tc>
        <w:tc>
          <w:tcPr>
            <w:tcW w:w="1275" w:type="dxa"/>
            <w:shd w:val="clear" w:color="auto" w:fill="auto"/>
          </w:tcPr>
          <w:p w14:paraId="0DD81F1F"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372E991E" w14:textId="77777777" w:rsidR="00E674C1" w:rsidRPr="000B625B" w:rsidRDefault="00E674C1" w:rsidP="00E674C1">
            <w:pPr>
              <w:rPr>
                <w:sz w:val="16"/>
                <w:szCs w:val="16"/>
              </w:rPr>
            </w:pPr>
            <w:r w:rsidRPr="000B625B">
              <w:rPr>
                <w:sz w:val="16"/>
                <w:szCs w:val="16"/>
              </w:rPr>
              <w:t>86.436</w:t>
            </w:r>
          </w:p>
        </w:tc>
      </w:tr>
      <w:tr w:rsidR="00E674C1" w:rsidRPr="000B625B" w14:paraId="6A29AEB6" w14:textId="77777777" w:rsidTr="00E674C1">
        <w:tc>
          <w:tcPr>
            <w:tcW w:w="4815" w:type="dxa"/>
            <w:shd w:val="clear" w:color="auto" w:fill="auto"/>
          </w:tcPr>
          <w:p w14:paraId="61C9E318" w14:textId="77777777" w:rsidR="00E674C1" w:rsidRPr="000B625B" w:rsidRDefault="00E674C1" w:rsidP="00E674C1">
            <w:pPr>
              <w:ind w:left="313"/>
              <w:rPr>
                <w:sz w:val="16"/>
                <w:szCs w:val="16"/>
              </w:rPr>
            </w:pPr>
            <w:r w:rsidRPr="000B625B">
              <w:rPr>
                <w:sz w:val="16"/>
                <w:szCs w:val="16"/>
              </w:rPr>
              <w:t>Instrumental activities of daily living measures excluding Lawton’s Instrumental Activities of Daily Living</w:t>
            </w:r>
          </w:p>
        </w:tc>
        <w:tc>
          <w:tcPr>
            <w:tcW w:w="1134" w:type="dxa"/>
            <w:shd w:val="clear" w:color="auto" w:fill="auto"/>
          </w:tcPr>
          <w:p w14:paraId="1919F733" w14:textId="77777777" w:rsidR="00E674C1" w:rsidRPr="000B625B" w:rsidRDefault="00E674C1" w:rsidP="00E674C1">
            <w:pPr>
              <w:rPr>
                <w:sz w:val="16"/>
                <w:szCs w:val="16"/>
              </w:rPr>
            </w:pPr>
            <w:r w:rsidRPr="000B625B">
              <w:rPr>
                <w:sz w:val="16"/>
                <w:szCs w:val="16"/>
              </w:rPr>
              <w:t>6</w:t>
            </w:r>
          </w:p>
        </w:tc>
        <w:tc>
          <w:tcPr>
            <w:tcW w:w="1134" w:type="dxa"/>
            <w:shd w:val="clear" w:color="auto" w:fill="auto"/>
          </w:tcPr>
          <w:p w14:paraId="142D0D16" w14:textId="77777777" w:rsidR="00E674C1" w:rsidRPr="000B625B" w:rsidRDefault="00E674C1" w:rsidP="00E674C1">
            <w:pPr>
              <w:rPr>
                <w:sz w:val="16"/>
                <w:szCs w:val="16"/>
              </w:rPr>
            </w:pPr>
            <w:r w:rsidRPr="000B625B">
              <w:rPr>
                <w:sz w:val="16"/>
                <w:szCs w:val="16"/>
              </w:rPr>
              <w:t>540</w:t>
            </w:r>
          </w:p>
        </w:tc>
        <w:tc>
          <w:tcPr>
            <w:tcW w:w="850" w:type="dxa"/>
            <w:shd w:val="clear" w:color="auto" w:fill="auto"/>
          </w:tcPr>
          <w:p w14:paraId="1F5BC941" w14:textId="77777777" w:rsidR="00E674C1" w:rsidRPr="000B625B" w:rsidRDefault="00E674C1" w:rsidP="00E674C1">
            <w:pPr>
              <w:rPr>
                <w:sz w:val="16"/>
                <w:szCs w:val="16"/>
              </w:rPr>
            </w:pPr>
            <w:r w:rsidRPr="000B625B">
              <w:rPr>
                <w:sz w:val="16"/>
                <w:szCs w:val="16"/>
              </w:rPr>
              <w:t>.412</w:t>
            </w:r>
          </w:p>
        </w:tc>
        <w:tc>
          <w:tcPr>
            <w:tcW w:w="1134" w:type="dxa"/>
            <w:shd w:val="clear" w:color="auto" w:fill="auto"/>
          </w:tcPr>
          <w:p w14:paraId="1F44884D" w14:textId="77777777" w:rsidR="00E674C1" w:rsidRPr="000B625B" w:rsidRDefault="00E674C1" w:rsidP="00E674C1">
            <w:pPr>
              <w:rPr>
                <w:sz w:val="16"/>
                <w:szCs w:val="16"/>
              </w:rPr>
            </w:pPr>
            <w:r w:rsidRPr="000B625B">
              <w:rPr>
                <w:sz w:val="16"/>
                <w:szCs w:val="16"/>
              </w:rPr>
              <w:t>.319-.498</w:t>
            </w:r>
          </w:p>
        </w:tc>
        <w:tc>
          <w:tcPr>
            <w:tcW w:w="993" w:type="dxa"/>
            <w:shd w:val="clear" w:color="auto" w:fill="auto"/>
          </w:tcPr>
          <w:p w14:paraId="232DA29A"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8C3C35E" w14:textId="77777777" w:rsidR="00E674C1" w:rsidRPr="000B625B" w:rsidRDefault="00E674C1" w:rsidP="00E674C1">
            <w:pPr>
              <w:rPr>
                <w:sz w:val="16"/>
                <w:szCs w:val="16"/>
              </w:rPr>
            </w:pPr>
            <w:r w:rsidRPr="000B625B">
              <w:rPr>
                <w:sz w:val="16"/>
                <w:szCs w:val="16"/>
              </w:rPr>
              <w:t>7.164</w:t>
            </w:r>
          </w:p>
        </w:tc>
        <w:tc>
          <w:tcPr>
            <w:tcW w:w="1275" w:type="dxa"/>
            <w:shd w:val="clear" w:color="auto" w:fill="auto"/>
          </w:tcPr>
          <w:p w14:paraId="792AA352" w14:textId="77777777" w:rsidR="00E674C1" w:rsidRPr="000B625B" w:rsidRDefault="00E674C1" w:rsidP="00E674C1">
            <w:pPr>
              <w:rPr>
                <w:sz w:val="16"/>
                <w:szCs w:val="16"/>
              </w:rPr>
            </w:pPr>
            <w:r w:rsidRPr="000B625B">
              <w:rPr>
                <w:sz w:val="16"/>
                <w:szCs w:val="16"/>
              </w:rPr>
              <w:t>.209</w:t>
            </w:r>
          </w:p>
        </w:tc>
        <w:tc>
          <w:tcPr>
            <w:tcW w:w="1134" w:type="dxa"/>
            <w:shd w:val="clear" w:color="auto" w:fill="auto"/>
          </w:tcPr>
          <w:p w14:paraId="73C86723" w14:textId="77777777" w:rsidR="00E674C1" w:rsidRPr="000B625B" w:rsidRDefault="00E674C1" w:rsidP="00E674C1">
            <w:pPr>
              <w:rPr>
                <w:sz w:val="16"/>
                <w:szCs w:val="16"/>
              </w:rPr>
            </w:pPr>
            <w:r w:rsidRPr="000B625B">
              <w:rPr>
                <w:sz w:val="16"/>
                <w:szCs w:val="16"/>
              </w:rPr>
              <w:t>30.203</w:t>
            </w:r>
          </w:p>
        </w:tc>
      </w:tr>
      <w:tr w:rsidR="00E674C1" w:rsidRPr="000B625B" w14:paraId="286BC53E" w14:textId="77777777" w:rsidTr="00E674C1">
        <w:tc>
          <w:tcPr>
            <w:tcW w:w="4815" w:type="dxa"/>
            <w:shd w:val="clear" w:color="auto" w:fill="auto"/>
          </w:tcPr>
          <w:p w14:paraId="5C2065D7" w14:textId="77777777" w:rsidR="00E674C1" w:rsidRPr="000B625B" w:rsidRDefault="00E674C1" w:rsidP="00E674C1">
            <w:pPr>
              <w:rPr>
                <w:sz w:val="16"/>
                <w:szCs w:val="16"/>
              </w:rPr>
            </w:pPr>
            <w:r w:rsidRPr="000B625B">
              <w:rPr>
                <w:sz w:val="16"/>
                <w:szCs w:val="16"/>
              </w:rPr>
              <w:t>Better self-rated memory functioning</w:t>
            </w:r>
          </w:p>
        </w:tc>
        <w:tc>
          <w:tcPr>
            <w:tcW w:w="1134" w:type="dxa"/>
            <w:shd w:val="clear" w:color="auto" w:fill="auto"/>
          </w:tcPr>
          <w:p w14:paraId="61EFCE42" w14:textId="77777777" w:rsidR="00E674C1" w:rsidRPr="000B625B" w:rsidRDefault="00E674C1" w:rsidP="00E674C1">
            <w:pPr>
              <w:rPr>
                <w:sz w:val="16"/>
                <w:szCs w:val="16"/>
              </w:rPr>
            </w:pPr>
            <w:r w:rsidRPr="000B625B">
              <w:rPr>
                <w:sz w:val="16"/>
                <w:szCs w:val="16"/>
              </w:rPr>
              <w:t>5</w:t>
            </w:r>
          </w:p>
        </w:tc>
        <w:tc>
          <w:tcPr>
            <w:tcW w:w="1134" w:type="dxa"/>
            <w:shd w:val="clear" w:color="auto" w:fill="auto"/>
          </w:tcPr>
          <w:p w14:paraId="47C89C0F" w14:textId="77777777" w:rsidR="00E674C1" w:rsidRPr="000B625B" w:rsidRDefault="00E674C1" w:rsidP="00E674C1">
            <w:pPr>
              <w:rPr>
                <w:sz w:val="16"/>
                <w:szCs w:val="16"/>
              </w:rPr>
            </w:pPr>
            <w:r w:rsidRPr="000B625B">
              <w:rPr>
                <w:sz w:val="16"/>
                <w:szCs w:val="16"/>
              </w:rPr>
              <w:t>442</w:t>
            </w:r>
          </w:p>
        </w:tc>
        <w:tc>
          <w:tcPr>
            <w:tcW w:w="850" w:type="dxa"/>
            <w:shd w:val="clear" w:color="auto" w:fill="auto"/>
          </w:tcPr>
          <w:p w14:paraId="7617BC5E" w14:textId="77777777" w:rsidR="00E674C1" w:rsidRPr="000B625B" w:rsidRDefault="00E674C1" w:rsidP="00E674C1">
            <w:pPr>
              <w:rPr>
                <w:sz w:val="16"/>
                <w:szCs w:val="16"/>
              </w:rPr>
            </w:pPr>
            <w:r w:rsidRPr="000B625B">
              <w:rPr>
                <w:sz w:val="16"/>
                <w:szCs w:val="16"/>
              </w:rPr>
              <w:t>.213</w:t>
            </w:r>
          </w:p>
        </w:tc>
        <w:tc>
          <w:tcPr>
            <w:tcW w:w="1134" w:type="dxa"/>
            <w:shd w:val="clear" w:color="auto" w:fill="auto"/>
          </w:tcPr>
          <w:p w14:paraId="07A268F3" w14:textId="77777777" w:rsidR="00E674C1" w:rsidRPr="000B625B" w:rsidRDefault="00E674C1" w:rsidP="00E674C1">
            <w:pPr>
              <w:rPr>
                <w:sz w:val="16"/>
                <w:szCs w:val="16"/>
              </w:rPr>
            </w:pPr>
            <w:r w:rsidRPr="000B625B">
              <w:rPr>
                <w:sz w:val="16"/>
                <w:szCs w:val="16"/>
              </w:rPr>
              <w:t>.020-.390</w:t>
            </w:r>
          </w:p>
        </w:tc>
        <w:tc>
          <w:tcPr>
            <w:tcW w:w="993" w:type="dxa"/>
            <w:shd w:val="clear" w:color="auto" w:fill="auto"/>
          </w:tcPr>
          <w:p w14:paraId="7CA0DD0F" w14:textId="77777777" w:rsidR="00E674C1" w:rsidRPr="00657DE1" w:rsidRDefault="00E674C1" w:rsidP="00E674C1">
            <w:pPr>
              <w:rPr>
                <w:sz w:val="16"/>
                <w:szCs w:val="16"/>
              </w:rPr>
            </w:pPr>
            <w:r w:rsidRPr="00657DE1">
              <w:rPr>
                <w:sz w:val="16"/>
                <w:szCs w:val="16"/>
              </w:rPr>
              <w:t>.0308</w:t>
            </w:r>
          </w:p>
        </w:tc>
        <w:tc>
          <w:tcPr>
            <w:tcW w:w="1134" w:type="dxa"/>
            <w:shd w:val="clear" w:color="auto" w:fill="auto"/>
          </w:tcPr>
          <w:p w14:paraId="424D7DCA" w14:textId="77777777" w:rsidR="00E674C1" w:rsidRPr="000B625B" w:rsidRDefault="00E674C1" w:rsidP="00E674C1">
            <w:pPr>
              <w:rPr>
                <w:sz w:val="16"/>
                <w:szCs w:val="16"/>
              </w:rPr>
            </w:pPr>
            <w:r w:rsidRPr="000B625B">
              <w:rPr>
                <w:sz w:val="16"/>
                <w:szCs w:val="16"/>
              </w:rPr>
              <w:t>16.079</w:t>
            </w:r>
          </w:p>
        </w:tc>
        <w:tc>
          <w:tcPr>
            <w:tcW w:w="1275" w:type="dxa"/>
            <w:shd w:val="clear" w:color="auto" w:fill="auto"/>
          </w:tcPr>
          <w:p w14:paraId="31DF733E" w14:textId="77777777" w:rsidR="00E674C1" w:rsidRPr="000B625B" w:rsidRDefault="00E674C1" w:rsidP="00E674C1">
            <w:pPr>
              <w:rPr>
                <w:sz w:val="16"/>
                <w:szCs w:val="16"/>
              </w:rPr>
            </w:pPr>
            <w:r w:rsidRPr="000B625B">
              <w:rPr>
                <w:sz w:val="16"/>
                <w:szCs w:val="16"/>
              </w:rPr>
              <w:t>.003</w:t>
            </w:r>
          </w:p>
        </w:tc>
        <w:tc>
          <w:tcPr>
            <w:tcW w:w="1134" w:type="dxa"/>
            <w:shd w:val="clear" w:color="auto" w:fill="auto"/>
          </w:tcPr>
          <w:p w14:paraId="6454E897" w14:textId="77777777" w:rsidR="00E674C1" w:rsidRPr="000B625B" w:rsidRDefault="00E674C1" w:rsidP="00E674C1">
            <w:pPr>
              <w:rPr>
                <w:sz w:val="16"/>
                <w:szCs w:val="16"/>
              </w:rPr>
            </w:pPr>
            <w:r w:rsidRPr="000B625B">
              <w:rPr>
                <w:sz w:val="16"/>
                <w:szCs w:val="16"/>
              </w:rPr>
              <w:t>75.122</w:t>
            </w:r>
          </w:p>
        </w:tc>
      </w:tr>
      <w:tr w:rsidR="00E674C1" w:rsidRPr="000B625B" w14:paraId="4726EE0E" w14:textId="77777777" w:rsidTr="00E674C1">
        <w:tc>
          <w:tcPr>
            <w:tcW w:w="4815" w:type="dxa"/>
            <w:shd w:val="clear" w:color="auto" w:fill="auto"/>
          </w:tcPr>
          <w:p w14:paraId="497AB3F0" w14:textId="77777777" w:rsidR="00E674C1" w:rsidRPr="000B625B" w:rsidRDefault="00E674C1" w:rsidP="00E674C1">
            <w:pPr>
              <w:rPr>
                <w:sz w:val="16"/>
                <w:szCs w:val="16"/>
              </w:rPr>
            </w:pPr>
            <w:r w:rsidRPr="000B625B">
              <w:rPr>
                <w:sz w:val="16"/>
                <w:szCs w:val="16"/>
              </w:rPr>
              <w:t>Depression</w:t>
            </w:r>
          </w:p>
        </w:tc>
        <w:tc>
          <w:tcPr>
            <w:tcW w:w="1134" w:type="dxa"/>
            <w:shd w:val="clear" w:color="auto" w:fill="auto"/>
          </w:tcPr>
          <w:p w14:paraId="0355E4EB" w14:textId="77777777" w:rsidR="00E674C1" w:rsidRPr="000B625B" w:rsidRDefault="00E674C1" w:rsidP="00E674C1">
            <w:pPr>
              <w:rPr>
                <w:sz w:val="16"/>
                <w:szCs w:val="16"/>
              </w:rPr>
            </w:pPr>
            <w:r w:rsidRPr="000B625B">
              <w:rPr>
                <w:sz w:val="16"/>
                <w:szCs w:val="16"/>
              </w:rPr>
              <w:t>43</w:t>
            </w:r>
          </w:p>
        </w:tc>
        <w:tc>
          <w:tcPr>
            <w:tcW w:w="1134" w:type="dxa"/>
            <w:shd w:val="clear" w:color="auto" w:fill="auto"/>
          </w:tcPr>
          <w:p w14:paraId="113BBFF9" w14:textId="77777777" w:rsidR="00E674C1" w:rsidRPr="000B625B" w:rsidRDefault="00E674C1" w:rsidP="00E674C1">
            <w:pPr>
              <w:rPr>
                <w:sz w:val="16"/>
                <w:szCs w:val="16"/>
              </w:rPr>
            </w:pPr>
            <w:r w:rsidRPr="000B625B">
              <w:rPr>
                <w:sz w:val="16"/>
                <w:szCs w:val="16"/>
              </w:rPr>
              <w:t>9336</w:t>
            </w:r>
          </w:p>
        </w:tc>
        <w:tc>
          <w:tcPr>
            <w:tcW w:w="850" w:type="dxa"/>
            <w:shd w:val="clear" w:color="auto" w:fill="auto"/>
          </w:tcPr>
          <w:p w14:paraId="3C407A91" w14:textId="77777777" w:rsidR="00E674C1" w:rsidRPr="000B625B" w:rsidRDefault="00E674C1" w:rsidP="00E674C1">
            <w:pPr>
              <w:rPr>
                <w:sz w:val="16"/>
                <w:szCs w:val="16"/>
              </w:rPr>
            </w:pPr>
            <w:r>
              <w:rPr>
                <w:sz w:val="16"/>
                <w:szCs w:val="16"/>
              </w:rPr>
              <w:t>-</w:t>
            </w:r>
            <w:r w:rsidRPr="000B625B">
              <w:rPr>
                <w:sz w:val="16"/>
                <w:szCs w:val="16"/>
              </w:rPr>
              <w:t>.301</w:t>
            </w:r>
          </w:p>
        </w:tc>
        <w:tc>
          <w:tcPr>
            <w:tcW w:w="1134" w:type="dxa"/>
            <w:shd w:val="clear" w:color="auto" w:fill="auto"/>
          </w:tcPr>
          <w:p w14:paraId="10AACE9E" w14:textId="77777777" w:rsidR="00E674C1" w:rsidRPr="000B625B" w:rsidRDefault="00E674C1" w:rsidP="00E674C1">
            <w:pPr>
              <w:rPr>
                <w:sz w:val="16"/>
                <w:szCs w:val="16"/>
              </w:rPr>
            </w:pPr>
            <w:r w:rsidRPr="000B625B">
              <w:rPr>
                <w:sz w:val="16"/>
                <w:szCs w:val="16"/>
              </w:rPr>
              <w:t>-.353</w:t>
            </w:r>
            <w:r>
              <w:rPr>
                <w:sz w:val="16"/>
                <w:szCs w:val="16"/>
              </w:rPr>
              <w:t>--</w:t>
            </w:r>
            <w:r w:rsidRPr="000B625B">
              <w:rPr>
                <w:sz w:val="16"/>
                <w:szCs w:val="16"/>
              </w:rPr>
              <w:t>.248</w:t>
            </w:r>
          </w:p>
        </w:tc>
        <w:tc>
          <w:tcPr>
            <w:tcW w:w="993" w:type="dxa"/>
            <w:shd w:val="clear" w:color="auto" w:fill="auto"/>
          </w:tcPr>
          <w:p w14:paraId="03C530E2"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3EF10B65" w14:textId="77777777" w:rsidR="00E674C1" w:rsidRPr="000B625B" w:rsidRDefault="00E674C1" w:rsidP="00E674C1">
            <w:pPr>
              <w:rPr>
                <w:sz w:val="16"/>
                <w:szCs w:val="16"/>
              </w:rPr>
            </w:pPr>
            <w:r w:rsidRPr="000B625B">
              <w:rPr>
                <w:sz w:val="16"/>
                <w:szCs w:val="16"/>
              </w:rPr>
              <w:t>296.306</w:t>
            </w:r>
          </w:p>
        </w:tc>
        <w:tc>
          <w:tcPr>
            <w:tcW w:w="1275" w:type="dxa"/>
            <w:shd w:val="clear" w:color="auto" w:fill="auto"/>
          </w:tcPr>
          <w:p w14:paraId="404EEB7F"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2EAD3DC1" w14:textId="77777777" w:rsidR="00E674C1" w:rsidRPr="000B625B" w:rsidRDefault="00E674C1" w:rsidP="00E674C1">
            <w:pPr>
              <w:rPr>
                <w:sz w:val="16"/>
                <w:szCs w:val="16"/>
              </w:rPr>
            </w:pPr>
            <w:r w:rsidRPr="000B625B">
              <w:rPr>
                <w:sz w:val="16"/>
                <w:szCs w:val="16"/>
              </w:rPr>
              <w:t>85.825</w:t>
            </w:r>
          </w:p>
        </w:tc>
      </w:tr>
      <w:tr w:rsidR="00E674C1" w:rsidRPr="000B625B" w14:paraId="76E4BCD7" w14:textId="77777777" w:rsidTr="00E674C1">
        <w:tc>
          <w:tcPr>
            <w:tcW w:w="4815" w:type="dxa"/>
            <w:shd w:val="clear" w:color="auto" w:fill="auto"/>
          </w:tcPr>
          <w:p w14:paraId="3B8759DD" w14:textId="77777777" w:rsidR="00E674C1" w:rsidRPr="000B625B" w:rsidRDefault="00E674C1" w:rsidP="00E674C1">
            <w:pPr>
              <w:ind w:left="171"/>
              <w:rPr>
                <w:sz w:val="16"/>
                <w:szCs w:val="16"/>
              </w:rPr>
            </w:pPr>
            <w:r w:rsidRPr="000B625B">
              <w:rPr>
                <w:sz w:val="16"/>
                <w:szCs w:val="16"/>
              </w:rPr>
              <w:t>Cornell Scale for Depression in Dementia</w:t>
            </w:r>
          </w:p>
        </w:tc>
        <w:tc>
          <w:tcPr>
            <w:tcW w:w="1134" w:type="dxa"/>
            <w:shd w:val="clear" w:color="auto" w:fill="auto"/>
          </w:tcPr>
          <w:p w14:paraId="528F57C3" w14:textId="77777777" w:rsidR="00E674C1" w:rsidRPr="000B625B" w:rsidRDefault="00E674C1" w:rsidP="00E674C1">
            <w:pPr>
              <w:rPr>
                <w:sz w:val="16"/>
                <w:szCs w:val="16"/>
              </w:rPr>
            </w:pPr>
            <w:r w:rsidRPr="000B625B">
              <w:rPr>
                <w:sz w:val="16"/>
                <w:szCs w:val="16"/>
              </w:rPr>
              <w:t>20</w:t>
            </w:r>
          </w:p>
        </w:tc>
        <w:tc>
          <w:tcPr>
            <w:tcW w:w="1134" w:type="dxa"/>
            <w:shd w:val="clear" w:color="auto" w:fill="auto"/>
          </w:tcPr>
          <w:p w14:paraId="6026C3EE" w14:textId="77777777" w:rsidR="00E674C1" w:rsidRPr="000B625B" w:rsidRDefault="00E674C1" w:rsidP="00E674C1">
            <w:pPr>
              <w:rPr>
                <w:sz w:val="16"/>
                <w:szCs w:val="16"/>
              </w:rPr>
            </w:pPr>
            <w:r w:rsidRPr="000B625B">
              <w:rPr>
                <w:sz w:val="16"/>
                <w:szCs w:val="16"/>
              </w:rPr>
              <w:t>5720</w:t>
            </w:r>
          </w:p>
        </w:tc>
        <w:tc>
          <w:tcPr>
            <w:tcW w:w="850" w:type="dxa"/>
            <w:shd w:val="clear" w:color="auto" w:fill="auto"/>
          </w:tcPr>
          <w:p w14:paraId="4A377779" w14:textId="77777777" w:rsidR="00E674C1" w:rsidRPr="000B625B" w:rsidRDefault="00E674C1" w:rsidP="00E674C1">
            <w:pPr>
              <w:rPr>
                <w:sz w:val="16"/>
                <w:szCs w:val="16"/>
              </w:rPr>
            </w:pPr>
            <w:r>
              <w:rPr>
                <w:sz w:val="16"/>
                <w:szCs w:val="16"/>
              </w:rPr>
              <w:t>-</w:t>
            </w:r>
            <w:r w:rsidRPr="000B625B">
              <w:rPr>
                <w:sz w:val="16"/>
                <w:szCs w:val="16"/>
              </w:rPr>
              <w:t>.339</w:t>
            </w:r>
          </w:p>
        </w:tc>
        <w:tc>
          <w:tcPr>
            <w:tcW w:w="1134" w:type="dxa"/>
            <w:shd w:val="clear" w:color="auto" w:fill="auto"/>
          </w:tcPr>
          <w:p w14:paraId="4CEF3A04" w14:textId="77777777" w:rsidR="00E674C1" w:rsidRPr="000B625B" w:rsidRDefault="00E674C1" w:rsidP="00E674C1">
            <w:pPr>
              <w:rPr>
                <w:sz w:val="16"/>
                <w:szCs w:val="16"/>
              </w:rPr>
            </w:pPr>
            <w:r w:rsidRPr="000B625B">
              <w:rPr>
                <w:sz w:val="16"/>
                <w:szCs w:val="16"/>
              </w:rPr>
              <w:t>-.399</w:t>
            </w:r>
            <w:r>
              <w:rPr>
                <w:sz w:val="16"/>
                <w:szCs w:val="16"/>
              </w:rPr>
              <w:t>--</w:t>
            </w:r>
            <w:r w:rsidRPr="000B625B">
              <w:rPr>
                <w:sz w:val="16"/>
                <w:szCs w:val="16"/>
              </w:rPr>
              <w:t>.275</w:t>
            </w:r>
          </w:p>
        </w:tc>
        <w:tc>
          <w:tcPr>
            <w:tcW w:w="993" w:type="dxa"/>
            <w:shd w:val="clear" w:color="auto" w:fill="auto"/>
          </w:tcPr>
          <w:p w14:paraId="10919C39"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3D22F858" w14:textId="77777777" w:rsidR="00E674C1" w:rsidRPr="000B625B" w:rsidRDefault="00E674C1" w:rsidP="00E674C1">
            <w:pPr>
              <w:rPr>
                <w:sz w:val="16"/>
                <w:szCs w:val="16"/>
              </w:rPr>
            </w:pPr>
            <w:r w:rsidRPr="000B625B">
              <w:rPr>
                <w:sz w:val="16"/>
                <w:szCs w:val="16"/>
              </w:rPr>
              <w:t>118.105</w:t>
            </w:r>
          </w:p>
        </w:tc>
        <w:tc>
          <w:tcPr>
            <w:tcW w:w="1275" w:type="dxa"/>
            <w:shd w:val="clear" w:color="auto" w:fill="auto"/>
          </w:tcPr>
          <w:p w14:paraId="019E264F"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2B304C1D" w14:textId="77777777" w:rsidR="00E674C1" w:rsidRPr="000B625B" w:rsidRDefault="00E674C1" w:rsidP="00E674C1">
            <w:pPr>
              <w:rPr>
                <w:sz w:val="16"/>
                <w:szCs w:val="16"/>
              </w:rPr>
            </w:pPr>
            <w:r w:rsidRPr="000B625B">
              <w:rPr>
                <w:sz w:val="16"/>
                <w:szCs w:val="16"/>
              </w:rPr>
              <w:t>83.913</w:t>
            </w:r>
          </w:p>
        </w:tc>
      </w:tr>
      <w:tr w:rsidR="00E674C1" w:rsidRPr="000B625B" w14:paraId="70EB42A5" w14:textId="77777777" w:rsidTr="00E674C1">
        <w:tc>
          <w:tcPr>
            <w:tcW w:w="4815" w:type="dxa"/>
          </w:tcPr>
          <w:p w14:paraId="402D7450" w14:textId="77777777" w:rsidR="00E674C1" w:rsidRPr="000B625B" w:rsidRDefault="00E674C1" w:rsidP="00E674C1">
            <w:pPr>
              <w:ind w:left="171"/>
              <w:rPr>
                <w:sz w:val="16"/>
                <w:szCs w:val="16"/>
              </w:rPr>
            </w:pPr>
            <w:r w:rsidRPr="000B625B">
              <w:rPr>
                <w:sz w:val="16"/>
                <w:szCs w:val="16"/>
              </w:rPr>
              <w:t>Geriatric Depression Scale (all versions)</w:t>
            </w:r>
          </w:p>
        </w:tc>
        <w:tc>
          <w:tcPr>
            <w:tcW w:w="1134" w:type="dxa"/>
          </w:tcPr>
          <w:p w14:paraId="2AD3E805" w14:textId="77777777" w:rsidR="00E674C1" w:rsidRPr="000B625B" w:rsidRDefault="00E674C1" w:rsidP="00E674C1">
            <w:pPr>
              <w:rPr>
                <w:sz w:val="16"/>
                <w:szCs w:val="16"/>
              </w:rPr>
            </w:pPr>
            <w:r w:rsidRPr="000B625B">
              <w:rPr>
                <w:sz w:val="16"/>
                <w:szCs w:val="16"/>
              </w:rPr>
              <w:t>12</w:t>
            </w:r>
          </w:p>
        </w:tc>
        <w:tc>
          <w:tcPr>
            <w:tcW w:w="1134" w:type="dxa"/>
          </w:tcPr>
          <w:p w14:paraId="1E78E22F" w14:textId="77777777" w:rsidR="00E674C1" w:rsidRPr="000B625B" w:rsidRDefault="00E674C1" w:rsidP="00E674C1">
            <w:pPr>
              <w:rPr>
                <w:sz w:val="16"/>
                <w:szCs w:val="16"/>
              </w:rPr>
            </w:pPr>
            <w:r w:rsidRPr="000B625B">
              <w:rPr>
                <w:sz w:val="16"/>
                <w:szCs w:val="16"/>
              </w:rPr>
              <w:t>1475</w:t>
            </w:r>
          </w:p>
        </w:tc>
        <w:tc>
          <w:tcPr>
            <w:tcW w:w="850" w:type="dxa"/>
          </w:tcPr>
          <w:p w14:paraId="1E89DACD" w14:textId="77777777" w:rsidR="00E674C1" w:rsidRPr="000B625B" w:rsidRDefault="00E674C1" w:rsidP="00E674C1">
            <w:pPr>
              <w:rPr>
                <w:sz w:val="16"/>
                <w:szCs w:val="16"/>
              </w:rPr>
            </w:pPr>
            <w:r>
              <w:rPr>
                <w:sz w:val="16"/>
                <w:szCs w:val="16"/>
              </w:rPr>
              <w:t>-</w:t>
            </w:r>
            <w:r w:rsidRPr="000B625B">
              <w:rPr>
                <w:sz w:val="16"/>
                <w:szCs w:val="16"/>
              </w:rPr>
              <w:t>.280</w:t>
            </w:r>
          </w:p>
        </w:tc>
        <w:tc>
          <w:tcPr>
            <w:tcW w:w="1134" w:type="dxa"/>
          </w:tcPr>
          <w:p w14:paraId="299BA704" w14:textId="77777777" w:rsidR="00E674C1" w:rsidRPr="000B625B" w:rsidRDefault="00E674C1" w:rsidP="00E674C1">
            <w:pPr>
              <w:rPr>
                <w:sz w:val="16"/>
                <w:szCs w:val="16"/>
              </w:rPr>
            </w:pPr>
            <w:r w:rsidRPr="000B625B">
              <w:rPr>
                <w:sz w:val="16"/>
                <w:szCs w:val="16"/>
              </w:rPr>
              <w:t>-.383</w:t>
            </w:r>
            <w:r>
              <w:rPr>
                <w:sz w:val="16"/>
                <w:szCs w:val="16"/>
              </w:rPr>
              <w:t>--</w:t>
            </w:r>
            <w:r w:rsidRPr="000B625B">
              <w:rPr>
                <w:sz w:val="16"/>
                <w:szCs w:val="16"/>
              </w:rPr>
              <w:t>.170</w:t>
            </w:r>
          </w:p>
        </w:tc>
        <w:tc>
          <w:tcPr>
            <w:tcW w:w="993" w:type="dxa"/>
          </w:tcPr>
          <w:p w14:paraId="5363154D" w14:textId="77777777" w:rsidR="00E674C1" w:rsidRPr="00657DE1" w:rsidRDefault="00E674C1" w:rsidP="00E674C1">
            <w:pPr>
              <w:rPr>
                <w:sz w:val="16"/>
                <w:szCs w:val="16"/>
              </w:rPr>
            </w:pPr>
            <w:r w:rsidRPr="00657DE1">
              <w:rPr>
                <w:sz w:val="16"/>
                <w:szCs w:val="16"/>
              </w:rPr>
              <w:t>&lt;.0001</w:t>
            </w:r>
          </w:p>
        </w:tc>
        <w:tc>
          <w:tcPr>
            <w:tcW w:w="1134" w:type="dxa"/>
          </w:tcPr>
          <w:p w14:paraId="1B350471" w14:textId="77777777" w:rsidR="00E674C1" w:rsidRPr="000B625B" w:rsidRDefault="00E674C1" w:rsidP="00E674C1">
            <w:pPr>
              <w:rPr>
                <w:sz w:val="16"/>
                <w:szCs w:val="16"/>
              </w:rPr>
            </w:pPr>
            <w:r w:rsidRPr="000B625B">
              <w:rPr>
                <w:sz w:val="16"/>
                <w:szCs w:val="16"/>
              </w:rPr>
              <w:t>48.505</w:t>
            </w:r>
          </w:p>
        </w:tc>
        <w:tc>
          <w:tcPr>
            <w:tcW w:w="1275" w:type="dxa"/>
          </w:tcPr>
          <w:p w14:paraId="5BF811E1" w14:textId="77777777" w:rsidR="00E674C1" w:rsidRPr="000B625B" w:rsidRDefault="00E674C1" w:rsidP="00E674C1">
            <w:pPr>
              <w:rPr>
                <w:sz w:val="16"/>
                <w:szCs w:val="16"/>
              </w:rPr>
            </w:pPr>
            <w:r w:rsidRPr="000B625B">
              <w:rPr>
                <w:sz w:val="16"/>
                <w:szCs w:val="16"/>
              </w:rPr>
              <w:t>&lt;.001</w:t>
            </w:r>
          </w:p>
        </w:tc>
        <w:tc>
          <w:tcPr>
            <w:tcW w:w="1134" w:type="dxa"/>
          </w:tcPr>
          <w:p w14:paraId="56D2D2BB" w14:textId="77777777" w:rsidR="00E674C1" w:rsidRPr="000B625B" w:rsidRDefault="00E674C1" w:rsidP="00E674C1">
            <w:pPr>
              <w:rPr>
                <w:sz w:val="16"/>
                <w:szCs w:val="16"/>
              </w:rPr>
            </w:pPr>
            <w:r w:rsidRPr="000B625B">
              <w:rPr>
                <w:sz w:val="16"/>
                <w:szCs w:val="16"/>
              </w:rPr>
              <w:t>77.322</w:t>
            </w:r>
          </w:p>
        </w:tc>
      </w:tr>
      <w:tr w:rsidR="00E674C1" w:rsidRPr="000B625B" w14:paraId="212C6C9E" w14:textId="77777777" w:rsidTr="00E674C1">
        <w:tc>
          <w:tcPr>
            <w:tcW w:w="4815" w:type="dxa"/>
          </w:tcPr>
          <w:p w14:paraId="0C68B7AB" w14:textId="77777777" w:rsidR="00E674C1" w:rsidRPr="000B625B" w:rsidRDefault="00E674C1" w:rsidP="00E674C1">
            <w:pPr>
              <w:ind w:left="313"/>
              <w:rPr>
                <w:sz w:val="16"/>
                <w:szCs w:val="16"/>
              </w:rPr>
            </w:pPr>
            <w:r w:rsidRPr="000B625B">
              <w:rPr>
                <w:sz w:val="16"/>
                <w:szCs w:val="16"/>
              </w:rPr>
              <w:t>Geriatric Depression Scale-30</w:t>
            </w:r>
          </w:p>
        </w:tc>
        <w:tc>
          <w:tcPr>
            <w:tcW w:w="1134" w:type="dxa"/>
          </w:tcPr>
          <w:p w14:paraId="285ADB30" w14:textId="77777777" w:rsidR="00E674C1" w:rsidRPr="000B625B" w:rsidRDefault="00E674C1" w:rsidP="00E674C1">
            <w:pPr>
              <w:rPr>
                <w:sz w:val="16"/>
                <w:szCs w:val="16"/>
              </w:rPr>
            </w:pPr>
            <w:r w:rsidRPr="000B625B">
              <w:rPr>
                <w:sz w:val="16"/>
                <w:szCs w:val="16"/>
              </w:rPr>
              <w:t>8</w:t>
            </w:r>
          </w:p>
        </w:tc>
        <w:tc>
          <w:tcPr>
            <w:tcW w:w="1134" w:type="dxa"/>
          </w:tcPr>
          <w:p w14:paraId="40977F87" w14:textId="77777777" w:rsidR="00E674C1" w:rsidRPr="000B625B" w:rsidRDefault="00E674C1" w:rsidP="00E674C1">
            <w:pPr>
              <w:rPr>
                <w:sz w:val="16"/>
                <w:szCs w:val="16"/>
              </w:rPr>
            </w:pPr>
            <w:r w:rsidRPr="000B625B">
              <w:rPr>
                <w:sz w:val="16"/>
                <w:szCs w:val="16"/>
              </w:rPr>
              <w:t>983</w:t>
            </w:r>
          </w:p>
        </w:tc>
        <w:tc>
          <w:tcPr>
            <w:tcW w:w="850" w:type="dxa"/>
          </w:tcPr>
          <w:p w14:paraId="0F0435A3" w14:textId="77777777" w:rsidR="00E674C1" w:rsidRPr="000B625B" w:rsidRDefault="00E674C1" w:rsidP="00E674C1">
            <w:pPr>
              <w:rPr>
                <w:sz w:val="16"/>
                <w:szCs w:val="16"/>
              </w:rPr>
            </w:pPr>
            <w:r>
              <w:rPr>
                <w:sz w:val="16"/>
                <w:szCs w:val="16"/>
              </w:rPr>
              <w:t>-</w:t>
            </w:r>
            <w:r w:rsidRPr="000B625B">
              <w:rPr>
                <w:sz w:val="16"/>
                <w:szCs w:val="16"/>
              </w:rPr>
              <w:t>.314</w:t>
            </w:r>
          </w:p>
        </w:tc>
        <w:tc>
          <w:tcPr>
            <w:tcW w:w="1134" w:type="dxa"/>
          </w:tcPr>
          <w:p w14:paraId="2F8A6EA8" w14:textId="77777777" w:rsidR="00E674C1" w:rsidRPr="000B625B" w:rsidRDefault="00E674C1" w:rsidP="00E674C1">
            <w:pPr>
              <w:rPr>
                <w:sz w:val="16"/>
                <w:szCs w:val="16"/>
              </w:rPr>
            </w:pPr>
            <w:r w:rsidRPr="000B625B">
              <w:rPr>
                <w:sz w:val="16"/>
                <w:szCs w:val="16"/>
              </w:rPr>
              <w:t>-.453</w:t>
            </w:r>
            <w:r>
              <w:rPr>
                <w:sz w:val="16"/>
                <w:szCs w:val="16"/>
              </w:rPr>
              <w:t>--</w:t>
            </w:r>
            <w:r w:rsidRPr="000B625B">
              <w:rPr>
                <w:sz w:val="16"/>
                <w:szCs w:val="16"/>
              </w:rPr>
              <w:t>.161</w:t>
            </w:r>
          </w:p>
        </w:tc>
        <w:tc>
          <w:tcPr>
            <w:tcW w:w="993" w:type="dxa"/>
          </w:tcPr>
          <w:p w14:paraId="6CC3DE99" w14:textId="77777777" w:rsidR="00E674C1" w:rsidRPr="00657DE1" w:rsidRDefault="00E674C1" w:rsidP="00E674C1">
            <w:pPr>
              <w:rPr>
                <w:sz w:val="16"/>
                <w:szCs w:val="16"/>
              </w:rPr>
            </w:pPr>
            <w:r w:rsidRPr="00657DE1">
              <w:rPr>
                <w:sz w:val="16"/>
                <w:szCs w:val="16"/>
              </w:rPr>
              <w:t>.0001</w:t>
            </w:r>
          </w:p>
        </w:tc>
        <w:tc>
          <w:tcPr>
            <w:tcW w:w="1134" w:type="dxa"/>
          </w:tcPr>
          <w:p w14:paraId="313F7CEF" w14:textId="77777777" w:rsidR="00E674C1" w:rsidRPr="000B625B" w:rsidRDefault="00E674C1" w:rsidP="00E674C1">
            <w:pPr>
              <w:rPr>
                <w:sz w:val="16"/>
                <w:szCs w:val="16"/>
              </w:rPr>
            </w:pPr>
            <w:r w:rsidRPr="000B625B">
              <w:rPr>
                <w:sz w:val="16"/>
                <w:szCs w:val="16"/>
              </w:rPr>
              <w:t>37.641</w:t>
            </w:r>
          </w:p>
        </w:tc>
        <w:tc>
          <w:tcPr>
            <w:tcW w:w="1275" w:type="dxa"/>
          </w:tcPr>
          <w:p w14:paraId="6BA89F49" w14:textId="77777777" w:rsidR="00E674C1" w:rsidRPr="000B625B" w:rsidRDefault="00E674C1" w:rsidP="00E674C1">
            <w:pPr>
              <w:rPr>
                <w:sz w:val="16"/>
                <w:szCs w:val="16"/>
              </w:rPr>
            </w:pPr>
            <w:r w:rsidRPr="000B625B">
              <w:rPr>
                <w:sz w:val="16"/>
                <w:szCs w:val="16"/>
              </w:rPr>
              <w:t>&lt;.001</w:t>
            </w:r>
          </w:p>
        </w:tc>
        <w:tc>
          <w:tcPr>
            <w:tcW w:w="1134" w:type="dxa"/>
          </w:tcPr>
          <w:p w14:paraId="3EF391C8" w14:textId="77777777" w:rsidR="00E674C1" w:rsidRPr="000B625B" w:rsidRDefault="00E674C1" w:rsidP="00E674C1">
            <w:pPr>
              <w:rPr>
                <w:sz w:val="16"/>
                <w:szCs w:val="16"/>
              </w:rPr>
            </w:pPr>
            <w:r w:rsidRPr="000B625B">
              <w:rPr>
                <w:sz w:val="16"/>
                <w:szCs w:val="16"/>
              </w:rPr>
              <w:t>81.403</w:t>
            </w:r>
          </w:p>
        </w:tc>
      </w:tr>
      <w:tr w:rsidR="00E674C1" w:rsidRPr="000B625B" w14:paraId="1AC590E2" w14:textId="77777777" w:rsidTr="00E674C1">
        <w:tc>
          <w:tcPr>
            <w:tcW w:w="4815" w:type="dxa"/>
          </w:tcPr>
          <w:p w14:paraId="404F9D66" w14:textId="77777777" w:rsidR="00E674C1" w:rsidRPr="000B625B" w:rsidRDefault="00E674C1" w:rsidP="00E674C1">
            <w:pPr>
              <w:ind w:left="171"/>
              <w:rPr>
                <w:sz w:val="16"/>
                <w:szCs w:val="16"/>
              </w:rPr>
            </w:pPr>
            <w:r w:rsidRPr="000B625B">
              <w:rPr>
                <w:sz w:val="16"/>
                <w:szCs w:val="16"/>
              </w:rPr>
              <w:t>Neuropsychiatric Inventory-Depression</w:t>
            </w:r>
          </w:p>
        </w:tc>
        <w:tc>
          <w:tcPr>
            <w:tcW w:w="1134" w:type="dxa"/>
          </w:tcPr>
          <w:p w14:paraId="49562E24" w14:textId="77777777" w:rsidR="00E674C1" w:rsidRPr="000B625B" w:rsidRDefault="00E674C1" w:rsidP="00E674C1">
            <w:pPr>
              <w:rPr>
                <w:sz w:val="16"/>
                <w:szCs w:val="16"/>
              </w:rPr>
            </w:pPr>
            <w:r w:rsidRPr="000B625B">
              <w:rPr>
                <w:sz w:val="16"/>
                <w:szCs w:val="16"/>
              </w:rPr>
              <w:t>8</w:t>
            </w:r>
          </w:p>
        </w:tc>
        <w:tc>
          <w:tcPr>
            <w:tcW w:w="1134" w:type="dxa"/>
          </w:tcPr>
          <w:p w14:paraId="0A34FDFD" w14:textId="77777777" w:rsidR="00E674C1" w:rsidRPr="000B625B" w:rsidRDefault="00E674C1" w:rsidP="00E674C1">
            <w:pPr>
              <w:rPr>
                <w:sz w:val="16"/>
                <w:szCs w:val="16"/>
              </w:rPr>
            </w:pPr>
            <w:r w:rsidRPr="000B625B">
              <w:rPr>
                <w:sz w:val="16"/>
                <w:szCs w:val="16"/>
              </w:rPr>
              <w:t>1881</w:t>
            </w:r>
          </w:p>
        </w:tc>
        <w:tc>
          <w:tcPr>
            <w:tcW w:w="850" w:type="dxa"/>
          </w:tcPr>
          <w:p w14:paraId="2E007D65" w14:textId="77777777" w:rsidR="00E674C1" w:rsidRPr="000B625B" w:rsidRDefault="00E674C1" w:rsidP="00E674C1">
            <w:pPr>
              <w:rPr>
                <w:sz w:val="16"/>
                <w:szCs w:val="16"/>
              </w:rPr>
            </w:pPr>
            <w:r>
              <w:rPr>
                <w:sz w:val="16"/>
                <w:szCs w:val="16"/>
              </w:rPr>
              <w:t>-</w:t>
            </w:r>
            <w:r w:rsidRPr="000B625B">
              <w:rPr>
                <w:sz w:val="16"/>
                <w:szCs w:val="16"/>
              </w:rPr>
              <w:t>.257</w:t>
            </w:r>
          </w:p>
        </w:tc>
        <w:tc>
          <w:tcPr>
            <w:tcW w:w="1134" w:type="dxa"/>
          </w:tcPr>
          <w:p w14:paraId="63D76527" w14:textId="77777777" w:rsidR="00E674C1" w:rsidRPr="000B625B" w:rsidRDefault="00E674C1" w:rsidP="00E674C1">
            <w:pPr>
              <w:rPr>
                <w:sz w:val="16"/>
                <w:szCs w:val="16"/>
              </w:rPr>
            </w:pPr>
            <w:r w:rsidRPr="000B625B">
              <w:rPr>
                <w:sz w:val="16"/>
                <w:szCs w:val="16"/>
              </w:rPr>
              <w:t>-.431</w:t>
            </w:r>
            <w:r>
              <w:rPr>
                <w:sz w:val="16"/>
                <w:szCs w:val="16"/>
              </w:rPr>
              <w:t>--</w:t>
            </w:r>
            <w:r w:rsidRPr="000B625B">
              <w:rPr>
                <w:sz w:val="16"/>
                <w:szCs w:val="16"/>
              </w:rPr>
              <w:t>.064</w:t>
            </w:r>
          </w:p>
        </w:tc>
        <w:tc>
          <w:tcPr>
            <w:tcW w:w="993" w:type="dxa"/>
          </w:tcPr>
          <w:p w14:paraId="595084B9" w14:textId="77777777" w:rsidR="00E674C1" w:rsidRPr="00657DE1" w:rsidRDefault="00E674C1" w:rsidP="00E674C1">
            <w:pPr>
              <w:rPr>
                <w:sz w:val="16"/>
                <w:szCs w:val="16"/>
              </w:rPr>
            </w:pPr>
            <w:r w:rsidRPr="00657DE1">
              <w:rPr>
                <w:sz w:val="16"/>
                <w:szCs w:val="16"/>
              </w:rPr>
              <w:t>.0096</w:t>
            </w:r>
          </w:p>
        </w:tc>
        <w:tc>
          <w:tcPr>
            <w:tcW w:w="1134" w:type="dxa"/>
          </w:tcPr>
          <w:p w14:paraId="01009B35" w14:textId="77777777" w:rsidR="00E674C1" w:rsidRPr="000B625B" w:rsidRDefault="00E674C1" w:rsidP="00E674C1">
            <w:pPr>
              <w:rPr>
                <w:sz w:val="16"/>
                <w:szCs w:val="16"/>
              </w:rPr>
            </w:pPr>
            <w:r w:rsidRPr="000B625B">
              <w:rPr>
                <w:sz w:val="16"/>
                <w:szCs w:val="16"/>
              </w:rPr>
              <w:t>107.576</w:t>
            </w:r>
          </w:p>
        </w:tc>
        <w:tc>
          <w:tcPr>
            <w:tcW w:w="1275" w:type="dxa"/>
          </w:tcPr>
          <w:p w14:paraId="0F4EE63F" w14:textId="77777777" w:rsidR="00E674C1" w:rsidRPr="000B625B" w:rsidRDefault="00E674C1" w:rsidP="00E674C1">
            <w:pPr>
              <w:rPr>
                <w:sz w:val="16"/>
                <w:szCs w:val="16"/>
              </w:rPr>
            </w:pPr>
            <w:r w:rsidRPr="000B625B">
              <w:rPr>
                <w:sz w:val="16"/>
                <w:szCs w:val="16"/>
              </w:rPr>
              <w:t>&lt;.001</w:t>
            </w:r>
          </w:p>
        </w:tc>
        <w:tc>
          <w:tcPr>
            <w:tcW w:w="1134" w:type="dxa"/>
          </w:tcPr>
          <w:p w14:paraId="60E3B5E2" w14:textId="77777777" w:rsidR="00E674C1" w:rsidRPr="000B625B" w:rsidRDefault="00E674C1" w:rsidP="00E674C1">
            <w:pPr>
              <w:rPr>
                <w:sz w:val="16"/>
                <w:szCs w:val="16"/>
              </w:rPr>
            </w:pPr>
            <w:r w:rsidRPr="000B625B">
              <w:rPr>
                <w:sz w:val="16"/>
                <w:szCs w:val="16"/>
              </w:rPr>
              <w:t>93.493</w:t>
            </w:r>
          </w:p>
        </w:tc>
      </w:tr>
      <w:tr w:rsidR="00E674C1" w:rsidRPr="000B625B" w14:paraId="21567497" w14:textId="77777777" w:rsidTr="00E674C1">
        <w:tc>
          <w:tcPr>
            <w:tcW w:w="4815" w:type="dxa"/>
          </w:tcPr>
          <w:p w14:paraId="2853EDF1" w14:textId="77777777" w:rsidR="00E674C1" w:rsidRPr="000B625B" w:rsidRDefault="00E674C1" w:rsidP="00E674C1">
            <w:pPr>
              <w:ind w:left="171"/>
              <w:rPr>
                <w:sz w:val="16"/>
                <w:szCs w:val="16"/>
              </w:rPr>
            </w:pPr>
            <w:r w:rsidRPr="000B625B">
              <w:rPr>
                <w:sz w:val="16"/>
                <w:szCs w:val="16"/>
              </w:rPr>
              <w:lastRenderedPageBreak/>
              <w:t>Depression measures excluding Geriatric Depression Scale, Cornell Scale for Depression in Dementia &amp; Neuropsychiatric Inventory-Depression</w:t>
            </w:r>
          </w:p>
        </w:tc>
        <w:tc>
          <w:tcPr>
            <w:tcW w:w="1134" w:type="dxa"/>
          </w:tcPr>
          <w:p w14:paraId="36DC0719" w14:textId="77777777" w:rsidR="00E674C1" w:rsidRPr="000B625B" w:rsidRDefault="00E674C1" w:rsidP="00E674C1">
            <w:pPr>
              <w:rPr>
                <w:sz w:val="16"/>
                <w:szCs w:val="16"/>
              </w:rPr>
            </w:pPr>
            <w:r w:rsidRPr="000B625B">
              <w:rPr>
                <w:sz w:val="16"/>
                <w:szCs w:val="16"/>
              </w:rPr>
              <w:t>10</w:t>
            </w:r>
          </w:p>
        </w:tc>
        <w:tc>
          <w:tcPr>
            <w:tcW w:w="1134" w:type="dxa"/>
          </w:tcPr>
          <w:p w14:paraId="32092E0A" w14:textId="77777777" w:rsidR="00E674C1" w:rsidRPr="000B625B" w:rsidRDefault="00E674C1" w:rsidP="00E674C1">
            <w:pPr>
              <w:rPr>
                <w:sz w:val="16"/>
                <w:szCs w:val="16"/>
              </w:rPr>
            </w:pPr>
            <w:r w:rsidRPr="000B625B">
              <w:rPr>
                <w:sz w:val="16"/>
                <w:szCs w:val="16"/>
              </w:rPr>
              <w:t>956</w:t>
            </w:r>
          </w:p>
        </w:tc>
        <w:tc>
          <w:tcPr>
            <w:tcW w:w="850" w:type="dxa"/>
          </w:tcPr>
          <w:p w14:paraId="2537F4F3" w14:textId="77777777" w:rsidR="00E674C1" w:rsidRPr="000B625B" w:rsidRDefault="00E674C1" w:rsidP="00E674C1">
            <w:pPr>
              <w:rPr>
                <w:sz w:val="16"/>
                <w:szCs w:val="16"/>
              </w:rPr>
            </w:pPr>
            <w:r>
              <w:rPr>
                <w:sz w:val="16"/>
                <w:szCs w:val="16"/>
              </w:rPr>
              <w:t>-</w:t>
            </w:r>
            <w:r w:rsidRPr="000B625B">
              <w:rPr>
                <w:sz w:val="16"/>
                <w:szCs w:val="16"/>
              </w:rPr>
              <w:t>.301</w:t>
            </w:r>
          </w:p>
        </w:tc>
        <w:tc>
          <w:tcPr>
            <w:tcW w:w="1134" w:type="dxa"/>
          </w:tcPr>
          <w:p w14:paraId="6EBCD468" w14:textId="77777777" w:rsidR="00E674C1" w:rsidRPr="000B625B" w:rsidRDefault="00E674C1" w:rsidP="00E674C1">
            <w:pPr>
              <w:rPr>
                <w:sz w:val="16"/>
                <w:szCs w:val="16"/>
              </w:rPr>
            </w:pPr>
            <w:r w:rsidRPr="000B625B">
              <w:rPr>
                <w:sz w:val="16"/>
                <w:szCs w:val="16"/>
              </w:rPr>
              <w:t>-.372</w:t>
            </w:r>
            <w:r>
              <w:rPr>
                <w:sz w:val="16"/>
                <w:szCs w:val="16"/>
              </w:rPr>
              <w:t>--</w:t>
            </w:r>
            <w:r w:rsidRPr="000B625B">
              <w:rPr>
                <w:sz w:val="16"/>
                <w:szCs w:val="16"/>
              </w:rPr>
              <w:t>.226</w:t>
            </w:r>
          </w:p>
        </w:tc>
        <w:tc>
          <w:tcPr>
            <w:tcW w:w="993" w:type="dxa"/>
          </w:tcPr>
          <w:p w14:paraId="5D2D9A95" w14:textId="77777777" w:rsidR="00E674C1" w:rsidRPr="00657DE1" w:rsidRDefault="00E674C1" w:rsidP="00E674C1">
            <w:pPr>
              <w:rPr>
                <w:sz w:val="16"/>
                <w:szCs w:val="16"/>
              </w:rPr>
            </w:pPr>
            <w:r w:rsidRPr="00657DE1">
              <w:rPr>
                <w:sz w:val="16"/>
                <w:szCs w:val="16"/>
              </w:rPr>
              <w:t>&lt;.0001</w:t>
            </w:r>
          </w:p>
        </w:tc>
        <w:tc>
          <w:tcPr>
            <w:tcW w:w="1134" w:type="dxa"/>
          </w:tcPr>
          <w:p w14:paraId="39902942" w14:textId="77777777" w:rsidR="00E674C1" w:rsidRPr="000B625B" w:rsidRDefault="00E674C1" w:rsidP="00E674C1">
            <w:pPr>
              <w:rPr>
                <w:sz w:val="16"/>
                <w:szCs w:val="16"/>
              </w:rPr>
            </w:pPr>
            <w:r w:rsidRPr="000B625B">
              <w:rPr>
                <w:sz w:val="16"/>
                <w:szCs w:val="16"/>
              </w:rPr>
              <w:t>13.416</w:t>
            </w:r>
          </w:p>
        </w:tc>
        <w:tc>
          <w:tcPr>
            <w:tcW w:w="1275" w:type="dxa"/>
          </w:tcPr>
          <w:p w14:paraId="6A8BAEBA" w14:textId="77777777" w:rsidR="00E674C1" w:rsidRPr="000B625B" w:rsidRDefault="00E674C1" w:rsidP="00E674C1">
            <w:pPr>
              <w:rPr>
                <w:sz w:val="16"/>
                <w:szCs w:val="16"/>
              </w:rPr>
            </w:pPr>
            <w:r w:rsidRPr="000B625B">
              <w:rPr>
                <w:sz w:val="16"/>
                <w:szCs w:val="16"/>
              </w:rPr>
              <w:t>.145</w:t>
            </w:r>
          </w:p>
        </w:tc>
        <w:tc>
          <w:tcPr>
            <w:tcW w:w="1134" w:type="dxa"/>
          </w:tcPr>
          <w:p w14:paraId="0BBB090A" w14:textId="77777777" w:rsidR="00E674C1" w:rsidRPr="000B625B" w:rsidRDefault="00E674C1" w:rsidP="00E674C1">
            <w:pPr>
              <w:rPr>
                <w:sz w:val="16"/>
                <w:szCs w:val="16"/>
              </w:rPr>
            </w:pPr>
            <w:r w:rsidRPr="000B625B">
              <w:rPr>
                <w:sz w:val="16"/>
                <w:szCs w:val="16"/>
              </w:rPr>
              <w:t>32.914</w:t>
            </w:r>
          </w:p>
        </w:tc>
      </w:tr>
      <w:tr w:rsidR="00E674C1" w:rsidRPr="000B625B" w14:paraId="3F4FCB08" w14:textId="77777777" w:rsidTr="00E674C1">
        <w:tc>
          <w:tcPr>
            <w:tcW w:w="4815" w:type="dxa"/>
            <w:shd w:val="clear" w:color="auto" w:fill="auto"/>
          </w:tcPr>
          <w:p w14:paraId="0CC381ED" w14:textId="77777777" w:rsidR="00E674C1" w:rsidRPr="000B625B" w:rsidRDefault="00E674C1" w:rsidP="00E674C1">
            <w:pPr>
              <w:rPr>
                <w:sz w:val="16"/>
                <w:szCs w:val="16"/>
              </w:rPr>
            </w:pPr>
            <w:r w:rsidRPr="000B625B">
              <w:rPr>
                <w:sz w:val="16"/>
                <w:szCs w:val="16"/>
              </w:rPr>
              <w:t>Anxiety</w:t>
            </w:r>
          </w:p>
        </w:tc>
        <w:tc>
          <w:tcPr>
            <w:tcW w:w="1134" w:type="dxa"/>
            <w:shd w:val="clear" w:color="auto" w:fill="auto"/>
          </w:tcPr>
          <w:p w14:paraId="435C15FF" w14:textId="77777777" w:rsidR="00E674C1" w:rsidRPr="000B625B" w:rsidRDefault="00E674C1" w:rsidP="00E674C1">
            <w:pPr>
              <w:rPr>
                <w:sz w:val="16"/>
                <w:szCs w:val="16"/>
              </w:rPr>
            </w:pPr>
            <w:r w:rsidRPr="000B625B">
              <w:rPr>
                <w:sz w:val="16"/>
                <w:szCs w:val="16"/>
              </w:rPr>
              <w:t>14</w:t>
            </w:r>
          </w:p>
        </w:tc>
        <w:tc>
          <w:tcPr>
            <w:tcW w:w="1134" w:type="dxa"/>
            <w:shd w:val="clear" w:color="auto" w:fill="auto"/>
          </w:tcPr>
          <w:p w14:paraId="3EC4BA9E" w14:textId="77777777" w:rsidR="00E674C1" w:rsidRPr="000B625B" w:rsidRDefault="00E674C1" w:rsidP="00E674C1">
            <w:pPr>
              <w:rPr>
                <w:sz w:val="16"/>
                <w:szCs w:val="16"/>
              </w:rPr>
            </w:pPr>
            <w:r w:rsidRPr="000B625B">
              <w:rPr>
                <w:sz w:val="16"/>
                <w:szCs w:val="16"/>
              </w:rPr>
              <w:t>2884</w:t>
            </w:r>
          </w:p>
        </w:tc>
        <w:tc>
          <w:tcPr>
            <w:tcW w:w="850" w:type="dxa"/>
            <w:shd w:val="clear" w:color="auto" w:fill="auto"/>
          </w:tcPr>
          <w:p w14:paraId="1C381738" w14:textId="77777777" w:rsidR="00E674C1" w:rsidRPr="000B625B" w:rsidRDefault="00E674C1" w:rsidP="00E674C1">
            <w:pPr>
              <w:rPr>
                <w:sz w:val="16"/>
                <w:szCs w:val="16"/>
              </w:rPr>
            </w:pPr>
            <w:r>
              <w:rPr>
                <w:sz w:val="16"/>
                <w:szCs w:val="16"/>
              </w:rPr>
              <w:t>-</w:t>
            </w:r>
            <w:r w:rsidRPr="000B625B">
              <w:rPr>
                <w:sz w:val="16"/>
                <w:szCs w:val="16"/>
              </w:rPr>
              <w:t>.183</w:t>
            </w:r>
          </w:p>
        </w:tc>
        <w:tc>
          <w:tcPr>
            <w:tcW w:w="1134" w:type="dxa"/>
            <w:shd w:val="clear" w:color="auto" w:fill="auto"/>
          </w:tcPr>
          <w:p w14:paraId="2EDF6E53" w14:textId="77777777" w:rsidR="00E674C1" w:rsidRPr="000B625B" w:rsidRDefault="00E674C1" w:rsidP="00E674C1">
            <w:pPr>
              <w:rPr>
                <w:sz w:val="16"/>
                <w:szCs w:val="16"/>
              </w:rPr>
            </w:pPr>
            <w:r w:rsidRPr="000B625B">
              <w:rPr>
                <w:sz w:val="16"/>
                <w:szCs w:val="16"/>
              </w:rPr>
              <w:t>-.254</w:t>
            </w:r>
            <w:r>
              <w:rPr>
                <w:sz w:val="16"/>
                <w:szCs w:val="16"/>
              </w:rPr>
              <w:t>--</w:t>
            </w:r>
            <w:r w:rsidRPr="000B625B">
              <w:rPr>
                <w:sz w:val="16"/>
                <w:szCs w:val="16"/>
              </w:rPr>
              <w:t>.111</w:t>
            </w:r>
          </w:p>
        </w:tc>
        <w:tc>
          <w:tcPr>
            <w:tcW w:w="993" w:type="dxa"/>
            <w:shd w:val="clear" w:color="auto" w:fill="auto"/>
          </w:tcPr>
          <w:p w14:paraId="4C983BB8"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737EC52" w14:textId="77777777" w:rsidR="00E674C1" w:rsidRPr="000B625B" w:rsidRDefault="00E674C1" w:rsidP="00E674C1">
            <w:pPr>
              <w:rPr>
                <w:sz w:val="16"/>
                <w:szCs w:val="16"/>
              </w:rPr>
            </w:pPr>
            <w:r w:rsidRPr="000B625B">
              <w:rPr>
                <w:sz w:val="16"/>
                <w:szCs w:val="16"/>
              </w:rPr>
              <w:t>41.720</w:t>
            </w:r>
          </w:p>
        </w:tc>
        <w:tc>
          <w:tcPr>
            <w:tcW w:w="1275" w:type="dxa"/>
            <w:shd w:val="clear" w:color="auto" w:fill="auto"/>
          </w:tcPr>
          <w:p w14:paraId="0771BD8A"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31811001" w14:textId="77777777" w:rsidR="00E674C1" w:rsidRPr="000B625B" w:rsidRDefault="00E674C1" w:rsidP="00E674C1">
            <w:pPr>
              <w:rPr>
                <w:sz w:val="16"/>
                <w:szCs w:val="16"/>
              </w:rPr>
            </w:pPr>
            <w:r w:rsidRPr="000B625B">
              <w:rPr>
                <w:sz w:val="16"/>
                <w:szCs w:val="16"/>
              </w:rPr>
              <w:t>68.840</w:t>
            </w:r>
          </w:p>
        </w:tc>
      </w:tr>
      <w:tr w:rsidR="00E674C1" w:rsidRPr="000B625B" w14:paraId="510A0EBD" w14:textId="77777777" w:rsidTr="00E674C1">
        <w:tc>
          <w:tcPr>
            <w:tcW w:w="4815" w:type="dxa"/>
            <w:shd w:val="clear" w:color="auto" w:fill="auto"/>
          </w:tcPr>
          <w:p w14:paraId="732CD57C" w14:textId="77777777" w:rsidR="00E674C1" w:rsidRPr="000B625B" w:rsidRDefault="00E674C1" w:rsidP="00E674C1">
            <w:pPr>
              <w:ind w:left="171"/>
              <w:rPr>
                <w:sz w:val="16"/>
                <w:szCs w:val="16"/>
              </w:rPr>
            </w:pPr>
            <w:r w:rsidRPr="000B625B">
              <w:rPr>
                <w:sz w:val="16"/>
                <w:szCs w:val="16"/>
              </w:rPr>
              <w:t>Anxiety measures excluding Neuropsychiatric Inventory-Anxiety</w:t>
            </w:r>
          </w:p>
        </w:tc>
        <w:tc>
          <w:tcPr>
            <w:tcW w:w="1134" w:type="dxa"/>
            <w:shd w:val="clear" w:color="auto" w:fill="auto"/>
          </w:tcPr>
          <w:p w14:paraId="1A06DF40" w14:textId="77777777" w:rsidR="00E674C1" w:rsidRPr="000B625B" w:rsidRDefault="00E674C1" w:rsidP="00E674C1">
            <w:pPr>
              <w:rPr>
                <w:sz w:val="16"/>
                <w:szCs w:val="16"/>
              </w:rPr>
            </w:pPr>
            <w:r w:rsidRPr="000B625B">
              <w:rPr>
                <w:sz w:val="16"/>
                <w:szCs w:val="16"/>
              </w:rPr>
              <w:t>7</w:t>
            </w:r>
          </w:p>
        </w:tc>
        <w:tc>
          <w:tcPr>
            <w:tcW w:w="1134" w:type="dxa"/>
            <w:shd w:val="clear" w:color="auto" w:fill="auto"/>
          </w:tcPr>
          <w:p w14:paraId="14AF4EA1" w14:textId="77777777" w:rsidR="00E674C1" w:rsidRPr="000B625B" w:rsidRDefault="00E674C1" w:rsidP="00E674C1">
            <w:pPr>
              <w:rPr>
                <w:sz w:val="16"/>
                <w:szCs w:val="16"/>
              </w:rPr>
            </w:pPr>
            <w:r w:rsidRPr="000B625B">
              <w:rPr>
                <w:sz w:val="16"/>
                <w:szCs w:val="16"/>
              </w:rPr>
              <w:t>1188</w:t>
            </w:r>
          </w:p>
        </w:tc>
        <w:tc>
          <w:tcPr>
            <w:tcW w:w="850" w:type="dxa"/>
            <w:shd w:val="clear" w:color="auto" w:fill="auto"/>
          </w:tcPr>
          <w:p w14:paraId="246828B1" w14:textId="77777777" w:rsidR="00E674C1" w:rsidRPr="000B625B" w:rsidRDefault="00E674C1" w:rsidP="00E674C1">
            <w:pPr>
              <w:rPr>
                <w:sz w:val="16"/>
                <w:szCs w:val="16"/>
              </w:rPr>
            </w:pPr>
            <w:r>
              <w:rPr>
                <w:sz w:val="16"/>
                <w:szCs w:val="16"/>
              </w:rPr>
              <w:t>-</w:t>
            </w:r>
            <w:r w:rsidRPr="000B625B">
              <w:rPr>
                <w:sz w:val="16"/>
                <w:szCs w:val="16"/>
              </w:rPr>
              <w:t>.196</w:t>
            </w:r>
          </w:p>
        </w:tc>
        <w:tc>
          <w:tcPr>
            <w:tcW w:w="1134" w:type="dxa"/>
            <w:shd w:val="clear" w:color="auto" w:fill="auto"/>
          </w:tcPr>
          <w:p w14:paraId="4AEDDC9A" w14:textId="77777777" w:rsidR="00E674C1" w:rsidRPr="000B625B" w:rsidRDefault="00E674C1" w:rsidP="00E674C1">
            <w:pPr>
              <w:rPr>
                <w:sz w:val="16"/>
                <w:szCs w:val="16"/>
              </w:rPr>
            </w:pPr>
            <w:r w:rsidRPr="000B625B">
              <w:rPr>
                <w:sz w:val="16"/>
                <w:szCs w:val="16"/>
              </w:rPr>
              <w:t>-.305</w:t>
            </w:r>
            <w:r>
              <w:rPr>
                <w:sz w:val="16"/>
                <w:szCs w:val="16"/>
              </w:rPr>
              <w:t>--</w:t>
            </w:r>
            <w:r w:rsidRPr="000B625B">
              <w:rPr>
                <w:sz w:val="16"/>
                <w:szCs w:val="16"/>
              </w:rPr>
              <w:t>.082</w:t>
            </w:r>
          </w:p>
        </w:tc>
        <w:tc>
          <w:tcPr>
            <w:tcW w:w="993" w:type="dxa"/>
            <w:shd w:val="clear" w:color="auto" w:fill="auto"/>
          </w:tcPr>
          <w:p w14:paraId="2234D2AB" w14:textId="77777777" w:rsidR="00E674C1" w:rsidRPr="00657DE1" w:rsidRDefault="00E674C1" w:rsidP="00E674C1">
            <w:pPr>
              <w:rPr>
                <w:sz w:val="16"/>
                <w:szCs w:val="16"/>
              </w:rPr>
            </w:pPr>
            <w:r w:rsidRPr="00657DE1">
              <w:rPr>
                <w:sz w:val="16"/>
                <w:szCs w:val="16"/>
              </w:rPr>
              <w:t>.0008</w:t>
            </w:r>
          </w:p>
        </w:tc>
        <w:tc>
          <w:tcPr>
            <w:tcW w:w="1134" w:type="dxa"/>
            <w:shd w:val="clear" w:color="auto" w:fill="auto"/>
          </w:tcPr>
          <w:p w14:paraId="5F82B1FA" w14:textId="77777777" w:rsidR="00E674C1" w:rsidRPr="000B625B" w:rsidRDefault="00E674C1" w:rsidP="00E674C1">
            <w:pPr>
              <w:rPr>
                <w:sz w:val="16"/>
                <w:szCs w:val="16"/>
              </w:rPr>
            </w:pPr>
            <w:r w:rsidRPr="000B625B">
              <w:rPr>
                <w:sz w:val="16"/>
                <w:szCs w:val="16"/>
              </w:rPr>
              <w:t>20.326</w:t>
            </w:r>
          </w:p>
        </w:tc>
        <w:tc>
          <w:tcPr>
            <w:tcW w:w="1275" w:type="dxa"/>
            <w:shd w:val="clear" w:color="auto" w:fill="auto"/>
          </w:tcPr>
          <w:p w14:paraId="33F2A514" w14:textId="77777777" w:rsidR="00E674C1" w:rsidRPr="000B625B" w:rsidRDefault="00E674C1" w:rsidP="00E674C1">
            <w:pPr>
              <w:rPr>
                <w:sz w:val="16"/>
                <w:szCs w:val="16"/>
              </w:rPr>
            </w:pPr>
            <w:r w:rsidRPr="000B625B">
              <w:rPr>
                <w:sz w:val="16"/>
                <w:szCs w:val="16"/>
              </w:rPr>
              <w:t>.002</w:t>
            </w:r>
          </w:p>
        </w:tc>
        <w:tc>
          <w:tcPr>
            <w:tcW w:w="1134" w:type="dxa"/>
            <w:shd w:val="clear" w:color="auto" w:fill="auto"/>
          </w:tcPr>
          <w:p w14:paraId="7EB3C142" w14:textId="77777777" w:rsidR="00E674C1" w:rsidRPr="000B625B" w:rsidRDefault="00E674C1" w:rsidP="00E674C1">
            <w:pPr>
              <w:rPr>
                <w:sz w:val="16"/>
                <w:szCs w:val="16"/>
              </w:rPr>
            </w:pPr>
            <w:r w:rsidRPr="000B625B">
              <w:rPr>
                <w:sz w:val="16"/>
                <w:szCs w:val="16"/>
              </w:rPr>
              <w:t>70.481</w:t>
            </w:r>
          </w:p>
        </w:tc>
      </w:tr>
      <w:tr w:rsidR="00E674C1" w:rsidRPr="000B625B" w14:paraId="67339AF6" w14:textId="77777777" w:rsidTr="00E674C1">
        <w:tc>
          <w:tcPr>
            <w:tcW w:w="4815" w:type="dxa"/>
            <w:shd w:val="clear" w:color="auto" w:fill="auto"/>
          </w:tcPr>
          <w:p w14:paraId="09E45BFA" w14:textId="77777777" w:rsidR="00E674C1" w:rsidRPr="000B625B" w:rsidRDefault="00E674C1" w:rsidP="00E674C1">
            <w:pPr>
              <w:ind w:right="-110"/>
              <w:rPr>
                <w:sz w:val="16"/>
                <w:szCs w:val="16"/>
              </w:rPr>
            </w:pPr>
            <w:r w:rsidRPr="000B625B">
              <w:rPr>
                <w:sz w:val="16"/>
                <w:szCs w:val="16"/>
              </w:rPr>
              <w:t>Neuropsychiatric symptoms/BPSD</w:t>
            </w:r>
          </w:p>
        </w:tc>
        <w:tc>
          <w:tcPr>
            <w:tcW w:w="1134" w:type="dxa"/>
            <w:shd w:val="clear" w:color="auto" w:fill="auto"/>
          </w:tcPr>
          <w:p w14:paraId="18A94E34" w14:textId="77777777" w:rsidR="00E674C1" w:rsidRPr="000B625B" w:rsidRDefault="00E674C1" w:rsidP="00E674C1">
            <w:pPr>
              <w:rPr>
                <w:sz w:val="16"/>
                <w:szCs w:val="16"/>
              </w:rPr>
            </w:pPr>
            <w:r w:rsidRPr="000B625B">
              <w:rPr>
                <w:sz w:val="16"/>
                <w:szCs w:val="16"/>
              </w:rPr>
              <w:t>41</w:t>
            </w:r>
          </w:p>
        </w:tc>
        <w:tc>
          <w:tcPr>
            <w:tcW w:w="1134" w:type="dxa"/>
            <w:shd w:val="clear" w:color="auto" w:fill="auto"/>
          </w:tcPr>
          <w:p w14:paraId="3229E633" w14:textId="77777777" w:rsidR="00E674C1" w:rsidRPr="000B625B" w:rsidRDefault="00E674C1" w:rsidP="00E674C1">
            <w:pPr>
              <w:rPr>
                <w:sz w:val="16"/>
                <w:szCs w:val="16"/>
              </w:rPr>
            </w:pPr>
            <w:r w:rsidRPr="000B625B">
              <w:rPr>
                <w:sz w:val="16"/>
                <w:szCs w:val="16"/>
              </w:rPr>
              <w:t>9369</w:t>
            </w:r>
          </w:p>
        </w:tc>
        <w:tc>
          <w:tcPr>
            <w:tcW w:w="850" w:type="dxa"/>
            <w:shd w:val="clear" w:color="auto" w:fill="auto"/>
          </w:tcPr>
          <w:p w14:paraId="0C710D0B" w14:textId="77777777" w:rsidR="00E674C1" w:rsidRPr="000B625B" w:rsidRDefault="00E674C1" w:rsidP="00E674C1">
            <w:pPr>
              <w:rPr>
                <w:sz w:val="16"/>
                <w:szCs w:val="16"/>
              </w:rPr>
            </w:pPr>
            <w:r>
              <w:rPr>
                <w:sz w:val="16"/>
                <w:szCs w:val="16"/>
              </w:rPr>
              <w:t>-</w:t>
            </w:r>
            <w:r w:rsidRPr="000B625B">
              <w:rPr>
                <w:sz w:val="16"/>
                <w:szCs w:val="16"/>
              </w:rPr>
              <w:t>.332</w:t>
            </w:r>
          </w:p>
        </w:tc>
        <w:tc>
          <w:tcPr>
            <w:tcW w:w="1134" w:type="dxa"/>
            <w:shd w:val="clear" w:color="auto" w:fill="auto"/>
          </w:tcPr>
          <w:p w14:paraId="680E22A7" w14:textId="77777777" w:rsidR="00E674C1" w:rsidRPr="000B625B" w:rsidRDefault="00E674C1" w:rsidP="00E674C1">
            <w:pPr>
              <w:rPr>
                <w:sz w:val="16"/>
                <w:szCs w:val="16"/>
              </w:rPr>
            </w:pPr>
            <w:r w:rsidRPr="000B625B">
              <w:rPr>
                <w:sz w:val="16"/>
                <w:szCs w:val="16"/>
              </w:rPr>
              <w:t>-.392</w:t>
            </w:r>
            <w:r>
              <w:rPr>
                <w:sz w:val="16"/>
                <w:szCs w:val="16"/>
              </w:rPr>
              <w:t>--</w:t>
            </w:r>
            <w:r w:rsidRPr="000B625B">
              <w:rPr>
                <w:sz w:val="16"/>
                <w:szCs w:val="16"/>
              </w:rPr>
              <w:t>.268</w:t>
            </w:r>
          </w:p>
        </w:tc>
        <w:tc>
          <w:tcPr>
            <w:tcW w:w="993" w:type="dxa"/>
            <w:shd w:val="clear" w:color="auto" w:fill="auto"/>
          </w:tcPr>
          <w:p w14:paraId="015461B3"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1D34BB43" w14:textId="77777777" w:rsidR="00E674C1" w:rsidRPr="000B625B" w:rsidRDefault="00E674C1" w:rsidP="00E674C1">
            <w:pPr>
              <w:rPr>
                <w:sz w:val="16"/>
                <w:szCs w:val="16"/>
              </w:rPr>
            </w:pPr>
            <w:r w:rsidRPr="000B625B">
              <w:rPr>
                <w:sz w:val="16"/>
                <w:szCs w:val="16"/>
              </w:rPr>
              <w:t>405.962</w:t>
            </w:r>
          </w:p>
        </w:tc>
        <w:tc>
          <w:tcPr>
            <w:tcW w:w="1275" w:type="dxa"/>
            <w:shd w:val="clear" w:color="auto" w:fill="auto"/>
          </w:tcPr>
          <w:p w14:paraId="0B00CBC4"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3895D5B0" w14:textId="77777777" w:rsidR="00E674C1" w:rsidRPr="000B625B" w:rsidRDefault="00E674C1" w:rsidP="00E674C1">
            <w:pPr>
              <w:rPr>
                <w:sz w:val="16"/>
                <w:szCs w:val="16"/>
              </w:rPr>
            </w:pPr>
            <w:r w:rsidRPr="000B625B">
              <w:rPr>
                <w:sz w:val="16"/>
                <w:szCs w:val="16"/>
              </w:rPr>
              <w:t>90.147</w:t>
            </w:r>
          </w:p>
        </w:tc>
      </w:tr>
      <w:tr w:rsidR="00E674C1" w:rsidRPr="000B625B" w14:paraId="63F323BC" w14:textId="77777777" w:rsidTr="00E674C1">
        <w:tc>
          <w:tcPr>
            <w:tcW w:w="4815" w:type="dxa"/>
            <w:shd w:val="clear" w:color="auto" w:fill="auto"/>
          </w:tcPr>
          <w:p w14:paraId="41CCC59B" w14:textId="77777777" w:rsidR="00E674C1" w:rsidRPr="000B625B" w:rsidRDefault="00E674C1" w:rsidP="00E674C1">
            <w:pPr>
              <w:ind w:left="171"/>
              <w:rPr>
                <w:sz w:val="16"/>
                <w:szCs w:val="16"/>
              </w:rPr>
            </w:pPr>
            <w:r w:rsidRPr="000B625B">
              <w:rPr>
                <w:rStyle w:val="st"/>
                <w:sz w:val="16"/>
                <w:szCs w:val="16"/>
              </w:rPr>
              <w:t>Neuropsychiatric Inventory</w:t>
            </w:r>
          </w:p>
        </w:tc>
        <w:tc>
          <w:tcPr>
            <w:tcW w:w="1134" w:type="dxa"/>
            <w:shd w:val="clear" w:color="auto" w:fill="auto"/>
          </w:tcPr>
          <w:p w14:paraId="67C596E9" w14:textId="77777777" w:rsidR="00E674C1" w:rsidRPr="000B625B" w:rsidRDefault="00E674C1" w:rsidP="00E674C1">
            <w:pPr>
              <w:rPr>
                <w:sz w:val="16"/>
                <w:szCs w:val="16"/>
              </w:rPr>
            </w:pPr>
            <w:r w:rsidRPr="000B625B">
              <w:rPr>
                <w:sz w:val="16"/>
                <w:szCs w:val="16"/>
              </w:rPr>
              <w:t>32</w:t>
            </w:r>
          </w:p>
        </w:tc>
        <w:tc>
          <w:tcPr>
            <w:tcW w:w="1134" w:type="dxa"/>
            <w:shd w:val="clear" w:color="auto" w:fill="auto"/>
          </w:tcPr>
          <w:p w14:paraId="223B4D0D" w14:textId="77777777" w:rsidR="00E674C1" w:rsidRPr="000B625B" w:rsidRDefault="00E674C1" w:rsidP="00E674C1">
            <w:pPr>
              <w:rPr>
                <w:sz w:val="16"/>
                <w:szCs w:val="16"/>
              </w:rPr>
            </w:pPr>
            <w:r w:rsidRPr="000B625B">
              <w:rPr>
                <w:sz w:val="16"/>
                <w:szCs w:val="16"/>
              </w:rPr>
              <w:t>8095</w:t>
            </w:r>
          </w:p>
        </w:tc>
        <w:tc>
          <w:tcPr>
            <w:tcW w:w="850" w:type="dxa"/>
            <w:shd w:val="clear" w:color="auto" w:fill="auto"/>
          </w:tcPr>
          <w:p w14:paraId="5807AE7C" w14:textId="77777777" w:rsidR="00E674C1" w:rsidRPr="000B625B" w:rsidRDefault="00E674C1" w:rsidP="00E674C1">
            <w:pPr>
              <w:rPr>
                <w:sz w:val="16"/>
                <w:szCs w:val="16"/>
              </w:rPr>
            </w:pPr>
            <w:r>
              <w:rPr>
                <w:sz w:val="16"/>
                <w:szCs w:val="16"/>
              </w:rPr>
              <w:t>-</w:t>
            </w:r>
            <w:r w:rsidRPr="000B625B">
              <w:rPr>
                <w:sz w:val="16"/>
                <w:szCs w:val="16"/>
              </w:rPr>
              <w:t>.330</w:t>
            </w:r>
          </w:p>
        </w:tc>
        <w:tc>
          <w:tcPr>
            <w:tcW w:w="1134" w:type="dxa"/>
            <w:shd w:val="clear" w:color="auto" w:fill="auto"/>
          </w:tcPr>
          <w:p w14:paraId="39BD9ED1" w14:textId="77777777" w:rsidR="00E674C1" w:rsidRPr="000B625B" w:rsidRDefault="00E674C1" w:rsidP="00E674C1">
            <w:pPr>
              <w:rPr>
                <w:sz w:val="16"/>
                <w:szCs w:val="16"/>
              </w:rPr>
            </w:pPr>
            <w:r w:rsidRPr="000B625B">
              <w:rPr>
                <w:sz w:val="16"/>
                <w:szCs w:val="16"/>
              </w:rPr>
              <w:t>-.400</w:t>
            </w:r>
            <w:r>
              <w:rPr>
                <w:sz w:val="16"/>
                <w:szCs w:val="16"/>
              </w:rPr>
              <w:t>--</w:t>
            </w:r>
            <w:r w:rsidRPr="000B625B">
              <w:rPr>
                <w:sz w:val="16"/>
                <w:szCs w:val="16"/>
              </w:rPr>
              <w:t>.257</w:t>
            </w:r>
          </w:p>
        </w:tc>
        <w:tc>
          <w:tcPr>
            <w:tcW w:w="993" w:type="dxa"/>
            <w:shd w:val="clear" w:color="auto" w:fill="auto"/>
          </w:tcPr>
          <w:p w14:paraId="3A82949D"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3E8C18F6" w14:textId="77777777" w:rsidR="00E674C1" w:rsidRPr="000B625B" w:rsidRDefault="00E674C1" w:rsidP="00E674C1">
            <w:pPr>
              <w:rPr>
                <w:sz w:val="16"/>
                <w:szCs w:val="16"/>
              </w:rPr>
            </w:pPr>
            <w:r w:rsidRPr="000B625B">
              <w:rPr>
                <w:sz w:val="16"/>
                <w:szCs w:val="16"/>
              </w:rPr>
              <w:t>353.242</w:t>
            </w:r>
          </w:p>
        </w:tc>
        <w:tc>
          <w:tcPr>
            <w:tcW w:w="1275" w:type="dxa"/>
            <w:shd w:val="clear" w:color="auto" w:fill="auto"/>
          </w:tcPr>
          <w:p w14:paraId="1FA66B9D"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4E7B1C22" w14:textId="77777777" w:rsidR="00E674C1" w:rsidRPr="000B625B" w:rsidRDefault="00E674C1" w:rsidP="00E674C1">
            <w:pPr>
              <w:rPr>
                <w:sz w:val="16"/>
                <w:szCs w:val="16"/>
              </w:rPr>
            </w:pPr>
            <w:r w:rsidRPr="000B625B">
              <w:rPr>
                <w:sz w:val="16"/>
                <w:szCs w:val="16"/>
              </w:rPr>
              <w:t>91.224</w:t>
            </w:r>
          </w:p>
        </w:tc>
      </w:tr>
      <w:tr w:rsidR="00E674C1" w:rsidRPr="000B625B" w14:paraId="0A76312E" w14:textId="77777777" w:rsidTr="00E674C1">
        <w:tc>
          <w:tcPr>
            <w:tcW w:w="4815" w:type="dxa"/>
            <w:shd w:val="clear" w:color="auto" w:fill="auto"/>
          </w:tcPr>
          <w:p w14:paraId="01AEC5E8" w14:textId="77777777" w:rsidR="00E674C1" w:rsidRPr="000B625B" w:rsidRDefault="00E674C1" w:rsidP="00E674C1">
            <w:pPr>
              <w:ind w:left="171"/>
              <w:rPr>
                <w:sz w:val="16"/>
                <w:szCs w:val="16"/>
              </w:rPr>
            </w:pPr>
            <w:r w:rsidRPr="000B625B">
              <w:rPr>
                <w:sz w:val="16"/>
                <w:szCs w:val="16"/>
              </w:rPr>
              <w:t>Neuropsychiatric symptom measures excluding Neuropsychiatric Inventory &amp; Cohen-Mansfield Agitation Inventory</w:t>
            </w:r>
          </w:p>
        </w:tc>
        <w:tc>
          <w:tcPr>
            <w:tcW w:w="1134" w:type="dxa"/>
            <w:shd w:val="clear" w:color="auto" w:fill="auto"/>
          </w:tcPr>
          <w:p w14:paraId="28EB0A42" w14:textId="77777777" w:rsidR="00E674C1" w:rsidRPr="000B625B" w:rsidRDefault="00E674C1" w:rsidP="00E674C1">
            <w:pPr>
              <w:rPr>
                <w:sz w:val="16"/>
                <w:szCs w:val="16"/>
              </w:rPr>
            </w:pPr>
            <w:r w:rsidRPr="000B625B">
              <w:rPr>
                <w:sz w:val="16"/>
                <w:szCs w:val="16"/>
              </w:rPr>
              <w:t>9</w:t>
            </w:r>
          </w:p>
        </w:tc>
        <w:tc>
          <w:tcPr>
            <w:tcW w:w="1134" w:type="dxa"/>
            <w:shd w:val="clear" w:color="auto" w:fill="auto"/>
          </w:tcPr>
          <w:p w14:paraId="5BF54990" w14:textId="77777777" w:rsidR="00E674C1" w:rsidRPr="000B625B" w:rsidRDefault="00E674C1" w:rsidP="00E674C1">
            <w:pPr>
              <w:rPr>
                <w:sz w:val="16"/>
                <w:szCs w:val="16"/>
              </w:rPr>
            </w:pPr>
            <w:r w:rsidRPr="000B625B">
              <w:rPr>
                <w:sz w:val="16"/>
                <w:szCs w:val="16"/>
              </w:rPr>
              <w:t>1126</w:t>
            </w:r>
          </w:p>
        </w:tc>
        <w:tc>
          <w:tcPr>
            <w:tcW w:w="850" w:type="dxa"/>
            <w:shd w:val="clear" w:color="auto" w:fill="auto"/>
          </w:tcPr>
          <w:p w14:paraId="6C140402" w14:textId="77777777" w:rsidR="00E674C1" w:rsidRPr="000B625B" w:rsidRDefault="00E674C1" w:rsidP="00E674C1">
            <w:pPr>
              <w:rPr>
                <w:sz w:val="16"/>
                <w:szCs w:val="16"/>
              </w:rPr>
            </w:pPr>
            <w:r>
              <w:rPr>
                <w:sz w:val="16"/>
                <w:szCs w:val="16"/>
              </w:rPr>
              <w:t>-</w:t>
            </w:r>
            <w:r w:rsidRPr="000B625B">
              <w:rPr>
                <w:sz w:val="16"/>
                <w:szCs w:val="16"/>
              </w:rPr>
              <w:t>.401</w:t>
            </w:r>
          </w:p>
        </w:tc>
        <w:tc>
          <w:tcPr>
            <w:tcW w:w="1134" w:type="dxa"/>
            <w:shd w:val="clear" w:color="auto" w:fill="auto"/>
          </w:tcPr>
          <w:p w14:paraId="56EAB3BE" w14:textId="77777777" w:rsidR="00E674C1" w:rsidRPr="000B625B" w:rsidRDefault="00E674C1" w:rsidP="00E674C1">
            <w:pPr>
              <w:rPr>
                <w:sz w:val="16"/>
                <w:szCs w:val="16"/>
              </w:rPr>
            </w:pPr>
            <w:r w:rsidRPr="000B625B">
              <w:rPr>
                <w:sz w:val="16"/>
                <w:szCs w:val="16"/>
              </w:rPr>
              <w:t>-.513</w:t>
            </w:r>
            <w:r>
              <w:rPr>
                <w:sz w:val="16"/>
                <w:szCs w:val="16"/>
              </w:rPr>
              <w:t>--</w:t>
            </w:r>
            <w:r w:rsidRPr="000B625B">
              <w:rPr>
                <w:sz w:val="16"/>
                <w:szCs w:val="16"/>
              </w:rPr>
              <w:t>.275</w:t>
            </w:r>
          </w:p>
        </w:tc>
        <w:tc>
          <w:tcPr>
            <w:tcW w:w="993" w:type="dxa"/>
            <w:shd w:val="clear" w:color="auto" w:fill="auto"/>
          </w:tcPr>
          <w:p w14:paraId="04FE52F9"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BC1D0DB" w14:textId="77777777" w:rsidR="00E674C1" w:rsidRPr="000B625B" w:rsidRDefault="00E674C1" w:rsidP="00E674C1">
            <w:pPr>
              <w:rPr>
                <w:sz w:val="16"/>
                <w:szCs w:val="16"/>
              </w:rPr>
            </w:pPr>
            <w:r w:rsidRPr="000B625B">
              <w:rPr>
                <w:sz w:val="16"/>
                <w:szCs w:val="16"/>
              </w:rPr>
              <w:t>44.122</w:t>
            </w:r>
          </w:p>
        </w:tc>
        <w:tc>
          <w:tcPr>
            <w:tcW w:w="1275" w:type="dxa"/>
            <w:shd w:val="clear" w:color="auto" w:fill="auto"/>
          </w:tcPr>
          <w:p w14:paraId="45763674" w14:textId="77777777" w:rsidR="00E674C1" w:rsidRPr="000B625B" w:rsidRDefault="00E674C1" w:rsidP="00E674C1">
            <w:pPr>
              <w:rPr>
                <w:sz w:val="16"/>
                <w:szCs w:val="16"/>
              </w:rPr>
            </w:pPr>
            <w:r w:rsidRPr="000B625B">
              <w:rPr>
                <w:sz w:val="16"/>
                <w:szCs w:val="16"/>
              </w:rPr>
              <w:t>&lt;.001</w:t>
            </w:r>
          </w:p>
        </w:tc>
        <w:tc>
          <w:tcPr>
            <w:tcW w:w="1134" w:type="dxa"/>
            <w:shd w:val="clear" w:color="auto" w:fill="auto"/>
          </w:tcPr>
          <w:p w14:paraId="6313D243" w14:textId="77777777" w:rsidR="00E674C1" w:rsidRPr="000B625B" w:rsidRDefault="00E674C1" w:rsidP="00E674C1">
            <w:pPr>
              <w:rPr>
                <w:sz w:val="16"/>
                <w:szCs w:val="16"/>
              </w:rPr>
            </w:pPr>
            <w:r w:rsidRPr="000B625B">
              <w:rPr>
                <w:sz w:val="16"/>
                <w:szCs w:val="16"/>
              </w:rPr>
              <w:t>81.869</w:t>
            </w:r>
          </w:p>
        </w:tc>
      </w:tr>
      <w:tr w:rsidR="00E674C1" w:rsidRPr="000B625B" w14:paraId="13F8523F" w14:textId="77777777" w:rsidTr="00E674C1">
        <w:tc>
          <w:tcPr>
            <w:tcW w:w="4815" w:type="dxa"/>
            <w:shd w:val="clear" w:color="auto" w:fill="auto"/>
          </w:tcPr>
          <w:p w14:paraId="73496735" w14:textId="77777777" w:rsidR="00E674C1" w:rsidRPr="000B625B" w:rsidRDefault="00E674C1" w:rsidP="00E674C1">
            <w:pPr>
              <w:rPr>
                <w:sz w:val="16"/>
                <w:szCs w:val="16"/>
              </w:rPr>
            </w:pPr>
            <w:r w:rsidRPr="000B625B">
              <w:rPr>
                <w:sz w:val="16"/>
                <w:szCs w:val="16"/>
              </w:rPr>
              <w:t>Pain</w:t>
            </w:r>
          </w:p>
        </w:tc>
        <w:tc>
          <w:tcPr>
            <w:tcW w:w="1134" w:type="dxa"/>
            <w:shd w:val="clear" w:color="auto" w:fill="auto"/>
          </w:tcPr>
          <w:p w14:paraId="6209509E" w14:textId="77777777" w:rsidR="00E674C1" w:rsidRPr="000B625B" w:rsidRDefault="00E674C1" w:rsidP="00E674C1">
            <w:pPr>
              <w:rPr>
                <w:sz w:val="16"/>
                <w:szCs w:val="16"/>
              </w:rPr>
            </w:pPr>
            <w:r w:rsidRPr="000B625B">
              <w:rPr>
                <w:sz w:val="16"/>
                <w:szCs w:val="16"/>
              </w:rPr>
              <w:t>6</w:t>
            </w:r>
          </w:p>
        </w:tc>
        <w:tc>
          <w:tcPr>
            <w:tcW w:w="1134" w:type="dxa"/>
            <w:shd w:val="clear" w:color="auto" w:fill="auto"/>
          </w:tcPr>
          <w:p w14:paraId="1A669AB0" w14:textId="77777777" w:rsidR="00E674C1" w:rsidRPr="000B625B" w:rsidRDefault="00E674C1" w:rsidP="00E674C1">
            <w:pPr>
              <w:rPr>
                <w:sz w:val="16"/>
                <w:szCs w:val="16"/>
              </w:rPr>
            </w:pPr>
            <w:r w:rsidRPr="000B625B">
              <w:rPr>
                <w:sz w:val="16"/>
                <w:szCs w:val="16"/>
              </w:rPr>
              <w:t>2764</w:t>
            </w:r>
          </w:p>
        </w:tc>
        <w:tc>
          <w:tcPr>
            <w:tcW w:w="850" w:type="dxa"/>
            <w:shd w:val="clear" w:color="auto" w:fill="auto"/>
          </w:tcPr>
          <w:p w14:paraId="6D490AE1" w14:textId="77777777" w:rsidR="00E674C1" w:rsidRPr="000B625B" w:rsidRDefault="00E674C1" w:rsidP="00E674C1">
            <w:pPr>
              <w:rPr>
                <w:sz w:val="16"/>
                <w:szCs w:val="16"/>
              </w:rPr>
            </w:pPr>
            <w:r>
              <w:rPr>
                <w:sz w:val="16"/>
                <w:szCs w:val="16"/>
              </w:rPr>
              <w:t>-</w:t>
            </w:r>
            <w:r w:rsidRPr="000B625B">
              <w:rPr>
                <w:sz w:val="16"/>
                <w:szCs w:val="16"/>
              </w:rPr>
              <w:t>.049</w:t>
            </w:r>
          </w:p>
        </w:tc>
        <w:tc>
          <w:tcPr>
            <w:tcW w:w="1134" w:type="dxa"/>
            <w:shd w:val="clear" w:color="auto" w:fill="auto"/>
          </w:tcPr>
          <w:p w14:paraId="26335BBE" w14:textId="77777777" w:rsidR="00E674C1" w:rsidRPr="000B625B" w:rsidRDefault="00E674C1" w:rsidP="00E674C1">
            <w:pPr>
              <w:rPr>
                <w:sz w:val="16"/>
                <w:szCs w:val="16"/>
              </w:rPr>
            </w:pPr>
            <w:r w:rsidRPr="000B625B">
              <w:rPr>
                <w:sz w:val="16"/>
                <w:szCs w:val="16"/>
              </w:rPr>
              <w:t>-.086</w:t>
            </w:r>
            <w:r>
              <w:rPr>
                <w:sz w:val="16"/>
                <w:szCs w:val="16"/>
              </w:rPr>
              <w:t>--</w:t>
            </w:r>
            <w:r w:rsidRPr="000B625B">
              <w:rPr>
                <w:sz w:val="16"/>
                <w:szCs w:val="16"/>
              </w:rPr>
              <w:t>.012</w:t>
            </w:r>
          </w:p>
        </w:tc>
        <w:tc>
          <w:tcPr>
            <w:tcW w:w="993" w:type="dxa"/>
            <w:shd w:val="clear" w:color="auto" w:fill="auto"/>
          </w:tcPr>
          <w:p w14:paraId="1B534132" w14:textId="77777777" w:rsidR="00E674C1" w:rsidRPr="000B625B" w:rsidRDefault="00E674C1" w:rsidP="00E674C1">
            <w:pPr>
              <w:rPr>
                <w:sz w:val="16"/>
                <w:szCs w:val="16"/>
              </w:rPr>
            </w:pPr>
            <w:r w:rsidRPr="000B625B">
              <w:rPr>
                <w:sz w:val="16"/>
                <w:szCs w:val="16"/>
              </w:rPr>
              <w:t>.0100</w:t>
            </w:r>
          </w:p>
        </w:tc>
        <w:tc>
          <w:tcPr>
            <w:tcW w:w="1134" w:type="dxa"/>
            <w:shd w:val="clear" w:color="auto" w:fill="auto"/>
          </w:tcPr>
          <w:p w14:paraId="63F8E557" w14:textId="77777777" w:rsidR="00E674C1" w:rsidRPr="000B625B" w:rsidRDefault="00E674C1" w:rsidP="00E674C1">
            <w:pPr>
              <w:rPr>
                <w:sz w:val="16"/>
                <w:szCs w:val="16"/>
              </w:rPr>
            </w:pPr>
            <w:r w:rsidRPr="000B625B">
              <w:rPr>
                <w:sz w:val="16"/>
                <w:szCs w:val="16"/>
              </w:rPr>
              <w:t>2.694</w:t>
            </w:r>
          </w:p>
        </w:tc>
        <w:tc>
          <w:tcPr>
            <w:tcW w:w="1275" w:type="dxa"/>
            <w:shd w:val="clear" w:color="auto" w:fill="auto"/>
          </w:tcPr>
          <w:p w14:paraId="5E833410" w14:textId="77777777" w:rsidR="00E674C1" w:rsidRPr="000B625B" w:rsidRDefault="00E674C1" w:rsidP="00E674C1">
            <w:pPr>
              <w:rPr>
                <w:sz w:val="16"/>
                <w:szCs w:val="16"/>
              </w:rPr>
            </w:pPr>
            <w:r w:rsidRPr="000B625B">
              <w:rPr>
                <w:sz w:val="16"/>
                <w:szCs w:val="16"/>
              </w:rPr>
              <w:t>.747</w:t>
            </w:r>
          </w:p>
        </w:tc>
        <w:tc>
          <w:tcPr>
            <w:tcW w:w="1134" w:type="dxa"/>
            <w:shd w:val="clear" w:color="auto" w:fill="auto"/>
          </w:tcPr>
          <w:p w14:paraId="6A713482" w14:textId="77777777" w:rsidR="00E674C1" w:rsidRPr="000B625B" w:rsidRDefault="00E674C1" w:rsidP="00E674C1">
            <w:pPr>
              <w:rPr>
                <w:sz w:val="16"/>
                <w:szCs w:val="16"/>
              </w:rPr>
            </w:pPr>
            <w:r w:rsidRPr="000B625B">
              <w:rPr>
                <w:sz w:val="16"/>
                <w:szCs w:val="16"/>
              </w:rPr>
              <w:t>0</w:t>
            </w:r>
          </w:p>
        </w:tc>
      </w:tr>
      <w:tr w:rsidR="00E674C1" w:rsidRPr="000B625B" w14:paraId="281AA7E0" w14:textId="77777777" w:rsidTr="00E674C1">
        <w:tc>
          <w:tcPr>
            <w:tcW w:w="4815" w:type="dxa"/>
            <w:shd w:val="clear" w:color="auto" w:fill="auto"/>
          </w:tcPr>
          <w:p w14:paraId="3877E765" w14:textId="77777777" w:rsidR="00E674C1" w:rsidRPr="000B625B" w:rsidRDefault="00E674C1" w:rsidP="00E674C1">
            <w:pPr>
              <w:rPr>
                <w:sz w:val="16"/>
                <w:szCs w:val="16"/>
              </w:rPr>
            </w:pPr>
            <w:r w:rsidRPr="000B625B">
              <w:rPr>
                <w:sz w:val="16"/>
                <w:szCs w:val="16"/>
              </w:rPr>
              <w:t>Presence of co-morbid conditions</w:t>
            </w:r>
          </w:p>
        </w:tc>
        <w:tc>
          <w:tcPr>
            <w:tcW w:w="1134" w:type="dxa"/>
            <w:shd w:val="clear" w:color="auto" w:fill="auto"/>
          </w:tcPr>
          <w:p w14:paraId="6AF4E37B" w14:textId="77777777" w:rsidR="00E674C1" w:rsidRPr="000B625B" w:rsidRDefault="00E674C1" w:rsidP="00E674C1">
            <w:pPr>
              <w:rPr>
                <w:sz w:val="16"/>
                <w:szCs w:val="16"/>
              </w:rPr>
            </w:pPr>
            <w:r w:rsidRPr="000B625B">
              <w:rPr>
                <w:sz w:val="16"/>
                <w:szCs w:val="16"/>
              </w:rPr>
              <w:t>13</w:t>
            </w:r>
          </w:p>
        </w:tc>
        <w:tc>
          <w:tcPr>
            <w:tcW w:w="1134" w:type="dxa"/>
            <w:shd w:val="clear" w:color="auto" w:fill="auto"/>
          </w:tcPr>
          <w:p w14:paraId="4FC7E510" w14:textId="77777777" w:rsidR="00E674C1" w:rsidRPr="000B625B" w:rsidRDefault="00E674C1" w:rsidP="00E674C1">
            <w:pPr>
              <w:rPr>
                <w:sz w:val="16"/>
                <w:szCs w:val="16"/>
              </w:rPr>
            </w:pPr>
            <w:r w:rsidRPr="000B625B">
              <w:rPr>
                <w:sz w:val="16"/>
                <w:szCs w:val="16"/>
              </w:rPr>
              <w:t>2489</w:t>
            </w:r>
          </w:p>
        </w:tc>
        <w:tc>
          <w:tcPr>
            <w:tcW w:w="850" w:type="dxa"/>
            <w:shd w:val="clear" w:color="auto" w:fill="auto"/>
          </w:tcPr>
          <w:p w14:paraId="42AB688F" w14:textId="77777777" w:rsidR="00E674C1" w:rsidRPr="000B625B" w:rsidRDefault="00E674C1" w:rsidP="00E674C1">
            <w:pPr>
              <w:rPr>
                <w:sz w:val="16"/>
                <w:szCs w:val="16"/>
              </w:rPr>
            </w:pPr>
            <w:r>
              <w:rPr>
                <w:sz w:val="16"/>
                <w:szCs w:val="16"/>
              </w:rPr>
              <w:t>-</w:t>
            </w:r>
            <w:r w:rsidRPr="000B625B">
              <w:rPr>
                <w:sz w:val="16"/>
                <w:szCs w:val="16"/>
              </w:rPr>
              <w:t>.118</w:t>
            </w:r>
          </w:p>
        </w:tc>
        <w:tc>
          <w:tcPr>
            <w:tcW w:w="1134" w:type="dxa"/>
            <w:shd w:val="clear" w:color="auto" w:fill="auto"/>
          </w:tcPr>
          <w:p w14:paraId="44D7164F" w14:textId="77777777" w:rsidR="00E674C1" w:rsidRPr="000B625B" w:rsidRDefault="00E674C1" w:rsidP="00E674C1">
            <w:pPr>
              <w:rPr>
                <w:sz w:val="16"/>
                <w:szCs w:val="16"/>
              </w:rPr>
            </w:pPr>
            <w:r w:rsidRPr="000B625B">
              <w:rPr>
                <w:sz w:val="16"/>
                <w:szCs w:val="16"/>
              </w:rPr>
              <w:t>-.167</w:t>
            </w:r>
            <w:r>
              <w:rPr>
                <w:sz w:val="16"/>
                <w:szCs w:val="16"/>
              </w:rPr>
              <w:t>--</w:t>
            </w:r>
            <w:r w:rsidRPr="000B625B">
              <w:rPr>
                <w:sz w:val="16"/>
                <w:szCs w:val="16"/>
              </w:rPr>
              <w:t>.068</w:t>
            </w:r>
          </w:p>
        </w:tc>
        <w:tc>
          <w:tcPr>
            <w:tcW w:w="993" w:type="dxa"/>
            <w:shd w:val="clear" w:color="auto" w:fill="auto"/>
          </w:tcPr>
          <w:p w14:paraId="0A7F9ECF"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5CFC10F6" w14:textId="77777777" w:rsidR="00E674C1" w:rsidRPr="000B625B" w:rsidRDefault="00E674C1" w:rsidP="00E674C1">
            <w:pPr>
              <w:rPr>
                <w:sz w:val="16"/>
                <w:szCs w:val="16"/>
              </w:rPr>
            </w:pPr>
            <w:r w:rsidRPr="000B625B">
              <w:rPr>
                <w:sz w:val="16"/>
                <w:szCs w:val="16"/>
              </w:rPr>
              <w:t>16.284</w:t>
            </w:r>
          </w:p>
        </w:tc>
        <w:tc>
          <w:tcPr>
            <w:tcW w:w="1275" w:type="dxa"/>
            <w:shd w:val="clear" w:color="auto" w:fill="auto"/>
          </w:tcPr>
          <w:p w14:paraId="4D239C30" w14:textId="77777777" w:rsidR="00E674C1" w:rsidRPr="000B625B" w:rsidRDefault="00E674C1" w:rsidP="00E674C1">
            <w:pPr>
              <w:rPr>
                <w:sz w:val="16"/>
                <w:szCs w:val="16"/>
              </w:rPr>
            </w:pPr>
            <w:r w:rsidRPr="000B625B">
              <w:rPr>
                <w:sz w:val="16"/>
                <w:szCs w:val="16"/>
              </w:rPr>
              <w:t>.179</w:t>
            </w:r>
          </w:p>
        </w:tc>
        <w:tc>
          <w:tcPr>
            <w:tcW w:w="1134" w:type="dxa"/>
            <w:shd w:val="clear" w:color="auto" w:fill="auto"/>
          </w:tcPr>
          <w:p w14:paraId="6A2BA9B6" w14:textId="77777777" w:rsidR="00E674C1" w:rsidRPr="000B625B" w:rsidRDefault="00E674C1" w:rsidP="00E674C1">
            <w:pPr>
              <w:rPr>
                <w:sz w:val="16"/>
                <w:szCs w:val="16"/>
              </w:rPr>
            </w:pPr>
            <w:r w:rsidRPr="000B625B">
              <w:rPr>
                <w:sz w:val="16"/>
                <w:szCs w:val="16"/>
              </w:rPr>
              <w:t>26.310</w:t>
            </w:r>
          </w:p>
        </w:tc>
      </w:tr>
      <w:tr w:rsidR="00E674C1" w:rsidRPr="000B625B" w14:paraId="48353AF8" w14:textId="77777777" w:rsidTr="00E674C1">
        <w:tc>
          <w:tcPr>
            <w:tcW w:w="4815" w:type="dxa"/>
            <w:shd w:val="clear" w:color="auto" w:fill="auto"/>
          </w:tcPr>
          <w:p w14:paraId="21A70069" w14:textId="77777777" w:rsidR="00E674C1" w:rsidRPr="000B625B" w:rsidRDefault="00E674C1" w:rsidP="00E674C1">
            <w:pPr>
              <w:rPr>
                <w:sz w:val="16"/>
                <w:szCs w:val="16"/>
              </w:rPr>
            </w:pPr>
            <w:r>
              <w:rPr>
                <w:sz w:val="16"/>
                <w:szCs w:val="16"/>
              </w:rPr>
              <w:t>Cared for by spouse (vs. other carer type)</w:t>
            </w:r>
          </w:p>
        </w:tc>
        <w:tc>
          <w:tcPr>
            <w:tcW w:w="1134" w:type="dxa"/>
            <w:shd w:val="clear" w:color="auto" w:fill="auto"/>
          </w:tcPr>
          <w:p w14:paraId="1EC7934A" w14:textId="77777777" w:rsidR="00E674C1" w:rsidRPr="000B625B" w:rsidRDefault="00E674C1" w:rsidP="00E674C1">
            <w:pPr>
              <w:rPr>
                <w:sz w:val="16"/>
                <w:szCs w:val="16"/>
              </w:rPr>
            </w:pPr>
            <w:r w:rsidRPr="000B625B">
              <w:rPr>
                <w:sz w:val="16"/>
                <w:szCs w:val="16"/>
              </w:rPr>
              <w:t>7</w:t>
            </w:r>
          </w:p>
        </w:tc>
        <w:tc>
          <w:tcPr>
            <w:tcW w:w="1134" w:type="dxa"/>
            <w:shd w:val="clear" w:color="auto" w:fill="auto"/>
          </w:tcPr>
          <w:p w14:paraId="696A3ADF" w14:textId="77777777" w:rsidR="00E674C1" w:rsidRPr="000B625B" w:rsidRDefault="00E674C1" w:rsidP="00E674C1">
            <w:pPr>
              <w:rPr>
                <w:sz w:val="16"/>
                <w:szCs w:val="16"/>
              </w:rPr>
            </w:pPr>
            <w:r w:rsidRPr="000B625B">
              <w:rPr>
                <w:sz w:val="16"/>
                <w:szCs w:val="16"/>
              </w:rPr>
              <w:t>1835</w:t>
            </w:r>
          </w:p>
        </w:tc>
        <w:tc>
          <w:tcPr>
            <w:tcW w:w="850" w:type="dxa"/>
            <w:shd w:val="clear" w:color="auto" w:fill="auto"/>
          </w:tcPr>
          <w:p w14:paraId="2B6177AC" w14:textId="77777777" w:rsidR="00E674C1" w:rsidRPr="000B625B" w:rsidRDefault="00E674C1" w:rsidP="00E674C1">
            <w:pPr>
              <w:rPr>
                <w:sz w:val="16"/>
                <w:szCs w:val="16"/>
              </w:rPr>
            </w:pPr>
            <w:r w:rsidRPr="000B625B">
              <w:rPr>
                <w:sz w:val="16"/>
                <w:szCs w:val="16"/>
              </w:rPr>
              <w:t>.115</w:t>
            </w:r>
          </w:p>
        </w:tc>
        <w:tc>
          <w:tcPr>
            <w:tcW w:w="1134" w:type="dxa"/>
            <w:shd w:val="clear" w:color="auto" w:fill="auto"/>
          </w:tcPr>
          <w:p w14:paraId="5538C239" w14:textId="77777777" w:rsidR="00E674C1" w:rsidRPr="000B625B" w:rsidRDefault="00E674C1" w:rsidP="00E674C1">
            <w:pPr>
              <w:rPr>
                <w:sz w:val="16"/>
                <w:szCs w:val="16"/>
              </w:rPr>
            </w:pPr>
            <w:r w:rsidRPr="000B625B">
              <w:rPr>
                <w:sz w:val="16"/>
                <w:szCs w:val="16"/>
              </w:rPr>
              <w:t>.021-.206</w:t>
            </w:r>
          </w:p>
        </w:tc>
        <w:tc>
          <w:tcPr>
            <w:tcW w:w="993" w:type="dxa"/>
            <w:shd w:val="clear" w:color="auto" w:fill="auto"/>
          </w:tcPr>
          <w:p w14:paraId="7D7FDC25" w14:textId="77777777" w:rsidR="00E674C1" w:rsidRPr="00657DE1" w:rsidRDefault="00E674C1" w:rsidP="00E674C1">
            <w:pPr>
              <w:rPr>
                <w:sz w:val="16"/>
                <w:szCs w:val="16"/>
              </w:rPr>
            </w:pPr>
            <w:r w:rsidRPr="00657DE1">
              <w:rPr>
                <w:sz w:val="16"/>
                <w:szCs w:val="16"/>
              </w:rPr>
              <w:t>.0162</w:t>
            </w:r>
          </w:p>
        </w:tc>
        <w:tc>
          <w:tcPr>
            <w:tcW w:w="1134" w:type="dxa"/>
            <w:shd w:val="clear" w:color="auto" w:fill="auto"/>
          </w:tcPr>
          <w:p w14:paraId="2D2D76AC" w14:textId="77777777" w:rsidR="00E674C1" w:rsidRPr="000B625B" w:rsidRDefault="00E674C1" w:rsidP="00E674C1">
            <w:pPr>
              <w:rPr>
                <w:sz w:val="16"/>
                <w:szCs w:val="16"/>
              </w:rPr>
            </w:pPr>
            <w:r w:rsidRPr="000B625B">
              <w:rPr>
                <w:sz w:val="16"/>
                <w:szCs w:val="16"/>
              </w:rPr>
              <w:t>21.684</w:t>
            </w:r>
          </w:p>
        </w:tc>
        <w:tc>
          <w:tcPr>
            <w:tcW w:w="1275" w:type="dxa"/>
            <w:shd w:val="clear" w:color="auto" w:fill="auto"/>
          </w:tcPr>
          <w:p w14:paraId="442E6872" w14:textId="77777777" w:rsidR="00E674C1" w:rsidRPr="000B625B" w:rsidRDefault="00E674C1" w:rsidP="00E674C1">
            <w:pPr>
              <w:rPr>
                <w:sz w:val="16"/>
                <w:szCs w:val="16"/>
              </w:rPr>
            </w:pPr>
            <w:r w:rsidRPr="000B625B">
              <w:rPr>
                <w:sz w:val="16"/>
                <w:szCs w:val="16"/>
              </w:rPr>
              <w:t>.001</w:t>
            </w:r>
          </w:p>
        </w:tc>
        <w:tc>
          <w:tcPr>
            <w:tcW w:w="1134" w:type="dxa"/>
            <w:shd w:val="clear" w:color="auto" w:fill="auto"/>
          </w:tcPr>
          <w:p w14:paraId="4369AD96" w14:textId="77777777" w:rsidR="00E674C1" w:rsidRPr="000B625B" w:rsidRDefault="00E674C1" w:rsidP="00E674C1">
            <w:pPr>
              <w:rPr>
                <w:sz w:val="16"/>
                <w:szCs w:val="16"/>
              </w:rPr>
            </w:pPr>
            <w:r w:rsidRPr="000B625B">
              <w:rPr>
                <w:sz w:val="16"/>
                <w:szCs w:val="16"/>
              </w:rPr>
              <w:t>72.330</w:t>
            </w:r>
          </w:p>
        </w:tc>
      </w:tr>
      <w:tr w:rsidR="00E674C1" w:rsidRPr="000B625B" w14:paraId="4F7AF318" w14:textId="77777777" w:rsidTr="00E674C1">
        <w:tc>
          <w:tcPr>
            <w:tcW w:w="4815" w:type="dxa"/>
            <w:shd w:val="clear" w:color="auto" w:fill="auto"/>
          </w:tcPr>
          <w:p w14:paraId="3D241004" w14:textId="77777777" w:rsidR="00E674C1" w:rsidRPr="000B625B" w:rsidRDefault="00E674C1" w:rsidP="00E674C1">
            <w:pPr>
              <w:rPr>
                <w:sz w:val="16"/>
                <w:szCs w:val="16"/>
              </w:rPr>
            </w:pPr>
            <w:r w:rsidRPr="000B625B">
              <w:rPr>
                <w:sz w:val="16"/>
                <w:szCs w:val="16"/>
              </w:rPr>
              <w:t>Being married</w:t>
            </w:r>
          </w:p>
        </w:tc>
        <w:tc>
          <w:tcPr>
            <w:tcW w:w="1134" w:type="dxa"/>
            <w:shd w:val="clear" w:color="auto" w:fill="auto"/>
          </w:tcPr>
          <w:p w14:paraId="2B872DB7" w14:textId="77777777" w:rsidR="00E674C1" w:rsidRPr="000B625B" w:rsidRDefault="00E674C1" w:rsidP="00E674C1">
            <w:pPr>
              <w:rPr>
                <w:sz w:val="16"/>
                <w:szCs w:val="16"/>
              </w:rPr>
            </w:pPr>
            <w:r w:rsidRPr="000B625B">
              <w:rPr>
                <w:sz w:val="16"/>
                <w:szCs w:val="16"/>
              </w:rPr>
              <w:t>10</w:t>
            </w:r>
          </w:p>
        </w:tc>
        <w:tc>
          <w:tcPr>
            <w:tcW w:w="1134" w:type="dxa"/>
            <w:shd w:val="clear" w:color="auto" w:fill="auto"/>
          </w:tcPr>
          <w:p w14:paraId="7BF18B29" w14:textId="77777777" w:rsidR="00E674C1" w:rsidRPr="000B625B" w:rsidRDefault="00E674C1" w:rsidP="00E674C1">
            <w:pPr>
              <w:rPr>
                <w:sz w:val="16"/>
                <w:szCs w:val="16"/>
              </w:rPr>
            </w:pPr>
            <w:r w:rsidRPr="000B625B">
              <w:rPr>
                <w:sz w:val="16"/>
                <w:szCs w:val="16"/>
              </w:rPr>
              <w:t>2020</w:t>
            </w:r>
          </w:p>
        </w:tc>
        <w:tc>
          <w:tcPr>
            <w:tcW w:w="850" w:type="dxa"/>
            <w:shd w:val="clear" w:color="auto" w:fill="auto"/>
          </w:tcPr>
          <w:p w14:paraId="7C74A13F" w14:textId="77777777" w:rsidR="00E674C1" w:rsidRPr="000B625B" w:rsidRDefault="00E674C1" w:rsidP="00E674C1">
            <w:pPr>
              <w:rPr>
                <w:sz w:val="16"/>
                <w:szCs w:val="16"/>
              </w:rPr>
            </w:pPr>
            <w:r w:rsidRPr="000B625B">
              <w:rPr>
                <w:sz w:val="16"/>
                <w:szCs w:val="16"/>
              </w:rPr>
              <w:t>.132</w:t>
            </w:r>
          </w:p>
        </w:tc>
        <w:tc>
          <w:tcPr>
            <w:tcW w:w="1134" w:type="dxa"/>
            <w:shd w:val="clear" w:color="auto" w:fill="auto"/>
          </w:tcPr>
          <w:p w14:paraId="215AE9BF" w14:textId="77777777" w:rsidR="00E674C1" w:rsidRPr="000B625B" w:rsidRDefault="00E674C1" w:rsidP="00E674C1">
            <w:pPr>
              <w:rPr>
                <w:sz w:val="16"/>
                <w:szCs w:val="16"/>
              </w:rPr>
            </w:pPr>
            <w:r w:rsidRPr="000B625B">
              <w:rPr>
                <w:sz w:val="16"/>
                <w:szCs w:val="16"/>
              </w:rPr>
              <w:t>.082-.182</w:t>
            </w:r>
          </w:p>
        </w:tc>
        <w:tc>
          <w:tcPr>
            <w:tcW w:w="993" w:type="dxa"/>
            <w:shd w:val="clear" w:color="auto" w:fill="auto"/>
          </w:tcPr>
          <w:p w14:paraId="37C6019B"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2385A25" w14:textId="77777777" w:rsidR="00E674C1" w:rsidRPr="000B625B" w:rsidRDefault="00E674C1" w:rsidP="00E674C1">
            <w:pPr>
              <w:rPr>
                <w:sz w:val="16"/>
                <w:szCs w:val="16"/>
              </w:rPr>
            </w:pPr>
            <w:r w:rsidRPr="000B625B">
              <w:rPr>
                <w:sz w:val="16"/>
                <w:szCs w:val="16"/>
              </w:rPr>
              <w:t>11.222</w:t>
            </w:r>
          </w:p>
        </w:tc>
        <w:tc>
          <w:tcPr>
            <w:tcW w:w="1275" w:type="dxa"/>
            <w:shd w:val="clear" w:color="auto" w:fill="auto"/>
          </w:tcPr>
          <w:p w14:paraId="06E7182F" w14:textId="77777777" w:rsidR="00E674C1" w:rsidRPr="000B625B" w:rsidRDefault="00E674C1" w:rsidP="00E674C1">
            <w:pPr>
              <w:rPr>
                <w:sz w:val="16"/>
                <w:szCs w:val="16"/>
              </w:rPr>
            </w:pPr>
            <w:r w:rsidRPr="000B625B">
              <w:rPr>
                <w:sz w:val="16"/>
                <w:szCs w:val="16"/>
              </w:rPr>
              <w:t>.261</w:t>
            </w:r>
          </w:p>
        </w:tc>
        <w:tc>
          <w:tcPr>
            <w:tcW w:w="1134" w:type="dxa"/>
            <w:shd w:val="clear" w:color="auto" w:fill="auto"/>
          </w:tcPr>
          <w:p w14:paraId="6A977546" w14:textId="77777777" w:rsidR="00E674C1" w:rsidRPr="000B625B" w:rsidRDefault="00E674C1" w:rsidP="00E674C1">
            <w:pPr>
              <w:rPr>
                <w:sz w:val="16"/>
                <w:szCs w:val="16"/>
              </w:rPr>
            </w:pPr>
            <w:r w:rsidRPr="000B625B">
              <w:rPr>
                <w:sz w:val="16"/>
                <w:szCs w:val="16"/>
              </w:rPr>
              <w:t>19.797</w:t>
            </w:r>
          </w:p>
        </w:tc>
      </w:tr>
      <w:tr w:rsidR="00E674C1" w:rsidRPr="000B625B" w14:paraId="677C393E" w14:textId="77777777" w:rsidTr="00E674C1">
        <w:tc>
          <w:tcPr>
            <w:tcW w:w="4815" w:type="dxa"/>
            <w:shd w:val="clear" w:color="auto" w:fill="auto"/>
          </w:tcPr>
          <w:p w14:paraId="3ACCB271" w14:textId="77777777" w:rsidR="00E674C1" w:rsidRPr="000B625B" w:rsidRDefault="00E674C1" w:rsidP="00E674C1">
            <w:pPr>
              <w:ind w:right="-111"/>
              <w:rPr>
                <w:sz w:val="16"/>
                <w:szCs w:val="16"/>
              </w:rPr>
            </w:pPr>
            <w:r w:rsidRPr="000B625B">
              <w:rPr>
                <w:sz w:val="16"/>
                <w:szCs w:val="16"/>
              </w:rPr>
              <w:t>Living alone</w:t>
            </w:r>
          </w:p>
        </w:tc>
        <w:tc>
          <w:tcPr>
            <w:tcW w:w="1134" w:type="dxa"/>
            <w:shd w:val="clear" w:color="auto" w:fill="auto"/>
          </w:tcPr>
          <w:p w14:paraId="59E660E8" w14:textId="77777777" w:rsidR="00E674C1" w:rsidRPr="000B625B" w:rsidRDefault="00E674C1" w:rsidP="00E674C1">
            <w:pPr>
              <w:rPr>
                <w:sz w:val="16"/>
                <w:szCs w:val="16"/>
              </w:rPr>
            </w:pPr>
            <w:r w:rsidRPr="000B625B">
              <w:rPr>
                <w:sz w:val="16"/>
                <w:szCs w:val="16"/>
              </w:rPr>
              <w:t>7</w:t>
            </w:r>
          </w:p>
        </w:tc>
        <w:tc>
          <w:tcPr>
            <w:tcW w:w="1134" w:type="dxa"/>
            <w:shd w:val="clear" w:color="auto" w:fill="auto"/>
          </w:tcPr>
          <w:p w14:paraId="76208589" w14:textId="77777777" w:rsidR="00E674C1" w:rsidRPr="000B625B" w:rsidRDefault="00E674C1" w:rsidP="00E674C1">
            <w:pPr>
              <w:rPr>
                <w:sz w:val="16"/>
                <w:szCs w:val="16"/>
              </w:rPr>
            </w:pPr>
            <w:r w:rsidRPr="000B625B">
              <w:rPr>
                <w:sz w:val="16"/>
                <w:szCs w:val="16"/>
              </w:rPr>
              <w:t>1657</w:t>
            </w:r>
          </w:p>
        </w:tc>
        <w:tc>
          <w:tcPr>
            <w:tcW w:w="850" w:type="dxa"/>
            <w:shd w:val="clear" w:color="auto" w:fill="auto"/>
          </w:tcPr>
          <w:p w14:paraId="58AFD021" w14:textId="77777777" w:rsidR="00E674C1" w:rsidRPr="000B625B" w:rsidRDefault="00E674C1" w:rsidP="00E674C1">
            <w:pPr>
              <w:rPr>
                <w:sz w:val="16"/>
                <w:szCs w:val="16"/>
              </w:rPr>
            </w:pPr>
            <w:r>
              <w:rPr>
                <w:sz w:val="16"/>
                <w:szCs w:val="16"/>
              </w:rPr>
              <w:t>-</w:t>
            </w:r>
            <w:r w:rsidRPr="000B625B">
              <w:rPr>
                <w:sz w:val="16"/>
                <w:szCs w:val="16"/>
              </w:rPr>
              <w:t>.158</w:t>
            </w:r>
          </w:p>
        </w:tc>
        <w:tc>
          <w:tcPr>
            <w:tcW w:w="1134" w:type="dxa"/>
            <w:shd w:val="clear" w:color="auto" w:fill="auto"/>
          </w:tcPr>
          <w:p w14:paraId="6BD06976" w14:textId="77777777" w:rsidR="00E674C1" w:rsidRPr="000B625B" w:rsidRDefault="00E674C1" w:rsidP="00E674C1">
            <w:pPr>
              <w:rPr>
                <w:sz w:val="16"/>
                <w:szCs w:val="16"/>
              </w:rPr>
            </w:pPr>
            <w:r w:rsidRPr="000B625B">
              <w:rPr>
                <w:sz w:val="16"/>
                <w:szCs w:val="16"/>
              </w:rPr>
              <w:t>-.240</w:t>
            </w:r>
            <w:r>
              <w:rPr>
                <w:sz w:val="16"/>
                <w:szCs w:val="16"/>
              </w:rPr>
              <w:t>--</w:t>
            </w:r>
            <w:r w:rsidRPr="000B625B">
              <w:rPr>
                <w:sz w:val="16"/>
                <w:szCs w:val="16"/>
              </w:rPr>
              <w:t>.073</w:t>
            </w:r>
          </w:p>
        </w:tc>
        <w:tc>
          <w:tcPr>
            <w:tcW w:w="993" w:type="dxa"/>
            <w:shd w:val="clear" w:color="auto" w:fill="auto"/>
          </w:tcPr>
          <w:p w14:paraId="356ACE27" w14:textId="77777777" w:rsidR="00E674C1" w:rsidRPr="00657DE1" w:rsidRDefault="00E674C1" w:rsidP="00E674C1">
            <w:pPr>
              <w:rPr>
                <w:sz w:val="16"/>
                <w:szCs w:val="16"/>
              </w:rPr>
            </w:pPr>
            <w:r w:rsidRPr="00657DE1">
              <w:rPr>
                <w:sz w:val="16"/>
                <w:szCs w:val="16"/>
              </w:rPr>
              <w:t>.0003</w:t>
            </w:r>
          </w:p>
        </w:tc>
        <w:tc>
          <w:tcPr>
            <w:tcW w:w="1134" w:type="dxa"/>
            <w:shd w:val="clear" w:color="auto" w:fill="auto"/>
          </w:tcPr>
          <w:p w14:paraId="5D73726D" w14:textId="77777777" w:rsidR="00E674C1" w:rsidRPr="000B625B" w:rsidRDefault="00E674C1" w:rsidP="00E674C1">
            <w:pPr>
              <w:rPr>
                <w:sz w:val="16"/>
                <w:szCs w:val="16"/>
              </w:rPr>
            </w:pPr>
            <w:r w:rsidRPr="000B625B">
              <w:rPr>
                <w:sz w:val="16"/>
                <w:szCs w:val="16"/>
              </w:rPr>
              <w:t>15.874</w:t>
            </w:r>
          </w:p>
        </w:tc>
        <w:tc>
          <w:tcPr>
            <w:tcW w:w="1275" w:type="dxa"/>
            <w:shd w:val="clear" w:color="auto" w:fill="auto"/>
          </w:tcPr>
          <w:p w14:paraId="30F9ABA5" w14:textId="77777777" w:rsidR="00E674C1" w:rsidRPr="000B625B" w:rsidRDefault="00E674C1" w:rsidP="00E674C1">
            <w:pPr>
              <w:rPr>
                <w:sz w:val="16"/>
                <w:szCs w:val="16"/>
              </w:rPr>
            </w:pPr>
            <w:r w:rsidRPr="000B625B">
              <w:rPr>
                <w:sz w:val="16"/>
                <w:szCs w:val="16"/>
              </w:rPr>
              <w:t>.014</w:t>
            </w:r>
          </w:p>
        </w:tc>
        <w:tc>
          <w:tcPr>
            <w:tcW w:w="1134" w:type="dxa"/>
            <w:shd w:val="clear" w:color="auto" w:fill="auto"/>
          </w:tcPr>
          <w:p w14:paraId="753AAFEE" w14:textId="77777777" w:rsidR="00E674C1" w:rsidRPr="000B625B" w:rsidRDefault="00E674C1" w:rsidP="00E674C1">
            <w:pPr>
              <w:rPr>
                <w:sz w:val="16"/>
                <w:szCs w:val="16"/>
              </w:rPr>
            </w:pPr>
            <w:r w:rsidRPr="000B625B">
              <w:rPr>
                <w:sz w:val="16"/>
                <w:szCs w:val="16"/>
              </w:rPr>
              <w:t>62.202</w:t>
            </w:r>
          </w:p>
        </w:tc>
      </w:tr>
    </w:tbl>
    <w:p w14:paraId="23ACDC10"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5E549CE5" w14:textId="77777777" w:rsidR="00407CC2" w:rsidRDefault="00407CC2" w:rsidP="00E674C1"/>
    <w:p w14:paraId="0E01A180" w14:textId="77777777" w:rsidR="00407CC2" w:rsidRDefault="00407CC2" w:rsidP="00E674C1"/>
    <w:p w14:paraId="744EC3F4" w14:textId="77777777" w:rsidR="00E674C1" w:rsidRPr="00FA02CE" w:rsidRDefault="00E674C1" w:rsidP="00E674C1">
      <w:pPr>
        <w:rPr>
          <w:b/>
          <w:sz w:val="20"/>
          <w:szCs w:val="20"/>
        </w:rPr>
      </w:pPr>
      <w:r w:rsidRPr="00FA02CE">
        <w:rPr>
          <w:b/>
          <w:sz w:val="20"/>
          <w:szCs w:val="20"/>
        </w:rPr>
        <w:t xml:space="preserve">Supplementary Table 20f: Factors associated with informant ratings of quality of life for the person with dementia made using the Quality of Life-Alzheimer’s Disease (QoL-AD) - factors pertaining to the carer </w:t>
      </w:r>
    </w:p>
    <w:p w14:paraId="0CC069B8" w14:textId="77777777" w:rsidR="00E674C1" w:rsidRPr="007D55F1"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7D55F1" w14:paraId="24FC3C11" w14:textId="77777777" w:rsidTr="00E674C1">
        <w:tc>
          <w:tcPr>
            <w:tcW w:w="4815" w:type="dxa"/>
          </w:tcPr>
          <w:p w14:paraId="4CA477E8" w14:textId="77777777" w:rsidR="00E674C1" w:rsidRPr="007D55F1" w:rsidRDefault="00E674C1" w:rsidP="00E674C1">
            <w:pPr>
              <w:rPr>
                <w:b/>
                <w:sz w:val="16"/>
                <w:szCs w:val="16"/>
              </w:rPr>
            </w:pPr>
            <w:r w:rsidRPr="007D55F1">
              <w:rPr>
                <w:b/>
                <w:sz w:val="16"/>
                <w:szCs w:val="16"/>
              </w:rPr>
              <w:t xml:space="preserve">Factor </w:t>
            </w:r>
          </w:p>
        </w:tc>
        <w:tc>
          <w:tcPr>
            <w:tcW w:w="1134" w:type="dxa"/>
          </w:tcPr>
          <w:p w14:paraId="5C98E4BC" w14:textId="77777777" w:rsidR="00E674C1" w:rsidRPr="007D55F1" w:rsidRDefault="00E674C1" w:rsidP="00E674C1">
            <w:pPr>
              <w:rPr>
                <w:b/>
                <w:sz w:val="16"/>
                <w:szCs w:val="16"/>
              </w:rPr>
            </w:pPr>
            <w:r>
              <w:rPr>
                <w:b/>
                <w:sz w:val="16"/>
                <w:szCs w:val="16"/>
              </w:rPr>
              <w:t>Number of studies</w:t>
            </w:r>
          </w:p>
        </w:tc>
        <w:tc>
          <w:tcPr>
            <w:tcW w:w="1134" w:type="dxa"/>
          </w:tcPr>
          <w:p w14:paraId="708BD7E3" w14:textId="77777777" w:rsidR="00E674C1" w:rsidRPr="007D55F1" w:rsidRDefault="00E674C1" w:rsidP="00E674C1">
            <w:pPr>
              <w:rPr>
                <w:b/>
                <w:sz w:val="16"/>
                <w:szCs w:val="16"/>
              </w:rPr>
            </w:pPr>
            <w:r>
              <w:rPr>
                <w:b/>
                <w:sz w:val="16"/>
                <w:szCs w:val="16"/>
              </w:rPr>
              <w:t>Number of participants</w:t>
            </w:r>
          </w:p>
        </w:tc>
        <w:tc>
          <w:tcPr>
            <w:tcW w:w="850" w:type="dxa"/>
          </w:tcPr>
          <w:p w14:paraId="3FE60644" w14:textId="77777777" w:rsidR="00E674C1" w:rsidRPr="007D55F1" w:rsidRDefault="00E674C1" w:rsidP="00E674C1">
            <w:pPr>
              <w:rPr>
                <w:b/>
                <w:sz w:val="16"/>
                <w:szCs w:val="16"/>
              </w:rPr>
            </w:pPr>
            <w:r w:rsidRPr="007D55F1">
              <w:rPr>
                <w:b/>
                <w:sz w:val="16"/>
                <w:szCs w:val="16"/>
              </w:rPr>
              <w:t>r</w:t>
            </w:r>
          </w:p>
        </w:tc>
        <w:tc>
          <w:tcPr>
            <w:tcW w:w="1134" w:type="dxa"/>
          </w:tcPr>
          <w:p w14:paraId="768B40A2" w14:textId="77777777" w:rsidR="00E674C1" w:rsidRPr="007D55F1" w:rsidRDefault="00E674C1" w:rsidP="00E674C1">
            <w:pPr>
              <w:rPr>
                <w:b/>
                <w:sz w:val="16"/>
                <w:szCs w:val="16"/>
              </w:rPr>
            </w:pPr>
            <w:r w:rsidRPr="007D55F1">
              <w:rPr>
                <w:b/>
                <w:sz w:val="16"/>
                <w:szCs w:val="16"/>
              </w:rPr>
              <w:t>95% CI</w:t>
            </w:r>
          </w:p>
        </w:tc>
        <w:tc>
          <w:tcPr>
            <w:tcW w:w="993" w:type="dxa"/>
          </w:tcPr>
          <w:p w14:paraId="573B7033" w14:textId="77777777" w:rsidR="00E674C1" w:rsidRPr="007D55F1" w:rsidRDefault="00E674C1" w:rsidP="00E674C1">
            <w:pPr>
              <w:rPr>
                <w:b/>
                <w:sz w:val="16"/>
                <w:szCs w:val="16"/>
              </w:rPr>
            </w:pPr>
            <w:r w:rsidRPr="007D55F1">
              <w:rPr>
                <w:b/>
                <w:sz w:val="16"/>
                <w:szCs w:val="16"/>
              </w:rPr>
              <w:t>p</w:t>
            </w:r>
          </w:p>
        </w:tc>
        <w:tc>
          <w:tcPr>
            <w:tcW w:w="1134" w:type="dxa"/>
          </w:tcPr>
          <w:p w14:paraId="1E4C3D5B" w14:textId="77777777" w:rsidR="00E674C1" w:rsidRPr="007D55F1" w:rsidRDefault="00E674C1" w:rsidP="00E674C1">
            <w:pPr>
              <w:rPr>
                <w:b/>
                <w:sz w:val="16"/>
                <w:szCs w:val="16"/>
              </w:rPr>
            </w:pPr>
            <w:r>
              <w:rPr>
                <w:b/>
                <w:sz w:val="16"/>
                <w:szCs w:val="16"/>
              </w:rPr>
              <w:t xml:space="preserve">Cochran’s Q </w:t>
            </w:r>
          </w:p>
        </w:tc>
        <w:tc>
          <w:tcPr>
            <w:tcW w:w="1275" w:type="dxa"/>
          </w:tcPr>
          <w:p w14:paraId="6DDA83F4" w14:textId="77777777" w:rsidR="00E674C1" w:rsidRPr="007D55F1" w:rsidRDefault="00E674C1" w:rsidP="00E674C1">
            <w:pPr>
              <w:rPr>
                <w:b/>
                <w:sz w:val="16"/>
                <w:szCs w:val="16"/>
              </w:rPr>
            </w:pPr>
            <w:r>
              <w:rPr>
                <w:b/>
                <w:sz w:val="16"/>
                <w:szCs w:val="16"/>
              </w:rPr>
              <w:t>p value (Cochran’s Q)</w:t>
            </w:r>
          </w:p>
        </w:tc>
        <w:tc>
          <w:tcPr>
            <w:tcW w:w="1134" w:type="dxa"/>
          </w:tcPr>
          <w:p w14:paraId="730514CF" w14:textId="77777777" w:rsidR="00E674C1" w:rsidRPr="007D55F1" w:rsidRDefault="00E674C1" w:rsidP="00E674C1">
            <w:pPr>
              <w:rPr>
                <w:b/>
                <w:sz w:val="16"/>
                <w:szCs w:val="16"/>
              </w:rPr>
            </w:pPr>
            <w:r w:rsidRPr="007D55F1">
              <w:rPr>
                <w:b/>
                <w:i/>
                <w:sz w:val="16"/>
                <w:szCs w:val="16"/>
              </w:rPr>
              <w:t>I</w:t>
            </w:r>
            <w:r w:rsidRPr="007D55F1">
              <w:rPr>
                <w:b/>
                <w:i/>
                <w:sz w:val="16"/>
                <w:szCs w:val="16"/>
                <w:vertAlign w:val="superscript"/>
              </w:rPr>
              <w:t>2</w:t>
            </w:r>
          </w:p>
        </w:tc>
      </w:tr>
      <w:tr w:rsidR="00E674C1" w:rsidRPr="007D55F1" w14:paraId="1A1A1478" w14:textId="77777777" w:rsidTr="00E674C1">
        <w:tc>
          <w:tcPr>
            <w:tcW w:w="4815" w:type="dxa"/>
          </w:tcPr>
          <w:p w14:paraId="7B991D2E" w14:textId="77777777" w:rsidR="00E674C1" w:rsidRPr="007D55F1" w:rsidRDefault="00E674C1" w:rsidP="00E674C1">
            <w:pPr>
              <w:rPr>
                <w:sz w:val="16"/>
                <w:szCs w:val="16"/>
              </w:rPr>
            </w:pPr>
            <w:r w:rsidRPr="007D55F1">
              <w:rPr>
                <w:sz w:val="16"/>
                <w:szCs w:val="16"/>
              </w:rPr>
              <w:t>Older age</w:t>
            </w:r>
          </w:p>
        </w:tc>
        <w:tc>
          <w:tcPr>
            <w:tcW w:w="1134" w:type="dxa"/>
          </w:tcPr>
          <w:p w14:paraId="3C017914" w14:textId="77777777" w:rsidR="00E674C1" w:rsidRPr="007D55F1" w:rsidRDefault="00E674C1" w:rsidP="00E674C1">
            <w:pPr>
              <w:rPr>
                <w:sz w:val="16"/>
                <w:szCs w:val="16"/>
              </w:rPr>
            </w:pPr>
            <w:r w:rsidRPr="007D55F1">
              <w:rPr>
                <w:sz w:val="16"/>
                <w:szCs w:val="16"/>
              </w:rPr>
              <w:t>9</w:t>
            </w:r>
          </w:p>
        </w:tc>
        <w:tc>
          <w:tcPr>
            <w:tcW w:w="1134" w:type="dxa"/>
          </w:tcPr>
          <w:p w14:paraId="1F8EC86A" w14:textId="77777777" w:rsidR="00E674C1" w:rsidRPr="007D55F1" w:rsidRDefault="00E674C1" w:rsidP="00E674C1">
            <w:pPr>
              <w:rPr>
                <w:sz w:val="16"/>
                <w:szCs w:val="16"/>
              </w:rPr>
            </w:pPr>
            <w:r w:rsidRPr="007D55F1">
              <w:rPr>
                <w:sz w:val="16"/>
                <w:szCs w:val="16"/>
              </w:rPr>
              <w:t>1845</w:t>
            </w:r>
          </w:p>
        </w:tc>
        <w:tc>
          <w:tcPr>
            <w:tcW w:w="850" w:type="dxa"/>
          </w:tcPr>
          <w:p w14:paraId="43AB3D4F" w14:textId="77777777" w:rsidR="00E674C1" w:rsidRPr="007D55F1" w:rsidRDefault="00E674C1" w:rsidP="00E674C1">
            <w:pPr>
              <w:rPr>
                <w:sz w:val="16"/>
                <w:szCs w:val="16"/>
              </w:rPr>
            </w:pPr>
            <w:r>
              <w:rPr>
                <w:sz w:val="16"/>
                <w:szCs w:val="16"/>
              </w:rPr>
              <w:t>-</w:t>
            </w:r>
            <w:r w:rsidRPr="007D55F1">
              <w:rPr>
                <w:sz w:val="16"/>
                <w:szCs w:val="16"/>
              </w:rPr>
              <w:t>.014</w:t>
            </w:r>
          </w:p>
        </w:tc>
        <w:tc>
          <w:tcPr>
            <w:tcW w:w="1134" w:type="dxa"/>
          </w:tcPr>
          <w:p w14:paraId="1B5BDF63" w14:textId="77777777" w:rsidR="00E674C1" w:rsidRPr="007D55F1" w:rsidRDefault="00E674C1" w:rsidP="00E674C1">
            <w:pPr>
              <w:rPr>
                <w:sz w:val="16"/>
                <w:szCs w:val="16"/>
              </w:rPr>
            </w:pPr>
            <w:r w:rsidRPr="007D55F1">
              <w:rPr>
                <w:sz w:val="16"/>
                <w:szCs w:val="16"/>
              </w:rPr>
              <w:t>-.115-.088</w:t>
            </w:r>
          </w:p>
        </w:tc>
        <w:tc>
          <w:tcPr>
            <w:tcW w:w="993" w:type="dxa"/>
          </w:tcPr>
          <w:p w14:paraId="2E958AB8" w14:textId="77777777" w:rsidR="00E674C1" w:rsidRPr="007D55F1" w:rsidRDefault="00E674C1" w:rsidP="00E674C1">
            <w:pPr>
              <w:rPr>
                <w:sz w:val="16"/>
                <w:szCs w:val="16"/>
              </w:rPr>
            </w:pPr>
            <w:r w:rsidRPr="007D55F1">
              <w:rPr>
                <w:sz w:val="16"/>
                <w:szCs w:val="16"/>
              </w:rPr>
              <w:t>.7905</w:t>
            </w:r>
          </w:p>
        </w:tc>
        <w:tc>
          <w:tcPr>
            <w:tcW w:w="1134" w:type="dxa"/>
          </w:tcPr>
          <w:p w14:paraId="39F77FB3" w14:textId="77777777" w:rsidR="00E674C1" w:rsidRPr="007D55F1" w:rsidRDefault="00E674C1" w:rsidP="00E674C1">
            <w:pPr>
              <w:rPr>
                <w:sz w:val="16"/>
                <w:szCs w:val="16"/>
              </w:rPr>
            </w:pPr>
            <w:r w:rsidRPr="007D55F1">
              <w:rPr>
                <w:sz w:val="16"/>
                <w:szCs w:val="16"/>
              </w:rPr>
              <w:t>32.842</w:t>
            </w:r>
          </w:p>
        </w:tc>
        <w:tc>
          <w:tcPr>
            <w:tcW w:w="1275" w:type="dxa"/>
          </w:tcPr>
          <w:p w14:paraId="66EABB1C" w14:textId="77777777" w:rsidR="00E674C1" w:rsidRPr="007D55F1" w:rsidRDefault="00E674C1" w:rsidP="00E674C1">
            <w:pPr>
              <w:rPr>
                <w:sz w:val="16"/>
                <w:szCs w:val="16"/>
              </w:rPr>
            </w:pPr>
            <w:r w:rsidRPr="007D55F1">
              <w:rPr>
                <w:sz w:val="16"/>
                <w:szCs w:val="16"/>
              </w:rPr>
              <w:t>&lt;.001</w:t>
            </w:r>
          </w:p>
        </w:tc>
        <w:tc>
          <w:tcPr>
            <w:tcW w:w="1134" w:type="dxa"/>
          </w:tcPr>
          <w:p w14:paraId="56190D24" w14:textId="77777777" w:rsidR="00E674C1" w:rsidRPr="007D55F1" w:rsidRDefault="00E674C1" w:rsidP="00E674C1">
            <w:pPr>
              <w:rPr>
                <w:sz w:val="16"/>
                <w:szCs w:val="16"/>
              </w:rPr>
            </w:pPr>
            <w:r w:rsidRPr="007D55F1">
              <w:rPr>
                <w:sz w:val="16"/>
                <w:szCs w:val="16"/>
              </w:rPr>
              <w:t>75.641</w:t>
            </w:r>
          </w:p>
        </w:tc>
      </w:tr>
      <w:tr w:rsidR="00E674C1" w:rsidRPr="007D55F1" w14:paraId="55B0DC69" w14:textId="77777777" w:rsidTr="00E674C1">
        <w:tc>
          <w:tcPr>
            <w:tcW w:w="4815" w:type="dxa"/>
          </w:tcPr>
          <w:p w14:paraId="758FF2C4" w14:textId="77777777" w:rsidR="00E674C1" w:rsidRPr="007D55F1" w:rsidRDefault="00E674C1" w:rsidP="00E674C1">
            <w:pPr>
              <w:rPr>
                <w:sz w:val="16"/>
                <w:szCs w:val="16"/>
              </w:rPr>
            </w:pPr>
            <w:r w:rsidRPr="007D55F1">
              <w:rPr>
                <w:sz w:val="16"/>
                <w:szCs w:val="16"/>
              </w:rPr>
              <w:t>Female gender</w:t>
            </w:r>
          </w:p>
        </w:tc>
        <w:tc>
          <w:tcPr>
            <w:tcW w:w="1134" w:type="dxa"/>
          </w:tcPr>
          <w:p w14:paraId="2E614BBB" w14:textId="77777777" w:rsidR="00E674C1" w:rsidRPr="007D55F1" w:rsidRDefault="00E674C1" w:rsidP="00E674C1">
            <w:pPr>
              <w:rPr>
                <w:sz w:val="16"/>
                <w:szCs w:val="16"/>
              </w:rPr>
            </w:pPr>
            <w:r w:rsidRPr="007D55F1">
              <w:rPr>
                <w:sz w:val="16"/>
                <w:szCs w:val="16"/>
              </w:rPr>
              <w:t>12</w:t>
            </w:r>
          </w:p>
        </w:tc>
        <w:tc>
          <w:tcPr>
            <w:tcW w:w="1134" w:type="dxa"/>
          </w:tcPr>
          <w:p w14:paraId="65A30898" w14:textId="77777777" w:rsidR="00E674C1" w:rsidRPr="007D55F1" w:rsidRDefault="00E674C1" w:rsidP="00E674C1">
            <w:pPr>
              <w:rPr>
                <w:sz w:val="16"/>
                <w:szCs w:val="16"/>
              </w:rPr>
            </w:pPr>
            <w:r w:rsidRPr="007D55F1">
              <w:rPr>
                <w:sz w:val="16"/>
                <w:szCs w:val="16"/>
              </w:rPr>
              <w:t>2282</w:t>
            </w:r>
          </w:p>
        </w:tc>
        <w:tc>
          <w:tcPr>
            <w:tcW w:w="850" w:type="dxa"/>
          </w:tcPr>
          <w:p w14:paraId="3A8D89E2" w14:textId="77777777" w:rsidR="00E674C1" w:rsidRPr="007D55F1" w:rsidRDefault="00E674C1" w:rsidP="00E674C1">
            <w:pPr>
              <w:rPr>
                <w:sz w:val="16"/>
                <w:szCs w:val="16"/>
              </w:rPr>
            </w:pPr>
            <w:r w:rsidRPr="007D55F1">
              <w:rPr>
                <w:sz w:val="16"/>
                <w:szCs w:val="16"/>
              </w:rPr>
              <w:t>.045</w:t>
            </w:r>
          </w:p>
        </w:tc>
        <w:tc>
          <w:tcPr>
            <w:tcW w:w="1134" w:type="dxa"/>
          </w:tcPr>
          <w:p w14:paraId="62EF74B2" w14:textId="77777777" w:rsidR="00E674C1" w:rsidRPr="007D55F1" w:rsidRDefault="00E674C1" w:rsidP="00E674C1">
            <w:pPr>
              <w:rPr>
                <w:sz w:val="16"/>
                <w:szCs w:val="16"/>
              </w:rPr>
            </w:pPr>
            <w:r w:rsidRPr="007D55F1">
              <w:rPr>
                <w:sz w:val="16"/>
                <w:szCs w:val="16"/>
              </w:rPr>
              <w:t>-.012-.101</w:t>
            </w:r>
          </w:p>
        </w:tc>
        <w:tc>
          <w:tcPr>
            <w:tcW w:w="993" w:type="dxa"/>
          </w:tcPr>
          <w:p w14:paraId="175CC974" w14:textId="77777777" w:rsidR="00E674C1" w:rsidRPr="007D55F1" w:rsidRDefault="00E674C1" w:rsidP="00E674C1">
            <w:pPr>
              <w:rPr>
                <w:sz w:val="16"/>
                <w:szCs w:val="16"/>
              </w:rPr>
            </w:pPr>
            <w:r w:rsidRPr="007D55F1">
              <w:rPr>
                <w:sz w:val="16"/>
                <w:szCs w:val="16"/>
              </w:rPr>
              <w:t>.1206</w:t>
            </w:r>
          </w:p>
        </w:tc>
        <w:tc>
          <w:tcPr>
            <w:tcW w:w="1134" w:type="dxa"/>
          </w:tcPr>
          <w:p w14:paraId="5DA9131F" w14:textId="77777777" w:rsidR="00E674C1" w:rsidRPr="007D55F1" w:rsidRDefault="00E674C1" w:rsidP="00E674C1">
            <w:pPr>
              <w:rPr>
                <w:sz w:val="16"/>
                <w:szCs w:val="16"/>
              </w:rPr>
            </w:pPr>
            <w:r w:rsidRPr="007D55F1">
              <w:rPr>
                <w:sz w:val="16"/>
                <w:szCs w:val="16"/>
              </w:rPr>
              <w:t>17.642</w:t>
            </w:r>
          </w:p>
        </w:tc>
        <w:tc>
          <w:tcPr>
            <w:tcW w:w="1275" w:type="dxa"/>
          </w:tcPr>
          <w:p w14:paraId="3A4F7E01" w14:textId="77777777" w:rsidR="00E674C1" w:rsidRPr="007D55F1" w:rsidRDefault="00E674C1" w:rsidP="00E674C1">
            <w:pPr>
              <w:rPr>
                <w:sz w:val="16"/>
                <w:szCs w:val="16"/>
              </w:rPr>
            </w:pPr>
            <w:r w:rsidRPr="007D55F1">
              <w:rPr>
                <w:sz w:val="16"/>
                <w:szCs w:val="16"/>
              </w:rPr>
              <w:t>.090</w:t>
            </w:r>
          </w:p>
        </w:tc>
        <w:tc>
          <w:tcPr>
            <w:tcW w:w="1134" w:type="dxa"/>
          </w:tcPr>
          <w:p w14:paraId="16A1BBDD" w14:textId="77777777" w:rsidR="00E674C1" w:rsidRPr="007D55F1" w:rsidRDefault="00E674C1" w:rsidP="00E674C1">
            <w:pPr>
              <w:rPr>
                <w:sz w:val="16"/>
                <w:szCs w:val="16"/>
              </w:rPr>
            </w:pPr>
            <w:r w:rsidRPr="007D55F1">
              <w:rPr>
                <w:sz w:val="16"/>
                <w:szCs w:val="16"/>
              </w:rPr>
              <w:t>37.650</w:t>
            </w:r>
          </w:p>
        </w:tc>
      </w:tr>
      <w:tr w:rsidR="00E674C1" w:rsidRPr="007D55F1" w14:paraId="2D8A472E" w14:textId="77777777" w:rsidTr="00E674C1">
        <w:tc>
          <w:tcPr>
            <w:tcW w:w="4815" w:type="dxa"/>
          </w:tcPr>
          <w:p w14:paraId="7D047AC9" w14:textId="77777777" w:rsidR="00E674C1" w:rsidRPr="007D55F1" w:rsidRDefault="00E674C1" w:rsidP="00E674C1">
            <w:pPr>
              <w:rPr>
                <w:sz w:val="16"/>
                <w:szCs w:val="16"/>
              </w:rPr>
            </w:pPr>
            <w:r w:rsidRPr="007D55F1">
              <w:rPr>
                <w:sz w:val="16"/>
                <w:szCs w:val="16"/>
              </w:rPr>
              <w:t>Higher level of education</w:t>
            </w:r>
          </w:p>
        </w:tc>
        <w:tc>
          <w:tcPr>
            <w:tcW w:w="1134" w:type="dxa"/>
          </w:tcPr>
          <w:p w14:paraId="2FE77EA3" w14:textId="77777777" w:rsidR="00E674C1" w:rsidRPr="007D55F1" w:rsidRDefault="00E674C1" w:rsidP="00E674C1">
            <w:pPr>
              <w:rPr>
                <w:sz w:val="16"/>
                <w:szCs w:val="16"/>
              </w:rPr>
            </w:pPr>
            <w:r w:rsidRPr="007D55F1">
              <w:rPr>
                <w:sz w:val="16"/>
                <w:szCs w:val="16"/>
              </w:rPr>
              <w:t>8</w:t>
            </w:r>
          </w:p>
        </w:tc>
        <w:tc>
          <w:tcPr>
            <w:tcW w:w="1134" w:type="dxa"/>
          </w:tcPr>
          <w:p w14:paraId="5EF1F261" w14:textId="77777777" w:rsidR="00E674C1" w:rsidRPr="007D55F1" w:rsidRDefault="00E674C1" w:rsidP="00E674C1">
            <w:pPr>
              <w:rPr>
                <w:sz w:val="16"/>
                <w:szCs w:val="16"/>
              </w:rPr>
            </w:pPr>
            <w:r w:rsidRPr="007D55F1">
              <w:rPr>
                <w:sz w:val="16"/>
                <w:szCs w:val="16"/>
              </w:rPr>
              <w:t>1357</w:t>
            </w:r>
          </w:p>
        </w:tc>
        <w:tc>
          <w:tcPr>
            <w:tcW w:w="850" w:type="dxa"/>
          </w:tcPr>
          <w:p w14:paraId="02EC51CD" w14:textId="77777777" w:rsidR="00E674C1" w:rsidRPr="007D55F1" w:rsidRDefault="00E674C1" w:rsidP="00E674C1">
            <w:pPr>
              <w:rPr>
                <w:sz w:val="16"/>
                <w:szCs w:val="16"/>
              </w:rPr>
            </w:pPr>
            <w:r w:rsidRPr="007D55F1">
              <w:rPr>
                <w:sz w:val="16"/>
                <w:szCs w:val="16"/>
              </w:rPr>
              <w:t>.072</w:t>
            </w:r>
          </w:p>
        </w:tc>
        <w:tc>
          <w:tcPr>
            <w:tcW w:w="1134" w:type="dxa"/>
          </w:tcPr>
          <w:p w14:paraId="3F0AE1CA" w14:textId="77777777" w:rsidR="00E674C1" w:rsidRPr="007D55F1" w:rsidRDefault="00E674C1" w:rsidP="00E674C1">
            <w:pPr>
              <w:rPr>
                <w:sz w:val="16"/>
                <w:szCs w:val="16"/>
              </w:rPr>
            </w:pPr>
            <w:r w:rsidRPr="007D55F1">
              <w:rPr>
                <w:sz w:val="16"/>
                <w:szCs w:val="16"/>
              </w:rPr>
              <w:t>.001-.142</w:t>
            </w:r>
          </w:p>
        </w:tc>
        <w:tc>
          <w:tcPr>
            <w:tcW w:w="993" w:type="dxa"/>
          </w:tcPr>
          <w:p w14:paraId="1F84E4B2" w14:textId="77777777" w:rsidR="00E674C1" w:rsidRPr="007D55F1" w:rsidRDefault="00E674C1" w:rsidP="00E674C1">
            <w:pPr>
              <w:rPr>
                <w:sz w:val="16"/>
                <w:szCs w:val="16"/>
              </w:rPr>
            </w:pPr>
            <w:r w:rsidRPr="007D55F1">
              <w:rPr>
                <w:sz w:val="16"/>
                <w:szCs w:val="16"/>
              </w:rPr>
              <w:t>.0461</w:t>
            </w:r>
          </w:p>
        </w:tc>
        <w:tc>
          <w:tcPr>
            <w:tcW w:w="1134" w:type="dxa"/>
          </w:tcPr>
          <w:p w14:paraId="484630C5" w14:textId="77777777" w:rsidR="00E674C1" w:rsidRPr="007D55F1" w:rsidRDefault="00E674C1" w:rsidP="00E674C1">
            <w:pPr>
              <w:rPr>
                <w:sz w:val="16"/>
                <w:szCs w:val="16"/>
              </w:rPr>
            </w:pPr>
            <w:r w:rsidRPr="007D55F1">
              <w:rPr>
                <w:sz w:val="16"/>
                <w:szCs w:val="16"/>
              </w:rPr>
              <w:t>10.469</w:t>
            </w:r>
          </w:p>
        </w:tc>
        <w:tc>
          <w:tcPr>
            <w:tcW w:w="1275" w:type="dxa"/>
          </w:tcPr>
          <w:p w14:paraId="47C9C092" w14:textId="77777777" w:rsidR="00E674C1" w:rsidRPr="007D55F1" w:rsidRDefault="00E674C1" w:rsidP="00E674C1">
            <w:pPr>
              <w:rPr>
                <w:sz w:val="16"/>
                <w:szCs w:val="16"/>
              </w:rPr>
            </w:pPr>
            <w:r w:rsidRPr="007D55F1">
              <w:rPr>
                <w:sz w:val="16"/>
                <w:szCs w:val="16"/>
              </w:rPr>
              <w:t>.164</w:t>
            </w:r>
          </w:p>
        </w:tc>
        <w:tc>
          <w:tcPr>
            <w:tcW w:w="1134" w:type="dxa"/>
          </w:tcPr>
          <w:p w14:paraId="21ED7410" w14:textId="77777777" w:rsidR="00E674C1" w:rsidRPr="007D55F1" w:rsidRDefault="00E674C1" w:rsidP="00E674C1">
            <w:pPr>
              <w:rPr>
                <w:sz w:val="16"/>
                <w:szCs w:val="16"/>
              </w:rPr>
            </w:pPr>
            <w:r w:rsidRPr="007D55F1">
              <w:rPr>
                <w:sz w:val="16"/>
                <w:szCs w:val="16"/>
              </w:rPr>
              <w:t>33.136</w:t>
            </w:r>
          </w:p>
        </w:tc>
      </w:tr>
      <w:tr w:rsidR="00E674C1" w:rsidRPr="007D55F1" w14:paraId="42F070DF" w14:textId="77777777" w:rsidTr="00E674C1">
        <w:tc>
          <w:tcPr>
            <w:tcW w:w="4815" w:type="dxa"/>
          </w:tcPr>
          <w:p w14:paraId="2CD9807C" w14:textId="77777777" w:rsidR="00E674C1" w:rsidRPr="007D55F1" w:rsidRDefault="00E674C1" w:rsidP="00E674C1">
            <w:pPr>
              <w:rPr>
                <w:sz w:val="16"/>
                <w:szCs w:val="16"/>
              </w:rPr>
            </w:pPr>
            <w:r w:rsidRPr="007D55F1">
              <w:rPr>
                <w:sz w:val="16"/>
                <w:szCs w:val="16"/>
              </w:rPr>
              <w:t>Depression</w:t>
            </w:r>
          </w:p>
        </w:tc>
        <w:tc>
          <w:tcPr>
            <w:tcW w:w="1134" w:type="dxa"/>
          </w:tcPr>
          <w:p w14:paraId="2F22E78B" w14:textId="77777777" w:rsidR="00E674C1" w:rsidRPr="007D55F1" w:rsidRDefault="00E674C1" w:rsidP="00E674C1">
            <w:pPr>
              <w:rPr>
                <w:sz w:val="16"/>
                <w:szCs w:val="16"/>
              </w:rPr>
            </w:pPr>
            <w:r w:rsidRPr="007D55F1">
              <w:rPr>
                <w:sz w:val="16"/>
                <w:szCs w:val="16"/>
              </w:rPr>
              <w:t>10</w:t>
            </w:r>
          </w:p>
        </w:tc>
        <w:tc>
          <w:tcPr>
            <w:tcW w:w="1134" w:type="dxa"/>
          </w:tcPr>
          <w:p w14:paraId="691998CF" w14:textId="77777777" w:rsidR="00E674C1" w:rsidRPr="007D55F1" w:rsidRDefault="00E674C1" w:rsidP="00E674C1">
            <w:pPr>
              <w:rPr>
                <w:sz w:val="16"/>
                <w:szCs w:val="16"/>
              </w:rPr>
            </w:pPr>
            <w:r w:rsidRPr="007D55F1">
              <w:rPr>
                <w:sz w:val="16"/>
                <w:szCs w:val="16"/>
              </w:rPr>
              <w:t>2003</w:t>
            </w:r>
          </w:p>
        </w:tc>
        <w:tc>
          <w:tcPr>
            <w:tcW w:w="850" w:type="dxa"/>
          </w:tcPr>
          <w:p w14:paraId="16082AD2" w14:textId="77777777" w:rsidR="00E674C1" w:rsidRPr="007D55F1" w:rsidRDefault="00E674C1" w:rsidP="00E674C1">
            <w:pPr>
              <w:rPr>
                <w:sz w:val="16"/>
                <w:szCs w:val="16"/>
              </w:rPr>
            </w:pPr>
            <w:r>
              <w:rPr>
                <w:sz w:val="16"/>
                <w:szCs w:val="16"/>
              </w:rPr>
              <w:t>-</w:t>
            </w:r>
            <w:r w:rsidRPr="007D55F1">
              <w:rPr>
                <w:sz w:val="16"/>
                <w:szCs w:val="16"/>
              </w:rPr>
              <w:t>.254</w:t>
            </w:r>
          </w:p>
        </w:tc>
        <w:tc>
          <w:tcPr>
            <w:tcW w:w="1134" w:type="dxa"/>
          </w:tcPr>
          <w:p w14:paraId="525F8A29" w14:textId="77777777" w:rsidR="00E674C1" w:rsidRPr="007D55F1" w:rsidRDefault="00E674C1" w:rsidP="00E674C1">
            <w:pPr>
              <w:rPr>
                <w:sz w:val="16"/>
                <w:szCs w:val="16"/>
              </w:rPr>
            </w:pPr>
            <w:r w:rsidRPr="007D55F1">
              <w:rPr>
                <w:sz w:val="16"/>
                <w:szCs w:val="16"/>
              </w:rPr>
              <w:t>-.338</w:t>
            </w:r>
            <w:r>
              <w:rPr>
                <w:sz w:val="16"/>
                <w:szCs w:val="16"/>
              </w:rPr>
              <w:t>--</w:t>
            </w:r>
            <w:r w:rsidRPr="007D55F1">
              <w:rPr>
                <w:sz w:val="16"/>
                <w:szCs w:val="16"/>
              </w:rPr>
              <w:t>.166</w:t>
            </w:r>
          </w:p>
        </w:tc>
        <w:tc>
          <w:tcPr>
            <w:tcW w:w="993" w:type="dxa"/>
          </w:tcPr>
          <w:p w14:paraId="364438DD" w14:textId="77777777" w:rsidR="00E674C1" w:rsidRPr="00657DE1" w:rsidRDefault="00E674C1" w:rsidP="00E674C1">
            <w:pPr>
              <w:rPr>
                <w:sz w:val="16"/>
                <w:szCs w:val="16"/>
              </w:rPr>
            </w:pPr>
            <w:r w:rsidRPr="00657DE1">
              <w:rPr>
                <w:sz w:val="16"/>
                <w:szCs w:val="16"/>
              </w:rPr>
              <w:t>&lt;.0001</w:t>
            </w:r>
          </w:p>
        </w:tc>
        <w:tc>
          <w:tcPr>
            <w:tcW w:w="1134" w:type="dxa"/>
          </w:tcPr>
          <w:p w14:paraId="72463453" w14:textId="77777777" w:rsidR="00E674C1" w:rsidRPr="007D55F1" w:rsidRDefault="00E674C1" w:rsidP="00E674C1">
            <w:pPr>
              <w:rPr>
                <w:sz w:val="16"/>
                <w:szCs w:val="16"/>
              </w:rPr>
            </w:pPr>
            <w:r w:rsidRPr="007D55F1">
              <w:rPr>
                <w:sz w:val="16"/>
                <w:szCs w:val="16"/>
              </w:rPr>
              <w:t>34.194</w:t>
            </w:r>
          </w:p>
        </w:tc>
        <w:tc>
          <w:tcPr>
            <w:tcW w:w="1275" w:type="dxa"/>
          </w:tcPr>
          <w:p w14:paraId="0A523D48" w14:textId="77777777" w:rsidR="00E674C1" w:rsidRPr="007D55F1" w:rsidRDefault="00E674C1" w:rsidP="00E674C1">
            <w:pPr>
              <w:rPr>
                <w:sz w:val="16"/>
                <w:szCs w:val="16"/>
              </w:rPr>
            </w:pPr>
            <w:r w:rsidRPr="007D55F1">
              <w:rPr>
                <w:sz w:val="16"/>
                <w:szCs w:val="16"/>
              </w:rPr>
              <w:t>&lt;.001</w:t>
            </w:r>
          </w:p>
        </w:tc>
        <w:tc>
          <w:tcPr>
            <w:tcW w:w="1134" w:type="dxa"/>
          </w:tcPr>
          <w:p w14:paraId="1005A0A4" w14:textId="77777777" w:rsidR="00E674C1" w:rsidRPr="007D55F1" w:rsidRDefault="00E674C1" w:rsidP="00E674C1">
            <w:pPr>
              <w:rPr>
                <w:sz w:val="16"/>
                <w:szCs w:val="16"/>
              </w:rPr>
            </w:pPr>
            <w:r w:rsidRPr="007D55F1">
              <w:rPr>
                <w:sz w:val="16"/>
                <w:szCs w:val="16"/>
              </w:rPr>
              <w:t>73.680</w:t>
            </w:r>
          </w:p>
        </w:tc>
      </w:tr>
      <w:tr w:rsidR="00E674C1" w:rsidRPr="007D55F1" w14:paraId="3FBB258A" w14:textId="77777777" w:rsidTr="00E674C1">
        <w:tc>
          <w:tcPr>
            <w:tcW w:w="4815" w:type="dxa"/>
          </w:tcPr>
          <w:p w14:paraId="1D26E4D2" w14:textId="77777777" w:rsidR="00E674C1" w:rsidRPr="007D55F1" w:rsidRDefault="00E674C1" w:rsidP="00E674C1">
            <w:pPr>
              <w:rPr>
                <w:sz w:val="16"/>
                <w:szCs w:val="16"/>
              </w:rPr>
            </w:pPr>
            <w:r w:rsidRPr="007D55F1">
              <w:rPr>
                <w:sz w:val="16"/>
                <w:szCs w:val="16"/>
              </w:rPr>
              <w:t>Distress at NPS symptoms</w:t>
            </w:r>
          </w:p>
        </w:tc>
        <w:tc>
          <w:tcPr>
            <w:tcW w:w="1134" w:type="dxa"/>
          </w:tcPr>
          <w:p w14:paraId="7824FC8A" w14:textId="77777777" w:rsidR="00E674C1" w:rsidRPr="007D55F1" w:rsidRDefault="00E674C1" w:rsidP="00E674C1">
            <w:pPr>
              <w:rPr>
                <w:sz w:val="16"/>
                <w:szCs w:val="16"/>
              </w:rPr>
            </w:pPr>
            <w:r w:rsidRPr="007D55F1">
              <w:rPr>
                <w:sz w:val="16"/>
                <w:szCs w:val="16"/>
              </w:rPr>
              <w:t>8</w:t>
            </w:r>
          </w:p>
        </w:tc>
        <w:tc>
          <w:tcPr>
            <w:tcW w:w="1134" w:type="dxa"/>
          </w:tcPr>
          <w:p w14:paraId="3DF93970" w14:textId="77777777" w:rsidR="00E674C1" w:rsidRPr="007D55F1" w:rsidRDefault="00E674C1" w:rsidP="00E674C1">
            <w:pPr>
              <w:rPr>
                <w:sz w:val="16"/>
                <w:szCs w:val="16"/>
              </w:rPr>
            </w:pPr>
            <w:r w:rsidRPr="007D55F1">
              <w:rPr>
                <w:sz w:val="16"/>
                <w:szCs w:val="16"/>
              </w:rPr>
              <w:t>1097</w:t>
            </w:r>
          </w:p>
        </w:tc>
        <w:tc>
          <w:tcPr>
            <w:tcW w:w="850" w:type="dxa"/>
          </w:tcPr>
          <w:p w14:paraId="1D1D488B" w14:textId="77777777" w:rsidR="00E674C1" w:rsidRPr="007D55F1" w:rsidRDefault="00E674C1" w:rsidP="00E674C1">
            <w:pPr>
              <w:rPr>
                <w:sz w:val="16"/>
                <w:szCs w:val="16"/>
              </w:rPr>
            </w:pPr>
            <w:r>
              <w:rPr>
                <w:sz w:val="16"/>
                <w:szCs w:val="16"/>
              </w:rPr>
              <w:t>-</w:t>
            </w:r>
            <w:r w:rsidRPr="007D55F1">
              <w:rPr>
                <w:sz w:val="16"/>
                <w:szCs w:val="16"/>
              </w:rPr>
              <w:t>.302</w:t>
            </w:r>
          </w:p>
        </w:tc>
        <w:tc>
          <w:tcPr>
            <w:tcW w:w="1134" w:type="dxa"/>
          </w:tcPr>
          <w:p w14:paraId="0774C195" w14:textId="77777777" w:rsidR="00E674C1" w:rsidRPr="007D55F1" w:rsidRDefault="00E674C1" w:rsidP="00E674C1">
            <w:pPr>
              <w:rPr>
                <w:sz w:val="16"/>
                <w:szCs w:val="16"/>
              </w:rPr>
            </w:pPr>
            <w:r w:rsidRPr="007D55F1">
              <w:rPr>
                <w:sz w:val="16"/>
                <w:szCs w:val="16"/>
              </w:rPr>
              <w:t>-.373</w:t>
            </w:r>
            <w:r>
              <w:rPr>
                <w:sz w:val="16"/>
                <w:szCs w:val="16"/>
              </w:rPr>
              <w:t>--</w:t>
            </w:r>
            <w:r w:rsidRPr="007D55F1">
              <w:rPr>
                <w:sz w:val="16"/>
                <w:szCs w:val="16"/>
              </w:rPr>
              <w:t>.227</w:t>
            </w:r>
          </w:p>
        </w:tc>
        <w:tc>
          <w:tcPr>
            <w:tcW w:w="993" w:type="dxa"/>
          </w:tcPr>
          <w:p w14:paraId="253336BD" w14:textId="77777777" w:rsidR="00E674C1" w:rsidRPr="00657DE1" w:rsidRDefault="00E674C1" w:rsidP="00E674C1">
            <w:pPr>
              <w:rPr>
                <w:sz w:val="16"/>
                <w:szCs w:val="16"/>
              </w:rPr>
            </w:pPr>
            <w:r w:rsidRPr="00657DE1">
              <w:rPr>
                <w:sz w:val="16"/>
                <w:szCs w:val="16"/>
              </w:rPr>
              <w:t>&lt;.0001</w:t>
            </w:r>
          </w:p>
        </w:tc>
        <w:tc>
          <w:tcPr>
            <w:tcW w:w="1134" w:type="dxa"/>
          </w:tcPr>
          <w:p w14:paraId="38C7C0AF" w14:textId="77777777" w:rsidR="00E674C1" w:rsidRPr="007D55F1" w:rsidRDefault="00E674C1" w:rsidP="00E674C1">
            <w:pPr>
              <w:rPr>
                <w:sz w:val="16"/>
                <w:szCs w:val="16"/>
              </w:rPr>
            </w:pPr>
            <w:r w:rsidRPr="007D55F1">
              <w:rPr>
                <w:sz w:val="16"/>
                <w:szCs w:val="16"/>
              </w:rPr>
              <w:t>11.291</w:t>
            </w:r>
          </w:p>
        </w:tc>
        <w:tc>
          <w:tcPr>
            <w:tcW w:w="1275" w:type="dxa"/>
          </w:tcPr>
          <w:p w14:paraId="6237D31D" w14:textId="77777777" w:rsidR="00E674C1" w:rsidRPr="007D55F1" w:rsidRDefault="00E674C1" w:rsidP="00E674C1">
            <w:pPr>
              <w:rPr>
                <w:sz w:val="16"/>
                <w:szCs w:val="16"/>
              </w:rPr>
            </w:pPr>
            <w:r w:rsidRPr="007D55F1">
              <w:rPr>
                <w:sz w:val="16"/>
                <w:szCs w:val="16"/>
              </w:rPr>
              <w:t>.126</w:t>
            </w:r>
          </w:p>
        </w:tc>
        <w:tc>
          <w:tcPr>
            <w:tcW w:w="1134" w:type="dxa"/>
          </w:tcPr>
          <w:p w14:paraId="12AADBB3" w14:textId="77777777" w:rsidR="00E674C1" w:rsidRPr="007D55F1" w:rsidRDefault="00E674C1" w:rsidP="00E674C1">
            <w:pPr>
              <w:rPr>
                <w:sz w:val="16"/>
                <w:szCs w:val="16"/>
              </w:rPr>
            </w:pPr>
            <w:r w:rsidRPr="007D55F1">
              <w:rPr>
                <w:sz w:val="16"/>
                <w:szCs w:val="16"/>
              </w:rPr>
              <w:t>38.003</w:t>
            </w:r>
          </w:p>
        </w:tc>
      </w:tr>
      <w:tr w:rsidR="00E674C1" w:rsidRPr="007D55F1" w14:paraId="596BD93D" w14:textId="77777777" w:rsidTr="00E674C1">
        <w:tc>
          <w:tcPr>
            <w:tcW w:w="4815" w:type="dxa"/>
          </w:tcPr>
          <w:p w14:paraId="099BEBDD" w14:textId="77777777" w:rsidR="00E674C1" w:rsidRPr="007D55F1" w:rsidRDefault="00E674C1" w:rsidP="00E674C1">
            <w:pPr>
              <w:ind w:right="-253"/>
              <w:rPr>
                <w:sz w:val="16"/>
                <w:szCs w:val="16"/>
              </w:rPr>
            </w:pPr>
            <w:r w:rsidRPr="007D55F1">
              <w:rPr>
                <w:sz w:val="16"/>
                <w:szCs w:val="16"/>
              </w:rPr>
              <w:t>Burden or stress</w:t>
            </w:r>
          </w:p>
        </w:tc>
        <w:tc>
          <w:tcPr>
            <w:tcW w:w="1134" w:type="dxa"/>
          </w:tcPr>
          <w:p w14:paraId="3DB430C3" w14:textId="77777777" w:rsidR="00E674C1" w:rsidRPr="007D55F1" w:rsidRDefault="00E674C1" w:rsidP="00E674C1">
            <w:pPr>
              <w:rPr>
                <w:sz w:val="16"/>
                <w:szCs w:val="16"/>
              </w:rPr>
            </w:pPr>
            <w:r w:rsidRPr="007D55F1">
              <w:rPr>
                <w:sz w:val="16"/>
                <w:szCs w:val="16"/>
              </w:rPr>
              <w:t>19</w:t>
            </w:r>
          </w:p>
        </w:tc>
        <w:tc>
          <w:tcPr>
            <w:tcW w:w="1134" w:type="dxa"/>
          </w:tcPr>
          <w:p w14:paraId="44BF7A83" w14:textId="77777777" w:rsidR="00E674C1" w:rsidRPr="007D55F1" w:rsidRDefault="00E674C1" w:rsidP="00E674C1">
            <w:pPr>
              <w:rPr>
                <w:sz w:val="16"/>
                <w:szCs w:val="16"/>
              </w:rPr>
            </w:pPr>
            <w:r w:rsidRPr="007D55F1">
              <w:rPr>
                <w:sz w:val="16"/>
                <w:szCs w:val="16"/>
              </w:rPr>
              <w:t>3544</w:t>
            </w:r>
          </w:p>
        </w:tc>
        <w:tc>
          <w:tcPr>
            <w:tcW w:w="850" w:type="dxa"/>
          </w:tcPr>
          <w:p w14:paraId="00CBCCFC" w14:textId="77777777" w:rsidR="00E674C1" w:rsidRPr="007D55F1" w:rsidRDefault="00E674C1" w:rsidP="00E674C1">
            <w:pPr>
              <w:rPr>
                <w:sz w:val="16"/>
                <w:szCs w:val="16"/>
              </w:rPr>
            </w:pPr>
            <w:r>
              <w:rPr>
                <w:sz w:val="16"/>
                <w:szCs w:val="16"/>
              </w:rPr>
              <w:t>-</w:t>
            </w:r>
            <w:r w:rsidRPr="007D55F1">
              <w:rPr>
                <w:sz w:val="16"/>
                <w:szCs w:val="16"/>
              </w:rPr>
              <w:t>.327</w:t>
            </w:r>
          </w:p>
        </w:tc>
        <w:tc>
          <w:tcPr>
            <w:tcW w:w="1134" w:type="dxa"/>
          </w:tcPr>
          <w:p w14:paraId="25838769" w14:textId="77777777" w:rsidR="00E674C1" w:rsidRPr="007D55F1" w:rsidRDefault="00E674C1" w:rsidP="00E674C1">
            <w:pPr>
              <w:rPr>
                <w:sz w:val="16"/>
                <w:szCs w:val="16"/>
              </w:rPr>
            </w:pPr>
            <w:r w:rsidRPr="007D55F1">
              <w:rPr>
                <w:sz w:val="16"/>
                <w:szCs w:val="16"/>
              </w:rPr>
              <w:t>-.427</w:t>
            </w:r>
            <w:r>
              <w:rPr>
                <w:sz w:val="16"/>
                <w:szCs w:val="16"/>
              </w:rPr>
              <w:t>--</w:t>
            </w:r>
            <w:r w:rsidRPr="007D55F1">
              <w:rPr>
                <w:sz w:val="16"/>
                <w:szCs w:val="16"/>
              </w:rPr>
              <w:t>.220</w:t>
            </w:r>
          </w:p>
        </w:tc>
        <w:tc>
          <w:tcPr>
            <w:tcW w:w="993" w:type="dxa"/>
          </w:tcPr>
          <w:p w14:paraId="41EE92E6" w14:textId="77777777" w:rsidR="00E674C1" w:rsidRPr="00657DE1" w:rsidRDefault="00E674C1" w:rsidP="00E674C1">
            <w:pPr>
              <w:rPr>
                <w:sz w:val="16"/>
                <w:szCs w:val="16"/>
              </w:rPr>
            </w:pPr>
            <w:r w:rsidRPr="00657DE1">
              <w:rPr>
                <w:sz w:val="16"/>
                <w:szCs w:val="16"/>
              </w:rPr>
              <w:t>&lt;.0001</w:t>
            </w:r>
          </w:p>
        </w:tc>
        <w:tc>
          <w:tcPr>
            <w:tcW w:w="1134" w:type="dxa"/>
          </w:tcPr>
          <w:p w14:paraId="78865908" w14:textId="77777777" w:rsidR="00E674C1" w:rsidRPr="007D55F1" w:rsidRDefault="00E674C1" w:rsidP="00E674C1">
            <w:pPr>
              <w:rPr>
                <w:sz w:val="16"/>
                <w:szCs w:val="16"/>
              </w:rPr>
            </w:pPr>
            <w:r w:rsidRPr="007D55F1">
              <w:rPr>
                <w:sz w:val="16"/>
                <w:szCs w:val="16"/>
              </w:rPr>
              <w:t>208.780</w:t>
            </w:r>
          </w:p>
        </w:tc>
        <w:tc>
          <w:tcPr>
            <w:tcW w:w="1275" w:type="dxa"/>
          </w:tcPr>
          <w:p w14:paraId="55127766" w14:textId="77777777" w:rsidR="00E674C1" w:rsidRPr="007D55F1" w:rsidRDefault="00E674C1" w:rsidP="00E674C1">
            <w:pPr>
              <w:rPr>
                <w:sz w:val="16"/>
                <w:szCs w:val="16"/>
              </w:rPr>
            </w:pPr>
            <w:r w:rsidRPr="007D55F1">
              <w:rPr>
                <w:sz w:val="16"/>
                <w:szCs w:val="16"/>
              </w:rPr>
              <w:t>&lt;.001</w:t>
            </w:r>
          </w:p>
        </w:tc>
        <w:tc>
          <w:tcPr>
            <w:tcW w:w="1134" w:type="dxa"/>
          </w:tcPr>
          <w:p w14:paraId="407B68AF" w14:textId="77777777" w:rsidR="00E674C1" w:rsidRPr="007D55F1" w:rsidRDefault="00E674C1" w:rsidP="00E674C1">
            <w:pPr>
              <w:rPr>
                <w:sz w:val="16"/>
                <w:szCs w:val="16"/>
              </w:rPr>
            </w:pPr>
            <w:r w:rsidRPr="007D55F1">
              <w:rPr>
                <w:sz w:val="16"/>
                <w:szCs w:val="16"/>
              </w:rPr>
              <w:t>91.379</w:t>
            </w:r>
          </w:p>
        </w:tc>
      </w:tr>
      <w:tr w:rsidR="00E674C1" w:rsidRPr="007D55F1" w14:paraId="0259924B" w14:textId="77777777" w:rsidTr="00E674C1">
        <w:tc>
          <w:tcPr>
            <w:tcW w:w="4815" w:type="dxa"/>
          </w:tcPr>
          <w:p w14:paraId="1979E6EF" w14:textId="77777777" w:rsidR="00E674C1" w:rsidRPr="007D55F1" w:rsidRDefault="00E674C1" w:rsidP="00E674C1">
            <w:pPr>
              <w:ind w:left="171"/>
              <w:rPr>
                <w:sz w:val="16"/>
                <w:szCs w:val="16"/>
              </w:rPr>
            </w:pPr>
            <w:r w:rsidRPr="007D55F1">
              <w:rPr>
                <w:sz w:val="16"/>
                <w:szCs w:val="16"/>
              </w:rPr>
              <w:t>Zarit Burden Interview</w:t>
            </w:r>
          </w:p>
        </w:tc>
        <w:tc>
          <w:tcPr>
            <w:tcW w:w="1134" w:type="dxa"/>
          </w:tcPr>
          <w:p w14:paraId="749D1645" w14:textId="77777777" w:rsidR="00E674C1" w:rsidRPr="007D55F1" w:rsidRDefault="00E674C1" w:rsidP="00E674C1">
            <w:pPr>
              <w:rPr>
                <w:sz w:val="16"/>
                <w:szCs w:val="16"/>
              </w:rPr>
            </w:pPr>
            <w:r w:rsidRPr="007D55F1">
              <w:rPr>
                <w:sz w:val="16"/>
                <w:szCs w:val="16"/>
              </w:rPr>
              <w:t>14</w:t>
            </w:r>
          </w:p>
        </w:tc>
        <w:tc>
          <w:tcPr>
            <w:tcW w:w="1134" w:type="dxa"/>
          </w:tcPr>
          <w:p w14:paraId="496C3ECA" w14:textId="77777777" w:rsidR="00E674C1" w:rsidRPr="007D55F1" w:rsidRDefault="00E674C1" w:rsidP="00E674C1">
            <w:pPr>
              <w:rPr>
                <w:sz w:val="16"/>
                <w:szCs w:val="16"/>
              </w:rPr>
            </w:pPr>
            <w:r w:rsidRPr="007D55F1">
              <w:rPr>
                <w:sz w:val="16"/>
                <w:szCs w:val="16"/>
              </w:rPr>
              <w:t>2592</w:t>
            </w:r>
          </w:p>
        </w:tc>
        <w:tc>
          <w:tcPr>
            <w:tcW w:w="850" w:type="dxa"/>
          </w:tcPr>
          <w:p w14:paraId="58B1B09C" w14:textId="77777777" w:rsidR="00E674C1" w:rsidRPr="007D55F1" w:rsidRDefault="00E674C1" w:rsidP="00E674C1">
            <w:pPr>
              <w:rPr>
                <w:sz w:val="16"/>
                <w:szCs w:val="16"/>
              </w:rPr>
            </w:pPr>
            <w:r>
              <w:rPr>
                <w:sz w:val="16"/>
                <w:szCs w:val="16"/>
              </w:rPr>
              <w:t>-</w:t>
            </w:r>
            <w:r w:rsidRPr="007D55F1">
              <w:rPr>
                <w:sz w:val="16"/>
                <w:szCs w:val="16"/>
              </w:rPr>
              <w:t>.341</w:t>
            </w:r>
          </w:p>
        </w:tc>
        <w:tc>
          <w:tcPr>
            <w:tcW w:w="1134" w:type="dxa"/>
          </w:tcPr>
          <w:p w14:paraId="33D139B9" w14:textId="77777777" w:rsidR="00E674C1" w:rsidRPr="007D55F1" w:rsidRDefault="00E674C1" w:rsidP="00E674C1">
            <w:pPr>
              <w:rPr>
                <w:sz w:val="16"/>
                <w:szCs w:val="16"/>
              </w:rPr>
            </w:pPr>
            <w:r w:rsidRPr="007D55F1">
              <w:rPr>
                <w:sz w:val="16"/>
                <w:szCs w:val="16"/>
              </w:rPr>
              <w:t>-.450</w:t>
            </w:r>
            <w:r>
              <w:rPr>
                <w:sz w:val="16"/>
                <w:szCs w:val="16"/>
              </w:rPr>
              <w:t>--</w:t>
            </w:r>
            <w:r w:rsidRPr="007D55F1">
              <w:rPr>
                <w:sz w:val="16"/>
                <w:szCs w:val="16"/>
              </w:rPr>
              <w:t>.223</w:t>
            </w:r>
          </w:p>
        </w:tc>
        <w:tc>
          <w:tcPr>
            <w:tcW w:w="993" w:type="dxa"/>
          </w:tcPr>
          <w:p w14:paraId="7CA03B01" w14:textId="77777777" w:rsidR="00E674C1" w:rsidRPr="00657DE1" w:rsidRDefault="00E674C1" w:rsidP="00E674C1">
            <w:pPr>
              <w:rPr>
                <w:sz w:val="16"/>
                <w:szCs w:val="16"/>
              </w:rPr>
            </w:pPr>
            <w:r w:rsidRPr="00657DE1">
              <w:rPr>
                <w:sz w:val="16"/>
                <w:szCs w:val="16"/>
              </w:rPr>
              <w:t>&lt;.0001</w:t>
            </w:r>
          </w:p>
        </w:tc>
        <w:tc>
          <w:tcPr>
            <w:tcW w:w="1134" w:type="dxa"/>
          </w:tcPr>
          <w:p w14:paraId="2A049C89" w14:textId="77777777" w:rsidR="00E674C1" w:rsidRPr="007D55F1" w:rsidRDefault="00E674C1" w:rsidP="00E674C1">
            <w:pPr>
              <w:rPr>
                <w:sz w:val="16"/>
                <w:szCs w:val="16"/>
              </w:rPr>
            </w:pPr>
            <w:r w:rsidRPr="007D55F1">
              <w:rPr>
                <w:sz w:val="16"/>
                <w:szCs w:val="16"/>
              </w:rPr>
              <w:t>132.637</w:t>
            </w:r>
          </w:p>
        </w:tc>
        <w:tc>
          <w:tcPr>
            <w:tcW w:w="1275" w:type="dxa"/>
          </w:tcPr>
          <w:p w14:paraId="0DF60153" w14:textId="77777777" w:rsidR="00E674C1" w:rsidRPr="007D55F1" w:rsidRDefault="00E674C1" w:rsidP="00E674C1">
            <w:pPr>
              <w:rPr>
                <w:sz w:val="16"/>
                <w:szCs w:val="16"/>
              </w:rPr>
            </w:pPr>
            <w:r w:rsidRPr="007D55F1">
              <w:rPr>
                <w:sz w:val="16"/>
                <w:szCs w:val="16"/>
              </w:rPr>
              <w:t>&lt;.001</w:t>
            </w:r>
          </w:p>
        </w:tc>
        <w:tc>
          <w:tcPr>
            <w:tcW w:w="1134" w:type="dxa"/>
          </w:tcPr>
          <w:p w14:paraId="319D808E" w14:textId="77777777" w:rsidR="00E674C1" w:rsidRPr="007D55F1" w:rsidRDefault="00E674C1" w:rsidP="00E674C1">
            <w:pPr>
              <w:rPr>
                <w:sz w:val="16"/>
                <w:szCs w:val="16"/>
              </w:rPr>
            </w:pPr>
            <w:r w:rsidRPr="007D55F1">
              <w:rPr>
                <w:sz w:val="16"/>
                <w:szCs w:val="16"/>
              </w:rPr>
              <w:t>90.199</w:t>
            </w:r>
          </w:p>
        </w:tc>
      </w:tr>
      <w:tr w:rsidR="00E674C1" w:rsidRPr="007D55F1" w14:paraId="39DD42B4" w14:textId="77777777" w:rsidTr="00E674C1">
        <w:tc>
          <w:tcPr>
            <w:tcW w:w="4815" w:type="dxa"/>
          </w:tcPr>
          <w:p w14:paraId="414DFE65" w14:textId="77777777" w:rsidR="00E674C1" w:rsidRPr="007D55F1" w:rsidRDefault="00E674C1" w:rsidP="00E674C1">
            <w:pPr>
              <w:ind w:left="171" w:right="34"/>
              <w:rPr>
                <w:sz w:val="16"/>
                <w:szCs w:val="16"/>
              </w:rPr>
            </w:pPr>
            <w:r w:rsidRPr="007D55F1">
              <w:rPr>
                <w:sz w:val="16"/>
                <w:szCs w:val="16"/>
              </w:rPr>
              <w:t>Burden or stress measures excluding Zarit Burden Interview</w:t>
            </w:r>
          </w:p>
        </w:tc>
        <w:tc>
          <w:tcPr>
            <w:tcW w:w="1134" w:type="dxa"/>
          </w:tcPr>
          <w:p w14:paraId="6825368B" w14:textId="77777777" w:rsidR="00E674C1" w:rsidRPr="007D55F1" w:rsidRDefault="00E674C1" w:rsidP="00E674C1">
            <w:pPr>
              <w:rPr>
                <w:sz w:val="16"/>
                <w:szCs w:val="16"/>
              </w:rPr>
            </w:pPr>
            <w:r w:rsidRPr="007D55F1">
              <w:rPr>
                <w:sz w:val="16"/>
                <w:szCs w:val="16"/>
              </w:rPr>
              <w:t>5</w:t>
            </w:r>
          </w:p>
        </w:tc>
        <w:tc>
          <w:tcPr>
            <w:tcW w:w="1134" w:type="dxa"/>
          </w:tcPr>
          <w:p w14:paraId="76AA58C5" w14:textId="77777777" w:rsidR="00E674C1" w:rsidRPr="007D55F1" w:rsidRDefault="00E674C1" w:rsidP="00E674C1">
            <w:pPr>
              <w:rPr>
                <w:sz w:val="16"/>
                <w:szCs w:val="16"/>
              </w:rPr>
            </w:pPr>
            <w:r w:rsidRPr="007D55F1">
              <w:rPr>
                <w:sz w:val="16"/>
                <w:szCs w:val="16"/>
              </w:rPr>
              <w:t>952</w:t>
            </w:r>
          </w:p>
        </w:tc>
        <w:tc>
          <w:tcPr>
            <w:tcW w:w="850" w:type="dxa"/>
          </w:tcPr>
          <w:p w14:paraId="001C7B73" w14:textId="77777777" w:rsidR="00E674C1" w:rsidRPr="007D55F1" w:rsidRDefault="00E674C1" w:rsidP="00E674C1">
            <w:pPr>
              <w:rPr>
                <w:sz w:val="16"/>
                <w:szCs w:val="16"/>
              </w:rPr>
            </w:pPr>
            <w:r>
              <w:rPr>
                <w:sz w:val="16"/>
                <w:szCs w:val="16"/>
              </w:rPr>
              <w:t>-</w:t>
            </w:r>
            <w:r w:rsidRPr="007D55F1">
              <w:rPr>
                <w:sz w:val="16"/>
                <w:szCs w:val="16"/>
              </w:rPr>
              <w:t>.286</w:t>
            </w:r>
          </w:p>
        </w:tc>
        <w:tc>
          <w:tcPr>
            <w:tcW w:w="1134" w:type="dxa"/>
          </w:tcPr>
          <w:p w14:paraId="5FB8A43F" w14:textId="77777777" w:rsidR="00E674C1" w:rsidRPr="007D55F1" w:rsidRDefault="00E674C1" w:rsidP="00E674C1">
            <w:pPr>
              <w:rPr>
                <w:sz w:val="16"/>
                <w:szCs w:val="16"/>
              </w:rPr>
            </w:pPr>
            <w:r w:rsidRPr="007D55F1">
              <w:rPr>
                <w:sz w:val="16"/>
                <w:szCs w:val="16"/>
              </w:rPr>
              <w:t>-.529-.001</w:t>
            </w:r>
          </w:p>
        </w:tc>
        <w:tc>
          <w:tcPr>
            <w:tcW w:w="993" w:type="dxa"/>
          </w:tcPr>
          <w:p w14:paraId="4981EAF1" w14:textId="77777777" w:rsidR="00E674C1" w:rsidRPr="00657DE1" w:rsidRDefault="00E674C1" w:rsidP="00E674C1">
            <w:pPr>
              <w:rPr>
                <w:sz w:val="16"/>
                <w:szCs w:val="16"/>
              </w:rPr>
            </w:pPr>
            <w:r w:rsidRPr="00657DE1">
              <w:rPr>
                <w:sz w:val="16"/>
                <w:szCs w:val="16"/>
              </w:rPr>
              <w:t>.0506</w:t>
            </w:r>
          </w:p>
        </w:tc>
        <w:tc>
          <w:tcPr>
            <w:tcW w:w="1134" w:type="dxa"/>
          </w:tcPr>
          <w:p w14:paraId="181EF08D" w14:textId="77777777" w:rsidR="00E674C1" w:rsidRPr="007D55F1" w:rsidRDefault="00E674C1" w:rsidP="00E674C1">
            <w:pPr>
              <w:rPr>
                <w:sz w:val="16"/>
                <w:szCs w:val="16"/>
              </w:rPr>
            </w:pPr>
            <w:r w:rsidRPr="007D55F1">
              <w:rPr>
                <w:sz w:val="16"/>
                <w:szCs w:val="16"/>
              </w:rPr>
              <w:t>72.363</w:t>
            </w:r>
          </w:p>
        </w:tc>
        <w:tc>
          <w:tcPr>
            <w:tcW w:w="1275" w:type="dxa"/>
          </w:tcPr>
          <w:p w14:paraId="75FF1242" w14:textId="77777777" w:rsidR="00E674C1" w:rsidRPr="007D55F1" w:rsidRDefault="00E674C1" w:rsidP="00E674C1">
            <w:pPr>
              <w:rPr>
                <w:sz w:val="16"/>
                <w:szCs w:val="16"/>
              </w:rPr>
            </w:pPr>
            <w:r w:rsidRPr="007D55F1">
              <w:rPr>
                <w:sz w:val="16"/>
                <w:szCs w:val="16"/>
              </w:rPr>
              <w:t>&lt;.001</w:t>
            </w:r>
          </w:p>
        </w:tc>
        <w:tc>
          <w:tcPr>
            <w:tcW w:w="1134" w:type="dxa"/>
          </w:tcPr>
          <w:p w14:paraId="556C614A" w14:textId="77777777" w:rsidR="00E674C1" w:rsidRPr="007D55F1" w:rsidRDefault="00E674C1" w:rsidP="00E674C1">
            <w:pPr>
              <w:rPr>
                <w:sz w:val="16"/>
                <w:szCs w:val="16"/>
              </w:rPr>
            </w:pPr>
            <w:r w:rsidRPr="007D55F1">
              <w:rPr>
                <w:sz w:val="16"/>
                <w:szCs w:val="16"/>
              </w:rPr>
              <w:t>94.472</w:t>
            </w:r>
          </w:p>
        </w:tc>
      </w:tr>
      <w:tr w:rsidR="00E674C1" w:rsidRPr="007D55F1" w14:paraId="1AD2AD5C" w14:textId="77777777" w:rsidTr="00E674C1">
        <w:tc>
          <w:tcPr>
            <w:tcW w:w="4815" w:type="dxa"/>
          </w:tcPr>
          <w:p w14:paraId="7854BFAA" w14:textId="77777777" w:rsidR="00E674C1" w:rsidRPr="007D55F1" w:rsidRDefault="00E674C1" w:rsidP="00E674C1">
            <w:pPr>
              <w:rPr>
                <w:sz w:val="16"/>
                <w:szCs w:val="16"/>
              </w:rPr>
            </w:pPr>
            <w:r w:rsidRPr="007D55F1">
              <w:rPr>
                <w:sz w:val="16"/>
                <w:szCs w:val="16"/>
              </w:rPr>
              <w:t>Poorer mental health (GHQ)</w:t>
            </w:r>
          </w:p>
        </w:tc>
        <w:tc>
          <w:tcPr>
            <w:tcW w:w="1134" w:type="dxa"/>
          </w:tcPr>
          <w:p w14:paraId="6649D983" w14:textId="77777777" w:rsidR="00E674C1" w:rsidRPr="007D55F1" w:rsidRDefault="00E674C1" w:rsidP="00E674C1">
            <w:pPr>
              <w:rPr>
                <w:sz w:val="16"/>
                <w:szCs w:val="16"/>
              </w:rPr>
            </w:pPr>
            <w:r w:rsidRPr="007D55F1">
              <w:rPr>
                <w:sz w:val="16"/>
                <w:szCs w:val="16"/>
              </w:rPr>
              <w:t>6</w:t>
            </w:r>
          </w:p>
        </w:tc>
        <w:tc>
          <w:tcPr>
            <w:tcW w:w="1134" w:type="dxa"/>
          </w:tcPr>
          <w:p w14:paraId="3A2A6110" w14:textId="77777777" w:rsidR="00E674C1" w:rsidRPr="007D55F1" w:rsidRDefault="00E674C1" w:rsidP="00E674C1">
            <w:pPr>
              <w:rPr>
                <w:sz w:val="16"/>
                <w:szCs w:val="16"/>
              </w:rPr>
            </w:pPr>
            <w:r w:rsidRPr="007D55F1">
              <w:rPr>
                <w:sz w:val="16"/>
                <w:szCs w:val="16"/>
              </w:rPr>
              <w:t>742</w:t>
            </w:r>
          </w:p>
        </w:tc>
        <w:tc>
          <w:tcPr>
            <w:tcW w:w="850" w:type="dxa"/>
          </w:tcPr>
          <w:p w14:paraId="06DA80ED" w14:textId="77777777" w:rsidR="00E674C1" w:rsidRPr="007D55F1" w:rsidRDefault="00E674C1" w:rsidP="00E674C1">
            <w:pPr>
              <w:rPr>
                <w:sz w:val="16"/>
                <w:szCs w:val="16"/>
              </w:rPr>
            </w:pPr>
            <w:r>
              <w:rPr>
                <w:sz w:val="16"/>
                <w:szCs w:val="16"/>
              </w:rPr>
              <w:t>-</w:t>
            </w:r>
            <w:r w:rsidRPr="007D55F1">
              <w:rPr>
                <w:sz w:val="16"/>
                <w:szCs w:val="16"/>
              </w:rPr>
              <w:t>.286</w:t>
            </w:r>
          </w:p>
        </w:tc>
        <w:tc>
          <w:tcPr>
            <w:tcW w:w="1134" w:type="dxa"/>
          </w:tcPr>
          <w:p w14:paraId="0790BCF9" w14:textId="77777777" w:rsidR="00E674C1" w:rsidRPr="007D55F1" w:rsidRDefault="00E674C1" w:rsidP="00E674C1">
            <w:pPr>
              <w:rPr>
                <w:sz w:val="16"/>
                <w:szCs w:val="16"/>
              </w:rPr>
            </w:pPr>
            <w:r w:rsidRPr="007D55F1">
              <w:rPr>
                <w:sz w:val="16"/>
                <w:szCs w:val="16"/>
              </w:rPr>
              <w:t>-.392</w:t>
            </w:r>
            <w:r>
              <w:rPr>
                <w:sz w:val="16"/>
                <w:szCs w:val="16"/>
              </w:rPr>
              <w:t>--</w:t>
            </w:r>
            <w:r w:rsidRPr="007D55F1">
              <w:rPr>
                <w:sz w:val="16"/>
                <w:szCs w:val="16"/>
              </w:rPr>
              <w:t>.172</w:t>
            </w:r>
          </w:p>
        </w:tc>
        <w:tc>
          <w:tcPr>
            <w:tcW w:w="993" w:type="dxa"/>
          </w:tcPr>
          <w:p w14:paraId="56AE4AC3" w14:textId="77777777" w:rsidR="00E674C1" w:rsidRPr="00657DE1" w:rsidRDefault="00E674C1" w:rsidP="00E674C1">
            <w:pPr>
              <w:rPr>
                <w:sz w:val="16"/>
                <w:szCs w:val="16"/>
              </w:rPr>
            </w:pPr>
            <w:r w:rsidRPr="00657DE1">
              <w:rPr>
                <w:sz w:val="16"/>
                <w:szCs w:val="16"/>
              </w:rPr>
              <w:t>&lt;.0001</w:t>
            </w:r>
          </w:p>
        </w:tc>
        <w:tc>
          <w:tcPr>
            <w:tcW w:w="1134" w:type="dxa"/>
          </w:tcPr>
          <w:p w14:paraId="7776FE6B" w14:textId="77777777" w:rsidR="00E674C1" w:rsidRPr="007D55F1" w:rsidRDefault="00E674C1" w:rsidP="00E674C1">
            <w:pPr>
              <w:rPr>
                <w:sz w:val="16"/>
                <w:szCs w:val="16"/>
              </w:rPr>
            </w:pPr>
            <w:r w:rsidRPr="007D55F1">
              <w:rPr>
                <w:sz w:val="16"/>
                <w:szCs w:val="16"/>
              </w:rPr>
              <w:t>8.442</w:t>
            </w:r>
          </w:p>
        </w:tc>
        <w:tc>
          <w:tcPr>
            <w:tcW w:w="1275" w:type="dxa"/>
          </w:tcPr>
          <w:p w14:paraId="2B0B3812" w14:textId="77777777" w:rsidR="00E674C1" w:rsidRPr="007D55F1" w:rsidRDefault="00E674C1" w:rsidP="00E674C1">
            <w:pPr>
              <w:rPr>
                <w:sz w:val="16"/>
                <w:szCs w:val="16"/>
              </w:rPr>
            </w:pPr>
            <w:r w:rsidRPr="007D55F1">
              <w:rPr>
                <w:sz w:val="16"/>
                <w:szCs w:val="16"/>
              </w:rPr>
              <w:t>.133</w:t>
            </w:r>
          </w:p>
        </w:tc>
        <w:tc>
          <w:tcPr>
            <w:tcW w:w="1134" w:type="dxa"/>
          </w:tcPr>
          <w:p w14:paraId="6872E546" w14:textId="77777777" w:rsidR="00E674C1" w:rsidRPr="007D55F1" w:rsidRDefault="00E674C1" w:rsidP="00E674C1">
            <w:pPr>
              <w:rPr>
                <w:sz w:val="16"/>
                <w:szCs w:val="16"/>
              </w:rPr>
            </w:pPr>
            <w:r w:rsidRPr="007D55F1">
              <w:rPr>
                <w:sz w:val="16"/>
                <w:szCs w:val="16"/>
              </w:rPr>
              <w:t>40.774</w:t>
            </w:r>
          </w:p>
        </w:tc>
      </w:tr>
      <w:tr w:rsidR="00E674C1" w:rsidRPr="007D55F1" w14:paraId="3C97C82E" w14:textId="77777777" w:rsidTr="00E674C1">
        <w:tc>
          <w:tcPr>
            <w:tcW w:w="4815" w:type="dxa"/>
          </w:tcPr>
          <w:p w14:paraId="1F5170B9" w14:textId="77777777" w:rsidR="00E674C1" w:rsidRPr="007D55F1" w:rsidRDefault="00E674C1" w:rsidP="00E674C1">
            <w:pPr>
              <w:rPr>
                <w:sz w:val="16"/>
                <w:szCs w:val="16"/>
              </w:rPr>
            </w:pPr>
            <w:r w:rsidRPr="007D55F1">
              <w:rPr>
                <w:sz w:val="16"/>
                <w:szCs w:val="16"/>
              </w:rPr>
              <w:t>Carer quality of life (self-rated)</w:t>
            </w:r>
          </w:p>
        </w:tc>
        <w:tc>
          <w:tcPr>
            <w:tcW w:w="1134" w:type="dxa"/>
          </w:tcPr>
          <w:p w14:paraId="125E3BEE" w14:textId="77777777" w:rsidR="00E674C1" w:rsidRPr="007D55F1" w:rsidRDefault="00E674C1" w:rsidP="00E674C1">
            <w:pPr>
              <w:rPr>
                <w:sz w:val="16"/>
                <w:szCs w:val="16"/>
              </w:rPr>
            </w:pPr>
            <w:r w:rsidRPr="007D55F1">
              <w:rPr>
                <w:sz w:val="16"/>
                <w:szCs w:val="16"/>
              </w:rPr>
              <w:t>7</w:t>
            </w:r>
          </w:p>
        </w:tc>
        <w:tc>
          <w:tcPr>
            <w:tcW w:w="1134" w:type="dxa"/>
          </w:tcPr>
          <w:p w14:paraId="442DE151" w14:textId="77777777" w:rsidR="00E674C1" w:rsidRPr="007D55F1" w:rsidRDefault="00E674C1" w:rsidP="00E674C1">
            <w:pPr>
              <w:rPr>
                <w:sz w:val="16"/>
                <w:szCs w:val="16"/>
              </w:rPr>
            </w:pPr>
            <w:r w:rsidRPr="007D55F1">
              <w:rPr>
                <w:sz w:val="16"/>
                <w:szCs w:val="16"/>
              </w:rPr>
              <w:t>1408</w:t>
            </w:r>
          </w:p>
        </w:tc>
        <w:tc>
          <w:tcPr>
            <w:tcW w:w="850" w:type="dxa"/>
          </w:tcPr>
          <w:p w14:paraId="2F29C1AF" w14:textId="77777777" w:rsidR="00E674C1" w:rsidRPr="007D55F1" w:rsidRDefault="00E674C1" w:rsidP="00E674C1">
            <w:pPr>
              <w:rPr>
                <w:sz w:val="16"/>
                <w:szCs w:val="16"/>
              </w:rPr>
            </w:pPr>
            <w:r w:rsidRPr="007D55F1">
              <w:rPr>
                <w:sz w:val="16"/>
                <w:szCs w:val="16"/>
              </w:rPr>
              <w:t>.323</w:t>
            </w:r>
          </w:p>
        </w:tc>
        <w:tc>
          <w:tcPr>
            <w:tcW w:w="1134" w:type="dxa"/>
          </w:tcPr>
          <w:p w14:paraId="6FF82792" w14:textId="77777777" w:rsidR="00E674C1" w:rsidRPr="007D55F1" w:rsidRDefault="00E674C1" w:rsidP="00E674C1">
            <w:pPr>
              <w:rPr>
                <w:sz w:val="16"/>
                <w:szCs w:val="16"/>
              </w:rPr>
            </w:pPr>
            <w:r w:rsidRPr="007D55F1">
              <w:rPr>
                <w:sz w:val="16"/>
                <w:szCs w:val="16"/>
              </w:rPr>
              <w:t>.212-.427</w:t>
            </w:r>
          </w:p>
        </w:tc>
        <w:tc>
          <w:tcPr>
            <w:tcW w:w="993" w:type="dxa"/>
          </w:tcPr>
          <w:p w14:paraId="1E12F371" w14:textId="77777777" w:rsidR="00E674C1" w:rsidRPr="00657DE1" w:rsidRDefault="00E674C1" w:rsidP="00E674C1">
            <w:pPr>
              <w:rPr>
                <w:sz w:val="16"/>
                <w:szCs w:val="16"/>
              </w:rPr>
            </w:pPr>
            <w:r w:rsidRPr="00657DE1">
              <w:rPr>
                <w:sz w:val="16"/>
                <w:szCs w:val="16"/>
              </w:rPr>
              <w:t>&lt;.0001</w:t>
            </w:r>
          </w:p>
        </w:tc>
        <w:tc>
          <w:tcPr>
            <w:tcW w:w="1134" w:type="dxa"/>
          </w:tcPr>
          <w:p w14:paraId="58120300" w14:textId="77777777" w:rsidR="00E674C1" w:rsidRPr="007D55F1" w:rsidRDefault="00E674C1" w:rsidP="00E674C1">
            <w:pPr>
              <w:rPr>
                <w:sz w:val="16"/>
                <w:szCs w:val="16"/>
              </w:rPr>
            </w:pPr>
            <w:r w:rsidRPr="007D55F1">
              <w:rPr>
                <w:sz w:val="16"/>
                <w:szCs w:val="16"/>
              </w:rPr>
              <w:t>26.792</w:t>
            </w:r>
          </w:p>
        </w:tc>
        <w:tc>
          <w:tcPr>
            <w:tcW w:w="1275" w:type="dxa"/>
          </w:tcPr>
          <w:p w14:paraId="460A05BE" w14:textId="77777777" w:rsidR="00E674C1" w:rsidRPr="007D55F1" w:rsidRDefault="00E674C1" w:rsidP="00E674C1">
            <w:pPr>
              <w:rPr>
                <w:sz w:val="16"/>
                <w:szCs w:val="16"/>
              </w:rPr>
            </w:pPr>
            <w:r w:rsidRPr="007D55F1">
              <w:rPr>
                <w:sz w:val="16"/>
                <w:szCs w:val="16"/>
              </w:rPr>
              <w:t>&lt;.001</w:t>
            </w:r>
          </w:p>
        </w:tc>
        <w:tc>
          <w:tcPr>
            <w:tcW w:w="1134" w:type="dxa"/>
          </w:tcPr>
          <w:p w14:paraId="098B35B3" w14:textId="77777777" w:rsidR="00E674C1" w:rsidRPr="007D55F1" w:rsidRDefault="00E674C1" w:rsidP="00E674C1">
            <w:pPr>
              <w:rPr>
                <w:sz w:val="16"/>
                <w:szCs w:val="16"/>
              </w:rPr>
            </w:pPr>
            <w:r w:rsidRPr="007D55F1">
              <w:rPr>
                <w:sz w:val="16"/>
                <w:szCs w:val="16"/>
              </w:rPr>
              <w:t>77.605</w:t>
            </w:r>
          </w:p>
        </w:tc>
      </w:tr>
    </w:tbl>
    <w:p w14:paraId="25E75060"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3603272D" w14:textId="77777777" w:rsidR="00E674C1" w:rsidRDefault="00E674C1" w:rsidP="00E674C1">
      <w:pPr>
        <w:spacing w:after="160" w:line="259" w:lineRule="auto"/>
      </w:pPr>
      <w:r>
        <w:br w:type="page"/>
      </w:r>
    </w:p>
    <w:p w14:paraId="3202BAF2" w14:textId="77777777" w:rsidR="00E674C1" w:rsidRPr="00FA02CE" w:rsidRDefault="00E674C1" w:rsidP="00E674C1">
      <w:pPr>
        <w:rPr>
          <w:b/>
          <w:sz w:val="20"/>
          <w:szCs w:val="20"/>
        </w:rPr>
      </w:pPr>
      <w:r w:rsidRPr="00FA02CE">
        <w:rPr>
          <w:b/>
          <w:sz w:val="20"/>
          <w:szCs w:val="20"/>
        </w:rPr>
        <w:lastRenderedPageBreak/>
        <w:t xml:space="preserve">Supplementary Table 20g: Factors associated with informant ratings of quality of life for the person with dementia made using the Alzheimer's </w:t>
      </w:r>
      <w:proofErr w:type="gramStart"/>
      <w:r w:rsidRPr="00FA02CE">
        <w:rPr>
          <w:b/>
          <w:sz w:val="20"/>
          <w:szCs w:val="20"/>
        </w:rPr>
        <w:t>Disease</w:t>
      </w:r>
      <w:proofErr w:type="gramEnd"/>
      <w:r w:rsidRPr="00FA02CE">
        <w:rPr>
          <w:b/>
          <w:sz w:val="20"/>
          <w:szCs w:val="20"/>
        </w:rPr>
        <w:t xml:space="preserve"> Related Quality of Life (ADRQL) – factors pertaining to the person with dementia </w:t>
      </w:r>
    </w:p>
    <w:p w14:paraId="2DCAA856" w14:textId="77777777" w:rsidR="00E674C1" w:rsidRPr="007D55F1"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7D55F1" w14:paraId="38F6FFC2" w14:textId="77777777" w:rsidTr="00E674C1">
        <w:tc>
          <w:tcPr>
            <w:tcW w:w="4815" w:type="dxa"/>
          </w:tcPr>
          <w:p w14:paraId="52A8BD96" w14:textId="77777777" w:rsidR="00E674C1" w:rsidRPr="007D55F1" w:rsidRDefault="00E674C1" w:rsidP="00E674C1">
            <w:pPr>
              <w:rPr>
                <w:b/>
                <w:sz w:val="16"/>
                <w:szCs w:val="16"/>
              </w:rPr>
            </w:pPr>
            <w:r w:rsidRPr="007D55F1">
              <w:rPr>
                <w:b/>
                <w:sz w:val="16"/>
                <w:szCs w:val="16"/>
              </w:rPr>
              <w:t xml:space="preserve">Factor </w:t>
            </w:r>
          </w:p>
        </w:tc>
        <w:tc>
          <w:tcPr>
            <w:tcW w:w="1134" w:type="dxa"/>
          </w:tcPr>
          <w:p w14:paraId="2E7E153C" w14:textId="77777777" w:rsidR="00E674C1" w:rsidRPr="007D55F1" w:rsidRDefault="00E674C1" w:rsidP="00E674C1">
            <w:pPr>
              <w:rPr>
                <w:b/>
                <w:sz w:val="16"/>
                <w:szCs w:val="16"/>
              </w:rPr>
            </w:pPr>
            <w:r>
              <w:rPr>
                <w:b/>
                <w:sz w:val="16"/>
                <w:szCs w:val="16"/>
              </w:rPr>
              <w:t>Number of studies</w:t>
            </w:r>
          </w:p>
        </w:tc>
        <w:tc>
          <w:tcPr>
            <w:tcW w:w="1134" w:type="dxa"/>
          </w:tcPr>
          <w:p w14:paraId="36016E4C" w14:textId="77777777" w:rsidR="00E674C1" w:rsidRPr="007D55F1" w:rsidRDefault="00E674C1" w:rsidP="00E674C1">
            <w:pPr>
              <w:rPr>
                <w:b/>
                <w:sz w:val="16"/>
                <w:szCs w:val="16"/>
              </w:rPr>
            </w:pPr>
            <w:r>
              <w:rPr>
                <w:b/>
                <w:sz w:val="16"/>
                <w:szCs w:val="16"/>
              </w:rPr>
              <w:t>Number of participants</w:t>
            </w:r>
          </w:p>
        </w:tc>
        <w:tc>
          <w:tcPr>
            <w:tcW w:w="850" w:type="dxa"/>
          </w:tcPr>
          <w:p w14:paraId="6FF128BB" w14:textId="77777777" w:rsidR="00E674C1" w:rsidRPr="007D55F1" w:rsidRDefault="00E674C1" w:rsidP="00E674C1">
            <w:pPr>
              <w:rPr>
                <w:b/>
                <w:sz w:val="16"/>
                <w:szCs w:val="16"/>
              </w:rPr>
            </w:pPr>
            <w:r w:rsidRPr="007D55F1">
              <w:rPr>
                <w:b/>
                <w:sz w:val="16"/>
                <w:szCs w:val="16"/>
              </w:rPr>
              <w:t>r</w:t>
            </w:r>
          </w:p>
        </w:tc>
        <w:tc>
          <w:tcPr>
            <w:tcW w:w="1134" w:type="dxa"/>
          </w:tcPr>
          <w:p w14:paraId="11B486F2" w14:textId="77777777" w:rsidR="00E674C1" w:rsidRPr="007D55F1" w:rsidRDefault="00E674C1" w:rsidP="00E674C1">
            <w:pPr>
              <w:rPr>
                <w:b/>
                <w:sz w:val="16"/>
                <w:szCs w:val="16"/>
              </w:rPr>
            </w:pPr>
            <w:r w:rsidRPr="007D55F1">
              <w:rPr>
                <w:b/>
                <w:sz w:val="16"/>
                <w:szCs w:val="16"/>
              </w:rPr>
              <w:t>95% CI</w:t>
            </w:r>
          </w:p>
        </w:tc>
        <w:tc>
          <w:tcPr>
            <w:tcW w:w="993" w:type="dxa"/>
          </w:tcPr>
          <w:p w14:paraId="55A9B2E0" w14:textId="77777777" w:rsidR="00E674C1" w:rsidRPr="007D55F1" w:rsidRDefault="00E674C1" w:rsidP="00E674C1">
            <w:pPr>
              <w:rPr>
                <w:b/>
                <w:sz w:val="16"/>
                <w:szCs w:val="16"/>
              </w:rPr>
            </w:pPr>
            <w:r w:rsidRPr="007D55F1">
              <w:rPr>
                <w:b/>
                <w:sz w:val="16"/>
                <w:szCs w:val="16"/>
              </w:rPr>
              <w:t>p</w:t>
            </w:r>
          </w:p>
        </w:tc>
        <w:tc>
          <w:tcPr>
            <w:tcW w:w="1134" w:type="dxa"/>
          </w:tcPr>
          <w:p w14:paraId="6A4027B8" w14:textId="77777777" w:rsidR="00E674C1" w:rsidRPr="007D55F1" w:rsidRDefault="00E674C1" w:rsidP="00E674C1">
            <w:pPr>
              <w:rPr>
                <w:b/>
                <w:sz w:val="16"/>
                <w:szCs w:val="16"/>
              </w:rPr>
            </w:pPr>
            <w:r>
              <w:rPr>
                <w:b/>
                <w:sz w:val="16"/>
                <w:szCs w:val="16"/>
              </w:rPr>
              <w:t xml:space="preserve">Cochran’s Q </w:t>
            </w:r>
          </w:p>
        </w:tc>
        <w:tc>
          <w:tcPr>
            <w:tcW w:w="1275" w:type="dxa"/>
          </w:tcPr>
          <w:p w14:paraId="3A40B0B6" w14:textId="77777777" w:rsidR="00E674C1" w:rsidRPr="007D55F1" w:rsidRDefault="00E674C1" w:rsidP="00E674C1">
            <w:pPr>
              <w:rPr>
                <w:b/>
                <w:sz w:val="16"/>
                <w:szCs w:val="16"/>
              </w:rPr>
            </w:pPr>
            <w:r>
              <w:rPr>
                <w:b/>
                <w:sz w:val="16"/>
                <w:szCs w:val="16"/>
              </w:rPr>
              <w:t>p value (Cochran’s Q)</w:t>
            </w:r>
          </w:p>
        </w:tc>
        <w:tc>
          <w:tcPr>
            <w:tcW w:w="1134" w:type="dxa"/>
          </w:tcPr>
          <w:p w14:paraId="5EC7FB0D" w14:textId="77777777" w:rsidR="00E674C1" w:rsidRPr="007D55F1" w:rsidRDefault="00E674C1" w:rsidP="00E674C1">
            <w:pPr>
              <w:rPr>
                <w:b/>
                <w:sz w:val="16"/>
                <w:szCs w:val="16"/>
              </w:rPr>
            </w:pPr>
            <w:r w:rsidRPr="007D55F1">
              <w:rPr>
                <w:b/>
                <w:i/>
                <w:sz w:val="16"/>
                <w:szCs w:val="16"/>
              </w:rPr>
              <w:t>I</w:t>
            </w:r>
            <w:r w:rsidRPr="007D55F1">
              <w:rPr>
                <w:b/>
                <w:i/>
                <w:sz w:val="16"/>
                <w:szCs w:val="16"/>
                <w:vertAlign w:val="superscript"/>
              </w:rPr>
              <w:t>2</w:t>
            </w:r>
          </w:p>
        </w:tc>
      </w:tr>
      <w:tr w:rsidR="00E674C1" w:rsidRPr="007D55F1" w14:paraId="56854E2A" w14:textId="77777777" w:rsidTr="00E674C1">
        <w:tc>
          <w:tcPr>
            <w:tcW w:w="4815" w:type="dxa"/>
          </w:tcPr>
          <w:p w14:paraId="76BE8DBD" w14:textId="77777777" w:rsidR="00E674C1" w:rsidRPr="007D55F1" w:rsidRDefault="00E674C1" w:rsidP="00E674C1">
            <w:pPr>
              <w:rPr>
                <w:sz w:val="16"/>
                <w:szCs w:val="16"/>
              </w:rPr>
            </w:pPr>
            <w:r w:rsidRPr="007D55F1">
              <w:rPr>
                <w:sz w:val="16"/>
                <w:szCs w:val="16"/>
              </w:rPr>
              <w:t>Older age</w:t>
            </w:r>
          </w:p>
        </w:tc>
        <w:tc>
          <w:tcPr>
            <w:tcW w:w="1134" w:type="dxa"/>
          </w:tcPr>
          <w:p w14:paraId="07508AD1" w14:textId="77777777" w:rsidR="00E674C1" w:rsidRPr="007D55F1" w:rsidRDefault="00E674C1" w:rsidP="00E674C1">
            <w:pPr>
              <w:rPr>
                <w:sz w:val="16"/>
                <w:szCs w:val="16"/>
              </w:rPr>
            </w:pPr>
            <w:r w:rsidRPr="007D55F1">
              <w:rPr>
                <w:sz w:val="16"/>
                <w:szCs w:val="16"/>
              </w:rPr>
              <w:t>12</w:t>
            </w:r>
          </w:p>
        </w:tc>
        <w:tc>
          <w:tcPr>
            <w:tcW w:w="1134" w:type="dxa"/>
          </w:tcPr>
          <w:p w14:paraId="37EA30D8" w14:textId="77777777" w:rsidR="00E674C1" w:rsidRPr="007D55F1" w:rsidRDefault="00E674C1" w:rsidP="00E674C1">
            <w:pPr>
              <w:rPr>
                <w:sz w:val="16"/>
                <w:szCs w:val="16"/>
              </w:rPr>
            </w:pPr>
            <w:r w:rsidRPr="007D55F1">
              <w:rPr>
                <w:sz w:val="16"/>
                <w:szCs w:val="16"/>
              </w:rPr>
              <w:t>2495</w:t>
            </w:r>
          </w:p>
        </w:tc>
        <w:tc>
          <w:tcPr>
            <w:tcW w:w="850" w:type="dxa"/>
          </w:tcPr>
          <w:p w14:paraId="2E609BCC" w14:textId="77777777" w:rsidR="00E674C1" w:rsidRPr="007D55F1" w:rsidRDefault="00E674C1" w:rsidP="00E674C1">
            <w:pPr>
              <w:rPr>
                <w:sz w:val="16"/>
                <w:szCs w:val="16"/>
              </w:rPr>
            </w:pPr>
            <w:r>
              <w:rPr>
                <w:sz w:val="16"/>
                <w:szCs w:val="16"/>
              </w:rPr>
              <w:t>-</w:t>
            </w:r>
            <w:r w:rsidRPr="007D55F1">
              <w:rPr>
                <w:sz w:val="16"/>
                <w:szCs w:val="16"/>
              </w:rPr>
              <w:t>.049</w:t>
            </w:r>
          </w:p>
        </w:tc>
        <w:tc>
          <w:tcPr>
            <w:tcW w:w="1134" w:type="dxa"/>
          </w:tcPr>
          <w:p w14:paraId="4B45A5F8" w14:textId="77777777" w:rsidR="00E674C1" w:rsidRPr="007D55F1" w:rsidRDefault="00E674C1" w:rsidP="00E674C1">
            <w:pPr>
              <w:rPr>
                <w:sz w:val="16"/>
                <w:szCs w:val="16"/>
              </w:rPr>
            </w:pPr>
            <w:r w:rsidRPr="007D55F1">
              <w:rPr>
                <w:sz w:val="16"/>
                <w:szCs w:val="16"/>
              </w:rPr>
              <w:t>-.097</w:t>
            </w:r>
            <w:r>
              <w:rPr>
                <w:sz w:val="16"/>
                <w:szCs w:val="16"/>
              </w:rPr>
              <w:t>--</w:t>
            </w:r>
            <w:r w:rsidRPr="007D55F1">
              <w:rPr>
                <w:sz w:val="16"/>
                <w:szCs w:val="16"/>
              </w:rPr>
              <w:t>.001</w:t>
            </w:r>
          </w:p>
        </w:tc>
        <w:tc>
          <w:tcPr>
            <w:tcW w:w="993" w:type="dxa"/>
          </w:tcPr>
          <w:p w14:paraId="49FCF229" w14:textId="77777777" w:rsidR="00E674C1" w:rsidRPr="007D55F1" w:rsidRDefault="00E674C1" w:rsidP="00E674C1">
            <w:pPr>
              <w:rPr>
                <w:sz w:val="16"/>
                <w:szCs w:val="16"/>
              </w:rPr>
            </w:pPr>
            <w:r w:rsidRPr="007D55F1">
              <w:rPr>
                <w:sz w:val="16"/>
                <w:szCs w:val="16"/>
              </w:rPr>
              <w:t>.0443</w:t>
            </w:r>
          </w:p>
        </w:tc>
        <w:tc>
          <w:tcPr>
            <w:tcW w:w="1134" w:type="dxa"/>
          </w:tcPr>
          <w:p w14:paraId="07E2EB49" w14:textId="77777777" w:rsidR="00E674C1" w:rsidRPr="007D55F1" w:rsidRDefault="00E674C1" w:rsidP="00E674C1">
            <w:pPr>
              <w:rPr>
                <w:sz w:val="16"/>
                <w:szCs w:val="16"/>
              </w:rPr>
            </w:pPr>
            <w:r w:rsidRPr="007D55F1">
              <w:rPr>
                <w:sz w:val="16"/>
                <w:szCs w:val="16"/>
              </w:rPr>
              <w:t>14.699</w:t>
            </w:r>
          </w:p>
        </w:tc>
        <w:tc>
          <w:tcPr>
            <w:tcW w:w="1275" w:type="dxa"/>
          </w:tcPr>
          <w:p w14:paraId="27690193" w14:textId="77777777" w:rsidR="00E674C1" w:rsidRPr="007D55F1" w:rsidRDefault="00E674C1" w:rsidP="00E674C1">
            <w:pPr>
              <w:rPr>
                <w:sz w:val="16"/>
                <w:szCs w:val="16"/>
              </w:rPr>
            </w:pPr>
            <w:r w:rsidRPr="007D55F1">
              <w:rPr>
                <w:sz w:val="16"/>
                <w:szCs w:val="16"/>
              </w:rPr>
              <w:t>.197</w:t>
            </w:r>
          </w:p>
        </w:tc>
        <w:tc>
          <w:tcPr>
            <w:tcW w:w="1134" w:type="dxa"/>
          </w:tcPr>
          <w:p w14:paraId="026E24C5" w14:textId="77777777" w:rsidR="00E674C1" w:rsidRPr="007D55F1" w:rsidRDefault="00E674C1" w:rsidP="00E674C1">
            <w:pPr>
              <w:rPr>
                <w:sz w:val="16"/>
                <w:szCs w:val="16"/>
              </w:rPr>
            </w:pPr>
            <w:r w:rsidRPr="007D55F1">
              <w:rPr>
                <w:sz w:val="16"/>
                <w:szCs w:val="16"/>
              </w:rPr>
              <w:t>25.164</w:t>
            </w:r>
          </w:p>
        </w:tc>
      </w:tr>
      <w:tr w:rsidR="00E674C1" w:rsidRPr="007D55F1" w14:paraId="00632061" w14:textId="77777777" w:rsidTr="00E674C1">
        <w:tc>
          <w:tcPr>
            <w:tcW w:w="4815" w:type="dxa"/>
          </w:tcPr>
          <w:p w14:paraId="53148EBB" w14:textId="77777777" w:rsidR="00E674C1" w:rsidRPr="007D55F1" w:rsidRDefault="00E674C1" w:rsidP="00E674C1">
            <w:pPr>
              <w:rPr>
                <w:sz w:val="16"/>
                <w:szCs w:val="16"/>
              </w:rPr>
            </w:pPr>
            <w:r w:rsidRPr="007D55F1">
              <w:rPr>
                <w:sz w:val="16"/>
                <w:szCs w:val="16"/>
              </w:rPr>
              <w:t>Female gender</w:t>
            </w:r>
          </w:p>
        </w:tc>
        <w:tc>
          <w:tcPr>
            <w:tcW w:w="1134" w:type="dxa"/>
          </w:tcPr>
          <w:p w14:paraId="56B474DF" w14:textId="77777777" w:rsidR="00E674C1" w:rsidRPr="007D55F1" w:rsidRDefault="00E674C1" w:rsidP="00E674C1">
            <w:pPr>
              <w:rPr>
                <w:sz w:val="16"/>
                <w:szCs w:val="16"/>
              </w:rPr>
            </w:pPr>
            <w:r w:rsidRPr="007D55F1">
              <w:rPr>
                <w:sz w:val="16"/>
                <w:szCs w:val="16"/>
              </w:rPr>
              <w:t>8</w:t>
            </w:r>
          </w:p>
        </w:tc>
        <w:tc>
          <w:tcPr>
            <w:tcW w:w="1134" w:type="dxa"/>
          </w:tcPr>
          <w:p w14:paraId="63F48027" w14:textId="77777777" w:rsidR="00E674C1" w:rsidRPr="007D55F1" w:rsidRDefault="00E674C1" w:rsidP="00E674C1">
            <w:pPr>
              <w:rPr>
                <w:sz w:val="16"/>
                <w:szCs w:val="16"/>
              </w:rPr>
            </w:pPr>
            <w:r w:rsidRPr="007D55F1">
              <w:rPr>
                <w:sz w:val="16"/>
                <w:szCs w:val="16"/>
              </w:rPr>
              <w:t>2085</w:t>
            </w:r>
          </w:p>
        </w:tc>
        <w:tc>
          <w:tcPr>
            <w:tcW w:w="850" w:type="dxa"/>
          </w:tcPr>
          <w:p w14:paraId="35E53CA6" w14:textId="77777777" w:rsidR="00E674C1" w:rsidRPr="007D55F1" w:rsidRDefault="00E674C1" w:rsidP="00E674C1">
            <w:pPr>
              <w:rPr>
                <w:sz w:val="16"/>
                <w:szCs w:val="16"/>
              </w:rPr>
            </w:pPr>
            <w:r w:rsidRPr="007D55F1">
              <w:rPr>
                <w:sz w:val="16"/>
                <w:szCs w:val="16"/>
              </w:rPr>
              <w:t>.057</w:t>
            </w:r>
          </w:p>
        </w:tc>
        <w:tc>
          <w:tcPr>
            <w:tcW w:w="1134" w:type="dxa"/>
          </w:tcPr>
          <w:p w14:paraId="36547609" w14:textId="77777777" w:rsidR="00E674C1" w:rsidRPr="007D55F1" w:rsidRDefault="00E674C1" w:rsidP="00E674C1">
            <w:pPr>
              <w:rPr>
                <w:sz w:val="16"/>
                <w:szCs w:val="16"/>
              </w:rPr>
            </w:pPr>
            <w:r w:rsidRPr="007D55F1">
              <w:rPr>
                <w:sz w:val="16"/>
                <w:szCs w:val="16"/>
              </w:rPr>
              <w:t>.014-.100</w:t>
            </w:r>
          </w:p>
        </w:tc>
        <w:tc>
          <w:tcPr>
            <w:tcW w:w="993" w:type="dxa"/>
          </w:tcPr>
          <w:p w14:paraId="614106EB" w14:textId="77777777" w:rsidR="00E674C1" w:rsidRPr="00657DE1" w:rsidRDefault="00E674C1" w:rsidP="00E674C1">
            <w:pPr>
              <w:rPr>
                <w:sz w:val="16"/>
                <w:szCs w:val="16"/>
              </w:rPr>
            </w:pPr>
            <w:r w:rsidRPr="00657DE1">
              <w:rPr>
                <w:sz w:val="16"/>
                <w:szCs w:val="16"/>
              </w:rPr>
              <w:t>.0096</w:t>
            </w:r>
          </w:p>
        </w:tc>
        <w:tc>
          <w:tcPr>
            <w:tcW w:w="1134" w:type="dxa"/>
          </w:tcPr>
          <w:p w14:paraId="16B3426F" w14:textId="77777777" w:rsidR="00E674C1" w:rsidRPr="007D55F1" w:rsidRDefault="00E674C1" w:rsidP="00E674C1">
            <w:pPr>
              <w:rPr>
                <w:sz w:val="16"/>
                <w:szCs w:val="16"/>
              </w:rPr>
            </w:pPr>
            <w:r w:rsidRPr="007D55F1">
              <w:rPr>
                <w:sz w:val="16"/>
                <w:szCs w:val="16"/>
              </w:rPr>
              <w:t>6.141</w:t>
            </w:r>
          </w:p>
        </w:tc>
        <w:tc>
          <w:tcPr>
            <w:tcW w:w="1275" w:type="dxa"/>
          </w:tcPr>
          <w:p w14:paraId="760866BA" w14:textId="77777777" w:rsidR="00E674C1" w:rsidRPr="007D55F1" w:rsidRDefault="00E674C1" w:rsidP="00E674C1">
            <w:pPr>
              <w:rPr>
                <w:sz w:val="16"/>
                <w:szCs w:val="16"/>
              </w:rPr>
            </w:pPr>
            <w:r w:rsidRPr="007D55F1">
              <w:rPr>
                <w:sz w:val="16"/>
                <w:szCs w:val="16"/>
              </w:rPr>
              <w:t>.523</w:t>
            </w:r>
          </w:p>
        </w:tc>
        <w:tc>
          <w:tcPr>
            <w:tcW w:w="1134" w:type="dxa"/>
          </w:tcPr>
          <w:p w14:paraId="3B59D592" w14:textId="77777777" w:rsidR="00E674C1" w:rsidRPr="007D55F1" w:rsidRDefault="00E674C1" w:rsidP="00E674C1">
            <w:pPr>
              <w:rPr>
                <w:sz w:val="16"/>
                <w:szCs w:val="16"/>
              </w:rPr>
            </w:pPr>
            <w:r w:rsidRPr="007D55F1">
              <w:rPr>
                <w:sz w:val="16"/>
                <w:szCs w:val="16"/>
              </w:rPr>
              <w:t>0</w:t>
            </w:r>
          </w:p>
        </w:tc>
      </w:tr>
      <w:tr w:rsidR="00E674C1" w:rsidRPr="007D55F1" w14:paraId="443287A6" w14:textId="77777777" w:rsidTr="00E674C1">
        <w:tc>
          <w:tcPr>
            <w:tcW w:w="4815" w:type="dxa"/>
            <w:tcBorders>
              <w:bottom w:val="single" w:sz="4" w:space="0" w:color="auto"/>
            </w:tcBorders>
            <w:shd w:val="clear" w:color="auto" w:fill="auto"/>
          </w:tcPr>
          <w:p w14:paraId="75DDD0A6" w14:textId="77777777" w:rsidR="00E674C1" w:rsidRPr="007D55F1" w:rsidRDefault="00E674C1" w:rsidP="00E674C1">
            <w:pPr>
              <w:ind w:right="-253"/>
              <w:rPr>
                <w:sz w:val="16"/>
                <w:szCs w:val="16"/>
              </w:rPr>
            </w:pPr>
            <w:r w:rsidRPr="007D55F1">
              <w:rPr>
                <w:sz w:val="16"/>
                <w:szCs w:val="16"/>
              </w:rPr>
              <w:t>More advanced dementia</w:t>
            </w:r>
          </w:p>
        </w:tc>
        <w:tc>
          <w:tcPr>
            <w:tcW w:w="1134" w:type="dxa"/>
            <w:tcBorders>
              <w:bottom w:val="single" w:sz="4" w:space="0" w:color="auto"/>
            </w:tcBorders>
            <w:shd w:val="clear" w:color="auto" w:fill="auto"/>
          </w:tcPr>
          <w:p w14:paraId="599A5EF9" w14:textId="77777777" w:rsidR="00E674C1" w:rsidRPr="007D55F1" w:rsidRDefault="00E674C1" w:rsidP="00E674C1">
            <w:pPr>
              <w:rPr>
                <w:sz w:val="16"/>
                <w:szCs w:val="16"/>
              </w:rPr>
            </w:pPr>
            <w:r w:rsidRPr="007D55F1">
              <w:rPr>
                <w:sz w:val="16"/>
                <w:szCs w:val="16"/>
              </w:rPr>
              <w:t>9</w:t>
            </w:r>
          </w:p>
        </w:tc>
        <w:tc>
          <w:tcPr>
            <w:tcW w:w="1134" w:type="dxa"/>
            <w:tcBorders>
              <w:bottom w:val="single" w:sz="4" w:space="0" w:color="auto"/>
            </w:tcBorders>
            <w:shd w:val="clear" w:color="auto" w:fill="auto"/>
          </w:tcPr>
          <w:p w14:paraId="123A69A0" w14:textId="77777777" w:rsidR="00E674C1" w:rsidRPr="007D55F1" w:rsidRDefault="00E674C1" w:rsidP="00E674C1">
            <w:pPr>
              <w:rPr>
                <w:sz w:val="16"/>
                <w:szCs w:val="16"/>
              </w:rPr>
            </w:pPr>
            <w:r w:rsidRPr="007D55F1">
              <w:rPr>
                <w:sz w:val="16"/>
                <w:szCs w:val="16"/>
              </w:rPr>
              <w:t>1596</w:t>
            </w:r>
          </w:p>
        </w:tc>
        <w:tc>
          <w:tcPr>
            <w:tcW w:w="850" w:type="dxa"/>
            <w:tcBorders>
              <w:bottom w:val="single" w:sz="4" w:space="0" w:color="auto"/>
            </w:tcBorders>
            <w:shd w:val="clear" w:color="auto" w:fill="auto"/>
          </w:tcPr>
          <w:p w14:paraId="65F2D991" w14:textId="77777777" w:rsidR="00E674C1" w:rsidRPr="007D55F1" w:rsidRDefault="00E674C1" w:rsidP="00E674C1">
            <w:pPr>
              <w:rPr>
                <w:sz w:val="16"/>
                <w:szCs w:val="16"/>
              </w:rPr>
            </w:pPr>
            <w:r>
              <w:rPr>
                <w:sz w:val="16"/>
                <w:szCs w:val="16"/>
              </w:rPr>
              <w:t>-</w:t>
            </w:r>
            <w:r w:rsidRPr="007D55F1">
              <w:rPr>
                <w:sz w:val="16"/>
                <w:szCs w:val="16"/>
              </w:rPr>
              <w:t>.383</w:t>
            </w:r>
          </w:p>
        </w:tc>
        <w:tc>
          <w:tcPr>
            <w:tcW w:w="1134" w:type="dxa"/>
            <w:tcBorders>
              <w:bottom w:val="single" w:sz="4" w:space="0" w:color="auto"/>
            </w:tcBorders>
            <w:shd w:val="clear" w:color="auto" w:fill="auto"/>
          </w:tcPr>
          <w:p w14:paraId="30918397" w14:textId="77777777" w:rsidR="00E674C1" w:rsidRPr="007D55F1" w:rsidRDefault="00E674C1" w:rsidP="00E674C1">
            <w:pPr>
              <w:rPr>
                <w:sz w:val="16"/>
                <w:szCs w:val="16"/>
              </w:rPr>
            </w:pPr>
            <w:r w:rsidRPr="007D55F1">
              <w:rPr>
                <w:sz w:val="16"/>
                <w:szCs w:val="16"/>
              </w:rPr>
              <w:t>-.487</w:t>
            </w:r>
            <w:r>
              <w:rPr>
                <w:sz w:val="16"/>
                <w:szCs w:val="16"/>
              </w:rPr>
              <w:t>--</w:t>
            </w:r>
            <w:r w:rsidRPr="007D55F1">
              <w:rPr>
                <w:sz w:val="16"/>
                <w:szCs w:val="16"/>
              </w:rPr>
              <w:t>.267</w:t>
            </w:r>
          </w:p>
        </w:tc>
        <w:tc>
          <w:tcPr>
            <w:tcW w:w="993" w:type="dxa"/>
            <w:tcBorders>
              <w:bottom w:val="single" w:sz="4" w:space="0" w:color="auto"/>
            </w:tcBorders>
            <w:shd w:val="clear" w:color="auto" w:fill="auto"/>
          </w:tcPr>
          <w:p w14:paraId="5972119E" w14:textId="77777777" w:rsidR="00E674C1" w:rsidRPr="00657DE1" w:rsidRDefault="00E674C1" w:rsidP="00E674C1">
            <w:pPr>
              <w:rPr>
                <w:sz w:val="16"/>
                <w:szCs w:val="16"/>
              </w:rPr>
            </w:pPr>
            <w:r w:rsidRPr="00657DE1">
              <w:rPr>
                <w:sz w:val="16"/>
                <w:szCs w:val="16"/>
              </w:rPr>
              <w:t>&lt;.0001</w:t>
            </w:r>
          </w:p>
        </w:tc>
        <w:tc>
          <w:tcPr>
            <w:tcW w:w="1134" w:type="dxa"/>
            <w:tcBorders>
              <w:bottom w:val="single" w:sz="4" w:space="0" w:color="auto"/>
            </w:tcBorders>
            <w:shd w:val="clear" w:color="auto" w:fill="auto"/>
          </w:tcPr>
          <w:p w14:paraId="081ACB78" w14:textId="77777777" w:rsidR="00E674C1" w:rsidRPr="007D55F1" w:rsidRDefault="00E674C1" w:rsidP="00E674C1">
            <w:pPr>
              <w:rPr>
                <w:sz w:val="16"/>
                <w:szCs w:val="16"/>
              </w:rPr>
            </w:pPr>
            <w:r w:rsidRPr="007D55F1">
              <w:rPr>
                <w:sz w:val="16"/>
                <w:szCs w:val="16"/>
              </w:rPr>
              <w:t>46.370</w:t>
            </w:r>
          </w:p>
        </w:tc>
        <w:tc>
          <w:tcPr>
            <w:tcW w:w="1275" w:type="dxa"/>
            <w:tcBorders>
              <w:bottom w:val="single" w:sz="4" w:space="0" w:color="auto"/>
            </w:tcBorders>
            <w:shd w:val="clear" w:color="auto" w:fill="auto"/>
          </w:tcPr>
          <w:p w14:paraId="06FC71BF" w14:textId="77777777" w:rsidR="00E674C1" w:rsidRPr="007D55F1" w:rsidRDefault="00E674C1" w:rsidP="00E674C1">
            <w:pPr>
              <w:rPr>
                <w:sz w:val="16"/>
                <w:szCs w:val="16"/>
              </w:rPr>
            </w:pPr>
            <w:r w:rsidRPr="007D55F1">
              <w:rPr>
                <w:sz w:val="16"/>
                <w:szCs w:val="16"/>
              </w:rPr>
              <w:t>&lt;.001</w:t>
            </w:r>
          </w:p>
        </w:tc>
        <w:tc>
          <w:tcPr>
            <w:tcW w:w="1134" w:type="dxa"/>
            <w:tcBorders>
              <w:bottom w:val="single" w:sz="4" w:space="0" w:color="auto"/>
            </w:tcBorders>
            <w:shd w:val="clear" w:color="auto" w:fill="auto"/>
          </w:tcPr>
          <w:p w14:paraId="1DA453E0" w14:textId="77777777" w:rsidR="00E674C1" w:rsidRPr="007D55F1" w:rsidRDefault="00E674C1" w:rsidP="00E674C1">
            <w:pPr>
              <w:rPr>
                <w:sz w:val="16"/>
                <w:szCs w:val="16"/>
              </w:rPr>
            </w:pPr>
            <w:r w:rsidRPr="007D55F1">
              <w:rPr>
                <w:sz w:val="16"/>
                <w:szCs w:val="16"/>
              </w:rPr>
              <w:t>82.747</w:t>
            </w:r>
          </w:p>
        </w:tc>
      </w:tr>
      <w:tr w:rsidR="00E674C1" w:rsidRPr="007D55F1" w14:paraId="5FA1421A" w14:textId="77777777" w:rsidTr="00E674C1">
        <w:tc>
          <w:tcPr>
            <w:tcW w:w="4815" w:type="dxa"/>
            <w:shd w:val="clear" w:color="auto" w:fill="auto"/>
          </w:tcPr>
          <w:p w14:paraId="618ACBE3" w14:textId="77777777" w:rsidR="00E674C1" w:rsidRPr="007D55F1" w:rsidRDefault="00E674C1" w:rsidP="00E674C1">
            <w:pPr>
              <w:rPr>
                <w:sz w:val="16"/>
                <w:szCs w:val="16"/>
              </w:rPr>
            </w:pPr>
            <w:r w:rsidRPr="007D55F1">
              <w:rPr>
                <w:sz w:val="16"/>
                <w:szCs w:val="16"/>
              </w:rPr>
              <w:t>Higher scores on cognitive screening measures</w:t>
            </w:r>
          </w:p>
        </w:tc>
        <w:tc>
          <w:tcPr>
            <w:tcW w:w="1134" w:type="dxa"/>
            <w:shd w:val="clear" w:color="auto" w:fill="auto"/>
          </w:tcPr>
          <w:p w14:paraId="24BCA27A" w14:textId="77777777" w:rsidR="00E674C1" w:rsidRPr="007D55F1" w:rsidRDefault="00E674C1" w:rsidP="00E674C1">
            <w:pPr>
              <w:rPr>
                <w:sz w:val="16"/>
                <w:szCs w:val="16"/>
              </w:rPr>
            </w:pPr>
            <w:r w:rsidRPr="007D55F1">
              <w:rPr>
                <w:sz w:val="16"/>
                <w:szCs w:val="16"/>
              </w:rPr>
              <w:t>14</w:t>
            </w:r>
          </w:p>
        </w:tc>
        <w:tc>
          <w:tcPr>
            <w:tcW w:w="1134" w:type="dxa"/>
            <w:shd w:val="clear" w:color="auto" w:fill="auto"/>
          </w:tcPr>
          <w:p w14:paraId="73B1E215" w14:textId="77777777" w:rsidR="00E674C1" w:rsidRPr="007D55F1" w:rsidRDefault="00E674C1" w:rsidP="00E674C1">
            <w:pPr>
              <w:rPr>
                <w:sz w:val="16"/>
                <w:szCs w:val="16"/>
              </w:rPr>
            </w:pPr>
            <w:r w:rsidRPr="007D55F1">
              <w:rPr>
                <w:sz w:val="16"/>
                <w:szCs w:val="16"/>
              </w:rPr>
              <w:t>2508</w:t>
            </w:r>
          </w:p>
        </w:tc>
        <w:tc>
          <w:tcPr>
            <w:tcW w:w="850" w:type="dxa"/>
            <w:shd w:val="clear" w:color="auto" w:fill="auto"/>
          </w:tcPr>
          <w:p w14:paraId="0A3B2F93" w14:textId="77777777" w:rsidR="00E674C1" w:rsidRPr="007D55F1" w:rsidRDefault="00E674C1" w:rsidP="00E674C1">
            <w:pPr>
              <w:rPr>
                <w:sz w:val="16"/>
                <w:szCs w:val="16"/>
              </w:rPr>
            </w:pPr>
            <w:r w:rsidRPr="007D55F1">
              <w:rPr>
                <w:sz w:val="16"/>
                <w:szCs w:val="16"/>
              </w:rPr>
              <w:t>.295</w:t>
            </w:r>
          </w:p>
        </w:tc>
        <w:tc>
          <w:tcPr>
            <w:tcW w:w="1134" w:type="dxa"/>
            <w:shd w:val="clear" w:color="auto" w:fill="auto"/>
          </w:tcPr>
          <w:p w14:paraId="1B9CDC44" w14:textId="77777777" w:rsidR="00E674C1" w:rsidRPr="007D55F1" w:rsidRDefault="00E674C1" w:rsidP="00E674C1">
            <w:pPr>
              <w:rPr>
                <w:sz w:val="16"/>
                <w:szCs w:val="16"/>
              </w:rPr>
            </w:pPr>
            <w:r w:rsidRPr="007D55F1">
              <w:rPr>
                <w:sz w:val="16"/>
                <w:szCs w:val="16"/>
              </w:rPr>
              <w:t>.223-.363</w:t>
            </w:r>
          </w:p>
        </w:tc>
        <w:tc>
          <w:tcPr>
            <w:tcW w:w="993" w:type="dxa"/>
            <w:shd w:val="clear" w:color="auto" w:fill="auto"/>
          </w:tcPr>
          <w:p w14:paraId="6BBAE994"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C9FBA8A" w14:textId="77777777" w:rsidR="00E674C1" w:rsidRPr="007D55F1" w:rsidRDefault="00E674C1" w:rsidP="00E674C1">
            <w:pPr>
              <w:rPr>
                <w:sz w:val="16"/>
                <w:szCs w:val="16"/>
              </w:rPr>
            </w:pPr>
            <w:r w:rsidRPr="007D55F1">
              <w:rPr>
                <w:sz w:val="16"/>
                <w:szCs w:val="16"/>
              </w:rPr>
              <w:t>43.364</w:t>
            </w:r>
          </w:p>
        </w:tc>
        <w:tc>
          <w:tcPr>
            <w:tcW w:w="1275" w:type="dxa"/>
            <w:shd w:val="clear" w:color="auto" w:fill="auto"/>
          </w:tcPr>
          <w:p w14:paraId="16C43001" w14:textId="77777777" w:rsidR="00E674C1" w:rsidRPr="007D55F1" w:rsidRDefault="00E674C1" w:rsidP="00E674C1">
            <w:pPr>
              <w:rPr>
                <w:sz w:val="16"/>
                <w:szCs w:val="16"/>
              </w:rPr>
            </w:pPr>
            <w:r w:rsidRPr="007D55F1">
              <w:rPr>
                <w:sz w:val="16"/>
                <w:szCs w:val="16"/>
              </w:rPr>
              <w:t>&lt;.001</w:t>
            </w:r>
          </w:p>
        </w:tc>
        <w:tc>
          <w:tcPr>
            <w:tcW w:w="1134" w:type="dxa"/>
            <w:shd w:val="clear" w:color="auto" w:fill="auto"/>
          </w:tcPr>
          <w:p w14:paraId="7F72512E" w14:textId="77777777" w:rsidR="00E674C1" w:rsidRPr="007D55F1" w:rsidRDefault="00E674C1" w:rsidP="00E674C1">
            <w:pPr>
              <w:rPr>
                <w:sz w:val="16"/>
                <w:szCs w:val="16"/>
              </w:rPr>
            </w:pPr>
            <w:r w:rsidRPr="007D55F1">
              <w:rPr>
                <w:sz w:val="16"/>
                <w:szCs w:val="16"/>
              </w:rPr>
              <w:t>70.021</w:t>
            </w:r>
          </w:p>
        </w:tc>
      </w:tr>
      <w:tr w:rsidR="00E674C1" w:rsidRPr="007D55F1" w14:paraId="48CE2C5D" w14:textId="77777777" w:rsidTr="00E674C1">
        <w:tc>
          <w:tcPr>
            <w:tcW w:w="4815" w:type="dxa"/>
            <w:shd w:val="clear" w:color="auto" w:fill="auto"/>
          </w:tcPr>
          <w:p w14:paraId="4871CAF8" w14:textId="77777777" w:rsidR="00E674C1" w:rsidRPr="007D55F1" w:rsidRDefault="00E674C1" w:rsidP="00E674C1">
            <w:pPr>
              <w:ind w:left="174"/>
              <w:rPr>
                <w:sz w:val="16"/>
                <w:szCs w:val="16"/>
              </w:rPr>
            </w:pPr>
            <w:r w:rsidRPr="007D55F1">
              <w:rPr>
                <w:sz w:val="16"/>
                <w:szCs w:val="16"/>
              </w:rPr>
              <w:t>Mini-Mental State Examination</w:t>
            </w:r>
          </w:p>
        </w:tc>
        <w:tc>
          <w:tcPr>
            <w:tcW w:w="1134" w:type="dxa"/>
            <w:shd w:val="clear" w:color="auto" w:fill="auto"/>
          </w:tcPr>
          <w:p w14:paraId="508458AB" w14:textId="77777777" w:rsidR="00E674C1" w:rsidRPr="007D55F1" w:rsidRDefault="00E674C1" w:rsidP="00E674C1">
            <w:pPr>
              <w:rPr>
                <w:sz w:val="16"/>
                <w:szCs w:val="16"/>
              </w:rPr>
            </w:pPr>
            <w:r w:rsidRPr="007D55F1">
              <w:rPr>
                <w:sz w:val="16"/>
                <w:szCs w:val="16"/>
              </w:rPr>
              <w:t>14</w:t>
            </w:r>
          </w:p>
        </w:tc>
        <w:tc>
          <w:tcPr>
            <w:tcW w:w="1134" w:type="dxa"/>
            <w:shd w:val="clear" w:color="auto" w:fill="auto"/>
          </w:tcPr>
          <w:p w14:paraId="004A8A64" w14:textId="77777777" w:rsidR="00E674C1" w:rsidRPr="007D55F1" w:rsidRDefault="00E674C1" w:rsidP="00E674C1">
            <w:pPr>
              <w:rPr>
                <w:sz w:val="16"/>
                <w:szCs w:val="16"/>
              </w:rPr>
            </w:pPr>
            <w:r w:rsidRPr="007D55F1">
              <w:rPr>
                <w:sz w:val="16"/>
                <w:szCs w:val="16"/>
              </w:rPr>
              <w:t>2510</w:t>
            </w:r>
          </w:p>
        </w:tc>
        <w:tc>
          <w:tcPr>
            <w:tcW w:w="850" w:type="dxa"/>
            <w:shd w:val="clear" w:color="auto" w:fill="auto"/>
          </w:tcPr>
          <w:p w14:paraId="46ABD1E1" w14:textId="77777777" w:rsidR="00E674C1" w:rsidRPr="007D55F1" w:rsidRDefault="00E674C1" w:rsidP="00E674C1">
            <w:pPr>
              <w:rPr>
                <w:sz w:val="16"/>
                <w:szCs w:val="16"/>
              </w:rPr>
            </w:pPr>
            <w:r w:rsidRPr="007D55F1">
              <w:rPr>
                <w:sz w:val="16"/>
                <w:szCs w:val="16"/>
              </w:rPr>
              <w:t>.295</w:t>
            </w:r>
          </w:p>
        </w:tc>
        <w:tc>
          <w:tcPr>
            <w:tcW w:w="1134" w:type="dxa"/>
            <w:shd w:val="clear" w:color="auto" w:fill="auto"/>
          </w:tcPr>
          <w:p w14:paraId="489F7D61" w14:textId="77777777" w:rsidR="00E674C1" w:rsidRPr="007D55F1" w:rsidRDefault="00E674C1" w:rsidP="00E674C1">
            <w:pPr>
              <w:rPr>
                <w:sz w:val="16"/>
                <w:szCs w:val="16"/>
              </w:rPr>
            </w:pPr>
            <w:r w:rsidRPr="007D55F1">
              <w:rPr>
                <w:sz w:val="16"/>
                <w:szCs w:val="16"/>
              </w:rPr>
              <w:t>.223-.365</w:t>
            </w:r>
          </w:p>
        </w:tc>
        <w:tc>
          <w:tcPr>
            <w:tcW w:w="993" w:type="dxa"/>
            <w:shd w:val="clear" w:color="auto" w:fill="auto"/>
          </w:tcPr>
          <w:p w14:paraId="2999D5E5"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DAF7C00" w14:textId="77777777" w:rsidR="00E674C1" w:rsidRPr="007D55F1" w:rsidRDefault="00E674C1" w:rsidP="00E674C1">
            <w:pPr>
              <w:rPr>
                <w:sz w:val="16"/>
                <w:szCs w:val="16"/>
              </w:rPr>
            </w:pPr>
            <w:r w:rsidRPr="007D55F1">
              <w:rPr>
                <w:sz w:val="16"/>
                <w:szCs w:val="16"/>
              </w:rPr>
              <w:t>45.213</w:t>
            </w:r>
          </w:p>
        </w:tc>
        <w:tc>
          <w:tcPr>
            <w:tcW w:w="1275" w:type="dxa"/>
            <w:shd w:val="clear" w:color="auto" w:fill="auto"/>
          </w:tcPr>
          <w:p w14:paraId="2034BC42" w14:textId="77777777" w:rsidR="00E674C1" w:rsidRPr="007D55F1" w:rsidRDefault="00E674C1" w:rsidP="00E674C1">
            <w:pPr>
              <w:rPr>
                <w:sz w:val="16"/>
                <w:szCs w:val="16"/>
              </w:rPr>
            </w:pPr>
            <w:r w:rsidRPr="007D55F1">
              <w:rPr>
                <w:sz w:val="16"/>
                <w:szCs w:val="16"/>
              </w:rPr>
              <w:t>&lt;.001</w:t>
            </w:r>
          </w:p>
        </w:tc>
        <w:tc>
          <w:tcPr>
            <w:tcW w:w="1134" w:type="dxa"/>
            <w:shd w:val="clear" w:color="auto" w:fill="auto"/>
          </w:tcPr>
          <w:p w14:paraId="2226E28E" w14:textId="77777777" w:rsidR="00E674C1" w:rsidRPr="007D55F1" w:rsidRDefault="00E674C1" w:rsidP="00E674C1">
            <w:pPr>
              <w:rPr>
                <w:sz w:val="16"/>
                <w:szCs w:val="16"/>
              </w:rPr>
            </w:pPr>
            <w:r w:rsidRPr="007D55F1">
              <w:rPr>
                <w:sz w:val="16"/>
                <w:szCs w:val="16"/>
              </w:rPr>
              <w:t>71.247</w:t>
            </w:r>
          </w:p>
        </w:tc>
      </w:tr>
      <w:tr w:rsidR="00E674C1" w:rsidRPr="007D55F1" w14:paraId="564FA959" w14:textId="77777777" w:rsidTr="00E674C1">
        <w:tc>
          <w:tcPr>
            <w:tcW w:w="4815" w:type="dxa"/>
          </w:tcPr>
          <w:p w14:paraId="2888D044" w14:textId="77777777" w:rsidR="00E674C1" w:rsidRPr="007D55F1" w:rsidRDefault="00E674C1" w:rsidP="00E674C1">
            <w:pPr>
              <w:rPr>
                <w:sz w:val="16"/>
                <w:szCs w:val="16"/>
              </w:rPr>
            </w:pPr>
            <w:r w:rsidRPr="007D55F1">
              <w:rPr>
                <w:sz w:val="16"/>
                <w:szCs w:val="16"/>
              </w:rPr>
              <w:t>Taking medication</w:t>
            </w:r>
          </w:p>
        </w:tc>
        <w:tc>
          <w:tcPr>
            <w:tcW w:w="1134" w:type="dxa"/>
          </w:tcPr>
          <w:p w14:paraId="23AA8A6F" w14:textId="77777777" w:rsidR="00E674C1" w:rsidRPr="007D55F1" w:rsidRDefault="00E674C1" w:rsidP="00E674C1">
            <w:pPr>
              <w:rPr>
                <w:sz w:val="16"/>
                <w:szCs w:val="16"/>
              </w:rPr>
            </w:pPr>
            <w:r w:rsidRPr="007D55F1">
              <w:rPr>
                <w:sz w:val="16"/>
                <w:szCs w:val="16"/>
              </w:rPr>
              <w:t>6</w:t>
            </w:r>
          </w:p>
        </w:tc>
        <w:tc>
          <w:tcPr>
            <w:tcW w:w="1134" w:type="dxa"/>
          </w:tcPr>
          <w:p w14:paraId="608D93F9" w14:textId="77777777" w:rsidR="00E674C1" w:rsidRPr="007D55F1" w:rsidRDefault="00E674C1" w:rsidP="00E674C1">
            <w:pPr>
              <w:rPr>
                <w:sz w:val="16"/>
                <w:szCs w:val="16"/>
              </w:rPr>
            </w:pPr>
            <w:r w:rsidRPr="007D55F1">
              <w:rPr>
                <w:sz w:val="16"/>
                <w:szCs w:val="16"/>
              </w:rPr>
              <w:t>1190</w:t>
            </w:r>
          </w:p>
        </w:tc>
        <w:tc>
          <w:tcPr>
            <w:tcW w:w="850" w:type="dxa"/>
          </w:tcPr>
          <w:p w14:paraId="32729485" w14:textId="77777777" w:rsidR="00E674C1" w:rsidRPr="007D55F1" w:rsidRDefault="00E674C1" w:rsidP="00E674C1">
            <w:pPr>
              <w:rPr>
                <w:sz w:val="16"/>
                <w:szCs w:val="16"/>
              </w:rPr>
            </w:pPr>
            <w:r>
              <w:rPr>
                <w:sz w:val="16"/>
                <w:szCs w:val="16"/>
              </w:rPr>
              <w:t>-</w:t>
            </w:r>
            <w:r w:rsidRPr="007D55F1">
              <w:rPr>
                <w:sz w:val="16"/>
                <w:szCs w:val="16"/>
              </w:rPr>
              <w:t>.027</w:t>
            </w:r>
          </w:p>
        </w:tc>
        <w:tc>
          <w:tcPr>
            <w:tcW w:w="1134" w:type="dxa"/>
          </w:tcPr>
          <w:p w14:paraId="70B87CB8" w14:textId="77777777" w:rsidR="00E674C1" w:rsidRPr="007D55F1" w:rsidRDefault="00E674C1" w:rsidP="00E674C1">
            <w:pPr>
              <w:rPr>
                <w:sz w:val="16"/>
                <w:szCs w:val="16"/>
              </w:rPr>
            </w:pPr>
            <w:r w:rsidRPr="007D55F1">
              <w:rPr>
                <w:sz w:val="16"/>
                <w:szCs w:val="16"/>
              </w:rPr>
              <w:t>-.086-.032</w:t>
            </w:r>
          </w:p>
        </w:tc>
        <w:tc>
          <w:tcPr>
            <w:tcW w:w="993" w:type="dxa"/>
          </w:tcPr>
          <w:p w14:paraId="709586D7" w14:textId="77777777" w:rsidR="00E674C1" w:rsidRPr="007D55F1" w:rsidRDefault="00E674C1" w:rsidP="00E674C1">
            <w:pPr>
              <w:rPr>
                <w:sz w:val="16"/>
                <w:szCs w:val="16"/>
              </w:rPr>
            </w:pPr>
            <w:r w:rsidRPr="007D55F1">
              <w:rPr>
                <w:sz w:val="16"/>
                <w:szCs w:val="16"/>
              </w:rPr>
              <w:t>.3690</w:t>
            </w:r>
          </w:p>
        </w:tc>
        <w:tc>
          <w:tcPr>
            <w:tcW w:w="1134" w:type="dxa"/>
          </w:tcPr>
          <w:p w14:paraId="3362EACE" w14:textId="77777777" w:rsidR="00E674C1" w:rsidRPr="007D55F1" w:rsidRDefault="00E674C1" w:rsidP="00E674C1">
            <w:pPr>
              <w:rPr>
                <w:sz w:val="16"/>
                <w:szCs w:val="16"/>
              </w:rPr>
            </w:pPr>
            <w:r w:rsidRPr="007D55F1">
              <w:rPr>
                <w:sz w:val="16"/>
                <w:szCs w:val="16"/>
              </w:rPr>
              <w:t>5.295</w:t>
            </w:r>
          </w:p>
        </w:tc>
        <w:tc>
          <w:tcPr>
            <w:tcW w:w="1275" w:type="dxa"/>
          </w:tcPr>
          <w:p w14:paraId="74D6AEAF" w14:textId="77777777" w:rsidR="00E674C1" w:rsidRPr="007D55F1" w:rsidRDefault="00E674C1" w:rsidP="00E674C1">
            <w:pPr>
              <w:rPr>
                <w:sz w:val="16"/>
                <w:szCs w:val="16"/>
              </w:rPr>
            </w:pPr>
            <w:r w:rsidRPr="007D55F1">
              <w:rPr>
                <w:sz w:val="16"/>
                <w:szCs w:val="16"/>
              </w:rPr>
              <w:t>.381</w:t>
            </w:r>
          </w:p>
        </w:tc>
        <w:tc>
          <w:tcPr>
            <w:tcW w:w="1134" w:type="dxa"/>
          </w:tcPr>
          <w:p w14:paraId="6AF86536" w14:textId="77777777" w:rsidR="00E674C1" w:rsidRPr="007D55F1" w:rsidRDefault="00E674C1" w:rsidP="00E674C1">
            <w:pPr>
              <w:rPr>
                <w:sz w:val="16"/>
                <w:szCs w:val="16"/>
              </w:rPr>
            </w:pPr>
            <w:r w:rsidRPr="007D55F1">
              <w:rPr>
                <w:sz w:val="16"/>
                <w:szCs w:val="16"/>
              </w:rPr>
              <w:t>5.569</w:t>
            </w:r>
          </w:p>
        </w:tc>
      </w:tr>
      <w:tr w:rsidR="00E674C1" w:rsidRPr="007D55F1" w14:paraId="222BAF09" w14:textId="77777777" w:rsidTr="00E674C1">
        <w:tc>
          <w:tcPr>
            <w:tcW w:w="4815" w:type="dxa"/>
            <w:shd w:val="clear" w:color="auto" w:fill="auto"/>
          </w:tcPr>
          <w:p w14:paraId="4920A85A" w14:textId="77777777" w:rsidR="00E674C1" w:rsidRPr="007D55F1" w:rsidRDefault="00E674C1" w:rsidP="00E674C1">
            <w:pPr>
              <w:rPr>
                <w:sz w:val="16"/>
                <w:szCs w:val="16"/>
              </w:rPr>
            </w:pPr>
            <w:r w:rsidRPr="007D55F1">
              <w:rPr>
                <w:sz w:val="16"/>
                <w:szCs w:val="16"/>
              </w:rPr>
              <w:t>Better functional ability</w:t>
            </w:r>
          </w:p>
        </w:tc>
        <w:tc>
          <w:tcPr>
            <w:tcW w:w="1134" w:type="dxa"/>
            <w:shd w:val="clear" w:color="auto" w:fill="auto"/>
          </w:tcPr>
          <w:p w14:paraId="04E7698D" w14:textId="77777777" w:rsidR="00E674C1" w:rsidRPr="007D55F1" w:rsidRDefault="00E674C1" w:rsidP="00E674C1">
            <w:pPr>
              <w:rPr>
                <w:sz w:val="16"/>
                <w:szCs w:val="16"/>
              </w:rPr>
            </w:pPr>
            <w:r w:rsidRPr="007D55F1">
              <w:rPr>
                <w:sz w:val="16"/>
                <w:szCs w:val="16"/>
              </w:rPr>
              <w:t>14</w:t>
            </w:r>
          </w:p>
        </w:tc>
        <w:tc>
          <w:tcPr>
            <w:tcW w:w="1134" w:type="dxa"/>
            <w:shd w:val="clear" w:color="auto" w:fill="auto"/>
          </w:tcPr>
          <w:p w14:paraId="3CC90C6E" w14:textId="77777777" w:rsidR="00E674C1" w:rsidRPr="007D55F1" w:rsidRDefault="00E674C1" w:rsidP="00E674C1">
            <w:pPr>
              <w:rPr>
                <w:sz w:val="16"/>
                <w:szCs w:val="16"/>
              </w:rPr>
            </w:pPr>
            <w:r w:rsidRPr="007D55F1">
              <w:rPr>
                <w:sz w:val="16"/>
                <w:szCs w:val="16"/>
              </w:rPr>
              <w:t>4069</w:t>
            </w:r>
          </w:p>
        </w:tc>
        <w:tc>
          <w:tcPr>
            <w:tcW w:w="850" w:type="dxa"/>
            <w:shd w:val="clear" w:color="auto" w:fill="auto"/>
          </w:tcPr>
          <w:p w14:paraId="07EEB95F" w14:textId="77777777" w:rsidR="00E674C1" w:rsidRPr="007D55F1" w:rsidRDefault="00E674C1" w:rsidP="00E674C1">
            <w:pPr>
              <w:rPr>
                <w:sz w:val="16"/>
                <w:szCs w:val="16"/>
              </w:rPr>
            </w:pPr>
            <w:r w:rsidRPr="007D55F1">
              <w:rPr>
                <w:sz w:val="16"/>
                <w:szCs w:val="16"/>
              </w:rPr>
              <w:t>.342</w:t>
            </w:r>
          </w:p>
        </w:tc>
        <w:tc>
          <w:tcPr>
            <w:tcW w:w="1134" w:type="dxa"/>
            <w:shd w:val="clear" w:color="auto" w:fill="auto"/>
          </w:tcPr>
          <w:p w14:paraId="6C4A2A15" w14:textId="77777777" w:rsidR="00E674C1" w:rsidRPr="007D55F1" w:rsidRDefault="00E674C1" w:rsidP="00E674C1">
            <w:pPr>
              <w:rPr>
                <w:sz w:val="16"/>
                <w:szCs w:val="16"/>
              </w:rPr>
            </w:pPr>
            <w:r w:rsidRPr="007D55F1">
              <w:rPr>
                <w:sz w:val="16"/>
                <w:szCs w:val="16"/>
              </w:rPr>
              <w:t>.233-.442</w:t>
            </w:r>
          </w:p>
        </w:tc>
        <w:tc>
          <w:tcPr>
            <w:tcW w:w="993" w:type="dxa"/>
            <w:shd w:val="clear" w:color="auto" w:fill="auto"/>
          </w:tcPr>
          <w:p w14:paraId="743D46C9"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DD1813B" w14:textId="77777777" w:rsidR="00E674C1" w:rsidRPr="007D55F1" w:rsidRDefault="00E674C1" w:rsidP="00E674C1">
            <w:pPr>
              <w:rPr>
                <w:sz w:val="16"/>
                <w:szCs w:val="16"/>
              </w:rPr>
            </w:pPr>
            <w:r w:rsidRPr="007D55F1">
              <w:rPr>
                <w:sz w:val="16"/>
                <w:szCs w:val="16"/>
              </w:rPr>
              <w:t>161.125</w:t>
            </w:r>
          </w:p>
        </w:tc>
        <w:tc>
          <w:tcPr>
            <w:tcW w:w="1275" w:type="dxa"/>
            <w:shd w:val="clear" w:color="auto" w:fill="auto"/>
          </w:tcPr>
          <w:p w14:paraId="1957AA26" w14:textId="77777777" w:rsidR="00E674C1" w:rsidRPr="007D55F1" w:rsidRDefault="00E674C1" w:rsidP="00E674C1">
            <w:pPr>
              <w:rPr>
                <w:sz w:val="16"/>
                <w:szCs w:val="16"/>
              </w:rPr>
            </w:pPr>
            <w:r w:rsidRPr="007D55F1">
              <w:rPr>
                <w:sz w:val="16"/>
                <w:szCs w:val="16"/>
              </w:rPr>
              <w:t>&lt;.001</w:t>
            </w:r>
          </w:p>
        </w:tc>
        <w:tc>
          <w:tcPr>
            <w:tcW w:w="1134" w:type="dxa"/>
            <w:shd w:val="clear" w:color="auto" w:fill="auto"/>
          </w:tcPr>
          <w:p w14:paraId="53273511" w14:textId="77777777" w:rsidR="00E674C1" w:rsidRPr="007D55F1" w:rsidRDefault="00E674C1" w:rsidP="00E674C1">
            <w:pPr>
              <w:rPr>
                <w:sz w:val="16"/>
                <w:szCs w:val="16"/>
              </w:rPr>
            </w:pPr>
            <w:r w:rsidRPr="007D55F1">
              <w:rPr>
                <w:sz w:val="16"/>
                <w:szCs w:val="16"/>
              </w:rPr>
              <w:t>91.932</w:t>
            </w:r>
          </w:p>
        </w:tc>
      </w:tr>
      <w:tr w:rsidR="00E674C1" w:rsidRPr="007D55F1" w14:paraId="3E34B52C" w14:textId="77777777" w:rsidTr="00E674C1">
        <w:tc>
          <w:tcPr>
            <w:tcW w:w="4815" w:type="dxa"/>
            <w:shd w:val="clear" w:color="auto" w:fill="auto"/>
          </w:tcPr>
          <w:p w14:paraId="00E6A84B" w14:textId="77777777" w:rsidR="00E674C1" w:rsidRPr="007D55F1" w:rsidRDefault="00E674C1" w:rsidP="00E674C1">
            <w:pPr>
              <w:ind w:left="174"/>
              <w:rPr>
                <w:sz w:val="16"/>
                <w:szCs w:val="16"/>
              </w:rPr>
            </w:pPr>
            <w:r w:rsidRPr="007D55F1">
              <w:rPr>
                <w:sz w:val="16"/>
                <w:szCs w:val="16"/>
              </w:rPr>
              <w:t>Basic activities of daily living</w:t>
            </w:r>
          </w:p>
        </w:tc>
        <w:tc>
          <w:tcPr>
            <w:tcW w:w="1134" w:type="dxa"/>
            <w:shd w:val="clear" w:color="auto" w:fill="auto"/>
          </w:tcPr>
          <w:p w14:paraId="2BD2E551" w14:textId="77777777" w:rsidR="00E674C1" w:rsidRPr="007D55F1" w:rsidRDefault="00E674C1" w:rsidP="00E674C1">
            <w:pPr>
              <w:rPr>
                <w:sz w:val="16"/>
                <w:szCs w:val="16"/>
              </w:rPr>
            </w:pPr>
            <w:r w:rsidRPr="007D55F1">
              <w:rPr>
                <w:sz w:val="16"/>
                <w:szCs w:val="16"/>
              </w:rPr>
              <w:t>9</w:t>
            </w:r>
          </w:p>
        </w:tc>
        <w:tc>
          <w:tcPr>
            <w:tcW w:w="1134" w:type="dxa"/>
            <w:shd w:val="clear" w:color="auto" w:fill="auto"/>
          </w:tcPr>
          <w:p w14:paraId="54B42460" w14:textId="77777777" w:rsidR="00E674C1" w:rsidRPr="007D55F1" w:rsidRDefault="00E674C1" w:rsidP="00E674C1">
            <w:pPr>
              <w:rPr>
                <w:sz w:val="16"/>
                <w:szCs w:val="16"/>
              </w:rPr>
            </w:pPr>
            <w:r w:rsidRPr="007D55F1">
              <w:rPr>
                <w:sz w:val="16"/>
                <w:szCs w:val="16"/>
              </w:rPr>
              <w:t>1339</w:t>
            </w:r>
          </w:p>
        </w:tc>
        <w:tc>
          <w:tcPr>
            <w:tcW w:w="850" w:type="dxa"/>
            <w:shd w:val="clear" w:color="auto" w:fill="auto"/>
          </w:tcPr>
          <w:p w14:paraId="1DE454F3" w14:textId="77777777" w:rsidR="00E674C1" w:rsidRPr="007D55F1" w:rsidRDefault="00E674C1" w:rsidP="00E674C1">
            <w:pPr>
              <w:rPr>
                <w:sz w:val="16"/>
                <w:szCs w:val="16"/>
              </w:rPr>
            </w:pPr>
            <w:r w:rsidRPr="007D55F1">
              <w:rPr>
                <w:sz w:val="16"/>
                <w:szCs w:val="16"/>
              </w:rPr>
              <w:t>.361</w:t>
            </w:r>
          </w:p>
        </w:tc>
        <w:tc>
          <w:tcPr>
            <w:tcW w:w="1134" w:type="dxa"/>
            <w:shd w:val="clear" w:color="auto" w:fill="auto"/>
          </w:tcPr>
          <w:p w14:paraId="5B9BB6CE" w14:textId="77777777" w:rsidR="00E674C1" w:rsidRPr="007D55F1" w:rsidRDefault="00E674C1" w:rsidP="00E674C1">
            <w:pPr>
              <w:rPr>
                <w:sz w:val="16"/>
                <w:szCs w:val="16"/>
              </w:rPr>
            </w:pPr>
            <w:r w:rsidRPr="007D55F1">
              <w:rPr>
                <w:sz w:val="16"/>
                <w:szCs w:val="16"/>
              </w:rPr>
              <w:t>.267-.448</w:t>
            </w:r>
          </w:p>
        </w:tc>
        <w:tc>
          <w:tcPr>
            <w:tcW w:w="993" w:type="dxa"/>
            <w:shd w:val="clear" w:color="auto" w:fill="auto"/>
          </w:tcPr>
          <w:p w14:paraId="7FC0F671"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28BB45B0" w14:textId="77777777" w:rsidR="00E674C1" w:rsidRPr="007D55F1" w:rsidRDefault="00E674C1" w:rsidP="00E674C1">
            <w:pPr>
              <w:rPr>
                <w:sz w:val="16"/>
                <w:szCs w:val="16"/>
              </w:rPr>
            </w:pPr>
            <w:r w:rsidRPr="007D55F1">
              <w:rPr>
                <w:sz w:val="16"/>
                <w:szCs w:val="16"/>
              </w:rPr>
              <w:t>26.861</w:t>
            </w:r>
          </w:p>
        </w:tc>
        <w:tc>
          <w:tcPr>
            <w:tcW w:w="1275" w:type="dxa"/>
            <w:shd w:val="clear" w:color="auto" w:fill="auto"/>
          </w:tcPr>
          <w:p w14:paraId="336D357F" w14:textId="77777777" w:rsidR="00E674C1" w:rsidRPr="007D55F1" w:rsidRDefault="00E674C1" w:rsidP="00E674C1">
            <w:pPr>
              <w:rPr>
                <w:sz w:val="16"/>
                <w:szCs w:val="16"/>
              </w:rPr>
            </w:pPr>
            <w:r w:rsidRPr="007D55F1">
              <w:rPr>
                <w:sz w:val="16"/>
                <w:szCs w:val="16"/>
              </w:rPr>
              <w:t>.001</w:t>
            </w:r>
          </w:p>
        </w:tc>
        <w:tc>
          <w:tcPr>
            <w:tcW w:w="1134" w:type="dxa"/>
            <w:shd w:val="clear" w:color="auto" w:fill="auto"/>
          </w:tcPr>
          <w:p w14:paraId="7FAA2AB1" w14:textId="77777777" w:rsidR="00E674C1" w:rsidRPr="007D55F1" w:rsidRDefault="00E674C1" w:rsidP="00E674C1">
            <w:pPr>
              <w:rPr>
                <w:sz w:val="16"/>
                <w:szCs w:val="16"/>
              </w:rPr>
            </w:pPr>
            <w:r w:rsidRPr="007D55F1">
              <w:rPr>
                <w:sz w:val="16"/>
                <w:szCs w:val="16"/>
              </w:rPr>
              <w:t>70.217</w:t>
            </w:r>
          </w:p>
        </w:tc>
      </w:tr>
      <w:tr w:rsidR="00E674C1" w:rsidRPr="007D55F1" w14:paraId="6055D361" w14:textId="77777777" w:rsidTr="00E674C1">
        <w:tc>
          <w:tcPr>
            <w:tcW w:w="4815" w:type="dxa"/>
            <w:shd w:val="clear" w:color="auto" w:fill="auto"/>
          </w:tcPr>
          <w:p w14:paraId="07172FFB" w14:textId="77777777" w:rsidR="00E674C1" w:rsidRPr="007D55F1" w:rsidRDefault="00E674C1" w:rsidP="00E674C1">
            <w:pPr>
              <w:ind w:left="316"/>
              <w:rPr>
                <w:sz w:val="16"/>
                <w:szCs w:val="16"/>
              </w:rPr>
            </w:pPr>
            <w:r w:rsidRPr="007D55F1">
              <w:rPr>
                <w:sz w:val="16"/>
                <w:szCs w:val="16"/>
              </w:rPr>
              <w:t>Katz Index of Independence in Activities of Daily Living</w:t>
            </w:r>
          </w:p>
        </w:tc>
        <w:tc>
          <w:tcPr>
            <w:tcW w:w="1134" w:type="dxa"/>
            <w:shd w:val="clear" w:color="auto" w:fill="auto"/>
          </w:tcPr>
          <w:p w14:paraId="1F985F3E" w14:textId="77777777" w:rsidR="00E674C1" w:rsidRPr="007D55F1" w:rsidRDefault="00E674C1" w:rsidP="00E674C1">
            <w:pPr>
              <w:rPr>
                <w:sz w:val="16"/>
                <w:szCs w:val="16"/>
              </w:rPr>
            </w:pPr>
            <w:r w:rsidRPr="007D55F1">
              <w:rPr>
                <w:sz w:val="16"/>
                <w:szCs w:val="16"/>
              </w:rPr>
              <w:t>7</w:t>
            </w:r>
          </w:p>
        </w:tc>
        <w:tc>
          <w:tcPr>
            <w:tcW w:w="1134" w:type="dxa"/>
            <w:shd w:val="clear" w:color="auto" w:fill="auto"/>
          </w:tcPr>
          <w:p w14:paraId="338A83B3" w14:textId="77777777" w:rsidR="00E674C1" w:rsidRPr="007D55F1" w:rsidRDefault="00E674C1" w:rsidP="00E674C1">
            <w:pPr>
              <w:rPr>
                <w:sz w:val="16"/>
                <w:szCs w:val="16"/>
              </w:rPr>
            </w:pPr>
            <w:r w:rsidRPr="007D55F1">
              <w:rPr>
                <w:sz w:val="16"/>
                <w:szCs w:val="16"/>
              </w:rPr>
              <w:t>989</w:t>
            </w:r>
          </w:p>
        </w:tc>
        <w:tc>
          <w:tcPr>
            <w:tcW w:w="850" w:type="dxa"/>
            <w:shd w:val="clear" w:color="auto" w:fill="auto"/>
          </w:tcPr>
          <w:p w14:paraId="63EB2A04" w14:textId="77777777" w:rsidR="00E674C1" w:rsidRPr="007D55F1" w:rsidRDefault="00E674C1" w:rsidP="00E674C1">
            <w:pPr>
              <w:rPr>
                <w:sz w:val="16"/>
                <w:szCs w:val="16"/>
              </w:rPr>
            </w:pPr>
            <w:r w:rsidRPr="007D55F1">
              <w:rPr>
                <w:sz w:val="16"/>
                <w:szCs w:val="16"/>
              </w:rPr>
              <w:t>.344</w:t>
            </w:r>
          </w:p>
        </w:tc>
        <w:tc>
          <w:tcPr>
            <w:tcW w:w="1134" w:type="dxa"/>
            <w:shd w:val="clear" w:color="auto" w:fill="auto"/>
          </w:tcPr>
          <w:p w14:paraId="4FB7B9F0" w14:textId="77777777" w:rsidR="00E674C1" w:rsidRPr="007D55F1" w:rsidRDefault="00E674C1" w:rsidP="00E674C1">
            <w:pPr>
              <w:rPr>
                <w:sz w:val="16"/>
                <w:szCs w:val="16"/>
              </w:rPr>
            </w:pPr>
            <w:r w:rsidRPr="007D55F1">
              <w:rPr>
                <w:sz w:val="16"/>
                <w:szCs w:val="16"/>
              </w:rPr>
              <w:t>.274-.410</w:t>
            </w:r>
          </w:p>
        </w:tc>
        <w:tc>
          <w:tcPr>
            <w:tcW w:w="993" w:type="dxa"/>
            <w:shd w:val="clear" w:color="auto" w:fill="auto"/>
          </w:tcPr>
          <w:p w14:paraId="566507E6"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7CECE8FA" w14:textId="77777777" w:rsidR="00E674C1" w:rsidRPr="007D55F1" w:rsidRDefault="00E674C1" w:rsidP="00E674C1">
            <w:pPr>
              <w:rPr>
                <w:sz w:val="16"/>
                <w:szCs w:val="16"/>
              </w:rPr>
            </w:pPr>
            <w:r w:rsidRPr="007D55F1">
              <w:rPr>
                <w:sz w:val="16"/>
                <w:szCs w:val="16"/>
              </w:rPr>
              <w:t>8.170</w:t>
            </w:r>
          </w:p>
        </w:tc>
        <w:tc>
          <w:tcPr>
            <w:tcW w:w="1275" w:type="dxa"/>
            <w:shd w:val="clear" w:color="auto" w:fill="auto"/>
          </w:tcPr>
          <w:p w14:paraId="27B2CAA3" w14:textId="77777777" w:rsidR="00E674C1" w:rsidRPr="007D55F1" w:rsidRDefault="00E674C1" w:rsidP="00E674C1">
            <w:pPr>
              <w:rPr>
                <w:sz w:val="16"/>
                <w:szCs w:val="16"/>
              </w:rPr>
            </w:pPr>
            <w:r w:rsidRPr="007D55F1">
              <w:rPr>
                <w:sz w:val="16"/>
                <w:szCs w:val="16"/>
              </w:rPr>
              <w:t>.226</w:t>
            </w:r>
          </w:p>
        </w:tc>
        <w:tc>
          <w:tcPr>
            <w:tcW w:w="1134" w:type="dxa"/>
            <w:shd w:val="clear" w:color="auto" w:fill="auto"/>
          </w:tcPr>
          <w:p w14:paraId="1114A6F6" w14:textId="77777777" w:rsidR="00E674C1" w:rsidRPr="007D55F1" w:rsidRDefault="00E674C1" w:rsidP="00E674C1">
            <w:pPr>
              <w:rPr>
                <w:sz w:val="16"/>
                <w:szCs w:val="16"/>
              </w:rPr>
            </w:pPr>
            <w:r w:rsidRPr="007D55F1">
              <w:rPr>
                <w:sz w:val="16"/>
                <w:szCs w:val="16"/>
              </w:rPr>
              <w:t>26.558</w:t>
            </w:r>
          </w:p>
        </w:tc>
      </w:tr>
      <w:tr w:rsidR="00E674C1" w:rsidRPr="007D55F1" w14:paraId="280A2784" w14:textId="77777777" w:rsidTr="00E674C1">
        <w:tc>
          <w:tcPr>
            <w:tcW w:w="4815" w:type="dxa"/>
            <w:shd w:val="clear" w:color="auto" w:fill="auto"/>
          </w:tcPr>
          <w:p w14:paraId="579B09ED" w14:textId="77777777" w:rsidR="00E674C1" w:rsidRPr="007D55F1" w:rsidRDefault="00E674C1" w:rsidP="00E674C1">
            <w:pPr>
              <w:rPr>
                <w:sz w:val="16"/>
                <w:szCs w:val="16"/>
              </w:rPr>
            </w:pPr>
            <w:r w:rsidRPr="007D55F1">
              <w:rPr>
                <w:sz w:val="16"/>
                <w:szCs w:val="16"/>
              </w:rPr>
              <w:t>Depression</w:t>
            </w:r>
          </w:p>
        </w:tc>
        <w:tc>
          <w:tcPr>
            <w:tcW w:w="1134" w:type="dxa"/>
            <w:shd w:val="clear" w:color="auto" w:fill="auto"/>
          </w:tcPr>
          <w:p w14:paraId="71D8B332" w14:textId="77777777" w:rsidR="00E674C1" w:rsidRPr="007D55F1" w:rsidRDefault="00E674C1" w:rsidP="00E674C1">
            <w:pPr>
              <w:rPr>
                <w:sz w:val="16"/>
                <w:szCs w:val="16"/>
              </w:rPr>
            </w:pPr>
            <w:r w:rsidRPr="007D55F1">
              <w:rPr>
                <w:sz w:val="16"/>
                <w:szCs w:val="16"/>
              </w:rPr>
              <w:t>10</w:t>
            </w:r>
          </w:p>
        </w:tc>
        <w:tc>
          <w:tcPr>
            <w:tcW w:w="1134" w:type="dxa"/>
            <w:shd w:val="clear" w:color="auto" w:fill="auto"/>
          </w:tcPr>
          <w:p w14:paraId="215F66CC" w14:textId="77777777" w:rsidR="00E674C1" w:rsidRPr="007D55F1" w:rsidRDefault="00E674C1" w:rsidP="00E674C1">
            <w:pPr>
              <w:rPr>
                <w:sz w:val="16"/>
                <w:szCs w:val="16"/>
              </w:rPr>
            </w:pPr>
            <w:r w:rsidRPr="007D55F1">
              <w:rPr>
                <w:sz w:val="16"/>
                <w:szCs w:val="16"/>
              </w:rPr>
              <w:t>1320</w:t>
            </w:r>
          </w:p>
        </w:tc>
        <w:tc>
          <w:tcPr>
            <w:tcW w:w="850" w:type="dxa"/>
            <w:shd w:val="clear" w:color="auto" w:fill="auto"/>
          </w:tcPr>
          <w:p w14:paraId="63F76DA9" w14:textId="77777777" w:rsidR="00E674C1" w:rsidRPr="007D55F1" w:rsidRDefault="00E674C1" w:rsidP="00E674C1">
            <w:pPr>
              <w:rPr>
                <w:sz w:val="16"/>
                <w:szCs w:val="16"/>
              </w:rPr>
            </w:pPr>
            <w:r>
              <w:rPr>
                <w:sz w:val="16"/>
                <w:szCs w:val="16"/>
              </w:rPr>
              <w:t>-</w:t>
            </w:r>
            <w:r w:rsidRPr="007D55F1">
              <w:rPr>
                <w:sz w:val="16"/>
                <w:szCs w:val="16"/>
              </w:rPr>
              <w:t>.328</w:t>
            </w:r>
          </w:p>
        </w:tc>
        <w:tc>
          <w:tcPr>
            <w:tcW w:w="1134" w:type="dxa"/>
            <w:shd w:val="clear" w:color="auto" w:fill="auto"/>
          </w:tcPr>
          <w:p w14:paraId="2636C629" w14:textId="77777777" w:rsidR="00E674C1" w:rsidRPr="007D55F1" w:rsidRDefault="00E674C1" w:rsidP="00E674C1">
            <w:pPr>
              <w:rPr>
                <w:sz w:val="16"/>
                <w:szCs w:val="16"/>
              </w:rPr>
            </w:pPr>
            <w:r w:rsidRPr="007D55F1">
              <w:rPr>
                <w:sz w:val="16"/>
                <w:szCs w:val="16"/>
              </w:rPr>
              <w:t>-.441</w:t>
            </w:r>
            <w:r>
              <w:rPr>
                <w:sz w:val="16"/>
                <w:szCs w:val="16"/>
              </w:rPr>
              <w:t>--</w:t>
            </w:r>
            <w:r w:rsidRPr="007D55F1">
              <w:rPr>
                <w:sz w:val="16"/>
                <w:szCs w:val="16"/>
              </w:rPr>
              <w:t>.204</w:t>
            </w:r>
          </w:p>
        </w:tc>
        <w:tc>
          <w:tcPr>
            <w:tcW w:w="993" w:type="dxa"/>
            <w:shd w:val="clear" w:color="auto" w:fill="auto"/>
          </w:tcPr>
          <w:p w14:paraId="1E5CDD9A"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BAE1417" w14:textId="77777777" w:rsidR="00E674C1" w:rsidRPr="007D55F1" w:rsidRDefault="00E674C1" w:rsidP="00E674C1">
            <w:pPr>
              <w:rPr>
                <w:sz w:val="16"/>
                <w:szCs w:val="16"/>
              </w:rPr>
            </w:pPr>
            <w:r w:rsidRPr="007D55F1">
              <w:rPr>
                <w:sz w:val="16"/>
                <w:szCs w:val="16"/>
              </w:rPr>
              <w:t>50.806</w:t>
            </w:r>
          </w:p>
        </w:tc>
        <w:tc>
          <w:tcPr>
            <w:tcW w:w="1275" w:type="dxa"/>
            <w:shd w:val="clear" w:color="auto" w:fill="auto"/>
          </w:tcPr>
          <w:p w14:paraId="1045AA93" w14:textId="77777777" w:rsidR="00E674C1" w:rsidRPr="007D55F1" w:rsidRDefault="00E674C1" w:rsidP="00E674C1">
            <w:pPr>
              <w:rPr>
                <w:sz w:val="16"/>
                <w:szCs w:val="16"/>
              </w:rPr>
            </w:pPr>
            <w:r w:rsidRPr="007D55F1">
              <w:rPr>
                <w:sz w:val="16"/>
                <w:szCs w:val="16"/>
              </w:rPr>
              <w:t>&lt;.001</w:t>
            </w:r>
          </w:p>
        </w:tc>
        <w:tc>
          <w:tcPr>
            <w:tcW w:w="1134" w:type="dxa"/>
            <w:shd w:val="clear" w:color="auto" w:fill="auto"/>
          </w:tcPr>
          <w:p w14:paraId="5BAD7263" w14:textId="77777777" w:rsidR="00E674C1" w:rsidRPr="007D55F1" w:rsidRDefault="00E674C1" w:rsidP="00E674C1">
            <w:pPr>
              <w:rPr>
                <w:sz w:val="16"/>
                <w:szCs w:val="16"/>
              </w:rPr>
            </w:pPr>
            <w:r w:rsidRPr="007D55F1">
              <w:rPr>
                <w:sz w:val="16"/>
                <w:szCs w:val="16"/>
              </w:rPr>
              <w:t>82.285</w:t>
            </w:r>
          </w:p>
        </w:tc>
      </w:tr>
      <w:tr w:rsidR="00E674C1" w:rsidRPr="007D55F1" w14:paraId="794B0A86" w14:textId="77777777" w:rsidTr="00E674C1">
        <w:tc>
          <w:tcPr>
            <w:tcW w:w="4815" w:type="dxa"/>
            <w:shd w:val="clear" w:color="auto" w:fill="auto"/>
          </w:tcPr>
          <w:p w14:paraId="289ACDD8" w14:textId="77777777" w:rsidR="00E674C1" w:rsidRPr="007D55F1" w:rsidRDefault="00E674C1" w:rsidP="00E674C1">
            <w:pPr>
              <w:ind w:left="171"/>
              <w:rPr>
                <w:sz w:val="16"/>
                <w:szCs w:val="16"/>
              </w:rPr>
            </w:pPr>
            <w:r w:rsidRPr="007D55F1">
              <w:rPr>
                <w:sz w:val="16"/>
                <w:szCs w:val="16"/>
              </w:rPr>
              <w:t>Cornell Scale for Depression in Dementia</w:t>
            </w:r>
          </w:p>
        </w:tc>
        <w:tc>
          <w:tcPr>
            <w:tcW w:w="1134" w:type="dxa"/>
            <w:shd w:val="clear" w:color="auto" w:fill="auto"/>
          </w:tcPr>
          <w:p w14:paraId="55D7979B" w14:textId="77777777" w:rsidR="00E674C1" w:rsidRPr="007D55F1" w:rsidRDefault="00E674C1" w:rsidP="00E674C1">
            <w:pPr>
              <w:rPr>
                <w:sz w:val="16"/>
                <w:szCs w:val="16"/>
              </w:rPr>
            </w:pPr>
            <w:r w:rsidRPr="007D55F1">
              <w:rPr>
                <w:sz w:val="16"/>
                <w:szCs w:val="16"/>
              </w:rPr>
              <w:t>9</w:t>
            </w:r>
          </w:p>
        </w:tc>
        <w:tc>
          <w:tcPr>
            <w:tcW w:w="1134" w:type="dxa"/>
            <w:shd w:val="clear" w:color="auto" w:fill="auto"/>
          </w:tcPr>
          <w:p w14:paraId="4AE001BB" w14:textId="77777777" w:rsidR="00E674C1" w:rsidRPr="007D55F1" w:rsidRDefault="00E674C1" w:rsidP="00E674C1">
            <w:pPr>
              <w:rPr>
                <w:sz w:val="16"/>
                <w:szCs w:val="16"/>
              </w:rPr>
            </w:pPr>
            <w:r w:rsidRPr="007D55F1">
              <w:rPr>
                <w:sz w:val="16"/>
                <w:szCs w:val="16"/>
              </w:rPr>
              <w:t>1186</w:t>
            </w:r>
          </w:p>
        </w:tc>
        <w:tc>
          <w:tcPr>
            <w:tcW w:w="850" w:type="dxa"/>
            <w:shd w:val="clear" w:color="auto" w:fill="auto"/>
          </w:tcPr>
          <w:p w14:paraId="0EAF3668" w14:textId="77777777" w:rsidR="00E674C1" w:rsidRPr="007D55F1" w:rsidRDefault="00E674C1" w:rsidP="00E674C1">
            <w:pPr>
              <w:rPr>
                <w:sz w:val="16"/>
                <w:szCs w:val="16"/>
              </w:rPr>
            </w:pPr>
            <w:r>
              <w:rPr>
                <w:sz w:val="16"/>
                <w:szCs w:val="16"/>
              </w:rPr>
              <w:t>-</w:t>
            </w:r>
            <w:r w:rsidRPr="007D55F1">
              <w:rPr>
                <w:sz w:val="16"/>
                <w:szCs w:val="16"/>
              </w:rPr>
              <w:t>.353</w:t>
            </w:r>
          </w:p>
        </w:tc>
        <w:tc>
          <w:tcPr>
            <w:tcW w:w="1134" w:type="dxa"/>
            <w:shd w:val="clear" w:color="auto" w:fill="auto"/>
          </w:tcPr>
          <w:p w14:paraId="72C6F497" w14:textId="77777777" w:rsidR="00E674C1" w:rsidRPr="007D55F1" w:rsidRDefault="00E674C1" w:rsidP="00E674C1">
            <w:pPr>
              <w:rPr>
                <w:sz w:val="16"/>
                <w:szCs w:val="16"/>
              </w:rPr>
            </w:pPr>
            <w:r w:rsidRPr="007D55F1">
              <w:rPr>
                <w:sz w:val="16"/>
                <w:szCs w:val="16"/>
              </w:rPr>
              <w:t>-.470</w:t>
            </w:r>
            <w:r>
              <w:rPr>
                <w:sz w:val="16"/>
                <w:szCs w:val="16"/>
              </w:rPr>
              <w:t>--</w:t>
            </w:r>
            <w:r w:rsidRPr="007D55F1">
              <w:rPr>
                <w:sz w:val="16"/>
                <w:szCs w:val="16"/>
              </w:rPr>
              <w:t>.225</w:t>
            </w:r>
          </w:p>
        </w:tc>
        <w:tc>
          <w:tcPr>
            <w:tcW w:w="993" w:type="dxa"/>
            <w:shd w:val="clear" w:color="auto" w:fill="auto"/>
          </w:tcPr>
          <w:p w14:paraId="55A249A1"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DEF7A3B" w14:textId="77777777" w:rsidR="00E674C1" w:rsidRPr="007D55F1" w:rsidRDefault="00E674C1" w:rsidP="00E674C1">
            <w:pPr>
              <w:rPr>
                <w:sz w:val="16"/>
                <w:szCs w:val="16"/>
              </w:rPr>
            </w:pPr>
            <w:r w:rsidRPr="007D55F1">
              <w:rPr>
                <w:sz w:val="16"/>
                <w:szCs w:val="16"/>
              </w:rPr>
              <w:t>44.614</w:t>
            </w:r>
          </w:p>
        </w:tc>
        <w:tc>
          <w:tcPr>
            <w:tcW w:w="1275" w:type="dxa"/>
            <w:shd w:val="clear" w:color="auto" w:fill="auto"/>
          </w:tcPr>
          <w:p w14:paraId="773113FB" w14:textId="77777777" w:rsidR="00E674C1" w:rsidRPr="007D55F1" w:rsidRDefault="00E674C1" w:rsidP="00E674C1">
            <w:pPr>
              <w:rPr>
                <w:sz w:val="16"/>
                <w:szCs w:val="16"/>
              </w:rPr>
            </w:pPr>
            <w:r w:rsidRPr="007D55F1">
              <w:rPr>
                <w:sz w:val="16"/>
                <w:szCs w:val="16"/>
              </w:rPr>
              <w:t>&lt;.001</w:t>
            </w:r>
          </w:p>
        </w:tc>
        <w:tc>
          <w:tcPr>
            <w:tcW w:w="1134" w:type="dxa"/>
            <w:shd w:val="clear" w:color="auto" w:fill="auto"/>
          </w:tcPr>
          <w:p w14:paraId="30D86943" w14:textId="77777777" w:rsidR="00E674C1" w:rsidRPr="007D55F1" w:rsidRDefault="00E674C1" w:rsidP="00E674C1">
            <w:pPr>
              <w:rPr>
                <w:sz w:val="16"/>
                <w:szCs w:val="16"/>
              </w:rPr>
            </w:pPr>
            <w:r w:rsidRPr="007D55F1">
              <w:rPr>
                <w:sz w:val="16"/>
                <w:szCs w:val="16"/>
              </w:rPr>
              <w:t>82.068</w:t>
            </w:r>
          </w:p>
        </w:tc>
      </w:tr>
      <w:tr w:rsidR="00E674C1" w:rsidRPr="007D55F1" w14:paraId="63367B1F" w14:textId="77777777" w:rsidTr="00E674C1">
        <w:tc>
          <w:tcPr>
            <w:tcW w:w="4815" w:type="dxa"/>
            <w:tcBorders>
              <w:bottom w:val="single" w:sz="4" w:space="0" w:color="auto"/>
            </w:tcBorders>
            <w:shd w:val="clear" w:color="auto" w:fill="auto"/>
          </w:tcPr>
          <w:p w14:paraId="4EDFB90E" w14:textId="77777777" w:rsidR="00E674C1" w:rsidRPr="007D55F1" w:rsidRDefault="00E674C1" w:rsidP="00E674C1">
            <w:pPr>
              <w:ind w:right="-110"/>
              <w:rPr>
                <w:sz w:val="16"/>
                <w:szCs w:val="16"/>
              </w:rPr>
            </w:pPr>
            <w:r w:rsidRPr="007D55F1">
              <w:rPr>
                <w:sz w:val="16"/>
                <w:szCs w:val="16"/>
              </w:rPr>
              <w:t>Neuropsychiatric symptoms/BPSD</w:t>
            </w:r>
          </w:p>
        </w:tc>
        <w:tc>
          <w:tcPr>
            <w:tcW w:w="1134" w:type="dxa"/>
            <w:tcBorders>
              <w:bottom w:val="single" w:sz="4" w:space="0" w:color="auto"/>
            </w:tcBorders>
            <w:shd w:val="clear" w:color="auto" w:fill="auto"/>
          </w:tcPr>
          <w:p w14:paraId="77CB2A05" w14:textId="77777777" w:rsidR="00E674C1" w:rsidRPr="007D55F1" w:rsidRDefault="00E674C1" w:rsidP="00E674C1">
            <w:pPr>
              <w:rPr>
                <w:sz w:val="16"/>
                <w:szCs w:val="16"/>
              </w:rPr>
            </w:pPr>
            <w:r w:rsidRPr="007D55F1">
              <w:rPr>
                <w:sz w:val="16"/>
                <w:szCs w:val="16"/>
              </w:rPr>
              <w:t>14</w:t>
            </w:r>
          </w:p>
        </w:tc>
        <w:tc>
          <w:tcPr>
            <w:tcW w:w="1134" w:type="dxa"/>
            <w:tcBorders>
              <w:bottom w:val="single" w:sz="4" w:space="0" w:color="auto"/>
            </w:tcBorders>
            <w:shd w:val="clear" w:color="auto" w:fill="auto"/>
          </w:tcPr>
          <w:p w14:paraId="4817FD26" w14:textId="77777777" w:rsidR="00E674C1" w:rsidRPr="007D55F1" w:rsidRDefault="00E674C1" w:rsidP="00E674C1">
            <w:pPr>
              <w:rPr>
                <w:sz w:val="16"/>
                <w:szCs w:val="16"/>
              </w:rPr>
            </w:pPr>
            <w:r w:rsidRPr="007D55F1">
              <w:rPr>
                <w:sz w:val="16"/>
                <w:szCs w:val="16"/>
              </w:rPr>
              <w:t>2618</w:t>
            </w:r>
          </w:p>
        </w:tc>
        <w:tc>
          <w:tcPr>
            <w:tcW w:w="850" w:type="dxa"/>
            <w:tcBorders>
              <w:bottom w:val="single" w:sz="4" w:space="0" w:color="auto"/>
            </w:tcBorders>
            <w:shd w:val="clear" w:color="auto" w:fill="auto"/>
          </w:tcPr>
          <w:p w14:paraId="5B57740B" w14:textId="77777777" w:rsidR="00E674C1" w:rsidRPr="007D55F1" w:rsidRDefault="00E674C1" w:rsidP="00E674C1">
            <w:pPr>
              <w:rPr>
                <w:sz w:val="16"/>
                <w:szCs w:val="16"/>
              </w:rPr>
            </w:pPr>
            <w:r>
              <w:rPr>
                <w:sz w:val="16"/>
                <w:szCs w:val="16"/>
              </w:rPr>
              <w:t>-</w:t>
            </w:r>
            <w:r w:rsidRPr="007D55F1">
              <w:rPr>
                <w:sz w:val="16"/>
                <w:szCs w:val="16"/>
              </w:rPr>
              <w:t>.379</w:t>
            </w:r>
          </w:p>
        </w:tc>
        <w:tc>
          <w:tcPr>
            <w:tcW w:w="1134" w:type="dxa"/>
            <w:tcBorders>
              <w:bottom w:val="single" w:sz="4" w:space="0" w:color="auto"/>
            </w:tcBorders>
            <w:shd w:val="clear" w:color="auto" w:fill="auto"/>
          </w:tcPr>
          <w:p w14:paraId="450BB0A6" w14:textId="77777777" w:rsidR="00E674C1" w:rsidRPr="007D55F1" w:rsidRDefault="00E674C1" w:rsidP="00E674C1">
            <w:pPr>
              <w:rPr>
                <w:sz w:val="16"/>
                <w:szCs w:val="16"/>
              </w:rPr>
            </w:pPr>
            <w:r w:rsidRPr="007D55F1">
              <w:rPr>
                <w:sz w:val="16"/>
                <w:szCs w:val="16"/>
              </w:rPr>
              <w:t>-.473</w:t>
            </w:r>
            <w:r>
              <w:rPr>
                <w:sz w:val="16"/>
                <w:szCs w:val="16"/>
              </w:rPr>
              <w:t>--</w:t>
            </w:r>
            <w:r w:rsidRPr="007D55F1">
              <w:rPr>
                <w:sz w:val="16"/>
                <w:szCs w:val="16"/>
              </w:rPr>
              <w:t>.276</w:t>
            </w:r>
          </w:p>
        </w:tc>
        <w:tc>
          <w:tcPr>
            <w:tcW w:w="993" w:type="dxa"/>
            <w:tcBorders>
              <w:bottom w:val="single" w:sz="4" w:space="0" w:color="auto"/>
            </w:tcBorders>
            <w:shd w:val="clear" w:color="auto" w:fill="auto"/>
          </w:tcPr>
          <w:p w14:paraId="6C84A44C" w14:textId="77777777" w:rsidR="00E674C1" w:rsidRPr="00657DE1" w:rsidRDefault="00E674C1" w:rsidP="00E674C1">
            <w:pPr>
              <w:rPr>
                <w:sz w:val="16"/>
                <w:szCs w:val="16"/>
              </w:rPr>
            </w:pPr>
            <w:r w:rsidRPr="00657DE1">
              <w:rPr>
                <w:sz w:val="16"/>
                <w:szCs w:val="16"/>
              </w:rPr>
              <w:t>&lt;.0001</w:t>
            </w:r>
          </w:p>
        </w:tc>
        <w:tc>
          <w:tcPr>
            <w:tcW w:w="1134" w:type="dxa"/>
            <w:tcBorders>
              <w:bottom w:val="single" w:sz="4" w:space="0" w:color="auto"/>
            </w:tcBorders>
            <w:shd w:val="clear" w:color="auto" w:fill="auto"/>
          </w:tcPr>
          <w:p w14:paraId="379FE934" w14:textId="77777777" w:rsidR="00E674C1" w:rsidRPr="007D55F1" w:rsidRDefault="00E674C1" w:rsidP="00E674C1">
            <w:pPr>
              <w:rPr>
                <w:sz w:val="16"/>
                <w:szCs w:val="16"/>
              </w:rPr>
            </w:pPr>
            <w:r w:rsidRPr="007D55F1">
              <w:rPr>
                <w:sz w:val="16"/>
                <w:szCs w:val="16"/>
              </w:rPr>
              <w:t>110.040</w:t>
            </w:r>
          </w:p>
        </w:tc>
        <w:tc>
          <w:tcPr>
            <w:tcW w:w="1275" w:type="dxa"/>
            <w:tcBorders>
              <w:bottom w:val="single" w:sz="4" w:space="0" w:color="auto"/>
            </w:tcBorders>
            <w:shd w:val="clear" w:color="auto" w:fill="auto"/>
          </w:tcPr>
          <w:p w14:paraId="0CC23175" w14:textId="77777777" w:rsidR="00E674C1" w:rsidRPr="007D55F1" w:rsidRDefault="00E674C1" w:rsidP="00E674C1">
            <w:pPr>
              <w:rPr>
                <w:sz w:val="16"/>
                <w:szCs w:val="16"/>
              </w:rPr>
            </w:pPr>
            <w:r w:rsidRPr="007D55F1">
              <w:rPr>
                <w:sz w:val="16"/>
                <w:szCs w:val="16"/>
              </w:rPr>
              <w:t>&lt;.001</w:t>
            </w:r>
          </w:p>
        </w:tc>
        <w:tc>
          <w:tcPr>
            <w:tcW w:w="1134" w:type="dxa"/>
            <w:tcBorders>
              <w:bottom w:val="single" w:sz="4" w:space="0" w:color="auto"/>
            </w:tcBorders>
            <w:shd w:val="clear" w:color="auto" w:fill="auto"/>
          </w:tcPr>
          <w:p w14:paraId="10F00683" w14:textId="77777777" w:rsidR="00E674C1" w:rsidRPr="007D55F1" w:rsidRDefault="00E674C1" w:rsidP="00E674C1">
            <w:pPr>
              <w:rPr>
                <w:sz w:val="16"/>
                <w:szCs w:val="16"/>
              </w:rPr>
            </w:pPr>
            <w:r w:rsidRPr="007D55F1">
              <w:rPr>
                <w:sz w:val="16"/>
                <w:szCs w:val="16"/>
              </w:rPr>
              <w:t>88.186</w:t>
            </w:r>
          </w:p>
        </w:tc>
      </w:tr>
      <w:tr w:rsidR="00E674C1" w:rsidRPr="007D55F1" w14:paraId="0066D579" w14:textId="77777777" w:rsidTr="00E674C1">
        <w:tc>
          <w:tcPr>
            <w:tcW w:w="4815" w:type="dxa"/>
            <w:shd w:val="clear" w:color="auto" w:fill="auto"/>
          </w:tcPr>
          <w:p w14:paraId="3C1E428F" w14:textId="77777777" w:rsidR="00E674C1" w:rsidRPr="007D55F1" w:rsidRDefault="00E674C1" w:rsidP="00E674C1">
            <w:pPr>
              <w:ind w:left="171"/>
              <w:rPr>
                <w:sz w:val="16"/>
                <w:szCs w:val="16"/>
              </w:rPr>
            </w:pPr>
            <w:r w:rsidRPr="007D55F1">
              <w:rPr>
                <w:rStyle w:val="st"/>
                <w:sz w:val="16"/>
                <w:szCs w:val="16"/>
              </w:rPr>
              <w:t>Neuropsychiatric Inventory</w:t>
            </w:r>
          </w:p>
        </w:tc>
        <w:tc>
          <w:tcPr>
            <w:tcW w:w="1134" w:type="dxa"/>
            <w:shd w:val="clear" w:color="auto" w:fill="auto"/>
          </w:tcPr>
          <w:p w14:paraId="6FEC29CF" w14:textId="77777777" w:rsidR="00E674C1" w:rsidRPr="007D55F1" w:rsidRDefault="00E674C1" w:rsidP="00E674C1">
            <w:pPr>
              <w:rPr>
                <w:sz w:val="16"/>
                <w:szCs w:val="16"/>
              </w:rPr>
            </w:pPr>
            <w:r w:rsidRPr="007D55F1">
              <w:rPr>
                <w:sz w:val="16"/>
                <w:szCs w:val="16"/>
              </w:rPr>
              <w:t>8</w:t>
            </w:r>
          </w:p>
        </w:tc>
        <w:tc>
          <w:tcPr>
            <w:tcW w:w="1134" w:type="dxa"/>
            <w:shd w:val="clear" w:color="auto" w:fill="auto"/>
          </w:tcPr>
          <w:p w14:paraId="520CDD70" w14:textId="77777777" w:rsidR="00E674C1" w:rsidRPr="007D55F1" w:rsidRDefault="00E674C1" w:rsidP="00E674C1">
            <w:pPr>
              <w:rPr>
                <w:sz w:val="16"/>
                <w:szCs w:val="16"/>
              </w:rPr>
            </w:pPr>
            <w:r w:rsidRPr="007D55F1">
              <w:rPr>
                <w:sz w:val="16"/>
                <w:szCs w:val="16"/>
              </w:rPr>
              <w:t>1589</w:t>
            </w:r>
          </w:p>
        </w:tc>
        <w:tc>
          <w:tcPr>
            <w:tcW w:w="850" w:type="dxa"/>
            <w:shd w:val="clear" w:color="auto" w:fill="auto"/>
          </w:tcPr>
          <w:p w14:paraId="5297F99D" w14:textId="77777777" w:rsidR="00E674C1" w:rsidRPr="007D55F1" w:rsidRDefault="00E674C1" w:rsidP="00E674C1">
            <w:pPr>
              <w:rPr>
                <w:sz w:val="16"/>
                <w:szCs w:val="16"/>
              </w:rPr>
            </w:pPr>
            <w:r>
              <w:rPr>
                <w:sz w:val="16"/>
                <w:szCs w:val="16"/>
              </w:rPr>
              <w:t>-</w:t>
            </w:r>
            <w:r w:rsidRPr="007D55F1">
              <w:rPr>
                <w:sz w:val="16"/>
                <w:szCs w:val="16"/>
              </w:rPr>
              <w:t>.421</w:t>
            </w:r>
          </w:p>
        </w:tc>
        <w:tc>
          <w:tcPr>
            <w:tcW w:w="1134" w:type="dxa"/>
            <w:shd w:val="clear" w:color="auto" w:fill="auto"/>
          </w:tcPr>
          <w:p w14:paraId="2B4FD367" w14:textId="77777777" w:rsidR="00E674C1" w:rsidRPr="007D55F1" w:rsidRDefault="00E674C1" w:rsidP="00E674C1">
            <w:pPr>
              <w:rPr>
                <w:sz w:val="16"/>
                <w:szCs w:val="16"/>
              </w:rPr>
            </w:pPr>
            <w:r w:rsidRPr="007D55F1">
              <w:rPr>
                <w:sz w:val="16"/>
                <w:szCs w:val="16"/>
              </w:rPr>
              <w:t>-.536</w:t>
            </w:r>
            <w:r>
              <w:rPr>
                <w:sz w:val="16"/>
                <w:szCs w:val="16"/>
              </w:rPr>
              <w:t>--</w:t>
            </w:r>
            <w:r w:rsidRPr="007D55F1">
              <w:rPr>
                <w:sz w:val="16"/>
                <w:szCs w:val="16"/>
              </w:rPr>
              <w:t>.291</w:t>
            </w:r>
          </w:p>
        </w:tc>
        <w:tc>
          <w:tcPr>
            <w:tcW w:w="993" w:type="dxa"/>
            <w:shd w:val="clear" w:color="auto" w:fill="auto"/>
          </w:tcPr>
          <w:p w14:paraId="306DE851"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0376335C" w14:textId="77777777" w:rsidR="00E674C1" w:rsidRPr="007D55F1" w:rsidRDefault="00E674C1" w:rsidP="00E674C1">
            <w:pPr>
              <w:rPr>
                <w:sz w:val="16"/>
                <w:szCs w:val="16"/>
              </w:rPr>
            </w:pPr>
            <w:r w:rsidRPr="007D55F1">
              <w:rPr>
                <w:sz w:val="16"/>
                <w:szCs w:val="16"/>
              </w:rPr>
              <w:t>59.180</w:t>
            </w:r>
          </w:p>
        </w:tc>
        <w:tc>
          <w:tcPr>
            <w:tcW w:w="1275" w:type="dxa"/>
            <w:shd w:val="clear" w:color="auto" w:fill="auto"/>
          </w:tcPr>
          <w:p w14:paraId="689D1248" w14:textId="77777777" w:rsidR="00E674C1" w:rsidRPr="007D55F1" w:rsidRDefault="00E674C1" w:rsidP="00E674C1">
            <w:pPr>
              <w:rPr>
                <w:sz w:val="16"/>
                <w:szCs w:val="16"/>
              </w:rPr>
            </w:pPr>
            <w:r w:rsidRPr="007D55F1">
              <w:rPr>
                <w:sz w:val="16"/>
                <w:szCs w:val="16"/>
              </w:rPr>
              <w:t>&lt;.001</w:t>
            </w:r>
          </w:p>
        </w:tc>
        <w:tc>
          <w:tcPr>
            <w:tcW w:w="1134" w:type="dxa"/>
            <w:shd w:val="clear" w:color="auto" w:fill="auto"/>
          </w:tcPr>
          <w:p w14:paraId="6CD34765" w14:textId="77777777" w:rsidR="00E674C1" w:rsidRPr="007D55F1" w:rsidRDefault="00E674C1" w:rsidP="00E674C1">
            <w:pPr>
              <w:rPr>
                <w:sz w:val="16"/>
                <w:szCs w:val="16"/>
              </w:rPr>
            </w:pPr>
            <w:r w:rsidRPr="007D55F1">
              <w:rPr>
                <w:sz w:val="16"/>
                <w:szCs w:val="16"/>
              </w:rPr>
              <w:t>88.172</w:t>
            </w:r>
          </w:p>
        </w:tc>
      </w:tr>
      <w:tr w:rsidR="00E674C1" w:rsidRPr="007D55F1" w14:paraId="784C477D" w14:textId="77777777" w:rsidTr="00E674C1">
        <w:tc>
          <w:tcPr>
            <w:tcW w:w="4815" w:type="dxa"/>
          </w:tcPr>
          <w:p w14:paraId="0418261A" w14:textId="77777777" w:rsidR="00E674C1" w:rsidRPr="007D55F1" w:rsidRDefault="00E674C1" w:rsidP="00E674C1">
            <w:pPr>
              <w:rPr>
                <w:sz w:val="16"/>
                <w:szCs w:val="16"/>
              </w:rPr>
            </w:pPr>
            <w:r w:rsidRPr="007D55F1">
              <w:rPr>
                <w:sz w:val="16"/>
                <w:szCs w:val="16"/>
              </w:rPr>
              <w:t>Presence of co-morbid conditions</w:t>
            </w:r>
          </w:p>
        </w:tc>
        <w:tc>
          <w:tcPr>
            <w:tcW w:w="1134" w:type="dxa"/>
          </w:tcPr>
          <w:p w14:paraId="2D7A6E31" w14:textId="77777777" w:rsidR="00E674C1" w:rsidRPr="007D55F1" w:rsidRDefault="00E674C1" w:rsidP="00E674C1">
            <w:pPr>
              <w:rPr>
                <w:sz w:val="16"/>
                <w:szCs w:val="16"/>
              </w:rPr>
            </w:pPr>
            <w:r w:rsidRPr="007D55F1">
              <w:rPr>
                <w:sz w:val="16"/>
                <w:szCs w:val="16"/>
              </w:rPr>
              <w:t>7</w:t>
            </w:r>
          </w:p>
        </w:tc>
        <w:tc>
          <w:tcPr>
            <w:tcW w:w="1134" w:type="dxa"/>
          </w:tcPr>
          <w:p w14:paraId="4CE21F3C" w14:textId="77777777" w:rsidR="00E674C1" w:rsidRPr="007D55F1" w:rsidRDefault="00E674C1" w:rsidP="00E674C1">
            <w:pPr>
              <w:rPr>
                <w:sz w:val="16"/>
                <w:szCs w:val="16"/>
              </w:rPr>
            </w:pPr>
            <w:r w:rsidRPr="007D55F1">
              <w:rPr>
                <w:sz w:val="16"/>
                <w:szCs w:val="16"/>
              </w:rPr>
              <w:t>929</w:t>
            </w:r>
          </w:p>
        </w:tc>
        <w:tc>
          <w:tcPr>
            <w:tcW w:w="850" w:type="dxa"/>
          </w:tcPr>
          <w:p w14:paraId="19D514C2" w14:textId="77777777" w:rsidR="00E674C1" w:rsidRPr="007D55F1" w:rsidRDefault="00E674C1" w:rsidP="00E674C1">
            <w:pPr>
              <w:rPr>
                <w:sz w:val="16"/>
                <w:szCs w:val="16"/>
              </w:rPr>
            </w:pPr>
            <w:r>
              <w:rPr>
                <w:sz w:val="16"/>
                <w:szCs w:val="16"/>
              </w:rPr>
              <w:t>-</w:t>
            </w:r>
            <w:r w:rsidRPr="007D55F1">
              <w:rPr>
                <w:sz w:val="16"/>
                <w:szCs w:val="16"/>
              </w:rPr>
              <w:t>.006</w:t>
            </w:r>
          </w:p>
        </w:tc>
        <w:tc>
          <w:tcPr>
            <w:tcW w:w="1134" w:type="dxa"/>
          </w:tcPr>
          <w:p w14:paraId="1E8A0B14" w14:textId="77777777" w:rsidR="00E674C1" w:rsidRPr="007D55F1" w:rsidRDefault="00E674C1" w:rsidP="00E674C1">
            <w:pPr>
              <w:rPr>
                <w:sz w:val="16"/>
                <w:szCs w:val="16"/>
              </w:rPr>
            </w:pPr>
            <w:r w:rsidRPr="007D55F1">
              <w:rPr>
                <w:sz w:val="16"/>
                <w:szCs w:val="16"/>
              </w:rPr>
              <w:t>-.071-.059</w:t>
            </w:r>
          </w:p>
        </w:tc>
        <w:tc>
          <w:tcPr>
            <w:tcW w:w="993" w:type="dxa"/>
          </w:tcPr>
          <w:p w14:paraId="30D7C560" w14:textId="77777777" w:rsidR="00E674C1" w:rsidRPr="007D55F1" w:rsidRDefault="00E674C1" w:rsidP="00E674C1">
            <w:pPr>
              <w:rPr>
                <w:sz w:val="16"/>
                <w:szCs w:val="16"/>
              </w:rPr>
            </w:pPr>
            <w:r w:rsidRPr="007D55F1">
              <w:rPr>
                <w:sz w:val="16"/>
                <w:szCs w:val="16"/>
              </w:rPr>
              <w:t>.8511</w:t>
            </w:r>
          </w:p>
        </w:tc>
        <w:tc>
          <w:tcPr>
            <w:tcW w:w="1134" w:type="dxa"/>
          </w:tcPr>
          <w:p w14:paraId="60BBB5CF" w14:textId="77777777" w:rsidR="00E674C1" w:rsidRPr="007D55F1" w:rsidRDefault="00E674C1" w:rsidP="00E674C1">
            <w:pPr>
              <w:rPr>
                <w:sz w:val="16"/>
                <w:szCs w:val="16"/>
              </w:rPr>
            </w:pPr>
            <w:r w:rsidRPr="007D55F1">
              <w:rPr>
                <w:sz w:val="16"/>
                <w:szCs w:val="16"/>
              </w:rPr>
              <w:t>6.011</w:t>
            </w:r>
          </w:p>
        </w:tc>
        <w:tc>
          <w:tcPr>
            <w:tcW w:w="1275" w:type="dxa"/>
          </w:tcPr>
          <w:p w14:paraId="1C3AC069" w14:textId="77777777" w:rsidR="00E674C1" w:rsidRPr="007D55F1" w:rsidRDefault="00E674C1" w:rsidP="00E674C1">
            <w:pPr>
              <w:rPr>
                <w:sz w:val="16"/>
                <w:szCs w:val="16"/>
              </w:rPr>
            </w:pPr>
            <w:r w:rsidRPr="007D55F1">
              <w:rPr>
                <w:sz w:val="16"/>
                <w:szCs w:val="16"/>
              </w:rPr>
              <w:t>.422</w:t>
            </w:r>
          </w:p>
        </w:tc>
        <w:tc>
          <w:tcPr>
            <w:tcW w:w="1134" w:type="dxa"/>
          </w:tcPr>
          <w:p w14:paraId="14F43970" w14:textId="77777777" w:rsidR="00E674C1" w:rsidRPr="007D55F1" w:rsidRDefault="00E674C1" w:rsidP="00E674C1">
            <w:pPr>
              <w:rPr>
                <w:sz w:val="16"/>
                <w:szCs w:val="16"/>
              </w:rPr>
            </w:pPr>
            <w:r w:rsidRPr="007D55F1">
              <w:rPr>
                <w:sz w:val="16"/>
                <w:szCs w:val="16"/>
              </w:rPr>
              <w:t>.185</w:t>
            </w:r>
          </w:p>
        </w:tc>
      </w:tr>
    </w:tbl>
    <w:p w14:paraId="215F8365"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6F13D8E7" w14:textId="77777777" w:rsidR="00407CC2" w:rsidRDefault="00407CC2" w:rsidP="00E674C1"/>
    <w:p w14:paraId="6774FC58" w14:textId="77777777" w:rsidR="00407CC2" w:rsidRDefault="00407CC2" w:rsidP="00E674C1"/>
    <w:p w14:paraId="0A865DD9" w14:textId="77777777" w:rsidR="00E674C1" w:rsidRPr="00FA02CE" w:rsidRDefault="00E674C1" w:rsidP="00E674C1">
      <w:pPr>
        <w:rPr>
          <w:b/>
          <w:sz w:val="20"/>
          <w:szCs w:val="20"/>
        </w:rPr>
      </w:pPr>
      <w:r w:rsidRPr="00FA02CE">
        <w:rPr>
          <w:b/>
          <w:sz w:val="20"/>
          <w:szCs w:val="20"/>
        </w:rPr>
        <w:t xml:space="preserve">Supplementary Table 20h: Factors associated with informant ratings of quality of life for the person with dementia made using the EQ-5D – factors pertaining to the person with dementia </w:t>
      </w:r>
    </w:p>
    <w:p w14:paraId="5FCB0BF2" w14:textId="77777777" w:rsidR="00E674C1" w:rsidRPr="00657DE1"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657DE1" w14:paraId="5788301C" w14:textId="77777777" w:rsidTr="00E674C1">
        <w:tc>
          <w:tcPr>
            <w:tcW w:w="4815" w:type="dxa"/>
          </w:tcPr>
          <w:p w14:paraId="0B963303" w14:textId="77777777" w:rsidR="00E674C1" w:rsidRPr="00657DE1" w:rsidRDefault="00E674C1" w:rsidP="00E674C1">
            <w:pPr>
              <w:rPr>
                <w:b/>
                <w:sz w:val="16"/>
                <w:szCs w:val="16"/>
              </w:rPr>
            </w:pPr>
            <w:r w:rsidRPr="00657DE1">
              <w:rPr>
                <w:b/>
                <w:sz w:val="16"/>
                <w:szCs w:val="16"/>
              </w:rPr>
              <w:t xml:space="preserve">Factor </w:t>
            </w:r>
          </w:p>
        </w:tc>
        <w:tc>
          <w:tcPr>
            <w:tcW w:w="1134" w:type="dxa"/>
          </w:tcPr>
          <w:p w14:paraId="1C2FA361" w14:textId="77777777" w:rsidR="00E674C1" w:rsidRPr="00657DE1" w:rsidRDefault="00E674C1" w:rsidP="00E674C1">
            <w:pPr>
              <w:rPr>
                <w:b/>
                <w:sz w:val="16"/>
                <w:szCs w:val="16"/>
              </w:rPr>
            </w:pPr>
            <w:r>
              <w:rPr>
                <w:b/>
                <w:sz w:val="16"/>
                <w:szCs w:val="16"/>
              </w:rPr>
              <w:t>Number of studies</w:t>
            </w:r>
          </w:p>
        </w:tc>
        <w:tc>
          <w:tcPr>
            <w:tcW w:w="1134" w:type="dxa"/>
          </w:tcPr>
          <w:p w14:paraId="6A9B76EF" w14:textId="77777777" w:rsidR="00E674C1" w:rsidRPr="00657DE1" w:rsidRDefault="00E674C1" w:rsidP="00E674C1">
            <w:pPr>
              <w:rPr>
                <w:b/>
                <w:sz w:val="16"/>
                <w:szCs w:val="16"/>
              </w:rPr>
            </w:pPr>
            <w:r>
              <w:rPr>
                <w:b/>
                <w:sz w:val="16"/>
                <w:szCs w:val="16"/>
              </w:rPr>
              <w:t>Number of participants</w:t>
            </w:r>
          </w:p>
        </w:tc>
        <w:tc>
          <w:tcPr>
            <w:tcW w:w="850" w:type="dxa"/>
          </w:tcPr>
          <w:p w14:paraId="692E9F97" w14:textId="77777777" w:rsidR="00E674C1" w:rsidRPr="00657DE1" w:rsidRDefault="00E674C1" w:rsidP="00E674C1">
            <w:pPr>
              <w:rPr>
                <w:b/>
                <w:sz w:val="16"/>
                <w:szCs w:val="16"/>
              </w:rPr>
            </w:pPr>
            <w:r w:rsidRPr="00657DE1">
              <w:rPr>
                <w:b/>
                <w:sz w:val="16"/>
                <w:szCs w:val="16"/>
              </w:rPr>
              <w:t>r</w:t>
            </w:r>
          </w:p>
        </w:tc>
        <w:tc>
          <w:tcPr>
            <w:tcW w:w="1134" w:type="dxa"/>
          </w:tcPr>
          <w:p w14:paraId="3CAD4BDB" w14:textId="77777777" w:rsidR="00E674C1" w:rsidRPr="00657DE1" w:rsidRDefault="00E674C1" w:rsidP="00E674C1">
            <w:pPr>
              <w:rPr>
                <w:b/>
                <w:sz w:val="16"/>
                <w:szCs w:val="16"/>
              </w:rPr>
            </w:pPr>
            <w:r w:rsidRPr="00657DE1">
              <w:rPr>
                <w:b/>
                <w:sz w:val="16"/>
                <w:szCs w:val="16"/>
              </w:rPr>
              <w:t>95% CI</w:t>
            </w:r>
          </w:p>
        </w:tc>
        <w:tc>
          <w:tcPr>
            <w:tcW w:w="993" w:type="dxa"/>
          </w:tcPr>
          <w:p w14:paraId="5F43EEE4" w14:textId="77777777" w:rsidR="00E674C1" w:rsidRPr="00657DE1" w:rsidRDefault="00E674C1" w:rsidP="00E674C1">
            <w:pPr>
              <w:rPr>
                <w:b/>
                <w:sz w:val="16"/>
                <w:szCs w:val="16"/>
              </w:rPr>
            </w:pPr>
            <w:r w:rsidRPr="00657DE1">
              <w:rPr>
                <w:b/>
                <w:sz w:val="16"/>
                <w:szCs w:val="16"/>
              </w:rPr>
              <w:t>p</w:t>
            </w:r>
          </w:p>
        </w:tc>
        <w:tc>
          <w:tcPr>
            <w:tcW w:w="1134" w:type="dxa"/>
          </w:tcPr>
          <w:p w14:paraId="4C3094F7" w14:textId="77777777" w:rsidR="00E674C1" w:rsidRPr="00657DE1" w:rsidRDefault="00E674C1" w:rsidP="00E674C1">
            <w:pPr>
              <w:rPr>
                <w:b/>
                <w:sz w:val="16"/>
                <w:szCs w:val="16"/>
              </w:rPr>
            </w:pPr>
            <w:r>
              <w:rPr>
                <w:b/>
                <w:sz w:val="16"/>
                <w:szCs w:val="16"/>
              </w:rPr>
              <w:t xml:space="preserve">Cochran’s Q </w:t>
            </w:r>
          </w:p>
        </w:tc>
        <w:tc>
          <w:tcPr>
            <w:tcW w:w="1275" w:type="dxa"/>
          </w:tcPr>
          <w:p w14:paraId="7ECFB665" w14:textId="77777777" w:rsidR="00E674C1" w:rsidRPr="00657DE1" w:rsidRDefault="00E674C1" w:rsidP="00E674C1">
            <w:pPr>
              <w:rPr>
                <w:b/>
                <w:sz w:val="16"/>
                <w:szCs w:val="16"/>
              </w:rPr>
            </w:pPr>
            <w:r>
              <w:rPr>
                <w:b/>
                <w:sz w:val="16"/>
                <w:szCs w:val="16"/>
              </w:rPr>
              <w:t>p value (Cochran’s Q)</w:t>
            </w:r>
          </w:p>
        </w:tc>
        <w:tc>
          <w:tcPr>
            <w:tcW w:w="1134" w:type="dxa"/>
          </w:tcPr>
          <w:p w14:paraId="01954BC3" w14:textId="77777777" w:rsidR="00E674C1" w:rsidRPr="00657DE1" w:rsidRDefault="00E674C1" w:rsidP="00E674C1">
            <w:pPr>
              <w:rPr>
                <w:b/>
                <w:sz w:val="16"/>
                <w:szCs w:val="16"/>
              </w:rPr>
            </w:pPr>
            <w:r w:rsidRPr="00657DE1">
              <w:rPr>
                <w:b/>
                <w:i/>
                <w:sz w:val="16"/>
                <w:szCs w:val="16"/>
              </w:rPr>
              <w:t>I</w:t>
            </w:r>
            <w:r w:rsidRPr="00657DE1">
              <w:rPr>
                <w:b/>
                <w:i/>
                <w:sz w:val="16"/>
                <w:szCs w:val="16"/>
                <w:vertAlign w:val="superscript"/>
              </w:rPr>
              <w:t>2</w:t>
            </w:r>
          </w:p>
        </w:tc>
      </w:tr>
      <w:tr w:rsidR="00E674C1" w:rsidRPr="00657DE1" w14:paraId="06A729EE" w14:textId="77777777" w:rsidTr="00E674C1">
        <w:tc>
          <w:tcPr>
            <w:tcW w:w="4815" w:type="dxa"/>
          </w:tcPr>
          <w:p w14:paraId="1EAA8BD3" w14:textId="77777777" w:rsidR="00E674C1" w:rsidRPr="00657DE1" w:rsidRDefault="00E674C1" w:rsidP="00E674C1">
            <w:pPr>
              <w:rPr>
                <w:sz w:val="16"/>
                <w:szCs w:val="16"/>
              </w:rPr>
            </w:pPr>
            <w:r w:rsidRPr="00657DE1">
              <w:rPr>
                <w:sz w:val="16"/>
                <w:szCs w:val="16"/>
              </w:rPr>
              <w:t>Older age</w:t>
            </w:r>
          </w:p>
        </w:tc>
        <w:tc>
          <w:tcPr>
            <w:tcW w:w="1134" w:type="dxa"/>
          </w:tcPr>
          <w:p w14:paraId="0FC2E0F1" w14:textId="77777777" w:rsidR="00E674C1" w:rsidRPr="00657DE1" w:rsidRDefault="00E674C1" w:rsidP="00E674C1">
            <w:pPr>
              <w:rPr>
                <w:sz w:val="16"/>
                <w:szCs w:val="16"/>
              </w:rPr>
            </w:pPr>
            <w:r w:rsidRPr="00657DE1">
              <w:rPr>
                <w:sz w:val="16"/>
                <w:szCs w:val="16"/>
              </w:rPr>
              <w:t>7</w:t>
            </w:r>
          </w:p>
        </w:tc>
        <w:tc>
          <w:tcPr>
            <w:tcW w:w="1134" w:type="dxa"/>
          </w:tcPr>
          <w:p w14:paraId="423C355F" w14:textId="77777777" w:rsidR="00E674C1" w:rsidRPr="00657DE1" w:rsidRDefault="00E674C1" w:rsidP="00E674C1">
            <w:pPr>
              <w:rPr>
                <w:sz w:val="16"/>
                <w:szCs w:val="16"/>
              </w:rPr>
            </w:pPr>
            <w:r w:rsidRPr="00657DE1">
              <w:rPr>
                <w:sz w:val="16"/>
                <w:szCs w:val="16"/>
              </w:rPr>
              <w:t>2051</w:t>
            </w:r>
          </w:p>
        </w:tc>
        <w:tc>
          <w:tcPr>
            <w:tcW w:w="850" w:type="dxa"/>
          </w:tcPr>
          <w:p w14:paraId="1AD863B7" w14:textId="77777777" w:rsidR="00E674C1" w:rsidRPr="00657DE1" w:rsidRDefault="00E674C1" w:rsidP="00E674C1">
            <w:pPr>
              <w:rPr>
                <w:sz w:val="16"/>
                <w:szCs w:val="16"/>
              </w:rPr>
            </w:pPr>
            <w:r w:rsidRPr="00657DE1">
              <w:rPr>
                <w:sz w:val="16"/>
                <w:szCs w:val="16"/>
              </w:rPr>
              <w:t>.018</w:t>
            </w:r>
          </w:p>
        </w:tc>
        <w:tc>
          <w:tcPr>
            <w:tcW w:w="1134" w:type="dxa"/>
          </w:tcPr>
          <w:p w14:paraId="7A763406" w14:textId="77777777" w:rsidR="00E674C1" w:rsidRPr="00657DE1" w:rsidRDefault="00E674C1" w:rsidP="00E674C1">
            <w:pPr>
              <w:rPr>
                <w:sz w:val="16"/>
                <w:szCs w:val="16"/>
              </w:rPr>
            </w:pPr>
            <w:r w:rsidRPr="00657DE1">
              <w:rPr>
                <w:sz w:val="16"/>
                <w:szCs w:val="16"/>
              </w:rPr>
              <w:t>-.065-.101</w:t>
            </w:r>
          </w:p>
        </w:tc>
        <w:tc>
          <w:tcPr>
            <w:tcW w:w="993" w:type="dxa"/>
          </w:tcPr>
          <w:p w14:paraId="23B6D480" w14:textId="77777777" w:rsidR="00E674C1" w:rsidRPr="00657DE1" w:rsidRDefault="00E674C1" w:rsidP="00E674C1">
            <w:pPr>
              <w:rPr>
                <w:sz w:val="16"/>
                <w:szCs w:val="16"/>
              </w:rPr>
            </w:pPr>
            <w:r w:rsidRPr="00657DE1">
              <w:rPr>
                <w:sz w:val="16"/>
                <w:szCs w:val="16"/>
              </w:rPr>
              <w:t>.6721</w:t>
            </w:r>
          </w:p>
        </w:tc>
        <w:tc>
          <w:tcPr>
            <w:tcW w:w="1134" w:type="dxa"/>
          </w:tcPr>
          <w:p w14:paraId="3802F1F7" w14:textId="77777777" w:rsidR="00E674C1" w:rsidRPr="00657DE1" w:rsidRDefault="00E674C1" w:rsidP="00E674C1">
            <w:pPr>
              <w:rPr>
                <w:sz w:val="16"/>
                <w:szCs w:val="16"/>
              </w:rPr>
            </w:pPr>
            <w:r w:rsidRPr="00657DE1">
              <w:rPr>
                <w:sz w:val="16"/>
                <w:szCs w:val="16"/>
              </w:rPr>
              <w:t>19.691</w:t>
            </w:r>
          </w:p>
        </w:tc>
        <w:tc>
          <w:tcPr>
            <w:tcW w:w="1275" w:type="dxa"/>
          </w:tcPr>
          <w:p w14:paraId="640964CC" w14:textId="77777777" w:rsidR="00E674C1" w:rsidRPr="00657DE1" w:rsidRDefault="00E674C1" w:rsidP="00E674C1">
            <w:pPr>
              <w:rPr>
                <w:sz w:val="16"/>
                <w:szCs w:val="16"/>
              </w:rPr>
            </w:pPr>
            <w:r w:rsidRPr="00657DE1">
              <w:rPr>
                <w:sz w:val="16"/>
                <w:szCs w:val="16"/>
              </w:rPr>
              <w:t>.003</w:t>
            </w:r>
          </w:p>
        </w:tc>
        <w:tc>
          <w:tcPr>
            <w:tcW w:w="1134" w:type="dxa"/>
          </w:tcPr>
          <w:p w14:paraId="576CDEAB" w14:textId="77777777" w:rsidR="00E674C1" w:rsidRPr="00657DE1" w:rsidRDefault="00E674C1" w:rsidP="00E674C1">
            <w:pPr>
              <w:rPr>
                <w:sz w:val="16"/>
                <w:szCs w:val="16"/>
              </w:rPr>
            </w:pPr>
            <w:r w:rsidRPr="00657DE1">
              <w:rPr>
                <w:sz w:val="16"/>
                <w:szCs w:val="16"/>
              </w:rPr>
              <w:t>69.529</w:t>
            </w:r>
          </w:p>
        </w:tc>
      </w:tr>
      <w:tr w:rsidR="00E674C1" w:rsidRPr="00657DE1" w14:paraId="6C43268D" w14:textId="77777777" w:rsidTr="00E674C1">
        <w:tc>
          <w:tcPr>
            <w:tcW w:w="4815" w:type="dxa"/>
          </w:tcPr>
          <w:p w14:paraId="560040D6" w14:textId="77777777" w:rsidR="00E674C1" w:rsidRPr="00657DE1" w:rsidRDefault="00E674C1" w:rsidP="00E674C1">
            <w:pPr>
              <w:rPr>
                <w:sz w:val="16"/>
                <w:szCs w:val="16"/>
              </w:rPr>
            </w:pPr>
            <w:r w:rsidRPr="00657DE1">
              <w:rPr>
                <w:sz w:val="16"/>
                <w:szCs w:val="16"/>
              </w:rPr>
              <w:t>Female gender</w:t>
            </w:r>
          </w:p>
        </w:tc>
        <w:tc>
          <w:tcPr>
            <w:tcW w:w="1134" w:type="dxa"/>
          </w:tcPr>
          <w:p w14:paraId="62C4467B" w14:textId="77777777" w:rsidR="00E674C1" w:rsidRPr="00657DE1" w:rsidRDefault="00E674C1" w:rsidP="00E674C1">
            <w:pPr>
              <w:rPr>
                <w:sz w:val="16"/>
                <w:szCs w:val="16"/>
              </w:rPr>
            </w:pPr>
            <w:r w:rsidRPr="00657DE1">
              <w:rPr>
                <w:sz w:val="16"/>
                <w:szCs w:val="16"/>
              </w:rPr>
              <w:t>6</w:t>
            </w:r>
          </w:p>
        </w:tc>
        <w:tc>
          <w:tcPr>
            <w:tcW w:w="1134" w:type="dxa"/>
          </w:tcPr>
          <w:p w14:paraId="1ED0B660" w14:textId="77777777" w:rsidR="00E674C1" w:rsidRPr="00657DE1" w:rsidRDefault="00E674C1" w:rsidP="00E674C1">
            <w:pPr>
              <w:rPr>
                <w:sz w:val="16"/>
                <w:szCs w:val="16"/>
              </w:rPr>
            </w:pPr>
            <w:r w:rsidRPr="00657DE1">
              <w:rPr>
                <w:sz w:val="16"/>
                <w:szCs w:val="16"/>
              </w:rPr>
              <w:t>1902</w:t>
            </w:r>
          </w:p>
        </w:tc>
        <w:tc>
          <w:tcPr>
            <w:tcW w:w="850" w:type="dxa"/>
          </w:tcPr>
          <w:p w14:paraId="47F1449C" w14:textId="77777777" w:rsidR="00E674C1" w:rsidRPr="00657DE1" w:rsidRDefault="00E674C1" w:rsidP="00E674C1">
            <w:pPr>
              <w:rPr>
                <w:sz w:val="16"/>
                <w:szCs w:val="16"/>
              </w:rPr>
            </w:pPr>
            <w:r w:rsidRPr="00657DE1">
              <w:rPr>
                <w:sz w:val="16"/>
                <w:szCs w:val="16"/>
              </w:rPr>
              <w:t>-.057</w:t>
            </w:r>
          </w:p>
        </w:tc>
        <w:tc>
          <w:tcPr>
            <w:tcW w:w="1134" w:type="dxa"/>
          </w:tcPr>
          <w:p w14:paraId="0DE1F64F" w14:textId="77777777" w:rsidR="00E674C1" w:rsidRPr="00657DE1" w:rsidRDefault="00E674C1" w:rsidP="00E674C1">
            <w:pPr>
              <w:rPr>
                <w:sz w:val="16"/>
                <w:szCs w:val="16"/>
              </w:rPr>
            </w:pPr>
            <w:r w:rsidRPr="00657DE1">
              <w:rPr>
                <w:sz w:val="16"/>
                <w:szCs w:val="16"/>
              </w:rPr>
              <w:t>-.101-.011</w:t>
            </w:r>
          </w:p>
        </w:tc>
        <w:tc>
          <w:tcPr>
            <w:tcW w:w="993" w:type="dxa"/>
          </w:tcPr>
          <w:p w14:paraId="30B2DBD0" w14:textId="77777777" w:rsidR="00E674C1" w:rsidRPr="00657DE1" w:rsidRDefault="00E674C1" w:rsidP="00E674C1">
            <w:pPr>
              <w:rPr>
                <w:sz w:val="16"/>
                <w:szCs w:val="16"/>
              </w:rPr>
            </w:pPr>
            <w:r w:rsidRPr="00657DE1">
              <w:rPr>
                <w:sz w:val="16"/>
                <w:szCs w:val="16"/>
              </w:rPr>
              <w:t>.0140</w:t>
            </w:r>
          </w:p>
        </w:tc>
        <w:tc>
          <w:tcPr>
            <w:tcW w:w="1134" w:type="dxa"/>
          </w:tcPr>
          <w:p w14:paraId="58A78D5B" w14:textId="77777777" w:rsidR="00E674C1" w:rsidRPr="00657DE1" w:rsidRDefault="00E674C1" w:rsidP="00E674C1">
            <w:pPr>
              <w:rPr>
                <w:sz w:val="16"/>
                <w:szCs w:val="16"/>
              </w:rPr>
            </w:pPr>
            <w:r w:rsidRPr="00657DE1">
              <w:rPr>
                <w:sz w:val="16"/>
                <w:szCs w:val="16"/>
              </w:rPr>
              <w:t>2.363</w:t>
            </w:r>
          </w:p>
        </w:tc>
        <w:tc>
          <w:tcPr>
            <w:tcW w:w="1275" w:type="dxa"/>
          </w:tcPr>
          <w:p w14:paraId="2EE6D13F" w14:textId="77777777" w:rsidR="00E674C1" w:rsidRPr="00657DE1" w:rsidRDefault="00E674C1" w:rsidP="00E674C1">
            <w:pPr>
              <w:rPr>
                <w:sz w:val="16"/>
                <w:szCs w:val="16"/>
              </w:rPr>
            </w:pPr>
            <w:r w:rsidRPr="00657DE1">
              <w:rPr>
                <w:sz w:val="16"/>
                <w:szCs w:val="16"/>
              </w:rPr>
              <w:t>.797</w:t>
            </w:r>
          </w:p>
        </w:tc>
        <w:tc>
          <w:tcPr>
            <w:tcW w:w="1134" w:type="dxa"/>
          </w:tcPr>
          <w:p w14:paraId="67F63B05" w14:textId="77777777" w:rsidR="00E674C1" w:rsidRPr="00657DE1" w:rsidRDefault="00E674C1" w:rsidP="00E674C1">
            <w:pPr>
              <w:rPr>
                <w:sz w:val="16"/>
                <w:szCs w:val="16"/>
              </w:rPr>
            </w:pPr>
            <w:r w:rsidRPr="00657DE1">
              <w:rPr>
                <w:sz w:val="16"/>
                <w:szCs w:val="16"/>
              </w:rPr>
              <w:t>0</w:t>
            </w:r>
          </w:p>
        </w:tc>
      </w:tr>
      <w:tr w:rsidR="00E674C1" w:rsidRPr="00657DE1" w14:paraId="092A9BCB" w14:textId="77777777" w:rsidTr="00E674C1">
        <w:tc>
          <w:tcPr>
            <w:tcW w:w="4815" w:type="dxa"/>
          </w:tcPr>
          <w:p w14:paraId="672AD31A" w14:textId="77777777" w:rsidR="00E674C1" w:rsidRPr="00657DE1" w:rsidRDefault="00E674C1" w:rsidP="00E674C1">
            <w:pPr>
              <w:rPr>
                <w:sz w:val="16"/>
                <w:szCs w:val="16"/>
              </w:rPr>
            </w:pPr>
            <w:r w:rsidRPr="00657DE1">
              <w:rPr>
                <w:sz w:val="16"/>
                <w:szCs w:val="16"/>
              </w:rPr>
              <w:t>Higher scores on cognitive screening measures</w:t>
            </w:r>
          </w:p>
        </w:tc>
        <w:tc>
          <w:tcPr>
            <w:tcW w:w="1134" w:type="dxa"/>
          </w:tcPr>
          <w:p w14:paraId="70F16B3A" w14:textId="77777777" w:rsidR="00E674C1" w:rsidRPr="00657DE1" w:rsidRDefault="00E674C1" w:rsidP="00E674C1">
            <w:pPr>
              <w:rPr>
                <w:sz w:val="16"/>
                <w:szCs w:val="16"/>
              </w:rPr>
            </w:pPr>
            <w:r w:rsidRPr="00657DE1">
              <w:rPr>
                <w:sz w:val="16"/>
                <w:szCs w:val="16"/>
              </w:rPr>
              <w:t>14</w:t>
            </w:r>
          </w:p>
        </w:tc>
        <w:tc>
          <w:tcPr>
            <w:tcW w:w="1134" w:type="dxa"/>
          </w:tcPr>
          <w:p w14:paraId="78AB87A7" w14:textId="77777777" w:rsidR="00E674C1" w:rsidRPr="00657DE1" w:rsidRDefault="00E674C1" w:rsidP="00E674C1">
            <w:pPr>
              <w:rPr>
                <w:sz w:val="16"/>
                <w:szCs w:val="16"/>
              </w:rPr>
            </w:pPr>
            <w:r w:rsidRPr="00657DE1">
              <w:rPr>
                <w:sz w:val="16"/>
                <w:szCs w:val="16"/>
              </w:rPr>
              <w:t>2839</w:t>
            </w:r>
          </w:p>
        </w:tc>
        <w:tc>
          <w:tcPr>
            <w:tcW w:w="850" w:type="dxa"/>
          </w:tcPr>
          <w:p w14:paraId="67800DF9" w14:textId="77777777" w:rsidR="00E674C1" w:rsidRPr="00657DE1" w:rsidRDefault="00E674C1" w:rsidP="00E674C1">
            <w:pPr>
              <w:rPr>
                <w:sz w:val="16"/>
                <w:szCs w:val="16"/>
              </w:rPr>
            </w:pPr>
            <w:r w:rsidRPr="00657DE1">
              <w:rPr>
                <w:sz w:val="16"/>
                <w:szCs w:val="16"/>
              </w:rPr>
              <w:t>.196</w:t>
            </w:r>
          </w:p>
        </w:tc>
        <w:tc>
          <w:tcPr>
            <w:tcW w:w="1134" w:type="dxa"/>
          </w:tcPr>
          <w:p w14:paraId="36A4F07C" w14:textId="77777777" w:rsidR="00E674C1" w:rsidRPr="00657DE1" w:rsidRDefault="00E674C1" w:rsidP="00E674C1">
            <w:pPr>
              <w:rPr>
                <w:sz w:val="16"/>
                <w:szCs w:val="16"/>
              </w:rPr>
            </w:pPr>
            <w:r w:rsidRPr="00657DE1">
              <w:rPr>
                <w:sz w:val="16"/>
                <w:szCs w:val="16"/>
              </w:rPr>
              <w:t>.100-.289</w:t>
            </w:r>
          </w:p>
        </w:tc>
        <w:tc>
          <w:tcPr>
            <w:tcW w:w="993" w:type="dxa"/>
          </w:tcPr>
          <w:p w14:paraId="70AA9584" w14:textId="77777777" w:rsidR="00E674C1" w:rsidRPr="00657DE1" w:rsidRDefault="00E674C1" w:rsidP="00E674C1">
            <w:pPr>
              <w:rPr>
                <w:sz w:val="16"/>
                <w:szCs w:val="16"/>
              </w:rPr>
            </w:pPr>
            <w:r w:rsidRPr="00657DE1">
              <w:rPr>
                <w:sz w:val="16"/>
                <w:szCs w:val="16"/>
              </w:rPr>
              <w:t>.0001</w:t>
            </w:r>
          </w:p>
        </w:tc>
        <w:tc>
          <w:tcPr>
            <w:tcW w:w="1134" w:type="dxa"/>
          </w:tcPr>
          <w:p w14:paraId="5B36EC4D" w14:textId="77777777" w:rsidR="00E674C1" w:rsidRPr="00657DE1" w:rsidRDefault="00E674C1" w:rsidP="00E674C1">
            <w:pPr>
              <w:rPr>
                <w:sz w:val="16"/>
                <w:szCs w:val="16"/>
              </w:rPr>
            </w:pPr>
            <w:r w:rsidRPr="00657DE1">
              <w:rPr>
                <w:sz w:val="16"/>
                <w:szCs w:val="16"/>
              </w:rPr>
              <w:t>79.568</w:t>
            </w:r>
          </w:p>
        </w:tc>
        <w:tc>
          <w:tcPr>
            <w:tcW w:w="1275" w:type="dxa"/>
          </w:tcPr>
          <w:p w14:paraId="65142FD8" w14:textId="77777777" w:rsidR="00E674C1" w:rsidRPr="00657DE1" w:rsidRDefault="00E674C1" w:rsidP="00E674C1">
            <w:pPr>
              <w:rPr>
                <w:sz w:val="16"/>
                <w:szCs w:val="16"/>
              </w:rPr>
            </w:pPr>
            <w:r w:rsidRPr="00657DE1">
              <w:rPr>
                <w:sz w:val="16"/>
                <w:szCs w:val="16"/>
              </w:rPr>
              <w:t>&lt;.001</w:t>
            </w:r>
          </w:p>
        </w:tc>
        <w:tc>
          <w:tcPr>
            <w:tcW w:w="1134" w:type="dxa"/>
          </w:tcPr>
          <w:p w14:paraId="527C648F" w14:textId="77777777" w:rsidR="00E674C1" w:rsidRPr="00657DE1" w:rsidRDefault="00E674C1" w:rsidP="00E674C1">
            <w:pPr>
              <w:rPr>
                <w:sz w:val="16"/>
                <w:szCs w:val="16"/>
              </w:rPr>
            </w:pPr>
            <w:r w:rsidRPr="00657DE1">
              <w:rPr>
                <w:sz w:val="16"/>
                <w:szCs w:val="16"/>
              </w:rPr>
              <w:t>83.662</w:t>
            </w:r>
          </w:p>
        </w:tc>
      </w:tr>
      <w:tr w:rsidR="00E674C1" w:rsidRPr="00657DE1" w14:paraId="76F0CE8E" w14:textId="77777777" w:rsidTr="00E674C1">
        <w:tc>
          <w:tcPr>
            <w:tcW w:w="4815" w:type="dxa"/>
          </w:tcPr>
          <w:p w14:paraId="42A7660E" w14:textId="77777777" w:rsidR="00E674C1" w:rsidRPr="00657DE1" w:rsidRDefault="00E674C1" w:rsidP="00E674C1">
            <w:pPr>
              <w:ind w:left="174"/>
              <w:rPr>
                <w:sz w:val="16"/>
                <w:szCs w:val="16"/>
              </w:rPr>
            </w:pPr>
            <w:r w:rsidRPr="00657DE1">
              <w:rPr>
                <w:sz w:val="16"/>
                <w:szCs w:val="16"/>
              </w:rPr>
              <w:t>Mini-Mental State Examination</w:t>
            </w:r>
          </w:p>
        </w:tc>
        <w:tc>
          <w:tcPr>
            <w:tcW w:w="1134" w:type="dxa"/>
          </w:tcPr>
          <w:p w14:paraId="2B03007A" w14:textId="77777777" w:rsidR="00E674C1" w:rsidRPr="00657DE1" w:rsidRDefault="00E674C1" w:rsidP="00E674C1">
            <w:pPr>
              <w:rPr>
                <w:sz w:val="16"/>
                <w:szCs w:val="16"/>
              </w:rPr>
            </w:pPr>
            <w:r w:rsidRPr="00657DE1">
              <w:rPr>
                <w:sz w:val="16"/>
                <w:szCs w:val="16"/>
              </w:rPr>
              <w:t>13</w:t>
            </w:r>
          </w:p>
        </w:tc>
        <w:tc>
          <w:tcPr>
            <w:tcW w:w="1134" w:type="dxa"/>
          </w:tcPr>
          <w:p w14:paraId="2D36168C" w14:textId="77777777" w:rsidR="00E674C1" w:rsidRPr="00657DE1" w:rsidRDefault="00E674C1" w:rsidP="00E674C1">
            <w:pPr>
              <w:rPr>
                <w:sz w:val="16"/>
                <w:szCs w:val="16"/>
              </w:rPr>
            </w:pPr>
            <w:r w:rsidRPr="00657DE1">
              <w:rPr>
                <w:sz w:val="16"/>
                <w:szCs w:val="16"/>
              </w:rPr>
              <w:t>2429</w:t>
            </w:r>
          </w:p>
        </w:tc>
        <w:tc>
          <w:tcPr>
            <w:tcW w:w="850" w:type="dxa"/>
          </w:tcPr>
          <w:p w14:paraId="0F0BC49D" w14:textId="77777777" w:rsidR="00E674C1" w:rsidRPr="00657DE1" w:rsidRDefault="00E674C1" w:rsidP="00E674C1">
            <w:pPr>
              <w:rPr>
                <w:sz w:val="16"/>
                <w:szCs w:val="16"/>
              </w:rPr>
            </w:pPr>
            <w:r w:rsidRPr="00657DE1">
              <w:rPr>
                <w:sz w:val="16"/>
                <w:szCs w:val="16"/>
              </w:rPr>
              <w:t>.215</w:t>
            </w:r>
          </w:p>
        </w:tc>
        <w:tc>
          <w:tcPr>
            <w:tcW w:w="1134" w:type="dxa"/>
          </w:tcPr>
          <w:p w14:paraId="51828703" w14:textId="77777777" w:rsidR="00E674C1" w:rsidRPr="00657DE1" w:rsidRDefault="00E674C1" w:rsidP="00E674C1">
            <w:pPr>
              <w:rPr>
                <w:sz w:val="16"/>
                <w:szCs w:val="16"/>
              </w:rPr>
            </w:pPr>
            <w:r w:rsidRPr="00657DE1">
              <w:rPr>
                <w:sz w:val="16"/>
                <w:szCs w:val="16"/>
              </w:rPr>
              <w:t>.119-.308</w:t>
            </w:r>
          </w:p>
        </w:tc>
        <w:tc>
          <w:tcPr>
            <w:tcW w:w="993" w:type="dxa"/>
          </w:tcPr>
          <w:p w14:paraId="17825EFA" w14:textId="77777777" w:rsidR="00E674C1" w:rsidRPr="00657DE1" w:rsidRDefault="00E674C1" w:rsidP="00E674C1">
            <w:pPr>
              <w:rPr>
                <w:sz w:val="16"/>
                <w:szCs w:val="16"/>
              </w:rPr>
            </w:pPr>
            <w:r w:rsidRPr="00657DE1">
              <w:rPr>
                <w:sz w:val="16"/>
                <w:szCs w:val="16"/>
              </w:rPr>
              <w:t>&lt;.0001</w:t>
            </w:r>
          </w:p>
        </w:tc>
        <w:tc>
          <w:tcPr>
            <w:tcW w:w="1134" w:type="dxa"/>
          </w:tcPr>
          <w:p w14:paraId="7F824AF9" w14:textId="77777777" w:rsidR="00E674C1" w:rsidRPr="00657DE1" w:rsidRDefault="00E674C1" w:rsidP="00E674C1">
            <w:pPr>
              <w:rPr>
                <w:sz w:val="16"/>
                <w:szCs w:val="16"/>
              </w:rPr>
            </w:pPr>
            <w:r w:rsidRPr="00657DE1">
              <w:rPr>
                <w:sz w:val="16"/>
                <w:szCs w:val="16"/>
              </w:rPr>
              <w:t>63.367</w:t>
            </w:r>
          </w:p>
        </w:tc>
        <w:tc>
          <w:tcPr>
            <w:tcW w:w="1275" w:type="dxa"/>
          </w:tcPr>
          <w:p w14:paraId="44832E77" w14:textId="77777777" w:rsidR="00E674C1" w:rsidRPr="00657DE1" w:rsidRDefault="00E674C1" w:rsidP="00E674C1">
            <w:pPr>
              <w:rPr>
                <w:sz w:val="16"/>
                <w:szCs w:val="16"/>
              </w:rPr>
            </w:pPr>
            <w:r w:rsidRPr="00657DE1">
              <w:rPr>
                <w:sz w:val="16"/>
                <w:szCs w:val="16"/>
              </w:rPr>
              <w:t>&lt;.001</w:t>
            </w:r>
          </w:p>
        </w:tc>
        <w:tc>
          <w:tcPr>
            <w:tcW w:w="1134" w:type="dxa"/>
          </w:tcPr>
          <w:p w14:paraId="779A5661" w14:textId="77777777" w:rsidR="00E674C1" w:rsidRPr="00657DE1" w:rsidRDefault="00E674C1" w:rsidP="00E674C1">
            <w:pPr>
              <w:rPr>
                <w:sz w:val="16"/>
                <w:szCs w:val="16"/>
              </w:rPr>
            </w:pPr>
            <w:r w:rsidRPr="00657DE1">
              <w:rPr>
                <w:sz w:val="16"/>
                <w:szCs w:val="16"/>
              </w:rPr>
              <w:t>81.063</w:t>
            </w:r>
          </w:p>
        </w:tc>
      </w:tr>
      <w:tr w:rsidR="00E674C1" w:rsidRPr="00657DE1" w14:paraId="543C31B8" w14:textId="77777777" w:rsidTr="00E674C1">
        <w:tc>
          <w:tcPr>
            <w:tcW w:w="4815" w:type="dxa"/>
          </w:tcPr>
          <w:p w14:paraId="0F311F97" w14:textId="77777777" w:rsidR="00E674C1" w:rsidRPr="00657DE1" w:rsidRDefault="00E674C1" w:rsidP="00E674C1">
            <w:pPr>
              <w:rPr>
                <w:sz w:val="16"/>
                <w:szCs w:val="16"/>
              </w:rPr>
            </w:pPr>
            <w:r w:rsidRPr="00657DE1">
              <w:rPr>
                <w:sz w:val="16"/>
                <w:szCs w:val="16"/>
              </w:rPr>
              <w:t>Better functional ability</w:t>
            </w:r>
          </w:p>
        </w:tc>
        <w:tc>
          <w:tcPr>
            <w:tcW w:w="1134" w:type="dxa"/>
          </w:tcPr>
          <w:p w14:paraId="6A959D06" w14:textId="77777777" w:rsidR="00E674C1" w:rsidRPr="00657DE1" w:rsidRDefault="00E674C1" w:rsidP="00E674C1">
            <w:pPr>
              <w:rPr>
                <w:sz w:val="16"/>
                <w:szCs w:val="16"/>
              </w:rPr>
            </w:pPr>
            <w:r w:rsidRPr="00657DE1">
              <w:rPr>
                <w:sz w:val="16"/>
                <w:szCs w:val="16"/>
              </w:rPr>
              <w:t>18</w:t>
            </w:r>
          </w:p>
        </w:tc>
        <w:tc>
          <w:tcPr>
            <w:tcW w:w="1134" w:type="dxa"/>
          </w:tcPr>
          <w:p w14:paraId="08B5DFBA" w14:textId="77777777" w:rsidR="00E674C1" w:rsidRPr="00657DE1" w:rsidRDefault="00E674C1" w:rsidP="00E674C1">
            <w:pPr>
              <w:rPr>
                <w:sz w:val="16"/>
                <w:szCs w:val="16"/>
              </w:rPr>
            </w:pPr>
            <w:r w:rsidRPr="00657DE1">
              <w:rPr>
                <w:sz w:val="16"/>
                <w:szCs w:val="16"/>
              </w:rPr>
              <w:t>3551</w:t>
            </w:r>
          </w:p>
        </w:tc>
        <w:tc>
          <w:tcPr>
            <w:tcW w:w="850" w:type="dxa"/>
          </w:tcPr>
          <w:p w14:paraId="44548F4D" w14:textId="77777777" w:rsidR="00E674C1" w:rsidRPr="00657DE1" w:rsidRDefault="00E674C1" w:rsidP="00E674C1">
            <w:pPr>
              <w:rPr>
                <w:sz w:val="16"/>
                <w:szCs w:val="16"/>
              </w:rPr>
            </w:pPr>
            <w:r w:rsidRPr="00657DE1">
              <w:rPr>
                <w:sz w:val="16"/>
                <w:szCs w:val="16"/>
              </w:rPr>
              <w:t>.531</w:t>
            </w:r>
          </w:p>
        </w:tc>
        <w:tc>
          <w:tcPr>
            <w:tcW w:w="1134" w:type="dxa"/>
          </w:tcPr>
          <w:p w14:paraId="7B0A67AB" w14:textId="77777777" w:rsidR="00E674C1" w:rsidRPr="00657DE1" w:rsidRDefault="00E674C1" w:rsidP="00E674C1">
            <w:pPr>
              <w:rPr>
                <w:sz w:val="16"/>
                <w:szCs w:val="16"/>
              </w:rPr>
            </w:pPr>
            <w:r w:rsidRPr="00657DE1">
              <w:rPr>
                <w:sz w:val="16"/>
                <w:szCs w:val="16"/>
              </w:rPr>
              <w:t>.409-.634</w:t>
            </w:r>
          </w:p>
        </w:tc>
        <w:tc>
          <w:tcPr>
            <w:tcW w:w="993" w:type="dxa"/>
          </w:tcPr>
          <w:p w14:paraId="5937FE23" w14:textId="77777777" w:rsidR="00E674C1" w:rsidRPr="00657DE1" w:rsidRDefault="00E674C1" w:rsidP="00E674C1">
            <w:pPr>
              <w:rPr>
                <w:sz w:val="16"/>
                <w:szCs w:val="16"/>
              </w:rPr>
            </w:pPr>
            <w:r w:rsidRPr="00657DE1">
              <w:rPr>
                <w:sz w:val="16"/>
                <w:szCs w:val="16"/>
              </w:rPr>
              <w:t>&lt;.0001</w:t>
            </w:r>
          </w:p>
        </w:tc>
        <w:tc>
          <w:tcPr>
            <w:tcW w:w="1134" w:type="dxa"/>
          </w:tcPr>
          <w:p w14:paraId="541D57A9" w14:textId="77777777" w:rsidR="00E674C1" w:rsidRPr="00657DE1" w:rsidRDefault="00E674C1" w:rsidP="00E674C1">
            <w:pPr>
              <w:rPr>
                <w:sz w:val="16"/>
                <w:szCs w:val="16"/>
              </w:rPr>
            </w:pPr>
            <w:r w:rsidRPr="00657DE1">
              <w:rPr>
                <w:sz w:val="16"/>
                <w:szCs w:val="16"/>
              </w:rPr>
              <w:t>342.597</w:t>
            </w:r>
          </w:p>
        </w:tc>
        <w:tc>
          <w:tcPr>
            <w:tcW w:w="1275" w:type="dxa"/>
          </w:tcPr>
          <w:p w14:paraId="04B8CB29" w14:textId="77777777" w:rsidR="00E674C1" w:rsidRPr="00657DE1" w:rsidRDefault="00E674C1" w:rsidP="00E674C1">
            <w:pPr>
              <w:rPr>
                <w:sz w:val="16"/>
                <w:szCs w:val="16"/>
              </w:rPr>
            </w:pPr>
            <w:r w:rsidRPr="00657DE1">
              <w:rPr>
                <w:sz w:val="16"/>
                <w:szCs w:val="16"/>
              </w:rPr>
              <w:t>&lt;.001</w:t>
            </w:r>
          </w:p>
        </w:tc>
        <w:tc>
          <w:tcPr>
            <w:tcW w:w="1134" w:type="dxa"/>
          </w:tcPr>
          <w:p w14:paraId="4056926D" w14:textId="77777777" w:rsidR="00E674C1" w:rsidRPr="00657DE1" w:rsidRDefault="00E674C1" w:rsidP="00E674C1">
            <w:pPr>
              <w:rPr>
                <w:sz w:val="16"/>
                <w:szCs w:val="16"/>
              </w:rPr>
            </w:pPr>
            <w:r w:rsidRPr="00657DE1">
              <w:rPr>
                <w:sz w:val="16"/>
                <w:szCs w:val="16"/>
              </w:rPr>
              <w:t>95.038</w:t>
            </w:r>
          </w:p>
        </w:tc>
      </w:tr>
      <w:tr w:rsidR="00E674C1" w:rsidRPr="00657DE1" w14:paraId="7F4BFA9E" w14:textId="77777777" w:rsidTr="00E674C1">
        <w:tc>
          <w:tcPr>
            <w:tcW w:w="4815" w:type="dxa"/>
          </w:tcPr>
          <w:p w14:paraId="244C3CAF" w14:textId="77777777" w:rsidR="00E674C1" w:rsidRPr="00657DE1" w:rsidRDefault="00E674C1" w:rsidP="00E674C1">
            <w:pPr>
              <w:ind w:left="171"/>
              <w:rPr>
                <w:sz w:val="16"/>
                <w:szCs w:val="16"/>
              </w:rPr>
            </w:pPr>
            <w:r w:rsidRPr="00657DE1">
              <w:rPr>
                <w:sz w:val="16"/>
                <w:szCs w:val="16"/>
              </w:rPr>
              <w:t>Basic activities of daily living</w:t>
            </w:r>
          </w:p>
        </w:tc>
        <w:tc>
          <w:tcPr>
            <w:tcW w:w="1134" w:type="dxa"/>
          </w:tcPr>
          <w:p w14:paraId="1BC0BB13" w14:textId="77777777" w:rsidR="00E674C1" w:rsidRPr="00657DE1" w:rsidRDefault="00E674C1" w:rsidP="00E674C1">
            <w:pPr>
              <w:rPr>
                <w:sz w:val="16"/>
                <w:szCs w:val="16"/>
              </w:rPr>
            </w:pPr>
            <w:r w:rsidRPr="00657DE1">
              <w:rPr>
                <w:sz w:val="16"/>
                <w:szCs w:val="16"/>
              </w:rPr>
              <w:t>11</w:t>
            </w:r>
          </w:p>
        </w:tc>
        <w:tc>
          <w:tcPr>
            <w:tcW w:w="1134" w:type="dxa"/>
          </w:tcPr>
          <w:p w14:paraId="4BD595E7" w14:textId="77777777" w:rsidR="00E674C1" w:rsidRPr="00657DE1" w:rsidRDefault="00E674C1" w:rsidP="00E674C1">
            <w:pPr>
              <w:rPr>
                <w:sz w:val="16"/>
                <w:szCs w:val="16"/>
              </w:rPr>
            </w:pPr>
            <w:r w:rsidRPr="00657DE1">
              <w:rPr>
                <w:sz w:val="16"/>
                <w:szCs w:val="16"/>
              </w:rPr>
              <w:t>1981</w:t>
            </w:r>
          </w:p>
        </w:tc>
        <w:tc>
          <w:tcPr>
            <w:tcW w:w="850" w:type="dxa"/>
          </w:tcPr>
          <w:p w14:paraId="5BE49C21" w14:textId="77777777" w:rsidR="00E674C1" w:rsidRPr="00657DE1" w:rsidRDefault="00E674C1" w:rsidP="00E674C1">
            <w:pPr>
              <w:rPr>
                <w:sz w:val="16"/>
                <w:szCs w:val="16"/>
              </w:rPr>
            </w:pPr>
            <w:r w:rsidRPr="00657DE1">
              <w:rPr>
                <w:sz w:val="16"/>
                <w:szCs w:val="16"/>
              </w:rPr>
              <w:t>.613</w:t>
            </w:r>
          </w:p>
        </w:tc>
        <w:tc>
          <w:tcPr>
            <w:tcW w:w="1134" w:type="dxa"/>
          </w:tcPr>
          <w:p w14:paraId="6C467654" w14:textId="77777777" w:rsidR="00E674C1" w:rsidRPr="00657DE1" w:rsidRDefault="00E674C1" w:rsidP="00E674C1">
            <w:pPr>
              <w:rPr>
                <w:sz w:val="16"/>
                <w:szCs w:val="16"/>
              </w:rPr>
            </w:pPr>
            <w:r w:rsidRPr="00657DE1">
              <w:rPr>
                <w:sz w:val="16"/>
                <w:szCs w:val="16"/>
              </w:rPr>
              <w:t>.481-.718</w:t>
            </w:r>
          </w:p>
        </w:tc>
        <w:tc>
          <w:tcPr>
            <w:tcW w:w="993" w:type="dxa"/>
          </w:tcPr>
          <w:p w14:paraId="66365446" w14:textId="77777777" w:rsidR="00E674C1" w:rsidRPr="00657DE1" w:rsidRDefault="00E674C1" w:rsidP="00E674C1">
            <w:pPr>
              <w:rPr>
                <w:sz w:val="16"/>
                <w:szCs w:val="16"/>
              </w:rPr>
            </w:pPr>
            <w:r w:rsidRPr="00657DE1">
              <w:rPr>
                <w:sz w:val="16"/>
                <w:szCs w:val="16"/>
              </w:rPr>
              <w:t>&lt;.0001</w:t>
            </w:r>
          </w:p>
        </w:tc>
        <w:tc>
          <w:tcPr>
            <w:tcW w:w="1134" w:type="dxa"/>
          </w:tcPr>
          <w:p w14:paraId="4D4BE0AA" w14:textId="77777777" w:rsidR="00E674C1" w:rsidRPr="00657DE1" w:rsidRDefault="00E674C1" w:rsidP="00E674C1">
            <w:pPr>
              <w:rPr>
                <w:sz w:val="16"/>
                <w:szCs w:val="16"/>
              </w:rPr>
            </w:pPr>
            <w:r w:rsidRPr="00657DE1">
              <w:rPr>
                <w:sz w:val="16"/>
                <w:szCs w:val="16"/>
              </w:rPr>
              <w:t>152.400</w:t>
            </w:r>
          </w:p>
        </w:tc>
        <w:tc>
          <w:tcPr>
            <w:tcW w:w="1275" w:type="dxa"/>
          </w:tcPr>
          <w:p w14:paraId="72F6AE6D" w14:textId="77777777" w:rsidR="00E674C1" w:rsidRPr="00657DE1" w:rsidRDefault="00E674C1" w:rsidP="00E674C1">
            <w:pPr>
              <w:rPr>
                <w:sz w:val="16"/>
                <w:szCs w:val="16"/>
              </w:rPr>
            </w:pPr>
            <w:r w:rsidRPr="00657DE1">
              <w:rPr>
                <w:sz w:val="16"/>
                <w:szCs w:val="16"/>
              </w:rPr>
              <w:t>&lt;.001</w:t>
            </w:r>
          </w:p>
        </w:tc>
        <w:tc>
          <w:tcPr>
            <w:tcW w:w="1134" w:type="dxa"/>
          </w:tcPr>
          <w:p w14:paraId="7C8E6F2D" w14:textId="77777777" w:rsidR="00E674C1" w:rsidRPr="00657DE1" w:rsidRDefault="00E674C1" w:rsidP="00E674C1">
            <w:pPr>
              <w:rPr>
                <w:sz w:val="16"/>
                <w:szCs w:val="16"/>
              </w:rPr>
            </w:pPr>
            <w:r w:rsidRPr="00657DE1">
              <w:rPr>
                <w:sz w:val="16"/>
                <w:szCs w:val="16"/>
              </w:rPr>
              <w:t>93.438</w:t>
            </w:r>
          </w:p>
        </w:tc>
      </w:tr>
      <w:tr w:rsidR="00E674C1" w:rsidRPr="00657DE1" w14:paraId="5F0FA336" w14:textId="77777777" w:rsidTr="00E674C1">
        <w:tc>
          <w:tcPr>
            <w:tcW w:w="4815" w:type="dxa"/>
          </w:tcPr>
          <w:p w14:paraId="20DA878C" w14:textId="77777777" w:rsidR="00E674C1" w:rsidRPr="00657DE1" w:rsidRDefault="00E674C1" w:rsidP="00E674C1">
            <w:pPr>
              <w:ind w:left="313"/>
              <w:rPr>
                <w:sz w:val="16"/>
                <w:szCs w:val="16"/>
              </w:rPr>
            </w:pPr>
            <w:r w:rsidRPr="00657DE1">
              <w:rPr>
                <w:sz w:val="16"/>
                <w:szCs w:val="16"/>
              </w:rPr>
              <w:t>Barthel Index</w:t>
            </w:r>
          </w:p>
        </w:tc>
        <w:tc>
          <w:tcPr>
            <w:tcW w:w="1134" w:type="dxa"/>
          </w:tcPr>
          <w:p w14:paraId="7A8EBAFB" w14:textId="77777777" w:rsidR="00E674C1" w:rsidRPr="00657DE1" w:rsidRDefault="00E674C1" w:rsidP="00E674C1">
            <w:pPr>
              <w:rPr>
                <w:sz w:val="16"/>
                <w:szCs w:val="16"/>
              </w:rPr>
            </w:pPr>
            <w:r w:rsidRPr="00657DE1">
              <w:rPr>
                <w:sz w:val="16"/>
                <w:szCs w:val="16"/>
              </w:rPr>
              <w:t>6</w:t>
            </w:r>
          </w:p>
        </w:tc>
        <w:tc>
          <w:tcPr>
            <w:tcW w:w="1134" w:type="dxa"/>
          </w:tcPr>
          <w:p w14:paraId="50A82711" w14:textId="77777777" w:rsidR="00E674C1" w:rsidRPr="00657DE1" w:rsidRDefault="00E674C1" w:rsidP="00E674C1">
            <w:pPr>
              <w:rPr>
                <w:sz w:val="16"/>
                <w:szCs w:val="16"/>
              </w:rPr>
            </w:pPr>
            <w:r w:rsidRPr="00657DE1">
              <w:rPr>
                <w:sz w:val="16"/>
                <w:szCs w:val="16"/>
              </w:rPr>
              <w:t>1448</w:t>
            </w:r>
          </w:p>
        </w:tc>
        <w:tc>
          <w:tcPr>
            <w:tcW w:w="850" w:type="dxa"/>
          </w:tcPr>
          <w:p w14:paraId="5DEFA8FE" w14:textId="77777777" w:rsidR="00E674C1" w:rsidRPr="00657DE1" w:rsidRDefault="00E674C1" w:rsidP="00E674C1">
            <w:pPr>
              <w:rPr>
                <w:sz w:val="16"/>
                <w:szCs w:val="16"/>
              </w:rPr>
            </w:pPr>
            <w:r w:rsidRPr="00657DE1">
              <w:rPr>
                <w:sz w:val="16"/>
                <w:szCs w:val="16"/>
              </w:rPr>
              <w:t>.723</w:t>
            </w:r>
          </w:p>
        </w:tc>
        <w:tc>
          <w:tcPr>
            <w:tcW w:w="1134" w:type="dxa"/>
          </w:tcPr>
          <w:p w14:paraId="4E32EEBD" w14:textId="77777777" w:rsidR="00E674C1" w:rsidRPr="00657DE1" w:rsidRDefault="00E674C1" w:rsidP="00E674C1">
            <w:pPr>
              <w:rPr>
                <w:sz w:val="16"/>
                <w:szCs w:val="16"/>
              </w:rPr>
            </w:pPr>
            <w:r w:rsidRPr="00657DE1">
              <w:rPr>
                <w:sz w:val="16"/>
                <w:szCs w:val="16"/>
              </w:rPr>
              <w:t>.646-.785</w:t>
            </w:r>
          </w:p>
        </w:tc>
        <w:tc>
          <w:tcPr>
            <w:tcW w:w="993" w:type="dxa"/>
          </w:tcPr>
          <w:p w14:paraId="12FDBA08" w14:textId="77777777" w:rsidR="00E674C1" w:rsidRPr="00657DE1" w:rsidRDefault="00E674C1" w:rsidP="00E674C1">
            <w:pPr>
              <w:rPr>
                <w:sz w:val="16"/>
                <w:szCs w:val="16"/>
              </w:rPr>
            </w:pPr>
            <w:r w:rsidRPr="00657DE1">
              <w:rPr>
                <w:sz w:val="16"/>
                <w:szCs w:val="16"/>
              </w:rPr>
              <w:t>&lt;.0001</w:t>
            </w:r>
          </w:p>
        </w:tc>
        <w:tc>
          <w:tcPr>
            <w:tcW w:w="1134" w:type="dxa"/>
          </w:tcPr>
          <w:p w14:paraId="2AD67191" w14:textId="77777777" w:rsidR="00E674C1" w:rsidRPr="00657DE1" w:rsidRDefault="00E674C1" w:rsidP="00E674C1">
            <w:pPr>
              <w:rPr>
                <w:sz w:val="16"/>
                <w:szCs w:val="16"/>
              </w:rPr>
            </w:pPr>
            <w:r w:rsidRPr="00657DE1">
              <w:rPr>
                <w:sz w:val="16"/>
                <w:szCs w:val="16"/>
              </w:rPr>
              <w:t>25.778</w:t>
            </w:r>
          </w:p>
        </w:tc>
        <w:tc>
          <w:tcPr>
            <w:tcW w:w="1275" w:type="dxa"/>
          </w:tcPr>
          <w:p w14:paraId="7FCF850A" w14:textId="77777777" w:rsidR="00E674C1" w:rsidRPr="00657DE1" w:rsidRDefault="00E674C1" w:rsidP="00E674C1">
            <w:pPr>
              <w:rPr>
                <w:sz w:val="16"/>
                <w:szCs w:val="16"/>
              </w:rPr>
            </w:pPr>
            <w:r w:rsidRPr="00657DE1">
              <w:rPr>
                <w:sz w:val="16"/>
                <w:szCs w:val="16"/>
              </w:rPr>
              <w:t>&lt;.001</w:t>
            </w:r>
          </w:p>
        </w:tc>
        <w:tc>
          <w:tcPr>
            <w:tcW w:w="1134" w:type="dxa"/>
          </w:tcPr>
          <w:p w14:paraId="572FC7C5" w14:textId="77777777" w:rsidR="00E674C1" w:rsidRPr="00657DE1" w:rsidRDefault="00E674C1" w:rsidP="00E674C1">
            <w:pPr>
              <w:rPr>
                <w:sz w:val="16"/>
                <w:szCs w:val="16"/>
              </w:rPr>
            </w:pPr>
            <w:r w:rsidRPr="00657DE1">
              <w:rPr>
                <w:sz w:val="16"/>
                <w:szCs w:val="16"/>
              </w:rPr>
              <w:t>80.603</w:t>
            </w:r>
          </w:p>
        </w:tc>
      </w:tr>
      <w:tr w:rsidR="00E674C1" w:rsidRPr="00657DE1" w14:paraId="44A59DB8" w14:textId="77777777" w:rsidTr="00E674C1">
        <w:tc>
          <w:tcPr>
            <w:tcW w:w="4815" w:type="dxa"/>
          </w:tcPr>
          <w:p w14:paraId="75F535DE" w14:textId="77777777" w:rsidR="00E674C1" w:rsidRPr="00657DE1" w:rsidRDefault="00E674C1" w:rsidP="00E674C1">
            <w:pPr>
              <w:ind w:left="171"/>
              <w:rPr>
                <w:sz w:val="16"/>
                <w:szCs w:val="16"/>
              </w:rPr>
            </w:pPr>
            <w:r w:rsidRPr="00657DE1">
              <w:rPr>
                <w:sz w:val="16"/>
                <w:szCs w:val="16"/>
              </w:rPr>
              <w:t>Instrumental activities of daily living</w:t>
            </w:r>
          </w:p>
        </w:tc>
        <w:tc>
          <w:tcPr>
            <w:tcW w:w="1134" w:type="dxa"/>
          </w:tcPr>
          <w:p w14:paraId="5B206B06" w14:textId="77777777" w:rsidR="00E674C1" w:rsidRPr="00657DE1" w:rsidRDefault="00E674C1" w:rsidP="00E674C1">
            <w:pPr>
              <w:rPr>
                <w:sz w:val="16"/>
                <w:szCs w:val="16"/>
              </w:rPr>
            </w:pPr>
            <w:r w:rsidRPr="00657DE1">
              <w:rPr>
                <w:sz w:val="16"/>
                <w:szCs w:val="16"/>
              </w:rPr>
              <w:t>5</w:t>
            </w:r>
          </w:p>
        </w:tc>
        <w:tc>
          <w:tcPr>
            <w:tcW w:w="1134" w:type="dxa"/>
          </w:tcPr>
          <w:p w14:paraId="05B6BC3F" w14:textId="77777777" w:rsidR="00E674C1" w:rsidRPr="00657DE1" w:rsidRDefault="00E674C1" w:rsidP="00E674C1">
            <w:pPr>
              <w:rPr>
                <w:sz w:val="16"/>
                <w:szCs w:val="16"/>
              </w:rPr>
            </w:pPr>
            <w:r w:rsidRPr="00657DE1">
              <w:rPr>
                <w:sz w:val="16"/>
                <w:szCs w:val="16"/>
              </w:rPr>
              <w:t>636</w:t>
            </w:r>
          </w:p>
        </w:tc>
        <w:tc>
          <w:tcPr>
            <w:tcW w:w="850" w:type="dxa"/>
          </w:tcPr>
          <w:p w14:paraId="4E60620D" w14:textId="77777777" w:rsidR="00E674C1" w:rsidRPr="00657DE1" w:rsidRDefault="00E674C1" w:rsidP="00E674C1">
            <w:pPr>
              <w:rPr>
                <w:sz w:val="16"/>
                <w:szCs w:val="16"/>
              </w:rPr>
            </w:pPr>
            <w:r w:rsidRPr="00657DE1">
              <w:rPr>
                <w:sz w:val="16"/>
                <w:szCs w:val="16"/>
              </w:rPr>
              <w:t>.459</w:t>
            </w:r>
          </w:p>
        </w:tc>
        <w:tc>
          <w:tcPr>
            <w:tcW w:w="1134" w:type="dxa"/>
          </w:tcPr>
          <w:p w14:paraId="629E6A28" w14:textId="77777777" w:rsidR="00E674C1" w:rsidRPr="00657DE1" w:rsidRDefault="00E674C1" w:rsidP="00E674C1">
            <w:pPr>
              <w:rPr>
                <w:sz w:val="16"/>
                <w:szCs w:val="16"/>
              </w:rPr>
            </w:pPr>
            <w:r w:rsidRPr="00657DE1">
              <w:rPr>
                <w:sz w:val="16"/>
                <w:szCs w:val="16"/>
              </w:rPr>
              <w:t>.330-.572</w:t>
            </w:r>
          </w:p>
        </w:tc>
        <w:tc>
          <w:tcPr>
            <w:tcW w:w="993" w:type="dxa"/>
          </w:tcPr>
          <w:p w14:paraId="725B6DC6" w14:textId="77777777" w:rsidR="00E674C1" w:rsidRPr="00657DE1" w:rsidRDefault="00E674C1" w:rsidP="00E674C1">
            <w:pPr>
              <w:rPr>
                <w:sz w:val="16"/>
                <w:szCs w:val="16"/>
              </w:rPr>
            </w:pPr>
            <w:r w:rsidRPr="00657DE1">
              <w:rPr>
                <w:sz w:val="16"/>
                <w:szCs w:val="16"/>
              </w:rPr>
              <w:t>&lt;.0001</w:t>
            </w:r>
          </w:p>
        </w:tc>
        <w:tc>
          <w:tcPr>
            <w:tcW w:w="1134" w:type="dxa"/>
          </w:tcPr>
          <w:p w14:paraId="388F3EB0" w14:textId="77777777" w:rsidR="00E674C1" w:rsidRPr="00657DE1" w:rsidRDefault="00E674C1" w:rsidP="00E674C1">
            <w:pPr>
              <w:rPr>
                <w:sz w:val="16"/>
                <w:szCs w:val="16"/>
              </w:rPr>
            </w:pPr>
            <w:r w:rsidRPr="00657DE1">
              <w:rPr>
                <w:sz w:val="16"/>
                <w:szCs w:val="16"/>
              </w:rPr>
              <w:t>11.179</w:t>
            </w:r>
          </w:p>
        </w:tc>
        <w:tc>
          <w:tcPr>
            <w:tcW w:w="1275" w:type="dxa"/>
          </w:tcPr>
          <w:p w14:paraId="6A64C638" w14:textId="77777777" w:rsidR="00E674C1" w:rsidRPr="00657DE1" w:rsidRDefault="00E674C1" w:rsidP="00E674C1">
            <w:pPr>
              <w:rPr>
                <w:sz w:val="16"/>
                <w:szCs w:val="16"/>
              </w:rPr>
            </w:pPr>
            <w:r w:rsidRPr="00657DE1">
              <w:rPr>
                <w:sz w:val="16"/>
                <w:szCs w:val="16"/>
              </w:rPr>
              <w:t>.025</w:t>
            </w:r>
          </w:p>
        </w:tc>
        <w:tc>
          <w:tcPr>
            <w:tcW w:w="1134" w:type="dxa"/>
          </w:tcPr>
          <w:p w14:paraId="37153BD8" w14:textId="77777777" w:rsidR="00E674C1" w:rsidRPr="00657DE1" w:rsidRDefault="00E674C1" w:rsidP="00E674C1">
            <w:pPr>
              <w:rPr>
                <w:sz w:val="16"/>
                <w:szCs w:val="16"/>
              </w:rPr>
            </w:pPr>
            <w:r w:rsidRPr="00657DE1">
              <w:rPr>
                <w:sz w:val="16"/>
                <w:szCs w:val="16"/>
              </w:rPr>
              <w:t>64.220</w:t>
            </w:r>
          </w:p>
        </w:tc>
      </w:tr>
      <w:tr w:rsidR="00E674C1" w:rsidRPr="00657DE1" w14:paraId="05E21532" w14:textId="77777777" w:rsidTr="00E674C1">
        <w:tc>
          <w:tcPr>
            <w:tcW w:w="4815" w:type="dxa"/>
          </w:tcPr>
          <w:p w14:paraId="20A063ED" w14:textId="77777777" w:rsidR="00E674C1" w:rsidRPr="00657DE1" w:rsidRDefault="00E674C1" w:rsidP="00E674C1">
            <w:pPr>
              <w:rPr>
                <w:sz w:val="16"/>
                <w:szCs w:val="16"/>
              </w:rPr>
            </w:pPr>
            <w:r w:rsidRPr="00657DE1">
              <w:rPr>
                <w:sz w:val="16"/>
                <w:szCs w:val="16"/>
              </w:rPr>
              <w:t>Depression</w:t>
            </w:r>
          </w:p>
        </w:tc>
        <w:tc>
          <w:tcPr>
            <w:tcW w:w="1134" w:type="dxa"/>
          </w:tcPr>
          <w:p w14:paraId="44264AE5" w14:textId="77777777" w:rsidR="00E674C1" w:rsidRPr="00657DE1" w:rsidRDefault="00E674C1" w:rsidP="00E674C1">
            <w:pPr>
              <w:rPr>
                <w:sz w:val="16"/>
                <w:szCs w:val="16"/>
              </w:rPr>
            </w:pPr>
            <w:r w:rsidRPr="00657DE1">
              <w:rPr>
                <w:sz w:val="16"/>
                <w:szCs w:val="16"/>
              </w:rPr>
              <w:t>8</w:t>
            </w:r>
          </w:p>
        </w:tc>
        <w:tc>
          <w:tcPr>
            <w:tcW w:w="1134" w:type="dxa"/>
          </w:tcPr>
          <w:p w14:paraId="0C141E31" w14:textId="77777777" w:rsidR="00E674C1" w:rsidRPr="00657DE1" w:rsidRDefault="00E674C1" w:rsidP="00E674C1">
            <w:pPr>
              <w:rPr>
                <w:sz w:val="16"/>
                <w:szCs w:val="16"/>
              </w:rPr>
            </w:pPr>
            <w:r w:rsidRPr="00657DE1">
              <w:rPr>
                <w:sz w:val="16"/>
                <w:szCs w:val="16"/>
              </w:rPr>
              <w:t>2074</w:t>
            </w:r>
          </w:p>
        </w:tc>
        <w:tc>
          <w:tcPr>
            <w:tcW w:w="850" w:type="dxa"/>
          </w:tcPr>
          <w:p w14:paraId="7AD6FFF6" w14:textId="77777777" w:rsidR="00E674C1" w:rsidRPr="00657DE1" w:rsidRDefault="00E674C1" w:rsidP="00E674C1">
            <w:pPr>
              <w:rPr>
                <w:sz w:val="16"/>
                <w:szCs w:val="16"/>
              </w:rPr>
            </w:pPr>
            <w:r>
              <w:rPr>
                <w:sz w:val="16"/>
                <w:szCs w:val="16"/>
              </w:rPr>
              <w:t>-</w:t>
            </w:r>
            <w:r w:rsidRPr="00657DE1">
              <w:rPr>
                <w:sz w:val="16"/>
                <w:szCs w:val="16"/>
              </w:rPr>
              <w:t>.167</w:t>
            </w:r>
          </w:p>
        </w:tc>
        <w:tc>
          <w:tcPr>
            <w:tcW w:w="1134" w:type="dxa"/>
          </w:tcPr>
          <w:p w14:paraId="2526691E" w14:textId="77777777" w:rsidR="00E674C1" w:rsidRPr="00657DE1" w:rsidRDefault="00E674C1" w:rsidP="00E674C1">
            <w:pPr>
              <w:rPr>
                <w:sz w:val="16"/>
                <w:szCs w:val="16"/>
              </w:rPr>
            </w:pPr>
            <w:r w:rsidRPr="00657DE1">
              <w:rPr>
                <w:sz w:val="16"/>
                <w:szCs w:val="16"/>
              </w:rPr>
              <w:t>-.260</w:t>
            </w:r>
            <w:r>
              <w:rPr>
                <w:sz w:val="16"/>
                <w:szCs w:val="16"/>
              </w:rPr>
              <w:t>--</w:t>
            </w:r>
            <w:r w:rsidRPr="00657DE1">
              <w:rPr>
                <w:sz w:val="16"/>
                <w:szCs w:val="16"/>
              </w:rPr>
              <w:t>.070</w:t>
            </w:r>
          </w:p>
        </w:tc>
        <w:tc>
          <w:tcPr>
            <w:tcW w:w="993" w:type="dxa"/>
          </w:tcPr>
          <w:p w14:paraId="4D9B7B57" w14:textId="77777777" w:rsidR="00E674C1" w:rsidRPr="00657DE1" w:rsidRDefault="00E674C1" w:rsidP="00E674C1">
            <w:pPr>
              <w:rPr>
                <w:sz w:val="16"/>
                <w:szCs w:val="16"/>
              </w:rPr>
            </w:pPr>
            <w:r w:rsidRPr="00657DE1">
              <w:rPr>
                <w:sz w:val="16"/>
                <w:szCs w:val="16"/>
              </w:rPr>
              <w:t>.0007</w:t>
            </w:r>
          </w:p>
        </w:tc>
        <w:tc>
          <w:tcPr>
            <w:tcW w:w="1134" w:type="dxa"/>
          </w:tcPr>
          <w:p w14:paraId="60D79178" w14:textId="77777777" w:rsidR="00E674C1" w:rsidRPr="00657DE1" w:rsidRDefault="00E674C1" w:rsidP="00E674C1">
            <w:pPr>
              <w:rPr>
                <w:sz w:val="16"/>
                <w:szCs w:val="16"/>
              </w:rPr>
            </w:pPr>
            <w:r w:rsidRPr="00657DE1">
              <w:rPr>
                <w:sz w:val="16"/>
                <w:szCs w:val="16"/>
              </w:rPr>
              <w:t>29.949</w:t>
            </w:r>
          </w:p>
        </w:tc>
        <w:tc>
          <w:tcPr>
            <w:tcW w:w="1275" w:type="dxa"/>
          </w:tcPr>
          <w:p w14:paraId="48F492C4" w14:textId="77777777" w:rsidR="00E674C1" w:rsidRPr="00657DE1" w:rsidRDefault="00E674C1" w:rsidP="00E674C1">
            <w:pPr>
              <w:rPr>
                <w:sz w:val="16"/>
                <w:szCs w:val="16"/>
              </w:rPr>
            </w:pPr>
            <w:r w:rsidRPr="00657DE1">
              <w:rPr>
                <w:sz w:val="16"/>
                <w:szCs w:val="16"/>
              </w:rPr>
              <w:t>&lt;.001</w:t>
            </w:r>
          </w:p>
        </w:tc>
        <w:tc>
          <w:tcPr>
            <w:tcW w:w="1134" w:type="dxa"/>
          </w:tcPr>
          <w:p w14:paraId="69AF51CD" w14:textId="77777777" w:rsidR="00E674C1" w:rsidRPr="00657DE1" w:rsidRDefault="00E674C1" w:rsidP="00E674C1">
            <w:pPr>
              <w:rPr>
                <w:sz w:val="16"/>
                <w:szCs w:val="16"/>
              </w:rPr>
            </w:pPr>
            <w:r w:rsidRPr="00657DE1">
              <w:rPr>
                <w:sz w:val="16"/>
                <w:szCs w:val="16"/>
              </w:rPr>
              <w:t>76.627</w:t>
            </w:r>
          </w:p>
        </w:tc>
      </w:tr>
      <w:tr w:rsidR="00E674C1" w:rsidRPr="00657DE1" w14:paraId="18C692B8" w14:textId="77777777" w:rsidTr="00E674C1">
        <w:tc>
          <w:tcPr>
            <w:tcW w:w="4815" w:type="dxa"/>
            <w:shd w:val="clear" w:color="auto" w:fill="auto"/>
          </w:tcPr>
          <w:p w14:paraId="4D53CBF8" w14:textId="77777777" w:rsidR="00E674C1" w:rsidRPr="00657DE1" w:rsidRDefault="00E674C1" w:rsidP="00E674C1">
            <w:pPr>
              <w:rPr>
                <w:sz w:val="16"/>
                <w:szCs w:val="16"/>
              </w:rPr>
            </w:pPr>
            <w:r w:rsidRPr="00657DE1">
              <w:rPr>
                <w:sz w:val="16"/>
                <w:szCs w:val="16"/>
              </w:rPr>
              <w:t>Neuropsychiatric symptoms/BPSD</w:t>
            </w:r>
          </w:p>
        </w:tc>
        <w:tc>
          <w:tcPr>
            <w:tcW w:w="1134" w:type="dxa"/>
            <w:shd w:val="clear" w:color="auto" w:fill="auto"/>
          </w:tcPr>
          <w:p w14:paraId="22C4DAC3" w14:textId="77777777" w:rsidR="00E674C1" w:rsidRPr="00657DE1" w:rsidRDefault="00E674C1" w:rsidP="00E674C1">
            <w:pPr>
              <w:rPr>
                <w:sz w:val="16"/>
                <w:szCs w:val="16"/>
              </w:rPr>
            </w:pPr>
            <w:r w:rsidRPr="00657DE1">
              <w:rPr>
                <w:sz w:val="16"/>
                <w:szCs w:val="16"/>
              </w:rPr>
              <w:t>8</w:t>
            </w:r>
          </w:p>
        </w:tc>
        <w:tc>
          <w:tcPr>
            <w:tcW w:w="1134" w:type="dxa"/>
            <w:shd w:val="clear" w:color="auto" w:fill="auto"/>
          </w:tcPr>
          <w:p w14:paraId="7509335E" w14:textId="77777777" w:rsidR="00E674C1" w:rsidRPr="00657DE1" w:rsidRDefault="00E674C1" w:rsidP="00E674C1">
            <w:pPr>
              <w:rPr>
                <w:sz w:val="16"/>
                <w:szCs w:val="16"/>
              </w:rPr>
            </w:pPr>
            <w:r w:rsidRPr="00657DE1">
              <w:rPr>
                <w:sz w:val="16"/>
                <w:szCs w:val="16"/>
              </w:rPr>
              <w:t>1624</w:t>
            </w:r>
          </w:p>
        </w:tc>
        <w:tc>
          <w:tcPr>
            <w:tcW w:w="850" w:type="dxa"/>
            <w:shd w:val="clear" w:color="auto" w:fill="auto"/>
          </w:tcPr>
          <w:p w14:paraId="7D0496C1" w14:textId="77777777" w:rsidR="00E674C1" w:rsidRPr="00657DE1" w:rsidRDefault="00E674C1" w:rsidP="00E674C1">
            <w:pPr>
              <w:rPr>
                <w:sz w:val="16"/>
                <w:szCs w:val="16"/>
              </w:rPr>
            </w:pPr>
            <w:r>
              <w:rPr>
                <w:sz w:val="16"/>
                <w:szCs w:val="16"/>
              </w:rPr>
              <w:t>-</w:t>
            </w:r>
            <w:r w:rsidRPr="00657DE1">
              <w:rPr>
                <w:sz w:val="16"/>
                <w:szCs w:val="16"/>
              </w:rPr>
              <w:t>.293</w:t>
            </w:r>
          </w:p>
        </w:tc>
        <w:tc>
          <w:tcPr>
            <w:tcW w:w="1134" w:type="dxa"/>
            <w:shd w:val="clear" w:color="auto" w:fill="auto"/>
          </w:tcPr>
          <w:p w14:paraId="341862D3" w14:textId="77777777" w:rsidR="00E674C1" w:rsidRPr="00657DE1" w:rsidRDefault="00E674C1" w:rsidP="00E674C1">
            <w:pPr>
              <w:rPr>
                <w:sz w:val="16"/>
                <w:szCs w:val="16"/>
              </w:rPr>
            </w:pPr>
            <w:r w:rsidRPr="00657DE1">
              <w:rPr>
                <w:sz w:val="16"/>
                <w:szCs w:val="16"/>
              </w:rPr>
              <w:t>-.420</w:t>
            </w:r>
            <w:r>
              <w:rPr>
                <w:sz w:val="16"/>
                <w:szCs w:val="16"/>
              </w:rPr>
              <w:t>--</w:t>
            </w:r>
            <w:r w:rsidRPr="00657DE1">
              <w:rPr>
                <w:sz w:val="16"/>
                <w:szCs w:val="16"/>
              </w:rPr>
              <w:t>.154</w:t>
            </w:r>
          </w:p>
        </w:tc>
        <w:tc>
          <w:tcPr>
            <w:tcW w:w="993" w:type="dxa"/>
            <w:shd w:val="clear" w:color="auto" w:fill="auto"/>
          </w:tcPr>
          <w:p w14:paraId="2694041B" w14:textId="77777777" w:rsidR="00E674C1" w:rsidRPr="00657DE1" w:rsidRDefault="00E674C1" w:rsidP="00E674C1">
            <w:pPr>
              <w:rPr>
                <w:sz w:val="16"/>
                <w:szCs w:val="16"/>
              </w:rPr>
            </w:pPr>
            <w:r w:rsidRPr="00657DE1">
              <w:rPr>
                <w:sz w:val="16"/>
                <w:szCs w:val="16"/>
              </w:rPr>
              <w:t>.0001</w:t>
            </w:r>
          </w:p>
        </w:tc>
        <w:tc>
          <w:tcPr>
            <w:tcW w:w="1134" w:type="dxa"/>
            <w:shd w:val="clear" w:color="auto" w:fill="auto"/>
          </w:tcPr>
          <w:p w14:paraId="176E5647" w14:textId="77777777" w:rsidR="00E674C1" w:rsidRPr="00657DE1" w:rsidRDefault="00E674C1" w:rsidP="00E674C1">
            <w:pPr>
              <w:rPr>
                <w:sz w:val="16"/>
                <w:szCs w:val="16"/>
              </w:rPr>
            </w:pPr>
            <w:r w:rsidRPr="00657DE1">
              <w:rPr>
                <w:sz w:val="16"/>
                <w:szCs w:val="16"/>
              </w:rPr>
              <w:t>54.199</w:t>
            </w:r>
          </w:p>
        </w:tc>
        <w:tc>
          <w:tcPr>
            <w:tcW w:w="1275" w:type="dxa"/>
            <w:shd w:val="clear" w:color="auto" w:fill="auto"/>
          </w:tcPr>
          <w:p w14:paraId="7EF0ACCB"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7221E121" w14:textId="77777777" w:rsidR="00E674C1" w:rsidRPr="00657DE1" w:rsidRDefault="00E674C1" w:rsidP="00E674C1">
            <w:pPr>
              <w:rPr>
                <w:sz w:val="16"/>
                <w:szCs w:val="16"/>
              </w:rPr>
            </w:pPr>
            <w:r w:rsidRPr="00657DE1">
              <w:rPr>
                <w:sz w:val="16"/>
                <w:szCs w:val="16"/>
              </w:rPr>
              <w:t>87.085</w:t>
            </w:r>
          </w:p>
        </w:tc>
      </w:tr>
      <w:tr w:rsidR="00E674C1" w:rsidRPr="00657DE1" w14:paraId="193D173C" w14:textId="77777777" w:rsidTr="00E674C1">
        <w:tc>
          <w:tcPr>
            <w:tcW w:w="4815" w:type="dxa"/>
            <w:shd w:val="clear" w:color="auto" w:fill="auto"/>
          </w:tcPr>
          <w:p w14:paraId="14F76DB2" w14:textId="77777777" w:rsidR="00E674C1" w:rsidRPr="00657DE1" w:rsidRDefault="00E674C1" w:rsidP="00E674C1">
            <w:pPr>
              <w:ind w:left="171"/>
              <w:rPr>
                <w:sz w:val="16"/>
                <w:szCs w:val="16"/>
              </w:rPr>
            </w:pPr>
            <w:r w:rsidRPr="00657DE1">
              <w:rPr>
                <w:rStyle w:val="st"/>
                <w:sz w:val="16"/>
                <w:szCs w:val="16"/>
              </w:rPr>
              <w:t>Neuropsychiatric Inventory</w:t>
            </w:r>
            <w:r>
              <w:rPr>
                <w:rStyle w:val="st"/>
                <w:sz w:val="16"/>
                <w:szCs w:val="16"/>
              </w:rPr>
              <w:t>*</w:t>
            </w:r>
          </w:p>
        </w:tc>
        <w:tc>
          <w:tcPr>
            <w:tcW w:w="1134" w:type="dxa"/>
            <w:shd w:val="clear" w:color="auto" w:fill="auto"/>
          </w:tcPr>
          <w:p w14:paraId="7337F8C3" w14:textId="77777777" w:rsidR="00E674C1" w:rsidRPr="00657DE1" w:rsidRDefault="00E674C1" w:rsidP="00E674C1">
            <w:pPr>
              <w:rPr>
                <w:sz w:val="16"/>
                <w:szCs w:val="16"/>
              </w:rPr>
            </w:pPr>
            <w:r w:rsidRPr="00657DE1">
              <w:rPr>
                <w:sz w:val="16"/>
                <w:szCs w:val="16"/>
              </w:rPr>
              <w:t>8</w:t>
            </w:r>
          </w:p>
        </w:tc>
        <w:tc>
          <w:tcPr>
            <w:tcW w:w="1134" w:type="dxa"/>
            <w:shd w:val="clear" w:color="auto" w:fill="auto"/>
          </w:tcPr>
          <w:p w14:paraId="454F4C66" w14:textId="77777777" w:rsidR="00E674C1" w:rsidRPr="00657DE1" w:rsidRDefault="00E674C1" w:rsidP="00E674C1">
            <w:pPr>
              <w:rPr>
                <w:sz w:val="16"/>
                <w:szCs w:val="16"/>
              </w:rPr>
            </w:pPr>
            <w:r w:rsidRPr="00657DE1">
              <w:rPr>
                <w:sz w:val="16"/>
                <w:szCs w:val="16"/>
              </w:rPr>
              <w:t>1624</w:t>
            </w:r>
          </w:p>
        </w:tc>
        <w:tc>
          <w:tcPr>
            <w:tcW w:w="850" w:type="dxa"/>
            <w:shd w:val="clear" w:color="auto" w:fill="auto"/>
          </w:tcPr>
          <w:p w14:paraId="0E32ACC4" w14:textId="77777777" w:rsidR="00E674C1" w:rsidRPr="00657DE1" w:rsidRDefault="00E674C1" w:rsidP="00E674C1">
            <w:pPr>
              <w:rPr>
                <w:sz w:val="16"/>
                <w:szCs w:val="16"/>
              </w:rPr>
            </w:pPr>
            <w:r>
              <w:rPr>
                <w:sz w:val="16"/>
                <w:szCs w:val="16"/>
              </w:rPr>
              <w:t>-</w:t>
            </w:r>
            <w:r w:rsidRPr="00657DE1">
              <w:rPr>
                <w:sz w:val="16"/>
                <w:szCs w:val="16"/>
              </w:rPr>
              <w:t>.293</w:t>
            </w:r>
          </w:p>
        </w:tc>
        <w:tc>
          <w:tcPr>
            <w:tcW w:w="1134" w:type="dxa"/>
            <w:shd w:val="clear" w:color="auto" w:fill="auto"/>
          </w:tcPr>
          <w:p w14:paraId="491A8829" w14:textId="77777777" w:rsidR="00E674C1" w:rsidRPr="00657DE1" w:rsidRDefault="00E674C1" w:rsidP="00E674C1">
            <w:pPr>
              <w:rPr>
                <w:sz w:val="16"/>
                <w:szCs w:val="16"/>
              </w:rPr>
            </w:pPr>
            <w:r w:rsidRPr="00657DE1">
              <w:rPr>
                <w:sz w:val="16"/>
                <w:szCs w:val="16"/>
              </w:rPr>
              <w:t>-.420</w:t>
            </w:r>
            <w:r>
              <w:rPr>
                <w:sz w:val="16"/>
                <w:szCs w:val="16"/>
              </w:rPr>
              <w:t>--</w:t>
            </w:r>
            <w:r w:rsidRPr="00657DE1">
              <w:rPr>
                <w:sz w:val="16"/>
                <w:szCs w:val="16"/>
              </w:rPr>
              <w:t>.154</w:t>
            </w:r>
          </w:p>
        </w:tc>
        <w:tc>
          <w:tcPr>
            <w:tcW w:w="993" w:type="dxa"/>
            <w:shd w:val="clear" w:color="auto" w:fill="auto"/>
          </w:tcPr>
          <w:p w14:paraId="19E66623" w14:textId="77777777" w:rsidR="00E674C1" w:rsidRPr="00657DE1" w:rsidRDefault="00E674C1" w:rsidP="00E674C1">
            <w:pPr>
              <w:rPr>
                <w:sz w:val="16"/>
                <w:szCs w:val="16"/>
              </w:rPr>
            </w:pPr>
            <w:r w:rsidRPr="00657DE1">
              <w:rPr>
                <w:sz w:val="16"/>
                <w:szCs w:val="16"/>
              </w:rPr>
              <w:t>.0001</w:t>
            </w:r>
          </w:p>
        </w:tc>
        <w:tc>
          <w:tcPr>
            <w:tcW w:w="1134" w:type="dxa"/>
            <w:shd w:val="clear" w:color="auto" w:fill="auto"/>
          </w:tcPr>
          <w:p w14:paraId="36E90D01" w14:textId="77777777" w:rsidR="00E674C1" w:rsidRPr="00657DE1" w:rsidRDefault="00E674C1" w:rsidP="00E674C1">
            <w:pPr>
              <w:rPr>
                <w:sz w:val="16"/>
                <w:szCs w:val="16"/>
              </w:rPr>
            </w:pPr>
            <w:r w:rsidRPr="00657DE1">
              <w:rPr>
                <w:sz w:val="16"/>
                <w:szCs w:val="16"/>
              </w:rPr>
              <w:t>54.199</w:t>
            </w:r>
          </w:p>
        </w:tc>
        <w:tc>
          <w:tcPr>
            <w:tcW w:w="1275" w:type="dxa"/>
            <w:shd w:val="clear" w:color="auto" w:fill="auto"/>
          </w:tcPr>
          <w:p w14:paraId="25A4B35C"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3A819BA7" w14:textId="77777777" w:rsidR="00E674C1" w:rsidRPr="00657DE1" w:rsidRDefault="00E674C1" w:rsidP="00E674C1">
            <w:pPr>
              <w:rPr>
                <w:sz w:val="16"/>
                <w:szCs w:val="16"/>
              </w:rPr>
            </w:pPr>
            <w:r w:rsidRPr="00657DE1">
              <w:rPr>
                <w:sz w:val="16"/>
                <w:szCs w:val="16"/>
              </w:rPr>
              <w:t>87.085</w:t>
            </w:r>
          </w:p>
        </w:tc>
      </w:tr>
      <w:tr w:rsidR="00E674C1" w:rsidRPr="00657DE1" w14:paraId="5107872B" w14:textId="77777777" w:rsidTr="00E674C1">
        <w:tc>
          <w:tcPr>
            <w:tcW w:w="4815" w:type="dxa"/>
          </w:tcPr>
          <w:p w14:paraId="57B109CD" w14:textId="77777777" w:rsidR="00E674C1" w:rsidRPr="00657DE1" w:rsidRDefault="00E674C1" w:rsidP="00E674C1">
            <w:pPr>
              <w:rPr>
                <w:sz w:val="16"/>
                <w:szCs w:val="16"/>
              </w:rPr>
            </w:pPr>
            <w:r w:rsidRPr="00657DE1">
              <w:rPr>
                <w:sz w:val="16"/>
                <w:szCs w:val="16"/>
              </w:rPr>
              <w:t>Presence of co-morbid conditions</w:t>
            </w:r>
          </w:p>
        </w:tc>
        <w:tc>
          <w:tcPr>
            <w:tcW w:w="1134" w:type="dxa"/>
          </w:tcPr>
          <w:p w14:paraId="3DD1CF5F" w14:textId="77777777" w:rsidR="00E674C1" w:rsidRPr="00657DE1" w:rsidRDefault="00E674C1" w:rsidP="00E674C1">
            <w:pPr>
              <w:rPr>
                <w:sz w:val="16"/>
                <w:szCs w:val="16"/>
              </w:rPr>
            </w:pPr>
            <w:r w:rsidRPr="00657DE1">
              <w:rPr>
                <w:sz w:val="16"/>
                <w:szCs w:val="16"/>
              </w:rPr>
              <w:t>6</w:t>
            </w:r>
          </w:p>
        </w:tc>
        <w:tc>
          <w:tcPr>
            <w:tcW w:w="1134" w:type="dxa"/>
          </w:tcPr>
          <w:p w14:paraId="350D3772" w14:textId="77777777" w:rsidR="00E674C1" w:rsidRPr="00657DE1" w:rsidRDefault="00E674C1" w:rsidP="00E674C1">
            <w:pPr>
              <w:rPr>
                <w:sz w:val="16"/>
                <w:szCs w:val="16"/>
              </w:rPr>
            </w:pPr>
            <w:r w:rsidRPr="00657DE1">
              <w:rPr>
                <w:sz w:val="16"/>
                <w:szCs w:val="16"/>
              </w:rPr>
              <w:t>1677</w:t>
            </w:r>
          </w:p>
        </w:tc>
        <w:tc>
          <w:tcPr>
            <w:tcW w:w="850" w:type="dxa"/>
          </w:tcPr>
          <w:p w14:paraId="5714D246" w14:textId="77777777" w:rsidR="00E674C1" w:rsidRPr="00657DE1" w:rsidRDefault="00E674C1" w:rsidP="00E674C1">
            <w:pPr>
              <w:rPr>
                <w:sz w:val="16"/>
                <w:szCs w:val="16"/>
              </w:rPr>
            </w:pPr>
            <w:r>
              <w:rPr>
                <w:sz w:val="16"/>
                <w:szCs w:val="16"/>
              </w:rPr>
              <w:t>-</w:t>
            </w:r>
            <w:r w:rsidRPr="00657DE1">
              <w:rPr>
                <w:sz w:val="16"/>
                <w:szCs w:val="16"/>
              </w:rPr>
              <w:t>.116</w:t>
            </w:r>
          </w:p>
        </w:tc>
        <w:tc>
          <w:tcPr>
            <w:tcW w:w="1134" w:type="dxa"/>
          </w:tcPr>
          <w:p w14:paraId="54D3BAAB" w14:textId="77777777" w:rsidR="00E674C1" w:rsidRPr="00657DE1" w:rsidRDefault="00E674C1" w:rsidP="00E674C1">
            <w:pPr>
              <w:rPr>
                <w:sz w:val="16"/>
                <w:szCs w:val="16"/>
              </w:rPr>
            </w:pPr>
            <w:r w:rsidRPr="00657DE1">
              <w:rPr>
                <w:sz w:val="16"/>
                <w:szCs w:val="16"/>
              </w:rPr>
              <w:t>-.209</w:t>
            </w:r>
            <w:r>
              <w:rPr>
                <w:sz w:val="16"/>
                <w:szCs w:val="16"/>
              </w:rPr>
              <w:t>--</w:t>
            </w:r>
            <w:r w:rsidRPr="00657DE1">
              <w:rPr>
                <w:sz w:val="16"/>
                <w:szCs w:val="16"/>
              </w:rPr>
              <w:t>.021</w:t>
            </w:r>
          </w:p>
        </w:tc>
        <w:tc>
          <w:tcPr>
            <w:tcW w:w="993" w:type="dxa"/>
          </w:tcPr>
          <w:p w14:paraId="59AD19E5" w14:textId="77777777" w:rsidR="00E674C1" w:rsidRPr="00657DE1" w:rsidRDefault="00E674C1" w:rsidP="00E674C1">
            <w:pPr>
              <w:rPr>
                <w:sz w:val="16"/>
                <w:szCs w:val="16"/>
              </w:rPr>
            </w:pPr>
            <w:r w:rsidRPr="00657DE1">
              <w:rPr>
                <w:sz w:val="16"/>
                <w:szCs w:val="16"/>
              </w:rPr>
              <w:t>.0164</w:t>
            </w:r>
          </w:p>
        </w:tc>
        <w:tc>
          <w:tcPr>
            <w:tcW w:w="1134" w:type="dxa"/>
          </w:tcPr>
          <w:p w14:paraId="60C755FC" w14:textId="77777777" w:rsidR="00E674C1" w:rsidRPr="00657DE1" w:rsidRDefault="00E674C1" w:rsidP="00E674C1">
            <w:pPr>
              <w:rPr>
                <w:sz w:val="16"/>
                <w:szCs w:val="16"/>
              </w:rPr>
            </w:pPr>
            <w:r w:rsidRPr="00657DE1">
              <w:rPr>
                <w:sz w:val="16"/>
                <w:szCs w:val="16"/>
              </w:rPr>
              <w:t>15.527</w:t>
            </w:r>
          </w:p>
        </w:tc>
        <w:tc>
          <w:tcPr>
            <w:tcW w:w="1275" w:type="dxa"/>
          </w:tcPr>
          <w:p w14:paraId="5A3A7EAF" w14:textId="77777777" w:rsidR="00E674C1" w:rsidRPr="00657DE1" w:rsidRDefault="00E674C1" w:rsidP="00E674C1">
            <w:pPr>
              <w:rPr>
                <w:sz w:val="16"/>
                <w:szCs w:val="16"/>
              </w:rPr>
            </w:pPr>
            <w:r w:rsidRPr="00657DE1">
              <w:rPr>
                <w:sz w:val="16"/>
                <w:szCs w:val="16"/>
              </w:rPr>
              <w:t>.008</w:t>
            </w:r>
          </w:p>
        </w:tc>
        <w:tc>
          <w:tcPr>
            <w:tcW w:w="1134" w:type="dxa"/>
          </w:tcPr>
          <w:p w14:paraId="111AED1F" w14:textId="77777777" w:rsidR="00E674C1" w:rsidRPr="00657DE1" w:rsidRDefault="00E674C1" w:rsidP="00E674C1">
            <w:pPr>
              <w:rPr>
                <w:sz w:val="16"/>
                <w:szCs w:val="16"/>
              </w:rPr>
            </w:pPr>
            <w:r w:rsidRPr="00657DE1">
              <w:rPr>
                <w:sz w:val="16"/>
                <w:szCs w:val="16"/>
              </w:rPr>
              <w:t>67.798</w:t>
            </w:r>
          </w:p>
        </w:tc>
      </w:tr>
    </w:tbl>
    <w:p w14:paraId="28D94C59"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3352B000" w14:textId="77777777" w:rsidR="00E674C1" w:rsidRDefault="00E674C1" w:rsidP="00E674C1"/>
    <w:p w14:paraId="0636B649" w14:textId="77777777" w:rsidR="00E674C1" w:rsidRDefault="00E674C1" w:rsidP="00E674C1"/>
    <w:p w14:paraId="7BFBD087" w14:textId="77777777" w:rsidR="00E674C1" w:rsidRDefault="00E674C1" w:rsidP="00E674C1">
      <w:pPr>
        <w:spacing w:after="160" w:line="259" w:lineRule="auto"/>
      </w:pPr>
      <w:r>
        <w:br w:type="page"/>
      </w:r>
    </w:p>
    <w:p w14:paraId="067BCC39" w14:textId="77777777" w:rsidR="00E674C1" w:rsidRPr="00FA02CE" w:rsidRDefault="00E674C1" w:rsidP="00E674C1">
      <w:pPr>
        <w:rPr>
          <w:b/>
          <w:sz w:val="20"/>
          <w:szCs w:val="20"/>
        </w:rPr>
      </w:pPr>
      <w:r w:rsidRPr="00FA02CE">
        <w:rPr>
          <w:b/>
          <w:sz w:val="20"/>
          <w:szCs w:val="20"/>
        </w:rPr>
        <w:lastRenderedPageBreak/>
        <w:t xml:space="preserve">Supplementary Table 20i: Factors associated with informant ratings of quality of life for the person with dementia made using the EQ-5D Visual Analogue Scale – factors pertaining to the person with dementia </w:t>
      </w:r>
    </w:p>
    <w:p w14:paraId="56565FE0" w14:textId="77777777" w:rsidR="00E674C1" w:rsidRPr="00657DE1"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657DE1" w14:paraId="54CE34E4" w14:textId="77777777" w:rsidTr="00E674C1">
        <w:tc>
          <w:tcPr>
            <w:tcW w:w="4815" w:type="dxa"/>
          </w:tcPr>
          <w:p w14:paraId="4AA904EB" w14:textId="77777777" w:rsidR="00E674C1" w:rsidRPr="00657DE1" w:rsidRDefault="00E674C1" w:rsidP="00E674C1">
            <w:pPr>
              <w:rPr>
                <w:b/>
                <w:sz w:val="16"/>
                <w:szCs w:val="16"/>
              </w:rPr>
            </w:pPr>
            <w:r w:rsidRPr="00657DE1">
              <w:rPr>
                <w:b/>
                <w:sz w:val="16"/>
                <w:szCs w:val="16"/>
              </w:rPr>
              <w:t xml:space="preserve">Factor </w:t>
            </w:r>
          </w:p>
        </w:tc>
        <w:tc>
          <w:tcPr>
            <w:tcW w:w="1134" w:type="dxa"/>
          </w:tcPr>
          <w:p w14:paraId="512E7E77" w14:textId="77777777" w:rsidR="00E674C1" w:rsidRPr="00657DE1" w:rsidRDefault="00E674C1" w:rsidP="00E674C1">
            <w:pPr>
              <w:rPr>
                <w:b/>
                <w:sz w:val="16"/>
                <w:szCs w:val="16"/>
              </w:rPr>
            </w:pPr>
            <w:r>
              <w:rPr>
                <w:b/>
                <w:sz w:val="16"/>
                <w:szCs w:val="16"/>
              </w:rPr>
              <w:t>Number of studies</w:t>
            </w:r>
          </w:p>
        </w:tc>
        <w:tc>
          <w:tcPr>
            <w:tcW w:w="1134" w:type="dxa"/>
          </w:tcPr>
          <w:p w14:paraId="7FB685ED" w14:textId="77777777" w:rsidR="00E674C1" w:rsidRPr="00657DE1" w:rsidRDefault="00E674C1" w:rsidP="00E674C1">
            <w:pPr>
              <w:rPr>
                <w:b/>
                <w:sz w:val="16"/>
                <w:szCs w:val="16"/>
              </w:rPr>
            </w:pPr>
            <w:r>
              <w:rPr>
                <w:b/>
                <w:sz w:val="16"/>
                <w:szCs w:val="16"/>
              </w:rPr>
              <w:t>Number of participants</w:t>
            </w:r>
          </w:p>
        </w:tc>
        <w:tc>
          <w:tcPr>
            <w:tcW w:w="850" w:type="dxa"/>
          </w:tcPr>
          <w:p w14:paraId="183CC81E" w14:textId="77777777" w:rsidR="00E674C1" w:rsidRPr="00657DE1" w:rsidRDefault="00E674C1" w:rsidP="00E674C1">
            <w:pPr>
              <w:rPr>
                <w:b/>
                <w:sz w:val="16"/>
                <w:szCs w:val="16"/>
              </w:rPr>
            </w:pPr>
            <w:r w:rsidRPr="00657DE1">
              <w:rPr>
                <w:b/>
                <w:sz w:val="16"/>
                <w:szCs w:val="16"/>
              </w:rPr>
              <w:t>r</w:t>
            </w:r>
          </w:p>
        </w:tc>
        <w:tc>
          <w:tcPr>
            <w:tcW w:w="1134" w:type="dxa"/>
          </w:tcPr>
          <w:p w14:paraId="6ED5D37A" w14:textId="77777777" w:rsidR="00E674C1" w:rsidRPr="00657DE1" w:rsidRDefault="00E674C1" w:rsidP="00E674C1">
            <w:pPr>
              <w:rPr>
                <w:b/>
                <w:sz w:val="16"/>
                <w:szCs w:val="16"/>
              </w:rPr>
            </w:pPr>
            <w:r w:rsidRPr="00657DE1">
              <w:rPr>
                <w:b/>
                <w:sz w:val="16"/>
                <w:szCs w:val="16"/>
              </w:rPr>
              <w:t>95% CI</w:t>
            </w:r>
          </w:p>
        </w:tc>
        <w:tc>
          <w:tcPr>
            <w:tcW w:w="993" w:type="dxa"/>
          </w:tcPr>
          <w:p w14:paraId="1C1EF273" w14:textId="77777777" w:rsidR="00E674C1" w:rsidRPr="00657DE1" w:rsidRDefault="00E674C1" w:rsidP="00E674C1">
            <w:pPr>
              <w:rPr>
                <w:b/>
                <w:sz w:val="16"/>
                <w:szCs w:val="16"/>
              </w:rPr>
            </w:pPr>
            <w:r w:rsidRPr="00657DE1">
              <w:rPr>
                <w:b/>
                <w:sz w:val="16"/>
                <w:szCs w:val="16"/>
              </w:rPr>
              <w:t>p</w:t>
            </w:r>
          </w:p>
        </w:tc>
        <w:tc>
          <w:tcPr>
            <w:tcW w:w="1134" w:type="dxa"/>
          </w:tcPr>
          <w:p w14:paraId="6A47D475" w14:textId="77777777" w:rsidR="00E674C1" w:rsidRPr="00657DE1" w:rsidRDefault="00E674C1" w:rsidP="00E674C1">
            <w:pPr>
              <w:rPr>
                <w:b/>
                <w:sz w:val="16"/>
                <w:szCs w:val="16"/>
              </w:rPr>
            </w:pPr>
            <w:r>
              <w:rPr>
                <w:b/>
                <w:sz w:val="16"/>
                <w:szCs w:val="16"/>
              </w:rPr>
              <w:t xml:space="preserve">Cochran’s Q </w:t>
            </w:r>
          </w:p>
        </w:tc>
        <w:tc>
          <w:tcPr>
            <w:tcW w:w="1275" w:type="dxa"/>
          </w:tcPr>
          <w:p w14:paraId="60AE6C8F" w14:textId="77777777" w:rsidR="00E674C1" w:rsidRPr="00657DE1" w:rsidRDefault="00E674C1" w:rsidP="00E674C1">
            <w:pPr>
              <w:rPr>
                <w:b/>
                <w:sz w:val="16"/>
                <w:szCs w:val="16"/>
              </w:rPr>
            </w:pPr>
            <w:r>
              <w:rPr>
                <w:b/>
                <w:sz w:val="16"/>
                <w:szCs w:val="16"/>
              </w:rPr>
              <w:t>p value (Cochran’s Q)</w:t>
            </w:r>
          </w:p>
        </w:tc>
        <w:tc>
          <w:tcPr>
            <w:tcW w:w="1134" w:type="dxa"/>
          </w:tcPr>
          <w:p w14:paraId="1E87A4E9" w14:textId="77777777" w:rsidR="00E674C1" w:rsidRPr="00657DE1" w:rsidRDefault="00E674C1" w:rsidP="00E674C1">
            <w:pPr>
              <w:rPr>
                <w:b/>
                <w:sz w:val="16"/>
                <w:szCs w:val="16"/>
              </w:rPr>
            </w:pPr>
            <w:r w:rsidRPr="00657DE1">
              <w:rPr>
                <w:b/>
                <w:i/>
                <w:sz w:val="16"/>
                <w:szCs w:val="16"/>
              </w:rPr>
              <w:t>I</w:t>
            </w:r>
            <w:r w:rsidRPr="00657DE1">
              <w:rPr>
                <w:b/>
                <w:i/>
                <w:sz w:val="16"/>
                <w:szCs w:val="16"/>
                <w:vertAlign w:val="superscript"/>
              </w:rPr>
              <w:t>2</w:t>
            </w:r>
          </w:p>
        </w:tc>
      </w:tr>
      <w:tr w:rsidR="00E674C1" w:rsidRPr="00657DE1" w14:paraId="749D23DA" w14:textId="77777777" w:rsidTr="00E674C1">
        <w:tc>
          <w:tcPr>
            <w:tcW w:w="4815" w:type="dxa"/>
          </w:tcPr>
          <w:p w14:paraId="05CFFC27" w14:textId="77777777" w:rsidR="00E674C1" w:rsidRPr="00657DE1" w:rsidRDefault="00E674C1" w:rsidP="00E674C1">
            <w:pPr>
              <w:rPr>
                <w:sz w:val="16"/>
                <w:szCs w:val="16"/>
              </w:rPr>
            </w:pPr>
            <w:r w:rsidRPr="00657DE1">
              <w:rPr>
                <w:sz w:val="16"/>
                <w:szCs w:val="16"/>
              </w:rPr>
              <w:t>Older age</w:t>
            </w:r>
          </w:p>
        </w:tc>
        <w:tc>
          <w:tcPr>
            <w:tcW w:w="1134" w:type="dxa"/>
          </w:tcPr>
          <w:p w14:paraId="1709182C" w14:textId="77777777" w:rsidR="00E674C1" w:rsidRPr="00657DE1" w:rsidRDefault="00E674C1" w:rsidP="00E674C1">
            <w:pPr>
              <w:rPr>
                <w:sz w:val="16"/>
                <w:szCs w:val="16"/>
              </w:rPr>
            </w:pPr>
            <w:r w:rsidRPr="00657DE1">
              <w:rPr>
                <w:sz w:val="16"/>
                <w:szCs w:val="16"/>
              </w:rPr>
              <w:t>6</w:t>
            </w:r>
          </w:p>
        </w:tc>
        <w:tc>
          <w:tcPr>
            <w:tcW w:w="1134" w:type="dxa"/>
          </w:tcPr>
          <w:p w14:paraId="52F105B5" w14:textId="77777777" w:rsidR="00E674C1" w:rsidRPr="00657DE1" w:rsidRDefault="00E674C1" w:rsidP="00E674C1">
            <w:pPr>
              <w:rPr>
                <w:sz w:val="16"/>
                <w:szCs w:val="16"/>
              </w:rPr>
            </w:pPr>
            <w:r w:rsidRPr="00657DE1">
              <w:rPr>
                <w:sz w:val="16"/>
                <w:szCs w:val="16"/>
              </w:rPr>
              <w:t>1689</w:t>
            </w:r>
          </w:p>
        </w:tc>
        <w:tc>
          <w:tcPr>
            <w:tcW w:w="850" w:type="dxa"/>
          </w:tcPr>
          <w:p w14:paraId="0374D3AA" w14:textId="77777777" w:rsidR="00E674C1" w:rsidRPr="00657DE1" w:rsidRDefault="00E674C1" w:rsidP="00E674C1">
            <w:pPr>
              <w:rPr>
                <w:sz w:val="16"/>
                <w:szCs w:val="16"/>
              </w:rPr>
            </w:pPr>
            <w:r>
              <w:rPr>
                <w:sz w:val="16"/>
                <w:szCs w:val="16"/>
              </w:rPr>
              <w:t>-</w:t>
            </w:r>
            <w:r w:rsidRPr="00657DE1">
              <w:rPr>
                <w:sz w:val="16"/>
                <w:szCs w:val="16"/>
              </w:rPr>
              <w:t>.020</w:t>
            </w:r>
          </w:p>
        </w:tc>
        <w:tc>
          <w:tcPr>
            <w:tcW w:w="1134" w:type="dxa"/>
          </w:tcPr>
          <w:p w14:paraId="33E8CB3E" w14:textId="77777777" w:rsidR="00E674C1" w:rsidRPr="00657DE1" w:rsidRDefault="00E674C1" w:rsidP="00E674C1">
            <w:pPr>
              <w:rPr>
                <w:sz w:val="16"/>
                <w:szCs w:val="16"/>
              </w:rPr>
            </w:pPr>
            <w:r w:rsidRPr="00657DE1">
              <w:rPr>
                <w:sz w:val="16"/>
                <w:szCs w:val="16"/>
              </w:rPr>
              <w:t>-.118-.078</w:t>
            </w:r>
          </w:p>
        </w:tc>
        <w:tc>
          <w:tcPr>
            <w:tcW w:w="993" w:type="dxa"/>
          </w:tcPr>
          <w:p w14:paraId="04C9E2FE" w14:textId="77777777" w:rsidR="00E674C1" w:rsidRPr="00657DE1" w:rsidRDefault="00E674C1" w:rsidP="00E674C1">
            <w:pPr>
              <w:rPr>
                <w:sz w:val="16"/>
                <w:szCs w:val="16"/>
              </w:rPr>
            </w:pPr>
            <w:r w:rsidRPr="00657DE1">
              <w:rPr>
                <w:sz w:val="16"/>
                <w:szCs w:val="16"/>
              </w:rPr>
              <w:t>.6867</w:t>
            </w:r>
          </w:p>
        </w:tc>
        <w:tc>
          <w:tcPr>
            <w:tcW w:w="1134" w:type="dxa"/>
          </w:tcPr>
          <w:p w14:paraId="5015D91A" w14:textId="77777777" w:rsidR="00E674C1" w:rsidRPr="00657DE1" w:rsidRDefault="00E674C1" w:rsidP="00E674C1">
            <w:pPr>
              <w:rPr>
                <w:sz w:val="16"/>
                <w:szCs w:val="16"/>
              </w:rPr>
            </w:pPr>
            <w:r w:rsidRPr="00657DE1">
              <w:rPr>
                <w:sz w:val="16"/>
                <w:szCs w:val="16"/>
              </w:rPr>
              <w:t>16.603</w:t>
            </w:r>
          </w:p>
        </w:tc>
        <w:tc>
          <w:tcPr>
            <w:tcW w:w="1275" w:type="dxa"/>
          </w:tcPr>
          <w:p w14:paraId="7136A870" w14:textId="77777777" w:rsidR="00E674C1" w:rsidRPr="00657DE1" w:rsidRDefault="00E674C1" w:rsidP="00E674C1">
            <w:pPr>
              <w:rPr>
                <w:sz w:val="16"/>
                <w:szCs w:val="16"/>
              </w:rPr>
            </w:pPr>
            <w:r w:rsidRPr="00657DE1">
              <w:rPr>
                <w:sz w:val="16"/>
                <w:szCs w:val="16"/>
              </w:rPr>
              <w:t>.005</w:t>
            </w:r>
          </w:p>
        </w:tc>
        <w:tc>
          <w:tcPr>
            <w:tcW w:w="1134" w:type="dxa"/>
          </w:tcPr>
          <w:p w14:paraId="58E8C367" w14:textId="77777777" w:rsidR="00E674C1" w:rsidRPr="00657DE1" w:rsidRDefault="00E674C1" w:rsidP="00E674C1">
            <w:pPr>
              <w:rPr>
                <w:sz w:val="16"/>
                <w:szCs w:val="16"/>
              </w:rPr>
            </w:pPr>
            <w:r w:rsidRPr="00657DE1">
              <w:rPr>
                <w:sz w:val="16"/>
                <w:szCs w:val="16"/>
              </w:rPr>
              <w:t>69.884</w:t>
            </w:r>
          </w:p>
        </w:tc>
      </w:tr>
      <w:tr w:rsidR="00E674C1" w:rsidRPr="00657DE1" w14:paraId="2B9CB789" w14:textId="77777777" w:rsidTr="00E674C1">
        <w:tc>
          <w:tcPr>
            <w:tcW w:w="4815" w:type="dxa"/>
          </w:tcPr>
          <w:p w14:paraId="4B754F71" w14:textId="77777777" w:rsidR="00E674C1" w:rsidRPr="00657DE1" w:rsidRDefault="00E674C1" w:rsidP="00E674C1">
            <w:pPr>
              <w:rPr>
                <w:sz w:val="16"/>
                <w:szCs w:val="16"/>
              </w:rPr>
            </w:pPr>
            <w:r w:rsidRPr="00657DE1">
              <w:rPr>
                <w:sz w:val="16"/>
                <w:szCs w:val="16"/>
              </w:rPr>
              <w:t>Female gender</w:t>
            </w:r>
          </w:p>
        </w:tc>
        <w:tc>
          <w:tcPr>
            <w:tcW w:w="1134" w:type="dxa"/>
          </w:tcPr>
          <w:p w14:paraId="6E757598" w14:textId="77777777" w:rsidR="00E674C1" w:rsidRPr="00657DE1" w:rsidRDefault="00E674C1" w:rsidP="00E674C1">
            <w:pPr>
              <w:rPr>
                <w:sz w:val="16"/>
                <w:szCs w:val="16"/>
              </w:rPr>
            </w:pPr>
            <w:r w:rsidRPr="00657DE1">
              <w:rPr>
                <w:sz w:val="16"/>
                <w:szCs w:val="16"/>
              </w:rPr>
              <w:t>5</w:t>
            </w:r>
          </w:p>
        </w:tc>
        <w:tc>
          <w:tcPr>
            <w:tcW w:w="1134" w:type="dxa"/>
          </w:tcPr>
          <w:p w14:paraId="2B2D365D" w14:textId="77777777" w:rsidR="00E674C1" w:rsidRPr="00657DE1" w:rsidRDefault="00E674C1" w:rsidP="00E674C1">
            <w:pPr>
              <w:rPr>
                <w:sz w:val="16"/>
                <w:szCs w:val="16"/>
              </w:rPr>
            </w:pPr>
            <w:r w:rsidRPr="00657DE1">
              <w:rPr>
                <w:sz w:val="16"/>
                <w:szCs w:val="16"/>
              </w:rPr>
              <w:t>1211</w:t>
            </w:r>
          </w:p>
        </w:tc>
        <w:tc>
          <w:tcPr>
            <w:tcW w:w="850" w:type="dxa"/>
          </w:tcPr>
          <w:p w14:paraId="008B683A" w14:textId="77777777" w:rsidR="00E674C1" w:rsidRPr="00657DE1" w:rsidRDefault="00E674C1" w:rsidP="00E674C1">
            <w:pPr>
              <w:rPr>
                <w:sz w:val="16"/>
                <w:szCs w:val="16"/>
              </w:rPr>
            </w:pPr>
            <w:r w:rsidRPr="00657DE1">
              <w:rPr>
                <w:sz w:val="16"/>
                <w:szCs w:val="16"/>
              </w:rPr>
              <w:t>-.056</w:t>
            </w:r>
          </w:p>
        </w:tc>
        <w:tc>
          <w:tcPr>
            <w:tcW w:w="1134" w:type="dxa"/>
          </w:tcPr>
          <w:p w14:paraId="7F2A35C2" w14:textId="77777777" w:rsidR="00E674C1" w:rsidRPr="00657DE1" w:rsidRDefault="00E674C1" w:rsidP="00E674C1">
            <w:pPr>
              <w:rPr>
                <w:sz w:val="16"/>
                <w:szCs w:val="16"/>
              </w:rPr>
            </w:pPr>
            <w:r w:rsidRPr="00657DE1">
              <w:rPr>
                <w:sz w:val="16"/>
                <w:szCs w:val="16"/>
              </w:rPr>
              <w:t>-.137-.027</w:t>
            </w:r>
          </w:p>
        </w:tc>
        <w:tc>
          <w:tcPr>
            <w:tcW w:w="993" w:type="dxa"/>
          </w:tcPr>
          <w:p w14:paraId="115D58A1" w14:textId="77777777" w:rsidR="00E674C1" w:rsidRPr="00657DE1" w:rsidRDefault="00E674C1" w:rsidP="00E674C1">
            <w:pPr>
              <w:rPr>
                <w:sz w:val="16"/>
                <w:szCs w:val="16"/>
              </w:rPr>
            </w:pPr>
            <w:r w:rsidRPr="00657DE1">
              <w:rPr>
                <w:sz w:val="16"/>
                <w:szCs w:val="16"/>
              </w:rPr>
              <w:t>.1878</w:t>
            </w:r>
          </w:p>
        </w:tc>
        <w:tc>
          <w:tcPr>
            <w:tcW w:w="1134" w:type="dxa"/>
          </w:tcPr>
          <w:p w14:paraId="451DCEF6" w14:textId="77777777" w:rsidR="00E674C1" w:rsidRPr="00657DE1" w:rsidRDefault="00E674C1" w:rsidP="00E674C1">
            <w:pPr>
              <w:rPr>
                <w:sz w:val="16"/>
                <w:szCs w:val="16"/>
              </w:rPr>
            </w:pPr>
            <w:r w:rsidRPr="00657DE1">
              <w:rPr>
                <w:sz w:val="16"/>
                <w:szCs w:val="16"/>
              </w:rPr>
              <w:t>6.622</w:t>
            </w:r>
          </w:p>
        </w:tc>
        <w:tc>
          <w:tcPr>
            <w:tcW w:w="1275" w:type="dxa"/>
          </w:tcPr>
          <w:p w14:paraId="23998F3B" w14:textId="77777777" w:rsidR="00E674C1" w:rsidRPr="00657DE1" w:rsidRDefault="00E674C1" w:rsidP="00E674C1">
            <w:pPr>
              <w:rPr>
                <w:sz w:val="16"/>
                <w:szCs w:val="16"/>
              </w:rPr>
            </w:pPr>
            <w:r w:rsidRPr="00657DE1">
              <w:rPr>
                <w:sz w:val="16"/>
                <w:szCs w:val="16"/>
              </w:rPr>
              <w:t>.157</w:t>
            </w:r>
          </w:p>
        </w:tc>
        <w:tc>
          <w:tcPr>
            <w:tcW w:w="1134" w:type="dxa"/>
          </w:tcPr>
          <w:p w14:paraId="5518986F" w14:textId="77777777" w:rsidR="00E674C1" w:rsidRPr="00657DE1" w:rsidRDefault="00E674C1" w:rsidP="00E674C1">
            <w:pPr>
              <w:rPr>
                <w:sz w:val="16"/>
                <w:szCs w:val="16"/>
              </w:rPr>
            </w:pPr>
            <w:r w:rsidRPr="00657DE1">
              <w:rPr>
                <w:sz w:val="16"/>
                <w:szCs w:val="16"/>
              </w:rPr>
              <w:t>39.600</w:t>
            </w:r>
          </w:p>
        </w:tc>
      </w:tr>
      <w:tr w:rsidR="00E674C1" w:rsidRPr="00657DE1" w14:paraId="45115E7E" w14:textId="77777777" w:rsidTr="00E674C1">
        <w:tc>
          <w:tcPr>
            <w:tcW w:w="4815" w:type="dxa"/>
          </w:tcPr>
          <w:p w14:paraId="3639DB1C" w14:textId="77777777" w:rsidR="00E674C1" w:rsidRPr="00657DE1" w:rsidRDefault="00E674C1" w:rsidP="00E674C1">
            <w:pPr>
              <w:rPr>
                <w:sz w:val="16"/>
                <w:szCs w:val="16"/>
              </w:rPr>
            </w:pPr>
            <w:r w:rsidRPr="00657DE1">
              <w:rPr>
                <w:sz w:val="16"/>
                <w:szCs w:val="16"/>
              </w:rPr>
              <w:t>Higher scores on cognitive screening measures</w:t>
            </w:r>
          </w:p>
        </w:tc>
        <w:tc>
          <w:tcPr>
            <w:tcW w:w="1134" w:type="dxa"/>
          </w:tcPr>
          <w:p w14:paraId="6497A0EE" w14:textId="77777777" w:rsidR="00E674C1" w:rsidRPr="00657DE1" w:rsidRDefault="00E674C1" w:rsidP="00E674C1">
            <w:pPr>
              <w:rPr>
                <w:sz w:val="16"/>
                <w:szCs w:val="16"/>
              </w:rPr>
            </w:pPr>
            <w:r w:rsidRPr="00657DE1">
              <w:rPr>
                <w:sz w:val="16"/>
                <w:szCs w:val="16"/>
              </w:rPr>
              <w:t>7</w:t>
            </w:r>
          </w:p>
        </w:tc>
        <w:tc>
          <w:tcPr>
            <w:tcW w:w="1134" w:type="dxa"/>
          </w:tcPr>
          <w:p w14:paraId="2805A98C" w14:textId="77777777" w:rsidR="00E674C1" w:rsidRPr="00657DE1" w:rsidRDefault="00E674C1" w:rsidP="00E674C1">
            <w:pPr>
              <w:rPr>
                <w:sz w:val="16"/>
                <w:szCs w:val="16"/>
              </w:rPr>
            </w:pPr>
            <w:r w:rsidRPr="00657DE1">
              <w:rPr>
                <w:sz w:val="16"/>
                <w:szCs w:val="16"/>
              </w:rPr>
              <w:t>1763</w:t>
            </w:r>
          </w:p>
        </w:tc>
        <w:tc>
          <w:tcPr>
            <w:tcW w:w="850" w:type="dxa"/>
          </w:tcPr>
          <w:p w14:paraId="7C462697" w14:textId="77777777" w:rsidR="00E674C1" w:rsidRPr="00657DE1" w:rsidRDefault="00E674C1" w:rsidP="00E674C1">
            <w:pPr>
              <w:rPr>
                <w:sz w:val="16"/>
                <w:szCs w:val="16"/>
              </w:rPr>
            </w:pPr>
            <w:r w:rsidRPr="00657DE1">
              <w:rPr>
                <w:sz w:val="16"/>
                <w:szCs w:val="16"/>
              </w:rPr>
              <w:t>.111</w:t>
            </w:r>
          </w:p>
        </w:tc>
        <w:tc>
          <w:tcPr>
            <w:tcW w:w="1134" w:type="dxa"/>
          </w:tcPr>
          <w:p w14:paraId="2A435AAE" w14:textId="77777777" w:rsidR="00E674C1" w:rsidRPr="00657DE1" w:rsidRDefault="00E674C1" w:rsidP="00E674C1">
            <w:pPr>
              <w:rPr>
                <w:sz w:val="16"/>
                <w:szCs w:val="16"/>
              </w:rPr>
            </w:pPr>
            <w:r w:rsidRPr="00657DE1">
              <w:rPr>
                <w:sz w:val="16"/>
                <w:szCs w:val="16"/>
              </w:rPr>
              <w:t>-.029-.246</w:t>
            </w:r>
          </w:p>
        </w:tc>
        <w:tc>
          <w:tcPr>
            <w:tcW w:w="993" w:type="dxa"/>
          </w:tcPr>
          <w:p w14:paraId="74FA875F" w14:textId="77777777" w:rsidR="00E674C1" w:rsidRPr="00657DE1" w:rsidRDefault="00E674C1" w:rsidP="00E674C1">
            <w:pPr>
              <w:rPr>
                <w:sz w:val="16"/>
                <w:szCs w:val="16"/>
              </w:rPr>
            </w:pPr>
            <w:r w:rsidRPr="00657DE1">
              <w:rPr>
                <w:sz w:val="16"/>
                <w:szCs w:val="16"/>
              </w:rPr>
              <w:t>.1204</w:t>
            </w:r>
          </w:p>
        </w:tc>
        <w:tc>
          <w:tcPr>
            <w:tcW w:w="1134" w:type="dxa"/>
          </w:tcPr>
          <w:p w14:paraId="4A283043" w14:textId="77777777" w:rsidR="00E674C1" w:rsidRPr="00657DE1" w:rsidRDefault="00E674C1" w:rsidP="00E674C1">
            <w:pPr>
              <w:rPr>
                <w:sz w:val="16"/>
                <w:szCs w:val="16"/>
              </w:rPr>
            </w:pPr>
            <w:r w:rsidRPr="00657DE1">
              <w:rPr>
                <w:sz w:val="16"/>
                <w:szCs w:val="16"/>
              </w:rPr>
              <w:t>46.034</w:t>
            </w:r>
          </w:p>
        </w:tc>
        <w:tc>
          <w:tcPr>
            <w:tcW w:w="1275" w:type="dxa"/>
          </w:tcPr>
          <w:p w14:paraId="02D051C9" w14:textId="77777777" w:rsidR="00E674C1" w:rsidRPr="00657DE1" w:rsidRDefault="00E674C1" w:rsidP="00E674C1">
            <w:pPr>
              <w:rPr>
                <w:sz w:val="16"/>
                <w:szCs w:val="16"/>
              </w:rPr>
            </w:pPr>
            <w:r w:rsidRPr="00657DE1">
              <w:rPr>
                <w:sz w:val="16"/>
                <w:szCs w:val="16"/>
              </w:rPr>
              <w:t>&lt;.001</w:t>
            </w:r>
          </w:p>
        </w:tc>
        <w:tc>
          <w:tcPr>
            <w:tcW w:w="1134" w:type="dxa"/>
          </w:tcPr>
          <w:p w14:paraId="0CDE3E86" w14:textId="77777777" w:rsidR="00E674C1" w:rsidRPr="00657DE1" w:rsidRDefault="00E674C1" w:rsidP="00E674C1">
            <w:pPr>
              <w:rPr>
                <w:sz w:val="16"/>
                <w:szCs w:val="16"/>
              </w:rPr>
            </w:pPr>
            <w:r w:rsidRPr="00657DE1">
              <w:rPr>
                <w:sz w:val="16"/>
                <w:szCs w:val="16"/>
              </w:rPr>
              <w:t>86.966</w:t>
            </w:r>
          </w:p>
        </w:tc>
      </w:tr>
      <w:tr w:rsidR="00E674C1" w:rsidRPr="00657DE1" w14:paraId="225E02CD" w14:textId="77777777" w:rsidTr="00E674C1">
        <w:tc>
          <w:tcPr>
            <w:tcW w:w="4815" w:type="dxa"/>
          </w:tcPr>
          <w:p w14:paraId="4662E101" w14:textId="77777777" w:rsidR="00E674C1" w:rsidRPr="00657DE1" w:rsidRDefault="00E674C1" w:rsidP="00E674C1">
            <w:pPr>
              <w:ind w:left="174"/>
              <w:rPr>
                <w:sz w:val="16"/>
                <w:szCs w:val="16"/>
              </w:rPr>
            </w:pPr>
            <w:r w:rsidRPr="00657DE1">
              <w:rPr>
                <w:sz w:val="16"/>
                <w:szCs w:val="16"/>
              </w:rPr>
              <w:t>Mini-Mental State Examination</w:t>
            </w:r>
          </w:p>
        </w:tc>
        <w:tc>
          <w:tcPr>
            <w:tcW w:w="1134" w:type="dxa"/>
          </w:tcPr>
          <w:p w14:paraId="5A5EBABA" w14:textId="77777777" w:rsidR="00E674C1" w:rsidRPr="00657DE1" w:rsidRDefault="00E674C1" w:rsidP="00E674C1">
            <w:pPr>
              <w:rPr>
                <w:sz w:val="16"/>
                <w:szCs w:val="16"/>
              </w:rPr>
            </w:pPr>
            <w:r w:rsidRPr="00657DE1">
              <w:rPr>
                <w:sz w:val="16"/>
                <w:szCs w:val="16"/>
              </w:rPr>
              <w:t>6</w:t>
            </w:r>
          </w:p>
        </w:tc>
        <w:tc>
          <w:tcPr>
            <w:tcW w:w="1134" w:type="dxa"/>
          </w:tcPr>
          <w:p w14:paraId="7F2E69D4" w14:textId="77777777" w:rsidR="00E674C1" w:rsidRPr="00657DE1" w:rsidRDefault="00E674C1" w:rsidP="00E674C1">
            <w:pPr>
              <w:rPr>
                <w:sz w:val="16"/>
                <w:szCs w:val="16"/>
              </w:rPr>
            </w:pPr>
            <w:r w:rsidRPr="00657DE1">
              <w:rPr>
                <w:sz w:val="16"/>
                <w:szCs w:val="16"/>
              </w:rPr>
              <w:t>1356</w:t>
            </w:r>
          </w:p>
        </w:tc>
        <w:tc>
          <w:tcPr>
            <w:tcW w:w="850" w:type="dxa"/>
          </w:tcPr>
          <w:p w14:paraId="329ED850" w14:textId="77777777" w:rsidR="00E674C1" w:rsidRPr="00657DE1" w:rsidRDefault="00E674C1" w:rsidP="00E674C1">
            <w:pPr>
              <w:rPr>
                <w:sz w:val="16"/>
                <w:szCs w:val="16"/>
              </w:rPr>
            </w:pPr>
            <w:r w:rsidRPr="00657DE1">
              <w:rPr>
                <w:sz w:val="16"/>
                <w:szCs w:val="16"/>
              </w:rPr>
              <w:t>.135</w:t>
            </w:r>
          </w:p>
        </w:tc>
        <w:tc>
          <w:tcPr>
            <w:tcW w:w="1134" w:type="dxa"/>
          </w:tcPr>
          <w:p w14:paraId="12DD36ED" w14:textId="77777777" w:rsidR="00E674C1" w:rsidRPr="00657DE1" w:rsidRDefault="00E674C1" w:rsidP="00E674C1">
            <w:pPr>
              <w:rPr>
                <w:sz w:val="16"/>
                <w:szCs w:val="16"/>
              </w:rPr>
            </w:pPr>
            <w:r w:rsidRPr="00657DE1">
              <w:rPr>
                <w:sz w:val="16"/>
                <w:szCs w:val="16"/>
              </w:rPr>
              <w:t>-.037-.300</w:t>
            </w:r>
          </w:p>
        </w:tc>
        <w:tc>
          <w:tcPr>
            <w:tcW w:w="993" w:type="dxa"/>
          </w:tcPr>
          <w:p w14:paraId="4B90EEF9" w14:textId="77777777" w:rsidR="00E674C1" w:rsidRPr="00657DE1" w:rsidRDefault="00E674C1" w:rsidP="00E674C1">
            <w:pPr>
              <w:rPr>
                <w:sz w:val="16"/>
                <w:szCs w:val="16"/>
              </w:rPr>
            </w:pPr>
            <w:r w:rsidRPr="00657DE1">
              <w:rPr>
                <w:sz w:val="16"/>
                <w:szCs w:val="16"/>
              </w:rPr>
              <w:t>.1233</w:t>
            </w:r>
          </w:p>
        </w:tc>
        <w:tc>
          <w:tcPr>
            <w:tcW w:w="1134" w:type="dxa"/>
          </w:tcPr>
          <w:p w14:paraId="122CAE3C" w14:textId="77777777" w:rsidR="00E674C1" w:rsidRPr="00657DE1" w:rsidRDefault="00E674C1" w:rsidP="00E674C1">
            <w:pPr>
              <w:rPr>
                <w:sz w:val="16"/>
                <w:szCs w:val="16"/>
              </w:rPr>
            </w:pPr>
            <w:r w:rsidRPr="00657DE1">
              <w:rPr>
                <w:sz w:val="16"/>
                <w:szCs w:val="16"/>
              </w:rPr>
              <w:t>43.564</w:t>
            </w:r>
          </w:p>
        </w:tc>
        <w:tc>
          <w:tcPr>
            <w:tcW w:w="1275" w:type="dxa"/>
          </w:tcPr>
          <w:p w14:paraId="5724FD3A" w14:textId="77777777" w:rsidR="00E674C1" w:rsidRPr="00657DE1" w:rsidRDefault="00E674C1" w:rsidP="00E674C1">
            <w:pPr>
              <w:rPr>
                <w:sz w:val="16"/>
                <w:szCs w:val="16"/>
              </w:rPr>
            </w:pPr>
            <w:r w:rsidRPr="00657DE1">
              <w:rPr>
                <w:sz w:val="16"/>
                <w:szCs w:val="16"/>
              </w:rPr>
              <w:t>&lt;.001</w:t>
            </w:r>
          </w:p>
        </w:tc>
        <w:tc>
          <w:tcPr>
            <w:tcW w:w="1134" w:type="dxa"/>
          </w:tcPr>
          <w:p w14:paraId="41137436" w14:textId="77777777" w:rsidR="00E674C1" w:rsidRPr="00657DE1" w:rsidRDefault="00E674C1" w:rsidP="00E674C1">
            <w:pPr>
              <w:rPr>
                <w:sz w:val="16"/>
                <w:szCs w:val="16"/>
              </w:rPr>
            </w:pPr>
            <w:r w:rsidRPr="00657DE1">
              <w:rPr>
                <w:sz w:val="16"/>
                <w:szCs w:val="16"/>
              </w:rPr>
              <w:t>88.523</w:t>
            </w:r>
          </w:p>
        </w:tc>
      </w:tr>
      <w:tr w:rsidR="00E674C1" w:rsidRPr="00657DE1" w14:paraId="1A8BF17B" w14:textId="77777777" w:rsidTr="00E674C1">
        <w:tc>
          <w:tcPr>
            <w:tcW w:w="4815" w:type="dxa"/>
          </w:tcPr>
          <w:p w14:paraId="0B9E3B62" w14:textId="77777777" w:rsidR="00E674C1" w:rsidRPr="00657DE1" w:rsidRDefault="00E674C1" w:rsidP="00E674C1">
            <w:pPr>
              <w:rPr>
                <w:sz w:val="16"/>
                <w:szCs w:val="16"/>
              </w:rPr>
            </w:pPr>
            <w:r w:rsidRPr="00657DE1">
              <w:rPr>
                <w:sz w:val="16"/>
                <w:szCs w:val="16"/>
              </w:rPr>
              <w:t>Better functional ability</w:t>
            </w:r>
          </w:p>
        </w:tc>
        <w:tc>
          <w:tcPr>
            <w:tcW w:w="1134" w:type="dxa"/>
          </w:tcPr>
          <w:p w14:paraId="5058C7F6" w14:textId="77777777" w:rsidR="00E674C1" w:rsidRPr="00657DE1" w:rsidRDefault="00E674C1" w:rsidP="00E674C1">
            <w:pPr>
              <w:rPr>
                <w:sz w:val="16"/>
                <w:szCs w:val="16"/>
              </w:rPr>
            </w:pPr>
            <w:r w:rsidRPr="00657DE1">
              <w:rPr>
                <w:sz w:val="16"/>
                <w:szCs w:val="16"/>
              </w:rPr>
              <w:t>6</w:t>
            </w:r>
          </w:p>
        </w:tc>
        <w:tc>
          <w:tcPr>
            <w:tcW w:w="1134" w:type="dxa"/>
          </w:tcPr>
          <w:p w14:paraId="78FC0C65" w14:textId="77777777" w:rsidR="00E674C1" w:rsidRPr="00657DE1" w:rsidRDefault="00E674C1" w:rsidP="00E674C1">
            <w:pPr>
              <w:rPr>
                <w:sz w:val="16"/>
                <w:szCs w:val="16"/>
              </w:rPr>
            </w:pPr>
            <w:r w:rsidRPr="00657DE1">
              <w:rPr>
                <w:sz w:val="16"/>
                <w:szCs w:val="16"/>
              </w:rPr>
              <w:t>1857</w:t>
            </w:r>
          </w:p>
        </w:tc>
        <w:tc>
          <w:tcPr>
            <w:tcW w:w="850" w:type="dxa"/>
          </w:tcPr>
          <w:p w14:paraId="78746B56" w14:textId="77777777" w:rsidR="00E674C1" w:rsidRPr="00657DE1" w:rsidRDefault="00E674C1" w:rsidP="00E674C1">
            <w:pPr>
              <w:rPr>
                <w:sz w:val="16"/>
                <w:szCs w:val="16"/>
              </w:rPr>
            </w:pPr>
            <w:r w:rsidRPr="00657DE1">
              <w:rPr>
                <w:sz w:val="16"/>
                <w:szCs w:val="16"/>
              </w:rPr>
              <w:t>.285</w:t>
            </w:r>
          </w:p>
        </w:tc>
        <w:tc>
          <w:tcPr>
            <w:tcW w:w="1134" w:type="dxa"/>
          </w:tcPr>
          <w:p w14:paraId="2546AAC5" w14:textId="77777777" w:rsidR="00E674C1" w:rsidRPr="00657DE1" w:rsidRDefault="00E674C1" w:rsidP="00E674C1">
            <w:pPr>
              <w:rPr>
                <w:sz w:val="16"/>
                <w:szCs w:val="16"/>
              </w:rPr>
            </w:pPr>
            <w:r w:rsidRPr="00657DE1">
              <w:rPr>
                <w:sz w:val="16"/>
                <w:szCs w:val="16"/>
              </w:rPr>
              <w:t>.201-.365</w:t>
            </w:r>
          </w:p>
        </w:tc>
        <w:tc>
          <w:tcPr>
            <w:tcW w:w="993" w:type="dxa"/>
          </w:tcPr>
          <w:p w14:paraId="23120A08" w14:textId="77777777" w:rsidR="00E674C1" w:rsidRPr="00657DE1" w:rsidRDefault="00E674C1" w:rsidP="00E674C1">
            <w:pPr>
              <w:rPr>
                <w:sz w:val="16"/>
                <w:szCs w:val="16"/>
              </w:rPr>
            </w:pPr>
            <w:r w:rsidRPr="00657DE1">
              <w:rPr>
                <w:sz w:val="16"/>
                <w:szCs w:val="16"/>
              </w:rPr>
              <w:t>&lt;.0001</w:t>
            </w:r>
          </w:p>
        </w:tc>
        <w:tc>
          <w:tcPr>
            <w:tcW w:w="1134" w:type="dxa"/>
          </w:tcPr>
          <w:p w14:paraId="06178CCE" w14:textId="77777777" w:rsidR="00E674C1" w:rsidRPr="00657DE1" w:rsidRDefault="00E674C1" w:rsidP="00E674C1">
            <w:pPr>
              <w:rPr>
                <w:sz w:val="16"/>
                <w:szCs w:val="16"/>
              </w:rPr>
            </w:pPr>
            <w:r w:rsidRPr="00657DE1">
              <w:rPr>
                <w:sz w:val="16"/>
                <w:szCs w:val="16"/>
              </w:rPr>
              <w:t>16.183</w:t>
            </w:r>
          </w:p>
        </w:tc>
        <w:tc>
          <w:tcPr>
            <w:tcW w:w="1275" w:type="dxa"/>
          </w:tcPr>
          <w:p w14:paraId="508181A4" w14:textId="77777777" w:rsidR="00E674C1" w:rsidRPr="00657DE1" w:rsidRDefault="00E674C1" w:rsidP="00E674C1">
            <w:pPr>
              <w:rPr>
                <w:sz w:val="16"/>
                <w:szCs w:val="16"/>
              </w:rPr>
            </w:pPr>
            <w:r w:rsidRPr="00657DE1">
              <w:rPr>
                <w:sz w:val="16"/>
                <w:szCs w:val="16"/>
              </w:rPr>
              <w:t>.006</w:t>
            </w:r>
          </w:p>
        </w:tc>
        <w:tc>
          <w:tcPr>
            <w:tcW w:w="1134" w:type="dxa"/>
          </w:tcPr>
          <w:p w14:paraId="1357635F" w14:textId="77777777" w:rsidR="00E674C1" w:rsidRPr="00657DE1" w:rsidRDefault="00E674C1" w:rsidP="00E674C1">
            <w:pPr>
              <w:rPr>
                <w:sz w:val="16"/>
                <w:szCs w:val="16"/>
              </w:rPr>
            </w:pPr>
            <w:r w:rsidRPr="00657DE1">
              <w:rPr>
                <w:sz w:val="16"/>
                <w:szCs w:val="16"/>
              </w:rPr>
              <w:t>69.104</w:t>
            </w:r>
          </w:p>
        </w:tc>
      </w:tr>
      <w:tr w:rsidR="00E674C1" w:rsidRPr="00657DE1" w14:paraId="7D93DC9D" w14:textId="77777777" w:rsidTr="00E674C1">
        <w:tc>
          <w:tcPr>
            <w:tcW w:w="4815" w:type="dxa"/>
          </w:tcPr>
          <w:p w14:paraId="05BBB77B" w14:textId="77777777" w:rsidR="00E674C1" w:rsidRPr="00657DE1" w:rsidRDefault="00E674C1" w:rsidP="00E674C1">
            <w:pPr>
              <w:rPr>
                <w:sz w:val="16"/>
                <w:szCs w:val="16"/>
              </w:rPr>
            </w:pPr>
            <w:r w:rsidRPr="00657DE1">
              <w:rPr>
                <w:sz w:val="16"/>
                <w:szCs w:val="16"/>
              </w:rPr>
              <w:t>Depression</w:t>
            </w:r>
          </w:p>
        </w:tc>
        <w:tc>
          <w:tcPr>
            <w:tcW w:w="1134" w:type="dxa"/>
          </w:tcPr>
          <w:p w14:paraId="0D7A9B37" w14:textId="77777777" w:rsidR="00E674C1" w:rsidRPr="00657DE1" w:rsidRDefault="00E674C1" w:rsidP="00E674C1">
            <w:pPr>
              <w:rPr>
                <w:sz w:val="16"/>
                <w:szCs w:val="16"/>
              </w:rPr>
            </w:pPr>
            <w:r w:rsidRPr="00657DE1">
              <w:rPr>
                <w:sz w:val="16"/>
                <w:szCs w:val="16"/>
              </w:rPr>
              <w:t>6</w:t>
            </w:r>
          </w:p>
        </w:tc>
        <w:tc>
          <w:tcPr>
            <w:tcW w:w="1134" w:type="dxa"/>
          </w:tcPr>
          <w:p w14:paraId="33A142EE" w14:textId="77777777" w:rsidR="00E674C1" w:rsidRPr="00657DE1" w:rsidRDefault="00E674C1" w:rsidP="00E674C1">
            <w:pPr>
              <w:rPr>
                <w:sz w:val="16"/>
                <w:szCs w:val="16"/>
              </w:rPr>
            </w:pPr>
            <w:r w:rsidRPr="00657DE1">
              <w:rPr>
                <w:sz w:val="16"/>
                <w:szCs w:val="16"/>
              </w:rPr>
              <w:t>1740</w:t>
            </w:r>
          </w:p>
        </w:tc>
        <w:tc>
          <w:tcPr>
            <w:tcW w:w="850" w:type="dxa"/>
          </w:tcPr>
          <w:p w14:paraId="4C9175E8" w14:textId="77777777" w:rsidR="00E674C1" w:rsidRPr="00657DE1" w:rsidRDefault="00E674C1" w:rsidP="00E674C1">
            <w:pPr>
              <w:rPr>
                <w:sz w:val="16"/>
                <w:szCs w:val="16"/>
              </w:rPr>
            </w:pPr>
            <w:r>
              <w:rPr>
                <w:sz w:val="16"/>
                <w:szCs w:val="16"/>
              </w:rPr>
              <w:t>-</w:t>
            </w:r>
            <w:r w:rsidRPr="00657DE1">
              <w:rPr>
                <w:sz w:val="16"/>
                <w:szCs w:val="16"/>
              </w:rPr>
              <w:t>.178</w:t>
            </w:r>
          </w:p>
        </w:tc>
        <w:tc>
          <w:tcPr>
            <w:tcW w:w="1134" w:type="dxa"/>
          </w:tcPr>
          <w:p w14:paraId="03653022" w14:textId="77777777" w:rsidR="00E674C1" w:rsidRPr="00657DE1" w:rsidRDefault="00E674C1" w:rsidP="00E674C1">
            <w:pPr>
              <w:rPr>
                <w:sz w:val="16"/>
                <w:szCs w:val="16"/>
              </w:rPr>
            </w:pPr>
            <w:r w:rsidRPr="00657DE1">
              <w:rPr>
                <w:sz w:val="16"/>
                <w:szCs w:val="16"/>
              </w:rPr>
              <w:t>-.279</w:t>
            </w:r>
            <w:r>
              <w:rPr>
                <w:sz w:val="16"/>
                <w:szCs w:val="16"/>
              </w:rPr>
              <w:t>--</w:t>
            </w:r>
            <w:r w:rsidRPr="00657DE1">
              <w:rPr>
                <w:sz w:val="16"/>
                <w:szCs w:val="16"/>
              </w:rPr>
              <w:t>.074</w:t>
            </w:r>
          </w:p>
        </w:tc>
        <w:tc>
          <w:tcPr>
            <w:tcW w:w="993" w:type="dxa"/>
          </w:tcPr>
          <w:p w14:paraId="5BF43C93" w14:textId="77777777" w:rsidR="00E674C1" w:rsidRPr="00657DE1" w:rsidRDefault="00E674C1" w:rsidP="00E674C1">
            <w:pPr>
              <w:rPr>
                <w:sz w:val="16"/>
                <w:szCs w:val="16"/>
              </w:rPr>
            </w:pPr>
            <w:r w:rsidRPr="00657DE1">
              <w:rPr>
                <w:sz w:val="16"/>
                <w:szCs w:val="16"/>
              </w:rPr>
              <w:t>.0009</w:t>
            </w:r>
          </w:p>
        </w:tc>
        <w:tc>
          <w:tcPr>
            <w:tcW w:w="1134" w:type="dxa"/>
          </w:tcPr>
          <w:p w14:paraId="43C4C465" w14:textId="77777777" w:rsidR="00E674C1" w:rsidRPr="00657DE1" w:rsidRDefault="00E674C1" w:rsidP="00E674C1">
            <w:pPr>
              <w:rPr>
                <w:sz w:val="16"/>
                <w:szCs w:val="16"/>
              </w:rPr>
            </w:pPr>
            <w:r w:rsidRPr="00657DE1">
              <w:rPr>
                <w:sz w:val="16"/>
                <w:szCs w:val="16"/>
              </w:rPr>
              <w:t>20.593</w:t>
            </w:r>
          </w:p>
        </w:tc>
        <w:tc>
          <w:tcPr>
            <w:tcW w:w="1275" w:type="dxa"/>
          </w:tcPr>
          <w:p w14:paraId="6EAF2D3B" w14:textId="77777777" w:rsidR="00E674C1" w:rsidRPr="00657DE1" w:rsidRDefault="00E674C1" w:rsidP="00E674C1">
            <w:pPr>
              <w:rPr>
                <w:sz w:val="16"/>
                <w:szCs w:val="16"/>
              </w:rPr>
            </w:pPr>
            <w:r w:rsidRPr="00657DE1">
              <w:rPr>
                <w:sz w:val="16"/>
                <w:szCs w:val="16"/>
              </w:rPr>
              <w:t>.001</w:t>
            </w:r>
          </w:p>
        </w:tc>
        <w:tc>
          <w:tcPr>
            <w:tcW w:w="1134" w:type="dxa"/>
          </w:tcPr>
          <w:p w14:paraId="516728C5" w14:textId="77777777" w:rsidR="00E674C1" w:rsidRPr="00657DE1" w:rsidRDefault="00E674C1" w:rsidP="00E674C1">
            <w:pPr>
              <w:rPr>
                <w:sz w:val="16"/>
                <w:szCs w:val="16"/>
              </w:rPr>
            </w:pPr>
            <w:r w:rsidRPr="00657DE1">
              <w:rPr>
                <w:sz w:val="16"/>
                <w:szCs w:val="16"/>
              </w:rPr>
              <w:t>75.720</w:t>
            </w:r>
          </w:p>
        </w:tc>
      </w:tr>
    </w:tbl>
    <w:p w14:paraId="2C836514"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6F9D63B2" w14:textId="77777777" w:rsidR="00407CC2" w:rsidRDefault="00407CC2" w:rsidP="00E674C1"/>
    <w:p w14:paraId="04068659" w14:textId="77777777" w:rsidR="00407CC2" w:rsidRDefault="00407CC2" w:rsidP="00E674C1"/>
    <w:p w14:paraId="16AAA32D" w14:textId="77777777" w:rsidR="00E674C1" w:rsidRPr="00FA02CE" w:rsidRDefault="00E674C1" w:rsidP="00E674C1">
      <w:pPr>
        <w:rPr>
          <w:b/>
          <w:sz w:val="20"/>
          <w:szCs w:val="20"/>
        </w:rPr>
      </w:pPr>
      <w:r w:rsidRPr="00FA02CE">
        <w:rPr>
          <w:b/>
          <w:sz w:val="20"/>
          <w:szCs w:val="20"/>
        </w:rPr>
        <w:t>Supplementary Table 20j: Factors associated with informant ratings of quality of life for the person with dementia made using the</w:t>
      </w:r>
      <w:r w:rsidRPr="00FA02CE">
        <w:rPr>
          <w:sz w:val="20"/>
          <w:szCs w:val="20"/>
        </w:rPr>
        <w:t xml:space="preserve"> </w:t>
      </w:r>
      <w:r w:rsidRPr="00FA02CE">
        <w:rPr>
          <w:b/>
          <w:sz w:val="20"/>
          <w:szCs w:val="20"/>
        </w:rPr>
        <w:t xml:space="preserve">Quality of Life in Late Stage Dementia Scale (QUALID) – factors pertaining to the person with dementia </w:t>
      </w:r>
    </w:p>
    <w:p w14:paraId="2B42C140" w14:textId="77777777" w:rsidR="00E674C1" w:rsidRPr="00657DE1"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657DE1" w14:paraId="20889439" w14:textId="77777777" w:rsidTr="00E674C1">
        <w:tc>
          <w:tcPr>
            <w:tcW w:w="4815" w:type="dxa"/>
          </w:tcPr>
          <w:p w14:paraId="3AFC8E2A" w14:textId="77777777" w:rsidR="00E674C1" w:rsidRPr="00657DE1" w:rsidRDefault="00E674C1" w:rsidP="00E674C1">
            <w:pPr>
              <w:rPr>
                <w:b/>
                <w:sz w:val="16"/>
                <w:szCs w:val="16"/>
              </w:rPr>
            </w:pPr>
            <w:r w:rsidRPr="00657DE1">
              <w:rPr>
                <w:b/>
                <w:sz w:val="16"/>
                <w:szCs w:val="16"/>
              </w:rPr>
              <w:t xml:space="preserve">Factor </w:t>
            </w:r>
          </w:p>
        </w:tc>
        <w:tc>
          <w:tcPr>
            <w:tcW w:w="1134" w:type="dxa"/>
          </w:tcPr>
          <w:p w14:paraId="05E6B9E7" w14:textId="77777777" w:rsidR="00E674C1" w:rsidRPr="00657DE1" w:rsidRDefault="00E674C1" w:rsidP="00E674C1">
            <w:pPr>
              <w:rPr>
                <w:b/>
                <w:sz w:val="16"/>
                <w:szCs w:val="16"/>
              </w:rPr>
            </w:pPr>
            <w:r>
              <w:rPr>
                <w:b/>
                <w:sz w:val="16"/>
                <w:szCs w:val="16"/>
              </w:rPr>
              <w:t>Number of studies</w:t>
            </w:r>
          </w:p>
        </w:tc>
        <w:tc>
          <w:tcPr>
            <w:tcW w:w="1134" w:type="dxa"/>
          </w:tcPr>
          <w:p w14:paraId="7F7681D2" w14:textId="77777777" w:rsidR="00E674C1" w:rsidRPr="00657DE1" w:rsidRDefault="00E674C1" w:rsidP="00E674C1">
            <w:pPr>
              <w:rPr>
                <w:b/>
                <w:sz w:val="16"/>
                <w:szCs w:val="16"/>
              </w:rPr>
            </w:pPr>
            <w:r>
              <w:rPr>
                <w:b/>
                <w:sz w:val="16"/>
                <w:szCs w:val="16"/>
              </w:rPr>
              <w:t>Number of participants</w:t>
            </w:r>
          </w:p>
        </w:tc>
        <w:tc>
          <w:tcPr>
            <w:tcW w:w="850" w:type="dxa"/>
          </w:tcPr>
          <w:p w14:paraId="005F4A42" w14:textId="77777777" w:rsidR="00E674C1" w:rsidRPr="00657DE1" w:rsidRDefault="00E674C1" w:rsidP="00E674C1">
            <w:pPr>
              <w:rPr>
                <w:b/>
                <w:sz w:val="16"/>
                <w:szCs w:val="16"/>
              </w:rPr>
            </w:pPr>
            <w:r w:rsidRPr="00657DE1">
              <w:rPr>
                <w:b/>
                <w:sz w:val="16"/>
                <w:szCs w:val="16"/>
              </w:rPr>
              <w:t>r</w:t>
            </w:r>
          </w:p>
        </w:tc>
        <w:tc>
          <w:tcPr>
            <w:tcW w:w="1134" w:type="dxa"/>
          </w:tcPr>
          <w:p w14:paraId="62B067EB" w14:textId="77777777" w:rsidR="00E674C1" w:rsidRPr="00657DE1" w:rsidRDefault="00E674C1" w:rsidP="00E674C1">
            <w:pPr>
              <w:rPr>
                <w:b/>
                <w:sz w:val="16"/>
                <w:szCs w:val="16"/>
              </w:rPr>
            </w:pPr>
            <w:r w:rsidRPr="00657DE1">
              <w:rPr>
                <w:b/>
                <w:sz w:val="16"/>
                <w:szCs w:val="16"/>
              </w:rPr>
              <w:t>95% CI</w:t>
            </w:r>
          </w:p>
        </w:tc>
        <w:tc>
          <w:tcPr>
            <w:tcW w:w="993" w:type="dxa"/>
          </w:tcPr>
          <w:p w14:paraId="248F8714" w14:textId="77777777" w:rsidR="00E674C1" w:rsidRPr="00657DE1" w:rsidRDefault="00E674C1" w:rsidP="00E674C1">
            <w:pPr>
              <w:rPr>
                <w:b/>
                <w:sz w:val="16"/>
                <w:szCs w:val="16"/>
              </w:rPr>
            </w:pPr>
            <w:r w:rsidRPr="00657DE1">
              <w:rPr>
                <w:b/>
                <w:sz w:val="16"/>
                <w:szCs w:val="16"/>
              </w:rPr>
              <w:t>p</w:t>
            </w:r>
          </w:p>
        </w:tc>
        <w:tc>
          <w:tcPr>
            <w:tcW w:w="1134" w:type="dxa"/>
          </w:tcPr>
          <w:p w14:paraId="313DD0ED" w14:textId="77777777" w:rsidR="00E674C1" w:rsidRPr="00657DE1" w:rsidRDefault="00E674C1" w:rsidP="00E674C1">
            <w:pPr>
              <w:rPr>
                <w:b/>
                <w:sz w:val="16"/>
                <w:szCs w:val="16"/>
              </w:rPr>
            </w:pPr>
            <w:r>
              <w:rPr>
                <w:b/>
                <w:sz w:val="16"/>
                <w:szCs w:val="16"/>
              </w:rPr>
              <w:t xml:space="preserve">Cochran’s Q </w:t>
            </w:r>
          </w:p>
        </w:tc>
        <w:tc>
          <w:tcPr>
            <w:tcW w:w="1275" w:type="dxa"/>
          </w:tcPr>
          <w:p w14:paraId="2B84D297" w14:textId="77777777" w:rsidR="00E674C1" w:rsidRPr="00657DE1" w:rsidRDefault="00E674C1" w:rsidP="00E674C1">
            <w:pPr>
              <w:rPr>
                <w:b/>
                <w:sz w:val="16"/>
                <w:szCs w:val="16"/>
              </w:rPr>
            </w:pPr>
            <w:r>
              <w:rPr>
                <w:b/>
                <w:sz w:val="16"/>
                <w:szCs w:val="16"/>
              </w:rPr>
              <w:t>p value (Cochran’s Q)</w:t>
            </w:r>
          </w:p>
        </w:tc>
        <w:tc>
          <w:tcPr>
            <w:tcW w:w="1134" w:type="dxa"/>
          </w:tcPr>
          <w:p w14:paraId="218FB111" w14:textId="77777777" w:rsidR="00E674C1" w:rsidRPr="00657DE1" w:rsidRDefault="00E674C1" w:rsidP="00E674C1">
            <w:pPr>
              <w:rPr>
                <w:b/>
                <w:sz w:val="16"/>
                <w:szCs w:val="16"/>
              </w:rPr>
            </w:pPr>
            <w:r w:rsidRPr="00657DE1">
              <w:rPr>
                <w:b/>
                <w:i/>
                <w:sz w:val="16"/>
                <w:szCs w:val="16"/>
              </w:rPr>
              <w:t>I</w:t>
            </w:r>
            <w:r w:rsidRPr="00657DE1">
              <w:rPr>
                <w:b/>
                <w:i/>
                <w:sz w:val="16"/>
                <w:szCs w:val="16"/>
                <w:vertAlign w:val="superscript"/>
              </w:rPr>
              <w:t>2</w:t>
            </w:r>
          </w:p>
        </w:tc>
      </w:tr>
      <w:tr w:rsidR="00E674C1" w:rsidRPr="00657DE1" w14:paraId="2F496A2B" w14:textId="77777777" w:rsidTr="00E674C1">
        <w:tc>
          <w:tcPr>
            <w:tcW w:w="4815" w:type="dxa"/>
          </w:tcPr>
          <w:p w14:paraId="32AB0747" w14:textId="77777777" w:rsidR="00E674C1" w:rsidRPr="00657DE1" w:rsidRDefault="00E674C1" w:rsidP="00E674C1">
            <w:pPr>
              <w:rPr>
                <w:sz w:val="16"/>
                <w:szCs w:val="16"/>
              </w:rPr>
            </w:pPr>
            <w:r w:rsidRPr="00657DE1">
              <w:rPr>
                <w:sz w:val="16"/>
                <w:szCs w:val="16"/>
              </w:rPr>
              <w:t>Older age</w:t>
            </w:r>
          </w:p>
        </w:tc>
        <w:tc>
          <w:tcPr>
            <w:tcW w:w="1134" w:type="dxa"/>
          </w:tcPr>
          <w:p w14:paraId="66430DF3" w14:textId="77777777" w:rsidR="00E674C1" w:rsidRPr="00657DE1" w:rsidRDefault="00E674C1" w:rsidP="00E674C1">
            <w:pPr>
              <w:rPr>
                <w:sz w:val="16"/>
                <w:szCs w:val="16"/>
              </w:rPr>
            </w:pPr>
            <w:r w:rsidRPr="00657DE1">
              <w:rPr>
                <w:sz w:val="16"/>
                <w:szCs w:val="16"/>
              </w:rPr>
              <w:t>6</w:t>
            </w:r>
          </w:p>
        </w:tc>
        <w:tc>
          <w:tcPr>
            <w:tcW w:w="1134" w:type="dxa"/>
          </w:tcPr>
          <w:p w14:paraId="357B1758" w14:textId="77777777" w:rsidR="00E674C1" w:rsidRPr="00657DE1" w:rsidRDefault="00E674C1" w:rsidP="00E674C1">
            <w:pPr>
              <w:rPr>
                <w:sz w:val="16"/>
                <w:szCs w:val="16"/>
              </w:rPr>
            </w:pPr>
            <w:r w:rsidRPr="00657DE1">
              <w:rPr>
                <w:sz w:val="16"/>
                <w:szCs w:val="16"/>
              </w:rPr>
              <w:t>1765</w:t>
            </w:r>
          </w:p>
        </w:tc>
        <w:tc>
          <w:tcPr>
            <w:tcW w:w="850" w:type="dxa"/>
          </w:tcPr>
          <w:p w14:paraId="4E3B4C4E" w14:textId="77777777" w:rsidR="00E674C1" w:rsidRPr="00657DE1" w:rsidRDefault="00E674C1" w:rsidP="00E674C1">
            <w:pPr>
              <w:rPr>
                <w:sz w:val="16"/>
                <w:szCs w:val="16"/>
              </w:rPr>
            </w:pPr>
            <w:r>
              <w:rPr>
                <w:sz w:val="16"/>
                <w:szCs w:val="16"/>
              </w:rPr>
              <w:t>-</w:t>
            </w:r>
            <w:r w:rsidRPr="00657DE1">
              <w:rPr>
                <w:sz w:val="16"/>
                <w:szCs w:val="16"/>
              </w:rPr>
              <w:t>.022</w:t>
            </w:r>
          </w:p>
        </w:tc>
        <w:tc>
          <w:tcPr>
            <w:tcW w:w="1134" w:type="dxa"/>
          </w:tcPr>
          <w:p w14:paraId="53EB3529" w14:textId="77777777" w:rsidR="00E674C1" w:rsidRPr="00657DE1" w:rsidRDefault="00E674C1" w:rsidP="00E674C1">
            <w:pPr>
              <w:rPr>
                <w:sz w:val="16"/>
                <w:szCs w:val="16"/>
              </w:rPr>
            </w:pPr>
            <w:r w:rsidRPr="00657DE1">
              <w:rPr>
                <w:sz w:val="16"/>
                <w:szCs w:val="16"/>
              </w:rPr>
              <w:t>-.094-.050</w:t>
            </w:r>
          </w:p>
        </w:tc>
        <w:tc>
          <w:tcPr>
            <w:tcW w:w="993" w:type="dxa"/>
          </w:tcPr>
          <w:p w14:paraId="01634429" w14:textId="77777777" w:rsidR="00E674C1" w:rsidRPr="00657DE1" w:rsidRDefault="00E674C1" w:rsidP="00E674C1">
            <w:pPr>
              <w:rPr>
                <w:sz w:val="16"/>
                <w:szCs w:val="16"/>
              </w:rPr>
            </w:pPr>
            <w:r w:rsidRPr="00657DE1">
              <w:rPr>
                <w:sz w:val="16"/>
                <w:szCs w:val="16"/>
              </w:rPr>
              <w:t>.5496</w:t>
            </w:r>
          </w:p>
        </w:tc>
        <w:tc>
          <w:tcPr>
            <w:tcW w:w="1134" w:type="dxa"/>
          </w:tcPr>
          <w:p w14:paraId="583A7956" w14:textId="77777777" w:rsidR="00E674C1" w:rsidRPr="00657DE1" w:rsidRDefault="00E674C1" w:rsidP="00E674C1">
            <w:pPr>
              <w:rPr>
                <w:sz w:val="16"/>
                <w:szCs w:val="16"/>
              </w:rPr>
            </w:pPr>
            <w:r w:rsidRPr="00657DE1">
              <w:rPr>
                <w:sz w:val="16"/>
                <w:szCs w:val="16"/>
              </w:rPr>
              <w:t>9.849</w:t>
            </w:r>
          </w:p>
        </w:tc>
        <w:tc>
          <w:tcPr>
            <w:tcW w:w="1275" w:type="dxa"/>
          </w:tcPr>
          <w:p w14:paraId="564DCB08" w14:textId="77777777" w:rsidR="00E674C1" w:rsidRPr="00657DE1" w:rsidRDefault="00E674C1" w:rsidP="00E674C1">
            <w:pPr>
              <w:rPr>
                <w:sz w:val="16"/>
                <w:szCs w:val="16"/>
              </w:rPr>
            </w:pPr>
            <w:r w:rsidRPr="00657DE1">
              <w:rPr>
                <w:sz w:val="16"/>
                <w:szCs w:val="16"/>
              </w:rPr>
              <w:t>.080</w:t>
            </w:r>
          </w:p>
        </w:tc>
        <w:tc>
          <w:tcPr>
            <w:tcW w:w="1134" w:type="dxa"/>
          </w:tcPr>
          <w:p w14:paraId="0172E1B4" w14:textId="77777777" w:rsidR="00E674C1" w:rsidRPr="00657DE1" w:rsidRDefault="00E674C1" w:rsidP="00E674C1">
            <w:pPr>
              <w:rPr>
                <w:sz w:val="16"/>
                <w:szCs w:val="16"/>
              </w:rPr>
            </w:pPr>
            <w:r w:rsidRPr="00657DE1">
              <w:rPr>
                <w:sz w:val="16"/>
                <w:szCs w:val="16"/>
              </w:rPr>
              <w:t>49.234</w:t>
            </w:r>
          </w:p>
        </w:tc>
      </w:tr>
      <w:tr w:rsidR="00E674C1" w:rsidRPr="00657DE1" w14:paraId="69036F12" w14:textId="77777777" w:rsidTr="00E674C1">
        <w:tc>
          <w:tcPr>
            <w:tcW w:w="4815" w:type="dxa"/>
            <w:tcBorders>
              <w:bottom w:val="single" w:sz="4" w:space="0" w:color="auto"/>
            </w:tcBorders>
          </w:tcPr>
          <w:p w14:paraId="2E7ABACE" w14:textId="77777777" w:rsidR="00E674C1" w:rsidRPr="00657DE1" w:rsidRDefault="00E674C1" w:rsidP="00E674C1">
            <w:pPr>
              <w:rPr>
                <w:sz w:val="16"/>
                <w:szCs w:val="16"/>
              </w:rPr>
            </w:pPr>
            <w:r w:rsidRPr="00657DE1">
              <w:rPr>
                <w:sz w:val="16"/>
                <w:szCs w:val="16"/>
              </w:rPr>
              <w:t>Female gender</w:t>
            </w:r>
          </w:p>
        </w:tc>
        <w:tc>
          <w:tcPr>
            <w:tcW w:w="1134" w:type="dxa"/>
            <w:tcBorders>
              <w:bottom w:val="single" w:sz="4" w:space="0" w:color="auto"/>
            </w:tcBorders>
          </w:tcPr>
          <w:p w14:paraId="355D453E" w14:textId="77777777" w:rsidR="00E674C1" w:rsidRPr="00657DE1" w:rsidRDefault="00E674C1" w:rsidP="00E674C1">
            <w:pPr>
              <w:rPr>
                <w:sz w:val="16"/>
                <w:szCs w:val="16"/>
              </w:rPr>
            </w:pPr>
            <w:r w:rsidRPr="00657DE1">
              <w:rPr>
                <w:sz w:val="16"/>
                <w:szCs w:val="16"/>
              </w:rPr>
              <w:t>7</w:t>
            </w:r>
          </w:p>
        </w:tc>
        <w:tc>
          <w:tcPr>
            <w:tcW w:w="1134" w:type="dxa"/>
            <w:tcBorders>
              <w:bottom w:val="single" w:sz="4" w:space="0" w:color="auto"/>
            </w:tcBorders>
          </w:tcPr>
          <w:p w14:paraId="563639E5" w14:textId="77777777" w:rsidR="00E674C1" w:rsidRPr="00657DE1" w:rsidRDefault="00E674C1" w:rsidP="00E674C1">
            <w:pPr>
              <w:rPr>
                <w:sz w:val="16"/>
                <w:szCs w:val="16"/>
              </w:rPr>
            </w:pPr>
            <w:r w:rsidRPr="00657DE1">
              <w:rPr>
                <w:sz w:val="16"/>
                <w:szCs w:val="16"/>
              </w:rPr>
              <w:t>2057</w:t>
            </w:r>
          </w:p>
        </w:tc>
        <w:tc>
          <w:tcPr>
            <w:tcW w:w="850" w:type="dxa"/>
            <w:tcBorders>
              <w:bottom w:val="single" w:sz="4" w:space="0" w:color="auto"/>
            </w:tcBorders>
          </w:tcPr>
          <w:p w14:paraId="7957EAA1" w14:textId="77777777" w:rsidR="00E674C1" w:rsidRPr="00657DE1" w:rsidRDefault="00E674C1" w:rsidP="00E674C1">
            <w:pPr>
              <w:rPr>
                <w:sz w:val="16"/>
                <w:szCs w:val="16"/>
              </w:rPr>
            </w:pPr>
            <w:r w:rsidRPr="00657DE1">
              <w:rPr>
                <w:sz w:val="16"/>
                <w:szCs w:val="16"/>
              </w:rPr>
              <w:t>-.011</w:t>
            </w:r>
          </w:p>
        </w:tc>
        <w:tc>
          <w:tcPr>
            <w:tcW w:w="1134" w:type="dxa"/>
            <w:tcBorders>
              <w:bottom w:val="single" w:sz="4" w:space="0" w:color="auto"/>
            </w:tcBorders>
          </w:tcPr>
          <w:p w14:paraId="3CD12251" w14:textId="77777777" w:rsidR="00E674C1" w:rsidRPr="00657DE1" w:rsidRDefault="00E674C1" w:rsidP="00E674C1">
            <w:pPr>
              <w:rPr>
                <w:sz w:val="16"/>
                <w:szCs w:val="16"/>
              </w:rPr>
            </w:pPr>
            <w:r w:rsidRPr="00657DE1">
              <w:rPr>
                <w:sz w:val="16"/>
                <w:szCs w:val="16"/>
              </w:rPr>
              <w:t>-.054-.033</w:t>
            </w:r>
          </w:p>
        </w:tc>
        <w:tc>
          <w:tcPr>
            <w:tcW w:w="993" w:type="dxa"/>
            <w:tcBorders>
              <w:bottom w:val="single" w:sz="4" w:space="0" w:color="auto"/>
            </w:tcBorders>
          </w:tcPr>
          <w:p w14:paraId="3E1E52C5" w14:textId="77777777" w:rsidR="00E674C1" w:rsidRPr="00657DE1" w:rsidRDefault="00E674C1" w:rsidP="00E674C1">
            <w:pPr>
              <w:rPr>
                <w:sz w:val="16"/>
                <w:szCs w:val="16"/>
              </w:rPr>
            </w:pPr>
            <w:r w:rsidRPr="00657DE1">
              <w:rPr>
                <w:sz w:val="16"/>
                <w:szCs w:val="16"/>
              </w:rPr>
              <w:t>.6271</w:t>
            </w:r>
          </w:p>
        </w:tc>
        <w:tc>
          <w:tcPr>
            <w:tcW w:w="1134" w:type="dxa"/>
            <w:tcBorders>
              <w:bottom w:val="single" w:sz="4" w:space="0" w:color="auto"/>
            </w:tcBorders>
          </w:tcPr>
          <w:p w14:paraId="2C5A2523" w14:textId="77777777" w:rsidR="00E674C1" w:rsidRPr="00657DE1" w:rsidRDefault="00E674C1" w:rsidP="00E674C1">
            <w:pPr>
              <w:rPr>
                <w:sz w:val="16"/>
                <w:szCs w:val="16"/>
              </w:rPr>
            </w:pPr>
            <w:r w:rsidRPr="00657DE1">
              <w:rPr>
                <w:sz w:val="16"/>
                <w:szCs w:val="16"/>
              </w:rPr>
              <w:t>5.064</w:t>
            </w:r>
          </w:p>
        </w:tc>
        <w:tc>
          <w:tcPr>
            <w:tcW w:w="1275" w:type="dxa"/>
            <w:tcBorders>
              <w:bottom w:val="single" w:sz="4" w:space="0" w:color="auto"/>
            </w:tcBorders>
          </w:tcPr>
          <w:p w14:paraId="194F73D4" w14:textId="77777777" w:rsidR="00E674C1" w:rsidRPr="00657DE1" w:rsidRDefault="00E674C1" w:rsidP="00E674C1">
            <w:pPr>
              <w:rPr>
                <w:sz w:val="16"/>
                <w:szCs w:val="16"/>
              </w:rPr>
            </w:pPr>
            <w:r w:rsidRPr="00657DE1">
              <w:rPr>
                <w:sz w:val="16"/>
                <w:szCs w:val="16"/>
              </w:rPr>
              <w:t>.536</w:t>
            </w:r>
          </w:p>
        </w:tc>
        <w:tc>
          <w:tcPr>
            <w:tcW w:w="1134" w:type="dxa"/>
            <w:tcBorders>
              <w:bottom w:val="single" w:sz="4" w:space="0" w:color="auto"/>
            </w:tcBorders>
          </w:tcPr>
          <w:p w14:paraId="181B43C4" w14:textId="77777777" w:rsidR="00E674C1" w:rsidRPr="00657DE1" w:rsidRDefault="00E674C1" w:rsidP="00E674C1">
            <w:pPr>
              <w:rPr>
                <w:sz w:val="16"/>
                <w:szCs w:val="16"/>
              </w:rPr>
            </w:pPr>
            <w:r w:rsidRPr="00657DE1">
              <w:rPr>
                <w:sz w:val="16"/>
                <w:szCs w:val="16"/>
              </w:rPr>
              <w:t>0</w:t>
            </w:r>
          </w:p>
        </w:tc>
      </w:tr>
      <w:tr w:rsidR="00E674C1" w:rsidRPr="00657DE1" w14:paraId="64A8D496" w14:textId="77777777" w:rsidTr="00E674C1">
        <w:tc>
          <w:tcPr>
            <w:tcW w:w="4815" w:type="dxa"/>
            <w:tcBorders>
              <w:bottom w:val="single" w:sz="4" w:space="0" w:color="auto"/>
            </w:tcBorders>
          </w:tcPr>
          <w:p w14:paraId="43C90092" w14:textId="77777777" w:rsidR="00E674C1" w:rsidRPr="00657DE1" w:rsidRDefault="00E674C1" w:rsidP="00E674C1">
            <w:pPr>
              <w:rPr>
                <w:sz w:val="16"/>
                <w:szCs w:val="16"/>
              </w:rPr>
            </w:pPr>
            <w:r w:rsidRPr="00657DE1">
              <w:rPr>
                <w:sz w:val="16"/>
                <w:szCs w:val="16"/>
              </w:rPr>
              <w:t>More advanced dementia</w:t>
            </w:r>
          </w:p>
        </w:tc>
        <w:tc>
          <w:tcPr>
            <w:tcW w:w="1134" w:type="dxa"/>
            <w:tcBorders>
              <w:bottom w:val="single" w:sz="4" w:space="0" w:color="auto"/>
            </w:tcBorders>
          </w:tcPr>
          <w:p w14:paraId="1127C49F" w14:textId="77777777" w:rsidR="00E674C1" w:rsidRPr="00657DE1" w:rsidRDefault="00E674C1" w:rsidP="00E674C1">
            <w:pPr>
              <w:rPr>
                <w:sz w:val="16"/>
                <w:szCs w:val="16"/>
              </w:rPr>
            </w:pPr>
            <w:r w:rsidRPr="00657DE1">
              <w:rPr>
                <w:sz w:val="16"/>
                <w:szCs w:val="16"/>
              </w:rPr>
              <w:t>5</w:t>
            </w:r>
          </w:p>
        </w:tc>
        <w:tc>
          <w:tcPr>
            <w:tcW w:w="1134" w:type="dxa"/>
            <w:tcBorders>
              <w:bottom w:val="single" w:sz="4" w:space="0" w:color="auto"/>
            </w:tcBorders>
          </w:tcPr>
          <w:p w14:paraId="3DAECA99" w14:textId="77777777" w:rsidR="00E674C1" w:rsidRPr="00657DE1" w:rsidRDefault="00E674C1" w:rsidP="00E674C1">
            <w:pPr>
              <w:rPr>
                <w:sz w:val="16"/>
                <w:szCs w:val="16"/>
              </w:rPr>
            </w:pPr>
            <w:r w:rsidRPr="00657DE1">
              <w:rPr>
                <w:sz w:val="16"/>
                <w:szCs w:val="16"/>
              </w:rPr>
              <w:t>1537</w:t>
            </w:r>
          </w:p>
        </w:tc>
        <w:tc>
          <w:tcPr>
            <w:tcW w:w="850" w:type="dxa"/>
            <w:tcBorders>
              <w:bottom w:val="single" w:sz="4" w:space="0" w:color="auto"/>
            </w:tcBorders>
          </w:tcPr>
          <w:p w14:paraId="759F2A51" w14:textId="77777777" w:rsidR="00E674C1" w:rsidRPr="00657DE1" w:rsidRDefault="00E674C1" w:rsidP="00E674C1">
            <w:pPr>
              <w:rPr>
                <w:sz w:val="16"/>
                <w:szCs w:val="16"/>
              </w:rPr>
            </w:pPr>
            <w:r>
              <w:rPr>
                <w:sz w:val="16"/>
                <w:szCs w:val="16"/>
              </w:rPr>
              <w:t>-</w:t>
            </w:r>
            <w:r w:rsidRPr="00657DE1">
              <w:rPr>
                <w:sz w:val="16"/>
                <w:szCs w:val="16"/>
              </w:rPr>
              <w:t>.245</w:t>
            </w:r>
          </w:p>
        </w:tc>
        <w:tc>
          <w:tcPr>
            <w:tcW w:w="1134" w:type="dxa"/>
            <w:tcBorders>
              <w:bottom w:val="single" w:sz="4" w:space="0" w:color="auto"/>
            </w:tcBorders>
          </w:tcPr>
          <w:p w14:paraId="7627645A" w14:textId="77777777" w:rsidR="00E674C1" w:rsidRPr="00657DE1" w:rsidRDefault="00E674C1" w:rsidP="00E674C1">
            <w:pPr>
              <w:rPr>
                <w:sz w:val="16"/>
                <w:szCs w:val="16"/>
              </w:rPr>
            </w:pPr>
            <w:r w:rsidRPr="00657DE1">
              <w:rPr>
                <w:sz w:val="16"/>
                <w:szCs w:val="16"/>
              </w:rPr>
              <w:t>-.348</w:t>
            </w:r>
            <w:r>
              <w:rPr>
                <w:sz w:val="16"/>
                <w:szCs w:val="16"/>
              </w:rPr>
              <w:t>--</w:t>
            </w:r>
            <w:r w:rsidRPr="00657DE1">
              <w:rPr>
                <w:sz w:val="16"/>
                <w:szCs w:val="16"/>
              </w:rPr>
              <w:t>.135</w:t>
            </w:r>
          </w:p>
        </w:tc>
        <w:tc>
          <w:tcPr>
            <w:tcW w:w="993" w:type="dxa"/>
            <w:tcBorders>
              <w:bottom w:val="single" w:sz="4" w:space="0" w:color="auto"/>
            </w:tcBorders>
          </w:tcPr>
          <w:p w14:paraId="6041C582" w14:textId="77777777" w:rsidR="00E674C1" w:rsidRPr="00657DE1" w:rsidRDefault="00E674C1" w:rsidP="00E674C1">
            <w:pPr>
              <w:rPr>
                <w:sz w:val="16"/>
                <w:szCs w:val="16"/>
              </w:rPr>
            </w:pPr>
            <w:r w:rsidRPr="00657DE1">
              <w:rPr>
                <w:sz w:val="16"/>
                <w:szCs w:val="16"/>
              </w:rPr>
              <w:t>&lt;.0001</w:t>
            </w:r>
          </w:p>
        </w:tc>
        <w:tc>
          <w:tcPr>
            <w:tcW w:w="1134" w:type="dxa"/>
            <w:tcBorders>
              <w:bottom w:val="single" w:sz="4" w:space="0" w:color="auto"/>
            </w:tcBorders>
          </w:tcPr>
          <w:p w14:paraId="5642ECF5" w14:textId="77777777" w:rsidR="00E674C1" w:rsidRPr="00657DE1" w:rsidRDefault="00E674C1" w:rsidP="00E674C1">
            <w:pPr>
              <w:rPr>
                <w:sz w:val="16"/>
                <w:szCs w:val="16"/>
              </w:rPr>
            </w:pPr>
            <w:r w:rsidRPr="00657DE1">
              <w:rPr>
                <w:sz w:val="16"/>
                <w:szCs w:val="16"/>
              </w:rPr>
              <w:t>15.096</w:t>
            </w:r>
          </w:p>
        </w:tc>
        <w:tc>
          <w:tcPr>
            <w:tcW w:w="1275" w:type="dxa"/>
            <w:tcBorders>
              <w:bottom w:val="single" w:sz="4" w:space="0" w:color="auto"/>
            </w:tcBorders>
          </w:tcPr>
          <w:p w14:paraId="60895FF3" w14:textId="77777777" w:rsidR="00E674C1" w:rsidRPr="00657DE1" w:rsidRDefault="00E674C1" w:rsidP="00E674C1">
            <w:pPr>
              <w:rPr>
                <w:sz w:val="16"/>
                <w:szCs w:val="16"/>
              </w:rPr>
            </w:pPr>
            <w:r w:rsidRPr="00657DE1">
              <w:rPr>
                <w:sz w:val="16"/>
                <w:szCs w:val="16"/>
              </w:rPr>
              <w:t>.005</w:t>
            </w:r>
          </w:p>
        </w:tc>
        <w:tc>
          <w:tcPr>
            <w:tcW w:w="1134" w:type="dxa"/>
            <w:tcBorders>
              <w:bottom w:val="single" w:sz="4" w:space="0" w:color="auto"/>
            </w:tcBorders>
          </w:tcPr>
          <w:p w14:paraId="1132CB2A" w14:textId="77777777" w:rsidR="00E674C1" w:rsidRPr="00657DE1" w:rsidRDefault="00E674C1" w:rsidP="00E674C1">
            <w:pPr>
              <w:rPr>
                <w:sz w:val="16"/>
                <w:szCs w:val="16"/>
              </w:rPr>
            </w:pPr>
            <w:r w:rsidRPr="00657DE1">
              <w:rPr>
                <w:sz w:val="16"/>
                <w:szCs w:val="16"/>
              </w:rPr>
              <w:t>73.504</w:t>
            </w:r>
          </w:p>
        </w:tc>
      </w:tr>
      <w:tr w:rsidR="00E674C1" w:rsidRPr="00657DE1" w14:paraId="18583C3A" w14:textId="77777777" w:rsidTr="00E674C1">
        <w:tc>
          <w:tcPr>
            <w:tcW w:w="4815" w:type="dxa"/>
          </w:tcPr>
          <w:p w14:paraId="3BF05F86" w14:textId="77777777" w:rsidR="00E674C1" w:rsidRPr="00657DE1" w:rsidRDefault="00E674C1" w:rsidP="00E674C1">
            <w:pPr>
              <w:rPr>
                <w:sz w:val="16"/>
                <w:szCs w:val="16"/>
              </w:rPr>
            </w:pPr>
            <w:r w:rsidRPr="00657DE1">
              <w:rPr>
                <w:sz w:val="16"/>
                <w:szCs w:val="16"/>
              </w:rPr>
              <w:t>Higher scores on cognitive screening measures</w:t>
            </w:r>
          </w:p>
        </w:tc>
        <w:tc>
          <w:tcPr>
            <w:tcW w:w="1134" w:type="dxa"/>
          </w:tcPr>
          <w:p w14:paraId="0F8D7A24" w14:textId="77777777" w:rsidR="00E674C1" w:rsidRPr="00657DE1" w:rsidRDefault="00E674C1" w:rsidP="00E674C1">
            <w:pPr>
              <w:rPr>
                <w:sz w:val="16"/>
                <w:szCs w:val="16"/>
              </w:rPr>
            </w:pPr>
            <w:r w:rsidRPr="00657DE1">
              <w:rPr>
                <w:sz w:val="16"/>
                <w:szCs w:val="16"/>
              </w:rPr>
              <w:t>6</w:t>
            </w:r>
          </w:p>
        </w:tc>
        <w:tc>
          <w:tcPr>
            <w:tcW w:w="1134" w:type="dxa"/>
          </w:tcPr>
          <w:p w14:paraId="41935E1E" w14:textId="77777777" w:rsidR="00E674C1" w:rsidRPr="00657DE1" w:rsidRDefault="00E674C1" w:rsidP="00E674C1">
            <w:pPr>
              <w:rPr>
                <w:sz w:val="16"/>
                <w:szCs w:val="16"/>
              </w:rPr>
            </w:pPr>
            <w:r w:rsidRPr="00657DE1">
              <w:rPr>
                <w:sz w:val="16"/>
                <w:szCs w:val="16"/>
              </w:rPr>
              <w:t>1213</w:t>
            </w:r>
          </w:p>
        </w:tc>
        <w:tc>
          <w:tcPr>
            <w:tcW w:w="850" w:type="dxa"/>
          </w:tcPr>
          <w:p w14:paraId="4D8E70BA" w14:textId="77777777" w:rsidR="00E674C1" w:rsidRPr="00657DE1" w:rsidRDefault="00E674C1" w:rsidP="00E674C1">
            <w:pPr>
              <w:rPr>
                <w:sz w:val="16"/>
                <w:szCs w:val="16"/>
              </w:rPr>
            </w:pPr>
            <w:r w:rsidRPr="00657DE1">
              <w:rPr>
                <w:sz w:val="16"/>
                <w:szCs w:val="16"/>
              </w:rPr>
              <w:t>.091</w:t>
            </w:r>
          </w:p>
        </w:tc>
        <w:tc>
          <w:tcPr>
            <w:tcW w:w="1134" w:type="dxa"/>
          </w:tcPr>
          <w:p w14:paraId="6C876283" w14:textId="77777777" w:rsidR="00E674C1" w:rsidRPr="00657DE1" w:rsidRDefault="00E674C1" w:rsidP="00E674C1">
            <w:pPr>
              <w:rPr>
                <w:sz w:val="16"/>
                <w:szCs w:val="16"/>
              </w:rPr>
            </w:pPr>
            <w:r w:rsidRPr="00657DE1">
              <w:rPr>
                <w:sz w:val="16"/>
                <w:szCs w:val="16"/>
              </w:rPr>
              <w:t>-.084-.261</w:t>
            </w:r>
          </w:p>
        </w:tc>
        <w:tc>
          <w:tcPr>
            <w:tcW w:w="993" w:type="dxa"/>
          </w:tcPr>
          <w:p w14:paraId="20DB3EB7" w14:textId="77777777" w:rsidR="00E674C1" w:rsidRPr="00657DE1" w:rsidRDefault="00E674C1" w:rsidP="00E674C1">
            <w:pPr>
              <w:rPr>
                <w:sz w:val="16"/>
                <w:szCs w:val="16"/>
              </w:rPr>
            </w:pPr>
            <w:r w:rsidRPr="00657DE1">
              <w:rPr>
                <w:sz w:val="16"/>
                <w:szCs w:val="16"/>
              </w:rPr>
              <w:t>.3093</w:t>
            </w:r>
          </w:p>
        </w:tc>
        <w:tc>
          <w:tcPr>
            <w:tcW w:w="1134" w:type="dxa"/>
          </w:tcPr>
          <w:p w14:paraId="1601C787" w14:textId="77777777" w:rsidR="00E674C1" w:rsidRPr="00657DE1" w:rsidRDefault="00E674C1" w:rsidP="00E674C1">
            <w:pPr>
              <w:rPr>
                <w:sz w:val="16"/>
                <w:szCs w:val="16"/>
              </w:rPr>
            </w:pPr>
            <w:r w:rsidRPr="00657DE1">
              <w:rPr>
                <w:sz w:val="16"/>
                <w:szCs w:val="16"/>
              </w:rPr>
              <w:t>40.592</w:t>
            </w:r>
          </w:p>
        </w:tc>
        <w:tc>
          <w:tcPr>
            <w:tcW w:w="1275" w:type="dxa"/>
          </w:tcPr>
          <w:p w14:paraId="5D503FBC" w14:textId="77777777" w:rsidR="00E674C1" w:rsidRPr="00657DE1" w:rsidRDefault="00E674C1" w:rsidP="00E674C1">
            <w:pPr>
              <w:rPr>
                <w:sz w:val="16"/>
                <w:szCs w:val="16"/>
              </w:rPr>
            </w:pPr>
            <w:r w:rsidRPr="00657DE1">
              <w:rPr>
                <w:sz w:val="16"/>
                <w:szCs w:val="16"/>
              </w:rPr>
              <w:t>&lt;.001</w:t>
            </w:r>
          </w:p>
        </w:tc>
        <w:tc>
          <w:tcPr>
            <w:tcW w:w="1134" w:type="dxa"/>
          </w:tcPr>
          <w:p w14:paraId="6AAA0A40" w14:textId="77777777" w:rsidR="00E674C1" w:rsidRPr="00657DE1" w:rsidRDefault="00E674C1" w:rsidP="00E674C1">
            <w:pPr>
              <w:rPr>
                <w:sz w:val="16"/>
                <w:szCs w:val="16"/>
              </w:rPr>
            </w:pPr>
            <w:r w:rsidRPr="00657DE1">
              <w:rPr>
                <w:sz w:val="16"/>
                <w:szCs w:val="16"/>
              </w:rPr>
              <w:t>87.682</w:t>
            </w:r>
          </w:p>
        </w:tc>
      </w:tr>
      <w:tr w:rsidR="00E674C1" w:rsidRPr="00657DE1" w14:paraId="40C88C19" w14:textId="77777777" w:rsidTr="00E674C1">
        <w:tc>
          <w:tcPr>
            <w:tcW w:w="4815" w:type="dxa"/>
            <w:shd w:val="clear" w:color="auto" w:fill="auto"/>
          </w:tcPr>
          <w:p w14:paraId="0C0B4408" w14:textId="77777777" w:rsidR="00E674C1" w:rsidRPr="00657DE1" w:rsidRDefault="00E674C1" w:rsidP="00E674C1">
            <w:pPr>
              <w:ind w:left="174"/>
              <w:rPr>
                <w:sz w:val="16"/>
                <w:szCs w:val="16"/>
              </w:rPr>
            </w:pPr>
            <w:r w:rsidRPr="00657DE1">
              <w:rPr>
                <w:sz w:val="16"/>
                <w:szCs w:val="16"/>
              </w:rPr>
              <w:t>Mini-Mental State Examination</w:t>
            </w:r>
            <w:r>
              <w:rPr>
                <w:sz w:val="16"/>
                <w:szCs w:val="16"/>
              </w:rPr>
              <w:t>*</w:t>
            </w:r>
          </w:p>
        </w:tc>
        <w:tc>
          <w:tcPr>
            <w:tcW w:w="1134" w:type="dxa"/>
            <w:shd w:val="clear" w:color="auto" w:fill="auto"/>
          </w:tcPr>
          <w:p w14:paraId="273D9AE9" w14:textId="77777777" w:rsidR="00E674C1" w:rsidRPr="00657DE1" w:rsidRDefault="00E674C1" w:rsidP="00E674C1">
            <w:pPr>
              <w:rPr>
                <w:sz w:val="16"/>
                <w:szCs w:val="16"/>
              </w:rPr>
            </w:pPr>
            <w:r w:rsidRPr="00657DE1">
              <w:rPr>
                <w:sz w:val="16"/>
                <w:szCs w:val="16"/>
              </w:rPr>
              <w:t>6</w:t>
            </w:r>
          </w:p>
        </w:tc>
        <w:tc>
          <w:tcPr>
            <w:tcW w:w="1134" w:type="dxa"/>
            <w:shd w:val="clear" w:color="auto" w:fill="auto"/>
          </w:tcPr>
          <w:p w14:paraId="016C925F" w14:textId="77777777" w:rsidR="00E674C1" w:rsidRPr="00657DE1" w:rsidRDefault="00E674C1" w:rsidP="00E674C1">
            <w:pPr>
              <w:rPr>
                <w:sz w:val="16"/>
                <w:szCs w:val="16"/>
              </w:rPr>
            </w:pPr>
            <w:r w:rsidRPr="00657DE1">
              <w:rPr>
                <w:sz w:val="16"/>
                <w:szCs w:val="16"/>
              </w:rPr>
              <w:t>1213</w:t>
            </w:r>
          </w:p>
        </w:tc>
        <w:tc>
          <w:tcPr>
            <w:tcW w:w="850" w:type="dxa"/>
            <w:shd w:val="clear" w:color="auto" w:fill="auto"/>
          </w:tcPr>
          <w:p w14:paraId="3D38030E" w14:textId="77777777" w:rsidR="00E674C1" w:rsidRPr="00657DE1" w:rsidRDefault="00E674C1" w:rsidP="00E674C1">
            <w:pPr>
              <w:rPr>
                <w:sz w:val="16"/>
                <w:szCs w:val="16"/>
              </w:rPr>
            </w:pPr>
            <w:r w:rsidRPr="00657DE1">
              <w:rPr>
                <w:sz w:val="16"/>
                <w:szCs w:val="16"/>
              </w:rPr>
              <w:t>.091</w:t>
            </w:r>
          </w:p>
        </w:tc>
        <w:tc>
          <w:tcPr>
            <w:tcW w:w="1134" w:type="dxa"/>
            <w:shd w:val="clear" w:color="auto" w:fill="auto"/>
          </w:tcPr>
          <w:p w14:paraId="28DA00F0" w14:textId="77777777" w:rsidR="00E674C1" w:rsidRPr="00657DE1" w:rsidRDefault="00E674C1" w:rsidP="00E674C1">
            <w:pPr>
              <w:rPr>
                <w:sz w:val="16"/>
                <w:szCs w:val="16"/>
              </w:rPr>
            </w:pPr>
            <w:r w:rsidRPr="00657DE1">
              <w:rPr>
                <w:sz w:val="16"/>
                <w:szCs w:val="16"/>
              </w:rPr>
              <w:t>-.084-.261</w:t>
            </w:r>
          </w:p>
        </w:tc>
        <w:tc>
          <w:tcPr>
            <w:tcW w:w="993" w:type="dxa"/>
            <w:shd w:val="clear" w:color="auto" w:fill="auto"/>
          </w:tcPr>
          <w:p w14:paraId="4E62B5C1" w14:textId="77777777" w:rsidR="00E674C1" w:rsidRPr="00657DE1" w:rsidRDefault="00E674C1" w:rsidP="00E674C1">
            <w:pPr>
              <w:rPr>
                <w:sz w:val="16"/>
                <w:szCs w:val="16"/>
              </w:rPr>
            </w:pPr>
            <w:r w:rsidRPr="00657DE1">
              <w:rPr>
                <w:sz w:val="16"/>
                <w:szCs w:val="16"/>
              </w:rPr>
              <w:t>.3093</w:t>
            </w:r>
          </w:p>
        </w:tc>
        <w:tc>
          <w:tcPr>
            <w:tcW w:w="1134" w:type="dxa"/>
            <w:shd w:val="clear" w:color="auto" w:fill="auto"/>
          </w:tcPr>
          <w:p w14:paraId="3BE37A4A" w14:textId="77777777" w:rsidR="00E674C1" w:rsidRPr="00657DE1" w:rsidRDefault="00E674C1" w:rsidP="00E674C1">
            <w:pPr>
              <w:rPr>
                <w:sz w:val="16"/>
                <w:szCs w:val="16"/>
              </w:rPr>
            </w:pPr>
            <w:r w:rsidRPr="00657DE1">
              <w:rPr>
                <w:sz w:val="16"/>
                <w:szCs w:val="16"/>
              </w:rPr>
              <w:t>40.592</w:t>
            </w:r>
          </w:p>
        </w:tc>
        <w:tc>
          <w:tcPr>
            <w:tcW w:w="1275" w:type="dxa"/>
            <w:shd w:val="clear" w:color="auto" w:fill="auto"/>
          </w:tcPr>
          <w:p w14:paraId="20D7462C"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7DABBEED" w14:textId="77777777" w:rsidR="00E674C1" w:rsidRPr="00657DE1" w:rsidRDefault="00E674C1" w:rsidP="00E674C1">
            <w:pPr>
              <w:rPr>
                <w:sz w:val="16"/>
                <w:szCs w:val="16"/>
              </w:rPr>
            </w:pPr>
            <w:r w:rsidRPr="00657DE1">
              <w:rPr>
                <w:sz w:val="16"/>
                <w:szCs w:val="16"/>
              </w:rPr>
              <w:t>87.682</w:t>
            </w:r>
          </w:p>
        </w:tc>
      </w:tr>
      <w:tr w:rsidR="00E674C1" w:rsidRPr="00657DE1" w14:paraId="3BC2D181" w14:textId="77777777" w:rsidTr="00E674C1">
        <w:tc>
          <w:tcPr>
            <w:tcW w:w="4815" w:type="dxa"/>
          </w:tcPr>
          <w:p w14:paraId="68B37A9D" w14:textId="77777777" w:rsidR="00E674C1" w:rsidRPr="00657DE1" w:rsidRDefault="00E674C1" w:rsidP="00E674C1">
            <w:pPr>
              <w:rPr>
                <w:sz w:val="16"/>
                <w:szCs w:val="16"/>
              </w:rPr>
            </w:pPr>
            <w:r w:rsidRPr="00657DE1">
              <w:rPr>
                <w:sz w:val="16"/>
                <w:szCs w:val="16"/>
              </w:rPr>
              <w:t>Taking medication</w:t>
            </w:r>
          </w:p>
        </w:tc>
        <w:tc>
          <w:tcPr>
            <w:tcW w:w="1134" w:type="dxa"/>
          </w:tcPr>
          <w:p w14:paraId="4873C994" w14:textId="77777777" w:rsidR="00E674C1" w:rsidRPr="00657DE1" w:rsidRDefault="00E674C1" w:rsidP="00E674C1">
            <w:pPr>
              <w:rPr>
                <w:sz w:val="16"/>
                <w:szCs w:val="16"/>
              </w:rPr>
            </w:pPr>
            <w:r w:rsidRPr="00657DE1">
              <w:rPr>
                <w:sz w:val="16"/>
                <w:szCs w:val="16"/>
              </w:rPr>
              <w:t>5</w:t>
            </w:r>
          </w:p>
        </w:tc>
        <w:tc>
          <w:tcPr>
            <w:tcW w:w="1134" w:type="dxa"/>
          </w:tcPr>
          <w:p w14:paraId="1D0905DD" w14:textId="77777777" w:rsidR="00E674C1" w:rsidRPr="00657DE1" w:rsidRDefault="00E674C1" w:rsidP="00E674C1">
            <w:pPr>
              <w:rPr>
                <w:sz w:val="16"/>
                <w:szCs w:val="16"/>
              </w:rPr>
            </w:pPr>
            <w:r w:rsidRPr="00657DE1">
              <w:rPr>
                <w:sz w:val="16"/>
                <w:szCs w:val="16"/>
              </w:rPr>
              <w:t>1319</w:t>
            </w:r>
          </w:p>
        </w:tc>
        <w:tc>
          <w:tcPr>
            <w:tcW w:w="850" w:type="dxa"/>
          </w:tcPr>
          <w:p w14:paraId="7E32B39E" w14:textId="77777777" w:rsidR="00E674C1" w:rsidRPr="00657DE1" w:rsidRDefault="00E674C1" w:rsidP="00E674C1">
            <w:pPr>
              <w:rPr>
                <w:sz w:val="16"/>
                <w:szCs w:val="16"/>
              </w:rPr>
            </w:pPr>
            <w:r>
              <w:rPr>
                <w:sz w:val="16"/>
                <w:szCs w:val="16"/>
              </w:rPr>
              <w:t>-</w:t>
            </w:r>
            <w:r w:rsidRPr="00657DE1">
              <w:rPr>
                <w:sz w:val="16"/>
                <w:szCs w:val="16"/>
              </w:rPr>
              <w:t>.087</w:t>
            </w:r>
          </w:p>
        </w:tc>
        <w:tc>
          <w:tcPr>
            <w:tcW w:w="1134" w:type="dxa"/>
          </w:tcPr>
          <w:p w14:paraId="7A21A769" w14:textId="77777777" w:rsidR="00E674C1" w:rsidRPr="00657DE1" w:rsidRDefault="00E674C1" w:rsidP="00E674C1">
            <w:pPr>
              <w:rPr>
                <w:sz w:val="16"/>
                <w:szCs w:val="16"/>
              </w:rPr>
            </w:pPr>
            <w:r w:rsidRPr="00657DE1">
              <w:rPr>
                <w:sz w:val="16"/>
                <w:szCs w:val="16"/>
              </w:rPr>
              <w:t>-.169</w:t>
            </w:r>
            <w:r>
              <w:rPr>
                <w:sz w:val="16"/>
                <w:szCs w:val="16"/>
              </w:rPr>
              <w:t>--</w:t>
            </w:r>
            <w:r w:rsidRPr="00657DE1">
              <w:rPr>
                <w:sz w:val="16"/>
                <w:szCs w:val="16"/>
              </w:rPr>
              <w:t>.004</w:t>
            </w:r>
          </w:p>
        </w:tc>
        <w:tc>
          <w:tcPr>
            <w:tcW w:w="993" w:type="dxa"/>
          </w:tcPr>
          <w:p w14:paraId="78206073" w14:textId="77777777" w:rsidR="00E674C1" w:rsidRPr="00657DE1" w:rsidRDefault="00E674C1" w:rsidP="00E674C1">
            <w:pPr>
              <w:rPr>
                <w:sz w:val="16"/>
                <w:szCs w:val="16"/>
              </w:rPr>
            </w:pPr>
            <w:r w:rsidRPr="00657DE1">
              <w:rPr>
                <w:sz w:val="16"/>
                <w:szCs w:val="16"/>
              </w:rPr>
              <w:t>.0392</w:t>
            </w:r>
          </w:p>
        </w:tc>
        <w:tc>
          <w:tcPr>
            <w:tcW w:w="1134" w:type="dxa"/>
          </w:tcPr>
          <w:p w14:paraId="0D211EFB" w14:textId="77777777" w:rsidR="00E674C1" w:rsidRPr="00657DE1" w:rsidRDefault="00E674C1" w:rsidP="00E674C1">
            <w:pPr>
              <w:rPr>
                <w:sz w:val="16"/>
                <w:szCs w:val="16"/>
              </w:rPr>
            </w:pPr>
            <w:r w:rsidRPr="00657DE1">
              <w:rPr>
                <w:sz w:val="16"/>
                <w:szCs w:val="16"/>
              </w:rPr>
              <w:t>7.165</w:t>
            </w:r>
          </w:p>
        </w:tc>
        <w:tc>
          <w:tcPr>
            <w:tcW w:w="1275" w:type="dxa"/>
          </w:tcPr>
          <w:p w14:paraId="4AAE38C2" w14:textId="77777777" w:rsidR="00E674C1" w:rsidRPr="00657DE1" w:rsidRDefault="00E674C1" w:rsidP="00E674C1">
            <w:pPr>
              <w:rPr>
                <w:sz w:val="16"/>
                <w:szCs w:val="16"/>
              </w:rPr>
            </w:pPr>
            <w:r w:rsidRPr="00657DE1">
              <w:rPr>
                <w:sz w:val="16"/>
                <w:szCs w:val="16"/>
              </w:rPr>
              <w:t>.127</w:t>
            </w:r>
          </w:p>
        </w:tc>
        <w:tc>
          <w:tcPr>
            <w:tcW w:w="1134" w:type="dxa"/>
          </w:tcPr>
          <w:p w14:paraId="18C43F73" w14:textId="77777777" w:rsidR="00E674C1" w:rsidRPr="00657DE1" w:rsidRDefault="00E674C1" w:rsidP="00E674C1">
            <w:pPr>
              <w:rPr>
                <w:sz w:val="16"/>
                <w:szCs w:val="16"/>
              </w:rPr>
            </w:pPr>
            <w:r w:rsidRPr="00657DE1">
              <w:rPr>
                <w:sz w:val="16"/>
                <w:szCs w:val="16"/>
              </w:rPr>
              <w:t>44.176</w:t>
            </w:r>
          </w:p>
        </w:tc>
      </w:tr>
      <w:tr w:rsidR="00E674C1" w:rsidRPr="00657DE1" w14:paraId="514583BA" w14:textId="77777777" w:rsidTr="00E674C1">
        <w:tc>
          <w:tcPr>
            <w:tcW w:w="4815" w:type="dxa"/>
          </w:tcPr>
          <w:p w14:paraId="3BEC1A94" w14:textId="77777777" w:rsidR="00E674C1" w:rsidRPr="00657DE1" w:rsidRDefault="00E674C1" w:rsidP="00E674C1">
            <w:pPr>
              <w:rPr>
                <w:sz w:val="16"/>
                <w:szCs w:val="16"/>
              </w:rPr>
            </w:pPr>
            <w:r w:rsidRPr="00657DE1">
              <w:rPr>
                <w:sz w:val="16"/>
                <w:szCs w:val="16"/>
              </w:rPr>
              <w:t>Better functional ability</w:t>
            </w:r>
          </w:p>
        </w:tc>
        <w:tc>
          <w:tcPr>
            <w:tcW w:w="1134" w:type="dxa"/>
          </w:tcPr>
          <w:p w14:paraId="6BC47C00" w14:textId="77777777" w:rsidR="00E674C1" w:rsidRPr="00657DE1" w:rsidRDefault="00E674C1" w:rsidP="00E674C1">
            <w:pPr>
              <w:rPr>
                <w:sz w:val="16"/>
                <w:szCs w:val="16"/>
              </w:rPr>
            </w:pPr>
            <w:r w:rsidRPr="00657DE1">
              <w:rPr>
                <w:sz w:val="16"/>
                <w:szCs w:val="16"/>
              </w:rPr>
              <w:t>9</w:t>
            </w:r>
          </w:p>
        </w:tc>
        <w:tc>
          <w:tcPr>
            <w:tcW w:w="1134" w:type="dxa"/>
          </w:tcPr>
          <w:p w14:paraId="6BD5FCD7" w14:textId="77777777" w:rsidR="00E674C1" w:rsidRPr="00657DE1" w:rsidRDefault="00E674C1" w:rsidP="00E674C1">
            <w:pPr>
              <w:rPr>
                <w:sz w:val="16"/>
                <w:szCs w:val="16"/>
              </w:rPr>
            </w:pPr>
            <w:r w:rsidRPr="00657DE1">
              <w:rPr>
                <w:sz w:val="16"/>
                <w:szCs w:val="16"/>
              </w:rPr>
              <w:t>2355</w:t>
            </w:r>
          </w:p>
        </w:tc>
        <w:tc>
          <w:tcPr>
            <w:tcW w:w="850" w:type="dxa"/>
          </w:tcPr>
          <w:p w14:paraId="0B51B33A" w14:textId="77777777" w:rsidR="00E674C1" w:rsidRPr="00657DE1" w:rsidRDefault="00E674C1" w:rsidP="00E674C1">
            <w:pPr>
              <w:rPr>
                <w:sz w:val="16"/>
                <w:szCs w:val="16"/>
              </w:rPr>
            </w:pPr>
            <w:r w:rsidRPr="00657DE1">
              <w:rPr>
                <w:sz w:val="16"/>
                <w:szCs w:val="16"/>
              </w:rPr>
              <w:t>.203</w:t>
            </w:r>
          </w:p>
        </w:tc>
        <w:tc>
          <w:tcPr>
            <w:tcW w:w="1134" w:type="dxa"/>
          </w:tcPr>
          <w:p w14:paraId="585579EE" w14:textId="77777777" w:rsidR="00E674C1" w:rsidRPr="00657DE1" w:rsidRDefault="00E674C1" w:rsidP="00E674C1">
            <w:pPr>
              <w:rPr>
                <w:sz w:val="16"/>
                <w:szCs w:val="16"/>
              </w:rPr>
            </w:pPr>
            <w:r w:rsidRPr="00657DE1">
              <w:rPr>
                <w:sz w:val="16"/>
                <w:szCs w:val="16"/>
              </w:rPr>
              <w:t>.011-.381</w:t>
            </w:r>
          </w:p>
        </w:tc>
        <w:tc>
          <w:tcPr>
            <w:tcW w:w="993" w:type="dxa"/>
          </w:tcPr>
          <w:p w14:paraId="623392B3" w14:textId="77777777" w:rsidR="00E674C1" w:rsidRPr="00657DE1" w:rsidRDefault="00E674C1" w:rsidP="00E674C1">
            <w:pPr>
              <w:rPr>
                <w:sz w:val="16"/>
                <w:szCs w:val="16"/>
              </w:rPr>
            </w:pPr>
            <w:r w:rsidRPr="00657DE1">
              <w:rPr>
                <w:sz w:val="16"/>
                <w:szCs w:val="16"/>
              </w:rPr>
              <w:t>.0388</w:t>
            </w:r>
          </w:p>
        </w:tc>
        <w:tc>
          <w:tcPr>
            <w:tcW w:w="1134" w:type="dxa"/>
          </w:tcPr>
          <w:p w14:paraId="6F8FC4CD" w14:textId="77777777" w:rsidR="00E674C1" w:rsidRPr="00657DE1" w:rsidRDefault="00E674C1" w:rsidP="00E674C1">
            <w:pPr>
              <w:rPr>
                <w:sz w:val="16"/>
                <w:szCs w:val="16"/>
              </w:rPr>
            </w:pPr>
            <w:r w:rsidRPr="00657DE1">
              <w:rPr>
                <w:sz w:val="16"/>
                <w:szCs w:val="16"/>
              </w:rPr>
              <w:t>165.249</w:t>
            </w:r>
          </w:p>
        </w:tc>
        <w:tc>
          <w:tcPr>
            <w:tcW w:w="1275" w:type="dxa"/>
          </w:tcPr>
          <w:p w14:paraId="797DDC43" w14:textId="77777777" w:rsidR="00E674C1" w:rsidRPr="00657DE1" w:rsidRDefault="00E674C1" w:rsidP="00E674C1">
            <w:pPr>
              <w:rPr>
                <w:sz w:val="16"/>
                <w:szCs w:val="16"/>
              </w:rPr>
            </w:pPr>
            <w:r w:rsidRPr="00657DE1">
              <w:rPr>
                <w:sz w:val="16"/>
                <w:szCs w:val="16"/>
              </w:rPr>
              <w:t>&lt;.001</w:t>
            </w:r>
          </w:p>
        </w:tc>
        <w:tc>
          <w:tcPr>
            <w:tcW w:w="1134" w:type="dxa"/>
          </w:tcPr>
          <w:p w14:paraId="6C77F6D7" w14:textId="77777777" w:rsidR="00E674C1" w:rsidRPr="00657DE1" w:rsidRDefault="00E674C1" w:rsidP="00E674C1">
            <w:pPr>
              <w:rPr>
                <w:sz w:val="16"/>
                <w:szCs w:val="16"/>
              </w:rPr>
            </w:pPr>
            <w:r w:rsidRPr="00657DE1">
              <w:rPr>
                <w:sz w:val="16"/>
                <w:szCs w:val="16"/>
              </w:rPr>
              <w:t>95.159</w:t>
            </w:r>
          </w:p>
        </w:tc>
      </w:tr>
      <w:tr w:rsidR="00E674C1" w:rsidRPr="00657DE1" w14:paraId="37FFDB0A" w14:textId="77777777" w:rsidTr="00E674C1">
        <w:tc>
          <w:tcPr>
            <w:tcW w:w="4815" w:type="dxa"/>
            <w:shd w:val="clear" w:color="auto" w:fill="auto"/>
          </w:tcPr>
          <w:p w14:paraId="72DB4684" w14:textId="77777777" w:rsidR="00E674C1" w:rsidRPr="00657DE1" w:rsidRDefault="00E674C1" w:rsidP="00E674C1">
            <w:pPr>
              <w:ind w:left="171"/>
              <w:rPr>
                <w:sz w:val="16"/>
                <w:szCs w:val="16"/>
              </w:rPr>
            </w:pPr>
            <w:r w:rsidRPr="00657DE1">
              <w:rPr>
                <w:sz w:val="16"/>
                <w:szCs w:val="16"/>
              </w:rPr>
              <w:t>Basic activities of daily living</w:t>
            </w:r>
            <w:r>
              <w:rPr>
                <w:sz w:val="16"/>
                <w:szCs w:val="16"/>
              </w:rPr>
              <w:t>*</w:t>
            </w:r>
          </w:p>
        </w:tc>
        <w:tc>
          <w:tcPr>
            <w:tcW w:w="1134" w:type="dxa"/>
            <w:shd w:val="clear" w:color="auto" w:fill="auto"/>
          </w:tcPr>
          <w:p w14:paraId="612D2EE3" w14:textId="77777777" w:rsidR="00E674C1" w:rsidRPr="00657DE1" w:rsidRDefault="00E674C1" w:rsidP="00E674C1">
            <w:pPr>
              <w:rPr>
                <w:sz w:val="16"/>
                <w:szCs w:val="16"/>
              </w:rPr>
            </w:pPr>
            <w:r w:rsidRPr="00657DE1">
              <w:rPr>
                <w:sz w:val="16"/>
                <w:szCs w:val="16"/>
              </w:rPr>
              <w:t>9</w:t>
            </w:r>
          </w:p>
        </w:tc>
        <w:tc>
          <w:tcPr>
            <w:tcW w:w="1134" w:type="dxa"/>
            <w:shd w:val="clear" w:color="auto" w:fill="auto"/>
          </w:tcPr>
          <w:p w14:paraId="1D6C9AE6" w14:textId="77777777" w:rsidR="00E674C1" w:rsidRPr="00657DE1" w:rsidRDefault="00E674C1" w:rsidP="00E674C1">
            <w:pPr>
              <w:rPr>
                <w:sz w:val="16"/>
                <w:szCs w:val="16"/>
              </w:rPr>
            </w:pPr>
            <w:r w:rsidRPr="00657DE1">
              <w:rPr>
                <w:sz w:val="16"/>
                <w:szCs w:val="16"/>
              </w:rPr>
              <w:t>2355</w:t>
            </w:r>
          </w:p>
        </w:tc>
        <w:tc>
          <w:tcPr>
            <w:tcW w:w="850" w:type="dxa"/>
            <w:shd w:val="clear" w:color="auto" w:fill="auto"/>
          </w:tcPr>
          <w:p w14:paraId="6A7F3AA0" w14:textId="77777777" w:rsidR="00E674C1" w:rsidRPr="00657DE1" w:rsidRDefault="00E674C1" w:rsidP="00E674C1">
            <w:pPr>
              <w:rPr>
                <w:sz w:val="16"/>
                <w:szCs w:val="16"/>
              </w:rPr>
            </w:pPr>
            <w:r w:rsidRPr="00657DE1">
              <w:rPr>
                <w:sz w:val="16"/>
                <w:szCs w:val="16"/>
              </w:rPr>
              <w:t>.203</w:t>
            </w:r>
          </w:p>
        </w:tc>
        <w:tc>
          <w:tcPr>
            <w:tcW w:w="1134" w:type="dxa"/>
            <w:shd w:val="clear" w:color="auto" w:fill="auto"/>
          </w:tcPr>
          <w:p w14:paraId="2DF8FA7F" w14:textId="77777777" w:rsidR="00E674C1" w:rsidRPr="00657DE1" w:rsidRDefault="00E674C1" w:rsidP="00E674C1">
            <w:pPr>
              <w:rPr>
                <w:sz w:val="16"/>
                <w:szCs w:val="16"/>
              </w:rPr>
            </w:pPr>
            <w:r w:rsidRPr="00657DE1">
              <w:rPr>
                <w:sz w:val="16"/>
                <w:szCs w:val="16"/>
              </w:rPr>
              <w:t>.011-.381</w:t>
            </w:r>
          </w:p>
        </w:tc>
        <w:tc>
          <w:tcPr>
            <w:tcW w:w="993" w:type="dxa"/>
            <w:shd w:val="clear" w:color="auto" w:fill="auto"/>
          </w:tcPr>
          <w:p w14:paraId="43AEA2F8" w14:textId="77777777" w:rsidR="00E674C1" w:rsidRPr="00657DE1" w:rsidRDefault="00E674C1" w:rsidP="00E674C1">
            <w:pPr>
              <w:rPr>
                <w:sz w:val="16"/>
                <w:szCs w:val="16"/>
              </w:rPr>
            </w:pPr>
            <w:r w:rsidRPr="00657DE1">
              <w:rPr>
                <w:sz w:val="16"/>
                <w:szCs w:val="16"/>
              </w:rPr>
              <w:t>.0388</w:t>
            </w:r>
          </w:p>
        </w:tc>
        <w:tc>
          <w:tcPr>
            <w:tcW w:w="1134" w:type="dxa"/>
            <w:shd w:val="clear" w:color="auto" w:fill="auto"/>
          </w:tcPr>
          <w:p w14:paraId="1DAECCDA" w14:textId="77777777" w:rsidR="00E674C1" w:rsidRPr="00657DE1" w:rsidRDefault="00E674C1" w:rsidP="00E674C1">
            <w:pPr>
              <w:rPr>
                <w:sz w:val="16"/>
                <w:szCs w:val="16"/>
              </w:rPr>
            </w:pPr>
            <w:r w:rsidRPr="00657DE1">
              <w:rPr>
                <w:sz w:val="16"/>
                <w:szCs w:val="16"/>
              </w:rPr>
              <w:t>165.249</w:t>
            </w:r>
          </w:p>
        </w:tc>
        <w:tc>
          <w:tcPr>
            <w:tcW w:w="1275" w:type="dxa"/>
            <w:shd w:val="clear" w:color="auto" w:fill="auto"/>
          </w:tcPr>
          <w:p w14:paraId="55F588FB"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4794F174" w14:textId="77777777" w:rsidR="00E674C1" w:rsidRPr="00657DE1" w:rsidRDefault="00E674C1" w:rsidP="00E674C1">
            <w:pPr>
              <w:rPr>
                <w:sz w:val="16"/>
                <w:szCs w:val="16"/>
              </w:rPr>
            </w:pPr>
            <w:r w:rsidRPr="00657DE1">
              <w:rPr>
                <w:sz w:val="16"/>
                <w:szCs w:val="16"/>
              </w:rPr>
              <w:t>95.159</w:t>
            </w:r>
          </w:p>
        </w:tc>
      </w:tr>
      <w:tr w:rsidR="00E674C1" w:rsidRPr="00657DE1" w14:paraId="5FD11F1C" w14:textId="77777777" w:rsidTr="00E674C1">
        <w:tc>
          <w:tcPr>
            <w:tcW w:w="4815" w:type="dxa"/>
            <w:shd w:val="clear" w:color="auto" w:fill="auto"/>
          </w:tcPr>
          <w:p w14:paraId="6D82D7AF" w14:textId="77777777" w:rsidR="00E674C1" w:rsidRPr="00657DE1" w:rsidRDefault="00E674C1" w:rsidP="00E674C1">
            <w:pPr>
              <w:rPr>
                <w:sz w:val="16"/>
                <w:szCs w:val="16"/>
              </w:rPr>
            </w:pPr>
            <w:r w:rsidRPr="00657DE1">
              <w:rPr>
                <w:sz w:val="16"/>
                <w:szCs w:val="16"/>
              </w:rPr>
              <w:t>Depression</w:t>
            </w:r>
          </w:p>
        </w:tc>
        <w:tc>
          <w:tcPr>
            <w:tcW w:w="1134" w:type="dxa"/>
            <w:shd w:val="clear" w:color="auto" w:fill="auto"/>
          </w:tcPr>
          <w:p w14:paraId="4F995899" w14:textId="77777777" w:rsidR="00E674C1" w:rsidRPr="00657DE1" w:rsidRDefault="00E674C1" w:rsidP="00E674C1">
            <w:pPr>
              <w:rPr>
                <w:sz w:val="16"/>
                <w:szCs w:val="16"/>
              </w:rPr>
            </w:pPr>
            <w:r w:rsidRPr="00657DE1">
              <w:rPr>
                <w:sz w:val="16"/>
                <w:szCs w:val="16"/>
              </w:rPr>
              <w:t>6</w:t>
            </w:r>
          </w:p>
        </w:tc>
        <w:tc>
          <w:tcPr>
            <w:tcW w:w="1134" w:type="dxa"/>
            <w:shd w:val="clear" w:color="auto" w:fill="auto"/>
          </w:tcPr>
          <w:p w14:paraId="48E8C185" w14:textId="77777777" w:rsidR="00E674C1" w:rsidRPr="00657DE1" w:rsidRDefault="00E674C1" w:rsidP="00E674C1">
            <w:pPr>
              <w:rPr>
                <w:sz w:val="16"/>
                <w:szCs w:val="16"/>
              </w:rPr>
            </w:pPr>
            <w:r w:rsidRPr="00657DE1">
              <w:rPr>
                <w:sz w:val="16"/>
                <w:szCs w:val="16"/>
              </w:rPr>
              <w:t>1058</w:t>
            </w:r>
          </w:p>
        </w:tc>
        <w:tc>
          <w:tcPr>
            <w:tcW w:w="850" w:type="dxa"/>
            <w:shd w:val="clear" w:color="auto" w:fill="auto"/>
          </w:tcPr>
          <w:p w14:paraId="2454E049" w14:textId="77777777" w:rsidR="00E674C1" w:rsidRPr="00657DE1" w:rsidRDefault="00E674C1" w:rsidP="00E674C1">
            <w:pPr>
              <w:rPr>
                <w:sz w:val="16"/>
                <w:szCs w:val="16"/>
              </w:rPr>
            </w:pPr>
            <w:r>
              <w:rPr>
                <w:sz w:val="16"/>
                <w:szCs w:val="16"/>
              </w:rPr>
              <w:t>-</w:t>
            </w:r>
            <w:r w:rsidRPr="00657DE1">
              <w:rPr>
                <w:sz w:val="16"/>
                <w:szCs w:val="16"/>
              </w:rPr>
              <w:t>.526</w:t>
            </w:r>
          </w:p>
        </w:tc>
        <w:tc>
          <w:tcPr>
            <w:tcW w:w="1134" w:type="dxa"/>
            <w:shd w:val="clear" w:color="auto" w:fill="auto"/>
          </w:tcPr>
          <w:p w14:paraId="672D299B" w14:textId="77777777" w:rsidR="00E674C1" w:rsidRPr="00657DE1" w:rsidRDefault="00E674C1" w:rsidP="00E674C1">
            <w:pPr>
              <w:rPr>
                <w:sz w:val="16"/>
                <w:szCs w:val="16"/>
              </w:rPr>
            </w:pPr>
            <w:r w:rsidRPr="00657DE1">
              <w:rPr>
                <w:sz w:val="16"/>
                <w:szCs w:val="16"/>
              </w:rPr>
              <w:t>-.664</w:t>
            </w:r>
            <w:r>
              <w:rPr>
                <w:sz w:val="16"/>
                <w:szCs w:val="16"/>
              </w:rPr>
              <w:t>--</w:t>
            </w:r>
            <w:r w:rsidRPr="00657DE1">
              <w:rPr>
                <w:sz w:val="16"/>
                <w:szCs w:val="16"/>
              </w:rPr>
              <w:t>.352</w:t>
            </w:r>
          </w:p>
        </w:tc>
        <w:tc>
          <w:tcPr>
            <w:tcW w:w="993" w:type="dxa"/>
            <w:shd w:val="clear" w:color="auto" w:fill="auto"/>
          </w:tcPr>
          <w:p w14:paraId="4AA21E63"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48749834" w14:textId="77777777" w:rsidR="00E674C1" w:rsidRPr="00657DE1" w:rsidRDefault="00E674C1" w:rsidP="00E674C1">
            <w:pPr>
              <w:rPr>
                <w:sz w:val="16"/>
                <w:szCs w:val="16"/>
              </w:rPr>
            </w:pPr>
            <w:r w:rsidRPr="00657DE1">
              <w:rPr>
                <w:sz w:val="16"/>
                <w:szCs w:val="16"/>
              </w:rPr>
              <w:t>48.065</w:t>
            </w:r>
          </w:p>
        </w:tc>
        <w:tc>
          <w:tcPr>
            <w:tcW w:w="1275" w:type="dxa"/>
            <w:shd w:val="clear" w:color="auto" w:fill="auto"/>
          </w:tcPr>
          <w:p w14:paraId="3BFFCD5F"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5F767E1E" w14:textId="77777777" w:rsidR="00E674C1" w:rsidRPr="00657DE1" w:rsidRDefault="00E674C1" w:rsidP="00E674C1">
            <w:pPr>
              <w:rPr>
                <w:sz w:val="16"/>
                <w:szCs w:val="16"/>
              </w:rPr>
            </w:pPr>
            <w:r w:rsidRPr="00657DE1">
              <w:rPr>
                <w:sz w:val="16"/>
                <w:szCs w:val="16"/>
              </w:rPr>
              <w:t>89.597</w:t>
            </w:r>
          </w:p>
        </w:tc>
      </w:tr>
      <w:tr w:rsidR="00E674C1" w:rsidRPr="00657DE1" w14:paraId="4D34CE20" w14:textId="77777777" w:rsidTr="00E674C1">
        <w:tc>
          <w:tcPr>
            <w:tcW w:w="4815" w:type="dxa"/>
            <w:shd w:val="clear" w:color="auto" w:fill="auto"/>
          </w:tcPr>
          <w:p w14:paraId="74A369AF" w14:textId="77777777" w:rsidR="00E674C1" w:rsidRPr="00657DE1" w:rsidRDefault="00E674C1" w:rsidP="00E674C1">
            <w:pPr>
              <w:rPr>
                <w:sz w:val="16"/>
                <w:szCs w:val="16"/>
              </w:rPr>
            </w:pPr>
            <w:r w:rsidRPr="00657DE1">
              <w:rPr>
                <w:sz w:val="16"/>
                <w:szCs w:val="16"/>
              </w:rPr>
              <w:t>Neuropsychiatric symptoms/BPSD</w:t>
            </w:r>
          </w:p>
        </w:tc>
        <w:tc>
          <w:tcPr>
            <w:tcW w:w="1134" w:type="dxa"/>
            <w:shd w:val="clear" w:color="auto" w:fill="auto"/>
          </w:tcPr>
          <w:p w14:paraId="3C1A49B9" w14:textId="77777777" w:rsidR="00E674C1" w:rsidRPr="00657DE1" w:rsidRDefault="00E674C1" w:rsidP="00E674C1">
            <w:pPr>
              <w:rPr>
                <w:sz w:val="16"/>
                <w:szCs w:val="16"/>
              </w:rPr>
            </w:pPr>
            <w:r w:rsidRPr="00657DE1">
              <w:rPr>
                <w:sz w:val="16"/>
                <w:szCs w:val="16"/>
              </w:rPr>
              <w:t>8</w:t>
            </w:r>
          </w:p>
        </w:tc>
        <w:tc>
          <w:tcPr>
            <w:tcW w:w="1134" w:type="dxa"/>
            <w:shd w:val="clear" w:color="auto" w:fill="auto"/>
          </w:tcPr>
          <w:p w14:paraId="578B0E74" w14:textId="77777777" w:rsidR="00E674C1" w:rsidRPr="00657DE1" w:rsidRDefault="00E674C1" w:rsidP="00E674C1">
            <w:pPr>
              <w:rPr>
                <w:sz w:val="16"/>
                <w:szCs w:val="16"/>
              </w:rPr>
            </w:pPr>
            <w:r w:rsidRPr="00657DE1">
              <w:rPr>
                <w:sz w:val="16"/>
                <w:szCs w:val="16"/>
              </w:rPr>
              <w:t>1651</w:t>
            </w:r>
          </w:p>
        </w:tc>
        <w:tc>
          <w:tcPr>
            <w:tcW w:w="850" w:type="dxa"/>
            <w:shd w:val="clear" w:color="auto" w:fill="auto"/>
          </w:tcPr>
          <w:p w14:paraId="0CB66697" w14:textId="77777777" w:rsidR="00E674C1" w:rsidRPr="00657DE1" w:rsidRDefault="00E674C1" w:rsidP="00E674C1">
            <w:pPr>
              <w:rPr>
                <w:sz w:val="16"/>
                <w:szCs w:val="16"/>
              </w:rPr>
            </w:pPr>
            <w:r>
              <w:rPr>
                <w:sz w:val="16"/>
                <w:szCs w:val="16"/>
              </w:rPr>
              <w:t>-</w:t>
            </w:r>
            <w:r w:rsidRPr="00657DE1">
              <w:rPr>
                <w:sz w:val="16"/>
                <w:szCs w:val="16"/>
              </w:rPr>
              <w:t>.395</w:t>
            </w:r>
          </w:p>
        </w:tc>
        <w:tc>
          <w:tcPr>
            <w:tcW w:w="1134" w:type="dxa"/>
            <w:shd w:val="clear" w:color="auto" w:fill="auto"/>
          </w:tcPr>
          <w:p w14:paraId="4C8A584A" w14:textId="77777777" w:rsidR="00E674C1" w:rsidRPr="00657DE1" w:rsidRDefault="00E674C1" w:rsidP="00E674C1">
            <w:pPr>
              <w:rPr>
                <w:sz w:val="16"/>
                <w:szCs w:val="16"/>
              </w:rPr>
            </w:pPr>
            <w:r w:rsidRPr="00657DE1">
              <w:rPr>
                <w:sz w:val="16"/>
                <w:szCs w:val="16"/>
              </w:rPr>
              <w:t>-.535</w:t>
            </w:r>
            <w:r>
              <w:rPr>
                <w:sz w:val="16"/>
                <w:szCs w:val="16"/>
              </w:rPr>
              <w:t>--</w:t>
            </w:r>
            <w:r w:rsidRPr="00657DE1">
              <w:rPr>
                <w:sz w:val="16"/>
                <w:szCs w:val="16"/>
              </w:rPr>
              <w:t>.234</w:t>
            </w:r>
          </w:p>
        </w:tc>
        <w:tc>
          <w:tcPr>
            <w:tcW w:w="993" w:type="dxa"/>
            <w:shd w:val="clear" w:color="auto" w:fill="auto"/>
          </w:tcPr>
          <w:p w14:paraId="7269F9E1" w14:textId="77777777" w:rsidR="00E674C1" w:rsidRPr="00657DE1" w:rsidRDefault="00E674C1" w:rsidP="00E674C1">
            <w:pPr>
              <w:rPr>
                <w:sz w:val="16"/>
                <w:szCs w:val="16"/>
              </w:rPr>
            </w:pPr>
            <w:r w:rsidRPr="00657DE1">
              <w:rPr>
                <w:sz w:val="16"/>
                <w:szCs w:val="16"/>
              </w:rPr>
              <w:t>&lt;.0001</w:t>
            </w:r>
          </w:p>
        </w:tc>
        <w:tc>
          <w:tcPr>
            <w:tcW w:w="1134" w:type="dxa"/>
            <w:shd w:val="clear" w:color="auto" w:fill="auto"/>
          </w:tcPr>
          <w:p w14:paraId="66A41543" w14:textId="77777777" w:rsidR="00E674C1" w:rsidRPr="00657DE1" w:rsidRDefault="00E674C1" w:rsidP="00E674C1">
            <w:pPr>
              <w:rPr>
                <w:sz w:val="16"/>
                <w:szCs w:val="16"/>
              </w:rPr>
            </w:pPr>
            <w:r w:rsidRPr="00657DE1">
              <w:rPr>
                <w:sz w:val="16"/>
                <w:szCs w:val="16"/>
              </w:rPr>
              <w:t>77.089</w:t>
            </w:r>
          </w:p>
        </w:tc>
        <w:tc>
          <w:tcPr>
            <w:tcW w:w="1275" w:type="dxa"/>
            <w:shd w:val="clear" w:color="auto" w:fill="auto"/>
          </w:tcPr>
          <w:p w14:paraId="3FD0942A"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3FD0ED85" w14:textId="77777777" w:rsidR="00E674C1" w:rsidRPr="00657DE1" w:rsidRDefault="00E674C1" w:rsidP="00E674C1">
            <w:pPr>
              <w:rPr>
                <w:sz w:val="16"/>
                <w:szCs w:val="16"/>
              </w:rPr>
            </w:pPr>
            <w:r w:rsidRPr="00657DE1">
              <w:rPr>
                <w:sz w:val="16"/>
                <w:szCs w:val="16"/>
              </w:rPr>
              <w:t>90.920</w:t>
            </w:r>
          </w:p>
        </w:tc>
      </w:tr>
      <w:tr w:rsidR="00E674C1" w:rsidRPr="00657DE1" w14:paraId="5530637F" w14:textId="77777777" w:rsidTr="00E674C1">
        <w:tc>
          <w:tcPr>
            <w:tcW w:w="4815" w:type="dxa"/>
            <w:shd w:val="clear" w:color="auto" w:fill="auto"/>
          </w:tcPr>
          <w:p w14:paraId="7DD46E0C" w14:textId="77777777" w:rsidR="00E674C1" w:rsidRPr="00657DE1" w:rsidRDefault="00E674C1" w:rsidP="00E674C1">
            <w:pPr>
              <w:ind w:left="171"/>
              <w:rPr>
                <w:sz w:val="16"/>
                <w:szCs w:val="16"/>
              </w:rPr>
            </w:pPr>
            <w:r w:rsidRPr="00657DE1">
              <w:rPr>
                <w:rStyle w:val="st"/>
                <w:sz w:val="16"/>
                <w:szCs w:val="16"/>
              </w:rPr>
              <w:t>Neuropsychiatric Inventory</w:t>
            </w:r>
          </w:p>
        </w:tc>
        <w:tc>
          <w:tcPr>
            <w:tcW w:w="1134" w:type="dxa"/>
            <w:shd w:val="clear" w:color="auto" w:fill="auto"/>
          </w:tcPr>
          <w:p w14:paraId="598ECD0D"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565D4DF4" w14:textId="77777777" w:rsidR="00E674C1" w:rsidRPr="00657DE1" w:rsidRDefault="00E674C1" w:rsidP="00E674C1">
            <w:pPr>
              <w:rPr>
                <w:sz w:val="16"/>
                <w:szCs w:val="16"/>
              </w:rPr>
            </w:pPr>
            <w:r w:rsidRPr="00657DE1">
              <w:rPr>
                <w:sz w:val="16"/>
                <w:szCs w:val="16"/>
              </w:rPr>
              <w:t>1063</w:t>
            </w:r>
          </w:p>
        </w:tc>
        <w:tc>
          <w:tcPr>
            <w:tcW w:w="850" w:type="dxa"/>
            <w:shd w:val="clear" w:color="auto" w:fill="auto"/>
          </w:tcPr>
          <w:p w14:paraId="54846880" w14:textId="77777777" w:rsidR="00E674C1" w:rsidRPr="00657DE1" w:rsidRDefault="00E674C1" w:rsidP="00E674C1">
            <w:pPr>
              <w:rPr>
                <w:sz w:val="16"/>
                <w:szCs w:val="16"/>
              </w:rPr>
            </w:pPr>
            <w:r>
              <w:rPr>
                <w:sz w:val="16"/>
                <w:szCs w:val="16"/>
              </w:rPr>
              <w:t>-</w:t>
            </w:r>
            <w:r w:rsidRPr="00657DE1">
              <w:rPr>
                <w:sz w:val="16"/>
                <w:szCs w:val="16"/>
              </w:rPr>
              <w:t>.352</w:t>
            </w:r>
          </w:p>
        </w:tc>
        <w:tc>
          <w:tcPr>
            <w:tcW w:w="1134" w:type="dxa"/>
            <w:shd w:val="clear" w:color="auto" w:fill="auto"/>
          </w:tcPr>
          <w:p w14:paraId="76A9CEB0" w14:textId="77777777" w:rsidR="00E674C1" w:rsidRPr="00657DE1" w:rsidRDefault="00E674C1" w:rsidP="00E674C1">
            <w:pPr>
              <w:rPr>
                <w:sz w:val="16"/>
                <w:szCs w:val="16"/>
              </w:rPr>
            </w:pPr>
            <w:r w:rsidRPr="00657DE1">
              <w:rPr>
                <w:sz w:val="16"/>
                <w:szCs w:val="16"/>
              </w:rPr>
              <w:t>-.514</w:t>
            </w:r>
            <w:r>
              <w:rPr>
                <w:sz w:val="16"/>
                <w:szCs w:val="16"/>
              </w:rPr>
              <w:t>--</w:t>
            </w:r>
            <w:r w:rsidRPr="00657DE1">
              <w:rPr>
                <w:sz w:val="16"/>
                <w:szCs w:val="16"/>
              </w:rPr>
              <w:t>.165</w:t>
            </w:r>
          </w:p>
        </w:tc>
        <w:tc>
          <w:tcPr>
            <w:tcW w:w="993" w:type="dxa"/>
            <w:shd w:val="clear" w:color="auto" w:fill="auto"/>
          </w:tcPr>
          <w:p w14:paraId="6B6B2E1F" w14:textId="77777777" w:rsidR="00E674C1" w:rsidRPr="00657DE1" w:rsidRDefault="00E674C1" w:rsidP="00E674C1">
            <w:pPr>
              <w:rPr>
                <w:sz w:val="16"/>
                <w:szCs w:val="16"/>
              </w:rPr>
            </w:pPr>
            <w:r w:rsidRPr="00657DE1">
              <w:rPr>
                <w:sz w:val="16"/>
                <w:szCs w:val="16"/>
              </w:rPr>
              <w:t>.0003</w:t>
            </w:r>
          </w:p>
        </w:tc>
        <w:tc>
          <w:tcPr>
            <w:tcW w:w="1134" w:type="dxa"/>
            <w:shd w:val="clear" w:color="auto" w:fill="auto"/>
          </w:tcPr>
          <w:p w14:paraId="09D54297" w14:textId="77777777" w:rsidR="00E674C1" w:rsidRPr="00657DE1" w:rsidRDefault="00E674C1" w:rsidP="00E674C1">
            <w:pPr>
              <w:rPr>
                <w:sz w:val="16"/>
                <w:szCs w:val="16"/>
              </w:rPr>
            </w:pPr>
            <w:r w:rsidRPr="00657DE1">
              <w:rPr>
                <w:sz w:val="16"/>
                <w:szCs w:val="16"/>
              </w:rPr>
              <w:t>27.454</w:t>
            </w:r>
          </w:p>
        </w:tc>
        <w:tc>
          <w:tcPr>
            <w:tcW w:w="1275" w:type="dxa"/>
            <w:shd w:val="clear" w:color="auto" w:fill="auto"/>
          </w:tcPr>
          <w:p w14:paraId="556860EA"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205AC47B" w14:textId="77777777" w:rsidR="00E674C1" w:rsidRPr="00657DE1" w:rsidRDefault="00E674C1" w:rsidP="00E674C1">
            <w:pPr>
              <w:rPr>
                <w:sz w:val="16"/>
                <w:szCs w:val="16"/>
              </w:rPr>
            </w:pPr>
            <w:r w:rsidRPr="00657DE1">
              <w:rPr>
                <w:sz w:val="16"/>
                <w:szCs w:val="16"/>
              </w:rPr>
              <w:t>85.430</w:t>
            </w:r>
          </w:p>
        </w:tc>
      </w:tr>
    </w:tbl>
    <w:p w14:paraId="3C65DD8C"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AF1189B" w14:textId="77777777" w:rsidR="00E674C1" w:rsidRDefault="00E674C1" w:rsidP="00E674C1"/>
    <w:p w14:paraId="7E49B67D" w14:textId="77777777" w:rsidR="00E674C1" w:rsidRDefault="00E674C1" w:rsidP="00E674C1">
      <w:pPr>
        <w:spacing w:after="160" w:line="259" w:lineRule="auto"/>
      </w:pPr>
      <w:r>
        <w:br w:type="page"/>
      </w:r>
    </w:p>
    <w:p w14:paraId="6CEAE4D9" w14:textId="77777777" w:rsidR="00E674C1" w:rsidRPr="00FA02CE" w:rsidRDefault="00E674C1" w:rsidP="00E674C1">
      <w:pPr>
        <w:rPr>
          <w:b/>
          <w:sz w:val="20"/>
          <w:szCs w:val="20"/>
        </w:rPr>
      </w:pPr>
      <w:r w:rsidRPr="00FA02CE">
        <w:rPr>
          <w:b/>
          <w:sz w:val="20"/>
          <w:szCs w:val="20"/>
        </w:rPr>
        <w:lastRenderedPageBreak/>
        <w:t>Supplementary Table 20k: Factors associated with informant ratings of quality of life for the person with dementia made using the</w:t>
      </w:r>
      <w:r w:rsidRPr="00FA02CE">
        <w:rPr>
          <w:sz w:val="20"/>
          <w:szCs w:val="20"/>
        </w:rPr>
        <w:t xml:space="preserve"> </w:t>
      </w:r>
      <w:r w:rsidRPr="00FA02CE">
        <w:rPr>
          <w:b/>
          <w:sz w:val="20"/>
          <w:szCs w:val="20"/>
        </w:rPr>
        <w:t xml:space="preserve">Health Utility Index (HUI) 2 and/or 3 – factors pertaining to the person with dementia </w:t>
      </w:r>
    </w:p>
    <w:p w14:paraId="0A5A5A63" w14:textId="77777777" w:rsidR="00E674C1" w:rsidRPr="00657DE1"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75"/>
        <w:gridCol w:w="1134"/>
      </w:tblGrid>
      <w:tr w:rsidR="00E674C1" w:rsidRPr="00657DE1" w14:paraId="7E4BD300" w14:textId="77777777" w:rsidTr="00E674C1">
        <w:tc>
          <w:tcPr>
            <w:tcW w:w="4815" w:type="dxa"/>
          </w:tcPr>
          <w:p w14:paraId="474A3DB0" w14:textId="77777777" w:rsidR="00E674C1" w:rsidRPr="00657DE1" w:rsidRDefault="00E674C1" w:rsidP="00E674C1">
            <w:pPr>
              <w:rPr>
                <w:b/>
                <w:sz w:val="16"/>
                <w:szCs w:val="16"/>
              </w:rPr>
            </w:pPr>
            <w:r w:rsidRPr="00657DE1">
              <w:rPr>
                <w:b/>
                <w:sz w:val="16"/>
                <w:szCs w:val="16"/>
              </w:rPr>
              <w:t xml:space="preserve">Factor </w:t>
            </w:r>
          </w:p>
        </w:tc>
        <w:tc>
          <w:tcPr>
            <w:tcW w:w="1134" w:type="dxa"/>
          </w:tcPr>
          <w:p w14:paraId="062D6BD9" w14:textId="77777777" w:rsidR="00E674C1" w:rsidRPr="00657DE1" w:rsidRDefault="00E674C1" w:rsidP="00E674C1">
            <w:pPr>
              <w:rPr>
                <w:b/>
                <w:sz w:val="16"/>
                <w:szCs w:val="16"/>
              </w:rPr>
            </w:pPr>
            <w:r>
              <w:rPr>
                <w:b/>
                <w:sz w:val="16"/>
                <w:szCs w:val="16"/>
              </w:rPr>
              <w:t>Number of studies</w:t>
            </w:r>
          </w:p>
        </w:tc>
        <w:tc>
          <w:tcPr>
            <w:tcW w:w="1134" w:type="dxa"/>
          </w:tcPr>
          <w:p w14:paraId="178F0E52" w14:textId="77777777" w:rsidR="00E674C1" w:rsidRPr="00657DE1" w:rsidRDefault="00E674C1" w:rsidP="00E674C1">
            <w:pPr>
              <w:rPr>
                <w:b/>
                <w:sz w:val="16"/>
                <w:szCs w:val="16"/>
              </w:rPr>
            </w:pPr>
            <w:r>
              <w:rPr>
                <w:b/>
                <w:sz w:val="16"/>
                <w:szCs w:val="16"/>
              </w:rPr>
              <w:t>Number of participants</w:t>
            </w:r>
          </w:p>
        </w:tc>
        <w:tc>
          <w:tcPr>
            <w:tcW w:w="850" w:type="dxa"/>
          </w:tcPr>
          <w:p w14:paraId="662512E3" w14:textId="77777777" w:rsidR="00E674C1" w:rsidRPr="00657DE1" w:rsidRDefault="00E674C1" w:rsidP="00E674C1">
            <w:pPr>
              <w:rPr>
                <w:b/>
                <w:sz w:val="16"/>
                <w:szCs w:val="16"/>
              </w:rPr>
            </w:pPr>
            <w:r w:rsidRPr="00657DE1">
              <w:rPr>
                <w:b/>
                <w:sz w:val="16"/>
                <w:szCs w:val="16"/>
              </w:rPr>
              <w:t>r</w:t>
            </w:r>
          </w:p>
        </w:tc>
        <w:tc>
          <w:tcPr>
            <w:tcW w:w="1134" w:type="dxa"/>
          </w:tcPr>
          <w:p w14:paraId="37528A06" w14:textId="77777777" w:rsidR="00E674C1" w:rsidRPr="00657DE1" w:rsidRDefault="00E674C1" w:rsidP="00E674C1">
            <w:pPr>
              <w:rPr>
                <w:b/>
                <w:sz w:val="16"/>
                <w:szCs w:val="16"/>
              </w:rPr>
            </w:pPr>
            <w:r w:rsidRPr="00657DE1">
              <w:rPr>
                <w:b/>
                <w:sz w:val="16"/>
                <w:szCs w:val="16"/>
              </w:rPr>
              <w:t>95% CI</w:t>
            </w:r>
          </w:p>
        </w:tc>
        <w:tc>
          <w:tcPr>
            <w:tcW w:w="993" w:type="dxa"/>
          </w:tcPr>
          <w:p w14:paraId="7485CFCF" w14:textId="77777777" w:rsidR="00E674C1" w:rsidRPr="00657DE1" w:rsidRDefault="00E674C1" w:rsidP="00E674C1">
            <w:pPr>
              <w:rPr>
                <w:b/>
                <w:sz w:val="16"/>
                <w:szCs w:val="16"/>
              </w:rPr>
            </w:pPr>
            <w:r w:rsidRPr="00657DE1">
              <w:rPr>
                <w:b/>
                <w:sz w:val="16"/>
                <w:szCs w:val="16"/>
              </w:rPr>
              <w:t>p</w:t>
            </w:r>
          </w:p>
        </w:tc>
        <w:tc>
          <w:tcPr>
            <w:tcW w:w="1134" w:type="dxa"/>
          </w:tcPr>
          <w:p w14:paraId="4C822AEA" w14:textId="77777777" w:rsidR="00E674C1" w:rsidRPr="00657DE1" w:rsidRDefault="00E674C1" w:rsidP="00E674C1">
            <w:pPr>
              <w:rPr>
                <w:b/>
                <w:sz w:val="16"/>
                <w:szCs w:val="16"/>
              </w:rPr>
            </w:pPr>
            <w:r>
              <w:rPr>
                <w:b/>
                <w:sz w:val="16"/>
                <w:szCs w:val="16"/>
              </w:rPr>
              <w:t xml:space="preserve">Cochran’s Q </w:t>
            </w:r>
          </w:p>
        </w:tc>
        <w:tc>
          <w:tcPr>
            <w:tcW w:w="1275" w:type="dxa"/>
          </w:tcPr>
          <w:p w14:paraId="38B53072" w14:textId="77777777" w:rsidR="00E674C1" w:rsidRPr="00657DE1" w:rsidRDefault="00E674C1" w:rsidP="00E674C1">
            <w:pPr>
              <w:rPr>
                <w:b/>
                <w:sz w:val="16"/>
                <w:szCs w:val="16"/>
              </w:rPr>
            </w:pPr>
            <w:r>
              <w:rPr>
                <w:b/>
                <w:sz w:val="16"/>
                <w:szCs w:val="16"/>
              </w:rPr>
              <w:t>p value (Cochran’s Q)</w:t>
            </w:r>
          </w:p>
        </w:tc>
        <w:tc>
          <w:tcPr>
            <w:tcW w:w="1134" w:type="dxa"/>
          </w:tcPr>
          <w:p w14:paraId="1A104C4D" w14:textId="77777777" w:rsidR="00E674C1" w:rsidRPr="00657DE1" w:rsidRDefault="00E674C1" w:rsidP="00E674C1">
            <w:pPr>
              <w:rPr>
                <w:b/>
                <w:sz w:val="16"/>
                <w:szCs w:val="16"/>
              </w:rPr>
            </w:pPr>
            <w:r w:rsidRPr="00657DE1">
              <w:rPr>
                <w:b/>
                <w:i/>
                <w:sz w:val="16"/>
                <w:szCs w:val="16"/>
              </w:rPr>
              <w:t>I</w:t>
            </w:r>
            <w:r w:rsidRPr="00657DE1">
              <w:rPr>
                <w:b/>
                <w:i/>
                <w:sz w:val="16"/>
                <w:szCs w:val="16"/>
                <w:vertAlign w:val="superscript"/>
              </w:rPr>
              <w:t>2</w:t>
            </w:r>
          </w:p>
        </w:tc>
      </w:tr>
      <w:tr w:rsidR="00E674C1" w:rsidRPr="00657DE1" w14:paraId="45593DC9" w14:textId="77777777" w:rsidTr="00E674C1">
        <w:tc>
          <w:tcPr>
            <w:tcW w:w="4815" w:type="dxa"/>
          </w:tcPr>
          <w:p w14:paraId="3DEAAD92" w14:textId="77777777" w:rsidR="00E674C1" w:rsidRPr="00657DE1" w:rsidRDefault="00E674C1" w:rsidP="00E674C1">
            <w:pPr>
              <w:rPr>
                <w:sz w:val="16"/>
                <w:szCs w:val="16"/>
              </w:rPr>
            </w:pPr>
            <w:r w:rsidRPr="00657DE1">
              <w:rPr>
                <w:sz w:val="16"/>
                <w:szCs w:val="16"/>
              </w:rPr>
              <w:t>Higher scores on cognitive screening measures</w:t>
            </w:r>
          </w:p>
        </w:tc>
        <w:tc>
          <w:tcPr>
            <w:tcW w:w="1134" w:type="dxa"/>
          </w:tcPr>
          <w:p w14:paraId="6F119C91" w14:textId="77777777" w:rsidR="00E674C1" w:rsidRPr="00657DE1" w:rsidRDefault="00E674C1" w:rsidP="00E674C1">
            <w:pPr>
              <w:rPr>
                <w:sz w:val="16"/>
                <w:szCs w:val="16"/>
              </w:rPr>
            </w:pPr>
            <w:r w:rsidRPr="00657DE1">
              <w:rPr>
                <w:sz w:val="16"/>
                <w:szCs w:val="16"/>
              </w:rPr>
              <w:t>6</w:t>
            </w:r>
          </w:p>
        </w:tc>
        <w:tc>
          <w:tcPr>
            <w:tcW w:w="1134" w:type="dxa"/>
          </w:tcPr>
          <w:p w14:paraId="11B06169" w14:textId="77777777" w:rsidR="00E674C1" w:rsidRPr="00657DE1" w:rsidRDefault="00E674C1" w:rsidP="00E674C1">
            <w:pPr>
              <w:rPr>
                <w:sz w:val="16"/>
                <w:szCs w:val="16"/>
              </w:rPr>
            </w:pPr>
            <w:r w:rsidRPr="00657DE1">
              <w:rPr>
                <w:sz w:val="16"/>
                <w:szCs w:val="16"/>
              </w:rPr>
              <w:t>3336</w:t>
            </w:r>
          </w:p>
        </w:tc>
        <w:tc>
          <w:tcPr>
            <w:tcW w:w="850" w:type="dxa"/>
          </w:tcPr>
          <w:p w14:paraId="3695C100" w14:textId="77777777" w:rsidR="00E674C1" w:rsidRPr="00657DE1" w:rsidRDefault="00E674C1" w:rsidP="00E674C1">
            <w:pPr>
              <w:rPr>
                <w:sz w:val="16"/>
                <w:szCs w:val="16"/>
              </w:rPr>
            </w:pPr>
            <w:r w:rsidRPr="00657DE1">
              <w:rPr>
                <w:sz w:val="16"/>
                <w:szCs w:val="16"/>
              </w:rPr>
              <w:t>.208</w:t>
            </w:r>
          </w:p>
        </w:tc>
        <w:tc>
          <w:tcPr>
            <w:tcW w:w="1134" w:type="dxa"/>
          </w:tcPr>
          <w:p w14:paraId="2A19FE42" w14:textId="77777777" w:rsidR="00E674C1" w:rsidRPr="00657DE1" w:rsidRDefault="00E674C1" w:rsidP="00E674C1">
            <w:pPr>
              <w:rPr>
                <w:sz w:val="16"/>
                <w:szCs w:val="16"/>
              </w:rPr>
            </w:pPr>
            <w:r w:rsidRPr="00657DE1">
              <w:rPr>
                <w:sz w:val="16"/>
                <w:szCs w:val="16"/>
              </w:rPr>
              <w:t>.025-.378</w:t>
            </w:r>
          </w:p>
        </w:tc>
        <w:tc>
          <w:tcPr>
            <w:tcW w:w="993" w:type="dxa"/>
          </w:tcPr>
          <w:p w14:paraId="423BFAF9" w14:textId="77777777" w:rsidR="00E674C1" w:rsidRPr="00657DE1" w:rsidRDefault="00E674C1" w:rsidP="00E674C1">
            <w:pPr>
              <w:rPr>
                <w:sz w:val="16"/>
                <w:szCs w:val="16"/>
              </w:rPr>
            </w:pPr>
            <w:r w:rsidRPr="00657DE1">
              <w:rPr>
                <w:sz w:val="16"/>
                <w:szCs w:val="16"/>
              </w:rPr>
              <w:t>.0264</w:t>
            </w:r>
          </w:p>
        </w:tc>
        <w:tc>
          <w:tcPr>
            <w:tcW w:w="1134" w:type="dxa"/>
          </w:tcPr>
          <w:p w14:paraId="121809DC" w14:textId="77777777" w:rsidR="00E674C1" w:rsidRPr="00657DE1" w:rsidRDefault="00E674C1" w:rsidP="00E674C1">
            <w:pPr>
              <w:rPr>
                <w:sz w:val="16"/>
                <w:szCs w:val="16"/>
              </w:rPr>
            </w:pPr>
            <w:r w:rsidRPr="00657DE1">
              <w:rPr>
                <w:sz w:val="16"/>
                <w:szCs w:val="16"/>
              </w:rPr>
              <w:t>89.599</w:t>
            </w:r>
          </w:p>
        </w:tc>
        <w:tc>
          <w:tcPr>
            <w:tcW w:w="1275" w:type="dxa"/>
          </w:tcPr>
          <w:p w14:paraId="3F3F09E0" w14:textId="77777777" w:rsidR="00E674C1" w:rsidRPr="00657DE1" w:rsidRDefault="00E674C1" w:rsidP="00E674C1">
            <w:pPr>
              <w:rPr>
                <w:sz w:val="16"/>
                <w:szCs w:val="16"/>
              </w:rPr>
            </w:pPr>
            <w:r w:rsidRPr="00657DE1">
              <w:rPr>
                <w:sz w:val="16"/>
                <w:szCs w:val="16"/>
              </w:rPr>
              <w:t>&lt;.001</w:t>
            </w:r>
          </w:p>
        </w:tc>
        <w:tc>
          <w:tcPr>
            <w:tcW w:w="1134" w:type="dxa"/>
          </w:tcPr>
          <w:p w14:paraId="706A9EC1" w14:textId="77777777" w:rsidR="00E674C1" w:rsidRPr="00657DE1" w:rsidRDefault="00E674C1" w:rsidP="00E674C1">
            <w:pPr>
              <w:rPr>
                <w:sz w:val="16"/>
                <w:szCs w:val="16"/>
              </w:rPr>
            </w:pPr>
            <w:r w:rsidRPr="00657DE1">
              <w:rPr>
                <w:sz w:val="16"/>
                <w:szCs w:val="16"/>
              </w:rPr>
              <w:t>94.420</w:t>
            </w:r>
          </w:p>
        </w:tc>
      </w:tr>
      <w:tr w:rsidR="00E674C1" w:rsidRPr="00657DE1" w14:paraId="0D6779DB" w14:textId="77777777" w:rsidTr="00E674C1">
        <w:tc>
          <w:tcPr>
            <w:tcW w:w="4815" w:type="dxa"/>
          </w:tcPr>
          <w:p w14:paraId="0BA4229D" w14:textId="77777777" w:rsidR="00E674C1" w:rsidRPr="00657DE1" w:rsidRDefault="00E674C1" w:rsidP="00E674C1">
            <w:pPr>
              <w:ind w:left="171"/>
              <w:rPr>
                <w:sz w:val="16"/>
                <w:szCs w:val="16"/>
              </w:rPr>
            </w:pPr>
            <w:r w:rsidRPr="00657DE1">
              <w:rPr>
                <w:sz w:val="16"/>
                <w:szCs w:val="16"/>
              </w:rPr>
              <w:t>Mini-Mental State Examination</w:t>
            </w:r>
          </w:p>
        </w:tc>
        <w:tc>
          <w:tcPr>
            <w:tcW w:w="1134" w:type="dxa"/>
          </w:tcPr>
          <w:p w14:paraId="32D0854D" w14:textId="77777777" w:rsidR="00E674C1" w:rsidRPr="00657DE1" w:rsidRDefault="00E674C1" w:rsidP="00E674C1">
            <w:pPr>
              <w:rPr>
                <w:sz w:val="16"/>
                <w:szCs w:val="16"/>
              </w:rPr>
            </w:pPr>
            <w:r w:rsidRPr="00657DE1">
              <w:rPr>
                <w:sz w:val="16"/>
                <w:szCs w:val="16"/>
              </w:rPr>
              <w:t>5</w:t>
            </w:r>
          </w:p>
        </w:tc>
        <w:tc>
          <w:tcPr>
            <w:tcW w:w="1134" w:type="dxa"/>
          </w:tcPr>
          <w:p w14:paraId="0496B185" w14:textId="77777777" w:rsidR="00E674C1" w:rsidRPr="00657DE1" w:rsidRDefault="00E674C1" w:rsidP="00E674C1">
            <w:pPr>
              <w:rPr>
                <w:sz w:val="16"/>
                <w:szCs w:val="16"/>
              </w:rPr>
            </w:pPr>
            <w:r w:rsidRPr="00657DE1">
              <w:rPr>
                <w:sz w:val="16"/>
                <w:szCs w:val="16"/>
              </w:rPr>
              <w:t>2920</w:t>
            </w:r>
          </w:p>
        </w:tc>
        <w:tc>
          <w:tcPr>
            <w:tcW w:w="850" w:type="dxa"/>
          </w:tcPr>
          <w:p w14:paraId="2424E6ED" w14:textId="77777777" w:rsidR="00E674C1" w:rsidRPr="00657DE1" w:rsidRDefault="00E674C1" w:rsidP="00E674C1">
            <w:pPr>
              <w:rPr>
                <w:sz w:val="16"/>
                <w:szCs w:val="16"/>
              </w:rPr>
            </w:pPr>
            <w:r w:rsidRPr="00657DE1">
              <w:rPr>
                <w:sz w:val="16"/>
                <w:szCs w:val="16"/>
              </w:rPr>
              <w:t>.240</w:t>
            </w:r>
          </w:p>
        </w:tc>
        <w:tc>
          <w:tcPr>
            <w:tcW w:w="1134" w:type="dxa"/>
          </w:tcPr>
          <w:p w14:paraId="36BBE0FF" w14:textId="77777777" w:rsidR="00E674C1" w:rsidRPr="00657DE1" w:rsidRDefault="00E674C1" w:rsidP="00E674C1">
            <w:pPr>
              <w:rPr>
                <w:sz w:val="16"/>
                <w:szCs w:val="16"/>
              </w:rPr>
            </w:pPr>
            <w:r w:rsidRPr="00657DE1">
              <w:rPr>
                <w:sz w:val="16"/>
                <w:szCs w:val="16"/>
              </w:rPr>
              <w:t>-.032-.479</w:t>
            </w:r>
          </w:p>
        </w:tc>
        <w:tc>
          <w:tcPr>
            <w:tcW w:w="993" w:type="dxa"/>
          </w:tcPr>
          <w:p w14:paraId="60B37ABD" w14:textId="77777777" w:rsidR="00E674C1" w:rsidRPr="00657DE1" w:rsidRDefault="00E674C1" w:rsidP="00E674C1">
            <w:pPr>
              <w:rPr>
                <w:sz w:val="16"/>
                <w:szCs w:val="16"/>
              </w:rPr>
            </w:pPr>
            <w:r w:rsidRPr="00657DE1">
              <w:rPr>
                <w:sz w:val="16"/>
                <w:szCs w:val="16"/>
              </w:rPr>
              <w:t>.0834</w:t>
            </w:r>
          </w:p>
        </w:tc>
        <w:tc>
          <w:tcPr>
            <w:tcW w:w="1134" w:type="dxa"/>
          </w:tcPr>
          <w:p w14:paraId="60789846" w14:textId="77777777" w:rsidR="00E674C1" w:rsidRPr="00657DE1" w:rsidRDefault="00E674C1" w:rsidP="00E674C1">
            <w:pPr>
              <w:rPr>
                <w:sz w:val="16"/>
                <w:szCs w:val="16"/>
              </w:rPr>
            </w:pPr>
            <w:r w:rsidRPr="00657DE1">
              <w:rPr>
                <w:sz w:val="16"/>
                <w:szCs w:val="16"/>
              </w:rPr>
              <w:t>112.324</w:t>
            </w:r>
          </w:p>
        </w:tc>
        <w:tc>
          <w:tcPr>
            <w:tcW w:w="1275" w:type="dxa"/>
          </w:tcPr>
          <w:p w14:paraId="0D7699B0" w14:textId="77777777" w:rsidR="00E674C1" w:rsidRPr="00657DE1" w:rsidRDefault="00E674C1" w:rsidP="00E674C1">
            <w:pPr>
              <w:rPr>
                <w:sz w:val="16"/>
                <w:szCs w:val="16"/>
              </w:rPr>
            </w:pPr>
            <w:r w:rsidRPr="00657DE1">
              <w:rPr>
                <w:sz w:val="16"/>
                <w:szCs w:val="16"/>
              </w:rPr>
              <w:t>&lt;.001</w:t>
            </w:r>
          </w:p>
        </w:tc>
        <w:tc>
          <w:tcPr>
            <w:tcW w:w="1134" w:type="dxa"/>
          </w:tcPr>
          <w:p w14:paraId="19F2A9C4" w14:textId="77777777" w:rsidR="00E674C1" w:rsidRPr="00657DE1" w:rsidRDefault="00E674C1" w:rsidP="00E674C1">
            <w:pPr>
              <w:rPr>
                <w:sz w:val="16"/>
                <w:szCs w:val="16"/>
              </w:rPr>
            </w:pPr>
            <w:r w:rsidRPr="00657DE1">
              <w:rPr>
                <w:sz w:val="16"/>
                <w:szCs w:val="16"/>
              </w:rPr>
              <w:t>96.439</w:t>
            </w:r>
          </w:p>
        </w:tc>
      </w:tr>
      <w:tr w:rsidR="00E674C1" w:rsidRPr="00657DE1" w14:paraId="732FB0BC" w14:textId="77777777" w:rsidTr="00E674C1">
        <w:tc>
          <w:tcPr>
            <w:tcW w:w="4815" w:type="dxa"/>
          </w:tcPr>
          <w:p w14:paraId="55BA7C22" w14:textId="77777777" w:rsidR="00E674C1" w:rsidRPr="00657DE1" w:rsidRDefault="00E674C1" w:rsidP="00E674C1">
            <w:pPr>
              <w:rPr>
                <w:sz w:val="16"/>
                <w:szCs w:val="16"/>
              </w:rPr>
            </w:pPr>
            <w:r w:rsidRPr="00657DE1">
              <w:rPr>
                <w:sz w:val="16"/>
                <w:szCs w:val="16"/>
              </w:rPr>
              <w:t>Better functional ability</w:t>
            </w:r>
          </w:p>
        </w:tc>
        <w:tc>
          <w:tcPr>
            <w:tcW w:w="1134" w:type="dxa"/>
          </w:tcPr>
          <w:p w14:paraId="6E38F951" w14:textId="77777777" w:rsidR="00E674C1" w:rsidRPr="00657DE1" w:rsidRDefault="00E674C1" w:rsidP="00E674C1">
            <w:pPr>
              <w:rPr>
                <w:sz w:val="16"/>
                <w:szCs w:val="16"/>
              </w:rPr>
            </w:pPr>
            <w:r w:rsidRPr="00657DE1">
              <w:rPr>
                <w:sz w:val="16"/>
                <w:szCs w:val="16"/>
              </w:rPr>
              <w:t>6</w:t>
            </w:r>
          </w:p>
        </w:tc>
        <w:tc>
          <w:tcPr>
            <w:tcW w:w="1134" w:type="dxa"/>
          </w:tcPr>
          <w:p w14:paraId="1AC197E2" w14:textId="77777777" w:rsidR="00E674C1" w:rsidRPr="00657DE1" w:rsidRDefault="00E674C1" w:rsidP="00E674C1">
            <w:pPr>
              <w:rPr>
                <w:sz w:val="16"/>
                <w:szCs w:val="16"/>
              </w:rPr>
            </w:pPr>
            <w:r w:rsidRPr="00657DE1">
              <w:rPr>
                <w:sz w:val="16"/>
                <w:szCs w:val="16"/>
              </w:rPr>
              <w:t>3338</w:t>
            </w:r>
          </w:p>
        </w:tc>
        <w:tc>
          <w:tcPr>
            <w:tcW w:w="850" w:type="dxa"/>
          </w:tcPr>
          <w:p w14:paraId="0FEC6B88" w14:textId="77777777" w:rsidR="00E674C1" w:rsidRPr="00657DE1" w:rsidRDefault="00E674C1" w:rsidP="00E674C1">
            <w:pPr>
              <w:rPr>
                <w:sz w:val="16"/>
                <w:szCs w:val="16"/>
              </w:rPr>
            </w:pPr>
            <w:r w:rsidRPr="00657DE1">
              <w:rPr>
                <w:sz w:val="16"/>
                <w:szCs w:val="16"/>
              </w:rPr>
              <w:t>.375</w:t>
            </w:r>
          </w:p>
        </w:tc>
        <w:tc>
          <w:tcPr>
            <w:tcW w:w="1134" w:type="dxa"/>
          </w:tcPr>
          <w:p w14:paraId="7BE5FD3F" w14:textId="77777777" w:rsidR="00E674C1" w:rsidRPr="00657DE1" w:rsidRDefault="00E674C1" w:rsidP="00E674C1">
            <w:pPr>
              <w:rPr>
                <w:sz w:val="16"/>
                <w:szCs w:val="16"/>
              </w:rPr>
            </w:pPr>
            <w:r w:rsidRPr="00657DE1">
              <w:rPr>
                <w:sz w:val="16"/>
                <w:szCs w:val="16"/>
              </w:rPr>
              <w:t>.158-.558</w:t>
            </w:r>
          </w:p>
        </w:tc>
        <w:tc>
          <w:tcPr>
            <w:tcW w:w="993" w:type="dxa"/>
          </w:tcPr>
          <w:p w14:paraId="4131469C" w14:textId="77777777" w:rsidR="00E674C1" w:rsidRPr="00657DE1" w:rsidRDefault="00E674C1" w:rsidP="00E674C1">
            <w:pPr>
              <w:rPr>
                <w:sz w:val="16"/>
                <w:szCs w:val="16"/>
              </w:rPr>
            </w:pPr>
            <w:r w:rsidRPr="00657DE1">
              <w:rPr>
                <w:sz w:val="16"/>
                <w:szCs w:val="16"/>
              </w:rPr>
              <w:t>.0010</w:t>
            </w:r>
          </w:p>
        </w:tc>
        <w:tc>
          <w:tcPr>
            <w:tcW w:w="1134" w:type="dxa"/>
          </w:tcPr>
          <w:p w14:paraId="1A6E97BB" w14:textId="77777777" w:rsidR="00E674C1" w:rsidRPr="00657DE1" w:rsidRDefault="00E674C1" w:rsidP="00E674C1">
            <w:pPr>
              <w:rPr>
                <w:sz w:val="16"/>
                <w:szCs w:val="16"/>
              </w:rPr>
            </w:pPr>
            <w:r w:rsidRPr="00657DE1">
              <w:rPr>
                <w:sz w:val="16"/>
                <w:szCs w:val="16"/>
              </w:rPr>
              <w:t>145.386</w:t>
            </w:r>
          </w:p>
        </w:tc>
        <w:tc>
          <w:tcPr>
            <w:tcW w:w="1275" w:type="dxa"/>
          </w:tcPr>
          <w:p w14:paraId="1FBF983C" w14:textId="77777777" w:rsidR="00E674C1" w:rsidRPr="00657DE1" w:rsidRDefault="00E674C1" w:rsidP="00E674C1">
            <w:pPr>
              <w:rPr>
                <w:sz w:val="16"/>
                <w:szCs w:val="16"/>
              </w:rPr>
            </w:pPr>
            <w:r w:rsidRPr="00657DE1">
              <w:rPr>
                <w:sz w:val="16"/>
                <w:szCs w:val="16"/>
              </w:rPr>
              <w:t>&lt;.001</w:t>
            </w:r>
          </w:p>
        </w:tc>
        <w:tc>
          <w:tcPr>
            <w:tcW w:w="1134" w:type="dxa"/>
          </w:tcPr>
          <w:p w14:paraId="143FEB39" w14:textId="77777777" w:rsidR="00E674C1" w:rsidRPr="00657DE1" w:rsidRDefault="00E674C1" w:rsidP="00E674C1">
            <w:pPr>
              <w:rPr>
                <w:sz w:val="16"/>
                <w:szCs w:val="16"/>
              </w:rPr>
            </w:pPr>
            <w:r w:rsidRPr="00657DE1">
              <w:rPr>
                <w:sz w:val="16"/>
                <w:szCs w:val="16"/>
              </w:rPr>
              <w:t>96.561</w:t>
            </w:r>
          </w:p>
        </w:tc>
      </w:tr>
      <w:tr w:rsidR="00E674C1" w:rsidRPr="00657DE1" w14:paraId="49FFE463" w14:textId="77777777" w:rsidTr="00E674C1">
        <w:tc>
          <w:tcPr>
            <w:tcW w:w="4815" w:type="dxa"/>
            <w:shd w:val="clear" w:color="auto" w:fill="auto"/>
          </w:tcPr>
          <w:p w14:paraId="079C23FF" w14:textId="77777777" w:rsidR="00E674C1" w:rsidRPr="00657DE1" w:rsidRDefault="00E674C1" w:rsidP="00E674C1">
            <w:pPr>
              <w:ind w:left="171"/>
              <w:rPr>
                <w:sz w:val="16"/>
                <w:szCs w:val="16"/>
              </w:rPr>
            </w:pPr>
            <w:r w:rsidRPr="00657DE1">
              <w:rPr>
                <w:sz w:val="16"/>
                <w:szCs w:val="16"/>
              </w:rPr>
              <w:t>Basic activities of daily living</w:t>
            </w:r>
          </w:p>
        </w:tc>
        <w:tc>
          <w:tcPr>
            <w:tcW w:w="1134" w:type="dxa"/>
            <w:shd w:val="clear" w:color="auto" w:fill="auto"/>
          </w:tcPr>
          <w:p w14:paraId="0C1D9F51"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6775AA4F" w14:textId="77777777" w:rsidR="00E674C1" w:rsidRPr="00657DE1" w:rsidRDefault="00E674C1" w:rsidP="00E674C1">
            <w:pPr>
              <w:rPr>
                <w:sz w:val="16"/>
                <w:szCs w:val="16"/>
              </w:rPr>
            </w:pPr>
            <w:r w:rsidRPr="00657DE1">
              <w:rPr>
                <w:sz w:val="16"/>
                <w:szCs w:val="16"/>
              </w:rPr>
              <w:t>2917</w:t>
            </w:r>
          </w:p>
        </w:tc>
        <w:tc>
          <w:tcPr>
            <w:tcW w:w="850" w:type="dxa"/>
            <w:shd w:val="clear" w:color="auto" w:fill="auto"/>
          </w:tcPr>
          <w:p w14:paraId="28138845" w14:textId="77777777" w:rsidR="00E674C1" w:rsidRPr="00657DE1" w:rsidRDefault="00E674C1" w:rsidP="00E674C1">
            <w:pPr>
              <w:rPr>
                <w:sz w:val="16"/>
                <w:szCs w:val="16"/>
              </w:rPr>
            </w:pPr>
            <w:r w:rsidRPr="00657DE1">
              <w:rPr>
                <w:sz w:val="16"/>
                <w:szCs w:val="16"/>
              </w:rPr>
              <w:t>.385</w:t>
            </w:r>
          </w:p>
        </w:tc>
        <w:tc>
          <w:tcPr>
            <w:tcW w:w="1134" w:type="dxa"/>
            <w:shd w:val="clear" w:color="auto" w:fill="auto"/>
          </w:tcPr>
          <w:p w14:paraId="105F844E" w14:textId="77777777" w:rsidR="00E674C1" w:rsidRPr="00657DE1" w:rsidRDefault="00E674C1" w:rsidP="00E674C1">
            <w:pPr>
              <w:rPr>
                <w:sz w:val="16"/>
                <w:szCs w:val="16"/>
              </w:rPr>
            </w:pPr>
            <w:r w:rsidRPr="00657DE1">
              <w:rPr>
                <w:sz w:val="16"/>
                <w:szCs w:val="16"/>
              </w:rPr>
              <w:t>.111-.604</w:t>
            </w:r>
          </w:p>
        </w:tc>
        <w:tc>
          <w:tcPr>
            <w:tcW w:w="993" w:type="dxa"/>
            <w:shd w:val="clear" w:color="auto" w:fill="auto"/>
          </w:tcPr>
          <w:p w14:paraId="3B635185" w14:textId="77777777" w:rsidR="00E674C1" w:rsidRPr="00657DE1" w:rsidRDefault="00E674C1" w:rsidP="00E674C1">
            <w:pPr>
              <w:rPr>
                <w:sz w:val="16"/>
                <w:szCs w:val="16"/>
              </w:rPr>
            </w:pPr>
            <w:r w:rsidRPr="00657DE1">
              <w:rPr>
                <w:sz w:val="16"/>
                <w:szCs w:val="16"/>
              </w:rPr>
              <w:t>.0070</w:t>
            </w:r>
          </w:p>
        </w:tc>
        <w:tc>
          <w:tcPr>
            <w:tcW w:w="1134" w:type="dxa"/>
            <w:shd w:val="clear" w:color="auto" w:fill="auto"/>
          </w:tcPr>
          <w:p w14:paraId="6C3B2318" w14:textId="77777777" w:rsidR="00E674C1" w:rsidRPr="00657DE1" w:rsidRDefault="00E674C1" w:rsidP="00E674C1">
            <w:pPr>
              <w:rPr>
                <w:sz w:val="16"/>
                <w:szCs w:val="16"/>
              </w:rPr>
            </w:pPr>
            <w:r w:rsidRPr="00657DE1">
              <w:rPr>
                <w:sz w:val="16"/>
                <w:szCs w:val="16"/>
              </w:rPr>
              <w:t>126.927</w:t>
            </w:r>
          </w:p>
        </w:tc>
        <w:tc>
          <w:tcPr>
            <w:tcW w:w="1275" w:type="dxa"/>
            <w:shd w:val="clear" w:color="auto" w:fill="auto"/>
          </w:tcPr>
          <w:p w14:paraId="33BE505F" w14:textId="77777777" w:rsidR="00E674C1" w:rsidRPr="00657DE1" w:rsidRDefault="00E674C1" w:rsidP="00E674C1">
            <w:pPr>
              <w:rPr>
                <w:sz w:val="16"/>
                <w:szCs w:val="16"/>
              </w:rPr>
            </w:pPr>
            <w:r w:rsidRPr="00657DE1">
              <w:rPr>
                <w:sz w:val="16"/>
                <w:szCs w:val="16"/>
              </w:rPr>
              <w:t>&lt;.001</w:t>
            </w:r>
          </w:p>
        </w:tc>
        <w:tc>
          <w:tcPr>
            <w:tcW w:w="1134" w:type="dxa"/>
            <w:shd w:val="clear" w:color="auto" w:fill="auto"/>
          </w:tcPr>
          <w:p w14:paraId="271E21B5" w14:textId="77777777" w:rsidR="00E674C1" w:rsidRPr="00657DE1" w:rsidRDefault="00E674C1" w:rsidP="00E674C1">
            <w:pPr>
              <w:rPr>
                <w:sz w:val="16"/>
                <w:szCs w:val="16"/>
              </w:rPr>
            </w:pPr>
            <w:r w:rsidRPr="00657DE1">
              <w:rPr>
                <w:sz w:val="16"/>
                <w:szCs w:val="16"/>
              </w:rPr>
              <w:t>96.849</w:t>
            </w:r>
          </w:p>
        </w:tc>
      </w:tr>
      <w:tr w:rsidR="00E674C1" w:rsidRPr="00657DE1" w14:paraId="31201A59" w14:textId="77777777" w:rsidTr="00E674C1">
        <w:tc>
          <w:tcPr>
            <w:tcW w:w="4815" w:type="dxa"/>
          </w:tcPr>
          <w:p w14:paraId="78E97650" w14:textId="77777777" w:rsidR="00E674C1" w:rsidRPr="00657DE1" w:rsidRDefault="00E674C1" w:rsidP="00E674C1">
            <w:pPr>
              <w:rPr>
                <w:sz w:val="16"/>
                <w:szCs w:val="16"/>
              </w:rPr>
            </w:pPr>
            <w:r w:rsidRPr="00657DE1">
              <w:rPr>
                <w:sz w:val="16"/>
                <w:szCs w:val="16"/>
              </w:rPr>
              <w:t>Presence of co-morbid conditions</w:t>
            </w:r>
          </w:p>
        </w:tc>
        <w:tc>
          <w:tcPr>
            <w:tcW w:w="1134" w:type="dxa"/>
          </w:tcPr>
          <w:p w14:paraId="2F6CDECA" w14:textId="77777777" w:rsidR="00E674C1" w:rsidRPr="00657DE1" w:rsidRDefault="00E674C1" w:rsidP="00E674C1">
            <w:pPr>
              <w:rPr>
                <w:sz w:val="16"/>
                <w:szCs w:val="16"/>
              </w:rPr>
            </w:pPr>
            <w:r w:rsidRPr="00657DE1">
              <w:rPr>
                <w:sz w:val="16"/>
                <w:szCs w:val="16"/>
              </w:rPr>
              <w:t>5</w:t>
            </w:r>
          </w:p>
        </w:tc>
        <w:tc>
          <w:tcPr>
            <w:tcW w:w="1134" w:type="dxa"/>
          </w:tcPr>
          <w:p w14:paraId="7EABAB71" w14:textId="77777777" w:rsidR="00E674C1" w:rsidRPr="00657DE1" w:rsidRDefault="00E674C1" w:rsidP="00E674C1">
            <w:pPr>
              <w:rPr>
                <w:sz w:val="16"/>
                <w:szCs w:val="16"/>
              </w:rPr>
            </w:pPr>
            <w:r w:rsidRPr="00657DE1">
              <w:rPr>
                <w:sz w:val="16"/>
                <w:szCs w:val="16"/>
              </w:rPr>
              <w:t>1337</w:t>
            </w:r>
          </w:p>
        </w:tc>
        <w:tc>
          <w:tcPr>
            <w:tcW w:w="850" w:type="dxa"/>
          </w:tcPr>
          <w:p w14:paraId="1ADD19DF" w14:textId="77777777" w:rsidR="00E674C1" w:rsidRPr="00657DE1" w:rsidRDefault="00E674C1" w:rsidP="00E674C1">
            <w:pPr>
              <w:rPr>
                <w:sz w:val="16"/>
                <w:szCs w:val="16"/>
              </w:rPr>
            </w:pPr>
            <w:r>
              <w:rPr>
                <w:sz w:val="16"/>
                <w:szCs w:val="16"/>
              </w:rPr>
              <w:t>-</w:t>
            </w:r>
            <w:r w:rsidRPr="00657DE1">
              <w:rPr>
                <w:sz w:val="16"/>
                <w:szCs w:val="16"/>
              </w:rPr>
              <w:t>.135</w:t>
            </w:r>
          </w:p>
        </w:tc>
        <w:tc>
          <w:tcPr>
            <w:tcW w:w="1134" w:type="dxa"/>
          </w:tcPr>
          <w:p w14:paraId="2F363164" w14:textId="77777777" w:rsidR="00E674C1" w:rsidRPr="00657DE1" w:rsidRDefault="00E674C1" w:rsidP="00E674C1">
            <w:pPr>
              <w:rPr>
                <w:sz w:val="16"/>
                <w:szCs w:val="16"/>
              </w:rPr>
            </w:pPr>
            <w:r w:rsidRPr="00657DE1">
              <w:rPr>
                <w:sz w:val="16"/>
                <w:szCs w:val="16"/>
              </w:rPr>
              <w:t>-.209</w:t>
            </w:r>
            <w:r>
              <w:rPr>
                <w:sz w:val="16"/>
                <w:szCs w:val="16"/>
              </w:rPr>
              <w:t>--</w:t>
            </w:r>
            <w:r w:rsidRPr="00657DE1">
              <w:rPr>
                <w:sz w:val="16"/>
                <w:szCs w:val="16"/>
              </w:rPr>
              <w:t>.060</w:t>
            </w:r>
          </w:p>
        </w:tc>
        <w:tc>
          <w:tcPr>
            <w:tcW w:w="993" w:type="dxa"/>
          </w:tcPr>
          <w:p w14:paraId="4D1197B4" w14:textId="77777777" w:rsidR="00E674C1" w:rsidRPr="00657DE1" w:rsidRDefault="00E674C1" w:rsidP="00E674C1">
            <w:pPr>
              <w:rPr>
                <w:sz w:val="16"/>
                <w:szCs w:val="16"/>
              </w:rPr>
            </w:pPr>
            <w:r w:rsidRPr="00657DE1">
              <w:rPr>
                <w:sz w:val="16"/>
                <w:szCs w:val="16"/>
              </w:rPr>
              <w:t>.0005</w:t>
            </w:r>
          </w:p>
        </w:tc>
        <w:tc>
          <w:tcPr>
            <w:tcW w:w="1134" w:type="dxa"/>
          </w:tcPr>
          <w:p w14:paraId="36F5AE15" w14:textId="77777777" w:rsidR="00E674C1" w:rsidRPr="00657DE1" w:rsidRDefault="00E674C1" w:rsidP="00E674C1">
            <w:pPr>
              <w:rPr>
                <w:sz w:val="16"/>
                <w:szCs w:val="16"/>
              </w:rPr>
            </w:pPr>
            <w:r w:rsidRPr="00657DE1">
              <w:rPr>
                <w:sz w:val="16"/>
                <w:szCs w:val="16"/>
              </w:rPr>
              <w:t>7.097</w:t>
            </w:r>
          </w:p>
        </w:tc>
        <w:tc>
          <w:tcPr>
            <w:tcW w:w="1275" w:type="dxa"/>
          </w:tcPr>
          <w:p w14:paraId="0A241F5E" w14:textId="77777777" w:rsidR="00E674C1" w:rsidRPr="00657DE1" w:rsidRDefault="00E674C1" w:rsidP="00E674C1">
            <w:pPr>
              <w:rPr>
                <w:sz w:val="16"/>
                <w:szCs w:val="16"/>
              </w:rPr>
            </w:pPr>
            <w:r w:rsidRPr="00657DE1">
              <w:rPr>
                <w:sz w:val="16"/>
                <w:szCs w:val="16"/>
              </w:rPr>
              <w:t>.131</w:t>
            </w:r>
          </w:p>
        </w:tc>
        <w:tc>
          <w:tcPr>
            <w:tcW w:w="1134" w:type="dxa"/>
          </w:tcPr>
          <w:p w14:paraId="26D4146B" w14:textId="77777777" w:rsidR="00E674C1" w:rsidRPr="00657DE1" w:rsidRDefault="00E674C1" w:rsidP="00E674C1">
            <w:pPr>
              <w:rPr>
                <w:sz w:val="16"/>
                <w:szCs w:val="16"/>
              </w:rPr>
            </w:pPr>
            <w:r w:rsidRPr="00657DE1">
              <w:rPr>
                <w:sz w:val="16"/>
                <w:szCs w:val="16"/>
              </w:rPr>
              <w:t>43.637</w:t>
            </w:r>
          </w:p>
        </w:tc>
      </w:tr>
    </w:tbl>
    <w:p w14:paraId="379F9B21"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095CC05A" w14:textId="77777777" w:rsidR="00407CC2" w:rsidRDefault="00407CC2" w:rsidP="00E674C1">
      <w:pPr>
        <w:spacing w:line="259" w:lineRule="auto"/>
      </w:pPr>
    </w:p>
    <w:p w14:paraId="464C0321" w14:textId="77777777" w:rsidR="00407CC2" w:rsidRDefault="00407CC2" w:rsidP="00E674C1">
      <w:pPr>
        <w:spacing w:line="259" w:lineRule="auto"/>
      </w:pPr>
    </w:p>
    <w:p w14:paraId="39DE7BB3" w14:textId="77777777" w:rsidR="00E674C1" w:rsidRPr="00FA02CE" w:rsidRDefault="00E674C1" w:rsidP="00E674C1">
      <w:pPr>
        <w:spacing w:line="259" w:lineRule="auto"/>
        <w:rPr>
          <w:b/>
          <w:sz w:val="20"/>
          <w:szCs w:val="20"/>
        </w:rPr>
      </w:pPr>
      <w:r w:rsidRPr="00FA02CE">
        <w:rPr>
          <w:b/>
          <w:sz w:val="20"/>
          <w:szCs w:val="20"/>
        </w:rPr>
        <w:t xml:space="preserve">Supplementary Table 20l: Factors associated with informant ratings of quality of life for the person with dementia made using dementia-specific quality of life measures – factors pertaining to the person with dementia </w:t>
      </w:r>
    </w:p>
    <w:p w14:paraId="273C5367" w14:textId="77777777" w:rsidR="00E674C1" w:rsidRPr="00657DE1"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36"/>
        <w:gridCol w:w="1149"/>
      </w:tblGrid>
      <w:tr w:rsidR="00E674C1" w:rsidRPr="00657DE1" w14:paraId="1E1B9E16" w14:textId="77777777" w:rsidTr="00E674C1">
        <w:tc>
          <w:tcPr>
            <w:tcW w:w="4815" w:type="dxa"/>
            <w:shd w:val="clear" w:color="auto" w:fill="auto"/>
          </w:tcPr>
          <w:p w14:paraId="50585F66" w14:textId="77777777" w:rsidR="00E674C1" w:rsidRPr="00657DE1" w:rsidRDefault="00E674C1" w:rsidP="00E674C1">
            <w:pPr>
              <w:rPr>
                <w:b/>
                <w:sz w:val="16"/>
                <w:szCs w:val="16"/>
              </w:rPr>
            </w:pPr>
            <w:r w:rsidRPr="00657DE1">
              <w:rPr>
                <w:b/>
                <w:sz w:val="16"/>
                <w:szCs w:val="16"/>
              </w:rPr>
              <w:t xml:space="preserve">Factor  </w:t>
            </w:r>
          </w:p>
        </w:tc>
        <w:tc>
          <w:tcPr>
            <w:tcW w:w="1134" w:type="dxa"/>
            <w:shd w:val="clear" w:color="auto" w:fill="auto"/>
          </w:tcPr>
          <w:p w14:paraId="6950A2BF" w14:textId="77777777" w:rsidR="00E674C1" w:rsidRPr="00657DE1" w:rsidRDefault="00E674C1" w:rsidP="00E674C1">
            <w:pPr>
              <w:rPr>
                <w:b/>
                <w:sz w:val="16"/>
                <w:szCs w:val="16"/>
              </w:rPr>
            </w:pPr>
            <w:r>
              <w:rPr>
                <w:b/>
                <w:sz w:val="16"/>
                <w:szCs w:val="16"/>
              </w:rPr>
              <w:t>Number of studies</w:t>
            </w:r>
            <w:r w:rsidRPr="00657DE1">
              <w:rPr>
                <w:b/>
                <w:sz w:val="16"/>
                <w:szCs w:val="16"/>
              </w:rPr>
              <w:t xml:space="preserve"> </w:t>
            </w:r>
          </w:p>
        </w:tc>
        <w:tc>
          <w:tcPr>
            <w:tcW w:w="1134" w:type="dxa"/>
            <w:shd w:val="clear" w:color="auto" w:fill="auto"/>
          </w:tcPr>
          <w:p w14:paraId="5580594B" w14:textId="77777777" w:rsidR="00E674C1" w:rsidRPr="00657DE1" w:rsidRDefault="00E674C1" w:rsidP="00E674C1">
            <w:pPr>
              <w:rPr>
                <w:b/>
                <w:sz w:val="16"/>
                <w:szCs w:val="16"/>
              </w:rPr>
            </w:pPr>
            <w:r>
              <w:rPr>
                <w:b/>
                <w:sz w:val="16"/>
                <w:szCs w:val="16"/>
              </w:rPr>
              <w:t>Number of participants</w:t>
            </w:r>
          </w:p>
        </w:tc>
        <w:tc>
          <w:tcPr>
            <w:tcW w:w="850" w:type="dxa"/>
            <w:shd w:val="clear" w:color="auto" w:fill="auto"/>
          </w:tcPr>
          <w:p w14:paraId="37EE7F44" w14:textId="77777777" w:rsidR="00E674C1" w:rsidRPr="00657DE1" w:rsidRDefault="00E674C1" w:rsidP="00E674C1">
            <w:pPr>
              <w:rPr>
                <w:b/>
                <w:sz w:val="16"/>
                <w:szCs w:val="16"/>
              </w:rPr>
            </w:pPr>
            <w:r w:rsidRPr="00657DE1">
              <w:rPr>
                <w:b/>
                <w:sz w:val="16"/>
                <w:szCs w:val="16"/>
              </w:rPr>
              <w:t>r</w:t>
            </w:r>
          </w:p>
        </w:tc>
        <w:tc>
          <w:tcPr>
            <w:tcW w:w="1134" w:type="dxa"/>
            <w:shd w:val="clear" w:color="auto" w:fill="auto"/>
          </w:tcPr>
          <w:p w14:paraId="5395388E" w14:textId="77777777" w:rsidR="00E674C1" w:rsidRPr="00657DE1" w:rsidRDefault="00E674C1" w:rsidP="00E674C1">
            <w:pPr>
              <w:rPr>
                <w:b/>
                <w:sz w:val="16"/>
                <w:szCs w:val="16"/>
              </w:rPr>
            </w:pPr>
            <w:r w:rsidRPr="00657DE1">
              <w:rPr>
                <w:b/>
                <w:sz w:val="16"/>
                <w:szCs w:val="16"/>
              </w:rPr>
              <w:t>95% CI</w:t>
            </w:r>
          </w:p>
        </w:tc>
        <w:tc>
          <w:tcPr>
            <w:tcW w:w="993" w:type="dxa"/>
            <w:shd w:val="clear" w:color="auto" w:fill="auto"/>
          </w:tcPr>
          <w:p w14:paraId="1EA78C29" w14:textId="77777777" w:rsidR="00E674C1" w:rsidRPr="00657DE1" w:rsidRDefault="00E674C1" w:rsidP="00E674C1">
            <w:pPr>
              <w:rPr>
                <w:b/>
                <w:sz w:val="16"/>
                <w:szCs w:val="16"/>
              </w:rPr>
            </w:pPr>
            <w:r w:rsidRPr="00657DE1">
              <w:rPr>
                <w:b/>
                <w:sz w:val="16"/>
                <w:szCs w:val="16"/>
              </w:rPr>
              <w:t>p</w:t>
            </w:r>
          </w:p>
        </w:tc>
        <w:tc>
          <w:tcPr>
            <w:tcW w:w="1134" w:type="dxa"/>
            <w:shd w:val="clear" w:color="auto" w:fill="auto"/>
          </w:tcPr>
          <w:p w14:paraId="1CB8BBF1" w14:textId="77777777" w:rsidR="00E674C1" w:rsidRPr="00657DE1" w:rsidRDefault="00E674C1" w:rsidP="00E674C1">
            <w:pPr>
              <w:rPr>
                <w:b/>
                <w:sz w:val="16"/>
                <w:szCs w:val="16"/>
              </w:rPr>
            </w:pPr>
            <w:r>
              <w:rPr>
                <w:b/>
                <w:sz w:val="16"/>
                <w:szCs w:val="16"/>
              </w:rPr>
              <w:t xml:space="preserve">Cochran’s Q </w:t>
            </w:r>
          </w:p>
        </w:tc>
        <w:tc>
          <w:tcPr>
            <w:tcW w:w="1236" w:type="dxa"/>
            <w:shd w:val="clear" w:color="auto" w:fill="auto"/>
          </w:tcPr>
          <w:p w14:paraId="760EC51E" w14:textId="77777777" w:rsidR="00E674C1" w:rsidRPr="00657DE1" w:rsidRDefault="00E674C1" w:rsidP="00E674C1">
            <w:pPr>
              <w:rPr>
                <w:b/>
                <w:sz w:val="16"/>
                <w:szCs w:val="16"/>
              </w:rPr>
            </w:pPr>
            <w:r>
              <w:rPr>
                <w:b/>
                <w:sz w:val="16"/>
                <w:szCs w:val="16"/>
              </w:rPr>
              <w:t>p value (Cochran’s Q)</w:t>
            </w:r>
          </w:p>
        </w:tc>
        <w:tc>
          <w:tcPr>
            <w:tcW w:w="1149" w:type="dxa"/>
            <w:shd w:val="clear" w:color="auto" w:fill="auto"/>
          </w:tcPr>
          <w:p w14:paraId="2FAD156C" w14:textId="77777777" w:rsidR="00E674C1" w:rsidRPr="00657DE1" w:rsidRDefault="00E674C1" w:rsidP="00E674C1">
            <w:pPr>
              <w:rPr>
                <w:b/>
                <w:sz w:val="16"/>
                <w:szCs w:val="16"/>
              </w:rPr>
            </w:pPr>
            <w:r w:rsidRPr="00657DE1">
              <w:rPr>
                <w:b/>
                <w:i/>
                <w:sz w:val="16"/>
                <w:szCs w:val="16"/>
              </w:rPr>
              <w:t>I</w:t>
            </w:r>
            <w:r w:rsidRPr="00657DE1">
              <w:rPr>
                <w:b/>
                <w:i/>
                <w:sz w:val="16"/>
                <w:szCs w:val="16"/>
                <w:vertAlign w:val="superscript"/>
              </w:rPr>
              <w:t>2</w:t>
            </w:r>
          </w:p>
        </w:tc>
      </w:tr>
      <w:tr w:rsidR="00E674C1" w14:paraId="089C74A7" w14:textId="77777777" w:rsidTr="00E674C1">
        <w:tc>
          <w:tcPr>
            <w:tcW w:w="4815" w:type="dxa"/>
          </w:tcPr>
          <w:p w14:paraId="248C8145" w14:textId="77777777" w:rsidR="00E674C1" w:rsidRPr="00657DE1" w:rsidRDefault="00E674C1" w:rsidP="00E674C1">
            <w:pPr>
              <w:rPr>
                <w:sz w:val="16"/>
                <w:szCs w:val="16"/>
              </w:rPr>
            </w:pPr>
            <w:r w:rsidRPr="00657DE1">
              <w:rPr>
                <w:sz w:val="16"/>
                <w:szCs w:val="16"/>
              </w:rPr>
              <w:t>Older age</w:t>
            </w:r>
          </w:p>
        </w:tc>
        <w:tc>
          <w:tcPr>
            <w:tcW w:w="1134" w:type="dxa"/>
          </w:tcPr>
          <w:p w14:paraId="3D47EE49" w14:textId="77777777" w:rsidR="00E674C1" w:rsidRPr="00657DE1" w:rsidRDefault="00E674C1" w:rsidP="00E674C1">
            <w:pPr>
              <w:rPr>
                <w:sz w:val="16"/>
                <w:szCs w:val="16"/>
              </w:rPr>
            </w:pPr>
            <w:r w:rsidRPr="00657DE1">
              <w:rPr>
                <w:sz w:val="16"/>
                <w:szCs w:val="16"/>
              </w:rPr>
              <w:t>49</w:t>
            </w:r>
          </w:p>
        </w:tc>
        <w:tc>
          <w:tcPr>
            <w:tcW w:w="1134" w:type="dxa"/>
          </w:tcPr>
          <w:p w14:paraId="0B8D4588" w14:textId="77777777" w:rsidR="00E674C1" w:rsidRPr="00657DE1" w:rsidRDefault="00E674C1" w:rsidP="00E674C1">
            <w:pPr>
              <w:rPr>
                <w:sz w:val="16"/>
                <w:szCs w:val="16"/>
              </w:rPr>
            </w:pPr>
            <w:r w:rsidRPr="00657DE1">
              <w:rPr>
                <w:sz w:val="16"/>
                <w:szCs w:val="16"/>
              </w:rPr>
              <w:t>10112</w:t>
            </w:r>
          </w:p>
        </w:tc>
        <w:tc>
          <w:tcPr>
            <w:tcW w:w="850" w:type="dxa"/>
          </w:tcPr>
          <w:p w14:paraId="45B1322C" w14:textId="77777777" w:rsidR="00E674C1" w:rsidRPr="00657DE1" w:rsidRDefault="00E674C1" w:rsidP="00E674C1">
            <w:pPr>
              <w:rPr>
                <w:sz w:val="16"/>
                <w:szCs w:val="16"/>
              </w:rPr>
            </w:pPr>
            <w:r>
              <w:rPr>
                <w:sz w:val="16"/>
                <w:szCs w:val="16"/>
              </w:rPr>
              <w:t>-</w:t>
            </w:r>
            <w:r w:rsidRPr="00657DE1">
              <w:rPr>
                <w:sz w:val="16"/>
                <w:szCs w:val="16"/>
              </w:rPr>
              <w:t>.029</w:t>
            </w:r>
          </w:p>
        </w:tc>
        <w:tc>
          <w:tcPr>
            <w:tcW w:w="1134" w:type="dxa"/>
          </w:tcPr>
          <w:p w14:paraId="39DE8B91" w14:textId="77777777" w:rsidR="00E674C1" w:rsidRPr="00657DE1" w:rsidRDefault="00E674C1" w:rsidP="00E674C1">
            <w:pPr>
              <w:rPr>
                <w:sz w:val="16"/>
                <w:szCs w:val="16"/>
              </w:rPr>
            </w:pPr>
            <w:r w:rsidRPr="00657DE1">
              <w:rPr>
                <w:sz w:val="16"/>
                <w:szCs w:val="16"/>
              </w:rPr>
              <w:t>-.057</w:t>
            </w:r>
            <w:r>
              <w:rPr>
                <w:sz w:val="16"/>
                <w:szCs w:val="16"/>
              </w:rPr>
              <w:t>--</w:t>
            </w:r>
            <w:r w:rsidRPr="00657DE1">
              <w:rPr>
                <w:sz w:val="16"/>
                <w:szCs w:val="16"/>
              </w:rPr>
              <w:t>.001</w:t>
            </w:r>
          </w:p>
        </w:tc>
        <w:tc>
          <w:tcPr>
            <w:tcW w:w="993" w:type="dxa"/>
          </w:tcPr>
          <w:p w14:paraId="299CFB64" w14:textId="77777777" w:rsidR="00E674C1" w:rsidRPr="00657DE1" w:rsidRDefault="00E674C1" w:rsidP="00E674C1">
            <w:pPr>
              <w:rPr>
                <w:sz w:val="16"/>
                <w:szCs w:val="16"/>
              </w:rPr>
            </w:pPr>
            <w:r w:rsidRPr="00657DE1">
              <w:rPr>
                <w:sz w:val="16"/>
                <w:szCs w:val="16"/>
              </w:rPr>
              <w:t>.0428</w:t>
            </w:r>
          </w:p>
        </w:tc>
        <w:tc>
          <w:tcPr>
            <w:tcW w:w="1134" w:type="dxa"/>
          </w:tcPr>
          <w:p w14:paraId="0664EA46" w14:textId="77777777" w:rsidR="00E674C1" w:rsidRPr="00657DE1" w:rsidRDefault="00E674C1" w:rsidP="00E674C1">
            <w:pPr>
              <w:rPr>
                <w:sz w:val="16"/>
                <w:szCs w:val="16"/>
              </w:rPr>
            </w:pPr>
            <w:r w:rsidRPr="00657DE1">
              <w:rPr>
                <w:sz w:val="16"/>
                <w:szCs w:val="16"/>
              </w:rPr>
              <w:t>85.287</w:t>
            </w:r>
          </w:p>
        </w:tc>
        <w:tc>
          <w:tcPr>
            <w:tcW w:w="1236" w:type="dxa"/>
          </w:tcPr>
          <w:p w14:paraId="687C22B8" w14:textId="77777777" w:rsidR="00E674C1" w:rsidRPr="00657DE1" w:rsidRDefault="00E674C1" w:rsidP="00E674C1">
            <w:pPr>
              <w:rPr>
                <w:sz w:val="16"/>
                <w:szCs w:val="16"/>
              </w:rPr>
            </w:pPr>
            <w:r w:rsidRPr="00657DE1">
              <w:rPr>
                <w:sz w:val="16"/>
                <w:szCs w:val="16"/>
              </w:rPr>
              <w:t>.001</w:t>
            </w:r>
          </w:p>
        </w:tc>
        <w:tc>
          <w:tcPr>
            <w:tcW w:w="1149" w:type="dxa"/>
          </w:tcPr>
          <w:p w14:paraId="7D4CDBE2" w14:textId="77777777" w:rsidR="00E674C1" w:rsidRPr="00657DE1" w:rsidRDefault="00E674C1" w:rsidP="00E674C1">
            <w:pPr>
              <w:rPr>
                <w:sz w:val="16"/>
                <w:szCs w:val="16"/>
              </w:rPr>
            </w:pPr>
            <w:r w:rsidRPr="00657DE1">
              <w:rPr>
                <w:sz w:val="16"/>
                <w:szCs w:val="16"/>
              </w:rPr>
              <w:t>43.719</w:t>
            </w:r>
          </w:p>
        </w:tc>
      </w:tr>
      <w:tr w:rsidR="00E674C1" w14:paraId="1CA772CD" w14:textId="77777777" w:rsidTr="00E674C1">
        <w:tc>
          <w:tcPr>
            <w:tcW w:w="4815" w:type="dxa"/>
          </w:tcPr>
          <w:p w14:paraId="7533CE68" w14:textId="77777777" w:rsidR="00E674C1" w:rsidRPr="00657DE1" w:rsidRDefault="00E674C1" w:rsidP="00E674C1">
            <w:pPr>
              <w:rPr>
                <w:sz w:val="16"/>
                <w:szCs w:val="16"/>
              </w:rPr>
            </w:pPr>
            <w:r w:rsidRPr="00657DE1">
              <w:rPr>
                <w:sz w:val="16"/>
                <w:szCs w:val="16"/>
              </w:rPr>
              <w:t>Female gender</w:t>
            </w:r>
          </w:p>
        </w:tc>
        <w:tc>
          <w:tcPr>
            <w:tcW w:w="1134" w:type="dxa"/>
          </w:tcPr>
          <w:p w14:paraId="5F825E45" w14:textId="77777777" w:rsidR="00E674C1" w:rsidRPr="00657DE1" w:rsidRDefault="00E674C1" w:rsidP="00E674C1">
            <w:pPr>
              <w:rPr>
                <w:sz w:val="16"/>
                <w:szCs w:val="16"/>
              </w:rPr>
            </w:pPr>
            <w:r w:rsidRPr="00657DE1">
              <w:rPr>
                <w:sz w:val="16"/>
                <w:szCs w:val="16"/>
              </w:rPr>
              <w:t>37</w:t>
            </w:r>
          </w:p>
        </w:tc>
        <w:tc>
          <w:tcPr>
            <w:tcW w:w="1134" w:type="dxa"/>
          </w:tcPr>
          <w:p w14:paraId="27676BE3" w14:textId="77777777" w:rsidR="00E674C1" w:rsidRPr="00657DE1" w:rsidRDefault="00E674C1" w:rsidP="00E674C1">
            <w:pPr>
              <w:rPr>
                <w:sz w:val="16"/>
                <w:szCs w:val="16"/>
              </w:rPr>
            </w:pPr>
            <w:r w:rsidRPr="00657DE1">
              <w:rPr>
                <w:sz w:val="16"/>
                <w:szCs w:val="16"/>
              </w:rPr>
              <w:t>8320</w:t>
            </w:r>
          </w:p>
        </w:tc>
        <w:tc>
          <w:tcPr>
            <w:tcW w:w="850" w:type="dxa"/>
          </w:tcPr>
          <w:p w14:paraId="45A2AFBE" w14:textId="77777777" w:rsidR="00E674C1" w:rsidRPr="00657DE1" w:rsidRDefault="00E674C1" w:rsidP="00E674C1">
            <w:pPr>
              <w:rPr>
                <w:sz w:val="16"/>
                <w:szCs w:val="16"/>
              </w:rPr>
            </w:pPr>
            <w:r w:rsidRPr="00657DE1">
              <w:rPr>
                <w:sz w:val="16"/>
                <w:szCs w:val="16"/>
              </w:rPr>
              <w:t>.000</w:t>
            </w:r>
          </w:p>
        </w:tc>
        <w:tc>
          <w:tcPr>
            <w:tcW w:w="1134" w:type="dxa"/>
          </w:tcPr>
          <w:p w14:paraId="0D3CE26B" w14:textId="77777777" w:rsidR="00E674C1" w:rsidRPr="00657DE1" w:rsidRDefault="00E674C1" w:rsidP="00E674C1">
            <w:pPr>
              <w:rPr>
                <w:sz w:val="16"/>
                <w:szCs w:val="16"/>
              </w:rPr>
            </w:pPr>
            <w:r w:rsidRPr="00657DE1">
              <w:rPr>
                <w:sz w:val="16"/>
                <w:szCs w:val="16"/>
              </w:rPr>
              <w:t>-.036-.036</w:t>
            </w:r>
          </w:p>
        </w:tc>
        <w:tc>
          <w:tcPr>
            <w:tcW w:w="993" w:type="dxa"/>
          </w:tcPr>
          <w:p w14:paraId="73C6E6E7" w14:textId="77777777" w:rsidR="00E674C1" w:rsidRPr="003F2958" w:rsidRDefault="00E674C1" w:rsidP="00E674C1">
            <w:pPr>
              <w:rPr>
                <w:sz w:val="16"/>
                <w:szCs w:val="16"/>
              </w:rPr>
            </w:pPr>
            <w:r w:rsidRPr="003F2958">
              <w:rPr>
                <w:sz w:val="16"/>
                <w:szCs w:val="16"/>
              </w:rPr>
              <w:t>.9987</w:t>
            </w:r>
          </w:p>
        </w:tc>
        <w:tc>
          <w:tcPr>
            <w:tcW w:w="1134" w:type="dxa"/>
          </w:tcPr>
          <w:p w14:paraId="3095296D" w14:textId="77777777" w:rsidR="00E674C1" w:rsidRPr="00657DE1" w:rsidRDefault="00E674C1" w:rsidP="00E674C1">
            <w:pPr>
              <w:rPr>
                <w:sz w:val="16"/>
                <w:szCs w:val="16"/>
              </w:rPr>
            </w:pPr>
            <w:r w:rsidRPr="00657DE1">
              <w:rPr>
                <w:sz w:val="16"/>
                <w:szCs w:val="16"/>
              </w:rPr>
              <w:t>88.710</w:t>
            </w:r>
          </w:p>
        </w:tc>
        <w:tc>
          <w:tcPr>
            <w:tcW w:w="1236" w:type="dxa"/>
          </w:tcPr>
          <w:p w14:paraId="6562F7AA" w14:textId="77777777" w:rsidR="00E674C1" w:rsidRPr="00657DE1" w:rsidRDefault="00E674C1" w:rsidP="00E674C1">
            <w:pPr>
              <w:rPr>
                <w:sz w:val="16"/>
                <w:szCs w:val="16"/>
              </w:rPr>
            </w:pPr>
            <w:r w:rsidRPr="00657DE1">
              <w:rPr>
                <w:sz w:val="16"/>
                <w:szCs w:val="16"/>
              </w:rPr>
              <w:t>&lt;.001</w:t>
            </w:r>
          </w:p>
        </w:tc>
        <w:tc>
          <w:tcPr>
            <w:tcW w:w="1149" w:type="dxa"/>
          </w:tcPr>
          <w:p w14:paraId="20C41006" w14:textId="77777777" w:rsidR="00E674C1" w:rsidRPr="00657DE1" w:rsidRDefault="00E674C1" w:rsidP="00E674C1">
            <w:pPr>
              <w:rPr>
                <w:sz w:val="16"/>
                <w:szCs w:val="16"/>
              </w:rPr>
            </w:pPr>
            <w:r w:rsidRPr="00657DE1">
              <w:rPr>
                <w:sz w:val="16"/>
                <w:szCs w:val="16"/>
              </w:rPr>
              <w:t>59.418</w:t>
            </w:r>
          </w:p>
        </w:tc>
      </w:tr>
      <w:tr w:rsidR="00E674C1" w14:paraId="08D0837F" w14:textId="77777777" w:rsidTr="00E674C1">
        <w:tc>
          <w:tcPr>
            <w:tcW w:w="4815" w:type="dxa"/>
          </w:tcPr>
          <w:p w14:paraId="5EEBD3EC" w14:textId="77777777" w:rsidR="00E674C1" w:rsidRPr="00657DE1" w:rsidRDefault="00E674C1" w:rsidP="00E674C1">
            <w:pPr>
              <w:rPr>
                <w:sz w:val="16"/>
                <w:szCs w:val="16"/>
              </w:rPr>
            </w:pPr>
            <w:r>
              <w:rPr>
                <w:sz w:val="16"/>
                <w:szCs w:val="16"/>
              </w:rPr>
              <w:t>White ethnicity</w:t>
            </w:r>
          </w:p>
        </w:tc>
        <w:tc>
          <w:tcPr>
            <w:tcW w:w="1134" w:type="dxa"/>
          </w:tcPr>
          <w:p w14:paraId="182E0072" w14:textId="77777777" w:rsidR="00E674C1" w:rsidRPr="00657DE1" w:rsidRDefault="00E674C1" w:rsidP="00E674C1">
            <w:pPr>
              <w:rPr>
                <w:sz w:val="16"/>
                <w:szCs w:val="16"/>
              </w:rPr>
            </w:pPr>
            <w:r w:rsidRPr="00657DE1">
              <w:rPr>
                <w:sz w:val="16"/>
                <w:szCs w:val="16"/>
              </w:rPr>
              <w:t>5</w:t>
            </w:r>
          </w:p>
        </w:tc>
        <w:tc>
          <w:tcPr>
            <w:tcW w:w="1134" w:type="dxa"/>
          </w:tcPr>
          <w:p w14:paraId="37D3C49F" w14:textId="77777777" w:rsidR="00E674C1" w:rsidRPr="00657DE1" w:rsidRDefault="00E674C1" w:rsidP="00E674C1">
            <w:pPr>
              <w:rPr>
                <w:sz w:val="16"/>
                <w:szCs w:val="16"/>
              </w:rPr>
            </w:pPr>
            <w:r w:rsidRPr="00657DE1">
              <w:rPr>
                <w:sz w:val="16"/>
                <w:szCs w:val="16"/>
              </w:rPr>
              <w:t>906</w:t>
            </w:r>
          </w:p>
        </w:tc>
        <w:tc>
          <w:tcPr>
            <w:tcW w:w="850" w:type="dxa"/>
          </w:tcPr>
          <w:p w14:paraId="522ACBDF" w14:textId="77777777" w:rsidR="00E674C1" w:rsidRPr="00657DE1" w:rsidRDefault="00E674C1" w:rsidP="00E674C1">
            <w:pPr>
              <w:rPr>
                <w:sz w:val="16"/>
                <w:szCs w:val="16"/>
              </w:rPr>
            </w:pPr>
            <w:r w:rsidRPr="00657DE1">
              <w:rPr>
                <w:sz w:val="16"/>
                <w:szCs w:val="16"/>
              </w:rPr>
              <w:t>.066</w:t>
            </w:r>
          </w:p>
        </w:tc>
        <w:tc>
          <w:tcPr>
            <w:tcW w:w="1134" w:type="dxa"/>
          </w:tcPr>
          <w:p w14:paraId="4EDC081F" w14:textId="77777777" w:rsidR="00E674C1" w:rsidRPr="00657DE1" w:rsidRDefault="00E674C1" w:rsidP="00E674C1">
            <w:pPr>
              <w:rPr>
                <w:sz w:val="16"/>
                <w:szCs w:val="16"/>
              </w:rPr>
            </w:pPr>
            <w:r w:rsidRPr="00657DE1">
              <w:rPr>
                <w:sz w:val="16"/>
                <w:szCs w:val="16"/>
              </w:rPr>
              <w:t>.000-.131</w:t>
            </w:r>
          </w:p>
        </w:tc>
        <w:tc>
          <w:tcPr>
            <w:tcW w:w="993" w:type="dxa"/>
          </w:tcPr>
          <w:p w14:paraId="6A306C7E" w14:textId="77777777" w:rsidR="00E674C1" w:rsidRPr="003F2958" w:rsidRDefault="00E674C1" w:rsidP="00E674C1">
            <w:pPr>
              <w:rPr>
                <w:sz w:val="16"/>
                <w:szCs w:val="16"/>
              </w:rPr>
            </w:pPr>
            <w:r w:rsidRPr="003F2958">
              <w:rPr>
                <w:sz w:val="16"/>
                <w:szCs w:val="16"/>
              </w:rPr>
              <w:t>.0490</w:t>
            </w:r>
          </w:p>
        </w:tc>
        <w:tc>
          <w:tcPr>
            <w:tcW w:w="1134" w:type="dxa"/>
          </w:tcPr>
          <w:p w14:paraId="5EBF18CE" w14:textId="77777777" w:rsidR="00E674C1" w:rsidRPr="00657DE1" w:rsidRDefault="00E674C1" w:rsidP="00E674C1">
            <w:pPr>
              <w:rPr>
                <w:sz w:val="16"/>
                <w:szCs w:val="16"/>
              </w:rPr>
            </w:pPr>
            <w:r w:rsidRPr="00657DE1">
              <w:rPr>
                <w:sz w:val="16"/>
                <w:szCs w:val="16"/>
              </w:rPr>
              <w:t>2.029</w:t>
            </w:r>
          </w:p>
        </w:tc>
        <w:tc>
          <w:tcPr>
            <w:tcW w:w="1236" w:type="dxa"/>
          </w:tcPr>
          <w:p w14:paraId="64277A6A" w14:textId="77777777" w:rsidR="00E674C1" w:rsidRPr="00657DE1" w:rsidRDefault="00E674C1" w:rsidP="00E674C1">
            <w:pPr>
              <w:rPr>
                <w:sz w:val="16"/>
                <w:szCs w:val="16"/>
              </w:rPr>
            </w:pPr>
            <w:r w:rsidRPr="00657DE1">
              <w:rPr>
                <w:sz w:val="16"/>
                <w:szCs w:val="16"/>
              </w:rPr>
              <w:t>.730</w:t>
            </w:r>
          </w:p>
        </w:tc>
        <w:tc>
          <w:tcPr>
            <w:tcW w:w="1149" w:type="dxa"/>
          </w:tcPr>
          <w:p w14:paraId="59901DB5" w14:textId="77777777" w:rsidR="00E674C1" w:rsidRPr="00657DE1" w:rsidRDefault="00E674C1" w:rsidP="00E674C1">
            <w:pPr>
              <w:rPr>
                <w:sz w:val="16"/>
                <w:szCs w:val="16"/>
              </w:rPr>
            </w:pPr>
            <w:r w:rsidRPr="00657DE1">
              <w:rPr>
                <w:sz w:val="16"/>
                <w:szCs w:val="16"/>
              </w:rPr>
              <w:t>0</w:t>
            </w:r>
          </w:p>
        </w:tc>
      </w:tr>
      <w:tr w:rsidR="00E674C1" w14:paraId="6EC74F40" w14:textId="77777777" w:rsidTr="00E674C1">
        <w:tc>
          <w:tcPr>
            <w:tcW w:w="4815" w:type="dxa"/>
          </w:tcPr>
          <w:p w14:paraId="42515157" w14:textId="77777777" w:rsidR="00E674C1" w:rsidRPr="00657DE1" w:rsidRDefault="00E674C1" w:rsidP="00E674C1">
            <w:pPr>
              <w:rPr>
                <w:sz w:val="16"/>
                <w:szCs w:val="16"/>
              </w:rPr>
            </w:pPr>
            <w:r w:rsidRPr="00657DE1">
              <w:rPr>
                <w:sz w:val="16"/>
                <w:szCs w:val="16"/>
              </w:rPr>
              <w:t>Higher level of education</w:t>
            </w:r>
          </w:p>
        </w:tc>
        <w:tc>
          <w:tcPr>
            <w:tcW w:w="1134" w:type="dxa"/>
          </w:tcPr>
          <w:p w14:paraId="44AA44E8" w14:textId="77777777" w:rsidR="00E674C1" w:rsidRPr="00657DE1" w:rsidRDefault="00E674C1" w:rsidP="00E674C1">
            <w:pPr>
              <w:rPr>
                <w:sz w:val="16"/>
                <w:szCs w:val="16"/>
              </w:rPr>
            </w:pPr>
            <w:r w:rsidRPr="00657DE1">
              <w:rPr>
                <w:sz w:val="16"/>
                <w:szCs w:val="16"/>
              </w:rPr>
              <w:t>24</w:t>
            </w:r>
          </w:p>
        </w:tc>
        <w:tc>
          <w:tcPr>
            <w:tcW w:w="1134" w:type="dxa"/>
          </w:tcPr>
          <w:p w14:paraId="53224B00" w14:textId="77777777" w:rsidR="00E674C1" w:rsidRPr="00657DE1" w:rsidRDefault="00E674C1" w:rsidP="00E674C1">
            <w:pPr>
              <w:rPr>
                <w:sz w:val="16"/>
                <w:szCs w:val="16"/>
              </w:rPr>
            </w:pPr>
            <w:r w:rsidRPr="00657DE1">
              <w:rPr>
                <w:sz w:val="16"/>
                <w:szCs w:val="16"/>
              </w:rPr>
              <w:t>3930</w:t>
            </w:r>
          </w:p>
        </w:tc>
        <w:tc>
          <w:tcPr>
            <w:tcW w:w="850" w:type="dxa"/>
          </w:tcPr>
          <w:p w14:paraId="65A42D38" w14:textId="77777777" w:rsidR="00E674C1" w:rsidRPr="00657DE1" w:rsidRDefault="00E674C1" w:rsidP="00E674C1">
            <w:pPr>
              <w:rPr>
                <w:sz w:val="16"/>
                <w:szCs w:val="16"/>
              </w:rPr>
            </w:pPr>
            <w:r w:rsidRPr="00657DE1">
              <w:rPr>
                <w:sz w:val="16"/>
                <w:szCs w:val="16"/>
              </w:rPr>
              <w:t>.042</w:t>
            </w:r>
          </w:p>
        </w:tc>
        <w:tc>
          <w:tcPr>
            <w:tcW w:w="1134" w:type="dxa"/>
          </w:tcPr>
          <w:p w14:paraId="66679E99" w14:textId="77777777" w:rsidR="00E674C1" w:rsidRPr="00657DE1" w:rsidRDefault="00E674C1" w:rsidP="00E674C1">
            <w:pPr>
              <w:rPr>
                <w:sz w:val="16"/>
                <w:szCs w:val="16"/>
              </w:rPr>
            </w:pPr>
            <w:r w:rsidRPr="00657DE1">
              <w:rPr>
                <w:sz w:val="16"/>
                <w:szCs w:val="16"/>
              </w:rPr>
              <w:t>.007-.077</w:t>
            </w:r>
          </w:p>
        </w:tc>
        <w:tc>
          <w:tcPr>
            <w:tcW w:w="993" w:type="dxa"/>
          </w:tcPr>
          <w:p w14:paraId="303C4AF2" w14:textId="77777777" w:rsidR="00E674C1" w:rsidRPr="00657DE1" w:rsidRDefault="00E674C1" w:rsidP="00E674C1">
            <w:pPr>
              <w:rPr>
                <w:sz w:val="16"/>
                <w:szCs w:val="16"/>
              </w:rPr>
            </w:pPr>
            <w:r w:rsidRPr="00657DE1">
              <w:rPr>
                <w:sz w:val="16"/>
                <w:szCs w:val="16"/>
              </w:rPr>
              <w:t>.0187</w:t>
            </w:r>
          </w:p>
        </w:tc>
        <w:tc>
          <w:tcPr>
            <w:tcW w:w="1134" w:type="dxa"/>
          </w:tcPr>
          <w:p w14:paraId="1413E6F4" w14:textId="77777777" w:rsidR="00E674C1" w:rsidRPr="00657DE1" w:rsidRDefault="00E674C1" w:rsidP="00E674C1">
            <w:pPr>
              <w:rPr>
                <w:sz w:val="16"/>
                <w:szCs w:val="16"/>
              </w:rPr>
            </w:pPr>
            <w:r w:rsidRPr="00657DE1">
              <w:rPr>
                <w:sz w:val="16"/>
                <w:szCs w:val="16"/>
              </w:rPr>
              <w:t>26.544</w:t>
            </w:r>
          </w:p>
        </w:tc>
        <w:tc>
          <w:tcPr>
            <w:tcW w:w="1236" w:type="dxa"/>
          </w:tcPr>
          <w:p w14:paraId="5A8FEB97" w14:textId="77777777" w:rsidR="00E674C1" w:rsidRPr="00657DE1" w:rsidRDefault="00E674C1" w:rsidP="00E674C1">
            <w:pPr>
              <w:rPr>
                <w:sz w:val="16"/>
                <w:szCs w:val="16"/>
              </w:rPr>
            </w:pPr>
            <w:r w:rsidRPr="00657DE1">
              <w:rPr>
                <w:sz w:val="16"/>
                <w:szCs w:val="16"/>
              </w:rPr>
              <w:t>.276</w:t>
            </w:r>
          </w:p>
        </w:tc>
        <w:tc>
          <w:tcPr>
            <w:tcW w:w="1149" w:type="dxa"/>
          </w:tcPr>
          <w:p w14:paraId="5E4DEE99" w14:textId="77777777" w:rsidR="00E674C1" w:rsidRPr="00657DE1" w:rsidRDefault="00E674C1" w:rsidP="00E674C1">
            <w:pPr>
              <w:rPr>
                <w:sz w:val="16"/>
                <w:szCs w:val="16"/>
              </w:rPr>
            </w:pPr>
            <w:r w:rsidRPr="00657DE1">
              <w:rPr>
                <w:sz w:val="16"/>
                <w:szCs w:val="16"/>
              </w:rPr>
              <w:t>13.350</w:t>
            </w:r>
          </w:p>
        </w:tc>
      </w:tr>
      <w:tr w:rsidR="00E674C1" w14:paraId="54956C84" w14:textId="77777777" w:rsidTr="00E674C1">
        <w:tc>
          <w:tcPr>
            <w:tcW w:w="4815" w:type="dxa"/>
            <w:shd w:val="clear" w:color="auto" w:fill="auto"/>
          </w:tcPr>
          <w:p w14:paraId="6F384B20" w14:textId="77777777" w:rsidR="00E674C1" w:rsidRPr="00657DE1" w:rsidRDefault="00E674C1" w:rsidP="00E674C1">
            <w:pPr>
              <w:rPr>
                <w:sz w:val="16"/>
                <w:szCs w:val="16"/>
              </w:rPr>
            </w:pPr>
            <w:r>
              <w:rPr>
                <w:sz w:val="16"/>
                <w:szCs w:val="16"/>
              </w:rPr>
              <w:t>Underweight*</w:t>
            </w:r>
          </w:p>
        </w:tc>
        <w:tc>
          <w:tcPr>
            <w:tcW w:w="1134" w:type="dxa"/>
            <w:shd w:val="clear" w:color="auto" w:fill="auto"/>
          </w:tcPr>
          <w:p w14:paraId="5DA6F4A6"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69045F0A" w14:textId="77777777" w:rsidR="00E674C1" w:rsidRPr="00657DE1" w:rsidRDefault="00E674C1" w:rsidP="00E674C1">
            <w:pPr>
              <w:rPr>
                <w:sz w:val="16"/>
                <w:szCs w:val="16"/>
              </w:rPr>
            </w:pPr>
            <w:r w:rsidRPr="00657DE1">
              <w:rPr>
                <w:sz w:val="16"/>
                <w:szCs w:val="16"/>
              </w:rPr>
              <w:t>1755</w:t>
            </w:r>
          </w:p>
        </w:tc>
        <w:tc>
          <w:tcPr>
            <w:tcW w:w="850" w:type="dxa"/>
            <w:shd w:val="clear" w:color="auto" w:fill="auto"/>
          </w:tcPr>
          <w:p w14:paraId="67BF018F" w14:textId="77777777" w:rsidR="00E674C1" w:rsidRPr="00657DE1" w:rsidRDefault="00E674C1" w:rsidP="00E674C1">
            <w:pPr>
              <w:rPr>
                <w:sz w:val="16"/>
                <w:szCs w:val="16"/>
              </w:rPr>
            </w:pPr>
            <w:r w:rsidRPr="00657DE1">
              <w:rPr>
                <w:sz w:val="16"/>
                <w:szCs w:val="16"/>
              </w:rPr>
              <w:t>-.065</w:t>
            </w:r>
          </w:p>
        </w:tc>
        <w:tc>
          <w:tcPr>
            <w:tcW w:w="1134" w:type="dxa"/>
            <w:shd w:val="clear" w:color="auto" w:fill="auto"/>
          </w:tcPr>
          <w:p w14:paraId="25ABBF9D" w14:textId="77777777" w:rsidR="00E674C1" w:rsidRPr="00657DE1" w:rsidRDefault="00E674C1" w:rsidP="00E674C1">
            <w:pPr>
              <w:rPr>
                <w:sz w:val="16"/>
                <w:szCs w:val="16"/>
              </w:rPr>
            </w:pPr>
            <w:r w:rsidRPr="00657DE1">
              <w:rPr>
                <w:sz w:val="16"/>
                <w:szCs w:val="16"/>
              </w:rPr>
              <w:t>-.129--.002</w:t>
            </w:r>
          </w:p>
        </w:tc>
        <w:tc>
          <w:tcPr>
            <w:tcW w:w="993" w:type="dxa"/>
            <w:shd w:val="clear" w:color="auto" w:fill="auto"/>
          </w:tcPr>
          <w:p w14:paraId="48E2BCC1" w14:textId="77777777" w:rsidR="00E674C1" w:rsidRPr="00657DE1" w:rsidRDefault="00E674C1" w:rsidP="00E674C1">
            <w:pPr>
              <w:rPr>
                <w:sz w:val="16"/>
                <w:szCs w:val="16"/>
              </w:rPr>
            </w:pPr>
            <w:r w:rsidRPr="00657DE1">
              <w:rPr>
                <w:sz w:val="16"/>
                <w:szCs w:val="16"/>
              </w:rPr>
              <w:t>.0447</w:t>
            </w:r>
          </w:p>
        </w:tc>
        <w:tc>
          <w:tcPr>
            <w:tcW w:w="1134" w:type="dxa"/>
            <w:shd w:val="clear" w:color="auto" w:fill="auto"/>
          </w:tcPr>
          <w:p w14:paraId="3D702655" w14:textId="77777777" w:rsidR="00E674C1" w:rsidRPr="00657DE1" w:rsidRDefault="00E674C1" w:rsidP="00E674C1">
            <w:pPr>
              <w:rPr>
                <w:sz w:val="16"/>
                <w:szCs w:val="16"/>
              </w:rPr>
            </w:pPr>
            <w:r w:rsidRPr="00657DE1">
              <w:rPr>
                <w:sz w:val="16"/>
                <w:szCs w:val="16"/>
              </w:rPr>
              <w:t>7.119</w:t>
            </w:r>
          </w:p>
        </w:tc>
        <w:tc>
          <w:tcPr>
            <w:tcW w:w="1236" w:type="dxa"/>
            <w:shd w:val="clear" w:color="auto" w:fill="auto"/>
          </w:tcPr>
          <w:p w14:paraId="127B6C24" w14:textId="77777777" w:rsidR="00E674C1" w:rsidRPr="00657DE1" w:rsidRDefault="00E674C1" w:rsidP="00E674C1">
            <w:pPr>
              <w:rPr>
                <w:sz w:val="16"/>
                <w:szCs w:val="16"/>
              </w:rPr>
            </w:pPr>
            <w:r w:rsidRPr="00657DE1">
              <w:rPr>
                <w:sz w:val="16"/>
                <w:szCs w:val="16"/>
              </w:rPr>
              <w:t>.130</w:t>
            </w:r>
          </w:p>
        </w:tc>
        <w:tc>
          <w:tcPr>
            <w:tcW w:w="1149" w:type="dxa"/>
            <w:shd w:val="clear" w:color="auto" w:fill="auto"/>
          </w:tcPr>
          <w:p w14:paraId="23F04BB7" w14:textId="77777777" w:rsidR="00E674C1" w:rsidRPr="00657DE1" w:rsidRDefault="00E674C1" w:rsidP="00E674C1">
            <w:pPr>
              <w:rPr>
                <w:sz w:val="16"/>
                <w:szCs w:val="16"/>
              </w:rPr>
            </w:pPr>
            <w:r w:rsidRPr="00657DE1">
              <w:rPr>
                <w:sz w:val="16"/>
                <w:szCs w:val="16"/>
              </w:rPr>
              <w:t>43.809</w:t>
            </w:r>
          </w:p>
        </w:tc>
      </w:tr>
      <w:tr w:rsidR="00E674C1" w14:paraId="12CFBA71" w14:textId="77777777" w:rsidTr="00E674C1">
        <w:tc>
          <w:tcPr>
            <w:tcW w:w="4815" w:type="dxa"/>
          </w:tcPr>
          <w:p w14:paraId="0370F746" w14:textId="77777777" w:rsidR="00E674C1" w:rsidRPr="00657DE1" w:rsidRDefault="00E674C1" w:rsidP="00E674C1">
            <w:pPr>
              <w:rPr>
                <w:sz w:val="16"/>
                <w:szCs w:val="16"/>
              </w:rPr>
            </w:pPr>
            <w:r>
              <w:rPr>
                <w:sz w:val="16"/>
                <w:szCs w:val="16"/>
              </w:rPr>
              <w:t>Alzheimer’s (vs. other dementia subtypes)</w:t>
            </w:r>
          </w:p>
        </w:tc>
        <w:tc>
          <w:tcPr>
            <w:tcW w:w="1134" w:type="dxa"/>
          </w:tcPr>
          <w:p w14:paraId="1FCADA73" w14:textId="77777777" w:rsidR="00E674C1" w:rsidRPr="00657DE1" w:rsidRDefault="00E674C1" w:rsidP="00E674C1">
            <w:pPr>
              <w:rPr>
                <w:sz w:val="16"/>
                <w:szCs w:val="16"/>
              </w:rPr>
            </w:pPr>
            <w:r w:rsidRPr="00657DE1">
              <w:rPr>
                <w:sz w:val="16"/>
                <w:szCs w:val="16"/>
              </w:rPr>
              <w:t>8</w:t>
            </w:r>
          </w:p>
        </w:tc>
        <w:tc>
          <w:tcPr>
            <w:tcW w:w="1134" w:type="dxa"/>
          </w:tcPr>
          <w:p w14:paraId="442B3316" w14:textId="77777777" w:rsidR="00E674C1" w:rsidRPr="00657DE1" w:rsidRDefault="00E674C1" w:rsidP="00E674C1">
            <w:pPr>
              <w:rPr>
                <w:sz w:val="16"/>
                <w:szCs w:val="16"/>
              </w:rPr>
            </w:pPr>
            <w:r w:rsidRPr="00657DE1">
              <w:rPr>
                <w:sz w:val="16"/>
                <w:szCs w:val="16"/>
              </w:rPr>
              <w:t>2624</w:t>
            </w:r>
          </w:p>
        </w:tc>
        <w:tc>
          <w:tcPr>
            <w:tcW w:w="850" w:type="dxa"/>
          </w:tcPr>
          <w:p w14:paraId="4853AD81" w14:textId="77777777" w:rsidR="00E674C1" w:rsidRPr="00657DE1" w:rsidRDefault="00E674C1" w:rsidP="00E674C1">
            <w:pPr>
              <w:rPr>
                <w:sz w:val="16"/>
                <w:szCs w:val="16"/>
              </w:rPr>
            </w:pPr>
            <w:r w:rsidRPr="00657DE1">
              <w:rPr>
                <w:sz w:val="16"/>
                <w:szCs w:val="16"/>
              </w:rPr>
              <w:t>.067</w:t>
            </w:r>
          </w:p>
        </w:tc>
        <w:tc>
          <w:tcPr>
            <w:tcW w:w="1134" w:type="dxa"/>
          </w:tcPr>
          <w:p w14:paraId="4D3417E3" w14:textId="77777777" w:rsidR="00E674C1" w:rsidRPr="00657DE1" w:rsidRDefault="00E674C1" w:rsidP="00E674C1">
            <w:pPr>
              <w:rPr>
                <w:sz w:val="16"/>
                <w:szCs w:val="16"/>
              </w:rPr>
            </w:pPr>
            <w:r w:rsidRPr="00657DE1">
              <w:rPr>
                <w:sz w:val="16"/>
                <w:szCs w:val="16"/>
              </w:rPr>
              <w:t>-.010-.143</w:t>
            </w:r>
          </w:p>
        </w:tc>
        <w:tc>
          <w:tcPr>
            <w:tcW w:w="993" w:type="dxa"/>
          </w:tcPr>
          <w:p w14:paraId="62853A20" w14:textId="77777777" w:rsidR="00E674C1" w:rsidRPr="003F2958" w:rsidRDefault="00E674C1" w:rsidP="00E674C1">
            <w:pPr>
              <w:rPr>
                <w:sz w:val="16"/>
                <w:szCs w:val="16"/>
              </w:rPr>
            </w:pPr>
            <w:r w:rsidRPr="003F2958">
              <w:rPr>
                <w:sz w:val="16"/>
                <w:szCs w:val="16"/>
              </w:rPr>
              <w:t>.0885</w:t>
            </w:r>
          </w:p>
        </w:tc>
        <w:tc>
          <w:tcPr>
            <w:tcW w:w="1134" w:type="dxa"/>
          </w:tcPr>
          <w:p w14:paraId="2C13D596" w14:textId="77777777" w:rsidR="00E674C1" w:rsidRPr="00657DE1" w:rsidRDefault="00E674C1" w:rsidP="00E674C1">
            <w:pPr>
              <w:rPr>
                <w:sz w:val="16"/>
                <w:szCs w:val="16"/>
              </w:rPr>
            </w:pPr>
            <w:r w:rsidRPr="00657DE1">
              <w:rPr>
                <w:sz w:val="16"/>
                <w:szCs w:val="16"/>
              </w:rPr>
              <w:t>23.568</w:t>
            </w:r>
          </w:p>
        </w:tc>
        <w:tc>
          <w:tcPr>
            <w:tcW w:w="1236" w:type="dxa"/>
          </w:tcPr>
          <w:p w14:paraId="0FF5ADEB" w14:textId="77777777" w:rsidR="00E674C1" w:rsidRPr="00657DE1" w:rsidRDefault="00E674C1" w:rsidP="00E674C1">
            <w:pPr>
              <w:rPr>
                <w:sz w:val="16"/>
                <w:szCs w:val="16"/>
              </w:rPr>
            </w:pPr>
            <w:r w:rsidRPr="00657DE1">
              <w:rPr>
                <w:sz w:val="16"/>
                <w:szCs w:val="16"/>
              </w:rPr>
              <w:t>.001</w:t>
            </w:r>
          </w:p>
        </w:tc>
        <w:tc>
          <w:tcPr>
            <w:tcW w:w="1149" w:type="dxa"/>
          </w:tcPr>
          <w:p w14:paraId="5F1DBC5A" w14:textId="77777777" w:rsidR="00E674C1" w:rsidRPr="00657DE1" w:rsidRDefault="00E674C1" w:rsidP="00E674C1">
            <w:pPr>
              <w:rPr>
                <w:sz w:val="16"/>
                <w:szCs w:val="16"/>
              </w:rPr>
            </w:pPr>
            <w:r w:rsidRPr="00657DE1">
              <w:rPr>
                <w:sz w:val="16"/>
                <w:szCs w:val="16"/>
              </w:rPr>
              <w:t>70.298</w:t>
            </w:r>
          </w:p>
        </w:tc>
      </w:tr>
      <w:tr w:rsidR="00E674C1" w14:paraId="7468E8FC" w14:textId="77777777" w:rsidTr="00E674C1">
        <w:tc>
          <w:tcPr>
            <w:tcW w:w="4815" w:type="dxa"/>
          </w:tcPr>
          <w:p w14:paraId="46302A30" w14:textId="77777777" w:rsidR="00E674C1" w:rsidRPr="00657DE1" w:rsidRDefault="00E674C1" w:rsidP="00E674C1">
            <w:pPr>
              <w:rPr>
                <w:sz w:val="16"/>
                <w:szCs w:val="16"/>
              </w:rPr>
            </w:pPr>
            <w:r w:rsidRPr="00657DE1">
              <w:rPr>
                <w:sz w:val="16"/>
                <w:szCs w:val="16"/>
              </w:rPr>
              <w:t>Longer disease duration</w:t>
            </w:r>
          </w:p>
        </w:tc>
        <w:tc>
          <w:tcPr>
            <w:tcW w:w="1134" w:type="dxa"/>
          </w:tcPr>
          <w:p w14:paraId="40CF4290" w14:textId="77777777" w:rsidR="00E674C1" w:rsidRPr="00657DE1" w:rsidRDefault="00E674C1" w:rsidP="00E674C1">
            <w:pPr>
              <w:rPr>
                <w:sz w:val="16"/>
                <w:szCs w:val="16"/>
              </w:rPr>
            </w:pPr>
            <w:r w:rsidRPr="00657DE1">
              <w:rPr>
                <w:sz w:val="16"/>
                <w:szCs w:val="16"/>
              </w:rPr>
              <w:t>8</w:t>
            </w:r>
          </w:p>
        </w:tc>
        <w:tc>
          <w:tcPr>
            <w:tcW w:w="1134" w:type="dxa"/>
          </w:tcPr>
          <w:p w14:paraId="6A3960F5" w14:textId="77777777" w:rsidR="00E674C1" w:rsidRPr="00657DE1" w:rsidRDefault="00E674C1" w:rsidP="00E674C1">
            <w:pPr>
              <w:rPr>
                <w:sz w:val="16"/>
                <w:szCs w:val="16"/>
              </w:rPr>
            </w:pPr>
            <w:r w:rsidRPr="00657DE1">
              <w:rPr>
                <w:sz w:val="16"/>
                <w:szCs w:val="16"/>
              </w:rPr>
              <w:t>1356</w:t>
            </w:r>
          </w:p>
        </w:tc>
        <w:tc>
          <w:tcPr>
            <w:tcW w:w="850" w:type="dxa"/>
          </w:tcPr>
          <w:p w14:paraId="36497E42" w14:textId="77777777" w:rsidR="00E674C1" w:rsidRPr="00657DE1" w:rsidRDefault="00E674C1" w:rsidP="00E674C1">
            <w:pPr>
              <w:rPr>
                <w:sz w:val="16"/>
                <w:szCs w:val="16"/>
              </w:rPr>
            </w:pPr>
            <w:r>
              <w:rPr>
                <w:sz w:val="16"/>
                <w:szCs w:val="16"/>
              </w:rPr>
              <w:t>-</w:t>
            </w:r>
            <w:r w:rsidRPr="00657DE1">
              <w:rPr>
                <w:sz w:val="16"/>
                <w:szCs w:val="16"/>
              </w:rPr>
              <w:t>.070</w:t>
            </w:r>
          </w:p>
        </w:tc>
        <w:tc>
          <w:tcPr>
            <w:tcW w:w="1134" w:type="dxa"/>
          </w:tcPr>
          <w:p w14:paraId="3C7D68FE" w14:textId="77777777" w:rsidR="00E674C1" w:rsidRPr="00657DE1" w:rsidRDefault="00E674C1" w:rsidP="00E674C1">
            <w:pPr>
              <w:rPr>
                <w:sz w:val="16"/>
                <w:szCs w:val="16"/>
              </w:rPr>
            </w:pPr>
            <w:r w:rsidRPr="00657DE1">
              <w:rPr>
                <w:sz w:val="16"/>
                <w:szCs w:val="16"/>
              </w:rPr>
              <w:t>-.123</w:t>
            </w:r>
            <w:r>
              <w:rPr>
                <w:sz w:val="16"/>
                <w:szCs w:val="16"/>
              </w:rPr>
              <w:t>--</w:t>
            </w:r>
            <w:r w:rsidRPr="00657DE1">
              <w:rPr>
                <w:sz w:val="16"/>
                <w:szCs w:val="16"/>
              </w:rPr>
              <w:t>.016</w:t>
            </w:r>
          </w:p>
        </w:tc>
        <w:tc>
          <w:tcPr>
            <w:tcW w:w="993" w:type="dxa"/>
          </w:tcPr>
          <w:p w14:paraId="3231A8E6" w14:textId="77777777" w:rsidR="00E674C1" w:rsidRPr="003F2958" w:rsidRDefault="00E674C1" w:rsidP="00E674C1">
            <w:pPr>
              <w:rPr>
                <w:sz w:val="16"/>
                <w:szCs w:val="16"/>
              </w:rPr>
            </w:pPr>
            <w:r w:rsidRPr="003F2958">
              <w:rPr>
                <w:sz w:val="16"/>
                <w:szCs w:val="16"/>
              </w:rPr>
              <w:t>.0107</w:t>
            </w:r>
          </w:p>
        </w:tc>
        <w:tc>
          <w:tcPr>
            <w:tcW w:w="1134" w:type="dxa"/>
          </w:tcPr>
          <w:p w14:paraId="3629441D" w14:textId="77777777" w:rsidR="00E674C1" w:rsidRPr="00657DE1" w:rsidRDefault="00E674C1" w:rsidP="00E674C1">
            <w:pPr>
              <w:rPr>
                <w:sz w:val="16"/>
                <w:szCs w:val="16"/>
              </w:rPr>
            </w:pPr>
            <w:r w:rsidRPr="00657DE1">
              <w:rPr>
                <w:sz w:val="16"/>
                <w:szCs w:val="16"/>
              </w:rPr>
              <w:t>6.674</w:t>
            </w:r>
          </w:p>
        </w:tc>
        <w:tc>
          <w:tcPr>
            <w:tcW w:w="1236" w:type="dxa"/>
          </w:tcPr>
          <w:p w14:paraId="6826EE17" w14:textId="77777777" w:rsidR="00E674C1" w:rsidRPr="00657DE1" w:rsidRDefault="00E674C1" w:rsidP="00E674C1">
            <w:pPr>
              <w:rPr>
                <w:sz w:val="16"/>
                <w:szCs w:val="16"/>
              </w:rPr>
            </w:pPr>
            <w:r w:rsidRPr="00657DE1">
              <w:rPr>
                <w:sz w:val="16"/>
                <w:szCs w:val="16"/>
              </w:rPr>
              <w:t>.464</w:t>
            </w:r>
          </w:p>
        </w:tc>
        <w:tc>
          <w:tcPr>
            <w:tcW w:w="1149" w:type="dxa"/>
          </w:tcPr>
          <w:p w14:paraId="3888D53A" w14:textId="77777777" w:rsidR="00E674C1" w:rsidRPr="00657DE1" w:rsidRDefault="00E674C1" w:rsidP="00E674C1">
            <w:pPr>
              <w:rPr>
                <w:sz w:val="16"/>
                <w:szCs w:val="16"/>
              </w:rPr>
            </w:pPr>
            <w:r w:rsidRPr="00657DE1">
              <w:rPr>
                <w:sz w:val="16"/>
                <w:szCs w:val="16"/>
              </w:rPr>
              <w:t>0</w:t>
            </w:r>
          </w:p>
        </w:tc>
      </w:tr>
      <w:tr w:rsidR="00E674C1" w:rsidRPr="005C40FF" w14:paraId="03073F06" w14:textId="77777777" w:rsidTr="00E674C1">
        <w:tc>
          <w:tcPr>
            <w:tcW w:w="4815" w:type="dxa"/>
            <w:shd w:val="clear" w:color="auto" w:fill="auto"/>
          </w:tcPr>
          <w:p w14:paraId="77BF005B" w14:textId="77777777" w:rsidR="00E674C1" w:rsidRPr="00657DE1" w:rsidRDefault="00E674C1" w:rsidP="00E674C1">
            <w:pPr>
              <w:rPr>
                <w:sz w:val="16"/>
                <w:szCs w:val="16"/>
              </w:rPr>
            </w:pPr>
            <w:r w:rsidRPr="00657DE1">
              <w:rPr>
                <w:sz w:val="16"/>
                <w:szCs w:val="16"/>
              </w:rPr>
              <w:t>More advanced dementia</w:t>
            </w:r>
          </w:p>
        </w:tc>
        <w:tc>
          <w:tcPr>
            <w:tcW w:w="1134" w:type="dxa"/>
            <w:shd w:val="clear" w:color="auto" w:fill="auto"/>
          </w:tcPr>
          <w:p w14:paraId="757DAA27" w14:textId="77777777" w:rsidR="00E674C1" w:rsidRPr="00657DE1" w:rsidRDefault="00E674C1" w:rsidP="00E674C1">
            <w:pPr>
              <w:rPr>
                <w:sz w:val="16"/>
                <w:szCs w:val="16"/>
              </w:rPr>
            </w:pPr>
            <w:r w:rsidRPr="00657DE1">
              <w:rPr>
                <w:sz w:val="16"/>
                <w:szCs w:val="16"/>
              </w:rPr>
              <w:t>33</w:t>
            </w:r>
          </w:p>
        </w:tc>
        <w:tc>
          <w:tcPr>
            <w:tcW w:w="1134" w:type="dxa"/>
            <w:shd w:val="clear" w:color="auto" w:fill="auto"/>
          </w:tcPr>
          <w:p w14:paraId="70F58730" w14:textId="77777777" w:rsidR="00E674C1" w:rsidRPr="00657DE1" w:rsidRDefault="00E674C1" w:rsidP="00E674C1">
            <w:pPr>
              <w:rPr>
                <w:sz w:val="16"/>
                <w:szCs w:val="16"/>
              </w:rPr>
            </w:pPr>
            <w:r w:rsidRPr="00657DE1">
              <w:rPr>
                <w:sz w:val="16"/>
                <w:szCs w:val="16"/>
              </w:rPr>
              <w:t>6532</w:t>
            </w:r>
          </w:p>
        </w:tc>
        <w:tc>
          <w:tcPr>
            <w:tcW w:w="850" w:type="dxa"/>
            <w:shd w:val="clear" w:color="auto" w:fill="auto"/>
          </w:tcPr>
          <w:p w14:paraId="1650215E" w14:textId="77777777" w:rsidR="00E674C1" w:rsidRPr="00657DE1" w:rsidRDefault="00E674C1" w:rsidP="00E674C1">
            <w:pPr>
              <w:rPr>
                <w:sz w:val="16"/>
                <w:szCs w:val="16"/>
              </w:rPr>
            </w:pPr>
            <w:r>
              <w:rPr>
                <w:sz w:val="16"/>
                <w:szCs w:val="16"/>
              </w:rPr>
              <w:t>-</w:t>
            </w:r>
            <w:r w:rsidRPr="00657DE1">
              <w:rPr>
                <w:sz w:val="16"/>
                <w:szCs w:val="16"/>
              </w:rPr>
              <w:t>.281</w:t>
            </w:r>
          </w:p>
        </w:tc>
        <w:tc>
          <w:tcPr>
            <w:tcW w:w="1134" w:type="dxa"/>
            <w:shd w:val="clear" w:color="auto" w:fill="auto"/>
          </w:tcPr>
          <w:p w14:paraId="1B1CE067" w14:textId="77777777" w:rsidR="00E674C1" w:rsidRPr="00657DE1" w:rsidRDefault="00E674C1" w:rsidP="00E674C1">
            <w:pPr>
              <w:rPr>
                <w:sz w:val="16"/>
                <w:szCs w:val="16"/>
              </w:rPr>
            </w:pPr>
            <w:r w:rsidRPr="00657DE1">
              <w:rPr>
                <w:sz w:val="16"/>
                <w:szCs w:val="16"/>
              </w:rPr>
              <w:t>-.336</w:t>
            </w:r>
            <w:r>
              <w:rPr>
                <w:sz w:val="16"/>
                <w:szCs w:val="16"/>
              </w:rPr>
              <w:t>--</w:t>
            </w:r>
            <w:r w:rsidRPr="00657DE1">
              <w:rPr>
                <w:sz w:val="16"/>
                <w:szCs w:val="16"/>
              </w:rPr>
              <w:t>.225</w:t>
            </w:r>
          </w:p>
        </w:tc>
        <w:tc>
          <w:tcPr>
            <w:tcW w:w="993" w:type="dxa"/>
            <w:shd w:val="clear" w:color="auto" w:fill="auto"/>
          </w:tcPr>
          <w:p w14:paraId="3DD98D4F"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5E0EEAE3" w14:textId="77777777" w:rsidR="00E674C1" w:rsidRPr="00657DE1" w:rsidRDefault="00E674C1" w:rsidP="00E674C1">
            <w:pPr>
              <w:rPr>
                <w:sz w:val="16"/>
                <w:szCs w:val="16"/>
              </w:rPr>
            </w:pPr>
            <w:r w:rsidRPr="00657DE1">
              <w:rPr>
                <w:sz w:val="16"/>
                <w:szCs w:val="16"/>
              </w:rPr>
              <w:t>176.330</w:t>
            </w:r>
          </w:p>
        </w:tc>
        <w:tc>
          <w:tcPr>
            <w:tcW w:w="1236" w:type="dxa"/>
            <w:shd w:val="clear" w:color="auto" w:fill="auto"/>
          </w:tcPr>
          <w:p w14:paraId="7D55E279"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62DE3E41" w14:textId="77777777" w:rsidR="00E674C1" w:rsidRPr="00657DE1" w:rsidRDefault="00E674C1" w:rsidP="00E674C1">
            <w:pPr>
              <w:rPr>
                <w:sz w:val="16"/>
                <w:szCs w:val="16"/>
              </w:rPr>
            </w:pPr>
            <w:r w:rsidRPr="00657DE1">
              <w:rPr>
                <w:sz w:val="16"/>
                <w:szCs w:val="16"/>
              </w:rPr>
              <w:t>81.852</w:t>
            </w:r>
          </w:p>
        </w:tc>
      </w:tr>
      <w:tr w:rsidR="00E674C1" w14:paraId="72D8235E" w14:textId="77777777" w:rsidTr="00E674C1">
        <w:tc>
          <w:tcPr>
            <w:tcW w:w="4815" w:type="dxa"/>
            <w:shd w:val="clear" w:color="auto" w:fill="auto"/>
          </w:tcPr>
          <w:p w14:paraId="480982E0" w14:textId="77777777" w:rsidR="00E674C1" w:rsidRPr="00657DE1" w:rsidRDefault="00E674C1" w:rsidP="00E674C1">
            <w:pPr>
              <w:ind w:left="172"/>
              <w:rPr>
                <w:sz w:val="16"/>
                <w:szCs w:val="16"/>
              </w:rPr>
            </w:pPr>
            <w:r w:rsidRPr="00657DE1">
              <w:rPr>
                <w:sz w:val="16"/>
                <w:szCs w:val="16"/>
              </w:rPr>
              <w:t>Clinical Dementia Rating</w:t>
            </w:r>
          </w:p>
        </w:tc>
        <w:tc>
          <w:tcPr>
            <w:tcW w:w="1134" w:type="dxa"/>
            <w:shd w:val="clear" w:color="auto" w:fill="auto"/>
          </w:tcPr>
          <w:p w14:paraId="2FEE9FF9" w14:textId="77777777" w:rsidR="00E674C1" w:rsidRPr="00657DE1" w:rsidRDefault="00E674C1" w:rsidP="00E674C1">
            <w:pPr>
              <w:rPr>
                <w:sz w:val="16"/>
                <w:szCs w:val="16"/>
              </w:rPr>
            </w:pPr>
            <w:r w:rsidRPr="00657DE1">
              <w:rPr>
                <w:sz w:val="16"/>
                <w:szCs w:val="16"/>
              </w:rPr>
              <w:t>19</w:t>
            </w:r>
          </w:p>
        </w:tc>
        <w:tc>
          <w:tcPr>
            <w:tcW w:w="1134" w:type="dxa"/>
            <w:shd w:val="clear" w:color="auto" w:fill="auto"/>
          </w:tcPr>
          <w:p w14:paraId="707BE0B5" w14:textId="77777777" w:rsidR="00E674C1" w:rsidRPr="00657DE1" w:rsidRDefault="00E674C1" w:rsidP="00E674C1">
            <w:pPr>
              <w:rPr>
                <w:sz w:val="16"/>
                <w:szCs w:val="16"/>
              </w:rPr>
            </w:pPr>
            <w:r w:rsidRPr="00657DE1">
              <w:rPr>
                <w:sz w:val="16"/>
                <w:szCs w:val="16"/>
              </w:rPr>
              <w:t>4715</w:t>
            </w:r>
          </w:p>
        </w:tc>
        <w:tc>
          <w:tcPr>
            <w:tcW w:w="850" w:type="dxa"/>
            <w:shd w:val="clear" w:color="auto" w:fill="auto"/>
          </w:tcPr>
          <w:p w14:paraId="5B686402" w14:textId="77777777" w:rsidR="00E674C1" w:rsidRPr="00657DE1" w:rsidRDefault="00E674C1" w:rsidP="00E674C1">
            <w:pPr>
              <w:rPr>
                <w:sz w:val="16"/>
                <w:szCs w:val="16"/>
              </w:rPr>
            </w:pPr>
            <w:r>
              <w:rPr>
                <w:sz w:val="16"/>
                <w:szCs w:val="16"/>
              </w:rPr>
              <w:t>-</w:t>
            </w:r>
            <w:r w:rsidRPr="00657DE1">
              <w:rPr>
                <w:sz w:val="16"/>
                <w:szCs w:val="16"/>
              </w:rPr>
              <w:t>.261</w:t>
            </w:r>
          </w:p>
        </w:tc>
        <w:tc>
          <w:tcPr>
            <w:tcW w:w="1134" w:type="dxa"/>
            <w:shd w:val="clear" w:color="auto" w:fill="auto"/>
          </w:tcPr>
          <w:p w14:paraId="4ED17C10" w14:textId="77777777" w:rsidR="00E674C1" w:rsidRPr="00657DE1" w:rsidRDefault="00E674C1" w:rsidP="00E674C1">
            <w:pPr>
              <w:rPr>
                <w:sz w:val="16"/>
                <w:szCs w:val="16"/>
              </w:rPr>
            </w:pPr>
            <w:r w:rsidRPr="00657DE1">
              <w:rPr>
                <w:sz w:val="16"/>
                <w:szCs w:val="16"/>
              </w:rPr>
              <w:t>-.337</w:t>
            </w:r>
            <w:r>
              <w:rPr>
                <w:sz w:val="16"/>
                <w:szCs w:val="16"/>
              </w:rPr>
              <w:t>--</w:t>
            </w:r>
            <w:r w:rsidRPr="00657DE1">
              <w:rPr>
                <w:sz w:val="16"/>
                <w:szCs w:val="16"/>
              </w:rPr>
              <w:t>.180</w:t>
            </w:r>
          </w:p>
        </w:tc>
        <w:tc>
          <w:tcPr>
            <w:tcW w:w="993" w:type="dxa"/>
            <w:shd w:val="clear" w:color="auto" w:fill="auto"/>
          </w:tcPr>
          <w:p w14:paraId="55915BC3"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447A1B89" w14:textId="77777777" w:rsidR="00E674C1" w:rsidRPr="00657DE1" w:rsidRDefault="00E674C1" w:rsidP="00E674C1">
            <w:pPr>
              <w:rPr>
                <w:sz w:val="16"/>
                <w:szCs w:val="16"/>
              </w:rPr>
            </w:pPr>
            <w:r w:rsidRPr="00657DE1">
              <w:rPr>
                <w:sz w:val="16"/>
                <w:szCs w:val="16"/>
              </w:rPr>
              <w:t>142.262</w:t>
            </w:r>
          </w:p>
        </w:tc>
        <w:tc>
          <w:tcPr>
            <w:tcW w:w="1236" w:type="dxa"/>
            <w:shd w:val="clear" w:color="auto" w:fill="auto"/>
          </w:tcPr>
          <w:p w14:paraId="1B7F2C7D"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78DA8974" w14:textId="77777777" w:rsidR="00E674C1" w:rsidRPr="00657DE1" w:rsidRDefault="00E674C1" w:rsidP="00E674C1">
            <w:pPr>
              <w:rPr>
                <w:sz w:val="16"/>
                <w:szCs w:val="16"/>
              </w:rPr>
            </w:pPr>
            <w:r w:rsidRPr="00657DE1">
              <w:rPr>
                <w:sz w:val="16"/>
                <w:szCs w:val="16"/>
              </w:rPr>
              <w:t>87.347</w:t>
            </w:r>
          </w:p>
        </w:tc>
      </w:tr>
      <w:tr w:rsidR="00E674C1" w14:paraId="2B59E73A" w14:textId="77777777" w:rsidTr="00E674C1">
        <w:tc>
          <w:tcPr>
            <w:tcW w:w="4815" w:type="dxa"/>
          </w:tcPr>
          <w:p w14:paraId="68D1D3A4" w14:textId="77777777" w:rsidR="00E674C1" w:rsidRPr="00657DE1" w:rsidRDefault="00E674C1" w:rsidP="00E674C1">
            <w:pPr>
              <w:ind w:left="171"/>
              <w:rPr>
                <w:sz w:val="16"/>
                <w:szCs w:val="16"/>
              </w:rPr>
            </w:pPr>
            <w:r w:rsidRPr="00657DE1">
              <w:rPr>
                <w:sz w:val="16"/>
                <w:szCs w:val="16"/>
              </w:rPr>
              <w:t>Global Deterioration Scale</w:t>
            </w:r>
          </w:p>
        </w:tc>
        <w:tc>
          <w:tcPr>
            <w:tcW w:w="1134" w:type="dxa"/>
          </w:tcPr>
          <w:p w14:paraId="54B13C94" w14:textId="77777777" w:rsidR="00E674C1" w:rsidRPr="00657DE1" w:rsidRDefault="00E674C1" w:rsidP="00E674C1">
            <w:pPr>
              <w:rPr>
                <w:sz w:val="16"/>
                <w:szCs w:val="16"/>
              </w:rPr>
            </w:pPr>
            <w:r w:rsidRPr="00657DE1">
              <w:rPr>
                <w:sz w:val="16"/>
                <w:szCs w:val="16"/>
              </w:rPr>
              <w:t>6</w:t>
            </w:r>
          </w:p>
        </w:tc>
        <w:tc>
          <w:tcPr>
            <w:tcW w:w="1134" w:type="dxa"/>
          </w:tcPr>
          <w:p w14:paraId="2E6DD93A" w14:textId="77777777" w:rsidR="00E674C1" w:rsidRPr="00657DE1" w:rsidRDefault="00E674C1" w:rsidP="00E674C1">
            <w:pPr>
              <w:rPr>
                <w:sz w:val="16"/>
                <w:szCs w:val="16"/>
              </w:rPr>
            </w:pPr>
            <w:r w:rsidRPr="00657DE1">
              <w:rPr>
                <w:sz w:val="16"/>
                <w:szCs w:val="16"/>
              </w:rPr>
              <w:t>898</w:t>
            </w:r>
          </w:p>
        </w:tc>
        <w:tc>
          <w:tcPr>
            <w:tcW w:w="850" w:type="dxa"/>
          </w:tcPr>
          <w:p w14:paraId="47334948" w14:textId="77777777" w:rsidR="00E674C1" w:rsidRPr="00657DE1" w:rsidRDefault="00E674C1" w:rsidP="00E674C1">
            <w:pPr>
              <w:rPr>
                <w:sz w:val="16"/>
                <w:szCs w:val="16"/>
              </w:rPr>
            </w:pPr>
            <w:r>
              <w:rPr>
                <w:sz w:val="16"/>
                <w:szCs w:val="16"/>
              </w:rPr>
              <w:t>-</w:t>
            </w:r>
            <w:r w:rsidRPr="00657DE1">
              <w:rPr>
                <w:sz w:val="16"/>
                <w:szCs w:val="16"/>
              </w:rPr>
              <w:t>.283</w:t>
            </w:r>
          </w:p>
        </w:tc>
        <w:tc>
          <w:tcPr>
            <w:tcW w:w="1134" w:type="dxa"/>
          </w:tcPr>
          <w:p w14:paraId="158F2660" w14:textId="77777777" w:rsidR="00E674C1" w:rsidRPr="00657DE1" w:rsidRDefault="00E674C1" w:rsidP="00E674C1">
            <w:pPr>
              <w:rPr>
                <w:sz w:val="16"/>
                <w:szCs w:val="16"/>
              </w:rPr>
            </w:pPr>
            <w:r w:rsidRPr="00657DE1">
              <w:rPr>
                <w:sz w:val="16"/>
                <w:szCs w:val="16"/>
              </w:rPr>
              <w:t>-.379</w:t>
            </w:r>
            <w:r>
              <w:rPr>
                <w:sz w:val="16"/>
                <w:szCs w:val="16"/>
              </w:rPr>
              <w:t>--</w:t>
            </w:r>
            <w:r w:rsidRPr="00657DE1">
              <w:rPr>
                <w:sz w:val="16"/>
                <w:szCs w:val="16"/>
              </w:rPr>
              <w:t>.182</w:t>
            </w:r>
          </w:p>
        </w:tc>
        <w:tc>
          <w:tcPr>
            <w:tcW w:w="993" w:type="dxa"/>
          </w:tcPr>
          <w:p w14:paraId="2FBFF4D6" w14:textId="77777777" w:rsidR="00E674C1" w:rsidRPr="003F2958" w:rsidRDefault="00E674C1" w:rsidP="00E674C1">
            <w:pPr>
              <w:rPr>
                <w:sz w:val="16"/>
                <w:szCs w:val="16"/>
              </w:rPr>
            </w:pPr>
            <w:r w:rsidRPr="003F2958">
              <w:rPr>
                <w:sz w:val="16"/>
                <w:szCs w:val="16"/>
              </w:rPr>
              <w:t>&lt;.0001</w:t>
            </w:r>
          </w:p>
        </w:tc>
        <w:tc>
          <w:tcPr>
            <w:tcW w:w="1134" w:type="dxa"/>
          </w:tcPr>
          <w:p w14:paraId="722085EA" w14:textId="77777777" w:rsidR="00E674C1" w:rsidRPr="00657DE1" w:rsidRDefault="00E674C1" w:rsidP="00E674C1">
            <w:pPr>
              <w:rPr>
                <w:sz w:val="16"/>
                <w:szCs w:val="16"/>
              </w:rPr>
            </w:pPr>
            <w:r w:rsidRPr="00657DE1">
              <w:rPr>
                <w:sz w:val="16"/>
                <w:szCs w:val="16"/>
              </w:rPr>
              <w:t>12.740</w:t>
            </w:r>
          </w:p>
        </w:tc>
        <w:tc>
          <w:tcPr>
            <w:tcW w:w="1236" w:type="dxa"/>
          </w:tcPr>
          <w:p w14:paraId="64BE497B" w14:textId="77777777" w:rsidR="00E674C1" w:rsidRPr="00657DE1" w:rsidRDefault="00E674C1" w:rsidP="00E674C1">
            <w:pPr>
              <w:rPr>
                <w:sz w:val="16"/>
                <w:szCs w:val="16"/>
              </w:rPr>
            </w:pPr>
            <w:r w:rsidRPr="00657DE1">
              <w:rPr>
                <w:sz w:val="16"/>
                <w:szCs w:val="16"/>
              </w:rPr>
              <w:t>.026</w:t>
            </w:r>
          </w:p>
        </w:tc>
        <w:tc>
          <w:tcPr>
            <w:tcW w:w="1149" w:type="dxa"/>
          </w:tcPr>
          <w:p w14:paraId="7315EE0A" w14:textId="77777777" w:rsidR="00E674C1" w:rsidRPr="00657DE1" w:rsidRDefault="00E674C1" w:rsidP="00E674C1">
            <w:pPr>
              <w:rPr>
                <w:sz w:val="16"/>
                <w:szCs w:val="16"/>
              </w:rPr>
            </w:pPr>
            <w:r w:rsidRPr="00657DE1">
              <w:rPr>
                <w:sz w:val="16"/>
                <w:szCs w:val="16"/>
              </w:rPr>
              <w:t>60.755</w:t>
            </w:r>
          </w:p>
        </w:tc>
      </w:tr>
      <w:tr w:rsidR="00E674C1" w14:paraId="0C1CDF4E" w14:textId="77777777" w:rsidTr="00E674C1">
        <w:tc>
          <w:tcPr>
            <w:tcW w:w="4815" w:type="dxa"/>
            <w:shd w:val="clear" w:color="auto" w:fill="auto"/>
          </w:tcPr>
          <w:p w14:paraId="33085DA2" w14:textId="77777777" w:rsidR="00E674C1" w:rsidRPr="00657DE1" w:rsidRDefault="00E674C1" w:rsidP="00E674C1">
            <w:pPr>
              <w:ind w:left="171"/>
              <w:rPr>
                <w:sz w:val="16"/>
                <w:szCs w:val="16"/>
              </w:rPr>
            </w:pPr>
            <w:r w:rsidRPr="00657DE1">
              <w:rPr>
                <w:sz w:val="16"/>
                <w:szCs w:val="16"/>
              </w:rPr>
              <w:t>Advanced dementia measures excluding Clinical Dementia Rating &amp; Global Deterioration Scale</w:t>
            </w:r>
          </w:p>
        </w:tc>
        <w:tc>
          <w:tcPr>
            <w:tcW w:w="1134" w:type="dxa"/>
            <w:shd w:val="clear" w:color="auto" w:fill="auto"/>
          </w:tcPr>
          <w:p w14:paraId="62FCE737" w14:textId="77777777" w:rsidR="00E674C1" w:rsidRPr="00657DE1" w:rsidRDefault="00E674C1" w:rsidP="00E674C1">
            <w:pPr>
              <w:rPr>
                <w:sz w:val="16"/>
                <w:szCs w:val="16"/>
              </w:rPr>
            </w:pPr>
            <w:r w:rsidRPr="00657DE1">
              <w:rPr>
                <w:sz w:val="16"/>
                <w:szCs w:val="16"/>
              </w:rPr>
              <w:t>8</w:t>
            </w:r>
          </w:p>
        </w:tc>
        <w:tc>
          <w:tcPr>
            <w:tcW w:w="1134" w:type="dxa"/>
            <w:shd w:val="clear" w:color="auto" w:fill="auto"/>
          </w:tcPr>
          <w:p w14:paraId="1B3F213E" w14:textId="77777777" w:rsidR="00E674C1" w:rsidRPr="00657DE1" w:rsidRDefault="00E674C1" w:rsidP="00E674C1">
            <w:pPr>
              <w:rPr>
                <w:sz w:val="16"/>
                <w:szCs w:val="16"/>
              </w:rPr>
            </w:pPr>
            <w:r w:rsidRPr="00657DE1">
              <w:rPr>
                <w:sz w:val="16"/>
                <w:szCs w:val="16"/>
              </w:rPr>
              <w:t>919</w:t>
            </w:r>
          </w:p>
        </w:tc>
        <w:tc>
          <w:tcPr>
            <w:tcW w:w="850" w:type="dxa"/>
            <w:shd w:val="clear" w:color="auto" w:fill="auto"/>
          </w:tcPr>
          <w:p w14:paraId="5FEB0F74" w14:textId="77777777" w:rsidR="00E674C1" w:rsidRPr="00657DE1" w:rsidRDefault="00E674C1" w:rsidP="00E674C1">
            <w:pPr>
              <w:rPr>
                <w:sz w:val="16"/>
                <w:szCs w:val="16"/>
              </w:rPr>
            </w:pPr>
            <w:r>
              <w:rPr>
                <w:sz w:val="16"/>
                <w:szCs w:val="16"/>
              </w:rPr>
              <w:t>-</w:t>
            </w:r>
            <w:r w:rsidRPr="00657DE1">
              <w:rPr>
                <w:sz w:val="16"/>
                <w:szCs w:val="16"/>
              </w:rPr>
              <w:t>.337</w:t>
            </w:r>
          </w:p>
        </w:tc>
        <w:tc>
          <w:tcPr>
            <w:tcW w:w="1134" w:type="dxa"/>
            <w:shd w:val="clear" w:color="auto" w:fill="auto"/>
          </w:tcPr>
          <w:p w14:paraId="57BCBD5D" w14:textId="77777777" w:rsidR="00E674C1" w:rsidRPr="00657DE1" w:rsidRDefault="00E674C1" w:rsidP="00E674C1">
            <w:pPr>
              <w:rPr>
                <w:sz w:val="16"/>
                <w:szCs w:val="16"/>
              </w:rPr>
            </w:pPr>
            <w:r w:rsidRPr="00657DE1">
              <w:rPr>
                <w:sz w:val="16"/>
                <w:szCs w:val="16"/>
              </w:rPr>
              <w:t>-.429</w:t>
            </w:r>
            <w:r>
              <w:rPr>
                <w:sz w:val="16"/>
                <w:szCs w:val="16"/>
              </w:rPr>
              <w:t>--</w:t>
            </w:r>
            <w:r w:rsidRPr="00657DE1">
              <w:rPr>
                <w:sz w:val="16"/>
                <w:szCs w:val="16"/>
              </w:rPr>
              <w:t>.238</w:t>
            </w:r>
          </w:p>
        </w:tc>
        <w:tc>
          <w:tcPr>
            <w:tcW w:w="993" w:type="dxa"/>
            <w:shd w:val="clear" w:color="auto" w:fill="auto"/>
          </w:tcPr>
          <w:p w14:paraId="7EB98C05"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F3DA9F5" w14:textId="77777777" w:rsidR="00E674C1" w:rsidRPr="00657DE1" w:rsidRDefault="00E674C1" w:rsidP="00E674C1">
            <w:pPr>
              <w:rPr>
                <w:sz w:val="16"/>
                <w:szCs w:val="16"/>
              </w:rPr>
            </w:pPr>
            <w:r w:rsidRPr="00657DE1">
              <w:rPr>
                <w:sz w:val="16"/>
                <w:szCs w:val="16"/>
              </w:rPr>
              <w:t>17.240</w:t>
            </w:r>
          </w:p>
        </w:tc>
        <w:tc>
          <w:tcPr>
            <w:tcW w:w="1236" w:type="dxa"/>
            <w:shd w:val="clear" w:color="auto" w:fill="auto"/>
          </w:tcPr>
          <w:p w14:paraId="6BADE582" w14:textId="77777777" w:rsidR="00E674C1" w:rsidRPr="00657DE1" w:rsidRDefault="00E674C1" w:rsidP="00E674C1">
            <w:pPr>
              <w:rPr>
                <w:sz w:val="16"/>
                <w:szCs w:val="16"/>
              </w:rPr>
            </w:pPr>
            <w:r w:rsidRPr="00657DE1">
              <w:rPr>
                <w:sz w:val="16"/>
                <w:szCs w:val="16"/>
              </w:rPr>
              <w:t>.016</w:t>
            </w:r>
          </w:p>
        </w:tc>
        <w:tc>
          <w:tcPr>
            <w:tcW w:w="1149" w:type="dxa"/>
            <w:shd w:val="clear" w:color="auto" w:fill="auto"/>
          </w:tcPr>
          <w:p w14:paraId="094A8D56" w14:textId="77777777" w:rsidR="00E674C1" w:rsidRPr="00657DE1" w:rsidRDefault="00E674C1" w:rsidP="00E674C1">
            <w:pPr>
              <w:rPr>
                <w:sz w:val="16"/>
                <w:szCs w:val="16"/>
              </w:rPr>
            </w:pPr>
            <w:r w:rsidRPr="00657DE1">
              <w:rPr>
                <w:sz w:val="16"/>
                <w:szCs w:val="16"/>
              </w:rPr>
              <w:t>59.396</w:t>
            </w:r>
          </w:p>
        </w:tc>
      </w:tr>
      <w:tr w:rsidR="00E674C1" w14:paraId="67E4C6C9" w14:textId="77777777" w:rsidTr="00E674C1">
        <w:tc>
          <w:tcPr>
            <w:tcW w:w="4815" w:type="dxa"/>
            <w:shd w:val="clear" w:color="auto" w:fill="auto"/>
          </w:tcPr>
          <w:p w14:paraId="4AAF7C9E" w14:textId="77777777" w:rsidR="00E674C1" w:rsidRPr="00657DE1" w:rsidRDefault="00E674C1" w:rsidP="00E674C1">
            <w:pPr>
              <w:rPr>
                <w:sz w:val="16"/>
                <w:szCs w:val="16"/>
              </w:rPr>
            </w:pPr>
            <w:r w:rsidRPr="00657DE1">
              <w:rPr>
                <w:sz w:val="16"/>
                <w:szCs w:val="16"/>
              </w:rPr>
              <w:t>Higher scores on cognitive screening measures</w:t>
            </w:r>
          </w:p>
        </w:tc>
        <w:tc>
          <w:tcPr>
            <w:tcW w:w="1134" w:type="dxa"/>
            <w:shd w:val="clear" w:color="auto" w:fill="auto"/>
          </w:tcPr>
          <w:p w14:paraId="494C859A" w14:textId="77777777" w:rsidR="00E674C1" w:rsidRPr="00657DE1" w:rsidRDefault="00E674C1" w:rsidP="00E674C1">
            <w:pPr>
              <w:rPr>
                <w:sz w:val="16"/>
                <w:szCs w:val="16"/>
              </w:rPr>
            </w:pPr>
            <w:r w:rsidRPr="00657DE1">
              <w:rPr>
                <w:sz w:val="16"/>
                <w:szCs w:val="16"/>
              </w:rPr>
              <w:t>68</w:t>
            </w:r>
          </w:p>
        </w:tc>
        <w:tc>
          <w:tcPr>
            <w:tcW w:w="1134" w:type="dxa"/>
            <w:shd w:val="clear" w:color="auto" w:fill="auto"/>
          </w:tcPr>
          <w:p w14:paraId="17AE345F" w14:textId="77777777" w:rsidR="00E674C1" w:rsidRPr="00657DE1" w:rsidRDefault="00E674C1" w:rsidP="00E674C1">
            <w:pPr>
              <w:rPr>
                <w:sz w:val="16"/>
                <w:szCs w:val="16"/>
              </w:rPr>
            </w:pPr>
            <w:r w:rsidRPr="00657DE1">
              <w:rPr>
                <w:sz w:val="16"/>
                <w:szCs w:val="16"/>
              </w:rPr>
              <w:t>12491</w:t>
            </w:r>
          </w:p>
        </w:tc>
        <w:tc>
          <w:tcPr>
            <w:tcW w:w="850" w:type="dxa"/>
            <w:shd w:val="clear" w:color="auto" w:fill="auto"/>
          </w:tcPr>
          <w:p w14:paraId="111BE8AC" w14:textId="77777777" w:rsidR="00E674C1" w:rsidRPr="00657DE1" w:rsidRDefault="00E674C1" w:rsidP="00E674C1">
            <w:pPr>
              <w:rPr>
                <w:sz w:val="16"/>
                <w:szCs w:val="16"/>
              </w:rPr>
            </w:pPr>
            <w:r w:rsidRPr="00657DE1">
              <w:rPr>
                <w:sz w:val="16"/>
                <w:szCs w:val="16"/>
              </w:rPr>
              <w:t>.190</w:t>
            </w:r>
          </w:p>
        </w:tc>
        <w:tc>
          <w:tcPr>
            <w:tcW w:w="1134" w:type="dxa"/>
            <w:shd w:val="clear" w:color="auto" w:fill="auto"/>
          </w:tcPr>
          <w:p w14:paraId="76B9BEE3" w14:textId="77777777" w:rsidR="00E674C1" w:rsidRPr="00657DE1" w:rsidRDefault="00E674C1" w:rsidP="00E674C1">
            <w:pPr>
              <w:rPr>
                <w:sz w:val="16"/>
                <w:szCs w:val="16"/>
              </w:rPr>
            </w:pPr>
            <w:r w:rsidRPr="00657DE1">
              <w:rPr>
                <w:sz w:val="16"/>
                <w:szCs w:val="16"/>
              </w:rPr>
              <w:t>.152-.228</w:t>
            </w:r>
          </w:p>
        </w:tc>
        <w:tc>
          <w:tcPr>
            <w:tcW w:w="993" w:type="dxa"/>
            <w:shd w:val="clear" w:color="auto" w:fill="auto"/>
          </w:tcPr>
          <w:p w14:paraId="4EDCF157"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D237F95" w14:textId="77777777" w:rsidR="00E674C1" w:rsidRPr="00657DE1" w:rsidRDefault="00E674C1" w:rsidP="00E674C1">
            <w:pPr>
              <w:rPr>
                <w:sz w:val="16"/>
                <w:szCs w:val="16"/>
              </w:rPr>
            </w:pPr>
            <w:r w:rsidRPr="00657DE1">
              <w:rPr>
                <w:sz w:val="16"/>
                <w:szCs w:val="16"/>
              </w:rPr>
              <w:t>285.747</w:t>
            </w:r>
          </w:p>
        </w:tc>
        <w:tc>
          <w:tcPr>
            <w:tcW w:w="1236" w:type="dxa"/>
            <w:shd w:val="clear" w:color="auto" w:fill="auto"/>
          </w:tcPr>
          <w:p w14:paraId="25E23CF7"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73498E4B" w14:textId="77777777" w:rsidR="00E674C1" w:rsidRPr="00657DE1" w:rsidRDefault="00E674C1" w:rsidP="00E674C1">
            <w:pPr>
              <w:rPr>
                <w:sz w:val="16"/>
                <w:szCs w:val="16"/>
              </w:rPr>
            </w:pPr>
            <w:r w:rsidRPr="00657DE1">
              <w:rPr>
                <w:sz w:val="16"/>
                <w:szCs w:val="16"/>
              </w:rPr>
              <w:t>76.553</w:t>
            </w:r>
          </w:p>
        </w:tc>
      </w:tr>
      <w:tr w:rsidR="00E674C1" w14:paraId="564E04EB" w14:textId="77777777" w:rsidTr="00E674C1">
        <w:tc>
          <w:tcPr>
            <w:tcW w:w="4815" w:type="dxa"/>
            <w:shd w:val="clear" w:color="auto" w:fill="auto"/>
          </w:tcPr>
          <w:p w14:paraId="4EAAEA74" w14:textId="77777777" w:rsidR="00E674C1" w:rsidRPr="00657DE1" w:rsidRDefault="00E674C1" w:rsidP="00E674C1">
            <w:pPr>
              <w:ind w:left="171"/>
              <w:rPr>
                <w:sz w:val="16"/>
                <w:szCs w:val="16"/>
              </w:rPr>
            </w:pPr>
            <w:r w:rsidRPr="00657DE1">
              <w:rPr>
                <w:sz w:val="16"/>
                <w:szCs w:val="16"/>
              </w:rPr>
              <w:t>Mini-Mental State Examination</w:t>
            </w:r>
          </w:p>
        </w:tc>
        <w:tc>
          <w:tcPr>
            <w:tcW w:w="1134" w:type="dxa"/>
            <w:shd w:val="clear" w:color="auto" w:fill="auto"/>
          </w:tcPr>
          <w:p w14:paraId="0DF15164" w14:textId="77777777" w:rsidR="00E674C1" w:rsidRPr="00657DE1" w:rsidRDefault="00E674C1" w:rsidP="00E674C1">
            <w:pPr>
              <w:rPr>
                <w:sz w:val="16"/>
                <w:szCs w:val="16"/>
              </w:rPr>
            </w:pPr>
            <w:r w:rsidRPr="00657DE1">
              <w:rPr>
                <w:sz w:val="16"/>
                <w:szCs w:val="16"/>
              </w:rPr>
              <w:t>59</w:t>
            </w:r>
          </w:p>
        </w:tc>
        <w:tc>
          <w:tcPr>
            <w:tcW w:w="1134" w:type="dxa"/>
            <w:shd w:val="clear" w:color="auto" w:fill="auto"/>
          </w:tcPr>
          <w:p w14:paraId="7DCC165B" w14:textId="77777777" w:rsidR="00E674C1" w:rsidRPr="00657DE1" w:rsidRDefault="00E674C1" w:rsidP="00E674C1">
            <w:pPr>
              <w:rPr>
                <w:sz w:val="16"/>
                <w:szCs w:val="16"/>
              </w:rPr>
            </w:pPr>
            <w:r w:rsidRPr="00657DE1">
              <w:rPr>
                <w:sz w:val="16"/>
                <w:szCs w:val="16"/>
              </w:rPr>
              <w:t>10906</w:t>
            </w:r>
          </w:p>
        </w:tc>
        <w:tc>
          <w:tcPr>
            <w:tcW w:w="850" w:type="dxa"/>
            <w:shd w:val="clear" w:color="auto" w:fill="auto"/>
          </w:tcPr>
          <w:p w14:paraId="1982A7A2" w14:textId="77777777" w:rsidR="00E674C1" w:rsidRPr="00657DE1" w:rsidRDefault="00E674C1" w:rsidP="00E674C1">
            <w:pPr>
              <w:rPr>
                <w:sz w:val="16"/>
                <w:szCs w:val="16"/>
              </w:rPr>
            </w:pPr>
            <w:r w:rsidRPr="00657DE1">
              <w:rPr>
                <w:sz w:val="16"/>
                <w:szCs w:val="16"/>
              </w:rPr>
              <w:t>.183</w:t>
            </w:r>
          </w:p>
        </w:tc>
        <w:tc>
          <w:tcPr>
            <w:tcW w:w="1134" w:type="dxa"/>
            <w:shd w:val="clear" w:color="auto" w:fill="auto"/>
          </w:tcPr>
          <w:p w14:paraId="4465AE05" w14:textId="77777777" w:rsidR="00E674C1" w:rsidRPr="00657DE1" w:rsidRDefault="00E674C1" w:rsidP="00E674C1">
            <w:pPr>
              <w:rPr>
                <w:sz w:val="16"/>
                <w:szCs w:val="16"/>
              </w:rPr>
            </w:pPr>
            <w:r w:rsidRPr="00657DE1">
              <w:rPr>
                <w:sz w:val="16"/>
                <w:szCs w:val="16"/>
              </w:rPr>
              <w:t>.143-.222</w:t>
            </w:r>
          </w:p>
        </w:tc>
        <w:tc>
          <w:tcPr>
            <w:tcW w:w="993" w:type="dxa"/>
            <w:shd w:val="clear" w:color="auto" w:fill="auto"/>
          </w:tcPr>
          <w:p w14:paraId="0BD1CA30"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A465B26" w14:textId="77777777" w:rsidR="00E674C1" w:rsidRPr="00657DE1" w:rsidRDefault="00E674C1" w:rsidP="00E674C1">
            <w:pPr>
              <w:rPr>
                <w:sz w:val="16"/>
                <w:szCs w:val="16"/>
              </w:rPr>
            </w:pPr>
            <w:r w:rsidRPr="00657DE1">
              <w:rPr>
                <w:sz w:val="16"/>
                <w:szCs w:val="16"/>
              </w:rPr>
              <w:t>227.086</w:t>
            </w:r>
          </w:p>
        </w:tc>
        <w:tc>
          <w:tcPr>
            <w:tcW w:w="1236" w:type="dxa"/>
            <w:shd w:val="clear" w:color="auto" w:fill="auto"/>
          </w:tcPr>
          <w:p w14:paraId="48236DC3"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1236AB15" w14:textId="77777777" w:rsidR="00E674C1" w:rsidRPr="00657DE1" w:rsidRDefault="00E674C1" w:rsidP="00E674C1">
            <w:pPr>
              <w:rPr>
                <w:sz w:val="16"/>
                <w:szCs w:val="16"/>
              </w:rPr>
            </w:pPr>
            <w:r w:rsidRPr="00657DE1">
              <w:rPr>
                <w:sz w:val="16"/>
                <w:szCs w:val="16"/>
              </w:rPr>
              <w:t>74.459</w:t>
            </w:r>
          </w:p>
        </w:tc>
      </w:tr>
      <w:tr w:rsidR="00E674C1" w14:paraId="1D3CAE2E" w14:textId="77777777" w:rsidTr="00E674C1">
        <w:tc>
          <w:tcPr>
            <w:tcW w:w="4815" w:type="dxa"/>
            <w:shd w:val="clear" w:color="auto" w:fill="auto"/>
          </w:tcPr>
          <w:p w14:paraId="0A1F7F5F" w14:textId="77777777" w:rsidR="00E674C1" w:rsidRPr="00657DE1" w:rsidRDefault="00E674C1" w:rsidP="00E674C1">
            <w:pPr>
              <w:ind w:left="171"/>
              <w:rPr>
                <w:sz w:val="16"/>
                <w:szCs w:val="16"/>
              </w:rPr>
            </w:pPr>
            <w:r>
              <w:rPr>
                <w:sz w:val="16"/>
                <w:szCs w:val="16"/>
              </w:rPr>
              <w:t>C</w:t>
            </w:r>
            <w:r w:rsidRPr="00657DE1">
              <w:rPr>
                <w:sz w:val="16"/>
                <w:szCs w:val="16"/>
              </w:rPr>
              <w:t>ognitive screening measures excluding Dementia Rating Scale &amp; Mini-Mental State Examination</w:t>
            </w:r>
          </w:p>
        </w:tc>
        <w:tc>
          <w:tcPr>
            <w:tcW w:w="1134" w:type="dxa"/>
            <w:shd w:val="clear" w:color="auto" w:fill="auto"/>
          </w:tcPr>
          <w:p w14:paraId="75660460" w14:textId="77777777" w:rsidR="00E674C1" w:rsidRPr="00657DE1" w:rsidRDefault="00E674C1" w:rsidP="00E674C1">
            <w:pPr>
              <w:rPr>
                <w:sz w:val="16"/>
                <w:szCs w:val="16"/>
              </w:rPr>
            </w:pPr>
            <w:r w:rsidRPr="00657DE1">
              <w:rPr>
                <w:sz w:val="16"/>
                <w:szCs w:val="16"/>
              </w:rPr>
              <w:t>17</w:t>
            </w:r>
          </w:p>
        </w:tc>
        <w:tc>
          <w:tcPr>
            <w:tcW w:w="1134" w:type="dxa"/>
            <w:shd w:val="clear" w:color="auto" w:fill="auto"/>
          </w:tcPr>
          <w:p w14:paraId="65C2BECC" w14:textId="77777777" w:rsidR="00E674C1" w:rsidRPr="00657DE1" w:rsidRDefault="00E674C1" w:rsidP="00E674C1">
            <w:pPr>
              <w:rPr>
                <w:sz w:val="16"/>
                <w:szCs w:val="16"/>
              </w:rPr>
            </w:pPr>
            <w:r w:rsidRPr="00657DE1">
              <w:rPr>
                <w:sz w:val="16"/>
                <w:szCs w:val="16"/>
              </w:rPr>
              <w:t>5004</w:t>
            </w:r>
          </w:p>
        </w:tc>
        <w:tc>
          <w:tcPr>
            <w:tcW w:w="850" w:type="dxa"/>
            <w:shd w:val="clear" w:color="auto" w:fill="auto"/>
          </w:tcPr>
          <w:p w14:paraId="7B1E95E9" w14:textId="77777777" w:rsidR="00E674C1" w:rsidRPr="00657DE1" w:rsidRDefault="00E674C1" w:rsidP="00E674C1">
            <w:pPr>
              <w:rPr>
                <w:sz w:val="16"/>
                <w:szCs w:val="16"/>
              </w:rPr>
            </w:pPr>
            <w:r w:rsidRPr="00657DE1">
              <w:rPr>
                <w:sz w:val="16"/>
                <w:szCs w:val="16"/>
              </w:rPr>
              <w:t>.211</w:t>
            </w:r>
          </w:p>
        </w:tc>
        <w:tc>
          <w:tcPr>
            <w:tcW w:w="1134" w:type="dxa"/>
            <w:shd w:val="clear" w:color="auto" w:fill="auto"/>
          </w:tcPr>
          <w:p w14:paraId="5F6A0ADF" w14:textId="77777777" w:rsidR="00E674C1" w:rsidRPr="00657DE1" w:rsidRDefault="00E674C1" w:rsidP="00E674C1">
            <w:pPr>
              <w:rPr>
                <w:sz w:val="16"/>
                <w:szCs w:val="16"/>
              </w:rPr>
            </w:pPr>
            <w:r w:rsidRPr="00657DE1">
              <w:rPr>
                <w:sz w:val="16"/>
                <w:szCs w:val="16"/>
              </w:rPr>
              <w:t>.120-.299</w:t>
            </w:r>
          </w:p>
        </w:tc>
        <w:tc>
          <w:tcPr>
            <w:tcW w:w="993" w:type="dxa"/>
            <w:shd w:val="clear" w:color="auto" w:fill="auto"/>
          </w:tcPr>
          <w:p w14:paraId="022FF757"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5306E6B" w14:textId="77777777" w:rsidR="00E674C1" w:rsidRPr="00657DE1" w:rsidRDefault="00E674C1" w:rsidP="00E674C1">
            <w:pPr>
              <w:rPr>
                <w:sz w:val="16"/>
                <w:szCs w:val="16"/>
              </w:rPr>
            </w:pPr>
            <w:r w:rsidRPr="00657DE1">
              <w:rPr>
                <w:sz w:val="16"/>
                <w:szCs w:val="16"/>
              </w:rPr>
              <w:t>132.416</w:t>
            </w:r>
          </w:p>
        </w:tc>
        <w:tc>
          <w:tcPr>
            <w:tcW w:w="1236" w:type="dxa"/>
            <w:shd w:val="clear" w:color="auto" w:fill="auto"/>
          </w:tcPr>
          <w:p w14:paraId="2E08BFFD"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20BA1176" w14:textId="77777777" w:rsidR="00E674C1" w:rsidRPr="00657DE1" w:rsidRDefault="00E674C1" w:rsidP="00E674C1">
            <w:pPr>
              <w:rPr>
                <w:sz w:val="16"/>
                <w:szCs w:val="16"/>
              </w:rPr>
            </w:pPr>
            <w:r w:rsidRPr="00657DE1">
              <w:rPr>
                <w:sz w:val="16"/>
                <w:szCs w:val="16"/>
              </w:rPr>
              <w:t>87.917</w:t>
            </w:r>
          </w:p>
        </w:tc>
      </w:tr>
      <w:tr w:rsidR="00E674C1" w14:paraId="398586BB" w14:textId="77777777" w:rsidTr="00E674C1">
        <w:tc>
          <w:tcPr>
            <w:tcW w:w="4815" w:type="dxa"/>
          </w:tcPr>
          <w:p w14:paraId="3BF2CF6C" w14:textId="77777777" w:rsidR="00E674C1" w:rsidRPr="00657DE1" w:rsidRDefault="00E674C1" w:rsidP="00E674C1">
            <w:pPr>
              <w:rPr>
                <w:sz w:val="16"/>
                <w:szCs w:val="16"/>
              </w:rPr>
            </w:pPr>
            <w:r w:rsidRPr="00657DE1">
              <w:rPr>
                <w:sz w:val="16"/>
                <w:szCs w:val="16"/>
              </w:rPr>
              <w:t>Taking medication</w:t>
            </w:r>
          </w:p>
        </w:tc>
        <w:tc>
          <w:tcPr>
            <w:tcW w:w="1134" w:type="dxa"/>
          </w:tcPr>
          <w:p w14:paraId="6D0C46F9" w14:textId="77777777" w:rsidR="00E674C1" w:rsidRPr="00657DE1" w:rsidRDefault="00E674C1" w:rsidP="00E674C1">
            <w:pPr>
              <w:rPr>
                <w:sz w:val="16"/>
                <w:szCs w:val="16"/>
              </w:rPr>
            </w:pPr>
            <w:r w:rsidRPr="00657DE1">
              <w:rPr>
                <w:sz w:val="16"/>
                <w:szCs w:val="16"/>
              </w:rPr>
              <w:t>19</w:t>
            </w:r>
          </w:p>
        </w:tc>
        <w:tc>
          <w:tcPr>
            <w:tcW w:w="1134" w:type="dxa"/>
          </w:tcPr>
          <w:p w14:paraId="0B0BB3CC" w14:textId="77777777" w:rsidR="00E674C1" w:rsidRPr="00657DE1" w:rsidRDefault="00E674C1" w:rsidP="00E674C1">
            <w:pPr>
              <w:rPr>
                <w:sz w:val="16"/>
                <w:szCs w:val="16"/>
              </w:rPr>
            </w:pPr>
            <w:r w:rsidRPr="00657DE1">
              <w:rPr>
                <w:sz w:val="16"/>
                <w:szCs w:val="16"/>
              </w:rPr>
              <w:t>5737</w:t>
            </w:r>
          </w:p>
        </w:tc>
        <w:tc>
          <w:tcPr>
            <w:tcW w:w="850" w:type="dxa"/>
          </w:tcPr>
          <w:p w14:paraId="5AFD5DF8" w14:textId="77777777" w:rsidR="00E674C1" w:rsidRPr="00657DE1" w:rsidRDefault="00E674C1" w:rsidP="00E674C1">
            <w:pPr>
              <w:rPr>
                <w:sz w:val="16"/>
                <w:szCs w:val="16"/>
              </w:rPr>
            </w:pPr>
            <w:r>
              <w:rPr>
                <w:sz w:val="16"/>
                <w:szCs w:val="16"/>
              </w:rPr>
              <w:t>-</w:t>
            </w:r>
            <w:r w:rsidRPr="00657DE1">
              <w:rPr>
                <w:sz w:val="16"/>
                <w:szCs w:val="16"/>
              </w:rPr>
              <w:t>.057</w:t>
            </w:r>
          </w:p>
        </w:tc>
        <w:tc>
          <w:tcPr>
            <w:tcW w:w="1134" w:type="dxa"/>
          </w:tcPr>
          <w:p w14:paraId="450ACA29" w14:textId="77777777" w:rsidR="00E674C1" w:rsidRPr="00657DE1" w:rsidRDefault="00E674C1" w:rsidP="00E674C1">
            <w:pPr>
              <w:rPr>
                <w:sz w:val="16"/>
                <w:szCs w:val="16"/>
              </w:rPr>
            </w:pPr>
            <w:r w:rsidRPr="00657DE1">
              <w:rPr>
                <w:sz w:val="16"/>
                <w:szCs w:val="16"/>
              </w:rPr>
              <w:t>-.086</w:t>
            </w:r>
            <w:r>
              <w:rPr>
                <w:sz w:val="16"/>
                <w:szCs w:val="16"/>
              </w:rPr>
              <w:t>--</w:t>
            </w:r>
            <w:r w:rsidRPr="00657DE1">
              <w:rPr>
                <w:sz w:val="16"/>
                <w:szCs w:val="16"/>
              </w:rPr>
              <w:t>.028</w:t>
            </w:r>
          </w:p>
        </w:tc>
        <w:tc>
          <w:tcPr>
            <w:tcW w:w="993" w:type="dxa"/>
          </w:tcPr>
          <w:p w14:paraId="49FA6348" w14:textId="77777777" w:rsidR="00E674C1" w:rsidRPr="003F2958" w:rsidRDefault="00E674C1" w:rsidP="00E674C1">
            <w:pPr>
              <w:rPr>
                <w:sz w:val="16"/>
                <w:szCs w:val="16"/>
              </w:rPr>
            </w:pPr>
            <w:r w:rsidRPr="003F2958">
              <w:rPr>
                <w:sz w:val="16"/>
                <w:szCs w:val="16"/>
              </w:rPr>
              <w:t>.0001</w:t>
            </w:r>
          </w:p>
        </w:tc>
        <w:tc>
          <w:tcPr>
            <w:tcW w:w="1134" w:type="dxa"/>
          </w:tcPr>
          <w:p w14:paraId="25BF9993" w14:textId="77777777" w:rsidR="00E674C1" w:rsidRPr="00657DE1" w:rsidRDefault="00E674C1" w:rsidP="00E674C1">
            <w:pPr>
              <w:rPr>
                <w:sz w:val="16"/>
                <w:szCs w:val="16"/>
              </w:rPr>
            </w:pPr>
            <w:r w:rsidRPr="00657DE1">
              <w:rPr>
                <w:sz w:val="16"/>
                <w:szCs w:val="16"/>
              </w:rPr>
              <w:t>20.097</w:t>
            </w:r>
          </w:p>
        </w:tc>
        <w:tc>
          <w:tcPr>
            <w:tcW w:w="1236" w:type="dxa"/>
          </w:tcPr>
          <w:p w14:paraId="42735CC4" w14:textId="77777777" w:rsidR="00E674C1" w:rsidRPr="00657DE1" w:rsidRDefault="00E674C1" w:rsidP="00E674C1">
            <w:pPr>
              <w:rPr>
                <w:sz w:val="16"/>
                <w:szCs w:val="16"/>
              </w:rPr>
            </w:pPr>
            <w:r w:rsidRPr="00657DE1">
              <w:rPr>
                <w:sz w:val="16"/>
                <w:szCs w:val="16"/>
              </w:rPr>
              <w:t>.327</w:t>
            </w:r>
          </w:p>
        </w:tc>
        <w:tc>
          <w:tcPr>
            <w:tcW w:w="1149" w:type="dxa"/>
          </w:tcPr>
          <w:p w14:paraId="5EBAA62A" w14:textId="77777777" w:rsidR="00E674C1" w:rsidRPr="00657DE1" w:rsidRDefault="00E674C1" w:rsidP="00E674C1">
            <w:pPr>
              <w:rPr>
                <w:sz w:val="16"/>
                <w:szCs w:val="16"/>
              </w:rPr>
            </w:pPr>
            <w:r w:rsidRPr="00657DE1">
              <w:rPr>
                <w:sz w:val="16"/>
                <w:szCs w:val="16"/>
              </w:rPr>
              <w:t>10.434</w:t>
            </w:r>
          </w:p>
        </w:tc>
      </w:tr>
      <w:tr w:rsidR="00E674C1" w14:paraId="750552B2" w14:textId="77777777" w:rsidTr="00E674C1">
        <w:tc>
          <w:tcPr>
            <w:tcW w:w="4815" w:type="dxa"/>
          </w:tcPr>
          <w:p w14:paraId="528E75DF" w14:textId="77777777" w:rsidR="00E674C1" w:rsidRPr="00657DE1" w:rsidRDefault="00E674C1" w:rsidP="00E674C1">
            <w:pPr>
              <w:ind w:left="171"/>
              <w:rPr>
                <w:sz w:val="16"/>
                <w:szCs w:val="16"/>
              </w:rPr>
            </w:pPr>
            <w:r w:rsidRPr="00657DE1">
              <w:rPr>
                <w:sz w:val="16"/>
                <w:szCs w:val="16"/>
              </w:rPr>
              <w:t>Acetylcholinesterase inhibitors</w:t>
            </w:r>
          </w:p>
        </w:tc>
        <w:tc>
          <w:tcPr>
            <w:tcW w:w="1134" w:type="dxa"/>
          </w:tcPr>
          <w:p w14:paraId="3E4CBFDB" w14:textId="77777777" w:rsidR="00E674C1" w:rsidRPr="00657DE1" w:rsidRDefault="00E674C1" w:rsidP="00E674C1">
            <w:pPr>
              <w:rPr>
                <w:sz w:val="16"/>
                <w:szCs w:val="16"/>
              </w:rPr>
            </w:pPr>
            <w:r w:rsidRPr="00657DE1">
              <w:rPr>
                <w:sz w:val="16"/>
                <w:szCs w:val="16"/>
              </w:rPr>
              <w:t>9</w:t>
            </w:r>
          </w:p>
        </w:tc>
        <w:tc>
          <w:tcPr>
            <w:tcW w:w="1134" w:type="dxa"/>
          </w:tcPr>
          <w:p w14:paraId="21691837" w14:textId="77777777" w:rsidR="00E674C1" w:rsidRPr="00657DE1" w:rsidRDefault="00E674C1" w:rsidP="00E674C1">
            <w:pPr>
              <w:rPr>
                <w:sz w:val="16"/>
                <w:szCs w:val="16"/>
              </w:rPr>
            </w:pPr>
            <w:r w:rsidRPr="00657DE1">
              <w:rPr>
                <w:sz w:val="16"/>
                <w:szCs w:val="16"/>
              </w:rPr>
              <w:t>1684</w:t>
            </w:r>
          </w:p>
        </w:tc>
        <w:tc>
          <w:tcPr>
            <w:tcW w:w="850" w:type="dxa"/>
          </w:tcPr>
          <w:p w14:paraId="57D2BFC9" w14:textId="77777777" w:rsidR="00E674C1" w:rsidRPr="00657DE1" w:rsidRDefault="00E674C1" w:rsidP="00E674C1">
            <w:pPr>
              <w:rPr>
                <w:sz w:val="16"/>
                <w:szCs w:val="16"/>
              </w:rPr>
            </w:pPr>
            <w:r>
              <w:rPr>
                <w:sz w:val="16"/>
                <w:szCs w:val="16"/>
              </w:rPr>
              <w:t>-</w:t>
            </w:r>
            <w:r w:rsidRPr="00657DE1">
              <w:rPr>
                <w:sz w:val="16"/>
                <w:szCs w:val="16"/>
              </w:rPr>
              <w:t>.093</w:t>
            </w:r>
          </w:p>
        </w:tc>
        <w:tc>
          <w:tcPr>
            <w:tcW w:w="1134" w:type="dxa"/>
          </w:tcPr>
          <w:p w14:paraId="4B1458A3" w14:textId="77777777" w:rsidR="00E674C1" w:rsidRPr="00657DE1" w:rsidRDefault="00E674C1" w:rsidP="00E674C1">
            <w:pPr>
              <w:rPr>
                <w:sz w:val="16"/>
                <w:szCs w:val="16"/>
              </w:rPr>
            </w:pPr>
            <w:r w:rsidRPr="00657DE1">
              <w:rPr>
                <w:sz w:val="16"/>
                <w:szCs w:val="16"/>
              </w:rPr>
              <w:t>-.165</w:t>
            </w:r>
            <w:r>
              <w:rPr>
                <w:sz w:val="16"/>
                <w:szCs w:val="16"/>
              </w:rPr>
              <w:t>--</w:t>
            </w:r>
            <w:r w:rsidRPr="00657DE1">
              <w:rPr>
                <w:sz w:val="16"/>
                <w:szCs w:val="16"/>
              </w:rPr>
              <w:t>.020</w:t>
            </w:r>
          </w:p>
        </w:tc>
        <w:tc>
          <w:tcPr>
            <w:tcW w:w="993" w:type="dxa"/>
          </w:tcPr>
          <w:p w14:paraId="66993E27" w14:textId="77777777" w:rsidR="00E674C1" w:rsidRPr="00657DE1" w:rsidRDefault="00E674C1" w:rsidP="00E674C1">
            <w:pPr>
              <w:rPr>
                <w:sz w:val="16"/>
                <w:szCs w:val="16"/>
              </w:rPr>
            </w:pPr>
            <w:r w:rsidRPr="00657DE1">
              <w:rPr>
                <w:sz w:val="16"/>
                <w:szCs w:val="16"/>
              </w:rPr>
              <w:t>.0122</w:t>
            </w:r>
          </w:p>
        </w:tc>
        <w:tc>
          <w:tcPr>
            <w:tcW w:w="1134" w:type="dxa"/>
          </w:tcPr>
          <w:p w14:paraId="1FF24F50" w14:textId="77777777" w:rsidR="00E674C1" w:rsidRPr="00657DE1" w:rsidRDefault="00E674C1" w:rsidP="00E674C1">
            <w:pPr>
              <w:rPr>
                <w:sz w:val="16"/>
                <w:szCs w:val="16"/>
              </w:rPr>
            </w:pPr>
            <w:r w:rsidRPr="00657DE1">
              <w:rPr>
                <w:sz w:val="16"/>
                <w:szCs w:val="16"/>
              </w:rPr>
              <w:t>16.171</w:t>
            </w:r>
          </w:p>
        </w:tc>
        <w:tc>
          <w:tcPr>
            <w:tcW w:w="1236" w:type="dxa"/>
          </w:tcPr>
          <w:p w14:paraId="2DD96E2E" w14:textId="77777777" w:rsidR="00E674C1" w:rsidRPr="00657DE1" w:rsidRDefault="00E674C1" w:rsidP="00E674C1">
            <w:pPr>
              <w:rPr>
                <w:sz w:val="16"/>
                <w:szCs w:val="16"/>
              </w:rPr>
            </w:pPr>
            <w:r w:rsidRPr="00657DE1">
              <w:rPr>
                <w:sz w:val="16"/>
                <w:szCs w:val="16"/>
              </w:rPr>
              <w:t>.040</w:t>
            </w:r>
          </w:p>
        </w:tc>
        <w:tc>
          <w:tcPr>
            <w:tcW w:w="1149" w:type="dxa"/>
          </w:tcPr>
          <w:p w14:paraId="0964A472" w14:textId="77777777" w:rsidR="00E674C1" w:rsidRPr="00657DE1" w:rsidRDefault="00E674C1" w:rsidP="00E674C1">
            <w:pPr>
              <w:rPr>
                <w:sz w:val="16"/>
                <w:szCs w:val="16"/>
              </w:rPr>
            </w:pPr>
            <w:r w:rsidRPr="00657DE1">
              <w:rPr>
                <w:sz w:val="16"/>
                <w:szCs w:val="16"/>
              </w:rPr>
              <w:t>50.527</w:t>
            </w:r>
          </w:p>
        </w:tc>
      </w:tr>
      <w:tr w:rsidR="00E674C1" w14:paraId="73D5531C" w14:textId="77777777" w:rsidTr="00E674C1">
        <w:tc>
          <w:tcPr>
            <w:tcW w:w="4815" w:type="dxa"/>
            <w:shd w:val="clear" w:color="auto" w:fill="auto"/>
          </w:tcPr>
          <w:p w14:paraId="68427A16" w14:textId="77777777" w:rsidR="00E674C1" w:rsidRPr="00657DE1" w:rsidRDefault="00E674C1" w:rsidP="00E674C1">
            <w:pPr>
              <w:ind w:left="171"/>
              <w:rPr>
                <w:sz w:val="16"/>
                <w:szCs w:val="16"/>
              </w:rPr>
            </w:pPr>
            <w:r w:rsidRPr="00657DE1">
              <w:rPr>
                <w:sz w:val="16"/>
                <w:szCs w:val="16"/>
              </w:rPr>
              <w:t>Polypharmacy</w:t>
            </w:r>
          </w:p>
        </w:tc>
        <w:tc>
          <w:tcPr>
            <w:tcW w:w="1134" w:type="dxa"/>
            <w:shd w:val="clear" w:color="auto" w:fill="auto"/>
          </w:tcPr>
          <w:p w14:paraId="59528EE8" w14:textId="77777777" w:rsidR="00E674C1" w:rsidRPr="00657DE1" w:rsidRDefault="00E674C1" w:rsidP="00E674C1">
            <w:pPr>
              <w:rPr>
                <w:sz w:val="16"/>
                <w:szCs w:val="16"/>
              </w:rPr>
            </w:pPr>
            <w:r w:rsidRPr="00657DE1">
              <w:rPr>
                <w:sz w:val="16"/>
                <w:szCs w:val="16"/>
              </w:rPr>
              <w:t>8</w:t>
            </w:r>
          </w:p>
        </w:tc>
        <w:tc>
          <w:tcPr>
            <w:tcW w:w="1134" w:type="dxa"/>
            <w:shd w:val="clear" w:color="auto" w:fill="auto"/>
          </w:tcPr>
          <w:p w14:paraId="4F415038" w14:textId="77777777" w:rsidR="00E674C1" w:rsidRPr="00657DE1" w:rsidRDefault="00E674C1" w:rsidP="00E674C1">
            <w:pPr>
              <w:rPr>
                <w:sz w:val="16"/>
                <w:szCs w:val="16"/>
              </w:rPr>
            </w:pPr>
            <w:r w:rsidRPr="00657DE1">
              <w:rPr>
                <w:sz w:val="16"/>
                <w:szCs w:val="16"/>
              </w:rPr>
              <w:t>1776</w:t>
            </w:r>
          </w:p>
        </w:tc>
        <w:tc>
          <w:tcPr>
            <w:tcW w:w="850" w:type="dxa"/>
            <w:shd w:val="clear" w:color="auto" w:fill="auto"/>
          </w:tcPr>
          <w:p w14:paraId="17AF4A70" w14:textId="77777777" w:rsidR="00E674C1" w:rsidRPr="00657DE1" w:rsidRDefault="00E674C1" w:rsidP="00E674C1">
            <w:pPr>
              <w:rPr>
                <w:sz w:val="16"/>
                <w:szCs w:val="16"/>
              </w:rPr>
            </w:pPr>
            <w:r>
              <w:rPr>
                <w:sz w:val="16"/>
                <w:szCs w:val="16"/>
              </w:rPr>
              <w:t>-</w:t>
            </w:r>
            <w:r w:rsidRPr="00657DE1">
              <w:rPr>
                <w:sz w:val="16"/>
                <w:szCs w:val="16"/>
              </w:rPr>
              <w:t>.058</w:t>
            </w:r>
          </w:p>
        </w:tc>
        <w:tc>
          <w:tcPr>
            <w:tcW w:w="1134" w:type="dxa"/>
            <w:shd w:val="clear" w:color="auto" w:fill="auto"/>
          </w:tcPr>
          <w:p w14:paraId="3AC77937" w14:textId="77777777" w:rsidR="00E674C1" w:rsidRPr="00657DE1" w:rsidRDefault="00E674C1" w:rsidP="00E674C1">
            <w:pPr>
              <w:rPr>
                <w:sz w:val="16"/>
                <w:szCs w:val="16"/>
              </w:rPr>
            </w:pPr>
            <w:r w:rsidRPr="00657DE1">
              <w:rPr>
                <w:sz w:val="16"/>
                <w:szCs w:val="16"/>
              </w:rPr>
              <w:t>-.104</w:t>
            </w:r>
            <w:r>
              <w:rPr>
                <w:sz w:val="16"/>
                <w:szCs w:val="16"/>
              </w:rPr>
              <w:t>--</w:t>
            </w:r>
            <w:r w:rsidRPr="00657DE1">
              <w:rPr>
                <w:sz w:val="16"/>
                <w:szCs w:val="16"/>
              </w:rPr>
              <w:t>.011</w:t>
            </w:r>
          </w:p>
        </w:tc>
        <w:tc>
          <w:tcPr>
            <w:tcW w:w="993" w:type="dxa"/>
            <w:shd w:val="clear" w:color="auto" w:fill="auto"/>
          </w:tcPr>
          <w:p w14:paraId="1181F43F" w14:textId="77777777" w:rsidR="00E674C1" w:rsidRPr="00657DE1" w:rsidRDefault="00E674C1" w:rsidP="00E674C1">
            <w:pPr>
              <w:rPr>
                <w:sz w:val="16"/>
                <w:szCs w:val="16"/>
              </w:rPr>
            </w:pPr>
            <w:r w:rsidRPr="00657DE1">
              <w:rPr>
                <w:sz w:val="16"/>
                <w:szCs w:val="16"/>
              </w:rPr>
              <w:t>.0154</w:t>
            </w:r>
          </w:p>
        </w:tc>
        <w:tc>
          <w:tcPr>
            <w:tcW w:w="1134" w:type="dxa"/>
            <w:shd w:val="clear" w:color="auto" w:fill="auto"/>
          </w:tcPr>
          <w:p w14:paraId="4183D061" w14:textId="77777777" w:rsidR="00E674C1" w:rsidRPr="00657DE1" w:rsidRDefault="00E674C1" w:rsidP="00E674C1">
            <w:pPr>
              <w:rPr>
                <w:sz w:val="16"/>
                <w:szCs w:val="16"/>
              </w:rPr>
            </w:pPr>
            <w:r w:rsidRPr="00657DE1">
              <w:rPr>
                <w:sz w:val="16"/>
                <w:szCs w:val="16"/>
              </w:rPr>
              <w:t>6.564</w:t>
            </w:r>
          </w:p>
        </w:tc>
        <w:tc>
          <w:tcPr>
            <w:tcW w:w="1236" w:type="dxa"/>
            <w:shd w:val="clear" w:color="auto" w:fill="auto"/>
          </w:tcPr>
          <w:p w14:paraId="78DDFB9E" w14:textId="77777777" w:rsidR="00E674C1" w:rsidRPr="00657DE1" w:rsidRDefault="00E674C1" w:rsidP="00E674C1">
            <w:pPr>
              <w:rPr>
                <w:sz w:val="16"/>
                <w:szCs w:val="16"/>
              </w:rPr>
            </w:pPr>
            <w:r w:rsidRPr="00657DE1">
              <w:rPr>
                <w:sz w:val="16"/>
                <w:szCs w:val="16"/>
              </w:rPr>
              <w:t>.476</w:t>
            </w:r>
          </w:p>
        </w:tc>
        <w:tc>
          <w:tcPr>
            <w:tcW w:w="1149" w:type="dxa"/>
            <w:shd w:val="clear" w:color="auto" w:fill="auto"/>
          </w:tcPr>
          <w:p w14:paraId="770AC931" w14:textId="77777777" w:rsidR="00E674C1" w:rsidRPr="00657DE1" w:rsidRDefault="00E674C1" w:rsidP="00E674C1">
            <w:pPr>
              <w:rPr>
                <w:sz w:val="16"/>
                <w:szCs w:val="16"/>
              </w:rPr>
            </w:pPr>
            <w:r w:rsidRPr="00657DE1">
              <w:rPr>
                <w:sz w:val="16"/>
                <w:szCs w:val="16"/>
              </w:rPr>
              <w:t>0</w:t>
            </w:r>
          </w:p>
        </w:tc>
      </w:tr>
      <w:tr w:rsidR="00E674C1" w14:paraId="5F1740BA" w14:textId="77777777" w:rsidTr="00E674C1">
        <w:tc>
          <w:tcPr>
            <w:tcW w:w="4815" w:type="dxa"/>
          </w:tcPr>
          <w:p w14:paraId="59E2522E" w14:textId="77777777" w:rsidR="00E674C1" w:rsidRPr="00657DE1" w:rsidRDefault="00E674C1" w:rsidP="00E674C1">
            <w:pPr>
              <w:ind w:left="171"/>
              <w:rPr>
                <w:sz w:val="16"/>
                <w:szCs w:val="16"/>
              </w:rPr>
            </w:pPr>
            <w:r w:rsidRPr="00657DE1">
              <w:rPr>
                <w:sz w:val="16"/>
                <w:szCs w:val="16"/>
              </w:rPr>
              <w:t>Psychotropics</w:t>
            </w:r>
          </w:p>
        </w:tc>
        <w:tc>
          <w:tcPr>
            <w:tcW w:w="1134" w:type="dxa"/>
          </w:tcPr>
          <w:p w14:paraId="5A779609" w14:textId="77777777" w:rsidR="00E674C1" w:rsidRPr="00657DE1" w:rsidRDefault="00E674C1" w:rsidP="00E674C1">
            <w:pPr>
              <w:rPr>
                <w:sz w:val="16"/>
                <w:szCs w:val="16"/>
              </w:rPr>
            </w:pPr>
            <w:r w:rsidRPr="00657DE1">
              <w:rPr>
                <w:sz w:val="16"/>
                <w:szCs w:val="16"/>
              </w:rPr>
              <w:t>12</w:t>
            </w:r>
          </w:p>
        </w:tc>
        <w:tc>
          <w:tcPr>
            <w:tcW w:w="1134" w:type="dxa"/>
          </w:tcPr>
          <w:p w14:paraId="38C3C39E" w14:textId="77777777" w:rsidR="00E674C1" w:rsidRPr="00657DE1" w:rsidRDefault="00E674C1" w:rsidP="00E674C1">
            <w:pPr>
              <w:rPr>
                <w:sz w:val="16"/>
                <w:szCs w:val="16"/>
              </w:rPr>
            </w:pPr>
            <w:r w:rsidRPr="00657DE1">
              <w:rPr>
                <w:sz w:val="16"/>
                <w:szCs w:val="16"/>
              </w:rPr>
              <w:t>4043</w:t>
            </w:r>
          </w:p>
        </w:tc>
        <w:tc>
          <w:tcPr>
            <w:tcW w:w="850" w:type="dxa"/>
          </w:tcPr>
          <w:p w14:paraId="493450E6" w14:textId="77777777" w:rsidR="00E674C1" w:rsidRPr="00657DE1" w:rsidRDefault="00E674C1" w:rsidP="00E674C1">
            <w:pPr>
              <w:rPr>
                <w:sz w:val="16"/>
                <w:szCs w:val="16"/>
              </w:rPr>
            </w:pPr>
            <w:r>
              <w:rPr>
                <w:sz w:val="16"/>
                <w:szCs w:val="16"/>
              </w:rPr>
              <w:t>-</w:t>
            </w:r>
            <w:r w:rsidRPr="00657DE1">
              <w:rPr>
                <w:sz w:val="16"/>
                <w:szCs w:val="16"/>
              </w:rPr>
              <w:t>.066</w:t>
            </w:r>
          </w:p>
        </w:tc>
        <w:tc>
          <w:tcPr>
            <w:tcW w:w="1134" w:type="dxa"/>
          </w:tcPr>
          <w:p w14:paraId="771072D9" w14:textId="77777777" w:rsidR="00E674C1" w:rsidRPr="00657DE1" w:rsidRDefault="00E674C1" w:rsidP="00E674C1">
            <w:pPr>
              <w:rPr>
                <w:sz w:val="16"/>
                <w:szCs w:val="16"/>
              </w:rPr>
            </w:pPr>
            <w:r w:rsidRPr="00657DE1">
              <w:rPr>
                <w:sz w:val="16"/>
                <w:szCs w:val="16"/>
              </w:rPr>
              <w:t>-.112</w:t>
            </w:r>
            <w:r>
              <w:rPr>
                <w:sz w:val="16"/>
                <w:szCs w:val="16"/>
              </w:rPr>
              <w:t>--</w:t>
            </w:r>
            <w:r w:rsidRPr="00657DE1">
              <w:rPr>
                <w:sz w:val="16"/>
                <w:szCs w:val="16"/>
              </w:rPr>
              <w:t>.018</w:t>
            </w:r>
          </w:p>
        </w:tc>
        <w:tc>
          <w:tcPr>
            <w:tcW w:w="993" w:type="dxa"/>
          </w:tcPr>
          <w:p w14:paraId="4D12F33B" w14:textId="77777777" w:rsidR="00E674C1" w:rsidRPr="00657DE1" w:rsidRDefault="00E674C1" w:rsidP="00E674C1">
            <w:pPr>
              <w:rPr>
                <w:sz w:val="16"/>
                <w:szCs w:val="16"/>
              </w:rPr>
            </w:pPr>
            <w:r w:rsidRPr="00657DE1">
              <w:rPr>
                <w:sz w:val="16"/>
                <w:szCs w:val="16"/>
              </w:rPr>
              <w:t>.0064</w:t>
            </w:r>
          </w:p>
        </w:tc>
        <w:tc>
          <w:tcPr>
            <w:tcW w:w="1134" w:type="dxa"/>
          </w:tcPr>
          <w:p w14:paraId="6B09F6C6" w14:textId="77777777" w:rsidR="00E674C1" w:rsidRPr="00657DE1" w:rsidRDefault="00E674C1" w:rsidP="00E674C1">
            <w:pPr>
              <w:rPr>
                <w:sz w:val="16"/>
                <w:szCs w:val="16"/>
              </w:rPr>
            </w:pPr>
            <w:r w:rsidRPr="00657DE1">
              <w:rPr>
                <w:sz w:val="16"/>
                <w:szCs w:val="16"/>
              </w:rPr>
              <w:t>19.261</w:t>
            </w:r>
          </w:p>
        </w:tc>
        <w:tc>
          <w:tcPr>
            <w:tcW w:w="1236" w:type="dxa"/>
          </w:tcPr>
          <w:p w14:paraId="784CE9AF" w14:textId="77777777" w:rsidR="00E674C1" w:rsidRPr="00657DE1" w:rsidRDefault="00E674C1" w:rsidP="00E674C1">
            <w:pPr>
              <w:rPr>
                <w:sz w:val="16"/>
                <w:szCs w:val="16"/>
              </w:rPr>
            </w:pPr>
            <w:r w:rsidRPr="00657DE1">
              <w:rPr>
                <w:sz w:val="16"/>
                <w:szCs w:val="16"/>
              </w:rPr>
              <w:t>.057</w:t>
            </w:r>
          </w:p>
        </w:tc>
        <w:tc>
          <w:tcPr>
            <w:tcW w:w="1149" w:type="dxa"/>
          </w:tcPr>
          <w:p w14:paraId="39ADE42C" w14:textId="77777777" w:rsidR="00E674C1" w:rsidRPr="00657DE1" w:rsidRDefault="00E674C1" w:rsidP="00E674C1">
            <w:pPr>
              <w:rPr>
                <w:sz w:val="16"/>
                <w:szCs w:val="16"/>
              </w:rPr>
            </w:pPr>
            <w:r w:rsidRPr="00657DE1">
              <w:rPr>
                <w:sz w:val="16"/>
                <w:szCs w:val="16"/>
              </w:rPr>
              <w:t>42.889</w:t>
            </w:r>
          </w:p>
        </w:tc>
      </w:tr>
      <w:tr w:rsidR="00E674C1" w14:paraId="1D80D5DF" w14:textId="77777777" w:rsidTr="00E674C1">
        <w:tc>
          <w:tcPr>
            <w:tcW w:w="4815" w:type="dxa"/>
            <w:shd w:val="clear" w:color="auto" w:fill="auto"/>
          </w:tcPr>
          <w:p w14:paraId="1A1B0A1F" w14:textId="77777777" w:rsidR="00E674C1" w:rsidRPr="00657DE1" w:rsidRDefault="00E674C1" w:rsidP="00E674C1">
            <w:pPr>
              <w:ind w:left="316"/>
              <w:rPr>
                <w:sz w:val="16"/>
                <w:szCs w:val="16"/>
              </w:rPr>
            </w:pPr>
            <w:r w:rsidRPr="00657DE1">
              <w:rPr>
                <w:sz w:val="16"/>
                <w:szCs w:val="16"/>
              </w:rPr>
              <w:t>Antipsychotics</w:t>
            </w:r>
            <w:r>
              <w:rPr>
                <w:sz w:val="16"/>
                <w:szCs w:val="16"/>
              </w:rPr>
              <w:t>*</w:t>
            </w:r>
          </w:p>
        </w:tc>
        <w:tc>
          <w:tcPr>
            <w:tcW w:w="1134" w:type="dxa"/>
            <w:shd w:val="clear" w:color="auto" w:fill="auto"/>
          </w:tcPr>
          <w:p w14:paraId="1A6005FB"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70D222EE" w14:textId="77777777" w:rsidR="00E674C1" w:rsidRPr="00657DE1" w:rsidRDefault="00E674C1" w:rsidP="00E674C1">
            <w:pPr>
              <w:rPr>
                <w:sz w:val="16"/>
                <w:szCs w:val="16"/>
              </w:rPr>
            </w:pPr>
            <w:r w:rsidRPr="00657DE1">
              <w:rPr>
                <w:sz w:val="16"/>
                <w:szCs w:val="16"/>
              </w:rPr>
              <w:t>1244</w:t>
            </w:r>
          </w:p>
        </w:tc>
        <w:tc>
          <w:tcPr>
            <w:tcW w:w="850" w:type="dxa"/>
            <w:shd w:val="clear" w:color="auto" w:fill="auto"/>
          </w:tcPr>
          <w:p w14:paraId="4892FFDE" w14:textId="77777777" w:rsidR="00E674C1" w:rsidRPr="00657DE1" w:rsidRDefault="00E674C1" w:rsidP="00E674C1">
            <w:pPr>
              <w:rPr>
                <w:sz w:val="16"/>
                <w:szCs w:val="16"/>
              </w:rPr>
            </w:pPr>
            <w:r>
              <w:rPr>
                <w:sz w:val="16"/>
                <w:szCs w:val="16"/>
              </w:rPr>
              <w:t>-</w:t>
            </w:r>
            <w:r w:rsidRPr="00657DE1">
              <w:rPr>
                <w:sz w:val="16"/>
                <w:szCs w:val="16"/>
              </w:rPr>
              <w:t>.171</w:t>
            </w:r>
          </w:p>
        </w:tc>
        <w:tc>
          <w:tcPr>
            <w:tcW w:w="1134" w:type="dxa"/>
            <w:shd w:val="clear" w:color="auto" w:fill="auto"/>
          </w:tcPr>
          <w:p w14:paraId="4A6EC7C8" w14:textId="77777777" w:rsidR="00E674C1" w:rsidRPr="00657DE1" w:rsidRDefault="00E674C1" w:rsidP="00E674C1">
            <w:pPr>
              <w:rPr>
                <w:sz w:val="16"/>
                <w:szCs w:val="16"/>
              </w:rPr>
            </w:pPr>
            <w:r w:rsidRPr="00657DE1">
              <w:rPr>
                <w:sz w:val="16"/>
                <w:szCs w:val="16"/>
              </w:rPr>
              <w:t>-.290</w:t>
            </w:r>
            <w:r>
              <w:rPr>
                <w:sz w:val="16"/>
                <w:szCs w:val="16"/>
              </w:rPr>
              <w:t>--</w:t>
            </w:r>
            <w:r w:rsidRPr="00657DE1">
              <w:rPr>
                <w:sz w:val="16"/>
                <w:szCs w:val="16"/>
              </w:rPr>
              <w:t>.047</w:t>
            </w:r>
          </w:p>
        </w:tc>
        <w:tc>
          <w:tcPr>
            <w:tcW w:w="993" w:type="dxa"/>
            <w:shd w:val="clear" w:color="auto" w:fill="auto"/>
          </w:tcPr>
          <w:p w14:paraId="16F31F39" w14:textId="77777777" w:rsidR="00E674C1" w:rsidRPr="00657DE1" w:rsidRDefault="00E674C1" w:rsidP="00E674C1">
            <w:pPr>
              <w:rPr>
                <w:sz w:val="16"/>
                <w:szCs w:val="16"/>
              </w:rPr>
            </w:pPr>
            <w:r w:rsidRPr="00657DE1">
              <w:rPr>
                <w:sz w:val="16"/>
                <w:szCs w:val="16"/>
              </w:rPr>
              <w:t>.0069</w:t>
            </w:r>
          </w:p>
        </w:tc>
        <w:tc>
          <w:tcPr>
            <w:tcW w:w="1134" w:type="dxa"/>
            <w:shd w:val="clear" w:color="auto" w:fill="auto"/>
          </w:tcPr>
          <w:p w14:paraId="08017FD6" w14:textId="77777777" w:rsidR="00E674C1" w:rsidRPr="00657DE1" w:rsidRDefault="00E674C1" w:rsidP="00E674C1">
            <w:pPr>
              <w:rPr>
                <w:sz w:val="16"/>
                <w:szCs w:val="16"/>
              </w:rPr>
            </w:pPr>
            <w:r w:rsidRPr="00657DE1">
              <w:rPr>
                <w:sz w:val="16"/>
                <w:szCs w:val="16"/>
              </w:rPr>
              <w:t>15.322</w:t>
            </w:r>
          </w:p>
        </w:tc>
        <w:tc>
          <w:tcPr>
            <w:tcW w:w="1236" w:type="dxa"/>
            <w:shd w:val="clear" w:color="auto" w:fill="auto"/>
          </w:tcPr>
          <w:p w14:paraId="3C91FC13" w14:textId="77777777" w:rsidR="00E674C1" w:rsidRPr="00657DE1" w:rsidRDefault="00E674C1" w:rsidP="00E674C1">
            <w:pPr>
              <w:rPr>
                <w:sz w:val="16"/>
                <w:szCs w:val="16"/>
              </w:rPr>
            </w:pPr>
            <w:r w:rsidRPr="00657DE1">
              <w:rPr>
                <w:sz w:val="16"/>
                <w:szCs w:val="16"/>
              </w:rPr>
              <w:t>.004</w:t>
            </w:r>
          </w:p>
        </w:tc>
        <w:tc>
          <w:tcPr>
            <w:tcW w:w="1149" w:type="dxa"/>
            <w:shd w:val="clear" w:color="auto" w:fill="auto"/>
          </w:tcPr>
          <w:p w14:paraId="47803BBE" w14:textId="77777777" w:rsidR="00E674C1" w:rsidRPr="00657DE1" w:rsidRDefault="00E674C1" w:rsidP="00E674C1">
            <w:pPr>
              <w:rPr>
                <w:sz w:val="16"/>
                <w:szCs w:val="16"/>
              </w:rPr>
            </w:pPr>
            <w:r w:rsidRPr="00657DE1">
              <w:rPr>
                <w:sz w:val="16"/>
                <w:szCs w:val="16"/>
              </w:rPr>
              <w:t>73.893</w:t>
            </w:r>
          </w:p>
        </w:tc>
      </w:tr>
      <w:tr w:rsidR="00E674C1" w14:paraId="273D6A1F" w14:textId="77777777" w:rsidTr="00E674C1">
        <w:tc>
          <w:tcPr>
            <w:tcW w:w="4815" w:type="dxa"/>
            <w:shd w:val="clear" w:color="auto" w:fill="auto"/>
          </w:tcPr>
          <w:p w14:paraId="72998A6D" w14:textId="77777777" w:rsidR="00E674C1" w:rsidRPr="00657DE1" w:rsidRDefault="00E674C1" w:rsidP="00E674C1">
            <w:pPr>
              <w:ind w:left="316"/>
              <w:rPr>
                <w:sz w:val="16"/>
                <w:szCs w:val="16"/>
              </w:rPr>
            </w:pPr>
            <w:r w:rsidRPr="00657DE1">
              <w:rPr>
                <w:sz w:val="16"/>
                <w:szCs w:val="16"/>
              </w:rPr>
              <w:t>Antidepressants</w:t>
            </w:r>
            <w:r>
              <w:rPr>
                <w:sz w:val="16"/>
                <w:szCs w:val="16"/>
              </w:rPr>
              <w:t>*</w:t>
            </w:r>
          </w:p>
        </w:tc>
        <w:tc>
          <w:tcPr>
            <w:tcW w:w="1134" w:type="dxa"/>
            <w:shd w:val="clear" w:color="auto" w:fill="auto"/>
          </w:tcPr>
          <w:p w14:paraId="07605D34" w14:textId="77777777" w:rsidR="00E674C1" w:rsidRPr="00657DE1" w:rsidRDefault="00E674C1" w:rsidP="00E674C1">
            <w:pPr>
              <w:rPr>
                <w:sz w:val="16"/>
                <w:szCs w:val="16"/>
              </w:rPr>
            </w:pPr>
            <w:r w:rsidRPr="00657DE1">
              <w:rPr>
                <w:sz w:val="16"/>
                <w:szCs w:val="16"/>
              </w:rPr>
              <w:t>6</w:t>
            </w:r>
          </w:p>
        </w:tc>
        <w:tc>
          <w:tcPr>
            <w:tcW w:w="1134" w:type="dxa"/>
            <w:shd w:val="clear" w:color="auto" w:fill="auto"/>
          </w:tcPr>
          <w:p w14:paraId="16E4530F" w14:textId="77777777" w:rsidR="00E674C1" w:rsidRPr="00657DE1" w:rsidRDefault="00E674C1" w:rsidP="00E674C1">
            <w:pPr>
              <w:rPr>
                <w:sz w:val="16"/>
                <w:szCs w:val="16"/>
              </w:rPr>
            </w:pPr>
            <w:r w:rsidRPr="00657DE1">
              <w:rPr>
                <w:sz w:val="16"/>
                <w:szCs w:val="16"/>
              </w:rPr>
              <w:t>1221</w:t>
            </w:r>
          </w:p>
        </w:tc>
        <w:tc>
          <w:tcPr>
            <w:tcW w:w="850" w:type="dxa"/>
            <w:shd w:val="clear" w:color="auto" w:fill="auto"/>
          </w:tcPr>
          <w:p w14:paraId="50531EA5" w14:textId="77777777" w:rsidR="00E674C1" w:rsidRPr="00657DE1" w:rsidRDefault="00E674C1" w:rsidP="00E674C1">
            <w:pPr>
              <w:rPr>
                <w:sz w:val="16"/>
                <w:szCs w:val="16"/>
              </w:rPr>
            </w:pPr>
            <w:r>
              <w:rPr>
                <w:sz w:val="16"/>
                <w:szCs w:val="16"/>
              </w:rPr>
              <w:t>-</w:t>
            </w:r>
            <w:r w:rsidRPr="00657DE1">
              <w:rPr>
                <w:sz w:val="16"/>
                <w:szCs w:val="16"/>
              </w:rPr>
              <w:t>.098</w:t>
            </w:r>
          </w:p>
        </w:tc>
        <w:tc>
          <w:tcPr>
            <w:tcW w:w="1134" w:type="dxa"/>
            <w:shd w:val="clear" w:color="auto" w:fill="auto"/>
          </w:tcPr>
          <w:p w14:paraId="1FCB82A0" w14:textId="77777777" w:rsidR="00E674C1" w:rsidRPr="00657DE1" w:rsidRDefault="00E674C1" w:rsidP="00E674C1">
            <w:pPr>
              <w:rPr>
                <w:sz w:val="16"/>
                <w:szCs w:val="16"/>
              </w:rPr>
            </w:pPr>
            <w:r w:rsidRPr="00657DE1">
              <w:rPr>
                <w:sz w:val="16"/>
                <w:szCs w:val="16"/>
              </w:rPr>
              <w:t>-.195</w:t>
            </w:r>
            <w:r>
              <w:rPr>
                <w:sz w:val="16"/>
                <w:szCs w:val="16"/>
              </w:rPr>
              <w:t>--</w:t>
            </w:r>
            <w:r w:rsidRPr="00657DE1">
              <w:rPr>
                <w:sz w:val="16"/>
                <w:szCs w:val="16"/>
              </w:rPr>
              <w:t>.000</w:t>
            </w:r>
          </w:p>
        </w:tc>
        <w:tc>
          <w:tcPr>
            <w:tcW w:w="993" w:type="dxa"/>
            <w:shd w:val="clear" w:color="auto" w:fill="auto"/>
          </w:tcPr>
          <w:p w14:paraId="5D5EF011" w14:textId="77777777" w:rsidR="00E674C1" w:rsidRPr="00657DE1" w:rsidRDefault="00E674C1" w:rsidP="00E674C1">
            <w:pPr>
              <w:rPr>
                <w:sz w:val="16"/>
                <w:szCs w:val="16"/>
              </w:rPr>
            </w:pPr>
            <w:r w:rsidRPr="00657DE1">
              <w:rPr>
                <w:sz w:val="16"/>
                <w:szCs w:val="16"/>
              </w:rPr>
              <w:t>.0492</w:t>
            </w:r>
          </w:p>
        </w:tc>
        <w:tc>
          <w:tcPr>
            <w:tcW w:w="1134" w:type="dxa"/>
            <w:shd w:val="clear" w:color="auto" w:fill="auto"/>
          </w:tcPr>
          <w:p w14:paraId="1E2CA201" w14:textId="77777777" w:rsidR="00E674C1" w:rsidRPr="00657DE1" w:rsidRDefault="00E674C1" w:rsidP="00E674C1">
            <w:pPr>
              <w:rPr>
                <w:sz w:val="16"/>
                <w:szCs w:val="16"/>
              </w:rPr>
            </w:pPr>
            <w:r w:rsidRPr="00657DE1">
              <w:rPr>
                <w:sz w:val="16"/>
                <w:szCs w:val="16"/>
              </w:rPr>
              <w:t>11.134</w:t>
            </w:r>
          </w:p>
        </w:tc>
        <w:tc>
          <w:tcPr>
            <w:tcW w:w="1236" w:type="dxa"/>
            <w:shd w:val="clear" w:color="auto" w:fill="auto"/>
          </w:tcPr>
          <w:p w14:paraId="314FD46F" w14:textId="77777777" w:rsidR="00E674C1" w:rsidRPr="00657DE1" w:rsidRDefault="00E674C1" w:rsidP="00E674C1">
            <w:pPr>
              <w:rPr>
                <w:sz w:val="16"/>
                <w:szCs w:val="16"/>
              </w:rPr>
            </w:pPr>
            <w:r w:rsidRPr="00657DE1">
              <w:rPr>
                <w:sz w:val="16"/>
                <w:szCs w:val="16"/>
              </w:rPr>
              <w:t>.049</w:t>
            </w:r>
          </w:p>
        </w:tc>
        <w:tc>
          <w:tcPr>
            <w:tcW w:w="1149" w:type="dxa"/>
            <w:shd w:val="clear" w:color="auto" w:fill="auto"/>
          </w:tcPr>
          <w:p w14:paraId="5E957885" w14:textId="77777777" w:rsidR="00E674C1" w:rsidRPr="00657DE1" w:rsidRDefault="00E674C1" w:rsidP="00E674C1">
            <w:pPr>
              <w:rPr>
                <w:sz w:val="16"/>
                <w:szCs w:val="16"/>
              </w:rPr>
            </w:pPr>
            <w:r w:rsidRPr="00657DE1">
              <w:rPr>
                <w:sz w:val="16"/>
                <w:szCs w:val="16"/>
              </w:rPr>
              <w:t>55.092</w:t>
            </w:r>
          </w:p>
        </w:tc>
      </w:tr>
      <w:tr w:rsidR="00E674C1" w14:paraId="5AA24AE8" w14:textId="77777777" w:rsidTr="00E674C1">
        <w:tc>
          <w:tcPr>
            <w:tcW w:w="4815" w:type="dxa"/>
            <w:shd w:val="clear" w:color="auto" w:fill="auto"/>
          </w:tcPr>
          <w:p w14:paraId="7A1CFF00" w14:textId="77777777" w:rsidR="00E674C1" w:rsidRPr="00657DE1" w:rsidRDefault="00E674C1" w:rsidP="00E674C1">
            <w:pPr>
              <w:ind w:left="316"/>
              <w:rPr>
                <w:sz w:val="16"/>
                <w:szCs w:val="16"/>
              </w:rPr>
            </w:pPr>
            <w:r w:rsidRPr="00657DE1">
              <w:rPr>
                <w:sz w:val="16"/>
                <w:szCs w:val="16"/>
              </w:rPr>
              <w:t xml:space="preserve">Anxiolytics </w:t>
            </w:r>
            <w:r>
              <w:rPr>
                <w:sz w:val="16"/>
                <w:szCs w:val="16"/>
              </w:rPr>
              <w:t>*</w:t>
            </w:r>
          </w:p>
        </w:tc>
        <w:tc>
          <w:tcPr>
            <w:tcW w:w="1134" w:type="dxa"/>
            <w:shd w:val="clear" w:color="auto" w:fill="auto"/>
          </w:tcPr>
          <w:p w14:paraId="456F97BD" w14:textId="77777777" w:rsidR="00E674C1" w:rsidRPr="00657DE1" w:rsidRDefault="00E674C1" w:rsidP="00E674C1">
            <w:pPr>
              <w:rPr>
                <w:sz w:val="16"/>
                <w:szCs w:val="16"/>
              </w:rPr>
            </w:pPr>
            <w:r w:rsidRPr="00657DE1">
              <w:rPr>
                <w:sz w:val="16"/>
                <w:szCs w:val="16"/>
              </w:rPr>
              <w:t>7</w:t>
            </w:r>
          </w:p>
        </w:tc>
        <w:tc>
          <w:tcPr>
            <w:tcW w:w="1134" w:type="dxa"/>
            <w:shd w:val="clear" w:color="auto" w:fill="auto"/>
          </w:tcPr>
          <w:p w14:paraId="651D077F" w14:textId="77777777" w:rsidR="00E674C1" w:rsidRPr="00657DE1" w:rsidRDefault="00E674C1" w:rsidP="00E674C1">
            <w:pPr>
              <w:rPr>
                <w:sz w:val="16"/>
                <w:szCs w:val="16"/>
              </w:rPr>
            </w:pPr>
            <w:r w:rsidRPr="00657DE1">
              <w:rPr>
                <w:sz w:val="16"/>
                <w:szCs w:val="16"/>
              </w:rPr>
              <w:t>1617</w:t>
            </w:r>
          </w:p>
        </w:tc>
        <w:tc>
          <w:tcPr>
            <w:tcW w:w="850" w:type="dxa"/>
            <w:shd w:val="clear" w:color="auto" w:fill="auto"/>
          </w:tcPr>
          <w:p w14:paraId="25B58B2C" w14:textId="77777777" w:rsidR="00E674C1" w:rsidRPr="00657DE1" w:rsidRDefault="00E674C1" w:rsidP="00E674C1">
            <w:pPr>
              <w:rPr>
                <w:sz w:val="16"/>
                <w:szCs w:val="16"/>
              </w:rPr>
            </w:pPr>
            <w:r>
              <w:rPr>
                <w:sz w:val="16"/>
                <w:szCs w:val="16"/>
              </w:rPr>
              <w:t>-</w:t>
            </w:r>
            <w:r w:rsidRPr="00657DE1">
              <w:rPr>
                <w:sz w:val="16"/>
                <w:szCs w:val="16"/>
              </w:rPr>
              <w:t>.056</w:t>
            </w:r>
          </w:p>
        </w:tc>
        <w:tc>
          <w:tcPr>
            <w:tcW w:w="1134" w:type="dxa"/>
            <w:shd w:val="clear" w:color="auto" w:fill="auto"/>
          </w:tcPr>
          <w:p w14:paraId="40A8F060" w14:textId="77777777" w:rsidR="00E674C1" w:rsidRPr="00657DE1" w:rsidRDefault="00E674C1" w:rsidP="00E674C1">
            <w:pPr>
              <w:rPr>
                <w:sz w:val="16"/>
                <w:szCs w:val="16"/>
              </w:rPr>
            </w:pPr>
            <w:r w:rsidRPr="00657DE1">
              <w:rPr>
                <w:sz w:val="16"/>
                <w:szCs w:val="16"/>
              </w:rPr>
              <w:t>-.149-.038</w:t>
            </w:r>
          </w:p>
        </w:tc>
        <w:tc>
          <w:tcPr>
            <w:tcW w:w="993" w:type="dxa"/>
            <w:shd w:val="clear" w:color="auto" w:fill="auto"/>
          </w:tcPr>
          <w:p w14:paraId="2C1A611A" w14:textId="77777777" w:rsidR="00E674C1" w:rsidRPr="00657DE1" w:rsidRDefault="00E674C1" w:rsidP="00E674C1">
            <w:pPr>
              <w:rPr>
                <w:sz w:val="16"/>
                <w:szCs w:val="16"/>
              </w:rPr>
            </w:pPr>
            <w:r w:rsidRPr="00657DE1">
              <w:rPr>
                <w:sz w:val="16"/>
                <w:szCs w:val="16"/>
              </w:rPr>
              <w:t>.2459</w:t>
            </w:r>
          </w:p>
        </w:tc>
        <w:tc>
          <w:tcPr>
            <w:tcW w:w="1134" w:type="dxa"/>
            <w:shd w:val="clear" w:color="auto" w:fill="auto"/>
          </w:tcPr>
          <w:p w14:paraId="0B0BEE34" w14:textId="77777777" w:rsidR="00E674C1" w:rsidRPr="00657DE1" w:rsidRDefault="00E674C1" w:rsidP="00E674C1">
            <w:pPr>
              <w:rPr>
                <w:sz w:val="16"/>
                <w:szCs w:val="16"/>
              </w:rPr>
            </w:pPr>
            <w:r w:rsidRPr="00657DE1">
              <w:rPr>
                <w:sz w:val="16"/>
                <w:szCs w:val="16"/>
              </w:rPr>
              <w:t>17.494</w:t>
            </w:r>
          </w:p>
        </w:tc>
        <w:tc>
          <w:tcPr>
            <w:tcW w:w="1236" w:type="dxa"/>
            <w:shd w:val="clear" w:color="auto" w:fill="auto"/>
          </w:tcPr>
          <w:p w14:paraId="63BDE681" w14:textId="77777777" w:rsidR="00E674C1" w:rsidRPr="00657DE1" w:rsidRDefault="00E674C1" w:rsidP="00E674C1">
            <w:pPr>
              <w:rPr>
                <w:sz w:val="16"/>
                <w:szCs w:val="16"/>
              </w:rPr>
            </w:pPr>
            <w:r w:rsidRPr="00657DE1">
              <w:rPr>
                <w:sz w:val="16"/>
                <w:szCs w:val="16"/>
              </w:rPr>
              <w:t>.008</w:t>
            </w:r>
          </w:p>
        </w:tc>
        <w:tc>
          <w:tcPr>
            <w:tcW w:w="1149" w:type="dxa"/>
            <w:shd w:val="clear" w:color="auto" w:fill="auto"/>
          </w:tcPr>
          <w:p w14:paraId="0740C3C0" w14:textId="77777777" w:rsidR="00E674C1" w:rsidRPr="00657DE1" w:rsidRDefault="00E674C1" w:rsidP="00E674C1">
            <w:pPr>
              <w:rPr>
                <w:sz w:val="16"/>
                <w:szCs w:val="16"/>
              </w:rPr>
            </w:pPr>
            <w:r w:rsidRPr="00657DE1">
              <w:rPr>
                <w:sz w:val="16"/>
                <w:szCs w:val="16"/>
              </w:rPr>
              <w:t>65.702</w:t>
            </w:r>
          </w:p>
        </w:tc>
      </w:tr>
      <w:tr w:rsidR="00E674C1" w14:paraId="548F9130" w14:textId="77777777" w:rsidTr="00E674C1">
        <w:tc>
          <w:tcPr>
            <w:tcW w:w="4815" w:type="dxa"/>
            <w:shd w:val="clear" w:color="auto" w:fill="auto"/>
          </w:tcPr>
          <w:p w14:paraId="1F207BED" w14:textId="77777777" w:rsidR="00E674C1" w:rsidRPr="00657DE1" w:rsidRDefault="00E674C1" w:rsidP="00E674C1">
            <w:pPr>
              <w:rPr>
                <w:sz w:val="16"/>
                <w:szCs w:val="16"/>
              </w:rPr>
            </w:pPr>
            <w:r w:rsidRPr="00657DE1">
              <w:rPr>
                <w:sz w:val="16"/>
                <w:szCs w:val="16"/>
              </w:rPr>
              <w:t>Longer duration of care home stay</w:t>
            </w:r>
          </w:p>
        </w:tc>
        <w:tc>
          <w:tcPr>
            <w:tcW w:w="1134" w:type="dxa"/>
            <w:shd w:val="clear" w:color="auto" w:fill="auto"/>
          </w:tcPr>
          <w:p w14:paraId="3C3EFE2D" w14:textId="77777777" w:rsidR="00E674C1" w:rsidRPr="00657DE1" w:rsidRDefault="00E674C1" w:rsidP="00E674C1">
            <w:pPr>
              <w:rPr>
                <w:sz w:val="16"/>
                <w:szCs w:val="16"/>
              </w:rPr>
            </w:pPr>
            <w:r w:rsidRPr="00657DE1">
              <w:rPr>
                <w:sz w:val="16"/>
                <w:szCs w:val="16"/>
              </w:rPr>
              <w:t>11</w:t>
            </w:r>
          </w:p>
        </w:tc>
        <w:tc>
          <w:tcPr>
            <w:tcW w:w="1134" w:type="dxa"/>
            <w:shd w:val="clear" w:color="auto" w:fill="auto"/>
          </w:tcPr>
          <w:p w14:paraId="57A9DE56" w14:textId="77777777" w:rsidR="00E674C1" w:rsidRPr="00657DE1" w:rsidRDefault="00E674C1" w:rsidP="00E674C1">
            <w:pPr>
              <w:rPr>
                <w:sz w:val="16"/>
                <w:szCs w:val="16"/>
              </w:rPr>
            </w:pPr>
            <w:r w:rsidRPr="00657DE1">
              <w:rPr>
                <w:sz w:val="16"/>
                <w:szCs w:val="16"/>
              </w:rPr>
              <w:t>2217</w:t>
            </w:r>
          </w:p>
        </w:tc>
        <w:tc>
          <w:tcPr>
            <w:tcW w:w="850" w:type="dxa"/>
            <w:shd w:val="clear" w:color="auto" w:fill="auto"/>
          </w:tcPr>
          <w:p w14:paraId="2AC368DA" w14:textId="77777777" w:rsidR="00E674C1" w:rsidRPr="00657DE1" w:rsidRDefault="00E674C1" w:rsidP="00E674C1">
            <w:pPr>
              <w:rPr>
                <w:sz w:val="16"/>
                <w:szCs w:val="16"/>
              </w:rPr>
            </w:pPr>
            <w:r>
              <w:rPr>
                <w:sz w:val="16"/>
                <w:szCs w:val="16"/>
              </w:rPr>
              <w:t>-</w:t>
            </w:r>
            <w:r w:rsidRPr="00657DE1">
              <w:rPr>
                <w:sz w:val="16"/>
                <w:szCs w:val="16"/>
              </w:rPr>
              <w:t>.103</w:t>
            </w:r>
          </w:p>
        </w:tc>
        <w:tc>
          <w:tcPr>
            <w:tcW w:w="1134" w:type="dxa"/>
            <w:shd w:val="clear" w:color="auto" w:fill="auto"/>
          </w:tcPr>
          <w:p w14:paraId="259A4458" w14:textId="77777777" w:rsidR="00E674C1" w:rsidRPr="00657DE1" w:rsidRDefault="00E674C1" w:rsidP="00E674C1">
            <w:pPr>
              <w:rPr>
                <w:sz w:val="16"/>
                <w:szCs w:val="16"/>
              </w:rPr>
            </w:pPr>
            <w:r w:rsidRPr="00657DE1">
              <w:rPr>
                <w:sz w:val="16"/>
                <w:szCs w:val="16"/>
              </w:rPr>
              <w:t>-.164</w:t>
            </w:r>
            <w:r>
              <w:rPr>
                <w:sz w:val="16"/>
                <w:szCs w:val="16"/>
              </w:rPr>
              <w:t>--</w:t>
            </w:r>
            <w:r w:rsidRPr="00657DE1">
              <w:rPr>
                <w:sz w:val="16"/>
                <w:szCs w:val="16"/>
              </w:rPr>
              <w:t>.041</w:t>
            </w:r>
          </w:p>
        </w:tc>
        <w:tc>
          <w:tcPr>
            <w:tcW w:w="993" w:type="dxa"/>
            <w:shd w:val="clear" w:color="auto" w:fill="auto"/>
          </w:tcPr>
          <w:p w14:paraId="2A3CB2F2" w14:textId="77777777" w:rsidR="00E674C1" w:rsidRPr="003F2958" w:rsidRDefault="00E674C1" w:rsidP="00E674C1">
            <w:pPr>
              <w:rPr>
                <w:sz w:val="16"/>
                <w:szCs w:val="16"/>
              </w:rPr>
            </w:pPr>
            <w:r w:rsidRPr="003F2958">
              <w:rPr>
                <w:sz w:val="16"/>
                <w:szCs w:val="16"/>
              </w:rPr>
              <w:t>.0011</w:t>
            </w:r>
          </w:p>
        </w:tc>
        <w:tc>
          <w:tcPr>
            <w:tcW w:w="1134" w:type="dxa"/>
            <w:shd w:val="clear" w:color="auto" w:fill="auto"/>
          </w:tcPr>
          <w:p w14:paraId="75A9B29F" w14:textId="77777777" w:rsidR="00E674C1" w:rsidRPr="00657DE1" w:rsidRDefault="00E674C1" w:rsidP="00E674C1">
            <w:pPr>
              <w:rPr>
                <w:sz w:val="16"/>
                <w:szCs w:val="16"/>
              </w:rPr>
            </w:pPr>
            <w:r w:rsidRPr="00657DE1">
              <w:rPr>
                <w:sz w:val="16"/>
                <w:szCs w:val="16"/>
              </w:rPr>
              <w:t>18.521</w:t>
            </w:r>
          </w:p>
        </w:tc>
        <w:tc>
          <w:tcPr>
            <w:tcW w:w="1236" w:type="dxa"/>
            <w:shd w:val="clear" w:color="auto" w:fill="auto"/>
          </w:tcPr>
          <w:p w14:paraId="0A366D42" w14:textId="77777777" w:rsidR="00E674C1" w:rsidRPr="00657DE1" w:rsidRDefault="00E674C1" w:rsidP="00E674C1">
            <w:pPr>
              <w:rPr>
                <w:sz w:val="16"/>
                <w:szCs w:val="16"/>
              </w:rPr>
            </w:pPr>
            <w:r w:rsidRPr="00657DE1">
              <w:rPr>
                <w:sz w:val="16"/>
                <w:szCs w:val="16"/>
              </w:rPr>
              <w:t>.047</w:t>
            </w:r>
          </w:p>
        </w:tc>
        <w:tc>
          <w:tcPr>
            <w:tcW w:w="1149" w:type="dxa"/>
            <w:shd w:val="clear" w:color="auto" w:fill="auto"/>
          </w:tcPr>
          <w:p w14:paraId="650A3B3D" w14:textId="77777777" w:rsidR="00E674C1" w:rsidRPr="00657DE1" w:rsidRDefault="00E674C1" w:rsidP="00E674C1">
            <w:pPr>
              <w:rPr>
                <w:sz w:val="16"/>
                <w:szCs w:val="16"/>
              </w:rPr>
            </w:pPr>
            <w:r w:rsidRPr="00657DE1">
              <w:rPr>
                <w:sz w:val="16"/>
                <w:szCs w:val="16"/>
              </w:rPr>
              <w:t>46.008</w:t>
            </w:r>
          </w:p>
        </w:tc>
      </w:tr>
      <w:tr w:rsidR="00E674C1" w14:paraId="66255CB2" w14:textId="77777777" w:rsidTr="00E674C1">
        <w:tc>
          <w:tcPr>
            <w:tcW w:w="4815" w:type="dxa"/>
            <w:shd w:val="clear" w:color="auto" w:fill="auto"/>
          </w:tcPr>
          <w:p w14:paraId="22C1CC36" w14:textId="77777777" w:rsidR="00E674C1" w:rsidRPr="00657DE1" w:rsidRDefault="00E674C1" w:rsidP="00E674C1">
            <w:pPr>
              <w:rPr>
                <w:sz w:val="16"/>
                <w:szCs w:val="16"/>
              </w:rPr>
            </w:pPr>
            <w:r w:rsidRPr="00657DE1">
              <w:rPr>
                <w:sz w:val="16"/>
                <w:szCs w:val="16"/>
              </w:rPr>
              <w:t>Degree to which residential care is person-centred</w:t>
            </w:r>
            <w:r>
              <w:rPr>
                <w:sz w:val="16"/>
                <w:szCs w:val="16"/>
              </w:rPr>
              <w:t>*</w:t>
            </w:r>
          </w:p>
        </w:tc>
        <w:tc>
          <w:tcPr>
            <w:tcW w:w="1134" w:type="dxa"/>
            <w:shd w:val="clear" w:color="auto" w:fill="auto"/>
          </w:tcPr>
          <w:p w14:paraId="7FC3EB10" w14:textId="77777777" w:rsidR="00E674C1" w:rsidRPr="00657DE1" w:rsidRDefault="00E674C1" w:rsidP="00E674C1">
            <w:pPr>
              <w:rPr>
                <w:sz w:val="16"/>
                <w:szCs w:val="16"/>
              </w:rPr>
            </w:pPr>
            <w:r w:rsidRPr="00657DE1">
              <w:rPr>
                <w:sz w:val="16"/>
                <w:szCs w:val="16"/>
              </w:rPr>
              <w:t>6</w:t>
            </w:r>
          </w:p>
        </w:tc>
        <w:tc>
          <w:tcPr>
            <w:tcW w:w="1134" w:type="dxa"/>
            <w:shd w:val="clear" w:color="auto" w:fill="auto"/>
          </w:tcPr>
          <w:p w14:paraId="1A1DAE8A" w14:textId="77777777" w:rsidR="00E674C1" w:rsidRPr="00657DE1" w:rsidRDefault="00E674C1" w:rsidP="00E674C1">
            <w:pPr>
              <w:rPr>
                <w:sz w:val="16"/>
                <w:szCs w:val="16"/>
              </w:rPr>
            </w:pPr>
            <w:r w:rsidRPr="00657DE1">
              <w:rPr>
                <w:sz w:val="16"/>
                <w:szCs w:val="16"/>
              </w:rPr>
              <w:t>1814</w:t>
            </w:r>
          </w:p>
        </w:tc>
        <w:tc>
          <w:tcPr>
            <w:tcW w:w="850" w:type="dxa"/>
            <w:shd w:val="clear" w:color="auto" w:fill="auto"/>
          </w:tcPr>
          <w:p w14:paraId="7FBDA2FE" w14:textId="77777777" w:rsidR="00E674C1" w:rsidRPr="00657DE1" w:rsidRDefault="00E674C1" w:rsidP="00E674C1">
            <w:pPr>
              <w:rPr>
                <w:sz w:val="16"/>
                <w:szCs w:val="16"/>
              </w:rPr>
            </w:pPr>
            <w:r w:rsidRPr="00657DE1">
              <w:rPr>
                <w:sz w:val="16"/>
                <w:szCs w:val="16"/>
              </w:rPr>
              <w:t>.155</w:t>
            </w:r>
          </w:p>
        </w:tc>
        <w:tc>
          <w:tcPr>
            <w:tcW w:w="1134" w:type="dxa"/>
            <w:shd w:val="clear" w:color="auto" w:fill="auto"/>
          </w:tcPr>
          <w:p w14:paraId="2922F9B0" w14:textId="77777777" w:rsidR="00E674C1" w:rsidRPr="00657DE1" w:rsidRDefault="00E674C1" w:rsidP="00E674C1">
            <w:pPr>
              <w:rPr>
                <w:sz w:val="16"/>
                <w:szCs w:val="16"/>
              </w:rPr>
            </w:pPr>
            <w:r w:rsidRPr="00657DE1">
              <w:rPr>
                <w:sz w:val="16"/>
                <w:szCs w:val="16"/>
              </w:rPr>
              <w:t>.049-.257</w:t>
            </w:r>
          </w:p>
        </w:tc>
        <w:tc>
          <w:tcPr>
            <w:tcW w:w="993" w:type="dxa"/>
            <w:shd w:val="clear" w:color="auto" w:fill="auto"/>
          </w:tcPr>
          <w:p w14:paraId="3DD1A1E4" w14:textId="77777777" w:rsidR="00E674C1" w:rsidRPr="003F2958" w:rsidRDefault="00E674C1" w:rsidP="00E674C1">
            <w:pPr>
              <w:rPr>
                <w:sz w:val="16"/>
                <w:szCs w:val="16"/>
              </w:rPr>
            </w:pPr>
            <w:r w:rsidRPr="003F2958">
              <w:rPr>
                <w:sz w:val="16"/>
                <w:szCs w:val="16"/>
              </w:rPr>
              <w:t>.0042</w:t>
            </w:r>
          </w:p>
        </w:tc>
        <w:tc>
          <w:tcPr>
            <w:tcW w:w="1134" w:type="dxa"/>
            <w:shd w:val="clear" w:color="auto" w:fill="auto"/>
          </w:tcPr>
          <w:p w14:paraId="2E3C7036" w14:textId="77777777" w:rsidR="00E674C1" w:rsidRPr="00657DE1" w:rsidRDefault="00E674C1" w:rsidP="00E674C1">
            <w:pPr>
              <w:rPr>
                <w:sz w:val="16"/>
                <w:szCs w:val="16"/>
              </w:rPr>
            </w:pPr>
            <w:r w:rsidRPr="00657DE1">
              <w:rPr>
                <w:sz w:val="16"/>
                <w:szCs w:val="16"/>
              </w:rPr>
              <w:t>13.729</w:t>
            </w:r>
          </w:p>
        </w:tc>
        <w:tc>
          <w:tcPr>
            <w:tcW w:w="1236" w:type="dxa"/>
            <w:shd w:val="clear" w:color="auto" w:fill="auto"/>
          </w:tcPr>
          <w:p w14:paraId="5FA98CED" w14:textId="77777777" w:rsidR="00E674C1" w:rsidRPr="00657DE1" w:rsidRDefault="00E674C1" w:rsidP="00E674C1">
            <w:pPr>
              <w:rPr>
                <w:sz w:val="16"/>
                <w:szCs w:val="16"/>
              </w:rPr>
            </w:pPr>
            <w:r w:rsidRPr="00657DE1">
              <w:rPr>
                <w:sz w:val="16"/>
                <w:szCs w:val="16"/>
              </w:rPr>
              <w:t>.017</w:t>
            </w:r>
          </w:p>
        </w:tc>
        <w:tc>
          <w:tcPr>
            <w:tcW w:w="1149" w:type="dxa"/>
            <w:shd w:val="clear" w:color="auto" w:fill="auto"/>
          </w:tcPr>
          <w:p w14:paraId="06903A9D" w14:textId="77777777" w:rsidR="00E674C1" w:rsidRPr="00657DE1" w:rsidRDefault="00E674C1" w:rsidP="00E674C1">
            <w:pPr>
              <w:rPr>
                <w:sz w:val="16"/>
                <w:szCs w:val="16"/>
              </w:rPr>
            </w:pPr>
            <w:r w:rsidRPr="00657DE1">
              <w:rPr>
                <w:sz w:val="16"/>
                <w:szCs w:val="16"/>
              </w:rPr>
              <w:t>63.581</w:t>
            </w:r>
          </w:p>
        </w:tc>
      </w:tr>
      <w:tr w:rsidR="00E674C1" w14:paraId="0657CBB2" w14:textId="77777777" w:rsidTr="00E674C1">
        <w:tc>
          <w:tcPr>
            <w:tcW w:w="4815" w:type="dxa"/>
            <w:shd w:val="clear" w:color="auto" w:fill="auto"/>
          </w:tcPr>
          <w:p w14:paraId="4261F354" w14:textId="77777777" w:rsidR="00E674C1" w:rsidRPr="00657DE1" w:rsidRDefault="00E674C1" w:rsidP="00E674C1">
            <w:pPr>
              <w:rPr>
                <w:sz w:val="16"/>
                <w:szCs w:val="16"/>
              </w:rPr>
            </w:pPr>
            <w:r w:rsidRPr="00657DE1">
              <w:rPr>
                <w:sz w:val="16"/>
                <w:szCs w:val="16"/>
              </w:rPr>
              <w:t>Special dementia unit (vs. other residential facility)</w:t>
            </w:r>
            <w:r>
              <w:rPr>
                <w:sz w:val="16"/>
                <w:szCs w:val="16"/>
              </w:rPr>
              <w:t>*</w:t>
            </w:r>
          </w:p>
        </w:tc>
        <w:tc>
          <w:tcPr>
            <w:tcW w:w="1134" w:type="dxa"/>
            <w:shd w:val="clear" w:color="auto" w:fill="auto"/>
          </w:tcPr>
          <w:p w14:paraId="42C0AF1D"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750ABDF4" w14:textId="77777777" w:rsidR="00E674C1" w:rsidRPr="00657DE1" w:rsidRDefault="00E674C1" w:rsidP="00E674C1">
            <w:pPr>
              <w:rPr>
                <w:sz w:val="16"/>
                <w:szCs w:val="16"/>
              </w:rPr>
            </w:pPr>
            <w:r w:rsidRPr="00657DE1">
              <w:rPr>
                <w:sz w:val="16"/>
                <w:szCs w:val="16"/>
              </w:rPr>
              <w:t>2366</w:t>
            </w:r>
          </w:p>
        </w:tc>
        <w:tc>
          <w:tcPr>
            <w:tcW w:w="850" w:type="dxa"/>
            <w:shd w:val="clear" w:color="auto" w:fill="auto"/>
          </w:tcPr>
          <w:p w14:paraId="3826325A" w14:textId="77777777" w:rsidR="00E674C1" w:rsidRPr="00657DE1" w:rsidRDefault="00E674C1" w:rsidP="00E674C1">
            <w:pPr>
              <w:rPr>
                <w:sz w:val="16"/>
                <w:szCs w:val="16"/>
              </w:rPr>
            </w:pPr>
            <w:r w:rsidRPr="00657DE1">
              <w:rPr>
                <w:sz w:val="16"/>
                <w:szCs w:val="16"/>
              </w:rPr>
              <w:t>.114</w:t>
            </w:r>
          </w:p>
        </w:tc>
        <w:tc>
          <w:tcPr>
            <w:tcW w:w="1134" w:type="dxa"/>
            <w:shd w:val="clear" w:color="auto" w:fill="auto"/>
          </w:tcPr>
          <w:p w14:paraId="2C667226" w14:textId="77777777" w:rsidR="00E674C1" w:rsidRPr="00657DE1" w:rsidRDefault="00E674C1" w:rsidP="00E674C1">
            <w:pPr>
              <w:rPr>
                <w:sz w:val="16"/>
                <w:szCs w:val="16"/>
              </w:rPr>
            </w:pPr>
            <w:r w:rsidRPr="00657DE1">
              <w:rPr>
                <w:sz w:val="16"/>
                <w:szCs w:val="16"/>
              </w:rPr>
              <w:t>.069-.158</w:t>
            </w:r>
          </w:p>
        </w:tc>
        <w:tc>
          <w:tcPr>
            <w:tcW w:w="993" w:type="dxa"/>
            <w:shd w:val="clear" w:color="auto" w:fill="auto"/>
          </w:tcPr>
          <w:p w14:paraId="7135F245"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3D9C326F" w14:textId="77777777" w:rsidR="00E674C1" w:rsidRPr="00657DE1" w:rsidRDefault="00E674C1" w:rsidP="00E674C1">
            <w:pPr>
              <w:rPr>
                <w:sz w:val="16"/>
                <w:szCs w:val="16"/>
              </w:rPr>
            </w:pPr>
            <w:r w:rsidRPr="00657DE1">
              <w:rPr>
                <w:sz w:val="16"/>
                <w:szCs w:val="16"/>
              </w:rPr>
              <w:t>4.753</w:t>
            </w:r>
          </w:p>
        </w:tc>
        <w:tc>
          <w:tcPr>
            <w:tcW w:w="1236" w:type="dxa"/>
            <w:shd w:val="clear" w:color="auto" w:fill="auto"/>
          </w:tcPr>
          <w:p w14:paraId="2C479F6C" w14:textId="77777777" w:rsidR="00E674C1" w:rsidRPr="00657DE1" w:rsidRDefault="00E674C1" w:rsidP="00E674C1">
            <w:pPr>
              <w:rPr>
                <w:sz w:val="16"/>
                <w:szCs w:val="16"/>
              </w:rPr>
            </w:pPr>
            <w:r w:rsidRPr="00657DE1">
              <w:rPr>
                <w:sz w:val="16"/>
                <w:szCs w:val="16"/>
              </w:rPr>
              <w:t>.314</w:t>
            </w:r>
          </w:p>
        </w:tc>
        <w:tc>
          <w:tcPr>
            <w:tcW w:w="1149" w:type="dxa"/>
            <w:shd w:val="clear" w:color="auto" w:fill="auto"/>
          </w:tcPr>
          <w:p w14:paraId="52BBB691" w14:textId="77777777" w:rsidR="00E674C1" w:rsidRPr="00657DE1" w:rsidRDefault="00E674C1" w:rsidP="00E674C1">
            <w:pPr>
              <w:rPr>
                <w:sz w:val="16"/>
                <w:szCs w:val="16"/>
              </w:rPr>
            </w:pPr>
            <w:r w:rsidRPr="00657DE1">
              <w:rPr>
                <w:sz w:val="16"/>
                <w:szCs w:val="16"/>
              </w:rPr>
              <w:t>15.838</w:t>
            </w:r>
          </w:p>
        </w:tc>
      </w:tr>
      <w:tr w:rsidR="00E674C1" w:rsidRPr="005C40FF" w14:paraId="547BEE5E" w14:textId="77777777" w:rsidTr="00E674C1">
        <w:tc>
          <w:tcPr>
            <w:tcW w:w="4815" w:type="dxa"/>
            <w:shd w:val="clear" w:color="auto" w:fill="auto"/>
          </w:tcPr>
          <w:p w14:paraId="712E182B" w14:textId="77777777" w:rsidR="00E674C1" w:rsidRPr="00657DE1" w:rsidRDefault="00E674C1" w:rsidP="00E674C1">
            <w:pPr>
              <w:rPr>
                <w:sz w:val="16"/>
                <w:szCs w:val="16"/>
              </w:rPr>
            </w:pPr>
            <w:r w:rsidRPr="00657DE1">
              <w:rPr>
                <w:sz w:val="16"/>
                <w:szCs w:val="16"/>
              </w:rPr>
              <w:t>Better functional ability</w:t>
            </w:r>
          </w:p>
        </w:tc>
        <w:tc>
          <w:tcPr>
            <w:tcW w:w="1134" w:type="dxa"/>
            <w:shd w:val="clear" w:color="auto" w:fill="auto"/>
          </w:tcPr>
          <w:p w14:paraId="106225C8" w14:textId="77777777" w:rsidR="00E674C1" w:rsidRPr="00657DE1" w:rsidRDefault="00E674C1" w:rsidP="00E674C1">
            <w:pPr>
              <w:rPr>
                <w:sz w:val="16"/>
                <w:szCs w:val="16"/>
              </w:rPr>
            </w:pPr>
            <w:r w:rsidRPr="00657DE1">
              <w:rPr>
                <w:sz w:val="16"/>
                <w:szCs w:val="16"/>
              </w:rPr>
              <w:t>70</w:t>
            </w:r>
          </w:p>
        </w:tc>
        <w:tc>
          <w:tcPr>
            <w:tcW w:w="1134" w:type="dxa"/>
            <w:shd w:val="clear" w:color="auto" w:fill="auto"/>
          </w:tcPr>
          <w:p w14:paraId="20501C63" w14:textId="77777777" w:rsidR="00E674C1" w:rsidRPr="00657DE1" w:rsidRDefault="00E674C1" w:rsidP="00E674C1">
            <w:pPr>
              <w:rPr>
                <w:sz w:val="16"/>
                <w:szCs w:val="16"/>
              </w:rPr>
            </w:pPr>
            <w:r w:rsidRPr="00657DE1">
              <w:rPr>
                <w:sz w:val="16"/>
                <w:szCs w:val="16"/>
              </w:rPr>
              <w:t>16702</w:t>
            </w:r>
          </w:p>
        </w:tc>
        <w:tc>
          <w:tcPr>
            <w:tcW w:w="850" w:type="dxa"/>
            <w:shd w:val="clear" w:color="auto" w:fill="auto"/>
          </w:tcPr>
          <w:p w14:paraId="3C5DB451" w14:textId="77777777" w:rsidR="00E674C1" w:rsidRPr="00657DE1" w:rsidRDefault="00E674C1" w:rsidP="00E674C1">
            <w:pPr>
              <w:rPr>
                <w:sz w:val="16"/>
                <w:szCs w:val="16"/>
              </w:rPr>
            </w:pPr>
            <w:r w:rsidRPr="00657DE1">
              <w:rPr>
                <w:sz w:val="16"/>
                <w:szCs w:val="16"/>
              </w:rPr>
              <w:t>.283</w:t>
            </w:r>
          </w:p>
        </w:tc>
        <w:tc>
          <w:tcPr>
            <w:tcW w:w="1134" w:type="dxa"/>
            <w:shd w:val="clear" w:color="auto" w:fill="auto"/>
          </w:tcPr>
          <w:p w14:paraId="71DB63A9" w14:textId="77777777" w:rsidR="00E674C1" w:rsidRPr="00657DE1" w:rsidRDefault="00E674C1" w:rsidP="00E674C1">
            <w:pPr>
              <w:rPr>
                <w:sz w:val="16"/>
                <w:szCs w:val="16"/>
              </w:rPr>
            </w:pPr>
            <w:r w:rsidRPr="00657DE1">
              <w:rPr>
                <w:sz w:val="16"/>
                <w:szCs w:val="16"/>
              </w:rPr>
              <w:t>.246-.320</w:t>
            </w:r>
          </w:p>
        </w:tc>
        <w:tc>
          <w:tcPr>
            <w:tcW w:w="993" w:type="dxa"/>
            <w:shd w:val="clear" w:color="auto" w:fill="auto"/>
          </w:tcPr>
          <w:p w14:paraId="088B3B3E"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606C5BEA" w14:textId="77777777" w:rsidR="00E674C1" w:rsidRPr="00657DE1" w:rsidRDefault="00E674C1" w:rsidP="00E674C1">
            <w:pPr>
              <w:rPr>
                <w:sz w:val="16"/>
                <w:szCs w:val="16"/>
              </w:rPr>
            </w:pPr>
            <w:r w:rsidRPr="00657DE1">
              <w:rPr>
                <w:sz w:val="16"/>
                <w:szCs w:val="16"/>
              </w:rPr>
              <w:t>414.271</w:t>
            </w:r>
          </w:p>
        </w:tc>
        <w:tc>
          <w:tcPr>
            <w:tcW w:w="1236" w:type="dxa"/>
            <w:shd w:val="clear" w:color="auto" w:fill="auto"/>
          </w:tcPr>
          <w:p w14:paraId="380F0829"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33B8D2CE" w14:textId="77777777" w:rsidR="00E674C1" w:rsidRPr="00657DE1" w:rsidRDefault="00E674C1" w:rsidP="00E674C1">
            <w:pPr>
              <w:rPr>
                <w:sz w:val="16"/>
                <w:szCs w:val="16"/>
              </w:rPr>
            </w:pPr>
            <w:r w:rsidRPr="00657DE1">
              <w:rPr>
                <w:sz w:val="16"/>
                <w:szCs w:val="16"/>
              </w:rPr>
              <w:t>83.344</w:t>
            </w:r>
          </w:p>
        </w:tc>
      </w:tr>
      <w:tr w:rsidR="00E674C1" w14:paraId="7C676220" w14:textId="77777777" w:rsidTr="00E674C1">
        <w:tc>
          <w:tcPr>
            <w:tcW w:w="4815" w:type="dxa"/>
            <w:shd w:val="clear" w:color="auto" w:fill="auto"/>
          </w:tcPr>
          <w:p w14:paraId="31747B91" w14:textId="77777777" w:rsidR="00E674C1" w:rsidRPr="00657DE1" w:rsidRDefault="00E674C1" w:rsidP="00E674C1">
            <w:pPr>
              <w:ind w:left="313"/>
              <w:rPr>
                <w:sz w:val="16"/>
                <w:szCs w:val="16"/>
              </w:rPr>
            </w:pPr>
            <w:r w:rsidRPr="00657DE1">
              <w:rPr>
                <w:rStyle w:val="st"/>
                <w:sz w:val="16"/>
                <w:szCs w:val="16"/>
              </w:rPr>
              <w:t>Alzheimer's Disease Co-operative Study-Activities of Daily Living Inventory</w:t>
            </w:r>
          </w:p>
        </w:tc>
        <w:tc>
          <w:tcPr>
            <w:tcW w:w="1134" w:type="dxa"/>
            <w:shd w:val="clear" w:color="auto" w:fill="auto"/>
          </w:tcPr>
          <w:p w14:paraId="5CB54756" w14:textId="77777777" w:rsidR="00E674C1" w:rsidRPr="00657DE1" w:rsidRDefault="00E674C1" w:rsidP="00E674C1">
            <w:pPr>
              <w:rPr>
                <w:sz w:val="16"/>
                <w:szCs w:val="16"/>
              </w:rPr>
            </w:pPr>
            <w:r w:rsidRPr="00657DE1">
              <w:rPr>
                <w:sz w:val="16"/>
                <w:szCs w:val="16"/>
              </w:rPr>
              <w:t>6</w:t>
            </w:r>
          </w:p>
        </w:tc>
        <w:tc>
          <w:tcPr>
            <w:tcW w:w="1134" w:type="dxa"/>
            <w:shd w:val="clear" w:color="auto" w:fill="auto"/>
          </w:tcPr>
          <w:p w14:paraId="317E8A08" w14:textId="77777777" w:rsidR="00E674C1" w:rsidRPr="00657DE1" w:rsidRDefault="00E674C1" w:rsidP="00E674C1">
            <w:pPr>
              <w:rPr>
                <w:sz w:val="16"/>
                <w:szCs w:val="16"/>
              </w:rPr>
            </w:pPr>
            <w:r w:rsidRPr="00657DE1">
              <w:rPr>
                <w:sz w:val="16"/>
                <w:szCs w:val="16"/>
              </w:rPr>
              <w:t>1176</w:t>
            </w:r>
          </w:p>
        </w:tc>
        <w:tc>
          <w:tcPr>
            <w:tcW w:w="850" w:type="dxa"/>
            <w:shd w:val="clear" w:color="auto" w:fill="auto"/>
          </w:tcPr>
          <w:p w14:paraId="5E821BF0" w14:textId="77777777" w:rsidR="00E674C1" w:rsidRPr="00657DE1" w:rsidRDefault="00E674C1" w:rsidP="00E674C1">
            <w:pPr>
              <w:rPr>
                <w:sz w:val="16"/>
                <w:szCs w:val="16"/>
              </w:rPr>
            </w:pPr>
            <w:r w:rsidRPr="00657DE1">
              <w:rPr>
                <w:sz w:val="16"/>
                <w:szCs w:val="16"/>
              </w:rPr>
              <w:t>.354</w:t>
            </w:r>
          </w:p>
        </w:tc>
        <w:tc>
          <w:tcPr>
            <w:tcW w:w="1134" w:type="dxa"/>
            <w:shd w:val="clear" w:color="auto" w:fill="auto"/>
          </w:tcPr>
          <w:p w14:paraId="4076A785" w14:textId="77777777" w:rsidR="00E674C1" w:rsidRPr="00657DE1" w:rsidRDefault="00E674C1" w:rsidP="00E674C1">
            <w:pPr>
              <w:rPr>
                <w:sz w:val="16"/>
                <w:szCs w:val="16"/>
              </w:rPr>
            </w:pPr>
            <w:r w:rsidRPr="00657DE1">
              <w:rPr>
                <w:sz w:val="16"/>
                <w:szCs w:val="16"/>
              </w:rPr>
              <w:t>.225-.470</w:t>
            </w:r>
          </w:p>
        </w:tc>
        <w:tc>
          <w:tcPr>
            <w:tcW w:w="993" w:type="dxa"/>
            <w:shd w:val="clear" w:color="auto" w:fill="auto"/>
          </w:tcPr>
          <w:p w14:paraId="23057149"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2D7BA70" w14:textId="77777777" w:rsidR="00E674C1" w:rsidRPr="00657DE1" w:rsidRDefault="00E674C1" w:rsidP="00E674C1">
            <w:pPr>
              <w:rPr>
                <w:sz w:val="16"/>
                <w:szCs w:val="16"/>
              </w:rPr>
            </w:pPr>
            <w:r w:rsidRPr="00657DE1">
              <w:rPr>
                <w:sz w:val="16"/>
                <w:szCs w:val="16"/>
              </w:rPr>
              <w:t>22.915</w:t>
            </w:r>
          </w:p>
        </w:tc>
        <w:tc>
          <w:tcPr>
            <w:tcW w:w="1236" w:type="dxa"/>
            <w:shd w:val="clear" w:color="auto" w:fill="auto"/>
          </w:tcPr>
          <w:p w14:paraId="49182803"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3EC3E650" w14:textId="77777777" w:rsidR="00E674C1" w:rsidRPr="00657DE1" w:rsidRDefault="00E674C1" w:rsidP="00E674C1">
            <w:pPr>
              <w:rPr>
                <w:sz w:val="16"/>
                <w:szCs w:val="16"/>
              </w:rPr>
            </w:pPr>
            <w:r w:rsidRPr="00657DE1">
              <w:rPr>
                <w:sz w:val="16"/>
                <w:szCs w:val="16"/>
              </w:rPr>
              <w:t>78.181</w:t>
            </w:r>
          </w:p>
        </w:tc>
      </w:tr>
      <w:tr w:rsidR="00E674C1" w14:paraId="0D2DA9E5" w14:textId="77777777" w:rsidTr="00E674C1">
        <w:tc>
          <w:tcPr>
            <w:tcW w:w="4815" w:type="dxa"/>
            <w:shd w:val="clear" w:color="auto" w:fill="auto"/>
          </w:tcPr>
          <w:p w14:paraId="252C6860" w14:textId="77777777" w:rsidR="00E674C1" w:rsidRPr="00657DE1" w:rsidRDefault="00E674C1" w:rsidP="00E674C1">
            <w:pPr>
              <w:ind w:left="313"/>
              <w:rPr>
                <w:sz w:val="16"/>
                <w:szCs w:val="16"/>
              </w:rPr>
            </w:pPr>
            <w:r w:rsidRPr="00657DE1">
              <w:rPr>
                <w:sz w:val="16"/>
                <w:szCs w:val="16"/>
              </w:rPr>
              <w:lastRenderedPageBreak/>
              <w:t>Disability Assessment for Dementia</w:t>
            </w:r>
          </w:p>
        </w:tc>
        <w:tc>
          <w:tcPr>
            <w:tcW w:w="1134" w:type="dxa"/>
            <w:shd w:val="clear" w:color="auto" w:fill="auto"/>
          </w:tcPr>
          <w:p w14:paraId="33AD035E"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0F66F47C" w14:textId="77777777" w:rsidR="00E674C1" w:rsidRPr="00657DE1" w:rsidRDefault="00E674C1" w:rsidP="00E674C1">
            <w:pPr>
              <w:rPr>
                <w:sz w:val="16"/>
                <w:szCs w:val="16"/>
              </w:rPr>
            </w:pPr>
            <w:r w:rsidRPr="00657DE1">
              <w:rPr>
                <w:sz w:val="16"/>
                <w:szCs w:val="16"/>
              </w:rPr>
              <w:t>3172</w:t>
            </w:r>
          </w:p>
        </w:tc>
        <w:tc>
          <w:tcPr>
            <w:tcW w:w="850" w:type="dxa"/>
            <w:shd w:val="clear" w:color="auto" w:fill="auto"/>
          </w:tcPr>
          <w:p w14:paraId="7BBDE986" w14:textId="77777777" w:rsidR="00E674C1" w:rsidRPr="00657DE1" w:rsidRDefault="00E674C1" w:rsidP="00E674C1">
            <w:pPr>
              <w:rPr>
                <w:sz w:val="16"/>
                <w:szCs w:val="16"/>
              </w:rPr>
            </w:pPr>
            <w:r w:rsidRPr="00657DE1">
              <w:rPr>
                <w:sz w:val="16"/>
                <w:szCs w:val="16"/>
              </w:rPr>
              <w:t>.214</w:t>
            </w:r>
          </w:p>
        </w:tc>
        <w:tc>
          <w:tcPr>
            <w:tcW w:w="1134" w:type="dxa"/>
            <w:shd w:val="clear" w:color="auto" w:fill="auto"/>
          </w:tcPr>
          <w:p w14:paraId="3FB4A786" w14:textId="77777777" w:rsidR="00E674C1" w:rsidRPr="00657DE1" w:rsidRDefault="00E674C1" w:rsidP="00E674C1">
            <w:pPr>
              <w:rPr>
                <w:sz w:val="16"/>
                <w:szCs w:val="16"/>
              </w:rPr>
            </w:pPr>
            <w:r w:rsidRPr="00657DE1">
              <w:rPr>
                <w:sz w:val="16"/>
                <w:szCs w:val="16"/>
              </w:rPr>
              <w:t>.067-.353</w:t>
            </w:r>
          </w:p>
        </w:tc>
        <w:tc>
          <w:tcPr>
            <w:tcW w:w="993" w:type="dxa"/>
            <w:shd w:val="clear" w:color="auto" w:fill="auto"/>
          </w:tcPr>
          <w:p w14:paraId="108BA49C" w14:textId="77777777" w:rsidR="00E674C1" w:rsidRPr="003F2958" w:rsidRDefault="00E674C1" w:rsidP="00E674C1">
            <w:pPr>
              <w:rPr>
                <w:sz w:val="16"/>
                <w:szCs w:val="16"/>
              </w:rPr>
            </w:pPr>
            <w:r w:rsidRPr="003F2958">
              <w:rPr>
                <w:sz w:val="16"/>
                <w:szCs w:val="16"/>
              </w:rPr>
              <w:t>.0047</w:t>
            </w:r>
          </w:p>
        </w:tc>
        <w:tc>
          <w:tcPr>
            <w:tcW w:w="1134" w:type="dxa"/>
            <w:shd w:val="clear" w:color="auto" w:fill="auto"/>
          </w:tcPr>
          <w:p w14:paraId="5836C1D9" w14:textId="77777777" w:rsidR="00E674C1" w:rsidRPr="00657DE1" w:rsidRDefault="00E674C1" w:rsidP="00E674C1">
            <w:pPr>
              <w:rPr>
                <w:sz w:val="16"/>
                <w:szCs w:val="16"/>
              </w:rPr>
            </w:pPr>
            <w:r w:rsidRPr="00657DE1">
              <w:rPr>
                <w:sz w:val="16"/>
                <w:szCs w:val="16"/>
              </w:rPr>
              <w:t>43.709</w:t>
            </w:r>
          </w:p>
        </w:tc>
        <w:tc>
          <w:tcPr>
            <w:tcW w:w="1236" w:type="dxa"/>
            <w:shd w:val="clear" w:color="auto" w:fill="auto"/>
          </w:tcPr>
          <w:p w14:paraId="47B77F1E"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65948135" w14:textId="77777777" w:rsidR="00E674C1" w:rsidRPr="00657DE1" w:rsidRDefault="00E674C1" w:rsidP="00E674C1">
            <w:pPr>
              <w:rPr>
                <w:sz w:val="16"/>
                <w:szCs w:val="16"/>
              </w:rPr>
            </w:pPr>
            <w:r w:rsidRPr="00657DE1">
              <w:rPr>
                <w:sz w:val="16"/>
                <w:szCs w:val="16"/>
              </w:rPr>
              <w:t>90.849</w:t>
            </w:r>
          </w:p>
        </w:tc>
      </w:tr>
      <w:tr w:rsidR="00E674C1" w:rsidRPr="005C40FF" w14:paraId="3DFF3CB3" w14:textId="77777777" w:rsidTr="00E674C1">
        <w:tc>
          <w:tcPr>
            <w:tcW w:w="4815" w:type="dxa"/>
            <w:shd w:val="clear" w:color="auto" w:fill="auto"/>
          </w:tcPr>
          <w:p w14:paraId="2BDB6F4A" w14:textId="77777777" w:rsidR="00E674C1" w:rsidRPr="00657DE1" w:rsidRDefault="00E674C1" w:rsidP="00E674C1">
            <w:pPr>
              <w:ind w:left="171"/>
              <w:rPr>
                <w:sz w:val="16"/>
                <w:szCs w:val="16"/>
              </w:rPr>
            </w:pPr>
            <w:r w:rsidRPr="00657DE1">
              <w:rPr>
                <w:sz w:val="16"/>
                <w:szCs w:val="16"/>
              </w:rPr>
              <w:t>Basic activities of daily living</w:t>
            </w:r>
          </w:p>
        </w:tc>
        <w:tc>
          <w:tcPr>
            <w:tcW w:w="1134" w:type="dxa"/>
            <w:shd w:val="clear" w:color="auto" w:fill="auto"/>
          </w:tcPr>
          <w:p w14:paraId="1C492D19" w14:textId="77777777" w:rsidR="00E674C1" w:rsidRPr="00657DE1" w:rsidRDefault="00E674C1" w:rsidP="00E674C1">
            <w:pPr>
              <w:rPr>
                <w:sz w:val="16"/>
                <w:szCs w:val="16"/>
              </w:rPr>
            </w:pPr>
            <w:r w:rsidRPr="00657DE1">
              <w:rPr>
                <w:sz w:val="16"/>
                <w:szCs w:val="16"/>
              </w:rPr>
              <w:t>48</w:t>
            </w:r>
          </w:p>
        </w:tc>
        <w:tc>
          <w:tcPr>
            <w:tcW w:w="1134" w:type="dxa"/>
            <w:shd w:val="clear" w:color="auto" w:fill="auto"/>
          </w:tcPr>
          <w:p w14:paraId="3E53C8F0" w14:textId="77777777" w:rsidR="00E674C1" w:rsidRPr="00657DE1" w:rsidRDefault="00E674C1" w:rsidP="00E674C1">
            <w:pPr>
              <w:rPr>
                <w:sz w:val="16"/>
                <w:szCs w:val="16"/>
              </w:rPr>
            </w:pPr>
            <w:r w:rsidRPr="00657DE1">
              <w:rPr>
                <w:sz w:val="16"/>
                <w:szCs w:val="16"/>
              </w:rPr>
              <w:t>11109</w:t>
            </w:r>
          </w:p>
        </w:tc>
        <w:tc>
          <w:tcPr>
            <w:tcW w:w="850" w:type="dxa"/>
            <w:shd w:val="clear" w:color="auto" w:fill="auto"/>
          </w:tcPr>
          <w:p w14:paraId="2F506326" w14:textId="77777777" w:rsidR="00E674C1" w:rsidRPr="00657DE1" w:rsidRDefault="00E674C1" w:rsidP="00E674C1">
            <w:pPr>
              <w:rPr>
                <w:sz w:val="16"/>
                <w:szCs w:val="16"/>
              </w:rPr>
            </w:pPr>
            <w:r w:rsidRPr="00657DE1">
              <w:rPr>
                <w:sz w:val="16"/>
                <w:szCs w:val="16"/>
              </w:rPr>
              <w:t>.294</w:t>
            </w:r>
          </w:p>
        </w:tc>
        <w:tc>
          <w:tcPr>
            <w:tcW w:w="1134" w:type="dxa"/>
            <w:shd w:val="clear" w:color="auto" w:fill="auto"/>
          </w:tcPr>
          <w:p w14:paraId="39F878FB" w14:textId="77777777" w:rsidR="00E674C1" w:rsidRPr="00657DE1" w:rsidRDefault="00E674C1" w:rsidP="00E674C1">
            <w:pPr>
              <w:rPr>
                <w:sz w:val="16"/>
                <w:szCs w:val="16"/>
              </w:rPr>
            </w:pPr>
            <w:r w:rsidRPr="00657DE1">
              <w:rPr>
                <w:sz w:val="16"/>
                <w:szCs w:val="16"/>
              </w:rPr>
              <w:t>.255-.333</w:t>
            </w:r>
          </w:p>
        </w:tc>
        <w:tc>
          <w:tcPr>
            <w:tcW w:w="993" w:type="dxa"/>
            <w:shd w:val="clear" w:color="auto" w:fill="auto"/>
          </w:tcPr>
          <w:p w14:paraId="0C45F64D"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73069587" w14:textId="77777777" w:rsidR="00E674C1" w:rsidRPr="00657DE1" w:rsidRDefault="00E674C1" w:rsidP="00E674C1">
            <w:pPr>
              <w:rPr>
                <w:sz w:val="16"/>
                <w:szCs w:val="16"/>
              </w:rPr>
            </w:pPr>
            <w:r w:rsidRPr="00657DE1">
              <w:rPr>
                <w:sz w:val="16"/>
                <w:szCs w:val="16"/>
              </w:rPr>
              <w:t>206.491</w:t>
            </w:r>
          </w:p>
        </w:tc>
        <w:tc>
          <w:tcPr>
            <w:tcW w:w="1236" w:type="dxa"/>
            <w:shd w:val="clear" w:color="auto" w:fill="auto"/>
          </w:tcPr>
          <w:p w14:paraId="5EA346AA"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38DAD3E1" w14:textId="77777777" w:rsidR="00E674C1" w:rsidRPr="00657DE1" w:rsidRDefault="00E674C1" w:rsidP="00E674C1">
            <w:pPr>
              <w:rPr>
                <w:sz w:val="16"/>
                <w:szCs w:val="16"/>
              </w:rPr>
            </w:pPr>
            <w:r w:rsidRPr="00657DE1">
              <w:rPr>
                <w:sz w:val="16"/>
                <w:szCs w:val="16"/>
              </w:rPr>
              <w:t>77.239</w:t>
            </w:r>
          </w:p>
        </w:tc>
      </w:tr>
      <w:tr w:rsidR="00E674C1" w14:paraId="5CEE1AE0" w14:textId="77777777" w:rsidTr="00E674C1">
        <w:tc>
          <w:tcPr>
            <w:tcW w:w="4815" w:type="dxa"/>
            <w:shd w:val="clear" w:color="auto" w:fill="auto"/>
          </w:tcPr>
          <w:p w14:paraId="03C87054" w14:textId="77777777" w:rsidR="00E674C1" w:rsidRPr="00657DE1" w:rsidRDefault="00E674C1" w:rsidP="00E674C1">
            <w:pPr>
              <w:ind w:left="313"/>
              <w:rPr>
                <w:sz w:val="16"/>
                <w:szCs w:val="16"/>
              </w:rPr>
            </w:pPr>
            <w:r w:rsidRPr="00657DE1">
              <w:rPr>
                <w:sz w:val="16"/>
                <w:szCs w:val="16"/>
              </w:rPr>
              <w:t>Barthel Index</w:t>
            </w:r>
          </w:p>
        </w:tc>
        <w:tc>
          <w:tcPr>
            <w:tcW w:w="1134" w:type="dxa"/>
            <w:shd w:val="clear" w:color="auto" w:fill="auto"/>
          </w:tcPr>
          <w:p w14:paraId="3B89FD10" w14:textId="77777777" w:rsidR="00E674C1" w:rsidRPr="00657DE1" w:rsidRDefault="00E674C1" w:rsidP="00E674C1">
            <w:pPr>
              <w:rPr>
                <w:sz w:val="16"/>
                <w:szCs w:val="16"/>
              </w:rPr>
            </w:pPr>
            <w:r w:rsidRPr="00657DE1">
              <w:rPr>
                <w:sz w:val="16"/>
                <w:szCs w:val="16"/>
              </w:rPr>
              <w:t>13</w:t>
            </w:r>
          </w:p>
        </w:tc>
        <w:tc>
          <w:tcPr>
            <w:tcW w:w="1134" w:type="dxa"/>
            <w:shd w:val="clear" w:color="auto" w:fill="auto"/>
          </w:tcPr>
          <w:p w14:paraId="37BE31A5" w14:textId="77777777" w:rsidR="00E674C1" w:rsidRPr="00657DE1" w:rsidRDefault="00E674C1" w:rsidP="00E674C1">
            <w:pPr>
              <w:rPr>
                <w:sz w:val="16"/>
                <w:szCs w:val="16"/>
              </w:rPr>
            </w:pPr>
            <w:r w:rsidRPr="00657DE1">
              <w:rPr>
                <w:sz w:val="16"/>
                <w:szCs w:val="16"/>
              </w:rPr>
              <w:t>2424</w:t>
            </w:r>
          </w:p>
        </w:tc>
        <w:tc>
          <w:tcPr>
            <w:tcW w:w="850" w:type="dxa"/>
            <w:shd w:val="clear" w:color="auto" w:fill="auto"/>
          </w:tcPr>
          <w:p w14:paraId="168350D3" w14:textId="77777777" w:rsidR="00E674C1" w:rsidRPr="00657DE1" w:rsidRDefault="00E674C1" w:rsidP="00E674C1">
            <w:pPr>
              <w:rPr>
                <w:sz w:val="16"/>
                <w:szCs w:val="16"/>
              </w:rPr>
            </w:pPr>
            <w:r w:rsidRPr="00657DE1">
              <w:rPr>
                <w:sz w:val="16"/>
                <w:szCs w:val="16"/>
              </w:rPr>
              <w:t>.331</w:t>
            </w:r>
          </w:p>
        </w:tc>
        <w:tc>
          <w:tcPr>
            <w:tcW w:w="1134" w:type="dxa"/>
            <w:shd w:val="clear" w:color="auto" w:fill="auto"/>
          </w:tcPr>
          <w:p w14:paraId="46C065E0" w14:textId="77777777" w:rsidR="00E674C1" w:rsidRPr="00657DE1" w:rsidRDefault="00E674C1" w:rsidP="00E674C1">
            <w:pPr>
              <w:rPr>
                <w:sz w:val="16"/>
                <w:szCs w:val="16"/>
              </w:rPr>
            </w:pPr>
            <w:r w:rsidRPr="00657DE1">
              <w:rPr>
                <w:sz w:val="16"/>
                <w:szCs w:val="16"/>
              </w:rPr>
              <w:t>.251-.406</w:t>
            </w:r>
          </w:p>
        </w:tc>
        <w:tc>
          <w:tcPr>
            <w:tcW w:w="993" w:type="dxa"/>
            <w:shd w:val="clear" w:color="auto" w:fill="auto"/>
          </w:tcPr>
          <w:p w14:paraId="5E111731"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50B3A451" w14:textId="77777777" w:rsidR="00E674C1" w:rsidRPr="00657DE1" w:rsidRDefault="00E674C1" w:rsidP="00E674C1">
            <w:pPr>
              <w:rPr>
                <w:sz w:val="16"/>
                <w:szCs w:val="16"/>
              </w:rPr>
            </w:pPr>
            <w:r w:rsidRPr="00657DE1">
              <w:rPr>
                <w:sz w:val="16"/>
                <w:szCs w:val="16"/>
              </w:rPr>
              <w:t>50.285</w:t>
            </w:r>
          </w:p>
        </w:tc>
        <w:tc>
          <w:tcPr>
            <w:tcW w:w="1236" w:type="dxa"/>
            <w:shd w:val="clear" w:color="auto" w:fill="auto"/>
          </w:tcPr>
          <w:p w14:paraId="16B39863"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02E9C318" w14:textId="77777777" w:rsidR="00E674C1" w:rsidRPr="00657DE1" w:rsidRDefault="00E674C1" w:rsidP="00E674C1">
            <w:pPr>
              <w:rPr>
                <w:sz w:val="16"/>
                <w:szCs w:val="16"/>
              </w:rPr>
            </w:pPr>
            <w:r w:rsidRPr="00657DE1">
              <w:rPr>
                <w:sz w:val="16"/>
                <w:szCs w:val="16"/>
              </w:rPr>
              <w:t>76.136</w:t>
            </w:r>
          </w:p>
        </w:tc>
      </w:tr>
      <w:tr w:rsidR="00E674C1" w14:paraId="531EE6B0" w14:textId="77777777" w:rsidTr="00E674C1">
        <w:tc>
          <w:tcPr>
            <w:tcW w:w="4815" w:type="dxa"/>
            <w:shd w:val="clear" w:color="auto" w:fill="auto"/>
          </w:tcPr>
          <w:p w14:paraId="3589F532" w14:textId="77777777" w:rsidR="00E674C1" w:rsidRPr="00657DE1" w:rsidRDefault="00E674C1" w:rsidP="00E674C1">
            <w:pPr>
              <w:ind w:left="313"/>
              <w:rPr>
                <w:sz w:val="16"/>
                <w:szCs w:val="16"/>
              </w:rPr>
            </w:pPr>
            <w:r w:rsidRPr="00657DE1">
              <w:rPr>
                <w:sz w:val="16"/>
                <w:szCs w:val="16"/>
              </w:rPr>
              <w:t>Dependence Scale</w:t>
            </w:r>
          </w:p>
        </w:tc>
        <w:tc>
          <w:tcPr>
            <w:tcW w:w="1134" w:type="dxa"/>
            <w:shd w:val="clear" w:color="auto" w:fill="auto"/>
          </w:tcPr>
          <w:p w14:paraId="08904646"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21E4AD5E" w14:textId="77777777" w:rsidR="00E674C1" w:rsidRPr="00657DE1" w:rsidRDefault="00E674C1" w:rsidP="00E674C1">
            <w:pPr>
              <w:rPr>
                <w:sz w:val="16"/>
                <w:szCs w:val="16"/>
              </w:rPr>
            </w:pPr>
            <w:r w:rsidRPr="00657DE1">
              <w:rPr>
                <w:sz w:val="16"/>
                <w:szCs w:val="16"/>
              </w:rPr>
              <w:t>2967</w:t>
            </w:r>
          </w:p>
        </w:tc>
        <w:tc>
          <w:tcPr>
            <w:tcW w:w="850" w:type="dxa"/>
            <w:shd w:val="clear" w:color="auto" w:fill="auto"/>
          </w:tcPr>
          <w:p w14:paraId="5CDBC2FE" w14:textId="77777777" w:rsidR="00E674C1" w:rsidRPr="00657DE1" w:rsidRDefault="00E674C1" w:rsidP="00E674C1">
            <w:pPr>
              <w:rPr>
                <w:sz w:val="16"/>
                <w:szCs w:val="16"/>
              </w:rPr>
            </w:pPr>
            <w:r w:rsidRPr="00657DE1">
              <w:rPr>
                <w:sz w:val="16"/>
                <w:szCs w:val="16"/>
              </w:rPr>
              <w:t>.217</w:t>
            </w:r>
          </w:p>
        </w:tc>
        <w:tc>
          <w:tcPr>
            <w:tcW w:w="1134" w:type="dxa"/>
            <w:shd w:val="clear" w:color="auto" w:fill="auto"/>
          </w:tcPr>
          <w:p w14:paraId="75D46DED" w14:textId="77777777" w:rsidR="00E674C1" w:rsidRPr="00657DE1" w:rsidRDefault="00E674C1" w:rsidP="00E674C1">
            <w:pPr>
              <w:rPr>
                <w:sz w:val="16"/>
                <w:szCs w:val="16"/>
              </w:rPr>
            </w:pPr>
            <w:r w:rsidRPr="00657DE1">
              <w:rPr>
                <w:sz w:val="16"/>
                <w:szCs w:val="16"/>
              </w:rPr>
              <w:t>.068-.356</w:t>
            </w:r>
          </w:p>
        </w:tc>
        <w:tc>
          <w:tcPr>
            <w:tcW w:w="993" w:type="dxa"/>
            <w:shd w:val="clear" w:color="auto" w:fill="auto"/>
          </w:tcPr>
          <w:p w14:paraId="718A0D43" w14:textId="77777777" w:rsidR="00E674C1" w:rsidRPr="003F2958" w:rsidRDefault="00E674C1" w:rsidP="00E674C1">
            <w:pPr>
              <w:rPr>
                <w:sz w:val="16"/>
                <w:szCs w:val="16"/>
              </w:rPr>
            </w:pPr>
            <w:r w:rsidRPr="003F2958">
              <w:rPr>
                <w:sz w:val="16"/>
                <w:szCs w:val="16"/>
              </w:rPr>
              <w:t>.0045</w:t>
            </w:r>
          </w:p>
        </w:tc>
        <w:tc>
          <w:tcPr>
            <w:tcW w:w="1134" w:type="dxa"/>
            <w:shd w:val="clear" w:color="auto" w:fill="auto"/>
          </w:tcPr>
          <w:p w14:paraId="582BC065" w14:textId="77777777" w:rsidR="00E674C1" w:rsidRPr="00657DE1" w:rsidRDefault="00E674C1" w:rsidP="00E674C1">
            <w:pPr>
              <w:rPr>
                <w:sz w:val="16"/>
                <w:szCs w:val="16"/>
              </w:rPr>
            </w:pPr>
            <w:r w:rsidRPr="00657DE1">
              <w:rPr>
                <w:sz w:val="16"/>
                <w:szCs w:val="16"/>
              </w:rPr>
              <w:t>36.368</w:t>
            </w:r>
          </w:p>
        </w:tc>
        <w:tc>
          <w:tcPr>
            <w:tcW w:w="1236" w:type="dxa"/>
            <w:shd w:val="clear" w:color="auto" w:fill="auto"/>
          </w:tcPr>
          <w:p w14:paraId="2180C2AD"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63B93479" w14:textId="77777777" w:rsidR="00E674C1" w:rsidRPr="00657DE1" w:rsidRDefault="00E674C1" w:rsidP="00E674C1">
            <w:pPr>
              <w:rPr>
                <w:sz w:val="16"/>
                <w:szCs w:val="16"/>
              </w:rPr>
            </w:pPr>
            <w:r w:rsidRPr="00657DE1">
              <w:rPr>
                <w:sz w:val="16"/>
                <w:szCs w:val="16"/>
              </w:rPr>
              <w:t>89.001</w:t>
            </w:r>
          </w:p>
        </w:tc>
      </w:tr>
      <w:tr w:rsidR="00E674C1" w14:paraId="0E4FB614" w14:textId="77777777" w:rsidTr="00E674C1">
        <w:tc>
          <w:tcPr>
            <w:tcW w:w="4815" w:type="dxa"/>
            <w:shd w:val="clear" w:color="auto" w:fill="auto"/>
          </w:tcPr>
          <w:p w14:paraId="6384DAE2" w14:textId="77777777" w:rsidR="00E674C1" w:rsidRPr="00657DE1" w:rsidRDefault="00E674C1" w:rsidP="00E674C1">
            <w:pPr>
              <w:ind w:left="313"/>
              <w:rPr>
                <w:sz w:val="16"/>
                <w:szCs w:val="16"/>
              </w:rPr>
            </w:pPr>
            <w:r w:rsidRPr="00657DE1">
              <w:rPr>
                <w:sz w:val="16"/>
                <w:szCs w:val="16"/>
              </w:rPr>
              <w:t>Katz Index of Independence in Activities of Daily Living</w:t>
            </w:r>
          </w:p>
        </w:tc>
        <w:tc>
          <w:tcPr>
            <w:tcW w:w="1134" w:type="dxa"/>
            <w:shd w:val="clear" w:color="auto" w:fill="auto"/>
          </w:tcPr>
          <w:p w14:paraId="7ACDEDFC" w14:textId="77777777" w:rsidR="00E674C1" w:rsidRPr="00657DE1" w:rsidRDefault="00E674C1" w:rsidP="00E674C1">
            <w:pPr>
              <w:rPr>
                <w:sz w:val="16"/>
                <w:szCs w:val="16"/>
              </w:rPr>
            </w:pPr>
            <w:r w:rsidRPr="00657DE1">
              <w:rPr>
                <w:sz w:val="16"/>
                <w:szCs w:val="16"/>
              </w:rPr>
              <w:t>14</w:t>
            </w:r>
          </w:p>
        </w:tc>
        <w:tc>
          <w:tcPr>
            <w:tcW w:w="1134" w:type="dxa"/>
            <w:shd w:val="clear" w:color="auto" w:fill="auto"/>
          </w:tcPr>
          <w:p w14:paraId="492FCD3D" w14:textId="77777777" w:rsidR="00E674C1" w:rsidRPr="00657DE1" w:rsidRDefault="00E674C1" w:rsidP="00E674C1">
            <w:pPr>
              <w:rPr>
                <w:sz w:val="16"/>
                <w:szCs w:val="16"/>
              </w:rPr>
            </w:pPr>
            <w:r w:rsidRPr="00657DE1">
              <w:rPr>
                <w:sz w:val="16"/>
                <w:szCs w:val="16"/>
              </w:rPr>
              <w:t>2840</w:t>
            </w:r>
          </w:p>
        </w:tc>
        <w:tc>
          <w:tcPr>
            <w:tcW w:w="850" w:type="dxa"/>
            <w:shd w:val="clear" w:color="auto" w:fill="auto"/>
          </w:tcPr>
          <w:p w14:paraId="49E17E31" w14:textId="77777777" w:rsidR="00E674C1" w:rsidRPr="00657DE1" w:rsidRDefault="00E674C1" w:rsidP="00E674C1">
            <w:pPr>
              <w:rPr>
                <w:sz w:val="16"/>
                <w:szCs w:val="16"/>
              </w:rPr>
            </w:pPr>
            <w:r w:rsidRPr="00657DE1">
              <w:rPr>
                <w:sz w:val="16"/>
                <w:szCs w:val="16"/>
              </w:rPr>
              <w:t>.295</w:t>
            </w:r>
          </w:p>
        </w:tc>
        <w:tc>
          <w:tcPr>
            <w:tcW w:w="1134" w:type="dxa"/>
            <w:shd w:val="clear" w:color="auto" w:fill="auto"/>
          </w:tcPr>
          <w:p w14:paraId="6AB30041" w14:textId="77777777" w:rsidR="00E674C1" w:rsidRPr="00657DE1" w:rsidRDefault="00E674C1" w:rsidP="00E674C1">
            <w:pPr>
              <w:rPr>
                <w:sz w:val="16"/>
                <w:szCs w:val="16"/>
              </w:rPr>
            </w:pPr>
            <w:r w:rsidRPr="00657DE1">
              <w:rPr>
                <w:sz w:val="16"/>
                <w:szCs w:val="16"/>
              </w:rPr>
              <w:t>.239-.348</w:t>
            </w:r>
          </w:p>
        </w:tc>
        <w:tc>
          <w:tcPr>
            <w:tcW w:w="993" w:type="dxa"/>
            <w:shd w:val="clear" w:color="auto" w:fill="auto"/>
          </w:tcPr>
          <w:p w14:paraId="701DB160"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3E2AA211" w14:textId="77777777" w:rsidR="00E674C1" w:rsidRPr="00657DE1" w:rsidRDefault="00E674C1" w:rsidP="00E674C1">
            <w:pPr>
              <w:rPr>
                <w:sz w:val="16"/>
                <w:szCs w:val="16"/>
              </w:rPr>
            </w:pPr>
            <w:r w:rsidRPr="00657DE1">
              <w:rPr>
                <w:sz w:val="16"/>
                <w:szCs w:val="16"/>
              </w:rPr>
              <w:t>29.224</w:t>
            </w:r>
          </w:p>
        </w:tc>
        <w:tc>
          <w:tcPr>
            <w:tcW w:w="1236" w:type="dxa"/>
            <w:shd w:val="clear" w:color="auto" w:fill="auto"/>
          </w:tcPr>
          <w:p w14:paraId="04983920" w14:textId="77777777" w:rsidR="00E674C1" w:rsidRPr="00657DE1" w:rsidRDefault="00E674C1" w:rsidP="00E674C1">
            <w:pPr>
              <w:rPr>
                <w:sz w:val="16"/>
                <w:szCs w:val="16"/>
              </w:rPr>
            </w:pPr>
            <w:r w:rsidRPr="00657DE1">
              <w:rPr>
                <w:sz w:val="16"/>
                <w:szCs w:val="16"/>
              </w:rPr>
              <w:t>.006</w:t>
            </w:r>
          </w:p>
        </w:tc>
        <w:tc>
          <w:tcPr>
            <w:tcW w:w="1149" w:type="dxa"/>
            <w:shd w:val="clear" w:color="auto" w:fill="auto"/>
          </w:tcPr>
          <w:p w14:paraId="5ED43705" w14:textId="77777777" w:rsidR="00E674C1" w:rsidRPr="00657DE1" w:rsidRDefault="00E674C1" w:rsidP="00E674C1">
            <w:pPr>
              <w:rPr>
                <w:sz w:val="16"/>
                <w:szCs w:val="16"/>
              </w:rPr>
            </w:pPr>
            <w:r w:rsidRPr="00657DE1">
              <w:rPr>
                <w:sz w:val="16"/>
                <w:szCs w:val="16"/>
              </w:rPr>
              <w:t>55.515</w:t>
            </w:r>
          </w:p>
        </w:tc>
      </w:tr>
      <w:tr w:rsidR="00E674C1" w14:paraId="34FE0F64" w14:textId="77777777" w:rsidTr="00E674C1">
        <w:tc>
          <w:tcPr>
            <w:tcW w:w="4815" w:type="dxa"/>
            <w:shd w:val="clear" w:color="auto" w:fill="auto"/>
          </w:tcPr>
          <w:p w14:paraId="2308C907" w14:textId="77777777" w:rsidR="00E674C1" w:rsidRPr="00657DE1" w:rsidRDefault="00E674C1" w:rsidP="00E674C1">
            <w:pPr>
              <w:ind w:left="313"/>
              <w:rPr>
                <w:sz w:val="16"/>
                <w:szCs w:val="16"/>
              </w:rPr>
            </w:pPr>
            <w:r w:rsidRPr="00657DE1">
              <w:rPr>
                <w:rStyle w:val="st"/>
                <w:sz w:val="16"/>
                <w:szCs w:val="16"/>
              </w:rPr>
              <w:t>Physical Self-Maintenance Scale</w:t>
            </w:r>
          </w:p>
        </w:tc>
        <w:tc>
          <w:tcPr>
            <w:tcW w:w="1134" w:type="dxa"/>
            <w:shd w:val="clear" w:color="auto" w:fill="auto"/>
          </w:tcPr>
          <w:p w14:paraId="2314C805" w14:textId="77777777" w:rsidR="00E674C1" w:rsidRPr="00657DE1" w:rsidRDefault="00E674C1" w:rsidP="00E674C1">
            <w:pPr>
              <w:rPr>
                <w:sz w:val="16"/>
                <w:szCs w:val="16"/>
              </w:rPr>
            </w:pPr>
            <w:r w:rsidRPr="00657DE1">
              <w:rPr>
                <w:sz w:val="16"/>
                <w:szCs w:val="16"/>
              </w:rPr>
              <w:t>10</w:t>
            </w:r>
          </w:p>
        </w:tc>
        <w:tc>
          <w:tcPr>
            <w:tcW w:w="1134" w:type="dxa"/>
            <w:shd w:val="clear" w:color="auto" w:fill="auto"/>
          </w:tcPr>
          <w:p w14:paraId="6F4A1D50" w14:textId="77777777" w:rsidR="00E674C1" w:rsidRPr="00657DE1" w:rsidRDefault="00E674C1" w:rsidP="00E674C1">
            <w:pPr>
              <w:rPr>
                <w:sz w:val="16"/>
                <w:szCs w:val="16"/>
              </w:rPr>
            </w:pPr>
            <w:r w:rsidRPr="00657DE1">
              <w:rPr>
                <w:sz w:val="16"/>
                <w:szCs w:val="16"/>
              </w:rPr>
              <w:t>1716</w:t>
            </w:r>
          </w:p>
        </w:tc>
        <w:tc>
          <w:tcPr>
            <w:tcW w:w="850" w:type="dxa"/>
            <w:shd w:val="clear" w:color="auto" w:fill="auto"/>
          </w:tcPr>
          <w:p w14:paraId="09537A6E" w14:textId="77777777" w:rsidR="00E674C1" w:rsidRPr="00657DE1" w:rsidRDefault="00E674C1" w:rsidP="00E674C1">
            <w:pPr>
              <w:rPr>
                <w:sz w:val="16"/>
                <w:szCs w:val="16"/>
              </w:rPr>
            </w:pPr>
            <w:r w:rsidRPr="00657DE1">
              <w:rPr>
                <w:sz w:val="16"/>
                <w:szCs w:val="16"/>
              </w:rPr>
              <w:t>.321</w:t>
            </w:r>
          </w:p>
        </w:tc>
        <w:tc>
          <w:tcPr>
            <w:tcW w:w="1134" w:type="dxa"/>
            <w:shd w:val="clear" w:color="auto" w:fill="auto"/>
          </w:tcPr>
          <w:p w14:paraId="628C84E2" w14:textId="77777777" w:rsidR="00E674C1" w:rsidRPr="00657DE1" w:rsidRDefault="00E674C1" w:rsidP="00E674C1">
            <w:pPr>
              <w:rPr>
                <w:sz w:val="16"/>
                <w:szCs w:val="16"/>
              </w:rPr>
            </w:pPr>
            <w:r w:rsidRPr="00657DE1">
              <w:rPr>
                <w:sz w:val="16"/>
                <w:szCs w:val="16"/>
              </w:rPr>
              <w:t>.237-.399</w:t>
            </w:r>
          </w:p>
        </w:tc>
        <w:tc>
          <w:tcPr>
            <w:tcW w:w="993" w:type="dxa"/>
            <w:shd w:val="clear" w:color="auto" w:fill="auto"/>
          </w:tcPr>
          <w:p w14:paraId="43D2B169"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4ECE4C9" w14:textId="77777777" w:rsidR="00E674C1" w:rsidRPr="00657DE1" w:rsidRDefault="00E674C1" w:rsidP="00E674C1">
            <w:pPr>
              <w:rPr>
                <w:sz w:val="16"/>
                <w:szCs w:val="16"/>
              </w:rPr>
            </w:pPr>
            <w:r w:rsidRPr="00657DE1">
              <w:rPr>
                <w:sz w:val="16"/>
                <w:szCs w:val="16"/>
              </w:rPr>
              <w:t>25.638</w:t>
            </w:r>
          </w:p>
        </w:tc>
        <w:tc>
          <w:tcPr>
            <w:tcW w:w="1236" w:type="dxa"/>
            <w:shd w:val="clear" w:color="auto" w:fill="auto"/>
          </w:tcPr>
          <w:p w14:paraId="0F11AC1E" w14:textId="77777777" w:rsidR="00E674C1" w:rsidRPr="00657DE1" w:rsidRDefault="00E674C1" w:rsidP="00E674C1">
            <w:pPr>
              <w:rPr>
                <w:sz w:val="16"/>
                <w:szCs w:val="16"/>
              </w:rPr>
            </w:pPr>
            <w:r w:rsidRPr="00657DE1">
              <w:rPr>
                <w:sz w:val="16"/>
                <w:szCs w:val="16"/>
              </w:rPr>
              <w:t>.002</w:t>
            </w:r>
          </w:p>
        </w:tc>
        <w:tc>
          <w:tcPr>
            <w:tcW w:w="1149" w:type="dxa"/>
            <w:shd w:val="clear" w:color="auto" w:fill="auto"/>
          </w:tcPr>
          <w:p w14:paraId="3404BE1C" w14:textId="77777777" w:rsidR="00E674C1" w:rsidRPr="00657DE1" w:rsidRDefault="00E674C1" w:rsidP="00E674C1">
            <w:pPr>
              <w:rPr>
                <w:sz w:val="16"/>
                <w:szCs w:val="16"/>
              </w:rPr>
            </w:pPr>
            <w:r w:rsidRPr="00657DE1">
              <w:rPr>
                <w:sz w:val="16"/>
                <w:szCs w:val="16"/>
              </w:rPr>
              <w:t>64.896</w:t>
            </w:r>
          </w:p>
        </w:tc>
      </w:tr>
      <w:tr w:rsidR="00E674C1" w14:paraId="39C91C02" w14:textId="77777777" w:rsidTr="00E674C1">
        <w:tc>
          <w:tcPr>
            <w:tcW w:w="4815" w:type="dxa"/>
            <w:shd w:val="clear" w:color="auto" w:fill="auto"/>
          </w:tcPr>
          <w:p w14:paraId="11A1334B" w14:textId="77777777" w:rsidR="00E674C1" w:rsidRPr="00657DE1" w:rsidRDefault="00E674C1" w:rsidP="00E674C1">
            <w:pPr>
              <w:ind w:left="313"/>
              <w:rPr>
                <w:sz w:val="16"/>
                <w:szCs w:val="16"/>
              </w:rPr>
            </w:pPr>
            <w:r w:rsidRPr="00657DE1">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70396E0E" w14:textId="77777777" w:rsidR="00E674C1" w:rsidRPr="00657DE1" w:rsidRDefault="00E674C1" w:rsidP="00E674C1">
            <w:pPr>
              <w:rPr>
                <w:sz w:val="16"/>
                <w:szCs w:val="16"/>
              </w:rPr>
            </w:pPr>
            <w:r w:rsidRPr="00657DE1">
              <w:rPr>
                <w:sz w:val="16"/>
                <w:szCs w:val="16"/>
              </w:rPr>
              <w:t>10</w:t>
            </w:r>
          </w:p>
        </w:tc>
        <w:tc>
          <w:tcPr>
            <w:tcW w:w="1134" w:type="dxa"/>
            <w:shd w:val="clear" w:color="auto" w:fill="auto"/>
          </w:tcPr>
          <w:p w14:paraId="663FF68F" w14:textId="77777777" w:rsidR="00E674C1" w:rsidRPr="00657DE1" w:rsidRDefault="00E674C1" w:rsidP="00E674C1">
            <w:pPr>
              <w:rPr>
                <w:sz w:val="16"/>
                <w:szCs w:val="16"/>
              </w:rPr>
            </w:pPr>
            <w:r w:rsidRPr="00657DE1">
              <w:rPr>
                <w:sz w:val="16"/>
                <w:szCs w:val="16"/>
              </w:rPr>
              <w:t>1777</w:t>
            </w:r>
          </w:p>
        </w:tc>
        <w:tc>
          <w:tcPr>
            <w:tcW w:w="850" w:type="dxa"/>
            <w:shd w:val="clear" w:color="auto" w:fill="auto"/>
          </w:tcPr>
          <w:p w14:paraId="3EE2C64F" w14:textId="77777777" w:rsidR="00E674C1" w:rsidRPr="00657DE1" w:rsidRDefault="00E674C1" w:rsidP="00E674C1">
            <w:pPr>
              <w:rPr>
                <w:sz w:val="16"/>
                <w:szCs w:val="16"/>
              </w:rPr>
            </w:pPr>
            <w:r w:rsidRPr="00657DE1">
              <w:rPr>
                <w:sz w:val="16"/>
                <w:szCs w:val="16"/>
              </w:rPr>
              <w:t>.292</w:t>
            </w:r>
          </w:p>
        </w:tc>
        <w:tc>
          <w:tcPr>
            <w:tcW w:w="1134" w:type="dxa"/>
            <w:shd w:val="clear" w:color="auto" w:fill="auto"/>
          </w:tcPr>
          <w:p w14:paraId="1CDE8FEE" w14:textId="77777777" w:rsidR="00E674C1" w:rsidRPr="00657DE1" w:rsidRDefault="00E674C1" w:rsidP="00E674C1">
            <w:pPr>
              <w:rPr>
                <w:sz w:val="16"/>
                <w:szCs w:val="16"/>
              </w:rPr>
            </w:pPr>
            <w:r w:rsidRPr="00657DE1">
              <w:rPr>
                <w:sz w:val="16"/>
                <w:szCs w:val="16"/>
              </w:rPr>
              <w:t>.195-.384</w:t>
            </w:r>
          </w:p>
        </w:tc>
        <w:tc>
          <w:tcPr>
            <w:tcW w:w="993" w:type="dxa"/>
            <w:shd w:val="clear" w:color="auto" w:fill="auto"/>
          </w:tcPr>
          <w:p w14:paraId="21445F07"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56FE408C" w14:textId="77777777" w:rsidR="00E674C1" w:rsidRPr="00657DE1" w:rsidRDefault="00E674C1" w:rsidP="00E674C1">
            <w:pPr>
              <w:rPr>
                <w:sz w:val="16"/>
                <w:szCs w:val="16"/>
              </w:rPr>
            </w:pPr>
            <w:r w:rsidRPr="00657DE1">
              <w:rPr>
                <w:sz w:val="16"/>
                <w:szCs w:val="16"/>
              </w:rPr>
              <w:t>38.905</w:t>
            </w:r>
          </w:p>
        </w:tc>
        <w:tc>
          <w:tcPr>
            <w:tcW w:w="1236" w:type="dxa"/>
            <w:shd w:val="clear" w:color="auto" w:fill="auto"/>
          </w:tcPr>
          <w:p w14:paraId="72FF0CC1"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3D993668" w14:textId="77777777" w:rsidR="00E674C1" w:rsidRPr="00657DE1" w:rsidRDefault="00E674C1" w:rsidP="00E674C1">
            <w:pPr>
              <w:rPr>
                <w:sz w:val="16"/>
                <w:szCs w:val="16"/>
              </w:rPr>
            </w:pPr>
            <w:r w:rsidRPr="00657DE1">
              <w:rPr>
                <w:sz w:val="16"/>
                <w:szCs w:val="16"/>
              </w:rPr>
              <w:t>76.867</w:t>
            </w:r>
          </w:p>
        </w:tc>
      </w:tr>
      <w:tr w:rsidR="00E674C1" w14:paraId="59023C3A" w14:textId="77777777" w:rsidTr="00E674C1">
        <w:tc>
          <w:tcPr>
            <w:tcW w:w="4815" w:type="dxa"/>
            <w:shd w:val="clear" w:color="auto" w:fill="auto"/>
          </w:tcPr>
          <w:p w14:paraId="7344459A" w14:textId="77777777" w:rsidR="00E674C1" w:rsidRPr="00657DE1" w:rsidRDefault="00E674C1" w:rsidP="00E674C1">
            <w:pPr>
              <w:ind w:left="171"/>
              <w:rPr>
                <w:sz w:val="16"/>
                <w:szCs w:val="16"/>
              </w:rPr>
            </w:pPr>
            <w:r w:rsidRPr="00657DE1">
              <w:rPr>
                <w:sz w:val="16"/>
                <w:szCs w:val="16"/>
              </w:rPr>
              <w:t>Instrumental activities of daily living</w:t>
            </w:r>
          </w:p>
        </w:tc>
        <w:tc>
          <w:tcPr>
            <w:tcW w:w="1134" w:type="dxa"/>
            <w:shd w:val="clear" w:color="auto" w:fill="auto"/>
          </w:tcPr>
          <w:p w14:paraId="1D2F0CB9" w14:textId="77777777" w:rsidR="00E674C1" w:rsidRPr="00657DE1" w:rsidRDefault="00E674C1" w:rsidP="00E674C1">
            <w:pPr>
              <w:rPr>
                <w:sz w:val="16"/>
                <w:szCs w:val="16"/>
              </w:rPr>
            </w:pPr>
            <w:r w:rsidRPr="00657DE1">
              <w:rPr>
                <w:sz w:val="16"/>
                <w:szCs w:val="16"/>
              </w:rPr>
              <w:t>18</w:t>
            </w:r>
          </w:p>
        </w:tc>
        <w:tc>
          <w:tcPr>
            <w:tcW w:w="1134" w:type="dxa"/>
            <w:shd w:val="clear" w:color="auto" w:fill="auto"/>
          </w:tcPr>
          <w:p w14:paraId="3107DEB7" w14:textId="77777777" w:rsidR="00E674C1" w:rsidRPr="00657DE1" w:rsidRDefault="00E674C1" w:rsidP="00E674C1">
            <w:pPr>
              <w:rPr>
                <w:sz w:val="16"/>
                <w:szCs w:val="16"/>
              </w:rPr>
            </w:pPr>
            <w:r w:rsidRPr="00657DE1">
              <w:rPr>
                <w:sz w:val="16"/>
                <w:szCs w:val="16"/>
              </w:rPr>
              <w:t>2610</w:t>
            </w:r>
          </w:p>
        </w:tc>
        <w:tc>
          <w:tcPr>
            <w:tcW w:w="850" w:type="dxa"/>
            <w:shd w:val="clear" w:color="auto" w:fill="auto"/>
          </w:tcPr>
          <w:p w14:paraId="15F7CD3A" w14:textId="77777777" w:rsidR="00E674C1" w:rsidRPr="00657DE1" w:rsidRDefault="00E674C1" w:rsidP="00E674C1">
            <w:pPr>
              <w:rPr>
                <w:sz w:val="16"/>
                <w:szCs w:val="16"/>
              </w:rPr>
            </w:pPr>
            <w:r w:rsidRPr="00657DE1">
              <w:rPr>
                <w:sz w:val="16"/>
                <w:szCs w:val="16"/>
              </w:rPr>
              <w:t>.337</w:t>
            </w:r>
          </w:p>
        </w:tc>
        <w:tc>
          <w:tcPr>
            <w:tcW w:w="1134" w:type="dxa"/>
            <w:shd w:val="clear" w:color="auto" w:fill="auto"/>
          </w:tcPr>
          <w:p w14:paraId="5E88ED21" w14:textId="77777777" w:rsidR="00E674C1" w:rsidRPr="00657DE1" w:rsidRDefault="00E674C1" w:rsidP="00E674C1">
            <w:pPr>
              <w:rPr>
                <w:sz w:val="16"/>
                <w:szCs w:val="16"/>
              </w:rPr>
            </w:pPr>
            <w:r w:rsidRPr="00657DE1">
              <w:rPr>
                <w:sz w:val="16"/>
                <w:szCs w:val="16"/>
              </w:rPr>
              <w:t>.244-.423</w:t>
            </w:r>
          </w:p>
        </w:tc>
        <w:tc>
          <w:tcPr>
            <w:tcW w:w="993" w:type="dxa"/>
            <w:shd w:val="clear" w:color="auto" w:fill="auto"/>
          </w:tcPr>
          <w:p w14:paraId="45FDFAA2"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3B84E50E" w14:textId="77777777" w:rsidR="00E674C1" w:rsidRPr="00657DE1" w:rsidRDefault="00E674C1" w:rsidP="00E674C1">
            <w:pPr>
              <w:rPr>
                <w:sz w:val="16"/>
                <w:szCs w:val="16"/>
              </w:rPr>
            </w:pPr>
            <w:r w:rsidRPr="00657DE1">
              <w:rPr>
                <w:sz w:val="16"/>
                <w:szCs w:val="16"/>
              </w:rPr>
              <w:t>103.639</w:t>
            </w:r>
          </w:p>
        </w:tc>
        <w:tc>
          <w:tcPr>
            <w:tcW w:w="1236" w:type="dxa"/>
            <w:shd w:val="clear" w:color="auto" w:fill="auto"/>
          </w:tcPr>
          <w:p w14:paraId="74541982"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59637EBF" w14:textId="77777777" w:rsidR="00E674C1" w:rsidRPr="00657DE1" w:rsidRDefault="00E674C1" w:rsidP="00E674C1">
            <w:pPr>
              <w:rPr>
                <w:sz w:val="16"/>
                <w:szCs w:val="16"/>
              </w:rPr>
            </w:pPr>
            <w:r w:rsidRPr="00657DE1">
              <w:rPr>
                <w:sz w:val="16"/>
                <w:szCs w:val="16"/>
              </w:rPr>
              <w:t>83.597</w:t>
            </w:r>
          </w:p>
        </w:tc>
      </w:tr>
      <w:tr w:rsidR="00E674C1" w14:paraId="60FD5F61" w14:textId="77777777" w:rsidTr="00E674C1">
        <w:tc>
          <w:tcPr>
            <w:tcW w:w="4815" w:type="dxa"/>
            <w:shd w:val="clear" w:color="auto" w:fill="auto"/>
          </w:tcPr>
          <w:p w14:paraId="45CD6AEA" w14:textId="77777777" w:rsidR="00E674C1" w:rsidRPr="00657DE1" w:rsidRDefault="00E674C1" w:rsidP="00E674C1">
            <w:pPr>
              <w:ind w:left="313"/>
              <w:rPr>
                <w:sz w:val="16"/>
                <w:szCs w:val="16"/>
              </w:rPr>
            </w:pPr>
            <w:r w:rsidRPr="00657DE1">
              <w:rPr>
                <w:sz w:val="16"/>
                <w:szCs w:val="16"/>
              </w:rPr>
              <w:t>Lawton’s Instrumental Activities of Daily Living</w:t>
            </w:r>
          </w:p>
        </w:tc>
        <w:tc>
          <w:tcPr>
            <w:tcW w:w="1134" w:type="dxa"/>
            <w:shd w:val="clear" w:color="auto" w:fill="auto"/>
          </w:tcPr>
          <w:p w14:paraId="748B77C9" w14:textId="77777777" w:rsidR="00E674C1" w:rsidRPr="00657DE1" w:rsidRDefault="00E674C1" w:rsidP="00E674C1">
            <w:pPr>
              <w:rPr>
                <w:sz w:val="16"/>
                <w:szCs w:val="16"/>
              </w:rPr>
            </w:pPr>
            <w:r w:rsidRPr="00657DE1">
              <w:rPr>
                <w:sz w:val="16"/>
                <w:szCs w:val="16"/>
              </w:rPr>
              <w:t>12</w:t>
            </w:r>
          </w:p>
        </w:tc>
        <w:tc>
          <w:tcPr>
            <w:tcW w:w="1134" w:type="dxa"/>
            <w:shd w:val="clear" w:color="auto" w:fill="auto"/>
          </w:tcPr>
          <w:p w14:paraId="257F3FA0" w14:textId="77777777" w:rsidR="00E674C1" w:rsidRPr="00657DE1" w:rsidRDefault="00E674C1" w:rsidP="00E674C1">
            <w:pPr>
              <w:rPr>
                <w:sz w:val="16"/>
                <w:szCs w:val="16"/>
              </w:rPr>
            </w:pPr>
            <w:r w:rsidRPr="00657DE1">
              <w:rPr>
                <w:sz w:val="16"/>
                <w:szCs w:val="16"/>
              </w:rPr>
              <w:t>2089</w:t>
            </w:r>
          </w:p>
        </w:tc>
        <w:tc>
          <w:tcPr>
            <w:tcW w:w="850" w:type="dxa"/>
            <w:shd w:val="clear" w:color="auto" w:fill="auto"/>
          </w:tcPr>
          <w:p w14:paraId="1DB89C4B" w14:textId="77777777" w:rsidR="00E674C1" w:rsidRPr="00657DE1" w:rsidRDefault="00E674C1" w:rsidP="00E674C1">
            <w:pPr>
              <w:rPr>
                <w:sz w:val="16"/>
                <w:szCs w:val="16"/>
              </w:rPr>
            </w:pPr>
            <w:r w:rsidRPr="00657DE1">
              <w:rPr>
                <w:sz w:val="16"/>
                <w:szCs w:val="16"/>
              </w:rPr>
              <w:t>.303</w:t>
            </w:r>
          </w:p>
        </w:tc>
        <w:tc>
          <w:tcPr>
            <w:tcW w:w="1134" w:type="dxa"/>
            <w:shd w:val="clear" w:color="auto" w:fill="auto"/>
          </w:tcPr>
          <w:p w14:paraId="4E50A171" w14:textId="77777777" w:rsidR="00E674C1" w:rsidRPr="00657DE1" w:rsidRDefault="00E674C1" w:rsidP="00E674C1">
            <w:pPr>
              <w:rPr>
                <w:sz w:val="16"/>
                <w:szCs w:val="16"/>
              </w:rPr>
            </w:pPr>
            <w:r w:rsidRPr="00657DE1">
              <w:rPr>
                <w:sz w:val="16"/>
                <w:szCs w:val="16"/>
              </w:rPr>
              <w:t>.190-.409</w:t>
            </w:r>
          </w:p>
        </w:tc>
        <w:tc>
          <w:tcPr>
            <w:tcW w:w="993" w:type="dxa"/>
            <w:shd w:val="clear" w:color="auto" w:fill="auto"/>
          </w:tcPr>
          <w:p w14:paraId="064E4EBC"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52F3E3E" w14:textId="77777777" w:rsidR="00E674C1" w:rsidRPr="00657DE1" w:rsidRDefault="00E674C1" w:rsidP="00E674C1">
            <w:pPr>
              <w:rPr>
                <w:sz w:val="16"/>
                <w:szCs w:val="16"/>
              </w:rPr>
            </w:pPr>
            <w:r w:rsidRPr="00657DE1">
              <w:rPr>
                <w:sz w:val="16"/>
                <w:szCs w:val="16"/>
              </w:rPr>
              <w:t>77.671</w:t>
            </w:r>
          </w:p>
        </w:tc>
        <w:tc>
          <w:tcPr>
            <w:tcW w:w="1236" w:type="dxa"/>
            <w:shd w:val="clear" w:color="auto" w:fill="auto"/>
          </w:tcPr>
          <w:p w14:paraId="00738FFE"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6C67B0FA" w14:textId="77777777" w:rsidR="00E674C1" w:rsidRPr="00657DE1" w:rsidRDefault="00E674C1" w:rsidP="00E674C1">
            <w:pPr>
              <w:rPr>
                <w:sz w:val="16"/>
                <w:szCs w:val="16"/>
              </w:rPr>
            </w:pPr>
            <w:r w:rsidRPr="00657DE1">
              <w:rPr>
                <w:sz w:val="16"/>
                <w:szCs w:val="16"/>
              </w:rPr>
              <w:t>85.838</w:t>
            </w:r>
          </w:p>
        </w:tc>
      </w:tr>
      <w:tr w:rsidR="00E674C1" w14:paraId="50ABEF35" w14:textId="77777777" w:rsidTr="00E674C1">
        <w:tc>
          <w:tcPr>
            <w:tcW w:w="4815" w:type="dxa"/>
            <w:shd w:val="clear" w:color="auto" w:fill="auto"/>
          </w:tcPr>
          <w:p w14:paraId="7340FBA7" w14:textId="77777777" w:rsidR="00E674C1" w:rsidRPr="00657DE1" w:rsidRDefault="00E674C1" w:rsidP="00E674C1">
            <w:pPr>
              <w:ind w:left="313"/>
              <w:rPr>
                <w:sz w:val="16"/>
                <w:szCs w:val="16"/>
              </w:rPr>
            </w:pPr>
            <w:r w:rsidRPr="00657DE1">
              <w:rPr>
                <w:sz w:val="16"/>
                <w:szCs w:val="16"/>
              </w:rPr>
              <w:t>Instrumental activities of daily living measures excluding Lawton’s Instrumental Activities of Daily Living</w:t>
            </w:r>
          </w:p>
        </w:tc>
        <w:tc>
          <w:tcPr>
            <w:tcW w:w="1134" w:type="dxa"/>
            <w:shd w:val="clear" w:color="auto" w:fill="auto"/>
          </w:tcPr>
          <w:p w14:paraId="1F0339B2" w14:textId="77777777" w:rsidR="00E674C1" w:rsidRPr="00657DE1" w:rsidRDefault="00E674C1" w:rsidP="00E674C1">
            <w:pPr>
              <w:rPr>
                <w:sz w:val="16"/>
                <w:szCs w:val="16"/>
              </w:rPr>
            </w:pPr>
            <w:r w:rsidRPr="00657DE1">
              <w:rPr>
                <w:sz w:val="16"/>
                <w:szCs w:val="16"/>
              </w:rPr>
              <w:t>7</w:t>
            </w:r>
          </w:p>
        </w:tc>
        <w:tc>
          <w:tcPr>
            <w:tcW w:w="1134" w:type="dxa"/>
            <w:shd w:val="clear" w:color="auto" w:fill="auto"/>
          </w:tcPr>
          <w:p w14:paraId="59C9173D" w14:textId="77777777" w:rsidR="00E674C1" w:rsidRPr="00657DE1" w:rsidRDefault="00E674C1" w:rsidP="00E674C1">
            <w:pPr>
              <w:rPr>
                <w:sz w:val="16"/>
                <w:szCs w:val="16"/>
              </w:rPr>
            </w:pPr>
            <w:r w:rsidRPr="00657DE1">
              <w:rPr>
                <w:sz w:val="16"/>
                <w:szCs w:val="16"/>
              </w:rPr>
              <w:t>63</w:t>
            </w:r>
          </w:p>
        </w:tc>
        <w:tc>
          <w:tcPr>
            <w:tcW w:w="850" w:type="dxa"/>
            <w:shd w:val="clear" w:color="auto" w:fill="auto"/>
          </w:tcPr>
          <w:p w14:paraId="128D5422" w14:textId="77777777" w:rsidR="00E674C1" w:rsidRPr="00657DE1" w:rsidRDefault="00E674C1" w:rsidP="00E674C1">
            <w:pPr>
              <w:rPr>
                <w:sz w:val="16"/>
                <w:szCs w:val="16"/>
              </w:rPr>
            </w:pPr>
            <w:r w:rsidRPr="00657DE1">
              <w:rPr>
                <w:sz w:val="16"/>
                <w:szCs w:val="16"/>
              </w:rPr>
              <w:t>.433</w:t>
            </w:r>
          </w:p>
        </w:tc>
        <w:tc>
          <w:tcPr>
            <w:tcW w:w="1134" w:type="dxa"/>
            <w:shd w:val="clear" w:color="auto" w:fill="auto"/>
          </w:tcPr>
          <w:p w14:paraId="52E14F14" w14:textId="77777777" w:rsidR="00E674C1" w:rsidRPr="00657DE1" w:rsidRDefault="00E674C1" w:rsidP="00E674C1">
            <w:pPr>
              <w:rPr>
                <w:sz w:val="16"/>
                <w:szCs w:val="16"/>
              </w:rPr>
            </w:pPr>
            <w:r w:rsidRPr="00657DE1">
              <w:rPr>
                <w:sz w:val="16"/>
                <w:szCs w:val="16"/>
              </w:rPr>
              <w:t>.347-.511</w:t>
            </w:r>
          </w:p>
        </w:tc>
        <w:tc>
          <w:tcPr>
            <w:tcW w:w="993" w:type="dxa"/>
            <w:shd w:val="clear" w:color="auto" w:fill="auto"/>
          </w:tcPr>
          <w:p w14:paraId="28A38AFC"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5179B6C" w14:textId="77777777" w:rsidR="00E674C1" w:rsidRPr="00657DE1" w:rsidRDefault="00E674C1" w:rsidP="00E674C1">
            <w:pPr>
              <w:rPr>
                <w:sz w:val="16"/>
                <w:szCs w:val="16"/>
              </w:rPr>
            </w:pPr>
            <w:r w:rsidRPr="00657DE1">
              <w:rPr>
                <w:sz w:val="16"/>
                <w:szCs w:val="16"/>
              </w:rPr>
              <w:t>8.967</w:t>
            </w:r>
          </w:p>
        </w:tc>
        <w:tc>
          <w:tcPr>
            <w:tcW w:w="1236" w:type="dxa"/>
            <w:shd w:val="clear" w:color="auto" w:fill="auto"/>
          </w:tcPr>
          <w:p w14:paraId="15B248B7" w14:textId="77777777" w:rsidR="00E674C1" w:rsidRPr="00657DE1" w:rsidRDefault="00E674C1" w:rsidP="00E674C1">
            <w:pPr>
              <w:rPr>
                <w:sz w:val="16"/>
                <w:szCs w:val="16"/>
              </w:rPr>
            </w:pPr>
            <w:r w:rsidRPr="00657DE1">
              <w:rPr>
                <w:sz w:val="16"/>
                <w:szCs w:val="16"/>
              </w:rPr>
              <w:t>.175</w:t>
            </w:r>
          </w:p>
        </w:tc>
        <w:tc>
          <w:tcPr>
            <w:tcW w:w="1149" w:type="dxa"/>
            <w:shd w:val="clear" w:color="auto" w:fill="auto"/>
          </w:tcPr>
          <w:p w14:paraId="739C5D15" w14:textId="77777777" w:rsidR="00E674C1" w:rsidRPr="00657DE1" w:rsidRDefault="00E674C1" w:rsidP="00E674C1">
            <w:pPr>
              <w:rPr>
                <w:sz w:val="16"/>
                <w:szCs w:val="16"/>
              </w:rPr>
            </w:pPr>
            <w:r w:rsidRPr="00657DE1">
              <w:rPr>
                <w:sz w:val="16"/>
                <w:szCs w:val="16"/>
              </w:rPr>
              <w:t>33.091</w:t>
            </w:r>
          </w:p>
        </w:tc>
      </w:tr>
      <w:tr w:rsidR="00E674C1" w14:paraId="358A5AFA" w14:textId="77777777" w:rsidTr="00E674C1">
        <w:tc>
          <w:tcPr>
            <w:tcW w:w="4815" w:type="dxa"/>
            <w:shd w:val="clear" w:color="auto" w:fill="auto"/>
          </w:tcPr>
          <w:p w14:paraId="6F049267" w14:textId="77777777" w:rsidR="00E674C1" w:rsidRPr="00657DE1" w:rsidRDefault="00E674C1" w:rsidP="00E674C1">
            <w:pPr>
              <w:rPr>
                <w:sz w:val="16"/>
                <w:szCs w:val="16"/>
              </w:rPr>
            </w:pPr>
            <w:r>
              <w:rPr>
                <w:sz w:val="16"/>
                <w:szCs w:val="16"/>
              </w:rPr>
              <w:t>More awareness*</w:t>
            </w:r>
          </w:p>
        </w:tc>
        <w:tc>
          <w:tcPr>
            <w:tcW w:w="1134" w:type="dxa"/>
            <w:shd w:val="clear" w:color="auto" w:fill="auto"/>
          </w:tcPr>
          <w:p w14:paraId="1D716491" w14:textId="77777777" w:rsidR="00E674C1" w:rsidRPr="00657DE1" w:rsidRDefault="00E674C1" w:rsidP="00E674C1">
            <w:pPr>
              <w:rPr>
                <w:sz w:val="16"/>
                <w:szCs w:val="16"/>
              </w:rPr>
            </w:pPr>
            <w:r w:rsidRPr="00657DE1">
              <w:rPr>
                <w:sz w:val="16"/>
                <w:szCs w:val="16"/>
              </w:rPr>
              <w:t>5</w:t>
            </w:r>
          </w:p>
        </w:tc>
        <w:tc>
          <w:tcPr>
            <w:tcW w:w="1134" w:type="dxa"/>
            <w:shd w:val="clear" w:color="auto" w:fill="auto"/>
          </w:tcPr>
          <w:p w14:paraId="222BDEED" w14:textId="77777777" w:rsidR="00E674C1" w:rsidRPr="00657DE1" w:rsidRDefault="00E674C1" w:rsidP="00E674C1">
            <w:pPr>
              <w:rPr>
                <w:sz w:val="16"/>
                <w:szCs w:val="16"/>
              </w:rPr>
            </w:pPr>
            <w:r w:rsidRPr="00657DE1">
              <w:rPr>
                <w:sz w:val="16"/>
                <w:szCs w:val="16"/>
              </w:rPr>
              <w:t>557</w:t>
            </w:r>
          </w:p>
        </w:tc>
        <w:tc>
          <w:tcPr>
            <w:tcW w:w="850" w:type="dxa"/>
            <w:shd w:val="clear" w:color="auto" w:fill="auto"/>
          </w:tcPr>
          <w:p w14:paraId="0813F22F" w14:textId="77777777" w:rsidR="00E674C1" w:rsidRPr="00657DE1" w:rsidRDefault="00E674C1" w:rsidP="00E674C1">
            <w:pPr>
              <w:rPr>
                <w:sz w:val="16"/>
                <w:szCs w:val="16"/>
              </w:rPr>
            </w:pPr>
            <w:r w:rsidRPr="00657DE1">
              <w:rPr>
                <w:sz w:val="16"/>
                <w:szCs w:val="16"/>
              </w:rPr>
              <w:t>.275</w:t>
            </w:r>
          </w:p>
        </w:tc>
        <w:tc>
          <w:tcPr>
            <w:tcW w:w="1134" w:type="dxa"/>
            <w:shd w:val="clear" w:color="auto" w:fill="auto"/>
          </w:tcPr>
          <w:p w14:paraId="003E9E84" w14:textId="77777777" w:rsidR="00E674C1" w:rsidRPr="00657DE1" w:rsidRDefault="00E674C1" w:rsidP="00E674C1">
            <w:pPr>
              <w:rPr>
                <w:sz w:val="16"/>
                <w:szCs w:val="16"/>
              </w:rPr>
            </w:pPr>
            <w:r w:rsidRPr="00657DE1">
              <w:rPr>
                <w:sz w:val="16"/>
                <w:szCs w:val="16"/>
              </w:rPr>
              <w:t>.037-.484</w:t>
            </w:r>
          </w:p>
        </w:tc>
        <w:tc>
          <w:tcPr>
            <w:tcW w:w="993" w:type="dxa"/>
            <w:shd w:val="clear" w:color="auto" w:fill="auto"/>
          </w:tcPr>
          <w:p w14:paraId="7D53CC39" w14:textId="77777777" w:rsidR="00E674C1" w:rsidRPr="003F2958" w:rsidRDefault="00E674C1" w:rsidP="00E674C1">
            <w:pPr>
              <w:rPr>
                <w:sz w:val="16"/>
                <w:szCs w:val="16"/>
              </w:rPr>
            </w:pPr>
            <w:r w:rsidRPr="003F2958">
              <w:rPr>
                <w:sz w:val="16"/>
                <w:szCs w:val="16"/>
              </w:rPr>
              <w:t>.0241</w:t>
            </w:r>
          </w:p>
        </w:tc>
        <w:tc>
          <w:tcPr>
            <w:tcW w:w="1134" w:type="dxa"/>
            <w:shd w:val="clear" w:color="auto" w:fill="auto"/>
          </w:tcPr>
          <w:p w14:paraId="12CE8F3D" w14:textId="77777777" w:rsidR="00E674C1" w:rsidRPr="00657DE1" w:rsidRDefault="00E674C1" w:rsidP="00E674C1">
            <w:pPr>
              <w:rPr>
                <w:sz w:val="16"/>
                <w:szCs w:val="16"/>
              </w:rPr>
            </w:pPr>
            <w:r w:rsidRPr="00657DE1">
              <w:rPr>
                <w:sz w:val="16"/>
                <w:szCs w:val="16"/>
              </w:rPr>
              <w:t>31.084</w:t>
            </w:r>
          </w:p>
        </w:tc>
        <w:tc>
          <w:tcPr>
            <w:tcW w:w="1236" w:type="dxa"/>
            <w:shd w:val="clear" w:color="auto" w:fill="auto"/>
          </w:tcPr>
          <w:p w14:paraId="1959C1A6"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2366B068" w14:textId="77777777" w:rsidR="00E674C1" w:rsidRPr="00657DE1" w:rsidRDefault="00E674C1" w:rsidP="00E674C1">
            <w:pPr>
              <w:rPr>
                <w:sz w:val="16"/>
                <w:szCs w:val="16"/>
              </w:rPr>
            </w:pPr>
            <w:r w:rsidRPr="00657DE1">
              <w:rPr>
                <w:sz w:val="16"/>
                <w:szCs w:val="16"/>
              </w:rPr>
              <w:t>87.132</w:t>
            </w:r>
          </w:p>
        </w:tc>
      </w:tr>
      <w:tr w:rsidR="00E674C1" w14:paraId="648CE464" w14:textId="77777777" w:rsidTr="00E674C1">
        <w:tc>
          <w:tcPr>
            <w:tcW w:w="4815" w:type="dxa"/>
            <w:shd w:val="clear" w:color="auto" w:fill="auto"/>
          </w:tcPr>
          <w:p w14:paraId="17D0F074" w14:textId="77777777" w:rsidR="00E674C1" w:rsidRPr="00657DE1" w:rsidRDefault="00E674C1" w:rsidP="00E674C1">
            <w:pPr>
              <w:rPr>
                <w:sz w:val="16"/>
                <w:szCs w:val="16"/>
              </w:rPr>
            </w:pPr>
            <w:r w:rsidRPr="00657DE1">
              <w:rPr>
                <w:sz w:val="16"/>
                <w:szCs w:val="16"/>
              </w:rPr>
              <w:t>Better self-rated memory functioning</w:t>
            </w:r>
          </w:p>
        </w:tc>
        <w:tc>
          <w:tcPr>
            <w:tcW w:w="1134" w:type="dxa"/>
            <w:shd w:val="clear" w:color="auto" w:fill="auto"/>
          </w:tcPr>
          <w:p w14:paraId="45A55E7E" w14:textId="77777777" w:rsidR="00E674C1" w:rsidRPr="00657DE1" w:rsidRDefault="00E674C1" w:rsidP="00E674C1">
            <w:pPr>
              <w:rPr>
                <w:sz w:val="16"/>
                <w:szCs w:val="16"/>
              </w:rPr>
            </w:pPr>
            <w:r w:rsidRPr="00657DE1">
              <w:rPr>
                <w:sz w:val="16"/>
                <w:szCs w:val="16"/>
              </w:rPr>
              <w:t>7</w:t>
            </w:r>
          </w:p>
        </w:tc>
        <w:tc>
          <w:tcPr>
            <w:tcW w:w="1134" w:type="dxa"/>
            <w:shd w:val="clear" w:color="auto" w:fill="auto"/>
          </w:tcPr>
          <w:p w14:paraId="7426E522" w14:textId="77777777" w:rsidR="00E674C1" w:rsidRPr="00657DE1" w:rsidRDefault="00E674C1" w:rsidP="00E674C1">
            <w:pPr>
              <w:rPr>
                <w:sz w:val="16"/>
                <w:szCs w:val="16"/>
              </w:rPr>
            </w:pPr>
            <w:r w:rsidRPr="00657DE1">
              <w:rPr>
                <w:sz w:val="16"/>
                <w:szCs w:val="16"/>
              </w:rPr>
              <w:t>710</w:t>
            </w:r>
          </w:p>
        </w:tc>
        <w:tc>
          <w:tcPr>
            <w:tcW w:w="850" w:type="dxa"/>
            <w:shd w:val="clear" w:color="auto" w:fill="auto"/>
          </w:tcPr>
          <w:p w14:paraId="13312FA2" w14:textId="77777777" w:rsidR="00E674C1" w:rsidRPr="00657DE1" w:rsidRDefault="00E674C1" w:rsidP="00E674C1">
            <w:pPr>
              <w:rPr>
                <w:sz w:val="16"/>
                <w:szCs w:val="16"/>
              </w:rPr>
            </w:pPr>
            <w:r w:rsidRPr="00657DE1">
              <w:rPr>
                <w:sz w:val="16"/>
                <w:szCs w:val="16"/>
              </w:rPr>
              <w:t>.170</w:t>
            </w:r>
          </w:p>
        </w:tc>
        <w:tc>
          <w:tcPr>
            <w:tcW w:w="1134" w:type="dxa"/>
            <w:shd w:val="clear" w:color="auto" w:fill="auto"/>
          </w:tcPr>
          <w:p w14:paraId="60FD0B14" w14:textId="77777777" w:rsidR="00E674C1" w:rsidRPr="00657DE1" w:rsidRDefault="00E674C1" w:rsidP="00E674C1">
            <w:pPr>
              <w:rPr>
                <w:sz w:val="16"/>
                <w:szCs w:val="16"/>
              </w:rPr>
            </w:pPr>
            <w:r w:rsidRPr="00657DE1">
              <w:rPr>
                <w:sz w:val="16"/>
                <w:szCs w:val="16"/>
              </w:rPr>
              <w:t>.030-.304</w:t>
            </w:r>
          </w:p>
        </w:tc>
        <w:tc>
          <w:tcPr>
            <w:tcW w:w="993" w:type="dxa"/>
            <w:shd w:val="clear" w:color="auto" w:fill="auto"/>
          </w:tcPr>
          <w:p w14:paraId="669EE511" w14:textId="77777777" w:rsidR="00E674C1" w:rsidRPr="003F2958" w:rsidRDefault="00E674C1" w:rsidP="00E674C1">
            <w:pPr>
              <w:rPr>
                <w:sz w:val="16"/>
                <w:szCs w:val="16"/>
              </w:rPr>
            </w:pPr>
            <w:r w:rsidRPr="003F2958">
              <w:rPr>
                <w:sz w:val="16"/>
                <w:szCs w:val="16"/>
              </w:rPr>
              <w:t>.0177</w:t>
            </w:r>
          </w:p>
        </w:tc>
        <w:tc>
          <w:tcPr>
            <w:tcW w:w="1134" w:type="dxa"/>
            <w:shd w:val="clear" w:color="auto" w:fill="auto"/>
          </w:tcPr>
          <w:p w14:paraId="78C69F1B" w14:textId="77777777" w:rsidR="00E674C1" w:rsidRPr="00657DE1" w:rsidRDefault="00E674C1" w:rsidP="00E674C1">
            <w:pPr>
              <w:rPr>
                <w:sz w:val="16"/>
                <w:szCs w:val="16"/>
              </w:rPr>
            </w:pPr>
            <w:r w:rsidRPr="00657DE1">
              <w:rPr>
                <w:sz w:val="16"/>
                <w:szCs w:val="16"/>
              </w:rPr>
              <w:t>20.382</w:t>
            </w:r>
          </w:p>
        </w:tc>
        <w:tc>
          <w:tcPr>
            <w:tcW w:w="1236" w:type="dxa"/>
            <w:shd w:val="clear" w:color="auto" w:fill="auto"/>
          </w:tcPr>
          <w:p w14:paraId="76D2B828" w14:textId="77777777" w:rsidR="00E674C1" w:rsidRPr="00657DE1" w:rsidRDefault="00E674C1" w:rsidP="00E674C1">
            <w:pPr>
              <w:rPr>
                <w:sz w:val="16"/>
                <w:szCs w:val="16"/>
              </w:rPr>
            </w:pPr>
            <w:r w:rsidRPr="00657DE1">
              <w:rPr>
                <w:sz w:val="16"/>
                <w:szCs w:val="16"/>
              </w:rPr>
              <w:t>.002</w:t>
            </w:r>
          </w:p>
        </w:tc>
        <w:tc>
          <w:tcPr>
            <w:tcW w:w="1149" w:type="dxa"/>
            <w:shd w:val="clear" w:color="auto" w:fill="auto"/>
          </w:tcPr>
          <w:p w14:paraId="0CEFBF5C" w14:textId="77777777" w:rsidR="00E674C1" w:rsidRPr="00657DE1" w:rsidRDefault="00E674C1" w:rsidP="00E674C1">
            <w:pPr>
              <w:rPr>
                <w:sz w:val="16"/>
                <w:szCs w:val="16"/>
              </w:rPr>
            </w:pPr>
            <w:r w:rsidRPr="00657DE1">
              <w:rPr>
                <w:sz w:val="16"/>
                <w:szCs w:val="16"/>
              </w:rPr>
              <w:t>70.562</w:t>
            </w:r>
          </w:p>
        </w:tc>
      </w:tr>
      <w:tr w:rsidR="00E674C1" w:rsidRPr="005C40FF" w14:paraId="2FDEB905" w14:textId="77777777" w:rsidTr="00E674C1">
        <w:tc>
          <w:tcPr>
            <w:tcW w:w="4815" w:type="dxa"/>
            <w:shd w:val="clear" w:color="auto" w:fill="auto"/>
          </w:tcPr>
          <w:p w14:paraId="0C22C478" w14:textId="77777777" w:rsidR="00E674C1" w:rsidRPr="00657DE1" w:rsidRDefault="00E674C1" w:rsidP="00E674C1">
            <w:pPr>
              <w:rPr>
                <w:sz w:val="16"/>
                <w:szCs w:val="16"/>
              </w:rPr>
            </w:pPr>
            <w:r w:rsidRPr="00657DE1">
              <w:rPr>
                <w:sz w:val="16"/>
                <w:szCs w:val="16"/>
              </w:rPr>
              <w:t>Depression</w:t>
            </w:r>
          </w:p>
        </w:tc>
        <w:tc>
          <w:tcPr>
            <w:tcW w:w="1134" w:type="dxa"/>
            <w:shd w:val="clear" w:color="auto" w:fill="auto"/>
          </w:tcPr>
          <w:p w14:paraId="2CD7F7E7" w14:textId="77777777" w:rsidR="00E674C1" w:rsidRPr="00657DE1" w:rsidRDefault="00E674C1" w:rsidP="00E674C1">
            <w:pPr>
              <w:rPr>
                <w:sz w:val="16"/>
                <w:szCs w:val="16"/>
              </w:rPr>
            </w:pPr>
            <w:r w:rsidRPr="00657DE1">
              <w:rPr>
                <w:sz w:val="16"/>
                <w:szCs w:val="16"/>
              </w:rPr>
              <w:t>59</w:t>
            </w:r>
          </w:p>
        </w:tc>
        <w:tc>
          <w:tcPr>
            <w:tcW w:w="1134" w:type="dxa"/>
            <w:shd w:val="clear" w:color="auto" w:fill="auto"/>
          </w:tcPr>
          <w:p w14:paraId="744E1741" w14:textId="77777777" w:rsidR="00E674C1" w:rsidRPr="00657DE1" w:rsidRDefault="00E674C1" w:rsidP="00E674C1">
            <w:pPr>
              <w:rPr>
                <w:sz w:val="16"/>
                <w:szCs w:val="16"/>
              </w:rPr>
            </w:pPr>
            <w:r w:rsidRPr="00657DE1">
              <w:rPr>
                <w:sz w:val="16"/>
                <w:szCs w:val="16"/>
              </w:rPr>
              <w:t>11196</w:t>
            </w:r>
          </w:p>
        </w:tc>
        <w:tc>
          <w:tcPr>
            <w:tcW w:w="850" w:type="dxa"/>
            <w:shd w:val="clear" w:color="auto" w:fill="auto"/>
          </w:tcPr>
          <w:p w14:paraId="72DF1D9C" w14:textId="77777777" w:rsidR="00E674C1" w:rsidRPr="00657DE1" w:rsidRDefault="00E674C1" w:rsidP="00E674C1">
            <w:pPr>
              <w:rPr>
                <w:sz w:val="16"/>
                <w:szCs w:val="16"/>
              </w:rPr>
            </w:pPr>
            <w:r>
              <w:rPr>
                <w:sz w:val="16"/>
                <w:szCs w:val="16"/>
              </w:rPr>
              <w:t>-</w:t>
            </w:r>
            <w:r w:rsidRPr="00657DE1">
              <w:rPr>
                <w:sz w:val="16"/>
                <w:szCs w:val="16"/>
              </w:rPr>
              <w:t>.321</w:t>
            </w:r>
          </w:p>
        </w:tc>
        <w:tc>
          <w:tcPr>
            <w:tcW w:w="1134" w:type="dxa"/>
            <w:shd w:val="clear" w:color="auto" w:fill="auto"/>
          </w:tcPr>
          <w:p w14:paraId="747FD365" w14:textId="77777777" w:rsidR="00E674C1" w:rsidRPr="00657DE1" w:rsidRDefault="00E674C1" w:rsidP="00E674C1">
            <w:pPr>
              <w:rPr>
                <w:sz w:val="16"/>
                <w:szCs w:val="16"/>
              </w:rPr>
            </w:pPr>
            <w:r w:rsidRPr="00657DE1">
              <w:rPr>
                <w:sz w:val="16"/>
                <w:szCs w:val="16"/>
              </w:rPr>
              <w:t>-.369</w:t>
            </w:r>
            <w:r>
              <w:rPr>
                <w:sz w:val="16"/>
                <w:szCs w:val="16"/>
              </w:rPr>
              <w:t>--</w:t>
            </w:r>
            <w:r w:rsidRPr="00657DE1">
              <w:rPr>
                <w:sz w:val="16"/>
                <w:szCs w:val="16"/>
              </w:rPr>
              <w:t>.271</w:t>
            </w:r>
          </w:p>
        </w:tc>
        <w:tc>
          <w:tcPr>
            <w:tcW w:w="993" w:type="dxa"/>
            <w:shd w:val="clear" w:color="auto" w:fill="auto"/>
          </w:tcPr>
          <w:p w14:paraId="66DDAEEB"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618C567E" w14:textId="77777777" w:rsidR="00E674C1" w:rsidRPr="00657DE1" w:rsidRDefault="00E674C1" w:rsidP="00E674C1">
            <w:pPr>
              <w:rPr>
                <w:sz w:val="16"/>
                <w:szCs w:val="16"/>
              </w:rPr>
            </w:pPr>
            <w:r w:rsidRPr="00657DE1">
              <w:rPr>
                <w:sz w:val="16"/>
                <w:szCs w:val="16"/>
              </w:rPr>
              <w:t>442.334</w:t>
            </w:r>
          </w:p>
        </w:tc>
        <w:tc>
          <w:tcPr>
            <w:tcW w:w="1236" w:type="dxa"/>
            <w:shd w:val="clear" w:color="auto" w:fill="auto"/>
          </w:tcPr>
          <w:p w14:paraId="5FDF19E8"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0CF1B5F9" w14:textId="77777777" w:rsidR="00E674C1" w:rsidRPr="00657DE1" w:rsidRDefault="00E674C1" w:rsidP="00E674C1">
            <w:pPr>
              <w:rPr>
                <w:sz w:val="16"/>
                <w:szCs w:val="16"/>
              </w:rPr>
            </w:pPr>
            <w:r w:rsidRPr="00657DE1">
              <w:rPr>
                <w:sz w:val="16"/>
                <w:szCs w:val="16"/>
              </w:rPr>
              <w:t>86.888</w:t>
            </w:r>
          </w:p>
        </w:tc>
      </w:tr>
      <w:tr w:rsidR="00E674C1" w14:paraId="5D09660A" w14:textId="77777777" w:rsidTr="00E674C1">
        <w:tc>
          <w:tcPr>
            <w:tcW w:w="4815" w:type="dxa"/>
            <w:shd w:val="clear" w:color="auto" w:fill="auto"/>
          </w:tcPr>
          <w:p w14:paraId="0E6CCB10" w14:textId="77777777" w:rsidR="00E674C1" w:rsidRPr="00657DE1" w:rsidRDefault="00E674C1" w:rsidP="00E674C1">
            <w:pPr>
              <w:ind w:left="171"/>
              <w:rPr>
                <w:sz w:val="16"/>
                <w:szCs w:val="16"/>
              </w:rPr>
            </w:pPr>
            <w:r w:rsidRPr="00657DE1">
              <w:rPr>
                <w:sz w:val="16"/>
                <w:szCs w:val="16"/>
              </w:rPr>
              <w:t>Cornell Scale for Depression in Dementia</w:t>
            </w:r>
          </w:p>
        </w:tc>
        <w:tc>
          <w:tcPr>
            <w:tcW w:w="1134" w:type="dxa"/>
            <w:shd w:val="clear" w:color="auto" w:fill="auto"/>
          </w:tcPr>
          <w:p w14:paraId="7EB6DAE8" w14:textId="77777777" w:rsidR="00E674C1" w:rsidRPr="00657DE1" w:rsidRDefault="00E674C1" w:rsidP="00E674C1">
            <w:pPr>
              <w:rPr>
                <w:sz w:val="16"/>
                <w:szCs w:val="16"/>
              </w:rPr>
            </w:pPr>
            <w:r w:rsidRPr="00657DE1">
              <w:rPr>
                <w:sz w:val="16"/>
                <w:szCs w:val="16"/>
              </w:rPr>
              <w:t>27</w:t>
            </w:r>
          </w:p>
        </w:tc>
        <w:tc>
          <w:tcPr>
            <w:tcW w:w="1134" w:type="dxa"/>
            <w:shd w:val="clear" w:color="auto" w:fill="auto"/>
          </w:tcPr>
          <w:p w14:paraId="47F8FC07" w14:textId="77777777" w:rsidR="00E674C1" w:rsidRPr="00657DE1" w:rsidRDefault="00E674C1" w:rsidP="00E674C1">
            <w:pPr>
              <w:rPr>
                <w:sz w:val="16"/>
                <w:szCs w:val="16"/>
              </w:rPr>
            </w:pPr>
            <w:r w:rsidRPr="00657DE1">
              <w:rPr>
                <w:sz w:val="16"/>
                <w:szCs w:val="16"/>
              </w:rPr>
              <w:t>6439</w:t>
            </w:r>
          </w:p>
        </w:tc>
        <w:tc>
          <w:tcPr>
            <w:tcW w:w="850" w:type="dxa"/>
            <w:shd w:val="clear" w:color="auto" w:fill="auto"/>
          </w:tcPr>
          <w:p w14:paraId="35E97B39" w14:textId="77777777" w:rsidR="00E674C1" w:rsidRPr="00657DE1" w:rsidRDefault="00E674C1" w:rsidP="00E674C1">
            <w:pPr>
              <w:rPr>
                <w:sz w:val="16"/>
                <w:szCs w:val="16"/>
              </w:rPr>
            </w:pPr>
            <w:r>
              <w:rPr>
                <w:sz w:val="16"/>
                <w:szCs w:val="16"/>
              </w:rPr>
              <w:t>-</w:t>
            </w:r>
            <w:r w:rsidRPr="00657DE1">
              <w:rPr>
                <w:sz w:val="16"/>
                <w:szCs w:val="16"/>
              </w:rPr>
              <w:t>.358</w:t>
            </w:r>
          </w:p>
        </w:tc>
        <w:tc>
          <w:tcPr>
            <w:tcW w:w="1134" w:type="dxa"/>
            <w:shd w:val="clear" w:color="auto" w:fill="auto"/>
          </w:tcPr>
          <w:p w14:paraId="59291C03" w14:textId="77777777" w:rsidR="00E674C1" w:rsidRPr="00657DE1" w:rsidRDefault="00E674C1" w:rsidP="00E674C1">
            <w:pPr>
              <w:rPr>
                <w:sz w:val="16"/>
                <w:szCs w:val="16"/>
              </w:rPr>
            </w:pPr>
            <w:r w:rsidRPr="00657DE1">
              <w:rPr>
                <w:sz w:val="16"/>
                <w:szCs w:val="16"/>
              </w:rPr>
              <w:t>-.415</w:t>
            </w:r>
            <w:r>
              <w:rPr>
                <w:sz w:val="16"/>
                <w:szCs w:val="16"/>
              </w:rPr>
              <w:t>--</w:t>
            </w:r>
            <w:r w:rsidRPr="00657DE1">
              <w:rPr>
                <w:sz w:val="16"/>
                <w:szCs w:val="16"/>
              </w:rPr>
              <w:t>.299</w:t>
            </w:r>
          </w:p>
        </w:tc>
        <w:tc>
          <w:tcPr>
            <w:tcW w:w="993" w:type="dxa"/>
            <w:shd w:val="clear" w:color="auto" w:fill="auto"/>
          </w:tcPr>
          <w:p w14:paraId="192484EC"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90BFF71" w14:textId="77777777" w:rsidR="00E674C1" w:rsidRPr="00657DE1" w:rsidRDefault="00E674C1" w:rsidP="00E674C1">
            <w:pPr>
              <w:rPr>
                <w:sz w:val="16"/>
                <w:szCs w:val="16"/>
              </w:rPr>
            </w:pPr>
            <w:r w:rsidRPr="00657DE1">
              <w:rPr>
                <w:sz w:val="16"/>
                <w:szCs w:val="16"/>
              </w:rPr>
              <w:t>165.413</w:t>
            </w:r>
          </w:p>
        </w:tc>
        <w:tc>
          <w:tcPr>
            <w:tcW w:w="1236" w:type="dxa"/>
            <w:shd w:val="clear" w:color="auto" w:fill="auto"/>
          </w:tcPr>
          <w:p w14:paraId="4C53643F"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3639A8B1" w14:textId="77777777" w:rsidR="00E674C1" w:rsidRPr="00657DE1" w:rsidRDefault="00E674C1" w:rsidP="00E674C1">
            <w:pPr>
              <w:rPr>
                <w:sz w:val="16"/>
                <w:szCs w:val="16"/>
              </w:rPr>
            </w:pPr>
            <w:r w:rsidRPr="00657DE1">
              <w:rPr>
                <w:sz w:val="16"/>
                <w:szCs w:val="16"/>
              </w:rPr>
              <w:t>84.282</w:t>
            </w:r>
          </w:p>
        </w:tc>
      </w:tr>
      <w:tr w:rsidR="00E674C1" w14:paraId="3B1B886F" w14:textId="77777777" w:rsidTr="00E674C1">
        <w:tc>
          <w:tcPr>
            <w:tcW w:w="4815" w:type="dxa"/>
            <w:shd w:val="clear" w:color="auto" w:fill="auto"/>
          </w:tcPr>
          <w:p w14:paraId="4C9C825F" w14:textId="77777777" w:rsidR="00E674C1" w:rsidRPr="00657DE1" w:rsidRDefault="00E674C1" w:rsidP="00E674C1">
            <w:pPr>
              <w:ind w:left="171"/>
              <w:rPr>
                <w:sz w:val="16"/>
                <w:szCs w:val="16"/>
              </w:rPr>
            </w:pPr>
            <w:r w:rsidRPr="00657DE1">
              <w:rPr>
                <w:sz w:val="16"/>
                <w:szCs w:val="16"/>
              </w:rPr>
              <w:t>Geriatric Depression Scale (all versions)</w:t>
            </w:r>
          </w:p>
        </w:tc>
        <w:tc>
          <w:tcPr>
            <w:tcW w:w="1134" w:type="dxa"/>
            <w:shd w:val="clear" w:color="auto" w:fill="auto"/>
          </w:tcPr>
          <w:p w14:paraId="2B425034" w14:textId="77777777" w:rsidR="00E674C1" w:rsidRPr="00657DE1" w:rsidRDefault="00E674C1" w:rsidP="00E674C1">
            <w:pPr>
              <w:rPr>
                <w:sz w:val="16"/>
                <w:szCs w:val="16"/>
              </w:rPr>
            </w:pPr>
            <w:r w:rsidRPr="00657DE1">
              <w:rPr>
                <w:sz w:val="16"/>
                <w:szCs w:val="16"/>
              </w:rPr>
              <w:t>13</w:t>
            </w:r>
          </w:p>
        </w:tc>
        <w:tc>
          <w:tcPr>
            <w:tcW w:w="1134" w:type="dxa"/>
            <w:shd w:val="clear" w:color="auto" w:fill="auto"/>
          </w:tcPr>
          <w:p w14:paraId="2A0B9EA1" w14:textId="77777777" w:rsidR="00E674C1" w:rsidRPr="00657DE1" w:rsidRDefault="00E674C1" w:rsidP="00E674C1">
            <w:pPr>
              <w:rPr>
                <w:sz w:val="16"/>
                <w:szCs w:val="16"/>
              </w:rPr>
            </w:pPr>
            <w:r w:rsidRPr="00657DE1">
              <w:rPr>
                <w:sz w:val="16"/>
                <w:szCs w:val="16"/>
              </w:rPr>
              <w:t>1509</w:t>
            </w:r>
          </w:p>
        </w:tc>
        <w:tc>
          <w:tcPr>
            <w:tcW w:w="850" w:type="dxa"/>
            <w:shd w:val="clear" w:color="auto" w:fill="auto"/>
          </w:tcPr>
          <w:p w14:paraId="1AD141C2" w14:textId="77777777" w:rsidR="00E674C1" w:rsidRPr="00657DE1" w:rsidRDefault="00E674C1" w:rsidP="00E674C1">
            <w:pPr>
              <w:rPr>
                <w:sz w:val="16"/>
                <w:szCs w:val="16"/>
              </w:rPr>
            </w:pPr>
            <w:r>
              <w:rPr>
                <w:sz w:val="16"/>
                <w:szCs w:val="16"/>
              </w:rPr>
              <w:t>-</w:t>
            </w:r>
            <w:r w:rsidRPr="00657DE1">
              <w:rPr>
                <w:sz w:val="16"/>
                <w:szCs w:val="16"/>
              </w:rPr>
              <w:t>.284</w:t>
            </w:r>
          </w:p>
        </w:tc>
        <w:tc>
          <w:tcPr>
            <w:tcW w:w="1134" w:type="dxa"/>
            <w:shd w:val="clear" w:color="auto" w:fill="auto"/>
          </w:tcPr>
          <w:p w14:paraId="68D47CF3" w14:textId="77777777" w:rsidR="00E674C1" w:rsidRPr="00657DE1" w:rsidRDefault="00E674C1" w:rsidP="00E674C1">
            <w:pPr>
              <w:rPr>
                <w:sz w:val="16"/>
                <w:szCs w:val="16"/>
              </w:rPr>
            </w:pPr>
            <w:r w:rsidRPr="00657DE1">
              <w:rPr>
                <w:sz w:val="16"/>
                <w:szCs w:val="16"/>
              </w:rPr>
              <w:t>-.383</w:t>
            </w:r>
            <w:r>
              <w:rPr>
                <w:sz w:val="16"/>
                <w:szCs w:val="16"/>
              </w:rPr>
              <w:t>--</w:t>
            </w:r>
            <w:r w:rsidRPr="00657DE1">
              <w:rPr>
                <w:sz w:val="16"/>
                <w:szCs w:val="16"/>
              </w:rPr>
              <w:t>.179</w:t>
            </w:r>
          </w:p>
        </w:tc>
        <w:tc>
          <w:tcPr>
            <w:tcW w:w="993" w:type="dxa"/>
            <w:shd w:val="clear" w:color="auto" w:fill="auto"/>
          </w:tcPr>
          <w:p w14:paraId="3ACA6F70"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321EA84" w14:textId="77777777" w:rsidR="00E674C1" w:rsidRPr="00657DE1" w:rsidRDefault="00E674C1" w:rsidP="00E674C1">
            <w:pPr>
              <w:rPr>
                <w:sz w:val="16"/>
                <w:szCs w:val="16"/>
              </w:rPr>
            </w:pPr>
            <w:r w:rsidRPr="00657DE1">
              <w:rPr>
                <w:sz w:val="16"/>
                <w:szCs w:val="16"/>
              </w:rPr>
              <w:t>49.013</w:t>
            </w:r>
          </w:p>
        </w:tc>
        <w:tc>
          <w:tcPr>
            <w:tcW w:w="1236" w:type="dxa"/>
            <w:shd w:val="clear" w:color="auto" w:fill="auto"/>
          </w:tcPr>
          <w:p w14:paraId="472E80BA"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5E0D30F1" w14:textId="77777777" w:rsidR="00E674C1" w:rsidRPr="00657DE1" w:rsidRDefault="00E674C1" w:rsidP="00E674C1">
            <w:pPr>
              <w:rPr>
                <w:sz w:val="16"/>
                <w:szCs w:val="16"/>
              </w:rPr>
            </w:pPr>
            <w:r w:rsidRPr="00657DE1">
              <w:rPr>
                <w:sz w:val="16"/>
                <w:szCs w:val="16"/>
              </w:rPr>
              <w:t>75.517</w:t>
            </w:r>
          </w:p>
        </w:tc>
      </w:tr>
      <w:tr w:rsidR="00E674C1" w14:paraId="04D8F291" w14:textId="77777777" w:rsidTr="00E674C1">
        <w:tc>
          <w:tcPr>
            <w:tcW w:w="4815" w:type="dxa"/>
            <w:shd w:val="clear" w:color="auto" w:fill="auto"/>
          </w:tcPr>
          <w:p w14:paraId="2A4DDFF8" w14:textId="77777777" w:rsidR="00E674C1" w:rsidRPr="00657DE1" w:rsidRDefault="00E674C1" w:rsidP="00E674C1">
            <w:pPr>
              <w:ind w:left="313"/>
              <w:rPr>
                <w:sz w:val="16"/>
                <w:szCs w:val="16"/>
              </w:rPr>
            </w:pPr>
            <w:r w:rsidRPr="00657DE1">
              <w:rPr>
                <w:sz w:val="16"/>
                <w:szCs w:val="16"/>
              </w:rPr>
              <w:t>Geriatric Depression Scale-30</w:t>
            </w:r>
          </w:p>
        </w:tc>
        <w:tc>
          <w:tcPr>
            <w:tcW w:w="1134" w:type="dxa"/>
            <w:shd w:val="clear" w:color="auto" w:fill="auto"/>
          </w:tcPr>
          <w:p w14:paraId="0895F82D" w14:textId="77777777" w:rsidR="00E674C1" w:rsidRPr="00657DE1" w:rsidRDefault="00E674C1" w:rsidP="00E674C1">
            <w:pPr>
              <w:rPr>
                <w:sz w:val="16"/>
                <w:szCs w:val="16"/>
              </w:rPr>
            </w:pPr>
            <w:r w:rsidRPr="00657DE1">
              <w:rPr>
                <w:sz w:val="16"/>
                <w:szCs w:val="16"/>
              </w:rPr>
              <w:t>8</w:t>
            </w:r>
          </w:p>
        </w:tc>
        <w:tc>
          <w:tcPr>
            <w:tcW w:w="1134" w:type="dxa"/>
            <w:shd w:val="clear" w:color="auto" w:fill="auto"/>
          </w:tcPr>
          <w:p w14:paraId="7C5E89F8" w14:textId="77777777" w:rsidR="00E674C1" w:rsidRPr="00657DE1" w:rsidRDefault="00E674C1" w:rsidP="00E674C1">
            <w:pPr>
              <w:rPr>
                <w:sz w:val="16"/>
                <w:szCs w:val="16"/>
              </w:rPr>
            </w:pPr>
            <w:r w:rsidRPr="00657DE1">
              <w:rPr>
                <w:sz w:val="16"/>
                <w:szCs w:val="16"/>
              </w:rPr>
              <w:t>983</w:t>
            </w:r>
          </w:p>
        </w:tc>
        <w:tc>
          <w:tcPr>
            <w:tcW w:w="850" w:type="dxa"/>
            <w:shd w:val="clear" w:color="auto" w:fill="auto"/>
          </w:tcPr>
          <w:p w14:paraId="51DFF511" w14:textId="77777777" w:rsidR="00E674C1" w:rsidRPr="00657DE1" w:rsidRDefault="00E674C1" w:rsidP="00E674C1">
            <w:pPr>
              <w:rPr>
                <w:sz w:val="16"/>
                <w:szCs w:val="16"/>
              </w:rPr>
            </w:pPr>
            <w:r>
              <w:rPr>
                <w:sz w:val="16"/>
                <w:szCs w:val="16"/>
              </w:rPr>
              <w:t>-</w:t>
            </w:r>
            <w:r w:rsidRPr="00657DE1">
              <w:rPr>
                <w:sz w:val="16"/>
                <w:szCs w:val="16"/>
              </w:rPr>
              <w:t>.314</w:t>
            </w:r>
          </w:p>
        </w:tc>
        <w:tc>
          <w:tcPr>
            <w:tcW w:w="1134" w:type="dxa"/>
            <w:shd w:val="clear" w:color="auto" w:fill="auto"/>
          </w:tcPr>
          <w:p w14:paraId="17C95E53" w14:textId="77777777" w:rsidR="00E674C1" w:rsidRPr="00657DE1" w:rsidRDefault="00E674C1" w:rsidP="00E674C1">
            <w:pPr>
              <w:rPr>
                <w:sz w:val="16"/>
                <w:szCs w:val="16"/>
              </w:rPr>
            </w:pPr>
            <w:r w:rsidRPr="00657DE1">
              <w:rPr>
                <w:sz w:val="16"/>
                <w:szCs w:val="16"/>
              </w:rPr>
              <w:t>-.453</w:t>
            </w:r>
            <w:r>
              <w:rPr>
                <w:sz w:val="16"/>
                <w:szCs w:val="16"/>
              </w:rPr>
              <w:t>--</w:t>
            </w:r>
            <w:r w:rsidRPr="00657DE1">
              <w:rPr>
                <w:sz w:val="16"/>
                <w:szCs w:val="16"/>
              </w:rPr>
              <w:t>.161</w:t>
            </w:r>
          </w:p>
        </w:tc>
        <w:tc>
          <w:tcPr>
            <w:tcW w:w="993" w:type="dxa"/>
            <w:shd w:val="clear" w:color="auto" w:fill="auto"/>
          </w:tcPr>
          <w:p w14:paraId="23346521"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C1867B3" w14:textId="77777777" w:rsidR="00E674C1" w:rsidRPr="00657DE1" w:rsidRDefault="00E674C1" w:rsidP="00E674C1">
            <w:pPr>
              <w:rPr>
                <w:sz w:val="16"/>
                <w:szCs w:val="16"/>
              </w:rPr>
            </w:pPr>
            <w:r w:rsidRPr="00657DE1">
              <w:rPr>
                <w:sz w:val="16"/>
                <w:szCs w:val="16"/>
              </w:rPr>
              <w:t>37.641</w:t>
            </w:r>
          </w:p>
        </w:tc>
        <w:tc>
          <w:tcPr>
            <w:tcW w:w="1236" w:type="dxa"/>
            <w:shd w:val="clear" w:color="auto" w:fill="auto"/>
          </w:tcPr>
          <w:p w14:paraId="3F4F0728"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55D26E29" w14:textId="77777777" w:rsidR="00E674C1" w:rsidRPr="00657DE1" w:rsidRDefault="00E674C1" w:rsidP="00E674C1">
            <w:pPr>
              <w:rPr>
                <w:sz w:val="16"/>
                <w:szCs w:val="16"/>
              </w:rPr>
            </w:pPr>
            <w:r w:rsidRPr="00657DE1">
              <w:rPr>
                <w:sz w:val="16"/>
                <w:szCs w:val="16"/>
              </w:rPr>
              <w:t>81.403</w:t>
            </w:r>
          </w:p>
        </w:tc>
      </w:tr>
      <w:tr w:rsidR="00E674C1" w14:paraId="7B0374A8" w14:textId="77777777" w:rsidTr="00E674C1">
        <w:tc>
          <w:tcPr>
            <w:tcW w:w="4815" w:type="dxa"/>
            <w:shd w:val="clear" w:color="auto" w:fill="auto"/>
          </w:tcPr>
          <w:p w14:paraId="11DE45B9" w14:textId="77777777" w:rsidR="00E674C1" w:rsidRPr="00657DE1" w:rsidRDefault="00E674C1" w:rsidP="00E674C1">
            <w:pPr>
              <w:ind w:left="171"/>
              <w:rPr>
                <w:sz w:val="16"/>
                <w:szCs w:val="16"/>
              </w:rPr>
            </w:pPr>
            <w:r w:rsidRPr="00657DE1">
              <w:rPr>
                <w:sz w:val="16"/>
                <w:szCs w:val="16"/>
              </w:rPr>
              <w:t>Neuropsychiatric Inventory-Depression</w:t>
            </w:r>
          </w:p>
        </w:tc>
        <w:tc>
          <w:tcPr>
            <w:tcW w:w="1134" w:type="dxa"/>
            <w:shd w:val="clear" w:color="auto" w:fill="auto"/>
          </w:tcPr>
          <w:p w14:paraId="172581A8" w14:textId="77777777" w:rsidR="00E674C1" w:rsidRPr="00657DE1" w:rsidRDefault="00E674C1" w:rsidP="00E674C1">
            <w:pPr>
              <w:rPr>
                <w:sz w:val="16"/>
                <w:szCs w:val="16"/>
              </w:rPr>
            </w:pPr>
            <w:r w:rsidRPr="00657DE1">
              <w:rPr>
                <w:sz w:val="16"/>
                <w:szCs w:val="16"/>
              </w:rPr>
              <w:t>11</w:t>
            </w:r>
          </w:p>
        </w:tc>
        <w:tc>
          <w:tcPr>
            <w:tcW w:w="1134" w:type="dxa"/>
            <w:shd w:val="clear" w:color="auto" w:fill="auto"/>
          </w:tcPr>
          <w:p w14:paraId="14EBCD65" w14:textId="77777777" w:rsidR="00E674C1" w:rsidRPr="00657DE1" w:rsidRDefault="00E674C1" w:rsidP="00E674C1">
            <w:pPr>
              <w:rPr>
                <w:sz w:val="16"/>
                <w:szCs w:val="16"/>
              </w:rPr>
            </w:pPr>
            <w:r w:rsidRPr="00657DE1">
              <w:rPr>
                <w:sz w:val="16"/>
                <w:szCs w:val="16"/>
              </w:rPr>
              <w:t>2087</w:t>
            </w:r>
          </w:p>
        </w:tc>
        <w:tc>
          <w:tcPr>
            <w:tcW w:w="850" w:type="dxa"/>
            <w:shd w:val="clear" w:color="auto" w:fill="auto"/>
          </w:tcPr>
          <w:p w14:paraId="35335A7B" w14:textId="77777777" w:rsidR="00E674C1" w:rsidRPr="00657DE1" w:rsidRDefault="00E674C1" w:rsidP="00E674C1">
            <w:pPr>
              <w:rPr>
                <w:sz w:val="16"/>
                <w:szCs w:val="16"/>
              </w:rPr>
            </w:pPr>
            <w:r>
              <w:rPr>
                <w:sz w:val="16"/>
                <w:szCs w:val="16"/>
              </w:rPr>
              <w:t>-</w:t>
            </w:r>
            <w:r w:rsidRPr="00657DE1">
              <w:rPr>
                <w:sz w:val="16"/>
                <w:szCs w:val="16"/>
              </w:rPr>
              <w:t>.259</w:t>
            </w:r>
          </w:p>
        </w:tc>
        <w:tc>
          <w:tcPr>
            <w:tcW w:w="1134" w:type="dxa"/>
            <w:shd w:val="clear" w:color="auto" w:fill="auto"/>
          </w:tcPr>
          <w:p w14:paraId="0E2302C5" w14:textId="77777777" w:rsidR="00E674C1" w:rsidRPr="00657DE1" w:rsidRDefault="00E674C1" w:rsidP="00E674C1">
            <w:pPr>
              <w:rPr>
                <w:sz w:val="16"/>
                <w:szCs w:val="16"/>
              </w:rPr>
            </w:pPr>
            <w:r w:rsidRPr="00657DE1">
              <w:rPr>
                <w:sz w:val="16"/>
                <w:szCs w:val="16"/>
              </w:rPr>
              <w:t>-.404</w:t>
            </w:r>
            <w:r>
              <w:rPr>
                <w:sz w:val="16"/>
                <w:szCs w:val="16"/>
              </w:rPr>
              <w:t>--</w:t>
            </w:r>
            <w:r w:rsidRPr="00657DE1">
              <w:rPr>
                <w:sz w:val="16"/>
                <w:szCs w:val="16"/>
              </w:rPr>
              <w:t>.102</w:t>
            </w:r>
          </w:p>
        </w:tc>
        <w:tc>
          <w:tcPr>
            <w:tcW w:w="993" w:type="dxa"/>
            <w:shd w:val="clear" w:color="auto" w:fill="auto"/>
          </w:tcPr>
          <w:p w14:paraId="702DEA20" w14:textId="77777777" w:rsidR="00E674C1" w:rsidRPr="003F2958" w:rsidRDefault="00E674C1" w:rsidP="00E674C1">
            <w:pPr>
              <w:rPr>
                <w:sz w:val="16"/>
                <w:szCs w:val="16"/>
              </w:rPr>
            </w:pPr>
            <w:r w:rsidRPr="003F2958">
              <w:rPr>
                <w:sz w:val="16"/>
                <w:szCs w:val="16"/>
              </w:rPr>
              <w:t>.0015</w:t>
            </w:r>
          </w:p>
        </w:tc>
        <w:tc>
          <w:tcPr>
            <w:tcW w:w="1134" w:type="dxa"/>
            <w:shd w:val="clear" w:color="auto" w:fill="auto"/>
          </w:tcPr>
          <w:p w14:paraId="2C7BAE0F" w14:textId="77777777" w:rsidR="00E674C1" w:rsidRPr="00657DE1" w:rsidRDefault="00E674C1" w:rsidP="00E674C1">
            <w:pPr>
              <w:rPr>
                <w:sz w:val="16"/>
                <w:szCs w:val="16"/>
              </w:rPr>
            </w:pPr>
            <w:r w:rsidRPr="00657DE1">
              <w:rPr>
                <w:sz w:val="16"/>
                <w:szCs w:val="16"/>
              </w:rPr>
              <w:t>113.249</w:t>
            </w:r>
          </w:p>
        </w:tc>
        <w:tc>
          <w:tcPr>
            <w:tcW w:w="1236" w:type="dxa"/>
            <w:shd w:val="clear" w:color="auto" w:fill="auto"/>
          </w:tcPr>
          <w:p w14:paraId="1FD14699"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3A8E2A8F" w14:textId="77777777" w:rsidR="00E674C1" w:rsidRPr="00657DE1" w:rsidRDefault="00E674C1" w:rsidP="00E674C1">
            <w:pPr>
              <w:rPr>
                <w:sz w:val="16"/>
                <w:szCs w:val="16"/>
              </w:rPr>
            </w:pPr>
            <w:r w:rsidRPr="00657DE1">
              <w:rPr>
                <w:sz w:val="16"/>
                <w:szCs w:val="16"/>
              </w:rPr>
              <w:t>91.170</w:t>
            </w:r>
          </w:p>
        </w:tc>
      </w:tr>
      <w:tr w:rsidR="00E674C1" w14:paraId="344180F5" w14:textId="77777777" w:rsidTr="00E674C1">
        <w:tc>
          <w:tcPr>
            <w:tcW w:w="4815" w:type="dxa"/>
            <w:shd w:val="clear" w:color="auto" w:fill="auto"/>
          </w:tcPr>
          <w:p w14:paraId="4E9F4086" w14:textId="77777777" w:rsidR="00E674C1" w:rsidRPr="00657DE1" w:rsidRDefault="00E674C1" w:rsidP="00E674C1">
            <w:pPr>
              <w:ind w:left="171"/>
              <w:rPr>
                <w:sz w:val="16"/>
                <w:szCs w:val="16"/>
              </w:rPr>
            </w:pPr>
            <w:r w:rsidRPr="00657DE1">
              <w:rPr>
                <w:sz w:val="16"/>
                <w:szCs w:val="16"/>
              </w:rPr>
              <w:t>Depression measures excluding Geriatric Depression Scale, Cornell Scale for Depression in Dementia &amp; Neuropsychiatric Inventory-Depression</w:t>
            </w:r>
          </w:p>
        </w:tc>
        <w:tc>
          <w:tcPr>
            <w:tcW w:w="1134" w:type="dxa"/>
            <w:shd w:val="clear" w:color="auto" w:fill="auto"/>
          </w:tcPr>
          <w:p w14:paraId="4E7B394F" w14:textId="77777777" w:rsidR="00E674C1" w:rsidRPr="00657DE1" w:rsidRDefault="00E674C1" w:rsidP="00E674C1">
            <w:pPr>
              <w:rPr>
                <w:sz w:val="16"/>
                <w:szCs w:val="16"/>
              </w:rPr>
            </w:pPr>
            <w:r w:rsidRPr="00657DE1">
              <w:rPr>
                <w:sz w:val="16"/>
                <w:szCs w:val="16"/>
              </w:rPr>
              <w:t>17</w:t>
            </w:r>
          </w:p>
        </w:tc>
        <w:tc>
          <w:tcPr>
            <w:tcW w:w="1134" w:type="dxa"/>
            <w:shd w:val="clear" w:color="auto" w:fill="auto"/>
          </w:tcPr>
          <w:p w14:paraId="6852635D" w14:textId="77777777" w:rsidR="00E674C1" w:rsidRPr="00657DE1" w:rsidRDefault="00E674C1" w:rsidP="00E674C1">
            <w:pPr>
              <w:rPr>
                <w:sz w:val="16"/>
                <w:szCs w:val="16"/>
              </w:rPr>
            </w:pPr>
            <w:r w:rsidRPr="00657DE1">
              <w:rPr>
                <w:sz w:val="16"/>
                <w:szCs w:val="16"/>
              </w:rPr>
              <w:t>1998</w:t>
            </w:r>
          </w:p>
        </w:tc>
        <w:tc>
          <w:tcPr>
            <w:tcW w:w="850" w:type="dxa"/>
            <w:shd w:val="clear" w:color="auto" w:fill="auto"/>
          </w:tcPr>
          <w:p w14:paraId="3BBAD48E" w14:textId="77777777" w:rsidR="00E674C1" w:rsidRPr="00657DE1" w:rsidRDefault="00E674C1" w:rsidP="00E674C1">
            <w:pPr>
              <w:rPr>
                <w:sz w:val="16"/>
                <w:szCs w:val="16"/>
              </w:rPr>
            </w:pPr>
            <w:r>
              <w:rPr>
                <w:sz w:val="16"/>
                <w:szCs w:val="16"/>
              </w:rPr>
              <w:t>-</w:t>
            </w:r>
            <w:r w:rsidRPr="00657DE1">
              <w:rPr>
                <w:sz w:val="16"/>
                <w:szCs w:val="16"/>
              </w:rPr>
              <w:t>.314</w:t>
            </w:r>
          </w:p>
        </w:tc>
        <w:tc>
          <w:tcPr>
            <w:tcW w:w="1134" w:type="dxa"/>
            <w:shd w:val="clear" w:color="auto" w:fill="auto"/>
          </w:tcPr>
          <w:p w14:paraId="09792966" w14:textId="77777777" w:rsidR="00E674C1" w:rsidRPr="00657DE1" w:rsidRDefault="00E674C1" w:rsidP="00E674C1">
            <w:pPr>
              <w:rPr>
                <w:sz w:val="16"/>
                <w:szCs w:val="16"/>
              </w:rPr>
            </w:pPr>
            <w:r w:rsidRPr="00657DE1">
              <w:rPr>
                <w:sz w:val="16"/>
                <w:szCs w:val="16"/>
              </w:rPr>
              <w:t>-.408</w:t>
            </w:r>
            <w:r>
              <w:rPr>
                <w:sz w:val="16"/>
                <w:szCs w:val="16"/>
              </w:rPr>
              <w:t>--</w:t>
            </w:r>
            <w:r w:rsidRPr="00657DE1">
              <w:rPr>
                <w:sz w:val="16"/>
                <w:szCs w:val="16"/>
              </w:rPr>
              <w:t>.213</w:t>
            </w:r>
          </w:p>
        </w:tc>
        <w:tc>
          <w:tcPr>
            <w:tcW w:w="993" w:type="dxa"/>
            <w:shd w:val="clear" w:color="auto" w:fill="auto"/>
          </w:tcPr>
          <w:p w14:paraId="0835F16B"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187B54AA" w14:textId="77777777" w:rsidR="00E674C1" w:rsidRPr="00657DE1" w:rsidRDefault="00E674C1" w:rsidP="00E674C1">
            <w:pPr>
              <w:rPr>
                <w:sz w:val="16"/>
                <w:szCs w:val="16"/>
              </w:rPr>
            </w:pPr>
            <w:r w:rsidRPr="00657DE1">
              <w:rPr>
                <w:sz w:val="16"/>
                <w:szCs w:val="16"/>
              </w:rPr>
              <w:t>88.394</w:t>
            </w:r>
          </w:p>
        </w:tc>
        <w:tc>
          <w:tcPr>
            <w:tcW w:w="1236" w:type="dxa"/>
            <w:shd w:val="clear" w:color="auto" w:fill="auto"/>
          </w:tcPr>
          <w:p w14:paraId="4E6BB97A"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15B74E3F" w14:textId="77777777" w:rsidR="00E674C1" w:rsidRPr="00657DE1" w:rsidRDefault="00E674C1" w:rsidP="00E674C1">
            <w:pPr>
              <w:rPr>
                <w:sz w:val="16"/>
                <w:szCs w:val="16"/>
              </w:rPr>
            </w:pPr>
            <w:r w:rsidRPr="00657DE1">
              <w:rPr>
                <w:sz w:val="16"/>
                <w:szCs w:val="16"/>
              </w:rPr>
              <w:t>81.899</w:t>
            </w:r>
          </w:p>
        </w:tc>
      </w:tr>
      <w:tr w:rsidR="00E674C1" w14:paraId="0016149F" w14:textId="77777777" w:rsidTr="00E674C1">
        <w:tc>
          <w:tcPr>
            <w:tcW w:w="4815" w:type="dxa"/>
            <w:shd w:val="clear" w:color="auto" w:fill="auto"/>
          </w:tcPr>
          <w:p w14:paraId="4FFD0813" w14:textId="77777777" w:rsidR="00E674C1" w:rsidRPr="00657DE1" w:rsidRDefault="00E674C1" w:rsidP="00E674C1">
            <w:pPr>
              <w:rPr>
                <w:sz w:val="16"/>
                <w:szCs w:val="16"/>
              </w:rPr>
            </w:pPr>
            <w:r w:rsidRPr="00657DE1">
              <w:rPr>
                <w:sz w:val="16"/>
                <w:szCs w:val="16"/>
              </w:rPr>
              <w:t>Anxiety</w:t>
            </w:r>
          </w:p>
        </w:tc>
        <w:tc>
          <w:tcPr>
            <w:tcW w:w="1134" w:type="dxa"/>
            <w:shd w:val="clear" w:color="auto" w:fill="auto"/>
          </w:tcPr>
          <w:p w14:paraId="392BAF46" w14:textId="77777777" w:rsidR="00E674C1" w:rsidRPr="00657DE1" w:rsidRDefault="00E674C1" w:rsidP="00E674C1">
            <w:pPr>
              <w:rPr>
                <w:sz w:val="16"/>
                <w:szCs w:val="16"/>
              </w:rPr>
            </w:pPr>
            <w:r w:rsidRPr="00657DE1">
              <w:rPr>
                <w:sz w:val="16"/>
                <w:szCs w:val="16"/>
              </w:rPr>
              <w:t>17</w:t>
            </w:r>
          </w:p>
        </w:tc>
        <w:tc>
          <w:tcPr>
            <w:tcW w:w="1134" w:type="dxa"/>
            <w:shd w:val="clear" w:color="auto" w:fill="auto"/>
          </w:tcPr>
          <w:p w14:paraId="5BEFD942" w14:textId="77777777" w:rsidR="00E674C1" w:rsidRPr="00657DE1" w:rsidRDefault="00E674C1" w:rsidP="00E674C1">
            <w:pPr>
              <w:rPr>
                <w:sz w:val="16"/>
                <w:szCs w:val="16"/>
              </w:rPr>
            </w:pPr>
            <w:r w:rsidRPr="00657DE1">
              <w:rPr>
                <w:sz w:val="16"/>
                <w:szCs w:val="16"/>
              </w:rPr>
              <w:t>3090</w:t>
            </w:r>
          </w:p>
        </w:tc>
        <w:tc>
          <w:tcPr>
            <w:tcW w:w="850" w:type="dxa"/>
            <w:shd w:val="clear" w:color="auto" w:fill="auto"/>
          </w:tcPr>
          <w:p w14:paraId="1B6EA819" w14:textId="77777777" w:rsidR="00E674C1" w:rsidRPr="00657DE1" w:rsidRDefault="00E674C1" w:rsidP="00E674C1">
            <w:pPr>
              <w:rPr>
                <w:sz w:val="16"/>
                <w:szCs w:val="16"/>
              </w:rPr>
            </w:pPr>
            <w:r>
              <w:rPr>
                <w:sz w:val="16"/>
                <w:szCs w:val="16"/>
              </w:rPr>
              <w:t>-</w:t>
            </w:r>
            <w:r w:rsidRPr="00657DE1">
              <w:rPr>
                <w:sz w:val="16"/>
                <w:szCs w:val="16"/>
              </w:rPr>
              <w:t>.178</w:t>
            </w:r>
          </w:p>
        </w:tc>
        <w:tc>
          <w:tcPr>
            <w:tcW w:w="1134" w:type="dxa"/>
            <w:shd w:val="clear" w:color="auto" w:fill="auto"/>
          </w:tcPr>
          <w:p w14:paraId="7F3388DE" w14:textId="77777777" w:rsidR="00E674C1" w:rsidRPr="00657DE1" w:rsidRDefault="00E674C1" w:rsidP="00E674C1">
            <w:pPr>
              <w:rPr>
                <w:sz w:val="16"/>
                <w:szCs w:val="16"/>
              </w:rPr>
            </w:pPr>
            <w:r w:rsidRPr="00657DE1">
              <w:rPr>
                <w:sz w:val="16"/>
                <w:szCs w:val="16"/>
              </w:rPr>
              <w:t>-.243</w:t>
            </w:r>
            <w:r>
              <w:rPr>
                <w:sz w:val="16"/>
                <w:szCs w:val="16"/>
              </w:rPr>
              <w:t>--</w:t>
            </w:r>
            <w:r w:rsidRPr="00657DE1">
              <w:rPr>
                <w:sz w:val="16"/>
                <w:szCs w:val="16"/>
              </w:rPr>
              <w:t>.112</w:t>
            </w:r>
          </w:p>
        </w:tc>
        <w:tc>
          <w:tcPr>
            <w:tcW w:w="993" w:type="dxa"/>
            <w:shd w:val="clear" w:color="auto" w:fill="auto"/>
          </w:tcPr>
          <w:p w14:paraId="771698EB"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38F55B58" w14:textId="77777777" w:rsidR="00E674C1" w:rsidRPr="00657DE1" w:rsidRDefault="00E674C1" w:rsidP="00E674C1">
            <w:pPr>
              <w:rPr>
                <w:sz w:val="16"/>
                <w:szCs w:val="16"/>
              </w:rPr>
            </w:pPr>
            <w:r w:rsidRPr="00657DE1">
              <w:rPr>
                <w:sz w:val="16"/>
                <w:szCs w:val="16"/>
              </w:rPr>
              <w:t>44.849</w:t>
            </w:r>
          </w:p>
        </w:tc>
        <w:tc>
          <w:tcPr>
            <w:tcW w:w="1236" w:type="dxa"/>
            <w:shd w:val="clear" w:color="auto" w:fill="auto"/>
          </w:tcPr>
          <w:p w14:paraId="37BE0F11"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1154DFB0" w14:textId="77777777" w:rsidR="00E674C1" w:rsidRPr="00657DE1" w:rsidRDefault="00E674C1" w:rsidP="00E674C1">
            <w:pPr>
              <w:rPr>
                <w:sz w:val="16"/>
                <w:szCs w:val="16"/>
              </w:rPr>
            </w:pPr>
            <w:r w:rsidRPr="00657DE1">
              <w:rPr>
                <w:sz w:val="16"/>
                <w:szCs w:val="16"/>
              </w:rPr>
              <w:t>64.324</w:t>
            </w:r>
          </w:p>
        </w:tc>
      </w:tr>
      <w:tr w:rsidR="00E674C1" w14:paraId="258A0273" w14:textId="77777777" w:rsidTr="00E674C1">
        <w:tc>
          <w:tcPr>
            <w:tcW w:w="4815" w:type="dxa"/>
            <w:shd w:val="clear" w:color="auto" w:fill="auto"/>
          </w:tcPr>
          <w:p w14:paraId="6A21B548" w14:textId="77777777" w:rsidR="00E674C1" w:rsidRPr="00657DE1" w:rsidRDefault="00E674C1" w:rsidP="00E674C1">
            <w:pPr>
              <w:ind w:left="171"/>
              <w:rPr>
                <w:sz w:val="16"/>
                <w:szCs w:val="16"/>
              </w:rPr>
            </w:pPr>
            <w:r w:rsidRPr="00657DE1">
              <w:rPr>
                <w:sz w:val="16"/>
                <w:szCs w:val="16"/>
              </w:rPr>
              <w:t>Neuropsychiatric Inventory-Anxiety</w:t>
            </w:r>
          </w:p>
        </w:tc>
        <w:tc>
          <w:tcPr>
            <w:tcW w:w="1134" w:type="dxa"/>
            <w:shd w:val="clear" w:color="auto" w:fill="auto"/>
          </w:tcPr>
          <w:p w14:paraId="2A347ABA" w14:textId="77777777" w:rsidR="00E674C1" w:rsidRPr="00657DE1" w:rsidRDefault="00E674C1" w:rsidP="00E674C1">
            <w:pPr>
              <w:rPr>
                <w:sz w:val="16"/>
                <w:szCs w:val="16"/>
              </w:rPr>
            </w:pPr>
            <w:r w:rsidRPr="00657DE1">
              <w:rPr>
                <w:sz w:val="16"/>
                <w:szCs w:val="16"/>
              </w:rPr>
              <w:t>11</w:t>
            </w:r>
          </w:p>
        </w:tc>
        <w:tc>
          <w:tcPr>
            <w:tcW w:w="1134" w:type="dxa"/>
            <w:shd w:val="clear" w:color="auto" w:fill="auto"/>
          </w:tcPr>
          <w:p w14:paraId="3A550471" w14:textId="77777777" w:rsidR="00E674C1" w:rsidRPr="00657DE1" w:rsidRDefault="00E674C1" w:rsidP="00E674C1">
            <w:pPr>
              <w:rPr>
                <w:sz w:val="16"/>
                <w:szCs w:val="16"/>
              </w:rPr>
            </w:pPr>
            <w:r w:rsidRPr="00657DE1">
              <w:rPr>
                <w:sz w:val="16"/>
                <w:szCs w:val="16"/>
              </w:rPr>
              <w:t>2087</w:t>
            </w:r>
          </w:p>
        </w:tc>
        <w:tc>
          <w:tcPr>
            <w:tcW w:w="850" w:type="dxa"/>
            <w:shd w:val="clear" w:color="auto" w:fill="auto"/>
          </w:tcPr>
          <w:p w14:paraId="6A9838D7" w14:textId="77777777" w:rsidR="00E674C1" w:rsidRPr="00657DE1" w:rsidRDefault="00E674C1" w:rsidP="00E674C1">
            <w:pPr>
              <w:rPr>
                <w:sz w:val="16"/>
                <w:szCs w:val="16"/>
              </w:rPr>
            </w:pPr>
            <w:r>
              <w:rPr>
                <w:sz w:val="16"/>
                <w:szCs w:val="16"/>
              </w:rPr>
              <w:t>-</w:t>
            </w:r>
            <w:r w:rsidRPr="00657DE1">
              <w:rPr>
                <w:sz w:val="16"/>
                <w:szCs w:val="16"/>
              </w:rPr>
              <w:t>.150</w:t>
            </w:r>
          </w:p>
        </w:tc>
        <w:tc>
          <w:tcPr>
            <w:tcW w:w="1134" w:type="dxa"/>
            <w:shd w:val="clear" w:color="auto" w:fill="auto"/>
          </w:tcPr>
          <w:p w14:paraId="6CC98F7B" w14:textId="77777777" w:rsidR="00E674C1" w:rsidRPr="00657DE1" w:rsidRDefault="00E674C1" w:rsidP="00E674C1">
            <w:pPr>
              <w:rPr>
                <w:sz w:val="16"/>
                <w:szCs w:val="16"/>
              </w:rPr>
            </w:pPr>
            <w:r w:rsidRPr="00657DE1">
              <w:rPr>
                <w:sz w:val="16"/>
                <w:szCs w:val="16"/>
              </w:rPr>
              <w:t>-.211</w:t>
            </w:r>
            <w:r>
              <w:rPr>
                <w:sz w:val="16"/>
                <w:szCs w:val="16"/>
              </w:rPr>
              <w:t>--</w:t>
            </w:r>
            <w:r w:rsidRPr="00657DE1">
              <w:rPr>
                <w:sz w:val="16"/>
                <w:szCs w:val="16"/>
              </w:rPr>
              <w:t>.088</w:t>
            </w:r>
          </w:p>
        </w:tc>
        <w:tc>
          <w:tcPr>
            <w:tcW w:w="993" w:type="dxa"/>
            <w:shd w:val="clear" w:color="auto" w:fill="auto"/>
          </w:tcPr>
          <w:p w14:paraId="0B9259CC"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088BA12F" w14:textId="77777777" w:rsidR="00E674C1" w:rsidRPr="00657DE1" w:rsidRDefault="00E674C1" w:rsidP="00E674C1">
            <w:pPr>
              <w:rPr>
                <w:sz w:val="16"/>
                <w:szCs w:val="16"/>
              </w:rPr>
            </w:pPr>
            <w:r w:rsidRPr="00657DE1">
              <w:rPr>
                <w:sz w:val="16"/>
                <w:szCs w:val="16"/>
              </w:rPr>
              <w:t>15.735</w:t>
            </w:r>
          </w:p>
        </w:tc>
        <w:tc>
          <w:tcPr>
            <w:tcW w:w="1236" w:type="dxa"/>
            <w:shd w:val="clear" w:color="auto" w:fill="auto"/>
          </w:tcPr>
          <w:p w14:paraId="6FB332C8" w14:textId="77777777" w:rsidR="00E674C1" w:rsidRPr="00657DE1" w:rsidRDefault="00E674C1" w:rsidP="00E674C1">
            <w:pPr>
              <w:rPr>
                <w:sz w:val="16"/>
                <w:szCs w:val="16"/>
              </w:rPr>
            </w:pPr>
            <w:r w:rsidRPr="00657DE1">
              <w:rPr>
                <w:sz w:val="16"/>
                <w:szCs w:val="16"/>
              </w:rPr>
              <w:t>.107</w:t>
            </w:r>
          </w:p>
        </w:tc>
        <w:tc>
          <w:tcPr>
            <w:tcW w:w="1149" w:type="dxa"/>
            <w:shd w:val="clear" w:color="auto" w:fill="auto"/>
          </w:tcPr>
          <w:p w14:paraId="48B01107" w14:textId="77777777" w:rsidR="00E674C1" w:rsidRPr="00657DE1" w:rsidRDefault="00E674C1" w:rsidP="00E674C1">
            <w:pPr>
              <w:rPr>
                <w:sz w:val="16"/>
                <w:szCs w:val="16"/>
              </w:rPr>
            </w:pPr>
            <w:r w:rsidRPr="00657DE1">
              <w:rPr>
                <w:sz w:val="16"/>
                <w:szCs w:val="16"/>
              </w:rPr>
              <w:t>36.447</w:t>
            </w:r>
          </w:p>
        </w:tc>
      </w:tr>
      <w:tr w:rsidR="00E674C1" w14:paraId="4786B0A5" w14:textId="77777777" w:rsidTr="00E674C1">
        <w:tc>
          <w:tcPr>
            <w:tcW w:w="4815" w:type="dxa"/>
            <w:shd w:val="clear" w:color="auto" w:fill="auto"/>
          </w:tcPr>
          <w:p w14:paraId="3A8CC580" w14:textId="77777777" w:rsidR="00E674C1" w:rsidRPr="00657DE1" w:rsidRDefault="00E674C1" w:rsidP="00E674C1">
            <w:pPr>
              <w:ind w:left="171"/>
              <w:rPr>
                <w:sz w:val="16"/>
                <w:szCs w:val="16"/>
              </w:rPr>
            </w:pPr>
            <w:r w:rsidRPr="00657DE1">
              <w:rPr>
                <w:sz w:val="16"/>
                <w:szCs w:val="16"/>
              </w:rPr>
              <w:t>Anxiety measures excluding Neuropsychiatric Inventory-Anxiety</w:t>
            </w:r>
          </w:p>
        </w:tc>
        <w:tc>
          <w:tcPr>
            <w:tcW w:w="1134" w:type="dxa"/>
            <w:shd w:val="clear" w:color="auto" w:fill="auto"/>
          </w:tcPr>
          <w:p w14:paraId="4581A387" w14:textId="77777777" w:rsidR="00E674C1" w:rsidRPr="00657DE1" w:rsidRDefault="00E674C1" w:rsidP="00E674C1">
            <w:pPr>
              <w:rPr>
                <w:sz w:val="16"/>
                <w:szCs w:val="16"/>
              </w:rPr>
            </w:pPr>
            <w:r w:rsidRPr="00657DE1">
              <w:rPr>
                <w:sz w:val="16"/>
                <w:szCs w:val="16"/>
              </w:rPr>
              <w:t>7</w:t>
            </w:r>
          </w:p>
        </w:tc>
        <w:tc>
          <w:tcPr>
            <w:tcW w:w="1134" w:type="dxa"/>
            <w:shd w:val="clear" w:color="auto" w:fill="auto"/>
          </w:tcPr>
          <w:p w14:paraId="196B5EB1" w14:textId="77777777" w:rsidR="00E674C1" w:rsidRPr="00657DE1" w:rsidRDefault="00E674C1" w:rsidP="00E674C1">
            <w:pPr>
              <w:rPr>
                <w:sz w:val="16"/>
                <w:szCs w:val="16"/>
              </w:rPr>
            </w:pPr>
            <w:r w:rsidRPr="00657DE1">
              <w:rPr>
                <w:sz w:val="16"/>
                <w:szCs w:val="16"/>
              </w:rPr>
              <w:t>1188</w:t>
            </w:r>
          </w:p>
        </w:tc>
        <w:tc>
          <w:tcPr>
            <w:tcW w:w="850" w:type="dxa"/>
            <w:shd w:val="clear" w:color="auto" w:fill="auto"/>
          </w:tcPr>
          <w:p w14:paraId="471C6E50" w14:textId="77777777" w:rsidR="00E674C1" w:rsidRPr="00657DE1" w:rsidRDefault="00E674C1" w:rsidP="00E674C1">
            <w:pPr>
              <w:rPr>
                <w:sz w:val="16"/>
                <w:szCs w:val="16"/>
              </w:rPr>
            </w:pPr>
            <w:r>
              <w:rPr>
                <w:sz w:val="16"/>
                <w:szCs w:val="16"/>
              </w:rPr>
              <w:t>-</w:t>
            </w:r>
            <w:r w:rsidRPr="00657DE1">
              <w:rPr>
                <w:sz w:val="16"/>
                <w:szCs w:val="16"/>
              </w:rPr>
              <w:t>.219</w:t>
            </w:r>
          </w:p>
        </w:tc>
        <w:tc>
          <w:tcPr>
            <w:tcW w:w="1134" w:type="dxa"/>
            <w:shd w:val="clear" w:color="auto" w:fill="auto"/>
          </w:tcPr>
          <w:p w14:paraId="28C0CDE1" w14:textId="77777777" w:rsidR="00E674C1" w:rsidRPr="00657DE1" w:rsidRDefault="00E674C1" w:rsidP="00E674C1">
            <w:pPr>
              <w:rPr>
                <w:sz w:val="16"/>
                <w:szCs w:val="16"/>
              </w:rPr>
            </w:pPr>
            <w:r w:rsidRPr="00657DE1">
              <w:rPr>
                <w:sz w:val="16"/>
                <w:szCs w:val="16"/>
              </w:rPr>
              <w:t>-.316</w:t>
            </w:r>
            <w:r>
              <w:rPr>
                <w:sz w:val="16"/>
                <w:szCs w:val="16"/>
              </w:rPr>
              <w:t>--</w:t>
            </w:r>
            <w:r w:rsidRPr="00657DE1">
              <w:rPr>
                <w:sz w:val="16"/>
                <w:szCs w:val="16"/>
              </w:rPr>
              <w:t>.118</w:t>
            </w:r>
          </w:p>
        </w:tc>
        <w:tc>
          <w:tcPr>
            <w:tcW w:w="993" w:type="dxa"/>
            <w:shd w:val="clear" w:color="auto" w:fill="auto"/>
          </w:tcPr>
          <w:p w14:paraId="07A6E9EA"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96859D3" w14:textId="77777777" w:rsidR="00E674C1" w:rsidRPr="00657DE1" w:rsidRDefault="00E674C1" w:rsidP="00E674C1">
            <w:pPr>
              <w:rPr>
                <w:sz w:val="16"/>
                <w:szCs w:val="16"/>
              </w:rPr>
            </w:pPr>
            <w:r w:rsidRPr="00657DE1">
              <w:rPr>
                <w:sz w:val="16"/>
                <w:szCs w:val="16"/>
              </w:rPr>
              <w:t>16.338</w:t>
            </w:r>
          </w:p>
        </w:tc>
        <w:tc>
          <w:tcPr>
            <w:tcW w:w="1236" w:type="dxa"/>
            <w:shd w:val="clear" w:color="auto" w:fill="auto"/>
          </w:tcPr>
          <w:p w14:paraId="234AC6C0" w14:textId="77777777" w:rsidR="00E674C1" w:rsidRPr="00657DE1" w:rsidRDefault="00E674C1" w:rsidP="00E674C1">
            <w:pPr>
              <w:rPr>
                <w:sz w:val="16"/>
                <w:szCs w:val="16"/>
              </w:rPr>
            </w:pPr>
            <w:r w:rsidRPr="00657DE1">
              <w:rPr>
                <w:sz w:val="16"/>
                <w:szCs w:val="16"/>
              </w:rPr>
              <w:t>.012</w:t>
            </w:r>
          </w:p>
        </w:tc>
        <w:tc>
          <w:tcPr>
            <w:tcW w:w="1149" w:type="dxa"/>
            <w:shd w:val="clear" w:color="auto" w:fill="auto"/>
          </w:tcPr>
          <w:p w14:paraId="06B77817" w14:textId="77777777" w:rsidR="00E674C1" w:rsidRPr="00657DE1" w:rsidRDefault="00E674C1" w:rsidP="00E674C1">
            <w:pPr>
              <w:rPr>
                <w:sz w:val="16"/>
                <w:szCs w:val="16"/>
              </w:rPr>
            </w:pPr>
            <w:r w:rsidRPr="00657DE1">
              <w:rPr>
                <w:sz w:val="16"/>
                <w:szCs w:val="16"/>
              </w:rPr>
              <w:t>63.275</w:t>
            </w:r>
          </w:p>
        </w:tc>
      </w:tr>
      <w:tr w:rsidR="00E674C1" w14:paraId="1F43251F" w14:textId="77777777" w:rsidTr="00E674C1">
        <w:tc>
          <w:tcPr>
            <w:tcW w:w="4815" w:type="dxa"/>
            <w:shd w:val="clear" w:color="auto" w:fill="auto"/>
          </w:tcPr>
          <w:p w14:paraId="15337CD1" w14:textId="77777777" w:rsidR="00E674C1" w:rsidRPr="00657DE1" w:rsidRDefault="00E674C1" w:rsidP="00E674C1">
            <w:pPr>
              <w:rPr>
                <w:sz w:val="16"/>
                <w:szCs w:val="16"/>
              </w:rPr>
            </w:pPr>
            <w:r w:rsidRPr="00657DE1">
              <w:rPr>
                <w:sz w:val="16"/>
                <w:szCs w:val="16"/>
              </w:rPr>
              <w:t>Neuropsychiatric symptoms/BPSD</w:t>
            </w:r>
          </w:p>
        </w:tc>
        <w:tc>
          <w:tcPr>
            <w:tcW w:w="1134" w:type="dxa"/>
            <w:shd w:val="clear" w:color="auto" w:fill="auto"/>
          </w:tcPr>
          <w:p w14:paraId="73480D5A" w14:textId="77777777" w:rsidR="00E674C1" w:rsidRPr="00657DE1" w:rsidRDefault="00E674C1" w:rsidP="00E674C1">
            <w:pPr>
              <w:rPr>
                <w:sz w:val="16"/>
                <w:szCs w:val="16"/>
              </w:rPr>
            </w:pPr>
            <w:r w:rsidRPr="00657DE1">
              <w:rPr>
                <w:sz w:val="16"/>
                <w:szCs w:val="16"/>
              </w:rPr>
              <w:t>66</w:t>
            </w:r>
          </w:p>
        </w:tc>
        <w:tc>
          <w:tcPr>
            <w:tcW w:w="1134" w:type="dxa"/>
            <w:shd w:val="clear" w:color="auto" w:fill="auto"/>
          </w:tcPr>
          <w:p w14:paraId="2E353513" w14:textId="77777777" w:rsidR="00E674C1" w:rsidRPr="00657DE1" w:rsidRDefault="00E674C1" w:rsidP="00E674C1">
            <w:pPr>
              <w:rPr>
                <w:sz w:val="16"/>
                <w:szCs w:val="16"/>
              </w:rPr>
            </w:pPr>
            <w:r w:rsidRPr="00657DE1">
              <w:rPr>
                <w:sz w:val="16"/>
                <w:szCs w:val="16"/>
              </w:rPr>
              <w:t>13851</w:t>
            </w:r>
          </w:p>
        </w:tc>
        <w:tc>
          <w:tcPr>
            <w:tcW w:w="850" w:type="dxa"/>
            <w:shd w:val="clear" w:color="auto" w:fill="auto"/>
          </w:tcPr>
          <w:p w14:paraId="4A41EBA6" w14:textId="77777777" w:rsidR="00E674C1" w:rsidRPr="00657DE1" w:rsidRDefault="00E674C1" w:rsidP="00E674C1">
            <w:pPr>
              <w:rPr>
                <w:sz w:val="16"/>
                <w:szCs w:val="16"/>
              </w:rPr>
            </w:pPr>
            <w:r>
              <w:rPr>
                <w:sz w:val="16"/>
                <w:szCs w:val="16"/>
              </w:rPr>
              <w:t>-</w:t>
            </w:r>
            <w:r w:rsidRPr="00657DE1">
              <w:rPr>
                <w:sz w:val="16"/>
                <w:szCs w:val="16"/>
              </w:rPr>
              <w:t>.335</w:t>
            </w:r>
          </w:p>
        </w:tc>
        <w:tc>
          <w:tcPr>
            <w:tcW w:w="1134" w:type="dxa"/>
            <w:shd w:val="clear" w:color="auto" w:fill="auto"/>
          </w:tcPr>
          <w:p w14:paraId="5DFA1FA9" w14:textId="77777777" w:rsidR="00E674C1" w:rsidRPr="00657DE1" w:rsidRDefault="00E674C1" w:rsidP="00E674C1">
            <w:pPr>
              <w:rPr>
                <w:sz w:val="16"/>
                <w:szCs w:val="16"/>
              </w:rPr>
            </w:pPr>
            <w:r w:rsidRPr="00657DE1">
              <w:rPr>
                <w:sz w:val="16"/>
                <w:szCs w:val="16"/>
              </w:rPr>
              <w:t>-.383</w:t>
            </w:r>
            <w:r>
              <w:rPr>
                <w:sz w:val="16"/>
                <w:szCs w:val="16"/>
              </w:rPr>
              <w:t>--</w:t>
            </w:r>
            <w:r w:rsidRPr="00657DE1">
              <w:rPr>
                <w:sz w:val="16"/>
                <w:szCs w:val="16"/>
              </w:rPr>
              <w:t>.285</w:t>
            </w:r>
          </w:p>
        </w:tc>
        <w:tc>
          <w:tcPr>
            <w:tcW w:w="993" w:type="dxa"/>
            <w:shd w:val="clear" w:color="auto" w:fill="auto"/>
          </w:tcPr>
          <w:p w14:paraId="5F9D86DC"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394B986A" w14:textId="77777777" w:rsidR="00E674C1" w:rsidRPr="00657DE1" w:rsidRDefault="00E674C1" w:rsidP="00E674C1">
            <w:pPr>
              <w:rPr>
                <w:sz w:val="16"/>
                <w:szCs w:val="16"/>
              </w:rPr>
            </w:pPr>
            <w:r w:rsidRPr="00657DE1">
              <w:rPr>
                <w:sz w:val="16"/>
                <w:szCs w:val="16"/>
              </w:rPr>
              <w:t>625.716</w:t>
            </w:r>
          </w:p>
        </w:tc>
        <w:tc>
          <w:tcPr>
            <w:tcW w:w="1236" w:type="dxa"/>
            <w:shd w:val="clear" w:color="auto" w:fill="auto"/>
          </w:tcPr>
          <w:p w14:paraId="2422E2F7"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6969EA01" w14:textId="77777777" w:rsidR="00E674C1" w:rsidRPr="00657DE1" w:rsidRDefault="00E674C1" w:rsidP="00E674C1">
            <w:pPr>
              <w:rPr>
                <w:sz w:val="16"/>
                <w:szCs w:val="16"/>
              </w:rPr>
            </w:pPr>
            <w:r w:rsidRPr="00657DE1">
              <w:rPr>
                <w:sz w:val="16"/>
                <w:szCs w:val="16"/>
              </w:rPr>
              <w:t>89.612</w:t>
            </w:r>
          </w:p>
        </w:tc>
      </w:tr>
      <w:tr w:rsidR="00E674C1" w14:paraId="758B6785" w14:textId="77777777" w:rsidTr="00E674C1">
        <w:tc>
          <w:tcPr>
            <w:tcW w:w="4815" w:type="dxa"/>
            <w:shd w:val="clear" w:color="auto" w:fill="auto"/>
          </w:tcPr>
          <w:p w14:paraId="6DF3DA4B" w14:textId="77777777" w:rsidR="00E674C1" w:rsidRPr="00657DE1" w:rsidRDefault="00E674C1" w:rsidP="00E674C1">
            <w:pPr>
              <w:ind w:left="171"/>
              <w:rPr>
                <w:sz w:val="16"/>
                <w:szCs w:val="16"/>
              </w:rPr>
            </w:pPr>
            <w:r w:rsidRPr="00657DE1">
              <w:rPr>
                <w:sz w:val="16"/>
                <w:szCs w:val="16"/>
              </w:rPr>
              <w:t>Cohen-Mansfield Agitation Inventory</w:t>
            </w:r>
          </w:p>
        </w:tc>
        <w:tc>
          <w:tcPr>
            <w:tcW w:w="1134" w:type="dxa"/>
            <w:shd w:val="clear" w:color="auto" w:fill="auto"/>
          </w:tcPr>
          <w:p w14:paraId="3F0A6CC0" w14:textId="77777777" w:rsidR="00E674C1" w:rsidRPr="00657DE1" w:rsidRDefault="00E674C1" w:rsidP="00E674C1">
            <w:pPr>
              <w:rPr>
                <w:sz w:val="16"/>
                <w:szCs w:val="16"/>
              </w:rPr>
            </w:pPr>
            <w:r w:rsidRPr="00657DE1">
              <w:rPr>
                <w:sz w:val="16"/>
                <w:szCs w:val="16"/>
              </w:rPr>
              <w:t>9</w:t>
            </w:r>
          </w:p>
        </w:tc>
        <w:tc>
          <w:tcPr>
            <w:tcW w:w="1134" w:type="dxa"/>
            <w:shd w:val="clear" w:color="auto" w:fill="auto"/>
          </w:tcPr>
          <w:p w14:paraId="0DFAE52F" w14:textId="77777777" w:rsidR="00E674C1" w:rsidRPr="00657DE1" w:rsidRDefault="00E674C1" w:rsidP="00E674C1">
            <w:pPr>
              <w:rPr>
                <w:sz w:val="16"/>
                <w:szCs w:val="16"/>
              </w:rPr>
            </w:pPr>
            <w:r w:rsidRPr="00657DE1">
              <w:rPr>
                <w:sz w:val="16"/>
                <w:szCs w:val="16"/>
              </w:rPr>
              <w:t>1332</w:t>
            </w:r>
          </w:p>
        </w:tc>
        <w:tc>
          <w:tcPr>
            <w:tcW w:w="850" w:type="dxa"/>
            <w:shd w:val="clear" w:color="auto" w:fill="auto"/>
          </w:tcPr>
          <w:p w14:paraId="6D36F0F9" w14:textId="77777777" w:rsidR="00E674C1" w:rsidRPr="00657DE1" w:rsidRDefault="00E674C1" w:rsidP="00E674C1">
            <w:pPr>
              <w:rPr>
                <w:sz w:val="16"/>
                <w:szCs w:val="16"/>
              </w:rPr>
            </w:pPr>
            <w:r>
              <w:rPr>
                <w:sz w:val="16"/>
                <w:szCs w:val="16"/>
              </w:rPr>
              <w:t>-</w:t>
            </w:r>
            <w:r w:rsidRPr="00657DE1">
              <w:rPr>
                <w:sz w:val="16"/>
                <w:szCs w:val="16"/>
              </w:rPr>
              <w:t>.150</w:t>
            </w:r>
          </w:p>
        </w:tc>
        <w:tc>
          <w:tcPr>
            <w:tcW w:w="1134" w:type="dxa"/>
            <w:shd w:val="clear" w:color="auto" w:fill="auto"/>
          </w:tcPr>
          <w:p w14:paraId="6FC7636F" w14:textId="77777777" w:rsidR="00E674C1" w:rsidRPr="00657DE1" w:rsidRDefault="00E674C1" w:rsidP="00E674C1">
            <w:pPr>
              <w:rPr>
                <w:sz w:val="16"/>
                <w:szCs w:val="16"/>
              </w:rPr>
            </w:pPr>
            <w:r w:rsidRPr="00657DE1">
              <w:rPr>
                <w:sz w:val="16"/>
                <w:szCs w:val="16"/>
              </w:rPr>
              <w:t>-.213</w:t>
            </w:r>
            <w:r>
              <w:rPr>
                <w:sz w:val="16"/>
                <w:szCs w:val="16"/>
              </w:rPr>
              <w:t>--</w:t>
            </w:r>
            <w:r w:rsidRPr="00657DE1">
              <w:rPr>
                <w:sz w:val="16"/>
                <w:szCs w:val="16"/>
              </w:rPr>
              <w:t>.085</w:t>
            </w:r>
          </w:p>
        </w:tc>
        <w:tc>
          <w:tcPr>
            <w:tcW w:w="993" w:type="dxa"/>
            <w:shd w:val="clear" w:color="auto" w:fill="auto"/>
          </w:tcPr>
          <w:p w14:paraId="4F3E9794"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2F49E527" w14:textId="77777777" w:rsidR="00E674C1" w:rsidRPr="00657DE1" w:rsidRDefault="00E674C1" w:rsidP="00E674C1">
            <w:pPr>
              <w:rPr>
                <w:sz w:val="16"/>
                <w:szCs w:val="16"/>
              </w:rPr>
            </w:pPr>
            <w:r w:rsidRPr="00657DE1">
              <w:rPr>
                <w:sz w:val="16"/>
                <w:szCs w:val="16"/>
              </w:rPr>
              <w:t>10.839</w:t>
            </w:r>
          </w:p>
        </w:tc>
        <w:tc>
          <w:tcPr>
            <w:tcW w:w="1236" w:type="dxa"/>
            <w:shd w:val="clear" w:color="auto" w:fill="auto"/>
          </w:tcPr>
          <w:p w14:paraId="40E8E195" w14:textId="77777777" w:rsidR="00E674C1" w:rsidRPr="00657DE1" w:rsidRDefault="00E674C1" w:rsidP="00E674C1">
            <w:pPr>
              <w:rPr>
                <w:sz w:val="16"/>
                <w:szCs w:val="16"/>
              </w:rPr>
            </w:pPr>
            <w:r w:rsidRPr="00657DE1">
              <w:rPr>
                <w:sz w:val="16"/>
                <w:szCs w:val="16"/>
              </w:rPr>
              <w:t>.211</w:t>
            </w:r>
          </w:p>
        </w:tc>
        <w:tc>
          <w:tcPr>
            <w:tcW w:w="1149" w:type="dxa"/>
            <w:shd w:val="clear" w:color="auto" w:fill="auto"/>
          </w:tcPr>
          <w:p w14:paraId="4122F7DB" w14:textId="77777777" w:rsidR="00E674C1" w:rsidRPr="00657DE1" w:rsidRDefault="00E674C1" w:rsidP="00E674C1">
            <w:pPr>
              <w:rPr>
                <w:sz w:val="16"/>
                <w:szCs w:val="16"/>
              </w:rPr>
            </w:pPr>
            <w:r w:rsidRPr="00657DE1">
              <w:rPr>
                <w:sz w:val="16"/>
                <w:szCs w:val="16"/>
              </w:rPr>
              <w:t>26.191</w:t>
            </w:r>
          </w:p>
        </w:tc>
      </w:tr>
      <w:tr w:rsidR="00E674C1" w14:paraId="00B2D5AE" w14:textId="77777777" w:rsidTr="00E674C1">
        <w:tc>
          <w:tcPr>
            <w:tcW w:w="4815" w:type="dxa"/>
            <w:shd w:val="clear" w:color="auto" w:fill="auto"/>
          </w:tcPr>
          <w:p w14:paraId="000F46CA" w14:textId="77777777" w:rsidR="00E674C1" w:rsidRPr="00657DE1" w:rsidRDefault="00E674C1" w:rsidP="00E674C1">
            <w:pPr>
              <w:ind w:left="171"/>
              <w:rPr>
                <w:sz w:val="16"/>
                <w:szCs w:val="16"/>
              </w:rPr>
            </w:pPr>
            <w:r w:rsidRPr="00657DE1">
              <w:rPr>
                <w:rStyle w:val="st"/>
                <w:sz w:val="16"/>
                <w:szCs w:val="16"/>
              </w:rPr>
              <w:t>Neuropsychiatric Inventory</w:t>
            </w:r>
          </w:p>
        </w:tc>
        <w:tc>
          <w:tcPr>
            <w:tcW w:w="1134" w:type="dxa"/>
            <w:shd w:val="clear" w:color="auto" w:fill="auto"/>
          </w:tcPr>
          <w:p w14:paraId="651B7565" w14:textId="77777777" w:rsidR="00E674C1" w:rsidRPr="00657DE1" w:rsidRDefault="00E674C1" w:rsidP="00E674C1">
            <w:pPr>
              <w:rPr>
                <w:sz w:val="16"/>
                <w:szCs w:val="16"/>
              </w:rPr>
            </w:pPr>
            <w:r w:rsidRPr="00657DE1">
              <w:rPr>
                <w:sz w:val="16"/>
                <w:szCs w:val="16"/>
              </w:rPr>
              <w:t>43</w:t>
            </w:r>
          </w:p>
        </w:tc>
        <w:tc>
          <w:tcPr>
            <w:tcW w:w="1134" w:type="dxa"/>
            <w:shd w:val="clear" w:color="auto" w:fill="auto"/>
          </w:tcPr>
          <w:p w14:paraId="69737E81" w14:textId="77777777" w:rsidR="00E674C1" w:rsidRPr="00657DE1" w:rsidRDefault="00E674C1" w:rsidP="00E674C1">
            <w:pPr>
              <w:rPr>
                <w:sz w:val="16"/>
                <w:szCs w:val="16"/>
              </w:rPr>
            </w:pPr>
            <w:r w:rsidRPr="00657DE1">
              <w:rPr>
                <w:sz w:val="16"/>
                <w:szCs w:val="16"/>
              </w:rPr>
              <w:t>10216</w:t>
            </w:r>
          </w:p>
        </w:tc>
        <w:tc>
          <w:tcPr>
            <w:tcW w:w="850" w:type="dxa"/>
            <w:shd w:val="clear" w:color="auto" w:fill="auto"/>
          </w:tcPr>
          <w:p w14:paraId="0EC9080A" w14:textId="77777777" w:rsidR="00E674C1" w:rsidRPr="00657DE1" w:rsidRDefault="00E674C1" w:rsidP="00E674C1">
            <w:pPr>
              <w:rPr>
                <w:sz w:val="16"/>
                <w:szCs w:val="16"/>
              </w:rPr>
            </w:pPr>
            <w:r>
              <w:rPr>
                <w:sz w:val="16"/>
                <w:szCs w:val="16"/>
              </w:rPr>
              <w:t>-</w:t>
            </w:r>
            <w:r w:rsidRPr="00657DE1">
              <w:rPr>
                <w:sz w:val="16"/>
                <w:szCs w:val="16"/>
              </w:rPr>
              <w:t>.348</w:t>
            </w:r>
          </w:p>
        </w:tc>
        <w:tc>
          <w:tcPr>
            <w:tcW w:w="1134" w:type="dxa"/>
            <w:shd w:val="clear" w:color="auto" w:fill="auto"/>
          </w:tcPr>
          <w:p w14:paraId="51460DB2" w14:textId="77777777" w:rsidR="00E674C1" w:rsidRPr="00657DE1" w:rsidRDefault="00E674C1" w:rsidP="00E674C1">
            <w:pPr>
              <w:rPr>
                <w:sz w:val="16"/>
                <w:szCs w:val="16"/>
              </w:rPr>
            </w:pPr>
            <w:r w:rsidRPr="00657DE1">
              <w:rPr>
                <w:sz w:val="16"/>
                <w:szCs w:val="16"/>
              </w:rPr>
              <w:t>-.409</w:t>
            </w:r>
            <w:r>
              <w:rPr>
                <w:sz w:val="16"/>
                <w:szCs w:val="16"/>
              </w:rPr>
              <w:t>--</w:t>
            </w:r>
            <w:r w:rsidRPr="00657DE1">
              <w:rPr>
                <w:sz w:val="16"/>
                <w:szCs w:val="16"/>
              </w:rPr>
              <w:t>.283</w:t>
            </w:r>
          </w:p>
        </w:tc>
        <w:tc>
          <w:tcPr>
            <w:tcW w:w="993" w:type="dxa"/>
            <w:shd w:val="clear" w:color="auto" w:fill="auto"/>
          </w:tcPr>
          <w:p w14:paraId="078849FF"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128B776F" w14:textId="77777777" w:rsidR="00E674C1" w:rsidRPr="00657DE1" w:rsidRDefault="00E674C1" w:rsidP="00E674C1">
            <w:pPr>
              <w:rPr>
                <w:sz w:val="16"/>
                <w:szCs w:val="16"/>
              </w:rPr>
            </w:pPr>
            <w:r w:rsidRPr="00657DE1">
              <w:rPr>
                <w:sz w:val="16"/>
                <w:szCs w:val="16"/>
              </w:rPr>
              <w:t>495.411</w:t>
            </w:r>
          </w:p>
        </w:tc>
        <w:tc>
          <w:tcPr>
            <w:tcW w:w="1236" w:type="dxa"/>
            <w:shd w:val="clear" w:color="auto" w:fill="auto"/>
          </w:tcPr>
          <w:p w14:paraId="0B718EDB"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1E821D82" w14:textId="77777777" w:rsidR="00E674C1" w:rsidRPr="00657DE1" w:rsidRDefault="00E674C1" w:rsidP="00E674C1">
            <w:pPr>
              <w:rPr>
                <w:sz w:val="16"/>
                <w:szCs w:val="16"/>
              </w:rPr>
            </w:pPr>
            <w:r w:rsidRPr="00657DE1">
              <w:rPr>
                <w:sz w:val="16"/>
                <w:szCs w:val="16"/>
              </w:rPr>
              <w:t>91.522</w:t>
            </w:r>
          </w:p>
        </w:tc>
      </w:tr>
      <w:tr w:rsidR="00E674C1" w14:paraId="25C9EB5C" w14:textId="77777777" w:rsidTr="00E674C1">
        <w:tc>
          <w:tcPr>
            <w:tcW w:w="4815" w:type="dxa"/>
            <w:shd w:val="clear" w:color="auto" w:fill="auto"/>
          </w:tcPr>
          <w:p w14:paraId="67BC1254" w14:textId="77777777" w:rsidR="00E674C1" w:rsidRPr="00657DE1" w:rsidRDefault="00E674C1" w:rsidP="00E674C1">
            <w:pPr>
              <w:ind w:left="171"/>
              <w:rPr>
                <w:sz w:val="16"/>
                <w:szCs w:val="16"/>
              </w:rPr>
            </w:pPr>
            <w:r w:rsidRPr="00657DE1">
              <w:rPr>
                <w:sz w:val="16"/>
                <w:szCs w:val="16"/>
              </w:rPr>
              <w:t>Neuropsychiatric symptom measures excluding Neuropsychiatric Inventory &amp; Cohen-Mansfield Agitation Inventory</w:t>
            </w:r>
          </w:p>
        </w:tc>
        <w:tc>
          <w:tcPr>
            <w:tcW w:w="1134" w:type="dxa"/>
            <w:shd w:val="clear" w:color="auto" w:fill="auto"/>
          </w:tcPr>
          <w:p w14:paraId="35182178" w14:textId="77777777" w:rsidR="00E674C1" w:rsidRPr="00657DE1" w:rsidRDefault="00E674C1" w:rsidP="00E674C1">
            <w:pPr>
              <w:rPr>
                <w:sz w:val="16"/>
                <w:szCs w:val="16"/>
              </w:rPr>
            </w:pPr>
            <w:r w:rsidRPr="00657DE1">
              <w:rPr>
                <w:sz w:val="16"/>
                <w:szCs w:val="16"/>
              </w:rPr>
              <w:t>20</w:t>
            </w:r>
          </w:p>
        </w:tc>
        <w:tc>
          <w:tcPr>
            <w:tcW w:w="1134" w:type="dxa"/>
            <w:shd w:val="clear" w:color="auto" w:fill="auto"/>
          </w:tcPr>
          <w:p w14:paraId="79C8CEAF" w14:textId="77777777" w:rsidR="00E674C1" w:rsidRPr="00657DE1" w:rsidRDefault="00E674C1" w:rsidP="00E674C1">
            <w:pPr>
              <w:rPr>
                <w:sz w:val="16"/>
                <w:szCs w:val="16"/>
              </w:rPr>
            </w:pPr>
            <w:r w:rsidRPr="00657DE1">
              <w:rPr>
                <w:sz w:val="16"/>
                <w:szCs w:val="16"/>
              </w:rPr>
              <w:t>3079</w:t>
            </w:r>
          </w:p>
        </w:tc>
        <w:tc>
          <w:tcPr>
            <w:tcW w:w="850" w:type="dxa"/>
            <w:shd w:val="clear" w:color="auto" w:fill="auto"/>
          </w:tcPr>
          <w:p w14:paraId="27AE0477" w14:textId="77777777" w:rsidR="00E674C1" w:rsidRPr="00657DE1" w:rsidRDefault="00E674C1" w:rsidP="00E674C1">
            <w:pPr>
              <w:rPr>
                <w:sz w:val="16"/>
                <w:szCs w:val="16"/>
              </w:rPr>
            </w:pPr>
            <w:r>
              <w:rPr>
                <w:sz w:val="16"/>
                <w:szCs w:val="16"/>
              </w:rPr>
              <w:t>-</w:t>
            </w:r>
            <w:r w:rsidRPr="00657DE1">
              <w:rPr>
                <w:sz w:val="16"/>
                <w:szCs w:val="16"/>
              </w:rPr>
              <w:t>.353</w:t>
            </w:r>
          </w:p>
        </w:tc>
        <w:tc>
          <w:tcPr>
            <w:tcW w:w="1134" w:type="dxa"/>
            <w:shd w:val="clear" w:color="auto" w:fill="auto"/>
          </w:tcPr>
          <w:p w14:paraId="59EE0A7E" w14:textId="77777777" w:rsidR="00E674C1" w:rsidRPr="00657DE1" w:rsidRDefault="00E674C1" w:rsidP="00E674C1">
            <w:pPr>
              <w:rPr>
                <w:sz w:val="16"/>
                <w:szCs w:val="16"/>
              </w:rPr>
            </w:pPr>
            <w:r w:rsidRPr="00657DE1">
              <w:rPr>
                <w:sz w:val="16"/>
                <w:szCs w:val="16"/>
              </w:rPr>
              <w:t>-.425</w:t>
            </w:r>
            <w:r>
              <w:rPr>
                <w:sz w:val="16"/>
                <w:szCs w:val="16"/>
              </w:rPr>
              <w:t>-</w:t>
            </w:r>
            <w:r w:rsidRPr="00657DE1">
              <w:rPr>
                <w:sz w:val="16"/>
                <w:szCs w:val="16"/>
              </w:rPr>
              <w:t>.276</w:t>
            </w:r>
          </w:p>
        </w:tc>
        <w:tc>
          <w:tcPr>
            <w:tcW w:w="993" w:type="dxa"/>
            <w:shd w:val="clear" w:color="auto" w:fill="auto"/>
          </w:tcPr>
          <w:p w14:paraId="1C1565A2" w14:textId="77777777" w:rsidR="00E674C1" w:rsidRPr="003F2958" w:rsidRDefault="00E674C1" w:rsidP="00E674C1">
            <w:pPr>
              <w:rPr>
                <w:sz w:val="16"/>
                <w:szCs w:val="16"/>
              </w:rPr>
            </w:pPr>
            <w:r w:rsidRPr="003F2958">
              <w:rPr>
                <w:sz w:val="16"/>
                <w:szCs w:val="16"/>
              </w:rPr>
              <w:t>&lt;.0001</w:t>
            </w:r>
          </w:p>
        </w:tc>
        <w:tc>
          <w:tcPr>
            <w:tcW w:w="1134" w:type="dxa"/>
            <w:shd w:val="clear" w:color="auto" w:fill="auto"/>
          </w:tcPr>
          <w:p w14:paraId="7BE8B3DE" w14:textId="77777777" w:rsidR="00E674C1" w:rsidRPr="00657DE1" w:rsidRDefault="00E674C1" w:rsidP="00E674C1">
            <w:pPr>
              <w:rPr>
                <w:sz w:val="16"/>
                <w:szCs w:val="16"/>
              </w:rPr>
            </w:pPr>
            <w:r w:rsidRPr="00657DE1">
              <w:rPr>
                <w:sz w:val="16"/>
                <w:szCs w:val="16"/>
              </w:rPr>
              <w:t>103.081</w:t>
            </w:r>
          </w:p>
        </w:tc>
        <w:tc>
          <w:tcPr>
            <w:tcW w:w="1236" w:type="dxa"/>
            <w:shd w:val="clear" w:color="auto" w:fill="auto"/>
          </w:tcPr>
          <w:p w14:paraId="29493872"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79073D5C" w14:textId="77777777" w:rsidR="00E674C1" w:rsidRPr="00657DE1" w:rsidRDefault="00E674C1" w:rsidP="00E674C1">
            <w:pPr>
              <w:rPr>
                <w:sz w:val="16"/>
                <w:szCs w:val="16"/>
              </w:rPr>
            </w:pPr>
            <w:r w:rsidRPr="00657DE1">
              <w:rPr>
                <w:sz w:val="16"/>
                <w:szCs w:val="16"/>
              </w:rPr>
              <w:t>81.568</w:t>
            </w:r>
          </w:p>
        </w:tc>
      </w:tr>
      <w:tr w:rsidR="00E674C1" w14:paraId="2D8390E1" w14:textId="77777777" w:rsidTr="00E674C1">
        <w:tc>
          <w:tcPr>
            <w:tcW w:w="4815" w:type="dxa"/>
            <w:shd w:val="clear" w:color="auto" w:fill="auto"/>
          </w:tcPr>
          <w:p w14:paraId="4E56E27E" w14:textId="77777777" w:rsidR="00E674C1" w:rsidRPr="00657DE1" w:rsidRDefault="00E674C1" w:rsidP="00E674C1">
            <w:pPr>
              <w:rPr>
                <w:sz w:val="16"/>
                <w:szCs w:val="16"/>
              </w:rPr>
            </w:pPr>
            <w:r w:rsidRPr="00657DE1">
              <w:rPr>
                <w:sz w:val="16"/>
                <w:szCs w:val="16"/>
              </w:rPr>
              <w:t>Pain</w:t>
            </w:r>
            <w:r>
              <w:rPr>
                <w:sz w:val="16"/>
                <w:szCs w:val="16"/>
              </w:rPr>
              <w:t>*</w:t>
            </w:r>
          </w:p>
        </w:tc>
        <w:tc>
          <w:tcPr>
            <w:tcW w:w="1134" w:type="dxa"/>
            <w:shd w:val="clear" w:color="auto" w:fill="auto"/>
          </w:tcPr>
          <w:p w14:paraId="763BCCD8" w14:textId="77777777" w:rsidR="00E674C1" w:rsidRPr="00657DE1" w:rsidRDefault="00E674C1" w:rsidP="00E674C1">
            <w:pPr>
              <w:rPr>
                <w:sz w:val="16"/>
                <w:szCs w:val="16"/>
              </w:rPr>
            </w:pPr>
            <w:r w:rsidRPr="00657DE1">
              <w:rPr>
                <w:sz w:val="16"/>
                <w:szCs w:val="16"/>
              </w:rPr>
              <w:t>13</w:t>
            </w:r>
          </w:p>
        </w:tc>
        <w:tc>
          <w:tcPr>
            <w:tcW w:w="1134" w:type="dxa"/>
            <w:shd w:val="clear" w:color="auto" w:fill="auto"/>
          </w:tcPr>
          <w:p w14:paraId="6F2E68D6" w14:textId="77777777" w:rsidR="00E674C1" w:rsidRPr="00657DE1" w:rsidRDefault="00E674C1" w:rsidP="00E674C1">
            <w:pPr>
              <w:rPr>
                <w:sz w:val="16"/>
                <w:szCs w:val="16"/>
              </w:rPr>
            </w:pPr>
            <w:r w:rsidRPr="00657DE1">
              <w:rPr>
                <w:sz w:val="16"/>
                <w:szCs w:val="16"/>
              </w:rPr>
              <w:t>4048</w:t>
            </w:r>
          </w:p>
        </w:tc>
        <w:tc>
          <w:tcPr>
            <w:tcW w:w="850" w:type="dxa"/>
            <w:shd w:val="clear" w:color="auto" w:fill="auto"/>
          </w:tcPr>
          <w:p w14:paraId="6278C902" w14:textId="77777777" w:rsidR="00E674C1" w:rsidRPr="00657DE1" w:rsidRDefault="00E674C1" w:rsidP="00E674C1">
            <w:pPr>
              <w:rPr>
                <w:sz w:val="16"/>
                <w:szCs w:val="16"/>
              </w:rPr>
            </w:pPr>
            <w:r>
              <w:rPr>
                <w:sz w:val="16"/>
                <w:szCs w:val="16"/>
              </w:rPr>
              <w:t>-</w:t>
            </w:r>
            <w:r w:rsidRPr="00657DE1">
              <w:rPr>
                <w:sz w:val="16"/>
                <w:szCs w:val="16"/>
              </w:rPr>
              <w:t>.203</w:t>
            </w:r>
          </w:p>
        </w:tc>
        <w:tc>
          <w:tcPr>
            <w:tcW w:w="1134" w:type="dxa"/>
            <w:shd w:val="clear" w:color="auto" w:fill="auto"/>
          </w:tcPr>
          <w:p w14:paraId="4EC447E3" w14:textId="77777777" w:rsidR="00E674C1" w:rsidRPr="00657DE1" w:rsidRDefault="00E674C1" w:rsidP="00E674C1">
            <w:pPr>
              <w:rPr>
                <w:sz w:val="16"/>
                <w:szCs w:val="16"/>
              </w:rPr>
            </w:pPr>
            <w:r w:rsidRPr="00657DE1">
              <w:rPr>
                <w:sz w:val="16"/>
                <w:szCs w:val="16"/>
              </w:rPr>
              <w:t>-.307</w:t>
            </w:r>
            <w:r>
              <w:rPr>
                <w:sz w:val="16"/>
                <w:szCs w:val="16"/>
              </w:rPr>
              <w:t>--</w:t>
            </w:r>
            <w:r w:rsidRPr="00657DE1">
              <w:rPr>
                <w:sz w:val="16"/>
                <w:szCs w:val="16"/>
              </w:rPr>
              <w:t>.095</w:t>
            </w:r>
          </w:p>
        </w:tc>
        <w:tc>
          <w:tcPr>
            <w:tcW w:w="993" w:type="dxa"/>
            <w:shd w:val="clear" w:color="auto" w:fill="auto"/>
          </w:tcPr>
          <w:p w14:paraId="5B06BA76" w14:textId="77777777" w:rsidR="00E674C1" w:rsidRPr="003F2958" w:rsidRDefault="00E674C1" w:rsidP="00E674C1">
            <w:pPr>
              <w:rPr>
                <w:sz w:val="16"/>
                <w:szCs w:val="16"/>
              </w:rPr>
            </w:pPr>
            <w:r w:rsidRPr="003F2958">
              <w:rPr>
                <w:sz w:val="16"/>
                <w:szCs w:val="16"/>
              </w:rPr>
              <w:t>.0003</w:t>
            </w:r>
          </w:p>
        </w:tc>
        <w:tc>
          <w:tcPr>
            <w:tcW w:w="1134" w:type="dxa"/>
            <w:shd w:val="clear" w:color="auto" w:fill="auto"/>
          </w:tcPr>
          <w:p w14:paraId="2C2C2965" w14:textId="77777777" w:rsidR="00E674C1" w:rsidRPr="00657DE1" w:rsidRDefault="00E674C1" w:rsidP="00E674C1">
            <w:pPr>
              <w:rPr>
                <w:sz w:val="16"/>
                <w:szCs w:val="16"/>
              </w:rPr>
            </w:pPr>
            <w:r w:rsidRPr="00657DE1">
              <w:rPr>
                <w:sz w:val="16"/>
                <w:szCs w:val="16"/>
              </w:rPr>
              <w:t>124.860</w:t>
            </w:r>
          </w:p>
        </w:tc>
        <w:tc>
          <w:tcPr>
            <w:tcW w:w="1236" w:type="dxa"/>
            <w:shd w:val="clear" w:color="auto" w:fill="auto"/>
          </w:tcPr>
          <w:p w14:paraId="353CCA14" w14:textId="77777777" w:rsidR="00E674C1" w:rsidRPr="00657DE1" w:rsidRDefault="00E674C1" w:rsidP="00E674C1">
            <w:pPr>
              <w:rPr>
                <w:sz w:val="16"/>
                <w:szCs w:val="16"/>
              </w:rPr>
            </w:pPr>
            <w:r w:rsidRPr="00657DE1">
              <w:rPr>
                <w:sz w:val="16"/>
                <w:szCs w:val="16"/>
              </w:rPr>
              <w:t>&lt;.001</w:t>
            </w:r>
          </w:p>
        </w:tc>
        <w:tc>
          <w:tcPr>
            <w:tcW w:w="1149" w:type="dxa"/>
            <w:shd w:val="clear" w:color="auto" w:fill="auto"/>
          </w:tcPr>
          <w:p w14:paraId="7821388E" w14:textId="77777777" w:rsidR="00E674C1" w:rsidRPr="00657DE1" w:rsidRDefault="00E674C1" w:rsidP="00E674C1">
            <w:pPr>
              <w:rPr>
                <w:sz w:val="16"/>
                <w:szCs w:val="16"/>
              </w:rPr>
            </w:pPr>
            <w:r w:rsidRPr="00657DE1">
              <w:rPr>
                <w:sz w:val="16"/>
                <w:szCs w:val="16"/>
              </w:rPr>
              <w:t>90.389</w:t>
            </w:r>
          </w:p>
        </w:tc>
      </w:tr>
      <w:tr w:rsidR="00E674C1" w14:paraId="45526277" w14:textId="77777777" w:rsidTr="00E674C1">
        <w:tc>
          <w:tcPr>
            <w:tcW w:w="4815" w:type="dxa"/>
          </w:tcPr>
          <w:p w14:paraId="2B59D3CB" w14:textId="77777777" w:rsidR="00E674C1" w:rsidRPr="00657DE1" w:rsidRDefault="00E674C1" w:rsidP="00E674C1">
            <w:pPr>
              <w:rPr>
                <w:sz w:val="16"/>
                <w:szCs w:val="16"/>
              </w:rPr>
            </w:pPr>
            <w:r w:rsidRPr="00657DE1">
              <w:rPr>
                <w:sz w:val="16"/>
                <w:szCs w:val="16"/>
              </w:rPr>
              <w:t>Presence of co-morbid conditions</w:t>
            </w:r>
          </w:p>
        </w:tc>
        <w:tc>
          <w:tcPr>
            <w:tcW w:w="1134" w:type="dxa"/>
          </w:tcPr>
          <w:p w14:paraId="301ED43C" w14:textId="77777777" w:rsidR="00E674C1" w:rsidRPr="00657DE1" w:rsidRDefault="00E674C1" w:rsidP="00E674C1">
            <w:pPr>
              <w:rPr>
                <w:sz w:val="16"/>
                <w:szCs w:val="16"/>
              </w:rPr>
            </w:pPr>
            <w:r w:rsidRPr="00657DE1">
              <w:rPr>
                <w:sz w:val="16"/>
                <w:szCs w:val="16"/>
              </w:rPr>
              <w:t>21</w:t>
            </w:r>
          </w:p>
        </w:tc>
        <w:tc>
          <w:tcPr>
            <w:tcW w:w="1134" w:type="dxa"/>
          </w:tcPr>
          <w:p w14:paraId="29C0D232" w14:textId="77777777" w:rsidR="00E674C1" w:rsidRPr="00657DE1" w:rsidRDefault="00E674C1" w:rsidP="00E674C1">
            <w:pPr>
              <w:rPr>
                <w:sz w:val="16"/>
                <w:szCs w:val="16"/>
              </w:rPr>
            </w:pPr>
            <w:r w:rsidRPr="00657DE1">
              <w:rPr>
                <w:sz w:val="16"/>
                <w:szCs w:val="16"/>
              </w:rPr>
              <w:t>3888</w:t>
            </w:r>
          </w:p>
        </w:tc>
        <w:tc>
          <w:tcPr>
            <w:tcW w:w="850" w:type="dxa"/>
          </w:tcPr>
          <w:p w14:paraId="654C9E2E" w14:textId="77777777" w:rsidR="00E674C1" w:rsidRPr="00657DE1" w:rsidRDefault="00E674C1" w:rsidP="00E674C1">
            <w:pPr>
              <w:rPr>
                <w:sz w:val="16"/>
                <w:szCs w:val="16"/>
              </w:rPr>
            </w:pPr>
            <w:r>
              <w:rPr>
                <w:sz w:val="16"/>
                <w:szCs w:val="16"/>
              </w:rPr>
              <w:t>-</w:t>
            </w:r>
            <w:r w:rsidRPr="00657DE1">
              <w:rPr>
                <w:sz w:val="16"/>
                <w:szCs w:val="16"/>
              </w:rPr>
              <w:t>.072</w:t>
            </w:r>
          </w:p>
        </w:tc>
        <w:tc>
          <w:tcPr>
            <w:tcW w:w="1134" w:type="dxa"/>
          </w:tcPr>
          <w:p w14:paraId="475D38A1" w14:textId="77777777" w:rsidR="00E674C1" w:rsidRPr="00657DE1" w:rsidRDefault="00E674C1" w:rsidP="00E674C1">
            <w:pPr>
              <w:rPr>
                <w:sz w:val="16"/>
                <w:szCs w:val="16"/>
              </w:rPr>
            </w:pPr>
            <w:r w:rsidRPr="00657DE1">
              <w:rPr>
                <w:sz w:val="16"/>
                <w:szCs w:val="16"/>
              </w:rPr>
              <w:t>-.111</w:t>
            </w:r>
            <w:r>
              <w:rPr>
                <w:sz w:val="16"/>
                <w:szCs w:val="16"/>
              </w:rPr>
              <w:t>--</w:t>
            </w:r>
            <w:r w:rsidRPr="00657DE1">
              <w:rPr>
                <w:sz w:val="16"/>
                <w:szCs w:val="16"/>
              </w:rPr>
              <w:t>.034</w:t>
            </w:r>
          </w:p>
        </w:tc>
        <w:tc>
          <w:tcPr>
            <w:tcW w:w="993" w:type="dxa"/>
          </w:tcPr>
          <w:p w14:paraId="5E52643C" w14:textId="77777777" w:rsidR="00E674C1" w:rsidRPr="003F2958" w:rsidRDefault="00E674C1" w:rsidP="00E674C1">
            <w:pPr>
              <w:rPr>
                <w:sz w:val="16"/>
                <w:szCs w:val="16"/>
              </w:rPr>
            </w:pPr>
            <w:r w:rsidRPr="003F2958">
              <w:rPr>
                <w:sz w:val="16"/>
                <w:szCs w:val="16"/>
              </w:rPr>
              <w:t>.0002</w:t>
            </w:r>
          </w:p>
        </w:tc>
        <w:tc>
          <w:tcPr>
            <w:tcW w:w="1134" w:type="dxa"/>
          </w:tcPr>
          <w:p w14:paraId="19DC3348" w14:textId="77777777" w:rsidR="00E674C1" w:rsidRPr="00657DE1" w:rsidRDefault="00E674C1" w:rsidP="00E674C1">
            <w:pPr>
              <w:rPr>
                <w:sz w:val="16"/>
                <w:szCs w:val="16"/>
              </w:rPr>
            </w:pPr>
            <w:r w:rsidRPr="00657DE1">
              <w:rPr>
                <w:sz w:val="16"/>
                <w:szCs w:val="16"/>
              </w:rPr>
              <w:t>26.380</w:t>
            </w:r>
          </w:p>
        </w:tc>
        <w:tc>
          <w:tcPr>
            <w:tcW w:w="1236" w:type="dxa"/>
          </w:tcPr>
          <w:p w14:paraId="2FA810B2" w14:textId="77777777" w:rsidR="00E674C1" w:rsidRPr="00657DE1" w:rsidRDefault="00E674C1" w:rsidP="00E674C1">
            <w:pPr>
              <w:rPr>
                <w:sz w:val="16"/>
                <w:szCs w:val="16"/>
              </w:rPr>
            </w:pPr>
            <w:r w:rsidRPr="00657DE1">
              <w:rPr>
                <w:sz w:val="16"/>
                <w:szCs w:val="16"/>
              </w:rPr>
              <w:t>.154</w:t>
            </w:r>
          </w:p>
        </w:tc>
        <w:tc>
          <w:tcPr>
            <w:tcW w:w="1149" w:type="dxa"/>
          </w:tcPr>
          <w:p w14:paraId="5D9557B3" w14:textId="77777777" w:rsidR="00E674C1" w:rsidRPr="00657DE1" w:rsidRDefault="00E674C1" w:rsidP="00E674C1">
            <w:pPr>
              <w:rPr>
                <w:sz w:val="16"/>
                <w:szCs w:val="16"/>
              </w:rPr>
            </w:pPr>
            <w:r w:rsidRPr="00657DE1">
              <w:rPr>
                <w:sz w:val="16"/>
                <w:szCs w:val="16"/>
              </w:rPr>
              <w:t>24.185</w:t>
            </w:r>
          </w:p>
        </w:tc>
      </w:tr>
      <w:tr w:rsidR="00E674C1" w14:paraId="1F9EF793" w14:textId="77777777" w:rsidTr="00E674C1">
        <w:tc>
          <w:tcPr>
            <w:tcW w:w="4815" w:type="dxa"/>
          </w:tcPr>
          <w:p w14:paraId="0498536A" w14:textId="77777777" w:rsidR="00E674C1" w:rsidRPr="00657DE1" w:rsidRDefault="00E674C1" w:rsidP="00E674C1">
            <w:pPr>
              <w:rPr>
                <w:sz w:val="16"/>
                <w:szCs w:val="16"/>
              </w:rPr>
            </w:pPr>
            <w:r w:rsidRPr="00657DE1">
              <w:rPr>
                <w:sz w:val="16"/>
                <w:szCs w:val="16"/>
              </w:rPr>
              <w:t>Cared for by spouse (vs. other carer type)</w:t>
            </w:r>
          </w:p>
        </w:tc>
        <w:tc>
          <w:tcPr>
            <w:tcW w:w="1134" w:type="dxa"/>
          </w:tcPr>
          <w:p w14:paraId="62C4B75D" w14:textId="77777777" w:rsidR="00E674C1" w:rsidRPr="00657DE1" w:rsidRDefault="00E674C1" w:rsidP="00E674C1">
            <w:pPr>
              <w:rPr>
                <w:sz w:val="16"/>
                <w:szCs w:val="16"/>
              </w:rPr>
            </w:pPr>
            <w:r w:rsidRPr="00657DE1">
              <w:rPr>
                <w:sz w:val="16"/>
                <w:szCs w:val="16"/>
              </w:rPr>
              <w:t>9</w:t>
            </w:r>
          </w:p>
        </w:tc>
        <w:tc>
          <w:tcPr>
            <w:tcW w:w="1134" w:type="dxa"/>
          </w:tcPr>
          <w:p w14:paraId="2FBB4AEB" w14:textId="77777777" w:rsidR="00E674C1" w:rsidRPr="00657DE1" w:rsidRDefault="00E674C1" w:rsidP="00E674C1">
            <w:pPr>
              <w:rPr>
                <w:sz w:val="16"/>
                <w:szCs w:val="16"/>
              </w:rPr>
            </w:pPr>
            <w:r w:rsidRPr="00657DE1">
              <w:rPr>
                <w:sz w:val="16"/>
                <w:szCs w:val="16"/>
              </w:rPr>
              <w:t>2068</w:t>
            </w:r>
          </w:p>
        </w:tc>
        <w:tc>
          <w:tcPr>
            <w:tcW w:w="850" w:type="dxa"/>
          </w:tcPr>
          <w:p w14:paraId="3F35F4EF" w14:textId="77777777" w:rsidR="00E674C1" w:rsidRPr="00657DE1" w:rsidRDefault="00E674C1" w:rsidP="00E674C1">
            <w:pPr>
              <w:rPr>
                <w:sz w:val="16"/>
                <w:szCs w:val="16"/>
              </w:rPr>
            </w:pPr>
            <w:r w:rsidRPr="00657DE1">
              <w:rPr>
                <w:sz w:val="16"/>
                <w:szCs w:val="16"/>
              </w:rPr>
              <w:t>.121</w:t>
            </w:r>
          </w:p>
        </w:tc>
        <w:tc>
          <w:tcPr>
            <w:tcW w:w="1134" w:type="dxa"/>
          </w:tcPr>
          <w:p w14:paraId="14024D51" w14:textId="77777777" w:rsidR="00E674C1" w:rsidRPr="00657DE1" w:rsidRDefault="00E674C1" w:rsidP="00E674C1">
            <w:pPr>
              <w:rPr>
                <w:sz w:val="16"/>
                <w:szCs w:val="16"/>
              </w:rPr>
            </w:pPr>
            <w:r w:rsidRPr="00657DE1">
              <w:rPr>
                <w:sz w:val="16"/>
                <w:szCs w:val="16"/>
              </w:rPr>
              <w:t>.046-.194</w:t>
            </w:r>
          </w:p>
        </w:tc>
        <w:tc>
          <w:tcPr>
            <w:tcW w:w="993" w:type="dxa"/>
          </w:tcPr>
          <w:p w14:paraId="375CE3C2" w14:textId="77777777" w:rsidR="00E674C1" w:rsidRPr="003F2958" w:rsidRDefault="00E674C1" w:rsidP="00E674C1">
            <w:pPr>
              <w:rPr>
                <w:sz w:val="16"/>
                <w:szCs w:val="16"/>
              </w:rPr>
            </w:pPr>
            <w:r w:rsidRPr="003F2958">
              <w:rPr>
                <w:sz w:val="16"/>
                <w:szCs w:val="16"/>
              </w:rPr>
              <w:t>.0016</w:t>
            </w:r>
          </w:p>
        </w:tc>
        <w:tc>
          <w:tcPr>
            <w:tcW w:w="1134" w:type="dxa"/>
          </w:tcPr>
          <w:p w14:paraId="019A6053" w14:textId="77777777" w:rsidR="00E674C1" w:rsidRPr="00657DE1" w:rsidRDefault="00E674C1" w:rsidP="00E674C1">
            <w:pPr>
              <w:rPr>
                <w:sz w:val="16"/>
                <w:szCs w:val="16"/>
              </w:rPr>
            </w:pPr>
            <w:r w:rsidRPr="00657DE1">
              <w:rPr>
                <w:sz w:val="16"/>
                <w:szCs w:val="16"/>
              </w:rPr>
              <w:t>20.652</w:t>
            </w:r>
          </w:p>
        </w:tc>
        <w:tc>
          <w:tcPr>
            <w:tcW w:w="1236" w:type="dxa"/>
          </w:tcPr>
          <w:p w14:paraId="1A6DF146" w14:textId="77777777" w:rsidR="00E674C1" w:rsidRPr="00657DE1" w:rsidRDefault="00E674C1" w:rsidP="00E674C1">
            <w:pPr>
              <w:rPr>
                <w:sz w:val="16"/>
                <w:szCs w:val="16"/>
              </w:rPr>
            </w:pPr>
            <w:r w:rsidRPr="00657DE1">
              <w:rPr>
                <w:sz w:val="16"/>
                <w:szCs w:val="16"/>
              </w:rPr>
              <w:t>.008</w:t>
            </w:r>
          </w:p>
        </w:tc>
        <w:tc>
          <w:tcPr>
            <w:tcW w:w="1149" w:type="dxa"/>
          </w:tcPr>
          <w:p w14:paraId="06CDC8DA" w14:textId="77777777" w:rsidR="00E674C1" w:rsidRPr="00657DE1" w:rsidRDefault="00E674C1" w:rsidP="00E674C1">
            <w:pPr>
              <w:rPr>
                <w:sz w:val="16"/>
                <w:szCs w:val="16"/>
              </w:rPr>
            </w:pPr>
            <w:r w:rsidRPr="00657DE1">
              <w:rPr>
                <w:sz w:val="16"/>
                <w:szCs w:val="16"/>
              </w:rPr>
              <w:t>62.263</w:t>
            </w:r>
          </w:p>
        </w:tc>
      </w:tr>
      <w:tr w:rsidR="00E674C1" w14:paraId="6D782240" w14:textId="77777777" w:rsidTr="00E674C1">
        <w:tc>
          <w:tcPr>
            <w:tcW w:w="4815" w:type="dxa"/>
          </w:tcPr>
          <w:p w14:paraId="308C9037" w14:textId="77777777" w:rsidR="00E674C1" w:rsidRPr="00657DE1" w:rsidRDefault="00E674C1" w:rsidP="00E674C1">
            <w:pPr>
              <w:rPr>
                <w:sz w:val="16"/>
                <w:szCs w:val="16"/>
              </w:rPr>
            </w:pPr>
            <w:r w:rsidRPr="00657DE1">
              <w:rPr>
                <w:sz w:val="16"/>
                <w:szCs w:val="16"/>
              </w:rPr>
              <w:t>Being married</w:t>
            </w:r>
          </w:p>
        </w:tc>
        <w:tc>
          <w:tcPr>
            <w:tcW w:w="1134" w:type="dxa"/>
          </w:tcPr>
          <w:p w14:paraId="1B856CF4" w14:textId="77777777" w:rsidR="00E674C1" w:rsidRPr="00657DE1" w:rsidRDefault="00E674C1" w:rsidP="00E674C1">
            <w:pPr>
              <w:rPr>
                <w:sz w:val="16"/>
                <w:szCs w:val="16"/>
              </w:rPr>
            </w:pPr>
            <w:r w:rsidRPr="00657DE1">
              <w:rPr>
                <w:sz w:val="16"/>
                <w:szCs w:val="16"/>
              </w:rPr>
              <w:t>13</w:t>
            </w:r>
          </w:p>
        </w:tc>
        <w:tc>
          <w:tcPr>
            <w:tcW w:w="1134" w:type="dxa"/>
          </w:tcPr>
          <w:p w14:paraId="68B19C1A" w14:textId="77777777" w:rsidR="00E674C1" w:rsidRPr="00657DE1" w:rsidRDefault="00E674C1" w:rsidP="00E674C1">
            <w:pPr>
              <w:rPr>
                <w:sz w:val="16"/>
                <w:szCs w:val="16"/>
              </w:rPr>
            </w:pPr>
            <w:r w:rsidRPr="00657DE1">
              <w:rPr>
                <w:sz w:val="16"/>
                <w:szCs w:val="16"/>
              </w:rPr>
              <w:t>2407</w:t>
            </w:r>
          </w:p>
        </w:tc>
        <w:tc>
          <w:tcPr>
            <w:tcW w:w="850" w:type="dxa"/>
          </w:tcPr>
          <w:p w14:paraId="00BE7045" w14:textId="77777777" w:rsidR="00E674C1" w:rsidRPr="00657DE1" w:rsidRDefault="00E674C1" w:rsidP="00E674C1">
            <w:pPr>
              <w:rPr>
                <w:sz w:val="16"/>
                <w:szCs w:val="16"/>
              </w:rPr>
            </w:pPr>
            <w:r w:rsidRPr="00657DE1">
              <w:rPr>
                <w:sz w:val="16"/>
                <w:szCs w:val="16"/>
              </w:rPr>
              <w:t>.122</w:t>
            </w:r>
          </w:p>
        </w:tc>
        <w:tc>
          <w:tcPr>
            <w:tcW w:w="1134" w:type="dxa"/>
          </w:tcPr>
          <w:p w14:paraId="24E5C88E" w14:textId="77777777" w:rsidR="00E674C1" w:rsidRPr="00657DE1" w:rsidRDefault="00E674C1" w:rsidP="00E674C1">
            <w:pPr>
              <w:rPr>
                <w:sz w:val="16"/>
                <w:szCs w:val="16"/>
              </w:rPr>
            </w:pPr>
            <w:r w:rsidRPr="00657DE1">
              <w:rPr>
                <w:sz w:val="16"/>
                <w:szCs w:val="16"/>
              </w:rPr>
              <w:t>.076-.168</w:t>
            </w:r>
          </w:p>
        </w:tc>
        <w:tc>
          <w:tcPr>
            <w:tcW w:w="993" w:type="dxa"/>
          </w:tcPr>
          <w:p w14:paraId="1E4BBFFD" w14:textId="77777777" w:rsidR="00E674C1" w:rsidRPr="003F2958" w:rsidRDefault="00E674C1" w:rsidP="00E674C1">
            <w:pPr>
              <w:rPr>
                <w:sz w:val="16"/>
                <w:szCs w:val="16"/>
              </w:rPr>
            </w:pPr>
            <w:r w:rsidRPr="003F2958">
              <w:rPr>
                <w:sz w:val="16"/>
                <w:szCs w:val="16"/>
              </w:rPr>
              <w:t>&lt;.0001</w:t>
            </w:r>
          </w:p>
        </w:tc>
        <w:tc>
          <w:tcPr>
            <w:tcW w:w="1134" w:type="dxa"/>
          </w:tcPr>
          <w:p w14:paraId="5B110811" w14:textId="77777777" w:rsidR="00E674C1" w:rsidRPr="00657DE1" w:rsidRDefault="00E674C1" w:rsidP="00E674C1">
            <w:pPr>
              <w:rPr>
                <w:sz w:val="16"/>
                <w:szCs w:val="16"/>
              </w:rPr>
            </w:pPr>
            <w:r w:rsidRPr="00657DE1">
              <w:rPr>
                <w:sz w:val="16"/>
                <w:szCs w:val="16"/>
              </w:rPr>
              <w:t>14.966</w:t>
            </w:r>
          </w:p>
        </w:tc>
        <w:tc>
          <w:tcPr>
            <w:tcW w:w="1236" w:type="dxa"/>
          </w:tcPr>
          <w:p w14:paraId="376F4A62" w14:textId="77777777" w:rsidR="00E674C1" w:rsidRPr="00657DE1" w:rsidRDefault="00E674C1" w:rsidP="00E674C1">
            <w:pPr>
              <w:rPr>
                <w:sz w:val="16"/>
                <w:szCs w:val="16"/>
              </w:rPr>
            </w:pPr>
            <w:r w:rsidRPr="00657DE1">
              <w:rPr>
                <w:sz w:val="16"/>
                <w:szCs w:val="16"/>
              </w:rPr>
              <w:t>.243</w:t>
            </w:r>
          </w:p>
        </w:tc>
        <w:tc>
          <w:tcPr>
            <w:tcW w:w="1149" w:type="dxa"/>
          </w:tcPr>
          <w:p w14:paraId="4385576F" w14:textId="77777777" w:rsidR="00E674C1" w:rsidRPr="00657DE1" w:rsidRDefault="00E674C1" w:rsidP="00E674C1">
            <w:pPr>
              <w:rPr>
                <w:sz w:val="16"/>
                <w:szCs w:val="16"/>
              </w:rPr>
            </w:pPr>
            <w:r w:rsidRPr="00657DE1">
              <w:rPr>
                <w:sz w:val="16"/>
                <w:szCs w:val="16"/>
              </w:rPr>
              <w:t>19.821</w:t>
            </w:r>
          </w:p>
        </w:tc>
      </w:tr>
      <w:tr w:rsidR="00E674C1" w14:paraId="623AE991" w14:textId="77777777" w:rsidTr="00E674C1">
        <w:tc>
          <w:tcPr>
            <w:tcW w:w="4815" w:type="dxa"/>
          </w:tcPr>
          <w:p w14:paraId="34C6E4CA" w14:textId="77777777" w:rsidR="00E674C1" w:rsidRPr="00657DE1" w:rsidRDefault="00E674C1" w:rsidP="00E674C1">
            <w:pPr>
              <w:rPr>
                <w:sz w:val="16"/>
                <w:szCs w:val="16"/>
              </w:rPr>
            </w:pPr>
            <w:r w:rsidRPr="00657DE1">
              <w:rPr>
                <w:sz w:val="16"/>
                <w:szCs w:val="16"/>
              </w:rPr>
              <w:t>Living alone</w:t>
            </w:r>
          </w:p>
        </w:tc>
        <w:tc>
          <w:tcPr>
            <w:tcW w:w="1134" w:type="dxa"/>
          </w:tcPr>
          <w:p w14:paraId="4D43F6D1" w14:textId="77777777" w:rsidR="00E674C1" w:rsidRPr="00657DE1" w:rsidRDefault="00E674C1" w:rsidP="00E674C1">
            <w:pPr>
              <w:rPr>
                <w:sz w:val="16"/>
                <w:szCs w:val="16"/>
              </w:rPr>
            </w:pPr>
            <w:r w:rsidRPr="00657DE1">
              <w:rPr>
                <w:sz w:val="16"/>
                <w:szCs w:val="16"/>
              </w:rPr>
              <w:t>10</w:t>
            </w:r>
          </w:p>
        </w:tc>
        <w:tc>
          <w:tcPr>
            <w:tcW w:w="1134" w:type="dxa"/>
          </w:tcPr>
          <w:p w14:paraId="43609D2C" w14:textId="77777777" w:rsidR="00E674C1" w:rsidRPr="00657DE1" w:rsidRDefault="00E674C1" w:rsidP="00E674C1">
            <w:pPr>
              <w:rPr>
                <w:sz w:val="16"/>
                <w:szCs w:val="16"/>
              </w:rPr>
            </w:pPr>
            <w:r w:rsidRPr="00657DE1">
              <w:rPr>
                <w:sz w:val="16"/>
                <w:szCs w:val="16"/>
              </w:rPr>
              <w:t>2066</w:t>
            </w:r>
          </w:p>
        </w:tc>
        <w:tc>
          <w:tcPr>
            <w:tcW w:w="850" w:type="dxa"/>
          </w:tcPr>
          <w:p w14:paraId="6C7A7461" w14:textId="77777777" w:rsidR="00E674C1" w:rsidRPr="00657DE1" w:rsidRDefault="00E674C1" w:rsidP="00E674C1">
            <w:pPr>
              <w:rPr>
                <w:sz w:val="16"/>
                <w:szCs w:val="16"/>
              </w:rPr>
            </w:pPr>
            <w:r>
              <w:rPr>
                <w:sz w:val="16"/>
                <w:szCs w:val="16"/>
              </w:rPr>
              <w:t>-</w:t>
            </w:r>
            <w:r w:rsidRPr="00657DE1">
              <w:rPr>
                <w:sz w:val="16"/>
                <w:szCs w:val="16"/>
              </w:rPr>
              <w:t>.141</w:t>
            </w:r>
          </w:p>
        </w:tc>
        <w:tc>
          <w:tcPr>
            <w:tcW w:w="1134" w:type="dxa"/>
          </w:tcPr>
          <w:p w14:paraId="30CF8D73" w14:textId="77777777" w:rsidR="00E674C1" w:rsidRPr="00657DE1" w:rsidRDefault="00E674C1" w:rsidP="00E674C1">
            <w:pPr>
              <w:rPr>
                <w:sz w:val="16"/>
                <w:szCs w:val="16"/>
              </w:rPr>
            </w:pPr>
            <w:r w:rsidRPr="00657DE1">
              <w:rPr>
                <w:sz w:val="16"/>
                <w:szCs w:val="16"/>
              </w:rPr>
              <w:t>-.206</w:t>
            </w:r>
            <w:r>
              <w:rPr>
                <w:sz w:val="16"/>
                <w:szCs w:val="16"/>
              </w:rPr>
              <w:t>--</w:t>
            </w:r>
            <w:r w:rsidRPr="00657DE1">
              <w:rPr>
                <w:sz w:val="16"/>
                <w:szCs w:val="16"/>
              </w:rPr>
              <w:t>.074</w:t>
            </w:r>
          </w:p>
        </w:tc>
        <w:tc>
          <w:tcPr>
            <w:tcW w:w="993" w:type="dxa"/>
          </w:tcPr>
          <w:p w14:paraId="257230F2" w14:textId="77777777" w:rsidR="00E674C1" w:rsidRPr="003F2958" w:rsidRDefault="00E674C1" w:rsidP="00E674C1">
            <w:pPr>
              <w:rPr>
                <w:sz w:val="16"/>
                <w:szCs w:val="16"/>
              </w:rPr>
            </w:pPr>
            <w:r w:rsidRPr="003F2958">
              <w:rPr>
                <w:sz w:val="16"/>
                <w:szCs w:val="16"/>
              </w:rPr>
              <w:t>&lt;.0001</w:t>
            </w:r>
          </w:p>
        </w:tc>
        <w:tc>
          <w:tcPr>
            <w:tcW w:w="1134" w:type="dxa"/>
          </w:tcPr>
          <w:p w14:paraId="28CC8849" w14:textId="77777777" w:rsidR="00E674C1" w:rsidRPr="00657DE1" w:rsidRDefault="00E674C1" w:rsidP="00E674C1">
            <w:pPr>
              <w:rPr>
                <w:sz w:val="16"/>
                <w:szCs w:val="16"/>
              </w:rPr>
            </w:pPr>
            <w:r w:rsidRPr="00657DE1">
              <w:rPr>
                <w:sz w:val="16"/>
                <w:szCs w:val="16"/>
              </w:rPr>
              <w:t>18.676</w:t>
            </w:r>
          </w:p>
        </w:tc>
        <w:tc>
          <w:tcPr>
            <w:tcW w:w="1236" w:type="dxa"/>
          </w:tcPr>
          <w:p w14:paraId="4995203A" w14:textId="77777777" w:rsidR="00E674C1" w:rsidRPr="00657DE1" w:rsidRDefault="00E674C1" w:rsidP="00E674C1">
            <w:pPr>
              <w:rPr>
                <w:sz w:val="16"/>
                <w:szCs w:val="16"/>
              </w:rPr>
            </w:pPr>
            <w:r w:rsidRPr="00657DE1">
              <w:rPr>
                <w:sz w:val="16"/>
                <w:szCs w:val="16"/>
              </w:rPr>
              <w:t>.028</w:t>
            </w:r>
          </w:p>
        </w:tc>
        <w:tc>
          <w:tcPr>
            <w:tcW w:w="1149" w:type="dxa"/>
          </w:tcPr>
          <w:p w14:paraId="79022463" w14:textId="77777777" w:rsidR="00E674C1" w:rsidRPr="00657DE1" w:rsidRDefault="00E674C1" w:rsidP="00E674C1">
            <w:pPr>
              <w:rPr>
                <w:sz w:val="16"/>
                <w:szCs w:val="16"/>
              </w:rPr>
            </w:pPr>
            <w:r w:rsidRPr="00657DE1">
              <w:rPr>
                <w:sz w:val="16"/>
                <w:szCs w:val="16"/>
              </w:rPr>
              <w:t>51.811</w:t>
            </w:r>
          </w:p>
        </w:tc>
      </w:tr>
    </w:tbl>
    <w:p w14:paraId="091F4668"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0FDCB862" w14:textId="77777777" w:rsidR="00E674C1" w:rsidRDefault="00E674C1" w:rsidP="00E674C1"/>
    <w:p w14:paraId="219A4EB6" w14:textId="77777777" w:rsidR="00E674C1" w:rsidRDefault="00E674C1" w:rsidP="00E674C1">
      <w:pPr>
        <w:spacing w:after="160" w:line="259" w:lineRule="auto"/>
      </w:pPr>
      <w:r>
        <w:br w:type="page"/>
      </w:r>
    </w:p>
    <w:p w14:paraId="37CA5E0E"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20m: Factors associated with informant ratings of quality of life for the person with dementia made using dementia-specific quality of life measures – factors pertaining to the carer </w:t>
      </w:r>
    </w:p>
    <w:p w14:paraId="698712EE" w14:textId="77777777" w:rsidR="00E674C1" w:rsidRPr="004B7278"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36"/>
        <w:gridCol w:w="1149"/>
      </w:tblGrid>
      <w:tr w:rsidR="00E674C1" w:rsidRPr="004B7278" w14:paraId="2471577A" w14:textId="77777777" w:rsidTr="00E674C1">
        <w:tc>
          <w:tcPr>
            <w:tcW w:w="4815" w:type="dxa"/>
          </w:tcPr>
          <w:p w14:paraId="7DEE181D" w14:textId="77777777" w:rsidR="00E674C1" w:rsidRPr="004B7278" w:rsidRDefault="00E674C1" w:rsidP="00E674C1">
            <w:pPr>
              <w:rPr>
                <w:b/>
                <w:sz w:val="16"/>
                <w:szCs w:val="16"/>
              </w:rPr>
            </w:pPr>
            <w:r w:rsidRPr="004B7278">
              <w:rPr>
                <w:b/>
                <w:sz w:val="16"/>
                <w:szCs w:val="16"/>
              </w:rPr>
              <w:t xml:space="preserve">Factor </w:t>
            </w:r>
          </w:p>
        </w:tc>
        <w:tc>
          <w:tcPr>
            <w:tcW w:w="1134" w:type="dxa"/>
          </w:tcPr>
          <w:p w14:paraId="322000B4" w14:textId="77777777" w:rsidR="00E674C1" w:rsidRPr="004B7278" w:rsidRDefault="00E674C1" w:rsidP="00E674C1">
            <w:pPr>
              <w:rPr>
                <w:b/>
                <w:sz w:val="16"/>
                <w:szCs w:val="16"/>
              </w:rPr>
            </w:pPr>
            <w:r>
              <w:rPr>
                <w:b/>
                <w:sz w:val="16"/>
                <w:szCs w:val="16"/>
              </w:rPr>
              <w:t>Number of studies</w:t>
            </w:r>
          </w:p>
        </w:tc>
        <w:tc>
          <w:tcPr>
            <w:tcW w:w="1134" w:type="dxa"/>
          </w:tcPr>
          <w:p w14:paraId="10C7D016" w14:textId="77777777" w:rsidR="00E674C1" w:rsidRPr="004B7278" w:rsidRDefault="00E674C1" w:rsidP="00E674C1">
            <w:pPr>
              <w:rPr>
                <w:b/>
                <w:sz w:val="16"/>
                <w:szCs w:val="16"/>
              </w:rPr>
            </w:pPr>
            <w:r>
              <w:rPr>
                <w:b/>
                <w:sz w:val="16"/>
                <w:szCs w:val="16"/>
              </w:rPr>
              <w:t>Number of participants</w:t>
            </w:r>
          </w:p>
        </w:tc>
        <w:tc>
          <w:tcPr>
            <w:tcW w:w="850" w:type="dxa"/>
          </w:tcPr>
          <w:p w14:paraId="5C869589" w14:textId="77777777" w:rsidR="00E674C1" w:rsidRPr="004B7278" w:rsidRDefault="00E674C1" w:rsidP="00E674C1">
            <w:pPr>
              <w:rPr>
                <w:b/>
                <w:sz w:val="16"/>
                <w:szCs w:val="16"/>
              </w:rPr>
            </w:pPr>
            <w:r w:rsidRPr="004B7278">
              <w:rPr>
                <w:b/>
                <w:sz w:val="16"/>
                <w:szCs w:val="16"/>
              </w:rPr>
              <w:t>r</w:t>
            </w:r>
          </w:p>
        </w:tc>
        <w:tc>
          <w:tcPr>
            <w:tcW w:w="1134" w:type="dxa"/>
          </w:tcPr>
          <w:p w14:paraId="322395CB" w14:textId="77777777" w:rsidR="00E674C1" w:rsidRPr="004B7278" w:rsidRDefault="00E674C1" w:rsidP="00E674C1">
            <w:pPr>
              <w:rPr>
                <w:b/>
                <w:sz w:val="16"/>
                <w:szCs w:val="16"/>
              </w:rPr>
            </w:pPr>
            <w:r w:rsidRPr="004B7278">
              <w:rPr>
                <w:b/>
                <w:sz w:val="16"/>
                <w:szCs w:val="16"/>
              </w:rPr>
              <w:t>95% CI</w:t>
            </w:r>
          </w:p>
        </w:tc>
        <w:tc>
          <w:tcPr>
            <w:tcW w:w="993" w:type="dxa"/>
          </w:tcPr>
          <w:p w14:paraId="1A364B3D" w14:textId="77777777" w:rsidR="00E674C1" w:rsidRPr="004B7278" w:rsidRDefault="00E674C1" w:rsidP="00E674C1">
            <w:pPr>
              <w:rPr>
                <w:b/>
                <w:sz w:val="16"/>
                <w:szCs w:val="16"/>
              </w:rPr>
            </w:pPr>
            <w:r w:rsidRPr="004B7278">
              <w:rPr>
                <w:b/>
                <w:sz w:val="16"/>
                <w:szCs w:val="16"/>
              </w:rPr>
              <w:t>p</w:t>
            </w:r>
          </w:p>
        </w:tc>
        <w:tc>
          <w:tcPr>
            <w:tcW w:w="1134" w:type="dxa"/>
          </w:tcPr>
          <w:p w14:paraId="2FF1295F" w14:textId="77777777" w:rsidR="00E674C1" w:rsidRPr="004B7278" w:rsidRDefault="00E674C1" w:rsidP="00E674C1">
            <w:pPr>
              <w:rPr>
                <w:b/>
                <w:sz w:val="16"/>
                <w:szCs w:val="16"/>
              </w:rPr>
            </w:pPr>
            <w:r>
              <w:rPr>
                <w:b/>
                <w:sz w:val="16"/>
                <w:szCs w:val="16"/>
              </w:rPr>
              <w:t xml:space="preserve">Cochran’s Q </w:t>
            </w:r>
          </w:p>
        </w:tc>
        <w:tc>
          <w:tcPr>
            <w:tcW w:w="1236" w:type="dxa"/>
          </w:tcPr>
          <w:p w14:paraId="51CCDC8E" w14:textId="77777777" w:rsidR="00E674C1" w:rsidRPr="004B7278" w:rsidRDefault="00E674C1" w:rsidP="00E674C1">
            <w:pPr>
              <w:rPr>
                <w:b/>
                <w:sz w:val="16"/>
                <w:szCs w:val="16"/>
              </w:rPr>
            </w:pPr>
            <w:r>
              <w:rPr>
                <w:b/>
                <w:sz w:val="16"/>
                <w:szCs w:val="16"/>
              </w:rPr>
              <w:t>p value (Cochran’s Q)</w:t>
            </w:r>
          </w:p>
        </w:tc>
        <w:tc>
          <w:tcPr>
            <w:tcW w:w="1149" w:type="dxa"/>
          </w:tcPr>
          <w:p w14:paraId="3B361285" w14:textId="77777777" w:rsidR="00E674C1" w:rsidRPr="004B7278" w:rsidRDefault="00E674C1" w:rsidP="00E674C1">
            <w:pPr>
              <w:rPr>
                <w:b/>
                <w:sz w:val="16"/>
                <w:szCs w:val="16"/>
              </w:rPr>
            </w:pPr>
            <w:r w:rsidRPr="004B7278">
              <w:rPr>
                <w:b/>
                <w:i/>
                <w:sz w:val="16"/>
                <w:szCs w:val="16"/>
              </w:rPr>
              <w:t>I</w:t>
            </w:r>
            <w:r w:rsidRPr="004B7278">
              <w:rPr>
                <w:b/>
                <w:i/>
                <w:sz w:val="16"/>
                <w:szCs w:val="16"/>
                <w:vertAlign w:val="superscript"/>
              </w:rPr>
              <w:t>2</w:t>
            </w:r>
          </w:p>
        </w:tc>
      </w:tr>
      <w:tr w:rsidR="00E674C1" w:rsidRPr="004B7278" w14:paraId="0D5E0E93" w14:textId="77777777" w:rsidTr="00E674C1">
        <w:tc>
          <w:tcPr>
            <w:tcW w:w="4815" w:type="dxa"/>
            <w:tcBorders>
              <w:bottom w:val="single" w:sz="4" w:space="0" w:color="auto"/>
            </w:tcBorders>
          </w:tcPr>
          <w:p w14:paraId="2B35B106" w14:textId="77777777" w:rsidR="00E674C1" w:rsidRPr="004B7278" w:rsidRDefault="00E674C1" w:rsidP="00E674C1">
            <w:pPr>
              <w:rPr>
                <w:sz w:val="16"/>
                <w:szCs w:val="16"/>
              </w:rPr>
            </w:pPr>
            <w:r w:rsidRPr="004B7278">
              <w:rPr>
                <w:sz w:val="16"/>
                <w:szCs w:val="16"/>
              </w:rPr>
              <w:t>Older age</w:t>
            </w:r>
          </w:p>
        </w:tc>
        <w:tc>
          <w:tcPr>
            <w:tcW w:w="1134" w:type="dxa"/>
            <w:tcBorders>
              <w:bottom w:val="single" w:sz="4" w:space="0" w:color="auto"/>
            </w:tcBorders>
          </w:tcPr>
          <w:p w14:paraId="45D4F484" w14:textId="77777777" w:rsidR="00E674C1" w:rsidRPr="004B7278" w:rsidRDefault="00E674C1" w:rsidP="00E674C1">
            <w:pPr>
              <w:rPr>
                <w:sz w:val="16"/>
                <w:szCs w:val="16"/>
              </w:rPr>
            </w:pPr>
            <w:r w:rsidRPr="004B7278">
              <w:rPr>
                <w:sz w:val="16"/>
                <w:szCs w:val="16"/>
              </w:rPr>
              <w:t>13</w:t>
            </w:r>
          </w:p>
        </w:tc>
        <w:tc>
          <w:tcPr>
            <w:tcW w:w="1134" w:type="dxa"/>
            <w:tcBorders>
              <w:bottom w:val="single" w:sz="4" w:space="0" w:color="auto"/>
            </w:tcBorders>
          </w:tcPr>
          <w:p w14:paraId="15B554C8" w14:textId="77777777" w:rsidR="00E674C1" w:rsidRPr="004B7278" w:rsidRDefault="00E674C1" w:rsidP="00E674C1">
            <w:pPr>
              <w:rPr>
                <w:sz w:val="16"/>
                <w:szCs w:val="16"/>
              </w:rPr>
            </w:pPr>
            <w:r w:rsidRPr="004B7278">
              <w:rPr>
                <w:sz w:val="16"/>
                <w:szCs w:val="16"/>
              </w:rPr>
              <w:t>2318</w:t>
            </w:r>
          </w:p>
        </w:tc>
        <w:tc>
          <w:tcPr>
            <w:tcW w:w="850" w:type="dxa"/>
            <w:tcBorders>
              <w:bottom w:val="single" w:sz="4" w:space="0" w:color="auto"/>
            </w:tcBorders>
          </w:tcPr>
          <w:p w14:paraId="6882348D" w14:textId="77777777" w:rsidR="00E674C1" w:rsidRPr="004B7278" w:rsidRDefault="00E674C1" w:rsidP="00E674C1">
            <w:pPr>
              <w:rPr>
                <w:sz w:val="16"/>
                <w:szCs w:val="16"/>
              </w:rPr>
            </w:pPr>
            <w:r>
              <w:rPr>
                <w:sz w:val="16"/>
                <w:szCs w:val="16"/>
              </w:rPr>
              <w:t>-</w:t>
            </w:r>
            <w:r w:rsidRPr="004B7278">
              <w:rPr>
                <w:sz w:val="16"/>
                <w:szCs w:val="16"/>
              </w:rPr>
              <w:t>.013</w:t>
            </w:r>
          </w:p>
        </w:tc>
        <w:tc>
          <w:tcPr>
            <w:tcW w:w="1134" w:type="dxa"/>
            <w:tcBorders>
              <w:bottom w:val="single" w:sz="4" w:space="0" w:color="auto"/>
            </w:tcBorders>
          </w:tcPr>
          <w:p w14:paraId="6626F264" w14:textId="77777777" w:rsidR="00E674C1" w:rsidRPr="004B7278" w:rsidRDefault="00E674C1" w:rsidP="00E674C1">
            <w:pPr>
              <w:rPr>
                <w:sz w:val="16"/>
                <w:szCs w:val="16"/>
              </w:rPr>
            </w:pPr>
            <w:r w:rsidRPr="004B7278">
              <w:rPr>
                <w:sz w:val="16"/>
                <w:szCs w:val="16"/>
              </w:rPr>
              <w:t>-.088-.061</w:t>
            </w:r>
          </w:p>
        </w:tc>
        <w:tc>
          <w:tcPr>
            <w:tcW w:w="993" w:type="dxa"/>
            <w:tcBorders>
              <w:bottom w:val="single" w:sz="4" w:space="0" w:color="auto"/>
            </w:tcBorders>
          </w:tcPr>
          <w:p w14:paraId="7F2DD91D" w14:textId="77777777" w:rsidR="00E674C1" w:rsidRPr="004B7278" w:rsidRDefault="00E674C1" w:rsidP="00E674C1">
            <w:pPr>
              <w:rPr>
                <w:sz w:val="16"/>
                <w:szCs w:val="16"/>
              </w:rPr>
            </w:pPr>
            <w:r w:rsidRPr="004B7278">
              <w:rPr>
                <w:sz w:val="16"/>
                <w:szCs w:val="16"/>
              </w:rPr>
              <w:t>.7257</w:t>
            </w:r>
          </w:p>
        </w:tc>
        <w:tc>
          <w:tcPr>
            <w:tcW w:w="1134" w:type="dxa"/>
            <w:tcBorders>
              <w:bottom w:val="single" w:sz="4" w:space="0" w:color="auto"/>
            </w:tcBorders>
          </w:tcPr>
          <w:p w14:paraId="1CEF383B" w14:textId="77777777" w:rsidR="00E674C1" w:rsidRPr="004B7278" w:rsidRDefault="00E674C1" w:rsidP="00E674C1">
            <w:pPr>
              <w:rPr>
                <w:sz w:val="16"/>
                <w:szCs w:val="16"/>
              </w:rPr>
            </w:pPr>
            <w:r w:rsidRPr="004B7278">
              <w:rPr>
                <w:sz w:val="16"/>
                <w:szCs w:val="16"/>
              </w:rPr>
              <w:t>33.985</w:t>
            </w:r>
          </w:p>
        </w:tc>
        <w:tc>
          <w:tcPr>
            <w:tcW w:w="1236" w:type="dxa"/>
            <w:tcBorders>
              <w:bottom w:val="single" w:sz="4" w:space="0" w:color="auto"/>
            </w:tcBorders>
          </w:tcPr>
          <w:p w14:paraId="204CEB4E" w14:textId="77777777" w:rsidR="00E674C1" w:rsidRPr="004B7278" w:rsidRDefault="00E674C1" w:rsidP="00E674C1">
            <w:pPr>
              <w:rPr>
                <w:sz w:val="16"/>
                <w:szCs w:val="16"/>
              </w:rPr>
            </w:pPr>
            <w:r w:rsidRPr="004B7278">
              <w:rPr>
                <w:sz w:val="16"/>
                <w:szCs w:val="16"/>
              </w:rPr>
              <w:t>.001</w:t>
            </w:r>
          </w:p>
        </w:tc>
        <w:tc>
          <w:tcPr>
            <w:tcW w:w="1149" w:type="dxa"/>
            <w:tcBorders>
              <w:bottom w:val="single" w:sz="4" w:space="0" w:color="auto"/>
            </w:tcBorders>
          </w:tcPr>
          <w:p w14:paraId="41EBC7D5" w14:textId="77777777" w:rsidR="00E674C1" w:rsidRPr="004B7278" w:rsidRDefault="00E674C1" w:rsidP="00E674C1">
            <w:pPr>
              <w:rPr>
                <w:sz w:val="16"/>
                <w:szCs w:val="16"/>
              </w:rPr>
            </w:pPr>
            <w:r w:rsidRPr="004B7278">
              <w:rPr>
                <w:sz w:val="16"/>
                <w:szCs w:val="16"/>
              </w:rPr>
              <w:t>64.691</w:t>
            </w:r>
          </w:p>
        </w:tc>
      </w:tr>
      <w:tr w:rsidR="00E674C1" w:rsidRPr="004B7278" w14:paraId="3297E0C0" w14:textId="77777777" w:rsidTr="00E674C1">
        <w:tc>
          <w:tcPr>
            <w:tcW w:w="4815" w:type="dxa"/>
            <w:tcBorders>
              <w:bottom w:val="single" w:sz="4" w:space="0" w:color="auto"/>
            </w:tcBorders>
          </w:tcPr>
          <w:p w14:paraId="6C61C8DC" w14:textId="77777777" w:rsidR="00E674C1" w:rsidRPr="004B7278" w:rsidRDefault="00E674C1" w:rsidP="00E674C1">
            <w:pPr>
              <w:rPr>
                <w:sz w:val="16"/>
                <w:szCs w:val="16"/>
              </w:rPr>
            </w:pPr>
            <w:r w:rsidRPr="004B7278">
              <w:rPr>
                <w:sz w:val="16"/>
                <w:szCs w:val="16"/>
              </w:rPr>
              <w:t>Female gender</w:t>
            </w:r>
          </w:p>
        </w:tc>
        <w:tc>
          <w:tcPr>
            <w:tcW w:w="1134" w:type="dxa"/>
            <w:tcBorders>
              <w:bottom w:val="single" w:sz="4" w:space="0" w:color="auto"/>
            </w:tcBorders>
          </w:tcPr>
          <w:p w14:paraId="7E63873F" w14:textId="77777777" w:rsidR="00E674C1" w:rsidRPr="004B7278" w:rsidRDefault="00E674C1" w:rsidP="00E674C1">
            <w:pPr>
              <w:rPr>
                <w:sz w:val="16"/>
                <w:szCs w:val="16"/>
              </w:rPr>
            </w:pPr>
            <w:r w:rsidRPr="004B7278">
              <w:rPr>
                <w:sz w:val="16"/>
                <w:szCs w:val="16"/>
              </w:rPr>
              <w:t>14</w:t>
            </w:r>
          </w:p>
        </w:tc>
        <w:tc>
          <w:tcPr>
            <w:tcW w:w="1134" w:type="dxa"/>
            <w:tcBorders>
              <w:bottom w:val="single" w:sz="4" w:space="0" w:color="auto"/>
            </w:tcBorders>
          </w:tcPr>
          <w:p w14:paraId="4B48684F" w14:textId="77777777" w:rsidR="00E674C1" w:rsidRPr="004B7278" w:rsidRDefault="00E674C1" w:rsidP="00E674C1">
            <w:pPr>
              <w:rPr>
                <w:sz w:val="16"/>
                <w:szCs w:val="16"/>
              </w:rPr>
            </w:pPr>
            <w:r w:rsidRPr="004B7278">
              <w:rPr>
                <w:sz w:val="16"/>
                <w:szCs w:val="16"/>
              </w:rPr>
              <w:t>3066</w:t>
            </w:r>
          </w:p>
        </w:tc>
        <w:tc>
          <w:tcPr>
            <w:tcW w:w="850" w:type="dxa"/>
            <w:tcBorders>
              <w:bottom w:val="single" w:sz="4" w:space="0" w:color="auto"/>
            </w:tcBorders>
          </w:tcPr>
          <w:p w14:paraId="33D6723F" w14:textId="77777777" w:rsidR="00E674C1" w:rsidRPr="004B7278" w:rsidRDefault="00E674C1" w:rsidP="00E674C1">
            <w:pPr>
              <w:rPr>
                <w:sz w:val="16"/>
                <w:szCs w:val="16"/>
              </w:rPr>
            </w:pPr>
            <w:r w:rsidRPr="004B7278">
              <w:rPr>
                <w:sz w:val="16"/>
                <w:szCs w:val="16"/>
              </w:rPr>
              <w:t>.054</w:t>
            </w:r>
          </w:p>
        </w:tc>
        <w:tc>
          <w:tcPr>
            <w:tcW w:w="1134" w:type="dxa"/>
            <w:tcBorders>
              <w:bottom w:val="single" w:sz="4" w:space="0" w:color="auto"/>
            </w:tcBorders>
          </w:tcPr>
          <w:p w14:paraId="44E9A2AB" w14:textId="77777777" w:rsidR="00E674C1" w:rsidRPr="004B7278" w:rsidRDefault="00E674C1" w:rsidP="00E674C1">
            <w:pPr>
              <w:rPr>
                <w:sz w:val="16"/>
                <w:szCs w:val="16"/>
              </w:rPr>
            </w:pPr>
            <w:r w:rsidRPr="004B7278">
              <w:rPr>
                <w:sz w:val="16"/>
                <w:szCs w:val="16"/>
              </w:rPr>
              <w:t>.006-.102</w:t>
            </w:r>
          </w:p>
        </w:tc>
        <w:tc>
          <w:tcPr>
            <w:tcW w:w="993" w:type="dxa"/>
            <w:tcBorders>
              <w:bottom w:val="single" w:sz="4" w:space="0" w:color="auto"/>
            </w:tcBorders>
          </w:tcPr>
          <w:p w14:paraId="52125469" w14:textId="77777777" w:rsidR="00E674C1" w:rsidRPr="004B7278" w:rsidRDefault="00E674C1" w:rsidP="00E674C1">
            <w:pPr>
              <w:rPr>
                <w:sz w:val="16"/>
                <w:szCs w:val="16"/>
              </w:rPr>
            </w:pPr>
            <w:r w:rsidRPr="004B7278">
              <w:rPr>
                <w:sz w:val="16"/>
                <w:szCs w:val="16"/>
              </w:rPr>
              <w:t>.0283</w:t>
            </w:r>
          </w:p>
        </w:tc>
        <w:tc>
          <w:tcPr>
            <w:tcW w:w="1134" w:type="dxa"/>
            <w:tcBorders>
              <w:bottom w:val="single" w:sz="4" w:space="0" w:color="auto"/>
            </w:tcBorders>
          </w:tcPr>
          <w:p w14:paraId="243D1544" w14:textId="77777777" w:rsidR="00E674C1" w:rsidRPr="004B7278" w:rsidRDefault="00E674C1" w:rsidP="00E674C1">
            <w:pPr>
              <w:rPr>
                <w:sz w:val="16"/>
                <w:szCs w:val="16"/>
              </w:rPr>
            </w:pPr>
            <w:r w:rsidRPr="004B7278">
              <w:rPr>
                <w:sz w:val="16"/>
                <w:szCs w:val="16"/>
              </w:rPr>
              <w:t>21.214</w:t>
            </w:r>
          </w:p>
        </w:tc>
        <w:tc>
          <w:tcPr>
            <w:tcW w:w="1236" w:type="dxa"/>
            <w:tcBorders>
              <w:bottom w:val="single" w:sz="4" w:space="0" w:color="auto"/>
            </w:tcBorders>
          </w:tcPr>
          <w:p w14:paraId="5665925D" w14:textId="77777777" w:rsidR="00E674C1" w:rsidRPr="004B7278" w:rsidRDefault="00E674C1" w:rsidP="00E674C1">
            <w:pPr>
              <w:rPr>
                <w:sz w:val="16"/>
                <w:szCs w:val="16"/>
              </w:rPr>
            </w:pPr>
            <w:r w:rsidRPr="004B7278">
              <w:rPr>
                <w:sz w:val="16"/>
                <w:szCs w:val="16"/>
              </w:rPr>
              <w:t>.090</w:t>
            </w:r>
          </w:p>
        </w:tc>
        <w:tc>
          <w:tcPr>
            <w:tcW w:w="1149" w:type="dxa"/>
            <w:tcBorders>
              <w:bottom w:val="single" w:sz="4" w:space="0" w:color="auto"/>
            </w:tcBorders>
          </w:tcPr>
          <w:p w14:paraId="11ACF0A0" w14:textId="77777777" w:rsidR="00E674C1" w:rsidRPr="004B7278" w:rsidRDefault="00E674C1" w:rsidP="00E674C1">
            <w:pPr>
              <w:rPr>
                <w:sz w:val="16"/>
                <w:szCs w:val="16"/>
              </w:rPr>
            </w:pPr>
            <w:r w:rsidRPr="004B7278">
              <w:rPr>
                <w:sz w:val="16"/>
                <w:szCs w:val="16"/>
              </w:rPr>
              <w:t>35.689</w:t>
            </w:r>
          </w:p>
        </w:tc>
      </w:tr>
      <w:tr w:rsidR="00E674C1" w:rsidRPr="004B7278" w14:paraId="5C22F742" w14:textId="77777777" w:rsidTr="00E674C1">
        <w:tc>
          <w:tcPr>
            <w:tcW w:w="4815" w:type="dxa"/>
          </w:tcPr>
          <w:p w14:paraId="0795E930" w14:textId="77777777" w:rsidR="00E674C1" w:rsidRPr="004B7278" w:rsidRDefault="00E674C1" w:rsidP="00E674C1">
            <w:pPr>
              <w:rPr>
                <w:sz w:val="16"/>
                <w:szCs w:val="16"/>
              </w:rPr>
            </w:pPr>
            <w:r w:rsidRPr="004B7278">
              <w:rPr>
                <w:sz w:val="16"/>
                <w:szCs w:val="16"/>
              </w:rPr>
              <w:t>Higher level of education</w:t>
            </w:r>
          </w:p>
        </w:tc>
        <w:tc>
          <w:tcPr>
            <w:tcW w:w="1134" w:type="dxa"/>
          </w:tcPr>
          <w:p w14:paraId="1D1F9C33" w14:textId="77777777" w:rsidR="00E674C1" w:rsidRPr="004B7278" w:rsidRDefault="00E674C1" w:rsidP="00E674C1">
            <w:pPr>
              <w:rPr>
                <w:sz w:val="16"/>
                <w:szCs w:val="16"/>
              </w:rPr>
            </w:pPr>
            <w:r w:rsidRPr="004B7278">
              <w:rPr>
                <w:sz w:val="16"/>
                <w:szCs w:val="16"/>
              </w:rPr>
              <w:t>11</w:t>
            </w:r>
          </w:p>
        </w:tc>
        <w:tc>
          <w:tcPr>
            <w:tcW w:w="1134" w:type="dxa"/>
          </w:tcPr>
          <w:p w14:paraId="60B8081F" w14:textId="77777777" w:rsidR="00E674C1" w:rsidRPr="004B7278" w:rsidRDefault="00E674C1" w:rsidP="00E674C1">
            <w:pPr>
              <w:rPr>
                <w:sz w:val="16"/>
                <w:szCs w:val="16"/>
              </w:rPr>
            </w:pPr>
            <w:r w:rsidRPr="004B7278">
              <w:rPr>
                <w:sz w:val="16"/>
                <w:szCs w:val="16"/>
              </w:rPr>
              <w:t>2231</w:t>
            </w:r>
          </w:p>
        </w:tc>
        <w:tc>
          <w:tcPr>
            <w:tcW w:w="850" w:type="dxa"/>
          </w:tcPr>
          <w:p w14:paraId="0F1C84ED" w14:textId="77777777" w:rsidR="00E674C1" w:rsidRPr="004B7278" w:rsidRDefault="00E674C1" w:rsidP="00E674C1">
            <w:pPr>
              <w:rPr>
                <w:sz w:val="16"/>
                <w:szCs w:val="16"/>
              </w:rPr>
            </w:pPr>
            <w:r w:rsidRPr="004B7278">
              <w:rPr>
                <w:sz w:val="16"/>
                <w:szCs w:val="16"/>
              </w:rPr>
              <w:t>.087</w:t>
            </w:r>
          </w:p>
        </w:tc>
        <w:tc>
          <w:tcPr>
            <w:tcW w:w="1134" w:type="dxa"/>
          </w:tcPr>
          <w:p w14:paraId="54242EA5" w14:textId="77777777" w:rsidR="00E674C1" w:rsidRPr="004B7278" w:rsidRDefault="00E674C1" w:rsidP="00E674C1">
            <w:pPr>
              <w:rPr>
                <w:sz w:val="16"/>
                <w:szCs w:val="16"/>
              </w:rPr>
            </w:pPr>
            <w:r w:rsidRPr="004B7278">
              <w:rPr>
                <w:sz w:val="16"/>
                <w:szCs w:val="16"/>
              </w:rPr>
              <w:t>.035-.138</w:t>
            </w:r>
          </w:p>
        </w:tc>
        <w:tc>
          <w:tcPr>
            <w:tcW w:w="993" w:type="dxa"/>
          </w:tcPr>
          <w:p w14:paraId="0B1E52C6" w14:textId="77777777" w:rsidR="00E674C1" w:rsidRPr="00857D53" w:rsidRDefault="00E674C1" w:rsidP="00E674C1">
            <w:pPr>
              <w:rPr>
                <w:sz w:val="16"/>
                <w:szCs w:val="16"/>
              </w:rPr>
            </w:pPr>
            <w:r w:rsidRPr="00857D53">
              <w:rPr>
                <w:sz w:val="16"/>
                <w:szCs w:val="16"/>
              </w:rPr>
              <w:t>.0010</w:t>
            </w:r>
          </w:p>
        </w:tc>
        <w:tc>
          <w:tcPr>
            <w:tcW w:w="1134" w:type="dxa"/>
          </w:tcPr>
          <w:p w14:paraId="255A3FD0" w14:textId="77777777" w:rsidR="00E674C1" w:rsidRPr="004B7278" w:rsidRDefault="00E674C1" w:rsidP="00E674C1">
            <w:pPr>
              <w:rPr>
                <w:sz w:val="16"/>
                <w:szCs w:val="16"/>
              </w:rPr>
            </w:pPr>
            <w:r w:rsidRPr="004B7278">
              <w:rPr>
                <w:sz w:val="16"/>
                <w:szCs w:val="16"/>
              </w:rPr>
              <w:t>13.164</w:t>
            </w:r>
          </w:p>
        </w:tc>
        <w:tc>
          <w:tcPr>
            <w:tcW w:w="1236" w:type="dxa"/>
          </w:tcPr>
          <w:p w14:paraId="124EC5CA" w14:textId="77777777" w:rsidR="00E674C1" w:rsidRPr="004B7278" w:rsidRDefault="00E674C1" w:rsidP="00E674C1">
            <w:pPr>
              <w:rPr>
                <w:sz w:val="16"/>
                <w:szCs w:val="16"/>
              </w:rPr>
            </w:pPr>
            <w:r w:rsidRPr="004B7278">
              <w:rPr>
                <w:sz w:val="16"/>
                <w:szCs w:val="16"/>
              </w:rPr>
              <w:t>.215</w:t>
            </w:r>
          </w:p>
        </w:tc>
        <w:tc>
          <w:tcPr>
            <w:tcW w:w="1149" w:type="dxa"/>
          </w:tcPr>
          <w:p w14:paraId="730684D6" w14:textId="77777777" w:rsidR="00E674C1" w:rsidRPr="004B7278" w:rsidRDefault="00E674C1" w:rsidP="00E674C1">
            <w:pPr>
              <w:rPr>
                <w:sz w:val="16"/>
                <w:szCs w:val="16"/>
              </w:rPr>
            </w:pPr>
            <w:r w:rsidRPr="004B7278">
              <w:rPr>
                <w:sz w:val="16"/>
                <w:szCs w:val="16"/>
              </w:rPr>
              <w:t>24.034</w:t>
            </w:r>
          </w:p>
        </w:tc>
      </w:tr>
      <w:tr w:rsidR="00E674C1" w:rsidRPr="004B7278" w14:paraId="127F7897" w14:textId="77777777" w:rsidTr="00E674C1">
        <w:tc>
          <w:tcPr>
            <w:tcW w:w="4815" w:type="dxa"/>
            <w:shd w:val="clear" w:color="auto" w:fill="auto"/>
          </w:tcPr>
          <w:p w14:paraId="44748002" w14:textId="77777777" w:rsidR="00E674C1" w:rsidRPr="004B7278" w:rsidRDefault="00E674C1" w:rsidP="00E674C1">
            <w:pPr>
              <w:rPr>
                <w:sz w:val="16"/>
                <w:szCs w:val="16"/>
              </w:rPr>
            </w:pPr>
            <w:r>
              <w:rPr>
                <w:sz w:val="16"/>
                <w:szCs w:val="16"/>
              </w:rPr>
              <w:t>More time spent caring (community only)*</w:t>
            </w:r>
          </w:p>
        </w:tc>
        <w:tc>
          <w:tcPr>
            <w:tcW w:w="1134" w:type="dxa"/>
            <w:shd w:val="clear" w:color="auto" w:fill="auto"/>
          </w:tcPr>
          <w:p w14:paraId="445FAF2F"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25D06B7A" w14:textId="77777777" w:rsidR="00E674C1" w:rsidRPr="004B7278" w:rsidRDefault="00E674C1" w:rsidP="00E674C1">
            <w:pPr>
              <w:rPr>
                <w:sz w:val="16"/>
                <w:szCs w:val="16"/>
              </w:rPr>
            </w:pPr>
            <w:r w:rsidRPr="004B7278">
              <w:rPr>
                <w:sz w:val="16"/>
                <w:szCs w:val="16"/>
              </w:rPr>
              <w:t>681</w:t>
            </w:r>
          </w:p>
        </w:tc>
        <w:tc>
          <w:tcPr>
            <w:tcW w:w="850" w:type="dxa"/>
            <w:shd w:val="clear" w:color="auto" w:fill="auto"/>
          </w:tcPr>
          <w:p w14:paraId="47B7F326" w14:textId="77777777" w:rsidR="00E674C1" w:rsidRPr="004B7278" w:rsidRDefault="00E674C1" w:rsidP="00E674C1">
            <w:pPr>
              <w:rPr>
                <w:sz w:val="16"/>
                <w:szCs w:val="16"/>
              </w:rPr>
            </w:pPr>
            <w:r>
              <w:rPr>
                <w:sz w:val="16"/>
                <w:szCs w:val="16"/>
              </w:rPr>
              <w:t>-</w:t>
            </w:r>
            <w:r w:rsidRPr="004B7278">
              <w:rPr>
                <w:sz w:val="16"/>
                <w:szCs w:val="16"/>
              </w:rPr>
              <w:t>.137</w:t>
            </w:r>
          </w:p>
        </w:tc>
        <w:tc>
          <w:tcPr>
            <w:tcW w:w="1134" w:type="dxa"/>
            <w:shd w:val="clear" w:color="auto" w:fill="auto"/>
          </w:tcPr>
          <w:p w14:paraId="76F7CBBF" w14:textId="77777777" w:rsidR="00E674C1" w:rsidRPr="004B7278" w:rsidRDefault="00E674C1" w:rsidP="00E674C1">
            <w:pPr>
              <w:rPr>
                <w:sz w:val="16"/>
                <w:szCs w:val="16"/>
              </w:rPr>
            </w:pPr>
            <w:r w:rsidRPr="004B7278">
              <w:rPr>
                <w:sz w:val="16"/>
                <w:szCs w:val="16"/>
              </w:rPr>
              <w:t>-.267</w:t>
            </w:r>
            <w:r>
              <w:rPr>
                <w:sz w:val="16"/>
                <w:szCs w:val="16"/>
              </w:rPr>
              <w:t>--</w:t>
            </w:r>
            <w:r w:rsidRPr="004B7278">
              <w:rPr>
                <w:sz w:val="16"/>
                <w:szCs w:val="16"/>
              </w:rPr>
              <w:t>.002</w:t>
            </w:r>
          </w:p>
        </w:tc>
        <w:tc>
          <w:tcPr>
            <w:tcW w:w="993" w:type="dxa"/>
            <w:shd w:val="clear" w:color="auto" w:fill="auto"/>
          </w:tcPr>
          <w:p w14:paraId="1B506184" w14:textId="77777777" w:rsidR="00E674C1" w:rsidRPr="00857D53" w:rsidRDefault="00E674C1" w:rsidP="00E674C1">
            <w:pPr>
              <w:rPr>
                <w:sz w:val="16"/>
                <w:szCs w:val="16"/>
              </w:rPr>
            </w:pPr>
            <w:r w:rsidRPr="00857D53">
              <w:rPr>
                <w:sz w:val="16"/>
                <w:szCs w:val="16"/>
              </w:rPr>
              <w:t>.0462</w:t>
            </w:r>
          </w:p>
        </w:tc>
        <w:tc>
          <w:tcPr>
            <w:tcW w:w="1134" w:type="dxa"/>
            <w:shd w:val="clear" w:color="auto" w:fill="auto"/>
          </w:tcPr>
          <w:p w14:paraId="75B9B3A1" w14:textId="77777777" w:rsidR="00E674C1" w:rsidRPr="004B7278" w:rsidRDefault="00E674C1" w:rsidP="00E674C1">
            <w:pPr>
              <w:rPr>
                <w:sz w:val="16"/>
                <w:szCs w:val="16"/>
              </w:rPr>
            </w:pPr>
            <w:r w:rsidRPr="004B7278">
              <w:rPr>
                <w:sz w:val="16"/>
                <w:szCs w:val="16"/>
              </w:rPr>
              <w:t>11.630</w:t>
            </w:r>
          </w:p>
        </w:tc>
        <w:tc>
          <w:tcPr>
            <w:tcW w:w="1236" w:type="dxa"/>
            <w:shd w:val="clear" w:color="auto" w:fill="auto"/>
          </w:tcPr>
          <w:p w14:paraId="702D2DE8" w14:textId="77777777" w:rsidR="00E674C1" w:rsidRPr="004B7278" w:rsidRDefault="00E674C1" w:rsidP="00E674C1">
            <w:pPr>
              <w:rPr>
                <w:sz w:val="16"/>
                <w:szCs w:val="16"/>
              </w:rPr>
            </w:pPr>
            <w:r w:rsidRPr="004B7278">
              <w:rPr>
                <w:sz w:val="16"/>
                <w:szCs w:val="16"/>
              </w:rPr>
              <w:t>.020</w:t>
            </w:r>
          </w:p>
        </w:tc>
        <w:tc>
          <w:tcPr>
            <w:tcW w:w="1149" w:type="dxa"/>
            <w:shd w:val="clear" w:color="auto" w:fill="auto"/>
          </w:tcPr>
          <w:p w14:paraId="10471864" w14:textId="77777777" w:rsidR="00E674C1" w:rsidRPr="004B7278" w:rsidRDefault="00E674C1" w:rsidP="00E674C1">
            <w:pPr>
              <w:rPr>
                <w:sz w:val="16"/>
                <w:szCs w:val="16"/>
              </w:rPr>
            </w:pPr>
            <w:r w:rsidRPr="004B7278">
              <w:rPr>
                <w:sz w:val="16"/>
                <w:szCs w:val="16"/>
              </w:rPr>
              <w:t>65.606</w:t>
            </w:r>
          </w:p>
        </w:tc>
      </w:tr>
      <w:tr w:rsidR="00E674C1" w:rsidRPr="004B7278" w14:paraId="20ECF872" w14:textId="77777777" w:rsidTr="00E674C1">
        <w:tc>
          <w:tcPr>
            <w:tcW w:w="4815" w:type="dxa"/>
            <w:shd w:val="clear" w:color="auto" w:fill="auto"/>
          </w:tcPr>
          <w:p w14:paraId="3F41FE8A" w14:textId="77777777" w:rsidR="00E674C1" w:rsidRPr="004B7278" w:rsidRDefault="00E674C1" w:rsidP="00E674C1">
            <w:pPr>
              <w:rPr>
                <w:sz w:val="16"/>
                <w:szCs w:val="16"/>
              </w:rPr>
            </w:pPr>
            <w:r w:rsidRPr="004B7278">
              <w:rPr>
                <w:sz w:val="16"/>
                <w:szCs w:val="16"/>
              </w:rPr>
              <w:t>Depression</w:t>
            </w:r>
          </w:p>
        </w:tc>
        <w:tc>
          <w:tcPr>
            <w:tcW w:w="1134" w:type="dxa"/>
            <w:shd w:val="clear" w:color="auto" w:fill="auto"/>
          </w:tcPr>
          <w:p w14:paraId="61CECB1F" w14:textId="77777777" w:rsidR="00E674C1" w:rsidRPr="004B7278" w:rsidRDefault="00E674C1" w:rsidP="00E674C1">
            <w:pPr>
              <w:rPr>
                <w:sz w:val="16"/>
                <w:szCs w:val="16"/>
              </w:rPr>
            </w:pPr>
            <w:r w:rsidRPr="004B7278">
              <w:rPr>
                <w:sz w:val="16"/>
                <w:szCs w:val="16"/>
              </w:rPr>
              <w:t>12</w:t>
            </w:r>
          </w:p>
        </w:tc>
        <w:tc>
          <w:tcPr>
            <w:tcW w:w="1134" w:type="dxa"/>
            <w:shd w:val="clear" w:color="auto" w:fill="auto"/>
          </w:tcPr>
          <w:p w14:paraId="5553600B" w14:textId="77777777" w:rsidR="00E674C1" w:rsidRPr="004B7278" w:rsidRDefault="00E674C1" w:rsidP="00E674C1">
            <w:pPr>
              <w:rPr>
                <w:sz w:val="16"/>
                <w:szCs w:val="16"/>
              </w:rPr>
            </w:pPr>
            <w:r w:rsidRPr="004B7278">
              <w:rPr>
                <w:sz w:val="16"/>
                <w:szCs w:val="16"/>
              </w:rPr>
              <w:t>2215</w:t>
            </w:r>
          </w:p>
        </w:tc>
        <w:tc>
          <w:tcPr>
            <w:tcW w:w="850" w:type="dxa"/>
            <w:shd w:val="clear" w:color="auto" w:fill="auto"/>
          </w:tcPr>
          <w:p w14:paraId="7A986287" w14:textId="77777777" w:rsidR="00E674C1" w:rsidRPr="004B7278" w:rsidRDefault="00E674C1" w:rsidP="00E674C1">
            <w:pPr>
              <w:rPr>
                <w:sz w:val="16"/>
                <w:szCs w:val="16"/>
              </w:rPr>
            </w:pPr>
            <w:r>
              <w:rPr>
                <w:sz w:val="16"/>
                <w:szCs w:val="16"/>
              </w:rPr>
              <w:t>-</w:t>
            </w:r>
            <w:r w:rsidRPr="004B7278">
              <w:rPr>
                <w:sz w:val="16"/>
                <w:szCs w:val="16"/>
              </w:rPr>
              <w:t>.266</w:t>
            </w:r>
          </w:p>
        </w:tc>
        <w:tc>
          <w:tcPr>
            <w:tcW w:w="1134" w:type="dxa"/>
            <w:shd w:val="clear" w:color="auto" w:fill="auto"/>
          </w:tcPr>
          <w:p w14:paraId="4308E1C2" w14:textId="77777777" w:rsidR="00E674C1" w:rsidRPr="004B7278" w:rsidRDefault="00E674C1" w:rsidP="00E674C1">
            <w:pPr>
              <w:rPr>
                <w:sz w:val="16"/>
                <w:szCs w:val="16"/>
              </w:rPr>
            </w:pPr>
            <w:r w:rsidRPr="004B7278">
              <w:rPr>
                <w:sz w:val="16"/>
                <w:szCs w:val="16"/>
              </w:rPr>
              <w:t>-.342</w:t>
            </w:r>
            <w:r>
              <w:rPr>
                <w:sz w:val="16"/>
                <w:szCs w:val="16"/>
              </w:rPr>
              <w:t>--</w:t>
            </w:r>
            <w:r w:rsidRPr="004B7278">
              <w:rPr>
                <w:sz w:val="16"/>
                <w:szCs w:val="16"/>
              </w:rPr>
              <w:t>.187</w:t>
            </w:r>
          </w:p>
        </w:tc>
        <w:tc>
          <w:tcPr>
            <w:tcW w:w="993" w:type="dxa"/>
            <w:shd w:val="clear" w:color="auto" w:fill="auto"/>
          </w:tcPr>
          <w:p w14:paraId="46C9AE1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422951D2" w14:textId="77777777" w:rsidR="00E674C1" w:rsidRPr="004B7278" w:rsidRDefault="00E674C1" w:rsidP="00E674C1">
            <w:pPr>
              <w:rPr>
                <w:sz w:val="16"/>
                <w:szCs w:val="16"/>
              </w:rPr>
            </w:pPr>
            <w:r w:rsidRPr="004B7278">
              <w:rPr>
                <w:sz w:val="16"/>
                <w:szCs w:val="16"/>
              </w:rPr>
              <w:t>37.599</w:t>
            </w:r>
          </w:p>
        </w:tc>
        <w:tc>
          <w:tcPr>
            <w:tcW w:w="1236" w:type="dxa"/>
            <w:shd w:val="clear" w:color="auto" w:fill="auto"/>
          </w:tcPr>
          <w:p w14:paraId="4634C379" w14:textId="77777777" w:rsidR="00E674C1" w:rsidRPr="004B7278" w:rsidRDefault="00E674C1" w:rsidP="00E674C1">
            <w:pPr>
              <w:rPr>
                <w:sz w:val="16"/>
                <w:szCs w:val="16"/>
              </w:rPr>
            </w:pPr>
            <w:r w:rsidRPr="004B7278">
              <w:rPr>
                <w:sz w:val="16"/>
                <w:szCs w:val="16"/>
              </w:rPr>
              <w:t>&lt;.001</w:t>
            </w:r>
          </w:p>
        </w:tc>
        <w:tc>
          <w:tcPr>
            <w:tcW w:w="1149" w:type="dxa"/>
            <w:shd w:val="clear" w:color="auto" w:fill="auto"/>
          </w:tcPr>
          <w:p w14:paraId="713BDF28" w14:textId="77777777" w:rsidR="00E674C1" w:rsidRPr="004B7278" w:rsidRDefault="00E674C1" w:rsidP="00E674C1">
            <w:pPr>
              <w:rPr>
                <w:sz w:val="16"/>
                <w:szCs w:val="16"/>
              </w:rPr>
            </w:pPr>
            <w:r w:rsidRPr="004B7278">
              <w:rPr>
                <w:sz w:val="16"/>
                <w:szCs w:val="16"/>
              </w:rPr>
              <w:t>70.744</w:t>
            </w:r>
          </w:p>
        </w:tc>
      </w:tr>
      <w:tr w:rsidR="00E674C1" w:rsidRPr="004B7278" w14:paraId="691B24BC" w14:textId="77777777" w:rsidTr="00E674C1">
        <w:tc>
          <w:tcPr>
            <w:tcW w:w="4815" w:type="dxa"/>
            <w:shd w:val="clear" w:color="auto" w:fill="auto"/>
          </w:tcPr>
          <w:p w14:paraId="3E03EB15" w14:textId="77777777" w:rsidR="00E674C1" w:rsidRPr="004B7278" w:rsidRDefault="00E674C1" w:rsidP="00E674C1">
            <w:pPr>
              <w:ind w:left="171"/>
              <w:rPr>
                <w:sz w:val="16"/>
                <w:szCs w:val="16"/>
              </w:rPr>
            </w:pPr>
            <w:r w:rsidRPr="004B7278">
              <w:rPr>
                <w:sz w:val="16"/>
                <w:szCs w:val="16"/>
              </w:rPr>
              <w:t>Center for Epidemiologic Studies Depression Scale</w:t>
            </w:r>
          </w:p>
        </w:tc>
        <w:tc>
          <w:tcPr>
            <w:tcW w:w="1134" w:type="dxa"/>
            <w:shd w:val="clear" w:color="auto" w:fill="auto"/>
          </w:tcPr>
          <w:p w14:paraId="375E4AEA"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376CB505" w14:textId="77777777" w:rsidR="00E674C1" w:rsidRPr="004B7278" w:rsidRDefault="00E674C1" w:rsidP="00E674C1">
            <w:pPr>
              <w:rPr>
                <w:sz w:val="16"/>
                <w:szCs w:val="16"/>
              </w:rPr>
            </w:pPr>
            <w:r w:rsidRPr="004B7278">
              <w:rPr>
                <w:sz w:val="16"/>
                <w:szCs w:val="16"/>
              </w:rPr>
              <w:t>865</w:t>
            </w:r>
          </w:p>
        </w:tc>
        <w:tc>
          <w:tcPr>
            <w:tcW w:w="850" w:type="dxa"/>
            <w:shd w:val="clear" w:color="auto" w:fill="auto"/>
          </w:tcPr>
          <w:p w14:paraId="60695BA1" w14:textId="77777777" w:rsidR="00E674C1" w:rsidRPr="004B7278" w:rsidRDefault="00E674C1" w:rsidP="00E674C1">
            <w:pPr>
              <w:rPr>
                <w:sz w:val="16"/>
                <w:szCs w:val="16"/>
              </w:rPr>
            </w:pPr>
            <w:r>
              <w:rPr>
                <w:sz w:val="16"/>
                <w:szCs w:val="16"/>
              </w:rPr>
              <w:t>-</w:t>
            </w:r>
            <w:r w:rsidRPr="004B7278">
              <w:rPr>
                <w:sz w:val="16"/>
                <w:szCs w:val="16"/>
              </w:rPr>
              <w:t>.274</w:t>
            </w:r>
          </w:p>
        </w:tc>
        <w:tc>
          <w:tcPr>
            <w:tcW w:w="1134" w:type="dxa"/>
            <w:shd w:val="clear" w:color="auto" w:fill="auto"/>
          </w:tcPr>
          <w:p w14:paraId="44ED0F06" w14:textId="77777777" w:rsidR="00E674C1" w:rsidRPr="004B7278" w:rsidRDefault="00E674C1" w:rsidP="00E674C1">
            <w:pPr>
              <w:rPr>
                <w:sz w:val="16"/>
                <w:szCs w:val="16"/>
              </w:rPr>
            </w:pPr>
            <w:r w:rsidRPr="004B7278">
              <w:rPr>
                <w:sz w:val="16"/>
                <w:szCs w:val="16"/>
              </w:rPr>
              <w:t>-.439</w:t>
            </w:r>
            <w:r>
              <w:rPr>
                <w:sz w:val="16"/>
                <w:szCs w:val="16"/>
              </w:rPr>
              <w:t>--</w:t>
            </w:r>
            <w:r w:rsidRPr="004B7278">
              <w:rPr>
                <w:sz w:val="16"/>
                <w:szCs w:val="16"/>
              </w:rPr>
              <w:t>.091</w:t>
            </w:r>
          </w:p>
        </w:tc>
        <w:tc>
          <w:tcPr>
            <w:tcW w:w="993" w:type="dxa"/>
            <w:shd w:val="clear" w:color="auto" w:fill="auto"/>
          </w:tcPr>
          <w:p w14:paraId="5566235C" w14:textId="77777777" w:rsidR="00E674C1" w:rsidRPr="00857D53" w:rsidRDefault="00E674C1" w:rsidP="00E674C1">
            <w:pPr>
              <w:rPr>
                <w:sz w:val="16"/>
                <w:szCs w:val="16"/>
              </w:rPr>
            </w:pPr>
            <w:r w:rsidRPr="00857D53">
              <w:rPr>
                <w:sz w:val="16"/>
                <w:szCs w:val="16"/>
              </w:rPr>
              <w:t>.0037</w:t>
            </w:r>
          </w:p>
        </w:tc>
        <w:tc>
          <w:tcPr>
            <w:tcW w:w="1134" w:type="dxa"/>
            <w:shd w:val="clear" w:color="auto" w:fill="auto"/>
          </w:tcPr>
          <w:p w14:paraId="4A675384" w14:textId="77777777" w:rsidR="00E674C1" w:rsidRPr="004B7278" w:rsidRDefault="00E674C1" w:rsidP="00E674C1">
            <w:pPr>
              <w:rPr>
                <w:sz w:val="16"/>
                <w:szCs w:val="16"/>
              </w:rPr>
            </w:pPr>
            <w:r w:rsidRPr="004B7278">
              <w:rPr>
                <w:sz w:val="16"/>
                <w:szCs w:val="16"/>
              </w:rPr>
              <w:t>26.446</w:t>
            </w:r>
          </w:p>
        </w:tc>
        <w:tc>
          <w:tcPr>
            <w:tcW w:w="1236" w:type="dxa"/>
            <w:shd w:val="clear" w:color="auto" w:fill="auto"/>
          </w:tcPr>
          <w:p w14:paraId="78FBD9A6" w14:textId="77777777" w:rsidR="00E674C1" w:rsidRPr="004B7278" w:rsidRDefault="00E674C1" w:rsidP="00E674C1">
            <w:pPr>
              <w:rPr>
                <w:sz w:val="16"/>
                <w:szCs w:val="16"/>
              </w:rPr>
            </w:pPr>
            <w:r w:rsidRPr="004B7278">
              <w:rPr>
                <w:sz w:val="16"/>
                <w:szCs w:val="16"/>
              </w:rPr>
              <w:t>&lt;.001</w:t>
            </w:r>
          </w:p>
        </w:tc>
        <w:tc>
          <w:tcPr>
            <w:tcW w:w="1149" w:type="dxa"/>
            <w:shd w:val="clear" w:color="auto" w:fill="auto"/>
          </w:tcPr>
          <w:p w14:paraId="70D9A851" w14:textId="77777777" w:rsidR="00E674C1" w:rsidRPr="004B7278" w:rsidRDefault="00E674C1" w:rsidP="00E674C1">
            <w:pPr>
              <w:rPr>
                <w:sz w:val="16"/>
                <w:szCs w:val="16"/>
              </w:rPr>
            </w:pPr>
            <w:r w:rsidRPr="004B7278">
              <w:rPr>
                <w:sz w:val="16"/>
                <w:szCs w:val="16"/>
              </w:rPr>
              <w:t>84.875</w:t>
            </w:r>
          </w:p>
        </w:tc>
      </w:tr>
      <w:tr w:rsidR="00E674C1" w:rsidRPr="004B7278" w14:paraId="26D64697" w14:textId="77777777" w:rsidTr="00E674C1">
        <w:tc>
          <w:tcPr>
            <w:tcW w:w="4815" w:type="dxa"/>
            <w:shd w:val="clear" w:color="auto" w:fill="auto"/>
          </w:tcPr>
          <w:p w14:paraId="515D1D22" w14:textId="77777777" w:rsidR="00E674C1" w:rsidRPr="004B7278" w:rsidRDefault="00E674C1" w:rsidP="00E674C1">
            <w:pPr>
              <w:ind w:left="171"/>
              <w:rPr>
                <w:sz w:val="16"/>
                <w:szCs w:val="16"/>
              </w:rPr>
            </w:pPr>
            <w:r w:rsidRPr="004B7278">
              <w:rPr>
                <w:sz w:val="16"/>
                <w:szCs w:val="16"/>
              </w:rPr>
              <w:t>Depression measures excluding Geriatric Depression Scale &amp; Center for Epidemiologic Studies Depression Scale</w:t>
            </w:r>
          </w:p>
        </w:tc>
        <w:tc>
          <w:tcPr>
            <w:tcW w:w="1134" w:type="dxa"/>
            <w:shd w:val="clear" w:color="auto" w:fill="auto"/>
          </w:tcPr>
          <w:p w14:paraId="7C337D36"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5E5774FB" w14:textId="77777777" w:rsidR="00E674C1" w:rsidRPr="004B7278" w:rsidRDefault="00E674C1" w:rsidP="00E674C1">
            <w:pPr>
              <w:rPr>
                <w:sz w:val="16"/>
                <w:szCs w:val="16"/>
              </w:rPr>
            </w:pPr>
            <w:r w:rsidRPr="004B7278">
              <w:rPr>
                <w:sz w:val="16"/>
                <w:szCs w:val="16"/>
              </w:rPr>
              <w:t>1041</w:t>
            </w:r>
          </w:p>
        </w:tc>
        <w:tc>
          <w:tcPr>
            <w:tcW w:w="850" w:type="dxa"/>
            <w:shd w:val="clear" w:color="auto" w:fill="auto"/>
          </w:tcPr>
          <w:p w14:paraId="5C2F9E78" w14:textId="77777777" w:rsidR="00E674C1" w:rsidRPr="004B7278" w:rsidRDefault="00E674C1" w:rsidP="00E674C1">
            <w:pPr>
              <w:rPr>
                <w:sz w:val="16"/>
                <w:szCs w:val="16"/>
              </w:rPr>
            </w:pPr>
            <w:r>
              <w:rPr>
                <w:sz w:val="16"/>
                <w:szCs w:val="16"/>
              </w:rPr>
              <w:t>-</w:t>
            </w:r>
            <w:r w:rsidRPr="004B7278">
              <w:rPr>
                <w:sz w:val="16"/>
                <w:szCs w:val="16"/>
              </w:rPr>
              <w:t>.236</w:t>
            </w:r>
          </w:p>
        </w:tc>
        <w:tc>
          <w:tcPr>
            <w:tcW w:w="1134" w:type="dxa"/>
            <w:shd w:val="clear" w:color="auto" w:fill="auto"/>
          </w:tcPr>
          <w:p w14:paraId="29DF40E7" w14:textId="77777777" w:rsidR="00E674C1" w:rsidRPr="004B7278" w:rsidRDefault="00E674C1" w:rsidP="00E674C1">
            <w:pPr>
              <w:rPr>
                <w:sz w:val="16"/>
                <w:szCs w:val="16"/>
              </w:rPr>
            </w:pPr>
            <w:r w:rsidRPr="004B7278">
              <w:rPr>
                <w:sz w:val="16"/>
                <w:szCs w:val="16"/>
              </w:rPr>
              <w:t>-.293</w:t>
            </w:r>
            <w:r>
              <w:rPr>
                <w:sz w:val="16"/>
                <w:szCs w:val="16"/>
              </w:rPr>
              <w:t>--</w:t>
            </w:r>
            <w:r w:rsidRPr="004B7278">
              <w:rPr>
                <w:sz w:val="16"/>
                <w:szCs w:val="16"/>
              </w:rPr>
              <w:t>.178</w:t>
            </w:r>
          </w:p>
        </w:tc>
        <w:tc>
          <w:tcPr>
            <w:tcW w:w="993" w:type="dxa"/>
            <w:shd w:val="clear" w:color="auto" w:fill="auto"/>
          </w:tcPr>
          <w:p w14:paraId="74C9B98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9E05C0B" w14:textId="77777777" w:rsidR="00E674C1" w:rsidRPr="004B7278" w:rsidRDefault="00E674C1" w:rsidP="00E674C1">
            <w:pPr>
              <w:rPr>
                <w:sz w:val="16"/>
                <w:szCs w:val="16"/>
              </w:rPr>
            </w:pPr>
            <w:r w:rsidRPr="004B7278">
              <w:rPr>
                <w:sz w:val="16"/>
                <w:szCs w:val="16"/>
              </w:rPr>
              <w:t>1.918</w:t>
            </w:r>
          </w:p>
        </w:tc>
        <w:tc>
          <w:tcPr>
            <w:tcW w:w="1236" w:type="dxa"/>
            <w:shd w:val="clear" w:color="auto" w:fill="auto"/>
          </w:tcPr>
          <w:p w14:paraId="2F37FBB9" w14:textId="77777777" w:rsidR="00E674C1" w:rsidRPr="004B7278" w:rsidRDefault="00E674C1" w:rsidP="00E674C1">
            <w:pPr>
              <w:rPr>
                <w:sz w:val="16"/>
                <w:szCs w:val="16"/>
              </w:rPr>
            </w:pPr>
            <w:r w:rsidRPr="004B7278">
              <w:rPr>
                <w:sz w:val="16"/>
                <w:szCs w:val="16"/>
              </w:rPr>
              <w:t>.751</w:t>
            </w:r>
          </w:p>
        </w:tc>
        <w:tc>
          <w:tcPr>
            <w:tcW w:w="1149" w:type="dxa"/>
            <w:shd w:val="clear" w:color="auto" w:fill="auto"/>
          </w:tcPr>
          <w:p w14:paraId="11C0A713" w14:textId="77777777" w:rsidR="00E674C1" w:rsidRPr="004B7278" w:rsidRDefault="00E674C1" w:rsidP="00E674C1">
            <w:pPr>
              <w:rPr>
                <w:sz w:val="16"/>
                <w:szCs w:val="16"/>
              </w:rPr>
            </w:pPr>
            <w:r w:rsidRPr="004B7278">
              <w:rPr>
                <w:sz w:val="16"/>
                <w:szCs w:val="16"/>
              </w:rPr>
              <w:t>0</w:t>
            </w:r>
          </w:p>
        </w:tc>
      </w:tr>
      <w:tr w:rsidR="00E674C1" w:rsidRPr="004B7278" w14:paraId="7601803C" w14:textId="77777777" w:rsidTr="00E674C1">
        <w:tc>
          <w:tcPr>
            <w:tcW w:w="4815" w:type="dxa"/>
            <w:shd w:val="clear" w:color="auto" w:fill="auto"/>
          </w:tcPr>
          <w:p w14:paraId="055EDBA9" w14:textId="77777777" w:rsidR="00E674C1" w:rsidRPr="004B7278" w:rsidRDefault="00E674C1" w:rsidP="00E674C1">
            <w:pPr>
              <w:rPr>
                <w:sz w:val="16"/>
                <w:szCs w:val="16"/>
              </w:rPr>
            </w:pPr>
            <w:r w:rsidRPr="004B7278">
              <w:rPr>
                <w:sz w:val="16"/>
                <w:szCs w:val="16"/>
              </w:rPr>
              <w:t>Distress at NPS symptoms</w:t>
            </w:r>
          </w:p>
        </w:tc>
        <w:tc>
          <w:tcPr>
            <w:tcW w:w="1134" w:type="dxa"/>
            <w:shd w:val="clear" w:color="auto" w:fill="auto"/>
          </w:tcPr>
          <w:p w14:paraId="231D9CD7" w14:textId="77777777" w:rsidR="00E674C1" w:rsidRPr="004B7278" w:rsidRDefault="00E674C1" w:rsidP="00E674C1">
            <w:pPr>
              <w:rPr>
                <w:sz w:val="16"/>
                <w:szCs w:val="16"/>
              </w:rPr>
            </w:pPr>
            <w:r w:rsidRPr="004B7278">
              <w:rPr>
                <w:sz w:val="16"/>
                <w:szCs w:val="16"/>
              </w:rPr>
              <w:t>7</w:t>
            </w:r>
          </w:p>
        </w:tc>
        <w:tc>
          <w:tcPr>
            <w:tcW w:w="1134" w:type="dxa"/>
            <w:shd w:val="clear" w:color="auto" w:fill="auto"/>
          </w:tcPr>
          <w:p w14:paraId="4216B1A8" w14:textId="77777777" w:rsidR="00E674C1" w:rsidRPr="004B7278" w:rsidRDefault="00E674C1" w:rsidP="00E674C1">
            <w:pPr>
              <w:rPr>
                <w:sz w:val="16"/>
                <w:szCs w:val="16"/>
              </w:rPr>
            </w:pPr>
            <w:r w:rsidRPr="004B7278">
              <w:rPr>
                <w:sz w:val="16"/>
                <w:szCs w:val="16"/>
              </w:rPr>
              <w:t>1027</w:t>
            </w:r>
          </w:p>
        </w:tc>
        <w:tc>
          <w:tcPr>
            <w:tcW w:w="850" w:type="dxa"/>
            <w:shd w:val="clear" w:color="auto" w:fill="auto"/>
          </w:tcPr>
          <w:p w14:paraId="7BAA53CB" w14:textId="77777777" w:rsidR="00E674C1" w:rsidRPr="004B7278" w:rsidRDefault="00E674C1" w:rsidP="00E674C1">
            <w:pPr>
              <w:rPr>
                <w:sz w:val="16"/>
                <w:szCs w:val="16"/>
              </w:rPr>
            </w:pPr>
            <w:r>
              <w:rPr>
                <w:sz w:val="16"/>
                <w:szCs w:val="16"/>
              </w:rPr>
              <w:t>-</w:t>
            </w:r>
            <w:r w:rsidRPr="004B7278">
              <w:rPr>
                <w:sz w:val="16"/>
                <w:szCs w:val="16"/>
              </w:rPr>
              <w:t>.331</w:t>
            </w:r>
          </w:p>
        </w:tc>
        <w:tc>
          <w:tcPr>
            <w:tcW w:w="1134" w:type="dxa"/>
            <w:shd w:val="clear" w:color="auto" w:fill="auto"/>
          </w:tcPr>
          <w:p w14:paraId="505D83D0" w14:textId="77777777" w:rsidR="00E674C1" w:rsidRPr="004B7278" w:rsidRDefault="00E674C1" w:rsidP="00E674C1">
            <w:pPr>
              <w:rPr>
                <w:sz w:val="16"/>
                <w:szCs w:val="16"/>
              </w:rPr>
            </w:pPr>
            <w:r w:rsidRPr="004B7278">
              <w:rPr>
                <w:sz w:val="16"/>
                <w:szCs w:val="16"/>
              </w:rPr>
              <w:t>-.419</w:t>
            </w:r>
            <w:r>
              <w:rPr>
                <w:sz w:val="16"/>
                <w:szCs w:val="16"/>
              </w:rPr>
              <w:t>--</w:t>
            </w:r>
            <w:r w:rsidRPr="004B7278">
              <w:rPr>
                <w:sz w:val="16"/>
                <w:szCs w:val="16"/>
              </w:rPr>
              <w:t>.236</w:t>
            </w:r>
          </w:p>
        </w:tc>
        <w:tc>
          <w:tcPr>
            <w:tcW w:w="993" w:type="dxa"/>
            <w:shd w:val="clear" w:color="auto" w:fill="auto"/>
          </w:tcPr>
          <w:p w14:paraId="2E96A026"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638AA69F" w14:textId="77777777" w:rsidR="00E674C1" w:rsidRPr="004B7278" w:rsidRDefault="00E674C1" w:rsidP="00E674C1">
            <w:pPr>
              <w:rPr>
                <w:sz w:val="16"/>
                <w:szCs w:val="16"/>
              </w:rPr>
            </w:pPr>
            <w:r w:rsidRPr="004B7278">
              <w:rPr>
                <w:sz w:val="16"/>
                <w:szCs w:val="16"/>
              </w:rPr>
              <w:t>14.753</w:t>
            </w:r>
          </w:p>
        </w:tc>
        <w:tc>
          <w:tcPr>
            <w:tcW w:w="1236" w:type="dxa"/>
            <w:shd w:val="clear" w:color="auto" w:fill="auto"/>
          </w:tcPr>
          <w:p w14:paraId="59271347" w14:textId="77777777" w:rsidR="00E674C1" w:rsidRPr="004B7278" w:rsidRDefault="00E674C1" w:rsidP="00E674C1">
            <w:pPr>
              <w:rPr>
                <w:sz w:val="16"/>
                <w:szCs w:val="16"/>
              </w:rPr>
            </w:pPr>
            <w:r w:rsidRPr="004B7278">
              <w:rPr>
                <w:sz w:val="16"/>
                <w:szCs w:val="16"/>
              </w:rPr>
              <w:t>.022</w:t>
            </w:r>
          </w:p>
        </w:tc>
        <w:tc>
          <w:tcPr>
            <w:tcW w:w="1149" w:type="dxa"/>
            <w:shd w:val="clear" w:color="auto" w:fill="auto"/>
          </w:tcPr>
          <w:p w14:paraId="4B1B6BC0" w14:textId="77777777" w:rsidR="00E674C1" w:rsidRPr="004B7278" w:rsidRDefault="00E674C1" w:rsidP="00E674C1">
            <w:pPr>
              <w:rPr>
                <w:sz w:val="16"/>
                <w:szCs w:val="16"/>
              </w:rPr>
            </w:pPr>
            <w:r w:rsidRPr="004B7278">
              <w:rPr>
                <w:sz w:val="16"/>
                <w:szCs w:val="16"/>
              </w:rPr>
              <w:t>59.330</w:t>
            </w:r>
          </w:p>
        </w:tc>
      </w:tr>
      <w:tr w:rsidR="00E674C1" w:rsidRPr="004B7278" w14:paraId="7ED04241" w14:textId="77777777" w:rsidTr="00E674C1">
        <w:tc>
          <w:tcPr>
            <w:tcW w:w="4815" w:type="dxa"/>
            <w:shd w:val="clear" w:color="auto" w:fill="auto"/>
          </w:tcPr>
          <w:p w14:paraId="32A175AF" w14:textId="77777777" w:rsidR="00E674C1" w:rsidRPr="004B7278" w:rsidRDefault="00E674C1" w:rsidP="00E674C1">
            <w:pPr>
              <w:rPr>
                <w:sz w:val="16"/>
                <w:szCs w:val="16"/>
              </w:rPr>
            </w:pPr>
            <w:r w:rsidRPr="004B7278">
              <w:rPr>
                <w:sz w:val="16"/>
                <w:szCs w:val="16"/>
              </w:rPr>
              <w:t>Burden or stress</w:t>
            </w:r>
          </w:p>
        </w:tc>
        <w:tc>
          <w:tcPr>
            <w:tcW w:w="1134" w:type="dxa"/>
            <w:shd w:val="clear" w:color="auto" w:fill="auto"/>
          </w:tcPr>
          <w:p w14:paraId="772C8606" w14:textId="77777777" w:rsidR="00E674C1" w:rsidRPr="004B7278" w:rsidRDefault="00E674C1" w:rsidP="00E674C1">
            <w:pPr>
              <w:rPr>
                <w:sz w:val="16"/>
                <w:szCs w:val="16"/>
              </w:rPr>
            </w:pPr>
            <w:r w:rsidRPr="004B7278">
              <w:rPr>
                <w:sz w:val="16"/>
                <w:szCs w:val="16"/>
              </w:rPr>
              <w:t>22</w:t>
            </w:r>
          </w:p>
        </w:tc>
        <w:tc>
          <w:tcPr>
            <w:tcW w:w="1134" w:type="dxa"/>
            <w:shd w:val="clear" w:color="auto" w:fill="auto"/>
          </w:tcPr>
          <w:p w14:paraId="021E9104" w14:textId="77777777" w:rsidR="00E674C1" w:rsidRPr="004B7278" w:rsidRDefault="00E674C1" w:rsidP="00E674C1">
            <w:pPr>
              <w:rPr>
                <w:sz w:val="16"/>
                <w:szCs w:val="16"/>
              </w:rPr>
            </w:pPr>
            <w:r w:rsidRPr="004B7278">
              <w:rPr>
                <w:sz w:val="16"/>
                <w:szCs w:val="16"/>
              </w:rPr>
              <w:t>3827</w:t>
            </w:r>
          </w:p>
        </w:tc>
        <w:tc>
          <w:tcPr>
            <w:tcW w:w="850" w:type="dxa"/>
            <w:shd w:val="clear" w:color="auto" w:fill="auto"/>
          </w:tcPr>
          <w:p w14:paraId="69ADEB3E" w14:textId="77777777" w:rsidR="00E674C1" w:rsidRPr="004B7278" w:rsidRDefault="00E674C1" w:rsidP="00E674C1">
            <w:pPr>
              <w:rPr>
                <w:sz w:val="16"/>
                <w:szCs w:val="16"/>
              </w:rPr>
            </w:pPr>
            <w:r>
              <w:rPr>
                <w:sz w:val="16"/>
                <w:szCs w:val="16"/>
              </w:rPr>
              <w:t>-</w:t>
            </w:r>
            <w:r w:rsidRPr="004B7278">
              <w:rPr>
                <w:sz w:val="16"/>
                <w:szCs w:val="16"/>
              </w:rPr>
              <w:t>.336</w:t>
            </w:r>
          </w:p>
        </w:tc>
        <w:tc>
          <w:tcPr>
            <w:tcW w:w="1134" w:type="dxa"/>
            <w:shd w:val="clear" w:color="auto" w:fill="auto"/>
          </w:tcPr>
          <w:p w14:paraId="50268A7B" w14:textId="77777777" w:rsidR="00E674C1" w:rsidRPr="004B7278" w:rsidRDefault="00E674C1" w:rsidP="00E674C1">
            <w:pPr>
              <w:rPr>
                <w:sz w:val="16"/>
                <w:szCs w:val="16"/>
              </w:rPr>
            </w:pPr>
            <w:r w:rsidRPr="004B7278">
              <w:rPr>
                <w:sz w:val="16"/>
                <w:szCs w:val="16"/>
              </w:rPr>
              <w:t>-.425</w:t>
            </w:r>
            <w:r>
              <w:rPr>
                <w:sz w:val="16"/>
                <w:szCs w:val="16"/>
              </w:rPr>
              <w:t>--</w:t>
            </w:r>
            <w:r w:rsidRPr="004B7278">
              <w:rPr>
                <w:sz w:val="16"/>
                <w:szCs w:val="16"/>
              </w:rPr>
              <w:t>.239</w:t>
            </w:r>
          </w:p>
        </w:tc>
        <w:tc>
          <w:tcPr>
            <w:tcW w:w="993" w:type="dxa"/>
            <w:shd w:val="clear" w:color="auto" w:fill="auto"/>
          </w:tcPr>
          <w:p w14:paraId="719B832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6041DCD" w14:textId="77777777" w:rsidR="00E674C1" w:rsidRPr="004B7278" w:rsidRDefault="00E674C1" w:rsidP="00E674C1">
            <w:pPr>
              <w:rPr>
                <w:sz w:val="16"/>
                <w:szCs w:val="16"/>
              </w:rPr>
            </w:pPr>
            <w:r w:rsidRPr="004B7278">
              <w:rPr>
                <w:sz w:val="16"/>
                <w:szCs w:val="16"/>
              </w:rPr>
              <w:t>211.743</w:t>
            </w:r>
          </w:p>
        </w:tc>
        <w:tc>
          <w:tcPr>
            <w:tcW w:w="1236" w:type="dxa"/>
            <w:shd w:val="clear" w:color="auto" w:fill="auto"/>
          </w:tcPr>
          <w:p w14:paraId="16F83431" w14:textId="77777777" w:rsidR="00E674C1" w:rsidRPr="004B7278" w:rsidRDefault="00E674C1" w:rsidP="00E674C1">
            <w:pPr>
              <w:rPr>
                <w:sz w:val="16"/>
                <w:szCs w:val="16"/>
              </w:rPr>
            </w:pPr>
            <w:r w:rsidRPr="004B7278">
              <w:rPr>
                <w:sz w:val="16"/>
                <w:szCs w:val="16"/>
              </w:rPr>
              <w:t>&lt;.001</w:t>
            </w:r>
          </w:p>
        </w:tc>
        <w:tc>
          <w:tcPr>
            <w:tcW w:w="1149" w:type="dxa"/>
            <w:shd w:val="clear" w:color="auto" w:fill="auto"/>
          </w:tcPr>
          <w:p w14:paraId="4AF6F2DF" w14:textId="77777777" w:rsidR="00E674C1" w:rsidRPr="004B7278" w:rsidRDefault="00E674C1" w:rsidP="00E674C1">
            <w:pPr>
              <w:rPr>
                <w:sz w:val="16"/>
                <w:szCs w:val="16"/>
              </w:rPr>
            </w:pPr>
            <w:r w:rsidRPr="004B7278">
              <w:rPr>
                <w:sz w:val="16"/>
                <w:szCs w:val="16"/>
              </w:rPr>
              <w:t>90.082</w:t>
            </w:r>
          </w:p>
        </w:tc>
      </w:tr>
      <w:tr w:rsidR="00E674C1" w:rsidRPr="004B7278" w14:paraId="653F62A3" w14:textId="77777777" w:rsidTr="00E674C1">
        <w:tc>
          <w:tcPr>
            <w:tcW w:w="4815" w:type="dxa"/>
            <w:shd w:val="clear" w:color="auto" w:fill="auto"/>
          </w:tcPr>
          <w:p w14:paraId="168AB160" w14:textId="77777777" w:rsidR="00E674C1" w:rsidRPr="004B7278" w:rsidRDefault="00E674C1" w:rsidP="00E674C1">
            <w:pPr>
              <w:ind w:left="171"/>
              <w:rPr>
                <w:sz w:val="16"/>
                <w:szCs w:val="16"/>
              </w:rPr>
            </w:pPr>
            <w:r w:rsidRPr="004B7278">
              <w:rPr>
                <w:sz w:val="16"/>
                <w:szCs w:val="16"/>
              </w:rPr>
              <w:t>Zarit Burden Interview</w:t>
            </w:r>
          </w:p>
        </w:tc>
        <w:tc>
          <w:tcPr>
            <w:tcW w:w="1134" w:type="dxa"/>
            <w:shd w:val="clear" w:color="auto" w:fill="auto"/>
          </w:tcPr>
          <w:p w14:paraId="61C369CB" w14:textId="77777777" w:rsidR="00E674C1" w:rsidRPr="004B7278" w:rsidRDefault="00E674C1" w:rsidP="00E674C1">
            <w:pPr>
              <w:rPr>
                <w:sz w:val="16"/>
                <w:szCs w:val="16"/>
              </w:rPr>
            </w:pPr>
            <w:r w:rsidRPr="004B7278">
              <w:rPr>
                <w:sz w:val="16"/>
                <w:szCs w:val="16"/>
              </w:rPr>
              <w:t>17</w:t>
            </w:r>
          </w:p>
        </w:tc>
        <w:tc>
          <w:tcPr>
            <w:tcW w:w="1134" w:type="dxa"/>
            <w:shd w:val="clear" w:color="auto" w:fill="auto"/>
          </w:tcPr>
          <w:p w14:paraId="20BE7A3F" w14:textId="77777777" w:rsidR="00E674C1" w:rsidRPr="004B7278" w:rsidRDefault="00E674C1" w:rsidP="00E674C1">
            <w:pPr>
              <w:rPr>
                <w:sz w:val="16"/>
                <w:szCs w:val="16"/>
              </w:rPr>
            </w:pPr>
            <w:r w:rsidRPr="004B7278">
              <w:rPr>
                <w:sz w:val="16"/>
                <w:szCs w:val="16"/>
              </w:rPr>
              <w:t>2875</w:t>
            </w:r>
          </w:p>
        </w:tc>
        <w:tc>
          <w:tcPr>
            <w:tcW w:w="850" w:type="dxa"/>
            <w:shd w:val="clear" w:color="auto" w:fill="auto"/>
          </w:tcPr>
          <w:p w14:paraId="46649323" w14:textId="77777777" w:rsidR="00E674C1" w:rsidRPr="004B7278" w:rsidRDefault="00E674C1" w:rsidP="00E674C1">
            <w:pPr>
              <w:rPr>
                <w:sz w:val="16"/>
                <w:szCs w:val="16"/>
              </w:rPr>
            </w:pPr>
            <w:r>
              <w:rPr>
                <w:sz w:val="16"/>
                <w:szCs w:val="16"/>
              </w:rPr>
              <w:t>-</w:t>
            </w:r>
            <w:r w:rsidRPr="004B7278">
              <w:rPr>
                <w:sz w:val="16"/>
                <w:szCs w:val="16"/>
              </w:rPr>
              <w:t>.351</w:t>
            </w:r>
          </w:p>
        </w:tc>
        <w:tc>
          <w:tcPr>
            <w:tcW w:w="1134" w:type="dxa"/>
            <w:shd w:val="clear" w:color="auto" w:fill="auto"/>
          </w:tcPr>
          <w:p w14:paraId="1B6D6DCC" w14:textId="77777777" w:rsidR="00E674C1" w:rsidRPr="004B7278" w:rsidRDefault="00E674C1" w:rsidP="00E674C1">
            <w:pPr>
              <w:rPr>
                <w:sz w:val="16"/>
                <w:szCs w:val="16"/>
              </w:rPr>
            </w:pPr>
            <w:r w:rsidRPr="004B7278">
              <w:rPr>
                <w:sz w:val="16"/>
                <w:szCs w:val="16"/>
              </w:rPr>
              <w:t>-.445</w:t>
            </w:r>
            <w:r>
              <w:rPr>
                <w:sz w:val="16"/>
                <w:szCs w:val="16"/>
              </w:rPr>
              <w:t>--</w:t>
            </w:r>
            <w:r w:rsidRPr="004B7278">
              <w:rPr>
                <w:sz w:val="16"/>
                <w:szCs w:val="16"/>
              </w:rPr>
              <w:t>.250</w:t>
            </w:r>
          </w:p>
        </w:tc>
        <w:tc>
          <w:tcPr>
            <w:tcW w:w="993" w:type="dxa"/>
            <w:shd w:val="clear" w:color="auto" w:fill="auto"/>
          </w:tcPr>
          <w:p w14:paraId="5019FAE8"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0FBB8148" w14:textId="77777777" w:rsidR="00E674C1" w:rsidRPr="004B7278" w:rsidRDefault="00E674C1" w:rsidP="00E674C1">
            <w:pPr>
              <w:rPr>
                <w:sz w:val="16"/>
                <w:szCs w:val="16"/>
              </w:rPr>
            </w:pPr>
            <w:r w:rsidRPr="004B7278">
              <w:rPr>
                <w:sz w:val="16"/>
                <w:szCs w:val="16"/>
              </w:rPr>
              <w:t>135.079</w:t>
            </w:r>
          </w:p>
        </w:tc>
        <w:tc>
          <w:tcPr>
            <w:tcW w:w="1236" w:type="dxa"/>
            <w:shd w:val="clear" w:color="auto" w:fill="auto"/>
          </w:tcPr>
          <w:p w14:paraId="275B6952" w14:textId="77777777" w:rsidR="00E674C1" w:rsidRPr="004B7278" w:rsidRDefault="00E674C1" w:rsidP="00E674C1">
            <w:pPr>
              <w:rPr>
                <w:sz w:val="16"/>
                <w:szCs w:val="16"/>
              </w:rPr>
            </w:pPr>
            <w:r w:rsidRPr="004B7278">
              <w:rPr>
                <w:sz w:val="16"/>
                <w:szCs w:val="16"/>
              </w:rPr>
              <w:t>&lt;.001</w:t>
            </w:r>
          </w:p>
        </w:tc>
        <w:tc>
          <w:tcPr>
            <w:tcW w:w="1149" w:type="dxa"/>
            <w:shd w:val="clear" w:color="auto" w:fill="auto"/>
          </w:tcPr>
          <w:p w14:paraId="78E4312C" w14:textId="77777777" w:rsidR="00E674C1" w:rsidRPr="004B7278" w:rsidRDefault="00E674C1" w:rsidP="00E674C1">
            <w:pPr>
              <w:rPr>
                <w:sz w:val="16"/>
                <w:szCs w:val="16"/>
              </w:rPr>
            </w:pPr>
            <w:r w:rsidRPr="004B7278">
              <w:rPr>
                <w:sz w:val="16"/>
                <w:szCs w:val="16"/>
              </w:rPr>
              <w:t>88.155</w:t>
            </w:r>
          </w:p>
        </w:tc>
      </w:tr>
      <w:tr w:rsidR="00E674C1" w:rsidRPr="004B7278" w14:paraId="27B558DA" w14:textId="77777777" w:rsidTr="00E674C1">
        <w:tc>
          <w:tcPr>
            <w:tcW w:w="4815" w:type="dxa"/>
            <w:shd w:val="clear" w:color="auto" w:fill="auto"/>
          </w:tcPr>
          <w:p w14:paraId="4BB7F895" w14:textId="77777777" w:rsidR="00E674C1" w:rsidRPr="004B7278" w:rsidRDefault="00E674C1" w:rsidP="00E674C1">
            <w:pPr>
              <w:rPr>
                <w:sz w:val="16"/>
                <w:szCs w:val="16"/>
              </w:rPr>
            </w:pPr>
            <w:r w:rsidRPr="004B7278">
              <w:rPr>
                <w:sz w:val="16"/>
                <w:szCs w:val="16"/>
              </w:rPr>
              <w:t>Poorer mental health (GHQ)</w:t>
            </w:r>
            <w:r>
              <w:rPr>
                <w:sz w:val="16"/>
                <w:szCs w:val="16"/>
              </w:rPr>
              <w:t>*</w:t>
            </w:r>
          </w:p>
        </w:tc>
        <w:tc>
          <w:tcPr>
            <w:tcW w:w="1134" w:type="dxa"/>
            <w:shd w:val="clear" w:color="auto" w:fill="auto"/>
          </w:tcPr>
          <w:p w14:paraId="6BC83F26" w14:textId="77777777" w:rsidR="00E674C1" w:rsidRPr="004B7278" w:rsidRDefault="00E674C1" w:rsidP="00E674C1">
            <w:pPr>
              <w:rPr>
                <w:sz w:val="16"/>
                <w:szCs w:val="16"/>
              </w:rPr>
            </w:pPr>
            <w:r w:rsidRPr="004B7278">
              <w:rPr>
                <w:sz w:val="16"/>
                <w:szCs w:val="16"/>
              </w:rPr>
              <w:t>6</w:t>
            </w:r>
          </w:p>
        </w:tc>
        <w:tc>
          <w:tcPr>
            <w:tcW w:w="1134" w:type="dxa"/>
            <w:shd w:val="clear" w:color="auto" w:fill="auto"/>
          </w:tcPr>
          <w:p w14:paraId="7C2B7888" w14:textId="77777777" w:rsidR="00E674C1" w:rsidRPr="004B7278" w:rsidRDefault="00E674C1" w:rsidP="00E674C1">
            <w:pPr>
              <w:rPr>
                <w:sz w:val="16"/>
                <w:szCs w:val="16"/>
              </w:rPr>
            </w:pPr>
            <w:r w:rsidRPr="004B7278">
              <w:rPr>
                <w:sz w:val="16"/>
                <w:szCs w:val="16"/>
              </w:rPr>
              <w:t>742</w:t>
            </w:r>
          </w:p>
        </w:tc>
        <w:tc>
          <w:tcPr>
            <w:tcW w:w="850" w:type="dxa"/>
            <w:shd w:val="clear" w:color="auto" w:fill="auto"/>
          </w:tcPr>
          <w:p w14:paraId="2ABBF09E" w14:textId="77777777" w:rsidR="00E674C1" w:rsidRPr="004B7278" w:rsidRDefault="00E674C1" w:rsidP="00E674C1">
            <w:pPr>
              <w:rPr>
                <w:sz w:val="16"/>
                <w:szCs w:val="16"/>
              </w:rPr>
            </w:pPr>
            <w:r>
              <w:rPr>
                <w:sz w:val="16"/>
                <w:szCs w:val="16"/>
              </w:rPr>
              <w:t>-</w:t>
            </w:r>
            <w:r w:rsidRPr="004B7278">
              <w:rPr>
                <w:sz w:val="16"/>
                <w:szCs w:val="16"/>
              </w:rPr>
              <w:t>.286</w:t>
            </w:r>
          </w:p>
        </w:tc>
        <w:tc>
          <w:tcPr>
            <w:tcW w:w="1134" w:type="dxa"/>
            <w:shd w:val="clear" w:color="auto" w:fill="auto"/>
          </w:tcPr>
          <w:p w14:paraId="070AB6F1" w14:textId="77777777" w:rsidR="00E674C1" w:rsidRPr="004B7278" w:rsidRDefault="00E674C1" w:rsidP="00E674C1">
            <w:pPr>
              <w:rPr>
                <w:sz w:val="16"/>
                <w:szCs w:val="16"/>
              </w:rPr>
            </w:pPr>
            <w:r w:rsidRPr="004B7278">
              <w:rPr>
                <w:sz w:val="16"/>
                <w:szCs w:val="16"/>
              </w:rPr>
              <w:t>-.392</w:t>
            </w:r>
            <w:r>
              <w:rPr>
                <w:sz w:val="16"/>
                <w:szCs w:val="16"/>
              </w:rPr>
              <w:t>--</w:t>
            </w:r>
            <w:r w:rsidRPr="004B7278">
              <w:rPr>
                <w:sz w:val="16"/>
                <w:szCs w:val="16"/>
              </w:rPr>
              <w:t>.172</w:t>
            </w:r>
          </w:p>
        </w:tc>
        <w:tc>
          <w:tcPr>
            <w:tcW w:w="993" w:type="dxa"/>
            <w:shd w:val="clear" w:color="auto" w:fill="auto"/>
          </w:tcPr>
          <w:p w14:paraId="4118F159"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4EFCD34" w14:textId="77777777" w:rsidR="00E674C1" w:rsidRPr="004B7278" w:rsidRDefault="00E674C1" w:rsidP="00E674C1">
            <w:pPr>
              <w:rPr>
                <w:sz w:val="16"/>
                <w:szCs w:val="16"/>
              </w:rPr>
            </w:pPr>
            <w:r w:rsidRPr="004B7278">
              <w:rPr>
                <w:sz w:val="16"/>
                <w:szCs w:val="16"/>
              </w:rPr>
              <w:t>8.442</w:t>
            </w:r>
          </w:p>
        </w:tc>
        <w:tc>
          <w:tcPr>
            <w:tcW w:w="1236" w:type="dxa"/>
            <w:shd w:val="clear" w:color="auto" w:fill="auto"/>
          </w:tcPr>
          <w:p w14:paraId="2EA036FB" w14:textId="77777777" w:rsidR="00E674C1" w:rsidRPr="004B7278" w:rsidRDefault="00E674C1" w:rsidP="00E674C1">
            <w:pPr>
              <w:rPr>
                <w:sz w:val="16"/>
                <w:szCs w:val="16"/>
              </w:rPr>
            </w:pPr>
            <w:r w:rsidRPr="004B7278">
              <w:rPr>
                <w:sz w:val="16"/>
                <w:szCs w:val="16"/>
              </w:rPr>
              <w:t>.133</w:t>
            </w:r>
          </w:p>
        </w:tc>
        <w:tc>
          <w:tcPr>
            <w:tcW w:w="1149" w:type="dxa"/>
            <w:shd w:val="clear" w:color="auto" w:fill="auto"/>
          </w:tcPr>
          <w:p w14:paraId="536A1506" w14:textId="77777777" w:rsidR="00E674C1" w:rsidRPr="004B7278" w:rsidRDefault="00E674C1" w:rsidP="00E674C1">
            <w:pPr>
              <w:rPr>
                <w:sz w:val="16"/>
                <w:szCs w:val="16"/>
              </w:rPr>
            </w:pPr>
            <w:r w:rsidRPr="004B7278">
              <w:rPr>
                <w:sz w:val="16"/>
                <w:szCs w:val="16"/>
              </w:rPr>
              <w:t>40.774</w:t>
            </w:r>
          </w:p>
        </w:tc>
      </w:tr>
      <w:tr w:rsidR="00E674C1" w:rsidRPr="004B7278" w14:paraId="49528F51" w14:textId="77777777" w:rsidTr="00E674C1">
        <w:tc>
          <w:tcPr>
            <w:tcW w:w="4815" w:type="dxa"/>
          </w:tcPr>
          <w:p w14:paraId="731E7C95" w14:textId="77777777" w:rsidR="00E674C1" w:rsidRPr="004B7278" w:rsidRDefault="00E674C1" w:rsidP="00E674C1">
            <w:pPr>
              <w:rPr>
                <w:sz w:val="16"/>
                <w:szCs w:val="16"/>
              </w:rPr>
            </w:pPr>
            <w:r w:rsidRPr="004B7278">
              <w:rPr>
                <w:sz w:val="16"/>
                <w:szCs w:val="16"/>
              </w:rPr>
              <w:t>Carer quality of life (self-rated)</w:t>
            </w:r>
          </w:p>
        </w:tc>
        <w:tc>
          <w:tcPr>
            <w:tcW w:w="1134" w:type="dxa"/>
          </w:tcPr>
          <w:p w14:paraId="739E54B7" w14:textId="77777777" w:rsidR="00E674C1" w:rsidRPr="004B7278" w:rsidRDefault="00E674C1" w:rsidP="00E674C1">
            <w:pPr>
              <w:rPr>
                <w:sz w:val="16"/>
                <w:szCs w:val="16"/>
              </w:rPr>
            </w:pPr>
            <w:r w:rsidRPr="004B7278">
              <w:rPr>
                <w:sz w:val="16"/>
                <w:szCs w:val="16"/>
              </w:rPr>
              <w:t>8</w:t>
            </w:r>
          </w:p>
        </w:tc>
        <w:tc>
          <w:tcPr>
            <w:tcW w:w="1134" w:type="dxa"/>
          </w:tcPr>
          <w:p w14:paraId="1C24E299" w14:textId="77777777" w:rsidR="00E674C1" w:rsidRPr="004B7278" w:rsidRDefault="00E674C1" w:rsidP="00E674C1">
            <w:pPr>
              <w:rPr>
                <w:sz w:val="16"/>
                <w:szCs w:val="16"/>
              </w:rPr>
            </w:pPr>
            <w:r w:rsidRPr="004B7278">
              <w:rPr>
                <w:sz w:val="16"/>
                <w:szCs w:val="16"/>
              </w:rPr>
              <w:t>1508</w:t>
            </w:r>
          </w:p>
        </w:tc>
        <w:tc>
          <w:tcPr>
            <w:tcW w:w="850" w:type="dxa"/>
          </w:tcPr>
          <w:p w14:paraId="4E15D3A2" w14:textId="77777777" w:rsidR="00E674C1" w:rsidRPr="004B7278" w:rsidRDefault="00E674C1" w:rsidP="00E674C1">
            <w:pPr>
              <w:rPr>
                <w:sz w:val="16"/>
                <w:szCs w:val="16"/>
              </w:rPr>
            </w:pPr>
            <w:r w:rsidRPr="004B7278">
              <w:rPr>
                <w:sz w:val="16"/>
                <w:szCs w:val="16"/>
              </w:rPr>
              <w:t>.317</w:t>
            </w:r>
          </w:p>
        </w:tc>
        <w:tc>
          <w:tcPr>
            <w:tcW w:w="1134" w:type="dxa"/>
          </w:tcPr>
          <w:p w14:paraId="3664D5B4" w14:textId="77777777" w:rsidR="00E674C1" w:rsidRPr="004B7278" w:rsidRDefault="00E674C1" w:rsidP="00E674C1">
            <w:pPr>
              <w:rPr>
                <w:sz w:val="16"/>
                <w:szCs w:val="16"/>
              </w:rPr>
            </w:pPr>
            <w:r w:rsidRPr="004B7278">
              <w:rPr>
                <w:sz w:val="16"/>
                <w:szCs w:val="16"/>
              </w:rPr>
              <w:t>.217-.410</w:t>
            </w:r>
          </w:p>
        </w:tc>
        <w:tc>
          <w:tcPr>
            <w:tcW w:w="993" w:type="dxa"/>
          </w:tcPr>
          <w:p w14:paraId="55672ACA" w14:textId="77777777" w:rsidR="00E674C1" w:rsidRPr="00857D53" w:rsidRDefault="00E674C1" w:rsidP="00E674C1">
            <w:pPr>
              <w:rPr>
                <w:sz w:val="16"/>
                <w:szCs w:val="16"/>
              </w:rPr>
            </w:pPr>
            <w:r w:rsidRPr="00857D53">
              <w:rPr>
                <w:sz w:val="16"/>
                <w:szCs w:val="16"/>
              </w:rPr>
              <w:t>&lt;.0001</w:t>
            </w:r>
          </w:p>
        </w:tc>
        <w:tc>
          <w:tcPr>
            <w:tcW w:w="1134" w:type="dxa"/>
          </w:tcPr>
          <w:p w14:paraId="71E15D66" w14:textId="77777777" w:rsidR="00E674C1" w:rsidRPr="004B7278" w:rsidRDefault="00E674C1" w:rsidP="00E674C1">
            <w:pPr>
              <w:rPr>
                <w:sz w:val="16"/>
                <w:szCs w:val="16"/>
              </w:rPr>
            </w:pPr>
            <w:r w:rsidRPr="004B7278">
              <w:rPr>
                <w:sz w:val="16"/>
                <w:szCs w:val="16"/>
              </w:rPr>
              <w:t>26.916</w:t>
            </w:r>
          </w:p>
        </w:tc>
        <w:tc>
          <w:tcPr>
            <w:tcW w:w="1236" w:type="dxa"/>
          </w:tcPr>
          <w:p w14:paraId="6DC8FFF9" w14:textId="77777777" w:rsidR="00E674C1" w:rsidRPr="004B7278" w:rsidRDefault="00E674C1" w:rsidP="00E674C1">
            <w:pPr>
              <w:rPr>
                <w:sz w:val="16"/>
                <w:szCs w:val="16"/>
              </w:rPr>
            </w:pPr>
            <w:r w:rsidRPr="004B7278">
              <w:rPr>
                <w:sz w:val="16"/>
                <w:szCs w:val="16"/>
              </w:rPr>
              <w:t>&lt;.001</w:t>
            </w:r>
          </w:p>
        </w:tc>
        <w:tc>
          <w:tcPr>
            <w:tcW w:w="1149" w:type="dxa"/>
          </w:tcPr>
          <w:p w14:paraId="5310DF47" w14:textId="77777777" w:rsidR="00E674C1" w:rsidRPr="004B7278" w:rsidRDefault="00E674C1" w:rsidP="00E674C1">
            <w:pPr>
              <w:rPr>
                <w:sz w:val="16"/>
                <w:szCs w:val="16"/>
              </w:rPr>
            </w:pPr>
            <w:r w:rsidRPr="004B7278">
              <w:rPr>
                <w:sz w:val="16"/>
                <w:szCs w:val="16"/>
              </w:rPr>
              <w:t>73.993</w:t>
            </w:r>
          </w:p>
        </w:tc>
      </w:tr>
    </w:tbl>
    <w:p w14:paraId="7F50FF2C"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15A38A3" w14:textId="77777777" w:rsidR="00E674C1" w:rsidRDefault="00E674C1" w:rsidP="00E674C1"/>
    <w:p w14:paraId="6D20D8EF" w14:textId="77777777" w:rsidR="00407CC2" w:rsidRDefault="00407CC2" w:rsidP="00E674C1">
      <w:pPr>
        <w:spacing w:line="259" w:lineRule="auto"/>
      </w:pPr>
    </w:p>
    <w:p w14:paraId="56D84526" w14:textId="77777777" w:rsidR="00E674C1" w:rsidRPr="00FA02CE" w:rsidRDefault="00E674C1" w:rsidP="00E674C1">
      <w:pPr>
        <w:spacing w:line="259" w:lineRule="auto"/>
        <w:rPr>
          <w:b/>
          <w:sz w:val="20"/>
          <w:szCs w:val="20"/>
        </w:rPr>
      </w:pPr>
      <w:r w:rsidRPr="00FA02CE">
        <w:rPr>
          <w:b/>
          <w:sz w:val="20"/>
          <w:szCs w:val="20"/>
        </w:rPr>
        <w:t>Supplementary Table 20n: Factors associated with informant ratings of quality of life for the person with dementia made using dementia-specific quality of life measures by family carers – factors pertaining to the person with dementia factors</w:t>
      </w:r>
    </w:p>
    <w:p w14:paraId="41E1A689" w14:textId="77777777" w:rsidR="00E674C1" w:rsidRPr="004B7278"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62"/>
        <w:gridCol w:w="1147"/>
      </w:tblGrid>
      <w:tr w:rsidR="00E674C1" w:rsidRPr="004B7278" w14:paraId="0456289A" w14:textId="77777777" w:rsidTr="00E674C1">
        <w:tc>
          <w:tcPr>
            <w:tcW w:w="4815" w:type="dxa"/>
          </w:tcPr>
          <w:p w14:paraId="08BEA68C" w14:textId="77777777" w:rsidR="00E674C1" w:rsidRPr="004B7278" w:rsidRDefault="00E674C1" w:rsidP="00E674C1">
            <w:pPr>
              <w:rPr>
                <w:b/>
                <w:sz w:val="16"/>
                <w:szCs w:val="16"/>
              </w:rPr>
            </w:pPr>
            <w:r w:rsidRPr="004B7278">
              <w:rPr>
                <w:b/>
                <w:sz w:val="16"/>
                <w:szCs w:val="16"/>
              </w:rPr>
              <w:t xml:space="preserve">Factor </w:t>
            </w:r>
          </w:p>
        </w:tc>
        <w:tc>
          <w:tcPr>
            <w:tcW w:w="1134" w:type="dxa"/>
          </w:tcPr>
          <w:p w14:paraId="1507F4FF" w14:textId="77777777" w:rsidR="00E674C1" w:rsidRPr="004B7278" w:rsidRDefault="00E674C1" w:rsidP="00E674C1">
            <w:pPr>
              <w:rPr>
                <w:b/>
                <w:sz w:val="16"/>
                <w:szCs w:val="16"/>
              </w:rPr>
            </w:pPr>
            <w:r>
              <w:rPr>
                <w:b/>
                <w:sz w:val="16"/>
                <w:szCs w:val="16"/>
              </w:rPr>
              <w:t>Number of studies</w:t>
            </w:r>
          </w:p>
        </w:tc>
        <w:tc>
          <w:tcPr>
            <w:tcW w:w="1134" w:type="dxa"/>
          </w:tcPr>
          <w:p w14:paraId="6D4E8D96" w14:textId="77777777" w:rsidR="00E674C1" w:rsidRPr="004B7278" w:rsidRDefault="00E674C1" w:rsidP="00E674C1">
            <w:pPr>
              <w:rPr>
                <w:b/>
                <w:sz w:val="16"/>
                <w:szCs w:val="16"/>
              </w:rPr>
            </w:pPr>
            <w:r>
              <w:rPr>
                <w:b/>
                <w:sz w:val="16"/>
                <w:szCs w:val="16"/>
              </w:rPr>
              <w:t>Number of participants</w:t>
            </w:r>
          </w:p>
        </w:tc>
        <w:tc>
          <w:tcPr>
            <w:tcW w:w="850" w:type="dxa"/>
          </w:tcPr>
          <w:p w14:paraId="799AA11C" w14:textId="77777777" w:rsidR="00E674C1" w:rsidRPr="004B7278" w:rsidRDefault="00E674C1" w:rsidP="00E674C1">
            <w:pPr>
              <w:rPr>
                <w:b/>
                <w:sz w:val="16"/>
                <w:szCs w:val="16"/>
              </w:rPr>
            </w:pPr>
            <w:r w:rsidRPr="004B7278">
              <w:rPr>
                <w:b/>
                <w:sz w:val="16"/>
                <w:szCs w:val="16"/>
              </w:rPr>
              <w:t>r</w:t>
            </w:r>
          </w:p>
        </w:tc>
        <w:tc>
          <w:tcPr>
            <w:tcW w:w="1134" w:type="dxa"/>
          </w:tcPr>
          <w:p w14:paraId="3C23A57C" w14:textId="77777777" w:rsidR="00E674C1" w:rsidRPr="004B7278" w:rsidRDefault="00E674C1" w:rsidP="00E674C1">
            <w:pPr>
              <w:rPr>
                <w:b/>
                <w:sz w:val="16"/>
                <w:szCs w:val="16"/>
              </w:rPr>
            </w:pPr>
            <w:r w:rsidRPr="004B7278">
              <w:rPr>
                <w:b/>
                <w:sz w:val="16"/>
                <w:szCs w:val="16"/>
              </w:rPr>
              <w:t>95% CI</w:t>
            </w:r>
          </w:p>
        </w:tc>
        <w:tc>
          <w:tcPr>
            <w:tcW w:w="993" w:type="dxa"/>
          </w:tcPr>
          <w:p w14:paraId="3E9058B1" w14:textId="77777777" w:rsidR="00E674C1" w:rsidRPr="004B7278" w:rsidRDefault="00E674C1" w:rsidP="00E674C1">
            <w:pPr>
              <w:rPr>
                <w:b/>
                <w:sz w:val="16"/>
                <w:szCs w:val="16"/>
              </w:rPr>
            </w:pPr>
            <w:r w:rsidRPr="004B7278">
              <w:rPr>
                <w:b/>
                <w:sz w:val="16"/>
                <w:szCs w:val="16"/>
              </w:rPr>
              <w:t>p</w:t>
            </w:r>
          </w:p>
        </w:tc>
        <w:tc>
          <w:tcPr>
            <w:tcW w:w="1134" w:type="dxa"/>
          </w:tcPr>
          <w:p w14:paraId="42A7658D" w14:textId="77777777" w:rsidR="00E674C1" w:rsidRPr="004B7278" w:rsidRDefault="00E674C1" w:rsidP="00E674C1">
            <w:pPr>
              <w:rPr>
                <w:b/>
                <w:sz w:val="16"/>
                <w:szCs w:val="16"/>
              </w:rPr>
            </w:pPr>
            <w:r>
              <w:rPr>
                <w:b/>
                <w:sz w:val="16"/>
                <w:szCs w:val="16"/>
              </w:rPr>
              <w:t xml:space="preserve">Cochran’s Q </w:t>
            </w:r>
          </w:p>
        </w:tc>
        <w:tc>
          <w:tcPr>
            <w:tcW w:w="1262" w:type="dxa"/>
          </w:tcPr>
          <w:p w14:paraId="2AEFB79A" w14:textId="77777777" w:rsidR="00E674C1" w:rsidRPr="004B7278" w:rsidRDefault="00E674C1" w:rsidP="00E674C1">
            <w:pPr>
              <w:rPr>
                <w:b/>
                <w:sz w:val="16"/>
                <w:szCs w:val="16"/>
              </w:rPr>
            </w:pPr>
            <w:r>
              <w:rPr>
                <w:b/>
                <w:sz w:val="16"/>
                <w:szCs w:val="16"/>
              </w:rPr>
              <w:t>p value (Cochran’s Q)</w:t>
            </w:r>
          </w:p>
        </w:tc>
        <w:tc>
          <w:tcPr>
            <w:tcW w:w="1147" w:type="dxa"/>
          </w:tcPr>
          <w:p w14:paraId="49635F91" w14:textId="77777777" w:rsidR="00E674C1" w:rsidRPr="004B7278" w:rsidRDefault="00E674C1" w:rsidP="00E674C1">
            <w:pPr>
              <w:rPr>
                <w:b/>
                <w:sz w:val="16"/>
                <w:szCs w:val="16"/>
              </w:rPr>
            </w:pPr>
            <w:r w:rsidRPr="004B7278">
              <w:rPr>
                <w:b/>
                <w:i/>
                <w:sz w:val="16"/>
                <w:szCs w:val="16"/>
              </w:rPr>
              <w:t>I</w:t>
            </w:r>
            <w:r w:rsidRPr="004B7278">
              <w:rPr>
                <w:b/>
                <w:i/>
                <w:sz w:val="16"/>
                <w:szCs w:val="16"/>
                <w:vertAlign w:val="superscript"/>
              </w:rPr>
              <w:t>2</w:t>
            </w:r>
          </w:p>
        </w:tc>
      </w:tr>
      <w:tr w:rsidR="00E674C1" w:rsidRPr="004B7278" w14:paraId="63702E60" w14:textId="77777777" w:rsidTr="00E674C1">
        <w:tc>
          <w:tcPr>
            <w:tcW w:w="4815" w:type="dxa"/>
          </w:tcPr>
          <w:p w14:paraId="78605723" w14:textId="77777777" w:rsidR="00E674C1" w:rsidRPr="004B7278" w:rsidRDefault="00E674C1" w:rsidP="00E674C1">
            <w:pPr>
              <w:rPr>
                <w:sz w:val="16"/>
                <w:szCs w:val="16"/>
              </w:rPr>
            </w:pPr>
            <w:r w:rsidRPr="004B7278">
              <w:rPr>
                <w:sz w:val="16"/>
                <w:szCs w:val="16"/>
              </w:rPr>
              <w:t>Older age</w:t>
            </w:r>
          </w:p>
        </w:tc>
        <w:tc>
          <w:tcPr>
            <w:tcW w:w="1134" w:type="dxa"/>
          </w:tcPr>
          <w:p w14:paraId="22FBC696" w14:textId="77777777" w:rsidR="00E674C1" w:rsidRPr="004B7278" w:rsidRDefault="00E674C1" w:rsidP="00E674C1">
            <w:pPr>
              <w:rPr>
                <w:sz w:val="16"/>
                <w:szCs w:val="16"/>
              </w:rPr>
            </w:pPr>
            <w:r w:rsidRPr="004B7278">
              <w:rPr>
                <w:sz w:val="16"/>
                <w:szCs w:val="16"/>
              </w:rPr>
              <w:t>33</w:t>
            </w:r>
          </w:p>
        </w:tc>
        <w:tc>
          <w:tcPr>
            <w:tcW w:w="1134" w:type="dxa"/>
          </w:tcPr>
          <w:p w14:paraId="2FFE3F7C" w14:textId="77777777" w:rsidR="00E674C1" w:rsidRPr="004B7278" w:rsidRDefault="00E674C1" w:rsidP="00E674C1">
            <w:pPr>
              <w:rPr>
                <w:sz w:val="16"/>
                <w:szCs w:val="16"/>
              </w:rPr>
            </w:pPr>
            <w:r w:rsidRPr="004B7278">
              <w:rPr>
                <w:sz w:val="16"/>
                <w:szCs w:val="16"/>
              </w:rPr>
              <w:t>5786</w:t>
            </w:r>
          </w:p>
        </w:tc>
        <w:tc>
          <w:tcPr>
            <w:tcW w:w="850" w:type="dxa"/>
          </w:tcPr>
          <w:p w14:paraId="47D64D77" w14:textId="77777777" w:rsidR="00E674C1" w:rsidRPr="004B7278" w:rsidRDefault="00E674C1" w:rsidP="00E674C1">
            <w:pPr>
              <w:rPr>
                <w:sz w:val="16"/>
                <w:szCs w:val="16"/>
              </w:rPr>
            </w:pPr>
            <w:r>
              <w:rPr>
                <w:sz w:val="16"/>
                <w:szCs w:val="16"/>
              </w:rPr>
              <w:t>-</w:t>
            </w:r>
            <w:r w:rsidRPr="004B7278">
              <w:rPr>
                <w:sz w:val="16"/>
                <w:szCs w:val="16"/>
              </w:rPr>
              <w:t>.030</w:t>
            </w:r>
          </w:p>
        </w:tc>
        <w:tc>
          <w:tcPr>
            <w:tcW w:w="1134" w:type="dxa"/>
          </w:tcPr>
          <w:p w14:paraId="0366AAC5" w14:textId="77777777" w:rsidR="00E674C1" w:rsidRPr="004B7278" w:rsidRDefault="00E674C1" w:rsidP="00E674C1">
            <w:pPr>
              <w:rPr>
                <w:sz w:val="16"/>
                <w:szCs w:val="16"/>
              </w:rPr>
            </w:pPr>
            <w:r w:rsidRPr="004B7278">
              <w:rPr>
                <w:sz w:val="16"/>
                <w:szCs w:val="16"/>
              </w:rPr>
              <w:t>-.064-.004</w:t>
            </w:r>
          </w:p>
        </w:tc>
        <w:tc>
          <w:tcPr>
            <w:tcW w:w="993" w:type="dxa"/>
          </w:tcPr>
          <w:p w14:paraId="14B2078F" w14:textId="77777777" w:rsidR="00E674C1" w:rsidRPr="004B7278" w:rsidRDefault="00E674C1" w:rsidP="00E674C1">
            <w:pPr>
              <w:rPr>
                <w:sz w:val="16"/>
                <w:szCs w:val="16"/>
              </w:rPr>
            </w:pPr>
            <w:r w:rsidRPr="004B7278">
              <w:rPr>
                <w:sz w:val="16"/>
                <w:szCs w:val="16"/>
              </w:rPr>
              <w:t>.0789</w:t>
            </w:r>
          </w:p>
        </w:tc>
        <w:tc>
          <w:tcPr>
            <w:tcW w:w="1134" w:type="dxa"/>
          </w:tcPr>
          <w:p w14:paraId="0CD8B113" w14:textId="77777777" w:rsidR="00E674C1" w:rsidRPr="004B7278" w:rsidRDefault="00E674C1" w:rsidP="00E674C1">
            <w:pPr>
              <w:rPr>
                <w:sz w:val="16"/>
                <w:szCs w:val="16"/>
              </w:rPr>
            </w:pPr>
            <w:r w:rsidRPr="004B7278">
              <w:rPr>
                <w:sz w:val="16"/>
                <w:szCs w:val="16"/>
              </w:rPr>
              <w:t>48.532</w:t>
            </w:r>
          </w:p>
        </w:tc>
        <w:tc>
          <w:tcPr>
            <w:tcW w:w="1262" w:type="dxa"/>
          </w:tcPr>
          <w:p w14:paraId="700DDB40" w14:textId="77777777" w:rsidR="00E674C1" w:rsidRPr="004B7278" w:rsidRDefault="00E674C1" w:rsidP="00E674C1">
            <w:pPr>
              <w:rPr>
                <w:sz w:val="16"/>
                <w:szCs w:val="16"/>
              </w:rPr>
            </w:pPr>
            <w:r w:rsidRPr="004B7278">
              <w:rPr>
                <w:sz w:val="16"/>
                <w:szCs w:val="16"/>
              </w:rPr>
              <w:t>.031</w:t>
            </w:r>
          </w:p>
        </w:tc>
        <w:tc>
          <w:tcPr>
            <w:tcW w:w="1147" w:type="dxa"/>
          </w:tcPr>
          <w:p w14:paraId="5EA10CAD" w14:textId="77777777" w:rsidR="00E674C1" w:rsidRPr="004B7278" w:rsidRDefault="00E674C1" w:rsidP="00E674C1">
            <w:pPr>
              <w:rPr>
                <w:sz w:val="16"/>
                <w:szCs w:val="16"/>
              </w:rPr>
            </w:pPr>
            <w:r w:rsidRPr="004B7278">
              <w:rPr>
                <w:sz w:val="16"/>
                <w:szCs w:val="16"/>
              </w:rPr>
              <w:t>34.064</w:t>
            </w:r>
          </w:p>
        </w:tc>
      </w:tr>
      <w:tr w:rsidR="00E674C1" w:rsidRPr="004B7278" w14:paraId="6258D1FB" w14:textId="77777777" w:rsidTr="00E674C1">
        <w:tc>
          <w:tcPr>
            <w:tcW w:w="4815" w:type="dxa"/>
            <w:shd w:val="clear" w:color="auto" w:fill="auto"/>
          </w:tcPr>
          <w:p w14:paraId="61AFF76F" w14:textId="77777777" w:rsidR="00E674C1" w:rsidRPr="004B7278" w:rsidRDefault="00E674C1" w:rsidP="00E674C1">
            <w:pPr>
              <w:rPr>
                <w:sz w:val="16"/>
                <w:szCs w:val="16"/>
              </w:rPr>
            </w:pPr>
            <w:r w:rsidRPr="004B7278">
              <w:rPr>
                <w:sz w:val="16"/>
                <w:szCs w:val="16"/>
              </w:rPr>
              <w:t>Female gender</w:t>
            </w:r>
          </w:p>
        </w:tc>
        <w:tc>
          <w:tcPr>
            <w:tcW w:w="1134" w:type="dxa"/>
          </w:tcPr>
          <w:p w14:paraId="36B44001" w14:textId="77777777" w:rsidR="00E674C1" w:rsidRPr="004B7278" w:rsidRDefault="00E674C1" w:rsidP="00E674C1">
            <w:pPr>
              <w:rPr>
                <w:sz w:val="16"/>
                <w:szCs w:val="16"/>
              </w:rPr>
            </w:pPr>
            <w:r w:rsidRPr="004B7278">
              <w:rPr>
                <w:sz w:val="16"/>
                <w:szCs w:val="16"/>
              </w:rPr>
              <w:t>26</w:t>
            </w:r>
          </w:p>
        </w:tc>
        <w:tc>
          <w:tcPr>
            <w:tcW w:w="1134" w:type="dxa"/>
          </w:tcPr>
          <w:p w14:paraId="3C0848AB" w14:textId="77777777" w:rsidR="00E674C1" w:rsidRPr="004B7278" w:rsidRDefault="00E674C1" w:rsidP="00E674C1">
            <w:pPr>
              <w:rPr>
                <w:sz w:val="16"/>
                <w:szCs w:val="16"/>
              </w:rPr>
            </w:pPr>
            <w:r w:rsidRPr="004B7278">
              <w:rPr>
                <w:sz w:val="16"/>
                <w:szCs w:val="16"/>
              </w:rPr>
              <w:t>5059</w:t>
            </w:r>
          </w:p>
        </w:tc>
        <w:tc>
          <w:tcPr>
            <w:tcW w:w="850" w:type="dxa"/>
          </w:tcPr>
          <w:p w14:paraId="24D8ADF3" w14:textId="77777777" w:rsidR="00E674C1" w:rsidRPr="004B7278" w:rsidRDefault="00E674C1" w:rsidP="00E674C1">
            <w:pPr>
              <w:rPr>
                <w:sz w:val="16"/>
                <w:szCs w:val="16"/>
              </w:rPr>
            </w:pPr>
            <w:r w:rsidRPr="004B7278">
              <w:rPr>
                <w:sz w:val="16"/>
                <w:szCs w:val="16"/>
              </w:rPr>
              <w:t>-.025</w:t>
            </w:r>
          </w:p>
        </w:tc>
        <w:tc>
          <w:tcPr>
            <w:tcW w:w="1134" w:type="dxa"/>
          </w:tcPr>
          <w:p w14:paraId="27961759" w14:textId="77777777" w:rsidR="00E674C1" w:rsidRPr="004B7278" w:rsidRDefault="00E674C1" w:rsidP="00E674C1">
            <w:pPr>
              <w:rPr>
                <w:sz w:val="16"/>
                <w:szCs w:val="16"/>
              </w:rPr>
            </w:pPr>
            <w:r w:rsidRPr="004B7278">
              <w:rPr>
                <w:sz w:val="16"/>
                <w:szCs w:val="16"/>
              </w:rPr>
              <w:t>-.072-.023</w:t>
            </w:r>
          </w:p>
        </w:tc>
        <w:tc>
          <w:tcPr>
            <w:tcW w:w="993" w:type="dxa"/>
          </w:tcPr>
          <w:p w14:paraId="440A8387" w14:textId="77777777" w:rsidR="00E674C1" w:rsidRPr="00857D53" w:rsidRDefault="00E674C1" w:rsidP="00E674C1">
            <w:pPr>
              <w:rPr>
                <w:sz w:val="16"/>
                <w:szCs w:val="16"/>
              </w:rPr>
            </w:pPr>
            <w:r w:rsidRPr="00857D53">
              <w:rPr>
                <w:sz w:val="16"/>
                <w:szCs w:val="16"/>
              </w:rPr>
              <w:t>.3037</w:t>
            </w:r>
          </w:p>
        </w:tc>
        <w:tc>
          <w:tcPr>
            <w:tcW w:w="1134" w:type="dxa"/>
          </w:tcPr>
          <w:p w14:paraId="6264B5D8" w14:textId="77777777" w:rsidR="00E674C1" w:rsidRPr="004B7278" w:rsidRDefault="00E674C1" w:rsidP="00E674C1">
            <w:pPr>
              <w:rPr>
                <w:sz w:val="16"/>
                <w:szCs w:val="16"/>
              </w:rPr>
            </w:pPr>
            <w:r w:rsidRPr="004B7278">
              <w:rPr>
                <w:sz w:val="16"/>
                <w:szCs w:val="16"/>
              </w:rPr>
              <w:t>63.531</w:t>
            </w:r>
          </w:p>
        </w:tc>
        <w:tc>
          <w:tcPr>
            <w:tcW w:w="1262" w:type="dxa"/>
          </w:tcPr>
          <w:p w14:paraId="4CA11D93" w14:textId="77777777" w:rsidR="00E674C1" w:rsidRPr="004B7278" w:rsidRDefault="00E674C1" w:rsidP="00E674C1">
            <w:pPr>
              <w:rPr>
                <w:sz w:val="16"/>
                <w:szCs w:val="16"/>
              </w:rPr>
            </w:pPr>
            <w:r w:rsidRPr="004B7278">
              <w:rPr>
                <w:sz w:val="16"/>
                <w:szCs w:val="16"/>
              </w:rPr>
              <w:t>&lt;.001</w:t>
            </w:r>
          </w:p>
        </w:tc>
        <w:tc>
          <w:tcPr>
            <w:tcW w:w="1147" w:type="dxa"/>
          </w:tcPr>
          <w:p w14:paraId="5BF85EC7" w14:textId="77777777" w:rsidR="00E674C1" w:rsidRPr="004B7278" w:rsidRDefault="00E674C1" w:rsidP="00E674C1">
            <w:pPr>
              <w:rPr>
                <w:sz w:val="16"/>
                <w:szCs w:val="16"/>
              </w:rPr>
            </w:pPr>
            <w:r w:rsidRPr="004B7278">
              <w:rPr>
                <w:sz w:val="16"/>
                <w:szCs w:val="16"/>
              </w:rPr>
              <w:t>60.649</w:t>
            </w:r>
          </w:p>
        </w:tc>
      </w:tr>
      <w:tr w:rsidR="00E674C1" w:rsidRPr="004B7278" w14:paraId="46510EC5" w14:textId="77777777" w:rsidTr="00E674C1">
        <w:tc>
          <w:tcPr>
            <w:tcW w:w="4815" w:type="dxa"/>
            <w:shd w:val="clear" w:color="auto" w:fill="FFFFFF" w:themeFill="background1"/>
          </w:tcPr>
          <w:p w14:paraId="047C7449" w14:textId="77777777" w:rsidR="00E674C1" w:rsidRPr="004B7278" w:rsidRDefault="00E674C1" w:rsidP="00E674C1">
            <w:pPr>
              <w:rPr>
                <w:sz w:val="16"/>
                <w:szCs w:val="16"/>
              </w:rPr>
            </w:pPr>
            <w:r w:rsidRPr="004B7278">
              <w:rPr>
                <w:sz w:val="16"/>
                <w:szCs w:val="16"/>
              </w:rPr>
              <w:t>Higher level of education</w:t>
            </w:r>
          </w:p>
        </w:tc>
        <w:tc>
          <w:tcPr>
            <w:tcW w:w="1134" w:type="dxa"/>
          </w:tcPr>
          <w:p w14:paraId="3585CFCA" w14:textId="77777777" w:rsidR="00E674C1" w:rsidRPr="004B7278" w:rsidRDefault="00E674C1" w:rsidP="00E674C1">
            <w:pPr>
              <w:rPr>
                <w:sz w:val="16"/>
                <w:szCs w:val="16"/>
              </w:rPr>
            </w:pPr>
            <w:r w:rsidRPr="004B7278">
              <w:rPr>
                <w:sz w:val="16"/>
                <w:szCs w:val="16"/>
              </w:rPr>
              <w:t>22</w:t>
            </w:r>
          </w:p>
        </w:tc>
        <w:tc>
          <w:tcPr>
            <w:tcW w:w="1134" w:type="dxa"/>
          </w:tcPr>
          <w:p w14:paraId="698145DB" w14:textId="77777777" w:rsidR="00E674C1" w:rsidRPr="004B7278" w:rsidRDefault="00E674C1" w:rsidP="00E674C1">
            <w:pPr>
              <w:rPr>
                <w:sz w:val="16"/>
                <w:szCs w:val="16"/>
              </w:rPr>
            </w:pPr>
            <w:r w:rsidRPr="004B7278">
              <w:rPr>
                <w:sz w:val="16"/>
                <w:szCs w:val="16"/>
              </w:rPr>
              <w:t>3679</w:t>
            </w:r>
          </w:p>
        </w:tc>
        <w:tc>
          <w:tcPr>
            <w:tcW w:w="850" w:type="dxa"/>
          </w:tcPr>
          <w:p w14:paraId="1F61DBB8" w14:textId="77777777" w:rsidR="00E674C1" w:rsidRPr="004B7278" w:rsidRDefault="00E674C1" w:rsidP="00E674C1">
            <w:pPr>
              <w:rPr>
                <w:sz w:val="16"/>
                <w:szCs w:val="16"/>
              </w:rPr>
            </w:pPr>
            <w:r w:rsidRPr="004B7278">
              <w:rPr>
                <w:sz w:val="16"/>
                <w:szCs w:val="16"/>
              </w:rPr>
              <w:t>.052</w:t>
            </w:r>
          </w:p>
        </w:tc>
        <w:tc>
          <w:tcPr>
            <w:tcW w:w="1134" w:type="dxa"/>
          </w:tcPr>
          <w:p w14:paraId="0836F0AC" w14:textId="77777777" w:rsidR="00E674C1" w:rsidRPr="004B7278" w:rsidRDefault="00E674C1" w:rsidP="00E674C1">
            <w:pPr>
              <w:rPr>
                <w:sz w:val="16"/>
                <w:szCs w:val="16"/>
              </w:rPr>
            </w:pPr>
            <w:r w:rsidRPr="004B7278">
              <w:rPr>
                <w:sz w:val="16"/>
                <w:szCs w:val="16"/>
              </w:rPr>
              <w:t>.019-.084</w:t>
            </w:r>
          </w:p>
        </w:tc>
        <w:tc>
          <w:tcPr>
            <w:tcW w:w="993" w:type="dxa"/>
          </w:tcPr>
          <w:p w14:paraId="3EBBAD42" w14:textId="77777777" w:rsidR="00E674C1" w:rsidRPr="00857D53" w:rsidRDefault="00E674C1" w:rsidP="00E674C1">
            <w:pPr>
              <w:rPr>
                <w:sz w:val="16"/>
                <w:szCs w:val="16"/>
              </w:rPr>
            </w:pPr>
            <w:r w:rsidRPr="00857D53">
              <w:rPr>
                <w:sz w:val="16"/>
                <w:szCs w:val="16"/>
              </w:rPr>
              <w:t>.0018</w:t>
            </w:r>
          </w:p>
        </w:tc>
        <w:tc>
          <w:tcPr>
            <w:tcW w:w="1134" w:type="dxa"/>
          </w:tcPr>
          <w:p w14:paraId="40F28E59" w14:textId="77777777" w:rsidR="00E674C1" w:rsidRPr="004B7278" w:rsidRDefault="00E674C1" w:rsidP="00E674C1">
            <w:pPr>
              <w:rPr>
                <w:sz w:val="16"/>
                <w:szCs w:val="16"/>
              </w:rPr>
            </w:pPr>
            <w:r w:rsidRPr="004B7278">
              <w:rPr>
                <w:sz w:val="16"/>
                <w:szCs w:val="16"/>
              </w:rPr>
              <w:t>18.091</w:t>
            </w:r>
          </w:p>
        </w:tc>
        <w:tc>
          <w:tcPr>
            <w:tcW w:w="1262" w:type="dxa"/>
          </w:tcPr>
          <w:p w14:paraId="344BD036" w14:textId="77777777" w:rsidR="00E674C1" w:rsidRPr="004B7278" w:rsidRDefault="00E674C1" w:rsidP="00E674C1">
            <w:pPr>
              <w:rPr>
                <w:sz w:val="16"/>
                <w:szCs w:val="16"/>
              </w:rPr>
            </w:pPr>
            <w:r w:rsidRPr="004B7278">
              <w:rPr>
                <w:sz w:val="16"/>
                <w:szCs w:val="16"/>
              </w:rPr>
              <w:t>.643</w:t>
            </w:r>
          </w:p>
        </w:tc>
        <w:tc>
          <w:tcPr>
            <w:tcW w:w="1147" w:type="dxa"/>
          </w:tcPr>
          <w:p w14:paraId="5B7F8653" w14:textId="77777777" w:rsidR="00E674C1" w:rsidRPr="004B7278" w:rsidRDefault="00E674C1" w:rsidP="00E674C1">
            <w:pPr>
              <w:rPr>
                <w:sz w:val="16"/>
                <w:szCs w:val="16"/>
              </w:rPr>
            </w:pPr>
            <w:r w:rsidRPr="004B7278">
              <w:rPr>
                <w:sz w:val="16"/>
                <w:szCs w:val="16"/>
              </w:rPr>
              <w:t>0</w:t>
            </w:r>
          </w:p>
        </w:tc>
      </w:tr>
      <w:tr w:rsidR="00E674C1" w:rsidRPr="004B7278" w14:paraId="70551E15" w14:textId="77777777" w:rsidTr="00E674C1">
        <w:tc>
          <w:tcPr>
            <w:tcW w:w="4815" w:type="dxa"/>
            <w:shd w:val="clear" w:color="auto" w:fill="FFFFFF" w:themeFill="background1"/>
          </w:tcPr>
          <w:p w14:paraId="2EB075A2" w14:textId="77777777" w:rsidR="00E674C1" w:rsidRPr="004B7278" w:rsidRDefault="00E674C1" w:rsidP="00E674C1">
            <w:pPr>
              <w:rPr>
                <w:sz w:val="16"/>
                <w:szCs w:val="16"/>
              </w:rPr>
            </w:pPr>
            <w:r w:rsidRPr="004B7278">
              <w:rPr>
                <w:sz w:val="16"/>
                <w:szCs w:val="16"/>
              </w:rPr>
              <w:t>Longer disease duration</w:t>
            </w:r>
          </w:p>
        </w:tc>
        <w:tc>
          <w:tcPr>
            <w:tcW w:w="1134" w:type="dxa"/>
          </w:tcPr>
          <w:p w14:paraId="429D8811" w14:textId="77777777" w:rsidR="00E674C1" w:rsidRPr="004B7278" w:rsidRDefault="00E674C1" w:rsidP="00E674C1">
            <w:pPr>
              <w:rPr>
                <w:sz w:val="16"/>
                <w:szCs w:val="16"/>
              </w:rPr>
            </w:pPr>
            <w:r w:rsidRPr="004B7278">
              <w:rPr>
                <w:sz w:val="16"/>
                <w:szCs w:val="16"/>
              </w:rPr>
              <w:t>6</w:t>
            </w:r>
          </w:p>
        </w:tc>
        <w:tc>
          <w:tcPr>
            <w:tcW w:w="1134" w:type="dxa"/>
          </w:tcPr>
          <w:p w14:paraId="3079C134" w14:textId="77777777" w:rsidR="00E674C1" w:rsidRPr="004B7278" w:rsidRDefault="00E674C1" w:rsidP="00E674C1">
            <w:pPr>
              <w:rPr>
                <w:sz w:val="16"/>
                <w:szCs w:val="16"/>
              </w:rPr>
            </w:pPr>
            <w:r w:rsidRPr="004B7278">
              <w:rPr>
                <w:sz w:val="16"/>
                <w:szCs w:val="16"/>
              </w:rPr>
              <w:t>1133</w:t>
            </w:r>
          </w:p>
        </w:tc>
        <w:tc>
          <w:tcPr>
            <w:tcW w:w="850" w:type="dxa"/>
          </w:tcPr>
          <w:p w14:paraId="49F5B73D" w14:textId="77777777" w:rsidR="00E674C1" w:rsidRPr="004B7278" w:rsidRDefault="00E674C1" w:rsidP="00E674C1">
            <w:pPr>
              <w:rPr>
                <w:sz w:val="16"/>
                <w:szCs w:val="16"/>
              </w:rPr>
            </w:pPr>
            <w:r>
              <w:rPr>
                <w:sz w:val="16"/>
                <w:szCs w:val="16"/>
              </w:rPr>
              <w:t>-</w:t>
            </w:r>
            <w:r w:rsidRPr="004B7278">
              <w:rPr>
                <w:sz w:val="16"/>
                <w:szCs w:val="16"/>
              </w:rPr>
              <w:t>.068</w:t>
            </w:r>
          </w:p>
        </w:tc>
        <w:tc>
          <w:tcPr>
            <w:tcW w:w="1134" w:type="dxa"/>
          </w:tcPr>
          <w:p w14:paraId="728386B5" w14:textId="77777777" w:rsidR="00E674C1" w:rsidRPr="004B7278" w:rsidRDefault="00E674C1" w:rsidP="00E674C1">
            <w:pPr>
              <w:rPr>
                <w:sz w:val="16"/>
                <w:szCs w:val="16"/>
              </w:rPr>
            </w:pPr>
            <w:r w:rsidRPr="004B7278">
              <w:rPr>
                <w:sz w:val="16"/>
                <w:szCs w:val="16"/>
              </w:rPr>
              <w:t>-.135-.001</w:t>
            </w:r>
          </w:p>
        </w:tc>
        <w:tc>
          <w:tcPr>
            <w:tcW w:w="993" w:type="dxa"/>
          </w:tcPr>
          <w:p w14:paraId="3AD3CF01" w14:textId="77777777" w:rsidR="00E674C1" w:rsidRPr="00857D53" w:rsidRDefault="00E674C1" w:rsidP="00E674C1">
            <w:pPr>
              <w:rPr>
                <w:sz w:val="16"/>
                <w:szCs w:val="16"/>
              </w:rPr>
            </w:pPr>
            <w:r w:rsidRPr="00857D53">
              <w:rPr>
                <w:sz w:val="16"/>
                <w:szCs w:val="16"/>
              </w:rPr>
              <w:t>.0520</w:t>
            </w:r>
          </w:p>
        </w:tc>
        <w:tc>
          <w:tcPr>
            <w:tcW w:w="1134" w:type="dxa"/>
          </w:tcPr>
          <w:p w14:paraId="6AB93FF0" w14:textId="77777777" w:rsidR="00E674C1" w:rsidRPr="004B7278" w:rsidRDefault="00E674C1" w:rsidP="00E674C1">
            <w:pPr>
              <w:rPr>
                <w:sz w:val="16"/>
                <w:szCs w:val="16"/>
              </w:rPr>
            </w:pPr>
            <w:r w:rsidRPr="004B7278">
              <w:rPr>
                <w:sz w:val="16"/>
                <w:szCs w:val="16"/>
              </w:rPr>
              <w:t>5.966</w:t>
            </w:r>
          </w:p>
        </w:tc>
        <w:tc>
          <w:tcPr>
            <w:tcW w:w="1262" w:type="dxa"/>
          </w:tcPr>
          <w:p w14:paraId="5FD6CD93" w14:textId="77777777" w:rsidR="00E674C1" w:rsidRPr="004B7278" w:rsidRDefault="00E674C1" w:rsidP="00E674C1">
            <w:pPr>
              <w:rPr>
                <w:sz w:val="16"/>
                <w:szCs w:val="16"/>
              </w:rPr>
            </w:pPr>
            <w:r w:rsidRPr="004B7278">
              <w:rPr>
                <w:sz w:val="16"/>
                <w:szCs w:val="16"/>
              </w:rPr>
              <w:t>.310</w:t>
            </w:r>
          </w:p>
        </w:tc>
        <w:tc>
          <w:tcPr>
            <w:tcW w:w="1147" w:type="dxa"/>
          </w:tcPr>
          <w:p w14:paraId="4E99761D" w14:textId="77777777" w:rsidR="00E674C1" w:rsidRPr="004B7278" w:rsidRDefault="00E674C1" w:rsidP="00E674C1">
            <w:pPr>
              <w:rPr>
                <w:sz w:val="16"/>
                <w:szCs w:val="16"/>
              </w:rPr>
            </w:pPr>
            <w:r w:rsidRPr="004B7278">
              <w:rPr>
                <w:sz w:val="16"/>
                <w:szCs w:val="16"/>
              </w:rPr>
              <w:t>16.194</w:t>
            </w:r>
          </w:p>
        </w:tc>
      </w:tr>
      <w:tr w:rsidR="00E674C1" w:rsidRPr="004B7278" w14:paraId="326556DF" w14:textId="77777777" w:rsidTr="00E674C1">
        <w:tc>
          <w:tcPr>
            <w:tcW w:w="4815" w:type="dxa"/>
            <w:shd w:val="clear" w:color="auto" w:fill="auto"/>
          </w:tcPr>
          <w:p w14:paraId="0C700CE2" w14:textId="77777777" w:rsidR="00E674C1" w:rsidRPr="004B7278" w:rsidRDefault="00E674C1" w:rsidP="00E674C1">
            <w:pPr>
              <w:rPr>
                <w:sz w:val="16"/>
                <w:szCs w:val="16"/>
              </w:rPr>
            </w:pPr>
            <w:r w:rsidRPr="004B7278">
              <w:rPr>
                <w:sz w:val="16"/>
                <w:szCs w:val="16"/>
              </w:rPr>
              <w:t>More advanced dementia</w:t>
            </w:r>
          </w:p>
        </w:tc>
        <w:tc>
          <w:tcPr>
            <w:tcW w:w="1134" w:type="dxa"/>
            <w:shd w:val="clear" w:color="auto" w:fill="auto"/>
          </w:tcPr>
          <w:p w14:paraId="41AAFA51" w14:textId="77777777" w:rsidR="00E674C1" w:rsidRPr="004B7278" w:rsidRDefault="00E674C1" w:rsidP="00E674C1">
            <w:pPr>
              <w:rPr>
                <w:sz w:val="16"/>
                <w:szCs w:val="16"/>
              </w:rPr>
            </w:pPr>
            <w:r w:rsidRPr="004B7278">
              <w:rPr>
                <w:sz w:val="16"/>
                <w:szCs w:val="16"/>
              </w:rPr>
              <w:t>18</w:t>
            </w:r>
          </w:p>
        </w:tc>
        <w:tc>
          <w:tcPr>
            <w:tcW w:w="1134" w:type="dxa"/>
            <w:shd w:val="clear" w:color="auto" w:fill="auto"/>
          </w:tcPr>
          <w:p w14:paraId="5751C273" w14:textId="77777777" w:rsidR="00E674C1" w:rsidRPr="004B7278" w:rsidRDefault="00E674C1" w:rsidP="00E674C1">
            <w:pPr>
              <w:rPr>
                <w:sz w:val="16"/>
                <w:szCs w:val="16"/>
              </w:rPr>
            </w:pPr>
            <w:r w:rsidRPr="004B7278">
              <w:rPr>
                <w:sz w:val="16"/>
                <w:szCs w:val="16"/>
              </w:rPr>
              <w:t>2754</w:t>
            </w:r>
          </w:p>
        </w:tc>
        <w:tc>
          <w:tcPr>
            <w:tcW w:w="850" w:type="dxa"/>
            <w:shd w:val="clear" w:color="auto" w:fill="auto"/>
          </w:tcPr>
          <w:p w14:paraId="769DAB7D" w14:textId="77777777" w:rsidR="00E674C1" w:rsidRPr="004B7278" w:rsidRDefault="00E674C1" w:rsidP="00E674C1">
            <w:pPr>
              <w:rPr>
                <w:sz w:val="16"/>
                <w:szCs w:val="16"/>
              </w:rPr>
            </w:pPr>
            <w:r>
              <w:rPr>
                <w:sz w:val="16"/>
                <w:szCs w:val="16"/>
              </w:rPr>
              <w:t>-</w:t>
            </w:r>
            <w:r w:rsidRPr="004B7278">
              <w:rPr>
                <w:sz w:val="16"/>
                <w:szCs w:val="16"/>
              </w:rPr>
              <w:t>.263</w:t>
            </w:r>
          </w:p>
        </w:tc>
        <w:tc>
          <w:tcPr>
            <w:tcW w:w="1134" w:type="dxa"/>
            <w:shd w:val="clear" w:color="auto" w:fill="auto"/>
          </w:tcPr>
          <w:p w14:paraId="19C8C1F7" w14:textId="77777777" w:rsidR="00E674C1" w:rsidRPr="004B7278" w:rsidRDefault="00E674C1" w:rsidP="00E674C1">
            <w:pPr>
              <w:rPr>
                <w:sz w:val="16"/>
                <w:szCs w:val="16"/>
              </w:rPr>
            </w:pPr>
            <w:r w:rsidRPr="004B7278">
              <w:rPr>
                <w:sz w:val="16"/>
                <w:szCs w:val="16"/>
              </w:rPr>
              <w:t>-.327</w:t>
            </w:r>
            <w:r>
              <w:rPr>
                <w:sz w:val="16"/>
                <w:szCs w:val="16"/>
              </w:rPr>
              <w:t>--</w:t>
            </w:r>
            <w:r w:rsidRPr="004B7278">
              <w:rPr>
                <w:sz w:val="16"/>
                <w:szCs w:val="16"/>
              </w:rPr>
              <w:t>.196</w:t>
            </w:r>
          </w:p>
        </w:tc>
        <w:tc>
          <w:tcPr>
            <w:tcW w:w="993" w:type="dxa"/>
            <w:shd w:val="clear" w:color="auto" w:fill="auto"/>
          </w:tcPr>
          <w:p w14:paraId="45C5D568"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5198C4DB" w14:textId="77777777" w:rsidR="00E674C1" w:rsidRPr="004B7278" w:rsidRDefault="00E674C1" w:rsidP="00E674C1">
            <w:pPr>
              <w:rPr>
                <w:sz w:val="16"/>
                <w:szCs w:val="16"/>
              </w:rPr>
            </w:pPr>
            <w:r w:rsidRPr="004B7278">
              <w:rPr>
                <w:sz w:val="16"/>
                <w:szCs w:val="16"/>
              </w:rPr>
              <w:t>55.213</w:t>
            </w:r>
          </w:p>
        </w:tc>
        <w:tc>
          <w:tcPr>
            <w:tcW w:w="1262" w:type="dxa"/>
            <w:shd w:val="clear" w:color="auto" w:fill="auto"/>
          </w:tcPr>
          <w:p w14:paraId="6CC4E9BC"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5947CBE1" w14:textId="77777777" w:rsidR="00E674C1" w:rsidRPr="004B7278" w:rsidRDefault="00E674C1" w:rsidP="00E674C1">
            <w:pPr>
              <w:rPr>
                <w:sz w:val="16"/>
                <w:szCs w:val="16"/>
              </w:rPr>
            </w:pPr>
            <w:r w:rsidRPr="004B7278">
              <w:rPr>
                <w:sz w:val="16"/>
                <w:szCs w:val="16"/>
              </w:rPr>
              <w:t>69.210</w:t>
            </w:r>
          </w:p>
        </w:tc>
      </w:tr>
      <w:tr w:rsidR="00E674C1" w:rsidRPr="004B7278" w14:paraId="0963DC8E" w14:textId="77777777" w:rsidTr="00E674C1">
        <w:tc>
          <w:tcPr>
            <w:tcW w:w="4815" w:type="dxa"/>
            <w:shd w:val="clear" w:color="auto" w:fill="FFFFFF" w:themeFill="background1"/>
          </w:tcPr>
          <w:p w14:paraId="74C28492" w14:textId="77777777" w:rsidR="00E674C1" w:rsidRPr="004B7278" w:rsidRDefault="00E674C1" w:rsidP="00E674C1">
            <w:pPr>
              <w:ind w:left="172"/>
              <w:rPr>
                <w:sz w:val="16"/>
                <w:szCs w:val="16"/>
              </w:rPr>
            </w:pPr>
            <w:r w:rsidRPr="004B7278">
              <w:rPr>
                <w:sz w:val="16"/>
                <w:szCs w:val="16"/>
              </w:rPr>
              <w:t>Clinical Dementia Rating</w:t>
            </w:r>
          </w:p>
        </w:tc>
        <w:tc>
          <w:tcPr>
            <w:tcW w:w="1134" w:type="dxa"/>
          </w:tcPr>
          <w:p w14:paraId="6564D3E4" w14:textId="77777777" w:rsidR="00E674C1" w:rsidRPr="004B7278" w:rsidRDefault="00E674C1" w:rsidP="00E674C1">
            <w:pPr>
              <w:rPr>
                <w:sz w:val="16"/>
                <w:szCs w:val="16"/>
              </w:rPr>
            </w:pPr>
            <w:r w:rsidRPr="004B7278">
              <w:rPr>
                <w:sz w:val="16"/>
                <w:szCs w:val="16"/>
              </w:rPr>
              <w:t>10</w:t>
            </w:r>
          </w:p>
        </w:tc>
        <w:tc>
          <w:tcPr>
            <w:tcW w:w="1134" w:type="dxa"/>
          </w:tcPr>
          <w:p w14:paraId="6821BF99" w14:textId="77777777" w:rsidR="00E674C1" w:rsidRPr="004B7278" w:rsidRDefault="00E674C1" w:rsidP="00E674C1">
            <w:pPr>
              <w:rPr>
                <w:sz w:val="16"/>
                <w:szCs w:val="16"/>
              </w:rPr>
            </w:pPr>
            <w:r w:rsidRPr="004B7278">
              <w:rPr>
                <w:sz w:val="16"/>
                <w:szCs w:val="16"/>
              </w:rPr>
              <w:t>1632</w:t>
            </w:r>
          </w:p>
        </w:tc>
        <w:tc>
          <w:tcPr>
            <w:tcW w:w="850" w:type="dxa"/>
          </w:tcPr>
          <w:p w14:paraId="71C02E64" w14:textId="77777777" w:rsidR="00E674C1" w:rsidRPr="004B7278" w:rsidRDefault="00E674C1" w:rsidP="00E674C1">
            <w:pPr>
              <w:rPr>
                <w:sz w:val="16"/>
                <w:szCs w:val="16"/>
              </w:rPr>
            </w:pPr>
            <w:r>
              <w:rPr>
                <w:sz w:val="16"/>
                <w:szCs w:val="16"/>
              </w:rPr>
              <w:t>-</w:t>
            </w:r>
            <w:r w:rsidRPr="004B7278">
              <w:rPr>
                <w:sz w:val="16"/>
                <w:szCs w:val="16"/>
              </w:rPr>
              <w:t>.225</w:t>
            </w:r>
          </w:p>
        </w:tc>
        <w:tc>
          <w:tcPr>
            <w:tcW w:w="1134" w:type="dxa"/>
          </w:tcPr>
          <w:p w14:paraId="74C09C0D" w14:textId="77777777" w:rsidR="00E674C1" w:rsidRPr="004B7278" w:rsidRDefault="00E674C1" w:rsidP="00E674C1">
            <w:pPr>
              <w:rPr>
                <w:sz w:val="16"/>
                <w:szCs w:val="16"/>
              </w:rPr>
            </w:pPr>
            <w:r w:rsidRPr="004B7278">
              <w:rPr>
                <w:sz w:val="16"/>
                <w:szCs w:val="16"/>
              </w:rPr>
              <w:t>-.322</w:t>
            </w:r>
            <w:r>
              <w:rPr>
                <w:sz w:val="16"/>
                <w:szCs w:val="16"/>
              </w:rPr>
              <w:t>--</w:t>
            </w:r>
            <w:r w:rsidRPr="004B7278">
              <w:rPr>
                <w:sz w:val="16"/>
                <w:szCs w:val="16"/>
              </w:rPr>
              <w:t>.124</w:t>
            </w:r>
          </w:p>
        </w:tc>
        <w:tc>
          <w:tcPr>
            <w:tcW w:w="993" w:type="dxa"/>
          </w:tcPr>
          <w:p w14:paraId="1C2F83F4" w14:textId="77777777" w:rsidR="00E674C1" w:rsidRPr="00857D53" w:rsidRDefault="00E674C1" w:rsidP="00E674C1">
            <w:pPr>
              <w:rPr>
                <w:sz w:val="16"/>
                <w:szCs w:val="16"/>
              </w:rPr>
            </w:pPr>
            <w:r w:rsidRPr="00857D53">
              <w:rPr>
                <w:sz w:val="16"/>
                <w:szCs w:val="16"/>
              </w:rPr>
              <w:t>&lt;.0001</w:t>
            </w:r>
          </w:p>
        </w:tc>
        <w:tc>
          <w:tcPr>
            <w:tcW w:w="1134" w:type="dxa"/>
          </w:tcPr>
          <w:p w14:paraId="65E5EA66" w14:textId="77777777" w:rsidR="00E674C1" w:rsidRPr="004B7278" w:rsidRDefault="00E674C1" w:rsidP="00E674C1">
            <w:pPr>
              <w:rPr>
                <w:sz w:val="16"/>
                <w:szCs w:val="16"/>
              </w:rPr>
            </w:pPr>
            <w:r w:rsidRPr="004B7278">
              <w:rPr>
                <w:sz w:val="16"/>
                <w:szCs w:val="16"/>
              </w:rPr>
              <w:t>36.719</w:t>
            </w:r>
          </w:p>
        </w:tc>
        <w:tc>
          <w:tcPr>
            <w:tcW w:w="1262" w:type="dxa"/>
          </w:tcPr>
          <w:p w14:paraId="405E4530" w14:textId="77777777" w:rsidR="00E674C1" w:rsidRPr="004B7278" w:rsidRDefault="00E674C1" w:rsidP="00E674C1">
            <w:pPr>
              <w:rPr>
                <w:sz w:val="16"/>
                <w:szCs w:val="16"/>
              </w:rPr>
            </w:pPr>
            <w:r w:rsidRPr="004B7278">
              <w:rPr>
                <w:sz w:val="16"/>
                <w:szCs w:val="16"/>
              </w:rPr>
              <w:t>&lt;.001</w:t>
            </w:r>
          </w:p>
        </w:tc>
        <w:tc>
          <w:tcPr>
            <w:tcW w:w="1147" w:type="dxa"/>
          </w:tcPr>
          <w:p w14:paraId="7B911F1F" w14:textId="77777777" w:rsidR="00E674C1" w:rsidRPr="004B7278" w:rsidRDefault="00E674C1" w:rsidP="00E674C1">
            <w:pPr>
              <w:rPr>
                <w:sz w:val="16"/>
                <w:szCs w:val="16"/>
              </w:rPr>
            </w:pPr>
            <w:r w:rsidRPr="004B7278">
              <w:rPr>
                <w:sz w:val="16"/>
                <w:szCs w:val="16"/>
              </w:rPr>
              <w:t>75.490</w:t>
            </w:r>
          </w:p>
        </w:tc>
      </w:tr>
      <w:tr w:rsidR="00E674C1" w:rsidRPr="004B7278" w14:paraId="3950BA8F" w14:textId="77777777" w:rsidTr="00E674C1">
        <w:tc>
          <w:tcPr>
            <w:tcW w:w="4815" w:type="dxa"/>
            <w:shd w:val="clear" w:color="auto" w:fill="auto"/>
          </w:tcPr>
          <w:p w14:paraId="5710E377" w14:textId="77777777" w:rsidR="00E674C1" w:rsidRPr="004B7278" w:rsidRDefault="00E674C1" w:rsidP="00E674C1">
            <w:pPr>
              <w:ind w:left="164"/>
              <w:rPr>
                <w:sz w:val="16"/>
                <w:szCs w:val="16"/>
              </w:rPr>
            </w:pPr>
            <w:r w:rsidRPr="004B7278">
              <w:rPr>
                <w:sz w:val="16"/>
                <w:szCs w:val="16"/>
              </w:rPr>
              <w:t>Global Deterioration Scale</w:t>
            </w:r>
          </w:p>
        </w:tc>
        <w:tc>
          <w:tcPr>
            <w:tcW w:w="1134" w:type="dxa"/>
          </w:tcPr>
          <w:p w14:paraId="3DF328B1" w14:textId="77777777" w:rsidR="00E674C1" w:rsidRPr="004B7278" w:rsidRDefault="00E674C1" w:rsidP="00E674C1">
            <w:pPr>
              <w:rPr>
                <w:sz w:val="16"/>
                <w:szCs w:val="16"/>
              </w:rPr>
            </w:pPr>
            <w:r w:rsidRPr="004B7278">
              <w:rPr>
                <w:sz w:val="16"/>
                <w:szCs w:val="16"/>
              </w:rPr>
              <w:t>5</w:t>
            </w:r>
          </w:p>
        </w:tc>
        <w:tc>
          <w:tcPr>
            <w:tcW w:w="1134" w:type="dxa"/>
          </w:tcPr>
          <w:p w14:paraId="346CEDAF" w14:textId="77777777" w:rsidR="00E674C1" w:rsidRPr="004B7278" w:rsidRDefault="00E674C1" w:rsidP="00E674C1">
            <w:pPr>
              <w:rPr>
                <w:sz w:val="16"/>
                <w:szCs w:val="16"/>
              </w:rPr>
            </w:pPr>
            <w:r w:rsidRPr="004B7278">
              <w:rPr>
                <w:sz w:val="16"/>
                <w:szCs w:val="16"/>
              </w:rPr>
              <w:t>767</w:t>
            </w:r>
          </w:p>
        </w:tc>
        <w:tc>
          <w:tcPr>
            <w:tcW w:w="850" w:type="dxa"/>
          </w:tcPr>
          <w:p w14:paraId="51E7352E" w14:textId="77777777" w:rsidR="00E674C1" w:rsidRPr="004B7278" w:rsidRDefault="00E674C1" w:rsidP="00E674C1">
            <w:pPr>
              <w:rPr>
                <w:sz w:val="16"/>
                <w:szCs w:val="16"/>
              </w:rPr>
            </w:pPr>
            <w:r>
              <w:rPr>
                <w:sz w:val="16"/>
                <w:szCs w:val="16"/>
              </w:rPr>
              <w:t>-</w:t>
            </w:r>
            <w:r w:rsidRPr="004B7278">
              <w:rPr>
                <w:sz w:val="16"/>
                <w:szCs w:val="16"/>
              </w:rPr>
              <w:t>.288</w:t>
            </w:r>
          </w:p>
        </w:tc>
        <w:tc>
          <w:tcPr>
            <w:tcW w:w="1134" w:type="dxa"/>
          </w:tcPr>
          <w:p w14:paraId="2DF0010D" w14:textId="77777777" w:rsidR="00E674C1" w:rsidRPr="004B7278" w:rsidRDefault="00E674C1" w:rsidP="00E674C1">
            <w:pPr>
              <w:rPr>
                <w:sz w:val="16"/>
                <w:szCs w:val="16"/>
              </w:rPr>
            </w:pPr>
            <w:r w:rsidRPr="004B7278">
              <w:rPr>
                <w:sz w:val="16"/>
                <w:szCs w:val="16"/>
              </w:rPr>
              <w:t>-.388</w:t>
            </w:r>
            <w:r>
              <w:rPr>
                <w:sz w:val="16"/>
                <w:szCs w:val="16"/>
              </w:rPr>
              <w:t>--</w:t>
            </w:r>
            <w:r w:rsidRPr="004B7278">
              <w:rPr>
                <w:sz w:val="16"/>
                <w:szCs w:val="16"/>
              </w:rPr>
              <w:t>.181</w:t>
            </w:r>
          </w:p>
        </w:tc>
        <w:tc>
          <w:tcPr>
            <w:tcW w:w="993" w:type="dxa"/>
          </w:tcPr>
          <w:p w14:paraId="6B65134E" w14:textId="77777777" w:rsidR="00E674C1" w:rsidRPr="00857D53" w:rsidRDefault="00E674C1" w:rsidP="00E674C1">
            <w:pPr>
              <w:rPr>
                <w:sz w:val="16"/>
                <w:szCs w:val="16"/>
              </w:rPr>
            </w:pPr>
            <w:r w:rsidRPr="00857D53">
              <w:rPr>
                <w:sz w:val="16"/>
                <w:szCs w:val="16"/>
              </w:rPr>
              <w:t>&lt;.0001</w:t>
            </w:r>
          </w:p>
        </w:tc>
        <w:tc>
          <w:tcPr>
            <w:tcW w:w="1134" w:type="dxa"/>
          </w:tcPr>
          <w:p w14:paraId="1FA29165" w14:textId="77777777" w:rsidR="00E674C1" w:rsidRPr="004B7278" w:rsidRDefault="00E674C1" w:rsidP="00E674C1">
            <w:pPr>
              <w:rPr>
                <w:sz w:val="16"/>
                <w:szCs w:val="16"/>
              </w:rPr>
            </w:pPr>
            <w:r w:rsidRPr="004B7278">
              <w:rPr>
                <w:sz w:val="16"/>
                <w:szCs w:val="16"/>
              </w:rPr>
              <w:t>9.593</w:t>
            </w:r>
          </w:p>
        </w:tc>
        <w:tc>
          <w:tcPr>
            <w:tcW w:w="1262" w:type="dxa"/>
          </w:tcPr>
          <w:p w14:paraId="3AB0A57C" w14:textId="77777777" w:rsidR="00E674C1" w:rsidRPr="004B7278" w:rsidRDefault="00E674C1" w:rsidP="00E674C1">
            <w:pPr>
              <w:rPr>
                <w:sz w:val="16"/>
                <w:szCs w:val="16"/>
              </w:rPr>
            </w:pPr>
            <w:r w:rsidRPr="004B7278">
              <w:rPr>
                <w:sz w:val="16"/>
                <w:szCs w:val="16"/>
              </w:rPr>
              <w:t>.048</w:t>
            </w:r>
          </w:p>
        </w:tc>
        <w:tc>
          <w:tcPr>
            <w:tcW w:w="1147" w:type="dxa"/>
          </w:tcPr>
          <w:p w14:paraId="25C95F10" w14:textId="77777777" w:rsidR="00E674C1" w:rsidRPr="004B7278" w:rsidRDefault="00E674C1" w:rsidP="00E674C1">
            <w:pPr>
              <w:rPr>
                <w:sz w:val="16"/>
                <w:szCs w:val="16"/>
              </w:rPr>
            </w:pPr>
            <w:r w:rsidRPr="004B7278">
              <w:rPr>
                <w:sz w:val="16"/>
                <w:szCs w:val="16"/>
              </w:rPr>
              <w:t>58.301</w:t>
            </w:r>
          </w:p>
        </w:tc>
      </w:tr>
      <w:tr w:rsidR="00E674C1" w:rsidRPr="004B7278" w14:paraId="410D33F2" w14:textId="77777777" w:rsidTr="00E674C1">
        <w:tc>
          <w:tcPr>
            <w:tcW w:w="4815" w:type="dxa"/>
            <w:shd w:val="clear" w:color="auto" w:fill="auto"/>
          </w:tcPr>
          <w:p w14:paraId="6911E04E" w14:textId="77777777" w:rsidR="00E674C1" w:rsidRPr="004B7278" w:rsidRDefault="00E674C1" w:rsidP="00E674C1">
            <w:pPr>
              <w:rPr>
                <w:sz w:val="16"/>
                <w:szCs w:val="16"/>
              </w:rPr>
            </w:pPr>
            <w:r w:rsidRPr="004B7278">
              <w:rPr>
                <w:sz w:val="16"/>
                <w:szCs w:val="16"/>
              </w:rPr>
              <w:t>Higher scores on cognitive screening measures</w:t>
            </w:r>
          </w:p>
        </w:tc>
        <w:tc>
          <w:tcPr>
            <w:tcW w:w="1134" w:type="dxa"/>
          </w:tcPr>
          <w:p w14:paraId="6DD700CD" w14:textId="77777777" w:rsidR="00E674C1" w:rsidRPr="004B7278" w:rsidRDefault="00E674C1" w:rsidP="00E674C1">
            <w:pPr>
              <w:rPr>
                <w:sz w:val="16"/>
                <w:szCs w:val="16"/>
              </w:rPr>
            </w:pPr>
            <w:r w:rsidRPr="004B7278">
              <w:rPr>
                <w:sz w:val="16"/>
                <w:szCs w:val="16"/>
              </w:rPr>
              <w:t>46</w:t>
            </w:r>
          </w:p>
        </w:tc>
        <w:tc>
          <w:tcPr>
            <w:tcW w:w="1134" w:type="dxa"/>
          </w:tcPr>
          <w:p w14:paraId="6C46AAF6" w14:textId="77777777" w:rsidR="00E674C1" w:rsidRPr="004B7278" w:rsidRDefault="00E674C1" w:rsidP="00E674C1">
            <w:pPr>
              <w:rPr>
                <w:sz w:val="16"/>
                <w:szCs w:val="16"/>
              </w:rPr>
            </w:pPr>
            <w:r w:rsidRPr="004B7278">
              <w:rPr>
                <w:sz w:val="16"/>
                <w:szCs w:val="16"/>
              </w:rPr>
              <w:t>8976</w:t>
            </w:r>
          </w:p>
        </w:tc>
        <w:tc>
          <w:tcPr>
            <w:tcW w:w="850" w:type="dxa"/>
          </w:tcPr>
          <w:p w14:paraId="6E198E2F" w14:textId="77777777" w:rsidR="00E674C1" w:rsidRPr="004B7278" w:rsidRDefault="00E674C1" w:rsidP="00E674C1">
            <w:pPr>
              <w:rPr>
                <w:sz w:val="16"/>
                <w:szCs w:val="16"/>
              </w:rPr>
            </w:pPr>
            <w:r w:rsidRPr="004B7278">
              <w:rPr>
                <w:sz w:val="16"/>
                <w:szCs w:val="16"/>
              </w:rPr>
              <w:t>.161</w:t>
            </w:r>
          </w:p>
        </w:tc>
        <w:tc>
          <w:tcPr>
            <w:tcW w:w="1134" w:type="dxa"/>
          </w:tcPr>
          <w:p w14:paraId="657093CA" w14:textId="77777777" w:rsidR="00E674C1" w:rsidRPr="004B7278" w:rsidRDefault="00E674C1" w:rsidP="00E674C1">
            <w:pPr>
              <w:rPr>
                <w:sz w:val="16"/>
                <w:szCs w:val="16"/>
              </w:rPr>
            </w:pPr>
            <w:r w:rsidRPr="004B7278">
              <w:rPr>
                <w:sz w:val="16"/>
                <w:szCs w:val="16"/>
              </w:rPr>
              <w:t>.117-.204</w:t>
            </w:r>
          </w:p>
        </w:tc>
        <w:tc>
          <w:tcPr>
            <w:tcW w:w="993" w:type="dxa"/>
          </w:tcPr>
          <w:p w14:paraId="2AE289D2" w14:textId="77777777" w:rsidR="00E674C1" w:rsidRPr="00857D53" w:rsidRDefault="00E674C1" w:rsidP="00E674C1">
            <w:pPr>
              <w:rPr>
                <w:sz w:val="16"/>
                <w:szCs w:val="16"/>
              </w:rPr>
            </w:pPr>
            <w:r w:rsidRPr="00857D53">
              <w:rPr>
                <w:sz w:val="16"/>
                <w:szCs w:val="16"/>
              </w:rPr>
              <w:t>&lt;.0001</w:t>
            </w:r>
          </w:p>
        </w:tc>
        <w:tc>
          <w:tcPr>
            <w:tcW w:w="1134" w:type="dxa"/>
          </w:tcPr>
          <w:p w14:paraId="4FCE042C" w14:textId="77777777" w:rsidR="00E674C1" w:rsidRPr="004B7278" w:rsidRDefault="00E674C1" w:rsidP="00E674C1">
            <w:pPr>
              <w:rPr>
                <w:sz w:val="16"/>
                <w:szCs w:val="16"/>
              </w:rPr>
            </w:pPr>
            <w:r w:rsidRPr="004B7278">
              <w:rPr>
                <w:sz w:val="16"/>
                <w:szCs w:val="16"/>
              </w:rPr>
              <w:t>163.119</w:t>
            </w:r>
          </w:p>
        </w:tc>
        <w:tc>
          <w:tcPr>
            <w:tcW w:w="1262" w:type="dxa"/>
          </w:tcPr>
          <w:p w14:paraId="2D82DF62" w14:textId="77777777" w:rsidR="00E674C1" w:rsidRPr="004B7278" w:rsidRDefault="00E674C1" w:rsidP="00E674C1">
            <w:pPr>
              <w:rPr>
                <w:sz w:val="16"/>
                <w:szCs w:val="16"/>
              </w:rPr>
            </w:pPr>
            <w:r w:rsidRPr="004B7278">
              <w:rPr>
                <w:sz w:val="16"/>
                <w:szCs w:val="16"/>
              </w:rPr>
              <w:t>&lt;.001</w:t>
            </w:r>
          </w:p>
        </w:tc>
        <w:tc>
          <w:tcPr>
            <w:tcW w:w="1147" w:type="dxa"/>
          </w:tcPr>
          <w:p w14:paraId="10C06C73" w14:textId="77777777" w:rsidR="00E674C1" w:rsidRPr="004B7278" w:rsidRDefault="00E674C1" w:rsidP="00E674C1">
            <w:pPr>
              <w:rPr>
                <w:sz w:val="16"/>
                <w:szCs w:val="16"/>
              </w:rPr>
            </w:pPr>
            <w:r w:rsidRPr="004B7278">
              <w:rPr>
                <w:sz w:val="16"/>
                <w:szCs w:val="16"/>
              </w:rPr>
              <w:t>72.413</w:t>
            </w:r>
          </w:p>
        </w:tc>
      </w:tr>
      <w:tr w:rsidR="00E674C1" w:rsidRPr="004B7278" w14:paraId="77416069" w14:textId="77777777" w:rsidTr="00E674C1">
        <w:tc>
          <w:tcPr>
            <w:tcW w:w="4815" w:type="dxa"/>
            <w:shd w:val="clear" w:color="auto" w:fill="auto"/>
          </w:tcPr>
          <w:p w14:paraId="328E9F49" w14:textId="77777777" w:rsidR="00E674C1" w:rsidRPr="004B7278" w:rsidRDefault="00E674C1" w:rsidP="00E674C1">
            <w:pPr>
              <w:ind w:left="171"/>
              <w:rPr>
                <w:sz w:val="16"/>
                <w:szCs w:val="16"/>
              </w:rPr>
            </w:pPr>
            <w:r w:rsidRPr="004B7278">
              <w:rPr>
                <w:sz w:val="16"/>
                <w:szCs w:val="16"/>
              </w:rPr>
              <w:t>Mini-Mental State Examination</w:t>
            </w:r>
          </w:p>
        </w:tc>
        <w:tc>
          <w:tcPr>
            <w:tcW w:w="1134" w:type="dxa"/>
          </w:tcPr>
          <w:p w14:paraId="24817B3A" w14:textId="77777777" w:rsidR="00E674C1" w:rsidRPr="004B7278" w:rsidRDefault="00E674C1" w:rsidP="00E674C1">
            <w:pPr>
              <w:rPr>
                <w:sz w:val="16"/>
                <w:szCs w:val="16"/>
              </w:rPr>
            </w:pPr>
            <w:r w:rsidRPr="004B7278">
              <w:rPr>
                <w:sz w:val="16"/>
                <w:szCs w:val="16"/>
              </w:rPr>
              <w:t>39</w:t>
            </w:r>
          </w:p>
        </w:tc>
        <w:tc>
          <w:tcPr>
            <w:tcW w:w="1134" w:type="dxa"/>
          </w:tcPr>
          <w:p w14:paraId="16613365" w14:textId="77777777" w:rsidR="00E674C1" w:rsidRPr="004B7278" w:rsidRDefault="00E674C1" w:rsidP="00E674C1">
            <w:pPr>
              <w:rPr>
                <w:sz w:val="16"/>
                <w:szCs w:val="16"/>
              </w:rPr>
            </w:pPr>
            <w:r w:rsidRPr="004B7278">
              <w:rPr>
                <w:sz w:val="16"/>
                <w:szCs w:val="16"/>
              </w:rPr>
              <w:t>7896</w:t>
            </w:r>
          </w:p>
        </w:tc>
        <w:tc>
          <w:tcPr>
            <w:tcW w:w="850" w:type="dxa"/>
          </w:tcPr>
          <w:p w14:paraId="29FD5C92" w14:textId="77777777" w:rsidR="00E674C1" w:rsidRPr="004B7278" w:rsidRDefault="00E674C1" w:rsidP="00E674C1">
            <w:pPr>
              <w:rPr>
                <w:sz w:val="16"/>
                <w:szCs w:val="16"/>
              </w:rPr>
            </w:pPr>
            <w:r w:rsidRPr="004B7278">
              <w:rPr>
                <w:sz w:val="16"/>
                <w:szCs w:val="16"/>
              </w:rPr>
              <w:t>.160</w:t>
            </w:r>
          </w:p>
        </w:tc>
        <w:tc>
          <w:tcPr>
            <w:tcW w:w="1134" w:type="dxa"/>
          </w:tcPr>
          <w:p w14:paraId="77D50D53" w14:textId="77777777" w:rsidR="00E674C1" w:rsidRPr="004B7278" w:rsidRDefault="00E674C1" w:rsidP="00E674C1">
            <w:pPr>
              <w:rPr>
                <w:sz w:val="16"/>
                <w:szCs w:val="16"/>
              </w:rPr>
            </w:pPr>
            <w:r w:rsidRPr="004B7278">
              <w:rPr>
                <w:sz w:val="16"/>
                <w:szCs w:val="16"/>
              </w:rPr>
              <w:t>.112-.206</w:t>
            </w:r>
          </w:p>
        </w:tc>
        <w:tc>
          <w:tcPr>
            <w:tcW w:w="993" w:type="dxa"/>
          </w:tcPr>
          <w:p w14:paraId="436D2383" w14:textId="77777777" w:rsidR="00E674C1" w:rsidRPr="00857D53" w:rsidRDefault="00E674C1" w:rsidP="00E674C1">
            <w:pPr>
              <w:rPr>
                <w:sz w:val="16"/>
                <w:szCs w:val="16"/>
              </w:rPr>
            </w:pPr>
            <w:r w:rsidRPr="00857D53">
              <w:rPr>
                <w:sz w:val="16"/>
                <w:szCs w:val="16"/>
              </w:rPr>
              <w:t>&lt;.0001</w:t>
            </w:r>
          </w:p>
        </w:tc>
        <w:tc>
          <w:tcPr>
            <w:tcW w:w="1134" w:type="dxa"/>
          </w:tcPr>
          <w:p w14:paraId="4CF823E4" w14:textId="77777777" w:rsidR="00E674C1" w:rsidRPr="004B7278" w:rsidRDefault="00E674C1" w:rsidP="00E674C1">
            <w:pPr>
              <w:rPr>
                <w:sz w:val="16"/>
                <w:szCs w:val="16"/>
              </w:rPr>
            </w:pPr>
            <w:r w:rsidRPr="004B7278">
              <w:rPr>
                <w:sz w:val="16"/>
                <w:szCs w:val="16"/>
              </w:rPr>
              <w:t>140.566</w:t>
            </w:r>
          </w:p>
        </w:tc>
        <w:tc>
          <w:tcPr>
            <w:tcW w:w="1262" w:type="dxa"/>
          </w:tcPr>
          <w:p w14:paraId="6685D0B8" w14:textId="77777777" w:rsidR="00E674C1" w:rsidRPr="004B7278" w:rsidRDefault="00E674C1" w:rsidP="00E674C1">
            <w:pPr>
              <w:rPr>
                <w:sz w:val="16"/>
                <w:szCs w:val="16"/>
              </w:rPr>
            </w:pPr>
            <w:r w:rsidRPr="004B7278">
              <w:rPr>
                <w:sz w:val="16"/>
                <w:szCs w:val="16"/>
              </w:rPr>
              <w:t>&lt;.001</w:t>
            </w:r>
          </w:p>
        </w:tc>
        <w:tc>
          <w:tcPr>
            <w:tcW w:w="1147" w:type="dxa"/>
          </w:tcPr>
          <w:p w14:paraId="36A51C74" w14:textId="77777777" w:rsidR="00E674C1" w:rsidRPr="004B7278" w:rsidRDefault="00E674C1" w:rsidP="00E674C1">
            <w:pPr>
              <w:rPr>
                <w:sz w:val="16"/>
                <w:szCs w:val="16"/>
              </w:rPr>
            </w:pPr>
            <w:r w:rsidRPr="004B7278">
              <w:rPr>
                <w:sz w:val="16"/>
                <w:szCs w:val="16"/>
              </w:rPr>
              <w:t>72.966</w:t>
            </w:r>
          </w:p>
        </w:tc>
      </w:tr>
      <w:tr w:rsidR="00E674C1" w:rsidRPr="004B7278" w14:paraId="5DF9A6C2" w14:textId="77777777" w:rsidTr="00E674C1">
        <w:tc>
          <w:tcPr>
            <w:tcW w:w="4815" w:type="dxa"/>
            <w:shd w:val="clear" w:color="auto" w:fill="auto"/>
          </w:tcPr>
          <w:p w14:paraId="221C86EB" w14:textId="77777777" w:rsidR="00E674C1" w:rsidRPr="004B7278" w:rsidRDefault="00E674C1" w:rsidP="00E674C1">
            <w:pPr>
              <w:ind w:left="171"/>
              <w:rPr>
                <w:sz w:val="16"/>
                <w:szCs w:val="16"/>
              </w:rPr>
            </w:pPr>
            <w:r>
              <w:rPr>
                <w:sz w:val="16"/>
                <w:szCs w:val="16"/>
              </w:rPr>
              <w:t>C</w:t>
            </w:r>
            <w:r w:rsidRPr="004B7278">
              <w:rPr>
                <w:sz w:val="16"/>
                <w:szCs w:val="16"/>
              </w:rPr>
              <w:t>ognitive screening measures excluding Dementia Rating Scale &amp; Mini-Mental State Examination</w:t>
            </w:r>
          </w:p>
        </w:tc>
        <w:tc>
          <w:tcPr>
            <w:tcW w:w="1134" w:type="dxa"/>
          </w:tcPr>
          <w:p w14:paraId="3B70B911" w14:textId="77777777" w:rsidR="00E674C1" w:rsidRPr="004B7278" w:rsidRDefault="00E674C1" w:rsidP="00E674C1">
            <w:pPr>
              <w:rPr>
                <w:sz w:val="16"/>
                <w:szCs w:val="16"/>
              </w:rPr>
            </w:pPr>
            <w:r w:rsidRPr="004B7278">
              <w:rPr>
                <w:sz w:val="16"/>
                <w:szCs w:val="16"/>
              </w:rPr>
              <w:t>12</w:t>
            </w:r>
          </w:p>
        </w:tc>
        <w:tc>
          <w:tcPr>
            <w:tcW w:w="1134" w:type="dxa"/>
          </w:tcPr>
          <w:p w14:paraId="6E7896E4" w14:textId="77777777" w:rsidR="00E674C1" w:rsidRPr="004B7278" w:rsidRDefault="00E674C1" w:rsidP="00E674C1">
            <w:pPr>
              <w:rPr>
                <w:sz w:val="16"/>
                <w:szCs w:val="16"/>
              </w:rPr>
            </w:pPr>
            <w:r w:rsidRPr="004B7278">
              <w:rPr>
                <w:sz w:val="16"/>
                <w:szCs w:val="16"/>
              </w:rPr>
              <w:t>987</w:t>
            </w:r>
          </w:p>
        </w:tc>
        <w:tc>
          <w:tcPr>
            <w:tcW w:w="850" w:type="dxa"/>
          </w:tcPr>
          <w:p w14:paraId="2341A13D" w14:textId="77777777" w:rsidR="00E674C1" w:rsidRPr="004B7278" w:rsidRDefault="00E674C1" w:rsidP="00E674C1">
            <w:pPr>
              <w:rPr>
                <w:sz w:val="16"/>
                <w:szCs w:val="16"/>
              </w:rPr>
            </w:pPr>
            <w:r w:rsidRPr="004B7278">
              <w:rPr>
                <w:sz w:val="16"/>
                <w:szCs w:val="16"/>
              </w:rPr>
              <w:t>.171</w:t>
            </w:r>
          </w:p>
        </w:tc>
        <w:tc>
          <w:tcPr>
            <w:tcW w:w="1134" w:type="dxa"/>
          </w:tcPr>
          <w:p w14:paraId="27D3771B" w14:textId="77777777" w:rsidR="00E674C1" w:rsidRPr="004B7278" w:rsidRDefault="00E674C1" w:rsidP="00E674C1">
            <w:pPr>
              <w:rPr>
                <w:sz w:val="16"/>
                <w:szCs w:val="16"/>
              </w:rPr>
            </w:pPr>
            <w:r w:rsidRPr="004B7278">
              <w:rPr>
                <w:sz w:val="16"/>
                <w:szCs w:val="16"/>
              </w:rPr>
              <w:t>.069-.269</w:t>
            </w:r>
          </w:p>
        </w:tc>
        <w:tc>
          <w:tcPr>
            <w:tcW w:w="993" w:type="dxa"/>
          </w:tcPr>
          <w:p w14:paraId="768D0765" w14:textId="77777777" w:rsidR="00E674C1" w:rsidRPr="00857D53" w:rsidRDefault="00E674C1" w:rsidP="00E674C1">
            <w:pPr>
              <w:rPr>
                <w:sz w:val="16"/>
                <w:szCs w:val="16"/>
              </w:rPr>
            </w:pPr>
            <w:r w:rsidRPr="00857D53">
              <w:rPr>
                <w:sz w:val="16"/>
                <w:szCs w:val="16"/>
              </w:rPr>
              <w:t>.0010</w:t>
            </w:r>
          </w:p>
        </w:tc>
        <w:tc>
          <w:tcPr>
            <w:tcW w:w="1134" w:type="dxa"/>
          </w:tcPr>
          <w:p w14:paraId="1B619D90" w14:textId="77777777" w:rsidR="00E674C1" w:rsidRPr="004B7278" w:rsidRDefault="00E674C1" w:rsidP="00E674C1">
            <w:pPr>
              <w:rPr>
                <w:sz w:val="16"/>
                <w:szCs w:val="16"/>
              </w:rPr>
            </w:pPr>
            <w:r w:rsidRPr="004B7278">
              <w:rPr>
                <w:sz w:val="16"/>
                <w:szCs w:val="16"/>
              </w:rPr>
              <w:t>73.164</w:t>
            </w:r>
          </w:p>
        </w:tc>
        <w:tc>
          <w:tcPr>
            <w:tcW w:w="1262" w:type="dxa"/>
          </w:tcPr>
          <w:p w14:paraId="0AE65823" w14:textId="77777777" w:rsidR="00E674C1" w:rsidRPr="004B7278" w:rsidRDefault="00E674C1" w:rsidP="00E674C1">
            <w:pPr>
              <w:rPr>
                <w:sz w:val="16"/>
                <w:szCs w:val="16"/>
              </w:rPr>
            </w:pPr>
            <w:r w:rsidRPr="004B7278">
              <w:rPr>
                <w:sz w:val="16"/>
                <w:szCs w:val="16"/>
              </w:rPr>
              <w:t>&lt;.001</w:t>
            </w:r>
          </w:p>
        </w:tc>
        <w:tc>
          <w:tcPr>
            <w:tcW w:w="1147" w:type="dxa"/>
          </w:tcPr>
          <w:p w14:paraId="41CFDA62" w14:textId="77777777" w:rsidR="00E674C1" w:rsidRPr="004B7278" w:rsidRDefault="00E674C1" w:rsidP="00E674C1">
            <w:pPr>
              <w:rPr>
                <w:sz w:val="16"/>
                <w:szCs w:val="16"/>
              </w:rPr>
            </w:pPr>
            <w:r w:rsidRPr="004B7278">
              <w:rPr>
                <w:sz w:val="16"/>
                <w:szCs w:val="16"/>
              </w:rPr>
              <w:t>84.965</w:t>
            </w:r>
          </w:p>
        </w:tc>
      </w:tr>
      <w:tr w:rsidR="00E674C1" w:rsidRPr="004B7278" w14:paraId="3D3C9724" w14:textId="77777777" w:rsidTr="00E674C1">
        <w:tc>
          <w:tcPr>
            <w:tcW w:w="4815" w:type="dxa"/>
            <w:shd w:val="clear" w:color="auto" w:fill="FFFFFF" w:themeFill="background1"/>
          </w:tcPr>
          <w:p w14:paraId="4D7F536B" w14:textId="77777777" w:rsidR="00E674C1" w:rsidRPr="004B7278" w:rsidRDefault="00E674C1" w:rsidP="00E674C1">
            <w:pPr>
              <w:rPr>
                <w:sz w:val="16"/>
                <w:szCs w:val="16"/>
              </w:rPr>
            </w:pPr>
            <w:r w:rsidRPr="004B7278">
              <w:rPr>
                <w:sz w:val="16"/>
                <w:szCs w:val="16"/>
              </w:rPr>
              <w:t>Taking medication</w:t>
            </w:r>
          </w:p>
        </w:tc>
        <w:tc>
          <w:tcPr>
            <w:tcW w:w="1134" w:type="dxa"/>
          </w:tcPr>
          <w:p w14:paraId="28AFFBC6" w14:textId="77777777" w:rsidR="00E674C1" w:rsidRPr="004B7278" w:rsidRDefault="00E674C1" w:rsidP="00E674C1">
            <w:pPr>
              <w:rPr>
                <w:sz w:val="16"/>
                <w:szCs w:val="16"/>
              </w:rPr>
            </w:pPr>
            <w:r w:rsidRPr="004B7278">
              <w:rPr>
                <w:sz w:val="16"/>
                <w:szCs w:val="16"/>
              </w:rPr>
              <w:t>12</w:t>
            </w:r>
          </w:p>
        </w:tc>
        <w:tc>
          <w:tcPr>
            <w:tcW w:w="1134" w:type="dxa"/>
          </w:tcPr>
          <w:p w14:paraId="025AB4D9" w14:textId="77777777" w:rsidR="00E674C1" w:rsidRPr="004B7278" w:rsidRDefault="00E674C1" w:rsidP="00E674C1">
            <w:pPr>
              <w:rPr>
                <w:sz w:val="16"/>
                <w:szCs w:val="16"/>
              </w:rPr>
            </w:pPr>
            <w:r w:rsidRPr="004B7278">
              <w:rPr>
                <w:sz w:val="16"/>
                <w:szCs w:val="16"/>
              </w:rPr>
              <w:t>3320</w:t>
            </w:r>
          </w:p>
        </w:tc>
        <w:tc>
          <w:tcPr>
            <w:tcW w:w="850" w:type="dxa"/>
          </w:tcPr>
          <w:p w14:paraId="6CD89B1B" w14:textId="77777777" w:rsidR="00E674C1" w:rsidRPr="004B7278" w:rsidRDefault="00E674C1" w:rsidP="00E674C1">
            <w:pPr>
              <w:rPr>
                <w:sz w:val="16"/>
                <w:szCs w:val="16"/>
              </w:rPr>
            </w:pPr>
            <w:r>
              <w:rPr>
                <w:sz w:val="16"/>
                <w:szCs w:val="16"/>
              </w:rPr>
              <w:t>-</w:t>
            </w:r>
            <w:r w:rsidRPr="004B7278">
              <w:rPr>
                <w:sz w:val="16"/>
                <w:szCs w:val="16"/>
              </w:rPr>
              <w:t>.062</w:t>
            </w:r>
          </w:p>
        </w:tc>
        <w:tc>
          <w:tcPr>
            <w:tcW w:w="1134" w:type="dxa"/>
          </w:tcPr>
          <w:p w14:paraId="4CC35671" w14:textId="77777777" w:rsidR="00E674C1" w:rsidRPr="004B7278" w:rsidRDefault="00E674C1" w:rsidP="00E674C1">
            <w:pPr>
              <w:rPr>
                <w:sz w:val="16"/>
                <w:szCs w:val="16"/>
              </w:rPr>
            </w:pPr>
            <w:r w:rsidRPr="004B7278">
              <w:rPr>
                <w:sz w:val="16"/>
                <w:szCs w:val="16"/>
              </w:rPr>
              <w:t>-.096</w:t>
            </w:r>
            <w:r>
              <w:rPr>
                <w:sz w:val="16"/>
                <w:szCs w:val="16"/>
              </w:rPr>
              <w:t>--</w:t>
            </w:r>
            <w:r w:rsidRPr="004B7278">
              <w:rPr>
                <w:sz w:val="16"/>
                <w:szCs w:val="16"/>
              </w:rPr>
              <w:t>.028</w:t>
            </w:r>
          </w:p>
        </w:tc>
        <w:tc>
          <w:tcPr>
            <w:tcW w:w="993" w:type="dxa"/>
          </w:tcPr>
          <w:p w14:paraId="7CD812BA" w14:textId="77777777" w:rsidR="00E674C1" w:rsidRPr="00857D53" w:rsidRDefault="00E674C1" w:rsidP="00E674C1">
            <w:pPr>
              <w:rPr>
                <w:sz w:val="16"/>
                <w:szCs w:val="16"/>
              </w:rPr>
            </w:pPr>
            <w:r w:rsidRPr="00857D53">
              <w:rPr>
                <w:sz w:val="16"/>
                <w:szCs w:val="16"/>
              </w:rPr>
              <w:t>.0003</w:t>
            </w:r>
          </w:p>
        </w:tc>
        <w:tc>
          <w:tcPr>
            <w:tcW w:w="1134" w:type="dxa"/>
          </w:tcPr>
          <w:p w14:paraId="08535612" w14:textId="77777777" w:rsidR="00E674C1" w:rsidRPr="004B7278" w:rsidRDefault="00E674C1" w:rsidP="00E674C1">
            <w:pPr>
              <w:rPr>
                <w:sz w:val="16"/>
                <w:szCs w:val="16"/>
              </w:rPr>
            </w:pPr>
            <w:r w:rsidRPr="004B7278">
              <w:rPr>
                <w:sz w:val="16"/>
                <w:szCs w:val="16"/>
              </w:rPr>
              <w:t>10.969</w:t>
            </w:r>
          </w:p>
        </w:tc>
        <w:tc>
          <w:tcPr>
            <w:tcW w:w="1262" w:type="dxa"/>
          </w:tcPr>
          <w:p w14:paraId="0019A49E" w14:textId="77777777" w:rsidR="00E674C1" w:rsidRPr="004B7278" w:rsidRDefault="00E674C1" w:rsidP="00E674C1">
            <w:pPr>
              <w:rPr>
                <w:sz w:val="16"/>
                <w:szCs w:val="16"/>
              </w:rPr>
            </w:pPr>
            <w:r w:rsidRPr="004B7278">
              <w:rPr>
                <w:sz w:val="16"/>
                <w:szCs w:val="16"/>
              </w:rPr>
              <w:t>.446</w:t>
            </w:r>
          </w:p>
        </w:tc>
        <w:tc>
          <w:tcPr>
            <w:tcW w:w="1147" w:type="dxa"/>
          </w:tcPr>
          <w:p w14:paraId="72CCFE16" w14:textId="77777777" w:rsidR="00E674C1" w:rsidRPr="004B7278" w:rsidRDefault="00E674C1" w:rsidP="00E674C1">
            <w:pPr>
              <w:rPr>
                <w:sz w:val="16"/>
                <w:szCs w:val="16"/>
              </w:rPr>
            </w:pPr>
            <w:r w:rsidRPr="004B7278">
              <w:rPr>
                <w:sz w:val="16"/>
                <w:szCs w:val="16"/>
              </w:rPr>
              <w:t>0</w:t>
            </w:r>
          </w:p>
        </w:tc>
      </w:tr>
      <w:tr w:rsidR="00E674C1" w:rsidRPr="004B7278" w14:paraId="618569EE" w14:textId="77777777" w:rsidTr="00E674C1">
        <w:tc>
          <w:tcPr>
            <w:tcW w:w="4815" w:type="dxa"/>
          </w:tcPr>
          <w:p w14:paraId="587F1F03" w14:textId="77777777" w:rsidR="00E674C1" w:rsidRPr="004B7278" w:rsidRDefault="00E674C1" w:rsidP="00E674C1">
            <w:pPr>
              <w:ind w:left="171"/>
              <w:rPr>
                <w:sz w:val="16"/>
                <w:szCs w:val="16"/>
              </w:rPr>
            </w:pPr>
            <w:r w:rsidRPr="004B7278">
              <w:rPr>
                <w:sz w:val="16"/>
                <w:szCs w:val="16"/>
              </w:rPr>
              <w:t>Acetylcholinesterase inhibitors</w:t>
            </w:r>
          </w:p>
        </w:tc>
        <w:tc>
          <w:tcPr>
            <w:tcW w:w="1134" w:type="dxa"/>
          </w:tcPr>
          <w:p w14:paraId="1FD59540" w14:textId="77777777" w:rsidR="00E674C1" w:rsidRPr="004B7278" w:rsidRDefault="00E674C1" w:rsidP="00E674C1">
            <w:pPr>
              <w:rPr>
                <w:sz w:val="16"/>
                <w:szCs w:val="16"/>
              </w:rPr>
            </w:pPr>
            <w:r w:rsidRPr="004B7278">
              <w:rPr>
                <w:sz w:val="16"/>
                <w:szCs w:val="16"/>
              </w:rPr>
              <w:t>6</w:t>
            </w:r>
          </w:p>
        </w:tc>
        <w:tc>
          <w:tcPr>
            <w:tcW w:w="1134" w:type="dxa"/>
          </w:tcPr>
          <w:p w14:paraId="5FCB85F3" w14:textId="77777777" w:rsidR="00E674C1" w:rsidRPr="004B7278" w:rsidRDefault="00E674C1" w:rsidP="00E674C1">
            <w:pPr>
              <w:rPr>
                <w:sz w:val="16"/>
                <w:szCs w:val="16"/>
              </w:rPr>
            </w:pPr>
            <w:r w:rsidRPr="004B7278">
              <w:rPr>
                <w:sz w:val="16"/>
                <w:szCs w:val="16"/>
              </w:rPr>
              <w:t>1109</w:t>
            </w:r>
          </w:p>
        </w:tc>
        <w:tc>
          <w:tcPr>
            <w:tcW w:w="850" w:type="dxa"/>
          </w:tcPr>
          <w:p w14:paraId="1DDEA2FB" w14:textId="77777777" w:rsidR="00E674C1" w:rsidRPr="004B7278" w:rsidRDefault="00E674C1" w:rsidP="00E674C1">
            <w:pPr>
              <w:rPr>
                <w:sz w:val="16"/>
                <w:szCs w:val="16"/>
              </w:rPr>
            </w:pPr>
            <w:r>
              <w:rPr>
                <w:sz w:val="16"/>
                <w:szCs w:val="16"/>
              </w:rPr>
              <w:t>-</w:t>
            </w:r>
            <w:r w:rsidRPr="004B7278">
              <w:rPr>
                <w:sz w:val="16"/>
                <w:szCs w:val="16"/>
              </w:rPr>
              <w:t>.070</w:t>
            </w:r>
          </w:p>
        </w:tc>
        <w:tc>
          <w:tcPr>
            <w:tcW w:w="1134" w:type="dxa"/>
          </w:tcPr>
          <w:p w14:paraId="011F39A6" w14:textId="77777777" w:rsidR="00E674C1" w:rsidRPr="004B7278" w:rsidRDefault="00E674C1" w:rsidP="00E674C1">
            <w:pPr>
              <w:rPr>
                <w:sz w:val="16"/>
                <w:szCs w:val="16"/>
              </w:rPr>
            </w:pPr>
            <w:r w:rsidRPr="004B7278">
              <w:rPr>
                <w:sz w:val="16"/>
                <w:szCs w:val="16"/>
              </w:rPr>
              <w:t>-.150-.011</w:t>
            </w:r>
          </w:p>
        </w:tc>
        <w:tc>
          <w:tcPr>
            <w:tcW w:w="993" w:type="dxa"/>
          </w:tcPr>
          <w:p w14:paraId="25F34D34" w14:textId="77777777" w:rsidR="00E674C1" w:rsidRPr="00857D53" w:rsidRDefault="00E674C1" w:rsidP="00E674C1">
            <w:pPr>
              <w:rPr>
                <w:sz w:val="16"/>
                <w:szCs w:val="16"/>
              </w:rPr>
            </w:pPr>
            <w:r w:rsidRPr="00857D53">
              <w:rPr>
                <w:sz w:val="16"/>
                <w:szCs w:val="16"/>
              </w:rPr>
              <w:t>.0904</w:t>
            </w:r>
          </w:p>
        </w:tc>
        <w:tc>
          <w:tcPr>
            <w:tcW w:w="1134" w:type="dxa"/>
          </w:tcPr>
          <w:p w14:paraId="01E58AB4" w14:textId="77777777" w:rsidR="00E674C1" w:rsidRPr="004B7278" w:rsidRDefault="00E674C1" w:rsidP="00E674C1">
            <w:pPr>
              <w:rPr>
                <w:sz w:val="16"/>
                <w:szCs w:val="16"/>
              </w:rPr>
            </w:pPr>
            <w:r w:rsidRPr="004B7278">
              <w:rPr>
                <w:sz w:val="16"/>
                <w:szCs w:val="16"/>
              </w:rPr>
              <w:t>7.653</w:t>
            </w:r>
          </w:p>
        </w:tc>
        <w:tc>
          <w:tcPr>
            <w:tcW w:w="1262" w:type="dxa"/>
          </w:tcPr>
          <w:p w14:paraId="5E06CCF4" w14:textId="77777777" w:rsidR="00E674C1" w:rsidRPr="004B7278" w:rsidRDefault="00E674C1" w:rsidP="00E674C1">
            <w:pPr>
              <w:rPr>
                <w:sz w:val="16"/>
                <w:szCs w:val="16"/>
              </w:rPr>
            </w:pPr>
            <w:r w:rsidRPr="004B7278">
              <w:rPr>
                <w:sz w:val="16"/>
                <w:szCs w:val="16"/>
              </w:rPr>
              <w:t>.176</w:t>
            </w:r>
          </w:p>
        </w:tc>
        <w:tc>
          <w:tcPr>
            <w:tcW w:w="1147" w:type="dxa"/>
          </w:tcPr>
          <w:p w14:paraId="45F19F9F" w14:textId="77777777" w:rsidR="00E674C1" w:rsidRPr="004B7278" w:rsidRDefault="00E674C1" w:rsidP="00E674C1">
            <w:pPr>
              <w:rPr>
                <w:sz w:val="16"/>
                <w:szCs w:val="16"/>
              </w:rPr>
            </w:pPr>
            <w:r w:rsidRPr="004B7278">
              <w:rPr>
                <w:sz w:val="16"/>
                <w:szCs w:val="16"/>
              </w:rPr>
              <w:t>34.667</w:t>
            </w:r>
          </w:p>
        </w:tc>
      </w:tr>
      <w:tr w:rsidR="00E674C1" w:rsidRPr="004B7278" w14:paraId="5D778DD2" w14:textId="77777777" w:rsidTr="00E674C1">
        <w:tc>
          <w:tcPr>
            <w:tcW w:w="4815" w:type="dxa"/>
          </w:tcPr>
          <w:p w14:paraId="563DC120" w14:textId="77777777" w:rsidR="00E674C1" w:rsidRPr="004B7278" w:rsidRDefault="00E674C1" w:rsidP="00E674C1">
            <w:pPr>
              <w:ind w:left="171"/>
              <w:rPr>
                <w:sz w:val="16"/>
                <w:szCs w:val="16"/>
              </w:rPr>
            </w:pPr>
            <w:r w:rsidRPr="004B7278">
              <w:rPr>
                <w:sz w:val="16"/>
                <w:szCs w:val="16"/>
              </w:rPr>
              <w:t>Polypharmacy</w:t>
            </w:r>
          </w:p>
        </w:tc>
        <w:tc>
          <w:tcPr>
            <w:tcW w:w="1134" w:type="dxa"/>
          </w:tcPr>
          <w:p w14:paraId="1A26D786" w14:textId="77777777" w:rsidR="00E674C1" w:rsidRPr="004B7278" w:rsidRDefault="00E674C1" w:rsidP="00E674C1">
            <w:pPr>
              <w:rPr>
                <w:sz w:val="16"/>
                <w:szCs w:val="16"/>
              </w:rPr>
            </w:pPr>
            <w:r w:rsidRPr="004B7278">
              <w:rPr>
                <w:sz w:val="16"/>
                <w:szCs w:val="16"/>
              </w:rPr>
              <w:t>7</w:t>
            </w:r>
          </w:p>
        </w:tc>
        <w:tc>
          <w:tcPr>
            <w:tcW w:w="1134" w:type="dxa"/>
          </w:tcPr>
          <w:p w14:paraId="5F26DC8F" w14:textId="77777777" w:rsidR="00E674C1" w:rsidRPr="004B7278" w:rsidRDefault="00E674C1" w:rsidP="00E674C1">
            <w:pPr>
              <w:rPr>
                <w:sz w:val="16"/>
                <w:szCs w:val="16"/>
              </w:rPr>
            </w:pPr>
            <w:r w:rsidRPr="004B7278">
              <w:rPr>
                <w:sz w:val="16"/>
                <w:szCs w:val="16"/>
              </w:rPr>
              <w:t>1594</w:t>
            </w:r>
          </w:p>
        </w:tc>
        <w:tc>
          <w:tcPr>
            <w:tcW w:w="850" w:type="dxa"/>
          </w:tcPr>
          <w:p w14:paraId="70E85295" w14:textId="77777777" w:rsidR="00E674C1" w:rsidRPr="004B7278" w:rsidRDefault="00E674C1" w:rsidP="00E674C1">
            <w:pPr>
              <w:rPr>
                <w:sz w:val="16"/>
                <w:szCs w:val="16"/>
              </w:rPr>
            </w:pPr>
            <w:r>
              <w:rPr>
                <w:sz w:val="16"/>
                <w:szCs w:val="16"/>
              </w:rPr>
              <w:t>-</w:t>
            </w:r>
            <w:r w:rsidRPr="004B7278">
              <w:rPr>
                <w:sz w:val="16"/>
                <w:szCs w:val="16"/>
              </w:rPr>
              <w:t>.066</w:t>
            </w:r>
          </w:p>
        </w:tc>
        <w:tc>
          <w:tcPr>
            <w:tcW w:w="1134" w:type="dxa"/>
          </w:tcPr>
          <w:p w14:paraId="1BB508E7" w14:textId="77777777" w:rsidR="00E674C1" w:rsidRPr="004B7278" w:rsidRDefault="00E674C1" w:rsidP="00E674C1">
            <w:pPr>
              <w:rPr>
                <w:sz w:val="16"/>
                <w:szCs w:val="16"/>
              </w:rPr>
            </w:pPr>
            <w:r w:rsidRPr="004B7278">
              <w:rPr>
                <w:sz w:val="16"/>
                <w:szCs w:val="16"/>
              </w:rPr>
              <w:t>-.122</w:t>
            </w:r>
            <w:r>
              <w:rPr>
                <w:sz w:val="16"/>
                <w:szCs w:val="16"/>
              </w:rPr>
              <w:t>--</w:t>
            </w:r>
            <w:r w:rsidRPr="004B7278">
              <w:rPr>
                <w:sz w:val="16"/>
                <w:szCs w:val="16"/>
              </w:rPr>
              <w:t>.009</w:t>
            </w:r>
          </w:p>
        </w:tc>
        <w:tc>
          <w:tcPr>
            <w:tcW w:w="993" w:type="dxa"/>
          </w:tcPr>
          <w:p w14:paraId="0B23599E" w14:textId="77777777" w:rsidR="00E674C1" w:rsidRPr="00857D53" w:rsidRDefault="00E674C1" w:rsidP="00E674C1">
            <w:pPr>
              <w:rPr>
                <w:sz w:val="16"/>
                <w:szCs w:val="16"/>
              </w:rPr>
            </w:pPr>
            <w:r w:rsidRPr="00857D53">
              <w:rPr>
                <w:sz w:val="16"/>
                <w:szCs w:val="16"/>
              </w:rPr>
              <w:t>.0232</w:t>
            </w:r>
          </w:p>
        </w:tc>
        <w:tc>
          <w:tcPr>
            <w:tcW w:w="1134" w:type="dxa"/>
          </w:tcPr>
          <w:p w14:paraId="6631B1C0" w14:textId="77777777" w:rsidR="00E674C1" w:rsidRPr="004B7278" w:rsidRDefault="00E674C1" w:rsidP="00E674C1">
            <w:pPr>
              <w:rPr>
                <w:sz w:val="16"/>
                <w:szCs w:val="16"/>
              </w:rPr>
            </w:pPr>
            <w:r w:rsidRPr="004B7278">
              <w:rPr>
                <w:sz w:val="16"/>
                <w:szCs w:val="16"/>
              </w:rPr>
              <w:t>7.360</w:t>
            </w:r>
          </w:p>
        </w:tc>
        <w:tc>
          <w:tcPr>
            <w:tcW w:w="1262" w:type="dxa"/>
          </w:tcPr>
          <w:p w14:paraId="1B7D0B2A" w14:textId="77777777" w:rsidR="00E674C1" w:rsidRPr="004B7278" w:rsidRDefault="00E674C1" w:rsidP="00E674C1">
            <w:pPr>
              <w:rPr>
                <w:sz w:val="16"/>
                <w:szCs w:val="16"/>
              </w:rPr>
            </w:pPr>
            <w:r w:rsidRPr="004B7278">
              <w:rPr>
                <w:sz w:val="16"/>
                <w:szCs w:val="16"/>
              </w:rPr>
              <w:t>.289</w:t>
            </w:r>
          </w:p>
        </w:tc>
        <w:tc>
          <w:tcPr>
            <w:tcW w:w="1147" w:type="dxa"/>
          </w:tcPr>
          <w:p w14:paraId="2721F9C4" w14:textId="77777777" w:rsidR="00E674C1" w:rsidRPr="004B7278" w:rsidRDefault="00E674C1" w:rsidP="00E674C1">
            <w:pPr>
              <w:rPr>
                <w:sz w:val="16"/>
                <w:szCs w:val="16"/>
              </w:rPr>
            </w:pPr>
            <w:r w:rsidRPr="004B7278">
              <w:rPr>
                <w:sz w:val="16"/>
                <w:szCs w:val="16"/>
              </w:rPr>
              <w:t>18.476</w:t>
            </w:r>
          </w:p>
        </w:tc>
      </w:tr>
      <w:tr w:rsidR="00E674C1" w:rsidRPr="004B7278" w14:paraId="1E601E05" w14:textId="77777777" w:rsidTr="00E674C1">
        <w:tc>
          <w:tcPr>
            <w:tcW w:w="4815" w:type="dxa"/>
          </w:tcPr>
          <w:p w14:paraId="4E88A547" w14:textId="77777777" w:rsidR="00E674C1" w:rsidRPr="004B7278" w:rsidRDefault="00E674C1" w:rsidP="00E674C1">
            <w:pPr>
              <w:ind w:left="171"/>
              <w:rPr>
                <w:sz w:val="16"/>
                <w:szCs w:val="16"/>
              </w:rPr>
            </w:pPr>
            <w:r w:rsidRPr="004B7278">
              <w:rPr>
                <w:sz w:val="16"/>
                <w:szCs w:val="16"/>
              </w:rPr>
              <w:t>Psychotropics</w:t>
            </w:r>
          </w:p>
        </w:tc>
        <w:tc>
          <w:tcPr>
            <w:tcW w:w="1134" w:type="dxa"/>
          </w:tcPr>
          <w:p w14:paraId="6B397586" w14:textId="77777777" w:rsidR="00E674C1" w:rsidRPr="004B7278" w:rsidRDefault="00E674C1" w:rsidP="00E674C1">
            <w:pPr>
              <w:rPr>
                <w:sz w:val="16"/>
                <w:szCs w:val="16"/>
              </w:rPr>
            </w:pPr>
            <w:r w:rsidRPr="004B7278">
              <w:rPr>
                <w:sz w:val="16"/>
                <w:szCs w:val="16"/>
              </w:rPr>
              <w:t>6</w:t>
            </w:r>
          </w:p>
        </w:tc>
        <w:tc>
          <w:tcPr>
            <w:tcW w:w="1134" w:type="dxa"/>
          </w:tcPr>
          <w:p w14:paraId="165E82A1" w14:textId="77777777" w:rsidR="00E674C1" w:rsidRPr="004B7278" w:rsidRDefault="00E674C1" w:rsidP="00E674C1">
            <w:pPr>
              <w:rPr>
                <w:sz w:val="16"/>
                <w:szCs w:val="16"/>
              </w:rPr>
            </w:pPr>
            <w:r w:rsidRPr="004B7278">
              <w:rPr>
                <w:sz w:val="16"/>
                <w:szCs w:val="16"/>
              </w:rPr>
              <w:t>1731</w:t>
            </w:r>
          </w:p>
        </w:tc>
        <w:tc>
          <w:tcPr>
            <w:tcW w:w="850" w:type="dxa"/>
          </w:tcPr>
          <w:p w14:paraId="42C61229" w14:textId="77777777" w:rsidR="00E674C1" w:rsidRPr="004B7278" w:rsidRDefault="00E674C1" w:rsidP="00E674C1">
            <w:pPr>
              <w:rPr>
                <w:sz w:val="16"/>
                <w:szCs w:val="16"/>
              </w:rPr>
            </w:pPr>
            <w:r>
              <w:rPr>
                <w:sz w:val="16"/>
                <w:szCs w:val="16"/>
              </w:rPr>
              <w:t>-</w:t>
            </w:r>
            <w:r w:rsidRPr="004B7278">
              <w:rPr>
                <w:sz w:val="16"/>
                <w:szCs w:val="16"/>
              </w:rPr>
              <w:t>.093</w:t>
            </w:r>
          </w:p>
        </w:tc>
        <w:tc>
          <w:tcPr>
            <w:tcW w:w="1134" w:type="dxa"/>
          </w:tcPr>
          <w:p w14:paraId="43B38729" w14:textId="77777777" w:rsidR="00E674C1" w:rsidRPr="004B7278" w:rsidRDefault="00E674C1" w:rsidP="00E674C1">
            <w:pPr>
              <w:rPr>
                <w:sz w:val="16"/>
                <w:szCs w:val="16"/>
              </w:rPr>
            </w:pPr>
            <w:r w:rsidRPr="004B7278">
              <w:rPr>
                <w:sz w:val="16"/>
                <w:szCs w:val="16"/>
              </w:rPr>
              <w:t>-.163</w:t>
            </w:r>
            <w:r>
              <w:rPr>
                <w:sz w:val="16"/>
                <w:szCs w:val="16"/>
              </w:rPr>
              <w:t>--</w:t>
            </w:r>
            <w:r w:rsidRPr="004B7278">
              <w:rPr>
                <w:sz w:val="16"/>
                <w:szCs w:val="16"/>
              </w:rPr>
              <w:t>.022</w:t>
            </w:r>
          </w:p>
        </w:tc>
        <w:tc>
          <w:tcPr>
            <w:tcW w:w="993" w:type="dxa"/>
          </w:tcPr>
          <w:p w14:paraId="595508AF" w14:textId="77777777" w:rsidR="00E674C1" w:rsidRPr="00857D53" w:rsidRDefault="00E674C1" w:rsidP="00E674C1">
            <w:pPr>
              <w:rPr>
                <w:sz w:val="16"/>
                <w:szCs w:val="16"/>
              </w:rPr>
            </w:pPr>
            <w:r w:rsidRPr="00857D53">
              <w:rPr>
                <w:sz w:val="16"/>
                <w:szCs w:val="16"/>
              </w:rPr>
              <w:t>.0099</w:t>
            </w:r>
          </w:p>
        </w:tc>
        <w:tc>
          <w:tcPr>
            <w:tcW w:w="1134" w:type="dxa"/>
          </w:tcPr>
          <w:p w14:paraId="2E3B04C8" w14:textId="77777777" w:rsidR="00E674C1" w:rsidRPr="004B7278" w:rsidRDefault="00E674C1" w:rsidP="00E674C1">
            <w:pPr>
              <w:rPr>
                <w:sz w:val="16"/>
                <w:szCs w:val="16"/>
              </w:rPr>
            </w:pPr>
            <w:r w:rsidRPr="004B7278">
              <w:rPr>
                <w:sz w:val="16"/>
                <w:szCs w:val="16"/>
              </w:rPr>
              <w:t>6.640</w:t>
            </w:r>
          </w:p>
        </w:tc>
        <w:tc>
          <w:tcPr>
            <w:tcW w:w="1262" w:type="dxa"/>
          </w:tcPr>
          <w:p w14:paraId="29333304" w14:textId="77777777" w:rsidR="00E674C1" w:rsidRPr="004B7278" w:rsidRDefault="00E674C1" w:rsidP="00E674C1">
            <w:pPr>
              <w:rPr>
                <w:sz w:val="16"/>
                <w:szCs w:val="16"/>
              </w:rPr>
            </w:pPr>
            <w:r w:rsidRPr="004B7278">
              <w:rPr>
                <w:sz w:val="16"/>
                <w:szCs w:val="16"/>
              </w:rPr>
              <w:t>.249</w:t>
            </w:r>
          </w:p>
        </w:tc>
        <w:tc>
          <w:tcPr>
            <w:tcW w:w="1147" w:type="dxa"/>
          </w:tcPr>
          <w:p w14:paraId="2C38E96F" w14:textId="77777777" w:rsidR="00E674C1" w:rsidRPr="004B7278" w:rsidRDefault="00E674C1" w:rsidP="00E674C1">
            <w:pPr>
              <w:rPr>
                <w:sz w:val="16"/>
                <w:szCs w:val="16"/>
              </w:rPr>
            </w:pPr>
            <w:r w:rsidRPr="004B7278">
              <w:rPr>
                <w:sz w:val="16"/>
                <w:szCs w:val="16"/>
              </w:rPr>
              <w:t>24.696</w:t>
            </w:r>
          </w:p>
        </w:tc>
      </w:tr>
      <w:tr w:rsidR="00E674C1" w:rsidRPr="004B7278" w14:paraId="5A0F3445" w14:textId="77777777" w:rsidTr="00E674C1">
        <w:trPr>
          <w:trHeight w:val="130"/>
        </w:trPr>
        <w:tc>
          <w:tcPr>
            <w:tcW w:w="4815" w:type="dxa"/>
            <w:shd w:val="clear" w:color="auto" w:fill="auto"/>
          </w:tcPr>
          <w:p w14:paraId="686C5F5C" w14:textId="77777777" w:rsidR="00E674C1" w:rsidRPr="004B7278" w:rsidRDefault="00E674C1" w:rsidP="00E674C1">
            <w:pPr>
              <w:rPr>
                <w:sz w:val="16"/>
                <w:szCs w:val="16"/>
              </w:rPr>
            </w:pPr>
            <w:r w:rsidRPr="004B7278">
              <w:rPr>
                <w:sz w:val="16"/>
                <w:szCs w:val="16"/>
              </w:rPr>
              <w:t>Better functional ability</w:t>
            </w:r>
          </w:p>
        </w:tc>
        <w:tc>
          <w:tcPr>
            <w:tcW w:w="1134" w:type="dxa"/>
            <w:shd w:val="clear" w:color="auto" w:fill="auto"/>
          </w:tcPr>
          <w:p w14:paraId="20933972" w14:textId="77777777" w:rsidR="00E674C1" w:rsidRPr="004B7278" w:rsidRDefault="00E674C1" w:rsidP="00E674C1">
            <w:pPr>
              <w:rPr>
                <w:sz w:val="16"/>
                <w:szCs w:val="16"/>
              </w:rPr>
            </w:pPr>
            <w:r w:rsidRPr="004B7278">
              <w:rPr>
                <w:sz w:val="16"/>
                <w:szCs w:val="16"/>
              </w:rPr>
              <w:t>44</w:t>
            </w:r>
          </w:p>
        </w:tc>
        <w:tc>
          <w:tcPr>
            <w:tcW w:w="1134" w:type="dxa"/>
            <w:shd w:val="clear" w:color="auto" w:fill="auto"/>
          </w:tcPr>
          <w:p w14:paraId="4B0F88E7" w14:textId="77777777" w:rsidR="00E674C1" w:rsidRPr="004B7278" w:rsidRDefault="00E674C1" w:rsidP="00E674C1">
            <w:pPr>
              <w:rPr>
                <w:sz w:val="16"/>
                <w:szCs w:val="16"/>
              </w:rPr>
            </w:pPr>
            <w:r w:rsidRPr="004B7278">
              <w:rPr>
                <w:sz w:val="16"/>
                <w:szCs w:val="16"/>
              </w:rPr>
              <w:t>9500</w:t>
            </w:r>
          </w:p>
        </w:tc>
        <w:tc>
          <w:tcPr>
            <w:tcW w:w="850" w:type="dxa"/>
            <w:shd w:val="clear" w:color="auto" w:fill="auto"/>
          </w:tcPr>
          <w:p w14:paraId="2E03F27E" w14:textId="77777777" w:rsidR="00E674C1" w:rsidRPr="004B7278" w:rsidRDefault="00E674C1" w:rsidP="00E674C1">
            <w:pPr>
              <w:rPr>
                <w:sz w:val="16"/>
                <w:szCs w:val="16"/>
              </w:rPr>
            </w:pPr>
            <w:r w:rsidRPr="004B7278">
              <w:rPr>
                <w:sz w:val="16"/>
                <w:szCs w:val="16"/>
              </w:rPr>
              <w:t>.275</w:t>
            </w:r>
          </w:p>
        </w:tc>
        <w:tc>
          <w:tcPr>
            <w:tcW w:w="1134" w:type="dxa"/>
            <w:shd w:val="clear" w:color="auto" w:fill="auto"/>
          </w:tcPr>
          <w:p w14:paraId="687A86D1" w14:textId="77777777" w:rsidR="00E674C1" w:rsidRPr="004B7278" w:rsidRDefault="00E674C1" w:rsidP="00E674C1">
            <w:pPr>
              <w:rPr>
                <w:sz w:val="16"/>
                <w:szCs w:val="16"/>
              </w:rPr>
            </w:pPr>
            <w:r w:rsidRPr="004B7278">
              <w:rPr>
                <w:sz w:val="16"/>
                <w:szCs w:val="16"/>
              </w:rPr>
              <w:t>.222-.327</w:t>
            </w:r>
          </w:p>
        </w:tc>
        <w:tc>
          <w:tcPr>
            <w:tcW w:w="993" w:type="dxa"/>
            <w:shd w:val="clear" w:color="auto" w:fill="auto"/>
          </w:tcPr>
          <w:p w14:paraId="3F92DED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007C7D16" w14:textId="77777777" w:rsidR="00E674C1" w:rsidRPr="004B7278" w:rsidRDefault="00E674C1" w:rsidP="00E674C1">
            <w:pPr>
              <w:rPr>
                <w:sz w:val="16"/>
                <w:szCs w:val="16"/>
              </w:rPr>
            </w:pPr>
            <w:r w:rsidRPr="004B7278">
              <w:rPr>
                <w:sz w:val="16"/>
                <w:szCs w:val="16"/>
              </w:rPr>
              <w:t>283.292</w:t>
            </w:r>
          </w:p>
        </w:tc>
        <w:tc>
          <w:tcPr>
            <w:tcW w:w="1262" w:type="dxa"/>
            <w:shd w:val="clear" w:color="auto" w:fill="auto"/>
          </w:tcPr>
          <w:p w14:paraId="42D75C54"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5AFDEA37" w14:textId="77777777" w:rsidR="00E674C1" w:rsidRPr="004B7278" w:rsidRDefault="00E674C1" w:rsidP="00E674C1">
            <w:pPr>
              <w:rPr>
                <w:sz w:val="16"/>
                <w:szCs w:val="16"/>
              </w:rPr>
            </w:pPr>
            <w:r w:rsidRPr="004B7278">
              <w:rPr>
                <w:sz w:val="16"/>
                <w:szCs w:val="16"/>
              </w:rPr>
              <w:t>84.821</w:t>
            </w:r>
          </w:p>
        </w:tc>
      </w:tr>
      <w:tr w:rsidR="00E674C1" w:rsidRPr="004B7278" w14:paraId="22D4F324" w14:textId="77777777" w:rsidTr="00E674C1">
        <w:tc>
          <w:tcPr>
            <w:tcW w:w="4815" w:type="dxa"/>
            <w:shd w:val="clear" w:color="auto" w:fill="auto"/>
          </w:tcPr>
          <w:p w14:paraId="14551150" w14:textId="77777777" w:rsidR="00E674C1" w:rsidRPr="004B7278" w:rsidRDefault="00E674C1" w:rsidP="00E674C1">
            <w:pPr>
              <w:ind w:left="313"/>
              <w:rPr>
                <w:sz w:val="16"/>
                <w:szCs w:val="16"/>
              </w:rPr>
            </w:pPr>
            <w:r w:rsidRPr="004B7278">
              <w:rPr>
                <w:rStyle w:val="st"/>
                <w:sz w:val="16"/>
                <w:szCs w:val="16"/>
              </w:rPr>
              <w:t>Alzheimer's Disease Co-operative Study-Activities of Daily Living Inventory</w:t>
            </w:r>
          </w:p>
        </w:tc>
        <w:tc>
          <w:tcPr>
            <w:tcW w:w="1134" w:type="dxa"/>
            <w:shd w:val="clear" w:color="auto" w:fill="auto"/>
          </w:tcPr>
          <w:p w14:paraId="1E85E02A"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10F56448" w14:textId="77777777" w:rsidR="00E674C1" w:rsidRPr="004B7278" w:rsidRDefault="00E674C1" w:rsidP="00E674C1">
            <w:pPr>
              <w:rPr>
                <w:sz w:val="16"/>
                <w:szCs w:val="16"/>
              </w:rPr>
            </w:pPr>
            <w:r w:rsidRPr="004B7278">
              <w:rPr>
                <w:sz w:val="16"/>
                <w:szCs w:val="16"/>
              </w:rPr>
              <w:t>1179</w:t>
            </w:r>
          </w:p>
        </w:tc>
        <w:tc>
          <w:tcPr>
            <w:tcW w:w="850" w:type="dxa"/>
            <w:shd w:val="clear" w:color="auto" w:fill="auto"/>
          </w:tcPr>
          <w:p w14:paraId="3114DA66" w14:textId="77777777" w:rsidR="00E674C1" w:rsidRPr="004B7278" w:rsidRDefault="00E674C1" w:rsidP="00E674C1">
            <w:pPr>
              <w:rPr>
                <w:sz w:val="16"/>
                <w:szCs w:val="16"/>
              </w:rPr>
            </w:pPr>
            <w:r w:rsidRPr="004B7278">
              <w:rPr>
                <w:sz w:val="16"/>
                <w:szCs w:val="16"/>
              </w:rPr>
              <w:t>.344</w:t>
            </w:r>
          </w:p>
        </w:tc>
        <w:tc>
          <w:tcPr>
            <w:tcW w:w="1134" w:type="dxa"/>
            <w:shd w:val="clear" w:color="auto" w:fill="auto"/>
          </w:tcPr>
          <w:p w14:paraId="080B5665" w14:textId="77777777" w:rsidR="00E674C1" w:rsidRPr="004B7278" w:rsidRDefault="00E674C1" w:rsidP="00E674C1">
            <w:pPr>
              <w:rPr>
                <w:sz w:val="16"/>
                <w:szCs w:val="16"/>
              </w:rPr>
            </w:pPr>
            <w:r w:rsidRPr="004B7278">
              <w:rPr>
                <w:sz w:val="16"/>
                <w:szCs w:val="16"/>
              </w:rPr>
              <w:t>.213-.462</w:t>
            </w:r>
          </w:p>
        </w:tc>
        <w:tc>
          <w:tcPr>
            <w:tcW w:w="993" w:type="dxa"/>
            <w:shd w:val="clear" w:color="auto" w:fill="auto"/>
          </w:tcPr>
          <w:p w14:paraId="35FE2447"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1C28B7C" w14:textId="77777777" w:rsidR="00E674C1" w:rsidRPr="004B7278" w:rsidRDefault="00E674C1" w:rsidP="00E674C1">
            <w:pPr>
              <w:rPr>
                <w:sz w:val="16"/>
                <w:szCs w:val="16"/>
              </w:rPr>
            </w:pPr>
            <w:r w:rsidRPr="004B7278">
              <w:rPr>
                <w:sz w:val="16"/>
                <w:szCs w:val="16"/>
              </w:rPr>
              <w:t>22.319</w:t>
            </w:r>
          </w:p>
        </w:tc>
        <w:tc>
          <w:tcPr>
            <w:tcW w:w="1262" w:type="dxa"/>
            <w:shd w:val="clear" w:color="auto" w:fill="auto"/>
          </w:tcPr>
          <w:p w14:paraId="4F6E1021"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4C6D9409" w14:textId="77777777" w:rsidR="00E674C1" w:rsidRPr="004B7278" w:rsidRDefault="00E674C1" w:rsidP="00E674C1">
            <w:pPr>
              <w:rPr>
                <w:sz w:val="16"/>
                <w:szCs w:val="16"/>
              </w:rPr>
            </w:pPr>
            <w:r w:rsidRPr="004B7278">
              <w:rPr>
                <w:sz w:val="16"/>
                <w:szCs w:val="16"/>
              </w:rPr>
              <w:t>82.078</w:t>
            </w:r>
          </w:p>
        </w:tc>
      </w:tr>
      <w:tr w:rsidR="00E674C1" w:rsidRPr="004B7278" w14:paraId="73E41AC1" w14:textId="77777777" w:rsidTr="00E674C1">
        <w:tc>
          <w:tcPr>
            <w:tcW w:w="4815" w:type="dxa"/>
            <w:shd w:val="clear" w:color="auto" w:fill="auto"/>
          </w:tcPr>
          <w:p w14:paraId="5E8065B2" w14:textId="77777777" w:rsidR="00E674C1" w:rsidRPr="004B7278" w:rsidRDefault="00E674C1" w:rsidP="00E674C1">
            <w:pPr>
              <w:ind w:left="313"/>
              <w:rPr>
                <w:sz w:val="16"/>
                <w:szCs w:val="16"/>
              </w:rPr>
            </w:pPr>
            <w:r w:rsidRPr="004B7278">
              <w:rPr>
                <w:sz w:val="16"/>
                <w:szCs w:val="16"/>
              </w:rPr>
              <w:t>Disability Assessment for Dementia</w:t>
            </w:r>
          </w:p>
        </w:tc>
        <w:tc>
          <w:tcPr>
            <w:tcW w:w="1134" w:type="dxa"/>
            <w:shd w:val="clear" w:color="auto" w:fill="auto"/>
          </w:tcPr>
          <w:p w14:paraId="7ECA51A6"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32AB5467" w14:textId="77777777" w:rsidR="00E674C1" w:rsidRPr="004B7278" w:rsidRDefault="00E674C1" w:rsidP="00E674C1">
            <w:pPr>
              <w:rPr>
                <w:sz w:val="16"/>
                <w:szCs w:val="16"/>
              </w:rPr>
            </w:pPr>
            <w:r w:rsidRPr="004B7278">
              <w:rPr>
                <w:sz w:val="16"/>
                <w:szCs w:val="16"/>
              </w:rPr>
              <w:t>3172</w:t>
            </w:r>
          </w:p>
        </w:tc>
        <w:tc>
          <w:tcPr>
            <w:tcW w:w="850" w:type="dxa"/>
            <w:shd w:val="clear" w:color="auto" w:fill="auto"/>
          </w:tcPr>
          <w:p w14:paraId="71D1BA13" w14:textId="77777777" w:rsidR="00E674C1" w:rsidRPr="004B7278" w:rsidRDefault="00E674C1" w:rsidP="00E674C1">
            <w:pPr>
              <w:rPr>
                <w:sz w:val="16"/>
                <w:szCs w:val="16"/>
              </w:rPr>
            </w:pPr>
            <w:r w:rsidRPr="004B7278">
              <w:rPr>
                <w:sz w:val="16"/>
                <w:szCs w:val="16"/>
              </w:rPr>
              <w:t>.214</w:t>
            </w:r>
          </w:p>
        </w:tc>
        <w:tc>
          <w:tcPr>
            <w:tcW w:w="1134" w:type="dxa"/>
            <w:shd w:val="clear" w:color="auto" w:fill="auto"/>
          </w:tcPr>
          <w:p w14:paraId="15DC4FC2" w14:textId="77777777" w:rsidR="00E674C1" w:rsidRPr="004B7278" w:rsidRDefault="00E674C1" w:rsidP="00E674C1">
            <w:pPr>
              <w:rPr>
                <w:sz w:val="16"/>
                <w:szCs w:val="16"/>
              </w:rPr>
            </w:pPr>
            <w:r w:rsidRPr="004B7278">
              <w:rPr>
                <w:sz w:val="16"/>
                <w:szCs w:val="16"/>
              </w:rPr>
              <w:t>.067-.353</w:t>
            </w:r>
          </w:p>
        </w:tc>
        <w:tc>
          <w:tcPr>
            <w:tcW w:w="993" w:type="dxa"/>
            <w:shd w:val="clear" w:color="auto" w:fill="auto"/>
          </w:tcPr>
          <w:p w14:paraId="3FEC8BD6" w14:textId="77777777" w:rsidR="00E674C1" w:rsidRPr="00857D53" w:rsidRDefault="00E674C1" w:rsidP="00E674C1">
            <w:pPr>
              <w:rPr>
                <w:sz w:val="16"/>
                <w:szCs w:val="16"/>
              </w:rPr>
            </w:pPr>
            <w:r w:rsidRPr="00857D53">
              <w:rPr>
                <w:sz w:val="16"/>
                <w:szCs w:val="16"/>
              </w:rPr>
              <w:t>.0047</w:t>
            </w:r>
          </w:p>
        </w:tc>
        <w:tc>
          <w:tcPr>
            <w:tcW w:w="1134" w:type="dxa"/>
            <w:shd w:val="clear" w:color="auto" w:fill="auto"/>
          </w:tcPr>
          <w:p w14:paraId="70BD59B8" w14:textId="77777777" w:rsidR="00E674C1" w:rsidRPr="004B7278" w:rsidRDefault="00E674C1" w:rsidP="00E674C1">
            <w:pPr>
              <w:rPr>
                <w:sz w:val="16"/>
                <w:szCs w:val="16"/>
              </w:rPr>
            </w:pPr>
            <w:r w:rsidRPr="004B7278">
              <w:rPr>
                <w:sz w:val="16"/>
                <w:szCs w:val="16"/>
              </w:rPr>
              <w:t>43.709</w:t>
            </w:r>
          </w:p>
        </w:tc>
        <w:tc>
          <w:tcPr>
            <w:tcW w:w="1262" w:type="dxa"/>
            <w:shd w:val="clear" w:color="auto" w:fill="auto"/>
          </w:tcPr>
          <w:p w14:paraId="2B27E4E7"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34852B8A" w14:textId="77777777" w:rsidR="00E674C1" w:rsidRPr="004B7278" w:rsidRDefault="00E674C1" w:rsidP="00E674C1">
            <w:pPr>
              <w:rPr>
                <w:sz w:val="16"/>
                <w:szCs w:val="16"/>
              </w:rPr>
            </w:pPr>
            <w:r w:rsidRPr="004B7278">
              <w:rPr>
                <w:sz w:val="16"/>
                <w:szCs w:val="16"/>
              </w:rPr>
              <w:t>90.849</w:t>
            </w:r>
          </w:p>
        </w:tc>
      </w:tr>
      <w:tr w:rsidR="00E674C1" w:rsidRPr="004B7278" w14:paraId="3F240ACF" w14:textId="77777777" w:rsidTr="00E674C1">
        <w:tc>
          <w:tcPr>
            <w:tcW w:w="4815" w:type="dxa"/>
            <w:shd w:val="clear" w:color="auto" w:fill="auto"/>
          </w:tcPr>
          <w:p w14:paraId="10E36536" w14:textId="77777777" w:rsidR="00E674C1" w:rsidRPr="004B7278" w:rsidRDefault="00E674C1" w:rsidP="00E674C1">
            <w:pPr>
              <w:ind w:left="171"/>
              <w:rPr>
                <w:sz w:val="16"/>
                <w:szCs w:val="16"/>
              </w:rPr>
            </w:pPr>
            <w:r w:rsidRPr="004B7278">
              <w:rPr>
                <w:sz w:val="16"/>
                <w:szCs w:val="16"/>
              </w:rPr>
              <w:t>Basic activities of daily living</w:t>
            </w:r>
          </w:p>
        </w:tc>
        <w:tc>
          <w:tcPr>
            <w:tcW w:w="1134" w:type="dxa"/>
            <w:shd w:val="clear" w:color="auto" w:fill="auto"/>
          </w:tcPr>
          <w:p w14:paraId="7EAE8F45" w14:textId="77777777" w:rsidR="00E674C1" w:rsidRPr="004B7278" w:rsidRDefault="00E674C1" w:rsidP="00E674C1">
            <w:pPr>
              <w:rPr>
                <w:sz w:val="16"/>
                <w:szCs w:val="16"/>
              </w:rPr>
            </w:pPr>
            <w:r w:rsidRPr="004B7278">
              <w:rPr>
                <w:sz w:val="16"/>
                <w:szCs w:val="16"/>
              </w:rPr>
              <w:t>25</w:t>
            </w:r>
          </w:p>
        </w:tc>
        <w:tc>
          <w:tcPr>
            <w:tcW w:w="1134" w:type="dxa"/>
            <w:shd w:val="clear" w:color="auto" w:fill="auto"/>
          </w:tcPr>
          <w:p w14:paraId="09BB5549" w14:textId="77777777" w:rsidR="00E674C1" w:rsidRPr="004B7278" w:rsidRDefault="00E674C1" w:rsidP="00E674C1">
            <w:pPr>
              <w:rPr>
                <w:sz w:val="16"/>
                <w:szCs w:val="16"/>
              </w:rPr>
            </w:pPr>
            <w:r w:rsidRPr="004B7278">
              <w:rPr>
                <w:sz w:val="16"/>
                <w:szCs w:val="16"/>
              </w:rPr>
              <w:t>5531</w:t>
            </w:r>
          </w:p>
        </w:tc>
        <w:tc>
          <w:tcPr>
            <w:tcW w:w="850" w:type="dxa"/>
            <w:shd w:val="clear" w:color="auto" w:fill="auto"/>
          </w:tcPr>
          <w:p w14:paraId="72C397E0" w14:textId="77777777" w:rsidR="00E674C1" w:rsidRPr="004B7278" w:rsidRDefault="00E674C1" w:rsidP="00E674C1">
            <w:pPr>
              <w:rPr>
                <w:sz w:val="16"/>
                <w:szCs w:val="16"/>
              </w:rPr>
            </w:pPr>
            <w:r w:rsidRPr="004B7278">
              <w:rPr>
                <w:sz w:val="16"/>
                <w:szCs w:val="16"/>
              </w:rPr>
              <w:t>.292</w:t>
            </w:r>
          </w:p>
        </w:tc>
        <w:tc>
          <w:tcPr>
            <w:tcW w:w="1134" w:type="dxa"/>
            <w:shd w:val="clear" w:color="auto" w:fill="auto"/>
          </w:tcPr>
          <w:p w14:paraId="54A65BB8" w14:textId="77777777" w:rsidR="00E674C1" w:rsidRPr="004B7278" w:rsidRDefault="00E674C1" w:rsidP="00E674C1">
            <w:pPr>
              <w:rPr>
                <w:sz w:val="16"/>
                <w:szCs w:val="16"/>
              </w:rPr>
            </w:pPr>
            <w:r w:rsidRPr="004B7278">
              <w:rPr>
                <w:sz w:val="16"/>
                <w:szCs w:val="16"/>
              </w:rPr>
              <w:t>.229-.353</w:t>
            </w:r>
          </w:p>
        </w:tc>
        <w:tc>
          <w:tcPr>
            <w:tcW w:w="993" w:type="dxa"/>
            <w:shd w:val="clear" w:color="auto" w:fill="auto"/>
          </w:tcPr>
          <w:p w14:paraId="0D1978B0"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2537BF6C" w14:textId="77777777" w:rsidR="00E674C1" w:rsidRPr="004B7278" w:rsidRDefault="00E674C1" w:rsidP="00E674C1">
            <w:pPr>
              <w:rPr>
                <w:sz w:val="16"/>
                <w:szCs w:val="16"/>
              </w:rPr>
            </w:pPr>
            <w:r w:rsidRPr="004B7278">
              <w:rPr>
                <w:sz w:val="16"/>
                <w:szCs w:val="16"/>
              </w:rPr>
              <w:t>113.668</w:t>
            </w:r>
          </w:p>
        </w:tc>
        <w:tc>
          <w:tcPr>
            <w:tcW w:w="1262" w:type="dxa"/>
            <w:shd w:val="clear" w:color="auto" w:fill="auto"/>
          </w:tcPr>
          <w:p w14:paraId="66B750A6"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219DD5E9" w14:textId="77777777" w:rsidR="00E674C1" w:rsidRPr="004B7278" w:rsidRDefault="00E674C1" w:rsidP="00E674C1">
            <w:pPr>
              <w:rPr>
                <w:sz w:val="16"/>
                <w:szCs w:val="16"/>
              </w:rPr>
            </w:pPr>
            <w:r w:rsidRPr="004B7278">
              <w:rPr>
                <w:sz w:val="16"/>
                <w:szCs w:val="16"/>
              </w:rPr>
              <w:t>78.886</w:t>
            </w:r>
          </w:p>
        </w:tc>
      </w:tr>
      <w:tr w:rsidR="00E674C1" w:rsidRPr="004B7278" w14:paraId="3CA9DB6B" w14:textId="77777777" w:rsidTr="00E674C1">
        <w:tc>
          <w:tcPr>
            <w:tcW w:w="4815" w:type="dxa"/>
            <w:shd w:val="clear" w:color="auto" w:fill="auto"/>
          </w:tcPr>
          <w:p w14:paraId="64BF85C2" w14:textId="77777777" w:rsidR="00E674C1" w:rsidRPr="004B7278" w:rsidRDefault="00E674C1" w:rsidP="00E674C1">
            <w:pPr>
              <w:ind w:left="313"/>
              <w:rPr>
                <w:sz w:val="16"/>
                <w:szCs w:val="16"/>
              </w:rPr>
            </w:pPr>
            <w:r w:rsidRPr="004B7278">
              <w:rPr>
                <w:sz w:val="16"/>
                <w:szCs w:val="16"/>
              </w:rPr>
              <w:t>Barthel Index</w:t>
            </w:r>
          </w:p>
        </w:tc>
        <w:tc>
          <w:tcPr>
            <w:tcW w:w="1134" w:type="dxa"/>
            <w:shd w:val="clear" w:color="auto" w:fill="auto"/>
          </w:tcPr>
          <w:p w14:paraId="227B4629" w14:textId="77777777" w:rsidR="00E674C1" w:rsidRPr="004B7278" w:rsidRDefault="00E674C1" w:rsidP="00E674C1">
            <w:pPr>
              <w:rPr>
                <w:sz w:val="16"/>
                <w:szCs w:val="16"/>
              </w:rPr>
            </w:pPr>
            <w:r w:rsidRPr="004B7278">
              <w:rPr>
                <w:sz w:val="16"/>
                <w:szCs w:val="16"/>
              </w:rPr>
              <w:t>6</w:t>
            </w:r>
          </w:p>
        </w:tc>
        <w:tc>
          <w:tcPr>
            <w:tcW w:w="1134" w:type="dxa"/>
            <w:shd w:val="clear" w:color="auto" w:fill="auto"/>
          </w:tcPr>
          <w:p w14:paraId="6E3F4ED6" w14:textId="77777777" w:rsidR="00E674C1" w:rsidRPr="004B7278" w:rsidRDefault="00E674C1" w:rsidP="00E674C1">
            <w:pPr>
              <w:rPr>
                <w:sz w:val="16"/>
                <w:szCs w:val="16"/>
              </w:rPr>
            </w:pPr>
            <w:r w:rsidRPr="004B7278">
              <w:rPr>
                <w:sz w:val="16"/>
                <w:szCs w:val="16"/>
              </w:rPr>
              <w:t>587</w:t>
            </w:r>
          </w:p>
        </w:tc>
        <w:tc>
          <w:tcPr>
            <w:tcW w:w="850" w:type="dxa"/>
            <w:shd w:val="clear" w:color="auto" w:fill="auto"/>
          </w:tcPr>
          <w:p w14:paraId="0DC04D93" w14:textId="77777777" w:rsidR="00E674C1" w:rsidRPr="004B7278" w:rsidRDefault="00E674C1" w:rsidP="00E674C1">
            <w:pPr>
              <w:rPr>
                <w:sz w:val="16"/>
                <w:szCs w:val="16"/>
              </w:rPr>
            </w:pPr>
            <w:r w:rsidRPr="004B7278">
              <w:rPr>
                <w:sz w:val="16"/>
                <w:szCs w:val="16"/>
              </w:rPr>
              <w:t>.388</w:t>
            </w:r>
          </w:p>
        </w:tc>
        <w:tc>
          <w:tcPr>
            <w:tcW w:w="1134" w:type="dxa"/>
            <w:shd w:val="clear" w:color="auto" w:fill="auto"/>
          </w:tcPr>
          <w:p w14:paraId="256CAE2F" w14:textId="77777777" w:rsidR="00E674C1" w:rsidRPr="004B7278" w:rsidRDefault="00E674C1" w:rsidP="00E674C1">
            <w:pPr>
              <w:rPr>
                <w:sz w:val="16"/>
                <w:szCs w:val="16"/>
              </w:rPr>
            </w:pPr>
            <w:r w:rsidRPr="004B7278">
              <w:rPr>
                <w:sz w:val="16"/>
                <w:szCs w:val="16"/>
              </w:rPr>
              <w:t>.296-.472</w:t>
            </w:r>
          </w:p>
        </w:tc>
        <w:tc>
          <w:tcPr>
            <w:tcW w:w="993" w:type="dxa"/>
            <w:shd w:val="clear" w:color="auto" w:fill="auto"/>
          </w:tcPr>
          <w:p w14:paraId="55631A3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55F275D8" w14:textId="77777777" w:rsidR="00E674C1" w:rsidRPr="004B7278" w:rsidRDefault="00E674C1" w:rsidP="00E674C1">
            <w:pPr>
              <w:rPr>
                <w:sz w:val="16"/>
                <w:szCs w:val="16"/>
              </w:rPr>
            </w:pPr>
            <w:r w:rsidRPr="004B7278">
              <w:rPr>
                <w:sz w:val="16"/>
                <w:szCs w:val="16"/>
              </w:rPr>
              <w:t>7.489</w:t>
            </w:r>
          </w:p>
        </w:tc>
        <w:tc>
          <w:tcPr>
            <w:tcW w:w="1262" w:type="dxa"/>
            <w:shd w:val="clear" w:color="auto" w:fill="auto"/>
          </w:tcPr>
          <w:p w14:paraId="519FB795" w14:textId="77777777" w:rsidR="00E674C1" w:rsidRPr="004B7278" w:rsidRDefault="00E674C1" w:rsidP="00E674C1">
            <w:pPr>
              <w:rPr>
                <w:sz w:val="16"/>
                <w:szCs w:val="16"/>
              </w:rPr>
            </w:pPr>
            <w:r w:rsidRPr="004B7278">
              <w:rPr>
                <w:sz w:val="16"/>
                <w:szCs w:val="16"/>
              </w:rPr>
              <w:t>.187</w:t>
            </w:r>
          </w:p>
        </w:tc>
        <w:tc>
          <w:tcPr>
            <w:tcW w:w="1147" w:type="dxa"/>
            <w:shd w:val="clear" w:color="auto" w:fill="auto"/>
          </w:tcPr>
          <w:p w14:paraId="7752C058" w14:textId="77777777" w:rsidR="00E674C1" w:rsidRPr="004B7278" w:rsidRDefault="00E674C1" w:rsidP="00E674C1">
            <w:pPr>
              <w:rPr>
                <w:sz w:val="16"/>
                <w:szCs w:val="16"/>
              </w:rPr>
            </w:pPr>
            <w:r w:rsidRPr="004B7278">
              <w:rPr>
                <w:sz w:val="16"/>
                <w:szCs w:val="16"/>
              </w:rPr>
              <w:t>33.233</w:t>
            </w:r>
          </w:p>
        </w:tc>
      </w:tr>
      <w:tr w:rsidR="00E674C1" w:rsidRPr="004B7278" w14:paraId="7F317B89" w14:textId="77777777" w:rsidTr="00E674C1">
        <w:tc>
          <w:tcPr>
            <w:tcW w:w="4815" w:type="dxa"/>
            <w:shd w:val="clear" w:color="auto" w:fill="auto"/>
          </w:tcPr>
          <w:p w14:paraId="5B535DA1" w14:textId="77777777" w:rsidR="00E674C1" w:rsidRPr="004B7278" w:rsidRDefault="00E674C1" w:rsidP="00E674C1">
            <w:pPr>
              <w:ind w:left="313"/>
              <w:rPr>
                <w:sz w:val="16"/>
                <w:szCs w:val="16"/>
              </w:rPr>
            </w:pPr>
            <w:r w:rsidRPr="004B7278">
              <w:rPr>
                <w:sz w:val="16"/>
                <w:szCs w:val="16"/>
              </w:rPr>
              <w:lastRenderedPageBreak/>
              <w:t>Katz Index of Independence in Activities of Daily Living</w:t>
            </w:r>
          </w:p>
        </w:tc>
        <w:tc>
          <w:tcPr>
            <w:tcW w:w="1134" w:type="dxa"/>
            <w:shd w:val="clear" w:color="auto" w:fill="auto"/>
          </w:tcPr>
          <w:p w14:paraId="283BC773" w14:textId="77777777" w:rsidR="00E674C1" w:rsidRPr="004B7278" w:rsidRDefault="00E674C1" w:rsidP="00E674C1">
            <w:pPr>
              <w:rPr>
                <w:sz w:val="16"/>
                <w:szCs w:val="16"/>
              </w:rPr>
            </w:pPr>
            <w:r w:rsidRPr="004B7278">
              <w:rPr>
                <w:sz w:val="16"/>
                <w:szCs w:val="16"/>
              </w:rPr>
              <w:t>7</w:t>
            </w:r>
          </w:p>
        </w:tc>
        <w:tc>
          <w:tcPr>
            <w:tcW w:w="1134" w:type="dxa"/>
            <w:shd w:val="clear" w:color="auto" w:fill="auto"/>
          </w:tcPr>
          <w:p w14:paraId="185F5814" w14:textId="77777777" w:rsidR="00E674C1" w:rsidRPr="004B7278" w:rsidRDefault="00E674C1" w:rsidP="00E674C1">
            <w:pPr>
              <w:rPr>
                <w:sz w:val="16"/>
                <w:szCs w:val="16"/>
              </w:rPr>
            </w:pPr>
            <w:r w:rsidRPr="004B7278">
              <w:rPr>
                <w:sz w:val="16"/>
                <w:szCs w:val="16"/>
              </w:rPr>
              <w:t>1434</w:t>
            </w:r>
          </w:p>
        </w:tc>
        <w:tc>
          <w:tcPr>
            <w:tcW w:w="850" w:type="dxa"/>
            <w:shd w:val="clear" w:color="auto" w:fill="auto"/>
          </w:tcPr>
          <w:p w14:paraId="1CC2ADD1" w14:textId="77777777" w:rsidR="00E674C1" w:rsidRPr="004B7278" w:rsidRDefault="00E674C1" w:rsidP="00E674C1">
            <w:pPr>
              <w:rPr>
                <w:sz w:val="16"/>
                <w:szCs w:val="16"/>
              </w:rPr>
            </w:pPr>
            <w:r w:rsidRPr="004B7278">
              <w:rPr>
                <w:sz w:val="16"/>
                <w:szCs w:val="16"/>
              </w:rPr>
              <w:t>.289</w:t>
            </w:r>
          </w:p>
        </w:tc>
        <w:tc>
          <w:tcPr>
            <w:tcW w:w="1134" w:type="dxa"/>
            <w:shd w:val="clear" w:color="auto" w:fill="auto"/>
          </w:tcPr>
          <w:p w14:paraId="7392E764" w14:textId="77777777" w:rsidR="00E674C1" w:rsidRPr="004B7278" w:rsidRDefault="00E674C1" w:rsidP="00E674C1">
            <w:pPr>
              <w:rPr>
                <w:sz w:val="16"/>
                <w:szCs w:val="16"/>
              </w:rPr>
            </w:pPr>
            <w:r w:rsidRPr="004B7278">
              <w:rPr>
                <w:sz w:val="16"/>
                <w:szCs w:val="16"/>
              </w:rPr>
              <w:t>.191-.382</w:t>
            </w:r>
          </w:p>
        </w:tc>
        <w:tc>
          <w:tcPr>
            <w:tcW w:w="993" w:type="dxa"/>
            <w:shd w:val="clear" w:color="auto" w:fill="auto"/>
          </w:tcPr>
          <w:p w14:paraId="65C3D792"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2531D9C7" w14:textId="77777777" w:rsidR="00E674C1" w:rsidRPr="004B7278" w:rsidRDefault="00E674C1" w:rsidP="00E674C1">
            <w:pPr>
              <w:rPr>
                <w:sz w:val="16"/>
                <w:szCs w:val="16"/>
              </w:rPr>
            </w:pPr>
            <w:r w:rsidRPr="004B7278">
              <w:rPr>
                <w:sz w:val="16"/>
                <w:szCs w:val="16"/>
              </w:rPr>
              <w:t>20.106</w:t>
            </w:r>
          </w:p>
        </w:tc>
        <w:tc>
          <w:tcPr>
            <w:tcW w:w="1262" w:type="dxa"/>
            <w:shd w:val="clear" w:color="auto" w:fill="auto"/>
          </w:tcPr>
          <w:p w14:paraId="047C63B0" w14:textId="77777777" w:rsidR="00E674C1" w:rsidRPr="004B7278" w:rsidRDefault="00E674C1" w:rsidP="00E674C1">
            <w:pPr>
              <w:rPr>
                <w:sz w:val="16"/>
                <w:szCs w:val="16"/>
              </w:rPr>
            </w:pPr>
            <w:r w:rsidRPr="004B7278">
              <w:rPr>
                <w:sz w:val="16"/>
                <w:szCs w:val="16"/>
              </w:rPr>
              <w:t>.003</w:t>
            </w:r>
          </w:p>
        </w:tc>
        <w:tc>
          <w:tcPr>
            <w:tcW w:w="1147" w:type="dxa"/>
            <w:shd w:val="clear" w:color="auto" w:fill="auto"/>
          </w:tcPr>
          <w:p w14:paraId="330919D9" w14:textId="77777777" w:rsidR="00E674C1" w:rsidRPr="004B7278" w:rsidRDefault="00E674C1" w:rsidP="00E674C1">
            <w:pPr>
              <w:rPr>
                <w:sz w:val="16"/>
                <w:szCs w:val="16"/>
              </w:rPr>
            </w:pPr>
            <w:r w:rsidRPr="004B7278">
              <w:rPr>
                <w:sz w:val="16"/>
                <w:szCs w:val="16"/>
              </w:rPr>
              <w:t>70.158</w:t>
            </w:r>
          </w:p>
        </w:tc>
      </w:tr>
      <w:tr w:rsidR="00E674C1" w:rsidRPr="004B7278" w14:paraId="38DA01CA" w14:textId="77777777" w:rsidTr="00E674C1">
        <w:tc>
          <w:tcPr>
            <w:tcW w:w="4815" w:type="dxa"/>
            <w:shd w:val="clear" w:color="auto" w:fill="auto"/>
          </w:tcPr>
          <w:p w14:paraId="285D3194" w14:textId="77777777" w:rsidR="00E674C1" w:rsidRPr="004B7278" w:rsidRDefault="00E674C1" w:rsidP="00E674C1">
            <w:pPr>
              <w:ind w:left="313"/>
              <w:rPr>
                <w:sz w:val="16"/>
                <w:szCs w:val="16"/>
              </w:rPr>
            </w:pPr>
            <w:r w:rsidRPr="004B7278">
              <w:rPr>
                <w:rStyle w:val="st"/>
                <w:sz w:val="16"/>
                <w:szCs w:val="16"/>
              </w:rPr>
              <w:t>Physical Self-Maintenance Scale</w:t>
            </w:r>
          </w:p>
        </w:tc>
        <w:tc>
          <w:tcPr>
            <w:tcW w:w="1134" w:type="dxa"/>
            <w:shd w:val="clear" w:color="auto" w:fill="auto"/>
          </w:tcPr>
          <w:p w14:paraId="1A43C985" w14:textId="77777777" w:rsidR="00E674C1" w:rsidRPr="004B7278" w:rsidRDefault="00E674C1" w:rsidP="00E674C1">
            <w:pPr>
              <w:rPr>
                <w:sz w:val="16"/>
                <w:szCs w:val="16"/>
              </w:rPr>
            </w:pPr>
            <w:r w:rsidRPr="004B7278">
              <w:rPr>
                <w:sz w:val="16"/>
                <w:szCs w:val="16"/>
              </w:rPr>
              <w:t>7</w:t>
            </w:r>
          </w:p>
        </w:tc>
        <w:tc>
          <w:tcPr>
            <w:tcW w:w="1134" w:type="dxa"/>
            <w:shd w:val="clear" w:color="auto" w:fill="auto"/>
          </w:tcPr>
          <w:p w14:paraId="3596A31F" w14:textId="77777777" w:rsidR="00E674C1" w:rsidRPr="004B7278" w:rsidRDefault="00E674C1" w:rsidP="00E674C1">
            <w:pPr>
              <w:rPr>
                <w:sz w:val="16"/>
                <w:szCs w:val="16"/>
              </w:rPr>
            </w:pPr>
            <w:r w:rsidRPr="004B7278">
              <w:rPr>
                <w:sz w:val="16"/>
                <w:szCs w:val="16"/>
              </w:rPr>
              <w:t>844</w:t>
            </w:r>
          </w:p>
        </w:tc>
        <w:tc>
          <w:tcPr>
            <w:tcW w:w="850" w:type="dxa"/>
            <w:shd w:val="clear" w:color="auto" w:fill="auto"/>
          </w:tcPr>
          <w:p w14:paraId="6EFCB1C1" w14:textId="77777777" w:rsidR="00E674C1" w:rsidRPr="004B7278" w:rsidRDefault="00E674C1" w:rsidP="00E674C1">
            <w:pPr>
              <w:rPr>
                <w:sz w:val="16"/>
                <w:szCs w:val="16"/>
              </w:rPr>
            </w:pPr>
            <w:r w:rsidRPr="004B7278">
              <w:rPr>
                <w:sz w:val="16"/>
                <w:szCs w:val="16"/>
              </w:rPr>
              <w:t>.296</w:t>
            </w:r>
          </w:p>
        </w:tc>
        <w:tc>
          <w:tcPr>
            <w:tcW w:w="1134" w:type="dxa"/>
            <w:shd w:val="clear" w:color="auto" w:fill="auto"/>
          </w:tcPr>
          <w:p w14:paraId="6F3C1C9E" w14:textId="77777777" w:rsidR="00E674C1" w:rsidRPr="004B7278" w:rsidRDefault="00E674C1" w:rsidP="00E674C1">
            <w:pPr>
              <w:rPr>
                <w:sz w:val="16"/>
                <w:szCs w:val="16"/>
              </w:rPr>
            </w:pPr>
            <w:r w:rsidRPr="004B7278">
              <w:rPr>
                <w:sz w:val="16"/>
                <w:szCs w:val="16"/>
              </w:rPr>
              <w:t>.172-.411</w:t>
            </w:r>
          </w:p>
        </w:tc>
        <w:tc>
          <w:tcPr>
            <w:tcW w:w="993" w:type="dxa"/>
            <w:shd w:val="clear" w:color="auto" w:fill="auto"/>
          </w:tcPr>
          <w:p w14:paraId="7022BBA0"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F84EE6B" w14:textId="77777777" w:rsidR="00E674C1" w:rsidRPr="004B7278" w:rsidRDefault="00E674C1" w:rsidP="00E674C1">
            <w:pPr>
              <w:rPr>
                <w:sz w:val="16"/>
                <w:szCs w:val="16"/>
              </w:rPr>
            </w:pPr>
            <w:r w:rsidRPr="004B7278">
              <w:rPr>
                <w:sz w:val="16"/>
                <w:szCs w:val="16"/>
              </w:rPr>
              <w:t>20.564</w:t>
            </w:r>
          </w:p>
        </w:tc>
        <w:tc>
          <w:tcPr>
            <w:tcW w:w="1262" w:type="dxa"/>
            <w:shd w:val="clear" w:color="auto" w:fill="auto"/>
          </w:tcPr>
          <w:p w14:paraId="29BB8478" w14:textId="77777777" w:rsidR="00E674C1" w:rsidRPr="004B7278" w:rsidRDefault="00E674C1" w:rsidP="00E674C1">
            <w:pPr>
              <w:rPr>
                <w:sz w:val="16"/>
                <w:szCs w:val="16"/>
              </w:rPr>
            </w:pPr>
            <w:r w:rsidRPr="004B7278">
              <w:rPr>
                <w:sz w:val="16"/>
                <w:szCs w:val="16"/>
              </w:rPr>
              <w:t>.002</w:t>
            </w:r>
          </w:p>
        </w:tc>
        <w:tc>
          <w:tcPr>
            <w:tcW w:w="1147" w:type="dxa"/>
            <w:shd w:val="clear" w:color="auto" w:fill="auto"/>
          </w:tcPr>
          <w:p w14:paraId="19D5C457" w14:textId="77777777" w:rsidR="00E674C1" w:rsidRPr="004B7278" w:rsidRDefault="00E674C1" w:rsidP="00E674C1">
            <w:pPr>
              <w:rPr>
                <w:sz w:val="16"/>
                <w:szCs w:val="16"/>
              </w:rPr>
            </w:pPr>
            <w:r w:rsidRPr="004B7278">
              <w:rPr>
                <w:sz w:val="16"/>
                <w:szCs w:val="16"/>
              </w:rPr>
              <w:t>70.823</w:t>
            </w:r>
          </w:p>
        </w:tc>
      </w:tr>
      <w:tr w:rsidR="00E674C1" w:rsidRPr="004B7278" w14:paraId="49570DB6" w14:textId="77777777" w:rsidTr="00E674C1">
        <w:tc>
          <w:tcPr>
            <w:tcW w:w="4815" w:type="dxa"/>
            <w:shd w:val="clear" w:color="auto" w:fill="auto"/>
          </w:tcPr>
          <w:p w14:paraId="1E838777" w14:textId="77777777" w:rsidR="00E674C1" w:rsidRPr="004B7278" w:rsidRDefault="00E674C1" w:rsidP="00E674C1">
            <w:pPr>
              <w:ind w:left="313"/>
              <w:rPr>
                <w:sz w:val="16"/>
                <w:szCs w:val="16"/>
              </w:rPr>
            </w:pPr>
            <w:r w:rsidRPr="004B7278">
              <w:rPr>
                <w:sz w:val="16"/>
                <w:szCs w:val="16"/>
              </w:rPr>
              <w:t>Basic activities of daily living measures excluding Barthel Index, Katz Index of Independence in Activities of Daily Living &amp; Physical Self-Maintenance Scale</w:t>
            </w:r>
          </w:p>
        </w:tc>
        <w:tc>
          <w:tcPr>
            <w:tcW w:w="1134" w:type="dxa"/>
            <w:shd w:val="clear" w:color="auto" w:fill="auto"/>
          </w:tcPr>
          <w:p w14:paraId="36F094FB"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4690363A" w14:textId="77777777" w:rsidR="00E674C1" w:rsidRPr="004B7278" w:rsidRDefault="00E674C1" w:rsidP="00E674C1">
            <w:pPr>
              <w:rPr>
                <w:sz w:val="16"/>
                <w:szCs w:val="16"/>
              </w:rPr>
            </w:pPr>
            <w:r w:rsidRPr="004B7278">
              <w:rPr>
                <w:sz w:val="16"/>
                <w:szCs w:val="16"/>
              </w:rPr>
              <w:t>543</w:t>
            </w:r>
          </w:p>
        </w:tc>
        <w:tc>
          <w:tcPr>
            <w:tcW w:w="850" w:type="dxa"/>
            <w:shd w:val="clear" w:color="auto" w:fill="auto"/>
          </w:tcPr>
          <w:p w14:paraId="257D2F21" w14:textId="77777777" w:rsidR="00E674C1" w:rsidRPr="004B7278" w:rsidRDefault="00E674C1" w:rsidP="00E674C1">
            <w:pPr>
              <w:rPr>
                <w:sz w:val="16"/>
                <w:szCs w:val="16"/>
              </w:rPr>
            </w:pPr>
            <w:r w:rsidRPr="004B7278">
              <w:rPr>
                <w:sz w:val="16"/>
                <w:szCs w:val="16"/>
              </w:rPr>
              <w:t>.271</w:t>
            </w:r>
          </w:p>
        </w:tc>
        <w:tc>
          <w:tcPr>
            <w:tcW w:w="1134" w:type="dxa"/>
            <w:shd w:val="clear" w:color="auto" w:fill="auto"/>
          </w:tcPr>
          <w:p w14:paraId="4E85D995" w14:textId="77777777" w:rsidR="00E674C1" w:rsidRPr="004B7278" w:rsidRDefault="00E674C1" w:rsidP="00E674C1">
            <w:pPr>
              <w:rPr>
                <w:sz w:val="16"/>
                <w:szCs w:val="16"/>
              </w:rPr>
            </w:pPr>
            <w:r w:rsidRPr="004B7278">
              <w:rPr>
                <w:sz w:val="16"/>
                <w:szCs w:val="16"/>
              </w:rPr>
              <w:t>.135-.397</w:t>
            </w:r>
          </w:p>
        </w:tc>
        <w:tc>
          <w:tcPr>
            <w:tcW w:w="993" w:type="dxa"/>
            <w:shd w:val="clear" w:color="auto" w:fill="auto"/>
          </w:tcPr>
          <w:p w14:paraId="7FF905BD" w14:textId="77777777" w:rsidR="00E674C1" w:rsidRPr="00857D53" w:rsidRDefault="00E674C1" w:rsidP="00E674C1">
            <w:pPr>
              <w:rPr>
                <w:sz w:val="16"/>
                <w:szCs w:val="16"/>
              </w:rPr>
            </w:pPr>
            <w:r w:rsidRPr="00857D53">
              <w:rPr>
                <w:sz w:val="16"/>
                <w:szCs w:val="16"/>
              </w:rPr>
              <w:t>.0001</w:t>
            </w:r>
          </w:p>
        </w:tc>
        <w:tc>
          <w:tcPr>
            <w:tcW w:w="1134" w:type="dxa"/>
            <w:shd w:val="clear" w:color="auto" w:fill="auto"/>
          </w:tcPr>
          <w:p w14:paraId="0F5E10FC" w14:textId="77777777" w:rsidR="00E674C1" w:rsidRPr="004B7278" w:rsidRDefault="00E674C1" w:rsidP="00E674C1">
            <w:pPr>
              <w:rPr>
                <w:sz w:val="16"/>
                <w:szCs w:val="16"/>
              </w:rPr>
            </w:pPr>
            <w:r w:rsidRPr="004B7278">
              <w:rPr>
                <w:sz w:val="16"/>
                <w:szCs w:val="16"/>
              </w:rPr>
              <w:t>9.632</w:t>
            </w:r>
          </w:p>
        </w:tc>
        <w:tc>
          <w:tcPr>
            <w:tcW w:w="1262" w:type="dxa"/>
            <w:shd w:val="clear" w:color="auto" w:fill="auto"/>
          </w:tcPr>
          <w:p w14:paraId="26BE47A0" w14:textId="77777777" w:rsidR="00E674C1" w:rsidRPr="004B7278" w:rsidRDefault="00E674C1" w:rsidP="00E674C1">
            <w:pPr>
              <w:rPr>
                <w:sz w:val="16"/>
                <w:szCs w:val="16"/>
              </w:rPr>
            </w:pPr>
            <w:r w:rsidRPr="004B7278">
              <w:rPr>
                <w:sz w:val="16"/>
                <w:szCs w:val="16"/>
              </w:rPr>
              <w:t>.047</w:t>
            </w:r>
          </w:p>
        </w:tc>
        <w:tc>
          <w:tcPr>
            <w:tcW w:w="1147" w:type="dxa"/>
            <w:shd w:val="clear" w:color="auto" w:fill="auto"/>
          </w:tcPr>
          <w:p w14:paraId="6CCE81D1" w14:textId="77777777" w:rsidR="00E674C1" w:rsidRPr="004B7278" w:rsidRDefault="00E674C1" w:rsidP="00E674C1">
            <w:pPr>
              <w:rPr>
                <w:sz w:val="16"/>
                <w:szCs w:val="16"/>
              </w:rPr>
            </w:pPr>
            <w:r w:rsidRPr="004B7278">
              <w:rPr>
                <w:sz w:val="16"/>
                <w:szCs w:val="16"/>
              </w:rPr>
              <w:t>58.472</w:t>
            </w:r>
          </w:p>
        </w:tc>
      </w:tr>
      <w:tr w:rsidR="00E674C1" w:rsidRPr="004B7278" w14:paraId="619BB12B" w14:textId="77777777" w:rsidTr="00E674C1">
        <w:tc>
          <w:tcPr>
            <w:tcW w:w="4815" w:type="dxa"/>
            <w:shd w:val="clear" w:color="auto" w:fill="auto"/>
          </w:tcPr>
          <w:p w14:paraId="2BB5D06A" w14:textId="77777777" w:rsidR="00E674C1" w:rsidRPr="004B7278" w:rsidRDefault="00E674C1" w:rsidP="00E674C1">
            <w:pPr>
              <w:ind w:left="171"/>
              <w:rPr>
                <w:sz w:val="16"/>
                <w:szCs w:val="16"/>
              </w:rPr>
            </w:pPr>
            <w:r w:rsidRPr="004B7278">
              <w:rPr>
                <w:sz w:val="16"/>
                <w:szCs w:val="16"/>
              </w:rPr>
              <w:t>Instrumental activities of daily living</w:t>
            </w:r>
          </w:p>
        </w:tc>
        <w:tc>
          <w:tcPr>
            <w:tcW w:w="1134" w:type="dxa"/>
            <w:shd w:val="clear" w:color="auto" w:fill="auto"/>
          </w:tcPr>
          <w:p w14:paraId="79094F6A" w14:textId="77777777" w:rsidR="00E674C1" w:rsidRPr="004B7278" w:rsidRDefault="00E674C1" w:rsidP="00E674C1">
            <w:pPr>
              <w:rPr>
                <w:sz w:val="16"/>
                <w:szCs w:val="16"/>
              </w:rPr>
            </w:pPr>
            <w:r w:rsidRPr="004B7278">
              <w:rPr>
                <w:sz w:val="16"/>
                <w:szCs w:val="16"/>
              </w:rPr>
              <w:t>18</w:t>
            </w:r>
          </w:p>
        </w:tc>
        <w:tc>
          <w:tcPr>
            <w:tcW w:w="1134" w:type="dxa"/>
            <w:shd w:val="clear" w:color="auto" w:fill="auto"/>
          </w:tcPr>
          <w:p w14:paraId="75389EB3" w14:textId="77777777" w:rsidR="00E674C1" w:rsidRPr="004B7278" w:rsidRDefault="00E674C1" w:rsidP="00E674C1">
            <w:pPr>
              <w:rPr>
                <w:sz w:val="16"/>
                <w:szCs w:val="16"/>
              </w:rPr>
            </w:pPr>
            <w:r w:rsidRPr="004B7278">
              <w:rPr>
                <w:sz w:val="16"/>
                <w:szCs w:val="16"/>
              </w:rPr>
              <w:t>2610</w:t>
            </w:r>
          </w:p>
        </w:tc>
        <w:tc>
          <w:tcPr>
            <w:tcW w:w="850" w:type="dxa"/>
            <w:shd w:val="clear" w:color="auto" w:fill="auto"/>
          </w:tcPr>
          <w:p w14:paraId="182D2959" w14:textId="77777777" w:rsidR="00E674C1" w:rsidRPr="004B7278" w:rsidRDefault="00E674C1" w:rsidP="00E674C1">
            <w:pPr>
              <w:rPr>
                <w:sz w:val="16"/>
                <w:szCs w:val="16"/>
              </w:rPr>
            </w:pPr>
            <w:r w:rsidRPr="004B7278">
              <w:rPr>
                <w:sz w:val="16"/>
                <w:szCs w:val="16"/>
              </w:rPr>
              <w:t>.335</w:t>
            </w:r>
          </w:p>
        </w:tc>
        <w:tc>
          <w:tcPr>
            <w:tcW w:w="1134" w:type="dxa"/>
            <w:shd w:val="clear" w:color="auto" w:fill="auto"/>
          </w:tcPr>
          <w:p w14:paraId="1797F99A" w14:textId="77777777" w:rsidR="00E674C1" w:rsidRPr="004B7278" w:rsidRDefault="00E674C1" w:rsidP="00E674C1">
            <w:pPr>
              <w:rPr>
                <w:sz w:val="16"/>
                <w:szCs w:val="16"/>
              </w:rPr>
            </w:pPr>
            <w:r w:rsidRPr="004B7278">
              <w:rPr>
                <w:sz w:val="16"/>
                <w:szCs w:val="16"/>
              </w:rPr>
              <w:t>.242-.422</w:t>
            </w:r>
          </w:p>
        </w:tc>
        <w:tc>
          <w:tcPr>
            <w:tcW w:w="993" w:type="dxa"/>
            <w:shd w:val="clear" w:color="auto" w:fill="auto"/>
          </w:tcPr>
          <w:p w14:paraId="3C4F3A40"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467A70A8" w14:textId="77777777" w:rsidR="00E674C1" w:rsidRPr="004B7278" w:rsidRDefault="00E674C1" w:rsidP="00E674C1">
            <w:pPr>
              <w:rPr>
                <w:sz w:val="16"/>
                <w:szCs w:val="16"/>
              </w:rPr>
            </w:pPr>
            <w:r w:rsidRPr="004B7278">
              <w:rPr>
                <w:sz w:val="16"/>
                <w:szCs w:val="16"/>
              </w:rPr>
              <w:t>103.328</w:t>
            </w:r>
          </w:p>
        </w:tc>
        <w:tc>
          <w:tcPr>
            <w:tcW w:w="1262" w:type="dxa"/>
            <w:shd w:val="clear" w:color="auto" w:fill="auto"/>
          </w:tcPr>
          <w:p w14:paraId="6240BAD7"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684CB3D4" w14:textId="77777777" w:rsidR="00E674C1" w:rsidRPr="004B7278" w:rsidRDefault="00E674C1" w:rsidP="00E674C1">
            <w:pPr>
              <w:rPr>
                <w:sz w:val="16"/>
                <w:szCs w:val="16"/>
              </w:rPr>
            </w:pPr>
            <w:r w:rsidRPr="004B7278">
              <w:rPr>
                <w:sz w:val="16"/>
                <w:szCs w:val="16"/>
              </w:rPr>
              <w:t>83.548</w:t>
            </w:r>
          </w:p>
        </w:tc>
      </w:tr>
      <w:tr w:rsidR="00E674C1" w:rsidRPr="004B7278" w14:paraId="454F72BE" w14:textId="77777777" w:rsidTr="00E674C1">
        <w:tc>
          <w:tcPr>
            <w:tcW w:w="4815" w:type="dxa"/>
            <w:shd w:val="clear" w:color="auto" w:fill="auto"/>
          </w:tcPr>
          <w:p w14:paraId="2CE8A0B4" w14:textId="77777777" w:rsidR="00E674C1" w:rsidRPr="004B7278" w:rsidRDefault="00E674C1" w:rsidP="00E674C1">
            <w:pPr>
              <w:ind w:left="313"/>
              <w:rPr>
                <w:sz w:val="16"/>
                <w:szCs w:val="16"/>
              </w:rPr>
            </w:pPr>
            <w:r w:rsidRPr="004B7278">
              <w:rPr>
                <w:sz w:val="16"/>
                <w:szCs w:val="16"/>
              </w:rPr>
              <w:t>Lawton’s Instrumental Activities of Daily Living</w:t>
            </w:r>
            <w:r>
              <w:rPr>
                <w:sz w:val="16"/>
                <w:szCs w:val="16"/>
              </w:rPr>
              <w:t>*</w:t>
            </w:r>
          </w:p>
        </w:tc>
        <w:tc>
          <w:tcPr>
            <w:tcW w:w="1134" w:type="dxa"/>
            <w:shd w:val="clear" w:color="auto" w:fill="auto"/>
          </w:tcPr>
          <w:p w14:paraId="7369EA4F" w14:textId="77777777" w:rsidR="00E674C1" w:rsidRPr="004B7278" w:rsidRDefault="00E674C1" w:rsidP="00E674C1">
            <w:pPr>
              <w:rPr>
                <w:sz w:val="16"/>
                <w:szCs w:val="16"/>
              </w:rPr>
            </w:pPr>
            <w:r w:rsidRPr="004B7278">
              <w:rPr>
                <w:sz w:val="16"/>
                <w:szCs w:val="16"/>
              </w:rPr>
              <w:t>12</w:t>
            </w:r>
          </w:p>
        </w:tc>
        <w:tc>
          <w:tcPr>
            <w:tcW w:w="1134" w:type="dxa"/>
            <w:shd w:val="clear" w:color="auto" w:fill="auto"/>
          </w:tcPr>
          <w:p w14:paraId="414EDF7F" w14:textId="77777777" w:rsidR="00E674C1" w:rsidRPr="004B7278" w:rsidRDefault="00E674C1" w:rsidP="00E674C1">
            <w:pPr>
              <w:rPr>
                <w:sz w:val="16"/>
                <w:szCs w:val="16"/>
              </w:rPr>
            </w:pPr>
            <w:r w:rsidRPr="004B7278">
              <w:rPr>
                <w:sz w:val="16"/>
                <w:szCs w:val="16"/>
              </w:rPr>
              <w:t>2089</w:t>
            </w:r>
          </w:p>
        </w:tc>
        <w:tc>
          <w:tcPr>
            <w:tcW w:w="850" w:type="dxa"/>
            <w:shd w:val="clear" w:color="auto" w:fill="auto"/>
          </w:tcPr>
          <w:p w14:paraId="09E0DC4A" w14:textId="77777777" w:rsidR="00E674C1" w:rsidRPr="004B7278" w:rsidRDefault="00E674C1" w:rsidP="00E674C1">
            <w:pPr>
              <w:rPr>
                <w:sz w:val="16"/>
                <w:szCs w:val="16"/>
              </w:rPr>
            </w:pPr>
            <w:r w:rsidRPr="004B7278">
              <w:rPr>
                <w:sz w:val="16"/>
                <w:szCs w:val="16"/>
              </w:rPr>
              <w:t>.282</w:t>
            </w:r>
          </w:p>
        </w:tc>
        <w:tc>
          <w:tcPr>
            <w:tcW w:w="1134" w:type="dxa"/>
            <w:shd w:val="clear" w:color="auto" w:fill="auto"/>
          </w:tcPr>
          <w:p w14:paraId="126FAB7F" w14:textId="77777777" w:rsidR="00E674C1" w:rsidRPr="004B7278" w:rsidRDefault="00E674C1" w:rsidP="00E674C1">
            <w:pPr>
              <w:rPr>
                <w:sz w:val="16"/>
                <w:szCs w:val="16"/>
              </w:rPr>
            </w:pPr>
            <w:r w:rsidRPr="004B7278">
              <w:rPr>
                <w:sz w:val="16"/>
                <w:szCs w:val="16"/>
              </w:rPr>
              <w:t>.171-.387</w:t>
            </w:r>
          </w:p>
        </w:tc>
        <w:tc>
          <w:tcPr>
            <w:tcW w:w="993" w:type="dxa"/>
            <w:shd w:val="clear" w:color="auto" w:fill="auto"/>
          </w:tcPr>
          <w:p w14:paraId="6112EBD8"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2DEEACF7" w14:textId="77777777" w:rsidR="00E674C1" w:rsidRPr="004B7278" w:rsidRDefault="00E674C1" w:rsidP="00E674C1">
            <w:pPr>
              <w:rPr>
                <w:sz w:val="16"/>
                <w:szCs w:val="16"/>
              </w:rPr>
            </w:pPr>
            <w:r w:rsidRPr="004B7278">
              <w:rPr>
                <w:sz w:val="16"/>
                <w:szCs w:val="16"/>
              </w:rPr>
              <w:t>73.362</w:t>
            </w:r>
          </w:p>
        </w:tc>
        <w:tc>
          <w:tcPr>
            <w:tcW w:w="1262" w:type="dxa"/>
            <w:shd w:val="clear" w:color="auto" w:fill="auto"/>
          </w:tcPr>
          <w:p w14:paraId="386E3DFF"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784D374D" w14:textId="77777777" w:rsidR="00E674C1" w:rsidRPr="004B7278" w:rsidRDefault="00E674C1" w:rsidP="00E674C1">
            <w:pPr>
              <w:rPr>
                <w:sz w:val="16"/>
                <w:szCs w:val="16"/>
              </w:rPr>
            </w:pPr>
            <w:r w:rsidRPr="004B7278">
              <w:rPr>
                <w:sz w:val="16"/>
                <w:szCs w:val="16"/>
              </w:rPr>
              <w:t>85.006</w:t>
            </w:r>
          </w:p>
        </w:tc>
      </w:tr>
      <w:tr w:rsidR="00E674C1" w:rsidRPr="004B7278" w14:paraId="0CB36C13" w14:textId="77777777" w:rsidTr="00E674C1">
        <w:tc>
          <w:tcPr>
            <w:tcW w:w="4815" w:type="dxa"/>
            <w:shd w:val="clear" w:color="auto" w:fill="auto"/>
          </w:tcPr>
          <w:p w14:paraId="13F1C0E9" w14:textId="77777777" w:rsidR="00E674C1" w:rsidRPr="004B7278" w:rsidRDefault="00E674C1" w:rsidP="00E674C1">
            <w:pPr>
              <w:ind w:left="313"/>
              <w:rPr>
                <w:sz w:val="16"/>
                <w:szCs w:val="16"/>
              </w:rPr>
            </w:pPr>
            <w:r w:rsidRPr="004B7278">
              <w:rPr>
                <w:sz w:val="16"/>
                <w:szCs w:val="16"/>
              </w:rPr>
              <w:t>Instrumental activities of daily living measures excluding Lawton’s Instrumental Activities of Daily Living</w:t>
            </w:r>
          </w:p>
        </w:tc>
        <w:tc>
          <w:tcPr>
            <w:tcW w:w="1134" w:type="dxa"/>
            <w:shd w:val="clear" w:color="auto" w:fill="auto"/>
          </w:tcPr>
          <w:p w14:paraId="3C8274F9" w14:textId="77777777" w:rsidR="00E674C1" w:rsidRPr="004B7278" w:rsidRDefault="00E674C1" w:rsidP="00E674C1">
            <w:pPr>
              <w:rPr>
                <w:sz w:val="16"/>
                <w:szCs w:val="16"/>
              </w:rPr>
            </w:pPr>
            <w:r w:rsidRPr="004B7278">
              <w:rPr>
                <w:sz w:val="16"/>
                <w:szCs w:val="16"/>
              </w:rPr>
              <w:t>7</w:t>
            </w:r>
          </w:p>
        </w:tc>
        <w:tc>
          <w:tcPr>
            <w:tcW w:w="1134" w:type="dxa"/>
            <w:shd w:val="clear" w:color="auto" w:fill="auto"/>
          </w:tcPr>
          <w:p w14:paraId="73CE557D" w14:textId="77777777" w:rsidR="00E674C1" w:rsidRPr="004B7278" w:rsidRDefault="00E674C1" w:rsidP="00E674C1">
            <w:pPr>
              <w:rPr>
                <w:sz w:val="16"/>
                <w:szCs w:val="16"/>
              </w:rPr>
            </w:pPr>
            <w:r w:rsidRPr="004B7278">
              <w:rPr>
                <w:sz w:val="16"/>
                <w:szCs w:val="16"/>
              </w:rPr>
              <w:t>632</w:t>
            </w:r>
          </w:p>
        </w:tc>
        <w:tc>
          <w:tcPr>
            <w:tcW w:w="850" w:type="dxa"/>
            <w:shd w:val="clear" w:color="auto" w:fill="auto"/>
          </w:tcPr>
          <w:p w14:paraId="4DB27EDE" w14:textId="77777777" w:rsidR="00E674C1" w:rsidRPr="004B7278" w:rsidRDefault="00E674C1" w:rsidP="00E674C1">
            <w:pPr>
              <w:rPr>
                <w:sz w:val="16"/>
                <w:szCs w:val="16"/>
              </w:rPr>
            </w:pPr>
            <w:r w:rsidRPr="004B7278">
              <w:rPr>
                <w:sz w:val="16"/>
                <w:szCs w:val="16"/>
              </w:rPr>
              <w:t>.426</w:t>
            </w:r>
          </w:p>
        </w:tc>
        <w:tc>
          <w:tcPr>
            <w:tcW w:w="1134" w:type="dxa"/>
            <w:shd w:val="clear" w:color="auto" w:fill="auto"/>
          </w:tcPr>
          <w:p w14:paraId="53B9D833" w14:textId="77777777" w:rsidR="00E674C1" w:rsidRPr="004B7278" w:rsidRDefault="00E674C1" w:rsidP="00E674C1">
            <w:pPr>
              <w:rPr>
                <w:sz w:val="16"/>
                <w:szCs w:val="16"/>
              </w:rPr>
            </w:pPr>
            <w:r w:rsidRPr="004B7278">
              <w:rPr>
                <w:sz w:val="16"/>
                <w:szCs w:val="16"/>
              </w:rPr>
              <w:t>.335-.510</w:t>
            </w:r>
          </w:p>
        </w:tc>
        <w:tc>
          <w:tcPr>
            <w:tcW w:w="993" w:type="dxa"/>
            <w:shd w:val="clear" w:color="auto" w:fill="auto"/>
          </w:tcPr>
          <w:p w14:paraId="1BA7F64B"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15A065F4" w14:textId="77777777" w:rsidR="00E674C1" w:rsidRPr="004B7278" w:rsidRDefault="00E674C1" w:rsidP="00E674C1">
            <w:pPr>
              <w:rPr>
                <w:sz w:val="16"/>
                <w:szCs w:val="16"/>
              </w:rPr>
            </w:pPr>
            <w:r w:rsidRPr="004B7278">
              <w:rPr>
                <w:sz w:val="16"/>
                <w:szCs w:val="16"/>
              </w:rPr>
              <w:t>9.893</w:t>
            </w:r>
          </w:p>
        </w:tc>
        <w:tc>
          <w:tcPr>
            <w:tcW w:w="1262" w:type="dxa"/>
            <w:shd w:val="clear" w:color="auto" w:fill="auto"/>
          </w:tcPr>
          <w:p w14:paraId="4573F8CA" w14:textId="77777777" w:rsidR="00E674C1" w:rsidRPr="004B7278" w:rsidRDefault="00E674C1" w:rsidP="00E674C1">
            <w:pPr>
              <w:rPr>
                <w:sz w:val="16"/>
                <w:szCs w:val="16"/>
              </w:rPr>
            </w:pPr>
            <w:r w:rsidRPr="004B7278">
              <w:rPr>
                <w:sz w:val="16"/>
                <w:szCs w:val="16"/>
              </w:rPr>
              <w:t>.129</w:t>
            </w:r>
          </w:p>
        </w:tc>
        <w:tc>
          <w:tcPr>
            <w:tcW w:w="1147" w:type="dxa"/>
            <w:shd w:val="clear" w:color="auto" w:fill="auto"/>
          </w:tcPr>
          <w:p w14:paraId="0D1C2B3D" w14:textId="77777777" w:rsidR="00E674C1" w:rsidRPr="004B7278" w:rsidRDefault="00E674C1" w:rsidP="00E674C1">
            <w:pPr>
              <w:rPr>
                <w:sz w:val="16"/>
                <w:szCs w:val="16"/>
              </w:rPr>
            </w:pPr>
            <w:r w:rsidRPr="004B7278">
              <w:rPr>
                <w:sz w:val="16"/>
                <w:szCs w:val="16"/>
              </w:rPr>
              <w:t>39.351</w:t>
            </w:r>
          </w:p>
        </w:tc>
      </w:tr>
      <w:tr w:rsidR="00E674C1" w:rsidRPr="004B7278" w14:paraId="50FC7E32" w14:textId="77777777" w:rsidTr="00E674C1">
        <w:tc>
          <w:tcPr>
            <w:tcW w:w="4815" w:type="dxa"/>
            <w:shd w:val="clear" w:color="auto" w:fill="auto"/>
          </w:tcPr>
          <w:p w14:paraId="5A45CF1F" w14:textId="77777777" w:rsidR="00E674C1" w:rsidRPr="004B7278" w:rsidRDefault="00E674C1" w:rsidP="00E674C1">
            <w:pPr>
              <w:rPr>
                <w:rStyle w:val="st"/>
                <w:sz w:val="16"/>
                <w:szCs w:val="16"/>
              </w:rPr>
            </w:pPr>
            <w:r w:rsidRPr="004B7278">
              <w:rPr>
                <w:rStyle w:val="st"/>
                <w:sz w:val="16"/>
                <w:szCs w:val="16"/>
              </w:rPr>
              <w:t>More awareness</w:t>
            </w:r>
            <w:r>
              <w:rPr>
                <w:rStyle w:val="st"/>
                <w:sz w:val="16"/>
                <w:szCs w:val="16"/>
              </w:rPr>
              <w:t>*</w:t>
            </w:r>
          </w:p>
        </w:tc>
        <w:tc>
          <w:tcPr>
            <w:tcW w:w="1134" w:type="dxa"/>
            <w:shd w:val="clear" w:color="auto" w:fill="auto"/>
          </w:tcPr>
          <w:p w14:paraId="4327B745"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65AEB831" w14:textId="77777777" w:rsidR="00E674C1" w:rsidRPr="004B7278" w:rsidRDefault="00E674C1" w:rsidP="00E674C1">
            <w:pPr>
              <w:rPr>
                <w:sz w:val="16"/>
                <w:szCs w:val="16"/>
              </w:rPr>
            </w:pPr>
            <w:r w:rsidRPr="004B7278">
              <w:rPr>
                <w:sz w:val="16"/>
                <w:szCs w:val="16"/>
              </w:rPr>
              <w:t>557</w:t>
            </w:r>
          </w:p>
        </w:tc>
        <w:tc>
          <w:tcPr>
            <w:tcW w:w="850" w:type="dxa"/>
            <w:shd w:val="clear" w:color="auto" w:fill="auto"/>
          </w:tcPr>
          <w:p w14:paraId="7ADD1FBE" w14:textId="77777777" w:rsidR="00E674C1" w:rsidRPr="004B7278" w:rsidRDefault="00E674C1" w:rsidP="00E674C1">
            <w:pPr>
              <w:rPr>
                <w:sz w:val="16"/>
                <w:szCs w:val="16"/>
              </w:rPr>
            </w:pPr>
            <w:r w:rsidRPr="004B7278">
              <w:rPr>
                <w:sz w:val="16"/>
                <w:szCs w:val="16"/>
              </w:rPr>
              <w:t>.275</w:t>
            </w:r>
          </w:p>
        </w:tc>
        <w:tc>
          <w:tcPr>
            <w:tcW w:w="1134" w:type="dxa"/>
            <w:shd w:val="clear" w:color="auto" w:fill="auto"/>
          </w:tcPr>
          <w:p w14:paraId="1017A41A" w14:textId="77777777" w:rsidR="00E674C1" w:rsidRPr="004B7278" w:rsidRDefault="00E674C1" w:rsidP="00E674C1">
            <w:pPr>
              <w:rPr>
                <w:sz w:val="16"/>
                <w:szCs w:val="16"/>
              </w:rPr>
            </w:pPr>
            <w:r w:rsidRPr="004B7278">
              <w:rPr>
                <w:sz w:val="16"/>
                <w:szCs w:val="16"/>
              </w:rPr>
              <w:t>.037-.484</w:t>
            </w:r>
          </w:p>
        </w:tc>
        <w:tc>
          <w:tcPr>
            <w:tcW w:w="993" w:type="dxa"/>
            <w:shd w:val="clear" w:color="auto" w:fill="auto"/>
          </w:tcPr>
          <w:p w14:paraId="75FF3875" w14:textId="77777777" w:rsidR="00E674C1" w:rsidRPr="00857D53" w:rsidRDefault="00E674C1" w:rsidP="00E674C1">
            <w:pPr>
              <w:rPr>
                <w:sz w:val="16"/>
                <w:szCs w:val="16"/>
              </w:rPr>
            </w:pPr>
            <w:r w:rsidRPr="00857D53">
              <w:rPr>
                <w:sz w:val="16"/>
                <w:szCs w:val="16"/>
              </w:rPr>
              <w:t>.0241</w:t>
            </w:r>
          </w:p>
        </w:tc>
        <w:tc>
          <w:tcPr>
            <w:tcW w:w="1134" w:type="dxa"/>
            <w:shd w:val="clear" w:color="auto" w:fill="auto"/>
          </w:tcPr>
          <w:p w14:paraId="5B25D77D" w14:textId="77777777" w:rsidR="00E674C1" w:rsidRPr="004B7278" w:rsidRDefault="00E674C1" w:rsidP="00E674C1">
            <w:pPr>
              <w:rPr>
                <w:sz w:val="16"/>
                <w:szCs w:val="16"/>
              </w:rPr>
            </w:pPr>
            <w:r w:rsidRPr="004B7278">
              <w:rPr>
                <w:sz w:val="16"/>
                <w:szCs w:val="16"/>
              </w:rPr>
              <w:t>31.084</w:t>
            </w:r>
          </w:p>
        </w:tc>
        <w:tc>
          <w:tcPr>
            <w:tcW w:w="1262" w:type="dxa"/>
            <w:shd w:val="clear" w:color="auto" w:fill="auto"/>
          </w:tcPr>
          <w:p w14:paraId="55C8C155"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11ADBB70" w14:textId="77777777" w:rsidR="00E674C1" w:rsidRPr="004B7278" w:rsidRDefault="00E674C1" w:rsidP="00E674C1">
            <w:pPr>
              <w:rPr>
                <w:sz w:val="16"/>
                <w:szCs w:val="16"/>
              </w:rPr>
            </w:pPr>
            <w:r w:rsidRPr="004B7278">
              <w:rPr>
                <w:sz w:val="16"/>
                <w:szCs w:val="16"/>
              </w:rPr>
              <w:t>87.132</w:t>
            </w:r>
          </w:p>
        </w:tc>
      </w:tr>
      <w:tr w:rsidR="00E674C1" w:rsidRPr="004B7278" w14:paraId="44420469" w14:textId="77777777" w:rsidTr="00E674C1">
        <w:tc>
          <w:tcPr>
            <w:tcW w:w="4815" w:type="dxa"/>
            <w:shd w:val="clear" w:color="auto" w:fill="auto"/>
          </w:tcPr>
          <w:p w14:paraId="01821B16" w14:textId="77777777" w:rsidR="00E674C1" w:rsidRPr="004B7278" w:rsidRDefault="00E674C1" w:rsidP="00E674C1">
            <w:pPr>
              <w:rPr>
                <w:sz w:val="16"/>
                <w:szCs w:val="16"/>
              </w:rPr>
            </w:pPr>
            <w:r w:rsidRPr="004B7278">
              <w:rPr>
                <w:sz w:val="16"/>
                <w:szCs w:val="16"/>
              </w:rPr>
              <w:t>Better self-rated memory functioning</w:t>
            </w:r>
            <w:r>
              <w:rPr>
                <w:sz w:val="16"/>
                <w:szCs w:val="16"/>
              </w:rPr>
              <w:t>*</w:t>
            </w:r>
          </w:p>
        </w:tc>
        <w:tc>
          <w:tcPr>
            <w:tcW w:w="1134" w:type="dxa"/>
            <w:shd w:val="clear" w:color="auto" w:fill="auto"/>
          </w:tcPr>
          <w:p w14:paraId="7755C313" w14:textId="77777777" w:rsidR="00E674C1" w:rsidRPr="004B7278" w:rsidRDefault="00E674C1" w:rsidP="00E674C1">
            <w:pPr>
              <w:rPr>
                <w:sz w:val="16"/>
                <w:szCs w:val="16"/>
              </w:rPr>
            </w:pPr>
            <w:r w:rsidRPr="004B7278">
              <w:rPr>
                <w:sz w:val="16"/>
                <w:szCs w:val="16"/>
              </w:rPr>
              <w:t>6</w:t>
            </w:r>
          </w:p>
        </w:tc>
        <w:tc>
          <w:tcPr>
            <w:tcW w:w="1134" w:type="dxa"/>
            <w:shd w:val="clear" w:color="auto" w:fill="auto"/>
          </w:tcPr>
          <w:p w14:paraId="3029B6ED" w14:textId="77777777" w:rsidR="00E674C1" w:rsidRPr="004B7278" w:rsidRDefault="00E674C1" w:rsidP="00E674C1">
            <w:pPr>
              <w:rPr>
                <w:sz w:val="16"/>
                <w:szCs w:val="16"/>
              </w:rPr>
            </w:pPr>
            <w:r w:rsidRPr="004B7278">
              <w:rPr>
                <w:sz w:val="16"/>
                <w:szCs w:val="16"/>
              </w:rPr>
              <w:t>515</w:t>
            </w:r>
          </w:p>
        </w:tc>
        <w:tc>
          <w:tcPr>
            <w:tcW w:w="850" w:type="dxa"/>
            <w:shd w:val="clear" w:color="auto" w:fill="auto"/>
          </w:tcPr>
          <w:p w14:paraId="4B5B6D40" w14:textId="77777777" w:rsidR="00E674C1" w:rsidRPr="004B7278" w:rsidRDefault="00E674C1" w:rsidP="00E674C1">
            <w:pPr>
              <w:rPr>
                <w:sz w:val="16"/>
                <w:szCs w:val="16"/>
              </w:rPr>
            </w:pPr>
            <w:r w:rsidRPr="004B7278">
              <w:rPr>
                <w:sz w:val="16"/>
                <w:szCs w:val="16"/>
              </w:rPr>
              <w:t>.177</w:t>
            </w:r>
          </w:p>
        </w:tc>
        <w:tc>
          <w:tcPr>
            <w:tcW w:w="1134" w:type="dxa"/>
            <w:shd w:val="clear" w:color="auto" w:fill="auto"/>
          </w:tcPr>
          <w:p w14:paraId="0D7B1136" w14:textId="77777777" w:rsidR="00E674C1" w:rsidRPr="004B7278" w:rsidRDefault="00E674C1" w:rsidP="00E674C1">
            <w:pPr>
              <w:rPr>
                <w:sz w:val="16"/>
                <w:szCs w:val="16"/>
              </w:rPr>
            </w:pPr>
            <w:r w:rsidRPr="004B7278">
              <w:rPr>
                <w:sz w:val="16"/>
                <w:szCs w:val="16"/>
              </w:rPr>
              <w:t>-.000-.343</w:t>
            </w:r>
          </w:p>
        </w:tc>
        <w:tc>
          <w:tcPr>
            <w:tcW w:w="993" w:type="dxa"/>
            <w:shd w:val="clear" w:color="auto" w:fill="auto"/>
          </w:tcPr>
          <w:p w14:paraId="454FF9BE" w14:textId="77777777" w:rsidR="00E674C1" w:rsidRPr="00857D53" w:rsidRDefault="00E674C1" w:rsidP="00E674C1">
            <w:pPr>
              <w:rPr>
                <w:sz w:val="16"/>
                <w:szCs w:val="16"/>
              </w:rPr>
            </w:pPr>
            <w:r w:rsidRPr="00857D53">
              <w:rPr>
                <w:sz w:val="16"/>
                <w:szCs w:val="16"/>
              </w:rPr>
              <w:t>.0503</w:t>
            </w:r>
          </w:p>
        </w:tc>
        <w:tc>
          <w:tcPr>
            <w:tcW w:w="1134" w:type="dxa"/>
            <w:shd w:val="clear" w:color="auto" w:fill="auto"/>
          </w:tcPr>
          <w:p w14:paraId="282CBF8C" w14:textId="77777777" w:rsidR="00E674C1" w:rsidRPr="004B7278" w:rsidRDefault="00E674C1" w:rsidP="00E674C1">
            <w:pPr>
              <w:rPr>
                <w:sz w:val="16"/>
                <w:szCs w:val="16"/>
              </w:rPr>
            </w:pPr>
            <w:r w:rsidRPr="004B7278">
              <w:rPr>
                <w:sz w:val="16"/>
                <w:szCs w:val="16"/>
              </w:rPr>
              <w:t>19.765</w:t>
            </w:r>
          </w:p>
        </w:tc>
        <w:tc>
          <w:tcPr>
            <w:tcW w:w="1262" w:type="dxa"/>
            <w:shd w:val="clear" w:color="auto" w:fill="auto"/>
          </w:tcPr>
          <w:p w14:paraId="57BD2950" w14:textId="77777777" w:rsidR="00E674C1" w:rsidRPr="004B7278" w:rsidRDefault="00E674C1" w:rsidP="00E674C1">
            <w:pPr>
              <w:rPr>
                <w:sz w:val="16"/>
                <w:szCs w:val="16"/>
              </w:rPr>
            </w:pPr>
            <w:r w:rsidRPr="004B7278">
              <w:rPr>
                <w:sz w:val="16"/>
                <w:szCs w:val="16"/>
              </w:rPr>
              <w:t>.001</w:t>
            </w:r>
          </w:p>
        </w:tc>
        <w:tc>
          <w:tcPr>
            <w:tcW w:w="1147" w:type="dxa"/>
            <w:shd w:val="clear" w:color="auto" w:fill="auto"/>
          </w:tcPr>
          <w:p w14:paraId="0EE6B888" w14:textId="77777777" w:rsidR="00E674C1" w:rsidRPr="004B7278" w:rsidRDefault="00E674C1" w:rsidP="00E674C1">
            <w:pPr>
              <w:rPr>
                <w:sz w:val="16"/>
                <w:szCs w:val="16"/>
              </w:rPr>
            </w:pPr>
            <w:r w:rsidRPr="004B7278">
              <w:rPr>
                <w:sz w:val="16"/>
                <w:szCs w:val="16"/>
              </w:rPr>
              <w:t>74.703</w:t>
            </w:r>
          </w:p>
        </w:tc>
      </w:tr>
      <w:tr w:rsidR="00E674C1" w:rsidRPr="004B7278" w14:paraId="0B5561BE" w14:textId="77777777" w:rsidTr="00E674C1">
        <w:tc>
          <w:tcPr>
            <w:tcW w:w="4815" w:type="dxa"/>
            <w:shd w:val="clear" w:color="auto" w:fill="auto"/>
          </w:tcPr>
          <w:p w14:paraId="33B0032B" w14:textId="77777777" w:rsidR="00E674C1" w:rsidRPr="004B7278" w:rsidRDefault="00E674C1" w:rsidP="00E674C1">
            <w:pPr>
              <w:rPr>
                <w:sz w:val="16"/>
                <w:szCs w:val="16"/>
              </w:rPr>
            </w:pPr>
            <w:r w:rsidRPr="004B7278">
              <w:rPr>
                <w:sz w:val="16"/>
                <w:szCs w:val="16"/>
              </w:rPr>
              <w:t>Depression</w:t>
            </w:r>
          </w:p>
        </w:tc>
        <w:tc>
          <w:tcPr>
            <w:tcW w:w="1134" w:type="dxa"/>
            <w:shd w:val="clear" w:color="auto" w:fill="auto"/>
          </w:tcPr>
          <w:p w14:paraId="027645FE" w14:textId="77777777" w:rsidR="00E674C1" w:rsidRPr="004B7278" w:rsidRDefault="00E674C1" w:rsidP="00E674C1">
            <w:pPr>
              <w:rPr>
                <w:sz w:val="16"/>
                <w:szCs w:val="16"/>
              </w:rPr>
            </w:pPr>
            <w:r w:rsidRPr="004B7278">
              <w:rPr>
                <w:sz w:val="16"/>
                <w:szCs w:val="16"/>
              </w:rPr>
              <w:t>40</w:t>
            </w:r>
          </w:p>
        </w:tc>
        <w:tc>
          <w:tcPr>
            <w:tcW w:w="1134" w:type="dxa"/>
            <w:shd w:val="clear" w:color="auto" w:fill="auto"/>
          </w:tcPr>
          <w:p w14:paraId="0E67CBB0" w14:textId="77777777" w:rsidR="00E674C1" w:rsidRPr="004B7278" w:rsidRDefault="00E674C1" w:rsidP="00E674C1">
            <w:pPr>
              <w:rPr>
                <w:sz w:val="16"/>
                <w:szCs w:val="16"/>
              </w:rPr>
            </w:pPr>
            <w:r w:rsidRPr="004B7278">
              <w:rPr>
                <w:sz w:val="16"/>
                <w:szCs w:val="16"/>
              </w:rPr>
              <w:t>7346</w:t>
            </w:r>
          </w:p>
        </w:tc>
        <w:tc>
          <w:tcPr>
            <w:tcW w:w="850" w:type="dxa"/>
            <w:shd w:val="clear" w:color="auto" w:fill="auto"/>
          </w:tcPr>
          <w:p w14:paraId="3EFDCB13" w14:textId="77777777" w:rsidR="00E674C1" w:rsidRPr="004B7278" w:rsidRDefault="00E674C1" w:rsidP="00E674C1">
            <w:pPr>
              <w:rPr>
                <w:sz w:val="16"/>
                <w:szCs w:val="16"/>
              </w:rPr>
            </w:pPr>
            <w:r>
              <w:rPr>
                <w:sz w:val="16"/>
                <w:szCs w:val="16"/>
              </w:rPr>
              <w:t>-</w:t>
            </w:r>
            <w:r w:rsidRPr="004B7278">
              <w:rPr>
                <w:sz w:val="16"/>
                <w:szCs w:val="16"/>
              </w:rPr>
              <w:t>.319</w:t>
            </w:r>
          </w:p>
        </w:tc>
        <w:tc>
          <w:tcPr>
            <w:tcW w:w="1134" w:type="dxa"/>
            <w:shd w:val="clear" w:color="auto" w:fill="auto"/>
          </w:tcPr>
          <w:p w14:paraId="296461DC" w14:textId="77777777" w:rsidR="00E674C1" w:rsidRPr="004B7278" w:rsidRDefault="00E674C1" w:rsidP="00E674C1">
            <w:pPr>
              <w:rPr>
                <w:sz w:val="16"/>
                <w:szCs w:val="16"/>
              </w:rPr>
            </w:pPr>
            <w:r w:rsidRPr="004B7278">
              <w:rPr>
                <w:sz w:val="16"/>
                <w:szCs w:val="16"/>
              </w:rPr>
              <w:t>-.377</w:t>
            </w:r>
            <w:r>
              <w:rPr>
                <w:sz w:val="16"/>
                <w:szCs w:val="16"/>
              </w:rPr>
              <w:t>--</w:t>
            </w:r>
            <w:r w:rsidRPr="004B7278">
              <w:rPr>
                <w:sz w:val="16"/>
                <w:szCs w:val="16"/>
              </w:rPr>
              <w:t>.258</w:t>
            </w:r>
          </w:p>
        </w:tc>
        <w:tc>
          <w:tcPr>
            <w:tcW w:w="993" w:type="dxa"/>
            <w:shd w:val="clear" w:color="auto" w:fill="auto"/>
          </w:tcPr>
          <w:p w14:paraId="0B0AF31E"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3E1D703C" w14:textId="77777777" w:rsidR="00E674C1" w:rsidRPr="004B7278" w:rsidRDefault="00E674C1" w:rsidP="00E674C1">
            <w:pPr>
              <w:rPr>
                <w:sz w:val="16"/>
                <w:szCs w:val="16"/>
              </w:rPr>
            </w:pPr>
            <w:r w:rsidRPr="004B7278">
              <w:rPr>
                <w:sz w:val="16"/>
                <w:szCs w:val="16"/>
              </w:rPr>
              <w:t>282.918</w:t>
            </w:r>
          </w:p>
        </w:tc>
        <w:tc>
          <w:tcPr>
            <w:tcW w:w="1262" w:type="dxa"/>
            <w:shd w:val="clear" w:color="auto" w:fill="auto"/>
          </w:tcPr>
          <w:p w14:paraId="0A677954"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3EA64297" w14:textId="77777777" w:rsidR="00E674C1" w:rsidRPr="004B7278" w:rsidRDefault="00E674C1" w:rsidP="00E674C1">
            <w:pPr>
              <w:rPr>
                <w:sz w:val="16"/>
                <w:szCs w:val="16"/>
              </w:rPr>
            </w:pPr>
            <w:r w:rsidRPr="004B7278">
              <w:rPr>
                <w:sz w:val="16"/>
                <w:szCs w:val="16"/>
              </w:rPr>
              <w:t>86.215</w:t>
            </w:r>
          </w:p>
        </w:tc>
      </w:tr>
      <w:tr w:rsidR="00E674C1" w:rsidRPr="004B7278" w14:paraId="6A66274A" w14:textId="77777777" w:rsidTr="00E674C1">
        <w:tc>
          <w:tcPr>
            <w:tcW w:w="4815" w:type="dxa"/>
            <w:shd w:val="clear" w:color="auto" w:fill="auto"/>
          </w:tcPr>
          <w:p w14:paraId="6593630E" w14:textId="77777777" w:rsidR="00E674C1" w:rsidRPr="004B7278" w:rsidRDefault="00E674C1" w:rsidP="00E674C1">
            <w:pPr>
              <w:ind w:left="171"/>
              <w:rPr>
                <w:sz w:val="16"/>
                <w:szCs w:val="16"/>
              </w:rPr>
            </w:pPr>
            <w:r w:rsidRPr="004B7278">
              <w:rPr>
                <w:sz w:val="16"/>
                <w:szCs w:val="16"/>
              </w:rPr>
              <w:t>Cornell Scale for Depression in Dementia</w:t>
            </w:r>
          </w:p>
        </w:tc>
        <w:tc>
          <w:tcPr>
            <w:tcW w:w="1134" w:type="dxa"/>
            <w:shd w:val="clear" w:color="auto" w:fill="auto"/>
          </w:tcPr>
          <w:p w14:paraId="624BF04B" w14:textId="77777777" w:rsidR="00E674C1" w:rsidRPr="004B7278" w:rsidRDefault="00E674C1" w:rsidP="00E674C1">
            <w:pPr>
              <w:rPr>
                <w:sz w:val="16"/>
                <w:szCs w:val="16"/>
              </w:rPr>
            </w:pPr>
            <w:r w:rsidRPr="004B7278">
              <w:rPr>
                <w:sz w:val="16"/>
                <w:szCs w:val="16"/>
              </w:rPr>
              <w:t>15</w:t>
            </w:r>
          </w:p>
        </w:tc>
        <w:tc>
          <w:tcPr>
            <w:tcW w:w="1134" w:type="dxa"/>
            <w:shd w:val="clear" w:color="auto" w:fill="auto"/>
          </w:tcPr>
          <w:p w14:paraId="164E4FC8" w14:textId="77777777" w:rsidR="00E674C1" w:rsidRPr="004B7278" w:rsidRDefault="00E674C1" w:rsidP="00E674C1">
            <w:pPr>
              <w:rPr>
                <w:sz w:val="16"/>
                <w:szCs w:val="16"/>
              </w:rPr>
            </w:pPr>
            <w:r w:rsidRPr="004B7278">
              <w:rPr>
                <w:sz w:val="16"/>
                <w:szCs w:val="16"/>
              </w:rPr>
              <w:t>3371</w:t>
            </w:r>
          </w:p>
        </w:tc>
        <w:tc>
          <w:tcPr>
            <w:tcW w:w="850" w:type="dxa"/>
            <w:shd w:val="clear" w:color="auto" w:fill="auto"/>
          </w:tcPr>
          <w:p w14:paraId="555759A9" w14:textId="77777777" w:rsidR="00E674C1" w:rsidRPr="004B7278" w:rsidRDefault="00E674C1" w:rsidP="00E674C1">
            <w:pPr>
              <w:rPr>
                <w:sz w:val="16"/>
                <w:szCs w:val="16"/>
              </w:rPr>
            </w:pPr>
            <w:r>
              <w:rPr>
                <w:sz w:val="16"/>
                <w:szCs w:val="16"/>
              </w:rPr>
              <w:t>-</w:t>
            </w:r>
            <w:r w:rsidRPr="004B7278">
              <w:rPr>
                <w:sz w:val="16"/>
                <w:szCs w:val="16"/>
              </w:rPr>
              <w:t>.394</w:t>
            </w:r>
          </w:p>
        </w:tc>
        <w:tc>
          <w:tcPr>
            <w:tcW w:w="1134" w:type="dxa"/>
            <w:shd w:val="clear" w:color="auto" w:fill="auto"/>
          </w:tcPr>
          <w:p w14:paraId="13179678" w14:textId="77777777" w:rsidR="00E674C1" w:rsidRPr="004B7278" w:rsidRDefault="00E674C1" w:rsidP="00E674C1">
            <w:pPr>
              <w:rPr>
                <w:sz w:val="16"/>
                <w:szCs w:val="16"/>
              </w:rPr>
            </w:pPr>
            <w:r w:rsidRPr="004B7278">
              <w:rPr>
                <w:sz w:val="16"/>
                <w:szCs w:val="16"/>
              </w:rPr>
              <w:t>-.468</w:t>
            </w:r>
            <w:r>
              <w:rPr>
                <w:sz w:val="16"/>
                <w:szCs w:val="16"/>
              </w:rPr>
              <w:t>--</w:t>
            </w:r>
            <w:r w:rsidRPr="004B7278">
              <w:rPr>
                <w:sz w:val="16"/>
                <w:szCs w:val="16"/>
              </w:rPr>
              <w:t>.314</w:t>
            </w:r>
          </w:p>
        </w:tc>
        <w:tc>
          <w:tcPr>
            <w:tcW w:w="993" w:type="dxa"/>
            <w:shd w:val="clear" w:color="auto" w:fill="auto"/>
          </w:tcPr>
          <w:p w14:paraId="0AF4268E"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5377C876" w14:textId="77777777" w:rsidR="00E674C1" w:rsidRPr="004B7278" w:rsidRDefault="00E674C1" w:rsidP="00E674C1">
            <w:pPr>
              <w:rPr>
                <w:sz w:val="16"/>
                <w:szCs w:val="16"/>
              </w:rPr>
            </w:pPr>
            <w:r w:rsidRPr="004B7278">
              <w:rPr>
                <w:sz w:val="16"/>
                <w:szCs w:val="16"/>
              </w:rPr>
              <w:t>80.048</w:t>
            </w:r>
          </w:p>
        </w:tc>
        <w:tc>
          <w:tcPr>
            <w:tcW w:w="1262" w:type="dxa"/>
            <w:shd w:val="clear" w:color="auto" w:fill="auto"/>
          </w:tcPr>
          <w:p w14:paraId="35523D85"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2F0EEB50" w14:textId="77777777" w:rsidR="00E674C1" w:rsidRPr="004B7278" w:rsidRDefault="00E674C1" w:rsidP="00E674C1">
            <w:pPr>
              <w:rPr>
                <w:sz w:val="16"/>
                <w:szCs w:val="16"/>
              </w:rPr>
            </w:pPr>
            <w:r w:rsidRPr="004B7278">
              <w:rPr>
                <w:sz w:val="16"/>
                <w:szCs w:val="16"/>
              </w:rPr>
              <w:t>82.511</w:t>
            </w:r>
          </w:p>
        </w:tc>
      </w:tr>
      <w:tr w:rsidR="00E674C1" w:rsidRPr="004B7278" w14:paraId="465C197A" w14:textId="77777777" w:rsidTr="00E674C1">
        <w:tc>
          <w:tcPr>
            <w:tcW w:w="4815" w:type="dxa"/>
            <w:shd w:val="clear" w:color="auto" w:fill="auto"/>
          </w:tcPr>
          <w:p w14:paraId="6BFE29CE" w14:textId="77777777" w:rsidR="00E674C1" w:rsidRPr="004B7278" w:rsidRDefault="00E674C1" w:rsidP="00E674C1">
            <w:pPr>
              <w:ind w:left="171"/>
              <w:rPr>
                <w:sz w:val="16"/>
                <w:szCs w:val="16"/>
              </w:rPr>
            </w:pPr>
            <w:r w:rsidRPr="004B7278">
              <w:rPr>
                <w:sz w:val="16"/>
                <w:szCs w:val="16"/>
              </w:rPr>
              <w:t>Geriatric Depression Scale (all versions)</w:t>
            </w:r>
          </w:p>
        </w:tc>
        <w:tc>
          <w:tcPr>
            <w:tcW w:w="1134" w:type="dxa"/>
            <w:shd w:val="clear" w:color="auto" w:fill="auto"/>
          </w:tcPr>
          <w:p w14:paraId="1096C192" w14:textId="77777777" w:rsidR="00E674C1" w:rsidRPr="004B7278" w:rsidRDefault="00E674C1" w:rsidP="00E674C1">
            <w:pPr>
              <w:rPr>
                <w:sz w:val="16"/>
                <w:szCs w:val="16"/>
              </w:rPr>
            </w:pPr>
            <w:r w:rsidRPr="004B7278">
              <w:rPr>
                <w:sz w:val="16"/>
                <w:szCs w:val="16"/>
              </w:rPr>
              <w:t>12</w:t>
            </w:r>
          </w:p>
        </w:tc>
        <w:tc>
          <w:tcPr>
            <w:tcW w:w="1134" w:type="dxa"/>
            <w:shd w:val="clear" w:color="auto" w:fill="auto"/>
          </w:tcPr>
          <w:p w14:paraId="028CA9BA" w14:textId="77777777" w:rsidR="00E674C1" w:rsidRPr="004B7278" w:rsidRDefault="00E674C1" w:rsidP="00E674C1">
            <w:pPr>
              <w:rPr>
                <w:sz w:val="16"/>
                <w:szCs w:val="16"/>
              </w:rPr>
            </w:pPr>
            <w:r w:rsidRPr="004B7278">
              <w:rPr>
                <w:sz w:val="16"/>
                <w:szCs w:val="16"/>
              </w:rPr>
              <w:t>1475</w:t>
            </w:r>
          </w:p>
        </w:tc>
        <w:tc>
          <w:tcPr>
            <w:tcW w:w="850" w:type="dxa"/>
            <w:shd w:val="clear" w:color="auto" w:fill="auto"/>
          </w:tcPr>
          <w:p w14:paraId="6957F413" w14:textId="77777777" w:rsidR="00E674C1" w:rsidRPr="004B7278" w:rsidRDefault="00E674C1" w:rsidP="00E674C1">
            <w:pPr>
              <w:rPr>
                <w:sz w:val="16"/>
                <w:szCs w:val="16"/>
              </w:rPr>
            </w:pPr>
            <w:r>
              <w:rPr>
                <w:sz w:val="16"/>
                <w:szCs w:val="16"/>
              </w:rPr>
              <w:t>-</w:t>
            </w:r>
            <w:r w:rsidRPr="004B7278">
              <w:rPr>
                <w:sz w:val="16"/>
                <w:szCs w:val="16"/>
              </w:rPr>
              <w:t>.278</w:t>
            </w:r>
          </w:p>
        </w:tc>
        <w:tc>
          <w:tcPr>
            <w:tcW w:w="1134" w:type="dxa"/>
            <w:shd w:val="clear" w:color="auto" w:fill="auto"/>
          </w:tcPr>
          <w:p w14:paraId="6E3B5CE3" w14:textId="77777777" w:rsidR="00E674C1" w:rsidRPr="004B7278" w:rsidRDefault="00E674C1" w:rsidP="00E674C1">
            <w:pPr>
              <w:rPr>
                <w:sz w:val="16"/>
                <w:szCs w:val="16"/>
              </w:rPr>
            </w:pPr>
            <w:r w:rsidRPr="004B7278">
              <w:rPr>
                <w:sz w:val="16"/>
                <w:szCs w:val="16"/>
              </w:rPr>
              <w:t>-.381</w:t>
            </w:r>
            <w:r>
              <w:rPr>
                <w:sz w:val="16"/>
                <w:szCs w:val="16"/>
              </w:rPr>
              <w:t>--</w:t>
            </w:r>
            <w:r w:rsidRPr="004B7278">
              <w:rPr>
                <w:sz w:val="16"/>
                <w:szCs w:val="16"/>
              </w:rPr>
              <w:t>.168</w:t>
            </w:r>
          </w:p>
        </w:tc>
        <w:tc>
          <w:tcPr>
            <w:tcW w:w="993" w:type="dxa"/>
            <w:shd w:val="clear" w:color="auto" w:fill="auto"/>
          </w:tcPr>
          <w:p w14:paraId="76675517"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5385175" w14:textId="77777777" w:rsidR="00E674C1" w:rsidRPr="004B7278" w:rsidRDefault="00E674C1" w:rsidP="00E674C1">
            <w:pPr>
              <w:rPr>
                <w:sz w:val="16"/>
                <w:szCs w:val="16"/>
              </w:rPr>
            </w:pPr>
            <w:r w:rsidRPr="004B7278">
              <w:rPr>
                <w:sz w:val="16"/>
                <w:szCs w:val="16"/>
              </w:rPr>
              <w:t>47.937</w:t>
            </w:r>
          </w:p>
        </w:tc>
        <w:tc>
          <w:tcPr>
            <w:tcW w:w="1262" w:type="dxa"/>
            <w:shd w:val="clear" w:color="auto" w:fill="auto"/>
          </w:tcPr>
          <w:p w14:paraId="0C99EA52"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07BF0629" w14:textId="77777777" w:rsidR="00E674C1" w:rsidRPr="004B7278" w:rsidRDefault="00E674C1" w:rsidP="00E674C1">
            <w:pPr>
              <w:rPr>
                <w:sz w:val="16"/>
                <w:szCs w:val="16"/>
              </w:rPr>
            </w:pPr>
            <w:r w:rsidRPr="004B7278">
              <w:rPr>
                <w:sz w:val="16"/>
                <w:szCs w:val="16"/>
              </w:rPr>
              <w:t>77.053</w:t>
            </w:r>
          </w:p>
        </w:tc>
      </w:tr>
      <w:tr w:rsidR="00E674C1" w:rsidRPr="004B7278" w14:paraId="4B107D86" w14:textId="77777777" w:rsidTr="00E674C1">
        <w:tc>
          <w:tcPr>
            <w:tcW w:w="4815" w:type="dxa"/>
            <w:shd w:val="clear" w:color="auto" w:fill="auto"/>
          </w:tcPr>
          <w:p w14:paraId="564A3B34" w14:textId="77777777" w:rsidR="00E674C1" w:rsidRPr="004B7278" w:rsidRDefault="00E674C1" w:rsidP="00E674C1">
            <w:pPr>
              <w:ind w:left="313"/>
              <w:rPr>
                <w:sz w:val="16"/>
                <w:szCs w:val="16"/>
              </w:rPr>
            </w:pPr>
            <w:r w:rsidRPr="004B7278">
              <w:rPr>
                <w:sz w:val="16"/>
                <w:szCs w:val="16"/>
              </w:rPr>
              <w:t>Geriatric Depression Scale-30</w:t>
            </w:r>
          </w:p>
        </w:tc>
        <w:tc>
          <w:tcPr>
            <w:tcW w:w="1134" w:type="dxa"/>
            <w:shd w:val="clear" w:color="auto" w:fill="auto"/>
          </w:tcPr>
          <w:p w14:paraId="78CE2A94" w14:textId="77777777" w:rsidR="00E674C1" w:rsidRPr="004B7278" w:rsidRDefault="00E674C1" w:rsidP="00E674C1">
            <w:pPr>
              <w:rPr>
                <w:sz w:val="16"/>
                <w:szCs w:val="16"/>
              </w:rPr>
            </w:pPr>
            <w:r w:rsidRPr="004B7278">
              <w:rPr>
                <w:sz w:val="16"/>
                <w:szCs w:val="16"/>
              </w:rPr>
              <w:t>8</w:t>
            </w:r>
          </w:p>
        </w:tc>
        <w:tc>
          <w:tcPr>
            <w:tcW w:w="1134" w:type="dxa"/>
            <w:shd w:val="clear" w:color="auto" w:fill="auto"/>
          </w:tcPr>
          <w:p w14:paraId="1844772A" w14:textId="77777777" w:rsidR="00E674C1" w:rsidRPr="004B7278" w:rsidRDefault="00E674C1" w:rsidP="00E674C1">
            <w:pPr>
              <w:rPr>
                <w:sz w:val="16"/>
                <w:szCs w:val="16"/>
              </w:rPr>
            </w:pPr>
            <w:r w:rsidRPr="004B7278">
              <w:rPr>
                <w:sz w:val="16"/>
                <w:szCs w:val="16"/>
              </w:rPr>
              <w:t>983</w:t>
            </w:r>
          </w:p>
        </w:tc>
        <w:tc>
          <w:tcPr>
            <w:tcW w:w="850" w:type="dxa"/>
            <w:shd w:val="clear" w:color="auto" w:fill="auto"/>
          </w:tcPr>
          <w:p w14:paraId="159C426E" w14:textId="77777777" w:rsidR="00E674C1" w:rsidRPr="004B7278" w:rsidRDefault="00E674C1" w:rsidP="00E674C1">
            <w:pPr>
              <w:rPr>
                <w:sz w:val="16"/>
                <w:szCs w:val="16"/>
              </w:rPr>
            </w:pPr>
            <w:r>
              <w:rPr>
                <w:sz w:val="16"/>
                <w:szCs w:val="16"/>
              </w:rPr>
              <w:t>-</w:t>
            </w:r>
            <w:r w:rsidRPr="004B7278">
              <w:rPr>
                <w:sz w:val="16"/>
                <w:szCs w:val="16"/>
              </w:rPr>
              <w:t>.320</w:t>
            </w:r>
          </w:p>
        </w:tc>
        <w:tc>
          <w:tcPr>
            <w:tcW w:w="1134" w:type="dxa"/>
            <w:shd w:val="clear" w:color="auto" w:fill="auto"/>
          </w:tcPr>
          <w:p w14:paraId="26AD23F8" w14:textId="77777777" w:rsidR="00E674C1" w:rsidRPr="004B7278" w:rsidRDefault="00E674C1" w:rsidP="00E674C1">
            <w:pPr>
              <w:rPr>
                <w:sz w:val="16"/>
                <w:szCs w:val="16"/>
              </w:rPr>
            </w:pPr>
            <w:r w:rsidRPr="004B7278">
              <w:rPr>
                <w:sz w:val="16"/>
                <w:szCs w:val="16"/>
              </w:rPr>
              <w:t>-.458</w:t>
            </w:r>
            <w:r>
              <w:rPr>
                <w:sz w:val="16"/>
                <w:szCs w:val="16"/>
              </w:rPr>
              <w:t>--</w:t>
            </w:r>
            <w:r w:rsidRPr="004B7278">
              <w:rPr>
                <w:sz w:val="16"/>
                <w:szCs w:val="16"/>
              </w:rPr>
              <w:t>.166</w:t>
            </w:r>
          </w:p>
        </w:tc>
        <w:tc>
          <w:tcPr>
            <w:tcW w:w="993" w:type="dxa"/>
            <w:shd w:val="clear" w:color="auto" w:fill="auto"/>
          </w:tcPr>
          <w:p w14:paraId="5B49A8C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33DD93CB" w14:textId="77777777" w:rsidR="00E674C1" w:rsidRPr="004B7278" w:rsidRDefault="00E674C1" w:rsidP="00E674C1">
            <w:pPr>
              <w:rPr>
                <w:sz w:val="16"/>
                <w:szCs w:val="16"/>
              </w:rPr>
            </w:pPr>
            <w:r w:rsidRPr="004B7278">
              <w:rPr>
                <w:sz w:val="16"/>
                <w:szCs w:val="16"/>
              </w:rPr>
              <w:t>37.958</w:t>
            </w:r>
          </w:p>
        </w:tc>
        <w:tc>
          <w:tcPr>
            <w:tcW w:w="1262" w:type="dxa"/>
            <w:shd w:val="clear" w:color="auto" w:fill="auto"/>
          </w:tcPr>
          <w:p w14:paraId="567BABFC"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6181C932" w14:textId="77777777" w:rsidR="00E674C1" w:rsidRPr="004B7278" w:rsidRDefault="00E674C1" w:rsidP="00E674C1">
            <w:pPr>
              <w:rPr>
                <w:sz w:val="16"/>
                <w:szCs w:val="16"/>
              </w:rPr>
            </w:pPr>
            <w:r w:rsidRPr="004B7278">
              <w:rPr>
                <w:sz w:val="16"/>
                <w:szCs w:val="16"/>
              </w:rPr>
              <w:t>81.558</w:t>
            </w:r>
          </w:p>
        </w:tc>
      </w:tr>
      <w:tr w:rsidR="00E674C1" w:rsidRPr="004B7278" w14:paraId="134927C9" w14:textId="77777777" w:rsidTr="00E674C1">
        <w:tc>
          <w:tcPr>
            <w:tcW w:w="4815" w:type="dxa"/>
            <w:shd w:val="clear" w:color="auto" w:fill="auto"/>
          </w:tcPr>
          <w:p w14:paraId="52AC48E8" w14:textId="77777777" w:rsidR="00E674C1" w:rsidRPr="004B7278" w:rsidRDefault="00E674C1" w:rsidP="00E674C1">
            <w:pPr>
              <w:ind w:left="171"/>
              <w:rPr>
                <w:sz w:val="16"/>
                <w:szCs w:val="16"/>
              </w:rPr>
            </w:pPr>
            <w:r w:rsidRPr="004B7278">
              <w:rPr>
                <w:sz w:val="16"/>
                <w:szCs w:val="16"/>
              </w:rPr>
              <w:t>Neuropsychiatric Inventory-Depression</w:t>
            </w:r>
          </w:p>
        </w:tc>
        <w:tc>
          <w:tcPr>
            <w:tcW w:w="1134" w:type="dxa"/>
            <w:shd w:val="clear" w:color="auto" w:fill="auto"/>
          </w:tcPr>
          <w:p w14:paraId="3675D435" w14:textId="77777777" w:rsidR="00E674C1" w:rsidRPr="004B7278" w:rsidRDefault="00E674C1" w:rsidP="00E674C1">
            <w:pPr>
              <w:rPr>
                <w:sz w:val="16"/>
                <w:szCs w:val="16"/>
              </w:rPr>
            </w:pPr>
            <w:r w:rsidRPr="004B7278">
              <w:rPr>
                <w:sz w:val="16"/>
                <w:szCs w:val="16"/>
              </w:rPr>
              <w:t>6</w:t>
            </w:r>
          </w:p>
        </w:tc>
        <w:tc>
          <w:tcPr>
            <w:tcW w:w="1134" w:type="dxa"/>
            <w:shd w:val="clear" w:color="auto" w:fill="auto"/>
          </w:tcPr>
          <w:p w14:paraId="615ACC9E" w14:textId="77777777" w:rsidR="00E674C1" w:rsidRPr="004B7278" w:rsidRDefault="00E674C1" w:rsidP="00E674C1">
            <w:pPr>
              <w:rPr>
                <w:sz w:val="16"/>
                <w:szCs w:val="16"/>
              </w:rPr>
            </w:pPr>
            <w:r w:rsidRPr="004B7278">
              <w:rPr>
                <w:sz w:val="16"/>
                <w:szCs w:val="16"/>
              </w:rPr>
              <w:t>1669</w:t>
            </w:r>
          </w:p>
        </w:tc>
        <w:tc>
          <w:tcPr>
            <w:tcW w:w="850" w:type="dxa"/>
            <w:shd w:val="clear" w:color="auto" w:fill="auto"/>
          </w:tcPr>
          <w:p w14:paraId="7368C1A8" w14:textId="77777777" w:rsidR="00E674C1" w:rsidRPr="004B7278" w:rsidRDefault="00E674C1" w:rsidP="00E674C1">
            <w:pPr>
              <w:rPr>
                <w:sz w:val="16"/>
                <w:szCs w:val="16"/>
              </w:rPr>
            </w:pPr>
            <w:r>
              <w:rPr>
                <w:sz w:val="16"/>
                <w:szCs w:val="16"/>
              </w:rPr>
              <w:t>-</w:t>
            </w:r>
            <w:r w:rsidRPr="004B7278">
              <w:rPr>
                <w:sz w:val="16"/>
                <w:szCs w:val="16"/>
              </w:rPr>
              <w:t>.267</w:t>
            </w:r>
          </w:p>
        </w:tc>
        <w:tc>
          <w:tcPr>
            <w:tcW w:w="1134" w:type="dxa"/>
            <w:shd w:val="clear" w:color="auto" w:fill="auto"/>
          </w:tcPr>
          <w:p w14:paraId="14DA3854" w14:textId="77777777" w:rsidR="00E674C1" w:rsidRPr="004B7278" w:rsidRDefault="00E674C1" w:rsidP="00E674C1">
            <w:pPr>
              <w:rPr>
                <w:sz w:val="16"/>
                <w:szCs w:val="16"/>
              </w:rPr>
            </w:pPr>
            <w:r w:rsidRPr="004B7278">
              <w:rPr>
                <w:sz w:val="16"/>
                <w:szCs w:val="16"/>
              </w:rPr>
              <w:t>-.473</w:t>
            </w:r>
            <w:r>
              <w:rPr>
                <w:sz w:val="16"/>
                <w:szCs w:val="16"/>
              </w:rPr>
              <w:t>--</w:t>
            </w:r>
            <w:r w:rsidRPr="004B7278">
              <w:rPr>
                <w:sz w:val="16"/>
                <w:szCs w:val="16"/>
              </w:rPr>
              <w:t>.033</w:t>
            </w:r>
          </w:p>
        </w:tc>
        <w:tc>
          <w:tcPr>
            <w:tcW w:w="993" w:type="dxa"/>
            <w:shd w:val="clear" w:color="auto" w:fill="auto"/>
          </w:tcPr>
          <w:p w14:paraId="12AFB061" w14:textId="77777777" w:rsidR="00E674C1" w:rsidRPr="00857D53" w:rsidRDefault="00E674C1" w:rsidP="00E674C1">
            <w:pPr>
              <w:rPr>
                <w:sz w:val="16"/>
                <w:szCs w:val="16"/>
              </w:rPr>
            </w:pPr>
            <w:r w:rsidRPr="00857D53">
              <w:rPr>
                <w:sz w:val="16"/>
                <w:szCs w:val="16"/>
              </w:rPr>
              <w:t>.0258</w:t>
            </w:r>
          </w:p>
        </w:tc>
        <w:tc>
          <w:tcPr>
            <w:tcW w:w="1134" w:type="dxa"/>
            <w:shd w:val="clear" w:color="auto" w:fill="auto"/>
          </w:tcPr>
          <w:p w14:paraId="790E461D" w14:textId="77777777" w:rsidR="00E674C1" w:rsidRPr="004B7278" w:rsidRDefault="00E674C1" w:rsidP="00E674C1">
            <w:pPr>
              <w:rPr>
                <w:sz w:val="16"/>
                <w:szCs w:val="16"/>
              </w:rPr>
            </w:pPr>
            <w:r w:rsidRPr="004B7278">
              <w:rPr>
                <w:sz w:val="16"/>
                <w:szCs w:val="16"/>
              </w:rPr>
              <w:t>105.110</w:t>
            </w:r>
          </w:p>
        </w:tc>
        <w:tc>
          <w:tcPr>
            <w:tcW w:w="1262" w:type="dxa"/>
            <w:shd w:val="clear" w:color="auto" w:fill="auto"/>
          </w:tcPr>
          <w:p w14:paraId="33A4AE50"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4FBFFC91" w14:textId="77777777" w:rsidR="00E674C1" w:rsidRPr="004B7278" w:rsidRDefault="00E674C1" w:rsidP="00E674C1">
            <w:pPr>
              <w:rPr>
                <w:sz w:val="16"/>
                <w:szCs w:val="16"/>
              </w:rPr>
            </w:pPr>
            <w:r w:rsidRPr="004B7278">
              <w:rPr>
                <w:sz w:val="16"/>
                <w:szCs w:val="16"/>
              </w:rPr>
              <w:t>95.243</w:t>
            </w:r>
          </w:p>
        </w:tc>
      </w:tr>
      <w:tr w:rsidR="00E674C1" w:rsidRPr="004B7278" w14:paraId="430EEF71" w14:textId="77777777" w:rsidTr="00E674C1">
        <w:tc>
          <w:tcPr>
            <w:tcW w:w="4815" w:type="dxa"/>
            <w:shd w:val="clear" w:color="auto" w:fill="auto"/>
          </w:tcPr>
          <w:p w14:paraId="78880D14" w14:textId="77777777" w:rsidR="00E674C1" w:rsidRPr="004B7278" w:rsidRDefault="00E674C1" w:rsidP="00E674C1">
            <w:pPr>
              <w:ind w:left="171"/>
              <w:rPr>
                <w:sz w:val="16"/>
                <w:szCs w:val="16"/>
              </w:rPr>
            </w:pPr>
            <w:r w:rsidRPr="004B7278">
              <w:rPr>
                <w:sz w:val="16"/>
                <w:szCs w:val="16"/>
              </w:rPr>
              <w:t>Depression measures excluding Geriatric Depression Scale, Cornell Scale for Depression in Dementia &amp; Neuropsychiatric Inventory-Depression</w:t>
            </w:r>
          </w:p>
        </w:tc>
        <w:tc>
          <w:tcPr>
            <w:tcW w:w="1134" w:type="dxa"/>
            <w:shd w:val="clear" w:color="auto" w:fill="auto"/>
          </w:tcPr>
          <w:p w14:paraId="166AA7E9" w14:textId="77777777" w:rsidR="00E674C1" w:rsidRPr="004B7278" w:rsidRDefault="00E674C1" w:rsidP="00E674C1">
            <w:pPr>
              <w:rPr>
                <w:sz w:val="16"/>
                <w:szCs w:val="16"/>
              </w:rPr>
            </w:pPr>
            <w:r w:rsidRPr="004B7278">
              <w:rPr>
                <w:sz w:val="16"/>
                <w:szCs w:val="16"/>
              </w:rPr>
              <w:t>12</w:t>
            </w:r>
          </w:p>
        </w:tc>
        <w:tc>
          <w:tcPr>
            <w:tcW w:w="1134" w:type="dxa"/>
            <w:shd w:val="clear" w:color="auto" w:fill="auto"/>
          </w:tcPr>
          <w:p w14:paraId="14B86200" w14:textId="77777777" w:rsidR="00E674C1" w:rsidRPr="004B7278" w:rsidRDefault="00E674C1" w:rsidP="00E674C1">
            <w:pPr>
              <w:rPr>
                <w:sz w:val="16"/>
                <w:szCs w:val="16"/>
              </w:rPr>
            </w:pPr>
            <w:r w:rsidRPr="004B7278">
              <w:rPr>
                <w:sz w:val="16"/>
                <w:szCs w:val="16"/>
              </w:rPr>
              <w:t>1240</w:t>
            </w:r>
          </w:p>
        </w:tc>
        <w:tc>
          <w:tcPr>
            <w:tcW w:w="850" w:type="dxa"/>
            <w:shd w:val="clear" w:color="auto" w:fill="auto"/>
          </w:tcPr>
          <w:p w14:paraId="00945100" w14:textId="77777777" w:rsidR="00E674C1" w:rsidRPr="004B7278" w:rsidRDefault="00E674C1" w:rsidP="00E674C1">
            <w:pPr>
              <w:rPr>
                <w:sz w:val="16"/>
                <w:szCs w:val="16"/>
              </w:rPr>
            </w:pPr>
            <w:r>
              <w:rPr>
                <w:sz w:val="16"/>
                <w:szCs w:val="16"/>
              </w:rPr>
              <w:t>-</w:t>
            </w:r>
            <w:r w:rsidRPr="004B7278">
              <w:rPr>
                <w:sz w:val="16"/>
                <w:szCs w:val="16"/>
              </w:rPr>
              <w:t>.289</w:t>
            </w:r>
          </w:p>
        </w:tc>
        <w:tc>
          <w:tcPr>
            <w:tcW w:w="1134" w:type="dxa"/>
            <w:shd w:val="clear" w:color="auto" w:fill="auto"/>
          </w:tcPr>
          <w:p w14:paraId="54F42CEA" w14:textId="77777777" w:rsidR="00E674C1" w:rsidRPr="004B7278" w:rsidRDefault="00E674C1" w:rsidP="00E674C1">
            <w:pPr>
              <w:rPr>
                <w:sz w:val="16"/>
                <w:szCs w:val="16"/>
              </w:rPr>
            </w:pPr>
            <w:r w:rsidRPr="004B7278">
              <w:rPr>
                <w:sz w:val="16"/>
                <w:szCs w:val="16"/>
              </w:rPr>
              <w:t>-.366</w:t>
            </w:r>
            <w:r>
              <w:rPr>
                <w:sz w:val="16"/>
                <w:szCs w:val="16"/>
              </w:rPr>
              <w:t>--</w:t>
            </w:r>
            <w:r w:rsidRPr="004B7278">
              <w:rPr>
                <w:sz w:val="16"/>
                <w:szCs w:val="16"/>
              </w:rPr>
              <w:t>.208</w:t>
            </w:r>
          </w:p>
        </w:tc>
        <w:tc>
          <w:tcPr>
            <w:tcW w:w="993" w:type="dxa"/>
            <w:shd w:val="clear" w:color="auto" w:fill="auto"/>
          </w:tcPr>
          <w:p w14:paraId="366BE487"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642AD3FA" w14:textId="77777777" w:rsidR="00E674C1" w:rsidRPr="004B7278" w:rsidRDefault="00E674C1" w:rsidP="00E674C1">
            <w:pPr>
              <w:rPr>
                <w:sz w:val="16"/>
                <w:szCs w:val="16"/>
              </w:rPr>
            </w:pPr>
            <w:r w:rsidRPr="004B7278">
              <w:rPr>
                <w:sz w:val="16"/>
                <w:szCs w:val="16"/>
              </w:rPr>
              <w:t>23.239</w:t>
            </w:r>
          </w:p>
        </w:tc>
        <w:tc>
          <w:tcPr>
            <w:tcW w:w="1262" w:type="dxa"/>
            <w:shd w:val="clear" w:color="auto" w:fill="auto"/>
          </w:tcPr>
          <w:p w14:paraId="5A12FBDB" w14:textId="77777777" w:rsidR="00E674C1" w:rsidRPr="004B7278" w:rsidRDefault="00E674C1" w:rsidP="00E674C1">
            <w:pPr>
              <w:rPr>
                <w:sz w:val="16"/>
                <w:szCs w:val="16"/>
              </w:rPr>
            </w:pPr>
            <w:r w:rsidRPr="004B7278">
              <w:rPr>
                <w:sz w:val="16"/>
                <w:szCs w:val="16"/>
              </w:rPr>
              <w:t>.016</w:t>
            </w:r>
          </w:p>
        </w:tc>
        <w:tc>
          <w:tcPr>
            <w:tcW w:w="1147" w:type="dxa"/>
            <w:shd w:val="clear" w:color="auto" w:fill="auto"/>
          </w:tcPr>
          <w:p w14:paraId="2554D8D3" w14:textId="77777777" w:rsidR="00E674C1" w:rsidRPr="004B7278" w:rsidRDefault="00E674C1" w:rsidP="00E674C1">
            <w:pPr>
              <w:rPr>
                <w:sz w:val="16"/>
                <w:szCs w:val="16"/>
              </w:rPr>
            </w:pPr>
            <w:r w:rsidRPr="004B7278">
              <w:rPr>
                <w:sz w:val="16"/>
                <w:szCs w:val="16"/>
              </w:rPr>
              <w:t>52.665</w:t>
            </w:r>
          </w:p>
        </w:tc>
      </w:tr>
      <w:tr w:rsidR="00E674C1" w:rsidRPr="004B7278" w14:paraId="20997E37" w14:textId="77777777" w:rsidTr="00E674C1">
        <w:tc>
          <w:tcPr>
            <w:tcW w:w="4815" w:type="dxa"/>
            <w:shd w:val="clear" w:color="auto" w:fill="auto"/>
          </w:tcPr>
          <w:p w14:paraId="2F04A542" w14:textId="77777777" w:rsidR="00E674C1" w:rsidRPr="004B7278" w:rsidRDefault="00E674C1" w:rsidP="00E674C1">
            <w:pPr>
              <w:rPr>
                <w:sz w:val="16"/>
                <w:szCs w:val="16"/>
              </w:rPr>
            </w:pPr>
            <w:r w:rsidRPr="004B7278">
              <w:rPr>
                <w:sz w:val="16"/>
                <w:szCs w:val="16"/>
              </w:rPr>
              <w:t>Anxiety</w:t>
            </w:r>
          </w:p>
        </w:tc>
        <w:tc>
          <w:tcPr>
            <w:tcW w:w="1134" w:type="dxa"/>
            <w:shd w:val="clear" w:color="auto" w:fill="auto"/>
          </w:tcPr>
          <w:p w14:paraId="60449B55" w14:textId="77777777" w:rsidR="00E674C1" w:rsidRPr="004B7278" w:rsidRDefault="00E674C1" w:rsidP="00E674C1">
            <w:pPr>
              <w:rPr>
                <w:sz w:val="16"/>
                <w:szCs w:val="16"/>
              </w:rPr>
            </w:pPr>
            <w:r w:rsidRPr="004B7278">
              <w:rPr>
                <w:sz w:val="16"/>
                <w:szCs w:val="16"/>
              </w:rPr>
              <w:t>12</w:t>
            </w:r>
          </w:p>
        </w:tc>
        <w:tc>
          <w:tcPr>
            <w:tcW w:w="1134" w:type="dxa"/>
            <w:shd w:val="clear" w:color="auto" w:fill="auto"/>
          </w:tcPr>
          <w:p w14:paraId="4307FB39" w14:textId="77777777" w:rsidR="00E674C1" w:rsidRPr="004B7278" w:rsidRDefault="00E674C1" w:rsidP="00E674C1">
            <w:pPr>
              <w:rPr>
                <w:sz w:val="16"/>
                <w:szCs w:val="16"/>
              </w:rPr>
            </w:pPr>
            <w:r w:rsidRPr="004B7278">
              <w:rPr>
                <w:sz w:val="16"/>
                <w:szCs w:val="16"/>
              </w:rPr>
              <w:t>2621</w:t>
            </w:r>
          </w:p>
        </w:tc>
        <w:tc>
          <w:tcPr>
            <w:tcW w:w="850" w:type="dxa"/>
            <w:shd w:val="clear" w:color="auto" w:fill="auto"/>
          </w:tcPr>
          <w:p w14:paraId="243D9067" w14:textId="77777777" w:rsidR="00E674C1" w:rsidRPr="004B7278" w:rsidRDefault="00E674C1" w:rsidP="00E674C1">
            <w:pPr>
              <w:rPr>
                <w:sz w:val="16"/>
                <w:szCs w:val="16"/>
              </w:rPr>
            </w:pPr>
            <w:r>
              <w:rPr>
                <w:sz w:val="16"/>
                <w:szCs w:val="16"/>
              </w:rPr>
              <w:t>-</w:t>
            </w:r>
            <w:r w:rsidRPr="004B7278">
              <w:rPr>
                <w:sz w:val="16"/>
                <w:szCs w:val="16"/>
              </w:rPr>
              <w:t>.183</w:t>
            </w:r>
          </w:p>
        </w:tc>
        <w:tc>
          <w:tcPr>
            <w:tcW w:w="1134" w:type="dxa"/>
            <w:shd w:val="clear" w:color="auto" w:fill="auto"/>
          </w:tcPr>
          <w:p w14:paraId="68D978F6" w14:textId="77777777" w:rsidR="00E674C1" w:rsidRPr="004B7278" w:rsidRDefault="00E674C1" w:rsidP="00E674C1">
            <w:pPr>
              <w:rPr>
                <w:sz w:val="16"/>
                <w:szCs w:val="16"/>
              </w:rPr>
            </w:pPr>
            <w:r w:rsidRPr="004B7278">
              <w:rPr>
                <w:sz w:val="16"/>
                <w:szCs w:val="16"/>
              </w:rPr>
              <w:t>-.260</w:t>
            </w:r>
            <w:r>
              <w:rPr>
                <w:sz w:val="16"/>
                <w:szCs w:val="16"/>
              </w:rPr>
              <w:t>--</w:t>
            </w:r>
            <w:r w:rsidRPr="004B7278">
              <w:rPr>
                <w:sz w:val="16"/>
                <w:szCs w:val="16"/>
              </w:rPr>
              <w:t>.104</w:t>
            </w:r>
          </w:p>
        </w:tc>
        <w:tc>
          <w:tcPr>
            <w:tcW w:w="993" w:type="dxa"/>
            <w:shd w:val="clear" w:color="auto" w:fill="auto"/>
          </w:tcPr>
          <w:p w14:paraId="7A026262"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488554D1" w14:textId="77777777" w:rsidR="00E674C1" w:rsidRPr="004B7278" w:rsidRDefault="00E674C1" w:rsidP="00E674C1">
            <w:pPr>
              <w:rPr>
                <w:sz w:val="16"/>
                <w:szCs w:val="16"/>
              </w:rPr>
            </w:pPr>
            <w:r w:rsidRPr="004B7278">
              <w:rPr>
                <w:sz w:val="16"/>
                <w:szCs w:val="16"/>
              </w:rPr>
              <w:t>39.398</w:t>
            </w:r>
          </w:p>
        </w:tc>
        <w:tc>
          <w:tcPr>
            <w:tcW w:w="1262" w:type="dxa"/>
            <w:shd w:val="clear" w:color="auto" w:fill="auto"/>
          </w:tcPr>
          <w:p w14:paraId="3E13C2A6"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171F234A" w14:textId="77777777" w:rsidR="00E674C1" w:rsidRPr="004B7278" w:rsidRDefault="00E674C1" w:rsidP="00E674C1">
            <w:pPr>
              <w:rPr>
                <w:sz w:val="16"/>
                <w:szCs w:val="16"/>
              </w:rPr>
            </w:pPr>
            <w:r w:rsidRPr="004B7278">
              <w:rPr>
                <w:sz w:val="16"/>
                <w:szCs w:val="16"/>
              </w:rPr>
              <w:t>72.080</w:t>
            </w:r>
          </w:p>
        </w:tc>
      </w:tr>
      <w:tr w:rsidR="00E674C1" w:rsidRPr="004B7278" w14:paraId="0BC093A0" w14:textId="77777777" w:rsidTr="00E674C1">
        <w:tc>
          <w:tcPr>
            <w:tcW w:w="4815" w:type="dxa"/>
            <w:shd w:val="clear" w:color="auto" w:fill="auto"/>
          </w:tcPr>
          <w:p w14:paraId="3B8BBD87" w14:textId="77777777" w:rsidR="00E674C1" w:rsidRPr="004B7278" w:rsidRDefault="00E674C1" w:rsidP="00E674C1">
            <w:pPr>
              <w:ind w:left="171"/>
              <w:rPr>
                <w:sz w:val="16"/>
                <w:szCs w:val="16"/>
              </w:rPr>
            </w:pPr>
            <w:r w:rsidRPr="004B7278">
              <w:rPr>
                <w:sz w:val="16"/>
                <w:szCs w:val="16"/>
              </w:rPr>
              <w:t>Neuropsychiatric Inventory-Anxiety</w:t>
            </w:r>
          </w:p>
        </w:tc>
        <w:tc>
          <w:tcPr>
            <w:tcW w:w="1134" w:type="dxa"/>
            <w:shd w:val="clear" w:color="auto" w:fill="auto"/>
          </w:tcPr>
          <w:p w14:paraId="7AF2AAB2" w14:textId="77777777" w:rsidR="00E674C1" w:rsidRPr="004B7278" w:rsidRDefault="00E674C1" w:rsidP="00E674C1">
            <w:pPr>
              <w:rPr>
                <w:sz w:val="16"/>
                <w:szCs w:val="16"/>
              </w:rPr>
            </w:pPr>
            <w:r w:rsidRPr="004B7278">
              <w:rPr>
                <w:sz w:val="16"/>
                <w:szCs w:val="16"/>
              </w:rPr>
              <w:t>7</w:t>
            </w:r>
          </w:p>
        </w:tc>
        <w:tc>
          <w:tcPr>
            <w:tcW w:w="1134" w:type="dxa"/>
            <w:shd w:val="clear" w:color="auto" w:fill="auto"/>
          </w:tcPr>
          <w:p w14:paraId="4A8B79E1" w14:textId="77777777" w:rsidR="00E674C1" w:rsidRPr="004B7278" w:rsidRDefault="00E674C1" w:rsidP="00E674C1">
            <w:pPr>
              <w:rPr>
                <w:sz w:val="16"/>
                <w:szCs w:val="16"/>
              </w:rPr>
            </w:pPr>
            <w:r w:rsidRPr="004B7278">
              <w:rPr>
                <w:sz w:val="16"/>
                <w:szCs w:val="16"/>
              </w:rPr>
              <w:t>1836</w:t>
            </w:r>
          </w:p>
        </w:tc>
        <w:tc>
          <w:tcPr>
            <w:tcW w:w="850" w:type="dxa"/>
            <w:shd w:val="clear" w:color="auto" w:fill="auto"/>
          </w:tcPr>
          <w:p w14:paraId="63CF9975" w14:textId="77777777" w:rsidR="00E674C1" w:rsidRPr="004B7278" w:rsidRDefault="00E674C1" w:rsidP="00E674C1">
            <w:pPr>
              <w:rPr>
                <w:sz w:val="16"/>
                <w:szCs w:val="16"/>
              </w:rPr>
            </w:pPr>
            <w:r>
              <w:rPr>
                <w:sz w:val="16"/>
                <w:szCs w:val="16"/>
              </w:rPr>
              <w:t>-</w:t>
            </w:r>
            <w:r w:rsidRPr="004B7278">
              <w:rPr>
                <w:sz w:val="16"/>
                <w:szCs w:val="16"/>
              </w:rPr>
              <w:t>.168</w:t>
            </w:r>
          </w:p>
        </w:tc>
        <w:tc>
          <w:tcPr>
            <w:tcW w:w="1134" w:type="dxa"/>
            <w:shd w:val="clear" w:color="auto" w:fill="auto"/>
          </w:tcPr>
          <w:p w14:paraId="2E3F0CD9" w14:textId="77777777" w:rsidR="00E674C1" w:rsidRPr="004B7278" w:rsidRDefault="00E674C1" w:rsidP="00E674C1">
            <w:pPr>
              <w:rPr>
                <w:sz w:val="16"/>
                <w:szCs w:val="16"/>
              </w:rPr>
            </w:pPr>
            <w:r w:rsidRPr="004B7278">
              <w:rPr>
                <w:sz w:val="16"/>
                <w:szCs w:val="16"/>
              </w:rPr>
              <w:t>-.237</w:t>
            </w:r>
            <w:r>
              <w:rPr>
                <w:sz w:val="16"/>
                <w:szCs w:val="16"/>
              </w:rPr>
              <w:t>--</w:t>
            </w:r>
            <w:r w:rsidRPr="004B7278">
              <w:rPr>
                <w:sz w:val="16"/>
                <w:szCs w:val="16"/>
              </w:rPr>
              <w:t>.097</w:t>
            </w:r>
          </w:p>
        </w:tc>
        <w:tc>
          <w:tcPr>
            <w:tcW w:w="993" w:type="dxa"/>
            <w:shd w:val="clear" w:color="auto" w:fill="auto"/>
          </w:tcPr>
          <w:p w14:paraId="43DCB786"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05796F98" w14:textId="77777777" w:rsidR="00E674C1" w:rsidRPr="004B7278" w:rsidRDefault="00E674C1" w:rsidP="00E674C1">
            <w:pPr>
              <w:rPr>
                <w:sz w:val="16"/>
                <w:szCs w:val="16"/>
              </w:rPr>
            </w:pPr>
            <w:r w:rsidRPr="004B7278">
              <w:rPr>
                <w:sz w:val="16"/>
                <w:szCs w:val="16"/>
              </w:rPr>
              <w:t>11.997</w:t>
            </w:r>
          </w:p>
        </w:tc>
        <w:tc>
          <w:tcPr>
            <w:tcW w:w="1262" w:type="dxa"/>
            <w:shd w:val="clear" w:color="auto" w:fill="auto"/>
          </w:tcPr>
          <w:p w14:paraId="1EBABA84" w14:textId="77777777" w:rsidR="00E674C1" w:rsidRPr="004B7278" w:rsidRDefault="00E674C1" w:rsidP="00E674C1">
            <w:pPr>
              <w:rPr>
                <w:sz w:val="16"/>
                <w:szCs w:val="16"/>
              </w:rPr>
            </w:pPr>
            <w:r w:rsidRPr="004B7278">
              <w:rPr>
                <w:sz w:val="16"/>
                <w:szCs w:val="16"/>
              </w:rPr>
              <w:t>.062</w:t>
            </w:r>
          </w:p>
        </w:tc>
        <w:tc>
          <w:tcPr>
            <w:tcW w:w="1147" w:type="dxa"/>
            <w:shd w:val="clear" w:color="auto" w:fill="auto"/>
          </w:tcPr>
          <w:p w14:paraId="7C921871" w14:textId="77777777" w:rsidR="00E674C1" w:rsidRPr="004B7278" w:rsidRDefault="00E674C1" w:rsidP="00E674C1">
            <w:pPr>
              <w:rPr>
                <w:sz w:val="16"/>
                <w:szCs w:val="16"/>
              </w:rPr>
            </w:pPr>
            <w:r w:rsidRPr="004B7278">
              <w:rPr>
                <w:sz w:val="16"/>
                <w:szCs w:val="16"/>
              </w:rPr>
              <w:t>49.986</w:t>
            </w:r>
          </w:p>
        </w:tc>
      </w:tr>
      <w:tr w:rsidR="00E674C1" w:rsidRPr="004B7278" w14:paraId="5368EC63" w14:textId="77777777" w:rsidTr="00E674C1">
        <w:tc>
          <w:tcPr>
            <w:tcW w:w="4815" w:type="dxa"/>
            <w:shd w:val="clear" w:color="auto" w:fill="auto"/>
          </w:tcPr>
          <w:p w14:paraId="75EC1C3E" w14:textId="77777777" w:rsidR="00E674C1" w:rsidRPr="004B7278" w:rsidRDefault="00E674C1" w:rsidP="00E674C1">
            <w:pPr>
              <w:ind w:left="171"/>
              <w:rPr>
                <w:sz w:val="16"/>
                <w:szCs w:val="16"/>
              </w:rPr>
            </w:pPr>
            <w:r w:rsidRPr="004B7278">
              <w:rPr>
                <w:sz w:val="16"/>
                <w:szCs w:val="16"/>
              </w:rPr>
              <w:t>Anxiety measures excluding Neuropsychiatric Inventory-Anxiety</w:t>
            </w:r>
          </w:p>
        </w:tc>
        <w:tc>
          <w:tcPr>
            <w:tcW w:w="1134" w:type="dxa"/>
            <w:shd w:val="clear" w:color="auto" w:fill="auto"/>
          </w:tcPr>
          <w:p w14:paraId="7E045C6C" w14:textId="77777777" w:rsidR="00E674C1" w:rsidRPr="004B7278" w:rsidRDefault="00E674C1" w:rsidP="00E674C1">
            <w:pPr>
              <w:rPr>
                <w:sz w:val="16"/>
                <w:szCs w:val="16"/>
              </w:rPr>
            </w:pPr>
            <w:r w:rsidRPr="004B7278">
              <w:rPr>
                <w:sz w:val="16"/>
                <w:szCs w:val="16"/>
              </w:rPr>
              <w:t>6</w:t>
            </w:r>
          </w:p>
        </w:tc>
        <w:tc>
          <w:tcPr>
            <w:tcW w:w="1134" w:type="dxa"/>
            <w:shd w:val="clear" w:color="auto" w:fill="auto"/>
          </w:tcPr>
          <w:p w14:paraId="085A9CA4" w14:textId="77777777" w:rsidR="00E674C1" w:rsidRPr="004B7278" w:rsidRDefault="00E674C1" w:rsidP="00E674C1">
            <w:pPr>
              <w:rPr>
                <w:sz w:val="16"/>
                <w:szCs w:val="16"/>
              </w:rPr>
            </w:pPr>
            <w:r w:rsidRPr="004B7278">
              <w:rPr>
                <w:sz w:val="16"/>
                <w:szCs w:val="16"/>
              </w:rPr>
              <w:t>964</w:t>
            </w:r>
          </w:p>
        </w:tc>
        <w:tc>
          <w:tcPr>
            <w:tcW w:w="850" w:type="dxa"/>
            <w:shd w:val="clear" w:color="auto" w:fill="auto"/>
          </w:tcPr>
          <w:p w14:paraId="1737E75E" w14:textId="77777777" w:rsidR="00E674C1" w:rsidRPr="004B7278" w:rsidRDefault="00E674C1" w:rsidP="00E674C1">
            <w:pPr>
              <w:rPr>
                <w:sz w:val="16"/>
                <w:szCs w:val="16"/>
              </w:rPr>
            </w:pPr>
            <w:r>
              <w:rPr>
                <w:sz w:val="16"/>
                <w:szCs w:val="16"/>
              </w:rPr>
              <w:t>-</w:t>
            </w:r>
            <w:r w:rsidRPr="004B7278">
              <w:rPr>
                <w:sz w:val="16"/>
                <w:szCs w:val="16"/>
              </w:rPr>
              <w:t>.190</w:t>
            </w:r>
          </w:p>
        </w:tc>
        <w:tc>
          <w:tcPr>
            <w:tcW w:w="1134" w:type="dxa"/>
            <w:shd w:val="clear" w:color="auto" w:fill="auto"/>
          </w:tcPr>
          <w:p w14:paraId="56B3C5EE" w14:textId="77777777" w:rsidR="00E674C1" w:rsidRPr="004B7278" w:rsidRDefault="00E674C1" w:rsidP="00E674C1">
            <w:pPr>
              <w:rPr>
                <w:sz w:val="16"/>
                <w:szCs w:val="16"/>
              </w:rPr>
            </w:pPr>
            <w:r w:rsidRPr="004B7278">
              <w:rPr>
                <w:sz w:val="16"/>
                <w:szCs w:val="16"/>
              </w:rPr>
              <w:t>-.318</w:t>
            </w:r>
            <w:r>
              <w:rPr>
                <w:sz w:val="16"/>
                <w:szCs w:val="16"/>
              </w:rPr>
              <w:t>--</w:t>
            </w:r>
            <w:r w:rsidRPr="004B7278">
              <w:rPr>
                <w:sz w:val="16"/>
                <w:szCs w:val="16"/>
              </w:rPr>
              <w:t>.055</w:t>
            </w:r>
          </w:p>
        </w:tc>
        <w:tc>
          <w:tcPr>
            <w:tcW w:w="993" w:type="dxa"/>
            <w:shd w:val="clear" w:color="auto" w:fill="auto"/>
          </w:tcPr>
          <w:p w14:paraId="49BD31EC" w14:textId="77777777" w:rsidR="00E674C1" w:rsidRPr="00857D53" w:rsidRDefault="00E674C1" w:rsidP="00E674C1">
            <w:pPr>
              <w:rPr>
                <w:sz w:val="16"/>
                <w:szCs w:val="16"/>
              </w:rPr>
            </w:pPr>
            <w:r w:rsidRPr="00857D53">
              <w:rPr>
                <w:sz w:val="16"/>
                <w:szCs w:val="16"/>
              </w:rPr>
              <w:t>.0061</w:t>
            </w:r>
          </w:p>
        </w:tc>
        <w:tc>
          <w:tcPr>
            <w:tcW w:w="1134" w:type="dxa"/>
            <w:shd w:val="clear" w:color="auto" w:fill="auto"/>
          </w:tcPr>
          <w:p w14:paraId="7A310B3D" w14:textId="77777777" w:rsidR="00E674C1" w:rsidRPr="004B7278" w:rsidRDefault="00E674C1" w:rsidP="00E674C1">
            <w:pPr>
              <w:rPr>
                <w:sz w:val="16"/>
                <w:szCs w:val="16"/>
              </w:rPr>
            </w:pPr>
            <w:r w:rsidRPr="004B7278">
              <w:rPr>
                <w:sz w:val="16"/>
                <w:szCs w:val="16"/>
              </w:rPr>
              <w:t>18.114</w:t>
            </w:r>
          </w:p>
        </w:tc>
        <w:tc>
          <w:tcPr>
            <w:tcW w:w="1262" w:type="dxa"/>
            <w:shd w:val="clear" w:color="auto" w:fill="auto"/>
          </w:tcPr>
          <w:p w14:paraId="46892190" w14:textId="77777777" w:rsidR="00E674C1" w:rsidRPr="004B7278" w:rsidRDefault="00E674C1" w:rsidP="00E674C1">
            <w:pPr>
              <w:rPr>
                <w:sz w:val="16"/>
                <w:szCs w:val="16"/>
              </w:rPr>
            </w:pPr>
            <w:r w:rsidRPr="004B7278">
              <w:rPr>
                <w:sz w:val="16"/>
                <w:szCs w:val="16"/>
              </w:rPr>
              <w:t>.003</w:t>
            </w:r>
          </w:p>
        </w:tc>
        <w:tc>
          <w:tcPr>
            <w:tcW w:w="1147" w:type="dxa"/>
            <w:shd w:val="clear" w:color="auto" w:fill="auto"/>
          </w:tcPr>
          <w:p w14:paraId="15D97BA3" w14:textId="77777777" w:rsidR="00E674C1" w:rsidRPr="004B7278" w:rsidRDefault="00E674C1" w:rsidP="00E674C1">
            <w:pPr>
              <w:rPr>
                <w:sz w:val="16"/>
                <w:szCs w:val="16"/>
              </w:rPr>
            </w:pPr>
            <w:r w:rsidRPr="004B7278">
              <w:rPr>
                <w:sz w:val="16"/>
                <w:szCs w:val="16"/>
              </w:rPr>
              <w:t>72.397</w:t>
            </w:r>
          </w:p>
        </w:tc>
      </w:tr>
      <w:tr w:rsidR="00E674C1" w:rsidRPr="004B7278" w14:paraId="0DAFA6CA" w14:textId="77777777" w:rsidTr="00E674C1">
        <w:tc>
          <w:tcPr>
            <w:tcW w:w="4815" w:type="dxa"/>
            <w:shd w:val="clear" w:color="auto" w:fill="auto"/>
          </w:tcPr>
          <w:p w14:paraId="7B417970" w14:textId="77777777" w:rsidR="00E674C1" w:rsidRPr="004B7278" w:rsidRDefault="00E674C1" w:rsidP="00E674C1">
            <w:pPr>
              <w:rPr>
                <w:color w:val="000000" w:themeColor="text1"/>
                <w:sz w:val="16"/>
                <w:szCs w:val="16"/>
              </w:rPr>
            </w:pPr>
            <w:r w:rsidRPr="004B7278">
              <w:rPr>
                <w:sz w:val="16"/>
                <w:szCs w:val="16"/>
              </w:rPr>
              <w:t>Neuropsychiatric symptoms/BPSD</w:t>
            </w:r>
          </w:p>
        </w:tc>
        <w:tc>
          <w:tcPr>
            <w:tcW w:w="1134" w:type="dxa"/>
            <w:shd w:val="clear" w:color="auto" w:fill="auto"/>
          </w:tcPr>
          <w:p w14:paraId="19DCB7F9" w14:textId="77777777" w:rsidR="00E674C1" w:rsidRPr="004B7278" w:rsidRDefault="00E674C1" w:rsidP="00E674C1">
            <w:pPr>
              <w:rPr>
                <w:color w:val="000000" w:themeColor="text1"/>
                <w:sz w:val="16"/>
                <w:szCs w:val="16"/>
              </w:rPr>
            </w:pPr>
            <w:r w:rsidRPr="004B7278">
              <w:rPr>
                <w:color w:val="000000" w:themeColor="text1"/>
                <w:sz w:val="16"/>
                <w:szCs w:val="16"/>
              </w:rPr>
              <w:t>42</w:t>
            </w:r>
          </w:p>
        </w:tc>
        <w:tc>
          <w:tcPr>
            <w:tcW w:w="1134" w:type="dxa"/>
            <w:shd w:val="clear" w:color="auto" w:fill="auto"/>
          </w:tcPr>
          <w:p w14:paraId="438A8FB8" w14:textId="77777777" w:rsidR="00E674C1" w:rsidRPr="004B7278" w:rsidRDefault="00E674C1" w:rsidP="00E674C1">
            <w:pPr>
              <w:rPr>
                <w:color w:val="000000" w:themeColor="text1"/>
                <w:sz w:val="16"/>
                <w:szCs w:val="16"/>
              </w:rPr>
            </w:pPr>
            <w:r w:rsidRPr="004B7278">
              <w:rPr>
                <w:color w:val="000000" w:themeColor="text1"/>
                <w:sz w:val="16"/>
                <w:szCs w:val="16"/>
              </w:rPr>
              <w:t>9113</w:t>
            </w:r>
          </w:p>
        </w:tc>
        <w:tc>
          <w:tcPr>
            <w:tcW w:w="850" w:type="dxa"/>
            <w:shd w:val="clear" w:color="auto" w:fill="auto"/>
          </w:tcPr>
          <w:p w14:paraId="35B84B87" w14:textId="77777777" w:rsidR="00E674C1" w:rsidRPr="004B7278" w:rsidRDefault="00E674C1" w:rsidP="00E674C1">
            <w:pPr>
              <w:rPr>
                <w:color w:val="000000" w:themeColor="text1"/>
                <w:sz w:val="16"/>
                <w:szCs w:val="16"/>
              </w:rPr>
            </w:pPr>
            <w:r>
              <w:rPr>
                <w:color w:val="000000" w:themeColor="text1"/>
                <w:sz w:val="16"/>
                <w:szCs w:val="16"/>
              </w:rPr>
              <w:t>-</w:t>
            </w:r>
            <w:r w:rsidRPr="004B7278">
              <w:rPr>
                <w:color w:val="000000" w:themeColor="text1"/>
                <w:sz w:val="16"/>
                <w:szCs w:val="16"/>
              </w:rPr>
              <w:t>.368</w:t>
            </w:r>
          </w:p>
        </w:tc>
        <w:tc>
          <w:tcPr>
            <w:tcW w:w="1134" w:type="dxa"/>
            <w:shd w:val="clear" w:color="auto" w:fill="auto"/>
          </w:tcPr>
          <w:p w14:paraId="7A365108" w14:textId="77777777" w:rsidR="00E674C1" w:rsidRPr="004B7278" w:rsidRDefault="00E674C1" w:rsidP="00E674C1">
            <w:pPr>
              <w:rPr>
                <w:color w:val="000000" w:themeColor="text1"/>
                <w:sz w:val="16"/>
                <w:szCs w:val="16"/>
              </w:rPr>
            </w:pPr>
            <w:r w:rsidRPr="004B7278">
              <w:rPr>
                <w:color w:val="000000" w:themeColor="text1"/>
                <w:sz w:val="16"/>
                <w:szCs w:val="16"/>
              </w:rPr>
              <w:t>-.430</w:t>
            </w:r>
            <w:r>
              <w:rPr>
                <w:color w:val="000000" w:themeColor="text1"/>
                <w:sz w:val="16"/>
                <w:szCs w:val="16"/>
              </w:rPr>
              <w:t>--</w:t>
            </w:r>
            <w:r w:rsidRPr="004B7278">
              <w:rPr>
                <w:color w:val="000000" w:themeColor="text1"/>
                <w:sz w:val="16"/>
                <w:szCs w:val="16"/>
              </w:rPr>
              <w:t>.304</w:t>
            </w:r>
          </w:p>
        </w:tc>
        <w:tc>
          <w:tcPr>
            <w:tcW w:w="993" w:type="dxa"/>
            <w:shd w:val="clear" w:color="auto" w:fill="auto"/>
          </w:tcPr>
          <w:p w14:paraId="10CF9BB1" w14:textId="77777777" w:rsidR="00E674C1" w:rsidRPr="00857D53" w:rsidRDefault="00E674C1" w:rsidP="00E674C1">
            <w:pPr>
              <w:rPr>
                <w:color w:val="000000" w:themeColor="text1"/>
                <w:sz w:val="16"/>
                <w:szCs w:val="16"/>
              </w:rPr>
            </w:pPr>
            <w:r w:rsidRPr="00857D53">
              <w:rPr>
                <w:color w:val="000000" w:themeColor="text1"/>
                <w:sz w:val="16"/>
                <w:szCs w:val="16"/>
              </w:rPr>
              <w:t>&lt;.0001</w:t>
            </w:r>
          </w:p>
        </w:tc>
        <w:tc>
          <w:tcPr>
            <w:tcW w:w="1134" w:type="dxa"/>
            <w:shd w:val="clear" w:color="auto" w:fill="auto"/>
          </w:tcPr>
          <w:p w14:paraId="07948B7A" w14:textId="77777777" w:rsidR="00E674C1" w:rsidRPr="004B7278" w:rsidRDefault="00E674C1" w:rsidP="00E674C1">
            <w:pPr>
              <w:rPr>
                <w:color w:val="000000" w:themeColor="text1"/>
                <w:sz w:val="16"/>
                <w:szCs w:val="16"/>
              </w:rPr>
            </w:pPr>
            <w:r w:rsidRPr="004B7278">
              <w:rPr>
                <w:color w:val="000000" w:themeColor="text1"/>
                <w:sz w:val="16"/>
                <w:szCs w:val="16"/>
              </w:rPr>
              <w:t>443.809</w:t>
            </w:r>
          </w:p>
        </w:tc>
        <w:tc>
          <w:tcPr>
            <w:tcW w:w="1262" w:type="dxa"/>
            <w:shd w:val="clear" w:color="auto" w:fill="auto"/>
          </w:tcPr>
          <w:p w14:paraId="68B7874F" w14:textId="77777777" w:rsidR="00E674C1" w:rsidRPr="004B7278" w:rsidRDefault="00E674C1" w:rsidP="00E674C1">
            <w:pPr>
              <w:rPr>
                <w:color w:val="000000" w:themeColor="text1"/>
                <w:sz w:val="16"/>
                <w:szCs w:val="16"/>
              </w:rPr>
            </w:pPr>
            <w:r w:rsidRPr="004B7278">
              <w:rPr>
                <w:color w:val="000000" w:themeColor="text1"/>
                <w:sz w:val="16"/>
                <w:szCs w:val="16"/>
              </w:rPr>
              <w:t>&lt;.001</w:t>
            </w:r>
          </w:p>
        </w:tc>
        <w:tc>
          <w:tcPr>
            <w:tcW w:w="1147" w:type="dxa"/>
            <w:shd w:val="clear" w:color="auto" w:fill="auto"/>
          </w:tcPr>
          <w:p w14:paraId="63CEC02F" w14:textId="77777777" w:rsidR="00E674C1" w:rsidRPr="004B7278" w:rsidRDefault="00E674C1" w:rsidP="00E674C1">
            <w:pPr>
              <w:rPr>
                <w:color w:val="000000" w:themeColor="text1"/>
                <w:sz w:val="16"/>
                <w:szCs w:val="16"/>
              </w:rPr>
            </w:pPr>
            <w:r w:rsidRPr="004B7278">
              <w:rPr>
                <w:color w:val="000000" w:themeColor="text1"/>
                <w:sz w:val="16"/>
                <w:szCs w:val="16"/>
              </w:rPr>
              <w:t>90.762</w:t>
            </w:r>
          </w:p>
        </w:tc>
      </w:tr>
      <w:tr w:rsidR="00E674C1" w:rsidRPr="004B7278" w14:paraId="382BBDF8" w14:textId="77777777" w:rsidTr="00E674C1">
        <w:tc>
          <w:tcPr>
            <w:tcW w:w="4815" w:type="dxa"/>
            <w:shd w:val="clear" w:color="auto" w:fill="auto"/>
          </w:tcPr>
          <w:p w14:paraId="269E5373" w14:textId="77777777" w:rsidR="00E674C1" w:rsidRPr="004B7278" w:rsidRDefault="00E674C1" w:rsidP="00E674C1">
            <w:pPr>
              <w:ind w:left="171"/>
              <w:rPr>
                <w:sz w:val="16"/>
                <w:szCs w:val="16"/>
              </w:rPr>
            </w:pPr>
            <w:r w:rsidRPr="004B7278">
              <w:rPr>
                <w:rStyle w:val="st"/>
                <w:sz w:val="16"/>
                <w:szCs w:val="16"/>
              </w:rPr>
              <w:t>Neuropsychiatric Inventory</w:t>
            </w:r>
          </w:p>
        </w:tc>
        <w:tc>
          <w:tcPr>
            <w:tcW w:w="1134" w:type="dxa"/>
            <w:shd w:val="clear" w:color="auto" w:fill="auto"/>
          </w:tcPr>
          <w:p w14:paraId="22F421DE" w14:textId="77777777" w:rsidR="00E674C1" w:rsidRPr="004B7278" w:rsidRDefault="00E674C1" w:rsidP="00E674C1">
            <w:pPr>
              <w:rPr>
                <w:sz w:val="16"/>
                <w:szCs w:val="16"/>
              </w:rPr>
            </w:pPr>
            <w:r w:rsidRPr="004B7278">
              <w:rPr>
                <w:sz w:val="16"/>
                <w:szCs w:val="16"/>
              </w:rPr>
              <w:t>31</w:t>
            </w:r>
          </w:p>
        </w:tc>
        <w:tc>
          <w:tcPr>
            <w:tcW w:w="1134" w:type="dxa"/>
            <w:shd w:val="clear" w:color="auto" w:fill="auto"/>
          </w:tcPr>
          <w:p w14:paraId="0AC4193E" w14:textId="77777777" w:rsidR="00E674C1" w:rsidRPr="004B7278" w:rsidRDefault="00E674C1" w:rsidP="00E674C1">
            <w:pPr>
              <w:rPr>
                <w:sz w:val="16"/>
                <w:szCs w:val="16"/>
              </w:rPr>
            </w:pPr>
            <w:r w:rsidRPr="004B7278">
              <w:rPr>
                <w:sz w:val="16"/>
                <w:szCs w:val="16"/>
              </w:rPr>
              <w:t>7638</w:t>
            </w:r>
          </w:p>
        </w:tc>
        <w:tc>
          <w:tcPr>
            <w:tcW w:w="850" w:type="dxa"/>
            <w:shd w:val="clear" w:color="auto" w:fill="auto"/>
          </w:tcPr>
          <w:p w14:paraId="20091FF7" w14:textId="77777777" w:rsidR="00E674C1" w:rsidRPr="004B7278" w:rsidRDefault="00E674C1" w:rsidP="00E674C1">
            <w:pPr>
              <w:rPr>
                <w:sz w:val="16"/>
                <w:szCs w:val="16"/>
              </w:rPr>
            </w:pPr>
            <w:r>
              <w:rPr>
                <w:sz w:val="16"/>
                <w:szCs w:val="16"/>
              </w:rPr>
              <w:t>-</w:t>
            </w:r>
            <w:r w:rsidRPr="004B7278">
              <w:rPr>
                <w:sz w:val="16"/>
                <w:szCs w:val="16"/>
              </w:rPr>
              <w:t>.383</w:t>
            </w:r>
          </w:p>
        </w:tc>
        <w:tc>
          <w:tcPr>
            <w:tcW w:w="1134" w:type="dxa"/>
            <w:shd w:val="clear" w:color="auto" w:fill="auto"/>
          </w:tcPr>
          <w:p w14:paraId="191C024D" w14:textId="77777777" w:rsidR="00E674C1" w:rsidRPr="004B7278" w:rsidRDefault="00E674C1" w:rsidP="00E674C1">
            <w:pPr>
              <w:rPr>
                <w:sz w:val="16"/>
                <w:szCs w:val="16"/>
              </w:rPr>
            </w:pPr>
            <w:r w:rsidRPr="004B7278">
              <w:rPr>
                <w:sz w:val="16"/>
                <w:szCs w:val="16"/>
              </w:rPr>
              <w:t>-.456</w:t>
            </w:r>
            <w:r>
              <w:rPr>
                <w:sz w:val="16"/>
                <w:szCs w:val="16"/>
              </w:rPr>
              <w:t>--</w:t>
            </w:r>
            <w:r w:rsidRPr="004B7278">
              <w:rPr>
                <w:sz w:val="16"/>
                <w:szCs w:val="16"/>
              </w:rPr>
              <w:t>.304</w:t>
            </w:r>
          </w:p>
        </w:tc>
        <w:tc>
          <w:tcPr>
            <w:tcW w:w="993" w:type="dxa"/>
            <w:shd w:val="clear" w:color="auto" w:fill="auto"/>
          </w:tcPr>
          <w:p w14:paraId="629106F5"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0C4CDAD" w14:textId="77777777" w:rsidR="00E674C1" w:rsidRPr="004B7278" w:rsidRDefault="00E674C1" w:rsidP="00E674C1">
            <w:pPr>
              <w:rPr>
                <w:sz w:val="16"/>
                <w:szCs w:val="16"/>
              </w:rPr>
            </w:pPr>
            <w:r w:rsidRPr="004B7278">
              <w:rPr>
                <w:sz w:val="16"/>
                <w:szCs w:val="16"/>
              </w:rPr>
              <w:t>403.246</w:t>
            </w:r>
          </w:p>
        </w:tc>
        <w:tc>
          <w:tcPr>
            <w:tcW w:w="1262" w:type="dxa"/>
            <w:shd w:val="clear" w:color="auto" w:fill="auto"/>
          </w:tcPr>
          <w:p w14:paraId="49135C89"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06D1C2D3" w14:textId="77777777" w:rsidR="00E674C1" w:rsidRPr="004B7278" w:rsidRDefault="00E674C1" w:rsidP="00E674C1">
            <w:pPr>
              <w:rPr>
                <w:sz w:val="16"/>
                <w:szCs w:val="16"/>
              </w:rPr>
            </w:pPr>
            <w:r w:rsidRPr="004B7278">
              <w:rPr>
                <w:sz w:val="16"/>
                <w:szCs w:val="16"/>
              </w:rPr>
              <w:t>92.560</w:t>
            </w:r>
          </w:p>
        </w:tc>
      </w:tr>
      <w:tr w:rsidR="00E674C1" w:rsidRPr="004B7278" w14:paraId="5555BF20" w14:textId="77777777" w:rsidTr="00E674C1">
        <w:tc>
          <w:tcPr>
            <w:tcW w:w="4815" w:type="dxa"/>
            <w:shd w:val="clear" w:color="auto" w:fill="auto"/>
          </w:tcPr>
          <w:p w14:paraId="0123981B" w14:textId="77777777" w:rsidR="00E674C1" w:rsidRPr="004B7278" w:rsidRDefault="00E674C1" w:rsidP="00E674C1">
            <w:pPr>
              <w:ind w:left="171"/>
              <w:rPr>
                <w:sz w:val="16"/>
                <w:szCs w:val="16"/>
              </w:rPr>
            </w:pPr>
            <w:r w:rsidRPr="004B7278">
              <w:rPr>
                <w:sz w:val="16"/>
                <w:szCs w:val="16"/>
              </w:rPr>
              <w:t>Neuropsychiatric symptom measures excluding Neuropsychiatric Inventory</w:t>
            </w:r>
          </w:p>
        </w:tc>
        <w:tc>
          <w:tcPr>
            <w:tcW w:w="1134" w:type="dxa"/>
            <w:shd w:val="clear" w:color="auto" w:fill="auto"/>
          </w:tcPr>
          <w:p w14:paraId="4D8F0273" w14:textId="77777777" w:rsidR="00E674C1" w:rsidRPr="004B7278" w:rsidRDefault="00E674C1" w:rsidP="00E674C1">
            <w:pPr>
              <w:rPr>
                <w:sz w:val="16"/>
                <w:szCs w:val="16"/>
              </w:rPr>
            </w:pPr>
            <w:r w:rsidRPr="004B7278">
              <w:rPr>
                <w:sz w:val="16"/>
                <w:szCs w:val="16"/>
              </w:rPr>
              <w:t>13</w:t>
            </w:r>
          </w:p>
        </w:tc>
        <w:tc>
          <w:tcPr>
            <w:tcW w:w="1134" w:type="dxa"/>
            <w:shd w:val="clear" w:color="auto" w:fill="auto"/>
          </w:tcPr>
          <w:p w14:paraId="025DC9ED" w14:textId="77777777" w:rsidR="00E674C1" w:rsidRPr="004B7278" w:rsidRDefault="00E674C1" w:rsidP="00E674C1">
            <w:pPr>
              <w:rPr>
                <w:sz w:val="16"/>
                <w:szCs w:val="16"/>
              </w:rPr>
            </w:pPr>
            <w:r w:rsidRPr="004B7278">
              <w:rPr>
                <w:sz w:val="16"/>
                <w:szCs w:val="16"/>
              </w:rPr>
              <w:t>1692</w:t>
            </w:r>
          </w:p>
        </w:tc>
        <w:tc>
          <w:tcPr>
            <w:tcW w:w="850" w:type="dxa"/>
            <w:shd w:val="clear" w:color="auto" w:fill="auto"/>
          </w:tcPr>
          <w:p w14:paraId="6318475C" w14:textId="77777777" w:rsidR="00E674C1" w:rsidRPr="004B7278" w:rsidRDefault="00E674C1" w:rsidP="00E674C1">
            <w:pPr>
              <w:rPr>
                <w:sz w:val="16"/>
                <w:szCs w:val="16"/>
              </w:rPr>
            </w:pPr>
            <w:r>
              <w:rPr>
                <w:sz w:val="16"/>
                <w:szCs w:val="16"/>
              </w:rPr>
              <w:t>-</w:t>
            </w:r>
            <w:r w:rsidRPr="004B7278">
              <w:rPr>
                <w:sz w:val="16"/>
                <w:szCs w:val="16"/>
              </w:rPr>
              <w:t>.350</w:t>
            </w:r>
          </w:p>
        </w:tc>
        <w:tc>
          <w:tcPr>
            <w:tcW w:w="1134" w:type="dxa"/>
            <w:shd w:val="clear" w:color="auto" w:fill="auto"/>
          </w:tcPr>
          <w:p w14:paraId="35769274" w14:textId="77777777" w:rsidR="00E674C1" w:rsidRPr="004B7278" w:rsidRDefault="00E674C1" w:rsidP="00E674C1">
            <w:pPr>
              <w:rPr>
                <w:sz w:val="16"/>
                <w:szCs w:val="16"/>
              </w:rPr>
            </w:pPr>
            <w:r w:rsidRPr="004B7278">
              <w:rPr>
                <w:sz w:val="16"/>
                <w:szCs w:val="16"/>
              </w:rPr>
              <w:t>-.435</w:t>
            </w:r>
            <w:r>
              <w:rPr>
                <w:sz w:val="16"/>
                <w:szCs w:val="16"/>
              </w:rPr>
              <w:t>--</w:t>
            </w:r>
            <w:r w:rsidRPr="004B7278">
              <w:rPr>
                <w:sz w:val="16"/>
                <w:szCs w:val="16"/>
              </w:rPr>
              <w:t>.258</w:t>
            </w:r>
          </w:p>
        </w:tc>
        <w:tc>
          <w:tcPr>
            <w:tcW w:w="993" w:type="dxa"/>
            <w:shd w:val="clear" w:color="auto" w:fill="auto"/>
          </w:tcPr>
          <w:p w14:paraId="20DD4A8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6481D7F7" w14:textId="77777777" w:rsidR="00E674C1" w:rsidRPr="004B7278" w:rsidRDefault="00E674C1" w:rsidP="00E674C1">
            <w:pPr>
              <w:rPr>
                <w:sz w:val="16"/>
                <w:szCs w:val="16"/>
              </w:rPr>
            </w:pPr>
            <w:r w:rsidRPr="004B7278">
              <w:rPr>
                <w:sz w:val="16"/>
                <w:szCs w:val="16"/>
              </w:rPr>
              <w:t>48.078</w:t>
            </w:r>
          </w:p>
        </w:tc>
        <w:tc>
          <w:tcPr>
            <w:tcW w:w="1262" w:type="dxa"/>
            <w:shd w:val="clear" w:color="auto" w:fill="auto"/>
          </w:tcPr>
          <w:p w14:paraId="64470947"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143BCDE0" w14:textId="77777777" w:rsidR="00E674C1" w:rsidRPr="004B7278" w:rsidRDefault="00E674C1" w:rsidP="00E674C1">
            <w:pPr>
              <w:rPr>
                <w:sz w:val="16"/>
                <w:szCs w:val="16"/>
              </w:rPr>
            </w:pPr>
            <w:r w:rsidRPr="004B7278">
              <w:rPr>
                <w:sz w:val="16"/>
                <w:szCs w:val="16"/>
              </w:rPr>
              <w:t>78.041</w:t>
            </w:r>
          </w:p>
        </w:tc>
      </w:tr>
      <w:tr w:rsidR="00E674C1" w:rsidRPr="004B7278" w14:paraId="69DD006D" w14:textId="77777777" w:rsidTr="00E674C1">
        <w:tc>
          <w:tcPr>
            <w:tcW w:w="4815" w:type="dxa"/>
            <w:shd w:val="clear" w:color="auto" w:fill="auto"/>
          </w:tcPr>
          <w:p w14:paraId="559203AB" w14:textId="77777777" w:rsidR="00E674C1" w:rsidRPr="004B7278" w:rsidRDefault="00E674C1" w:rsidP="00E674C1">
            <w:pPr>
              <w:rPr>
                <w:sz w:val="16"/>
                <w:szCs w:val="16"/>
              </w:rPr>
            </w:pPr>
            <w:r w:rsidRPr="004B7278">
              <w:rPr>
                <w:sz w:val="16"/>
                <w:szCs w:val="16"/>
              </w:rPr>
              <w:t>Presence of co-morbid conditions</w:t>
            </w:r>
          </w:p>
        </w:tc>
        <w:tc>
          <w:tcPr>
            <w:tcW w:w="1134" w:type="dxa"/>
            <w:shd w:val="clear" w:color="auto" w:fill="auto"/>
          </w:tcPr>
          <w:p w14:paraId="5DA3972D" w14:textId="77777777" w:rsidR="00E674C1" w:rsidRPr="004B7278" w:rsidRDefault="00E674C1" w:rsidP="00E674C1">
            <w:pPr>
              <w:rPr>
                <w:sz w:val="16"/>
                <w:szCs w:val="16"/>
              </w:rPr>
            </w:pPr>
            <w:r w:rsidRPr="004B7278">
              <w:rPr>
                <w:sz w:val="16"/>
                <w:szCs w:val="16"/>
              </w:rPr>
              <w:t>13</w:t>
            </w:r>
          </w:p>
        </w:tc>
        <w:tc>
          <w:tcPr>
            <w:tcW w:w="1134" w:type="dxa"/>
            <w:shd w:val="clear" w:color="auto" w:fill="auto"/>
          </w:tcPr>
          <w:p w14:paraId="67EB944E" w14:textId="77777777" w:rsidR="00E674C1" w:rsidRPr="004B7278" w:rsidRDefault="00E674C1" w:rsidP="00E674C1">
            <w:pPr>
              <w:rPr>
                <w:sz w:val="16"/>
                <w:szCs w:val="16"/>
              </w:rPr>
            </w:pPr>
            <w:r w:rsidRPr="004B7278">
              <w:rPr>
                <w:sz w:val="16"/>
                <w:szCs w:val="16"/>
              </w:rPr>
              <w:t>2208</w:t>
            </w:r>
          </w:p>
        </w:tc>
        <w:tc>
          <w:tcPr>
            <w:tcW w:w="850" w:type="dxa"/>
            <w:shd w:val="clear" w:color="auto" w:fill="auto"/>
          </w:tcPr>
          <w:p w14:paraId="53A550F2" w14:textId="77777777" w:rsidR="00E674C1" w:rsidRPr="004B7278" w:rsidRDefault="00E674C1" w:rsidP="00E674C1">
            <w:pPr>
              <w:rPr>
                <w:sz w:val="16"/>
                <w:szCs w:val="16"/>
              </w:rPr>
            </w:pPr>
            <w:r>
              <w:rPr>
                <w:sz w:val="16"/>
                <w:szCs w:val="16"/>
              </w:rPr>
              <w:t>-</w:t>
            </w:r>
            <w:r w:rsidRPr="004B7278">
              <w:rPr>
                <w:sz w:val="16"/>
                <w:szCs w:val="16"/>
              </w:rPr>
              <w:t>.097</w:t>
            </w:r>
          </w:p>
        </w:tc>
        <w:tc>
          <w:tcPr>
            <w:tcW w:w="1134" w:type="dxa"/>
            <w:shd w:val="clear" w:color="auto" w:fill="auto"/>
          </w:tcPr>
          <w:p w14:paraId="081F413D" w14:textId="77777777" w:rsidR="00E674C1" w:rsidRPr="004B7278" w:rsidRDefault="00E674C1" w:rsidP="00E674C1">
            <w:pPr>
              <w:rPr>
                <w:sz w:val="16"/>
                <w:szCs w:val="16"/>
              </w:rPr>
            </w:pPr>
            <w:r w:rsidRPr="004B7278">
              <w:rPr>
                <w:sz w:val="16"/>
                <w:szCs w:val="16"/>
              </w:rPr>
              <w:t>-.149</w:t>
            </w:r>
            <w:r>
              <w:rPr>
                <w:sz w:val="16"/>
                <w:szCs w:val="16"/>
              </w:rPr>
              <w:t>--</w:t>
            </w:r>
            <w:r w:rsidRPr="004B7278">
              <w:rPr>
                <w:sz w:val="16"/>
                <w:szCs w:val="16"/>
              </w:rPr>
              <w:t>.044</w:t>
            </w:r>
          </w:p>
        </w:tc>
        <w:tc>
          <w:tcPr>
            <w:tcW w:w="993" w:type="dxa"/>
            <w:shd w:val="clear" w:color="auto" w:fill="auto"/>
          </w:tcPr>
          <w:p w14:paraId="32167529" w14:textId="77777777" w:rsidR="00E674C1" w:rsidRPr="00857D53" w:rsidRDefault="00E674C1" w:rsidP="00E674C1">
            <w:pPr>
              <w:rPr>
                <w:sz w:val="16"/>
                <w:szCs w:val="16"/>
              </w:rPr>
            </w:pPr>
            <w:r w:rsidRPr="00857D53">
              <w:rPr>
                <w:sz w:val="16"/>
                <w:szCs w:val="16"/>
              </w:rPr>
              <w:t>.0003</w:t>
            </w:r>
          </w:p>
        </w:tc>
        <w:tc>
          <w:tcPr>
            <w:tcW w:w="1134" w:type="dxa"/>
            <w:shd w:val="clear" w:color="auto" w:fill="auto"/>
          </w:tcPr>
          <w:p w14:paraId="229981FC" w14:textId="77777777" w:rsidR="00E674C1" w:rsidRPr="004B7278" w:rsidRDefault="00E674C1" w:rsidP="00E674C1">
            <w:pPr>
              <w:rPr>
                <w:sz w:val="16"/>
                <w:szCs w:val="16"/>
              </w:rPr>
            </w:pPr>
            <w:r w:rsidRPr="004B7278">
              <w:rPr>
                <w:sz w:val="16"/>
                <w:szCs w:val="16"/>
              </w:rPr>
              <w:t>16.661</w:t>
            </w:r>
          </w:p>
        </w:tc>
        <w:tc>
          <w:tcPr>
            <w:tcW w:w="1262" w:type="dxa"/>
            <w:shd w:val="clear" w:color="auto" w:fill="auto"/>
          </w:tcPr>
          <w:p w14:paraId="761C5D16" w14:textId="77777777" w:rsidR="00E674C1" w:rsidRPr="004B7278" w:rsidRDefault="00E674C1" w:rsidP="00E674C1">
            <w:pPr>
              <w:rPr>
                <w:sz w:val="16"/>
                <w:szCs w:val="16"/>
              </w:rPr>
            </w:pPr>
            <w:r w:rsidRPr="004B7278">
              <w:rPr>
                <w:sz w:val="16"/>
                <w:szCs w:val="16"/>
              </w:rPr>
              <w:t>.163</w:t>
            </w:r>
          </w:p>
        </w:tc>
        <w:tc>
          <w:tcPr>
            <w:tcW w:w="1147" w:type="dxa"/>
            <w:shd w:val="clear" w:color="auto" w:fill="auto"/>
          </w:tcPr>
          <w:p w14:paraId="392C0C34" w14:textId="77777777" w:rsidR="00E674C1" w:rsidRPr="004B7278" w:rsidRDefault="00E674C1" w:rsidP="00E674C1">
            <w:pPr>
              <w:rPr>
                <w:sz w:val="16"/>
                <w:szCs w:val="16"/>
              </w:rPr>
            </w:pPr>
            <w:r w:rsidRPr="004B7278">
              <w:rPr>
                <w:sz w:val="16"/>
                <w:szCs w:val="16"/>
              </w:rPr>
              <w:t>27.974</w:t>
            </w:r>
          </w:p>
        </w:tc>
      </w:tr>
      <w:tr w:rsidR="00E674C1" w:rsidRPr="004B7278" w14:paraId="0F34B4AA" w14:textId="77777777" w:rsidTr="00E674C1">
        <w:tc>
          <w:tcPr>
            <w:tcW w:w="4815" w:type="dxa"/>
            <w:shd w:val="clear" w:color="auto" w:fill="auto"/>
          </w:tcPr>
          <w:p w14:paraId="5E66581F" w14:textId="77777777" w:rsidR="00E674C1" w:rsidRPr="004B7278" w:rsidRDefault="00E674C1" w:rsidP="00E674C1">
            <w:pPr>
              <w:rPr>
                <w:sz w:val="16"/>
                <w:szCs w:val="16"/>
              </w:rPr>
            </w:pPr>
            <w:r w:rsidRPr="004B7278">
              <w:rPr>
                <w:sz w:val="16"/>
                <w:szCs w:val="16"/>
              </w:rPr>
              <w:t>Cared for by spouse (vs. other carer type)</w:t>
            </w:r>
            <w:r>
              <w:rPr>
                <w:sz w:val="16"/>
                <w:szCs w:val="16"/>
              </w:rPr>
              <w:t>*</w:t>
            </w:r>
          </w:p>
        </w:tc>
        <w:tc>
          <w:tcPr>
            <w:tcW w:w="1134" w:type="dxa"/>
            <w:shd w:val="clear" w:color="auto" w:fill="auto"/>
          </w:tcPr>
          <w:p w14:paraId="174F8723" w14:textId="77777777" w:rsidR="00E674C1" w:rsidRPr="004B7278" w:rsidRDefault="00E674C1" w:rsidP="00E674C1">
            <w:pPr>
              <w:rPr>
                <w:sz w:val="16"/>
                <w:szCs w:val="16"/>
              </w:rPr>
            </w:pPr>
            <w:r w:rsidRPr="004B7278">
              <w:rPr>
                <w:sz w:val="16"/>
                <w:szCs w:val="16"/>
              </w:rPr>
              <w:t>9</w:t>
            </w:r>
          </w:p>
        </w:tc>
        <w:tc>
          <w:tcPr>
            <w:tcW w:w="1134" w:type="dxa"/>
            <w:shd w:val="clear" w:color="auto" w:fill="auto"/>
          </w:tcPr>
          <w:p w14:paraId="61001671" w14:textId="77777777" w:rsidR="00E674C1" w:rsidRPr="004B7278" w:rsidRDefault="00E674C1" w:rsidP="00E674C1">
            <w:pPr>
              <w:rPr>
                <w:sz w:val="16"/>
                <w:szCs w:val="16"/>
              </w:rPr>
            </w:pPr>
            <w:r w:rsidRPr="004B7278">
              <w:rPr>
                <w:sz w:val="16"/>
                <w:szCs w:val="16"/>
              </w:rPr>
              <w:t>2068</w:t>
            </w:r>
          </w:p>
        </w:tc>
        <w:tc>
          <w:tcPr>
            <w:tcW w:w="850" w:type="dxa"/>
            <w:shd w:val="clear" w:color="auto" w:fill="auto"/>
          </w:tcPr>
          <w:p w14:paraId="5B69C6E3" w14:textId="77777777" w:rsidR="00E674C1" w:rsidRPr="004B7278" w:rsidRDefault="00E674C1" w:rsidP="00E674C1">
            <w:pPr>
              <w:rPr>
                <w:sz w:val="16"/>
                <w:szCs w:val="16"/>
              </w:rPr>
            </w:pPr>
            <w:r w:rsidRPr="004B7278">
              <w:rPr>
                <w:sz w:val="16"/>
                <w:szCs w:val="16"/>
              </w:rPr>
              <w:t>.121</w:t>
            </w:r>
          </w:p>
        </w:tc>
        <w:tc>
          <w:tcPr>
            <w:tcW w:w="1134" w:type="dxa"/>
            <w:shd w:val="clear" w:color="auto" w:fill="auto"/>
          </w:tcPr>
          <w:p w14:paraId="03FFEA81" w14:textId="77777777" w:rsidR="00E674C1" w:rsidRPr="004B7278" w:rsidRDefault="00E674C1" w:rsidP="00E674C1">
            <w:pPr>
              <w:rPr>
                <w:sz w:val="16"/>
                <w:szCs w:val="16"/>
              </w:rPr>
            </w:pPr>
            <w:r w:rsidRPr="004B7278">
              <w:rPr>
                <w:sz w:val="16"/>
                <w:szCs w:val="16"/>
              </w:rPr>
              <w:t>.046-.194</w:t>
            </w:r>
          </w:p>
        </w:tc>
        <w:tc>
          <w:tcPr>
            <w:tcW w:w="993" w:type="dxa"/>
            <w:shd w:val="clear" w:color="auto" w:fill="auto"/>
          </w:tcPr>
          <w:p w14:paraId="0BD409E5" w14:textId="77777777" w:rsidR="00E674C1" w:rsidRPr="00857D53" w:rsidRDefault="00E674C1" w:rsidP="00E674C1">
            <w:pPr>
              <w:rPr>
                <w:sz w:val="16"/>
                <w:szCs w:val="16"/>
              </w:rPr>
            </w:pPr>
            <w:r w:rsidRPr="00857D53">
              <w:rPr>
                <w:sz w:val="16"/>
                <w:szCs w:val="16"/>
              </w:rPr>
              <w:t>.0016</w:t>
            </w:r>
          </w:p>
        </w:tc>
        <w:tc>
          <w:tcPr>
            <w:tcW w:w="1134" w:type="dxa"/>
            <w:shd w:val="clear" w:color="auto" w:fill="auto"/>
          </w:tcPr>
          <w:p w14:paraId="608C3E0D" w14:textId="77777777" w:rsidR="00E674C1" w:rsidRPr="004B7278" w:rsidRDefault="00E674C1" w:rsidP="00E674C1">
            <w:pPr>
              <w:rPr>
                <w:sz w:val="16"/>
                <w:szCs w:val="16"/>
              </w:rPr>
            </w:pPr>
            <w:r w:rsidRPr="004B7278">
              <w:rPr>
                <w:sz w:val="16"/>
                <w:szCs w:val="16"/>
              </w:rPr>
              <w:t>20.652</w:t>
            </w:r>
          </w:p>
        </w:tc>
        <w:tc>
          <w:tcPr>
            <w:tcW w:w="1262" w:type="dxa"/>
            <w:shd w:val="clear" w:color="auto" w:fill="auto"/>
          </w:tcPr>
          <w:p w14:paraId="7F356AD6" w14:textId="77777777" w:rsidR="00E674C1" w:rsidRPr="004B7278" w:rsidRDefault="00E674C1" w:rsidP="00E674C1">
            <w:pPr>
              <w:rPr>
                <w:sz w:val="16"/>
                <w:szCs w:val="16"/>
              </w:rPr>
            </w:pPr>
            <w:r w:rsidRPr="004B7278">
              <w:rPr>
                <w:sz w:val="16"/>
                <w:szCs w:val="16"/>
              </w:rPr>
              <w:t>.008</w:t>
            </w:r>
          </w:p>
        </w:tc>
        <w:tc>
          <w:tcPr>
            <w:tcW w:w="1147" w:type="dxa"/>
            <w:shd w:val="clear" w:color="auto" w:fill="auto"/>
          </w:tcPr>
          <w:p w14:paraId="3F508615" w14:textId="77777777" w:rsidR="00E674C1" w:rsidRPr="004B7278" w:rsidRDefault="00E674C1" w:rsidP="00E674C1">
            <w:pPr>
              <w:rPr>
                <w:sz w:val="16"/>
                <w:szCs w:val="16"/>
              </w:rPr>
            </w:pPr>
            <w:r w:rsidRPr="004B7278">
              <w:rPr>
                <w:sz w:val="16"/>
                <w:szCs w:val="16"/>
              </w:rPr>
              <w:t>62.263</w:t>
            </w:r>
          </w:p>
        </w:tc>
      </w:tr>
      <w:tr w:rsidR="00E674C1" w:rsidRPr="004B7278" w14:paraId="5F786691" w14:textId="77777777" w:rsidTr="00E674C1">
        <w:tc>
          <w:tcPr>
            <w:tcW w:w="4815" w:type="dxa"/>
            <w:shd w:val="clear" w:color="auto" w:fill="auto"/>
          </w:tcPr>
          <w:p w14:paraId="740399D9" w14:textId="77777777" w:rsidR="00E674C1" w:rsidRPr="004B7278" w:rsidRDefault="00E674C1" w:rsidP="00E674C1">
            <w:pPr>
              <w:rPr>
                <w:sz w:val="16"/>
                <w:szCs w:val="16"/>
              </w:rPr>
            </w:pPr>
            <w:r w:rsidRPr="004B7278">
              <w:rPr>
                <w:sz w:val="16"/>
                <w:szCs w:val="16"/>
              </w:rPr>
              <w:t>Being married</w:t>
            </w:r>
          </w:p>
        </w:tc>
        <w:tc>
          <w:tcPr>
            <w:tcW w:w="1134" w:type="dxa"/>
          </w:tcPr>
          <w:p w14:paraId="49320D99" w14:textId="77777777" w:rsidR="00E674C1" w:rsidRPr="004B7278" w:rsidRDefault="00E674C1" w:rsidP="00E674C1">
            <w:pPr>
              <w:rPr>
                <w:sz w:val="16"/>
                <w:szCs w:val="16"/>
              </w:rPr>
            </w:pPr>
            <w:r w:rsidRPr="004B7278">
              <w:rPr>
                <w:sz w:val="16"/>
                <w:szCs w:val="16"/>
              </w:rPr>
              <w:t>11</w:t>
            </w:r>
          </w:p>
        </w:tc>
        <w:tc>
          <w:tcPr>
            <w:tcW w:w="1134" w:type="dxa"/>
          </w:tcPr>
          <w:p w14:paraId="2040727D" w14:textId="77777777" w:rsidR="00E674C1" w:rsidRPr="004B7278" w:rsidRDefault="00E674C1" w:rsidP="00E674C1">
            <w:pPr>
              <w:rPr>
                <w:sz w:val="16"/>
                <w:szCs w:val="16"/>
              </w:rPr>
            </w:pPr>
            <w:r w:rsidRPr="004B7278">
              <w:rPr>
                <w:sz w:val="16"/>
                <w:szCs w:val="16"/>
              </w:rPr>
              <w:t>2162</w:t>
            </w:r>
          </w:p>
        </w:tc>
        <w:tc>
          <w:tcPr>
            <w:tcW w:w="850" w:type="dxa"/>
          </w:tcPr>
          <w:p w14:paraId="6374D8F6" w14:textId="77777777" w:rsidR="00E674C1" w:rsidRPr="004B7278" w:rsidRDefault="00E674C1" w:rsidP="00E674C1">
            <w:pPr>
              <w:rPr>
                <w:sz w:val="16"/>
                <w:szCs w:val="16"/>
              </w:rPr>
            </w:pPr>
            <w:r w:rsidRPr="004B7278">
              <w:rPr>
                <w:sz w:val="16"/>
                <w:szCs w:val="16"/>
              </w:rPr>
              <w:t>.126</w:t>
            </w:r>
          </w:p>
        </w:tc>
        <w:tc>
          <w:tcPr>
            <w:tcW w:w="1134" w:type="dxa"/>
          </w:tcPr>
          <w:p w14:paraId="14B42E03" w14:textId="77777777" w:rsidR="00E674C1" w:rsidRPr="004B7278" w:rsidRDefault="00E674C1" w:rsidP="00E674C1">
            <w:pPr>
              <w:rPr>
                <w:sz w:val="16"/>
                <w:szCs w:val="16"/>
              </w:rPr>
            </w:pPr>
            <w:r w:rsidRPr="004B7278">
              <w:rPr>
                <w:sz w:val="16"/>
                <w:szCs w:val="16"/>
              </w:rPr>
              <w:t>.071-.181</w:t>
            </w:r>
          </w:p>
        </w:tc>
        <w:tc>
          <w:tcPr>
            <w:tcW w:w="993" w:type="dxa"/>
          </w:tcPr>
          <w:p w14:paraId="5F55D7FE" w14:textId="77777777" w:rsidR="00E674C1" w:rsidRPr="00857D53" w:rsidRDefault="00E674C1" w:rsidP="00E674C1">
            <w:pPr>
              <w:rPr>
                <w:sz w:val="16"/>
                <w:szCs w:val="16"/>
              </w:rPr>
            </w:pPr>
            <w:r w:rsidRPr="00857D53">
              <w:rPr>
                <w:sz w:val="16"/>
                <w:szCs w:val="16"/>
              </w:rPr>
              <w:t>&lt;.0001</w:t>
            </w:r>
          </w:p>
        </w:tc>
        <w:tc>
          <w:tcPr>
            <w:tcW w:w="1134" w:type="dxa"/>
          </w:tcPr>
          <w:p w14:paraId="7B4C203C" w14:textId="77777777" w:rsidR="00E674C1" w:rsidRPr="004B7278" w:rsidRDefault="00E674C1" w:rsidP="00E674C1">
            <w:pPr>
              <w:rPr>
                <w:sz w:val="16"/>
                <w:szCs w:val="16"/>
              </w:rPr>
            </w:pPr>
            <w:r w:rsidRPr="004B7278">
              <w:rPr>
                <w:sz w:val="16"/>
                <w:szCs w:val="16"/>
              </w:rPr>
              <w:t>15.335</w:t>
            </w:r>
          </w:p>
        </w:tc>
        <w:tc>
          <w:tcPr>
            <w:tcW w:w="1262" w:type="dxa"/>
          </w:tcPr>
          <w:p w14:paraId="327D8C64" w14:textId="77777777" w:rsidR="00E674C1" w:rsidRPr="004B7278" w:rsidRDefault="00E674C1" w:rsidP="00E674C1">
            <w:pPr>
              <w:rPr>
                <w:sz w:val="16"/>
                <w:szCs w:val="16"/>
              </w:rPr>
            </w:pPr>
            <w:r w:rsidRPr="004B7278">
              <w:rPr>
                <w:sz w:val="16"/>
                <w:szCs w:val="16"/>
              </w:rPr>
              <w:t>.120</w:t>
            </w:r>
          </w:p>
        </w:tc>
        <w:tc>
          <w:tcPr>
            <w:tcW w:w="1147" w:type="dxa"/>
          </w:tcPr>
          <w:p w14:paraId="157FB611" w14:textId="77777777" w:rsidR="00E674C1" w:rsidRPr="004B7278" w:rsidRDefault="00E674C1" w:rsidP="00E674C1">
            <w:pPr>
              <w:rPr>
                <w:sz w:val="16"/>
                <w:szCs w:val="16"/>
              </w:rPr>
            </w:pPr>
            <w:r w:rsidRPr="004B7278">
              <w:rPr>
                <w:sz w:val="16"/>
                <w:szCs w:val="16"/>
              </w:rPr>
              <w:t>34.789</w:t>
            </w:r>
          </w:p>
        </w:tc>
      </w:tr>
      <w:tr w:rsidR="00E674C1" w:rsidRPr="004B7278" w14:paraId="7AED990F" w14:textId="77777777" w:rsidTr="00E674C1">
        <w:tc>
          <w:tcPr>
            <w:tcW w:w="4815" w:type="dxa"/>
            <w:shd w:val="clear" w:color="auto" w:fill="auto"/>
          </w:tcPr>
          <w:p w14:paraId="2903B1F4" w14:textId="77777777" w:rsidR="00E674C1" w:rsidRPr="004B7278" w:rsidRDefault="00E674C1" w:rsidP="00E674C1">
            <w:pPr>
              <w:rPr>
                <w:sz w:val="16"/>
                <w:szCs w:val="16"/>
              </w:rPr>
            </w:pPr>
            <w:r w:rsidRPr="004B7278">
              <w:rPr>
                <w:sz w:val="16"/>
                <w:szCs w:val="16"/>
              </w:rPr>
              <w:t>Living alone</w:t>
            </w:r>
          </w:p>
        </w:tc>
        <w:tc>
          <w:tcPr>
            <w:tcW w:w="1134" w:type="dxa"/>
          </w:tcPr>
          <w:p w14:paraId="0DCE98FD" w14:textId="77777777" w:rsidR="00E674C1" w:rsidRPr="004B7278" w:rsidRDefault="00E674C1" w:rsidP="00E674C1">
            <w:pPr>
              <w:rPr>
                <w:sz w:val="16"/>
                <w:szCs w:val="16"/>
              </w:rPr>
            </w:pPr>
            <w:r w:rsidRPr="004B7278">
              <w:rPr>
                <w:sz w:val="16"/>
                <w:szCs w:val="16"/>
              </w:rPr>
              <w:t>9</w:t>
            </w:r>
          </w:p>
        </w:tc>
        <w:tc>
          <w:tcPr>
            <w:tcW w:w="1134" w:type="dxa"/>
          </w:tcPr>
          <w:p w14:paraId="49CFCFFE" w14:textId="77777777" w:rsidR="00E674C1" w:rsidRPr="004B7278" w:rsidRDefault="00E674C1" w:rsidP="00E674C1">
            <w:pPr>
              <w:rPr>
                <w:sz w:val="16"/>
                <w:szCs w:val="16"/>
              </w:rPr>
            </w:pPr>
            <w:r w:rsidRPr="004B7278">
              <w:rPr>
                <w:sz w:val="16"/>
                <w:szCs w:val="16"/>
              </w:rPr>
              <w:t>1944</w:t>
            </w:r>
          </w:p>
        </w:tc>
        <w:tc>
          <w:tcPr>
            <w:tcW w:w="850" w:type="dxa"/>
          </w:tcPr>
          <w:p w14:paraId="446B11F3" w14:textId="77777777" w:rsidR="00E674C1" w:rsidRPr="004B7278" w:rsidRDefault="00E674C1" w:rsidP="00E674C1">
            <w:pPr>
              <w:rPr>
                <w:sz w:val="16"/>
                <w:szCs w:val="16"/>
              </w:rPr>
            </w:pPr>
            <w:r>
              <w:rPr>
                <w:sz w:val="16"/>
                <w:szCs w:val="16"/>
              </w:rPr>
              <w:t>-</w:t>
            </w:r>
            <w:r w:rsidRPr="004B7278">
              <w:rPr>
                <w:sz w:val="16"/>
                <w:szCs w:val="16"/>
              </w:rPr>
              <w:t>.125</w:t>
            </w:r>
          </w:p>
        </w:tc>
        <w:tc>
          <w:tcPr>
            <w:tcW w:w="1134" w:type="dxa"/>
          </w:tcPr>
          <w:p w14:paraId="5A9C667A" w14:textId="77777777" w:rsidR="00E674C1" w:rsidRPr="004B7278" w:rsidRDefault="00E674C1" w:rsidP="00E674C1">
            <w:pPr>
              <w:rPr>
                <w:sz w:val="16"/>
                <w:szCs w:val="16"/>
              </w:rPr>
            </w:pPr>
            <w:r w:rsidRPr="004B7278">
              <w:rPr>
                <w:sz w:val="16"/>
                <w:szCs w:val="16"/>
              </w:rPr>
              <w:t>-.190</w:t>
            </w:r>
            <w:r>
              <w:rPr>
                <w:sz w:val="16"/>
                <w:szCs w:val="16"/>
              </w:rPr>
              <w:t>--</w:t>
            </w:r>
            <w:r w:rsidRPr="004B7278">
              <w:rPr>
                <w:sz w:val="16"/>
                <w:szCs w:val="16"/>
              </w:rPr>
              <w:t>.060</w:t>
            </w:r>
          </w:p>
        </w:tc>
        <w:tc>
          <w:tcPr>
            <w:tcW w:w="993" w:type="dxa"/>
          </w:tcPr>
          <w:p w14:paraId="3D142FEF" w14:textId="77777777" w:rsidR="00E674C1" w:rsidRPr="00857D53" w:rsidRDefault="00E674C1" w:rsidP="00E674C1">
            <w:pPr>
              <w:rPr>
                <w:sz w:val="16"/>
                <w:szCs w:val="16"/>
              </w:rPr>
            </w:pPr>
            <w:r w:rsidRPr="00857D53">
              <w:rPr>
                <w:sz w:val="16"/>
                <w:szCs w:val="16"/>
              </w:rPr>
              <w:t>.0002</w:t>
            </w:r>
          </w:p>
        </w:tc>
        <w:tc>
          <w:tcPr>
            <w:tcW w:w="1134" w:type="dxa"/>
          </w:tcPr>
          <w:p w14:paraId="4A7FC6F4" w14:textId="77777777" w:rsidR="00E674C1" w:rsidRPr="004B7278" w:rsidRDefault="00E674C1" w:rsidP="00E674C1">
            <w:pPr>
              <w:rPr>
                <w:sz w:val="16"/>
                <w:szCs w:val="16"/>
              </w:rPr>
            </w:pPr>
            <w:r w:rsidRPr="004B7278">
              <w:rPr>
                <w:sz w:val="16"/>
                <w:szCs w:val="16"/>
              </w:rPr>
              <w:t>15.001</w:t>
            </w:r>
          </w:p>
        </w:tc>
        <w:tc>
          <w:tcPr>
            <w:tcW w:w="1262" w:type="dxa"/>
          </w:tcPr>
          <w:p w14:paraId="23006465" w14:textId="77777777" w:rsidR="00E674C1" w:rsidRPr="004B7278" w:rsidRDefault="00E674C1" w:rsidP="00E674C1">
            <w:pPr>
              <w:rPr>
                <w:sz w:val="16"/>
                <w:szCs w:val="16"/>
              </w:rPr>
            </w:pPr>
            <w:r w:rsidRPr="004B7278">
              <w:rPr>
                <w:sz w:val="16"/>
                <w:szCs w:val="16"/>
              </w:rPr>
              <w:t>.059</w:t>
            </w:r>
          </w:p>
        </w:tc>
        <w:tc>
          <w:tcPr>
            <w:tcW w:w="1147" w:type="dxa"/>
          </w:tcPr>
          <w:p w14:paraId="611843CA" w14:textId="77777777" w:rsidR="00E674C1" w:rsidRPr="004B7278" w:rsidRDefault="00E674C1" w:rsidP="00E674C1">
            <w:pPr>
              <w:rPr>
                <w:sz w:val="16"/>
                <w:szCs w:val="16"/>
              </w:rPr>
            </w:pPr>
            <w:r w:rsidRPr="004B7278">
              <w:rPr>
                <w:sz w:val="16"/>
                <w:szCs w:val="16"/>
              </w:rPr>
              <w:t>46.670</w:t>
            </w:r>
          </w:p>
        </w:tc>
      </w:tr>
    </w:tbl>
    <w:p w14:paraId="0815DE3F"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9FBCBDC" w14:textId="77777777" w:rsidR="00E674C1" w:rsidRDefault="00E674C1" w:rsidP="00E674C1"/>
    <w:p w14:paraId="202F41C3" w14:textId="77777777" w:rsidR="00407CC2" w:rsidRDefault="00407CC2" w:rsidP="00E674C1">
      <w:pPr>
        <w:spacing w:line="259" w:lineRule="auto"/>
      </w:pPr>
    </w:p>
    <w:p w14:paraId="5A6FAEB7" w14:textId="77777777" w:rsidR="00407CC2" w:rsidRDefault="00407CC2">
      <w:pPr>
        <w:spacing w:after="160" w:line="259" w:lineRule="auto"/>
      </w:pPr>
      <w:r>
        <w:br w:type="page"/>
      </w:r>
    </w:p>
    <w:p w14:paraId="3AD05EB5" w14:textId="4FFA8FE9" w:rsidR="00E674C1" w:rsidRPr="00FA02CE" w:rsidRDefault="00E674C1" w:rsidP="00E674C1">
      <w:pPr>
        <w:spacing w:line="259" w:lineRule="auto"/>
        <w:rPr>
          <w:b/>
          <w:sz w:val="20"/>
          <w:szCs w:val="20"/>
        </w:rPr>
      </w:pPr>
      <w:r w:rsidRPr="00FA02CE">
        <w:rPr>
          <w:b/>
          <w:sz w:val="20"/>
          <w:szCs w:val="20"/>
        </w:rPr>
        <w:lastRenderedPageBreak/>
        <w:t>Supplementary Table 20o: Factors associated with informant ratings of quality of life for the person with dementia made using dementia-specific quality of life measures by family carers only – factors pertaining to the carer factors</w:t>
      </w:r>
    </w:p>
    <w:p w14:paraId="66CE1B78" w14:textId="77777777" w:rsidR="00E674C1" w:rsidRPr="004B7278"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62"/>
        <w:gridCol w:w="1147"/>
      </w:tblGrid>
      <w:tr w:rsidR="00E674C1" w:rsidRPr="004B7278" w14:paraId="33FC0940" w14:textId="77777777" w:rsidTr="00E674C1">
        <w:tc>
          <w:tcPr>
            <w:tcW w:w="4815" w:type="dxa"/>
          </w:tcPr>
          <w:p w14:paraId="0C00C302" w14:textId="77777777" w:rsidR="00E674C1" w:rsidRPr="004B7278" w:rsidRDefault="00E674C1" w:rsidP="00E674C1">
            <w:pPr>
              <w:rPr>
                <w:b/>
                <w:sz w:val="16"/>
                <w:szCs w:val="16"/>
              </w:rPr>
            </w:pPr>
            <w:r w:rsidRPr="004B7278">
              <w:rPr>
                <w:b/>
                <w:sz w:val="16"/>
                <w:szCs w:val="16"/>
              </w:rPr>
              <w:t xml:space="preserve">Factor </w:t>
            </w:r>
          </w:p>
        </w:tc>
        <w:tc>
          <w:tcPr>
            <w:tcW w:w="1134" w:type="dxa"/>
          </w:tcPr>
          <w:p w14:paraId="1445D33C" w14:textId="77777777" w:rsidR="00E674C1" w:rsidRPr="004B7278" w:rsidRDefault="00E674C1" w:rsidP="00E674C1">
            <w:pPr>
              <w:rPr>
                <w:b/>
                <w:sz w:val="16"/>
                <w:szCs w:val="16"/>
              </w:rPr>
            </w:pPr>
            <w:r>
              <w:rPr>
                <w:b/>
                <w:sz w:val="16"/>
                <w:szCs w:val="16"/>
              </w:rPr>
              <w:t>Number of studies</w:t>
            </w:r>
          </w:p>
        </w:tc>
        <w:tc>
          <w:tcPr>
            <w:tcW w:w="1134" w:type="dxa"/>
          </w:tcPr>
          <w:p w14:paraId="55C55E6A" w14:textId="77777777" w:rsidR="00E674C1" w:rsidRPr="004B7278" w:rsidRDefault="00E674C1" w:rsidP="00E674C1">
            <w:pPr>
              <w:rPr>
                <w:b/>
                <w:sz w:val="16"/>
                <w:szCs w:val="16"/>
              </w:rPr>
            </w:pPr>
            <w:r>
              <w:rPr>
                <w:b/>
                <w:sz w:val="16"/>
                <w:szCs w:val="16"/>
              </w:rPr>
              <w:t>Number of participants</w:t>
            </w:r>
          </w:p>
        </w:tc>
        <w:tc>
          <w:tcPr>
            <w:tcW w:w="850" w:type="dxa"/>
          </w:tcPr>
          <w:p w14:paraId="0FC3FC80" w14:textId="77777777" w:rsidR="00E674C1" w:rsidRPr="004B7278" w:rsidRDefault="00E674C1" w:rsidP="00E674C1">
            <w:pPr>
              <w:rPr>
                <w:b/>
                <w:sz w:val="16"/>
                <w:szCs w:val="16"/>
              </w:rPr>
            </w:pPr>
            <w:r w:rsidRPr="004B7278">
              <w:rPr>
                <w:b/>
                <w:sz w:val="16"/>
                <w:szCs w:val="16"/>
              </w:rPr>
              <w:t>r</w:t>
            </w:r>
          </w:p>
        </w:tc>
        <w:tc>
          <w:tcPr>
            <w:tcW w:w="1134" w:type="dxa"/>
          </w:tcPr>
          <w:p w14:paraId="6CBA74DE" w14:textId="77777777" w:rsidR="00E674C1" w:rsidRPr="004B7278" w:rsidRDefault="00E674C1" w:rsidP="00E674C1">
            <w:pPr>
              <w:rPr>
                <w:b/>
                <w:sz w:val="16"/>
                <w:szCs w:val="16"/>
              </w:rPr>
            </w:pPr>
            <w:r w:rsidRPr="004B7278">
              <w:rPr>
                <w:b/>
                <w:sz w:val="16"/>
                <w:szCs w:val="16"/>
              </w:rPr>
              <w:t>95% CI</w:t>
            </w:r>
          </w:p>
        </w:tc>
        <w:tc>
          <w:tcPr>
            <w:tcW w:w="993" w:type="dxa"/>
          </w:tcPr>
          <w:p w14:paraId="48225598" w14:textId="77777777" w:rsidR="00E674C1" w:rsidRPr="004B7278" w:rsidRDefault="00E674C1" w:rsidP="00E674C1">
            <w:pPr>
              <w:rPr>
                <w:b/>
                <w:sz w:val="16"/>
                <w:szCs w:val="16"/>
              </w:rPr>
            </w:pPr>
            <w:r w:rsidRPr="004B7278">
              <w:rPr>
                <w:b/>
                <w:sz w:val="16"/>
                <w:szCs w:val="16"/>
              </w:rPr>
              <w:t>p</w:t>
            </w:r>
          </w:p>
        </w:tc>
        <w:tc>
          <w:tcPr>
            <w:tcW w:w="1134" w:type="dxa"/>
          </w:tcPr>
          <w:p w14:paraId="683A8640" w14:textId="77777777" w:rsidR="00E674C1" w:rsidRPr="004B7278" w:rsidRDefault="00E674C1" w:rsidP="00E674C1">
            <w:pPr>
              <w:rPr>
                <w:b/>
                <w:sz w:val="16"/>
                <w:szCs w:val="16"/>
              </w:rPr>
            </w:pPr>
            <w:r>
              <w:rPr>
                <w:b/>
                <w:sz w:val="16"/>
                <w:szCs w:val="16"/>
              </w:rPr>
              <w:t xml:space="preserve">Cochran’s Q </w:t>
            </w:r>
          </w:p>
        </w:tc>
        <w:tc>
          <w:tcPr>
            <w:tcW w:w="1262" w:type="dxa"/>
          </w:tcPr>
          <w:p w14:paraId="283D43E1" w14:textId="77777777" w:rsidR="00E674C1" w:rsidRPr="004B7278" w:rsidRDefault="00E674C1" w:rsidP="00E674C1">
            <w:pPr>
              <w:rPr>
                <w:b/>
                <w:sz w:val="16"/>
                <w:szCs w:val="16"/>
              </w:rPr>
            </w:pPr>
            <w:r>
              <w:rPr>
                <w:b/>
                <w:sz w:val="16"/>
                <w:szCs w:val="16"/>
              </w:rPr>
              <w:t>p value (Cochran’s Q)</w:t>
            </w:r>
          </w:p>
        </w:tc>
        <w:tc>
          <w:tcPr>
            <w:tcW w:w="1147" w:type="dxa"/>
          </w:tcPr>
          <w:p w14:paraId="5161E787" w14:textId="77777777" w:rsidR="00E674C1" w:rsidRPr="004B7278" w:rsidRDefault="00E674C1" w:rsidP="00E674C1">
            <w:pPr>
              <w:rPr>
                <w:b/>
                <w:sz w:val="16"/>
                <w:szCs w:val="16"/>
              </w:rPr>
            </w:pPr>
            <w:r w:rsidRPr="004B7278">
              <w:rPr>
                <w:b/>
                <w:i/>
                <w:sz w:val="16"/>
                <w:szCs w:val="16"/>
              </w:rPr>
              <w:t>I</w:t>
            </w:r>
            <w:r w:rsidRPr="004B7278">
              <w:rPr>
                <w:b/>
                <w:i/>
                <w:sz w:val="16"/>
                <w:szCs w:val="16"/>
                <w:vertAlign w:val="superscript"/>
              </w:rPr>
              <w:t>2</w:t>
            </w:r>
          </w:p>
        </w:tc>
      </w:tr>
      <w:tr w:rsidR="00E674C1" w:rsidRPr="004B7278" w14:paraId="03253A61" w14:textId="77777777" w:rsidTr="00E674C1">
        <w:tc>
          <w:tcPr>
            <w:tcW w:w="4815" w:type="dxa"/>
            <w:shd w:val="clear" w:color="auto" w:fill="auto"/>
          </w:tcPr>
          <w:p w14:paraId="66FBA29B" w14:textId="77777777" w:rsidR="00E674C1" w:rsidRPr="004B7278" w:rsidRDefault="00E674C1" w:rsidP="00E674C1">
            <w:pPr>
              <w:rPr>
                <w:sz w:val="16"/>
                <w:szCs w:val="16"/>
              </w:rPr>
            </w:pPr>
            <w:r w:rsidRPr="004B7278">
              <w:rPr>
                <w:sz w:val="16"/>
                <w:szCs w:val="16"/>
              </w:rPr>
              <w:t>Older age</w:t>
            </w:r>
          </w:p>
        </w:tc>
        <w:tc>
          <w:tcPr>
            <w:tcW w:w="1134" w:type="dxa"/>
            <w:shd w:val="clear" w:color="auto" w:fill="auto"/>
          </w:tcPr>
          <w:p w14:paraId="5E9A03A7" w14:textId="77777777" w:rsidR="00E674C1" w:rsidRPr="004B7278" w:rsidRDefault="00E674C1" w:rsidP="00E674C1">
            <w:pPr>
              <w:rPr>
                <w:sz w:val="16"/>
                <w:szCs w:val="16"/>
              </w:rPr>
            </w:pPr>
            <w:r w:rsidRPr="004B7278">
              <w:rPr>
                <w:sz w:val="16"/>
                <w:szCs w:val="16"/>
              </w:rPr>
              <w:t>10</w:t>
            </w:r>
          </w:p>
        </w:tc>
        <w:tc>
          <w:tcPr>
            <w:tcW w:w="1134" w:type="dxa"/>
            <w:shd w:val="clear" w:color="auto" w:fill="auto"/>
          </w:tcPr>
          <w:p w14:paraId="558AF45C" w14:textId="77777777" w:rsidR="00E674C1" w:rsidRPr="004B7278" w:rsidRDefault="00E674C1" w:rsidP="00E674C1">
            <w:pPr>
              <w:rPr>
                <w:sz w:val="16"/>
                <w:szCs w:val="16"/>
              </w:rPr>
            </w:pPr>
            <w:r w:rsidRPr="004B7278">
              <w:rPr>
                <w:sz w:val="16"/>
                <w:szCs w:val="16"/>
              </w:rPr>
              <w:t>1976</w:t>
            </w:r>
          </w:p>
        </w:tc>
        <w:tc>
          <w:tcPr>
            <w:tcW w:w="850" w:type="dxa"/>
            <w:shd w:val="clear" w:color="auto" w:fill="auto"/>
          </w:tcPr>
          <w:p w14:paraId="4ECD4D54" w14:textId="77777777" w:rsidR="00E674C1" w:rsidRPr="004B7278" w:rsidRDefault="00E674C1" w:rsidP="00E674C1">
            <w:pPr>
              <w:rPr>
                <w:sz w:val="16"/>
                <w:szCs w:val="16"/>
              </w:rPr>
            </w:pPr>
            <w:r>
              <w:rPr>
                <w:sz w:val="16"/>
                <w:szCs w:val="16"/>
              </w:rPr>
              <w:t>-</w:t>
            </w:r>
            <w:r w:rsidRPr="004B7278">
              <w:rPr>
                <w:sz w:val="16"/>
                <w:szCs w:val="16"/>
              </w:rPr>
              <w:t>.037</w:t>
            </w:r>
          </w:p>
        </w:tc>
        <w:tc>
          <w:tcPr>
            <w:tcW w:w="1134" w:type="dxa"/>
            <w:shd w:val="clear" w:color="auto" w:fill="auto"/>
          </w:tcPr>
          <w:p w14:paraId="351C7C8A" w14:textId="77777777" w:rsidR="00E674C1" w:rsidRPr="004B7278" w:rsidRDefault="00E674C1" w:rsidP="00E674C1">
            <w:pPr>
              <w:rPr>
                <w:sz w:val="16"/>
                <w:szCs w:val="16"/>
              </w:rPr>
            </w:pPr>
            <w:r w:rsidRPr="004B7278">
              <w:rPr>
                <w:sz w:val="16"/>
                <w:szCs w:val="16"/>
              </w:rPr>
              <w:t>-.121-.047</w:t>
            </w:r>
          </w:p>
        </w:tc>
        <w:tc>
          <w:tcPr>
            <w:tcW w:w="993" w:type="dxa"/>
            <w:shd w:val="clear" w:color="auto" w:fill="auto"/>
          </w:tcPr>
          <w:p w14:paraId="20E278A0" w14:textId="77777777" w:rsidR="00E674C1" w:rsidRPr="004B7278" w:rsidRDefault="00E674C1" w:rsidP="00E674C1">
            <w:pPr>
              <w:rPr>
                <w:sz w:val="16"/>
                <w:szCs w:val="16"/>
              </w:rPr>
            </w:pPr>
            <w:r w:rsidRPr="004B7278">
              <w:rPr>
                <w:sz w:val="16"/>
                <w:szCs w:val="16"/>
              </w:rPr>
              <w:t>.3861</w:t>
            </w:r>
          </w:p>
        </w:tc>
        <w:tc>
          <w:tcPr>
            <w:tcW w:w="1134" w:type="dxa"/>
            <w:shd w:val="clear" w:color="auto" w:fill="auto"/>
          </w:tcPr>
          <w:p w14:paraId="2B3A5856" w14:textId="77777777" w:rsidR="00E674C1" w:rsidRPr="004B7278" w:rsidRDefault="00E674C1" w:rsidP="00E674C1">
            <w:pPr>
              <w:rPr>
                <w:sz w:val="16"/>
                <w:szCs w:val="16"/>
              </w:rPr>
            </w:pPr>
            <w:r w:rsidRPr="004B7278">
              <w:rPr>
                <w:sz w:val="16"/>
                <w:szCs w:val="16"/>
              </w:rPr>
              <w:t>27.028</w:t>
            </w:r>
          </w:p>
        </w:tc>
        <w:tc>
          <w:tcPr>
            <w:tcW w:w="1262" w:type="dxa"/>
            <w:shd w:val="clear" w:color="auto" w:fill="auto"/>
          </w:tcPr>
          <w:p w14:paraId="785B9648" w14:textId="77777777" w:rsidR="00E674C1" w:rsidRPr="004B7278" w:rsidRDefault="00E674C1" w:rsidP="00E674C1">
            <w:pPr>
              <w:rPr>
                <w:sz w:val="16"/>
                <w:szCs w:val="16"/>
              </w:rPr>
            </w:pPr>
            <w:r w:rsidRPr="004B7278">
              <w:rPr>
                <w:sz w:val="16"/>
                <w:szCs w:val="16"/>
              </w:rPr>
              <w:t>.001</w:t>
            </w:r>
          </w:p>
        </w:tc>
        <w:tc>
          <w:tcPr>
            <w:tcW w:w="1147" w:type="dxa"/>
            <w:shd w:val="clear" w:color="auto" w:fill="auto"/>
          </w:tcPr>
          <w:p w14:paraId="6CA14D74" w14:textId="77777777" w:rsidR="00E674C1" w:rsidRPr="004B7278" w:rsidRDefault="00E674C1" w:rsidP="00E674C1">
            <w:pPr>
              <w:rPr>
                <w:sz w:val="16"/>
                <w:szCs w:val="16"/>
              </w:rPr>
            </w:pPr>
            <w:r w:rsidRPr="004B7278">
              <w:rPr>
                <w:sz w:val="16"/>
                <w:szCs w:val="16"/>
              </w:rPr>
              <w:t>66.701</w:t>
            </w:r>
          </w:p>
        </w:tc>
      </w:tr>
      <w:tr w:rsidR="00E674C1" w:rsidRPr="004B7278" w14:paraId="0B9DCB4D" w14:textId="77777777" w:rsidTr="00E674C1">
        <w:tc>
          <w:tcPr>
            <w:tcW w:w="4815" w:type="dxa"/>
            <w:shd w:val="clear" w:color="auto" w:fill="auto"/>
          </w:tcPr>
          <w:p w14:paraId="463D499E" w14:textId="77777777" w:rsidR="00E674C1" w:rsidRPr="004B7278" w:rsidRDefault="00E674C1" w:rsidP="00E674C1">
            <w:pPr>
              <w:rPr>
                <w:sz w:val="16"/>
                <w:szCs w:val="16"/>
              </w:rPr>
            </w:pPr>
            <w:r w:rsidRPr="004B7278">
              <w:rPr>
                <w:sz w:val="16"/>
                <w:szCs w:val="16"/>
              </w:rPr>
              <w:t>Female gender</w:t>
            </w:r>
          </w:p>
        </w:tc>
        <w:tc>
          <w:tcPr>
            <w:tcW w:w="1134" w:type="dxa"/>
            <w:shd w:val="clear" w:color="auto" w:fill="auto"/>
          </w:tcPr>
          <w:p w14:paraId="383E1CF3" w14:textId="77777777" w:rsidR="00E674C1" w:rsidRPr="004B7278" w:rsidRDefault="00E674C1" w:rsidP="00E674C1">
            <w:pPr>
              <w:rPr>
                <w:sz w:val="16"/>
                <w:szCs w:val="16"/>
              </w:rPr>
            </w:pPr>
            <w:r w:rsidRPr="004B7278">
              <w:rPr>
                <w:sz w:val="16"/>
                <w:szCs w:val="16"/>
              </w:rPr>
              <w:t>13</w:t>
            </w:r>
          </w:p>
        </w:tc>
        <w:tc>
          <w:tcPr>
            <w:tcW w:w="1134" w:type="dxa"/>
            <w:shd w:val="clear" w:color="auto" w:fill="auto"/>
          </w:tcPr>
          <w:p w14:paraId="41E96BFF" w14:textId="77777777" w:rsidR="00E674C1" w:rsidRPr="004B7278" w:rsidRDefault="00E674C1" w:rsidP="00E674C1">
            <w:pPr>
              <w:rPr>
                <w:sz w:val="16"/>
                <w:szCs w:val="16"/>
              </w:rPr>
            </w:pPr>
            <w:r w:rsidRPr="004B7278">
              <w:rPr>
                <w:sz w:val="16"/>
                <w:szCs w:val="16"/>
              </w:rPr>
              <w:t>2443</w:t>
            </w:r>
          </w:p>
        </w:tc>
        <w:tc>
          <w:tcPr>
            <w:tcW w:w="850" w:type="dxa"/>
            <w:shd w:val="clear" w:color="auto" w:fill="auto"/>
          </w:tcPr>
          <w:p w14:paraId="32E0E7AF" w14:textId="77777777" w:rsidR="00E674C1" w:rsidRPr="004B7278" w:rsidRDefault="00E674C1" w:rsidP="00E674C1">
            <w:pPr>
              <w:rPr>
                <w:sz w:val="16"/>
                <w:szCs w:val="16"/>
              </w:rPr>
            </w:pPr>
            <w:r w:rsidRPr="004B7278">
              <w:rPr>
                <w:sz w:val="16"/>
                <w:szCs w:val="16"/>
              </w:rPr>
              <w:t>.037</w:t>
            </w:r>
          </w:p>
        </w:tc>
        <w:tc>
          <w:tcPr>
            <w:tcW w:w="1134" w:type="dxa"/>
            <w:shd w:val="clear" w:color="auto" w:fill="auto"/>
          </w:tcPr>
          <w:p w14:paraId="7924FA70" w14:textId="77777777" w:rsidR="00E674C1" w:rsidRPr="004B7278" w:rsidRDefault="00E674C1" w:rsidP="00E674C1">
            <w:pPr>
              <w:rPr>
                <w:sz w:val="16"/>
                <w:szCs w:val="16"/>
              </w:rPr>
            </w:pPr>
            <w:r w:rsidRPr="004B7278">
              <w:rPr>
                <w:sz w:val="16"/>
                <w:szCs w:val="16"/>
              </w:rPr>
              <w:t>-.019-.093</w:t>
            </w:r>
          </w:p>
        </w:tc>
        <w:tc>
          <w:tcPr>
            <w:tcW w:w="993" w:type="dxa"/>
            <w:shd w:val="clear" w:color="auto" w:fill="auto"/>
          </w:tcPr>
          <w:p w14:paraId="1AA8A109" w14:textId="77777777" w:rsidR="00E674C1" w:rsidRPr="004B7278" w:rsidRDefault="00E674C1" w:rsidP="00E674C1">
            <w:pPr>
              <w:rPr>
                <w:sz w:val="16"/>
                <w:szCs w:val="16"/>
              </w:rPr>
            </w:pPr>
            <w:r w:rsidRPr="004B7278">
              <w:rPr>
                <w:sz w:val="16"/>
                <w:szCs w:val="16"/>
              </w:rPr>
              <w:t>.1896</w:t>
            </w:r>
          </w:p>
        </w:tc>
        <w:tc>
          <w:tcPr>
            <w:tcW w:w="1134" w:type="dxa"/>
            <w:shd w:val="clear" w:color="auto" w:fill="auto"/>
          </w:tcPr>
          <w:p w14:paraId="5236A3F8" w14:textId="77777777" w:rsidR="00E674C1" w:rsidRPr="004B7278" w:rsidRDefault="00E674C1" w:rsidP="00E674C1">
            <w:pPr>
              <w:rPr>
                <w:sz w:val="16"/>
                <w:szCs w:val="16"/>
              </w:rPr>
            </w:pPr>
            <w:r w:rsidRPr="004B7278">
              <w:rPr>
                <w:sz w:val="16"/>
                <w:szCs w:val="16"/>
              </w:rPr>
              <w:t>20.272</w:t>
            </w:r>
          </w:p>
        </w:tc>
        <w:tc>
          <w:tcPr>
            <w:tcW w:w="1262" w:type="dxa"/>
            <w:shd w:val="clear" w:color="auto" w:fill="auto"/>
          </w:tcPr>
          <w:p w14:paraId="153D48CC" w14:textId="77777777" w:rsidR="00E674C1" w:rsidRPr="004B7278" w:rsidRDefault="00E674C1" w:rsidP="00E674C1">
            <w:pPr>
              <w:rPr>
                <w:sz w:val="16"/>
                <w:szCs w:val="16"/>
              </w:rPr>
            </w:pPr>
            <w:r w:rsidRPr="004B7278">
              <w:rPr>
                <w:sz w:val="16"/>
                <w:szCs w:val="16"/>
              </w:rPr>
              <w:t>.062</w:t>
            </w:r>
          </w:p>
        </w:tc>
        <w:tc>
          <w:tcPr>
            <w:tcW w:w="1147" w:type="dxa"/>
            <w:shd w:val="clear" w:color="auto" w:fill="auto"/>
          </w:tcPr>
          <w:p w14:paraId="6B1E7C92" w14:textId="77777777" w:rsidR="00E674C1" w:rsidRPr="004B7278" w:rsidRDefault="00E674C1" w:rsidP="00E674C1">
            <w:pPr>
              <w:rPr>
                <w:sz w:val="16"/>
                <w:szCs w:val="16"/>
              </w:rPr>
            </w:pPr>
            <w:r w:rsidRPr="004B7278">
              <w:rPr>
                <w:sz w:val="16"/>
                <w:szCs w:val="16"/>
              </w:rPr>
              <w:t>40.806</w:t>
            </w:r>
          </w:p>
        </w:tc>
      </w:tr>
      <w:tr w:rsidR="00E674C1" w:rsidRPr="004B7278" w14:paraId="21468C83" w14:textId="77777777" w:rsidTr="00E674C1">
        <w:tc>
          <w:tcPr>
            <w:tcW w:w="4815" w:type="dxa"/>
          </w:tcPr>
          <w:p w14:paraId="3F8D0FEE" w14:textId="77777777" w:rsidR="00E674C1" w:rsidRPr="004B7278" w:rsidRDefault="00E674C1" w:rsidP="00E674C1">
            <w:pPr>
              <w:rPr>
                <w:sz w:val="16"/>
                <w:szCs w:val="16"/>
              </w:rPr>
            </w:pPr>
            <w:r w:rsidRPr="004B7278">
              <w:rPr>
                <w:sz w:val="16"/>
                <w:szCs w:val="16"/>
              </w:rPr>
              <w:t>Higher level of education</w:t>
            </w:r>
          </w:p>
        </w:tc>
        <w:tc>
          <w:tcPr>
            <w:tcW w:w="1134" w:type="dxa"/>
          </w:tcPr>
          <w:p w14:paraId="21A8F7D4" w14:textId="77777777" w:rsidR="00E674C1" w:rsidRPr="004B7278" w:rsidRDefault="00E674C1" w:rsidP="00E674C1">
            <w:pPr>
              <w:rPr>
                <w:sz w:val="16"/>
                <w:szCs w:val="16"/>
              </w:rPr>
            </w:pPr>
            <w:r w:rsidRPr="004B7278">
              <w:rPr>
                <w:sz w:val="16"/>
                <w:szCs w:val="16"/>
              </w:rPr>
              <w:t>10</w:t>
            </w:r>
          </w:p>
        </w:tc>
        <w:tc>
          <w:tcPr>
            <w:tcW w:w="1134" w:type="dxa"/>
          </w:tcPr>
          <w:p w14:paraId="6A3835BD" w14:textId="77777777" w:rsidR="00E674C1" w:rsidRPr="004B7278" w:rsidRDefault="00E674C1" w:rsidP="00E674C1">
            <w:pPr>
              <w:rPr>
                <w:sz w:val="16"/>
                <w:szCs w:val="16"/>
              </w:rPr>
            </w:pPr>
            <w:r w:rsidRPr="004B7278">
              <w:rPr>
                <w:sz w:val="16"/>
                <w:szCs w:val="16"/>
              </w:rPr>
              <w:t>1608</w:t>
            </w:r>
          </w:p>
        </w:tc>
        <w:tc>
          <w:tcPr>
            <w:tcW w:w="850" w:type="dxa"/>
          </w:tcPr>
          <w:p w14:paraId="09727692" w14:textId="77777777" w:rsidR="00E674C1" w:rsidRPr="004B7278" w:rsidRDefault="00E674C1" w:rsidP="00E674C1">
            <w:pPr>
              <w:rPr>
                <w:sz w:val="16"/>
                <w:szCs w:val="16"/>
              </w:rPr>
            </w:pPr>
            <w:r w:rsidRPr="004B7278">
              <w:rPr>
                <w:sz w:val="16"/>
                <w:szCs w:val="16"/>
              </w:rPr>
              <w:t>.080</w:t>
            </w:r>
          </w:p>
        </w:tc>
        <w:tc>
          <w:tcPr>
            <w:tcW w:w="1134" w:type="dxa"/>
          </w:tcPr>
          <w:p w14:paraId="073B6987" w14:textId="77777777" w:rsidR="00E674C1" w:rsidRPr="004B7278" w:rsidRDefault="00E674C1" w:rsidP="00E674C1">
            <w:pPr>
              <w:rPr>
                <w:sz w:val="16"/>
                <w:szCs w:val="16"/>
              </w:rPr>
            </w:pPr>
            <w:r w:rsidRPr="004B7278">
              <w:rPr>
                <w:sz w:val="16"/>
                <w:szCs w:val="16"/>
              </w:rPr>
              <w:t>.018-.142</w:t>
            </w:r>
          </w:p>
        </w:tc>
        <w:tc>
          <w:tcPr>
            <w:tcW w:w="993" w:type="dxa"/>
          </w:tcPr>
          <w:p w14:paraId="0D4C1326" w14:textId="77777777" w:rsidR="00E674C1" w:rsidRPr="004B7278" w:rsidRDefault="00E674C1" w:rsidP="00E674C1">
            <w:pPr>
              <w:rPr>
                <w:sz w:val="16"/>
                <w:szCs w:val="16"/>
              </w:rPr>
            </w:pPr>
            <w:r w:rsidRPr="004B7278">
              <w:rPr>
                <w:sz w:val="16"/>
                <w:szCs w:val="16"/>
              </w:rPr>
              <w:t>.0120</w:t>
            </w:r>
          </w:p>
        </w:tc>
        <w:tc>
          <w:tcPr>
            <w:tcW w:w="1134" w:type="dxa"/>
          </w:tcPr>
          <w:p w14:paraId="3A8747A3" w14:textId="77777777" w:rsidR="00E674C1" w:rsidRPr="004B7278" w:rsidRDefault="00E674C1" w:rsidP="00E674C1">
            <w:pPr>
              <w:rPr>
                <w:sz w:val="16"/>
                <w:szCs w:val="16"/>
              </w:rPr>
            </w:pPr>
            <w:r w:rsidRPr="004B7278">
              <w:rPr>
                <w:sz w:val="16"/>
                <w:szCs w:val="16"/>
              </w:rPr>
              <w:t>12.749</w:t>
            </w:r>
          </w:p>
        </w:tc>
        <w:tc>
          <w:tcPr>
            <w:tcW w:w="1262" w:type="dxa"/>
          </w:tcPr>
          <w:p w14:paraId="72D3FFD8" w14:textId="77777777" w:rsidR="00E674C1" w:rsidRPr="004B7278" w:rsidRDefault="00E674C1" w:rsidP="00E674C1">
            <w:pPr>
              <w:rPr>
                <w:sz w:val="16"/>
                <w:szCs w:val="16"/>
              </w:rPr>
            </w:pPr>
            <w:r w:rsidRPr="004B7278">
              <w:rPr>
                <w:sz w:val="16"/>
                <w:szCs w:val="16"/>
              </w:rPr>
              <w:t>.147</w:t>
            </w:r>
          </w:p>
        </w:tc>
        <w:tc>
          <w:tcPr>
            <w:tcW w:w="1147" w:type="dxa"/>
          </w:tcPr>
          <w:p w14:paraId="4A0AF42F" w14:textId="77777777" w:rsidR="00E674C1" w:rsidRPr="004B7278" w:rsidRDefault="00E674C1" w:rsidP="00E674C1">
            <w:pPr>
              <w:rPr>
                <w:sz w:val="16"/>
                <w:szCs w:val="16"/>
              </w:rPr>
            </w:pPr>
            <w:r w:rsidRPr="004B7278">
              <w:rPr>
                <w:sz w:val="16"/>
                <w:szCs w:val="16"/>
              </w:rPr>
              <w:t>29.404</w:t>
            </w:r>
          </w:p>
        </w:tc>
      </w:tr>
      <w:tr w:rsidR="00E674C1" w:rsidRPr="004B7278" w14:paraId="6E59EFD8" w14:textId="77777777" w:rsidTr="00E674C1">
        <w:tc>
          <w:tcPr>
            <w:tcW w:w="4815" w:type="dxa"/>
            <w:shd w:val="clear" w:color="auto" w:fill="auto"/>
          </w:tcPr>
          <w:p w14:paraId="2A894479" w14:textId="77777777" w:rsidR="00E674C1" w:rsidRPr="004B7278" w:rsidRDefault="00E674C1" w:rsidP="00E674C1">
            <w:pPr>
              <w:rPr>
                <w:sz w:val="16"/>
                <w:szCs w:val="16"/>
              </w:rPr>
            </w:pPr>
            <w:r>
              <w:rPr>
                <w:sz w:val="16"/>
                <w:szCs w:val="16"/>
              </w:rPr>
              <w:t>More time spent caring (community only)*</w:t>
            </w:r>
          </w:p>
        </w:tc>
        <w:tc>
          <w:tcPr>
            <w:tcW w:w="1134" w:type="dxa"/>
            <w:shd w:val="clear" w:color="auto" w:fill="auto"/>
          </w:tcPr>
          <w:p w14:paraId="6F14A95A"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06B1C1E8" w14:textId="77777777" w:rsidR="00E674C1" w:rsidRPr="004B7278" w:rsidRDefault="00E674C1" w:rsidP="00E674C1">
            <w:pPr>
              <w:rPr>
                <w:sz w:val="16"/>
                <w:szCs w:val="16"/>
              </w:rPr>
            </w:pPr>
            <w:r w:rsidRPr="004B7278">
              <w:rPr>
                <w:sz w:val="16"/>
                <w:szCs w:val="16"/>
              </w:rPr>
              <w:t>681</w:t>
            </w:r>
          </w:p>
        </w:tc>
        <w:tc>
          <w:tcPr>
            <w:tcW w:w="850" w:type="dxa"/>
            <w:shd w:val="clear" w:color="auto" w:fill="auto"/>
          </w:tcPr>
          <w:p w14:paraId="6C689D72" w14:textId="77777777" w:rsidR="00E674C1" w:rsidRPr="004B7278" w:rsidRDefault="00E674C1" w:rsidP="00E674C1">
            <w:pPr>
              <w:rPr>
                <w:sz w:val="16"/>
                <w:szCs w:val="16"/>
              </w:rPr>
            </w:pPr>
            <w:r>
              <w:rPr>
                <w:sz w:val="16"/>
                <w:szCs w:val="16"/>
              </w:rPr>
              <w:t>-</w:t>
            </w:r>
            <w:r w:rsidRPr="004B7278">
              <w:rPr>
                <w:sz w:val="16"/>
                <w:szCs w:val="16"/>
              </w:rPr>
              <w:t>.137</w:t>
            </w:r>
          </w:p>
        </w:tc>
        <w:tc>
          <w:tcPr>
            <w:tcW w:w="1134" w:type="dxa"/>
            <w:shd w:val="clear" w:color="auto" w:fill="auto"/>
          </w:tcPr>
          <w:p w14:paraId="046D1927" w14:textId="77777777" w:rsidR="00E674C1" w:rsidRPr="004B7278" w:rsidRDefault="00E674C1" w:rsidP="00E674C1">
            <w:pPr>
              <w:rPr>
                <w:sz w:val="16"/>
                <w:szCs w:val="16"/>
              </w:rPr>
            </w:pPr>
            <w:r w:rsidRPr="004B7278">
              <w:rPr>
                <w:sz w:val="16"/>
                <w:szCs w:val="16"/>
              </w:rPr>
              <w:t>-.267</w:t>
            </w:r>
            <w:r>
              <w:rPr>
                <w:sz w:val="16"/>
                <w:szCs w:val="16"/>
              </w:rPr>
              <w:t>--</w:t>
            </w:r>
            <w:r w:rsidRPr="004B7278">
              <w:rPr>
                <w:sz w:val="16"/>
                <w:szCs w:val="16"/>
              </w:rPr>
              <w:t>.002</w:t>
            </w:r>
          </w:p>
        </w:tc>
        <w:tc>
          <w:tcPr>
            <w:tcW w:w="993" w:type="dxa"/>
            <w:shd w:val="clear" w:color="auto" w:fill="auto"/>
          </w:tcPr>
          <w:p w14:paraId="686A8EA9" w14:textId="77777777" w:rsidR="00E674C1" w:rsidRPr="004B7278" w:rsidRDefault="00E674C1" w:rsidP="00E674C1">
            <w:pPr>
              <w:rPr>
                <w:sz w:val="16"/>
                <w:szCs w:val="16"/>
              </w:rPr>
            </w:pPr>
            <w:r w:rsidRPr="004B7278">
              <w:rPr>
                <w:sz w:val="16"/>
                <w:szCs w:val="16"/>
              </w:rPr>
              <w:t>.0462</w:t>
            </w:r>
          </w:p>
        </w:tc>
        <w:tc>
          <w:tcPr>
            <w:tcW w:w="1134" w:type="dxa"/>
            <w:shd w:val="clear" w:color="auto" w:fill="auto"/>
          </w:tcPr>
          <w:p w14:paraId="5AEFCAA6" w14:textId="77777777" w:rsidR="00E674C1" w:rsidRPr="004B7278" w:rsidRDefault="00E674C1" w:rsidP="00E674C1">
            <w:pPr>
              <w:rPr>
                <w:sz w:val="16"/>
                <w:szCs w:val="16"/>
              </w:rPr>
            </w:pPr>
            <w:r w:rsidRPr="004B7278">
              <w:rPr>
                <w:sz w:val="16"/>
                <w:szCs w:val="16"/>
              </w:rPr>
              <w:t>11.630</w:t>
            </w:r>
          </w:p>
        </w:tc>
        <w:tc>
          <w:tcPr>
            <w:tcW w:w="1262" w:type="dxa"/>
            <w:shd w:val="clear" w:color="auto" w:fill="auto"/>
          </w:tcPr>
          <w:p w14:paraId="3C3E39AA" w14:textId="77777777" w:rsidR="00E674C1" w:rsidRPr="004B7278" w:rsidRDefault="00E674C1" w:rsidP="00E674C1">
            <w:pPr>
              <w:rPr>
                <w:sz w:val="16"/>
                <w:szCs w:val="16"/>
              </w:rPr>
            </w:pPr>
            <w:r w:rsidRPr="004B7278">
              <w:rPr>
                <w:sz w:val="16"/>
                <w:szCs w:val="16"/>
              </w:rPr>
              <w:t>.020</w:t>
            </w:r>
          </w:p>
        </w:tc>
        <w:tc>
          <w:tcPr>
            <w:tcW w:w="1147" w:type="dxa"/>
            <w:shd w:val="clear" w:color="auto" w:fill="auto"/>
          </w:tcPr>
          <w:p w14:paraId="3A371629" w14:textId="77777777" w:rsidR="00E674C1" w:rsidRPr="004B7278" w:rsidRDefault="00E674C1" w:rsidP="00E674C1">
            <w:pPr>
              <w:rPr>
                <w:sz w:val="16"/>
                <w:szCs w:val="16"/>
              </w:rPr>
            </w:pPr>
            <w:r w:rsidRPr="004B7278">
              <w:rPr>
                <w:sz w:val="16"/>
                <w:szCs w:val="16"/>
              </w:rPr>
              <w:t>65.606</w:t>
            </w:r>
          </w:p>
        </w:tc>
      </w:tr>
      <w:tr w:rsidR="00E674C1" w:rsidRPr="004B7278" w14:paraId="08F381CF" w14:textId="77777777" w:rsidTr="00E674C1">
        <w:tc>
          <w:tcPr>
            <w:tcW w:w="4815" w:type="dxa"/>
            <w:shd w:val="clear" w:color="auto" w:fill="auto"/>
          </w:tcPr>
          <w:p w14:paraId="0B532037" w14:textId="77777777" w:rsidR="00E674C1" w:rsidRPr="004B7278" w:rsidRDefault="00E674C1" w:rsidP="00E674C1">
            <w:pPr>
              <w:rPr>
                <w:sz w:val="16"/>
                <w:szCs w:val="16"/>
              </w:rPr>
            </w:pPr>
            <w:r w:rsidRPr="004B7278">
              <w:rPr>
                <w:sz w:val="16"/>
                <w:szCs w:val="16"/>
              </w:rPr>
              <w:t>Depression</w:t>
            </w:r>
            <w:r>
              <w:rPr>
                <w:sz w:val="16"/>
                <w:szCs w:val="16"/>
              </w:rPr>
              <w:t>*</w:t>
            </w:r>
          </w:p>
        </w:tc>
        <w:tc>
          <w:tcPr>
            <w:tcW w:w="1134" w:type="dxa"/>
            <w:shd w:val="clear" w:color="auto" w:fill="auto"/>
          </w:tcPr>
          <w:p w14:paraId="0F07A371" w14:textId="77777777" w:rsidR="00E674C1" w:rsidRPr="004B7278" w:rsidRDefault="00E674C1" w:rsidP="00E674C1">
            <w:pPr>
              <w:rPr>
                <w:sz w:val="16"/>
                <w:szCs w:val="16"/>
                <w:highlight w:val="yellow"/>
              </w:rPr>
            </w:pPr>
            <w:r w:rsidRPr="004B7278">
              <w:rPr>
                <w:sz w:val="16"/>
                <w:szCs w:val="16"/>
              </w:rPr>
              <w:t>12</w:t>
            </w:r>
          </w:p>
        </w:tc>
        <w:tc>
          <w:tcPr>
            <w:tcW w:w="1134" w:type="dxa"/>
            <w:shd w:val="clear" w:color="auto" w:fill="auto"/>
          </w:tcPr>
          <w:p w14:paraId="3315E823" w14:textId="77777777" w:rsidR="00E674C1" w:rsidRPr="004B7278" w:rsidRDefault="00E674C1" w:rsidP="00E674C1">
            <w:pPr>
              <w:rPr>
                <w:sz w:val="16"/>
                <w:szCs w:val="16"/>
                <w:highlight w:val="yellow"/>
              </w:rPr>
            </w:pPr>
            <w:r w:rsidRPr="004B7278">
              <w:rPr>
                <w:sz w:val="16"/>
                <w:szCs w:val="16"/>
              </w:rPr>
              <w:t>2215</w:t>
            </w:r>
          </w:p>
        </w:tc>
        <w:tc>
          <w:tcPr>
            <w:tcW w:w="850" w:type="dxa"/>
            <w:shd w:val="clear" w:color="auto" w:fill="auto"/>
          </w:tcPr>
          <w:p w14:paraId="6A77687E" w14:textId="77777777" w:rsidR="00E674C1" w:rsidRPr="004B7278" w:rsidRDefault="00E674C1" w:rsidP="00E674C1">
            <w:pPr>
              <w:rPr>
                <w:sz w:val="16"/>
                <w:szCs w:val="16"/>
                <w:highlight w:val="yellow"/>
              </w:rPr>
            </w:pPr>
            <w:r>
              <w:rPr>
                <w:sz w:val="16"/>
                <w:szCs w:val="16"/>
              </w:rPr>
              <w:t>-</w:t>
            </w:r>
            <w:r w:rsidRPr="004B7278">
              <w:rPr>
                <w:sz w:val="16"/>
                <w:szCs w:val="16"/>
              </w:rPr>
              <w:t>.266</w:t>
            </w:r>
          </w:p>
        </w:tc>
        <w:tc>
          <w:tcPr>
            <w:tcW w:w="1134" w:type="dxa"/>
            <w:shd w:val="clear" w:color="auto" w:fill="auto"/>
          </w:tcPr>
          <w:p w14:paraId="01F0AB8E" w14:textId="77777777" w:rsidR="00E674C1" w:rsidRPr="004B7278" w:rsidRDefault="00E674C1" w:rsidP="00E674C1">
            <w:pPr>
              <w:rPr>
                <w:sz w:val="16"/>
                <w:szCs w:val="16"/>
                <w:highlight w:val="yellow"/>
              </w:rPr>
            </w:pPr>
            <w:r w:rsidRPr="004B7278">
              <w:rPr>
                <w:sz w:val="16"/>
                <w:szCs w:val="16"/>
              </w:rPr>
              <w:t>-.342</w:t>
            </w:r>
            <w:r>
              <w:rPr>
                <w:sz w:val="16"/>
                <w:szCs w:val="16"/>
              </w:rPr>
              <w:t>--</w:t>
            </w:r>
            <w:r w:rsidRPr="004B7278">
              <w:rPr>
                <w:sz w:val="16"/>
                <w:szCs w:val="16"/>
              </w:rPr>
              <w:t>.187</w:t>
            </w:r>
          </w:p>
        </w:tc>
        <w:tc>
          <w:tcPr>
            <w:tcW w:w="993" w:type="dxa"/>
            <w:shd w:val="clear" w:color="auto" w:fill="auto"/>
          </w:tcPr>
          <w:p w14:paraId="08F20AC8"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489443DE" w14:textId="77777777" w:rsidR="00E674C1" w:rsidRPr="004B7278" w:rsidRDefault="00E674C1" w:rsidP="00E674C1">
            <w:pPr>
              <w:rPr>
                <w:sz w:val="16"/>
                <w:szCs w:val="16"/>
              </w:rPr>
            </w:pPr>
            <w:r w:rsidRPr="004B7278">
              <w:rPr>
                <w:sz w:val="16"/>
                <w:szCs w:val="16"/>
              </w:rPr>
              <w:t>37.599</w:t>
            </w:r>
          </w:p>
        </w:tc>
        <w:tc>
          <w:tcPr>
            <w:tcW w:w="1262" w:type="dxa"/>
            <w:shd w:val="clear" w:color="auto" w:fill="auto"/>
          </w:tcPr>
          <w:p w14:paraId="7AFC88BB"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451670D5" w14:textId="77777777" w:rsidR="00E674C1" w:rsidRPr="004B7278" w:rsidRDefault="00E674C1" w:rsidP="00E674C1">
            <w:pPr>
              <w:rPr>
                <w:sz w:val="16"/>
                <w:szCs w:val="16"/>
                <w:highlight w:val="yellow"/>
              </w:rPr>
            </w:pPr>
            <w:r w:rsidRPr="004B7278">
              <w:rPr>
                <w:sz w:val="16"/>
                <w:szCs w:val="16"/>
              </w:rPr>
              <w:t>70.744</w:t>
            </w:r>
          </w:p>
        </w:tc>
      </w:tr>
      <w:tr w:rsidR="00E674C1" w:rsidRPr="004B7278" w14:paraId="2011434F" w14:textId="77777777" w:rsidTr="00E674C1">
        <w:tc>
          <w:tcPr>
            <w:tcW w:w="4815" w:type="dxa"/>
            <w:shd w:val="clear" w:color="auto" w:fill="auto"/>
          </w:tcPr>
          <w:p w14:paraId="00C7A14B" w14:textId="77777777" w:rsidR="00E674C1" w:rsidRPr="004B7278" w:rsidRDefault="00E674C1" w:rsidP="00E674C1">
            <w:pPr>
              <w:ind w:left="171"/>
              <w:rPr>
                <w:sz w:val="16"/>
                <w:szCs w:val="16"/>
              </w:rPr>
            </w:pPr>
            <w:r w:rsidRPr="004B7278">
              <w:rPr>
                <w:sz w:val="16"/>
                <w:szCs w:val="16"/>
              </w:rPr>
              <w:t>Center for Epidemiologic Studies Depression Scale</w:t>
            </w:r>
            <w:r>
              <w:rPr>
                <w:sz w:val="16"/>
                <w:szCs w:val="16"/>
              </w:rPr>
              <w:t>*</w:t>
            </w:r>
          </w:p>
        </w:tc>
        <w:tc>
          <w:tcPr>
            <w:tcW w:w="1134" w:type="dxa"/>
            <w:shd w:val="clear" w:color="auto" w:fill="auto"/>
          </w:tcPr>
          <w:p w14:paraId="05836B7A"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1DBEE7C3" w14:textId="77777777" w:rsidR="00E674C1" w:rsidRPr="004B7278" w:rsidRDefault="00E674C1" w:rsidP="00E674C1">
            <w:pPr>
              <w:rPr>
                <w:sz w:val="16"/>
                <w:szCs w:val="16"/>
              </w:rPr>
            </w:pPr>
            <w:r w:rsidRPr="004B7278">
              <w:rPr>
                <w:sz w:val="16"/>
                <w:szCs w:val="16"/>
              </w:rPr>
              <w:t>865</w:t>
            </w:r>
          </w:p>
        </w:tc>
        <w:tc>
          <w:tcPr>
            <w:tcW w:w="850" w:type="dxa"/>
            <w:shd w:val="clear" w:color="auto" w:fill="auto"/>
          </w:tcPr>
          <w:p w14:paraId="3FCDEAE8" w14:textId="77777777" w:rsidR="00E674C1" w:rsidRPr="004B7278" w:rsidRDefault="00E674C1" w:rsidP="00E674C1">
            <w:pPr>
              <w:rPr>
                <w:sz w:val="16"/>
                <w:szCs w:val="16"/>
              </w:rPr>
            </w:pPr>
            <w:r>
              <w:rPr>
                <w:sz w:val="16"/>
                <w:szCs w:val="16"/>
              </w:rPr>
              <w:t>-</w:t>
            </w:r>
            <w:r w:rsidRPr="004B7278">
              <w:rPr>
                <w:sz w:val="16"/>
                <w:szCs w:val="16"/>
              </w:rPr>
              <w:t>.274</w:t>
            </w:r>
          </w:p>
        </w:tc>
        <w:tc>
          <w:tcPr>
            <w:tcW w:w="1134" w:type="dxa"/>
            <w:shd w:val="clear" w:color="auto" w:fill="auto"/>
          </w:tcPr>
          <w:p w14:paraId="59B99046" w14:textId="77777777" w:rsidR="00E674C1" w:rsidRPr="004B7278" w:rsidRDefault="00E674C1" w:rsidP="00E674C1">
            <w:pPr>
              <w:rPr>
                <w:sz w:val="16"/>
                <w:szCs w:val="16"/>
              </w:rPr>
            </w:pPr>
            <w:r w:rsidRPr="004B7278">
              <w:rPr>
                <w:sz w:val="16"/>
                <w:szCs w:val="16"/>
              </w:rPr>
              <w:t>-.439</w:t>
            </w:r>
            <w:r>
              <w:rPr>
                <w:sz w:val="16"/>
                <w:szCs w:val="16"/>
              </w:rPr>
              <w:t>--</w:t>
            </w:r>
            <w:r w:rsidRPr="004B7278">
              <w:rPr>
                <w:sz w:val="16"/>
                <w:szCs w:val="16"/>
              </w:rPr>
              <w:t>.091</w:t>
            </w:r>
          </w:p>
        </w:tc>
        <w:tc>
          <w:tcPr>
            <w:tcW w:w="993" w:type="dxa"/>
            <w:shd w:val="clear" w:color="auto" w:fill="auto"/>
          </w:tcPr>
          <w:p w14:paraId="3EE0A240" w14:textId="77777777" w:rsidR="00E674C1" w:rsidRPr="00857D53" w:rsidRDefault="00E674C1" w:rsidP="00E674C1">
            <w:pPr>
              <w:rPr>
                <w:sz w:val="16"/>
                <w:szCs w:val="16"/>
              </w:rPr>
            </w:pPr>
            <w:r w:rsidRPr="00857D53">
              <w:rPr>
                <w:sz w:val="16"/>
                <w:szCs w:val="16"/>
              </w:rPr>
              <w:t>.0037</w:t>
            </w:r>
          </w:p>
        </w:tc>
        <w:tc>
          <w:tcPr>
            <w:tcW w:w="1134" w:type="dxa"/>
            <w:shd w:val="clear" w:color="auto" w:fill="auto"/>
          </w:tcPr>
          <w:p w14:paraId="4ABD3C67" w14:textId="77777777" w:rsidR="00E674C1" w:rsidRPr="004B7278" w:rsidRDefault="00E674C1" w:rsidP="00E674C1">
            <w:pPr>
              <w:rPr>
                <w:sz w:val="16"/>
                <w:szCs w:val="16"/>
              </w:rPr>
            </w:pPr>
            <w:r w:rsidRPr="004B7278">
              <w:rPr>
                <w:sz w:val="16"/>
                <w:szCs w:val="16"/>
              </w:rPr>
              <w:t>26.446</w:t>
            </w:r>
          </w:p>
        </w:tc>
        <w:tc>
          <w:tcPr>
            <w:tcW w:w="1262" w:type="dxa"/>
            <w:shd w:val="clear" w:color="auto" w:fill="auto"/>
          </w:tcPr>
          <w:p w14:paraId="58C31C60"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50246A5D" w14:textId="77777777" w:rsidR="00E674C1" w:rsidRPr="004B7278" w:rsidRDefault="00E674C1" w:rsidP="00E674C1">
            <w:pPr>
              <w:rPr>
                <w:sz w:val="16"/>
                <w:szCs w:val="16"/>
              </w:rPr>
            </w:pPr>
            <w:r w:rsidRPr="004B7278">
              <w:rPr>
                <w:sz w:val="16"/>
                <w:szCs w:val="16"/>
              </w:rPr>
              <w:t>84.875</w:t>
            </w:r>
          </w:p>
        </w:tc>
      </w:tr>
      <w:tr w:rsidR="00E674C1" w:rsidRPr="004B7278" w14:paraId="364097C8" w14:textId="77777777" w:rsidTr="00E674C1">
        <w:tc>
          <w:tcPr>
            <w:tcW w:w="4815" w:type="dxa"/>
            <w:shd w:val="clear" w:color="auto" w:fill="auto"/>
          </w:tcPr>
          <w:p w14:paraId="514FF927" w14:textId="77777777" w:rsidR="00E674C1" w:rsidRPr="004B7278" w:rsidRDefault="00E674C1" w:rsidP="00E674C1">
            <w:pPr>
              <w:ind w:left="171"/>
              <w:rPr>
                <w:sz w:val="16"/>
                <w:szCs w:val="16"/>
              </w:rPr>
            </w:pPr>
            <w:r w:rsidRPr="004B7278">
              <w:rPr>
                <w:sz w:val="16"/>
                <w:szCs w:val="16"/>
              </w:rPr>
              <w:t>Depression measures excluding Geriatric Depression Scale &amp; Center for Epidemiologic Studies Depression Scale</w:t>
            </w:r>
            <w:r>
              <w:rPr>
                <w:sz w:val="16"/>
                <w:szCs w:val="16"/>
              </w:rPr>
              <w:t>*</w:t>
            </w:r>
          </w:p>
        </w:tc>
        <w:tc>
          <w:tcPr>
            <w:tcW w:w="1134" w:type="dxa"/>
            <w:shd w:val="clear" w:color="auto" w:fill="auto"/>
          </w:tcPr>
          <w:p w14:paraId="041623A4" w14:textId="77777777" w:rsidR="00E674C1" w:rsidRPr="004B7278" w:rsidRDefault="00E674C1" w:rsidP="00E674C1">
            <w:pPr>
              <w:rPr>
                <w:sz w:val="16"/>
                <w:szCs w:val="16"/>
              </w:rPr>
            </w:pPr>
            <w:r w:rsidRPr="004B7278">
              <w:rPr>
                <w:sz w:val="16"/>
                <w:szCs w:val="16"/>
              </w:rPr>
              <w:t>5</w:t>
            </w:r>
          </w:p>
        </w:tc>
        <w:tc>
          <w:tcPr>
            <w:tcW w:w="1134" w:type="dxa"/>
            <w:shd w:val="clear" w:color="auto" w:fill="auto"/>
          </w:tcPr>
          <w:p w14:paraId="6061EF37" w14:textId="77777777" w:rsidR="00E674C1" w:rsidRPr="004B7278" w:rsidRDefault="00E674C1" w:rsidP="00E674C1">
            <w:pPr>
              <w:rPr>
                <w:sz w:val="16"/>
                <w:szCs w:val="16"/>
              </w:rPr>
            </w:pPr>
            <w:r w:rsidRPr="004B7278">
              <w:rPr>
                <w:sz w:val="16"/>
                <w:szCs w:val="16"/>
              </w:rPr>
              <w:t>1041</w:t>
            </w:r>
          </w:p>
        </w:tc>
        <w:tc>
          <w:tcPr>
            <w:tcW w:w="850" w:type="dxa"/>
            <w:shd w:val="clear" w:color="auto" w:fill="auto"/>
          </w:tcPr>
          <w:p w14:paraId="28230A5E" w14:textId="77777777" w:rsidR="00E674C1" w:rsidRPr="004B7278" w:rsidRDefault="00E674C1" w:rsidP="00E674C1">
            <w:pPr>
              <w:rPr>
                <w:sz w:val="16"/>
                <w:szCs w:val="16"/>
              </w:rPr>
            </w:pPr>
            <w:r>
              <w:rPr>
                <w:sz w:val="16"/>
                <w:szCs w:val="16"/>
              </w:rPr>
              <w:t>-</w:t>
            </w:r>
            <w:r w:rsidRPr="004B7278">
              <w:rPr>
                <w:sz w:val="16"/>
                <w:szCs w:val="16"/>
              </w:rPr>
              <w:t>.236</w:t>
            </w:r>
          </w:p>
        </w:tc>
        <w:tc>
          <w:tcPr>
            <w:tcW w:w="1134" w:type="dxa"/>
            <w:shd w:val="clear" w:color="auto" w:fill="auto"/>
          </w:tcPr>
          <w:p w14:paraId="63517583" w14:textId="77777777" w:rsidR="00E674C1" w:rsidRPr="004B7278" w:rsidRDefault="00E674C1" w:rsidP="00E674C1">
            <w:pPr>
              <w:rPr>
                <w:sz w:val="16"/>
                <w:szCs w:val="16"/>
              </w:rPr>
            </w:pPr>
            <w:r w:rsidRPr="004B7278">
              <w:rPr>
                <w:sz w:val="16"/>
                <w:szCs w:val="16"/>
              </w:rPr>
              <w:t>-.293</w:t>
            </w:r>
            <w:r>
              <w:rPr>
                <w:sz w:val="16"/>
                <w:szCs w:val="16"/>
              </w:rPr>
              <w:t>--</w:t>
            </w:r>
            <w:r w:rsidRPr="004B7278">
              <w:rPr>
                <w:sz w:val="16"/>
                <w:szCs w:val="16"/>
              </w:rPr>
              <w:t>.178</w:t>
            </w:r>
          </w:p>
        </w:tc>
        <w:tc>
          <w:tcPr>
            <w:tcW w:w="993" w:type="dxa"/>
            <w:shd w:val="clear" w:color="auto" w:fill="auto"/>
          </w:tcPr>
          <w:p w14:paraId="471619BA"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35E5C711" w14:textId="77777777" w:rsidR="00E674C1" w:rsidRPr="004B7278" w:rsidRDefault="00E674C1" w:rsidP="00E674C1">
            <w:pPr>
              <w:rPr>
                <w:sz w:val="16"/>
                <w:szCs w:val="16"/>
              </w:rPr>
            </w:pPr>
            <w:r w:rsidRPr="004B7278">
              <w:rPr>
                <w:sz w:val="16"/>
                <w:szCs w:val="16"/>
              </w:rPr>
              <w:t>1.918</w:t>
            </w:r>
          </w:p>
        </w:tc>
        <w:tc>
          <w:tcPr>
            <w:tcW w:w="1262" w:type="dxa"/>
            <w:shd w:val="clear" w:color="auto" w:fill="auto"/>
          </w:tcPr>
          <w:p w14:paraId="4B12B07D" w14:textId="77777777" w:rsidR="00E674C1" w:rsidRPr="004B7278" w:rsidRDefault="00E674C1" w:rsidP="00E674C1">
            <w:pPr>
              <w:rPr>
                <w:sz w:val="16"/>
                <w:szCs w:val="16"/>
              </w:rPr>
            </w:pPr>
            <w:r w:rsidRPr="004B7278">
              <w:rPr>
                <w:sz w:val="16"/>
                <w:szCs w:val="16"/>
              </w:rPr>
              <w:t>.751</w:t>
            </w:r>
          </w:p>
        </w:tc>
        <w:tc>
          <w:tcPr>
            <w:tcW w:w="1147" w:type="dxa"/>
            <w:shd w:val="clear" w:color="auto" w:fill="auto"/>
          </w:tcPr>
          <w:p w14:paraId="27099908" w14:textId="77777777" w:rsidR="00E674C1" w:rsidRPr="004B7278" w:rsidRDefault="00E674C1" w:rsidP="00E674C1">
            <w:pPr>
              <w:rPr>
                <w:sz w:val="16"/>
                <w:szCs w:val="16"/>
              </w:rPr>
            </w:pPr>
            <w:r w:rsidRPr="004B7278">
              <w:rPr>
                <w:sz w:val="16"/>
                <w:szCs w:val="16"/>
              </w:rPr>
              <w:t>0</w:t>
            </w:r>
          </w:p>
        </w:tc>
      </w:tr>
      <w:tr w:rsidR="00E674C1" w:rsidRPr="004B7278" w14:paraId="42D60E8B" w14:textId="77777777" w:rsidTr="00E674C1">
        <w:tc>
          <w:tcPr>
            <w:tcW w:w="4815" w:type="dxa"/>
            <w:shd w:val="clear" w:color="auto" w:fill="auto"/>
          </w:tcPr>
          <w:p w14:paraId="670B9F42" w14:textId="77777777" w:rsidR="00E674C1" w:rsidRPr="004B7278" w:rsidRDefault="00E674C1" w:rsidP="00E674C1">
            <w:pPr>
              <w:rPr>
                <w:sz w:val="16"/>
                <w:szCs w:val="16"/>
              </w:rPr>
            </w:pPr>
            <w:r w:rsidRPr="004B7278">
              <w:rPr>
                <w:sz w:val="16"/>
                <w:szCs w:val="16"/>
              </w:rPr>
              <w:t>Distress at NPS symptoms</w:t>
            </w:r>
          </w:p>
        </w:tc>
        <w:tc>
          <w:tcPr>
            <w:tcW w:w="1134" w:type="dxa"/>
            <w:shd w:val="clear" w:color="auto" w:fill="auto"/>
          </w:tcPr>
          <w:p w14:paraId="43E98B61" w14:textId="77777777" w:rsidR="00E674C1" w:rsidRPr="004B7278" w:rsidRDefault="00E674C1" w:rsidP="00E674C1">
            <w:pPr>
              <w:rPr>
                <w:sz w:val="16"/>
                <w:szCs w:val="16"/>
              </w:rPr>
            </w:pPr>
            <w:r w:rsidRPr="004B7278">
              <w:rPr>
                <w:sz w:val="16"/>
                <w:szCs w:val="16"/>
              </w:rPr>
              <w:t>7</w:t>
            </w:r>
          </w:p>
        </w:tc>
        <w:tc>
          <w:tcPr>
            <w:tcW w:w="1134" w:type="dxa"/>
            <w:shd w:val="clear" w:color="auto" w:fill="auto"/>
          </w:tcPr>
          <w:p w14:paraId="7194F15C" w14:textId="77777777" w:rsidR="00E674C1" w:rsidRPr="004B7278" w:rsidRDefault="00E674C1" w:rsidP="00E674C1">
            <w:pPr>
              <w:rPr>
                <w:sz w:val="16"/>
                <w:szCs w:val="16"/>
              </w:rPr>
            </w:pPr>
            <w:r w:rsidRPr="004B7278">
              <w:rPr>
                <w:sz w:val="16"/>
                <w:szCs w:val="16"/>
              </w:rPr>
              <w:t>1007</w:t>
            </w:r>
          </w:p>
        </w:tc>
        <w:tc>
          <w:tcPr>
            <w:tcW w:w="850" w:type="dxa"/>
            <w:shd w:val="clear" w:color="auto" w:fill="auto"/>
          </w:tcPr>
          <w:p w14:paraId="79FC508D" w14:textId="77777777" w:rsidR="00E674C1" w:rsidRPr="004B7278" w:rsidRDefault="00E674C1" w:rsidP="00E674C1">
            <w:pPr>
              <w:rPr>
                <w:sz w:val="16"/>
                <w:szCs w:val="16"/>
              </w:rPr>
            </w:pPr>
            <w:r>
              <w:rPr>
                <w:sz w:val="16"/>
                <w:szCs w:val="16"/>
              </w:rPr>
              <w:t>-</w:t>
            </w:r>
            <w:r w:rsidRPr="004B7278">
              <w:rPr>
                <w:sz w:val="16"/>
                <w:szCs w:val="16"/>
              </w:rPr>
              <w:t>.330</w:t>
            </w:r>
          </w:p>
        </w:tc>
        <w:tc>
          <w:tcPr>
            <w:tcW w:w="1134" w:type="dxa"/>
            <w:shd w:val="clear" w:color="auto" w:fill="auto"/>
          </w:tcPr>
          <w:p w14:paraId="5FAB346C" w14:textId="77777777" w:rsidR="00E674C1" w:rsidRPr="004B7278" w:rsidRDefault="00E674C1" w:rsidP="00E674C1">
            <w:pPr>
              <w:rPr>
                <w:sz w:val="16"/>
                <w:szCs w:val="16"/>
              </w:rPr>
            </w:pPr>
            <w:r w:rsidRPr="004B7278">
              <w:rPr>
                <w:sz w:val="16"/>
                <w:szCs w:val="16"/>
              </w:rPr>
              <w:t>-.434</w:t>
            </w:r>
            <w:r>
              <w:rPr>
                <w:sz w:val="16"/>
                <w:szCs w:val="16"/>
              </w:rPr>
              <w:t>--</w:t>
            </w:r>
            <w:r w:rsidRPr="004B7278">
              <w:rPr>
                <w:sz w:val="16"/>
                <w:szCs w:val="16"/>
              </w:rPr>
              <w:t>.216</w:t>
            </w:r>
          </w:p>
        </w:tc>
        <w:tc>
          <w:tcPr>
            <w:tcW w:w="993" w:type="dxa"/>
            <w:shd w:val="clear" w:color="auto" w:fill="auto"/>
          </w:tcPr>
          <w:p w14:paraId="4606EF2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13123FF5" w14:textId="77777777" w:rsidR="00E674C1" w:rsidRPr="004B7278" w:rsidRDefault="00E674C1" w:rsidP="00E674C1">
            <w:pPr>
              <w:rPr>
                <w:sz w:val="16"/>
                <w:szCs w:val="16"/>
              </w:rPr>
            </w:pPr>
            <w:r w:rsidRPr="004B7278">
              <w:rPr>
                <w:sz w:val="16"/>
                <w:szCs w:val="16"/>
              </w:rPr>
              <w:t>20.691</w:t>
            </w:r>
          </w:p>
        </w:tc>
        <w:tc>
          <w:tcPr>
            <w:tcW w:w="1262" w:type="dxa"/>
            <w:shd w:val="clear" w:color="auto" w:fill="auto"/>
          </w:tcPr>
          <w:p w14:paraId="3E2C4CBB" w14:textId="77777777" w:rsidR="00E674C1" w:rsidRPr="004B7278" w:rsidRDefault="00E674C1" w:rsidP="00E674C1">
            <w:pPr>
              <w:rPr>
                <w:sz w:val="16"/>
                <w:szCs w:val="16"/>
              </w:rPr>
            </w:pPr>
            <w:r w:rsidRPr="004B7278">
              <w:rPr>
                <w:sz w:val="16"/>
                <w:szCs w:val="16"/>
              </w:rPr>
              <w:t>.002</w:t>
            </w:r>
          </w:p>
        </w:tc>
        <w:tc>
          <w:tcPr>
            <w:tcW w:w="1147" w:type="dxa"/>
            <w:shd w:val="clear" w:color="auto" w:fill="auto"/>
          </w:tcPr>
          <w:p w14:paraId="44887AA6" w14:textId="77777777" w:rsidR="00E674C1" w:rsidRPr="004B7278" w:rsidRDefault="00E674C1" w:rsidP="00E674C1">
            <w:pPr>
              <w:rPr>
                <w:sz w:val="16"/>
                <w:szCs w:val="16"/>
              </w:rPr>
            </w:pPr>
            <w:r w:rsidRPr="004B7278">
              <w:rPr>
                <w:sz w:val="16"/>
                <w:szCs w:val="16"/>
              </w:rPr>
              <w:t>71.002</w:t>
            </w:r>
          </w:p>
        </w:tc>
      </w:tr>
      <w:tr w:rsidR="00E674C1" w:rsidRPr="004B7278" w14:paraId="03588536" w14:textId="77777777" w:rsidTr="00E674C1">
        <w:tc>
          <w:tcPr>
            <w:tcW w:w="4815" w:type="dxa"/>
            <w:shd w:val="clear" w:color="auto" w:fill="auto"/>
          </w:tcPr>
          <w:p w14:paraId="28F8B4FA" w14:textId="77777777" w:rsidR="00E674C1" w:rsidRPr="004B7278" w:rsidRDefault="00E674C1" w:rsidP="00E674C1">
            <w:pPr>
              <w:rPr>
                <w:sz w:val="16"/>
                <w:szCs w:val="16"/>
              </w:rPr>
            </w:pPr>
            <w:r w:rsidRPr="004B7278">
              <w:rPr>
                <w:sz w:val="16"/>
                <w:szCs w:val="16"/>
              </w:rPr>
              <w:t>Burden or stress</w:t>
            </w:r>
          </w:p>
        </w:tc>
        <w:tc>
          <w:tcPr>
            <w:tcW w:w="1134" w:type="dxa"/>
            <w:shd w:val="clear" w:color="auto" w:fill="auto"/>
          </w:tcPr>
          <w:p w14:paraId="6843A36C" w14:textId="77777777" w:rsidR="00E674C1" w:rsidRPr="004B7278" w:rsidRDefault="00E674C1" w:rsidP="00E674C1">
            <w:pPr>
              <w:rPr>
                <w:sz w:val="16"/>
                <w:szCs w:val="16"/>
              </w:rPr>
            </w:pPr>
            <w:r w:rsidRPr="004B7278">
              <w:rPr>
                <w:sz w:val="16"/>
                <w:szCs w:val="16"/>
              </w:rPr>
              <w:t>20</w:t>
            </w:r>
          </w:p>
        </w:tc>
        <w:tc>
          <w:tcPr>
            <w:tcW w:w="1134" w:type="dxa"/>
            <w:shd w:val="clear" w:color="auto" w:fill="auto"/>
          </w:tcPr>
          <w:p w14:paraId="05E166D1" w14:textId="77777777" w:rsidR="00E674C1" w:rsidRPr="004B7278" w:rsidRDefault="00E674C1" w:rsidP="00E674C1">
            <w:pPr>
              <w:rPr>
                <w:sz w:val="16"/>
                <w:szCs w:val="16"/>
              </w:rPr>
            </w:pPr>
            <w:r w:rsidRPr="004B7278">
              <w:rPr>
                <w:sz w:val="16"/>
                <w:szCs w:val="16"/>
              </w:rPr>
              <w:t>3574</w:t>
            </w:r>
          </w:p>
        </w:tc>
        <w:tc>
          <w:tcPr>
            <w:tcW w:w="850" w:type="dxa"/>
            <w:shd w:val="clear" w:color="auto" w:fill="auto"/>
          </w:tcPr>
          <w:p w14:paraId="333207B7" w14:textId="77777777" w:rsidR="00E674C1" w:rsidRPr="004B7278" w:rsidRDefault="00E674C1" w:rsidP="00E674C1">
            <w:pPr>
              <w:rPr>
                <w:sz w:val="16"/>
                <w:szCs w:val="16"/>
              </w:rPr>
            </w:pPr>
            <w:r>
              <w:rPr>
                <w:sz w:val="16"/>
                <w:szCs w:val="16"/>
              </w:rPr>
              <w:t>-</w:t>
            </w:r>
            <w:r w:rsidRPr="004B7278">
              <w:rPr>
                <w:sz w:val="16"/>
                <w:szCs w:val="16"/>
              </w:rPr>
              <w:t>.341</w:t>
            </w:r>
          </w:p>
        </w:tc>
        <w:tc>
          <w:tcPr>
            <w:tcW w:w="1134" w:type="dxa"/>
            <w:shd w:val="clear" w:color="auto" w:fill="auto"/>
          </w:tcPr>
          <w:p w14:paraId="215EBC44" w14:textId="77777777" w:rsidR="00E674C1" w:rsidRPr="004B7278" w:rsidRDefault="00E674C1" w:rsidP="00E674C1">
            <w:pPr>
              <w:rPr>
                <w:sz w:val="16"/>
                <w:szCs w:val="16"/>
              </w:rPr>
            </w:pPr>
            <w:r w:rsidRPr="004B7278">
              <w:rPr>
                <w:sz w:val="16"/>
                <w:szCs w:val="16"/>
              </w:rPr>
              <w:t>-.437</w:t>
            </w:r>
            <w:r>
              <w:rPr>
                <w:sz w:val="16"/>
                <w:szCs w:val="16"/>
              </w:rPr>
              <w:t>--</w:t>
            </w:r>
            <w:r w:rsidRPr="004B7278">
              <w:rPr>
                <w:sz w:val="16"/>
                <w:szCs w:val="16"/>
              </w:rPr>
              <w:t>.238</w:t>
            </w:r>
          </w:p>
        </w:tc>
        <w:tc>
          <w:tcPr>
            <w:tcW w:w="993" w:type="dxa"/>
            <w:shd w:val="clear" w:color="auto" w:fill="auto"/>
          </w:tcPr>
          <w:p w14:paraId="4A694CC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44B434FB" w14:textId="77777777" w:rsidR="00E674C1" w:rsidRPr="004B7278" w:rsidRDefault="00E674C1" w:rsidP="00E674C1">
            <w:pPr>
              <w:rPr>
                <w:sz w:val="16"/>
                <w:szCs w:val="16"/>
              </w:rPr>
            </w:pPr>
            <w:r w:rsidRPr="004B7278">
              <w:rPr>
                <w:sz w:val="16"/>
                <w:szCs w:val="16"/>
              </w:rPr>
              <w:t>206.746</w:t>
            </w:r>
          </w:p>
        </w:tc>
        <w:tc>
          <w:tcPr>
            <w:tcW w:w="1262" w:type="dxa"/>
            <w:shd w:val="clear" w:color="auto" w:fill="auto"/>
          </w:tcPr>
          <w:p w14:paraId="50615939"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41A8C9F5" w14:textId="77777777" w:rsidR="00E674C1" w:rsidRPr="004B7278" w:rsidRDefault="00E674C1" w:rsidP="00E674C1">
            <w:pPr>
              <w:rPr>
                <w:sz w:val="16"/>
                <w:szCs w:val="16"/>
              </w:rPr>
            </w:pPr>
            <w:r w:rsidRPr="004B7278">
              <w:rPr>
                <w:sz w:val="16"/>
                <w:szCs w:val="16"/>
              </w:rPr>
              <w:t>90.810</w:t>
            </w:r>
          </w:p>
        </w:tc>
      </w:tr>
      <w:tr w:rsidR="00E674C1" w:rsidRPr="004B7278" w14:paraId="7EFD45FD" w14:textId="77777777" w:rsidTr="00E674C1">
        <w:tc>
          <w:tcPr>
            <w:tcW w:w="4815" w:type="dxa"/>
            <w:shd w:val="clear" w:color="auto" w:fill="auto"/>
          </w:tcPr>
          <w:p w14:paraId="75FB2DD9" w14:textId="77777777" w:rsidR="00E674C1" w:rsidRPr="004B7278" w:rsidRDefault="00E674C1" w:rsidP="00E674C1">
            <w:pPr>
              <w:ind w:left="171"/>
              <w:rPr>
                <w:sz w:val="16"/>
                <w:szCs w:val="16"/>
              </w:rPr>
            </w:pPr>
            <w:r w:rsidRPr="004B7278">
              <w:rPr>
                <w:sz w:val="16"/>
                <w:szCs w:val="16"/>
              </w:rPr>
              <w:t>Zarit Burden Interview</w:t>
            </w:r>
          </w:p>
        </w:tc>
        <w:tc>
          <w:tcPr>
            <w:tcW w:w="1134" w:type="dxa"/>
            <w:shd w:val="clear" w:color="auto" w:fill="auto"/>
          </w:tcPr>
          <w:p w14:paraId="401AD7BE" w14:textId="77777777" w:rsidR="00E674C1" w:rsidRPr="004B7278" w:rsidRDefault="00E674C1" w:rsidP="00E674C1">
            <w:pPr>
              <w:rPr>
                <w:sz w:val="16"/>
                <w:szCs w:val="16"/>
              </w:rPr>
            </w:pPr>
            <w:r w:rsidRPr="004B7278">
              <w:rPr>
                <w:sz w:val="16"/>
                <w:szCs w:val="16"/>
              </w:rPr>
              <w:t>17</w:t>
            </w:r>
          </w:p>
        </w:tc>
        <w:tc>
          <w:tcPr>
            <w:tcW w:w="1134" w:type="dxa"/>
            <w:shd w:val="clear" w:color="auto" w:fill="auto"/>
          </w:tcPr>
          <w:p w14:paraId="60D35BE1" w14:textId="77777777" w:rsidR="00E674C1" w:rsidRPr="004B7278" w:rsidRDefault="00E674C1" w:rsidP="00E674C1">
            <w:pPr>
              <w:rPr>
                <w:sz w:val="16"/>
                <w:szCs w:val="16"/>
              </w:rPr>
            </w:pPr>
            <w:r w:rsidRPr="004B7278">
              <w:rPr>
                <w:sz w:val="16"/>
                <w:szCs w:val="16"/>
              </w:rPr>
              <w:t>2866</w:t>
            </w:r>
          </w:p>
        </w:tc>
        <w:tc>
          <w:tcPr>
            <w:tcW w:w="850" w:type="dxa"/>
            <w:shd w:val="clear" w:color="auto" w:fill="auto"/>
          </w:tcPr>
          <w:p w14:paraId="2778A7FF" w14:textId="77777777" w:rsidR="00E674C1" w:rsidRPr="004B7278" w:rsidRDefault="00E674C1" w:rsidP="00E674C1">
            <w:pPr>
              <w:rPr>
                <w:sz w:val="16"/>
                <w:szCs w:val="16"/>
              </w:rPr>
            </w:pPr>
            <w:r>
              <w:rPr>
                <w:sz w:val="16"/>
                <w:szCs w:val="16"/>
              </w:rPr>
              <w:t>-</w:t>
            </w:r>
            <w:r w:rsidRPr="004B7278">
              <w:rPr>
                <w:sz w:val="16"/>
                <w:szCs w:val="16"/>
              </w:rPr>
              <w:t>.349</w:t>
            </w:r>
          </w:p>
        </w:tc>
        <w:tc>
          <w:tcPr>
            <w:tcW w:w="1134" w:type="dxa"/>
            <w:shd w:val="clear" w:color="auto" w:fill="auto"/>
          </w:tcPr>
          <w:p w14:paraId="5AD1B2A2" w14:textId="77777777" w:rsidR="00E674C1" w:rsidRPr="004B7278" w:rsidRDefault="00E674C1" w:rsidP="00E674C1">
            <w:pPr>
              <w:rPr>
                <w:sz w:val="16"/>
                <w:szCs w:val="16"/>
              </w:rPr>
            </w:pPr>
            <w:r w:rsidRPr="004B7278">
              <w:rPr>
                <w:sz w:val="16"/>
                <w:szCs w:val="16"/>
              </w:rPr>
              <w:t>-.443</w:t>
            </w:r>
            <w:r>
              <w:rPr>
                <w:sz w:val="16"/>
                <w:szCs w:val="16"/>
              </w:rPr>
              <w:t>--</w:t>
            </w:r>
            <w:r w:rsidRPr="004B7278">
              <w:rPr>
                <w:sz w:val="16"/>
                <w:szCs w:val="16"/>
              </w:rPr>
              <w:t>.247</w:t>
            </w:r>
          </w:p>
        </w:tc>
        <w:tc>
          <w:tcPr>
            <w:tcW w:w="993" w:type="dxa"/>
            <w:shd w:val="clear" w:color="auto" w:fill="auto"/>
          </w:tcPr>
          <w:p w14:paraId="39BED841"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697B0290" w14:textId="77777777" w:rsidR="00E674C1" w:rsidRPr="004B7278" w:rsidRDefault="00E674C1" w:rsidP="00E674C1">
            <w:pPr>
              <w:rPr>
                <w:sz w:val="16"/>
                <w:szCs w:val="16"/>
              </w:rPr>
            </w:pPr>
            <w:r w:rsidRPr="004B7278">
              <w:rPr>
                <w:sz w:val="16"/>
                <w:szCs w:val="16"/>
              </w:rPr>
              <w:t>135.117</w:t>
            </w:r>
          </w:p>
        </w:tc>
        <w:tc>
          <w:tcPr>
            <w:tcW w:w="1262" w:type="dxa"/>
            <w:shd w:val="clear" w:color="auto" w:fill="auto"/>
          </w:tcPr>
          <w:p w14:paraId="2F1E3D0F" w14:textId="77777777" w:rsidR="00E674C1" w:rsidRPr="004B7278" w:rsidRDefault="00E674C1" w:rsidP="00E674C1">
            <w:pPr>
              <w:rPr>
                <w:sz w:val="16"/>
                <w:szCs w:val="16"/>
              </w:rPr>
            </w:pPr>
            <w:r w:rsidRPr="004B7278">
              <w:rPr>
                <w:sz w:val="16"/>
                <w:szCs w:val="16"/>
              </w:rPr>
              <w:t>&lt;.001</w:t>
            </w:r>
          </w:p>
        </w:tc>
        <w:tc>
          <w:tcPr>
            <w:tcW w:w="1147" w:type="dxa"/>
            <w:shd w:val="clear" w:color="auto" w:fill="auto"/>
          </w:tcPr>
          <w:p w14:paraId="36192DC2" w14:textId="77777777" w:rsidR="00E674C1" w:rsidRPr="004B7278" w:rsidRDefault="00E674C1" w:rsidP="00E674C1">
            <w:pPr>
              <w:rPr>
                <w:sz w:val="16"/>
                <w:szCs w:val="16"/>
              </w:rPr>
            </w:pPr>
            <w:r w:rsidRPr="004B7278">
              <w:rPr>
                <w:sz w:val="16"/>
                <w:szCs w:val="16"/>
              </w:rPr>
              <w:t>88.158</w:t>
            </w:r>
          </w:p>
        </w:tc>
      </w:tr>
      <w:tr w:rsidR="00E674C1" w:rsidRPr="004B7278" w14:paraId="639682C8" w14:textId="77777777" w:rsidTr="00E674C1">
        <w:tc>
          <w:tcPr>
            <w:tcW w:w="4815" w:type="dxa"/>
            <w:shd w:val="clear" w:color="auto" w:fill="auto"/>
          </w:tcPr>
          <w:p w14:paraId="5572E4EF" w14:textId="77777777" w:rsidR="00E674C1" w:rsidRPr="004B7278" w:rsidRDefault="00E674C1" w:rsidP="00E674C1">
            <w:pPr>
              <w:rPr>
                <w:sz w:val="16"/>
                <w:szCs w:val="16"/>
              </w:rPr>
            </w:pPr>
            <w:r w:rsidRPr="004B7278">
              <w:rPr>
                <w:sz w:val="16"/>
                <w:szCs w:val="16"/>
              </w:rPr>
              <w:t>Poorer mental health (GHQ)</w:t>
            </w:r>
            <w:r>
              <w:rPr>
                <w:sz w:val="16"/>
                <w:szCs w:val="16"/>
              </w:rPr>
              <w:t>*</w:t>
            </w:r>
          </w:p>
        </w:tc>
        <w:tc>
          <w:tcPr>
            <w:tcW w:w="1134" w:type="dxa"/>
            <w:shd w:val="clear" w:color="auto" w:fill="auto"/>
          </w:tcPr>
          <w:p w14:paraId="33C57F90" w14:textId="77777777" w:rsidR="00E674C1" w:rsidRPr="004B7278" w:rsidRDefault="00E674C1" w:rsidP="00E674C1">
            <w:pPr>
              <w:rPr>
                <w:sz w:val="16"/>
                <w:szCs w:val="16"/>
                <w:highlight w:val="yellow"/>
              </w:rPr>
            </w:pPr>
            <w:r w:rsidRPr="004B7278">
              <w:rPr>
                <w:sz w:val="16"/>
                <w:szCs w:val="16"/>
              </w:rPr>
              <w:t>6</w:t>
            </w:r>
          </w:p>
        </w:tc>
        <w:tc>
          <w:tcPr>
            <w:tcW w:w="1134" w:type="dxa"/>
            <w:shd w:val="clear" w:color="auto" w:fill="auto"/>
          </w:tcPr>
          <w:p w14:paraId="3ABB8FE1" w14:textId="77777777" w:rsidR="00E674C1" w:rsidRPr="004B7278" w:rsidRDefault="00E674C1" w:rsidP="00E674C1">
            <w:pPr>
              <w:rPr>
                <w:sz w:val="16"/>
                <w:szCs w:val="16"/>
                <w:highlight w:val="yellow"/>
              </w:rPr>
            </w:pPr>
            <w:r w:rsidRPr="004B7278">
              <w:rPr>
                <w:sz w:val="16"/>
                <w:szCs w:val="16"/>
              </w:rPr>
              <w:t>742</w:t>
            </w:r>
          </w:p>
        </w:tc>
        <w:tc>
          <w:tcPr>
            <w:tcW w:w="850" w:type="dxa"/>
            <w:shd w:val="clear" w:color="auto" w:fill="auto"/>
          </w:tcPr>
          <w:p w14:paraId="488B790A" w14:textId="77777777" w:rsidR="00E674C1" w:rsidRPr="004B7278" w:rsidRDefault="00E674C1" w:rsidP="00E674C1">
            <w:pPr>
              <w:rPr>
                <w:sz w:val="16"/>
                <w:szCs w:val="16"/>
                <w:highlight w:val="yellow"/>
              </w:rPr>
            </w:pPr>
            <w:r>
              <w:rPr>
                <w:sz w:val="16"/>
                <w:szCs w:val="16"/>
              </w:rPr>
              <w:t>-</w:t>
            </w:r>
            <w:r w:rsidRPr="004B7278">
              <w:rPr>
                <w:sz w:val="16"/>
                <w:szCs w:val="16"/>
              </w:rPr>
              <w:t>.286</w:t>
            </w:r>
          </w:p>
        </w:tc>
        <w:tc>
          <w:tcPr>
            <w:tcW w:w="1134" w:type="dxa"/>
            <w:shd w:val="clear" w:color="auto" w:fill="auto"/>
          </w:tcPr>
          <w:p w14:paraId="29AF475B" w14:textId="77777777" w:rsidR="00E674C1" w:rsidRPr="004B7278" w:rsidRDefault="00E674C1" w:rsidP="00E674C1">
            <w:pPr>
              <w:rPr>
                <w:sz w:val="16"/>
                <w:szCs w:val="16"/>
                <w:highlight w:val="yellow"/>
              </w:rPr>
            </w:pPr>
            <w:r w:rsidRPr="004B7278">
              <w:rPr>
                <w:sz w:val="16"/>
                <w:szCs w:val="16"/>
              </w:rPr>
              <w:t>-.392</w:t>
            </w:r>
            <w:r>
              <w:rPr>
                <w:sz w:val="16"/>
                <w:szCs w:val="16"/>
              </w:rPr>
              <w:t>--</w:t>
            </w:r>
            <w:r w:rsidRPr="004B7278">
              <w:rPr>
                <w:sz w:val="16"/>
                <w:szCs w:val="16"/>
              </w:rPr>
              <w:t>.172</w:t>
            </w:r>
          </w:p>
        </w:tc>
        <w:tc>
          <w:tcPr>
            <w:tcW w:w="993" w:type="dxa"/>
            <w:shd w:val="clear" w:color="auto" w:fill="auto"/>
          </w:tcPr>
          <w:p w14:paraId="445135EA"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A8E3343" w14:textId="77777777" w:rsidR="00E674C1" w:rsidRPr="004B7278" w:rsidRDefault="00E674C1" w:rsidP="00E674C1">
            <w:pPr>
              <w:rPr>
                <w:sz w:val="16"/>
                <w:szCs w:val="16"/>
              </w:rPr>
            </w:pPr>
            <w:r w:rsidRPr="004B7278">
              <w:rPr>
                <w:sz w:val="16"/>
                <w:szCs w:val="16"/>
              </w:rPr>
              <w:t>8.442</w:t>
            </w:r>
          </w:p>
        </w:tc>
        <w:tc>
          <w:tcPr>
            <w:tcW w:w="1262" w:type="dxa"/>
            <w:shd w:val="clear" w:color="auto" w:fill="auto"/>
          </w:tcPr>
          <w:p w14:paraId="3C5188B3" w14:textId="77777777" w:rsidR="00E674C1" w:rsidRPr="004B7278" w:rsidRDefault="00E674C1" w:rsidP="00E674C1">
            <w:pPr>
              <w:rPr>
                <w:sz w:val="16"/>
                <w:szCs w:val="16"/>
              </w:rPr>
            </w:pPr>
            <w:r w:rsidRPr="004B7278">
              <w:rPr>
                <w:sz w:val="16"/>
                <w:szCs w:val="16"/>
              </w:rPr>
              <w:t>.133</w:t>
            </w:r>
          </w:p>
        </w:tc>
        <w:tc>
          <w:tcPr>
            <w:tcW w:w="1147" w:type="dxa"/>
            <w:shd w:val="clear" w:color="auto" w:fill="auto"/>
          </w:tcPr>
          <w:p w14:paraId="1EF62281" w14:textId="77777777" w:rsidR="00E674C1" w:rsidRPr="004B7278" w:rsidRDefault="00E674C1" w:rsidP="00E674C1">
            <w:pPr>
              <w:rPr>
                <w:sz w:val="16"/>
                <w:szCs w:val="16"/>
                <w:highlight w:val="yellow"/>
              </w:rPr>
            </w:pPr>
            <w:r w:rsidRPr="004B7278">
              <w:rPr>
                <w:sz w:val="16"/>
                <w:szCs w:val="16"/>
              </w:rPr>
              <w:t>40.774</w:t>
            </w:r>
          </w:p>
        </w:tc>
      </w:tr>
      <w:tr w:rsidR="00E674C1" w:rsidRPr="004B7278" w14:paraId="572BC12E" w14:textId="77777777" w:rsidTr="00E674C1">
        <w:tc>
          <w:tcPr>
            <w:tcW w:w="4815" w:type="dxa"/>
            <w:shd w:val="clear" w:color="auto" w:fill="FFFFFF" w:themeFill="background1"/>
          </w:tcPr>
          <w:p w14:paraId="20241D48" w14:textId="77777777" w:rsidR="00E674C1" w:rsidRPr="004B7278" w:rsidRDefault="00E674C1" w:rsidP="00E674C1">
            <w:pPr>
              <w:rPr>
                <w:sz w:val="16"/>
                <w:szCs w:val="16"/>
              </w:rPr>
            </w:pPr>
            <w:r w:rsidRPr="004B7278">
              <w:rPr>
                <w:sz w:val="16"/>
                <w:szCs w:val="16"/>
              </w:rPr>
              <w:t>Carer quality of life (self-rated)</w:t>
            </w:r>
          </w:p>
        </w:tc>
        <w:tc>
          <w:tcPr>
            <w:tcW w:w="1134" w:type="dxa"/>
          </w:tcPr>
          <w:p w14:paraId="248418D7" w14:textId="77777777" w:rsidR="00E674C1" w:rsidRPr="004B7278" w:rsidRDefault="00E674C1" w:rsidP="00E674C1">
            <w:pPr>
              <w:rPr>
                <w:sz w:val="16"/>
                <w:szCs w:val="16"/>
              </w:rPr>
            </w:pPr>
            <w:r w:rsidRPr="004B7278">
              <w:rPr>
                <w:sz w:val="16"/>
                <w:szCs w:val="16"/>
              </w:rPr>
              <w:t>7</w:t>
            </w:r>
          </w:p>
        </w:tc>
        <w:tc>
          <w:tcPr>
            <w:tcW w:w="1134" w:type="dxa"/>
          </w:tcPr>
          <w:p w14:paraId="7AB9C718" w14:textId="77777777" w:rsidR="00E674C1" w:rsidRPr="004B7278" w:rsidRDefault="00E674C1" w:rsidP="00E674C1">
            <w:pPr>
              <w:rPr>
                <w:sz w:val="16"/>
                <w:szCs w:val="16"/>
              </w:rPr>
            </w:pPr>
            <w:r w:rsidRPr="004B7278">
              <w:rPr>
                <w:sz w:val="16"/>
                <w:szCs w:val="16"/>
              </w:rPr>
              <w:t>1408</w:t>
            </w:r>
          </w:p>
        </w:tc>
        <w:tc>
          <w:tcPr>
            <w:tcW w:w="850" w:type="dxa"/>
          </w:tcPr>
          <w:p w14:paraId="4417DF80" w14:textId="77777777" w:rsidR="00E674C1" w:rsidRPr="004B7278" w:rsidRDefault="00E674C1" w:rsidP="00E674C1">
            <w:pPr>
              <w:rPr>
                <w:sz w:val="16"/>
                <w:szCs w:val="16"/>
              </w:rPr>
            </w:pPr>
            <w:r w:rsidRPr="004B7278">
              <w:rPr>
                <w:sz w:val="16"/>
                <w:szCs w:val="16"/>
              </w:rPr>
              <w:t>.318</w:t>
            </w:r>
          </w:p>
        </w:tc>
        <w:tc>
          <w:tcPr>
            <w:tcW w:w="1134" w:type="dxa"/>
          </w:tcPr>
          <w:p w14:paraId="62E60E09" w14:textId="77777777" w:rsidR="00E674C1" w:rsidRPr="004B7278" w:rsidRDefault="00E674C1" w:rsidP="00E674C1">
            <w:pPr>
              <w:rPr>
                <w:sz w:val="16"/>
                <w:szCs w:val="16"/>
              </w:rPr>
            </w:pPr>
            <w:r w:rsidRPr="004B7278">
              <w:rPr>
                <w:sz w:val="16"/>
                <w:szCs w:val="16"/>
              </w:rPr>
              <w:t>.207-.421</w:t>
            </w:r>
          </w:p>
        </w:tc>
        <w:tc>
          <w:tcPr>
            <w:tcW w:w="993" w:type="dxa"/>
          </w:tcPr>
          <w:p w14:paraId="2EB5559F" w14:textId="77777777" w:rsidR="00E674C1" w:rsidRPr="00857D53" w:rsidRDefault="00E674C1" w:rsidP="00E674C1">
            <w:pPr>
              <w:rPr>
                <w:sz w:val="16"/>
                <w:szCs w:val="16"/>
              </w:rPr>
            </w:pPr>
            <w:r w:rsidRPr="00857D53">
              <w:rPr>
                <w:sz w:val="16"/>
                <w:szCs w:val="16"/>
              </w:rPr>
              <w:t>&lt;.0001</w:t>
            </w:r>
          </w:p>
        </w:tc>
        <w:tc>
          <w:tcPr>
            <w:tcW w:w="1134" w:type="dxa"/>
          </w:tcPr>
          <w:p w14:paraId="7DA2933E" w14:textId="77777777" w:rsidR="00E674C1" w:rsidRPr="004B7278" w:rsidRDefault="00E674C1" w:rsidP="00E674C1">
            <w:pPr>
              <w:rPr>
                <w:sz w:val="16"/>
                <w:szCs w:val="16"/>
              </w:rPr>
            </w:pPr>
            <w:r w:rsidRPr="004B7278">
              <w:rPr>
                <w:sz w:val="16"/>
                <w:szCs w:val="16"/>
              </w:rPr>
              <w:t>26.485</w:t>
            </w:r>
          </w:p>
        </w:tc>
        <w:tc>
          <w:tcPr>
            <w:tcW w:w="1262" w:type="dxa"/>
          </w:tcPr>
          <w:p w14:paraId="60F7B399" w14:textId="77777777" w:rsidR="00E674C1" w:rsidRPr="004B7278" w:rsidRDefault="00E674C1" w:rsidP="00E674C1">
            <w:pPr>
              <w:rPr>
                <w:sz w:val="16"/>
                <w:szCs w:val="16"/>
              </w:rPr>
            </w:pPr>
            <w:r w:rsidRPr="004B7278">
              <w:rPr>
                <w:sz w:val="16"/>
                <w:szCs w:val="16"/>
              </w:rPr>
              <w:t>&lt;.001</w:t>
            </w:r>
          </w:p>
        </w:tc>
        <w:tc>
          <w:tcPr>
            <w:tcW w:w="1147" w:type="dxa"/>
          </w:tcPr>
          <w:p w14:paraId="19B1DB03" w14:textId="77777777" w:rsidR="00E674C1" w:rsidRPr="004B7278" w:rsidRDefault="00E674C1" w:rsidP="00E674C1">
            <w:pPr>
              <w:rPr>
                <w:sz w:val="16"/>
                <w:szCs w:val="16"/>
              </w:rPr>
            </w:pPr>
            <w:r w:rsidRPr="004B7278">
              <w:rPr>
                <w:sz w:val="16"/>
                <w:szCs w:val="16"/>
              </w:rPr>
              <w:t>77.346</w:t>
            </w:r>
          </w:p>
        </w:tc>
      </w:tr>
    </w:tbl>
    <w:p w14:paraId="449ED94D"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1D0345C7" w14:textId="77777777" w:rsidR="00E674C1" w:rsidRDefault="00E674C1" w:rsidP="00E674C1"/>
    <w:p w14:paraId="21989EDD" w14:textId="77777777" w:rsidR="00E674C1" w:rsidRDefault="00E674C1" w:rsidP="00E674C1">
      <w:pPr>
        <w:spacing w:after="160" w:line="259" w:lineRule="auto"/>
      </w:pPr>
      <w:r>
        <w:br w:type="page"/>
      </w:r>
    </w:p>
    <w:p w14:paraId="77134745"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20p: Factors associated with informant ratings of quality of life for the person with dementia made using dementia-specific quality of life measures by health care professionals only – factors pertaining to the person with dementia </w:t>
      </w:r>
    </w:p>
    <w:p w14:paraId="39A20ABE" w14:textId="77777777" w:rsidR="00E674C1" w:rsidRPr="00857D53"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134"/>
        <w:gridCol w:w="1262"/>
        <w:gridCol w:w="1147"/>
      </w:tblGrid>
      <w:tr w:rsidR="00E674C1" w:rsidRPr="00857D53" w14:paraId="64FE7BBE" w14:textId="77777777" w:rsidTr="00E674C1">
        <w:tc>
          <w:tcPr>
            <w:tcW w:w="4815" w:type="dxa"/>
          </w:tcPr>
          <w:p w14:paraId="1882EB6D" w14:textId="77777777" w:rsidR="00E674C1" w:rsidRPr="00857D53" w:rsidRDefault="00E674C1" w:rsidP="00E674C1">
            <w:pPr>
              <w:rPr>
                <w:b/>
                <w:sz w:val="16"/>
                <w:szCs w:val="16"/>
              </w:rPr>
            </w:pPr>
            <w:r w:rsidRPr="00857D53">
              <w:rPr>
                <w:b/>
                <w:sz w:val="16"/>
                <w:szCs w:val="16"/>
              </w:rPr>
              <w:t xml:space="preserve">Factor </w:t>
            </w:r>
          </w:p>
        </w:tc>
        <w:tc>
          <w:tcPr>
            <w:tcW w:w="1134" w:type="dxa"/>
          </w:tcPr>
          <w:p w14:paraId="718E6440" w14:textId="77777777" w:rsidR="00E674C1" w:rsidRPr="00857D53" w:rsidRDefault="00E674C1" w:rsidP="00E674C1">
            <w:pPr>
              <w:rPr>
                <w:b/>
                <w:sz w:val="16"/>
                <w:szCs w:val="16"/>
              </w:rPr>
            </w:pPr>
            <w:r>
              <w:rPr>
                <w:b/>
                <w:sz w:val="16"/>
                <w:szCs w:val="16"/>
              </w:rPr>
              <w:t>Number of studies</w:t>
            </w:r>
          </w:p>
        </w:tc>
        <w:tc>
          <w:tcPr>
            <w:tcW w:w="1134" w:type="dxa"/>
          </w:tcPr>
          <w:p w14:paraId="7EA8D92B" w14:textId="77777777" w:rsidR="00E674C1" w:rsidRPr="00857D53" w:rsidRDefault="00E674C1" w:rsidP="00E674C1">
            <w:pPr>
              <w:rPr>
                <w:b/>
                <w:sz w:val="16"/>
                <w:szCs w:val="16"/>
              </w:rPr>
            </w:pPr>
            <w:r>
              <w:rPr>
                <w:b/>
                <w:sz w:val="16"/>
                <w:szCs w:val="16"/>
              </w:rPr>
              <w:t>Number of participants</w:t>
            </w:r>
          </w:p>
        </w:tc>
        <w:tc>
          <w:tcPr>
            <w:tcW w:w="850" w:type="dxa"/>
          </w:tcPr>
          <w:p w14:paraId="2EA03272" w14:textId="77777777" w:rsidR="00E674C1" w:rsidRPr="00857D53" w:rsidRDefault="00E674C1" w:rsidP="00E674C1">
            <w:pPr>
              <w:rPr>
                <w:b/>
                <w:sz w:val="16"/>
                <w:szCs w:val="16"/>
              </w:rPr>
            </w:pPr>
            <w:r w:rsidRPr="00857D53">
              <w:rPr>
                <w:b/>
                <w:sz w:val="16"/>
                <w:szCs w:val="16"/>
              </w:rPr>
              <w:t>r</w:t>
            </w:r>
          </w:p>
        </w:tc>
        <w:tc>
          <w:tcPr>
            <w:tcW w:w="1134" w:type="dxa"/>
          </w:tcPr>
          <w:p w14:paraId="52BC0193" w14:textId="77777777" w:rsidR="00E674C1" w:rsidRPr="00857D53" w:rsidRDefault="00E674C1" w:rsidP="00E674C1">
            <w:pPr>
              <w:rPr>
                <w:b/>
                <w:sz w:val="16"/>
                <w:szCs w:val="16"/>
              </w:rPr>
            </w:pPr>
            <w:r w:rsidRPr="00857D53">
              <w:rPr>
                <w:b/>
                <w:sz w:val="16"/>
                <w:szCs w:val="16"/>
              </w:rPr>
              <w:t>95% CI</w:t>
            </w:r>
          </w:p>
        </w:tc>
        <w:tc>
          <w:tcPr>
            <w:tcW w:w="993" w:type="dxa"/>
          </w:tcPr>
          <w:p w14:paraId="11954D28" w14:textId="77777777" w:rsidR="00E674C1" w:rsidRPr="00857D53" w:rsidRDefault="00E674C1" w:rsidP="00E674C1">
            <w:pPr>
              <w:rPr>
                <w:b/>
                <w:sz w:val="16"/>
                <w:szCs w:val="16"/>
              </w:rPr>
            </w:pPr>
            <w:r w:rsidRPr="00857D53">
              <w:rPr>
                <w:b/>
                <w:sz w:val="16"/>
                <w:szCs w:val="16"/>
              </w:rPr>
              <w:t>p</w:t>
            </w:r>
          </w:p>
        </w:tc>
        <w:tc>
          <w:tcPr>
            <w:tcW w:w="1134" w:type="dxa"/>
          </w:tcPr>
          <w:p w14:paraId="27BDA876" w14:textId="77777777" w:rsidR="00E674C1" w:rsidRPr="00857D53" w:rsidRDefault="00E674C1" w:rsidP="00E674C1">
            <w:pPr>
              <w:rPr>
                <w:b/>
                <w:sz w:val="16"/>
                <w:szCs w:val="16"/>
              </w:rPr>
            </w:pPr>
            <w:r>
              <w:rPr>
                <w:b/>
                <w:sz w:val="16"/>
                <w:szCs w:val="16"/>
              </w:rPr>
              <w:t xml:space="preserve">Cochran’s Q </w:t>
            </w:r>
          </w:p>
        </w:tc>
        <w:tc>
          <w:tcPr>
            <w:tcW w:w="1262" w:type="dxa"/>
          </w:tcPr>
          <w:p w14:paraId="31F481CC" w14:textId="77777777" w:rsidR="00E674C1" w:rsidRPr="00857D53" w:rsidRDefault="00E674C1" w:rsidP="00E674C1">
            <w:pPr>
              <w:rPr>
                <w:b/>
                <w:sz w:val="16"/>
                <w:szCs w:val="16"/>
              </w:rPr>
            </w:pPr>
            <w:r>
              <w:rPr>
                <w:b/>
                <w:sz w:val="16"/>
                <w:szCs w:val="16"/>
              </w:rPr>
              <w:t>p value (Cochran’s Q)</w:t>
            </w:r>
          </w:p>
        </w:tc>
        <w:tc>
          <w:tcPr>
            <w:tcW w:w="1147" w:type="dxa"/>
          </w:tcPr>
          <w:p w14:paraId="0C243B2A"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7FED7C55" w14:textId="77777777" w:rsidTr="00E674C1">
        <w:tc>
          <w:tcPr>
            <w:tcW w:w="4815" w:type="dxa"/>
          </w:tcPr>
          <w:p w14:paraId="11DE1ECA" w14:textId="77777777" w:rsidR="00E674C1" w:rsidRPr="00857D53" w:rsidRDefault="00E674C1" w:rsidP="00E674C1">
            <w:pPr>
              <w:rPr>
                <w:sz w:val="16"/>
                <w:szCs w:val="16"/>
              </w:rPr>
            </w:pPr>
            <w:r w:rsidRPr="00857D53">
              <w:rPr>
                <w:sz w:val="16"/>
                <w:szCs w:val="16"/>
              </w:rPr>
              <w:t>Older age</w:t>
            </w:r>
          </w:p>
        </w:tc>
        <w:tc>
          <w:tcPr>
            <w:tcW w:w="1134" w:type="dxa"/>
          </w:tcPr>
          <w:p w14:paraId="114FDB0A" w14:textId="77777777" w:rsidR="00E674C1" w:rsidRPr="00857D53" w:rsidRDefault="00E674C1" w:rsidP="00E674C1">
            <w:pPr>
              <w:rPr>
                <w:sz w:val="16"/>
                <w:szCs w:val="16"/>
              </w:rPr>
            </w:pPr>
            <w:r w:rsidRPr="00857D53">
              <w:rPr>
                <w:sz w:val="16"/>
                <w:szCs w:val="16"/>
              </w:rPr>
              <w:t>14</w:t>
            </w:r>
          </w:p>
        </w:tc>
        <w:tc>
          <w:tcPr>
            <w:tcW w:w="1134" w:type="dxa"/>
          </w:tcPr>
          <w:p w14:paraId="3F92D631" w14:textId="77777777" w:rsidR="00E674C1" w:rsidRPr="00857D53" w:rsidRDefault="00E674C1" w:rsidP="00E674C1">
            <w:pPr>
              <w:rPr>
                <w:sz w:val="16"/>
                <w:szCs w:val="16"/>
              </w:rPr>
            </w:pPr>
            <w:r w:rsidRPr="00857D53">
              <w:rPr>
                <w:sz w:val="16"/>
                <w:szCs w:val="16"/>
              </w:rPr>
              <w:t>3205</w:t>
            </w:r>
          </w:p>
        </w:tc>
        <w:tc>
          <w:tcPr>
            <w:tcW w:w="850" w:type="dxa"/>
          </w:tcPr>
          <w:p w14:paraId="7F2FDB2E" w14:textId="77777777" w:rsidR="00E674C1" w:rsidRPr="00857D53" w:rsidRDefault="00E674C1" w:rsidP="00E674C1">
            <w:pPr>
              <w:rPr>
                <w:sz w:val="16"/>
                <w:szCs w:val="16"/>
              </w:rPr>
            </w:pPr>
            <w:r>
              <w:rPr>
                <w:sz w:val="16"/>
                <w:szCs w:val="16"/>
              </w:rPr>
              <w:t>-</w:t>
            </w:r>
            <w:r w:rsidRPr="00857D53">
              <w:rPr>
                <w:sz w:val="16"/>
                <w:szCs w:val="16"/>
              </w:rPr>
              <w:t>.062</w:t>
            </w:r>
          </w:p>
        </w:tc>
        <w:tc>
          <w:tcPr>
            <w:tcW w:w="1134" w:type="dxa"/>
          </w:tcPr>
          <w:p w14:paraId="69F87B8E" w14:textId="77777777" w:rsidR="00E674C1" w:rsidRPr="00857D53" w:rsidRDefault="00E674C1" w:rsidP="00E674C1">
            <w:pPr>
              <w:rPr>
                <w:sz w:val="16"/>
                <w:szCs w:val="16"/>
              </w:rPr>
            </w:pPr>
            <w:r w:rsidRPr="00857D53">
              <w:rPr>
                <w:sz w:val="16"/>
                <w:szCs w:val="16"/>
              </w:rPr>
              <w:t>-.111</w:t>
            </w:r>
            <w:r>
              <w:rPr>
                <w:sz w:val="16"/>
                <w:szCs w:val="16"/>
              </w:rPr>
              <w:t>--</w:t>
            </w:r>
            <w:r w:rsidRPr="00857D53">
              <w:rPr>
                <w:sz w:val="16"/>
                <w:szCs w:val="16"/>
              </w:rPr>
              <w:t>.012</w:t>
            </w:r>
          </w:p>
        </w:tc>
        <w:tc>
          <w:tcPr>
            <w:tcW w:w="993" w:type="dxa"/>
          </w:tcPr>
          <w:p w14:paraId="7CA8DC8F" w14:textId="77777777" w:rsidR="00E674C1" w:rsidRPr="00857D53" w:rsidRDefault="00E674C1" w:rsidP="00E674C1">
            <w:pPr>
              <w:rPr>
                <w:sz w:val="16"/>
                <w:szCs w:val="16"/>
              </w:rPr>
            </w:pPr>
            <w:r w:rsidRPr="00857D53">
              <w:rPr>
                <w:sz w:val="16"/>
                <w:szCs w:val="16"/>
              </w:rPr>
              <w:t>.0152</w:t>
            </w:r>
          </w:p>
        </w:tc>
        <w:tc>
          <w:tcPr>
            <w:tcW w:w="1134" w:type="dxa"/>
          </w:tcPr>
          <w:p w14:paraId="75226251" w14:textId="77777777" w:rsidR="00E674C1" w:rsidRPr="00857D53" w:rsidRDefault="00E674C1" w:rsidP="00E674C1">
            <w:pPr>
              <w:rPr>
                <w:sz w:val="16"/>
                <w:szCs w:val="16"/>
              </w:rPr>
            </w:pPr>
            <w:r w:rsidRPr="00857D53">
              <w:rPr>
                <w:sz w:val="16"/>
                <w:szCs w:val="16"/>
              </w:rPr>
              <w:t>22.767</w:t>
            </w:r>
          </w:p>
        </w:tc>
        <w:tc>
          <w:tcPr>
            <w:tcW w:w="1262" w:type="dxa"/>
          </w:tcPr>
          <w:p w14:paraId="4322ADBE" w14:textId="77777777" w:rsidR="00E674C1" w:rsidRPr="00857D53" w:rsidRDefault="00E674C1" w:rsidP="00E674C1">
            <w:pPr>
              <w:rPr>
                <w:sz w:val="16"/>
                <w:szCs w:val="16"/>
              </w:rPr>
            </w:pPr>
            <w:r w:rsidRPr="00857D53">
              <w:rPr>
                <w:sz w:val="16"/>
                <w:szCs w:val="16"/>
              </w:rPr>
              <w:t>.045</w:t>
            </w:r>
          </w:p>
        </w:tc>
        <w:tc>
          <w:tcPr>
            <w:tcW w:w="1147" w:type="dxa"/>
          </w:tcPr>
          <w:p w14:paraId="247036A7" w14:textId="77777777" w:rsidR="00E674C1" w:rsidRPr="00857D53" w:rsidRDefault="00E674C1" w:rsidP="00E674C1">
            <w:pPr>
              <w:rPr>
                <w:sz w:val="16"/>
                <w:szCs w:val="16"/>
              </w:rPr>
            </w:pPr>
            <w:r w:rsidRPr="00857D53">
              <w:rPr>
                <w:sz w:val="16"/>
                <w:szCs w:val="16"/>
              </w:rPr>
              <w:t>42.900</w:t>
            </w:r>
          </w:p>
        </w:tc>
      </w:tr>
      <w:tr w:rsidR="00E674C1" w:rsidRPr="00857D53" w14:paraId="278A3FC4" w14:textId="77777777" w:rsidTr="00E674C1">
        <w:tc>
          <w:tcPr>
            <w:tcW w:w="4815" w:type="dxa"/>
          </w:tcPr>
          <w:p w14:paraId="54C7B6A6" w14:textId="77777777" w:rsidR="00E674C1" w:rsidRPr="00857D53" w:rsidRDefault="00E674C1" w:rsidP="00E674C1">
            <w:pPr>
              <w:rPr>
                <w:sz w:val="16"/>
                <w:szCs w:val="16"/>
              </w:rPr>
            </w:pPr>
            <w:r w:rsidRPr="00857D53">
              <w:rPr>
                <w:sz w:val="16"/>
                <w:szCs w:val="16"/>
              </w:rPr>
              <w:t>Female gender</w:t>
            </w:r>
          </w:p>
        </w:tc>
        <w:tc>
          <w:tcPr>
            <w:tcW w:w="1134" w:type="dxa"/>
          </w:tcPr>
          <w:p w14:paraId="0CB6DC31" w14:textId="77777777" w:rsidR="00E674C1" w:rsidRPr="00857D53" w:rsidRDefault="00E674C1" w:rsidP="00E674C1">
            <w:pPr>
              <w:rPr>
                <w:sz w:val="16"/>
                <w:szCs w:val="16"/>
              </w:rPr>
            </w:pPr>
            <w:r w:rsidRPr="00857D53">
              <w:rPr>
                <w:sz w:val="16"/>
                <w:szCs w:val="16"/>
              </w:rPr>
              <w:t>14</w:t>
            </w:r>
          </w:p>
        </w:tc>
        <w:tc>
          <w:tcPr>
            <w:tcW w:w="1134" w:type="dxa"/>
          </w:tcPr>
          <w:p w14:paraId="5E2A0E21" w14:textId="77777777" w:rsidR="00E674C1" w:rsidRPr="00857D53" w:rsidRDefault="00E674C1" w:rsidP="00E674C1">
            <w:pPr>
              <w:rPr>
                <w:sz w:val="16"/>
                <w:szCs w:val="16"/>
              </w:rPr>
            </w:pPr>
            <w:r w:rsidRPr="00857D53">
              <w:rPr>
                <w:sz w:val="16"/>
                <w:szCs w:val="16"/>
              </w:rPr>
              <w:t>3394</w:t>
            </w:r>
          </w:p>
        </w:tc>
        <w:tc>
          <w:tcPr>
            <w:tcW w:w="850" w:type="dxa"/>
          </w:tcPr>
          <w:p w14:paraId="0E6CE906" w14:textId="77777777" w:rsidR="00E674C1" w:rsidRPr="00857D53" w:rsidRDefault="00E674C1" w:rsidP="00E674C1">
            <w:pPr>
              <w:rPr>
                <w:sz w:val="16"/>
                <w:szCs w:val="16"/>
              </w:rPr>
            </w:pPr>
            <w:r w:rsidRPr="00857D53">
              <w:rPr>
                <w:sz w:val="16"/>
                <w:szCs w:val="16"/>
              </w:rPr>
              <w:t>.027</w:t>
            </w:r>
          </w:p>
        </w:tc>
        <w:tc>
          <w:tcPr>
            <w:tcW w:w="1134" w:type="dxa"/>
          </w:tcPr>
          <w:p w14:paraId="03344747" w14:textId="77777777" w:rsidR="00E674C1" w:rsidRPr="00857D53" w:rsidRDefault="00E674C1" w:rsidP="00E674C1">
            <w:pPr>
              <w:rPr>
                <w:sz w:val="16"/>
                <w:szCs w:val="16"/>
              </w:rPr>
            </w:pPr>
            <w:r w:rsidRPr="00857D53">
              <w:rPr>
                <w:sz w:val="16"/>
                <w:szCs w:val="16"/>
              </w:rPr>
              <w:t>-.018-.072</w:t>
            </w:r>
          </w:p>
        </w:tc>
        <w:tc>
          <w:tcPr>
            <w:tcW w:w="993" w:type="dxa"/>
          </w:tcPr>
          <w:p w14:paraId="079F15D6" w14:textId="77777777" w:rsidR="00E674C1" w:rsidRPr="00857D53" w:rsidRDefault="00E674C1" w:rsidP="00E674C1">
            <w:pPr>
              <w:rPr>
                <w:sz w:val="16"/>
                <w:szCs w:val="16"/>
              </w:rPr>
            </w:pPr>
            <w:r w:rsidRPr="00857D53">
              <w:rPr>
                <w:sz w:val="16"/>
                <w:szCs w:val="16"/>
              </w:rPr>
              <w:t>.2415</w:t>
            </w:r>
          </w:p>
        </w:tc>
        <w:tc>
          <w:tcPr>
            <w:tcW w:w="1134" w:type="dxa"/>
          </w:tcPr>
          <w:p w14:paraId="7D155835" w14:textId="77777777" w:rsidR="00E674C1" w:rsidRPr="00857D53" w:rsidRDefault="00E674C1" w:rsidP="00E674C1">
            <w:pPr>
              <w:rPr>
                <w:sz w:val="16"/>
                <w:szCs w:val="16"/>
              </w:rPr>
            </w:pPr>
            <w:r w:rsidRPr="00857D53">
              <w:rPr>
                <w:sz w:val="16"/>
                <w:szCs w:val="16"/>
              </w:rPr>
              <w:t>20.523</w:t>
            </w:r>
          </w:p>
        </w:tc>
        <w:tc>
          <w:tcPr>
            <w:tcW w:w="1262" w:type="dxa"/>
          </w:tcPr>
          <w:p w14:paraId="36E5D332" w14:textId="77777777" w:rsidR="00E674C1" w:rsidRPr="00857D53" w:rsidRDefault="00E674C1" w:rsidP="00E674C1">
            <w:pPr>
              <w:rPr>
                <w:sz w:val="16"/>
                <w:szCs w:val="16"/>
              </w:rPr>
            </w:pPr>
            <w:r w:rsidRPr="00857D53">
              <w:rPr>
                <w:sz w:val="16"/>
                <w:szCs w:val="16"/>
              </w:rPr>
              <w:t>.083</w:t>
            </w:r>
          </w:p>
        </w:tc>
        <w:tc>
          <w:tcPr>
            <w:tcW w:w="1147" w:type="dxa"/>
          </w:tcPr>
          <w:p w14:paraId="29E3E9BA" w14:textId="77777777" w:rsidR="00E674C1" w:rsidRPr="00857D53" w:rsidRDefault="00E674C1" w:rsidP="00E674C1">
            <w:pPr>
              <w:rPr>
                <w:sz w:val="16"/>
                <w:szCs w:val="16"/>
              </w:rPr>
            </w:pPr>
            <w:r w:rsidRPr="00857D53">
              <w:rPr>
                <w:sz w:val="16"/>
                <w:szCs w:val="16"/>
              </w:rPr>
              <w:t>36.657</w:t>
            </w:r>
          </w:p>
        </w:tc>
      </w:tr>
      <w:tr w:rsidR="00E674C1" w:rsidRPr="00857D53" w14:paraId="68507B64" w14:textId="77777777" w:rsidTr="00E674C1">
        <w:tc>
          <w:tcPr>
            <w:tcW w:w="4815" w:type="dxa"/>
          </w:tcPr>
          <w:p w14:paraId="7DBD08B5" w14:textId="77777777" w:rsidR="00E674C1" w:rsidRPr="00857D53" w:rsidRDefault="00E674C1" w:rsidP="00E674C1">
            <w:pPr>
              <w:rPr>
                <w:sz w:val="16"/>
                <w:szCs w:val="16"/>
              </w:rPr>
            </w:pPr>
            <w:r w:rsidRPr="00857D53">
              <w:rPr>
                <w:sz w:val="16"/>
                <w:szCs w:val="16"/>
              </w:rPr>
              <w:t>More advanced dementia</w:t>
            </w:r>
          </w:p>
        </w:tc>
        <w:tc>
          <w:tcPr>
            <w:tcW w:w="1134" w:type="dxa"/>
          </w:tcPr>
          <w:p w14:paraId="58040508" w14:textId="77777777" w:rsidR="00E674C1" w:rsidRPr="00857D53" w:rsidRDefault="00E674C1" w:rsidP="00E674C1">
            <w:pPr>
              <w:rPr>
                <w:sz w:val="16"/>
                <w:szCs w:val="16"/>
              </w:rPr>
            </w:pPr>
            <w:r w:rsidRPr="00857D53">
              <w:rPr>
                <w:sz w:val="16"/>
                <w:szCs w:val="16"/>
              </w:rPr>
              <w:t>13</w:t>
            </w:r>
          </w:p>
        </w:tc>
        <w:tc>
          <w:tcPr>
            <w:tcW w:w="1134" w:type="dxa"/>
          </w:tcPr>
          <w:p w14:paraId="2D41F8B9" w14:textId="77777777" w:rsidR="00E674C1" w:rsidRPr="00857D53" w:rsidRDefault="00E674C1" w:rsidP="00E674C1">
            <w:pPr>
              <w:rPr>
                <w:sz w:val="16"/>
                <w:szCs w:val="16"/>
              </w:rPr>
            </w:pPr>
            <w:r w:rsidRPr="00857D53">
              <w:rPr>
                <w:sz w:val="16"/>
                <w:szCs w:val="16"/>
              </w:rPr>
              <w:t>3043</w:t>
            </w:r>
          </w:p>
        </w:tc>
        <w:tc>
          <w:tcPr>
            <w:tcW w:w="850" w:type="dxa"/>
          </w:tcPr>
          <w:p w14:paraId="56EF8B80" w14:textId="77777777" w:rsidR="00E674C1" w:rsidRPr="00857D53" w:rsidRDefault="00E674C1" w:rsidP="00E674C1">
            <w:pPr>
              <w:rPr>
                <w:sz w:val="16"/>
                <w:szCs w:val="16"/>
              </w:rPr>
            </w:pPr>
            <w:r>
              <w:rPr>
                <w:sz w:val="16"/>
                <w:szCs w:val="16"/>
              </w:rPr>
              <w:t>-</w:t>
            </w:r>
            <w:r w:rsidRPr="00857D53">
              <w:rPr>
                <w:sz w:val="16"/>
                <w:szCs w:val="16"/>
              </w:rPr>
              <w:t>.333</w:t>
            </w:r>
          </w:p>
        </w:tc>
        <w:tc>
          <w:tcPr>
            <w:tcW w:w="1134" w:type="dxa"/>
          </w:tcPr>
          <w:p w14:paraId="3EC7937A" w14:textId="77777777" w:rsidR="00E674C1" w:rsidRPr="00857D53" w:rsidRDefault="00E674C1" w:rsidP="00E674C1">
            <w:pPr>
              <w:rPr>
                <w:sz w:val="16"/>
                <w:szCs w:val="16"/>
              </w:rPr>
            </w:pPr>
            <w:r w:rsidRPr="00857D53">
              <w:rPr>
                <w:sz w:val="16"/>
                <w:szCs w:val="16"/>
              </w:rPr>
              <w:t>-.427</w:t>
            </w:r>
            <w:r>
              <w:rPr>
                <w:sz w:val="16"/>
                <w:szCs w:val="16"/>
              </w:rPr>
              <w:t>--</w:t>
            </w:r>
            <w:r w:rsidRPr="00857D53">
              <w:rPr>
                <w:sz w:val="16"/>
                <w:szCs w:val="16"/>
              </w:rPr>
              <w:t>.231</w:t>
            </w:r>
          </w:p>
        </w:tc>
        <w:tc>
          <w:tcPr>
            <w:tcW w:w="993" w:type="dxa"/>
          </w:tcPr>
          <w:p w14:paraId="09719155" w14:textId="77777777" w:rsidR="00E674C1" w:rsidRPr="00857D53" w:rsidRDefault="00E674C1" w:rsidP="00E674C1">
            <w:pPr>
              <w:rPr>
                <w:sz w:val="16"/>
                <w:szCs w:val="16"/>
              </w:rPr>
            </w:pPr>
            <w:r w:rsidRPr="00857D53">
              <w:rPr>
                <w:sz w:val="16"/>
                <w:szCs w:val="16"/>
              </w:rPr>
              <w:t>&lt;.0001</w:t>
            </w:r>
          </w:p>
        </w:tc>
        <w:tc>
          <w:tcPr>
            <w:tcW w:w="1134" w:type="dxa"/>
          </w:tcPr>
          <w:p w14:paraId="64E10D78" w14:textId="77777777" w:rsidR="00E674C1" w:rsidRPr="00857D53" w:rsidRDefault="00E674C1" w:rsidP="00E674C1">
            <w:pPr>
              <w:rPr>
                <w:sz w:val="16"/>
                <w:szCs w:val="16"/>
              </w:rPr>
            </w:pPr>
            <w:r w:rsidRPr="00857D53">
              <w:rPr>
                <w:sz w:val="16"/>
                <w:szCs w:val="16"/>
              </w:rPr>
              <w:t>99.998</w:t>
            </w:r>
          </w:p>
        </w:tc>
        <w:tc>
          <w:tcPr>
            <w:tcW w:w="1262" w:type="dxa"/>
          </w:tcPr>
          <w:p w14:paraId="28CE9926" w14:textId="77777777" w:rsidR="00E674C1" w:rsidRPr="00857D53" w:rsidRDefault="00E674C1" w:rsidP="00E674C1">
            <w:pPr>
              <w:rPr>
                <w:sz w:val="16"/>
                <w:szCs w:val="16"/>
              </w:rPr>
            </w:pPr>
            <w:r w:rsidRPr="00857D53">
              <w:rPr>
                <w:sz w:val="16"/>
                <w:szCs w:val="16"/>
              </w:rPr>
              <w:t>&lt;.001</w:t>
            </w:r>
          </w:p>
        </w:tc>
        <w:tc>
          <w:tcPr>
            <w:tcW w:w="1147" w:type="dxa"/>
          </w:tcPr>
          <w:p w14:paraId="18D61781" w14:textId="77777777" w:rsidR="00E674C1" w:rsidRPr="00857D53" w:rsidRDefault="00E674C1" w:rsidP="00E674C1">
            <w:pPr>
              <w:rPr>
                <w:sz w:val="16"/>
                <w:szCs w:val="16"/>
              </w:rPr>
            </w:pPr>
            <w:r w:rsidRPr="00857D53">
              <w:rPr>
                <w:sz w:val="16"/>
                <w:szCs w:val="16"/>
              </w:rPr>
              <w:t>88.000</w:t>
            </w:r>
          </w:p>
        </w:tc>
      </w:tr>
      <w:tr w:rsidR="00E674C1" w:rsidRPr="00857D53" w14:paraId="4C5ADD19" w14:textId="77777777" w:rsidTr="00E674C1">
        <w:tc>
          <w:tcPr>
            <w:tcW w:w="4815" w:type="dxa"/>
          </w:tcPr>
          <w:p w14:paraId="729A88C3" w14:textId="77777777" w:rsidR="00E674C1" w:rsidRPr="00857D53" w:rsidRDefault="00E674C1" w:rsidP="00E674C1">
            <w:pPr>
              <w:ind w:left="172"/>
              <w:rPr>
                <w:sz w:val="16"/>
                <w:szCs w:val="16"/>
              </w:rPr>
            </w:pPr>
            <w:r w:rsidRPr="00857D53">
              <w:rPr>
                <w:sz w:val="16"/>
                <w:szCs w:val="16"/>
              </w:rPr>
              <w:t>Clinical Dementia Rating</w:t>
            </w:r>
          </w:p>
        </w:tc>
        <w:tc>
          <w:tcPr>
            <w:tcW w:w="1134" w:type="dxa"/>
          </w:tcPr>
          <w:p w14:paraId="2D7D8E16" w14:textId="77777777" w:rsidR="00E674C1" w:rsidRPr="00857D53" w:rsidRDefault="00E674C1" w:rsidP="00E674C1">
            <w:pPr>
              <w:rPr>
                <w:sz w:val="16"/>
                <w:szCs w:val="16"/>
              </w:rPr>
            </w:pPr>
            <w:r w:rsidRPr="00857D53">
              <w:rPr>
                <w:sz w:val="16"/>
                <w:szCs w:val="16"/>
              </w:rPr>
              <w:t>5</w:t>
            </w:r>
          </w:p>
        </w:tc>
        <w:tc>
          <w:tcPr>
            <w:tcW w:w="1134" w:type="dxa"/>
          </w:tcPr>
          <w:p w14:paraId="44C0B58A" w14:textId="77777777" w:rsidR="00E674C1" w:rsidRPr="00857D53" w:rsidRDefault="00E674C1" w:rsidP="00E674C1">
            <w:pPr>
              <w:rPr>
                <w:sz w:val="16"/>
                <w:szCs w:val="16"/>
              </w:rPr>
            </w:pPr>
            <w:r w:rsidRPr="00857D53">
              <w:rPr>
                <w:sz w:val="16"/>
                <w:szCs w:val="16"/>
              </w:rPr>
              <w:t>2053</w:t>
            </w:r>
          </w:p>
        </w:tc>
        <w:tc>
          <w:tcPr>
            <w:tcW w:w="850" w:type="dxa"/>
          </w:tcPr>
          <w:p w14:paraId="300136EA" w14:textId="77777777" w:rsidR="00E674C1" w:rsidRPr="00857D53" w:rsidRDefault="00E674C1" w:rsidP="00E674C1">
            <w:pPr>
              <w:rPr>
                <w:sz w:val="16"/>
                <w:szCs w:val="16"/>
              </w:rPr>
            </w:pPr>
            <w:r>
              <w:rPr>
                <w:sz w:val="16"/>
                <w:szCs w:val="16"/>
              </w:rPr>
              <w:t>-</w:t>
            </w:r>
            <w:r w:rsidRPr="00857D53">
              <w:rPr>
                <w:sz w:val="16"/>
                <w:szCs w:val="16"/>
              </w:rPr>
              <w:t>.327</w:t>
            </w:r>
          </w:p>
        </w:tc>
        <w:tc>
          <w:tcPr>
            <w:tcW w:w="1134" w:type="dxa"/>
          </w:tcPr>
          <w:p w14:paraId="39A4894C" w14:textId="77777777" w:rsidR="00E674C1" w:rsidRPr="00857D53" w:rsidRDefault="00E674C1" w:rsidP="00E674C1">
            <w:pPr>
              <w:rPr>
                <w:sz w:val="16"/>
                <w:szCs w:val="16"/>
              </w:rPr>
            </w:pPr>
            <w:r w:rsidRPr="00857D53">
              <w:rPr>
                <w:sz w:val="16"/>
                <w:szCs w:val="16"/>
              </w:rPr>
              <w:t>-.487</w:t>
            </w:r>
            <w:r>
              <w:rPr>
                <w:sz w:val="16"/>
                <w:szCs w:val="16"/>
              </w:rPr>
              <w:t>--</w:t>
            </w:r>
            <w:r w:rsidRPr="00857D53">
              <w:rPr>
                <w:sz w:val="16"/>
                <w:szCs w:val="16"/>
              </w:rPr>
              <w:t>.146</w:t>
            </w:r>
          </w:p>
        </w:tc>
        <w:tc>
          <w:tcPr>
            <w:tcW w:w="993" w:type="dxa"/>
          </w:tcPr>
          <w:p w14:paraId="7833FDBA" w14:textId="77777777" w:rsidR="00E674C1" w:rsidRPr="00857D53" w:rsidRDefault="00E674C1" w:rsidP="00E674C1">
            <w:pPr>
              <w:rPr>
                <w:sz w:val="16"/>
                <w:szCs w:val="16"/>
              </w:rPr>
            </w:pPr>
            <w:r w:rsidRPr="00857D53">
              <w:rPr>
                <w:sz w:val="16"/>
                <w:szCs w:val="16"/>
              </w:rPr>
              <w:t>.0006</w:t>
            </w:r>
          </w:p>
        </w:tc>
        <w:tc>
          <w:tcPr>
            <w:tcW w:w="1134" w:type="dxa"/>
          </w:tcPr>
          <w:p w14:paraId="7D99AF98" w14:textId="77777777" w:rsidR="00E674C1" w:rsidRPr="00857D53" w:rsidRDefault="00E674C1" w:rsidP="00E674C1">
            <w:pPr>
              <w:rPr>
                <w:sz w:val="16"/>
                <w:szCs w:val="16"/>
              </w:rPr>
            </w:pPr>
            <w:r w:rsidRPr="00857D53">
              <w:rPr>
                <w:sz w:val="16"/>
                <w:szCs w:val="16"/>
              </w:rPr>
              <w:t>71.904</w:t>
            </w:r>
          </w:p>
        </w:tc>
        <w:tc>
          <w:tcPr>
            <w:tcW w:w="1262" w:type="dxa"/>
          </w:tcPr>
          <w:p w14:paraId="0BF25122" w14:textId="77777777" w:rsidR="00E674C1" w:rsidRPr="00857D53" w:rsidRDefault="00E674C1" w:rsidP="00E674C1">
            <w:pPr>
              <w:rPr>
                <w:sz w:val="16"/>
                <w:szCs w:val="16"/>
              </w:rPr>
            </w:pPr>
            <w:r w:rsidRPr="00857D53">
              <w:rPr>
                <w:sz w:val="16"/>
                <w:szCs w:val="16"/>
              </w:rPr>
              <w:t>&lt;.001</w:t>
            </w:r>
          </w:p>
        </w:tc>
        <w:tc>
          <w:tcPr>
            <w:tcW w:w="1147" w:type="dxa"/>
          </w:tcPr>
          <w:p w14:paraId="6A1F4304" w14:textId="77777777" w:rsidR="00E674C1" w:rsidRPr="00857D53" w:rsidRDefault="00E674C1" w:rsidP="00E674C1">
            <w:pPr>
              <w:rPr>
                <w:sz w:val="16"/>
                <w:szCs w:val="16"/>
              </w:rPr>
            </w:pPr>
            <w:r w:rsidRPr="00857D53">
              <w:rPr>
                <w:sz w:val="16"/>
                <w:szCs w:val="16"/>
              </w:rPr>
              <w:t>94.437</w:t>
            </w:r>
          </w:p>
        </w:tc>
      </w:tr>
      <w:tr w:rsidR="00E674C1" w:rsidRPr="00857D53" w14:paraId="0B669083" w14:textId="77777777" w:rsidTr="00E674C1">
        <w:tc>
          <w:tcPr>
            <w:tcW w:w="4815" w:type="dxa"/>
          </w:tcPr>
          <w:p w14:paraId="54E0F075" w14:textId="77777777" w:rsidR="00E674C1" w:rsidRPr="00857D53" w:rsidRDefault="00E674C1" w:rsidP="00E674C1">
            <w:pPr>
              <w:ind w:left="172"/>
              <w:rPr>
                <w:sz w:val="16"/>
                <w:szCs w:val="16"/>
              </w:rPr>
            </w:pPr>
            <w:r w:rsidRPr="00857D53">
              <w:rPr>
                <w:sz w:val="16"/>
                <w:szCs w:val="16"/>
              </w:rPr>
              <w:t>Advanced dementia measures excluding Clinical Dementia Rating</w:t>
            </w:r>
          </w:p>
        </w:tc>
        <w:tc>
          <w:tcPr>
            <w:tcW w:w="1134" w:type="dxa"/>
          </w:tcPr>
          <w:p w14:paraId="54759351" w14:textId="77777777" w:rsidR="00E674C1" w:rsidRPr="00857D53" w:rsidRDefault="00E674C1" w:rsidP="00E674C1">
            <w:pPr>
              <w:rPr>
                <w:sz w:val="16"/>
                <w:szCs w:val="16"/>
              </w:rPr>
            </w:pPr>
            <w:r w:rsidRPr="00857D53">
              <w:rPr>
                <w:sz w:val="16"/>
                <w:szCs w:val="16"/>
              </w:rPr>
              <w:t>8</w:t>
            </w:r>
          </w:p>
        </w:tc>
        <w:tc>
          <w:tcPr>
            <w:tcW w:w="1134" w:type="dxa"/>
          </w:tcPr>
          <w:p w14:paraId="3DA169F6" w14:textId="77777777" w:rsidR="00E674C1" w:rsidRPr="00857D53" w:rsidRDefault="00E674C1" w:rsidP="00E674C1">
            <w:pPr>
              <w:rPr>
                <w:sz w:val="16"/>
                <w:szCs w:val="16"/>
              </w:rPr>
            </w:pPr>
            <w:r w:rsidRPr="00857D53">
              <w:rPr>
                <w:sz w:val="16"/>
                <w:szCs w:val="16"/>
              </w:rPr>
              <w:t>990</w:t>
            </w:r>
          </w:p>
        </w:tc>
        <w:tc>
          <w:tcPr>
            <w:tcW w:w="850" w:type="dxa"/>
          </w:tcPr>
          <w:p w14:paraId="746ACC8B" w14:textId="77777777" w:rsidR="00E674C1" w:rsidRPr="00857D53" w:rsidRDefault="00E674C1" w:rsidP="00E674C1">
            <w:pPr>
              <w:rPr>
                <w:sz w:val="16"/>
                <w:szCs w:val="16"/>
              </w:rPr>
            </w:pPr>
            <w:r>
              <w:rPr>
                <w:sz w:val="16"/>
                <w:szCs w:val="16"/>
              </w:rPr>
              <w:t>-</w:t>
            </w:r>
            <w:r w:rsidRPr="00857D53">
              <w:rPr>
                <w:sz w:val="16"/>
                <w:szCs w:val="16"/>
              </w:rPr>
              <w:t>.338</w:t>
            </w:r>
          </w:p>
        </w:tc>
        <w:tc>
          <w:tcPr>
            <w:tcW w:w="1134" w:type="dxa"/>
          </w:tcPr>
          <w:p w14:paraId="4035E9F5" w14:textId="77777777" w:rsidR="00E674C1" w:rsidRPr="00857D53" w:rsidRDefault="00E674C1" w:rsidP="00E674C1">
            <w:pPr>
              <w:rPr>
                <w:sz w:val="16"/>
                <w:szCs w:val="16"/>
              </w:rPr>
            </w:pPr>
            <w:r w:rsidRPr="00857D53">
              <w:rPr>
                <w:sz w:val="16"/>
                <w:szCs w:val="16"/>
              </w:rPr>
              <w:t>-.448</w:t>
            </w:r>
            <w:r>
              <w:rPr>
                <w:sz w:val="16"/>
                <w:szCs w:val="16"/>
              </w:rPr>
              <w:t>--</w:t>
            </w:r>
            <w:r w:rsidRPr="00857D53">
              <w:rPr>
                <w:sz w:val="16"/>
                <w:szCs w:val="16"/>
              </w:rPr>
              <w:t>.217</w:t>
            </w:r>
          </w:p>
        </w:tc>
        <w:tc>
          <w:tcPr>
            <w:tcW w:w="993" w:type="dxa"/>
          </w:tcPr>
          <w:p w14:paraId="6F5D2069" w14:textId="77777777" w:rsidR="00E674C1" w:rsidRPr="00857D53" w:rsidRDefault="00E674C1" w:rsidP="00E674C1">
            <w:pPr>
              <w:rPr>
                <w:sz w:val="16"/>
                <w:szCs w:val="16"/>
              </w:rPr>
            </w:pPr>
            <w:r w:rsidRPr="00857D53">
              <w:rPr>
                <w:sz w:val="16"/>
                <w:szCs w:val="16"/>
              </w:rPr>
              <w:t>&lt;.0001</w:t>
            </w:r>
          </w:p>
        </w:tc>
        <w:tc>
          <w:tcPr>
            <w:tcW w:w="1134" w:type="dxa"/>
          </w:tcPr>
          <w:p w14:paraId="62B15620" w14:textId="77777777" w:rsidR="00E674C1" w:rsidRPr="00857D53" w:rsidRDefault="00E674C1" w:rsidP="00E674C1">
            <w:pPr>
              <w:rPr>
                <w:sz w:val="16"/>
                <w:szCs w:val="16"/>
              </w:rPr>
            </w:pPr>
            <w:r w:rsidRPr="00857D53">
              <w:rPr>
                <w:sz w:val="16"/>
                <w:szCs w:val="16"/>
              </w:rPr>
              <w:t>28.062</w:t>
            </w:r>
          </w:p>
        </w:tc>
        <w:tc>
          <w:tcPr>
            <w:tcW w:w="1262" w:type="dxa"/>
          </w:tcPr>
          <w:p w14:paraId="4841FEBD" w14:textId="77777777" w:rsidR="00E674C1" w:rsidRPr="00857D53" w:rsidRDefault="00E674C1" w:rsidP="00E674C1">
            <w:pPr>
              <w:rPr>
                <w:sz w:val="16"/>
                <w:szCs w:val="16"/>
              </w:rPr>
            </w:pPr>
            <w:r w:rsidRPr="00857D53">
              <w:rPr>
                <w:sz w:val="16"/>
                <w:szCs w:val="16"/>
              </w:rPr>
              <w:t>&lt;.001</w:t>
            </w:r>
          </w:p>
        </w:tc>
        <w:tc>
          <w:tcPr>
            <w:tcW w:w="1147" w:type="dxa"/>
          </w:tcPr>
          <w:p w14:paraId="26D66ED4" w14:textId="77777777" w:rsidR="00E674C1" w:rsidRPr="00857D53" w:rsidRDefault="00E674C1" w:rsidP="00E674C1">
            <w:pPr>
              <w:rPr>
                <w:sz w:val="16"/>
                <w:szCs w:val="16"/>
              </w:rPr>
            </w:pPr>
            <w:r w:rsidRPr="00857D53">
              <w:rPr>
                <w:sz w:val="16"/>
                <w:szCs w:val="16"/>
              </w:rPr>
              <w:t>75.055</w:t>
            </w:r>
          </w:p>
        </w:tc>
      </w:tr>
      <w:tr w:rsidR="00E674C1" w:rsidRPr="00857D53" w14:paraId="417D7BF8" w14:textId="77777777" w:rsidTr="00E674C1">
        <w:tc>
          <w:tcPr>
            <w:tcW w:w="4815" w:type="dxa"/>
            <w:shd w:val="clear" w:color="auto" w:fill="auto"/>
          </w:tcPr>
          <w:p w14:paraId="78C2AEBA" w14:textId="77777777" w:rsidR="00E674C1" w:rsidRPr="00857D53" w:rsidRDefault="00E674C1" w:rsidP="00E674C1">
            <w:pPr>
              <w:rPr>
                <w:sz w:val="16"/>
                <w:szCs w:val="16"/>
              </w:rPr>
            </w:pPr>
            <w:r w:rsidRPr="00857D53">
              <w:rPr>
                <w:sz w:val="16"/>
                <w:szCs w:val="16"/>
              </w:rPr>
              <w:t>Higher scores on cognitive screening measures</w:t>
            </w:r>
          </w:p>
        </w:tc>
        <w:tc>
          <w:tcPr>
            <w:tcW w:w="1134" w:type="dxa"/>
            <w:shd w:val="clear" w:color="auto" w:fill="auto"/>
          </w:tcPr>
          <w:p w14:paraId="5FB61E2A" w14:textId="77777777" w:rsidR="00E674C1" w:rsidRPr="00857D53" w:rsidRDefault="00E674C1" w:rsidP="00E674C1">
            <w:pPr>
              <w:rPr>
                <w:sz w:val="16"/>
                <w:szCs w:val="16"/>
              </w:rPr>
            </w:pPr>
            <w:r w:rsidRPr="00857D53">
              <w:rPr>
                <w:sz w:val="16"/>
                <w:szCs w:val="16"/>
              </w:rPr>
              <w:t>23</w:t>
            </w:r>
          </w:p>
        </w:tc>
        <w:tc>
          <w:tcPr>
            <w:tcW w:w="1134" w:type="dxa"/>
            <w:shd w:val="clear" w:color="auto" w:fill="auto"/>
          </w:tcPr>
          <w:p w14:paraId="68B01031" w14:textId="77777777" w:rsidR="00E674C1" w:rsidRPr="00857D53" w:rsidRDefault="00E674C1" w:rsidP="00E674C1">
            <w:pPr>
              <w:rPr>
                <w:sz w:val="16"/>
                <w:szCs w:val="16"/>
              </w:rPr>
            </w:pPr>
            <w:r w:rsidRPr="00857D53">
              <w:rPr>
                <w:sz w:val="16"/>
                <w:szCs w:val="16"/>
              </w:rPr>
              <w:t>3047</w:t>
            </w:r>
          </w:p>
        </w:tc>
        <w:tc>
          <w:tcPr>
            <w:tcW w:w="850" w:type="dxa"/>
            <w:shd w:val="clear" w:color="auto" w:fill="auto"/>
          </w:tcPr>
          <w:p w14:paraId="456A06F6" w14:textId="77777777" w:rsidR="00E674C1" w:rsidRPr="00857D53" w:rsidRDefault="00E674C1" w:rsidP="00E674C1">
            <w:pPr>
              <w:rPr>
                <w:sz w:val="16"/>
                <w:szCs w:val="16"/>
              </w:rPr>
            </w:pPr>
            <w:r w:rsidRPr="00857D53">
              <w:rPr>
                <w:sz w:val="16"/>
                <w:szCs w:val="16"/>
              </w:rPr>
              <w:t>.239</w:t>
            </w:r>
          </w:p>
        </w:tc>
        <w:tc>
          <w:tcPr>
            <w:tcW w:w="1134" w:type="dxa"/>
            <w:shd w:val="clear" w:color="auto" w:fill="auto"/>
          </w:tcPr>
          <w:p w14:paraId="0F99D912" w14:textId="77777777" w:rsidR="00E674C1" w:rsidRPr="00857D53" w:rsidRDefault="00E674C1" w:rsidP="00E674C1">
            <w:pPr>
              <w:rPr>
                <w:sz w:val="16"/>
                <w:szCs w:val="16"/>
              </w:rPr>
            </w:pPr>
            <w:r w:rsidRPr="00857D53">
              <w:rPr>
                <w:sz w:val="16"/>
                <w:szCs w:val="16"/>
              </w:rPr>
              <w:t>.172-.305</w:t>
            </w:r>
          </w:p>
        </w:tc>
        <w:tc>
          <w:tcPr>
            <w:tcW w:w="993" w:type="dxa"/>
            <w:shd w:val="clear" w:color="auto" w:fill="auto"/>
          </w:tcPr>
          <w:p w14:paraId="1C2948E1"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6DDA232" w14:textId="77777777" w:rsidR="00E674C1" w:rsidRPr="00857D53" w:rsidRDefault="00E674C1" w:rsidP="00E674C1">
            <w:pPr>
              <w:rPr>
                <w:sz w:val="16"/>
                <w:szCs w:val="16"/>
              </w:rPr>
            </w:pPr>
            <w:r w:rsidRPr="00857D53">
              <w:rPr>
                <w:sz w:val="16"/>
                <w:szCs w:val="16"/>
              </w:rPr>
              <w:t>78.324</w:t>
            </w:r>
          </w:p>
        </w:tc>
        <w:tc>
          <w:tcPr>
            <w:tcW w:w="1262" w:type="dxa"/>
            <w:shd w:val="clear" w:color="auto" w:fill="auto"/>
          </w:tcPr>
          <w:p w14:paraId="2FA45CCA"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4F887857" w14:textId="77777777" w:rsidR="00E674C1" w:rsidRPr="00857D53" w:rsidRDefault="00E674C1" w:rsidP="00E674C1">
            <w:pPr>
              <w:rPr>
                <w:sz w:val="16"/>
                <w:szCs w:val="16"/>
              </w:rPr>
            </w:pPr>
            <w:r w:rsidRPr="00857D53">
              <w:rPr>
                <w:sz w:val="16"/>
                <w:szCs w:val="16"/>
              </w:rPr>
              <w:t>71.912</w:t>
            </w:r>
          </w:p>
        </w:tc>
      </w:tr>
      <w:tr w:rsidR="00E674C1" w:rsidRPr="00857D53" w14:paraId="31655161" w14:textId="77777777" w:rsidTr="00E674C1">
        <w:tc>
          <w:tcPr>
            <w:tcW w:w="4815" w:type="dxa"/>
            <w:shd w:val="clear" w:color="auto" w:fill="auto"/>
          </w:tcPr>
          <w:p w14:paraId="0609B52F" w14:textId="77777777" w:rsidR="00E674C1" w:rsidRPr="00857D53" w:rsidRDefault="00E674C1" w:rsidP="00E674C1">
            <w:pPr>
              <w:ind w:left="171"/>
              <w:rPr>
                <w:sz w:val="16"/>
                <w:szCs w:val="16"/>
              </w:rPr>
            </w:pPr>
            <w:r w:rsidRPr="00857D53">
              <w:rPr>
                <w:sz w:val="16"/>
                <w:szCs w:val="16"/>
              </w:rPr>
              <w:t>Mini-Mental State Examination</w:t>
            </w:r>
          </w:p>
        </w:tc>
        <w:tc>
          <w:tcPr>
            <w:tcW w:w="1134" w:type="dxa"/>
            <w:shd w:val="clear" w:color="auto" w:fill="auto"/>
          </w:tcPr>
          <w:p w14:paraId="3D78889E" w14:textId="77777777" w:rsidR="00E674C1" w:rsidRPr="00857D53" w:rsidRDefault="00E674C1" w:rsidP="00E674C1">
            <w:pPr>
              <w:rPr>
                <w:sz w:val="16"/>
                <w:szCs w:val="16"/>
              </w:rPr>
            </w:pPr>
            <w:r w:rsidRPr="00857D53">
              <w:rPr>
                <w:sz w:val="16"/>
                <w:szCs w:val="16"/>
              </w:rPr>
              <w:t>23</w:t>
            </w:r>
          </w:p>
        </w:tc>
        <w:tc>
          <w:tcPr>
            <w:tcW w:w="1134" w:type="dxa"/>
            <w:shd w:val="clear" w:color="auto" w:fill="auto"/>
          </w:tcPr>
          <w:p w14:paraId="541DE63F" w14:textId="77777777" w:rsidR="00E674C1" w:rsidRPr="00857D53" w:rsidRDefault="00E674C1" w:rsidP="00E674C1">
            <w:pPr>
              <w:rPr>
                <w:sz w:val="16"/>
                <w:szCs w:val="16"/>
              </w:rPr>
            </w:pPr>
            <w:r w:rsidRPr="00857D53">
              <w:rPr>
                <w:sz w:val="16"/>
                <w:szCs w:val="16"/>
              </w:rPr>
              <w:t>3038</w:t>
            </w:r>
          </w:p>
        </w:tc>
        <w:tc>
          <w:tcPr>
            <w:tcW w:w="850" w:type="dxa"/>
            <w:shd w:val="clear" w:color="auto" w:fill="auto"/>
          </w:tcPr>
          <w:p w14:paraId="1A16D85B" w14:textId="77777777" w:rsidR="00E674C1" w:rsidRPr="00857D53" w:rsidRDefault="00E674C1" w:rsidP="00E674C1">
            <w:pPr>
              <w:rPr>
                <w:sz w:val="16"/>
                <w:szCs w:val="16"/>
              </w:rPr>
            </w:pPr>
            <w:r w:rsidRPr="00857D53">
              <w:rPr>
                <w:sz w:val="16"/>
                <w:szCs w:val="16"/>
              </w:rPr>
              <w:t>.242</w:t>
            </w:r>
          </w:p>
        </w:tc>
        <w:tc>
          <w:tcPr>
            <w:tcW w:w="1134" w:type="dxa"/>
            <w:shd w:val="clear" w:color="auto" w:fill="auto"/>
          </w:tcPr>
          <w:p w14:paraId="7976C9E3" w14:textId="77777777" w:rsidR="00E674C1" w:rsidRPr="00857D53" w:rsidRDefault="00E674C1" w:rsidP="00E674C1">
            <w:pPr>
              <w:rPr>
                <w:sz w:val="16"/>
                <w:szCs w:val="16"/>
              </w:rPr>
            </w:pPr>
            <w:r w:rsidRPr="00857D53">
              <w:rPr>
                <w:sz w:val="16"/>
                <w:szCs w:val="16"/>
              </w:rPr>
              <w:t>.173-.309</w:t>
            </w:r>
          </w:p>
        </w:tc>
        <w:tc>
          <w:tcPr>
            <w:tcW w:w="993" w:type="dxa"/>
            <w:shd w:val="clear" w:color="auto" w:fill="auto"/>
          </w:tcPr>
          <w:p w14:paraId="5D2BF775"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AC13637" w14:textId="77777777" w:rsidR="00E674C1" w:rsidRPr="00857D53" w:rsidRDefault="00E674C1" w:rsidP="00E674C1">
            <w:pPr>
              <w:rPr>
                <w:sz w:val="16"/>
                <w:szCs w:val="16"/>
              </w:rPr>
            </w:pPr>
            <w:r w:rsidRPr="00857D53">
              <w:rPr>
                <w:sz w:val="16"/>
                <w:szCs w:val="16"/>
              </w:rPr>
              <w:t>81.160</w:t>
            </w:r>
          </w:p>
        </w:tc>
        <w:tc>
          <w:tcPr>
            <w:tcW w:w="1262" w:type="dxa"/>
            <w:shd w:val="clear" w:color="auto" w:fill="auto"/>
          </w:tcPr>
          <w:p w14:paraId="6149DFB4"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6A17E2D1" w14:textId="77777777" w:rsidR="00E674C1" w:rsidRPr="00857D53" w:rsidRDefault="00E674C1" w:rsidP="00E674C1">
            <w:pPr>
              <w:rPr>
                <w:sz w:val="16"/>
                <w:szCs w:val="16"/>
              </w:rPr>
            </w:pPr>
            <w:r w:rsidRPr="00857D53">
              <w:rPr>
                <w:sz w:val="16"/>
                <w:szCs w:val="16"/>
              </w:rPr>
              <w:t>72.893</w:t>
            </w:r>
          </w:p>
        </w:tc>
      </w:tr>
      <w:tr w:rsidR="00E674C1" w:rsidRPr="00857D53" w14:paraId="04DCD82F" w14:textId="77777777" w:rsidTr="00E674C1">
        <w:tc>
          <w:tcPr>
            <w:tcW w:w="4815" w:type="dxa"/>
          </w:tcPr>
          <w:p w14:paraId="16EFCDD5" w14:textId="77777777" w:rsidR="00E674C1" w:rsidRPr="00857D53" w:rsidRDefault="00E674C1" w:rsidP="00E674C1">
            <w:pPr>
              <w:rPr>
                <w:sz w:val="16"/>
                <w:szCs w:val="16"/>
              </w:rPr>
            </w:pPr>
            <w:r w:rsidRPr="00857D53">
              <w:rPr>
                <w:sz w:val="16"/>
                <w:szCs w:val="16"/>
              </w:rPr>
              <w:t>Taking medication</w:t>
            </w:r>
          </w:p>
        </w:tc>
        <w:tc>
          <w:tcPr>
            <w:tcW w:w="1134" w:type="dxa"/>
          </w:tcPr>
          <w:p w14:paraId="08B824D2" w14:textId="77777777" w:rsidR="00E674C1" w:rsidRPr="00857D53" w:rsidRDefault="00E674C1" w:rsidP="00E674C1">
            <w:pPr>
              <w:rPr>
                <w:sz w:val="16"/>
                <w:szCs w:val="16"/>
              </w:rPr>
            </w:pPr>
            <w:r w:rsidRPr="00857D53">
              <w:rPr>
                <w:sz w:val="16"/>
                <w:szCs w:val="16"/>
              </w:rPr>
              <w:t>11</w:t>
            </w:r>
          </w:p>
        </w:tc>
        <w:tc>
          <w:tcPr>
            <w:tcW w:w="1134" w:type="dxa"/>
          </w:tcPr>
          <w:p w14:paraId="1B6947DC" w14:textId="77777777" w:rsidR="00E674C1" w:rsidRPr="00857D53" w:rsidRDefault="00E674C1" w:rsidP="00E674C1">
            <w:pPr>
              <w:rPr>
                <w:sz w:val="16"/>
                <w:szCs w:val="16"/>
              </w:rPr>
            </w:pPr>
            <w:r w:rsidRPr="00857D53">
              <w:rPr>
                <w:sz w:val="16"/>
                <w:szCs w:val="16"/>
              </w:rPr>
              <w:t>3108</w:t>
            </w:r>
          </w:p>
        </w:tc>
        <w:tc>
          <w:tcPr>
            <w:tcW w:w="850" w:type="dxa"/>
            <w:shd w:val="clear" w:color="auto" w:fill="auto"/>
          </w:tcPr>
          <w:p w14:paraId="30F685E9" w14:textId="77777777" w:rsidR="00E674C1" w:rsidRPr="00857D53" w:rsidRDefault="00E674C1" w:rsidP="00E674C1">
            <w:pPr>
              <w:rPr>
                <w:sz w:val="16"/>
                <w:szCs w:val="16"/>
              </w:rPr>
            </w:pPr>
            <w:r>
              <w:rPr>
                <w:sz w:val="16"/>
                <w:szCs w:val="16"/>
              </w:rPr>
              <w:t>-</w:t>
            </w:r>
            <w:r w:rsidRPr="00857D53">
              <w:rPr>
                <w:sz w:val="16"/>
                <w:szCs w:val="16"/>
              </w:rPr>
              <w:t>.049</w:t>
            </w:r>
          </w:p>
        </w:tc>
        <w:tc>
          <w:tcPr>
            <w:tcW w:w="1134" w:type="dxa"/>
          </w:tcPr>
          <w:p w14:paraId="7C7BFDF4" w14:textId="77777777" w:rsidR="00E674C1" w:rsidRPr="00857D53" w:rsidRDefault="00E674C1" w:rsidP="00E674C1">
            <w:pPr>
              <w:rPr>
                <w:sz w:val="16"/>
                <w:szCs w:val="16"/>
              </w:rPr>
            </w:pPr>
            <w:r w:rsidRPr="00857D53">
              <w:rPr>
                <w:sz w:val="16"/>
                <w:szCs w:val="16"/>
              </w:rPr>
              <w:t>-.085</w:t>
            </w:r>
            <w:r>
              <w:rPr>
                <w:sz w:val="16"/>
                <w:szCs w:val="16"/>
              </w:rPr>
              <w:t>--</w:t>
            </w:r>
            <w:r w:rsidRPr="00857D53">
              <w:rPr>
                <w:sz w:val="16"/>
                <w:szCs w:val="16"/>
              </w:rPr>
              <w:t>.012</w:t>
            </w:r>
          </w:p>
        </w:tc>
        <w:tc>
          <w:tcPr>
            <w:tcW w:w="993" w:type="dxa"/>
          </w:tcPr>
          <w:p w14:paraId="3BCA7054" w14:textId="77777777" w:rsidR="00E674C1" w:rsidRPr="00857D53" w:rsidRDefault="00E674C1" w:rsidP="00E674C1">
            <w:pPr>
              <w:rPr>
                <w:sz w:val="16"/>
                <w:szCs w:val="16"/>
              </w:rPr>
            </w:pPr>
            <w:r w:rsidRPr="00857D53">
              <w:rPr>
                <w:sz w:val="16"/>
                <w:szCs w:val="16"/>
              </w:rPr>
              <w:t>.0085</w:t>
            </w:r>
          </w:p>
        </w:tc>
        <w:tc>
          <w:tcPr>
            <w:tcW w:w="1134" w:type="dxa"/>
          </w:tcPr>
          <w:p w14:paraId="60441590" w14:textId="77777777" w:rsidR="00E674C1" w:rsidRPr="00857D53" w:rsidRDefault="00E674C1" w:rsidP="00E674C1">
            <w:pPr>
              <w:rPr>
                <w:sz w:val="16"/>
                <w:szCs w:val="16"/>
              </w:rPr>
            </w:pPr>
            <w:r w:rsidRPr="00857D53">
              <w:rPr>
                <w:sz w:val="16"/>
                <w:szCs w:val="16"/>
              </w:rPr>
              <w:t>10.092</w:t>
            </w:r>
          </w:p>
        </w:tc>
        <w:tc>
          <w:tcPr>
            <w:tcW w:w="1262" w:type="dxa"/>
          </w:tcPr>
          <w:p w14:paraId="2EFC275B" w14:textId="77777777" w:rsidR="00E674C1" w:rsidRPr="00857D53" w:rsidRDefault="00E674C1" w:rsidP="00E674C1">
            <w:pPr>
              <w:rPr>
                <w:sz w:val="16"/>
                <w:szCs w:val="16"/>
              </w:rPr>
            </w:pPr>
            <w:r w:rsidRPr="00857D53">
              <w:rPr>
                <w:sz w:val="16"/>
                <w:szCs w:val="16"/>
              </w:rPr>
              <w:t>.432</w:t>
            </w:r>
          </w:p>
        </w:tc>
        <w:tc>
          <w:tcPr>
            <w:tcW w:w="1147" w:type="dxa"/>
          </w:tcPr>
          <w:p w14:paraId="1A7E9312" w14:textId="77777777" w:rsidR="00E674C1" w:rsidRPr="00857D53" w:rsidRDefault="00E674C1" w:rsidP="00E674C1">
            <w:pPr>
              <w:rPr>
                <w:sz w:val="16"/>
                <w:szCs w:val="16"/>
              </w:rPr>
            </w:pPr>
            <w:r w:rsidRPr="00857D53">
              <w:rPr>
                <w:sz w:val="16"/>
                <w:szCs w:val="16"/>
              </w:rPr>
              <w:t>.908</w:t>
            </w:r>
          </w:p>
        </w:tc>
      </w:tr>
      <w:tr w:rsidR="00E674C1" w:rsidRPr="00857D53" w14:paraId="5910FB64" w14:textId="77777777" w:rsidTr="00E674C1">
        <w:tc>
          <w:tcPr>
            <w:tcW w:w="4815" w:type="dxa"/>
          </w:tcPr>
          <w:p w14:paraId="275E30DB" w14:textId="77777777" w:rsidR="00E674C1" w:rsidRPr="00857D53" w:rsidRDefault="00E674C1" w:rsidP="00E674C1">
            <w:pPr>
              <w:ind w:left="171"/>
              <w:rPr>
                <w:sz w:val="16"/>
                <w:szCs w:val="16"/>
              </w:rPr>
            </w:pPr>
            <w:r w:rsidRPr="00857D53">
              <w:rPr>
                <w:sz w:val="16"/>
                <w:szCs w:val="16"/>
              </w:rPr>
              <w:t>Acetylcholinesterase inhibitors</w:t>
            </w:r>
          </w:p>
        </w:tc>
        <w:tc>
          <w:tcPr>
            <w:tcW w:w="1134" w:type="dxa"/>
          </w:tcPr>
          <w:p w14:paraId="63851AB9" w14:textId="77777777" w:rsidR="00E674C1" w:rsidRPr="00857D53" w:rsidRDefault="00E674C1" w:rsidP="00E674C1">
            <w:pPr>
              <w:rPr>
                <w:sz w:val="16"/>
                <w:szCs w:val="16"/>
              </w:rPr>
            </w:pPr>
            <w:r w:rsidRPr="00857D53">
              <w:rPr>
                <w:sz w:val="16"/>
                <w:szCs w:val="16"/>
              </w:rPr>
              <w:t>5</w:t>
            </w:r>
          </w:p>
        </w:tc>
        <w:tc>
          <w:tcPr>
            <w:tcW w:w="1134" w:type="dxa"/>
          </w:tcPr>
          <w:p w14:paraId="045F0AE5" w14:textId="77777777" w:rsidR="00E674C1" w:rsidRPr="00857D53" w:rsidRDefault="00E674C1" w:rsidP="00E674C1">
            <w:pPr>
              <w:rPr>
                <w:sz w:val="16"/>
                <w:szCs w:val="16"/>
              </w:rPr>
            </w:pPr>
            <w:r w:rsidRPr="00857D53">
              <w:rPr>
                <w:sz w:val="16"/>
                <w:szCs w:val="16"/>
              </w:rPr>
              <w:t>766</w:t>
            </w:r>
          </w:p>
        </w:tc>
        <w:tc>
          <w:tcPr>
            <w:tcW w:w="850" w:type="dxa"/>
            <w:shd w:val="clear" w:color="auto" w:fill="auto"/>
          </w:tcPr>
          <w:p w14:paraId="4D31A4F1" w14:textId="77777777" w:rsidR="00E674C1" w:rsidRPr="00857D53" w:rsidRDefault="00E674C1" w:rsidP="00E674C1">
            <w:pPr>
              <w:rPr>
                <w:sz w:val="16"/>
                <w:szCs w:val="16"/>
              </w:rPr>
            </w:pPr>
            <w:r>
              <w:rPr>
                <w:sz w:val="16"/>
                <w:szCs w:val="16"/>
              </w:rPr>
              <w:t>-</w:t>
            </w:r>
            <w:r w:rsidRPr="00857D53">
              <w:rPr>
                <w:sz w:val="16"/>
                <w:szCs w:val="16"/>
              </w:rPr>
              <w:t>.105</w:t>
            </w:r>
          </w:p>
        </w:tc>
        <w:tc>
          <w:tcPr>
            <w:tcW w:w="1134" w:type="dxa"/>
          </w:tcPr>
          <w:p w14:paraId="0491A2C5" w14:textId="77777777" w:rsidR="00E674C1" w:rsidRPr="00857D53" w:rsidRDefault="00E674C1" w:rsidP="00E674C1">
            <w:pPr>
              <w:rPr>
                <w:sz w:val="16"/>
                <w:szCs w:val="16"/>
              </w:rPr>
            </w:pPr>
            <w:r w:rsidRPr="00857D53">
              <w:rPr>
                <w:sz w:val="16"/>
                <w:szCs w:val="16"/>
              </w:rPr>
              <w:t>-.211-.003</w:t>
            </w:r>
          </w:p>
        </w:tc>
        <w:tc>
          <w:tcPr>
            <w:tcW w:w="993" w:type="dxa"/>
          </w:tcPr>
          <w:p w14:paraId="621E24A6" w14:textId="77777777" w:rsidR="00E674C1" w:rsidRPr="00857D53" w:rsidRDefault="00E674C1" w:rsidP="00E674C1">
            <w:pPr>
              <w:rPr>
                <w:sz w:val="16"/>
                <w:szCs w:val="16"/>
              </w:rPr>
            </w:pPr>
            <w:r w:rsidRPr="00857D53">
              <w:rPr>
                <w:sz w:val="16"/>
                <w:szCs w:val="16"/>
              </w:rPr>
              <w:t>.0556</w:t>
            </w:r>
          </w:p>
        </w:tc>
        <w:tc>
          <w:tcPr>
            <w:tcW w:w="1134" w:type="dxa"/>
          </w:tcPr>
          <w:p w14:paraId="3970E047" w14:textId="77777777" w:rsidR="00E674C1" w:rsidRPr="00857D53" w:rsidRDefault="00E674C1" w:rsidP="00E674C1">
            <w:pPr>
              <w:rPr>
                <w:sz w:val="16"/>
                <w:szCs w:val="16"/>
              </w:rPr>
            </w:pPr>
            <w:r w:rsidRPr="00857D53">
              <w:rPr>
                <w:sz w:val="16"/>
                <w:szCs w:val="16"/>
              </w:rPr>
              <w:t>8.699</w:t>
            </w:r>
          </w:p>
        </w:tc>
        <w:tc>
          <w:tcPr>
            <w:tcW w:w="1262" w:type="dxa"/>
          </w:tcPr>
          <w:p w14:paraId="3A58D3D1" w14:textId="77777777" w:rsidR="00E674C1" w:rsidRPr="00857D53" w:rsidRDefault="00E674C1" w:rsidP="00E674C1">
            <w:pPr>
              <w:rPr>
                <w:sz w:val="16"/>
                <w:szCs w:val="16"/>
              </w:rPr>
            </w:pPr>
            <w:r w:rsidRPr="00857D53">
              <w:rPr>
                <w:sz w:val="16"/>
                <w:szCs w:val="16"/>
              </w:rPr>
              <w:t>.069</w:t>
            </w:r>
          </w:p>
        </w:tc>
        <w:tc>
          <w:tcPr>
            <w:tcW w:w="1147" w:type="dxa"/>
          </w:tcPr>
          <w:p w14:paraId="7CC2D276" w14:textId="77777777" w:rsidR="00E674C1" w:rsidRPr="00857D53" w:rsidRDefault="00E674C1" w:rsidP="00E674C1">
            <w:pPr>
              <w:rPr>
                <w:sz w:val="16"/>
                <w:szCs w:val="16"/>
              </w:rPr>
            </w:pPr>
            <w:r w:rsidRPr="00857D53">
              <w:rPr>
                <w:sz w:val="16"/>
                <w:szCs w:val="16"/>
              </w:rPr>
              <w:t>54.018</w:t>
            </w:r>
          </w:p>
        </w:tc>
      </w:tr>
      <w:tr w:rsidR="00E674C1" w:rsidRPr="00857D53" w14:paraId="5EC44335" w14:textId="77777777" w:rsidTr="00E674C1">
        <w:tc>
          <w:tcPr>
            <w:tcW w:w="4815" w:type="dxa"/>
          </w:tcPr>
          <w:p w14:paraId="7B891559" w14:textId="77777777" w:rsidR="00E674C1" w:rsidRPr="00857D53" w:rsidRDefault="00E674C1" w:rsidP="00E674C1">
            <w:pPr>
              <w:ind w:left="171"/>
              <w:rPr>
                <w:sz w:val="16"/>
                <w:szCs w:val="16"/>
              </w:rPr>
            </w:pPr>
            <w:r w:rsidRPr="00857D53">
              <w:rPr>
                <w:sz w:val="16"/>
                <w:szCs w:val="16"/>
              </w:rPr>
              <w:t>Psychotropics</w:t>
            </w:r>
          </w:p>
        </w:tc>
        <w:tc>
          <w:tcPr>
            <w:tcW w:w="1134" w:type="dxa"/>
          </w:tcPr>
          <w:p w14:paraId="5504F85C" w14:textId="77777777" w:rsidR="00E674C1" w:rsidRPr="00857D53" w:rsidRDefault="00E674C1" w:rsidP="00E674C1">
            <w:pPr>
              <w:rPr>
                <w:sz w:val="16"/>
                <w:szCs w:val="16"/>
              </w:rPr>
            </w:pPr>
            <w:r w:rsidRPr="00857D53">
              <w:rPr>
                <w:sz w:val="16"/>
                <w:szCs w:val="16"/>
              </w:rPr>
              <w:t>8</w:t>
            </w:r>
          </w:p>
        </w:tc>
        <w:tc>
          <w:tcPr>
            <w:tcW w:w="1134" w:type="dxa"/>
          </w:tcPr>
          <w:p w14:paraId="3AB8B32B" w14:textId="77777777" w:rsidR="00E674C1" w:rsidRPr="00857D53" w:rsidRDefault="00E674C1" w:rsidP="00E674C1">
            <w:pPr>
              <w:rPr>
                <w:sz w:val="16"/>
                <w:szCs w:val="16"/>
              </w:rPr>
            </w:pPr>
            <w:r w:rsidRPr="00857D53">
              <w:rPr>
                <w:sz w:val="16"/>
                <w:szCs w:val="16"/>
              </w:rPr>
              <w:t>2503</w:t>
            </w:r>
          </w:p>
        </w:tc>
        <w:tc>
          <w:tcPr>
            <w:tcW w:w="850" w:type="dxa"/>
            <w:shd w:val="clear" w:color="auto" w:fill="auto"/>
          </w:tcPr>
          <w:p w14:paraId="5ABE58FA" w14:textId="77777777" w:rsidR="00E674C1" w:rsidRPr="00857D53" w:rsidRDefault="00E674C1" w:rsidP="00E674C1">
            <w:pPr>
              <w:rPr>
                <w:sz w:val="16"/>
                <w:szCs w:val="16"/>
              </w:rPr>
            </w:pPr>
            <w:r>
              <w:rPr>
                <w:sz w:val="16"/>
                <w:szCs w:val="16"/>
              </w:rPr>
              <w:t>-</w:t>
            </w:r>
            <w:r w:rsidRPr="00857D53">
              <w:rPr>
                <w:sz w:val="16"/>
                <w:szCs w:val="16"/>
              </w:rPr>
              <w:t>.051</w:t>
            </w:r>
          </w:p>
        </w:tc>
        <w:tc>
          <w:tcPr>
            <w:tcW w:w="1134" w:type="dxa"/>
          </w:tcPr>
          <w:p w14:paraId="53685F49" w14:textId="77777777" w:rsidR="00E674C1" w:rsidRPr="00857D53" w:rsidRDefault="00E674C1" w:rsidP="00E674C1">
            <w:pPr>
              <w:rPr>
                <w:sz w:val="16"/>
                <w:szCs w:val="16"/>
              </w:rPr>
            </w:pPr>
            <w:r w:rsidRPr="00857D53">
              <w:rPr>
                <w:sz w:val="16"/>
                <w:szCs w:val="16"/>
              </w:rPr>
              <w:t>-.109-.007</w:t>
            </w:r>
          </w:p>
        </w:tc>
        <w:tc>
          <w:tcPr>
            <w:tcW w:w="993" w:type="dxa"/>
          </w:tcPr>
          <w:p w14:paraId="661C6602" w14:textId="77777777" w:rsidR="00E674C1" w:rsidRPr="00857D53" w:rsidRDefault="00E674C1" w:rsidP="00E674C1">
            <w:pPr>
              <w:rPr>
                <w:sz w:val="16"/>
                <w:szCs w:val="16"/>
              </w:rPr>
            </w:pPr>
            <w:r w:rsidRPr="00857D53">
              <w:rPr>
                <w:sz w:val="16"/>
                <w:szCs w:val="16"/>
              </w:rPr>
              <w:t>.0852</w:t>
            </w:r>
          </w:p>
        </w:tc>
        <w:tc>
          <w:tcPr>
            <w:tcW w:w="1134" w:type="dxa"/>
          </w:tcPr>
          <w:p w14:paraId="6A82498B" w14:textId="77777777" w:rsidR="00E674C1" w:rsidRPr="00857D53" w:rsidRDefault="00E674C1" w:rsidP="00E674C1">
            <w:pPr>
              <w:rPr>
                <w:sz w:val="16"/>
                <w:szCs w:val="16"/>
              </w:rPr>
            </w:pPr>
            <w:r w:rsidRPr="00857D53">
              <w:rPr>
                <w:sz w:val="16"/>
                <w:szCs w:val="16"/>
              </w:rPr>
              <w:t>12.423</w:t>
            </w:r>
          </w:p>
        </w:tc>
        <w:tc>
          <w:tcPr>
            <w:tcW w:w="1262" w:type="dxa"/>
          </w:tcPr>
          <w:p w14:paraId="234C4C23" w14:textId="77777777" w:rsidR="00E674C1" w:rsidRPr="00857D53" w:rsidRDefault="00E674C1" w:rsidP="00E674C1">
            <w:pPr>
              <w:rPr>
                <w:sz w:val="16"/>
                <w:szCs w:val="16"/>
              </w:rPr>
            </w:pPr>
            <w:r w:rsidRPr="00857D53">
              <w:rPr>
                <w:sz w:val="16"/>
                <w:szCs w:val="16"/>
              </w:rPr>
              <w:t>.087</w:t>
            </w:r>
          </w:p>
        </w:tc>
        <w:tc>
          <w:tcPr>
            <w:tcW w:w="1147" w:type="dxa"/>
          </w:tcPr>
          <w:p w14:paraId="4111B11C" w14:textId="77777777" w:rsidR="00E674C1" w:rsidRPr="00857D53" w:rsidRDefault="00E674C1" w:rsidP="00E674C1">
            <w:pPr>
              <w:rPr>
                <w:sz w:val="16"/>
                <w:szCs w:val="16"/>
              </w:rPr>
            </w:pPr>
            <w:r w:rsidRPr="00857D53">
              <w:rPr>
                <w:sz w:val="16"/>
                <w:szCs w:val="16"/>
              </w:rPr>
              <w:t>43.655</w:t>
            </w:r>
          </w:p>
        </w:tc>
      </w:tr>
      <w:tr w:rsidR="00E674C1" w:rsidRPr="00857D53" w14:paraId="0B137949" w14:textId="77777777" w:rsidTr="00E674C1">
        <w:tc>
          <w:tcPr>
            <w:tcW w:w="4815" w:type="dxa"/>
          </w:tcPr>
          <w:p w14:paraId="2A531F66" w14:textId="77777777" w:rsidR="00E674C1" w:rsidRPr="00857D53" w:rsidRDefault="00E674C1" w:rsidP="00E674C1">
            <w:pPr>
              <w:ind w:left="316"/>
              <w:rPr>
                <w:sz w:val="16"/>
                <w:szCs w:val="16"/>
              </w:rPr>
            </w:pPr>
            <w:r w:rsidRPr="00857D53">
              <w:rPr>
                <w:sz w:val="16"/>
                <w:szCs w:val="16"/>
              </w:rPr>
              <w:t>Antidepressants</w:t>
            </w:r>
          </w:p>
        </w:tc>
        <w:tc>
          <w:tcPr>
            <w:tcW w:w="1134" w:type="dxa"/>
          </w:tcPr>
          <w:p w14:paraId="51E8490C" w14:textId="77777777" w:rsidR="00E674C1" w:rsidRPr="00857D53" w:rsidRDefault="00E674C1" w:rsidP="00E674C1">
            <w:pPr>
              <w:rPr>
                <w:sz w:val="16"/>
                <w:szCs w:val="16"/>
              </w:rPr>
            </w:pPr>
            <w:r w:rsidRPr="00857D53">
              <w:rPr>
                <w:sz w:val="16"/>
                <w:szCs w:val="16"/>
              </w:rPr>
              <w:t>5</w:t>
            </w:r>
          </w:p>
        </w:tc>
        <w:tc>
          <w:tcPr>
            <w:tcW w:w="1134" w:type="dxa"/>
          </w:tcPr>
          <w:p w14:paraId="574725A7" w14:textId="77777777" w:rsidR="00E674C1" w:rsidRPr="00857D53" w:rsidRDefault="00E674C1" w:rsidP="00E674C1">
            <w:pPr>
              <w:rPr>
                <w:sz w:val="16"/>
                <w:szCs w:val="16"/>
              </w:rPr>
            </w:pPr>
            <w:r w:rsidRPr="00857D53">
              <w:rPr>
                <w:sz w:val="16"/>
                <w:szCs w:val="16"/>
              </w:rPr>
              <w:t>1076</w:t>
            </w:r>
          </w:p>
        </w:tc>
        <w:tc>
          <w:tcPr>
            <w:tcW w:w="850" w:type="dxa"/>
            <w:shd w:val="clear" w:color="auto" w:fill="auto"/>
          </w:tcPr>
          <w:p w14:paraId="5F7C5EC5" w14:textId="77777777" w:rsidR="00E674C1" w:rsidRPr="00857D53" w:rsidRDefault="00E674C1" w:rsidP="00E674C1">
            <w:pPr>
              <w:rPr>
                <w:sz w:val="16"/>
                <w:szCs w:val="16"/>
              </w:rPr>
            </w:pPr>
            <w:r>
              <w:rPr>
                <w:sz w:val="16"/>
                <w:szCs w:val="16"/>
              </w:rPr>
              <w:t>-</w:t>
            </w:r>
            <w:r w:rsidRPr="00857D53">
              <w:rPr>
                <w:sz w:val="16"/>
                <w:szCs w:val="16"/>
              </w:rPr>
              <w:t>.126</w:t>
            </w:r>
          </w:p>
        </w:tc>
        <w:tc>
          <w:tcPr>
            <w:tcW w:w="1134" w:type="dxa"/>
          </w:tcPr>
          <w:p w14:paraId="414C8302" w14:textId="77777777" w:rsidR="00E674C1" w:rsidRPr="00857D53" w:rsidRDefault="00E674C1" w:rsidP="00E674C1">
            <w:pPr>
              <w:rPr>
                <w:sz w:val="16"/>
                <w:szCs w:val="16"/>
              </w:rPr>
            </w:pPr>
            <w:r w:rsidRPr="00857D53">
              <w:rPr>
                <w:sz w:val="16"/>
                <w:szCs w:val="16"/>
              </w:rPr>
              <w:t>-.244</w:t>
            </w:r>
            <w:r>
              <w:rPr>
                <w:sz w:val="16"/>
                <w:szCs w:val="16"/>
              </w:rPr>
              <w:t>--</w:t>
            </w:r>
            <w:r w:rsidRPr="00857D53">
              <w:rPr>
                <w:sz w:val="16"/>
                <w:szCs w:val="16"/>
              </w:rPr>
              <w:t>.004</w:t>
            </w:r>
          </w:p>
        </w:tc>
        <w:tc>
          <w:tcPr>
            <w:tcW w:w="993" w:type="dxa"/>
          </w:tcPr>
          <w:p w14:paraId="2F4ABC98" w14:textId="77777777" w:rsidR="00E674C1" w:rsidRPr="00857D53" w:rsidRDefault="00E674C1" w:rsidP="00E674C1">
            <w:pPr>
              <w:rPr>
                <w:sz w:val="16"/>
                <w:szCs w:val="16"/>
              </w:rPr>
            </w:pPr>
            <w:r w:rsidRPr="00857D53">
              <w:rPr>
                <w:sz w:val="16"/>
                <w:szCs w:val="16"/>
              </w:rPr>
              <w:t>.0432</w:t>
            </w:r>
          </w:p>
        </w:tc>
        <w:tc>
          <w:tcPr>
            <w:tcW w:w="1134" w:type="dxa"/>
          </w:tcPr>
          <w:p w14:paraId="6131D707" w14:textId="77777777" w:rsidR="00E674C1" w:rsidRPr="00857D53" w:rsidRDefault="00E674C1" w:rsidP="00E674C1">
            <w:pPr>
              <w:rPr>
                <w:sz w:val="16"/>
                <w:szCs w:val="16"/>
              </w:rPr>
            </w:pPr>
            <w:r w:rsidRPr="00857D53">
              <w:rPr>
                <w:sz w:val="16"/>
                <w:szCs w:val="16"/>
              </w:rPr>
              <w:t>11.384</w:t>
            </w:r>
          </w:p>
        </w:tc>
        <w:tc>
          <w:tcPr>
            <w:tcW w:w="1262" w:type="dxa"/>
          </w:tcPr>
          <w:p w14:paraId="50131024" w14:textId="77777777" w:rsidR="00E674C1" w:rsidRPr="00857D53" w:rsidRDefault="00E674C1" w:rsidP="00E674C1">
            <w:pPr>
              <w:rPr>
                <w:sz w:val="16"/>
                <w:szCs w:val="16"/>
              </w:rPr>
            </w:pPr>
            <w:r w:rsidRPr="00857D53">
              <w:rPr>
                <w:sz w:val="16"/>
                <w:szCs w:val="16"/>
              </w:rPr>
              <w:t>.023</w:t>
            </w:r>
          </w:p>
        </w:tc>
        <w:tc>
          <w:tcPr>
            <w:tcW w:w="1147" w:type="dxa"/>
          </w:tcPr>
          <w:p w14:paraId="065F24CD" w14:textId="77777777" w:rsidR="00E674C1" w:rsidRPr="00857D53" w:rsidRDefault="00E674C1" w:rsidP="00E674C1">
            <w:pPr>
              <w:rPr>
                <w:sz w:val="16"/>
                <w:szCs w:val="16"/>
              </w:rPr>
            </w:pPr>
            <w:r w:rsidRPr="00857D53">
              <w:rPr>
                <w:sz w:val="16"/>
                <w:szCs w:val="16"/>
              </w:rPr>
              <w:t>64.864</w:t>
            </w:r>
          </w:p>
        </w:tc>
      </w:tr>
      <w:tr w:rsidR="00E674C1" w:rsidRPr="00857D53" w14:paraId="7F87741A" w14:textId="77777777" w:rsidTr="00E674C1">
        <w:tc>
          <w:tcPr>
            <w:tcW w:w="4815" w:type="dxa"/>
          </w:tcPr>
          <w:p w14:paraId="05208A77" w14:textId="77777777" w:rsidR="00E674C1" w:rsidRPr="00857D53" w:rsidRDefault="00E674C1" w:rsidP="00E674C1">
            <w:pPr>
              <w:rPr>
                <w:sz w:val="16"/>
                <w:szCs w:val="16"/>
              </w:rPr>
            </w:pPr>
            <w:r w:rsidRPr="00857D53">
              <w:rPr>
                <w:sz w:val="16"/>
                <w:szCs w:val="16"/>
              </w:rPr>
              <w:t>Longer duration of care home stay</w:t>
            </w:r>
          </w:p>
        </w:tc>
        <w:tc>
          <w:tcPr>
            <w:tcW w:w="1134" w:type="dxa"/>
          </w:tcPr>
          <w:p w14:paraId="4C6C9966" w14:textId="77777777" w:rsidR="00E674C1" w:rsidRPr="00857D53" w:rsidRDefault="00E674C1" w:rsidP="00E674C1">
            <w:pPr>
              <w:rPr>
                <w:sz w:val="16"/>
                <w:szCs w:val="16"/>
              </w:rPr>
            </w:pPr>
            <w:r w:rsidRPr="00857D53">
              <w:rPr>
                <w:sz w:val="16"/>
                <w:szCs w:val="16"/>
              </w:rPr>
              <w:t>9</w:t>
            </w:r>
          </w:p>
        </w:tc>
        <w:tc>
          <w:tcPr>
            <w:tcW w:w="1134" w:type="dxa"/>
          </w:tcPr>
          <w:p w14:paraId="7D45B14C" w14:textId="77777777" w:rsidR="00E674C1" w:rsidRPr="00857D53" w:rsidRDefault="00E674C1" w:rsidP="00E674C1">
            <w:pPr>
              <w:rPr>
                <w:sz w:val="16"/>
                <w:szCs w:val="16"/>
              </w:rPr>
            </w:pPr>
            <w:r w:rsidRPr="00857D53">
              <w:rPr>
                <w:sz w:val="16"/>
                <w:szCs w:val="16"/>
              </w:rPr>
              <w:t>1709</w:t>
            </w:r>
          </w:p>
        </w:tc>
        <w:tc>
          <w:tcPr>
            <w:tcW w:w="850" w:type="dxa"/>
          </w:tcPr>
          <w:p w14:paraId="75AFA93E" w14:textId="77777777" w:rsidR="00E674C1" w:rsidRPr="00857D53" w:rsidRDefault="00E674C1" w:rsidP="00E674C1">
            <w:pPr>
              <w:rPr>
                <w:sz w:val="16"/>
                <w:szCs w:val="16"/>
              </w:rPr>
            </w:pPr>
            <w:r>
              <w:rPr>
                <w:sz w:val="16"/>
                <w:szCs w:val="16"/>
              </w:rPr>
              <w:t>-</w:t>
            </w:r>
            <w:r w:rsidRPr="00857D53">
              <w:rPr>
                <w:sz w:val="16"/>
                <w:szCs w:val="16"/>
              </w:rPr>
              <w:t>.085</w:t>
            </w:r>
          </w:p>
        </w:tc>
        <w:tc>
          <w:tcPr>
            <w:tcW w:w="1134" w:type="dxa"/>
          </w:tcPr>
          <w:p w14:paraId="6EFC9A72" w14:textId="77777777" w:rsidR="00E674C1" w:rsidRPr="00857D53" w:rsidRDefault="00E674C1" w:rsidP="00E674C1">
            <w:pPr>
              <w:rPr>
                <w:sz w:val="16"/>
                <w:szCs w:val="16"/>
              </w:rPr>
            </w:pPr>
            <w:r w:rsidRPr="00857D53">
              <w:rPr>
                <w:sz w:val="16"/>
                <w:szCs w:val="16"/>
              </w:rPr>
              <w:t>-.153</w:t>
            </w:r>
            <w:r>
              <w:rPr>
                <w:sz w:val="16"/>
                <w:szCs w:val="16"/>
              </w:rPr>
              <w:t>--</w:t>
            </w:r>
            <w:r w:rsidRPr="00857D53">
              <w:rPr>
                <w:sz w:val="16"/>
                <w:szCs w:val="16"/>
              </w:rPr>
              <w:t>.016</w:t>
            </w:r>
          </w:p>
        </w:tc>
        <w:tc>
          <w:tcPr>
            <w:tcW w:w="993" w:type="dxa"/>
          </w:tcPr>
          <w:p w14:paraId="6BBDE90B" w14:textId="77777777" w:rsidR="00E674C1" w:rsidRPr="00857D53" w:rsidRDefault="00E674C1" w:rsidP="00E674C1">
            <w:pPr>
              <w:rPr>
                <w:sz w:val="16"/>
                <w:szCs w:val="16"/>
              </w:rPr>
            </w:pPr>
            <w:r w:rsidRPr="00857D53">
              <w:rPr>
                <w:sz w:val="16"/>
                <w:szCs w:val="16"/>
              </w:rPr>
              <w:t>.0152</w:t>
            </w:r>
          </w:p>
        </w:tc>
        <w:tc>
          <w:tcPr>
            <w:tcW w:w="1134" w:type="dxa"/>
          </w:tcPr>
          <w:p w14:paraId="6FA23EE8" w14:textId="77777777" w:rsidR="00E674C1" w:rsidRPr="00857D53" w:rsidRDefault="00E674C1" w:rsidP="00E674C1">
            <w:pPr>
              <w:rPr>
                <w:sz w:val="16"/>
                <w:szCs w:val="16"/>
              </w:rPr>
            </w:pPr>
            <w:r w:rsidRPr="00857D53">
              <w:rPr>
                <w:sz w:val="16"/>
                <w:szCs w:val="16"/>
              </w:rPr>
              <w:t>13.936</w:t>
            </w:r>
          </w:p>
        </w:tc>
        <w:tc>
          <w:tcPr>
            <w:tcW w:w="1262" w:type="dxa"/>
          </w:tcPr>
          <w:p w14:paraId="3E544A7C" w14:textId="77777777" w:rsidR="00E674C1" w:rsidRPr="00857D53" w:rsidRDefault="00E674C1" w:rsidP="00E674C1">
            <w:pPr>
              <w:rPr>
                <w:sz w:val="16"/>
                <w:szCs w:val="16"/>
              </w:rPr>
            </w:pPr>
            <w:r w:rsidRPr="00857D53">
              <w:rPr>
                <w:sz w:val="16"/>
                <w:szCs w:val="16"/>
              </w:rPr>
              <w:t>.083</w:t>
            </w:r>
          </w:p>
        </w:tc>
        <w:tc>
          <w:tcPr>
            <w:tcW w:w="1147" w:type="dxa"/>
          </w:tcPr>
          <w:p w14:paraId="42BA48CB" w14:textId="77777777" w:rsidR="00E674C1" w:rsidRPr="00857D53" w:rsidRDefault="00E674C1" w:rsidP="00E674C1">
            <w:pPr>
              <w:rPr>
                <w:sz w:val="16"/>
                <w:szCs w:val="16"/>
              </w:rPr>
            </w:pPr>
            <w:r w:rsidRPr="00857D53">
              <w:rPr>
                <w:sz w:val="16"/>
                <w:szCs w:val="16"/>
              </w:rPr>
              <w:t>42.596</w:t>
            </w:r>
          </w:p>
        </w:tc>
      </w:tr>
      <w:tr w:rsidR="00E674C1" w:rsidRPr="00857D53" w14:paraId="57E34736" w14:textId="77777777" w:rsidTr="00E674C1">
        <w:tc>
          <w:tcPr>
            <w:tcW w:w="4815" w:type="dxa"/>
            <w:shd w:val="clear" w:color="auto" w:fill="auto"/>
          </w:tcPr>
          <w:p w14:paraId="0A7DF9EB" w14:textId="77777777" w:rsidR="00E674C1" w:rsidRPr="00857D53" w:rsidRDefault="00E674C1" w:rsidP="00E674C1">
            <w:pPr>
              <w:rPr>
                <w:sz w:val="16"/>
                <w:szCs w:val="16"/>
              </w:rPr>
            </w:pPr>
            <w:r w:rsidRPr="00857D53">
              <w:rPr>
                <w:sz w:val="16"/>
                <w:szCs w:val="16"/>
              </w:rPr>
              <w:t>Degree to which residential care is person-centred</w:t>
            </w:r>
            <w:r>
              <w:rPr>
                <w:sz w:val="16"/>
                <w:szCs w:val="16"/>
              </w:rPr>
              <w:t>*</w:t>
            </w:r>
          </w:p>
        </w:tc>
        <w:tc>
          <w:tcPr>
            <w:tcW w:w="1134" w:type="dxa"/>
            <w:shd w:val="clear" w:color="auto" w:fill="auto"/>
          </w:tcPr>
          <w:p w14:paraId="1DE95236" w14:textId="77777777" w:rsidR="00E674C1" w:rsidRPr="00857D53" w:rsidRDefault="00E674C1" w:rsidP="00E674C1">
            <w:pPr>
              <w:rPr>
                <w:sz w:val="16"/>
                <w:szCs w:val="16"/>
              </w:rPr>
            </w:pPr>
            <w:r w:rsidRPr="00857D53">
              <w:rPr>
                <w:sz w:val="16"/>
                <w:szCs w:val="16"/>
              </w:rPr>
              <w:t>6</w:t>
            </w:r>
          </w:p>
        </w:tc>
        <w:tc>
          <w:tcPr>
            <w:tcW w:w="1134" w:type="dxa"/>
            <w:shd w:val="clear" w:color="auto" w:fill="auto"/>
          </w:tcPr>
          <w:p w14:paraId="1B03B10B" w14:textId="77777777" w:rsidR="00E674C1" w:rsidRPr="00857D53" w:rsidRDefault="00E674C1" w:rsidP="00E674C1">
            <w:pPr>
              <w:rPr>
                <w:sz w:val="16"/>
                <w:szCs w:val="16"/>
              </w:rPr>
            </w:pPr>
            <w:r w:rsidRPr="00857D53">
              <w:rPr>
                <w:sz w:val="16"/>
                <w:szCs w:val="16"/>
              </w:rPr>
              <w:t>1814</w:t>
            </w:r>
          </w:p>
        </w:tc>
        <w:tc>
          <w:tcPr>
            <w:tcW w:w="850" w:type="dxa"/>
            <w:shd w:val="clear" w:color="auto" w:fill="auto"/>
          </w:tcPr>
          <w:p w14:paraId="77ABBB26" w14:textId="77777777" w:rsidR="00E674C1" w:rsidRPr="00857D53" w:rsidRDefault="00E674C1" w:rsidP="00E674C1">
            <w:pPr>
              <w:rPr>
                <w:sz w:val="16"/>
                <w:szCs w:val="16"/>
              </w:rPr>
            </w:pPr>
            <w:r w:rsidRPr="00857D53">
              <w:rPr>
                <w:sz w:val="16"/>
                <w:szCs w:val="16"/>
              </w:rPr>
              <w:t>.154</w:t>
            </w:r>
          </w:p>
        </w:tc>
        <w:tc>
          <w:tcPr>
            <w:tcW w:w="1134" w:type="dxa"/>
            <w:shd w:val="clear" w:color="auto" w:fill="auto"/>
          </w:tcPr>
          <w:p w14:paraId="12379DF0" w14:textId="77777777" w:rsidR="00E674C1" w:rsidRPr="00857D53" w:rsidRDefault="00E674C1" w:rsidP="00E674C1">
            <w:pPr>
              <w:rPr>
                <w:sz w:val="16"/>
                <w:szCs w:val="16"/>
              </w:rPr>
            </w:pPr>
            <w:r w:rsidRPr="00857D53">
              <w:rPr>
                <w:sz w:val="16"/>
                <w:szCs w:val="16"/>
              </w:rPr>
              <w:t>.049-.256</w:t>
            </w:r>
          </w:p>
        </w:tc>
        <w:tc>
          <w:tcPr>
            <w:tcW w:w="993" w:type="dxa"/>
            <w:shd w:val="clear" w:color="auto" w:fill="auto"/>
          </w:tcPr>
          <w:p w14:paraId="7AB2C0D9" w14:textId="77777777" w:rsidR="00E674C1" w:rsidRPr="00857D53" w:rsidRDefault="00E674C1" w:rsidP="00E674C1">
            <w:pPr>
              <w:rPr>
                <w:sz w:val="16"/>
                <w:szCs w:val="16"/>
              </w:rPr>
            </w:pPr>
            <w:r w:rsidRPr="00857D53">
              <w:rPr>
                <w:sz w:val="16"/>
                <w:szCs w:val="16"/>
              </w:rPr>
              <w:t>.0042</w:t>
            </w:r>
          </w:p>
        </w:tc>
        <w:tc>
          <w:tcPr>
            <w:tcW w:w="1134" w:type="dxa"/>
            <w:shd w:val="clear" w:color="auto" w:fill="auto"/>
          </w:tcPr>
          <w:p w14:paraId="369D3BAB" w14:textId="77777777" w:rsidR="00E674C1" w:rsidRPr="00857D53" w:rsidRDefault="00E674C1" w:rsidP="00E674C1">
            <w:pPr>
              <w:rPr>
                <w:sz w:val="16"/>
                <w:szCs w:val="16"/>
              </w:rPr>
            </w:pPr>
            <w:r w:rsidRPr="00857D53">
              <w:rPr>
                <w:sz w:val="16"/>
                <w:szCs w:val="16"/>
              </w:rPr>
              <w:t>13.718</w:t>
            </w:r>
          </w:p>
        </w:tc>
        <w:tc>
          <w:tcPr>
            <w:tcW w:w="1262" w:type="dxa"/>
            <w:shd w:val="clear" w:color="auto" w:fill="auto"/>
          </w:tcPr>
          <w:p w14:paraId="4906EC42" w14:textId="77777777" w:rsidR="00E674C1" w:rsidRPr="00857D53" w:rsidRDefault="00E674C1" w:rsidP="00E674C1">
            <w:pPr>
              <w:rPr>
                <w:sz w:val="16"/>
                <w:szCs w:val="16"/>
              </w:rPr>
            </w:pPr>
            <w:r w:rsidRPr="00857D53">
              <w:rPr>
                <w:sz w:val="16"/>
                <w:szCs w:val="16"/>
              </w:rPr>
              <w:t>.018</w:t>
            </w:r>
          </w:p>
        </w:tc>
        <w:tc>
          <w:tcPr>
            <w:tcW w:w="1147" w:type="dxa"/>
            <w:shd w:val="clear" w:color="auto" w:fill="auto"/>
          </w:tcPr>
          <w:p w14:paraId="29A2715A" w14:textId="77777777" w:rsidR="00E674C1" w:rsidRPr="00857D53" w:rsidRDefault="00E674C1" w:rsidP="00E674C1">
            <w:pPr>
              <w:rPr>
                <w:sz w:val="16"/>
                <w:szCs w:val="16"/>
              </w:rPr>
            </w:pPr>
            <w:r w:rsidRPr="00857D53">
              <w:rPr>
                <w:sz w:val="16"/>
                <w:szCs w:val="16"/>
              </w:rPr>
              <w:t>63.551</w:t>
            </w:r>
          </w:p>
        </w:tc>
      </w:tr>
      <w:tr w:rsidR="00E674C1" w:rsidRPr="00857D53" w14:paraId="66E8BCB4" w14:textId="77777777" w:rsidTr="00E674C1">
        <w:tc>
          <w:tcPr>
            <w:tcW w:w="4815" w:type="dxa"/>
            <w:shd w:val="clear" w:color="auto" w:fill="auto"/>
          </w:tcPr>
          <w:p w14:paraId="452FC154" w14:textId="77777777" w:rsidR="00E674C1" w:rsidRPr="00857D53" w:rsidRDefault="00E674C1" w:rsidP="00E674C1">
            <w:pPr>
              <w:rPr>
                <w:sz w:val="16"/>
                <w:szCs w:val="16"/>
              </w:rPr>
            </w:pPr>
            <w:r w:rsidRPr="00857D53">
              <w:rPr>
                <w:sz w:val="16"/>
                <w:szCs w:val="16"/>
              </w:rPr>
              <w:t>Special dementia unit (vs. other residential facility)</w:t>
            </w:r>
            <w:r>
              <w:rPr>
                <w:sz w:val="16"/>
                <w:szCs w:val="16"/>
              </w:rPr>
              <w:t>*</w:t>
            </w:r>
          </w:p>
        </w:tc>
        <w:tc>
          <w:tcPr>
            <w:tcW w:w="1134" w:type="dxa"/>
            <w:shd w:val="clear" w:color="auto" w:fill="auto"/>
          </w:tcPr>
          <w:p w14:paraId="54187DC5"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4A9DC8A1" w14:textId="77777777" w:rsidR="00E674C1" w:rsidRPr="00857D53" w:rsidRDefault="00E674C1" w:rsidP="00E674C1">
            <w:pPr>
              <w:rPr>
                <w:sz w:val="16"/>
                <w:szCs w:val="16"/>
              </w:rPr>
            </w:pPr>
            <w:r w:rsidRPr="00857D53">
              <w:rPr>
                <w:sz w:val="16"/>
                <w:szCs w:val="16"/>
              </w:rPr>
              <w:t>2372</w:t>
            </w:r>
          </w:p>
        </w:tc>
        <w:tc>
          <w:tcPr>
            <w:tcW w:w="850" w:type="dxa"/>
            <w:shd w:val="clear" w:color="auto" w:fill="auto"/>
          </w:tcPr>
          <w:p w14:paraId="2226AF11" w14:textId="77777777" w:rsidR="00E674C1" w:rsidRPr="00857D53" w:rsidRDefault="00E674C1" w:rsidP="00E674C1">
            <w:pPr>
              <w:rPr>
                <w:sz w:val="16"/>
                <w:szCs w:val="16"/>
              </w:rPr>
            </w:pPr>
            <w:r w:rsidRPr="00857D53">
              <w:rPr>
                <w:sz w:val="16"/>
                <w:szCs w:val="16"/>
              </w:rPr>
              <w:t>.120</w:t>
            </w:r>
          </w:p>
        </w:tc>
        <w:tc>
          <w:tcPr>
            <w:tcW w:w="1134" w:type="dxa"/>
            <w:shd w:val="clear" w:color="auto" w:fill="auto"/>
          </w:tcPr>
          <w:p w14:paraId="4116EC34" w14:textId="77777777" w:rsidR="00E674C1" w:rsidRPr="00857D53" w:rsidRDefault="00E674C1" w:rsidP="00E674C1">
            <w:pPr>
              <w:rPr>
                <w:sz w:val="16"/>
                <w:szCs w:val="16"/>
              </w:rPr>
            </w:pPr>
            <w:r w:rsidRPr="00857D53">
              <w:rPr>
                <w:sz w:val="16"/>
                <w:szCs w:val="16"/>
              </w:rPr>
              <w:t>.071-.168</w:t>
            </w:r>
          </w:p>
        </w:tc>
        <w:tc>
          <w:tcPr>
            <w:tcW w:w="993" w:type="dxa"/>
            <w:shd w:val="clear" w:color="auto" w:fill="auto"/>
          </w:tcPr>
          <w:p w14:paraId="2770563E"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1BA949B7" w14:textId="77777777" w:rsidR="00E674C1" w:rsidRPr="00857D53" w:rsidRDefault="00E674C1" w:rsidP="00E674C1">
            <w:pPr>
              <w:rPr>
                <w:sz w:val="16"/>
                <w:szCs w:val="16"/>
              </w:rPr>
            </w:pPr>
            <w:r w:rsidRPr="00857D53">
              <w:rPr>
                <w:sz w:val="16"/>
                <w:szCs w:val="16"/>
              </w:rPr>
              <w:t>5.528</w:t>
            </w:r>
          </w:p>
        </w:tc>
        <w:tc>
          <w:tcPr>
            <w:tcW w:w="1262" w:type="dxa"/>
            <w:shd w:val="clear" w:color="auto" w:fill="auto"/>
          </w:tcPr>
          <w:p w14:paraId="487DA601" w14:textId="77777777" w:rsidR="00E674C1" w:rsidRPr="00857D53" w:rsidRDefault="00E674C1" w:rsidP="00E674C1">
            <w:pPr>
              <w:rPr>
                <w:sz w:val="16"/>
                <w:szCs w:val="16"/>
              </w:rPr>
            </w:pPr>
            <w:r w:rsidRPr="00857D53">
              <w:rPr>
                <w:sz w:val="16"/>
                <w:szCs w:val="16"/>
              </w:rPr>
              <w:t>.237</w:t>
            </w:r>
          </w:p>
        </w:tc>
        <w:tc>
          <w:tcPr>
            <w:tcW w:w="1147" w:type="dxa"/>
            <w:shd w:val="clear" w:color="auto" w:fill="auto"/>
          </w:tcPr>
          <w:p w14:paraId="17565ADE" w14:textId="77777777" w:rsidR="00E674C1" w:rsidRPr="00857D53" w:rsidRDefault="00E674C1" w:rsidP="00E674C1">
            <w:pPr>
              <w:rPr>
                <w:sz w:val="16"/>
                <w:szCs w:val="16"/>
              </w:rPr>
            </w:pPr>
            <w:r w:rsidRPr="00857D53">
              <w:rPr>
                <w:sz w:val="16"/>
                <w:szCs w:val="16"/>
              </w:rPr>
              <w:t>27.641</w:t>
            </w:r>
          </w:p>
        </w:tc>
      </w:tr>
      <w:tr w:rsidR="00E674C1" w:rsidRPr="00857D53" w14:paraId="40E79A82" w14:textId="77777777" w:rsidTr="00E674C1">
        <w:tc>
          <w:tcPr>
            <w:tcW w:w="4815" w:type="dxa"/>
            <w:shd w:val="clear" w:color="auto" w:fill="auto"/>
          </w:tcPr>
          <w:p w14:paraId="099C3F3A" w14:textId="77777777" w:rsidR="00E674C1" w:rsidRPr="00857D53" w:rsidRDefault="00E674C1" w:rsidP="00E674C1">
            <w:pPr>
              <w:rPr>
                <w:sz w:val="16"/>
                <w:szCs w:val="16"/>
              </w:rPr>
            </w:pPr>
            <w:r w:rsidRPr="00857D53">
              <w:rPr>
                <w:sz w:val="16"/>
                <w:szCs w:val="16"/>
              </w:rPr>
              <w:t>Better functional ability</w:t>
            </w:r>
          </w:p>
        </w:tc>
        <w:tc>
          <w:tcPr>
            <w:tcW w:w="1134" w:type="dxa"/>
            <w:shd w:val="clear" w:color="auto" w:fill="auto"/>
          </w:tcPr>
          <w:p w14:paraId="4A3254E2" w14:textId="77777777" w:rsidR="00E674C1" w:rsidRPr="00857D53" w:rsidRDefault="00E674C1" w:rsidP="00E674C1">
            <w:pPr>
              <w:rPr>
                <w:sz w:val="16"/>
                <w:szCs w:val="16"/>
              </w:rPr>
            </w:pPr>
            <w:r w:rsidRPr="00857D53">
              <w:rPr>
                <w:sz w:val="16"/>
                <w:szCs w:val="16"/>
              </w:rPr>
              <w:t>23</w:t>
            </w:r>
          </w:p>
        </w:tc>
        <w:tc>
          <w:tcPr>
            <w:tcW w:w="1134" w:type="dxa"/>
            <w:shd w:val="clear" w:color="auto" w:fill="auto"/>
          </w:tcPr>
          <w:p w14:paraId="07EF4084" w14:textId="77777777" w:rsidR="00E674C1" w:rsidRPr="00857D53" w:rsidRDefault="00E674C1" w:rsidP="00E674C1">
            <w:pPr>
              <w:rPr>
                <w:sz w:val="16"/>
                <w:szCs w:val="16"/>
              </w:rPr>
            </w:pPr>
            <w:r w:rsidRPr="00857D53">
              <w:rPr>
                <w:sz w:val="16"/>
                <w:szCs w:val="16"/>
              </w:rPr>
              <w:t>5328</w:t>
            </w:r>
          </w:p>
        </w:tc>
        <w:tc>
          <w:tcPr>
            <w:tcW w:w="850" w:type="dxa"/>
            <w:shd w:val="clear" w:color="auto" w:fill="auto"/>
          </w:tcPr>
          <w:p w14:paraId="008AB657" w14:textId="77777777" w:rsidR="00E674C1" w:rsidRPr="00857D53" w:rsidRDefault="00E674C1" w:rsidP="00E674C1">
            <w:pPr>
              <w:rPr>
                <w:sz w:val="16"/>
                <w:szCs w:val="16"/>
              </w:rPr>
            </w:pPr>
            <w:r w:rsidRPr="00857D53">
              <w:rPr>
                <w:sz w:val="16"/>
                <w:szCs w:val="16"/>
              </w:rPr>
              <w:t>.292</w:t>
            </w:r>
          </w:p>
        </w:tc>
        <w:tc>
          <w:tcPr>
            <w:tcW w:w="1134" w:type="dxa"/>
            <w:shd w:val="clear" w:color="auto" w:fill="auto"/>
          </w:tcPr>
          <w:p w14:paraId="6481C56D" w14:textId="77777777" w:rsidR="00E674C1" w:rsidRPr="00857D53" w:rsidRDefault="00E674C1" w:rsidP="00E674C1">
            <w:pPr>
              <w:rPr>
                <w:sz w:val="16"/>
                <w:szCs w:val="16"/>
              </w:rPr>
            </w:pPr>
            <w:r w:rsidRPr="00857D53">
              <w:rPr>
                <w:sz w:val="16"/>
                <w:szCs w:val="16"/>
              </w:rPr>
              <w:t>.234-.349</w:t>
            </w:r>
          </w:p>
        </w:tc>
        <w:tc>
          <w:tcPr>
            <w:tcW w:w="993" w:type="dxa"/>
            <w:shd w:val="clear" w:color="auto" w:fill="auto"/>
          </w:tcPr>
          <w:p w14:paraId="617FCBA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EB5926C" w14:textId="77777777" w:rsidR="00E674C1" w:rsidRPr="00857D53" w:rsidRDefault="00E674C1" w:rsidP="00E674C1">
            <w:pPr>
              <w:rPr>
                <w:sz w:val="16"/>
                <w:szCs w:val="16"/>
              </w:rPr>
            </w:pPr>
            <w:r w:rsidRPr="00857D53">
              <w:rPr>
                <w:sz w:val="16"/>
                <w:szCs w:val="16"/>
              </w:rPr>
              <w:t>97.626</w:t>
            </w:r>
          </w:p>
        </w:tc>
        <w:tc>
          <w:tcPr>
            <w:tcW w:w="1262" w:type="dxa"/>
            <w:shd w:val="clear" w:color="auto" w:fill="auto"/>
          </w:tcPr>
          <w:p w14:paraId="16BF2CA0"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3F1FC579" w14:textId="77777777" w:rsidR="00E674C1" w:rsidRPr="00857D53" w:rsidRDefault="00E674C1" w:rsidP="00E674C1">
            <w:pPr>
              <w:rPr>
                <w:sz w:val="16"/>
                <w:szCs w:val="16"/>
              </w:rPr>
            </w:pPr>
            <w:r w:rsidRPr="00857D53">
              <w:rPr>
                <w:sz w:val="16"/>
                <w:szCs w:val="16"/>
              </w:rPr>
              <w:t>77.465</w:t>
            </w:r>
          </w:p>
        </w:tc>
      </w:tr>
      <w:tr w:rsidR="00E674C1" w:rsidRPr="00857D53" w14:paraId="49E2D472" w14:textId="77777777" w:rsidTr="00E674C1">
        <w:tc>
          <w:tcPr>
            <w:tcW w:w="4815" w:type="dxa"/>
            <w:shd w:val="clear" w:color="auto" w:fill="auto"/>
          </w:tcPr>
          <w:p w14:paraId="101F481E" w14:textId="77777777" w:rsidR="00E674C1" w:rsidRPr="00857D53" w:rsidRDefault="00E674C1" w:rsidP="00E674C1">
            <w:pPr>
              <w:ind w:left="171"/>
              <w:rPr>
                <w:sz w:val="16"/>
                <w:szCs w:val="16"/>
              </w:rPr>
            </w:pPr>
            <w:r w:rsidRPr="00857D53">
              <w:rPr>
                <w:sz w:val="16"/>
                <w:szCs w:val="16"/>
              </w:rPr>
              <w:t>Basic activities of daily living</w:t>
            </w:r>
          </w:p>
        </w:tc>
        <w:tc>
          <w:tcPr>
            <w:tcW w:w="1134" w:type="dxa"/>
            <w:shd w:val="clear" w:color="auto" w:fill="auto"/>
          </w:tcPr>
          <w:p w14:paraId="1B1E670A" w14:textId="77777777" w:rsidR="00E674C1" w:rsidRPr="00857D53" w:rsidRDefault="00E674C1" w:rsidP="00E674C1">
            <w:pPr>
              <w:rPr>
                <w:sz w:val="16"/>
                <w:szCs w:val="16"/>
              </w:rPr>
            </w:pPr>
            <w:r w:rsidRPr="00857D53">
              <w:rPr>
                <w:sz w:val="16"/>
                <w:szCs w:val="16"/>
              </w:rPr>
              <w:t>21</w:t>
            </w:r>
          </w:p>
        </w:tc>
        <w:tc>
          <w:tcPr>
            <w:tcW w:w="1134" w:type="dxa"/>
            <w:shd w:val="clear" w:color="auto" w:fill="auto"/>
          </w:tcPr>
          <w:p w14:paraId="7863B0B0" w14:textId="77777777" w:rsidR="00E674C1" w:rsidRPr="00857D53" w:rsidRDefault="00E674C1" w:rsidP="00E674C1">
            <w:pPr>
              <w:rPr>
                <w:sz w:val="16"/>
                <w:szCs w:val="16"/>
              </w:rPr>
            </w:pPr>
            <w:r w:rsidRPr="00857D53">
              <w:rPr>
                <w:sz w:val="16"/>
                <w:szCs w:val="16"/>
              </w:rPr>
              <w:t>3894</w:t>
            </w:r>
          </w:p>
        </w:tc>
        <w:tc>
          <w:tcPr>
            <w:tcW w:w="850" w:type="dxa"/>
            <w:shd w:val="clear" w:color="auto" w:fill="auto"/>
          </w:tcPr>
          <w:p w14:paraId="237E49C6" w14:textId="77777777" w:rsidR="00E674C1" w:rsidRPr="00857D53" w:rsidRDefault="00E674C1" w:rsidP="00E674C1">
            <w:pPr>
              <w:rPr>
                <w:sz w:val="16"/>
                <w:szCs w:val="16"/>
              </w:rPr>
            </w:pPr>
            <w:r w:rsidRPr="00857D53">
              <w:rPr>
                <w:sz w:val="16"/>
                <w:szCs w:val="16"/>
              </w:rPr>
              <w:t>.303</w:t>
            </w:r>
          </w:p>
        </w:tc>
        <w:tc>
          <w:tcPr>
            <w:tcW w:w="1134" w:type="dxa"/>
            <w:shd w:val="clear" w:color="auto" w:fill="auto"/>
          </w:tcPr>
          <w:p w14:paraId="3EE0F1E5" w14:textId="77777777" w:rsidR="00E674C1" w:rsidRPr="00857D53" w:rsidRDefault="00E674C1" w:rsidP="00E674C1">
            <w:pPr>
              <w:rPr>
                <w:sz w:val="16"/>
                <w:szCs w:val="16"/>
              </w:rPr>
            </w:pPr>
            <w:r w:rsidRPr="00857D53">
              <w:rPr>
                <w:sz w:val="16"/>
                <w:szCs w:val="16"/>
              </w:rPr>
              <w:t>.252-.353</w:t>
            </w:r>
          </w:p>
        </w:tc>
        <w:tc>
          <w:tcPr>
            <w:tcW w:w="993" w:type="dxa"/>
            <w:shd w:val="clear" w:color="auto" w:fill="auto"/>
          </w:tcPr>
          <w:p w14:paraId="56ACA42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38231EDA" w14:textId="77777777" w:rsidR="00E674C1" w:rsidRPr="00857D53" w:rsidRDefault="00E674C1" w:rsidP="00E674C1">
            <w:pPr>
              <w:rPr>
                <w:sz w:val="16"/>
                <w:szCs w:val="16"/>
              </w:rPr>
            </w:pPr>
            <w:r w:rsidRPr="00857D53">
              <w:rPr>
                <w:sz w:val="16"/>
                <w:szCs w:val="16"/>
              </w:rPr>
              <w:t>54.478</w:t>
            </w:r>
          </w:p>
        </w:tc>
        <w:tc>
          <w:tcPr>
            <w:tcW w:w="1262" w:type="dxa"/>
            <w:shd w:val="clear" w:color="auto" w:fill="auto"/>
          </w:tcPr>
          <w:p w14:paraId="36635621"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1BEC0E07" w14:textId="77777777" w:rsidR="00E674C1" w:rsidRPr="00857D53" w:rsidRDefault="00E674C1" w:rsidP="00E674C1">
            <w:pPr>
              <w:rPr>
                <w:sz w:val="16"/>
                <w:szCs w:val="16"/>
              </w:rPr>
            </w:pPr>
            <w:r w:rsidRPr="00857D53">
              <w:rPr>
                <w:sz w:val="16"/>
                <w:szCs w:val="16"/>
              </w:rPr>
              <w:t>63.288</w:t>
            </w:r>
          </w:p>
        </w:tc>
      </w:tr>
      <w:tr w:rsidR="00E674C1" w:rsidRPr="00857D53" w14:paraId="6A9584C2" w14:textId="77777777" w:rsidTr="00E674C1">
        <w:tc>
          <w:tcPr>
            <w:tcW w:w="4815" w:type="dxa"/>
            <w:shd w:val="clear" w:color="auto" w:fill="auto"/>
          </w:tcPr>
          <w:p w14:paraId="1DFCF235" w14:textId="77777777" w:rsidR="00E674C1" w:rsidRPr="00857D53" w:rsidRDefault="00E674C1" w:rsidP="00E674C1">
            <w:pPr>
              <w:ind w:left="313"/>
              <w:rPr>
                <w:sz w:val="16"/>
                <w:szCs w:val="16"/>
              </w:rPr>
            </w:pPr>
            <w:r w:rsidRPr="00857D53">
              <w:rPr>
                <w:sz w:val="16"/>
                <w:szCs w:val="16"/>
              </w:rPr>
              <w:t>Barthel Index</w:t>
            </w:r>
          </w:p>
        </w:tc>
        <w:tc>
          <w:tcPr>
            <w:tcW w:w="1134" w:type="dxa"/>
            <w:shd w:val="clear" w:color="auto" w:fill="auto"/>
          </w:tcPr>
          <w:p w14:paraId="0BE49819" w14:textId="77777777" w:rsidR="00E674C1" w:rsidRPr="00857D53" w:rsidRDefault="00E674C1" w:rsidP="00E674C1">
            <w:pPr>
              <w:rPr>
                <w:sz w:val="16"/>
                <w:szCs w:val="16"/>
              </w:rPr>
            </w:pPr>
            <w:r w:rsidRPr="00857D53">
              <w:rPr>
                <w:sz w:val="16"/>
                <w:szCs w:val="16"/>
              </w:rPr>
              <w:t>10</w:t>
            </w:r>
          </w:p>
        </w:tc>
        <w:tc>
          <w:tcPr>
            <w:tcW w:w="1134" w:type="dxa"/>
            <w:shd w:val="clear" w:color="auto" w:fill="auto"/>
          </w:tcPr>
          <w:p w14:paraId="5BABBD70" w14:textId="77777777" w:rsidR="00E674C1" w:rsidRPr="00857D53" w:rsidRDefault="00E674C1" w:rsidP="00E674C1">
            <w:pPr>
              <w:rPr>
                <w:sz w:val="16"/>
                <w:szCs w:val="16"/>
              </w:rPr>
            </w:pPr>
            <w:r w:rsidRPr="00857D53">
              <w:rPr>
                <w:sz w:val="16"/>
                <w:szCs w:val="16"/>
              </w:rPr>
              <w:t>1759</w:t>
            </w:r>
          </w:p>
        </w:tc>
        <w:tc>
          <w:tcPr>
            <w:tcW w:w="850" w:type="dxa"/>
            <w:shd w:val="clear" w:color="auto" w:fill="auto"/>
          </w:tcPr>
          <w:p w14:paraId="668F6107" w14:textId="77777777" w:rsidR="00E674C1" w:rsidRPr="00857D53" w:rsidRDefault="00E674C1" w:rsidP="00E674C1">
            <w:pPr>
              <w:rPr>
                <w:sz w:val="16"/>
                <w:szCs w:val="16"/>
              </w:rPr>
            </w:pPr>
            <w:r w:rsidRPr="00857D53">
              <w:rPr>
                <w:sz w:val="16"/>
                <w:szCs w:val="16"/>
              </w:rPr>
              <w:t>.336</w:t>
            </w:r>
          </w:p>
        </w:tc>
        <w:tc>
          <w:tcPr>
            <w:tcW w:w="1134" w:type="dxa"/>
            <w:shd w:val="clear" w:color="auto" w:fill="auto"/>
          </w:tcPr>
          <w:p w14:paraId="258A469A" w14:textId="77777777" w:rsidR="00E674C1" w:rsidRPr="00857D53" w:rsidRDefault="00E674C1" w:rsidP="00E674C1">
            <w:pPr>
              <w:rPr>
                <w:sz w:val="16"/>
                <w:szCs w:val="16"/>
              </w:rPr>
            </w:pPr>
            <w:r w:rsidRPr="00857D53">
              <w:rPr>
                <w:sz w:val="16"/>
                <w:szCs w:val="16"/>
              </w:rPr>
              <w:t>.258-.410</w:t>
            </w:r>
          </w:p>
        </w:tc>
        <w:tc>
          <w:tcPr>
            <w:tcW w:w="993" w:type="dxa"/>
            <w:shd w:val="clear" w:color="auto" w:fill="auto"/>
          </w:tcPr>
          <w:p w14:paraId="44C33B7E"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10CE176F" w14:textId="77777777" w:rsidR="00E674C1" w:rsidRPr="00857D53" w:rsidRDefault="00E674C1" w:rsidP="00E674C1">
            <w:pPr>
              <w:rPr>
                <w:sz w:val="16"/>
                <w:szCs w:val="16"/>
              </w:rPr>
            </w:pPr>
            <w:r w:rsidRPr="00857D53">
              <w:rPr>
                <w:sz w:val="16"/>
                <w:szCs w:val="16"/>
              </w:rPr>
              <w:t>27.120</w:t>
            </w:r>
          </w:p>
        </w:tc>
        <w:tc>
          <w:tcPr>
            <w:tcW w:w="1262" w:type="dxa"/>
            <w:shd w:val="clear" w:color="auto" w:fill="auto"/>
          </w:tcPr>
          <w:p w14:paraId="4D65BBD0" w14:textId="77777777" w:rsidR="00E674C1" w:rsidRPr="00857D53" w:rsidRDefault="00E674C1" w:rsidP="00E674C1">
            <w:pPr>
              <w:rPr>
                <w:sz w:val="16"/>
                <w:szCs w:val="16"/>
              </w:rPr>
            </w:pPr>
            <w:r w:rsidRPr="00857D53">
              <w:rPr>
                <w:sz w:val="16"/>
                <w:szCs w:val="16"/>
              </w:rPr>
              <w:t>.001</w:t>
            </w:r>
          </w:p>
        </w:tc>
        <w:tc>
          <w:tcPr>
            <w:tcW w:w="1147" w:type="dxa"/>
            <w:shd w:val="clear" w:color="auto" w:fill="auto"/>
          </w:tcPr>
          <w:p w14:paraId="52E30722" w14:textId="77777777" w:rsidR="00E674C1" w:rsidRPr="00857D53" w:rsidRDefault="00E674C1" w:rsidP="00E674C1">
            <w:pPr>
              <w:rPr>
                <w:sz w:val="16"/>
                <w:szCs w:val="16"/>
              </w:rPr>
            </w:pPr>
            <w:r w:rsidRPr="00857D53">
              <w:rPr>
                <w:sz w:val="16"/>
                <w:szCs w:val="16"/>
              </w:rPr>
              <w:t>66.814</w:t>
            </w:r>
          </w:p>
        </w:tc>
      </w:tr>
      <w:tr w:rsidR="00E674C1" w:rsidRPr="00857D53" w14:paraId="4D23448E" w14:textId="77777777" w:rsidTr="00E674C1">
        <w:tc>
          <w:tcPr>
            <w:tcW w:w="4815" w:type="dxa"/>
            <w:shd w:val="clear" w:color="auto" w:fill="auto"/>
          </w:tcPr>
          <w:p w14:paraId="0512E56A" w14:textId="77777777" w:rsidR="00E674C1" w:rsidRPr="00857D53" w:rsidRDefault="00E674C1" w:rsidP="00E674C1">
            <w:pPr>
              <w:ind w:left="313"/>
              <w:rPr>
                <w:sz w:val="16"/>
                <w:szCs w:val="16"/>
              </w:rPr>
            </w:pPr>
            <w:r w:rsidRPr="00857D53">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40F7CC4E" w14:textId="77777777" w:rsidR="00E674C1" w:rsidRPr="00857D53" w:rsidRDefault="00E674C1" w:rsidP="00E674C1">
            <w:pPr>
              <w:rPr>
                <w:sz w:val="16"/>
                <w:szCs w:val="16"/>
              </w:rPr>
            </w:pPr>
            <w:r w:rsidRPr="00857D53">
              <w:rPr>
                <w:sz w:val="16"/>
                <w:szCs w:val="16"/>
              </w:rPr>
              <w:t>6</w:t>
            </w:r>
          </w:p>
        </w:tc>
        <w:tc>
          <w:tcPr>
            <w:tcW w:w="1134" w:type="dxa"/>
            <w:shd w:val="clear" w:color="auto" w:fill="auto"/>
          </w:tcPr>
          <w:p w14:paraId="7D659A08" w14:textId="77777777" w:rsidR="00E674C1" w:rsidRPr="00857D53" w:rsidRDefault="00E674C1" w:rsidP="00E674C1">
            <w:pPr>
              <w:rPr>
                <w:sz w:val="16"/>
                <w:szCs w:val="16"/>
              </w:rPr>
            </w:pPr>
            <w:r w:rsidRPr="00857D53">
              <w:rPr>
                <w:sz w:val="16"/>
                <w:szCs w:val="16"/>
              </w:rPr>
              <w:t>1249</w:t>
            </w:r>
          </w:p>
        </w:tc>
        <w:tc>
          <w:tcPr>
            <w:tcW w:w="850" w:type="dxa"/>
            <w:shd w:val="clear" w:color="auto" w:fill="auto"/>
          </w:tcPr>
          <w:p w14:paraId="3DD332F9" w14:textId="77777777" w:rsidR="00E674C1" w:rsidRPr="00857D53" w:rsidRDefault="00E674C1" w:rsidP="00E674C1">
            <w:pPr>
              <w:rPr>
                <w:sz w:val="16"/>
                <w:szCs w:val="16"/>
              </w:rPr>
            </w:pPr>
            <w:r w:rsidRPr="00857D53">
              <w:rPr>
                <w:sz w:val="16"/>
                <w:szCs w:val="16"/>
              </w:rPr>
              <w:t>.249</w:t>
            </w:r>
          </w:p>
        </w:tc>
        <w:tc>
          <w:tcPr>
            <w:tcW w:w="1134" w:type="dxa"/>
            <w:shd w:val="clear" w:color="auto" w:fill="auto"/>
          </w:tcPr>
          <w:p w14:paraId="6A573CEB" w14:textId="77777777" w:rsidR="00E674C1" w:rsidRPr="00857D53" w:rsidRDefault="00E674C1" w:rsidP="00E674C1">
            <w:pPr>
              <w:rPr>
                <w:sz w:val="16"/>
                <w:szCs w:val="16"/>
              </w:rPr>
            </w:pPr>
            <w:r w:rsidRPr="00857D53">
              <w:rPr>
                <w:sz w:val="16"/>
                <w:szCs w:val="16"/>
              </w:rPr>
              <w:t>.137-.354</w:t>
            </w:r>
          </w:p>
        </w:tc>
        <w:tc>
          <w:tcPr>
            <w:tcW w:w="993" w:type="dxa"/>
            <w:shd w:val="clear" w:color="auto" w:fill="auto"/>
          </w:tcPr>
          <w:p w14:paraId="2FC8E1A2"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4884CAA9" w14:textId="77777777" w:rsidR="00E674C1" w:rsidRPr="00857D53" w:rsidRDefault="00E674C1" w:rsidP="00E674C1">
            <w:pPr>
              <w:rPr>
                <w:sz w:val="16"/>
                <w:szCs w:val="16"/>
              </w:rPr>
            </w:pPr>
            <w:r w:rsidRPr="00857D53">
              <w:rPr>
                <w:sz w:val="16"/>
                <w:szCs w:val="16"/>
              </w:rPr>
              <w:t>19.768</w:t>
            </w:r>
          </w:p>
        </w:tc>
        <w:tc>
          <w:tcPr>
            <w:tcW w:w="1262" w:type="dxa"/>
            <w:shd w:val="clear" w:color="auto" w:fill="auto"/>
          </w:tcPr>
          <w:p w14:paraId="295F81D3"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5004399E" w14:textId="77777777" w:rsidR="00E674C1" w:rsidRPr="00857D53" w:rsidRDefault="00E674C1" w:rsidP="00E674C1">
            <w:pPr>
              <w:rPr>
                <w:sz w:val="16"/>
                <w:szCs w:val="16"/>
              </w:rPr>
            </w:pPr>
            <w:r w:rsidRPr="00857D53">
              <w:rPr>
                <w:sz w:val="16"/>
                <w:szCs w:val="16"/>
              </w:rPr>
              <w:t>74.707</w:t>
            </w:r>
          </w:p>
        </w:tc>
      </w:tr>
      <w:tr w:rsidR="00E674C1" w:rsidRPr="00857D53" w14:paraId="50C63E47" w14:textId="77777777" w:rsidTr="00E674C1">
        <w:tc>
          <w:tcPr>
            <w:tcW w:w="4815" w:type="dxa"/>
            <w:shd w:val="clear" w:color="auto" w:fill="auto"/>
          </w:tcPr>
          <w:p w14:paraId="5D09D37A" w14:textId="77777777" w:rsidR="00E674C1" w:rsidRPr="00857D53" w:rsidRDefault="00E674C1" w:rsidP="00E674C1">
            <w:pPr>
              <w:rPr>
                <w:sz w:val="16"/>
                <w:szCs w:val="16"/>
              </w:rPr>
            </w:pPr>
            <w:r w:rsidRPr="00857D53">
              <w:rPr>
                <w:sz w:val="16"/>
                <w:szCs w:val="16"/>
              </w:rPr>
              <w:t>Depression</w:t>
            </w:r>
          </w:p>
        </w:tc>
        <w:tc>
          <w:tcPr>
            <w:tcW w:w="1134" w:type="dxa"/>
            <w:shd w:val="clear" w:color="auto" w:fill="auto"/>
          </w:tcPr>
          <w:p w14:paraId="5D02CBA1" w14:textId="77777777" w:rsidR="00E674C1" w:rsidRPr="00857D53" w:rsidRDefault="00E674C1" w:rsidP="00E674C1">
            <w:pPr>
              <w:rPr>
                <w:sz w:val="16"/>
                <w:szCs w:val="16"/>
              </w:rPr>
            </w:pPr>
            <w:r w:rsidRPr="00857D53">
              <w:rPr>
                <w:sz w:val="16"/>
                <w:szCs w:val="16"/>
              </w:rPr>
              <w:t>18</w:t>
            </w:r>
          </w:p>
        </w:tc>
        <w:tc>
          <w:tcPr>
            <w:tcW w:w="1134" w:type="dxa"/>
            <w:shd w:val="clear" w:color="auto" w:fill="auto"/>
          </w:tcPr>
          <w:p w14:paraId="4F4AD74C" w14:textId="77777777" w:rsidR="00E674C1" w:rsidRPr="00857D53" w:rsidRDefault="00E674C1" w:rsidP="00E674C1">
            <w:pPr>
              <w:rPr>
                <w:sz w:val="16"/>
                <w:szCs w:val="16"/>
              </w:rPr>
            </w:pPr>
            <w:r w:rsidRPr="00857D53">
              <w:rPr>
                <w:sz w:val="16"/>
                <w:szCs w:val="16"/>
              </w:rPr>
              <w:t>3135</w:t>
            </w:r>
          </w:p>
        </w:tc>
        <w:tc>
          <w:tcPr>
            <w:tcW w:w="850" w:type="dxa"/>
            <w:shd w:val="clear" w:color="auto" w:fill="auto"/>
          </w:tcPr>
          <w:p w14:paraId="05326976" w14:textId="77777777" w:rsidR="00E674C1" w:rsidRPr="00857D53" w:rsidRDefault="00E674C1" w:rsidP="00E674C1">
            <w:pPr>
              <w:rPr>
                <w:sz w:val="16"/>
                <w:szCs w:val="16"/>
              </w:rPr>
            </w:pPr>
            <w:r>
              <w:rPr>
                <w:sz w:val="16"/>
                <w:szCs w:val="16"/>
              </w:rPr>
              <w:t>-</w:t>
            </w:r>
            <w:r w:rsidRPr="00857D53">
              <w:rPr>
                <w:sz w:val="16"/>
                <w:szCs w:val="16"/>
              </w:rPr>
              <w:t>.315</w:t>
            </w:r>
          </w:p>
        </w:tc>
        <w:tc>
          <w:tcPr>
            <w:tcW w:w="1134" w:type="dxa"/>
            <w:shd w:val="clear" w:color="auto" w:fill="auto"/>
          </w:tcPr>
          <w:p w14:paraId="7A048817" w14:textId="77777777" w:rsidR="00E674C1" w:rsidRPr="00857D53" w:rsidRDefault="00E674C1" w:rsidP="00E674C1">
            <w:pPr>
              <w:rPr>
                <w:sz w:val="16"/>
                <w:szCs w:val="16"/>
              </w:rPr>
            </w:pPr>
            <w:r w:rsidRPr="00857D53">
              <w:rPr>
                <w:sz w:val="16"/>
                <w:szCs w:val="16"/>
              </w:rPr>
              <w:t>-.407</w:t>
            </w:r>
            <w:r>
              <w:rPr>
                <w:sz w:val="16"/>
                <w:szCs w:val="16"/>
              </w:rPr>
              <w:t>--</w:t>
            </w:r>
            <w:r w:rsidRPr="00857D53">
              <w:rPr>
                <w:sz w:val="16"/>
                <w:szCs w:val="16"/>
              </w:rPr>
              <w:t>.216</w:t>
            </w:r>
          </w:p>
        </w:tc>
        <w:tc>
          <w:tcPr>
            <w:tcW w:w="993" w:type="dxa"/>
            <w:shd w:val="clear" w:color="auto" w:fill="auto"/>
          </w:tcPr>
          <w:p w14:paraId="1AE5CB5A"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CB6EBDF" w14:textId="77777777" w:rsidR="00E674C1" w:rsidRPr="00857D53" w:rsidRDefault="00E674C1" w:rsidP="00E674C1">
            <w:pPr>
              <w:rPr>
                <w:sz w:val="16"/>
                <w:szCs w:val="16"/>
              </w:rPr>
            </w:pPr>
            <w:r w:rsidRPr="00857D53">
              <w:rPr>
                <w:sz w:val="16"/>
                <w:szCs w:val="16"/>
              </w:rPr>
              <w:t>132.695</w:t>
            </w:r>
          </w:p>
        </w:tc>
        <w:tc>
          <w:tcPr>
            <w:tcW w:w="1262" w:type="dxa"/>
            <w:shd w:val="clear" w:color="auto" w:fill="auto"/>
          </w:tcPr>
          <w:p w14:paraId="1083C25A"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29C39F62" w14:textId="77777777" w:rsidR="00E674C1" w:rsidRPr="00857D53" w:rsidRDefault="00E674C1" w:rsidP="00E674C1">
            <w:pPr>
              <w:rPr>
                <w:sz w:val="16"/>
                <w:szCs w:val="16"/>
              </w:rPr>
            </w:pPr>
            <w:r w:rsidRPr="00857D53">
              <w:rPr>
                <w:sz w:val="16"/>
                <w:szCs w:val="16"/>
              </w:rPr>
              <w:t>87.189</w:t>
            </w:r>
          </w:p>
        </w:tc>
      </w:tr>
      <w:tr w:rsidR="00E674C1" w:rsidRPr="00857D53" w14:paraId="5E5EAC45" w14:textId="77777777" w:rsidTr="00E674C1">
        <w:tc>
          <w:tcPr>
            <w:tcW w:w="4815" w:type="dxa"/>
            <w:shd w:val="clear" w:color="auto" w:fill="auto"/>
          </w:tcPr>
          <w:p w14:paraId="6050152A" w14:textId="77777777" w:rsidR="00E674C1" w:rsidRPr="00857D53" w:rsidRDefault="00E674C1" w:rsidP="00E674C1">
            <w:pPr>
              <w:ind w:left="171"/>
              <w:rPr>
                <w:sz w:val="16"/>
                <w:szCs w:val="16"/>
              </w:rPr>
            </w:pPr>
            <w:r w:rsidRPr="00857D53">
              <w:rPr>
                <w:sz w:val="16"/>
                <w:szCs w:val="16"/>
              </w:rPr>
              <w:t>Cornell Scale for Depression in Dementia</w:t>
            </w:r>
          </w:p>
        </w:tc>
        <w:tc>
          <w:tcPr>
            <w:tcW w:w="1134" w:type="dxa"/>
            <w:shd w:val="clear" w:color="auto" w:fill="auto"/>
          </w:tcPr>
          <w:p w14:paraId="7B48D142" w14:textId="77777777" w:rsidR="00E674C1" w:rsidRPr="00857D53" w:rsidRDefault="00E674C1" w:rsidP="00E674C1">
            <w:pPr>
              <w:rPr>
                <w:sz w:val="16"/>
                <w:szCs w:val="16"/>
              </w:rPr>
            </w:pPr>
            <w:r w:rsidRPr="00857D53">
              <w:rPr>
                <w:sz w:val="16"/>
                <w:szCs w:val="16"/>
              </w:rPr>
              <w:t>11</w:t>
            </w:r>
          </w:p>
        </w:tc>
        <w:tc>
          <w:tcPr>
            <w:tcW w:w="1134" w:type="dxa"/>
            <w:shd w:val="clear" w:color="auto" w:fill="auto"/>
          </w:tcPr>
          <w:p w14:paraId="3390CB7C" w14:textId="77777777" w:rsidR="00E674C1" w:rsidRPr="00857D53" w:rsidRDefault="00E674C1" w:rsidP="00E674C1">
            <w:pPr>
              <w:rPr>
                <w:sz w:val="16"/>
                <w:szCs w:val="16"/>
              </w:rPr>
            </w:pPr>
            <w:r w:rsidRPr="00857D53">
              <w:rPr>
                <w:sz w:val="16"/>
                <w:szCs w:val="16"/>
              </w:rPr>
              <w:t>2506</w:t>
            </w:r>
          </w:p>
        </w:tc>
        <w:tc>
          <w:tcPr>
            <w:tcW w:w="850" w:type="dxa"/>
            <w:shd w:val="clear" w:color="auto" w:fill="auto"/>
          </w:tcPr>
          <w:p w14:paraId="54DB2D49" w14:textId="77777777" w:rsidR="00E674C1" w:rsidRPr="00857D53" w:rsidRDefault="00E674C1" w:rsidP="00E674C1">
            <w:pPr>
              <w:rPr>
                <w:sz w:val="16"/>
                <w:szCs w:val="16"/>
              </w:rPr>
            </w:pPr>
            <w:r>
              <w:rPr>
                <w:sz w:val="16"/>
                <w:szCs w:val="16"/>
              </w:rPr>
              <w:t>-</w:t>
            </w:r>
            <w:r w:rsidRPr="00857D53">
              <w:rPr>
                <w:sz w:val="16"/>
                <w:szCs w:val="16"/>
              </w:rPr>
              <w:t>.262</w:t>
            </w:r>
          </w:p>
        </w:tc>
        <w:tc>
          <w:tcPr>
            <w:tcW w:w="1134" w:type="dxa"/>
            <w:shd w:val="clear" w:color="auto" w:fill="auto"/>
          </w:tcPr>
          <w:p w14:paraId="7765302B" w14:textId="77777777" w:rsidR="00E674C1" w:rsidRPr="00857D53" w:rsidRDefault="00E674C1" w:rsidP="00E674C1">
            <w:pPr>
              <w:rPr>
                <w:sz w:val="16"/>
                <w:szCs w:val="16"/>
              </w:rPr>
            </w:pPr>
            <w:r w:rsidRPr="00857D53">
              <w:rPr>
                <w:sz w:val="16"/>
                <w:szCs w:val="16"/>
              </w:rPr>
              <w:t>-.350</w:t>
            </w:r>
            <w:r>
              <w:rPr>
                <w:sz w:val="16"/>
                <w:szCs w:val="16"/>
              </w:rPr>
              <w:t>--</w:t>
            </w:r>
            <w:r w:rsidRPr="00857D53">
              <w:rPr>
                <w:sz w:val="16"/>
                <w:szCs w:val="16"/>
              </w:rPr>
              <w:t>.168</w:t>
            </w:r>
          </w:p>
        </w:tc>
        <w:tc>
          <w:tcPr>
            <w:tcW w:w="993" w:type="dxa"/>
            <w:shd w:val="clear" w:color="auto" w:fill="auto"/>
          </w:tcPr>
          <w:p w14:paraId="7FF5DBFA"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1604F77D" w14:textId="77777777" w:rsidR="00E674C1" w:rsidRPr="00857D53" w:rsidRDefault="00E674C1" w:rsidP="00E674C1">
            <w:pPr>
              <w:rPr>
                <w:sz w:val="16"/>
                <w:szCs w:val="16"/>
              </w:rPr>
            </w:pPr>
            <w:r w:rsidRPr="00857D53">
              <w:rPr>
                <w:sz w:val="16"/>
                <w:szCs w:val="16"/>
              </w:rPr>
              <w:t>52.375</w:t>
            </w:r>
          </w:p>
        </w:tc>
        <w:tc>
          <w:tcPr>
            <w:tcW w:w="1262" w:type="dxa"/>
            <w:shd w:val="clear" w:color="auto" w:fill="auto"/>
          </w:tcPr>
          <w:p w14:paraId="57973F04"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605956AA" w14:textId="77777777" w:rsidR="00E674C1" w:rsidRPr="00857D53" w:rsidRDefault="00E674C1" w:rsidP="00E674C1">
            <w:pPr>
              <w:rPr>
                <w:sz w:val="16"/>
                <w:szCs w:val="16"/>
              </w:rPr>
            </w:pPr>
            <w:r w:rsidRPr="00857D53">
              <w:rPr>
                <w:sz w:val="16"/>
                <w:szCs w:val="16"/>
              </w:rPr>
              <w:t>80.907</w:t>
            </w:r>
          </w:p>
        </w:tc>
      </w:tr>
      <w:tr w:rsidR="00E674C1" w:rsidRPr="00857D53" w14:paraId="6439FA76" w14:textId="77777777" w:rsidTr="00E674C1">
        <w:tc>
          <w:tcPr>
            <w:tcW w:w="4815" w:type="dxa"/>
            <w:shd w:val="clear" w:color="auto" w:fill="auto"/>
          </w:tcPr>
          <w:p w14:paraId="7103BE36" w14:textId="77777777" w:rsidR="00E674C1" w:rsidRPr="00857D53" w:rsidRDefault="00E674C1" w:rsidP="00E674C1">
            <w:pPr>
              <w:ind w:left="171"/>
              <w:rPr>
                <w:sz w:val="16"/>
                <w:szCs w:val="16"/>
              </w:rPr>
            </w:pPr>
            <w:r w:rsidRPr="00857D53">
              <w:rPr>
                <w:sz w:val="16"/>
                <w:szCs w:val="16"/>
              </w:rPr>
              <w:t>Neuropsychiatric Inventory-Depression</w:t>
            </w:r>
          </w:p>
        </w:tc>
        <w:tc>
          <w:tcPr>
            <w:tcW w:w="1134" w:type="dxa"/>
            <w:shd w:val="clear" w:color="auto" w:fill="auto"/>
          </w:tcPr>
          <w:p w14:paraId="37A51414"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530023D9" w14:textId="77777777" w:rsidR="00E674C1" w:rsidRPr="00857D53" w:rsidRDefault="00E674C1" w:rsidP="00E674C1">
            <w:pPr>
              <w:rPr>
                <w:sz w:val="16"/>
                <w:szCs w:val="16"/>
              </w:rPr>
            </w:pPr>
            <w:r w:rsidRPr="00857D53">
              <w:rPr>
                <w:sz w:val="16"/>
                <w:szCs w:val="16"/>
              </w:rPr>
              <w:t>424</w:t>
            </w:r>
          </w:p>
        </w:tc>
        <w:tc>
          <w:tcPr>
            <w:tcW w:w="850" w:type="dxa"/>
            <w:shd w:val="clear" w:color="auto" w:fill="auto"/>
          </w:tcPr>
          <w:p w14:paraId="476C1AD7" w14:textId="77777777" w:rsidR="00E674C1" w:rsidRPr="00857D53" w:rsidRDefault="00E674C1" w:rsidP="00E674C1">
            <w:pPr>
              <w:rPr>
                <w:sz w:val="16"/>
                <w:szCs w:val="16"/>
              </w:rPr>
            </w:pPr>
            <w:r>
              <w:rPr>
                <w:sz w:val="16"/>
                <w:szCs w:val="16"/>
              </w:rPr>
              <w:t>-</w:t>
            </w:r>
            <w:r w:rsidRPr="00857D53">
              <w:rPr>
                <w:sz w:val="16"/>
                <w:szCs w:val="16"/>
              </w:rPr>
              <w:t>.318</w:t>
            </w:r>
          </w:p>
        </w:tc>
        <w:tc>
          <w:tcPr>
            <w:tcW w:w="1134" w:type="dxa"/>
            <w:shd w:val="clear" w:color="auto" w:fill="auto"/>
          </w:tcPr>
          <w:p w14:paraId="194E903C" w14:textId="77777777" w:rsidR="00E674C1" w:rsidRPr="00857D53" w:rsidRDefault="00E674C1" w:rsidP="00E674C1">
            <w:pPr>
              <w:rPr>
                <w:sz w:val="16"/>
                <w:szCs w:val="16"/>
              </w:rPr>
            </w:pPr>
            <w:r w:rsidRPr="00857D53">
              <w:rPr>
                <w:sz w:val="16"/>
                <w:szCs w:val="16"/>
              </w:rPr>
              <w:t>-.508</w:t>
            </w:r>
            <w:r>
              <w:rPr>
                <w:sz w:val="16"/>
                <w:szCs w:val="16"/>
              </w:rPr>
              <w:t>--</w:t>
            </w:r>
            <w:r w:rsidRPr="00857D53">
              <w:rPr>
                <w:sz w:val="16"/>
                <w:szCs w:val="16"/>
              </w:rPr>
              <w:t>.099</w:t>
            </w:r>
          </w:p>
        </w:tc>
        <w:tc>
          <w:tcPr>
            <w:tcW w:w="993" w:type="dxa"/>
            <w:shd w:val="clear" w:color="auto" w:fill="auto"/>
          </w:tcPr>
          <w:p w14:paraId="76001760" w14:textId="77777777" w:rsidR="00E674C1" w:rsidRPr="00857D53" w:rsidRDefault="00E674C1" w:rsidP="00E674C1">
            <w:pPr>
              <w:rPr>
                <w:sz w:val="16"/>
                <w:szCs w:val="16"/>
              </w:rPr>
            </w:pPr>
            <w:r w:rsidRPr="00857D53">
              <w:rPr>
                <w:sz w:val="16"/>
                <w:szCs w:val="16"/>
              </w:rPr>
              <w:t>.0049</w:t>
            </w:r>
          </w:p>
        </w:tc>
        <w:tc>
          <w:tcPr>
            <w:tcW w:w="1134" w:type="dxa"/>
            <w:shd w:val="clear" w:color="auto" w:fill="auto"/>
          </w:tcPr>
          <w:p w14:paraId="7C8DA5F2" w14:textId="77777777" w:rsidR="00E674C1" w:rsidRPr="00857D53" w:rsidRDefault="00E674C1" w:rsidP="00E674C1">
            <w:pPr>
              <w:rPr>
                <w:sz w:val="16"/>
                <w:szCs w:val="16"/>
              </w:rPr>
            </w:pPr>
            <w:r w:rsidRPr="00857D53">
              <w:rPr>
                <w:sz w:val="16"/>
                <w:szCs w:val="16"/>
              </w:rPr>
              <w:t>20.146</w:t>
            </w:r>
          </w:p>
        </w:tc>
        <w:tc>
          <w:tcPr>
            <w:tcW w:w="1262" w:type="dxa"/>
            <w:shd w:val="clear" w:color="auto" w:fill="auto"/>
          </w:tcPr>
          <w:p w14:paraId="612440A7"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46D13DBB" w14:textId="77777777" w:rsidR="00E674C1" w:rsidRPr="00857D53" w:rsidRDefault="00E674C1" w:rsidP="00E674C1">
            <w:pPr>
              <w:rPr>
                <w:sz w:val="16"/>
                <w:szCs w:val="16"/>
              </w:rPr>
            </w:pPr>
            <w:r w:rsidRPr="00857D53">
              <w:rPr>
                <w:sz w:val="16"/>
                <w:szCs w:val="16"/>
              </w:rPr>
              <w:t>80.145</w:t>
            </w:r>
          </w:p>
        </w:tc>
      </w:tr>
      <w:tr w:rsidR="00E674C1" w:rsidRPr="00857D53" w14:paraId="64F3FA5A" w14:textId="77777777" w:rsidTr="00E674C1">
        <w:tc>
          <w:tcPr>
            <w:tcW w:w="4815" w:type="dxa"/>
            <w:shd w:val="clear" w:color="auto" w:fill="auto"/>
          </w:tcPr>
          <w:p w14:paraId="1F4A5E4E" w14:textId="77777777" w:rsidR="00E674C1" w:rsidRPr="00857D53" w:rsidRDefault="00E674C1" w:rsidP="00E674C1">
            <w:pPr>
              <w:rPr>
                <w:sz w:val="16"/>
                <w:szCs w:val="16"/>
              </w:rPr>
            </w:pPr>
            <w:r w:rsidRPr="00857D53">
              <w:rPr>
                <w:sz w:val="16"/>
                <w:szCs w:val="16"/>
              </w:rPr>
              <w:t>Anxiety</w:t>
            </w:r>
          </w:p>
        </w:tc>
        <w:tc>
          <w:tcPr>
            <w:tcW w:w="1134" w:type="dxa"/>
            <w:shd w:val="clear" w:color="auto" w:fill="auto"/>
          </w:tcPr>
          <w:p w14:paraId="03109D39" w14:textId="77777777" w:rsidR="00E674C1" w:rsidRPr="00857D53" w:rsidRDefault="00E674C1" w:rsidP="00E674C1">
            <w:pPr>
              <w:rPr>
                <w:sz w:val="16"/>
                <w:szCs w:val="16"/>
              </w:rPr>
            </w:pPr>
            <w:r w:rsidRPr="00857D53">
              <w:rPr>
                <w:sz w:val="16"/>
                <w:szCs w:val="16"/>
              </w:rPr>
              <w:t>8</w:t>
            </w:r>
          </w:p>
        </w:tc>
        <w:tc>
          <w:tcPr>
            <w:tcW w:w="1134" w:type="dxa"/>
            <w:shd w:val="clear" w:color="auto" w:fill="auto"/>
          </w:tcPr>
          <w:p w14:paraId="2F6C40BE" w14:textId="77777777" w:rsidR="00E674C1" w:rsidRPr="00857D53" w:rsidRDefault="00E674C1" w:rsidP="00E674C1">
            <w:pPr>
              <w:rPr>
                <w:sz w:val="16"/>
                <w:szCs w:val="16"/>
              </w:rPr>
            </w:pPr>
            <w:r w:rsidRPr="00857D53">
              <w:rPr>
                <w:sz w:val="16"/>
                <w:szCs w:val="16"/>
              </w:rPr>
              <w:t>720</w:t>
            </w:r>
          </w:p>
        </w:tc>
        <w:tc>
          <w:tcPr>
            <w:tcW w:w="850" w:type="dxa"/>
            <w:shd w:val="clear" w:color="auto" w:fill="auto"/>
          </w:tcPr>
          <w:p w14:paraId="66FC72DE" w14:textId="77777777" w:rsidR="00E674C1" w:rsidRPr="00857D53" w:rsidRDefault="00E674C1" w:rsidP="00E674C1">
            <w:pPr>
              <w:rPr>
                <w:sz w:val="16"/>
                <w:szCs w:val="16"/>
              </w:rPr>
            </w:pPr>
            <w:r>
              <w:rPr>
                <w:sz w:val="16"/>
                <w:szCs w:val="16"/>
              </w:rPr>
              <w:t>-</w:t>
            </w:r>
            <w:r w:rsidRPr="00857D53">
              <w:rPr>
                <w:sz w:val="16"/>
                <w:szCs w:val="16"/>
              </w:rPr>
              <w:t>.213</w:t>
            </w:r>
          </w:p>
        </w:tc>
        <w:tc>
          <w:tcPr>
            <w:tcW w:w="1134" w:type="dxa"/>
            <w:shd w:val="clear" w:color="auto" w:fill="auto"/>
          </w:tcPr>
          <w:p w14:paraId="7DCFA82E" w14:textId="77777777" w:rsidR="00E674C1" w:rsidRPr="00857D53" w:rsidRDefault="00E674C1" w:rsidP="00E674C1">
            <w:pPr>
              <w:rPr>
                <w:sz w:val="16"/>
                <w:szCs w:val="16"/>
              </w:rPr>
            </w:pPr>
            <w:r w:rsidRPr="00857D53">
              <w:rPr>
                <w:sz w:val="16"/>
                <w:szCs w:val="16"/>
              </w:rPr>
              <w:t>-.322</w:t>
            </w:r>
            <w:r>
              <w:rPr>
                <w:sz w:val="16"/>
                <w:szCs w:val="16"/>
              </w:rPr>
              <w:t>--</w:t>
            </w:r>
            <w:r w:rsidRPr="00857D53">
              <w:rPr>
                <w:sz w:val="16"/>
                <w:szCs w:val="16"/>
              </w:rPr>
              <w:t>.098</w:t>
            </w:r>
          </w:p>
        </w:tc>
        <w:tc>
          <w:tcPr>
            <w:tcW w:w="993" w:type="dxa"/>
            <w:shd w:val="clear" w:color="auto" w:fill="auto"/>
          </w:tcPr>
          <w:p w14:paraId="2273DE61" w14:textId="77777777" w:rsidR="00E674C1" w:rsidRPr="00857D53" w:rsidRDefault="00E674C1" w:rsidP="00E674C1">
            <w:pPr>
              <w:rPr>
                <w:sz w:val="16"/>
                <w:szCs w:val="16"/>
              </w:rPr>
            </w:pPr>
            <w:r w:rsidRPr="00857D53">
              <w:rPr>
                <w:sz w:val="16"/>
                <w:szCs w:val="16"/>
              </w:rPr>
              <w:t>.0003</w:t>
            </w:r>
          </w:p>
        </w:tc>
        <w:tc>
          <w:tcPr>
            <w:tcW w:w="1134" w:type="dxa"/>
            <w:shd w:val="clear" w:color="auto" w:fill="auto"/>
          </w:tcPr>
          <w:p w14:paraId="5226F7D8" w14:textId="77777777" w:rsidR="00E674C1" w:rsidRPr="00857D53" w:rsidRDefault="00E674C1" w:rsidP="00E674C1">
            <w:pPr>
              <w:rPr>
                <w:sz w:val="16"/>
                <w:szCs w:val="16"/>
              </w:rPr>
            </w:pPr>
            <w:r w:rsidRPr="00857D53">
              <w:rPr>
                <w:sz w:val="16"/>
                <w:szCs w:val="16"/>
              </w:rPr>
              <w:t>14.760</w:t>
            </w:r>
          </w:p>
        </w:tc>
        <w:tc>
          <w:tcPr>
            <w:tcW w:w="1262" w:type="dxa"/>
            <w:shd w:val="clear" w:color="auto" w:fill="auto"/>
          </w:tcPr>
          <w:p w14:paraId="3BFEF3AF" w14:textId="77777777" w:rsidR="00E674C1" w:rsidRPr="00857D53" w:rsidRDefault="00E674C1" w:rsidP="00E674C1">
            <w:pPr>
              <w:rPr>
                <w:sz w:val="16"/>
                <w:szCs w:val="16"/>
              </w:rPr>
            </w:pPr>
            <w:r w:rsidRPr="00857D53">
              <w:rPr>
                <w:sz w:val="16"/>
                <w:szCs w:val="16"/>
              </w:rPr>
              <w:t>.039</w:t>
            </w:r>
          </w:p>
        </w:tc>
        <w:tc>
          <w:tcPr>
            <w:tcW w:w="1147" w:type="dxa"/>
            <w:shd w:val="clear" w:color="auto" w:fill="auto"/>
          </w:tcPr>
          <w:p w14:paraId="3ED74EBA" w14:textId="77777777" w:rsidR="00E674C1" w:rsidRPr="00857D53" w:rsidRDefault="00E674C1" w:rsidP="00E674C1">
            <w:pPr>
              <w:rPr>
                <w:sz w:val="16"/>
                <w:szCs w:val="16"/>
              </w:rPr>
            </w:pPr>
            <w:r w:rsidRPr="00857D53">
              <w:rPr>
                <w:sz w:val="16"/>
                <w:szCs w:val="16"/>
              </w:rPr>
              <w:t>52.575</w:t>
            </w:r>
          </w:p>
        </w:tc>
      </w:tr>
      <w:tr w:rsidR="00E674C1" w:rsidRPr="00857D53" w14:paraId="34C9D23B" w14:textId="77777777" w:rsidTr="00E674C1">
        <w:tc>
          <w:tcPr>
            <w:tcW w:w="4815" w:type="dxa"/>
            <w:shd w:val="clear" w:color="auto" w:fill="auto"/>
          </w:tcPr>
          <w:p w14:paraId="7ED84527" w14:textId="77777777" w:rsidR="00E674C1" w:rsidRPr="00857D53" w:rsidRDefault="00E674C1" w:rsidP="00E674C1">
            <w:pPr>
              <w:ind w:left="171"/>
              <w:rPr>
                <w:sz w:val="16"/>
                <w:szCs w:val="16"/>
              </w:rPr>
            </w:pPr>
            <w:r w:rsidRPr="00857D53">
              <w:rPr>
                <w:sz w:val="16"/>
                <w:szCs w:val="16"/>
              </w:rPr>
              <w:t>Neuropsychiatric Inventory-Anxiety</w:t>
            </w:r>
          </w:p>
        </w:tc>
        <w:tc>
          <w:tcPr>
            <w:tcW w:w="1134" w:type="dxa"/>
            <w:shd w:val="clear" w:color="auto" w:fill="auto"/>
          </w:tcPr>
          <w:p w14:paraId="49E1F00A" w14:textId="77777777" w:rsidR="00E674C1" w:rsidRPr="00857D53" w:rsidRDefault="00E674C1" w:rsidP="00E674C1">
            <w:pPr>
              <w:rPr>
                <w:sz w:val="16"/>
                <w:szCs w:val="16"/>
              </w:rPr>
            </w:pPr>
            <w:r w:rsidRPr="00857D53">
              <w:rPr>
                <w:sz w:val="16"/>
                <w:szCs w:val="16"/>
              </w:rPr>
              <w:t>6</w:t>
            </w:r>
          </w:p>
        </w:tc>
        <w:tc>
          <w:tcPr>
            <w:tcW w:w="1134" w:type="dxa"/>
            <w:shd w:val="clear" w:color="auto" w:fill="auto"/>
          </w:tcPr>
          <w:p w14:paraId="7BC287AC" w14:textId="77777777" w:rsidR="00E674C1" w:rsidRPr="00857D53" w:rsidRDefault="00E674C1" w:rsidP="00E674C1">
            <w:pPr>
              <w:rPr>
                <w:sz w:val="16"/>
                <w:szCs w:val="16"/>
              </w:rPr>
            </w:pPr>
            <w:r w:rsidRPr="00857D53">
              <w:rPr>
                <w:sz w:val="16"/>
                <w:szCs w:val="16"/>
              </w:rPr>
              <w:t>448</w:t>
            </w:r>
          </w:p>
        </w:tc>
        <w:tc>
          <w:tcPr>
            <w:tcW w:w="850" w:type="dxa"/>
            <w:shd w:val="clear" w:color="auto" w:fill="auto"/>
          </w:tcPr>
          <w:p w14:paraId="70DBBBBB" w14:textId="77777777" w:rsidR="00E674C1" w:rsidRPr="00857D53" w:rsidRDefault="00E674C1" w:rsidP="00E674C1">
            <w:pPr>
              <w:rPr>
                <w:sz w:val="16"/>
                <w:szCs w:val="16"/>
              </w:rPr>
            </w:pPr>
            <w:r>
              <w:rPr>
                <w:sz w:val="16"/>
                <w:szCs w:val="16"/>
              </w:rPr>
              <w:t>-</w:t>
            </w:r>
            <w:r w:rsidRPr="00857D53">
              <w:rPr>
                <w:sz w:val="16"/>
                <w:szCs w:val="16"/>
              </w:rPr>
              <w:t>.194</w:t>
            </w:r>
          </w:p>
        </w:tc>
        <w:tc>
          <w:tcPr>
            <w:tcW w:w="1134" w:type="dxa"/>
            <w:shd w:val="clear" w:color="auto" w:fill="auto"/>
          </w:tcPr>
          <w:p w14:paraId="38BDE4A7" w14:textId="77777777" w:rsidR="00E674C1" w:rsidRPr="00857D53" w:rsidRDefault="00E674C1" w:rsidP="00E674C1">
            <w:pPr>
              <w:rPr>
                <w:sz w:val="16"/>
                <w:szCs w:val="16"/>
              </w:rPr>
            </w:pPr>
            <w:r w:rsidRPr="00857D53">
              <w:rPr>
                <w:sz w:val="16"/>
                <w:szCs w:val="16"/>
              </w:rPr>
              <w:t>-.350</w:t>
            </w:r>
            <w:r>
              <w:rPr>
                <w:sz w:val="16"/>
                <w:szCs w:val="16"/>
              </w:rPr>
              <w:t>--</w:t>
            </w:r>
            <w:r w:rsidRPr="00857D53">
              <w:rPr>
                <w:sz w:val="16"/>
                <w:szCs w:val="16"/>
              </w:rPr>
              <w:t>.026</w:t>
            </w:r>
          </w:p>
        </w:tc>
        <w:tc>
          <w:tcPr>
            <w:tcW w:w="993" w:type="dxa"/>
            <w:shd w:val="clear" w:color="auto" w:fill="auto"/>
          </w:tcPr>
          <w:p w14:paraId="67F9ADE9" w14:textId="77777777" w:rsidR="00E674C1" w:rsidRPr="00857D53" w:rsidRDefault="00E674C1" w:rsidP="00E674C1">
            <w:pPr>
              <w:rPr>
                <w:sz w:val="16"/>
                <w:szCs w:val="16"/>
              </w:rPr>
            </w:pPr>
            <w:r w:rsidRPr="00857D53">
              <w:rPr>
                <w:sz w:val="16"/>
                <w:szCs w:val="16"/>
              </w:rPr>
              <w:t>.0236</w:t>
            </w:r>
          </w:p>
        </w:tc>
        <w:tc>
          <w:tcPr>
            <w:tcW w:w="1134" w:type="dxa"/>
            <w:shd w:val="clear" w:color="auto" w:fill="auto"/>
          </w:tcPr>
          <w:p w14:paraId="7091BC47" w14:textId="77777777" w:rsidR="00E674C1" w:rsidRPr="00857D53" w:rsidRDefault="00E674C1" w:rsidP="00E674C1">
            <w:pPr>
              <w:rPr>
                <w:sz w:val="16"/>
                <w:szCs w:val="16"/>
              </w:rPr>
            </w:pPr>
            <w:r w:rsidRPr="00857D53">
              <w:rPr>
                <w:sz w:val="16"/>
                <w:szCs w:val="16"/>
              </w:rPr>
              <w:t>13.790</w:t>
            </w:r>
          </w:p>
        </w:tc>
        <w:tc>
          <w:tcPr>
            <w:tcW w:w="1262" w:type="dxa"/>
            <w:shd w:val="clear" w:color="auto" w:fill="auto"/>
          </w:tcPr>
          <w:p w14:paraId="21F0DA91" w14:textId="77777777" w:rsidR="00E674C1" w:rsidRPr="00857D53" w:rsidRDefault="00E674C1" w:rsidP="00E674C1">
            <w:pPr>
              <w:rPr>
                <w:sz w:val="16"/>
                <w:szCs w:val="16"/>
              </w:rPr>
            </w:pPr>
            <w:r w:rsidRPr="00857D53">
              <w:rPr>
                <w:sz w:val="16"/>
                <w:szCs w:val="16"/>
              </w:rPr>
              <w:t>.017</w:t>
            </w:r>
          </w:p>
        </w:tc>
        <w:tc>
          <w:tcPr>
            <w:tcW w:w="1147" w:type="dxa"/>
            <w:shd w:val="clear" w:color="auto" w:fill="auto"/>
          </w:tcPr>
          <w:p w14:paraId="2FFDC05F" w14:textId="77777777" w:rsidR="00E674C1" w:rsidRPr="00857D53" w:rsidRDefault="00E674C1" w:rsidP="00E674C1">
            <w:pPr>
              <w:rPr>
                <w:sz w:val="16"/>
                <w:szCs w:val="16"/>
              </w:rPr>
            </w:pPr>
            <w:r w:rsidRPr="00857D53">
              <w:rPr>
                <w:sz w:val="16"/>
                <w:szCs w:val="16"/>
              </w:rPr>
              <w:t>63.743</w:t>
            </w:r>
          </w:p>
        </w:tc>
      </w:tr>
      <w:tr w:rsidR="00E674C1" w:rsidRPr="00857D53" w14:paraId="3E2D6E95" w14:textId="77777777" w:rsidTr="00E674C1">
        <w:tc>
          <w:tcPr>
            <w:tcW w:w="4815" w:type="dxa"/>
            <w:shd w:val="clear" w:color="auto" w:fill="auto"/>
          </w:tcPr>
          <w:p w14:paraId="3D92F37B" w14:textId="77777777" w:rsidR="00E674C1" w:rsidRPr="00857D53" w:rsidRDefault="00E674C1" w:rsidP="00E674C1">
            <w:pPr>
              <w:rPr>
                <w:sz w:val="16"/>
                <w:szCs w:val="16"/>
              </w:rPr>
            </w:pPr>
            <w:r w:rsidRPr="00857D53">
              <w:rPr>
                <w:sz w:val="16"/>
                <w:szCs w:val="16"/>
              </w:rPr>
              <w:t>Neuropsychiatric symptoms/BPSD</w:t>
            </w:r>
          </w:p>
        </w:tc>
        <w:tc>
          <w:tcPr>
            <w:tcW w:w="1134" w:type="dxa"/>
            <w:shd w:val="clear" w:color="auto" w:fill="auto"/>
          </w:tcPr>
          <w:p w14:paraId="49938B8D" w14:textId="77777777" w:rsidR="00E674C1" w:rsidRPr="00857D53" w:rsidRDefault="00E674C1" w:rsidP="00E674C1">
            <w:pPr>
              <w:rPr>
                <w:sz w:val="16"/>
                <w:szCs w:val="16"/>
              </w:rPr>
            </w:pPr>
            <w:r w:rsidRPr="00857D53">
              <w:rPr>
                <w:sz w:val="16"/>
                <w:szCs w:val="16"/>
              </w:rPr>
              <w:t>23</w:t>
            </w:r>
          </w:p>
        </w:tc>
        <w:tc>
          <w:tcPr>
            <w:tcW w:w="1134" w:type="dxa"/>
            <w:shd w:val="clear" w:color="auto" w:fill="auto"/>
          </w:tcPr>
          <w:p w14:paraId="3C5D8035" w14:textId="77777777" w:rsidR="00E674C1" w:rsidRPr="00857D53" w:rsidRDefault="00E674C1" w:rsidP="00E674C1">
            <w:pPr>
              <w:rPr>
                <w:sz w:val="16"/>
                <w:szCs w:val="16"/>
              </w:rPr>
            </w:pPr>
            <w:r w:rsidRPr="00857D53">
              <w:rPr>
                <w:sz w:val="16"/>
                <w:szCs w:val="16"/>
              </w:rPr>
              <w:t>3673</w:t>
            </w:r>
          </w:p>
        </w:tc>
        <w:tc>
          <w:tcPr>
            <w:tcW w:w="850" w:type="dxa"/>
            <w:shd w:val="clear" w:color="auto" w:fill="auto"/>
          </w:tcPr>
          <w:p w14:paraId="6A0C3EE1" w14:textId="77777777" w:rsidR="00E674C1" w:rsidRPr="00857D53" w:rsidRDefault="00E674C1" w:rsidP="00E674C1">
            <w:pPr>
              <w:rPr>
                <w:sz w:val="16"/>
                <w:szCs w:val="16"/>
              </w:rPr>
            </w:pPr>
            <w:r>
              <w:rPr>
                <w:sz w:val="16"/>
                <w:szCs w:val="16"/>
              </w:rPr>
              <w:t>-</w:t>
            </w:r>
            <w:r w:rsidRPr="00857D53">
              <w:rPr>
                <w:sz w:val="16"/>
                <w:szCs w:val="16"/>
              </w:rPr>
              <w:t>.326</w:t>
            </w:r>
          </w:p>
        </w:tc>
        <w:tc>
          <w:tcPr>
            <w:tcW w:w="1134" w:type="dxa"/>
            <w:shd w:val="clear" w:color="auto" w:fill="auto"/>
          </w:tcPr>
          <w:p w14:paraId="72D51E78" w14:textId="77777777" w:rsidR="00E674C1" w:rsidRPr="00857D53" w:rsidRDefault="00E674C1" w:rsidP="00E674C1">
            <w:pPr>
              <w:rPr>
                <w:sz w:val="16"/>
                <w:szCs w:val="16"/>
              </w:rPr>
            </w:pPr>
            <w:r w:rsidRPr="00857D53">
              <w:rPr>
                <w:sz w:val="16"/>
                <w:szCs w:val="16"/>
              </w:rPr>
              <w:t>-.399</w:t>
            </w:r>
            <w:r>
              <w:rPr>
                <w:sz w:val="16"/>
                <w:szCs w:val="16"/>
              </w:rPr>
              <w:t>--</w:t>
            </w:r>
            <w:r w:rsidRPr="00857D53">
              <w:rPr>
                <w:sz w:val="16"/>
                <w:szCs w:val="16"/>
              </w:rPr>
              <w:t>.249</w:t>
            </w:r>
          </w:p>
        </w:tc>
        <w:tc>
          <w:tcPr>
            <w:tcW w:w="993" w:type="dxa"/>
            <w:shd w:val="clear" w:color="auto" w:fill="auto"/>
          </w:tcPr>
          <w:p w14:paraId="74FECE89"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6E46622A" w14:textId="77777777" w:rsidR="00E674C1" w:rsidRPr="00857D53" w:rsidRDefault="00E674C1" w:rsidP="00E674C1">
            <w:pPr>
              <w:rPr>
                <w:sz w:val="16"/>
                <w:szCs w:val="16"/>
              </w:rPr>
            </w:pPr>
            <w:r w:rsidRPr="00857D53">
              <w:rPr>
                <w:sz w:val="16"/>
                <w:szCs w:val="16"/>
              </w:rPr>
              <w:t>130.165</w:t>
            </w:r>
          </w:p>
        </w:tc>
        <w:tc>
          <w:tcPr>
            <w:tcW w:w="1262" w:type="dxa"/>
            <w:shd w:val="clear" w:color="auto" w:fill="auto"/>
          </w:tcPr>
          <w:p w14:paraId="1D30E3F7"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77A63433" w14:textId="77777777" w:rsidR="00E674C1" w:rsidRPr="00857D53" w:rsidRDefault="00E674C1" w:rsidP="00E674C1">
            <w:pPr>
              <w:rPr>
                <w:sz w:val="16"/>
                <w:szCs w:val="16"/>
              </w:rPr>
            </w:pPr>
            <w:r w:rsidRPr="00857D53">
              <w:rPr>
                <w:sz w:val="16"/>
                <w:szCs w:val="16"/>
              </w:rPr>
              <w:t>83.098</w:t>
            </w:r>
          </w:p>
        </w:tc>
      </w:tr>
      <w:tr w:rsidR="00E674C1" w:rsidRPr="00857D53" w14:paraId="765DA268" w14:textId="77777777" w:rsidTr="00E674C1">
        <w:tc>
          <w:tcPr>
            <w:tcW w:w="4815" w:type="dxa"/>
            <w:shd w:val="clear" w:color="auto" w:fill="auto"/>
          </w:tcPr>
          <w:p w14:paraId="6FF80CE3" w14:textId="77777777" w:rsidR="00E674C1" w:rsidRPr="00857D53" w:rsidRDefault="00E674C1" w:rsidP="00E674C1">
            <w:pPr>
              <w:ind w:left="171"/>
              <w:rPr>
                <w:sz w:val="16"/>
                <w:szCs w:val="16"/>
              </w:rPr>
            </w:pPr>
            <w:r w:rsidRPr="00857D53">
              <w:rPr>
                <w:rStyle w:val="st"/>
                <w:sz w:val="16"/>
                <w:szCs w:val="16"/>
              </w:rPr>
              <w:t>Neuropsychiatric Inventory</w:t>
            </w:r>
          </w:p>
        </w:tc>
        <w:tc>
          <w:tcPr>
            <w:tcW w:w="1134" w:type="dxa"/>
            <w:shd w:val="clear" w:color="auto" w:fill="auto"/>
          </w:tcPr>
          <w:p w14:paraId="1A135A9A" w14:textId="77777777" w:rsidR="00E674C1" w:rsidRPr="00857D53" w:rsidRDefault="00E674C1" w:rsidP="00E674C1">
            <w:pPr>
              <w:rPr>
                <w:sz w:val="16"/>
                <w:szCs w:val="16"/>
              </w:rPr>
            </w:pPr>
            <w:r w:rsidRPr="00857D53">
              <w:rPr>
                <w:sz w:val="16"/>
                <w:szCs w:val="16"/>
              </w:rPr>
              <w:t>11</w:t>
            </w:r>
          </w:p>
        </w:tc>
        <w:tc>
          <w:tcPr>
            <w:tcW w:w="1134" w:type="dxa"/>
            <w:shd w:val="clear" w:color="auto" w:fill="auto"/>
          </w:tcPr>
          <w:p w14:paraId="73877C6A" w14:textId="77777777" w:rsidR="00E674C1" w:rsidRPr="00857D53" w:rsidRDefault="00E674C1" w:rsidP="00E674C1">
            <w:pPr>
              <w:rPr>
                <w:sz w:val="16"/>
                <w:szCs w:val="16"/>
              </w:rPr>
            </w:pPr>
            <w:r w:rsidRPr="00857D53">
              <w:rPr>
                <w:sz w:val="16"/>
                <w:szCs w:val="16"/>
              </w:rPr>
              <w:t>1753</w:t>
            </w:r>
          </w:p>
        </w:tc>
        <w:tc>
          <w:tcPr>
            <w:tcW w:w="850" w:type="dxa"/>
            <w:shd w:val="clear" w:color="auto" w:fill="auto"/>
          </w:tcPr>
          <w:p w14:paraId="2FBCF0BC" w14:textId="77777777" w:rsidR="00E674C1" w:rsidRPr="00857D53" w:rsidRDefault="00E674C1" w:rsidP="00E674C1">
            <w:pPr>
              <w:rPr>
                <w:sz w:val="16"/>
                <w:szCs w:val="16"/>
              </w:rPr>
            </w:pPr>
            <w:r>
              <w:rPr>
                <w:sz w:val="16"/>
                <w:szCs w:val="16"/>
              </w:rPr>
              <w:t>-</w:t>
            </w:r>
            <w:r w:rsidRPr="00857D53">
              <w:rPr>
                <w:sz w:val="16"/>
                <w:szCs w:val="16"/>
              </w:rPr>
              <w:t>.300</w:t>
            </w:r>
          </w:p>
        </w:tc>
        <w:tc>
          <w:tcPr>
            <w:tcW w:w="1134" w:type="dxa"/>
            <w:shd w:val="clear" w:color="auto" w:fill="auto"/>
          </w:tcPr>
          <w:p w14:paraId="7E6C2A72" w14:textId="77777777" w:rsidR="00E674C1" w:rsidRPr="00857D53" w:rsidRDefault="00E674C1" w:rsidP="00E674C1">
            <w:pPr>
              <w:rPr>
                <w:sz w:val="16"/>
                <w:szCs w:val="16"/>
              </w:rPr>
            </w:pPr>
            <w:r w:rsidRPr="00857D53">
              <w:rPr>
                <w:sz w:val="16"/>
                <w:szCs w:val="16"/>
              </w:rPr>
              <w:t>-.398</w:t>
            </w:r>
            <w:r>
              <w:rPr>
                <w:sz w:val="16"/>
                <w:szCs w:val="16"/>
              </w:rPr>
              <w:t>--</w:t>
            </w:r>
            <w:r w:rsidRPr="00857D53">
              <w:rPr>
                <w:sz w:val="16"/>
                <w:szCs w:val="16"/>
              </w:rPr>
              <w:t>.196</w:t>
            </w:r>
          </w:p>
        </w:tc>
        <w:tc>
          <w:tcPr>
            <w:tcW w:w="993" w:type="dxa"/>
            <w:shd w:val="clear" w:color="auto" w:fill="auto"/>
          </w:tcPr>
          <w:p w14:paraId="16A54290"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5CF75E8F" w14:textId="77777777" w:rsidR="00E674C1" w:rsidRPr="00857D53" w:rsidRDefault="00E674C1" w:rsidP="00E674C1">
            <w:pPr>
              <w:rPr>
                <w:sz w:val="16"/>
                <w:szCs w:val="16"/>
              </w:rPr>
            </w:pPr>
            <w:r w:rsidRPr="00857D53">
              <w:rPr>
                <w:sz w:val="16"/>
                <w:szCs w:val="16"/>
              </w:rPr>
              <w:t>41.346</w:t>
            </w:r>
          </w:p>
        </w:tc>
        <w:tc>
          <w:tcPr>
            <w:tcW w:w="1262" w:type="dxa"/>
            <w:shd w:val="clear" w:color="auto" w:fill="auto"/>
          </w:tcPr>
          <w:p w14:paraId="18F38265"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50DE2C7D" w14:textId="77777777" w:rsidR="00E674C1" w:rsidRPr="00857D53" w:rsidRDefault="00E674C1" w:rsidP="00E674C1">
            <w:pPr>
              <w:rPr>
                <w:sz w:val="16"/>
                <w:szCs w:val="16"/>
              </w:rPr>
            </w:pPr>
            <w:r w:rsidRPr="00857D53">
              <w:rPr>
                <w:sz w:val="16"/>
                <w:szCs w:val="16"/>
              </w:rPr>
              <w:t>75.814</w:t>
            </w:r>
          </w:p>
        </w:tc>
      </w:tr>
      <w:tr w:rsidR="00E674C1" w:rsidRPr="00857D53" w14:paraId="2EE04F3C" w14:textId="77777777" w:rsidTr="00E674C1">
        <w:tc>
          <w:tcPr>
            <w:tcW w:w="4815" w:type="dxa"/>
            <w:shd w:val="clear" w:color="auto" w:fill="auto"/>
          </w:tcPr>
          <w:p w14:paraId="012C584F" w14:textId="77777777" w:rsidR="00E674C1" w:rsidRPr="00857D53" w:rsidRDefault="00E674C1" w:rsidP="00E674C1">
            <w:pPr>
              <w:ind w:left="171"/>
              <w:rPr>
                <w:sz w:val="16"/>
                <w:szCs w:val="16"/>
              </w:rPr>
            </w:pPr>
            <w:r w:rsidRPr="00857D53">
              <w:rPr>
                <w:sz w:val="16"/>
                <w:szCs w:val="16"/>
              </w:rPr>
              <w:t>Neuropsychiatric symptom measures excluding Neuropsychiatric Inventory &amp; Cohen-Mansfield Agitation Inventory</w:t>
            </w:r>
          </w:p>
        </w:tc>
        <w:tc>
          <w:tcPr>
            <w:tcW w:w="1134" w:type="dxa"/>
            <w:shd w:val="clear" w:color="auto" w:fill="auto"/>
          </w:tcPr>
          <w:p w14:paraId="1D44912A" w14:textId="77777777" w:rsidR="00E674C1" w:rsidRPr="00857D53" w:rsidRDefault="00E674C1" w:rsidP="00E674C1">
            <w:pPr>
              <w:rPr>
                <w:sz w:val="16"/>
                <w:szCs w:val="16"/>
              </w:rPr>
            </w:pPr>
            <w:r w:rsidRPr="00857D53">
              <w:rPr>
                <w:sz w:val="16"/>
                <w:szCs w:val="16"/>
              </w:rPr>
              <w:t>14</w:t>
            </w:r>
          </w:p>
        </w:tc>
        <w:tc>
          <w:tcPr>
            <w:tcW w:w="1134" w:type="dxa"/>
            <w:shd w:val="clear" w:color="auto" w:fill="auto"/>
          </w:tcPr>
          <w:p w14:paraId="6A81B027" w14:textId="77777777" w:rsidR="00E674C1" w:rsidRPr="00857D53" w:rsidRDefault="00E674C1" w:rsidP="00E674C1">
            <w:pPr>
              <w:rPr>
                <w:sz w:val="16"/>
                <w:szCs w:val="16"/>
              </w:rPr>
            </w:pPr>
            <w:r w:rsidRPr="00857D53">
              <w:rPr>
                <w:sz w:val="16"/>
                <w:szCs w:val="16"/>
              </w:rPr>
              <w:t>2288</w:t>
            </w:r>
          </w:p>
        </w:tc>
        <w:tc>
          <w:tcPr>
            <w:tcW w:w="850" w:type="dxa"/>
            <w:shd w:val="clear" w:color="auto" w:fill="auto"/>
          </w:tcPr>
          <w:p w14:paraId="0C4FC0D8" w14:textId="77777777" w:rsidR="00E674C1" w:rsidRPr="00857D53" w:rsidRDefault="00E674C1" w:rsidP="00E674C1">
            <w:pPr>
              <w:rPr>
                <w:sz w:val="16"/>
                <w:szCs w:val="16"/>
              </w:rPr>
            </w:pPr>
            <w:r>
              <w:rPr>
                <w:sz w:val="16"/>
                <w:szCs w:val="16"/>
              </w:rPr>
              <w:t>-</w:t>
            </w:r>
            <w:r w:rsidRPr="00857D53">
              <w:rPr>
                <w:sz w:val="16"/>
                <w:szCs w:val="16"/>
              </w:rPr>
              <w:t>.327</w:t>
            </w:r>
          </w:p>
        </w:tc>
        <w:tc>
          <w:tcPr>
            <w:tcW w:w="1134" w:type="dxa"/>
            <w:shd w:val="clear" w:color="auto" w:fill="auto"/>
          </w:tcPr>
          <w:p w14:paraId="6AA5D337" w14:textId="77777777" w:rsidR="00E674C1" w:rsidRPr="00857D53" w:rsidRDefault="00E674C1" w:rsidP="00E674C1">
            <w:pPr>
              <w:rPr>
                <w:sz w:val="16"/>
                <w:szCs w:val="16"/>
              </w:rPr>
            </w:pPr>
            <w:r w:rsidRPr="00857D53">
              <w:rPr>
                <w:sz w:val="16"/>
                <w:szCs w:val="16"/>
              </w:rPr>
              <w:t>-.426</w:t>
            </w:r>
            <w:r>
              <w:rPr>
                <w:sz w:val="16"/>
                <w:szCs w:val="16"/>
              </w:rPr>
              <w:t>--</w:t>
            </w:r>
            <w:r w:rsidRPr="00857D53">
              <w:rPr>
                <w:sz w:val="16"/>
                <w:szCs w:val="16"/>
              </w:rPr>
              <w:t>.221</w:t>
            </w:r>
          </w:p>
        </w:tc>
        <w:tc>
          <w:tcPr>
            <w:tcW w:w="993" w:type="dxa"/>
            <w:shd w:val="clear" w:color="auto" w:fill="auto"/>
          </w:tcPr>
          <w:p w14:paraId="76A4E062"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2E411606" w14:textId="77777777" w:rsidR="00E674C1" w:rsidRPr="00857D53" w:rsidRDefault="00E674C1" w:rsidP="00E674C1">
            <w:pPr>
              <w:rPr>
                <w:sz w:val="16"/>
                <w:szCs w:val="16"/>
              </w:rPr>
            </w:pPr>
            <w:r w:rsidRPr="00857D53">
              <w:rPr>
                <w:sz w:val="16"/>
                <w:szCs w:val="16"/>
              </w:rPr>
              <w:t>93.038</w:t>
            </w:r>
          </w:p>
        </w:tc>
        <w:tc>
          <w:tcPr>
            <w:tcW w:w="1262" w:type="dxa"/>
            <w:shd w:val="clear" w:color="auto" w:fill="auto"/>
          </w:tcPr>
          <w:p w14:paraId="11F6B8ED"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41212048" w14:textId="77777777" w:rsidR="00E674C1" w:rsidRPr="00857D53" w:rsidRDefault="00E674C1" w:rsidP="00E674C1">
            <w:pPr>
              <w:rPr>
                <w:sz w:val="16"/>
                <w:szCs w:val="16"/>
              </w:rPr>
            </w:pPr>
            <w:r w:rsidRPr="00857D53">
              <w:rPr>
                <w:sz w:val="16"/>
                <w:szCs w:val="16"/>
              </w:rPr>
              <w:t>86.027</w:t>
            </w:r>
          </w:p>
        </w:tc>
      </w:tr>
      <w:tr w:rsidR="00E674C1" w:rsidRPr="00857D53" w14:paraId="62B80F45" w14:textId="77777777" w:rsidTr="00E674C1">
        <w:tc>
          <w:tcPr>
            <w:tcW w:w="4815" w:type="dxa"/>
            <w:shd w:val="clear" w:color="auto" w:fill="auto"/>
          </w:tcPr>
          <w:p w14:paraId="6E4C8BE8" w14:textId="77777777" w:rsidR="00E674C1" w:rsidRPr="00857D53" w:rsidRDefault="00E674C1" w:rsidP="00E674C1">
            <w:pPr>
              <w:rPr>
                <w:sz w:val="16"/>
                <w:szCs w:val="16"/>
              </w:rPr>
            </w:pPr>
            <w:r w:rsidRPr="00857D53">
              <w:rPr>
                <w:sz w:val="16"/>
                <w:szCs w:val="16"/>
              </w:rPr>
              <w:t>Pain</w:t>
            </w:r>
            <w:r>
              <w:rPr>
                <w:sz w:val="16"/>
                <w:szCs w:val="16"/>
              </w:rPr>
              <w:t>*</w:t>
            </w:r>
          </w:p>
        </w:tc>
        <w:tc>
          <w:tcPr>
            <w:tcW w:w="1134" w:type="dxa"/>
            <w:shd w:val="clear" w:color="auto" w:fill="auto"/>
          </w:tcPr>
          <w:p w14:paraId="09A03EB1" w14:textId="77777777" w:rsidR="00E674C1" w:rsidRPr="00857D53" w:rsidRDefault="00E674C1" w:rsidP="00E674C1">
            <w:pPr>
              <w:rPr>
                <w:sz w:val="16"/>
                <w:szCs w:val="16"/>
              </w:rPr>
            </w:pPr>
            <w:r w:rsidRPr="00857D53">
              <w:rPr>
                <w:sz w:val="16"/>
                <w:szCs w:val="16"/>
              </w:rPr>
              <w:t>9</w:t>
            </w:r>
          </w:p>
        </w:tc>
        <w:tc>
          <w:tcPr>
            <w:tcW w:w="1134" w:type="dxa"/>
            <w:shd w:val="clear" w:color="auto" w:fill="auto"/>
          </w:tcPr>
          <w:p w14:paraId="6391C612" w14:textId="77777777" w:rsidR="00E674C1" w:rsidRPr="00857D53" w:rsidRDefault="00E674C1" w:rsidP="00E674C1">
            <w:pPr>
              <w:rPr>
                <w:sz w:val="16"/>
                <w:szCs w:val="16"/>
              </w:rPr>
            </w:pPr>
            <w:r w:rsidRPr="00857D53">
              <w:rPr>
                <w:sz w:val="16"/>
                <w:szCs w:val="16"/>
              </w:rPr>
              <w:t>2443</w:t>
            </w:r>
          </w:p>
        </w:tc>
        <w:tc>
          <w:tcPr>
            <w:tcW w:w="850" w:type="dxa"/>
            <w:shd w:val="clear" w:color="auto" w:fill="auto"/>
          </w:tcPr>
          <w:p w14:paraId="6A687C19" w14:textId="77777777" w:rsidR="00E674C1" w:rsidRPr="00857D53" w:rsidRDefault="00E674C1" w:rsidP="00E674C1">
            <w:pPr>
              <w:rPr>
                <w:sz w:val="16"/>
                <w:szCs w:val="16"/>
              </w:rPr>
            </w:pPr>
            <w:r>
              <w:rPr>
                <w:sz w:val="16"/>
                <w:szCs w:val="16"/>
              </w:rPr>
              <w:t>-</w:t>
            </w:r>
            <w:r w:rsidRPr="00857D53">
              <w:rPr>
                <w:sz w:val="16"/>
                <w:szCs w:val="16"/>
              </w:rPr>
              <w:t>.255</w:t>
            </w:r>
          </w:p>
        </w:tc>
        <w:tc>
          <w:tcPr>
            <w:tcW w:w="1134" w:type="dxa"/>
            <w:shd w:val="clear" w:color="auto" w:fill="auto"/>
          </w:tcPr>
          <w:p w14:paraId="456DC9F0" w14:textId="77777777" w:rsidR="00E674C1" w:rsidRPr="00857D53" w:rsidRDefault="00E674C1" w:rsidP="00E674C1">
            <w:pPr>
              <w:rPr>
                <w:sz w:val="16"/>
                <w:szCs w:val="16"/>
              </w:rPr>
            </w:pPr>
            <w:r w:rsidRPr="00857D53">
              <w:rPr>
                <w:sz w:val="16"/>
                <w:szCs w:val="16"/>
              </w:rPr>
              <w:t>-.403</w:t>
            </w:r>
            <w:r>
              <w:rPr>
                <w:sz w:val="16"/>
                <w:szCs w:val="16"/>
              </w:rPr>
              <w:t>--</w:t>
            </w:r>
            <w:r w:rsidRPr="00857D53">
              <w:rPr>
                <w:sz w:val="16"/>
                <w:szCs w:val="16"/>
              </w:rPr>
              <w:t>.095</w:t>
            </w:r>
          </w:p>
        </w:tc>
        <w:tc>
          <w:tcPr>
            <w:tcW w:w="993" w:type="dxa"/>
            <w:shd w:val="clear" w:color="auto" w:fill="auto"/>
          </w:tcPr>
          <w:p w14:paraId="1FE8C386" w14:textId="77777777" w:rsidR="00E674C1" w:rsidRPr="00857D53" w:rsidRDefault="00E674C1" w:rsidP="00E674C1">
            <w:pPr>
              <w:rPr>
                <w:sz w:val="16"/>
                <w:szCs w:val="16"/>
              </w:rPr>
            </w:pPr>
            <w:r w:rsidRPr="00857D53">
              <w:rPr>
                <w:sz w:val="16"/>
                <w:szCs w:val="16"/>
              </w:rPr>
              <w:t>.0021</w:t>
            </w:r>
          </w:p>
        </w:tc>
        <w:tc>
          <w:tcPr>
            <w:tcW w:w="1134" w:type="dxa"/>
            <w:shd w:val="clear" w:color="auto" w:fill="auto"/>
          </w:tcPr>
          <w:p w14:paraId="3FA19C29" w14:textId="77777777" w:rsidR="00E674C1" w:rsidRPr="00857D53" w:rsidRDefault="00E674C1" w:rsidP="00E674C1">
            <w:pPr>
              <w:rPr>
                <w:sz w:val="16"/>
                <w:szCs w:val="16"/>
              </w:rPr>
            </w:pPr>
            <w:r w:rsidRPr="00857D53">
              <w:rPr>
                <w:sz w:val="16"/>
                <w:szCs w:val="16"/>
              </w:rPr>
              <w:t>115.216</w:t>
            </w:r>
          </w:p>
        </w:tc>
        <w:tc>
          <w:tcPr>
            <w:tcW w:w="1262" w:type="dxa"/>
            <w:shd w:val="clear" w:color="auto" w:fill="auto"/>
          </w:tcPr>
          <w:p w14:paraId="35F09861" w14:textId="77777777" w:rsidR="00E674C1" w:rsidRPr="00857D53" w:rsidRDefault="00E674C1" w:rsidP="00E674C1">
            <w:pPr>
              <w:rPr>
                <w:sz w:val="16"/>
                <w:szCs w:val="16"/>
              </w:rPr>
            </w:pPr>
            <w:r w:rsidRPr="00857D53">
              <w:rPr>
                <w:sz w:val="16"/>
                <w:szCs w:val="16"/>
              </w:rPr>
              <w:t>&lt;.001</w:t>
            </w:r>
          </w:p>
        </w:tc>
        <w:tc>
          <w:tcPr>
            <w:tcW w:w="1147" w:type="dxa"/>
            <w:shd w:val="clear" w:color="auto" w:fill="auto"/>
          </w:tcPr>
          <w:p w14:paraId="6A127FA7" w14:textId="77777777" w:rsidR="00E674C1" w:rsidRPr="00857D53" w:rsidRDefault="00E674C1" w:rsidP="00E674C1">
            <w:pPr>
              <w:rPr>
                <w:sz w:val="16"/>
                <w:szCs w:val="16"/>
              </w:rPr>
            </w:pPr>
            <w:r w:rsidRPr="00857D53">
              <w:rPr>
                <w:sz w:val="16"/>
                <w:szCs w:val="16"/>
              </w:rPr>
              <w:t>93.057</w:t>
            </w:r>
          </w:p>
        </w:tc>
      </w:tr>
      <w:tr w:rsidR="00E674C1" w:rsidRPr="00857D53" w14:paraId="0E337747" w14:textId="77777777" w:rsidTr="00E674C1">
        <w:tc>
          <w:tcPr>
            <w:tcW w:w="4815" w:type="dxa"/>
          </w:tcPr>
          <w:p w14:paraId="4A2EAF98" w14:textId="77777777" w:rsidR="00E674C1" w:rsidRPr="00857D53" w:rsidRDefault="00E674C1" w:rsidP="00E674C1">
            <w:pPr>
              <w:rPr>
                <w:sz w:val="16"/>
                <w:szCs w:val="16"/>
              </w:rPr>
            </w:pPr>
            <w:r w:rsidRPr="00857D53">
              <w:rPr>
                <w:sz w:val="16"/>
                <w:szCs w:val="16"/>
              </w:rPr>
              <w:t>Presence of co-morbid conditions</w:t>
            </w:r>
          </w:p>
        </w:tc>
        <w:tc>
          <w:tcPr>
            <w:tcW w:w="1134" w:type="dxa"/>
          </w:tcPr>
          <w:p w14:paraId="7C1338C6" w14:textId="77777777" w:rsidR="00E674C1" w:rsidRPr="00857D53" w:rsidRDefault="00E674C1" w:rsidP="00E674C1">
            <w:pPr>
              <w:rPr>
                <w:sz w:val="16"/>
                <w:szCs w:val="16"/>
              </w:rPr>
            </w:pPr>
            <w:r w:rsidRPr="00857D53">
              <w:rPr>
                <w:sz w:val="16"/>
                <w:szCs w:val="16"/>
              </w:rPr>
              <w:t>6</w:t>
            </w:r>
          </w:p>
        </w:tc>
        <w:tc>
          <w:tcPr>
            <w:tcW w:w="1134" w:type="dxa"/>
          </w:tcPr>
          <w:p w14:paraId="08760CFA" w14:textId="77777777" w:rsidR="00E674C1" w:rsidRPr="00857D53" w:rsidRDefault="00E674C1" w:rsidP="00E674C1">
            <w:pPr>
              <w:rPr>
                <w:sz w:val="16"/>
                <w:szCs w:val="16"/>
              </w:rPr>
            </w:pPr>
            <w:r w:rsidRPr="00857D53">
              <w:rPr>
                <w:sz w:val="16"/>
                <w:szCs w:val="16"/>
              </w:rPr>
              <w:t>987</w:t>
            </w:r>
          </w:p>
        </w:tc>
        <w:tc>
          <w:tcPr>
            <w:tcW w:w="850" w:type="dxa"/>
          </w:tcPr>
          <w:p w14:paraId="33DC8ED7" w14:textId="77777777" w:rsidR="00E674C1" w:rsidRPr="00857D53" w:rsidRDefault="00E674C1" w:rsidP="00E674C1">
            <w:pPr>
              <w:rPr>
                <w:sz w:val="16"/>
                <w:szCs w:val="16"/>
              </w:rPr>
            </w:pPr>
            <w:r>
              <w:rPr>
                <w:sz w:val="16"/>
                <w:szCs w:val="16"/>
              </w:rPr>
              <w:t>-</w:t>
            </w:r>
            <w:r w:rsidRPr="00857D53">
              <w:rPr>
                <w:sz w:val="16"/>
                <w:szCs w:val="16"/>
              </w:rPr>
              <w:t>.065</w:t>
            </w:r>
          </w:p>
        </w:tc>
        <w:tc>
          <w:tcPr>
            <w:tcW w:w="1134" w:type="dxa"/>
          </w:tcPr>
          <w:p w14:paraId="2F60948A" w14:textId="77777777" w:rsidR="00E674C1" w:rsidRPr="00857D53" w:rsidRDefault="00E674C1" w:rsidP="00E674C1">
            <w:pPr>
              <w:rPr>
                <w:sz w:val="16"/>
                <w:szCs w:val="16"/>
              </w:rPr>
            </w:pPr>
            <w:r w:rsidRPr="00857D53">
              <w:rPr>
                <w:sz w:val="16"/>
                <w:szCs w:val="16"/>
              </w:rPr>
              <w:t>-.129-.000</w:t>
            </w:r>
          </w:p>
        </w:tc>
        <w:tc>
          <w:tcPr>
            <w:tcW w:w="993" w:type="dxa"/>
          </w:tcPr>
          <w:p w14:paraId="272F4215" w14:textId="77777777" w:rsidR="00E674C1" w:rsidRPr="00857D53" w:rsidRDefault="00E674C1" w:rsidP="00E674C1">
            <w:pPr>
              <w:rPr>
                <w:sz w:val="16"/>
                <w:szCs w:val="16"/>
              </w:rPr>
            </w:pPr>
            <w:r w:rsidRPr="00857D53">
              <w:rPr>
                <w:sz w:val="16"/>
                <w:szCs w:val="16"/>
              </w:rPr>
              <w:t>.0508</w:t>
            </w:r>
          </w:p>
        </w:tc>
        <w:tc>
          <w:tcPr>
            <w:tcW w:w="1134" w:type="dxa"/>
          </w:tcPr>
          <w:p w14:paraId="5B06F233" w14:textId="77777777" w:rsidR="00E674C1" w:rsidRPr="00857D53" w:rsidRDefault="00E674C1" w:rsidP="00E674C1">
            <w:pPr>
              <w:rPr>
                <w:sz w:val="16"/>
                <w:szCs w:val="16"/>
              </w:rPr>
            </w:pPr>
            <w:r w:rsidRPr="00857D53">
              <w:rPr>
                <w:sz w:val="16"/>
                <w:szCs w:val="16"/>
              </w:rPr>
              <w:t>5.193</w:t>
            </w:r>
          </w:p>
        </w:tc>
        <w:tc>
          <w:tcPr>
            <w:tcW w:w="1262" w:type="dxa"/>
          </w:tcPr>
          <w:p w14:paraId="34866ED0" w14:textId="77777777" w:rsidR="00E674C1" w:rsidRPr="00857D53" w:rsidRDefault="00E674C1" w:rsidP="00E674C1">
            <w:pPr>
              <w:rPr>
                <w:sz w:val="16"/>
                <w:szCs w:val="16"/>
              </w:rPr>
            </w:pPr>
            <w:r w:rsidRPr="00857D53">
              <w:rPr>
                <w:sz w:val="16"/>
                <w:szCs w:val="16"/>
              </w:rPr>
              <w:t>.393</w:t>
            </w:r>
          </w:p>
        </w:tc>
        <w:tc>
          <w:tcPr>
            <w:tcW w:w="1147" w:type="dxa"/>
          </w:tcPr>
          <w:p w14:paraId="2455E4B3" w14:textId="77777777" w:rsidR="00E674C1" w:rsidRPr="00857D53" w:rsidRDefault="00E674C1" w:rsidP="00E674C1">
            <w:pPr>
              <w:rPr>
                <w:sz w:val="16"/>
                <w:szCs w:val="16"/>
              </w:rPr>
            </w:pPr>
            <w:r w:rsidRPr="00857D53">
              <w:rPr>
                <w:sz w:val="16"/>
                <w:szCs w:val="16"/>
              </w:rPr>
              <w:t>3.723</w:t>
            </w:r>
          </w:p>
        </w:tc>
      </w:tr>
    </w:tbl>
    <w:p w14:paraId="6773A6DF"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AD5AF2C" w14:textId="77777777" w:rsidR="00E674C1" w:rsidRDefault="00E674C1" w:rsidP="00E674C1">
      <w:pPr>
        <w:spacing w:line="259" w:lineRule="auto"/>
      </w:pPr>
    </w:p>
    <w:p w14:paraId="52AE15FB" w14:textId="77777777" w:rsidR="00E674C1" w:rsidRDefault="00E674C1" w:rsidP="00E674C1">
      <w:pPr>
        <w:spacing w:line="259" w:lineRule="auto"/>
      </w:pPr>
    </w:p>
    <w:p w14:paraId="7B8E26B5" w14:textId="77777777" w:rsidR="00E674C1" w:rsidRDefault="00E674C1" w:rsidP="00E674C1">
      <w:pPr>
        <w:spacing w:after="160" w:line="259" w:lineRule="auto"/>
        <w:rPr>
          <w:b/>
        </w:rPr>
      </w:pPr>
      <w:r>
        <w:rPr>
          <w:b/>
        </w:rPr>
        <w:br w:type="page"/>
      </w:r>
    </w:p>
    <w:p w14:paraId="176FD682"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20q: Factors associated with informant ratings of quality of life for the person with dementia made using dementia-specific quality of life measures by mixed groups of carers including both family carers and health care professionals – factors pertaining to the person with dementia </w:t>
      </w:r>
    </w:p>
    <w:p w14:paraId="3884EA4E" w14:textId="77777777" w:rsidR="00E674C1" w:rsidRPr="00857D53" w:rsidRDefault="00E674C1" w:rsidP="00E674C1">
      <w:pPr>
        <w:rPr>
          <w:b/>
        </w:rPr>
      </w:pPr>
    </w:p>
    <w:tbl>
      <w:tblPr>
        <w:tblStyle w:val="TableGrid"/>
        <w:tblW w:w="0" w:type="auto"/>
        <w:tblLook w:val="04A0" w:firstRow="1" w:lastRow="0" w:firstColumn="1" w:lastColumn="0" w:noHBand="0" w:noVBand="1"/>
      </w:tblPr>
      <w:tblGrid>
        <w:gridCol w:w="4815"/>
        <w:gridCol w:w="1134"/>
        <w:gridCol w:w="1134"/>
        <w:gridCol w:w="850"/>
        <w:gridCol w:w="1134"/>
        <w:gridCol w:w="1043"/>
        <w:gridCol w:w="1134"/>
        <w:gridCol w:w="1275"/>
        <w:gridCol w:w="1056"/>
      </w:tblGrid>
      <w:tr w:rsidR="00E674C1" w:rsidRPr="00857D53" w14:paraId="084C1C79" w14:textId="77777777" w:rsidTr="00E674C1">
        <w:tc>
          <w:tcPr>
            <w:tcW w:w="4815" w:type="dxa"/>
          </w:tcPr>
          <w:p w14:paraId="5E1D8B33" w14:textId="77777777" w:rsidR="00E674C1" w:rsidRPr="00857D53" w:rsidRDefault="00E674C1" w:rsidP="00E674C1">
            <w:pPr>
              <w:rPr>
                <w:b/>
                <w:sz w:val="16"/>
                <w:szCs w:val="16"/>
              </w:rPr>
            </w:pPr>
            <w:r w:rsidRPr="00857D53">
              <w:rPr>
                <w:b/>
                <w:sz w:val="16"/>
                <w:szCs w:val="16"/>
              </w:rPr>
              <w:t xml:space="preserve">Factor </w:t>
            </w:r>
          </w:p>
        </w:tc>
        <w:tc>
          <w:tcPr>
            <w:tcW w:w="1134" w:type="dxa"/>
          </w:tcPr>
          <w:p w14:paraId="2E720DB4" w14:textId="77777777" w:rsidR="00E674C1" w:rsidRPr="00857D53" w:rsidRDefault="00E674C1" w:rsidP="00E674C1">
            <w:pPr>
              <w:rPr>
                <w:b/>
                <w:sz w:val="16"/>
                <w:szCs w:val="16"/>
              </w:rPr>
            </w:pPr>
            <w:r>
              <w:rPr>
                <w:b/>
                <w:sz w:val="16"/>
                <w:szCs w:val="16"/>
              </w:rPr>
              <w:t>Number of studies</w:t>
            </w:r>
            <w:r w:rsidRPr="00857D53">
              <w:rPr>
                <w:b/>
                <w:sz w:val="16"/>
                <w:szCs w:val="16"/>
              </w:rPr>
              <w:t xml:space="preserve"> </w:t>
            </w:r>
          </w:p>
        </w:tc>
        <w:tc>
          <w:tcPr>
            <w:tcW w:w="1134" w:type="dxa"/>
          </w:tcPr>
          <w:p w14:paraId="688474A0" w14:textId="77777777" w:rsidR="00E674C1" w:rsidRPr="00857D53" w:rsidRDefault="00E674C1" w:rsidP="00E674C1">
            <w:pPr>
              <w:rPr>
                <w:b/>
                <w:sz w:val="16"/>
                <w:szCs w:val="16"/>
              </w:rPr>
            </w:pPr>
            <w:r>
              <w:rPr>
                <w:b/>
                <w:sz w:val="16"/>
                <w:szCs w:val="16"/>
              </w:rPr>
              <w:t>Number of participants</w:t>
            </w:r>
          </w:p>
        </w:tc>
        <w:tc>
          <w:tcPr>
            <w:tcW w:w="850" w:type="dxa"/>
          </w:tcPr>
          <w:p w14:paraId="3C7B0DD8" w14:textId="77777777" w:rsidR="00E674C1" w:rsidRPr="00857D53" w:rsidRDefault="00E674C1" w:rsidP="00E674C1">
            <w:pPr>
              <w:rPr>
                <w:b/>
                <w:sz w:val="16"/>
                <w:szCs w:val="16"/>
              </w:rPr>
            </w:pPr>
            <w:r w:rsidRPr="00857D53">
              <w:rPr>
                <w:b/>
                <w:sz w:val="16"/>
                <w:szCs w:val="16"/>
              </w:rPr>
              <w:t>r</w:t>
            </w:r>
          </w:p>
        </w:tc>
        <w:tc>
          <w:tcPr>
            <w:tcW w:w="1134" w:type="dxa"/>
          </w:tcPr>
          <w:p w14:paraId="57CEEAA3" w14:textId="77777777" w:rsidR="00E674C1" w:rsidRPr="00857D53" w:rsidRDefault="00E674C1" w:rsidP="00E674C1">
            <w:pPr>
              <w:rPr>
                <w:b/>
                <w:sz w:val="16"/>
                <w:szCs w:val="16"/>
              </w:rPr>
            </w:pPr>
            <w:r w:rsidRPr="00857D53">
              <w:rPr>
                <w:b/>
                <w:sz w:val="16"/>
                <w:szCs w:val="16"/>
              </w:rPr>
              <w:t>95% CI</w:t>
            </w:r>
          </w:p>
        </w:tc>
        <w:tc>
          <w:tcPr>
            <w:tcW w:w="1043" w:type="dxa"/>
          </w:tcPr>
          <w:p w14:paraId="380C60E2" w14:textId="77777777" w:rsidR="00E674C1" w:rsidRPr="00857D53" w:rsidRDefault="00E674C1" w:rsidP="00E674C1">
            <w:pPr>
              <w:rPr>
                <w:b/>
                <w:sz w:val="16"/>
                <w:szCs w:val="16"/>
              </w:rPr>
            </w:pPr>
            <w:r w:rsidRPr="00857D53">
              <w:rPr>
                <w:b/>
                <w:sz w:val="16"/>
                <w:szCs w:val="16"/>
              </w:rPr>
              <w:t>p</w:t>
            </w:r>
          </w:p>
        </w:tc>
        <w:tc>
          <w:tcPr>
            <w:tcW w:w="1134" w:type="dxa"/>
          </w:tcPr>
          <w:p w14:paraId="4DED86A2" w14:textId="77777777" w:rsidR="00E674C1" w:rsidRPr="00857D53" w:rsidRDefault="00E674C1" w:rsidP="00E674C1">
            <w:pPr>
              <w:rPr>
                <w:b/>
                <w:sz w:val="16"/>
                <w:szCs w:val="16"/>
              </w:rPr>
            </w:pPr>
            <w:r>
              <w:rPr>
                <w:b/>
                <w:sz w:val="16"/>
                <w:szCs w:val="16"/>
              </w:rPr>
              <w:t xml:space="preserve">Cochran’s Q </w:t>
            </w:r>
          </w:p>
        </w:tc>
        <w:tc>
          <w:tcPr>
            <w:tcW w:w="1275" w:type="dxa"/>
          </w:tcPr>
          <w:p w14:paraId="2C52C819" w14:textId="77777777" w:rsidR="00E674C1" w:rsidRPr="00857D53" w:rsidRDefault="00E674C1" w:rsidP="00E674C1">
            <w:pPr>
              <w:rPr>
                <w:b/>
                <w:sz w:val="16"/>
                <w:szCs w:val="16"/>
              </w:rPr>
            </w:pPr>
            <w:r>
              <w:rPr>
                <w:b/>
                <w:sz w:val="16"/>
                <w:szCs w:val="16"/>
              </w:rPr>
              <w:t>p value (Cochran’s Q)</w:t>
            </w:r>
          </w:p>
        </w:tc>
        <w:tc>
          <w:tcPr>
            <w:tcW w:w="1056" w:type="dxa"/>
          </w:tcPr>
          <w:p w14:paraId="7ED3395A"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7A5530A1" w14:textId="77777777" w:rsidTr="00E674C1">
        <w:tc>
          <w:tcPr>
            <w:tcW w:w="4815" w:type="dxa"/>
          </w:tcPr>
          <w:p w14:paraId="6AECFB49" w14:textId="77777777" w:rsidR="00E674C1" w:rsidRPr="00857D53" w:rsidRDefault="00E674C1" w:rsidP="00E674C1">
            <w:pPr>
              <w:rPr>
                <w:sz w:val="16"/>
                <w:szCs w:val="16"/>
              </w:rPr>
            </w:pPr>
            <w:r w:rsidRPr="00857D53">
              <w:rPr>
                <w:sz w:val="16"/>
                <w:szCs w:val="16"/>
              </w:rPr>
              <w:t>Older age</w:t>
            </w:r>
          </w:p>
        </w:tc>
        <w:tc>
          <w:tcPr>
            <w:tcW w:w="1134" w:type="dxa"/>
          </w:tcPr>
          <w:p w14:paraId="20711B9A" w14:textId="77777777" w:rsidR="00E674C1" w:rsidRPr="00857D53" w:rsidRDefault="00E674C1" w:rsidP="00E674C1">
            <w:pPr>
              <w:rPr>
                <w:sz w:val="16"/>
                <w:szCs w:val="16"/>
              </w:rPr>
            </w:pPr>
            <w:r w:rsidRPr="00857D53">
              <w:rPr>
                <w:sz w:val="16"/>
                <w:szCs w:val="16"/>
              </w:rPr>
              <w:t>5</w:t>
            </w:r>
          </w:p>
        </w:tc>
        <w:tc>
          <w:tcPr>
            <w:tcW w:w="1134" w:type="dxa"/>
          </w:tcPr>
          <w:p w14:paraId="2E3CB4FE" w14:textId="77777777" w:rsidR="00E674C1" w:rsidRPr="00857D53" w:rsidRDefault="00E674C1" w:rsidP="00E674C1">
            <w:pPr>
              <w:rPr>
                <w:sz w:val="16"/>
                <w:szCs w:val="16"/>
              </w:rPr>
            </w:pPr>
            <w:r w:rsidRPr="00857D53">
              <w:rPr>
                <w:sz w:val="16"/>
                <w:szCs w:val="16"/>
              </w:rPr>
              <w:t>1717</w:t>
            </w:r>
          </w:p>
        </w:tc>
        <w:tc>
          <w:tcPr>
            <w:tcW w:w="850" w:type="dxa"/>
          </w:tcPr>
          <w:p w14:paraId="69F84A24" w14:textId="77777777" w:rsidR="00E674C1" w:rsidRPr="00857D53" w:rsidRDefault="00E674C1" w:rsidP="00E674C1">
            <w:pPr>
              <w:rPr>
                <w:sz w:val="16"/>
                <w:szCs w:val="16"/>
              </w:rPr>
            </w:pPr>
            <w:r w:rsidRPr="00857D53">
              <w:rPr>
                <w:sz w:val="16"/>
                <w:szCs w:val="16"/>
              </w:rPr>
              <w:t>.040</w:t>
            </w:r>
          </w:p>
        </w:tc>
        <w:tc>
          <w:tcPr>
            <w:tcW w:w="1134" w:type="dxa"/>
          </w:tcPr>
          <w:p w14:paraId="7541270F" w14:textId="77777777" w:rsidR="00E674C1" w:rsidRPr="00857D53" w:rsidRDefault="00E674C1" w:rsidP="00E674C1">
            <w:pPr>
              <w:rPr>
                <w:sz w:val="16"/>
                <w:szCs w:val="16"/>
              </w:rPr>
            </w:pPr>
            <w:r w:rsidRPr="00857D53">
              <w:rPr>
                <w:sz w:val="16"/>
                <w:szCs w:val="16"/>
              </w:rPr>
              <w:t>-.013-.092</w:t>
            </w:r>
          </w:p>
        </w:tc>
        <w:tc>
          <w:tcPr>
            <w:tcW w:w="1043" w:type="dxa"/>
          </w:tcPr>
          <w:p w14:paraId="5F845E70" w14:textId="77777777" w:rsidR="00E674C1" w:rsidRPr="00857D53" w:rsidRDefault="00E674C1" w:rsidP="00E674C1">
            <w:pPr>
              <w:rPr>
                <w:sz w:val="16"/>
                <w:szCs w:val="16"/>
              </w:rPr>
            </w:pPr>
            <w:r w:rsidRPr="00857D53">
              <w:rPr>
                <w:sz w:val="16"/>
                <w:szCs w:val="16"/>
              </w:rPr>
              <w:t>.1369</w:t>
            </w:r>
          </w:p>
        </w:tc>
        <w:tc>
          <w:tcPr>
            <w:tcW w:w="1134" w:type="dxa"/>
          </w:tcPr>
          <w:p w14:paraId="7427CF6B" w14:textId="77777777" w:rsidR="00E674C1" w:rsidRPr="00857D53" w:rsidRDefault="00E674C1" w:rsidP="00E674C1">
            <w:pPr>
              <w:rPr>
                <w:sz w:val="16"/>
                <w:szCs w:val="16"/>
              </w:rPr>
            </w:pPr>
            <w:r w:rsidRPr="00857D53">
              <w:rPr>
                <w:sz w:val="16"/>
                <w:szCs w:val="16"/>
              </w:rPr>
              <w:t>4.748</w:t>
            </w:r>
          </w:p>
        </w:tc>
        <w:tc>
          <w:tcPr>
            <w:tcW w:w="1275" w:type="dxa"/>
          </w:tcPr>
          <w:p w14:paraId="364D28D1" w14:textId="77777777" w:rsidR="00E674C1" w:rsidRPr="00857D53" w:rsidRDefault="00E674C1" w:rsidP="00E674C1">
            <w:pPr>
              <w:rPr>
                <w:sz w:val="16"/>
                <w:szCs w:val="16"/>
              </w:rPr>
            </w:pPr>
            <w:r w:rsidRPr="00857D53">
              <w:rPr>
                <w:sz w:val="16"/>
                <w:szCs w:val="16"/>
              </w:rPr>
              <w:t>.314</w:t>
            </w:r>
          </w:p>
        </w:tc>
        <w:tc>
          <w:tcPr>
            <w:tcW w:w="1056" w:type="dxa"/>
          </w:tcPr>
          <w:p w14:paraId="4923B7F6" w14:textId="77777777" w:rsidR="00E674C1" w:rsidRPr="00857D53" w:rsidRDefault="00E674C1" w:rsidP="00E674C1">
            <w:pPr>
              <w:rPr>
                <w:sz w:val="16"/>
                <w:szCs w:val="16"/>
              </w:rPr>
            </w:pPr>
            <w:r w:rsidRPr="00857D53">
              <w:rPr>
                <w:sz w:val="16"/>
                <w:szCs w:val="16"/>
              </w:rPr>
              <w:t>15.746</w:t>
            </w:r>
          </w:p>
        </w:tc>
      </w:tr>
      <w:tr w:rsidR="00E674C1" w:rsidRPr="00857D53" w14:paraId="705FF87E" w14:textId="77777777" w:rsidTr="00E674C1">
        <w:tc>
          <w:tcPr>
            <w:tcW w:w="4815" w:type="dxa"/>
          </w:tcPr>
          <w:p w14:paraId="31378FA5" w14:textId="77777777" w:rsidR="00E674C1" w:rsidRPr="00857D53" w:rsidRDefault="00E674C1" w:rsidP="00E674C1">
            <w:pPr>
              <w:rPr>
                <w:sz w:val="16"/>
                <w:szCs w:val="16"/>
              </w:rPr>
            </w:pPr>
            <w:r w:rsidRPr="00857D53">
              <w:rPr>
                <w:sz w:val="16"/>
                <w:szCs w:val="16"/>
              </w:rPr>
              <w:t>Better functional ability</w:t>
            </w:r>
          </w:p>
        </w:tc>
        <w:tc>
          <w:tcPr>
            <w:tcW w:w="1134" w:type="dxa"/>
          </w:tcPr>
          <w:p w14:paraId="3B8E69DC" w14:textId="77777777" w:rsidR="00E674C1" w:rsidRPr="00857D53" w:rsidRDefault="00E674C1" w:rsidP="00E674C1">
            <w:pPr>
              <w:rPr>
                <w:sz w:val="16"/>
                <w:szCs w:val="16"/>
              </w:rPr>
            </w:pPr>
            <w:r w:rsidRPr="00857D53">
              <w:rPr>
                <w:sz w:val="16"/>
                <w:szCs w:val="16"/>
              </w:rPr>
              <w:t>9</w:t>
            </w:r>
          </w:p>
        </w:tc>
        <w:tc>
          <w:tcPr>
            <w:tcW w:w="1134" w:type="dxa"/>
          </w:tcPr>
          <w:p w14:paraId="617FEA3F" w14:textId="77777777" w:rsidR="00E674C1" w:rsidRPr="00857D53" w:rsidRDefault="00E674C1" w:rsidP="00E674C1">
            <w:pPr>
              <w:rPr>
                <w:sz w:val="16"/>
                <w:szCs w:val="16"/>
              </w:rPr>
            </w:pPr>
            <w:r w:rsidRPr="00857D53">
              <w:rPr>
                <w:sz w:val="16"/>
                <w:szCs w:val="16"/>
              </w:rPr>
              <w:t>2513</w:t>
            </w:r>
          </w:p>
        </w:tc>
        <w:tc>
          <w:tcPr>
            <w:tcW w:w="850" w:type="dxa"/>
          </w:tcPr>
          <w:p w14:paraId="034A5E1D" w14:textId="77777777" w:rsidR="00E674C1" w:rsidRPr="00857D53" w:rsidRDefault="00E674C1" w:rsidP="00E674C1">
            <w:pPr>
              <w:rPr>
                <w:sz w:val="16"/>
                <w:szCs w:val="16"/>
              </w:rPr>
            </w:pPr>
            <w:r w:rsidRPr="00857D53">
              <w:rPr>
                <w:sz w:val="16"/>
                <w:szCs w:val="16"/>
              </w:rPr>
              <w:t>.311</w:t>
            </w:r>
          </w:p>
        </w:tc>
        <w:tc>
          <w:tcPr>
            <w:tcW w:w="1134" w:type="dxa"/>
          </w:tcPr>
          <w:p w14:paraId="57092F3D" w14:textId="77777777" w:rsidR="00E674C1" w:rsidRPr="00857D53" w:rsidRDefault="00E674C1" w:rsidP="00E674C1">
            <w:pPr>
              <w:rPr>
                <w:sz w:val="16"/>
                <w:szCs w:val="16"/>
              </w:rPr>
            </w:pPr>
            <w:r w:rsidRPr="00857D53">
              <w:rPr>
                <w:sz w:val="16"/>
                <w:szCs w:val="16"/>
              </w:rPr>
              <w:t>.224-.394</w:t>
            </w:r>
          </w:p>
        </w:tc>
        <w:tc>
          <w:tcPr>
            <w:tcW w:w="1043" w:type="dxa"/>
          </w:tcPr>
          <w:p w14:paraId="1666138D" w14:textId="77777777" w:rsidR="00E674C1" w:rsidRPr="00857D53" w:rsidRDefault="00E674C1" w:rsidP="00E674C1">
            <w:pPr>
              <w:rPr>
                <w:sz w:val="16"/>
                <w:szCs w:val="16"/>
              </w:rPr>
            </w:pPr>
            <w:r w:rsidRPr="00857D53">
              <w:rPr>
                <w:sz w:val="16"/>
                <w:szCs w:val="16"/>
              </w:rPr>
              <w:t>&lt;.0001</w:t>
            </w:r>
          </w:p>
        </w:tc>
        <w:tc>
          <w:tcPr>
            <w:tcW w:w="1134" w:type="dxa"/>
          </w:tcPr>
          <w:p w14:paraId="6508D147" w14:textId="77777777" w:rsidR="00E674C1" w:rsidRPr="00857D53" w:rsidRDefault="00E674C1" w:rsidP="00E674C1">
            <w:pPr>
              <w:rPr>
                <w:sz w:val="16"/>
                <w:szCs w:val="16"/>
              </w:rPr>
            </w:pPr>
            <w:r w:rsidRPr="00857D53">
              <w:rPr>
                <w:sz w:val="16"/>
                <w:szCs w:val="16"/>
              </w:rPr>
              <w:t>43.255</w:t>
            </w:r>
          </w:p>
        </w:tc>
        <w:tc>
          <w:tcPr>
            <w:tcW w:w="1275" w:type="dxa"/>
          </w:tcPr>
          <w:p w14:paraId="1E516E75" w14:textId="77777777" w:rsidR="00E674C1" w:rsidRPr="00857D53" w:rsidRDefault="00E674C1" w:rsidP="00E674C1">
            <w:pPr>
              <w:rPr>
                <w:sz w:val="16"/>
                <w:szCs w:val="16"/>
              </w:rPr>
            </w:pPr>
            <w:r w:rsidRPr="00857D53">
              <w:rPr>
                <w:sz w:val="16"/>
                <w:szCs w:val="16"/>
              </w:rPr>
              <w:t>&lt;.001</w:t>
            </w:r>
          </w:p>
        </w:tc>
        <w:tc>
          <w:tcPr>
            <w:tcW w:w="1056" w:type="dxa"/>
          </w:tcPr>
          <w:p w14:paraId="350733EE" w14:textId="77777777" w:rsidR="00E674C1" w:rsidRPr="00857D53" w:rsidRDefault="00E674C1" w:rsidP="00E674C1">
            <w:pPr>
              <w:rPr>
                <w:sz w:val="16"/>
                <w:szCs w:val="16"/>
              </w:rPr>
            </w:pPr>
            <w:r w:rsidRPr="00857D53">
              <w:rPr>
                <w:sz w:val="16"/>
                <w:szCs w:val="16"/>
              </w:rPr>
              <w:t>81.505</w:t>
            </w:r>
          </w:p>
        </w:tc>
      </w:tr>
      <w:tr w:rsidR="00E674C1" w:rsidRPr="00857D53" w14:paraId="087EA5AE" w14:textId="77777777" w:rsidTr="00E674C1">
        <w:tc>
          <w:tcPr>
            <w:tcW w:w="4815" w:type="dxa"/>
            <w:shd w:val="clear" w:color="auto" w:fill="auto"/>
          </w:tcPr>
          <w:p w14:paraId="2CCCDB1B" w14:textId="77777777" w:rsidR="00E674C1" w:rsidRPr="00857D53" w:rsidRDefault="00E674C1" w:rsidP="00E674C1">
            <w:pPr>
              <w:ind w:left="171"/>
              <w:rPr>
                <w:sz w:val="16"/>
                <w:szCs w:val="16"/>
              </w:rPr>
            </w:pPr>
            <w:r w:rsidRPr="00857D53">
              <w:rPr>
                <w:sz w:val="16"/>
                <w:szCs w:val="16"/>
              </w:rPr>
              <w:t>Basic activities of daily living</w:t>
            </w:r>
            <w:r>
              <w:rPr>
                <w:sz w:val="16"/>
                <w:szCs w:val="16"/>
              </w:rPr>
              <w:t>*</w:t>
            </w:r>
          </w:p>
        </w:tc>
        <w:tc>
          <w:tcPr>
            <w:tcW w:w="1134" w:type="dxa"/>
            <w:shd w:val="clear" w:color="auto" w:fill="auto"/>
          </w:tcPr>
          <w:p w14:paraId="49FE72D9" w14:textId="77777777" w:rsidR="00E674C1" w:rsidRPr="00857D53" w:rsidRDefault="00E674C1" w:rsidP="00E674C1">
            <w:pPr>
              <w:rPr>
                <w:sz w:val="16"/>
                <w:szCs w:val="16"/>
              </w:rPr>
            </w:pPr>
            <w:r w:rsidRPr="00857D53">
              <w:rPr>
                <w:sz w:val="16"/>
                <w:szCs w:val="16"/>
              </w:rPr>
              <w:t>8</w:t>
            </w:r>
          </w:p>
        </w:tc>
        <w:tc>
          <w:tcPr>
            <w:tcW w:w="1134" w:type="dxa"/>
            <w:shd w:val="clear" w:color="auto" w:fill="auto"/>
          </w:tcPr>
          <w:p w14:paraId="4188D915" w14:textId="77777777" w:rsidR="00E674C1" w:rsidRPr="00857D53" w:rsidRDefault="00E674C1" w:rsidP="00E674C1">
            <w:pPr>
              <w:rPr>
                <w:sz w:val="16"/>
                <w:szCs w:val="16"/>
              </w:rPr>
            </w:pPr>
            <w:r w:rsidRPr="00857D53">
              <w:rPr>
                <w:sz w:val="16"/>
                <w:szCs w:val="16"/>
              </w:rPr>
              <w:t>2322</w:t>
            </w:r>
          </w:p>
        </w:tc>
        <w:tc>
          <w:tcPr>
            <w:tcW w:w="850" w:type="dxa"/>
            <w:shd w:val="clear" w:color="auto" w:fill="auto"/>
          </w:tcPr>
          <w:p w14:paraId="39FCC3D6" w14:textId="77777777" w:rsidR="00E674C1" w:rsidRPr="00857D53" w:rsidRDefault="00E674C1" w:rsidP="00E674C1">
            <w:pPr>
              <w:rPr>
                <w:sz w:val="16"/>
                <w:szCs w:val="16"/>
              </w:rPr>
            </w:pPr>
            <w:r w:rsidRPr="00857D53">
              <w:rPr>
                <w:sz w:val="16"/>
                <w:szCs w:val="16"/>
              </w:rPr>
              <w:t>.298</w:t>
            </w:r>
          </w:p>
        </w:tc>
        <w:tc>
          <w:tcPr>
            <w:tcW w:w="1134" w:type="dxa"/>
            <w:shd w:val="clear" w:color="auto" w:fill="auto"/>
          </w:tcPr>
          <w:p w14:paraId="30F1ADFA" w14:textId="77777777" w:rsidR="00E674C1" w:rsidRPr="00857D53" w:rsidRDefault="00E674C1" w:rsidP="00E674C1">
            <w:pPr>
              <w:rPr>
                <w:sz w:val="16"/>
                <w:szCs w:val="16"/>
              </w:rPr>
            </w:pPr>
            <w:r w:rsidRPr="00857D53">
              <w:rPr>
                <w:sz w:val="16"/>
                <w:szCs w:val="16"/>
              </w:rPr>
              <w:t>.206-.385</w:t>
            </w:r>
          </w:p>
        </w:tc>
        <w:tc>
          <w:tcPr>
            <w:tcW w:w="1043" w:type="dxa"/>
            <w:shd w:val="clear" w:color="auto" w:fill="auto"/>
          </w:tcPr>
          <w:p w14:paraId="42AC235E"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60D594EE" w14:textId="77777777" w:rsidR="00E674C1" w:rsidRPr="00857D53" w:rsidRDefault="00E674C1" w:rsidP="00E674C1">
            <w:pPr>
              <w:rPr>
                <w:sz w:val="16"/>
                <w:szCs w:val="16"/>
              </w:rPr>
            </w:pPr>
            <w:r w:rsidRPr="00857D53">
              <w:rPr>
                <w:sz w:val="16"/>
                <w:szCs w:val="16"/>
              </w:rPr>
              <w:t>38.411</w:t>
            </w:r>
          </w:p>
        </w:tc>
        <w:tc>
          <w:tcPr>
            <w:tcW w:w="1275" w:type="dxa"/>
            <w:shd w:val="clear" w:color="auto" w:fill="auto"/>
          </w:tcPr>
          <w:p w14:paraId="7CBF48BF" w14:textId="77777777" w:rsidR="00E674C1" w:rsidRPr="00857D53" w:rsidRDefault="00E674C1" w:rsidP="00E674C1">
            <w:pPr>
              <w:rPr>
                <w:sz w:val="16"/>
                <w:szCs w:val="16"/>
              </w:rPr>
            </w:pPr>
            <w:r w:rsidRPr="00857D53">
              <w:rPr>
                <w:sz w:val="16"/>
                <w:szCs w:val="16"/>
              </w:rPr>
              <w:t>&lt;.001</w:t>
            </w:r>
          </w:p>
        </w:tc>
        <w:tc>
          <w:tcPr>
            <w:tcW w:w="1056" w:type="dxa"/>
            <w:shd w:val="clear" w:color="auto" w:fill="auto"/>
          </w:tcPr>
          <w:p w14:paraId="5156C2DE" w14:textId="77777777" w:rsidR="00E674C1" w:rsidRPr="00857D53" w:rsidRDefault="00E674C1" w:rsidP="00E674C1">
            <w:pPr>
              <w:rPr>
                <w:sz w:val="16"/>
                <w:szCs w:val="16"/>
              </w:rPr>
            </w:pPr>
            <w:r w:rsidRPr="00857D53">
              <w:rPr>
                <w:sz w:val="16"/>
                <w:szCs w:val="16"/>
              </w:rPr>
              <w:t>81.776</w:t>
            </w:r>
          </w:p>
        </w:tc>
      </w:tr>
      <w:tr w:rsidR="00E674C1" w:rsidRPr="00857D53" w14:paraId="21F81B44" w14:textId="77777777" w:rsidTr="00E674C1">
        <w:tc>
          <w:tcPr>
            <w:tcW w:w="4815" w:type="dxa"/>
          </w:tcPr>
          <w:p w14:paraId="7DA6AE51" w14:textId="77777777" w:rsidR="00E674C1" w:rsidRPr="00857D53" w:rsidRDefault="00E674C1" w:rsidP="00E674C1">
            <w:pPr>
              <w:rPr>
                <w:sz w:val="16"/>
                <w:szCs w:val="16"/>
              </w:rPr>
            </w:pPr>
            <w:r w:rsidRPr="00857D53">
              <w:rPr>
                <w:sz w:val="16"/>
                <w:szCs w:val="16"/>
              </w:rPr>
              <w:t>Neuropsychiatric symptoms/BPSD</w:t>
            </w:r>
          </w:p>
        </w:tc>
        <w:tc>
          <w:tcPr>
            <w:tcW w:w="1134" w:type="dxa"/>
          </w:tcPr>
          <w:p w14:paraId="7E7A5CC6" w14:textId="77777777" w:rsidR="00E674C1" w:rsidRPr="00857D53" w:rsidRDefault="00E674C1" w:rsidP="00E674C1">
            <w:pPr>
              <w:rPr>
                <w:sz w:val="16"/>
                <w:szCs w:val="16"/>
              </w:rPr>
            </w:pPr>
            <w:r w:rsidRPr="00857D53">
              <w:rPr>
                <w:sz w:val="16"/>
                <w:szCs w:val="16"/>
              </w:rPr>
              <w:t>6</w:t>
            </w:r>
          </w:p>
        </w:tc>
        <w:tc>
          <w:tcPr>
            <w:tcW w:w="1134" w:type="dxa"/>
          </w:tcPr>
          <w:p w14:paraId="374601CE" w14:textId="77777777" w:rsidR="00E674C1" w:rsidRPr="00857D53" w:rsidRDefault="00E674C1" w:rsidP="00E674C1">
            <w:pPr>
              <w:rPr>
                <w:sz w:val="16"/>
                <w:szCs w:val="16"/>
              </w:rPr>
            </w:pPr>
            <w:r w:rsidRPr="00857D53">
              <w:rPr>
                <w:sz w:val="16"/>
                <w:szCs w:val="16"/>
              </w:rPr>
              <w:t>1536</w:t>
            </w:r>
          </w:p>
        </w:tc>
        <w:tc>
          <w:tcPr>
            <w:tcW w:w="850" w:type="dxa"/>
          </w:tcPr>
          <w:p w14:paraId="13C008A4" w14:textId="77777777" w:rsidR="00E674C1" w:rsidRPr="00857D53" w:rsidRDefault="00E674C1" w:rsidP="00E674C1">
            <w:pPr>
              <w:rPr>
                <w:sz w:val="16"/>
                <w:szCs w:val="16"/>
              </w:rPr>
            </w:pPr>
            <w:r>
              <w:rPr>
                <w:sz w:val="16"/>
                <w:szCs w:val="16"/>
              </w:rPr>
              <w:t>-</w:t>
            </w:r>
            <w:r w:rsidRPr="00857D53">
              <w:rPr>
                <w:sz w:val="16"/>
                <w:szCs w:val="16"/>
              </w:rPr>
              <w:t>.209</w:t>
            </w:r>
          </w:p>
        </w:tc>
        <w:tc>
          <w:tcPr>
            <w:tcW w:w="1134" w:type="dxa"/>
          </w:tcPr>
          <w:p w14:paraId="49183606" w14:textId="77777777" w:rsidR="00E674C1" w:rsidRPr="00857D53" w:rsidRDefault="00E674C1" w:rsidP="00E674C1">
            <w:pPr>
              <w:rPr>
                <w:sz w:val="16"/>
                <w:szCs w:val="16"/>
              </w:rPr>
            </w:pPr>
            <w:r w:rsidRPr="00857D53">
              <w:rPr>
                <w:sz w:val="16"/>
                <w:szCs w:val="16"/>
              </w:rPr>
              <w:t>-.362</w:t>
            </w:r>
            <w:r>
              <w:rPr>
                <w:sz w:val="16"/>
                <w:szCs w:val="16"/>
              </w:rPr>
              <w:t>--</w:t>
            </w:r>
            <w:r w:rsidRPr="00857D53">
              <w:rPr>
                <w:sz w:val="16"/>
                <w:szCs w:val="16"/>
              </w:rPr>
              <w:t>.046</w:t>
            </w:r>
          </w:p>
        </w:tc>
        <w:tc>
          <w:tcPr>
            <w:tcW w:w="1043" w:type="dxa"/>
          </w:tcPr>
          <w:p w14:paraId="40DD51BB" w14:textId="77777777" w:rsidR="00E674C1" w:rsidRPr="00857D53" w:rsidRDefault="00E674C1" w:rsidP="00E674C1">
            <w:pPr>
              <w:rPr>
                <w:sz w:val="16"/>
                <w:szCs w:val="16"/>
              </w:rPr>
            </w:pPr>
            <w:r w:rsidRPr="00857D53">
              <w:rPr>
                <w:sz w:val="16"/>
                <w:szCs w:val="16"/>
              </w:rPr>
              <w:t>.0126</w:t>
            </w:r>
          </w:p>
        </w:tc>
        <w:tc>
          <w:tcPr>
            <w:tcW w:w="1134" w:type="dxa"/>
          </w:tcPr>
          <w:p w14:paraId="05954CB4" w14:textId="77777777" w:rsidR="00E674C1" w:rsidRPr="00857D53" w:rsidRDefault="00E674C1" w:rsidP="00E674C1">
            <w:pPr>
              <w:rPr>
                <w:sz w:val="16"/>
                <w:szCs w:val="16"/>
              </w:rPr>
            </w:pPr>
            <w:r w:rsidRPr="00857D53">
              <w:rPr>
                <w:sz w:val="16"/>
                <w:szCs w:val="16"/>
              </w:rPr>
              <w:t>51.817</w:t>
            </w:r>
          </w:p>
        </w:tc>
        <w:tc>
          <w:tcPr>
            <w:tcW w:w="1275" w:type="dxa"/>
          </w:tcPr>
          <w:p w14:paraId="4BAC39BB" w14:textId="77777777" w:rsidR="00E674C1" w:rsidRPr="00857D53" w:rsidRDefault="00E674C1" w:rsidP="00E674C1">
            <w:pPr>
              <w:rPr>
                <w:sz w:val="16"/>
                <w:szCs w:val="16"/>
              </w:rPr>
            </w:pPr>
            <w:r w:rsidRPr="00857D53">
              <w:rPr>
                <w:sz w:val="16"/>
                <w:szCs w:val="16"/>
              </w:rPr>
              <w:t>&lt;.001</w:t>
            </w:r>
          </w:p>
        </w:tc>
        <w:tc>
          <w:tcPr>
            <w:tcW w:w="1056" w:type="dxa"/>
          </w:tcPr>
          <w:p w14:paraId="292F9872" w14:textId="77777777" w:rsidR="00E674C1" w:rsidRPr="00857D53" w:rsidRDefault="00E674C1" w:rsidP="00E674C1">
            <w:pPr>
              <w:rPr>
                <w:sz w:val="16"/>
                <w:szCs w:val="16"/>
              </w:rPr>
            </w:pPr>
            <w:r w:rsidRPr="00857D53">
              <w:rPr>
                <w:sz w:val="16"/>
                <w:szCs w:val="16"/>
              </w:rPr>
              <w:t>90.351</w:t>
            </w:r>
          </w:p>
        </w:tc>
      </w:tr>
    </w:tbl>
    <w:p w14:paraId="463ACEFA"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9232D67" w14:textId="77777777" w:rsidR="00E674C1" w:rsidRDefault="00E674C1" w:rsidP="00E674C1">
      <w:pPr>
        <w:spacing w:line="259" w:lineRule="auto"/>
      </w:pPr>
    </w:p>
    <w:p w14:paraId="098E90DA" w14:textId="77777777" w:rsidR="00407CC2" w:rsidRDefault="00407CC2" w:rsidP="00E674C1">
      <w:pPr>
        <w:spacing w:line="259" w:lineRule="auto"/>
      </w:pPr>
    </w:p>
    <w:p w14:paraId="2FD0E6BA" w14:textId="77777777" w:rsidR="00E674C1" w:rsidRPr="00FA02CE" w:rsidRDefault="00E674C1" w:rsidP="00E674C1">
      <w:pPr>
        <w:spacing w:line="259" w:lineRule="auto"/>
        <w:rPr>
          <w:b/>
          <w:sz w:val="20"/>
          <w:szCs w:val="20"/>
        </w:rPr>
      </w:pPr>
      <w:r w:rsidRPr="00FA02CE">
        <w:rPr>
          <w:b/>
          <w:sz w:val="20"/>
          <w:szCs w:val="20"/>
        </w:rPr>
        <w:t xml:space="preserve">Supplementary Table 20r: Factors associated with informant ratings of quality of life for the person with dementia made using health-related quality of life measures – factors pertaining to the person with dementia </w:t>
      </w:r>
    </w:p>
    <w:p w14:paraId="7C303726" w14:textId="77777777" w:rsidR="00E674C1" w:rsidRPr="00857D53"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066"/>
        <w:gridCol w:w="1202"/>
        <w:gridCol w:w="1276"/>
        <w:gridCol w:w="968"/>
      </w:tblGrid>
      <w:tr w:rsidR="00E674C1" w:rsidRPr="00857D53" w14:paraId="2A14602B" w14:textId="77777777" w:rsidTr="00E674C1">
        <w:tc>
          <w:tcPr>
            <w:tcW w:w="4815" w:type="dxa"/>
            <w:shd w:val="clear" w:color="auto" w:fill="auto"/>
          </w:tcPr>
          <w:p w14:paraId="60C094E1" w14:textId="77777777" w:rsidR="00E674C1" w:rsidRPr="00857D53" w:rsidRDefault="00E674C1" w:rsidP="00E674C1">
            <w:pPr>
              <w:rPr>
                <w:b/>
                <w:sz w:val="16"/>
                <w:szCs w:val="16"/>
              </w:rPr>
            </w:pPr>
            <w:r w:rsidRPr="00857D53">
              <w:rPr>
                <w:b/>
                <w:sz w:val="16"/>
                <w:szCs w:val="16"/>
              </w:rPr>
              <w:t xml:space="preserve">Factor  </w:t>
            </w:r>
          </w:p>
        </w:tc>
        <w:tc>
          <w:tcPr>
            <w:tcW w:w="1134" w:type="dxa"/>
            <w:shd w:val="clear" w:color="auto" w:fill="auto"/>
          </w:tcPr>
          <w:p w14:paraId="571C611D" w14:textId="77777777" w:rsidR="00E674C1" w:rsidRPr="00857D53" w:rsidRDefault="00E674C1" w:rsidP="00E674C1">
            <w:pPr>
              <w:rPr>
                <w:b/>
                <w:sz w:val="16"/>
                <w:szCs w:val="16"/>
              </w:rPr>
            </w:pPr>
            <w:r>
              <w:rPr>
                <w:b/>
                <w:sz w:val="16"/>
                <w:szCs w:val="16"/>
              </w:rPr>
              <w:t>Number of studies</w:t>
            </w:r>
            <w:r w:rsidRPr="00857D53">
              <w:rPr>
                <w:b/>
                <w:sz w:val="16"/>
                <w:szCs w:val="16"/>
              </w:rPr>
              <w:t xml:space="preserve"> </w:t>
            </w:r>
          </w:p>
        </w:tc>
        <w:tc>
          <w:tcPr>
            <w:tcW w:w="1134" w:type="dxa"/>
            <w:shd w:val="clear" w:color="auto" w:fill="auto"/>
          </w:tcPr>
          <w:p w14:paraId="76C68C85" w14:textId="77777777" w:rsidR="00E674C1" w:rsidRPr="00857D53" w:rsidRDefault="00E674C1" w:rsidP="00E674C1">
            <w:pPr>
              <w:rPr>
                <w:b/>
                <w:sz w:val="16"/>
                <w:szCs w:val="16"/>
              </w:rPr>
            </w:pPr>
            <w:r>
              <w:rPr>
                <w:b/>
                <w:sz w:val="16"/>
                <w:szCs w:val="16"/>
              </w:rPr>
              <w:t>Number of participants</w:t>
            </w:r>
          </w:p>
        </w:tc>
        <w:tc>
          <w:tcPr>
            <w:tcW w:w="850" w:type="dxa"/>
            <w:shd w:val="clear" w:color="auto" w:fill="auto"/>
          </w:tcPr>
          <w:p w14:paraId="3A09B53D" w14:textId="77777777" w:rsidR="00E674C1" w:rsidRPr="00857D53" w:rsidRDefault="00E674C1" w:rsidP="00E674C1">
            <w:pPr>
              <w:rPr>
                <w:b/>
                <w:sz w:val="16"/>
                <w:szCs w:val="16"/>
              </w:rPr>
            </w:pPr>
            <w:r w:rsidRPr="00857D53">
              <w:rPr>
                <w:b/>
                <w:sz w:val="16"/>
                <w:szCs w:val="16"/>
              </w:rPr>
              <w:t>r</w:t>
            </w:r>
          </w:p>
        </w:tc>
        <w:tc>
          <w:tcPr>
            <w:tcW w:w="1134" w:type="dxa"/>
            <w:shd w:val="clear" w:color="auto" w:fill="auto"/>
          </w:tcPr>
          <w:p w14:paraId="217AC6CB" w14:textId="77777777" w:rsidR="00E674C1" w:rsidRPr="00857D53" w:rsidRDefault="00E674C1" w:rsidP="00E674C1">
            <w:pPr>
              <w:rPr>
                <w:b/>
                <w:sz w:val="16"/>
                <w:szCs w:val="16"/>
              </w:rPr>
            </w:pPr>
            <w:r w:rsidRPr="00857D53">
              <w:rPr>
                <w:b/>
                <w:sz w:val="16"/>
                <w:szCs w:val="16"/>
              </w:rPr>
              <w:t>95% CI</w:t>
            </w:r>
          </w:p>
        </w:tc>
        <w:tc>
          <w:tcPr>
            <w:tcW w:w="1066" w:type="dxa"/>
            <w:shd w:val="clear" w:color="auto" w:fill="auto"/>
          </w:tcPr>
          <w:p w14:paraId="7E292738" w14:textId="77777777" w:rsidR="00E674C1" w:rsidRPr="00857D53" w:rsidRDefault="00E674C1" w:rsidP="00E674C1">
            <w:pPr>
              <w:rPr>
                <w:b/>
                <w:sz w:val="16"/>
                <w:szCs w:val="16"/>
              </w:rPr>
            </w:pPr>
            <w:r w:rsidRPr="00857D53">
              <w:rPr>
                <w:b/>
                <w:sz w:val="16"/>
                <w:szCs w:val="16"/>
              </w:rPr>
              <w:t>p</w:t>
            </w:r>
          </w:p>
        </w:tc>
        <w:tc>
          <w:tcPr>
            <w:tcW w:w="1202" w:type="dxa"/>
            <w:shd w:val="clear" w:color="auto" w:fill="auto"/>
          </w:tcPr>
          <w:p w14:paraId="0BD28882" w14:textId="77777777" w:rsidR="00E674C1" w:rsidRPr="00857D53" w:rsidRDefault="00E674C1" w:rsidP="00E674C1">
            <w:pPr>
              <w:rPr>
                <w:b/>
                <w:sz w:val="16"/>
                <w:szCs w:val="16"/>
              </w:rPr>
            </w:pPr>
            <w:r>
              <w:rPr>
                <w:b/>
                <w:sz w:val="16"/>
                <w:szCs w:val="16"/>
              </w:rPr>
              <w:t xml:space="preserve">Cochran’s Q </w:t>
            </w:r>
          </w:p>
        </w:tc>
        <w:tc>
          <w:tcPr>
            <w:tcW w:w="1276" w:type="dxa"/>
            <w:shd w:val="clear" w:color="auto" w:fill="auto"/>
          </w:tcPr>
          <w:p w14:paraId="26CB8BC4" w14:textId="77777777" w:rsidR="00E674C1" w:rsidRPr="00857D53" w:rsidRDefault="00E674C1" w:rsidP="00E674C1">
            <w:pPr>
              <w:rPr>
                <w:b/>
                <w:sz w:val="16"/>
                <w:szCs w:val="16"/>
              </w:rPr>
            </w:pPr>
            <w:r>
              <w:rPr>
                <w:b/>
                <w:sz w:val="16"/>
                <w:szCs w:val="16"/>
              </w:rPr>
              <w:t>p value (Cochran’s Q)</w:t>
            </w:r>
          </w:p>
        </w:tc>
        <w:tc>
          <w:tcPr>
            <w:tcW w:w="968" w:type="dxa"/>
            <w:shd w:val="clear" w:color="auto" w:fill="auto"/>
          </w:tcPr>
          <w:p w14:paraId="69BD9BF1"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5224AFF7" w14:textId="77777777" w:rsidTr="00E674C1">
        <w:tc>
          <w:tcPr>
            <w:tcW w:w="4815" w:type="dxa"/>
          </w:tcPr>
          <w:p w14:paraId="6ABA0F82" w14:textId="77777777" w:rsidR="00E674C1" w:rsidRPr="00857D53" w:rsidRDefault="00E674C1" w:rsidP="00E674C1">
            <w:pPr>
              <w:rPr>
                <w:sz w:val="16"/>
                <w:szCs w:val="16"/>
              </w:rPr>
            </w:pPr>
            <w:r w:rsidRPr="00857D53">
              <w:rPr>
                <w:sz w:val="16"/>
                <w:szCs w:val="16"/>
              </w:rPr>
              <w:t>Older age</w:t>
            </w:r>
          </w:p>
        </w:tc>
        <w:tc>
          <w:tcPr>
            <w:tcW w:w="1134" w:type="dxa"/>
          </w:tcPr>
          <w:p w14:paraId="7EF1EFC6" w14:textId="77777777" w:rsidR="00E674C1" w:rsidRPr="00857D53" w:rsidRDefault="00E674C1" w:rsidP="00E674C1">
            <w:pPr>
              <w:rPr>
                <w:sz w:val="16"/>
                <w:szCs w:val="16"/>
              </w:rPr>
            </w:pPr>
            <w:r w:rsidRPr="00857D53">
              <w:rPr>
                <w:sz w:val="16"/>
                <w:szCs w:val="16"/>
              </w:rPr>
              <w:t>13</w:t>
            </w:r>
          </w:p>
        </w:tc>
        <w:tc>
          <w:tcPr>
            <w:tcW w:w="1134" w:type="dxa"/>
          </w:tcPr>
          <w:p w14:paraId="2288814F" w14:textId="77777777" w:rsidR="00E674C1" w:rsidRPr="00857D53" w:rsidRDefault="00E674C1" w:rsidP="00E674C1">
            <w:pPr>
              <w:rPr>
                <w:sz w:val="16"/>
                <w:szCs w:val="16"/>
              </w:rPr>
            </w:pPr>
            <w:r w:rsidRPr="00857D53">
              <w:rPr>
                <w:sz w:val="16"/>
                <w:szCs w:val="16"/>
              </w:rPr>
              <w:t>3160</w:t>
            </w:r>
          </w:p>
        </w:tc>
        <w:tc>
          <w:tcPr>
            <w:tcW w:w="850" w:type="dxa"/>
          </w:tcPr>
          <w:p w14:paraId="69D56945" w14:textId="77777777" w:rsidR="00E674C1" w:rsidRPr="00857D53" w:rsidRDefault="00E674C1" w:rsidP="00E674C1">
            <w:pPr>
              <w:rPr>
                <w:sz w:val="16"/>
                <w:szCs w:val="16"/>
              </w:rPr>
            </w:pPr>
            <w:r>
              <w:rPr>
                <w:sz w:val="16"/>
                <w:szCs w:val="16"/>
              </w:rPr>
              <w:t>-</w:t>
            </w:r>
            <w:r w:rsidRPr="00857D53">
              <w:rPr>
                <w:sz w:val="16"/>
                <w:szCs w:val="16"/>
              </w:rPr>
              <w:t>.050</w:t>
            </w:r>
          </w:p>
        </w:tc>
        <w:tc>
          <w:tcPr>
            <w:tcW w:w="1134" w:type="dxa"/>
          </w:tcPr>
          <w:p w14:paraId="3B347766" w14:textId="77777777" w:rsidR="00E674C1" w:rsidRPr="00857D53" w:rsidRDefault="00E674C1" w:rsidP="00E674C1">
            <w:pPr>
              <w:rPr>
                <w:sz w:val="16"/>
                <w:szCs w:val="16"/>
              </w:rPr>
            </w:pPr>
            <w:r w:rsidRPr="00857D53">
              <w:rPr>
                <w:sz w:val="16"/>
                <w:szCs w:val="16"/>
              </w:rPr>
              <w:t>-.118-.019</w:t>
            </w:r>
          </w:p>
        </w:tc>
        <w:tc>
          <w:tcPr>
            <w:tcW w:w="1066" w:type="dxa"/>
          </w:tcPr>
          <w:p w14:paraId="66D55D24" w14:textId="77777777" w:rsidR="00E674C1" w:rsidRPr="00857D53" w:rsidRDefault="00E674C1" w:rsidP="00E674C1">
            <w:pPr>
              <w:rPr>
                <w:sz w:val="16"/>
                <w:szCs w:val="16"/>
              </w:rPr>
            </w:pPr>
            <w:r w:rsidRPr="00857D53">
              <w:rPr>
                <w:sz w:val="16"/>
                <w:szCs w:val="16"/>
              </w:rPr>
              <w:t>.1538</w:t>
            </w:r>
          </w:p>
        </w:tc>
        <w:tc>
          <w:tcPr>
            <w:tcW w:w="1202" w:type="dxa"/>
          </w:tcPr>
          <w:p w14:paraId="22632D29" w14:textId="77777777" w:rsidR="00E674C1" w:rsidRPr="00857D53" w:rsidRDefault="00E674C1" w:rsidP="00E674C1">
            <w:pPr>
              <w:rPr>
                <w:sz w:val="16"/>
                <w:szCs w:val="16"/>
              </w:rPr>
            </w:pPr>
            <w:r w:rsidRPr="00857D53">
              <w:rPr>
                <w:sz w:val="16"/>
                <w:szCs w:val="16"/>
              </w:rPr>
              <w:t>38.056</w:t>
            </w:r>
          </w:p>
        </w:tc>
        <w:tc>
          <w:tcPr>
            <w:tcW w:w="1276" w:type="dxa"/>
          </w:tcPr>
          <w:p w14:paraId="51C833C4" w14:textId="77777777" w:rsidR="00E674C1" w:rsidRPr="00857D53" w:rsidRDefault="00E674C1" w:rsidP="00E674C1">
            <w:pPr>
              <w:rPr>
                <w:sz w:val="16"/>
                <w:szCs w:val="16"/>
              </w:rPr>
            </w:pPr>
            <w:r w:rsidRPr="00857D53">
              <w:rPr>
                <w:sz w:val="16"/>
                <w:szCs w:val="16"/>
              </w:rPr>
              <w:t>&lt;.001</w:t>
            </w:r>
          </w:p>
        </w:tc>
        <w:tc>
          <w:tcPr>
            <w:tcW w:w="968" w:type="dxa"/>
          </w:tcPr>
          <w:p w14:paraId="0876D70D" w14:textId="77777777" w:rsidR="00E674C1" w:rsidRPr="00857D53" w:rsidRDefault="00E674C1" w:rsidP="00E674C1">
            <w:pPr>
              <w:rPr>
                <w:sz w:val="16"/>
                <w:szCs w:val="16"/>
              </w:rPr>
            </w:pPr>
            <w:r w:rsidRPr="00857D53">
              <w:rPr>
                <w:sz w:val="16"/>
                <w:szCs w:val="16"/>
              </w:rPr>
              <w:t>68.468</w:t>
            </w:r>
          </w:p>
        </w:tc>
      </w:tr>
      <w:tr w:rsidR="00E674C1" w:rsidRPr="00857D53" w14:paraId="40CCCE20" w14:textId="77777777" w:rsidTr="00E674C1">
        <w:tc>
          <w:tcPr>
            <w:tcW w:w="4815" w:type="dxa"/>
          </w:tcPr>
          <w:p w14:paraId="647F70F1" w14:textId="77777777" w:rsidR="00E674C1" w:rsidRPr="00857D53" w:rsidRDefault="00E674C1" w:rsidP="00E674C1">
            <w:pPr>
              <w:rPr>
                <w:sz w:val="16"/>
                <w:szCs w:val="16"/>
              </w:rPr>
            </w:pPr>
            <w:r w:rsidRPr="00857D53">
              <w:rPr>
                <w:sz w:val="16"/>
                <w:szCs w:val="16"/>
              </w:rPr>
              <w:t>Female gender</w:t>
            </w:r>
          </w:p>
        </w:tc>
        <w:tc>
          <w:tcPr>
            <w:tcW w:w="1134" w:type="dxa"/>
          </w:tcPr>
          <w:p w14:paraId="081CC211" w14:textId="77777777" w:rsidR="00E674C1" w:rsidRPr="00857D53" w:rsidRDefault="00E674C1" w:rsidP="00E674C1">
            <w:pPr>
              <w:rPr>
                <w:sz w:val="16"/>
                <w:szCs w:val="16"/>
              </w:rPr>
            </w:pPr>
            <w:r w:rsidRPr="00857D53">
              <w:rPr>
                <w:sz w:val="16"/>
                <w:szCs w:val="16"/>
              </w:rPr>
              <w:t>11</w:t>
            </w:r>
          </w:p>
        </w:tc>
        <w:tc>
          <w:tcPr>
            <w:tcW w:w="1134" w:type="dxa"/>
          </w:tcPr>
          <w:p w14:paraId="524DCAF6" w14:textId="77777777" w:rsidR="00E674C1" w:rsidRPr="00857D53" w:rsidRDefault="00E674C1" w:rsidP="00E674C1">
            <w:pPr>
              <w:rPr>
                <w:sz w:val="16"/>
                <w:szCs w:val="16"/>
              </w:rPr>
            </w:pPr>
            <w:r w:rsidRPr="00857D53">
              <w:rPr>
                <w:sz w:val="16"/>
                <w:szCs w:val="16"/>
              </w:rPr>
              <w:t>2533</w:t>
            </w:r>
          </w:p>
        </w:tc>
        <w:tc>
          <w:tcPr>
            <w:tcW w:w="850" w:type="dxa"/>
          </w:tcPr>
          <w:p w14:paraId="0D700F78" w14:textId="77777777" w:rsidR="00E674C1" w:rsidRPr="00857D53" w:rsidRDefault="00E674C1" w:rsidP="00E674C1">
            <w:pPr>
              <w:rPr>
                <w:sz w:val="16"/>
                <w:szCs w:val="16"/>
              </w:rPr>
            </w:pPr>
            <w:r w:rsidRPr="00857D53">
              <w:rPr>
                <w:sz w:val="16"/>
                <w:szCs w:val="16"/>
              </w:rPr>
              <w:t>-.031</w:t>
            </w:r>
          </w:p>
        </w:tc>
        <w:tc>
          <w:tcPr>
            <w:tcW w:w="1134" w:type="dxa"/>
          </w:tcPr>
          <w:p w14:paraId="1F0E28BE" w14:textId="77777777" w:rsidR="00E674C1" w:rsidRPr="00857D53" w:rsidRDefault="00E674C1" w:rsidP="00E674C1">
            <w:pPr>
              <w:rPr>
                <w:sz w:val="16"/>
                <w:szCs w:val="16"/>
              </w:rPr>
            </w:pPr>
            <w:r w:rsidRPr="00857D53">
              <w:rPr>
                <w:sz w:val="16"/>
                <w:szCs w:val="16"/>
              </w:rPr>
              <w:t>-.080-.018</w:t>
            </w:r>
          </w:p>
        </w:tc>
        <w:tc>
          <w:tcPr>
            <w:tcW w:w="1066" w:type="dxa"/>
          </w:tcPr>
          <w:p w14:paraId="7D3DB2B3" w14:textId="77777777" w:rsidR="00E674C1" w:rsidRPr="00857D53" w:rsidRDefault="00E674C1" w:rsidP="00E674C1">
            <w:pPr>
              <w:rPr>
                <w:sz w:val="16"/>
                <w:szCs w:val="16"/>
              </w:rPr>
            </w:pPr>
            <w:r w:rsidRPr="00857D53">
              <w:rPr>
                <w:sz w:val="16"/>
                <w:szCs w:val="16"/>
              </w:rPr>
              <w:t>.2195</w:t>
            </w:r>
          </w:p>
        </w:tc>
        <w:tc>
          <w:tcPr>
            <w:tcW w:w="1202" w:type="dxa"/>
          </w:tcPr>
          <w:p w14:paraId="42FD6747" w14:textId="77777777" w:rsidR="00E674C1" w:rsidRPr="00857D53" w:rsidRDefault="00E674C1" w:rsidP="00E674C1">
            <w:pPr>
              <w:rPr>
                <w:sz w:val="16"/>
                <w:szCs w:val="16"/>
              </w:rPr>
            </w:pPr>
            <w:r w:rsidRPr="00857D53">
              <w:rPr>
                <w:sz w:val="16"/>
                <w:szCs w:val="16"/>
              </w:rPr>
              <w:t>13.666</w:t>
            </w:r>
          </w:p>
        </w:tc>
        <w:tc>
          <w:tcPr>
            <w:tcW w:w="1276" w:type="dxa"/>
          </w:tcPr>
          <w:p w14:paraId="0E6FD827" w14:textId="77777777" w:rsidR="00E674C1" w:rsidRPr="00857D53" w:rsidRDefault="00E674C1" w:rsidP="00E674C1">
            <w:pPr>
              <w:rPr>
                <w:sz w:val="16"/>
                <w:szCs w:val="16"/>
              </w:rPr>
            </w:pPr>
            <w:r w:rsidRPr="00857D53">
              <w:rPr>
                <w:sz w:val="16"/>
                <w:szCs w:val="16"/>
              </w:rPr>
              <w:t>.189</w:t>
            </w:r>
          </w:p>
        </w:tc>
        <w:tc>
          <w:tcPr>
            <w:tcW w:w="968" w:type="dxa"/>
          </w:tcPr>
          <w:p w14:paraId="73C3FCF9" w14:textId="77777777" w:rsidR="00E674C1" w:rsidRPr="00857D53" w:rsidRDefault="00E674C1" w:rsidP="00E674C1">
            <w:pPr>
              <w:rPr>
                <w:sz w:val="16"/>
                <w:szCs w:val="16"/>
              </w:rPr>
            </w:pPr>
            <w:r w:rsidRPr="00857D53">
              <w:rPr>
                <w:sz w:val="16"/>
                <w:szCs w:val="16"/>
              </w:rPr>
              <w:t>26.826</w:t>
            </w:r>
          </w:p>
        </w:tc>
      </w:tr>
      <w:tr w:rsidR="00E674C1" w:rsidRPr="00857D53" w14:paraId="28689070" w14:textId="77777777" w:rsidTr="00E674C1">
        <w:tc>
          <w:tcPr>
            <w:tcW w:w="4815" w:type="dxa"/>
          </w:tcPr>
          <w:p w14:paraId="0C0C6A3C" w14:textId="77777777" w:rsidR="00E674C1" w:rsidRPr="00857D53" w:rsidRDefault="00E674C1" w:rsidP="00E674C1">
            <w:pPr>
              <w:rPr>
                <w:sz w:val="16"/>
                <w:szCs w:val="16"/>
              </w:rPr>
            </w:pPr>
            <w:r w:rsidRPr="00857D53">
              <w:rPr>
                <w:sz w:val="16"/>
                <w:szCs w:val="16"/>
              </w:rPr>
              <w:t>Higher level of education</w:t>
            </w:r>
          </w:p>
        </w:tc>
        <w:tc>
          <w:tcPr>
            <w:tcW w:w="1134" w:type="dxa"/>
          </w:tcPr>
          <w:p w14:paraId="535433A5" w14:textId="77777777" w:rsidR="00E674C1" w:rsidRPr="00857D53" w:rsidRDefault="00E674C1" w:rsidP="00E674C1">
            <w:pPr>
              <w:rPr>
                <w:sz w:val="16"/>
                <w:szCs w:val="16"/>
              </w:rPr>
            </w:pPr>
            <w:r w:rsidRPr="00857D53">
              <w:rPr>
                <w:sz w:val="16"/>
                <w:szCs w:val="16"/>
              </w:rPr>
              <w:t>5</w:t>
            </w:r>
          </w:p>
        </w:tc>
        <w:tc>
          <w:tcPr>
            <w:tcW w:w="1134" w:type="dxa"/>
          </w:tcPr>
          <w:p w14:paraId="604E3574" w14:textId="77777777" w:rsidR="00E674C1" w:rsidRPr="00857D53" w:rsidRDefault="00E674C1" w:rsidP="00E674C1">
            <w:pPr>
              <w:rPr>
                <w:sz w:val="16"/>
                <w:szCs w:val="16"/>
              </w:rPr>
            </w:pPr>
            <w:r w:rsidRPr="00857D53">
              <w:rPr>
                <w:sz w:val="16"/>
                <w:szCs w:val="16"/>
              </w:rPr>
              <w:t>1764</w:t>
            </w:r>
          </w:p>
        </w:tc>
        <w:tc>
          <w:tcPr>
            <w:tcW w:w="850" w:type="dxa"/>
          </w:tcPr>
          <w:p w14:paraId="33658E4A" w14:textId="77777777" w:rsidR="00E674C1" w:rsidRPr="00857D53" w:rsidRDefault="00E674C1" w:rsidP="00E674C1">
            <w:pPr>
              <w:rPr>
                <w:sz w:val="16"/>
                <w:szCs w:val="16"/>
              </w:rPr>
            </w:pPr>
            <w:r w:rsidRPr="00857D53">
              <w:rPr>
                <w:sz w:val="16"/>
                <w:szCs w:val="16"/>
              </w:rPr>
              <w:t>.024</w:t>
            </w:r>
          </w:p>
        </w:tc>
        <w:tc>
          <w:tcPr>
            <w:tcW w:w="1134" w:type="dxa"/>
          </w:tcPr>
          <w:p w14:paraId="5A107CFB" w14:textId="77777777" w:rsidR="00E674C1" w:rsidRPr="00857D53" w:rsidRDefault="00E674C1" w:rsidP="00E674C1">
            <w:pPr>
              <w:rPr>
                <w:sz w:val="16"/>
                <w:szCs w:val="16"/>
              </w:rPr>
            </w:pPr>
            <w:r w:rsidRPr="00857D53">
              <w:rPr>
                <w:sz w:val="16"/>
                <w:szCs w:val="16"/>
              </w:rPr>
              <w:t>-.023-.071</w:t>
            </w:r>
          </w:p>
        </w:tc>
        <w:tc>
          <w:tcPr>
            <w:tcW w:w="1066" w:type="dxa"/>
          </w:tcPr>
          <w:p w14:paraId="459789B1" w14:textId="77777777" w:rsidR="00E674C1" w:rsidRPr="00857D53" w:rsidRDefault="00E674C1" w:rsidP="00E674C1">
            <w:pPr>
              <w:rPr>
                <w:sz w:val="16"/>
                <w:szCs w:val="16"/>
              </w:rPr>
            </w:pPr>
            <w:r w:rsidRPr="00857D53">
              <w:rPr>
                <w:sz w:val="16"/>
                <w:szCs w:val="16"/>
              </w:rPr>
              <w:t>.3165</w:t>
            </w:r>
          </w:p>
        </w:tc>
        <w:tc>
          <w:tcPr>
            <w:tcW w:w="1202" w:type="dxa"/>
          </w:tcPr>
          <w:p w14:paraId="618A2357" w14:textId="77777777" w:rsidR="00E674C1" w:rsidRPr="00857D53" w:rsidRDefault="00E674C1" w:rsidP="00E674C1">
            <w:pPr>
              <w:rPr>
                <w:sz w:val="16"/>
                <w:szCs w:val="16"/>
              </w:rPr>
            </w:pPr>
            <w:r w:rsidRPr="00857D53">
              <w:rPr>
                <w:sz w:val="16"/>
                <w:szCs w:val="16"/>
              </w:rPr>
              <w:t>1.726</w:t>
            </w:r>
          </w:p>
        </w:tc>
        <w:tc>
          <w:tcPr>
            <w:tcW w:w="1276" w:type="dxa"/>
          </w:tcPr>
          <w:p w14:paraId="0B7AAADB" w14:textId="77777777" w:rsidR="00E674C1" w:rsidRPr="00857D53" w:rsidRDefault="00E674C1" w:rsidP="00E674C1">
            <w:pPr>
              <w:rPr>
                <w:sz w:val="16"/>
                <w:szCs w:val="16"/>
              </w:rPr>
            </w:pPr>
            <w:r w:rsidRPr="00857D53">
              <w:rPr>
                <w:sz w:val="16"/>
                <w:szCs w:val="16"/>
              </w:rPr>
              <w:t>.786</w:t>
            </w:r>
          </w:p>
        </w:tc>
        <w:tc>
          <w:tcPr>
            <w:tcW w:w="968" w:type="dxa"/>
          </w:tcPr>
          <w:p w14:paraId="7BF95CC3" w14:textId="77777777" w:rsidR="00E674C1" w:rsidRPr="00857D53" w:rsidRDefault="00E674C1" w:rsidP="00E674C1">
            <w:pPr>
              <w:rPr>
                <w:sz w:val="16"/>
                <w:szCs w:val="16"/>
              </w:rPr>
            </w:pPr>
            <w:r w:rsidRPr="00857D53">
              <w:rPr>
                <w:sz w:val="16"/>
                <w:szCs w:val="16"/>
              </w:rPr>
              <w:t>0</w:t>
            </w:r>
          </w:p>
        </w:tc>
      </w:tr>
      <w:tr w:rsidR="00E674C1" w:rsidRPr="00857D53" w14:paraId="71DE3A8C" w14:textId="77777777" w:rsidTr="00E674C1">
        <w:tc>
          <w:tcPr>
            <w:tcW w:w="4815" w:type="dxa"/>
          </w:tcPr>
          <w:p w14:paraId="4E79EC3B" w14:textId="77777777" w:rsidR="00E674C1" w:rsidRPr="00857D53" w:rsidRDefault="00E674C1" w:rsidP="00E674C1">
            <w:pPr>
              <w:rPr>
                <w:sz w:val="16"/>
                <w:szCs w:val="16"/>
              </w:rPr>
            </w:pPr>
            <w:r w:rsidRPr="00857D53">
              <w:rPr>
                <w:sz w:val="16"/>
                <w:szCs w:val="16"/>
              </w:rPr>
              <w:t>More advanced dementia</w:t>
            </w:r>
          </w:p>
        </w:tc>
        <w:tc>
          <w:tcPr>
            <w:tcW w:w="1134" w:type="dxa"/>
          </w:tcPr>
          <w:p w14:paraId="36688194" w14:textId="77777777" w:rsidR="00E674C1" w:rsidRPr="00857D53" w:rsidRDefault="00E674C1" w:rsidP="00E674C1">
            <w:pPr>
              <w:rPr>
                <w:sz w:val="16"/>
                <w:szCs w:val="16"/>
              </w:rPr>
            </w:pPr>
            <w:r w:rsidRPr="00857D53">
              <w:rPr>
                <w:sz w:val="16"/>
                <w:szCs w:val="16"/>
              </w:rPr>
              <w:t>8</w:t>
            </w:r>
          </w:p>
        </w:tc>
        <w:tc>
          <w:tcPr>
            <w:tcW w:w="1134" w:type="dxa"/>
          </w:tcPr>
          <w:p w14:paraId="623FE50D" w14:textId="77777777" w:rsidR="00E674C1" w:rsidRPr="00857D53" w:rsidRDefault="00E674C1" w:rsidP="00E674C1">
            <w:pPr>
              <w:rPr>
                <w:sz w:val="16"/>
                <w:szCs w:val="16"/>
              </w:rPr>
            </w:pPr>
            <w:r w:rsidRPr="00857D53">
              <w:rPr>
                <w:sz w:val="16"/>
                <w:szCs w:val="16"/>
              </w:rPr>
              <w:t>2257</w:t>
            </w:r>
          </w:p>
        </w:tc>
        <w:tc>
          <w:tcPr>
            <w:tcW w:w="850" w:type="dxa"/>
          </w:tcPr>
          <w:p w14:paraId="48431F34" w14:textId="77777777" w:rsidR="00E674C1" w:rsidRPr="00857D53" w:rsidRDefault="00E674C1" w:rsidP="00E674C1">
            <w:pPr>
              <w:rPr>
                <w:sz w:val="16"/>
                <w:szCs w:val="16"/>
              </w:rPr>
            </w:pPr>
            <w:r>
              <w:rPr>
                <w:sz w:val="16"/>
                <w:szCs w:val="16"/>
              </w:rPr>
              <w:t>-</w:t>
            </w:r>
            <w:r w:rsidRPr="00857D53">
              <w:rPr>
                <w:sz w:val="16"/>
                <w:szCs w:val="16"/>
              </w:rPr>
              <w:t>.424</w:t>
            </w:r>
          </w:p>
        </w:tc>
        <w:tc>
          <w:tcPr>
            <w:tcW w:w="1134" w:type="dxa"/>
          </w:tcPr>
          <w:p w14:paraId="5210F4EB" w14:textId="77777777" w:rsidR="00E674C1" w:rsidRPr="00857D53" w:rsidRDefault="00E674C1" w:rsidP="00E674C1">
            <w:pPr>
              <w:rPr>
                <w:sz w:val="16"/>
                <w:szCs w:val="16"/>
              </w:rPr>
            </w:pPr>
            <w:r w:rsidRPr="00857D53">
              <w:rPr>
                <w:sz w:val="16"/>
                <w:szCs w:val="16"/>
              </w:rPr>
              <w:t>-.624.</w:t>
            </w:r>
            <w:r>
              <w:rPr>
                <w:sz w:val="16"/>
                <w:szCs w:val="16"/>
              </w:rPr>
              <w:t>--</w:t>
            </w:r>
            <w:r w:rsidRPr="00857D53">
              <w:rPr>
                <w:sz w:val="16"/>
                <w:szCs w:val="16"/>
              </w:rPr>
              <w:t>171</w:t>
            </w:r>
          </w:p>
        </w:tc>
        <w:tc>
          <w:tcPr>
            <w:tcW w:w="1066" w:type="dxa"/>
          </w:tcPr>
          <w:p w14:paraId="6F90ABD7" w14:textId="77777777" w:rsidR="00E674C1" w:rsidRPr="00857D53" w:rsidRDefault="00E674C1" w:rsidP="00E674C1">
            <w:pPr>
              <w:rPr>
                <w:sz w:val="16"/>
                <w:szCs w:val="16"/>
              </w:rPr>
            </w:pPr>
            <w:r w:rsidRPr="00857D53">
              <w:rPr>
                <w:sz w:val="16"/>
                <w:szCs w:val="16"/>
              </w:rPr>
              <w:t>.0015</w:t>
            </w:r>
          </w:p>
        </w:tc>
        <w:tc>
          <w:tcPr>
            <w:tcW w:w="1202" w:type="dxa"/>
          </w:tcPr>
          <w:p w14:paraId="1C1D5A75" w14:textId="77777777" w:rsidR="00E674C1" w:rsidRPr="00857D53" w:rsidRDefault="00E674C1" w:rsidP="00E674C1">
            <w:pPr>
              <w:rPr>
                <w:sz w:val="16"/>
                <w:szCs w:val="16"/>
              </w:rPr>
            </w:pPr>
            <w:r w:rsidRPr="00857D53">
              <w:rPr>
                <w:sz w:val="16"/>
                <w:szCs w:val="16"/>
              </w:rPr>
              <w:t>284.268</w:t>
            </w:r>
          </w:p>
        </w:tc>
        <w:tc>
          <w:tcPr>
            <w:tcW w:w="1276" w:type="dxa"/>
          </w:tcPr>
          <w:p w14:paraId="2D23FE04" w14:textId="77777777" w:rsidR="00E674C1" w:rsidRPr="00857D53" w:rsidRDefault="00E674C1" w:rsidP="00E674C1">
            <w:pPr>
              <w:rPr>
                <w:sz w:val="16"/>
                <w:szCs w:val="16"/>
              </w:rPr>
            </w:pPr>
            <w:r w:rsidRPr="00857D53">
              <w:rPr>
                <w:sz w:val="16"/>
                <w:szCs w:val="16"/>
              </w:rPr>
              <w:t>&lt;.001</w:t>
            </w:r>
          </w:p>
        </w:tc>
        <w:tc>
          <w:tcPr>
            <w:tcW w:w="968" w:type="dxa"/>
          </w:tcPr>
          <w:p w14:paraId="58D4AC2E" w14:textId="77777777" w:rsidR="00E674C1" w:rsidRPr="00857D53" w:rsidRDefault="00E674C1" w:rsidP="00E674C1">
            <w:pPr>
              <w:rPr>
                <w:sz w:val="16"/>
                <w:szCs w:val="16"/>
              </w:rPr>
            </w:pPr>
            <w:r w:rsidRPr="00857D53">
              <w:rPr>
                <w:sz w:val="16"/>
                <w:szCs w:val="16"/>
              </w:rPr>
              <w:t>97.538</w:t>
            </w:r>
          </w:p>
        </w:tc>
      </w:tr>
      <w:tr w:rsidR="00E674C1" w:rsidRPr="00857D53" w14:paraId="0CDE9E31" w14:textId="77777777" w:rsidTr="00E674C1">
        <w:tc>
          <w:tcPr>
            <w:tcW w:w="4815" w:type="dxa"/>
            <w:shd w:val="clear" w:color="auto" w:fill="auto"/>
          </w:tcPr>
          <w:p w14:paraId="757904E4" w14:textId="77777777" w:rsidR="00E674C1" w:rsidRPr="00857D53" w:rsidRDefault="00E674C1" w:rsidP="00E674C1">
            <w:pPr>
              <w:ind w:left="172"/>
              <w:rPr>
                <w:sz w:val="16"/>
                <w:szCs w:val="16"/>
              </w:rPr>
            </w:pPr>
            <w:r w:rsidRPr="00857D53">
              <w:rPr>
                <w:sz w:val="16"/>
                <w:szCs w:val="16"/>
              </w:rPr>
              <w:t>Clinical Dementia Rating</w:t>
            </w:r>
          </w:p>
        </w:tc>
        <w:tc>
          <w:tcPr>
            <w:tcW w:w="1134" w:type="dxa"/>
            <w:shd w:val="clear" w:color="auto" w:fill="auto"/>
          </w:tcPr>
          <w:p w14:paraId="3EBD9EBB" w14:textId="77777777" w:rsidR="00E674C1" w:rsidRPr="00857D53" w:rsidRDefault="00E674C1" w:rsidP="00E674C1">
            <w:pPr>
              <w:rPr>
                <w:sz w:val="16"/>
                <w:szCs w:val="16"/>
              </w:rPr>
            </w:pPr>
            <w:r w:rsidRPr="00857D53">
              <w:rPr>
                <w:sz w:val="16"/>
                <w:szCs w:val="16"/>
              </w:rPr>
              <w:t>7</w:t>
            </w:r>
          </w:p>
        </w:tc>
        <w:tc>
          <w:tcPr>
            <w:tcW w:w="1134" w:type="dxa"/>
            <w:shd w:val="clear" w:color="auto" w:fill="auto"/>
          </w:tcPr>
          <w:p w14:paraId="0B7F482D" w14:textId="77777777" w:rsidR="00E674C1" w:rsidRPr="00857D53" w:rsidRDefault="00E674C1" w:rsidP="00E674C1">
            <w:pPr>
              <w:rPr>
                <w:sz w:val="16"/>
                <w:szCs w:val="16"/>
              </w:rPr>
            </w:pPr>
            <w:r w:rsidRPr="00857D53">
              <w:rPr>
                <w:sz w:val="16"/>
                <w:szCs w:val="16"/>
              </w:rPr>
              <w:t>1849</w:t>
            </w:r>
          </w:p>
        </w:tc>
        <w:tc>
          <w:tcPr>
            <w:tcW w:w="850" w:type="dxa"/>
            <w:shd w:val="clear" w:color="auto" w:fill="auto"/>
          </w:tcPr>
          <w:p w14:paraId="2D008A77" w14:textId="77777777" w:rsidR="00E674C1" w:rsidRPr="00857D53" w:rsidRDefault="00E674C1" w:rsidP="00E674C1">
            <w:pPr>
              <w:rPr>
                <w:sz w:val="16"/>
                <w:szCs w:val="16"/>
              </w:rPr>
            </w:pPr>
            <w:r>
              <w:rPr>
                <w:sz w:val="16"/>
                <w:szCs w:val="16"/>
              </w:rPr>
              <w:t>-</w:t>
            </w:r>
            <w:r w:rsidRPr="00857D53">
              <w:rPr>
                <w:sz w:val="16"/>
                <w:szCs w:val="16"/>
              </w:rPr>
              <w:t>.375</w:t>
            </w:r>
          </w:p>
        </w:tc>
        <w:tc>
          <w:tcPr>
            <w:tcW w:w="1134" w:type="dxa"/>
            <w:shd w:val="clear" w:color="auto" w:fill="auto"/>
          </w:tcPr>
          <w:p w14:paraId="08CCBFD7" w14:textId="77777777" w:rsidR="00E674C1" w:rsidRPr="00857D53" w:rsidRDefault="00E674C1" w:rsidP="00E674C1">
            <w:pPr>
              <w:rPr>
                <w:sz w:val="16"/>
                <w:szCs w:val="16"/>
              </w:rPr>
            </w:pPr>
            <w:r w:rsidRPr="00857D53">
              <w:rPr>
                <w:sz w:val="16"/>
                <w:szCs w:val="16"/>
              </w:rPr>
              <w:t>-.608</w:t>
            </w:r>
            <w:r>
              <w:rPr>
                <w:sz w:val="16"/>
                <w:szCs w:val="16"/>
              </w:rPr>
              <w:t>--</w:t>
            </w:r>
            <w:r w:rsidRPr="00857D53">
              <w:rPr>
                <w:sz w:val="16"/>
                <w:szCs w:val="16"/>
              </w:rPr>
              <w:t>.083</w:t>
            </w:r>
          </w:p>
        </w:tc>
        <w:tc>
          <w:tcPr>
            <w:tcW w:w="1066" w:type="dxa"/>
            <w:shd w:val="clear" w:color="auto" w:fill="auto"/>
          </w:tcPr>
          <w:p w14:paraId="31E84EF5" w14:textId="77777777" w:rsidR="00E674C1" w:rsidRPr="00857D53" w:rsidRDefault="00E674C1" w:rsidP="00E674C1">
            <w:pPr>
              <w:rPr>
                <w:sz w:val="16"/>
                <w:szCs w:val="16"/>
              </w:rPr>
            </w:pPr>
            <w:r w:rsidRPr="00857D53">
              <w:rPr>
                <w:sz w:val="16"/>
                <w:szCs w:val="16"/>
              </w:rPr>
              <w:t>.0131</w:t>
            </w:r>
          </w:p>
        </w:tc>
        <w:tc>
          <w:tcPr>
            <w:tcW w:w="1202" w:type="dxa"/>
            <w:shd w:val="clear" w:color="auto" w:fill="auto"/>
          </w:tcPr>
          <w:p w14:paraId="3829DB28" w14:textId="77777777" w:rsidR="00E674C1" w:rsidRPr="00857D53" w:rsidRDefault="00E674C1" w:rsidP="00E674C1">
            <w:pPr>
              <w:rPr>
                <w:sz w:val="16"/>
                <w:szCs w:val="16"/>
              </w:rPr>
            </w:pPr>
            <w:r w:rsidRPr="00857D53">
              <w:rPr>
                <w:sz w:val="16"/>
                <w:szCs w:val="16"/>
              </w:rPr>
              <w:t>237.791</w:t>
            </w:r>
          </w:p>
        </w:tc>
        <w:tc>
          <w:tcPr>
            <w:tcW w:w="1276" w:type="dxa"/>
            <w:shd w:val="clear" w:color="auto" w:fill="auto"/>
          </w:tcPr>
          <w:p w14:paraId="38C95251"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1E67BD87" w14:textId="77777777" w:rsidR="00E674C1" w:rsidRPr="00857D53" w:rsidRDefault="00E674C1" w:rsidP="00E674C1">
            <w:pPr>
              <w:rPr>
                <w:sz w:val="16"/>
                <w:szCs w:val="16"/>
              </w:rPr>
            </w:pPr>
            <w:r w:rsidRPr="00857D53">
              <w:rPr>
                <w:sz w:val="16"/>
                <w:szCs w:val="16"/>
              </w:rPr>
              <w:t>97.477</w:t>
            </w:r>
          </w:p>
        </w:tc>
      </w:tr>
      <w:tr w:rsidR="00E674C1" w:rsidRPr="00857D53" w14:paraId="1894A0F0" w14:textId="77777777" w:rsidTr="00E674C1">
        <w:tc>
          <w:tcPr>
            <w:tcW w:w="4815" w:type="dxa"/>
          </w:tcPr>
          <w:p w14:paraId="53676F7A" w14:textId="77777777" w:rsidR="00E674C1" w:rsidRPr="00857D53" w:rsidRDefault="00E674C1" w:rsidP="00E674C1">
            <w:pPr>
              <w:rPr>
                <w:sz w:val="16"/>
                <w:szCs w:val="16"/>
              </w:rPr>
            </w:pPr>
            <w:r w:rsidRPr="00857D53">
              <w:rPr>
                <w:sz w:val="16"/>
                <w:szCs w:val="16"/>
              </w:rPr>
              <w:t>Higher scores on cognitive screening measures</w:t>
            </w:r>
          </w:p>
        </w:tc>
        <w:tc>
          <w:tcPr>
            <w:tcW w:w="1134" w:type="dxa"/>
          </w:tcPr>
          <w:p w14:paraId="422C8592" w14:textId="77777777" w:rsidR="00E674C1" w:rsidRPr="00857D53" w:rsidRDefault="00E674C1" w:rsidP="00E674C1">
            <w:pPr>
              <w:rPr>
                <w:sz w:val="16"/>
                <w:szCs w:val="16"/>
              </w:rPr>
            </w:pPr>
            <w:r w:rsidRPr="00857D53">
              <w:rPr>
                <w:sz w:val="16"/>
                <w:szCs w:val="16"/>
              </w:rPr>
              <w:t>22</w:t>
            </w:r>
          </w:p>
        </w:tc>
        <w:tc>
          <w:tcPr>
            <w:tcW w:w="1134" w:type="dxa"/>
          </w:tcPr>
          <w:p w14:paraId="410CFB3F" w14:textId="77777777" w:rsidR="00E674C1" w:rsidRPr="00857D53" w:rsidRDefault="00E674C1" w:rsidP="00E674C1">
            <w:pPr>
              <w:rPr>
                <w:sz w:val="16"/>
                <w:szCs w:val="16"/>
              </w:rPr>
            </w:pPr>
            <w:r w:rsidRPr="00857D53">
              <w:rPr>
                <w:sz w:val="16"/>
                <w:szCs w:val="16"/>
              </w:rPr>
              <w:t>5828</w:t>
            </w:r>
          </w:p>
        </w:tc>
        <w:tc>
          <w:tcPr>
            <w:tcW w:w="850" w:type="dxa"/>
          </w:tcPr>
          <w:p w14:paraId="2A0F651F" w14:textId="77777777" w:rsidR="00E674C1" w:rsidRPr="00857D53" w:rsidRDefault="00E674C1" w:rsidP="00E674C1">
            <w:pPr>
              <w:rPr>
                <w:sz w:val="16"/>
                <w:szCs w:val="16"/>
              </w:rPr>
            </w:pPr>
            <w:r w:rsidRPr="00857D53">
              <w:rPr>
                <w:sz w:val="16"/>
                <w:szCs w:val="16"/>
              </w:rPr>
              <w:t>.154</w:t>
            </w:r>
          </w:p>
        </w:tc>
        <w:tc>
          <w:tcPr>
            <w:tcW w:w="1134" w:type="dxa"/>
          </w:tcPr>
          <w:p w14:paraId="2BA729CF" w14:textId="77777777" w:rsidR="00E674C1" w:rsidRPr="00857D53" w:rsidRDefault="00E674C1" w:rsidP="00E674C1">
            <w:pPr>
              <w:rPr>
                <w:sz w:val="16"/>
                <w:szCs w:val="16"/>
              </w:rPr>
            </w:pPr>
            <w:r w:rsidRPr="00857D53">
              <w:rPr>
                <w:sz w:val="16"/>
                <w:szCs w:val="16"/>
              </w:rPr>
              <w:t>.078-.228</w:t>
            </w:r>
          </w:p>
        </w:tc>
        <w:tc>
          <w:tcPr>
            <w:tcW w:w="1066" w:type="dxa"/>
          </w:tcPr>
          <w:p w14:paraId="46FBB1FB" w14:textId="77777777" w:rsidR="00E674C1" w:rsidRPr="00857D53" w:rsidRDefault="00E674C1" w:rsidP="00E674C1">
            <w:pPr>
              <w:rPr>
                <w:sz w:val="16"/>
                <w:szCs w:val="16"/>
              </w:rPr>
            </w:pPr>
            <w:r w:rsidRPr="00857D53">
              <w:rPr>
                <w:sz w:val="16"/>
                <w:szCs w:val="16"/>
              </w:rPr>
              <w:t>&lt;.0001</w:t>
            </w:r>
          </w:p>
        </w:tc>
        <w:tc>
          <w:tcPr>
            <w:tcW w:w="1202" w:type="dxa"/>
          </w:tcPr>
          <w:p w14:paraId="40E7C479" w14:textId="77777777" w:rsidR="00E674C1" w:rsidRPr="00857D53" w:rsidRDefault="00E674C1" w:rsidP="00E674C1">
            <w:pPr>
              <w:rPr>
                <w:sz w:val="16"/>
                <w:szCs w:val="16"/>
              </w:rPr>
            </w:pPr>
            <w:r w:rsidRPr="00857D53">
              <w:rPr>
                <w:sz w:val="16"/>
                <w:szCs w:val="16"/>
              </w:rPr>
              <w:t>135.888</w:t>
            </w:r>
          </w:p>
        </w:tc>
        <w:tc>
          <w:tcPr>
            <w:tcW w:w="1276" w:type="dxa"/>
          </w:tcPr>
          <w:p w14:paraId="16692B14" w14:textId="77777777" w:rsidR="00E674C1" w:rsidRPr="00857D53" w:rsidRDefault="00E674C1" w:rsidP="00E674C1">
            <w:pPr>
              <w:rPr>
                <w:sz w:val="16"/>
                <w:szCs w:val="16"/>
              </w:rPr>
            </w:pPr>
            <w:r w:rsidRPr="00857D53">
              <w:rPr>
                <w:sz w:val="16"/>
                <w:szCs w:val="16"/>
              </w:rPr>
              <w:t>&lt;.001</w:t>
            </w:r>
          </w:p>
        </w:tc>
        <w:tc>
          <w:tcPr>
            <w:tcW w:w="968" w:type="dxa"/>
          </w:tcPr>
          <w:p w14:paraId="5BA65EED" w14:textId="77777777" w:rsidR="00E674C1" w:rsidRPr="00857D53" w:rsidRDefault="00E674C1" w:rsidP="00E674C1">
            <w:pPr>
              <w:rPr>
                <w:sz w:val="16"/>
                <w:szCs w:val="16"/>
              </w:rPr>
            </w:pPr>
            <w:r w:rsidRPr="00857D53">
              <w:rPr>
                <w:sz w:val="16"/>
                <w:szCs w:val="16"/>
              </w:rPr>
              <w:t>84.546</w:t>
            </w:r>
          </w:p>
        </w:tc>
      </w:tr>
      <w:tr w:rsidR="00E674C1" w:rsidRPr="00857D53" w14:paraId="1A8A9D06" w14:textId="77777777" w:rsidTr="00E674C1">
        <w:tc>
          <w:tcPr>
            <w:tcW w:w="4815" w:type="dxa"/>
          </w:tcPr>
          <w:p w14:paraId="18EECDD0" w14:textId="77777777" w:rsidR="00E674C1" w:rsidRPr="00857D53" w:rsidRDefault="00E674C1" w:rsidP="00E674C1">
            <w:pPr>
              <w:ind w:left="171"/>
              <w:rPr>
                <w:sz w:val="16"/>
                <w:szCs w:val="16"/>
              </w:rPr>
            </w:pPr>
            <w:r w:rsidRPr="00857D53">
              <w:rPr>
                <w:sz w:val="16"/>
                <w:szCs w:val="16"/>
              </w:rPr>
              <w:t>Mini-Mental State Examination</w:t>
            </w:r>
          </w:p>
        </w:tc>
        <w:tc>
          <w:tcPr>
            <w:tcW w:w="1134" w:type="dxa"/>
          </w:tcPr>
          <w:p w14:paraId="1C5A6800" w14:textId="77777777" w:rsidR="00E674C1" w:rsidRPr="00857D53" w:rsidRDefault="00E674C1" w:rsidP="00E674C1">
            <w:pPr>
              <w:rPr>
                <w:sz w:val="16"/>
                <w:szCs w:val="16"/>
              </w:rPr>
            </w:pPr>
            <w:r w:rsidRPr="00857D53">
              <w:rPr>
                <w:sz w:val="16"/>
                <w:szCs w:val="16"/>
              </w:rPr>
              <w:t>21</w:t>
            </w:r>
          </w:p>
        </w:tc>
        <w:tc>
          <w:tcPr>
            <w:tcW w:w="1134" w:type="dxa"/>
          </w:tcPr>
          <w:p w14:paraId="53548DC2" w14:textId="77777777" w:rsidR="00E674C1" w:rsidRPr="00857D53" w:rsidRDefault="00E674C1" w:rsidP="00E674C1">
            <w:pPr>
              <w:rPr>
                <w:sz w:val="16"/>
                <w:szCs w:val="16"/>
              </w:rPr>
            </w:pPr>
            <w:r w:rsidRPr="00857D53">
              <w:rPr>
                <w:sz w:val="16"/>
                <w:szCs w:val="16"/>
              </w:rPr>
              <w:t>5438</w:t>
            </w:r>
          </w:p>
        </w:tc>
        <w:tc>
          <w:tcPr>
            <w:tcW w:w="850" w:type="dxa"/>
          </w:tcPr>
          <w:p w14:paraId="6DCF296F" w14:textId="77777777" w:rsidR="00E674C1" w:rsidRPr="00857D53" w:rsidRDefault="00E674C1" w:rsidP="00E674C1">
            <w:pPr>
              <w:rPr>
                <w:sz w:val="16"/>
                <w:szCs w:val="16"/>
              </w:rPr>
            </w:pPr>
            <w:r w:rsidRPr="00857D53">
              <w:rPr>
                <w:sz w:val="16"/>
                <w:szCs w:val="16"/>
              </w:rPr>
              <w:t>.151</w:t>
            </w:r>
          </w:p>
        </w:tc>
        <w:tc>
          <w:tcPr>
            <w:tcW w:w="1134" w:type="dxa"/>
          </w:tcPr>
          <w:p w14:paraId="3F757EFC" w14:textId="77777777" w:rsidR="00E674C1" w:rsidRPr="00857D53" w:rsidRDefault="00E674C1" w:rsidP="00E674C1">
            <w:pPr>
              <w:rPr>
                <w:sz w:val="16"/>
                <w:szCs w:val="16"/>
              </w:rPr>
            </w:pPr>
            <w:r w:rsidRPr="00857D53">
              <w:rPr>
                <w:sz w:val="16"/>
                <w:szCs w:val="16"/>
              </w:rPr>
              <w:t>.060-.239</w:t>
            </w:r>
          </w:p>
        </w:tc>
        <w:tc>
          <w:tcPr>
            <w:tcW w:w="1066" w:type="dxa"/>
          </w:tcPr>
          <w:p w14:paraId="19956689" w14:textId="77777777" w:rsidR="00E674C1" w:rsidRPr="00857D53" w:rsidRDefault="00E674C1" w:rsidP="00E674C1">
            <w:pPr>
              <w:rPr>
                <w:sz w:val="16"/>
                <w:szCs w:val="16"/>
              </w:rPr>
            </w:pPr>
            <w:r w:rsidRPr="00857D53">
              <w:rPr>
                <w:sz w:val="16"/>
                <w:szCs w:val="16"/>
              </w:rPr>
              <w:t>.0011</w:t>
            </w:r>
          </w:p>
        </w:tc>
        <w:tc>
          <w:tcPr>
            <w:tcW w:w="1202" w:type="dxa"/>
          </w:tcPr>
          <w:p w14:paraId="138B5935" w14:textId="77777777" w:rsidR="00E674C1" w:rsidRPr="00857D53" w:rsidRDefault="00E674C1" w:rsidP="00E674C1">
            <w:pPr>
              <w:rPr>
                <w:sz w:val="16"/>
                <w:szCs w:val="16"/>
              </w:rPr>
            </w:pPr>
            <w:r w:rsidRPr="00857D53">
              <w:rPr>
                <w:sz w:val="16"/>
                <w:szCs w:val="16"/>
              </w:rPr>
              <w:t>172.057</w:t>
            </w:r>
          </w:p>
        </w:tc>
        <w:tc>
          <w:tcPr>
            <w:tcW w:w="1276" w:type="dxa"/>
          </w:tcPr>
          <w:p w14:paraId="63EA0C03" w14:textId="77777777" w:rsidR="00E674C1" w:rsidRPr="00857D53" w:rsidRDefault="00E674C1" w:rsidP="00E674C1">
            <w:pPr>
              <w:rPr>
                <w:sz w:val="16"/>
                <w:szCs w:val="16"/>
              </w:rPr>
            </w:pPr>
            <w:r w:rsidRPr="00857D53">
              <w:rPr>
                <w:sz w:val="16"/>
                <w:szCs w:val="16"/>
              </w:rPr>
              <w:t>&lt;.001</w:t>
            </w:r>
          </w:p>
        </w:tc>
        <w:tc>
          <w:tcPr>
            <w:tcW w:w="968" w:type="dxa"/>
          </w:tcPr>
          <w:p w14:paraId="24DBAD0D" w14:textId="77777777" w:rsidR="00E674C1" w:rsidRPr="00857D53" w:rsidRDefault="00E674C1" w:rsidP="00E674C1">
            <w:pPr>
              <w:rPr>
                <w:sz w:val="16"/>
                <w:szCs w:val="16"/>
              </w:rPr>
            </w:pPr>
            <w:r w:rsidRPr="00857D53">
              <w:rPr>
                <w:sz w:val="16"/>
                <w:szCs w:val="16"/>
              </w:rPr>
              <w:t>88.376</w:t>
            </w:r>
          </w:p>
        </w:tc>
      </w:tr>
      <w:tr w:rsidR="00E674C1" w:rsidRPr="00857D53" w14:paraId="234B4033" w14:textId="77777777" w:rsidTr="00E674C1">
        <w:tc>
          <w:tcPr>
            <w:tcW w:w="4815" w:type="dxa"/>
          </w:tcPr>
          <w:p w14:paraId="52B6A5BA" w14:textId="77777777" w:rsidR="00E674C1" w:rsidRPr="00857D53" w:rsidRDefault="00E674C1" w:rsidP="00E674C1">
            <w:pPr>
              <w:rPr>
                <w:sz w:val="16"/>
                <w:szCs w:val="16"/>
              </w:rPr>
            </w:pPr>
            <w:r w:rsidRPr="00857D53">
              <w:rPr>
                <w:sz w:val="16"/>
                <w:szCs w:val="16"/>
              </w:rPr>
              <w:t>Better functional ability</w:t>
            </w:r>
          </w:p>
        </w:tc>
        <w:tc>
          <w:tcPr>
            <w:tcW w:w="1134" w:type="dxa"/>
          </w:tcPr>
          <w:p w14:paraId="4400B367" w14:textId="77777777" w:rsidR="00E674C1" w:rsidRPr="00857D53" w:rsidRDefault="00E674C1" w:rsidP="00E674C1">
            <w:pPr>
              <w:rPr>
                <w:sz w:val="16"/>
                <w:szCs w:val="16"/>
              </w:rPr>
            </w:pPr>
            <w:r w:rsidRPr="00857D53">
              <w:rPr>
                <w:sz w:val="16"/>
                <w:szCs w:val="16"/>
              </w:rPr>
              <w:t>23</w:t>
            </w:r>
          </w:p>
        </w:tc>
        <w:tc>
          <w:tcPr>
            <w:tcW w:w="1134" w:type="dxa"/>
          </w:tcPr>
          <w:p w14:paraId="69EF404C" w14:textId="77777777" w:rsidR="00E674C1" w:rsidRPr="00857D53" w:rsidRDefault="00E674C1" w:rsidP="00E674C1">
            <w:pPr>
              <w:rPr>
                <w:sz w:val="16"/>
                <w:szCs w:val="16"/>
              </w:rPr>
            </w:pPr>
            <w:r w:rsidRPr="00857D53">
              <w:rPr>
                <w:sz w:val="16"/>
                <w:szCs w:val="16"/>
              </w:rPr>
              <w:t>6347</w:t>
            </w:r>
          </w:p>
        </w:tc>
        <w:tc>
          <w:tcPr>
            <w:tcW w:w="850" w:type="dxa"/>
          </w:tcPr>
          <w:p w14:paraId="1A828133" w14:textId="77777777" w:rsidR="00E674C1" w:rsidRPr="00857D53" w:rsidRDefault="00E674C1" w:rsidP="00E674C1">
            <w:pPr>
              <w:rPr>
                <w:sz w:val="16"/>
                <w:szCs w:val="16"/>
              </w:rPr>
            </w:pPr>
            <w:r w:rsidRPr="00857D53">
              <w:rPr>
                <w:sz w:val="16"/>
                <w:szCs w:val="16"/>
              </w:rPr>
              <w:t>.452</w:t>
            </w:r>
          </w:p>
        </w:tc>
        <w:tc>
          <w:tcPr>
            <w:tcW w:w="1134" w:type="dxa"/>
          </w:tcPr>
          <w:p w14:paraId="1BA32FFC" w14:textId="77777777" w:rsidR="00E674C1" w:rsidRPr="00857D53" w:rsidRDefault="00E674C1" w:rsidP="00E674C1">
            <w:pPr>
              <w:rPr>
                <w:sz w:val="16"/>
                <w:szCs w:val="16"/>
              </w:rPr>
            </w:pPr>
            <w:r w:rsidRPr="00857D53">
              <w:rPr>
                <w:sz w:val="16"/>
                <w:szCs w:val="16"/>
              </w:rPr>
              <w:t>.331-.558</w:t>
            </w:r>
          </w:p>
        </w:tc>
        <w:tc>
          <w:tcPr>
            <w:tcW w:w="1066" w:type="dxa"/>
          </w:tcPr>
          <w:p w14:paraId="5E74A1B3" w14:textId="77777777" w:rsidR="00E674C1" w:rsidRPr="00857D53" w:rsidRDefault="00E674C1" w:rsidP="00E674C1">
            <w:pPr>
              <w:rPr>
                <w:sz w:val="16"/>
                <w:szCs w:val="16"/>
              </w:rPr>
            </w:pPr>
            <w:r w:rsidRPr="00857D53">
              <w:rPr>
                <w:sz w:val="16"/>
                <w:szCs w:val="16"/>
              </w:rPr>
              <w:t>&lt;.0001</w:t>
            </w:r>
          </w:p>
        </w:tc>
        <w:tc>
          <w:tcPr>
            <w:tcW w:w="1202" w:type="dxa"/>
          </w:tcPr>
          <w:p w14:paraId="3B6C30FC" w14:textId="77777777" w:rsidR="00E674C1" w:rsidRPr="00857D53" w:rsidRDefault="00E674C1" w:rsidP="00E674C1">
            <w:pPr>
              <w:rPr>
                <w:sz w:val="16"/>
                <w:szCs w:val="16"/>
              </w:rPr>
            </w:pPr>
            <w:r w:rsidRPr="00857D53">
              <w:rPr>
                <w:sz w:val="16"/>
                <w:szCs w:val="16"/>
              </w:rPr>
              <w:t>601.300</w:t>
            </w:r>
          </w:p>
        </w:tc>
        <w:tc>
          <w:tcPr>
            <w:tcW w:w="1276" w:type="dxa"/>
          </w:tcPr>
          <w:p w14:paraId="40A00F09" w14:textId="77777777" w:rsidR="00E674C1" w:rsidRPr="00857D53" w:rsidRDefault="00E674C1" w:rsidP="00E674C1">
            <w:pPr>
              <w:rPr>
                <w:sz w:val="16"/>
                <w:szCs w:val="16"/>
              </w:rPr>
            </w:pPr>
            <w:r w:rsidRPr="00857D53">
              <w:rPr>
                <w:sz w:val="16"/>
                <w:szCs w:val="16"/>
              </w:rPr>
              <w:t>&lt;.001</w:t>
            </w:r>
          </w:p>
        </w:tc>
        <w:tc>
          <w:tcPr>
            <w:tcW w:w="968" w:type="dxa"/>
          </w:tcPr>
          <w:p w14:paraId="576D9DCA" w14:textId="77777777" w:rsidR="00E674C1" w:rsidRPr="00857D53" w:rsidRDefault="00E674C1" w:rsidP="00E674C1">
            <w:pPr>
              <w:rPr>
                <w:sz w:val="16"/>
                <w:szCs w:val="16"/>
              </w:rPr>
            </w:pPr>
            <w:r w:rsidRPr="00857D53">
              <w:rPr>
                <w:sz w:val="16"/>
                <w:szCs w:val="16"/>
              </w:rPr>
              <w:t>96.341</w:t>
            </w:r>
          </w:p>
        </w:tc>
      </w:tr>
      <w:tr w:rsidR="00E674C1" w:rsidRPr="00857D53" w14:paraId="475FB827" w14:textId="77777777" w:rsidTr="00E674C1">
        <w:tc>
          <w:tcPr>
            <w:tcW w:w="4815" w:type="dxa"/>
            <w:shd w:val="clear" w:color="auto" w:fill="auto"/>
          </w:tcPr>
          <w:p w14:paraId="18EABAFF" w14:textId="77777777" w:rsidR="00E674C1" w:rsidRPr="00857D53" w:rsidRDefault="00E674C1" w:rsidP="00E674C1">
            <w:pPr>
              <w:ind w:left="171"/>
              <w:rPr>
                <w:sz w:val="16"/>
                <w:szCs w:val="16"/>
              </w:rPr>
            </w:pPr>
            <w:r w:rsidRPr="00857D53">
              <w:rPr>
                <w:sz w:val="16"/>
                <w:szCs w:val="16"/>
              </w:rPr>
              <w:t>Basic activities of daily living</w:t>
            </w:r>
          </w:p>
        </w:tc>
        <w:tc>
          <w:tcPr>
            <w:tcW w:w="1134" w:type="dxa"/>
            <w:shd w:val="clear" w:color="auto" w:fill="auto"/>
          </w:tcPr>
          <w:p w14:paraId="001493A5" w14:textId="77777777" w:rsidR="00E674C1" w:rsidRPr="00857D53" w:rsidRDefault="00E674C1" w:rsidP="00E674C1">
            <w:pPr>
              <w:rPr>
                <w:sz w:val="16"/>
                <w:szCs w:val="16"/>
              </w:rPr>
            </w:pPr>
            <w:r w:rsidRPr="00857D53">
              <w:rPr>
                <w:sz w:val="16"/>
                <w:szCs w:val="16"/>
              </w:rPr>
              <w:t>15</w:t>
            </w:r>
          </w:p>
        </w:tc>
        <w:tc>
          <w:tcPr>
            <w:tcW w:w="1134" w:type="dxa"/>
            <w:shd w:val="clear" w:color="auto" w:fill="auto"/>
          </w:tcPr>
          <w:p w14:paraId="3070CD9A" w14:textId="77777777" w:rsidR="00E674C1" w:rsidRPr="00857D53" w:rsidRDefault="00E674C1" w:rsidP="00E674C1">
            <w:pPr>
              <w:rPr>
                <w:sz w:val="16"/>
                <w:szCs w:val="16"/>
              </w:rPr>
            </w:pPr>
            <w:r w:rsidRPr="00857D53">
              <w:rPr>
                <w:sz w:val="16"/>
                <w:szCs w:val="16"/>
              </w:rPr>
              <w:t>4710</w:t>
            </w:r>
          </w:p>
        </w:tc>
        <w:tc>
          <w:tcPr>
            <w:tcW w:w="850" w:type="dxa"/>
            <w:shd w:val="clear" w:color="auto" w:fill="auto"/>
          </w:tcPr>
          <w:p w14:paraId="728C4A4F" w14:textId="77777777" w:rsidR="00E674C1" w:rsidRPr="00857D53" w:rsidRDefault="00E674C1" w:rsidP="00E674C1">
            <w:pPr>
              <w:rPr>
                <w:sz w:val="16"/>
                <w:szCs w:val="16"/>
              </w:rPr>
            </w:pPr>
            <w:r w:rsidRPr="00857D53">
              <w:rPr>
                <w:sz w:val="16"/>
                <w:szCs w:val="16"/>
              </w:rPr>
              <w:t>.517</w:t>
            </w:r>
          </w:p>
        </w:tc>
        <w:tc>
          <w:tcPr>
            <w:tcW w:w="1134" w:type="dxa"/>
            <w:shd w:val="clear" w:color="auto" w:fill="auto"/>
          </w:tcPr>
          <w:p w14:paraId="0B0BBD7A" w14:textId="77777777" w:rsidR="00E674C1" w:rsidRPr="00857D53" w:rsidRDefault="00E674C1" w:rsidP="00E674C1">
            <w:pPr>
              <w:rPr>
                <w:sz w:val="16"/>
                <w:szCs w:val="16"/>
              </w:rPr>
            </w:pPr>
            <w:r w:rsidRPr="00857D53">
              <w:rPr>
                <w:sz w:val="16"/>
                <w:szCs w:val="16"/>
              </w:rPr>
              <w:t>.345-.655</w:t>
            </w:r>
          </w:p>
        </w:tc>
        <w:tc>
          <w:tcPr>
            <w:tcW w:w="1066" w:type="dxa"/>
            <w:shd w:val="clear" w:color="auto" w:fill="auto"/>
          </w:tcPr>
          <w:p w14:paraId="5C709FB3" w14:textId="77777777" w:rsidR="00E674C1" w:rsidRPr="00857D53" w:rsidRDefault="00E674C1" w:rsidP="00E674C1">
            <w:pPr>
              <w:rPr>
                <w:sz w:val="16"/>
                <w:szCs w:val="16"/>
              </w:rPr>
            </w:pPr>
            <w:r w:rsidRPr="00857D53">
              <w:rPr>
                <w:sz w:val="16"/>
                <w:szCs w:val="16"/>
              </w:rPr>
              <w:t>&lt;.0001</w:t>
            </w:r>
          </w:p>
        </w:tc>
        <w:tc>
          <w:tcPr>
            <w:tcW w:w="1202" w:type="dxa"/>
            <w:shd w:val="clear" w:color="auto" w:fill="auto"/>
          </w:tcPr>
          <w:p w14:paraId="67AB8093" w14:textId="77777777" w:rsidR="00E674C1" w:rsidRPr="00857D53" w:rsidRDefault="00E674C1" w:rsidP="00E674C1">
            <w:pPr>
              <w:rPr>
                <w:sz w:val="16"/>
                <w:szCs w:val="16"/>
              </w:rPr>
            </w:pPr>
            <w:r w:rsidRPr="00857D53">
              <w:rPr>
                <w:sz w:val="16"/>
                <w:szCs w:val="16"/>
              </w:rPr>
              <w:t>572.421</w:t>
            </w:r>
          </w:p>
        </w:tc>
        <w:tc>
          <w:tcPr>
            <w:tcW w:w="1276" w:type="dxa"/>
            <w:shd w:val="clear" w:color="auto" w:fill="auto"/>
          </w:tcPr>
          <w:p w14:paraId="39706C7B"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28FE85CC" w14:textId="77777777" w:rsidR="00E674C1" w:rsidRPr="00857D53" w:rsidRDefault="00E674C1" w:rsidP="00E674C1">
            <w:pPr>
              <w:rPr>
                <w:sz w:val="16"/>
                <w:szCs w:val="16"/>
              </w:rPr>
            </w:pPr>
            <w:r w:rsidRPr="00857D53">
              <w:rPr>
                <w:sz w:val="16"/>
                <w:szCs w:val="16"/>
              </w:rPr>
              <w:t>97.554</w:t>
            </w:r>
          </w:p>
        </w:tc>
      </w:tr>
      <w:tr w:rsidR="00E674C1" w:rsidRPr="00857D53" w14:paraId="1BB4331D" w14:textId="77777777" w:rsidTr="00E674C1">
        <w:tc>
          <w:tcPr>
            <w:tcW w:w="4815" w:type="dxa"/>
            <w:shd w:val="clear" w:color="auto" w:fill="auto"/>
          </w:tcPr>
          <w:p w14:paraId="3E28903A" w14:textId="77777777" w:rsidR="00E674C1" w:rsidRPr="00857D53" w:rsidRDefault="00E674C1" w:rsidP="00E674C1">
            <w:pPr>
              <w:ind w:left="313"/>
              <w:rPr>
                <w:sz w:val="16"/>
                <w:szCs w:val="16"/>
              </w:rPr>
            </w:pPr>
            <w:r w:rsidRPr="00857D53">
              <w:rPr>
                <w:sz w:val="16"/>
                <w:szCs w:val="16"/>
              </w:rPr>
              <w:t>Barthel Index</w:t>
            </w:r>
          </w:p>
        </w:tc>
        <w:tc>
          <w:tcPr>
            <w:tcW w:w="1134" w:type="dxa"/>
            <w:shd w:val="clear" w:color="auto" w:fill="auto"/>
          </w:tcPr>
          <w:p w14:paraId="3531D5AA" w14:textId="77777777" w:rsidR="00E674C1" w:rsidRPr="00857D53" w:rsidRDefault="00E674C1" w:rsidP="00E674C1">
            <w:pPr>
              <w:rPr>
                <w:sz w:val="16"/>
                <w:szCs w:val="16"/>
              </w:rPr>
            </w:pPr>
            <w:r w:rsidRPr="00857D53">
              <w:rPr>
                <w:sz w:val="16"/>
                <w:szCs w:val="16"/>
              </w:rPr>
              <w:t>7</w:t>
            </w:r>
          </w:p>
        </w:tc>
        <w:tc>
          <w:tcPr>
            <w:tcW w:w="1134" w:type="dxa"/>
            <w:shd w:val="clear" w:color="auto" w:fill="auto"/>
          </w:tcPr>
          <w:p w14:paraId="53DEB75E" w14:textId="77777777" w:rsidR="00E674C1" w:rsidRPr="00857D53" w:rsidRDefault="00E674C1" w:rsidP="00E674C1">
            <w:pPr>
              <w:rPr>
                <w:sz w:val="16"/>
                <w:szCs w:val="16"/>
              </w:rPr>
            </w:pPr>
            <w:r w:rsidRPr="00857D53">
              <w:rPr>
                <w:sz w:val="16"/>
                <w:szCs w:val="16"/>
              </w:rPr>
              <w:t>1475</w:t>
            </w:r>
          </w:p>
        </w:tc>
        <w:tc>
          <w:tcPr>
            <w:tcW w:w="850" w:type="dxa"/>
            <w:shd w:val="clear" w:color="auto" w:fill="auto"/>
          </w:tcPr>
          <w:p w14:paraId="222D7E79" w14:textId="77777777" w:rsidR="00E674C1" w:rsidRPr="00857D53" w:rsidRDefault="00E674C1" w:rsidP="00E674C1">
            <w:pPr>
              <w:rPr>
                <w:sz w:val="16"/>
                <w:szCs w:val="16"/>
              </w:rPr>
            </w:pPr>
            <w:r w:rsidRPr="00857D53">
              <w:rPr>
                <w:sz w:val="16"/>
                <w:szCs w:val="16"/>
              </w:rPr>
              <w:t>.664</w:t>
            </w:r>
          </w:p>
        </w:tc>
        <w:tc>
          <w:tcPr>
            <w:tcW w:w="1134" w:type="dxa"/>
            <w:shd w:val="clear" w:color="auto" w:fill="auto"/>
          </w:tcPr>
          <w:p w14:paraId="46599BF5" w14:textId="77777777" w:rsidR="00E674C1" w:rsidRPr="00857D53" w:rsidRDefault="00E674C1" w:rsidP="00E674C1">
            <w:pPr>
              <w:rPr>
                <w:sz w:val="16"/>
                <w:szCs w:val="16"/>
              </w:rPr>
            </w:pPr>
            <w:r w:rsidRPr="00857D53">
              <w:rPr>
                <w:sz w:val="16"/>
                <w:szCs w:val="16"/>
              </w:rPr>
              <w:t>.546-.756</w:t>
            </w:r>
          </w:p>
        </w:tc>
        <w:tc>
          <w:tcPr>
            <w:tcW w:w="1066" w:type="dxa"/>
            <w:shd w:val="clear" w:color="auto" w:fill="auto"/>
          </w:tcPr>
          <w:p w14:paraId="76C0E216" w14:textId="77777777" w:rsidR="00E674C1" w:rsidRPr="00857D53" w:rsidRDefault="00E674C1" w:rsidP="00E674C1">
            <w:pPr>
              <w:rPr>
                <w:sz w:val="16"/>
                <w:szCs w:val="16"/>
              </w:rPr>
            </w:pPr>
            <w:r w:rsidRPr="00857D53">
              <w:rPr>
                <w:sz w:val="16"/>
                <w:szCs w:val="16"/>
              </w:rPr>
              <w:t>&lt;.0001</w:t>
            </w:r>
          </w:p>
        </w:tc>
        <w:tc>
          <w:tcPr>
            <w:tcW w:w="1202" w:type="dxa"/>
            <w:shd w:val="clear" w:color="auto" w:fill="auto"/>
          </w:tcPr>
          <w:p w14:paraId="60AE6F42" w14:textId="77777777" w:rsidR="00E674C1" w:rsidRPr="00857D53" w:rsidRDefault="00E674C1" w:rsidP="00E674C1">
            <w:pPr>
              <w:rPr>
                <w:sz w:val="16"/>
                <w:szCs w:val="16"/>
              </w:rPr>
            </w:pPr>
            <w:r w:rsidRPr="00857D53">
              <w:rPr>
                <w:sz w:val="16"/>
                <w:szCs w:val="16"/>
              </w:rPr>
              <w:t>53.911</w:t>
            </w:r>
          </w:p>
        </w:tc>
        <w:tc>
          <w:tcPr>
            <w:tcW w:w="1276" w:type="dxa"/>
            <w:shd w:val="clear" w:color="auto" w:fill="auto"/>
          </w:tcPr>
          <w:p w14:paraId="1EEF2E31"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58CBC0E7" w14:textId="77777777" w:rsidR="00E674C1" w:rsidRPr="00857D53" w:rsidRDefault="00E674C1" w:rsidP="00E674C1">
            <w:pPr>
              <w:rPr>
                <w:sz w:val="16"/>
                <w:szCs w:val="16"/>
              </w:rPr>
            </w:pPr>
            <w:r w:rsidRPr="00857D53">
              <w:rPr>
                <w:sz w:val="16"/>
                <w:szCs w:val="16"/>
              </w:rPr>
              <w:t>88.871</w:t>
            </w:r>
          </w:p>
        </w:tc>
      </w:tr>
      <w:tr w:rsidR="00E674C1" w:rsidRPr="00857D53" w14:paraId="7117F3C2" w14:textId="77777777" w:rsidTr="00E674C1">
        <w:tc>
          <w:tcPr>
            <w:tcW w:w="4815" w:type="dxa"/>
          </w:tcPr>
          <w:p w14:paraId="6B19A72A" w14:textId="77777777" w:rsidR="00E674C1" w:rsidRPr="00857D53" w:rsidRDefault="00E674C1" w:rsidP="00E674C1">
            <w:pPr>
              <w:ind w:left="171"/>
              <w:rPr>
                <w:sz w:val="16"/>
                <w:szCs w:val="16"/>
              </w:rPr>
            </w:pPr>
            <w:r w:rsidRPr="00857D53">
              <w:rPr>
                <w:sz w:val="16"/>
                <w:szCs w:val="16"/>
              </w:rPr>
              <w:t>Instrumental activities of daily living</w:t>
            </w:r>
          </w:p>
        </w:tc>
        <w:tc>
          <w:tcPr>
            <w:tcW w:w="1134" w:type="dxa"/>
          </w:tcPr>
          <w:p w14:paraId="522EE8F9" w14:textId="77777777" w:rsidR="00E674C1" w:rsidRPr="00857D53" w:rsidRDefault="00E674C1" w:rsidP="00E674C1">
            <w:pPr>
              <w:rPr>
                <w:sz w:val="16"/>
                <w:szCs w:val="16"/>
              </w:rPr>
            </w:pPr>
            <w:r w:rsidRPr="00857D53">
              <w:rPr>
                <w:sz w:val="16"/>
                <w:szCs w:val="16"/>
              </w:rPr>
              <w:t>6</w:t>
            </w:r>
          </w:p>
        </w:tc>
        <w:tc>
          <w:tcPr>
            <w:tcW w:w="1134" w:type="dxa"/>
          </w:tcPr>
          <w:p w14:paraId="6CAC75E4" w14:textId="77777777" w:rsidR="00E674C1" w:rsidRPr="00857D53" w:rsidRDefault="00E674C1" w:rsidP="00E674C1">
            <w:pPr>
              <w:rPr>
                <w:sz w:val="16"/>
                <w:szCs w:val="16"/>
              </w:rPr>
            </w:pPr>
            <w:r w:rsidRPr="00857D53">
              <w:rPr>
                <w:sz w:val="16"/>
                <w:szCs w:val="16"/>
              </w:rPr>
              <w:t>711</w:t>
            </w:r>
          </w:p>
        </w:tc>
        <w:tc>
          <w:tcPr>
            <w:tcW w:w="850" w:type="dxa"/>
          </w:tcPr>
          <w:p w14:paraId="2F339913" w14:textId="77777777" w:rsidR="00E674C1" w:rsidRPr="00857D53" w:rsidRDefault="00E674C1" w:rsidP="00E674C1">
            <w:pPr>
              <w:rPr>
                <w:sz w:val="16"/>
                <w:szCs w:val="16"/>
              </w:rPr>
            </w:pPr>
            <w:r w:rsidRPr="00857D53">
              <w:rPr>
                <w:sz w:val="16"/>
                <w:szCs w:val="16"/>
              </w:rPr>
              <w:t>.353</w:t>
            </w:r>
          </w:p>
        </w:tc>
        <w:tc>
          <w:tcPr>
            <w:tcW w:w="1134" w:type="dxa"/>
          </w:tcPr>
          <w:p w14:paraId="69844172" w14:textId="77777777" w:rsidR="00E674C1" w:rsidRPr="00857D53" w:rsidRDefault="00E674C1" w:rsidP="00E674C1">
            <w:pPr>
              <w:rPr>
                <w:sz w:val="16"/>
                <w:szCs w:val="16"/>
              </w:rPr>
            </w:pPr>
            <w:r w:rsidRPr="00857D53">
              <w:rPr>
                <w:sz w:val="16"/>
                <w:szCs w:val="16"/>
              </w:rPr>
              <w:t>.164-.516</w:t>
            </w:r>
          </w:p>
        </w:tc>
        <w:tc>
          <w:tcPr>
            <w:tcW w:w="1066" w:type="dxa"/>
          </w:tcPr>
          <w:p w14:paraId="11CFA090" w14:textId="77777777" w:rsidR="00E674C1" w:rsidRPr="00857D53" w:rsidRDefault="00E674C1" w:rsidP="00E674C1">
            <w:pPr>
              <w:rPr>
                <w:sz w:val="16"/>
                <w:szCs w:val="16"/>
              </w:rPr>
            </w:pPr>
            <w:r w:rsidRPr="00857D53">
              <w:rPr>
                <w:sz w:val="16"/>
                <w:szCs w:val="16"/>
              </w:rPr>
              <w:t>.0004</w:t>
            </w:r>
          </w:p>
        </w:tc>
        <w:tc>
          <w:tcPr>
            <w:tcW w:w="1202" w:type="dxa"/>
          </w:tcPr>
          <w:p w14:paraId="654F683C" w14:textId="77777777" w:rsidR="00E674C1" w:rsidRPr="00857D53" w:rsidRDefault="00E674C1" w:rsidP="00E674C1">
            <w:pPr>
              <w:rPr>
                <w:sz w:val="16"/>
                <w:szCs w:val="16"/>
              </w:rPr>
            </w:pPr>
            <w:r w:rsidRPr="00857D53">
              <w:rPr>
                <w:sz w:val="16"/>
                <w:szCs w:val="16"/>
              </w:rPr>
              <w:t>28.980</w:t>
            </w:r>
          </w:p>
        </w:tc>
        <w:tc>
          <w:tcPr>
            <w:tcW w:w="1276" w:type="dxa"/>
          </w:tcPr>
          <w:p w14:paraId="325EC148" w14:textId="77777777" w:rsidR="00E674C1" w:rsidRPr="00857D53" w:rsidRDefault="00E674C1" w:rsidP="00E674C1">
            <w:pPr>
              <w:rPr>
                <w:sz w:val="16"/>
                <w:szCs w:val="16"/>
              </w:rPr>
            </w:pPr>
            <w:r w:rsidRPr="00857D53">
              <w:rPr>
                <w:sz w:val="16"/>
                <w:szCs w:val="16"/>
              </w:rPr>
              <w:t>&lt;.001</w:t>
            </w:r>
          </w:p>
        </w:tc>
        <w:tc>
          <w:tcPr>
            <w:tcW w:w="968" w:type="dxa"/>
          </w:tcPr>
          <w:p w14:paraId="7829A7D1" w14:textId="77777777" w:rsidR="00E674C1" w:rsidRPr="00857D53" w:rsidRDefault="00E674C1" w:rsidP="00E674C1">
            <w:pPr>
              <w:rPr>
                <w:sz w:val="16"/>
                <w:szCs w:val="16"/>
              </w:rPr>
            </w:pPr>
            <w:r w:rsidRPr="00857D53">
              <w:rPr>
                <w:sz w:val="16"/>
                <w:szCs w:val="16"/>
              </w:rPr>
              <w:t>82.747</w:t>
            </w:r>
          </w:p>
        </w:tc>
      </w:tr>
      <w:tr w:rsidR="00E674C1" w:rsidRPr="00857D53" w14:paraId="19840752" w14:textId="77777777" w:rsidTr="00E674C1">
        <w:tc>
          <w:tcPr>
            <w:tcW w:w="4815" w:type="dxa"/>
          </w:tcPr>
          <w:p w14:paraId="3EEF5CFA" w14:textId="77777777" w:rsidR="00E674C1" w:rsidRPr="00857D53" w:rsidRDefault="00E674C1" w:rsidP="00E674C1">
            <w:pPr>
              <w:rPr>
                <w:sz w:val="16"/>
                <w:szCs w:val="16"/>
              </w:rPr>
            </w:pPr>
            <w:r w:rsidRPr="00857D53">
              <w:rPr>
                <w:sz w:val="16"/>
                <w:szCs w:val="16"/>
              </w:rPr>
              <w:t>Depression</w:t>
            </w:r>
          </w:p>
        </w:tc>
        <w:tc>
          <w:tcPr>
            <w:tcW w:w="1134" w:type="dxa"/>
          </w:tcPr>
          <w:p w14:paraId="7FCEB444" w14:textId="77777777" w:rsidR="00E674C1" w:rsidRPr="00857D53" w:rsidRDefault="00E674C1" w:rsidP="00E674C1">
            <w:pPr>
              <w:rPr>
                <w:sz w:val="16"/>
                <w:szCs w:val="16"/>
              </w:rPr>
            </w:pPr>
            <w:r w:rsidRPr="00857D53">
              <w:rPr>
                <w:sz w:val="16"/>
                <w:szCs w:val="16"/>
              </w:rPr>
              <w:t>13</w:t>
            </w:r>
          </w:p>
        </w:tc>
        <w:tc>
          <w:tcPr>
            <w:tcW w:w="1134" w:type="dxa"/>
          </w:tcPr>
          <w:p w14:paraId="37E67F8D" w14:textId="77777777" w:rsidR="00E674C1" w:rsidRPr="00857D53" w:rsidRDefault="00E674C1" w:rsidP="00E674C1">
            <w:pPr>
              <w:rPr>
                <w:sz w:val="16"/>
                <w:szCs w:val="16"/>
              </w:rPr>
            </w:pPr>
            <w:r w:rsidRPr="00857D53">
              <w:rPr>
                <w:sz w:val="16"/>
                <w:szCs w:val="16"/>
              </w:rPr>
              <w:t>2715</w:t>
            </w:r>
          </w:p>
        </w:tc>
        <w:tc>
          <w:tcPr>
            <w:tcW w:w="850" w:type="dxa"/>
          </w:tcPr>
          <w:p w14:paraId="20B81EF7" w14:textId="77777777" w:rsidR="00E674C1" w:rsidRPr="00857D53" w:rsidRDefault="00E674C1" w:rsidP="00E674C1">
            <w:pPr>
              <w:rPr>
                <w:sz w:val="16"/>
                <w:szCs w:val="16"/>
              </w:rPr>
            </w:pPr>
            <w:r>
              <w:rPr>
                <w:sz w:val="16"/>
                <w:szCs w:val="16"/>
              </w:rPr>
              <w:t>-</w:t>
            </w:r>
            <w:r w:rsidRPr="00857D53">
              <w:rPr>
                <w:sz w:val="16"/>
                <w:szCs w:val="16"/>
              </w:rPr>
              <w:t>.240</w:t>
            </w:r>
          </w:p>
        </w:tc>
        <w:tc>
          <w:tcPr>
            <w:tcW w:w="1134" w:type="dxa"/>
          </w:tcPr>
          <w:p w14:paraId="52889BEE" w14:textId="77777777" w:rsidR="00E674C1" w:rsidRPr="00857D53" w:rsidRDefault="00E674C1" w:rsidP="00E674C1">
            <w:pPr>
              <w:rPr>
                <w:sz w:val="16"/>
                <w:szCs w:val="16"/>
              </w:rPr>
            </w:pPr>
            <w:r w:rsidRPr="00857D53">
              <w:rPr>
                <w:sz w:val="16"/>
                <w:szCs w:val="16"/>
              </w:rPr>
              <w:t>-.320</w:t>
            </w:r>
            <w:r>
              <w:rPr>
                <w:sz w:val="16"/>
                <w:szCs w:val="16"/>
              </w:rPr>
              <w:t>--</w:t>
            </w:r>
            <w:r w:rsidRPr="00857D53">
              <w:rPr>
                <w:sz w:val="16"/>
                <w:szCs w:val="16"/>
              </w:rPr>
              <w:t>.157</w:t>
            </w:r>
          </w:p>
        </w:tc>
        <w:tc>
          <w:tcPr>
            <w:tcW w:w="1066" w:type="dxa"/>
          </w:tcPr>
          <w:p w14:paraId="5DD2EE1F" w14:textId="77777777" w:rsidR="00E674C1" w:rsidRPr="00857D53" w:rsidRDefault="00E674C1" w:rsidP="00E674C1">
            <w:pPr>
              <w:rPr>
                <w:sz w:val="16"/>
                <w:szCs w:val="16"/>
              </w:rPr>
            </w:pPr>
            <w:r w:rsidRPr="00857D53">
              <w:rPr>
                <w:sz w:val="16"/>
                <w:szCs w:val="16"/>
              </w:rPr>
              <w:t>&lt;.0001</w:t>
            </w:r>
          </w:p>
        </w:tc>
        <w:tc>
          <w:tcPr>
            <w:tcW w:w="1202" w:type="dxa"/>
          </w:tcPr>
          <w:p w14:paraId="0006145A" w14:textId="77777777" w:rsidR="00E674C1" w:rsidRPr="00857D53" w:rsidRDefault="00E674C1" w:rsidP="00E674C1">
            <w:pPr>
              <w:rPr>
                <w:sz w:val="16"/>
                <w:szCs w:val="16"/>
              </w:rPr>
            </w:pPr>
            <w:r w:rsidRPr="00857D53">
              <w:rPr>
                <w:sz w:val="16"/>
                <w:szCs w:val="16"/>
              </w:rPr>
              <w:t>50.222</w:t>
            </w:r>
          </w:p>
        </w:tc>
        <w:tc>
          <w:tcPr>
            <w:tcW w:w="1276" w:type="dxa"/>
          </w:tcPr>
          <w:p w14:paraId="04476231" w14:textId="77777777" w:rsidR="00E674C1" w:rsidRPr="00857D53" w:rsidRDefault="00E674C1" w:rsidP="00E674C1">
            <w:pPr>
              <w:rPr>
                <w:sz w:val="16"/>
                <w:szCs w:val="16"/>
              </w:rPr>
            </w:pPr>
            <w:r w:rsidRPr="00857D53">
              <w:rPr>
                <w:sz w:val="16"/>
                <w:szCs w:val="16"/>
              </w:rPr>
              <w:t>&lt;.001</w:t>
            </w:r>
          </w:p>
        </w:tc>
        <w:tc>
          <w:tcPr>
            <w:tcW w:w="968" w:type="dxa"/>
          </w:tcPr>
          <w:p w14:paraId="418EACB2" w14:textId="77777777" w:rsidR="00E674C1" w:rsidRPr="00857D53" w:rsidRDefault="00E674C1" w:rsidP="00E674C1">
            <w:pPr>
              <w:rPr>
                <w:sz w:val="16"/>
                <w:szCs w:val="16"/>
              </w:rPr>
            </w:pPr>
            <w:r w:rsidRPr="00857D53">
              <w:rPr>
                <w:sz w:val="16"/>
                <w:szCs w:val="16"/>
              </w:rPr>
              <w:t>76.106</w:t>
            </w:r>
          </w:p>
        </w:tc>
      </w:tr>
      <w:tr w:rsidR="00E674C1" w:rsidRPr="00857D53" w14:paraId="14396E17" w14:textId="77777777" w:rsidTr="00E674C1">
        <w:tc>
          <w:tcPr>
            <w:tcW w:w="4815" w:type="dxa"/>
          </w:tcPr>
          <w:p w14:paraId="79199034" w14:textId="77777777" w:rsidR="00E674C1" w:rsidRPr="00857D53" w:rsidRDefault="00E674C1" w:rsidP="00E674C1">
            <w:pPr>
              <w:ind w:left="171"/>
              <w:rPr>
                <w:sz w:val="16"/>
                <w:szCs w:val="16"/>
              </w:rPr>
            </w:pPr>
            <w:r w:rsidRPr="00857D53">
              <w:rPr>
                <w:sz w:val="16"/>
                <w:szCs w:val="16"/>
              </w:rPr>
              <w:t>Geriatric Depression Scale (all versions)</w:t>
            </w:r>
          </w:p>
        </w:tc>
        <w:tc>
          <w:tcPr>
            <w:tcW w:w="1134" w:type="dxa"/>
          </w:tcPr>
          <w:p w14:paraId="64BE1CAA" w14:textId="77777777" w:rsidR="00E674C1" w:rsidRPr="00857D53" w:rsidRDefault="00E674C1" w:rsidP="00E674C1">
            <w:pPr>
              <w:rPr>
                <w:sz w:val="16"/>
                <w:szCs w:val="16"/>
              </w:rPr>
            </w:pPr>
            <w:r w:rsidRPr="00857D53">
              <w:rPr>
                <w:sz w:val="16"/>
                <w:szCs w:val="16"/>
              </w:rPr>
              <w:t>7</w:t>
            </w:r>
          </w:p>
        </w:tc>
        <w:tc>
          <w:tcPr>
            <w:tcW w:w="1134" w:type="dxa"/>
          </w:tcPr>
          <w:p w14:paraId="6C5E96AC" w14:textId="77777777" w:rsidR="00E674C1" w:rsidRPr="00857D53" w:rsidRDefault="00E674C1" w:rsidP="00E674C1">
            <w:pPr>
              <w:rPr>
                <w:sz w:val="16"/>
                <w:szCs w:val="16"/>
              </w:rPr>
            </w:pPr>
            <w:r w:rsidRPr="00857D53">
              <w:rPr>
                <w:sz w:val="16"/>
                <w:szCs w:val="16"/>
              </w:rPr>
              <w:t>795</w:t>
            </w:r>
          </w:p>
        </w:tc>
        <w:tc>
          <w:tcPr>
            <w:tcW w:w="850" w:type="dxa"/>
          </w:tcPr>
          <w:p w14:paraId="03C73A6D" w14:textId="77777777" w:rsidR="00E674C1" w:rsidRPr="00857D53" w:rsidRDefault="00E674C1" w:rsidP="00E674C1">
            <w:pPr>
              <w:rPr>
                <w:sz w:val="16"/>
                <w:szCs w:val="16"/>
              </w:rPr>
            </w:pPr>
            <w:r>
              <w:rPr>
                <w:sz w:val="16"/>
                <w:szCs w:val="16"/>
              </w:rPr>
              <w:t>-</w:t>
            </w:r>
            <w:r w:rsidRPr="00857D53">
              <w:rPr>
                <w:sz w:val="16"/>
                <w:szCs w:val="16"/>
              </w:rPr>
              <w:t>.228</w:t>
            </w:r>
          </w:p>
        </w:tc>
        <w:tc>
          <w:tcPr>
            <w:tcW w:w="1134" w:type="dxa"/>
          </w:tcPr>
          <w:p w14:paraId="0D19177B" w14:textId="77777777" w:rsidR="00E674C1" w:rsidRPr="00857D53" w:rsidRDefault="00E674C1" w:rsidP="00E674C1">
            <w:pPr>
              <w:rPr>
                <w:sz w:val="16"/>
                <w:szCs w:val="16"/>
              </w:rPr>
            </w:pPr>
            <w:r w:rsidRPr="00857D53">
              <w:rPr>
                <w:sz w:val="16"/>
                <w:szCs w:val="16"/>
              </w:rPr>
              <w:t>-.361</w:t>
            </w:r>
            <w:r>
              <w:rPr>
                <w:sz w:val="16"/>
                <w:szCs w:val="16"/>
              </w:rPr>
              <w:t>--</w:t>
            </w:r>
            <w:r w:rsidRPr="00857D53">
              <w:rPr>
                <w:sz w:val="16"/>
                <w:szCs w:val="16"/>
              </w:rPr>
              <w:t>.086</w:t>
            </w:r>
          </w:p>
        </w:tc>
        <w:tc>
          <w:tcPr>
            <w:tcW w:w="1066" w:type="dxa"/>
          </w:tcPr>
          <w:p w14:paraId="16A67FC9" w14:textId="77777777" w:rsidR="00E674C1" w:rsidRPr="00857D53" w:rsidRDefault="00E674C1" w:rsidP="00E674C1">
            <w:pPr>
              <w:rPr>
                <w:sz w:val="16"/>
                <w:szCs w:val="16"/>
              </w:rPr>
            </w:pPr>
            <w:r w:rsidRPr="00857D53">
              <w:rPr>
                <w:sz w:val="16"/>
                <w:szCs w:val="16"/>
              </w:rPr>
              <w:t>.0018</w:t>
            </w:r>
          </w:p>
        </w:tc>
        <w:tc>
          <w:tcPr>
            <w:tcW w:w="1202" w:type="dxa"/>
          </w:tcPr>
          <w:p w14:paraId="0C80FB0B" w14:textId="77777777" w:rsidR="00E674C1" w:rsidRPr="00857D53" w:rsidRDefault="00E674C1" w:rsidP="00E674C1">
            <w:pPr>
              <w:rPr>
                <w:sz w:val="16"/>
                <w:szCs w:val="16"/>
              </w:rPr>
            </w:pPr>
            <w:r w:rsidRPr="00857D53">
              <w:rPr>
                <w:sz w:val="16"/>
                <w:szCs w:val="16"/>
              </w:rPr>
              <w:t>18.927</w:t>
            </w:r>
          </w:p>
        </w:tc>
        <w:tc>
          <w:tcPr>
            <w:tcW w:w="1276" w:type="dxa"/>
          </w:tcPr>
          <w:p w14:paraId="4B2B913D" w14:textId="77777777" w:rsidR="00E674C1" w:rsidRPr="00857D53" w:rsidRDefault="00E674C1" w:rsidP="00E674C1">
            <w:pPr>
              <w:rPr>
                <w:sz w:val="16"/>
                <w:szCs w:val="16"/>
              </w:rPr>
            </w:pPr>
            <w:r w:rsidRPr="00857D53">
              <w:rPr>
                <w:sz w:val="16"/>
                <w:szCs w:val="16"/>
              </w:rPr>
              <w:t>.004</w:t>
            </w:r>
          </w:p>
        </w:tc>
        <w:tc>
          <w:tcPr>
            <w:tcW w:w="968" w:type="dxa"/>
          </w:tcPr>
          <w:p w14:paraId="616FAC7F" w14:textId="77777777" w:rsidR="00E674C1" w:rsidRPr="00857D53" w:rsidRDefault="00E674C1" w:rsidP="00E674C1">
            <w:pPr>
              <w:rPr>
                <w:sz w:val="16"/>
                <w:szCs w:val="16"/>
              </w:rPr>
            </w:pPr>
            <w:r w:rsidRPr="00857D53">
              <w:rPr>
                <w:sz w:val="16"/>
                <w:szCs w:val="16"/>
              </w:rPr>
              <w:t>68.299</w:t>
            </w:r>
          </w:p>
        </w:tc>
      </w:tr>
      <w:tr w:rsidR="00E674C1" w:rsidRPr="00857D53" w14:paraId="225C41E1" w14:textId="77777777" w:rsidTr="00E674C1">
        <w:tc>
          <w:tcPr>
            <w:tcW w:w="4815" w:type="dxa"/>
          </w:tcPr>
          <w:p w14:paraId="7A4115AF" w14:textId="77777777" w:rsidR="00E674C1" w:rsidRPr="00857D53" w:rsidRDefault="00E674C1" w:rsidP="00E674C1">
            <w:pPr>
              <w:ind w:left="313"/>
              <w:rPr>
                <w:sz w:val="16"/>
                <w:szCs w:val="16"/>
              </w:rPr>
            </w:pPr>
            <w:r w:rsidRPr="00857D53">
              <w:rPr>
                <w:sz w:val="16"/>
                <w:szCs w:val="16"/>
              </w:rPr>
              <w:t>Geriatric Depression Scale-30</w:t>
            </w:r>
          </w:p>
        </w:tc>
        <w:tc>
          <w:tcPr>
            <w:tcW w:w="1134" w:type="dxa"/>
          </w:tcPr>
          <w:p w14:paraId="2DE9D6A8" w14:textId="77777777" w:rsidR="00E674C1" w:rsidRPr="00857D53" w:rsidRDefault="00E674C1" w:rsidP="00E674C1">
            <w:pPr>
              <w:rPr>
                <w:sz w:val="16"/>
                <w:szCs w:val="16"/>
              </w:rPr>
            </w:pPr>
            <w:r w:rsidRPr="00857D53">
              <w:rPr>
                <w:sz w:val="16"/>
                <w:szCs w:val="16"/>
              </w:rPr>
              <w:t>5</w:t>
            </w:r>
          </w:p>
        </w:tc>
        <w:tc>
          <w:tcPr>
            <w:tcW w:w="1134" w:type="dxa"/>
          </w:tcPr>
          <w:p w14:paraId="7EDCBD13" w14:textId="77777777" w:rsidR="00E674C1" w:rsidRPr="00857D53" w:rsidRDefault="00E674C1" w:rsidP="00E674C1">
            <w:pPr>
              <w:rPr>
                <w:sz w:val="16"/>
                <w:szCs w:val="16"/>
              </w:rPr>
            </w:pPr>
            <w:r w:rsidRPr="00857D53">
              <w:rPr>
                <w:sz w:val="16"/>
                <w:szCs w:val="16"/>
              </w:rPr>
              <w:t>589</w:t>
            </w:r>
          </w:p>
        </w:tc>
        <w:tc>
          <w:tcPr>
            <w:tcW w:w="850" w:type="dxa"/>
          </w:tcPr>
          <w:p w14:paraId="754E7E21" w14:textId="77777777" w:rsidR="00E674C1" w:rsidRPr="00857D53" w:rsidRDefault="00E674C1" w:rsidP="00E674C1">
            <w:pPr>
              <w:rPr>
                <w:sz w:val="16"/>
                <w:szCs w:val="16"/>
              </w:rPr>
            </w:pPr>
            <w:r>
              <w:rPr>
                <w:sz w:val="16"/>
                <w:szCs w:val="16"/>
              </w:rPr>
              <w:t>-</w:t>
            </w:r>
            <w:r w:rsidRPr="00857D53">
              <w:rPr>
                <w:sz w:val="16"/>
                <w:szCs w:val="16"/>
              </w:rPr>
              <w:t>.306</w:t>
            </w:r>
          </w:p>
        </w:tc>
        <w:tc>
          <w:tcPr>
            <w:tcW w:w="1134" w:type="dxa"/>
          </w:tcPr>
          <w:p w14:paraId="5F49BE7C" w14:textId="77777777" w:rsidR="00E674C1" w:rsidRPr="00857D53" w:rsidRDefault="00E674C1" w:rsidP="00E674C1">
            <w:pPr>
              <w:rPr>
                <w:sz w:val="16"/>
                <w:szCs w:val="16"/>
              </w:rPr>
            </w:pPr>
            <w:r w:rsidRPr="00857D53">
              <w:rPr>
                <w:sz w:val="16"/>
                <w:szCs w:val="16"/>
              </w:rPr>
              <w:t>-.481</w:t>
            </w:r>
            <w:r>
              <w:rPr>
                <w:sz w:val="16"/>
                <w:szCs w:val="16"/>
              </w:rPr>
              <w:t>--</w:t>
            </w:r>
            <w:r w:rsidRPr="00857D53">
              <w:rPr>
                <w:sz w:val="16"/>
                <w:szCs w:val="16"/>
              </w:rPr>
              <w:t>.107</w:t>
            </w:r>
          </w:p>
        </w:tc>
        <w:tc>
          <w:tcPr>
            <w:tcW w:w="1066" w:type="dxa"/>
          </w:tcPr>
          <w:p w14:paraId="2B1D76B0" w14:textId="77777777" w:rsidR="00E674C1" w:rsidRPr="00857D53" w:rsidRDefault="00E674C1" w:rsidP="00E674C1">
            <w:pPr>
              <w:rPr>
                <w:sz w:val="16"/>
                <w:szCs w:val="16"/>
              </w:rPr>
            </w:pPr>
            <w:r w:rsidRPr="00857D53">
              <w:rPr>
                <w:sz w:val="16"/>
                <w:szCs w:val="16"/>
              </w:rPr>
              <w:t>.0030</w:t>
            </w:r>
          </w:p>
        </w:tc>
        <w:tc>
          <w:tcPr>
            <w:tcW w:w="1202" w:type="dxa"/>
          </w:tcPr>
          <w:p w14:paraId="245EF709" w14:textId="77777777" w:rsidR="00E674C1" w:rsidRPr="00857D53" w:rsidRDefault="00E674C1" w:rsidP="00E674C1">
            <w:pPr>
              <w:rPr>
                <w:sz w:val="16"/>
                <w:szCs w:val="16"/>
              </w:rPr>
            </w:pPr>
            <w:r w:rsidRPr="00857D53">
              <w:rPr>
                <w:sz w:val="16"/>
                <w:szCs w:val="16"/>
              </w:rPr>
              <w:t>15.260</w:t>
            </w:r>
          </w:p>
        </w:tc>
        <w:tc>
          <w:tcPr>
            <w:tcW w:w="1276" w:type="dxa"/>
          </w:tcPr>
          <w:p w14:paraId="6A37D77A" w14:textId="77777777" w:rsidR="00E674C1" w:rsidRPr="00857D53" w:rsidRDefault="00E674C1" w:rsidP="00E674C1">
            <w:pPr>
              <w:rPr>
                <w:sz w:val="16"/>
                <w:szCs w:val="16"/>
              </w:rPr>
            </w:pPr>
            <w:r w:rsidRPr="00857D53">
              <w:rPr>
                <w:sz w:val="16"/>
                <w:szCs w:val="16"/>
              </w:rPr>
              <w:t>.004</w:t>
            </w:r>
          </w:p>
        </w:tc>
        <w:tc>
          <w:tcPr>
            <w:tcW w:w="968" w:type="dxa"/>
          </w:tcPr>
          <w:p w14:paraId="7B5260E6" w14:textId="77777777" w:rsidR="00E674C1" w:rsidRPr="00857D53" w:rsidRDefault="00E674C1" w:rsidP="00E674C1">
            <w:pPr>
              <w:rPr>
                <w:sz w:val="16"/>
                <w:szCs w:val="16"/>
              </w:rPr>
            </w:pPr>
            <w:r w:rsidRPr="00857D53">
              <w:rPr>
                <w:sz w:val="16"/>
                <w:szCs w:val="16"/>
              </w:rPr>
              <w:t>73.788</w:t>
            </w:r>
          </w:p>
        </w:tc>
      </w:tr>
      <w:tr w:rsidR="00E674C1" w:rsidRPr="00857D53" w14:paraId="4D625630" w14:textId="77777777" w:rsidTr="00E674C1">
        <w:tc>
          <w:tcPr>
            <w:tcW w:w="4815" w:type="dxa"/>
            <w:shd w:val="clear" w:color="auto" w:fill="auto"/>
          </w:tcPr>
          <w:p w14:paraId="485824FC" w14:textId="77777777" w:rsidR="00E674C1" w:rsidRPr="00857D53" w:rsidRDefault="00E674C1" w:rsidP="00E674C1">
            <w:pPr>
              <w:rPr>
                <w:sz w:val="16"/>
                <w:szCs w:val="16"/>
              </w:rPr>
            </w:pPr>
            <w:r w:rsidRPr="00857D53">
              <w:rPr>
                <w:sz w:val="16"/>
                <w:szCs w:val="16"/>
              </w:rPr>
              <w:t>Neuropsychiatric symptoms/BPSD</w:t>
            </w:r>
          </w:p>
        </w:tc>
        <w:tc>
          <w:tcPr>
            <w:tcW w:w="1134" w:type="dxa"/>
            <w:shd w:val="clear" w:color="auto" w:fill="auto"/>
          </w:tcPr>
          <w:p w14:paraId="788FC5FD" w14:textId="77777777" w:rsidR="00E674C1" w:rsidRPr="00857D53" w:rsidRDefault="00E674C1" w:rsidP="00E674C1">
            <w:pPr>
              <w:rPr>
                <w:sz w:val="16"/>
                <w:szCs w:val="16"/>
              </w:rPr>
            </w:pPr>
            <w:r w:rsidRPr="00857D53">
              <w:rPr>
                <w:sz w:val="16"/>
                <w:szCs w:val="16"/>
              </w:rPr>
              <w:t>12</w:t>
            </w:r>
          </w:p>
        </w:tc>
        <w:tc>
          <w:tcPr>
            <w:tcW w:w="1134" w:type="dxa"/>
            <w:shd w:val="clear" w:color="auto" w:fill="auto"/>
          </w:tcPr>
          <w:p w14:paraId="3EAB7113" w14:textId="77777777" w:rsidR="00E674C1" w:rsidRPr="00857D53" w:rsidRDefault="00E674C1" w:rsidP="00E674C1">
            <w:pPr>
              <w:rPr>
                <w:sz w:val="16"/>
                <w:szCs w:val="16"/>
              </w:rPr>
            </w:pPr>
            <w:r w:rsidRPr="00857D53">
              <w:rPr>
                <w:sz w:val="16"/>
                <w:szCs w:val="16"/>
              </w:rPr>
              <w:t>4688</w:t>
            </w:r>
          </w:p>
        </w:tc>
        <w:tc>
          <w:tcPr>
            <w:tcW w:w="850" w:type="dxa"/>
            <w:shd w:val="clear" w:color="auto" w:fill="auto"/>
          </w:tcPr>
          <w:p w14:paraId="521DAA9C" w14:textId="77777777" w:rsidR="00E674C1" w:rsidRPr="00857D53" w:rsidRDefault="00E674C1" w:rsidP="00E674C1">
            <w:pPr>
              <w:rPr>
                <w:sz w:val="16"/>
                <w:szCs w:val="16"/>
              </w:rPr>
            </w:pPr>
            <w:r>
              <w:rPr>
                <w:sz w:val="16"/>
                <w:szCs w:val="16"/>
              </w:rPr>
              <w:t>-</w:t>
            </w:r>
            <w:r w:rsidRPr="00857D53">
              <w:rPr>
                <w:sz w:val="16"/>
                <w:szCs w:val="16"/>
              </w:rPr>
              <w:t>.320</w:t>
            </w:r>
          </w:p>
        </w:tc>
        <w:tc>
          <w:tcPr>
            <w:tcW w:w="1134" w:type="dxa"/>
            <w:shd w:val="clear" w:color="auto" w:fill="auto"/>
          </w:tcPr>
          <w:p w14:paraId="5727122A" w14:textId="77777777" w:rsidR="00E674C1" w:rsidRPr="00857D53" w:rsidRDefault="00E674C1" w:rsidP="00E674C1">
            <w:pPr>
              <w:rPr>
                <w:sz w:val="16"/>
                <w:szCs w:val="16"/>
              </w:rPr>
            </w:pPr>
            <w:r w:rsidRPr="00857D53">
              <w:rPr>
                <w:sz w:val="16"/>
                <w:szCs w:val="16"/>
              </w:rPr>
              <w:t>-.422</w:t>
            </w:r>
            <w:r>
              <w:rPr>
                <w:sz w:val="16"/>
                <w:szCs w:val="16"/>
              </w:rPr>
              <w:t>--</w:t>
            </w:r>
            <w:r w:rsidRPr="00857D53">
              <w:rPr>
                <w:sz w:val="16"/>
                <w:szCs w:val="16"/>
              </w:rPr>
              <w:t>.209</w:t>
            </w:r>
          </w:p>
        </w:tc>
        <w:tc>
          <w:tcPr>
            <w:tcW w:w="1066" w:type="dxa"/>
            <w:shd w:val="clear" w:color="auto" w:fill="auto"/>
          </w:tcPr>
          <w:p w14:paraId="10F0B9E4" w14:textId="77777777" w:rsidR="00E674C1" w:rsidRPr="00857D53" w:rsidRDefault="00E674C1" w:rsidP="00E674C1">
            <w:pPr>
              <w:rPr>
                <w:sz w:val="16"/>
                <w:szCs w:val="16"/>
              </w:rPr>
            </w:pPr>
            <w:r w:rsidRPr="00857D53">
              <w:rPr>
                <w:sz w:val="16"/>
                <w:szCs w:val="16"/>
              </w:rPr>
              <w:t>&lt;.0001</w:t>
            </w:r>
          </w:p>
        </w:tc>
        <w:tc>
          <w:tcPr>
            <w:tcW w:w="1202" w:type="dxa"/>
            <w:shd w:val="clear" w:color="auto" w:fill="auto"/>
          </w:tcPr>
          <w:p w14:paraId="7E181121" w14:textId="77777777" w:rsidR="00E674C1" w:rsidRPr="00857D53" w:rsidRDefault="00E674C1" w:rsidP="00E674C1">
            <w:pPr>
              <w:rPr>
                <w:sz w:val="16"/>
                <w:szCs w:val="16"/>
              </w:rPr>
            </w:pPr>
            <w:r w:rsidRPr="00857D53">
              <w:rPr>
                <w:sz w:val="16"/>
                <w:szCs w:val="16"/>
              </w:rPr>
              <w:t>137.811</w:t>
            </w:r>
          </w:p>
        </w:tc>
        <w:tc>
          <w:tcPr>
            <w:tcW w:w="1276" w:type="dxa"/>
            <w:shd w:val="clear" w:color="auto" w:fill="auto"/>
          </w:tcPr>
          <w:p w14:paraId="7C560CC1"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0C344C5D" w14:textId="77777777" w:rsidR="00E674C1" w:rsidRPr="00857D53" w:rsidRDefault="00E674C1" w:rsidP="00E674C1">
            <w:pPr>
              <w:rPr>
                <w:sz w:val="16"/>
                <w:szCs w:val="16"/>
              </w:rPr>
            </w:pPr>
            <w:r w:rsidRPr="00857D53">
              <w:rPr>
                <w:sz w:val="16"/>
                <w:szCs w:val="16"/>
              </w:rPr>
              <w:t>92.018</w:t>
            </w:r>
          </w:p>
        </w:tc>
      </w:tr>
      <w:tr w:rsidR="00E674C1" w:rsidRPr="00857D53" w14:paraId="224DBA82" w14:textId="77777777" w:rsidTr="00E674C1">
        <w:tc>
          <w:tcPr>
            <w:tcW w:w="4815" w:type="dxa"/>
            <w:shd w:val="clear" w:color="auto" w:fill="auto"/>
          </w:tcPr>
          <w:p w14:paraId="50915770" w14:textId="77777777" w:rsidR="00E674C1" w:rsidRPr="00857D53" w:rsidRDefault="00E674C1" w:rsidP="00E674C1">
            <w:pPr>
              <w:ind w:left="171"/>
              <w:rPr>
                <w:sz w:val="16"/>
                <w:szCs w:val="16"/>
              </w:rPr>
            </w:pPr>
            <w:r w:rsidRPr="00857D53">
              <w:rPr>
                <w:rStyle w:val="st"/>
                <w:sz w:val="16"/>
                <w:szCs w:val="16"/>
              </w:rPr>
              <w:t>Neuropsychiatric Inventory</w:t>
            </w:r>
          </w:p>
        </w:tc>
        <w:tc>
          <w:tcPr>
            <w:tcW w:w="1134" w:type="dxa"/>
            <w:shd w:val="clear" w:color="auto" w:fill="auto"/>
          </w:tcPr>
          <w:p w14:paraId="72D44205" w14:textId="77777777" w:rsidR="00E674C1" w:rsidRPr="00857D53" w:rsidRDefault="00E674C1" w:rsidP="00E674C1">
            <w:pPr>
              <w:rPr>
                <w:sz w:val="16"/>
                <w:szCs w:val="16"/>
              </w:rPr>
            </w:pPr>
            <w:r w:rsidRPr="00857D53">
              <w:rPr>
                <w:sz w:val="16"/>
                <w:szCs w:val="16"/>
              </w:rPr>
              <w:t>10</w:t>
            </w:r>
          </w:p>
        </w:tc>
        <w:tc>
          <w:tcPr>
            <w:tcW w:w="1134" w:type="dxa"/>
            <w:shd w:val="clear" w:color="auto" w:fill="auto"/>
          </w:tcPr>
          <w:p w14:paraId="53F5ADF4" w14:textId="77777777" w:rsidR="00E674C1" w:rsidRPr="00857D53" w:rsidRDefault="00E674C1" w:rsidP="00E674C1">
            <w:pPr>
              <w:rPr>
                <w:sz w:val="16"/>
                <w:szCs w:val="16"/>
              </w:rPr>
            </w:pPr>
            <w:r w:rsidRPr="00857D53">
              <w:rPr>
                <w:sz w:val="16"/>
                <w:szCs w:val="16"/>
              </w:rPr>
              <w:t>4234</w:t>
            </w:r>
          </w:p>
        </w:tc>
        <w:tc>
          <w:tcPr>
            <w:tcW w:w="850" w:type="dxa"/>
            <w:shd w:val="clear" w:color="auto" w:fill="auto"/>
          </w:tcPr>
          <w:p w14:paraId="131F5876" w14:textId="77777777" w:rsidR="00E674C1" w:rsidRPr="00857D53" w:rsidRDefault="00E674C1" w:rsidP="00E674C1">
            <w:pPr>
              <w:rPr>
                <w:sz w:val="16"/>
                <w:szCs w:val="16"/>
              </w:rPr>
            </w:pPr>
            <w:r>
              <w:rPr>
                <w:sz w:val="16"/>
                <w:szCs w:val="16"/>
              </w:rPr>
              <w:t>-</w:t>
            </w:r>
            <w:r w:rsidRPr="00857D53">
              <w:rPr>
                <w:sz w:val="16"/>
                <w:szCs w:val="16"/>
              </w:rPr>
              <w:t>.290</w:t>
            </w:r>
          </w:p>
        </w:tc>
        <w:tc>
          <w:tcPr>
            <w:tcW w:w="1134" w:type="dxa"/>
            <w:shd w:val="clear" w:color="auto" w:fill="auto"/>
          </w:tcPr>
          <w:p w14:paraId="34917325" w14:textId="77777777" w:rsidR="00E674C1" w:rsidRPr="00857D53" w:rsidRDefault="00E674C1" w:rsidP="00E674C1">
            <w:pPr>
              <w:rPr>
                <w:sz w:val="16"/>
                <w:szCs w:val="16"/>
              </w:rPr>
            </w:pPr>
            <w:r w:rsidRPr="00857D53">
              <w:rPr>
                <w:sz w:val="16"/>
                <w:szCs w:val="16"/>
              </w:rPr>
              <w:t>-.400</w:t>
            </w:r>
            <w:r>
              <w:rPr>
                <w:sz w:val="16"/>
                <w:szCs w:val="16"/>
              </w:rPr>
              <w:t>--</w:t>
            </w:r>
            <w:r w:rsidRPr="00857D53">
              <w:rPr>
                <w:sz w:val="16"/>
                <w:szCs w:val="16"/>
              </w:rPr>
              <w:t>.172</w:t>
            </w:r>
          </w:p>
        </w:tc>
        <w:tc>
          <w:tcPr>
            <w:tcW w:w="1066" w:type="dxa"/>
            <w:shd w:val="clear" w:color="auto" w:fill="auto"/>
          </w:tcPr>
          <w:p w14:paraId="4AFB28D5" w14:textId="77777777" w:rsidR="00E674C1" w:rsidRPr="00857D53" w:rsidRDefault="00E674C1" w:rsidP="00E674C1">
            <w:pPr>
              <w:rPr>
                <w:sz w:val="16"/>
                <w:szCs w:val="16"/>
              </w:rPr>
            </w:pPr>
            <w:r w:rsidRPr="00857D53">
              <w:rPr>
                <w:sz w:val="16"/>
                <w:szCs w:val="16"/>
              </w:rPr>
              <w:t>&lt;.0001</w:t>
            </w:r>
          </w:p>
        </w:tc>
        <w:tc>
          <w:tcPr>
            <w:tcW w:w="1202" w:type="dxa"/>
            <w:shd w:val="clear" w:color="auto" w:fill="auto"/>
          </w:tcPr>
          <w:p w14:paraId="205A5DC8" w14:textId="77777777" w:rsidR="00E674C1" w:rsidRPr="00857D53" w:rsidRDefault="00E674C1" w:rsidP="00E674C1">
            <w:pPr>
              <w:rPr>
                <w:sz w:val="16"/>
                <w:szCs w:val="16"/>
              </w:rPr>
            </w:pPr>
            <w:r w:rsidRPr="00857D53">
              <w:rPr>
                <w:sz w:val="16"/>
                <w:szCs w:val="16"/>
              </w:rPr>
              <w:t>106.540</w:t>
            </w:r>
          </w:p>
        </w:tc>
        <w:tc>
          <w:tcPr>
            <w:tcW w:w="1276" w:type="dxa"/>
            <w:shd w:val="clear" w:color="auto" w:fill="auto"/>
          </w:tcPr>
          <w:p w14:paraId="45CC726F"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4F4EEFAE" w14:textId="77777777" w:rsidR="00E674C1" w:rsidRPr="00857D53" w:rsidRDefault="00E674C1" w:rsidP="00E674C1">
            <w:pPr>
              <w:rPr>
                <w:sz w:val="16"/>
                <w:szCs w:val="16"/>
              </w:rPr>
            </w:pPr>
            <w:r w:rsidRPr="00857D53">
              <w:rPr>
                <w:sz w:val="16"/>
                <w:szCs w:val="16"/>
              </w:rPr>
              <w:t>91.552</w:t>
            </w:r>
          </w:p>
        </w:tc>
      </w:tr>
      <w:tr w:rsidR="00E674C1" w:rsidRPr="00857D53" w14:paraId="39B3ACB7" w14:textId="77777777" w:rsidTr="00E674C1">
        <w:tc>
          <w:tcPr>
            <w:tcW w:w="4815" w:type="dxa"/>
          </w:tcPr>
          <w:p w14:paraId="1AF8CDF8" w14:textId="77777777" w:rsidR="00E674C1" w:rsidRPr="00857D53" w:rsidRDefault="00E674C1" w:rsidP="00E674C1">
            <w:pPr>
              <w:rPr>
                <w:sz w:val="16"/>
                <w:szCs w:val="16"/>
              </w:rPr>
            </w:pPr>
            <w:r w:rsidRPr="00857D53">
              <w:rPr>
                <w:sz w:val="16"/>
                <w:szCs w:val="16"/>
              </w:rPr>
              <w:t>Presence of co-morbid conditions</w:t>
            </w:r>
          </w:p>
        </w:tc>
        <w:tc>
          <w:tcPr>
            <w:tcW w:w="1134" w:type="dxa"/>
          </w:tcPr>
          <w:p w14:paraId="5602542C" w14:textId="77777777" w:rsidR="00E674C1" w:rsidRPr="00857D53" w:rsidRDefault="00E674C1" w:rsidP="00E674C1">
            <w:pPr>
              <w:rPr>
                <w:sz w:val="16"/>
                <w:szCs w:val="16"/>
              </w:rPr>
            </w:pPr>
            <w:r w:rsidRPr="00857D53">
              <w:rPr>
                <w:sz w:val="16"/>
                <w:szCs w:val="16"/>
              </w:rPr>
              <w:t>8</w:t>
            </w:r>
          </w:p>
        </w:tc>
        <w:tc>
          <w:tcPr>
            <w:tcW w:w="1134" w:type="dxa"/>
          </w:tcPr>
          <w:p w14:paraId="3263F4DA" w14:textId="77777777" w:rsidR="00E674C1" w:rsidRPr="00857D53" w:rsidRDefault="00E674C1" w:rsidP="00E674C1">
            <w:pPr>
              <w:rPr>
                <w:sz w:val="16"/>
                <w:szCs w:val="16"/>
              </w:rPr>
            </w:pPr>
            <w:r w:rsidRPr="00857D53">
              <w:rPr>
                <w:sz w:val="16"/>
                <w:szCs w:val="16"/>
              </w:rPr>
              <w:t>2393</w:t>
            </w:r>
          </w:p>
        </w:tc>
        <w:tc>
          <w:tcPr>
            <w:tcW w:w="850" w:type="dxa"/>
          </w:tcPr>
          <w:p w14:paraId="3FB51301" w14:textId="77777777" w:rsidR="00E674C1" w:rsidRPr="00857D53" w:rsidRDefault="00E674C1" w:rsidP="00E674C1">
            <w:pPr>
              <w:rPr>
                <w:sz w:val="16"/>
                <w:szCs w:val="16"/>
              </w:rPr>
            </w:pPr>
            <w:r>
              <w:rPr>
                <w:sz w:val="16"/>
                <w:szCs w:val="16"/>
              </w:rPr>
              <w:t>-</w:t>
            </w:r>
            <w:r w:rsidRPr="00857D53">
              <w:rPr>
                <w:sz w:val="16"/>
                <w:szCs w:val="16"/>
              </w:rPr>
              <w:t>.114</w:t>
            </w:r>
          </w:p>
        </w:tc>
        <w:tc>
          <w:tcPr>
            <w:tcW w:w="1134" w:type="dxa"/>
          </w:tcPr>
          <w:p w14:paraId="20A6F5F7" w14:textId="77777777" w:rsidR="00E674C1" w:rsidRPr="00857D53" w:rsidRDefault="00E674C1" w:rsidP="00E674C1">
            <w:pPr>
              <w:rPr>
                <w:sz w:val="16"/>
                <w:szCs w:val="16"/>
              </w:rPr>
            </w:pPr>
            <w:r w:rsidRPr="00857D53">
              <w:rPr>
                <w:sz w:val="16"/>
                <w:szCs w:val="16"/>
              </w:rPr>
              <w:t>-.189</w:t>
            </w:r>
            <w:r>
              <w:rPr>
                <w:sz w:val="16"/>
                <w:szCs w:val="16"/>
              </w:rPr>
              <w:t>--</w:t>
            </w:r>
            <w:r w:rsidRPr="00857D53">
              <w:rPr>
                <w:sz w:val="16"/>
                <w:szCs w:val="16"/>
              </w:rPr>
              <w:t>.038</w:t>
            </w:r>
          </w:p>
        </w:tc>
        <w:tc>
          <w:tcPr>
            <w:tcW w:w="1066" w:type="dxa"/>
          </w:tcPr>
          <w:p w14:paraId="4036CE16" w14:textId="77777777" w:rsidR="00E674C1" w:rsidRPr="00857D53" w:rsidRDefault="00E674C1" w:rsidP="00E674C1">
            <w:pPr>
              <w:rPr>
                <w:sz w:val="16"/>
                <w:szCs w:val="16"/>
              </w:rPr>
            </w:pPr>
            <w:r w:rsidRPr="00857D53">
              <w:rPr>
                <w:sz w:val="16"/>
                <w:szCs w:val="16"/>
              </w:rPr>
              <w:t>.0035</w:t>
            </w:r>
          </w:p>
        </w:tc>
        <w:tc>
          <w:tcPr>
            <w:tcW w:w="1202" w:type="dxa"/>
          </w:tcPr>
          <w:p w14:paraId="118CF52A" w14:textId="77777777" w:rsidR="00E674C1" w:rsidRPr="00857D53" w:rsidRDefault="00E674C1" w:rsidP="00E674C1">
            <w:pPr>
              <w:rPr>
                <w:sz w:val="16"/>
                <w:szCs w:val="16"/>
              </w:rPr>
            </w:pPr>
            <w:r w:rsidRPr="00857D53">
              <w:rPr>
                <w:sz w:val="16"/>
                <w:szCs w:val="16"/>
              </w:rPr>
              <w:t>21.962</w:t>
            </w:r>
          </w:p>
        </w:tc>
        <w:tc>
          <w:tcPr>
            <w:tcW w:w="1276" w:type="dxa"/>
          </w:tcPr>
          <w:p w14:paraId="67A6178F" w14:textId="77777777" w:rsidR="00E674C1" w:rsidRPr="00857D53" w:rsidRDefault="00E674C1" w:rsidP="00E674C1">
            <w:pPr>
              <w:rPr>
                <w:sz w:val="16"/>
                <w:szCs w:val="16"/>
              </w:rPr>
            </w:pPr>
            <w:r w:rsidRPr="00857D53">
              <w:rPr>
                <w:sz w:val="16"/>
                <w:szCs w:val="16"/>
              </w:rPr>
              <w:t>.003</w:t>
            </w:r>
          </w:p>
        </w:tc>
        <w:tc>
          <w:tcPr>
            <w:tcW w:w="968" w:type="dxa"/>
          </w:tcPr>
          <w:p w14:paraId="69E2B7D7" w14:textId="77777777" w:rsidR="00E674C1" w:rsidRPr="00857D53" w:rsidRDefault="00E674C1" w:rsidP="00E674C1">
            <w:pPr>
              <w:rPr>
                <w:sz w:val="16"/>
                <w:szCs w:val="16"/>
              </w:rPr>
            </w:pPr>
            <w:r w:rsidRPr="00857D53">
              <w:rPr>
                <w:sz w:val="16"/>
                <w:szCs w:val="16"/>
              </w:rPr>
              <w:t>68.127</w:t>
            </w:r>
          </w:p>
        </w:tc>
      </w:tr>
    </w:tbl>
    <w:p w14:paraId="3CF5BAC1"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3A0A4286" w14:textId="77777777" w:rsidR="00E674C1" w:rsidRDefault="00E674C1" w:rsidP="00E674C1">
      <w:pPr>
        <w:spacing w:after="160" w:line="259" w:lineRule="auto"/>
      </w:pPr>
      <w:r>
        <w:br w:type="page"/>
      </w:r>
    </w:p>
    <w:p w14:paraId="36A6E24D"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20s: Factors associated with informant ratings of quality of life for the person with dementia made using health-related quality of life measures – factors pertaining to the carer </w:t>
      </w:r>
    </w:p>
    <w:p w14:paraId="3B4472B9" w14:textId="77777777" w:rsidR="00E674C1" w:rsidRPr="00857D53"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066"/>
        <w:gridCol w:w="1148"/>
        <w:gridCol w:w="1330"/>
        <w:gridCol w:w="968"/>
      </w:tblGrid>
      <w:tr w:rsidR="00E674C1" w:rsidRPr="00857D53" w14:paraId="08305E6C" w14:textId="77777777" w:rsidTr="00E674C1">
        <w:tc>
          <w:tcPr>
            <w:tcW w:w="4815" w:type="dxa"/>
          </w:tcPr>
          <w:p w14:paraId="4BF1F960" w14:textId="77777777" w:rsidR="00E674C1" w:rsidRPr="00857D53" w:rsidRDefault="00E674C1" w:rsidP="00E674C1">
            <w:pPr>
              <w:rPr>
                <w:b/>
                <w:sz w:val="16"/>
                <w:szCs w:val="16"/>
              </w:rPr>
            </w:pPr>
            <w:r w:rsidRPr="00857D53">
              <w:rPr>
                <w:b/>
                <w:sz w:val="16"/>
                <w:szCs w:val="16"/>
              </w:rPr>
              <w:t xml:space="preserve">Factor </w:t>
            </w:r>
          </w:p>
        </w:tc>
        <w:tc>
          <w:tcPr>
            <w:tcW w:w="1134" w:type="dxa"/>
          </w:tcPr>
          <w:p w14:paraId="1CF8AD5F" w14:textId="77777777" w:rsidR="00E674C1" w:rsidRPr="00857D53" w:rsidRDefault="00E674C1" w:rsidP="00E674C1">
            <w:pPr>
              <w:rPr>
                <w:b/>
                <w:sz w:val="16"/>
                <w:szCs w:val="16"/>
              </w:rPr>
            </w:pPr>
            <w:r>
              <w:rPr>
                <w:b/>
                <w:sz w:val="16"/>
                <w:szCs w:val="16"/>
              </w:rPr>
              <w:t>Number of studies</w:t>
            </w:r>
          </w:p>
        </w:tc>
        <w:tc>
          <w:tcPr>
            <w:tcW w:w="1134" w:type="dxa"/>
          </w:tcPr>
          <w:p w14:paraId="0B1FD2A8" w14:textId="77777777" w:rsidR="00E674C1" w:rsidRPr="00857D53" w:rsidRDefault="00E674C1" w:rsidP="00E674C1">
            <w:pPr>
              <w:rPr>
                <w:b/>
                <w:sz w:val="16"/>
                <w:szCs w:val="16"/>
              </w:rPr>
            </w:pPr>
            <w:r>
              <w:rPr>
                <w:b/>
                <w:sz w:val="16"/>
                <w:szCs w:val="16"/>
              </w:rPr>
              <w:t>Number of participants</w:t>
            </w:r>
          </w:p>
        </w:tc>
        <w:tc>
          <w:tcPr>
            <w:tcW w:w="850" w:type="dxa"/>
          </w:tcPr>
          <w:p w14:paraId="5EE132E6" w14:textId="77777777" w:rsidR="00E674C1" w:rsidRPr="00857D53" w:rsidRDefault="00E674C1" w:rsidP="00E674C1">
            <w:pPr>
              <w:rPr>
                <w:b/>
                <w:sz w:val="16"/>
                <w:szCs w:val="16"/>
              </w:rPr>
            </w:pPr>
            <w:r w:rsidRPr="00857D53">
              <w:rPr>
                <w:b/>
                <w:sz w:val="16"/>
                <w:szCs w:val="16"/>
              </w:rPr>
              <w:t>r</w:t>
            </w:r>
          </w:p>
        </w:tc>
        <w:tc>
          <w:tcPr>
            <w:tcW w:w="1134" w:type="dxa"/>
          </w:tcPr>
          <w:p w14:paraId="006A806B" w14:textId="77777777" w:rsidR="00E674C1" w:rsidRPr="00857D53" w:rsidRDefault="00E674C1" w:rsidP="00E674C1">
            <w:pPr>
              <w:rPr>
                <w:b/>
                <w:sz w:val="16"/>
                <w:szCs w:val="16"/>
              </w:rPr>
            </w:pPr>
            <w:r w:rsidRPr="00857D53">
              <w:rPr>
                <w:b/>
                <w:sz w:val="16"/>
                <w:szCs w:val="16"/>
              </w:rPr>
              <w:t>95% CI</w:t>
            </w:r>
          </w:p>
        </w:tc>
        <w:tc>
          <w:tcPr>
            <w:tcW w:w="1066" w:type="dxa"/>
          </w:tcPr>
          <w:p w14:paraId="10CD3AB4" w14:textId="77777777" w:rsidR="00E674C1" w:rsidRPr="00857D53" w:rsidRDefault="00E674C1" w:rsidP="00E674C1">
            <w:pPr>
              <w:rPr>
                <w:b/>
                <w:sz w:val="16"/>
                <w:szCs w:val="16"/>
              </w:rPr>
            </w:pPr>
            <w:r w:rsidRPr="00857D53">
              <w:rPr>
                <w:b/>
                <w:sz w:val="16"/>
                <w:szCs w:val="16"/>
              </w:rPr>
              <w:t>p</w:t>
            </w:r>
          </w:p>
        </w:tc>
        <w:tc>
          <w:tcPr>
            <w:tcW w:w="1148" w:type="dxa"/>
          </w:tcPr>
          <w:p w14:paraId="2C51B6DA" w14:textId="77777777" w:rsidR="00E674C1" w:rsidRPr="00857D53" w:rsidRDefault="00E674C1" w:rsidP="00E674C1">
            <w:pPr>
              <w:rPr>
                <w:b/>
                <w:sz w:val="16"/>
                <w:szCs w:val="16"/>
              </w:rPr>
            </w:pPr>
            <w:r>
              <w:rPr>
                <w:b/>
                <w:sz w:val="16"/>
                <w:szCs w:val="16"/>
              </w:rPr>
              <w:t xml:space="preserve">Cochran’s Q </w:t>
            </w:r>
          </w:p>
        </w:tc>
        <w:tc>
          <w:tcPr>
            <w:tcW w:w="1330" w:type="dxa"/>
          </w:tcPr>
          <w:p w14:paraId="55E095A9" w14:textId="77777777" w:rsidR="00E674C1" w:rsidRPr="00857D53" w:rsidRDefault="00E674C1" w:rsidP="00E674C1">
            <w:pPr>
              <w:rPr>
                <w:b/>
                <w:sz w:val="16"/>
                <w:szCs w:val="16"/>
              </w:rPr>
            </w:pPr>
            <w:r>
              <w:rPr>
                <w:b/>
                <w:sz w:val="16"/>
                <w:szCs w:val="16"/>
              </w:rPr>
              <w:t>p value (Cochran’s Q)</w:t>
            </w:r>
          </w:p>
        </w:tc>
        <w:tc>
          <w:tcPr>
            <w:tcW w:w="968" w:type="dxa"/>
          </w:tcPr>
          <w:p w14:paraId="23DA4907"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00EA35F9" w14:textId="77777777" w:rsidTr="00E674C1">
        <w:tc>
          <w:tcPr>
            <w:tcW w:w="4815" w:type="dxa"/>
          </w:tcPr>
          <w:p w14:paraId="42A316A6" w14:textId="77777777" w:rsidR="00E674C1" w:rsidRPr="00857D53" w:rsidRDefault="00E674C1" w:rsidP="00E674C1">
            <w:pPr>
              <w:rPr>
                <w:sz w:val="16"/>
                <w:szCs w:val="16"/>
              </w:rPr>
            </w:pPr>
            <w:r w:rsidRPr="00857D53">
              <w:rPr>
                <w:sz w:val="16"/>
                <w:szCs w:val="16"/>
              </w:rPr>
              <w:t>Burden or stress</w:t>
            </w:r>
          </w:p>
        </w:tc>
        <w:tc>
          <w:tcPr>
            <w:tcW w:w="1134" w:type="dxa"/>
          </w:tcPr>
          <w:p w14:paraId="05A8A7BD" w14:textId="77777777" w:rsidR="00E674C1" w:rsidRPr="00857D53" w:rsidRDefault="00E674C1" w:rsidP="00E674C1">
            <w:pPr>
              <w:rPr>
                <w:sz w:val="16"/>
                <w:szCs w:val="16"/>
              </w:rPr>
            </w:pPr>
            <w:r w:rsidRPr="00857D53">
              <w:rPr>
                <w:sz w:val="16"/>
                <w:szCs w:val="16"/>
              </w:rPr>
              <w:t>5</w:t>
            </w:r>
          </w:p>
        </w:tc>
        <w:tc>
          <w:tcPr>
            <w:tcW w:w="1134" w:type="dxa"/>
          </w:tcPr>
          <w:p w14:paraId="3237B170" w14:textId="77777777" w:rsidR="00E674C1" w:rsidRPr="00857D53" w:rsidRDefault="00E674C1" w:rsidP="00E674C1">
            <w:pPr>
              <w:rPr>
                <w:sz w:val="16"/>
                <w:szCs w:val="16"/>
              </w:rPr>
            </w:pPr>
            <w:r w:rsidRPr="00857D53">
              <w:rPr>
                <w:sz w:val="16"/>
                <w:szCs w:val="16"/>
              </w:rPr>
              <w:t>1515</w:t>
            </w:r>
          </w:p>
        </w:tc>
        <w:tc>
          <w:tcPr>
            <w:tcW w:w="850" w:type="dxa"/>
          </w:tcPr>
          <w:p w14:paraId="1D9EDCDF" w14:textId="77777777" w:rsidR="00E674C1" w:rsidRPr="00857D53" w:rsidRDefault="00E674C1" w:rsidP="00E674C1">
            <w:pPr>
              <w:rPr>
                <w:sz w:val="16"/>
                <w:szCs w:val="16"/>
              </w:rPr>
            </w:pPr>
            <w:r>
              <w:rPr>
                <w:sz w:val="16"/>
                <w:szCs w:val="16"/>
              </w:rPr>
              <w:t>-</w:t>
            </w:r>
            <w:r w:rsidRPr="00857D53">
              <w:rPr>
                <w:sz w:val="16"/>
                <w:szCs w:val="16"/>
              </w:rPr>
              <w:t>.267</w:t>
            </w:r>
          </w:p>
        </w:tc>
        <w:tc>
          <w:tcPr>
            <w:tcW w:w="1134" w:type="dxa"/>
          </w:tcPr>
          <w:p w14:paraId="728C1FEA" w14:textId="77777777" w:rsidR="00E674C1" w:rsidRPr="00857D53" w:rsidRDefault="00E674C1" w:rsidP="00E674C1">
            <w:pPr>
              <w:rPr>
                <w:sz w:val="16"/>
                <w:szCs w:val="16"/>
              </w:rPr>
            </w:pPr>
            <w:r w:rsidRPr="00857D53">
              <w:rPr>
                <w:sz w:val="16"/>
                <w:szCs w:val="16"/>
              </w:rPr>
              <w:t>-.402</w:t>
            </w:r>
            <w:r>
              <w:rPr>
                <w:sz w:val="16"/>
                <w:szCs w:val="16"/>
              </w:rPr>
              <w:t>--</w:t>
            </w:r>
            <w:r w:rsidRPr="00857D53">
              <w:rPr>
                <w:sz w:val="16"/>
                <w:szCs w:val="16"/>
              </w:rPr>
              <w:t>.121</w:t>
            </w:r>
          </w:p>
        </w:tc>
        <w:tc>
          <w:tcPr>
            <w:tcW w:w="1066" w:type="dxa"/>
          </w:tcPr>
          <w:p w14:paraId="04B14A19" w14:textId="77777777" w:rsidR="00E674C1" w:rsidRPr="00857D53" w:rsidRDefault="00E674C1" w:rsidP="00E674C1">
            <w:pPr>
              <w:rPr>
                <w:sz w:val="16"/>
                <w:szCs w:val="16"/>
              </w:rPr>
            </w:pPr>
            <w:r w:rsidRPr="00857D53">
              <w:rPr>
                <w:sz w:val="16"/>
                <w:szCs w:val="16"/>
              </w:rPr>
              <w:t>.0004</w:t>
            </w:r>
          </w:p>
        </w:tc>
        <w:tc>
          <w:tcPr>
            <w:tcW w:w="1148" w:type="dxa"/>
          </w:tcPr>
          <w:p w14:paraId="20745EC0" w14:textId="77777777" w:rsidR="00E674C1" w:rsidRPr="00857D53" w:rsidRDefault="00E674C1" w:rsidP="00E674C1">
            <w:pPr>
              <w:rPr>
                <w:sz w:val="16"/>
                <w:szCs w:val="16"/>
              </w:rPr>
            </w:pPr>
            <w:r w:rsidRPr="00857D53">
              <w:rPr>
                <w:sz w:val="16"/>
                <w:szCs w:val="16"/>
              </w:rPr>
              <w:t>32.132</w:t>
            </w:r>
          </w:p>
        </w:tc>
        <w:tc>
          <w:tcPr>
            <w:tcW w:w="1330" w:type="dxa"/>
          </w:tcPr>
          <w:p w14:paraId="2B63B209" w14:textId="77777777" w:rsidR="00E674C1" w:rsidRPr="00857D53" w:rsidRDefault="00E674C1" w:rsidP="00E674C1">
            <w:pPr>
              <w:rPr>
                <w:sz w:val="16"/>
                <w:szCs w:val="16"/>
              </w:rPr>
            </w:pPr>
            <w:r w:rsidRPr="00857D53">
              <w:rPr>
                <w:sz w:val="16"/>
                <w:szCs w:val="16"/>
              </w:rPr>
              <w:t>&lt;.001</w:t>
            </w:r>
          </w:p>
        </w:tc>
        <w:tc>
          <w:tcPr>
            <w:tcW w:w="968" w:type="dxa"/>
          </w:tcPr>
          <w:p w14:paraId="2AB1C548" w14:textId="77777777" w:rsidR="00E674C1" w:rsidRPr="00857D53" w:rsidRDefault="00E674C1" w:rsidP="00E674C1">
            <w:pPr>
              <w:rPr>
                <w:sz w:val="16"/>
                <w:szCs w:val="16"/>
              </w:rPr>
            </w:pPr>
            <w:r w:rsidRPr="00857D53">
              <w:rPr>
                <w:sz w:val="16"/>
                <w:szCs w:val="16"/>
              </w:rPr>
              <w:t>87.551</w:t>
            </w:r>
          </w:p>
        </w:tc>
      </w:tr>
    </w:tbl>
    <w:p w14:paraId="3D57C407" w14:textId="77777777" w:rsidR="00407CC2" w:rsidRDefault="00407CC2" w:rsidP="00E674C1">
      <w:pPr>
        <w:spacing w:line="259" w:lineRule="auto"/>
      </w:pPr>
    </w:p>
    <w:p w14:paraId="6B08094C" w14:textId="77777777" w:rsidR="00407CC2" w:rsidRDefault="00407CC2" w:rsidP="00E674C1">
      <w:pPr>
        <w:spacing w:line="259" w:lineRule="auto"/>
      </w:pPr>
    </w:p>
    <w:p w14:paraId="15ACCCAC" w14:textId="77777777" w:rsidR="00E674C1" w:rsidRPr="00FA02CE" w:rsidRDefault="00E674C1" w:rsidP="00E674C1">
      <w:pPr>
        <w:spacing w:line="259" w:lineRule="auto"/>
        <w:rPr>
          <w:b/>
          <w:sz w:val="20"/>
          <w:szCs w:val="20"/>
        </w:rPr>
      </w:pPr>
      <w:r w:rsidRPr="00FA02CE">
        <w:rPr>
          <w:b/>
          <w:sz w:val="20"/>
          <w:szCs w:val="20"/>
        </w:rPr>
        <w:t xml:space="preserve">Supplementary Table 20t: Factors associated with informant ratings of quality of life for the person with dementia made using health-related quality of life measures by family carers only – factors pertaining to the person with dementia </w:t>
      </w:r>
    </w:p>
    <w:p w14:paraId="21349AB8" w14:textId="77777777" w:rsidR="00E674C1" w:rsidRPr="00857D53"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275"/>
        <w:gridCol w:w="1276"/>
        <w:gridCol w:w="992"/>
      </w:tblGrid>
      <w:tr w:rsidR="00E674C1" w:rsidRPr="00857D53" w14:paraId="33716603" w14:textId="77777777" w:rsidTr="00E674C1">
        <w:tc>
          <w:tcPr>
            <w:tcW w:w="4815" w:type="dxa"/>
          </w:tcPr>
          <w:p w14:paraId="7A2057D3" w14:textId="77777777" w:rsidR="00E674C1" w:rsidRPr="00857D53" w:rsidRDefault="00E674C1" w:rsidP="00E674C1">
            <w:pPr>
              <w:rPr>
                <w:b/>
                <w:sz w:val="16"/>
                <w:szCs w:val="16"/>
              </w:rPr>
            </w:pPr>
            <w:r w:rsidRPr="00857D53">
              <w:rPr>
                <w:b/>
                <w:sz w:val="16"/>
                <w:szCs w:val="16"/>
              </w:rPr>
              <w:t xml:space="preserve">Factor </w:t>
            </w:r>
          </w:p>
        </w:tc>
        <w:tc>
          <w:tcPr>
            <w:tcW w:w="1134" w:type="dxa"/>
          </w:tcPr>
          <w:p w14:paraId="45D62D14" w14:textId="77777777" w:rsidR="00E674C1" w:rsidRPr="00857D53" w:rsidRDefault="00E674C1" w:rsidP="00E674C1">
            <w:pPr>
              <w:rPr>
                <w:b/>
                <w:sz w:val="16"/>
                <w:szCs w:val="16"/>
              </w:rPr>
            </w:pPr>
            <w:r>
              <w:rPr>
                <w:b/>
                <w:sz w:val="16"/>
                <w:szCs w:val="16"/>
              </w:rPr>
              <w:t>Number of studies</w:t>
            </w:r>
          </w:p>
        </w:tc>
        <w:tc>
          <w:tcPr>
            <w:tcW w:w="1134" w:type="dxa"/>
          </w:tcPr>
          <w:p w14:paraId="448C3E65" w14:textId="77777777" w:rsidR="00E674C1" w:rsidRPr="00857D53" w:rsidRDefault="00E674C1" w:rsidP="00E674C1">
            <w:pPr>
              <w:rPr>
                <w:b/>
                <w:sz w:val="16"/>
                <w:szCs w:val="16"/>
              </w:rPr>
            </w:pPr>
            <w:r>
              <w:rPr>
                <w:b/>
                <w:sz w:val="16"/>
                <w:szCs w:val="16"/>
              </w:rPr>
              <w:t>Number of participants</w:t>
            </w:r>
          </w:p>
        </w:tc>
        <w:tc>
          <w:tcPr>
            <w:tcW w:w="850" w:type="dxa"/>
          </w:tcPr>
          <w:p w14:paraId="53427245" w14:textId="77777777" w:rsidR="00E674C1" w:rsidRPr="00857D53" w:rsidRDefault="00E674C1" w:rsidP="00E674C1">
            <w:pPr>
              <w:rPr>
                <w:b/>
                <w:sz w:val="16"/>
                <w:szCs w:val="16"/>
              </w:rPr>
            </w:pPr>
            <w:r w:rsidRPr="00857D53">
              <w:rPr>
                <w:b/>
                <w:sz w:val="16"/>
                <w:szCs w:val="16"/>
              </w:rPr>
              <w:t>r</w:t>
            </w:r>
          </w:p>
        </w:tc>
        <w:tc>
          <w:tcPr>
            <w:tcW w:w="1134" w:type="dxa"/>
          </w:tcPr>
          <w:p w14:paraId="3726A925" w14:textId="77777777" w:rsidR="00E674C1" w:rsidRPr="00857D53" w:rsidRDefault="00E674C1" w:rsidP="00E674C1">
            <w:pPr>
              <w:rPr>
                <w:b/>
                <w:sz w:val="16"/>
                <w:szCs w:val="16"/>
              </w:rPr>
            </w:pPr>
            <w:r w:rsidRPr="00857D53">
              <w:rPr>
                <w:b/>
                <w:sz w:val="16"/>
                <w:szCs w:val="16"/>
              </w:rPr>
              <w:t>95% CI</w:t>
            </w:r>
          </w:p>
        </w:tc>
        <w:tc>
          <w:tcPr>
            <w:tcW w:w="993" w:type="dxa"/>
          </w:tcPr>
          <w:p w14:paraId="6133AF61" w14:textId="77777777" w:rsidR="00E674C1" w:rsidRPr="00857D53" w:rsidRDefault="00E674C1" w:rsidP="00E674C1">
            <w:pPr>
              <w:rPr>
                <w:b/>
                <w:sz w:val="16"/>
                <w:szCs w:val="16"/>
              </w:rPr>
            </w:pPr>
            <w:r w:rsidRPr="00857D53">
              <w:rPr>
                <w:b/>
                <w:sz w:val="16"/>
                <w:szCs w:val="16"/>
              </w:rPr>
              <w:t>p</w:t>
            </w:r>
          </w:p>
        </w:tc>
        <w:tc>
          <w:tcPr>
            <w:tcW w:w="1275" w:type="dxa"/>
          </w:tcPr>
          <w:p w14:paraId="16DC0C42" w14:textId="77777777" w:rsidR="00E674C1" w:rsidRPr="00857D53" w:rsidRDefault="00E674C1" w:rsidP="00E674C1">
            <w:pPr>
              <w:rPr>
                <w:b/>
                <w:sz w:val="16"/>
                <w:szCs w:val="16"/>
              </w:rPr>
            </w:pPr>
            <w:r>
              <w:rPr>
                <w:b/>
                <w:sz w:val="16"/>
                <w:szCs w:val="16"/>
              </w:rPr>
              <w:t xml:space="preserve">Cochran’s Q </w:t>
            </w:r>
          </w:p>
        </w:tc>
        <w:tc>
          <w:tcPr>
            <w:tcW w:w="1276" w:type="dxa"/>
          </w:tcPr>
          <w:p w14:paraId="12CF08A9" w14:textId="77777777" w:rsidR="00E674C1" w:rsidRPr="00857D53" w:rsidRDefault="00E674C1" w:rsidP="00E674C1">
            <w:pPr>
              <w:rPr>
                <w:b/>
                <w:sz w:val="16"/>
                <w:szCs w:val="16"/>
              </w:rPr>
            </w:pPr>
            <w:r>
              <w:rPr>
                <w:b/>
                <w:sz w:val="16"/>
                <w:szCs w:val="16"/>
              </w:rPr>
              <w:t>p value (Cochran’s Q)</w:t>
            </w:r>
          </w:p>
        </w:tc>
        <w:tc>
          <w:tcPr>
            <w:tcW w:w="992" w:type="dxa"/>
          </w:tcPr>
          <w:p w14:paraId="2B8BF637"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5AA70190" w14:textId="77777777" w:rsidTr="00E674C1">
        <w:tc>
          <w:tcPr>
            <w:tcW w:w="4815" w:type="dxa"/>
          </w:tcPr>
          <w:p w14:paraId="20634640" w14:textId="77777777" w:rsidR="00E674C1" w:rsidRPr="00857D53" w:rsidRDefault="00E674C1" w:rsidP="00E674C1">
            <w:pPr>
              <w:rPr>
                <w:sz w:val="16"/>
                <w:szCs w:val="16"/>
              </w:rPr>
            </w:pPr>
            <w:r w:rsidRPr="00857D53">
              <w:rPr>
                <w:sz w:val="16"/>
                <w:szCs w:val="16"/>
              </w:rPr>
              <w:t>Older age</w:t>
            </w:r>
          </w:p>
        </w:tc>
        <w:tc>
          <w:tcPr>
            <w:tcW w:w="1134" w:type="dxa"/>
          </w:tcPr>
          <w:p w14:paraId="1B8AD1D4" w14:textId="77777777" w:rsidR="00E674C1" w:rsidRPr="00857D53" w:rsidRDefault="00E674C1" w:rsidP="00E674C1">
            <w:pPr>
              <w:rPr>
                <w:sz w:val="16"/>
                <w:szCs w:val="16"/>
              </w:rPr>
            </w:pPr>
            <w:r w:rsidRPr="00857D53">
              <w:rPr>
                <w:sz w:val="16"/>
                <w:szCs w:val="16"/>
              </w:rPr>
              <w:t>11</w:t>
            </w:r>
          </w:p>
        </w:tc>
        <w:tc>
          <w:tcPr>
            <w:tcW w:w="1134" w:type="dxa"/>
          </w:tcPr>
          <w:p w14:paraId="37A07DEB" w14:textId="77777777" w:rsidR="00E674C1" w:rsidRPr="00857D53" w:rsidRDefault="00E674C1" w:rsidP="00E674C1">
            <w:pPr>
              <w:rPr>
                <w:sz w:val="16"/>
                <w:szCs w:val="16"/>
              </w:rPr>
            </w:pPr>
            <w:r w:rsidRPr="00857D53">
              <w:rPr>
                <w:sz w:val="16"/>
                <w:szCs w:val="16"/>
              </w:rPr>
              <w:t>2157</w:t>
            </w:r>
          </w:p>
        </w:tc>
        <w:tc>
          <w:tcPr>
            <w:tcW w:w="850" w:type="dxa"/>
          </w:tcPr>
          <w:p w14:paraId="230B7A4A" w14:textId="77777777" w:rsidR="00E674C1" w:rsidRPr="00857D53" w:rsidRDefault="00E674C1" w:rsidP="00E674C1">
            <w:pPr>
              <w:rPr>
                <w:sz w:val="16"/>
                <w:szCs w:val="16"/>
              </w:rPr>
            </w:pPr>
            <w:r>
              <w:rPr>
                <w:sz w:val="16"/>
                <w:szCs w:val="16"/>
              </w:rPr>
              <w:t>-</w:t>
            </w:r>
            <w:r w:rsidRPr="00857D53">
              <w:rPr>
                <w:sz w:val="16"/>
                <w:szCs w:val="16"/>
              </w:rPr>
              <w:t>.060</w:t>
            </w:r>
          </w:p>
        </w:tc>
        <w:tc>
          <w:tcPr>
            <w:tcW w:w="1134" w:type="dxa"/>
          </w:tcPr>
          <w:p w14:paraId="0A5F1B2A" w14:textId="77777777" w:rsidR="00E674C1" w:rsidRPr="00857D53" w:rsidRDefault="00E674C1" w:rsidP="00E674C1">
            <w:pPr>
              <w:rPr>
                <w:sz w:val="16"/>
                <w:szCs w:val="16"/>
              </w:rPr>
            </w:pPr>
            <w:r w:rsidRPr="00857D53">
              <w:rPr>
                <w:sz w:val="16"/>
                <w:szCs w:val="16"/>
              </w:rPr>
              <w:t>-.142-.023</w:t>
            </w:r>
          </w:p>
        </w:tc>
        <w:tc>
          <w:tcPr>
            <w:tcW w:w="993" w:type="dxa"/>
          </w:tcPr>
          <w:p w14:paraId="7DA1C929" w14:textId="77777777" w:rsidR="00E674C1" w:rsidRPr="00857D53" w:rsidRDefault="00E674C1" w:rsidP="00E674C1">
            <w:pPr>
              <w:rPr>
                <w:sz w:val="16"/>
                <w:szCs w:val="16"/>
              </w:rPr>
            </w:pPr>
            <w:r w:rsidRPr="00857D53">
              <w:rPr>
                <w:sz w:val="16"/>
                <w:szCs w:val="16"/>
              </w:rPr>
              <w:t>.1596</w:t>
            </w:r>
          </w:p>
        </w:tc>
        <w:tc>
          <w:tcPr>
            <w:tcW w:w="1275" w:type="dxa"/>
          </w:tcPr>
          <w:p w14:paraId="42AF1EDC" w14:textId="77777777" w:rsidR="00E674C1" w:rsidRPr="00857D53" w:rsidRDefault="00E674C1" w:rsidP="00E674C1">
            <w:pPr>
              <w:rPr>
                <w:sz w:val="16"/>
                <w:szCs w:val="16"/>
              </w:rPr>
            </w:pPr>
            <w:r w:rsidRPr="00857D53">
              <w:rPr>
                <w:sz w:val="16"/>
                <w:szCs w:val="16"/>
              </w:rPr>
              <w:t>31.177</w:t>
            </w:r>
          </w:p>
        </w:tc>
        <w:tc>
          <w:tcPr>
            <w:tcW w:w="1276" w:type="dxa"/>
          </w:tcPr>
          <w:p w14:paraId="533FA63A" w14:textId="77777777" w:rsidR="00E674C1" w:rsidRPr="00857D53" w:rsidRDefault="00E674C1" w:rsidP="00E674C1">
            <w:pPr>
              <w:rPr>
                <w:sz w:val="16"/>
                <w:szCs w:val="16"/>
              </w:rPr>
            </w:pPr>
            <w:r w:rsidRPr="00857D53">
              <w:rPr>
                <w:sz w:val="16"/>
                <w:szCs w:val="16"/>
              </w:rPr>
              <w:t>.001</w:t>
            </w:r>
          </w:p>
        </w:tc>
        <w:tc>
          <w:tcPr>
            <w:tcW w:w="992" w:type="dxa"/>
          </w:tcPr>
          <w:p w14:paraId="4BD8E3C6" w14:textId="77777777" w:rsidR="00E674C1" w:rsidRPr="00857D53" w:rsidRDefault="00E674C1" w:rsidP="00E674C1">
            <w:pPr>
              <w:rPr>
                <w:sz w:val="16"/>
                <w:szCs w:val="16"/>
              </w:rPr>
            </w:pPr>
            <w:r w:rsidRPr="00857D53">
              <w:rPr>
                <w:sz w:val="16"/>
                <w:szCs w:val="16"/>
              </w:rPr>
              <w:t>67.925</w:t>
            </w:r>
          </w:p>
        </w:tc>
      </w:tr>
      <w:tr w:rsidR="00E674C1" w:rsidRPr="00857D53" w14:paraId="10E8312E" w14:textId="77777777" w:rsidTr="00E674C1">
        <w:tc>
          <w:tcPr>
            <w:tcW w:w="4815" w:type="dxa"/>
          </w:tcPr>
          <w:p w14:paraId="53F3DAF6" w14:textId="77777777" w:rsidR="00E674C1" w:rsidRPr="00857D53" w:rsidRDefault="00E674C1" w:rsidP="00E674C1">
            <w:pPr>
              <w:rPr>
                <w:sz w:val="16"/>
                <w:szCs w:val="16"/>
              </w:rPr>
            </w:pPr>
            <w:r w:rsidRPr="00857D53">
              <w:rPr>
                <w:sz w:val="16"/>
                <w:szCs w:val="16"/>
              </w:rPr>
              <w:t>Female gender</w:t>
            </w:r>
          </w:p>
        </w:tc>
        <w:tc>
          <w:tcPr>
            <w:tcW w:w="1134" w:type="dxa"/>
          </w:tcPr>
          <w:p w14:paraId="4D23ED8D" w14:textId="77777777" w:rsidR="00E674C1" w:rsidRPr="00857D53" w:rsidRDefault="00E674C1" w:rsidP="00E674C1">
            <w:pPr>
              <w:rPr>
                <w:sz w:val="16"/>
                <w:szCs w:val="16"/>
              </w:rPr>
            </w:pPr>
            <w:r w:rsidRPr="00857D53">
              <w:rPr>
                <w:sz w:val="16"/>
                <w:szCs w:val="16"/>
              </w:rPr>
              <w:t>9</w:t>
            </w:r>
          </w:p>
        </w:tc>
        <w:tc>
          <w:tcPr>
            <w:tcW w:w="1134" w:type="dxa"/>
          </w:tcPr>
          <w:p w14:paraId="765D206C" w14:textId="77777777" w:rsidR="00E674C1" w:rsidRPr="00857D53" w:rsidRDefault="00E674C1" w:rsidP="00E674C1">
            <w:pPr>
              <w:rPr>
                <w:sz w:val="16"/>
                <w:szCs w:val="16"/>
              </w:rPr>
            </w:pPr>
            <w:r w:rsidRPr="00857D53">
              <w:rPr>
                <w:sz w:val="16"/>
                <w:szCs w:val="16"/>
              </w:rPr>
              <w:t>1530</w:t>
            </w:r>
          </w:p>
        </w:tc>
        <w:tc>
          <w:tcPr>
            <w:tcW w:w="850" w:type="dxa"/>
          </w:tcPr>
          <w:p w14:paraId="6DB1C625" w14:textId="77777777" w:rsidR="00E674C1" w:rsidRPr="00857D53" w:rsidRDefault="00E674C1" w:rsidP="00E674C1">
            <w:pPr>
              <w:rPr>
                <w:sz w:val="16"/>
                <w:szCs w:val="16"/>
              </w:rPr>
            </w:pPr>
            <w:r w:rsidRPr="00857D53">
              <w:rPr>
                <w:sz w:val="16"/>
                <w:szCs w:val="16"/>
              </w:rPr>
              <w:t>-.005</w:t>
            </w:r>
          </w:p>
        </w:tc>
        <w:tc>
          <w:tcPr>
            <w:tcW w:w="1134" w:type="dxa"/>
          </w:tcPr>
          <w:p w14:paraId="580B5D78" w14:textId="77777777" w:rsidR="00E674C1" w:rsidRPr="00857D53" w:rsidRDefault="00E674C1" w:rsidP="00E674C1">
            <w:pPr>
              <w:rPr>
                <w:sz w:val="16"/>
                <w:szCs w:val="16"/>
              </w:rPr>
            </w:pPr>
            <w:r w:rsidRPr="00857D53">
              <w:rPr>
                <w:sz w:val="16"/>
                <w:szCs w:val="16"/>
              </w:rPr>
              <w:t>-.065-.055</w:t>
            </w:r>
          </w:p>
        </w:tc>
        <w:tc>
          <w:tcPr>
            <w:tcW w:w="993" w:type="dxa"/>
          </w:tcPr>
          <w:p w14:paraId="470DB151" w14:textId="77777777" w:rsidR="00E674C1" w:rsidRPr="00857D53" w:rsidRDefault="00E674C1" w:rsidP="00E674C1">
            <w:pPr>
              <w:rPr>
                <w:sz w:val="16"/>
                <w:szCs w:val="16"/>
              </w:rPr>
            </w:pPr>
            <w:r w:rsidRPr="00857D53">
              <w:rPr>
                <w:sz w:val="16"/>
                <w:szCs w:val="16"/>
              </w:rPr>
              <w:t>.8692</w:t>
            </w:r>
          </w:p>
        </w:tc>
        <w:tc>
          <w:tcPr>
            <w:tcW w:w="1275" w:type="dxa"/>
          </w:tcPr>
          <w:p w14:paraId="73583967" w14:textId="77777777" w:rsidR="00E674C1" w:rsidRPr="00857D53" w:rsidRDefault="00E674C1" w:rsidP="00E674C1">
            <w:pPr>
              <w:rPr>
                <w:sz w:val="16"/>
                <w:szCs w:val="16"/>
              </w:rPr>
            </w:pPr>
            <w:r w:rsidRPr="00857D53">
              <w:rPr>
                <w:sz w:val="16"/>
                <w:szCs w:val="16"/>
              </w:rPr>
              <w:t>9.930</w:t>
            </w:r>
          </w:p>
        </w:tc>
        <w:tc>
          <w:tcPr>
            <w:tcW w:w="1276" w:type="dxa"/>
          </w:tcPr>
          <w:p w14:paraId="1A9F217A" w14:textId="77777777" w:rsidR="00E674C1" w:rsidRPr="00857D53" w:rsidRDefault="00E674C1" w:rsidP="00E674C1">
            <w:pPr>
              <w:rPr>
                <w:sz w:val="16"/>
                <w:szCs w:val="16"/>
              </w:rPr>
            </w:pPr>
            <w:r w:rsidRPr="00857D53">
              <w:rPr>
                <w:sz w:val="16"/>
                <w:szCs w:val="16"/>
              </w:rPr>
              <w:t>.270</w:t>
            </w:r>
          </w:p>
        </w:tc>
        <w:tc>
          <w:tcPr>
            <w:tcW w:w="992" w:type="dxa"/>
          </w:tcPr>
          <w:p w14:paraId="65D3FEF0" w14:textId="77777777" w:rsidR="00E674C1" w:rsidRPr="00857D53" w:rsidRDefault="00E674C1" w:rsidP="00E674C1">
            <w:pPr>
              <w:rPr>
                <w:sz w:val="16"/>
                <w:szCs w:val="16"/>
              </w:rPr>
            </w:pPr>
            <w:r w:rsidRPr="00857D53">
              <w:rPr>
                <w:sz w:val="16"/>
                <w:szCs w:val="16"/>
              </w:rPr>
              <w:t>19.434</w:t>
            </w:r>
          </w:p>
        </w:tc>
      </w:tr>
      <w:tr w:rsidR="00E674C1" w:rsidRPr="00857D53" w14:paraId="37D8B8ED" w14:textId="77777777" w:rsidTr="00E674C1">
        <w:tc>
          <w:tcPr>
            <w:tcW w:w="4815" w:type="dxa"/>
          </w:tcPr>
          <w:p w14:paraId="36B36C15" w14:textId="77777777" w:rsidR="00E674C1" w:rsidRPr="00857D53" w:rsidRDefault="00E674C1" w:rsidP="00E674C1">
            <w:pPr>
              <w:rPr>
                <w:sz w:val="16"/>
                <w:szCs w:val="16"/>
              </w:rPr>
            </w:pPr>
            <w:r w:rsidRPr="00857D53">
              <w:rPr>
                <w:sz w:val="16"/>
                <w:szCs w:val="16"/>
              </w:rPr>
              <w:t>More advanced dementia</w:t>
            </w:r>
          </w:p>
        </w:tc>
        <w:tc>
          <w:tcPr>
            <w:tcW w:w="1134" w:type="dxa"/>
          </w:tcPr>
          <w:p w14:paraId="1C462837" w14:textId="77777777" w:rsidR="00E674C1" w:rsidRPr="00857D53" w:rsidRDefault="00E674C1" w:rsidP="00E674C1">
            <w:pPr>
              <w:rPr>
                <w:sz w:val="16"/>
                <w:szCs w:val="16"/>
              </w:rPr>
            </w:pPr>
            <w:r w:rsidRPr="00857D53">
              <w:rPr>
                <w:sz w:val="16"/>
                <w:szCs w:val="16"/>
              </w:rPr>
              <w:t>7</w:t>
            </w:r>
          </w:p>
        </w:tc>
        <w:tc>
          <w:tcPr>
            <w:tcW w:w="1134" w:type="dxa"/>
          </w:tcPr>
          <w:p w14:paraId="4A817D81" w14:textId="77777777" w:rsidR="00E674C1" w:rsidRPr="00857D53" w:rsidRDefault="00E674C1" w:rsidP="00E674C1">
            <w:pPr>
              <w:rPr>
                <w:sz w:val="16"/>
                <w:szCs w:val="16"/>
              </w:rPr>
            </w:pPr>
            <w:r w:rsidRPr="00857D53">
              <w:rPr>
                <w:sz w:val="16"/>
                <w:szCs w:val="16"/>
              </w:rPr>
              <w:t>2030</w:t>
            </w:r>
          </w:p>
        </w:tc>
        <w:tc>
          <w:tcPr>
            <w:tcW w:w="850" w:type="dxa"/>
          </w:tcPr>
          <w:p w14:paraId="64B88831" w14:textId="77777777" w:rsidR="00E674C1" w:rsidRPr="00857D53" w:rsidRDefault="00E674C1" w:rsidP="00E674C1">
            <w:pPr>
              <w:rPr>
                <w:sz w:val="16"/>
                <w:szCs w:val="16"/>
              </w:rPr>
            </w:pPr>
            <w:r>
              <w:rPr>
                <w:sz w:val="16"/>
                <w:szCs w:val="16"/>
              </w:rPr>
              <w:t>-</w:t>
            </w:r>
            <w:r w:rsidRPr="00857D53">
              <w:rPr>
                <w:sz w:val="16"/>
                <w:szCs w:val="16"/>
              </w:rPr>
              <w:t>.469</w:t>
            </w:r>
          </w:p>
        </w:tc>
        <w:tc>
          <w:tcPr>
            <w:tcW w:w="1134" w:type="dxa"/>
          </w:tcPr>
          <w:p w14:paraId="164DA0D6" w14:textId="77777777" w:rsidR="00E674C1" w:rsidRPr="00857D53" w:rsidRDefault="00E674C1" w:rsidP="00E674C1">
            <w:pPr>
              <w:rPr>
                <w:sz w:val="16"/>
                <w:szCs w:val="16"/>
              </w:rPr>
            </w:pPr>
            <w:r w:rsidRPr="00857D53">
              <w:rPr>
                <w:sz w:val="16"/>
                <w:szCs w:val="16"/>
              </w:rPr>
              <w:t>-.664</w:t>
            </w:r>
            <w:r>
              <w:rPr>
                <w:sz w:val="16"/>
                <w:szCs w:val="16"/>
              </w:rPr>
              <w:t>--</w:t>
            </w:r>
            <w:r w:rsidRPr="00857D53">
              <w:rPr>
                <w:sz w:val="16"/>
                <w:szCs w:val="16"/>
              </w:rPr>
              <w:t>.215</w:t>
            </w:r>
          </w:p>
        </w:tc>
        <w:tc>
          <w:tcPr>
            <w:tcW w:w="993" w:type="dxa"/>
          </w:tcPr>
          <w:p w14:paraId="3B1FEDD6" w14:textId="77777777" w:rsidR="00E674C1" w:rsidRPr="00857D53" w:rsidRDefault="00E674C1" w:rsidP="00E674C1">
            <w:pPr>
              <w:rPr>
                <w:sz w:val="16"/>
                <w:szCs w:val="16"/>
              </w:rPr>
            </w:pPr>
            <w:r w:rsidRPr="00857D53">
              <w:rPr>
                <w:sz w:val="16"/>
                <w:szCs w:val="16"/>
              </w:rPr>
              <w:t>.0006</w:t>
            </w:r>
          </w:p>
        </w:tc>
        <w:tc>
          <w:tcPr>
            <w:tcW w:w="1275" w:type="dxa"/>
          </w:tcPr>
          <w:p w14:paraId="52F3F824" w14:textId="77777777" w:rsidR="00E674C1" w:rsidRPr="00857D53" w:rsidRDefault="00E674C1" w:rsidP="00E674C1">
            <w:pPr>
              <w:rPr>
                <w:sz w:val="16"/>
                <w:szCs w:val="16"/>
              </w:rPr>
            </w:pPr>
            <w:r w:rsidRPr="00857D53">
              <w:rPr>
                <w:sz w:val="16"/>
                <w:szCs w:val="16"/>
              </w:rPr>
              <w:t>237.789</w:t>
            </w:r>
          </w:p>
        </w:tc>
        <w:tc>
          <w:tcPr>
            <w:tcW w:w="1276" w:type="dxa"/>
          </w:tcPr>
          <w:p w14:paraId="74836F44" w14:textId="77777777" w:rsidR="00E674C1" w:rsidRPr="00857D53" w:rsidRDefault="00E674C1" w:rsidP="00E674C1">
            <w:pPr>
              <w:rPr>
                <w:sz w:val="16"/>
                <w:szCs w:val="16"/>
              </w:rPr>
            </w:pPr>
            <w:r w:rsidRPr="00857D53">
              <w:rPr>
                <w:sz w:val="16"/>
                <w:szCs w:val="16"/>
              </w:rPr>
              <w:t>&lt;.001</w:t>
            </w:r>
          </w:p>
        </w:tc>
        <w:tc>
          <w:tcPr>
            <w:tcW w:w="992" w:type="dxa"/>
          </w:tcPr>
          <w:p w14:paraId="71507D02" w14:textId="77777777" w:rsidR="00E674C1" w:rsidRPr="00857D53" w:rsidRDefault="00E674C1" w:rsidP="00E674C1">
            <w:pPr>
              <w:rPr>
                <w:sz w:val="16"/>
                <w:szCs w:val="16"/>
              </w:rPr>
            </w:pPr>
            <w:r w:rsidRPr="00857D53">
              <w:rPr>
                <w:sz w:val="16"/>
                <w:szCs w:val="16"/>
              </w:rPr>
              <w:t>97.477</w:t>
            </w:r>
          </w:p>
        </w:tc>
      </w:tr>
      <w:tr w:rsidR="00E674C1" w:rsidRPr="00857D53" w14:paraId="6B095F8B" w14:textId="77777777" w:rsidTr="00E674C1">
        <w:tc>
          <w:tcPr>
            <w:tcW w:w="4815" w:type="dxa"/>
          </w:tcPr>
          <w:p w14:paraId="103B380A" w14:textId="77777777" w:rsidR="00E674C1" w:rsidRPr="00857D53" w:rsidRDefault="00E674C1" w:rsidP="00E674C1">
            <w:pPr>
              <w:ind w:left="172"/>
              <w:rPr>
                <w:sz w:val="16"/>
                <w:szCs w:val="16"/>
              </w:rPr>
            </w:pPr>
            <w:r w:rsidRPr="00857D53">
              <w:rPr>
                <w:sz w:val="16"/>
                <w:szCs w:val="16"/>
              </w:rPr>
              <w:t>Clinical Dementia Rating</w:t>
            </w:r>
          </w:p>
        </w:tc>
        <w:tc>
          <w:tcPr>
            <w:tcW w:w="1134" w:type="dxa"/>
          </w:tcPr>
          <w:p w14:paraId="4AE1863D" w14:textId="77777777" w:rsidR="00E674C1" w:rsidRPr="00857D53" w:rsidRDefault="00E674C1" w:rsidP="00E674C1">
            <w:pPr>
              <w:rPr>
                <w:sz w:val="16"/>
                <w:szCs w:val="16"/>
              </w:rPr>
            </w:pPr>
            <w:r w:rsidRPr="00857D53">
              <w:rPr>
                <w:sz w:val="16"/>
                <w:szCs w:val="16"/>
              </w:rPr>
              <w:t>6</w:t>
            </w:r>
          </w:p>
        </w:tc>
        <w:tc>
          <w:tcPr>
            <w:tcW w:w="1134" w:type="dxa"/>
          </w:tcPr>
          <w:p w14:paraId="48E7AB40" w14:textId="77777777" w:rsidR="00E674C1" w:rsidRPr="00857D53" w:rsidRDefault="00E674C1" w:rsidP="00E674C1">
            <w:pPr>
              <w:rPr>
                <w:sz w:val="16"/>
                <w:szCs w:val="16"/>
              </w:rPr>
            </w:pPr>
            <w:r w:rsidRPr="00857D53">
              <w:rPr>
                <w:sz w:val="16"/>
                <w:szCs w:val="16"/>
              </w:rPr>
              <w:t>1622</w:t>
            </w:r>
          </w:p>
        </w:tc>
        <w:tc>
          <w:tcPr>
            <w:tcW w:w="850" w:type="dxa"/>
          </w:tcPr>
          <w:p w14:paraId="7AA18EF6" w14:textId="77777777" w:rsidR="00E674C1" w:rsidRPr="00857D53" w:rsidRDefault="00E674C1" w:rsidP="00E674C1">
            <w:pPr>
              <w:rPr>
                <w:sz w:val="16"/>
                <w:szCs w:val="16"/>
              </w:rPr>
            </w:pPr>
            <w:r>
              <w:rPr>
                <w:sz w:val="16"/>
                <w:szCs w:val="16"/>
              </w:rPr>
              <w:t>-</w:t>
            </w:r>
            <w:r w:rsidRPr="00857D53">
              <w:rPr>
                <w:sz w:val="16"/>
                <w:szCs w:val="16"/>
              </w:rPr>
              <w:t>.422</w:t>
            </w:r>
          </w:p>
        </w:tc>
        <w:tc>
          <w:tcPr>
            <w:tcW w:w="1134" w:type="dxa"/>
          </w:tcPr>
          <w:p w14:paraId="22F675F8" w14:textId="77777777" w:rsidR="00E674C1" w:rsidRPr="00857D53" w:rsidRDefault="00E674C1" w:rsidP="00E674C1">
            <w:pPr>
              <w:rPr>
                <w:sz w:val="16"/>
                <w:szCs w:val="16"/>
              </w:rPr>
            </w:pPr>
            <w:r w:rsidRPr="00857D53">
              <w:rPr>
                <w:sz w:val="16"/>
                <w:szCs w:val="16"/>
              </w:rPr>
              <w:t>-.657</w:t>
            </w:r>
            <w:r>
              <w:rPr>
                <w:sz w:val="16"/>
                <w:szCs w:val="16"/>
              </w:rPr>
              <w:t>--</w:t>
            </w:r>
            <w:r w:rsidRPr="00857D53">
              <w:rPr>
                <w:sz w:val="16"/>
                <w:szCs w:val="16"/>
              </w:rPr>
              <w:t>.112</w:t>
            </w:r>
          </w:p>
        </w:tc>
        <w:tc>
          <w:tcPr>
            <w:tcW w:w="993" w:type="dxa"/>
          </w:tcPr>
          <w:p w14:paraId="641875A5" w14:textId="77777777" w:rsidR="00E674C1" w:rsidRPr="00857D53" w:rsidRDefault="00E674C1" w:rsidP="00E674C1">
            <w:pPr>
              <w:rPr>
                <w:sz w:val="16"/>
                <w:szCs w:val="16"/>
              </w:rPr>
            </w:pPr>
            <w:r w:rsidRPr="00857D53">
              <w:rPr>
                <w:sz w:val="16"/>
                <w:szCs w:val="16"/>
              </w:rPr>
              <w:t>.0090</w:t>
            </w:r>
          </w:p>
        </w:tc>
        <w:tc>
          <w:tcPr>
            <w:tcW w:w="1275" w:type="dxa"/>
          </w:tcPr>
          <w:p w14:paraId="196630E2" w14:textId="77777777" w:rsidR="00E674C1" w:rsidRPr="00857D53" w:rsidRDefault="00E674C1" w:rsidP="00E674C1">
            <w:pPr>
              <w:rPr>
                <w:sz w:val="16"/>
                <w:szCs w:val="16"/>
              </w:rPr>
            </w:pPr>
            <w:r w:rsidRPr="00857D53">
              <w:rPr>
                <w:sz w:val="16"/>
                <w:szCs w:val="16"/>
              </w:rPr>
              <w:t>202.966</w:t>
            </w:r>
          </w:p>
        </w:tc>
        <w:tc>
          <w:tcPr>
            <w:tcW w:w="1276" w:type="dxa"/>
          </w:tcPr>
          <w:p w14:paraId="006DFDD6" w14:textId="77777777" w:rsidR="00E674C1" w:rsidRPr="00857D53" w:rsidRDefault="00E674C1" w:rsidP="00E674C1">
            <w:pPr>
              <w:rPr>
                <w:sz w:val="16"/>
                <w:szCs w:val="16"/>
              </w:rPr>
            </w:pPr>
            <w:r w:rsidRPr="00857D53">
              <w:rPr>
                <w:sz w:val="16"/>
                <w:szCs w:val="16"/>
              </w:rPr>
              <w:t>&lt;.001</w:t>
            </w:r>
          </w:p>
        </w:tc>
        <w:tc>
          <w:tcPr>
            <w:tcW w:w="992" w:type="dxa"/>
          </w:tcPr>
          <w:p w14:paraId="16AFA2E8" w14:textId="77777777" w:rsidR="00E674C1" w:rsidRPr="00857D53" w:rsidRDefault="00E674C1" w:rsidP="00E674C1">
            <w:pPr>
              <w:rPr>
                <w:sz w:val="16"/>
                <w:szCs w:val="16"/>
              </w:rPr>
            </w:pPr>
            <w:r w:rsidRPr="00857D53">
              <w:rPr>
                <w:sz w:val="16"/>
                <w:szCs w:val="16"/>
              </w:rPr>
              <w:t>97.537</w:t>
            </w:r>
          </w:p>
        </w:tc>
      </w:tr>
      <w:tr w:rsidR="00E674C1" w:rsidRPr="00857D53" w14:paraId="4EA28069" w14:textId="77777777" w:rsidTr="00E674C1">
        <w:tc>
          <w:tcPr>
            <w:tcW w:w="4815" w:type="dxa"/>
          </w:tcPr>
          <w:p w14:paraId="61A344DA" w14:textId="77777777" w:rsidR="00E674C1" w:rsidRPr="00857D53" w:rsidRDefault="00E674C1" w:rsidP="00E674C1">
            <w:pPr>
              <w:rPr>
                <w:sz w:val="16"/>
                <w:szCs w:val="16"/>
              </w:rPr>
            </w:pPr>
            <w:r w:rsidRPr="00857D53">
              <w:rPr>
                <w:sz w:val="16"/>
                <w:szCs w:val="16"/>
              </w:rPr>
              <w:t>Higher scores on cognitive screening measures</w:t>
            </w:r>
          </w:p>
        </w:tc>
        <w:tc>
          <w:tcPr>
            <w:tcW w:w="1134" w:type="dxa"/>
          </w:tcPr>
          <w:p w14:paraId="4F955043" w14:textId="77777777" w:rsidR="00E674C1" w:rsidRPr="00857D53" w:rsidRDefault="00E674C1" w:rsidP="00E674C1">
            <w:pPr>
              <w:rPr>
                <w:sz w:val="16"/>
                <w:szCs w:val="16"/>
              </w:rPr>
            </w:pPr>
            <w:r w:rsidRPr="00857D53">
              <w:rPr>
                <w:sz w:val="16"/>
                <w:szCs w:val="16"/>
              </w:rPr>
              <w:t>21</w:t>
            </w:r>
          </w:p>
        </w:tc>
        <w:tc>
          <w:tcPr>
            <w:tcW w:w="1134" w:type="dxa"/>
          </w:tcPr>
          <w:p w14:paraId="2E34F7DA" w14:textId="77777777" w:rsidR="00E674C1" w:rsidRPr="00857D53" w:rsidRDefault="00E674C1" w:rsidP="00E674C1">
            <w:pPr>
              <w:rPr>
                <w:sz w:val="16"/>
                <w:szCs w:val="16"/>
              </w:rPr>
            </w:pPr>
            <w:r w:rsidRPr="00857D53">
              <w:rPr>
                <w:sz w:val="16"/>
                <w:szCs w:val="16"/>
              </w:rPr>
              <w:t>5300</w:t>
            </w:r>
          </w:p>
        </w:tc>
        <w:tc>
          <w:tcPr>
            <w:tcW w:w="850" w:type="dxa"/>
          </w:tcPr>
          <w:p w14:paraId="4115340C" w14:textId="77777777" w:rsidR="00E674C1" w:rsidRPr="00857D53" w:rsidRDefault="00E674C1" w:rsidP="00E674C1">
            <w:pPr>
              <w:rPr>
                <w:sz w:val="16"/>
                <w:szCs w:val="16"/>
              </w:rPr>
            </w:pPr>
            <w:r w:rsidRPr="00857D53">
              <w:rPr>
                <w:sz w:val="16"/>
                <w:szCs w:val="16"/>
              </w:rPr>
              <w:t>.162</w:t>
            </w:r>
          </w:p>
        </w:tc>
        <w:tc>
          <w:tcPr>
            <w:tcW w:w="1134" w:type="dxa"/>
          </w:tcPr>
          <w:p w14:paraId="657A7FA2" w14:textId="77777777" w:rsidR="00E674C1" w:rsidRPr="00857D53" w:rsidRDefault="00E674C1" w:rsidP="00E674C1">
            <w:pPr>
              <w:rPr>
                <w:sz w:val="16"/>
                <w:szCs w:val="16"/>
              </w:rPr>
            </w:pPr>
            <w:r w:rsidRPr="00857D53">
              <w:rPr>
                <w:sz w:val="16"/>
                <w:szCs w:val="16"/>
              </w:rPr>
              <w:t>.081-.240</w:t>
            </w:r>
          </w:p>
        </w:tc>
        <w:tc>
          <w:tcPr>
            <w:tcW w:w="993" w:type="dxa"/>
          </w:tcPr>
          <w:p w14:paraId="277F4A70" w14:textId="77777777" w:rsidR="00E674C1" w:rsidRPr="00857D53" w:rsidRDefault="00E674C1" w:rsidP="00E674C1">
            <w:pPr>
              <w:rPr>
                <w:sz w:val="16"/>
                <w:szCs w:val="16"/>
              </w:rPr>
            </w:pPr>
            <w:r w:rsidRPr="00857D53">
              <w:rPr>
                <w:sz w:val="16"/>
                <w:szCs w:val="16"/>
              </w:rPr>
              <w:t>&lt;.0001</w:t>
            </w:r>
          </w:p>
        </w:tc>
        <w:tc>
          <w:tcPr>
            <w:tcW w:w="1275" w:type="dxa"/>
          </w:tcPr>
          <w:p w14:paraId="59576355" w14:textId="77777777" w:rsidR="00E674C1" w:rsidRPr="00857D53" w:rsidRDefault="00E674C1" w:rsidP="00E674C1">
            <w:pPr>
              <w:rPr>
                <w:sz w:val="16"/>
                <w:szCs w:val="16"/>
              </w:rPr>
            </w:pPr>
            <w:r w:rsidRPr="00857D53">
              <w:rPr>
                <w:sz w:val="16"/>
                <w:szCs w:val="16"/>
              </w:rPr>
              <w:t>128.786</w:t>
            </w:r>
          </w:p>
        </w:tc>
        <w:tc>
          <w:tcPr>
            <w:tcW w:w="1276" w:type="dxa"/>
          </w:tcPr>
          <w:p w14:paraId="088A9A03" w14:textId="77777777" w:rsidR="00E674C1" w:rsidRPr="00857D53" w:rsidRDefault="00E674C1" w:rsidP="00E674C1">
            <w:pPr>
              <w:rPr>
                <w:sz w:val="16"/>
                <w:szCs w:val="16"/>
              </w:rPr>
            </w:pPr>
            <w:r w:rsidRPr="00857D53">
              <w:rPr>
                <w:sz w:val="16"/>
                <w:szCs w:val="16"/>
              </w:rPr>
              <w:t>&lt;.001</w:t>
            </w:r>
          </w:p>
        </w:tc>
        <w:tc>
          <w:tcPr>
            <w:tcW w:w="992" w:type="dxa"/>
          </w:tcPr>
          <w:p w14:paraId="4843084E" w14:textId="77777777" w:rsidR="00E674C1" w:rsidRPr="00857D53" w:rsidRDefault="00E674C1" w:rsidP="00E674C1">
            <w:pPr>
              <w:rPr>
                <w:sz w:val="16"/>
                <w:szCs w:val="16"/>
              </w:rPr>
            </w:pPr>
            <w:r w:rsidRPr="00857D53">
              <w:rPr>
                <w:sz w:val="16"/>
                <w:szCs w:val="16"/>
              </w:rPr>
              <w:t>84.470</w:t>
            </w:r>
          </w:p>
        </w:tc>
      </w:tr>
      <w:tr w:rsidR="00E674C1" w:rsidRPr="00857D53" w14:paraId="25DF285E" w14:textId="77777777" w:rsidTr="00E674C1">
        <w:tc>
          <w:tcPr>
            <w:tcW w:w="4815" w:type="dxa"/>
          </w:tcPr>
          <w:p w14:paraId="4B252172" w14:textId="77777777" w:rsidR="00E674C1" w:rsidRPr="00857D53" w:rsidRDefault="00E674C1" w:rsidP="00E674C1">
            <w:pPr>
              <w:ind w:left="171"/>
              <w:rPr>
                <w:sz w:val="16"/>
                <w:szCs w:val="16"/>
              </w:rPr>
            </w:pPr>
            <w:r w:rsidRPr="00857D53">
              <w:rPr>
                <w:sz w:val="16"/>
                <w:szCs w:val="16"/>
              </w:rPr>
              <w:t>Mini-Mental State Examination</w:t>
            </w:r>
          </w:p>
        </w:tc>
        <w:tc>
          <w:tcPr>
            <w:tcW w:w="1134" w:type="dxa"/>
          </w:tcPr>
          <w:p w14:paraId="6A81026E" w14:textId="77777777" w:rsidR="00E674C1" w:rsidRPr="00857D53" w:rsidRDefault="00E674C1" w:rsidP="00E674C1">
            <w:pPr>
              <w:rPr>
                <w:sz w:val="16"/>
                <w:szCs w:val="16"/>
              </w:rPr>
            </w:pPr>
            <w:r w:rsidRPr="00857D53">
              <w:rPr>
                <w:sz w:val="16"/>
                <w:szCs w:val="16"/>
              </w:rPr>
              <w:t>20</w:t>
            </w:r>
          </w:p>
        </w:tc>
        <w:tc>
          <w:tcPr>
            <w:tcW w:w="1134" w:type="dxa"/>
          </w:tcPr>
          <w:p w14:paraId="72472500" w14:textId="77777777" w:rsidR="00E674C1" w:rsidRPr="00857D53" w:rsidRDefault="00E674C1" w:rsidP="00E674C1">
            <w:pPr>
              <w:rPr>
                <w:sz w:val="16"/>
                <w:szCs w:val="16"/>
              </w:rPr>
            </w:pPr>
            <w:r w:rsidRPr="00857D53">
              <w:rPr>
                <w:sz w:val="16"/>
                <w:szCs w:val="16"/>
              </w:rPr>
              <w:t>4909</w:t>
            </w:r>
          </w:p>
        </w:tc>
        <w:tc>
          <w:tcPr>
            <w:tcW w:w="850" w:type="dxa"/>
          </w:tcPr>
          <w:p w14:paraId="2E63788C" w14:textId="77777777" w:rsidR="00E674C1" w:rsidRPr="00857D53" w:rsidRDefault="00E674C1" w:rsidP="00E674C1">
            <w:pPr>
              <w:rPr>
                <w:sz w:val="16"/>
                <w:szCs w:val="16"/>
              </w:rPr>
            </w:pPr>
            <w:r w:rsidRPr="00857D53">
              <w:rPr>
                <w:sz w:val="16"/>
                <w:szCs w:val="16"/>
              </w:rPr>
              <w:t>.158</w:t>
            </w:r>
          </w:p>
        </w:tc>
        <w:tc>
          <w:tcPr>
            <w:tcW w:w="1134" w:type="dxa"/>
          </w:tcPr>
          <w:p w14:paraId="39145CF7" w14:textId="77777777" w:rsidR="00E674C1" w:rsidRPr="00857D53" w:rsidRDefault="00E674C1" w:rsidP="00E674C1">
            <w:pPr>
              <w:rPr>
                <w:sz w:val="16"/>
                <w:szCs w:val="16"/>
              </w:rPr>
            </w:pPr>
            <w:r w:rsidRPr="00857D53">
              <w:rPr>
                <w:sz w:val="16"/>
                <w:szCs w:val="16"/>
              </w:rPr>
              <w:t>.060-.253</w:t>
            </w:r>
          </w:p>
        </w:tc>
        <w:tc>
          <w:tcPr>
            <w:tcW w:w="993" w:type="dxa"/>
          </w:tcPr>
          <w:p w14:paraId="5D3F3BDB" w14:textId="77777777" w:rsidR="00E674C1" w:rsidRPr="00857D53" w:rsidRDefault="00E674C1" w:rsidP="00E674C1">
            <w:pPr>
              <w:rPr>
                <w:sz w:val="16"/>
                <w:szCs w:val="16"/>
              </w:rPr>
            </w:pPr>
            <w:r w:rsidRPr="00857D53">
              <w:rPr>
                <w:sz w:val="16"/>
                <w:szCs w:val="16"/>
              </w:rPr>
              <w:t>.0016</w:t>
            </w:r>
          </w:p>
        </w:tc>
        <w:tc>
          <w:tcPr>
            <w:tcW w:w="1275" w:type="dxa"/>
          </w:tcPr>
          <w:p w14:paraId="5DE82F60" w14:textId="77777777" w:rsidR="00E674C1" w:rsidRPr="00857D53" w:rsidRDefault="00E674C1" w:rsidP="00E674C1">
            <w:pPr>
              <w:rPr>
                <w:sz w:val="16"/>
                <w:szCs w:val="16"/>
              </w:rPr>
            </w:pPr>
            <w:r w:rsidRPr="00857D53">
              <w:rPr>
                <w:sz w:val="16"/>
                <w:szCs w:val="16"/>
              </w:rPr>
              <w:t>168.151</w:t>
            </w:r>
          </w:p>
        </w:tc>
        <w:tc>
          <w:tcPr>
            <w:tcW w:w="1276" w:type="dxa"/>
          </w:tcPr>
          <w:p w14:paraId="2F6E6884" w14:textId="77777777" w:rsidR="00E674C1" w:rsidRPr="00857D53" w:rsidRDefault="00E674C1" w:rsidP="00E674C1">
            <w:pPr>
              <w:rPr>
                <w:sz w:val="16"/>
                <w:szCs w:val="16"/>
              </w:rPr>
            </w:pPr>
            <w:r w:rsidRPr="00857D53">
              <w:rPr>
                <w:sz w:val="16"/>
                <w:szCs w:val="16"/>
              </w:rPr>
              <w:t>&lt;.001</w:t>
            </w:r>
          </w:p>
        </w:tc>
        <w:tc>
          <w:tcPr>
            <w:tcW w:w="992" w:type="dxa"/>
          </w:tcPr>
          <w:p w14:paraId="39AC6659" w14:textId="77777777" w:rsidR="00E674C1" w:rsidRPr="00857D53" w:rsidRDefault="00E674C1" w:rsidP="00E674C1">
            <w:pPr>
              <w:rPr>
                <w:sz w:val="16"/>
                <w:szCs w:val="16"/>
              </w:rPr>
            </w:pPr>
            <w:r w:rsidRPr="00857D53">
              <w:rPr>
                <w:sz w:val="16"/>
                <w:szCs w:val="16"/>
              </w:rPr>
              <w:t>88.701</w:t>
            </w:r>
          </w:p>
        </w:tc>
      </w:tr>
      <w:tr w:rsidR="00E674C1" w:rsidRPr="00857D53" w14:paraId="3218BC05" w14:textId="77777777" w:rsidTr="00E674C1">
        <w:tc>
          <w:tcPr>
            <w:tcW w:w="4815" w:type="dxa"/>
          </w:tcPr>
          <w:p w14:paraId="7D1C7549" w14:textId="77777777" w:rsidR="00E674C1" w:rsidRPr="00857D53" w:rsidRDefault="00E674C1" w:rsidP="00E674C1">
            <w:pPr>
              <w:rPr>
                <w:sz w:val="16"/>
                <w:szCs w:val="16"/>
              </w:rPr>
            </w:pPr>
            <w:r w:rsidRPr="00857D53">
              <w:rPr>
                <w:sz w:val="16"/>
                <w:szCs w:val="16"/>
              </w:rPr>
              <w:t>Better functional ability</w:t>
            </w:r>
          </w:p>
        </w:tc>
        <w:tc>
          <w:tcPr>
            <w:tcW w:w="1134" w:type="dxa"/>
          </w:tcPr>
          <w:p w14:paraId="47CC7B3D" w14:textId="77777777" w:rsidR="00E674C1" w:rsidRPr="00857D53" w:rsidRDefault="00E674C1" w:rsidP="00E674C1">
            <w:pPr>
              <w:rPr>
                <w:sz w:val="16"/>
                <w:szCs w:val="16"/>
              </w:rPr>
            </w:pPr>
            <w:r w:rsidRPr="00857D53">
              <w:rPr>
                <w:sz w:val="16"/>
                <w:szCs w:val="16"/>
              </w:rPr>
              <w:t>23</w:t>
            </w:r>
          </w:p>
        </w:tc>
        <w:tc>
          <w:tcPr>
            <w:tcW w:w="1134" w:type="dxa"/>
          </w:tcPr>
          <w:p w14:paraId="0AA0A79C" w14:textId="77777777" w:rsidR="00E674C1" w:rsidRPr="00857D53" w:rsidRDefault="00E674C1" w:rsidP="00E674C1">
            <w:pPr>
              <w:rPr>
                <w:sz w:val="16"/>
                <w:szCs w:val="16"/>
              </w:rPr>
            </w:pPr>
            <w:r w:rsidRPr="00857D53">
              <w:rPr>
                <w:sz w:val="16"/>
                <w:szCs w:val="16"/>
              </w:rPr>
              <w:t>6347</w:t>
            </w:r>
          </w:p>
        </w:tc>
        <w:tc>
          <w:tcPr>
            <w:tcW w:w="850" w:type="dxa"/>
          </w:tcPr>
          <w:p w14:paraId="504AB3FC" w14:textId="77777777" w:rsidR="00E674C1" w:rsidRPr="00857D53" w:rsidRDefault="00E674C1" w:rsidP="00E674C1">
            <w:pPr>
              <w:rPr>
                <w:sz w:val="16"/>
                <w:szCs w:val="16"/>
              </w:rPr>
            </w:pPr>
            <w:r w:rsidRPr="00857D53">
              <w:rPr>
                <w:sz w:val="16"/>
                <w:szCs w:val="16"/>
              </w:rPr>
              <w:t>.452</w:t>
            </w:r>
          </w:p>
        </w:tc>
        <w:tc>
          <w:tcPr>
            <w:tcW w:w="1134" w:type="dxa"/>
          </w:tcPr>
          <w:p w14:paraId="5CE799BF" w14:textId="77777777" w:rsidR="00E674C1" w:rsidRPr="00857D53" w:rsidRDefault="00E674C1" w:rsidP="00E674C1">
            <w:pPr>
              <w:rPr>
                <w:sz w:val="16"/>
                <w:szCs w:val="16"/>
              </w:rPr>
            </w:pPr>
            <w:r w:rsidRPr="00857D53">
              <w:rPr>
                <w:sz w:val="16"/>
                <w:szCs w:val="16"/>
              </w:rPr>
              <w:t>.331-.558</w:t>
            </w:r>
          </w:p>
        </w:tc>
        <w:tc>
          <w:tcPr>
            <w:tcW w:w="993" w:type="dxa"/>
          </w:tcPr>
          <w:p w14:paraId="3C020E00" w14:textId="77777777" w:rsidR="00E674C1" w:rsidRPr="00857D53" w:rsidRDefault="00E674C1" w:rsidP="00E674C1">
            <w:pPr>
              <w:rPr>
                <w:sz w:val="16"/>
                <w:szCs w:val="16"/>
              </w:rPr>
            </w:pPr>
            <w:r w:rsidRPr="00857D53">
              <w:rPr>
                <w:sz w:val="16"/>
                <w:szCs w:val="16"/>
              </w:rPr>
              <w:t>&lt;.0001</w:t>
            </w:r>
          </w:p>
        </w:tc>
        <w:tc>
          <w:tcPr>
            <w:tcW w:w="1275" w:type="dxa"/>
          </w:tcPr>
          <w:p w14:paraId="35DFF922" w14:textId="77777777" w:rsidR="00E674C1" w:rsidRPr="00857D53" w:rsidRDefault="00E674C1" w:rsidP="00E674C1">
            <w:pPr>
              <w:rPr>
                <w:sz w:val="16"/>
                <w:szCs w:val="16"/>
              </w:rPr>
            </w:pPr>
            <w:r w:rsidRPr="00857D53">
              <w:rPr>
                <w:sz w:val="16"/>
                <w:szCs w:val="16"/>
              </w:rPr>
              <w:t>601.300</w:t>
            </w:r>
          </w:p>
        </w:tc>
        <w:tc>
          <w:tcPr>
            <w:tcW w:w="1276" w:type="dxa"/>
          </w:tcPr>
          <w:p w14:paraId="6C654CBD" w14:textId="77777777" w:rsidR="00E674C1" w:rsidRPr="00857D53" w:rsidRDefault="00E674C1" w:rsidP="00E674C1">
            <w:pPr>
              <w:rPr>
                <w:sz w:val="16"/>
                <w:szCs w:val="16"/>
              </w:rPr>
            </w:pPr>
            <w:r w:rsidRPr="00857D53">
              <w:rPr>
                <w:sz w:val="16"/>
                <w:szCs w:val="16"/>
              </w:rPr>
              <w:t>&lt;.001</w:t>
            </w:r>
          </w:p>
        </w:tc>
        <w:tc>
          <w:tcPr>
            <w:tcW w:w="992" w:type="dxa"/>
          </w:tcPr>
          <w:p w14:paraId="053DE221" w14:textId="77777777" w:rsidR="00E674C1" w:rsidRPr="00857D53" w:rsidRDefault="00E674C1" w:rsidP="00E674C1">
            <w:pPr>
              <w:rPr>
                <w:sz w:val="16"/>
                <w:szCs w:val="16"/>
              </w:rPr>
            </w:pPr>
            <w:r w:rsidRPr="00857D53">
              <w:rPr>
                <w:sz w:val="16"/>
                <w:szCs w:val="16"/>
              </w:rPr>
              <w:t>96.341</w:t>
            </w:r>
          </w:p>
        </w:tc>
      </w:tr>
      <w:tr w:rsidR="00E674C1" w:rsidRPr="00857D53" w14:paraId="76D1FC18" w14:textId="77777777" w:rsidTr="00E674C1">
        <w:tc>
          <w:tcPr>
            <w:tcW w:w="4815" w:type="dxa"/>
            <w:shd w:val="clear" w:color="auto" w:fill="auto"/>
          </w:tcPr>
          <w:p w14:paraId="79F1CFD9" w14:textId="77777777" w:rsidR="00E674C1" w:rsidRPr="00857D53" w:rsidRDefault="00E674C1" w:rsidP="00E674C1">
            <w:pPr>
              <w:ind w:left="171"/>
              <w:rPr>
                <w:sz w:val="16"/>
                <w:szCs w:val="16"/>
              </w:rPr>
            </w:pPr>
            <w:r w:rsidRPr="00857D53">
              <w:rPr>
                <w:sz w:val="16"/>
                <w:szCs w:val="16"/>
              </w:rPr>
              <w:t>Basic activities of daily living</w:t>
            </w:r>
          </w:p>
        </w:tc>
        <w:tc>
          <w:tcPr>
            <w:tcW w:w="1134" w:type="dxa"/>
            <w:shd w:val="clear" w:color="auto" w:fill="auto"/>
          </w:tcPr>
          <w:p w14:paraId="4CBFB556" w14:textId="77777777" w:rsidR="00E674C1" w:rsidRPr="00857D53" w:rsidRDefault="00E674C1" w:rsidP="00E674C1">
            <w:pPr>
              <w:rPr>
                <w:sz w:val="16"/>
                <w:szCs w:val="16"/>
              </w:rPr>
            </w:pPr>
            <w:r w:rsidRPr="00857D53">
              <w:rPr>
                <w:sz w:val="16"/>
                <w:szCs w:val="16"/>
              </w:rPr>
              <w:t>13</w:t>
            </w:r>
          </w:p>
        </w:tc>
        <w:tc>
          <w:tcPr>
            <w:tcW w:w="1134" w:type="dxa"/>
            <w:shd w:val="clear" w:color="auto" w:fill="auto"/>
          </w:tcPr>
          <w:p w14:paraId="719C87AB" w14:textId="77777777" w:rsidR="00E674C1" w:rsidRPr="00857D53" w:rsidRDefault="00E674C1" w:rsidP="00E674C1">
            <w:pPr>
              <w:rPr>
                <w:sz w:val="16"/>
                <w:szCs w:val="16"/>
              </w:rPr>
            </w:pPr>
            <w:r w:rsidRPr="00857D53">
              <w:rPr>
                <w:sz w:val="16"/>
                <w:szCs w:val="16"/>
              </w:rPr>
              <w:t>3692</w:t>
            </w:r>
          </w:p>
        </w:tc>
        <w:tc>
          <w:tcPr>
            <w:tcW w:w="850" w:type="dxa"/>
            <w:shd w:val="clear" w:color="auto" w:fill="auto"/>
          </w:tcPr>
          <w:p w14:paraId="1D0DACC0" w14:textId="77777777" w:rsidR="00E674C1" w:rsidRPr="00857D53" w:rsidRDefault="00E674C1" w:rsidP="00E674C1">
            <w:pPr>
              <w:rPr>
                <w:sz w:val="16"/>
                <w:szCs w:val="16"/>
              </w:rPr>
            </w:pPr>
            <w:r w:rsidRPr="00857D53">
              <w:rPr>
                <w:sz w:val="16"/>
                <w:szCs w:val="16"/>
              </w:rPr>
              <w:t>.475</w:t>
            </w:r>
          </w:p>
        </w:tc>
        <w:tc>
          <w:tcPr>
            <w:tcW w:w="1134" w:type="dxa"/>
            <w:shd w:val="clear" w:color="auto" w:fill="auto"/>
          </w:tcPr>
          <w:p w14:paraId="30A8FE85" w14:textId="77777777" w:rsidR="00E674C1" w:rsidRPr="00857D53" w:rsidRDefault="00E674C1" w:rsidP="00E674C1">
            <w:pPr>
              <w:rPr>
                <w:sz w:val="16"/>
                <w:szCs w:val="16"/>
              </w:rPr>
            </w:pPr>
            <w:r w:rsidRPr="00857D53">
              <w:rPr>
                <w:sz w:val="16"/>
                <w:szCs w:val="16"/>
              </w:rPr>
              <w:t>.300-.619</w:t>
            </w:r>
          </w:p>
        </w:tc>
        <w:tc>
          <w:tcPr>
            <w:tcW w:w="993" w:type="dxa"/>
            <w:shd w:val="clear" w:color="auto" w:fill="auto"/>
          </w:tcPr>
          <w:p w14:paraId="5E38F3B4" w14:textId="77777777" w:rsidR="00E674C1" w:rsidRPr="00857D53" w:rsidRDefault="00E674C1" w:rsidP="00E674C1">
            <w:pPr>
              <w:rPr>
                <w:sz w:val="16"/>
                <w:szCs w:val="16"/>
              </w:rPr>
            </w:pPr>
            <w:r w:rsidRPr="00857D53">
              <w:rPr>
                <w:sz w:val="16"/>
                <w:szCs w:val="16"/>
              </w:rPr>
              <w:t>&lt;.0001</w:t>
            </w:r>
          </w:p>
        </w:tc>
        <w:tc>
          <w:tcPr>
            <w:tcW w:w="1275" w:type="dxa"/>
            <w:shd w:val="clear" w:color="auto" w:fill="auto"/>
          </w:tcPr>
          <w:p w14:paraId="49EA33DB" w14:textId="77777777" w:rsidR="00E674C1" w:rsidRPr="00857D53" w:rsidRDefault="00E674C1" w:rsidP="00E674C1">
            <w:pPr>
              <w:rPr>
                <w:sz w:val="16"/>
                <w:szCs w:val="16"/>
              </w:rPr>
            </w:pPr>
            <w:r w:rsidRPr="00857D53">
              <w:rPr>
                <w:sz w:val="16"/>
                <w:szCs w:val="16"/>
              </w:rPr>
              <w:t>298.154</w:t>
            </w:r>
          </w:p>
        </w:tc>
        <w:tc>
          <w:tcPr>
            <w:tcW w:w="1276" w:type="dxa"/>
            <w:shd w:val="clear" w:color="auto" w:fill="auto"/>
          </w:tcPr>
          <w:p w14:paraId="38D42EE0" w14:textId="77777777" w:rsidR="00E674C1" w:rsidRPr="00857D53" w:rsidRDefault="00E674C1" w:rsidP="00E674C1">
            <w:pPr>
              <w:rPr>
                <w:sz w:val="16"/>
                <w:szCs w:val="16"/>
              </w:rPr>
            </w:pPr>
            <w:r w:rsidRPr="00857D53">
              <w:rPr>
                <w:sz w:val="16"/>
                <w:szCs w:val="16"/>
              </w:rPr>
              <w:t>&lt;.001</w:t>
            </w:r>
          </w:p>
        </w:tc>
        <w:tc>
          <w:tcPr>
            <w:tcW w:w="992" w:type="dxa"/>
            <w:shd w:val="clear" w:color="auto" w:fill="auto"/>
          </w:tcPr>
          <w:p w14:paraId="3F172ACE" w14:textId="77777777" w:rsidR="00E674C1" w:rsidRPr="00857D53" w:rsidRDefault="00E674C1" w:rsidP="00E674C1">
            <w:pPr>
              <w:rPr>
                <w:sz w:val="16"/>
                <w:szCs w:val="16"/>
              </w:rPr>
            </w:pPr>
            <w:r w:rsidRPr="00857D53">
              <w:rPr>
                <w:sz w:val="16"/>
                <w:szCs w:val="16"/>
              </w:rPr>
              <w:t>95.975</w:t>
            </w:r>
          </w:p>
        </w:tc>
      </w:tr>
      <w:tr w:rsidR="00E674C1" w:rsidRPr="00857D53" w14:paraId="3E4A5800" w14:textId="77777777" w:rsidTr="00E674C1">
        <w:tc>
          <w:tcPr>
            <w:tcW w:w="4815" w:type="dxa"/>
          </w:tcPr>
          <w:p w14:paraId="70C12E0F" w14:textId="77777777" w:rsidR="00E674C1" w:rsidRPr="00857D53" w:rsidRDefault="00E674C1" w:rsidP="00E674C1">
            <w:pPr>
              <w:ind w:left="313"/>
              <w:rPr>
                <w:sz w:val="16"/>
                <w:szCs w:val="16"/>
              </w:rPr>
            </w:pPr>
            <w:r w:rsidRPr="00857D53">
              <w:rPr>
                <w:sz w:val="16"/>
                <w:szCs w:val="16"/>
              </w:rPr>
              <w:t>Barthel Index</w:t>
            </w:r>
          </w:p>
        </w:tc>
        <w:tc>
          <w:tcPr>
            <w:tcW w:w="1134" w:type="dxa"/>
          </w:tcPr>
          <w:p w14:paraId="3E10F3B4" w14:textId="77777777" w:rsidR="00E674C1" w:rsidRPr="00857D53" w:rsidRDefault="00E674C1" w:rsidP="00E674C1">
            <w:pPr>
              <w:rPr>
                <w:sz w:val="16"/>
                <w:szCs w:val="16"/>
              </w:rPr>
            </w:pPr>
            <w:r w:rsidRPr="00857D53">
              <w:rPr>
                <w:sz w:val="16"/>
                <w:szCs w:val="16"/>
              </w:rPr>
              <w:t>7</w:t>
            </w:r>
          </w:p>
        </w:tc>
        <w:tc>
          <w:tcPr>
            <w:tcW w:w="1134" w:type="dxa"/>
          </w:tcPr>
          <w:p w14:paraId="2B621CC7" w14:textId="77777777" w:rsidR="00E674C1" w:rsidRPr="00857D53" w:rsidRDefault="00E674C1" w:rsidP="00E674C1">
            <w:pPr>
              <w:rPr>
                <w:sz w:val="16"/>
                <w:szCs w:val="16"/>
              </w:rPr>
            </w:pPr>
            <w:r w:rsidRPr="00857D53">
              <w:rPr>
                <w:sz w:val="16"/>
                <w:szCs w:val="16"/>
              </w:rPr>
              <w:t>1475</w:t>
            </w:r>
          </w:p>
        </w:tc>
        <w:tc>
          <w:tcPr>
            <w:tcW w:w="850" w:type="dxa"/>
          </w:tcPr>
          <w:p w14:paraId="6DF6D6B5" w14:textId="77777777" w:rsidR="00E674C1" w:rsidRPr="00857D53" w:rsidRDefault="00E674C1" w:rsidP="00E674C1">
            <w:pPr>
              <w:rPr>
                <w:sz w:val="16"/>
                <w:szCs w:val="16"/>
              </w:rPr>
            </w:pPr>
            <w:r w:rsidRPr="00857D53">
              <w:rPr>
                <w:sz w:val="16"/>
                <w:szCs w:val="16"/>
              </w:rPr>
              <w:t>.664</w:t>
            </w:r>
          </w:p>
        </w:tc>
        <w:tc>
          <w:tcPr>
            <w:tcW w:w="1134" w:type="dxa"/>
          </w:tcPr>
          <w:p w14:paraId="3197C47B" w14:textId="77777777" w:rsidR="00E674C1" w:rsidRPr="00857D53" w:rsidRDefault="00E674C1" w:rsidP="00E674C1">
            <w:pPr>
              <w:rPr>
                <w:sz w:val="16"/>
                <w:szCs w:val="16"/>
              </w:rPr>
            </w:pPr>
            <w:r w:rsidRPr="00857D53">
              <w:rPr>
                <w:sz w:val="16"/>
                <w:szCs w:val="16"/>
              </w:rPr>
              <w:t>.546-.756</w:t>
            </w:r>
          </w:p>
        </w:tc>
        <w:tc>
          <w:tcPr>
            <w:tcW w:w="993" w:type="dxa"/>
          </w:tcPr>
          <w:p w14:paraId="26597DB9" w14:textId="77777777" w:rsidR="00E674C1" w:rsidRPr="00857D53" w:rsidRDefault="00E674C1" w:rsidP="00E674C1">
            <w:pPr>
              <w:rPr>
                <w:sz w:val="16"/>
                <w:szCs w:val="16"/>
              </w:rPr>
            </w:pPr>
            <w:r w:rsidRPr="00857D53">
              <w:rPr>
                <w:sz w:val="16"/>
                <w:szCs w:val="16"/>
              </w:rPr>
              <w:t>&lt;.0001</w:t>
            </w:r>
          </w:p>
        </w:tc>
        <w:tc>
          <w:tcPr>
            <w:tcW w:w="1275" w:type="dxa"/>
          </w:tcPr>
          <w:p w14:paraId="5238F048" w14:textId="77777777" w:rsidR="00E674C1" w:rsidRPr="00857D53" w:rsidRDefault="00E674C1" w:rsidP="00E674C1">
            <w:pPr>
              <w:rPr>
                <w:sz w:val="16"/>
                <w:szCs w:val="16"/>
              </w:rPr>
            </w:pPr>
            <w:r w:rsidRPr="00857D53">
              <w:rPr>
                <w:sz w:val="16"/>
                <w:szCs w:val="16"/>
              </w:rPr>
              <w:t>53.911</w:t>
            </w:r>
          </w:p>
        </w:tc>
        <w:tc>
          <w:tcPr>
            <w:tcW w:w="1276" w:type="dxa"/>
          </w:tcPr>
          <w:p w14:paraId="6D66DE55" w14:textId="77777777" w:rsidR="00E674C1" w:rsidRPr="00857D53" w:rsidRDefault="00E674C1" w:rsidP="00E674C1">
            <w:pPr>
              <w:rPr>
                <w:sz w:val="16"/>
                <w:szCs w:val="16"/>
              </w:rPr>
            </w:pPr>
            <w:r w:rsidRPr="00857D53">
              <w:rPr>
                <w:sz w:val="16"/>
                <w:szCs w:val="16"/>
              </w:rPr>
              <w:t>&lt;.001</w:t>
            </w:r>
          </w:p>
        </w:tc>
        <w:tc>
          <w:tcPr>
            <w:tcW w:w="992" w:type="dxa"/>
          </w:tcPr>
          <w:p w14:paraId="1E6C5D77" w14:textId="77777777" w:rsidR="00E674C1" w:rsidRPr="00857D53" w:rsidRDefault="00E674C1" w:rsidP="00E674C1">
            <w:pPr>
              <w:rPr>
                <w:sz w:val="16"/>
                <w:szCs w:val="16"/>
              </w:rPr>
            </w:pPr>
            <w:r w:rsidRPr="00857D53">
              <w:rPr>
                <w:sz w:val="16"/>
                <w:szCs w:val="16"/>
              </w:rPr>
              <w:t>88.871</w:t>
            </w:r>
          </w:p>
        </w:tc>
      </w:tr>
      <w:tr w:rsidR="00E674C1" w:rsidRPr="00857D53" w14:paraId="37FED197" w14:textId="77777777" w:rsidTr="00E674C1">
        <w:tc>
          <w:tcPr>
            <w:tcW w:w="4815" w:type="dxa"/>
            <w:shd w:val="clear" w:color="auto" w:fill="auto"/>
          </w:tcPr>
          <w:p w14:paraId="451ED390" w14:textId="77777777" w:rsidR="00E674C1" w:rsidRPr="00857D53" w:rsidRDefault="00E674C1" w:rsidP="00E674C1">
            <w:pPr>
              <w:ind w:left="171"/>
              <w:rPr>
                <w:sz w:val="16"/>
                <w:szCs w:val="16"/>
              </w:rPr>
            </w:pPr>
            <w:r w:rsidRPr="00857D53">
              <w:rPr>
                <w:sz w:val="16"/>
                <w:szCs w:val="16"/>
              </w:rPr>
              <w:t>Instrumental activities of daily living</w:t>
            </w:r>
            <w:r>
              <w:rPr>
                <w:sz w:val="16"/>
                <w:szCs w:val="16"/>
              </w:rPr>
              <w:t>*</w:t>
            </w:r>
          </w:p>
        </w:tc>
        <w:tc>
          <w:tcPr>
            <w:tcW w:w="1134" w:type="dxa"/>
            <w:shd w:val="clear" w:color="auto" w:fill="auto"/>
          </w:tcPr>
          <w:p w14:paraId="4AA713CD" w14:textId="77777777" w:rsidR="00E674C1" w:rsidRPr="00857D53" w:rsidRDefault="00E674C1" w:rsidP="00E674C1">
            <w:pPr>
              <w:rPr>
                <w:sz w:val="16"/>
                <w:szCs w:val="16"/>
              </w:rPr>
            </w:pPr>
            <w:r w:rsidRPr="00857D53">
              <w:rPr>
                <w:sz w:val="16"/>
                <w:szCs w:val="16"/>
              </w:rPr>
              <w:t>6</w:t>
            </w:r>
          </w:p>
        </w:tc>
        <w:tc>
          <w:tcPr>
            <w:tcW w:w="1134" w:type="dxa"/>
            <w:shd w:val="clear" w:color="auto" w:fill="auto"/>
          </w:tcPr>
          <w:p w14:paraId="06AF8D2C" w14:textId="77777777" w:rsidR="00E674C1" w:rsidRPr="00857D53" w:rsidRDefault="00E674C1" w:rsidP="00E674C1">
            <w:pPr>
              <w:rPr>
                <w:sz w:val="16"/>
                <w:szCs w:val="16"/>
              </w:rPr>
            </w:pPr>
            <w:r w:rsidRPr="00857D53">
              <w:rPr>
                <w:sz w:val="16"/>
                <w:szCs w:val="16"/>
              </w:rPr>
              <w:t>711</w:t>
            </w:r>
          </w:p>
        </w:tc>
        <w:tc>
          <w:tcPr>
            <w:tcW w:w="850" w:type="dxa"/>
            <w:shd w:val="clear" w:color="auto" w:fill="auto"/>
          </w:tcPr>
          <w:p w14:paraId="17C78177" w14:textId="77777777" w:rsidR="00E674C1" w:rsidRPr="00857D53" w:rsidRDefault="00E674C1" w:rsidP="00E674C1">
            <w:pPr>
              <w:rPr>
                <w:sz w:val="16"/>
                <w:szCs w:val="16"/>
              </w:rPr>
            </w:pPr>
            <w:r w:rsidRPr="00857D53">
              <w:rPr>
                <w:sz w:val="16"/>
                <w:szCs w:val="16"/>
              </w:rPr>
              <w:t>.353</w:t>
            </w:r>
          </w:p>
        </w:tc>
        <w:tc>
          <w:tcPr>
            <w:tcW w:w="1134" w:type="dxa"/>
            <w:shd w:val="clear" w:color="auto" w:fill="auto"/>
          </w:tcPr>
          <w:p w14:paraId="5BBE79B6" w14:textId="77777777" w:rsidR="00E674C1" w:rsidRPr="00857D53" w:rsidRDefault="00E674C1" w:rsidP="00E674C1">
            <w:pPr>
              <w:rPr>
                <w:sz w:val="16"/>
                <w:szCs w:val="16"/>
              </w:rPr>
            </w:pPr>
            <w:r w:rsidRPr="00857D53">
              <w:rPr>
                <w:sz w:val="16"/>
                <w:szCs w:val="16"/>
              </w:rPr>
              <w:t>.164-.516</w:t>
            </w:r>
          </w:p>
        </w:tc>
        <w:tc>
          <w:tcPr>
            <w:tcW w:w="993" w:type="dxa"/>
            <w:shd w:val="clear" w:color="auto" w:fill="auto"/>
          </w:tcPr>
          <w:p w14:paraId="35501FE6" w14:textId="77777777" w:rsidR="00E674C1" w:rsidRPr="00857D53" w:rsidRDefault="00E674C1" w:rsidP="00E674C1">
            <w:pPr>
              <w:rPr>
                <w:sz w:val="16"/>
                <w:szCs w:val="16"/>
              </w:rPr>
            </w:pPr>
            <w:r w:rsidRPr="00857D53">
              <w:rPr>
                <w:sz w:val="16"/>
                <w:szCs w:val="16"/>
              </w:rPr>
              <w:t>.0004</w:t>
            </w:r>
          </w:p>
        </w:tc>
        <w:tc>
          <w:tcPr>
            <w:tcW w:w="1275" w:type="dxa"/>
            <w:shd w:val="clear" w:color="auto" w:fill="auto"/>
          </w:tcPr>
          <w:p w14:paraId="5DE479CB" w14:textId="77777777" w:rsidR="00E674C1" w:rsidRPr="00857D53" w:rsidRDefault="00E674C1" w:rsidP="00E674C1">
            <w:pPr>
              <w:rPr>
                <w:sz w:val="16"/>
                <w:szCs w:val="16"/>
              </w:rPr>
            </w:pPr>
            <w:r w:rsidRPr="00857D53">
              <w:rPr>
                <w:sz w:val="16"/>
                <w:szCs w:val="16"/>
              </w:rPr>
              <w:t>28.980</w:t>
            </w:r>
          </w:p>
        </w:tc>
        <w:tc>
          <w:tcPr>
            <w:tcW w:w="1276" w:type="dxa"/>
            <w:shd w:val="clear" w:color="auto" w:fill="auto"/>
          </w:tcPr>
          <w:p w14:paraId="21214647" w14:textId="77777777" w:rsidR="00E674C1" w:rsidRPr="00857D53" w:rsidRDefault="00E674C1" w:rsidP="00E674C1">
            <w:pPr>
              <w:rPr>
                <w:sz w:val="16"/>
                <w:szCs w:val="16"/>
              </w:rPr>
            </w:pPr>
            <w:r w:rsidRPr="00857D53">
              <w:rPr>
                <w:sz w:val="16"/>
                <w:szCs w:val="16"/>
              </w:rPr>
              <w:t>&lt;.001</w:t>
            </w:r>
          </w:p>
        </w:tc>
        <w:tc>
          <w:tcPr>
            <w:tcW w:w="992" w:type="dxa"/>
            <w:shd w:val="clear" w:color="auto" w:fill="auto"/>
          </w:tcPr>
          <w:p w14:paraId="1491C9FE" w14:textId="77777777" w:rsidR="00E674C1" w:rsidRPr="00857D53" w:rsidRDefault="00E674C1" w:rsidP="00E674C1">
            <w:pPr>
              <w:rPr>
                <w:sz w:val="16"/>
                <w:szCs w:val="16"/>
              </w:rPr>
            </w:pPr>
            <w:r w:rsidRPr="00857D53">
              <w:rPr>
                <w:sz w:val="16"/>
                <w:szCs w:val="16"/>
              </w:rPr>
              <w:t>82.747</w:t>
            </w:r>
          </w:p>
        </w:tc>
      </w:tr>
      <w:tr w:rsidR="00E674C1" w:rsidRPr="00857D53" w14:paraId="78C32B37" w14:textId="77777777" w:rsidTr="00E674C1">
        <w:tc>
          <w:tcPr>
            <w:tcW w:w="4815" w:type="dxa"/>
          </w:tcPr>
          <w:p w14:paraId="45BB7029" w14:textId="77777777" w:rsidR="00E674C1" w:rsidRPr="00857D53" w:rsidRDefault="00E674C1" w:rsidP="00E674C1">
            <w:pPr>
              <w:rPr>
                <w:sz w:val="16"/>
                <w:szCs w:val="16"/>
              </w:rPr>
            </w:pPr>
            <w:r w:rsidRPr="00857D53">
              <w:rPr>
                <w:sz w:val="16"/>
                <w:szCs w:val="16"/>
              </w:rPr>
              <w:t>Depression</w:t>
            </w:r>
          </w:p>
        </w:tc>
        <w:tc>
          <w:tcPr>
            <w:tcW w:w="1134" w:type="dxa"/>
          </w:tcPr>
          <w:p w14:paraId="42CABAB9" w14:textId="77777777" w:rsidR="00E674C1" w:rsidRPr="00857D53" w:rsidRDefault="00E674C1" w:rsidP="00E674C1">
            <w:pPr>
              <w:rPr>
                <w:sz w:val="16"/>
                <w:szCs w:val="16"/>
              </w:rPr>
            </w:pPr>
            <w:r w:rsidRPr="00857D53">
              <w:rPr>
                <w:sz w:val="16"/>
                <w:szCs w:val="16"/>
              </w:rPr>
              <w:t>12</w:t>
            </w:r>
          </w:p>
        </w:tc>
        <w:tc>
          <w:tcPr>
            <w:tcW w:w="1134" w:type="dxa"/>
          </w:tcPr>
          <w:p w14:paraId="766A1F46" w14:textId="77777777" w:rsidR="00E674C1" w:rsidRPr="00857D53" w:rsidRDefault="00E674C1" w:rsidP="00E674C1">
            <w:pPr>
              <w:rPr>
                <w:sz w:val="16"/>
                <w:szCs w:val="16"/>
              </w:rPr>
            </w:pPr>
            <w:r w:rsidRPr="00857D53">
              <w:rPr>
                <w:sz w:val="16"/>
                <w:szCs w:val="16"/>
              </w:rPr>
              <w:t>2190</w:t>
            </w:r>
          </w:p>
        </w:tc>
        <w:tc>
          <w:tcPr>
            <w:tcW w:w="850" w:type="dxa"/>
          </w:tcPr>
          <w:p w14:paraId="603EB8FD" w14:textId="77777777" w:rsidR="00E674C1" w:rsidRPr="00857D53" w:rsidRDefault="00E674C1" w:rsidP="00E674C1">
            <w:pPr>
              <w:rPr>
                <w:sz w:val="16"/>
                <w:szCs w:val="16"/>
              </w:rPr>
            </w:pPr>
            <w:r>
              <w:rPr>
                <w:sz w:val="16"/>
                <w:szCs w:val="16"/>
              </w:rPr>
              <w:t>-</w:t>
            </w:r>
            <w:r w:rsidRPr="00857D53">
              <w:rPr>
                <w:sz w:val="16"/>
                <w:szCs w:val="16"/>
              </w:rPr>
              <w:t>.267</w:t>
            </w:r>
          </w:p>
        </w:tc>
        <w:tc>
          <w:tcPr>
            <w:tcW w:w="1134" w:type="dxa"/>
          </w:tcPr>
          <w:p w14:paraId="614BA5CA" w14:textId="77777777" w:rsidR="00E674C1" w:rsidRPr="00857D53" w:rsidRDefault="00E674C1" w:rsidP="00E674C1">
            <w:pPr>
              <w:rPr>
                <w:sz w:val="16"/>
                <w:szCs w:val="16"/>
              </w:rPr>
            </w:pPr>
            <w:r w:rsidRPr="00857D53">
              <w:rPr>
                <w:sz w:val="16"/>
                <w:szCs w:val="16"/>
              </w:rPr>
              <w:t>-.343</w:t>
            </w:r>
            <w:r>
              <w:rPr>
                <w:sz w:val="16"/>
                <w:szCs w:val="16"/>
              </w:rPr>
              <w:t>--</w:t>
            </w:r>
            <w:r w:rsidRPr="00857D53">
              <w:rPr>
                <w:sz w:val="16"/>
                <w:szCs w:val="16"/>
              </w:rPr>
              <w:t>.187</w:t>
            </w:r>
          </w:p>
        </w:tc>
        <w:tc>
          <w:tcPr>
            <w:tcW w:w="993" w:type="dxa"/>
          </w:tcPr>
          <w:p w14:paraId="2E241518" w14:textId="77777777" w:rsidR="00E674C1" w:rsidRPr="00857D53" w:rsidRDefault="00E674C1" w:rsidP="00E674C1">
            <w:pPr>
              <w:rPr>
                <w:sz w:val="16"/>
                <w:szCs w:val="16"/>
              </w:rPr>
            </w:pPr>
            <w:r w:rsidRPr="00857D53">
              <w:rPr>
                <w:sz w:val="16"/>
                <w:szCs w:val="16"/>
              </w:rPr>
              <w:t>&lt;.0001</w:t>
            </w:r>
          </w:p>
        </w:tc>
        <w:tc>
          <w:tcPr>
            <w:tcW w:w="1275" w:type="dxa"/>
          </w:tcPr>
          <w:p w14:paraId="394A03F9" w14:textId="77777777" w:rsidR="00E674C1" w:rsidRPr="00857D53" w:rsidRDefault="00E674C1" w:rsidP="00E674C1">
            <w:pPr>
              <w:rPr>
                <w:sz w:val="16"/>
                <w:szCs w:val="16"/>
              </w:rPr>
            </w:pPr>
            <w:r w:rsidRPr="00857D53">
              <w:rPr>
                <w:sz w:val="16"/>
                <w:szCs w:val="16"/>
              </w:rPr>
              <w:t>34.677</w:t>
            </w:r>
          </w:p>
        </w:tc>
        <w:tc>
          <w:tcPr>
            <w:tcW w:w="1276" w:type="dxa"/>
          </w:tcPr>
          <w:p w14:paraId="67874185" w14:textId="77777777" w:rsidR="00E674C1" w:rsidRPr="00857D53" w:rsidRDefault="00E674C1" w:rsidP="00E674C1">
            <w:pPr>
              <w:rPr>
                <w:sz w:val="16"/>
                <w:szCs w:val="16"/>
              </w:rPr>
            </w:pPr>
            <w:r w:rsidRPr="00857D53">
              <w:rPr>
                <w:sz w:val="16"/>
                <w:szCs w:val="16"/>
              </w:rPr>
              <w:t>&lt;.001</w:t>
            </w:r>
          </w:p>
        </w:tc>
        <w:tc>
          <w:tcPr>
            <w:tcW w:w="992" w:type="dxa"/>
          </w:tcPr>
          <w:p w14:paraId="4AE971E5" w14:textId="77777777" w:rsidR="00E674C1" w:rsidRPr="00857D53" w:rsidRDefault="00E674C1" w:rsidP="00E674C1">
            <w:pPr>
              <w:rPr>
                <w:sz w:val="16"/>
                <w:szCs w:val="16"/>
              </w:rPr>
            </w:pPr>
            <w:r w:rsidRPr="00857D53">
              <w:rPr>
                <w:sz w:val="16"/>
                <w:szCs w:val="16"/>
              </w:rPr>
              <w:t>68.278</w:t>
            </w:r>
          </w:p>
        </w:tc>
      </w:tr>
      <w:tr w:rsidR="00E674C1" w:rsidRPr="00857D53" w14:paraId="63CABC87" w14:textId="77777777" w:rsidTr="00E674C1">
        <w:tc>
          <w:tcPr>
            <w:tcW w:w="4815" w:type="dxa"/>
          </w:tcPr>
          <w:p w14:paraId="725DD2B1" w14:textId="77777777" w:rsidR="00E674C1" w:rsidRPr="00857D53" w:rsidRDefault="00E674C1" w:rsidP="00E674C1">
            <w:pPr>
              <w:ind w:left="171"/>
              <w:rPr>
                <w:sz w:val="16"/>
                <w:szCs w:val="16"/>
              </w:rPr>
            </w:pPr>
            <w:r w:rsidRPr="00857D53">
              <w:rPr>
                <w:sz w:val="16"/>
                <w:szCs w:val="16"/>
              </w:rPr>
              <w:t>Geriatric Depression Scale (all versions)</w:t>
            </w:r>
          </w:p>
        </w:tc>
        <w:tc>
          <w:tcPr>
            <w:tcW w:w="1134" w:type="dxa"/>
          </w:tcPr>
          <w:p w14:paraId="1468B7EE" w14:textId="77777777" w:rsidR="00E674C1" w:rsidRPr="00857D53" w:rsidRDefault="00E674C1" w:rsidP="00E674C1">
            <w:pPr>
              <w:rPr>
                <w:sz w:val="16"/>
                <w:szCs w:val="16"/>
              </w:rPr>
            </w:pPr>
            <w:r w:rsidRPr="00857D53">
              <w:rPr>
                <w:sz w:val="16"/>
                <w:szCs w:val="16"/>
              </w:rPr>
              <w:t>7</w:t>
            </w:r>
          </w:p>
        </w:tc>
        <w:tc>
          <w:tcPr>
            <w:tcW w:w="1134" w:type="dxa"/>
          </w:tcPr>
          <w:p w14:paraId="1064E108" w14:textId="77777777" w:rsidR="00E674C1" w:rsidRPr="00857D53" w:rsidRDefault="00E674C1" w:rsidP="00E674C1">
            <w:pPr>
              <w:rPr>
                <w:sz w:val="16"/>
                <w:szCs w:val="16"/>
              </w:rPr>
            </w:pPr>
            <w:r w:rsidRPr="00857D53">
              <w:rPr>
                <w:sz w:val="16"/>
                <w:szCs w:val="16"/>
              </w:rPr>
              <w:t>795</w:t>
            </w:r>
          </w:p>
        </w:tc>
        <w:tc>
          <w:tcPr>
            <w:tcW w:w="850" w:type="dxa"/>
          </w:tcPr>
          <w:p w14:paraId="0919B2E5" w14:textId="77777777" w:rsidR="00E674C1" w:rsidRPr="00857D53" w:rsidRDefault="00E674C1" w:rsidP="00E674C1">
            <w:pPr>
              <w:rPr>
                <w:sz w:val="16"/>
                <w:szCs w:val="16"/>
              </w:rPr>
            </w:pPr>
            <w:r>
              <w:rPr>
                <w:sz w:val="16"/>
                <w:szCs w:val="16"/>
              </w:rPr>
              <w:t>-</w:t>
            </w:r>
            <w:r w:rsidRPr="00857D53">
              <w:rPr>
                <w:sz w:val="16"/>
                <w:szCs w:val="16"/>
              </w:rPr>
              <w:t>.228</w:t>
            </w:r>
          </w:p>
        </w:tc>
        <w:tc>
          <w:tcPr>
            <w:tcW w:w="1134" w:type="dxa"/>
          </w:tcPr>
          <w:p w14:paraId="39F0BD81" w14:textId="77777777" w:rsidR="00E674C1" w:rsidRPr="00857D53" w:rsidRDefault="00E674C1" w:rsidP="00E674C1">
            <w:pPr>
              <w:rPr>
                <w:sz w:val="16"/>
                <w:szCs w:val="16"/>
              </w:rPr>
            </w:pPr>
            <w:r w:rsidRPr="00857D53">
              <w:rPr>
                <w:sz w:val="16"/>
                <w:szCs w:val="16"/>
              </w:rPr>
              <w:t>-.361</w:t>
            </w:r>
            <w:r>
              <w:rPr>
                <w:sz w:val="16"/>
                <w:szCs w:val="16"/>
              </w:rPr>
              <w:t>--</w:t>
            </w:r>
            <w:r w:rsidRPr="00857D53">
              <w:rPr>
                <w:sz w:val="16"/>
                <w:szCs w:val="16"/>
              </w:rPr>
              <w:t>.086</w:t>
            </w:r>
          </w:p>
        </w:tc>
        <w:tc>
          <w:tcPr>
            <w:tcW w:w="993" w:type="dxa"/>
          </w:tcPr>
          <w:p w14:paraId="63A2CE2F" w14:textId="77777777" w:rsidR="00E674C1" w:rsidRPr="00857D53" w:rsidRDefault="00E674C1" w:rsidP="00E674C1">
            <w:pPr>
              <w:rPr>
                <w:sz w:val="16"/>
                <w:szCs w:val="16"/>
              </w:rPr>
            </w:pPr>
            <w:r w:rsidRPr="00857D53">
              <w:rPr>
                <w:sz w:val="16"/>
                <w:szCs w:val="16"/>
              </w:rPr>
              <w:t>.0018</w:t>
            </w:r>
          </w:p>
        </w:tc>
        <w:tc>
          <w:tcPr>
            <w:tcW w:w="1275" w:type="dxa"/>
          </w:tcPr>
          <w:p w14:paraId="77CCD67C" w14:textId="77777777" w:rsidR="00E674C1" w:rsidRPr="00857D53" w:rsidRDefault="00E674C1" w:rsidP="00E674C1">
            <w:pPr>
              <w:rPr>
                <w:sz w:val="16"/>
                <w:szCs w:val="16"/>
              </w:rPr>
            </w:pPr>
            <w:r w:rsidRPr="00857D53">
              <w:rPr>
                <w:sz w:val="16"/>
                <w:szCs w:val="16"/>
              </w:rPr>
              <w:t>18.927</w:t>
            </w:r>
          </w:p>
        </w:tc>
        <w:tc>
          <w:tcPr>
            <w:tcW w:w="1276" w:type="dxa"/>
          </w:tcPr>
          <w:p w14:paraId="084D4517" w14:textId="77777777" w:rsidR="00E674C1" w:rsidRPr="00857D53" w:rsidRDefault="00E674C1" w:rsidP="00E674C1">
            <w:pPr>
              <w:rPr>
                <w:sz w:val="16"/>
                <w:szCs w:val="16"/>
              </w:rPr>
            </w:pPr>
            <w:r w:rsidRPr="00857D53">
              <w:rPr>
                <w:sz w:val="16"/>
                <w:szCs w:val="16"/>
              </w:rPr>
              <w:t>.004</w:t>
            </w:r>
          </w:p>
        </w:tc>
        <w:tc>
          <w:tcPr>
            <w:tcW w:w="992" w:type="dxa"/>
          </w:tcPr>
          <w:p w14:paraId="17604884" w14:textId="77777777" w:rsidR="00E674C1" w:rsidRPr="00857D53" w:rsidRDefault="00E674C1" w:rsidP="00E674C1">
            <w:pPr>
              <w:rPr>
                <w:sz w:val="16"/>
                <w:szCs w:val="16"/>
              </w:rPr>
            </w:pPr>
            <w:r w:rsidRPr="00857D53">
              <w:rPr>
                <w:sz w:val="16"/>
                <w:szCs w:val="16"/>
              </w:rPr>
              <w:t>68.299</w:t>
            </w:r>
          </w:p>
        </w:tc>
      </w:tr>
      <w:tr w:rsidR="00E674C1" w:rsidRPr="00857D53" w14:paraId="1B633604" w14:textId="77777777" w:rsidTr="00E674C1">
        <w:tc>
          <w:tcPr>
            <w:tcW w:w="4815" w:type="dxa"/>
          </w:tcPr>
          <w:p w14:paraId="73AF794E" w14:textId="77777777" w:rsidR="00E674C1" w:rsidRPr="00857D53" w:rsidRDefault="00E674C1" w:rsidP="00E674C1">
            <w:pPr>
              <w:ind w:left="313"/>
              <w:rPr>
                <w:sz w:val="16"/>
                <w:szCs w:val="16"/>
              </w:rPr>
            </w:pPr>
            <w:r w:rsidRPr="00857D53">
              <w:rPr>
                <w:sz w:val="16"/>
                <w:szCs w:val="16"/>
              </w:rPr>
              <w:t>Geriatric Depression Scale-30</w:t>
            </w:r>
          </w:p>
        </w:tc>
        <w:tc>
          <w:tcPr>
            <w:tcW w:w="1134" w:type="dxa"/>
          </w:tcPr>
          <w:p w14:paraId="2DCDA59D" w14:textId="77777777" w:rsidR="00E674C1" w:rsidRPr="00857D53" w:rsidRDefault="00E674C1" w:rsidP="00E674C1">
            <w:pPr>
              <w:rPr>
                <w:sz w:val="16"/>
                <w:szCs w:val="16"/>
              </w:rPr>
            </w:pPr>
            <w:r w:rsidRPr="00857D53">
              <w:rPr>
                <w:sz w:val="16"/>
                <w:szCs w:val="16"/>
              </w:rPr>
              <w:t>5</w:t>
            </w:r>
          </w:p>
        </w:tc>
        <w:tc>
          <w:tcPr>
            <w:tcW w:w="1134" w:type="dxa"/>
          </w:tcPr>
          <w:p w14:paraId="455750AD" w14:textId="77777777" w:rsidR="00E674C1" w:rsidRPr="00857D53" w:rsidRDefault="00E674C1" w:rsidP="00E674C1">
            <w:pPr>
              <w:rPr>
                <w:sz w:val="16"/>
                <w:szCs w:val="16"/>
              </w:rPr>
            </w:pPr>
            <w:r w:rsidRPr="00857D53">
              <w:rPr>
                <w:sz w:val="16"/>
                <w:szCs w:val="16"/>
              </w:rPr>
              <w:t>589</w:t>
            </w:r>
          </w:p>
        </w:tc>
        <w:tc>
          <w:tcPr>
            <w:tcW w:w="850" w:type="dxa"/>
          </w:tcPr>
          <w:p w14:paraId="41BED21E" w14:textId="77777777" w:rsidR="00E674C1" w:rsidRPr="00857D53" w:rsidRDefault="00E674C1" w:rsidP="00E674C1">
            <w:pPr>
              <w:rPr>
                <w:sz w:val="16"/>
                <w:szCs w:val="16"/>
              </w:rPr>
            </w:pPr>
            <w:r>
              <w:rPr>
                <w:sz w:val="16"/>
                <w:szCs w:val="16"/>
              </w:rPr>
              <w:t>-</w:t>
            </w:r>
            <w:r w:rsidRPr="00857D53">
              <w:rPr>
                <w:sz w:val="16"/>
                <w:szCs w:val="16"/>
              </w:rPr>
              <w:t>.306</w:t>
            </w:r>
          </w:p>
        </w:tc>
        <w:tc>
          <w:tcPr>
            <w:tcW w:w="1134" w:type="dxa"/>
          </w:tcPr>
          <w:p w14:paraId="508F977F" w14:textId="77777777" w:rsidR="00E674C1" w:rsidRPr="00857D53" w:rsidRDefault="00E674C1" w:rsidP="00E674C1">
            <w:pPr>
              <w:rPr>
                <w:sz w:val="16"/>
                <w:szCs w:val="16"/>
              </w:rPr>
            </w:pPr>
            <w:r w:rsidRPr="00857D53">
              <w:rPr>
                <w:sz w:val="16"/>
                <w:szCs w:val="16"/>
              </w:rPr>
              <w:t>-.481</w:t>
            </w:r>
            <w:r>
              <w:rPr>
                <w:sz w:val="16"/>
                <w:szCs w:val="16"/>
              </w:rPr>
              <w:t>--</w:t>
            </w:r>
            <w:r w:rsidRPr="00857D53">
              <w:rPr>
                <w:sz w:val="16"/>
                <w:szCs w:val="16"/>
              </w:rPr>
              <w:t>.107</w:t>
            </w:r>
          </w:p>
        </w:tc>
        <w:tc>
          <w:tcPr>
            <w:tcW w:w="993" w:type="dxa"/>
          </w:tcPr>
          <w:p w14:paraId="2FB3D1BB" w14:textId="77777777" w:rsidR="00E674C1" w:rsidRPr="00857D53" w:rsidRDefault="00E674C1" w:rsidP="00E674C1">
            <w:pPr>
              <w:rPr>
                <w:sz w:val="16"/>
                <w:szCs w:val="16"/>
              </w:rPr>
            </w:pPr>
            <w:r w:rsidRPr="00857D53">
              <w:rPr>
                <w:sz w:val="16"/>
                <w:szCs w:val="16"/>
              </w:rPr>
              <w:t>.0030</w:t>
            </w:r>
          </w:p>
        </w:tc>
        <w:tc>
          <w:tcPr>
            <w:tcW w:w="1275" w:type="dxa"/>
          </w:tcPr>
          <w:p w14:paraId="2081D0AC" w14:textId="77777777" w:rsidR="00E674C1" w:rsidRPr="00857D53" w:rsidRDefault="00E674C1" w:rsidP="00E674C1">
            <w:pPr>
              <w:rPr>
                <w:sz w:val="16"/>
                <w:szCs w:val="16"/>
              </w:rPr>
            </w:pPr>
            <w:r w:rsidRPr="00857D53">
              <w:rPr>
                <w:sz w:val="16"/>
                <w:szCs w:val="16"/>
              </w:rPr>
              <w:t>15.260</w:t>
            </w:r>
          </w:p>
        </w:tc>
        <w:tc>
          <w:tcPr>
            <w:tcW w:w="1276" w:type="dxa"/>
          </w:tcPr>
          <w:p w14:paraId="2F2F12E1" w14:textId="77777777" w:rsidR="00E674C1" w:rsidRPr="00857D53" w:rsidRDefault="00E674C1" w:rsidP="00E674C1">
            <w:pPr>
              <w:rPr>
                <w:sz w:val="16"/>
                <w:szCs w:val="16"/>
              </w:rPr>
            </w:pPr>
            <w:r w:rsidRPr="00857D53">
              <w:rPr>
                <w:sz w:val="16"/>
                <w:szCs w:val="16"/>
              </w:rPr>
              <w:t>.004</w:t>
            </w:r>
          </w:p>
        </w:tc>
        <w:tc>
          <w:tcPr>
            <w:tcW w:w="992" w:type="dxa"/>
          </w:tcPr>
          <w:p w14:paraId="3BF404A6" w14:textId="77777777" w:rsidR="00E674C1" w:rsidRPr="00857D53" w:rsidRDefault="00E674C1" w:rsidP="00E674C1">
            <w:pPr>
              <w:rPr>
                <w:sz w:val="16"/>
                <w:szCs w:val="16"/>
              </w:rPr>
            </w:pPr>
            <w:r w:rsidRPr="00857D53">
              <w:rPr>
                <w:sz w:val="16"/>
                <w:szCs w:val="16"/>
              </w:rPr>
              <w:t>73.788</w:t>
            </w:r>
          </w:p>
        </w:tc>
      </w:tr>
      <w:tr w:rsidR="00E674C1" w:rsidRPr="00857D53" w14:paraId="32B86F43" w14:textId="77777777" w:rsidTr="00E674C1">
        <w:tc>
          <w:tcPr>
            <w:tcW w:w="4815" w:type="dxa"/>
            <w:shd w:val="clear" w:color="auto" w:fill="auto"/>
          </w:tcPr>
          <w:p w14:paraId="481BE589" w14:textId="77777777" w:rsidR="00E674C1" w:rsidRPr="00857D53" w:rsidRDefault="00E674C1" w:rsidP="00E674C1">
            <w:pPr>
              <w:rPr>
                <w:sz w:val="16"/>
                <w:szCs w:val="16"/>
              </w:rPr>
            </w:pPr>
            <w:r w:rsidRPr="00857D53">
              <w:rPr>
                <w:sz w:val="16"/>
                <w:szCs w:val="16"/>
              </w:rPr>
              <w:t>Neuropsychiatric symptoms/BPSD</w:t>
            </w:r>
          </w:p>
        </w:tc>
        <w:tc>
          <w:tcPr>
            <w:tcW w:w="1134" w:type="dxa"/>
            <w:shd w:val="clear" w:color="auto" w:fill="auto"/>
          </w:tcPr>
          <w:p w14:paraId="71418771" w14:textId="77777777" w:rsidR="00E674C1" w:rsidRPr="00857D53" w:rsidRDefault="00E674C1" w:rsidP="00E674C1">
            <w:pPr>
              <w:rPr>
                <w:sz w:val="16"/>
                <w:szCs w:val="16"/>
              </w:rPr>
            </w:pPr>
            <w:r w:rsidRPr="00857D53">
              <w:rPr>
                <w:sz w:val="16"/>
                <w:szCs w:val="16"/>
              </w:rPr>
              <w:t>12</w:t>
            </w:r>
          </w:p>
        </w:tc>
        <w:tc>
          <w:tcPr>
            <w:tcW w:w="1134" w:type="dxa"/>
            <w:shd w:val="clear" w:color="auto" w:fill="auto"/>
          </w:tcPr>
          <w:p w14:paraId="79F5EF9C" w14:textId="77777777" w:rsidR="00E674C1" w:rsidRPr="00857D53" w:rsidRDefault="00E674C1" w:rsidP="00E674C1">
            <w:pPr>
              <w:rPr>
                <w:sz w:val="16"/>
                <w:szCs w:val="16"/>
              </w:rPr>
            </w:pPr>
            <w:r w:rsidRPr="00857D53">
              <w:rPr>
                <w:sz w:val="16"/>
                <w:szCs w:val="16"/>
              </w:rPr>
              <w:t>4688</w:t>
            </w:r>
          </w:p>
        </w:tc>
        <w:tc>
          <w:tcPr>
            <w:tcW w:w="850" w:type="dxa"/>
            <w:shd w:val="clear" w:color="auto" w:fill="auto"/>
          </w:tcPr>
          <w:p w14:paraId="6AF633B9" w14:textId="77777777" w:rsidR="00E674C1" w:rsidRPr="00857D53" w:rsidRDefault="00E674C1" w:rsidP="00E674C1">
            <w:pPr>
              <w:rPr>
                <w:sz w:val="16"/>
                <w:szCs w:val="16"/>
              </w:rPr>
            </w:pPr>
            <w:r>
              <w:rPr>
                <w:sz w:val="16"/>
                <w:szCs w:val="16"/>
              </w:rPr>
              <w:t>-</w:t>
            </w:r>
            <w:r w:rsidRPr="00857D53">
              <w:rPr>
                <w:sz w:val="16"/>
                <w:szCs w:val="16"/>
              </w:rPr>
              <w:t>.315</w:t>
            </w:r>
          </w:p>
        </w:tc>
        <w:tc>
          <w:tcPr>
            <w:tcW w:w="1134" w:type="dxa"/>
            <w:shd w:val="clear" w:color="auto" w:fill="auto"/>
          </w:tcPr>
          <w:p w14:paraId="022B2A62" w14:textId="77777777" w:rsidR="00E674C1" w:rsidRPr="00857D53" w:rsidRDefault="00E674C1" w:rsidP="00E674C1">
            <w:pPr>
              <w:rPr>
                <w:sz w:val="16"/>
                <w:szCs w:val="16"/>
              </w:rPr>
            </w:pPr>
            <w:r w:rsidRPr="00857D53">
              <w:rPr>
                <w:sz w:val="16"/>
                <w:szCs w:val="16"/>
              </w:rPr>
              <w:t>-.418</w:t>
            </w:r>
            <w:r>
              <w:rPr>
                <w:sz w:val="16"/>
                <w:szCs w:val="16"/>
              </w:rPr>
              <w:t>--</w:t>
            </w:r>
            <w:r w:rsidRPr="00857D53">
              <w:rPr>
                <w:sz w:val="16"/>
                <w:szCs w:val="16"/>
              </w:rPr>
              <w:t>.204</w:t>
            </w:r>
          </w:p>
        </w:tc>
        <w:tc>
          <w:tcPr>
            <w:tcW w:w="993" w:type="dxa"/>
            <w:shd w:val="clear" w:color="auto" w:fill="auto"/>
          </w:tcPr>
          <w:p w14:paraId="4D05B3EA" w14:textId="77777777" w:rsidR="00E674C1" w:rsidRPr="00857D53" w:rsidRDefault="00E674C1" w:rsidP="00E674C1">
            <w:pPr>
              <w:rPr>
                <w:sz w:val="16"/>
                <w:szCs w:val="16"/>
              </w:rPr>
            </w:pPr>
            <w:r w:rsidRPr="00857D53">
              <w:rPr>
                <w:sz w:val="16"/>
                <w:szCs w:val="16"/>
              </w:rPr>
              <w:t>&lt;.0001</w:t>
            </w:r>
          </w:p>
        </w:tc>
        <w:tc>
          <w:tcPr>
            <w:tcW w:w="1275" w:type="dxa"/>
            <w:shd w:val="clear" w:color="auto" w:fill="auto"/>
          </w:tcPr>
          <w:p w14:paraId="6ED3E855" w14:textId="77777777" w:rsidR="00E674C1" w:rsidRPr="00857D53" w:rsidRDefault="00E674C1" w:rsidP="00E674C1">
            <w:pPr>
              <w:rPr>
                <w:sz w:val="16"/>
                <w:szCs w:val="16"/>
              </w:rPr>
            </w:pPr>
            <w:r w:rsidRPr="00857D53">
              <w:rPr>
                <w:sz w:val="16"/>
                <w:szCs w:val="16"/>
              </w:rPr>
              <w:t>136.816</w:t>
            </w:r>
          </w:p>
        </w:tc>
        <w:tc>
          <w:tcPr>
            <w:tcW w:w="1276" w:type="dxa"/>
            <w:shd w:val="clear" w:color="auto" w:fill="auto"/>
          </w:tcPr>
          <w:p w14:paraId="5284EAEE" w14:textId="77777777" w:rsidR="00E674C1" w:rsidRPr="00857D53" w:rsidRDefault="00E674C1" w:rsidP="00E674C1">
            <w:pPr>
              <w:rPr>
                <w:sz w:val="16"/>
                <w:szCs w:val="16"/>
              </w:rPr>
            </w:pPr>
            <w:r w:rsidRPr="00857D53">
              <w:rPr>
                <w:sz w:val="16"/>
                <w:szCs w:val="16"/>
              </w:rPr>
              <w:t>&lt;.001</w:t>
            </w:r>
          </w:p>
        </w:tc>
        <w:tc>
          <w:tcPr>
            <w:tcW w:w="992" w:type="dxa"/>
            <w:shd w:val="clear" w:color="auto" w:fill="auto"/>
          </w:tcPr>
          <w:p w14:paraId="50359596" w14:textId="77777777" w:rsidR="00E674C1" w:rsidRPr="00857D53" w:rsidRDefault="00E674C1" w:rsidP="00E674C1">
            <w:pPr>
              <w:rPr>
                <w:sz w:val="16"/>
                <w:szCs w:val="16"/>
              </w:rPr>
            </w:pPr>
            <w:r w:rsidRPr="00857D53">
              <w:rPr>
                <w:sz w:val="16"/>
                <w:szCs w:val="16"/>
              </w:rPr>
              <w:t>91.960</w:t>
            </w:r>
          </w:p>
        </w:tc>
      </w:tr>
      <w:tr w:rsidR="00E674C1" w:rsidRPr="00857D53" w14:paraId="4E87A771" w14:textId="77777777" w:rsidTr="00E674C1">
        <w:tc>
          <w:tcPr>
            <w:tcW w:w="4815" w:type="dxa"/>
            <w:shd w:val="clear" w:color="auto" w:fill="auto"/>
          </w:tcPr>
          <w:p w14:paraId="68913A06" w14:textId="77777777" w:rsidR="00E674C1" w:rsidRPr="00857D53" w:rsidRDefault="00E674C1" w:rsidP="00E674C1">
            <w:pPr>
              <w:ind w:left="171"/>
              <w:rPr>
                <w:sz w:val="16"/>
                <w:szCs w:val="16"/>
              </w:rPr>
            </w:pPr>
            <w:r w:rsidRPr="00857D53">
              <w:rPr>
                <w:rStyle w:val="st"/>
                <w:sz w:val="16"/>
                <w:szCs w:val="16"/>
              </w:rPr>
              <w:t>Neuropsychiatric Inventory</w:t>
            </w:r>
          </w:p>
        </w:tc>
        <w:tc>
          <w:tcPr>
            <w:tcW w:w="1134" w:type="dxa"/>
            <w:shd w:val="clear" w:color="auto" w:fill="auto"/>
          </w:tcPr>
          <w:p w14:paraId="266BEC78" w14:textId="77777777" w:rsidR="00E674C1" w:rsidRPr="00857D53" w:rsidRDefault="00E674C1" w:rsidP="00E674C1">
            <w:pPr>
              <w:rPr>
                <w:sz w:val="16"/>
                <w:szCs w:val="16"/>
              </w:rPr>
            </w:pPr>
            <w:r w:rsidRPr="00857D53">
              <w:rPr>
                <w:sz w:val="16"/>
                <w:szCs w:val="16"/>
              </w:rPr>
              <w:t>10</w:t>
            </w:r>
          </w:p>
        </w:tc>
        <w:tc>
          <w:tcPr>
            <w:tcW w:w="1134" w:type="dxa"/>
            <w:shd w:val="clear" w:color="auto" w:fill="auto"/>
          </w:tcPr>
          <w:p w14:paraId="155B8DD7" w14:textId="77777777" w:rsidR="00E674C1" w:rsidRPr="00857D53" w:rsidRDefault="00E674C1" w:rsidP="00E674C1">
            <w:pPr>
              <w:rPr>
                <w:sz w:val="16"/>
                <w:szCs w:val="16"/>
              </w:rPr>
            </w:pPr>
            <w:r w:rsidRPr="00857D53">
              <w:rPr>
                <w:sz w:val="16"/>
                <w:szCs w:val="16"/>
              </w:rPr>
              <w:t>4234</w:t>
            </w:r>
          </w:p>
        </w:tc>
        <w:tc>
          <w:tcPr>
            <w:tcW w:w="850" w:type="dxa"/>
            <w:shd w:val="clear" w:color="auto" w:fill="auto"/>
          </w:tcPr>
          <w:p w14:paraId="745D2733" w14:textId="77777777" w:rsidR="00E674C1" w:rsidRPr="00857D53" w:rsidRDefault="00E674C1" w:rsidP="00E674C1">
            <w:pPr>
              <w:rPr>
                <w:sz w:val="16"/>
                <w:szCs w:val="16"/>
              </w:rPr>
            </w:pPr>
            <w:r>
              <w:rPr>
                <w:sz w:val="16"/>
                <w:szCs w:val="16"/>
              </w:rPr>
              <w:t>-</w:t>
            </w:r>
            <w:r w:rsidRPr="00857D53">
              <w:rPr>
                <w:sz w:val="16"/>
                <w:szCs w:val="16"/>
              </w:rPr>
              <w:t>.285</w:t>
            </w:r>
          </w:p>
        </w:tc>
        <w:tc>
          <w:tcPr>
            <w:tcW w:w="1134" w:type="dxa"/>
            <w:shd w:val="clear" w:color="auto" w:fill="auto"/>
          </w:tcPr>
          <w:p w14:paraId="34B5D546" w14:textId="77777777" w:rsidR="00E674C1" w:rsidRPr="00857D53" w:rsidRDefault="00E674C1" w:rsidP="00E674C1">
            <w:pPr>
              <w:rPr>
                <w:sz w:val="16"/>
                <w:szCs w:val="16"/>
              </w:rPr>
            </w:pPr>
            <w:r w:rsidRPr="00857D53">
              <w:rPr>
                <w:sz w:val="16"/>
                <w:szCs w:val="16"/>
              </w:rPr>
              <w:t>-.394</w:t>
            </w:r>
            <w:r>
              <w:rPr>
                <w:sz w:val="16"/>
                <w:szCs w:val="16"/>
              </w:rPr>
              <w:t>--</w:t>
            </w:r>
            <w:r w:rsidRPr="00857D53">
              <w:rPr>
                <w:sz w:val="16"/>
                <w:szCs w:val="16"/>
              </w:rPr>
              <w:t>.167</w:t>
            </w:r>
          </w:p>
        </w:tc>
        <w:tc>
          <w:tcPr>
            <w:tcW w:w="993" w:type="dxa"/>
            <w:shd w:val="clear" w:color="auto" w:fill="auto"/>
          </w:tcPr>
          <w:p w14:paraId="3EC3C11C" w14:textId="77777777" w:rsidR="00E674C1" w:rsidRPr="00857D53" w:rsidRDefault="00E674C1" w:rsidP="00E674C1">
            <w:pPr>
              <w:rPr>
                <w:sz w:val="16"/>
                <w:szCs w:val="16"/>
              </w:rPr>
            </w:pPr>
            <w:r w:rsidRPr="00857D53">
              <w:rPr>
                <w:sz w:val="16"/>
                <w:szCs w:val="16"/>
              </w:rPr>
              <w:t>&lt;.0001</w:t>
            </w:r>
          </w:p>
        </w:tc>
        <w:tc>
          <w:tcPr>
            <w:tcW w:w="1275" w:type="dxa"/>
            <w:shd w:val="clear" w:color="auto" w:fill="auto"/>
          </w:tcPr>
          <w:p w14:paraId="76D4317A" w14:textId="77777777" w:rsidR="00E674C1" w:rsidRPr="00857D53" w:rsidRDefault="00E674C1" w:rsidP="00E674C1">
            <w:pPr>
              <w:rPr>
                <w:sz w:val="16"/>
                <w:szCs w:val="16"/>
              </w:rPr>
            </w:pPr>
            <w:r w:rsidRPr="00857D53">
              <w:rPr>
                <w:sz w:val="16"/>
                <w:szCs w:val="16"/>
              </w:rPr>
              <w:t>105.366</w:t>
            </w:r>
          </w:p>
        </w:tc>
        <w:tc>
          <w:tcPr>
            <w:tcW w:w="1276" w:type="dxa"/>
            <w:shd w:val="clear" w:color="auto" w:fill="auto"/>
          </w:tcPr>
          <w:p w14:paraId="457AFB26" w14:textId="77777777" w:rsidR="00E674C1" w:rsidRPr="00857D53" w:rsidRDefault="00E674C1" w:rsidP="00E674C1">
            <w:pPr>
              <w:rPr>
                <w:sz w:val="16"/>
                <w:szCs w:val="16"/>
              </w:rPr>
            </w:pPr>
            <w:r w:rsidRPr="00857D53">
              <w:rPr>
                <w:sz w:val="16"/>
                <w:szCs w:val="16"/>
              </w:rPr>
              <w:t>&lt;.001</w:t>
            </w:r>
          </w:p>
        </w:tc>
        <w:tc>
          <w:tcPr>
            <w:tcW w:w="992" w:type="dxa"/>
            <w:shd w:val="clear" w:color="auto" w:fill="auto"/>
          </w:tcPr>
          <w:p w14:paraId="1A01B4F4" w14:textId="77777777" w:rsidR="00E674C1" w:rsidRPr="00857D53" w:rsidRDefault="00E674C1" w:rsidP="00E674C1">
            <w:pPr>
              <w:rPr>
                <w:sz w:val="16"/>
                <w:szCs w:val="16"/>
              </w:rPr>
            </w:pPr>
            <w:r w:rsidRPr="00857D53">
              <w:rPr>
                <w:sz w:val="16"/>
                <w:szCs w:val="16"/>
              </w:rPr>
              <w:t>91.458</w:t>
            </w:r>
          </w:p>
        </w:tc>
      </w:tr>
      <w:tr w:rsidR="00E674C1" w:rsidRPr="00857D53" w14:paraId="407E6F9B" w14:textId="77777777" w:rsidTr="00E674C1">
        <w:tc>
          <w:tcPr>
            <w:tcW w:w="4815" w:type="dxa"/>
          </w:tcPr>
          <w:p w14:paraId="452F79BC" w14:textId="77777777" w:rsidR="00E674C1" w:rsidRPr="00857D53" w:rsidRDefault="00E674C1" w:rsidP="00E674C1">
            <w:pPr>
              <w:rPr>
                <w:sz w:val="16"/>
                <w:szCs w:val="16"/>
              </w:rPr>
            </w:pPr>
            <w:r w:rsidRPr="00857D53">
              <w:rPr>
                <w:sz w:val="16"/>
                <w:szCs w:val="16"/>
              </w:rPr>
              <w:t>Presence of co-morbid conditions</w:t>
            </w:r>
          </w:p>
        </w:tc>
        <w:tc>
          <w:tcPr>
            <w:tcW w:w="1134" w:type="dxa"/>
          </w:tcPr>
          <w:p w14:paraId="495DF96A" w14:textId="77777777" w:rsidR="00E674C1" w:rsidRPr="00857D53" w:rsidRDefault="00E674C1" w:rsidP="00E674C1">
            <w:pPr>
              <w:rPr>
                <w:sz w:val="16"/>
                <w:szCs w:val="16"/>
              </w:rPr>
            </w:pPr>
            <w:r w:rsidRPr="00857D53">
              <w:rPr>
                <w:sz w:val="16"/>
                <w:szCs w:val="16"/>
              </w:rPr>
              <w:t>5</w:t>
            </w:r>
          </w:p>
        </w:tc>
        <w:tc>
          <w:tcPr>
            <w:tcW w:w="1134" w:type="dxa"/>
          </w:tcPr>
          <w:p w14:paraId="3536225D" w14:textId="77777777" w:rsidR="00E674C1" w:rsidRPr="00857D53" w:rsidRDefault="00E674C1" w:rsidP="00E674C1">
            <w:pPr>
              <w:rPr>
                <w:sz w:val="16"/>
                <w:szCs w:val="16"/>
              </w:rPr>
            </w:pPr>
            <w:r w:rsidRPr="00857D53">
              <w:rPr>
                <w:sz w:val="16"/>
                <w:szCs w:val="16"/>
              </w:rPr>
              <w:t>1074</w:t>
            </w:r>
          </w:p>
        </w:tc>
        <w:tc>
          <w:tcPr>
            <w:tcW w:w="850" w:type="dxa"/>
          </w:tcPr>
          <w:p w14:paraId="78D10EDE" w14:textId="77777777" w:rsidR="00E674C1" w:rsidRPr="00857D53" w:rsidRDefault="00E674C1" w:rsidP="00E674C1">
            <w:pPr>
              <w:rPr>
                <w:sz w:val="16"/>
                <w:szCs w:val="16"/>
              </w:rPr>
            </w:pPr>
            <w:r>
              <w:rPr>
                <w:sz w:val="16"/>
                <w:szCs w:val="16"/>
              </w:rPr>
              <w:t>-</w:t>
            </w:r>
            <w:r w:rsidRPr="00857D53">
              <w:rPr>
                <w:sz w:val="16"/>
                <w:szCs w:val="16"/>
              </w:rPr>
              <w:t>.139</w:t>
            </w:r>
          </w:p>
        </w:tc>
        <w:tc>
          <w:tcPr>
            <w:tcW w:w="1134" w:type="dxa"/>
          </w:tcPr>
          <w:p w14:paraId="073446A0" w14:textId="77777777" w:rsidR="00E674C1" w:rsidRPr="00857D53" w:rsidRDefault="00E674C1" w:rsidP="00E674C1">
            <w:pPr>
              <w:rPr>
                <w:sz w:val="16"/>
                <w:szCs w:val="16"/>
              </w:rPr>
            </w:pPr>
            <w:r w:rsidRPr="00857D53">
              <w:rPr>
                <w:sz w:val="16"/>
                <w:szCs w:val="16"/>
              </w:rPr>
              <w:t>-.228</w:t>
            </w:r>
            <w:r>
              <w:rPr>
                <w:sz w:val="16"/>
                <w:szCs w:val="16"/>
              </w:rPr>
              <w:t>--</w:t>
            </w:r>
            <w:r w:rsidRPr="00857D53">
              <w:rPr>
                <w:sz w:val="16"/>
                <w:szCs w:val="16"/>
              </w:rPr>
              <w:t>.047</w:t>
            </w:r>
          </w:p>
        </w:tc>
        <w:tc>
          <w:tcPr>
            <w:tcW w:w="993" w:type="dxa"/>
          </w:tcPr>
          <w:p w14:paraId="7B8611DB" w14:textId="77777777" w:rsidR="00E674C1" w:rsidRPr="00857D53" w:rsidRDefault="00E674C1" w:rsidP="00E674C1">
            <w:pPr>
              <w:rPr>
                <w:sz w:val="16"/>
                <w:szCs w:val="16"/>
              </w:rPr>
            </w:pPr>
            <w:r w:rsidRPr="00857D53">
              <w:rPr>
                <w:sz w:val="16"/>
                <w:szCs w:val="16"/>
              </w:rPr>
              <w:t>.0032</w:t>
            </w:r>
          </w:p>
        </w:tc>
        <w:tc>
          <w:tcPr>
            <w:tcW w:w="1275" w:type="dxa"/>
          </w:tcPr>
          <w:p w14:paraId="6168056E" w14:textId="77777777" w:rsidR="00E674C1" w:rsidRPr="00857D53" w:rsidRDefault="00E674C1" w:rsidP="00E674C1">
            <w:pPr>
              <w:rPr>
                <w:sz w:val="16"/>
                <w:szCs w:val="16"/>
              </w:rPr>
            </w:pPr>
            <w:r w:rsidRPr="00857D53">
              <w:rPr>
                <w:sz w:val="16"/>
                <w:szCs w:val="16"/>
              </w:rPr>
              <w:t>7.514</w:t>
            </w:r>
          </w:p>
        </w:tc>
        <w:tc>
          <w:tcPr>
            <w:tcW w:w="1276" w:type="dxa"/>
          </w:tcPr>
          <w:p w14:paraId="6EA52500" w14:textId="77777777" w:rsidR="00E674C1" w:rsidRPr="00857D53" w:rsidRDefault="00E674C1" w:rsidP="00E674C1">
            <w:pPr>
              <w:rPr>
                <w:sz w:val="16"/>
                <w:szCs w:val="16"/>
              </w:rPr>
            </w:pPr>
            <w:r w:rsidRPr="00857D53">
              <w:rPr>
                <w:sz w:val="16"/>
                <w:szCs w:val="16"/>
              </w:rPr>
              <w:t>.111</w:t>
            </w:r>
          </w:p>
        </w:tc>
        <w:tc>
          <w:tcPr>
            <w:tcW w:w="992" w:type="dxa"/>
          </w:tcPr>
          <w:p w14:paraId="50895B3F" w14:textId="77777777" w:rsidR="00E674C1" w:rsidRPr="00857D53" w:rsidRDefault="00E674C1" w:rsidP="00E674C1">
            <w:pPr>
              <w:rPr>
                <w:sz w:val="16"/>
                <w:szCs w:val="16"/>
              </w:rPr>
            </w:pPr>
            <w:r w:rsidRPr="00857D53">
              <w:rPr>
                <w:sz w:val="16"/>
                <w:szCs w:val="16"/>
              </w:rPr>
              <w:t>46.769</w:t>
            </w:r>
          </w:p>
        </w:tc>
      </w:tr>
    </w:tbl>
    <w:p w14:paraId="4D8C607A"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1D5E19FD" w14:textId="77777777" w:rsidR="00E674C1" w:rsidRDefault="00E674C1" w:rsidP="00E674C1">
      <w:pPr>
        <w:spacing w:line="259" w:lineRule="auto"/>
      </w:pPr>
    </w:p>
    <w:p w14:paraId="3E17C771" w14:textId="77777777" w:rsidR="00E674C1" w:rsidRDefault="00E674C1" w:rsidP="00E674C1">
      <w:pPr>
        <w:spacing w:after="160" w:line="259" w:lineRule="auto"/>
      </w:pPr>
      <w:r>
        <w:br w:type="page"/>
      </w:r>
    </w:p>
    <w:p w14:paraId="314B0D4C"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20u: Factors associated with informant ratings of quality of life for the person with dementia made using health-related quality of life measures by family carers only – factors pertaining to the carer </w:t>
      </w:r>
    </w:p>
    <w:p w14:paraId="2749EEE2" w14:textId="77777777" w:rsidR="00E674C1" w:rsidRPr="00857D53"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993"/>
        <w:gridCol w:w="1275"/>
        <w:gridCol w:w="1276"/>
        <w:gridCol w:w="992"/>
      </w:tblGrid>
      <w:tr w:rsidR="00E674C1" w:rsidRPr="00857D53" w14:paraId="40F42B20" w14:textId="77777777" w:rsidTr="00E674C1">
        <w:tc>
          <w:tcPr>
            <w:tcW w:w="4815" w:type="dxa"/>
          </w:tcPr>
          <w:p w14:paraId="5A5E1883" w14:textId="77777777" w:rsidR="00E674C1" w:rsidRPr="00857D53" w:rsidRDefault="00E674C1" w:rsidP="00E674C1">
            <w:pPr>
              <w:rPr>
                <w:b/>
                <w:sz w:val="16"/>
                <w:szCs w:val="16"/>
              </w:rPr>
            </w:pPr>
            <w:r w:rsidRPr="00857D53">
              <w:rPr>
                <w:b/>
                <w:sz w:val="16"/>
                <w:szCs w:val="16"/>
              </w:rPr>
              <w:t xml:space="preserve">Factor </w:t>
            </w:r>
          </w:p>
        </w:tc>
        <w:tc>
          <w:tcPr>
            <w:tcW w:w="1134" w:type="dxa"/>
          </w:tcPr>
          <w:p w14:paraId="66DF2D35" w14:textId="77777777" w:rsidR="00E674C1" w:rsidRPr="00857D53" w:rsidRDefault="00E674C1" w:rsidP="00E674C1">
            <w:pPr>
              <w:rPr>
                <w:b/>
                <w:sz w:val="16"/>
                <w:szCs w:val="16"/>
              </w:rPr>
            </w:pPr>
            <w:r>
              <w:rPr>
                <w:b/>
                <w:sz w:val="16"/>
                <w:szCs w:val="16"/>
              </w:rPr>
              <w:t>Number of studies</w:t>
            </w:r>
          </w:p>
        </w:tc>
        <w:tc>
          <w:tcPr>
            <w:tcW w:w="1134" w:type="dxa"/>
          </w:tcPr>
          <w:p w14:paraId="1AD63F5F" w14:textId="77777777" w:rsidR="00E674C1" w:rsidRPr="00857D53" w:rsidRDefault="00E674C1" w:rsidP="00E674C1">
            <w:pPr>
              <w:rPr>
                <w:b/>
                <w:sz w:val="16"/>
                <w:szCs w:val="16"/>
              </w:rPr>
            </w:pPr>
            <w:r>
              <w:rPr>
                <w:b/>
                <w:sz w:val="16"/>
                <w:szCs w:val="16"/>
              </w:rPr>
              <w:t>Number of participants</w:t>
            </w:r>
          </w:p>
        </w:tc>
        <w:tc>
          <w:tcPr>
            <w:tcW w:w="850" w:type="dxa"/>
          </w:tcPr>
          <w:p w14:paraId="2849CF51" w14:textId="77777777" w:rsidR="00E674C1" w:rsidRPr="00857D53" w:rsidRDefault="00E674C1" w:rsidP="00E674C1">
            <w:pPr>
              <w:rPr>
                <w:b/>
                <w:sz w:val="16"/>
                <w:szCs w:val="16"/>
              </w:rPr>
            </w:pPr>
            <w:r w:rsidRPr="00857D53">
              <w:rPr>
                <w:b/>
                <w:sz w:val="16"/>
                <w:szCs w:val="16"/>
              </w:rPr>
              <w:t>r</w:t>
            </w:r>
          </w:p>
        </w:tc>
        <w:tc>
          <w:tcPr>
            <w:tcW w:w="1134" w:type="dxa"/>
          </w:tcPr>
          <w:p w14:paraId="32A32BEC" w14:textId="77777777" w:rsidR="00E674C1" w:rsidRPr="00857D53" w:rsidRDefault="00E674C1" w:rsidP="00E674C1">
            <w:pPr>
              <w:rPr>
                <w:b/>
                <w:sz w:val="16"/>
                <w:szCs w:val="16"/>
              </w:rPr>
            </w:pPr>
            <w:r w:rsidRPr="00857D53">
              <w:rPr>
                <w:b/>
                <w:sz w:val="16"/>
                <w:szCs w:val="16"/>
              </w:rPr>
              <w:t>95% CI</w:t>
            </w:r>
          </w:p>
        </w:tc>
        <w:tc>
          <w:tcPr>
            <w:tcW w:w="993" w:type="dxa"/>
          </w:tcPr>
          <w:p w14:paraId="38D8B9E0" w14:textId="77777777" w:rsidR="00E674C1" w:rsidRPr="00857D53" w:rsidRDefault="00E674C1" w:rsidP="00E674C1">
            <w:pPr>
              <w:rPr>
                <w:b/>
                <w:sz w:val="16"/>
                <w:szCs w:val="16"/>
              </w:rPr>
            </w:pPr>
            <w:r w:rsidRPr="00857D53">
              <w:rPr>
                <w:b/>
                <w:sz w:val="16"/>
                <w:szCs w:val="16"/>
              </w:rPr>
              <w:t>p</w:t>
            </w:r>
          </w:p>
        </w:tc>
        <w:tc>
          <w:tcPr>
            <w:tcW w:w="1275" w:type="dxa"/>
          </w:tcPr>
          <w:p w14:paraId="6D5FA89B" w14:textId="77777777" w:rsidR="00E674C1" w:rsidRPr="00857D53" w:rsidRDefault="00E674C1" w:rsidP="00E674C1">
            <w:pPr>
              <w:rPr>
                <w:b/>
                <w:sz w:val="16"/>
                <w:szCs w:val="16"/>
              </w:rPr>
            </w:pPr>
            <w:r>
              <w:rPr>
                <w:b/>
                <w:sz w:val="16"/>
                <w:szCs w:val="16"/>
              </w:rPr>
              <w:t xml:space="preserve">Cochran’s Q </w:t>
            </w:r>
          </w:p>
        </w:tc>
        <w:tc>
          <w:tcPr>
            <w:tcW w:w="1276" w:type="dxa"/>
          </w:tcPr>
          <w:p w14:paraId="09D4212C" w14:textId="77777777" w:rsidR="00E674C1" w:rsidRPr="00857D53" w:rsidRDefault="00E674C1" w:rsidP="00E674C1">
            <w:pPr>
              <w:rPr>
                <w:b/>
                <w:sz w:val="16"/>
                <w:szCs w:val="16"/>
              </w:rPr>
            </w:pPr>
            <w:r>
              <w:rPr>
                <w:b/>
                <w:sz w:val="16"/>
                <w:szCs w:val="16"/>
              </w:rPr>
              <w:t>p value (Cochran’s Q)</w:t>
            </w:r>
          </w:p>
        </w:tc>
        <w:tc>
          <w:tcPr>
            <w:tcW w:w="992" w:type="dxa"/>
          </w:tcPr>
          <w:p w14:paraId="2A0946F7"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22D76E20" w14:textId="77777777" w:rsidTr="00E674C1">
        <w:tc>
          <w:tcPr>
            <w:tcW w:w="4815" w:type="dxa"/>
            <w:shd w:val="clear" w:color="auto" w:fill="auto"/>
          </w:tcPr>
          <w:p w14:paraId="722749B5" w14:textId="77777777" w:rsidR="00E674C1" w:rsidRPr="00857D53" w:rsidRDefault="00E674C1" w:rsidP="00E674C1">
            <w:pPr>
              <w:rPr>
                <w:sz w:val="16"/>
                <w:szCs w:val="16"/>
              </w:rPr>
            </w:pPr>
            <w:r w:rsidRPr="00857D53">
              <w:rPr>
                <w:sz w:val="16"/>
                <w:szCs w:val="16"/>
              </w:rPr>
              <w:t>Burden or stress</w:t>
            </w:r>
            <w:r>
              <w:rPr>
                <w:sz w:val="16"/>
                <w:szCs w:val="16"/>
              </w:rPr>
              <w:t>*</w:t>
            </w:r>
          </w:p>
        </w:tc>
        <w:tc>
          <w:tcPr>
            <w:tcW w:w="1134" w:type="dxa"/>
            <w:shd w:val="clear" w:color="auto" w:fill="auto"/>
          </w:tcPr>
          <w:p w14:paraId="684391D9"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033F1DA8" w14:textId="77777777" w:rsidR="00E674C1" w:rsidRPr="00857D53" w:rsidRDefault="00E674C1" w:rsidP="00E674C1">
            <w:pPr>
              <w:rPr>
                <w:sz w:val="16"/>
                <w:szCs w:val="16"/>
              </w:rPr>
            </w:pPr>
            <w:r w:rsidRPr="00857D53">
              <w:rPr>
                <w:sz w:val="16"/>
                <w:szCs w:val="16"/>
              </w:rPr>
              <w:t>1515</w:t>
            </w:r>
          </w:p>
        </w:tc>
        <w:tc>
          <w:tcPr>
            <w:tcW w:w="850" w:type="dxa"/>
            <w:shd w:val="clear" w:color="auto" w:fill="auto"/>
          </w:tcPr>
          <w:p w14:paraId="2761781F" w14:textId="77777777" w:rsidR="00E674C1" w:rsidRPr="00857D53" w:rsidRDefault="00E674C1" w:rsidP="00E674C1">
            <w:pPr>
              <w:rPr>
                <w:sz w:val="16"/>
                <w:szCs w:val="16"/>
              </w:rPr>
            </w:pPr>
            <w:r>
              <w:rPr>
                <w:sz w:val="16"/>
                <w:szCs w:val="16"/>
              </w:rPr>
              <w:t>-</w:t>
            </w:r>
            <w:r w:rsidRPr="00857D53">
              <w:rPr>
                <w:sz w:val="16"/>
                <w:szCs w:val="16"/>
              </w:rPr>
              <w:t>.267</w:t>
            </w:r>
          </w:p>
        </w:tc>
        <w:tc>
          <w:tcPr>
            <w:tcW w:w="1134" w:type="dxa"/>
            <w:shd w:val="clear" w:color="auto" w:fill="auto"/>
          </w:tcPr>
          <w:p w14:paraId="6149F8AE" w14:textId="77777777" w:rsidR="00E674C1" w:rsidRPr="00857D53" w:rsidRDefault="00E674C1" w:rsidP="00E674C1">
            <w:pPr>
              <w:rPr>
                <w:sz w:val="16"/>
                <w:szCs w:val="16"/>
              </w:rPr>
            </w:pPr>
            <w:r w:rsidRPr="00857D53">
              <w:rPr>
                <w:sz w:val="16"/>
                <w:szCs w:val="16"/>
              </w:rPr>
              <w:t>-.402</w:t>
            </w:r>
            <w:r>
              <w:rPr>
                <w:sz w:val="16"/>
                <w:szCs w:val="16"/>
              </w:rPr>
              <w:t>--</w:t>
            </w:r>
            <w:r w:rsidRPr="00857D53">
              <w:rPr>
                <w:sz w:val="16"/>
                <w:szCs w:val="16"/>
              </w:rPr>
              <w:t>.121</w:t>
            </w:r>
          </w:p>
        </w:tc>
        <w:tc>
          <w:tcPr>
            <w:tcW w:w="993" w:type="dxa"/>
            <w:shd w:val="clear" w:color="auto" w:fill="auto"/>
          </w:tcPr>
          <w:p w14:paraId="6DD61DA0" w14:textId="77777777" w:rsidR="00E674C1" w:rsidRPr="00857D53" w:rsidRDefault="00E674C1" w:rsidP="00E674C1">
            <w:pPr>
              <w:rPr>
                <w:sz w:val="16"/>
                <w:szCs w:val="16"/>
              </w:rPr>
            </w:pPr>
            <w:r w:rsidRPr="00857D53">
              <w:rPr>
                <w:sz w:val="16"/>
                <w:szCs w:val="16"/>
              </w:rPr>
              <w:t>.0004</w:t>
            </w:r>
          </w:p>
        </w:tc>
        <w:tc>
          <w:tcPr>
            <w:tcW w:w="1275" w:type="dxa"/>
            <w:shd w:val="clear" w:color="auto" w:fill="auto"/>
          </w:tcPr>
          <w:p w14:paraId="4A3B6AFA" w14:textId="77777777" w:rsidR="00E674C1" w:rsidRPr="00857D53" w:rsidRDefault="00E674C1" w:rsidP="00E674C1">
            <w:pPr>
              <w:rPr>
                <w:sz w:val="16"/>
                <w:szCs w:val="16"/>
              </w:rPr>
            </w:pPr>
            <w:r w:rsidRPr="00857D53">
              <w:rPr>
                <w:sz w:val="16"/>
                <w:szCs w:val="16"/>
              </w:rPr>
              <w:t>32.132</w:t>
            </w:r>
          </w:p>
        </w:tc>
        <w:tc>
          <w:tcPr>
            <w:tcW w:w="1276" w:type="dxa"/>
            <w:shd w:val="clear" w:color="auto" w:fill="auto"/>
          </w:tcPr>
          <w:p w14:paraId="6483C95E" w14:textId="77777777" w:rsidR="00E674C1" w:rsidRPr="00857D53" w:rsidRDefault="00E674C1" w:rsidP="00E674C1">
            <w:pPr>
              <w:rPr>
                <w:sz w:val="16"/>
                <w:szCs w:val="16"/>
              </w:rPr>
            </w:pPr>
            <w:r w:rsidRPr="00857D53">
              <w:rPr>
                <w:sz w:val="16"/>
                <w:szCs w:val="16"/>
              </w:rPr>
              <w:t>&lt;.001</w:t>
            </w:r>
          </w:p>
        </w:tc>
        <w:tc>
          <w:tcPr>
            <w:tcW w:w="992" w:type="dxa"/>
            <w:shd w:val="clear" w:color="auto" w:fill="auto"/>
          </w:tcPr>
          <w:p w14:paraId="2ED0FF1B" w14:textId="77777777" w:rsidR="00E674C1" w:rsidRPr="00857D53" w:rsidRDefault="00E674C1" w:rsidP="00E674C1">
            <w:pPr>
              <w:rPr>
                <w:sz w:val="16"/>
                <w:szCs w:val="16"/>
              </w:rPr>
            </w:pPr>
            <w:r w:rsidRPr="00857D53">
              <w:rPr>
                <w:sz w:val="16"/>
                <w:szCs w:val="16"/>
              </w:rPr>
              <w:t>87.551</w:t>
            </w:r>
          </w:p>
        </w:tc>
      </w:tr>
    </w:tbl>
    <w:p w14:paraId="3DA887C2" w14:textId="77777777" w:rsidR="00E674C1" w:rsidRPr="00803109" w:rsidRDefault="00E674C1" w:rsidP="00E674C1">
      <w:pPr>
        <w:rPr>
          <w:sz w:val="20"/>
          <w:szCs w:val="20"/>
        </w:rPr>
      </w:pPr>
      <w:r w:rsidRPr="004F1E12">
        <w:rPr>
          <w:sz w:val="20"/>
          <w:szCs w:val="20"/>
        </w:rPr>
        <w:t xml:space="preserve">Note: </w:t>
      </w:r>
      <w:r>
        <w:rPr>
          <w:sz w:val="20"/>
          <w:szCs w:val="20"/>
        </w:rPr>
        <w:t>t</w:t>
      </w:r>
      <w:r w:rsidRPr="00803109">
        <w:rPr>
          <w:sz w:val="20"/>
          <w:szCs w:val="20"/>
        </w:rPr>
        <w:t xml:space="preserve">hose </w:t>
      </w:r>
      <w:r>
        <w:rPr>
          <w:sz w:val="20"/>
          <w:szCs w:val="20"/>
        </w:rPr>
        <w:t>asterisked</w:t>
      </w:r>
      <w:r w:rsidRPr="00803109">
        <w:rPr>
          <w:sz w:val="20"/>
          <w:szCs w:val="20"/>
        </w:rPr>
        <w:t xml:space="preserve"> are unchanged from previous analyses.</w:t>
      </w:r>
    </w:p>
    <w:p w14:paraId="056CF7EB" w14:textId="77777777" w:rsidR="00E674C1" w:rsidRDefault="00E674C1" w:rsidP="00E674C1">
      <w:pPr>
        <w:spacing w:after="160" w:line="259" w:lineRule="auto"/>
      </w:pPr>
    </w:p>
    <w:p w14:paraId="2E5990C3" w14:textId="77777777" w:rsidR="00407CC2" w:rsidRDefault="00407CC2" w:rsidP="00E674C1">
      <w:pPr>
        <w:spacing w:line="259" w:lineRule="auto"/>
      </w:pPr>
    </w:p>
    <w:p w14:paraId="179BD799" w14:textId="77777777" w:rsidR="00E674C1" w:rsidRPr="00FA02CE" w:rsidRDefault="00E674C1" w:rsidP="00E674C1">
      <w:pPr>
        <w:spacing w:line="259" w:lineRule="auto"/>
        <w:rPr>
          <w:b/>
          <w:sz w:val="20"/>
          <w:szCs w:val="20"/>
        </w:rPr>
      </w:pPr>
      <w:r w:rsidRPr="00FA02CE">
        <w:rPr>
          <w:b/>
          <w:sz w:val="20"/>
          <w:szCs w:val="20"/>
        </w:rPr>
        <w:t xml:space="preserve">Supplementary Table 20v: Factors associated with informant ratings of quality of life for the person with dementia made using generic quality of life measures – factors pertaining to the person with dementia </w:t>
      </w:r>
    </w:p>
    <w:p w14:paraId="50AAD9CE" w14:textId="77777777" w:rsidR="00E674C1" w:rsidRPr="00857D53"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066"/>
        <w:gridCol w:w="1148"/>
        <w:gridCol w:w="1330"/>
        <w:gridCol w:w="968"/>
      </w:tblGrid>
      <w:tr w:rsidR="00E674C1" w:rsidRPr="00857D53" w14:paraId="2FB5B16E" w14:textId="77777777" w:rsidTr="00E674C1">
        <w:tc>
          <w:tcPr>
            <w:tcW w:w="4815" w:type="dxa"/>
            <w:shd w:val="clear" w:color="auto" w:fill="auto"/>
          </w:tcPr>
          <w:p w14:paraId="457289C7" w14:textId="77777777" w:rsidR="00E674C1" w:rsidRPr="00857D53" w:rsidRDefault="00E674C1" w:rsidP="00E674C1">
            <w:pPr>
              <w:rPr>
                <w:b/>
                <w:sz w:val="16"/>
                <w:szCs w:val="16"/>
              </w:rPr>
            </w:pPr>
            <w:r w:rsidRPr="00857D53">
              <w:rPr>
                <w:b/>
                <w:sz w:val="16"/>
                <w:szCs w:val="16"/>
              </w:rPr>
              <w:t xml:space="preserve">Factor  </w:t>
            </w:r>
          </w:p>
        </w:tc>
        <w:tc>
          <w:tcPr>
            <w:tcW w:w="1134" w:type="dxa"/>
            <w:shd w:val="clear" w:color="auto" w:fill="auto"/>
          </w:tcPr>
          <w:p w14:paraId="561C7E3E" w14:textId="77777777" w:rsidR="00E674C1" w:rsidRPr="00857D53" w:rsidRDefault="00E674C1" w:rsidP="00E674C1">
            <w:pPr>
              <w:rPr>
                <w:b/>
                <w:sz w:val="16"/>
                <w:szCs w:val="16"/>
              </w:rPr>
            </w:pPr>
            <w:r>
              <w:rPr>
                <w:b/>
                <w:sz w:val="16"/>
                <w:szCs w:val="16"/>
              </w:rPr>
              <w:t>Number of studies</w:t>
            </w:r>
            <w:r w:rsidRPr="00857D53">
              <w:rPr>
                <w:b/>
                <w:sz w:val="16"/>
                <w:szCs w:val="16"/>
              </w:rPr>
              <w:t xml:space="preserve"> </w:t>
            </w:r>
          </w:p>
        </w:tc>
        <w:tc>
          <w:tcPr>
            <w:tcW w:w="1134" w:type="dxa"/>
            <w:shd w:val="clear" w:color="auto" w:fill="auto"/>
          </w:tcPr>
          <w:p w14:paraId="1E240065" w14:textId="77777777" w:rsidR="00E674C1" w:rsidRPr="00857D53" w:rsidRDefault="00E674C1" w:rsidP="00E674C1">
            <w:pPr>
              <w:rPr>
                <w:b/>
                <w:sz w:val="16"/>
                <w:szCs w:val="16"/>
              </w:rPr>
            </w:pPr>
            <w:r>
              <w:rPr>
                <w:b/>
                <w:sz w:val="16"/>
                <w:szCs w:val="16"/>
              </w:rPr>
              <w:t>Number of participants</w:t>
            </w:r>
          </w:p>
        </w:tc>
        <w:tc>
          <w:tcPr>
            <w:tcW w:w="850" w:type="dxa"/>
            <w:shd w:val="clear" w:color="auto" w:fill="auto"/>
          </w:tcPr>
          <w:p w14:paraId="662FDD6F" w14:textId="77777777" w:rsidR="00E674C1" w:rsidRPr="00857D53" w:rsidRDefault="00E674C1" w:rsidP="00E674C1">
            <w:pPr>
              <w:rPr>
                <w:b/>
                <w:sz w:val="16"/>
                <w:szCs w:val="16"/>
              </w:rPr>
            </w:pPr>
            <w:r w:rsidRPr="00857D53">
              <w:rPr>
                <w:b/>
                <w:sz w:val="16"/>
                <w:szCs w:val="16"/>
              </w:rPr>
              <w:t>r</w:t>
            </w:r>
          </w:p>
        </w:tc>
        <w:tc>
          <w:tcPr>
            <w:tcW w:w="1134" w:type="dxa"/>
            <w:shd w:val="clear" w:color="auto" w:fill="auto"/>
          </w:tcPr>
          <w:p w14:paraId="554ED4BF" w14:textId="77777777" w:rsidR="00E674C1" w:rsidRPr="00857D53" w:rsidRDefault="00E674C1" w:rsidP="00E674C1">
            <w:pPr>
              <w:rPr>
                <w:b/>
                <w:sz w:val="16"/>
                <w:szCs w:val="16"/>
              </w:rPr>
            </w:pPr>
            <w:r w:rsidRPr="00857D53">
              <w:rPr>
                <w:b/>
                <w:sz w:val="16"/>
                <w:szCs w:val="16"/>
              </w:rPr>
              <w:t>95% CI</w:t>
            </w:r>
          </w:p>
        </w:tc>
        <w:tc>
          <w:tcPr>
            <w:tcW w:w="1066" w:type="dxa"/>
            <w:shd w:val="clear" w:color="auto" w:fill="auto"/>
          </w:tcPr>
          <w:p w14:paraId="4C449308" w14:textId="77777777" w:rsidR="00E674C1" w:rsidRPr="00857D53" w:rsidRDefault="00E674C1" w:rsidP="00E674C1">
            <w:pPr>
              <w:rPr>
                <w:b/>
                <w:sz w:val="16"/>
                <w:szCs w:val="16"/>
              </w:rPr>
            </w:pPr>
            <w:r w:rsidRPr="00857D53">
              <w:rPr>
                <w:b/>
                <w:sz w:val="16"/>
                <w:szCs w:val="16"/>
              </w:rPr>
              <w:t>p</w:t>
            </w:r>
          </w:p>
        </w:tc>
        <w:tc>
          <w:tcPr>
            <w:tcW w:w="1148" w:type="dxa"/>
            <w:shd w:val="clear" w:color="auto" w:fill="auto"/>
          </w:tcPr>
          <w:p w14:paraId="7DC9661B" w14:textId="77777777" w:rsidR="00E674C1" w:rsidRPr="00857D53" w:rsidRDefault="00E674C1" w:rsidP="00E674C1">
            <w:pPr>
              <w:rPr>
                <w:b/>
                <w:sz w:val="16"/>
                <w:szCs w:val="16"/>
              </w:rPr>
            </w:pPr>
            <w:r>
              <w:rPr>
                <w:b/>
                <w:sz w:val="16"/>
                <w:szCs w:val="16"/>
              </w:rPr>
              <w:t xml:space="preserve">Cochran’s Q </w:t>
            </w:r>
          </w:p>
        </w:tc>
        <w:tc>
          <w:tcPr>
            <w:tcW w:w="1330" w:type="dxa"/>
            <w:shd w:val="clear" w:color="auto" w:fill="auto"/>
          </w:tcPr>
          <w:p w14:paraId="325F0F99" w14:textId="77777777" w:rsidR="00E674C1" w:rsidRPr="00857D53" w:rsidRDefault="00E674C1" w:rsidP="00E674C1">
            <w:pPr>
              <w:rPr>
                <w:b/>
                <w:sz w:val="16"/>
                <w:szCs w:val="16"/>
              </w:rPr>
            </w:pPr>
            <w:r>
              <w:rPr>
                <w:b/>
                <w:sz w:val="16"/>
                <w:szCs w:val="16"/>
              </w:rPr>
              <w:t>p value (Cochran’s Q)</w:t>
            </w:r>
          </w:p>
        </w:tc>
        <w:tc>
          <w:tcPr>
            <w:tcW w:w="968" w:type="dxa"/>
            <w:shd w:val="clear" w:color="auto" w:fill="auto"/>
          </w:tcPr>
          <w:p w14:paraId="03E628BE"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73EF574C" w14:textId="77777777" w:rsidTr="00E674C1">
        <w:tc>
          <w:tcPr>
            <w:tcW w:w="4815" w:type="dxa"/>
          </w:tcPr>
          <w:p w14:paraId="68648979" w14:textId="77777777" w:rsidR="00E674C1" w:rsidRPr="00857D53" w:rsidRDefault="00E674C1" w:rsidP="00E674C1">
            <w:pPr>
              <w:rPr>
                <w:sz w:val="16"/>
                <w:szCs w:val="16"/>
              </w:rPr>
            </w:pPr>
            <w:r w:rsidRPr="00857D53">
              <w:rPr>
                <w:sz w:val="16"/>
                <w:szCs w:val="16"/>
              </w:rPr>
              <w:t>Higher scores on cognitive screening measures</w:t>
            </w:r>
          </w:p>
        </w:tc>
        <w:tc>
          <w:tcPr>
            <w:tcW w:w="1134" w:type="dxa"/>
          </w:tcPr>
          <w:p w14:paraId="73FACFDB" w14:textId="77777777" w:rsidR="00E674C1" w:rsidRPr="00857D53" w:rsidRDefault="00E674C1" w:rsidP="00E674C1">
            <w:pPr>
              <w:rPr>
                <w:sz w:val="16"/>
                <w:szCs w:val="16"/>
              </w:rPr>
            </w:pPr>
            <w:r w:rsidRPr="00857D53">
              <w:rPr>
                <w:sz w:val="16"/>
                <w:szCs w:val="16"/>
              </w:rPr>
              <w:t>8</w:t>
            </w:r>
          </w:p>
        </w:tc>
        <w:tc>
          <w:tcPr>
            <w:tcW w:w="1134" w:type="dxa"/>
          </w:tcPr>
          <w:p w14:paraId="7804E9C9" w14:textId="77777777" w:rsidR="00E674C1" w:rsidRPr="00857D53" w:rsidRDefault="00E674C1" w:rsidP="00E674C1">
            <w:pPr>
              <w:rPr>
                <w:sz w:val="16"/>
                <w:szCs w:val="16"/>
              </w:rPr>
            </w:pPr>
            <w:r w:rsidRPr="00857D53">
              <w:rPr>
                <w:sz w:val="16"/>
                <w:szCs w:val="16"/>
              </w:rPr>
              <w:t>1045</w:t>
            </w:r>
          </w:p>
        </w:tc>
        <w:tc>
          <w:tcPr>
            <w:tcW w:w="850" w:type="dxa"/>
          </w:tcPr>
          <w:p w14:paraId="6F89AD24" w14:textId="77777777" w:rsidR="00E674C1" w:rsidRPr="00857D53" w:rsidRDefault="00E674C1" w:rsidP="00E674C1">
            <w:pPr>
              <w:rPr>
                <w:sz w:val="16"/>
                <w:szCs w:val="16"/>
              </w:rPr>
            </w:pPr>
            <w:r w:rsidRPr="00857D53">
              <w:rPr>
                <w:sz w:val="16"/>
                <w:szCs w:val="16"/>
              </w:rPr>
              <w:t>.214</w:t>
            </w:r>
          </w:p>
        </w:tc>
        <w:tc>
          <w:tcPr>
            <w:tcW w:w="1134" w:type="dxa"/>
          </w:tcPr>
          <w:p w14:paraId="0FC4384A" w14:textId="77777777" w:rsidR="00E674C1" w:rsidRPr="00857D53" w:rsidRDefault="00E674C1" w:rsidP="00E674C1">
            <w:pPr>
              <w:rPr>
                <w:sz w:val="16"/>
                <w:szCs w:val="16"/>
              </w:rPr>
            </w:pPr>
            <w:r w:rsidRPr="00857D53">
              <w:rPr>
                <w:sz w:val="16"/>
                <w:szCs w:val="16"/>
              </w:rPr>
              <w:t>.019-.393</w:t>
            </w:r>
          </w:p>
        </w:tc>
        <w:tc>
          <w:tcPr>
            <w:tcW w:w="1066" w:type="dxa"/>
          </w:tcPr>
          <w:p w14:paraId="75B02C3F" w14:textId="77777777" w:rsidR="00E674C1" w:rsidRPr="00857D53" w:rsidRDefault="00E674C1" w:rsidP="00E674C1">
            <w:pPr>
              <w:rPr>
                <w:sz w:val="16"/>
                <w:szCs w:val="16"/>
              </w:rPr>
            </w:pPr>
            <w:r w:rsidRPr="00857D53">
              <w:rPr>
                <w:sz w:val="16"/>
                <w:szCs w:val="16"/>
              </w:rPr>
              <w:t>.0316</w:t>
            </w:r>
          </w:p>
        </w:tc>
        <w:tc>
          <w:tcPr>
            <w:tcW w:w="1148" w:type="dxa"/>
          </w:tcPr>
          <w:p w14:paraId="029E6407" w14:textId="77777777" w:rsidR="00E674C1" w:rsidRPr="00857D53" w:rsidRDefault="00E674C1" w:rsidP="00E674C1">
            <w:pPr>
              <w:rPr>
                <w:sz w:val="16"/>
                <w:szCs w:val="16"/>
              </w:rPr>
            </w:pPr>
            <w:r w:rsidRPr="00857D53">
              <w:rPr>
                <w:sz w:val="16"/>
                <w:szCs w:val="16"/>
              </w:rPr>
              <w:t>61.342</w:t>
            </w:r>
          </w:p>
        </w:tc>
        <w:tc>
          <w:tcPr>
            <w:tcW w:w="1330" w:type="dxa"/>
          </w:tcPr>
          <w:p w14:paraId="11700CD4" w14:textId="77777777" w:rsidR="00E674C1" w:rsidRPr="00857D53" w:rsidRDefault="00E674C1" w:rsidP="00E674C1">
            <w:pPr>
              <w:rPr>
                <w:sz w:val="16"/>
                <w:szCs w:val="16"/>
              </w:rPr>
            </w:pPr>
            <w:r w:rsidRPr="00857D53">
              <w:rPr>
                <w:sz w:val="16"/>
                <w:szCs w:val="16"/>
              </w:rPr>
              <w:t>&lt;.001</w:t>
            </w:r>
          </w:p>
        </w:tc>
        <w:tc>
          <w:tcPr>
            <w:tcW w:w="968" w:type="dxa"/>
          </w:tcPr>
          <w:p w14:paraId="12A8E1E9" w14:textId="77777777" w:rsidR="00E674C1" w:rsidRPr="00857D53" w:rsidRDefault="00E674C1" w:rsidP="00E674C1">
            <w:pPr>
              <w:rPr>
                <w:sz w:val="16"/>
                <w:szCs w:val="16"/>
              </w:rPr>
            </w:pPr>
            <w:r w:rsidRPr="00857D53">
              <w:rPr>
                <w:sz w:val="16"/>
                <w:szCs w:val="16"/>
              </w:rPr>
              <w:t>88.589</w:t>
            </w:r>
          </w:p>
        </w:tc>
      </w:tr>
      <w:tr w:rsidR="00E674C1" w:rsidRPr="00857D53" w14:paraId="723E9BF1" w14:textId="77777777" w:rsidTr="00E674C1">
        <w:tc>
          <w:tcPr>
            <w:tcW w:w="4815" w:type="dxa"/>
          </w:tcPr>
          <w:p w14:paraId="3FF4EC88" w14:textId="77777777" w:rsidR="00E674C1" w:rsidRPr="00857D53" w:rsidRDefault="00E674C1" w:rsidP="00E674C1">
            <w:pPr>
              <w:ind w:left="174"/>
              <w:rPr>
                <w:sz w:val="16"/>
                <w:szCs w:val="16"/>
              </w:rPr>
            </w:pPr>
            <w:r w:rsidRPr="00857D53">
              <w:rPr>
                <w:sz w:val="16"/>
                <w:szCs w:val="16"/>
              </w:rPr>
              <w:t>Mini-Mental State Examination</w:t>
            </w:r>
          </w:p>
        </w:tc>
        <w:tc>
          <w:tcPr>
            <w:tcW w:w="1134" w:type="dxa"/>
          </w:tcPr>
          <w:p w14:paraId="3222E2DE" w14:textId="77777777" w:rsidR="00E674C1" w:rsidRPr="00857D53" w:rsidRDefault="00E674C1" w:rsidP="00E674C1">
            <w:pPr>
              <w:rPr>
                <w:sz w:val="16"/>
                <w:szCs w:val="16"/>
              </w:rPr>
            </w:pPr>
            <w:r w:rsidRPr="00857D53">
              <w:rPr>
                <w:sz w:val="16"/>
                <w:szCs w:val="16"/>
              </w:rPr>
              <w:t>6</w:t>
            </w:r>
          </w:p>
        </w:tc>
        <w:tc>
          <w:tcPr>
            <w:tcW w:w="1134" w:type="dxa"/>
          </w:tcPr>
          <w:p w14:paraId="7F6620BB" w14:textId="77777777" w:rsidR="00E674C1" w:rsidRPr="00857D53" w:rsidRDefault="00E674C1" w:rsidP="00E674C1">
            <w:pPr>
              <w:rPr>
                <w:sz w:val="16"/>
                <w:szCs w:val="16"/>
              </w:rPr>
            </w:pPr>
            <w:r w:rsidRPr="00857D53">
              <w:rPr>
                <w:sz w:val="16"/>
                <w:szCs w:val="16"/>
              </w:rPr>
              <w:t>476</w:t>
            </w:r>
          </w:p>
        </w:tc>
        <w:tc>
          <w:tcPr>
            <w:tcW w:w="850" w:type="dxa"/>
          </w:tcPr>
          <w:p w14:paraId="0C02AE15" w14:textId="77777777" w:rsidR="00E674C1" w:rsidRPr="00857D53" w:rsidRDefault="00E674C1" w:rsidP="00E674C1">
            <w:pPr>
              <w:rPr>
                <w:sz w:val="16"/>
                <w:szCs w:val="16"/>
              </w:rPr>
            </w:pPr>
            <w:r w:rsidRPr="00857D53">
              <w:rPr>
                <w:sz w:val="16"/>
                <w:szCs w:val="16"/>
              </w:rPr>
              <w:t>.204</w:t>
            </w:r>
          </w:p>
        </w:tc>
        <w:tc>
          <w:tcPr>
            <w:tcW w:w="1134" w:type="dxa"/>
          </w:tcPr>
          <w:p w14:paraId="5DDD10C0" w14:textId="77777777" w:rsidR="00E674C1" w:rsidRPr="00857D53" w:rsidRDefault="00E674C1" w:rsidP="00E674C1">
            <w:pPr>
              <w:rPr>
                <w:sz w:val="16"/>
                <w:szCs w:val="16"/>
              </w:rPr>
            </w:pPr>
            <w:r w:rsidRPr="00857D53">
              <w:rPr>
                <w:sz w:val="16"/>
                <w:szCs w:val="16"/>
              </w:rPr>
              <w:t>.027-.368</w:t>
            </w:r>
          </w:p>
        </w:tc>
        <w:tc>
          <w:tcPr>
            <w:tcW w:w="1066" w:type="dxa"/>
          </w:tcPr>
          <w:p w14:paraId="04D88DA4" w14:textId="77777777" w:rsidR="00E674C1" w:rsidRPr="00857D53" w:rsidRDefault="00E674C1" w:rsidP="00E674C1">
            <w:pPr>
              <w:rPr>
                <w:sz w:val="16"/>
                <w:szCs w:val="16"/>
              </w:rPr>
            </w:pPr>
            <w:r w:rsidRPr="00857D53">
              <w:rPr>
                <w:sz w:val="16"/>
                <w:szCs w:val="16"/>
              </w:rPr>
              <w:t>.0240</w:t>
            </w:r>
          </w:p>
        </w:tc>
        <w:tc>
          <w:tcPr>
            <w:tcW w:w="1148" w:type="dxa"/>
          </w:tcPr>
          <w:p w14:paraId="02BE71AC" w14:textId="77777777" w:rsidR="00E674C1" w:rsidRPr="00857D53" w:rsidRDefault="00E674C1" w:rsidP="00E674C1">
            <w:pPr>
              <w:rPr>
                <w:sz w:val="16"/>
                <w:szCs w:val="16"/>
              </w:rPr>
            </w:pPr>
            <w:r w:rsidRPr="00857D53">
              <w:rPr>
                <w:sz w:val="16"/>
                <w:szCs w:val="16"/>
              </w:rPr>
              <w:t>17.476</w:t>
            </w:r>
          </w:p>
        </w:tc>
        <w:tc>
          <w:tcPr>
            <w:tcW w:w="1330" w:type="dxa"/>
          </w:tcPr>
          <w:p w14:paraId="5F1B8396" w14:textId="77777777" w:rsidR="00E674C1" w:rsidRPr="00857D53" w:rsidRDefault="00E674C1" w:rsidP="00E674C1">
            <w:pPr>
              <w:rPr>
                <w:sz w:val="16"/>
                <w:szCs w:val="16"/>
              </w:rPr>
            </w:pPr>
            <w:r w:rsidRPr="00857D53">
              <w:rPr>
                <w:sz w:val="16"/>
                <w:szCs w:val="16"/>
              </w:rPr>
              <w:t>.004</w:t>
            </w:r>
          </w:p>
        </w:tc>
        <w:tc>
          <w:tcPr>
            <w:tcW w:w="968" w:type="dxa"/>
          </w:tcPr>
          <w:p w14:paraId="3D9402DD" w14:textId="77777777" w:rsidR="00E674C1" w:rsidRPr="00857D53" w:rsidRDefault="00E674C1" w:rsidP="00E674C1">
            <w:pPr>
              <w:rPr>
                <w:sz w:val="16"/>
                <w:szCs w:val="16"/>
              </w:rPr>
            </w:pPr>
            <w:r w:rsidRPr="00857D53">
              <w:rPr>
                <w:sz w:val="16"/>
                <w:szCs w:val="16"/>
              </w:rPr>
              <w:t>71.389</w:t>
            </w:r>
          </w:p>
        </w:tc>
      </w:tr>
      <w:tr w:rsidR="00E674C1" w:rsidRPr="00857D53" w14:paraId="3BC99BBD" w14:textId="77777777" w:rsidTr="00E674C1">
        <w:tc>
          <w:tcPr>
            <w:tcW w:w="4815" w:type="dxa"/>
          </w:tcPr>
          <w:p w14:paraId="66F16D93" w14:textId="77777777" w:rsidR="00E674C1" w:rsidRPr="00857D53" w:rsidRDefault="00E674C1" w:rsidP="00E674C1">
            <w:pPr>
              <w:rPr>
                <w:sz w:val="16"/>
                <w:szCs w:val="16"/>
              </w:rPr>
            </w:pPr>
            <w:r w:rsidRPr="00857D53">
              <w:rPr>
                <w:sz w:val="16"/>
                <w:szCs w:val="16"/>
              </w:rPr>
              <w:t>Better functional ability</w:t>
            </w:r>
          </w:p>
        </w:tc>
        <w:tc>
          <w:tcPr>
            <w:tcW w:w="1134" w:type="dxa"/>
          </w:tcPr>
          <w:p w14:paraId="57059883" w14:textId="77777777" w:rsidR="00E674C1" w:rsidRPr="00857D53" w:rsidRDefault="00E674C1" w:rsidP="00E674C1">
            <w:pPr>
              <w:rPr>
                <w:sz w:val="16"/>
                <w:szCs w:val="16"/>
              </w:rPr>
            </w:pPr>
            <w:r w:rsidRPr="00857D53">
              <w:rPr>
                <w:sz w:val="16"/>
                <w:szCs w:val="16"/>
              </w:rPr>
              <w:t>6</w:t>
            </w:r>
          </w:p>
        </w:tc>
        <w:tc>
          <w:tcPr>
            <w:tcW w:w="1134" w:type="dxa"/>
          </w:tcPr>
          <w:p w14:paraId="0CB8B9F3" w14:textId="77777777" w:rsidR="00E674C1" w:rsidRPr="00857D53" w:rsidRDefault="00E674C1" w:rsidP="00E674C1">
            <w:pPr>
              <w:rPr>
                <w:sz w:val="16"/>
                <w:szCs w:val="16"/>
              </w:rPr>
            </w:pPr>
            <w:r w:rsidRPr="00857D53">
              <w:rPr>
                <w:sz w:val="16"/>
                <w:szCs w:val="16"/>
              </w:rPr>
              <w:t>818</w:t>
            </w:r>
          </w:p>
        </w:tc>
        <w:tc>
          <w:tcPr>
            <w:tcW w:w="850" w:type="dxa"/>
          </w:tcPr>
          <w:p w14:paraId="25C26962" w14:textId="77777777" w:rsidR="00E674C1" w:rsidRPr="00857D53" w:rsidRDefault="00E674C1" w:rsidP="00E674C1">
            <w:pPr>
              <w:rPr>
                <w:sz w:val="16"/>
                <w:szCs w:val="16"/>
              </w:rPr>
            </w:pPr>
            <w:r w:rsidRPr="00857D53">
              <w:rPr>
                <w:sz w:val="16"/>
                <w:szCs w:val="16"/>
              </w:rPr>
              <w:t>.462</w:t>
            </w:r>
          </w:p>
        </w:tc>
        <w:tc>
          <w:tcPr>
            <w:tcW w:w="1134" w:type="dxa"/>
          </w:tcPr>
          <w:p w14:paraId="2E51A0BB" w14:textId="77777777" w:rsidR="00E674C1" w:rsidRPr="00857D53" w:rsidRDefault="00E674C1" w:rsidP="00E674C1">
            <w:pPr>
              <w:rPr>
                <w:sz w:val="16"/>
                <w:szCs w:val="16"/>
              </w:rPr>
            </w:pPr>
            <w:r w:rsidRPr="00857D53">
              <w:rPr>
                <w:sz w:val="16"/>
                <w:szCs w:val="16"/>
              </w:rPr>
              <w:t>.252-.630</w:t>
            </w:r>
          </w:p>
        </w:tc>
        <w:tc>
          <w:tcPr>
            <w:tcW w:w="1066" w:type="dxa"/>
          </w:tcPr>
          <w:p w14:paraId="0C8FEE65" w14:textId="77777777" w:rsidR="00E674C1" w:rsidRPr="00857D53" w:rsidRDefault="00E674C1" w:rsidP="00E674C1">
            <w:pPr>
              <w:rPr>
                <w:sz w:val="16"/>
                <w:szCs w:val="16"/>
              </w:rPr>
            </w:pPr>
            <w:r w:rsidRPr="00857D53">
              <w:rPr>
                <w:sz w:val="16"/>
                <w:szCs w:val="16"/>
              </w:rPr>
              <w:t>.0001</w:t>
            </w:r>
          </w:p>
        </w:tc>
        <w:tc>
          <w:tcPr>
            <w:tcW w:w="1148" w:type="dxa"/>
          </w:tcPr>
          <w:p w14:paraId="08B93E9C" w14:textId="77777777" w:rsidR="00E674C1" w:rsidRPr="00857D53" w:rsidRDefault="00E674C1" w:rsidP="00E674C1">
            <w:pPr>
              <w:rPr>
                <w:sz w:val="16"/>
                <w:szCs w:val="16"/>
              </w:rPr>
            </w:pPr>
            <w:r w:rsidRPr="00857D53">
              <w:rPr>
                <w:sz w:val="16"/>
                <w:szCs w:val="16"/>
              </w:rPr>
              <w:t>46.481</w:t>
            </w:r>
          </w:p>
        </w:tc>
        <w:tc>
          <w:tcPr>
            <w:tcW w:w="1330" w:type="dxa"/>
          </w:tcPr>
          <w:p w14:paraId="45A396B3" w14:textId="77777777" w:rsidR="00E674C1" w:rsidRPr="00857D53" w:rsidRDefault="00E674C1" w:rsidP="00E674C1">
            <w:pPr>
              <w:rPr>
                <w:sz w:val="16"/>
                <w:szCs w:val="16"/>
              </w:rPr>
            </w:pPr>
            <w:r w:rsidRPr="00857D53">
              <w:rPr>
                <w:sz w:val="16"/>
                <w:szCs w:val="16"/>
              </w:rPr>
              <w:t>&lt;.001</w:t>
            </w:r>
          </w:p>
        </w:tc>
        <w:tc>
          <w:tcPr>
            <w:tcW w:w="968" w:type="dxa"/>
          </w:tcPr>
          <w:p w14:paraId="2FD93B6D" w14:textId="77777777" w:rsidR="00E674C1" w:rsidRPr="00857D53" w:rsidRDefault="00E674C1" w:rsidP="00E674C1">
            <w:pPr>
              <w:rPr>
                <w:sz w:val="16"/>
                <w:szCs w:val="16"/>
              </w:rPr>
            </w:pPr>
            <w:r w:rsidRPr="00857D53">
              <w:rPr>
                <w:sz w:val="16"/>
                <w:szCs w:val="16"/>
              </w:rPr>
              <w:t>89.243</w:t>
            </w:r>
          </w:p>
        </w:tc>
      </w:tr>
      <w:tr w:rsidR="00E674C1" w:rsidRPr="00857D53" w14:paraId="6301128D" w14:textId="77777777" w:rsidTr="00E674C1">
        <w:tc>
          <w:tcPr>
            <w:tcW w:w="4815" w:type="dxa"/>
          </w:tcPr>
          <w:p w14:paraId="40688504" w14:textId="77777777" w:rsidR="00E674C1" w:rsidRPr="00857D53" w:rsidRDefault="00E674C1" w:rsidP="00E674C1">
            <w:pPr>
              <w:rPr>
                <w:sz w:val="16"/>
                <w:szCs w:val="16"/>
              </w:rPr>
            </w:pPr>
            <w:r w:rsidRPr="00857D53">
              <w:rPr>
                <w:sz w:val="16"/>
                <w:szCs w:val="16"/>
              </w:rPr>
              <w:t>Depression</w:t>
            </w:r>
          </w:p>
        </w:tc>
        <w:tc>
          <w:tcPr>
            <w:tcW w:w="1134" w:type="dxa"/>
          </w:tcPr>
          <w:p w14:paraId="04C3BEC0" w14:textId="77777777" w:rsidR="00E674C1" w:rsidRPr="00857D53" w:rsidRDefault="00E674C1" w:rsidP="00E674C1">
            <w:pPr>
              <w:rPr>
                <w:sz w:val="16"/>
                <w:szCs w:val="16"/>
              </w:rPr>
            </w:pPr>
            <w:r w:rsidRPr="00857D53">
              <w:rPr>
                <w:sz w:val="16"/>
                <w:szCs w:val="16"/>
              </w:rPr>
              <w:t>5</w:t>
            </w:r>
          </w:p>
        </w:tc>
        <w:tc>
          <w:tcPr>
            <w:tcW w:w="1134" w:type="dxa"/>
          </w:tcPr>
          <w:p w14:paraId="64798C7C" w14:textId="77777777" w:rsidR="00E674C1" w:rsidRPr="00857D53" w:rsidRDefault="00E674C1" w:rsidP="00E674C1">
            <w:pPr>
              <w:rPr>
                <w:sz w:val="16"/>
                <w:szCs w:val="16"/>
              </w:rPr>
            </w:pPr>
            <w:r w:rsidRPr="00857D53">
              <w:rPr>
                <w:sz w:val="16"/>
                <w:szCs w:val="16"/>
              </w:rPr>
              <w:t>625</w:t>
            </w:r>
          </w:p>
        </w:tc>
        <w:tc>
          <w:tcPr>
            <w:tcW w:w="850" w:type="dxa"/>
          </w:tcPr>
          <w:p w14:paraId="260F6EDA" w14:textId="77777777" w:rsidR="00E674C1" w:rsidRPr="00857D53" w:rsidRDefault="00E674C1" w:rsidP="00E674C1">
            <w:pPr>
              <w:rPr>
                <w:sz w:val="16"/>
                <w:szCs w:val="16"/>
              </w:rPr>
            </w:pPr>
            <w:r>
              <w:rPr>
                <w:sz w:val="16"/>
                <w:szCs w:val="16"/>
              </w:rPr>
              <w:t>-</w:t>
            </w:r>
            <w:r w:rsidRPr="00857D53">
              <w:rPr>
                <w:sz w:val="16"/>
                <w:szCs w:val="16"/>
              </w:rPr>
              <w:t>.168</w:t>
            </w:r>
          </w:p>
        </w:tc>
        <w:tc>
          <w:tcPr>
            <w:tcW w:w="1134" w:type="dxa"/>
          </w:tcPr>
          <w:p w14:paraId="391C7A10" w14:textId="77777777" w:rsidR="00E674C1" w:rsidRPr="00857D53" w:rsidRDefault="00E674C1" w:rsidP="00E674C1">
            <w:pPr>
              <w:rPr>
                <w:sz w:val="16"/>
                <w:szCs w:val="16"/>
              </w:rPr>
            </w:pPr>
            <w:r w:rsidRPr="00857D53">
              <w:rPr>
                <w:sz w:val="16"/>
                <w:szCs w:val="16"/>
              </w:rPr>
              <w:t>-.328-.002</w:t>
            </w:r>
          </w:p>
        </w:tc>
        <w:tc>
          <w:tcPr>
            <w:tcW w:w="1066" w:type="dxa"/>
          </w:tcPr>
          <w:p w14:paraId="14837BA0" w14:textId="77777777" w:rsidR="00E674C1" w:rsidRPr="00857D53" w:rsidRDefault="00E674C1" w:rsidP="00E674C1">
            <w:pPr>
              <w:rPr>
                <w:sz w:val="16"/>
                <w:szCs w:val="16"/>
              </w:rPr>
            </w:pPr>
            <w:r w:rsidRPr="00857D53">
              <w:rPr>
                <w:sz w:val="16"/>
                <w:szCs w:val="16"/>
              </w:rPr>
              <w:t>.0529</w:t>
            </w:r>
          </w:p>
        </w:tc>
        <w:tc>
          <w:tcPr>
            <w:tcW w:w="1148" w:type="dxa"/>
          </w:tcPr>
          <w:p w14:paraId="132A6B5D" w14:textId="77777777" w:rsidR="00E674C1" w:rsidRPr="00857D53" w:rsidRDefault="00E674C1" w:rsidP="00E674C1">
            <w:pPr>
              <w:rPr>
                <w:sz w:val="16"/>
                <w:szCs w:val="16"/>
              </w:rPr>
            </w:pPr>
            <w:r w:rsidRPr="00857D53">
              <w:rPr>
                <w:sz w:val="16"/>
                <w:szCs w:val="16"/>
              </w:rPr>
              <w:t>11.694</w:t>
            </w:r>
          </w:p>
        </w:tc>
        <w:tc>
          <w:tcPr>
            <w:tcW w:w="1330" w:type="dxa"/>
          </w:tcPr>
          <w:p w14:paraId="5D659823" w14:textId="77777777" w:rsidR="00E674C1" w:rsidRPr="00857D53" w:rsidRDefault="00E674C1" w:rsidP="00E674C1">
            <w:pPr>
              <w:rPr>
                <w:sz w:val="16"/>
                <w:szCs w:val="16"/>
              </w:rPr>
            </w:pPr>
            <w:r w:rsidRPr="00857D53">
              <w:rPr>
                <w:sz w:val="16"/>
                <w:szCs w:val="16"/>
              </w:rPr>
              <w:t>.020</w:t>
            </w:r>
          </w:p>
        </w:tc>
        <w:tc>
          <w:tcPr>
            <w:tcW w:w="968" w:type="dxa"/>
          </w:tcPr>
          <w:p w14:paraId="1D8A7040" w14:textId="77777777" w:rsidR="00E674C1" w:rsidRPr="00857D53" w:rsidRDefault="00E674C1" w:rsidP="00E674C1">
            <w:pPr>
              <w:rPr>
                <w:sz w:val="16"/>
                <w:szCs w:val="16"/>
              </w:rPr>
            </w:pPr>
            <w:r w:rsidRPr="00857D53">
              <w:rPr>
                <w:sz w:val="16"/>
                <w:szCs w:val="16"/>
              </w:rPr>
              <w:t>65.795</w:t>
            </w:r>
          </w:p>
        </w:tc>
      </w:tr>
      <w:tr w:rsidR="00E674C1" w:rsidRPr="00857D53" w14:paraId="588B76EB" w14:textId="77777777" w:rsidTr="00E674C1">
        <w:tc>
          <w:tcPr>
            <w:tcW w:w="4815" w:type="dxa"/>
          </w:tcPr>
          <w:p w14:paraId="3B319A1E" w14:textId="77777777" w:rsidR="00E674C1" w:rsidRPr="00857D53" w:rsidRDefault="00E674C1" w:rsidP="00E674C1">
            <w:pPr>
              <w:ind w:left="171"/>
              <w:rPr>
                <w:sz w:val="16"/>
                <w:szCs w:val="16"/>
              </w:rPr>
            </w:pPr>
            <w:r w:rsidRPr="00857D53">
              <w:rPr>
                <w:sz w:val="16"/>
                <w:szCs w:val="16"/>
              </w:rPr>
              <w:t>Geriatric Depression Scale (all versions)</w:t>
            </w:r>
          </w:p>
        </w:tc>
        <w:tc>
          <w:tcPr>
            <w:tcW w:w="1134" w:type="dxa"/>
          </w:tcPr>
          <w:p w14:paraId="78F24424" w14:textId="77777777" w:rsidR="00E674C1" w:rsidRPr="00857D53" w:rsidRDefault="00E674C1" w:rsidP="00E674C1">
            <w:pPr>
              <w:rPr>
                <w:sz w:val="16"/>
                <w:szCs w:val="16"/>
              </w:rPr>
            </w:pPr>
            <w:r w:rsidRPr="00857D53">
              <w:rPr>
                <w:sz w:val="16"/>
                <w:szCs w:val="16"/>
              </w:rPr>
              <w:t>5</w:t>
            </w:r>
          </w:p>
        </w:tc>
        <w:tc>
          <w:tcPr>
            <w:tcW w:w="1134" w:type="dxa"/>
          </w:tcPr>
          <w:p w14:paraId="012D11B8" w14:textId="77777777" w:rsidR="00E674C1" w:rsidRPr="00857D53" w:rsidRDefault="00E674C1" w:rsidP="00E674C1">
            <w:pPr>
              <w:rPr>
                <w:sz w:val="16"/>
                <w:szCs w:val="16"/>
              </w:rPr>
            </w:pPr>
            <w:r w:rsidRPr="00857D53">
              <w:rPr>
                <w:sz w:val="16"/>
                <w:szCs w:val="16"/>
              </w:rPr>
              <w:t>625</w:t>
            </w:r>
          </w:p>
        </w:tc>
        <w:tc>
          <w:tcPr>
            <w:tcW w:w="850" w:type="dxa"/>
          </w:tcPr>
          <w:p w14:paraId="390D5E0A" w14:textId="77777777" w:rsidR="00E674C1" w:rsidRPr="00857D53" w:rsidRDefault="00E674C1" w:rsidP="00E674C1">
            <w:pPr>
              <w:rPr>
                <w:sz w:val="16"/>
                <w:szCs w:val="16"/>
              </w:rPr>
            </w:pPr>
            <w:r>
              <w:rPr>
                <w:sz w:val="16"/>
                <w:szCs w:val="16"/>
              </w:rPr>
              <w:t>-</w:t>
            </w:r>
            <w:r w:rsidRPr="00857D53">
              <w:rPr>
                <w:sz w:val="16"/>
                <w:szCs w:val="16"/>
              </w:rPr>
              <w:t>.288</w:t>
            </w:r>
          </w:p>
        </w:tc>
        <w:tc>
          <w:tcPr>
            <w:tcW w:w="1134" w:type="dxa"/>
          </w:tcPr>
          <w:p w14:paraId="50DD8731" w14:textId="77777777" w:rsidR="00E674C1" w:rsidRPr="00857D53" w:rsidRDefault="00E674C1" w:rsidP="00E674C1">
            <w:pPr>
              <w:rPr>
                <w:sz w:val="16"/>
                <w:szCs w:val="16"/>
              </w:rPr>
            </w:pPr>
            <w:r w:rsidRPr="00857D53">
              <w:rPr>
                <w:sz w:val="16"/>
                <w:szCs w:val="16"/>
              </w:rPr>
              <w:t>-.477</w:t>
            </w:r>
            <w:r>
              <w:rPr>
                <w:sz w:val="16"/>
                <w:szCs w:val="16"/>
              </w:rPr>
              <w:t>--</w:t>
            </w:r>
            <w:r w:rsidRPr="00857D53">
              <w:rPr>
                <w:sz w:val="16"/>
                <w:szCs w:val="16"/>
              </w:rPr>
              <w:t>.074</w:t>
            </w:r>
          </w:p>
        </w:tc>
        <w:tc>
          <w:tcPr>
            <w:tcW w:w="1066" w:type="dxa"/>
          </w:tcPr>
          <w:p w14:paraId="5D9834C5" w14:textId="77777777" w:rsidR="00E674C1" w:rsidRPr="00857D53" w:rsidRDefault="00E674C1" w:rsidP="00E674C1">
            <w:pPr>
              <w:rPr>
                <w:sz w:val="16"/>
                <w:szCs w:val="16"/>
              </w:rPr>
            </w:pPr>
            <w:r w:rsidRPr="00857D53">
              <w:rPr>
                <w:sz w:val="16"/>
                <w:szCs w:val="16"/>
              </w:rPr>
              <w:t>.0090</w:t>
            </w:r>
          </w:p>
        </w:tc>
        <w:tc>
          <w:tcPr>
            <w:tcW w:w="1148" w:type="dxa"/>
          </w:tcPr>
          <w:p w14:paraId="332D5ED5" w14:textId="77777777" w:rsidR="00E674C1" w:rsidRPr="00857D53" w:rsidRDefault="00E674C1" w:rsidP="00E674C1">
            <w:pPr>
              <w:rPr>
                <w:sz w:val="16"/>
                <w:szCs w:val="16"/>
              </w:rPr>
            </w:pPr>
            <w:r w:rsidRPr="00857D53">
              <w:rPr>
                <w:sz w:val="16"/>
                <w:szCs w:val="16"/>
              </w:rPr>
              <w:t>19.971</w:t>
            </w:r>
          </w:p>
        </w:tc>
        <w:tc>
          <w:tcPr>
            <w:tcW w:w="1330" w:type="dxa"/>
          </w:tcPr>
          <w:p w14:paraId="6E9BCF1E" w14:textId="77777777" w:rsidR="00E674C1" w:rsidRPr="00857D53" w:rsidRDefault="00E674C1" w:rsidP="00E674C1">
            <w:pPr>
              <w:rPr>
                <w:sz w:val="16"/>
                <w:szCs w:val="16"/>
              </w:rPr>
            </w:pPr>
            <w:r w:rsidRPr="00857D53">
              <w:rPr>
                <w:sz w:val="16"/>
                <w:szCs w:val="16"/>
              </w:rPr>
              <w:t>.001</w:t>
            </w:r>
          </w:p>
        </w:tc>
        <w:tc>
          <w:tcPr>
            <w:tcW w:w="968" w:type="dxa"/>
          </w:tcPr>
          <w:p w14:paraId="6A65A583" w14:textId="77777777" w:rsidR="00E674C1" w:rsidRPr="00857D53" w:rsidRDefault="00E674C1" w:rsidP="00E674C1">
            <w:pPr>
              <w:rPr>
                <w:sz w:val="16"/>
                <w:szCs w:val="16"/>
              </w:rPr>
            </w:pPr>
            <w:r w:rsidRPr="00857D53">
              <w:rPr>
                <w:sz w:val="16"/>
                <w:szCs w:val="16"/>
              </w:rPr>
              <w:t>79.971</w:t>
            </w:r>
          </w:p>
        </w:tc>
      </w:tr>
    </w:tbl>
    <w:p w14:paraId="795DF786"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24EDCDF0" w14:textId="77777777" w:rsidR="00E674C1" w:rsidRDefault="00E674C1" w:rsidP="00E674C1"/>
    <w:p w14:paraId="3D134EE6" w14:textId="77777777" w:rsidR="00407CC2" w:rsidRDefault="00407CC2" w:rsidP="00E674C1">
      <w:pPr>
        <w:spacing w:line="259" w:lineRule="auto"/>
      </w:pPr>
    </w:p>
    <w:p w14:paraId="3780BE09" w14:textId="77777777" w:rsidR="00E674C1" w:rsidRPr="00FA02CE" w:rsidRDefault="00E674C1" w:rsidP="00E674C1">
      <w:pPr>
        <w:spacing w:line="259" w:lineRule="auto"/>
        <w:rPr>
          <w:b/>
          <w:sz w:val="20"/>
          <w:szCs w:val="20"/>
        </w:rPr>
      </w:pPr>
      <w:r w:rsidRPr="00FA02CE">
        <w:rPr>
          <w:b/>
          <w:sz w:val="20"/>
          <w:szCs w:val="20"/>
        </w:rPr>
        <w:t xml:space="preserve">Supplementary Table 20w: Factors associated with informant ratings of quality of life for the person with dementia made using generic quality of life measures by family carers only – factors pertaining to the person with dementia </w:t>
      </w:r>
    </w:p>
    <w:p w14:paraId="61071FA2" w14:textId="77777777" w:rsidR="00E674C1" w:rsidRPr="00857D53"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857D53" w14:paraId="603D1562" w14:textId="77777777" w:rsidTr="00E674C1">
        <w:tc>
          <w:tcPr>
            <w:tcW w:w="4815" w:type="dxa"/>
          </w:tcPr>
          <w:p w14:paraId="695564D0" w14:textId="77777777" w:rsidR="00E674C1" w:rsidRPr="00857D53" w:rsidRDefault="00E674C1" w:rsidP="00E674C1">
            <w:pPr>
              <w:rPr>
                <w:b/>
                <w:sz w:val="16"/>
                <w:szCs w:val="16"/>
              </w:rPr>
            </w:pPr>
            <w:r w:rsidRPr="00857D53">
              <w:rPr>
                <w:b/>
                <w:sz w:val="16"/>
                <w:szCs w:val="16"/>
              </w:rPr>
              <w:t xml:space="preserve">Factor </w:t>
            </w:r>
          </w:p>
        </w:tc>
        <w:tc>
          <w:tcPr>
            <w:tcW w:w="1134" w:type="dxa"/>
          </w:tcPr>
          <w:p w14:paraId="0C096D09" w14:textId="77777777" w:rsidR="00E674C1" w:rsidRPr="00857D53" w:rsidRDefault="00E674C1" w:rsidP="00E674C1">
            <w:pPr>
              <w:rPr>
                <w:b/>
                <w:sz w:val="16"/>
                <w:szCs w:val="16"/>
              </w:rPr>
            </w:pPr>
            <w:r>
              <w:rPr>
                <w:b/>
                <w:sz w:val="16"/>
                <w:szCs w:val="16"/>
              </w:rPr>
              <w:t>Number of studies</w:t>
            </w:r>
          </w:p>
        </w:tc>
        <w:tc>
          <w:tcPr>
            <w:tcW w:w="1134" w:type="dxa"/>
          </w:tcPr>
          <w:p w14:paraId="60A8B434" w14:textId="77777777" w:rsidR="00E674C1" w:rsidRPr="00857D53" w:rsidRDefault="00E674C1" w:rsidP="00E674C1">
            <w:pPr>
              <w:rPr>
                <w:b/>
                <w:sz w:val="16"/>
                <w:szCs w:val="16"/>
              </w:rPr>
            </w:pPr>
            <w:r>
              <w:rPr>
                <w:b/>
                <w:sz w:val="16"/>
                <w:szCs w:val="16"/>
              </w:rPr>
              <w:t>Number of participants</w:t>
            </w:r>
          </w:p>
        </w:tc>
        <w:tc>
          <w:tcPr>
            <w:tcW w:w="850" w:type="dxa"/>
          </w:tcPr>
          <w:p w14:paraId="43162919" w14:textId="77777777" w:rsidR="00E674C1" w:rsidRPr="00857D53" w:rsidRDefault="00E674C1" w:rsidP="00E674C1">
            <w:pPr>
              <w:rPr>
                <w:b/>
                <w:sz w:val="16"/>
                <w:szCs w:val="16"/>
              </w:rPr>
            </w:pPr>
            <w:r w:rsidRPr="00857D53">
              <w:rPr>
                <w:b/>
                <w:sz w:val="16"/>
                <w:szCs w:val="16"/>
              </w:rPr>
              <w:t>r</w:t>
            </w:r>
          </w:p>
        </w:tc>
        <w:tc>
          <w:tcPr>
            <w:tcW w:w="1134" w:type="dxa"/>
          </w:tcPr>
          <w:p w14:paraId="443387BD" w14:textId="77777777" w:rsidR="00E674C1" w:rsidRPr="00857D53" w:rsidRDefault="00E674C1" w:rsidP="00E674C1">
            <w:pPr>
              <w:rPr>
                <w:b/>
                <w:sz w:val="16"/>
                <w:szCs w:val="16"/>
              </w:rPr>
            </w:pPr>
            <w:r w:rsidRPr="00857D53">
              <w:rPr>
                <w:b/>
                <w:sz w:val="16"/>
                <w:szCs w:val="16"/>
              </w:rPr>
              <w:t>95% CI</w:t>
            </w:r>
          </w:p>
        </w:tc>
        <w:tc>
          <w:tcPr>
            <w:tcW w:w="1134" w:type="dxa"/>
          </w:tcPr>
          <w:p w14:paraId="07EB2778" w14:textId="77777777" w:rsidR="00E674C1" w:rsidRPr="00857D53" w:rsidRDefault="00E674C1" w:rsidP="00E674C1">
            <w:pPr>
              <w:rPr>
                <w:b/>
                <w:sz w:val="16"/>
                <w:szCs w:val="16"/>
              </w:rPr>
            </w:pPr>
            <w:r w:rsidRPr="00857D53">
              <w:rPr>
                <w:b/>
                <w:sz w:val="16"/>
                <w:szCs w:val="16"/>
              </w:rPr>
              <w:t>p</w:t>
            </w:r>
          </w:p>
        </w:tc>
        <w:tc>
          <w:tcPr>
            <w:tcW w:w="1134" w:type="dxa"/>
          </w:tcPr>
          <w:p w14:paraId="6355D6D9" w14:textId="77777777" w:rsidR="00E674C1" w:rsidRPr="00857D53" w:rsidRDefault="00E674C1" w:rsidP="00E674C1">
            <w:pPr>
              <w:rPr>
                <w:b/>
                <w:sz w:val="16"/>
                <w:szCs w:val="16"/>
              </w:rPr>
            </w:pPr>
            <w:r>
              <w:rPr>
                <w:b/>
                <w:sz w:val="16"/>
                <w:szCs w:val="16"/>
              </w:rPr>
              <w:t xml:space="preserve">Cochran’s Q </w:t>
            </w:r>
          </w:p>
        </w:tc>
        <w:tc>
          <w:tcPr>
            <w:tcW w:w="1276" w:type="dxa"/>
          </w:tcPr>
          <w:p w14:paraId="6F201BC5" w14:textId="77777777" w:rsidR="00E674C1" w:rsidRPr="00857D53" w:rsidRDefault="00E674C1" w:rsidP="00E674C1">
            <w:pPr>
              <w:rPr>
                <w:b/>
                <w:sz w:val="16"/>
                <w:szCs w:val="16"/>
              </w:rPr>
            </w:pPr>
            <w:r>
              <w:rPr>
                <w:b/>
                <w:sz w:val="16"/>
                <w:szCs w:val="16"/>
              </w:rPr>
              <w:t>p value (Cochran’s Q)</w:t>
            </w:r>
          </w:p>
        </w:tc>
        <w:tc>
          <w:tcPr>
            <w:tcW w:w="992" w:type="dxa"/>
          </w:tcPr>
          <w:p w14:paraId="3DD645B5"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45DFDBEF" w14:textId="77777777" w:rsidTr="00E674C1">
        <w:tc>
          <w:tcPr>
            <w:tcW w:w="4815" w:type="dxa"/>
            <w:tcBorders>
              <w:bottom w:val="single" w:sz="4" w:space="0" w:color="auto"/>
            </w:tcBorders>
          </w:tcPr>
          <w:p w14:paraId="226A2845" w14:textId="77777777" w:rsidR="00E674C1" w:rsidRPr="00857D53" w:rsidRDefault="00E674C1" w:rsidP="00E674C1">
            <w:pPr>
              <w:rPr>
                <w:sz w:val="16"/>
                <w:szCs w:val="16"/>
              </w:rPr>
            </w:pPr>
            <w:r w:rsidRPr="00857D53">
              <w:rPr>
                <w:sz w:val="16"/>
                <w:szCs w:val="16"/>
              </w:rPr>
              <w:t>Higher scores on cognitive screening measures</w:t>
            </w:r>
          </w:p>
        </w:tc>
        <w:tc>
          <w:tcPr>
            <w:tcW w:w="1134" w:type="dxa"/>
            <w:tcBorders>
              <w:bottom w:val="single" w:sz="4" w:space="0" w:color="auto"/>
            </w:tcBorders>
          </w:tcPr>
          <w:p w14:paraId="5D97A679" w14:textId="77777777" w:rsidR="00E674C1" w:rsidRPr="00857D53" w:rsidRDefault="00E674C1" w:rsidP="00E674C1">
            <w:pPr>
              <w:rPr>
                <w:sz w:val="16"/>
                <w:szCs w:val="16"/>
              </w:rPr>
            </w:pPr>
            <w:r w:rsidRPr="00857D53">
              <w:rPr>
                <w:sz w:val="16"/>
                <w:szCs w:val="16"/>
              </w:rPr>
              <w:t>7</w:t>
            </w:r>
          </w:p>
        </w:tc>
        <w:tc>
          <w:tcPr>
            <w:tcW w:w="1134" w:type="dxa"/>
            <w:tcBorders>
              <w:bottom w:val="single" w:sz="4" w:space="0" w:color="auto"/>
            </w:tcBorders>
          </w:tcPr>
          <w:p w14:paraId="1DDA4DC5" w14:textId="77777777" w:rsidR="00E674C1" w:rsidRPr="00857D53" w:rsidRDefault="00E674C1" w:rsidP="00E674C1">
            <w:pPr>
              <w:rPr>
                <w:sz w:val="16"/>
                <w:szCs w:val="16"/>
              </w:rPr>
            </w:pPr>
            <w:r w:rsidRPr="00857D53">
              <w:rPr>
                <w:sz w:val="16"/>
                <w:szCs w:val="16"/>
              </w:rPr>
              <w:t>950</w:t>
            </w:r>
          </w:p>
        </w:tc>
        <w:tc>
          <w:tcPr>
            <w:tcW w:w="850" w:type="dxa"/>
            <w:tcBorders>
              <w:bottom w:val="single" w:sz="4" w:space="0" w:color="auto"/>
            </w:tcBorders>
          </w:tcPr>
          <w:p w14:paraId="5AE641ED" w14:textId="77777777" w:rsidR="00E674C1" w:rsidRPr="00857D53" w:rsidRDefault="00E674C1" w:rsidP="00E674C1">
            <w:pPr>
              <w:rPr>
                <w:sz w:val="16"/>
                <w:szCs w:val="16"/>
              </w:rPr>
            </w:pPr>
            <w:r w:rsidRPr="00857D53">
              <w:rPr>
                <w:sz w:val="16"/>
                <w:szCs w:val="16"/>
              </w:rPr>
              <w:t>.186</w:t>
            </w:r>
          </w:p>
        </w:tc>
        <w:tc>
          <w:tcPr>
            <w:tcW w:w="1134" w:type="dxa"/>
            <w:tcBorders>
              <w:bottom w:val="single" w:sz="4" w:space="0" w:color="auto"/>
            </w:tcBorders>
          </w:tcPr>
          <w:p w14:paraId="4E7C0640" w14:textId="77777777" w:rsidR="00E674C1" w:rsidRPr="00857D53" w:rsidRDefault="00E674C1" w:rsidP="00E674C1">
            <w:pPr>
              <w:rPr>
                <w:sz w:val="16"/>
                <w:szCs w:val="16"/>
              </w:rPr>
            </w:pPr>
            <w:r w:rsidRPr="00857D53">
              <w:rPr>
                <w:sz w:val="16"/>
                <w:szCs w:val="16"/>
              </w:rPr>
              <w:t>-.031-.386</w:t>
            </w:r>
          </w:p>
        </w:tc>
        <w:tc>
          <w:tcPr>
            <w:tcW w:w="1134" w:type="dxa"/>
            <w:tcBorders>
              <w:bottom w:val="single" w:sz="4" w:space="0" w:color="auto"/>
            </w:tcBorders>
          </w:tcPr>
          <w:p w14:paraId="0708A756" w14:textId="77777777" w:rsidR="00E674C1" w:rsidRPr="00857D53" w:rsidRDefault="00E674C1" w:rsidP="00E674C1">
            <w:pPr>
              <w:rPr>
                <w:sz w:val="16"/>
                <w:szCs w:val="16"/>
              </w:rPr>
            </w:pPr>
            <w:r w:rsidRPr="00857D53">
              <w:rPr>
                <w:sz w:val="16"/>
                <w:szCs w:val="16"/>
              </w:rPr>
              <w:t>.0922</w:t>
            </w:r>
          </w:p>
        </w:tc>
        <w:tc>
          <w:tcPr>
            <w:tcW w:w="1134" w:type="dxa"/>
            <w:tcBorders>
              <w:bottom w:val="single" w:sz="4" w:space="0" w:color="auto"/>
            </w:tcBorders>
          </w:tcPr>
          <w:p w14:paraId="720838CC" w14:textId="77777777" w:rsidR="00E674C1" w:rsidRPr="00857D53" w:rsidRDefault="00E674C1" w:rsidP="00E674C1">
            <w:pPr>
              <w:rPr>
                <w:sz w:val="16"/>
                <w:szCs w:val="16"/>
              </w:rPr>
            </w:pPr>
            <w:r w:rsidRPr="00857D53">
              <w:rPr>
                <w:sz w:val="16"/>
                <w:szCs w:val="16"/>
              </w:rPr>
              <w:t>56.747</w:t>
            </w:r>
          </w:p>
        </w:tc>
        <w:tc>
          <w:tcPr>
            <w:tcW w:w="1276" w:type="dxa"/>
            <w:tcBorders>
              <w:bottom w:val="single" w:sz="4" w:space="0" w:color="auto"/>
            </w:tcBorders>
          </w:tcPr>
          <w:p w14:paraId="4077F0E8" w14:textId="77777777" w:rsidR="00E674C1" w:rsidRPr="00857D53" w:rsidRDefault="00E674C1" w:rsidP="00E674C1">
            <w:pPr>
              <w:rPr>
                <w:sz w:val="16"/>
                <w:szCs w:val="16"/>
              </w:rPr>
            </w:pPr>
            <w:r w:rsidRPr="00857D53">
              <w:rPr>
                <w:sz w:val="16"/>
                <w:szCs w:val="16"/>
              </w:rPr>
              <w:t>&lt;.001</w:t>
            </w:r>
          </w:p>
        </w:tc>
        <w:tc>
          <w:tcPr>
            <w:tcW w:w="992" w:type="dxa"/>
            <w:tcBorders>
              <w:bottom w:val="single" w:sz="4" w:space="0" w:color="auto"/>
            </w:tcBorders>
          </w:tcPr>
          <w:p w14:paraId="5461C56D" w14:textId="77777777" w:rsidR="00E674C1" w:rsidRPr="00857D53" w:rsidRDefault="00E674C1" w:rsidP="00E674C1">
            <w:pPr>
              <w:rPr>
                <w:sz w:val="16"/>
                <w:szCs w:val="16"/>
              </w:rPr>
            </w:pPr>
            <w:r w:rsidRPr="00857D53">
              <w:rPr>
                <w:sz w:val="16"/>
                <w:szCs w:val="16"/>
              </w:rPr>
              <w:t>89.427</w:t>
            </w:r>
          </w:p>
        </w:tc>
      </w:tr>
      <w:tr w:rsidR="00E674C1" w:rsidRPr="00857D53" w14:paraId="74D0F98B" w14:textId="77777777" w:rsidTr="00E674C1">
        <w:tc>
          <w:tcPr>
            <w:tcW w:w="4815" w:type="dxa"/>
            <w:tcBorders>
              <w:bottom w:val="single" w:sz="4" w:space="0" w:color="auto"/>
            </w:tcBorders>
          </w:tcPr>
          <w:p w14:paraId="38054AE6" w14:textId="77777777" w:rsidR="00E674C1" w:rsidRPr="00857D53" w:rsidRDefault="00E674C1" w:rsidP="00E674C1">
            <w:pPr>
              <w:ind w:left="174"/>
              <w:rPr>
                <w:sz w:val="16"/>
                <w:szCs w:val="16"/>
              </w:rPr>
            </w:pPr>
            <w:r w:rsidRPr="00857D53">
              <w:rPr>
                <w:sz w:val="16"/>
                <w:szCs w:val="16"/>
              </w:rPr>
              <w:t>Mini-Mental State Examination</w:t>
            </w:r>
          </w:p>
        </w:tc>
        <w:tc>
          <w:tcPr>
            <w:tcW w:w="1134" w:type="dxa"/>
            <w:tcBorders>
              <w:bottom w:val="single" w:sz="4" w:space="0" w:color="auto"/>
            </w:tcBorders>
          </w:tcPr>
          <w:p w14:paraId="3E1722AF" w14:textId="77777777" w:rsidR="00E674C1" w:rsidRPr="00857D53" w:rsidRDefault="00E674C1" w:rsidP="00E674C1">
            <w:pPr>
              <w:rPr>
                <w:sz w:val="16"/>
                <w:szCs w:val="16"/>
              </w:rPr>
            </w:pPr>
            <w:r w:rsidRPr="00857D53">
              <w:rPr>
                <w:sz w:val="16"/>
                <w:szCs w:val="16"/>
              </w:rPr>
              <w:t>5</w:t>
            </w:r>
          </w:p>
        </w:tc>
        <w:tc>
          <w:tcPr>
            <w:tcW w:w="1134" w:type="dxa"/>
            <w:tcBorders>
              <w:bottom w:val="single" w:sz="4" w:space="0" w:color="auto"/>
            </w:tcBorders>
          </w:tcPr>
          <w:p w14:paraId="189A7835" w14:textId="77777777" w:rsidR="00E674C1" w:rsidRPr="00857D53" w:rsidRDefault="00E674C1" w:rsidP="00E674C1">
            <w:pPr>
              <w:rPr>
                <w:sz w:val="16"/>
                <w:szCs w:val="16"/>
              </w:rPr>
            </w:pPr>
            <w:r w:rsidRPr="00857D53">
              <w:rPr>
                <w:sz w:val="16"/>
                <w:szCs w:val="16"/>
              </w:rPr>
              <w:t>381</w:t>
            </w:r>
          </w:p>
        </w:tc>
        <w:tc>
          <w:tcPr>
            <w:tcW w:w="850" w:type="dxa"/>
            <w:tcBorders>
              <w:bottom w:val="single" w:sz="4" w:space="0" w:color="auto"/>
            </w:tcBorders>
          </w:tcPr>
          <w:p w14:paraId="79023A8E" w14:textId="77777777" w:rsidR="00E674C1" w:rsidRPr="00857D53" w:rsidRDefault="00E674C1" w:rsidP="00E674C1">
            <w:pPr>
              <w:rPr>
                <w:sz w:val="16"/>
                <w:szCs w:val="16"/>
              </w:rPr>
            </w:pPr>
            <w:r w:rsidRPr="00857D53">
              <w:rPr>
                <w:sz w:val="16"/>
                <w:szCs w:val="16"/>
              </w:rPr>
              <w:t>.157</w:t>
            </w:r>
          </w:p>
        </w:tc>
        <w:tc>
          <w:tcPr>
            <w:tcW w:w="1134" w:type="dxa"/>
            <w:tcBorders>
              <w:bottom w:val="single" w:sz="4" w:space="0" w:color="auto"/>
            </w:tcBorders>
          </w:tcPr>
          <w:p w14:paraId="658D475B" w14:textId="77777777" w:rsidR="00E674C1" w:rsidRPr="00857D53" w:rsidRDefault="00E674C1" w:rsidP="00E674C1">
            <w:pPr>
              <w:rPr>
                <w:sz w:val="16"/>
                <w:szCs w:val="16"/>
              </w:rPr>
            </w:pPr>
            <w:r w:rsidRPr="00857D53">
              <w:rPr>
                <w:sz w:val="16"/>
                <w:szCs w:val="16"/>
              </w:rPr>
              <w:t>-.053-.353</w:t>
            </w:r>
          </w:p>
        </w:tc>
        <w:tc>
          <w:tcPr>
            <w:tcW w:w="1134" w:type="dxa"/>
            <w:tcBorders>
              <w:bottom w:val="single" w:sz="4" w:space="0" w:color="auto"/>
            </w:tcBorders>
          </w:tcPr>
          <w:p w14:paraId="77F74BF1" w14:textId="77777777" w:rsidR="00E674C1" w:rsidRPr="00857D53" w:rsidRDefault="00E674C1" w:rsidP="00E674C1">
            <w:pPr>
              <w:rPr>
                <w:sz w:val="16"/>
                <w:szCs w:val="16"/>
              </w:rPr>
            </w:pPr>
            <w:r w:rsidRPr="00857D53">
              <w:rPr>
                <w:sz w:val="16"/>
                <w:szCs w:val="16"/>
              </w:rPr>
              <w:t>.1423</w:t>
            </w:r>
          </w:p>
        </w:tc>
        <w:tc>
          <w:tcPr>
            <w:tcW w:w="1134" w:type="dxa"/>
            <w:tcBorders>
              <w:bottom w:val="single" w:sz="4" w:space="0" w:color="auto"/>
            </w:tcBorders>
          </w:tcPr>
          <w:p w14:paraId="65294D3E" w14:textId="77777777" w:rsidR="00E674C1" w:rsidRPr="00857D53" w:rsidRDefault="00E674C1" w:rsidP="00E674C1">
            <w:pPr>
              <w:rPr>
                <w:sz w:val="16"/>
                <w:szCs w:val="16"/>
              </w:rPr>
            </w:pPr>
            <w:r w:rsidRPr="00857D53">
              <w:rPr>
                <w:sz w:val="16"/>
                <w:szCs w:val="16"/>
              </w:rPr>
              <w:t>14.947</w:t>
            </w:r>
          </w:p>
        </w:tc>
        <w:tc>
          <w:tcPr>
            <w:tcW w:w="1276" w:type="dxa"/>
            <w:tcBorders>
              <w:bottom w:val="single" w:sz="4" w:space="0" w:color="auto"/>
            </w:tcBorders>
          </w:tcPr>
          <w:p w14:paraId="7C85248D" w14:textId="77777777" w:rsidR="00E674C1" w:rsidRPr="00857D53" w:rsidRDefault="00E674C1" w:rsidP="00E674C1">
            <w:pPr>
              <w:rPr>
                <w:sz w:val="16"/>
                <w:szCs w:val="16"/>
              </w:rPr>
            </w:pPr>
            <w:r w:rsidRPr="00857D53">
              <w:rPr>
                <w:sz w:val="16"/>
                <w:szCs w:val="16"/>
              </w:rPr>
              <w:t>.005</w:t>
            </w:r>
          </w:p>
        </w:tc>
        <w:tc>
          <w:tcPr>
            <w:tcW w:w="992" w:type="dxa"/>
            <w:tcBorders>
              <w:bottom w:val="single" w:sz="4" w:space="0" w:color="auto"/>
            </w:tcBorders>
          </w:tcPr>
          <w:p w14:paraId="1AD83E0B" w14:textId="77777777" w:rsidR="00E674C1" w:rsidRPr="00857D53" w:rsidRDefault="00E674C1" w:rsidP="00E674C1">
            <w:pPr>
              <w:rPr>
                <w:sz w:val="16"/>
                <w:szCs w:val="16"/>
              </w:rPr>
            </w:pPr>
            <w:r w:rsidRPr="00857D53">
              <w:rPr>
                <w:sz w:val="16"/>
                <w:szCs w:val="16"/>
              </w:rPr>
              <w:t>73.238</w:t>
            </w:r>
          </w:p>
        </w:tc>
      </w:tr>
      <w:tr w:rsidR="00E674C1" w:rsidRPr="00857D53" w14:paraId="3719E867" w14:textId="77777777" w:rsidTr="00E674C1">
        <w:tc>
          <w:tcPr>
            <w:tcW w:w="4815" w:type="dxa"/>
          </w:tcPr>
          <w:p w14:paraId="100249A0" w14:textId="77777777" w:rsidR="00E674C1" w:rsidRPr="00857D53" w:rsidRDefault="00E674C1" w:rsidP="00E674C1">
            <w:pPr>
              <w:rPr>
                <w:sz w:val="16"/>
                <w:szCs w:val="16"/>
              </w:rPr>
            </w:pPr>
            <w:r w:rsidRPr="00857D53">
              <w:rPr>
                <w:sz w:val="16"/>
                <w:szCs w:val="16"/>
              </w:rPr>
              <w:t>Better functional ability</w:t>
            </w:r>
          </w:p>
        </w:tc>
        <w:tc>
          <w:tcPr>
            <w:tcW w:w="1134" w:type="dxa"/>
          </w:tcPr>
          <w:p w14:paraId="42CF49FB" w14:textId="77777777" w:rsidR="00E674C1" w:rsidRPr="00857D53" w:rsidRDefault="00E674C1" w:rsidP="00E674C1">
            <w:pPr>
              <w:rPr>
                <w:sz w:val="16"/>
                <w:szCs w:val="16"/>
              </w:rPr>
            </w:pPr>
            <w:r w:rsidRPr="00857D53">
              <w:rPr>
                <w:sz w:val="16"/>
                <w:szCs w:val="16"/>
              </w:rPr>
              <w:t>5</w:t>
            </w:r>
          </w:p>
        </w:tc>
        <w:tc>
          <w:tcPr>
            <w:tcW w:w="1134" w:type="dxa"/>
          </w:tcPr>
          <w:p w14:paraId="2555E745" w14:textId="77777777" w:rsidR="00E674C1" w:rsidRPr="00857D53" w:rsidRDefault="00E674C1" w:rsidP="00E674C1">
            <w:pPr>
              <w:rPr>
                <w:sz w:val="16"/>
                <w:szCs w:val="16"/>
              </w:rPr>
            </w:pPr>
            <w:r w:rsidRPr="00857D53">
              <w:rPr>
                <w:sz w:val="16"/>
                <w:szCs w:val="16"/>
              </w:rPr>
              <w:t>709</w:t>
            </w:r>
          </w:p>
        </w:tc>
        <w:tc>
          <w:tcPr>
            <w:tcW w:w="850" w:type="dxa"/>
          </w:tcPr>
          <w:p w14:paraId="6B9607AC" w14:textId="77777777" w:rsidR="00E674C1" w:rsidRPr="00857D53" w:rsidRDefault="00E674C1" w:rsidP="00E674C1">
            <w:pPr>
              <w:rPr>
                <w:sz w:val="16"/>
                <w:szCs w:val="16"/>
              </w:rPr>
            </w:pPr>
            <w:r w:rsidRPr="00857D53">
              <w:rPr>
                <w:sz w:val="16"/>
                <w:szCs w:val="16"/>
              </w:rPr>
              <w:t>.360</w:t>
            </w:r>
          </w:p>
        </w:tc>
        <w:tc>
          <w:tcPr>
            <w:tcW w:w="1134" w:type="dxa"/>
          </w:tcPr>
          <w:p w14:paraId="75B147DE" w14:textId="77777777" w:rsidR="00E674C1" w:rsidRPr="00857D53" w:rsidRDefault="00E674C1" w:rsidP="00E674C1">
            <w:pPr>
              <w:rPr>
                <w:sz w:val="16"/>
                <w:szCs w:val="16"/>
              </w:rPr>
            </w:pPr>
            <w:r w:rsidRPr="00857D53">
              <w:rPr>
                <w:sz w:val="16"/>
                <w:szCs w:val="16"/>
              </w:rPr>
              <w:t>.187-.512</w:t>
            </w:r>
          </w:p>
        </w:tc>
        <w:tc>
          <w:tcPr>
            <w:tcW w:w="1134" w:type="dxa"/>
          </w:tcPr>
          <w:p w14:paraId="2D1F0F8D" w14:textId="77777777" w:rsidR="00E674C1" w:rsidRPr="00857D53" w:rsidRDefault="00E674C1" w:rsidP="00E674C1">
            <w:pPr>
              <w:rPr>
                <w:sz w:val="16"/>
                <w:szCs w:val="16"/>
              </w:rPr>
            </w:pPr>
            <w:r w:rsidRPr="00857D53">
              <w:rPr>
                <w:sz w:val="16"/>
                <w:szCs w:val="16"/>
              </w:rPr>
              <w:t>.0001</w:t>
            </w:r>
          </w:p>
        </w:tc>
        <w:tc>
          <w:tcPr>
            <w:tcW w:w="1134" w:type="dxa"/>
          </w:tcPr>
          <w:p w14:paraId="1BA47076" w14:textId="77777777" w:rsidR="00E674C1" w:rsidRPr="00857D53" w:rsidRDefault="00E674C1" w:rsidP="00E674C1">
            <w:pPr>
              <w:rPr>
                <w:sz w:val="16"/>
                <w:szCs w:val="16"/>
              </w:rPr>
            </w:pPr>
            <w:r w:rsidRPr="00857D53">
              <w:rPr>
                <w:sz w:val="16"/>
                <w:szCs w:val="16"/>
              </w:rPr>
              <w:t>17.072</w:t>
            </w:r>
          </w:p>
        </w:tc>
        <w:tc>
          <w:tcPr>
            <w:tcW w:w="1276" w:type="dxa"/>
          </w:tcPr>
          <w:p w14:paraId="0E7B2959" w14:textId="77777777" w:rsidR="00E674C1" w:rsidRPr="00857D53" w:rsidRDefault="00E674C1" w:rsidP="00E674C1">
            <w:pPr>
              <w:rPr>
                <w:sz w:val="16"/>
                <w:szCs w:val="16"/>
              </w:rPr>
            </w:pPr>
            <w:r w:rsidRPr="00857D53">
              <w:rPr>
                <w:sz w:val="16"/>
                <w:szCs w:val="16"/>
              </w:rPr>
              <w:t>.002</w:t>
            </w:r>
          </w:p>
        </w:tc>
        <w:tc>
          <w:tcPr>
            <w:tcW w:w="992" w:type="dxa"/>
          </w:tcPr>
          <w:p w14:paraId="25EE03F1" w14:textId="77777777" w:rsidR="00E674C1" w:rsidRPr="00857D53" w:rsidRDefault="00E674C1" w:rsidP="00E674C1">
            <w:pPr>
              <w:rPr>
                <w:sz w:val="16"/>
                <w:szCs w:val="16"/>
              </w:rPr>
            </w:pPr>
            <w:r w:rsidRPr="00857D53">
              <w:rPr>
                <w:sz w:val="16"/>
                <w:szCs w:val="16"/>
              </w:rPr>
              <w:t>76.570</w:t>
            </w:r>
          </w:p>
        </w:tc>
      </w:tr>
      <w:tr w:rsidR="00E674C1" w:rsidRPr="00857D53" w14:paraId="2CCA31A9" w14:textId="77777777" w:rsidTr="00E674C1">
        <w:tc>
          <w:tcPr>
            <w:tcW w:w="4815" w:type="dxa"/>
            <w:shd w:val="clear" w:color="auto" w:fill="auto"/>
          </w:tcPr>
          <w:p w14:paraId="77F58591" w14:textId="77777777" w:rsidR="00E674C1" w:rsidRPr="00857D53" w:rsidRDefault="00E674C1" w:rsidP="00E674C1">
            <w:pPr>
              <w:rPr>
                <w:sz w:val="16"/>
                <w:szCs w:val="16"/>
              </w:rPr>
            </w:pPr>
            <w:r w:rsidRPr="00857D53">
              <w:rPr>
                <w:sz w:val="16"/>
                <w:szCs w:val="16"/>
              </w:rPr>
              <w:t>Depression</w:t>
            </w:r>
            <w:r>
              <w:rPr>
                <w:sz w:val="16"/>
                <w:szCs w:val="16"/>
              </w:rPr>
              <w:t>*</w:t>
            </w:r>
          </w:p>
        </w:tc>
        <w:tc>
          <w:tcPr>
            <w:tcW w:w="1134" w:type="dxa"/>
            <w:shd w:val="clear" w:color="auto" w:fill="auto"/>
          </w:tcPr>
          <w:p w14:paraId="2111F6D3"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4936CCE6" w14:textId="77777777" w:rsidR="00E674C1" w:rsidRPr="00857D53" w:rsidRDefault="00E674C1" w:rsidP="00E674C1">
            <w:pPr>
              <w:rPr>
                <w:sz w:val="16"/>
                <w:szCs w:val="16"/>
              </w:rPr>
            </w:pPr>
            <w:r w:rsidRPr="00857D53">
              <w:rPr>
                <w:sz w:val="16"/>
                <w:szCs w:val="16"/>
              </w:rPr>
              <w:t>625</w:t>
            </w:r>
          </w:p>
        </w:tc>
        <w:tc>
          <w:tcPr>
            <w:tcW w:w="850" w:type="dxa"/>
            <w:shd w:val="clear" w:color="auto" w:fill="auto"/>
          </w:tcPr>
          <w:p w14:paraId="565F81FF" w14:textId="77777777" w:rsidR="00E674C1" w:rsidRPr="00857D53" w:rsidRDefault="00E674C1" w:rsidP="00E674C1">
            <w:pPr>
              <w:rPr>
                <w:sz w:val="16"/>
                <w:szCs w:val="16"/>
              </w:rPr>
            </w:pPr>
            <w:r>
              <w:rPr>
                <w:sz w:val="16"/>
                <w:szCs w:val="16"/>
              </w:rPr>
              <w:t>-</w:t>
            </w:r>
            <w:r w:rsidRPr="00857D53">
              <w:rPr>
                <w:sz w:val="16"/>
                <w:szCs w:val="16"/>
              </w:rPr>
              <w:t>.168</w:t>
            </w:r>
          </w:p>
        </w:tc>
        <w:tc>
          <w:tcPr>
            <w:tcW w:w="1134" w:type="dxa"/>
            <w:shd w:val="clear" w:color="auto" w:fill="auto"/>
          </w:tcPr>
          <w:p w14:paraId="290B09CD" w14:textId="77777777" w:rsidR="00E674C1" w:rsidRPr="00857D53" w:rsidRDefault="00E674C1" w:rsidP="00E674C1">
            <w:pPr>
              <w:rPr>
                <w:sz w:val="16"/>
                <w:szCs w:val="16"/>
              </w:rPr>
            </w:pPr>
            <w:r w:rsidRPr="00857D53">
              <w:rPr>
                <w:sz w:val="16"/>
                <w:szCs w:val="16"/>
              </w:rPr>
              <w:t>-.328-.002</w:t>
            </w:r>
          </w:p>
        </w:tc>
        <w:tc>
          <w:tcPr>
            <w:tcW w:w="1134" w:type="dxa"/>
            <w:shd w:val="clear" w:color="auto" w:fill="auto"/>
          </w:tcPr>
          <w:p w14:paraId="2783C21C" w14:textId="77777777" w:rsidR="00E674C1" w:rsidRPr="00857D53" w:rsidRDefault="00E674C1" w:rsidP="00E674C1">
            <w:pPr>
              <w:rPr>
                <w:sz w:val="16"/>
                <w:szCs w:val="16"/>
              </w:rPr>
            </w:pPr>
            <w:r w:rsidRPr="00857D53">
              <w:rPr>
                <w:sz w:val="16"/>
                <w:szCs w:val="16"/>
              </w:rPr>
              <w:t>.0529</w:t>
            </w:r>
          </w:p>
        </w:tc>
        <w:tc>
          <w:tcPr>
            <w:tcW w:w="1134" w:type="dxa"/>
            <w:shd w:val="clear" w:color="auto" w:fill="auto"/>
          </w:tcPr>
          <w:p w14:paraId="04BA6E56" w14:textId="77777777" w:rsidR="00E674C1" w:rsidRPr="00857D53" w:rsidRDefault="00E674C1" w:rsidP="00E674C1">
            <w:pPr>
              <w:rPr>
                <w:sz w:val="16"/>
                <w:szCs w:val="16"/>
              </w:rPr>
            </w:pPr>
            <w:r w:rsidRPr="00857D53">
              <w:rPr>
                <w:sz w:val="16"/>
                <w:szCs w:val="16"/>
              </w:rPr>
              <w:t>11.694</w:t>
            </w:r>
          </w:p>
        </w:tc>
        <w:tc>
          <w:tcPr>
            <w:tcW w:w="1276" w:type="dxa"/>
            <w:shd w:val="clear" w:color="auto" w:fill="auto"/>
          </w:tcPr>
          <w:p w14:paraId="7F279BA0" w14:textId="77777777" w:rsidR="00E674C1" w:rsidRPr="00857D53" w:rsidRDefault="00E674C1" w:rsidP="00E674C1">
            <w:pPr>
              <w:rPr>
                <w:sz w:val="16"/>
                <w:szCs w:val="16"/>
              </w:rPr>
            </w:pPr>
            <w:r w:rsidRPr="00857D53">
              <w:rPr>
                <w:sz w:val="16"/>
                <w:szCs w:val="16"/>
              </w:rPr>
              <w:t>.020</w:t>
            </w:r>
          </w:p>
        </w:tc>
        <w:tc>
          <w:tcPr>
            <w:tcW w:w="992" w:type="dxa"/>
            <w:shd w:val="clear" w:color="auto" w:fill="auto"/>
          </w:tcPr>
          <w:p w14:paraId="2D8A46C8" w14:textId="77777777" w:rsidR="00E674C1" w:rsidRPr="00857D53" w:rsidRDefault="00E674C1" w:rsidP="00E674C1">
            <w:pPr>
              <w:rPr>
                <w:sz w:val="16"/>
                <w:szCs w:val="16"/>
              </w:rPr>
            </w:pPr>
            <w:r w:rsidRPr="00857D53">
              <w:rPr>
                <w:sz w:val="16"/>
                <w:szCs w:val="16"/>
              </w:rPr>
              <w:t>65.795</w:t>
            </w:r>
          </w:p>
        </w:tc>
      </w:tr>
      <w:tr w:rsidR="00E674C1" w:rsidRPr="00857D53" w14:paraId="7CD384A7" w14:textId="77777777" w:rsidTr="00E674C1">
        <w:tc>
          <w:tcPr>
            <w:tcW w:w="4815" w:type="dxa"/>
            <w:shd w:val="clear" w:color="auto" w:fill="auto"/>
          </w:tcPr>
          <w:p w14:paraId="63DFF36A" w14:textId="77777777" w:rsidR="00E674C1" w:rsidRPr="00857D53" w:rsidRDefault="00E674C1" w:rsidP="00E674C1">
            <w:pPr>
              <w:ind w:left="171"/>
              <w:rPr>
                <w:sz w:val="16"/>
                <w:szCs w:val="16"/>
              </w:rPr>
            </w:pPr>
            <w:r w:rsidRPr="00857D53">
              <w:rPr>
                <w:sz w:val="16"/>
                <w:szCs w:val="16"/>
              </w:rPr>
              <w:t>Geriatric Depression Scale (all versions)</w:t>
            </w:r>
            <w:r>
              <w:rPr>
                <w:sz w:val="16"/>
                <w:szCs w:val="16"/>
              </w:rPr>
              <w:t>*</w:t>
            </w:r>
          </w:p>
        </w:tc>
        <w:tc>
          <w:tcPr>
            <w:tcW w:w="1134" w:type="dxa"/>
            <w:shd w:val="clear" w:color="auto" w:fill="auto"/>
          </w:tcPr>
          <w:p w14:paraId="218A0D3D"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482AADEF" w14:textId="77777777" w:rsidR="00E674C1" w:rsidRPr="00857D53" w:rsidRDefault="00E674C1" w:rsidP="00E674C1">
            <w:pPr>
              <w:rPr>
                <w:sz w:val="16"/>
                <w:szCs w:val="16"/>
              </w:rPr>
            </w:pPr>
            <w:r w:rsidRPr="00857D53">
              <w:rPr>
                <w:sz w:val="16"/>
                <w:szCs w:val="16"/>
              </w:rPr>
              <w:t>625</w:t>
            </w:r>
          </w:p>
        </w:tc>
        <w:tc>
          <w:tcPr>
            <w:tcW w:w="850" w:type="dxa"/>
            <w:shd w:val="clear" w:color="auto" w:fill="auto"/>
          </w:tcPr>
          <w:p w14:paraId="285F7C52" w14:textId="77777777" w:rsidR="00E674C1" w:rsidRPr="00857D53" w:rsidRDefault="00E674C1" w:rsidP="00E674C1">
            <w:pPr>
              <w:rPr>
                <w:sz w:val="16"/>
                <w:szCs w:val="16"/>
              </w:rPr>
            </w:pPr>
            <w:r>
              <w:rPr>
                <w:sz w:val="16"/>
                <w:szCs w:val="16"/>
              </w:rPr>
              <w:t>-</w:t>
            </w:r>
            <w:r w:rsidRPr="00857D53">
              <w:rPr>
                <w:sz w:val="16"/>
                <w:szCs w:val="16"/>
              </w:rPr>
              <w:t>.288</w:t>
            </w:r>
          </w:p>
        </w:tc>
        <w:tc>
          <w:tcPr>
            <w:tcW w:w="1134" w:type="dxa"/>
            <w:shd w:val="clear" w:color="auto" w:fill="auto"/>
          </w:tcPr>
          <w:p w14:paraId="72312F1A" w14:textId="77777777" w:rsidR="00E674C1" w:rsidRPr="00857D53" w:rsidRDefault="00E674C1" w:rsidP="00E674C1">
            <w:pPr>
              <w:rPr>
                <w:sz w:val="16"/>
                <w:szCs w:val="16"/>
              </w:rPr>
            </w:pPr>
            <w:r w:rsidRPr="00857D53">
              <w:rPr>
                <w:sz w:val="16"/>
                <w:szCs w:val="16"/>
              </w:rPr>
              <w:t>-.477</w:t>
            </w:r>
            <w:r>
              <w:rPr>
                <w:sz w:val="16"/>
                <w:szCs w:val="16"/>
              </w:rPr>
              <w:t>--</w:t>
            </w:r>
            <w:r w:rsidRPr="00857D53">
              <w:rPr>
                <w:sz w:val="16"/>
                <w:szCs w:val="16"/>
              </w:rPr>
              <w:t>.074</w:t>
            </w:r>
          </w:p>
        </w:tc>
        <w:tc>
          <w:tcPr>
            <w:tcW w:w="1134" w:type="dxa"/>
            <w:shd w:val="clear" w:color="auto" w:fill="auto"/>
          </w:tcPr>
          <w:p w14:paraId="63E8E610" w14:textId="77777777" w:rsidR="00E674C1" w:rsidRPr="00857D53" w:rsidRDefault="00E674C1" w:rsidP="00E674C1">
            <w:pPr>
              <w:rPr>
                <w:sz w:val="16"/>
                <w:szCs w:val="16"/>
              </w:rPr>
            </w:pPr>
            <w:r w:rsidRPr="00857D53">
              <w:rPr>
                <w:sz w:val="16"/>
                <w:szCs w:val="16"/>
              </w:rPr>
              <w:t>.0090</w:t>
            </w:r>
          </w:p>
        </w:tc>
        <w:tc>
          <w:tcPr>
            <w:tcW w:w="1134" w:type="dxa"/>
            <w:shd w:val="clear" w:color="auto" w:fill="auto"/>
          </w:tcPr>
          <w:p w14:paraId="78CEEA1F" w14:textId="77777777" w:rsidR="00E674C1" w:rsidRPr="00857D53" w:rsidRDefault="00E674C1" w:rsidP="00E674C1">
            <w:pPr>
              <w:rPr>
                <w:sz w:val="16"/>
                <w:szCs w:val="16"/>
              </w:rPr>
            </w:pPr>
            <w:r w:rsidRPr="00857D53">
              <w:rPr>
                <w:sz w:val="16"/>
                <w:szCs w:val="16"/>
              </w:rPr>
              <w:t>19.971</w:t>
            </w:r>
          </w:p>
        </w:tc>
        <w:tc>
          <w:tcPr>
            <w:tcW w:w="1276" w:type="dxa"/>
            <w:shd w:val="clear" w:color="auto" w:fill="auto"/>
          </w:tcPr>
          <w:p w14:paraId="34F8A032" w14:textId="77777777" w:rsidR="00E674C1" w:rsidRPr="00857D53" w:rsidRDefault="00E674C1" w:rsidP="00E674C1">
            <w:pPr>
              <w:rPr>
                <w:sz w:val="16"/>
                <w:szCs w:val="16"/>
              </w:rPr>
            </w:pPr>
            <w:r w:rsidRPr="00857D53">
              <w:rPr>
                <w:sz w:val="16"/>
                <w:szCs w:val="16"/>
              </w:rPr>
              <w:t>.001</w:t>
            </w:r>
          </w:p>
        </w:tc>
        <w:tc>
          <w:tcPr>
            <w:tcW w:w="992" w:type="dxa"/>
            <w:shd w:val="clear" w:color="auto" w:fill="auto"/>
          </w:tcPr>
          <w:p w14:paraId="41267E99" w14:textId="77777777" w:rsidR="00E674C1" w:rsidRPr="00857D53" w:rsidRDefault="00E674C1" w:rsidP="00E674C1">
            <w:pPr>
              <w:rPr>
                <w:sz w:val="16"/>
                <w:szCs w:val="16"/>
              </w:rPr>
            </w:pPr>
            <w:r w:rsidRPr="00857D53">
              <w:rPr>
                <w:sz w:val="16"/>
                <w:szCs w:val="16"/>
              </w:rPr>
              <w:t>79.971</w:t>
            </w:r>
          </w:p>
        </w:tc>
      </w:tr>
    </w:tbl>
    <w:p w14:paraId="5994E909"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0BCED8A" w14:textId="77777777" w:rsidR="00E674C1" w:rsidRDefault="00E674C1" w:rsidP="00E674C1"/>
    <w:p w14:paraId="2AF196DC" w14:textId="77777777" w:rsidR="00E674C1" w:rsidRDefault="00E674C1" w:rsidP="00E674C1">
      <w:pPr>
        <w:spacing w:after="160" w:line="259" w:lineRule="auto"/>
      </w:pPr>
      <w:r>
        <w:br w:type="page"/>
      </w:r>
    </w:p>
    <w:p w14:paraId="11353397"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20x: Factors associated with informant ratings of quality of life for people with dementia diagnosed with Alzheimer’s disease – factors pertaining to the person with dementia </w:t>
      </w:r>
    </w:p>
    <w:p w14:paraId="4108EE23" w14:textId="77777777" w:rsidR="00E674C1" w:rsidRPr="00857D53"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857D53" w14:paraId="5E47343D" w14:textId="77777777" w:rsidTr="00E674C1">
        <w:tc>
          <w:tcPr>
            <w:tcW w:w="4815" w:type="dxa"/>
            <w:shd w:val="clear" w:color="auto" w:fill="auto"/>
          </w:tcPr>
          <w:p w14:paraId="0EA49D18" w14:textId="77777777" w:rsidR="00E674C1" w:rsidRPr="00857D53" w:rsidRDefault="00E674C1" w:rsidP="00E674C1">
            <w:pPr>
              <w:rPr>
                <w:b/>
                <w:sz w:val="16"/>
                <w:szCs w:val="16"/>
              </w:rPr>
            </w:pPr>
            <w:r w:rsidRPr="00857D53">
              <w:rPr>
                <w:b/>
                <w:sz w:val="16"/>
                <w:szCs w:val="16"/>
              </w:rPr>
              <w:t xml:space="preserve">Factor  </w:t>
            </w:r>
          </w:p>
        </w:tc>
        <w:tc>
          <w:tcPr>
            <w:tcW w:w="1134" w:type="dxa"/>
            <w:shd w:val="clear" w:color="auto" w:fill="auto"/>
          </w:tcPr>
          <w:p w14:paraId="5C2B562B" w14:textId="77777777" w:rsidR="00E674C1" w:rsidRPr="00857D53" w:rsidRDefault="00E674C1" w:rsidP="00E674C1">
            <w:pPr>
              <w:rPr>
                <w:b/>
                <w:sz w:val="16"/>
                <w:szCs w:val="16"/>
              </w:rPr>
            </w:pPr>
            <w:r>
              <w:rPr>
                <w:b/>
                <w:sz w:val="16"/>
                <w:szCs w:val="16"/>
              </w:rPr>
              <w:t>Number of studies</w:t>
            </w:r>
            <w:r w:rsidRPr="00857D53">
              <w:rPr>
                <w:b/>
                <w:sz w:val="16"/>
                <w:szCs w:val="16"/>
              </w:rPr>
              <w:t xml:space="preserve"> </w:t>
            </w:r>
          </w:p>
        </w:tc>
        <w:tc>
          <w:tcPr>
            <w:tcW w:w="1134" w:type="dxa"/>
            <w:shd w:val="clear" w:color="auto" w:fill="auto"/>
          </w:tcPr>
          <w:p w14:paraId="05958F29" w14:textId="77777777" w:rsidR="00E674C1" w:rsidRPr="00857D53" w:rsidRDefault="00E674C1" w:rsidP="00E674C1">
            <w:pPr>
              <w:rPr>
                <w:b/>
                <w:sz w:val="16"/>
                <w:szCs w:val="16"/>
              </w:rPr>
            </w:pPr>
            <w:r>
              <w:rPr>
                <w:b/>
                <w:sz w:val="16"/>
                <w:szCs w:val="16"/>
              </w:rPr>
              <w:t>Number of participants</w:t>
            </w:r>
          </w:p>
        </w:tc>
        <w:tc>
          <w:tcPr>
            <w:tcW w:w="850" w:type="dxa"/>
            <w:shd w:val="clear" w:color="auto" w:fill="auto"/>
          </w:tcPr>
          <w:p w14:paraId="55A1BBB6" w14:textId="77777777" w:rsidR="00E674C1" w:rsidRPr="00857D53" w:rsidRDefault="00E674C1" w:rsidP="00E674C1">
            <w:pPr>
              <w:rPr>
                <w:b/>
                <w:sz w:val="16"/>
                <w:szCs w:val="16"/>
              </w:rPr>
            </w:pPr>
            <w:r w:rsidRPr="00857D53">
              <w:rPr>
                <w:b/>
                <w:sz w:val="16"/>
                <w:szCs w:val="16"/>
              </w:rPr>
              <w:t>r</w:t>
            </w:r>
          </w:p>
        </w:tc>
        <w:tc>
          <w:tcPr>
            <w:tcW w:w="1134" w:type="dxa"/>
            <w:shd w:val="clear" w:color="auto" w:fill="auto"/>
          </w:tcPr>
          <w:p w14:paraId="38AB0837" w14:textId="77777777" w:rsidR="00E674C1" w:rsidRPr="00857D53" w:rsidRDefault="00E674C1" w:rsidP="00E674C1">
            <w:pPr>
              <w:rPr>
                <w:b/>
                <w:sz w:val="16"/>
                <w:szCs w:val="16"/>
              </w:rPr>
            </w:pPr>
            <w:r w:rsidRPr="00857D53">
              <w:rPr>
                <w:b/>
                <w:sz w:val="16"/>
                <w:szCs w:val="16"/>
              </w:rPr>
              <w:t>95% CI</w:t>
            </w:r>
          </w:p>
        </w:tc>
        <w:tc>
          <w:tcPr>
            <w:tcW w:w="1134" w:type="dxa"/>
            <w:shd w:val="clear" w:color="auto" w:fill="auto"/>
          </w:tcPr>
          <w:p w14:paraId="1466EA51" w14:textId="77777777" w:rsidR="00E674C1" w:rsidRPr="00857D53" w:rsidRDefault="00E674C1" w:rsidP="00E674C1">
            <w:pPr>
              <w:rPr>
                <w:b/>
                <w:sz w:val="16"/>
                <w:szCs w:val="16"/>
              </w:rPr>
            </w:pPr>
            <w:r w:rsidRPr="00857D53">
              <w:rPr>
                <w:b/>
                <w:sz w:val="16"/>
                <w:szCs w:val="16"/>
              </w:rPr>
              <w:t>p</w:t>
            </w:r>
          </w:p>
        </w:tc>
        <w:tc>
          <w:tcPr>
            <w:tcW w:w="1134" w:type="dxa"/>
            <w:shd w:val="clear" w:color="auto" w:fill="auto"/>
          </w:tcPr>
          <w:p w14:paraId="4B37F214" w14:textId="77777777" w:rsidR="00E674C1" w:rsidRPr="00857D53" w:rsidRDefault="00E674C1" w:rsidP="00E674C1">
            <w:pPr>
              <w:rPr>
                <w:b/>
                <w:sz w:val="16"/>
                <w:szCs w:val="16"/>
              </w:rPr>
            </w:pPr>
            <w:r>
              <w:rPr>
                <w:b/>
                <w:sz w:val="16"/>
                <w:szCs w:val="16"/>
              </w:rPr>
              <w:t xml:space="preserve">Cochran’s Q </w:t>
            </w:r>
          </w:p>
        </w:tc>
        <w:tc>
          <w:tcPr>
            <w:tcW w:w="1276" w:type="dxa"/>
            <w:shd w:val="clear" w:color="auto" w:fill="auto"/>
          </w:tcPr>
          <w:p w14:paraId="3C4EBC23" w14:textId="77777777" w:rsidR="00E674C1" w:rsidRPr="00857D53" w:rsidRDefault="00E674C1" w:rsidP="00E674C1">
            <w:pPr>
              <w:rPr>
                <w:b/>
                <w:sz w:val="16"/>
                <w:szCs w:val="16"/>
              </w:rPr>
            </w:pPr>
            <w:r>
              <w:rPr>
                <w:b/>
                <w:sz w:val="16"/>
                <w:szCs w:val="16"/>
              </w:rPr>
              <w:t>p value (Cochran’s Q)</w:t>
            </w:r>
          </w:p>
        </w:tc>
        <w:tc>
          <w:tcPr>
            <w:tcW w:w="968" w:type="dxa"/>
            <w:shd w:val="clear" w:color="auto" w:fill="auto"/>
          </w:tcPr>
          <w:p w14:paraId="33946082" w14:textId="77777777" w:rsidR="00E674C1" w:rsidRPr="00857D53" w:rsidRDefault="00E674C1" w:rsidP="00E674C1">
            <w:pPr>
              <w:rPr>
                <w:b/>
                <w:sz w:val="16"/>
                <w:szCs w:val="16"/>
              </w:rPr>
            </w:pPr>
            <w:r w:rsidRPr="00857D53">
              <w:rPr>
                <w:b/>
                <w:i/>
                <w:sz w:val="16"/>
                <w:szCs w:val="16"/>
              </w:rPr>
              <w:t>I</w:t>
            </w:r>
            <w:r w:rsidRPr="00857D53">
              <w:rPr>
                <w:b/>
                <w:i/>
                <w:sz w:val="16"/>
                <w:szCs w:val="16"/>
                <w:vertAlign w:val="superscript"/>
              </w:rPr>
              <w:t>2</w:t>
            </w:r>
          </w:p>
        </w:tc>
      </w:tr>
      <w:tr w:rsidR="00E674C1" w:rsidRPr="00857D53" w14:paraId="2F39B897" w14:textId="77777777" w:rsidTr="00E674C1">
        <w:tc>
          <w:tcPr>
            <w:tcW w:w="4815" w:type="dxa"/>
          </w:tcPr>
          <w:p w14:paraId="6CAC0045" w14:textId="77777777" w:rsidR="00E674C1" w:rsidRPr="00857D53" w:rsidRDefault="00E674C1" w:rsidP="00E674C1">
            <w:pPr>
              <w:rPr>
                <w:sz w:val="16"/>
                <w:szCs w:val="16"/>
              </w:rPr>
            </w:pPr>
            <w:r w:rsidRPr="00857D53">
              <w:rPr>
                <w:sz w:val="16"/>
                <w:szCs w:val="16"/>
              </w:rPr>
              <w:t>Older age</w:t>
            </w:r>
          </w:p>
        </w:tc>
        <w:tc>
          <w:tcPr>
            <w:tcW w:w="1134" w:type="dxa"/>
          </w:tcPr>
          <w:p w14:paraId="1D93376D" w14:textId="77777777" w:rsidR="00E674C1" w:rsidRPr="00857D53" w:rsidRDefault="00E674C1" w:rsidP="00E674C1">
            <w:pPr>
              <w:rPr>
                <w:sz w:val="16"/>
                <w:szCs w:val="16"/>
              </w:rPr>
            </w:pPr>
            <w:r w:rsidRPr="00857D53">
              <w:rPr>
                <w:sz w:val="16"/>
                <w:szCs w:val="16"/>
              </w:rPr>
              <w:t>20</w:t>
            </w:r>
          </w:p>
        </w:tc>
        <w:tc>
          <w:tcPr>
            <w:tcW w:w="1134" w:type="dxa"/>
          </w:tcPr>
          <w:p w14:paraId="33C21ADA" w14:textId="77777777" w:rsidR="00E674C1" w:rsidRPr="00857D53" w:rsidRDefault="00E674C1" w:rsidP="00E674C1">
            <w:pPr>
              <w:rPr>
                <w:sz w:val="16"/>
                <w:szCs w:val="16"/>
              </w:rPr>
            </w:pPr>
            <w:r w:rsidRPr="00857D53">
              <w:rPr>
                <w:sz w:val="16"/>
                <w:szCs w:val="16"/>
              </w:rPr>
              <w:t>3202</w:t>
            </w:r>
          </w:p>
        </w:tc>
        <w:tc>
          <w:tcPr>
            <w:tcW w:w="850" w:type="dxa"/>
          </w:tcPr>
          <w:p w14:paraId="388CF743" w14:textId="77777777" w:rsidR="00E674C1" w:rsidRPr="00857D53" w:rsidRDefault="00E674C1" w:rsidP="00E674C1">
            <w:pPr>
              <w:rPr>
                <w:sz w:val="16"/>
                <w:szCs w:val="16"/>
              </w:rPr>
            </w:pPr>
            <w:r>
              <w:rPr>
                <w:sz w:val="16"/>
                <w:szCs w:val="16"/>
              </w:rPr>
              <w:t>-</w:t>
            </w:r>
            <w:r w:rsidRPr="00857D53">
              <w:rPr>
                <w:sz w:val="16"/>
                <w:szCs w:val="16"/>
              </w:rPr>
              <w:t>.013</w:t>
            </w:r>
          </w:p>
        </w:tc>
        <w:tc>
          <w:tcPr>
            <w:tcW w:w="1134" w:type="dxa"/>
          </w:tcPr>
          <w:p w14:paraId="12F6858E" w14:textId="77777777" w:rsidR="00E674C1" w:rsidRPr="00857D53" w:rsidRDefault="00E674C1" w:rsidP="00E674C1">
            <w:pPr>
              <w:rPr>
                <w:sz w:val="16"/>
                <w:szCs w:val="16"/>
              </w:rPr>
            </w:pPr>
            <w:r w:rsidRPr="00857D53">
              <w:rPr>
                <w:sz w:val="16"/>
                <w:szCs w:val="16"/>
              </w:rPr>
              <w:t>-.067-.041</w:t>
            </w:r>
          </w:p>
        </w:tc>
        <w:tc>
          <w:tcPr>
            <w:tcW w:w="1134" w:type="dxa"/>
          </w:tcPr>
          <w:p w14:paraId="166E659D" w14:textId="77777777" w:rsidR="00E674C1" w:rsidRPr="00857D53" w:rsidRDefault="00E674C1" w:rsidP="00E674C1">
            <w:pPr>
              <w:rPr>
                <w:sz w:val="16"/>
                <w:szCs w:val="16"/>
              </w:rPr>
            </w:pPr>
            <w:r w:rsidRPr="00857D53">
              <w:rPr>
                <w:sz w:val="16"/>
                <w:szCs w:val="16"/>
              </w:rPr>
              <w:t>.6383</w:t>
            </w:r>
          </w:p>
        </w:tc>
        <w:tc>
          <w:tcPr>
            <w:tcW w:w="1134" w:type="dxa"/>
          </w:tcPr>
          <w:p w14:paraId="243D0763" w14:textId="77777777" w:rsidR="00E674C1" w:rsidRPr="00857D53" w:rsidRDefault="00E674C1" w:rsidP="00E674C1">
            <w:pPr>
              <w:rPr>
                <w:sz w:val="16"/>
                <w:szCs w:val="16"/>
              </w:rPr>
            </w:pPr>
            <w:r w:rsidRPr="00857D53">
              <w:rPr>
                <w:sz w:val="16"/>
                <w:szCs w:val="16"/>
              </w:rPr>
              <w:t>38.724</w:t>
            </w:r>
          </w:p>
        </w:tc>
        <w:tc>
          <w:tcPr>
            <w:tcW w:w="1276" w:type="dxa"/>
          </w:tcPr>
          <w:p w14:paraId="54512227" w14:textId="77777777" w:rsidR="00E674C1" w:rsidRPr="00857D53" w:rsidRDefault="00E674C1" w:rsidP="00E674C1">
            <w:pPr>
              <w:rPr>
                <w:sz w:val="16"/>
                <w:szCs w:val="16"/>
              </w:rPr>
            </w:pPr>
            <w:r w:rsidRPr="00857D53">
              <w:rPr>
                <w:sz w:val="16"/>
                <w:szCs w:val="16"/>
              </w:rPr>
              <w:t>.005</w:t>
            </w:r>
          </w:p>
        </w:tc>
        <w:tc>
          <w:tcPr>
            <w:tcW w:w="968" w:type="dxa"/>
          </w:tcPr>
          <w:p w14:paraId="47980D0E" w14:textId="77777777" w:rsidR="00E674C1" w:rsidRPr="00857D53" w:rsidRDefault="00E674C1" w:rsidP="00E674C1">
            <w:pPr>
              <w:rPr>
                <w:sz w:val="16"/>
                <w:szCs w:val="16"/>
              </w:rPr>
            </w:pPr>
            <w:r w:rsidRPr="00857D53">
              <w:rPr>
                <w:sz w:val="16"/>
                <w:szCs w:val="16"/>
              </w:rPr>
              <w:t>50.935</w:t>
            </w:r>
          </w:p>
        </w:tc>
      </w:tr>
      <w:tr w:rsidR="00E674C1" w:rsidRPr="00857D53" w14:paraId="60BE3F52" w14:textId="77777777" w:rsidTr="00E674C1">
        <w:tc>
          <w:tcPr>
            <w:tcW w:w="4815" w:type="dxa"/>
          </w:tcPr>
          <w:p w14:paraId="546B3EEA" w14:textId="77777777" w:rsidR="00E674C1" w:rsidRPr="00857D53" w:rsidRDefault="00E674C1" w:rsidP="00E674C1">
            <w:pPr>
              <w:rPr>
                <w:sz w:val="16"/>
                <w:szCs w:val="16"/>
              </w:rPr>
            </w:pPr>
            <w:r w:rsidRPr="00857D53">
              <w:rPr>
                <w:sz w:val="16"/>
                <w:szCs w:val="16"/>
              </w:rPr>
              <w:t>Female gender</w:t>
            </w:r>
          </w:p>
        </w:tc>
        <w:tc>
          <w:tcPr>
            <w:tcW w:w="1134" w:type="dxa"/>
          </w:tcPr>
          <w:p w14:paraId="31596A7B" w14:textId="77777777" w:rsidR="00E674C1" w:rsidRPr="00857D53" w:rsidRDefault="00E674C1" w:rsidP="00E674C1">
            <w:pPr>
              <w:rPr>
                <w:sz w:val="16"/>
                <w:szCs w:val="16"/>
              </w:rPr>
            </w:pPr>
            <w:r w:rsidRPr="00857D53">
              <w:rPr>
                <w:sz w:val="16"/>
                <w:szCs w:val="16"/>
              </w:rPr>
              <w:t>15</w:t>
            </w:r>
          </w:p>
        </w:tc>
        <w:tc>
          <w:tcPr>
            <w:tcW w:w="1134" w:type="dxa"/>
          </w:tcPr>
          <w:p w14:paraId="4E56B17F" w14:textId="77777777" w:rsidR="00E674C1" w:rsidRPr="00857D53" w:rsidRDefault="00E674C1" w:rsidP="00E674C1">
            <w:pPr>
              <w:rPr>
                <w:sz w:val="16"/>
                <w:szCs w:val="16"/>
              </w:rPr>
            </w:pPr>
            <w:r w:rsidRPr="00857D53">
              <w:rPr>
                <w:sz w:val="16"/>
                <w:szCs w:val="16"/>
              </w:rPr>
              <w:t>2646</w:t>
            </w:r>
          </w:p>
        </w:tc>
        <w:tc>
          <w:tcPr>
            <w:tcW w:w="850" w:type="dxa"/>
          </w:tcPr>
          <w:p w14:paraId="6EE4338B" w14:textId="77777777" w:rsidR="00E674C1" w:rsidRPr="00857D53" w:rsidRDefault="00E674C1" w:rsidP="00E674C1">
            <w:pPr>
              <w:rPr>
                <w:sz w:val="16"/>
                <w:szCs w:val="16"/>
              </w:rPr>
            </w:pPr>
            <w:r w:rsidRPr="00857D53">
              <w:rPr>
                <w:sz w:val="16"/>
                <w:szCs w:val="16"/>
              </w:rPr>
              <w:t>-.005</w:t>
            </w:r>
          </w:p>
        </w:tc>
        <w:tc>
          <w:tcPr>
            <w:tcW w:w="1134" w:type="dxa"/>
          </w:tcPr>
          <w:p w14:paraId="439A569A" w14:textId="77777777" w:rsidR="00E674C1" w:rsidRPr="00857D53" w:rsidRDefault="00E674C1" w:rsidP="00E674C1">
            <w:pPr>
              <w:rPr>
                <w:sz w:val="16"/>
                <w:szCs w:val="16"/>
              </w:rPr>
            </w:pPr>
            <w:r w:rsidRPr="00857D53">
              <w:rPr>
                <w:sz w:val="16"/>
                <w:szCs w:val="16"/>
              </w:rPr>
              <w:t>-.076-.066</w:t>
            </w:r>
          </w:p>
        </w:tc>
        <w:tc>
          <w:tcPr>
            <w:tcW w:w="1134" w:type="dxa"/>
          </w:tcPr>
          <w:p w14:paraId="12F93C92" w14:textId="77777777" w:rsidR="00E674C1" w:rsidRPr="00857D53" w:rsidRDefault="00E674C1" w:rsidP="00E674C1">
            <w:pPr>
              <w:rPr>
                <w:sz w:val="16"/>
                <w:szCs w:val="16"/>
              </w:rPr>
            </w:pPr>
            <w:r w:rsidRPr="00857D53">
              <w:rPr>
                <w:sz w:val="16"/>
                <w:szCs w:val="16"/>
              </w:rPr>
              <w:t>.8896</w:t>
            </w:r>
          </w:p>
        </w:tc>
        <w:tc>
          <w:tcPr>
            <w:tcW w:w="1134" w:type="dxa"/>
          </w:tcPr>
          <w:p w14:paraId="7E9572B8" w14:textId="77777777" w:rsidR="00E674C1" w:rsidRPr="00857D53" w:rsidRDefault="00E674C1" w:rsidP="00E674C1">
            <w:pPr>
              <w:rPr>
                <w:sz w:val="16"/>
                <w:szCs w:val="16"/>
              </w:rPr>
            </w:pPr>
            <w:r w:rsidRPr="00857D53">
              <w:rPr>
                <w:sz w:val="16"/>
                <w:szCs w:val="16"/>
              </w:rPr>
              <w:t>40.263</w:t>
            </w:r>
          </w:p>
        </w:tc>
        <w:tc>
          <w:tcPr>
            <w:tcW w:w="1276" w:type="dxa"/>
          </w:tcPr>
          <w:p w14:paraId="465EFA33" w14:textId="77777777" w:rsidR="00E674C1" w:rsidRPr="00857D53" w:rsidRDefault="00E674C1" w:rsidP="00E674C1">
            <w:pPr>
              <w:rPr>
                <w:sz w:val="16"/>
                <w:szCs w:val="16"/>
              </w:rPr>
            </w:pPr>
            <w:r w:rsidRPr="00857D53">
              <w:rPr>
                <w:sz w:val="16"/>
                <w:szCs w:val="16"/>
              </w:rPr>
              <w:t>&lt;.001</w:t>
            </w:r>
          </w:p>
        </w:tc>
        <w:tc>
          <w:tcPr>
            <w:tcW w:w="968" w:type="dxa"/>
          </w:tcPr>
          <w:p w14:paraId="44B14C05" w14:textId="77777777" w:rsidR="00E674C1" w:rsidRPr="00857D53" w:rsidRDefault="00E674C1" w:rsidP="00E674C1">
            <w:pPr>
              <w:rPr>
                <w:sz w:val="16"/>
                <w:szCs w:val="16"/>
              </w:rPr>
            </w:pPr>
            <w:r w:rsidRPr="00857D53">
              <w:rPr>
                <w:sz w:val="16"/>
                <w:szCs w:val="16"/>
              </w:rPr>
              <w:t>65.229</w:t>
            </w:r>
          </w:p>
        </w:tc>
      </w:tr>
      <w:tr w:rsidR="00E674C1" w:rsidRPr="00857D53" w14:paraId="509B6245" w14:textId="77777777" w:rsidTr="00E674C1">
        <w:tc>
          <w:tcPr>
            <w:tcW w:w="4815" w:type="dxa"/>
          </w:tcPr>
          <w:p w14:paraId="7D900F04" w14:textId="77777777" w:rsidR="00E674C1" w:rsidRPr="00857D53" w:rsidRDefault="00E674C1" w:rsidP="00E674C1">
            <w:pPr>
              <w:rPr>
                <w:sz w:val="16"/>
                <w:szCs w:val="16"/>
              </w:rPr>
            </w:pPr>
            <w:r w:rsidRPr="00857D53">
              <w:rPr>
                <w:sz w:val="16"/>
                <w:szCs w:val="16"/>
              </w:rPr>
              <w:t>Higher level of education</w:t>
            </w:r>
          </w:p>
        </w:tc>
        <w:tc>
          <w:tcPr>
            <w:tcW w:w="1134" w:type="dxa"/>
          </w:tcPr>
          <w:p w14:paraId="1A9D11AE" w14:textId="77777777" w:rsidR="00E674C1" w:rsidRPr="00857D53" w:rsidRDefault="00E674C1" w:rsidP="00E674C1">
            <w:pPr>
              <w:rPr>
                <w:sz w:val="16"/>
                <w:szCs w:val="16"/>
              </w:rPr>
            </w:pPr>
            <w:r w:rsidRPr="00857D53">
              <w:rPr>
                <w:sz w:val="16"/>
                <w:szCs w:val="16"/>
              </w:rPr>
              <w:t>15</w:t>
            </w:r>
          </w:p>
        </w:tc>
        <w:tc>
          <w:tcPr>
            <w:tcW w:w="1134" w:type="dxa"/>
          </w:tcPr>
          <w:p w14:paraId="16BBF231" w14:textId="77777777" w:rsidR="00E674C1" w:rsidRPr="00857D53" w:rsidRDefault="00E674C1" w:rsidP="00E674C1">
            <w:pPr>
              <w:rPr>
                <w:sz w:val="16"/>
                <w:szCs w:val="16"/>
              </w:rPr>
            </w:pPr>
            <w:r w:rsidRPr="00857D53">
              <w:rPr>
                <w:sz w:val="16"/>
                <w:szCs w:val="16"/>
              </w:rPr>
              <w:t>2364</w:t>
            </w:r>
          </w:p>
        </w:tc>
        <w:tc>
          <w:tcPr>
            <w:tcW w:w="850" w:type="dxa"/>
          </w:tcPr>
          <w:p w14:paraId="4346FB32" w14:textId="77777777" w:rsidR="00E674C1" w:rsidRPr="00857D53" w:rsidRDefault="00E674C1" w:rsidP="00E674C1">
            <w:pPr>
              <w:rPr>
                <w:sz w:val="16"/>
                <w:szCs w:val="16"/>
              </w:rPr>
            </w:pPr>
            <w:r w:rsidRPr="00857D53">
              <w:rPr>
                <w:sz w:val="16"/>
                <w:szCs w:val="16"/>
              </w:rPr>
              <w:t>.013</w:t>
            </w:r>
          </w:p>
        </w:tc>
        <w:tc>
          <w:tcPr>
            <w:tcW w:w="1134" w:type="dxa"/>
          </w:tcPr>
          <w:p w14:paraId="151F8C40" w14:textId="77777777" w:rsidR="00E674C1" w:rsidRPr="00857D53" w:rsidRDefault="00E674C1" w:rsidP="00E674C1">
            <w:pPr>
              <w:rPr>
                <w:sz w:val="16"/>
                <w:szCs w:val="16"/>
              </w:rPr>
            </w:pPr>
            <w:r w:rsidRPr="00857D53">
              <w:rPr>
                <w:sz w:val="16"/>
                <w:szCs w:val="16"/>
              </w:rPr>
              <w:t>-.028-.053</w:t>
            </w:r>
          </w:p>
        </w:tc>
        <w:tc>
          <w:tcPr>
            <w:tcW w:w="1134" w:type="dxa"/>
          </w:tcPr>
          <w:p w14:paraId="765439FB" w14:textId="77777777" w:rsidR="00E674C1" w:rsidRPr="00857D53" w:rsidRDefault="00E674C1" w:rsidP="00E674C1">
            <w:pPr>
              <w:rPr>
                <w:sz w:val="16"/>
                <w:szCs w:val="16"/>
              </w:rPr>
            </w:pPr>
            <w:r w:rsidRPr="00857D53">
              <w:rPr>
                <w:sz w:val="16"/>
                <w:szCs w:val="16"/>
              </w:rPr>
              <w:t>.5462</w:t>
            </w:r>
          </w:p>
        </w:tc>
        <w:tc>
          <w:tcPr>
            <w:tcW w:w="1134" w:type="dxa"/>
          </w:tcPr>
          <w:p w14:paraId="18413E02" w14:textId="77777777" w:rsidR="00E674C1" w:rsidRPr="00857D53" w:rsidRDefault="00E674C1" w:rsidP="00E674C1">
            <w:pPr>
              <w:rPr>
                <w:sz w:val="16"/>
                <w:szCs w:val="16"/>
              </w:rPr>
            </w:pPr>
            <w:r w:rsidRPr="00857D53">
              <w:rPr>
                <w:sz w:val="16"/>
                <w:szCs w:val="16"/>
              </w:rPr>
              <w:t>6.844</w:t>
            </w:r>
          </w:p>
        </w:tc>
        <w:tc>
          <w:tcPr>
            <w:tcW w:w="1276" w:type="dxa"/>
          </w:tcPr>
          <w:p w14:paraId="19F494E4" w14:textId="77777777" w:rsidR="00E674C1" w:rsidRPr="00857D53" w:rsidRDefault="00E674C1" w:rsidP="00E674C1">
            <w:pPr>
              <w:rPr>
                <w:sz w:val="16"/>
                <w:szCs w:val="16"/>
              </w:rPr>
            </w:pPr>
            <w:r w:rsidRPr="00857D53">
              <w:rPr>
                <w:sz w:val="16"/>
                <w:szCs w:val="16"/>
              </w:rPr>
              <w:t>.941</w:t>
            </w:r>
          </w:p>
        </w:tc>
        <w:tc>
          <w:tcPr>
            <w:tcW w:w="968" w:type="dxa"/>
          </w:tcPr>
          <w:p w14:paraId="5700B137" w14:textId="77777777" w:rsidR="00E674C1" w:rsidRPr="00857D53" w:rsidRDefault="00E674C1" w:rsidP="00E674C1">
            <w:pPr>
              <w:rPr>
                <w:sz w:val="16"/>
                <w:szCs w:val="16"/>
              </w:rPr>
            </w:pPr>
            <w:r w:rsidRPr="00857D53">
              <w:rPr>
                <w:sz w:val="16"/>
                <w:szCs w:val="16"/>
              </w:rPr>
              <w:t>0</w:t>
            </w:r>
          </w:p>
        </w:tc>
      </w:tr>
      <w:tr w:rsidR="00E674C1" w:rsidRPr="00857D53" w14:paraId="7E00D5AE" w14:textId="77777777" w:rsidTr="00E674C1">
        <w:tc>
          <w:tcPr>
            <w:tcW w:w="4815" w:type="dxa"/>
          </w:tcPr>
          <w:p w14:paraId="7415E25B" w14:textId="77777777" w:rsidR="00E674C1" w:rsidRPr="00857D53" w:rsidRDefault="00E674C1" w:rsidP="00E674C1">
            <w:pPr>
              <w:rPr>
                <w:sz w:val="16"/>
                <w:szCs w:val="16"/>
              </w:rPr>
            </w:pPr>
            <w:r w:rsidRPr="00857D53">
              <w:rPr>
                <w:sz w:val="16"/>
                <w:szCs w:val="16"/>
              </w:rPr>
              <w:t>More advanced dementia</w:t>
            </w:r>
          </w:p>
        </w:tc>
        <w:tc>
          <w:tcPr>
            <w:tcW w:w="1134" w:type="dxa"/>
          </w:tcPr>
          <w:p w14:paraId="0699AF7A" w14:textId="77777777" w:rsidR="00E674C1" w:rsidRPr="00857D53" w:rsidRDefault="00E674C1" w:rsidP="00E674C1">
            <w:pPr>
              <w:rPr>
                <w:sz w:val="16"/>
                <w:szCs w:val="16"/>
              </w:rPr>
            </w:pPr>
            <w:r w:rsidRPr="00857D53">
              <w:rPr>
                <w:sz w:val="16"/>
                <w:szCs w:val="16"/>
              </w:rPr>
              <w:t>9</w:t>
            </w:r>
          </w:p>
        </w:tc>
        <w:tc>
          <w:tcPr>
            <w:tcW w:w="1134" w:type="dxa"/>
          </w:tcPr>
          <w:p w14:paraId="50ED9CE2" w14:textId="77777777" w:rsidR="00E674C1" w:rsidRPr="00857D53" w:rsidRDefault="00E674C1" w:rsidP="00E674C1">
            <w:pPr>
              <w:rPr>
                <w:sz w:val="16"/>
                <w:szCs w:val="16"/>
              </w:rPr>
            </w:pPr>
            <w:r w:rsidRPr="00857D53">
              <w:rPr>
                <w:sz w:val="16"/>
                <w:szCs w:val="16"/>
              </w:rPr>
              <w:t>1325</w:t>
            </w:r>
          </w:p>
        </w:tc>
        <w:tc>
          <w:tcPr>
            <w:tcW w:w="850" w:type="dxa"/>
          </w:tcPr>
          <w:p w14:paraId="46A86178" w14:textId="77777777" w:rsidR="00E674C1" w:rsidRPr="00857D53" w:rsidRDefault="00E674C1" w:rsidP="00E674C1">
            <w:pPr>
              <w:rPr>
                <w:sz w:val="16"/>
                <w:szCs w:val="16"/>
              </w:rPr>
            </w:pPr>
            <w:r>
              <w:rPr>
                <w:sz w:val="16"/>
                <w:szCs w:val="16"/>
              </w:rPr>
              <w:t>-</w:t>
            </w:r>
            <w:r w:rsidRPr="00857D53">
              <w:rPr>
                <w:sz w:val="16"/>
                <w:szCs w:val="16"/>
              </w:rPr>
              <w:t>.217</w:t>
            </w:r>
          </w:p>
        </w:tc>
        <w:tc>
          <w:tcPr>
            <w:tcW w:w="1134" w:type="dxa"/>
          </w:tcPr>
          <w:p w14:paraId="44B00A7E" w14:textId="77777777" w:rsidR="00E674C1" w:rsidRPr="00857D53" w:rsidRDefault="00E674C1" w:rsidP="00E674C1">
            <w:pPr>
              <w:rPr>
                <w:sz w:val="16"/>
                <w:szCs w:val="16"/>
              </w:rPr>
            </w:pPr>
            <w:r w:rsidRPr="00857D53">
              <w:rPr>
                <w:sz w:val="16"/>
                <w:szCs w:val="16"/>
              </w:rPr>
              <w:t>-.328</w:t>
            </w:r>
            <w:r>
              <w:rPr>
                <w:sz w:val="16"/>
                <w:szCs w:val="16"/>
              </w:rPr>
              <w:t>--</w:t>
            </w:r>
            <w:r w:rsidRPr="00857D53">
              <w:rPr>
                <w:sz w:val="16"/>
                <w:szCs w:val="16"/>
              </w:rPr>
              <w:t>.099</w:t>
            </w:r>
          </w:p>
        </w:tc>
        <w:tc>
          <w:tcPr>
            <w:tcW w:w="1134" w:type="dxa"/>
          </w:tcPr>
          <w:p w14:paraId="308F4BB5" w14:textId="77777777" w:rsidR="00E674C1" w:rsidRPr="00857D53" w:rsidRDefault="00E674C1" w:rsidP="00E674C1">
            <w:pPr>
              <w:rPr>
                <w:sz w:val="16"/>
                <w:szCs w:val="16"/>
              </w:rPr>
            </w:pPr>
            <w:r w:rsidRPr="00857D53">
              <w:rPr>
                <w:sz w:val="16"/>
                <w:szCs w:val="16"/>
              </w:rPr>
              <w:t>.0003</w:t>
            </w:r>
          </w:p>
        </w:tc>
        <w:tc>
          <w:tcPr>
            <w:tcW w:w="1134" w:type="dxa"/>
          </w:tcPr>
          <w:p w14:paraId="0458209F" w14:textId="77777777" w:rsidR="00E674C1" w:rsidRPr="00857D53" w:rsidRDefault="00E674C1" w:rsidP="00E674C1">
            <w:pPr>
              <w:rPr>
                <w:sz w:val="16"/>
                <w:szCs w:val="16"/>
              </w:rPr>
            </w:pPr>
            <w:r w:rsidRPr="00857D53">
              <w:rPr>
                <w:sz w:val="16"/>
                <w:szCs w:val="16"/>
              </w:rPr>
              <w:t>37.128</w:t>
            </w:r>
          </w:p>
        </w:tc>
        <w:tc>
          <w:tcPr>
            <w:tcW w:w="1276" w:type="dxa"/>
          </w:tcPr>
          <w:p w14:paraId="43E81A46" w14:textId="77777777" w:rsidR="00E674C1" w:rsidRPr="00857D53" w:rsidRDefault="00E674C1" w:rsidP="00E674C1">
            <w:pPr>
              <w:rPr>
                <w:sz w:val="16"/>
                <w:szCs w:val="16"/>
              </w:rPr>
            </w:pPr>
            <w:r w:rsidRPr="00857D53">
              <w:rPr>
                <w:sz w:val="16"/>
                <w:szCs w:val="16"/>
              </w:rPr>
              <w:t>&lt;.001</w:t>
            </w:r>
          </w:p>
        </w:tc>
        <w:tc>
          <w:tcPr>
            <w:tcW w:w="968" w:type="dxa"/>
          </w:tcPr>
          <w:p w14:paraId="3A44D735" w14:textId="77777777" w:rsidR="00E674C1" w:rsidRPr="00857D53" w:rsidRDefault="00E674C1" w:rsidP="00E674C1">
            <w:pPr>
              <w:rPr>
                <w:sz w:val="16"/>
                <w:szCs w:val="16"/>
              </w:rPr>
            </w:pPr>
            <w:r w:rsidRPr="00857D53">
              <w:rPr>
                <w:sz w:val="16"/>
                <w:szCs w:val="16"/>
              </w:rPr>
              <w:t>78.453</w:t>
            </w:r>
          </w:p>
        </w:tc>
      </w:tr>
      <w:tr w:rsidR="00E674C1" w:rsidRPr="00857D53" w14:paraId="5EC00A06" w14:textId="77777777" w:rsidTr="00E674C1">
        <w:tc>
          <w:tcPr>
            <w:tcW w:w="4815" w:type="dxa"/>
            <w:shd w:val="clear" w:color="auto" w:fill="auto"/>
          </w:tcPr>
          <w:p w14:paraId="011274B8" w14:textId="77777777" w:rsidR="00E674C1" w:rsidRPr="00857D53" w:rsidRDefault="00E674C1" w:rsidP="00E674C1">
            <w:pPr>
              <w:ind w:left="172"/>
              <w:rPr>
                <w:sz w:val="16"/>
                <w:szCs w:val="16"/>
              </w:rPr>
            </w:pPr>
            <w:r w:rsidRPr="00857D53">
              <w:rPr>
                <w:sz w:val="16"/>
                <w:szCs w:val="16"/>
              </w:rPr>
              <w:t>Clinical Dementia Rating</w:t>
            </w:r>
          </w:p>
        </w:tc>
        <w:tc>
          <w:tcPr>
            <w:tcW w:w="1134" w:type="dxa"/>
            <w:shd w:val="clear" w:color="auto" w:fill="auto"/>
          </w:tcPr>
          <w:p w14:paraId="3C1457BD" w14:textId="77777777" w:rsidR="00E674C1" w:rsidRPr="00857D53" w:rsidRDefault="00E674C1" w:rsidP="00E674C1">
            <w:pPr>
              <w:rPr>
                <w:sz w:val="16"/>
                <w:szCs w:val="16"/>
              </w:rPr>
            </w:pPr>
            <w:r w:rsidRPr="00857D53">
              <w:rPr>
                <w:sz w:val="16"/>
                <w:szCs w:val="16"/>
              </w:rPr>
              <w:t>7</w:t>
            </w:r>
          </w:p>
        </w:tc>
        <w:tc>
          <w:tcPr>
            <w:tcW w:w="1134" w:type="dxa"/>
            <w:shd w:val="clear" w:color="auto" w:fill="auto"/>
          </w:tcPr>
          <w:p w14:paraId="7376BD88" w14:textId="77777777" w:rsidR="00E674C1" w:rsidRPr="00857D53" w:rsidRDefault="00E674C1" w:rsidP="00E674C1">
            <w:pPr>
              <w:rPr>
                <w:sz w:val="16"/>
                <w:szCs w:val="16"/>
              </w:rPr>
            </w:pPr>
            <w:r w:rsidRPr="00857D53">
              <w:rPr>
                <w:sz w:val="16"/>
                <w:szCs w:val="16"/>
              </w:rPr>
              <w:t>1073</w:t>
            </w:r>
          </w:p>
        </w:tc>
        <w:tc>
          <w:tcPr>
            <w:tcW w:w="850" w:type="dxa"/>
            <w:shd w:val="clear" w:color="auto" w:fill="auto"/>
          </w:tcPr>
          <w:p w14:paraId="2D5207D6" w14:textId="77777777" w:rsidR="00E674C1" w:rsidRPr="00857D53" w:rsidRDefault="00E674C1" w:rsidP="00E674C1">
            <w:pPr>
              <w:rPr>
                <w:sz w:val="16"/>
                <w:szCs w:val="16"/>
              </w:rPr>
            </w:pPr>
            <w:r>
              <w:rPr>
                <w:sz w:val="16"/>
                <w:szCs w:val="16"/>
              </w:rPr>
              <w:t>-</w:t>
            </w:r>
            <w:r w:rsidRPr="00857D53">
              <w:rPr>
                <w:sz w:val="16"/>
                <w:szCs w:val="16"/>
              </w:rPr>
              <w:t>.195</w:t>
            </w:r>
          </w:p>
        </w:tc>
        <w:tc>
          <w:tcPr>
            <w:tcW w:w="1134" w:type="dxa"/>
            <w:shd w:val="clear" w:color="auto" w:fill="auto"/>
          </w:tcPr>
          <w:p w14:paraId="3F037947" w14:textId="77777777" w:rsidR="00E674C1" w:rsidRPr="00857D53" w:rsidRDefault="00E674C1" w:rsidP="00E674C1">
            <w:pPr>
              <w:rPr>
                <w:sz w:val="16"/>
                <w:szCs w:val="16"/>
              </w:rPr>
            </w:pPr>
            <w:r w:rsidRPr="00857D53">
              <w:rPr>
                <w:sz w:val="16"/>
                <w:szCs w:val="16"/>
              </w:rPr>
              <w:t>-.326</w:t>
            </w:r>
            <w:r>
              <w:rPr>
                <w:sz w:val="16"/>
                <w:szCs w:val="16"/>
              </w:rPr>
              <w:t>--</w:t>
            </w:r>
            <w:r w:rsidRPr="00857D53">
              <w:rPr>
                <w:sz w:val="16"/>
                <w:szCs w:val="16"/>
              </w:rPr>
              <w:t>.057</w:t>
            </w:r>
          </w:p>
        </w:tc>
        <w:tc>
          <w:tcPr>
            <w:tcW w:w="1134" w:type="dxa"/>
            <w:shd w:val="clear" w:color="auto" w:fill="auto"/>
          </w:tcPr>
          <w:p w14:paraId="03507F26" w14:textId="77777777" w:rsidR="00E674C1" w:rsidRPr="00857D53" w:rsidRDefault="00E674C1" w:rsidP="00E674C1">
            <w:pPr>
              <w:rPr>
                <w:sz w:val="16"/>
                <w:szCs w:val="16"/>
              </w:rPr>
            </w:pPr>
            <w:r w:rsidRPr="00857D53">
              <w:rPr>
                <w:sz w:val="16"/>
                <w:szCs w:val="16"/>
              </w:rPr>
              <w:t>.0058</w:t>
            </w:r>
          </w:p>
        </w:tc>
        <w:tc>
          <w:tcPr>
            <w:tcW w:w="1134" w:type="dxa"/>
            <w:shd w:val="clear" w:color="auto" w:fill="auto"/>
          </w:tcPr>
          <w:p w14:paraId="422A8CED" w14:textId="77777777" w:rsidR="00E674C1" w:rsidRPr="00857D53" w:rsidRDefault="00E674C1" w:rsidP="00E674C1">
            <w:pPr>
              <w:rPr>
                <w:sz w:val="16"/>
                <w:szCs w:val="16"/>
              </w:rPr>
            </w:pPr>
            <w:r w:rsidRPr="00857D53">
              <w:rPr>
                <w:sz w:val="16"/>
                <w:szCs w:val="16"/>
              </w:rPr>
              <w:t>32.036</w:t>
            </w:r>
          </w:p>
        </w:tc>
        <w:tc>
          <w:tcPr>
            <w:tcW w:w="1276" w:type="dxa"/>
            <w:shd w:val="clear" w:color="auto" w:fill="auto"/>
          </w:tcPr>
          <w:p w14:paraId="756D3BCF"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7A9C71A0" w14:textId="77777777" w:rsidR="00E674C1" w:rsidRPr="00857D53" w:rsidRDefault="00E674C1" w:rsidP="00E674C1">
            <w:pPr>
              <w:rPr>
                <w:sz w:val="16"/>
                <w:szCs w:val="16"/>
              </w:rPr>
            </w:pPr>
            <w:r w:rsidRPr="00857D53">
              <w:rPr>
                <w:sz w:val="16"/>
                <w:szCs w:val="16"/>
              </w:rPr>
              <w:t>81.271</w:t>
            </w:r>
          </w:p>
        </w:tc>
      </w:tr>
      <w:tr w:rsidR="00E674C1" w:rsidRPr="00857D53" w14:paraId="0D4F5911" w14:textId="77777777" w:rsidTr="00E674C1">
        <w:tc>
          <w:tcPr>
            <w:tcW w:w="4815" w:type="dxa"/>
          </w:tcPr>
          <w:p w14:paraId="084D6E9C" w14:textId="77777777" w:rsidR="00E674C1" w:rsidRPr="00857D53" w:rsidRDefault="00E674C1" w:rsidP="00E674C1">
            <w:pPr>
              <w:rPr>
                <w:sz w:val="16"/>
                <w:szCs w:val="16"/>
              </w:rPr>
            </w:pPr>
            <w:r w:rsidRPr="00857D53">
              <w:rPr>
                <w:sz w:val="16"/>
                <w:szCs w:val="16"/>
              </w:rPr>
              <w:t>Higher scores on cognitive screening measures</w:t>
            </w:r>
          </w:p>
        </w:tc>
        <w:tc>
          <w:tcPr>
            <w:tcW w:w="1134" w:type="dxa"/>
          </w:tcPr>
          <w:p w14:paraId="1D9915C4" w14:textId="77777777" w:rsidR="00E674C1" w:rsidRPr="00857D53" w:rsidRDefault="00E674C1" w:rsidP="00E674C1">
            <w:pPr>
              <w:rPr>
                <w:sz w:val="16"/>
                <w:szCs w:val="16"/>
              </w:rPr>
            </w:pPr>
            <w:r w:rsidRPr="00857D53">
              <w:rPr>
                <w:sz w:val="16"/>
                <w:szCs w:val="16"/>
              </w:rPr>
              <w:t>31</w:t>
            </w:r>
          </w:p>
        </w:tc>
        <w:tc>
          <w:tcPr>
            <w:tcW w:w="1134" w:type="dxa"/>
          </w:tcPr>
          <w:p w14:paraId="14E4B16F" w14:textId="77777777" w:rsidR="00E674C1" w:rsidRPr="00857D53" w:rsidRDefault="00E674C1" w:rsidP="00E674C1">
            <w:pPr>
              <w:rPr>
                <w:sz w:val="16"/>
                <w:szCs w:val="16"/>
              </w:rPr>
            </w:pPr>
            <w:r w:rsidRPr="00857D53">
              <w:rPr>
                <w:sz w:val="16"/>
                <w:szCs w:val="16"/>
              </w:rPr>
              <w:t>6659</w:t>
            </w:r>
          </w:p>
        </w:tc>
        <w:tc>
          <w:tcPr>
            <w:tcW w:w="850" w:type="dxa"/>
          </w:tcPr>
          <w:p w14:paraId="2477AFC4" w14:textId="77777777" w:rsidR="00E674C1" w:rsidRPr="00857D53" w:rsidRDefault="00E674C1" w:rsidP="00E674C1">
            <w:pPr>
              <w:rPr>
                <w:sz w:val="16"/>
                <w:szCs w:val="16"/>
              </w:rPr>
            </w:pPr>
            <w:r w:rsidRPr="00857D53">
              <w:rPr>
                <w:sz w:val="16"/>
                <w:szCs w:val="16"/>
              </w:rPr>
              <w:t>.157</w:t>
            </w:r>
          </w:p>
        </w:tc>
        <w:tc>
          <w:tcPr>
            <w:tcW w:w="1134" w:type="dxa"/>
          </w:tcPr>
          <w:p w14:paraId="1E9EADC6" w14:textId="77777777" w:rsidR="00E674C1" w:rsidRPr="00857D53" w:rsidRDefault="00E674C1" w:rsidP="00E674C1">
            <w:pPr>
              <w:rPr>
                <w:sz w:val="16"/>
                <w:szCs w:val="16"/>
              </w:rPr>
            </w:pPr>
            <w:r w:rsidRPr="00857D53">
              <w:rPr>
                <w:sz w:val="16"/>
                <w:szCs w:val="16"/>
              </w:rPr>
              <w:t>.102-.211</w:t>
            </w:r>
          </w:p>
        </w:tc>
        <w:tc>
          <w:tcPr>
            <w:tcW w:w="1134" w:type="dxa"/>
          </w:tcPr>
          <w:p w14:paraId="487D47EA" w14:textId="77777777" w:rsidR="00E674C1" w:rsidRPr="00857D53" w:rsidRDefault="00E674C1" w:rsidP="00E674C1">
            <w:pPr>
              <w:rPr>
                <w:sz w:val="16"/>
                <w:szCs w:val="16"/>
              </w:rPr>
            </w:pPr>
            <w:r w:rsidRPr="00857D53">
              <w:rPr>
                <w:sz w:val="16"/>
                <w:szCs w:val="16"/>
              </w:rPr>
              <w:t>&lt;.0001</w:t>
            </w:r>
          </w:p>
        </w:tc>
        <w:tc>
          <w:tcPr>
            <w:tcW w:w="1134" w:type="dxa"/>
          </w:tcPr>
          <w:p w14:paraId="093CC4B0" w14:textId="77777777" w:rsidR="00E674C1" w:rsidRPr="00857D53" w:rsidRDefault="00E674C1" w:rsidP="00E674C1">
            <w:pPr>
              <w:rPr>
                <w:sz w:val="16"/>
                <w:szCs w:val="16"/>
              </w:rPr>
            </w:pPr>
            <w:r w:rsidRPr="00857D53">
              <w:rPr>
                <w:sz w:val="16"/>
                <w:szCs w:val="16"/>
              </w:rPr>
              <w:t>117.522</w:t>
            </w:r>
          </w:p>
        </w:tc>
        <w:tc>
          <w:tcPr>
            <w:tcW w:w="1276" w:type="dxa"/>
          </w:tcPr>
          <w:p w14:paraId="7B523DE5" w14:textId="77777777" w:rsidR="00E674C1" w:rsidRPr="00857D53" w:rsidRDefault="00E674C1" w:rsidP="00E674C1">
            <w:pPr>
              <w:rPr>
                <w:sz w:val="16"/>
                <w:szCs w:val="16"/>
              </w:rPr>
            </w:pPr>
            <w:r w:rsidRPr="00857D53">
              <w:rPr>
                <w:sz w:val="16"/>
                <w:szCs w:val="16"/>
              </w:rPr>
              <w:t>&lt;.001</w:t>
            </w:r>
          </w:p>
        </w:tc>
        <w:tc>
          <w:tcPr>
            <w:tcW w:w="968" w:type="dxa"/>
          </w:tcPr>
          <w:p w14:paraId="1D1D6F9B" w14:textId="77777777" w:rsidR="00E674C1" w:rsidRPr="00857D53" w:rsidRDefault="00E674C1" w:rsidP="00E674C1">
            <w:pPr>
              <w:rPr>
                <w:sz w:val="16"/>
                <w:szCs w:val="16"/>
              </w:rPr>
            </w:pPr>
            <w:r w:rsidRPr="00857D53">
              <w:rPr>
                <w:sz w:val="16"/>
                <w:szCs w:val="16"/>
              </w:rPr>
              <w:t>74.473</w:t>
            </w:r>
          </w:p>
        </w:tc>
      </w:tr>
      <w:tr w:rsidR="00E674C1" w:rsidRPr="00857D53" w14:paraId="008F864E" w14:textId="77777777" w:rsidTr="00E674C1">
        <w:tc>
          <w:tcPr>
            <w:tcW w:w="4815" w:type="dxa"/>
          </w:tcPr>
          <w:p w14:paraId="381886CA" w14:textId="77777777" w:rsidR="00E674C1" w:rsidRPr="00857D53" w:rsidRDefault="00E674C1" w:rsidP="00E674C1">
            <w:pPr>
              <w:ind w:left="171"/>
              <w:rPr>
                <w:sz w:val="16"/>
                <w:szCs w:val="16"/>
              </w:rPr>
            </w:pPr>
            <w:r w:rsidRPr="00857D53">
              <w:rPr>
                <w:sz w:val="16"/>
                <w:szCs w:val="16"/>
              </w:rPr>
              <w:t>Mini-Mental State Examination</w:t>
            </w:r>
          </w:p>
        </w:tc>
        <w:tc>
          <w:tcPr>
            <w:tcW w:w="1134" w:type="dxa"/>
          </w:tcPr>
          <w:p w14:paraId="1FF7D444" w14:textId="77777777" w:rsidR="00E674C1" w:rsidRPr="00857D53" w:rsidRDefault="00E674C1" w:rsidP="00E674C1">
            <w:pPr>
              <w:rPr>
                <w:sz w:val="16"/>
                <w:szCs w:val="16"/>
              </w:rPr>
            </w:pPr>
            <w:r w:rsidRPr="00857D53">
              <w:rPr>
                <w:sz w:val="16"/>
                <w:szCs w:val="16"/>
              </w:rPr>
              <w:t>26</w:t>
            </w:r>
          </w:p>
        </w:tc>
        <w:tc>
          <w:tcPr>
            <w:tcW w:w="1134" w:type="dxa"/>
          </w:tcPr>
          <w:p w14:paraId="0197093A" w14:textId="77777777" w:rsidR="00E674C1" w:rsidRPr="00857D53" w:rsidRDefault="00E674C1" w:rsidP="00E674C1">
            <w:pPr>
              <w:rPr>
                <w:sz w:val="16"/>
                <w:szCs w:val="16"/>
              </w:rPr>
            </w:pPr>
            <w:r w:rsidRPr="00857D53">
              <w:rPr>
                <w:sz w:val="16"/>
                <w:szCs w:val="16"/>
              </w:rPr>
              <w:t>5640</w:t>
            </w:r>
          </w:p>
        </w:tc>
        <w:tc>
          <w:tcPr>
            <w:tcW w:w="850" w:type="dxa"/>
          </w:tcPr>
          <w:p w14:paraId="1A49A55A" w14:textId="77777777" w:rsidR="00E674C1" w:rsidRPr="00857D53" w:rsidRDefault="00E674C1" w:rsidP="00E674C1">
            <w:pPr>
              <w:rPr>
                <w:sz w:val="16"/>
                <w:szCs w:val="16"/>
              </w:rPr>
            </w:pPr>
            <w:r w:rsidRPr="00857D53">
              <w:rPr>
                <w:sz w:val="16"/>
                <w:szCs w:val="16"/>
              </w:rPr>
              <w:t>.130</w:t>
            </w:r>
          </w:p>
        </w:tc>
        <w:tc>
          <w:tcPr>
            <w:tcW w:w="1134" w:type="dxa"/>
          </w:tcPr>
          <w:p w14:paraId="165938C7" w14:textId="77777777" w:rsidR="00E674C1" w:rsidRPr="00857D53" w:rsidRDefault="00E674C1" w:rsidP="00E674C1">
            <w:pPr>
              <w:rPr>
                <w:sz w:val="16"/>
                <w:szCs w:val="16"/>
              </w:rPr>
            </w:pPr>
            <w:r w:rsidRPr="00857D53">
              <w:rPr>
                <w:sz w:val="16"/>
                <w:szCs w:val="16"/>
              </w:rPr>
              <w:t>.073-.185</w:t>
            </w:r>
          </w:p>
        </w:tc>
        <w:tc>
          <w:tcPr>
            <w:tcW w:w="1134" w:type="dxa"/>
          </w:tcPr>
          <w:p w14:paraId="77E3E96B" w14:textId="77777777" w:rsidR="00E674C1" w:rsidRPr="00857D53" w:rsidRDefault="00E674C1" w:rsidP="00E674C1">
            <w:pPr>
              <w:rPr>
                <w:sz w:val="16"/>
                <w:szCs w:val="16"/>
              </w:rPr>
            </w:pPr>
            <w:r w:rsidRPr="00857D53">
              <w:rPr>
                <w:sz w:val="16"/>
                <w:szCs w:val="16"/>
              </w:rPr>
              <w:t>&lt;.0001</w:t>
            </w:r>
          </w:p>
        </w:tc>
        <w:tc>
          <w:tcPr>
            <w:tcW w:w="1134" w:type="dxa"/>
          </w:tcPr>
          <w:p w14:paraId="7D7E9C20" w14:textId="77777777" w:rsidR="00E674C1" w:rsidRPr="00857D53" w:rsidRDefault="00E674C1" w:rsidP="00E674C1">
            <w:pPr>
              <w:rPr>
                <w:sz w:val="16"/>
                <w:szCs w:val="16"/>
              </w:rPr>
            </w:pPr>
            <w:r w:rsidRPr="00857D53">
              <w:rPr>
                <w:sz w:val="16"/>
                <w:szCs w:val="16"/>
              </w:rPr>
              <w:t>80.492</w:t>
            </w:r>
          </w:p>
        </w:tc>
        <w:tc>
          <w:tcPr>
            <w:tcW w:w="1276" w:type="dxa"/>
          </w:tcPr>
          <w:p w14:paraId="7D386F95" w14:textId="77777777" w:rsidR="00E674C1" w:rsidRPr="00857D53" w:rsidRDefault="00E674C1" w:rsidP="00E674C1">
            <w:pPr>
              <w:rPr>
                <w:sz w:val="16"/>
                <w:szCs w:val="16"/>
              </w:rPr>
            </w:pPr>
            <w:r w:rsidRPr="00857D53">
              <w:rPr>
                <w:sz w:val="16"/>
                <w:szCs w:val="16"/>
              </w:rPr>
              <w:t>&lt;.001</w:t>
            </w:r>
          </w:p>
        </w:tc>
        <w:tc>
          <w:tcPr>
            <w:tcW w:w="968" w:type="dxa"/>
          </w:tcPr>
          <w:p w14:paraId="791D9FFC" w14:textId="77777777" w:rsidR="00E674C1" w:rsidRPr="00857D53" w:rsidRDefault="00E674C1" w:rsidP="00E674C1">
            <w:pPr>
              <w:rPr>
                <w:sz w:val="16"/>
                <w:szCs w:val="16"/>
              </w:rPr>
            </w:pPr>
            <w:r w:rsidRPr="00857D53">
              <w:rPr>
                <w:sz w:val="16"/>
                <w:szCs w:val="16"/>
              </w:rPr>
              <w:t>68.941</w:t>
            </w:r>
          </w:p>
        </w:tc>
      </w:tr>
      <w:tr w:rsidR="00E674C1" w:rsidRPr="00857D53" w14:paraId="4996D5F4" w14:textId="77777777" w:rsidTr="00E674C1">
        <w:tc>
          <w:tcPr>
            <w:tcW w:w="4815" w:type="dxa"/>
          </w:tcPr>
          <w:p w14:paraId="1D200646" w14:textId="77777777" w:rsidR="00E674C1" w:rsidRPr="00857D53" w:rsidRDefault="00E674C1" w:rsidP="00E674C1">
            <w:pPr>
              <w:ind w:left="171"/>
              <w:rPr>
                <w:sz w:val="16"/>
                <w:szCs w:val="16"/>
              </w:rPr>
            </w:pPr>
            <w:r>
              <w:rPr>
                <w:sz w:val="16"/>
                <w:szCs w:val="16"/>
              </w:rPr>
              <w:t>C</w:t>
            </w:r>
            <w:r w:rsidRPr="00857D53">
              <w:rPr>
                <w:sz w:val="16"/>
                <w:szCs w:val="16"/>
              </w:rPr>
              <w:t>ognitive screening measures excluding Dementia Rating Scale &amp; Mini-Mental State Examination</w:t>
            </w:r>
          </w:p>
        </w:tc>
        <w:tc>
          <w:tcPr>
            <w:tcW w:w="1134" w:type="dxa"/>
          </w:tcPr>
          <w:p w14:paraId="709D7E26" w14:textId="77777777" w:rsidR="00E674C1" w:rsidRPr="00857D53" w:rsidRDefault="00E674C1" w:rsidP="00E674C1">
            <w:pPr>
              <w:rPr>
                <w:sz w:val="16"/>
                <w:szCs w:val="16"/>
              </w:rPr>
            </w:pPr>
            <w:r w:rsidRPr="00857D53">
              <w:rPr>
                <w:sz w:val="16"/>
                <w:szCs w:val="16"/>
              </w:rPr>
              <w:t>8</w:t>
            </w:r>
          </w:p>
        </w:tc>
        <w:tc>
          <w:tcPr>
            <w:tcW w:w="1134" w:type="dxa"/>
          </w:tcPr>
          <w:p w14:paraId="64FD7186" w14:textId="77777777" w:rsidR="00E674C1" w:rsidRPr="00857D53" w:rsidRDefault="00E674C1" w:rsidP="00E674C1">
            <w:pPr>
              <w:rPr>
                <w:sz w:val="16"/>
                <w:szCs w:val="16"/>
              </w:rPr>
            </w:pPr>
            <w:r w:rsidRPr="00857D53">
              <w:rPr>
                <w:sz w:val="16"/>
                <w:szCs w:val="16"/>
              </w:rPr>
              <w:t>3416</w:t>
            </w:r>
          </w:p>
        </w:tc>
        <w:tc>
          <w:tcPr>
            <w:tcW w:w="850" w:type="dxa"/>
          </w:tcPr>
          <w:p w14:paraId="69F911B2" w14:textId="77777777" w:rsidR="00E674C1" w:rsidRPr="00857D53" w:rsidRDefault="00E674C1" w:rsidP="00E674C1">
            <w:pPr>
              <w:rPr>
                <w:sz w:val="16"/>
                <w:szCs w:val="16"/>
              </w:rPr>
            </w:pPr>
            <w:r w:rsidRPr="00857D53">
              <w:rPr>
                <w:sz w:val="16"/>
                <w:szCs w:val="16"/>
              </w:rPr>
              <w:t>.231</w:t>
            </w:r>
          </w:p>
        </w:tc>
        <w:tc>
          <w:tcPr>
            <w:tcW w:w="1134" w:type="dxa"/>
          </w:tcPr>
          <w:p w14:paraId="1328C8B6" w14:textId="77777777" w:rsidR="00E674C1" w:rsidRPr="00857D53" w:rsidRDefault="00E674C1" w:rsidP="00E674C1">
            <w:pPr>
              <w:rPr>
                <w:sz w:val="16"/>
                <w:szCs w:val="16"/>
              </w:rPr>
            </w:pPr>
            <w:r w:rsidRPr="00857D53">
              <w:rPr>
                <w:sz w:val="16"/>
                <w:szCs w:val="16"/>
              </w:rPr>
              <w:t>.105-.350</w:t>
            </w:r>
          </w:p>
        </w:tc>
        <w:tc>
          <w:tcPr>
            <w:tcW w:w="1134" w:type="dxa"/>
          </w:tcPr>
          <w:p w14:paraId="1EA8A8F0" w14:textId="77777777" w:rsidR="00E674C1" w:rsidRPr="00857D53" w:rsidRDefault="00E674C1" w:rsidP="00E674C1">
            <w:pPr>
              <w:rPr>
                <w:sz w:val="16"/>
                <w:szCs w:val="16"/>
              </w:rPr>
            </w:pPr>
            <w:r w:rsidRPr="00857D53">
              <w:rPr>
                <w:sz w:val="16"/>
                <w:szCs w:val="16"/>
              </w:rPr>
              <w:t>.0004</w:t>
            </w:r>
          </w:p>
        </w:tc>
        <w:tc>
          <w:tcPr>
            <w:tcW w:w="1134" w:type="dxa"/>
          </w:tcPr>
          <w:p w14:paraId="4765C937" w14:textId="77777777" w:rsidR="00E674C1" w:rsidRPr="00857D53" w:rsidRDefault="00E674C1" w:rsidP="00E674C1">
            <w:pPr>
              <w:rPr>
                <w:sz w:val="16"/>
                <w:szCs w:val="16"/>
              </w:rPr>
            </w:pPr>
            <w:r w:rsidRPr="00857D53">
              <w:rPr>
                <w:sz w:val="16"/>
                <w:szCs w:val="16"/>
              </w:rPr>
              <w:t>59.180</w:t>
            </w:r>
          </w:p>
        </w:tc>
        <w:tc>
          <w:tcPr>
            <w:tcW w:w="1276" w:type="dxa"/>
          </w:tcPr>
          <w:p w14:paraId="26E52E81" w14:textId="77777777" w:rsidR="00E674C1" w:rsidRPr="00857D53" w:rsidRDefault="00E674C1" w:rsidP="00E674C1">
            <w:pPr>
              <w:rPr>
                <w:sz w:val="16"/>
                <w:szCs w:val="16"/>
              </w:rPr>
            </w:pPr>
            <w:r w:rsidRPr="00857D53">
              <w:rPr>
                <w:sz w:val="16"/>
                <w:szCs w:val="16"/>
              </w:rPr>
              <w:t>&lt;.001</w:t>
            </w:r>
          </w:p>
        </w:tc>
        <w:tc>
          <w:tcPr>
            <w:tcW w:w="968" w:type="dxa"/>
          </w:tcPr>
          <w:p w14:paraId="4135D771" w14:textId="77777777" w:rsidR="00E674C1" w:rsidRPr="00857D53" w:rsidRDefault="00E674C1" w:rsidP="00E674C1">
            <w:pPr>
              <w:rPr>
                <w:sz w:val="16"/>
                <w:szCs w:val="16"/>
              </w:rPr>
            </w:pPr>
            <w:r w:rsidRPr="00857D53">
              <w:rPr>
                <w:sz w:val="16"/>
                <w:szCs w:val="16"/>
              </w:rPr>
              <w:t>88.172</w:t>
            </w:r>
          </w:p>
        </w:tc>
      </w:tr>
      <w:tr w:rsidR="00E674C1" w:rsidRPr="00857D53" w14:paraId="1935D46A" w14:textId="77777777" w:rsidTr="00E674C1">
        <w:tc>
          <w:tcPr>
            <w:tcW w:w="4815" w:type="dxa"/>
          </w:tcPr>
          <w:p w14:paraId="3A9ACB8E" w14:textId="77777777" w:rsidR="00E674C1" w:rsidRPr="00857D53" w:rsidRDefault="00E674C1" w:rsidP="00E674C1">
            <w:pPr>
              <w:rPr>
                <w:sz w:val="16"/>
                <w:szCs w:val="16"/>
              </w:rPr>
            </w:pPr>
            <w:r w:rsidRPr="00857D53">
              <w:rPr>
                <w:sz w:val="16"/>
                <w:szCs w:val="16"/>
              </w:rPr>
              <w:t>Taking medication</w:t>
            </w:r>
          </w:p>
        </w:tc>
        <w:tc>
          <w:tcPr>
            <w:tcW w:w="1134" w:type="dxa"/>
          </w:tcPr>
          <w:p w14:paraId="5F7FDF39" w14:textId="77777777" w:rsidR="00E674C1" w:rsidRPr="00857D53" w:rsidRDefault="00E674C1" w:rsidP="00E674C1">
            <w:pPr>
              <w:rPr>
                <w:sz w:val="16"/>
                <w:szCs w:val="16"/>
              </w:rPr>
            </w:pPr>
            <w:r w:rsidRPr="00857D53">
              <w:rPr>
                <w:sz w:val="16"/>
                <w:szCs w:val="16"/>
              </w:rPr>
              <w:t>8</w:t>
            </w:r>
          </w:p>
        </w:tc>
        <w:tc>
          <w:tcPr>
            <w:tcW w:w="1134" w:type="dxa"/>
          </w:tcPr>
          <w:p w14:paraId="47A38957" w14:textId="77777777" w:rsidR="00E674C1" w:rsidRPr="00857D53" w:rsidRDefault="00E674C1" w:rsidP="00E674C1">
            <w:pPr>
              <w:rPr>
                <w:sz w:val="16"/>
                <w:szCs w:val="16"/>
              </w:rPr>
            </w:pPr>
            <w:r w:rsidRPr="00857D53">
              <w:rPr>
                <w:sz w:val="16"/>
                <w:szCs w:val="16"/>
              </w:rPr>
              <w:t>1401</w:t>
            </w:r>
          </w:p>
        </w:tc>
        <w:tc>
          <w:tcPr>
            <w:tcW w:w="850" w:type="dxa"/>
          </w:tcPr>
          <w:p w14:paraId="67D89D34" w14:textId="77777777" w:rsidR="00E674C1" w:rsidRPr="00857D53" w:rsidRDefault="00E674C1" w:rsidP="00E674C1">
            <w:pPr>
              <w:rPr>
                <w:sz w:val="16"/>
                <w:szCs w:val="16"/>
              </w:rPr>
            </w:pPr>
            <w:r>
              <w:rPr>
                <w:sz w:val="16"/>
                <w:szCs w:val="16"/>
              </w:rPr>
              <w:t>-</w:t>
            </w:r>
            <w:r w:rsidRPr="00857D53">
              <w:rPr>
                <w:sz w:val="16"/>
                <w:szCs w:val="16"/>
              </w:rPr>
              <w:t>.087</w:t>
            </w:r>
          </w:p>
        </w:tc>
        <w:tc>
          <w:tcPr>
            <w:tcW w:w="1134" w:type="dxa"/>
          </w:tcPr>
          <w:p w14:paraId="7C13C27B" w14:textId="77777777" w:rsidR="00E674C1" w:rsidRPr="00857D53" w:rsidRDefault="00E674C1" w:rsidP="00E674C1">
            <w:pPr>
              <w:rPr>
                <w:sz w:val="16"/>
                <w:szCs w:val="16"/>
              </w:rPr>
            </w:pPr>
            <w:r w:rsidRPr="00857D53">
              <w:rPr>
                <w:sz w:val="16"/>
                <w:szCs w:val="16"/>
              </w:rPr>
              <w:t>-.149</w:t>
            </w:r>
            <w:r>
              <w:rPr>
                <w:sz w:val="16"/>
                <w:szCs w:val="16"/>
              </w:rPr>
              <w:t>--</w:t>
            </w:r>
            <w:r w:rsidRPr="00857D53">
              <w:rPr>
                <w:sz w:val="16"/>
                <w:szCs w:val="16"/>
              </w:rPr>
              <w:t>.025</w:t>
            </w:r>
          </w:p>
        </w:tc>
        <w:tc>
          <w:tcPr>
            <w:tcW w:w="1134" w:type="dxa"/>
          </w:tcPr>
          <w:p w14:paraId="1D18ECC9" w14:textId="77777777" w:rsidR="00E674C1" w:rsidRPr="00857D53" w:rsidRDefault="00E674C1" w:rsidP="00E674C1">
            <w:pPr>
              <w:rPr>
                <w:sz w:val="16"/>
                <w:szCs w:val="16"/>
              </w:rPr>
            </w:pPr>
            <w:r w:rsidRPr="00857D53">
              <w:rPr>
                <w:sz w:val="16"/>
                <w:szCs w:val="16"/>
              </w:rPr>
              <w:t>.0063</w:t>
            </w:r>
          </w:p>
        </w:tc>
        <w:tc>
          <w:tcPr>
            <w:tcW w:w="1134" w:type="dxa"/>
          </w:tcPr>
          <w:p w14:paraId="6040977C" w14:textId="77777777" w:rsidR="00E674C1" w:rsidRPr="00857D53" w:rsidRDefault="00E674C1" w:rsidP="00E674C1">
            <w:pPr>
              <w:rPr>
                <w:sz w:val="16"/>
                <w:szCs w:val="16"/>
              </w:rPr>
            </w:pPr>
            <w:r w:rsidRPr="00857D53">
              <w:rPr>
                <w:sz w:val="16"/>
                <w:szCs w:val="16"/>
              </w:rPr>
              <w:t>8.752</w:t>
            </w:r>
          </w:p>
        </w:tc>
        <w:tc>
          <w:tcPr>
            <w:tcW w:w="1276" w:type="dxa"/>
          </w:tcPr>
          <w:p w14:paraId="2900604B" w14:textId="77777777" w:rsidR="00E674C1" w:rsidRPr="00857D53" w:rsidRDefault="00E674C1" w:rsidP="00E674C1">
            <w:pPr>
              <w:rPr>
                <w:sz w:val="16"/>
                <w:szCs w:val="16"/>
              </w:rPr>
            </w:pPr>
            <w:r w:rsidRPr="00857D53">
              <w:rPr>
                <w:sz w:val="16"/>
                <w:szCs w:val="16"/>
              </w:rPr>
              <w:t>.271</w:t>
            </w:r>
          </w:p>
        </w:tc>
        <w:tc>
          <w:tcPr>
            <w:tcW w:w="968" w:type="dxa"/>
          </w:tcPr>
          <w:p w14:paraId="0E7AD479" w14:textId="77777777" w:rsidR="00E674C1" w:rsidRPr="00857D53" w:rsidRDefault="00E674C1" w:rsidP="00E674C1">
            <w:pPr>
              <w:rPr>
                <w:sz w:val="16"/>
                <w:szCs w:val="16"/>
              </w:rPr>
            </w:pPr>
            <w:r w:rsidRPr="00857D53">
              <w:rPr>
                <w:sz w:val="16"/>
                <w:szCs w:val="16"/>
              </w:rPr>
              <w:t>20.019</w:t>
            </w:r>
          </w:p>
        </w:tc>
      </w:tr>
      <w:tr w:rsidR="00E674C1" w:rsidRPr="00857D53" w14:paraId="4BB16562" w14:textId="77777777" w:rsidTr="00E674C1">
        <w:tc>
          <w:tcPr>
            <w:tcW w:w="4815" w:type="dxa"/>
          </w:tcPr>
          <w:p w14:paraId="4122B1A9" w14:textId="77777777" w:rsidR="00E674C1" w:rsidRPr="00857D53" w:rsidRDefault="00E674C1" w:rsidP="00E674C1">
            <w:pPr>
              <w:ind w:left="171"/>
              <w:rPr>
                <w:sz w:val="16"/>
                <w:szCs w:val="16"/>
              </w:rPr>
            </w:pPr>
            <w:r w:rsidRPr="00857D53">
              <w:rPr>
                <w:sz w:val="16"/>
                <w:szCs w:val="16"/>
              </w:rPr>
              <w:t>Acetylcholinesterase inhibitors</w:t>
            </w:r>
          </w:p>
        </w:tc>
        <w:tc>
          <w:tcPr>
            <w:tcW w:w="1134" w:type="dxa"/>
          </w:tcPr>
          <w:p w14:paraId="6B068159" w14:textId="77777777" w:rsidR="00E674C1" w:rsidRPr="00857D53" w:rsidRDefault="00E674C1" w:rsidP="00E674C1">
            <w:pPr>
              <w:rPr>
                <w:sz w:val="16"/>
                <w:szCs w:val="16"/>
              </w:rPr>
            </w:pPr>
            <w:r w:rsidRPr="00857D53">
              <w:rPr>
                <w:sz w:val="16"/>
                <w:szCs w:val="16"/>
              </w:rPr>
              <w:t>5</w:t>
            </w:r>
          </w:p>
        </w:tc>
        <w:tc>
          <w:tcPr>
            <w:tcW w:w="1134" w:type="dxa"/>
          </w:tcPr>
          <w:p w14:paraId="739D352E" w14:textId="77777777" w:rsidR="00E674C1" w:rsidRPr="00857D53" w:rsidRDefault="00E674C1" w:rsidP="00E674C1">
            <w:pPr>
              <w:rPr>
                <w:sz w:val="16"/>
                <w:szCs w:val="16"/>
              </w:rPr>
            </w:pPr>
            <w:r w:rsidRPr="00857D53">
              <w:rPr>
                <w:sz w:val="16"/>
                <w:szCs w:val="16"/>
              </w:rPr>
              <w:t>1083</w:t>
            </w:r>
          </w:p>
        </w:tc>
        <w:tc>
          <w:tcPr>
            <w:tcW w:w="850" w:type="dxa"/>
          </w:tcPr>
          <w:p w14:paraId="710E1DAB" w14:textId="77777777" w:rsidR="00E674C1" w:rsidRPr="00857D53" w:rsidRDefault="00E674C1" w:rsidP="00E674C1">
            <w:pPr>
              <w:rPr>
                <w:sz w:val="16"/>
                <w:szCs w:val="16"/>
              </w:rPr>
            </w:pPr>
            <w:r>
              <w:rPr>
                <w:sz w:val="16"/>
                <w:szCs w:val="16"/>
              </w:rPr>
              <w:t>-</w:t>
            </w:r>
            <w:r w:rsidRPr="00857D53">
              <w:rPr>
                <w:sz w:val="16"/>
                <w:szCs w:val="16"/>
              </w:rPr>
              <w:t>.055</w:t>
            </w:r>
          </w:p>
        </w:tc>
        <w:tc>
          <w:tcPr>
            <w:tcW w:w="1134" w:type="dxa"/>
          </w:tcPr>
          <w:p w14:paraId="459521FB" w14:textId="77777777" w:rsidR="00E674C1" w:rsidRPr="00857D53" w:rsidRDefault="00E674C1" w:rsidP="00E674C1">
            <w:pPr>
              <w:rPr>
                <w:sz w:val="16"/>
                <w:szCs w:val="16"/>
              </w:rPr>
            </w:pPr>
            <w:r w:rsidRPr="00857D53">
              <w:rPr>
                <w:sz w:val="16"/>
                <w:szCs w:val="16"/>
              </w:rPr>
              <w:t>-.138-.028</w:t>
            </w:r>
          </w:p>
        </w:tc>
        <w:tc>
          <w:tcPr>
            <w:tcW w:w="1134" w:type="dxa"/>
          </w:tcPr>
          <w:p w14:paraId="05457394" w14:textId="77777777" w:rsidR="00E674C1" w:rsidRPr="00857D53" w:rsidRDefault="00E674C1" w:rsidP="00E674C1">
            <w:pPr>
              <w:rPr>
                <w:sz w:val="16"/>
                <w:szCs w:val="16"/>
              </w:rPr>
            </w:pPr>
            <w:r w:rsidRPr="00857D53">
              <w:rPr>
                <w:sz w:val="16"/>
                <w:szCs w:val="16"/>
              </w:rPr>
              <w:t>.1909</w:t>
            </w:r>
          </w:p>
        </w:tc>
        <w:tc>
          <w:tcPr>
            <w:tcW w:w="1134" w:type="dxa"/>
          </w:tcPr>
          <w:p w14:paraId="546F9CA0" w14:textId="77777777" w:rsidR="00E674C1" w:rsidRPr="00857D53" w:rsidRDefault="00E674C1" w:rsidP="00E674C1">
            <w:pPr>
              <w:rPr>
                <w:sz w:val="16"/>
                <w:szCs w:val="16"/>
              </w:rPr>
            </w:pPr>
            <w:r w:rsidRPr="00857D53">
              <w:rPr>
                <w:sz w:val="16"/>
                <w:szCs w:val="16"/>
              </w:rPr>
              <w:t>6.409</w:t>
            </w:r>
          </w:p>
        </w:tc>
        <w:tc>
          <w:tcPr>
            <w:tcW w:w="1276" w:type="dxa"/>
          </w:tcPr>
          <w:p w14:paraId="58D8983D" w14:textId="77777777" w:rsidR="00E674C1" w:rsidRPr="00857D53" w:rsidRDefault="00E674C1" w:rsidP="00E674C1">
            <w:pPr>
              <w:rPr>
                <w:sz w:val="16"/>
                <w:szCs w:val="16"/>
              </w:rPr>
            </w:pPr>
            <w:r w:rsidRPr="00857D53">
              <w:rPr>
                <w:sz w:val="16"/>
                <w:szCs w:val="16"/>
              </w:rPr>
              <w:t>.171</w:t>
            </w:r>
          </w:p>
        </w:tc>
        <w:tc>
          <w:tcPr>
            <w:tcW w:w="968" w:type="dxa"/>
          </w:tcPr>
          <w:p w14:paraId="08554E81" w14:textId="77777777" w:rsidR="00E674C1" w:rsidRPr="00857D53" w:rsidRDefault="00E674C1" w:rsidP="00E674C1">
            <w:pPr>
              <w:rPr>
                <w:sz w:val="16"/>
                <w:szCs w:val="16"/>
              </w:rPr>
            </w:pPr>
            <w:r w:rsidRPr="00857D53">
              <w:rPr>
                <w:sz w:val="16"/>
                <w:szCs w:val="16"/>
              </w:rPr>
              <w:t>37.587</w:t>
            </w:r>
          </w:p>
        </w:tc>
      </w:tr>
      <w:tr w:rsidR="00E674C1" w:rsidRPr="00857D53" w14:paraId="40E7133D" w14:textId="77777777" w:rsidTr="00E674C1">
        <w:tc>
          <w:tcPr>
            <w:tcW w:w="4815" w:type="dxa"/>
            <w:shd w:val="clear" w:color="auto" w:fill="auto"/>
          </w:tcPr>
          <w:p w14:paraId="6F8B351E" w14:textId="77777777" w:rsidR="00E674C1" w:rsidRPr="00857D53" w:rsidRDefault="00E674C1" w:rsidP="00E674C1">
            <w:pPr>
              <w:rPr>
                <w:sz w:val="16"/>
                <w:szCs w:val="16"/>
              </w:rPr>
            </w:pPr>
            <w:r w:rsidRPr="00857D53">
              <w:rPr>
                <w:sz w:val="16"/>
                <w:szCs w:val="16"/>
              </w:rPr>
              <w:t>Better functional ability</w:t>
            </w:r>
          </w:p>
        </w:tc>
        <w:tc>
          <w:tcPr>
            <w:tcW w:w="1134" w:type="dxa"/>
            <w:shd w:val="clear" w:color="auto" w:fill="auto"/>
          </w:tcPr>
          <w:p w14:paraId="4A81BBE8" w14:textId="77777777" w:rsidR="00E674C1" w:rsidRPr="00857D53" w:rsidRDefault="00E674C1" w:rsidP="00E674C1">
            <w:pPr>
              <w:rPr>
                <w:sz w:val="16"/>
                <w:szCs w:val="16"/>
              </w:rPr>
            </w:pPr>
            <w:r w:rsidRPr="00857D53">
              <w:rPr>
                <w:sz w:val="16"/>
                <w:szCs w:val="16"/>
              </w:rPr>
              <w:t>28</w:t>
            </w:r>
          </w:p>
        </w:tc>
        <w:tc>
          <w:tcPr>
            <w:tcW w:w="1134" w:type="dxa"/>
            <w:shd w:val="clear" w:color="auto" w:fill="auto"/>
          </w:tcPr>
          <w:p w14:paraId="6E127E6F" w14:textId="77777777" w:rsidR="00E674C1" w:rsidRPr="00857D53" w:rsidRDefault="00E674C1" w:rsidP="00E674C1">
            <w:pPr>
              <w:rPr>
                <w:sz w:val="16"/>
                <w:szCs w:val="16"/>
              </w:rPr>
            </w:pPr>
            <w:r w:rsidRPr="00857D53">
              <w:rPr>
                <w:sz w:val="16"/>
                <w:szCs w:val="16"/>
              </w:rPr>
              <w:t>6218</w:t>
            </w:r>
          </w:p>
        </w:tc>
        <w:tc>
          <w:tcPr>
            <w:tcW w:w="850" w:type="dxa"/>
            <w:shd w:val="clear" w:color="auto" w:fill="auto"/>
          </w:tcPr>
          <w:p w14:paraId="56894948" w14:textId="77777777" w:rsidR="00E674C1" w:rsidRPr="00857D53" w:rsidRDefault="00E674C1" w:rsidP="00E674C1">
            <w:pPr>
              <w:rPr>
                <w:sz w:val="16"/>
                <w:szCs w:val="16"/>
              </w:rPr>
            </w:pPr>
            <w:r w:rsidRPr="00857D53">
              <w:rPr>
                <w:sz w:val="16"/>
                <w:szCs w:val="16"/>
              </w:rPr>
              <w:t>.289</w:t>
            </w:r>
          </w:p>
        </w:tc>
        <w:tc>
          <w:tcPr>
            <w:tcW w:w="1134" w:type="dxa"/>
            <w:shd w:val="clear" w:color="auto" w:fill="auto"/>
          </w:tcPr>
          <w:p w14:paraId="6BCD2ACB" w14:textId="77777777" w:rsidR="00E674C1" w:rsidRPr="00857D53" w:rsidRDefault="00E674C1" w:rsidP="00E674C1">
            <w:pPr>
              <w:rPr>
                <w:sz w:val="16"/>
                <w:szCs w:val="16"/>
              </w:rPr>
            </w:pPr>
            <w:r w:rsidRPr="00857D53">
              <w:rPr>
                <w:sz w:val="16"/>
                <w:szCs w:val="16"/>
              </w:rPr>
              <w:t>.221-.354</w:t>
            </w:r>
          </w:p>
        </w:tc>
        <w:tc>
          <w:tcPr>
            <w:tcW w:w="1134" w:type="dxa"/>
            <w:shd w:val="clear" w:color="auto" w:fill="auto"/>
          </w:tcPr>
          <w:p w14:paraId="38EF8D35"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5908ED9D" w14:textId="77777777" w:rsidR="00E674C1" w:rsidRPr="00857D53" w:rsidRDefault="00E674C1" w:rsidP="00E674C1">
            <w:pPr>
              <w:rPr>
                <w:sz w:val="16"/>
                <w:szCs w:val="16"/>
              </w:rPr>
            </w:pPr>
            <w:r w:rsidRPr="00857D53">
              <w:rPr>
                <w:sz w:val="16"/>
                <w:szCs w:val="16"/>
              </w:rPr>
              <w:t>172.427</w:t>
            </w:r>
          </w:p>
        </w:tc>
        <w:tc>
          <w:tcPr>
            <w:tcW w:w="1276" w:type="dxa"/>
            <w:shd w:val="clear" w:color="auto" w:fill="auto"/>
          </w:tcPr>
          <w:p w14:paraId="46908530"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31526485" w14:textId="77777777" w:rsidR="00E674C1" w:rsidRPr="00857D53" w:rsidRDefault="00E674C1" w:rsidP="00E674C1">
            <w:pPr>
              <w:rPr>
                <w:sz w:val="16"/>
                <w:szCs w:val="16"/>
              </w:rPr>
            </w:pPr>
            <w:r w:rsidRPr="00857D53">
              <w:rPr>
                <w:sz w:val="16"/>
                <w:szCs w:val="16"/>
              </w:rPr>
              <w:t>84.341</w:t>
            </w:r>
          </w:p>
        </w:tc>
      </w:tr>
      <w:tr w:rsidR="00E674C1" w:rsidRPr="00857D53" w14:paraId="033D8984" w14:textId="77777777" w:rsidTr="00E674C1">
        <w:tc>
          <w:tcPr>
            <w:tcW w:w="4815" w:type="dxa"/>
            <w:shd w:val="clear" w:color="auto" w:fill="auto"/>
          </w:tcPr>
          <w:p w14:paraId="7BD9EB97" w14:textId="77777777" w:rsidR="00E674C1" w:rsidRPr="00857D53" w:rsidRDefault="00E674C1" w:rsidP="00E674C1">
            <w:pPr>
              <w:ind w:left="171"/>
              <w:rPr>
                <w:sz w:val="16"/>
                <w:szCs w:val="16"/>
              </w:rPr>
            </w:pPr>
            <w:r w:rsidRPr="00857D53">
              <w:rPr>
                <w:sz w:val="16"/>
                <w:szCs w:val="16"/>
              </w:rPr>
              <w:t>Basic activities of daily living</w:t>
            </w:r>
          </w:p>
        </w:tc>
        <w:tc>
          <w:tcPr>
            <w:tcW w:w="1134" w:type="dxa"/>
            <w:shd w:val="clear" w:color="auto" w:fill="auto"/>
          </w:tcPr>
          <w:p w14:paraId="722FF74A" w14:textId="77777777" w:rsidR="00E674C1" w:rsidRPr="00857D53" w:rsidRDefault="00E674C1" w:rsidP="00E674C1">
            <w:pPr>
              <w:rPr>
                <w:sz w:val="16"/>
                <w:szCs w:val="16"/>
              </w:rPr>
            </w:pPr>
            <w:r w:rsidRPr="00857D53">
              <w:rPr>
                <w:sz w:val="16"/>
                <w:szCs w:val="16"/>
              </w:rPr>
              <w:t>18</w:t>
            </w:r>
          </w:p>
        </w:tc>
        <w:tc>
          <w:tcPr>
            <w:tcW w:w="1134" w:type="dxa"/>
            <w:shd w:val="clear" w:color="auto" w:fill="auto"/>
          </w:tcPr>
          <w:p w14:paraId="352EC067" w14:textId="77777777" w:rsidR="00E674C1" w:rsidRPr="00857D53" w:rsidRDefault="00E674C1" w:rsidP="00E674C1">
            <w:pPr>
              <w:rPr>
                <w:sz w:val="16"/>
                <w:szCs w:val="16"/>
              </w:rPr>
            </w:pPr>
            <w:r w:rsidRPr="00857D53">
              <w:rPr>
                <w:sz w:val="16"/>
                <w:szCs w:val="16"/>
              </w:rPr>
              <w:t>4845</w:t>
            </w:r>
          </w:p>
        </w:tc>
        <w:tc>
          <w:tcPr>
            <w:tcW w:w="850" w:type="dxa"/>
            <w:shd w:val="clear" w:color="auto" w:fill="auto"/>
          </w:tcPr>
          <w:p w14:paraId="5D980642" w14:textId="77777777" w:rsidR="00E674C1" w:rsidRPr="00857D53" w:rsidRDefault="00E674C1" w:rsidP="00E674C1">
            <w:pPr>
              <w:rPr>
                <w:sz w:val="16"/>
                <w:szCs w:val="16"/>
              </w:rPr>
            </w:pPr>
            <w:r w:rsidRPr="00857D53">
              <w:rPr>
                <w:sz w:val="16"/>
                <w:szCs w:val="16"/>
              </w:rPr>
              <w:t>.294</w:t>
            </w:r>
          </w:p>
        </w:tc>
        <w:tc>
          <w:tcPr>
            <w:tcW w:w="1134" w:type="dxa"/>
            <w:shd w:val="clear" w:color="auto" w:fill="auto"/>
          </w:tcPr>
          <w:p w14:paraId="2C34FFD3" w14:textId="77777777" w:rsidR="00E674C1" w:rsidRPr="00857D53" w:rsidRDefault="00E674C1" w:rsidP="00E674C1">
            <w:pPr>
              <w:rPr>
                <w:sz w:val="16"/>
                <w:szCs w:val="16"/>
              </w:rPr>
            </w:pPr>
            <w:r w:rsidRPr="00857D53">
              <w:rPr>
                <w:sz w:val="16"/>
                <w:szCs w:val="16"/>
              </w:rPr>
              <w:t>.214-.369</w:t>
            </w:r>
          </w:p>
        </w:tc>
        <w:tc>
          <w:tcPr>
            <w:tcW w:w="1134" w:type="dxa"/>
            <w:shd w:val="clear" w:color="auto" w:fill="auto"/>
          </w:tcPr>
          <w:p w14:paraId="08470012"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26DA71C8" w14:textId="77777777" w:rsidR="00E674C1" w:rsidRPr="00857D53" w:rsidRDefault="00E674C1" w:rsidP="00E674C1">
            <w:pPr>
              <w:rPr>
                <w:sz w:val="16"/>
                <w:szCs w:val="16"/>
              </w:rPr>
            </w:pPr>
            <w:r w:rsidRPr="00857D53">
              <w:rPr>
                <w:sz w:val="16"/>
                <w:szCs w:val="16"/>
              </w:rPr>
              <w:t>107.216</w:t>
            </w:r>
          </w:p>
        </w:tc>
        <w:tc>
          <w:tcPr>
            <w:tcW w:w="1276" w:type="dxa"/>
            <w:shd w:val="clear" w:color="auto" w:fill="auto"/>
          </w:tcPr>
          <w:p w14:paraId="254BC4D3"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66CA8AD9" w14:textId="77777777" w:rsidR="00E674C1" w:rsidRPr="00857D53" w:rsidRDefault="00E674C1" w:rsidP="00E674C1">
            <w:pPr>
              <w:rPr>
                <w:sz w:val="16"/>
                <w:szCs w:val="16"/>
              </w:rPr>
            </w:pPr>
            <w:r w:rsidRPr="00857D53">
              <w:rPr>
                <w:sz w:val="16"/>
                <w:szCs w:val="16"/>
              </w:rPr>
              <w:t>84.144</w:t>
            </w:r>
          </w:p>
        </w:tc>
      </w:tr>
      <w:tr w:rsidR="00E674C1" w:rsidRPr="00857D53" w14:paraId="59394F70" w14:textId="77777777" w:rsidTr="00E674C1">
        <w:tc>
          <w:tcPr>
            <w:tcW w:w="4815" w:type="dxa"/>
            <w:shd w:val="clear" w:color="auto" w:fill="auto"/>
          </w:tcPr>
          <w:p w14:paraId="6AD148E5" w14:textId="77777777" w:rsidR="00E674C1" w:rsidRPr="00857D53" w:rsidRDefault="00E674C1" w:rsidP="00E674C1">
            <w:pPr>
              <w:ind w:left="313"/>
              <w:rPr>
                <w:sz w:val="16"/>
                <w:szCs w:val="16"/>
              </w:rPr>
            </w:pPr>
            <w:r w:rsidRPr="00857D53">
              <w:rPr>
                <w:sz w:val="16"/>
                <w:szCs w:val="16"/>
              </w:rPr>
              <w:t>Dependence Scale</w:t>
            </w:r>
          </w:p>
        </w:tc>
        <w:tc>
          <w:tcPr>
            <w:tcW w:w="1134" w:type="dxa"/>
            <w:shd w:val="clear" w:color="auto" w:fill="auto"/>
          </w:tcPr>
          <w:p w14:paraId="79E65F05" w14:textId="77777777" w:rsidR="00E674C1" w:rsidRPr="00857D53" w:rsidRDefault="00E674C1" w:rsidP="00E674C1">
            <w:pPr>
              <w:rPr>
                <w:sz w:val="16"/>
                <w:szCs w:val="16"/>
              </w:rPr>
            </w:pPr>
            <w:r w:rsidRPr="00857D53">
              <w:rPr>
                <w:sz w:val="16"/>
                <w:szCs w:val="16"/>
              </w:rPr>
              <w:t>6</w:t>
            </w:r>
          </w:p>
        </w:tc>
        <w:tc>
          <w:tcPr>
            <w:tcW w:w="1134" w:type="dxa"/>
            <w:shd w:val="clear" w:color="auto" w:fill="auto"/>
          </w:tcPr>
          <w:p w14:paraId="15D82DE4" w14:textId="77777777" w:rsidR="00E674C1" w:rsidRPr="00857D53" w:rsidRDefault="00E674C1" w:rsidP="00E674C1">
            <w:pPr>
              <w:rPr>
                <w:sz w:val="16"/>
                <w:szCs w:val="16"/>
              </w:rPr>
            </w:pPr>
            <w:r w:rsidRPr="00857D53">
              <w:rPr>
                <w:sz w:val="16"/>
                <w:szCs w:val="16"/>
              </w:rPr>
              <w:t>3374</w:t>
            </w:r>
          </w:p>
        </w:tc>
        <w:tc>
          <w:tcPr>
            <w:tcW w:w="850" w:type="dxa"/>
            <w:shd w:val="clear" w:color="auto" w:fill="auto"/>
          </w:tcPr>
          <w:p w14:paraId="21654D09" w14:textId="77777777" w:rsidR="00E674C1" w:rsidRPr="00857D53" w:rsidRDefault="00E674C1" w:rsidP="00E674C1">
            <w:pPr>
              <w:rPr>
                <w:sz w:val="16"/>
                <w:szCs w:val="16"/>
              </w:rPr>
            </w:pPr>
            <w:r w:rsidRPr="00857D53">
              <w:rPr>
                <w:sz w:val="16"/>
                <w:szCs w:val="16"/>
              </w:rPr>
              <w:t>.263</w:t>
            </w:r>
          </w:p>
        </w:tc>
        <w:tc>
          <w:tcPr>
            <w:tcW w:w="1134" w:type="dxa"/>
            <w:shd w:val="clear" w:color="auto" w:fill="auto"/>
          </w:tcPr>
          <w:p w14:paraId="46491781" w14:textId="77777777" w:rsidR="00E674C1" w:rsidRPr="00857D53" w:rsidRDefault="00E674C1" w:rsidP="00E674C1">
            <w:pPr>
              <w:rPr>
                <w:sz w:val="16"/>
                <w:szCs w:val="16"/>
              </w:rPr>
            </w:pPr>
            <w:r w:rsidRPr="00857D53">
              <w:rPr>
                <w:sz w:val="16"/>
                <w:szCs w:val="16"/>
              </w:rPr>
              <w:t>.108-.407</w:t>
            </w:r>
          </w:p>
        </w:tc>
        <w:tc>
          <w:tcPr>
            <w:tcW w:w="1134" w:type="dxa"/>
            <w:shd w:val="clear" w:color="auto" w:fill="auto"/>
          </w:tcPr>
          <w:p w14:paraId="7D178368" w14:textId="77777777" w:rsidR="00E674C1" w:rsidRPr="00857D53" w:rsidRDefault="00E674C1" w:rsidP="00E674C1">
            <w:pPr>
              <w:rPr>
                <w:sz w:val="16"/>
                <w:szCs w:val="16"/>
              </w:rPr>
            </w:pPr>
            <w:r w:rsidRPr="00857D53">
              <w:rPr>
                <w:sz w:val="16"/>
                <w:szCs w:val="16"/>
              </w:rPr>
              <w:t>.0011</w:t>
            </w:r>
          </w:p>
        </w:tc>
        <w:tc>
          <w:tcPr>
            <w:tcW w:w="1134" w:type="dxa"/>
            <w:shd w:val="clear" w:color="auto" w:fill="auto"/>
          </w:tcPr>
          <w:p w14:paraId="0A191AEE" w14:textId="77777777" w:rsidR="00E674C1" w:rsidRPr="00857D53" w:rsidRDefault="00E674C1" w:rsidP="00E674C1">
            <w:pPr>
              <w:rPr>
                <w:sz w:val="16"/>
                <w:szCs w:val="16"/>
              </w:rPr>
            </w:pPr>
            <w:r w:rsidRPr="00857D53">
              <w:rPr>
                <w:sz w:val="16"/>
                <w:szCs w:val="16"/>
              </w:rPr>
              <w:t>71.667</w:t>
            </w:r>
          </w:p>
        </w:tc>
        <w:tc>
          <w:tcPr>
            <w:tcW w:w="1276" w:type="dxa"/>
            <w:shd w:val="clear" w:color="auto" w:fill="auto"/>
          </w:tcPr>
          <w:p w14:paraId="002AD08A"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058EFAD4" w14:textId="77777777" w:rsidR="00E674C1" w:rsidRPr="00857D53" w:rsidRDefault="00E674C1" w:rsidP="00E674C1">
            <w:pPr>
              <w:rPr>
                <w:sz w:val="16"/>
                <w:szCs w:val="16"/>
              </w:rPr>
            </w:pPr>
            <w:r w:rsidRPr="00857D53">
              <w:rPr>
                <w:sz w:val="16"/>
                <w:szCs w:val="16"/>
              </w:rPr>
              <w:t>93.023</w:t>
            </w:r>
          </w:p>
        </w:tc>
      </w:tr>
      <w:tr w:rsidR="00E674C1" w:rsidRPr="00857D53" w14:paraId="6FAE2E78" w14:textId="77777777" w:rsidTr="00E674C1">
        <w:tc>
          <w:tcPr>
            <w:tcW w:w="4815" w:type="dxa"/>
            <w:shd w:val="clear" w:color="auto" w:fill="auto"/>
          </w:tcPr>
          <w:p w14:paraId="06A95B49" w14:textId="77777777" w:rsidR="00E674C1" w:rsidRPr="00857D53" w:rsidRDefault="00E674C1" w:rsidP="00E674C1">
            <w:pPr>
              <w:ind w:left="313"/>
              <w:rPr>
                <w:sz w:val="16"/>
                <w:szCs w:val="16"/>
              </w:rPr>
            </w:pPr>
            <w:r w:rsidRPr="00857D53">
              <w:rPr>
                <w:sz w:val="16"/>
                <w:szCs w:val="16"/>
              </w:rPr>
              <w:t>Katz Index of Independence in Activities of Daily Living</w:t>
            </w:r>
          </w:p>
        </w:tc>
        <w:tc>
          <w:tcPr>
            <w:tcW w:w="1134" w:type="dxa"/>
            <w:shd w:val="clear" w:color="auto" w:fill="auto"/>
          </w:tcPr>
          <w:p w14:paraId="2A1FB9D1"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1E28468B" w14:textId="77777777" w:rsidR="00E674C1" w:rsidRPr="00857D53" w:rsidRDefault="00E674C1" w:rsidP="00E674C1">
            <w:pPr>
              <w:rPr>
                <w:sz w:val="16"/>
                <w:szCs w:val="16"/>
              </w:rPr>
            </w:pPr>
            <w:r w:rsidRPr="00857D53">
              <w:rPr>
                <w:sz w:val="16"/>
                <w:szCs w:val="16"/>
              </w:rPr>
              <w:t>877</w:t>
            </w:r>
          </w:p>
        </w:tc>
        <w:tc>
          <w:tcPr>
            <w:tcW w:w="850" w:type="dxa"/>
            <w:shd w:val="clear" w:color="auto" w:fill="auto"/>
          </w:tcPr>
          <w:p w14:paraId="0A26FE25" w14:textId="77777777" w:rsidR="00E674C1" w:rsidRPr="00857D53" w:rsidRDefault="00E674C1" w:rsidP="00E674C1">
            <w:pPr>
              <w:rPr>
                <w:sz w:val="16"/>
                <w:szCs w:val="16"/>
              </w:rPr>
            </w:pPr>
            <w:r w:rsidRPr="00857D53">
              <w:rPr>
                <w:sz w:val="16"/>
                <w:szCs w:val="16"/>
              </w:rPr>
              <w:t>.272</w:t>
            </w:r>
          </w:p>
        </w:tc>
        <w:tc>
          <w:tcPr>
            <w:tcW w:w="1134" w:type="dxa"/>
            <w:shd w:val="clear" w:color="auto" w:fill="auto"/>
          </w:tcPr>
          <w:p w14:paraId="14F07509" w14:textId="77777777" w:rsidR="00E674C1" w:rsidRPr="00857D53" w:rsidRDefault="00E674C1" w:rsidP="00E674C1">
            <w:pPr>
              <w:rPr>
                <w:sz w:val="16"/>
                <w:szCs w:val="16"/>
              </w:rPr>
            </w:pPr>
            <w:r w:rsidRPr="00857D53">
              <w:rPr>
                <w:sz w:val="16"/>
                <w:szCs w:val="16"/>
              </w:rPr>
              <w:t>.138-.397</w:t>
            </w:r>
          </w:p>
        </w:tc>
        <w:tc>
          <w:tcPr>
            <w:tcW w:w="1134" w:type="dxa"/>
            <w:shd w:val="clear" w:color="auto" w:fill="auto"/>
          </w:tcPr>
          <w:p w14:paraId="67C69875" w14:textId="77777777" w:rsidR="00E674C1" w:rsidRPr="00857D53" w:rsidRDefault="00E674C1" w:rsidP="00E674C1">
            <w:pPr>
              <w:rPr>
                <w:sz w:val="16"/>
                <w:szCs w:val="16"/>
              </w:rPr>
            </w:pPr>
            <w:r w:rsidRPr="00857D53">
              <w:rPr>
                <w:sz w:val="16"/>
                <w:szCs w:val="16"/>
              </w:rPr>
              <w:t>.0001</w:t>
            </w:r>
          </w:p>
        </w:tc>
        <w:tc>
          <w:tcPr>
            <w:tcW w:w="1134" w:type="dxa"/>
            <w:shd w:val="clear" w:color="auto" w:fill="auto"/>
          </w:tcPr>
          <w:p w14:paraId="48D3B791" w14:textId="77777777" w:rsidR="00E674C1" w:rsidRPr="00857D53" w:rsidRDefault="00E674C1" w:rsidP="00E674C1">
            <w:pPr>
              <w:rPr>
                <w:sz w:val="16"/>
                <w:szCs w:val="16"/>
              </w:rPr>
            </w:pPr>
            <w:r w:rsidRPr="00857D53">
              <w:rPr>
                <w:sz w:val="16"/>
                <w:szCs w:val="16"/>
              </w:rPr>
              <w:t>12.267</w:t>
            </w:r>
          </w:p>
        </w:tc>
        <w:tc>
          <w:tcPr>
            <w:tcW w:w="1276" w:type="dxa"/>
            <w:shd w:val="clear" w:color="auto" w:fill="auto"/>
          </w:tcPr>
          <w:p w14:paraId="7D360133" w14:textId="77777777" w:rsidR="00E674C1" w:rsidRPr="00857D53" w:rsidRDefault="00E674C1" w:rsidP="00E674C1">
            <w:pPr>
              <w:rPr>
                <w:sz w:val="16"/>
                <w:szCs w:val="16"/>
              </w:rPr>
            </w:pPr>
            <w:r w:rsidRPr="00857D53">
              <w:rPr>
                <w:sz w:val="16"/>
                <w:szCs w:val="16"/>
              </w:rPr>
              <w:t>.015</w:t>
            </w:r>
          </w:p>
        </w:tc>
        <w:tc>
          <w:tcPr>
            <w:tcW w:w="968" w:type="dxa"/>
            <w:shd w:val="clear" w:color="auto" w:fill="auto"/>
          </w:tcPr>
          <w:p w14:paraId="1BD90554" w14:textId="77777777" w:rsidR="00E674C1" w:rsidRPr="00857D53" w:rsidRDefault="00E674C1" w:rsidP="00E674C1">
            <w:pPr>
              <w:rPr>
                <w:sz w:val="16"/>
                <w:szCs w:val="16"/>
              </w:rPr>
            </w:pPr>
            <w:r w:rsidRPr="00857D53">
              <w:rPr>
                <w:sz w:val="16"/>
                <w:szCs w:val="16"/>
              </w:rPr>
              <w:t>67.391</w:t>
            </w:r>
          </w:p>
        </w:tc>
      </w:tr>
      <w:tr w:rsidR="00E674C1" w:rsidRPr="00857D53" w14:paraId="3902C375" w14:textId="77777777" w:rsidTr="00E674C1">
        <w:tc>
          <w:tcPr>
            <w:tcW w:w="4815" w:type="dxa"/>
            <w:shd w:val="clear" w:color="auto" w:fill="auto"/>
          </w:tcPr>
          <w:p w14:paraId="0839B253" w14:textId="77777777" w:rsidR="00E674C1" w:rsidRPr="00857D53" w:rsidRDefault="00E674C1" w:rsidP="00E674C1">
            <w:pPr>
              <w:ind w:left="313"/>
              <w:rPr>
                <w:sz w:val="16"/>
                <w:szCs w:val="16"/>
              </w:rPr>
            </w:pPr>
            <w:r w:rsidRPr="00857D53">
              <w:rPr>
                <w:rStyle w:val="st"/>
                <w:sz w:val="16"/>
                <w:szCs w:val="16"/>
              </w:rPr>
              <w:t>Physical Self-Maintenance Scale</w:t>
            </w:r>
          </w:p>
        </w:tc>
        <w:tc>
          <w:tcPr>
            <w:tcW w:w="1134" w:type="dxa"/>
            <w:shd w:val="clear" w:color="auto" w:fill="auto"/>
          </w:tcPr>
          <w:p w14:paraId="287AD007" w14:textId="77777777" w:rsidR="00E674C1" w:rsidRPr="00857D53" w:rsidRDefault="00E674C1" w:rsidP="00E674C1">
            <w:pPr>
              <w:rPr>
                <w:sz w:val="16"/>
                <w:szCs w:val="16"/>
              </w:rPr>
            </w:pPr>
            <w:r w:rsidRPr="00857D53">
              <w:rPr>
                <w:sz w:val="16"/>
                <w:szCs w:val="16"/>
              </w:rPr>
              <w:t>5</w:t>
            </w:r>
          </w:p>
        </w:tc>
        <w:tc>
          <w:tcPr>
            <w:tcW w:w="1134" w:type="dxa"/>
            <w:shd w:val="clear" w:color="auto" w:fill="auto"/>
          </w:tcPr>
          <w:p w14:paraId="0A8B6706" w14:textId="77777777" w:rsidR="00E674C1" w:rsidRPr="00857D53" w:rsidRDefault="00E674C1" w:rsidP="00E674C1">
            <w:pPr>
              <w:rPr>
                <w:sz w:val="16"/>
                <w:szCs w:val="16"/>
              </w:rPr>
            </w:pPr>
            <w:r w:rsidRPr="00857D53">
              <w:rPr>
                <w:sz w:val="16"/>
                <w:szCs w:val="16"/>
              </w:rPr>
              <w:t>441</w:t>
            </w:r>
          </w:p>
        </w:tc>
        <w:tc>
          <w:tcPr>
            <w:tcW w:w="850" w:type="dxa"/>
            <w:shd w:val="clear" w:color="auto" w:fill="auto"/>
          </w:tcPr>
          <w:p w14:paraId="20FC19CA" w14:textId="77777777" w:rsidR="00E674C1" w:rsidRPr="00857D53" w:rsidRDefault="00E674C1" w:rsidP="00E674C1">
            <w:pPr>
              <w:rPr>
                <w:sz w:val="16"/>
                <w:szCs w:val="16"/>
              </w:rPr>
            </w:pPr>
            <w:r w:rsidRPr="00857D53">
              <w:rPr>
                <w:sz w:val="16"/>
                <w:szCs w:val="16"/>
              </w:rPr>
              <w:t>.343</w:t>
            </w:r>
          </w:p>
        </w:tc>
        <w:tc>
          <w:tcPr>
            <w:tcW w:w="1134" w:type="dxa"/>
            <w:shd w:val="clear" w:color="auto" w:fill="auto"/>
          </w:tcPr>
          <w:p w14:paraId="02760E3D" w14:textId="77777777" w:rsidR="00E674C1" w:rsidRPr="00857D53" w:rsidRDefault="00E674C1" w:rsidP="00E674C1">
            <w:pPr>
              <w:rPr>
                <w:sz w:val="16"/>
                <w:szCs w:val="16"/>
              </w:rPr>
            </w:pPr>
            <w:r w:rsidRPr="00857D53">
              <w:rPr>
                <w:sz w:val="16"/>
                <w:szCs w:val="16"/>
              </w:rPr>
              <w:t>.238-.441</w:t>
            </w:r>
          </w:p>
        </w:tc>
        <w:tc>
          <w:tcPr>
            <w:tcW w:w="1134" w:type="dxa"/>
            <w:shd w:val="clear" w:color="auto" w:fill="auto"/>
          </w:tcPr>
          <w:p w14:paraId="060CE1F3"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3744EC11" w14:textId="77777777" w:rsidR="00E674C1" w:rsidRPr="00857D53" w:rsidRDefault="00E674C1" w:rsidP="00E674C1">
            <w:pPr>
              <w:rPr>
                <w:sz w:val="16"/>
                <w:szCs w:val="16"/>
              </w:rPr>
            </w:pPr>
            <w:r w:rsidRPr="00857D53">
              <w:rPr>
                <w:sz w:val="16"/>
                <w:szCs w:val="16"/>
              </w:rPr>
              <w:t>5.561</w:t>
            </w:r>
          </w:p>
        </w:tc>
        <w:tc>
          <w:tcPr>
            <w:tcW w:w="1276" w:type="dxa"/>
            <w:shd w:val="clear" w:color="auto" w:fill="auto"/>
          </w:tcPr>
          <w:p w14:paraId="6A2108E7" w14:textId="77777777" w:rsidR="00E674C1" w:rsidRPr="00857D53" w:rsidRDefault="00E674C1" w:rsidP="00E674C1">
            <w:pPr>
              <w:rPr>
                <w:sz w:val="16"/>
                <w:szCs w:val="16"/>
              </w:rPr>
            </w:pPr>
            <w:r w:rsidRPr="00857D53">
              <w:rPr>
                <w:sz w:val="16"/>
                <w:szCs w:val="16"/>
              </w:rPr>
              <w:t>.234</w:t>
            </w:r>
          </w:p>
        </w:tc>
        <w:tc>
          <w:tcPr>
            <w:tcW w:w="968" w:type="dxa"/>
            <w:shd w:val="clear" w:color="auto" w:fill="auto"/>
          </w:tcPr>
          <w:p w14:paraId="105F7471" w14:textId="77777777" w:rsidR="00E674C1" w:rsidRPr="00857D53" w:rsidRDefault="00E674C1" w:rsidP="00E674C1">
            <w:pPr>
              <w:rPr>
                <w:sz w:val="16"/>
                <w:szCs w:val="16"/>
              </w:rPr>
            </w:pPr>
            <w:r w:rsidRPr="00857D53">
              <w:rPr>
                <w:sz w:val="16"/>
                <w:szCs w:val="16"/>
              </w:rPr>
              <w:t>28.069</w:t>
            </w:r>
          </w:p>
        </w:tc>
      </w:tr>
      <w:tr w:rsidR="00E674C1" w:rsidRPr="00857D53" w14:paraId="03F05A80" w14:textId="77777777" w:rsidTr="00E674C1">
        <w:tc>
          <w:tcPr>
            <w:tcW w:w="4815" w:type="dxa"/>
            <w:shd w:val="clear" w:color="auto" w:fill="auto"/>
          </w:tcPr>
          <w:p w14:paraId="3A112005" w14:textId="77777777" w:rsidR="00E674C1" w:rsidRPr="00857D53" w:rsidRDefault="00E674C1" w:rsidP="00E674C1">
            <w:pPr>
              <w:ind w:left="171"/>
              <w:rPr>
                <w:sz w:val="16"/>
                <w:szCs w:val="16"/>
              </w:rPr>
            </w:pPr>
            <w:r w:rsidRPr="00857D53">
              <w:rPr>
                <w:sz w:val="16"/>
                <w:szCs w:val="16"/>
              </w:rPr>
              <w:t>Instrumental activities of daily living</w:t>
            </w:r>
          </w:p>
        </w:tc>
        <w:tc>
          <w:tcPr>
            <w:tcW w:w="1134" w:type="dxa"/>
            <w:shd w:val="clear" w:color="auto" w:fill="auto"/>
          </w:tcPr>
          <w:p w14:paraId="3E06225A" w14:textId="77777777" w:rsidR="00E674C1" w:rsidRPr="00857D53" w:rsidRDefault="00E674C1" w:rsidP="00E674C1">
            <w:pPr>
              <w:rPr>
                <w:sz w:val="16"/>
                <w:szCs w:val="16"/>
              </w:rPr>
            </w:pPr>
            <w:r w:rsidRPr="00857D53">
              <w:rPr>
                <w:sz w:val="16"/>
                <w:szCs w:val="16"/>
              </w:rPr>
              <w:t>11</w:t>
            </w:r>
          </w:p>
        </w:tc>
        <w:tc>
          <w:tcPr>
            <w:tcW w:w="1134" w:type="dxa"/>
            <w:shd w:val="clear" w:color="auto" w:fill="auto"/>
          </w:tcPr>
          <w:p w14:paraId="0C60BBED" w14:textId="77777777" w:rsidR="00E674C1" w:rsidRPr="00857D53" w:rsidRDefault="00E674C1" w:rsidP="00E674C1">
            <w:pPr>
              <w:rPr>
                <w:sz w:val="16"/>
                <w:szCs w:val="16"/>
              </w:rPr>
            </w:pPr>
            <w:r w:rsidRPr="00857D53">
              <w:rPr>
                <w:sz w:val="16"/>
                <w:szCs w:val="16"/>
              </w:rPr>
              <w:t>1420</w:t>
            </w:r>
          </w:p>
        </w:tc>
        <w:tc>
          <w:tcPr>
            <w:tcW w:w="850" w:type="dxa"/>
            <w:shd w:val="clear" w:color="auto" w:fill="auto"/>
          </w:tcPr>
          <w:p w14:paraId="761635C8" w14:textId="77777777" w:rsidR="00E674C1" w:rsidRPr="00857D53" w:rsidRDefault="00E674C1" w:rsidP="00E674C1">
            <w:pPr>
              <w:rPr>
                <w:sz w:val="16"/>
                <w:szCs w:val="16"/>
              </w:rPr>
            </w:pPr>
            <w:r w:rsidRPr="00857D53">
              <w:rPr>
                <w:sz w:val="16"/>
                <w:szCs w:val="16"/>
              </w:rPr>
              <w:t>.334</w:t>
            </w:r>
          </w:p>
        </w:tc>
        <w:tc>
          <w:tcPr>
            <w:tcW w:w="1134" w:type="dxa"/>
            <w:shd w:val="clear" w:color="auto" w:fill="auto"/>
          </w:tcPr>
          <w:p w14:paraId="4D1A2CD2" w14:textId="77777777" w:rsidR="00E674C1" w:rsidRPr="00857D53" w:rsidRDefault="00E674C1" w:rsidP="00E674C1">
            <w:pPr>
              <w:rPr>
                <w:sz w:val="16"/>
                <w:szCs w:val="16"/>
              </w:rPr>
            </w:pPr>
            <w:r w:rsidRPr="00857D53">
              <w:rPr>
                <w:sz w:val="16"/>
                <w:szCs w:val="16"/>
              </w:rPr>
              <w:t>.200-.456</w:t>
            </w:r>
          </w:p>
        </w:tc>
        <w:tc>
          <w:tcPr>
            <w:tcW w:w="1134" w:type="dxa"/>
            <w:shd w:val="clear" w:color="auto" w:fill="auto"/>
          </w:tcPr>
          <w:p w14:paraId="0036552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3F6E4D81" w14:textId="77777777" w:rsidR="00E674C1" w:rsidRPr="00857D53" w:rsidRDefault="00E674C1" w:rsidP="00E674C1">
            <w:pPr>
              <w:rPr>
                <w:sz w:val="16"/>
                <w:szCs w:val="16"/>
              </w:rPr>
            </w:pPr>
            <w:r w:rsidRPr="00857D53">
              <w:rPr>
                <w:sz w:val="16"/>
                <w:szCs w:val="16"/>
              </w:rPr>
              <w:t>64.787</w:t>
            </w:r>
          </w:p>
        </w:tc>
        <w:tc>
          <w:tcPr>
            <w:tcW w:w="1276" w:type="dxa"/>
            <w:shd w:val="clear" w:color="auto" w:fill="auto"/>
          </w:tcPr>
          <w:p w14:paraId="05A02383"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6B7F0BB0" w14:textId="77777777" w:rsidR="00E674C1" w:rsidRPr="00857D53" w:rsidRDefault="00E674C1" w:rsidP="00E674C1">
            <w:pPr>
              <w:rPr>
                <w:sz w:val="16"/>
                <w:szCs w:val="16"/>
              </w:rPr>
            </w:pPr>
            <w:r w:rsidRPr="00857D53">
              <w:rPr>
                <w:sz w:val="16"/>
                <w:szCs w:val="16"/>
              </w:rPr>
              <w:t>84.565</w:t>
            </w:r>
          </w:p>
        </w:tc>
      </w:tr>
      <w:tr w:rsidR="00E674C1" w:rsidRPr="00857D53" w14:paraId="0268AA68" w14:textId="77777777" w:rsidTr="00E674C1">
        <w:tc>
          <w:tcPr>
            <w:tcW w:w="4815" w:type="dxa"/>
            <w:shd w:val="clear" w:color="auto" w:fill="auto"/>
          </w:tcPr>
          <w:p w14:paraId="36CC81D8" w14:textId="77777777" w:rsidR="00E674C1" w:rsidRPr="00857D53" w:rsidRDefault="00E674C1" w:rsidP="00E674C1">
            <w:pPr>
              <w:ind w:left="313"/>
              <w:rPr>
                <w:sz w:val="16"/>
                <w:szCs w:val="16"/>
              </w:rPr>
            </w:pPr>
            <w:r w:rsidRPr="00857D53">
              <w:rPr>
                <w:sz w:val="16"/>
                <w:szCs w:val="16"/>
              </w:rPr>
              <w:t>Lawton’s Instrumental Activities of Daily Living</w:t>
            </w:r>
          </w:p>
        </w:tc>
        <w:tc>
          <w:tcPr>
            <w:tcW w:w="1134" w:type="dxa"/>
            <w:shd w:val="clear" w:color="auto" w:fill="auto"/>
          </w:tcPr>
          <w:p w14:paraId="5E9E0ECA" w14:textId="77777777" w:rsidR="00E674C1" w:rsidRPr="00857D53" w:rsidRDefault="00E674C1" w:rsidP="00E674C1">
            <w:pPr>
              <w:rPr>
                <w:sz w:val="16"/>
                <w:szCs w:val="16"/>
              </w:rPr>
            </w:pPr>
            <w:r w:rsidRPr="00857D53">
              <w:rPr>
                <w:sz w:val="16"/>
                <w:szCs w:val="16"/>
              </w:rPr>
              <w:t>8</w:t>
            </w:r>
          </w:p>
        </w:tc>
        <w:tc>
          <w:tcPr>
            <w:tcW w:w="1134" w:type="dxa"/>
            <w:shd w:val="clear" w:color="auto" w:fill="auto"/>
          </w:tcPr>
          <w:p w14:paraId="70AA349F" w14:textId="77777777" w:rsidR="00E674C1" w:rsidRPr="00857D53" w:rsidRDefault="00E674C1" w:rsidP="00E674C1">
            <w:pPr>
              <w:rPr>
                <w:sz w:val="16"/>
                <w:szCs w:val="16"/>
              </w:rPr>
            </w:pPr>
            <w:r w:rsidRPr="00857D53">
              <w:rPr>
                <w:sz w:val="16"/>
                <w:szCs w:val="16"/>
              </w:rPr>
              <w:t>1157</w:t>
            </w:r>
          </w:p>
        </w:tc>
        <w:tc>
          <w:tcPr>
            <w:tcW w:w="850" w:type="dxa"/>
            <w:shd w:val="clear" w:color="auto" w:fill="auto"/>
          </w:tcPr>
          <w:p w14:paraId="4CB19E6A" w14:textId="77777777" w:rsidR="00E674C1" w:rsidRPr="00857D53" w:rsidRDefault="00E674C1" w:rsidP="00E674C1">
            <w:pPr>
              <w:rPr>
                <w:sz w:val="16"/>
                <w:szCs w:val="16"/>
              </w:rPr>
            </w:pPr>
            <w:r w:rsidRPr="00857D53">
              <w:rPr>
                <w:sz w:val="16"/>
                <w:szCs w:val="16"/>
              </w:rPr>
              <w:t>.317</w:t>
            </w:r>
          </w:p>
        </w:tc>
        <w:tc>
          <w:tcPr>
            <w:tcW w:w="1134" w:type="dxa"/>
            <w:shd w:val="clear" w:color="auto" w:fill="auto"/>
          </w:tcPr>
          <w:p w14:paraId="55171CA7" w14:textId="77777777" w:rsidR="00E674C1" w:rsidRPr="00857D53" w:rsidRDefault="00E674C1" w:rsidP="00E674C1">
            <w:pPr>
              <w:rPr>
                <w:sz w:val="16"/>
                <w:szCs w:val="16"/>
              </w:rPr>
            </w:pPr>
            <w:r w:rsidRPr="00857D53">
              <w:rPr>
                <w:sz w:val="16"/>
                <w:szCs w:val="16"/>
              </w:rPr>
              <w:t>.151-.466</w:t>
            </w:r>
          </w:p>
        </w:tc>
        <w:tc>
          <w:tcPr>
            <w:tcW w:w="1134" w:type="dxa"/>
            <w:shd w:val="clear" w:color="auto" w:fill="auto"/>
          </w:tcPr>
          <w:p w14:paraId="72B30BD4" w14:textId="77777777" w:rsidR="00E674C1" w:rsidRPr="00857D53" w:rsidRDefault="00E674C1" w:rsidP="00E674C1">
            <w:pPr>
              <w:rPr>
                <w:sz w:val="16"/>
                <w:szCs w:val="16"/>
              </w:rPr>
            </w:pPr>
            <w:r w:rsidRPr="00857D53">
              <w:rPr>
                <w:sz w:val="16"/>
                <w:szCs w:val="16"/>
              </w:rPr>
              <w:t>.0003</w:t>
            </w:r>
          </w:p>
        </w:tc>
        <w:tc>
          <w:tcPr>
            <w:tcW w:w="1134" w:type="dxa"/>
            <w:shd w:val="clear" w:color="auto" w:fill="auto"/>
          </w:tcPr>
          <w:p w14:paraId="59D9CA10" w14:textId="77777777" w:rsidR="00E674C1" w:rsidRPr="00857D53" w:rsidRDefault="00E674C1" w:rsidP="00E674C1">
            <w:pPr>
              <w:rPr>
                <w:sz w:val="16"/>
                <w:szCs w:val="16"/>
              </w:rPr>
            </w:pPr>
            <w:r w:rsidRPr="00857D53">
              <w:rPr>
                <w:sz w:val="16"/>
                <w:szCs w:val="16"/>
              </w:rPr>
              <w:t>51.773</w:t>
            </w:r>
          </w:p>
        </w:tc>
        <w:tc>
          <w:tcPr>
            <w:tcW w:w="1276" w:type="dxa"/>
            <w:shd w:val="clear" w:color="auto" w:fill="auto"/>
          </w:tcPr>
          <w:p w14:paraId="1329A002"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3EEC182F" w14:textId="77777777" w:rsidR="00E674C1" w:rsidRPr="00857D53" w:rsidRDefault="00E674C1" w:rsidP="00E674C1">
            <w:pPr>
              <w:rPr>
                <w:sz w:val="16"/>
                <w:szCs w:val="16"/>
              </w:rPr>
            </w:pPr>
            <w:r w:rsidRPr="00857D53">
              <w:rPr>
                <w:sz w:val="16"/>
                <w:szCs w:val="16"/>
              </w:rPr>
              <w:t>86.479</w:t>
            </w:r>
          </w:p>
        </w:tc>
      </w:tr>
      <w:tr w:rsidR="00E674C1" w:rsidRPr="00857D53" w14:paraId="25887D2C" w14:textId="77777777" w:rsidTr="00E674C1">
        <w:tc>
          <w:tcPr>
            <w:tcW w:w="4815" w:type="dxa"/>
            <w:shd w:val="clear" w:color="auto" w:fill="auto"/>
          </w:tcPr>
          <w:p w14:paraId="045DF768" w14:textId="77777777" w:rsidR="00E674C1" w:rsidRPr="00857D53" w:rsidRDefault="00E674C1" w:rsidP="00E674C1">
            <w:pPr>
              <w:rPr>
                <w:sz w:val="16"/>
                <w:szCs w:val="16"/>
              </w:rPr>
            </w:pPr>
            <w:r w:rsidRPr="00857D53">
              <w:rPr>
                <w:sz w:val="16"/>
                <w:szCs w:val="16"/>
              </w:rPr>
              <w:t>Depression</w:t>
            </w:r>
          </w:p>
        </w:tc>
        <w:tc>
          <w:tcPr>
            <w:tcW w:w="1134" w:type="dxa"/>
            <w:shd w:val="clear" w:color="auto" w:fill="auto"/>
          </w:tcPr>
          <w:p w14:paraId="23E8F6ED" w14:textId="77777777" w:rsidR="00E674C1" w:rsidRPr="00857D53" w:rsidRDefault="00E674C1" w:rsidP="00E674C1">
            <w:pPr>
              <w:rPr>
                <w:sz w:val="16"/>
                <w:szCs w:val="16"/>
              </w:rPr>
            </w:pPr>
            <w:r w:rsidRPr="00857D53">
              <w:rPr>
                <w:sz w:val="16"/>
                <w:szCs w:val="16"/>
              </w:rPr>
              <w:t>26</w:t>
            </w:r>
          </w:p>
        </w:tc>
        <w:tc>
          <w:tcPr>
            <w:tcW w:w="1134" w:type="dxa"/>
            <w:shd w:val="clear" w:color="auto" w:fill="auto"/>
          </w:tcPr>
          <w:p w14:paraId="3B5597AA" w14:textId="77777777" w:rsidR="00E674C1" w:rsidRPr="00857D53" w:rsidRDefault="00E674C1" w:rsidP="00E674C1">
            <w:pPr>
              <w:rPr>
                <w:sz w:val="16"/>
                <w:szCs w:val="16"/>
              </w:rPr>
            </w:pPr>
            <w:r w:rsidRPr="00857D53">
              <w:rPr>
                <w:sz w:val="16"/>
                <w:szCs w:val="16"/>
              </w:rPr>
              <w:t>3464</w:t>
            </w:r>
          </w:p>
        </w:tc>
        <w:tc>
          <w:tcPr>
            <w:tcW w:w="850" w:type="dxa"/>
            <w:shd w:val="clear" w:color="auto" w:fill="auto"/>
          </w:tcPr>
          <w:p w14:paraId="5DA81A7A" w14:textId="77777777" w:rsidR="00E674C1" w:rsidRPr="00857D53" w:rsidRDefault="00E674C1" w:rsidP="00E674C1">
            <w:pPr>
              <w:rPr>
                <w:sz w:val="16"/>
                <w:szCs w:val="16"/>
              </w:rPr>
            </w:pPr>
            <w:r>
              <w:rPr>
                <w:sz w:val="16"/>
                <w:szCs w:val="16"/>
              </w:rPr>
              <w:t>-</w:t>
            </w:r>
            <w:r w:rsidRPr="00857D53">
              <w:rPr>
                <w:sz w:val="16"/>
                <w:szCs w:val="16"/>
              </w:rPr>
              <w:t>.274</w:t>
            </w:r>
          </w:p>
        </w:tc>
        <w:tc>
          <w:tcPr>
            <w:tcW w:w="1134" w:type="dxa"/>
            <w:shd w:val="clear" w:color="auto" w:fill="auto"/>
          </w:tcPr>
          <w:p w14:paraId="150CA805" w14:textId="77777777" w:rsidR="00E674C1" w:rsidRPr="00857D53" w:rsidRDefault="00E674C1" w:rsidP="00E674C1">
            <w:pPr>
              <w:rPr>
                <w:sz w:val="16"/>
                <w:szCs w:val="16"/>
              </w:rPr>
            </w:pPr>
            <w:r w:rsidRPr="00857D53">
              <w:rPr>
                <w:sz w:val="16"/>
                <w:szCs w:val="16"/>
              </w:rPr>
              <w:t>-.328</w:t>
            </w:r>
            <w:r>
              <w:rPr>
                <w:sz w:val="16"/>
                <w:szCs w:val="16"/>
              </w:rPr>
              <w:t>--</w:t>
            </w:r>
            <w:r w:rsidRPr="00857D53">
              <w:rPr>
                <w:sz w:val="16"/>
                <w:szCs w:val="16"/>
              </w:rPr>
              <w:t>.218</w:t>
            </w:r>
          </w:p>
        </w:tc>
        <w:tc>
          <w:tcPr>
            <w:tcW w:w="1134" w:type="dxa"/>
            <w:shd w:val="clear" w:color="auto" w:fill="auto"/>
          </w:tcPr>
          <w:p w14:paraId="2196784C"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2491C318" w14:textId="77777777" w:rsidR="00E674C1" w:rsidRPr="00857D53" w:rsidRDefault="00E674C1" w:rsidP="00E674C1">
            <w:pPr>
              <w:rPr>
                <w:sz w:val="16"/>
                <w:szCs w:val="16"/>
              </w:rPr>
            </w:pPr>
            <w:r w:rsidRPr="00857D53">
              <w:rPr>
                <w:sz w:val="16"/>
                <w:szCs w:val="16"/>
              </w:rPr>
              <w:t>66.994</w:t>
            </w:r>
          </w:p>
        </w:tc>
        <w:tc>
          <w:tcPr>
            <w:tcW w:w="1276" w:type="dxa"/>
            <w:shd w:val="clear" w:color="auto" w:fill="auto"/>
          </w:tcPr>
          <w:p w14:paraId="06F62E23"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2D54B3F5" w14:textId="77777777" w:rsidR="00E674C1" w:rsidRPr="00857D53" w:rsidRDefault="00E674C1" w:rsidP="00E674C1">
            <w:pPr>
              <w:rPr>
                <w:sz w:val="16"/>
                <w:szCs w:val="16"/>
              </w:rPr>
            </w:pPr>
            <w:r w:rsidRPr="00857D53">
              <w:rPr>
                <w:sz w:val="16"/>
                <w:szCs w:val="16"/>
              </w:rPr>
              <w:t>62.683</w:t>
            </w:r>
          </w:p>
        </w:tc>
      </w:tr>
      <w:tr w:rsidR="00E674C1" w:rsidRPr="00857D53" w14:paraId="0E9A34CF" w14:textId="77777777" w:rsidTr="00E674C1">
        <w:tc>
          <w:tcPr>
            <w:tcW w:w="4815" w:type="dxa"/>
            <w:shd w:val="clear" w:color="auto" w:fill="auto"/>
          </w:tcPr>
          <w:p w14:paraId="0036B92F" w14:textId="77777777" w:rsidR="00E674C1" w:rsidRPr="00857D53" w:rsidRDefault="00E674C1" w:rsidP="00E674C1">
            <w:pPr>
              <w:ind w:left="171"/>
              <w:rPr>
                <w:sz w:val="16"/>
                <w:szCs w:val="16"/>
              </w:rPr>
            </w:pPr>
            <w:r w:rsidRPr="00857D53">
              <w:rPr>
                <w:sz w:val="16"/>
                <w:szCs w:val="16"/>
              </w:rPr>
              <w:t>Cornell Scale for Depression in Dementia</w:t>
            </w:r>
          </w:p>
        </w:tc>
        <w:tc>
          <w:tcPr>
            <w:tcW w:w="1134" w:type="dxa"/>
            <w:shd w:val="clear" w:color="auto" w:fill="auto"/>
          </w:tcPr>
          <w:p w14:paraId="4E6AFC64" w14:textId="77777777" w:rsidR="00E674C1" w:rsidRPr="00857D53" w:rsidRDefault="00E674C1" w:rsidP="00E674C1">
            <w:pPr>
              <w:rPr>
                <w:sz w:val="16"/>
                <w:szCs w:val="16"/>
              </w:rPr>
            </w:pPr>
            <w:r w:rsidRPr="00857D53">
              <w:rPr>
                <w:sz w:val="16"/>
                <w:szCs w:val="16"/>
              </w:rPr>
              <w:t>7</w:t>
            </w:r>
          </w:p>
        </w:tc>
        <w:tc>
          <w:tcPr>
            <w:tcW w:w="1134" w:type="dxa"/>
            <w:shd w:val="clear" w:color="auto" w:fill="auto"/>
          </w:tcPr>
          <w:p w14:paraId="79616AA2" w14:textId="77777777" w:rsidR="00E674C1" w:rsidRPr="00857D53" w:rsidRDefault="00E674C1" w:rsidP="00E674C1">
            <w:pPr>
              <w:rPr>
                <w:sz w:val="16"/>
                <w:szCs w:val="16"/>
              </w:rPr>
            </w:pPr>
            <w:r w:rsidRPr="00857D53">
              <w:rPr>
                <w:sz w:val="16"/>
                <w:szCs w:val="16"/>
              </w:rPr>
              <w:t>826</w:t>
            </w:r>
          </w:p>
        </w:tc>
        <w:tc>
          <w:tcPr>
            <w:tcW w:w="850" w:type="dxa"/>
            <w:shd w:val="clear" w:color="auto" w:fill="auto"/>
          </w:tcPr>
          <w:p w14:paraId="2944BD11" w14:textId="77777777" w:rsidR="00E674C1" w:rsidRPr="00857D53" w:rsidRDefault="00E674C1" w:rsidP="00E674C1">
            <w:pPr>
              <w:rPr>
                <w:sz w:val="16"/>
                <w:szCs w:val="16"/>
              </w:rPr>
            </w:pPr>
            <w:r>
              <w:rPr>
                <w:sz w:val="16"/>
                <w:szCs w:val="16"/>
              </w:rPr>
              <w:t>-</w:t>
            </w:r>
            <w:r w:rsidRPr="00857D53">
              <w:rPr>
                <w:sz w:val="16"/>
                <w:szCs w:val="16"/>
              </w:rPr>
              <w:t>.414</w:t>
            </w:r>
          </w:p>
        </w:tc>
        <w:tc>
          <w:tcPr>
            <w:tcW w:w="1134" w:type="dxa"/>
            <w:shd w:val="clear" w:color="auto" w:fill="auto"/>
          </w:tcPr>
          <w:p w14:paraId="4D160486" w14:textId="77777777" w:rsidR="00E674C1" w:rsidRPr="00857D53" w:rsidRDefault="00E674C1" w:rsidP="00E674C1">
            <w:pPr>
              <w:rPr>
                <w:sz w:val="16"/>
                <w:szCs w:val="16"/>
              </w:rPr>
            </w:pPr>
            <w:r w:rsidRPr="00857D53">
              <w:rPr>
                <w:sz w:val="16"/>
                <w:szCs w:val="16"/>
              </w:rPr>
              <w:t>-.532</w:t>
            </w:r>
            <w:r>
              <w:rPr>
                <w:sz w:val="16"/>
                <w:szCs w:val="16"/>
              </w:rPr>
              <w:t>--</w:t>
            </w:r>
            <w:r w:rsidRPr="00857D53">
              <w:rPr>
                <w:sz w:val="16"/>
                <w:szCs w:val="16"/>
              </w:rPr>
              <w:t>.279</w:t>
            </w:r>
          </w:p>
        </w:tc>
        <w:tc>
          <w:tcPr>
            <w:tcW w:w="1134" w:type="dxa"/>
            <w:shd w:val="clear" w:color="auto" w:fill="auto"/>
          </w:tcPr>
          <w:p w14:paraId="60B8703B"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1EB66253" w14:textId="77777777" w:rsidR="00E674C1" w:rsidRPr="00857D53" w:rsidRDefault="00E674C1" w:rsidP="00E674C1">
            <w:pPr>
              <w:rPr>
                <w:sz w:val="16"/>
                <w:szCs w:val="16"/>
              </w:rPr>
            </w:pPr>
            <w:r w:rsidRPr="00857D53">
              <w:rPr>
                <w:sz w:val="16"/>
                <w:szCs w:val="16"/>
              </w:rPr>
              <w:t>26.831</w:t>
            </w:r>
          </w:p>
        </w:tc>
        <w:tc>
          <w:tcPr>
            <w:tcW w:w="1276" w:type="dxa"/>
            <w:shd w:val="clear" w:color="auto" w:fill="auto"/>
          </w:tcPr>
          <w:p w14:paraId="55E6CA4A"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11EB654F" w14:textId="77777777" w:rsidR="00E674C1" w:rsidRPr="00857D53" w:rsidRDefault="00E674C1" w:rsidP="00E674C1">
            <w:pPr>
              <w:rPr>
                <w:sz w:val="16"/>
                <w:szCs w:val="16"/>
              </w:rPr>
            </w:pPr>
            <w:r w:rsidRPr="00857D53">
              <w:rPr>
                <w:sz w:val="16"/>
                <w:szCs w:val="16"/>
              </w:rPr>
              <w:t>77.638</w:t>
            </w:r>
          </w:p>
        </w:tc>
      </w:tr>
      <w:tr w:rsidR="00E674C1" w:rsidRPr="00857D53" w14:paraId="09BCB9C6" w14:textId="77777777" w:rsidTr="00E674C1">
        <w:tc>
          <w:tcPr>
            <w:tcW w:w="4815" w:type="dxa"/>
          </w:tcPr>
          <w:p w14:paraId="4CE8AA03" w14:textId="77777777" w:rsidR="00E674C1" w:rsidRPr="00857D53" w:rsidRDefault="00E674C1" w:rsidP="00E674C1">
            <w:pPr>
              <w:ind w:left="171"/>
              <w:rPr>
                <w:sz w:val="16"/>
                <w:szCs w:val="16"/>
              </w:rPr>
            </w:pPr>
            <w:r w:rsidRPr="00857D53">
              <w:rPr>
                <w:sz w:val="16"/>
                <w:szCs w:val="16"/>
              </w:rPr>
              <w:t>Geriatric Depression Scale (all versions)</w:t>
            </w:r>
          </w:p>
        </w:tc>
        <w:tc>
          <w:tcPr>
            <w:tcW w:w="1134" w:type="dxa"/>
          </w:tcPr>
          <w:p w14:paraId="14CF1381" w14:textId="77777777" w:rsidR="00E674C1" w:rsidRPr="00857D53" w:rsidRDefault="00E674C1" w:rsidP="00E674C1">
            <w:pPr>
              <w:rPr>
                <w:sz w:val="16"/>
                <w:szCs w:val="16"/>
              </w:rPr>
            </w:pPr>
            <w:r w:rsidRPr="00857D53">
              <w:rPr>
                <w:sz w:val="16"/>
                <w:szCs w:val="16"/>
              </w:rPr>
              <w:t>12</w:t>
            </w:r>
          </w:p>
        </w:tc>
        <w:tc>
          <w:tcPr>
            <w:tcW w:w="1134" w:type="dxa"/>
          </w:tcPr>
          <w:p w14:paraId="672BEA3E" w14:textId="77777777" w:rsidR="00E674C1" w:rsidRPr="00857D53" w:rsidRDefault="00E674C1" w:rsidP="00E674C1">
            <w:pPr>
              <w:rPr>
                <w:sz w:val="16"/>
                <w:szCs w:val="16"/>
              </w:rPr>
            </w:pPr>
            <w:r w:rsidRPr="00857D53">
              <w:rPr>
                <w:sz w:val="16"/>
                <w:szCs w:val="16"/>
              </w:rPr>
              <w:t>1539</w:t>
            </w:r>
          </w:p>
        </w:tc>
        <w:tc>
          <w:tcPr>
            <w:tcW w:w="850" w:type="dxa"/>
          </w:tcPr>
          <w:p w14:paraId="1AC63713" w14:textId="77777777" w:rsidR="00E674C1" w:rsidRPr="00857D53" w:rsidRDefault="00E674C1" w:rsidP="00E674C1">
            <w:pPr>
              <w:rPr>
                <w:sz w:val="16"/>
                <w:szCs w:val="16"/>
              </w:rPr>
            </w:pPr>
            <w:r>
              <w:rPr>
                <w:sz w:val="16"/>
                <w:szCs w:val="16"/>
              </w:rPr>
              <w:t>-</w:t>
            </w:r>
            <w:r w:rsidRPr="00857D53">
              <w:rPr>
                <w:sz w:val="16"/>
                <w:szCs w:val="16"/>
              </w:rPr>
              <w:t>.237</w:t>
            </w:r>
          </w:p>
        </w:tc>
        <w:tc>
          <w:tcPr>
            <w:tcW w:w="1134" w:type="dxa"/>
          </w:tcPr>
          <w:p w14:paraId="413B929E" w14:textId="77777777" w:rsidR="00E674C1" w:rsidRPr="00857D53" w:rsidRDefault="00E674C1" w:rsidP="00E674C1">
            <w:pPr>
              <w:rPr>
                <w:sz w:val="16"/>
                <w:szCs w:val="16"/>
              </w:rPr>
            </w:pPr>
            <w:r w:rsidRPr="00857D53">
              <w:rPr>
                <w:sz w:val="16"/>
                <w:szCs w:val="16"/>
              </w:rPr>
              <w:t>-.338</w:t>
            </w:r>
            <w:r>
              <w:rPr>
                <w:sz w:val="16"/>
                <w:szCs w:val="16"/>
              </w:rPr>
              <w:t>--</w:t>
            </w:r>
            <w:r w:rsidRPr="00857D53">
              <w:rPr>
                <w:sz w:val="16"/>
                <w:szCs w:val="16"/>
              </w:rPr>
              <w:t>.129</w:t>
            </w:r>
          </w:p>
        </w:tc>
        <w:tc>
          <w:tcPr>
            <w:tcW w:w="1134" w:type="dxa"/>
          </w:tcPr>
          <w:p w14:paraId="25749283" w14:textId="77777777" w:rsidR="00E674C1" w:rsidRPr="00857D53" w:rsidRDefault="00E674C1" w:rsidP="00E674C1">
            <w:pPr>
              <w:rPr>
                <w:sz w:val="16"/>
                <w:szCs w:val="16"/>
              </w:rPr>
            </w:pPr>
            <w:r w:rsidRPr="00857D53">
              <w:rPr>
                <w:sz w:val="16"/>
                <w:szCs w:val="16"/>
              </w:rPr>
              <w:t>&lt;.0001</w:t>
            </w:r>
          </w:p>
        </w:tc>
        <w:tc>
          <w:tcPr>
            <w:tcW w:w="1134" w:type="dxa"/>
          </w:tcPr>
          <w:p w14:paraId="042580A3" w14:textId="77777777" w:rsidR="00E674C1" w:rsidRPr="00857D53" w:rsidRDefault="00E674C1" w:rsidP="00E674C1">
            <w:pPr>
              <w:rPr>
                <w:sz w:val="16"/>
                <w:szCs w:val="16"/>
              </w:rPr>
            </w:pPr>
            <w:r w:rsidRPr="00857D53">
              <w:rPr>
                <w:sz w:val="16"/>
                <w:szCs w:val="16"/>
              </w:rPr>
              <w:t>46.065</w:t>
            </w:r>
          </w:p>
        </w:tc>
        <w:tc>
          <w:tcPr>
            <w:tcW w:w="1276" w:type="dxa"/>
          </w:tcPr>
          <w:p w14:paraId="2DC4A6E9" w14:textId="77777777" w:rsidR="00E674C1" w:rsidRPr="00857D53" w:rsidRDefault="00E674C1" w:rsidP="00E674C1">
            <w:pPr>
              <w:rPr>
                <w:sz w:val="16"/>
                <w:szCs w:val="16"/>
              </w:rPr>
            </w:pPr>
            <w:r w:rsidRPr="00857D53">
              <w:rPr>
                <w:sz w:val="16"/>
                <w:szCs w:val="16"/>
              </w:rPr>
              <w:t>&lt;.001</w:t>
            </w:r>
          </w:p>
        </w:tc>
        <w:tc>
          <w:tcPr>
            <w:tcW w:w="968" w:type="dxa"/>
          </w:tcPr>
          <w:p w14:paraId="6C440D3C" w14:textId="77777777" w:rsidR="00E674C1" w:rsidRPr="00857D53" w:rsidRDefault="00E674C1" w:rsidP="00E674C1">
            <w:pPr>
              <w:rPr>
                <w:sz w:val="16"/>
                <w:szCs w:val="16"/>
              </w:rPr>
            </w:pPr>
            <w:r w:rsidRPr="00857D53">
              <w:rPr>
                <w:sz w:val="16"/>
                <w:szCs w:val="16"/>
              </w:rPr>
              <w:t>76.121</w:t>
            </w:r>
          </w:p>
        </w:tc>
      </w:tr>
      <w:tr w:rsidR="00E674C1" w:rsidRPr="00857D53" w14:paraId="4F2B3723" w14:textId="77777777" w:rsidTr="00E674C1">
        <w:tc>
          <w:tcPr>
            <w:tcW w:w="4815" w:type="dxa"/>
          </w:tcPr>
          <w:p w14:paraId="282FA7E3" w14:textId="77777777" w:rsidR="00E674C1" w:rsidRPr="00857D53" w:rsidRDefault="00E674C1" w:rsidP="00E674C1">
            <w:pPr>
              <w:ind w:left="313"/>
              <w:rPr>
                <w:sz w:val="16"/>
                <w:szCs w:val="16"/>
              </w:rPr>
            </w:pPr>
            <w:r w:rsidRPr="00857D53">
              <w:rPr>
                <w:sz w:val="16"/>
                <w:szCs w:val="16"/>
              </w:rPr>
              <w:t>Geriatric Depression Scale-30</w:t>
            </w:r>
          </w:p>
        </w:tc>
        <w:tc>
          <w:tcPr>
            <w:tcW w:w="1134" w:type="dxa"/>
          </w:tcPr>
          <w:p w14:paraId="474889D4" w14:textId="77777777" w:rsidR="00E674C1" w:rsidRPr="00857D53" w:rsidRDefault="00E674C1" w:rsidP="00E674C1">
            <w:pPr>
              <w:rPr>
                <w:sz w:val="16"/>
                <w:szCs w:val="16"/>
              </w:rPr>
            </w:pPr>
            <w:r w:rsidRPr="00857D53">
              <w:rPr>
                <w:sz w:val="16"/>
                <w:szCs w:val="16"/>
              </w:rPr>
              <w:t>7</w:t>
            </w:r>
          </w:p>
        </w:tc>
        <w:tc>
          <w:tcPr>
            <w:tcW w:w="1134" w:type="dxa"/>
          </w:tcPr>
          <w:p w14:paraId="44DC661A" w14:textId="77777777" w:rsidR="00E674C1" w:rsidRPr="00857D53" w:rsidRDefault="00E674C1" w:rsidP="00E674C1">
            <w:pPr>
              <w:rPr>
                <w:sz w:val="16"/>
                <w:szCs w:val="16"/>
              </w:rPr>
            </w:pPr>
            <w:r w:rsidRPr="00857D53">
              <w:rPr>
                <w:sz w:val="16"/>
                <w:szCs w:val="16"/>
              </w:rPr>
              <w:t>949</w:t>
            </w:r>
          </w:p>
        </w:tc>
        <w:tc>
          <w:tcPr>
            <w:tcW w:w="850" w:type="dxa"/>
          </w:tcPr>
          <w:p w14:paraId="5645D65A" w14:textId="77777777" w:rsidR="00E674C1" w:rsidRPr="00857D53" w:rsidRDefault="00E674C1" w:rsidP="00E674C1">
            <w:pPr>
              <w:rPr>
                <w:sz w:val="16"/>
                <w:szCs w:val="16"/>
              </w:rPr>
            </w:pPr>
            <w:r>
              <w:rPr>
                <w:sz w:val="16"/>
                <w:szCs w:val="16"/>
              </w:rPr>
              <w:t>-</w:t>
            </w:r>
            <w:r w:rsidRPr="00857D53">
              <w:rPr>
                <w:sz w:val="16"/>
                <w:szCs w:val="16"/>
              </w:rPr>
              <w:t>.245</w:t>
            </w:r>
          </w:p>
        </w:tc>
        <w:tc>
          <w:tcPr>
            <w:tcW w:w="1134" w:type="dxa"/>
          </w:tcPr>
          <w:p w14:paraId="503D0B8B" w14:textId="77777777" w:rsidR="00E674C1" w:rsidRPr="00857D53" w:rsidRDefault="00E674C1" w:rsidP="00E674C1">
            <w:pPr>
              <w:rPr>
                <w:sz w:val="16"/>
                <w:szCs w:val="16"/>
              </w:rPr>
            </w:pPr>
            <w:r w:rsidRPr="00857D53">
              <w:rPr>
                <w:sz w:val="16"/>
                <w:szCs w:val="16"/>
              </w:rPr>
              <w:t>-.396</w:t>
            </w:r>
            <w:r>
              <w:rPr>
                <w:sz w:val="16"/>
                <w:szCs w:val="16"/>
              </w:rPr>
              <w:t>--</w:t>
            </w:r>
            <w:r w:rsidRPr="00857D53">
              <w:rPr>
                <w:sz w:val="16"/>
                <w:szCs w:val="16"/>
              </w:rPr>
              <w:t>.081</w:t>
            </w:r>
          </w:p>
        </w:tc>
        <w:tc>
          <w:tcPr>
            <w:tcW w:w="1134" w:type="dxa"/>
          </w:tcPr>
          <w:p w14:paraId="50F0ACF6" w14:textId="77777777" w:rsidR="00E674C1" w:rsidRPr="00857D53" w:rsidRDefault="00E674C1" w:rsidP="00E674C1">
            <w:pPr>
              <w:rPr>
                <w:sz w:val="16"/>
                <w:szCs w:val="16"/>
              </w:rPr>
            </w:pPr>
            <w:r w:rsidRPr="00857D53">
              <w:rPr>
                <w:sz w:val="16"/>
                <w:szCs w:val="16"/>
              </w:rPr>
              <w:t>.0037</w:t>
            </w:r>
          </w:p>
        </w:tc>
        <w:tc>
          <w:tcPr>
            <w:tcW w:w="1134" w:type="dxa"/>
          </w:tcPr>
          <w:p w14:paraId="3C282E90" w14:textId="77777777" w:rsidR="00E674C1" w:rsidRPr="00857D53" w:rsidRDefault="00E674C1" w:rsidP="00E674C1">
            <w:pPr>
              <w:rPr>
                <w:sz w:val="16"/>
                <w:szCs w:val="16"/>
              </w:rPr>
            </w:pPr>
            <w:r w:rsidRPr="00857D53">
              <w:rPr>
                <w:sz w:val="16"/>
                <w:szCs w:val="16"/>
              </w:rPr>
              <w:t>34.026</w:t>
            </w:r>
          </w:p>
        </w:tc>
        <w:tc>
          <w:tcPr>
            <w:tcW w:w="1276" w:type="dxa"/>
          </w:tcPr>
          <w:p w14:paraId="6C8F11F1" w14:textId="77777777" w:rsidR="00E674C1" w:rsidRPr="00857D53" w:rsidRDefault="00E674C1" w:rsidP="00E674C1">
            <w:pPr>
              <w:rPr>
                <w:sz w:val="16"/>
                <w:szCs w:val="16"/>
              </w:rPr>
            </w:pPr>
            <w:r w:rsidRPr="00857D53">
              <w:rPr>
                <w:sz w:val="16"/>
                <w:szCs w:val="16"/>
              </w:rPr>
              <w:t>&lt;.001</w:t>
            </w:r>
          </w:p>
        </w:tc>
        <w:tc>
          <w:tcPr>
            <w:tcW w:w="968" w:type="dxa"/>
          </w:tcPr>
          <w:p w14:paraId="47B03D44" w14:textId="77777777" w:rsidR="00E674C1" w:rsidRPr="00857D53" w:rsidRDefault="00E674C1" w:rsidP="00E674C1">
            <w:pPr>
              <w:rPr>
                <w:sz w:val="16"/>
                <w:szCs w:val="16"/>
              </w:rPr>
            </w:pPr>
            <w:r w:rsidRPr="00857D53">
              <w:rPr>
                <w:sz w:val="16"/>
                <w:szCs w:val="16"/>
              </w:rPr>
              <w:t>82.366</w:t>
            </w:r>
          </w:p>
        </w:tc>
      </w:tr>
      <w:tr w:rsidR="00E674C1" w:rsidRPr="00857D53" w14:paraId="2871104B" w14:textId="77777777" w:rsidTr="00E674C1">
        <w:tc>
          <w:tcPr>
            <w:tcW w:w="4815" w:type="dxa"/>
            <w:shd w:val="clear" w:color="auto" w:fill="auto"/>
          </w:tcPr>
          <w:p w14:paraId="47EF26F6" w14:textId="77777777" w:rsidR="00E674C1" w:rsidRPr="00857D53" w:rsidRDefault="00E674C1" w:rsidP="00E674C1">
            <w:pPr>
              <w:ind w:left="171"/>
              <w:rPr>
                <w:sz w:val="16"/>
                <w:szCs w:val="16"/>
              </w:rPr>
            </w:pPr>
            <w:r w:rsidRPr="00857D53">
              <w:rPr>
                <w:sz w:val="16"/>
                <w:szCs w:val="16"/>
              </w:rPr>
              <w:t>Neuropsychiatric Inventory-Depression</w:t>
            </w:r>
          </w:p>
        </w:tc>
        <w:tc>
          <w:tcPr>
            <w:tcW w:w="1134" w:type="dxa"/>
            <w:shd w:val="clear" w:color="auto" w:fill="auto"/>
          </w:tcPr>
          <w:p w14:paraId="3CB67EC3" w14:textId="77777777" w:rsidR="00E674C1" w:rsidRPr="00857D53" w:rsidRDefault="00E674C1" w:rsidP="00E674C1">
            <w:pPr>
              <w:rPr>
                <w:sz w:val="16"/>
                <w:szCs w:val="16"/>
              </w:rPr>
            </w:pPr>
            <w:r w:rsidRPr="00857D53">
              <w:rPr>
                <w:sz w:val="16"/>
                <w:szCs w:val="16"/>
              </w:rPr>
              <w:t>6</w:t>
            </w:r>
          </w:p>
        </w:tc>
        <w:tc>
          <w:tcPr>
            <w:tcW w:w="1134" w:type="dxa"/>
            <w:shd w:val="clear" w:color="auto" w:fill="auto"/>
          </w:tcPr>
          <w:p w14:paraId="4029DF0C" w14:textId="77777777" w:rsidR="00E674C1" w:rsidRPr="00857D53" w:rsidRDefault="00E674C1" w:rsidP="00E674C1">
            <w:pPr>
              <w:rPr>
                <w:sz w:val="16"/>
                <w:szCs w:val="16"/>
              </w:rPr>
            </w:pPr>
            <w:r w:rsidRPr="00857D53">
              <w:rPr>
                <w:sz w:val="16"/>
                <w:szCs w:val="16"/>
              </w:rPr>
              <w:t>953</w:t>
            </w:r>
          </w:p>
        </w:tc>
        <w:tc>
          <w:tcPr>
            <w:tcW w:w="850" w:type="dxa"/>
            <w:shd w:val="clear" w:color="auto" w:fill="auto"/>
          </w:tcPr>
          <w:p w14:paraId="215EB1E4" w14:textId="77777777" w:rsidR="00E674C1" w:rsidRPr="00857D53" w:rsidRDefault="00E674C1" w:rsidP="00E674C1">
            <w:pPr>
              <w:rPr>
                <w:sz w:val="16"/>
                <w:szCs w:val="16"/>
              </w:rPr>
            </w:pPr>
            <w:r>
              <w:rPr>
                <w:sz w:val="16"/>
                <w:szCs w:val="16"/>
              </w:rPr>
              <w:t>-</w:t>
            </w:r>
            <w:r w:rsidRPr="00857D53">
              <w:rPr>
                <w:sz w:val="16"/>
                <w:szCs w:val="16"/>
              </w:rPr>
              <w:t>.332</w:t>
            </w:r>
          </w:p>
        </w:tc>
        <w:tc>
          <w:tcPr>
            <w:tcW w:w="1134" w:type="dxa"/>
            <w:shd w:val="clear" w:color="auto" w:fill="auto"/>
          </w:tcPr>
          <w:p w14:paraId="48DB4C32" w14:textId="77777777" w:rsidR="00E674C1" w:rsidRPr="00857D53" w:rsidRDefault="00E674C1" w:rsidP="00E674C1">
            <w:pPr>
              <w:rPr>
                <w:sz w:val="16"/>
                <w:szCs w:val="16"/>
              </w:rPr>
            </w:pPr>
            <w:r w:rsidRPr="00857D53">
              <w:rPr>
                <w:sz w:val="16"/>
                <w:szCs w:val="16"/>
              </w:rPr>
              <w:t>-.471</w:t>
            </w:r>
            <w:r>
              <w:rPr>
                <w:sz w:val="16"/>
                <w:szCs w:val="16"/>
              </w:rPr>
              <w:t>--</w:t>
            </w:r>
            <w:r w:rsidRPr="00857D53">
              <w:rPr>
                <w:sz w:val="16"/>
                <w:szCs w:val="16"/>
              </w:rPr>
              <w:t>.177</w:t>
            </w:r>
          </w:p>
        </w:tc>
        <w:tc>
          <w:tcPr>
            <w:tcW w:w="1134" w:type="dxa"/>
            <w:shd w:val="clear" w:color="auto" w:fill="auto"/>
          </w:tcPr>
          <w:p w14:paraId="2007083C" w14:textId="77777777" w:rsidR="00E674C1" w:rsidRPr="00857D53" w:rsidRDefault="00E674C1" w:rsidP="00E674C1">
            <w:pPr>
              <w:rPr>
                <w:sz w:val="16"/>
                <w:szCs w:val="16"/>
              </w:rPr>
            </w:pPr>
            <w:r w:rsidRPr="00857D53">
              <w:rPr>
                <w:sz w:val="16"/>
                <w:szCs w:val="16"/>
              </w:rPr>
              <w:t>.0001</w:t>
            </w:r>
          </w:p>
        </w:tc>
        <w:tc>
          <w:tcPr>
            <w:tcW w:w="1134" w:type="dxa"/>
            <w:shd w:val="clear" w:color="auto" w:fill="auto"/>
          </w:tcPr>
          <w:p w14:paraId="48D3B91E" w14:textId="77777777" w:rsidR="00E674C1" w:rsidRPr="00857D53" w:rsidRDefault="00E674C1" w:rsidP="00E674C1">
            <w:pPr>
              <w:rPr>
                <w:sz w:val="16"/>
                <w:szCs w:val="16"/>
              </w:rPr>
            </w:pPr>
            <w:r w:rsidRPr="00857D53">
              <w:rPr>
                <w:sz w:val="16"/>
                <w:szCs w:val="16"/>
              </w:rPr>
              <w:t>22.630</w:t>
            </w:r>
          </w:p>
        </w:tc>
        <w:tc>
          <w:tcPr>
            <w:tcW w:w="1276" w:type="dxa"/>
            <w:shd w:val="clear" w:color="auto" w:fill="auto"/>
          </w:tcPr>
          <w:p w14:paraId="7D718D22"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08405E5F" w14:textId="77777777" w:rsidR="00E674C1" w:rsidRPr="00857D53" w:rsidRDefault="00E674C1" w:rsidP="00E674C1">
            <w:pPr>
              <w:rPr>
                <w:sz w:val="16"/>
                <w:szCs w:val="16"/>
              </w:rPr>
            </w:pPr>
            <w:r w:rsidRPr="00857D53">
              <w:rPr>
                <w:sz w:val="16"/>
                <w:szCs w:val="16"/>
              </w:rPr>
              <w:t>77.905</w:t>
            </w:r>
          </w:p>
        </w:tc>
      </w:tr>
      <w:tr w:rsidR="00E674C1" w:rsidRPr="00857D53" w14:paraId="478AB6F0" w14:textId="77777777" w:rsidTr="00E674C1">
        <w:tc>
          <w:tcPr>
            <w:tcW w:w="4815" w:type="dxa"/>
          </w:tcPr>
          <w:p w14:paraId="148AE66A" w14:textId="77777777" w:rsidR="00E674C1" w:rsidRPr="00857D53" w:rsidRDefault="00E674C1" w:rsidP="00E674C1">
            <w:pPr>
              <w:ind w:left="171"/>
              <w:rPr>
                <w:sz w:val="16"/>
                <w:szCs w:val="16"/>
              </w:rPr>
            </w:pPr>
            <w:r w:rsidRPr="00857D53">
              <w:rPr>
                <w:sz w:val="16"/>
                <w:szCs w:val="16"/>
              </w:rPr>
              <w:t>Depression measures excluding Geriatric Depression Scale, Cornell Scale for Depression in Dementia &amp; Neuropsychiatric Inventory-Depression</w:t>
            </w:r>
          </w:p>
        </w:tc>
        <w:tc>
          <w:tcPr>
            <w:tcW w:w="1134" w:type="dxa"/>
          </w:tcPr>
          <w:p w14:paraId="2FB629D4" w14:textId="77777777" w:rsidR="00E674C1" w:rsidRPr="00857D53" w:rsidRDefault="00E674C1" w:rsidP="00E674C1">
            <w:pPr>
              <w:rPr>
                <w:sz w:val="16"/>
                <w:szCs w:val="16"/>
              </w:rPr>
            </w:pPr>
            <w:r w:rsidRPr="00857D53">
              <w:rPr>
                <w:sz w:val="16"/>
                <w:szCs w:val="16"/>
              </w:rPr>
              <w:t>8</w:t>
            </w:r>
          </w:p>
        </w:tc>
        <w:tc>
          <w:tcPr>
            <w:tcW w:w="1134" w:type="dxa"/>
          </w:tcPr>
          <w:p w14:paraId="7A6F8221" w14:textId="77777777" w:rsidR="00E674C1" w:rsidRPr="00857D53" w:rsidRDefault="00E674C1" w:rsidP="00E674C1">
            <w:pPr>
              <w:rPr>
                <w:sz w:val="16"/>
                <w:szCs w:val="16"/>
              </w:rPr>
            </w:pPr>
            <w:r w:rsidRPr="00857D53">
              <w:rPr>
                <w:sz w:val="16"/>
                <w:szCs w:val="16"/>
              </w:rPr>
              <w:t>931</w:t>
            </w:r>
          </w:p>
        </w:tc>
        <w:tc>
          <w:tcPr>
            <w:tcW w:w="850" w:type="dxa"/>
          </w:tcPr>
          <w:p w14:paraId="22E01D35" w14:textId="77777777" w:rsidR="00E674C1" w:rsidRPr="00857D53" w:rsidRDefault="00E674C1" w:rsidP="00E674C1">
            <w:pPr>
              <w:rPr>
                <w:sz w:val="16"/>
                <w:szCs w:val="16"/>
              </w:rPr>
            </w:pPr>
            <w:r>
              <w:rPr>
                <w:sz w:val="16"/>
                <w:szCs w:val="16"/>
              </w:rPr>
              <w:t>-</w:t>
            </w:r>
            <w:r w:rsidRPr="00857D53">
              <w:rPr>
                <w:sz w:val="16"/>
                <w:szCs w:val="16"/>
              </w:rPr>
              <w:t>.249</w:t>
            </w:r>
          </w:p>
        </w:tc>
        <w:tc>
          <w:tcPr>
            <w:tcW w:w="1134" w:type="dxa"/>
          </w:tcPr>
          <w:p w14:paraId="0ACD3F6B" w14:textId="77777777" w:rsidR="00E674C1" w:rsidRPr="00857D53" w:rsidRDefault="00E674C1" w:rsidP="00E674C1">
            <w:pPr>
              <w:rPr>
                <w:sz w:val="16"/>
                <w:szCs w:val="16"/>
              </w:rPr>
            </w:pPr>
            <w:r w:rsidRPr="00857D53">
              <w:rPr>
                <w:sz w:val="16"/>
                <w:szCs w:val="16"/>
              </w:rPr>
              <w:t>-.309</w:t>
            </w:r>
            <w:r>
              <w:rPr>
                <w:sz w:val="16"/>
                <w:szCs w:val="16"/>
              </w:rPr>
              <w:t>--</w:t>
            </w:r>
            <w:r w:rsidRPr="00857D53">
              <w:rPr>
                <w:sz w:val="16"/>
                <w:szCs w:val="16"/>
              </w:rPr>
              <w:t>.187</w:t>
            </w:r>
          </w:p>
        </w:tc>
        <w:tc>
          <w:tcPr>
            <w:tcW w:w="1134" w:type="dxa"/>
          </w:tcPr>
          <w:p w14:paraId="7F069215" w14:textId="77777777" w:rsidR="00E674C1" w:rsidRPr="00857D53" w:rsidRDefault="00E674C1" w:rsidP="00E674C1">
            <w:pPr>
              <w:rPr>
                <w:sz w:val="16"/>
                <w:szCs w:val="16"/>
              </w:rPr>
            </w:pPr>
            <w:r w:rsidRPr="00857D53">
              <w:rPr>
                <w:sz w:val="16"/>
                <w:szCs w:val="16"/>
              </w:rPr>
              <w:t>&lt;.0001</w:t>
            </w:r>
          </w:p>
        </w:tc>
        <w:tc>
          <w:tcPr>
            <w:tcW w:w="1134" w:type="dxa"/>
          </w:tcPr>
          <w:p w14:paraId="3A1F21E5" w14:textId="77777777" w:rsidR="00E674C1" w:rsidRPr="00857D53" w:rsidRDefault="00E674C1" w:rsidP="00E674C1">
            <w:pPr>
              <w:rPr>
                <w:sz w:val="16"/>
                <w:szCs w:val="16"/>
              </w:rPr>
            </w:pPr>
            <w:r w:rsidRPr="00857D53">
              <w:rPr>
                <w:sz w:val="16"/>
                <w:szCs w:val="16"/>
              </w:rPr>
              <w:t>3.701</w:t>
            </w:r>
          </w:p>
        </w:tc>
        <w:tc>
          <w:tcPr>
            <w:tcW w:w="1276" w:type="dxa"/>
          </w:tcPr>
          <w:p w14:paraId="5764282E" w14:textId="77777777" w:rsidR="00E674C1" w:rsidRPr="00857D53" w:rsidRDefault="00E674C1" w:rsidP="00E674C1">
            <w:pPr>
              <w:rPr>
                <w:sz w:val="16"/>
                <w:szCs w:val="16"/>
              </w:rPr>
            </w:pPr>
            <w:r w:rsidRPr="00857D53">
              <w:rPr>
                <w:sz w:val="16"/>
                <w:szCs w:val="16"/>
              </w:rPr>
              <w:t>.813</w:t>
            </w:r>
          </w:p>
        </w:tc>
        <w:tc>
          <w:tcPr>
            <w:tcW w:w="968" w:type="dxa"/>
          </w:tcPr>
          <w:p w14:paraId="38664C52" w14:textId="77777777" w:rsidR="00E674C1" w:rsidRPr="00857D53" w:rsidRDefault="00E674C1" w:rsidP="00E674C1">
            <w:pPr>
              <w:rPr>
                <w:sz w:val="16"/>
                <w:szCs w:val="16"/>
              </w:rPr>
            </w:pPr>
            <w:r w:rsidRPr="00857D53">
              <w:rPr>
                <w:sz w:val="16"/>
                <w:szCs w:val="16"/>
              </w:rPr>
              <w:t>0</w:t>
            </w:r>
          </w:p>
        </w:tc>
      </w:tr>
      <w:tr w:rsidR="00E674C1" w:rsidRPr="00857D53" w14:paraId="03C5622A" w14:textId="77777777" w:rsidTr="00E674C1">
        <w:tc>
          <w:tcPr>
            <w:tcW w:w="4815" w:type="dxa"/>
          </w:tcPr>
          <w:p w14:paraId="2F98E42A" w14:textId="77777777" w:rsidR="00E674C1" w:rsidRPr="00857D53" w:rsidRDefault="00E674C1" w:rsidP="00E674C1">
            <w:pPr>
              <w:rPr>
                <w:sz w:val="16"/>
                <w:szCs w:val="16"/>
              </w:rPr>
            </w:pPr>
            <w:r w:rsidRPr="00857D53">
              <w:rPr>
                <w:sz w:val="16"/>
                <w:szCs w:val="16"/>
              </w:rPr>
              <w:t>Anxiety</w:t>
            </w:r>
          </w:p>
        </w:tc>
        <w:tc>
          <w:tcPr>
            <w:tcW w:w="1134" w:type="dxa"/>
          </w:tcPr>
          <w:p w14:paraId="1775E3F8" w14:textId="77777777" w:rsidR="00E674C1" w:rsidRPr="00857D53" w:rsidRDefault="00E674C1" w:rsidP="00E674C1">
            <w:pPr>
              <w:rPr>
                <w:sz w:val="16"/>
                <w:szCs w:val="16"/>
              </w:rPr>
            </w:pPr>
            <w:r w:rsidRPr="00857D53">
              <w:rPr>
                <w:sz w:val="16"/>
                <w:szCs w:val="16"/>
              </w:rPr>
              <w:t>9</w:t>
            </w:r>
          </w:p>
        </w:tc>
        <w:tc>
          <w:tcPr>
            <w:tcW w:w="1134" w:type="dxa"/>
          </w:tcPr>
          <w:p w14:paraId="20B76A3A" w14:textId="77777777" w:rsidR="00E674C1" w:rsidRPr="00857D53" w:rsidRDefault="00E674C1" w:rsidP="00E674C1">
            <w:pPr>
              <w:rPr>
                <w:sz w:val="16"/>
                <w:szCs w:val="16"/>
              </w:rPr>
            </w:pPr>
            <w:r w:rsidRPr="00857D53">
              <w:rPr>
                <w:sz w:val="16"/>
                <w:szCs w:val="16"/>
              </w:rPr>
              <w:t>1126</w:t>
            </w:r>
          </w:p>
        </w:tc>
        <w:tc>
          <w:tcPr>
            <w:tcW w:w="850" w:type="dxa"/>
          </w:tcPr>
          <w:p w14:paraId="3772F156" w14:textId="77777777" w:rsidR="00E674C1" w:rsidRPr="00857D53" w:rsidRDefault="00E674C1" w:rsidP="00E674C1">
            <w:pPr>
              <w:rPr>
                <w:sz w:val="16"/>
                <w:szCs w:val="16"/>
              </w:rPr>
            </w:pPr>
            <w:r>
              <w:rPr>
                <w:sz w:val="16"/>
                <w:szCs w:val="16"/>
              </w:rPr>
              <w:t>-</w:t>
            </w:r>
            <w:r w:rsidRPr="00857D53">
              <w:rPr>
                <w:sz w:val="16"/>
                <w:szCs w:val="16"/>
              </w:rPr>
              <w:t>.170</w:t>
            </w:r>
          </w:p>
        </w:tc>
        <w:tc>
          <w:tcPr>
            <w:tcW w:w="1134" w:type="dxa"/>
          </w:tcPr>
          <w:p w14:paraId="4FA147E8" w14:textId="77777777" w:rsidR="00E674C1" w:rsidRPr="00857D53" w:rsidRDefault="00E674C1" w:rsidP="00E674C1">
            <w:pPr>
              <w:rPr>
                <w:sz w:val="16"/>
                <w:szCs w:val="16"/>
              </w:rPr>
            </w:pPr>
            <w:r w:rsidRPr="00857D53">
              <w:rPr>
                <w:sz w:val="16"/>
                <w:szCs w:val="16"/>
              </w:rPr>
              <w:t>-.261</w:t>
            </w:r>
            <w:r>
              <w:rPr>
                <w:sz w:val="16"/>
                <w:szCs w:val="16"/>
              </w:rPr>
              <w:t>--</w:t>
            </w:r>
            <w:r w:rsidRPr="00857D53">
              <w:rPr>
                <w:sz w:val="16"/>
                <w:szCs w:val="16"/>
              </w:rPr>
              <w:t>.076</w:t>
            </w:r>
          </w:p>
        </w:tc>
        <w:tc>
          <w:tcPr>
            <w:tcW w:w="1134" w:type="dxa"/>
          </w:tcPr>
          <w:p w14:paraId="79507D0C" w14:textId="77777777" w:rsidR="00E674C1" w:rsidRPr="00857D53" w:rsidRDefault="00E674C1" w:rsidP="00E674C1">
            <w:pPr>
              <w:rPr>
                <w:sz w:val="16"/>
                <w:szCs w:val="16"/>
              </w:rPr>
            </w:pPr>
            <w:r w:rsidRPr="00857D53">
              <w:rPr>
                <w:sz w:val="16"/>
                <w:szCs w:val="16"/>
              </w:rPr>
              <w:t>.0004</w:t>
            </w:r>
          </w:p>
        </w:tc>
        <w:tc>
          <w:tcPr>
            <w:tcW w:w="1134" w:type="dxa"/>
          </w:tcPr>
          <w:p w14:paraId="1FDA3989" w14:textId="77777777" w:rsidR="00E674C1" w:rsidRPr="00857D53" w:rsidRDefault="00E674C1" w:rsidP="00E674C1">
            <w:pPr>
              <w:rPr>
                <w:sz w:val="16"/>
                <w:szCs w:val="16"/>
              </w:rPr>
            </w:pPr>
            <w:r w:rsidRPr="00857D53">
              <w:rPr>
                <w:sz w:val="16"/>
                <w:szCs w:val="16"/>
              </w:rPr>
              <w:t>14.112</w:t>
            </w:r>
          </w:p>
        </w:tc>
        <w:tc>
          <w:tcPr>
            <w:tcW w:w="1276" w:type="dxa"/>
          </w:tcPr>
          <w:p w14:paraId="11DE0022" w14:textId="77777777" w:rsidR="00E674C1" w:rsidRPr="00857D53" w:rsidRDefault="00E674C1" w:rsidP="00E674C1">
            <w:pPr>
              <w:rPr>
                <w:sz w:val="16"/>
                <w:szCs w:val="16"/>
              </w:rPr>
            </w:pPr>
            <w:r w:rsidRPr="00857D53">
              <w:rPr>
                <w:sz w:val="16"/>
                <w:szCs w:val="16"/>
              </w:rPr>
              <w:t>.079</w:t>
            </w:r>
          </w:p>
        </w:tc>
        <w:tc>
          <w:tcPr>
            <w:tcW w:w="968" w:type="dxa"/>
          </w:tcPr>
          <w:p w14:paraId="0CB7D725" w14:textId="77777777" w:rsidR="00E674C1" w:rsidRPr="00857D53" w:rsidRDefault="00E674C1" w:rsidP="00E674C1">
            <w:pPr>
              <w:rPr>
                <w:sz w:val="16"/>
                <w:szCs w:val="16"/>
              </w:rPr>
            </w:pPr>
            <w:r w:rsidRPr="00857D53">
              <w:rPr>
                <w:sz w:val="16"/>
                <w:szCs w:val="16"/>
              </w:rPr>
              <w:t>43.312</w:t>
            </w:r>
          </w:p>
        </w:tc>
      </w:tr>
      <w:tr w:rsidR="00E674C1" w:rsidRPr="00857D53" w14:paraId="75877BE6" w14:textId="77777777" w:rsidTr="00E674C1">
        <w:tc>
          <w:tcPr>
            <w:tcW w:w="4815" w:type="dxa"/>
          </w:tcPr>
          <w:p w14:paraId="46538FD1" w14:textId="77777777" w:rsidR="00E674C1" w:rsidRPr="00857D53" w:rsidRDefault="00E674C1" w:rsidP="00E674C1">
            <w:pPr>
              <w:ind w:left="171"/>
              <w:rPr>
                <w:sz w:val="16"/>
                <w:szCs w:val="16"/>
              </w:rPr>
            </w:pPr>
            <w:r w:rsidRPr="00857D53">
              <w:rPr>
                <w:sz w:val="16"/>
                <w:szCs w:val="16"/>
              </w:rPr>
              <w:t>Neuropsychiatric Inventory-Anxiety</w:t>
            </w:r>
          </w:p>
        </w:tc>
        <w:tc>
          <w:tcPr>
            <w:tcW w:w="1134" w:type="dxa"/>
          </w:tcPr>
          <w:p w14:paraId="0EC1255D" w14:textId="77777777" w:rsidR="00E674C1" w:rsidRPr="00857D53" w:rsidRDefault="00E674C1" w:rsidP="00E674C1">
            <w:pPr>
              <w:rPr>
                <w:sz w:val="16"/>
                <w:szCs w:val="16"/>
              </w:rPr>
            </w:pPr>
            <w:r w:rsidRPr="00857D53">
              <w:rPr>
                <w:sz w:val="16"/>
                <w:szCs w:val="16"/>
              </w:rPr>
              <w:t>6</w:t>
            </w:r>
          </w:p>
        </w:tc>
        <w:tc>
          <w:tcPr>
            <w:tcW w:w="1134" w:type="dxa"/>
          </w:tcPr>
          <w:p w14:paraId="22C30B7F" w14:textId="77777777" w:rsidR="00E674C1" w:rsidRPr="00857D53" w:rsidRDefault="00E674C1" w:rsidP="00E674C1">
            <w:pPr>
              <w:rPr>
                <w:sz w:val="16"/>
                <w:szCs w:val="16"/>
              </w:rPr>
            </w:pPr>
            <w:r w:rsidRPr="00857D53">
              <w:rPr>
                <w:sz w:val="16"/>
                <w:szCs w:val="16"/>
              </w:rPr>
              <w:t>858</w:t>
            </w:r>
          </w:p>
        </w:tc>
        <w:tc>
          <w:tcPr>
            <w:tcW w:w="850" w:type="dxa"/>
          </w:tcPr>
          <w:p w14:paraId="2F9CCF25" w14:textId="77777777" w:rsidR="00E674C1" w:rsidRPr="00857D53" w:rsidRDefault="00E674C1" w:rsidP="00E674C1">
            <w:pPr>
              <w:rPr>
                <w:sz w:val="16"/>
                <w:szCs w:val="16"/>
              </w:rPr>
            </w:pPr>
            <w:r>
              <w:rPr>
                <w:sz w:val="16"/>
                <w:szCs w:val="16"/>
              </w:rPr>
              <w:t>-</w:t>
            </w:r>
            <w:r w:rsidRPr="00857D53">
              <w:rPr>
                <w:sz w:val="16"/>
                <w:szCs w:val="16"/>
              </w:rPr>
              <w:t>.218</w:t>
            </w:r>
          </w:p>
        </w:tc>
        <w:tc>
          <w:tcPr>
            <w:tcW w:w="1134" w:type="dxa"/>
          </w:tcPr>
          <w:p w14:paraId="2DC38746" w14:textId="77777777" w:rsidR="00E674C1" w:rsidRPr="00857D53" w:rsidRDefault="00E674C1" w:rsidP="00E674C1">
            <w:pPr>
              <w:rPr>
                <w:sz w:val="16"/>
                <w:szCs w:val="16"/>
              </w:rPr>
            </w:pPr>
            <w:r w:rsidRPr="00857D53">
              <w:rPr>
                <w:sz w:val="16"/>
                <w:szCs w:val="16"/>
              </w:rPr>
              <w:t>-.354</w:t>
            </w:r>
            <w:r>
              <w:rPr>
                <w:sz w:val="16"/>
                <w:szCs w:val="16"/>
              </w:rPr>
              <w:t>--</w:t>
            </w:r>
            <w:r w:rsidRPr="00857D53">
              <w:rPr>
                <w:sz w:val="16"/>
                <w:szCs w:val="16"/>
              </w:rPr>
              <w:t>.074</w:t>
            </w:r>
          </w:p>
        </w:tc>
        <w:tc>
          <w:tcPr>
            <w:tcW w:w="1134" w:type="dxa"/>
          </w:tcPr>
          <w:p w14:paraId="4129512F" w14:textId="77777777" w:rsidR="00E674C1" w:rsidRPr="00857D53" w:rsidRDefault="00E674C1" w:rsidP="00E674C1">
            <w:pPr>
              <w:rPr>
                <w:sz w:val="16"/>
                <w:szCs w:val="16"/>
              </w:rPr>
            </w:pPr>
            <w:r w:rsidRPr="00857D53">
              <w:rPr>
                <w:sz w:val="16"/>
                <w:szCs w:val="16"/>
              </w:rPr>
              <w:t>.0033</w:t>
            </w:r>
          </w:p>
        </w:tc>
        <w:tc>
          <w:tcPr>
            <w:tcW w:w="1134" w:type="dxa"/>
          </w:tcPr>
          <w:p w14:paraId="691C6039" w14:textId="77777777" w:rsidR="00E674C1" w:rsidRPr="00857D53" w:rsidRDefault="00E674C1" w:rsidP="00E674C1">
            <w:pPr>
              <w:rPr>
                <w:sz w:val="16"/>
                <w:szCs w:val="16"/>
              </w:rPr>
            </w:pPr>
            <w:r w:rsidRPr="00857D53">
              <w:rPr>
                <w:sz w:val="16"/>
                <w:szCs w:val="16"/>
              </w:rPr>
              <w:t>12.607</w:t>
            </w:r>
          </w:p>
        </w:tc>
        <w:tc>
          <w:tcPr>
            <w:tcW w:w="1276" w:type="dxa"/>
          </w:tcPr>
          <w:p w14:paraId="00A456FC" w14:textId="77777777" w:rsidR="00E674C1" w:rsidRPr="00857D53" w:rsidRDefault="00E674C1" w:rsidP="00E674C1">
            <w:pPr>
              <w:rPr>
                <w:sz w:val="16"/>
                <w:szCs w:val="16"/>
              </w:rPr>
            </w:pPr>
            <w:r w:rsidRPr="00857D53">
              <w:rPr>
                <w:sz w:val="16"/>
                <w:szCs w:val="16"/>
              </w:rPr>
              <w:t>.027</w:t>
            </w:r>
          </w:p>
        </w:tc>
        <w:tc>
          <w:tcPr>
            <w:tcW w:w="968" w:type="dxa"/>
          </w:tcPr>
          <w:p w14:paraId="3BA9A0B8" w14:textId="77777777" w:rsidR="00E674C1" w:rsidRPr="00857D53" w:rsidRDefault="00E674C1" w:rsidP="00E674C1">
            <w:pPr>
              <w:rPr>
                <w:sz w:val="16"/>
                <w:szCs w:val="16"/>
              </w:rPr>
            </w:pPr>
            <w:r w:rsidRPr="00857D53">
              <w:rPr>
                <w:sz w:val="16"/>
                <w:szCs w:val="16"/>
              </w:rPr>
              <w:t>60.340</w:t>
            </w:r>
          </w:p>
        </w:tc>
      </w:tr>
      <w:tr w:rsidR="00E674C1" w:rsidRPr="00857D53" w14:paraId="7307288D" w14:textId="77777777" w:rsidTr="00E674C1">
        <w:tc>
          <w:tcPr>
            <w:tcW w:w="4815" w:type="dxa"/>
            <w:shd w:val="clear" w:color="auto" w:fill="auto"/>
          </w:tcPr>
          <w:p w14:paraId="69A90FAD" w14:textId="77777777" w:rsidR="00E674C1" w:rsidRPr="00857D53" w:rsidRDefault="00E674C1" w:rsidP="00E674C1">
            <w:pPr>
              <w:rPr>
                <w:sz w:val="16"/>
                <w:szCs w:val="16"/>
              </w:rPr>
            </w:pPr>
            <w:r w:rsidRPr="00857D53">
              <w:rPr>
                <w:sz w:val="16"/>
                <w:szCs w:val="16"/>
              </w:rPr>
              <w:t>Neuropsychiatric symptoms/BPSD</w:t>
            </w:r>
          </w:p>
        </w:tc>
        <w:tc>
          <w:tcPr>
            <w:tcW w:w="1134" w:type="dxa"/>
            <w:shd w:val="clear" w:color="auto" w:fill="auto"/>
          </w:tcPr>
          <w:p w14:paraId="15CB5A0F" w14:textId="77777777" w:rsidR="00E674C1" w:rsidRPr="00857D53" w:rsidRDefault="00E674C1" w:rsidP="00E674C1">
            <w:pPr>
              <w:rPr>
                <w:sz w:val="16"/>
                <w:szCs w:val="16"/>
              </w:rPr>
            </w:pPr>
            <w:r w:rsidRPr="00857D53">
              <w:rPr>
                <w:sz w:val="16"/>
                <w:szCs w:val="16"/>
              </w:rPr>
              <w:t>32</w:t>
            </w:r>
          </w:p>
        </w:tc>
        <w:tc>
          <w:tcPr>
            <w:tcW w:w="1134" w:type="dxa"/>
            <w:shd w:val="clear" w:color="auto" w:fill="auto"/>
          </w:tcPr>
          <w:p w14:paraId="354AAEBE" w14:textId="77777777" w:rsidR="00E674C1" w:rsidRPr="00857D53" w:rsidRDefault="00E674C1" w:rsidP="00E674C1">
            <w:pPr>
              <w:rPr>
                <w:sz w:val="16"/>
                <w:szCs w:val="16"/>
              </w:rPr>
            </w:pPr>
            <w:r w:rsidRPr="00857D53">
              <w:rPr>
                <w:sz w:val="16"/>
                <w:szCs w:val="16"/>
              </w:rPr>
              <w:t>6928</w:t>
            </w:r>
          </w:p>
        </w:tc>
        <w:tc>
          <w:tcPr>
            <w:tcW w:w="850" w:type="dxa"/>
            <w:shd w:val="clear" w:color="auto" w:fill="auto"/>
          </w:tcPr>
          <w:p w14:paraId="0D1E78D5" w14:textId="77777777" w:rsidR="00E674C1" w:rsidRPr="00857D53" w:rsidRDefault="00E674C1" w:rsidP="00E674C1">
            <w:pPr>
              <w:rPr>
                <w:sz w:val="16"/>
                <w:szCs w:val="16"/>
              </w:rPr>
            </w:pPr>
            <w:r>
              <w:rPr>
                <w:sz w:val="16"/>
                <w:szCs w:val="16"/>
              </w:rPr>
              <w:t>-</w:t>
            </w:r>
            <w:r w:rsidRPr="00857D53">
              <w:rPr>
                <w:sz w:val="16"/>
                <w:szCs w:val="16"/>
              </w:rPr>
              <w:t>.339</w:t>
            </w:r>
          </w:p>
        </w:tc>
        <w:tc>
          <w:tcPr>
            <w:tcW w:w="1134" w:type="dxa"/>
            <w:shd w:val="clear" w:color="auto" w:fill="auto"/>
          </w:tcPr>
          <w:p w14:paraId="650E33A1" w14:textId="77777777" w:rsidR="00E674C1" w:rsidRPr="00857D53" w:rsidRDefault="00E674C1" w:rsidP="00E674C1">
            <w:pPr>
              <w:rPr>
                <w:sz w:val="16"/>
                <w:szCs w:val="16"/>
              </w:rPr>
            </w:pPr>
            <w:r w:rsidRPr="00857D53">
              <w:rPr>
                <w:sz w:val="16"/>
                <w:szCs w:val="16"/>
              </w:rPr>
              <w:t>-.408</w:t>
            </w:r>
            <w:r>
              <w:rPr>
                <w:sz w:val="16"/>
                <w:szCs w:val="16"/>
              </w:rPr>
              <w:t>--</w:t>
            </w:r>
            <w:r w:rsidRPr="00857D53">
              <w:rPr>
                <w:sz w:val="16"/>
                <w:szCs w:val="16"/>
              </w:rPr>
              <w:t>.267</w:t>
            </w:r>
          </w:p>
        </w:tc>
        <w:tc>
          <w:tcPr>
            <w:tcW w:w="1134" w:type="dxa"/>
            <w:shd w:val="clear" w:color="auto" w:fill="auto"/>
          </w:tcPr>
          <w:p w14:paraId="6CDFA6CA"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5B0E8486" w14:textId="77777777" w:rsidR="00E674C1" w:rsidRPr="00857D53" w:rsidRDefault="00E674C1" w:rsidP="00E674C1">
            <w:pPr>
              <w:rPr>
                <w:sz w:val="16"/>
                <w:szCs w:val="16"/>
              </w:rPr>
            </w:pPr>
            <w:r w:rsidRPr="00857D53">
              <w:rPr>
                <w:sz w:val="16"/>
                <w:szCs w:val="16"/>
              </w:rPr>
              <w:t>285.405</w:t>
            </w:r>
          </w:p>
        </w:tc>
        <w:tc>
          <w:tcPr>
            <w:tcW w:w="1276" w:type="dxa"/>
            <w:shd w:val="clear" w:color="auto" w:fill="auto"/>
          </w:tcPr>
          <w:p w14:paraId="56FEED4F"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0CE2C75E" w14:textId="77777777" w:rsidR="00E674C1" w:rsidRPr="00857D53" w:rsidRDefault="00E674C1" w:rsidP="00E674C1">
            <w:pPr>
              <w:rPr>
                <w:sz w:val="16"/>
                <w:szCs w:val="16"/>
              </w:rPr>
            </w:pPr>
            <w:r w:rsidRPr="00857D53">
              <w:rPr>
                <w:sz w:val="16"/>
                <w:szCs w:val="16"/>
              </w:rPr>
              <w:t>89.138</w:t>
            </w:r>
          </w:p>
        </w:tc>
      </w:tr>
      <w:tr w:rsidR="00E674C1" w:rsidRPr="00857D53" w14:paraId="63A0690B" w14:textId="77777777" w:rsidTr="00E674C1">
        <w:tc>
          <w:tcPr>
            <w:tcW w:w="4815" w:type="dxa"/>
            <w:shd w:val="clear" w:color="auto" w:fill="auto"/>
          </w:tcPr>
          <w:p w14:paraId="74ABAD65" w14:textId="77777777" w:rsidR="00E674C1" w:rsidRPr="00857D53" w:rsidRDefault="00E674C1" w:rsidP="00E674C1">
            <w:pPr>
              <w:ind w:left="171"/>
              <w:rPr>
                <w:sz w:val="16"/>
                <w:szCs w:val="16"/>
              </w:rPr>
            </w:pPr>
            <w:r w:rsidRPr="00857D53">
              <w:rPr>
                <w:rStyle w:val="st"/>
                <w:sz w:val="16"/>
                <w:szCs w:val="16"/>
              </w:rPr>
              <w:t>Neuropsychiatric Inventory</w:t>
            </w:r>
          </w:p>
        </w:tc>
        <w:tc>
          <w:tcPr>
            <w:tcW w:w="1134" w:type="dxa"/>
            <w:shd w:val="clear" w:color="auto" w:fill="auto"/>
          </w:tcPr>
          <w:p w14:paraId="7927E569" w14:textId="77777777" w:rsidR="00E674C1" w:rsidRPr="00857D53" w:rsidRDefault="00E674C1" w:rsidP="00E674C1">
            <w:pPr>
              <w:rPr>
                <w:sz w:val="16"/>
                <w:szCs w:val="16"/>
              </w:rPr>
            </w:pPr>
            <w:r w:rsidRPr="00857D53">
              <w:rPr>
                <w:sz w:val="16"/>
                <w:szCs w:val="16"/>
              </w:rPr>
              <w:t>22</w:t>
            </w:r>
          </w:p>
        </w:tc>
        <w:tc>
          <w:tcPr>
            <w:tcW w:w="1134" w:type="dxa"/>
            <w:shd w:val="clear" w:color="auto" w:fill="auto"/>
          </w:tcPr>
          <w:p w14:paraId="0A98F8BD" w14:textId="77777777" w:rsidR="00E674C1" w:rsidRPr="00857D53" w:rsidRDefault="00E674C1" w:rsidP="00E674C1">
            <w:pPr>
              <w:rPr>
                <w:sz w:val="16"/>
                <w:szCs w:val="16"/>
              </w:rPr>
            </w:pPr>
            <w:r w:rsidRPr="00857D53">
              <w:rPr>
                <w:sz w:val="16"/>
                <w:szCs w:val="16"/>
              </w:rPr>
              <w:t>5643</w:t>
            </w:r>
          </w:p>
        </w:tc>
        <w:tc>
          <w:tcPr>
            <w:tcW w:w="850" w:type="dxa"/>
            <w:shd w:val="clear" w:color="auto" w:fill="auto"/>
          </w:tcPr>
          <w:p w14:paraId="298B2D6C" w14:textId="77777777" w:rsidR="00E674C1" w:rsidRPr="00857D53" w:rsidRDefault="00E674C1" w:rsidP="00E674C1">
            <w:pPr>
              <w:rPr>
                <w:sz w:val="16"/>
                <w:szCs w:val="16"/>
              </w:rPr>
            </w:pPr>
            <w:r>
              <w:rPr>
                <w:sz w:val="16"/>
                <w:szCs w:val="16"/>
              </w:rPr>
              <w:t>-</w:t>
            </w:r>
            <w:r w:rsidRPr="00857D53">
              <w:rPr>
                <w:sz w:val="16"/>
                <w:szCs w:val="16"/>
              </w:rPr>
              <w:t>.344</w:t>
            </w:r>
          </w:p>
        </w:tc>
        <w:tc>
          <w:tcPr>
            <w:tcW w:w="1134" w:type="dxa"/>
            <w:shd w:val="clear" w:color="auto" w:fill="auto"/>
          </w:tcPr>
          <w:p w14:paraId="5B5A5C01" w14:textId="77777777" w:rsidR="00E674C1" w:rsidRPr="00857D53" w:rsidRDefault="00E674C1" w:rsidP="00E674C1">
            <w:pPr>
              <w:rPr>
                <w:sz w:val="16"/>
                <w:szCs w:val="16"/>
              </w:rPr>
            </w:pPr>
            <w:r w:rsidRPr="00857D53">
              <w:rPr>
                <w:sz w:val="16"/>
                <w:szCs w:val="16"/>
              </w:rPr>
              <w:t>-.432</w:t>
            </w:r>
            <w:r>
              <w:rPr>
                <w:sz w:val="16"/>
                <w:szCs w:val="16"/>
              </w:rPr>
              <w:t>--</w:t>
            </w:r>
            <w:r w:rsidRPr="00857D53">
              <w:rPr>
                <w:sz w:val="16"/>
                <w:szCs w:val="16"/>
              </w:rPr>
              <w:t>.251</w:t>
            </w:r>
          </w:p>
        </w:tc>
        <w:tc>
          <w:tcPr>
            <w:tcW w:w="1134" w:type="dxa"/>
            <w:shd w:val="clear" w:color="auto" w:fill="auto"/>
          </w:tcPr>
          <w:p w14:paraId="34886F0D"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711913A5" w14:textId="77777777" w:rsidR="00E674C1" w:rsidRPr="00857D53" w:rsidRDefault="00E674C1" w:rsidP="00E674C1">
            <w:pPr>
              <w:rPr>
                <w:sz w:val="16"/>
                <w:szCs w:val="16"/>
              </w:rPr>
            </w:pPr>
            <w:r w:rsidRPr="00857D53">
              <w:rPr>
                <w:sz w:val="16"/>
                <w:szCs w:val="16"/>
              </w:rPr>
              <w:t>252.974</w:t>
            </w:r>
          </w:p>
        </w:tc>
        <w:tc>
          <w:tcPr>
            <w:tcW w:w="1276" w:type="dxa"/>
            <w:shd w:val="clear" w:color="auto" w:fill="auto"/>
          </w:tcPr>
          <w:p w14:paraId="6A139D8B" w14:textId="77777777" w:rsidR="00E674C1" w:rsidRPr="00857D53" w:rsidRDefault="00E674C1" w:rsidP="00E674C1">
            <w:pPr>
              <w:rPr>
                <w:sz w:val="16"/>
                <w:szCs w:val="16"/>
              </w:rPr>
            </w:pPr>
            <w:r w:rsidRPr="00857D53">
              <w:rPr>
                <w:sz w:val="16"/>
                <w:szCs w:val="16"/>
              </w:rPr>
              <w:t>&lt;.001</w:t>
            </w:r>
          </w:p>
        </w:tc>
        <w:tc>
          <w:tcPr>
            <w:tcW w:w="968" w:type="dxa"/>
            <w:shd w:val="clear" w:color="auto" w:fill="auto"/>
          </w:tcPr>
          <w:p w14:paraId="0D8FE066" w14:textId="77777777" w:rsidR="00E674C1" w:rsidRPr="00857D53" w:rsidRDefault="00E674C1" w:rsidP="00E674C1">
            <w:pPr>
              <w:rPr>
                <w:sz w:val="16"/>
                <w:szCs w:val="16"/>
              </w:rPr>
            </w:pPr>
            <w:r w:rsidRPr="00857D53">
              <w:rPr>
                <w:sz w:val="16"/>
                <w:szCs w:val="16"/>
              </w:rPr>
              <w:t>91.699</w:t>
            </w:r>
          </w:p>
        </w:tc>
      </w:tr>
      <w:tr w:rsidR="00E674C1" w:rsidRPr="00857D53" w14:paraId="1AC3D0B0" w14:textId="77777777" w:rsidTr="00E674C1">
        <w:tc>
          <w:tcPr>
            <w:tcW w:w="4815" w:type="dxa"/>
            <w:shd w:val="clear" w:color="auto" w:fill="auto"/>
          </w:tcPr>
          <w:p w14:paraId="1BEAA97C" w14:textId="77777777" w:rsidR="00E674C1" w:rsidRPr="00857D53" w:rsidRDefault="00E674C1" w:rsidP="00E674C1">
            <w:pPr>
              <w:ind w:left="171"/>
              <w:rPr>
                <w:sz w:val="16"/>
                <w:szCs w:val="16"/>
              </w:rPr>
            </w:pPr>
            <w:r w:rsidRPr="00857D53">
              <w:rPr>
                <w:sz w:val="16"/>
                <w:szCs w:val="16"/>
              </w:rPr>
              <w:t>Neuropsychiatric symptom measures excluding Neuropsychiatric Inventory &amp; Cohen-Mansfield Agitation Inventory</w:t>
            </w:r>
          </w:p>
        </w:tc>
        <w:tc>
          <w:tcPr>
            <w:tcW w:w="1134" w:type="dxa"/>
            <w:shd w:val="clear" w:color="auto" w:fill="auto"/>
          </w:tcPr>
          <w:p w14:paraId="1474AF66" w14:textId="77777777" w:rsidR="00E674C1" w:rsidRPr="00857D53" w:rsidRDefault="00E674C1" w:rsidP="00E674C1">
            <w:pPr>
              <w:rPr>
                <w:sz w:val="16"/>
                <w:szCs w:val="16"/>
              </w:rPr>
            </w:pPr>
            <w:r w:rsidRPr="00857D53">
              <w:rPr>
                <w:sz w:val="16"/>
                <w:szCs w:val="16"/>
              </w:rPr>
              <w:t>8</w:t>
            </w:r>
          </w:p>
        </w:tc>
        <w:tc>
          <w:tcPr>
            <w:tcW w:w="1134" w:type="dxa"/>
            <w:shd w:val="clear" w:color="auto" w:fill="auto"/>
          </w:tcPr>
          <w:p w14:paraId="5B799C1E" w14:textId="77777777" w:rsidR="00E674C1" w:rsidRPr="00857D53" w:rsidRDefault="00E674C1" w:rsidP="00E674C1">
            <w:pPr>
              <w:rPr>
                <w:sz w:val="16"/>
                <w:szCs w:val="16"/>
              </w:rPr>
            </w:pPr>
            <w:r w:rsidRPr="00857D53">
              <w:rPr>
                <w:sz w:val="16"/>
                <w:szCs w:val="16"/>
              </w:rPr>
              <w:t>999</w:t>
            </w:r>
          </w:p>
        </w:tc>
        <w:tc>
          <w:tcPr>
            <w:tcW w:w="850" w:type="dxa"/>
            <w:shd w:val="clear" w:color="auto" w:fill="auto"/>
          </w:tcPr>
          <w:p w14:paraId="63671059" w14:textId="77777777" w:rsidR="00E674C1" w:rsidRPr="00857D53" w:rsidRDefault="00E674C1" w:rsidP="00E674C1">
            <w:pPr>
              <w:rPr>
                <w:sz w:val="16"/>
                <w:szCs w:val="16"/>
              </w:rPr>
            </w:pPr>
            <w:r>
              <w:rPr>
                <w:sz w:val="16"/>
                <w:szCs w:val="16"/>
              </w:rPr>
              <w:t>-</w:t>
            </w:r>
            <w:r w:rsidRPr="00857D53">
              <w:rPr>
                <w:sz w:val="16"/>
                <w:szCs w:val="16"/>
              </w:rPr>
              <w:t>.343</w:t>
            </w:r>
          </w:p>
        </w:tc>
        <w:tc>
          <w:tcPr>
            <w:tcW w:w="1134" w:type="dxa"/>
            <w:shd w:val="clear" w:color="auto" w:fill="auto"/>
          </w:tcPr>
          <w:p w14:paraId="03EB244A" w14:textId="77777777" w:rsidR="00E674C1" w:rsidRPr="00857D53" w:rsidRDefault="00E674C1" w:rsidP="00E674C1">
            <w:pPr>
              <w:rPr>
                <w:sz w:val="16"/>
                <w:szCs w:val="16"/>
              </w:rPr>
            </w:pPr>
            <w:r w:rsidRPr="00857D53">
              <w:rPr>
                <w:sz w:val="16"/>
                <w:szCs w:val="16"/>
              </w:rPr>
              <w:t>-.404</w:t>
            </w:r>
            <w:r>
              <w:rPr>
                <w:sz w:val="16"/>
                <w:szCs w:val="16"/>
              </w:rPr>
              <w:t>--</w:t>
            </w:r>
            <w:r w:rsidRPr="00857D53">
              <w:rPr>
                <w:sz w:val="16"/>
                <w:szCs w:val="16"/>
              </w:rPr>
              <w:t>.279</w:t>
            </w:r>
          </w:p>
        </w:tc>
        <w:tc>
          <w:tcPr>
            <w:tcW w:w="1134" w:type="dxa"/>
            <w:shd w:val="clear" w:color="auto" w:fill="auto"/>
          </w:tcPr>
          <w:p w14:paraId="6EDBEB52" w14:textId="77777777" w:rsidR="00E674C1" w:rsidRPr="00857D53" w:rsidRDefault="00E674C1" w:rsidP="00E674C1">
            <w:pPr>
              <w:rPr>
                <w:sz w:val="16"/>
                <w:szCs w:val="16"/>
              </w:rPr>
            </w:pPr>
            <w:r w:rsidRPr="00857D53">
              <w:rPr>
                <w:sz w:val="16"/>
                <w:szCs w:val="16"/>
              </w:rPr>
              <w:t>&lt;.0001</w:t>
            </w:r>
          </w:p>
        </w:tc>
        <w:tc>
          <w:tcPr>
            <w:tcW w:w="1134" w:type="dxa"/>
            <w:shd w:val="clear" w:color="auto" w:fill="auto"/>
          </w:tcPr>
          <w:p w14:paraId="05DF8AB9" w14:textId="77777777" w:rsidR="00E674C1" w:rsidRPr="00857D53" w:rsidRDefault="00E674C1" w:rsidP="00E674C1">
            <w:pPr>
              <w:rPr>
                <w:sz w:val="16"/>
                <w:szCs w:val="16"/>
              </w:rPr>
            </w:pPr>
            <w:r w:rsidRPr="00857D53">
              <w:rPr>
                <w:sz w:val="16"/>
                <w:szCs w:val="16"/>
              </w:rPr>
              <w:t>8.369</w:t>
            </w:r>
          </w:p>
        </w:tc>
        <w:tc>
          <w:tcPr>
            <w:tcW w:w="1276" w:type="dxa"/>
            <w:shd w:val="clear" w:color="auto" w:fill="auto"/>
          </w:tcPr>
          <w:p w14:paraId="6BD99E44" w14:textId="77777777" w:rsidR="00E674C1" w:rsidRPr="00857D53" w:rsidRDefault="00E674C1" w:rsidP="00E674C1">
            <w:pPr>
              <w:rPr>
                <w:sz w:val="16"/>
                <w:szCs w:val="16"/>
              </w:rPr>
            </w:pPr>
            <w:r w:rsidRPr="00857D53">
              <w:rPr>
                <w:sz w:val="16"/>
                <w:szCs w:val="16"/>
              </w:rPr>
              <w:t>.301</w:t>
            </w:r>
          </w:p>
        </w:tc>
        <w:tc>
          <w:tcPr>
            <w:tcW w:w="968" w:type="dxa"/>
            <w:shd w:val="clear" w:color="auto" w:fill="auto"/>
          </w:tcPr>
          <w:p w14:paraId="16998659" w14:textId="77777777" w:rsidR="00E674C1" w:rsidRPr="00857D53" w:rsidRDefault="00E674C1" w:rsidP="00E674C1">
            <w:pPr>
              <w:rPr>
                <w:sz w:val="16"/>
                <w:szCs w:val="16"/>
              </w:rPr>
            </w:pPr>
            <w:r w:rsidRPr="00857D53">
              <w:rPr>
                <w:sz w:val="16"/>
                <w:szCs w:val="16"/>
              </w:rPr>
              <w:t>16.359</w:t>
            </w:r>
          </w:p>
        </w:tc>
      </w:tr>
      <w:tr w:rsidR="00E674C1" w:rsidRPr="00857D53" w14:paraId="10E299EE" w14:textId="77777777" w:rsidTr="00E674C1">
        <w:tc>
          <w:tcPr>
            <w:tcW w:w="4815" w:type="dxa"/>
          </w:tcPr>
          <w:p w14:paraId="6529A6EF" w14:textId="77777777" w:rsidR="00E674C1" w:rsidRPr="00857D53" w:rsidRDefault="00E674C1" w:rsidP="00E674C1">
            <w:pPr>
              <w:rPr>
                <w:sz w:val="16"/>
                <w:szCs w:val="16"/>
              </w:rPr>
            </w:pPr>
            <w:r w:rsidRPr="00857D53">
              <w:rPr>
                <w:sz w:val="16"/>
                <w:szCs w:val="16"/>
              </w:rPr>
              <w:t>Presence of co-morbid conditions</w:t>
            </w:r>
          </w:p>
        </w:tc>
        <w:tc>
          <w:tcPr>
            <w:tcW w:w="1134" w:type="dxa"/>
          </w:tcPr>
          <w:p w14:paraId="09F6051B" w14:textId="77777777" w:rsidR="00E674C1" w:rsidRPr="00857D53" w:rsidRDefault="00E674C1" w:rsidP="00E674C1">
            <w:pPr>
              <w:rPr>
                <w:sz w:val="16"/>
                <w:szCs w:val="16"/>
              </w:rPr>
            </w:pPr>
            <w:r w:rsidRPr="00857D53">
              <w:rPr>
                <w:sz w:val="16"/>
                <w:szCs w:val="16"/>
              </w:rPr>
              <w:t>8</w:t>
            </w:r>
          </w:p>
        </w:tc>
        <w:tc>
          <w:tcPr>
            <w:tcW w:w="1134" w:type="dxa"/>
          </w:tcPr>
          <w:p w14:paraId="3E2E8DF6" w14:textId="77777777" w:rsidR="00E674C1" w:rsidRPr="00857D53" w:rsidRDefault="00E674C1" w:rsidP="00E674C1">
            <w:pPr>
              <w:rPr>
                <w:sz w:val="16"/>
                <w:szCs w:val="16"/>
              </w:rPr>
            </w:pPr>
            <w:r w:rsidRPr="00857D53">
              <w:rPr>
                <w:sz w:val="16"/>
                <w:szCs w:val="16"/>
              </w:rPr>
              <w:t>1456</w:t>
            </w:r>
          </w:p>
        </w:tc>
        <w:tc>
          <w:tcPr>
            <w:tcW w:w="850" w:type="dxa"/>
          </w:tcPr>
          <w:p w14:paraId="1B08F634" w14:textId="77777777" w:rsidR="00E674C1" w:rsidRPr="00857D53" w:rsidRDefault="00E674C1" w:rsidP="00E674C1">
            <w:pPr>
              <w:rPr>
                <w:sz w:val="16"/>
                <w:szCs w:val="16"/>
              </w:rPr>
            </w:pPr>
            <w:r>
              <w:rPr>
                <w:sz w:val="16"/>
                <w:szCs w:val="16"/>
              </w:rPr>
              <w:t>-</w:t>
            </w:r>
            <w:r w:rsidRPr="00857D53">
              <w:rPr>
                <w:sz w:val="16"/>
                <w:szCs w:val="16"/>
              </w:rPr>
              <w:t>.073</w:t>
            </w:r>
          </w:p>
        </w:tc>
        <w:tc>
          <w:tcPr>
            <w:tcW w:w="1134" w:type="dxa"/>
          </w:tcPr>
          <w:p w14:paraId="41D9E894" w14:textId="77777777" w:rsidR="00E674C1" w:rsidRPr="00857D53" w:rsidRDefault="00E674C1" w:rsidP="00E674C1">
            <w:pPr>
              <w:rPr>
                <w:sz w:val="16"/>
                <w:szCs w:val="16"/>
              </w:rPr>
            </w:pPr>
            <w:r w:rsidRPr="00857D53">
              <w:rPr>
                <w:sz w:val="16"/>
                <w:szCs w:val="16"/>
              </w:rPr>
              <w:t>-.124</w:t>
            </w:r>
            <w:r>
              <w:rPr>
                <w:sz w:val="16"/>
                <w:szCs w:val="16"/>
              </w:rPr>
              <w:t>--</w:t>
            </w:r>
            <w:r w:rsidRPr="00857D53">
              <w:rPr>
                <w:sz w:val="16"/>
                <w:szCs w:val="16"/>
              </w:rPr>
              <w:t>.021</w:t>
            </w:r>
          </w:p>
        </w:tc>
        <w:tc>
          <w:tcPr>
            <w:tcW w:w="1134" w:type="dxa"/>
          </w:tcPr>
          <w:p w14:paraId="5FBC5EBD" w14:textId="77777777" w:rsidR="00E674C1" w:rsidRPr="00857D53" w:rsidRDefault="00E674C1" w:rsidP="00E674C1">
            <w:pPr>
              <w:rPr>
                <w:sz w:val="16"/>
                <w:szCs w:val="16"/>
              </w:rPr>
            </w:pPr>
            <w:r w:rsidRPr="00857D53">
              <w:rPr>
                <w:sz w:val="16"/>
                <w:szCs w:val="16"/>
              </w:rPr>
              <w:t>.0056</w:t>
            </w:r>
          </w:p>
        </w:tc>
        <w:tc>
          <w:tcPr>
            <w:tcW w:w="1134" w:type="dxa"/>
          </w:tcPr>
          <w:p w14:paraId="588B64DB" w14:textId="77777777" w:rsidR="00E674C1" w:rsidRPr="00857D53" w:rsidRDefault="00E674C1" w:rsidP="00E674C1">
            <w:pPr>
              <w:rPr>
                <w:sz w:val="16"/>
                <w:szCs w:val="16"/>
              </w:rPr>
            </w:pPr>
            <w:r w:rsidRPr="00857D53">
              <w:rPr>
                <w:sz w:val="16"/>
                <w:szCs w:val="16"/>
              </w:rPr>
              <w:t>2.547</w:t>
            </w:r>
          </w:p>
        </w:tc>
        <w:tc>
          <w:tcPr>
            <w:tcW w:w="1276" w:type="dxa"/>
          </w:tcPr>
          <w:p w14:paraId="76A90A7C" w14:textId="77777777" w:rsidR="00E674C1" w:rsidRPr="00857D53" w:rsidRDefault="00E674C1" w:rsidP="00E674C1">
            <w:pPr>
              <w:rPr>
                <w:sz w:val="16"/>
                <w:szCs w:val="16"/>
              </w:rPr>
            </w:pPr>
            <w:r w:rsidRPr="00857D53">
              <w:rPr>
                <w:sz w:val="16"/>
                <w:szCs w:val="16"/>
              </w:rPr>
              <w:t>.924</w:t>
            </w:r>
          </w:p>
        </w:tc>
        <w:tc>
          <w:tcPr>
            <w:tcW w:w="968" w:type="dxa"/>
          </w:tcPr>
          <w:p w14:paraId="4E042A96" w14:textId="77777777" w:rsidR="00E674C1" w:rsidRPr="00857D53" w:rsidRDefault="00E674C1" w:rsidP="00E674C1">
            <w:pPr>
              <w:rPr>
                <w:sz w:val="16"/>
                <w:szCs w:val="16"/>
              </w:rPr>
            </w:pPr>
            <w:r w:rsidRPr="00857D53">
              <w:rPr>
                <w:sz w:val="16"/>
                <w:szCs w:val="16"/>
              </w:rPr>
              <w:t>0</w:t>
            </w:r>
          </w:p>
        </w:tc>
      </w:tr>
      <w:tr w:rsidR="00E674C1" w:rsidRPr="00857D53" w14:paraId="3D5E52FF" w14:textId="77777777" w:rsidTr="00E674C1">
        <w:tc>
          <w:tcPr>
            <w:tcW w:w="4815" w:type="dxa"/>
          </w:tcPr>
          <w:p w14:paraId="60380657" w14:textId="77777777" w:rsidR="00E674C1" w:rsidRPr="00857D53" w:rsidRDefault="00E674C1" w:rsidP="00E674C1">
            <w:pPr>
              <w:rPr>
                <w:sz w:val="16"/>
                <w:szCs w:val="16"/>
              </w:rPr>
            </w:pPr>
            <w:r w:rsidRPr="00857D53">
              <w:rPr>
                <w:sz w:val="16"/>
                <w:szCs w:val="16"/>
              </w:rPr>
              <w:t>Being married</w:t>
            </w:r>
          </w:p>
        </w:tc>
        <w:tc>
          <w:tcPr>
            <w:tcW w:w="1134" w:type="dxa"/>
          </w:tcPr>
          <w:p w14:paraId="6058315D" w14:textId="77777777" w:rsidR="00E674C1" w:rsidRPr="00857D53" w:rsidRDefault="00E674C1" w:rsidP="00E674C1">
            <w:pPr>
              <w:rPr>
                <w:sz w:val="16"/>
                <w:szCs w:val="16"/>
              </w:rPr>
            </w:pPr>
            <w:r w:rsidRPr="00857D53">
              <w:rPr>
                <w:sz w:val="16"/>
                <w:szCs w:val="16"/>
              </w:rPr>
              <w:t>8</w:t>
            </w:r>
          </w:p>
        </w:tc>
        <w:tc>
          <w:tcPr>
            <w:tcW w:w="1134" w:type="dxa"/>
          </w:tcPr>
          <w:p w14:paraId="326A9CFF" w14:textId="77777777" w:rsidR="00E674C1" w:rsidRPr="00857D53" w:rsidRDefault="00E674C1" w:rsidP="00E674C1">
            <w:pPr>
              <w:rPr>
                <w:sz w:val="16"/>
                <w:szCs w:val="16"/>
              </w:rPr>
            </w:pPr>
            <w:r w:rsidRPr="00857D53">
              <w:rPr>
                <w:sz w:val="16"/>
                <w:szCs w:val="16"/>
              </w:rPr>
              <w:t>1595</w:t>
            </w:r>
          </w:p>
        </w:tc>
        <w:tc>
          <w:tcPr>
            <w:tcW w:w="850" w:type="dxa"/>
          </w:tcPr>
          <w:p w14:paraId="3F159ECE" w14:textId="77777777" w:rsidR="00E674C1" w:rsidRPr="00857D53" w:rsidRDefault="00E674C1" w:rsidP="00E674C1">
            <w:pPr>
              <w:rPr>
                <w:sz w:val="16"/>
                <w:szCs w:val="16"/>
              </w:rPr>
            </w:pPr>
            <w:r w:rsidRPr="00857D53">
              <w:rPr>
                <w:sz w:val="16"/>
                <w:szCs w:val="16"/>
              </w:rPr>
              <w:t>.101</w:t>
            </w:r>
          </w:p>
        </w:tc>
        <w:tc>
          <w:tcPr>
            <w:tcW w:w="1134" w:type="dxa"/>
          </w:tcPr>
          <w:p w14:paraId="3B7A1935" w14:textId="77777777" w:rsidR="00E674C1" w:rsidRPr="00857D53" w:rsidRDefault="00E674C1" w:rsidP="00E674C1">
            <w:pPr>
              <w:rPr>
                <w:sz w:val="16"/>
                <w:szCs w:val="16"/>
              </w:rPr>
            </w:pPr>
            <w:r w:rsidRPr="00857D53">
              <w:rPr>
                <w:sz w:val="16"/>
                <w:szCs w:val="16"/>
              </w:rPr>
              <w:t>.052-.149</w:t>
            </w:r>
          </w:p>
        </w:tc>
        <w:tc>
          <w:tcPr>
            <w:tcW w:w="1134" w:type="dxa"/>
          </w:tcPr>
          <w:p w14:paraId="5625CDF6" w14:textId="77777777" w:rsidR="00E674C1" w:rsidRPr="00857D53" w:rsidRDefault="00E674C1" w:rsidP="00E674C1">
            <w:pPr>
              <w:rPr>
                <w:sz w:val="16"/>
                <w:szCs w:val="16"/>
              </w:rPr>
            </w:pPr>
            <w:r w:rsidRPr="00857D53">
              <w:rPr>
                <w:sz w:val="16"/>
                <w:szCs w:val="16"/>
              </w:rPr>
              <w:t>&lt;.0001</w:t>
            </w:r>
          </w:p>
        </w:tc>
        <w:tc>
          <w:tcPr>
            <w:tcW w:w="1134" w:type="dxa"/>
          </w:tcPr>
          <w:p w14:paraId="035B29B1" w14:textId="77777777" w:rsidR="00E674C1" w:rsidRPr="00857D53" w:rsidRDefault="00E674C1" w:rsidP="00E674C1">
            <w:pPr>
              <w:rPr>
                <w:sz w:val="16"/>
                <w:szCs w:val="16"/>
              </w:rPr>
            </w:pPr>
            <w:r w:rsidRPr="00857D53">
              <w:rPr>
                <w:sz w:val="16"/>
                <w:szCs w:val="16"/>
              </w:rPr>
              <w:t>5.600</w:t>
            </w:r>
          </w:p>
        </w:tc>
        <w:tc>
          <w:tcPr>
            <w:tcW w:w="1276" w:type="dxa"/>
          </w:tcPr>
          <w:p w14:paraId="5B5B1E2D" w14:textId="77777777" w:rsidR="00E674C1" w:rsidRPr="00857D53" w:rsidRDefault="00E674C1" w:rsidP="00E674C1">
            <w:pPr>
              <w:rPr>
                <w:sz w:val="16"/>
                <w:szCs w:val="16"/>
              </w:rPr>
            </w:pPr>
            <w:r w:rsidRPr="00857D53">
              <w:rPr>
                <w:sz w:val="16"/>
                <w:szCs w:val="16"/>
              </w:rPr>
              <w:t>.587</w:t>
            </w:r>
          </w:p>
        </w:tc>
        <w:tc>
          <w:tcPr>
            <w:tcW w:w="968" w:type="dxa"/>
          </w:tcPr>
          <w:p w14:paraId="51A18B00" w14:textId="77777777" w:rsidR="00E674C1" w:rsidRPr="00857D53" w:rsidRDefault="00E674C1" w:rsidP="00E674C1">
            <w:pPr>
              <w:rPr>
                <w:sz w:val="16"/>
                <w:szCs w:val="16"/>
              </w:rPr>
            </w:pPr>
            <w:r w:rsidRPr="00857D53">
              <w:rPr>
                <w:sz w:val="16"/>
                <w:szCs w:val="16"/>
              </w:rPr>
              <w:t>0</w:t>
            </w:r>
          </w:p>
        </w:tc>
      </w:tr>
      <w:tr w:rsidR="00E674C1" w:rsidRPr="00857D53" w14:paraId="15AF916A" w14:textId="77777777" w:rsidTr="00E674C1">
        <w:tc>
          <w:tcPr>
            <w:tcW w:w="4815" w:type="dxa"/>
          </w:tcPr>
          <w:p w14:paraId="66A2CBDD" w14:textId="77777777" w:rsidR="00E674C1" w:rsidRPr="00857D53" w:rsidRDefault="00E674C1" w:rsidP="00E674C1">
            <w:pPr>
              <w:rPr>
                <w:sz w:val="16"/>
                <w:szCs w:val="16"/>
              </w:rPr>
            </w:pPr>
            <w:r w:rsidRPr="00857D53">
              <w:rPr>
                <w:sz w:val="16"/>
                <w:szCs w:val="16"/>
              </w:rPr>
              <w:t>Living alone</w:t>
            </w:r>
          </w:p>
        </w:tc>
        <w:tc>
          <w:tcPr>
            <w:tcW w:w="1134" w:type="dxa"/>
          </w:tcPr>
          <w:p w14:paraId="0E73C537" w14:textId="77777777" w:rsidR="00E674C1" w:rsidRPr="00857D53" w:rsidRDefault="00E674C1" w:rsidP="00E674C1">
            <w:pPr>
              <w:rPr>
                <w:sz w:val="16"/>
                <w:szCs w:val="16"/>
              </w:rPr>
            </w:pPr>
            <w:r w:rsidRPr="00857D53">
              <w:rPr>
                <w:sz w:val="16"/>
                <w:szCs w:val="16"/>
              </w:rPr>
              <w:t>5</w:t>
            </w:r>
          </w:p>
        </w:tc>
        <w:tc>
          <w:tcPr>
            <w:tcW w:w="1134" w:type="dxa"/>
          </w:tcPr>
          <w:p w14:paraId="0A617FFD" w14:textId="77777777" w:rsidR="00E674C1" w:rsidRPr="00857D53" w:rsidRDefault="00E674C1" w:rsidP="00E674C1">
            <w:pPr>
              <w:rPr>
                <w:sz w:val="16"/>
                <w:szCs w:val="16"/>
              </w:rPr>
            </w:pPr>
            <w:r w:rsidRPr="00857D53">
              <w:rPr>
                <w:sz w:val="16"/>
                <w:szCs w:val="16"/>
              </w:rPr>
              <w:t>1017</w:t>
            </w:r>
          </w:p>
        </w:tc>
        <w:tc>
          <w:tcPr>
            <w:tcW w:w="850" w:type="dxa"/>
          </w:tcPr>
          <w:p w14:paraId="5977B871" w14:textId="77777777" w:rsidR="00E674C1" w:rsidRPr="00857D53" w:rsidRDefault="00E674C1" w:rsidP="00E674C1">
            <w:pPr>
              <w:rPr>
                <w:sz w:val="16"/>
                <w:szCs w:val="16"/>
              </w:rPr>
            </w:pPr>
            <w:r>
              <w:rPr>
                <w:sz w:val="16"/>
                <w:szCs w:val="16"/>
              </w:rPr>
              <w:t>-</w:t>
            </w:r>
            <w:r w:rsidRPr="00857D53">
              <w:rPr>
                <w:sz w:val="16"/>
                <w:szCs w:val="16"/>
              </w:rPr>
              <w:t>.100</w:t>
            </w:r>
          </w:p>
        </w:tc>
        <w:tc>
          <w:tcPr>
            <w:tcW w:w="1134" w:type="dxa"/>
          </w:tcPr>
          <w:p w14:paraId="60EBB558" w14:textId="77777777" w:rsidR="00E674C1" w:rsidRPr="00857D53" w:rsidRDefault="00E674C1" w:rsidP="00E674C1">
            <w:pPr>
              <w:rPr>
                <w:sz w:val="16"/>
                <w:szCs w:val="16"/>
              </w:rPr>
            </w:pPr>
            <w:r w:rsidRPr="00857D53">
              <w:rPr>
                <w:sz w:val="16"/>
                <w:szCs w:val="16"/>
              </w:rPr>
              <w:t>-.191</w:t>
            </w:r>
            <w:r>
              <w:rPr>
                <w:sz w:val="16"/>
                <w:szCs w:val="16"/>
              </w:rPr>
              <w:t>--</w:t>
            </w:r>
            <w:r w:rsidRPr="00857D53">
              <w:rPr>
                <w:sz w:val="16"/>
                <w:szCs w:val="16"/>
              </w:rPr>
              <w:t>.007</w:t>
            </w:r>
          </w:p>
        </w:tc>
        <w:tc>
          <w:tcPr>
            <w:tcW w:w="1134" w:type="dxa"/>
          </w:tcPr>
          <w:p w14:paraId="4D98D932" w14:textId="77777777" w:rsidR="00E674C1" w:rsidRPr="00857D53" w:rsidRDefault="00E674C1" w:rsidP="00E674C1">
            <w:pPr>
              <w:rPr>
                <w:sz w:val="16"/>
                <w:szCs w:val="16"/>
              </w:rPr>
            </w:pPr>
            <w:r w:rsidRPr="00857D53">
              <w:rPr>
                <w:sz w:val="16"/>
                <w:szCs w:val="16"/>
              </w:rPr>
              <w:t>.0349</w:t>
            </w:r>
          </w:p>
        </w:tc>
        <w:tc>
          <w:tcPr>
            <w:tcW w:w="1134" w:type="dxa"/>
          </w:tcPr>
          <w:p w14:paraId="7BD1200A" w14:textId="77777777" w:rsidR="00E674C1" w:rsidRPr="00857D53" w:rsidRDefault="00E674C1" w:rsidP="00E674C1">
            <w:pPr>
              <w:rPr>
                <w:sz w:val="16"/>
                <w:szCs w:val="16"/>
              </w:rPr>
            </w:pPr>
            <w:r w:rsidRPr="00857D53">
              <w:rPr>
                <w:sz w:val="16"/>
                <w:szCs w:val="16"/>
              </w:rPr>
              <w:t>7.193</w:t>
            </w:r>
          </w:p>
        </w:tc>
        <w:tc>
          <w:tcPr>
            <w:tcW w:w="1276" w:type="dxa"/>
          </w:tcPr>
          <w:p w14:paraId="20C70769" w14:textId="77777777" w:rsidR="00E674C1" w:rsidRPr="00857D53" w:rsidRDefault="00E674C1" w:rsidP="00E674C1">
            <w:pPr>
              <w:rPr>
                <w:sz w:val="16"/>
                <w:szCs w:val="16"/>
              </w:rPr>
            </w:pPr>
            <w:r w:rsidRPr="00857D53">
              <w:rPr>
                <w:sz w:val="16"/>
                <w:szCs w:val="16"/>
              </w:rPr>
              <w:t>.126</w:t>
            </w:r>
          </w:p>
        </w:tc>
        <w:tc>
          <w:tcPr>
            <w:tcW w:w="968" w:type="dxa"/>
          </w:tcPr>
          <w:p w14:paraId="0E7410A7" w14:textId="77777777" w:rsidR="00E674C1" w:rsidRPr="00857D53" w:rsidRDefault="00E674C1" w:rsidP="00E674C1">
            <w:pPr>
              <w:rPr>
                <w:sz w:val="16"/>
                <w:szCs w:val="16"/>
              </w:rPr>
            </w:pPr>
            <w:r w:rsidRPr="00857D53">
              <w:rPr>
                <w:sz w:val="16"/>
                <w:szCs w:val="16"/>
              </w:rPr>
              <w:t>44.389</w:t>
            </w:r>
          </w:p>
        </w:tc>
      </w:tr>
    </w:tbl>
    <w:p w14:paraId="0B6A5292"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08EE7453" w14:textId="77777777" w:rsidR="00E674C1" w:rsidRDefault="00E674C1" w:rsidP="00E674C1">
      <w:pPr>
        <w:spacing w:after="160" w:line="259" w:lineRule="auto"/>
      </w:pPr>
      <w:r>
        <w:br w:type="page"/>
      </w:r>
    </w:p>
    <w:p w14:paraId="3EF139FE"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20y: Factors associated with informant ratings of quality of life for people with dementia diagnosed with Alzheimer’s disease – factors pertaining to the carer </w:t>
      </w:r>
    </w:p>
    <w:p w14:paraId="474A94B3" w14:textId="77777777" w:rsidR="00E674C1" w:rsidRPr="00743FF6"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743FF6" w14:paraId="613E983F" w14:textId="77777777" w:rsidTr="00E674C1">
        <w:trPr>
          <w:trHeight w:val="176"/>
        </w:trPr>
        <w:tc>
          <w:tcPr>
            <w:tcW w:w="4815" w:type="dxa"/>
          </w:tcPr>
          <w:p w14:paraId="13375F30" w14:textId="77777777" w:rsidR="00E674C1" w:rsidRPr="00743FF6" w:rsidRDefault="00E674C1" w:rsidP="00E674C1">
            <w:pPr>
              <w:rPr>
                <w:b/>
                <w:sz w:val="16"/>
                <w:szCs w:val="16"/>
              </w:rPr>
            </w:pPr>
            <w:r w:rsidRPr="00743FF6">
              <w:rPr>
                <w:b/>
                <w:sz w:val="16"/>
                <w:szCs w:val="16"/>
              </w:rPr>
              <w:t xml:space="preserve">Factor </w:t>
            </w:r>
          </w:p>
        </w:tc>
        <w:tc>
          <w:tcPr>
            <w:tcW w:w="1134" w:type="dxa"/>
          </w:tcPr>
          <w:p w14:paraId="4E4B64D7" w14:textId="77777777" w:rsidR="00E674C1" w:rsidRPr="00743FF6" w:rsidRDefault="00E674C1" w:rsidP="00E674C1">
            <w:pPr>
              <w:rPr>
                <w:b/>
                <w:sz w:val="16"/>
                <w:szCs w:val="16"/>
              </w:rPr>
            </w:pPr>
            <w:r>
              <w:rPr>
                <w:b/>
                <w:sz w:val="16"/>
                <w:szCs w:val="16"/>
              </w:rPr>
              <w:t>Number of studies</w:t>
            </w:r>
          </w:p>
        </w:tc>
        <w:tc>
          <w:tcPr>
            <w:tcW w:w="1134" w:type="dxa"/>
          </w:tcPr>
          <w:p w14:paraId="3D6872FC" w14:textId="77777777" w:rsidR="00E674C1" w:rsidRPr="00743FF6" w:rsidRDefault="00E674C1" w:rsidP="00E674C1">
            <w:pPr>
              <w:rPr>
                <w:b/>
                <w:sz w:val="16"/>
                <w:szCs w:val="16"/>
              </w:rPr>
            </w:pPr>
            <w:r>
              <w:rPr>
                <w:b/>
                <w:sz w:val="16"/>
                <w:szCs w:val="16"/>
              </w:rPr>
              <w:t>Number of participants</w:t>
            </w:r>
          </w:p>
        </w:tc>
        <w:tc>
          <w:tcPr>
            <w:tcW w:w="850" w:type="dxa"/>
          </w:tcPr>
          <w:p w14:paraId="6B0FF015" w14:textId="77777777" w:rsidR="00E674C1" w:rsidRPr="00743FF6" w:rsidRDefault="00E674C1" w:rsidP="00E674C1">
            <w:pPr>
              <w:rPr>
                <w:b/>
                <w:sz w:val="16"/>
                <w:szCs w:val="16"/>
              </w:rPr>
            </w:pPr>
            <w:r w:rsidRPr="00743FF6">
              <w:rPr>
                <w:b/>
                <w:sz w:val="16"/>
                <w:szCs w:val="16"/>
              </w:rPr>
              <w:t>r</w:t>
            </w:r>
          </w:p>
        </w:tc>
        <w:tc>
          <w:tcPr>
            <w:tcW w:w="1134" w:type="dxa"/>
          </w:tcPr>
          <w:p w14:paraId="5D7A3ADB" w14:textId="77777777" w:rsidR="00E674C1" w:rsidRPr="00743FF6" w:rsidRDefault="00E674C1" w:rsidP="00E674C1">
            <w:pPr>
              <w:rPr>
                <w:b/>
                <w:sz w:val="16"/>
                <w:szCs w:val="16"/>
              </w:rPr>
            </w:pPr>
            <w:r w:rsidRPr="00743FF6">
              <w:rPr>
                <w:b/>
                <w:sz w:val="16"/>
                <w:szCs w:val="16"/>
              </w:rPr>
              <w:t>95% CI</w:t>
            </w:r>
          </w:p>
        </w:tc>
        <w:tc>
          <w:tcPr>
            <w:tcW w:w="1134" w:type="dxa"/>
          </w:tcPr>
          <w:p w14:paraId="3530CCAF" w14:textId="77777777" w:rsidR="00E674C1" w:rsidRPr="00743FF6" w:rsidRDefault="00E674C1" w:rsidP="00E674C1">
            <w:pPr>
              <w:rPr>
                <w:b/>
                <w:sz w:val="16"/>
                <w:szCs w:val="16"/>
              </w:rPr>
            </w:pPr>
            <w:r w:rsidRPr="00743FF6">
              <w:rPr>
                <w:b/>
                <w:sz w:val="16"/>
                <w:szCs w:val="16"/>
              </w:rPr>
              <w:t>p</w:t>
            </w:r>
          </w:p>
        </w:tc>
        <w:tc>
          <w:tcPr>
            <w:tcW w:w="1134" w:type="dxa"/>
          </w:tcPr>
          <w:p w14:paraId="2C292958" w14:textId="77777777" w:rsidR="00E674C1" w:rsidRPr="00743FF6" w:rsidRDefault="00E674C1" w:rsidP="00E674C1">
            <w:pPr>
              <w:rPr>
                <w:b/>
                <w:sz w:val="16"/>
                <w:szCs w:val="16"/>
              </w:rPr>
            </w:pPr>
            <w:r>
              <w:rPr>
                <w:b/>
                <w:sz w:val="16"/>
                <w:szCs w:val="16"/>
              </w:rPr>
              <w:t xml:space="preserve">Cochran’s Q </w:t>
            </w:r>
          </w:p>
        </w:tc>
        <w:tc>
          <w:tcPr>
            <w:tcW w:w="1276" w:type="dxa"/>
          </w:tcPr>
          <w:p w14:paraId="4223F1A8" w14:textId="77777777" w:rsidR="00E674C1" w:rsidRPr="00743FF6" w:rsidRDefault="00E674C1" w:rsidP="00E674C1">
            <w:pPr>
              <w:rPr>
                <w:b/>
                <w:sz w:val="16"/>
                <w:szCs w:val="16"/>
              </w:rPr>
            </w:pPr>
            <w:r>
              <w:rPr>
                <w:b/>
                <w:sz w:val="16"/>
                <w:szCs w:val="16"/>
              </w:rPr>
              <w:t>p value (Cochran’s Q)</w:t>
            </w:r>
          </w:p>
        </w:tc>
        <w:tc>
          <w:tcPr>
            <w:tcW w:w="968" w:type="dxa"/>
          </w:tcPr>
          <w:p w14:paraId="77FA87F4" w14:textId="77777777" w:rsidR="00E674C1" w:rsidRPr="00743FF6" w:rsidRDefault="00E674C1" w:rsidP="00E674C1">
            <w:pPr>
              <w:rPr>
                <w:b/>
                <w:sz w:val="16"/>
                <w:szCs w:val="16"/>
              </w:rPr>
            </w:pPr>
            <w:r w:rsidRPr="00743FF6">
              <w:rPr>
                <w:b/>
                <w:i/>
                <w:sz w:val="16"/>
                <w:szCs w:val="16"/>
              </w:rPr>
              <w:t>I</w:t>
            </w:r>
            <w:r w:rsidRPr="00743FF6">
              <w:rPr>
                <w:b/>
                <w:i/>
                <w:sz w:val="16"/>
                <w:szCs w:val="16"/>
                <w:vertAlign w:val="superscript"/>
              </w:rPr>
              <w:t>2</w:t>
            </w:r>
          </w:p>
        </w:tc>
      </w:tr>
      <w:tr w:rsidR="00E674C1" w:rsidRPr="00743FF6" w14:paraId="67BA5AAF" w14:textId="77777777" w:rsidTr="00E674C1">
        <w:tc>
          <w:tcPr>
            <w:tcW w:w="4815" w:type="dxa"/>
            <w:tcBorders>
              <w:bottom w:val="single" w:sz="4" w:space="0" w:color="auto"/>
            </w:tcBorders>
          </w:tcPr>
          <w:p w14:paraId="3963856D" w14:textId="77777777" w:rsidR="00E674C1" w:rsidRPr="00743FF6" w:rsidRDefault="00E674C1" w:rsidP="00E674C1">
            <w:pPr>
              <w:rPr>
                <w:sz w:val="16"/>
                <w:szCs w:val="16"/>
              </w:rPr>
            </w:pPr>
            <w:r w:rsidRPr="00743FF6">
              <w:rPr>
                <w:sz w:val="16"/>
                <w:szCs w:val="16"/>
              </w:rPr>
              <w:t>Older age</w:t>
            </w:r>
          </w:p>
        </w:tc>
        <w:tc>
          <w:tcPr>
            <w:tcW w:w="1134" w:type="dxa"/>
            <w:tcBorders>
              <w:bottom w:val="single" w:sz="4" w:space="0" w:color="auto"/>
            </w:tcBorders>
          </w:tcPr>
          <w:p w14:paraId="3A026696" w14:textId="77777777" w:rsidR="00E674C1" w:rsidRPr="00743FF6" w:rsidRDefault="00E674C1" w:rsidP="00E674C1">
            <w:pPr>
              <w:rPr>
                <w:sz w:val="16"/>
                <w:szCs w:val="16"/>
              </w:rPr>
            </w:pPr>
            <w:r w:rsidRPr="00743FF6">
              <w:rPr>
                <w:sz w:val="16"/>
                <w:szCs w:val="16"/>
              </w:rPr>
              <w:t>5</w:t>
            </w:r>
          </w:p>
        </w:tc>
        <w:tc>
          <w:tcPr>
            <w:tcW w:w="1134" w:type="dxa"/>
            <w:tcBorders>
              <w:bottom w:val="single" w:sz="4" w:space="0" w:color="auto"/>
            </w:tcBorders>
          </w:tcPr>
          <w:p w14:paraId="092666FB" w14:textId="77777777" w:rsidR="00E674C1" w:rsidRPr="00743FF6" w:rsidRDefault="00E674C1" w:rsidP="00E674C1">
            <w:pPr>
              <w:rPr>
                <w:sz w:val="16"/>
                <w:szCs w:val="16"/>
              </w:rPr>
            </w:pPr>
            <w:r w:rsidRPr="00743FF6">
              <w:rPr>
                <w:sz w:val="16"/>
                <w:szCs w:val="16"/>
              </w:rPr>
              <w:t>807</w:t>
            </w:r>
          </w:p>
        </w:tc>
        <w:tc>
          <w:tcPr>
            <w:tcW w:w="850" w:type="dxa"/>
            <w:tcBorders>
              <w:bottom w:val="single" w:sz="4" w:space="0" w:color="auto"/>
            </w:tcBorders>
          </w:tcPr>
          <w:p w14:paraId="21496089" w14:textId="77777777" w:rsidR="00E674C1" w:rsidRPr="00743FF6" w:rsidRDefault="00E674C1" w:rsidP="00E674C1">
            <w:pPr>
              <w:rPr>
                <w:sz w:val="16"/>
                <w:szCs w:val="16"/>
              </w:rPr>
            </w:pPr>
            <w:r>
              <w:rPr>
                <w:sz w:val="16"/>
                <w:szCs w:val="16"/>
              </w:rPr>
              <w:t>-</w:t>
            </w:r>
            <w:r w:rsidRPr="00743FF6">
              <w:rPr>
                <w:sz w:val="16"/>
                <w:szCs w:val="16"/>
              </w:rPr>
              <w:t>.119</w:t>
            </w:r>
          </w:p>
        </w:tc>
        <w:tc>
          <w:tcPr>
            <w:tcW w:w="1134" w:type="dxa"/>
            <w:tcBorders>
              <w:bottom w:val="single" w:sz="4" w:space="0" w:color="auto"/>
            </w:tcBorders>
          </w:tcPr>
          <w:p w14:paraId="170927D6" w14:textId="77777777" w:rsidR="00E674C1" w:rsidRPr="00743FF6" w:rsidRDefault="00E674C1" w:rsidP="00E674C1">
            <w:pPr>
              <w:rPr>
                <w:sz w:val="16"/>
                <w:szCs w:val="16"/>
              </w:rPr>
            </w:pPr>
            <w:r w:rsidRPr="00743FF6">
              <w:rPr>
                <w:sz w:val="16"/>
                <w:szCs w:val="16"/>
              </w:rPr>
              <w:t>-.187</w:t>
            </w:r>
            <w:r>
              <w:rPr>
                <w:sz w:val="16"/>
                <w:szCs w:val="16"/>
              </w:rPr>
              <w:t>--</w:t>
            </w:r>
            <w:r w:rsidRPr="00743FF6">
              <w:rPr>
                <w:sz w:val="16"/>
                <w:szCs w:val="16"/>
              </w:rPr>
              <w:t>.050</w:t>
            </w:r>
          </w:p>
        </w:tc>
        <w:tc>
          <w:tcPr>
            <w:tcW w:w="1134" w:type="dxa"/>
            <w:tcBorders>
              <w:bottom w:val="single" w:sz="4" w:space="0" w:color="auto"/>
            </w:tcBorders>
          </w:tcPr>
          <w:p w14:paraId="5549FBD5" w14:textId="77777777" w:rsidR="00E674C1" w:rsidRPr="00743FF6" w:rsidRDefault="00E674C1" w:rsidP="00E674C1">
            <w:pPr>
              <w:rPr>
                <w:sz w:val="16"/>
                <w:szCs w:val="16"/>
              </w:rPr>
            </w:pPr>
            <w:r w:rsidRPr="00743FF6">
              <w:rPr>
                <w:sz w:val="16"/>
                <w:szCs w:val="16"/>
              </w:rPr>
              <w:t>.0008</w:t>
            </w:r>
          </w:p>
        </w:tc>
        <w:tc>
          <w:tcPr>
            <w:tcW w:w="1134" w:type="dxa"/>
            <w:tcBorders>
              <w:bottom w:val="single" w:sz="4" w:space="0" w:color="auto"/>
            </w:tcBorders>
          </w:tcPr>
          <w:p w14:paraId="124EF1F9" w14:textId="77777777" w:rsidR="00E674C1" w:rsidRPr="00743FF6" w:rsidRDefault="00E674C1" w:rsidP="00E674C1">
            <w:pPr>
              <w:rPr>
                <w:sz w:val="16"/>
                <w:szCs w:val="16"/>
              </w:rPr>
            </w:pPr>
            <w:r w:rsidRPr="00743FF6">
              <w:rPr>
                <w:sz w:val="16"/>
                <w:szCs w:val="16"/>
              </w:rPr>
              <w:t>1.386</w:t>
            </w:r>
          </w:p>
        </w:tc>
        <w:tc>
          <w:tcPr>
            <w:tcW w:w="1276" w:type="dxa"/>
            <w:tcBorders>
              <w:bottom w:val="single" w:sz="4" w:space="0" w:color="auto"/>
            </w:tcBorders>
          </w:tcPr>
          <w:p w14:paraId="79A59DE4" w14:textId="77777777" w:rsidR="00E674C1" w:rsidRPr="00743FF6" w:rsidRDefault="00E674C1" w:rsidP="00E674C1">
            <w:pPr>
              <w:rPr>
                <w:sz w:val="16"/>
                <w:szCs w:val="16"/>
              </w:rPr>
            </w:pPr>
            <w:r w:rsidRPr="00743FF6">
              <w:rPr>
                <w:sz w:val="16"/>
                <w:szCs w:val="16"/>
              </w:rPr>
              <w:t>.847</w:t>
            </w:r>
          </w:p>
        </w:tc>
        <w:tc>
          <w:tcPr>
            <w:tcW w:w="968" w:type="dxa"/>
            <w:tcBorders>
              <w:bottom w:val="single" w:sz="4" w:space="0" w:color="auto"/>
            </w:tcBorders>
          </w:tcPr>
          <w:p w14:paraId="61A73C1F" w14:textId="77777777" w:rsidR="00E674C1" w:rsidRPr="00743FF6" w:rsidRDefault="00E674C1" w:rsidP="00E674C1">
            <w:pPr>
              <w:rPr>
                <w:sz w:val="16"/>
                <w:szCs w:val="16"/>
              </w:rPr>
            </w:pPr>
            <w:r w:rsidRPr="00743FF6">
              <w:rPr>
                <w:sz w:val="16"/>
                <w:szCs w:val="16"/>
              </w:rPr>
              <w:t>0</w:t>
            </w:r>
          </w:p>
        </w:tc>
      </w:tr>
      <w:tr w:rsidR="00E674C1" w:rsidRPr="00743FF6" w14:paraId="0AA284DC" w14:textId="77777777" w:rsidTr="00E674C1">
        <w:tc>
          <w:tcPr>
            <w:tcW w:w="4815" w:type="dxa"/>
          </w:tcPr>
          <w:p w14:paraId="7335DB37" w14:textId="77777777" w:rsidR="00E674C1" w:rsidRPr="00743FF6" w:rsidRDefault="00E674C1" w:rsidP="00E674C1">
            <w:pPr>
              <w:rPr>
                <w:sz w:val="16"/>
                <w:szCs w:val="16"/>
              </w:rPr>
            </w:pPr>
            <w:r w:rsidRPr="00743FF6">
              <w:rPr>
                <w:sz w:val="16"/>
                <w:szCs w:val="16"/>
              </w:rPr>
              <w:t>Female gender</w:t>
            </w:r>
          </w:p>
        </w:tc>
        <w:tc>
          <w:tcPr>
            <w:tcW w:w="1134" w:type="dxa"/>
          </w:tcPr>
          <w:p w14:paraId="7427BF8B" w14:textId="77777777" w:rsidR="00E674C1" w:rsidRPr="00743FF6" w:rsidRDefault="00E674C1" w:rsidP="00E674C1">
            <w:pPr>
              <w:rPr>
                <w:sz w:val="16"/>
                <w:szCs w:val="16"/>
              </w:rPr>
            </w:pPr>
            <w:r w:rsidRPr="00743FF6">
              <w:rPr>
                <w:sz w:val="16"/>
                <w:szCs w:val="16"/>
              </w:rPr>
              <w:t>7</w:t>
            </w:r>
          </w:p>
        </w:tc>
        <w:tc>
          <w:tcPr>
            <w:tcW w:w="1134" w:type="dxa"/>
          </w:tcPr>
          <w:p w14:paraId="33EC2D5C" w14:textId="77777777" w:rsidR="00E674C1" w:rsidRPr="00743FF6" w:rsidRDefault="00E674C1" w:rsidP="00E674C1">
            <w:pPr>
              <w:rPr>
                <w:sz w:val="16"/>
                <w:szCs w:val="16"/>
              </w:rPr>
            </w:pPr>
            <w:r w:rsidRPr="00743FF6">
              <w:rPr>
                <w:sz w:val="16"/>
                <w:szCs w:val="16"/>
              </w:rPr>
              <w:t>1018</w:t>
            </w:r>
          </w:p>
        </w:tc>
        <w:tc>
          <w:tcPr>
            <w:tcW w:w="850" w:type="dxa"/>
          </w:tcPr>
          <w:p w14:paraId="0694F1A0" w14:textId="77777777" w:rsidR="00E674C1" w:rsidRPr="00743FF6" w:rsidRDefault="00E674C1" w:rsidP="00E674C1">
            <w:pPr>
              <w:rPr>
                <w:sz w:val="16"/>
                <w:szCs w:val="16"/>
              </w:rPr>
            </w:pPr>
            <w:r w:rsidRPr="00743FF6">
              <w:rPr>
                <w:sz w:val="16"/>
                <w:szCs w:val="16"/>
              </w:rPr>
              <w:t>-.012</w:t>
            </w:r>
          </w:p>
        </w:tc>
        <w:tc>
          <w:tcPr>
            <w:tcW w:w="1134" w:type="dxa"/>
          </w:tcPr>
          <w:p w14:paraId="1B063A61" w14:textId="77777777" w:rsidR="00E674C1" w:rsidRPr="00743FF6" w:rsidRDefault="00E674C1" w:rsidP="00E674C1">
            <w:pPr>
              <w:rPr>
                <w:sz w:val="16"/>
                <w:szCs w:val="16"/>
              </w:rPr>
            </w:pPr>
            <w:r w:rsidRPr="00743FF6">
              <w:rPr>
                <w:sz w:val="16"/>
                <w:szCs w:val="16"/>
              </w:rPr>
              <w:t>-.074-.050</w:t>
            </w:r>
          </w:p>
        </w:tc>
        <w:tc>
          <w:tcPr>
            <w:tcW w:w="1134" w:type="dxa"/>
          </w:tcPr>
          <w:p w14:paraId="58FA5801" w14:textId="77777777" w:rsidR="00E674C1" w:rsidRPr="00743FF6" w:rsidRDefault="00E674C1" w:rsidP="00E674C1">
            <w:pPr>
              <w:rPr>
                <w:sz w:val="16"/>
                <w:szCs w:val="16"/>
              </w:rPr>
            </w:pPr>
            <w:r w:rsidRPr="00743FF6">
              <w:rPr>
                <w:sz w:val="16"/>
                <w:szCs w:val="16"/>
              </w:rPr>
              <w:t>.7102</w:t>
            </w:r>
          </w:p>
        </w:tc>
        <w:tc>
          <w:tcPr>
            <w:tcW w:w="1134" w:type="dxa"/>
          </w:tcPr>
          <w:p w14:paraId="170F041E" w14:textId="77777777" w:rsidR="00E674C1" w:rsidRPr="00743FF6" w:rsidRDefault="00E674C1" w:rsidP="00E674C1">
            <w:pPr>
              <w:rPr>
                <w:sz w:val="16"/>
                <w:szCs w:val="16"/>
              </w:rPr>
            </w:pPr>
            <w:r w:rsidRPr="00743FF6">
              <w:rPr>
                <w:sz w:val="16"/>
                <w:szCs w:val="16"/>
              </w:rPr>
              <w:t>3.032</w:t>
            </w:r>
          </w:p>
        </w:tc>
        <w:tc>
          <w:tcPr>
            <w:tcW w:w="1276" w:type="dxa"/>
          </w:tcPr>
          <w:p w14:paraId="361DC000" w14:textId="77777777" w:rsidR="00E674C1" w:rsidRPr="00743FF6" w:rsidRDefault="00E674C1" w:rsidP="00E674C1">
            <w:pPr>
              <w:rPr>
                <w:sz w:val="16"/>
                <w:szCs w:val="16"/>
              </w:rPr>
            </w:pPr>
            <w:r w:rsidRPr="00743FF6">
              <w:rPr>
                <w:sz w:val="16"/>
                <w:szCs w:val="16"/>
              </w:rPr>
              <w:t>.805</w:t>
            </w:r>
          </w:p>
        </w:tc>
        <w:tc>
          <w:tcPr>
            <w:tcW w:w="968" w:type="dxa"/>
          </w:tcPr>
          <w:p w14:paraId="2E5B9652" w14:textId="77777777" w:rsidR="00E674C1" w:rsidRPr="00743FF6" w:rsidRDefault="00E674C1" w:rsidP="00E674C1">
            <w:pPr>
              <w:rPr>
                <w:sz w:val="16"/>
                <w:szCs w:val="16"/>
              </w:rPr>
            </w:pPr>
            <w:r w:rsidRPr="00743FF6">
              <w:rPr>
                <w:sz w:val="16"/>
                <w:szCs w:val="16"/>
              </w:rPr>
              <w:t>0</w:t>
            </w:r>
          </w:p>
        </w:tc>
      </w:tr>
      <w:tr w:rsidR="00E674C1" w:rsidRPr="00743FF6" w14:paraId="11029350" w14:textId="77777777" w:rsidTr="00E674C1">
        <w:tc>
          <w:tcPr>
            <w:tcW w:w="4815" w:type="dxa"/>
          </w:tcPr>
          <w:p w14:paraId="17CFA0D3" w14:textId="77777777" w:rsidR="00E674C1" w:rsidRPr="00743FF6" w:rsidRDefault="00E674C1" w:rsidP="00E674C1">
            <w:pPr>
              <w:rPr>
                <w:sz w:val="16"/>
                <w:szCs w:val="16"/>
              </w:rPr>
            </w:pPr>
            <w:r w:rsidRPr="00743FF6">
              <w:rPr>
                <w:sz w:val="16"/>
                <w:szCs w:val="16"/>
              </w:rPr>
              <w:t>Depression</w:t>
            </w:r>
          </w:p>
        </w:tc>
        <w:tc>
          <w:tcPr>
            <w:tcW w:w="1134" w:type="dxa"/>
          </w:tcPr>
          <w:p w14:paraId="13597B46" w14:textId="77777777" w:rsidR="00E674C1" w:rsidRPr="00743FF6" w:rsidRDefault="00E674C1" w:rsidP="00E674C1">
            <w:pPr>
              <w:rPr>
                <w:sz w:val="16"/>
                <w:szCs w:val="16"/>
              </w:rPr>
            </w:pPr>
            <w:r w:rsidRPr="00743FF6">
              <w:rPr>
                <w:sz w:val="16"/>
                <w:szCs w:val="16"/>
              </w:rPr>
              <w:t>7</w:t>
            </w:r>
          </w:p>
        </w:tc>
        <w:tc>
          <w:tcPr>
            <w:tcW w:w="1134" w:type="dxa"/>
          </w:tcPr>
          <w:p w14:paraId="6ADADDE1" w14:textId="77777777" w:rsidR="00E674C1" w:rsidRPr="00743FF6" w:rsidRDefault="00E674C1" w:rsidP="00E674C1">
            <w:pPr>
              <w:rPr>
                <w:sz w:val="16"/>
                <w:szCs w:val="16"/>
              </w:rPr>
            </w:pPr>
            <w:r w:rsidRPr="00743FF6">
              <w:rPr>
                <w:sz w:val="16"/>
                <w:szCs w:val="16"/>
              </w:rPr>
              <w:t>1343</w:t>
            </w:r>
          </w:p>
        </w:tc>
        <w:tc>
          <w:tcPr>
            <w:tcW w:w="850" w:type="dxa"/>
          </w:tcPr>
          <w:p w14:paraId="697EFC71" w14:textId="77777777" w:rsidR="00E674C1" w:rsidRPr="00743FF6" w:rsidRDefault="00E674C1" w:rsidP="00E674C1">
            <w:pPr>
              <w:rPr>
                <w:sz w:val="16"/>
                <w:szCs w:val="16"/>
              </w:rPr>
            </w:pPr>
            <w:r>
              <w:rPr>
                <w:sz w:val="16"/>
                <w:szCs w:val="16"/>
              </w:rPr>
              <w:t>-</w:t>
            </w:r>
            <w:r w:rsidRPr="00743FF6">
              <w:rPr>
                <w:sz w:val="16"/>
                <w:szCs w:val="16"/>
              </w:rPr>
              <w:t>.205</w:t>
            </w:r>
          </w:p>
        </w:tc>
        <w:tc>
          <w:tcPr>
            <w:tcW w:w="1134" w:type="dxa"/>
          </w:tcPr>
          <w:p w14:paraId="47A7770F" w14:textId="77777777" w:rsidR="00E674C1" w:rsidRPr="00743FF6" w:rsidRDefault="00E674C1" w:rsidP="00E674C1">
            <w:pPr>
              <w:rPr>
                <w:sz w:val="16"/>
                <w:szCs w:val="16"/>
              </w:rPr>
            </w:pPr>
            <w:r w:rsidRPr="00743FF6">
              <w:rPr>
                <w:sz w:val="16"/>
                <w:szCs w:val="16"/>
              </w:rPr>
              <w:t>-.316</w:t>
            </w:r>
            <w:r>
              <w:rPr>
                <w:sz w:val="16"/>
                <w:szCs w:val="16"/>
              </w:rPr>
              <w:t>--</w:t>
            </w:r>
            <w:r w:rsidRPr="00743FF6">
              <w:rPr>
                <w:sz w:val="16"/>
                <w:szCs w:val="16"/>
              </w:rPr>
              <w:t>.088</w:t>
            </w:r>
          </w:p>
        </w:tc>
        <w:tc>
          <w:tcPr>
            <w:tcW w:w="1134" w:type="dxa"/>
          </w:tcPr>
          <w:p w14:paraId="7E8F4586" w14:textId="77777777" w:rsidR="00E674C1" w:rsidRPr="00743FF6" w:rsidRDefault="00E674C1" w:rsidP="00E674C1">
            <w:pPr>
              <w:rPr>
                <w:sz w:val="16"/>
                <w:szCs w:val="16"/>
              </w:rPr>
            </w:pPr>
            <w:r w:rsidRPr="00743FF6">
              <w:rPr>
                <w:sz w:val="16"/>
                <w:szCs w:val="16"/>
              </w:rPr>
              <w:t>.0007</w:t>
            </w:r>
          </w:p>
        </w:tc>
        <w:tc>
          <w:tcPr>
            <w:tcW w:w="1134" w:type="dxa"/>
          </w:tcPr>
          <w:p w14:paraId="596B2608" w14:textId="77777777" w:rsidR="00E674C1" w:rsidRPr="00743FF6" w:rsidRDefault="00E674C1" w:rsidP="00E674C1">
            <w:pPr>
              <w:rPr>
                <w:sz w:val="16"/>
                <w:szCs w:val="16"/>
              </w:rPr>
            </w:pPr>
            <w:r w:rsidRPr="00743FF6">
              <w:rPr>
                <w:sz w:val="16"/>
                <w:szCs w:val="16"/>
              </w:rPr>
              <w:t>23.207</w:t>
            </w:r>
          </w:p>
        </w:tc>
        <w:tc>
          <w:tcPr>
            <w:tcW w:w="1276" w:type="dxa"/>
          </w:tcPr>
          <w:p w14:paraId="7E9EE096" w14:textId="77777777" w:rsidR="00E674C1" w:rsidRPr="00743FF6" w:rsidRDefault="00E674C1" w:rsidP="00E674C1">
            <w:pPr>
              <w:rPr>
                <w:sz w:val="16"/>
                <w:szCs w:val="16"/>
              </w:rPr>
            </w:pPr>
            <w:r w:rsidRPr="00743FF6">
              <w:rPr>
                <w:sz w:val="16"/>
                <w:szCs w:val="16"/>
              </w:rPr>
              <w:t>.001</w:t>
            </w:r>
          </w:p>
        </w:tc>
        <w:tc>
          <w:tcPr>
            <w:tcW w:w="968" w:type="dxa"/>
          </w:tcPr>
          <w:p w14:paraId="301AD8F9" w14:textId="77777777" w:rsidR="00E674C1" w:rsidRPr="00743FF6" w:rsidRDefault="00E674C1" w:rsidP="00E674C1">
            <w:pPr>
              <w:rPr>
                <w:sz w:val="16"/>
                <w:szCs w:val="16"/>
              </w:rPr>
            </w:pPr>
            <w:r w:rsidRPr="00743FF6">
              <w:rPr>
                <w:sz w:val="16"/>
                <w:szCs w:val="16"/>
              </w:rPr>
              <w:t>74.146</w:t>
            </w:r>
          </w:p>
        </w:tc>
      </w:tr>
      <w:tr w:rsidR="00E674C1" w:rsidRPr="00743FF6" w14:paraId="36CF910E" w14:textId="77777777" w:rsidTr="00E674C1">
        <w:tc>
          <w:tcPr>
            <w:tcW w:w="4815" w:type="dxa"/>
          </w:tcPr>
          <w:p w14:paraId="2ADA2926" w14:textId="77777777" w:rsidR="00E674C1" w:rsidRPr="00743FF6" w:rsidRDefault="00E674C1" w:rsidP="00E674C1">
            <w:pPr>
              <w:rPr>
                <w:sz w:val="16"/>
                <w:szCs w:val="16"/>
              </w:rPr>
            </w:pPr>
            <w:r w:rsidRPr="00743FF6">
              <w:rPr>
                <w:sz w:val="16"/>
                <w:szCs w:val="16"/>
              </w:rPr>
              <w:t>Burden or stress</w:t>
            </w:r>
          </w:p>
        </w:tc>
        <w:tc>
          <w:tcPr>
            <w:tcW w:w="1134" w:type="dxa"/>
          </w:tcPr>
          <w:p w14:paraId="0E695C6B" w14:textId="77777777" w:rsidR="00E674C1" w:rsidRPr="00743FF6" w:rsidRDefault="00E674C1" w:rsidP="00E674C1">
            <w:pPr>
              <w:rPr>
                <w:sz w:val="16"/>
                <w:szCs w:val="16"/>
              </w:rPr>
            </w:pPr>
            <w:r w:rsidRPr="00743FF6">
              <w:rPr>
                <w:sz w:val="16"/>
                <w:szCs w:val="16"/>
              </w:rPr>
              <w:t>13</w:t>
            </w:r>
          </w:p>
        </w:tc>
        <w:tc>
          <w:tcPr>
            <w:tcW w:w="1134" w:type="dxa"/>
          </w:tcPr>
          <w:p w14:paraId="7B0B1E87" w14:textId="77777777" w:rsidR="00E674C1" w:rsidRPr="00743FF6" w:rsidRDefault="00E674C1" w:rsidP="00E674C1">
            <w:pPr>
              <w:rPr>
                <w:sz w:val="16"/>
                <w:szCs w:val="16"/>
              </w:rPr>
            </w:pPr>
            <w:r w:rsidRPr="00743FF6">
              <w:rPr>
                <w:sz w:val="16"/>
                <w:szCs w:val="16"/>
              </w:rPr>
              <w:t>2464</w:t>
            </w:r>
          </w:p>
        </w:tc>
        <w:tc>
          <w:tcPr>
            <w:tcW w:w="850" w:type="dxa"/>
          </w:tcPr>
          <w:p w14:paraId="749F20F1" w14:textId="77777777" w:rsidR="00E674C1" w:rsidRPr="00743FF6" w:rsidRDefault="00E674C1" w:rsidP="00E674C1">
            <w:pPr>
              <w:rPr>
                <w:sz w:val="16"/>
                <w:szCs w:val="16"/>
              </w:rPr>
            </w:pPr>
            <w:r>
              <w:rPr>
                <w:sz w:val="16"/>
                <w:szCs w:val="16"/>
              </w:rPr>
              <w:t>-</w:t>
            </w:r>
            <w:r w:rsidRPr="00743FF6">
              <w:rPr>
                <w:sz w:val="16"/>
                <w:szCs w:val="16"/>
              </w:rPr>
              <w:t>.258</w:t>
            </w:r>
          </w:p>
        </w:tc>
        <w:tc>
          <w:tcPr>
            <w:tcW w:w="1134" w:type="dxa"/>
          </w:tcPr>
          <w:p w14:paraId="17BFC027" w14:textId="77777777" w:rsidR="00E674C1" w:rsidRPr="00743FF6" w:rsidRDefault="00E674C1" w:rsidP="00E674C1">
            <w:pPr>
              <w:rPr>
                <w:sz w:val="16"/>
                <w:szCs w:val="16"/>
              </w:rPr>
            </w:pPr>
            <w:r w:rsidRPr="00743FF6">
              <w:rPr>
                <w:sz w:val="16"/>
                <w:szCs w:val="16"/>
              </w:rPr>
              <w:t>-.357</w:t>
            </w:r>
            <w:r>
              <w:rPr>
                <w:sz w:val="16"/>
                <w:szCs w:val="16"/>
              </w:rPr>
              <w:t>--</w:t>
            </w:r>
            <w:r w:rsidRPr="00743FF6">
              <w:rPr>
                <w:sz w:val="16"/>
                <w:szCs w:val="16"/>
              </w:rPr>
              <w:t>.153</w:t>
            </w:r>
          </w:p>
        </w:tc>
        <w:tc>
          <w:tcPr>
            <w:tcW w:w="1134" w:type="dxa"/>
          </w:tcPr>
          <w:p w14:paraId="323B62B9" w14:textId="77777777" w:rsidR="00E674C1" w:rsidRPr="00743FF6" w:rsidRDefault="00E674C1" w:rsidP="00E674C1">
            <w:pPr>
              <w:rPr>
                <w:sz w:val="16"/>
                <w:szCs w:val="16"/>
              </w:rPr>
            </w:pPr>
            <w:r w:rsidRPr="00743FF6">
              <w:rPr>
                <w:sz w:val="16"/>
                <w:szCs w:val="16"/>
              </w:rPr>
              <w:t>&lt;.0001</w:t>
            </w:r>
          </w:p>
        </w:tc>
        <w:tc>
          <w:tcPr>
            <w:tcW w:w="1134" w:type="dxa"/>
          </w:tcPr>
          <w:p w14:paraId="2B4722C8" w14:textId="77777777" w:rsidR="00E674C1" w:rsidRPr="00743FF6" w:rsidRDefault="00E674C1" w:rsidP="00E674C1">
            <w:pPr>
              <w:rPr>
                <w:sz w:val="16"/>
                <w:szCs w:val="16"/>
              </w:rPr>
            </w:pPr>
            <w:r w:rsidRPr="00743FF6">
              <w:rPr>
                <w:sz w:val="16"/>
                <w:szCs w:val="16"/>
              </w:rPr>
              <w:t>80.475</w:t>
            </w:r>
          </w:p>
        </w:tc>
        <w:tc>
          <w:tcPr>
            <w:tcW w:w="1276" w:type="dxa"/>
          </w:tcPr>
          <w:p w14:paraId="630E28BF" w14:textId="77777777" w:rsidR="00E674C1" w:rsidRPr="00743FF6" w:rsidRDefault="00E674C1" w:rsidP="00E674C1">
            <w:pPr>
              <w:rPr>
                <w:sz w:val="16"/>
                <w:szCs w:val="16"/>
              </w:rPr>
            </w:pPr>
            <w:r w:rsidRPr="00743FF6">
              <w:rPr>
                <w:sz w:val="16"/>
                <w:szCs w:val="16"/>
              </w:rPr>
              <w:t>&lt;.001</w:t>
            </w:r>
          </w:p>
        </w:tc>
        <w:tc>
          <w:tcPr>
            <w:tcW w:w="968" w:type="dxa"/>
          </w:tcPr>
          <w:p w14:paraId="313E1C47" w14:textId="77777777" w:rsidR="00E674C1" w:rsidRPr="00743FF6" w:rsidRDefault="00E674C1" w:rsidP="00E674C1">
            <w:pPr>
              <w:rPr>
                <w:sz w:val="16"/>
                <w:szCs w:val="16"/>
              </w:rPr>
            </w:pPr>
            <w:r w:rsidRPr="00743FF6">
              <w:rPr>
                <w:sz w:val="16"/>
                <w:szCs w:val="16"/>
              </w:rPr>
              <w:t>85.089</w:t>
            </w:r>
          </w:p>
        </w:tc>
      </w:tr>
      <w:tr w:rsidR="00E674C1" w:rsidRPr="00743FF6" w14:paraId="423A9A6B" w14:textId="77777777" w:rsidTr="00E674C1">
        <w:tc>
          <w:tcPr>
            <w:tcW w:w="4815" w:type="dxa"/>
          </w:tcPr>
          <w:p w14:paraId="53FCA7F1" w14:textId="77777777" w:rsidR="00E674C1" w:rsidRPr="00743FF6" w:rsidRDefault="00E674C1" w:rsidP="00E674C1">
            <w:pPr>
              <w:ind w:left="171"/>
              <w:rPr>
                <w:sz w:val="16"/>
                <w:szCs w:val="16"/>
              </w:rPr>
            </w:pPr>
            <w:r w:rsidRPr="00743FF6">
              <w:rPr>
                <w:sz w:val="16"/>
                <w:szCs w:val="16"/>
              </w:rPr>
              <w:t>Zarit Burden Interview</w:t>
            </w:r>
          </w:p>
        </w:tc>
        <w:tc>
          <w:tcPr>
            <w:tcW w:w="1134" w:type="dxa"/>
          </w:tcPr>
          <w:p w14:paraId="1EC3AAEF" w14:textId="77777777" w:rsidR="00E674C1" w:rsidRPr="00743FF6" w:rsidRDefault="00E674C1" w:rsidP="00E674C1">
            <w:pPr>
              <w:rPr>
                <w:sz w:val="16"/>
                <w:szCs w:val="16"/>
              </w:rPr>
            </w:pPr>
            <w:r w:rsidRPr="00743FF6">
              <w:rPr>
                <w:sz w:val="16"/>
                <w:szCs w:val="16"/>
              </w:rPr>
              <w:t>10</w:t>
            </w:r>
          </w:p>
        </w:tc>
        <w:tc>
          <w:tcPr>
            <w:tcW w:w="1134" w:type="dxa"/>
          </w:tcPr>
          <w:p w14:paraId="53815942" w14:textId="77777777" w:rsidR="00E674C1" w:rsidRPr="00743FF6" w:rsidRDefault="00E674C1" w:rsidP="00E674C1">
            <w:pPr>
              <w:rPr>
                <w:sz w:val="16"/>
                <w:szCs w:val="16"/>
              </w:rPr>
            </w:pPr>
            <w:r w:rsidRPr="00743FF6">
              <w:rPr>
                <w:sz w:val="16"/>
                <w:szCs w:val="16"/>
              </w:rPr>
              <w:t>2149</w:t>
            </w:r>
          </w:p>
        </w:tc>
        <w:tc>
          <w:tcPr>
            <w:tcW w:w="850" w:type="dxa"/>
          </w:tcPr>
          <w:p w14:paraId="244A08ED" w14:textId="77777777" w:rsidR="00E674C1" w:rsidRPr="00743FF6" w:rsidRDefault="00E674C1" w:rsidP="00E674C1">
            <w:pPr>
              <w:rPr>
                <w:sz w:val="16"/>
                <w:szCs w:val="16"/>
              </w:rPr>
            </w:pPr>
            <w:r>
              <w:rPr>
                <w:sz w:val="16"/>
                <w:szCs w:val="16"/>
              </w:rPr>
              <w:t>-</w:t>
            </w:r>
            <w:r w:rsidRPr="00743FF6">
              <w:rPr>
                <w:sz w:val="16"/>
                <w:szCs w:val="16"/>
              </w:rPr>
              <w:t>.288</w:t>
            </w:r>
          </w:p>
        </w:tc>
        <w:tc>
          <w:tcPr>
            <w:tcW w:w="1134" w:type="dxa"/>
          </w:tcPr>
          <w:p w14:paraId="47453EAB" w14:textId="77777777" w:rsidR="00E674C1" w:rsidRPr="00743FF6" w:rsidRDefault="00E674C1" w:rsidP="00E674C1">
            <w:pPr>
              <w:rPr>
                <w:sz w:val="16"/>
                <w:szCs w:val="16"/>
              </w:rPr>
            </w:pPr>
            <w:r w:rsidRPr="00743FF6">
              <w:rPr>
                <w:sz w:val="16"/>
                <w:szCs w:val="16"/>
              </w:rPr>
              <w:t>-.399</w:t>
            </w:r>
            <w:r>
              <w:rPr>
                <w:sz w:val="16"/>
                <w:szCs w:val="16"/>
              </w:rPr>
              <w:t>--</w:t>
            </w:r>
            <w:r w:rsidRPr="00743FF6">
              <w:rPr>
                <w:sz w:val="16"/>
                <w:szCs w:val="16"/>
              </w:rPr>
              <w:t>.170</w:t>
            </w:r>
          </w:p>
        </w:tc>
        <w:tc>
          <w:tcPr>
            <w:tcW w:w="1134" w:type="dxa"/>
          </w:tcPr>
          <w:p w14:paraId="46820667" w14:textId="77777777" w:rsidR="00E674C1" w:rsidRPr="00743FF6" w:rsidRDefault="00E674C1" w:rsidP="00E674C1">
            <w:pPr>
              <w:rPr>
                <w:sz w:val="16"/>
                <w:szCs w:val="16"/>
              </w:rPr>
            </w:pPr>
            <w:r w:rsidRPr="00743FF6">
              <w:rPr>
                <w:sz w:val="16"/>
                <w:szCs w:val="16"/>
              </w:rPr>
              <w:t>&lt;.0001</w:t>
            </w:r>
          </w:p>
        </w:tc>
        <w:tc>
          <w:tcPr>
            <w:tcW w:w="1134" w:type="dxa"/>
          </w:tcPr>
          <w:p w14:paraId="053C86EC" w14:textId="77777777" w:rsidR="00E674C1" w:rsidRPr="00743FF6" w:rsidRDefault="00E674C1" w:rsidP="00E674C1">
            <w:pPr>
              <w:rPr>
                <w:sz w:val="16"/>
                <w:szCs w:val="16"/>
              </w:rPr>
            </w:pPr>
            <w:r w:rsidRPr="00743FF6">
              <w:rPr>
                <w:sz w:val="16"/>
                <w:szCs w:val="16"/>
              </w:rPr>
              <w:t>68.951</w:t>
            </w:r>
          </w:p>
        </w:tc>
        <w:tc>
          <w:tcPr>
            <w:tcW w:w="1276" w:type="dxa"/>
          </w:tcPr>
          <w:p w14:paraId="7E10B59E" w14:textId="77777777" w:rsidR="00E674C1" w:rsidRPr="00743FF6" w:rsidRDefault="00E674C1" w:rsidP="00E674C1">
            <w:pPr>
              <w:rPr>
                <w:sz w:val="16"/>
                <w:szCs w:val="16"/>
              </w:rPr>
            </w:pPr>
            <w:r w:rsidRPr="00743FF6">
              <w:rPr>
                <w:sz w:val="16"/>
                <w:szCs w:val="16"/>
              </w:rPr>
              <w:t>&lt;.001</w:t>
            </w:r>
          </w:p>
        </w:tc>
        <w:tc>
          <w:tcPr>
            <w:tcW w:w="968" w:type="dxa"/>
          </w:tcPr>
          <w:p w14:paraId="62145CD7" w14:textId="77777777" w:rsidR="00E674C1" w:rsidRPr="00743FF6" w:rsidRDefault="00E674C1" w:rsidP="00E674C1">
            <w:pPr>
              <w:rPr>
                <w:sz w:val="16"/>
                <w:szCs w:val="16"/>
              </w:rPr>
            </w:pPr>
            <w:r w:rsidRPr="00743FF6">
              <w:rPr>
                <w:sz w:val="16"/>
                <w:szCs w:val="16"/>
              </w:rPr>
              <w:t>86.947</w:t>
            </w:r>
          </w:p>
        </w:tc>
      </w:tr>
    </w:tbl>
    <w:p w14:paraId="5D42CD71"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28C6A107" w14:textId="77777777" w:rsidR="00407CC2" w:rsidRDefault="00407CC2" w:rsidP="00E674C1">
      <w:pPr>
        <w:spacing w:line="259" w:lineRule="auto"/>
      </w:pPr>
    </w:p>
    <w:p w14:paraId="671C4A5B" w14:textId="77777777" w:rsidR="00407CC2" w:rsidRDefault="00407CC2" w:rsidP="00E674C1">
      <w:pPr>
        <w:spacing w:line="259" w:lineRule="auto"/>
      </w:pPr>
    </w:p>
    <w:p w14:paraId="5F73CE60" w14:textId="77777777" w:rsidR="00E674C1" w:rsidRPr="00FA02CE" w:rsidRDefault="00E674C1" w:rsidP="00E674C1">
      <w:pPr>
        <w:spacing w:line="259" w:lineRule="auto"/>
        <w:rPr>
          <w:b/>
          <w:sz w:val="20"/>
          <w:szCs w:val="20"/>
        </w:rPr>
      </w:pPr>
      <w:r w:rsidRPr="00FA02CE">
        <w:rPr>
          <w:b/>
          <w:sz w:val="20"/>
          <w:szCs w:val="20"/>
        </w:rPr>
        <w:t xml:space="preserve">Supplementary Table 20z: Factors associated with informant ratings of quality of life for people with dementia diagnosed with Alzheimer’s disease made by family carers only – factors pertaining to the person with dementia </w:t>
      </w:r>
    </w:p>
    <w:p w14:paraId="78C12F7C" w14:textId="77777777" w:rsidR="00E674C1" w:rsidRPr="00743FF6"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743FF6" w14:paraId="5C653DD4" w14:textId="77777777" w:rsidTr="00E674C1">
        <w:tc>
          <w:tcPr>
            <w:tcW w:w="4815" w:type="dxa"/>
          </w:tcPr>
          <w:p w14:paraId="2647967E" w14:textId="77777777" w:rsidR="00E674C1" w:rsidRPr="00743FF6" w:rsidRDefault="00E674C1" w:rsidP="00E674C1">
            <w:pPr>
              <w:rPr>
                <w:b/>
                <w:sz w:val="16"/>
                <w:szCs w:val="16"/>
              </w:rPr>
            </w:pPr>
            <w:r w:rsidRPr="00743FF6">
              <w:rPr>
                <w:b/>
                <w:sz w:val="16"/>
                <w:szCs w:val="16"/>
              </w:rPr>
              <w:t xml:space="preserve">Factor </w:t>
            </w:r>
          </w:p>
        </w:tc>
        <w:tc>
          <w:tcPr>
            <w:tcW w:w="1134" w:type="dxa"/>
          </w:tcPr>
          <w:p w14:paraId="23652FB9" w14:textId="77777777" w:rsidR="00E674C1" w:rsidRPr="00743FF6" w:rsidRDefault="00E674C1" w:rsidP="00E674C1">
            <w:pPr>
              <w:rPr>
                <w:b/>
                <w:sz w:val="16"/>
                <w:szCs w:val="16"/>
              </w:rPr>
            </w:pPr>
            <w:r>
              <w:rPr>
                <w:b/>
                <w:sz w:val="16"/>
                <w:szCs w:val="16"/>
              </w:rPr>
              <w:t>Number of studies</w:t>
            </w:r>
          </w:p>
        </w:tc>
        <w:tc>
          <w:tcPr>
            <w:tcW w:w="1134" w:type="dxa"/>
          </w:tcPr>
          <w:p w14:paraId="7BE49EC6" w14:textId="77777777" w:rsidR="00E674C1" w:rsidRPr="00743FF6" w:rsidRDefault="00E674C1" w:rsidP="00E674C1">
            <w:pPr>
              <w:rPr>
                <w:b/>
                <w:sz w:val="16"/>
                <w:szCs w:val="16"/>
              </w:rPr>
            </w:pPr>
            <w:r>
              <w:rPr>
                <w:b/>
                <w:sz w:val="16"/>
                <w:szCs w:val="16"/>
              </w:rPr>
              <w:t>Number of participants</w:t>
            </w:r>
          </w:p>
        </w:tc>
        <w:tc>
          <w:tcPr>
            <w:tcW w:w="850" w:type="dxa"/>
          </w:tcPr>
          <w:p w14:paraId="0CAC1894" w14:textId="77777777" w:rsidR="00E674C1" w:rsidRPr="00743FF6" w:rsidRDefault="00E674C1" w:rsidP="00E674C1">
            <w:pPr>
              <w:rPr>
                <w:b/>
                <w:sz w:val="16"/>
                <w:szCs w:val="16"/>
              </w:rPr>
            </w:pPr>
            <w:r w:rsidRPr="00743FF6">
              <w:rPr>
                <w:b/>
                <w:sz w:val="16"/>
                <w:szCs w:val="16"/>
              </w:rPr>
              <w:t>r</w:t>
            </w:r>
          </w:p>
        </w:tc>
        <w:tc>
          <w:tcPr>
            <w:tcW w:w="1134" w:type="dxa"/>
          </w:tcPr>
          <w:p w14:paraId="4137A8FA" w14:textId="77777777" w:rsidR="00E674C1" w:rsidRPr="00743FF6" w:rsidRDefault="00E674C1" w:rsidP="00E674C1">
            <w:pPr>
              <w:rPr>
                <w:b/>
                <w:sz w:val="16"/>
                <w:szCs w:val="16"/>
              </w:rPr>
            </w:pPr>
            <w:r w:rsidRPr="00743FF6">
              <w:rPr>
                <w:b/>
                <w:sz w:val="16"/>
                <w:szCs w:val="16"/>
              </w:rPr>
              <w:t>95% CI</w:t>
            </w:r>
          </w:p>
        </w:tc>
        <w:tc>
          <w:tcPr>
            <w:tcW w:w="1134" w:type="dxa"/>
          </w:tcPr>
          <w:p w14:paraId="0F5A560A" w14:textId="77777777" w:rsidR="00E674C1" w:rsidRPr="00743FF6" w:rsidRDefault="00E674C1" w:rsidP="00E674C1">
            <w:pPr>
              <w:rPr>
                <w:b/>
                <w:sz w:val="16"/>
                <w:szCs w:val="16"/>
              </w:rPr>
            </w:pPr>
            <w:r w:rsidRPr="00743FF6">
              <w:rPr>
                <w:b/>
                <w:sz w:val="16"/>
                <w:szCs w:val="16"/>
              </w:rPr>
              <w:t>p</w:t>
            </w:r>
          </w:p>
        </w:tc>
        <w:tc>
          <w:tcPr>
            <w:tcW w:w="1134" w:type="dxa"/>
          </w:tcPr>
          <w:p w14:paraId="17A38198" w14:textId="77777777" w:rsidR="00E674C1" w:rsidRPr="00743FF6" w:rsidRDefault="00E674C1" w:rsidP="00E674C1">
            <w:pPr>
              <w:rPr>
                <w:b/>
                <w:sz w:val="16"/>
                <w:szCs w:val="16"/>
              </w:rPr>
            </w:pPr>
            <w:r>
              <w:rPr>
                <w:b/>
                <w:sz w:val="16"/>
                <w:szCs w:val="16"/>
              </w:rPr>
              <w:t xml:space="preserve">Cochran’s Q </w:t>
            </w:r>
          </w:p>
        </w:tc>
        <w:tc>
          <w:tcPr>
            <w:tcW w:w="1276" w:type="dxa"/>
          </w:tcPr>
          <w:p w14:paraId="76AF7464" w14:textId="77777777" w:rsidR="00E674C1" w:rsidRPr="00743FF6" w:rsidRDefault="00E674C1" w:rsidP="00E674C1">
            <w:pPr>
              <w:rPr>
                <w:b/>
                <w:sz w:val="16"/>
                <w:szCs w:val="16"/>
              </w:rPr>
            </w:pPr>
            <w:r>
              <w:rPr>
                <w:b/>
                <w:sz w:val="16"/>
                <w:szCs w:val="16"/>
              </w:rPr>
              <w:t>p value (Cochran’s Q)</w:t>
            </w:r>
          </w:p>
        </w:tc>
        <w:tc>
          <w:tcPr>
            <w:tcW w:w="992" w:type="dxa"/>
          </w:tcPr>
          <w:p w14:paraId="441107CE" w14:textId="77777777" w:rsidR="00E674C1" w:rsidRPr="00743FF6" w:rsidRDefault="00E674C1" w:rsidP="00E674C1">
            <w:pPr>
              <w:rPr>
                <w:b/>
                <w:sz w:val="16"/>
                <w:szCs w:val="16"/>
              </w:rPr>
            </w:pPr>
            <w:r w:rsidRPr="00743FF6">
              <w:rPr>
                <w:b/>
                <w:i/>
                <w:sz w:val="16"/>
                <w:szCs w:val="16"/>
              </w:rPr>
              <w:t>I</w:t>
            </w:r>
            <w:r w:rsidRPr="00743FF6">
              <w:rPr>
                <w:b/>
                <w:i/>
                <w:sz w:val="16"/>
                <w:szCs w:val="16"/>
                <w:vertAlign w:val="superscript"/>
              </w:rPr>
              <w:t>2</w:t>
            </w:r>
          </w:p>
        </w:tc>
      </w:tr>
      <w:tr w:rsidR="00E674C1" w:rsidRPr="00743FF6" w14:paraId="2608F919" w14:textId="77777777" w:rsidTr="00E674C1">
        <w:tc>
          <w:tcPr>
            <w:tcW w:w="4815" w:type="dxa"/>
          </w:tcPr>
          <w:p w14:paraId="3301DF9C" w14:textId="77777777" w:rsidR="00E674C1" w:rsidRPr="00743FF6" w:rsidRDefault="00E674C1" w:rsidP="00E674C1">
            <w:pPr>
              <w:rPr>
                <w:sz w:val="16"/>
                <w:szCs w:val="16"/>
              </w:rPr>
            </w:pPr>
            <w:r w:rsidRPr="00743FF6">
              <w:rPr>
                <w:sz w:val="16"/>
                <w:szCs w:val="16"/>
              </w:rPr>
              <w:t>Older age</w:t>
            </w:r>
          </w:p>
        </w:tc>
        <w:tc>
          <w:tcPr>
            <w:tcW w:w="1134" w:type="dxa"/>
          </w:tcPr>
          <w:p w14:paraId="69EC253B" w14:textId="77777777" w:rsidR="00E674C1" w:rsidRPr="00743FF6" w:rsidRDefault="00E674C1" w:rsidP="00E674C1">
            <w:pPr>
              <w:rPr>
                <w:sz w:val="16"/>
                <w:szCs w:val="16"/>
              </w:rPr>
            </w:pPr>
            <w:r w:rsidRPr="00743FF6">
              <w:rPr>
                <w:sz w:val="16"/>
                <w:szCs w:val="16"/>
              </w:rPr>
              <w:t>19</w:t>
            </w:r>
          </w:p>
        </w:tc>
        <w:tc>
          <w:tcPr>
            <w:tcW w:w="1134" w:type="dxa"/>
          </w:tcPr>
          <w:p w14:paraId="235D462A" w14:textId="77777777" w:rsidR="00E674C1" w:rsidRPr="00743FF6" w:rsidRDefault="00E674C1" w:rsidP="00E674C1">
            <w:pPr>
              <w:rPr>
                <w:sz w:val="16"/>
                <w:szCs w:val="16"/>
              </w:rPr>
            </w:pPr>
            <w:r w:rsidRPr="00743FF6">
              <w:rPr>
                <w:sz w:val="16"/>
                <w:szCs w:val="16"/>
              </w:rPr>
              <w:t>3094</w:t>
            </w:r>
          </w:p>
        </w:tc>
        <w:tc>
          <w:tcPr>
            <w:tcW w:w="850" w:type="dxa"/>
          </w:tcPr>
          <w:p w14:paraId="4C598B27" w14:textId="77777777" w:rsidR="00E674C1" w:rsidRPr="00743FF6" w:rsidRDefault="00E674C1" w:rsidP="00E674C1">
            <w:pPr>
              <w:rPr>
                <w:sz w:val="16"/>
                <w:szCs w:val="16"/>
              </w:rPr>
            </w:pPr>
            <w:r>
              <w:rPr>
                <w:sz w:val="16"/>
                <w:szCs w:val="16"/>
              </w:rPr>
              <w:t>-</w:t>
            </w:r>
            <w:r w:rsidRPr="00743FF6">
              <w:rPr>
                <w:sz w:val="16"/>
                <w:szCs w:val="16"/>
              </w:rPr>
              <w:t>.013</w:t>
            </w:r>
          </w:p>
        </w:tc>
        <w:tc>
          <w:tcPr>
            <w:tcW w:w="1134" w:type="dxa"/>
          </w:tcPr>
          <w:p w14:paraId="223C4577" w14:textId="77777777" w:rsidR="00E674C1" w:rsidRPr="00743FF6" w:rsidRDefault="00E674C1" w:rsidP="00E674C1">
            <w:pPr>
              <w:rPr>
                <w:sz w:val="16"/>
                <w:szCs w:val="16"/>
              </w:rPr>
            </w:pPr>
            <w:r w:rsidRPr="00743FF6">
              <w:rPr>
                <w:sz w:val="16"/>
                <w:szCs w:val="16"/>
              </w:rPr>
              <w:t>-.070-.044</w:t>
            </w:r>
          </w:p>
        </w:tc>
        <w:tc>
          <w:tcPr>
            <w:tcW w:w="1134" w:type="dxa"/>
          </w:tcPr>
          <w:p w14:paraId="7D41A817" w14:textId="77777777" w:rsidR="00E674C1" w:rsidRPr="00743FF6" w:rsidRDefault="00E674C1" w:rsidP="00E674C1">
            <w:pPr>
              <w:rPr>
                <w:sz w:val="16"/>
                <w:szCs w:val="16"/>
              </w:rPr>
            </w:pPr>
            <w:r w:rsidRPr="00743FF6">
              <w:rPr>
                <w:sz w:val="16"/>
                <w:szCs w:val="16"/>
              </w:rPr>
              <w:t>.6540</w:t>
            </w:r>
          </w:p>
        </w:tc>
        <w:tc>
          <w:tcPr>
            <w:tcW w:w="1134" w:type="dxa"/>
          </w:tcPr>
          <w:p w14:paraId="5ADA6D98" w14:textId="77777777" w:rsidR="00E674C1" w:rsidRPr="00743FF6" w:rsidRDefault="00E674C1" w:rsidP="00E674C1">
            <w:pPr>
              <w:rPr>
                <w:sz w:val="16"/>
                <w:szCs w:val="16"/>
              </w:rPr>
            </w:pPr>
            <w:r w:rsidRPr="00743FF6">
              <w:rPr>
                <w:sz w:val="16"/>
                <w:szCs w:val="16"/>
              </w:rPr>
              <w:t>38.623</w:t>
            </w:r>
          </w:p>
        </w:tc>
        <w:tc>
          <w:tcPr>
            <w:tcW w:w="1276" w:type="dxa"/>
          </w:tcPr>
          <w:p w14:paraId="08AB4826" w14:textId="77777777" w:rsidR="00E674C1" w:rsidRPr="00743FF6" w:rsidRDefault="00E674C1" w:rsidP="00E674C1">
            <w:pPr>
              <w:rPr>
                <w:sz w:val="16"/>
                <w:szCs w:val="16"/>
              </w:rPr>
            </w:pPr>
            <w:r w:rsidRPr="00743FF6">
              <w:rPr>
                <w:sz w:val="16"/>
                <w:szCs w:val="16"/>
              </w:rPr>
              <w:t>.003</w:t>
            </w:r>
          </w:p>
        </w:tc>
        <w:tc>
          <w:tcPr>
            <w:tcW w:w="992" w:type="dxa"/>
          </w:tcPr>
          <w:p w14:paraId="2DFB8ACF" w14:textId="77777777" w:rsidR="00E674C1" w:rsidRPr="00743FF6" w:rsidRDefault="00E674C1" w:rsidP="00E674C1">
            <w:pPr>
              <w:rPr>
                <w:sz w:val="16"/>
                <w:szCs w:val="16"/>
              </w:rPr>
            </w:pPr>
            <w:r w:rsidRPr="00743FF6">
              <w:rPr>
                <w:sz w:val="16"/>
                <w:szCs w:val="16"/>
              </w:rPr>
              <w:t>53.395</w:t>
            </w:r>
          </w:p>
        </w:tc>
      </w:tr>
      <w:tr w:rsidR="00E674C1" w:rsidRPr="00743FF6" w14:paraId="0E4AAB91" w14:textId="77777777" w:rsidTr="00E674C1">
        <w:tc>
          <w:tcPr>
            <w:tcW w:w="4815" w:type="dxa"/>
          </w:tcPr>
          <w:p w14:paraId="4148FC03" w14:textId="77777777" w:rsidR="00E674C1" w:rsidRPr="00743FF6" w:rsidRDefault="00E674C1" w:rsidP="00E674C1">
            <w:pPr>
              <w:rPr>
                <w:sz w:val="16"/>
                <w:szCs w:val="16"/>
              </w:rPr>
            </w:pPr>
            <w:r w:rsidRPr="00743FF6">
              <w:rPr>
                <w:sz w:val="16"/>
                <w:szCs w:val="16"/>
              </w:rPr>
              <w:t>Female gender</w:t>
            </w:r>
          </w:p>
        </w:tc>
        <w:tc>
          <w:tcPr>
            <w:tcW w:w="1134" w:type="dxa"/>
          </w:tcPr>
          <w:p w14:paraId="27F8E751" w14:textId="77777777" w:rsidR="00E674C1" w:rsidRPr="00743FF6" w:rsidRDefault="00E674C1" w:rsidP="00E674C1">
            <w:pPr>
              <w:rPr>
                <w:sz w:val="16"/>
                <w:szCs w:val="16"/>
              </w:rPr>
            </w:pPr>
            <w:r w:rsidRPr="00743FF6">
              <w:rPr>
                <w:sz w:val="16"/>
                <w:szCs w:val="16"/>
              </w:rPr>
              <w:t>15</w:t>
            </w:r>
          </w:p>
        </w:tc>
        <w:tc>
          <w:tcPr>
            <w:tcW w:w="1134" w:type="dxa"/>
          </w:tcPr>
          <w:p w14:paraId="12CEDB4E" w14:textId="77777777" w:rsidR="00E674C1" w:rsidRPr="00743FF6" w:rsidRDefault="00E674C1" w:rsidP="00E674C1">
            <w:pPr>
              <w:rPr>
                <w:sz w:val="16"/>
                <w:szCs w:val="16"/>
              </w:rPr>
            </w:pPr>
            <w:r w:rsidRPr="00743FF6">
              <w:rPr>
                <w:sz w:val="16"/>
                <w:szCs w:val="16"/>
              </w:rPr>
              <w:t>2646</w:t>
            </w:r>
          </w:p>
        </w:tc>
        <w:tc>
          <w:tcPr>
            <w:tcW w:w="850" w:type="dxa"/>
          </w:tcPr>
          <w:p w14:paraId="24C000C0" w14:textId="77777777" w:rsidR="00E674C1" w:rsidRPr="00743FF6" w:rsidRDefault="00E674C1" w:rsidP="00E674C1">
            <w:pPr>
              <w:rPr>
                <w:sz w:val="16"/>
                <w:szCs w:val="16"/>
              </w:rPr>
            </w:pPr>
            <w:r w:rsidRPr="00743FF6">
              <w:rPr>
                <w:sz w:val="16"/>
                <w:szCs w:val="16"/>
              </w:rPr>
              <w:t>-.006</w:t>
            </w:r>
          </w:p>
        </w:tc>
        <w:tc>
          <w:tcPr>
            <w:tcW w:w="1134" w:type="dxa"/>
          </w:tcPr>
          <w:p w14:paraId="74E98F2D" w14:textId="77777777" w:rsidR="00E674C1" w:rsidRPr="00743FF6" w:rsidRDefault="00E674C1" w:rsidP="00E674C1">
            <w:pPr>
              <w:rPr>
                <w:sz w:val="16"/>
                <w:szCs w:val="16"/>
              </w:rPr>
            </w:pPr>
            <w:r w:rsidRPr="00743FF6">
              <w:rPr>
                <w:sz w:val="16"/>
                <w:szCs w:val="16"/>
              </w:rPr>
              <w:t>-.077-.066</w:t>
            </w:r>
          </w:p>
        </w:tc>
        <w:tc>
          <w:tcPr>
            <w:tcW w:w="1134" w:type="dxa"/>
          </w:tcPr>
          <w:p w14:paraId="3F26B1DA" w14:textId="77777777" w:rsidR="00E674C1" w:rsidRPr="00743FF6" w:rsidRDefault="00E674C1" w:rsidP="00E674C1">
            <w:pPr>
              <w:rPr>
                <w:sz w:val="16"/>
                <w:szCs w:val="16"/>
              </w:rPr>
            </w:pPr>
            <w:r w:rsidRPr="00743FF6">
              <w:rPr>
                <w:sz w:val="16"/>
                <w:szCs w:val="16"/>
              </w:rPr>
              <w:t>.8724</w:t>
            </w:r>
          </w:p>
        </w:tc>
        <w:tc>
          <w:tcPr>
            <w:tcW w:w="1134" w:type="dxa"/>
          </w:tcPr>
          <w:p w14:paraId="4A81BF74" w14:textId="77777777" w:rsidR="00E674C1" w:rsidRPr="00743FF6" w:rsidRDefault="00E674C1" w:rsidP="00E674C1">
            <w:pPr>
              <w:rPr>
                <w:sz w:val="16"/>
                <w:szCs w:val="16"/>
              </w:rPr>
            </w:pPr>
            <w:r w:rsidRPr="00743FF6">
              <w:rPr>
                <w:sz w:val="16"/>
                <w:szCs w:val="16"/>
              </w:rPr>
              <w:t>40.543</w:t>
            </w:r>
          </w:p>
        </w:tc>
        <w:tc>
          <w:tcPr>
            <w:tcW w:w="1276" w:type="dxa"/>
          </w:tcPr>
          <w:p w14:paraId="6E9A9503" w14:textId="77777777" w:rsidR="00E674C1" w:rsidRPr="00743FF6" w:rsidRDefault="00E674C1" w:rsidP="00E674C1">
            <w:pPr>
              <w:rPr>
                <w:sz w:val="16"/>
                <w:szCs w:val="16"/>
              </w:rPr>
            </w:pPr>
            <w:r w:rsidRPr="00743FF6">
              <w:rPr>
                <w:sz w:val="16"/>
                <w:szCs w:val="16"/>
              </w:rPr>
              <w:t>&lt;.001</w:t>
            </w:r>
          </w:p>
        </w:tc>
        <w:tc>
          <w:tcPr>
            <w:tcW w:w="992" w:type="dxa"/>
          </w:tcPr>
          <w:p w14:paraId="3B53860E" w14:textId="77777777" w:rsidR="00E674C1" w:rsidRPr="00743FF6" w:rsidRDefault="00E674C1" w:rsidP="00E674C1">
            <w:pPr>
              <w:rPr>
                <w:sz w:val="16"/>
                <w:szCs w:val="16"/>
              </w:rPr>
            </w:pPr>
            <w:r w:rsidRPr="00743FF6">
              <w:rPr>
                <w:sz w:val="16"/>
                <w:szCs w:val="16"/>
              </w:rPr>
              <w:t>65.468</w:t>
            </w:r>
          </w:p>
        </w:tc>
      </w:tr>
      <w:tr w:rsidR="00E674C1" w:rsidRPr="00743FF6" w14:paraId="7CE04EB6" w14:textId="77777777" w:rsidTr="00E674C1">
        <w:tc>
          <w:tcPr>
            <w:tcW w:w="4815" w:type="dxa"/>
          </w:tcPr>
          <w:p w14:paraId="61A4A367" w14:textId="77777777" w:rsidR="00E674C1" w:rsidRPr="00743FF6" w:rsidRDefault="00E674C1" w:rsidP="00E674C1">
            <w:pPr>
              <w:rPr>
                <w:sz w:val="16"/>
                <w:szCs w:val="16"/>
              </w:rPr>
            </w:pPr>
            <w:r w:rsidRPr="00743FF6">
              <w:rPr>
                <w:sz w:val="16"/>
                <w:szCs w:val="16"/>
              </w:rPr>
              <w:t>Higher level of education</w:t>
            </w:r>
          </w:p>
        </w:tc>
        <w:tc>
          <w:tcPr>
            <w:tcW w:w="1134" w:type="dxa"/>
          </w:tcPr>
          <w:p w14:paraId="041D9C6F" w14:textId="77777777" w:rsidR="00E674C1" w:rsidRPr="00743FF6" w:rsidRDefault="00E674C1" w:rsidP="00E674C1">
            <w:pPr>
              <w:rPr>
                <w:sz w:val="16"/>
                <w:szCs w:val="16"/>
              </w:rPr>
            </w:pPr>
            <w:r w:rsidRPr="00743FF6">
              <w:rPr>
                <w:sz w:val="16"/>
                <w:szCs w:val="16"/>
              </w:rPr>
              <w:t>15</w:t>
            </w:r>
          </w:p>
        </w:tc>
        <w:tc>
          <w:tcPr>
            <w:tcW w:w="1134" w:type="dxa"/>
          </w:tcPr>
          <w:p w14:paraId="7F070505" w14:textId="77777777" w:rsidR="00E674C1" w:rsidRPr="00743FF6" w:rsidRDefault="00E674C1" w:rsidP="00E674C1">
            <w:pPr>
              <w:rPr>
                <w:sz w:val="16"/>
                <w:szCs w:val="16"/>
              </w:rPr>
            </w:pPr>
            <w:r w:rsidRPr="00743FF6">
              <w:rPr>
                <w:sz w:val="16"/>
                <w:szCs w:val="16"/>
              </w:rPr>
              <w:t>2356</w:t>
            </w:r>
          </w:p>
        </w:tc>
        <w:tc>
          <w:tcPr>
            <w:tcW w:w="850" w:type="dxa"/>
          </w:tcPr>
          <w:p w14:paraId="4B588195" w14:textId="77777777" w:rsidR="00E674C1" w:rsidRPr="00743FF6" w:rsidRDefault="00E674C1" w:rsidP="00E674C1">
            <w:pPr>
              <w:rPr>
                <w:sz w:val="16"/>
                <w:szCs w:val="16"/>
              </w:rPr>
            </w:pPr>
            <w:r w:rsidRPr="00743FF6">
              <w:rPr>
                <w:sz w:val="16"/>
                <w:szCs w:val="16"/>
              </w:rPr>
              <w:t>.010</w:t>
            </w:r>
          </w:p>
        </w:tc>
        <w:tc>
          <w:tcPr>
            <w:tcW w:w="1134" w:type="dxa"/>
          </w:tcPr>
          <w:p w14:paraId="1D701935" w14:textId="77777777" w:rsidR="00E674C1" w:rsidRPr="00743FF6" w:rsidRDefault="00E674C1" w:rsidP="00E674C1">
            <w:pPr>
              <w:rPr>
                <w:sz w:val="16"/>
                <w:szCs w:val="16"/>
              </w:rPr>
            </w:pPr>
            <w:r w:rsidRPr="00743FF6">
              <w:rPr>
                <w:sz w:val="16"/>
                <w:szCs w:val="16"/>
              </w:rPr>
              <w:t>-.031-.051</w:t>
            </w:r>
          </w:p>
        </w:tc>
        <w:tc>
          <w:tcPr>
            <w:tcW w:w="1134" w:type="dxa"/>
          </w:tcPr>
          <w:p w14:paraId="7083C531" w14:textId="77777777" w:rsidR="00E674C1" w:rsidRPr="00743FF6" w:rsidRDefault="00E674C1" w:rsidP="00E674C1">
            <w:pPr>
              <w:rPr>
                <w:sz w:val="16"/>
                <w:szCs w:val="16"/>
              </w:rPr>
            </w:pPr>
            <w:r w:rsidRPr="00743FF6">
              <w:rPr>
                <w:sz w:val="16"/>
                <w:szCs w:val="16"/>
              </w:rPr>
              <w:t>.6370</w:t>
            </w:r>
          </w:p>
        </w:tc>
        <w:tc>
          <w:tcPr>
            <w:tcW w:w="1134" w:type="dxa"/>
          </w:tcPr>
          <w:p w14:paraId="0A30D8D2" w14:textId="77777777" w:rsidR="00E674C1" w:rsidRPr="00743FF6" w:rsidRDefault="00E674C1" w:rsidP="00E674C1">
            <w:pPr>
              <w:rPr>
                <w:sz w:val="16"/>
                <w:szCs w:val="16"/>
              </w:rPr>
            </w:pPr>
            <w:r w:rsidRPr="00743FF6">
              <w:rPr>
                <w:sz w:val="16"/>
                <w:szCs w:val="16"/>
              </w:rPr>
              <w:t>5.733</w:t>
            </w:r>
          </w:p>
        </w:tc>
        <w:tc>
          <w:tcPr>
            <w:tcW w:w="1276" w:type="dxa"/>
          </w:tcPr>
          <w:p w14:paraId="0EFAB90C" w14:textId="77777777" w:rsidR="00E674C1" w:rsidRPr="00743FF6" w:rsidRDefault="00E674C1" w:rsidP="00E674C1">
            <w:pPr>
              <w:rPr>
                <w:sz w:val="16"/>
                <w:szCs w:val="16"/>
              </w:rPr>
            </w:pPr>
            <w:r w:rsidRPr="00743FF6">
              <w:rPr>
                <w:sz w:val="16"/>
                <w:szCs w:val="16"/>
              </w:rPr>
              <w:t>.973</w:t>
            </w:r>
          </w:p>
        </w:tc>
        <w:tc>
          <w:tcPr>
            <w:tcW w:w="992" w:type="dxa"/>
          </w:tcPr>
          <w:p w14:paraId="4399C326" w14:textId="77777777" w:rsidR="00E674C1" w:rsidRPr="00743FF6" w:rsidRDefault="00E674C1" w:rsidP="00E674C1">
            <w:pPr>
              <w:rPr>
                <w:sz w:val="16"/>
                <w:szCs w:val="16"/>
              </w:rPr>
            </w:pPr>
            <w:r w:rsidRPr="00743FF6">
              <w:rPr>
                <w:sz w:val="16"/>
                <w:szCs w:val="16"/>
              </w:rPr>
              <w:t>0</w:t>
            </w:r>
          </w:p>
        </w:tc>
      </w:tr>
      <w:tr w:rsidR="00E674C1" w:rsidRPr="00743FF6" w14:paraId="5F383414" w14:textId="77777777" w:rsidTr="00E674C1">
        <w:tc>
          <w:tcPr>
            <w:tcW w:w="4815" w:type="dxa"/>
          </w:tcPr>
          <w:p w14:paraId="44388804" w14:textId="77777777" w:rsidR="00E674C1" w:rsidRPr="00743FF6" w:rsidRDefault="00E674C1" w:rsidP="00E674C1">
            <w:pPr>
              <w:rPr>
                <w:sz w:val="16"/>
                <w:szCs w:val="16"/>
              </w:rPr>
            </w:pPr>
            <w:r w:rsidRPr="00743FF6">
              <w:rPr>
                <w:sz w:val="16"/>
                <w:szCs w:val="16"/>
              </w:rPr>
              <w:t>More advanced dementia</w:t>
            </w:r>
          </w:p>
        </w:tc>
        <w:tc>
          <w:tcPr>
            <w:tcW w:w="1134" w:type="dxa"/>
          </w:tcPr>
          <w:p w14:paraId="47C6CA82" w14:textId="77777777" w:rsidR="00E674C1" w:rsidRPr="00743FF6" w:rsidRDefault="00E674C1" w:rsidP="00E674C1">
            <w:pPr>
              <w:rPr>
                <w:sz w:val="16"/>
                <w:szCs w:val="16"/>
              </w:rPr>
            </w:pPr>
            <w:r w:rsidRPr="00743FF6">
              <w:rPr>
                <w:sz w:val="16"/>
                <w:szCs w:val="16"/>
              </w:rPr>
              <w:t>6</w:t>
            </w:r>
          </w:p>
        </w:tc>
        <w:tc>
          <w:tcPr>
            <w:tcW w:w="1134" w:type="dxa"/>
          </w:tcPr>
          <w:p w14:paraId="3053BAE3" w14:textId="77777777" w:rsidR="00E674C1" w:rsidRPr="00743FF6" w:rsidRDefault="00E674C1" w:rsidP="00E674C1">
            <w:pPr>
              <w:rPr>
                <w:sz w:val="16"/>
                <w:szCs w:val="16"/>
              </w:rPr>
            </w:pPr>
            <w:r w:rsidRPr="00743FF6">
              <w:rPr>
                <w:sz w:val="16"/>
                <w:szCs w:val="16"/>
              </w:rPr>
              <w:t>953</w:t>
            </w:r>
          </w:p>
        </w:tc>
        <w:tc>
          <w:tcPr>
            <w:tcW w:w="850" w:type="dxa"/>
          </w:tcPr>
          <w:p w14:paraId="17357241" w14:textId="77777777" w:rsidR="00E674C1" w:rsidRPr="00743FF6" w:rsidRDefault="00E674C1" w:rsidP="00E674C1">
            <w:pPr>
              <w:rPr>
                <w:sz w:val="16"/>
                <w:szCs w:val="16"/>
              </w:rPr>
            </w:pPr>
            <w:r>
              <w:rPr>
                <w:sz w:val="16"/>
                <w:szCs w:val="16"/>
              </w:rPr>
              <w:t>-</w:t>
            </w:r>
            <w:r w:rsidRPr="00743FF6">
              <w:rPr>
                <w:sz w:val="16"/>
                <w:szCs w:val="16"/>
              </w:rPr>
              <w:t>.207</w:t>
            </w:r>
          </w:p>
        </w:tc>
        <w:tc>
          <w:tcPr>
            <w:tcW w:w="1134" w:type="dxa"/>
          </w:tcPr>
          <w:p w14:paraId="786CEEA4" w14:textId="77777777" w:rsidR="00E674C1" w:rsidRPr="00743FF6" w:rsidRDefault="00E674C1" w:rsidP="00E674C1">
            <w:pPr>
              <w:rPr>
                <w:sz w:val="16"/>
                <w:szCs w:val="16"/>
              </w:rPr>
            </w:pPr>
            <w:r w:rsidRPr="00743FF6">
              <w:rPr>
                <w:sz w:val="16"/>
                <w:szCs w:val="16"/>
              </w:rPr>
              <w:t>-.366</w:t>
            </w:r>
            <w:r>
              <w:rPr>
                <w:sz w:val="16"/>
                <w:szCs w:val="16"/>
              </w:rPr>
              <w:t>--</w:t>
            </w:r>
            <w:r w:rsidRPr="00743FF6">
              <w:rPr>
                <w:sz w:val="16"/>
                <w:szCs w:val="16"/>
              </w:rPr>
              <w:t>.038</w:t>
            </w:r>
          </w:p>
        </w:tc>
        <w:tc>
          <w:tcPr>
            <w:tcW w:w="1134" w:type="dxa"/>
          </w:tcPr>
          <w:p w14:paraId="060C1147" w14:textId="77777777" w:rsidR="00E674C1" w:rsidRPr="00743FF6" w:rsidRDefault="00E674C1" w:rsidP="00E674C1">
            <w:pPr>
              <w:rPr>
                <w:sz w:val="16"/>
                <w:szCs w:val="16"/>
              </w:rPr>
            </w:pPr>
            <w:r w:rsidRPr="00743FF6">
              <w:rPr>
                <w:sz w:val="16"/>
                <w:szCs w:val="16"/>
              </w:rPr>
              <w:t>.0169</w:t>
            </w:r>
          </w:p>
        </w:tc>
        <w:tc>
          <w:tcPr>
            <w:tcW w:w="1134" w:type="dxa"/>
          </w:tcPr>
          <w:p w14:paraId="17FF8279" w14:textId="77777777" w:rsidR="00E674C1" w:rsidRPr="00743FF6" w:rsidRDefault="00E674C1" w:rsidP="00E674C1">
            <w:pPr>
              <w:rPr>
                <w:sz w:val="16"/>
                <w:szCs w:val="16"/>
              </w:rPr>
            </w:pPr>
            <w:r w:rsidRPr="00743FF6">
              <w:rPr>
                <w:sz w:val="16"/>
                <w:szCs w:val="16"/>
              </w:rPr>
              <w:t>35.737</w:t>
            </w:r>
          </w:p>
        </w:tc>
        <w:tc>
          <w:tcPr>
            <w:tcW w:w="1276" w:type="dxa"/>
          </w:tcPr>
          <w:p w14:paraId="403D1FD8" w14:textId="77777777" w:rsidR="00E674C1" w:rsidRPr="00743FF6" w:rsidRDefault="00E674C1" w:rsidP="00E674C1">
            <w:pPr>
              <w:rPr>
                <w:sz w:val="16"/>
                <w:szCs w:val="16"/>
              </w:rPr>
            </w:pPr>
            <w:r w:rsidRPr="00743FF6">
              <w:rPr>
                <w:sz w:val="16"/>
                <w:szCs w:val="16"/>
              </w:rPr>
              <w:t>&lt;.001</w:t>
            </w:r>
          </w:p>
        </w:tc>
        <w:tc>
          <w:tcPr>
            <w:tcW w:w="992" w:type="dxa"/>
          </w:tcPr>
          <w:p w14:paraId="03FB6AAD" w14:textId="77777777" w:rsidR="00E674C1" w:rsidRPr="00743FF6" w:rsidRDefault="00E674C1" w:rsidP="00E674C1">
            <w:pPr>
              <w:rPr>
                <w:sz w:val="16"/>
                <w:szCs w:val="16"/>
              </w:rPr>
            </w:pPr>
            <w:r w:rsidRPr="00743FF6">
              <w:rPr>
                <w:sz w:val="16"/>
                <w:szCs w:val="16"/>
              </w:rPr>
              <w:t>86.009</w:t>
            </w:r>
          </w:p>
        </w:tc>
      </w:tr>
      <w:tr w:rsidR="00E674C1" w:rsidRPr="00743FF6" w14:paraId="2258D819" w14:textId="77777777" w:rsidTr="00E674C1">
        <w:tc>
          <w:tcPr>
            <w:tcW w:w="4815" w:type="dxa"/>
          </w:tcPr>
          <w:p w14:paraId="0A32DD2D" w14:textId="77777777" w:rsidR="00E674C1" w:rsidRPr="00743FF6" w:rsidRDefault="00E674C1" w:rsidP="00E674C1">
            <w:pPr>
              <w:ind w:left="172"/>
              <w:rPr>
                <w:sz w:val="16"/>
                <w:szCs w:val="16"/>
              </w:rPr>
            </w:pPr>
            <w:r w:rsidRPr="00743FF6">
              <w:rPr>
                <w:sz w:val="16"/>
                <w:szCs w:val="16"/>
              </w:rPr>
              <w:t>Clinical Dementia Rating</w:t>
            </w:r>
          </w:p>
        </w:tc>
        <w:tc>
          <w:tcPr>
            <w:tcW w:w="1134" w:type="dxa"/>
          </w:tcPr>
          <w:p w14:paraId="5C5BCF21" w14:textId="77777777" w:rsidR="00E674C1" w:rsidRPr="00743FF6" w:rsidRDefault="00E674C1" w:rsidP="00E674C1">
            <w:pPr>
              <w:rPr>
                <w:sz w:val="16"/>
                <w:szCs w:val="16"/>
              </w:rPr>
            </w:pPr>
            <w:r w:rsidRPr="00743FF6">
              <w:rPr>
                <w:sz w:val="16"/>
                <w:szCs w:val="16"/>
              </w:rPr>
              <w:t>5</w:t>
            </w:r>
          </w:p>
        </w:tc>
        <w:tc>
          <w:tcPr>
            <w:tcW w:w="1134" w:type="dxa"/>
          </w:tcPr>
          <w:p w14:paraId="4925FF47" w14:textId="77777777" w:rsidR="00E674C1" w:rsidRPr="00743FF6" w:rsidRDefault="00E674C1" w:rsidP="00E674C1">
            <w:pPr>
              <w:rPr>
                <w:sz w:val="16"/>
                <w:szCs w:val="16"/>
              </w:rPr>
            </w:pPr>
            <w:r w:rsidRPr="00743FF6">
              <w:rPr>
                <w:sz w:val="16"/>
                <w:szCs w:val="16"/>
              </w:rPr>
              <w:t>732</w:t>
            </w:r>
          </w:p>
        </w:tc>
        <w:tc>
          <w:tcPr>
            <w:tcW w:w="850" w:type="dxa"/>
          </w:tcPr>
          <w:p w14:paraId="51BF1BE9" w14:textId="77777777" w:rsidR="00E674C1" w:rsidRPr="00743FF6" w:rsidRDefault="00E674C1" w:rsidP="00E674C1">
            <w:pPr>
              <w:rPr>
                <w:sz w:val="16"/>
                <w:szCs w:val="16"/>
              </w:rPr>
            </w:pPr>
            <w:r>
              <w:rPr>
                <w:sz w:val="16"/>
                <w:szCs w:val="16"/>
              </w:rPr>
              <w:t>-</w:t>
            </w:r>
            <w:r w:rsidRPr="00743FF6">
              <w:rPr>
                <w:sz w:val="16"/>
                <w:szCs w:val="16"/>
              </w:rPr>
              <w:t>.175</w:t>
            </w:r>
          </w:p>
        </w:tc>
        <w:tc>
          <w:tcPr>
            <w:tcW w:w="1134" w:type="dxa"/>
          </w:tcPr>
          <w:p w14:paraId="2B9EA0AC" w14:textId="77777777" w:rsidR="00E674C1" w:rsidRPr="00743FF6" w:rsidRDefault="00E674C1" w:rsidP="00E674C1">
            <w:pPr>
              <w:rPr>
                <w:sz w:val="16"/>
                <w:szCs w:val="16"/>
              </w:rPr>
            </w:pPr>
            <w:r w:rsidRPr="00743FF6">
              <w:rPr>
                <w:sz w:val="16"/>
                <w:szCs w:val="16"/>
              </w:rPr>
              <w:t>-.360-.023</w:t>
            </w:r>
          </w:p>
        </w:tc>
        <w:tc>
          <w:tcPr>
            <w:tcW w:w="1134" w:type="dxa"/>
          </w:tcPr>
          <w:p w14:paraId="7F86B6F4" w14:textId="77777777" w:rsidR="00E674C1" w:rsidRPr="00743FF6" w:rsidRDefault="00E674C1" w:rsidP="00E674C1">
            <w:pPr>
              <w:rPr>
                <w:sz w:val="16"/>
                <w:szCs w:val="16"/>
              </w:rPr>
            </w:pPr>
            <w:r w:rsidRPr="00743FF6">
              <w:rPr>
                <w:sz w:val="16"/>
                <w:szCs w:val="16"/>
              </w:rPr>
              <w:t>.0833</w:t>
            </w:r>
          </w:p>
        </w:tc>
        <w:tc>
          <w:tcPr>
            <w:tcW w:w="1134" w:type="dxa"/>
          </w:tcPr>
          <w:p w14:paraId="6E25B1FD" w14:textId="77777777" w:rsidR="00E674C1" w:rsidRPr="00743FF6" w:rsidRDefault="00E674C1" w:rsidP="00E674C1">
            <w:pPr>
              <w:rPr>
                <w:sz w:val="16"/>
                <w:szCs w:val="16"/>
              </w:rPr>
            </w:pPr>
            <w:r w:rsidRPr="00743FF6">
              <w:rPr>
                <w:sz w:val="16"/>
                <w:szCs w:val="16"/>
              </w:rPr>
              <w:t>29.546</w:t>
            </w:r>
          </w:p>
        </w:tc>
        <w:tc>
          <w:tcPr>
            <w:tcW w:w="1276" w:type="dxa"/>
          </w:tcPr>
          <w:p w14:paraId="372A20C9" w14:textId="77777777" w:rsidR="00E674C1" w:rsidRPr="00743FF6" w:rsidRDefault="00E674C1" w:rsidP="00E674C1">
            <w:pPr>
              <w:rPr>
                <w:sz w:val="16"/>
                <w:szCs w:val="16"/>
              </w:rPr>
            </w:pPr>
            <w:r w:rsidRPr="00743FF6">
              <w:rPr>
                <w:sz w:val="16"/>
                <w:szCs w:val="16"/>
              </w:rPr>
              <w:t>&lt;.001</w:t>
            </w:r>
          </w:p>
        </w:tc>
        <w:tc>
          <w:tcPr>
            <w:tcW w:w="992" w:type="dxa"/>
          </w:tcPr>
          <w:p w14:paraId="66388BD2" w14:textId="77777777" w:rsidR="00E674C1" w:rsidRPr="00743FF6" w:rsidRDefault="00E674C1" w:rsidP="00E674C1">
            <w:pPr>
              <w:rPr>
                <w:sz w:val="16"/>
                <w:szCs w:val="16"/>
              </w:rPr>
            </w:pPr>
            <w:r w:rsidRPr="00743FF6">
              <w:rPr>
                <w:sz w:val="16"/>
                <w:szCs w:val="16"/>
              </w:rPr>
              <w:t>86.463</w:t>
            </w:r>
          </w:p>
        </w:tc>
      </w:tr>
      <w:tr w:rsidR="00E674C1" w:rsidRPr="00743FF6" w14:paraId="34B5003A" w14:textId="77777777" w:rsidTr="00E674C1">
        <w:tc>
          <w:tcPr>
            <w:tcW w:w="4815" w:type="dxa"/>
          </w:tcPr>
          <w:p w14:paraId="456704A2" w14:textId="77777777" w:rsidR="00E674C1" w:rsidRPr="00743FF6" w:rsidRDefault="00E674C1" w:rsidP="00E674C1">
            <w:pPr>
              <w:rPr>
                <w:sz w:val="16"/>
                <w:szCs w:val="16"/>
              </w:rPr>
            </w:pPr>
            <w:r w:rsidRPr="00743FF6">
              <w:rPr>
                <w:sz w:val="16"/>
                <w:szCs w:val="16"/>
              </w:rPr>
              <w:t>Higher scores on cognitive screening measures</w:t>
            </w:r>
          </w:p>
        </w:tc>
        <w:tc>
          <w:tcPr>
            <w:tcW w:w="1134" w:type="dxa"/>
          </w:tcPr>
          <w:p w14:paraId="1C29949E" w14:textId="77777777" w:rsidR="00E674C1" w:rsidRPr="00743FF6" w:rsidRDefault="00E674C1" w:rsidP="00E674C1">
            <w:pPr>
              <w:rPr>
                <w:sz w:val="16"/>
                <w:szCs w:val="16"/>
              </w:rPr>
            </w:pPr>
            <w:r w:rsidRPr="00743FF6">
              <w:rPr>
                <w:sz w:val="16"/>
                <w:szCs w:val="16"/>
              </w:rPr>
              <w:t>32</w:t>
            </w:r>
          </w:p>
        </w:tc>
        <w:tc>
          <w:tcPr>
            <w:tcW w:w="1134" w:type="dxa"/>
          </w:tcPr>
          <w:p w14:paraId="02373C1B" w14:textId="77777777" w:rsidR="00E674C1" w:rsidRPr="00743FF6" w:rsidRDefault="00E674C1" w:rsidP="00E674C1">
            <w:pPr>
              <w:rPr>
                <w:sz w:val="16"/>
                <w:szCs w:val="16"/>
              </w:rPr>
            </w:pPr>
            <w:r w:rsidRPr="00743FF6">
              <w:rPr>
                <w:sz w:val="16"/>
                <w:szCs w:val="16"/>
              </w:rPr>
              <w:t>6719</w:t>
            </w:r>
          </w:p>
        </w:tc>
        <w:tc>
          <w:tcPr>
            <w:tcW w:w="850" w:type="dxa"/>
          </w:tcPr>
          <w:p w14:paraId="1C098EF5" w14:textId="77777777" w:rsidR="00E674C1" w:rsidRPr="00743FF6" w:rsidRDefault="00E674C1" w:rsidP="00E674C1">
            <w:pPr>
              <w:rPr>
                <w:sz w:val="16"/>
                <w:szCs w:val="16"/>
              </w:rPr>
            </w:pPr>
            <w:r w:rsidRPr="00743FF6">
              <w:rPr>
                <w:sz w:val="16"/>
                <w:szCs w:val="16"/>
              </w:rPr>
              <w:t>.163</w:t>
            </w:r>
          </w:p>
        </w:tc>
        <w:tc>
          <w:tcPr>
            <w:tcW w:w="1134" w:type="dxa"/>
          </w:tcPr>
          <w:p w14:paraId="35BE1ADC" w14:textId="77777777" w:rsidR="00E674C1" w:rsidRPr="00743FF6" w:rsidRDefault="00E674C1" w:rsidP="00E674C1">
            <w:pPr>
              <w:rPr>
                <w:sz w:val="16"/>
                <w:szCs w:val="16"/>
              </w:rPr>
            </w:pPr>
            <w:r w:rsidRPr="00743FF6">
              <w:rPr>
                <w:sz w:val="16"/>
                <w:szCs w:val="16"/>
              </w:rPr>
              <w:t>.109-.217</w:t>
            </w:r>
          </w:p>
        </w:tc>
        <w:tc>
          <w:tcPr>
            <w:tcW w:w="1134" w:type="dxa"/>
          </w:tcPr>
          <w:p w14:paraId="591929D6" w14:textId="77777777" w:rsidR="00E674C1" w:rsidRPr="00743FF6" w:rsidRDefault="00E674C1" w:rsidP="00E674C1">
            <w:pPr>
              <w:rPr>
                <w:sz w:val="16"/>
                <w:szCs w:val="16"/>
              </w:rPr>
            </w:pPr>
            <w:r w:rsidRPr="00743FF6">
              <w:rPr>
                <w:sz w:val="16"/>
                <w:szCs w:val="16"/>
              </w:rPr>
              <w:t>&lt;.0001</w:t>
            </w:r>
          </w:p>
        </w:tc>
        <w:tc>
          <w:tcPr>
            <w:tcW w:w="1134" w:type="dxa"/>
          </w:tcPr>
          <w:p w14:paraId="3566CE42" w14:textId="77777777" w:rsidR="00E674C1" w:rsidRPr="00743FF6" w:rsidRDefault="00E674C1" w:rsidP="00E674C1">
            <w:pPr>
              <w:rPr>
                <w:sz w:val="16"/>
                <w:szCs w:val="16"/>
              </w:rPr>
            </w:pPr>
            <w:r w:rsidRPr="00743FF6">
              <w:rPr>
                <w:sz w:val="16"/>
                <w:szCs w:val="16"/>
              </w:rPr>
              <w:t>123.055</w:t>
            </w:r>
          </w:p>
        </w:tc>
        <w:tc>
          <w:tcPr>
            <w:tcW w:w="1276" w:type="dxa"/>
          </w:tcPr>
          <w:p w14:paraId="440399CF" w14:textId="77777777" w:rsidR="00E674C1" w:rsidRPr="00743FF6" w:rsidRDefault="00E674C1" w:rsidP="00E674C1">
            <w:pPr>
              <w:rPr>
                <w:sz w:val="16"/>
                <w:szCs w:val="16"/>
              </w:rPr>
            </w:pPr>
            <w:r w:rsidRPr="00743FF6">
              <w:rPr>
                <w:sz w:val="16"/>
                <w:szCs w:val="16"/>
              </w:rPr>
              <w:t>&lt;.001</w:t>
            </w:r>
          </w:p>
        </w:tc>
        <w:tc>
          <w:tcPr>
            <w:tcW w:w="992" w:type="dxa"/>
          </w:tcPr>
          <w:p w14:paraId="59308040" w14:textId="77777777" w:rsidR="00E674C1" w:rsidRPr="00743FF6" w:rsidRDefault="00E674C1" w:rsidP="00E674C1">
            <w:pPr>
              <w:rPr>
                <w:sz w:val="16"/>
                <w:szCs w:val="16"/>
              </w:rPr>
            </w:pPr>
            <w:r w:rsidRPr="00743FF6">
              <w:rPr>
                <w:sz w:val="16"/>
                <w:szCs w:val="16"/>
              </w:rPr>
              <w:t>74.808</w:t>
            </w:r>
          </w:p>
        </w:tc>
      </w:tr>
      <w:tr w:rsidR="00E674C1" w:rsidRPr="00743FF6" w14:paraId="40E21D62" w14:textId="77777777" w:rsidTr="00E674C1">
        <w:tc>
          <w:tcPr>
            <w:tcW w:w="4815" w:type="dxa"/>
          </w:tcPr>
          <w:p w14:paraId="1ED676E8" w14:textId="77777777" w:rsidR="00E674C1" w:rsidRPr="00743FF6" w:rsidRDefault="00E674C1" w:rsidP="00E674C1">
            <w:pPr>
              <w:ind w:left="171"/>
              <w:rPr>
                <w:sz w:val="16"/>
                <w:szCs w:val="16"/>
              </w:rPr>
            </w:pPr>
            <w:r w:rsidRPr="00743FF6">
              <w:rPr>
                <w:sz w:val="16"/>
                <w:szCs w:val="16"/>
              </w:rPr>
              <w:t xml:space="preserve">Mini-Mental State Examination </w:t>
            </w:r>
          </w:p>
        </w:tc>
        <w:tc>
          <w:tcPr>
            <w:tcW w:w="1134" w:type="dxa"/>
          </w:tcPr>
          <w:p w14:paraId="249C60D9" w14:textId="77777777" w:rsidR="00E674C1" w:rsidRPr="00743FF6" w:rsidRDefault="00E674C1" w:rsidP="00E674C1">
            <w:pPr>
              <w:rPr>
                <w:sz w:val="16"/>
                <w:szCs w:val="16"/>
              </w:rPr>
            </w:pPr>
            <w:r w:rsidRPr="00743FF6">
              <w:rPr>
                <w:sz w:val="16"/>
                <w:szCs w:val="16"/>
              </w:rPr>
              <w:t>27</w:t>
            </w:r>
          </w:p>
        </w:tc>
        <w:tc>
          <w:tcPr>
            <w:tcW w:w="1134" w:type="dxa"/>
          </w:tcPr>
          <w:p w14:paraId="1E3C3203" w14:textId="77777777" w:rsidR="00E674C1" w:rsidRPr="00743FF6" w:rsidRDefault="00E674C1" w:rsidP="00E674C1">
            <w:pPr>
              <w:rPr>
                <w:sz w:val="16"/>
                <w:szCs w:val="16"/>
              </w:rPr>
            </w:pPr>
            <w:r w:rsidRPr="00743FF6">
              <w:rPr>
                <w:sz w:val="16"/>
                <w:szCs w:val="16"/>
              </w:rPr>
              <w:t>5700</w:t>
            </w:r>
          </w:p>
        </w:tc>
        <w:tc>
          <w:tcPr>
            <w:tcW w:w="850" w:type="dxa"/>
          </w:tcPr>
          <w:p w14:paraId="06575404" w14:textId="77777777" w:rsidR="00E674C1" w:rsidRPr="00743FF6" w:rsidRDefault="00E674C1" w:rsidP="00E674C1">
            <w:pPr>
              <w:rPr>
                <w:sz w:val="16"/>
                <w:szCs w:val="16"/>
              </w:rPr>
            </w:pPr>
            <w:r w:rsidRPr="00743FF6">
              <w:rPr>
                <w:sz w:val="16"/>
                <w:szCs w:val="16"/>
              </w:rPr>
              <w:t>.138</w:t>
            </w:r>
          </w:p>
        </w:tc>
        <w:tc>
          <w:tcPr>
            <w:tcW w:w="1134" w:type="dxa"/>
          </w:tcPr>
          <w:p w14:paraId="5F3ED666" w14:textId="77777777" w:rsidR="00E674C1" w:rsidRPr="00743FF6" w:rsidRDefault="00E674C1" w:rsidP="00E674C1">
            <w:pPr>
              <w:rPr>
                <w:sz w:val="16"/>
                <w:szCs w:val="16"/>
              </w:rPr>
            </w:pPr>
            <w:r w:rsidRPr="00743FF6">
              <w:rPr>
                <w:sz w:val="16"/>
                <w:szCs w:val="16"/>
              </w:rPr>
              <w:t>.081-.194</w:t>
            </w:r>
          </w:p>
        </w:tc>
        <w:tc>
          <w:tcPr>
            <w:tcW w:w="1134" w:type="dxa"/>
          </w:tcPr>
          <w:p w14:paraId="08B3E2B2" w14:textId="77777777" w:rsidR="00E674C1" w:rsidRPr="00743FF6" w:rsidRDefault="00E674C1" w:rsidP="00E674C1">
            <w:pPr>
              <w:rPr>
                <w:sz w:val="16"/>
                <w:szCs w:val="16"/>
              </w:rPr>
            </w:pPr>
            <w:r w:rsidRPr="00743FF6">
              <w:rPr>
                <w:sz w:val="16"/>
                <w:szCs w:val="16"/>
              </w:rPr>
              <w:t>&lt;.0001</w:t>
            </w:r>
          </w:p>
        </w:tc>
        <w:tc>
          <w:tcPr>
            <w:tcW w:w="1134" w:type="dxa"/>
          </w:tcPr>
          <w:p w14:paraId="780C7FC2" w14:textId="77777777" w:rsidR="00E674C1" w:rsidRPr="00743FF6" w:rsidRDefault="00E674C1" w:rsidP="00E674C1">
            <w:pPr>
              <w:rPr>
                <w:sz w:val="16"/>
                <w:szCs w:val="16"/>
              </w:rPr>
            </w:pPr>
            <w:r w:rsidRPr="00743FF6">
              <w:rPr>
                <w:sz w:val="16"/>
                <w:szCs w:val="16"/>
              </w:rPr>
              <w:t>87.152</w:t>
            </w:r>
          </w:p>
        </w:tc>
        <w:tc>
          <w:tcPr>
            <w:tcW w:w="1276" w:type="dxa"/>
          </w:tcPr>
          <w:p w14:paraId="128E1F0E" w14:textId="77777777" w:rsidR="00E674C1" w:rsidRPr="00743FF6" w:rsidRDefault="00E674C1" w:rsidP="00E674C1">
            <w:pPr>
              <w:rPr>
                <w:sz w:val="16"/>
                <w:szCs w:val="16"/>
              </w:rPr>
            </w:pPr>
            <w:r w:rsidRPr="00743FF6">
              <w:rPr>
                <w:sz w:val="16"/>
                <w:szCs w:val="16"/>
              </w:rPr>
              <w:t>&lt;.001</w:t>
            </w:r>
          </w:p>
        </w:tc>
        <w:tc>
          <w:tcPr>
            <w:tcW w:w="992" w:type="dxa"/>
          </w:tcPr>
          <w:p w14:paraId="714A0D03" w14:textId="77777777" w:rsidR="00E674C1" w:rsidRPr="00743FF6" w:rsidRDefault="00E674C1" w:rsidP="00E674C1">
            <w:pPr>
              <w:rPr>
                <w:sz w:val="16"/>
                <w:szCs w:val="16"/>
              </w:rPr>
            </w:pPr>
            <w:r w:rsidRPr="00743FF6">
              <w:rPr>
                <w:sz w:val="16"/>
                <w:szCs w:val="16"/>
              </w:rPr>
              <w:t>70.167</w:t>
            </w:r>
          </w:p>
        </w:tc>
      </w:tr>
      <w:tr w:rsidR="00E674C1" w:rsidRPr="00743FF6" w14:paraId="1A107661" w14:textId="77777777" w:rsidTr="00E674C1">
        <w:tc>
          <w:tcPr>
            <w:tcW w:w="4815" w:type="dxa"/>
          </w:tcPr>
          <w:p w14:paraId="3D8E04A7" w14:textId="77777777" w:rsidR="00E674C1" w:rsidRPr="00743FF6" w:rsidRDefault="00E674C1" w:rsidP="00E674C1">
            <w:pPr>
              <w:ind w:left="171"/>
              <w:rPr>
                <w:sz w:val="16"/>
                <w:szCs w:val="16"/>
              </w:rPr>
            </w:pPr>
            <w:r>
              <w:rPr>
                <w:sz w:val="16"/>
                <w:szCs w:val="16"/>
              </w:rPr>
              <w:t>C</w:t>
            </w:r>
            <w:r w:rsidRPr="00743FF6">
              <w:rPr>
                <w:sz w:val="16"/>
                <w:szCs w:val="16"/>
              </w:rPr>
              <w:t>ognitive screening measures excluding Dementia Rating Scale &amp; Mini-Mental State Examination</w:t>
            </w:r>
          </w:p>
        </w:tc>
        <w:tc>
          <w:tcPr>
            <w:tcW w:w="1134" w:type="dxa"/>
          </w:tcPr>
          <w:p w14:paraId="0C556286" w14:textId="77777777" w:rsidR="00E674C1" w:rsidRPr="00743FF6" w:rsidRDefault="00E674C1" w:rsidP="00E674C1">
            <w:pPr>
              <w:rPr>
                <w:sz w:val="16"/>
                <w:szCs w:val="16"/>
              </w:rPr>
            </w:pPr>
            <w:r w:rsidRPr="00743FF6">
              <w:rPr>
                <w:sz w:val="16"/>
                <w:szCs w:val="16"/>
              </w:rPr>
              <w:t>8</w:t>
            </w:r>
          </w:p>
        </w:tc>
        <w:tc>
          <w:tcPr>
            <w:tcW w:w="1134" w:type="dxa"/>
          </w:tcPr>
          <w:p w14:paraId="42B158B7" w14:textId="77777777" w:rsidR="00E674C1" w:rsidRPr="00743FF6" w:rsidRDefault="00E674C1" w:rsidP="00E674C1">
            <w:pPr>
              <w:rPr>
                <w:sz w:val="16"/>
                <w:szCs w:val="16"/>
              </w:rPr>
            </w:pPr>
            <w:r w:rsidRPr="00743FF6">
              <w:rPr>
                <w:sz w:val="16"/>
                <w:szCs w:val="16"/>
              </w:rPr>
              <w:t>3416</w:t>
            </w:r>
          </w:p>
        </w:tc>
        <w:tc>
          <w:tcPr>
            <w:tcW w:w="850" w:type="dxa"/>
          </w:tcPr>
          <w:p w14:paraId="28A53A80" w14:textId="77777777" w:rsidR="00E674C1" w:rsidRPr="00743FF6" w:rsidRDefault="00E674C1" w:rsidP="00E674C1">
            <w:pPr>
              <w:rPr>
                <w:sz w:val="16"/>
                <w:szCs w:val="16"/>
              </w:rPr>
            </w:pPr>
            <w:r w:rsidRPr="00743FF6">
              <w:rPr>
                <w:sz w:val="16"/>
                <w:szCs w:val="16"/>
              </w:rPr>
              <w:t>.231</w:t>
            </w:r>
          </w:p>
        </w:tc>
        <w:tc>
          <w:tcPr>
            <w:tcW w:w="1134" w:type="dxa"/>
          </w:tcPr>
          <w:p w14:paraId="65C2080E" w14:textId="77777777" w:rsidR="00E674C1" w:rsidRPr="00743FF6" w:rsidRDefault="00E674C1" w:rsidP="00E674C1">
            <w:pPr>
              <w:rPr>
                <w:sz w:val="16"/>
                <w:szCs w:val="16"/>
              </w:rPr>
            </w:pPr>
            <w:r w:rsidRPr="00743FF6">
              <w:rPr>
                <w:sz w:val="16"/>
                <w:szCs w:val="16"/>
              </w:rPr>
              <w:t>.105-.350</w:t>
            </w:r>
          </w:p>
        </w:tc>
        <w:tc>
          <w:tcPr>
            <w:tcW w:w="1134" w:type="dxa"/>
          </w:tcPr>
          <w:p w14:paraId="5FBBECD5" w14:textId="77777777" w:rsidR="00E674C1" w:rsidRPr="00743FF6" w:rsidRDefault="00E674C1" w:rsidP="00E674C1">
            <w:pPr>
              <w:rPr>
                <w:sz w:val="16"/>
                <w:szCs w:val="16"/>
              </w:rPr>
            </w:pPr>
            <w:r w:rsidRPr="00743FF6">
              <w:rPr>
                <w:sz w:val="16"/>
                <w:szCs w:val="16"/>
              </w:rPr>
              <w:t>.0004</w:t>
            </w:r>
          </w:p>
        </w:tc>
        <w:tc>
          <w:tcPr>
            <w:tcW w:w="1134" w:type="dxa"/>
          </w:tcPr>
          <w:p w14:paraId="477988DC" w14:textId="77777777" w:rsidR="00E674C1" w:rsidRPr="00743FF6" w:rsidRDefault="00E674C1" w:rsidP="00E674C1">
            <w:pPr>
              <w:rPr>
                <w:sz w:val="16"/>
                <w:szCs w:val="16"/>
              </w:rPr>
            </w:pPr>
            <w:r w:rsidRPr="00743FF6">
              <w:rPr>
                <w:sz w:val="16"/>
                <w:szCs w:val="16"/>
              </w:rPr>
              <w:t>59.180</w:t>
            </w:r>
          </w:p>
        </w:tc>
        <w:tc>
          <w:tcPr>
            <w:tcW w:w="1276" w:type="dxa"/>
          </w:tcPr>
          <w:p w14:paraId="1C8445D4" w14:textId="77777777" w:rsidR="00E674C1" w:rsidRPr="00743FF6" w:rsidRDefault="00E674C1" w:rsidP="00E674C1">
            <w:pPr>
              <w:rPr>
                <w:sz w:val="16"/>
                <w:szCs w:val="16"/>
              </w:rPr>
            </w:pPr>
            <w:r w:rsidRPr="00743FF6">
              <w:rPr>
                <w:sz w:val="16"/>
                <w:szCs w:val="16"/>
              </w:rPr>
              <w:t>&lt;.001</w:t>
            </w:r>
          </w:p>
        </w:tc>
        <w:tc>
          <w:tcPr>
            <w:tcW w:w="992" w:type="dxa"/>
          </w:tcPr>
          <w:p w14:paraId="19778AB1" w14:textId="77777777" w:rsidR="00E674C1" w:rsidRPr="00743FF6" w:rsidRDefault="00E674C1" w:rsidP="00E674C1">
            <w:pPr>
              <w:rPr>
                <w:sz w:val="16"/>
                <w:szCs w:val="16"/>
              </w:rPr>
            </w:pPr>
            <w:r w:rsidRPr="00743FF6">
              <w:rPr>
                <w:sz w:val="16"/>
                <w:szCs w:val="16"/>
              </w:rPr>
              <w:t>88.172</w:t>
            </w:r>
          </w:p>
        </w:tc>
      </w:tr>
      <w:tr w:rsidR="00E674C1" w:rsidRPr="00743FF6" w14:paraId="1E19AB88" w14:textId="77777777" w:rsidTr="00E674C1">
        <w:tc>
          <w:tcPr>
            <w:tcW w:w="4815" w:type="dxa"/>
          </w:tcPr>
          <w:p w14:paraId="049A250F" w14:textId="77777777" w:rsidR="00E674C1" w:rsidRPr="00743FF6" w:rsidRDefault="00E674C1" w:rsidP="00E674C1">
            <w:pPr>
              <w:rPr>
                <w:sz w:val="16"/>
                <w:szCs w:val="16"/>
              </w:rPr>
            </w:pPr>
            <w:r w:rsidRPr="00743FF6">
              <w:rPr>
                <w:sz w:val="16"/>
                <w:szCs w:val="16"/>
              </w:rPr>
              <w:t>Taking medication</w:t>
            </w:r>
          </w:p>
        </w:tc>
        <w:tc>
          <w:tcPr>
            <w:tcW w:w="1134" w:type="dxa"/>
          </w:tcPr>
          <w:p w14:paraId="288C5E4F" w14:textId="77777777" w:rsidR="00E674C1" w:rsidRPr="00743FF6" w:rsidRDefault="00E674C1" w:rsidP="00E674C1">
            <w:pPr>
              <w:rPr>
                <w:sz w:val="16"/>
                <w:szCs w:val="16"/>
              </w:rPr>
            </w:pPr>
            <w:r w:rsidRPr="00743FF6">
              <w:rPr>
                <w:sz w:val="16"/>
                <w:szCs w:val="16"/>
              </w:rPr>
              <w:t>8</w:t>
            </w:r>
          </w:p>
        </w:tc>
        <w:tc>
          <w:tcPr>
            <w:tcW w:w="1134" w:type="dxa"/>
          </w:tcPr>
          <w:p w14:paraId="2C0AB678" w14:textId="77777777" w:rsidR="00E674C1" w:rsidRPr="00743FF6" w:rsidRDefault="00E674C1" w:rsidP="00E674C1">
            <w:pPr>
              <w:rPr>
                <w:sz w:val="16"/>
                <w:szCs w:val="16"/>
              </w:rPr>
            </w:pPr>
            <w:r w:rsidRPr="00743FF6">
              <w:rPr>
                <w:sz w:val="16"/>
                <w:szCs w:val="16"/>
              </w:rPr>
              <w:t>1401</w:t>
            </w:r>
          </w:p>
        </w:tc>
        <w:tc>
          <w:tcPr>
            <w:tcW w:w="850" w:type="dxa"/>
          </w:tcPr>
          <w:p w14:paraId="3206F528" w14:textId="77777777" w:rsidR="00E674C1" w:rsidRPr="00743FF6" w:rsidRDefault="00E674C1" w:rsidP="00E674C1">
            <w:pPr>
              <w:rPr>
                <w:sz w:val="16"/>
                <w:szCs w:val="16"/>
              </w:rPr>
            </w:pPr>
            <w:r>
              <w:rPr>
                <w:sz w:val="16"/>
                <w:szCs w:val="16"/>
              </w:rPr>
              <w:t>-</w:t>
            </w:r>
            <w:r w:rsidRPr="00743FF6">
              <w:rPr>
                <w:sz w:val="16"/>
                <w:szCs w:val="16"/>
              </w:rPr>
              <w:t>.087</w:t>
            </w:r>
          </w:p>
        </w:tc>
        <w:tc>
          <w:tcPr>
            <w:tcW w:w="1134" w:type="dxa"/>
          </w:tcPr>
          <w:p w14:paraId="4FF7D805" w14:textId="77777777" w:rsidR="00E674C1" w:rsidRPr="00743FF6" w:rsidRDefault="00E674C1" w:rsidP="00E674C1">
            <w:pPr>
              <w:rPr>
                <w:sz w:val="16"/>
                <w:szCs w:val="16"/>
              </w:rPr>
            </w:pPr>
            <w:r w:rsidRPr="00743FF6">
              <w:rPr>
                <w:sz w:val="16"/>
                <w:szCs w:val="16"/>
              </w:rPr>
              <w:t>-.148</w:t>
            </w:r>
            <w:r>
              <w:rPr>
                <w:sz w:val="16"/>
                <w:szCs w:val="16"/>
              </w:rPr>
              <w:t>--</w:t>
            </w:r>
            <w:r w:rsidRPr="00743FF6">
              <w:rPr>
                <w:sz w:val="16"/>
                <w:szCs w:val="16"/>
              </w:rPr>
              <w:t>.024</w:t>
            </w:r>
          </w:p>
        </w:tc>
        <w:tc>
          <w:tcPr>
            <w:tcW w:w="1134" w:type="dxa"/>
          </w:tcPr>
          <w:p w14:paraId="72272582" w14:textId="77777777" w:rsidR="00E674C1" w:rsidRPr="00743FF6" w:rsidRDefault="00E674C1" w:rsidP="00E674C1">
            <w:pPr>
              <w:rPr>
                <w:sz w:val="16"/>
                <w:szCs w:val="16"/>
              </w:rPr>
            </w:pPr>
            <w:r w:rsidRPr="00743FF6">
              <w:rPr>
                <w:sz w:val="16"/>
                <w:szCs w:val="16"/>
              </w:rPr>
              <w:t>.0067</w:t>
            </w:r>
          </w:p>
        </w:tc>
        <w:tc>
          <w:tcPr>
            <w:tcW w:w="1134" w:type="dxa"/>
          </w:tcPr>
          <w:p w14:paraId="62D6E96E" w14:textId="77777777" w:rsidR="00E674C1" w:rsidRPr="00743FF6" w:rsidRDefault="00E674C1" w:rsidP="00E674C1">
            <w:pPr>
              <w:rPr>
                <w:sz w:val="16"/>
                <w:szCs w:val="16"/>
              </w:rPr>
            </w:pPr>
            <w:r w:rsidRPr="00743FF6">
              <w:rPr>
                <w:sz w:val="16"/>
                <w:szCs w:val="16"/>
              </w:rPr>
              <w:t>8.775</w:t>
            </w:r>
          </w:p>
        </w:tc>
        <w:tc>
          <w:tcPr>
            <w:tcW w:w="1276" w:type="dxa"/>
          </w:tcPr>
          <w:p w14:paraId="69C60EE1" w14:textId="77777777" w:rsidR="00E674C1" w:rsidRPr="00743FF6" w:rsidRDefault="00E674C1" w:rsidP="00E674C1">
            <w:pPr>
              <w:rPr>
                <w:sz w:val="16"/>
                <w:szCs w:val="16"/>
              </w:rPr>
            </w:pPr>
            <w:r w:rsidRPr="00743FF6">
              <w:rPr>
                <w:sz w:val="16"/>
                <w:szCs w:val="16"/>
              </w:rPr>
              <w:t>.269</w:t>
            </w:r>
          </w:p>
        </w:tc>
        <w:tc>
          <w:tcPr>
            <w:tcW w:w="992" w:type="dxa"/>
          </w:tcPr>
          <w:p w14:paraId="6E35B97C" w14:textId="77777777" w:rsidR="00E674C1" w:rsidRPr="00743FF6" w:rsidRDefault="00E674C1" w:rsidP="00E674C1">
            <w:pPr>
              <w:rPr>
                <w:sz w:val="16"/>
                <w:szCs w:val="16"/>
              </w:rPr>
            </w:pPr>
            <w:r w:rsidRPr="00743FF6">
              <w:rPr>
                <w:sz w:val="16"/>
                <w:szCs w:val="16"/>
              </w:rPr>
              <w:t>20.228</w:t>
            </w:r>
          </w:p>
        </w:tc>
      </w:tr>
      <w:tr w:rsidR="00E674C1" w:rsidRPr="00743FF6" w14:paraId="79366556" w14:textId="77777777" w:rsidTr="00E674C1">
        <w:tc>
          <w:tcPr>
            <w:tcW w:w="4815" w:type="dxa"/>
          </w:tcPr>
          <w:p w14:paraId="59D64005" w14:textId="77777777" w:rsidR="00E674C1" w:rsidRPr="00743FF6" w:rsidRDefault="00E674C1" w:rsidP="00E674C1">
            <w:pPr>
              <w:ind w:left="171"/>
              <w:rPr>
                <w:sz w:val="16"/>
                <w:szCs w:val="16"/>
              </w:rPr>
            </w:pPr>
            <w:r w:rsidRPr="00743FF6">
              <w:rPr>
                <w:sz w:val="16"/>
                <w:szCs w:val="16"/>
              </w:rPr>
              <w:t>Acetylcholinesterase inhibitors</w:t>
            </w:r>
          </w:p>
        </w:tc>
        <w:tc>
          <w:tcPr>
            <w:tcW w:w="1134" w:type="dxa"/>
          </w:tcPr>
          <w:p w14:paraId="0B62E1D3" w14:textId="77777777" w:rsidR="00E674C1" w:rsidRPr="00743FF6" w:rsidRDefault="00E674C1" w:rsidP="00E674C1">
            <w:pPr>
              <w:rPr>
                <w:sz w:val="16"/>
                <w:szCs w:val="16"/>
              </w:rPr>
            </w:pPr>
            <w:r w:rsidRPr="00743FF6">
              <w:rPr>
                <w:sz w:val="16"/>
                <w:szCs w:val="16"/>
              </w:rPr>
              <w:t>5</w:t>
            </w:r>
          </w:p>
        </w:tc>
        <w:tc>
          <w:tcPr>
            <w:tcW w:w="1134" w:type="dxa"/>
          </w:tcPr>
          <w:p w14:paraId="6B7E259B" w14:textId="77777777" w:rsidR="00E674C1" w:rsidRPr="00743FF6" w:rsidRDefault="00E674C1" w:rsidP="00E674C1">
            <w:pPr>
              <w:rPr>
                <w:sz w:val="16"/>
                <w:szCs w:val="16"/>
              </w:rPr>
            </w:pPr>
            <w:r w:rsidRPr="00743FF6">
              <w:rPr>
                <w:sz w:val="16"/>
                <w:szCs w:val="16"/>
              </w:rPr>
              <w:t>1083</w:t>
            </w:r>
          </w:p>
        </w:tc>
        <w:tc>
          <w:tcPr>
            <w:tcW w:w="850" w:type="dxa"/>
          </w:tcPr>
          <w:p w14:paraId="61758FDC" w14:textId="77777777" w:rsidR="00E674C1" w:rsidRPr="00743FF6" w:rsidRDefault="00E674C1" w:rsidP="00E674C1">
            <w:pPr>
              <w:rPr>
                <w:sz w:val="16"/>
                <w:szCs w:val="16"/>
              </w:rPr>
            </w:pPr>
            <w:r>
              <w:rPr>
                <w:sz w:val="16"/>
                <w:szCs w:val="16"/>
              </w:rPr>
              <w:t>-</w:t>
            </w:r>
            <w:r w:rsidRPr="00743FF6">
              <w:rPr>
                <w:sz w:val="16"/>
                <w:szCs w:val="16"/>
              </w:rPr>
              <w:t>.055</w:t>
            </w:r>
          </w:p>
        </w:tc>
        <w:tc>
          <w:tcPr>
            <w:tcW w:w="1134" w:type="dxa"/>
          </w:tcPr>
          <w:p w14:paraId="761CE221" w14:textId="77777777" w:rsidR="00E674C1" w:rsidRPr="00743FF6" w:rsidRDefault="00E674C1" w:rsidP="00E674C1">
            <w:pPr>
              <w:rPr>
                <w:sz w:val="16"/>
                <w:szCs w:val="16"/>
              </w:rPr>
            </w:pPr>
            <w:r w:rsidRPr="00743FF6">
              <w:rPr>
                <w:sz w:val="16"/>
                <w:szCs w:val="16"/>
              </w:rPr>
              <w:t>-.138-.028</w:t>
            </w:r>
          </w:p>
        </w:tc>
        <w:tc>
          <w:tcPr>
            <w:tcW w:w="1134" w:type="dxa"/>
          </w:tcPr>
          <w:p w14:paraId="4D1C0BD1" w14:textId="77777777" w:rsidR="00E674C1" w:rsidRPr="00743FF6" w:rsidRDefault="00E674C1" w:rsidP="00E674C1">
            <w:pPr>
              <w:rPr>
                <w:sz w:val="16"/>
                <w:szCs w:val="16"/>
              </w:rPr>
            </w:pPr>
            <w:r w:rsidRPr="00743FF6">
              <w:rPr>
                <w:sz w:val="16"/>
                <w:szCs w:val="16"/>
              </w:rPr>
              <w:t>.1909</w:t>
            </w:r>
          </w:p>
        </w:tc>
        <w:tc>
          <w:tcPr>
            <w:tcW w:w="1134" w:type="dxa"/>
          </w:tcPr>
          <w:p w14:paraId="47FE2645" w14:textId="77777777" w:rsidR="00E674C1" w:rsidRPr="00743FF6" w:rsidRDefault="00E674C1" w:rsidP="00E674C1">
            <w:pPr>
              <w:rPr>
                <w:sz w:val="16"/>
                <w:szCs w:val="16"/>
              </w:rPr>
            </w:pPr>
            <w:r w:rsidRPr="00743FF6">
              <w:rPr>
                <w:sz w:val="16"/>
                <w:szCs w:val="16"/>
              </w:rPr>
              <w:t>6.409</w:t>
            </w:r>
          </w:p>
        </w:tc>
        <w:tc>
          <w:tcPr>
            <w:tcW w:w="1276" w:type="dxa"/>
          </w:tcPr>
          <w:p w14:paraId="7C0EFAA2" w14:textId="77777777" w:rsidR="00E674C1" w:rsidRPr="00743FF6" w:rsidRDefault="00E674C1" w:rsidP="00E674C1">
            <w:pPr>
              <w:rPr>
                <w:sz w:val="16"/>
                <w:szCs w:val="16"/>
              </w:rPr>
            </w:pPr>
            <w:r w:rsidRPr="00743FF6">
              <w:rPr>
                <w:sz w:val="16"/>
                <w:szCs w:val="16"/>
              </w:rPr>
              <w:t>.171</w:t>
            </w:r>
          </w:p>
        </w:tc>
        <w:tc>
          <w:tcPr>
            <w:tcW w:w="992" w:type="dxa"/>
          </w:tcPr>
          <w:p w14:paraId="65B20353" w14:textId="77777777" w:rsidR="00E674C1" w:rsidRPr="00743FF6" w:rsidRDefault="00E674C1" w:rsidP="00E674C1">
            <w:pPr>
              <w:rPr>
                <w:sz w:val="16"/>
                <w:szCs w:val="16"/>
              </w:rPr>
            </w:pPr>
            <w:r w:rsidRPr="00743FF6">
              <w:rPr>
                <w:sz w:val="16"/>
                <w:szCs w:val="16"/>
              </w:rPr>
              <w:t>37.587</w:t>
            </w:r>
          </w:p>
        </w:tc>
      </w:tr>
      <w:tr w:rsidR="00E674C1" w:rsidRPr="00743FF6" w14:paraId="329DD7AF" w14:textId="77777777" w:rsidTr="00E674C1">
        <w:tc>
          <w:tcPr>
            <w:tcW w:w="4815" w:type="dxa"/>
          </w:tcPr>
          <w:p w14:paraId="36DA7A72" w14:textId="77777777" w:rsidR="00E674C1" w:rsidRPr="00743FF6" w:rsidRDefault="00E674C1" w:rsidP="00E674C1">
            <w:pPr>
              <w:rPr>
                <w:sz w:val="16"/>
                <w:szCs w:val="16"/>
              </w:rPr>
            </w:pPr>
            <w:r w:rsidRPr="00743FF6">
              <w:rPr>
                <w:sz w:val="16"/>
                <w:szCs w:val="16"/>
              </w:rPr>
              <w:t>Better functional ability</w:t>
            </w:r>
          </w:p>
        </w:tc>
        <w:tc>
          <w:tcPr>
            <w:tcW w:w="1134" w:type="dxa"/>
          </w:tcPr>
          <w:p w14:paraId="769837F5" w14:textId="77777777" w:rsidR="00E674C1" w:rsidRPr="00743FF6" w:rsidRDefault="00E674C1" w:rsidP="00E674C1">
            <w:pPr>
              <w:rPr>
                <w:sz w:val="16"/>
                <w:szCs w:val="16"/>
              </w:rPr>
            </w:pPr>
            <w:r w:rsidRPr="00743FF6">
              <w:rPr>
                <w:sz w:val="16"/>
                <w:szCs w:val="16"/>
              </w:rPr>
              <w:t>25</w:t>
            </w:r>
          </w:p>
        </w:tc>
        <w:tc>
          <w:tcPr>
            <w:tcW w:w="1134" w:type="dxa"/>
          </w:tcPr>
          <w:p w14:paraId="48A7BC52" w14:textId="77777777" w:rsidR="00E674C1" w:rsidRPr="00743FF6" w:rsidRDefault="00E674C1" w:rsidP="00E674C1">
            <w:pPr>
              <w:rPr>
                <w:sz w:val="16"/>
                <w:szCs w:val="16"/>
              </w:rPr>
            </w:pPr>
            <w:r w:rsidRPr="00743FF6">
              <w:rPr>
                <w:sz w:val="16"/>
                <w:szCs w:val="16"/>
              </w:rPr>
              <w:t>5907</w:t>
            </w:r>
          </w:p>
        </w:tc>
        <w:tc>
          <w:tcPr>
            <w:tcW w:w="850" w:type="dxa"/>
          </w:tcPr>
          <w:p w14:paraId="65F07B9D" w14:textId="77777777" w:rsidR="00E674C1" w:rsidRPr="00743FF6" w:rsidRDefault="00E674C1" w:rsidP="00E674C1">
            <w:pPr>
              <w:rPr>
                <w:sz w:val="16"/>
                <w:szCs w:val="16"/>
              </w:rPr>
            </w:pPr>
            <w:r w:rsidRPr="00743FF6">
              <w:rPr>
                <w:sz w:val="16"/>
                <w:szCs w:val="16"/>
              </w:rPr>
              <w:t>.288</w:t>
            </w:r>
          </w:p>
        </w:tc>
        <w:tc>
          <w:tcPr>
            <w:tcW w:w="1134" w:type="dxa"/>
          </w:tcPr>
          <w:p w14:paraId="55C33078" w14:textId="77777777" w:rsidR="00E674C1" w:rsidRPr="00743FF6" w:rsidRDefault="00E674C1" w:rsidP="00E674C1">
            <w:pPr>
              <w:rPr>
                <w:sz w:val="16"/>
                <w:szCs w:val="16"/>
              </w:rPr>
            </w:pPr>
            <w:r w:rsidRPr="00743FF6">
              <w:rPr>
                <w:sz w:val="16"/>
                <w:szCs w:val="16"/>
              </w:rPr>
              <w:t>.216-.358</w:t>
            </w:r>
          </w:p>
        </w:tc>
        <w:tc>
          <w:tcPr>
            <w:tcW w:w="1134" w:type="dxa"/>
          </w:tcPr>
          <w:p w14:paraId="3C273DCA" w14:textId="77777777" w:rsidR="00E674C1" w:rsidRPr="00743FF6" w:rsidRDefault="00E674C1" w:rsidP="00E674C1">
            <w:pPr>
              <w:rPr>
                <w:sz w:val="16"/>
                <w:szCs w:val="16"/>
              </w:rPr>
            </w:pPr>
            <w:r w:rsidRPr="00743FF6">
              <w:rPr>
                <w:sz w:val="16"/>
                <w:szCs w:val="16"/>
              </w:rPr>
              <w:t>&lt;.0001</w:t>
            </w:r>
          </w:p>
        </w:tc>
        <w:tc>
          <w:tcPr>
            <w:tcW w:w="1134" w:type="dxa"/>
          </w:tcPr>
          <w:p w14:paraId="487A5230" w14:textId="77777777" w:rsidR="00E674C1" w:rsidRPr="00743FF6" w:rsidRDefault="00E674C1" w:rsidP="00E674C1">
            <w:pPr>
              <w:rPr>
                <w:sz w:val="16"/>
                <w:szCs w:val="16"/>
              </w:rPr>
            </w:pPr>
            <w:r w:rsidRPr="00743FF6">
              <w:rPr>
                <w:sz w:val="16"/>
                <w:szCs w:val="16"/>
              </w:rPr>
              <w:t>171.226</w:t>
            </w:r>
          </w:p>
        </w:tc>
        <w:tc>
          <w:tcPr>
            <w:tcW w:w="1276" w:type="dxa"/>
          </w:tcPr>
          <w:p w14:paraId="17AFD32E" w14:textId="77777777" w:rsidR="00E674C1" w:rsidRPr="00743FF6" w:rsidRDefault="00E674C1" w:rsidP="00E674C1">
            <w:pPr>
              <w:rPr>
                <w:sz w:val="16"/>
                <w:szCs w:val="16"/>
              </w:rPr>
            </w:pPr>
            <w:r w:rsidRPr="00743FF6">
              <w:rPr>
                <w:sz w:val="16"/>
                <w:szCs w:val="16"/>
              </w:rPr>
              <w:t>&lt;.001</w:t>
            </w:r>
          </w:p>
        </w:tc>
        <w:tc>
          <w:tcPr>
            <w:tcW w:w="992" w:type="dxa"/>
          </w:tcPr>
          <w:p w14:paraId="4F455A16" w14:textId="77777777" w:rsidR="00E674C1" w:rsidRPr="00743FF6" w:rsidRDefault="00E674C1" w:rsidP="00E674C1">
            <w:pPr>
              <w:rPr>
                <w:sz w:val="16"/>
                <w:szCs w:val="16"/>
              </w:rPr>
            </w:pPr>
            <w:r w:rsidRPr="00743FF6">
              <w:rPr>
                <w:sz w:val="16"/>
                <w:szCs w:val="16"/>
              </w:rPr>
              <w:t>85.983</w:t>
            </w:r>
          </w:p>
        </w:tc>
      </w:tr>
      <w:tr w:rsidR="00E674C1" w:rsidRPr="00743FF6" w14:paraId="1CDBFE2D" w14:textId="77777777" w:rsidTr="00E674C1">
        <w:tc>
          <w:tcPr>
            <w:tcW w:w="4815" w:type="dxa"/>
          </w:tcPr>
          <w:p w14:paraId="6C68184F" w14:textId="77777777" w:rsidR="00E674C1" w:rsidRPr="00743FF6" w:rsidRDefault="00E674C1" w:rsidP="00E674C1">
            <w:pPr>
              <w:ind w:left="171"/>
              <w:rPr>
                <w:sz w:val="16"/>
                <w:szCs w:val="16"/>
              </w:rPr>
            </w:pPr>
            <w:r w:rsidRPr="00743FF6">
              <w:rPr>
                <w:sz w:val="16"/>
                <w:szCs w:val="16"/>
              </w:rPr>
              <w:t>Instrumental activities of daily living</w:t>
            </w:r>
          </w:p>
        </w:tc>
        <w:tc>
          <w:tcPr>
            <w:tcW w:w="1134" w:type="dxa"/>
          </w:tcPr>
          <w:p w14:paraId="70797054" w14:textId="77777777" w:rsidR="00E674C1" w:rsidRPr="00743FF6" w:rsidRDefault="00E674C1" w:rsidP="00E674C1">
            <w:pPr>
              <w:rPr>
                <w:sz w:val="16"/>
                <w:szCs w:val="16"/>
              </w:rPr>
            </w:pPr>
            <w:r w:rsidRPr="00743FF6">
              <w:rPr>
                <w:sz w:val="16"/>
                <w:szCs w:val="16"/>
              </w:rPr>
              <w:t>11</w:t>
            </w:r>
          </w:p>
        </w:tc>
        <w:tc>
          <w:tcPr>
            <w:tcW w:w="1134" w:type="dxa"/>
          </w:tcPr>
          <w:p w14:paraId="7DD73A6D" w14:textId="77777777" w:rsidR="00E674C1" w:rsidRPr="00743FF6" w:rsidRDefault="00E674C1" w:rsidP="00E674C1">
            <w:pPr>
              <w:rPr>
                <w:sz w:val="16"/>
                <w:szCs w:val="16"/>
              </w:rPr>
            </w:pPr>
            <w:r w:rsidRPr="00743FF6">
              <w:rPr>
                <w:sz w:val="16"/>
                <w:szCs w:val="16"/>
              </w:rPr>
              <w:t>1420</w:t>
            </w:r>
          </w:p>
        </w:tc>
        <w:tc>
          <w:tcPr>
            <w:tcW w:w="850" w:type="dxa"/>
          </w:tcPr>
          <w:p w14:paraId="44E967CD" w14:textId="77777777" w:rsidR="00E674C1" w:rsidRPr="00743FF6" w:rsidRDefault="00E674C1" w:rsidP="00E674C1">
            <w:pPr>
              <w:rPr>
                <w:sz w:val="16"/>
                <w:szCs w:val="16"/>
              </w:rPr>
            </w:pPr>
            <w:r w:rsidRPr="00743FF6">
              <w:rPr>
                <w:sz w:val="16"/>
                <w:szCs w:val="16"/>
              </w:rPr>
              <w:t>.331</w:t>
            </w:r>
          </w:p>
        </w:tc>
        <w:tc>
          <w:tcPr>
            <w:tcW w:w="1134" w:type="dxa"/>
          </w:tcPr>
          <w:p w14:paraId="493FF538" w14:textId="77777777" w:rsidR="00E674C1" w:rsidRPr="00743FF6" w:rsidRDefault="00E674C1" w:rsidP="00E674C1">
            <w:pPr>
              <w:rPr>
                <w:sz w:val="16"/>
                <w:szCs w:val="16"/>
              </w:rPr>
            </w:pPr>
            <w:r w:rsidRPr="00743FF6">
              <w:rPr>
                <w:sz w:val="16"/>
                <w:szCs w:val="16"/>
              </w:rPr>
              <w:t>.197-.453</w:t>
            </w:r>
          </w:p>
        </w:tc>
        <w:tc>
          <w:tcPr>
            <w:tcW w:w="1134" w:type="dxa"/>
          </w:tcPr>
          <w:p w14:paraId="35AF45B4" w14:textId="77777777" w:rsidR="00E674C1" w:rsidRPr="00743FF6" w:rsidRDefault="00E674C1" w:rsidP="00E674C1">
            <w:pPr>
              <w:rPr>
                <w:sz w:val="16"/>
                <w:szCs w:val="16"/>
              </w:rPr>
            </w:pPr>
            <w:r w:rsidRPr="00743FF6">
              <w:rPr>
                <w:sz w:val="16"/>
                <w:szCs w:val="16"/>
              </w:rPr>
              <w:t>&lt;.0001</w:t>
            </w:r>
          </w:p>
        </w:tc>
        <w:tc>
          <w:tcPr>
            <w:tcW w:w="1134" w:type="dxa"/>
          </w:tcPr>
          <w:p w14:paraId="2011D47F" w14:textId="77777777" w:rsidR="00E674C1" w:rsidRPr="00743FF6" w:rsidRDefault="00E674C1" w:rsidP="00E674C1">
            <w:pPr>
              <w:rPr>
                <w:sz w:val="16"/>
                <w:szCs w:val="16"/>
              </w:rPr>
            </w:pPr>
            <w:r w:rsidRPr="00743FF6">
              <w:rPr>
                <w:sz w:val="16"/>
                <w:szCs w:val="16"/>
              </w:rPr>
              <w:t>64.186</w:t>
            </w:r>
          </w:p>
        </w:tc>
        <w:tc>
          <w:tcPr>
            <w:tcW w:w="1276" w:type="dxa"/>
          </w:tcPr>
          <w:p w14:paraId="6711D843" w14:textId="77777777" w:rsidR="00E674C1" w:rsidRPr="00743FF6" w:rsidRDefault="00E674C1" w:rsidP="00E674C1">
            <w:pPr>
              <w:rPr>
                <w:sz w:val="16"/>
                <w:szCs w:val="16"/>
              </w:rPr>
            </w:pPr>
            <w:r w:rsidRPr="00743FF6">
              <w:rPr>
                <w:sz w:val="16"/>
                <w:szCs w:val="16"/>
              </w:rPr>
              <w:t>&lt;.001</w:t>
            </w:r>
          </w:p>
        </w:tc>
        <w:tc>
          <w:tcPr>
            <w:tcW w:w="992" w:type="dxa"/>
          </w:tcPr>
          <w:p w14:paraId="32A27129" w14:textId="77777777" w:rsidR="00E674C1" w:rsidRPr="00743FF6" w:rsidRDefault="00E674C1" w:rsidP="00E674C1">
            <w:pPr>
              <w:rPr>
                <w:sz w:val="16"/>
                <w:szCs w:val="16"/>
              </w:rPr>
            </w:pPr>
            <w:r w:rsidRPr="00743FF6">
              <w:rPr>
                <w:sz w:val="16"/>
                <w:szCs w:val="16"/>
              </w:rPr>
              <w:t>84.420</w:t>
            </w:r>
          </w:p>
        </w:tc>
      </w:tr>
      <w:tr w:rsidR="00E674C1" w:rsidRPr="00743FF6" w14:paraId="4DC6FE04" w14:textId="77777777" w:rsidTr="00E674C1">
        <w:tc>
          <w:tcPr>
            <w:tcW w:w="4815" w:type="dxa"/>
            <w:shd w:val="clear" w:color="auto" w:fill="auto"/>
          </w:tcPr>
          <w:p w14:paraId="3EB2B461" w14:textId="77777777" w:rsidR="00E674C1" w:rsidRPr="00743FF6" w:rsidRDefault="00E674C1" w:rsidP="00E674C1">
            <w:pPr>
              <w:ind w:left="313"/>
              <w:rPr>
                <w:sz w:val="16"/>
                <w:szCs w:val="16"/>
              </w:rPr>
            </w:pPr>
            <w:r w:rsidRPr="00743FF6">
              <w:rPr>
                <w:sz w:val="16"/>
                <w:szCs w:val="16"/>
              </w:rPr>
              <w:t>Lawton’s Instrumental Activities of Daily Living</w:t>
            </w:r>
            <w:r>
              <w:rPr>
                <w:sz w:val="16"/>
                <w:szCs w:val="16"/>
              </w:rPr>
              <w:t>*</w:t>
            </w:r>
          </w:p>
        </w:tc>
        <w:tc>
          <w:tcPr>
            <w:tcW w:w="1134" w:type="dxa"/>
            <w:shd w:val="clear" w:color="auto" w:fill="auto"/>
          </w:tcPr>
          <w:p w14:paraId="68BEB145" w14:textId="77777777" w:rsidR="00E674C1" w:rsidRPr="00743FF6" w:rsidRDefault="00E674C1" w:rsidP="00E674C1">
            <w:pPr>
              <w:rPr>
                <w:sz w:val="16"/>
                <w:szCs w:val="16"/>
              </w:rPr>
            </w:pPr>
            <w:r w:rsidRPr="00743FF6">
              <w:rPr>
                <w:sz w:val="16"/>
                <w:szCs w:val="16"/>
              </w:rPr>
              <w:t>8</w:t>
            </w:r>
          </w:p>
        </w:tc>
        <w:tc>
          <w:tcPr>
            <w:tcW w:w="1134" w:type="dxa"/>
            <w:shd w:val="clear" w:color="auto" w:fill="auto"/>
          </w:tcPr>
          <w:p w14:paraId="76A3A191" w14:textId="77777777" w:rsidR="00E674C1" w:rsidRPr="00743FF6" w:rsidRDefault="00E674C1" w:rsidP="00E674C1">
            <w:pPr>
              <w:rPr>
                <w:sz w:val="16"/>
                <w:szCs w:val="16"/>
              </w:rPr>
            </w:pPr>
            <w:r w:rsidRPr="00743FF6">
              <w:rPr>
                <w:sz w:val="16"/>
                <w:szCs w:val="16"/>
              </w:rPr>
              <w:t>1157</w:t>
            </w:r>
          </w:p>
        </w:tc>
        <w:tc>
          <w:tcPr>
            <w:tcW w:w="850" w:type="dxa"/>
            <w:shd w:val="clear" w:color="auto" w:fill="auto"/>
          </w:tcPr>
          <w:p w14:paraId="7E7A4164" w14:textId="77777777" w:rsidR="00E674C1" w:rsidRPr="00743FF6" w:rsidRDefault="00E674C1" w:rsidP="00E674C1">
            <w:pPr>
              <w:rPr>
                <w:sz w:val="16"/>
                <w:szCs w:val="16"/>
              </w:rPr>
            </w:pPr>
            <w:r w:rsidRPr="00743FF6">
              <w:rPr>
                <w:sz w:val="16"/>
                <w:szCs w:val="16"/>
              </w:rPr>
              <w:t>.317</w:t>
            </w:r>
          </w:p>
        </w:tc>
        <w:tc>
          <w:tcPr>
            <w:tcW w:w="1134" w:type="dxa"/>
            <w:shd w:val="clear" w:color="auto" w:fill="auto"/>
          </w:tcPr>
          <w:p w14:paraId="332B9423" w14:textId="77777777" w:rsidR="00E674C1" w:rsidRPr="00743FF6" w:rsidRDefault="00E674C1" w:rsidP="00E674C1">
            <w:pPr>
              <w:rPr>
                <w:sz w:val="16"/>
                <w:szCs w:val="16"/>
              </w:rPr>
            </w:pPr>
            <w:r w:rsidRPr="00743FF6">
              <w:rPr>
                <w:sz w:val="16"/>
                <w:szCs w:val="16"/>
              </w:rPr>
              <w:t>.151-.466</w:t>
            </w:r>
          </w:p>
        </w:tc>
        <w:tc>
          <w:tcPr>
            <w:tcW w:w="1134" w:type="dxa"/>
            <w:shd w:val="clear" w:color="auto" w:fill="auto"/>
          </w:tcPr>
          <w:p w14:paraId="29DED177" w14:textId="77777777" w:rsidR="00E674C1" w:rsidRPr="00743FF6" w:rsidRDefault="00E674C1" w:rsidP="00E674C1">
            <w:pPr>
              <w:rPr>
                <w:sz w:val="16"/>
                <w:szCs w:val="16"/>
              </w:rPr>
            </w:pPr>
            <w:r w:rsidRPr="00743FF6">
              <w:rPr>
                <w:sz w:val="16"/>
                <w:szCs w:val="16"/>
              </w:rPr>
              <w:t>.0003</w:t>
            </w:r>
          </w:p>
        </w:tc>
        <w:tc>
          <w:tcPr>
            <w:tcW w:w="1134" w:type="dxa"/>
            <w:shd w:val="clear" w:color="auto" w:fill="auto"/>
          </w:tcPr>
          <w:p w14:paraId="64169865" w14:textId="77777777" w:rsidR="00E674C1" w:rsidRPr="00743FF6" w:rsidRDefault="00E674C1" w:rsidP="00E674C1">
            <w:pPr>
              <w:rPr>
                <w:sz w:val="16"/>
                <w:szCs w:val="16"/>
              </w:rPr>
            </w:pPr>
            <w:r w:rsidRPr="00743FF6">
              <w:rPr>
                <w:sz w:val="16"/>
                <w:szCs w:val="16"/>
              </w:rPr>
              <w:t>51.773</w:t>
            </w:r>
          </w:p>
        </w:tc>
        <w:tc>
          <w:tcPr>
            <w:tcW w:w="1276" w:type="dxa"/>
            <w:shd w:val="clear" w:color="auto" w:fill="auto"/>
          </w:tcPr>
          <w:p w14:paraId="51E1568C"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4CC21C5D" w14:textId="77777777" w:rsidR="00E674C1" w:rsidRPr="00743FF6" w:rsidRDefault="00E674C1" w:rsidP="00E674C1">
            <w:pPr>
              <w:rPr>
                <w:sz w:val="16"/>
                <w:szCs w:val="16"/>
              </w:rPr>
            </w:pPr>
            <w:r w:rsidRPr="00743FF6">
              <w:rPr>
                <w:sz w:val="16"/>
                <w:szCs w:val="16"/>
              </w:rPr>
              <w:t>86.479</w:t>
            </w:r>
          </w:p>
        </w:tc>
      </w:tr>
      <w:tr w:rsidR="00E674C1" w:rsidRPr="00743FF6" w14:paraId="7BDBDA25" w14:textId="77777777" w:rsidTr="00E674C1">
        <w:tc>
          <w:tcPr>
            <w:tcW w:w="4815" w:type="dxa"/>
            <w:shd w:val="clear" w:color="auto" w:fill="auto"/>
          </w:tcPr>
          <w:p w14:paraId="660BBE4F" w14:textId="77777777" w:rsidR="00E674C1" w:rsidRPr="00743FF6" w:rsidRDefault="00E674C1" w:rsidP="00E674C1">
            <w:pPr>
              <w:ind w:left="171"/>
              <w:rPr>
                <w:sz w:val="16"/>
                <w:szCs w:val="16"/>
              </w:rPr>
            </w:pPr>
            <w:r w:rsidRPr="00743FF6">
              <w:rPr>
                <w:sz w:val="16"/>
                <w:szCs w:val="16"/>
              </w:rPr>
              <w:t>Basic activities of daily living</w:t>
            </w:r>
          </w:p>
        </w:tc>
        <w:tc>
          <w:tcPr>
            <w:tcW w:w="1134" w:type="dxa"/>
            <w:shd w:val="clear" w:color="auto" w:fill="auto"/>
          </w:tcPr>
          <w:p w14:paraId="6B90DB40" w14:textId="77777777" w:rsidR="00E674C1" w:rsidRPr="00743FF6" w:rsidRDefault="00E674C1" w:rsidP="00E674C1">
            <w:pPr>
              <w:rPr>
                <w:sz w:val="16"/>
                <w:szCs w:val="16"/>
              </w:rPr>
            </w:pPr>
            <w:r w:rsidRPr="00743FF6">
              <w:rPr>
                <w:sz w:val="16"/>
                <w:szCs w:val="16"/>
              </w:rPr>
              <w:t>15</w:t>
            </w:r>
          </w:p>
        </w:tc>
        <w:tc>
          <w:tcPr>
            <w:tcW w:w="1134" w:type="dxa"/>
            <w:shd w:val="clear" w:color="auto" w:fill="auto"/>
          </w:tcPr>
          <w:p w14:paraId="2F381E70" w14:textId="77777777" w:rsidR="00E674C1" w:rsidRPr="00743FF6" w:rsidRDefault="00E674C1" w:rsidP="00E674C1">
            <w:pPr>
              <w:rPr>
                <w:sz w:val="16"/>
                <w:szCs w:val="16"/>
              </w:rPr>
            </w:pPr>
            <w:r w:rsidRPr="00743FF6">
              <w:rPr>
                <w:sz w:val="16"/>
                <w:szCs w:val="16"/>
              </w:rPr>
              <w:t>4462</w:t>
            </w:r>
          </w:p>
        </w:tc>
        <w:tc>
          <w:tcPr>
            <w:tcW w:w="850" w:type="dxa"/>
            <w:shd w:val="clear" w:color="auto" w:fill="auto"/>
          </w:tcPr>
          <w:p w14:paraId="16F46FA7" w14:textId="77777777" w:rsidR="00E674C1" w:rsidRPr="00743FF6" w:rsidRDefault="00E674C1" w:rsidP="00E674C1">
            <w:pPr>
              <w:rPr>
                <w:sz w:val="16"/>
                <w:szCs w:val="16"/>
              </w:rPr>
            </w:pPr>
            <w:r w:rsidRPr="00743FF6">
              <w:rPr>
                <w:sz w:val="16"/>
                <w:szCs w:val="16"/>
              </w:rPr>
              <w:t>.297</w:t>
            </w:r>
          </w:p>
        </w:tc>
        <w:tc>
          <w:tcPr>
            <w:tcW w:w="1134" w:type="dxa"/>
            <w:shd w:val="clear" w:color="auto" w:fill="auto"/>
          </w:tcPr>
          <w:p w14:paraId="3A6C1FA7" w14:textId="77777777" w:rsidR="00E674C1" w:rsidRPr="00743FF6" w:rsidRDefault="00E674C1" w:rsidP="00E674C1">
            <w:pPr>
              <w:rPr>
                <w:sz w:val="16"/>
                <w:szCs w:val="16"/>
              </w:rPr>
            </w:pPr>
            <w:r w:rsidRPr="00743FF6">
              <w:rPr>
                <w:sz w:val="16"/>
                <w:szCs w:val="16"/>
              </w:rPr>
              <w:t>.207-.382</w:t>
            </w:r>
          </w:p>
        </w:tc>
        <w:tc>
          <w:tcPr>
            <w:tcW w:w="1134" w:type="dxa"/>
            <w:shd w:val="clear" w:color="auto" w:fill="auto"/>
          </w:tcPr>
          <w:p w14:paraId="6107162B"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7EA5AEB" w14:textId="77777777" w:rsidR="00E674C1" w:rsidRPr="00743FF6" w:rsidRDefault="00E674C1" w:rsidP="00E674C1">
            <w:pPr>
              <w:rPr>
                <w:sz w:val="16"/>
                <w:szCs w:val="16"/>
              </w:rPr>
            </w:pPr>
            <w:r w:rsidRPr="00743FF6">
              <w:rPr>
                <w:sz w:val="16"/>
                <w:szCs w:val="16"/>
              </w:rPr>
              <w:t>101.437</w:t>
            </w:r>
          </w:p>
        </w:tc>
        <w:tc>
          <w:tcPr>
            <w:tcW w:w="1276" w:type="dxa"/>
            <w:shd w:val="clear" w:color="auto" w:fill="auto"/>
          </w:tcPr>
          <w:p w14:paraId="24AEC768"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6024B90C" w14:textId="77777777" w:rsidR="00E674C1" w:rsidRPr="00743FF6" w:rsidRDefault="00E674C1" w:rsidP="00E674C1">
            <w:pPr>
              <w:rPr>
                <w:sz w:val="16"/>
                <w:szCs w:val="16"/>
              </w:rPr>
            </w:pPr>
            <w:r w:rsidRPr="00743FF6">
              <w:rPr>
                <w:sz w:val="16"/>
                <w:szCs w:val="16"/>
              </w:rPr>
              <w:t>86.198</w:t>
            </w:r>
          </w:p>
        </w:tc>
      </w:tr>
      <w:tr w:rsidR="00E674C1" w:rsidRPr="00743FF6" w14:paraId="54A70DDF" w14:textId="77777777" w:rsidTr="00E674C1">
        <w:tc>
          <w:tcPr>
            <w:tcW w:w="4815" w:type="dxa"/>
            <w:shd w:val="clear" w:color="auto" w:fill="auto"/>
          </w:tcPr>
          <w:p w14:paraId="3C4CC703" w14:textId="77777777" w:rsidR="00E674C1" w:rsidRPr="00743FF6" w:rsidRDefault="00E674C1" w:rsidP="00E674C1">
            <w:pPr>
              <w:ind w:left="313"/>
              <w:rPr>
                <w:sz w:val="16"/>
                <w:szCs w:val="16"/>
              </w:rPr>
            </w:pPr>
            <w:r w:rsidRPr="00743FF6">
              <w:rPr>
                <w:sz w:val="16"/>
                <w:szCs w:val="16"/>
              </w:rPr>
              <w:t>Katz Index of Independence in Activities of Daily Living</w:t>
            </w:r>
            <w:r>
              <w:rPr>
                <w:sz w:val="16"/>
                <w:szCs w:val="16"/>
              </w:rPr>
              <w:t>*</w:t>
            </w:r>
          </w:p>
        </w:tc>
        <w:tc>
          <w:tcPr>
            <w:tcW w:w="1134" w:type="dxa"/>
            <w:shd w:val="clear" w:color="auto" w:fill="auto"/>
          </w:tcPr>
          <w:p w14:paraId="687B8472" w14:textId="77777777" w:rsidR="00E674C1" w:rsidRPr="00743FF6" w:rsidRDefault="00E674C1" w:rsidP="00E674C1">
            <w:pPr>
              <w:rPr>
                <w:sz w:val="16"/>
                <w:szCs w:val="16"/>
              </w:rPr>
            </w:pPr>
            <w:r w:rsidRPr="00743FF6">
              <w:rPr>
                <w:sz w:val="16"/>
                <w:szCs w:val="16"/>
              </w:rPr>
              <w:t>5</w:t>
            </w:r>
          </w:p>
        </w:tc>
        <w:tc>
          <w:tcPr>
            <w:tcW w:w="1134" w:type="dxa"/>
            <w:shd w:val="clear" w:color="auto" w:fill="auto"/>
          </w:tcPr>
          <w:p w14:paraId="6594F8C1" w14:textId="77777777" w:rsidR="00E674C1" w:rsidRPr="00743FF6" w:rsidRDefault="00E674C1" w:rsidP="00E674C1">
            <w:pPr>
              <w:rPr>
                <w:sz w:val="16"/>
                <w:szCs w:val="16"/>
              </w:rPr>
            </w:pPr>
            <w:r w:rsidRPr="00743FF6">
              <w:rPr>
                <w:sz w:val="16"/>
                <w:szCs w:val="16"/>
              </w:rPr>
              <w:t>877</w:t>
            </w:r>
          </w:p>
        </w:tc>
        <w:tc>
          <w:tcPr>
            <w:tcW w:w="850" w:type="dxa"/>
            <w:shd w:val="clear" w:color="auto" w:fill="auto"/>
          </w:tcPr>
          <w:p w14:paraId="1F18012C" w14:textId="77777777" w:rsidR="00E674C1" w:rsidRPr="00743FF6" w:rsidRDefault="00E674C1" w:rsidP="00E674C1">
            <w:pPr>
              <w:rPr>
                <w:sz w:val="16"/>
                <w:szCs w:val="16"/>
              </w:rPr>
            </w:pPr>
            <w:r w:rsidRPr="00743FF6">
              <w:rPr>
                <w:sz w:val="16"/>
                <w:szCs w:val="16"/>
              </w:rPr>
              <w:t>.272</w:t>
            </w:r>
          </w:p>
        </w:tc>
        <w:tc>
          <w:tcPr>
            <w:tcW w:w="1134" w:type="dxa"/>
            <w:shd w:val="clear" w:color="auto" w:fill="auto"/>
          </w:tcPr>
          <w:p w14:paraId="76F1AE87" w14:textId="77777777" w:rsidR="00E674C1" w:rsidRPr="00743FF6" w:rsidRDefault="00E674C1" w:rsidP="00E674C1">
            <w:pPr>
              <w:rPr>
                <w:sz w:val="16"/>
                <w:szCs w:val="16"/>
              </w:rPr>
            </w:pPr>
            <w:r w:rsidRPr="00743FF6">
              <w:rPr>
                <w:sz w:val="16"/>
                <w:szCs w:val="16"/>
              </w:rPr>
              <w:t>.138-.397</w:t>
            </w:r>
          </w:p>
        </w:tc>
        <w:tc>
          <w:tcPr>
            <w:tcW w:w="1134" w:type="dxa"/>
            <w:shd w:val="clear" w:color="auto" w:fill="auto"/>
          </w:tcPr>
          <w:p w14:paraId="30C15E11" w14:textId="77777777" w:rsidR="00E674C1" w:rsidRPr="00743FF6" w:rsidRDefault="00E674C1" w:rsidP="00E674C1">
            <w:pPr>
              <w:rPr>
                <w:sz w:val="16"/>
                <w:szCs w:val="16"/>
              </w:rPr>
            </w:pPr>
            <w:r w:rsidRPr="00743FF6">
              <w:rPr>
                <w:sz w:val="16"/>
                <w:szCs w:val="16"/>
              </w:rPr>
              <w:t>.0001</w:t>
            </w:r>
          </w:p>
        </w:tc>
        <w:tc>
          <w:tcPr>
            <w:tcW w:w="1134" w:type="dxa"/>
            <w:shd w:val="clear" w:color="auto" w:fill="auto"/>
          </w:tcPr>
          <w:p w14:paraId="054270BF" w14:textId="77777777" w:rsidR="00E674C1" w:rsidRPr="00743FF6" w:rsidRDefault="00E674C1" w:rsidP="00E674C1">
            <w:pPr>
              <w:rPr>
                <w:sz w:val="16"/>
                <w:szCs w:val="16"/>
              </w:rPr>
            </w:pPr>
            <w:r w:rsidRPr="00743FF6">
              <w:rPr>
                <w:sz w:val="16"/>
                <w:szCs w:val="16"/>
              </w:rPr>
              <w:t>12.267</w:t>
            </w:r>
          </w:p>
        </w:tc>
        <w:tc>
          <w:tcPr>
            <w:tcW w:w="1276" w:type="dxa"/>
            <w:shd w:val="clear" w:color="auto" w:fill="auto"/>
          </w:tcPr>
          <w:p w14:paraId="60EBF633" w14:textId="77777777" w:rsidR="00E674C1" w:rsidRPr="00743FF6" w:rsidRDefault="00E674C1" w:rsidP="00E674C1">
            <w:pPr>
              <w:rPr>
                <w:sz w:val="16"/>
                <w:szCs w:val="16"/>
              </w:rPr>
            </w:pPr>
            <w:r w:rsidRPr="00743FF6">
              <w:rPr>
                <w:sz w:val="16"/>
                <w:szCs w:val="16"/>
              </w:rPr>
              <w:t>.015</w:t>
            </w:r>
          </w:p>
        </w:tc>
        <w:tc>
          <w:tcPr>
            <w:tcW w:w="992" w:type="dxa"/>
            <w:shd w:val="clear" w:color="auto" w:fill="auto"/>
          </w:tcPr>
          <w:p w14:paraId="5750DFD0" w14:textId="77777777" w:rsidR="00E674C1" w:rsidRPr="00743FF6" w:rsidRDefault="00E674C1" w:rsidP="00E674C1">
            <w:pPr>
              <w:rPr>
                <w:sz w:val="16"/>
                <w:szCs w:val="16"/>
              </w:rPr>
            </w:pPr>
            <w:r w:rsidRPr="00743FF6">
              <w:rPr>
                <w:sz w:val="16"/>
                <w:szCs w:val="16"/>
              </w:rPr>
              <w:t>67.391</w:t>
            </w:r>
          </w:p>
        </w:tc>
      </w:tr>
      <w:tr w:rsidR="00E674C1" w:rsidRPr="00743FF6" w14:paraId="6DEBE39A" w14:textId="77777777" w:rsidTr="00E674C1">
        <w:tc>
          <w:tcPr>
            <w:tcW w:w="4815" w:type="dxa"/>
            <w:shd w:val="clear" w:color="auto" w:fill="auto"/>
          </w:tcPr>
          <w:p w14:paraId="27CBFFA7" w14:textId="77777777" w:rsidR="00E674C1" w:rsidRPr="00743FF6" w:rsidRDefault="00E674C1" w:rsidP="00E674C1">
            <w:pPr>
              <w:rPr>
                <w:sz w:val="16"/>
                <w:szCs w:val="16"/>
              </w:rPr>
            </w:pPr>
            <w:r w:rsidRPr="00743FF6">
              <w:rPr>
                <w:sz w:val="16"/>
                <w:szCs w:val="16"/>
              </w:rPr>
              <w:t>Depression</w:t>
            </w:r>
          </w:p>
        </w:tc>
        <w:tc>
          <w:tcPr>
            <w:tcW w:w="1134" w:type="dxa"/>
            <w:shd w:val="clear" w:color="auto" w:fill="auto"/>
          </w:tcPr>
          <w:p w14:paraId="581B62C3" w14:textId="77777777" w:rsidR="00E674C1" w:rsidRPr="00743FF6" w:rsidRDefault="00E674C1" w:rsidP="00E674C1">
            <w:pPr>
              <w:rPr>
                <w:sz w:val="16"/>
                <w:szCs w:val="16"/>
              </w:rPr>
            </w:pPr>
            <w:r w:rsidRPr="00743FF6">
              <w:rPr>
                <w:sz w:val="16"/>
                <w:szCs w:val="16"/>
              </w:rPr>
              <w:t>22</w:t>
            </w:r>
          </w:p>
        </w:tc>
        <w:tc>
          <w:tcPr>
            <w:tcW w:w="1134" w:type="dxa"/>
            <w:shd w:val="clear" w:color="auto" w:fill="auto"/>
          </w:tcPr>
          <w:p w14:paraId="2DA8BC6A" w14:textId="77777777" w:rsidR="00E674C1" w:rsidRPr="00743FF6" w:rsidRDefault="00E674C1" w:rsidP="00E674C1">
            <w:pPr>
              <w:rPr>
                <w:sz w:val="16"/>
                <w:szCs w:val="16"/>
              </w:rPr>
            </w:pPr>
            <w:r w:rsidRPr="00743FF6">
              <w:rPr>
                <w:sz w:val="16"/>
                <w:szCs w:val="16"/>
              </w:rPr>
              <w:t>3142</w:t>
            </w:r>
          </w:p>
        </w:tc>
        <w:tc>
          <w:tcPr>
            <w:tcW w:w="850" w:type="dxa"/>
            <w:shd w:val="clear" w:color="auto" w:fill="auto"/>
          </w:tcPr>
          <w:p w14:paraId="3D5105BA" w14:textId="77777777" w:rsidR="00E674C1" w:rsidRPr="00743FF6" w:rsidRDefault="00E674C1" w:rsidP="00E674C1">
            <w:pPr>
              <w:rPr>
                <w:sz w:val="16"/>
                <w:szCs w:val="16"/>
              </w:rPr>
            </w:pPr>
            <w:r>
              <w:rPr>
                <w:sz w:val="16"/>
                <w:szCs w:val="16"/>
              </w:rPr>
              <w:t>-</w:t>
            </w:r>
            <w:r w:rsidRPr="00743FF6">
              <w:rPr>
                <w:sz w:val="16"/>
                <w:szCs w:val="16"/>
              </w:rPr>
              <w:t>.272</w:t>
            </w:r>
          </w:p>
        </w:tc>
        <w:tc>
          <w:tcPr>
            <w:tcW w:w="1134" w:type="dxa"/>
            <w:shd w:val="clear" w:color="auto" w:fill="auto"/>
          </w:tcPr>
          <w:p w14:paraId="68557487" w14:textId="77777777" w:rsidR="00E674C1" w:rsidRPr="00743FF6" w:rsidRDefault="00E674C1" w:rsidP="00E674C1">
            <w:pPr>
              <w:rPr>
                <w:sz w:val="16"/>
                <w:szCs w:val="16"/>
              </w:rPr>
            </w:pPr>
            <w:r w:rsidRPr="00743FF6">
              <w:rPr>
                <w:sz w:val="16"/>
                <w:szCs w:val="16"/>
              </w:rPr>
              <w:t>-.332</w:t>
            </w:r>
            <w:r>
              <w:rPr>
                <w:sz w:val="16"/>
                <w:szCs w:val="16"/>
              </w:rPr>
              <w:t>--</w:t>
            </w:r>
            <w:r w:rsidRPr="00743FF6">
              <w:rPr>
                <w:sz w:val="16"/>
                <w:szCs w:val="16"/>
              </w:rPr>
              <w:t>.210</w:t>
            </w:r>
          </w:p>
        </w:tc>
        <w:tc>
          <w:tcPr>
            <w:tcW w:w="1134" w:type="dxa"/>
            <w:shd w:val="clear" w:color="auto" w:fill="auto"/>
          </w:tcPr>
          <w:p w14:paraId="31645595"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7133F63D" w14:textId="77777777" w:rsidR="00E674C1" w:rsidRPr="00743FF6" w:rsidRDefault="00E674C1" w:rsidP="00E674C1">
            <w:pPr>
              <w:rPr>
                <w:sz w:val="16"/>
                <w:szCs w:val="16"/>
              </w:rPr>
            </w:pPr>
            <w:r w:rsidRPr="00743FF6">
              <w:rPr>
                <w:sz w:val="16"/>
                <w:szCs w:val="16"/>
              </w:rPr>
              <w:t>63.114</w:t>
            </w:r>
          </w:p>
        </w:tc>
        <w:tc>
          <w:tcPr>
            <w:tcW w:w="1276" w:type="dxa"/>
            <w:shd w:val="clear" w:color="auto" w:fill="auto"/>
          </w:tcPr>
          <w:p w14:paraId="717A7C71"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0304E5AE" w14:textId="77777777" w:rsidR="00E674C1" w:rsidRPr="00743FF6" w:rsidRDefault="00E674C1" w:rsidP="00E674C1">
            <w:pPr>
              <w:rPr>
                <w:sz w:val="16"/>
                <w:szCs w:val="16"/>
              </w:rPr>
            </w:pPr>
            <w:r w:rsidRPr="00743FF6">
              <w:rPr>
                <w:sz w:val="16"/>
                <w:szCs w:val="16"/>
              </w:rPr>
              <w:t>66.727</w:t>
            </w:r>
          </w:p>
        </w:tc>
      </w:tr>
      <w:tr w:rsidR="00E674C1" w:rsidRPr="00743FF6" w14:paraId="150B3E1D" w14:textId="77777777" w:rsidTr="00E674C1">
        <w:tc>
          <w:tcPr>
            <w:tcW w:w="4815" w:type="dxa"/>
            <w:shd w:val="clear" w:color="auto" w:fill="auto"/>
          </w:tcPr>
          <w:p w14:paraId="0D878F46" w14:textId="77777777" w:rsidR="00E674C1" w:rsidRPr="00743FF6" w:rsidRDefault="00E674C1" w:rsidP="00E674C1">
            <w:pPr>
              <w:ind w:left="171"/>
              <w:rPr>
                <w:sz w:val="16"/>
                <w:szCs w:val="16"/>
              </w:rPr>
            </w:pPr>
            <w:r w:rsidRPr="00743FF6">
              <w:rPr>
                <w:sz w:val="16"/>
                <w:szCs w:val="16"/>
              </w:rPr>
              <w:t>Cornell Scale for Depression in Dementia</w:t>
            </w:r>
          </w:p>
        </w:tc>
        <w:tc>
          <w:tcPr>
            <w:tcW w:w="1134" w:type="dxa"/>
            <w:shd w:val="clear" w:color="auto" w:fill="auto"/>
          </w:tcPr>
          <w:p w14:paraId="24903272" w14:textId="77777777" w:rsidR="00E674C1" w:rsidRPr="00743FF6" w:rsidRDefault="00E674C1" w:rsidP="00E674C1">
            <w:pPr>
              <w:rPr>
                <w:sz w:val="16"/>
                <w:szCs w:val="16"/>
              </w:rPr>
            </w:pPr>
            <w:r w:rsidRPr="00743FF6">
              <w:rPr>
                <w:sz w:val="16"/>
                <w:szCs w:val="16"/>
              </w:rPr>
              <w:t>6</w:t>
            </w:r>
          </w:p>
        </w:tc>
        <w:tc>
          <w:tcPr>
            <w:tcW w:w="1134" w:type="dxa"/>
            <w:shd w:val="clear" w:color="auto" w:fill="auto"/>
          </w:tcPr>
          <w:p w14:paraId="4AEBF3DD" w14:textId="77777777" w:rsidR="00E674C1" w:rsidRPr="00743FF6" w:rsidRDefault="00E674C1" w:rsidP="00E674C1">
            <w:pPr>
              <w:rPr>
                <w:sz w:val="16"/>
                <w:szCs w:val="16"/>
              </w:rPr>
            </w:pPr>
            <w:r w:rsidRPr="00743FF6">
              <w:rPr>
                <w:sz w:val="16"/>
                <w:szCs w:val="16"/>
              </w:rPr>
              <w:t>630</w:t>
            </w:r>
          </w:p>
        </w:tc>
        <w:tc>
          <w:tcPr>
            <w:tcW w:w="850" w:type="dxa"/>
            <w:shd w:val="clear" w:color="auto" w:fill="auto"/>
          </w:tcPr>
          <w:p w14:paraId="58F744D1" w14:textId="77777777" w:rsidR="00E674C1" w:rsidRPr="00743FF6" w:rsidRDefault="00E674C1" w:rsidP="00E674C1">
            <w:pPr>
              <w:rPr>
                <w:sz w:val="16"/>
                <w:szCs w:val="16"/>
              </w:rPr>
            </w:pPr>
            <w:r>
              <w:rPr>
                <w:sz w:val="16"/>
                <w:szCs w:val="16"/>
              </w:rPr>
              <w:t>-</w:t>
            </w:r>
            <w:r w:rsidRPr="00743FF6">
              <w:rPr>
                <w:sz w:val="16"/>
                <w:szCs w:val="16"/>
              </w:rPr>
              <w:t>.427</w:t>
            </w:r>
          </w:p>
        </w:tc>
        <w:tc>
          <w:tcPr>
            <w:tcW w:w="1134" w:type="dxa"/>
            <w:shd w:val="clear" w:color="auto" w:fill="auto"/>
          </w:tcPr>
          <w:p w14:paraId="2117F678" w14:textId="77777777" w:rsidR="00E674C1" w:rsidRPr="00743FF6" w:rsidRDefault="00E674C1" w:rsidP="00E674C1">
            <w:pPr>
              <w:rPr>
                <w:sz w:val="16"/>
                <w:szCs w:val="16"/>
              </w:rPr>
            </w:pPr>
            <w:r w:rsidRPr="00743FF6">
              <w:rPr>
                <w:sz w:val="16"/>
                <w:szCs w:val="16"/>
              </w:rPr>
              <w:t>-.572</w:t>
            </w:r>
            <w:r>
              <w:rPr>
                <w:sz w:val="16"/>
                <w:szCs w:val="16"/>
              </w:rPr>
              <w:t>--</w:t>
            </w:r>
            <w:r w:rsidRPr="00743FF6">
              <w:rPr>
                <w:sz w:val="16"/>
                <w:szCs w:val="16"/>
              </w:rPr>
              <w:t>.256</w:t>
            </w:r>
          </w:p>
        </w:tc>
        <w:tc>
          <w:tcPr>
            <w:tcW w:w="1134" w:type="dxa"/>
            <w:shd w:val="clear" w:color="auto" w:fill="auto"/>
          </w:tcPr>
          <w:p w14:paraId="2F572CB1"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E5A46A3" w14:textId="77777777" w:rsidR="00E674C1" w:rsidRPr="00743FF6" w:rsidRDefault="00E674C1" w:rsidP="00E674C1">
            <w:pPr>
              <w:rPr>
                <w:sz w:val="16"/>
                <w:szCs w:val="16"/>
              </w:rPr>
            </w:pPr>
            <w:r w:rsidRPr="00743FF6">
              <w:rPr>
                <w:sz w:val="16"/>
                <w:szCs w:val="16"/>
              </w:rPr>
              <w:t>27.013</w:t>
            </w:r>
          </w:p>
        </w:tc>
        <w:tc>
          <w:tcPr>
            <w:tcW w:w="1276" w:type="dxa"/>
            <w:shd w:val="clear" w:color="auto" w:fill="auto"/>
          </w:tcPr>
          <w:p w14:paraId="2854A7DE"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52B8C285" w14:textId="77777777" w:rsidR="00E674C1" w:rsidRPr="00743FF6" w:rsidRDefault="00E674C1" w:rsidP="00E674C1">
            <w:pPr>
              <w:rPr>
                <w:sz w:val="16"/>
                <w:szCs w:val="16"/>
              </w:rPr>
            </w:pPr>
            <w:r w:rsidRPr="00743FF6">
              <w:rPr>
                <w:sz w:val="16"/>
                <w:szCs w:val="16"/>
              </w:rPr>
              <w:t>81.490</w:t>
            </w:r>
          </w:p>
        </w:tc>
      </w:tr>
      <w:tr w:rsidR="00E674C1" w:rsidRPr="00743FF6" w14:paraId="14084BD6" w14:textId="77777777" w:rsidTr="00E674C1">
        <w:tc>
          <w:tcPr>
            <w:tcW w:w="4815" w:type="dxa"/>
            <w:shd w:val="clear" w:color="auto" w:fill="auto"/>
          </w:tcPr>
          <w:p w14:paraId="6B5A912F" w14:textId="77777777" w:rsidR="00E674C1" w:rsidRPr="00743FF6" w:rsidRDefault="00E674C1" w:rsidP="00E674C1">
            <w:pPr>
              <w:ind w:left="171"/>
              <w:rPr>
                <w:sz w:val="16"/>
                <w:szCs w:val="16"/>
              </w:rPr>
            </w:pPr>
            <w:r w:rsidRPr="00743FF6">
              <w:rPr>
                <w:sz w:val="16"/>
                <w:szCs w:val="16"/>
              </w:rPr>
              <w:t>Depression measures excluding Geriatric Depression Scale, Cornell Scale for Depression in Dementia &amp; Neuropsychiatric Inventory-Depression</w:t>
            </w:r>
          </w:p>
        </w:tc>
        <w:tc>
          <w:tcPr>
            <w:tcW w:w="1134" w:type="dxa"/>
            <w:shd w:val="clear" w:color="auto" w:fill="auto"/>
          </w:tcPr>
          <w:p w14:paraId="0C80B030"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3FF3DB82" w14:textId="77777777" w:rsidR="00E674C1" w:rsidRPr="00743FF6" w:rsidRDefault="00E674C1" w:rsidP="00E674C1">
            <w:pPr>
              <w:rPr>
                <w:sz w:val="16"/>
                <w:szCs w:val="16"/>
              </w:rPr>
            </w:pPr>
            <w:r w:rsidRPr="00743FF6">
              <w:rPr>
                <w:sz w:val="16"/>
                <w:szCs w:val="16"/>
              </w:rPr>
              <w:t>850</w:t>
            </w:r>
          </w:p>
        </w:tc>
        <w:tc>
          <w:tcPr>
            <w:tcW w:w="850" w:type="dxa"/>
            <w:shd w:val="clear" w:color="auto" w:fill="auto"/>
          </w:tcPr>
          <w:p w14:paraId="0938DB4D" w14:textId="77777777" w:rsidR="00E674C1" w:rsidRPr="00743FF6" w:rsidRDefault="00E674C1" w:rsidP="00E674C1">
            <w:pPr>
              <w:rPr>
                <w:sz w:val="16"/>
                <w:szCs w:val="16"/>
              </w:rPr>
            </w:pPr>
            <w:r>
              <w:rPr>
                <w:sz w:val="16"/>
                <w:szCs w:val="16"/>
              </w:rPr>
              <w:t>-</w:t>
            </w:r>
            <w:r w:rsidRPr="00743FF6">
              <w:rPr>
                <w:sz w:val="16"/>
                <w:szCs w:val="16"/>
              </w:rPr>
              <w:t>.256</w:t>
            </w:r>
          </w:p>
        </w:tc>
        <w:tc>
          <w:tcPr>
            <w:tcW w:w="1134" w:type="dxa"/>
            <w:shd w:val="clear" w:color="auto" w:fill="auto"/>
          </w:tcPr>
          <w:p w14:paraId="6541E0FA" w14:textId="77777777" w:rsidR="00E674C1" w:rsidRPr="00743FF6" w:rsidRDefault="00E674C1" w:rsidP="00E674C1">
            <w:pPr>
              <w:rPr>
                <w:sz w:val="16"/>
                <w:szCs w:val="16"/>
              </w:rPr>
            </w:pPr>
            <w:r w:rsidRPr="00743FF6">
              <w:rPr>
                <w:sz w:val="16"/>
                <w:szCs w:val="16"/>
              </w:rPr>
              <w:t>-.319</w:t>
            </w:r>
            <w:r>
              <w:rPr>
                <w:sz w:val="16"/>
                <w:szCs w:val="16"/>
              </w:rPr>
              <w:t>--</w:t>
            </w:r>
            <w:r w:rsidRPr="00743FF6">
              <w:rPr>
                <w:sz w:val="16"/>
                <w:szCs w:val="16"/>
              </w:rPr>
              <w:t>.191</w:t>
            </w:r>
          </w:p>
        </w:tc>
        <w:tc>
          <w:tcPr>
            <w:tcW w:w="1134" w:type="dxa"/>
            <w:shd w:val="clear" w:color="auto" w:fill="auto"/>
          </w:tcPr>
          <w:p w14:paraId="2B60C604"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A995036" w14:textId="77777777" w:rsidR="00E674C1" w:rsidRPr="00743FF6" w:rsidRDefault="00E674C1" w:rsidP="00E674C1">
            <w:pPr>
              <w:rPr>
                <w:sz w:val="16"/>
                <w:szCs w:val="16"/>
              </w:rPr>
            </w:pPr>
            <w:r w:rsidRPr="00743FF6">
              <w:rPr>
                <w:sz w:val="16"/>
                <w:szCs w:val="16"/>
              </w:rPr>
              <w:t>3.217</w:t>
            </w:r>
          </w:p>
        </w:tc>
        <w:tc>
          <w:tcPr>
            <w:tcW w:w="1276" w:type="dxa"/>
            <w:shd w:val="clear" w:color="auto" w:fill="auto"/>
          </w:tcPr>
          <w:p w14:paraId="26A6E968" w14:textId="77777777" w:rsidR="00E674C1" w:rsidRPr="00743FF6" w:rsidRDefault="00E674C1" w:rsidP="00E674C1">
            <w:pPr>
              <w:rPr>
                <w:sz w:val="16"/>
                <w:szCs w:val="16"/>
              </w:rPr>
            </w:pPr>
            <w:r w:rsidRPr="00743FF6">
              <w:rPr>
                <w:sz w:val="16"/>
                <w:szCs w:val="16"/>
              </w:rPr>
              <w:t>.781</w:t>
            </w:r>
          </w:p>
        </w:tc>
        <w:tc>
          <w:tcPr>
            <w:tcW w:w="992" w:type="dxa"/>
            <w:shd w:val="clear" w:color="auto" w:fill="auto"/>
          </w:tcPr>
          <w:p w14:paraId="6C5500B0" w14:textId="77777777" w:rsidR="00E674C1" w:rsidRPr="00743FF6" w:rsidRDefault="00E674C1" w:rsidP="00E674C1">
            <w:pPr>
              <w:rPr>
                <w:sz w:val="16"/>
                <w:szCs w:val="16"/>
              </w:rPr>
            </w:pPr>
            <w:r w:rsidRPr="00743FF6">
              <w:rPr>
                <w:sz w:val="16"/>
                <w:szCs w:val="16"/>
              </w:rPr>
              <w:t>0</w:t>
            </w:r>
          </w:p>
        </w:tc>
      </w:tr>
      <w:tr w:rsidR="00E674C1" w:rsidRPr="00743FF6" w14:paraId="54714CF6" w14:textId="77777777" w:rsidTr="00E674C1">
        <w:tc>
          <w:tcPr>
            <w:tcW w:w="4815" w:type="dxa"/>
            <w:shd w:val="clear" w:color="auto" w:fill="auto"/>
          </w:tcPr>
          <w:p w14:paraId="1D5219CD" w14:textId="77777777" w:rsidR="00E674C1" w:rsidRPr="00743FF6" w:rsidRDefault="00E674C1" w:rsidP="00E674C1">
            <w:pPr>
              <w:ind w:left="171"/>
              <w:rPr>
                <w:sz w:val="16"/>
                <w:szCs w:val="16"/>
              </w:rPr>
            </w:pPr>
            <w:r w:rsidRPr="00743FF6">
              <w:rPr>
                <w:sz w:val="16"/>
                <w:szCs w:val="16"/>
              </w:rPr>
              <w:t>Geriatric Depression Scale (all versions)</w:t>
            </w:r>
          </w:p>
        </w:tc>
        <w:tc>
          <w:tcPr>
            <w:tcW w:w="1134" w:type="dxa"/>
            <w:shd w:val="clear" w:color="auto" w:fill="auto"/>
          </w:tcPr>
          <w:p w14:paraId="71B484C4" w14:textId="77777777" w:rsidR="00E674C1" w:rsidRPr="00743FF6" w:rsidRDefault="00E674C1" w:rsidP="00E674C1">
            <w:pPr>
              <w:rPr>
                <w:sz w:val="16"/>
                <w:szCs w:val="16"/>
              </w:rPr>
            </w:pPr>
            <w:r w:rsidRPr="00743FF6">
              <w:rPr>
                <w:sz w:val="16"/>
                <w:szCs w:val="16"/>
              </w:rPr>
              <w:t>11</w:t>
            </w:r>
          </w:p>
        </w:tc>
        <w:tc>
          <w:tcPr>
            <w:tcW w:w="1134" w:type="dxa"/>
            <w:shd w:val="clear" w:color="auto" w:fill="auto"/>
          </w:tcPr>
          <w:p w14:paraId="3556555B" w14:textId="77777777" w:rsidR="00E674C1" w:rsidRPr="00743FF6" w:rsidRDefault="00E674C1" w:rsidP="00E674C1">
            <w:pPr>
              <w:rPr>
                <w:sz w:val="16"/>
                <w:szCs w:val="16"/>
              </w:rPr>
            </w:pPr>
            <w:r w:rsidRPr="00743FF6">
              <w:rPr>
                <w:sz w:val="16"/>
                <w:szCs w:val="16"/>
              </w:rPr>
              <w:t>1505</w:t>
            </w:r>
          </w:p>
        </w:tc>
        <w:tc>
          <w:tcPr>
            <w:tcW w:w="850" w:type="dxa"/>
            <w:shd w:val="clear" w:color="auto" w:fill="auto"/>
          </w:tcPr>
          <w:p w14:paraId="4C154B2A" w14:textId="77777777" w:rsidR="00E674C1" w:rsidRPr="00743FF6" w:rsidRDefault="00E674C1" w:rsidP="00E674C1">
            <w:pPr>
              <w:rPr>
                <w:sz w:val="16"/>
                <w:szCs w:val="16"/>
              </w:rPr>
            </w:pPr>
            <w:r>
              <w:rPr>
                <w:sz w:val="16"/>
                <w:szCs w:val="16"/>
              </w:rPr>
              <w:t>-</w:t>
            </w:r>
            <w:r w:rsidRPr="00743FF6">
              <w:rPr>
                <w:sz w:val="16"/>
                <w:szCs w:val="16"/>
              </w:rPr>
              <w:t>.223</w:t>
            </w:r>
          </w:p>
        </w:tc>
        <w:tc>
          <w:tcPr>
            <w:tcW w:w="1134" w:type="dxa"/>
            <w:shd w:val="clear" w:color="auto" w:fill="auto"/>
          </w:tcPr>
          <w:p w14:paraId="67F1728E" w14:textId="77777777" w:rsidR="00E674C1" w:rsidRPr="00743FF6" w:rsidRDefault="00E674C1" w:rsidP="00E674C1">
            <w:pPr>
              <w:rPr>
                <w:sz w:val="16"/>
                <w:szCs w:val="16"/>
              </w:rPr>
            </w:pPr>
            <w:r w:rsidRPr="00743FF6">
              <w:rPr>
                <w:sz w:val="16"/>
                <w:szCs w:val="16"/>
              </w:rPr>
              <w:t>-.328</w:t>
            </w:r>
            <w:r>
              <w:rPr>
                <w:sz w:val="16"/>
                <w:szCs w:val="16"/>
              </w:rPr>
              <w:t>--</w:t>
            </w:r>
            <w:r w:rsidRPr="00743FF6">
              <w:rPr>
                <w:sz w:val="16"/>
                <w:szCs w:val="16"/>
              </w:rPr>
              <w:t>.113</w:t>
            </w:r>
          </w:p>
        </w:tc>
        <w:tc>
          <w:tcPr>
            <w:tcW w:w="1134" w:type="dxa"/>
            <w:shd w:val="clear" w:color="auto" w:fill="auto"/>
          </w:tcPr>
          <w:p w14:paraId="34C4ABCC" w14:textId="77777777" w:rsidR="00E674C1" w:rsidRPr="00743FF6" w:rsidRDefault="00E674C1" w:rsidP="00E674C1">
            <w:pPr>
              <w:rPr>
                <w:sz w:val="16"/>
                <w:szCs w:val="16"/>
              </w:rPr>
            </w:pPr>
            <w:r w:rsidRPr="00743FF6">
              <w:rPr>
                <w:sz w:val="16"/>
                <w:szCs w:val="16"/>
              </w:rPr>
              <w:t>.0001</w:t>
            </w:r>
          </w:p>
        </w:tc>
        <w:tc>
          <w:tcPr>
            <w:tcW w:w="1134" w:type="dxa"/>
            <w:shd w:val="clear" w:color="auto" w:fill="auto"/>
          </w:tcPr>
          <w:p w14:paraId="77FF6E66" w14:textId="77777777" w:rsidR="00E674C1" w:rsidRPr="00743FF6" w:rsidRDefault="00E674C1" w:rsidP="00E674C1">
            <w:pPr>
              <w:rPr>
                <w:sz w:val="16"/>
                <w:szCs w:val="16"/>
              </w:rPr>
            </w:pPr>
            <w:r w:rsidRPr="00743FF6">
              <w:rPr>
                <w:sz w:val="16"/>
                <w:szCs w:val="16"/>
              </w:rPr>
              <w:t>43.658</w:t>
            </w:r>
          </w:p>
        </w:tc>
        <w:tc>
          <w:tcPr>
            <w:tcW w:w="1276" w:type="dxa"/>
            <w:shd w:val="clear" w:color="auto" w:fill="auto"/>
          </w:tcPr>
          <w:p w14:paraId="1D3B2F3A"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028F7467" w14:textId="77777777" w:rsidR="00E674C1" w:rsidRPr="00743FF6" w:rsidRDefault="00E674C1" w:rsidP="00E674C1">
            <w:pPr>
              <w:rPr>
                <w:sz w:val="16"/>
                <w:szCs w:val="16"/>
              </w:rPr>
            </w:pPr>
            <w:r w:rsidRPr="00743FF6">
              <w:rPr>
                <w:sz w:val="16"/>
                <w:szCs w:val="16"/>
              </w:rPr>
              <w:t>77.094</w:t>
            </w:r>
          </w:p>
        </w:tc>
      </w:tr>
      <w:tr w:rsidR="00E674C1" w:rsidRPr="00743FF6" w14:paraId="724FCB65" w14:textId="77777777" w:rsidTr="00E674C1">
        <w:tc>
          <w:tcPr>
            <w:tcW w:w="4815" w:type="dxa"/>
            <w:shd w:val="clear" w:color="auto" w:fill="auto"/>
          </w:tcPr>
          <w:p w14:paraId="19A26665" w14:textId="77777777" w:rsidR="00E674C1" w:rsidRPr="00743FF6" w:rsidRDefault="00E674C1" w:rsidP="00E674C1">
            <w:pPr>
              <w:ind w:left="313"/>
              <w:rPr>
                <w:sz w:val="16"/>
                <w:szCs w:val="16"/>
              </w:rPr>
            </w:pPr>
            <w:r w:rsidRPr="00743FF6">
              <w:rPr>
                <w:sz w:val="16"/>
                <w:szCs w:val="16"/>
              </w:rPr>
              <w:t>Geriatric Depression Scale-30</w:t>
            </w:r>
          </w:p>
        </w:tc>
        <w:tc>
          <w:tcPr>
            <w:tcW w:w="1134" w:type="dxa"/>
            <w:shd w:val="clear" w:color="auto" w:fill="auto"/>
          </w:tcPr>
          <w:p w14:paraId="063EDFD3"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351D5ECB" w14:textId="77777777" w:rsidR="00E674C1" w:rsidRPr="00743FF6" w:rsidRDefault="00E674C1" w:rsidP="00E674C1">
            <w:pPr>
              <w:rPr>
                <w:sz w:val="16"/>
                <w:szCs w:val="16"/>
              </w:rPr>
            </w:pPr>
            <w:r w:rsidRPr="00743FF6">
              <w:rPr>
                <w:sz w:val="16"/>
                <w:szCs w:val="16"/>
              </w:rPr>
              <w:t>949</w:t>
            </w:r>
          </w:p>
        </w:tc>
        <w:tc>
          <w:tcPr>
            <w:tcW w:w="850" w:type="dxa"/>
            <w:shd w:val="clear" w:color="auto" w:fill="auto"/>
          </w:tcPr>
          <w:p w14:paraId="42CA73FA" w14:textId="77777777" w:rsidR="00E674C1" w:rsidRPr="00743FF6" w:rsidRDefault="00E674C1" w:rsidP="00E674C1">
            <w:pPr>
              <w:rPr>
                <w:sz w:val="16"/>
                <w:szCs w:val="16"/>
              </w:rPr>
            </w:pPr>
            <w:r>
              <w:rPr>
                <w:sz w:val="16"/>
                <w:szCs w:val="16"/>
              </w:rPr>
              <w:t>-</w:t>
            </w:r>
            <w:r w:rsidRPr="00743FF6">
              <w:rPr>
                <w:sz w:val="16"/>
                <w:szCs w:val="16"/>
              </w:rPr>
              <w:t>.245</w:t>
            </w:r>
          </w:p>
        </w:tc>
        <w:tc>
          <w:tcPr>
            <w:tcW w:w="1134" w:type="dxa"/>
            <w:shd w:val="clear" w:color="auto" w:fill="auto"/>
          </w:tcPr>
          <w:p w14:paraId="6BD01CAD" w14:textId="77777777" w:rsidR="00E674C1" w:rsidRPr="00743FF6" w:rsidRDefault="00E674C1" w:rsidP="00E674C1">
            <w:pPr>
              <w:rPr>
                <w:sz w:val="16"/>
                <w:szCs w:val="16"/>
              </w:rPr>
            </w:pPr>
            <w:r w:rsidRPr="00743FF6">
              <w:rPr>
                <w:sz w:val="16"/>
                <w:szCs w:val="16"/>
              </w:rPr>
              <w:t>-.396</w:t>
            </w:r>
            <w:r>
              <w:rPr>
                <w:sz w:val="16"/>
                <w:szCs w:val="16"/>
              </w:rPr>
              <w:t>--</w:t>
            </w:r>
            <w:r w:rsidRPr="00743FF6">
              <w:rPr>
                <w:sz w:val="16"/>
                <w:szCs w:val="16"/>
              </w:rPr>
              <w:t>.081</w:t>
            </w:r>
          </w:p>
        </w:tc>
        <w:tc>
          <w:tcPr>
            <w:tcW w:w="1134" w:type="dxa"/>
            <w:shd w:val="clear" w:color="auto" w:fill="auto"/>
          </w:tcPr>
          <w:p w14:paraId="29E91767" w14:textId="77777777" w:rsidR="00E674C1" w:rsidRPr="00743FF6" w:rsidRDefault="00E674C1" w:rsidP="00E674C1">
            <w:pPr>
              <w:rPr>
                <w:sz w:val="16"/>
                <w:szCs w:val="16"/>
              </w:rPr>
            </w:pPr>
            <w:r w:rsidRPr="00743FF6">
              <w:rPr>
                <w:sz w:val="16"/>
                <w:szCs w:val="16"/>
              </w:rPr>
              <w:t>.0037</w:t>
            </w:r>
          </w:p>
        </w:tc>
        <w:tc>
          <w:tcPr>
            <w:tcW w:w="1134" w:type="dxa"/>
            <w:shd w:val="clear" w:color="auto" w:fill="auto"/>
          </w:tcPr>
          <w:p w14:paraId="6E339C50" w14:textId="77777777" w:rsidR="00E674C1" w:rsidRPr="00743FF6" w:rsidRDefault="00E674C1" w:rsidP="00E674C1">
            <w:pPr>
              <w:rPr>
                <w:sz w:val="16"/>
                <w:szCs w:val="16"/>
              </w:rPr>
            </w:pPr>
            <w:r w:rsidRPr="00743FF6">
              <w:rPr>
                <w:sz w:val="16"/>
                <w:szCs w:val="16"/>
              </w:rPr>
              <w:t>34.026</w:t>
            </w:r>
          </w:p>
        </w:tc>
        <w:tc>
          <w:tcPr>
            <w:tcW w:w="1276" w:type="dxa"/>
            <w:shd w:val="clear" w:color="auto" w:fill="auto"/>
          </w:tcPr>
          <w:p w14:paraId="4D00975B"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2ABB6649" w14:textId="77777777" w:rsidR="00E674C1" w:rsidRPr="00743FF6" w:rsidRDefault="00E674C1" w:rsidP="00E674C1">
            <w:pPr>
              <w:rPr>
                <w:sz w:val="16"/>
                <w:szCs w:val="16"/>
              </w:rPr>
            </w:pPr>
            <w:r w:rsidRPr="00743FF6">
              <w:rPr>
                <w:sz w:val="16"/>
                <w:szCs w:val="16"/>
              </w:rPr>
              <w:t>82.366</w:t>
            </w:r>
          </w:p>
        </w:tc>
      </w:tr>
      <w:tr w:rsidR="00E674C1" w:rsidRPr="00743FF6" w14:paraId="2A1BC93B" w14:textId="77777777" w:rsidTr="00E674C1">
        <w:tc>
          <w:tcPr>
            <w:tcW w:w="4815" w:type="dxa"/>
            <w:shd w:val="clear" w:color="auto" w:fill="auto"/>
          </w:tcPr>
          <w:p w14:paraId="7A3AC977" w14:textId="77777777" w:rsidR="00E674C1" w:rsidRPr="00743FF6" w:rsidRDefault="00E674C1" w:rsidP="00E674C1">
            <w:pPr>
              <w:rPr>
                <w:sz w:val="16"/>
                <w:szCs w:val="16"/>
              </w:rPr>
            </w:pPr>
            <w:r w:rsidRPr="00743FF6">
              <w:rPr>
                <w:sz w:val="16"/>
                <w:szCs w:val="16"/>
              </w:rPr>
              <w:t>Anxiety</w:t>
            </w:r>
          </w:p>
        </w:tc>
        <w:tc>
          <w:tcPr>
            <w:tcW w:w="1134" w:type="dxa"/>
            <w:shd w:val="clear" w:color="auto" w:fill="auto"/>
          </w:tcPr>
          <w:p w14:paraId="3C4FCA19"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5C090243" w14:textId="77777777" w:rsidR="00E674C1" w:rsidRPr="00743FF6" w:rsidRDefault="00E674C1" w:rsidP="00E674C1">
            <w:pPr>
              <w:rPr>
                <w:sz w:val="16"/>
                <w:szCs w:val="16"/>
              </w:rPr>
            </w:pPr>
            <w:r w:rsidRPr="00743FF6">
              <w:rPr>
                <w:sz w:val="16"/>
                <w:szCs w:val="16"/>
              </w:rPr>
              <w:t>1131</w:t>
            </w:r>
          </w:p>
        </w:tc>
        <w:tc>
          <w:tcPr>
            <w:tcW w:w="850" w:type="dxa"/>
            <w:shd w:val="clear" w:color="auto" w:fill="auto"/>
          </w:tcPr>
          <w:p w14:paraId="60A8B4BB" w14:textId="77777777" w:rsidR="00E674C1" w:rsidRPr="00743FF6" w:rsidRDefault="00E674C1" w:rsidP="00E674C1">
            <w:pPr>
              <w:rPr>
                <w:sz w:val="16"/>
                <w:szCs w:val="16"/>
              </w:rPr>
            </w:pPr>
            <w:r>
              <w:rPr>
                <w:sz w:val="16"/>
                <w:szCs w:val="16"/>
              </w:rPr>
              <w:t>-</w:t>
            </w:r>
            <w:r w:rsidRPr="00743FF6">
              <w:rPr>
                <w:sz w:val="16"/>
                <w:szCs w:val="16"/>
              </w:rPr>
              <w:t>.171</w:t>
            </w:r>
          </w:p>
        </w:tc>
        <w:tc>
          <w:tcPr>
            <w:tcW w:w="1134" w:type="dxa"/>
            <w:shd w:val="clear" w:color="auto" w:fill="auto"/>
          </w:tcPr>
          <w:p w14:paraId="432A5575" w14:textId="77777777" w:rsidR="00E674C1" w:rsidRPr="00743FF6" w:rsidRDefault="00E674C1" w:rsidP="00E674C1">
            <w:pPr>
              <w:rPr>
                <w:sz w:val="16"/>
                <w:szCs w:val="16"/>
              </w:rPr>
            </w:pPr>
            <w:r w:rsidRPr="00743FF6">
              <w:rPr>
                <w:sz w:val="16"/>
                <w:szCs w:val="16"/>
              </w:rPr>
              <w:t>-.265</w:t>
            </w:r>
            <w:r>
              <w:rPr>
                <w:sz w:val="16"/>
                <w:szCs w:val="16"/>
              </w:rPr>
              <w:t>--</w:t>
            </w:r>
            <w:r w:rsidRPr="00743FF6">
              <w:rPr>
                <w:sz w:val="16"/>
                <w:szCs w:val="16"/>
              </w:rPr>
              <w:t>.073</w:t>
            </w:r>
          </w:p>
        </w:tc>
        <w:tc>
          <w:tcPr>
            <w:tcW w:w="1134" w:type="dxa"/>
            <w:shd w:val="clear" w:color="auto" w:fill="auto"/>
          </w:tcPr>
          <w:p w14:paraId="4A1D3615" w14:textId="77777777" w:rsidR="00E674C1" w:rsidRPr="00743FF6" w:rsidRDefault="00E674C1" w:rsidP="00E674C1">
            <w:pPr>
              <w:rPr>
                <w:sz w:val="16"/>
                <w:szCs w:val="16"/>
              </w:rPr>
            </w:pPr>
            <w:r w:rsidRPr="00743FF6">
              <w:rPr>
                <w:sz w:val="16"/>
                <w:szCs w:val="16"/>
              </w:rPr>
              <w:t>.0007</w:t>
            </w:r>
          </w:p>
        </w:tc>
        <w:tc>
          <w:tcPr>
            <w:tcW w:w="1134" w:type="dxa"/>
            <w:shd w:val="clear" w:color="auto" w:fill="auto"/>
          </w:tcPr>
          <w:p w14:paraId="5DB08F88" w14:textId="77777777" w:rsidR="00E674C1" w:rsidRPr="00743FF6" w:rsidRDefault="00E674C1" w:rsidP="00E674C1">
            <w:pPr>
              <w:rPr>
                <w:sz w:val="16"/>
                <w:szCs w:val="16"/>
              </w:rPr>
            </w:pPr>
            <w:r w:rsidRPr="00743FF6">
              <w:rPr>
                <w:sz w:val="16"/>
                <w:szCs w:val="16"/>
              </w:rPr>
              <w:t>13.331</w:t>
            </w:r>
          </w:p>
        </w:tc>
        <w:tc>
          <w:tcPr>
            <w:tcW w:w="1276" w:type="dxa"/>
            <w:shd w:val="clear" w:color="auto" w:fill="auto"/>
          </w:tcPr>
          <w:p w14:paraId="597F2E52" w14:textId="77777777" w:rsidR="00E674C1" w:rsidRPr="00743FF6" w:rsidRDefault="00E674C1" w:rsidP="00E674C1">
            <w:pPr>
              <w:rPr>
                <w:sz w:val="16"/>
                <w:szCs w:val="16"/>
              </w:rPr>
            </w:pPr>
            <w:r w:rsidRPr="00743FF6">
              <w:rPr>
                <w:sz w:val="16"/>
                <w:szCs w:val="16"/>
              </w:rPr>
              <w:t>.038</w:t>
            </w:r>
          </w:p>
        </w:tc>
        <w:tc>
          <w:tcPr>
            <w:tcW w:w="992" w:type="dxa"/>
            <w:shd w:val="clear" w:color="auto" w:fill="auto"/>
          </w:tcPr>
          <w:p w14:paraId="7F20D86D" w14:textId="77777777" w:rsidR="00E674C1" w:rsidRPr="00743FF6" w:rsidRDefault="00E674C1" w:rsidP="00E674C1">
            <w:pPr>
              <w:rPr>
                <w:sz w:val="16"/>
                <w:szCs w:val="16"/>
              </w:rPr>
            </w:pPr>
            <w:r w:rsidRPr="00743FF6">
              <w:rPr>
                <w:sz w:val="16"/>
                <w:szCs w:val="16"/>
              </w:rPr>
              <w:t>54.992</w:t>
            </w:r>
          </w:p>
        </w:tc>
      </w:tr>
      <w:tr w:rsidR="00E674C1" w:rsidRPr="00743FF6" w14:paraId="3D84D624" w14:textId="77777777" w:rsidTr="00E674C1">
        <w:tc>
          <w:tcPr>
            <w:tcW w:w="4815" w:type="dxa"/>
            <w:shd w:val="clear" w:color="auto" w:fill="auto"/>
          </w:tcPr>
          <w:p w14:paraId="0703AB30" w14:textId="77777777" w:rsidR="00E674C1" w:rsidRPr="00743FF6" w:rsidRDefault="00E674C1" w:rsidP="00E674C1">
            <w:pPr>
              <w:rPr>
                <w:sz w:val="16"/>
                <w:szCs w:val="16"/>
              </w:rPr>
            </w:pPr>
            <w:r w:rsidRPr="00743FF6">
              <w:rPr>
                <w:sz w:val="16"/>
                <w:szCs w:val="16"/>
              </w:rPr>
              <w:t>Neuropsychiatric symptoms/BPSD</w:t>
            </w:r>
          </w:p>
        </w:tc>
        <w:tc>
          <w:tcPr>
            <w:tcW w:w="1134" w:type="dxa"/>
            <w:shd w:val="clear" w:color="auto" w:fill="auto"/>
          </w:tcPr>
          <w:p w14:paraId="32CB003E" w14:textId="77777777" w:rsidR="00E674C1" w:rsidRPr="00743FF6" w:rsidRDefault="00E674C1" w:rsidP="00E674C1">
            <w:pPr>
              <w:rPr>
                <w:sz w:val="16"/>
                <w:szCs w:val="16"/>
              </w:rPr>
            </w:pPr>
            <w:r w:rsidRPr="00743FF6">
              <w:rPr>
                <w:sz w:val="16"/>
                <w:szCs w:val="16"/>
              </w:rPr>
              <w:t>26</w:t>
            </w:r>
          </w:p>
        </w:tc>
        <w:tc>
          <w:tcPr>
            <w:tcW w:w="1134" w:type="dxa"/>
            <w:shd w:val="clear" w:color="auto" w:fill="auto"/>
          </w:tcPr>
          <w:p w14:paraId="30D52005" w14:textId="77777777" w:rsidR="00E674C1" w:rsidRPr="00743FF6" w:rsidRDefault="00E674C1" w:rsidP="00E674C1">
            <w:pPr>
              <w:rPr>
                <w:sz w:val="16"/>
                <w:szCs w:val="16"/>
              </w:rPr>
            </w:pPr>
            <w:r w:rsidRPr="00743FF6">
              <w:rPr>
                <w:sz w:val="16"/>
                <w:szCs w:val="16"/>
              </w:rPr>
              <w:t>6228</w:t>
            </w:r>
          </w:p>
        </w:tc>
        <w:tc>
          <w:tcPr>
            <w:tcW w:w="850" w:type="dxa"/>
            <w:shd w:val="clear" w:color="auto" w:fill="auto"/>
          </w:tcPr>
          <w:p w14:paraId="7B3A1CF4" w14:textId="77777777" w:rsidR="00E674C1" w:rsidRPr="00743FF6" w:rsidRDefault="00E674C1" w:rsidP="00E674C1">
            <w:pPr>
              <w:rPr>
                <w:sz w:val="16"/>
                <w:szCs w:val="16"/>
              </w:rPr>
            </w:pPr>
            <w:r>
              <w:rPr>
                <w:sz w:val="16"/>
                <w:szCs w:val="16"/>
              </w:rPr>
              <w:t>-</w:t>
            </w:r>
            <w:r w:rsidRPr="00743FF6">
              <w:rPr>
                <w:sz w:val="16"/>
                <w:szCs w:val="16"/>
              </w:rPr>
              <w:t>.348</w:t>
            </w:r>
          </w:p>
        </w:tc>
        <w:tc>
          <w:tcPr>
            <w:tcW w:w="1134" w:type="dxa"/>
            <w:shd w:val="clear" w:color="auto" w:fill="auto"/>
          </w:tcPr>
          <w:p w14:paraId="7F75C53B" w14:textId="77777777" w:rsidR="00E674C1" w:rsidRPr="00743FF6" w:rsidRDefault="00E674C1" w:rsidP="00E674C1">
            <w:pPr>
              <w:rPr>
                <w:sz w:val="16"/>
                <w:szCs w:val="16"/>
              </w:rPr>
            </w:pPr>
            <w:r w:rsidRPr="00743FF6">
              <w:rPr>
                <w:sz w:val="16"/>
                <w:szCs w:val="16"/>
              </w:rPr>
              <w:t>-.425</w:t>
            </w:r>
            <w:r>
              <w:rPr>
                <w:sz w:val="16"/>
                <w:szCs w:val="16"/>
              </w:rPr>
              <w:t>--</w:t>
            </w:r>
            <w:r w:rsidRPr="00743FF6">
              <w:rPr>
                <w:sz w:val="16"/>
                <w:szCs w:val="16"/>
              </w:rPr>
              <w:t>.266</w:t>
            </w:r>
          </w:p>
        </w:tc>
        <w:tc>
          <w:tcPr>
            <w:tcW w:w="1134" w:type="dxa"/>
            <w:shd w:val="clear" w:color="auto" w:fill="auto"/>
          </w:tcPr>
          <w:p w14:paraId="641C6DBB"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1AA7E2B" w14:textId="77777777" w:rsidR="00E674C1" w:rsidRPr="00743FF6" w:rsidRDefault="00E674C1" w:rsidP="00E674C1">
            <w:pPr>
              <w:rPr>
                <w:sz w:val="16"/>
                <w:szCs w:val="16"/>
              </w:rPr>
            </w:pPr>
            <w:r w:rsidRPr="00743FF6">
              <w:rPr>
                <w:sz w:val="16"/>
                <w:szCs w:val="16"/>
              </w:rPr>
              <w:t>262.972</w:t>
            </w:r>
          </w:p>
        </w:tc>
        <w:tc>
          <w:tcPr>
            <w:tcW w:w="1276" w:type="dxa"/>
            <w:shd w:val="clear" w:color="auto" w:fill="auto"/>
          </w:tcPr>
          <w:p w14:paraId="74B70C4A"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2D5F5677" w14:textId="77777777" w:rsidR="00E674C1" w:rsidRPr="00743FF6" w:rsidRDefault="00E674C1" w:rsidP="00E674C1">
            <w:pPr>
              <w:rPr>
                <w:sz w:val="16"/>
                <w:szCs w:val="16"/>
              </w:rPr>
            </w:pPr>
            <w:r w:rsidRPr="00743FF6">
              <w:rPr>
                <w:sz w:val="16"/>
                <w:szCs w:val="16"/>
              </w:rPr>
              <w:t>90.493</w:t>
            </w:r>
          </w:p>
        </w:tc>
      </w:tr>
      <w:tr w:rsidR="00E674C1" w:rsidRPr="00743FF6" w14:paraId="0A803958" w14:textId="77777777" w:rsidTr="00E674C1">
        <w:tc>
          <w:tcPr>
            <w:tcW w:w="4815" w:type="dxa"/>
            <w:shd w:val="clear" w:color="auto" w:fill="auto"/>
          </w:tcPr>
          <w:p w14:paraId="2C1804C9" w14:textId="77777777" w:rsidR="00E674C1" w:rsidRPr="00743FF6" w:rsidRDefault="00E674C1" w:rsidP="00E674C1">
            <w:pPr>
              <w:ind w:left="171"/>
              <w:rPr>
                <w:sz w:val="16"/>
                <w:szCs w:val="16"/>
              </w:rPr>
            </w:pPr>
            <w:r w:rsidRPr="00743FF6">
              <w:rPr>
                <w:sz w:val="16"/>
                <w:szCs w:val="16"/>
              </w:rPr>
              <w:t>Neuropsychiatric symptom measures excluding Neuropsychiatric Inventory &amp; Cohen-Mansfield Agitation Inventory</w:t>
            </w:r>
          </w:p>
        </w:tc>
        <w:tc>
          <w:tcPr>
            <w:tcW w:w="1134" w:type="dxa"/>
            <w:shd w:val="clear" w:color="auto" w:fill="auto"/>
          </w:tcPr>
          <w:p w14:paraId="307C6777"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2F9A0EE8" w14:textId="77777777" w:rsidR="00E674C1" w:rsidRPr="00743FF6" w:rsidRDefault="00E674C1" w:rsidP="00E674C1">
            <w:pPr>
              <w:rPr>
                <w:sz w:val="16"/>
                <w:szCs w:val="16"/>
              </w:rPr>
            </w:pPr>
            <w:r w:rsidRPr="00743FF6">
              <w:rPr>
                <w:sz w:val="16"/>
                <w:szCs w:val="16"/>
              </w:rPr>
              <w:t>849</w:t>
            </w:r>
          </w:p>
        </w:tc>
        <w:tc>
          <w:tcPr>
            <w:tcW w:w="850" w:type="dxa"/>
            <w:shd w:val="clear" w:color="auto" w:fill="auto"/>
          </w:tcPr>
          <w:p w14:paraId="443AA97B" w14:textId="77777777" w:rsidR="00E674C1" w:rsidRPr="00743FF6" w:rsidRDefault="00E674C1" w:rsidP="00E674C1">
            <w:pPr>
              <w:rPr>
                <w:sz w:val="16"/>
                <w:szCs w:val="16"/>
              </w:rPr>
            </w:pPr>
            <w:r>
              <w:rPr>
                <w:sz w:val="16"/>
                <w:szCs w:val="16"/>
              </w:rPr>
              <w:t>-</w:t>
            </w:r>
            <w:r w:rsidRPr="00743FF6">
              <w:rPr>
                <w:sz w:val="16"/>
                <w:szCs w:val="16"/>
              </w:rPr>
              <w:t>.359</w:t>
            </w:r>
          </w:p>
        </w:tc>
        <w:tc>
          <w:tcPr>
            <w:tcW w:w="1134" w:type="dxa"/>
            <w:shd w:val="clear" w:color="auto" w:fill="auto"/>
          </w:tcPr>
          <w:p w14:paraId="1984AD4D" w14:textId="77777777" w:rsidR="00E674C1" w:rsidRPr="00743FF6" w:rsidRDefault="00E674C1" w:rsidP="00E674C1">
            <w:pPr>
              <w:rPr>
                <w:sz w:val="16"/>
                <w:szCs w:val="16"/>
              </w:rPr>
            </w:pPr>
            <w:r w:rsidRPr="00743FF6">
              <w:rPr>
                <w:sz w:val="16"/>
                <w:szCs w:val="16"/>
              </w:rPr>
              <w:t>-.418</w:t>
            </w:r>
            <w:r>
              <w:rPr>
                <w:sz w:val="16"/>
                <w:szCs w:val="16"/>
              </w:rPr>
              <w:t>--</w:t>
            </w:r>
            <w:r w:rsidRPr="00743FF6">
              <w:rPr>
                <w:sz w:val="16"/>
                <w:szCs w:val="16"/>
              </w:rPr>
              <w:t>.297</w:t>
            </w:r>
          </w:p>
        </w:tc>
        <w:tc>
          <w:tcPr>
            <w:tcW w:w="1134" w:type="dxa"/>
            <w:shd w:val="clear" w:color="auto" w:fill="auto"/>
          </w:tcPr>
          <w:p w14:paraId="11F91FBE"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1D437B6A" w14:textId="77777777" w:rsidR="00E674C1" w:rsidRPr="00743FF6" w:rsidRDefault="00E674C1" w:rsidP="00E674C1">
            <w:pPr>
              <w:rPr>
                <w:sz w:val="16"/>
                <w:szCs w:val="16"/>
              </w:rPr>
            </w:pPr>
            <w:r w:rsidRPr="00743FF6">
              <w:rPr>
                <w:sz w:val="16"/>
                <w:szCs w:val="16"/>
              </w:rPr>
              <w:t>6.142</w:t>
            </w:r>
          </w:p>
        </w:tc>
        <w:tc>
          <w:tcPr>
            <w:tcW w:w="1276" w:type="dxa"/>
            <w:shd w:val="clear" w:color="auto" w:fill="auto"/>
          </w:tcPr>
          <w:p w14:paraId="40E25E9C" w14:textId="77777777" w:rsidR="00E674C1" w:rsidRPr="00743FF6" w:rsidRDefault="00E674C1" w:rsidP="00E674C1">
            <w:pPr>
              <w:rPr>
                <w:sz w:val="16"/>
                <w:szCs w:val="16"/>
              </w:rPr>
            </w:pPr>
            <w:r w:rsidRPr="00743FF6">
              <w:rPr>
                <w:sz w:val="16"/>
                <w:szCs w:val="16"/>
              </w:rPr>
              <w:t>.407</w:t>
            </w:r>
          </w:p>
        </w:tc>
        <w:tc>
          <w:tcPr>
            <w:tcW w:w="992" w:type="dxa"/>
            <w:shd w:val="clear" w:color="auto" w:fill="auto"/>
          </w:tcPr>
          <w:p w14:paraId="47545CFD" w14:textId="77777777" w:rsidR="00E674C1" w:rsidRPr="00743FF6" w:rsidRDefault="00E674C1" w:rsidP="00E674C1">
            <w:pPr>
              <w:rPr>
                <w:sz w:val="16"/>
                <w:szCs w:val="16"/>
              </w:rPr>
            </w:pPr>
            <w:r w:rsidRPr="00743FF6">
              <w:rPr>
                <w:sz w:val="16"/>
                <w:szCs w:val="16"/>
              </w:rPr>
              <w:t>2.316</w:t>
            </w:r>
          </w:p>
        </w:tc>
      </w:tr>
      <w:tr w:rsidR="00E674C1" w:rsidRPr="00743FF6" w14:paraId="5DEA059C" w14:textId="77777777" w:rsidTr="00E674C1">
        <w:tc>
          <w:tcPr>
            <w:tcW w:w="4815" w:type="dxa"/>
            <w:shd w:val="clear" w:color="auto" w:fill="auto"/>
          </w:tcPr>
          <w:p w14:paraId="742499DE" w14:textId="77777777" w:rsidR="00E674C1" w:rsidRPr="00743FF6" w:rsidRDefault="00E674C1" w:rsidP="00E674C1">
            <w:pPr>
              <w:ind w:left="171"/>
              <w:rPr>
                <w:sz w:val="16"/>
                <w:szCs w:val="16"/>
              </w:rPr>
            </w:pPr>
            <w:r w:rsidRPr="00743FF6">
              <w:rPr>
                <w:rStyle w:val="st"/>
                <w:sz w:val="16"/>
                <w:szCs w:val="16"/>
              </w:rPr>
              <w:t>Neuropsychiatric Inventory</w:t>
            </w:r>
          </w:p>
        </w:tc>
        <w:tc>
          <w:tcPr>
            <w:tcW w:w="1134" w:type="dxa"/>
            <w:shd w:val="clear" w:color="auto" w:fill="auto"/>
          </w:tcPr>
          <w:p w14:paraId="3B2FBCA1" w14:textId="77777777" w:rsidR="00E674C1" w:rsidRPr="00743FF6" w:rsidRDefault="00E674C1" w:rsidP="00E674C1">
            <w:pPr>
              <w:rPr>
                <w:sz w:val="16"/>
                <w:szCs w:val="16"/>
              </w:rPr>
            </w:pPr>
            <w:r w:rsidRPr="00743FF6">
              <w:rPr>
                <w:sz w:val="16"/>
                <w:szCs w:val="16"/>
              </w:rPr>
              <w:t>19</w:t>
            </w:r>
          </w:p>
        </w:tc>
        <w:tc>
          <w:tcPr>
            <w:tcW w:w="1134" w:type="dxa"/>
            <w:shd w:val="clear" w:color="auto" w:fill="auto"/>
          </w:tcPr>
          <w:p w14:paraId="31644461" w14:textId="77777777" w:rsidR="00E674C1" w:rsidRPr="00743FF6" w:rsidRDefault="00E674C1" w:rsidP="00E674C1">
            <w:pPr>
              <w:rPr>
                <w:sz w:val="16"/>
                <w:szCs w:val="16"/>
              </w:rPr>
            </w:pPr>
            <w:r w:rsidRPr="00743FF6">
              <w:rPr>
                <w:sz w:val="16"/>
                <w:szCs w:val="16"/>
              </w:rPr>
              <w:t>5379</w:t>
            </w:r>
          </w:p>
        </w:tc>
        <w:tc>
          <w:tcPr>
            <w:tcW w:w="850" w:type="dxa"/>
            <w:shd w:val="clear" w:color="auto" w:fill="auto"/>
          </w:tcPr>
          <w:p w14:paraId="6EA0198C" w14:textId="77777777" w:rsidR="00E674C1" w:rsidRPr="00743FF6" w:rsidRDefault="00E674C1" w:rsidP="00E674C1">
            <w:pPr>
              <w:rPr>
                <w:sz w:val="16"/>
                <w:szCs w:val="16"/>
              </w:rPr>
            </w:pPr>
            <w:r>
              <w:rPr>
                <w:sz w:val="16"/>
                <w:szCs w:val="16"/>
              </w:rPr>
              <w:t>-</w:t>
            </w:r>
            <w:r w:rsidRPr="00743FF6">
              <w:rPr>
                <w:sz w:val="16"/>
                <w:szCs w:val="16"/>
              </w:rPr>
              <w:t>.340</w:t>
            </w:r>
          </w:p>
        </w:tc>
        <w:tc>
          <w:tcPr>
            <w:tcW w:w="1134" w:type="dxa"/>
            <w:shd w:val="clear" w:color="auto" w:fill="auto"/>
          </w:tcPr>
          <w:p w14:paraId="0F0107AC" w14:textId="77777777" w:rsidR="00E674C1" w:rsidRPr="00743FF6" w:rsidRDefault="00E674C1" w:rsidP="00E674C1">
            <w:pPr>
              <w:rPr>
                <w:sz w:val="16"/>
                <w:szCs w:val="16"/>
              </w:rPr>
            </w:pPr>
            <w:r w:rsidRPr="00743FF6">
              <w:rPr>
                <w:sz w:val="16"/>
                <w:szCs w:val="16"/>
              </w:rPr>
              <w:t>-.434</w:t>
            </w:r>
            <w:r>
              <w:rPr>
                <w:sz w:val="16"/>
                <w:szCs w:val="16"/>
              </w:rPr>
              <w:t>--</w:t>
            </w:r>
            <w:r w:rsidRPr="00743FF6">
              <w:rPr>
                <w:sz w:val="16"/>
                <w:szCs w:val="16"/>
              </w:rPr>
              <w:t>.239</w:t>
            </w:r>
          </w:p>
        </w:tc>
        <w:tc>
          <w:tcPr>
            <w:tcW w:w="1134" w:type="dxa"/>
            <w:shd w:val="clear" w:color="auto" w:fill="auto"/>
          </w:tcPr>
          <w:p w14:paraId="3590160B"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73AA858D" w14:textId="77777777" w:rsidR="00E674C1" w:rsidRPr="00743FF6" w:rsidRDefault="00E674C1" w:rsidP="00E674C1">
            <w:pPr>
              <w:rPr>
                <w:sz w:val="16"/>
                <w:szCs w:val="16"/>
              </w:rPr>
            </w:pPr>
            <w:r w:rsidRPr="00743FF6">
              <w:rPr>
                <w:sz w:val="16"/>
                <w:szCs w:val="16"/>
              </w:rPr>
              <w:t>239.349</w:t>
            </w:r>
          </w:p>
        </w:tc>
        <w:tc>
          <w:tcPr>
            <w:tcW w:w="1276" w:type="dxa"/>
            <w:shd w:val="clear" w:color="auto" w:fill="auto"/>
          </w:tcPr>
          <w:p w14:paraId="6FD25F17"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7496F2B5" w14:textId="77777777" w:rsidR="00E674C1" w:rsidRPr="00743FF6" w:rsidRDefault="00E674C1" w:rsidP="00E674C1">
            <w:pPr>
              <w:rPr>
                <w:sz w:val="16"/>
                <w:szCs w:val="16"/>
              </w:rPr>
            </w:pPr>
            <w:r w:rsidRPr="00743FF6">
              <w:rPr>
                <w:sz w:val="16"/>
                <w:szCs w:val="16"/>
              </w:rPr>
              <w:t>92.480</w:t>
            </w:r>
          </w:p>
        </w:tc>
      </w:tr>
      <w:tr w:rsidR="00E674C1" w:rsidRPr="00743FF6" w14:paraId="57CC512F" w14:textId="77777777" w:rsidTr="00E674C1">
        <w:tc>
          <w:tcPr>
            <w:tcW w:w="4815" w:type="dxa"/>
            <w:shd w:val="clear" w:color="auto" w:fill="auto"/>
          </w:tcPr>
          <w:p w14:paraId="75E61540" w14:textId="77777777" w:rsidR="00E674C1" w:rsidRPr="00743FF6" w:rsidRDefault="00E674C1" w:rsidP="00E674C1">
            <w:pPr>
              <w:rPr>
                <w:sz w:val="16"/>
                <w:szCs w:val="16"/>
              </w:rPr>
            </w:pPr>
            <w:r w:rsidRPr="00743FF6">
              <w:rPr>
                <w:sz w:val="16"/>
                <w:szCs w:val="16"/>
              </w:rPr>
              <w:t>Presence of co-morbid conditions</w:t>
            </w:r>
            <w:r>
              <w:rPr>
                <w:sz w:val="16"/>
                <w:szCs w:val="16"/>
              </w:rPr>
              <w:t>*</w:t>
            </w:r>
          </w:p>
        </w:tc>
        <w:tc>
          <w:tcPr>
            <w:tcW w:w="1134" w:type="dxa"/>
            <w:shd w:val="clear" w:color="auto" w:fill="auto"/>
          </w:tcPr>
          <w:p w14:paraId="16CA2174" w14:textId="77777777" w:rsidR="00E674C1" w:rsidRPr="00743FF6" w:rsidRDefault="00E674C1" w:rsidP="00E674C1">
            <w:pPr>
              <w:rPr>
                <w:sz w:val="16"/>
                <w:szCs w:val="16"/>
              </w:rPr>
            </w:pPr>
            <w:r w:rsidRPr="00743FF6">
              <w:rPr>
                <w:sz w:val="16"/>
                <w:szCs w:val="16"/>
              </w:rPr>
              <w:t>8</w:t>
            </w:r>
          </w:p>
        </w:tc>
        <w:tc>
          <w:tcPr>
            <w:tcW w:w="1134" w:type="dxa"/>
            <w:shd w:val="clear" w:color="auto" w:fill="auto"/>
          </w:tcPr>
          <w:p w14:paraId="63721383" w14:textId="77777777" w:rsidR="00E674C1" w:rsidRPr="00743FF6" w:rsidRDefault="00E674C1" w:rsidP="00E674C1">
            <w:pPr>
              <w:rPr>
                <w:sz w:val="16"/>
                <w:szCs w:val="16"/>
              </w:rPr>
            </w:pPr>
            <w:r w:rsidRPr="00743FF6">
              <w:rPr>
                <w:sz w:val="16"/>
                <w:szCs w:val="16"/>
              </w:rPr>
              <w:t>1456</w:t>
            </w:r>
          </w:p>
        </w:tc>
        <w:tc>
          <w:tcPr>
            <w:tcW w:w="850" w:type="dxa"/>
            <w:shd w:val="clear" w:color="auto" w:fill="auto"/>
          </w:tcPr>
          <w:p w14:paraId="2A638785" w14:textId="77777777" w:rsidR="00E674C1" w:rsidRPr="00743FF6" w:rsidRDefault="00E674C1" w:rsidP="00E674C1">
            <w:pPr>
              <w:rPr>
                <w:sz w:val="16"/>
                <w:szCs w:val="16"/>
              </w:rPr>
            </w:pPr>
            <w:r>
              <w:rPr>
                <w:sz w:val="16"/>
                <w:szCs w:val="16"/>
              </w:rPr>
              <w:t>-</w:t>
            </w:r>
            <w:r w:rsidRPr="00743FF6">
              <w:rPr>
                <w:sz w:val="16"/>
                <w:szCs w:val="16"/>
              </w:rPr>
              <w:t>.073</w:t>
            </w:r>
          </w:p>
        </w:tc>
        <w:tc>
          <w:tcPr>
            <w:tcW w:w="1134" w:type="dxa"/>
            <w:shd w:val="clear" w:color="auto" w:fill="auto"/>
          </w:tcPr>
          <w:p w14:paraId="4752C79E" w14:textId="77777777" w:rsidR="00E674C1" w:rsidRPr="00743FF6" w:rsidRDefault="00E674C1" w:rsidP="00E674C1">
            <w:pPr>
              <w:rPr>
                <w:sz w:val="16"/>
                <w:szCs w:val="16"/>
              </w:rPr>
            </w:pPr>
            <w:r w:rsidRPr="00743FF6">
              <w:rPr>
                <w:sz w:val="16"/>
                <w:szCs w:val="16"/>
              </w:rPr>
              <w:t>-.124</w:t>
            </w:r>
            <w:r>
              <w:rPr>
                <w:sz w:val="16"/>
                <w:szCs w:val="16"/>
              </w:rPr>
              <w:t>--</w:t>
            </w:r>
            <w:r w:rsidRPr="00743FF6">
              <w:rPr>
                <w:sz w:val="16"/>
                <w:szCs w:val="16"/>
              </w:rPr>
              <w:t>.021</w:t>
            </w:r>
          </w:p>
        </w:tc>
        <w:tc>
          <w:tcPr>
            <w:tcW w:w="1134" w:type="dxa"/>
            <w:shd w:val="clear" w:color="auto" w:fill="auto"/>
          </w:tcPr>
          <w:p w14:paraId="4DC0CB1E" w14:textId="77777777" w:rsidR="00E674C1" w:rsidRPr="00743FF6" w:rsidRDefault="00E674C1" w:rsidP="00E674C1">
            <w:pPr>
              <w:rPr>
                <w:sz w:val="16"/>
                <w:szCs w:val="16"/>
              </w:rPr>
            </w:pPr>
            <w:r w:rsidRPr="00743FF6">
              <w:rPr>
                <w:sz w:val="16"/>
                <w:szCs w:val="16"/>
              </w:rPr>
              <w:t>.0056</w:t>
            </w:r>
          </w:p>
        </w:tc>
        <w:tc>
          <w:tcPr>
            <w:tcW w:w="1134" w:type="dxa"/>
            <w:shd w:val="clear" w:color="auto" w:fill="auto"/>
          </w:tcPr>
          <w:p w14:paraId="783D2C1D" w14:textId="77777777" w:rsidR="00E674C1" w:rsidRPr="00743FF6" w:rsidRDefault="00E674C1" w:rsidP="00E674C1">
            <w:pPr>
              <w:rPr>
                <w:sz w:val="16"/>
                <w:szCs w:val="16"/>
              </w:rPr>
            </w:pPr>
            <w:r w:rsidRPr="00743FF6">
              <w:rPr>
                <w:sz w:val="16"/>
                <w:szCs w:val="16"/>
              </w:rPr>
              <w:t>2.547</w:t>
            </w:r>
          </w:p>
        </w:tc>
        <w:tc>
          <w:tcPr>
            <w:tcW w:w="1276" w:type="dxa"/>
            <w:shd w:val="clear" w:color="auto" w:fill="auto"/>
          </w:tcPr>
          <w:p w14:paraId="5DD25C27" w14:textId="77777777" w:rsidR="00E674C1" w:rsidRPr="00743FF6" w:rsidRDefault="00E674C1" w:rsidP="00E674C1">
            <w:pPr>
              <w:rPr>
                <w:sz w:val="16"/>
                <w:szCs w:val="16"/>
              </w:rPr>
            </w:pPr>
            <w:r w:rsidRPr="00743FF6">
              <w:rPr>
                <w:sz w:val="16"/>
                <w:szCs w:val="16"/>
              </w:rPr>
              <w:t>.924</w:t>
            </w:r>
          </w:p>
        </w:tc>
        <w:tc>
          <w:tcPr>
            <w:tcW w:w="992" w:type="dxa"/>
            <w:shd w:val="clear" w:color="auto" w:fill="auto"/>
          </w:tcPr>
          <w:p w14:paraId="6A263BAD" w14:textId="77777777" w:rsidR="00E674C1" w:rsidRPr="00743FF6" w:rsidRDefault="00E674C1" w:rsidP="00E674C1">
            <w:pPr>
              <w:rPr>
                <w:sz w:val="16"/>
                <w:szCs w:val="16"/>
              </w:rPr>
            </w:pPr>
            <w:r w:rsidRPr="00743FF6">
              <w:rPr>
                <w:sz w:val="16"/>
                <w:szCs w:val="16"/>
              </w:rPr>
              <w:t>0</w:t>
            </w:r>
          </w:p>
        </w:tc>
      </w:tr>
      <w:tr w:rsidR="00E674C1" w:rsidRPr="00743FF6" w14:paraId="1977F948" w14:textId="77777777" w:rsidTr="00E674C1">
        <w:tc>
          <w:tcPr>
            <w:tcW w:w="4815" w:type="dxa"/>
            <w:shd w:val="clear" w:color="auto" w:fill="auto"/>
          </w:tcPr>
          <w:p w14:paraId="54536325" w14:textId="77777777" w:rsidR="00E674C1" w:rsidRPr="00743FF6" w:rsidRDefault="00E674C1" w:rsidP="00E674C1">
            <w:pPr>
              <w:rPr>
                <w:sz w:val="16"/>
                <w:szCs w:val="16"/>
              </w:rPr>
            </w:pPr>
            <w:r w:rsidRPr="00743FF6">
              <w:rPr>
                <w:sz w:val="16"/>
                <w:szCs w:val="16"/>
              </w:rPr>
              <w:lastRenderedPageBreak/>
              <w:t>Being married</w:t>
            </w:r>
          </w:p>
        </w:tc>
        <w:tc>
          <w:tcPr>
            <w:tcW w:w="1134" w:type="dxa"/>
            <w:shd w:val="clear" w:color="auto" w:fill="auto"/>
          </w:tcPr>
          <w:p w14:paraId="1E0F71F0" w14:textId="77777777" w:rsidR="00E674C1" w:rsidRPr="00743FF6" w:rsidRDefault="00E674C1" w:rsidP="00E674C1">
            <w:pPr>
              <w:rPr>
                <w:sz w:val="16"/>
                <w:szCs w:val="16"/>
              </w:rPr>
            </w:pPr>
            <w:r w:rsidRPr="00743FF6">
              <w:rPr>
                <w:sz w:val="16"/>
                <w:szCs w:val="16"/>
              </w:rPr>
              <w:t>8</w:t>
            </w:r>
          </w:p>
        </w:tc>
        <w:tc>
          <w:tcPr>
            <w:tcW w:w="1134" w:type="dxa"/>
            <w:shd w:val="clear" w:color="auto" w:fill="auto"/>
          </w:tcPr>
          <w:p w14:paraId="5192C274" w14:textId="77777777" w:rsidR="00E674C1" w:rsidRPr="00743FF6" w:rsidRDefault="00E674C1" w:rsidP="00E674C1">
            <w:pPr>
              <w:rPr>
                <w:sz w:val="16"/>
                <w:szCs w:val="16"/>
              </w:rPr>
            </w:pPr>
            <w:r w:rsidRPr="00743FF6">
              <w:rPr>
                <w:sz w:val="16"/>
                <w:szCs w:val="16"/>
              </w:rPr>
              <w:t>1595</w:t>
            </w:r>
          </w:p>
        </w:tc>
        <w:tc>
          <w:tcPr>
            <w:tcW w:w="850" w:type="dxa"/>
            <w:shd w:val="clear" w:color="auto" w:fill="auto"/>
          </w:tcPr>
          <w:p w14:paraId="063AB3D0" w14:textId="77777777" w:rsidR="00E674C1" w:rsidRPr="00743FF6" w:rsidRDefault="00E674C1" w:rsidP="00E674C1">
            <w:pPr>
              <w:rPr>
                <w:sz w:val="16"/>
                <w:szCs w:val="16"/>
              </w:rPr>
            </w:pPr>
            <w:r w:rsidRPr="00743FF6">
              <w:rPr>
                <w:sz w:val="16"/>
                <w:szCs w:val="16"/>
              </w:rPr>
              <w:t>.107</w:t>
            </w:r>
          </w:p>
        </w:tc>
        <w:tc>
          <w:tcPr>
            <w:tcW w:w="1134" w:type="dxa"/>
            <w:shd w:val="clear" w:color="auto" w:fill="auto"/>
          </w:tcPr>
          <w:p w14:paraId="1510D39C" w14:textId="77777777" w:rsidR="00E674C1" w:rsidRPr="00743FF6" w:rsidRDefault="00E674C1" w:rsidP="00E674C1">
            <w:pPr>
              <w:rPr>
                <w:sz w:val="16"/>
                <w:szCs w:val="16"/>
              </w:rPr>
            </w:pPr>
            <w:r w:rsidRPr="00743FF6">
              <w:rPr>
                <w:sz w:val="16"/>
                <w:szCs w:val="16"/>
              </w:rPr>
              <w:t>.057-.158</w:t>
            </w:r>
          </w:p>
        </w:tc>
        <w:tc>
          <w:tcPr>
            <w:tcW w:w="1134" w:type="dxa"/>
            <w:shd w:val="clear" w:color="auto" w:fill="auto"/>
          </w:tcPr>
          <w:p w14:paraId="4192BF1E"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5BACBA0" w14:textId="77777777" w:rsidR="00E674C1" w:rsidRPr="00743FF6" w:rsidRDefault="00E674C1" w:rsidP="00E674C1">
            <w:pPr>
              <w:rPr>
                <w:sz w:val="16"/>
                <w:szCs w:val="16"/>
              </w:rPr>
            </w:pPr>
            <w:r w:rsidRPr="00743FF6">
              <w:rPr>
                <w:sz w:val="16"/>
                <w:szCs w:val="16"/>
              </w:rPr>
              <w:t>7.302</w:t>
            </w:r>
          </w:p>
        </w:tc>
        <w:tc>
          <w:tcPr>
            <w:tcW w:w="1276" w:type="dxa"/>
            <w:shd w:val="clear" w:color="auto" w:fill="auto"/>
          </w:tcPr>
          <w:p w14:paraId="5A2277EA" w14:textId="77777777" w:rsidR="00E674C1" w:rsidRPr="00743FF6" w:rsidRDefault="00E674C1" w:rsidP="00E674C1">
            <w:pPr>
              <w:rPr>
                <w:sz w:val="16"/>
                <w:szCs w:val="16"/>
              </w:rPr>
            </w:pPr>
            <w:r w:rsidRPr="00743FF6">
              <w:rPr>
                <w:sz w:val="16"/>
                <w:szCs w:val="16"/>
              </w:rPr>
              <w:t>.398</w:t>
            </w:r>
          </w:p>
        </w:tc>
        <w:tc>
          <w:tcPr>
            <w:tcW w:w="992" w:type="dxa"/>
            <w:shd w:val="clear" w:color="auto" w:fill="auto"/>
          </w:tcPr>
          <w:p w14:paraId="775F2E16" w14:textId="77777777" w:rsidR="00E674C1" w:rsidRPr="00743FF6" w:rsidRDefault="00E674C1" w:rsidP="00E674C1">
            <w:pPr>
              <w:rPr>
                <w:sz w:val="16"/>
                <w:szCs w:val="16"/>
              </w:rPr>
            </w:pPr>
            <w:r w:rsidRPr="00743FF6">
              <w:rPr>
                <w:sz w:val="16"/>
                <w:szCs w:val="16"/>
              </w:rPr>
              <w:t>4.132</w:t>
            </w:r>
          </w:p>
        </w:tc>
      </w:tr>
      <w:tr w:rsidR="00E674C1" w:rsidRPr="00743FF6" w14:paraId="7A09B180" w14:textId="77777777" w:rsidTr="00E674C1">
        <w:tc>
          <w:tcPr>
            <w:tcW w:w="4815" w:type="dxa"/>
            <w:shd w:val="clear" w:color="auto" w:fill="auto"/>
          </w:tcPr>
          <w:p w14:paraId="2AA2F93A" w14:textId="77777777" w:rsidR="00E674C1" w:rsidRPr="00743FF6" w:rsidRDefault="00E674C1" w:rsidP="00E674C1">
            <w:pPr>
              <w:rPr>
                <w:sz w:val="16"/>
                <w:szCs w:val="16"/>
              </w:rPr>
            </w:pPr>
            <w:r w:rsidRPr="00743FF6">
              <w:rPr>
                <w:sz w:val="16"/>
                <w:szCs w:val="16"/>
              </w:rPr>
              <w:t>Living alone</w:t>
            </w:r>
            <w:r>
              <w:rPr>
                <w:sz w:val="16"/>
                <w:szCs w:val="16"/>
              </w:rPr>
              <w:t>*</w:t>
            </w:r>
          </w:p>
        </w:tc>
        <w:tc>
          <w:tcPr>
            <w:tcW w:w="1134" w:type="dxa"/>
            <w:shd w:val="clear" w:color="auto" w:fill="auto"/>
          </w:tcPr>
          <w:p w14:paraId="493FF724" w14:textId="77777777" w:rsidR="00E674C1" w:rsidRPr="00743FF6" w:rsidRDefault="00E674C1" w:rsidP="00E674C1">
            <w:pPr>
              <w:rPr>
                <w:sz w:val="16"/>
                <w:szCs w:val="16"/>
              </w:rPr>
            </w:pPr>
            <w:r w:rsidRPr="00743FF6">
              <w:rPr>
                <w:sz w:val="16"/>
                <w:szCs w:val="16"/>
              </w:rPr>
              <w:t>5</w:t>
            </w:r>
          </w:p>
        </w:tc>
        <w:tc>
          <w:tcPr>
            <w:tcW w:w="1134" w:type="dxa"/>
            <w:shd w:val="clear" w:color="auto" w:fill="auto"/>
          </w:tcPr>
          <w:p w14:paraId="35F90E73" w14:textId="77777777" w:rsidR="00E674C1" w:rsidRPr="00743FF6" w:rsidRDefault="00E674C1" w:rsidP="00E674C1">
            <w:pPr>
              <w:rPr>
                <w:sz w:val="16"/>
                <w:szCs w:val="16"/>
              </w:rPr>
            </w:pPr>
            <w:r w:rsidRPr="00743FF6">
              <w:rPr>
                <w:sz w:val="16"/>
                <w:szCs w:val="16"/>
              </w:rPr>
              <w:t>1017</w:t>
            </w:r>
          </w:p>
        </w:tc>
        <w:tc>
          <w:tcPr>
            <w:tcW w:w="850" w:type="dxa"/>
            <w:shd w:val="clear" w:color="auto" w:fill="auto"/>
          </w:tcPr>
          <w:p w14:paraId="2EAC1A9C" w14:textId="77777777" w:rsidR="00E674C1" w:rsidRPr="00743FF6" w:rsidRDefault="00E674C1" w:rsidP="00E674C1">
            <w:pPr>
              <w:rPr>
                <w:sz w:val="16"/>
                <w:szCs w:val="16"/>
              </w:rPr>
            </w:pPr>
            <w:r>
              <w:rPr>
                <w:sz w:val="16"/>
                <w:szCs w:val="16"/>
              </w:rPr>
              <w:t>-</w:t>
            </w:r>
            <w:r w:rsidRPr="00743FF6">
              <w:rPr>
                <w:sz w:val="16"/>
                <w:szCs w:val="16"/>
              </w:rPr>
              <w:t>.100</w:t>
            </w:r>
          </w:p>
        </w:tc>
        <w:tc>
          <w:tcPr>
            <w:tcW w:w="1134" w:type="dxa"/>
            <w:shd w:val="clear" w:color="auto" w:fill="auto"/>
          </w:tcPr>
          <w:p w14:paraId="1B859B6E" w14:textId="77777777" w:rsidR="00E674C1" w:rsidRPr="00743FF6" w:rsidRDefault="00E674C1" w:rsidP="00E674C1">
            <w:pPr>
              <w:rPr>
                <w:sz w:val="16"/>
                <w:szCs w:val="16"/>
              </w:rPr>
            </w:pPr>
            <w:r w:rsidRPr="00743FF6">
              <w:rPr>
                <w:sz w:val="16"/>
                <w:szCs w:val="16"/>
              </w:rPr>
              <w:t>-.191</w:t>
            </w:r>
            <w:r>
              <w:rPr>
                <w:sz w:val="16"/>
                <w:szCs w:val="16"/>
              </w:rPr>
              <w:t>--</w:t>
            </w:r>
            <w:r w:rsidRPr="00743FF6">
              <w:rPr>
                <w:sz w:val="16"/>
                <w:szCs w:val="16"/>
              </w:rPr>
              <w:t>.007</w:t>
            </w:r>
          </w:p>
        </w:tc>
        <w:tc>
          <w:tcPr>
            <w:tcW w:w="1134" w:type="dxa"/>
            <w:shd w:val="clear" w:color="auto" w:fill="auto"/>
          </w:tcPr>
          <w:p w14:paraId="6FA88CBF" w14:textId="77777777" w:rsidR="00E674C1" w:rsidRPr="00743FF6" w:rsidRDefault="00E674C1" w:rsidP="00E674C1">
            <w:pPr>
              <w:rPr>
                <w:sz w:val="16"/>
                <w:szCs w:val="16"/>
              </w:rPr>
            </w:pPr>
            <w:r w:rsidRPr="00743FF6">
              <w:rPr>
                <w:sz w:val="16"/>
                <w:szCs w:val="16"/>
              </w:rPr>
              <w:t>.0349</w:t>
            </w:r>
          </w:p>
        </w:tc>
        <w:tc>
          <w:tcPr>
            <w:tcW w:w="1134" w:type="dxa"/>
            <w:shd w:val="clear" w:color="auto" w:fill="auto"/>
          </w:tcPr>
          <w:p w14:paraId="302C67A9" w14:textId="77777777" w:rsidR="00E674C1" w:rsidRPr="00743FF6" w:rsidRDefault="00E674C1" w:rsidP="00E674C1">
            <w:pPr>
              <w:rPr>
                <w:sz w:val="16"/>
                <w:szCs w:val="16"/>
              </w:rPr>
            </w:pPr>
            <w:r w:rsidRPr="00743FF6">
              <w:rPr>
                <w:sz w:val="16"/>
                <w:szCs w:val="16"/>
              </w:rPr>
              <w:t>7.193</w:t>
            </w:r>
          </w:p>
        </w:tc>
        <w:tc>
          <w:tcPr>
            <w:tcW w:w="1276" w:type="dxa"/>
            <w:shd w:val="clear" w:color="auto" w:fill="auto"/>
          </w:tcPr>
          <w:p w14:paraId="32918401" w14:textId="77777777" w:rsidR="00E674C1" w:rsidRPr="00743FF6" w:rsidRDefault="00E674C1" w:rsidP="00E674C1">
            <w:pPr>
              <w:rPr>
                <w:sz w:val="16"/>
                <w:szCs w:val="16"/>
              </w:rPr>
            </w:pPr>
            <w:r w:rsidRPr="00743FF6">
              <w:rPr>
                <w:sz w:val="16"/>
                <w:szCs w:val="16"/>
              </w:rPr>
              <w:t>.126</w:t>
            </w:r>
          </w:p>
        </w:tc>
        <w:tc>
          <w:tcPr>
            <w:tcW w:w="992" w:type="dxa"/>
            <w:shd w:val="clear" w:color="auto" w:fill="auto"/>
          </w:tcPr>
          <w:p w14:paraId="1381EA64" w14:textId="77777777" w:rsidR="00E674C1" w:rsidRPr="00743FF6" w:rsidRDefault="00E674C1" w:rsidP="00E674C1">
            <w:pPr>
              <w:rPr>
                <w:sz w:val="16"/>
                <w:szCs w:val="16"/>
              </w:rPr>
            </w:pPr>
            <w:r w:rsidRPr="00743FF6">
              <w:rPr>
                <w:sz w:val="16"/>
                <w:szCs w:val="16"/>
              </w:rPr>
              <w:t>44.389</w:t>
            </w:r>
          </w:p>
        </w:tc>
      </w:tr>
    </w:tbl>
    <w:p w14:paraId="60EB7E06"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54E9634" w14:textId="77777777" w:rsidR="00E674C1" w:rsidRDefault="00E674C1" w:rsidP="00E674C1"/>
    <w:p w14:paraId="435D6378" w14:textId="77777777" w:rsidR="00407CC2" w:rsidRDefault="00407CC2" w:rsidP="00E674C1">
      <w:pPr>
        <w:spacing w:line="259" w:lineRule="auto"/>
      </w:pPr>
    </w:p>
    <w:p w14:paraId="5B91D02E" w14:textId="77777777" w:rsidR="00E674C1" w:rsidRPr="00FA02CE" w:rsidRDefault="00E674C1" w:rsidP="00E674C1">
      <w:pPr>
        <w:spacing w:line="259" w:lineRule="auto"/>
        <w:rPr>
          <w:b/>
          <w:sz w:val="20"/>
          <w:szCs w:val="20"/>
        </w:rPr>
      </w:pPr>
      <w:r w:rsidRPr="00FA02CE">
        <w:rPr>
          <w:b/>
          <w:sz w:val="20"/>
          <w:szCs w:val="20"/>
        </w:rPr>
        <w:t>Supplementary Table 20aa: Factors associated with informant ratings of quality of life for people with dementia diagnosed with Alzheimer’s disease made by family carers only – factors pertaining to the carer</w:t>
      </w:r>
    </w:p>
    <w:p w14:paraId="03EC6D93" w14:textId="77777777" w:rsidR="00E674C1" w:rsidRPr="00743FF6"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743FF6" w14:paraId="1AE14A37" w14:textId="77777777" w:rsidTr="00E674C1">
        <w:tc>
          <w:tcPr>
            <w:tcW w:w="4815" w:type="dxa"/>
          </w:tcPr>
          <w:p w14:paraId="2034535B" w14:textId="77777777" w:rsidR="00E674C1" w:rsidRPr="00743FF6" w:rsidRDefault="00E674C1" w:rsidP="00E674C1">
            <w:pPr>
              <w:rPr>
                <w:b/>
                <w:sz w:val="16"/>
                <w:szCs w:val="16"/>
              </w:rPr>
            </w:pPr>
            <w:r w:rsidRPr="00743FF6">
              <w:rPr>
                <w:b/>
                <w:sz w:val="16"/>
                <w:szCs w:val="16"/>
              </w:rPr>
              <w:t xml:space="preserve">Factor </w:t>
            </w:r>
          </w:p>
        </w:tc>
        <w:tc>
          <w:tcPr>
            <w:tcW w:w="1134" w:type="dxa"/>
          </w:tcPr>
          <w:p w14:paraId="126E9152" w14:textId="77777777" w:rsidR="00E674C1" w:rsidRPr="00743FF6" w:rsidRDefault="00E674C1" w:rsidP="00E674C1">
            <w:pPr>
              <w:rPr>
                <w:b/>
                <w:sz w:val="16"/>
                <w:szCs w:val="16"/>
              </w:rPr>
            </w:pPr>
            <w:r>
              <w:rPr>
                <w:b/>
                <w:sz w:val="16"/>
                <w:szCs w:val="16"/>
              </w:rPr>
              <w:t>Number of studies</w:t>
            </w:r>
          </w:p>
        </w:tc>
        <w:tc>
          <w:tcPr>
            <w:tcW w:w="1134" w:type="dxa"/>
          </w:tcPr>
          <w:p w14:paraId="36C9A04D" w14:textId="77777777" w:rsidR="00E674C1" w:rsidRPr="00743FF6" w:rsidRDefault="00E674C1" w:rsidP="00E674C1">
            <w:pPr>
              <w:rPr>
                <w:b/>
                <w:sz w:val="16"/>
                <w:szCs w:val="16"/>
              </w:rPr>
            </w:pPr>
            <w:r>
              <w:rPr>
                <w:b/>
                <w:sz w:val="16"/>
                <w:szCs w:val="16"/>
              </w:rPr>
              <w:t>Number of participants</w:t>
            </w:r>
          </w:p>
        </w:tc>
        <w:tc>
          <w:tcPr>
            <w:tcW w:w="850" w:type="dxa"/>
          </w:tcPr>
          <w:p w14:paraId="70177593" w14:textId="77777777" w:rsidR="00E674C1" w:rsidRPr="00743FF6" w:rsidRDefault="00E674C1" w:rsidP="00E674C1">
            <w:pPr>
              <w:rPr>
                <w:b/>
                <w:sz w:val="16"/>
                <w:szCs w:val="16"/>
              </w:rPr>
            </w:pPr>
            <w:r w:rsidRPr="00743FF6">
              <w:rPr>
                <w:b/>
                <w:sz w:val="16"/>
                <w:szCs w:val="16"/>
              </w:rPr>
              <w:t>r</w:t>
            </w:r>
          </w:p>
        </w:tc>
        <w:tc>
          <w:tcPr>
            <w:tcW w:w="1134" w:type="dxa"/>
          </w:tcPr>
          <w:p w14:paraId="4F066CCE" w14:textId="77777777" w:rsidR="00E674C1" w:rsidRPr="00743FF6" w:rsidRDefault="00E674C1" w:rsidP="00E674C1">
            <w:pPr>
              <w:rPr>
                <w:b/>
                <w:sz w:val="16"/>
                <w:szCs w:val="16"/>
              </w:rPr>
            </w:pPr>
            <w:r w:rsidRPr="00743FF6">
              <w:rPr>
                <w:b/>
                <w:sz w:val="16"/>
                <w:szCs w:val="16"/>
              </w:rPr>
              <w:t>95% CI</w:t>
            </w:r>
          </w:p>
        </w:tc>
        <w:tc>
          <w:tcPr>
            <w:tcW w:w="1134" w:type="dxa"/>
          </w:tcPr>
          <w:p w14:paraId="448903F6" w14:textId="77777777" w:rsidR="00E674C1" w:rsidRPr="00743FF6" w:rsidRDefault="00E674C1" w:rsidP="00E674C1">
            <w:pPr>
              <w:rPr>
                <w:b/>
                <w:sz w:val="16"/>
                <w:szCs w:val="16"/>
              </w:rPr>
            </w:pPr>
            <w:r w:rsidRPr="00743FF6">
              <w:rPr>
                <w:b/>
                <w:sz w:val="16"/>
                <w:szCs w:val="16"/>
              </w:rPr>
              <w:t>p</w:t>
            </w:r>
          </w:p>
        </w:tc>
        <w:tc>
          <w:tcPr>
            <w:tcW w:w="1134" w:type="dxa"/>
          </w:tcPr>
          <w:p w14:paraId="5769C823" w14:textId="77777777" w:rsidR="00E674C1" w:rsidRPr="00743FF6" w:rsidRDefault="00E674C1" w:rsidP="00E674C1">
            <w:pPr>
              <w:rPr>
                <w:b/>
                <w:sz w:val="16"/>
                <w:szCs w:val="16"/>
              </w:rPr>
            </w:pPr>
            <w:r>
              <w:rPr>
                <w:b/>
                <w:sz w:val="16"/>
                <w:szCs w:val="16"/>
              </w:rPr>
              <w:t xml:space="preserve">Cochran’s Q </w:t>
            </w:r>
          </w:p>
        </w:tc>
        <w:tc>
          <w:tcPr>
            <w:tcW w:w="1276" w:type="dxa"/>
          </w:tcPr>
          <w:p w14:paraId="102FC368" w14:textId="77777777" w:rsidR="00E674C1" w:rsidRPr="00743FF6" w:rsidRDefault="00E674C1" w:rsidP="00E674C1">
            <w:pPr>
              <w:rPr>
                <w:b/>
                <w:sz w:val="16"/>
                <w:szCs w:val="16"/>
              </w:rPr>
            </w:pPr>
            <w:r>
              <w:rPr>
                <w:b/>
                <w:sz w:val="16"/>
                <w:szCs w:val="16"/>
              </w:rPr>
              <w:t>p value (Cochran’s Q)</w:t>
            </w:r>
          </w:p>
        </w:tc>
        <w:tc>
          <w:tcPr>
            <w:tcW w:w="992" w:type="dxa"/>
          </w:tcPr>
          <w:p w14:paraId="13681459" w14:textId="77777777" w:rsidR="00E674C1" w:rsidRPr="00743FF6" w:rsidRDefault="00E674C1" w:rsidP="00E674C1">
            <w:pPr>
              <w:rPr>
                <w:b/>
                <w:sz w:val="16"/>
                <w:szCs w:val="16"/>
              </w:rPr>
            </w:pPr>
            <w:r w:rsidRPr="00743FF6">
              <w:rPr>
                <w:b/>
                <w:i/>
                <w:sz w:val="16"/>
                <w:szCs w:val="16"/>
              </w:rPr>
              <w:t>I</w:t>
            </w:r>
            <w:r w:rsidRPr="00743FF6">
              <w:rPr>
                <w:b/>
                <w:i/>
                <w:sz w:val="16"/>
                <w:szCs w:val="16"/>
                <w:vertAlign w:val="superscript"/>
              </w:rPr>
              <w:t>2</w:t>
            </w:r>
          </w:p>
        </w:tc>
      </w:tr>
      <w:tr w:rsidR="00E674C1" w:rsidRPr="00743FF6" w14:paraId="122F0199" w14:textId="77777777" w:rsidTr="00E674C1">
        <w:tc>
          <w:tcPr>
            <w:tcW w:w="4815" w:type="dxa"/>
            <w:shd w:val="clear" w:color="auto" w:fill="auto"/>
          </w:tcPr>
          <w:p w14:paraId="4FE8D614" w14:textId="77777777" w:rsidR="00E674C1" w:rsidRPr="00743FF6" w:rsidRDefault="00E674C1" w:rsidP="00E674C1">
            <w:pPr>
              <w:rPr>
                <w:sz w:val="16"/>
                <w:szCs w:val="16"/>
              </w:rPr>
            </w:pPr>
            <w:r w:rsidRPr="00743FF6">
              <w:rPr>
                <w:sz w:val="16"/>
                <w:szCs w:val="16"/>
              </w:rPr>
              <w:t>Older age</w:t>
            </w:r>
            <w:r>
              <w:rPr>
                <w:sz w:val="16"/>
                <w:szCs w:val="16"/>
              </w:rPr>
              <w:t>*</w:t>
            </w:r>
          </w:p>
        </w:tc>
        <w:tc>
          <w:tcPr>
            <w:tcW w:w="1134" w:type="dxa"/>
            <w:shd w:val="clear" w:color="auto" w:fill="auto"/>
          </w:tcPr>
          <w:p w14:paraId="32699CA7" w14:textId="77777777" w:rsidR="00E674C1" w:rsidRPr="00743FF6" w:rsidRDefault="00E674C1" w:rsidP="00E674C1">
            <w:pPr>
              <w:rPr>
                <w:sz w:val="16"/>
                <w:szCs w:val="16"/>
              </w:rPr>
            </w:pPr>
            <w:r w:rsidRPr="00743FF6">
              <w:rPr>
                <w:sz w:val="16"/>
                <w:szCs w:val="16"/>
              </w:rPr>
              <w:t>5</w:t>
            </w:r>
          </w:p>
        </w:tc>
        <w:tc>
          <w:tcPr>
            <w:tcW w:w="1134" w:type="dxa"/>
            <w:shd w:val="clear" w:color="auto" w:fill="auto"/>
          </w:tcPr>
          <w:p w14:paraId="18AB6EEA" w14:textId="77777777" w:rsidR="00E674C1" w:rsidRPr="00743FF6" w:rsidRDefault="00E674C1" w:rsidP="00E674C1">
            <w:pPr>
              <w:rPr>
                <w:sz w:val="16"/>
                <w:szCs w:val="16"/>
              </w:rPr>
            </w:pPr>
            <w:r w:rsidRPr="00743FF6">
              <w:rPr>
                <w:sz w:val="16"/>
                <w:szCs w:val="16"/>
              </w:rPr>
              <w:t>807</w:t>
            </w:r>
          </w:p>
        </w:tc>
        <w:tc>
          <w:tcPr>
            <w:tcW w:w="850" w:type="dxa"/>
            <w:shd w:val="clear" w:color="auto" w:fill="auto"/>
          </w:tcPr>
          <w:p w14:paraId="03CABBFC" w14:textId="77777777" w:rsidR="00E674C1" w:rsidRPr="00743FF6" w:rsidRDefault="00E674C1" w:rsidP="00E674C1">
            <w:pPr>
              <w:rPr>
                <w:sz w:val="16"/>
                <w:szCs w:val="16"/>
              </w:rPr>
            </w:pPr>
            <w:r>
              <w:rPr>
                <w:sz w:val="16"/>
                <w:szCs w:val="16"/>
              </w:rPr>
              <w:t>-</w:t>
            </w:r>
            <w:r w:rsidRPr="00743FF6">
              <w:rPr>
                <w:sz w:val="16"/>
                <w:szCs w:val="16"/>
              </w:rPr>
              <w:t>.119</w:t>
            </w:r>
          </w:p>
        </w:tc>
        <w:tc>
          <w:tcPr>
            <w:tcW w:w="1134" w:type="dxa"/>
            <w:shd w:val="clear" w:color="auto" w:fill="auto"/>
          </w:tcPr>
          <w:p w14:paraId="139A7623" w14:textId="77777777" w:rsidR="00E674C1" w:rsidRPr="00743FF6" w:rsidRDefault="00E674C1" w:rsidP="00E674C1">
            <w:pPr>
              <w:rPr>
                <w:sz w:val="16"/>
                <w:szCs w:val="16"/>
              </w:rPr>
            </w:pPr>
            <w:r w:rsidRPr="00743FF6">
              <w:rPr>
                <w:sz w:val="16"/>
                <w:szCs w:val="16"/>
              </w:rPr>
              <w:t>-.187</w:t>
            </w:r>
            <w:r>
              <w:rPr>
                <w:sz w:val="16"/>
                <w:szCs w:val="16"/>
              </w:rPr>
              <w:t>--</w:t>
            </w:r>
            <w:r w:rsidRPr="00743FF6">
              <w:rPr>
                <w:sz w:val="16"/>
                <w:szCs w:val="16"/>
              </w:rPr>
              <w:t>.050</w:t>
            </w:r>
          </w:p>
        </w:tc>
        <w:tc>
          <w:tcPr>
            <w:tcW w:w="1134" w:type="dxa"/>
            <w:shd w:val="clear" w:color="auto" w:fill="auto"/>
          </w:tcPr>
          <w:p w14:paraId="27B2CA0C" w14:textId="77777777" w:rsidR="00E674C1" w:rsidRPr="00743FF6" w:rsidRDefault="00E674C1" w:rsidP="00E674C1">
            <w:pPr>
              <w:rPr>
                <w:sz w:val="16"/>
                <w:szCs w:val="16"/>
              </w:rPr>
            </w:pPr>
            <w:r w:rsidRPr="00743FF6">
              <w:rPr>
                <w:sz w:val="16"/>
                <w:szCs w:val="16"/>
              </w:rPr>
              <w:t>.0008</w:t>
            </w:r>
          </w:p>
        </w:tc>
        <w:tc>
          <w:tcPr>
            <w:tcW w:w="1134" w:type="dxa"/>
            <w:shd w:val="clear" w:color="auto" w:fill="auto"/>
          </w:tcPr>
          <w:p w14:paraId="10FE0415" w14:textId="77777777" w:rsidR="00E674C1" w:rsidRPr="00743FF6" w:rsidRDefault="00E674C1" w:rsidP="00E674C1">
            <w:pPr>
              <w:rPr>
                <w:sz w:val="16"/>
                <w:szCs w:val="16"/>
              </w:rPr>
            </w:pPr>
            <w:r w:rsidRPr="00743FF6">
              <w:rPr>
                <w:sz w:val="16"/>
                <w:szCs w:val="16"/>
              </w:rPr>
              <w:t>1.386</w:t>
            </w:r>
          </w:p>
        </w:tc>
        <w:tc>
          <w:tcPr>
            <w:tcW w:w="1276" w:type="dxa"/>
            <w:shd w:val="clear" w:color="auto" w:fill="auto"/>
          </w:tcPr>
          <w:p w14:paraId="7BEF454F" w14:textId="77777777" w:rsidR="00E674C1" w:rsidRPr="00743FF6" w:rsidRDefault="00E674C1" w:rsidP="00E674C1">
            <w:pPr>
              <w:rPr>
                <w:sz w:val="16"/>
                <w:szCs w:val="16"/>
              </w:rPr>
            </w:pPr>
            <w:r w:rsidRPr="00743FF6">
              <w:rPr>
                <w:sz w:val="16"/>
                <w:szCs w:val="16"/>
              </w:rPr>
              <w:t>.847</w:t>
            </w:r>
          </w:p>
        </w:tc>
        <w:tc>
          <w:tcPr>
            <w:tcW w:w="992" w:type="dxa"/>
            <w:shd w:val="clear" w:color="auto" w:fill="auto"/>
          </w:tcPr>
          <w:p w14:paraId="2542E3EF" w14:textId="77777777" w:rsidR="00E674C1" w:rsidRPr="00743FF6" w:rsidRDefault="00E674C1" w:rsidP="00E674C1">
            <w:pPr>
              <w:rPr>
                <w:sz w:val="16"/>
                <w:szCs w:val="16"/>
              </w:rPr>
            </w:pPr>
            <w:r w:rsidRPr="00743FF6">
              <w:rPr>
                <w:sz w:val="16"/>
                <w:szCs w:val="16"/>
              </w:rPr>
              <w:t>0</w:t>
            </w:r>
          </w:p>
        </w:tc>
      </w:tr>
      <w:tr w:rsidR="00E674C1" w:rsidRPr="00743FF6" w14:paraId="080688CF" w14:textId="77777777" w:rsidTr="00E674C1">
        <w:tc>
          <w:tcPr>
            <w:tcW w:w="4815" w:type="dxa"/>
            <w:shd w:val="clear" w:color="auto" w:fill="auto"/>
          </w:tcPr>
          <w:p w14:paraId="305CFFC8" w14:textId="77777777" w:rsidR="00E674C1" w:rsidRPr="00743FF6" w:rsidRDefault="00E674C1" w:rsidP="00E674C1">
            <w:pPr>
              <w:rPr>
                <w:sz w:val="16"/>
                <w:szCs w:val="16"/>
              </w:rPr>
            </w:pPr>
            <w:r w:rsidRPr="00743FF6">
              <w:rPr>
                <w:sz w:val="16"/>
                <w:szCs w:val="16"/>
              </w:rPr>
              <w:t>Female gender</w:t>
            </w:r>
          </w:p>
        </w:tc>
        <w:tc>
          <w:tcPr>
            <w:tcW w:w="1134" w:type="dxa"/>
            <w:shd w:val="clear" w:color="auto" w:fill="auto"/>
          </w:tcPr>
          <w:p w14:paraId="7ACD7425"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36ED9D23" w14:textId="77777777" w:rsidR="00E674C1" w:rsidRPr="00743FF6" w:rsidRDefault="00E674C1" w:rsidP="00E674C1">
            <w:pPr>
              <w:rPr>
                <w:sz w:val="16"/>
                <w:szCs w:val="16"/>
              </w:rPr>
            </w:pPr>
            <w:r w:rsidRPr="00743FF6">
              <w:rPr>
                <w:sz w:val="16"/>
                <w:szCs w:val="16"/>
              </w:rPr>
              <w:t>1018</w:t>
            </w:r>
          </w:p>
        </w:tc>
        <w:tc>
          <w:tcPr>
            <w:tcW w:w="850" w:type="dxa"/>
            <w:shd w:val="clear" w:color="auto" w:fill="auto"/>
          </w:tcPr>
          <w:p w14:paraId="54B21E8E" w14:textId="77777777" w:rsidR="00E674C1" w:rsidRPr="00743FF6" w:rsidRDefault="00E674C1" w:rsidP="00E674C1">
            <w:pPr>
              <w:rPr>
                <w:sz w:val="16"/>
                <w:szCs w:val="16"/>
              </w:rPr>
            </w:pPr>
            <w:r w:rsidRPr="00743FF6">
              <w:rPr>
                <w:sz w:val="16"/>
                <w:szCs w:val="16"/>
              </w:rPr>
              <w:t>-.019</w:t>
            </w:r>
          </w:p>
        </w:tc>
        <w:tc>
          <w:tcPr>
            <w:tcW w:w="1134" w:type="dxa"/>
            <w:shd w:val="clear" w:color="auto" w:fill="auto"/>
          </w:tcPr>
          <w:p w14:paraId="504B1B6E" w14:textId="77777777" w:rsidR="00E674C1" w:rsidRPr="00743FF6" w:rsidRDefault="00E674C1" w:rsidP="00E674C1">
            <w:pPr>
              <w:rPr>
                <w:sz w:val="16"/>
                <w:szCs w:val="16"/>
              </w:rPr>
            </w:pPr>
            <w:r w:rsidRPr="00743FF6">
              <w:rPr>
                <w:sz w:val="16"/>
                <w:szCs w:val="16"/>
              </w:rPr>
              <w:t>-.081-.043</w:t>
            </w:r>
          </w:p>
        </w:tc>
        <w:tc>
          <w:tcPr>
            <w:tcW w:w="1134" w:type="dxa"/>
            <w:shd w:val="clear" w:color="auto" w:fill="auto"/>
          </w:tcPr>
          <w:p w14:paraId="6C682FBD" w14:textId="77777777" w:rsidR="00E674C1" w:rsidRPr="00743FF6" w:rsidRDefault="00E674C1" w:rsidP="00E674C1">
            <w:pPr>
              <w:rPr>
                <w:sz w:val="16"/>
                <w:szCs w:val="16"/>
              </w:rPr>
            </w:pPr>
            <w:r w:rsidRPr="00743FF6">
              <w:rPr>
                <w:sz w:val="16"/>
                <w:szCs w:val="16"/>
              </w:rPr>
              <w:t>.5396</w:t>
            </w:r>
          </w:p>
        </w:tc>
        <w:tc>
          <w:tcPr>
            <w:tcW w:w="1134" w:type="dxa"/>
            <w:shd w:val="clear" w:color="auto" w:fill="auto"/>
          </w:tcPr>
          <w:p w14:paraId="73FC4B43" w14:textId="77777777" w:rsidR="00E674C1" w:rsidRPr="00743FF6" w:rsidRDefault="00E674C1" w:rsidP="00E674C1">
            <w:pPr>
              <w:rPr>
                <w:sz w:val="16"/>
                <w:szCs w:val="16"/>
              </w:rPr>
            </w:pPr>
            <w:r w:rsidRPr="00743FF6">
              <w:rPr>
                <w:sz w:val="16"/>
                <w:szCs w:val="16"/>
              </w:rPr>
              <w:t>4.215</w:t>
            </w:r>
          </w:p>
        </w:tc>
        <w:tc>
          <w:tcPr>
            <w:tcW w:w="1276" w:type="dxa"/>
            <w:shd w:val="clear" w:color="auto" w:fill="auto"/>
          </w:tcPr>
          <w:p w14:paraId="30E02EDE" w14:textId="77777777" w:rsidR="00E674C1" w:rsidRPr="00743FF6" w:rsidRDefault="00E674C1" w:rsidP="00E674C1">
            <w:pPr>
              <w:rPr>
                <w:sz w:val="16"/>
                <w:szCs w:val="16"/>
              </w:rPr>
            </w:pPr>
            <w:r w:rsidRPr="00743FF6">
              <w:rPr>
                <w:sz w:val="16"/>
                <w:szCs w:val="16"/>
              </w:rPr>
              <w:t>.648</w:t>
            </w:r>
          </w:p>
        </w:tc>
        <w:tc>
          <w:tcPr>
            <w:tcW w:w="992" w:type="dxa"/>
            <w:shd w:val="clear" w:color="auto" w:fill="auto"/>
          </w:tcPr>
          <w:p w14:paraId="2372D949" w14:textId="77777777" w:rsidR="00E674C1" w:rsidRPr="00743FF6" w:rsidRDefault="00E674C1" w:rsidP="00E674C1">
            <w:pPr>
              <w:rPr>
                <w:sz w:val="16"/>
                <w:szCs w:val="16"/>
              </w:rPr>
            </w:pPr>
            <w:r w:rsidRPr="00743FF6">
              <w:rPr>
                <w:sz w:val="16"/>
                <w:szCs w:val="16"/>
              </w:rPr>
              <w:t>0</w:t>
            </w:r>
          </w:p>
        </w:tc>
      </w:tr>
      <w:tr w:rsidR="00E674C1" w:rsidRPr="00743FF6" w14:paraId="4CABDA9C" w14:textId="77777777" w:rsidTr="00E674C1">
        <w:tc>
          <w:tcPr>
            <w:tcW w:w="4815" w:type="dxa"/>
            <w:shd w:val="clear" w:color="auto" w:fill="auto"/>
          </w:tcPr>
          <w:p w14:paraId="7DBB2504" w14:textId="77777777" w:rsidR="00E674C1" w:rsidRPr="00743FF6" w:rsidRDefault="00E674C1" w:rsidP="00E674C1">
            <w:pPr>
              <w:rPr>
                <w:sz w:val="16"/>
                <w:szCs w:val="16"/>
              </w:rPr>
            </w:pPr>
            <w:r w:rsidRPr="00743FF6">
              <w:rPr>
                <w:sz w:val="16"/>
                <w:szCs w:val="16"/>
              </w:rPr>
              <w:t>Depression</w:t>
            </w:r>
            <w:r>
              <w:rPr>
                <w:sz w:val="16"/>
                <w:szCs w:val="16"/>
              </w:rPr>
              <w:t>*</w:t>
            </w:r>
          </w:p>
        </w:tc>
        <w:tc>
          <w:tcPr>
            <w:tcW w:w="1134" w:type="dxa"/>
            <w:shd w:val="clear" w:color="auto" w:fill="auto"/>
          </w:tcPr>
          <w:p w14:paraId="0F881706"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72E7EB5D" w14:textId="77777777" w:rsidR="00E674C1" w:rsidRPr="00743FF6" w:rsidRDefault="00E674C1" w:rsidP="00E674C1">
            <w:pPr>
              <w:rPr>
                <w:sz w:val="16"/>
                <w:szCs w:val="16"/>
              </w:rPr>
            </w:pPr>
            <w:r w:rsidRPr="00743FF6">
              <w:rPr>
                <w:sz w:val="16"/>
                <w:szCs w:val="16"/>
              </w:rPr>
              <w:t>1343</w:t>
            </w:r>
          </w:p>
        </w:tc>
        <w:tc>
          <w:tcPr>
            <w:tcW w:w="850" w:type="dxa"/>
            <w:shd w:val="clear" w:color="auto" w:fill="auto"/>
          </w:tcPr>
          <w:p w14:paraId="463D32BD" w14:textId="77777777" w:rsidR="00E674C1" w:rsidRPr="00743FF6" w:rsidRDefault="00E674C1" w:rsidP="00E674C1">
            <w:pPr>
              <w:rPr>
                <w:sz w:val="16"/>
                <w:szCs w:val="16"/>
              </w:rPr>
            </w:pPr>
            <w:r>
              <w:rPr>
                <w:sz w:val="16"/>
                <w:szCs w:val="16"/>
              </w:rPr>
              <w:t>-</w:t>
            </w:r>
            <w:r w:rsidRPr="00743FF6">
              <w:rPr>
                <w:sz w:val="16"/>
                <w:szCs w:val="16"/>
              </w:rPr>
              <w:t>.205</w:t>
            </w:r>
          </w:p>
        </w:tc>
        <w:tc>
          <w:tcPr>
            <w:tcW w:w="1134" w:type="dxa"/>
            <w:shd w:val="clear" w:color="auto" w:fill="auto"/>
          </w:tcPr>
          <w:p w14:paraId="34D0627D" w14:textId="77777777" w:rsidR="00E674C1" w:rsidRPr="00743FF6" w:rsidRDefault="00E674C1" w:rsidP="00E674C1">
            <w:pPr>
              <w:rPr>
                <w:sz w:val="16"/>
                <w:szCs w:val="16"/>
              </w:rPr>
            </w:pPr>
            <w:r w:rsidRPr="00743FF6">
              <w:rPr>
                <w:sz w:val="16"/>
                <w:szCs w:val="16"/>
              </w:rPr>
              <w:t>-.316</w:t>
            </w:r>
            <w:r>
              <w:rPr>
                <w:sz w:val="16"/>
                <w:szCs w:val="16"/>
              </w:rPr>
              <w:t>--</w:t>
            </w:r>
            <w:r w:rsidRPr="00743FF6">
              <w:rPr>
                <w:sz w:val="16"/>
                <w:szCs w:val="16"/>
              </w:rPr>
              <w:t>.088</w:t>
            </w:r>
          </w:p>
        </w:tc>
        <w:tc>
          <w:tcPr>
            <w:tcW w:w="1134" w:type="dxa"/>
            <w:shd w:val="clear" w:color="auto" w:fill="auto"/>
          </w:tcPr>
          <w:p w14:paraId="395F297B" w14:textId="77777777" w:rsidR="00E674C1" w:rsidRPr="00743FF6" w:rsidRDefault="00E674C1" w:rsidP="00E674C1">
            <w:pPr>
              <w:rPr>
                <w:sz w:val="16"/>
                <w:szCs w:val="16"/>
              </w:rPr>
            </w:pPr>
            <w:r w:rsidRPr="00743FF6">
              <w:rPr>
                <w:sz w:val="16"/>
                <w:szCs w:val="16"/>
              </w:rPr>
              <w:t>.0007</w:t>
            </w:r>
          </w:p>
        </w:tc>
        <w:tc>
          <w:tcPr>
            <w:tcW w:w="1134" w:type="dxa"/>
            <w:shd w:val="clear" w:color="auto" w:fill="auto"/>
          </w:tcPr>
          <w:p w14:paraId="12C725E2" w14:textId="77777777" w:rsidR="00E674C1" w:rsidRPr="00743FF6" w:rsidRDefault="00E674C1" w:rsidP="00E674C1">
            <w:pPr>
              <w:rPr>
                <w:sz w:val="16"/>
                <w:szCs w:val="16"/>
              </w:rPr>
            </w:pPr>
            <w:r w:rsidRPr="00743FF6">
              <w:rPr>
                <w:sz w:val="16"/>
                <w:szCs w:val="16"/>
              </w:rPr>
              <w:t>23.207</w:t>
            </w:r>
          </w:p>
        </w:tc>
        <w:tc>
          <w:tcPr>
            <w:tcW w:w="1276" w:type="dxa"/>
            <w:shd w:val="clear" w:color="auto" w:fill="auto"/>
          </w:tcPr>
          <w:p w14:paraId="7D050C8A" w14:textId="77777777" w:rsidR="00E674C1" w:rsidRPr="00743FF6" w:rsidRDefault="00E674C1" w:rsidP="00E674C1">
            <w:pPr>
              <w:rPr>
                <w:sz w:val="16"/>
                <w:szCs w:val="16"/>
              </w:rPr>
            </w:pPr>
            <w:r w:rsidRPr="00743FF6">
              <w:rPr>
                <w:sz w:val="16"/>
                <w:szCs w:val="16"/>
              </w:rPr>
              <w:t>.001</w:t>
            </w:r>
          </w:p>
        </w:tc>
        <w:tc>
          <w:tcPr>
            <w:tcW w:w="992" w:type="dxa"/>
            <w:shd w:val="clear" w:color="auto" w:fill="auto"/>
          </w:tcPr>
          <w:p w14:paraId="45BF083D" w14:textId="77777777" w:rsidR="00E674C1" w:rsidRPr="00743FF6" w:rsidRDefault="00E674C1" w:rsidP="00E674C1">
            <w:pPr>
              <w:rPr>
                <w:sz w:val="16"/>
                <w:szCs w:val="16"/>
              </w:rPr>
            </w:pPr>
            <w:r w:rsidRPr="00743FF6">
              <w:rPr>
                <w:sz w:val="16"/>
                <w:szCs w:val="16"/>
              </w:rPr>
              <w:t>74.146</w:t>
            </w:r>
          </w:p>
        </w:tc>
      </w:tr>
      <w:tr w:rsidR="00E674C1" w:rsidRPr="00743FF6" w14:paraId="0F0974E8" w14:textId="77777777" w:rsidTr="00E674C1">
        <w:tc>
          <w:tcPr>
            <w:tcW w:w="4815" w:type="dxa"/>
            <w:shd w:val="clear" w:color="auto" w:fill="auto"/>
          </w:tcPr>
          <w:p w14:paraId="77EE7354" w14:textId="77777777" w:rsidR="00E674C1" w:rsidRPr="00743FF6" w:rsidRDefault="00E674C1" w:rsidP="00E674C1">
            <w:pPr>
              <w:rPr>
                <w:sz w:val="16"/>
                <w:szCs w:val="16"/>
              </w:rPr>
            </w:pPr>
            <w:r w:rsidRPr="00743FF6">
              <w:rPr>
                <w:sz w:val="16"/>
                <w:szCs w:val="16"/>
              </w:rPr>
              <w:t>Burden or stress</w:t>
            </w:r>
          </w:p>
        </w:tc>
        <w:tc>
          <w:tcPr>
            <w:tcW w:w="1134" w:type="dxa"/>
            <w:shd w:val="clear" w:color="auto" w:fill="auto"/>
          </w:tcPr>
          <w:p w14:paraId="11CB437F" w14:textId="77777777" w:rsidR="00E674C1" w:rsidRPr="00743FF6" w:rsidRDefault="00E674C1" w:rsidP="00E674C1">
            <w:pPr>
              <w:rPr>
                <w:sz w:val="16"/>
                <w:szCs w:val="16"/>
              </w:rPr>
            </w:pPr>
            <w:r w:rsidRPr="00743FF6">
              <w:rPr>
                <w:sz w:val="16"/>
                <w:szCs w:val="16"/>
              </w:rPr>
              <w:t>13</w:t>
            </w:r>
          </w:p>
        </w:tc>
        <w:tc>
          <w:tcPr>
            <w:tcW w:w="1134" w:type="dxa"/>
            <w:shd w:val="clear" w:color="auto" w:fill="auto"/>
          </w:tcPr>
          <w:p w14:paraId="3DE91ADB" w14:textId="77777777" w:rsidR="00E674C1" w:rsidRPr="00743FF6" w:rsidRDefault="00E674C1" w:rsidP="00E674C1">
            <w:pPr>
              <w:rPr>
                <w:sz w:val="16"/>
                <w:szCs w:val="16"/>
              </w:rPr>
            </w:pPr>
            <w:r w:rsidRPr="00743FF6">
              <w:rPr>
                <w:sz w:val="16"/>
                <w:szCs w:val="16"/>
              </w:rPr>
              <w:t>2455</w:t>
            </w:r>
          </w:p>
        </w:tc>
        <w:tc>
          <w:tcPr>
            <w:tcW w:w="850" w:type="dxa"/>
            <w:shd w:val="clear" w:color="auto" w:fill="auto"/>
          </w:tcPr>
          <w:p w14:paraId="32B8147B" w14:textId="77777777" w:rsidR="00E674C1" w:rsidRPr="00743FF6" w:rsidRDefault="00E674C1" w:rsidP="00E674C1">
            <w:pPr>
              <w:rPr>
                <w:sz w:val="16"/>
                <w:szCs w:val="16"/>
              </w:rPr>
            </w:pPr>
            <w:r>
              <w:rPr>
                <w:sz w:val="16"/>
                <w:szCs w:val="16"/>
              </w:rPr>
              <w:t>-</w:t>
            </w:r>
            <w:r w:rsidRPr="00743FF6">
              <w:rPr>
                <w:sz w:val="16"/>
                <w:szCs w:val="16"/>
              </w:rPr>
              <w:t>.250</w:t>
            </w:r>
          </w:p>
        </w:tc>
        <w:tc>
          <w:tcPr>
            <w:tcW w:w="1134" w:type="dxa"/>
            <w:shd w:val="clear" w:color="auto" w:fill="auto"/>
          </w:tcPr>
          <w:p w14:paraId="5AF6931D" w14:textId="77777777" w:rsidR="00E674C1" w:rsidRPr="00743FF6" w:rsidRDefault="00E674C1" w:rsidP="00E674C1">
            <w:pPr>
              <w:rPr>
                <w:sz w:val="16"/>
                <w:szCs w:val="16"/>
              </w:rPr>
            </w:pPr>
            <w:r w:rsidRPr="00743FF6">
              <w:rPr>
                <w:sz w:val="16"/>
                <w:szCs w:val="16"/>
              </w:rPr>
              <w:t>-.350</w:t>
            </w:r>
            <w:r>
              <w:rPr>
                <w:sz w:val="16"/>
                <w:szCs w:val="16"/>
              </w:rPr>
              <w:t>--</w:t>
            </w:r>
            <w:r w:rsidRPr="00743FF6">
              <w:rPr>
                <w:sz w:val="16"/>
                <w:szCs w:val="16"/>
              </w:rPr>
              <w:t>.145</w:t>
            </w:r>
          </w:p>
        </w:tc>
        <w:tc>
          <w:tcPr>
            <w:tcW w:w="1134" w:type="dxa"/>
            <w:shd w:val="clear" w:color="auto" w:fill="auto"/>
          </w:tcPr>
          <w:p w14:paraId="4076B6F9"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25563677" w14:textId="77777777" w:rsidR="00E674C1" w:rsidRPr="00743FF6" w:rsidRDefault="00E674C1" w:rsidP="00E674C1">
            <w:pPr>
              <w:rPr>
                <w:sz w:val="16"/>
                <w:szCs w:val="16"/>
              </w:rPr>
            </w:pPr>
            <w:r w:rsidRPr="00743FF6">
              <w:rPr>
                <w:sz w:val="16"/>
                <w:szCs w:val="16"/>
              </w:rPr>
              <w:t>81.036</w:t>
            </w:r>
          </w:p>
        </w:tc>
        <w:tc>
          <w:tcPr>
            <w:tcW w:w="1276" w:type="dxa"/>
            <w:shd w:val="clear" w:color="auto" w:fill="auto"/>
          </w:tcPr>
          <w:p w14:paraId="77743C0F" w14:textId="77777777" w:rsidR="00E674C1" w:rsidRPr="00743FF6" w:rsidRDefault="00E674C1" w:rsidP="00E674C1">
            <w:pPr>
              <w:rPr>
                <w:sz w:val="16"/>
                <w:szCs w:val="16"/>
              </w:rPr>
            </w:pPr>
            <w:r w:rsidRPr="00743FF6">
              <w:rPr>
                <w:sz w:val="16"/>
                <w:szCs w:val="16"/>
              </w:rPr>
              <w:t>&lt;.001</w:t>
            </w:r>
          </w:p>
        </w:tc>
        <w:tc>
          <w:tcPr>
            <w:tcW w:w="992" w:type="dxa"/>
            <w:shd w:val="clear" w:color="auto" w:fill="auto"/>
          </w:tcPr>
          <w:p w14:paraId="4130FA91" w14:textId="77777777" w:rsidR="00E674C1" w:rsidRPr="00743FF6" w:rsidRDefault="00E674C1" w:rsidP="00E674C1">
            <w:pPr>
              <w:rPr>
                <w:sz w:val="16"/>
                <w:szCs w:val="16"/>
              </w:rPr>
            </w:pPr>
            <w:r w:rsidRPr="00743FF6">
              <w:rPr>
                <w:sz w:val="16"/>
                <w:szCs w:val="16"/>
              </w:rPr>
              <w:t>85.192</w:t>
            </w:r>
          </w:p>
        </w:tc>
      </w:tr>
      <w:tr w:rsidR="00E674C1" w:rsidRPr="00743FF6" w14:paraId="5FC01127" w14:textId="77777777" w:rsidTr="00E674C1">
        <w:tc>
          <w:tcPr>
            <w:tcW w:w="4815" w:type="dxa"/>
          </w:tcPr>
          <w:p w14:paraId="78D68ECB" w14:textId="77777777" w:rsidR="00E674C1" w:rsidRPr="00743FF6" w:rsidRDefault="00E674C1" w:rsidP="00E674C1">
            <w:pPr>
              <w:ind w:left="171"/>
              <w:rPr>
                <w:sz w:val="16"/>
                <w:szCs w:val="16"/>
              </w:rPr>
            </w:pPr>
            <w:r w:rsidRPr="00743FF6">
              <w:rPr>
                <w:sz w:val="16"/>
                <w:szCs w:val="16"/>
              </w:rPr>
              <w:t>Zarit Burden Interview</w:t>
            </w:r>
          </w:p>
        </w:tc>
        <w:tc>
          <w:tcPr>
            <w:tcW w:w="1134" w:type="dxa"/>
          </w:tcPr>
          <w:p w14:paraId="5A30E985" w14:textId="77777777" w:rsidR="00E674C1" w:rsidRPr="00743FF6" w:rsidRDefault="00E674C1" w:rsidP="00E674C1">
            <w:pPr>
              <w:rPr>
                <w:sz w:val="16"/>
                <w:szCs w:val="16"/>
              </w:rPr>
            </w:pPr>
            <w:r w:rsidRPr="00743FF6">
              <w:rPr>
                <w:sz w:val="16"/>
                <w:szCs w:val="16"/>
              </w:rPr>
              <w:t>10</w:t>
            </w:r>
          </w:p>
        </w:tc>
        <w:tc>
          <w:tcPr>
            <w:tcW w:w="1134" w:type="dxa"/>
          </w:tcPr>
          <w:p w14:paraId="217B8330" w14:textId="77777777" w:rsidR="00E674C1" w:rsidRPr="00743FF6" w:rsidRDefault="00E674C1" w:rsidP="00E674C1">
            <w:pPr>
              <w:rPr>
                <w:sz w:val="16"/>
                <w:szCs w:val="16"/>
              </w:rPr>
            </w:pPr>
            <w:r w:rsidRPr="00743FF6">
              <w:rPr>
                <w:sz w:val="16"/>
                <w:szCs w:val="16"/>
              </w:rPr>
              <w:t>2140</w:t>
            </w:r>
          </w:p>
        </w:tc>
        <w:tc>
          <w:tcPr>
            <w:tcW w:w="850" w:type="dxa"/>
          </w:tcPr>
          <w:p w14:paraId="1A64832F" w14:textId="77777777" w:rsidR="00E674C1" w:rsidRPr="00743FF6" w:rsidRDefault="00E674C1" w:rsidP="00E674C1">
            <w:pPr>
              <w:rPr>
                <w:sz w:val="16"/>
                <w:szCs w:val="16"/>
              </w:rPr>
            </w:pPr>
            <w:r>
              <w:rPr>
                <w:sz w:val="16"/>
                <w:szCs w:val="16"/>
              </w:rPr>
              <w:t>-</w:t>
            </w:r>
            <w:r w:rsidRPr="00743FF6">
              <w:rPr>
                <w:sz w:val="16"/>
                <w:szCs w:val="16"/>
              </w:rPr>
              <w:t>.279</w:t>
            </w:r>
          </w:p>
        </w:tc>
        <w:tc>
          <w:tcPr>
            <w:tcW w:w="1134" w:type="dxa"/>
          </w:tcPr>
          <w:p w14:paraId="1D096523" w14:textId="77777777" w:rsidR="00E674C1" w:rsidRPr="00743FF6" w:rsidRDefault="00E674C1" w:rsidP="00E674C1">
            <w:pPr>
              <w:rPr>
                <w:sz w:val="16"/>
                <w:szCs w:val="16"/>
              </w:rPr>
            </w:pPr>
            <w:r w:rsidRPr="00743FF6">
              <w:rPr>
                <w:sz w:val="16"/>
                <w:szCs w:val="16"/>
              </w:rPr>
              <w:t>-.391</w:t>
            </w:r>
            <w:r>
              <w:rPr>
                <w:sz w:val="16"/>
                <w:szCs w:val="16"/>
              </w:rPr>
              <w:t>--</w:t>
            </w:r>
            <w:r w:rsidRPr="00743FF6">
              <w:rPr>
                <w:sz w:val="16"/>
                <w:szCs w:val="16"/>
              </w:rPr>
              <w:t>.159</w:t>
            </w:r>
          </w:p>
        </w:tc>
        <w:tc>
          <w:tcPr>
            <w:tcW w:w="1134" w:type="dxa"/>
          </w:tcPr>
          <w:p w14:paraId="0C79B900" w14:textId="77777777" w:rsidR="00E674C1" w:rsidRPr="00743FF6" w:rsidRDefault="00E674C1" w:rsidP="00E674C1">
            <w:pPr>
              <w:rPr>
                <w:sz w:val="16"/>
                <w:szCs w:val="16"/>
              </w:rPr>
            </w:pPr>
            <w:r w:rsidRPr="00743FF6">
              <w:rPr>
                <w:sz w:val="16"/>
                <w:szCs w:val="16"/>
              </w:rPr>
              <w:t>&lt;.0001</w:t>
            </w:r>
          </w:p>
        </w:tc>
        <w:tc>
          <w:tcPr>
            <w:tcW w:w="1134" w:type="dxa"/>
          </w:tcPr>
          <w:p w14:paraId="34BADAD7" w14:textId="77777777" w:rsidR="00E674C1" w:rsidRPr="00743FF6" w:rsidRDefault="00E674C1" w:rsidP="00E674C1">
            <w:pPr>
              <w:rPr>
                <w:sz w:val="16"/>
                <w:szCs w:val="16"/>
              </w:rPr>
            </w:pPr>
            <w:r w:rsidRPr="00743FF6">
              <w:rPr>
                <w:sz w:val="16"/>
                <w:szCs w:val="16"/>
              </w:rPr>
              <w:t>70.006</w:t>
            </w:r>
          </w:p>
        </w:tc>
        <w:tc>
          <w:tcPr>
            <w:tcW w:w="1276" w:type="dxa"/>
          </w:tcPr>
          <w:p w14:paraId="7F6A3987" w14:textId="77777777" w:rsidR="00E674C1" w:rsidRPr="00743FF6" w:rsidRDefault="00E674C1" w:rsidP="00E674C1">
            <w:pPr>
              <w:rPr>
                <w:sz w:val="16"/>
                <w:szCs w:val="16"/>
              </w:rPr>
            </w:pPr>
            <w:r w:rsidRPr="00743FF6">
              <w:rPr>
                <w:sz w:val="16"/>
                <w:szCs w:val="16"/>
              </w:rPr>
              <w:t>&lt;.001</w:t>
            </w:r>
          </w:p>
        </w:tc>
        <w:tc>
          <w:tcPr>
            <w:tcW w:w="992" w:type="dxa"/>
          </w:tcPr>
          <w:p w14:paraId="292DDE90" w14:textId="77777777" w:rsidR="00E674C1" w:rsidRPr="00743FF6" w:rsidRDefault="00E674C1" w:rsidP="00E674C1">
            <w:pPr>
              <w:rPr>
                <w:sz w:val="16"/>
                <w:szCs w:val="16"/>
              </w:rPr>
            </w:pPr>
            <w:r w:rsidRPr="00743FF6">
              <w:rPr>
                <w:sz w:val="16"/>
                <w:szCs w:val="16"/>
              </w:rPr>
              <w:t>87.144</w:t>
            </w:r>
          </w:p>
        </w:tc>
      </w:tr>
    </w:tbl>
    <w:p w14:paraId="665EF303"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39D9EDE" w14:textId="77777777" w:rsidR="00E674C1" w:rsidRDefault="00E674C1" w:rsidP="00E674C1">
      <w:pPr>
        <w:spacing w:line="259" w:lineRule="auto"/>
      </w:pPr>
    </w:p>
    <w:p w14:paraId="70BDC756" w14:textId="77777777" w:rsidR="00407CC2" w:rsidRDefault="00407CC2" w:rsidP="00E674C1">
      <w:pPr>
        <w:spacing w:line="259" w:lineRule="auto"/>
      </w:pPr>
    </w:p>
    <w:p w14:paraId="4B7ECCC7" w14:textId="77777777" w:rsidR="00E674C1" w:rsidRPr="00FA02CE" w:rsidRDefault="00E674C1" w:rsidP="00E674C1">
      <w:pPr>
        <w:spacing w:line="259" w:lineRule="auto"/>
        <w:rPr>
          <w:b/>
          <w:sz w:val="20"/>
          <w:szCs w:val="20"/>
        </w:rPr>
      </w:pPr>
      <w:r w:rsidRPr="00FA02CE">
        <w:rPr>
          <w:b/>
          <w:sz w:val="20"/>
          <w:szCs w:val="20"/>
        </w:rPr>
        <w:t xml:space="preserve">Supplementary Table 20ab: Factors associated with informant ratings of quality of life for the person with dementia, excluding studies that focused specifically on people diagnosed with Alzheimer’s disease – factors pertaining to the person with dementia </w:t>
      </w:r>
    </w:p>
    <w:p w14:paraId="5A82CCDA" w14:textId="77777777" w:rsidR="00E674C1" w:rsidRPr="00743FF6"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743FF6" w14:paraId="68128E2B" w14:textId="77777777" w:rsidTr="00E674C1">
        <w:tc>
          <w:tcPr>
            <w:tcW w:w="4815" w:type="dxa"/>
            <w:shd w:val="clear" w:color="auto" w:fill="auto"/>
          </w:tcPr>
          <w:p w14:paraId="66F9A9E0" w14:textId="77777777" w:rsidR="00E674C1" w:rsidRPr="00743FF6" w:rsidRDefault="00E674C1" w:rsidP="00E674C1">
            <w:pPr>
              <w:rPr>
                <w:b/>
                <w:sz w:val="16"/>
                <w:szCs w:val="16"/>
              </w:rPr>
            </w:pPr>
            <w:r w:rsidRPr="00743FF6">
              <w:rPr>
                <w:b/>
                <w:sz w:val="16"/>
                <w:szCs w:val="16"/>
              </w:rPr>
              <w:t xml:space="preserve">Factor  </w:t>
            </w:r>
          </w:p>
        </w:tc>
        <w:tc>
          <w:tcPr>
            <w:tcW w:w="1134" w:type="dxa"/>
            <w:shd w:val="clear" w:color="auto" w:fill="auto"/>
          </w:tcPr>
          <w:p w14:paraId="12F6D8AF" w14:textId="77777777" w:rsidR="00E674C1" w:rsidRPr="00743FF6" w:rsidRDefault="00E674C1" w:rsidP="00E674C1">
            <w:pPr>
              <w:rPr>
                <w:b/>
                <w:sz w:val="16"/>
                <w:szCs w:val="16"/>
              </w:rPr>
            </w:pPr>
            <w:r>
              <w:rPr>
                <w:b/>
                <w:sz w:val="16"/>
                <w:szCs w:val="16"/>
              </w:rPr>
              <w:t>Number of studies</w:t>
            </w:r>
            <w:r w:rsidRPr="00743FF6">
              <w:rPr>
                <w:b/>
                <w:sz w:val="16"/>
                <w:szCs w:val="16"/>
              </w:rPr>
              <w:t xml:space="preserve"> </w:t>
            </w:r>
          </w:p>
        </w:tc>
        <w:tc>
          <w:tcPr>
            <w:tcW w:w="1134" w:type="dxa"/>
            <w:shd w:val="clear" w:color="auto" w:fill="auto"/>
          </w:tcPr>
          <w:p w14:paraId="22E3710A" w14:textId="77777777" w:rsidR="00E674C1" w:rsidRPr="00743FF6" w:rsidRDefault="00E674C1" w:rsidP="00E674C1">
            <w:pPr>
              <w:rPr>
                <w:b/>
                <w:sz w:val="16"/>
                <w:szCs w:val="16"/>
              </w:rPr>
            </w:pPr>
            <w:r>
              <w:rPr>
                <w:b/>
                <w:sz w:val="16"/>
                <w:szCs w:val="16"/>
              </w:rPr>
              <w:t>Number of participants</w:t>
            </w:r>
          </w:p>
        </w:tc>
        <w:tc>
          <w:tcPr>
            <w:tcW w:w="850" w:type="dxa"/>
            <w:shd w:val="clear" w:color="auto" w:fill="auto"/>
          </w:tcPr>
          <w:p w14:paraId="0A7460B5" w14:textId="77777777" w:rsidR="00E674C1" w:rsidRPr="00743FF6" w:rsidRDefault="00E674C1" w:rsidP="00E674C1">
            <w:pPr>
              <w:rPr>
                <w:b/>
                <w:sz w:val="16"/>
                <w:szCs w:val="16"/>
              </w:rPr>
            </w:pPr>
            <w:r w:rsidRPr="00743FF6">
              <w:rPr>
                <w:b/>
                <w:sz w:val="16"/>
                <w:szCs w:val="16"/>
              </w:rPr>
              <w:t>r</w:t>
            </w:r>
          </w:p>
        </w:tc>
        <w:tc>
          <w:tcPr>
            <w:tcW w:w="1134" w:type="dxa"/>
            <w:shd w:val="clear" w:color="auto" w:fill="auto"/>
          </w:tcPr>
          <w:p w14:paraId="2DAEAB97" w14:textId="77777777" w:rsidR="00E674C1" w:rsidRPr="00743FF6" w:rsidRDefault="00E674C1" w:rsidP="00E674C1">
            <w:pPr>
              <w:rPr>
                <w:b/>
                <w:sz w:val="16"/>
                <w:szCs w:val="16"/>
              </w:rPr>
            </w:pPr>
            <w:r w:rsidRPr="00743FF6">
              <w:rPr>
                <w:b/>
                <w:sz w:val="16"/>
                <w:szCs w:val="16"/>
              </w:rPr>
              <w:t>95% CI</w:t>
            </w:r>
          </w:p>
        </w:tc>
        <w:tc>
          <w:tcPr>
            <w:tcW w:w="1134" w:type="dxa"/>
            <w:shd w:val="clear" w:color="auto" w:fill="auto"/>
          </w:tcPr>
          <w:p w14:paraId="20F97D4D" w14:textId="77777777" w:rsidR="00E674C1" w:rsidRPr="00743FF6" w:rsidRDefault="00E674C1" w:rsidP="00E674C1">
            <w:pPr>
              <w:rPr>
                <w:b/>
                <w:sz w:val="16"/>
                <w:szCs w:val="16"/>
              </w:rPr>
            </w:pPr>
            <w:r w:rsidRPr="00743FF6">
              <w:rPr>
                <w:b/>
                <w:sz w:val="16"/>
                <w:szCs w:val="16"/>
              </w:rPr>
              <w:t>p</w:t>
            </w:r>
          </w:p>
        </w:tc>
        <w:tc>
          <w:tcPr>
            <w:tcW w:w="1134" w:type="dxa"/>
            <w:shd w:val="clear" w:color="auto" w:fill="auto"/>
          </w:tcPr>
          <w:p w14:paraId="1E48A45A" w14:textId="77777777" w:rsidR="00E674C1" w:rsidRPr="00743FF6" w:rsidRDefault="00E674C1" w:rsidP="00E674C1">
            <w:pPr>
              <w:rPr>
                <w:b/>
                <w:sz w:val="16"/>
                <w:szCs w:val="16"/>
              </w:rPr>
            </w:pPr>
            <w:r>
              <w:rPr>
                <w:b/>
                <w:sz w:val="16"/>
                <w:szCs w:val="16"/>
              </w:rPr>
              <w:t xml:space="preserve">Cochran’s Q </w:t>
            </w:r>
          </w:p>
        </w:tc>
        <w:tc>
          <w:tcPr>
            <w:tcW w:w="1276" w:type="dxa"/>
            <w:shd w:val="clear" w:color="auto" w:fill="auto"/>
          </w:tcPr>
          <w:p w14:paraId="63D5DF12" w14:textId="77777777" w:rsidR="00E674C1" w:rsidRPr="00743FF6" w:rsidRDefault="00E674C1" w:rsidP="00E674C1">
            <w:pPr>
              <w:rPr>
                <w:b/>
                <w:sz w:val="16"/>
                <w:szCs w:val="16"/>
              </w:rPr>
            </w:pPr>
            <w:r>
              <w:rPr>
                <w:b/>
                <w:sz w:val="16"/>
                <w:szCs w:val="16"/>
              </w:rPr>
              <w:t>p value (Cochran’s Q)</w:t>
            </w:r>
          </w:p>
        </w:tc>
        <w:tc>
          <w:tcPr>
            <w:tcW w:w="968" w:type="dxa"/>
            <w:shd w:val="clear" w:color="auto" w:fill="auto"/>
          </w:tcPr>
          <w:p w14:paraId="1EDB8F3B" w14:textId="77777777" w:rsidR="00E674C1" w:rsidRPr="00743FF6" w:rsidRDefault="00E674C1" w:rsidP="00E674C1">
            <w:pPr>
              <w:rPr>
                <w:b/>
                <w:sz w:val="16"/>
                <w:szCs w:val="16"/>
              </w:rPr>
            </w:pPr>
            <w:r w:rsidRPr="00743FF6">
              <w:rPr>
                <w:b/>
                <w:i/>
                <w:sz w:val="16"/>
                <w:szCs w:val="16"/>
              </w:rPr>
              <w:t>I</w:t>
            </w:r>
            <w:r w:rsidRPr="00743FF6">
              <w:rPr>
                <w:b/>
                <w:i/>
                <w:sz w:val="16"/>
                <w:szCs w:val="16"/>
                <w:vertAlign w:val="superscript"/>
              </w:rPr>
              <w:t>2</w:t>
            </w:r>
          </w:p>
        </w:tc>
      </w:tr>
      <w:tr w:rsidR="00E674C1" w:rsidRPr="00743FF6" w14:paraId="259B8CBD" w14:textId="77777777" w:rsidTr="00E674C1">
        <w:tc>
          <w:tcPr>
            <w:tcW w:w="4815" w:type="dxa"/>
          </w:tcPr>
          <w:p w14:paraId="2AE4E941" w14:textId="77777777" w:rsidR="00E674C1" w:rsidRPr="00743FF6" w:rsidRDefault="00E674C1" w:rsidP="00E674C1">
            <w:pPr>
              <w:rPr>
                <w:sz w:val="16"/>
                <w:szCs w:val="16"/>
              </w:rPr>
            </w:pPr>
            <w:r w:rsidRPr="00743FF6">
              <w:rPr>
                <w:sz w:val="16"/>
                <w:szCs w:val="16"/>
              </w:rPr>
              <w:t>Older age</w:t>
            </w:r>
          </w:p>
        </w:tc>
        <w:tc>
          <w:tcPr>
            <w:tcW w:w="1134" w:type="dxa"/>
          </w:tcPr>
          <w:p w14:paraId="2AD53017" w14:textId="77777777" w:rsidR="00E674C1" w:rsidRPr="00743FF6" w:rsidRDefault="00E674C1" w:rsidP="00E674C1">
            <w:pPr>
              <w:rPr>
                <w:sz w:val="16"/>
                <w:szCs w:val="16"/>
              </w:rPr>
            </w:pPr>
            <w:r w:rsidRPr="00743FF6">
              <w:rPr>
                <w:sz w:val="16"/>
                <w:szCs w:val="16"/>
              </w:rPr>
              <w:t>39</w:t>
            </w:r>
          </w:p>
        </w:tc>
        <w:tc>
          <w:tcPr>
            <w:tcW w:w="1134" w:type="dxa"/>
          </w:tcPr>
          <w:p w14:paraId="4FA2B527" w14:textId="77777777" w:rsidR="00E674C1" w:rsidRPr="00743FF6" w:rsidRDefault="00E674C1" w:rsidP="00E674C1">
            <w:pPr>
              <w:rPr>
                <w:sz w:val="16"/>
                <w:szCs w:val="16"/>
              </w:rPr>
            </w:pPr>
            <w:r w:rsidRPr="00743FF6">
              <w:rPr>
                <w:sz w:val="16"/>
                <w:szCs w:val="16"/>
              </w:rPr>
              <w:t>8815</w:t>
            </w:r>
          </w:p>
        </w:tc>
        <w:tc>
          <w:tcPr>
            <w:tcW w:w="850" w:type="dxa"/>
          </w:tcPr>
          <w:p w14:paraId="300C67FE" w14:textId="77777777" w:rsidR="00E674C1" w:rsidRPr="00743FF6" w:rsidRDefault="00E674C1" w:rsidP="00E674C1">
            <w:pPr>
              <w:rPr>
                <w:sz w:val="16"/>
                <w:szCs w:val="16"/>
              </w:rPr>
            </w:pPr>
            <w:r>
              <w:rPr>
                <w:sz w:val="16"/>
                <w:szCs w:val="16"/>
              </w:rPr>
              <w:t>-</w:t>
            </w:r>
            <w:r w:rsidRPr="00743FF6">
              <w:rPr>
                <w:sz w:val="16"/>
                <w:szCs w:val="16"/>
              </w:rPr>
              <w:t>.032</w:t>
            </w:r>
          </w:p>
        </w:tc>
        <w:tc>
          <w:tcPr>
            <w:tcW w:w="1134" w:type="dxa"/>
          </w:tcPr>
          <w:p w14:paraId="66FE5868" w14:textId="77777777" w:rsidR="00E674C1" w:rsidRPr="00743FF6" w:rsidRDefault="00E674C1" w:rsidP="00E674C1">
            <w:pPr>
              <w:rPr>
                <w:sz w:val="16"/>
                <w:szCs w:val="16"/>
              </w:rPr>
            </w:pPr>
            <w:r w:rsidRPr="00743FF6">
              <w:rPr>
                <w:sz w:val="16"/>
                <w:szCs w:val="16"/>
              </w:rPr>
              <w:t>-.065-.001</w:t>
            </w:r>
          </w:p>
        </w:tc>
        <w:tc>
          <w:tcPr>
            <w:tcW w:w="1134" w:type="dxa"/>
          </w:tcPr>
          <w:p w14:paraId="46928584" w14:textId="77777777" w:rsidR="00E674C1" w:rsidRPr="00743FF6" w:rsidRDefault="00E674C1" w:rsidP="00E674C1">
            <w:pPr>
              <w:rPr>
                <w:sz w:val="16"/>
                <w:szCs w:val="16"/>
              </w:rPr>
            </w:pPr>
            <w:r w:rsidRPr="00743FF6">
              <w:rPr>
                <w:sz w:val="16"/>
                <w:szCs w:val="16"/>
              </w:rPr>
              <w:t>.0561</w:t>
            </w:r>
          </w:p>
        </w:tc>
        <w:tc>
          <w:tcPr>
            <w:tcW w:w="1134" w:type="dxa"/>
          </w:tcPr>
          <w:p w14:paraId="7E18FCD4" w14:textId="77777777" w:rsidR="00E674C1" w:rsidRPr="00743FF6" w:rsidRDefault="00E674C1" w:rsidP="00E674C1">
            <w:pPr>
              <w:rPr>
                <w:sz w:val="16"/>
                <w:szCs w:val="16"/>
              </w:rPr>
            </w:pPr>
            <w:r w:rsidRPr="00743FF6">
              <w:rPr>
                <w:sz w:val="16"/>
                <w:szCs w:val="16"/>
              </w:rPr>
              <w:t>82.818</w:t>
            </w:r>
          </w:p>
        </w:tc>
        <w:tc>
          <w:tcPr>
            <w:tcW w:w="1276" w:type="dxa"/>
          </w:tcPr>
          <w:p w14:paraId="1FA85617" w14:textId="77777777" w:rsidR="00E674C1" w:rsidRPr="00743FF6" w:rsidRDefault="00E674C1" w:rsidP="00E674C1">
            <w:pPr>
              <w:rPr>
                <w:sz w:val="16"/>
                <w:szCs w:val="16"/>
              </w:rPr>
            </w:pPr>
            <w:r w:rsidRPr="00743FF6">
              <w:rPr>
                <w:sz w:val="16"/>
                <w:szCs w:val="16"/>
              </w:rPr>
              <w:t>&lt;.001</w:t>
            </w:r>
          </w:p>
        </w:tc>
        <w:tc>
          <w:tcPr>
            <w:tcW w:w="968" w:type="dxa"/>
          </w:tcPr>
          <w:p w14:paraId="17FB7A9D" w14:textId="77777777" w:rsidR="00E674C1" w:rsidRPr="00743FF6" w:rsidRDefault="00E674C1" w:rsidP="00E674C1">
            <w:pPr>
              <w:rPr>
                <w:sz w:val="16"/>
                <w:szCs w:val="16"/>
              </w:rPr>
            </w:pPr>
            <w:r w:rsidRPr="00743FF6">
              <w:rPr>
                <w:sz w:val="16"/>
                <w:szCs w:val="16"/>
              </w:rPr>
              <w:t>54.116</w:t>
            </w:r>
          </w:p>
        </w:tc>
      </w:tr>
      <w:tr w:rsidR="00E674C1" w:rsidRPr="00743FF6" w14:paraId="78325095" w14:textId="77777777" w:rsidTr="00E674C1">
        <w:tc>
          <w:tcPr>
            <w:tcW w:w="4815" w:type="dxa"/>
            <w:shd w:val="clear" w:color="auto" w:fill="auto"/>
          </w:tcPr>
          <w:p w14:paraId="5B72EEDF" w14:textId="77777777" w:rsidR="00E674C1" w:rsidRPr="00743FF6" w:rsidRDefault="00E674C1" w:rsidP="00E674C1">
            <w:pPr>
              <w:rPr>
                <w:sz w:val="16"/>
                <w:szCs w:val="16"/>
              </w:rPr>
            </w:pPr>
            <w:r w:rsidRPr="00743FF6">
              <w:rPr>
                <w:sz w:val="16"/>
                <w:szCs w:val="16"/>
              </w:rPr>
              <w:t>Female gender</w:t>
            </w:r>
          </w:p>
        </w:tc>
        <w:tc>
          <w:tcPr>
            <w:tcW w:w="1134" w:type="dxa"/>
            <w:shd w:val="clear" w:color="auto" w:fill="auto"/>
          </w:tcPr>
          <w:p w14:paraId="6342D466" w14:textId="77777777" w:rsidR="00E674C1" w:rsidRPr="00743FF6" w:rsidRDefault="00E674C1" w:rsidP="00E674C1">
            <w:pPr>
              <w:rPr>
                <w:sz w:val="16"/>
                <w:szCs w:val="16"/>
              </w:rPr>
            </w:pPr>
            <w:r w:rsidRPr="00743FF6">
              <w:rPr>
                <w:sz w:val="16"/>
                <w:szCs w:val="16"/>
              </w:rPr>
              <w:t>34</w:t>
            </w:r>
          </w:p>
        </w:tc>
        <w:tc>
          <w:tcPr>
            <w:tcW w:w="1134" w:type="dxa"/>
            <w:shd w:val="clear" w:color="auto" w:fill="auto"/>
          </w:tcPr>
          <w:p w14:paraId="15DB42C5" w14:textId="77777777" w:rsidR="00E674C1" w:rsidRPr="00743FF6" w:rsidRDefault="00E674C1" w:rsidP="00E674C1">
            <w:pPr>
              <w:rPr>
                <w:sz w:val="16"/>
                <w:szCs w:val="16"/>
              </w:rPr>
            </w:pPr>
            <w:r w:rsidRPr="00743FF6">
              <w:rPr>
                <w:sz w:val="16"/>
                <w:szCs w:val="16"/>
              </w:rPr>
              <w:t>7669</w:t>
            </w:r>
          </w:p>
        </w:tc>
        <w:tc>
          <w:tcPr>
            <w:tcW w:w="850" w:type="dxa"/>
            <w:shd w:val="clear" w:color="auto" w:fill="auto"/>
          </w:tcPr>
          <w:p w14:paraId="179D40C2" w14:textId="77777777" w:rsidR="00E674C1" w:rsidRPr="00743FF6" w:rsidRDefault="00E674C1" w:rsidP="00E674C1">
            <w:pPr>
              <w:rPr>
                <w:sz w:val="16"/>
                <w:szCs w:val="16"/>
              </w:rPr>
            </w:pPr>
            <w:r w:rsidRPr="00743FF6">
              <w:rPr>
                <w:sz w:val="16"/>
                <w:szCs w:val="16"/>
              </w:rPr>
              <w:t>-.005</w:t>
            </w:r>
          </w:p>
        </w:tc>
        <w:tc>
          <w:tcPr>
            <w:tcW w:w="1134" w:type="dxa"/>
            <w:shd w:val="clear" w:color="auto" w:fill="auto"/>
          </w:tcPr>
          <w:p w14:paraId="06CA0701" w14:textId="77777777" w:rsidR="00E674C1" w:rsidRPr="00743FF6" w:rsidRDefault="00E674C1" w:rsidP="00E674C1">
            <w:pPr>
              <w:rPr>
                <w:sz w:val="16"/>
                <w:szCs w:val="16"/>
              </w:rPr>
            </w:pPr>
            <w:r w:rsidRPr="00743FF6">
              <w:rPr>
                <w:sz w:val="16"/>
                <w:szCs w:val="16"/>
              </w:rPr>
              <w:t>-.039-.029</w:t>
            </w:r>
          </w:p>
        </w:tc>
        <w:tc>
          <w:tcPr>
            <w:tcW w:w="1134" w:type="dxa"/>
            <w:shd w:val="clear" w:color="auto" w:fill="auto"/>
          </w:tcPr>
          <w:p w14:paraId="0F7B7181" w14:textId="77777777" w:rsidR="00E674C1" w:rsidRPr="00743FF6" w:rsidRDefault="00E674C1" w:rsidP="00E674C1">
            <w:pPr>
              <w:rPr>
                <w:sz w:val="16"/>
                <w:szCs w:val="16"/>
              </w:rPr>
            </w:pPr>
            <w:r w:rsidRPr="00743FF6">
              <w:rPr>
                <w:sz w:val="16"/>
                <w:szCs w:val="16"/>
              </w:rPr>
              <w:t>.7701</w:t>
            </w:r>
          </w:p>
        </w:tc>
        <w:tc>
          <w:tcPr>
            <w:tcW w:w="1134" w:type="dxa"/>
            <w:shd w:val="clear" w:color="auto" w:fill="auto"/>
          </w:tcPr>
          <w:p w14:paraId="0DBE27ED" w14:textId="77777777" w:rsidR="00E674C1" w:rsidRPr="00743FF6" w:rsidRDefault="00E674C1" w:rsidP="00E674C1">
            <w:pPr>
              <w:rPr>
                <w:sz w:val="16"/>
                <w:szCs w:val="16"/>
              </w:rPr>
            </w:pPr>
            <w:r w:rsidRPr="00743FF6">
              <w:rPr>
                <w:sz w:val="16"/>
                <w:szCs w:val="16"/>
              </w:rPr>
              <w:t>65.909</w:t>
            </w:r>
          </w:p>
        </w:tc>
        <w:tc>
          <w:tcPr>
            <w:tcW w:w="1276" w:type="dxa"/>
            <w:shd w:val="clear" w:color="auto" w:fill="auto"/>
          </w:tcPr>
          <w:p w14:paraId="530E5C34" w14:textId="77777777" w:rsidR="00E674C1" w:rsidRPr="00743FF6" w:rsidRDefault="00E674C1" w:rsidP="00E674C1">
            <w:pPr>
              <w:rPr>
                <w:sz w:val="16"/>
                <w:szCs w:val="16"/>
              </w:rPr>
            </w:pPr>
            <w:r w:rsidRPr="00743FF6">
              <w:rPr>
                <w:sz w:val="16"/>
                <w:szCs w:val="16"/>
              </w:rPr>
              <w:t>.001</w:t>
            </w:r>
          </w:p>
        </w:tc>
        <w:tc>
          <w:tcPr>
            <w:tcW w:w="968" w:type="dxa"/>
            <w:shd w:val="clear" w:color="auto" w:fill="auto"/>
          </w:tcPr>
          <w:p w14:paraId="68F41E11" w14:textId="77777777" w:rsidR="00E674C1" w:rsidRPr="00743FF6" w:rsidRDefault="00E674C1" w:rsidP="00E674C1">
            <w:pPr>
              <w:rPr>
                <w:sz w:val="16"/>
                <w:szCs w:val="16"/>
              </w:rPr>
            </w:pPr>
            <w:r w:rsidRPr="00743FF6">
              <w:rPr>
                <w:sz w:val="16"/>
                <w:szCs w:val="16"/>
              </w:rPr>
              <w:t>49.931</w:t>
            </w:r>
          </w:p>
        </w:tc>
      </w:tr>
      <w:tr w:rsidR="00E674C1" w:rsidRPr="00743FF6" w14:paraId="55655FA6" w14:textId="77777777" w:rsidTr="00E674C1">
        <w:tc>
          <w:tcPr>
            <w:tcW w:w="4815" w:type="dxa"/>
            <w:shd w:val="clear" w:color="auto" w:fill="auto"/>
          </w:tcPr>
          <w:p w14:paraId="3D4A5F3D" w14:textId="77777777" w:rsidR="00E674C1" w:rsidRPr="00743FF6" w:rsidRDefault="00E674C1" w:rsidP="00E674C1">
            <w:pPr>
              <w:rPr>
                <w:sz w:val="16"/>
                <w:szCs w:val="16"/>
              </w:rPr>
            </w:pPr>
            <w:r w:rsidRPr="00743FF6">
              <w:rPr>
                <w:sz w:val="16"/>
                <w:szCs w:val="16"/>
              </w:rPr>
              <w:t>White ethnicity</w:t>
            </w:r>
            <w:r>
              <w:rPr>
                <w:sz w:val="16"/>
                <w:szCs w:val="16"/>
              </w:rPr>
              <w:t>*</w:t>
            </w:r>
          </w:p>
        </w:tc>
        <w:tc>
          <w:tcPr>
            <w:tcW w:w="1134" w:type="dxa"/>
            <w:shd w:val="clear" w:color="auto" w:fill="auto"/>
          </w:tcPr>
          <w:p w14:paraId="69346B6B" w14:textId="77777777" w:rsidR="00E674C1" w:rsidRPr="00743FF6" w:rsidRDefault="00E674C1" w:rsidP="00E674C1">
            <w:pPr>
              <w:rPr>
                <w:sz w:val="16"/>
                <w:szCs w:val="16"/>
              </w:rPr>
            </w:pPr>
            <w:r w:rsidRPr="00743FF6">
              <w:rPr>
                <w:sz w:val="16"/>
                <w:szCs w:val="16"/>
              </w:rPr>
              <w:t>5</w:t>
            </w:r>
          </w:p>
        </w:tc>
        <w:tc>
          <w:tcPr>
            <w:tcW w:w="1134" w:type="dxa"/>
            <w:shd w:val="clear" w:color="auto" w:fill="auto"/>
          </w:tcPr>
          <w:p w14:paraId="1B09D3EC" w14:textId="77777777" w:rsidR="00E674C1" w:rsidRPr="00743FF6" w:rsidRDefault="00E674C1" w:rsidP="00E674C1">
            <w:pPr>
              <w:rPr>
                <w:sz w:val="16"/>
                <w:szCs w:val="16"/>
              </w:rPr>
            </w:pPr>
            <w:r w:rsidRPr="00743FF6">
              <w:rPr>
                <w:sz w:val="16"/>
                <w:szCs w:val="16"/>
              </w:rPr>
              <w:t>906</w:t>
            </w:r>
          </w:p>
        </w:tc>
        <w:tc>
          <w:tcPr>
            <w:tcW w:w="850" w:type="dxa"/>
            <w:shd w:val="clear" w:color="auto" w:fill="auto"/>
          </w:tcPr>
          <w:p w14:paraId="6313B55C" w14:textId="77777777" w:rsidR="00E674C1" w:rsidRPr="00743FF6" w:rsidRDefault="00E674C1" w:rsidP="00E674C1">
            <w:pPr>
              <w:rPr>
                <w:sz w:val="16"/>
                <w:szCs w:val="16"/>
              </w:rPr>
            </w:pPr>
            <w:r w:rsidRPr="00743FF6">
              <w:rPr>
                <w:sz w:val="16"/>
                <w:szCs w:val="16"/>
              </w:rPr>
              <w:t>.066</w:t>
            </w:r>
          </w:p>
        </w:tc>
        <w:tc>
          <w:tcPr>
            <w:tcW w:w="1134" w:type="dxa"/>
            <w:shd w:val="clear" w:color="auto" w:fill="auto"/>
          </w:tcPr>
          <w:p w14:paraId="06218635" w14:textId="77777777" w:rsidR="00E674C1" w:rsidRPr="00743FF6" w:rsidRDefault="00E674C1" w:rsidP="00E674C1">
            <w:pPr>
              <w:rPr>
                <w:sz w:val="16"/>
                <w:szCs w:val="16"/>
              </w:rPr>
            </w:pPr>
            <w:r w:rsidRPr="00743FF6">
              <w:rPr>
                <w:sz w:val="16"/>
                <w:szCs w:val="16"/>
              </w:rPr>
              <w:t>.000-.131</w:t>
            </w:r>
          </w:p>
        </w:tc>
        <w:tc>
          <w:tcPr>
            <w:tcW w:w="1134" w:type="dxa"/>
            <w:shd w:val="clear" w:color="auto" w:fill="auto"/>
          </w:tcPr>
          <w:p w14:paraId="4F26556D" w14:textId="77777777" w:rsidR="00E674C1" w:rsidRPr="00743FF6" w:rsidRDefault="00E674C1" w:rsidP="00E674C1">
            <w:pPr>
              <w:rPr>
                <w:sz w:val="16"/>
                <w:szCs w:val="16"/>
              </w:rPr>
            </w:pPr>
            <w:r w:rsidRPr="00743FF6">
              <w:rPr>
                <w:sz w:val="16"/>
                <w:szCs w:val="16"/>
              </w:rPr>
              <w:t>.0490</w:t>
            </w:r>
          </w:p>
        </w:tc>
        <w:tc>
          <w:tcPr>
            <w:tcW w:w="1134" w:type="dxa"/>
            <w:shd w:val="clear" w:color="auto" w:fill="auto"/>
          </w:tcPr>
          <w:p w14:paraId="0CA81CF4" w14:textId="77777777" w:rsidR="00E674C1" w:rsidRPr="00743FF6" w:rsidRDefault="00E674C1" w:rsidP="00E674C1">
            <w:pPr>
              <w:rPr>
                <w:sz w:val="16"/>
                <w:szCs w:val="16"/>
              </w:rPr>
            </w:pPr>
            <w:r w:rsidRPr="00743FF6">
              <w:rPr>
                <w:sz w:val="16"/>
                <w:szCs w:val="16"/>
              </w:rPr>
              <w:t>2.029</w:t>
            </w:r>
          </w:p>
        </w:tc>
        <w:tc>
          <w:tcPr>
            <w:tcW w:w="1276" w:type="dxa"/>
            <w:shd w:val="clear" w:color="auto" w:fill="auto"/>
          </w:tcPr>
          <w:p w14:paraId="286B74C4" w14:textId="77777777" w:rsidR="00E674C1" w:rsidRPr="00743FF6" w:rsidRDefault="00E674C1" w:rsidP="00E674C1">
            <w:pPr>
              <w:rPr>
                <w:sz w:val="16"/>
                <w:szCs w:val="16"/>
              </w:rPr>
            </w:pPr>
            <w:r w:rsidRPr="00743FF6">
              <w:rPr>
                <w:sz w:val="16"/>
                <w:szCs w:val="16"/>
              </w:rPr>
              <w:t>.730</w:t>
            </w:r>
          </w:p>
        </w:tc>
        <w:tc>
          <w:tcPr>
            <w:tcW w:w="968" w:type="dxa"/>
            <w:shd w:val="clear" w:color="auto" w:fill="auto"/>
          </w:tcPr>
          <w:p w14:paraId="3D6B388D" w14:textId="77777777" w:rsidR="00E674C1" w:rsidRPr="00743FF6" w:rsidRDefault="00E674C1" w:rsidP="00E674C1">
            <w:pPr>
              <w:rPr>
                <w:sz w:val="16"/>
                <w:szCs w:val="16"/>
              </w:rPr>
            </w:pPr>
            <w:r w:rsidRPr="00743FF6">
              <w:rPr>
                <w:sz w:val="16"/>
                <w:szCs w:val="16"/>
              </w:rPr>
              <w:t>0</w:t>
            </w:r>
          </w:p>
        </w:tc>
      </w:tr>
      <w:tr w:rsidR="00E674C1" w:rsidRPr="00743FF6" w14:paraId="0FAF6DCE" w14:textId="77777777" w:rsidTr="00E674C1">
        <w:tc>
          <w:tcPr>
            <w:tcW w:w="4815" w:type="dxa"/>
            <w:shd w:val="clear" w:color="auto" w:fill="auto"/>
          </w:tcPr>
          <w:p w14:paraId="2D1348C2" w14:textId="77777777" w:rsidR="00E674C1" w:rsidRPr="00743FF6" w:rsidRDefault="00E674C1" w:rsidP="00E674C1">
            <w:pPr>
              <w:rPr>
                <w:sz w:val="16"/>
                <w:szCs w:val="16"/>
              </w:rPr>
            </w:pPr>
            <w:r w:rsidRPr="00743FF6">
              <w:rPr>
                <w:sz w:val="16"/>
                <w:szCs w:val="16"/>
              </w:rPr>
              <w:t>Higher level of education</w:t>
            </w:r>
          </w:p>
        </w:tc>
        <w:tc>
          <w:tcPr>
            <w:tcW w:w="1134" w:type="dxa"/>
            <w:shd w:val="clear" w:color="auto" w:fill="auto"/>
          </w:tcPr>
          <w:p w14:paraId="57DB1211" w14:textId="77777777" w:rsidR="00E674C1" w:rsidRPr="00743FF6" w:rsidRDefault="00E674C1" w:rsidP="00E674C1">
            <w:pPr>
              <w:rPr>
                <w:sz w:val="16"/>
                <w:szCs w:val="16"/>
              </w:rPr>
            </w:pPr>
            <w:r w:rsidRPr="00743FF6">
              <w:rPr>
                <w:sz w:val="16"/>
                <w:szCs w:val="16"/>
              </w:rPr>
              <w:t>16</w:t>
            </w:r>
          </w:p>
        </w:tc>
        <w:tc>
          <w:tcPr>
            <w:tcW w:w="1134" w:type="dxa"/>
            <w:shd w:val="clear" w:color="auto" w:fill="auto"/>
          </w:tcPr>
          <w:p w14:paraId="0A50FCFB" w14:textId="77777777" w:rsidR="00E674C1" w:rsidRPr="00743FF6" w:rsidRDefault="00E674C1" w:rsidP="00E674C1">
            <w:pPr>
              <w:rPr>
                <w:sz w:val="16"/>
                <w:szCs w:val="16"/>
              </w:rPr>
            </w:pPr>
            <w:r w:rsidRPr="00743FF6">
              <w:rPr>
                <w:sz w:val="16"/>
                <w:szCs w:val="16"/>
              </w:rPr>
              <w:t>3253</w:t>
            </w:r>
          </w:p>
        </w:tc>
        <w:tc>
          <w:tcPr>
            <w:tcW w:w="850" w:type="dxa"/>
            <w:shd w:val="clear" w:color="auto" w:fill="auto"/>
          </w:tcPr>
          <w:p w14:paraId="6005E4C0" w14:textId="77777777" w:rsidR="00E674C1" w:rsidRPr="00743FF6" w:rsidRDefault="00E674C1" w:rsidP="00E674C1">
            <w:pPr>
              <w:rPr>
                <w:sz w:val="16"/>
                <w:szCs w:val="16"/>
              </w:rPr>
            </w:pPr>
            <w:r w:rsidRPr="00743FF6">
              <w:rPr>
                <w:sz w:val="16"/>
                <w:szCs w:val="16"/>
              </w:rPr>
              <w:t>.061</w:t>
            </w:r>
          </w:p>
        </w:tc>
        <w:tc>
          <w:tcPr>
            <w:tcW w:w="1134" w:type="dxa"/>
            <w:shd w:val="clear" w:color="auto" w:fill="auto"/>
          </w:tcPr>
          <w:p w14:paraId="5D258319" w14:textId="77777777" w:rsidR="00E674C1" w:rsidRPr="00743FF6" w:rsidRDefault="00E674C1" w:rsidP="00E674C1">
            <w:pPr>
              <w:rPr>
                <w:sz w:val="16"/>
                <w:szCs w:val="16"/>
              </w:rPr>
            </w:pPr>
            <w:r w:rsidRPr="00743FF6">
              <w:rPr>
                <w:sz w:val="16"/>
                <w:szCs w:val="16"/>
              </w:rPr>
              <w:t>.023-.100</w:t>
            </w:r>
          </w:p>
        </w:tc>
        <w:tc>
          <w:tcPr>
            <w:tcW w:w="1134" w:type="dxa"/>
            <w:shd w:val="clear" w:color="auto" w:fill="auto"/>
          </w:tcPr>
          <w:p w14:paraId="03233EC3" w14:textId="77777777" w:rsidR="00E674C1" w:rsidRPr="00743FF6" w:rsidRDefault="00E674C1" w:rsidP="00E674C1">
            <w:pPr>
              <w:rPr>
                <w:sz w:val="16"/>
                <w:szCs w:val="16"/>
              </w:rPr>
            </w:pPr>
            <w:r w:rsidRPr="00743FF6">
              <w:rPr>
                <w:sz w:val="16"/>
                <w:szCs w:val="16"/>
              </w:rPr>
              <w:t>.0017</w:t>
            </w:r>
          </w:p>
        </w:tc>
        <w:tc>
          <w:tcPr>
            <w:tcW w:w="1134" w:type="dxa"/>
            <w:shd w:val="clear" w:color="auto" w:fill="auto"/>
          </w:tcPr>
          <w:p w14:paraId="7A2B68CC" w14:textId="77777777" w:rsidR="00E674C1" w:rsidRPr="00743FF6" w:rsidRDefault="00E674C1" w:rsidP="00E674C1">
            <w:pPr>
              <w:rPr>
                <w:sz w:val="16"/>
                <w:szCs w:val="16"/>
              </w:rPr>
            </w:pPr>
            <w:r w:rsidRPr="00743FF6">
              <w:rPr>
                <w:sz w:val="16"/>
                <w:szCs w:val="16"/>
              </w:rPr>
              <w:t>17.403</w:t>
            </w:r>
          </w:p>
        </w:tc>
        <w:tc>
          <w:tcPr>
            <w:tcW w:w="1276" w:type="dxa"/>
            <w:shd w:val="clear" w:color="auto" w:fill="auto"/>
          </w:tcPr>
          <w:p w14:paraId="6E604F86" w14:textId="77777777" w:rsidR="00E674C1" w:rsidRPr="00743FF6" w:rsidRDefault="00E674C1" w:rsidP="00E674C1">
            <w:pPr>
              <w:rPr>
                <w:sz w:val="16"/>
                <w:szCs w:val="16"/>
              </w:rPr>
            </w:pPr>
            <w:r w:rsidRPr="00743FF6">
              <w:rPr>
                <w:sz w:val="16"/>
                <w:szCs w:val="16"/>
              </w:rPr>
              <w:t>.295</w:t>
            </w:r>
          </w:p>
        </w:tc>
        <w:tc>
          <w:tcPr>
            <w:tcW w:w="968" w:type="dxa"/>
            <w:shd w:val="clear" w:color="auto" w:fill="auto"/>
          </w:tcPr>
          <w:p w14:paraId="7FD7AA5B" w14:textId="77777777" w:rsidR="00E674C1" w:rsidRPr="00743FF6" w:rsidRDefault="00E674C1" w:rsidP="00E674C1">
            <w:pPr>
              <w:rPr>
                <w:sz w:val="16"/>
                <w:szCs w:val="16"/>
              </w:rPr>
            </w:pPr>
            <w:r w:rsidRPr="00743FF6">
              <w:rPr>
                <w:sz w:val="16"/>
                <w:szCs w:val="16"/>
              </w:rPr>
              <w:t>13.807</w:t>
            </w:r>
          </w:p>
        </w:tc>
      </w:tr>
      <w:tr w:rsidR="00E674C1" w:rsidRPr="00743FF6" w14:paraId="6633DB7E" w14:textId="77777777" w:rsidTr="00E674C1">
        <w:tc>
          <w:tcPr>
            <w:tcW w:w="4815" w:type="dxa"/>
            <w:shd w:val="clear" w:color="auto" w:fill="auto"/>
          </w:tcPr>
          <w:p w14:paraId="58143E58" w14:textId="77777777" w:rsidR="00E674C1" w:rsidRPr="00743FF6" w:rsidRDefault="00E674C1" w:rsidP="00E674C1">
            <w:pPr>
              <w:rPr>
                <w:sz w:val="16"/>
                <w:szCs w:val="16"/>
              </w:rPr>
            </w:pPr>
            <w:r w:rsidRPr="00743FF6">
              <w:rPr>
                <w:sz w:val="16"/>
                <w:szCs w:val="16"/>
              </w:rPr>
              <w:t>Alzheimer’s (vs. other dementia subtypes)</w:t>
            </w:r>
            <w:r>
              <w:rPr>
                <w:sz w:val="16"/>
                <w:szCs w:val="16"/>
              </w:rPr>
              <w:t>*</w:t>
            </w:r>
          </w:p>
        </w:tc>
        <w:tc>
          <w:tcPr>
            <w:tcW w:w="1134" w:type="dxa"/>
            <w:shd w:val="clear" w:color="auto" w:fill="auto"/>
          </w:tcPr>
          <w:p w14:paraId="1BA88CE3" w14:textId="77777777" w:rsidR="00E674C1" w:rsidRPr="00743FF6" w:rsidRDefault="00E674C1" w:rsidP="00E674C1">
            <w:pPr>
              <w:rPr>
                <w:sz w:val="16"/>
                <w:szCs w:val="16"/>
              </w:rPr>
            </w:pPr>
            <w:r w:rsidRPr="00743FF6">
              <w:rPr>
                <w:sz w:val="16"/>
                <w:szCs w:val="16"/>
              </w:rPr>
              <w:t>9</w:t>
            </w:r>
          </w:p>
        </w:tc>
        <w:tc>
          <w:tcPr>
            <w:tcW w:w="1134" w:type="dxa"/>
            <w:shd w:val="clear" w:color="auto" w:fill="auto"/>
          </w:tcPr>
          <w:p w14:paraId="2C31AEEB" w14:textId="77777777" w:rsidR="00E674C1" w:rsidRPr="00743FF6" w:rsidRDefault="00E674C1" w:rsidP="00E674C1">
            <w:pPr>
              <w:rPr>
                <w:sz w:val="16"/>
                <w:szCs w:val="16"/>
              </w:rPr>
            </w:pPr>
            <w:r w:rsidRPr="00743FF6">
              <w:rPr>
                <w:sz w:val="16"/>
                <w:szCs w:val="16"/>
              </w:rPr>
              <w:t>2719</w:t>
            </w:r>
          </w:p>
        </w:tc>
        <w:tc>
          <w:tcPr>
            <w:tcW w:w="850" w:type="dxa"/>
            <w:shd w:val="clear" w:color="auto" w:fill="auto"/>
          </w:tcPr>
          <w:p w14:paraId="091027AB" w14:textId="77777777" w:rsidR="00E674C1" w:rsidRPr="00743FF6" w:rsidRDefault="00E674C1" w:rsidP="00E674C1">
            <w:pPr>
              <w:rPr>
                <w:sz w:val="16"/>
                <w:szCs w:val="16"/>
              </w:rPr>
            </w:pPr>
            <w:r w:rsidRPr="00743FF6">
              <w:rPr>
                <w:sz w:val="16"/>
                <w:szCs w:val="16"/>
              </w:rPr>
              <w:t>.050</w:t>
            </w:r>
          </w:p>
        </w:tc>
        <w:tc>
          <w:tcPr>
            <w:tcW w:w="1134" w:type="dxa"/>
            <w:shd w:val="clear" w:color="auto" w:fill="auto"/>
          </w:tcPr>
          <w:p w14:paraId="4BCE8ABC" w14:textId="77777777" w:rsidR="00E674C1" w:rsidRPr="00743FF6" w:rsidRDefault="00E674C1" w:rsidP="00E674C1">
            <w:pPr>
              <w:rPr>
                <w:sz w:val="16"/>
                <w:szCs w:val="16"/>
              </w:rPr>
            </w:pPr>
            <w:r w:rsidRPr="00743FF6">
              <w:rPr>
                <w:sz w:val="16"/>
                <w:szCs w:val="16"/>
              </w:rPr>
              <w:t>-.027-.126</w:t>
            </w:r>
          </w:p>
        </w:tc>
        <w:tc>
          <w:tcPr>
            <w:tcW w:w="1134" w:type="dxa"/>
            <w:shd w:val="clear" w:color="auto" w:fill="auto"/>
          </w:tcPr>
          <w:p w14:paraId="4DAD304D" w14:textId="77777777" w:rsidR="00E674C1" w:rsidRPr="00743FF6" w:rsidRDefault="00E674C1" w:rsidP="00E674C1">
            <w:pPr>
              <w:rPr>
                <w:sz w:val="16"/>
                <w:szCs w:val="16"/>
              </w:rPr>
            </w:pPr>
            <w:r w:rsidRPr="00743FF6">
              <w:rPr>
                <w:sz w:val="16"/>
                <w:szCs w:val="16"/>
              </w:rPr>
              <w:t>.2054</w:t>
            </w:r>
          </w:p>
        </w:tc>
        <w:tc>
          <w:tcPr>
            <w:tcW w:w="1134" w:type="dxa"/>
            <w:shd w:val="clear" w:color="auto" w:fill="auto"/>
          </w:tcPr>
          <w:p w14:paraId="0822EA4B" w14:textId="77777777" w:rsidR="00E674C1" w:rsidRPr="00743FF6" w:rsidRDefault="00E674C1" w:rsidP="00E674C1">
            <w:pPr>
              <w:rPr>
                <w:sz w:val="16"/>
                <w:szCs w:val="16"/>
              </w:rPr>
            </w:pPr>
            <w:r w:rsidRPr="00743FF6">
              <w:rPr>
                <w:sz w:val="16"/>
                <w:szCs w:val="16"/>
              </w:rPr>
              <w:t>27.443</w:t>
            </w:r>
          </w:p>
        </w:tc>
        <w:tc>
          <w:tcPr>
            <w:tcW w:w="1276" w:type="dxa"/>
            <w:shd w:val="clear" w:color="auto" w:fill="auto"/>
          </w:tcPr>
          <w:p w14:paraId="3E82FD70" w14:textId="77777777" w:rsidR="00E674C1" w:rsidRPr="00743FF6" w:rsidRDefault="00E674C1" w:rsidP="00E674C1">
            <w:pPr>
              <w:rPr>
                <w:sz w:val="16"/>
                <w:szCs w:val="16"/>
              </w:rPr>
            </w:pPr>
            <w:r w:rsidRPr="00743FF6">
              <w:rPr>
                <w:sz w:val="16"/>
                <w:szCs w:val="16"/>
              </w:rPr>
              <w:t>.001</w:t>
            </w:r>
          </w:p>
        </w:tc>
        <w:tc>
          <w:tcPr>
            <w:tcW w:w="968" w:type="dxa"/>
            <w:shd w:val="clear" w:color="auto" w:fill="auto"/>
          </w:tcPr>
          <w:p w14:paraId="42418263" w14:textId="77777777" w:rsidR="00E674C1" w:rsidRPr="00743FF6" w:rsidRDefault="00E674C1" w:rsidP="00E674C1">
            <w:pPr>
              <w:rPr>
                <w:sz w:val="16"/>
                <w:szCs w:val="16"/>
              </w:rPr>
            </w:pPr>
            <w:r w:rsidRPr="00743FF6">
              <w:rPr>
                <w:sz w:val="16"/>
                <w:szCs w:val="16"/>
              </w:rPr>
              <w:t>70.849</w:t>
            </w:r>
          </w:p>
        </w:tc>
      </w:tr>
      <w:tr w:rsidR="00E674C1" w:rsidRPr="00743FF6" w14:paraId="009D8360" w14:textId="77777777" w:rsidTr="00E674C1">
        <w:tc>
          <w:tcPr>
            <w:tcW w:w="4815" w:type="dxa"/>
          </w:tcPr>
          <w:p w14:paraId="6E784E35" w14:textId="77777777" w:rsidR="00E674C1" w:rsidRPr="00743FF6" w:rsidRDefault="00E674C1" w:rsidP="00E674C1">
            <w:pPr>
              <w:rPr>
                <w:sz w:val="16"/>
                <w:szCs w:val="16"/>
              </w:rPr>
            </w:pPr>
            <w:r w:rsidRPr="00743FF6">
              <w:rPr>
                <w:sz w:val="16"/>
                <w:szCs w:val="16"/>
              </w:rPr>
              <w:t>Longer disease duration</w:t>
            </w:r>
          </w:p>
        </w:tc>
        <w:tc>
          <w:tcPr>
            <w:tcW w:w="1134" w:type="dxa"/>
          </w:tcPr>
          <w:p w14:paraId="185D3481" w14:textId="77777777" w:rsidR="00E674C1" w:rsidRPr="00743FF6" w:rsidRDefault="00E674C1" w:rsidP="00E674C1">
            <w:pPr>
              <w:rPr>
                <w:sz w:val="16"/>
                <w:szCs w:val="16"/>
              </w:rPr>
            </w:pPr>
            <w:r w:rsidRPr="00743FF6">
              <w:rPr>
                <w:sz w:val="16"/>
                <w:szCs w:val="16"/>
              </w:rPr>
              <w:t>8</w:t>
            </w:r>
          </w:p>
        </w:tc>
        <w:tc>
          <w:tcPr>
            <w:tcW w:w="1134" w:type="dxa"/>
          </w:tcPr>
          <w:p w14:paraId="4AB3E60B" w14:textId="77777777" w:rsidR="00E674C1" w:rsidRPr="00743FF6" w:rsidRDefault="00E674C1" w:rsidP="00E674C1">
            <w:pPr>
              <w:rPr>
                <w:sz w:val="16"/>
                <w:szCs w:val="16"/>
              </w:rPr>
            </w:pPr>
            <w:r w:rsidRPr="00743FF6">
              <w:rPr>
                <w:sz w:val="16"/>
                <w:szCs w:val="16"/>
              </w:rPr>
              <w:t>983</w:t>
            </w:r>
          </w:p>
        </w:tc>
        <w:tc>
          <w:tcPr>
            <w:tcW w:w="850" w:type="dxa"/>
          </w:tcPr>
          <w:p w14:paraId="728D2223" w14:textId="77777777" w:rsidR="00E674C1" w:rsidRPr="00743FF6" w:rsidRDefault="00E674C1" w:rsidP="00E674C1">
            <w:pPr>
              <w:rPr>
                <w:sz w:val="16"/>
                <w:szCs w:val="16"/>
              </w:rPr>
            </w:pPr>
            <w:r>
              <w:rPr>
                <w:sz w:val="16"/>
                <w:szCs w:val="16"/>
              </w:rPr>
              <w:t>-</w:t>
            </w:r>
            <w:r w:rsidRPr="00743FF6">
              <w:rPr>
                <w:sz w:val="16"/>
                <w:szCs w:val="16"/>
              </w:rPr>
              <w:t>.053</w:t>
            </w:r>
          </w:p>
        </w:tc>
        <w:tc>
          <w:tcPr>
            <w:tcW w:w="1134" w:type="dxa"/>
          </w:tcPr>
          <w:p w14:paraId="2B63995E" w14:textId="77777777" w:rsidR="00E674C1" w:rsidRPr="00743FF6" w:rsidRDefault="00E674C1" w:rsidP="00E674C1">
            <w:pPr>
              <w:rPr>
                <w:sz w:val="16"/>
                <w:szCs w:val="16"/>
              </w:rPr>
            </w:pPr>
            <w:r w:rsidRPr="00743FF6">
              <w:rPr>
                <w:sz w:val="16"/>
                <w:szCs w:val="16"/>
              </w:rPr>
              <w:t>-.116-.010</w:t>
            </w:r>
          </w:p>
        </w:tc>
        <w:tc>
          <w:tcPr>
            <w:tcW w:w="1134" w:type="dxa"/>
          </w:tcPr>
          <w:p w14:paraId="26FF8058" w14:textId="77777777" w:rsidR="00E674C1" w:rsidRPr="00743FF6" w:rsidRDefault="00E674C1" w:rsidP="00E674C1">
            <w:pPr>
              <w:rPr>
                <w:sz w:val="16"/>
                <w:szCs w:val="16"/>
              </w:rPr>
            </w:pPr>
            <w:r w:rsidRPr="00743FF6">
              <w:rPr>
                <w:sz w:val="16"/>
                <w:szCs w:val="16"/>
              </w:rPr>
              <w:t>.1016</w:t>
            </w:r>
          </w:p>
        </w:tc>
        <w:tc>
          <w:tcPr>
            <w:tcW w:w="1134" w:type="dxa"/>
          </w:tcPr>
          <w:p w14:paraId="32EB779A" w14:textId="77777777" w:rsidR="00E674C1" w:rsidRPr="00743FF6" w:rsidRDefault="00E674C1" w:rsidP="00E674C1">
            <w:pPr>
              <w:rPr>
                <w:sz w:val="16"/>
                <w:szCs w:val="16"/>
              </w:rPr>
            </w:pPr>
            <w:r w:rsidRPr="00743FF6">
              <w:rPr>
                <w:sz w:val="16"/>
                <w:szCs w:val="16"/>
              </w:rPr>
              <w:t>1.605</w:t>
            </w:r>
          </w:p>
        </w:tc>
        <w:tc>
          <w:tcPr>
            <w:tcW w:w="1276" w:type="dxa"/>
          </w:tcPr>
          <w:p w14:paraId="0E581B4D" w14:textId="77777777" w:rsidR="00E674C1" w:rsidRPr="00743FF6" w:rsidRDefault="00E674C1" w:rsidP="00E674C1">
            <w:pPr>
              <w:rPr>
                <w:sz w:val="16"/>
                <w:szCs w:val="16"/>
              </w:rPr>
            </w:pPr>
            <w:r w:rsidRPr="00743FF6">
              <w:rPr>
                <w:sz w:val="16"/>
                <w:szCs w:val="16"/>
              </w:rPr>
              <w:t>.978</w:t>
            </w:r>
          </w:p>
        </w:tc>
        <w:tc>
          <w:tcPr>
            <w:tcW w:w="968" w:type="dxa"/>
          </w:tcPr>
          <w:p w14:paraId="651C0FF8" w14:textId="77777777" w:rsidR="00E674C1" w:rsidRPr="00743FF6" w:rsidRDefault="00E674C1" w:rsidP="00E674C1">
            <w:pPr>
              <w:rPr>
                <w:sz w:val="16"/>
                <w:szCs w:val="16"/>
              </w:rPr>
            </w:pPr>
            <w:r w:rsidRPr="00743FF6">
              <w:rPr>
                <w:sz w:val="16"/>
                <w:szCs w:val="16"/>
              </w:rPr>
              <w:t>0</w:t>
            </w:r>
          </w:p>
        </w:tc>
      </w:tr>
      <w:tr w:rsidR="00E674C1" w:rsidRPr="00743FF6" w14:paraId="5211107A" w14:textId="77777777" w:rsidTr="00E674C1">
        <w:tc>
          <w:tcPr>
            <w:tcW w:w="4815" w:type="dxa"/>
            <w:shd w:val="clear" w:color="auto" w:fill="auto"/>
          </w:tcPr>
          <w:p w14:paraId="35C5AB07" w14:textId="77777777" w:rsidR="00E674C1" w:rsidRPr="00743FF6" w:rsidRDefault="00E674C1" w:rsidP="00E674C1">
            <w:pPr>
              <w:rPr>
                <w:sz w:val="16"/>
                <w:szCs w:val="16"/>
              </w:rPr>
            </w:pPr>
            <w:r w:rsidRPr="00743FF6">
              <w:rPr>
                <w:sz w:val="16"/>
                <w:szCs w:val="16"/>
              </w:rPr>
              <w:t>More advanced dementia</w:t>
            </w:r>
          </w:p>
        </w:tc>
        <w:tc>
          <w:tcPr>
            <w:tcW w:w="1134" w:type="dxa"/>
            <w:shd w:val="clear" w:color="auto" w:fill="auto"/>
          </w:tcPr>
          <w:p w14:paraId="7B3F0B60" w14:textId="77777777" w:rsidR="00E674C1" w:rsidRPr="00743FF6" w:rsidRDefault="00E674C1" w:rsidP="00E674C1">
            <w:pPr>
              <w:rPr>
                <w:sz w:val="16"/>
                <w:szCs w:val="16"/>
              </w:rPr>
            </w:pPr>
            <w:r w:rsidRPr="00743FF6">
              <w:rPr>
                <w:sz w:val="16"/>
                <w:szCs w:val="16"/>
              </w:rPr>
              <w:t>31</w:t>
            </w:r>
          </w:p>
        </w:tc>
        <w:tc>
          <w:tcPr>
            <w:tcW w:w="1134" w:type="dxa"/>
            <w:shd w:val="clear" w:color="auto" w:fill="auto"/>
          </w:tcPr>
          <w:p w14:paraId="3CA45364" w14:textId="77777777" w:rsidR="00E674C1" w:rsidRPr="00743FF6" w:rsidRDefault="00E674C1" w:rsidP="00E674C1">
            <w:pPr>
              <w:rPr>
                <w:sz w:val="16"/>
                <w:szCs w:val="16"/>
              </w:rPr>
            </w:pPr>
            <w:r w:rsidRPr="00743FF6">
              <w:rPr>
                <w:sz w:val="16"/>
                <w:szCs w:val="16"/>
              </w:rPr>
              <w:t>6769</w:t>
            </w:r>
          </w:p>
        </w:tc>
        <w:tc>
          <w:tcPr>
            <w:tcW w:w="850" w:type="dxa"/>
            <w:shd w:val="clear" w:color="auto" w:fill="auto"/>
          </w:tcPr>
          <w:p w14:paraId="0720045D" w14:textId="77777777" w:rsidR="00E674C1" w:rsidRPr="00743FF6" w:rsidRDefault="00E674C1" w:rsidP="00E674C1">
            <w:pPr>
              <w:rPr>
                <w:sz w:val="16"/>
                <w:szCs w:val="16"/>
              </w:rPr>
            </w:pPr>
            <w:r>
              <w:rPr>
                <w:sz w:val="16"/>
                <w:szCs w:val="16"/>
              </w:rPr>
              <w:t>-</w:t>
            </w:r>
            <w:r w:rsidRPr="00743FF6">
              <w:rPr>
                <w:sz w:val="16"/>
                <w:szCs w:val="16"/>
              </w:rPr>
              <w:t>.318</w:t>
            </w:r>
          </w:p>
        </w:tc>
        <w:tc>
          <w:tcPr>
            <w:tcW w:w="1134" w:type="dxa"/>
            <w:shd w:val="clear" w:color="auto" w:fill="auto"/>
          </w:tcPr>
          <w:p w14:paraId="72541FE0" w14:textId="77777777" w:rsidR="00E674C1" w:rsidRPr="00743FF6" w:rsidRDefault="00E674C1" w:rsidP="00E674C1">
            <w:pPr>
              <w:rPr>
                <w:sz w:val="16"/>
                <w:szCs w:val="16"/>
              </w:rPr>
            </w:pPr>
            <w:r w:rsidRPr="00743FF6">
              <w:rPr>
                <w:sz w:val="16"/>
                <w:szCs w:val="16"/>
              </w:rPr>
              <w:t>-.405</w:t>
            </w:r>
            <w:r>
              <w:rPr>
                <w:sz w:val="16"/>
                <w:szCs w:val="16"/>
              </w:rPr>
              <w:t>--</w:t>
            </w:r>
            <w:r w:rsidRPr="00743FF6">
              <w:rPr>
                <w:sz w:val="16"/>
                <w:szCs w:val="16"/>
              </w:rPr>
              <w:t>.225</w:t>
            </w:r>
          </w:p>
        </w:tc>
        <w:tc>
          <w:tcPr>
            <w:tcW w:w="1134" w:type="dxa"/>
            <w:shd w:val="clear" w:color="auto" w:fill="auto"/>
          </w:tcPr>
          <w:p w14:paraId="2057C824"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2A5D8FB" w14:textId="77777777" w:rsidR="00E674C1" w:rsidRPr="00743FF6" w:rsidRDefault="00E674C1" w:rsidP="00E674C1">
            <w:pPr>
              <w:rPr>
                <w:sz w:val="16"/>
                <w:szCs w:val="16"/>
              </w:rPr>
            </w:pPr>
            <w:r w:rsidRPr="00743FF6">
              <w:rPr>
                <w:sz w:val="16"/>
                <w:szCs w:val="16"/>
              </w:rPr>
              <w:t>485.325</w:t>
            </w:r>
          </w:p>
        </w:tc>
        <w:tc>
          <w:tcPr>
            <w:tcW w:w="1276" w:type="dxa"/>
            <w:shd w:val="clear" w:color="auto" w:fill="auto"/>
          </w:tcPr>
          <w:p w14:paraId="0F81EF1A"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06BE6ABA" w14:textId="77777777" w:rsidR="00E674C1" w:rsidRPr="00743FF6" w:rsidRDefault="00E674C1" w:rsidP="00E674C1">
            <w:pPr>
              <w:rPr>
                <w:sz w:val="16"/>
                <w:szCs w:val="16"/>
              </w:rPr>
            </w:pPr>
            <w:r w:rsidRPr="00743FF6">
              <w:rPr>
                <w:sz w:val="16"/>
                <w:szCs w:val="16"/>
              </w:rPr>
              <w:t>93.819</w:t>
            </w:r>
          </w:p>
        </w:tc>
      </w:tr>
      <w:tr w:rsidR="00E674C1" w:rsidRPr="00743FF6" w14:paraId="78831B75" w14:textId="77777777" w:rsidTr="00E674C1">
        <w:tc>
          <w:tcPr>
            <w:tcW w:w="4815" w:type="dxa"/>
            <w:shd w:val="clear" w:color="auto" w:fill="auto"/>
          </w:tcPr>
          <w:p w14:paraId="73B1E6EB" w14:textId="77777777" w:rsidR="00E674C1" w:rsidRPr="00743FF6" w:rsidRDefault="00E674C1" w:rsidP="00E674C1">
            <w:pPr>
              <w:ind w:left="172"/>
              <w:rPr>
                <w:sz w:val="16"/>
                <w:szCs w:val="16"/>
              </w:rPr>
            </w:pPr>
            <w:r w:rsidRPr="00743FF6">
              <w:rPr>
                <w:sz w:val="16"/>
                <w:szCs w:val="16"/>
              </w:rPr>
              <w:t>Clinical Dementia Rating</w:t>
            </w:r>
          </w:p>
        </w:tc>
        <w:tc>
          <w:tcPr>
            <w:tcW w:w="1134" w:type="dxa"/>
            <w:shd w:val="clear" w:color="auto" w:fill="auto"/>
          </w:tcPr>
          <w:p w14:paraId="0AF4B3F8" w14:textId="77777777" w:rsidR="00E674C1" w:rsidRPr="00743FF6" w:rsidRDefault="00E674C1" w:rsidP="00E674C1">
            <w:pPr>
              <w:rPr>
                <w:sz w:val="16"/>
                <w:szCs w:val="16"/>
              </w:rPr>
            </w:pPr>
            <w:r w:rsidRPr="00743FF6">
              <w:rPr>
                <w:sz w:val="16"/>
                <w:szCs w:val="16"/>
              </w:rPr>
              <w:t>18</w:t>
            </w:r>
          </w:p>
        </w:tc>
        <w:tc>
          <w:tcPr>
            <w:tcW w:w="1134" w:type="dxa"/>
            <w:shd w:val="clear" w:color="auto" w:fill="auto"/>
          </w:tcPr>
          <w:p w14:paraId="68A8E877" w14:textId="77777777" w:rsidR="00E674C1" w:rsidRPr="00743FF6" w:rsidRDefault="00E674C1" w:rsidP="00E674C1">
            <w:pPr>
              <w:rPr>
                <w:sz w:val="16"/>
                <w:szCs w:val="16"/>
              </w:rPr>
            </w:pPr>
            <w:r w:rsidRPr="00743FF6">
              <w:rPr>
                <w:sz w:val="16"/>
                <w:szCs w:val="16"/>
              </w:rPr>
              <w:t>4796</w:t>
            </w:r>
          </w:p>
        </w:tc>
        <w:tc>
          <w:tcPr>
            <w:tcW w:w="850" w:type="dxa"/>
            <w:shd w:val="clear" w:color="auto" w:fill="auto"/>
          </w:tcPr>
          <w:p w14:paraId="32EAFFFD" w14:textId="77777777" w:rsidR="00E674C1" w:rsidRPr="00743FF6" w:rsidRDefault="00E674C1" w:rsidP="00E674C1">
            <w:pPr>
              <w:rPr>
                <w:sz w:val="16"/>
                <w:szCs w:val="16"/>
              </w:rPr>
            </w:pPr>
            <w:r>
              <w:rPr>
                <w:sz w:val="16"/>
                <w:szCs w:val="16"/>
              </w:rPr>
              <w:t>-</w:t>
            </w:r>
            <w:r w:rsidRPr="00743FF6">
              <w:rPr>
                <w:sz w:val="16"/>
                <w:szCs w:val="16"/>
              </w:rPr>
              <w:t>.293</w:t>
            </w:r>
          </w:p>
        </w:tc>
        <w:tc>
          <w:tcPr>
            <w:tcW w:w="1134" w:type="dxa"/>
            <w:shd w:val="clear" w:color="auto" w:fill="auto"/>
          </w:tcPr>
          <w:p w14:paraId="7C6B4FD1" w14:textId="77777777" w:rsidR="00E674C1" w:rsidRPr="00743FF6" w:rsidRDefault="00E674C1" w:rsidP="00E674C1">
            <w:pPr>
              <w:rPr>
                <w:sz w:val="16"/>
                <w:szCs w:val="16"/>
              </w:rPr>
            </w:pPr>
            <w:r w:rsidRPr="00743FF6">
              <w:rPr>
                <w:sz w:val="16"/>
                <w:szCs w:val="16"/>
              </w:rPr>
              <w:t>-.413</w:t>
            </w:r>
            <w:r>
              <w:rPr>
                <w:sz w:val="16"/>
                <w:szCs w:val="16"/>
              </w:rPr>
              <w:t>--</w:t>
            </w:r>
            <w:r w:rsidRPr="00743FF6">
              <w:rPr>
                <w:sz w:val="16"/>
                <w:szCs w:val="16"/>
              </w:rPr>
              <w:t>.163</w:t>
            </w:r>
          </w:p>
        </w:tc>
        <w:tc>
          <w:tcPr>
            <w:tcW w:w="1134" w:type="dxa"/>
            <w:shd w:val="clear" w:color="auto" w:fill="auto"/>
          </w:tcPr>
          <w:p w14:paraId="3BE20CFF"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A196714" w14:textId="77777777" w:rsidR="00E674C1" w:rsidRPr="00743FF6" w:rsidRDefault="00E674C1" w:rsidP="00E674C1">
            <w:pPr>
              <w:rPr>
                <w:sz w:val="16"/>
                <w:szCs w:val="16"/>
              </w:rPr>
            </w:pPr>
            <w:r w:rsidRPr="00743FF6">
              <w:rPr>
                <w:sz w:val="16"/>
                <w:szCs w:val="16"/>
              </w:rPr>
              <w:t>361.339</w:t>
            </w:r>
          </w:p>
        </w:tc>
        <w:tc>
          <w:tcPr>
            <w:tcW w:w="1276" w:type="dxa"/>
            <w:shd w:val="clear" w:color="auto" w:fill="auto"/>
          </w:tcPr>
          <w:p w14:paraId="6B945F4D"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36190289" w14:textId="77777777" w:rsidR="00E674C1" w:rsidRPr="00743FF6" w:rsidRDefault="00E674C1" w:rsidP="00E674C1">
            <w:pPr>
              <w:rPr>
                <w:sz w:val="16"/>
                <w:szCs w:val="16"/>
              </w:rPr>
            </w:pPr>
            <w:r w:rsidRPr="00743FF6">
              <w:rPr>
                <w:sz w:val="16"/>
                <w:szCs w:val="16"/>
              </w:rPr>
              <w:t>95.295</w:t>
            </w:r>
          </w:p>
        </w:tc>
      </w:tr>
      <w:tr w:rsidR="00E674C1" w:rsidRPr="00743FF6" w14:paraId="57D7FFCF" w14:textId="77777777" w:rsidTr="00E674C1">
        <w:tc>
          <w:tcPr>
            <w:tcW w:w="4815" w:type="dxa"/>
            <w:shd w:val="clear" w:color="auto" w:fill="auto"/>
          </w:tcPr>
          <w:p w14:paraId="58C1419A" w14:textId="77777777" w:rsidR="00E674C1" w:rsidRPr="00743FF6" w:rsidRDefault="00E674C1" w:rsidP="00E674C1">
            <w:pPr>
              <w:ind w:left="171"/>
              <w:rPr>
                <w:sz w:val="16"/>
                <w:szCs w:val="16"/>
              </w:rPr>
            </w:pPr>
            <w:r w:rsidRPr="00743FF6">
              <w:rPr>
                <w:sz w:val="16"/>
                <w:szCs w:val="16"/>
              </w:rPr>
              <w:t>Global Deterioration Scale</w:t>
            </w:r>
          </w:p>
        </w:tc>
        <w:tc>
          <w:tcPr>
            <w:tcW w:w="1134" w:type="dxa"/>
            <w:shd w:val="clear" w:color="auto" w:fill="auto"/>
          </w:tcPr>
          <w:p w14:paraId="08FE9295" w14:textId="77777777" w:rsidR="00E674C1" w:rsidRPr="00743FF6" w:rsidRDefault="00E674C1" w:rsidP="00E674C1">
            <w:pPr>
              <w:rPr>
                <w:sz w:val="16"/>
                <w:szCs w:val="16"/>
              </w:rPr>
            </w:pPr>
            <w:r w:rsidRPr="00743FF6">
              <w:rPr>
                <w:sz w:val="16"/>
                <w:szCs w:val="16"/>
              </w:rPr>
              <w:t>5</w:t>
            </w:r>
          </w:p>
        </w:tc>
        <w:tc>
          <w:tcPr>
            <w:tcW w:w="1134" w:type="dxa"/>
            <w:shd w:val="clear" w:color="auto" w:fill="auto"/>
          </w:tcPr>
          <w:p w14:paraId="294A053E" w14:textId="77777777" w:rsidR="00E674C1" w:rsidRPr="00743FF6" w:rsidRDefault="00E674C1" w:rsidP="00E674C1">
            <w:pPr>
              <w:rPr>
                <w:sz w:val="16"/>
                <w:szCs w:val="16"/>
              </w:rPr>
            </w:pPr>
            <w:r w:rsidRPr="00743FF6">
              <w:rPr>
                <w:sz w:val="16"/>
                <w:szCs w:val="16"/>
              </w:rPr>
              <w:t>677</w:t>
            </w:r>
          </w:p>
        </w:tc>
        <w:tc>
          <w:tcPr>
            <w:tcW w:w="850" w:type="dxa"/>
            <w:shd w:val="clear" w:color="auto" w:fill="auto"/>
          </w:tcPr>
          <w:p w14:paraId="17B7EE52" w14:textId="77777777" w:rsidR="00E674C1" w:rsidRPr="00743FF6" w:rsidRDefault="00E674C1" w:rsidP="00E674C1">
            <w:pPr>
              <w:rPr>
                <w:sz w:val="16"/>
                <w:szCs w:val="16"/>
              </w:rPr>
            </w:pPr>
            <w:r>
              <w:rPr>
                <w:sz w:val="16"/>
                <w:szCs w:val="16"/>
              </w:rPr>
              <w:t>-</w:t>
            </w:r>
            <w:r w:rsidRPr="00743FF6">
              <w:rPr>
                <w:sz w:val="16"/>
                <w:szCs w:val="16"/>
              </w:rPr>
              <w:t>.265</w:t>
            </w:r>
          </w:p>
        </w:tc>
        <w:tc>
          <w:tcPr>
            <w:tcW w:w="1134" w:type="dxa"/>
            <w:shd w:val="clear" w:color="auto" w:fill="auto"/>
          </w:tcPr>
          <w:p w14:paraId="063E8E9E" w14:textId="77777777" w:rsidR="00E674C1" w:rsidRPr="00743FF6" w:rsidRDefault="00E674C1" w:rsidP="00E674C1">
            <w:pPr>
              <w:rPr>
                <w:sz w:val="16"/>
                <w:szCs w:val="16"/>
              </w:rPr>
            </w:pPr>
            <w:r w:rsidRPr="00743FF6">
              <w:rPr>
                <w:sz w:val="16"/>
                <w:szCs w:val="16"/>
              </w:rPr>
              <w:t>-.382</w:t>
            </w:r>
            <w:r>
              <w:rPr>
                <w:sz w:val="16"/>
                <w:szCs w:val="16"/>
              </w:rPr>
              <w:t>--</w:t>
            </w:r>
            <w:r w:rsidRPr="00743FF6">
              <w:rPr>
                <w:sz w:val="16"/>
                <w:szCs w:val="16"/>
              </w:rPr>
              <w:t>.141</w:t>
            </w:r>
          </w:p>
        </w:tc>
        <w:tc>
          <w:tcPr>
            <w:tcW w:w="1134" w:type="dxa"/>
            <w:shd w:val="clear" w:color="auto" w:fill="auto"/>
          </w:tcPr>
          <w:p w14:paraId="28F1FA2C"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6173B5B" w14:textId="77777777" w:rsidR="00E674C1" w:rsidRPr="00743FF6" w:rsidRDefault="00E674C1" w:rsidP="00E674C1">
            <w:pPr>
              <w:rPr>
                <w:sz w:val="16"/>
                <w:szCs w:val="16"/>
              </w:rPr>
            </w:pPr>
            <w:r w:rsidRPr="00743FF6">
              <w:rPr>
                <w:sz w:val="16"/>
                <w:szCs w:val="16"/>
              </w:rPr>
              <w:t>11.376</w:t>
            </w:r>
          </w:p>
        </w:tc>
        <w:tc>
          <w:tcPr>
            <w:tcW w:w="1276" w:type="dxa"/>
            <w:shd w:val="clear" w:color="auto" w:fill="auto"/>
          </w:tcPr>
          <w:p w14:paraId="244CF5F1" w14:textId="77777777" w:rsidR="00E674C1" w:rsidRPr="00743FF6" w:rsidRDefault="00E674C1" w:rsidP="00E674C1">
            <w:pPr>
              <w:rPr>
                <w:sz w:val="16"/>
                <w:szCs w:val="16"/>
              </w:rPr>
            </w:pPr>
            <w:r w:rsidRPr="00743FF6">
              <w:rPr>
                <w:sz w:val="16"/>
                <w:szCs w:val="16"/>
              </w:rPr>
              <w:t>.023</w:t>
            </w:r>
          </w:p>
        </w:tc>
        <w:tc>
          <w:tcPr>
            <w:tcW w:w="968" w:type="dxa"/>
            <w:shd w:val="clear" w:color="auto" w:fill="auto"/>
          </w:tcPr>
          <w:p w14:paraId="3783D6E6" w14:textId="77777777" w:rsidR="00E674C1" w:rsidRPr="00743FF6" w:rsidRDefault="00E674C1" w:rsidP="00E674C1">
            <w:pPr>
              <w:rPr>
                <w:sz w:val="16"/>
                <w:szCs w:val="16"/>
              </w:rPr>
            </w:pPr>
            <w:r w:rsidRPr="00743FF6">
              <w:rPr>
                <w:sz w:val="16"/>
                <w:szCs w:val="16"/>
              </w:rPr>
              <w:t>64.839</w:t>
            </w:r>
          </w:p>
        </w:tc>
      </w:tr>
      <w:tr w:rsidR="00E674C1" w:rsidRPr="00743FF6" w14:paraId="055FD7BA" w14:textId="77777777" w:rsidTr="00E674C1">
        <w:tc>
          <w:tcPr>
            <w:tcW w:w="4815" w:type="dxa"/>
            <w:shd w:val="clear" w:color="auto" w:fill="auto"/>
          </w:tcPr>
          <w:p w14:paraId="147D8244" w14:textId="77777777" w:rsidR="00E674C1" w:rsidRPr="00743FF6" w:rsidRDefault="00E674C1" w:rsidP="00E674C1">
            <w:pPr>
              <w:ind w:left="171"/>
              <w:rPr>
                <w:sz w:val="16"/>
                <w:szCs w:val="16"/>
              </w:rPr>
            </w:pPr>
            <w:r w:rsidRPr="00743FF6">
              <w:rPr>
                <w:sz w:val="16"/>
                <w:szCs w:val="16"/>
              </w:rPr>
              <w:t>Advanced dementia measures excluding Global Deterioration Scale &amp; Clinical Dementia Rating</w:t>
            </w:r>
          </w:p>
        </w:tc>
        <w:tc>
          <w:tcPr>
            <w:tcW w:w="1134" w:type="dxa"/>
            <w:shd w:val="clear" w:color="auto" w:fill="auto"/>
          </w:tcPr>
          <w:p w14:paraId="2DFB2AEB" w14:textId="77777777" w:rsidR="00E674C1" w:rsidRPr="00743FF6" w:rsidRDefault="00E674C1" w:rsidP="00E674C1">
            <w:pPr>
              <w:rPr>
                <w:sz w:val="16"/>
                <w:szCs w:val="16"/>
              </w:rPr>
            </w:pPr>
            <w:r w:rsidRPr="00743FF6">
              <w:rPr>
                <w:sz w:val="16"/>
                <w:szCs w:val="16"/>
              </w:rPr>
              <w:t>8</w:t>
            </w:r>
          </w:p>
        </w:tc>
        <w:tc>
          <w:tcPr>
            <w:tcW w:w="1134" w:type="dxa"/>
            <w:shd w:val="clear" w:color="auto" w:fill="auto"/>
          </w:tcPr>
          <w:p w14:paraId="17AA4666" w14:textId="77777777" w:rsidR="00E674C1" w:rsidRPr="00743FF6" w:rsidRDefault="00E674C1" w:rsidP="00E674C1">
            <w:pPr>
              <w:rPr>
                <w:sz w:val="16"/>
                <w:szCs w:val="16"/>
              </w:rPr>
            </w:pPr>
            <w:r w:rsidRPr="00743FF6">
              <w:rPr>
                <w:sz w:val="16"/>
                <w:szCs w:val="16"/>
              </w:rPr>
              <w:t>1296</w:t>
            </w:r>
          </w:p>
        </w:tc>
        <w:tc>
          <w:tcPr>
            <w:tcW w:w="850" w:type="dxa"/>
            <w:shd w:val="clear" w:color="auto" w:fill="auto"/>
          </w:tcPr>
          <w:p w14:paraId="7A5B8667" w14:textId="77777777" w:rsidR="00E674C1" w:rsidRPr="00743FF6" w:rsidRDefault="00E674C1" w:rsidP="00E674C1">
            <w:pPr>
              <w:rPr>
                <w:sz w:val="16"/>
                <w:szCs w:val="16"/>
              </w:rPr>
            </w:pPr>
            <w:r>
              <w:rPr>
                <w:sz w:val="16"/>
                <w:szCs w:val="16"/>
              </w:rPr>
              <w:t>-</w:t>
            </w:r>
            <w:r w:rsidRPr="00743FF6">
              <w:rPr>
                <w:sz w:val="16"/>
                <w:szCs w:val="16"/>
              </w:rPr>
              <w:t>.403</w:t>
            </w:r>
          </w:p>
        </w:tc>
        <w:tc>
          <w:tcPr>
            <w:tcW w:w="1134" w:type="dxa"/>
            <w:shd w:val="clear" w:color="auto" w:fill="auto"/>
          </w:tcPr>
          <w:p w14:paraId="244004F9" w14:textId="77777777" w:rsidR="00E674C1" w:rsidRPr="00743FF6" w:rsidRDefault="00E674C1" w:rsidP="00E674C1">
            <w:pPr>
              <w:rPr>
                <w:sz w:val="16"/>
                <w:szCs w:val="16"/>
              </w:rPr>
            </w:pPr>
            <w:r w:rsidRPr="00743FF6">
              <w:rPr>
                <w:sz w:val="16"/>
                <w:szCs w:val="16"/>
              </w:rPr>
              <w:t>-.555</w:t>
            </w:r>
            <w:r>
              <w:rPr>
                <w:sz w:val="16"/>
                <w:szCs w:val="16"/>
              </w:rPr>
              <w:t>--</w:t>
            </w:r>
            <w:r w:rsidRPr="00743FF6">
              <w:rPr>
                <w:sz w:val="16"/>
                <w:szCs w:val="16"/>
              </w:rPr>
              <w:t>.224</w:t>
            </w:r>
          </w:p>
        </w:tc>
        <w:tc>
          <w:tcPr>
            <w:tcW w:w="1134" w:type="dxa"/>
            <w:shd w:val="clear" w:color="auto" w:fill="auto"/>
          </w:tcPr>
          <w:p w14:paraId="470B7922"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1E32DB6E" w14:textId="77777777" w:rsidR="00E674C1" w:rsidRPr="00743FF6" w:rsidRDefault="00E674C1" w:rsidP="00E674C1">
            <w:pPr>
              <w:rPr>
                <w:sz w:val="16"/>
                <w:szCs w:val="16"/>
              </w:rPr>
            </w:pPr>
            <w:r w:rsidRPr="00743FF6">
              <w:rPr>
                <w:sz w:val="16"/>
                <w:szCs w:val="16"/>
              </w:rPr>
              <w:t>84.093</w:t>
            </w:r>
          </w:p>
        </w:tc>
        <w:tc>
          <w:tcPr>
            <w:tcW w:w="1276" w:type="dxa"/>
            <w:shd w:val="clear" w:color="auto" w:fill="auto"/>
          </w:tcPr>
          <w:p w14:paraId="2018C8C7"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71DB4E82" w14:textId="77777777" w:rsidR="00E674C1" w:rsidRPr="00743FF6" w:rsidRDefault="00E674C1" w:rsidP="00E674C1">
            <w:pPr>
              <w:rPr>
                <w:sz w:val="16"/>
                <w:szCs w:val="16"/>
              </w:rPr>
            </w:pPr>
            <w:r w:rsidRPr="00743FF6">
              <w:rPr>
                <w:sz w:val="16"/>
                <w:szCs w:val="16"/>
              </w:rPr>
              <w:t>91.676</w:t>
            </w:r>
          </w:p>
        </w:tc>
      </w:tr>
      <w:tr w:rsidR="00E674C1" w:rsidRPr="00743FF6" w14:paraId="07617352" w14:textId="77777777" w:rsidTr="00E674C1">
        <w:tc>
          <w:tcPr>
            <w:tcW w:w="4815" w:type="dxa"/>
            <w:shd w:val="clear" w:color="auto" w:fill="auto"/>
          </w:tcPr>
          <w:p w14:paraId="48E3AFD8" w14:textId="77777777" w:rsidR="00E674C1" w:rsidRPr="00743FF6" w:rsidRDefault="00E674C1" w:rsidP="00E674C1">
            <w:pPr>
              <w:rPr>
                <w:sz w:val="16"/>
                <w:szCs w:val="16"/>
              </w:rPr>
            </w:pPr>
            <w:r w:rsidRPr="00743FF6">
              <w:rPr>
                <w:sz w:val="16"/>
                <w:szCs w:val="16"/>
              </w:rPr>
              <w:t>Higher scores on cognitive screening measures</w:t>
            </w:r>
          </w:p>
        </w:tc>
        <w:tc>
          <w:tcPr>
            <w:tcW w:w="1134" w:type="dxa"/>
            <w:shd w:val="clear" w:color="auto" w:fill="auto"/>
          </w:tcPr>
          <w:p w14:paraId="61DDD0ED" w14:textId="77777777" w:rsidR="00E674C1" w:rsidRPr="00743FF6" w:rsidRDefault="00E674C1" w:rsidP="00E674C1">
            <w:pPr>
              <w:rPr>
                <w:sz w:val="16"/>
                <w:szCs w:val="16"/>
              </w:rPr>
            </w:pPr>
            <w:r w:rsidRPr="00743FF6">
              <w:rPr>
                <w:sz w:val="16"/>
                <w:szCs w:val="16"/>
              </w:rPr>
              <w:t>55</w:t>
            </w:r>
          </w:p>
        </w:tc>
        <w:tc>
          <w:tcPr>
            <w:tcW w:w="1134" w:type="dxa"/>
            <w:shd w:val="clear" w:color="auto" w:fill="auto"/>
          </w:tcPr>
          <w:p w14:paraId="15A4FDAD" w14:textId="77777777" w:rsidR="00E674C1" w:rsidRPr="00743FF6" w:rsidRDefault="00E674C1" w:rsidP="00E674C1">
            <w:pPr>
              <w:rPr>
                <w:sz w:val="16"/>
                <w:szCs w:val="16"/>
              </w:rPr>
            </w:pPr>
            <w:r w:rsidRPr="00743FF6">
              <w:rPr>
                <w:sz w:val="16"/>
                <w:szCs w:val="16"/>
              </w:rPr>
              <w:t>7858</w:t>
            </w:r>
          </w:p>
        </w:tc>
        <w:tc>
          <w:tcPr>
            <w:tcW w:w="850" w:type="dxa"/>
            <w:shd w:val="clear" w:color="auto" w:fill="auto"/>
          </w:tcPr>
          <w:p w14:paraId="75A486B3" w14:textId="77777777" w:rsidR="00E674C1" w:rsidRPr="00743FF6" w:rsidRDefault="00E674C1" w:rsidP="00E674C1">
            <w:pPr>
              <w:rPr>
                <w:sz w:val="16"/>
                <w:szCs w:val="16"/>
              </w:rPr>
            </w:pPr>
            <w:r w:rsidRPr="00743FF6">
              <w:rPr>
                <w:sz w:val="16"/>
                <w:szCs w:val="16"/>
              </w:rPr>
              <w:t>.195</w:t>
            </w:r>
          </w:p>
        </w:tc>
        <w:tc>
          <w:tcPr>
            <w:tcW w:w="1134" w:type="dxa"/>
            <w:shd w:val="clear" w:color="auto" w:fill="auto"/>
          </w:tcPr>
          <w:p w14:paraId="43D06B5A" w14:textId="77777777" w:rsidR="00E674C1" w:rsidRPr="00743FF6" w:rsidRDefault="00E674C1" w:rsidP="00E674C1">
            <w:pPr>
              <w:rPr>
                <w:sz w:val="16"/>
                <w:szCs w:val="16"/>
              </w:rPr>
            </w:pPr>
            <w:r w:rsidRPr="00743FF6">
              <w:rPr>
                <w:sz w:val="16"/>
                <w:szCs w:val="16"/>
              </w:rPr>
              <w:t>.147-.242</w:t>
            </w:r>
          </w:p>
        </w:tc>
        <w:tc>
          <w:tcPr>
            <w:tcW w:w="1134" w:type="dxa"/>
            <w:shd w:val="clear" w:color="auto" w:fill="auto"/>
          </w:tcPr>
          <w:p w14:paraId="2DB32BF2"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4DA9AAFF" w14:textId="77777777" w:rsidR="00E674C1" w:rsidRPr="00743FF6" w:rsidRDefault="00E674C1" w:rsidP="00E674C1">
            <w:pPr>
              <w:rPr>
                <w:sz w:val="16"/>
                <w:szCs w:val="16"/>
              </w:rPr>
            </w:pPr>
            <w:r w:rsidRPr="00743FF6">
              <w:rPr>
                <w:sz w:val="16"/>
                <w:szCs w:val="16"/>
              </w:rPr>
              <w:t>240.569</w:t>
            </w:r>
          </w:p>
        </w:tc>
        <w:tc>
          <w:tcPr>
            <w:tcW w:w="1276" w:type="dxa"/>
            <w:shd w:val="clear" w:color="auto" w:fill="auto"/>
          </w:tcPr>
          <w:p w14:paraId="0111C871"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22433553" w14:textId="77777777" w:rsidR="00E674C1" w:rsidRPr="00743FF6" w:rsidRDefault="00E674C1" w:rsidP="00E674C1">
            <w:pPr>
              <w:rPr>
                <w:sz w:val="16"/>
                <w:szCs w:val="16"/>
              </w:rPr>
            </w:pPr>
            <w:r w:rsidRPr="00743FF6">
              <w:rPr>
                <w:sz w:val="16"/>
                <w:szCs w:val="16"/>
              </w:rPr>
              <w:t>77.553</w:t>
            </w:r>
          </w:p>
        </w:tc>
      </w:tr>
      <w:tr w:rsidR="00E674C1" w:rsidRPr="00743FF6" w14:paraId="578D46B9" w14:textId="77777777" w:rsidTr="00E674C1">
        <w:tc>
          <w:tcPr>
            <w:tcW w:w="4815" w:type="dxa"/>
            <w:shd w:val="clear" w:color="auto" w:fill="auto"/>
          </w:tcPr>
          <w:p w14:paraId="4091B850" w14:textId="77777777" w:rsidR="00E674C1" w:rsidRPr="00743FF6" w:rsidRDefault="00E674C1" w:rsidP="00E674C1">
            <w:pPr>
              <w:ind w:left="171"/>
              <w:rPr>
                <w:sz w:val="16"/>
                <w:szCs w:val="16"/>
              </w:rPr>
            </w:pPr>
            <w:r w:rsidRPr="00743FF6">
              <w:rPr>
                <w:sz w:val="16"/>
                <w:szCs w:val="16"/>
              </w:rPr>
              <w:t xml:space="preserve">Mini-Mental State Examination </w:t>
            </w:r>
          </w:p>
        </w:tc>
        <w:tc>
          <w:tcPr>
            <w:tcW w:w="1134" w:type="dxa"/>
            <w:shd w:val="clear" w:color="auto" w:fill="auto"/>
          </w:tcPr>
          <w:p w14:paraId="3158BB01" w14:textId="77777777" w:rsidR="00E674C1" w:rsidRPr="00743FF6" w:rsidRDefault="00E674C1" w:rsidP="00E674C1">
            <w:pPr>
              <w:rPr>
                <w:sz w:val="16"/>
                <w:szCs w:val="16"/>
              </w:rPr>
            </w:pPr>
            <w:r w:rsidRPr="00743FF6">
              <w:rPr>
                <w:sz w:val="16"/>
                <w:szCs w:val="16"/>
              </w:rPr>
              <w:t>50</w:t>
            </w:r>
          </w:p>
        </w:tc>
        <w:tc>
          <w:tcPr>
            <w:tcW w:w="1134" w:type="dxa"/>
            <w:shd w:val="clear" w:color="auto" w:fill="auto"/>
          </w:tcPr>
          <w:p w14:paraId="340AE0BE" w14:textId="77777777" w:rsidR="00E674C1" w:rsidRPr="00743FF6" w:rsidRDefault="00E674C1" w:rsidP="00E674C1">
            <w:pPr>
              <w:rPr>
                <w:sz w:val="16"/>
                <w:szCs w:val="16"/>
              </w:rPr>
            </w:pPr>
            <w:r w:rsidRPr="00743FF6">
              <w:rPr>
                <w:sz w:val="16"/>
                <w:szCs w:val="16"/>
              </w:rPr>
              <w:t>7152</w:t>
            </w:r>
          </w:p>
        </w:tc>
        <w:tc>
          <w:tcPr>
            <w:tcW w:w="850" w:type="dxa"/>
            <w:shd w:val="clear" w:color="auto" w:fill="auto"/>
          </w:tcPr>
          <w:p w14:paraId="205CA886" w14:textId="77777777" w:rsidR="00E674C1" w:rsidRPr="00743FF6" w:rsidRDefault="00E674C1" w:rsidP="00E674C1">
            <w:pPr>
              <w:rPr>
                <w:sz w:val="16"/>
                <w:szCs w:val="16"/>
              </w:rPr>
            </w:pPr>
            <w:r w:rsidRPr="00743FF6">
              <w:rPr>
                <w:sz w:val="16"/>
                <w:szCs w:val="16"/>
              </w:rPr>
              <w:t>.192</w:t>
            </w:r>
          </w:p>
        </w:tc>
        <w:tc>
          <w:tcPr>
            <w:tcW w:w="1134" w:type="dxa"/>
            <w:shd w:val="clear" w:color="auto" w:fill="auto"/>
          </w:tcPr>
          <w:p w14:paraId="1DB9EBCE" w14:textId="77777777" w:rsidR="00E674C1" w:rsidRPr="00743FF6" w:rsidRDefault="00E674C1" w:rsidP="00E674C1">
            <w:pPr>
              <w:rPr>
                <w:sz w:val="16"/>
                <w:szCs w:val="16"/>
              </w:rPr>
            </w:pPr>
            <w:r w:rsidRPr="00743FF6">
              <w:rPr>
                <w:sz w:val="16"/>
                <w:szCs w:val="16"/>
              </w:rPr>
              <w:t>.142-.240</w:t>
            </w:r>
          </w:p>
        </w:tc>
        <w:tc>
          <w:tcPr>
            <w:tcW w:w="1134" w:type="dxa"/>
            <w:shd w:val="clear" w:color="auto" w:fill="auto"/>
          </w:tcPr>
          <w:p w14:paraId="0098107C"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4BD25EF" w14:textId="77777777" w:rsidR="00E674C1" w:rsidRPr="00743FF6" w:rsidRDefault="00E674C1" w:rsidP="00E674C1">
            <w:pPr>
              <w:rPr>
                <w:sz w:val="16"/>
                <w:szCs w:val="16"/>
              </w:rPr>
            </w:pPr>
            <w:r w:rsidRPr="00743FF6">
              <w:rPr>
                <w:sz w:val="16"/>
                <w:szCs w:val="16"/>
              </w:rPr>
              <w:t>211.931</w:t>
            </w:r>
          </w:p>
        </w:tc>
        <w:tc>
          <w:tcPr>
            <w:tcW w:w="1276" w:type="dxa"/>
            <w:shd w:val="clear" w:color="auto" w:fill="auto"/>
          </w:tcPr>
          <w:p w14:paraId="47652734"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0E9DD1FB" w14:textId="77777777" w:rsidR="00E674C1" w:rsidRPr="00743FF6" w:rsidRDefault="00E674C1" w:rsidP="00E674C1">
            <w:pPr>
              <w:rPr>
                <w:sz w:val="16"/>
                <w:szCs w:val="16"/>
              </w:rPr>
            </w:pPr>
            <w:r w:rsidRPr="00743FF6">
              <w:rPr>
                <w:sz w:val="16"/>
                <w:szCs w:val="16"/>
              </w:rPr>
              <w:t>76.879</w:t>
            </w:r>
          </w:p>
        </w:tc>
      </w:tr>
      <w:tr w:rsidR="00E674C1" w:rsidRPr="00743FF6" w14:paraId="5059C923" w14:textId="77777777" w:rsidTr="00E674C1">
        <w:tc>
          <w:tcPr>
            <w:tcW w:w="4815" w:type="dxa"/>
            <w:shd w:val="clear" w:color="auto" w:fill="auto"/>
          </w:tcPr>
          <w:p w14:paraId="61DF1E6B" w14:textId="77777777" w:rsidR="00E674C1" w:rsidRPr="00743FF6" w:rsidRDefault="00E674C1" w:rsidP="00E674C1">
            <w:pPr>
              <w:ind w:left="171"/>
              <w:rPr>
                <w:sz w:val="16"/>
                <w:szCs w:val="16"/>
              </w:rPr>
            </w:pPr>
            <w:r>
              <w:rPr>
                <w:sz w:val="16"/>
                <w:szCs w:val="16"/>
              </w:rPr>
              <w:t>C</w:t>
            </w:r>
            <w:r w:rsidRPr="00743FF6">
              <w:rPr>
                <w:sz w:val="16"/>
                <w:szCs w:val="16"/>
              </w:rPr>
              <w:t>ognitive screening measures excluding Dementia Rating Scale &amp; Mini-Mental State Examination</w:t>
            </w:r>
          </w:p>
        </w:tc>
        <w:tc>
          <w:tcPr>
            <w:tcW w:w="1134" w:type="dxa"/>
            <w:shd w:val="clear" w:color="auto" w:fill="auto"/>
          </w:tcPr>
          <w:p w14:paraId="479EC856" w14:textId="77777777" w:rsidR="00E674C1" w:rsidRPr="00743FF6" w:rsidRDefault="00E674C1" w:rsidP="00E674C1">
            <w:pPr>
              <w:rPr>
                <w:sz w:val="16"/>
                <w:szCs w:val="16"/>
              </w:rPr>
            </w:pPr>
            <w:r w:rsidRPr="00743FF6">
              <w:rPr>
                <w:sz w:val="16"/>
                <w:szCs w:val="16"/>
              </w:rPr>
              <w:t>9</w:t>
            </w:r>
          </w:p>
        </w:tc>
        <w:tc>
          <w:tcPr>
            <w:tcW w:w="1134" w:type="dxa"/>
            <w:shd w:val="clear" w:color="auto" w:fill="auto"/>
          </w:tcPr>
          <w:p w14:paraId="31786070" w14:textId="77777777" w:rsidR="00E674C1" w:rsidRPr="00743FF6" w:rsidRDefault="00E674C1" w:rsidP="00E674C1">
            <w:pPr>
              <w:rPr>
                <w:sz w:val="16"/>
                <w:szCs w:val="16"/>
              </w:rPr>
            </w:pPr>
            <w:r w:rsidRPr="00743FF6">
              <w:rPr>
                <w:sz w:val="16"/>
                <w:szCs w:val="16"/>
              </w:rPr>
              <w:t>1033</w:t>
            </w:r>
          </w:p>
        </w:tc>
        <w:tc>
          <w:tcPr>
            <w:tcW w:w="850" w:type="dxa"/>
            <w:shd w:val="clear" w:color="auto" w:fill="auto"/>
          </w:tcPr>
          <w:p w14:paraId="72187051" w14:textId="77777777" w:rsidR="00E674C1" w:rsidRPr="00743FF6" w:rsidRDefault="00E674C1" w:rsidP="00E674C1">
            <w:pPr>
              <w:rPr>
                <w:sz w:val="16"/>
                <w:szCs w:val="16"/>
              </w:rPr>
            </w:pPr>
            <w:r w:rsidRPr="00743FF6">
              <w:rPr>
                <w:sz w:val="16"/>
                <w:szCs w:val="16"/>
              </w:rPr>
              <w:t>.124</w:t>
            </w:r>
          </w:p>
        </w:tc>
        <w:tc>
          <w:tcPr>
            <w:tcW w:w="1134" w:type="dxa"/>
            <w:shd w:val="clear" w:color="auto" w:fill="auto"/>
          </w:tcPr>
          <w:p w14:paraId="2E99C624" w14:textId="77777777" w:rsidR="00E674C1" w:rsidRPr="00743FF6" w:rsidRDefault="00E674C1" w:rsidP="00E674C1">
            <w:pPr>
              <w:rPr>
                <w:sz w:val="16"/>
                <w:szCs w:val="16"/>
              </w:rPr>
            </w:pPr>
            <w:r w:rsidRPr="00743FF6">
              <w:rPr>
                <w:sz w:val="16"/>
                <w:szCs w:val="16"/>
              </w:rPr>
              <w:t>.011-.234</w:t>
            </w:r>
          </w:p>
        </w:tc>
        <w:tc>
          <w:tcPr>
            <w:tcW w:w="1134" w:type="dxa"/>
            <w:shd w:val="clear" w:color="auto" w:fill="auto"/>
          </w:tcPr>
          <w:p w14:paraId="5C533083" w14:textId="77777777" w:rsidR="00E674C1" w:rsidRPr="00743FF6" w:rsidRDefault="00E674C1" w:rsidP="00E674C1">
            <w:pPr>
              <w:rPr>
                <w:sz w:val="16"/>
                <w:szCs w:val="16"/>
              </w:rPr>
            </w:pPr>
            <w:r w:rsidRPr="00743FF6">
              <w:rPr>
                <w:sz w:val="16"/>
                <w:szCs w:val="16"/>
              </w:rPr>
              <w:t>.0319</w:t>
            </w:r>
          </w:p>
        </w:tc>
        <w:tc>
          <w:tcPr>
            <w:tcW w:w="1134" w:type="dxa"/>
            <w:shd w:val="clear" w:color="auto" w:fill="auto"/>
          </w:tcPr>
          <w:p w14:paraId="7E78FED5" w14:textId="77777777" w:rsidR="00E674C1" w:rsidRPr="00743FF6" w:rsidRDefault="00E674C1" w:rsidP="00E674C1">
            <w:pPr>
              <w:rPr>
                <w:sz w:val="16"/>
                <w:szCs w:val="16"/>
              </w:rPr>
            </w:pPr>
            <w:r w:rsidRPr="00743FF6">
              <w:rPr>
                <w:sz w:val="16"/>
                <w:szCs w:val="16"/>
              </w:rPr>
              <w:t>21.125</w:t>
            </w:r>
          </w:p>
        </w:tc>
        <w:tc>
          <w:tcPr>
            <w:tcW w:w="1276" w:type="dxa"/>
            <w:shd w:val="clear" w:color="auto" w:fill="auto"/>
          </w:tcPr>
          <w:p w14:paraId="02D52B24" w14:textId="77777777" w:rsidR="00E674C1" w:rsidRPr="00743FF6" w:rsidRDefault="00E674C1" w:rsidP="00E674C1">
            <w:pPr>
              <w:rPr>
                <w:sz w:val="16"/>
                <w:szCs w:val="16"/>
              </w:rPr>
            </w:pPr>
            <w:r w:rsidRPr="00743FF6">
              <w:rPr>
                <w:sz w:val="16"/>
                <w:szCs w:val="16"/>
              </w:rPr>
              <w:t>.007</w:t>
            </w:r>
          </w:p>
        </w:tc>
        <w:tc>
          <w:tcPr>
            <w:tcW w:w="968" w:type="dxa"/>
            <w:shd w:val="clear" w:color="auto" w:fill="auto"/>
          </w:tcPr>
          <w:p w14:paraId="46E4BDFF" w14:textId="77777777" w:rsidR="00E674C1" w:rsidRPr="00743FF6" w:rsidRDefault="00E674C1" w:rsidP="00E674C1">
            <w:pPr>
              <w:rPr>
                <w:sz w:val="16"/>
                <w:szCs w:val="16"/>
              </w:rPr>
            </w:pPr>
            <w:r w:rsidRPr="00743FF6">
              <w:rPr>
                <w:sz w:val="16"/>
                <w:szCs w:val="16"/>
              </w:rPr>
              <w:t>62.131</w:t>
            </w:r>
          </w:p>
        </w:tc>
      </w:tr>
      <w:tr w:rsidR="00E674C1" w:rsidRPr="00743FF6" w14:paraId="54710C1C" w14:textId="77777777" w:rsidTr="00E674C1">
        <w:tc>
          <w:tcPr>
            <w:tcW w:w="4815" w:type="dxa"/>
          </w:tcPr>
          <w:p w14:paraId="1F862AF8" w14:textId="77777777" w:rsidR="00E674C1" w:rsidRPr="00743FF6" w:rsidRDefault="00E674C1" w:rsidP="00E674C1">
            <w:pPr>
              <w:rPr>
                <w:sz w:val="16"/>
                <w:szCs w:val="16"/>
              </w:rPr>
            </w:pPr>
            <w:r w:rsidRPr="00743FF6">
              <w:rPr>
                <w:sz w:val="16"/>
                <w:szCs w:val="16"/>
              </w:rPr>
              <w:t>Taking medication</w:t>
            </w:r>
          </w:p>
        </w:tc>
        <w:tc>
          <w:tcPr>
            <w:tcW w:w="1134" w:type="dxa"/>
          </w:tcPr>
          <w:p w14:paraId="792B2B1B" w14:textId="77777777" w:rsidR="00E674C1" w:rsidRPr="00743FF6" w:rsidRDefault="00E674C1" w:rsidP="00E674C1">
            <w:pPr>
              <w:rPr>
                <w:sz w:val="16"/>
                <w:szCs w:val="16"/>
              </w:rPr>
            </w:pPr>
            <w:r w:rsidRPr="00743FF6">
              <w:rPr>
                <w:sz w:val="16"/>
                <w:szCs w:val="16"/>
              </w:rPr>
              <w:t>13</w:t>
            </w:r>
          </w:p>
        </w:tc>
        <w:tc>
          <w:tcPr>
            <w:tcW w:w="1134" w:type="dxa"/>
          </w:tcPr>
          <w:p w14:paraId="0821A1CC" w14:textId="77777777" w:rsidR="00E674C1" w:rsidRPr="00743FF6" w:rsidRDefault="00E674C1" w:rsidP="00E674C1">
            <w:pPr>
              <w:rPr>
                <w:sz w:val="16"/>
                <w:szCs w:val="16"/>
              </w:rPr>
            </w:pPr>
            <w:r w:rsidRPr="00743FF6">
              <w:rPr>
                <w:sz w:val="16"/>
                <w:szCs w:val="16"/>
              </w:rPr>
              <w:t>4602</w:t>
            </w:r>
          </w:p>
        </w:tc>
        <w:tc>
          <w:tcPr>
            <w:tcW w:w="850" w:type="dxa"/>
          </w:tcPr>
          <w:p w14:paraId="0D48D3AC" w14:textId="77777777" w:rsidR="00E674C1" w:rsidRPr="00743FF6" w:rsidRDefault="00E674C1" w:rsidP="00E674C1">
            <w:pPr>
              <w:rPr>
                <w:sz w:val="16"/>
                <w:szCs w:val="16"/>
              </w:rPr>
            </w:pPr>
            <w:r>
              <w:rPr>
                <w:sz w:val="16"/>
                <w:szCs w:val="16"/>
              </w:rPr>
              <w:t>-</w:t>
            </w:r>
            <w:r w:rsidRPr="00743FF6">
              <w:rPr>
                <w:sz w:val="16"/>
                <w:szCs w:val="16"/>
              </w:rPr>
              <w:t>.046</w:t>
            </w:r>
          </w:p>
        </w:tc>
        <w:tc>
          <w:tcPr>
            <w:tcW w:w="1134" w:type="dxa"/>
          </w:tcPr>
          <w:p w14:paraId="3DED28AE" w14:textId="77777777" w:rsidR="00E674C1" w:rsidRPr="00743FF6" w:rsidRDefault="00E674C1" w:rsidP="00E674C1">
            <w:pPr>
              <w:rPr>
                <w:sz w:val="16"/>
                <w:szCs w:val="16"/>
              </w:rPr>
            </w:pPr>
            <w:r w:rsidRPr="00743FF6">
              <w:rPr>
                <w:sz w:val="16"/>
                <w:szCs w:val="16"/>
              </w:rPr>
              <w:t>-.075</w:t>
            </w:r>
            <w:r>
              <w:rPr>
                <w:sz w:val="16"/>
                <w:szCs w:val="16"/>
              </w:rPr>
              <w:t>--</w:t>
            </w:r>
            <w:r w:rsidRPr="00743FF6">
              <w:rPr>
                <w:sz w:val="16"/>
                <w:szCs w:val="16"/>
              </w:rPr>
              <w:t>.016</w:t>
            </w:r>
          </w:p>
        </w:tc>
        <w:tc>
          <w:tcPr>
            <w:tcW w:w="1134" w:type="dxa"/>
          </w:tcPr>
          <w:p w14:paraId="4E3E61B8" w14:textId="77777777" w:rsidR="00E674C1" w:rsidRPr="00743FF6" w:rsidRDefault="00E674C1" w:rsidP="00E674C1">
            <w:pPr>
              <w:rPr>
                <w:sz w:val="16"/>
                <w:szCs w:val="16"/>
              </w:rPr>
            </w:pPr>
            <w:r w:rsidRPr="00743FF6">
              <w:rPr>
                <w:sz w:val="16"/>
                <w:szCs w:val="16"/>
              </w:rPr>
              <w:t>.0023</w:t>
            </w:r>
          </w:p>
        </w:tc>
        <w:tc>
          <w:tcPr>
            <w:tcW w:w="1134" w:type="dxa"/>
          </w:tcPr>
          <w:p w14:paraId="4A37A6C3" w14:textId="77777777" w:rsidR="00E674C1" w:rsidRPr="00743FF6" w:rsidRDefault="00E674C1" w:rsidP="00E674C1">
            <w:pPr>
              <w:rPr>
                <w:sz w:val="16"/>
                <w:szCs w:val="16"/>
              </w:rPr>
            </w:pPr>
            <w:r w:rsidRPr="00743FF6">
              <w:rPr>
                <w:sz w:val="16"/>
                <w:szCs w:val="16"/>
              </w:rPr>
              <w:t>11.196</w:t>
            </w:r>
          </w:p>
        </w:tc>
        <w:tc>
          <w:tcPr>
            <w:tcW w:w="1276" w:type="dxa"/>
          </w:tcPr>
          <w:p w14:paraId="5405554A" w14:textId="77777777" w:rsidR="00E674C1" w:rsidRPr="00743FF6" w:rsidRDefault="00E674C1" w:rsidP="00E674C1">
            <w:pPr>
              <w:rPr>
                <w:sz w:val="16"/>
                <w:szCs w:val="16"/>
              </w:rPr>
            </w:pPr>
            <w:r w:rsidRPr="00743FF6">
              <w:rPr>
                <w:sz w:val="16"/>
                <w:szCs w:val="16"/>
              </w:rPr>
              <w:t>.512</w:t>
            </w:r>
          </w:p>
        </w:tc>
        <w:tc>
          <w:tcPr>
            <w:tcW w:w="968" w:type="dxa"/>
          </w:tcPr>
          <w:p w14:paraId="6BA5D88A" w14:textId="77777777" w:rsidR="00E674C1" w:rsidRPr="00743FF6" w:rsidRDefault="00E674C1" w:rsidP="00E674C1">
            <w:pPr>
              <w:rPr>
                <w:sz w:val="16"/>
                <w:szCs w:val="16"/>
              </w:rPr>
            </w:pPr>
            <w:r w:rsidRPr="00743FF6">
              <w:rPr>
                <w:sz w:val="16"/>
                <w:szCs w:val="16"/>
              </w:rPr>
              <w:t>0</w:t>
            </w:r>
          </w:p>
        </w:tc>
      </w:tr>
      <w:tr w:rsidR="00E674C1" w:rsidRPr="00743FF6" w14:paraId="3FF44840" w14:textId="77777777" w:rsidTr="00E674C1">
        <w:tc>
          <w:tcPr>
            <w:tcW w:w="4815" w:type="dxa"/>
          </w:tcPr>
          <w:p w14:paraId="0FEA7042" w14:textId="77777777" w:rsidR="00E674C1" w:rsidRPr="00743FF6" w:rsidRDefault="00E674C1" w:rsidP="00E674C1">
            <w:pPr>
              <w:ind w:left="171"/>
              <w:rPr>
                <w:sz w:val="16"/>
                <w:szCs w:val="16"/>
              </w:rPr>
            </w:pPr>
            <w:r w:rsidRPr="00743FF6">
              <w:rPr>
                <w:sz w:val="16"/>
                <w:szCs w:val="16"/>
              </w:rPr>
              <w:t>Acetylcholinesterase inhibitors</w:t>
            </w:r>
          </w:p>
        </w:tc>
        <w:tc>
          <w:tcPr>
            <w:tcW w:w="1134" w:type="dxa"/>
          </w:tcPr>
          <w:p w14:paraId="2FE13E8A" w14:textId="77777777" w:rsidR="00E674C1" w:rsidRPr="00743FF6" w:rsidRDefault="00E674C1" w:rsidP="00E674C1">
            <w:pPr>
              <w:rPr>
                <w:sz w:val="16"/>
                <w:szCs w:val="16"/>
              </w:rPr>
            </w:pPr>
            <w:r w:rsidRPr="00743FF6">
              <w:rPr>
                <w:sz w:val="16"/>
                <w:szCs w:val="16"/>
              </w:rPr>
              <w:t>5</w:t>
            </w:r>
          </w:p>
        </w:tc>
        <w:tc>
          <w:tcPr>
            <w:tcW w:w="1134" w:type="dxa"/>
          </w:tcPr>
          <w:p w14:paraId="6F28EE33" w14:textId="77777777" w:rsidR="00E674C1" w:rsidRPr="00743FF6" w:rsidRDefault="00E674C1" w:rsidP="00E674C1">
            <w:pPr>
              <w:rPr>
                <w:sz w:val="16"/>
                <w:szCs w:val="16"/>
              </w:rPr>
            </w:pPr>
            <w:r w:rsidRPr="00743FF6">
              <w:rPr>
                <w:sz w:val="16"/>
                <w:szCs w:val="16"/>
              </w:rPr>
              <w:t>809</w:t>
            </w:r>
          </w:p>
        </w:tc>
        <w:tc>
          <w:tcPr>
            <w:tcW w:w="850" w:type="dxa"/>
          </w:tcPr>
          <w:p w14:paraId="104711F7" w14:textId="77777777" w:rsidR="00E674C1" w:rsidRPr="00743FF6" w:rsidRDefault="00E674C1" w:rsidP="00E674C1">
            <w:pPr>
              <w:rPr>
                <w:sz w:val="16"/>
                <w:szCs w:val="16"/>
              </w:rPr>
            </w:pPr>
            <w:r>
              <w:rPr>
                <w:sz w:val="16"/>
                <w:szCs w:val="16"/>
              </w:rPr>
              <w:t>-</w:t>
            </w:r>
            <w:r w:rsidRPr="00743FF6">
              <w:rPr>
                <w:sz w:val="16"/>
                <w:szCs w:val="16"/>
              </w:rPr>
              <w:t>.109</w:t>
            </w:r>
          </w:p>
        </w:tc>
        <w:tc>
          <w:tcPr>
            <w:tcW w:w="1134" w:type="dxa"/>
          </w:tcPr>
          <w:p w14:paraId="1188F8E4" w14:textId="77777777" w:rsidR="00E674C1" w:rsidRPr="00743FF6" w:rsidRDefault="00E674C1" w:rsidP="00E674C1">
            <w:pPr>
              <w:rPr>
                <w:sz w:val="16"/>
                <w:szCs w:val="16"/>
              </w:rPr>
            </w:pPr>
            <w:r w:rsidRPr="00743FF6">
              <w:rPr>
                <w:sz w:val="16"/>
                <w:szCs w:val="16"/>
              </w:rPr>
              <w:t>-.215</w:t>
            </w:r>
            <w:r>
              <w:rPr>
                <w:sz w:val="16"/>
                <w:szCs w:val="16"/>
              </w:rPr>
              <w:t>--</w:t>
            </w:r>
            <w:r w:rsidRPr="00743FF6">
              <w:rPr>
                <w:sz w:val="16"/>
                <w:szCs w:val="16"/>
              </w:rPr>
              <w:t>.000</w:t>
            </w:r>
          </w:p>
        </w:tc>
        <w:tc>
          <w:tcPr>
            <w:tcW w:w="1134" w:type="dxa"/>
          </w:tcPr>
          <w:p w14:paraId="4EC0F33B" w14:textId="77777777" w:rsidR="00E674C1" w:rsidRPr="00743FF6" w:rsidRDefault="00E674C1" w:rsidP="00E674C1">
            <w:pPr>
              <w:rPr>
                <w:sz w:val="16"/>
                <w:szCs w:val="16"/>
              </w:rPr>
            </w:pPr>
            <w:r w:rsidRPr="00743FF6">
              <w:rPr>
                <w:sz w:val="16"/>
                <w:szCs w:val="16"/>
              </w:rPr>
              <w:t>.0498</w:t>
            </w:r>
          </w:p>
        </w:tc>
        <w:tc>
          <w:tcPr>
            <w:tcW w:w="1134" w:type="dxa"/>
          </w:tcPr>
          <w:p w14:paraId="5B40054F" w14:textId="77777777" w:rsidR="00E674C1" w:rsidRPr="00743FF6" w:rsidRDefault="00E674C1" w:rsidP="00E674C1">
            <w:pPr>
              <w:rPr>
                <w:sz w:val="16"/>
                <w:szCs w:val="16"/>
              </w:rPr>
            </w:pPr>
            <w:r w:rsidRPr="00743FF6">
              <w:rPr>
                <w:sz w:val="16"/>
                <w:szCs w:val="16"/>
              </w:rPr>
              <w:t>9.371</w:t>
            </w:r>
          </w:p>
        </w:tc>
        <w:tc>
          <w:tcPr>
            <w:tcW w:w="1276" w:type="dxa"/>
          </w:tcPr>
          <w:p w14:paraId="42189099" w14:textId="77777777" w:rsidR="00E674C1" w:rsidRPr="00743FF6" w:rsidRDefault="00E674C1" w:rsidP="00E674C1">
            <w:pPr>
              <w:rPr>
                <w:sz w:val="16"/>
                <w:szCs w:val="16"/>
              </w:rPr>
            </w:pPr>
            <w:r w:rsidRPr="00743FF6">
              <w:rPr>
                <w:sz w:val="16"/>
                <w:szCs w:val="16"/>
              </w:rPr>
              <w:t>.052</w:t>
            </w:r>
          </w:p>
        </w:tc>
        <w:tc>
          <w:tcPr>
            <w:tcW w:w="968" w:type="dxa"/>
          </w:tcPr>
          <w:p w14:paraId="437022CF" w14:textId="77777777" w:rsidR="00E674C1" w:rsidRPr="00743FF6" w:rsidRDefault="00E674C1" w:rsidP="00E674C1">
            <w:pPr>
              <w:rPr>
                <w:sz w:val="16"/>
                <w:szCs w:val="16"/>
              </w:rPr>
            </w:pPr>
            <w:r w:rsidRPr="00743FF6">
              <w:rPr>
                <w:sz w:val="16"/>
                <w:szCs w:val="16"/>
              </w:rPr>
              <w:t>57.314</w:t>
            </w:r>
          </w:p>
        </w:tc>
      </w:tr>
      <w:tr w:rsidR="00E674C1" w:rsidRPr="00743FF6" w14:paraId="1B0AFF3D" w14:textId="77777777" w:rsidTr="00E674C1">
        <w:tc>
          <w:tcPr>
            <w:tcW w:w="4815" w:type="dxa"/>
          </w:tcPr>
          <w:p w14:paraId="19848C0E" w14:textId="77777777" w:rsidR="00E674C1" w:rsidRPr="00743FF6" w:rsidRDefault="00E674C1" w:rsidP="00E674C1">
            <w:pPr>
              <w:ind w:left="171"/>
              <w:rPr>
                <w:sz w:val="16"/>
                <w:szCs w:val="16"/>
              </w:rPr>
            </w:pPr>
            <w:r w:rsidRPr="00743FF6">
              <w:rPr>
                <w:sz w:val="16"/>
                <w:szCs w:val="16"/>
              </w:rPr>
              <w:t>Psychotropics</w:t>
            </w:r>
          </w:p>
        </w:tc>
        <w:tc>
          <w:tcPr>
            <w:tcW w:w="1134" w:type="dxa"/>
          </w:tcPr>
          <w:p w14:paraId="0CFDAF89" w14:textId="77777777" w:rsidR="00E674C1" w:rsidRPr="00743FF6" w:rsidRDefault="00E674C1" w:rsidP="00E674C1">
            <w:pPr>
              <w:rPr>
                <w:sz w:val="16"/>
                <w:szCs w:val="16"/>
              </w:rPr>
            </w:pPr>
            <w:r w:rsidRPr="00743FF6">
              <w:rPr>
                <w:sz w:val="16"/>
                <w:szCs w:val="16"/>
              </w:rPr>
              <w:t>9</w:t>
            </w:r>
          </w:p>
        </w:tc>
        <w:tc>
          <w:tcPr>
            <w:tcW w:w="1134" w:type="dxa"/>
          </w:tcPr>
          <w:p w14:paraId="7B43C1F4" w14:textId="77777777" w:rsidR="00E674C1" w:rsidRPr="00743FF6" w:rsidRDefault="00E674C1" w:rsidP="00E674C1">
            <w:pPr>
              <w:rPr>
                <w:sz w:val="16"/>
                <w:szCs w:val="16"/>
              </w:rPr>
            </w:pPr>
            <w:r w:rsidRPr="00743FF6">
              <w:rPr>
                <w:sz w:val="16"/>
                <w:szCs w:val="16"/>
              </w:rPr>
              <w:t>3769</w:t>
            </w:r>
          </w:p>
        </w:tc>
        <w:tc>
          <w:tcPr>
            <w:tcW w:w="850" w:type="dxa"/>
          </w:tcPr>
          <w:p w14:paraId="7174ADC4" w14:textId="77777777" w:rsidR="00E674C1" w:rsidRPr="00743FF6" w:rsidRDefault="00E674C1" w:rsidP="00E674C1">
            <w:pPr>
              <w:rPr>
                <w:sz w:val="16"/>
                <w:szCs w:val="16"/>
              </w:rPr>
            </w:pPr>
            <w:r>
              <w:rPr>
                <w:sz w:val="16"/>
                <w:szCs w:val="16"/>
              </w:rPr>
              <w:t>-</w:t>
            </w:r>
            <w:r w:rsidRPr="00743FF6">
              <w:rPr>
                <w:sz w:val="16"/>
                <w:szCs w:val="16"/>
              </w:rPr>
              <w:t>.050</w:t>
            </w:r>
          </w:p>
        </w:tc>
        <w:tc>
          <w:tcPr>
            <w:tcW w:w="1134" w:type="dxa"/>
          </w:tcPr>
          <w:p w14:paraId="243B296C" w14:textId="77777777" w:rsidR="00E674C1" w:rsidRPr="00743FF6" w:rsidRDefault="00E674C1" w:rsidP="00E674C1">
            <w:pPr>
              <w:rPr>
                <w:sz w:val="16"/>
                <w:szCs w:val="16"/>
              </w:rPr>
            </w:pPr>
            <w:r w:rsidRPr="00743FF6">
              <w:rPr>
                <w:sz w:val="16"/>
                <w:szCs w:val="16"/>
              </w:rPr>
              <w:t>-.096</w:t>
            </w:r>
            <w:r>
              <w:rPr>
                <w:sz w:val="16"/>
                <w:szCs w:val="16"/>
              </w:rPr>
              <w:t>--</w:t>
            </w:r>
            <w:r w:rsidRPr="00743FF6">
              <w:rPr>
                <w:sz w:val="16"/>
                <w:szCs w:val="16"/>
              </w:rPr>
              <w:t>.004</w:t>
            </w:r>
          </w:p>
        </w:tc>
        <w:tc>
          <w:tcPr>
            <w:tcW w:w="1134" w:type="dxa"/>
          </w:tcPr>
          <w:p w14:paraId="0CB0D966" w14:textId="77777777" w:rsidR="00E674C1" w:rsidRPr="00743FF6" w:rsidRDefault="00E674C1" w:rsidP="00E674C1">
            <w:pPr>
              <w:rPr>
                <w:sz w:val="16"/>
                <w:szCs w:val="16"/>
              </w:rPr>
            </w:pPr>
            <w:r w:rsidRPr="00743FF6">
              <w:rPr>
                <w:sz w:val="16"/>
                <w:szCs w:val="16"/>
              </w:rPr>
              <w:t>.0314</w:t>
            </w:r>
          </w:p>
        </w:tc>
        <w:tc>
          <w:tcPr>
            <w:tcW w:w="1134" w:type="dxa"/>
          </w:tcPr>
          <w:p w14:paraId="7790C444" w14:textId="77777777" w:rsidR="00E674C1" w:rsidRPr="00743FF6" w:rsidRDefault="00E674C1" w:rsidP="00E674C1">
            <w:pPr>
              <w:rPr>
                <w:sz w:val="16"/>
                <w:szCs w:val="16"/>
              </w:rPr>
            </w:pPr>
            <w:r w:rsidRPr="00743FF6">
              <w:rPr>
                <w:sz w:val="16"/>
                <w:szCs w:val="16"/>
              </w:rPr>
              <w:t>12.960</w:t>
            </w:r>
          </w:p>
        </w:tc>
        <w:tc>
          <w:tcPr>
            <w:tcW w:w="1276" w:type="dxa"/>
          </w:tcPr>
          <w:p w14:paraId="07C656F9" w14:textId="77777777" w:rsidR="00E674C1" w:rsidRPr="00743FF6" w:rsidRDefault="00E674C1" w:rsidP="00E674C1">
            <w:pPr>
              <w:rPr>
                <w:sz w:val="16"/>
                <w:szCs w:val="16"/>
              </w:rPr>
            </w:pPr>
            <w:r w:rsidRPr="00743FF6">
              <w:rPr>
                <w:sz w:val="16"/>
                <w:szCs w:val="16"/>
              </w:rPr>
              <w:t>.113</w:t>
            </w:r>
          </w:p>
        </w:tc>
        <w:tc>
          <w:tcPr>
            <w:tcW w:w="968" w:type="dxa"/>
          </w:tcPr>
          <w:p w14:paraId="5F034215" w14:textId="77777777" w:rsidR="00E674C1" w:rsidRPr="00743FF6" w:rsidRDefault="00E674C1" w:rsidP="00E674C1">
            <w:pPr>
              <w:rPr>
                <w:sz w:val="16"/>
                <w:szCs w:val="16"/>
              </w:rPr>
            </w:pPr>
            <w:r w:rsidRPr="00743FF6">
              <w:rPr>
                <w:sz w:val="16"/>
                <w:szCs w:val="16"/>
              </w:rPr>
              <w:t>38.270</w:t>
            </w:r>
          </w:p>
        </w:tc>
      </w:tr>
      <w:tr w:rsidR="00E674C1" w:rsidRPr="00743FF6" w14:paraId="7EEB9449" w14:textId="77777777" w:rsidTr="00E674C1">
        <w:tc>
          <w:tcPr>
            <w:tcW w:w="4815" w:type="dxa"/>
          </w:tcPr>
          <w:p w14:paraId="0FEE9850" w14:textId="77777777" w:rsidR="00E674C1" w:rsidRPr="00743FF6" w:rsidRDefault="00E674C1" w:rsidP="00E674C1">
            <w:pPr>
              <w:ind w:left="316"/>
              <w:rPr>
                <w:sz w:val="16"/>
                <w:szCs w:val="16"/>
              </w:rPr>
            </w:pPr>
            <w:r w:rsidRPr="00743FF6">
              <w:rPr>
                <w:sz w:val="16"/>
                <w:szCs w:val="16"/>
              </w:rPr>
              <w:t>Antidepressants</w:t>
            </w:r>
          </w:p>
        </w:tc>
        <w:tc>
          <w:tcPr>
            <w:tcW w:w="1134" w:type="dxa"/>
          </w:tcPr>
          <w:p w14:paraId="4F55DDAC" w14:textId="77777777" w:rsidR="00E674C1" w:rsidRPr="00743FF6" w:rsidRDefault="00E674C1" w:rsidP="00E674C1">
            <w:pPr>
              <w:rPr>
                <w:sz w:val="16"/>
                <w:szCs w:val="16"/>
              </w:rPr>
            </w:pPr>
            <w:r w:rsidRPr="00743FF6">
              <w:rPr>
                <w:sz w:val="16"/>
                <w:szCs w:val="16"/>
              </w:rPr>
              <w:t>5</w:t>
            </w:r>
          </w:p>
        </w:tc>
        <w:tc>
          <w:tcPr>
            <w:tcW w:w="1134" w:type="dxa"/>
          </w:tcPr>
          <w:p w14:paraId="2C25FA8F" w14:textId="77777777" w:rsidR="00E674C1" w:rsidRPr="00743FF6" w:rsidRDefault="00E674C1" w:rsidP="00E674C1">
            <w:pPr>
              <w:rPr>
                <w:sz w:val="16"/>
                <w:szCs w:val="16"/>
              </w:rPr>
            </w:pPr>
            <w:r w:rsidRPr="00743FF6">
              <w:rPr>
                <w:sz w:val="16"/>
                <w:szCs w:val="16"/>
              </w:rPr>
              <w:t>1119</w:t>
            </w:r>
          </w:p>
        </w:tc>
        <w:tc>
          <w:tcPr>
            <w:tcW w:w="850" w:type="dxa"/>
          </w:tcPr>
          <w:p w14:paraId="480A0914" w14:textId="77777777" w:rsidR="00E674C1" w:rsidRPr="00743FF6" w:rsidRDefault="00E674C1" w:rsidP="00E674C1">
            <w:pPr>
              <w:rPr>
                <w:sz w:val="16"/>
                <w:szCs w:val="16"/>
              </w:rPr>
            </w:pPr>
            <w:r>
              <w:rPr>
                <w:sz w:val="16"/>
                <w:szCs w:val="16"/>
              </w:rPr>
              <w:t>-</w:t>
            </w:r>
            <w:r w:rsidRPr="00743FF6">
              <w:rPr>
                <w:sz w:val="16"/>
                <w:szCs w:val="16"/>
              </w:rPr>
              <w:t>.074</w:t>
            </w:r>
          </w:p>
        </w:tc>
        <w:tc>
          <w:tcPr>
            <w:tcW w:w="1134" w:type="dxa"/>
          </w:tcPr>
          <w:p w14:paraId="440B28E5" w14:textId="77777777" w:rsidR="00E674C1" w:rsidRPr="00743FF6" w:rsidRDefault="00E674C1" w:rsidP="00E674C1">
            <w:pPr>
              <w:rPr>
                <w:sz w:val="16"/>
                <w:szCs w:val="16"/>
              </w:rPr>
            </w:pPr>
            <w:r w:rsidRPr="00743FF6">
              <w:rPr>
                <w:sz w:val="16"/>
                <w:szCs w:val="16"/>
              </w:rPr>
              <w:t>-.171-.025</w:t>
            </w:r>
          </w:p>
        </w:tc>
        <w:tc>
          <w:tcPr>
            <w:tcW w:w="1134" w:type="dxa"/>
          </w:tcPr>
          <w:p w14:paraId="7B2CB0DB" w14:textId="77777777" w:rsidR="00E674C1" w:rsidRPr="00743FF6" w:rsidRDefault="00E674C1" w:rsidP="00E674C1">
            <w:pPr>
              <w:rPr>
                <w:sz w:val="16"/>
                <w:szCs w:val="16"/>
              </w:rPr>
            </w:pPr>
            <w:r w:rsidRPr="00743FF6">
              <w:rPr>
                <w:sz w:val="16"/>
                <w:szCs w:val="16"/>
              </w:rPr>
              <w:t>.1416</w:t>
            </w:r>
          </w:p>
        </w:tc>
        <w:tc>
          <w:tcPr>
            <w:tcW w:w="1134" w:type="dxa"/>
          </w:tcPr>
          <w:p w14:paraId="7C89AF53" w14:textId="77777777" w:rsidR="00E674C1" w:rsidRPr="00743FF6" w:rsidRDefault="00E674C1" w:rsidP="00E674C1">
            <w:pPr>
              <w:rPr>
                <w:sz w:val="16"/>
                <w:szCs w:val="16"/>
              </w:rPr>
            </w:pPr>
            <w:r w:rsidRPr="00743FF6">
              <w:rPr>
                <w:sz w:val="16"/>
                <w:szCs w:val="16"/>
              </w:rPr>
              <w:t>7.923</w:t>
            </w:r>
          </w:p>
        </w:tc>
        <w:tc>
          <w:tcPr>
            <w:tcW w:w="1276" w:type="dxa"/>
          </w:tcPr>
          <w:p w14:paraId="49180767" w14:textId="77777777" w:rsidR="00E674C1" w:rsidRPr="00743FF6" w:rsidRDefault="00E674C1" w:rsidP="00E674C1">
            <w:pPr>
              <w:rPr>
                <w:sz w:val="16"/>
                <w:szCs w:val="16"/>
              </w:rPr>
            </w:pPr>
            <w:r w:rsidRPr="00743FF6">
              <w:rPr>
                <w:sz w:val="16"/>
                <w:szCs w:val="16"/>
              </w:rPr>
              <w:t>.094</w:t>
            </w:r>
          </w:p>
        </w:tc>
        <w:tc>
          <w:tcPr>
            <w:tcW w:w="968" w:type="dxa"/>
          </w:tcPr>
          <w:p w14:paraId="39E0C4D3" w14:textId="77777777" w:rsidR="00E674C1" w:rsidRPr="00743FF6" w:rsidRDefault="00E674C1" w:rsidP="00E674C1">
            <w:pPr>
              <w:rPr>
                <w:sz w:val="16"/>
                <w:szCs w:val="16"/>
              </w:rPr>
            </w:pPr>
            <w:r w:rsidRPr="00743FF6">
              <w:rPr>
                <w:sz w:val="16"/>
                <w:szCs w:val="16"/>
              </w:rPr>
              <w:t>49.513</w:t>
            </w:r>
          </w:p>
        </w:tc>
      </w:tr>
      <w:tr w:rsidR="00E674C1" w:rsidRPr="00743FF6" w14:paraId="0C1E6B5F" w14:textId="77777777" w:rsidTr="00E674C1">
        <w:tc>
          <w:tcPr>
            <w:tcW w:w="4815" w:type="dxa"/>
          </w:tcPr>
          <w:p w14:paraId="2EA4B938" w14:textId="77777777" w:rsidR="00E674C1" w:rsidRPr="00743FF6" w:rsidRDefault="00E674C1" w:rsidP="00E674C1">
            <w:pPr>
              <w:ind w:left="316"/>
              <w:rPr>
                <w:sz w:val="16"/>
                <w:szCs w:val="16"/>
              </w:rPr>
            </w:pPr>
            <w:r w:rsidRPr="00743FF6">
              <w:rPr>
                <w:sz w:val="16"/>
                <w:szCs w:val="16"/>
              </w:rPr>
              <w:t xml:space="preserve">Anxiolytics </w:t>
            </w:r>
          </w:p>
        </w:tc>
        <w:tc>
          <w:tcPr>
            <w:tcW w:w="1134" w:type="dxa"/>
          </w:tcPr>
          <w:p w14:paraId="00626733" w14:textId="77777777" w:rsidR="00E674C1" w:rsidRPr="00743FF6" w:rsidRDefault="00E674C1" w:rsidP="00E674C1">
            <w:pPr>
              <w:rPr>
                <w:sz w:val="16"/>
                <w:szCs w:val="16"/>
              </w:rPr>
            </w:pPr>
            <w:r w:rsidRPr="00743FF6">
              <w:rPr>
                <w:sz w:val="16"/>
                <w:szCs w:val="16"/>
              </w:rPr>
              <w:t>6</w:t>
            </w:r>
          </w:p>
        </w:tc>
        <w:tc>
          <w:tcPr>
            <w:tcW w:w="1134" w:type="dxa"/>
          </w:tcPr>
          <w:p w14:paraId="5A1DB870" w14:textId="77777777" w:rsidR="00E674C1" w:rsidRPr="00743FF6" w:rsidRDefault="00E674C1" w:rsidP="00E674C1">
            <w:pPr>
              <w:rPr>
                <w:sz w:val="16"/>
                <w:szCs w:val="16"/>
              </w:rPr>
            </w:pPr>
            <w:r w:rsidRPr="00743FF6">
              <w:rPr>
                <w:sz w:val="16"/>
                <w:szCs w:val="16"/>
              </w:rPr>
              <w:t>1515</w:t>
            </w:r>
          </w:p>
        </w:tc>
        <w:tc>
          <w:tcPr>
            <w:tcW w:w="850" w:type="dxa"/>
          </w:tcPr>
          <w:p w14:paraId="41398146" w14:textId="77777777" w:rsidR="00E674C1" w:rsidRPr="00743FF6" w:rsidRDefault="00E674C1" w:rsidP="00E674C1">
            <w:pPr>
              <w:rPr>
                <w:sz w:val="16"/>
                <w:szCs w:val="16"/>
              </w:rPr>
            </w:pPr>
            <w:r>
              <w:rPr>
                <w:sz w:val="16"/>
                <w:szCs w:val="16"/>
              </w:rPr>
              <w:t>-</w:t>
            </w:r>
            <w:r w:rsidRPr="00743FF6">
              <w:rPr>
                <w:sz w:val="16"/>
                <w:szCs w:val="16"/>
              </w:rPr>
              <w:t>.064</w:t>
            </w:r>
          </w:p>
        </w:tc>
        <w:tc>
          <w:tcPr>
            <w:tcW w:w="1134" w:type="dxa"/>
          </w:tcPr>
          <w:p w14:paraId="56212176" w14:textId="77777777" w:rsidR="00E674C1" w:rsidRPr="00743FF6" w:rsidRDefault="00E674C1" w:rsidP="00E674C1">
            <w:pPr>
              <w:rPr>
                <w:sz w:val="16"/>
                <w:szCs w:val="16"/>
              </w:rPr>
            </w:pPr>
            <w:r w:rsidRPr="00743FF6">
              <w:rPr>
                <w:sz w:val="16"/>
                <w:szCs w:val="16"/>
              </w:rPr>
              <w:t>-.168-.042</w:t>
            </w:r>
          </w:p>
        </w:tc>
        <w:tc>
          <w:tcPr>
            <w:tcW w:w="1134" w:type="dxa"/>
          </w:tcPr>
          <w:p w14:paraId="500D8D33" w14:textId="77777777" w:rsidR="00E674C1" w:rsidRPr="00743FF6" w:rsidRDefault="00E674C1" w:rsidP="00E674C1">
            <w:pPr>
              <w:rPr>
                <w:sz w:val="16"/>
                <w:szCs w:val="16"/>
              </w:rPr>
            </w:pPr>
            <w:r w:rsidRPr="00743FF6">
              <w:rPr>
                <w:sz w:val="16"/>
                <w:szCs w:val="16"/>
              </w:rPr>
              <w:t>.2363</w:t>
            </w:r>
          </w:p>
        </w:tc>
        <w:tc>
          <w:tcPr>
            <w:tcW w:w="1134" w:type="dxa"/>
          </w:tcPr>
          <w:p w14:paraId="32EEB57F" w14:textId="77777777" w:rsidR="00E674C1" w:rsidRPr="00743FF6" w:rsidRDefault="00E674C1" w:rsidP="00E674C1">
            <w:pPr>
              <w:rPr>
                <w:sz w:val="16"/>
                <w:szCs w:val="16"/>
              </w:rPr>
            </w:pPr>
            <w:r w:rsidRPr="00743FF6">
              <w:rPr>
                <w:sz w:val="16"/>
                <w:szCs w:val="16"/>
              </w:rPr>
              <w:t>17.125</w:t>
            </w:r>
          </w:p>
        </w:tc>
        <w:tc>
          <w:tcPr>
            <w:tcW w:w="1276" w:type="dxa"/>
          </w:tcPr>
          <w:p w14:paraId="0AB5860F" w14:textId="77777777" w:rsidR="00E674C1" w:rsidRPr="00743FF6" w:rsidRDefault="00E674C1" w:rsidP="00E674C1">
            <w:pPr>
              <w:rPr>
                <w:sz w:val="16"/>
                <w:szCs w:val="16"/>
              </w:rPr>
            </w:pPr>
            <w:r w:rsidRPr="00743FF6">
              <w:rPr>
                <w:sz w:val="16"/>
                <w:szCs w:val="16"/>
              </w:rPr>
              <w:t>.004</w:t>
            </w:r>
          </w:p>
        </w:tc>
        <w:tc>
          <w:tcPr>
            <w:tcW w:w="968" w:type="dxa"/>
          </w:tcPr>
          <w:p w14:paraId="70E49469" w14:textId="77777777" w:rsidR="00E674C1" w:rsidRPr="00743FF6" w:rsidRDefault="00E674C1" w:rsidP="00E674C1">
            <w:pPr>
              <w:rPr>
                <w:sz w:val="16"/>
                <w:szCs w:val="16"/>
              </w:rPr>
            </w:pPr>
            <w:r w:rsidRPr="00743FF6">
              <w:rPr>
                <w:sz w:val="16"/>
                <w:szCs w:val="16"/>
              </w:rPr>
              <w:t>70.802</w:t>
            </w:r>
          </w:p>
        </w:tc>
      </w:tr>
      <w:tr w:rsidR="00E674C1" w:rsidRPr="00743FF6" w14:paraId="6084DD18" w14:textId="77777777" w:rsidTr="00E674C1">
        <w:tc>
          <w:tcPr>
            <w:tcW w:w="4815" w:type="dxa"/>
            <w:shd w:val="clear" w:color="auto" w:fill="auto"/>
          </w:tcPr>
          <w:p w14:paraId="0609CC4B" w14:textId="77777777" w:rsidR="00E674C1" w:rsidRPr="00743FF6" w:rsidRDefault="00E674C1" w:rsidP="00E674C1">
            <w:pPr>
              <w:rPr>
                <w:sz w:val="16"/>
                <w:szCs w:val="16"/>
              </w:rPr>
            </w:pPr>
            <w:r w:rsidRPr="00743FF6">
              <w:rPr>
                <w:sz w:val="16"/>
                <w:szCs w:val="16"/>
              </w:rPr>
              <w:t>Longer duration of care home stay</w:t>
            </w:r>
            <w:r>
              <w:rPr>
                <w:sz w:val="16"/>
                <w:szCs w:val="16"/>
              </w:rPr>
              <w:t>*</w:t>
            </w:r>
          </w:p>
        </w:tc>
        <w:tc>
          <w:tcPr>
            <w:tcW w:w="1134" w:type="dxa"/>
            <w:shd w:val="clear" w:color="auto" w:fill="auto"/>
          </w:tcPr>
          <w:p w14:paraId="40EF163D" w14:textId="77777777" w:rsidR="00E674C1" w:rsidRPr="00743FF6" w:rsidRDefault="00E674C1" w:rsidP="00E674C1">
            <w:pPr>
              <w:rPr>
                <w:sz w:val="16"/>
                <w:szCs w:val="16"/>
              </w:rPr>
            </w:pPr>
            <w:r w:rsidRPr="00743FF6">
              <w:rPr>
                <w:sz w:val="16"/>
                <w:szCs w:val="16"/>
              </w:rPr>
              <w:t>12</w:t>
            </w:r>
          </w:p>
        </w:tc>
        <w:tc>
          <w:tcPr>
            <w:tcW w:w="1134" w:type="dxa"/>
            <w:shd w:val="clear" w:color="auto" w:fill="auto"/>
          </w:tcPr>
          <w:p w14:paraId="2F34F675" w14:textId="77777777" w:rsidR="00E674C1" w:rsidRPr="00743FF6" w:rsidRDefault="00E674C1" w:rsidP="00E674C1">
            <w:pPr>
              <w:rPr>
                <w:sz w:val="16"/>
                <w:szCs w:val="16"/>
              </w:rPr>
            </w:pPr>
            <w:r w:rsidRPr="00743FF6">
              <w:rPr>
                <w:sz w:val="16"/>
                <w:szCs w:val="16"/>
              </w:rPr>
              <w:t>2312</w:t>
            </w:r>
          </w:p>
        </w:tc>
        <w:tc>
          <w:tcPr>
            <w:tcW w:w="850" w:type="dxa"/>
            <w:shd w:val="clear" w:color="auto" w:fill="auto"/>
          </w:tcPr>
          <w:p w14:paraId="1DDFA73F" w14:textId="77777777" w:rsidR="00E674C1" w:rsidRPr="00743FF6" w:rsidRDefault="00E674C1" w:rsidP="00E674C1">
            <w:pPr>
              <w:rPr>
                <w:sz w:val="16"/>
                <w:szCs w:val="16"/>
              </w:rPr>
            </w:pPr>
            <w:r>
              <w:rPr>
                <w:sz w:val="16"/>
                <w:szCs w:val="16"/>
              </w:rPr>
              <w:t>-</w:t>
            </w:r>
            <w:r w:rsidRPr="00743FF6">
              <w:rPr>
                <w:sz w:val="16"/>
                <w:szCs w:val="16"/>
              </w:rPr>
              <w:t>.105</w:t>
            </w:r>
          </w:p>
        </w:tc>
        <w:tc>
          <w:tcPr>
            <w:tcW w:w="1134" w:type="dxa"/>
            <w:shd w:val="clear" w:color="auto" w:fill="auto"/>
          </w:tcPr>
          <w:p w14:paraId="281FCCF7" w14:textId="77777777" w:rsidR="00E674C1" w:rsidRPr="00743FF6" w:rsidRDefault="00E674C1" w:rsidP="00E674C1">
            <w:pPr>
              <w:rPr>
                <w:sz w:val="16"/>
                <w:szCs w:val="16"/>
              </w:rPr>
            </w:pPr>
            <w:r w:rsidRPr="00743FF6">
              <w:rPr>
                <w:sz w:val="16"/>
                <w:szCs w:val="16"/>
              </w:rPr>
              <w:t>-.162</w:t>
            </w:r>
            <w:r>
              <w:rPr>
                <w:sz w:val="16"/>
                <w:szCs w:val="16"/>
              </w:rPr>
              <w:t>--</w:t>
            </w:r>
            <w:r w:rsidRPr="00743FF6">
              <w:rPr>
                <w:sz w:val="16"/>
                <w:szCs w:val="16"/>
              </w:rPr>
              <w:t>.047</w:t>
            </w:r>
          </w:p>
        </w:tc>
        <w:tc>
          <w:tcPr>
            <w:tcW w:w="1134" w:type="dxa"/>
            <w:shd w:val="clear" w:color="auto" w:fill="auto"/>
          </w:tcPr>
          <w:p w14:paraId="6706F898" w14:textId="77777777" w:rsidR="00E674C1" w:rsidRPr="00743FF6" w:rsidRDefault="00E674C1" w:rsidP="00E674C1">
            <w:pPr>
              <w:rPr>
                <w:sz w:val="16"/>
                <w:szCs w:val="16"/>
              </w:rPr>
            </w:pPr>
            <w:r w:rsidRPr="00743FF6">
              <w:rPr>
                <w:sz w:val="16"/>
                <w:szCs w:val="16"/>
              </w:rPr>
              <w:t>.0004</w:t>
            </w:r>
          </w:p>
        </w:tc>
        <w:tc>
          <w:tcPr>
            <w:tcW w:w="1134" w:type="dxa"/>
            <w:shd w:val="clear" w:color="auto" w:fill="auto"/>
          </w:tcPr>
          <w:p w14:paraId="117BC965" w14:textId="77777777" w:rsidR="00E674C1" w:rsidRPr="00743FF6" w:rsidRDefault="00E674C1" w:rsidP="00E674C1">
            <w:pPr>
              <w:rPr>
                <w:sz w:val="16"/>
                <w:szCs w:val="16"/>
              </w:rPr>
            </w:pPr>
            <w:r w:rsidRPr="00743FF6">
              <w:rPr>
                <w:sz w:val="16"/>
                <w:szCs w:val="16"/>
              </w:rPr>
              <w:t>18.574</w:t>
            </w:r>
          </w:p>
        </w:tc>
        <w:tc>
          <w:tcPr>
            <w:tcW w:w="1276" w:type="dxa"/>
            <w:shd w:val="clear" w:color="auto" w:fill="auto"/>
          </w:tcPr>
          <w:p w14:paraId="54E9E9ED" w14:textId="77777777" w:rsidR="00E674C1" w:rsidRPr="00743FF6" w:rsidRDefault="00E674C1" w:rsidP="00E674C1">
            <w:pPr>
              <w:rPr>
                <w:sz w:val="16"/>
                <w:szCs w:val="16"/>
              </w:rPr>
            </w:pPr>
            <w:r w:rsidRPr="00743FF6">
              <w:rPr>
                <w:sz w:val="16"/>
                <w:szCs w:val="16"/>
              </w:rPr>
              <w:t>.069</w:t>
            </w:r>
          </w:p>
        </w:tc>
        <w:tc>
          <w:tcPr>
            <w:tcW w:w="968" w:type="dxa"/>
            <w:shd w:val="clear" w:color="auto" w:fill="auto"/>
          </w:tcPr>
          <w:p w14:paraId="2CC018D1" w14:textId="77777777" w:rsidR="00E674C1" w:rsidRPr="00743FF6" w:rsidRDefault="00E674C1" w:rsidP="00E674C1">
            <w:pPr>
              <w:rPr>
                <w:sz w:val="16"/>
                <w:szCs w:val="16"/>
              </w:rPr>
            </w:pPr>
            <w:r w:rsidRPr="00743FF6">
              <w:rPr>
                <w:sz w:val="16"/>
                <w:szCs w:val="16"/>
              </w:rPr>
              <w:t>40.778</w:t>
            </w:r>
          </w:p>
        </w:tc>
      </w:tr>
      <w:tr w:rsidR="00E674C1" w:rsidRPr="00743FF6" w14:paraId="4EE3906C" w14:textId="77777777" w:rsidTr="00E674C1">
        <w:tc>
          <w:tcPr>
            <w:tcW w:w="4815" w:type="dxa"/>
            <w:shd w:val="clear" w:color="auto" w:fill="auto"/>
          </w:tcPr>
          <w:p w14:paraId="6422D362" w14:textId="77777777" w:rsidR="00E674C1" w:rsidRPr="00743FF6" w:rsidRDefault="00E674C1" w:rsidP="00E674C1">
            <w:pPr>
              <w:rPr>
                <w:sz w:val="16"/>
                <w:szCs w:val="16"/>
              </w:rPr>
            </w:pPr>
            <w:r w:rsidRPr="00743FF6">
              <w:rPr>
                <w:sz w:val="16"/>
                <w:szCs w:val="16"/>
              </w:rPr>
              <w:t>Degree to which residential care is person-centred</w:t>
            </w:r>
            <w:r>
              <w:rPr>
                <w:sz w:val="16"/>
                <w:szCs w:val="16"/>
              </w:rPr>
              <w:t>*</w:t>
            </w:r>
          </w:p>
        </w:tc>
        <w:tc>
          <w:tcPr>
            <w:tcW w:w="1134" w:type="dxa"/>
            <w:shd w:val="clear" w:color="auto" w:fill="auto"/>
          </w:tcPr>
          <w:p w14:paraId="2714457F" w14:textId="77777777" w:rsidR="00E674C1" w:rsidRPr="00743FF6" w:rsidRDefault="00E674C1" w:rsidP="00E674C1">
            <w:pPr>
              <w:rPr>
                <w:sz w:val="16"/>
                <w:szCs w:val="16"/>
              </w:rPr>
            </w:pPr>
            <w:r w:rsidRPr="00743FF6">
              <w:rPr>
                <w:sz w:val="16"/>
                <w:szCs w:val="16"/>
              </w:rPr>
              <w:t>6</w:t>
            </w:r>
          </w:p>
        </w:tc>
        <w:tc>
          <w:tcPr>
            <w:tcW w:w="1134" w:type="dxa"/>
            <w:shd w:val="clear" w:color="auto" w:fill="auto"/>
          </w:tcPr>
          <w:p w14:paraId="4FBAEC62" w14:textId="77777777" w:rsidR="00E674C1" w:rsidRPr="00743FF6" w:rsidRDefault="00E674C1" w:rsidP="00E674C1">
            <w:pPr>
              <w:rPr>
                <w:sz w:val="16"/>
                <w:szCs w:val="16"/>
              </w:rPr>
            </w:pPr>
            <w:r w:rsidRPr="00743FF6">
              <w:rPr>
                <w:sz w:val="16"/>
                <w:szCs w:val="16"/>
              </w:rPr>
              <w:t>1814</w:t>
            </w:r>
          </w:p>
        </w:tc>
        <w:tc>
          <w:tcPr>
            <w:tcW w:w="850" w:type="dxa"/>
            <w:shd w:val="clear" w:color="auto" w:fill="auto"/>
          </w:tcPr>
          <w:p w14:paraId="510B3DDF" w14:textId="77777777" w:rsidR="00E674C1" w:rsidRPr="00743FF6" w:rsidRDefault="00E674C1" w:rsidP="00E674C1">
            <w:pPr>
              <w:rPr>
                <w:sz w:val="16"/>
                <w:szCs w:val="16"/>
              </w:rPr>
            </w:pPr>
            <w:r w:rsidRPr="00743FF6">
              <w:rPr>
                <w:sz w:val="16"/>
                <w:szCs w:val="16"/>
              </w:rPr>
              <w:t>.155</w:t>
            </w:r>
          </w:p>
        </w:tc>
        <w:tc>
          <w:tcPr>
            <w:tcW w:w="1134" w:type="dxa"/>
            <w:shd w:val="clear" w:color="auto" w:fill="auto"/>
          </w:tcPr>
          <w:p w14:paraId="37517EC9" w14:textId="77777777" w:rsidR="00E674C1" w:rsidRPr="00743FF6" w:rsidRDefault="00E674C1" w:rsidP="00E674C1">
            <w:pPr>
              <w:rPr>
                <w:sz w:val="16"/>
                <w:szCs w:val="16"/>
              </w:rPr>
            </w:pPr>
            <w:r w:rsidRPr="00743FF6">
              <w:rPr>
                <w:sz w:val="16"/>
                <w:szCs w:val="16"/>
              </w:rPr>
              <w:t>.049-.257</w:t>
            </w:r>
          </w:p>
        </w:tc>
        <w:tc>
          <w:tcPr>
            <w:tcW w:w="1134" w:type="dxa"/>
            <w:shd w:val="clear" w:color="auto" w:fill="auto"/>
          </w:tcPr>
          <w:p w14:paraId="4C79B8A4" w14:textId="77777777" w:rsidR="00E674C1" w:rsidRPr="00743FF6" w:rsidRDefault="00E674C1" w:rsidP="00E674C1">
            <w:pPr>
              <w:rPr>
                <w:sz w:val="16"/>
                <w:szCs w:val="16"/>
              </w:rPr>
            </w:pPr>
            <w:r w:rsidRPr="00743FF6">
              <w:rPr>
                <w:sz w:val="16"/>
                <w:szCs w:val="16"/>
              </w:rPr>
              <w:t>.0042</w:t>
            </w:r>
          </w:p>
        </w:tc>
        <w:tc>
          <w:tcPr>
            <w:tcW w:w="1134" w:type="dxa"/>
            <w:shd w:val="clear" w:color="auto" w:fill="auto"/>
          </w:tcPr>
          <w:p w14:paraId="74AD3A53" w14:textId="77777777" w:rsidR="00E674C1" w:rsidRPr="00743FF6" w:rsidRDefault="00E674C1" w:rsidP="00E674C1">
            <w:pPr>
              <w:rPr>
                <w:sz w:val="16"/>
                <w:szCs w:val="16"/>
              </w:rPr>
            </w:pPr>
            <w:r w:rsidRPr="00743FF6">
              <w:rPr>
                <w:sz w:val="16"/>
                <w:szCs w:val="16"/>
              </w:rPr>
              <w:t>13.729</w:t>
            </w:r>
          </w:p>
        </w:tc>
        <w:tc>
          <w:tcPr>
            <w:tcW w:w="1276" w:type="dxa"/>
            <w:shd w:val="clear" w:color="auto" w:fill="auto"/>
          </w:tcPr>
          <w:p w14:paraId="34A37EAF" w14:textId="77777777" w:rsidR="00E674C1" w:rsidRPr="00743FF6" w:rsidRDefault="00E674C1" w:rsidP="00E674C1">
            <w:pPr>
              <w:rPr>
                <w:sz w:val="16"/>
                <w:szCs w:val="16"/>
              </w:rPr>
            </w:pPr>
            <w:r w:rsidRPr="00743FF6">
              <w:rPr>
                <w:sz w:val="16"/>
                <w:szCs w:val="16"/>
              </w:rPr>
              <w:t>.017</w:t>
            </w:r>
          </w:p>
        </w:tc>
        <w:tc>
          <w:tcPr>
            <w:tcW w:w="968" w:type="dxa"/>
            <w:shd w:val="clear" w:color="auto" w:fill="auto"/>
          </w:tcPr>
          <w:p w14:paraId="7F3FD537" w14:textId="77777777" w:rsidR="00E674C1" w:rsidRPr="00743FF6" w:rsidRDefault="00E674C1" w:rsidP="00E674C1">
            <w:pPr>
              <w:rPr>
                <w:sz w:val="16"/>
                <w:szCs w:val="16"/>
              </w:rPr>
            </w:pPr>
            <w:r w:rsidRPr="00743FF6">
              <w:rPr>
                <w:sz w:val="16"/>
                <w:szCs w:val="16"/>
              </w:rPr>
              <w:t>63.581</w:t>
            </w:r>
          </w:p>
        </w:tc>
      </w:tr>
      <w:tr w:rsidR="00E674C1" w:rsidRPr="00743FF6" w14:paraId="08D6243A" w14:textId="77777777" w:rsidTr="00E674C1">
        <w:tc>
          <w:tcPr>
            <w:tcW w:w="4815" w:type="dxa"/>
            <w:shd w:val="clear" w:color="auto" w:fill="auto"/>
          </w:tcPr>
          <w:p w14:paraId="0B285960" w14:textId="77777777" w:rsidR="00E674C1" w:rsidRPr="00743FF6" w:rsidRDefault="00E674C1" w:rsidP="00E674C1">
            <w:pPr>
              <w:rPr>
                <w:sz w:val="16"/>
                <w:szCs w:val="16"/>
              </w:rPr>
            </w:pPr>
            <w:r w:rsidRPr="00743FF6">
              <w:rPr>
                <w:sz w:val="16"/>
                <w:szCs w:val="16"/>
              </w:rPr>
              <w:lastRenderedPageBreak/>
              <w:t>Special dementia unit (vs. other residential facility)</w:t>
            </w:r>
            <w:r>
              <w:rPr>
                <w:sz w:val="16"/>
                <w:szCs w:val="16"/>
              </w:rPr>
              <w:t>*</w:t>
            </w:r>
          </w:p>
        </w:tc>
        <w:tc>
          <w:tcPr>
            <w:tcW w:w="1134" w:type="dxa"/>
            <w:shd w:val="clear" w:color="auto" w:fill="auto"/>
          </w:tcPr>
          <w:p w14:paraId="25F97F0F" w14:textId="77777777" w:rsidR="00E674C1" w:rsidRPr="00743FF6" w:rsidRDefault="00E674C1" w:rsidP="00E674C1">
            <w:pPr>
              <w:rPr>
                <w:sz w:val="16"/>
                <w:szCs w:val="16"/>
              </w:rPr>
            </w:pPr>
            <w:r w:rsidRPr="00743FF6">
              <w:rPr>
                <w:sz w:val="16"/>
                <w:szCs w:val="16"/>
              </w:rPr>
              <w:t>5</w:t>
            </w:r>
          </w:p>
        </w:tc>
        <w:tc>
          <w:tcPr>
            <w:tcW w:w="1134" w:type="dxa"/>
            <w:shd w:val="clear" w:color="auto" w:fill="auto"/>
          </w:tcPr>
          <w:p w14:paraId="6F8C2B5A" w14:textId="77777777" w:rsidR="00E674C1" w:rsidRPr="00743FF6" w:rsidRDefault="00E674C1" w:rsidP="00E674C1">
            <w:pPr>
              <w:rPr>
                <w:sz w:val="16"/>
                <w:szCs w:val="16"/>
              </w:rPr>
            </w:pPr>
            <w:r w:rsidRPr="00743FF6">
              <w:rPr>
                <w:sz w:val="16"/>
                <w:szCs w:val="16"/>
              </w:rPr>
              <w:t>2372</w:t>
            </w:r>
          </w:p>
        </w:tc>
        <w:tc>
          <w:tcPr>
            <w:tcW w:w="850" w:type="dxa"/>
            <w:shd w:val="clear" w:color="auto" w:fill="auto"/>
          </w:tcPr>
          <w:p w14:paraId="6F6811C8" w14:textId="77777777" w:rsidR="00E674C1" w:rsidRPr="00743FF6" w:rsidRDefault="00E674C1" w:rsidP="00E674C1">
            <w:pPr>
              <w:rPr>
                <w:sz w:val="16"/>
                <w:szCs w:val="16"/>
              </w:rPr>
            </w:pPr>
            <w:r w:rsidRPr="00743FF6">
              <w:rPr>
                <w:sz w:val="16"/>
                <w:szCs w:val="16"/>
              </w:rPr>
              <w:t>.120</w:t>
            </w:r>
          </w:p>
        </w:tc>
        <w:tc>
          <w:tcPr>
            <w:tcW w:w="1134" w:type="dxa"/>
            <w:shd w:val="clear" w:color="auto" w:fill="auto"/>
          </w:tcPr>
          <w:p w14:paraId="067F09B0" w14:textId="77777777" w:rsidR="00E674C1" w:rsidRPr="00743FF6" w:rsidRDefault="00E674C1" w:rsidP="00E674C1">
            <w:pPr>
              <w:rPr>
                <w:sz w:val="16"/>
                <w:szCs w:val="16"/>
              </w:rPr>
            </w:pPr>
            <w:r w:rsidRPr="00743FF6">
              <w:rPr>
                <w:sz w:val="16"/>
                <w:szCs w:val="16"/>
              </w:rPr>
              <w:t>.071-.168</w:t>
            </w:r>
          </w:p>
        </w:tc>
        <w:tc>
          <w:tcPr>
            <w:tcW w:w="1134" w:type="dxa"/>
            <w:shd w:val="clear" w:color="auto" w:fill="auto"/>
          </w:tcPr>
          <w:p w14:paraId="52A36B4B"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2580B96" w14:textId="77777777" w:rsidR="00E674C1" w:rsidRPr="00743FF6" w:rsidRDefault="00E674C1" w:rsidP="00E674C1">
            <w:pPr>
              <w:rPr>
                <w:sz w:val="16"/>
                <w:szCs w:val="16"/>
              </w:rPr>
            </w:pPr>
            <w:r w:rsidRPr="00743FF6">
              <w:rPr>
                <w:sz w:val="16"/>
                <w:szCs w:val="16"/>
              </w:rPr>
              <w:t>5.528</w:t>
            </w:r>
          </w:p>
        </w:tc>
        <w:tc>
          <w:tcPr>
            <w:tcW w:w="1276" w:type="dxa"/>
            <w:shd w:val="clear" w:color="auto" w:fill="auto"/>
          </w:tcPr>
          <w:p w14:paraId="66C1768C" w14:textId="77777777" w:rsidR="00E674C1" w:rsidRPr="00743FF6" w:rsidRDefault="00E674C1" w:rsidP="00E674C1">
            <w:pPr>
              <w:rPr>
                <w:sz w:val="16"/>
                <w:szCs w:val="16"/>
              </w:rPr>
            </w:pPr>
            <w:r w:rsidRPr="00743FF6">
              <w:rPr>
                <w:sz w:val="16"/>
                <w:szCs w:val="16"/>
              </w:rPr>
              <w:t>.237</w:t>
            </w:r>
          </w:p>
        </w:tc>
        <w:tc>
          <w:tcPr>
            <w:tcW w:w="968" w:type="dxa"/>
            <w:shd w:val="clear" w:color="auto" w:fill="auto"/>
          </w:tcPr>
          <w:p w14:paraId="26EDB8C5" w14:textId="77777777" w:rsidR="00E674C1" w:rsidRPr="00743FF6" w:rsidRDefault="00E674C1" w:rsidP="00E674C1">
            <w:pPr>
              <w:rPr>
                <w:sz w:val="16"/>
                <w:szCs w:val="16"/>
              </w:rPr>
            </w:pPr>
            <w:r w:rsidRPr="00743FF6">
              <w:rPr>
                <w:sz w:val="16"/>
                <w:szCs w:val="16"/>
              </w:rPr>
              <w:t>27.641</w:t>
            </w:r>
          </w:p>
        </w:tc>
      </w:tr>
      <w:tr w:rsidR="00E674C1" w:rsidRPr="00743FF6" w14:paraId="5D819ACA" w14:textId="77777777" w:rsidTr="00E674C1">
        <w:tc>
          <w:tcPr>
            <w:tcW w:w="4815" w:type="dxa"/>
            <w:shd w:val="clear" w:color="auto" w:fill="auto"/>
          </w:tcPr>
          <w:p w14:paraId="1A388390" w14:textId="77777777" w:rsidR="00E674C1" w:rsidRPr="00743FF6" w:rsidRDefault="00E674C1" w:rsidP="00E674C1">
            <w:pPr>
              <w:rPr>
                <w:sz w:val="16"/>
                <w:szCs w:val="16"/>
              </w:rPr>
            </w:pPr>
            <w:r w:rsidRPr="00743FF6">
              <w:rPr>
                <w:sz w:val="16"/>
                <w:szCs w:val="16"/>
              </w:rPr>
              <w:t>Better functional ability</w:t>
            </w:r>
          </w:p>
        </w:tc>
        <w:tc>
          <w:tcPr>
            <w:tcW w:w="1134" w:type="dxa"/>
            <w:shd w:val="clear" w:color="auto" w:fill="auto"/>
          </w:tcPr>
          <w:p w14:paraId="051BF186" w14:textId="77777777" w:rsidR="00E674C1" w:rsidRPr="00743FF6" w:rsidRDefault="00E674C1" w:rsidP="00E674C1">
            <w:pPr>
              <w:rPr>
                <w:sz w:val="16"/>
                <w:szCs w:val="16"/>
              </w:rPr>
            </w:pPr>
            <w:r w:rsidRPr="00743FF6">
              <w:rPr>
                <w:sz w:val="16"/>
                <w:szCs w:val="16"/>
              </w:rPr>
              <w:t>59</w:t>
            </w:r>
          </w:p>
        </w:tc>
        <w:tc>
          <w:tcPr>
            <w:tcW w:w="1134" w:type="dxa"/>
            <w:shd w:val="clear" w:color="auto" w:fill="auto"/>
          </w:tcPr>
          <w:p w14:paraId="1C0D5CBA" w14:textId="77777777" w:rsidR="00E674C1" w:rsidRPr="00743FF6" w:rsidRDefault="00E674C1" w:rsidP="00E674C1">
            <w:pPr>
              <w:rPr>
                <w:sz w:val="16"/>
                <w:szCs w:val="16"/>
              </w:rPr>
            </w:pPr>
            <w:r w:rsidRPr="00743FF6">
              <w:rPr>
                <w:sz w:val="16"/>
                <w:szCs w:val="16"/>
              </w:rPr>
              <w:t>12394</w:t>
            </w:r>
          </w:p>
        </w:tc>
        <w:tc>
          <w:tcPr>
            <w:tcW w:w="850" w:type="dxa"/>
            <w:shd w:val="clear" w:color="auto" w:fill="auto"/>
          </w:tcPr>
          <w:p w14:paraId="47AB0424" w14:textId="77777777" w:rsidR="00E674C1" w:rsidRPr="00743FF6" w:rsidRDefault="00E674C1" w:rsidP="00E674C1">
            <w:pPr>
              <w:rPr>
                <w:sz w:val="16"/>
                <w:szCs w:val="16"/>
              </w:rPr>
            </w:pPr>
            <w:r w:rsidRPr="00743FF6">
              <w:rPr>
                <w:sz w:val="16"/>
                <w:szCs w:val="16"/>
              </w:rPr>
              <w:t>.360</w:t>
            </w:r>
          </w:p>
        </w:tc>
        <w:tc>
          <w:tcPr>
            <w:tcW w:w="1134" w:type="dxa"/>
            <w:shd w:val="clear" w:color="auto" w:fill="auto"/>
          </w:tcPr>
          <w:p w14:paraId="06CAB83E" w14:textId="77777777" w:rsidR="00E674C1" w:rsidRPr="00743FF6" w:rsidRDefault="00E674C1" w:rsidP="00E674C1">
            <w:pPr>
              <w:rPr>
                <w:sz w:val="16"/>
                <w:szCs w:val="16"/>
              </w:rPr>
            </w:pPr>
            <w:r w:rsidRPr="00743FF6">
              <w:rPr>
                <w:sz w:val="16"/>
                <w:szCs w:val="16"/>
              </w:rPr>
              <w:t>.303-.413</w:t>
            </w:r>
          </w:p>
        </w:tc>
        <w:tc>
          <w:tcPr>
            <w:tcW w:w="1134" w:type="dxa"/>
            <w:shd w:val="clear" w:color="auto" w:fill="auto"/>
          </w:tcPr>
          <w:p w14:paraId="2A0AC9DD"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7AEEE49F" w14:textId="77777777" w:rsidR="00E674C1" w:rsidRPr="00743FF6" w:rsidRDefault="00E674C1" w:rsidP="00E674C1">
            <w:pPr>
              <w:rPr>
                <w:sz w:val="16"/>
                <w:szCs w:val="16"/>
              </w:rPr>
            </w:pPr>
            <w:r w:rsidRPr="00743FF6">
              <w:rPr>
                <w:sz w:val="16"/>
                <w:szCs w:val="16"/>
              </w:rPr>
              <w:t>669.188</w:t>
            </w:r>
          </w:p>
        </w:tc>
        <w:tc>
          <w:tcPr>
            <w:tcW w:w="1276" w:type="dxa"/>
            <w:shd w:val="clear" w:color="auto" w:fill="auto"/>
          </w:tcPr>
          <w:p w14:paraId="39C59096"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6B48A8D3" w14:textId="77777777" w:rsidR="00E674C1" w:rsidRPr="00743FF6" w:rsidRDefault="00E674C1" w:rsidP="00E674C1">
            <w:pPr>
              <w:rPr>
                <w:sz w:val="16"/>
                <w:szCs w:val="16"/>
              </w:rPr>
            </w:pPr>
            <w:r w:rsidRPr="00743FF6">
              <w:rPr>
                <w:sz w:val="16"/>
                <w:szCs w:val="16"/>
              </w:rPr>
              <w:t>91.333</w:t>
            </w:r>
          </w:p>
        </w:tc>
      </w:tr>
      <w:tr w:rsidR="00E674C1" w:rsidRPr="00743FF6" w14:paraId="095F06D7" w14:textId="77777777" w:rsidTr="00E674C1">
        <w:tc>
          <w:tcPr>
            <w:tcW w:w="4815" w:type="dxa"/>
            <w:shd w:val="clear" w:color="auto" w:fill="auto"/>
          </w:tcPr>
          <w:p w14:paraId="501C2633" w14:textId="77777777" w:rsidR="00E674C1" w:rsidRPr="00743FF6" w:rsidRDefault="00E674C1" w:rsidP="00E674C1">
            <w:pPr>
              <w:ind w:left="171"/>
              <w:rPr>
                <w:sz w:val="16"/>
                <w:szCs w:val="16"/>
              </w:rPr>
            </w:pPr>
            <w:r w:rsidRPr="00743FF6">
              <w:rPr>
                <w:sz w:val="16"/>
                <w:szCs w:val="16"/>
              </w:rPr>
              <w:t>Basic activities of daily living</w:t>
            </w:r>
          </w:p>
        </w:tc>
        <w:tc>
          <w:tcPr>
            <w:tcW w:w="1134" w:type="dxa"/>
            <w:shd w:val="clear" w:color="auto" w:fill="auto"/>
          </w:tcPr>
          <w:p w14:paraId="62F2652A" w14:textId="77777777" w:rsidR="00E674C1" w:rsidRPr="00743FF6" w:rsidRDefault="00E674C1" w:rsidP="00E674C1">
            <w:pPr>
              <w:rPr>
                <w:sz w:val="16"/>
                <w:szCs w:val="16"/>
              </w:rPr>
            </w:pPr>
            <w:r w:rsidRPr="00743FF6">
              <w:rPr>
                <w:sz w:val="16"/>
                <w:szCs w:val="16"/>
              </w:rPr>
              <w:t>41</w:t>
            </w:r>
          </w:p>
        </w:tc>
        <w:tc>
          <w:tcPr>
            <w:tcW w:w="1134" w:type="dxa"/>
            <w:shd w:val="clear" w:color="auto" w:fill="auto"/>
          </w:tcPr>
          <w:p w14:paraId="081FF904" w14:textId="77777777" w:rsidR="00E674C1" w:rsidRPr="00743FF6" w:rsidRDefault="00E674C1" w:rsidP="00E674C1">
            <w:pPr>
              <w:rPr>
                <w:sz w:val="16"/>
                <w:szCs w:val="16"/>
              </w:rPr>
            </w:pPr>
            <w:r w:rsidRPr="00743FF6">
              <w:rPr>
                <w:sz w:val="16"/>
                <w:szCs w:val="16"/>
              </w:rPr>
              <w:t>8103</w:t>
            </w:r>
          </w:p>
        </w:tc>
        <w:tc>
          <w:tcPr>
            <w:tcW w:w="850" w:type="dxa"/>
            <w:shd w:val="clear" w:color="auto" w:fill="auto"/>
          </w:tcPr>
          <w:p w14:paraId="4DA0D27D" w14:textId="77777777" w:rsidR="00E674C1" w:rsidRPr="00743FF6" w:rsidRDefault="00E674C1" w:rsidP="00E674C1">
            <w:pPr>
              <w:rPr>
                <w:sz w:val="16"/>
                <w:szCs w:val="16"/>
              </w:rPr>
            </w:pPr>
            <w:r w:rsidRPr="00743FF6">
              <w:rPr>
                <w:sz w:val="16"/>
                <w:szCs w:val="16"/>
              </w:rPr>
              <w:t>.394</w:t>
            </w:r>
          </w:p>
        </w:tc>
        <w:tc>
          <w:tcPr>
            <w:tcW w:w="1134" w:type="dxa"/>
            <w:shd w:val="clear" w:color="auto" w:fill="auto"/>
          </w:tcPr>
          <w:p w14:paraId="2DB7DC8E" w14:textId="77777777" w:rsidR="00E674C1" w:rsidRPr="00743FF6" w:rsidRDefault="00E674C1" w:rsidP="00E674C1">
            <w:pPr>
              <w:rPr>
                <w:sz w:val="16"/>
                <w:szCs w:val="16"/>
              </w:rPr>
            </w:pPr>
            <w:r w:rsidRPr="00743FF6">
              <w:rPr>
                <w:sz w:val="16"/>
                <w:szCs w:val="16"/>
              </w:rPr>
              <w:t>.327-.457</w:t>
            </w:r>
          </w:p>
        </w:tc>
        <w:tc>
          <w:tcPr>
            <w:tcW w:w="1134" w:type="dxa"/>
            <w:shd w:val="clear" w:color="auto" w:fill="auto"/>
          </w:tcPr>
          <w:p w14:paraId="0194F095"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49DE320F" w14:textId="77777777" w:rsidR="00E674C1" w:rsidRPr="00743FF6" w:rsidRDefault="00E674C1" w:rsidP="00E674C1">
            <w:pPr>
              <w:rPr>
                <w:sz w:val="16"/>
                <w:szCs w:val="16"/>
              </w:rPr>
            </w:pPr>
            <w:r w:rsidRPr="00743FF6">
              <w:rPr>
                <w:sz w:val="16"/>
                <w:szCs w:val="16"/>
              </w:rPr>
              <w:t>455.482</w:t>
            </w:r>
          </w:p>
        </w:tc>
        <w:tc>
          <w:tcPr>
            <w:tcW w:w="1276" w:type="dxa"/>
            <w:shd w:val="clear" w:color="auto" w:fill="auto"/>
          </w:tcPr>
          <w:p w14:paraId="6C33508D"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07A61422" w14:textId="77777777" w:rsidR="00E674C1" w:rsidRPr="00743FF6" w:rsidRDefault="00E674C1" w:rsidP="00E674C1">
            <w:pPr>
              <w:rPr>
                <w:sz w:val="16"/>
                <w:szCs w:val="16"/>
              </w:rPr>
            </w:pPr>
            <w:r w:rsidRPr="00743FF6">
              <w:rPr>
                <w:sz w:val="16"/>
                <w:szCs w:val="16"/>
              </w:rPr>
              <w:t>91.218</w:t>
            </w:r>
          </w:p>
        </w:tc>
      </w:tr>
      <w:tr w:rsidR="00E674C1" w:rsidRPr="00743FF6" w14:paraId="3744B710" w14:textId="77777777" w:rsidTr="00E674C1">
        <w:tc>
          <w:tcPr>
            <w:tcW w:w="4815" w:type="dxa"/>
            <w:shd w:val="clear" w:color="auto" w:fill="auto"/>
          </w:tcPr>
          <w:p w14:paraId="1D961936" w14:textId="77777777" w:rsidR="00E674C1" w:rsidRPr="00743FF6" w:rsidRDefault="00E674C1" w:rsidP="00E674C1">
            <w:pPr>
              <w:ind w:left="313"/>
              <w:rPr>
                <w:sz w:val="16"/>
                <w:szCs w:val="16"/>
              </w:rPr>
            </w:pPr>
            <w:r w:rsidRPr="00743FF6">
              <w:rPr>
                <w:sz w:val="16"/>
                <w:szCs w:val="16"/>
              </w:rPr>
              <w:t>Barthel Index</w:t>
            </w:r>
          </w:p>
        </w:tc>
        <w:tc>
          <w:tcPr>
            <w:tcW w:w="1134" w:type="dxa"/>
            <w:shd w:val="clear" w:color="auto" w:fill="auto"/>
          </w:tcPr>
          <w:p w14:paraId="2251DB73" w14:textId="77777777" w:rsidR="00E674C1" w:rsidRPr="00743FF6" w:rsidRDefault="00E674C1" w:rsidP="00E674C1">
            <w:pPr>
              <w:rPr>
                <w:sz w:val="16"/>
                <w:szCs w:val="16"/>
              </w:rPr>
            </w:pPr>
            <w:r w:rsidRPr="00743FF6">
              <w:rPr>
                <w:sz w:val="16"/>
                <w:szCs w:val="16"/>
              </w:rPr>
              <w:t>18</w:t>
            </w:r>
          </w:p>
        </w:tc>
        <w:tc>
          <w:tcPr>
            <w:tcW w:w="1134" w:type="dxa"/>
            <w:shd w:val="clear" w:color="auto" w:fill="auto"/>
          </w:tcPr>
          <w:p w14:paraId="395C9269" w14:textId="77777777" w:rsidR="00E674C1" w:rsidRPr="00743FF6" w:rsidRDefault="00E674C1" w:rsidP="00E674C1">
            <w:pPr>
              <w:rPr>
                <w:sz w:val="16"/>
                <w:szCs w:val="16"/>
              </w:rPr>
            </w:pPr>
            <w:r w:rsidRPr="00743FF6">
              <w:rPr>
                <w:sz w:val="16"/>
                <w:szCs w:val="16"/>
              </w:rPr>
              <w:t>3327</w:t>
            </w:r>
          </w:p>
        </w:tc>
        <w:tc>
          <w:tcPr>
            <w:tcW w:w="850" w:type="dxa"/>
            <w:shd w:val="clear" w:color="auto" w:fill="auto"/>
          </w:tcPr>
          <w:p w14:paraId="2F69927F" w14:textId="77777777" w:rsidR="00E674C1" w:rsidRPr="00743FF6" w:rsidRDefault="00E674C1" w:rsidP="00E674C1">
            <w:pPr>
              <w:rPr>
                <w:sz w:val="16"/>
                <w:szCs w:val="16"/>
              </w:rPr>
            </w:pPr>
            <w:r w:rsidRPr="00743FF6">
              <w:rPr>
                <w:sz w:val="16"/>
                <w:szCs w:val="16"/>
              </w:rPr>
              <w:t>.498</w:t>
            </w:r>
          </w:p>
        </w:tc>
        <w:tc>
          <w:tcPr>
            <w:tcW w:w="1134" w:type="dxa"/>
            <w:shd w:val="clear" w:color="auto" w:fill="auto"/>
          </w:tcPr>
          <w:p w14:paraId="0025EF80" w14:textId="77777777" w:rsidR="00E674C1" w:rsidRPr="00743FF6" w:rsidRDefault="00E674C1" w:rsidP="00E674C1">
            <w:pPr>
              <w:rPr>
                <w:sz w:val="16"/>
                <w:szCs w:val="16"/>
              </w:rPr>
            </w:pPr>
            <w:r w:rsidRPr="00743FF6">
              <w:rPr>
                <w:sz w:val="16"/>
                <w:szCs w:val="16"/>
              </w:rPr>
              <w:t>.384-.596</w:t>
            </w:r>
          </w:p>
        </w:tc>
        <w:tc>
          <w:tcPr>
            <w:tcW w:w="1134" w:type="dxa"/>
            <w:shd w:val="clear" w:color="auto" w:fill="auto"/>
          </w:tcPr>
          <w:p w14:paraId="4A61C16A"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2345D707" w14:textId="77777777" w:rsidR="00E674C1" w:rsidRPr="00743FF6" w:rsidRDefault="00E674C1" w:rsidP="00E674C1">
            <w:pPr>
              <w:rPr>
                <w:sz w:val="16"/>
                <w:szCs w:val="16"/>
              </w:rPr>
            </w:pPr>
            <w:r w:rsidRPr="00743FF6">
              <w:rPr>
                <w:sz w:val="16"/>
                <w:szCs w:val="16"/>
              </w:rPr>
              <w:t>259.016</w:t>
            </w:r>
          </w:p>
        </w:tc>
        <w:tc>
          <w:tcPr>
            <w:tcW w:w="1276" w:type="dxa"/>
            <w:shd w:val="clear" w:color="auto" w:fill="auto"/>
          </w:tcPr>
          <w:p w14:paraId="4956EF66"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272AFD50" w14:textId="77777777" w:rsidR="00E674C1" w:rsidRPr="00743FF6" w:rsidRDefault="00E674C1" w:rsidP="00E674C1">
            <w:pPr>
              <w:rPr>
                <w:sz w:val="16"/>
                <w:szCs w:val="16"/>
              </w:rPr>
            </w:pPr>
            <w:r w:rsidRPr="00743FF6">
              <w:rPr>
                <w:sz w:val="16"/>
                <w:szCs w:val="16"/>
              </w:rPr>
              <w:t>93.437</w:t>
            </w:r>
          </w:p>
        </w:tc>
      </w:tr>
      <w:tr w:rsidR="00E674C1" w:rsidRPr="00743FF6" w14:paraId="270AF283" w14:textId="77777777" w:rsidTr="00E674C1">
        <w:tc>
          <w:tcPr>
            <w:tcW w:w="4815" w:type="dxa"/>
            <w:shd w:val="clear" w:color="auto" w:fill="auto"/>
          </w:tcPr>
          <w:p w14:paraId="622FA1D9" w14:textId="77777777" w:rsidR="00E674C1" w:rsidRPr="00743FF6" w:rsidRDefault="00E674C1" w:rsidP="00E674C1">
            <w:pPr>
              <w:ind w:left="313"/>
              <w:rPr>
                <w:sz w:val="16"/>
                <w:szCs w:val="16"/>
              </w:rPr>
            </w:pPr>
            <w:r w:rsidRPr="00743FF6">
              <w:rPr>
                <w:sz w:val="16"/>
                <w:szCs w:val="16"/>
              </w:rPr>
              <w:t>Katz Index of Independence in Activities of Daily Living</w:t>
            </w:r>
          </w:p>
        </w:tc>
        <w:tc>
          <w:tcPr>
            <w:tcW w:w="1134" w:type="dxa"/>
            <w:shd w:val="clear" w:color="auto" w:fill="auto"/>
          </w:tcPr>
          <w:p w14:paraId="5860F525" w14:textId="77777777" w:rsidR="00E674C1" w:rsidRPr="00743FF6" w:rsidRDefault="00E674C1" w:rsidP="00E674C1">
            <w:pPr>
              <w:rPr>
                <w:sz w:val="16"/>
                <w:szCs w:val="16"/>
              </w:rPr>
            </w:pPr>
            <w:r w:rsidRPr="00743FF6">
              <w:rPr>
                <w:sz w:val="16"/>
                <w:szCs w:val="16"/>
              </w:rPr>
              <w:t>11</w:t>
            </w:r>
          </w:p>
        </w:tc>
        <w:tc>
          <w:tcPr>
            <w:tcW w:w="1134" w:type="dxa"/>
            <w:shd w:val="clear" w:color="auto" w:fill="auto"/>
          </w:tcPr>
          <w:p w14:paraId="1AA97B30" w14:textId="77777777" w:rsidR="00E674C1" w:rsidRPr="00743FF6" w:rsidRDefault="00E674C1" w:rsidP="00E674C1">
            <w:pPr>
              <w:rPr>
                <w:sz w:val="16"/>
                <w:szCs w:val="16"/>
              </w:rPr>
            </w:pPr>
            <w:r w:rsidRPr="00743FF6">
              <w:rPr>
                <w:sz w:val="16"/>
                <w:szCs w:val="16"/>
              </w:rPr>
              <w:t>2114</w:t>
            </w:r>
          </w:p>
        </w:tc>
        <w:tc>
          <w:tcPr>
            <w:tcW w:w="850" w:type="dxa"/>
            <w:shd w:val="clear" w:color="auto" w:fill="auto"/>
          </w:tcPr>
          <w:p w14:paraId="72E7A5BE" w14:textId="77777777" w:rsidR="00E674C1" w:rsidRPr="00743FF6" w:rsidRDefault="00E674C1" w:rsidP="00E674C1">
            <w:pPr>
              <w:rPr>
                <w:sz w:val="16"/>
                <w:szCs w:val="16"/>
              </w:rPr>
            </w:pPr>
            <w:r w:rsidRPr="00743FF6">
              <w:rPr>
                <w:sz w:val="16"/>
                <w:szCs w:val="16"/>
              </w:rPr>
              <w:t>.310</w:t>
            </w:r>
          </w:p>
        </w:tc>
        <w:tc>
          <w:tcPr>
            <w:tcW w:w="1134" w:type="dxa"/>
            <w:shd w:val="clear" w:color="auto" w:fill="auto"/>
          </w:tcPr>
          <w:p w14:paraId="3BCE6AE7" w14:textId="77777777" w:rsidR="00E674C1" w:rsidRPr="00743FF6" w:rsidRDefault="00E674C1" w:rsidP="00E674C1">
            <w:pPr>
              <w:rPr>
                <w:sz w:val="16"/>
                <w:szCs w:val="16"/>
              </w:rPr>
            </w:pPr>
            <w:r w:rsidRPr="00743FF6">
              <w:rPr>
                <w:sz w:val="16"/>
                <w:szCs w:val="16"/>
              </w:rPr>
              <w:t>.256-.363</w:t>
            </w:r>
          </w:p>
        </w:tc>
        <w:tc>
          <w:tcPr>
            <w:tcW w:w="1134" w:type="dxa"/>
            <w:shd w:val="clear" w:color="auto" w:fill="auto"/>
          </w:tcPr>
          <w:p w14:paraId="78E7E393"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73127F6D" w14:textId="77777777" w:rsidR="00E674C1" w:rsidRPr="00743FF6" w:rsidRDefault="00E674C1" w:rsidP="00E674C1">
            <w:pPr>
              <w:rPr>
                <w:sz w:val="16"/>
                <w:szCs w:val="16"/>
              </w:rPr>
            </w:pPr>
            <w:r w:rsidRPr="00743FF6">
              <w:rPr>
                <w:sz w:val="16"/>
                <w:szCs w:val="16"/>
              </w:rPr>
              <w:t>16.416</w:t>
            </w:r>
          </w:p>
        </w:tc>
        <w:tc>
          <w:tcPr>
            <w:tcW w:w="1276" w:type="dxa"/>
            <w:shd w:val="clear" w:color="auto" w:fill="auto"/>
          </w:tcPr>
          <w:p w14:paraId="27AF70B6" w14:textId="77777777" w:rsidR="00E674C1" w:rsidRPr="00743FF6" w:rsidRDefault="00E674C1" w:rsidP="00E674C1">
            <w:pPr>
              <w:rPr>
                <w:sz w:val="16"/>
                <w:szCs w:val="16"/>
              </w:rPr>
            </w:pPr>
            <w:r w:rsidRPr="00743FF6">
              <w:rPr>
                <w:sz w:val="16"/>
                <w:szCs w:val="16"/>
              </w:rPr>
              <w:t>.088</w:t>
            </w:r>
          </w:p>
        </w:tc>
        <w:tc>
          <w:tcPr>
            <w:tcW w:w="968" w:type="dxa"/>
            <w:shd w:val="clear" w:color="auto" w:fill="auto"/>
          </w:tcPr>
          <w:p w14:paraId="1083B031" w14:textId="77777777" w:rsidR="00E674C1" w:rsidRPr="00743FF6" w:rsidRDefault="00E674C1" w:rsidP="00E674C1">
            <w:pPr>
              <w:rPr>
                <w:sz w:val="16"/>
                <w:szCs w:val="16"/>
              </w:rPr>
            </w:pPr>
            <w:r w:rsidRPr="00743FF6">
              <w:rPr>
                <w:sz w:val="16"/>
                <w:szCs w:val="16"/>
              </w:rPr>
              <w:t>39.082</w:t>
            </w:r>
          </w:p>
        </w:tc>
      </w:tr>
      <w:tr w:rsidR="00E674C1" w:rsidRPr="00743FF6" w14:paraId="5559123D" w14:textId="77777777" w:rsidTr="00E674C1">
        <w:tc>
          <w:tcPr>
            <w:tcW w:w="4815" w:type="dxa"/>
            <w:shd w:val="clear" w:color="auto" w:fill="auto"/>
          </w:tcPr>
          <w:p w14:paraId="6A065398" w14:textId="77777777" w:rsidR="00E674C1" w:rsidRPr="00743FF6" w:rsidRDefault="00E674C1" w:rsidP="00E674C1">
            <w:pPr>
              <w:ind w:left="313"/>
              <w:rPr>
                <w:sz w:val="16"/>
                <w:szCs w:val="16"/>
              </w:rPr>
            </w:pPr>
            <w:r w:rsidRPr="00743FF6">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0FC1DD6A" w14:textId="77777777" w:rsidR="00E674C1" w:rsidRPr="00743FF6" w:rsidRDefault="00E674C1" w:rsidP="00E674C1">
            <w:pPr>
              <w:rPr>
                <w:sz w:val="16"/>
                <w:szCs w:val="16"/>
              </w:rPr>
            </w:pPr>
            <w:r w:rsidRPr="00743FF6">
              <w:rPr>
                <w:sz w:val="16"/>
                <w:szCs w:val="16"/>
              </w:rPr>
              <w:t>10</w:t>
            </w:r>
          </w:p>
        </w:tc>
        <w:tc>
          <w:tcPr>
            <w:tcW w:w="1134" w:type="dxa"/>
            <w:shd w:val="clear" w:color="auto" w:fill="auto"/>
          </w:tcPr>
          <w:p w14:paraId="1B57F444" w14:textId="77777777" w:rsidR="00E674C1" w:rsidRPr="00743FF6" w:rsidRDefault="00E674C1" w:rsidP="00E674C1">
            <w:pPr>
              <w:rPr>
                <w:sz w:val="16"/>
                <w:szCs w:val="16"/>
              </w:rPr>
            </w:pPr>
            <w:r w:rsidRPr="00743FF6">
              <w:rPr>
                <w:sz w:val="16"/>
                <w:szCs w:val="16"/>
              </w:rPr>
              <w:t>1808</w:t>
            </w:r>
          </w:p>
        </w:tc>
        <w:tc>
          <w:tcPr>
            <w:tcW w:w="850" w:type="dxa"/>
            <w:shd w:val="clear" w:color="auto" w:fill="auto"/>
          </w:tcPr>
          <w:p w14:paraId="1842967E" w14:textId="77777777" w:rsidR="00E674C1" w:rsidRPr="00743FF6" w:rsidRDefault="00E674C1" w:rsidP="00E674C1">
            <w:pPr>
              <w:rPr>
                <w:sz w:val="16"/>
                <w:szCs w:val="16"/>
              </w:rPr>
            </w:pPr>
            <w:r w:rsidRPr="00743FF6">
              <w:rPr>
                <w:sz w:val="16"/>
                <w:szCs w:val="16"/>
              </w:rPr>
              <w:t>.287</w:t>
            </w:r>
          </w:p>
        </w:tc>
        <w:tc>
          <w:tcPr>
            <w:tcW w:w="1134" w:type="dxa"/>
            <w:shd w:val="clear" w:color="auto" w:fill="auto"/>
          </w:tcPr>
          <w:p w14:paraId="4D9425AE" w14:textId="77777777" w:rsidR="00E674C1" w:rsidRPr="00743FF6" w:rsidRDefault="00E674C1" w:rsidP="00E674C1">
            <w:pPr>
              <w:rPr>
                <w:sz w:val="16"/>
                <w:szCs w:val="16"/>
              </w:rPr>
            </w:pPr>
            <w:r w:rsidRPr="00743FF6">
              <w:rPr>
                <w:sz w:val="16"/>
                <w:szCs w:val="16"/>
              </w:rPr>
              <w:t>.193-.376</w:t>
            </w:r>
          </w:p>
        </w:tc>
        <w:tc>
          <w:tcPr>
            <w:tcW w:w="1134" w:type="dxa"/>
            <w:shd w:val="clear" w:color="auto" w:fill="auto"/>
          </w:tcPr>
          <w:p w14:paraId="4776701C"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25B7AB3B" w14:textId="77777777" w:rsidR="00E674C1" w:rsidRPr="00743FF6" w:rsidRDefault="00E674C1" w:rsidP="00E674C1">
            <w:pPr>
              <w:rPr>
                <w:sz w:val="16"/>
                <w:szCs w:val="16"/>
              </w:rPr>
            </w:pPr>
            <w:r w:rsidRPr="00743FF6">
              <w:rPr>
                <w:sz w:val="16"/>
                <w:szCs w:val="16"/>
              </w:rPr>
              <w:t>37.609</w:t>
            </w:r>
          </w:p>
        </w:tc>
        <w:tc>
          <w:tcPr>
            <w:tcW w:w="1276" w:type="dxa"/>
            <w:shd w:val="clear" w:color="auto" w:fill="auto"/>
          </w:tcPr>
          <w:p w14:paraId="1230ADBC"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7085BAB8" w14:textId="77777777" w:rsidR="00E674C1" w:rsidRPr="00743FF6" w:rsidRDefault="00E674C1" w:rsidP="00E674C1">
            <w:pPr>
              <w:rPr>
                <w:sz w:val="16"/>
                <w:szCs w:val="16"/>
              </w:rPr>
            </w:pPr>
            <w:r w:rsidRPr="00743FF6">
              <w:rPr>
                <w:sz w:val="16"/>
                <w:szCs w:val="16"/>
              </w:rPr>
              <w:t>76.070</w:t>
            </w:r>
          </w:p>
        </w:tc>
      </w:tr>
      <w:tr w:rsidR="00E674C1" w:rsidRPr="00743FF6" w14:paraId="1307E281" w14:textId="77777777" w:rsidTr="00E674C1">
        <w:tc>
          <w:tcPr>
            <w:tcW w:w="4815" w:type="dxa"/>
            <w:shd w:val="clear" w:color="auto" w:fill="auto"/>
          </w:tcPr>
          <w:p w14:paraId="551D8F7E" w14:textId="77777777" w:rsidR="00E674C1" w:rsidRPr="00743FF6" w:rsidRDefault="00E674C1" w:rsidP="00E674C1">
            <w:pPr>
              <w:ind w:left="171"/>
              <w:rPr>
                <w:sz w:val="16"/>
                <w:szCs w:val="16"/>
              </w:rPr>
            </w:pPr>
            <w:r w:rsidRPr="00743FF6">
              <w:rPr>
                <w:sz w:val="16"/>
                <w:szCs w:val="16"/>
              </w:rPr>
              <w:t>Instrumental activities of daily living</w:t>
            </w:r>
          </w:p>
        </w:tc>
        <w:tc>
          <w:tcPr>
            <w:tcW w:w="1134" w:type="dxa"/>
            <w:shd w:val="clear" w:color="auto" w:fill="auto"/>
          </w:tcPr>
          <w:p w14:paraId="6A16ACBD" w14:textId="77777777" w:rsidR="00E674C1" w:rsidRPr="00743FF6" w:rsidRDefault="00E674C1" w:rsidP="00E674C1">
            <w:pPr>
              <w:rPr>
                <w:sz w:val="16"/>
                <w:szCs w:val="16"/>
              </w:rPr>
            </w:pPr>
            <w:r w:rsidRPr="00743FF6">
              <w:rPr>
                <w:sz w:val="16"/>
                <w:szCs w:val="16"/>
              </w:rPr>
              <w:t>13</w:t>
            </w:r>
          </w:p>
        </w:tc>
        <w:tc>
          <w:tcPr>
            <w:tcW w:w="1134" w:type="dxa"/>
            <w:shd w:val="clear" w:color="auto" w:fill="auto"/>
          </w:tcPr>
          <w:p w14:paraId="02EDB1F2" w14:textId="77777777" w:rsidR="00E674C1" w:rsidRPr="00743FF6" w:rsidRDefault="00E674C1" w:rsidP="00E674C1">
            <w:pPr>
              <w:rPr>
                <w:sz w:val="16"/>
                <w:szCs w:val="16"/>
              </w:rPr>
            </w:pPr>
            <w:r w:rsidRPr="00743FF6">
              <w:rPr>
                <w:sz w:val="16"/>
                <w:szCs w:val="16"/>
              </w:rPr>
              <w:t>1814</w:t>
            </w:r>
          </w:p>
        </w:tc>
        <w:tc>
          <w:tcPr>
            <w:tcW w:w="850" w:type="dxa"/>
            <w:shd w:val="clear" w:color="auto" w:fill="auto"/>
          </w:tcPr>
          <w:p w14:paraId="73D037E0" w14:textId="77777777" w:rsidR="00E674C1" w:rsidRPr="00743FF6" w:rsidRDefault="00E674C1" w:rsidP="00E674C1">
            <w:pPr>
              <w:rPr>
                <w:sz w:val="16"/>
                <w:szCs w:val="16"/>
              </w:rPr>
            </w:pPr>
            <w:r w:rsidRPr="00743FF6">
              <w:rPr>
                <w:sz w:val="16"/>
                <w:szCs w:val="16"/>
              </w:rPr>
              <w:t>.348</w:t>
            </w:r>
          </w:p>
        </w:tc>
        <w:tc>
          <w:tcPr>
            <w:tcW w:w="1134" w:type="dxa"/>
            <w:shd w:val="clear" w:color="auto" w:fill="auto"/>
          </w:tcPr>
          <w:p w14:paraId="15FC779A" w14:textId="77777777" w:rsidR="00E674C1" w:rsidRPr="00743FF6" w:rsidRDefault="00E674C1" w:rsidP="00E674C1">
            <w:pPr>
              <w:rPr>
                <w:sz w:val="16"/>
                <w:szCs w:val="16"/>
              </w:rPr>
            </w:pPr>
            <w:r w:rsidRPr="00743FF6">
              <w:rPr>
                <w:sz w:val="16"/>
                <w:szCs w:val="16"/>
              </w:rPr>
              <w:t>.243-.445</w:t>
            </w:r>
          </w:p>
        </w:tc>
        <w:tc>
          <w:tcPr>
            <w:tcW w:w="1134" w:type="dxa"/>
            <w:shd w:val="clear" w:color="auto" w:fill="auto"/>
          </w:tcPr>
          <w:p w14:paraId="118516A8"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9C2D7FD" w14:textId="77777777" w:rsidR="00E674C1" w:rsidRPr="00743FF6" w:rsidRDefault="00E674C1" w:rsidP="00E674C1">
            <w:pPr>
              <w:rPr>
                <w:sz w:val="16"/>
                <w:szCs w:val="16"/>
              </w:rPr>
            </w:pPr>
            <w:r w:rsidRPr="00743FF6">
              <w:rPr>
                <w:sz w:val="16"/>
                <w:szCs w:val="16"/>
              </w:rPr>
              <w:t>60.784</w:t>
            </w:r>
          </w:p>
        </w:tc>
        <w:tc>
          <w:tcPr>
            <w:tcW w:w="1276" w:type="dxa"/>
            <w:shd w:val="clear" w:color="auto" w:fill="auto"/>
          </w:tcPr>
          <w:p w14:paraId="02E4DE27"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212B3E75" w14:textId="77777777" w:rsidR="00E674C1" w:rsidRPr="00743FF6" w:rsidRDefault="00E674C1" w:rsidP="00E674C1">
            <w:pPr>
              <w:rPr>
                <w:sz w:val="16"/>
                <w:szCs w:val="16"/>
              </w:rPr>
            </w:pPr>
            <w:r w:rsidRPr="00743FF6">
              <w:rPr>
                <w:sz w:val="16"/>
                <w:szCs w:val="16"/>
              </w:rPr>
              <w:t>80.258</w:t>
            </w:r>
          </w:p>
        </w:tc>
      </w:tr>
      <w:tr w:rsidR="00E674C1" w:rsidRPr="00743FF6" w14:paraId="1E36D6CF" w14:textId="77777777" w:rsidTr="00E674C1">
        <w:tc>
          <w:tcPr>
            <w:tcW w:w="4815" w:type="dxa"/>
            <w:shd w:val="clear" w:color="auto" w:fill="auto"/>
          </w:tcPr>
          <w:p w14:paraId="30892ABB" w14:textId="77777777" w:rsidR="00E674C1" w:rsidRPr="00743FF6" w:rsidRDefault="00E674C1" w:rsidP="00E674C1">
            <w:pPr>
              <w:ind w:left="313"/>
              <w:rPr>
                <w:sz w:val="16"/>
                <w:szCs w:val="16"/>
              </w:rPr>
            </w:pPr>
            <w:r w:rsidRPr="00743FF6">
              <w:rPr>
                <w:sz w:val="16"/>
                <w:szCs w:val="16"/>
              </w:rPr>
              <w:t>Lawton’s Instrumental Activities of Daily Living</w:t>
            </w:r>
          </w:p>
        </w:tc>
        <w:tc>
          <w:tcPr>
            <w:tcW w:w="1134" w:type="dxa"/>
            <w:shd w:val="clear" w:color="auto" w:fill="auto"/>
          </w:tcPr>
          <w:p w14:paraId="193926CC"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409211F0" w14:textId="77777777" w:rsidR="00E674C1" w:rsidRPr="00743FF6" w:rsidRDefault="00E674C1" w:rsidP="00E674C1">
            <w:pPr>
              <w:rPr>
                <w:sz w:val="16"/>
                <w:szCs w:val="16"/>
              </w:rPr>
            </w:pPr>
            <w:r w:rsidRPr="00743FF6">
              <w:rPr>
                <w:sz w:val="16"/>
                <w:szCs w:val="16"/>
              </w:rPr>
              <w:t>1149</w:t>
            </w:r>
          </w:p>
        </w:tc>
        <w:tc>
          <w:tcPr>
            <w:tcW w:w="850" w:type="dxa"/>
            <w:shd w:val="clear" w:color="auto" w:fill="auto"/>
          </w:tcPr>
          <w:p w14:paraId="3EC6F602" w14:textId="77777777" w:rsidR="00E674C1" w:rsidRPr="00743FF6" w:rsidRDefault="00E674C1" w:rsidP="00E674C1">
            <w:pPr>
              <w:rPr>
                <w:sz w:val="16"/>
                <w:szCs w:val="16"/>
              </w:rPr>
            </w:pPr>
            <w:r w:rsidRPr="00743FF6">
              <w:rPr>
                <w:sz w:val="16"/>
                <w:szCs w:val="16"/>
              </w:rPr>
              <w:t>.261</w:t>
            </w:r>
          </w:p>
        </w:tc>
        <w:tc>
          <w:tcPr>
            <w:tcW w:w="1134" w:type="dxa"/>
            <w:shd w:val="clear" w:color="auto" w:fill="auto"/>
          </w:tcPr>
          <w:p w14:paraId="71D8920D" w14:textId="77777777" w:rsidR="00E674C1" w:rsidRPr="00743FF6" w:rsidRDefault="00E674C1" w:rsidP="00E674C1">
            <w:pPr>
              <w:rPr>
                <w:sz w:val="16"/>
                <w:szCs w:val="16"/>
              </w:rPr>
            </w:pPr>
            <w:r w:rsidRPr="00743FF6">
              <w:rPr>
                <w:sz w:val="16"/>
                <w:szCs w:val="16"/>
              </w:rPr>
              <w:t>.166-.351</w:t>
            </w:r>
          </w:p>
        </w:tc>
        <w:tc>
          <w:tcPr>
            <w:tcW w:w="1134" w:type="dxa"/>
            <w:shd w:val="clear" w:color="auto" w:fill="auto"/>
          </w:tcPr>
          <w:p w14:paraId="1C67E912"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59652431" w14:textId="77777777" w:rsidR="00E674C1" w:rsidRPr="00743FF6" w:rsidRDefault="00E674C1" w:rsidP="00E674C1">
            <w:pPr>
              <w:rPr>
                <w:sz w:val="16"/>
                <w:szCs w:val="16"/>
              </w:rPr>
            </w:pPr>
            <w:r w:rsidRPr="00743FF6">
              <w:rPr>
                <w:sz w:val="16"/>
                <w:szCs w:val="16"/>
              </w:rPr>
              <w:t>15.567</w:t>
            </w:r>
          </w:p>
        </w:tc>
        <w:tc>
          <w:tcPr>
            <w:tcW w:w="1276" w:type="dxa"/>
            <w:shd w:val="clear" w:color="auto" w:fill="auto"/>
          </w:tcPr>
          <w:p w14:paraId="182A3EAD" w14:textId="77777777" w:rsidR="00E674C1" w:rsidRPr="00743FF6" w:rsidRDefault="00E674C1" w:rsidP="00E674C1">
            <w:pPr>
              <w:rPr>
                <w:sz w:val="16"/>
                <w:szCs w:val="16"/>
              </w:rPr>
            </w:pPr>
            <w:r w:rsidRPr="00743FF6">
              <w:rPr>
                <w:sz w:val="16"/>
                <w:szCs w:val="16"/>
              </w:rPr>
              <w:t>.016</w:t>
            </w:r>
          </w:p>
        </w:tc>
        <w:tc>
          <w:tcPr>
            <w:tcW w:w="968" w:type="dxa"/>
            <w:shd w:val="clear" w:color="auto" w:fill="auto"/>
          </w:tcPr>
          <w:p w14:paraId="27B32247" w14:textId="77777777" w:rsidR="00E674C1" w:rsidRPr="00743FF6" w:rsidRDefault="00E674C1" w:rsidP="00E674C1">
            <w:pPr>
              <w:rPr>
                <w:sz w:val="16"/>
                <w:szCs w:val="16"/>
              </w:rPr>
            </w:pPr>
            <w:r w:rsidRPr="00743FF6">
              <w:rPr>
                <w:sz w:val="16"/>
                <w:szCs w:val="16"/>
              </w:rPr>
              <w:t>61.456</w:t>
            </w:r>
          </w:p>
        </w:tc>
      </w:tr>
      <w:tr w:rsidR="00E674C1" w:rsidRPr="00743FF6" w14:paraId="76CBAF36" w14:textId="77777777" w:rsidTr="00E674C1">
        <w:tc>
          <w:tcPr>
            <w:tcW w:w="4815" w:type="dxa"/>
            <w:shd w:val="clear" w:color="auto" w:fill="auto"/>
          </w:tcPr>
          <w:p w14:paraId="38DB94F2" w14:textId="77777777" w:rsidR="00E674C1" w:rsidRPr="00743FF6" w:rsidRDefault="00E674C1" w:rsidP="00E674C1">
            <w:pPr>
              <w:ind w:left="313"/>
              <w:rPr>
                <w:sz w:val="16"/>
                <w:szCs w:val="16"/>
              </w:rPr>
            </w:pPr>
            <w:r w:rsidRPr="00743FF6">
              <w:rPr>
                <w:sz w:val="16"/>
                <w:szCs w:val="16"/>
              </w:rPr>
              <w:t>Instrumental activities of daily living measures excluding Lawton’s Instrumental Activities of Daily Living</w:t>
            </w:r>
          </w:p>
        </w:tc>
        <w:tc>
          <w:tcPr>
            <w:tcW w:w="1134" w:type="dxa"/>
            <w:shd w:val="clear" w:color="auto" w:fill="auto"/>
          </w:tcPr>
          <w:p w14:paraId="5AEDE845"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73F48F88" w14:textId="77777777" w:rsidR="00E674C1" w:rsidRPr="00743FF6" w:rsidRDefault="00E674C1" w:rsidP="00E674C1">
            <w:pPr>
              <w:rPr>
                <w:sz w:val="16"/>
                <w:szCs w:val="16"/>
              </w:rPr>
            </w:pPr>
            <w:r w:rsidRPr="00743FF6">
              <w:rPr>
                <w:sz w:val="16"/>
                <w:szCs w:val="16"/>
              </w:rPr>
              <w:t>776</w:t>
            </w:r>
          </w:p>
        </w:tc>
        <w:tc>
          <w:tcPr>
            <w:tcW w:w="850" w:type="dxa"/>
            <w:shd w:val="clear" w:color="auto" w:fill="auto"/>
          </w:tcPr>
          <w:p w14:paraId="083346E7" w14:textId="77777777" w:rsidR="00E674C1" w:rsidRPr="00743FF6" w:rsidRDefault="00E674C1" w:rsidP="00E674C1">
            <w:pPr>
              <w:rPr>
                <w:sz w:val="16"/>
                <w:szCs w:val="16"/>
              </w:rPr>
            </w:pPr>
            <w:r w:rsidRPr="00743FF6">
              <w:rPr>
                <w:sz w:val="16"/>
                <w:szCs w:val="16"/>
              </w:rPr>
              <w:t>.517</w:t>
            </w:r>
          </w:p>
        </w:tc>
        <w:tc>
          <w:tcPr>
            <w:tcW w:w="1134" w:type="dxa"/>
            <w:shd w:val="clear" w:color="auto" w:fill="auto"/>
          </w:tcPr>
          <w:p w14:paraId="3233AE03" w14:textId="77777777" w:rsidR="00E674C1" w:rsidRPr="00743FF6" w:rsidRDefault="00E674C1" w:rsidP="00E674C1">
            <w:pPr>
              <w:rPr>
                <w:sz w:val="16"/>
                <w:szCs w:val="16"/>
              </w:rPr>
            </w:pPr>
            <w:r w:rsidRPr="00743FF6">
              <w:rPr>
                <w:sz w:val="16"/>
                <w:szCs w:val="16"/>
              </w:rPr>
              <w:t>.462-.567</w:t>
            </w:r>
          </w:p>
        </w:tc>
        <w:tc>
          <w:tcPr>
            <w:tcW w:w="1134" w:type="dxa"/>
            <w:shd w:val="clear" w:color="auto" w:fill="auto"/>
          </w:tcPr>
          <w:p w14:paraId="03A7755F"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4A4E6D8A" w14:textId="77777777" w:rsidR="00E674C1" w:rsidRPr="00743FF6" w:rsidRDefault="00E674C1" w:rsidP="00E674C1">
            <w:pPr>
              <w:rPr>
                <w:sz w:val="16"/>
                <w:szCs w:val="16"/>
              </w:rPr>
            </w:pPr>
            <w:r w:rsidRPr="00743FF6">
              <w:rPr>
                <w:sz w:val="16"/>
                <w:szCs w:val="16"/>
              </w:rPr>
              <w:t>5.640</w:t>
            </w:r>
          </w:p>
        </w:tc>
        <w:tc>
          <w:tcPr>
            <w:tcW w:w="1276" w:type="dxa"/>
            <w:shd w:val="clear" w:color="auto" w:fill="auto"/>
          </w:tcPr>
          <w:p w14:paraId="3DCD3188" w14:textId="77777777" w:rsidR="00E674C1" w:rsidRPr="00743FF6" w:rsidRDefault="00E674C1" w:rsidP="00E674C1">
            <w:pPr>
              <w:rPr>
                <w:sz w:val="16"/>
                <w:szCs w:val="16"/>
              </w:rPr>
            </w:pPr>
            <w:r w:rsidRPr="00743FF6">
              <w:rPr>
                <w:sz w:val="16"/>
                <w:szCs w:val="16"/>
              </w:rPr>
              <w:t>.465</w:t>
            </w:r>
          </w:p>
        </w:tc>
        <w:tc>
          <w:tcPr>
            <w:tcW w:w="968" w:type="dxa"/>
            <w:shd w:val="clear" w:color="auto" w:fill="auto"/>
          </w:tcPr>
          <w:p w14:paraId="03F2058D" w14:textId="77777777" w:rsidR="00E674C1" w:rsidRPr="00743FF6" w:rsidRDefault="00E674C1" w:rsidP="00E674C1">
            <w:pPr>
              <w:rPr>
                <w:sz w:val="16"/>
                <w:szCs w:val="16"/>
              </w:rPr>
            </w:pPr>
            <w:r w:rsidRPr="00743FF6">
              <w:rPr>
                <w:sz w:val="16"/>
                <w:szCs w:val="16"/>
              </w:rPr>
              <w:t>0</w:t>
            </w:r>
          </w:p>
        </w:tc>
      </w:tr>
      <w:tr w:rsidR="00E674C1" w:rsidRPr="00743FF6" w14:paraId="11A0F043" w14:textId="77777777" w:rsidTr="00E674C1">
        <w:tc>
          <w:tcPr>
            <w:tcW w:w="4815" w:type="dxa"/>
            <w:shd w:val="clear" w:color="auto" w:fill="auto"/>
          </w:tcPr>
          <w:p w14:paraId="7F0DA545" w14:textId="77777777" w:rsidR="00E674C1" w:rsidRPr="00743FF6" w:rsidRDefault="00E674C1" w:rsidP="00E674C1">
            <w:pPr>
              <w:rPr>
                <w:sz w:val="16"/>
                <w:szCs w:val="16"/>
              </w:rPr>
            </w:pPr>
            <w:r w:rsidRPr="00743FF6">
              <w:rPr>
                <w:sz w:val="16"/>
                <w:szCs w:val="16"/>
              </w:rPr>
              <w:t>Depression</w:t>
            </w:r>
          </w:p>
        </w:tc>
        <w:tc>
          <w:tcPr>
            <w:tcW w:w="1134" w:type="dxa"/>
            <w:shd w:val="clear" w:color="auto" w:fill="auto"/>
          </w:tcPr>
          <w:p w14:paraId="498A559B" w14:textId="77777777" w:rsidR="00E674C1" w:rsidRPr="00743FF6" w:rsidRDefault="00E674C1" w:rsidP="00E674C1">
            <w:pPr>
              <w:rPr>
                <w:sz w:val="16"/>
                <w:szCs w:val="16"/>
              </w:rPr>
            </w:pPr>
            <w:r w:rsidRPr="00743FF6">
              <w:rPr>
                <w:sz w:val="16"/>
                <w:szCs w:val="16"/>
              </w:rPr>
              <w:t>42</w:t>
            </w:r>
          </w:p>
        </w:tc>
        <w:tc>
          <w:tcPr>
            <w:tcW w:w="1134" w:type="dxa"/>
            <w:shd w:val="clear" w:color="auto" w:fill="auto"/>
          </w:tcPr>
          <w:p w14:paraId="5B02F9CB" w14:textId="77777777" w:rsidR="00E674C1" w:rsidRPr="00743FF6" w:rsidRDefault="00E674C1" w:rsidP="00E674C1">
            <w:pPr>
              <w:rPr>
                <w:sz w:val="16"/>
                <w:szCs w:val="16"/>
              </w:rPr>
            </w:pPr>
            <w:r w:rsidRPr="00743FF6">
              <w:rPr>
                <w:sz w:val="16"/>
                <w:szCs w:val="16"/>
              </w:rPr>
              <w:t>8856</w:t>
            </w:r>
          </w:p>
        </w:tc>
        <w:tc>
          <w:tcPr>
            <w:tcW w:w="850" w:type="dxa"/>
            <w:shd w:val="clear" w:color="auto" w:fill="auto"/>
          </w:tcPr>
          <w:p w14:paraId="1C35BC76" w14:textId="77777777" w:rsidR="00E674C1" w:rsidRPr="00743FF6" w:rsidRDefault="00E674C1" w:rsidP="00E674C1">
            <w:pPr>
              <w:rPr>
                <w:sz w:val="16"/>
                <w:szCs w:val="16"/>
              </w:rPr>
            </w:pPr>
            <w:r>
              <w:rPr>
                <w:sz w:val="16"/>
                <w:szCs w:val="16"/>
              </w:rPr>
              <w:t>-</w:t>
            </w:r>
            <w:r w:rsidRPr="00743FF6">
              <w:rPr>
                <w:sz w:val="16"/>
                <w:szCs w:val="16"/>
              </w:rPr>
              <w:t>.318</w:t>
            </w:r>
          </w:p>
        </w:tc>
        <w:tc>
          <w:tcPr>
            <w:tcW w:w="1134" w:type="dxa"/>
            <w:shd w:val="clear" w:color="auto" w:fill="auto"/>
          </w:tcPr>
          <w:p w14:paraId="548BBAEE" w14:textId="77777777" w:rsidR="00E674C1" w:rsidRPr="00743FF6" w:rsidRDefault="00E674C1" w:rsidP="00E674C1">
            <w:pPr>
              <w:rPr>
                <w:sz w:val="16"/>
                <w:szCs w:val="16"/>
              </w:rPr>
            </w:pPr>
            <w:r w:rsidRPr="00743FF6">
              <w:rPr>
                <w:sz w:val="16"/>
                <w:szCs w:val="16"/>
              </w:rPr>
              <w:t>-.379</w:t>
            </w:r>
            <w:r>
              <w:rPr>
                <w:sz w:val="16"/>
                <w:szCs w:val="16"/>
              </w:rPr>
              <w:t>--</w:t>
            </w:r>
            <w:r w:rsidRPr="00743FF6">
              <w:rPr>
                <w:sz w:val="16"/>
                <w:szCs w:val="16"/>
              </w:rPr>
              <w:t>.256</w:t>
            </w:r>
          </w:p>
        </w:tc>
        <w:tc>
          <w:tcPr>
            <w:tcW w:w="1134" w:type="dxa"/>
            <w:shd w:val="clear" w:color="auto" w:fill="auto"/>
          </w:tcPr>
          <w:p w14:paraId="0F8F21EB"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0114E59A" w14:textId="77777777" w:rsidR="00E674C1" w:rsidRPr="00743FF6" w:rsidRDefault="00E674C1" w:rsidP="00E674C1">
            <w:pPr>
              <w:rPr>
                <w:sz w:val="16"/>
                <w:szCs w:val="16"/>
              </w:rPr>
            </w:pPr>
            <w:r w:rsidRPr="00743FF6">
              <w:rPr>
                <w:sz w:val="16"/>
                <w:szCs w:val="16"/>
              </w:rPr>
              <w:t>388.227</w:t>
            </w:r>
          </w:p>
        </w:tc>
        <w:tc>
          <w:tcPr>
            <w:tcW w:w="1276" w:type="dxa"/>
            <w:shd w:val="clear" w:color="auto" w:fill="auto"/>
          </w:tcPr>
          <w:p w14:paraId="19B90563"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6A106288" w14:textId="77777777" w:rsidR="00E674C1" w:rsidRPr="00743FF6" w:rsidRDefault="00E674C1" w:rsidP="00E674C1">
            <w:pPr>
              <w:rPr>
                <w:sz w:val="16"/>
                <w:szCs w:val="16"/>
              </w:rPr>
            </w:pPr>
            <w:r w:rsidRPr="00743FF6">
              <w:rPr>
                <w:sz w:val="16"/>
                <w:szCs w:val="16"/>
              </w:rPr>
              <w:t>89.439</w:t>
            </w:r>
          </w:p>
        </w:tc>
      </w:tr>
      <w:tr w:rsidR="00E674C1" w:rsidRPr="00743FF6" w14:paraId="4A4E7F27" w14:textId="77777777" w:rsidTr="00E674C1">
        <w:tc>
          <w:tcPr>
            <w:tcW w:w="4815" w:type="dxa"/>
            <w:shd w:val="clear" w:color="auto" w:fill="auto"/>
          </w:tcPr>
          <w:p w14:paraId="662DE4E6" w14:textId="77777777" w:rsidR="00E674C1" w:rsidRPr="00743FF6" w:rsidRDefault="00E674C1" w:rsidP="00E674C1">
            <w:pPr>
              <w:ind w:left="171"/>
              <w:rPr>
                <w:sz w:val="16"/>
                <w:szCs w:val="16"/>
              </w:rPr>
            </w:pPr>
            <w:r w:rsidRPr="00743FF6">
              <w:rPr>
                <w:sz w:val="16"/>
                <w:szCs w:val="16"/>
              </w:rPr>
              <w:t>Cornell Scale for Depression in Dementia</w:t>
            </w:r>
          </w:p>
        </w:tc>
        <w:tc>
          <w:tcPr>
            <w:tcW w:w="1134" w:type="dxa"/>
            <w:shd w:val="clear" w:color="auto" w:fill="auto"/>
          </w:tcPr>
          <w:p w14:paraId="09B32BFE" w14:textId="77777777" w:rsidR="00E674C1" w:rsidRPr="00743FF6" w:rsidRDefault="00E674C1" w:rsidP="00E674C1">
            <w:pPr>
              <w:rPr>
                <w:sz w:val="16"/>
                <w:szCs w:val="16"/>
              </w:rPr>
            </w:pPr>
            <w:r w:rsidRPr="00743FF6">
              <w:rPr>
                <w:sz w:val="16"/>
                <w:szCs w:val="16"/>
              </w:rPr>
              <w:t>21</w:t>
            </w:r>
          </w:p>
        </w:tc>
        <w:tc>
          <w:tcPr>
            <w:tcW w:w="1134" w:type="dxa"/>
            <w:shd w:val="clear" w:color="auto" w:fill="auto"/>
          </w:tcPr>
          <w:p w14:paraId="39AB59FC" w14:textId="77777777" w:rsidR="00E674C1" w:rsidRPr="00743FF6" w:rsidRDefault="00E674C1" w:rsidP="00E674C1">
            <w:pPr>
              <w:rPr>
                <w:sz w:val="16"/>
                <w:szCs w:val="16"/>
              </w:rPr>
            </w:pPr>
            <w:r w:rsidRPr="00743FF6">
              <w:rPr>
                <w:sz w:val="16"/>
                <w:szCs w:val="16"/>
              </w:rPr>
              <w:t>5844</w:t>
            </w:r>
          </w:p>
        </w:tc>
        <w:tc>
          <w:tcPr>
            <w:tcW w:w="850" w:type="dxa"/>
            <w:shd w:val="clear" w:color="auto" w:fill="auto"/>
          </w:tcPr>
          <w:p w14:paraId="7DA7E08D" w14:textId="77777777" w:rsidR="00E674C1" w:rsidRPr="00743FF6" w:rsidRDefault="00E674C1" w:rsidP="00E674C1">
            <w:pPr>
              <w:rPr>
                <w:sz w:val="16"/>
                <w:szCs w:val="16"/>
              </w:rPr>
            </w:pPr>
            <w:r>
              <w:rPr>
                <w:sz w:val="16"/>
                <w:szCs w:val="16"/>
              </w:rPr>
              <w:t>-</w:t>
            </w:r>
            <w:r w:rsidRPr="00743FF6">
              <w:rPr>
                <w:sz w:val="16"/>
                <w:szCs w:val="16"/>
              </w:rPr>
              <w:t>.318</w:t>
            </w:r>
          </w:p>
        </w:tc>
        <w:tc>
          <w:tcPr>
            <w:tcW w:w="1134" w:type="dxa"/>
            <w:shd w:val="clear" w:color="auto" w:fill="auto"/>
          </w:tcPr>
          <w:p w14:paraId="2C5E706B" w14:textId="77777777" w:rsidR="00E674C1" w:rsidRPr="00743FF6" w:rsidRDefault="00E674C1" w:rsidP="00E674C1">
            <w:pPr>
              <w:rPr>
                <w:sz w:val="16"/>
                <w:szCs w:val="16"/>
              </w:rPr>
            </w:pPr>
            <w:r w:rsidRPr="00743FF6">
              <w:rPr>
                <w:sz w:val="16"/>
                <w:szCs w:val="16"/>
              </w:rPr>
              <w:t>-.382</w:t>
            </w:r>
            <w:r>
              <w:rPr>
                <w:sz w:val="16"/>
                <w:szCs w:val="16"/>
              </w:rPr>
              <w:t>--</w:t>
            </w:r>
            <w:r w:rsidRPr="00743FF6">
              <w:rPr>
                <w:sz w:val="16"/>
                <w:szCs w:val="16"/>
              </w:rPr>
              <w:t>.250</w:t>
            </w:r>
          </w:p>
        </w:tc>
        <w:tc>
          <w:tcPr>
            <w:tcW w:w="1134" w:type="dxa"/>
            <w:shd w:val="clear" w:color="auto" w:fill="auto"/>
          </w:tcPr>
          <w:p w14:paraId="3E0B81A0"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5A78BF46" w14:textId="77777777" w:rsidR="00E674C1" w:rsidRPr="00743FF6" w:rsidRDefault="00E674C1" w:rsidP="00E674C1">
            <w:pPr>
              <w:rPr>
                <w:sz w:val="16"/>
                <w:szCs w:val="16"/>
              </w:rPr>
            </w:pPr>
            <w:r w:rsidRPr="00743FF6">
              <w:rPr>
                <w:sz w:val="16"/>
                <w:szCs w:val="16"/>
              </w:rPr>
              <w:t>140.453</w:t>
            </w:r>
          </w:p>
        </w:tc>
        <w:tc>
          <w:tcPr>
            <w:tcW w:w="1276" w:type="dxa"/>
            <w:shd w:val="clear" w:color="auto" w:fill="auto"/>
          </w:tcPr>
          <w:p w14:paraId="654ECCB3"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1B0FDAED" w14:textId="77777777" w:rsidR="00E674C1" w:rsidRPr="00743FF6" w:rsidRDefault="00E674C1" w:rsidP="00E674C1">
            <w:pPr>
              <w:rPr>
                <w:sz w:val="16"/>
                <w:szCs w:val="16"/>
              </w:rPr>
            </w:pPr>
            <w:r w:rsidRPr="00743FF6">
              <w:rPr>
                <w:sz w:val="16"/>
                <w:szCs w:val="16"/>
              </w:rPr>
              <w:t>85.760</w:t>
            </w:r>
          </w:p>
        </w:tc>
      </w:tr>
      <w:tr w:rsidR="00E674C1" w:rsidRPr="00743FF6" w14:paraId="231222C5" w14:textId="77777777" w:rsidTr="00E674C1">
        <w:tc>
          <w:tcPr>
            <w:tcW w:w="4815" w:type="dxa"/>
            <w:shd w:val="clear" w:color="auto" w:fill="auto"/>
          </w:tcPr>
          <w:p w14:paraId="4070D8D4" w14:textId="77777777" w:rsidR="00E674C1" w:rsidRPr="00743FF6" w:rsidRDefault="00E674C1" w:rsidP="00E674C1">
            <w:pPr>
              <w:ind w:left="171"/>
              <w:rPr>
                <w:sz w:val="16"/>
                <w:szCs w:val="16"/>
              </w:rPr>
            </w:pPr>
            <w:r w:rsidRPr="00743FF6">
              <w:rPr>
                <w:sz w:val="16"/>
                <w:szCs w:val="16"/>
              </w:rPr>
              <w:t>Geriatric Depression Scale (all versions)</w:t>
            </w:r>
          </w:p>
        </w:tc>
        <w:tc>
          <w:tcPr>
            <w:tcW w:w="1134" w:type="dxa"/>
            <w:shd w:val="clear" w:color="auto" w:fill="auto"/>
          </w:tcPr>
          <w:p w14:paraId="443B18CE" w14:textId="77777777" w:rsidR="00E674C1" w:rsidRPr="00743FF6" w:rsidRDefault="00E674C1" w:rsidP="00E674C1">
            <w:pPr>
              <w:rPr>
                <w:sz w:val="16"/>
                <w:szCs w:val="16"/>
              </w:rPr>
            </w:pPr>
            <w:r w:rsidRPr="00743FF6">
              <w:rPr>
                <w:sz w:val="16"/>
                <w:szCs w:val="16"/>
              </w:rPr>
              <w:t>7</w:t>
            </w:r>
          </w:p>
        </w:tc>
        <w:tc>
          <w:tcPr>
            <w:tcW w:w="1134" w:type="dxa"/>
            <w:shd w:val="clear" w:color="auto" w:fill="auto"/>
          </w:tcPr>
          <w:p w14:paraId="2A335DDF" w14:textId="77777777" w:rsidR="00E674C1" w:rsidRPr="00743FF6" w:rsidRDefault="00E674C1" w:rsidP="00E674C1">
            <w:pPr>
              <w:rPr>
                <w:sz w:val="16"/>
                <w:szCs w:val="16"/>
              </w:rPr>
            </w:pPr>
            <w:r w:rsidRPr="00743FF6">
              <w:rPr>
                <w:sz w:val="16"/>
                <w:szCs w:val="16"/>
              </w:rPr>
              <w:t>414</w:t>
            </w:r>
          </w:p>
        </w:tc>
        <w:tc>
          <w:tcPr>
            <w:tcW w:w="850" w:type="dxa"/>
            <w:shd w:val="clear" w:color="auto" w:fill="auto"/>
          </w:tcPr>
          <w:p w14:paraId="0FA4EEFC" w14:textId="77777777" w:rsidR="00E674C1" w:rsidRPr="00743FF6" w:rsidRDefault="00E674C1" w:rsidP="00E674C1">
            <w:pPr>
              <w:rPr>
                <w:sz w:val="16"/>
                <w:szCs w:val="16"/>
              </w:rPr>
            </w:pPr>
            <w:r>
              <w:rPr>
                <w:sz w:val="16"/>
                <w:szCs w:val="16"/>
              </w:rPr>
              <w:t>-</w:t>
            </w:r>
            <w:r w:rsidRPr="00743FF6">
              <w:rPr>
                <w:sz w:val="16"/>
                <w:szCs w:val="16"/>
              </w:rPr>
              <w:t>.307</w:t>
            </w:r>
          </w:p>
        </w:tc>
        <w:tc>
          <w:tcPr>
            <w:tcW w:w="1134" w:type="dxa"/>
            <w:shd w:val="clear" w:color="auto" w:fill="auto"/>
          </w:tcPr>
          <w:p w14:paraId="4570EB26" w14:textId="77777777" w:rsidR="00E674C1" w:rsidRPr="00743FF6" w:rsidRDefault="00E674C1" w:rsidP="00E674C1">
            <w:pPr>
              <w:rPr>
                <w:sz w:val="16"/>
                <w:szCs w:val="16"/>
              </w:rPr>
            </w:pPr>
            <w:r w:rsidRPr="00743FF6">
              <w:rPr>
                <w:sz w:val="16"/>
                <w:szCs w:val="16"/>
              </w:rPr>
              <w:t>-.455</w:t>
            </w:r>
            <w:r>
              <w:rPr>
                <w:sz w:val="16"/>
                <w:szCs w:val="16"/>
              </w:rPr>
              <w:t>--</w:t>
            </w:r>
            <w:r w:rsidRPr="00743FF6">
              <w:rPr>
                <w:sz w:val="16"/>
                <w:szCs w:val="16"/>
              </w:rPr>
              <w:t>.144</w:t>
            </w:r>
          </w:p>
        </w:tc>
        <w:tc>
          <w:tcPr>
            <w:tcW w:w="1134" w:type="dxa"/>
            <w:shd w:val="clear" w:color="auto" w:fill="auto"/>
          </w:tcPr>
          <w:p w14:paraId="17F9F416" w14:textId="77777777" w:rsidR="00E674C1" w:rsidRPr="00743FF6" w:rsidRDefault="00E674C1" w:rsidP="00E674C1">
            <w:pPr>
              <w:rPr>
                <w:sz w:val="16"/>
                <w:szCs w:val="16"/>
              </w:rPr>
            </w:pPr>
            <w:r w:rsidRPr="00743FF6">
              <w:rPr>
                <w:sz w:val="16"/>
                <w:szCs w:val="16"/>
              </w:rPr>
              <w:t>.0003</w:t>
            </w:r>
          </w:p>
        </w:tc>
        <w:tc>
          <w:tcPr>
            <w:tcW w:w="1134" w:type="dxa"/>
            <w:shd w:val="clear" w:color="auto" w:fill="auto"/>
          </w:tcPr>
          <w:p w14:paraId="6B15BD51" w14:textId="77777777" w:rsidR="00E674C1" w:rsidRPr="00743FF6" w:rsidRDefault="00E674C1" w:rsidP="00E674C1">
            <w:pPr>
              <w:rPr>
                <w:sz w:val="16"/>
                <w:szCs w:val="16"/>
              </w:rPr>
            </w:pPr>
            <w:r w:rsidRPr="00743FF6">
              <w:rPr>
                <w:sz w:val="16"/>
                <w:szCs w:val="16"/>
              </w:rPr>
              <w:t>16.548</w:t>
            </w:r>
          </w:p>
        </w:tc>
        <w:tc>
          <w:tcPr>
            <w:tcW w:w="1276" w:type="dxa"/>
            <w:shd w:val="clear" w:color="auto" w:fill="auto"/>
          </w:tcPr>
          <w:p w14:paraId="3C0CB7A6" w14:textId="77777777" w:rsidR="00E674C1" w:rsidRPr="00743FF6" w:rsidRDefault="00E674C1" w:rsidP="00E674C1">
            <w:pPr>
              <w:rPr>
                <w:sz w:val="16"/>
                <w:szCs w:val="16"/>
              </w:rPr>
            </w:pPr>
            <w:r w:rsidRPr="00743FF6">
              <w:rPr>
                <w:sz w:val="16"/>
                <w:szCs w:val="16"/>
              </w:rPr>
              <w:t>.011</w:t>
            </w:r>
          </w:p>
        </w:tc>
        <w:tc>
          <w:tcPr>
            <w:tcW w:w="968" w:type="dxa"/>
            <w:shd w:val="clear" w:color="auto" w:fill="auto"/>
          </w:tcPr>
          <w:p w14:paraId="4EEE3272" w14:textId="77777777" w:rsidR="00E674C1" w:rsidRPr="00743FF6" w:rsidRDefault="00E674C1" w:rsidP="00E674C1">
            <w:pPr>
              <w:rPr>
                <w:sz w:val="16"/>
                <w:szCs w:val="16"/>
              </w:rPr>
            </w:pPr>
            <w:r w:rsidRPr="00743FF6">
              <w:rPr>
                <w:sz w:val="16"/>
                <w:szCs w:val="16"/>
              </w:rPr>
              <w:t>63.742</w:t>
            </w:r>
          </w:p>
        </w:tc>
      </w:tr>
      <w:tr w:rsidR="00E674C1" w:rsidRPr="00743FF6" w14:paraId="5519815A" w14:textId="77777777" w:rsidTr="00E674C1">
        <w:tc>
          <w:tcPr>
            <w:tcW w:w="4815" w:type="dxa"/>
            <w:shd w:val="clear" w:color="auto" w:fill="auto"/>
          </w:tcPr>
          <w:p w14:paraId="09CCB3DD" w14:textId="77777777" w:rsidR="00E674C1" w:rsidRPr="00743FF6" w:rsidRDefault="00E674C1" w:rsidP="00E674C1">
            <w:pPr>
              <w:ind w:left="171"/>
              <w:rPr>
                <w:sz w:val="16"/>
                <w:szCs w:val="16"/>
              </w:rPr>
            </w:pPr>
            <w:r w:rsidRPr="00743FF6">
              <w:rPr>
                <w:sz w:val="16"/>
                <w:szCs w:val="16"/>
              </w:rPr>
              <w:t>Neuropsychiatric Inventory-Depression</w:t>
            </w:r>
          </w:p>
        </w:tc>
        <w:tc>
          <w:tcPr>
            <w:tcW w:w="1134" w:type="dxa"/>
            <w:shd w:val="clear" w:color="auto" w:fill="auto"/>
          </w:tcPr>
          <w:p w14:paraId="0D1CE607" w14:textId="77777777" w:rsidR="00E674C1" w:rsidRPr="00743FF6" w:rsidRDefault="00E674C1" w:rsidP="00E674C1">
            <w:pPr>
              <w:rPr>
                <w:sz w:val="16"/>
                <w:szCs w:val="16"/>
              </w:rPr>
            </w:pPr>
            <w:r w:rsidRPr="00743FF6">
              <w:rPr>
                <w:sz w:val="16"/>
                <w:szCs w:val="16"/>
              </w:rPr>
              <w:t>6</w:t>
            </w:r>
          </w:p>
        </w:tc>
        <w:tc>
          <w:tcPr>
            <w:tcW w:w="1134" w:type="dxa"/>
            <w:shd w:val="clear" w:color="auto" w:fill="auto"/>
          </w:tcPr>
          <w:p w14:paraId="28B14B9F" w14:textId="77777777" w:rsidR="00E674C1" w:rsidRPr="00743FF6" w:rsidRDefault="00E674C1" w:rsidP="00E674C1">
            <w:pPr>
              <w:rPr>
                <w:sz w:val="16"/>
                <w:szCs w:val="16"/>
              </w:rPr>
            </w:pPr>
            <w:r w:rsidRPr="00743FF6">
              <w:rPr>
                <w:sz w:val="16"/>
                <w:szCs w:val="16"/>
              </w:rPr>
              <w:t>1270</w:t>
            </w:r>
          </w:p>
        </w:tc>
        <w:tc>
          <w:tcPr>
            <w:tcW w:w="850" w:type="dxa"/>
            <w:shd w:val="clear" w:color="auto" w:fill="auto"/>
          </w:tcPr>
          <w:p w14:paraId="34AEEBA1" w14:textId="77777777" w:rsidR="00E674C1" w:rsidRPr="00743FF6" w:rsidRDefault="00E674C1" w:rsidP="00E674C1">
            <w:pPr>
              <w:rPr>
                <w:sz w:val="16"/>
                <w:szCs w:val="16"/>
              </w:rPr>
            </w:pPr>
            <w:r>
              <w:rPr>
                <w:sz w:val="16"/>
                <w:szCs w:val="16"/>
              </w:rPr>
              <w:t>-</w:t>
            </w:r>
            <w:r w:rsidRPr="00743FF6">
              <w:rPr>
                <w:sz w:val="16"/>
                <w:szCs w:val="16"/>
              </w:rPr>
              <w:t>.192</w:t>
            </w:r>
          </w:p>
        </w:tc>
        <w:tc>
          <w:tcPr>
            <w:tcW w:w="1134" w:type="dxa"/>
            <w:shd w:val="clear" w:color="auto" w:fill="auto"/>
          </w:tcPr>
          <w:p w14:paraId="3592434D" w14:textId="77777777" w:rsidR="00E674C1" w:rsidRPr="00743FF6" w:rsidRDefault="00E674C1" w:rsidP="00E674C1">
            <w:pPr>
              <w:rPr>
                <w:sz w:val="16"/>
                <w:szCs w:val="16"/>
              </w:rPr>
            </w:pPr>
            <w:r w:rsidRPr="00743FF6">
              <w:rPr>
                <w:sz w:val="16"/>
                <w:szCs w:val="16"/>
              </w:rPr>
              <w:t>-.408-.043</w:t>
            </w:r>
          </w:p>
        </w:tc>
        <w:tc>
          <w:tcPr>
            <w:tcW w:w="1134" w:type="dxa"/>
            <w:shd w:val="clear" w:color="auto" w:fill="auto"/>
          </w:tcPr>
          <w:p w14:paraId="472CA336" w14:textId="77777777" w:rsidR="00E674C1" w:rsidRPr="00743FF6" w:rsidRDefault="00E674C1" w:rsidP="00E674C1">
            <w:pPr>
              <w:rPr>
                <w:sz w:val="16"/>
                <w:szCs w:val="16"/>
              </w:rPr>
            </w:pPr>
            <w:r w:rsidRPr="00743FF6">
              <w:rPr>
                <w:sz w:val="16"/>
                <w:szCs w:val="16"/>
              </w:rPr>
              <w:t>.1084</w:t>
            </w:r>
          </w:p>
        </w:tc>
        <w:tc>
          <w:tcPr>
            <w:tcW w:w="1134" w:type="dxa"/>
            <w:shd w:val="clear" w:color="auto" w:fill="auto"/>
          </w:tcPr>
          <w:p w14:paraId="167E17FA" w14:textId="77777777" w:rsidR="00E674C1" w:rsidRPr="00743FF6" w:rsidRDefault="00E674C1" w:rsidP="00E674C1">
            <w:pPr>
              <w:rPr>
                <w:sz w:val="16"/>
                <w:szCs w:val="16"/>
              </w:rPr>
            </w:pPr>
            <w:r w:rsidRPr="00743FF6">
              <w:rPr>
                <w:sz w:val="16"/>
                <w:szCs w:val="16"/>
              </w:rPr>
              <w:t>73.543</w:t>
            </w:r>
          </w:p>
        </w:tc>
        <w:tc>
          <w:tcPr>
            <w:tcW w:w="1276" w:type="dxa"/>
            <w:shd w:val="clear" w:color="auto" w:fill="auto"/>
          </w:tcPr>
          <w:p w14:paraId="7E6A7EA0"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5688B1CA" w14:textId="77777777" w:rsidR="00E674C1" w:rsidRPr="00743FF6" w:rsidRDefault="00E674C1" w:rsidP="00E674C1">
            <w:pPr>
              <w:rPr>
                <w:sz w:val="16"/>
                <w:szCs w:val="16"/>
              </w:rPr>
            </w:pPr>
            <w:r w:rsidRPr="00743FF6">
              <w:rPr>
                <w:sz w:val="16"/>
                <w:szCs w:val="16"/>
              </w:rPr>
              <w:t>93.201</w:t>
            </w:r>
          </w:p>
        </w:tc>
      </w:tr>
      <w:tr w:rsidR="00E674C1" w:rsidRPr="00743FF6" w14:paraId="1532D4F3" w14:textId="77777777" w:rsidTr="00E674C1">
        <w:tc>
          <w:tcPr>
            <w:tcW w:w="4815" w:type="dxa"/>
            <w:shd w:val="clear" w:color="auto" w:fill="auto"/>
          </w:tcPr>
          <w:p w14:paraId="4E8433E9" w14:textId="77777777" w:rsidR="00E674C1" w:rsidRPr="00743FF6" w:rsidRDefault="00E674C1" w:rsidP="00E674C1">
            <w:pPr>
              <w:ind w:left="171"/>
              <w:rPr>
                <w:sz w:val="16"/>
                <w:szCs w:val="16"/>
              </w:rPr>
            </w:pPr>
            <w:r w:rsidRPr="00743FF6">
              <w:rPr>
                <w:sz w:val="16"/>
                <w:szCs w:val="16"/>
              </w:rPr>
              <w:t>Depression measures excluding Geriatric Depression Scale, Cornell Scale for Depression in Dementia &amp; Neuropsychiatric Inventory-Depression</w:t>
            </w:r>
          </w:p>
        </w:tc>
        <w:tc>
          <w:tcPr>
            <w:tcW w:w="1134" w:type="dxa"/>
            <w:shd w:val="clear" w:color="auto" w:fill="auto"/>
          </w:tcPr>
          <w:p w14:paraId="40C83FCC" w14:textId="77777777" w:rsidR="00E674C1" w:rsidRPr="00743FF6" w:rsidRDefault="00E674C1" w:rsidP="00E674C1">
            <w:pPr>
              <w:rPr>
                <w:sz w:val="16"/>
                <w:szCs w:val="16"/>
              </w:rPr>
            </w:pPr>
            <w:r w:rsidRPr="00743FF6">
              <w:rPr>
                <w:sz w:val="16"/>
                <w:szCs w:val="16"/>
              </w:rPr>
              <w:t>11</w:t>
            </w:r>
          </w:p>
        </w:tc>
        <w:tc>
          <w:tcPr>
            <w:tcW w:w="1134" w:type="dxa"/>
            <w:shd w:val="clear" w:color="auto" w:fill="auto"/>
          </w:tcPr>
          <w:p w14:paraId="5D4439E4" w14:textId="77777777" w:rsidR="00E674C1" w:rsidRPr="00743FF6" w:rsidRDefault="00E674C1" w:rsidP="00E674C1">
            <w:pPr>
              <w:rPr>
                <w:sz w:val="16"/>
                <w:szCs w:val="16"/>
              </w:rPr>
            </w:pPr>
            <w:r w:rsidRPr="00743FF6">
              <w:rPr>
                <w:sz w:val="16"/>
                <w:szCs w:val="16"/>
              </w:rPr>
              <w:t>1572</w:t>
            </w:r>
          </w:p>
        </w:tc>
        <w:tc>
          <w:tcPr>
            <w:tcW w:w="850" w:type="dxa"/>
            <w:shd w:val="clear" w:color="auto" w:fill="auto"/>
          </w:tcPr>
          <w:p w14:paraId="1D6DD64B" w14:textId="77777777" w:rsidR="00E674C1" w:rsidRPr="00743FF6" w:rsidRDefault="00E674C1" w:rsidP="00E674C1">
            <w:pPr>
              <w:rPr>
                <w:sz w:val="16"/>
                <w:szCs w:val="16"/>
              </w:rPr>
            </w:pPr>
            <w:r>
              <w:rPr>
                <w:sz w:val="16"/>
                <w:szCs w:val="16"/>
              </w:rPr>
              <w:t>-</w:t>
            </w:r>
            <w:r w:rsidRPr="00743FF6">
              <w:rPr>
                <w:sz w:val="16"/>
                <w:szCs w:val="16"/>
              </w:rPr>
              <w:t>.346</w:t>
            </w:r>
          </w:p>
        </w:tc>
        <w:tc>
          <w:tcPr>
            <w:tcW w:w="1134" w:type="dxa"/>
            <w:shd w:val="clear" w:color="auto" w:fill="auto"/>
          </w:tcPr>
          <w:p w14:paraId="19C2B565" w14:textId="77777777" w:rsidR="00E674C1" w:rsidRPr="00743FF6" w:rsidRDefault="00E674C1" w:rsidP="00E674C1">
            <w:pPr>
              <w:rPr>
                <w:sz w:val="16"/>
                <w:szCs w:val="16"/>
              </w:rPr>
            </w:pPr>
            <w:r w:rsidRPr="00743FF6">
              <w:rPr>
                <w:sz w:val="16"/>
                <w:szCs w:val="16"/>
              </w:rPr>
              <w:t>-.468</w:t>
            </w:r>
            <w:r>
              <w:rPr>
                <w:sz w:val="16"/>
                <w:szCs w:val="16"/>
              </w:rPr>
              <w:t>--</w:t>
            </w:r>
            <w:r w:rsidRPr="00743FF6">
              <w:rPr>
                <w:sz w:val="16"/>
                <w:szCs w:val="16"/>
              </w:rPr>
              <w:t>.211</w:t>
            </w:r>
          </w:p>
        </w:tc>
        <w:tc>
          <w:tcPr>
            <w:tcW w:w="1134" w:type="dxa"/>
            <w:shd w:val="clear" w:color="auto" w:fill="auto"/>
          </w:tcPr>
          <w:p w14:paraId="5DB5955E"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1A302166" w14:textId="77777777" w:rsidR="00E674C1" w:rsidRPr="00743FF6" w:rsidRDefault="00E674C1" w:rsidP="00E674C1">
            <w:pPr>
              <w:rPr>
                <w:sz w:val="16"/>
                <w:szCs w:val="16"/>
              </w:rPr>
            </w:pPr>
            <w:r w:rsidRPr="00743FF6">
              <w:rPr>
                <w:sz w:val="16"/>
                <w:szCs w:val="16"/>
              </w:rPr>
              <w:t>79.163</w:t>
            </w:r>
          </w:p>
        </w:tc>
        <w:tc>
          <w:tcPr>
            <w:tcW w:w="1276" w:type="dxa"/>
            <w:shd w:val="clear" w:color="auto" w:fill="auto"/>
          </w:tcPr>
          <w:p w14:paraId="437E0F42"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561C4293" w14:textId="77777777" w:rsidR="00E674C1" w:rsidRPr="00743FF6" w:rsidRDefault="00E674C1" w:rsidP="00E674C1">
            <w:pPr>
              <w:rPr>
                <w:sz w:val="16"/>
                <w:szCs w:val="16"/>
              </w:rPr>
            </w:pPr>
            <w:r w:rsidRPr="00743FF6">
              <w:rPr>
                <w:sz w:val="16"/>
                <w:szCs w:val="16"/>
              </w:rPr>
              <w:t>87.368</w:t>
            </w:r>
          </w:p>
        </w:tc>
      </w:tr>
      <w:tr w:rsidR="00E674C1" w:rsidRPr="00743FF6" w14:paraId="57BA8CEC" w14:textId="77777777" w:rsidTr="00E674C1">
        <w:tc>
          <w:tcPr>
            <w:tcW w:w="4815" w:type="dxa"/>
            <w:shd w:val="clear" w:color="auto" w:fill="auto"/>
          </w:tcPr>
          <w:p w14:paraId="5A20360F" w14:textId="77777777" w:rsidR="00E674C1" w:rsidRPr="00743FF6" w:rsidRDefault="00E674C1" w:rsidP="00E674C1">
            <w:pPr>
              <w:rPr>
                <w:sz w:val="16"/>
                <w:szCs w:val="16"/>
              </w:rPr>
            </w:pPr>
            <w:r w:rsidRPr="00743FF6">
              <w:rPr>
                <w:sz w:val="16"/>
                <w:szCs w:val="16"/>
              </w:rPr>
              <w:t>Anxiety</w:t>
            </w:r>
          </w:p>
        </w:tc>
        <w:tc>
          <w:tcPr>
            <w:tcW w:w="1134" w:type="dxa"/>
            <w:shd w:val="clear" w:color="auto" w:fill="auto"/>
          </w:tcPr>
          <w:p w14:paraId="20C6B7BD" w14:textId="77777777" w:rsidR="00E674C1" w:rsidRPr="00743FF6" w:rsidRDefault="00E674C1" w:rsidP="00E674C1">
            <w:pPr>
              <w:rPr>
                <w:sz w:val="16"/>
                <w:szCs w:val="16"/>
              </w:rPr>
            </w:pPr>
            <w:r w:rsidRPr="00743FF6">
              <w:rPr>
                <w:sz w:val="16"/>
                <w:szCs w:val="16"/>
              </w:rPr>
              <w:t>9</w:t>
            </w:r>
          </w:p>
        </w:tc>
        <w:tc>
          <w:tcPr>
            <w:tcW w:w="1134" w:type="dxa"/>
            <w:shd w:val="clear" w:color="auto" w:fill="auto"/>
          </w:tcPr>
          <w:p w14:paraId="0283A2C8" w14:textId="77777777" w:rsidR="00E674C1" w:rsidRPr="00743FF6" w:rsidRDefault="00E674C1" w:rsidP="00E674C1">
            <w:pPr>
              <w:rPr>
                <w:sz w:val="16"/>
                <w:szCs w:val="16"/>
              </w:rPr>
            </w:pPr>
            <w:r w:rsidRPr="00743FF6">
              <w:rPr>
                <w:sz w:val="16"/>
                <w:szCs w:val="16"/>
              </w:rPr>
              <w:t>2018</w:t>
            </w:r>
          </w:p>
        </w:tc>
        <w:tc>
          <w:tcPr>
            <w:tcW w:w="850" w:type="dxa"/>
            <w:shd w:val="clear" w:color="auto" w:fill="auto"/>
          </w:tcPr>
          <w:p w14:paraId="0F089353" w14:textId="77777777" w:rsidR="00E674C1" w:rsidRPr="00743FF6" w:rsidRDefault="00E674C1" w:rsidP="00E674C1">
            <w:pPr>
              <w:rPr>
                <w:sz w:val="16"/>
                <w:szCs w:val="16"/>
              </w:rPr>
            </w:pPr>
            <w:r>
              <w:rPr>
                <w:sz w:val="16"/>
                <w:szCs w:val="16"/>
              </w:rPr>
              <w:t>-</w:t>
            </w:r>
            <w:r w:rsidRPr="00743FF6">
              <w:rPr>
                <w:sz w:val="16"/>
                <w:szCs w:val="16"/>
              </w:rPr>
              <w:t>.143</w:t>
            </w:r>
          </w:p>
        </w:tc>
        <w:tc>
          <w:tcPr>
            <w:tcW w:w="1134" w:type="dxa"/>
            <w:shd w:val="clear" w:color="auto" w:fill="auto"/>
          </w:tcPr>
          <w:p w14:paraId="57088143" w14:textId="77777777" w:rsidR="00E674C1" w:rsidRPr="00743FF6" w:rsidRDefault="00E674C1" w:rsidP="00E674C1">
            <w:pPr>
              <w:rPr>
                <w:sz w:val="16"/>
                <w:szCs w:val="16"/>
              </w:rPr>
            </w:pPr>
            <w:r w:rsidRPr="00743FF6">
              <w:rPr>
                <w:sz w:val="16"/>
                <w:szCs w:val="16"/>
              </w:rPr>
              <w:t>-.186</w:t>
            </w:r>
            <w:r>
              <w:rPr>
                <w:sz w:val="16"/>
                <w:szCs w:val="16"/>
              </w:rPr>
              <w:t>--</w:t>
            </w:r>
            <w:r w:rsidRPr="00743FF6">
              <w:rPr>
                <w:sz w:val="16"/>
                <w:szCs w:val="16"/>
              </w:rPr>
              <w:t>.100</w:t>
            </w:r>
          </w:p>
        </w:tc>
        <w:tc>
          <w:tcPr>
            <w:tcW w:w="1134" w:type="dxa"/>
            <w:shd w:val="clear" w:color="auto" w:fill="auto"/>
          </w:tcPr>
          <w:p w14:paraId="7C53DB53"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8120640" w14:textId="77777777" w:rsidR="00E674C1" w:rsidRPr="00743FF6" w:rsidRDefault="00E674C1" w:rsidP="00E674C1">
            <w:pPr>
              <w:rPr>
                <w:sz w:val="16"/>
                <w:szCs w:val="16"/>
              </w:rPr>
            </w:pPr>
            <w:r w:rsidRPr="00743FF6">
              <w:rPr>
                <w:sz w:val="16"/>
                <w:szCs w:val="16"/>
              </w:rPr>
              <w:t>6.214</w:t>
            </w:r>
          </w:p>
        </w:tc>
        <w:tc>
          <w:tcPr>
            <w:tcW w:w="1276" w:type="dxa"/>
            <w:shd w:val="clear" w:color="auto" w:fill="auto"/>
          </w:tcPr>
          <w:p w14:paraId="26868BE9" w14:textId="77777777" w:rsidR="00E674C1" w:rsidRPr="00743FF6" w:rsidRDefault="00E674C1" w:rsidP="00E674C1">
            <w:pPr>
              <w:rPr>
                <w:sz w:val="16"/>
                <w:szCs w:val="16"/>
              </w:rPr>
            </w:pPr>
            <w:r w:rsidRPr="00743FF6">
              <w:rPr>
                <w:sz w:val="16"/>
                <w:szCs w:val="16"/>
              </w:rPr>
              <w:t>.623</w:t>
            </w:r>
          </w:p>
        </w:tc>
        <w:tc>
          <w:tcPr>
            <w:tcW w:w="968" w:type="dxa"/>
            <w:shd w:val="clear" w:color="auto" w:fill="auto"/>
          </w:tcPr>
          <w:p w14:paraId="12B22823" w14:textId="77777777" w:rsidR="00E674C1" w:rsidRPr="00743FF6" w:rsidRDefault="00E674C1" w:rsidP="00E674C1">
            <w:pPr>
              <w:rPr>
                <w:sz w:val="16"/>
                <w:szCs w:val="16"/>
              </w:rPr>
            </w:pPr>
            <w:r w:rsidRPr="00743FF6">
              <w:rPr>
                <w:sz w:val="16"/>
                <w:szCs w:val="16"/>
              </w:rPr>
              <w:t>0</w:t>
            </w:r>
          </w:p>
        </w:tc>
      </w:tr>
      <w:tr w:rsidR="00E674C1" w:rsidRPr="00743FF6" w14:paraId="6D058444" w14:textId="77777777" w:rsidTr="00E674C1">
        <w:tc>
          <w:tcPr>
            <w:tcW w:w="4815" w:type="dxa"/>
            <w:shd w:val="clear" w:color="auto" w:fill="auto"/>
          </w:tcPr>
          <w:p w14:paraId="2ABD1B25" w14:textId="77777777" w:rsidR="00E674C1" w:rsidRPr="00743FF6" w:rsidRDefault="00E674C1" w:rsidP="00E674C1">
            <w:pPr>
              <w:ind w:left="171"/>
              <w:rPr>
                <w:sz w:val="16"/>
                <w:szCs w:val="16"/>
              </w:rPr>
            </w:pPr>
            <w:r w:rsidRPr="00743FF6">
              <w:rPr>
                <w:sz w:val="16"/>
                <w:szCs w:val="16"/>
              </w:rPr>
              <w:t>Neuropsychiatric Inventory-Anxiety</w:t>
            </w:r>
          </w:p>
        </w:tc>
        <w:tc>
          <w:tcPr>
            <w:tcW w:w="1134" w:type="dxa"/>
            <w:shd w:val="clear" w:color="auto" w:fill="auto"/>
          </w:tcPr>
          <w:p w14:paraId="33C71303" w14:textId="77777777" w:rsidR="00E674C1" w:rsidRPr="00743FF6" w:rsidRDefault="00E674C1" w:rsidP="00E674C1">
            <w:pPr>
              <w:rPr>
                <w:sz w:val="16"/>
                <w:szCs w:val="16"/>
              </w:rPr>
            </w:pPr>
            <w:r w:rsidRPr="00743FF6">
              <w:rPr>
                <w:sz w:val="16"/>
                <w:szCs w:val="16"/>
              </w:rPr>
              <w:t>6</w:t>
            </w:r>
          </w:p>
        </w:tc>
        <w:tc>
          <w:tcPr>
            <w:tcW w:w="1134" w:type="dxa"/>
            <w:shd w:val="clear" w:color="auto" w:fill="auto"/>
          </w:tcPr>
          <w:p w14:paraId="7731393F" w14:textId="77777777" w:rsidR="00E674C1" w:rsidRPr="00743FF6" w:rsidRDefault="00E674C1" w:rsidP="00E674C1">
            <w:pPr>
              <w:rPr>
                <w:sz w:val="16"/>
                <w:szCs w:val="16"/>
              </w:rPr>
            </w:pPr>
            <w:r w:rsidRPr="00743FF6">
              <w:rPr>
                <w:sz w:val="16"/>
                <w:szCs w:val="16"/>
              </w:rPr>
              <w:t>1270</w:t>
            </w:r>
          </w:p>
        </w:tc>
        <w:tc>
          <w:tcPr>
            <w:tcW w:w="850" w:type="dxa"/>
            <w:shd w:val="clear" w:color="auto" w:fill="auto"/>
          </w:tcPr>
          <w:p w14:paraId="366E19F4" w14:textId="77777777" w:rsidR="00E674C1" w:rsidRPr="00743FF6" w:rsidRDefault="00E674C1" w:rsidP="00E674C1">
            <w:pPr>
              <w:rPr>
                <w:sz w:val="16"/>
                <w:szCs w:val="16"/>
              </w:rPr>
            </w:pPr>
            <w:r>
              <w:rPr>
                <w:sz w:val="16"/>
                <w:szCs w:val="16"/>
              </w:rPr>
              <w:t>-</w:t>
            </w:r>
            <w:r w:rsidRPr="00743FF6">
              <w:rPr>
                <w:sz w:val="16"/>
                <w:szCs w:val="16"/>
              </w:rPr>
              <w:t>.122</w:t>
            </w:r>
          </w:p>
        </w:tc>
        <w:tc>
          <w:tcPr>
            <w:tcW w:w="1134" w:type="dxa"/>
            <w:shd w:val="clear" w:color="auto" w:fill="auto"/>
          </w:tcPr>
          <w:p w14:paraId="38E6670E" w14:textId="77777777" w:rsidR="00E674C1" w:rsidRPr="00743FF6" w:rsidRDefault="00E674C1" w:rsidP="00E674C1">
            <w:pPr>
              <w:rPr>
                <w:sz w:val="16"/>
                <w:szCs w:val="16"/>
              </w:rPr>
            </w:pPr>
            <w:r w:rsidRPr="00743FF6">
              <w:rPr>
                <w:sz w:val="16"/>
                <w:szCs w:val="16"/>
              </w:rPr>
              <w:t>-.176</w:t>
            </w:r>
            <w:r>
              <w:rPr>
                <w:sz w:val="16"/>
                <w:szCs w:val="16"/>
              </w:rPr>
              <w:t>--</w:t>
            </w:r>
            <w:r w:rsidRPr="00743FF6">
              <w:rPr>
                <w:sz w:val="16"/>
                <w:szCs w:val="16"/>
              </w:rPr>
              <w:t>.067</w:t>
            </w:r>
          </w:p>
        </w:tc>
        <w:tc>
          <w:tcPr>
            <w:tcW w:w="1134" w:type="dxa"/>
            <w:shd w:val="clear" w:color="auto" w:fill="auto"/>
          </w:tcPr>
          <w:p w14:paraId="7A0C4D83"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45069B18" w14:textId="77777777" w:rsidR="00E674C1" w:rsidRPr="00743FF6" w:rsidRDefault="00E674C1" w:rsidP="00E674C1">
            <w:pPr>
              <w:rPr>
                <w:sz w:val="16"/>
                <w:szCs w:val="16"/>
              </w:rPr>
            </w:pPr>
            <w:r w:rsidRPr="00743FF6">
              <w:rPr>
                <w:sz w:val="16"/>
                <w:szCs w:val="16"/>
              </w:rPr>
              <w:t>2.888</w:t>
            </w:r>
          </w:p>
        </w:tc>
        <w:tc>
          <w:tcPr>
            <w:tcW w:w="1276" w:type="dxa"/>
            <w:shd w:val="clear" w:color="auto" w:fill="auto"/>
          </w:tcPr>
          <w:p w14:paraId="2978AEFA" w14:textId="77777777" w:rsidR="00E674C1" w:rsidRPr="00743FF6" w:rsidRDefault="00E674C1" w:rsidP="00E674C1">
            <w:pPr>
              <w:rPr>
                <w:sz w:val="16"/>
                <w:szCs w:val="16"/>
              </w:rPr>
            </w:pPr>
            <w:r w:rsidRPr="00743FF6">
              <w:rPr>
                <w:sz w:val="16"/>
                <w:szCs w:val="16"/>
              </w:rPr>
              <w:t>.717</w:t>
            </w:r>
          </w:p>
        </w:tc>
        <w:tc>
          <w:tcPr>
            <w:tcW w:w="968" w:type="dxa"/>
            <w:shd w:val="clear" w:color="auto" w:fill="auto"/>
          </w:tcPr>
          <w:p w14:paraId="15DD7CB2" w14:textId="77777777" w:rsidR="00E674C1" w:rsidRPr="00743FF6" w:rsidRDefault="00E674C1" w:rsidP="00E674C1">
            <w:pPr>
              <w:rPr>
                <w:sz w:val="16"/>
                <w:szCs w:val="16"/>
              </w:rPr>
            </w:pPr>
            <w:r w:rsidRPr="00743FF6">
              <w:rPr>
                <w:sz w:val="16"/>
                <w:szCs w:val="16"/>
              </w:rPr>
              <w:t>0</w:t>
            </w:r>
          </w:p>
        </w:tc>
      </w:tr>
      <w:tr w:rsidR="00E674C1" w:rsidRPr="00743FF6" w14:paraId="7CC515C7" w14:textId="77777777" w:rsidTr="00E674C1">
        <w:tc>
          <w:tcPr>
            <w:tcW w:w="4815" w:type="dxa"/>
            <w:shd w:val="clear" w:color="auto" w:fill="auto"/>
          </w:tcPr>
          <w:p w14:paraId="07B0091C" w14:textId="77777777" w:rsidR="00E674C1" w:rsidRPr="00743FF6" w:rsidRDefault="00E674C1" w:rsidP="00E674C1">
            <w:pPr>
              <w:rPr>
                <w:sz w:val="16"/>
                <w:szCs w:val="16"/>
              </w:rPr>
            </w:pPr>
            <w:r w:rsidRPr="00743FF6">
              <w:rPr>
                <w:sz w:val="16"/>
                <w:szCs w:val="16"/>
              </w:rPr>
              <w:t>Neuropsychiatric symptoms/BPSD</w:t>
            </w:r>
          </w:p>
        </w:tc>
        <w:tc>
          <w:tcPr>
            <w:tcW w:w="1134" w:type="dxa"/>
            <w:shd w:val="clear" w:color="auto" w:fill="auto"/>
          </w:tcPr>
          <w:p w14:paraId="075A39F0" w14:textId="77777777" w:rsidR="00E674C1" w:rsidRPr="00743FF6" w:rsidRDefault="00E674C1" w:rsidP="00E674C1">
            <w:pPr>
              <w:rPr>
                <w:sz w:val="16"/>
                <w:szCs w:val="16"/>
              </w:rPr>
            </w:pPr>
            <w:r w:rsidRPr="00743FF6">
              <w:rPr>
                <w:sz w:val="16"/>
                <w:szCs w:val="16"/>
              </w:rPr>
              <w:t>44</w:t>
            </w:r>
          </w:p>
        </w:tc>
        <w:tc>
          <w:tcPr>
            <w:tcW w:w="1134" w:type="dxa"/>
            <w:shd w:val="clear" w:color="auto" w:fill="auto"/>
          </w:tcPr>
          <w:p w14:paraId="2B6D5998" w14:textId="77777777" w:rsidR="00E674C1" w:rsidRPr="00743FF6" w:rsidRDefault="00E674C1" w:rsidP="00E674C1">
            <w:pPr>
              <w:rPr>
                <w:sz w:val="16"/>
                <w:szCs w:val="16"/>
              </w:rPr>
            </w:pPr>
            <w:r w:rsidRPr="00743FF6">
              <w:rPr>
                <w:sz w:val="16"/>
                <w:szCs w:val="16"/>
              </w:rPr>
              <w:t>8430</w:t>
            </w:r>
          </w:p>
        </w:tc>
        <w:tc>
          <w:tcPr>
            <w:tcW w:w="850" w:type="dxa"/>
            <w:shd w:val="clear" w:color="auto" w:fill="auto"/>
          </w:tcPr>
          <w:p w14:paraId="1D12F8E8" w14:textId="77777777" w:rsidR="00E674C1" w:rsidRPr="00743FF6" w:rsidRDefault="00E674C1" w:rsidP="00E674C1">
            <w:pPr>
              <w:rPr>
                <w:sz w:val="16"/>
                <w:szCs w:val="16"/>
              </w:rPr>
            </w:pPr>
            <w:r>
              <w:rPr>
                <w:sz w:val="16"/>
                <w:szCs w:val="16"/>
              </w:rPr>
              <w:t>-</w:t>
            </w:r>
            <w:r w:rsidRPr="00743FF6">
              <w:rPr>
                <w:sz w:val="16"/>
                <w:szCs w:val="16"/>
              </w:rPr>
              <w:t>.322</w:t>
            </w:r>
          </w:p>
        </w:tc>
        <w:tc>
          <w:tcPr>
            <w:tcW w:w="1134" w:type="dxa"/>
            <w:shd w:val="clear" w:color="auto" w:fill="auto"/>
          </w:tcPr>
          <w:p w14:paraId="7BE3AA34" w14:textId="77777777" w:rsidR="00E674C1" w:rsidRPr="00743FF6" w:rsidRDefault="00E674C1" w:rsidP="00E674C1">
            <w:pPr>
              <w:rPr>
                <w:sz w:val="16"/>
                <w:szCs w:val="16"/>
              </w:rPr>
            </w:pPr>
            <w:r w:rsidRPr="00743FF6">
              <w:rPr>
                <w:sz w:val="16"/>
                <w:szCs w:val="16"/>
              </w:rPr>
              <w:t>-.377</w:t>
            </w:r>
            <w:r>
              <w:rPr>
                <w:sz w:val="16"/>
                <w:szCs w:val="16"/>
              </w:rPr>
              <w:t>--</w:t>
            </w:r>
            <w:r w:rsidRPr="00743FF6">
              <w:rPr>
                <w:sz w:val="16"/>
                <w:szCs w:val="16"/>
              </w:rPr>
              <w:t>.265</w:t>
            </w:r>
          </w:p>
        </w:tc>
        <w:tc>
          <w:tcPr>
            <w:tcW w:w="1134" w:type="dxa"/>
            <w:shd w:val="clear" w:color="auto" w:fill="auto"/>
          </w:tcPr>
          <w:p w14:paraId="6805897F"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778A9AD" w14:textId="77777777" w:rsidR="00E674C1" w:rsidRPr="00743FF6" w:rsidRDefault="00E674C1" w:rsidP="00E674C1">
            <w:pPr>
              <w:rPr>
                <w:sz w:val="16"/>
                <w:szCs w:val="16"/>
              </w:rPr>
            </w:pPr>
            <w:r w:rsidRPr="00743FF6">
              <w:rPr>
                <w:sz w:val="16"/>
                <w:szCs w:val="16"/>
              </w:rPr>
              <w:t>332.965</w:t>
            </w:r>
          </w:p>
        </w:tc>
        <w:tc>
          <w:tcPr>
            <w:tcW w:w="1276" w:type="dxa"/>
            <w:shd w:val="clear" w:color="auto" w:fill="auto"/>
          </w:tcPr>
          <w:p w14:paraId="2B1211D7"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6F431D39" w14:textId="77777777" w:rsidR="00E674C1" w:rsidRPr="00743FF6" w:rsidRDefault="00E674C1" w:rsidP="00E674C1">
            <w:pPr>
              <w:rPr>
                <w:sz w:val="16"/>
                <w:szCs w:val="16"/>
              </w:rPr>
            </w:pPr>
            <w:r w:rsidRPr="00743FF6">
              <w:rPr>
                <w:sz w:val="16"/>
                <w:szCs w:val="16"/>
              </w:rPr>
              <w:t>87.086</w:t>
            </w:r>
          </w:p>
        </w:tc>
      </w:tr>
      <w:tr w:rsidR="00E674C1" w:rsidRPr="00743FF6" w14:paraId="5F40B7A9" w14:textId="77777777" w:rsidTr="00E674C1">
        <w:tc>
          <w:tcPr>
            <w:tcW w:w="4815" w:type="dxa"/>
            <w:shd w:val="clear" w:color="auto" w:fill="auto"/>
          </w:tcPr>
          <w:p w14:paraId="2FE18016" w14:textId="77777777" w:rsidR="00E674C1" w:rsidRPr="00743FF6" w:rsidRDefault="00E674C1" w:rsidP="00E674C1">
            <w:pPr>
              <w:ind w:left="171"/>
              <w:rPr>
                <w:sz w:val="16"/>
                <w:szCs w:val="16"/>
              </w:rPr>
            </w:pPr>
            <w:r w:rsidRPr="00743FF6">
              <w:rPr>
                <w:sz w:val="16"/>
                <w:szCs w:val="16"/>
              </w:rPr>
              <w:t>Cohen-Mansfield Agitation Inventory</w:t>
            </w:r>
          </w:p>
        </w:tc>
        <w:tc>
          <w:tcPr>
            <w:tcW w:w="1134" w:type="dxa"/>
            <w:shd w:val="clear" w:color="auto" w:fill="auto"/>
          </w:tcPr>
          <w:p w14:paraId="78FB8B27" w14:textId="77777777" w:rsidR="00E674C1" w:rsidRPr="00743FF6" w:rsidRDefault="00E674C1" w:rsidP="00E674C1">
            <w:pPr>
              <w:rPr>
                <w:sz w:val="16"/>
                <w:szCs w:val="16"/>
              </w:rPr>
            </w:pPr>
            <w:r w:rsidRPr="00743FF6">
              <w:rPr>
                <w:sz w:val="16"/>
                <w:szCs w:val="16"/>
              </w:rPr>
              <w:t>6</w:t>
            </w:r>
          </w:p>
        </w:tc>
        <w:tc>
          <w:tcPr>
            <w:tcW w:w="1134" w:type="dxa"/>
            <w:shd w:val="clear" w:color="auto" w:fill="auto"/>
          </w:tcPr>
          <w:p w14:paraId="65165C17" w14:textId="77777777" w:rsidR="00E674C1" w:rsidRPr="00743FF6" w:rsidRDefault="00E674C1" w:rsidP="00E674C1">
            <w:pPr>
              <w:rPr>
                <w:sz w:val="16"/>
                <w:szCs w:val="16"/>
              </w:rPr>
            </w:pPr>
            <w:r w:rsidRPr="00743FF6">
              <w:rPr>
                <w:sz w:val="16"/>
                <w:szCs w:val="16"/>
              </w:rPr>
              <w:t>1015</w:t>
            </w:r>
          </w:p>
        </w:tc>
        <w:tc>
          <w:tcPr>
            <w:tcW w:w="850" w:type="dxa"/>
            <w:shd w:val="clear" w:color="auto" w:fill="auto"/>
          </w:tcPr>
          <w:p w14:paraId="25D7C130" w14:textId="77777777" w:rsidR="00E674C1" w:rsidRPr="00743FF6" w:rsidRDefault="00E674C1" w:rsidP="00E674C1">
            <w:pPr>
              <w:rPr>
                <w:sz w:val="16"/>
                <w:szCs w:val="16"/>
              </w:rPr>
            </w:pPr>
            <w:r>
              <w:rPr>
                <w:sz w:val="16"/>
                <w:szCs w:val="16"/>
              </w:rPr>
              <w:t>-</w:t>
            </w:r>
            <w:r w:rsidRPr="00743FF6">
              <w:rPr>
                <w:sz w:val="16"/>
                <w:szCs w:val="16"/>
              </w:rPr>
              <w:t>.141</w:t>
            </w:r>
          </w:p>
        </w:tc>
        <w:tc>
          <w:tcPr>
            <w:tcW w:w="1134" w:type="dxa"/>
            <w:shd w:val="clear" w:color="auto" w:fill="auto"/>
          </w:tcPr>
          <w:p w14:paraId="611B1851" w14:textId="77777777" w:rsidR="00E674C1" w:rsidRPr="00743FF6" w:rsidRDefault="00E674C1" w:rsidP="00E674C1">
            <w:pPr>
              <w:rPr>
                <w:sz w:val="16"/>
                <w:szCs w:val="16"/>
              </w:rPr>
            </w:pPr>
            <w:r w:rsidRPr="00743FF6">
              <w:rPr>
                <w:sz w:val="16"/>
                <w:szCs w:val="16"/>
              </w:rPr>
              <w:t>-.201</w:t>
            </w:r>
            <w:r>
              <w:rPr>
                <w:sz w:val="16"/>
                <w:szCs w:val="16"/>
              </w:rPr>
              <w:t>--</w:t>
            </w:r>
            <w:r w:rsidRPr="00743FF6">
              <w:rPr>
                <w:sz w:val="16"/>
                <w:szCs w:val="16"/>
              </w:rPr>
              <w:t>.080</w:t>
            </w:r>
          </w:p>
        </w:tc>
        <w:tc>
          <w:tcPr>
            <w:tcW w:w="1134" w:type="dxa"/>
            <w:shd w:val="clear" w:color="auto" w:fill="auto"/>
          </w:tcPr>
          <w:p w14:paraId="6780B902"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50467CE8" w14:textId="77777777" w:rsidR="00E674C1" w:rsidRPr="00743FF6" w:rsidRDefault="00E674C1" w:rsidP="00E674C1">
            <w:pPr>
              <w:rPr>
                <w:sz w:val="16"/>
                <w:szCs w:val="16"/>
              </w:rPr>
            </w:pPr>
            <w:r w:rsidRPr="00743FF6">
              <w:rPr>
                <w:sz w:val="16"/>
                <w:szCs w:val="16"/>
              </w:rPr>
              <w:t>3.448</w:t>
            </w:r>
          </w:p>
        </w:tc>
        <w:tc>
          <w:tcPr>
            <w:tcW w:w="1276" w:type="dxa"/>
            <w:shd w:val="clear" w:color="auto" w:fill="auto"/>
          </w:tcPr>
          <w:p w14:paraId="3B32C1CC" w14:textId="77777777" w:rsidR="00E674C1" w:rsidRPr="00743FF6" w:rsidRDefault="00E674C1" w:rsidP="00E674C1">
            <w:pPr>
              <w:rPr>
                <w:sz w:val="16"/>
                <w:szCs w:val="16"/>
              </w:rPr>
            </w:pPr>
            <w:r w:rsidRPr="00743FF6">
              <w:rPr>
                <w:sz w:val="16"/>
                <w:szCs w:val="16"/>
              </w:rPr>
              <w:t>.631</w:t>
            </w:r>
          </w:p>
        </w:tc>
        <w:tc>
          <w:tcPr>
            <w:tcW w:w="968" w:type="dxa"/>
            <w:shd w:val="clear" w:color="auto" w:fill="auto"/>
          </w:tcPr>
          <w:p w14:paraId="25419012" w14:textId="77777777" w:rsidR="00E674C1" w:rsidRPr="00743FF6" w:rsidRDefault="00E674C1" w:rsidP="00E674C1">
            <w:pPr>
              <w:rPr>
                <w:sz w:val="16"/>
                <w:szCs w:val="16"/>
              </w:rPr>
            </w:pPr>
            <w:r w:rsidRPr="00743FF6">
              <w:rPr>
                <w:sz w:val="16"/>
                <w:szCs w:val="16"/>
              </w:rPr>
              <w:t>0</w:t>
            </w:r>
          </w:p>
        </w:tc>
      </w:tr>
      <w:tr w:rsidR="00E674C1" w:rsidRPr="00743FF6" w14:paraId="27BD649D" w14:textId="77777777" w:rsidTr="00E674C1">
        <w:tc>
          <w:tcPr>
            <w:tcW w:w="4815" w:type="dxa"/>
            <w:shd w:val="clear" w:color="auto" w:fill="auto"/>
          </w:tcPr>
          <w:p w14:paraId="50D2C647" w14:textId="77777777" w:rsidR="00E674C1" w:rsidRPr="00743FF6" w:rsidRDefault="00E674C1" w:rsidP="00E674C1">
            <w:pPr>
              <w:ind w:left="171"/>
              <w:rPr>
                <w:sz w:val="16"/>
                <w:szCs w:val="16"/>
              </w:rPr>
            </w:pPr>
            <w:r w:rsidRPr="00743FF6">
              <w:rPr>
                <w:rStyle w:val="st"/>
                <w:sz w:val="16"/>
                <w:szCs w:val="16"/>
              </w:rPr>
              <w:t>Neuropsychiatric Inventory</w:t>
            </w:r>
          </w:p>
        </w:tc>
        <w:tc>
          <w:tcPr>
            <w:tcW w:w="1134" w:type="dxa"/>
            <w:shd w:val="clear" w:color="auto" w:fill="auto"/>
          </w:tcPr>
          <w:p w14:paraId="410D839C" w14:textId="77777777" w:rsidR="00E674C1" w:rsidRPr="00743FF6" w:rsidRDefault="00E674C1" w:rsidP="00E674C1">
            <w:pPr>
              <w:rPr>
                <w:sz w:val="16"/>
                <w:szCs w:val="16"/>
              </w:rPr>
            </w:pPr>
            <w:r w:rsidRPr="00743FF6">
              <w:rPr>
                <w:sz w:val="16"/>
                <w:szCs w:val="16"/>
              </w:rPr>
              <w:t>29</w:t>
            </w:r>
          </w:p>
        </w:tc>
        <w:tc>
          <w:tcPr>
            <w:tcW w:w="1134" w:type="dxa"/>
            <w:shd w:val="clear" w:color="auto" w:fill="auto"/>
          </w:tcPr>
          <w:p w14:paraId="3E7ECE24" w14:textId="77777777" w:rsidR="00E674C1" w:rsidRPr="00743FF6" w:rsidRDefault="00E674C1" w:rsidP="00E674C1">
            <w:pPr>
              <w:rPr>
                <w:sz w:val="16"/>
                <w:szCs w:val="16"/>
              </w:rPr>
            </w:pPr>
            <w:r w:rsidRPr="00743FF6">
              <w:rPr>
                <w:sz w:val="16"/>
                <w:szCs w:val="16"/>
              </w:rPr>
              <w:t>5570</w:t>
            </w:r>
          </w:p>
        </w:tc>
        <w:tc>
          <w:tcPr>
            <w:tcW w:w="850" w:type="dxa"/>
            <w:shd w:val="clear" w:color="auto" w:fill="auto"/>
          </w:tcPr>
          <w:p w14:paraId="21B70615" w14:textId="77777777" w:rsidR="00E674C1" w:rsidRPr="00743FF6" w:rsidRDefault="00E674C1" w:rsidP="00E674C1">
            <w:pPr>
              <w:rPr>
                <w:sz w:val="16"/>
                <w:szCs w:val="16"/>
              </w:rPr>
            </w:pPr>
            <w:r>
              <w:rPr>
                <w:sz w:val="16"/>
                <w:szCs w:val="16"/>
              </w:rPr>
              <w:t>-</w:t>
            </w:r>
            <w:r w:rsidRPr="00743FF6">
              <w:rPr>
                <w:sz w:val="16"/>
                <w:szCs w:val="16"/>
              </w:rPr>
              <w:t>.333</w:t>
            </w:r>
          </w:p>
        </w:tc>
        <w:tc>
          <w:tcPr>
            <w:tcW w:w="1134" w:type="dxa"/>
            <w:shd w:val="clear" w:color="auto" w:fill="auto"/>
          </w:tcPr>
          <w:p w14:paraId="057126A7" w14:textId="77777777" w:rsidR="00E674C1" w:rsidRPr="00743FF6" w:rsidRDefault="00E674C1" w:rsidP="00E674C1">
            <w:pPr>
              <w:rPr>
                <w:sz w:val="16"/>
                <w:szCs w:val="16"/>
              </w:rPr>
            </w:pPr>
            <w:r w:rsidRPr="00743FF6">
              <w:rPr>
                <w:sz w:val="16"/>
                <w:szCs w:val="16"/>
              </w:rPr>
              <w:t>-.403</w:t>
            </w:r>
            <w:r>
              <w:rPr>
                <w:sz w:val="16"/>
                <w:szCs w:val="16"/>
              </w:rPr>
              <w:t>--</w:t>
            </w:r>
            <w:r w:rsidRPr="00743FF6">
              <w:rPr>
                <w:sz w:val="16"/>
                <w:szCs w:val="16"/>
              </w:rPr>
              <w:t>.260</w:t>
            </w:r>
          </w:p>
        </w:tc>
        <w:tc>
          <w:tcPr>
            <w:tcW w:w="1134" w:type="dxa"/>
            <w:shd w:val="clear" w:color="auto" w:fill="auto"/>
          </w:tcPr>
          <w:p w14:paraId="60E49208"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3BC3340B" w14:textId="77777777" w:rsidR="00E674C1" w:rsidRPr="00743FF6" w:rsidRDefault="00E674C1" w:rsidP="00E674C1">
            <w:pPr>
              <w:rPr>
                <w:sz w:val="16"/>
                <w:szCs w:val="16"/>
              </w:rPr>
            </w:pPr>
            <w:r w:rsidRPr="00743FF6">
              <w:rPr>
                <w:sz w:val="16"/>
                <w:szCs w:val="16"/>
              </w:rPr>
              <w:t>226.724</w:t>
            </w:r>
          </w:p>
        </w:tc>
        <w:tc>
          <w:tcPr>
            <w:tcW w:w="1276" w:type="dxa"/>
            <w:shd w:val="clear" w:color="auto" w:fill="auto"/>
          </w:tcPr>
          <w:p w14:paraId="4AB05C7E"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6AD92716" w14:textId="77777777" w:rsidR="00E674C1" w:rsidRPr="00743FF6" w:rsidRDefault="00E674C1" w:rsidP="00E674C1">
            <w:pPr>
              <w:rPr>
                <w:sz w:val="16"/>
                <w:szCs w:val="16"/>
              </w:rPr>
            </w:pPr>
            <w:r w:rsidRPr="00743FF6">
              <w:rPr>
                <w:sz w:val="16"/>
                <w:szCs w:val="16"/>
              </w:rPr>
              <w:t>87.650</w:t>
            </w:r>
          </w:p>
        </w:tc>
      </w:tr>
      <w:tr w:rsidR="00E674C1" w:rsidRPr="00743FF6" w14:paraId="72C63A5B" w14:textId="77777777" w:rsidTr="00E674C1">
        <w:tc>
          <w:tcPr>
            <w:tcW w:w="4815" w:type="dxa"/>
            <w:shd w:val="clear" w:color="auto" w:fill="auto"/>
          </w:tcPr>
          <w:p w14:paraId="27C9AAFC" w14:textId="77777777" w:rsidR="00E674C1" w:rsidRPr="00743FF6" w:rsidRDefault="00E674C1" w:rsidP="00E674C1">
            <w:pPr>
              <w:ind w:left="171"/>
              <w:rPr>
                <w:sz w:val="16"/>
                <w:szCs w:val="16"/>
              </w:rPr>
            </w:pPr>
            <w:r w:rsidRPr="00743FF6">
              <w:rPr>
                <w:sz w:val="16"/>
                <w:szCs w:val="16"/>
              </w:rPr>
              <w:t>Neuropsychiatric symptom measures excluding Neuropsychiatric Inventory &amp; Cohen-Mansfield Agitation Inventory</w:t>
            </w:r>
          </w:p>
        </w:tc>
        <w:tc>
          <w:tcPr>
            <w:tcW w:w="1134" w:type="dxa"/>
            <w:shd w:val="clear" w:color="auto" w:fill="auto"/>
          </w:tcPr>
          <w:p w14:paraId="7EB1581D" w14:textId="77777777" w:rsidR="00E674C1" w:rsidRPr="00743FF6" w:rsidRDefault="00E674C1" w:rsidP="00E674C1">
            <w:pPr>
              <w:rPr>
                <w:sz w:val="16"/>
                <w:szCs w:val="16"/>
              </w:rPr>
            </w:pPr>
            <w:r w:rsidRPr="00743FF6">
              <w:rPr>
                <w:sz w:val="16"/>
                <w:szCs w:val="16"/>
              </w:rPr>
              <w:t>14</w:t>
            </w:r>
          </w:p>
        </w:tc>
        <w:tc>
          <w:tcPr>
            <w:tcW w:w="1134" w:type="dxa"/>
            <w:shd w:val="clear" w:color="auto" w:fill="auto"/>
          </w:tcPr>
          <w:p w14:paraId="748E572E" w14:textId="77777777" w:rsidR="00E674C1" w:rsidRPr="00743FF6" w:rsidRDefault="00E674C1" w:rsidP="00E674C1">
            <w:pPr>
              <w:rPr>
                <w:sz w:val="16"/>
                <w:szCs w:val="16"/>
              </w:rPr>
            </w:pPr>
            <w:r w:rsidRPr="00743FF6">
              <w:rPr>
                <w:sz w:val="16"/>
                <w:szCs w:val="16"/>
              </w:rPr>
              <w:t>2517</w:t>
            </w:r>
          </w:p>
        </w:tc>
        <w:tc>
          <w:tcPr>
            <w:tcW w:w="850" w:type="dxa"/>
            <w:shd w:val="clear" w:color="auto" w:fill="auto"/>
          </w:tcPr>
          <w:p w14:paraId="13B3694A" w14:textId="77777777" w:rsidR="00E674C1" w:rsidRPr="00743FF6" w:rsidRDefault="00E674C1" w:rsidP="00E674C1">
            <w:pPr>
              <w:rPr>
                <w:sz w:val="16"/>
                <w:szCs w:val="16"/>
              </w:rPr>
            </w:pPr>
            <w:r>
              <w:rPr>
                <w:sz w:val="16"/>
                <w:szCs w:val="16"/>
              </w:rPr>
              <w:t>-</w:t>
            </w:r>
            <w:r w:rsidRPr="00743FF6">
              <w:rPr>
                <w:sz w:val="16"/>
                <w:szCs w:val="16"/>
              </w:rPr>
              <w:t>.322</w:t>
            </w:r>
          </w:p>
        </w:tc>
        <w:tc>
          <w:tcPr>
            <w:tcW w:w="1134" w:type="dxa"/>
            <w:shd w:val="clear" w:color="auto" w:fill="auto"/>
          </w:tcPr>
          <w:p w14:paraId="64DAECCF" w14:textId="77777777" w:rsidR="00E674C1" w:rsidRPr="00743FF6" w:rsidRDefault="00E674C1" w:rsidP="00E674C1">
            <w:pPr>
              <w:rPr>
                <w:sz w:val="16"/>
                <w:szCs w:val="16"/>
              </w:rPr>
            </w:pPr>
            <w:r w:rsidRPr="00743FF6">
              <w:rPr>
                <w:sz w:val="16"/>
                <w:szCs w:val="16"/>
              </w:rPr>
              <w:t>-.398</w:t>
            </w:r>
            <w:r>
              <w:rPr>
                <w:sz w:val="16"/>
                <w:szCs w:val="16"/>
              </w:rPr>
              <w:t>--</w:t>
            </w:r>
            <w:r w:rsidRPr="00743FF6">
              <w:rPr>
                <w:sz w:val="16"/>
                <w:szCs w:val="16"/>
              </w:rPr>
              <w:t>.242</w:t>
            </w:r>
          </w:p>
        </w:tc>
        <w:tc>
          <w:tcPr>
            <w:tcW w:w="1134" w:type="dxa"/>
            <w:shd w:val="clear" w:color="auto" w:fill="auto"/>
          </w:tcPr>
          <w:p w14:paraId="3DBBB27E" w14:textId="77777777" w:rsidR="00E674C1" w:rsidRPr="00743FF6" w:rsidRDefault="00E674C1" w:rsidP="00E674C1">
            <w:pPr>
              <w:rPr>
                <w:sz w:val="16"/>
                <w:szCs w:val="16"/>
              </w:rPr>
            </w:pPr>
            <w:r w:rsidRPr="00743FF6">
              <w:rPr>
                <w:sz w:val="16"/>
                <w:szCs w:val="16"/>
              </w:rPr>
              <w:t>&lt;.0001</w:t>
            </w:r>
          </w:p>
        </w:tc>
        <w:tc>
          <w:tcPr>
            <w:tcW w:w="1134" w:type="dxa"/>
            <w:shd w:val="clear" w:color="auto" w:fill="auto"/>
          </w:tcPr>
          <w:p w14:paraId="64BB57D3" w14:textId="77777777" w:rsidR="00E674C1" w:rsidRPr="00743FF6" w:rsidRDefault="00E674C1" w:rsidP="00E674C1">
            <w:pPr>
              <w:rPr>
                <w:sz w:val="16"/>
                <w:szCs w:val="16"/>
              </w:rPr>
            </w:pPr>
            <w:r w:rsidRPr="00743FF6">
              <w:rPr>
                <w:sz w:val="16"/>
                <w:szCs w:val="16"/>
              </w:rPr>
              <w:t>59.110</w:t>
            </w:r>
          </w:p>
        </w:tc>
        <w:tc>
          <w:tcPr>
            <w:tcW w:w="1276" w:type="dxa"/>
            <w:shd w:val="clear" w:color="auto" w:fill="auto"/>
          </w:tcPr>
          <w:p w14:paraId="02252182"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65832242" w14:textId="77777777" w:rsidR="00E674C1" w:rsidRPr="00743FF6" w:rsidRDefault="00E674C1" w:rsidP="00E674C1">
            <w:pPr>
              <w:rPr>
                <w:sz w:val="16"/>
                <w:szCs w:val="16"/>
              </w:rPr>
            </w:pPr>
            <w:r w:rsidRPr="00743FF6">
              <w:rPr>
                <w:sz w:val="16"/>
                <w:szCs w:val="16"/>
              </w:rPr>
              <w:t>78.007</w:t>
            </w:r>
          </w:p>
        </w:tc>
      </w:tr>
      <w:tr w:rsidR="00E674C1" w:rsidRPr="00743FF6" w14:paraId="14C3FED9" w14:textId="77777777" w:rsidTr="00E674C1">
        <w:tc>
          <w:tcPr>
            <w:tcW w:w="4815" w:type="dxa"/>
            <w:shd w:val="clear" w:color="auto" w:fill="auto"/>
          </w:tcPr>
          <w:p w14:paraId="39B9B9FB" w14:textId="77777777" w:rsidR="00E674C1" w:rsidRPr="00743FF6" w:rsidRDefault="00E674C1" w:rsidP="00E674C1">
            <w:pPr>
              <w:rPr>
                <w:sz w:val="16"/>
                <w:szCs w:val="16"/>
              </w:rPr>
            </w:pPr>
            <w:r w:rsidRPr="00743FF6">
              <w:rPr>
                <w:sz w:val="16"/>
                <w:szCs w:val="16"/>
              </w:rPr>
              <w:t>Pain</w:t>
            </w:r>
            <w:r>
              <w:rPr>
                <w:sz w:val="16"/>
                <w:szCs w:val="16"/>
              </w:rPr>
              <w:t>*</w:t>
            </w:r>
          </w:p>
        </w:tc>
        <w:tc>
          <w:tcPr>
            <w:tcW w:w="1134" w:type="dxa"/>
            <w:shd w:val="clear" w:color="auto" w:fill="auto"/>
          </w:tcPr>
          <w:p w14:paraId="2520B504" w14:textId="77777777" w:rsidR="00E674C1" w:rsidRPr="00743FF6" w:rsidRDefault="00E674C1" w:rsidP="00E674C1">
            <w:pPr>
              <w:rPr>
                <w:sz w:val="16"/>
                <w:szCs w:val="16"/>
              </w:rPr>
            </w:pPr>
            <w:r w:rsidRPr="00743FF6">
              <w:rPr>
                <w:sz w:val="16"/>
                <w:szCs w:val="16"/>
              </w:rPr>
              <w:t>13</w:t>
            </w:r>
          </w:p>
        </w:tc>
        <w:tc>
          <w:tcPr>
            <w:tcW w:w="1134" w:type="dxa"/>
            <w:shd w:val="clear" w:color="auto" w:fill="auto"/>
          </w:tcPr>
          <w:p w14:paraId="72CD2454" w14:textId="77777777" w:rsidR="00E674C1" w:rsidRPr="00743FF6" w:rsidRDefault="00E674C1" w:rsidP="00E674C1">
            <w:pPr>
              <w:rPr>
                <w:sz w:val="16"/>
                <w:szCs w:val="16"/>
              </w:rPr>
            </w:pPr>
            <w:r w:rsidRPr="00743FF6">
              <w:rPr>
                <w:sz w:val="16"/>
                <w:szCs w:val="16"/>
              </w:rPr>
              <w:t>4048</w:t>
            </w:r>
          </w:p>
        </w:tc>
        <w:tc>
          <w:tcPr>
            <w:tcW w:w="850" w:type="dxa"/>
            <w:shd w:val="clear" w:color="auto" w:fill="auto"/>
          </w:tcPr>
          <w:p w14:paraId="42F7AE77" w14:textId="77777777" w:rsidR="00E674C1" w:rsidRPr="00743FF6" w:rsidRDefault="00E674C1" w:rsidP="00E674C1">
            <w:pPr>
              <w:rPr>
                <w:sz w:val="16"/>
                <w:szCs w:val="16"/>
              </w:rPr>
            </w:pPr>
            <w:r>
              <w:rPr>
                <w:sz w:val="16"/>
                <w:szCs w:val="16"/>
              </w:rPr>
              <w:t>-</w:t>
            </w:r>
            <w:r w:rsidRPr="00743FF6">
              <w:rPr>
                <w:sz w:val="16"/>
                <w:szCs w:val="16"/>
              </w:rPr>
              <w:t>.203</w:t>
            </w:r>
          </w:p>
        </w:tc>
        <w:tc>
          <w:tcPr>
            <w:tcW w:w="1134" w:type="dxa"/>
            <w:shd w:val="clear" w:color="auto" w:fill="auto"/>
          </w:tcPr>
          <w:p w14:paraId="32ECE020" w14:textId="77777777" w:rsidR="00E674C1" w:rsidRPr="00743FF6" w:rsidRDefault="00E674C1" w:rsidP="00E674C1">
            <w:pPr>
              <w:rPr>
                <w:sz w:val="16"/>
                <w:szCs w:val="16"/>
              </w:rPr>
            </w:pPr>
            <w:r w:rsidRPr="00743FF6">
              <w:rPr>
                <w:sz w:val="16"/>
                <w:szCs w:val="16"/>
              </w:rPr>
              <w:t>-.307</w:t>
            </w:r>
            <w:r>
              <w:rPr>
                <w:sz w:val="16"/>
                <w:szCs w:val="16"/>
              </w:rPr>
              <w:t>-</w:t>
            </w:r>
            <w:r w:rsidRPr="00743FF6">
              <w:rPr>
                <w:sz w:val="16"/>
                <w:szCs w:val="16"/>
              </w:rPr>
              <w:t>.095</w:t>
            </w:r>
          </w:p>
        </w:tc>
        <w:tc>
          <w:tcPr>
            <w:tcW w:w="1134" w:type="dxa"/>
            <w:shd w:val="clear" w:color="auto" w:fill="auto"/>
          </w:tcPr>
          <w:p w14:paraId="445EFDBF" w14:textId="77777777" w:rsidR="00E674C1" w:rsidRPr="00743FF6" w:rsidRDefault="00E674C1" w:rsidP="00E674C1">
            <w:pPr>
              <w:rPr>
                <w:sz w:val="16"/>
                <w:szCs w:val="16"/>
              </w:rPr>
            </w:pPr>
            <w:r w:rsidRPr="00743FF6">
              <w:rPr>
                <w:sz w:val="16"/>
                <w:szCs w:val="16"/>
              </w:rPr>
              <w:t>.0003</w:t>
            </w:r>
          </w:p>
        </w:tc>
        <w:tc>
          <w:tcPr>
            <w:tcW w:w="1134" w:type="dxa"/>
            <w:shd w:val="clear" w:color="auto" w:fill="auto"/>
          </w:tcPr>
          <w:p w14:paraId="0B39653A" w14:textId="77777777" w:rsidR="00E674C1" w:rsidRPr="00743FF6" w:rsidRDefault="00E674C1" w:rsidP="00E674C1">
            <w:pPr>
              <w:rPr>
                <w:sz w:val="16"/>
                <w:szCs w:val="16"/>
              </w:rPr>
            </w:pPr>
            <w:r w:rsidRPr="00743FF6">
              <w:rPr>
                <w:sz w:val="16"/>
                <w:szCs w:val="16"/>
              </w:rPr>
              <w:t>124.860</w:t>
            </w:r>
          </w:p>
        </w:tc>
        <w:tc>
          <w:tcPr>
            <w:tcW w:w="1276" w:type="dxa"/>
            <w:shd w:val="clear" w:color="auto" w:fill="auto"/>
          </w:tcPr>
          <w:p w14:paraId="33ED1792" w14:textId="77777777" w:rsidR="00E674C1" w:rsidRPr="00743FF6" w:rsidRDefault="00E674C1" w:rsidP="00E674C1">
            <w:pPr>
              <w:rPr>
                <w:sz w:val="16"/>
                <w:szCs w:val="16"/>
              </w:rPr>
            </w:pPr>
            <w:r w:rsidRPr="00743FF6">
              <w:rPr>
                <w:sz w:val="16"/>
                <w:szCs w:val="16"/>
              </w:rPr>
              <w:t>&lt;.001</w:t>
            </w:r>
          </w:p>
        </w:tc>
        <w:tc>
          <w:tcPr>
            <w:tcW w:w="968" w:type="dxa"/>
            <w:shd w:val="clear" w:color="auto" w:fill="auto"/>
          </w:tcPr>
          <w:p w14:paraId="29AE0A0B" w14:textId="77777777" w:rsidR="00E674C1" w:rsidRPr="00743FF6" w:rsidRDefault="00E674C1" w:rsidP="00E674C1">
            <w:pPr>
              <w:rPr>
                <w:sz w:val="16"/>
                <w:szCs w:val="16"/>
              </w:rPr>
            </w:pPr>
            <w:r w:rsidRPr="00743FF6">
              <w:rPr>
                <w:sz w:val="16"/>
                <w:szCs w:val="16"/>
              </w:rPr>
              <w:t>90.389</w:t>
            </w:r>
          </w:p>
        </w:tc>
      </w:tr>
      <w:tr w:rsidR="00E674C1" w:rsidRPr="00743FF6" w14:paraId="1B97EFBF" w14:textId="77777777" w:rsidTr="00E674C1">
        <w:tc>
          <w:tcPr>
            <w:tcW w:w="4815" w:type="dxa"/>
          </w:tcPr>
          <w:p w14:paraId="3E147CCF" w14:textId="77777777" w:rsidR="00E674C1" w:rsidRPr="00743FF6" w:rsidRDefault="00E674C1" w:rsidP="00E674C1">
            <w:pPr>
              <w:rPr>
                <w:sz w:val="16"/>
                <w:szCs w:val="16"/>
              </w:rPr>
            </w:pPr>
            <w:r w:rsidRPr="00743FF6">
              <w:rPr>
                <w:sz w:val="16"/>
                <w:szCs w:val="16"/>
              </w:rPr>
              <w:t>Presence of co-morbid conditions</w:t>
            </w:r>
          </w:p>
        </w:tc>
        <w:tc>
          <w:tcPr>
            <w:tcW w:w="1134" w:type="dxa"/>
          </w:tcPr>
          <w:p w14:paraId="3304F0F5" w14:textId="77777777" w:rsidR="00E674C1" w:rsidRPr="00743FF6" w:rsidRDefault="00E674C1" w:rsidP="00E674C1">
            <w:pPr>
              <w:rPr>
                <w:sz w:val="16"/>
                <w:szCs w:val="16"/>
              </w:rPr>
            </w:pPr>
            <w:r w:rsidRPr="00743FF6">
              <w:rPr>
                <w:sz w:val="16"/>
                <w:szCs w:val="16"/>
              </w:rPr>
              <w:t>196</w:t>
            </w:r>
          </w:p>
        </w:tc>
        <w:tc>
          <w:tcPr>
            <w:tcW w:w="1134" w:type="dxa"/>
          </w:tcPr>
          <w:p w14:paraId="5F9CC616" w14:textId="77777777" w:rsidR="00E674C1" w:rsidRPr="00743FF6" w:rsidRDefault="00E674C1" w:rsidP="00E674C1">
            <w:pPr>
              <w:rPr>
                <w:sz w:val="16"/>
                <w:szCs w:val="16"/>
              </w:rPr>
            </w:pPr>
            <w:r w:rsidRPr="00743FF6">
              <w:rPr>
                <w:sz w:val="16"/>
                <w:szCs w:val="16"/>
              </w:rPr>
              <w:t>3893</w:t>
            </w:r>
          </w:p>
        </w:tc>
        <w:tc>
          <w:tcPr>
            <w:tcW w:w="850" w:type="dxa"/>
          </w:tcPr>
          <w:p w14:paraId="1C682717" w14:textId="77777777" w:rsidR="00E674C1" w:rsidRPr="00743FF6" w:rsidRDefault="00E674C1" w:rsidP="00E674C1">
            <w:pPr>
              <w:rPr>
                <w:sz w:val="16"/>
                <w:szCs w:val="16"/>
              </w:rPr>
            </w:pPr>
            <w:r>
              <w:rPr>
                <w:sz w:val="16"/>
                <w:szCs w:val="16"/>
              </w:rPr>
              <w:t>-</w:t>
            </w:r>
            <w:r w:rsidRPr="00743FF6">
              <w:rPr>
                <w:sz w:val="16"/>
                <w:szCs w:val="16"/>
              </w:rPr>
              <w:t>.101</w:t>
            </w:r>
          </w:p>
        </w:tc>
        <w:tc>
          <w:tcPr>
            <w:tcW w:w="1134" w:type="dxa"/>
          </w:tcPr>
          <w:p w14:paraId="62B062D0" w14:textId="77777777" w:rsidR="00E674C1" w:rsidRPr="00743FF6" w:rsidRDefault="00E674C1" w:rsidP="00E674C1">
            <w:pPr>
              <w:rPr>
                <w:sz w:val="16"/>
                <w:szCs w:val="16"/>
              </w:rPr>
            </w:pPr>
            <w:r w:rsidRPr="00743FF6">
              <w:rPr>
                <w:sz w:val="16"/>
                <w:szCs w:val="16"/>
              </w:rPr>
              <w:t>-.148</w:t>
            </w:r>
            <w:r>
              <w:rPr>
                <w:sz w:val="16"/>
                <w:szCs w:val="16"/>
              </w:rPr>
              <w:t>--</w:t>
            </w:r>
            <w:r w:rsidRPr="00743FF6">
              <w:rPr>
                <w:sz w:val="16"/>
                <w:szCs w:val="16"/>
              </w:rPr>
              <w:t>.053</w:t>
            </w:r>
          </w:p>
        </w:tc>
        <w:tc>
          <w:tcPr>
            <w:tcW w:w="1134" w:type="dxa"/>
          </w:tcPr>
          <w:p w14:paraId="23CBAE04" w14:textId="77777777" w:rsidR="00E674C1" w:rsidRPr="00743FF6" w:rsidRDefault="00E674C1" w:rsidP="00E674C1">
            <w:pPr>
              <w:rPr>
                <w:sz w:val="16"/>
                <w:szCs w:val="16"/>
              </w:rPr>
            </w:pPr>
            <w:r w:rsidRPr="00743FF6">
              <w:rPr>
                <w:sz w:val="16"/>
                <w:szCs w:val="16"/>
              </w:rPr>
              <w:t>&lt;.0001</w:t>
            </w:r>
          </w:p>
        </w:tc>
        <w:tc>
          <w:tcPr>
            <w:tcW w:w="1134" w:type="dxa"/>
          </w:tcPr>
          <w:p w14:paraId="57DF8ADF" w14:textId="77777777" w:rsidR="00E674C1" w:rsidRPr="00743FF6" w:rsidRDefault="00E674C1" w:rsidP="00E674C1">
            <w:pPr>
              <w:rPr>
                <w:sz w:val="16"/>
                <w:szCs w:val="16"/>
              </w:rPr>
            </w:pPr>
            <w:r w:rsidRPr="00743FF6">
              <w:rPr>
                <w:sz w:val="16"/>
                <w:szCs w:val="16"/>
              </w:rPr>
              <w:t>36.917</w:t>
            </w:r>
          </w:p>
        </w:tc>
        <w:tc>
          <w:tcPr>
            <w:tcW w:w="1276" w:type="dxa"/>
          </w:tcPr>
          <w:p w14:paraId="35DF686D" w14:textId="77777777" w:rsidR="00E674C1" w:rsidRPr="00743FF6" w:rsidRDefault="00E674C1" w:rsidP="00E674C1">
            <w:pPr>
              <w:rPr>
                <w:sz w:val="16"/>
                <w:szCs w:val="16"/>
              </w:rPr>
            </w:pPr>
            <w:r w:rsidRPr="00743FF6">
              <w:rPr>
                <w:sz w:val="16"/>
                <w:szCs w:val="16"/>
              </w:rPr>
              <w:t>.005</w:t>
            </w:r>
          </w:p>
        </w:tc>
        <w:tc>
          <w:tcPr>
            <w:tcW w:w="968" w:type="dxa"/>
          </w:tcPr>
          <w:p w14:paraId="56B5E826" w14:textId="77777777" w:rsidR="00E674C1" w:rsidRPr="00743FF6" w:rsidRDefault="00E674C1" w:rsidP="00E674C1">
            <w:pPr>
              <w:rPr>
                <w:sz w:val="16"/>
                <w:szCs w:val="16"/>
              </w:rPr>
            </w:pPr>
            <w:r w:rsidRPr="00743FF6">
              <w:rPr>
                <w:sz w:val="16"/>
                <w:szCs w:val="16"/>
              </w:rPr>
              <w:t>51.242</w:t>
            </w:r>
          </w:p>
        </w:tc>
      </w:tr>
      <w:tr w:rsidR="00E674C1" w:rsidRPr="00743FF6" w14:paraId="54110985" w14:textId="77777777" w:rsidTr="00E674C1">
        <w:tc>
          <w:tcPr>
            <w:tcW w:w="4815" w:type="dxa"/>
          </w:tcPr>
          <w:p w14:paraId="2ED5221E" w14:textId="77777777" w:rsidR="00E674C1" w:rsidRPr="00743FF6" w:rsidRDefault="00E674C1" w:rsidP="00E674C1">
            <w:pPr>
              <w:rPr>
                <w:sz w:val="16"/>
                <w:szCs w:val="16"/>
              </w:rPr>
            </w:pPr>
            <w:r w:rsidRPr="00743FF6">
              <w:rPr>
                <w:sz w:val="16"/>
                <w:szCs w:val="16"/>
              </w:rPr>
              <w:t>Cared for by spouse (vs. other carer type)</w:t>
            </w:r>
          </w:p>
        </w:tc>
        <w:tc>
          <w:tcPr>
            <w:tcW w:w="1134" w:type="dxa"/>
          </w:tcPr>
          <w:p w14:paraId="418AA76C" w14:textId="77777777" w:rsidR="00E674C1" w:rsidRPr="00743FF6" w:rsidRDefault="00E674C1" w:rsidP="00E674C1">
            <w:pPr>
              <w:rPr>
                <w:sz w:val="16"/>
                <w:szCs w:val="16"/>
              </w:rPr>
            </w:pPr>
            <w:r w:rsidRPr="00743FF6">
              <w:rPr>
                <w:sz w:val="16"/>
                <w:szCs w:val="16"/>
              </w:rPr>
              <w:t>7</w:t>
            </w:r>
          </w:p>
        </w:tc>
        <w:tc>
          <w:tcPr>
            <w:tcW w:w="1134" w:type="dxa"/>
          </w:tcPr>
          <w:p w14:paraId="7F45C1DB" w14:textId="77777777" w:rsidR="00E674C1" w:rsidRPr="00743FF6" w:rsidRDefault="00E674C1" w:rsidP="00E674C1">
            <w:pPr>
              <w:rPr>
                <w:sz w:val="16"/>
                <w:szCs w:val="16"/>
              </w:rPr>
            </w:pPr>
            <w:r w:rsidRPr="00743FF6">
              <w:rPr>
                <w:sz w:val="16"/>
                <w:szCs w:val="16"/>
              </w:rPr>
              <w:t>1453</w:t>
            </w:r>
          </w:p>
        </w:tc>
        <w:tc>
          <w:tcPr>
            <w:tcW w:w="850" w:type="dxa"/>
          </w:tcPr>
          <w:p w14:paraId="322AF6C8" w14:textId="77777777" w:rsidR="00E674C1" w:rsidRPr="00743FF6" w:rsidRDefault="00E674C1" w:rsidP="00E674C1">
            <w:pPr>
              <w:rPr>
                <w:sz w:val="16"/>
                <w:szCs w:val="16"/>
              </w:rPr>
            </w:pPr>
            <w:r w:rsidRPr="00743FF6">
              <w:rPr>
                <w:sz w:val="16"/>
                <w:szCs w:val="16"/>
              </w:rPr>
              <w:t>.129</w:t>
            </w:r>
          </w:p>
        </w:tc>
        <w:tc>
          <w:tcPr>
            <w:tcW w:w="1134" w:type="dxa"/>
          </w:tcPr>
          <w:p w14:paraId="354A12D3" w14:textId="77777777" w:rsidR="00E674C1" w:rsidRPr="00743FF6" w:rsidRDefault="00E674C1" w:rsidP="00E674C1">
            <w:pPr>
              <w:rPr>
                <w:sz w:val="16"/>
                <w:szCs w:val="16"/>
              </w:rPr>
            </w:pPr>
            <w:r w:rsidRPr="00743FF6">
              <w:rPr>
                <w:sz w:val="16"/>
                <w:szCs w:val="16"/>
              </w:rPr>
              <w:t>.066-.191</w:t>
            </w:r>
          </w:p>
        </w:tc>
        <w:tc>
          <w:tcPr>
            <w:tcW w:w="1134" w:type="dxa"/>
          </w:tcPr>
          <w:p w14:paraId="75C0FD05" w14:textId="77777777" w:rsidR="00E674C1" w:rsidRPr="00743FF6" w:rsidRDefault="00E674C1" w:rsidP="00E674C1">
            <w:pPr>
              <w:rPr>
                <w:sz w:val="16"/>
                <w:szCs w:val="16"/>
              </w:rPr>
            </w:pPr>
            <w:r w:rsidRPr="00743FF6">
              <w:rPr>
                <w:sz w:val="16"/>
                <w:szCs w:val="16"/>
              </w:rPr>
              <w:t>&lt;.0001</w:t>
            </w:r>
          </w:p>
        </w:tc>
        <w:tc>
          <w:tcPr>
            <w:tcW w:w="1134" w:type="dxa"/>
          </w:tcPr>
          <w:p w14:paraId="07B796E4" w14:textId="77777777" w:rsidR="00E674C1" w:rsidRPr="00743FF6" w:rsidRDefault="00E674C1" w:rsidP="00E674C1">
            <w:pPr>
              <w:rPr>
                <w:sz w:val="16"/>
                <w:szCs w:val="16"/>
              </w:rPr>
            </w:pPr>
            <w:r w:rsidRPr="00743FF6">
              <w:rPr>
                <w:sz w:val="16"/>
                <w:szCs w:val="16"/>
              </w:rPr>
              <w:t>8.234</w:t>
            </w:r>
          </w:p>
        </w:tc>
        <w:tc>
          <w:tcPr>
            <w:tcW w:w="1276" w:type="dxa"/>
          </w:tcPr>
          <w:p w14:paraId="292455DD" w14:textId="77777777" w:rsidR="00E674C1" w:rsidRPr="00743FF6" w:rsidRDefault="00E674C1" w:rsidP="00E674C1">
            <w:pPr>
              <w:rPr>
                <w:sz w:val="16"/>
                <w:szCs w:val="16"/>
              </w:rPr>
            </w:pPr>
            <w:r w:rsidRPr="00743FF6">
              <w:rPr>
                <w:sz w:val="16"/>
                <w:szCs w:val="16"/>
              </w:rPr>
              <w:t>.221</w:t>
            </w:r>
          </w:p>
        </w:tc>
        <w:tc>
          <w:tcPr>
            <w:tcW w:w="968" w:type="dxa"/>
          </w:tcPr>
          <w:p w14:paraId="71FEB921" w14:textId="77777777" w:rsidR="00E674C1" w:rsidRPr="00743FF6" w:rsidRDefault="00E674C1" w:rsidP="00E674C1">
            <w:pPr>
              <w:rPr>
                <w:sz w:val="16"/>
                <w:szCs w:val="16"/>
              </w:rPr>
            </w:pPr>
            <w:r w:rsidRPr="00743FF6">
              <w:rPr>
                <w:sz w:val="16"/>
                <w:szCs w:val="16"/>
              </w:rPr>
              <w:t>27.130</w:t>
            </w:r>
          </w:p>
        </w:tc>
      </w:tr>
      <w:tr w:rsidR="00E674C1" w:rsidRPr="00743FF6" w14:paraId="60EA2D60" w14:textId="77777777" w:rsidTr="00E674C1">
        <w:tc>
          <w:tcPr>
            <w:tcW w:w="4815" w:type="dxa"/>
          </w:tcPr>
          <w:p w14:paraId="2CA707C3" w14:textId="77777777" w:rsidR="00E674C1" w:rsidRPr="00743FF6" w:rsidRDefault="00E674C1" w:rsidP="00E674C1">
            <w:pPr>
              <w:rPr>
                <w:sz w:val="16"/>
                <w:szCs w:val="16"/>
              </w:rPr>
            </w:pPr>
            <w:r w:rsidRPr="00743FF6">
              <w:rPr>
                <w:sz w:val="16"/>
                <w:szCs w:val="16"/>
              </w:rPr>
              <w:t>Being married</w:t>
            </w:r>
          </w:p>
        </w:tc>
        <w:tc>
          <w:tcPr>
            <w:tcW w:w="1134" w:type="dxa"/>
          </w:tcPr>
          <w:p w14:paraId="1EE19284" w14:textId="77777777" w:rsidR="00E674C1" w:rsidRPr="00743FF6" w:rsidRDefault="00E674C1" w:rsidP="00E674C1">
            <w:pPr>
              <w:rPr>
                <w:sz w:val="16"/>
                <w:szCs w:val="16"/>
              </w:rPr>
            </w:pPr>
            <w:r w:rsidRPr="00743FF6">
              <w:rPr>
                <w:sz w:val="16"/>
                <w:szCs w:val="16"/>
              </w:rPr>
              <w:t>6</w:t>
            </w:r>
          </w:p>
        </w:tc>
        <w:tc>
          <w:tcPr>
            <w:tcW w:w="1134" w:type="dxa"/>
          </w:tcPr>
          <w:p w14:paraId="4EBEA127" w14:textId="77777777" w:rsidR="00E674C1" w:rsidRPr="00743FF6" w:rsidRDefault="00E674C1" w:rsidP="00E674C1">
            <w:pPr>
              <w:rPr>
                <w:sz w:val="16"/>
                <w:szCs w:val="16"/>
              </w:rPr>
            </w:pPr>
            <w:r w:rsidRPr="00743FF6">
              <w:rPr>
                <w:sz w:val="16"/>
                <w:szCs w:val="16"/>
              </w:rPr>
              <w:t>1303</w:t>
            </w:r>
          </w:p>
        </w:tc>
        <w:tc>
          <w:tcPr>
            <w:tcW w:w="850" w:type="dxa"/>
          </w:tcPr>
          <w:p w14:paraId="02392EC9" w14:textId="77777777" w:rsidR="00E674C1" w:rsidRPr="00743FF6" w:rsidRDefault="00E674C1" w:rsidP="00E674C1">
            <w:pPr>
              <w:rPr>
                <w:sz w:val="16"/>
                <w:szCs w:val="16"/>
              </w:rPr>
            </w:pPr>
            <w:r w:rsidRPr="00743FF6">
              <w:rPr>
                <w:sz w:val="16"/>
                <w:szCs w:val="16"/>
              </w:rPr>
              <w:t>.115</w:t>
            </w:r>
          </w:p>
        </w:tc>
        <w:tc>
          <w:tcPr>
            <w:tcW w:w="1134" w:type="dxa"/>
          </w:tcPr>
          <w:p w14:paraId="66C491C9" w14:textId="77777777" w:rsidR="00E674C1" w:rsidRPr="00743FF6" w:rsidRDefault="00E674C1" w:rsidP="00E674C1">
            <w:pPr>
              <w:rPr>
                <w:sz w:val="16"/>
                <w:szCs w:val="16"/>
              </w:rPr>
            </w:pPr>
            <w:r w:rsidRPr="00743FF6">
              <w:rPr>
                <w:sz w:val="16"/>
                <w:szCs w:val="16"/>
              </w:rPr>
              <w:t>.033-.197</w:t>
            </w:r>
          </w:p>
        </w:tc>
        <w:tc>
          <w:tcPr>
            <w:tcW w:w="1134" w:type="dxa"/>
          </w:tcPr>
          <w:p w14:paraId="1E19B1C7" w14:textId="77777777" w:rsidR="00E674C1" w:rsidRPr="00743FF6" w:rsidRDefault="00E674C1" w:rsidP="00E674C1">
            <w:pPr>
              <w:rPr>
                <w:sz w:val="16"/>
                <w:szCs w:val="16"/>
              </w:rPr>
            </w:pPr>
            <w:r w:rsidRPr="00743FF6">
              <w:rPr>
                <w:sz w:val="16"/>
                <w:szCs w:val="16"/>
              </w:rPr>
              <w:t>.0064</w:t>
            </w:r>
          </w:p>
        </w:tc>
        <w:tc>
          <w:tcPr>
            <w:tcW w:w="1134" w:type="dxa"/>
          </w:tcPr>
          <w:p w14:paraId="5AC5DD08" w14:textId="77777777" w:rsidR="00E674C1" w:rsidRPr="00743FF6" w:rsidRDefault="00E674C1" w:rsidP="00E674C1">
            <w:pPr>
              <w:rPr>
                <w:sz w:val="16"/>
                <w:szCs w:val="16"/>
              </w:rPr>
            </w:pPr>
            <w:r w:rsidRPr="00743FF6">
              <w:rPr>
                <w:sz w:val="16"/>
                <w:szCs w:val="16"/>
              </w:rPr>
              <w:t>10.267</w:t>
            </w:r>
          </w:p>
        </w:tc>
        <w:tc>
          <w:tcPr>
            <w:tcW w:w="1276" w:type="dxa"/>
          </w:tcPr>
          <w:p w14:paraId="73BD6F85" w14:textId="77777777" w:rsidR="00E674C1" w:rsidRPr="00743FF6" w:rsidRDefault="00E674C1" w:rsidP="00E674C1">
            <w:pPr>
              <w:rPr>
                <w:sz w:val="16"/>
                <w:szCs w:val="16"/>
              </w:rPr>
            </w:pPr>
            <w:r w:rsidRPr="00743FF6">
              <w:rPr>
                <w:sz w:val="16"/>
                <w:szCs w:val="16"/>
              </w:rPr>
              <w:t>.068</w:t>
            </w:r>
          </w:p>
        </w:tc>
        <w:tc>
          <w:tcPr>
            <w:tcW w:w="968" w:type="dxa"/>
          </w:tcPr>
          <w:p w14:paraId="456C2592" w14:textId="77777777" w:rsidR="00E674C1" w:rsidRPr="00743FF6" w:rsidRDefault="00E674C1" w:rsidP="00E674C1">
            <w:pPr>
              <w:rPr>
                <w:sz w:val="16"/>
                <w:szCs w:val="16"/>
              </w:rPr>
            </w:pPr>
            <w:r w:rsidRPr="00743FF6">
              <w:rPr>
                <w:sz w:val="16"/>
                <w:szCs w:val="16"/>
              </w:rPr>
              <w:t>51.298</w:t>
            </w:r>
          </w:p>
        </w:tc>
      </w:tr>
      <w:tr w:rsidR="00E674C1" w:rsidRPr="00743FF6" w14:paraId="522CF82D" w14:textId="77777777" w:rsidTr="00E674C1">
        <w:tc>
          <w:tcPr>
            <w:tcW w:w="4815" w:type="dxa"/>
          </w:tcPr>
          <w:p w14:paraId="12DBA5D4" w14:textId="77777777" w:rsidR="00E674C1" w:rsidRPr="00743FF6" w:rsidRDefault="00E674C1" w:rsidP="00E674C1">
            <w:pPr>
              <w:rPr>
                <w:sz w:val="16"/>
                <w:szCs w:val="16"/>
              </w:rPr>
            </w:pPr>
            <w:r w:rsidRPr="00743FF6">
              <w:rPr>
                <w:sz w:val="16"/>
                <w:szCs w:val="16"/>
              </w:rPr>
              <w:t>Living alone</w:t>
            </w:r>
          </w:p>
        </w:tc>
        <w:tc>
          <w:tcPr>
            <w:tcW w:w="1134" w:type="dxa"/>
          </w:tcPr>
          <w:p w14:paraId="0F75635A" w14:textId="77777777" w:rsidR="00E674C1" w:rsidRPr="00743FF6" w:rsidRDefault="00E674C1" w:rsidP="00E674C1">
            <w:pPr>
              <w:rPr>
                <w:sz w:val="16"/>
                <w:szCs w:val="16"/>
              </w:rPr>
            </w:pPr>
            <w:r w:rsidRPr="00743FF6">
              <w:rPr>
                <w:sz w:val="16"/>
                <w:szCs w:val="16"/>
              </w:rPr>
              <w:t>8</w:t>
            </w:r>
          </w:p>
        </w:tc>
        <w:tc>
          <w:tcPr>
            <w:tcW w:w="1134" w:type="dxa"/>
          </w:tcPr>
          <w:p w14:paraId="2571230D" w14:textId="77777777" w:rsidR="00E674C1" w:rsidRPr="00743FF6" w:rsidRDefault="00E674C1" w:rsidP="00E674C1">
            <w:pPr>
              <w:rPr>
                <w:sz w:val="16"/>
                <w:szCs w:val="16"/>
              </w:rPr>
            </w:pPr>
            <w:r w:rsidRPr="00743FF6">
              <w:rPr>
                <w:sz w:val="16"/>
                <w:szCs w:val="16"/>
              </w:rPr>
              <w:t>1379</w:t>
            </w:r>
          </w:p>
        </w:tc>
        <w:tc>
          <w:tcPr>
            <w:tcW w:w="850" w:type="dxa"/>
          </w:tcPr>
          <w:p w14:paraId="005A7BC6" w14:textId="77777777" w:rsidR="00E674C1" w:rsidRPr="00743FF6" w:rsidRDefault="00E674C1" w:rsidP="00E674C1">
            <w:pPr>
              <w:rPr>
                <w:sz w:val="16"/>
                <w:szCs w:val="16"/>
              </w:rPr>
            </w:pPr>
            <w:r>
              <w:rPr>
                <w:sz w:val="16"/>
                <w:szCs w:val="16"/>
              </w:rPr>
              <w:t>-</w:t>
            </w:r>
            <w:r w:rsidRPr="00743FF6">
              <w:rPr>
                <w:sz w:val="16"/>
                <w:szCs w:val="16"/>
              </w:rPr>
              <w:t>.161</w:t>
            </w:r>
          </w:p>
        </w:tc>
        <w:tc>
          <w:tcPr>
            <w:tcW w:w="1134" w:type="dxa"/>
          </w:tcPr>
          <w:p w14:paraId="2A4B0A70" w14:textId="77777777" w:rsidR="00E674C1" w:rsidRPr="00743FF6" w:rsidRDefault="00E674C1" w:rsidP="00E674C1">
            <w:pPr>
              <w:rPr>
                <w:sz w:val="16"/>
                <w:szCs w:val="16"/>
              </w:rPr>
            </w:pPr>
            <w:r w:rsidRPr="00743FF6">
              <w:rPr>
                <w:sz w:val="16"/>
                <w:szCs w:val="16"/>
              </w:rPr>
              <w:t>-.220</w:t>
            </w:r>
            <w:r>
              <w:rPr>
                <w:sz w:val="16"/>
                <w:szCs w:val="16"/>
              </w:rPr>
              <w:t>--</w:t>
            </w:r>
            <w:r w:rsidRPr="00743FF6">
              <w:rPr>
                <w:sz w:val="16"/>
                <w:szCs w:val="16"/>
              </w:rPr>
              <w:t>.101</w:t>
            </w:r>
          </w:p>
        </w:tc>
        <w:tc>
          <w:tcPr>
            <w:tcW w:w="1134" w:type="dxa"/>
          </w:tcPr>
          <w:p w14:paraId="1BDC2450" w14:textId="77777777" w:rsidR="00E674C1" w:rsidRPr="00743FF6" w:rsidRDefault="00E674C1" w:rsidP="00E674C1">
            <w:pPr>
              <w:rPr>
                <w:sz w:val="16"/>
                <w:szCs w:val="16"/>
              </w:rPr>
            </w:pPr>
            <w:r w:rsidRPr="00743FF6">
              <w:rPr>
                <w:sz w:val="16"/>
                <w:szCs w:val="16"/>
              </w:rPr>
              <w:t>&lt;.0001</w:t>
            </w:r>
          </w:p>
        </w:tc>
        <w:tc>
          <w:tcPr>
            <w:tcW w:w="1134" w:type="dxa"/>
          </w:tcPr>
          <w:p w14:paraId="6769C6B6" w14:textId="77777777" w:rsidR="00E674C1" w:rsidRPr="00743FF6" w:rsidRDefault="00E674C1" w:rsidP="00E674C1">
            <w:pPr>
              <w:rPr>
                <w:sz w:val="16"/>
                <w:szCs w:val="16"/>
              </w:rPr>
            </w:pPr>
            <w:r w:rsidRPr="00743FF6">
              <w:rPr>
                <w:sz w:val="16"/>
                <w:szCs w:val="16"/>
              </w:rPr>
              <w:t>8.540</w:t>
            </w:r>
          </w:p>
        </w:tc>
        <w:tc>
          <w:tcPr>
            <w:tcW w:w="1276" w:type="dxa"/>
          </w:tcPr>
          <w:p w14:paraId="5FF9100D" w14:textId="77777777" w:rsidR="00E674C1" w:rsidRPr="00743FF6" w:rsidRDefault="00E674C1" w:rsidP="00E674C1">
            <w:pPr>
              <w:rPr>
                <w:sz w:val="16"/>
                <w:szCs w:val="16"/>
              </w:rPr>
            </w:pPr>
            <w:r w:rsidRPr="00743FF6">
              <w:rPr>
                <w:sz w:val="16"/>
                <w:szCs w:val="16"/>
              </w:rPr>
              <w:t>.287</w:t>
            </w:r>
          </w:p>
        </w:tc>
        <w:tc>
          <w:tcPr>
            <w:tcW w:w="968" w:type="dxa"/>
          </w:tcPr>
          <w:p w14:paraId="70E9BE0D" w14:textId="77777777" w:rsidR="00E674C1" w:rsidRPr="00743FF6" w:rsidRDefault="00E674C1" w:rsidP="00E674C1">
            <w:pPr>
              <w:rPr>
                <w:sz w:val="16"/>
                <w:szCs w:val="16"/>
              </w:rPr>
            </w:pPr>
            <w:r w:rsidRPr="00743FF6">
              <w:rPr>
                <w:sz w:val="16"/>
                <w:szCs w:val="16"/>
              </w:rPr>
              <w:t>18.033</w:t>
            </w:r>
          </w:p>
        </w:tc>
      </w:tr>
    </w:tbl>
    <w:p w14:paraId="2239AF24"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1A00B4EC" w14:textId="77777777" w:rsidR="00E674C1" w:rsidRDefault="00E674C1" w:rsidP="00E674C1">
      <w:pPr>
        <w:spacing w:after="160" w:line="259" w:lineRule="auto"/>
      </w:pPr>
      <w:r>
        <w:br w:type="page"/>
      </w:r>
    </w:p>
    <w:p w14:paraId="28298818"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20ac: Factors associated with informant ratings of quality of life for the person with dementia, excluding studies that focused specifically on people diagnosed with Alzheimer’s disease – factors pertaining to the carer </w:t>
      </w:r>
    </w:p>
    <w:p w14:paraId="5C56C9B3" w14:textId="77777777" w:rsidR="00E674C1" w:rsidRPr="00B04D06"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B04D06" w14:paraId="484BF7EB" w14:textId="77777777" w:rsidTr="00E674C1">
        <w:tc>
          <w:tcPr>
            <w:tcW w:w="4815" w:type="dxa"/>
          </w:tcPr>
          <w:p w14:paraId="0884AEB9" w14:textId="77777777" w:rsidR="00E674C1" w:rsidRPr="00B04D06" w:rsidRDefault="00E674C1" w:rsidP="00E674C1">
            <w:pPr>
              <w:rPr>
                <w:b/>
                <w:sz w:val="16"/>
                <w:szCs w:val="16"/>
              </w:rPr>
            </w:pPr>
            <w:r w:rsidRPr="00B04D06">
              <w:rPr>
                <w:b/>
                <w:sz w:val="16"/>
                <w:szCs w:val="16"/>
              </w:rPr>
              <w:t xml:space="preserve">Factor </w:t>
            </w:r>
          </w:p>
        </w:tc>
        <w:tc>
          <w:tcPr>
            <w:tcW w:w="1134" w:type="dxa"/>
          </w:tcPr>
          <w:p w14:paraId="652FA8C0" w14:textId="77777777" w:rsidR="00E674C1" w:rsidRPr="00B04D06" w:rsidRDefault="00E674C1" w:rsidP="00E674C1">
            <w:pPr>
              <w:rPr>
                <w:b/>
                <w:sz w:val="16"/>
                <w:szCs w:val="16"/>
              </w:rPr>
            </w:pPr>
            <w:r>
              <w:rPr>
                <w:b/>
                <w:sz w:val="16"/>
                <w:szCs w:val="16"/>
              </w:rPr>
              <w:t>Number of studies</w:t>
            </w:r>
          </w:p>
        </w:tc>
        <w:tc>
          <w:tcPr>
            <w:tcW w:w="1134" w:type="dxa"/>
          </w:tcPr>
          <w:p w14:paraId="7069BAC5" w14:textId="77777777" w:rsidR="00E674C1" w:rsidRPr="00B04D06" w:rsidRDefault="00E674C1" w:rsidP="00E674C1">
            <w:pPr>
              <w:rPr>
                <w:b/>
                <w:sz w:val="16"/>
                <w:szCs w:val="16"/>
              </w:rPr>
            </w:pPr>
            <w:r>
              <w:rPr>
                <w:b/>
                <w:sz w:val="16"/>
                <w:szCs w:val="16"/>
              </w:rPr>
              <w:t>Number of participants</w:t>
            </w:r>
          </w:p>
        </w:tc>
        <w:tc>
          <w:tcPr>
            <w:tcW w:w="850" w:type="dxa"/>
          </w:tcPr>
          <w:p w14:paraId="232EFC6C" w14:textId="77777777" w:rsidR="00E674C1" w:rsidRPr="00B04D06" w:rsidRDefault="00E674C1" w:rsidP="00E674C1">
            <w:pPr>
              <w:rPr>
                <w:b/>
                <w:sz w:val="16"/>
                <w:szCs w:val="16"/>
              </w:rPr>
            </w:pPr>
            <w:r w:rsidRPr="00B04D06">
              <w:rPr>
                <w:b/>
                <w:sz w:val="16"/>
                <w:szCs w:val="16"/>
              </w:rPr>
              <w:t>r</w:t>
            </w:r>
          </w:p>
        </w:tc>
        <w:tc>
          <w:tcPr>
            <w:tcW w:w="1134" w:type="dxa"/>
          </w:tcPr>
          <w:p w14:paraId="5C968197" w14:textId="77777777" w:rsidR="00E674C1" w:rsidRPr="00B04D06" w:rsidRDefault="00E674C1" w:rsidP="00E674C1">
            <w:pPr>
              <w:rPr>
                <w:b/>
                <w:sz w:val="16"/>
                <w:szCs w:val="16"/>
              </w:rPr>
            </w:pPr>
            <w:r w:rsidRPr="00B04D06">
              <w:rPr>
                <w:b/>
                <w:sz w:val="16"/>
                <w:szCs w:val="16"/>
              </w:rPr>
              <w:t>95% CI</w:t>
            </w:r>
          </w:p>
        </w:tc>
        <w:tc>
          <w:tcPr>
            <w:tcW w:w="1134" w:type="dxa"/>
          </w:tcPr>
          <w:p w14:paraId="14F66D34" w14:textId="77777777" w:rsidR="00E674C1" w:rsidRPr="00B04D06" w:rsidRDefault="00E674C1" w:rsidP="00E674C1">
            <w:pPr>
              <w:rPr>
                <w:b/>
                <w:sz w:val="16"/>
                <w:szCs w:val="16"/>
              </w:rPr>
            </w:pPr>
            <w:r w:rsidRPr="00B04D06">
              <w:rPr>
                <w:b/>
                <w:sz w:val="16"/>
                <w:szCs w:val="16"/>
              </w:rPr>
              <w:t>p</w:t>
            </w:r>
          </w:p>
        </w:tc>
        <w:tc>
          <w:tcPr>
            <w:tcW w:w="1134" w:type="dxa"/>
          </w:tcPr>
          <w:p w14:paraId="4CC81438" w14:textId="77777777" w:rsidR="00E674C1" w:rsidRPr="00B04D06" w:rsidRDefault="00E674C1" w:rsidP="00E674C1">
            <w:pPr>
              <w:rPr>
                <w:b/>
                <w:sz w:val="16"/>
                <w:szCs w:val="16"/>
              </w:rPr>
            </w:pPr>
            <w:r>
              <w:rPr>
                <w:b/>
                <w:sz w:val="16"/>
                <w:szCs w:val="16"/>
              </w:rPr>
              <w:t xml:space="preserve">Cochran’s Q </w:t>
            </w:r>
          </w:p>
        </w:tc>
        <w:tc>
          <w:tcPr>
            <w:tcW w:w="1276" w:type="dxa"/>
          </w:tcPr>
          <w:p w14:paraId="32BC8841" w14:textId="77777777" w:rsidR="00E674C1" w:rsidRPr="00B04D06" w:rsidRDefault="00E674C1" w:rsidP="00E674C1">
            <w:pPr>
              <w:rPr>
                <w:b/>
                <w:sz w:val="16"/>
                <w:szCs w:val="16"/>
              </w:rPr>
            </w:pPr>
            <w:r>
              <w:rPr>
                <w:b/>
                <w:sz w:val="16"/>
                <w:szCs w:val="16"/>
              </w:rPr>
              <w:t>p value (Cochran’s Q)</w:t>
            </w:r>
          </w:p>
        </w:tc>
        <w:tc>
          <w:tcPr>
            <w:tcW w:w="968" w:type="dxa"/>
          </w:tcPr>
          <w:p w14:paraId="05C3EC46" w14:textId="77777777" w:rsidR="00E674C1" w:rsidRPr="00B04D06" w:rsidRDefault="00E674C1" w:rsidP="00E674C1">
            <w:pPr>
              <w:rPr>
                <w:b/>
                <w:sz w:val="16"/>
                <w:szCs w:val="16"/>
              </w:rPr>
            </w:pPr>
            <w:r w:rsidRPr="00B04D06">
              <w:rPr>
                <w:b/>
                <w:i/>
                <w:sz w:val="16"/>
                <w:szCs w:val="16"/>
              </w:rPr>
              <w:t>I</w:t>
            </w:r>
            <w:r w:rsidRPr="00B04D06">
              <w:rPr>
                <w:b/>
                <w:i/>
                <w:sz w:val="16"/>
                <w:szCs w:val="16"/>
                <w:vertAlign w:val="superscript"/>
              </w:rPr>
              <w:t>2</w:t>
            </w:r>
          </w:p>
        </w:tc>
      </w:tr>
      <w:tr w:rsidR="00E674C1" w:rsidRPr="00B04D06" w14:paraId="19E989A4" w14:textId="77777777" w:rsidTr="00E674C1">
        <w:tc>
          <w:tcPr>
            <w:tcW w:w="4815" w:type="dxa"/>
          </w:tcPr>
          <w:p w14:paraId="2572DEF2" w14:textId="77777777" w:rsidR="00E674C1" w:rsidRPr="00B04D06" w:rsidRDefault="00E674C1" w:rsidP="00E674C1">
            <w:pPr>
              <w:rPr>
                <w:sz w:val="16"/>
                <w:szCs w:val="16"/>
              </w:rPr>
            </w:pPr>
            <w:r w:rsidRPr="00B04D06">
              <w:rPr>
                <w:sz w:val="16"/>
                <w:szCs w:val="16"/>
              </w:rPr>
              <w:t>Older age</w:t>
            </w:r>
          </w:p>
        </w:tc>
        <w:tc>
          <w:tcPr>
            <w:tcW w:w="1134" w:type="dxa"/>
          </w:tcPr>
          <w:p w14:paraId="42DFA4F5" w14:textId="77777777" w:rsidR="00E674C1" w:rsidRPr="00B04D06" w:rsidRDefault="00E674C1" w:rsidP="00E674C1">
            <w:pPr>
              <w:rPr>
                <w:sz w:val="16"/>
                <w:szCs w:val="16"/>
              </w:rPr>
            </w:pPr>
            <w:r w:rsidRPr="00B04D06">
              <w:rPr>
                <w:sz w:val="16"/>
                <w:szCs w:val="16"/>
              </w:rPr>
              <w:t>10</w:t>
            </w:r>
          </w:p>
        </w:tc>
        <w:tc>
          <w:tcPr>
            <w:tcW w:w="1134" w:type="dxa"/>
          </w:tcPr>
          <w:p w14:paraId="18C829F1" w14:textId="77777777" w:rsidR="00E674C1" w:rsidRPr="00B04D06" w:rsidRDefault="00E674C1" w:rsidP="00E674C1">
            <w:pPr>
              <w:rPr>
                <w:sz w:val="16"/>
                <w:szCs w:val="16"/>
              </w:rPr>
            </w:pPr>
            <w:r w:rsidRPr="00B04D06">
              <w:rPr>
                <w:sz w:val="16"/>
                <w:szCs w:val="16"/>
              </w:rPr>
              <w:t>1693</w:t>
            </w:r>
          </w:p>
        </w:tc>
        <w:tc>
          <w:tcPr>
            <w:tcW w:w="850" w:type="dxa"/>
          </w:tcPr>
          <w:p w14:paraId="51FDBB58" w14:textId="77777777" w:rsidR="00E674C1" w:rsidRPr="00B04D06" w:rsidRDefault="00E674C1" w:rsidP="00E674C1">
            <w:pPr>
              <w:rPr>
                <w:sz w:val="16"/>
                <w:szCs w:val="16"/>
              </w:rPr>
            </w:pPr>
            <w:r>
              <w:rPr>
                <w:sz w:val="16"/>
                <w:szCs w:val="16"/>
              </w:rPr>
              <w:t>-</w:t>
            </w:r>
            <w:r w:rsidRPr="00B04D06">
              <w:rPr>
                <w:sz w:val="16"/>
                <w:szCs w:val="16"/>
              </w:rPr>
              <w:t>.004</w:t>
            </w:r>
          </w:p>
        </w:tc>
        <w:tc>
          <w:tcPr>
            <w:tcW w:w="1134" w:type="dxa"/>
          </w:tcPr>
          <w:p w14:paraId="0E091309" w14:textId="77777777" w:rsidR="00E674C1" w:rsidRPr="00B04D06" w:rsidRDefault="00E674C1" w:rsidP="00E674C1">
            <w:pPr>
              <w:rPr>
                <w:sz w:val="16"/>
                <w:szCs w:val="16"/>
              </w:rPr>
            </w:pPr>
            <w:r w:rsidRPr="00B04D06">
              <w:rPr>
                <w:sz w:val="16"/>
                <w:szCs w:val="16"/>
              </w:rPr>
              <w:t>-.062-.070</w:t>
            </w:r>
          </w:p>
        </w:tc>
        <w:tc>
          <w:tcPr>
            <w:tcW w:w="1134" w:type="dxa"/>
          </w:tcPr>
          <w:p w14:paraId="0D2C019C" w14:textId="77777777" w:rsidR="00E674C1" w:rsidRPr="00B04D06" w:rsidRDefault="00E674C1" w:rsidP="00E674C1">
            <w:pPr>
              <w:rPr>
                <w:sz w:val="16"/>
                <w:szCs w:val="16"/>
              </w:rPr>
            </w:pPr>
            <w:r w:rsidRPr="00B04D06">
              <w:rPr>
                <w:sz w:val="16"/>
                <w:szCs w:val="16"/>
              </w:rPr>
              <w:t>.9088</w:t>
            </w:r>
          </w:p>
        </w:tc>
        <w:tc>
          <w:tcPr>
            <w:tcW w:w="1134" w:type="dxa"/>
          </w:tcPr>
          <w:p w14:paraId="6C468022" w14:textId="77777777" w:rsidR="00E674C1" w:rsidRPr="00B04D06" w:rsidRDefault="00E674C1" w:rsidP="00E674C1">
            <w:pPr>
              <w:rPr>
                <w:sz w:val="16"/>
                <w:szCs w:val="16"/>
              </w:rPr>
            </w:pPr>
            <w:r w:rsidRPr="00B04D06">
              <w:rPr>
                <w:sz w:val="16"/>
                <w:szCs w:val="16"/>
              </w:rPr>
              <w:t>15.187</w:t>
            </w:r>
          </w:p>
        </w:tc>
        <w:tc>
          <w:tcPr>
            <w:tcW w:w="1276" w:type="dxa"/>
          </w:tcPr>
          <w:p w14:paraId="67AE769C" w14:textId="77777777" w:rsidR="00E674C1" w:rsidRPr="00B04D06" w:rsidRDefault="00E674C1" w:rsidP="00E674C1">
            <w:pPr>
              <w:rPr>
                <w:sz w:val="16"/>
                <w:szCs w:val="16"/>
              </w:rPr>
            </w:pPr>
            <w:r w:rsidRPr="00B04D06">
              <w:rPr>
                <w:sz w:val="16"/>
                <w:szCs w:val="16"/>
              </w:rPr>
              <w:t>.086</w:t>
            </w:r>
          </w:p>
        </w:tc>
        <w:tc>
          <w:tcPr>
            <w:tcW w:w="968" w:type="dxa"/>
          </w:tcPr>
          <w:p w14:paraId="2B092BFE" w14:textId="77777777" w:rsidR="00E674C1" w:rsidRPr="00B04D06" w:rsidRDefault="00E674C1" w:rsidP="00E674C1">
            <w:pPr>
              <w:rPr>
                <w:sz w:val="16"/>
                <w:szCs w:val="16"/>
              </w:rPr>
            </w:pPr>
            <w:r w:rsidRPr="00B04D06">
              <w:rPr>
                <w:sz w:val="16"/>
                <w:szCs w:val="16"/>
              </w:rPr>
              <w:t>40.737</w:t>
            </w:r>
          </w:p>
        </w:tc>
      </w:tr>
      <w:tr w:rsidR="00E674C1" w:rsidRPr="00B04D06" w14:paraId="5C473DED" w14:textId="77777777" w:rsidTr="00E674C1">
        <w:tc>
          <w:tcPr>
            <w:tcW w:w="4815" w:type="dxa"/>
          </w:tcPr>
          <w:p w14:paraId="2F520E4E" w14:textId="77777777" w:rsidR="00E674C1" w:rsidRPr="00B04D06" w:rsidRDefault="00E674C1" w:rsidP="00E674C1">
            <w:pPr>
              <w:rPr>
                <w:sz w:val="16"/>
                <w:szCs w:val="16"/>
              </w:rPr>
            </w:pPr>
            <w:r w:rsidRPr="00B04D06">
              <w:rPr>
                <w:sz w:val="16"/>
                <w:szCs w:val="16"/>
              </w:rPr>
              <w:t>Female gender</w:t>
            </w:r>
          </w:p>
        </w:tc>
        <w:tc>
          <w:tcPr>
            <w:tcW w:w="1134" w:type="dxa"/>
          </w:tcPr>
          <w:p w14:paraId="79FB82E0" w14:textId="77777777" w:rsidR="00E674C1" w:rsidRPr="00B04D06" w:rsidRDefault="00E674C1" w:rsidP="00E674C1">
            <w:pPr>
              <w:rPr>
                <w:sz w:val="16"/>
                <w:szCs w:val="16"/>
              </w:rPr>
            </w:pPr>
            <w:r w:rsidRPr="00B04D06">
              <w:rPr>
                <w:sz w:val="16"/>
                <w:szCs w:val="16"/>
              </w:rPr>
              <w:t>8</w:t>
            </w:r>
          </w:p>
        </w:tc>
        <w:tc>
          <w:tcPr>
            <w:tcW w:w="1134" w:type="dxa"/>
          </w:tcPr>
          <w:p w14:paraId="40D8C296" w14:textId="77777777" w:rsidR="00E674C1" w:rsidRPr="00B04D06" w:rsidRDefault="00E674C1" w:rsidP="00E674C1">
            <w:pPr>
              <w:rPr>
                <w:sz w:val="16"/>
                <w:szCs w:val="16"/>
              </w:rPr>
            </w:pPr>
            <w:r w:rsidRPr="00B04D06">
              <w:rPr>
                <w:sz w:val="16"/>
                <w:szCs w:val="16"/>
              </w:rPr>
              <w:t>2071</w:t>
            </w:r>
          </w:p>
        </w:tc>
        <w:tc>
          <w:tcPr>
            <w:tcW w:w="850" w:type="dxa"/>
          </w:tcPr>
          <w:p w14:paraId="56ADCE08" w14:textId="77777777" w:rsidR="00E674C1" w:rsidRPr="00B04D06" w:rsidRDefault="00E674C1" w:rsidP="00E674C1">
            <w:pPr>
              <w:rPr>
                <w:sz w:val="16"/>
                <w:szCs w:val="16"/>
              </w:rPr>
            </w:pPr>
            <w:r w:rsidRPr="00B04D06">
              <w:rPr>
                <w:sz w:val="16"/>
                <w:szCs w:val="16"/>
              </w:rPr>
              <w:t>.098</w:t>
            </w:r>
          </w:p>
        </w:tc>
        <w:tc>
          <w:tcPr>
            <w:tcW w:w="1134" w:type="dxa"/>
          </w:tcPr>
          <w:p w14:paraId="64C5E511" w14:textId="77777777" w:rsidR="00E674C1" w:rsidRPr="00B04D06" w:rsidRDefault="00E674C1" w:rsidP="00E674C1">
            <w:pPr>
              <w:rPr>
                <w:sz w:val="16"/>
                <w:szCs w:val="16"/>
              </w:rPr>
            </w:pPr>
            <w:r w:rsidRPr="00B04D06">
              <w:rPr>
                <w:sz w:val="16"/>
                <w:szCs w:val="16"/>
              </w:rPr>
              <w:t>.049-.147</w:t>
            </w:r>
          </w:p>
        </w:tc>
        <w:tc>
          <w:tcPr>
            <w:tcW w:w="1134" w:type="dxa"/>
          </w:tcPr>
          <w:p w14:paraId="16F1A70D" w14:textId="77777777" w:rsidR="00E674C1" w:rsidRPr="0036396F" w:rsidRDefault="00E674C1" w:rsidP="00E674C1">
            <w:pPr>
              <w:rPr>
                <w:sz w:val="16"/>
                <w:szCs w:val="16"/>
              </w:rPr>
            </w:pPr>
            <w:r w:rsidRPr="0036396F">
              <w:rPr>
                <w:sz w:val="16"/>
                <w:szCs w:val="16"/>
              </w:rPr>
              <w:t>.0001</w:t>
            </w:r>
          </w:p>
        </w:tc>
        <w:tc>
          <w:tcPr>
            <w:tcW w:w="1134" w:type="dxa"/>
          </w:tcPr>
          <w:p w14:paraId="4FA26A73" w14:textId="77777777" w:rsidR="00E674C1" w:rsidRPr="00B04D06" w:rsidRDefault="00E674C1" w:rsidP="00E674C1">
            <w:pPr>
              <w:rPr>
                <w:sz w:val="16"/>
                <w:szCs w:val="16"/>
              </w:rPr>
            </w:pPr>
            <w:r w:rsidRPr="00B04D06">
              <w:rPr>
                <w:sz w:val="16"/>
                <w:szCs w:val="16"/>
              </w:rPr>
              <w:t>8.376</w:t>
            </w:r>
          </w:p>
        </w:tc>
        <w:tc>
          <w:tcPr>
            <w:tcW w:w="1276" w:type="dxa"/>
          </w:tcPr>
          <w:p w14:paraId="24DA979E" w14:textId="77777777" w:rsidR="00E674C1" w:rsidRPr="00B04D06" w:rsidRDefault="00E674C1" w:rsidP="00E674C1">
            <w:pPr>
              <w:rPr>
                <w:sz w:val="16"/>
                <w:szCs w:val="16"/>
              </w:rPr>
            </w:pPr>
            <w:r w:rsidRPr="00B04D06">
              <w:rPr>
                <w:sz w:val="16"/>
                <w:szCs w:val="16"/>
              </w:rPr>
              <w:t>.301</w:t>
            </w:r>
          </w:p>
        </w:tc>
        <w:tc>
          <w:tcPr>
            <w:tcW w:w="968" w:type="dxa"/>
          </w:tcPr>
          <w:p w14:paraId="70F75A11" w14:textId="77777777" w:rsidR="00E674C1" w:rsidRPr="00B04D06" w:rsidRDefault="00E674C1" w:rsidP="00E674C1">
            <w:pPr>
              <w:rPr>
                <w:sz w:val="16"/>
                <w:szCs w:val="16"/>
              </w:rPr>
            </w:pPr>
            <w:r w:rsidRPr="00B04D06">
              <w:rPr>
                <w:sz w:val="16"/>
                <w:szCs w:val="16"/>
              </w:rPr>
              <w:t>16.424</w:t>
            </w:r>
          </w:p>
        </w:tc>
      </w:tr>
      <w:tr w:rsidR="00E674C1" w:rsidRPr="00B04D06" w14:paraId="6F51AA0F" w14:textId="77777777" w:rsidTr="00E674C1">
        <w:tc>
          <w:tcPr>
            <w:tcW w:w="4815" w:type="dxa"/>
          </w:tcPr>
          <w:p w14:paraId="341FA1C3" w14:textId="77777777" w:rsidR="00E674C1" w:rsidRPr="00B04D06" w:rsidRDefault="00E674C1" w:rsidP="00E674C1">
            <w:pPr>
              <w:rPr>
                <w:sz w:val="16"/>
                <w:szCs w:val="16"/>
              </w:rPr>
            </w:pPr>
            <w:r w:rsidRPr="00B04D06">
              <w:rPr>
                <w:sz w:val="16"/>
                <w:szCs w:val="16"/>
              </w:rPr>
              <w:t>Higher level of education</w:t>
            </w:r>
          </w:p>
        </w:tc>
        <w:tc>
          <w:tcPr>
            <w:tcW w:w="1134" w:type="dxa"/>
          </w:tcPr>
          <w:p w14:paraId="3C8D8890" w14:textId="77777777" w:rsidR="00E674C1" w:rsidRPr="00B04D06" w:rsidRDefault="00E674C1" w:rsidP="00E674C1">
            <w:pPr>
              <w:rPr>
                <w:sz w:val="16"/>
                <w:szCs w:val="16"/>
              </w:rPr>
            </w:pPr>
            <w:r w:rsidRPr="00B04D06">
              <w:rPr>
                <w:sz w:val="16"/>
                <w:szCs w:val="16"/>
              </w:rPr>
              <w:t>9</w:t>
            </w:r>
          </w:p>
        </w:tc>
        <w:tc>
          <w:tcPr>
            <w:tcW w:w="1134" w:type="dxa"/>
          </w:tcPr>
          <w:p w14:paraId="1CBCC42C" w14:textId="77777777" w:rsidR="00E674C1" w:rsidRPr="00B04D06" w:rsidRDefault="00E674C1" w:rsidP="00E674C1">
            <w:pPr>
              <w:rPr>
                <w:sz w:val="16"/>
                <w:szCs w:val="16"/>
              </w:rPr>
            </w:pPr>
            <w:r w:rsidRPr="00B04D06">
              <w:rPr>
                <w:sz w:val="16"/>
                <w:szCs w:val="16"/>
              </w:rPr>
              <w:t>2094</w:t>
            </w:r>
          </w:p>
        </w:tc>
        <w:tc>
          <w:tcPr>
            <w:tcW w:w="850" w:type="dxa"/>
          </w:tcPr>
          <w:p w14:paraId="10BE86E2" w14:textId="77777777" w:rsidR="00E674C1" w:rsidRPr="00B04D06" w:rsidRDefault="00E674C1" w:rsidP="00E674C1">
            <w:pPr>
              <w:rPr>
                <w:sz w:val="16"/>
                <w:szCs w:val="16"/>
              </w:rPr>
            </w:pPr>
            <w:r w:rsidRPr="00B04D06">
              <w:rPr>
                <w:sz w:val="16"/>
                <w:szCs w:val="16"/>
              </w:rPr>
              <w:t>.098</w:t>
            </w:r>
          </w:p>
        </w:tc>
        <w:tc>
          <w:tcPr>
            <w:tcW w:w="1134" w:type="dxa"/>
          </w:tcPr>
          <w:p w14:paraId="784936BC" w14:textId="77777777" w:rsidR="00E674C1" w:rsidRPr="00B04D06" w:rsidRDefault="00E674C1" w:rsidP="00E674C1">
            <w:pPr>
              <w:rPr>
                <w:sz w:val="16"/>
                <w:szCs w:val="16"/>
              </w:rPr>
            </w:pPr>
            <w:r w:rsidRPr="00B04D06">
              <w:rPr>
                <w:sz w:val="16"/>
                <w:szCs w:val="16"/>
              </w:rPr>
              <w:t>.043-.152</w:t>
            </w:r>
          </w:p>
        </w:tc>
        <w:tc>
          <w:tcPr>
            <w:tcW w:w="1134" w:type="dxa"/>
          </w:tcPr>
          <w:p w14:paraId="2BC5B1B3" w14:textId="77777777" w:rsidR="00E674C1" w:rsidRPr="0036396F" w:rsidRDefault="00E674C1" w:rsidP="00E674C1">
            <w:pPr>
              <w:rPr>
                <w:sz w:val="16"/>
                <w:szCs w:val="16"/>
              </w:rPr>
            </w:pPr>
            <w:r w:rsidRPr="0036396F">
              <w:rPr>
                <w:sz w:val="16"/>
                <w:szCs w:val="16"/>
              </w:rPr>
              <w:t>.0005</w:t>
            </w:r>
          </w:p>
        </w:tc>
        <w:tc>
          <w:tcPr>
            <w:tcW w:w="1134" w:type="dxa"/>
          </w:tcPr>
          <w:p w14:paraId="5A3EECFA" w14:textId="77777777" w:rsidR="00E674C1" w:rsidRPr="00B04D06" w:rsidRDefault="00E674C1" w:rsidP="00E674C1">
            <w:pPr>
              <w:rPr>
                <w:sz w:val="16"/>
                <w:szCs w:val="16"/>
              </w:rPr>
            </w:pPr>
            <w:r w:rsidRPr="00B04D06">
              <w:rPr>
                <w:sz w:val="16"/>
                <w:szCs w:val="16"/>
              </w:rPr>
              <w:t>11.342</w:t>
            </w:r>
          </w:p>
        </w:tc>
        <w:tc>
          <w:tcPr>
            <w:tcW w:w="1276" w:type="dxa"/>
          </w:tcPr>
          <w:p w14:paraId="3B162191" w14:textId="77777777" w:rsidR="00E674C1" w:rsidRPr="00B04D06" w:rsidRDefault="00E674C1" w:rsidP="00E674C1">
            <w:pPr>
              <w:rPr>
                <w:sz w:val="16"/>
                <w:szCs w:val="16"/>
              </w:rPr>
            </w:pPr>
            <w:r w:rsidRPr="00B04D06">
              <w:rPr>
                <w:sz w:val="16"/>
                <w:szCs w:val="16"/>
              </w:rPr>
              <w:t>.183</w:t>
            </w:r>
          </w:p>
        </w:tc>
        <w:tc>
          <w:tcPr>
            <w:tcW w:w="968" w:type="dxa"/>
          </w:tcPr>
          <w:p w14:paraId="5B127CFC" w14:textId="77777777" w:rsidR="00E674C1" w:rsidRPr="00B04D06" w:rsidRDefault="00E674C1" w:rsidP="00E674C1">
            <w:pPr>
              <w:rPr>
                <w:sz w:val="16"/>
                <w:szCs w:val="16"/>
              </w:rPr>
            </w:pPr>
            <w:r w:rsidRPr="00B04D06">
              <w:rPr>
                <w:sz w:val="16"/>
                <w:szCs w:val="16"/>
              </w:rPr>
              <w:t>29.463</w:t>
            </w:r>
          </w:p>
        </w:tc>
      </w:tr>
      <w:tr w:rsidR="00E674C1" w:rsidRPr="00B04D06" w14:paraId="59DDC44B" w14:textId="77777777" w:rsidTr="00E674C1">
        <w:tc>
          <w:tcPr>
            <w:tcW w:w="4815" w:type="dxa"/>
          </w:tcPr>
          <w:p w14:paraId="2AF5EB79" w14:textId="77777777" w:rsidR="00E674C1" w:rsidRPr="00B04D06" w:rsidRDefault="00E674C1" w:rsidP="00E674C1">
            <w:pPr>
              <w:rPr>
                <w:sz w:val="16"/>
                <w:szCs w:val="16"/>
              </w:rPr>
            </w:pPr>
            <w:r>
              <w:rPr>
                <w:sz w:val="16"/>
                <w:szCs w:val="16"/>
              </w:rPr>
              <w:t>More time spent caring (residential care only)</w:t>
            </w:r>
          </w:p>
        </w:tc>
        <w:tc>
          <w:tcPr>
            <w:tcW w:w="1134" w:type="dxa"/>
          </w:tcPr>
          <w:p w14:paraId="37575BB2" w14:textId="77777777" w:rsidR="00E674C1" w:rsidRPr="00B04D06" w:rsidRDefault="00E674C1" w:rsidP="00E674C1">
            <w:pPr>
              <w:rPr>
                <w:sz w:val="16"/>
                <w:szCs w:val="16"/>
              </w:rPr>
            </w:pPr>
            <w:r w:rsidRPr="00B04D06">
              <w:rPr>
                <w:sz w:val="16"/>
                <w:szCs w:val="16"/>
              </w:rPr>
              <w:t>5</w:t>
            </w:r>
          </w:p>
        </w:tc>
        <w:tc>
          <w:tcPr>
            <w:tcW w:w="1134" w:type="dxa"/>
          </w:tcPr>
          <w:p w14:paraId="2D65943B" w14:textId="77777777" w:rsidR="00E674C1" w:rsidRPr="00B04D06" w:rsidRDefault="00E674C1" w:rsidP="00E674C1">
            <w:pPr>
              <w:rPr>
                <w:sz w:val="16"/>
                <w:szCs w:val="16"/>
              </w:rPr>
            </w:pPr>
            <w:r w:rsidRPr="00B04D06">
              <w:rPr>
                <w:sz w:val="16"/>
                <w:szCs w:val="16"/>
              </w:rPr>
              <w:t>605</w:t>
            </w:r>
          </w:p>
        </w:tc>
        <w:tc>
          <w:tcPr>
            <w:tcW w:w="850" w:type="dxa"/>
          </w:tcPr>
          <w:p w14:paraId="2CF469BC" w14:textId="77777777" w:rsidR="00E674C1" w:rsidRPr="00B04D06" w:rsidRDefault="00E674C1" w:rsidP="00E674C1">
            <w:pPr>
              <w:rPr>
                <w:sz w:val="16"/>
                <w:szCs w:val="16"/>
              </w:rPr>
            </w:pPr>
            <w:r>
              <w:rPr>
                <w:sz w:val="16"/>
                <w:szCs w:val="16"/>
              </w:rPr>
              <w:t>-</w:t>
            </w:r>
            <w:r w:rsidRPr="00B04D06">
              <w:rPr>
                <w:sz w:val="16"/>
                <w:szCs w:val="16"/>
              </w:rPr>
              <w:t>.166</w:t>
            </w:r>
          </w:p>
        </w:tc>
        <w:tc>
          <w:tcPr>
            <w:tcW w:w="1134" w:type="dxa"/>
          </w:tcPr>
          <w:p w14:paraId="37892405" w14:textId="77777777" w:rsidR="00E674C1" w:rsidRPr="00B04D06" w:rsidRDefault="00E674C1" w:rsidP="00E674C1">
            <w:pPr>
              <w:rPr>
                <w:sz w:val="16"/>
                <w:szCs w:val="16"/>
              </w:rPr>
            </w:pPr>
            <w:r w:rsidRPr="00B04D06">
              <w:rPr>
                <w:sz w:val="16"/>
                <w:szCs w:val="16"/>
              </w:rPr>
              <w:t>-.284</w:t>
            </w:r>
            <w:r>
              <w:rPr>
                <w:sz w:val="16"/>
                <w:szCs w:val="16"/>
              </w:rPr>
              <w:t>--</w:t>
            </w:r>
            <w:r w:rsidRPr="00B04D06">
              <w:rPr>
                <w:sz w:val="16"/>
                <w:szCs w:val="16"/>
              </w:rPr>
              <w:t>.043</w:t>
            </w:r>
          </w:p>
        </w:tc>
        <w:tc>
          <w:tcPr>
            <w:tcW w:w="1134" w:type="dxa"/>
          </w:tcPr>
          <w:p w14:paraId="23379BAD" w14:textId="77777777" w:rsidR="00E674C1" w:rsidRPr="0036396F" w:rsidRDefault="00E674C1" w:rsidP="00E674C1">
            <w:pPr>
              <w:rPr>
                <w:sz w:val="16"/>
                <w:szCs w:val="16"/>
              </w:rPr>
            </w:pPr>
            <w:r w:rsidRPr="0036396F">
              <w:rPr>
                <w:sz w:val="16"/>
                <w:szCs w:val="16"/>
              </w:rPr>
              <w:t>.0082</w:t>
            </w:r>
          </w:p>
        </w:tc>
        <w:tc>
          <w:tcPr>
            <w:tcW w:w="1134" w:type="dxa"/>
          </w:tcPr>
          <w:p w14:paraId="275BF6BE" w14:textId="77777777" w:rsidR="00E674C1" w:rsidRPr="00B04D06" w:rsidRDefault="00E674C1" w:rsidP="00E674C1">
            <w:pPr>
              <w:rPr>
                <w:sz w:val="16"/>
                <w:szCs w:val="16"/>
              </w:rPr>
            </w:pPr>
            <w:r w:rsidRPr="00B04D06">
              <w:rPr>
                <w:sz w:val="16"/>
                <w:szCs w:val="16"/>
              </w:rPr>
              <w:t>9.436</w:t>
            </w:r>
          </w:p>
        </w:tc>
        <w:tc>
          <w:tcPr>
            <w:tcW w:w="1276" w:type="dxa"/>
          </w:tcPr>
          <w:p w14:paraId="0E15A806" w14:textId="77777777" w:rsidR="00E674C1" w:rsidRPr="00B04D06" w:rsidRDefault="00E674C1" w:rsidP="00E674C1">
            <w:pPr>
              <w:rPr>
                <w:sz w:val="16"/>
                <w:szCs w:val="16"/>
              </w:rPr>
            </w:pPr>
            <w:r w:rsidRPr="00B04D06">
              <w:rPr>
                <w:sz w:val="16"/>
                <w:szCs w:val="16"/>
              </w:rPr>
              <w:t>.051</w:t>
            </w:r>
          </w:p>
        </w:tc>
        <w:tc>
          <w:tcPr>
            <w:tcW w:w="968" w:type="dxa"/>
          </w:tcPr>
          <w:p w14:paraId="6FDBAF37" w14:textId="77777777" w:rsidR="00E674C1" w:rsidRPr="00B04D06" w:rsidRDefault="00E674C1" w:rsidP="00E674C1">
            <w:pPr>
              <w:rPr>
                <w:sz w:val="16"/>
                <w:szCs w:val="16"/>
              </w:rPr>
            </w:pPr>
            <w:r w:rsidRPr="00B04D06">
              <w:rPr>
                <w:sz w:val="16"/>
                <w:szCs w:val="16"/>
              </w:rPr>
              <w:t>57.609</w:t>
            </w:r>
          </w:p>
        </w:tc>
      </w:tr>
      <w:tr w:rsidR="00E674C1" w:rsidRPr="00B04D06" w14:paraId="6A5EDB1A" w14:textId="77777777" w:rsidTr="00E674C1">
        <w:tc>
          <w:tcPr>
            <w:tcW w:w="4815" w:type="dxa"/>
          </w:tcPr>
          <w:p w14:paraId="2BC06011" w14:textId="77777777" w:rsidR="00E674C1" w:rsidRPr="00B04D06" w:rsidRDefault="00E674C1" w:rsidP="00E674C1">
            <w:pPr>
              <w:rPr>
                <w:sz w:val="16"/>
                <w:szCs w:val="16"/>
              </w:rPr>
            </w:pPr>
            <w:r w:rsidRPr="00B04D06">
              <w:rPr>
                <w:sz w:val="16"/>
                <w:szCs w:val="16"/>
              </w:rPr>
              <w:t>Depression</w:t>
            </w:r>
          </w:p>
        </w:tc>
        <w:tc>
          <w:tcPr>
            <w:tcW w:w="1134" w:type="dxa"/>
          </w:tcPr>
          <w:p w14:paraId="0E323875" w14:textId="77777777" w:rsidR="00E674C1" w:rsidRPr="00B04D06" w:rsidRDefault="00E674C1" w:rsidP="00E674C1">
            <w:pPr>
              <w:rPr>
                <w:sz w:val="16"/>
                <w:szCs w:val="16"/>
              </w:rPr>
            </w:pPr>
            <w:r w:rsidRPr="00B04D06">
              <w:rPr>
                <w:sz w:val="16"/>
                <w:szCs w:val="16"/>
              </w:rPr>
              <w:t>7</w:t>
            </w:r>
          </w:p>
        </w:tc>
        <w:tc>
          <w:tcPr>
            <w:tcW w:w="1134" w:type="dxa"/>
          </w:tcPr>
          <w:p w14:paraId="37AC9089" w14:textId="77777777" w:rsidR="00E674C1" w:rsidRPr="00B04D06" w:rsidRDefault="00E674C1" w:rsidP="00E674C1">
            <w:pPr>
              <w:rPr>
                <w:sz w:val="16"/>
                <w:szCs w:val="16"/>
              </w:rPr>
            </w:pPr>
            <w:r w:rsidRPr="00B04D06">
              <w:rPr>
                <w:sz w:val="16"/>
                <w:szCs w:val="16"/>
              </w:rPr>
              <w:t>1350</w:t>
            </w:r>
          </w:p>
        </w:tc>
        <w:tc>
          <w:tcPr>
            <w:tcW w:w="850" w:type="dxa"/>
          </w:tcPr>
          <w:p w14:paraId="72319BCD" w14:textId="77777777" w:rsidR="00E674C1" w:rsidRPr="00B04D06" w:rsidRDefault="00E674C1" w:rsidP="00E674C1">
            <w:pPr>
              <w:rPr>
                <w:sz w:val="16"/>
                <w:szCs w:val="16"/>
              </w:rPr>
            </w:pPr>
            <w:r>
              <w:rPr>
                <w:sz w:val="16"/>
                <w:szCs w:val="16"/>
              </w:rPr>
              <w:t>-</w:t>
            </w:r>
            <w:r w:rsidRPr="00B04D06">
              <w:rPr>
                <w:sz w:val="16"/>
                <w:szCs w:val="16"/>
              </w:rPr>
              <w:t>.290</w:t>
            </w:r>
          </w:p>
        </w:tc>
        <w:tc>
          <w:tcPr>
            <w:tcW w:w="1134" w:type="dxa"/>
          </w:tcPr>
          <w:p w14:paraId="743304FA" w14:textId="77777777" w:rsidR="00E674C1" w:rsidRPr="00B04D06" w:rsidRDefault="00E674C1" w:rsidP="00E674C1">
            <w:pPr>
              <w:rPr>
                <w:sz w:val="16"/>
                <w:szCs w:val="16"/>
              </w:rPr>
            </w:pPr>
            <w:r w:rsidRPr="00B04D06">
              <w:rPr>
                <w:sz w:val="16"/>
                <w:szCs w:val="16"/>
              </w:rPr>
              <w:t>-.376</w:t>
            </w:r>
            <w:r>
              <w:rPr>
                <w:sz w:val="16"/>
                <w:szCs w:val="16"/>
              </w:rPr>
              <w:t>--</w:t>
            </w:r>
            <w:r w:rsidRPr="00B04D06">
              <w:rPr>
                <w:sz w:val="16"/>
                <w:szCs w:val="16"/>
              </w:rPr>
              <w:t>.199</w:t>
            </w:r>
          </w:p>
        </w:tc>
        <w:tc>
          <w:tcPr>
            <w:tcW w:w="1134" w:type="dxa"/>
          </w:tcPr>
          <w:p w14:paraId="6452CE40" w14:textId="77777777" w:rsidR="00E674C1" w:rsidRPr="0036396F" w:rsidRDefault="00E674C1" w:rsidP="00E674C1">
            <w:pPr>
              <w:rPr>
                <w:sz w:val="16"/>
                <w:szCs w:val="16"/>
              </w:rPr>
            </w:pPr>
            <w:r w:rsidRPr="0036396F">
              <w:rPr>
                <w:sz w:val="16"/>
                <w:szCs w:val="16"/>
              </w:rPr>
              <w:t>&lt;.0001</w:t>
            </w:r>
          </w:p>
        </w:tc>
        <w:tc>
          <w:tcPr>
            <w:tcW w:w="1134" w:type="dxa"/>
          </w:tcPr>
          <w:p w14:paraId="57BF4896" w14:textId="77777777" w:rsidR="00E674C1" w:rsidRPr="00B04D06" w:rsidRDefault="00E674C1" w:rsidP="00E674C1">
            <w:pPr>
              <w:rPr>
                <w:sz w:val="16"/>
                <w:szCs w:val="16"/>
              </w:rPr>
            </w:pPr>
            <w:r w:rsidRPr="00B04D06">
              <w:rPr>
                <w:sz w:val="16"/>
                <w:szCs w:val="16"/>
              </w:rPr>
              <w:t>17.128</w:t>
            </w:r>
          </w:p>
        </w:tc>
        <w:tc>
          <w:tcPr>
            <w:tcW w:w="1276" w:type="dxa"/>
          </w:tcPr>
          <w:p w14:paraId="60508C70" w14:textId="77777777" w:rsidR="00E674C1" w:rsidRPr="00B04D06" w:rsidRDefault="00E674C1" w:rsidP="00E674C1">
            <w:pPr>
              <w:rPr>
                <w:sz w:val="16"/>
                <w:szCs w:val="16"/>
              </w:rPr>
            </w:pPr>
            <w:r w:rsidRPr="00B04D06">
              <w:rPr>
                <w:sz w:val="16"/>
                <w:szCs w:val="16"/>
              </w:rPr>
              <w:t>.009</w:t>
            </w:r>
          </w:p>
        </w:tc>
        <w:tc>
          <w:tcPr>
            <w:tcW w:w="968" w:type="dxa"/>
          </w:tcPr>
          <w:p w14:paraId="0D289EC0" w14:textId="77777777" w:rsidR="00E674C1" w:rsidRPr="00B04D06" w:rsidRDefault="00E674C1" w:rsidP="00E674C1">
            <w:pPr>
              <w:rPr>
                <w:sz w:val="16"/>
                <w:szCs w:val="16"/>
              </w:rPr>
            </w:pPr>
            <w:r w:rsidRPr="00B04D06">
              <w:rPr>
                <w:sz w:val="16"/>
                <w:szCs w:val="16"/>
              </w:rPr>
              <w:t>64.970</w:t>
            </w:r>
          </w:p>
        </w:tc>
      </w:tr>
      <w:tr w:rsidR="00E674C1" w:rsidRPr="00B04D06" w14:paraId="1FD8C84A" w14:textId="77777777" w:rsidTr="00E674C1">
        <w:tc>
          <w:tcPr>
            <w:tcW w:w="4815" w:type="dxa"/>
            <w:shd w:val="clear" w:color="auto" w:fill="auto"/>
          </w:tcPr>
          <w:p w14:paraId="54086CDB" w14:textId="77777777" w:rsidR="00E674C1" w:rsidRPr="00B04D06" w:rsidRDefault="00E674C1" w:rsidP="00E674C1">
            <w:pPr>
              <w:rPr>
                <w:sz w:val="16"/>
                <w:szCs w:val="16"/>
              </w:rPr>
            </w:pPr>
            <w:r w:rsidRPr="00B04D06">
              <w:rPr>
                <w:sz w:val="16"/>
                <w:szCs w:val="16"/>
              </w:rPr>
              <w:t>Distress at NPS symptoms</w:t>
            </w:r>
          </w:p>
        </w:tc>
        <w:tc>
          <w:tcPr>
            <w:tcW w:w="1134" w:type="dxa"/>
            <w:shd w:val="clear" w:color="auto" w:fill="auto"/>
          </w:tcPr>
          <w:p w14:paraId="6244E36D" w14:textId="77777777" w:rsidR="00E674C1" w:rsidRPr="00B04D06" w:rsidRDefault="00E674C1" w:rsidP="00E674C1">
            <w:pPr>
              <w:rPr>
                <w:sz w:val="16"/>
                <w:szCs w:val="16"/>
              </w:rPr>
            </w:pPr>
            <w:r w:rsidRPr="00B04D06">
              <w:rPr>
                <w:sz w:val="16"/>
                <w:szCs w:val="16"/>
              </w:rPr>
              <w:t>5</w:t>
            </w:r>
          </w:p>
        </w:tc>
        <w:tc>
          <w:tcPr>
            <w:tcW w:w="1134" w:type="dxa"/>
            <w:shd w:val="clear" w:color="auto" w:fill="auto"/>
          </w:tcPr>
          <w:p w14:paraId="07D5AC96" w14:textId="77777777" w:rsidR="00E674C1" w:rsidRPr="00B04D06" w:rsidRDefault="00E674C1" w:rsidP="00E674C1">
            <w:pPr>
              <w:rPr>
                <w:sz w:val="16"/>
                <w:szCs w:val="16"/>
              </w:rPr>
            </w:pPr>
            <w:r w:rsidRPr="00B04D06">
              <w:rPr>
                <w:sz w:val="16"/>
                <w:szCs w:val="16"/>
              </w:rPr>
              <w:t>878</w:t>
            </w:r>
          </w:p>
        </w:tc>
        <w:tc>
          <w:tcPr>
            <w:tcW w:w="850" w:type="dxa"/>
            <w:shd w:val="clear" w:color="auto" w:fill="auto"/>
          </w:tcPr>
          <w:p w14:paraId="2B4A9DC2" w14:textId="77777777" w:rsidR="00E674C1" w:rsidRPr="00B04D06" w:rsidRDefault="00E674C1" w:rsidP="00E674C1">
            <w:pPr>
              <w:rPr>
                <w:sz w:val="16"/>
                <w:szCs w:val="16"/>
              </w:rPr>
            </w:pPr>
            <w:r>
              <w:rPr>
                <w:sz w:val="16"/>
                <w:szCs w:val="16"/>
              </w:rPr>
              <w:t>-</w:t>
            </w:r>
            <w:r w:rsidRPr="00B04D06">
              <w:rPr>
                <w:sz w:val="16"/>
                <w:szCs w:val="16"/>
              </w:rPr>
              <w:t>.331</w:t>
            </w:r>
          </w:p>
        </w:tc>
        <w:tc>
          <w:tcPr>
            <w:tcW w:w="1134" w:type="dxa"/>
            <w:shd w:val="clear" w:color="auto" w:fill="auto"/>
          </w:tcPr>
          <w:p w14:paraId="6892D5D8" w14:textId="77777777" w:rsidR="00E674C1" w:rsidRPr="00B04D06" w:rsidRDefault="00E674C1" w:rsidP="00E674C1">
            <w:pPr>
              <w:rPr>
                <w:sz w:val="16"/>
                <w:szCs w:val="16"/>
              </w:rPr>
            </w:pPr>
            <w:r w:rsidRPr="00B04D06">
              <w:rPr>
                <w:sz w:val="16"/>
                <w:szCs w:val="16"/>
              </w:rPr>
              <w:t>-.436</w:t>
            </w:r>
            <w:r>
              <w:rPr>
                <w:sz w:val="16"/>
                <w:szCs w:val="16"/>
              </w:rPr>
              <w:t>--</w:t>
            </w:r>
            <w:r w:rsidRPr="00B04D06">
              <w:rPr>
                <w:sz w:val="16"/>
                <w:szCs w:val="16"/>
              </w:rPr>
              <w:t>.216</w:t>
            </w:r>
          </w:p>
        </w:tc>
        <w:tc>
          <w:tcPr>
            <w:tcW w:w="1134" w:type="dxa"/>
            <w:shd w:val="clear" w:color="auto" w:fill="auto"/>
          </w:tcPr>
          <w:p w14:paraId="6422AC6A"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213D3C65" w14:textId="77777777" w:rsidR="00E674C1" w:rsidRPr="00B04D06" w:rsidRDefault="00E674C1" w:rsidP="00E674C1">
            <w:pPr>
              <w:rPr>
                <w:sz w:val="16"/>
                <w:szCs w:val="16"/>
              </w:rPr>
            </w:pPr>
            <w:r w:rsidRPr="00B04D06">
              <w:rPr>
                <w:sz w:val="16"/>
                <w:szCs w:val="16"/>
              </w:rPr>
              <w:t>12.111</w:t>
            </w:r>
          </w:p>
        </w:tc>
        <w:tc>
          <w:tcPr>
            <w:tcW w:w="1276" w:type="dxa"/>
            <w:shd w:val="clear" w:color="auto" w:fill="auto"/>
          </w:tcPr>
          <w:p w14:paraId="4542B905" w14:textId="77777777" w:rsidR="00E674C1" w:rsidRPr="00B04D06" w:rsidRDefault="00E674C1" w:rsidP="00E674C1">
            <w:pPr>
              <w:rPr>
                <w:sz w:val="16"/>
                <w:szCs w:val="16"/>
              </w:rPr>
            </w:pPr>
            <w:r w:rsidRPr="00B04D06">
              <w:rPr>
                <w:sz w:val="16"/>
                <w:szCs w:val="16"/>
              </w:rPr>
              <w:t>.017</w:t>
            </w:r>
          </w:p>
        </w:tc>
        <w:tc>
          <w:tcPr>
            <w:tcW w:w="968" w:type="dxa"/>
            <w:shd w:val="clear" w:color="auto" w:fill="auto"/>
          </w:tcPr>
          <w:p w14:paraId="2BC0D5DA" w14:textId="77777777" w:rsidR="00E674C1" w:rsidRPr="00B04D06" w:rsidRDefault="00E674C1" w:rsidP="00E674C1">
            <w:pPr>
              <w:rPr>
                <w:sz w:val="16"/>
                <w:szCs w:val="16"/>
              </w:rPr>
            </w:pPr>
            <w:r w:rsidRPr="00B04D06">
              <w:rPr>
                <w:sz w:val="16"/>
                <w:szCs w:val="16"/>
              </w:rPr>
              <w:t>66.973</w:t>
            </w:r>
          </w:p>
        </w:tc>
      </w:tr>
      <w:tr w:rsidR="00E674C1" w:rsidRPr="00B04D06" w14:paraId="08B0E7D6" w14:textId="77777777" w:rsidTr="00E674C1">
        <w:tc>
          <w:tcPr>
            <w:tcW w:w="4815" w:type="dxa"/>
          </w:tcPr>
          <w:p w14:paraId="5A888C48" w14:textId="77777777" w:rsidR="00E674C1" w:rsidRPr="00B04D06" w:rsidRDefault="00E674C1" w:rsidP="00E674C1">
            <w:pPr>
              <w:rPr>
                <w:sz w:val="16"/>
                <w:szCs w:val="16"/>
              </w:rPr>
            </w:pPr>
            <w:r w:rsidRPr="00B04D06">
              <w:rPr>
                <w:sz w:val="16"/>
                <w:szCs w:val="16"/>
              </w:rPr>
              <w:t>Burden or stress</w:t>
            </w:r>
          </w:p>
        </w:tc>
        <w:tc>
          <w:tcPr>
            <w:tcW w:w="1134" w:type="dxa"/>
          </w:tcPr>
          <w:p w14:paraId="437A9859" w14:textId="77777777" w:rsidR="00E674C1" w:rsidRPr="00B04D06" w:rsidRDefault="00E674C1" w:rsidP="00E674C1">
            <w:pPr>
              <w:rPr>
                <w:sz w:val="16"/>
                <w:szCs w:val="16"/>
              </w:rPr>
            </w:pPr>
            <w:r w:rsidRPr="00B04D06">
              <w:rPr>
                <w:sz w:val="16"/>
                <w:szCs w:val="16"/>
              </w:rPr>
              <w:t>12</w:t>
            </w:r>
          </w:p>
        </w:tc>
        <w:tc>
          <w:tcPr>
            <w:tcW w:w="1134" w:type="dxa"/>
          </w:tcPr>
          <w:p w14:paraId="51336147" w14:textId="77777777" w:rsidR="00E674C1" w:rsidRPr="00B04D06" w:rsidRDefault="00E674C1" w:rsidP="00E674C1">
            <w:pPr>
              <w:rPr>
                <w:sz w:val="16"/>
                <w:szCs w:val="16"/>
              </w:rPr>
            </w:pPr>
            <w:r w:rsidRPr="00B04D06">
              <w:rPr>
                <w:sz w:val="16"/>
                <w:szCs w:val="16"/>
              </w:rPr>
              <w:t>1996</w:t>
            </w:r>
          </w:p>
        </w:tc>
        <w:tc>
          <w:tcPr>
            <w:tcW w:w="850" w:type="dxa"/>
          </w:tcPr>
          <w:p w14:paraId="3B27BD8E" w14:textId="77777777" w:rsidR="00E674C1" w:rsidRPr="00B04D06" w:rsidRDefault="00E674C1" w:rsidP="00E674C1">
            <w:pPr>
              <w:rPr>
                <w:sz w:val="16"/>
                <w:szCs w:val="16"/>
              </w:rPr>
            </w:pPr>
            <w:r>
              <w:rPr>
                <w:sz w:val="16"/>
                <w:szCs w:val="16"/>
              </w:rPr>
              <w:t>-</w:t>
            </w:r>
            <w:r w:rsidRPr="00B04D06">
              <w:rPr>
                <w:sz w:val="16"/>
                <w:szCs w:val="16"/>
              </w:rPr>
              <w:t>.373</w:t>
            </w:r>
          </w:p>
        </w:tc>
        <w:tc>
          <w:tcPr>
            <w:tcW w:w="1134" w:type="dxa"/>
          </w:tcPr>
          <w:p w14:paraId="7E9FC57A" w14:textId="77777777" w:rsidR="00E674C1" w:rsidRPr="00B04D06" w:rsidRDefault="00E674C1" w:rsidP="00E674C1">
            <w:pPr>
              <w:rPr>
                <w:sz w:val="16"/>
                <w:szCs w:val="16"/>
              </w:rPr>
            </w:pPr>
            <w:r w:rsidRPr="00B04D06">
              <w:rPr>
                <w:sz w:val="16"/>
                <w:szCs w:val="16"/>
              </w:rPr>
              <w:t>-.477</w:t>
            </w:r>
            <w:r>
              <w:rPr>
                <w:sz w:val="16"/>
                <w:szCs w:val="16"/>
              </w:rPr>
              <w:t>--</w:t>
            </w:r>
            <w:r w:rsidRPr="00B04D06">
              <w:rPr>
                <w:sz w:val="16"/>
                <w:szCs w:val="16"/>
              </w:rPr>
              <w:t>.260</w:t>
            </w:r>
          </w:p>
        </w:tc>
        <w:tc>
          <w:tcPr>
            <w:tcW w:w="1134" w:type="dxa"/>
          </w:tcPr>
          <w:p w14:paraId="5267D1CE" w14:textId="77777777" w:rsidR="00E674C1" w:rsidRPr="0036396F" w:rsidRDefault="00E674C1" w:rsidP="00E674C1">
            <w:pPr>
              <w:rPr>
                <w:sz w:val="16"/>
                <w:szCs w:val="16"/>
              </w:rPr>
            </w:pPr>
            <w:r w:rsidRPr="0036396F">
              <w:rPr>
                <w:sz w:val="16"/>
                <w:szCs w:val="16"/>
              </w:rPr>
              <w:t>&lt;.0001</w:t>
            </w:r>
          </w:p>
        </w:tc>
        <w:tc>
          <w:tcPr>
            <w:tcW w:w="1134" w:type="dxa"/>
          </w:tcPr>
          <w:p w14:paraId="73E8A8AB" w14:textId="77777777" w:rsidR="00E674C1" w:rsidRPr="00B04D06" w:rsidRDefault="00E674C1" w:rsidP="00E674C1">
            <w:pPr>
              <w:rPr>
                <w:sz w:val="16"/>
                <w:szCs w:val="16"/>
              </w:rPr>
            </w:pPr>
            <w:r w:rsidRPr="00B04D06">
              <w:rPr>
                <w:sz w:val="16"/>
                <w:szCs w:val="16"/>
              </w:rPr>
              <w:t>82.666</w:t>
            </w:r>
          </w:p>
        </w:tc>
        <w:tc>
          <w:tcPr>
            <w:tcW w:w="1276" w:type="dxa"/>
          </w:tcPr>
          <w:p w14:paraId="3F9BAA59" w14:textId="77777777" w:rsidR="00E674C1" w:rsidRPr="00B04D06" w:rsidRDefault="00E674C1" w:rsidP="00E674C1">
            <w:pPr>
              <w:rPr>
                <w:sz w:val="16"/>
                <w:szCs w:val="16"/>
              </w:rPr>
            </w:pPr>
            <w:r w:rsidRPr="00B04D06">
              <w:rPr>
                <w:sz w:val="16"/>
                <w:szCs w:val="16"/>
              </w:rPr>
              <w:t>&lt;.001</w:t>
            </w:r>
          </w:p>
        </w:tc>
        <w:tc>
          <w:tcPr>
            <w:tcW w:w="968" w:type="dxa"/>
          </w:tcPr>
          <w:p w14:paraId="51E2E67B" w14:textId="77777777" w:rsidR="00E674C1" w:rsidRPr="00B04D06" w:rsidRDefault="00E674C1" w:rsidP="00E674C1">
            <w:pPr>
              <w:rPr>
                <w:sz w:val="16"/>
                <w:szCs w:val="16"/>
              </w:rPr>
            </w:pPr>
            <w:r w:rsidRPr="00B04D06">
              <w:rPr>
                <w:sz w:val="16"/>
                <w:szCs w:val="16"/>
              </w:rPr>
              <w:t>86.693</w:t>
            </w:r>
          </w:p>
        </w:tc>
      </w:tr>
      <w:tr w:rsidR="00E674C1" w:rsidRPr="00B04D06" w14:paraId="49E55BAE" w14:textId="77777777" w:rsidTr="00E674C1">
        <w:tc>
          <w:tcPr>
            <w:tcW w:w="4815" w:type="dxa"/>
          </w:tcPr>
          <w:p w14:paraId="05BAA67B" w14:textId="77777777" w:rsidR="00E674C1" w:rsidRPr="00B04D06" w:rsidRDefault="00E674C1" w:rsidP="00E674C1">
            <w:pPr>
              <w:ind w:left="171"/>
              <w:rPr>
                <w:sz w:val="16"/>
                <w:szCs w:val="16"/>
              </w:rPr>
            </w:pPr>
            <w:r w:rsidRPr="00B04D06">
              <w:rPr>
                <w:sz w:val="16"/>
                <w:szCs w:val="16"/>
              </w:rPr>
              <w:t>Zarit Burden Interview</w:t>
            </w:r>
          </w:p>
        </w:tc>
        <w:tc>
          <w:tcPr>
            <w:tcW w:w="1134" w:type="dxa"/>
          </w:tcPr>
          <w:p w14:paraId="649176D3" w14:textId="77777777" w:rsidR="00E674C1" w:rsidRPr="00B04D06" w:rsidRDefault="00E674C1" w:rsidP="00E674C1">
            <w:pPr>
              <w:rPr>
                <w:sz w:val="16"/>
                <w:szCs w:val="16"/>
              </w:rPr>
            </w:pPr>
            <w:r w:rsidRPr="00B04D06">
              <w:rPr>
                <w:sz w:val="16"/>
                <w:szCs w:val="16"/>
              </w:rPr>
              <w:t>8</w:t>
            </w:r>
          </w:p>
        </w:tc>
        <w:tc>
          <w:tcPr>
            <w:tcW w:w="1134" w:type="dxa"/>
          </w:tcPr>
          <w:p w14:paraId="3B887B0F" w14:textId="77777777" w:rsidR="00E674C1" w:rsidRPr="00B04D06" w:rsidRDefault="00E674C1" w:rsidP="00E674C1">
            <w:pPr>
              <w:rPr>
                <w:sz w:val="16"/>
                <w:szCs w:val="16"/>
              </w:rPr>
            </w:pPr>
            <w:r w:rsidRPr="00B04D06">
              <w:rPr>
                <w:sz w:val="16"/>
                <w:szCs w:val="16"/>
              </w:rPr>
              <w:t>1135</w:t>
            </w:r>
          </w:p>
        </w:tc>
        <w:tc>
          <w:tcPr>
            <w:tcW w:w="850" w:type="dxa"/>
          </w:tcPr>
          <w:p w14:paraId="7DE5B255" w14:textId="77777777" w:rsidR="00E674C1" w:rsidRPr="00B04D06" w:rsidRDefault="00E674C1" w:rsidP="00E674C1">
            <w:pPr>
              <w:rPr>
                <w:sz w:val="16"/>
                <w:szCs w:val="16"/>
              </w:rPr>
            </w:pPr>
            <w:r>
              <w:rPr>
                <w:sz w:val="16"/>
                <w:szCs w:val="16"/>
              </w:rPr>
              <w:t>-</w:t>
            </w:r>
            <w:r w:rsidRPr="00B04D06">
              <w:rPr>
                <w:sz w:val="16"/>
                <w:szCs w:val="16"/>
              </w:rPr>
              <w:t>.385</w:t>
            </w:r>
          </w:p>
        </w:tc>
        <w:tc>
          <w:tcPr>
            <w:tcW w:w="1134" w:type="dxa"/>
          </w:tcPr>
          <w:p w14:paraId="6FF75672" w14:textId="77777777" w:rsidR="00E674C1" w:rsidRPr="00B04D06" w:rsidRDefault="00E674C1" w:rsidP="00E674C1">
            <w:pPr>
              <w:rPr>
                <w:sz w:val="16"/>
                <w:szCs w:val="16"/>
              </w:rPr>
            </w:pPr>
            <w:r w:rsidRPr="00B04D06">
              <w:rPr>
                <w:sz w:val="16"/>
                <w:szCs w:val="16"/>
              </w:rPr>
              <w:t>-.538</w:t>
            </w:r>
            <w:r>
              <w:rPr>
                <w:sz w:val="16"/>
                <w:szCs w:val="16"/>
              </w:rPr>
              <w:t>--</w:t>
            </w:r>
            <w:r w:rsidRPr="00B04D06">
              <w:rPr>
                <w:sz w:val="16"/>
                <w:szCs w:val="16"/>
              </w:rPr>
              <w:t>.206</w:t>
            </w:r>
          </w:p>
        </w:tc>
        <w:tc>
          <w:tcPr>
            <w:tcW w:w="1134" w:type="dxa"/>
          </w:tcPr>
          <w:p w14:paraId="7EBC3F15" w14:textId="77777777" w:rsidR="00E674C1" w:rsidRPr="0036396F" w:rsidRDefault="00E674C1" w:rsidP="00E674C1">
            <w:pPr>
              <w:rPr>
                <w:sz w:val="16"/>
                <w:szCs w:val="16"/>
              </w:rPr>
            </w:pPr>
            <w:r w:rsidRPr="0036396F">
              <w:rPr>
                <w:sz w:val="16"/>
                <w:szCs w:val="16"/>
              </w:rPr>
              <w:t>&lt;.0001</w:t>
            </w:r>
          </w:p>
        </w:tc>
        <w:tc>
          <w:tcPr>
            <w:tcW w:w="1134" w:type="dxa"/>
          </w:tcPr>
          <w:p w14:paraId="16CD0995" w14:textId="77777777" w:rsidR="00E674C1" w:rsidRPr="00B04D06" w:rsidRDefault="00E674C1" w:rsidP="00E674C1">
            <w:pPr>
              <w:rPr>
                <w:sz w:val="16"/>
                <w:szCs w:val="16"/>
              </w:rPr>
            </w:pPr>
            <w:r w:rsidRPr="00B04D06">
              <w:rPr>
                <w:sz w:val="16"/>
                <w:szCs w:val="16"/>
              </w:rPr>
              <w:t>73.232</w:t>
            </w:r>
          </w:p>
        </w:tc>
        <w:tc>
          <w:tcPr>
            <w:tcW w:w="1276" w:type="dxa"/>
          </w:tcPr>
          <w:p w14:paraId="52F563D5" w14:textId="77777777" w:rsidR="00E674C1" w:rsidRPr="00B04D06" w:rsidRDefault="00E674C1" w:rsidP="00E674C1">
            <w:pPr>
              <w:rPr>
                <w:sz w:val="16"/>
                <w:szCs w:val="16"/>
              </w:rPr>
            </w:pPr>
            <w:r w:rsidRPr="00B04D06">
              <w:rPr>
                <w:sz w:val="16"/>
                <w:szCs w:val="16"/>
              </w:rPr>
              <w:t>&lt;.001</w:t>
            </w:r>
          </w:p>
        </w:tc>
        <w:tc>
          <w:tcPr>
            <w:tcW w:w="968" w:type="dxa"/>
          </w:tcPr>
          <w:p w14:paraId="2B03BFE4" w14:textId="77777777" w:rsidR="00E674C1" w:rsidRPr="00B04D06" w:rsidRDefault="00E674C1" w:rsidP="00E674C1">
            <w:pPr>
              <w:rPr>
                <w:sz w:val="16"/>
                <w:szCs w:val="16"/>
              </w:rPr>
            </w:pPr>
            <w:r w:rsidRPr="00B04D06">
              <w:rPr>
                <w:sz w:val="16"/>
                <w:szCs w:val="16"/>
              </w:rPr>
              <w:t>90.441</w:t>
            </w:r>
          </w:p>
        </w:tc>
      </w:tr>
      <w:tr w:rsidR="00E674C1" w:rsidRPr="00B04D06" w14:paraId="5A43C0D9" w14:textId="77777777" w:rsidTr="00E674C1">
        <w:tc>
          <w:tcPr>
            <w:tcW w:w="4815" w:type="dxa"/>
            <w:shd w:val="clear" w:color="auto" w:fill="auto"/>
          </w:tcPr>
          <w:p w14:paraId="7EFAF17B" w14:textId="77777777" w:rsidR="00E674C1" w:rsidRPr="00B04D06" w:rsidRDefault="00E674C1" w:rsidP="00E674C1">
            <w:pPr>
              <w:rPr>
                <w:sz w:val="16"/>
                <w:szCs w:val="16"/>
              </w:rPr>
            </w:pPr>
            <w:r w:rsidRPr="00B04D06">
              <w:rPr>
                <w:color w:val="000000" w:themeColor="text1"/>
                <w:sz w:val="16"/>
                <w:szCs w:val="16"/>
              </w:rPr>
              <w:t>Poorer mental health (GHQ)</w:t>
            </w:r>
            <w:r>
              <w:rPr>
                <w:color w:val="000000" w:themeColor="text1"/>
                <w:sz w:val="16"/>
                <w:szCs w:val="16"/>
              </w:rPr>
              <w:t>*</w:t>
            </w:r>
          </w:p>
        </w:tc>
        <w:tc>
          <w:tcPr>
            <w:tcW w:w="1134" w:type="dxa"/>
            <w:shd w:val="clear" w:color="auto" w:fill="auto"/>
          </w:tcPr>
          <w:p w14:paraId="7C0F02A0" w14:textId="77777777" w:rsidR="00E674C1" w:rsidRPr="00B04D06" w:rsidRDefault="00E674C1" w:rsidP="00E674C1">
            <w:pPr>
              <w:rPr>
                <w:sz w:val="16"/>
                <w:szCs w:val="16"/>
              </w:rPr>
            </w:pPr>
            <w:r w:rsidRPr="00B04D06">
              <w:rPr>
                <w:color w:val="000000" w:themeColor="text1"/>
                <w:sz w:val="16"/>
                <w:szCs w:val="16"/>
              </w:rPr>
              <w:t>6</w:t>
            </w:r>
          </w:p>
        </w:tc>
        <w:tc>
          <w:tcPr>
            <w:tcW w:w="1134" w:type="dxa"/>
            <w:shd w:val="clear" w:color="auto" w:fill="auto"/>
          </w:tcPr>
          <w:p w14:paraId="66E4B992" w14:textId="77777777" w:rsidR="00E674C1" w:rsidRPr="00B04D06" w:rsidRDefault="00E674C1" w:rsidP="00E674C1">
            <w:pPr>
              <w:rPr>
                <w:sz w:val="16"/>
                <w:szCs w:val="16"/>
              </w:rPr>
            </w:pPr>
            <w:r w:rsidRPr="00B04D06">
              <w:rPr>
                <w:color w:val="000000" w:themeColor="text1"/>
                <w:sz w:val="16"/>
                <w:szCs w:val="16"/>
              </w:rPr>
              <w:t>715</w:t>
            </w:r>
          </w:p>
        </w:tc>
        <w:tc>
          <w:tcPr>
            <w:tcW w:w="850" w:type="dxa"/>
            <w:shd w:val="clear" w:color="auto" w:fill="auto"/>
          </w:tcPr>
          <w:p w14:paraId="6FB00335" w14:textId="77777777" w:rsidR="00E674C1" w:rsidRPr="00B04D06" w:rsidRDefault="00E674C1" w:rsidP="00E674C1">
            <w:pPr>
              <w:rPr>
                <w:sz w:val="16"/>
                <w:szCs w:val="16"/>
              </w:rPr>
            </w:pPr>
            <w:r>
              <w:rPr>
                <w:color w:val="000000" w:themeColor="text1"/>
                <w:sz w:val="16"/>
                <w:szCs w:val="16"/>
              </w:rPr>
              <w:t>-</w:t>
            </w:r>
            <w:r w:rsidRPr="00B04D06">
              <w:rPr>
                <w:color w:val="000000" w:themeColor="text1"/>
                <w:sz w:val="16"/>
                <w:szCs w:val="16"/>
              </w:rPr>
              <w:t>.242</w:t>
            </w:r>
          </w:p>
        </w:tc>
        <w:tc>
          <w:tcPr>
            <w:tcW w:w="1134" w:type="dxa"/>
            <w:shd w:val="clear" w:color="auto" w:fill="auto"/>
          </w:tcPr>
          <w:p w14:paraId="4E77FB0B" w14:textId="77777777" w:rsidR="00E674C1" w:rsidRPr="00B04D06" w:rsidRDefault="00E674C1" w:rsidP="00E674C1">
            <w:pPr>
              <w:rPr>
                <w:sz w:val="16"/>
                <w:szCs w:val="16"/>
              </w:rPr>
            </w:pPr>
            <w:r w:rsidRPr="00B04D06">
              <w:rPr>
                <w:color w:val="000000" w:themeColor="text1"/>
                <w:sz w:val="16"/>
                <w:szCs w:val="16"/>
              </w:rPr>
              <w:t>-.311</w:t>
            </w:r>
            <w:r>
              <w:rPr>
                <w:color w:val="000000" w:themeColor="text1"/>
                <w:sz w:val="16"/>
                <w:szCs w:val="16"/>
              </w:rPr>
              <w:t>--</w:t>
            </w:r>
            <w:r w:rsidRPr="00B04D06">
              <w:rPr>
                <w:color w:val="000000" w:themeColor="text1"/>
                <w:sz w:val="16"/>
                <w:szCs w:val="16"/>
              </w:rPr>
              <w:t>.170</w:t>
            </w:r>
          </w:p>
        </w:tc>
        <w:tc>
          <w:tcPr>
            <w:tcW w:w="1134" w:type="dxa"/>
            <w:shd w:val="clear" w:color="auto" w:fill="auto"/>
          </w:tcPr>
          <w:p w14:paraId="6BE6B953" w14:textId="77777777" w:rsidR="00E674C1" w:rsidRPr="0036396F" w:rsidRDefault="00E674C1" w:rsidP="00E674C1">
            <w:pPr>
              <w:rPr>
                <w:sz w:val="16"/>
                <w:szCs w:val="16"/>
              </w:rPr>
            </w:pPr>
            <w:r w:rsidRPr="0036396F">
              <w:rPr>
                <w:color w:val="000000" w:themeColor="text1"/>
                <w:sz w:val="16"/>
                <w:szCs w:val="16"/>
              </w:rPr>
              <w:t>&lt;.0001</w:t>
            </w:r>
          </w:p>
        </w:tc>
        <w:tc>
          <w:tcPr>
            <w:tcW w:w="1134" w:type="dxa"/>
            <w:shd w:val="clear" w:color="auto" w:fill="auto"/>
          </w:tcPr>
          <w:p w14:paraId="0D608750" w14:textId="77777777" w:rsidR="00E674C1" w:rsidRPr="00B04D06" w:rsidRDefault="00E674C1" w:rsidP="00E674C1">
            <w:pPr>
              <w:rPr>
                <w:sz w:val="16"/>
                <w:szCs w:val="16"/>
              </w:rPr>
            </w:pPr>
            <w:r w:rsidRPr="00B04D06">
              <w:rPr>
                <w:color w:val="000000" w:themeColor="text1"/>
                <w:sz w:val="16"/>
                <w:szCs w:val="16"/>
              </w:rPr>
              <w:t>3.990</w:t>
            </w:r>
          </w:p>
        </w:tc>
        <w:tc>
          <w:tcPr>
            <w:tcW w:w="1276" w:type="dxa"/>
            <w:shd w:val="clear" w:color="auto" w:fill="auto"/>
          </w:tcPr>
          <w:p w14:paraId="4B33B9BD" w14:textId="77777777" w:rsidR="00E674C1" w:rsidRPr="00B04D06" w:rsidRDefault="00E674C1" w:rsidP="00E674C1">
            <w:pPr>
              <w:rPr>
                <w:sz w:val="16"/>
                <w:szCs w:val="16"/>
              </w:rPr>
            </w:pPr>
            <w:r w:rsidRPr="00B04D06">
              <w:rPr>
                <w:color w:val="000000" w:themeColor="text1"/>
                <w:sz w:val="16"/>
                <w:szCs w:val="16"/>
              </w:rPr>
              <w:t>.551</w:t>
            </w:r>
          </w:p>
        </w:tc>
        <w:tc>
          <w:tcPr>
            <w:tcW w:w="968" w:type="dxa"/>
            <w:shd w:val="clear" w:color="auto" w:fill="auto"/>
          </w:tcPr>
          <w:p w14:paraId="1A6971E9" w14:textId="77777777" w:rsidR="00E674C1" w:rsidRPr="00B04D06" w:rsidRDefault="00E674C1" w:rsidP="00E674C1">
            <w:pPr>
              <w:rPr>
                <w:sz w:val="16"/>
                <w:szCs w:val="16"/>
              </w:rPr>
            </w:pPr>
            <w:r w:rsidRPr="00B04D06">
              <w:rPr>
                <w:color w:val="000000" w:themeColor="text1"/>
                <w:sz w:val="16"/>
                <w:szCs w:val="16"/>
              </w:rPr>
              <w:t>0</w:t>
            </w:r>
          </w:p>
        </w:tc>
      </w:tr>
      <w:tr w:rsidR="00E674C1" w:rsidRPr="00B04D06" w14:paraId="14756855" w14:textId="77777777" w:rsidTr="00E674C1">
        <w:tc>
          <w:tcPr>
            <w:tcW w:w="4815" w:type="dxa"/>
          </w:tcPr>
          <w:p w14:paraId="744A306D" w14:textId="77777777" w:rsidR="00E674C1" w:rsidRPr="00B04D06" w:rsidRDefault="00E674C1" w:rsidP="00E674C1">
            <w:pPr>
              <w:rPr>
                <w:sz w:val="16"/>
                <w:szCs w:val="16"/>
              </w:rPr>
            </w:pPr>
            <w:r w:rsidRPr="00B04D06">
              <w:rPr>
                <w:sz w:val="16"/>
                <w:szCs w:val="16"/>
              </w:rPr>
              <w:t>Carer quality of life (self-rated)</w:t>
            </w:r>
          </w:p>
        </w:tc>
        <w:tc>
          <w:tcPr>
            <w:tcW w:w="1134" w:type="dxa"/>
          </w:tcPr>
          <w:p w14:paraId="5D30BF81" w14:textId="77777777" w:rsidR="00E674C1" w:rsidRPr="00B04D06" w:rsidRDefault="00E674C1" w:rsidP="00E674C1">
            <w:pPr>
              <w:rPr>
                <w:sz w:val="16"/>
                <w:szCs w:val="16"/>
              </w:rPr>
            </w:pPr>
            <w:r w:rsidRPr="00B04D06">
              <w:rPr>
                <w:sz w:val="16"/>
                <w:szCs w:val="16"/>
              </w:rPr>
              <w:t>6</w:t>
            </w:r>
          </w:p>
        </w:tc>
        <w:tc>
          <w:tcPr>
            <w:tcW w:w="1134" w:type="dxa"/>
          </w:tcPr>
          <w:p w14:paraId="322FA615" w14:textId="77777777" w:rsidR="00E674C1" w:rsidRPr="00B04D06" w:rsidRDefault="00E674C1" w:rsidP="00E674C1">
            <w:pPr>
              <w:rPr>
                <w:sz w:val="16"/>
                <w:szCs w:val="16"/>
              </w:rPr>
            </w:pPr>
            <w:r w:rsidRPr="00B04D06">
              <w:rPr>
                <w:sz w:val="16"/>
                <w:szCs w:val="16"/>
              </w:rPr>
              <w:t>1228</w:t>
            </w:r>
          </w:p>
        </w:tc>
        <w:tc>
          <w:tcPr>
            <w:tcW w:w="850" w:type="dxa"/>
          </w:tcPr>
          <w:p w14:paraId="690354E2" w14:textId="77777777" w:rsidR="00E674C1" w:rsidRPr="00B04D06" w:rsidRDefault="00E674C1" w:rsidP="00E674C1">
            <w:pPr>
              <w:rPr>
                <w:sz w:val="16"/>
                <w:szCs w:val="16"/>
              </w:rPr>
            </w:pPr>
            <w:r w:rsidRPr="00B04D06">
              <w:rPr>
                <w:sz w:val="16"/>
                <w:szCs w:val="16"/>
              </w:rPr>
              <w:t>.330</w:t>
            </w:r>
          </w:p>
        </w:tc>
        <w:tc>
          <w:tcPr>
            <w:tcW w:w="1134" w:type="dxa"/>
          </w:tcPr>
          <w:p w14:paraId="3FDC5976" w14:textId="77777777" w:rsidR="00E674C1" w:rsidRPr="00B04D06" w:rsidRDefault="00E674C1" w:rsidP="00E674C1">
            <w:pPr>
              <w:rPr>
                <w:sz w:val="16"/>
                <w:szCs w:val="16"/>
              </w:rPr>
            </w:pPr>
            <w:r w:rsidRPr="00B04D06">
              <w:rPr>
                <w:sz w:val="16"/>
                <w:szCs w:val="16"/>
              </w:rPr>
              <w:t>.209-.441</w:t>
            </w:r>
          </w:p>
        </w:tc>
        <w:tc>
          <w:tcPr>
            <w:tcW w:w="1134" w:type="dxa"/>
          </w:tcPr>
          <w:p w14:paraId="0360EB46" w14:textId="77777777" w:rsidR="00E674C1" w:rsidRPr="0036396F" w:rsidRDefault="00E674C1" w:rsidP="00E674C1">
            <w:pPr>
              <w:rPr>
                <w:sz w:val="16"/>
                <w:szCs w:val="16"/>
              </w:rPr>
            </w:pPr>
            <w:r w:rsidRPr="0036396F">
              <w:rPr>
                <w:sz w:val="16"/>
                <w:szCs w:val="16"/>
              </w:rPr>
              <w:t>&lt;.0001</w:t>
            </w:r>
          </w:p>
        </w:tc>
        <w:tc>
          <w:tcPr>
            <w:tcW w:w="1134" w:type="dxa"/>
          </w:tcPr>
          <w:p w14:paraId="382E8305" w14:textId="77777777" w:rsidR="00E674C1" w:rsidRPr="00B04D06" w:rsidRDefault="00E674C1" w:rsidP="00E674C1">
            <w:pPr>
              <w:rPr>
                <w:sz w:val="16"/>
                <w:szCs w:val="16"/>
              </w:rPr>
            </w:pPr>
            <w:r w:rsidRPr="00B04D06">
              <w:rPr>
                <w:sz w:val="16"/>
                <w:szCs w:val="16"/>
              </w:rPr>
              <w:t>22.844</w:t>
            </w:r>
          </w:p>
        </w:tc>
        <w:tc>
          <w:tcPr>
            <w:tcW w:w="1276" w:type="dxa"/>
          </w:tcPr>
          <w:p w14:paraId="6B651F32" w14:textId="77777777" w:rsidR="00E674C1" w:rsidRPr="00B04D06" w:rsidRDefault="00E674C1" w:rsidP="00E674C1">
            <w:pPr>
              <w:rPr>
                <w:sz w:val="16"/>
                <w:szCs w:val="16"/>
              </w:rPr>
            </w:pPr>
            <w:r w:rsidRPr="00B04D06">
              <w:rPr>
                <w:sz w:val="16"/>
                <w:szCs w:val="16"/>
              </w:rPr>
              <w:t>&lt;.001</w:t>
            </w:r>
          </w:p>
        </w:tc>
        <w:tc>
          <w:tcPr>
            <w:tcW w:w="968" w:type="dxa"/>
          </w:tcPr>
          <w:p w14:paraId="216AACD7" w14:textId="77777777" w:rsidR="00E674C1" w:rsidRPr="00B04D06" w:rsidRDefault="00E674C1" w:rsidP="00E674C1">
            <w:pPr>
              <w:rPr>
                <w:sz w:val="16"/>
                <w:szCs w:val="16"/>
              </w:rPr>
            </w:pPr>
            <w:r w:rsidRPr="00B04D06">
              <w:rPr>
                <w:sz w:val="16"/>
                <w:szCs w:val="16"/>
              </w:rPr>
              <w:t>78.112</w:t>
            </w:r>
          </w:p>
        </w:tc>
      </w:tr>
    </w:tbl>
    <w:p w14:paraId="77304F81"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136704C6" w14:textId="77777777" w:rsidR="00E674C1" w:rsidRDefault="00E674C1" w:rsidP="00E674C1">
      <w:pPr>
        <w:spacing w:line="259" w:lineRule="auto"/>
      </w:pPr>
    </w:p>
    <w:p w14:paraId="3B9518CA" w14:textId="77777777" w:rsidR="00407CC2" w:rsidRDefault="00407CC2" w:rsidP="00E674C1"/>
    <w:p w14:paraId="08461BE8" w14:textId="77777777" w:rsidR="00E674C1" w:rsidRPr="00FA02CE" w:rsidRDefault="00E674C1" w:rsidP="00E674C1">
      <w:pPr>
        <w:rPr>
          <w:b/>
          <w:sz w:val="20"/>
          <w:szCs w:val="20"/>
        </w:rPr>
      </w:pPr>
      <w:r w:rsidRPr="00FA02CE">
        <w:rPr>
          <w:b/>
          <w:sz w:val="20"/>
          <w:szCs w:val="20"/>
        </w:rPr>
        <w:t xml:space="preserve">Supplementary Table 20ad: Factors associated with informant ratings of quality of life for the person with dementia made by family carers only, excluding studies that focused specifically on people diagnosed with Alzheimer’s disease – factors pertaining to the person with dementia </w:t>
      </w:r>
    </w:p>
    <w:p w14:paraId="04A94D0E" w14:textId="77777777" w:rsidR="00E674C1" w:rsidRPr="0036396F"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36396F" w14:paraId="4D5457D8" w14:textId="77777777" w:rsidTr="00E674C1">
        <w:tc>
          <w:tcPr>
            <w:tcW w:w="4815" w:type="dxa"/>
          </w:tcPr>
          <w:p w14:paraId="6DFDC748" w14:textId="77777777" w:rsidR="00E674C1" w:rsidRPr="0036396F" w:rsidRDefault="00E674C1" w:rsidP="00E674C1">
            <w:pPr>
              <w:rPr>
                <w:b/>
                <w:sz w:val="16"/>
                <w:szCs w:val="16"/>
              </w:rPr>
            </w:pPr>
            <w:r w:rsidRPr="0036396F">
              <w:rPr>
                <w:b/>
                <w:sz w:val="16"/>
                <w:szCs w:val="16"/>
              </w:rPr>
              <w:t xml:space="preserve">Factor </w:t>
            </w:r>
          </w:p>
        </w:tc>
        <w:tc>
          <w:tcPr>
            <w:tcW w:w="1134" w:type="dxa"/>
          </w:tcPr>
          <w:p w14:paraId="3BD31403" w14:textId="77777777" w:rsidR="00E674C1" w:rsidRPr="0036396F" w:rsidRDefault="00E674C1" w:rsidP="00E674C1">
            <w:pPr>
              <w:rPr>
                <w:b/>
                <w:sz w:val="16"/>
                <w:szCs w:val="16"/>
              </w:rPr>
            </w:pPr>
            <w:r>
              <w:rPr>
                <w:b/>
                <w:sz w:val="16"/>
                <w:szCs w:val="16"/>
              </w:rPr>
              <w:t>Number of studies</w:t>
            </w:r>
          </w:p>
        </w:tc>
        <w:tc>
          <w:tcPr>
            <w:tcW w:w="1134" w:type="dxa"/>
          </w:tcPr>
          <w:p w14:paraId="2BB37E80" w14:textId="77777777" w:rsidR="00E674C1" w:rsidRPr="0036396F" w:rsidRDefault="00E674C1" w:rsidP="00E674C1">
            <w:pPr>
              <w:rPr>
                <w:b/>
                <w:sz w:val="16"/>
                <w:szCs w:val="16"/>
              </w:rPr>
            </w:pPr>
            <w:r>
              <w:rPr>
                <w:b/>
                <w:sz w:val="16"/>
                <w:szCs w:val="16"/>
              </w:rPr>
              <w:t>Number of participants</w:t>
            </w:r>
          </w:p>
        </w:tc>
        <w:tc>
          <w:tcPr>
            <w:tcW w:w="850" w:type="dxa"/>
          </w:tcPr>
          <w:p w14:paraId="2008ABF3" w14:textId="77777777" w:rsidR="00E674C1" w:rsidRPr="0036396F" w:rsidRDefault="00E674C1" w:rsidP="00E674C1">
            <w:pPr>
              <w:rPr>
                <w:b/>
                <w:sz w:val="16"/>
                <w:szCs w:val="16"/>
              </w:rPr>
            </w:pPr>
            <w:r w:rsidRPr="0036396F">
              <w:rPr>
                <w:b/>
                <w:sz w:val="16"/>
                <w:szCs w:val="16"/>
              </w:rPr>
              <w:t>r</w:t>
            </w:r>
          </w:p>
        </w:tc>
        <w:tc>
          <w:tcPr>
            <w:tcW w:w="1134" w:type="dxa"/>
          </w:tcPr>
          <w:p w14:paraId="07B94CA4" w14:textId="77777777" w:rsidR="00E674C1" w:rsidRPr="0036396F" w:rsidRDefault="00E674C1" w:rsidP="00E674C1">
            <w:pPr>
              <w:rPr>
                <w:b/>
                <w:sz w:val="16"/>
                <w:szCs w:val="16"/>
              </w:rPr>
            </w:pPr>
            <w:r w:rsidRPr="0036396F">
              <w:rPr>
                <w:b/>
                <w:sz w:val="16"/>
                <w:szCs w:val="16"/>
              </w:rPr>
              <w:t>95% CI</w:t>
            </w:r>
          </w:p>
        </w:tc>
        <w:tc>
          <w:tcPr>
            <w:tcW w:w="1134" w:type="dxa"/>
          </w:tcPr>
          <w:p w14:paraId="6ABDEE5E" w14:textId="77777777" w:rsidR="00E674C1" w:rsidRPr="0036396F" w:rsidRDefault="00E674C1" w:rsidP="00E674C1">
            <w:pPr>
              <w:rPr>
                <w:b/>
                <w:sz w:val="16"/>
                <w:szCs w:val="16"/>
              </w:rPr>
            </w:pPr>
            <w:r w:rsidRPr="0036396F">
              <w:rPr>
                <w:b/>
                <w:sz w:val="16"/>
                <w:szCs w:val="16"/>
              </w:rPr>
              <w:t>p</w:t>
            </w:r>
          </w:p>
        </w:tc>
        <w:tc>
          <w:tcPr>
            <w:tcW w:w="1134" w:type="dxa"/>
          </w:tcPr>
          <w:p w14:paraId="136E6E3C" w14:textId="77777777" w:rsidR="00E674C1" w:rsidRPr="0036396F" w:rsidRDefault="00E674C1" w:rsidP="00E674C1">
            <w:pPr>
              <w:rPr>
                <w:b/>
                <w:sz w:val="16"/>
                <w:szCs w:val="16"/>
              </w:rPr>
            </w:pPr>
            <w:r>
              <w:rPr>
                <w:b/>
                <w:sz w:val="16"/>
                <w:szCs w:val="16"/>
              </w:rPr>
              <w:t xml:space="preserve">Cochran’s Q </w:t>
            </w:r>
          </w:p>
        </w:tc>
        <w:tc>
          <w:tcPr>
            <w:tcW w:w="1276" w:type="dxa"/>
          </w:tcPr>
          <w:p w14:paraId="0E879E5C" w14:textId="77777777" w:rsidR="00E674C1" w:rsidRPr="0036396F" w:rsidRDefault="00E674C1" w:rsidP="00E674C1">
            <w:pPr>
              <w:rPr>
                <w:b/>
                <w:sz w:val="16"/>
                <w:szCs w:val="16"/>
              </w:rPr>
            </w:pPr>
            <w:r>
              <w:rPr>
                <w:b/>
                <w:sz w:val="16"/>
                <w:szCs w:val="16"/>
              </w:rPr>
              <w:t>p value (Cochran’s Q)</w:t>
            </w:r>
          </w:p>
        </w:tc>
        <w:tc>
          <w:tcPr>
            <w:tcW w:w="992" w:type="dxa"/>
          </w:tcPr>
          <w:p w14:paraId="03D2E97F" w14:textId="77777777" w:rsidR="00E674C1" w:rsidRPr="0036396F" w:rsidRDefault="00E674C1" w:rsidP="00E674C1">
            <w:pPr>
              <w:rPr>
                <w:b/>
                <w:sz w:val="16"/>
                <w:szCs w:val="16"/>
              </w:rPr>
            </w:pPr>
            <w:r w:rsidRPr="0036396F">
              <w:rPr>
                <w:b/>
                <w:i/>
                <w:sz w:val="16"/>
                <w:szCs w:val="16"/>
              </w:rPr>
              <w:t>I</w:t>
            </w:r>
            <w:r w:rsidRPr="0036396F">
              <w:rPr>
                <w:b/>
                <w:i/>
                <w:sz w:val="16"/>
                <w:szCs w:val="16"/>
                <w:vertAlign w:val="superscript"/>
              </w:rPr>
              <w:t>2</w:t>
            </w:r>
          </w:p>
        </w:tc>
      </w:tr>
      <w:tr w:rsidR="00E674C1" w:rsidRPr="0036396F" w14:paraId="59B44483" w14:textId="77777777" w:rsidTr="00E674C1">
        <w:tc>
          <w:tcPr>
            <w:tcW w:w="4815" w:type="dxa"/>
          </w:tcPr>
          <w:p w14:paraId="37BAE7D7" w14:textId="77777777" w:rsidR="00E674C1" w:rsidRPr="0036396F" w:rsidRDefault="00E674C1" w:rsidP="00E674C1">
            <w:pPr>
              <w:rPr>
                <w:sz w:val="16"/>
                <w:szCs w:val="16"/>
              </w:rPr>
            </w:pPr>
            <w:r w:rsidRPr="0036396F">
              <w:rPr>
                <w:sz w:val="16"/>
                <w:szCs w:val="16"/>
              </w:rPr>
              <w:t>Older age</w:t>
            </w:r>
          </w:p>
        </w:tc>
        <w:tc>
          <w:tcPr>
            <w:tcW w:w="1134" w:type="dxa"/>
          </w:tcPr>
          <w:p w14:paraId="185CEBF0" w14:textId="77777777" w:rsidR="00E674C1" w:rsidRPr="0036396F" w:rsidRDefault="00E674C1" w:rsidP="00E674C1">
            <w:pPr>
              <w:rPr>
                <w:sz w:val="16"/>
                <w:szCs w:val="16"/>
              </w:rPr>
            </w:pPr>
            <w:r w:rsidRPr="0036396F">
              <w:rPr>
                <w:sz w:val="16"/>
                <w:szCs w:val="16"/>
              </w:rPr>
              <w:t>22</w:t>
            </w:r>
          </w:p>
        </w:tc>
        <w:tc>
          <w:tcPr>
            <w:tcW w:w="1134" w:type="dxa"/>
          </w:tcPr>
          <w:p w14:paraId="3FD41EF1" w14:textId="77777777" w:rsidR="00E674C1" w:rsidRPr="0036396F" w:rsidRDefault="00E674C1" w:rsidP="00E674C1">
            <w:pPr>
              <w:rPr>
                <w:sz w:val="16"/>
                <w:szCs w:val="16"/>
              </w:rPr>
            </w:pPr>
            <w:r w:rsidRPr="0036396F">
              <w:rPr>
                <w:sz w:val="16"/>
                <w:szCs w:val="16"/>
              </w:rPr>
              <w:t>4007</w:t>
            </w:r>
          </w:p>
        </w:tc>
        <w:tc>
          <w:tcPr>
            <w:tcW w:w="850" w:type="dxa"/>
          </w:tcPr>
          <w:p w14:paraId="47B3EBB3" w14:textId="77777777" w:rsidR="00E674C1" w:rsidRPr="0036396F" w:rsidRDefault="00E674C1" w:rsidP="00E674C1">
            <w:pPr>
              <w:rPr>
                <w:sz w:val="16"/>
                <w:szCs w:val="16"/>
              </w:rPr>
            </w:pPr>
            <w:r>
              <w:rPr>
                <w:sz w:val="16"/>
                <w:szCs w:val="16"/>
              </w:rPr>
              <w:t>-</w:t>
            </w:r>
            <w:r w:rsidRPr="0036396F">
              <w:rPr>
                <w:sz w:val="16"/>
                <w:szCs w:val="16"/>
              </w:rPr>
              <w:t>.045</w:t>
            </w:r>
          </w:p>
        </w:tc>
        <w:tc>
          <w:tcPr>
            <w:tcW w:w="1134" w:type="dxa"/>
          </w:tcPr>
          <w:p w14:paraId="5C661E4C" w14:textId="77777777" w:rsidR="00E674C1" w:rsidRPr="0036396F" w:rsidRDefault="00E674C1" w:rsidP="00E674C1">
            <w:pPr>
              <w:rPr>
                <w:sz w:val="16"/>
                <w:szCs w:val="16"/>
              </w:rPr>
            </w:pPr>
            <w:r w:rsidRPr="0036396F">
              <w:rPr>
                <w:sz w:val="16"/>
                <w:szCs w:val="16"/>
              </w:rPr>
              <w:t>-.086</w:t>
            </w:r>
            <w:r>
              <w:rPr>
                <w:sz w:val="16"/>
                <w:szCs w:val="16"/>
              </w:rPr>
              <w:t>--</w:t>
            </w:r>
            <w:r w:rsidRPr="0036396F">
              <w:rPr>
                <w:sz w:val="16"/>
                <w:szCs w:val="16"/>
              </w:rPr>
              <w:t>.004</w:t>
            </w:r>
          </w:p>
        </w:tc>
        <w:tc>
          <w:tcPr>
            <w:tcW w:w="1134" w:type="dxa"/>
          </w:tcPr>
          <w:p w14:paraId="54A53581" w14:textId="77777777" w:rsidR="00E674C1" w:rsidRPr="0036396F" w:rsidRDefault="00E674C1" w:rsidP="00E674C1">
            <w:pPr>
              <w:rPr>
                <w:sz w:val="16"/>
                <w:szCs w:val="16"/>
              </w:rPr>
            </w:pPr>
            <w:r w:rsidRPr="0036396F">
              <w:rPr>
                <w:sz w:val="16"/>
                <w:szCs w:val="16"/>
              </w:rPr>
              <w:t>.0326</w:t>
            </w:r>
          </w:p>
        </w:tc>
        <w:tc>
          <w:tcPr>
            <w:tcW w:w="1134" w:type="dxa"/>
          </w:tcPr>
          <w:p w14:paraId="61028548" w14:textId="77777777" w:rsidR="00E674C1" w:rsidRPr="0036396F" w:rsidRDefault="00E674C1" w:rsidP="00E674C1">
            <w:pPr>
              <w:rPr>
                <w:sz w:val="16"/>
                <w:szCs w:val="16"/>
              </w:rPr>
            </w:pPr>
            <w:r w:rsidRPr="0036396F">
              <w:rPr>
                <w:sz w:val="16"/>
                <w:szCs w:val="16"/>
              </w:rPr>
              <w:t>33.375</w:t>
            </w:r>
          </w:p>
        </w:tc>
        <w:tc>
          <w:tcPr>
            <w:tcW w:w="1276" w:type="dxa"/>
          </w:tcPr>
          <w:p w14:paraId="38BFF8D1" w14:textId="77777777" w:rsidR="00E674C1" w:rsidRPr="0036396F" w:rsidRDefault="00E674C1" w:rsidP="00E674C1">
            <w:pPr>
              <w:rPr>
                <w:sz w:val="16"/>
                <w:szCs w:val="16"/>
              </w:rPr>
            </w:pPr>
            <w:r w:rsidRPr="0036396F">
              <w:rPr>
                <w:sz w:val="16"/>
                <w:szCs w:val="16"/>
              </w:rPr>
              <w:t>.042</w:t>
            </w:r>
          </w:p>
        </w:tc>
        <w:tc>
          <w:tcPr>
            <w:tcW w:w="992" w:type="dxa"/>
          </w:tcPr>
          <w:p w14:paraId="37B945B7" w14:textId="77777777" w:rsidR="00E674C1" w:rsidRPr="0036396F" w:rsidRDefault="00E674C1" w:rsidP="00E674C1">
            <w:pPr>
              <w:rPr>
                <w:sz w:val="16"/>
                <w:szCs w:val="16"/>
              </w:rPr>
            </w:pPr>
            <w:r w:rsidRPr="0036396F">
              <w:rPr>
                <w:sz w:val="16"/>
                <w:szCs w:val="16"/>
              </w:rPr>
              <w:t>37.078</w:t>
            </w:r>
          </w:p>
        </w:tc>
      </w:tr>
      <w:tr w:rsidR="00E674C1" w:rsidRPr="0036396F" w14:paraId="73F506D9" w14:textId="77777777" w:rsidTr="00E674C1">
        <w:tc>
          <w:tcPr>
            <w:tcW w:w="4815" w:type="dxa"/>
          </w:tcPr>
          <w:p w14:paraId="73B536EB" w14:textId="77777777" w:rsidR="00E674C1" w:rsidRPr="0036396F" w:rsidRDefault="00E674C1" w:rsidP="00E674C1">
            <w:pPr>
              <w:rPr>
                <w:sz w:val="16"/>
                <w:szCs w:val="16"/>
              </w:rPr>
            </w:pPr>
            <w:r w:rsidRPr="0036396F">
              <w:rPr>
                <w:sz w:val="16"/>
                <w:szCs w:val="16"/>
              </w:rPr>
              <w:t>Female gender</w:t>
            </w:r>
          </w:p>
        </w:tc>
        <w:tc>
          <w:tcPr>
            <w:tcW w:w="1134" w:type="dxa"/>
          </w:tcPr>
          <w:p w14:paraId="0A08D3B4" w14:textId="77777777" w:rsidR="00E674C1" w:rsidRPr="0036396F" w:rsidRDefault="00E674C1" w:rsidP="00E674C1">
            <w:pPr>
              <w:rPr>
                <w:sz w:val="16"/>
                <w:szCs w:val="16"/>
              </w:rPr>
            </w:pPr>
            <w:r w:rsidRPr="0036396F">
              <w:rPr>
                <w:sz w:val="16"/>
                <w:szCs w:val="16"/>
              </w:rPr>
              <w:t>21</w:t>
            </w:r>
          </w:p>
        </w:tc>
        <w:tc>
          <w:tcPr>
            <w:tcW w:w="1134" w:type="dxa"/>
          </w:tcPr>
          <w:p w14:paraId="0FAE5D76" w14:textId="77777777" w:rsidR="00E674C1" w:rsidRPr="0036396F" w:rsidRDefault="00E674C1" w:rsidP="00E674C1">
            <w:pPr>
              <w:rPr>
                <w:sz w:val="16"/>
                <w:szCs w:val="16"/>
              </w:rPr>
            </w:pPr>
            <w:r w:rsidRPr="0036396F">
              <w:rPr>
                <w:sz w:val="16"/>
                <w:szCs w:val="16"/>
              </w:rPr>
              <w:t>3819</w:t>
            </w:r>
          </w:p>
        </w:tc>
        <w:tc>
          <w:tcPr>
            <w:tcW w:w="850" w:type="dxa"/>
          </w:tcPr>
          <w:p w14:paraId="2F442CC5" w14:textId="77777777" w:rsidR="00E674C1" w:rsidRPr="0036396F" w:rsidRDefault="00E674C1" w:rsidP="00E674C1">
            <w:pPr>
              <w:rPr>
                <w:sz w:val="16"/>
                <w:szCs w:val="16"/>
              </w:rPr>
            </w:pPr>
            <w:r w:rsidRPr="0036396F">
              <w:rPr>
                <w:sz w:val="16"/>
                <w:szCs w:val="16"/>
              </w:rPr>
              <w:t>-.034</w:t>
            </w:r>
          </w:p>
        </w:tc>
        <w:tc>
          <w:tcPr>
            <w:tcW w:w="1134" w:type="dxa"/>
          </w:tcPr>
          <w:p w14:paraId="65763E2E" w14:textId="77777777" w:rsidR="00E674C1" w:rsidRPr="0036396F" w:rsidRDefault="00E674C1" w:rsidP="00E674C1">
            <w:pPr>
              <w:rPr>
                <w:sz w:val="16"/>
                <w:szCs w:val="16"/>
              </w:rPr>
            </w:pPr>
            <w:r w:rsidRPr="0036396F">
              <w:rPr>
                <w:sz w:val="16"/>
                <w:szCs w:val="16"/>
              </w:rPr>
              <w:t>-.079-.011</w:t>
            </w:r>
          </w:p>
        </w:tc>
        <w:tc>
          <w:tcPr>
            <w:tcW w:w="1134" w:type="dxa"/>
          </w:tcPr>
          <w:p w14:paraId="043C68E5" w14:textId="77777777" w:rsidR="00E674C1" w:rsidRPr="0036396F" w:rsidRDefault="00E674C1" w:rsidP="00E674C1">
            <w:pPr>
              <w:rPr>
                <w:sz w:val="16"/>
                <w:szCs w:val="16"/>
              </w:rPr>
            </w:pPr>
            <w:r w:rsidRPr="0036396F">
              <w:rPr>
                <w:sz w:val="16"/>
                <w:szCs w:val="16"/>
              </w:rPr>
              <w:t>.1336</w:t>
            </w:r>
          </w:p>
        </w:tc>
        <w:tc>
          <w:tcPr>
            <w:tcW w:w="1134" w:type="dxa"/>
          </w:tcPr>
          <w:p w14:paraId="1C90C82D" w14:textId="77777777" w:rsidR="00E674C1" w:rsidRPr="0036396F" w:rsidRDefault="00E674C1" w:rsidP="00E674C1">
            <w:pPr>
              <w:rPr>
                <w:sz w:val="16"/>
                <w:szCs w:val="16"/>
              </w:rPr>
            </w:pPr>
            <w:r w:rsidRPr="0036396F">
              <w:rPr>
                <w:sz w:val="16"/>
                <w:szCs w:val="16"/>
              </w:rPr>
              <w:t>34.792</w:t>
            </w:r>
          </w:p>
        </w:tc>
        <w:tc>
          <w:tcPr>
            <w:tcW w:w="1276" w:type="dxa"/>
          </w:tcPr>
          <w:p w14:paraId="795C158D" w14:textId="77777777" w:rsidR="00E674C1" w:rsidRPr="0036396F" w:rsidRDefault="00E674C1" w:rsidP="00E674C1">
            <w:pPr>
              <w:rPr>
                <w:sz w:val="16"/>
                <w:szCs w:val="16"/>
              </w:rPr>
            </w:pPr>
            <w:r w:rsidRPr="0036396F">
              <w:rPr>
                <w:sz w:val="16"/>
                <w:szCs w:val="16"/>
              </w:rPr>
              <w:t>.021</w:t>
            </w:r>
          </w:p>
        </w:tc>
        <w:tc>
          <w:tcPr>
            <w:tcW w:w="992" w:type="dxa"/>
          </w:tcPr>
          <w:p w14:paraId="5CB3ACB2" w14:textId="77777777" w:rsidR="00E674C1" w:rsidRPr="0036396F" w:rsidRDefault="00E674C1" w:rsidP="00E674C1">
            <w:pPr>
              <w:rPr>
                <w:sz w:val="16"/>
                <w:szCs w:val="16"/>
              </w:rPr>
            </w:pPr>
            <w:r w:rsidRPr="0036396F">
              <w:rPr>
                <w:sz w:val="16"/>
                <w:szCs w:val="16"/>
              </w:rPr>
              <w:t>42.516</w:t>
            </w:r>
          </w:p>
        </w:tc>
      </w:tr>
      <w:tr w:rsidR="00E674C1" w:rsidRPr="0036396F" w14:paraId="31F5DD42" w14:textId="77777777" w:rsidTr="00E674C1">
        <w:tc>
          <w:tcPr>
            <w:tcW w:w="4815" w:type="dxa"/>
          </w:tcPr>
          <w:p w14:paraId="1A149909" w14:textId="77777777" w:rsidR="00E674C1" w:rsidRPr="0036396F" w:rsidRDefault="00E674C1" w:rsidP="00E674C1">
            <w:pPr>
              <w:rPr>
                <w:sz w:val="16"/>
                <w:szCs w:val="16"/>
              </w:rPr>
            </w:pPr>
            <w:r w:rsidRPr="0036396F">
              <w:rPr>
                <w:sz w:val="16"/>
                <w:szCs w:val="16"/>
              </w:rPr>
              <w:t>Higher level of education</w:t>
            </w:r>
          </w:p>
        </w:tc>
        <w:tc>
          <w:tcPr>
            <w:tcW w:w="1134" w:type="dxa"/>
          </w:tcPr>
          <w:p w14:paraId="233FBED2" w14:textId="77777777" w:rsidR="00E674C1" w:rsidRPr="0036396F" w:rsidRDefault="00E674C1" w:rsidP="00E674C1">
            <w:pPr>
              <w:rPr>
                <w:sz w:val="16"/>
                <w:szCs w:val="16"/>
              </w:rPr>
            </w:pPr>
            <w:r w:rsidRPr="0036396F">
              <w:rPr>
                <w:sz w:val="16"/>
                <w:szCs w:val="16"/>
              </w:rPr>
              <w:t>13</w:t>
            </w:r>
          </w:p>
        </w:tc>
        <w:tc>
          <w:tcPr>
            <w:tcW w:w="1134" w:type="dxa"/>
          </w:tcPr>
          <w:p w14:paraId="5F883BE1" w14:textId="77777777" w:rsidR="00E674C1" w:rsidRPr="0036396F" w:rsidRDefault="00E674C1" w:rsidP="00E674C1">
            <w:pPr>
              <w:rPr>
                <w:sz w:val="16"/>
                <w:szCs w:val="16"/>
              </w:rPr>
            </w:pPr>
            <w:r w:rsidRPr="0036396F">
              <w:rPr>
                <w:sz w:val="16"/>
                <w:szCs w:val="16"/>
              </w:rPr>
              <w:t>2485</w:t>
            </w:r>
          </w:p>
        </w:tc>
        <w:tc>
          <w:tcPr>
            <w:tcW w:w="850" w:type="dxa"/>
          </w:tcPr>
          <w:p w14:paraId="086E0C6B" w14:textId="77777777" w:rsidR="00E674C1" w:rsidRPr="0036396F" w:rsidRDefault="00E674C1" w:rsidP="00E674C1">
            <w:pPr>
              <w:rPr>
                <w:sz w:val="16"/>
                <w:szCs w:val="16"/>
              </w:rPr>
            </w:pPr>
            <w:r w:rsidRPr="0036396F">
              <w:rPr>
                <w:sz w:val="16"/>
                <w:szCs w:val="16"/>
              </w:rPr>
              <w:t>.082</w:t>
            </w:r>
          </w:p>
        </w:tc>
        <w:tc>
          <w:tcPr>
            <w:tcW w:w="1134" w:type="dxa"/>
          </w:tcPr>
          <w:p w14:paraId="00DF2B02" w14:textId="77777777" w:rsidR="00E674C1" w:rsidRPr="0036396F" w:rsidRDefault="00E674C1" w:rsidP="00E674C1">
            <w:pPr>
              <w:rPr>
                <w:sz w:val="16"/>
                <w:szCs w:val="16"/>
              </w:rPr>
            </w:pPr>
            <w:r w:rsidRPr="0036396F">
              <w:rPr>
                <w:sz w:val="16"/>
                <w:szCs w:val="16"/>
              </w:rPr>
              <w:t>.043-.121</w:t>
            </w:r>
          </w:p>
        </w:tc>
        <w:tc>
          <w:tcPr>
            <w:tcW w:w="1134" w:type="dxa"/>
          </w:tcPr>
          <w:p w14:paraId="0C819FCE" w14:textId="77777777" w:rsidR="00E674C1" w:rsidRPr="0036396F" w:rsidRDefault="00E674C1" w:rsidP="00E674C1">
            <w:pPr>
              <w:rPr>
                <w:sz w:val="16"/>
                <w:szCs w:val="16"/>
              </w:rPr>
            </w:pPr>
            <w:r w:rsidRPr="0036396F">
              <w:rPr>
                <w:sz w:val="16"/>
                <w:szCs w:val="16"/>
              </w:rPr>
              <w:t>&lt;.0001</w:t>
            </w:r>
          </w:p>
        </w:tc>
        <w:tc>
          <w:tcPr>
            <w:tcW w:w="1134" w:type="dxa"/>
          </w:tcPr>
          <w:p w14:paraId="63DC5E87" w14:textId="77777777" w:rsidR="00E674C1" w:rsidRPr="0036396F" w:rsidRDefault="00E674C1" w:rsidP="00E674C1">
            <w:pPr>
              <w:rPr>
                <w:sz w:val="16"/>
                <w:szCs w:val="16"/>
              </w:rPr>
            </w:pPr>
            <w:r w:rsidRPr="0036396F">
              <w:rPr>
                <w:sz w:val="16"/>
                <w:szCs w:val="16"/>
              </w:rPr>
              <w:t>7.481</w:t>
            </w:r>
          </w:p>
        </w:tc>
        <w:tc>
          <w:tcPr>
            <w:tcW w:w="1276" w:type="dxa"/>
          </w:tcPr>
          <w:p w14:paraId="18234B55" w14:textId="77777777" w:rsidR="00E674C1" w:rsidRPr="0036396F" w:rsidRDefault="00E674C1" w:rsidP="00E674C1">
            <w:pPr>
              <w:rPr>
                <w:sz w:val="16"/>
                <w:szCs w:val="16"/>
              </w:rPr>
            </w:pPr>
            <w:r w:rsidRPr="0036396F">
              <w:rPr>
                <w:sz w:val="16"/>
                <w:szCs w:val="16"/>
              </w:rPr>
              <w:t>.824</w:t>
            </w:r>
          </w:p>
        </w:tc>
        <w:tc>
          <w:tcPr>
            <w:tcW w:w="992" w:type="dxa"/>
          </w:tcPr>
          <w:p w14:paraId="1D0DB56D" w14:textId="77777777" w:rsidR="00E674C1" w:rsidRPr="0036396F" w:rsidRDefault="00E674C1" w:rsidP="00E674C1">
            <w:pPr>
              <w:rPr>
                <w:sz w:val="16"/>
                <w:szCs w:val="16"/>
              </w:rPr>
            </w:pPr>
            <w:r w:rsidRPr="0036396F">
              <w:rPr>
                <w:sz w:val="16"/>
                <w:szCs w:val="16"/>
              </w:rPr>
              <w:t>0</w:t>
            </w:r>
          </w:p>
        </w:tc>
      </w:tr>
      <w:tr w:rsidR="00E674C1" w:rsidRPr="0036396F" w14:paraId="4FB1AF36" w14:textId="77777777" w:rsidTr="00E674C1">
        <w:tc>
          <w:tcPr>
            <w:tcW w:w="4815" w:type="dxa"/>
          </w:tcPr>
          <w:p w14:paraId="4035EB78" w14:textId="77777777" w:rsidR="00E674C1" w:rsidRPr="0036396F" w:rsidRDefault="00E674C1" w:rsidP="00E674C1">
            <w:pPr>
              <w:rPr>
                <w:sz w:val="16"/>
                <w:szCs w:val="16"/>
              </w:rPr>
            </w:pPr>
            <w:r w:rsidRPr="0036396F">
              <w:rPr>
                <w:sz w:val="16"/>
                <w:szCs w:val="16"/>
              </w:rPr>
              <w:t>Longer disease duration</w:t>
            </w:r>
          </w:p>
        </w:tc>
        <w:tc>
          <w:tcPr>
            <w:tcW w:w="1134" w:type="dxa"/>
          </w:tcPr>
          <w:p w14:paraId="6F9720CD" w14:textId="77777777" w:rsidR="00E674C1" w:rsidRPr="0036396F" w:rsidRDefault="00E674C1" w:rsidP="00E674C1">
            <w:pPr>
              <w:rPr>
                <w:sz w:val="16"/>
                <w:szCs w:val="16"/>
              </w:rPr>
            </w:pPr>
            <w:r w:rsidRPr="0036396F">
              <w:rPr>
                <w:sz w:val="16"/>
                <w:szCs w:val="16"/>
              </w:rPr>
              <w:t>6</w:t>
            </w:r>
          </w:p>
        </w:tc>
        <w:tc>
          <w:tcPr>
            <w:tcW w:w="1134" w:type="dxa"/>
          </w:tcPr>
          <w:p w14:paraId="13D239E2" w14:textId="77777777" w:rsidR="00E674C1" w:rsidRPr="0036396F" w:rsidRDefault="00E674C1" w:rsidP="00E674C1">
            <w:pPr>
              <w:rPr>
                <w:sz w:val="16"/>
                <w:szCs w:val="16"/>
              </w:rPr>
            </w:pPr>
            <w:r w:rsidRPr="0036396F">
              <w:rPr>
                <w:sz w:val="16"/>
                <w:szCs w:val="16"/>
              </w:rPr>
              <w:t>756</w:t>
            </w:r>
          </w:p>
        </w:tc>
        <w:tc>
          <w:tcPr>
            <w:tcW w:w="850" w:type="dxa"/>
          </w:tcPr>
          <w:p w14:paraId="03034BAD" w14:textId="77777777" w:rsidR="00E674C1" w:rsidRPr="0036396F" w:rsidRDefault="00E674C1" w:rsidP="00E674C1">
            <w:pPr>
              <w:rPr>
                <w:sz w:val="16"/>
                <w:szCs w:val="16"/>
              </w:rPr>
            </w:pPr>
            <w:r>
              <w:rPr>
                <w:sz w:val="16"/>
                <w:szCs w:val="16"/>
              </w:rPr>
              <w:t>-</w:t>
            </w:r>
            <w:r w:rsidRPr="0036396F">
              <w:rPr>
                <w:sz w:val="16"/>
                <w:szCs w:val="16"/>
              </w:rPr>
              <w:t>.059</w:t>
            </w:r>
          </w:p>
        </w:tc>
        <w:tc>
          <w:tcPr>
            <w:tcW w:w="1134" w:type="dxa"/>
          </w:tcPr>
          <w:p w14:paraId="307AE4A5" w14:textId="77777777" w:rsidR="00E674C1" w:rsidRPr="0036396F" w:rsidRDefault="00E674C1" w:rsidP="00E674C1">
            <w:pPr>
              <w:rPr>
                <w:sz w:val="16"/>
                <w:szCs w:val="16"/>
              </w:rPr>
            </w:pPr>
            <w:r w:rsidRPr="0036396F">
              <w:rPr>
                <w:sz w:val="16"/>
                <w:szCs w:val="16"/>
              </w:rPr>
              <w:t>-.131-.013</w:t>
            </w:r>
          </w:p>
        </w:tc>
        <w:tc>
          <w:tcPr>
            <w:tcW w:w="1134" w:type="dxa"/>
          </w:tcPr>
          <w:p w14:paraId="75A25BA4" w14:textId="77777777" w:rsidR="00E674C1" w:rsidRPr="0036396F" w:rsidRDefault="00E674C1" w:rsidP="00E674C1">
            <w:pPr>
              <w:rPr>
                <w:sz w:val="16"/>
                <w:szCs w:val="16"/>
              </w:rPr>
            </w:pPr>
            <w:r w:rsidRPr="0036396F">
              <w:rPr>
                <w:sz w:val="16"/>
                <w:szCs w:val="16"/>
              </w:rPr>
              <w:t>.1074</w:t>
            </w:r>
          </w:p>
        </w:tc>
        <w:tc>
          <w:tcPr>
            <w:tcW w:w="1134" w:type="dxa"/>
          </w:tcPr>
          <w:p w14:paraId="70A2A147" w14:textId="77777777" w:rsidR="00E674C1" w:rsidRPr="0036396F" w:rsidRDefault="00E674C1" w:rsidP="00E674C1">
            <w:pPr>
              <w:rPr>
                <w:sz w:val="16"/>
                <w:szCs w:val="16"/>
              </w:rPr>
            </w:pPr>
            <w:r w:rsidRPr="0036396F">
              <w:rPr>
                <w:sz w:val="16"/>
                <w:szCs w:val="16"/>
              </w:rPr>
              <w:t>1.194</w:t>
            </w:r>
          </w:p>
        </w:tc>
        <w:tc>
          <w:tcPr>
            <w:tcW w:w="1276" w:type="dxa"/>
          </w:tcPr>
          <w:p w14:paraId="2A1226FE" w14:textId="77777777" w:rsidR="00E674C1" w:rsidRPr="0036396F" w:rsidRDefault="00E674C1" w:rsidP="00E674C1">
            <w:pPr>
              <w:rPr>
                <w:sz w:val="16"/>
                <w:szCs w:val="16"/>
              </w:rPr>
            </w:pPr>
            <w:r w:rsidRPr="0036396F">
              <w:rPr>
                <w:sz w:val="16"/>
                <w:szCs w:val="16"/>
              </w:rPr>
              <w:t>.945</w:t>
            </w:r>
          </w:p>
        </w:tc>
        <w:tc>
          <w:tcPr>
            <w:tcW w:w="992" w:type="dxa"/>
          </w:tcPr>
          <w:p w14:paraId="156E9E0A" w14:textId="77777777" w:rsidR="00E674C1" w:rsidRPr="0036396F" w:rsidRDefault="00E674C1" w:rsidP="00E674C1">
            <w:pPr>
              <w:rPr>
                <w:sz w:val="16"/>
                <w:szCs w:val="16"/>
              </w:rPr>
            </w:pPr>
            <w:r w:rsidRPr="0036396F">
              <w:rPr>
                <w:sz w:val="16"/>
                <w:szCs w:val="16"/>
              </w:rPr>
              <w:t>0</w:t>
            </w:r>
          </w:p>
        </w:tc>
      </w:tr>
      <w:tr w:rsidR="00E674C1" w:rsidRPr="0036396F" w14:paraId="38AF2BD6" w14:textId="77777777" w:rsidTr="00E674C1">
        <w:tc>
          <w:tcPr>
            <w:tcW w:w="4815" w:type="dxa"/>
          </w:tcPr>
          <w:p w14:paraId="6E9B92B1" w14:textId="77777777" w:rsidR="00E674C1" w:rsidRPr="0036396F" w:rsidRDefault="00E674C1" w:rsidP="00E674C1">
            <w:pPr>
              <w:rPr>
                <w:sz w:val="16"/>
                <w:szCs w:val="16"/>
              </w:rPr>
            </w:pPr>
            <w:r w:rsidRPr="0036396F">
              <w:rPr>
                <w:sz w:val="16"/>
                <w:szCs w:val="16"/>
              </w:rPr>
              <w:t>More advanced dementia</w:t>
            </w:r>
          </w:p>
        </w:tc>
        <w:tc>
          <w:tcPr>
            <w:tcW w:w="1134" w:type="dxa"/>
          </w:tcPr>
          <w:p w14:paraId="6157759A" w14:textId="77777777" w:rsidR="00E674C1" w:rsidRPr="0036396F" w:rsidRDefault="00E674C1" w:rsidP="00E674C1">
            <w:pPr>
              <w:rPr>
                <w:sz w:val="16"/>
                <w:szCs w:val="16"/>
              </w:rPr>
            </w:pPr>
            <w:r w:rsidRPr="0036396F">
              <w:rPr>
                <w:sz w:val="16"/>
                <w:szCs w:val="16"/>
              </w:rPr>
              <w:t>19</w:t>
            </w:r>
          </w:p>
        </w:tc>
        <w:tc>
          <w:tcPr>
            <w:tcW w:w="1134" w:type="dxa"/>
          </w:tcPr>
          <w:p w14:paraId="734784F6" w14:textId="77777777" w:rsidR="00E674C1" w:rsidRPr="0036396F" w:rsidRDefault="00E674C1" w:rsidP="00E674C1">
            <w:pPr>
              <w:rPr>
                <w:sz w:val="16"/>
                <w:szCs w:val="16"/>
              </w:rPr>
            </w:pPr>
            <w:r w:rsidRPr="0036396F">
              <w:rPr>
                <w:sz w:val="16"/>
                <w:szCs w:val="16"/>
              </w:rPr>
              <w:t>3510</w:t>
            </w:r>
          </w:p>
        </w:tc>
        <w:tc>
          <w:tcPr>
            <w:tcW w:w="850" w:type="dxa"/>
          </w:tcPr>
          <w:p w14:paraId="19C4C06A" w14:textId="77777777" w:rsidR="00E674C1" w:rsidRPr="0036396F" w:rsidRDefault="00E674C1" w:rsidP="00E674C1">
            <w:pPr>
              <w:rPr>
                <w:sz w:val="16"/>
                <w:szCs w:val="16"/>
              </w:rPr>
            </w:pPr>
            <w:r>
              <w:rPr>
                <w:sz w:val="16"/>
                <w:szCs w:val="16"/>
              </w:rPr>
              <w:t>-</w:t>
            </w:r>
            <w:r w:rsidRPr="0036396F">
              <w:rPr>
                <w:sz w:val="16"/>
                <w:szCs w:val="16"/>
              </w:rPr>
              <w:t>.322</w:t>
            </w:r>
          </w:p>
        </w:tc>
        <w:tc>
          <w:tcPr>
            <w:tcW w:w="1134" w:type="dxa"/>
          </w:tcPr>
          <w:p w14:paraId="2C165D7A" w14:textId="77777777" w:rsidR="00E674C1" w:rsidRPr="0036396F" w:rsidRDefault="00E674C1" w:rsidP="00E674C1">
            <w:pPr>
              <w:rPr>
                <w:sz w:val="16"/>
                <w:szCs w:val="16"/>
              </w:rPr>
            </w:pPr>
            <w:r w:rsidRPr="0036396F">
              <w:rPr>
                <w:sz w:val="16"/>
                <w:szCs w:val="16"/>
              </w:rPr>
              <w:t>-.453</w:t>
            </w:r>
            <w:r>
              <w:rPr>
                <w:sz w:val="16"/>
                <w:szCs w:val="16"/>
              </w:rPr>
              <w:t>--</w:t>
            </w:r>
            <w:r w:rsidRPr="0036396F">
              <w:rPr>
                <w:sz w:val="16"/>
                <w:szCs w:val="16"/>
              </w:rPr>
              <w:t>.178</w:t>
            </w:r>
          </w:p>
        </w:tc>
        <w:tc>
          <w:tcPr>
            <w:tcW w:w="1134" w:type="dxa"/>
          </w:tcPr>
          <w:p w14:paraId="710CE949" w14:textId="77777777" w:rsidR="00E674C1" w:rsidRPr="0036396F" w:rsidRDefault="00E674C1" w:rsidP="00E674C1">
            <w:pPr>
              <w:rPr>
                <w:sz w:val="16"/>
                <w:szCs w:val="16"/>
              </w:rPr>
            </w:pPr>
            <w:r w:rsidRPr="0036396F">
              <w:rPr>
                <w:sz w:val="16"/>
                <w:szCs w:val="16"/>
              </w:rPr>
              <w:t>&lt;.0001</w:t>
            </w:r>
          </w:p>
        </w:tc>
        <w:tc>
          <w:tcPr>
            <w:tcW w:w="1134" w:type="dxa"/>
          </w:tcPr>
          <w:p w14:paraId="175E78CD" w14:textId="77777777" w:rsidR="00E674C1" w:rsidRPr="0036396F" w:rsidRDefault="00E674C1" w:rsidP="00E674C1">
            <w:pPr>
              <w:rPr>
                <w:sz w:val="16"/>
                <w:szCs w:val="16"/>
              </w:rPr>
            </w:pPr>
            <w:r w:rsidRPr="0036396F">
              <w:rPr>
                <w:sz w:val="16"/>
                <w:szCs w:val="16"/>
              </w:rPr>
              <w:t>361.331</w:t>
            </w:r>
          </w:p>
        </w:tc>
        <w:tc>
          <w:tcPr>
            <w:tcW w:w="1276" w:type="dxa"/>
          </w:tcPr>
          <w:p w14:paraId="1E4D1DE0" w14:textId="77777777" w:rsidR="00E674C1" w:rsidRPr="0036396F" w:rsidRDefault="00E674C1" w:rsidP="00E674C1">
            <w:pPr>
              <w:rPr>
                <w:sz w:val="16"/>
                <w:szCs w:val="16"/>
              </w:rPr>
            </w:pPr>
            <w:r w:rsidRPr="0036396F">
              <w:rPr>
                <w:sz w:val="16"/>
                <w:szCs w:val="16"/>
              </w:rPr>
              <w:t>&lt;.001</w:t>
            </w:r>
          </w:p>
        </w:tc>
        <w:tc>
          <w:tcPr>
            <w:tcW w:w="992" w:type="dxa"/>
          </w:tcPr>
          <w:p w14:paraId="0F7FE635" w14:textId="77777777" w:rsidR="00E674C1" w:rsidRPr="0036396F" w:rsidRDefault="00E674C1" w:rsidP="00E674C1">
            <w:pPr>
              <w:rPr>
                <w:sz w:val="16"/>
                <w:szCs w:val="16"/>
              </w:rPr>
            </w:pPr>
            <w:r w:rsidRPr="0036396F">
              <w:rPr>
                <w:sz w:val="16"/>
                <w:szCs w:val="16"/>
              </w:rPr>
              <w:t>95.018</w:t>
            </w:r>
          </w:p>
        </w:tc>
      </w:tr>
      <w:tr w:rsidR="00E674C1" w:rsidRPr="0036396F" w14:paraId="2286EE40" w14:textId="77777777" w:rsidTr="00E674C1">
        <w:tc>
          <w:tcPr>
            <w:tcW w:w="4815" w:type="dxa"/>
          </w:tcPr>
          <w:p w14:paraId="33318D81" w14:textId="77777777" w:rsidR="00E674C1" w:rsidRPr="0036396F" w:rsidRDefault="00E674C1" w:rsidP="00E674C1">
            <w:pPr>
              <w:ind w:left="172"/>
              <w:rPr>
                <w:sz w:val="16"/>
                <w:szCs w:val="16"/>
              </w:rPr>
            </w:pPr>
            <w:r w:rsidRPr="0036396F">
              <w:rPr>
                <w:sz w:val="16"/>
                <w:szCs w:val="16"/>
              </w:rPr>
              <w:t>Clinical Dementia Rating</w:t>
            </w:r>
          </w:p>
        </w:tc>
        <w:tc>
          <w:tcPr>
            <w:tcW w:w="1134" w:type="dxa"/>
          </w:tcPr>
          <w:p w14:paraId="0F0E62C3" w14:textId="77777777" w:rsidR="00E674C1" w:rsidRPr="0036396F" w:rsidRDefault="00E674C1" w:rsidP="00E674C1">
            <w:pPr>
              <w:rPr>
                <w:sz w:val="16"/>
                <w:szCs w:val="16"/>
              </w:rPr>
            </w:pPr>
            <w:r w:rsidRPr="0036396F">
              <w:rPr>
                <w:sz w:val="16"/>
                <w:szCs w:val="16"/>
              </w:rPr>
              <w:t>11</w:t>
            </w:r>
          </w:p>
        </w:tc>
        <w:tc>
          <w:tcPr>
            <w:tcW w:w="1134" w:type="dxa"/>
          </w:tcPr>
          <w:p w14:paraId="35EF7E99" w14:textId="77777777" w:rsidR="00E674C1" w:rsidRPr="0036396F" w:rsidRDefault="00E674C1" w:rsidP="00E674C1">
            <w:pPr>
              <w:rPr>
                <w:sz w:val="16"/>
                <w:szCs w:val="16"/>
              </w:rPr>
            </w:pPr>
            <w:r w:rsidRPr="0036396F">
              <w:rPr>
                <w:sz w:val="16"/>
                <w:szCs w:val="16"/>
              </w:rPr>
              <w:t>2202</w:t>
            </w:r>
          </w:p>
        </w:tc>
        <w:tc>
          <w:tcPr>
            <w:tcW w:w="850" w:type="dxa"/>
          </w:tcPr>
          <w:p w14:paraId="3FD8906B" w14:textId="77777777" w:rsidR="00E674C1" w:rsidRPr="0036396F" w:rsidRDefault="00E674C1" w:rsidP="00E674C1">
            <w:pPr>
              <w:rPr>
                <w:sz w:val="16"/>
                <w:szCs w:val="16"/>
              </w:rPr>
            </w:pPr>
            <w:r>
              <w:rPr>
                <w:sz w:val="16"/>
                <w:szCs w:val="16"/>
              </w:rPr>
              <w:t>-</w:t>
            </w:r>
            <w:r w:rsidRPr="0036396F">
              <w:rPr>
                <w:sz w:val="16"/>
                <w:szCs w:val="16"/>
              </w:rPr>
              <w:t>.286</w:t>
            </w:r>
          </w:p>
        </w:tc>
        <w:tc>
          <w:tcPr>
            <w:tcW w:w="1134" w:type="dxa"/>
          </w:tcPr>
          <w:p w14:paraId="722934BB" w14:textId="77777777" w:rsidR="00E674C1" w:rsidRPr="0036396F" w:rsidRDefault="00E674C1" w:rsidP="00E674C1">
            <w:pPr>
              <w:rPr>
                <w:sz w:val="16"/>
                <w:szCs w:val="16"/>
              </w:rPr>
            </w:pPr>
            <w:r w:rsidRPr="0036396F">
              <w:rPr>
                <w:sz w:val="16"/>
                <w:szCs w:val="16"/>
              </w:rPr>
              <w:t>-.481</w:t>
            </w:r>
            <w:r>
              <w:rPr>
                <w:sz w:val="16"/>
                <w:szCs w:val="16"/>
              </w:rPr>
              <w:t>--</w:t>
            </w:r>
            <w:r w:rsidRPr="0036396F">
              <w:rPr>
                <w:sz w:val="16"/>
                <w:szCs w:val="16"/>
              </w:rPr>
              <w:t>.064</w:t>
            </w:r>
          </w:p>
        </w:tc>
        <w:tc>
          <w:tcPr>
            <w:tcW w:w="1134" w:type="dxa"/>
          </w:tcPr>
          <w:p w14:paraId="31D8DE4C" w14:textId="77777777" w:rsidR="00E674C1" w:rsidRPr="0036396F" w:rsidRDefault="00E674C1" w:rsidP="00E674C1">
            <w:pPr>
              <w:rPr>
                <w:sz w:val="16"/>
                <w:szCs w:val="16"/>
              </w:rPr>
            </w:pPr>
            <w:r w:rsidRPr="0036396F">
              <w:rPr>
                <w:sz w:val="16"/>
                <w:szCs w:val="16"/>
              </w:rPr>
              <w:t>.0120</w:t>
            </w:r>
          </w:p>
        </w:tc>
        <w:tc>
          <w:tcPr>
            <w:tcW w:w="1134" w:type="dxa"/>
          </w:tcPr>
          <w:p w14:paraId="67D4E6E5" w14:textId="77777777" w:rsidR="00E674C1" w:rsidRPr="0036396F" w:rsidRDefault="00E674C1" w:rsidP="00E674C1">
            <w:pPr>
              <w:rPr>
                <w:sz w:val="16"/>
                <w:szCs w:val="16"/>
              </w:rPr>
            </w:pPr>
            <w:r w:rsidRPr="0036396F">
              <w:rPr>
                <w:sz w:val="16"/>
                <w:szCs w:val="16"/>
              </w:rPr>
              <w:t>265.365</w:t>
            </w:r>
          </w:p>
        </w:tc>
        <w:tc>
          <w:tcPr>
            <w:tcW w:w="1276" w:type="dxa"/>
          </w:tcPr>
          <w:p w14:paraId="6DAABE7F" w14:textId="77777777" w:rsidR="00E674C1" w:rsidRPr="0036396F" w:rsidRDefault="00E674C1" w:rsidP="00E674C1">
            <w:pPr>
              <w:rPr>
                <w:sz w:val="16"/>
                <w:szCs w:val="16"/>
              </w:rPr>
            </w:pPr>
            <w:r w:rsidRPr="0036396F">
              <w:rPr>
                <w:sz w:val="16"/>
                <w:szCs w:val="16"/>
              </w:rPr>
              <w:t>&lt;.001</w:t>
            </w:r>
          </w:p>
        </w:tc>
        <w:tc>
          <w:tcPr>
            <w:tcW w:w="992" w:type="dxa"/>
          </w:tcPr>
          <w:p w14:paraId="4A5B1023" w14:textId="77777777" w:rsidR="00E674C1" w:rsidRPr="0036396F" w:rsidRDefault="00E674C1" w:rsidP="00E674C1">
            <w:pPr>
              <w:rPr>
                <w:sz w:val="16"/>
                <w:szCs w:val="16"/>
              </w:rPr>
            </w:pPr>
            <w:r w:rsidRPr="0036396F">
              <w:rPr>
                <w:sz w:val="16"/>
                <w:szCs w:val="16"/>
              </w:rPr>
              <w:t>96.232</w:t>
            </w:r>
          </w:p>
        </w:tc>
      </w:tr>
      <w:tr w:rsidR="00E674C1" w:rsidRPr="0036396F" w14:paraId="4E45E38C" w14:textId="77777777" w:rsidTr="00E674C1">
        <w:tc>
          <w:tcPr>
            <w:tcW w:w="4815" w:type="dxa"/>
          </w:tcPr>
          <w:p w14:paraId="2D6ED76E" w14:textId="77777777" w:rsidR="00E674C1" w:rsidRPr="0036396F" w:rsidRDefault="00E674C1" w:rsidP="00E674C1">
            <w:pPr>
              <w:rPr>
                <w:sz w:val="16"/>
                <w:szCs w:val="16"/>
              </w:rPr>
            </w:pPr>
            <w:r w:rsidRPr="0036396F">
              <w:rPr>
                <w:sz w:val="16"/>
                <w:szCs w:val="16"/>
              </w:rPr>
              <w:t>Higher scores on cognitive screening measures</w:t>
            </w:r>
          </w:p>
        </w:tc>
        <w:tc>
          <w:tcPr>
            <w:tcW w:w="1134" w:type="dxa"/>
          </w:tcPr>
          <w:p w14:paraId="104B6A0F" w14:textId="77777777" w:rsidR="00E674C1" w:rsidRPr="0036396F" w:rsidRDefault="00E674C1" w:rsidP="00E674C1">
            <w:pPr>
              <w:rPr>
                <w:sz w:val="16"/>
                <w:szCs w:val="16"/>
              </w:rPr>
            </w:pPr>
            <w:r w:rsidRPr="0036396F">
              <w:rPr>
                <w:sz w:val="16"/>
                <w:szCs w:val="16"/>
              </w:rPr>
              <w:t>34</w:t>
            </w:r>
          </w:p>
        </w:tc>
        <w:tc>
          <w:tcPr>
            <w:tcW w:w="1134" w:type="dxa"/>
          </w:tcPr>
          <w:p w14:paraId="383085C9" w14:textId="77777777" w:rsidR="00E674C1" w:rsidRPr="0036396F" w:rsidRDefault="00E674C1" w:rsidP="00E674C1">
            <w:pPr>
              <w:rPr>
                <w:sz w:val="16"/>
                <w:szCs w:val="16"/>
              </w:rPr>
            </w:pPr>
            <w:r w:rsidRPr="0036396F">
              <w:rPr>
                <w:sz w:val="16"/>
                <w:szCs w:val="16"/>
              </w:rPr>
              <w:t>4456</w:t>
            </w:r>
          </w:p>
        </w:tc>
        <w:tc>
          <w:tcPr>
            <w:tcW w:w="850" w:type="dxa"/>
          </w:tcPr>
          <w:p w14:paraId="38893CAC" w14:textId="77777777" w:rsidR="00E674C1" w:rsidRPr="0036396F" w:rsidRDefault="00E674C1" w:rsidP="00E674C1">
            <w:pPr>
              <w:rPr>
                <w:sz w:val="16"/>
                <w:szCs w:val="16"/>
              </w:rPr>
            </w:pPr>
            <w:r w:rsidRPr="0036396F">
              <w:rPr>
                <w:sz w:val="16"/>
                <w:szCs w:val="16"/>
              </w:rPr>
              <w:t>.154</w:t>
            </w:r>
          </w:p>
        </w:tc>
        <w:tc>
          <w:tcPr>
            <w:tcW w:w="1134" w:type="dxa"/>
          </w:tcPr>
          <w:p w14:paraId="03E9655C" w14:textId="77777777" w:rsidR="00E674C1" w:rsidRPr="0036396F" w:rsidRDefault="00E674C1" w:rsidP="00E674C1">
            <w:pPr>
              <w:rPr>
                <w:sz w:val="16"/>
                <w:szCs w:val="16"/>
              </w:rPr>
            </w:pPr>
            <w:r w:rsidRPr="0036396F">
              <w:rPr>
                <w:sz w:val="16"/>
                <w:szCs w:val="16"/>
              </w:rPr>
              <w:t>.093-.214</w:t>
            </w:r>
          </w:p>
        </w:tc>
        <w:tc>
          <w:tcPr>
            <w:tcW w:w="1134" w:type="dxa"/>
          </w:tcPr>
          <w:p w14:paraId="2BE229DA" w14:textId="77777777" w:rsidR="00E674C1" w:rsidRPr="0036396F" w:rsidRDefault="00E674C1" w:rsidP="00E674C1">
            <w:pPr>
              <w:rPr>
                <w:sz w:val="16"/>
                <w:szCs w:val="16"/>
              </w:rPr>
            </w:pPr>
            <w:r w:rsidRPr="0036396F">
              <w:rPr>
                <w:sz w:val="16"/>
                <w:szCs w:val="16"/>
              </w:rPr>
              <w:t>&lt;.0001</w:t>
            </w:r>
          </w:p>
        </w:tc>
        <w:tc>
          <w:tcPr>
            <w:tcW w:w="1134" w:type="dxa"/>
          </w:tcPr>
          <w:p w14:paraId="1E6C6936" w14:textId="77777777" w:rsidR="00E674C1" w:rsidRPr="0036396F" w:rsidRDefault="00E674C1" w:rsidP="00E674C1">
            <w:pPr>
              <w:rPr>
                <w:sz w:val="16"/>
                <w:szCs w:val="16"/>
              </w:rPr>
            </w:pPr>
            <w:r w:rsidRPr="0036396F">
              <w:rPr>
                <w:sz w:val="16"/>
                <w:szCs w:val="16"/>
              </w:rPr>
              <w:t>127.116</w:t>
            </w:r>
          </w:p>
        </w:tc>
        <w:tc>
          <w:tcPr>
            <w:tcW w:w="1276" w:type="dxa"/>
          </w:tcPr>
          <w:p w14:paraId="400D0E5D" w14:textId="77777777" w:rsidR="00E674C1" w:rsidRPr="0036396F" w:rsidRDefault="00E674C1" w:rsidP="00E674C1">
            <w:pPr>
              <w:rPr>
                <w:sz w:val="16"/>
                <w:szCs w:val="16"/>
              </w:rPr>
            </w:pPr>
            <w:r w:rsidRPr="0036396F">
              <w:rPr>
                <w:sz w:val="16"/>
                <w:szCs w:val="16"/>
              </w:rPr>
              <w:t>&lt;.001</w:t>
            </w:r>
          </w:p>
        </w:tc>
        <w:tc>
          <w:tcPr>
            <w:tcW w:w="992" w:type="dxa"/>
          </w:tcPr>
          <w:p w14:paraId="4FECE624" w14:textId="77777777" w:rsidR="00E674C1" w:rsidRPr="0036396F" w:rsidRDefault="00E674C1" w:rsidP="00E674C1">
            <w:pPr>
              <w:rPr>
                <w:sz w:val="16"/>
                <w:szCs w:val="16"/>
              </w:rPr>
            </w:pPr>
            <w:r w:rsidRPr="0036396F">
              <w:rPr>
                <w:sz w:val="16"/>
                <w:szCs w:val="16"/>
              </w:rPr>
              <w:t>74.040</w:t>
            </w:r>
          </w:p>
        </w:tc>
      </w:tr>
      <w:tr w:rsidR="00E674C1" w:rsidRPr="0036396F" w14:paraId="1178021F" w14:textId="77777777" w:rsidTr="00E674C1">
        <w:tc>
          <w:tcPr>
            <w:tcW w:w="4815" w:type="dxa"/>
          </w:tcPr>
          <w:p w14:paraId="6A373DFC" w14:textId="77777777" w:rsidR="00E674C1" w:rsidRPr="0036396F" w:rsidRDefault="00E674C1" w:rsidP="00E674C1">
            <w:pPr>
              <w:ind w:left="171"/>
              <w:rPr>
                <w:sz w:val="16"/>
                <w:szCs w:val="16"/>
              </w:rPr>
            </w:pPr>
            <w:r w:rsidRPr="0036396F">
              <w:rPr>
                <w:sz w:val="16"/>
                <w:szCs w:val="16"/>
              </w:rPr>
              <w:t>Mini-Mental State Examination</w:t>
            </w:r>
          </w:p>
        </w:tc>
        <w:tc>
          <w:tcPr>
            <w:tcW w:w="1134" w:type="dxa"/>
          </w:tcPr>
          <w:p w14:paraId="6451DB5D" w14:textId="77777777" w:rsidR="00E674C1" w:rsidRPr="0036396F" w:rsidRDefault="00E674C1" w:rsidP="00E674C1">
            <w:pPr>
              <w:rPr>
                <w:sz w:val="16"/>
                <w:szCs w:val="16"/>
              </w:rPr>
            </w:pPr>
            <w:r w:rsidRPr="0036396F">
              <w:rPr>
                <w:sz w:val="16"/>
                <w:szCs w:val="16"/>
              </w:rPr>
              <w:t>30</w:t>
            </w:r>
          </w:p>
        </w:tc>
        <w:tc>
          <w:tcPr>
            <w:tcW w:w="1134" w:type="dxa"/>
          </w:tcPr>
          <w:p w14:paraId="3359716D" w14:textId="77777777" w:rsidR="00E674C1" w:rsidRPr="0036396F" w:rsidRDefault="00E674C1" w:rsidP="00E674C1">
            <w:pPr>
              <w:rPr>
                <w:sz w:val="16"/>
                <w:szCs w:val="16"/>
              </w:rPr>
            </w:pPr>
            <w:r w:rsidRPr="0036396F">
              <w:rPr>
                <w:sz w:val="16"/>
                <w:szCs w:val="16"/>
              </w:rPr>
              <w:t>4109</w:t>
            </w:r>
          </w:p>
        </w:tc>
        <w:tc>
          <w:tcPr>
            <w:tcW w:w="850" w:type="dxa"/>
          </w:tcPr>
          <w:p w14:paraId="096138FE" w14:textId="77777777" w:rsidR="00E674C1" w:rsidRPr="0036396F" w:rsidRDefault="00E674C1" w:rsidP="00E674C1">
            <w:pPr>
              <w:rPr>
                <w:sz w:val="16"/>
                <w:szCs w:val="16"/>
              </w:rPr>
            </w:pPr>
            <w:r w:rsidRPr="0036396F">
              <w:rPr>
                <w:sz w:val="16"/>
                <w:szCs w:val="16"/>
              </w:rPr>
              <w:t>.161</w:t>
            </w:r>
          </w:p>
        </w:tc>
        <w:tc>
          <w:tcPr>
            <w:tcW w:w="1134" w:type="dxa"/>
          </w:tcPr>
          <w:p w14:paraId="71D42C4E" w14:textId="77777777" w:rsidR="00E674C1" w:rsidRPr="0036396F" w:rsidRDefault="00E674C1" w:rsidP="00E674C1">
            <w:pPr>
              <w:rPr>
                <w:sz w:val="16"/>
                <w:szCs w:val="16"/>
              </w:rPr>
            </w:pPr>
            <w:r w:rsidRPr="0036396F">
              <w:rPr>
                <w:sz w:val="16"/>
                <w:szCs w:val="16"/>
              </w:rPr>
              <w:t>.093-.227</w:t>
            </w:r>
          </w:p>
        </w:tc>
        <w:tc>
          <w:tcPr>
            <w:tcW w:w="1134" w:type="dxa"/>
          </w:tcPr>
          <w:p w14:paraId="73B4A9D7" w14:textId="77777777" w:rsidR="00E674C1" w:rsidRPr="0036396F" w:rsidRDefault="00E674C1" w:rsidP="00E674C1">
            <w:pPr>
              <w:rPr>
                <w:sz w:val="16"/>
                <w:szCs w:val="16"/>
              </w:rPr>
            </w:pPr>
            <w:r w:rsidRPr="0036396F">
              <w:rPr>
                <w:sz w:val="16"/>
                <w:szCs w:val="16"/>
              </w:rPr>
              <w:t>&lt;.0001</w:t>
            </w:r>
          </w:p>
        </w:tc>
        <w:tc>
          <w:tcPr>
            <w:tcW w:w="1134" w:type="dxa"/>
          </w:tcPr>
          <w:p w14:paraId="74E48088" w14:textId="77777777" w:rsidR="00E674C1" w:rsidRPr="0036396F" w:rsidRDefault="00E674C1" w:rsidP="00E674C1">
            <w:pPr>
              <w:rPr>
                <w:sz w:val="16"/>
                <w:szCs w:val="16"/>
              </w:rPr>
            </w:pPr>
            <w:r w:rsidRPr="0036396F">
              <w:rPr>
                <w:sz w:val="16"/>
                <w:szCs w:val="16"/>
              </w:rPr>
              <w:t>127.011</w:t>
            </w:r>
          </w:p>
        </w:tc>
        <w:tc>
          <w:tcPr>
            <w:tcW w:w="1276" w:type="dxa"/>
          </w:tcPr>
          <w:p w14:paraId="7D23E31B" w14:textId="77777777" w:rsidR="00E674C1" w:rsidRPr="0036396F" w:rsidRDefault="00E674C1" w:rsidP="00E674C1">
            <w:pPr>
              <w:rPr>
                <w:sz w:val="16"/>
                <w:szCs w:val="16"/>
              </w:rPr>
            </w:pPr>
            <w:r w:rsidRPr="0036396F">
              <w:rPr>
                <w:sz w:val="16"/>
                <w:szCs w:val="16"/>
              </w:rPr>
              <w:t>&lt;.001</w:t>
            </w:r>
          </w:p>
        </w:tc>
        <w:tc>
          <w:tcPr>
            <w:tcW w:w="992" w:type="dxa"/>
          </w:tcPr>
          <w:p w14:paraId="64CC6CD5" w14:textId="77777777" w:rsidR="00E674C1" w:rsidRPr="0036396F" w:rsidRDefault="00E674C1" w:rsidP="00E674C1">
            <w:pPr>
              <w:rPr>
                <w:sz w:val="16"/>
                <w:szCs w:val="16"/>
              </w:rPr>
            </w:pPr>
            <w:r w:rsidRPr="0036396F">
              <w:rPr>
                <w:sz w:val="16"/>
                <w:szCs w:val="16"/>
              </w:rPr>
              <w:t>77.167</w:t>
            </w:r>
          </w:p>
        </w:tc>
      </w:tr>
      <w:tr w:rsidR="00E674C1" w:rsidRPr="0036396F" w14:paraId="14EDCD9F" w14:textId="77777777" w:rsidTr="00E674C1">
        <w:tc>
          <w:tcPr>
            <w:tcW w:w="4815" w:type="dxa"/>
          </w:tcPr>
          <w:p w14:paraId="43F61177" w14:textId="77777777" w:rsidR="00E674C1" w:rsidRPr="0036396F" w:rsidRDefault="00E674C1" w:rsidP="00E674C1">
            <w:pPr>
              <w:ind w:left="171"/>
              <w:rPr>
                <w:sz w:val="16"/>
                <w:szCs w:val="16"/>
              </w:rPr>
            </w:pPr>
            <w:r>
              <w:rPr>
                <w:sz w:val="16"/>
                <w:szCs w:val="16"/>
              </w:rPr>
              <w:t>C</w:t>
            </w:r>
            <w:r w:rsidRPr="0036396F">
              <w:rPr>
                <w:sz w:val="16"/>
                <w:szCs w:val="16"/>
              </w:rPr>
              <w:t>ognitive screening measures excluding Dementia Rating Scale &amp; Mini-Mental State Examination</w:t>
            </w:r>
          </w:p>
        </w:tc>
        <w:tc>
          <w:tcPr>
            <w:tcW w:w="1134" w:type="dxa"/>
          </w:tcPr>
          <w:p w14:paraId="5208D088" w14:textId="77777777" w:rsidR="00E674C1" w:rsidRPr="0036396F" w:rsidRDefault="00E674C1" w:rsidP="00E674C1">
            <w:pPr>
              <w:rPr>
                <w:sz w:val="16"/>
                <w:szCs w:val="16"/>
              </w:rPr>
            </w:pPr>
            <w:r w:rsidRPr="0036396F">
              <w:rPr>
                <w:sz w:val="16"/>
                <w:szCs w:val="16"/>
              </w:rPr>
              <w:t>6</w:t>
            </w:r>
          </w:p>
        </w:tc>
        <w:tc>
          <w:tcPr>
            <w:tcW w:w="1134" w:type="dxa"/>
          </w:tcPr>
          <w:p w14:paraId="3734C421" w14:textId="77777777" w:rsidR="00E674C1" w:rsidRPr="0036396F" w:rsidRDefault="00E674C1" w:rsidP="00E674C1">
            <w:pPr>
              <w:rPr>
                <w:sz w:val="16"/>
                <w:szCs w:val="16"/>
              </w:rPr>
            </w:pPr>
            <w:r w:rsidRPr="0036396F">
              <w:rPr>
                <w:sz w:val="16"/>
                <w:szCs w:val="16"/>
              </w:rPr>
              <w:t>869</w:t>
            </w:r>
          </w:p>
        </w:tc>
        <w:tc>
          <w:tcPr>
            <w:tcW w:w="850" w:type="dxa"/>
          </w:tcPr>
          <w:p w14:paraId="7E54EDD7" w14:textId="77777777" w:rsidR="00E674C1" w:rsidRPr="0036396F" w:rsidRDefault="00E674C1" w:rsidP="00E674C1">
            <w:pPr>
              <w:rPr>
                <w:sz w:val="16"/>
                <w:szCs w:val="16"/>
              </w:rPr>
            </w:pPr>
            <w:r w:rsidRPr="0036396F">
              <w:rPr>
                <w:sz w:val="16"/>
                <w:szCs w:val="16"/>
              </w:rPr>
              <w:t>.120</w:t>
            </w:r>
          </w:p>
        </w:tc>
        <w:tc>
          <w:tcPr>
            <w:tcW w:w="1134" w:type="dxa"/>
          </w:tcPr>
          <w:p w14:paraId="1B3558BA" w14:textId="77777777" w:rsidR="00E674C1" w:rsidRPr="0036396F" w:rsidRDefault="00E674C1" w:rsidP="00E674C1">
            <w:pPr>
              <w:rPr>
                <w:sz w:val="16"/>
                <w:szCs w:val="16"/>
              </w:rPr>
            </w:pPr>
            <w:r w:rsidRPr="0036396F">
              <w:rPr>
                <w:sz w:val="16"/>
                <w:szCs w:val="16"/>
              </w:rPr>
              <w:t>-.025-.260</w:t>
            </w:r>
          </w:p>
        </w:tc>
        <w:tc>
          <w:tcPr>
            <w:tcW w:w="1134" w:type="dxa"/>
          </w:tcPr>
          <w:p w14:paraId="6899A8B7" w14:textId="77777777" w:rsidR="00E674C1" w:rsidRPr="0036396F" w:rsidRDefault="00E674C1" w:rsidP="00E674C1">
            <w:pPr>
              <w:rPr>
                <w:sz w:val="16"/>
                <w:szCs w:val="16"/>
              </w:rPr>
            </w:pPr>
            <w:r w:rsidRPr="0036396F">
              <w:rPr>
                <w:sz w:val="16"/>
                <w:szCs w:val="16"/>
              </w:rPr>
              <w:t>.1036</w:t>
            </w:r>
          </w:p>
        </w:tc>
        <w:tc>
          <w:tcPr>
            <w:tcW w:w="1134" w:type="dxa"/>
          </w:tcPr>
          <w:p w14:paraId="69EA69D1" w14:textId="77777777" w:rsidR="00E674C1" w:rsidRPr="0036396F" w:rsidRDefault="00E674C1" w:rsidP="00E674C1">
            <w:pPr>
              <w:rPr>
                <w:sz w:val="16"/>
                <w:szCs w:val="16"/>
              </w:rPr>
            </w:pPr>
            <w:r w:rsidRPr="0036396F">
              <w:rPr>
                <w:sz w:val="16"/>
                <w:szCs w:val="16"/>
              </w:rPr>
              <w:t>18.060</w:t>
            </w:r>
          </w:p>
        </w:tc>
        <w:tc>
          <w:tcPr>
            <w:tcW w:w="1276" w:type="dxa"/>
          </w:tcPr>
          <w:p w14:paraId="60EA61FF" w14:textId="77777777" w:rsidR="00E674C1" w:rsidRPr="0036396F" w:rsidRDefault="00E674C1" w:rsidP="00E674C1">
            <w:pPr>
              <w:rPr>
                <w:sz w:val="16"/>
                <w:szCs w:val="16"/>
              </w:rPr>
            </w:pPr>
            <w:r w:rsidRPr="0036396F">
              <w:rPr>
                <w:sz w:val="16"/>
                <w:szCs w:val="16"/>
              </w:rPr>
              <w:t>.003</w:t>
            </w:r>
          </w:p>
        </w:tc>
        <w:tc>
          <w:tcPr>
            <w:tcW w:w="992" w:type="dxa"/>
          </w:tcPr>
          <w:p w14:paraId="1ABE6322" w14:textId="77777777" w:rsidR="00E674C1" w:rsidRPr="0036396F" w:rsidRDefault="00E674C1" w:rsidP="00E674C1">
            <w:pPr>
              <w:rPr>
                <w:sz w:val="16"/>
                <w:szCs w:val="16"/>
              </w:rPr>
            </w:pPr>
            <w:r w:rsidRPr="0036396F">
              <w:rPr>
                <w:sz w:val="16"/>
                <w:szCs w:val="16"/>
              </w:rPr>
              <w:t>72.315</w:t>
            </w:r>
          </w:p>
        </w:tc>
      </w:tr>
      <w:tr w:rsidR="00E674C1" w:rsidRPr="0036396F" w14:paraId="02C1AFD6" w14:textId="77777777" w:rsidTr="00E674C1">
        <w:tc>
          <w:tcPr>
            <w:tcW w:w="4815" w:type="dxa"/>
          </w:tcPr>
          <w:p w14:paraId="01F5FE12" w14:textId="77777777" w:rsidR="00E674C1" w:rsidRPr="0036396F" w:rsidRDefault="00E674C1" w:rsidP="00E674C1">
            <w:pPr>
              <w:rPr>
                <w:sz w:val="16"/>
                <w:szCs w:val="16"/>
              </w:rPr>
            </w:pPr>
            <w:r w:rsidRPr="0036396F">
              <w:rPr>
                <w:sz w:val="16"/>
                <w:szCs w:val="16"/>
              </w:rPr>
              <w:t>Taking medication</w:t>
            </w:r>
          </w:p>
        </w:tc>
        <w:tc>
          <w:tcPr>
            <w:tcW w:w="1134" w:type="dxa"/>
          </w:tcPr>
          <w:p w14:paraId="55209995" w14:textId="77777777" w:rsidR="00E674C1" w:rsidRPr="0036396F" w:rsidRDefault="00E674C1" w:rsidP="00E674C1">
            <w:pPr>
              <w:rPr>
                <w:sz w:val="16"/>
                <w:szCs w:val="16"/>
              </w:rPr>
            </w:pPr>
            <w:r w:rsidRPr="0036396F">
              <w:rPr>
                <w:sz w:val="16"/>
                <w:szCs w:val="16"/>
              </w:rPr>
              <w:t>6</w:t>
            </w:r>
          </w:p>
        </w:tc>
        <w:tc>
          <w:tcPr>
            <w:tcW w:w="1134" w:type="dxa"/>
          </w:tcPr>
          <w:p w14:paraId="5EB0C6F1" w14:textId="77777777" w:rsidR="00E674C1" w:rsidRPr="0036396F" w:rsidRDefault="00E674C1" w:rsidP="00E674C1">
            <w:pPr>
              <w:rPr>
                <w:sz w:val="16"/>
                <w:szCs w:val="16"/>
              </w:rPr>
            </w:pPr>
            <w:r w:rsidRPr="0036396F">
              <w:rPr>
                <w:sz w:val="16"/>
                <w:szCs w:val="16"/>
              </w:rPr>
              <w:t>2185</w:t>
            </w:r>
          </w:p>
        </w:tc>
        <w:tc>
          <w:tcPr>
            <w:tcW w:w="850" w:type="dxa"/>
          </w:tcPr>
          <w:p w14:paraId="3ECCE5EA" w14:textId="77777777" w:rsidR="00E674C1" w:rsidRPr="0036396F" w:rsidRDefault="00E674C1" w:rsidP="00E674C1">
            <w:pPr>
              <w:rPr>
                <w:sz w:val="16"/>
                <w:szCs w:val="16"/>
              </w:rPr>
            </w:pPr>
            <w:r>
              <w:rPr>
                <w:sz w:val="16"/>
                <w:szCs w:val="16"/>
              </w:rPr>
              <w:t>-</w:t>
            </w:r>
            <w:r w:rsidRPr="0036396F">
              <w:rPr>
                <w:sz w:val="16"/>
                <w:szCs w:val="16"/>
              </w:rPr>
              <w:t>.050</w:t>
            </w:r>
          </w:p>
        </w:tc>
        <w:tc>
          <w:tcPr>
            <w:tcW w:w="1134" w:type="dxa"/>
          </w:tcPr>
          <w:p w14:paraId="559D1E18" w14:textId="77777777" w:rsidR="00E674C1" w:rsidRPr="0036396F" w:rsidRDefault="00E674C1" w:rsidP="00E674C1">
            <w:pPr>
              <w:rPr>
                <w:sz w:val="16"/>
                <w:szCs w:val="16"/>
              </w:rPr>
            </w:pPr>
            <w:r w:rsidRPr="0036396F">
              <w:rPr>
                <w:sz w:val="16"/>
                <w:szCs w:val="16"/>
              </w:rPr>
              <w:t>-.092</w:t>
            </w:r>
            <w:r>
              <w:rPr>
                <w:sz w:val="16"/>
                <w:szCs w:val="16"/>
              </w:rPr>
              <w:t>--</w:t>
            </w:r>
            <w:r w:rsidRPr="0036396F">
              <w:rPr>
                <w:sz w:val="16"/>
                <w:szCs w:val="16"/>
              </w:rPr>
              <w:t>.008</w:t>
            </w:r>
          </w:p>
        </w:tc>
        <w:tc>
          <w:tcPr>
            <w:tcW w:w="1134" w:type="dxa"/>
          </w:tcPr>
          <w:p w14:paraId="079861A1" w14:textId="77777777" w:rsidR="00E674C1" w:rsidRPr="0036396F" w:rsidRDefault="00E674C1" w:rsidP="00E674C1">
            <w:pPr>
              <w:rPr>
                <w:sz w:val="16"/>
                <w:szCs w:val="16"/>
              </w:rPr>
            </w:pPr>
            <w:r w:rsidRPr="0036396F">
              <w:rPr>
                <w:sz w:val="16"/>
                <w:szCs w:val="16"/>
              </w:rPr>
              <w:t>.0207</w:t>
            </w:r>
          </w:p>
        </w:tc>
        <w:tc>
          <w:tcPr>
            <w:tcW w:w="1134" w:type="dxa"/>
          </w:tcPr>
          <w:p w14:paraId="7BE607F8" w14:textId="77777777" w:rsidR="00E674C1" w:rsidRPr="0036396F" w:rsidRDefault="00E674C1" w:rsidP="00E674C1">
            <w:pPr>
              <w:rPr>
                <w:sz w:val="16"/>
                <w:szCs w:val="16"/>
              </w:rPr>
            </w:pPr>
            <w:r w:rsidRPr="0036396F">
              <w:rPr>
                <w:sz w:val="16"/>
                <w:szCs w:val="16"/>
              </w:rPr>
              <w:t>2.569</w:t>
            </w:r>
          </w:p>
        </w:tc>
        <w:tc>
          <w:tcPr>
            <w:tcW w:w="1276" w:type="dxa"/>
          </w:tcPr>
          <w:p w14:paraId="42CCB4EC" w14:textId="77777777" w:rsidR="00E674C1" w:rsidRPr="0036396F" w:rsidRDefault="00E674C1" w:rsidP="00E674C1">
            <w:pPr>
              <w:rPr>
                <w:sz w:val="16"/>
                <w:szCs w:val="16"/>
              </w:rPr>
            </w:pPr>
            <w:r w:rsidRPr="0036396F">
              <w:rPr>
                <w:sz w:val="16"/>
                <w:szCs w:val="16"/>
              </w:rPr>
              <w:t>.766</w:t>
            </w:r>
          </w:p>
        </w:tc>
        <w:tc>
          <w:tcPr>
            <w:tcW w:w="992" w:type="dxa"/>
          </w:tcPr>
          <w:p w14:paraId="42459714" w14:textId="77777777" w:rsidR="00E674C1" w:rsidRPr="0036396F" w:rsidRDefault="00E674C1" w:rsidP="00E674C1">
            <w:pPr>
              <w:rPr>
                <w:sz w:val="16"/>
                <w:szCs w:val="16"/>
              </w:rPr>
            </w:pPr>
            <w:r w:rsidRPr="0036396F">
              <w:rPr>
                <w:sz w:val="16"/>
                <w:szCs w:val="16"/>
              </w:rPr>
              <w:t>0</w:t>
            </w:r>
          </w:p>
        </w:tc>
      </w:tr>
      <w:tr w:rsidR="00E674C1" w:rsidRPr="0036396F" w14:paraId="3F010C9B" w14:textId="77777777" w:rsidTr="00E674C1">
        <w:tc>
          <w:tcPr>
            <w:tcW w:w="4815" w:type="dxa"/>
          </w:tcPr>
          <w:p w14:paraId="5B8368DA" w14:textId="77777777" w:rsidR="00E674C1" w:rsidRPr="0036396F" w:rsidRDefault="00E674C1" w:rsidP="00E674C1">
            <w:pPr>
              <w:rPr>
                <w:sz w:val="16"/>
                <w:szCs w:val="16"/>
              </w:rPr>
            </w:pPr>
            <w:r w:rsidRPr="0036396F">
              <w:rPr>
                <w:sz w:val="16"/>
                <w:szCs w:val="16"/>
              </w:rPr>
              <w:t>Better functional ability</w:t>
            </w:r>
          </w:p>
        </w:tc>
        <w:tc>
          <w:tcPr>
            <w:tcW w:w="1134" w:type="dxa"/>
          </w:tcPr>
          <w:p w14:paraId="5B5A514E" w14:textId="77777777" w:rsidR="00E674C1" w:rsidRPr="0036396F" w:rsidRDefault="00E674C1" w:rsidP="00E674C1">
            <w:pPr>
              <w:rPr>
                <w:sz w:val="16"/>
                <w:szCs w:val="16"/>
              </w:rPr>
            </w:pPr>
            <w:r w:rsidRPr="0036396F">
              <w:rPr>
                <w:sz w:val="16"/>
                <w:szCs w:val="16"/>
              </w:rPr>
              <w:t>35</w:t>
            </w:r>
          </w:p>
        </w:tc>
        <w:tc>
          <w:tcPr>
            <w:tcW w:w="1134" w:type="dxa"/>
          </w:tcPr>
          <w:p w14:paraId="32EE1393" w14:textId="77777777" w:rsidR="00E674C1" w:rsidRPr="0036396F" w:rsidRDefault="00E674C1" w:rsidP="00E674C1">
            <w:pPr>
              <w:rPr>
                <w:sz w:val="16"/>
                <w:szCs w:val="16"/>
              </w:rPr>
            </w:pPr>
            <w:r w:rsidRPr="0036396F">
              <w:rPr>
                <w:sz w:val="16"/>
                <w:szCs w:val="16"/>
              </w:rPr>
              <w:t>5176</w:t>
            </w:r>
          </w:p>
        </w:tc>
        <w:tc>
          <w:tcPr>
            <w:tcW w:w="850" w:type="dxa"/>
          </w:tcPr>
          <w:p w14:paraId="7271BA01" w14:textId="77777777" w:rsidR="00E674C1" w:rsidRPr="0036396F" w:rsidRDefault="00E674C1" w:rsidP="00E674C1">
            <w:pPr>
              <w:rPr>
                <w:sz w:val="16"/>
                <w:szCs w:val="16"/>
              </w:rPr>
            </w:pPr>
            <w:r w:rsidRPr="0036396F">
              <w:rPr>
                <w:sz w:val="16"/>
                <w:szCs w:val="16"/>
              </w:rPr>
              <w:t>.358</w:t>
            </w:r>
          </w:p>
        </w:tc>
        <w:tc>
          <w:tcPr>
            <w:tcW w:w="1134" w:type="dxa"/>
          </w:tcPr>
          <w:p w14:paraId="0FF99CC5" w14:textId="77777777" w:rsidR="00E674C1" w:rsidRPr="0036396F" w:rsidRDefault="00E674C1" w:rsidP="00E674C1">
            <w:pPr>
              <w:rPr>
                <w:sz w:val="16"/>
                <w:szCs w:val="16"/>
              </w:rPr>
            </w:pPr>
            <w:r w:rsidRPr="0036396F">
              <w:rPr>
                <w:sz w:val="16"/>
                <w:szCs w:val="16"/>
              </w:rPr>
              <w:t>.284-.427</w:t>
            </w:r>
          </w:p>
        </w:tc>
        <w:tc>
          <w:tcPr>
            <w:tcW w:w="1134" w:type="dxa"/>
          </w:tcPr>
          <w:p w14:paraId="75FFF453" w14:textId="77777777" w:rsidR="00E674C1" w:rsidRPr="0036396F" w:rsidRDefault="00E674C1" w:rsidP="00E674C1">
            <w:pPr>
              <w:rPr>
                <w:sz w:val="16"/>
                <w:szCs w:val="16"/>
              </w:rPr>
            </w:pPr>
            <w:r w:rsidRPr="0036396F">
              <w:rPr>
                <w:sz w:val="16"/>
                <w:szCs w:val="16"/>
              </w:rPr>
              <w:t>&lt;.0001</w:t>
            </w:r>
          </w:p>
        </w:tc>
        <w:tc>
          <w:tcPr>
            <w:tcW w:w="1134" w:type="dxa"/>
          </w:tcPr>
          <w:p w14:paraId="774D0E48" w14:textId="77777777" w:rsidR="00E674C1" w:rsidRPr="0036396F" w:rsidRDefault="00E674C1" w:rsidP="00E674C1">
            <w:pPr>
              <w:rPr>
                <w:sz w:val="16"/>
                <w:szCs w:val="16"/>
              </w:rPr>
            </w:pPr>
            <w:r w:rsidRPr="0036396F">
              <w:rPr>
                <w:sz w:val="16"/>
                <w:szCs w:val="16"/>
              </w:rPr>
              <w:t>267.710</w:t>
            </w:r>
          </w:p>
        </w:tc>
        <w:tc>
          <w:tcPr>
            <w:tcW w:w="1276" w:type="dxa"/>
          </w:tcPr>
          <w:p w14:paraId="6229E35B" w14:textId="77777777" w:rsidR="00E674C1" w:rsidRPr="0036396F" w:rsidRDefault="00E674C1" w:rsidP="00E674C1">
            <w:pPr>
              <w:rPr>
                <w:sz w:val="16"/>
                <w:szCs w:val="16"/>
              </w:rPr>
            </w:pPr>
            <w:r w:rsidRPr="0036396F">
              <w:rPr>
                <w:sz w:val="16"/>
                <w:szCs w:val="16"/>
              </w:rPr>
              <w:t>&lt;.001</w:t>
            </w:r>
          </w:p>
        </w:tc>
        <w:tc>
          <w:tcPr>
            <w:tcW w:w="992" w:type="dxa"/>
          </w:tcPr>
          <w:p w14:paraId="7C03F5FE" w14:textId="77777777" w:rsidR="00E674C1" w:rsidRPr="0036396F" w:rsidRDefault="00E674C1" w:rsidP="00E674C1">
            <w:pPr>
              <w:rPr>
                <w:sz w:val="16"/>
                <w:szCs w:val="16"/>
              </w:rPr>
            </w:pPr>
            <w:r w:rsidRPr="0036396F">
              <w:rPr>
                <w:sz w:val="16"/>
                <w:szCs w:val="16"/>
              </w:rPr>
              <w:t>87.300</w:t>
            </w:r>
          </w:p>
        </w:tc>
      </w:tr>
      <w:tr w:rsidR="00E674C1" w:rsidRPr="0036396F" w14:paraId="5697AE6F" w14:textId="77777777" w:rsidTr="00E674C1">
        <w:tc>
          <w:tcPr>
            <w:tcW w:w="4815" w:type="dxa"/>
          </w:tcPr>
          <w:p w14:paraId="264D6F8D" w14:textId="77777777" w:rsidR="00E674C1" w:rsidRPr="0036396F" w:rsidRDefault="00E674C1" w:rsidP="00E674C1">
            <w:pPr>
              <w:ind w:left="171"/>
              <w:rPr>
                <w:sz w:val="16"/>
                <w:szCs w:val="16"/>
              </w:rPr>
            </w:pPr>
            <w:r w:rsidRPr="0036396F">
              <w:rPr>
                <w:sz w:val="16"/>
                <w:szCs w:val="16"/>
              </w:rPr>
              <w:t>Basic activities of daily living</w:t>
            </w:r>
          </w:p>
        </w:tc>
        <w:tc>
          <w:tcPr>
            <w:tcW w:w="1134" w:type="dxa"/>
          </w:tcPr>
          <w:p w14:paraId="03BD3484" w14:textId="77777777" w:rsidR="00E674C1" w:rsidRPr="0036396F" w:rsidRDefault="00E674C1" w:rsidP="00E674C1">
            <w:pPr>
              <w:rPr>
                <w:sz w:val="16"/>
                <w:szCs w:val="16"/>
              </w:rPr>
            </w:pPr>
            <w:r w:rsidRPr="0036396F">
              <w:rPr>
                <w:sz w:val="16"/>
                <w:szCs w:val="16"/>
              </w:rPr>
              <w:t>19</w:t>
            </w:r>
          </w:p>
        </w:tc>
        <w:tc>
          <w:tcPr>
            <w:tcW w:w="1134" w:type="dxa"/>
          </w:tcPr>
          <w:p w14:paraId="0C945997" w14:textId="77777777" w:rsidR="00E674C1" w:rsidRPr="0036396F" w:rsidRDefault="00E674C1" w:rsidP="00E674C1">
            <w:pPr>
              <w:rPr>
                <w:sz w:val="16"/>
                <w:szCs w:val="16"/>
              </w:rPr>
            </w:pPr>
            <w:r w:rsidRPr="0036396F">
              <w:rPr>
                <w:sz w:val="16"/>
                <w:szCs w:val="16"/>
              </w:rPr>
              <w:t>2319</w:t>
            </w:r>
          </w:p>
        </w:tc>
        <w:tc>
          <w:tcPr>
            <w:tcW w:w="850" w:type="dxa"/>
          </w:tcPr>
          <w:p w14:paraId="323D9AB9" w14:textId="77777777" w:rsidR="00E674C1" w:rsidRPr="0036396F" w:rsidRDefault="00E674C1" w:rsidP="00E674C1">
            <w:pPr>
              <w:rPr>
                <w:sz w:val="16"/>
                <w:szCs w:val="16"/>
              </w:rPr>
            </w:pPr>
            <w:r w:rsidRPr="0036396F">
              <w:rPr>
                <w:sz w:val="16"/>
                <w:szCs w:val="16"/>
              </w:rPr>
              <w:t>.423</w:t>
            </w:r>
          </w:p>
        </w:tc>
        <w:tc>
          <w:tcPr>
            <w:tcW w:w="1134" w:type="dxa"/>
          </w:tcPr>
          <w:p w14:paraId="00656CC6" w14:textId="77777777" w:rsidR="00E674C1" w:rsidRPr="0036396F" w:rsidRDefault="00E674C1" w:rsidP="00E674C1">
            <w:pPr>
              <w:rPr>
                <w:sz w:val="16"/>
                <w:szCs w:val="16"/>
              </w:rPr>
            </w:pPr>
            <w:r w:rsidRPr="0036396F">
              <w:rPr>
                <w:sz w:val="16"/>
                <w:szCs w:val="16"/>
              </w:rPr>
              <w:t>.313-.521</w:t>
            </w:r>
          </w:p>
        </w:tc>
        <w:tc>
          <w:tcPr>
            <w:tcW w:w="1134" w:type="dxa"/>
          </w:tcPr>
          <w:p w14:paraId="4E0A98EF" w14:textId="77777777" w:rsidR="00E674C1" w:rsidRPr="0036396F" w:rsidRDefault="00E674C1" w:rsidP="00E674C1">
            <w:pPr>
              <w:rPr>
                <w:sz w:val="16"/>
                <w:szCs w:val="16"/>
              </w:rPr>
            </w:pPr>
            <w:r w:rsidRPr="0036396F">
              <w:rPr>
                <w:sz w:val="16"/>
                <w:szCs w:val="16"/>
              </w:rPr>
              <w:t>&lt;.0001</w:t>
            </w:r>
          </w:p>
        </w:tc>
        <w:tc>
          <w:tcPr>
            <w:tcW w:w="1134" w:type="dxa"/>
          </w:tcPr>
          <w:p w14:paraId="0799DABA" w14:textId="77777777" w:rsidR="00E674C1" w:rsidRPr="0036396F" w:rsidRDefault="00E674C1" w:rsidP="00E674C1">
            <w:pPr>
              <w:rPr>
                <w:sz w:val="16"/>
                <w:szCs w:val="16"/>
              </w:rPr>
            </w:pPr>
            <w:r w:rsidRPr="0036396F">
              <w:rPr>
                <w:sz w:val="16"/>
                <w:szCs w:val="16"/>
              </w:rPr>
              <w:t>153.424</w:t>
            </w:r>
          </w:p>
        </w:tc>
        <w:tc>
          <w:tcPr>
            <w:tcW w:w="1276" w:type="dxa"/>
          </w:tcPr>
          <w:p w14:paraId="3468C187" w14:textId="77777777" w:rsidR="00E674C1" w:rsidRPr="0036396F" w:rsidRDefault="00E674C1" w:rsidP="00E674C1">
            <w:pPr>
              <w:rPr>
                <w:sz w:val="16"/>
                <w:szCs w:val="16"/>
              </w:rPr>
            </w:pPr>
            <w:r w:rsidRPr="0036396F">
              <w:rPr>
                <w:sz w:val="16"/>
                <w:szCs w:val="16"/>
              </w:rPr>
              <w:t>&lt;.001</w:t>
            </w:r>
          </w:p>
        </w:tc>
        <w:tc>
          <w:tcPr>
            <w:tcW w:w="992" w:type="dxa"/>
          </w:tcPr>
          <w:p w14:paraId="31D5151C" w14:textId="77777777" w:rsidR="00E674C1" w:rsidRPr="0036396F" w:rsidRDefault="00E674C1" w:rsidP="00E674C1">
            <w:pPr>
              <w:rPr>
                <w:sz w:val="16"/>
                <w:szCs w:val="16"/>
              </w:rPr>
            </w:pPr>
            <w:r w:rsidRPr="0036396F">
              <w:rPr>
                <w:sz w:val="16"/>
                <w:szCs w:val="16"/>
              </w:rPr>
              <w:t>88.268</w:t>
            </w:r>
          </w:p>
        </w:tc>
      </w:tr>
      <w:tr w:rsidR="00E674C1" w:rsidRPr="0036396F" w14:paraId="148CFB78" w14:textId="77777777" w:rsidTr="00E674C1">
        <w:tc>
          <w:tcPr>
            <w:tcW w:w="4815" w:type="dxa"/>
          </w:tcPr>
          <w:p w14:paraId="140BBB4F" w14:textId="77777777" w:rsidR="00E674C1" w:rsidRPr="0036396F" w:rsidRDefault="00E674C1" w:rsidP="00E674C1">
            <w:pPr>
              <w:ind w:left="313"/>
              <w:rPr>
                <w:sz w:val="16"/>
                <w:szCs w:val="16"/>
              </w:rPr>
            </w:pPr>
            <w:r w:rsidRPr="0036396F">
              <w:rPr>
                <w:sz w:val="16"/>
                <w:szCs w:val="16"/>
              </w:rPr>
              <w:t>Barthel Index</w:t>
            </w:r>
          </w:p>
        </w:tc>
        <w:tc>
          <w:tcPr>
            <w:tcW w:w="1134" w:type="dxa"/>
          </w:tcPr>
          <w:p w14:paraId="211D7727" w14:textId="77777777" w:rsidR="00E674C1" w:rsidRPr="0036396F" w:rsidRDefault="00E674C1" w:rsidP="00E674C1">
            <w:pPr>
              <w:rPr>
                <w:sz w:val="16"/>
                <w:szCs w:val="16"/>
              </w:rPr>
            </w:pPr>
            <w:r w:rsidRPr="0036396F">
              <w:rPr>
                <w:sz w:val="16"/>
                <w:szCs w:val="16"/>
              </w:rPr>
              <w:t>9</w:t>
            </w:r>
          </w:p>
        </w:tc>
        <w:tc>
          <w:tcPr>
            <w:tcW w:w="1134" w:type="dxa"/>
          </w:tcPr>
          <w:p w14:paraId="0270E884" w14:textId="77777777" w:rsidR="00E674C1" w:rsidRPr="0036396F" w:rsidRDefault="00E674C1" w:rsidP="00E674C1">
            <w:pPr>
              <w:rPr>
                <w:sz w:val="16"/>
                <w:szCs w:val="16"/>
              </w:rPr>
            </w:pPr>
            <w:r w:rsidRPr="0036396F">
              <w:rPr>
                <w:sz w:val="16"/>
                <w:szCs w:val="16"/>
              </w:rPr>
              <w:t>919</w:t>
            </w:r>
          </w:p>
        </w:tc>
        <w:tc>
          <w:tcPr>
            <w:tcW w:w="850" w:type="dxa"/>
          </w:tcPr>
          <w:p w14:paraId="4094BF29" w14:textId="77777777" w:rsidR="00E674C1" w:rsidRPr="0036396F" w:rsidRDefault="00E674C1" w:rsidP="00E674C1">
            <w:pPr>
              <w:rPr>
                <w:sz w:val="16"/>
                <w:szCs w:val="16"/>
              </w:rPr>
            </w:pPr>
            <w:r w:rsidRPr="0036396F">
              <w:rPr>
                <w:sz w:val="16"/>
                <w:szCs w:val="16"/>
              </w:rPr>
              <w:t>.550</w:t>
            </w:r>
          </w:p>
        </w:tc>
        <w:tc>
          <w:tcPr>
            <w:tcW w:w="1134" w:type="dxa"/>
          </w:tcPr>
          <w:p w14:paraId="25764C02" w14:textId="77777777" w:rsidR="00E674C1" w:rsidRPr="0036396F" w:rsidRDefault="00E674C1" w:rsidP="00E674C1">
            <w:pPr>
              <w:rPr>
                <w:sz w:val="16"/>
                <w:szCs w:val="16"/>
              </w:rPr>
            </w:pPr>
            <w:r w:rsidRPr="0036396F">
              <w:rPr>
                <w:sz w:val="16"/>
                <w:szCs w:val="16"/>
              </w:rPr>
              <w:t>.408-.666</w:t>
            </w:r>
          </w:p>
        </w:tc>
        <w:tc>
          <w:tcPr>
            <w:tcW w:w="1134" w:type="dxa"/>
          </w:tcPr>
          <w:p w14:paraId="464EB77A" w14:textId="77777777" w:rsidR="00E674C1" w:rsidRPr="0036396F" w:rsidRDefault="00E674C1" w:rsidP="00E674C1">
            <w:pPr>
              <w:rPr>
                <w:sz w:val="16"/>
                <w:szCs w:val="16"/>
              </w:rPr>
            </w:pPr>
            <w:r w:rsidRPr="0036396F">
              <w:rPr>
                <w:sz w:val="16"/>
                <w:szCs w:val="16"/>
              </w:rPr>
              <w:t>&lt;.0001</w:t>
            </w:r>
          </w:p>
        </w:tc>
        <w:tc>
          <w:tcPr>
            <w:tcW w:w="1134" w:type="dxa"/>
          </w:tcPr>
          <w:p w14:paraId="54E1997D" w14:textId="77777777" w:rsidR="00E674C1" w:rsidRPr="0036396F" w:rsidRDefault="00E674C1" w:rsidP="00E674C1">
            <w:pPr>
              <w:rPr>
                <w:sz w:val="16"/>
                <w:szCs w:val="16"/>
              </w:rPr>
            </w:pPr>
            <w:r w:rsidRPr="0036396F">
              <w:rPr>
                <w:sz w:val="16"/>
                <w:szCs w:val="16"/>
              </w:rPr>
              <w:t>50.258</w:t>
            </w:r>
          </w:p>
        </w:tc>
        <w:tc>
          <w:tcPr>
            <w:tcW w:w="1276" w:type="dxa"/>
          </w:tcPr>
          <w:p w14:paraId="6DCA25E7" w14:textId="77777777" w:rsidR="00E674C1" w:rsidRPr="0036396F" w:rsidRDefault="00E674C1" w:rsidP="00E674C1">
            <w:pPr>
              <w:rPr>
                <w:sz w:val="16"/>
                <w:szCs w:val="16"/>
              </w:rPr>
            </w:pPr>
            <w:r w:rsidRPr="0036396F">
              <w:rPr>
                <w:sz w:val="16"/>
                <w:szCs w:val="16"/>
              </w:rPr>
              <w:t>&lt;.001</w:t>
            </w:r>
          </w:p>
        </w:tc>
        <w:tc>
          <w:tcPr>
            <w:tcW w:w="992" w:type="dxa"/>
          </w:tcPr>
          <w:p w14:paraId="7F1CF26B" w14:textId="77777777" w:rsidR="00E674C1" w:rsidRPr="0036396F" w:rsidRDefault="00E674C1" w:rsidP="00E674C1">
            <w:pPr>
              <w:rPr>
                <w:sz w:val="16"/>
                <w:szCs w:val="16"/>
              </w:rPr>
            </w:pPr>
            <w:r w:rsidRPr="0036396F">
              <w:rPr>
                <w:sz w:val="16"/>
                <w:szCs w:val="16"/>
              </w:rPr>
              <w:t>84.082</w:t>
            </w:r>
          </w:p>
        </w:tc>
      </w:tr>
      <w:tr w:rsidR="00E674C1" w:rsidRPr="0036396F" w14:paraId="203BC83E" w14:textId="77777777" w:rsidTr="00E674C1">
        <w:tc>
          <w:tcPr>
            <w:tcW w:w="4815" w:type="dxa"/>
            <w:shd w:val="clear" w:color="auto" w:fill="auto"/>
          </w:tcPr>
          <w:p w14:paraId="7F97E329" w14:textId="77777777" w:rsidR="00E674C1" w:rsidRPr="0036396F" w:rsidRDefault="00E674C1" w:rsidP="00E674C1">
            <w:pPr>
              <w:ind w:left="313"/>
              <w:rPr>
                <w:sz w:val="16"/>
                <w:szCs w:val="16"/>
              </w:rPr>
            </w:pPr>
            <w:r w:rsidRPr="0036396F">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00F2A16C"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772753B8" w14:textId="77777777" w:rsidR="00E674C1" w:rsidRPr="0036396F" w:rsidRDefault="00E674C1" w:rsidP="00E674C1">
            <w:pPr>
              <w:rPr>
                <w:sz w:val="16"/>
                <w:szCs w:val="16"/>
              </w:rPr>
            </w:pPr>
            <w:r w:rsidRPr="0036396F">
              <w:rPr>
                <w:sz w:val="16"/>
                <w:szCs w:val="16"/>
              </w:rPr>
              <w:t>560</w:t>
            </w:r>
          </w:p>
        </w:tc>
        <w:tc>
          <w:tcPr>
            <w:tcW w:w="850" w:type="dxa"/>
            <w:shd w:val="clear" w:color="auto" w:fill="auto"/>
          </w:tcPr>
          <w:p w14:paraId="3AC3AF7C" w14:textId="77777777" w:rsidR="00E674C1" w:rsidRPr="0036396F" w:rsidRDefault="00E674C1" w:rsidP="00E674C1">
            <w:pPr>
              <w:rPr>
                <w:sz w:val="16"/>
                <w:szCs w:val="16"/>
              </w:rPr>
            </w:pPr>
            <w:r w:rsidRPr="0036396F">
              <w:rPr>
                <w:sz w:val="16"/>
                <w:szCs w:val="16"/>
              </w:rPr>
              <w:t>.238</w:t>
            </w:r>
          </w:p>
        </w:tc>
        <w:tc>
          <w:tcPr>
            <w:tcW w:w="1134" w:type="dxa"/>
            <w:shd w:val="clear" w:color="auto" w:fill="auto"/>
          </w:tcPr>
          <w:p w14:paraId="002FEDCF" w14:textId="77777777" w:rsidR="00E674C1" w:rsidRPr="0036396F" w:rsidRDefault="00E674C1" w:rsidP="00E674C1">
            <w:pPr>
              <w:rPr>
                <w:sz w:val="16"/>
                <w:szCs w:val="16"/>
              </w:rPr>
            </w:pPr>
            <w:r w:rsidRPr="0036396F">
              <w:rPr>
                <w:sz w:val="16"/>
                <w:szCs w:val="16"/>
              </w:rPr>
              <w:t>.130-.341</w:t>
            </w:r>
          </w:p>
        </w:tc>
        <w:tc>
          <w:tcPr>
            <w:tcW w:w="1134" w:type="dxa"/>
            <w:shd w:val="clear" w:color="auto" w:fill="auto"/>
          </w:tcPr>
          <w:p w14:paraId="49C2D5CC"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5290C468" w14:textId="77777777" w:rsidR="00E674C1" w:rsidRPr="0036396F" w:rsidRDefault="00E674C1" w:rsidP="00E674C1">
            <w:pPr>
              <w:rPr>
                <w:sz w:val="16"/>
                <w:szCs w:val="16"/>
              </w:rPr>
            </w:pPr>
            <w:r w:rsidRPr="0036396F">
              <w:rPr>
                <w:sz w:val="16"/>
                <w:szCs w:val="16"/>
              </w:rPr>
              <w:t>6.437</w:t>
            </w:r>
          </w:p>
        </w:tc>
        <w:tc>
          <w:tcPr>
            <w:tcW w:w="1276" w:type="dxa"/>
            <w:shd w:val="clear" w:color="auto" w:fill="auto"/>
          </w:tcPr>
          <w:p w14:paraId="16CBB515" w14:textId="77777777" w:rsidR="00E674C1" w:rsidRPr="0036396F" w:rsidRDefault="00E674C1" w:rsidP="00E674C1">
            <w:pPr>
              <w:rPr>
                <w:sz w:val="16"/>
                <w:szCs w:val="16"/>
              </w:rPr>
            </w:pPr>
            <w:r w:rsidRPr="0036396F">
              <w:rPr>
                <w:sz w:val="16"/>
                <w:szCs w:val="16"/>
              </w:rPr>
              <w:t>.169</w:t>
            </w:r>
          </w:p>
        </w:tc>
        <w:tc>
          <w:tcPr>
            <w:tcW w:w="992" w:type="dxa"/>
            <w:shd w:val="clear" w:color="auto" w:fill="auto"/>
          </w:tcPr>
          <w:p w14:paraId="1FEE9E4E" w14:textId="77777777" w:rsidR="00E674C1" w:rsidRPr="0036396F" w:rsidRDefault="00E674C1" w:rsidP="00E674C1">
            <w:pPr>
              <w:rPr>
                <w:sz w:val="16"/>
                <w:szCs w:val="16"/>
              </w:rPr>
            </w:pPr>
            <w:r w:rsidRPr="0036396F">
              <w:rPr>
                <w:sz w:val="16"/>
                <w:szCs w:val="16"/>
              </w:rPr>
              <w:t>37.861</w:t>
            </w:r>
          </w:p>
        </w:tc>
      </w:tr>
      <w:tr w:rsidR="00E674C1" w:rsidRPr="0036396F" w14:paraId="32CFB9D6" w14:textId="77777777" w:rsidTr="00E674C1">
        <w:tc>
          <w:tcPr>
            <w:tcW w:w="4815" w:type="dxa"/>
            <w:shd w:val="clear" w:color="auto" w:fill="auto"/>
          </w:tcPr>
          <w:p w14:paraId="307DA4F4" w14:textId="77777777" w:rsidR="00E674C1" w:rsidRPr="0036396F" w:rsidRDefault="00E674C1" w:rsidP="00E674C1">
            <w:pPr>
              <w:ind w:left="171"/>
              <w:rPr>
                <w:sz w:val="16"/>
                <w:szCs w:val="16"/>
              </w:rPr>
            </w:pPr>
            <w:r w:rsidRPr="0036396F">
              <w:rPr>
                <w:sz w:val="16"/>
                <w:szCs w:val="16"/>
              </w:rPr>
              <w:t>Instrumental activities of daily living</w:t>
            </w:r>
            <w:r>
              <w:rPr>
                <w:sz w:val="16"/>
                <w:szCs w:val="16"/>
              </w:rPr>
              <w:t>*</w:t>
            </w:r>
          </w:p>
        </w:tc>
        <w:tc>
          <w:tcPr>
            <w:tcW w:w="1134" w:type="dxa"/>
            <w:shd w:val="clear" w:color="auto" w:fill="auto"/>
          </w:tcPr>
          <w:p w14:paraId="5F2DE17B" w14:textId="77777777" w:rsidR="00E674C1" w:rsidRPr="0036396F" w:rsidRDefault="00E674C1" w:rsidP="00E674C1">
            <w:pPr>
              <w:rPr>
                <w:sz w:val="16"/>
                <w:szCs w:val="16"/>
              </w:rPr>
            </w:pPr>
            <w:r w:rsidRPr="0036396F">
              <w:rPr>
                <w:sz w:val="16"/>
                <w:szCs w:val="16"/>
              </w:rPr>
              <w:t>13</w:t>
            </w:r>
          </w:p>
        </w:tc>
        <w:tc>
          <w:tcPr>
            <w:tcW w:w="1134" w:type="dxa"/>
            <w:shd w:val="clear" w:color="auto" w:fill="auto"/>
          </w:tcPr>
          <w:p w14:paraId="7E301867" w14:textId="77777777" w:rsidR="00E674C1" w:rsidRPr="0036396F" w:rsidRDefault="00E674C1" w:rsidP="00E674C1">
            <w:pPr>
              <w:rPr>
                <w:sz w:val="16"/>
                <w:szCs w:val="16"/>
              </w:rPr>
            </w:pPr>
            <w:r w:rsidRPr="0036396F">
              <w:rPr>
                <w:sz w:val="16"/>
                <w:szCs w:val="16"/>
              </w:rPr>
              <w:t>1814</w:t>
            </w:r>
          </w:p>
        </w:tc>
        <w:tc>
          <w:tcPr>
            <w:tcW w:w="850" w:type="dxa"/>
            <w:shd w:val="clear" w:color="auto" w:fill="auto"/>
          </w:tcPr>
          <w:p w14:paraId="162516C4" w14:textId="77777777" w:rsidR="00E674C1" w:rsidRPr="0036396F" w:rsidRDefault="00E674C1" w:rsidP="00E674C1">
            <w:pPr>
              <w:rPr>
                <w:sz w:val="16"/>
                <w:szCs w:val="16"/>
              </w:rPr>
            </w:pPr>
            <w:r w:rsidRPr="0036396F">
              <w:rPr>
                <w:sz w:val="16"/>
                <w:szCs w:val="16"/>
              </w:rPr>
              <w:t>.348</w:t>
            </w:r>
          </w:p>
        </w:tc>
        <w:tc>
          <w:tcPr>
            <w:tcW w:w="1134" w:type="dxa"/>
            <w:shd w:val="clear" w:color="auto" w:fill="auto"/>
          </w:tcPr>
          <w:p w14:paraId="27E70DAF" w14:textId="77777777" w:rsidR="00E674C1" w:rsidRPr="0036396F" w:rsidRDefault="00E674C1" w:rsidP="00E674C1">
            <w:pPr>
              <w:rPr>
                <w:sz w:val="16"/>
                <w:szCs w:val="16"/>
              </w:rPr>
            </w:pPr>
            <w:r w:rsidRPr="0036396F">
              <w:rPr>
                <w:sz w:val="16"/>
                <w:szCs w:val="16"/>
              </w:rPr>
              <w:t>.243-.445</w:t>
            </w:r>
          </w:p>
        </w:tc>
        <w:tc>
          <w:tcPr>
            <w:tcW w:w="1134" w:type="dxa"/>
            <w:shd w:val="clear" w:color="auto" w:fill="auto"/>
          </w:tcPr>
          <w:p w14:paraId="6604BA0E"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5E628FDD" w14:textId="77777777" w:rsidR="00E674C1" w:rsidRPr="0036396F" w:rsidRDefault="00E674C1" w:rsidP="00E674C1">
            <w:pPr>
              <w:rPr>
                <w:sz w:val="16"/>
                <w:szCs w:val="16"/>
              </w:rPr>
            </w:pPr>
            <w:r w:rsidRPr="0036396F">
              <w:rPr>
                <w:sz w:val="16"/>
                <w:szCs w:val="16"/>
              </w:rPr>
              <w:t>60.784</w:t>
            </w:r>
          </w:p>
        </w:tc>
        <w:tc>
          <w:tcPr>
            <w:tcW w:w="1276" w:type="dxa"/>
            <w:shd w:val="clear" w:color="auto" w:fill="auto"/>
          </w:tcPr>
          <w:p w14:paraId="0635F6E4"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5F4D47FE" w14:textId="77777777" w:rsidR="00E674C1" w:rsidRPr="0036396F" w:rsidRDefault="00E674C1" w:rsidP="00E674C1">
            <w:pPr>
              <w:rPr>
                <w:sz w:val="16"/>
                <w:szCs w:val="16"/>
              </w:rPr>
            </w:pPr>
            <w:r w:rsidRPr="0036396F">
              <w:rPr>
                <w:sz w:val="16"/>
                <w:szCs w:val="16"/>
              </w:rPr>
              <w:t>80.258</w:t>
            </w:r>
          </w:p>
        </w:tc>
      </w:tr>
      <w:tr w:rsidR="00E674C1" w:rsidRPr="0036396F" w14:paraId="469A021E" w14:textId="77777777" w:rsidTr="00E674C1">
        <w:tc>
          <w:tcPr>
            <w:tcW w:w="4815" w:type="dxa"/>
            <w:shd w:val="clear" w:color="auto" w:fill="auto"/>
          </w:tcPr>
          <w:p w14:paraId="6619030F" w14:textId="77777777" w:rsidR="00E674C1" w:rsidRPr="0036396F" w:rsidRDefault="00E674C1" w:rsidP="00E674C1">
            <w:pPr>
              <w:ind w:left="313"/>
              <w:rPr>
                <w:sz w:val="16"/>
                <w:szCs w:val="16"/>
              </w:rPr>
            </w:pPr>
            <w:r w:rsidRPr="0036396F">
              <w:rPr>
                <w:sz w:val="16"/>
                <w:szCs w:val="16"/>
              </w:rPr>
              <w:t>Lawton’s Instrumental Activities of Daily Living</w:t>
            </w:r>
          </w:p>
        </w:tc>
        <w:tc>
          <w:tcPr>
            <w:tcW w:w="1134" w:type="dxa"/>
            <w:shd w:val="clear" w:color="auto" w:fill="auto"/>
          </w:tcPr>
          <w:p w14:paraId="689738C1" w14:textId="77777777" w:rsidR="00E674C1" w:rsidRPr="0036396F" w:rsidRDefault="00E674C1" w:rsidP="00E674C1">
            <w:pPr>
              <w:rPr>
                <w:sz w:val="16"/>
                <w:szCs w:val="16"/>
              </w:rPr>
            </w:pPr>
            <w:r w:rsidRPr="0036396F">
              <w:rPr>
                <w:sz w:val="16"/>
                <w:szCs w:val="16"/>
              </w:rPr>
              <w:t>7</w:t>
            </w:r>
          </w:p>
        </w:tc>
        <w:tc>
          <w:tcPr>
            <w:tcW w:w="1134" w:type="dxa"/>
            <w:shd w:val="clear" w:color="auto" w:fill="auto"/>
          </w:tcPr>
          <w:p w14:paraId="0C6929F2" w14:textId="77777777" w:rsidR="00E674C1" w:rsidRPr="0036396F" w:rsidRDefault="00E674C1" w:rsidP="00E674C1">
            <w:pPr>
              <w:rPr>
                <w:sz w:val="16"/>
                <w:szCs w:val="16"/>
              </w:rPr>
            </w:pPr>
            <w:r w:rsidRPr="0036396F">
              <w:rPr>
                <w:sz w:val="16"/>
                <w:szCs w:val="16"/>
              </w:rPr>
              <w:t>1149</w:t>
            </w:r>
          </w:p>
        </w:tc>
        <w:tc>
          <w:tcPr>
            <w:tcW w:w="850" w:type="dxa"/>
            <w:shd w:val="clear" w:color="auto" w:fill="auto"/>
          </w:tcPr>
          <w:p w14:paraId="397AD69F" w14:textId="77777777" w:rsidR="00E674C1" w:rsidRPr="0036396F" w:rsidRDefault="00E674C1" w:rsidP="00E674C1">
            <w:pPr>
              <w:rPr>
                <w:sz w:val="16"/>
                <w:szCs w:val="16"/>
              </w:rPr>
            </w:pPr>
            <w:r w:rsidRPr="0036396F">
              <w:rPr>
                <w:sz w:val="16"/>
                <w:szCs w:val="16"/>
              </w:rPr>
              <w:t>.261</w:t>
            </w:r>
          </w:p>
        </w:tc>
        <w:tc>
          <w:tcPr>
            <w:tcW w:w="1134" w:type="dxa"/>
            <w:shd w:val="clear" w:color="auto" w:fill="auto"/>
          </w:tcPr>
          <w:p w14:paraId="388863F5" w14:textId="77777777" w:rsidR="00E674C1" w:rsidRPr="0036396F" w:rsidRDefault="00E674C1" w:rsidP="00E674C1">
            <w:pPr>
              <w:rPr>
                <w:sz w:val="16"/>
                <w:szCs w:val="16"/>
              </w:rPr>
            </w:pPr>
            <w:r w:rsidRPr="0036396F">
              <w:rPr>
                <w:sz w:val="16"/>
                <w:szCs w:val="16"/>
              </w:rPr>
              <w:t>.166-.351</w:t>
            </w:r>
          </w:p>
        </w:tc>
        <w:tc>
          <w:tcPr>
            <w:tcW w:w="1134" w:type="dxa"/>
            <w:shd w:val="clear" w:color="auto" w:fill="auto"/>
          </w:tcPr>
          <w:p w14:paraId="636F91CE"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4A3989F1" w14:textId="77777777" w:rsidR="00E674C1" w:rsidRPr="0036396F" w:rsidRDefault="00E674C1" w:rsidP="00E674C1">
            <w:pPr>
              <w:rPr>
                <w:sz w:val="16"/>
                <w:szCs w:val="16"/>
              </w:rPr>
            </w:pPr>
            <w:r w:rsidRPr="0036396F">
              <w:rPr>
                <w:sz w:val="16"/>
                <w:szCs w:val="16"/>
              </w:rPr>
              <w:t>15.567</w:t>
            </w:r>
          </w:p>
        </w:tc>
        <w:tc>
          <w:tcPr>
            <w:tcW w:w="1276" w:type="dxa"/>
            <w:shd w:val="clear" w:color="auto" w:fill="auto"/>
          </w:tcPr>
          <w:p w14:paraId="1C6DB0EE" w14:textId="77777777" w:rsidR="00E674C1" w:rsidRPr="0036396F" w:rsidRDefault="00E674C1" w:rsidP="00E674C1">
            <w:pPr>
              <w:rPr>
                <w:sz w:val="16"/>
                <w:szCs w:val="16"/>
              </w:rPr>
            </w:pPr>
            <w:r w:rsidRPr="0036396F">
              <w:rPr>
                <w:sz w:val="16"/>
                <w:szCs w:val="16"/>
              </w:rPr>
              <w:t>.016</w:t>
            </w:r>
          </w:p>
        </w:tc>
        <w:tc>
          <w:tcPr>
            <w:tcW w:w="992" w:type="dxa"/>
            <w:shd w:val="clear" w:color="auto" w:fill="auto"/>
          </w:tcPr>
          <w:p w14:paraId="37294DCA" w14:textId="77777777" w:rsidR="00E674C1" w:rsidRPr="0036396F" w:rsidRDefault="00E674C1" w:rsidP="00E674C1">
            <w:pPr>
              <w:rPr>
                <w:sz w:val="16"/>
                <w:szCs w:val="16"/>
              </w:rPr>
            </w:pPr>
            <w:r w:rsidRPr="0036396F">
              <w:rPr>
                <w:sz w:val="16"/>
                <w:szCs w:val="16"/>
              </w:rPr>
              <w:t>61.456</w:t>
            </w:r>
          </w:p>
        </w:tc>
      </w:tr>
      <w:tr w:rsidR="00E674C1" w:rsidRPr="0036396F" w14:paraId="79CB0E29" w14:textId="77777777" w:rsidTr="00E674C1">
        <w:tc>
          <w:tcPr>
            <w:tcW w:w="4815" w:type="dxa"/>
            <w:shd w:val="clear" w:color="auto" w:fill="auto"/>
          </w:tcPr>
          <w:p w14:paraId="1D501A88" w14:textId="77777777" w:rsidR="00E674C1" w:rsidRPr="0036396F" w:rsidRDefault="00E674C1" w:rsidP="00E674C1">
            <w:pPr>
              <w:ind w:left="313"/>
              <w:rPr>
                <w:sz w:val="16"/>
                <w:szCs w:val="16"/>
              </w:rPr>
            </w:pPr>
            <w:r w:rsidRPr="0036396F">
              <w:rPr>
                <w:sz w:val="16"/>
                <w:szCs w:val="16"/>
              </w:rPr>
              <w:t>Instrumental activities of daily living measures excluding Lawton’s Instrumental Activities of Daily Living</w:t>
            </w:r>
            <w:r>
              <w:rPr>
                <w:sz w:val="16"/>
                <w:szCs w:val="16"/>
              </w:rPr>
              <w:t>*</w:t>
            </w:r>
          </w:p>
        </w:tc>
        <w:tc>
          <w:tcPr>
            <w:tcW w:w="1134" w:type="dxa"/>
            <w:shd w:val="clear" w:color="auto" w:fill="auto"/>
          </w:tcPr>
          <w:p w14:paraId="2516A0E2" w14:textId="77777777" w:rsidR="00E674C1" w:rsidRPr="0036396F" w:rsidRDefault="00E674C1" w:rsidP="00E674C1">
            <w:pPr>
              <w:rPr>
                <w:sz w:val="16"/>
                <w:szCs w:val="16"/>
              </w:rPr>
            </w:pPr>
            <w:r w:rsidRPr="0036396F">
              <w:rPr>
                <w:sz w:val="16"/>
                <w:szCs w:val="16"/>
              </w:rPr>
              <w:t>7</w:t>
            </w:r>
          </w:p>
        </w:tc>
        <w:tc>
          <w:tcPr>
            <w:tcW w:w="1134" w:type="dxa"/>
            <w:shd w:val="clear" w:color="auto" w:fill="auto"/>
          </w:tcPr>
          <w:p w14:paraId="7026D0E5" w14:textId="77777777" w:rsidR="00E674C1" w:rsidRPr="0036396F" w:rsidRDefault="00E674C1" w:rsidP="00E674C1">
            <w:pPr>
              <w:rPr>
                <w:sz w:val="16"/>
                <w:szCs w:val="16"/>
              </w:rPr>
            </w:pPr>
            <w:r w:rsidRPr="0036396F">
              <w:rPr>
                <w:sz w:val="16"/>
                <w:szCs w:val="16"/>
              </w:rPr>
              <w:t>776</w:t>
            </w:r>
          </w:p>
        </w:tc>
        <w:tc>
          <w:tcPr>
            <w:tcW w:w="850" w:type="dxa"/>
            <w:shd w:val="clear" w:color="auto" w:fill="auto"/>
          </w:tcPr>
          <w:p w14:paraId="1C28D662" w14:textId="77777777" w:rsidR="00E674C1" w:rsidRPr="0036396F" w:rsidRDefault="00E674C1" w:rsidP="00E674C1">
            <w:pPr>
              <w:rPr>
                <w:sz w:val="16"/>
                <w:szCs w:val="16"/>
              </w:rPr>
            </w:pPr>
            <w:r w:rsidRPr="0036396F">
              <w:rPr>
                <w:sz w:val="16"/>
                <w:szCs w:val="16"/>
              </w:rPr>
              <w:t>.517</w:t>
            </w:r>
          </w:p>
        </w:tc>
        <w:tc>
          <w:tcPr>
            <w:tcW w:w="1134" w:type="dxa"/>
            <w:shd w:val="clear" w:color="auto" w:fill="auto"/>
          </w:tcPr>
          <w:p w14:paraId="65B5245F" w14:textId="77777777" w:rsidR="00E674C1" w:rsidRPr="0036396F" w:rsidRDefault="00E674C1" w:rsidP="00E674C1">
            <w:pPr>
              <w:rPr>
                <w:sz w:val="16"/>
                <w:szCs w:val="16"/>
              </w:rPr>
            </w:pPr>
            <w:r w:rsidRPr="0036396F">
              <w:rPr>
                <w:sz w:val="16"/>
                <w:szCs w:val="16"/>
              </w:rPr>
              <w:t>.462-.567</w:t>
            </w:r>
          </w:p>
        </w:tc>
        <w:tc>
          <w:tcPr>
            <w:tcW w:w="1134" w:type="dxa"/>
            <w:shd w:val="clear" w:color="auto" w:fill="auto"/>
          </w:tcPr>
          <w:p w14:paraId="7141483F"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07D7CC3" w14:textId="77777777" w:rsidR="00E674C1" w:rsidRPr="0036396F" w:rsidRDefault="00E674C1" w:rsidP="00E674C1">
            <w:pPr>
              <w:rPr>
                <w:sz w:val="16"/>
                <w:szCs w:val="16"/>
              </w:rPr>
            </w:pPr>
            <w:r w:rsidRPr="0036396F">
              <w:rPr>
                <w:sz w:val="16"/>
                <w:szCs w:val="16"/>
              </w:rPr>
              <w:t>5.640</w:t>
            </w:r>
          </w:p>
        </w:tc>
        <w:tc>
          <w:tcPr>
            <w:tcW w:w="1276" w:type="dxa"/>
            <w:shd w:val="clear" w:color="auto" w:fill="auto"/>
          </w:tcPr>
          <w:p w14:paraId="192849FD" w14:textId="77777777" w:rsidR="00E674C1" w:rsidRPr="0036396F" w:rsidRDefault="00E674C1" w:rsidP="00E674C1">
            <w:pPr>
              <w:rPr>
                <w:sz w:val="16"/>
                <w:szCs w:val="16"/>
              </w:rPr>
            </w:pPr>
            <w:r w:rsidRPr="0036396F">
              <w:rPr>
                <w:sz w:val="16"/>
                <w:szCs w:val="16"/>
              </w:rPr>
              <w:t>.465</w:t>
            </w:r>
          </w:p>
        </w:tc>
        <w:tc>
          <w:tcPr>
            <w:tcW w:w="992" w:type="dxa"/>
            <w:shd w:val="clear" w:color="auto" w:fill="auto"/>
          </w:tcPr>
          <w:p w14:paraId="39AB4035" w14:textId="77777777" w:rsidR="00E674C1" w:rsidRPr="0036396F" w:rsidRDefault="00E674C1" w:rsidP="00E674C1">
            <w:pPr>
              <w:rPr>
                <w:sz w:val="16"/>
                <w:szCs w:val="16"/>
              </w:rPr>
            </w:pPr>
            <w:r w:rsidRPr="0036396F">
              <w:rPr>
                <w:sz w:val="16"/>
                <w:szCs w:val="16"/>
              </w:rPr>
              <w:t>0</w:t>
            </w:r>
          </w:p>
        </w:tc>
      </w:tr>
      <w:tr w:rsidR="00E674C1" w:rsidRPr="0036396F" w14:paraId="7BF94B05" w14:textId="77777777" w:rsidTr="00E674C1">
        <w:tc>
          <w:tcPr>
            <w:tcW w:w="4815" w:type="dxa"/>
          </w:tcPr>
          <w:p w14:paraId="7DEB4416" w14:textId="77777777" w:rsidR="00E674C1" w:rsidRPr="0036396F" w:rsidRDefault="00E674C1" w:rsidP="00E674C1">
            <w:pPr>
              <w:rPr>
                <w:sz w:val="16"/>
                <w:szCs w:val="16"/>
              </w:rPr>
            </w:pPr>
            <w:r w:rsidRPr="0036396F">
              <w:rPr>
                <w:sz w:val="16"/>
                <w:szCs w:val="16"/>
              </w:rPr>
              <w:t>Depression</w:t>
            </w:r>
          </w:p>
        </w:tc>
        <w:tc>
          <w:tcPr>
            <w:tcW w:w="1134" w:type="dxa"/>
          </w:tcPr>
          <w:p w14:paraId="459FF04F" w14:textId="77777777" w:rsidR="00E674C1" w:rsidRPr="0036396F" w:rsidRDefault="00E674C1" w:rsidP="00E674C1">
            <w:pPr>
              <w:rPr>
                <w:sz w:val="16"/>
                <w:szCs w:val="16"/>
              </w:rPr>
            </w:pPr>
            <w:r w:rsidRPr="0036396F">
              <w:rPr>
                <w:sz w:val="16"/>
                <w:szCs w:val="16"/>
              </w:rPr>
              <w:t>27</w:t>
            </w:r>
          </w:p>
        </w:tc>
        <w:tc>
          <w:tcPr>
            <w:tcW w:w="1134" w:type="dxa"/>
          </w:tcPr>
          <w:p w14:paraId="23D2EB54" w14:textId="77777777" w:rsidR="00E674C1" w:rsidRPr="0036396F" w:rsidRDefault="00E674C1" w:rsidP="00E674C1">
            <w:pPr>
              <w:rPr>
                <w:sz w:val="16"/>
                <w:szCs w:val="16"/>
              </w:rPr>
            </w:pPr>
            <w:r w:rsidRPr="0036396F">
              <w:rPr>
                <w:sz w:val="16"/>
                <w:szCs w:val="16"/>
              </w:rPr>
              <w:t>5327</w:t>
            </w:r>
          </w:p>
        </w:tc>
        <w:tc>
          <w:tcPr>
            <w:tcW w:w="850" w:type="dxa"/>
          </w:tcPr>
          <w:p w14:paraId="6D9ACD2E" w14:textId="77777777" w:rsidR="00E674C1" w:rsidRPr="0036396F" w:rsidRDefault="00E674C1" w:rsidP="00E674C1">
            <w:pPr>
              <w:rPr>
                <w:sz w:val="16"/>
                <w:szCs w:val="16"/>
              </w:rPr>
            </w:pPr>
            <w:r>
              <w:rPr>
                <w:sz w:val="16"/>
                <w:szCs w:val="16"/>
              </w:rPr>
              <w:t>-</w:t>
            </w:r>
            <w:r w:rsidRPr="0036396F">
              <w:rPr>
                <w:sz w:val="16"/>
                <w:szCs w:val="16"/>
              </w:rPr>
              <w:t>.320</w:t>
            </w:r>
          </w:p>
        </w:tc>
        <w:tc>
          <w:tcPr>
            <w:tcW w:w="1134" w:type="dxa"/>
          </w:tcPr>
          <w:p w14:paraId="66BE4B7B" w14:textId="77777777" w:rsidR="00E674C1" w:rsidRPr="0036396F" w:rsidRDefault="00E674C1" w:rsidP="00E674C1">
            <w:pPr>
              <w:rPr>
                <w:sz w:val="16"/>
                <w:szCs w:val="16"/>
              </w:rPr>
            </w:pPr>
            <w:r w:rsidRPr="0036396F">
              <w:rPr>
                <w:sz w:val="16"/>
                <w:szCs w:val="16"/>
              </w:rPr>
              <w:t>-.396</w:t>
            </w:r>
            <w:r>
              <w:rPr>
                <w:sz w:val="16"/>
                <w:szCs w:val="16"/>
              </w:rPr>
              <w:t>--</w:t>
            </w:r>
            <w:r w:rsidRPr="0036396F">
              <w:rPr>
                <w:sz w:val="16"/>
                <w:szCs w:val="16"/>
              </w:rPr>
              <w:t>.240</w:t>
            </w:r>
          </w:p>
        </w:tc>
        <w:tc>
          <w:tcPr>
            <w:tcW w:w="1134" w:type="dxa"/>
          </w:tcPr>
          <w:p w14:paraId="2D628B92" w14:textId="77777777" w:rsidR="00E674C1" w:rsidRPr="0036396F" w:rsidRDefault="00E674C1" w:rsidP="00E674C1">
            <w:pPr>
              <w:rPr>
                <w:sz w:val="16"/>
                <w:szCs w:val="16"/>
              </w:rPr>
            </w:pPr>
            <w:r w:rsidRPr="0036396F">
              <w:rPr>
                <w:sz w:val="16"/>
                <w:szCs w:val="16"/>
              </w:rPr>
              <w:t>&lt;.0001</w:t>
            </w:r>
          </w:p>
        </w:tc>
        <w:tc>
          <w:tcPr>
            <w:tcW w:w="1134" w:type="dxa"/>
          </w:tcPr>
          <w:p w14:paraId="38912A5E" w14:textId="77777777" w:rsidR="00E674C1" w:rsidRPr="0036396F" w:rsidRDefault="00E674C1" w:rsidP="00E674C1">
            <w:pPr>
              <w:rPr>
                <w:sz w:val="16"/>
                <w:szCs w:val="16"/>
              </w:rPr>
            </w:pPr>
            <w:r w:rsidRPr="0036396F">
              <w:rPr>
                <w:sz w:val="16"/>
                <w:szCs w:val="16"/>
              </w:rPr>
              <w:t>226.800</w:t>
            </w:r>
          </w:p>
        </w:tc>
        <w:tc>
          <w:tcPr>
            <w:tcW w:w="1276" w:type="dxa"/>
          </w:tcPr>
          <w:p w14:paraId="3413392E" w14:textId="77777777" w:rsidR="00E674C1" w:rsidRPr="0036396F" w:rsidRDefault="00E674C1" w:rsidP="00E674C1">
            <w:pPr>
              <w:rPr>
                <w:sz w:val="16"/>
                <w:szCs w:val="16"/>
              </w:rPr>
            </w:pPr>
            <w:r w:rsidRPr="0036396F">
              <w:rPr>
                <w:sz w:val="16"/>
                <w:szCs w:val="16"/>
              </w:rPr>
              <w:t>&lt;.001</w:t>
            </w:r>
          </w:p>
        </w:tc>
        <w:tc>
          <w:tcPr>
            <w:tcW w:w="992" w:type="dxa"/>
          </w:tcPr>
          <w:p w14:paraId="60857C2A" w14:textId="77777777" w:rsidR="00E674C1" w:rsidRPr="0036396F" w:rsidRDefault="00E674C1" w:rsidP="00E674C1">
            <w:pPr>
              <w:rPr>
                <w:sz w:val="16"/>
                <w:szCs w:val="16"/>
              </w:rPr>
            </w:pPr>
            <w:r w:rsidRPr="0036396F">
              <w:rPr>
                <w:sz w:val="16"/>
                <w:szCs w:val="16"/>
              </w:rPr>
              <w:t>88.536</w:t>
            </w:r>
          </w:p>
        </w:tc>
      </w:tr>
      <w:tr w:rsidR="00E674C1" w:rsidRPr="0036396F" w14:paraId="40B45516" w14:textId="77777777" w:rsidTr="00E674C1">
        <w:tc>
          <w:tcPr>
            <w:tcW w:w="4815" w:type="dxa"/>
          </w:tcPr>
          <w:p w14:paraId="25BFF102" w14:textId="77777777" w:rsidR="00E674C1" w:rsidRPr="0036396F" w:rsidRDefault="00E674C1" w:rsidP="00E674C1">
            <w:pPr>
              <w:ind w:left="171"/>
              <w:rPr>
                <w:sz w:val="16"/>
                <w:szCs w:val="16"/>
              </w:rPr>
            </w:pPr>
            <w:r w:rsidRPr="0036396F">
              <w:rPr>
                <w:sz w:val="16"/>
                <w:szCs w:val="16"/>
              </w:rPr>
              <w:t>Cornell Scale for Depression in Dementia</w:t>
            </w:r>
          </w:p>
        </w:tc>
        <w:tc>
          <w:tcPr>
            <w:tcW w:w="1134" w:type="dxa"/>
          </w:tcPr>
          <w:p w14:paraId="4F8DACAC" w14:textId="77777777" w:rsidR="00E674C1" w:rsidRPr="0036396F" w:rsidRDefault="00E674C1" w:rsidP="00E674C1">
            <w:pPr>
              <w:rPr>
                <w:sz w:val="16"/>
                <w:szCs w:val="16"/>
              </w:rPr>
            </w:pPr>
            <w:r w:rsidRPr="0036396F">
              <w:rPr>
                <w:sz w:val="16"/>
                <w:szCs w:val="16"/>
              </w:rPr>
              <w:t>10</w:t>
            </w:r>
          </w:p>
        </w:tc>
        <w:tc>
          <w:tcPr>
            <w:tcW w:w="1134" w:type="dxa"/>
          </w:tcPr>
          <w:p w14:paraId="09261F40" w14:textId="77777777" w:rsidR="00E674C1" w:rsidRPr="0036396F" w:rsidRDefault="00E674C1" w:rsidP="00E674C1">
            <w:pPr>
              <w:rPr>
                <w:sz w:val="16"/>
                <w:szCs w:val="16"/>
              </w:rPr>
            </w:pPr>
            <w:r w:rsidRPr="0036396F">
              <w:rPr>
                <w:sz w:val="16"/>
                <w:szCs w:val="16"/>
              </w:rPr>
              <w:t>2972</w:t>
            </w:r>
          </w:p>
        </w:tc>
        <w:tc>
          <w:tcPr>
            <w:tcW w:w="850" w:type="dxa"/>
          </w:tcPr>
          <w:p w14:paraId="168988C9" w14:textId="77777777" w:rsidR="00E674C1" w:rsidRPr="0036396F" w:rsidRDefault="00E674C1" w:rsidP="00E674C1">
            <w:pPr>
              <w:rPr>
                <w:sz w:val="16"/>
                <w:szCs w:val="16"/>
              </w:rPr>
            </w:pPr>
            <w:r>
              <w:rPr>
                <w:sz w:val="16"/>
                <w:szCs w:val="16"/>
              </w:rPr>
              <w:t>-</w:t>
            </w:r>
            <w:r w:rsidRPr="0036396F">
              <w:rPr>
                <w:sz w:val="16"/>
                <w:szCs w:val="16"/>
              </w:rPr>
              <w:t>.336</w:t>
            </w:r>
          </w:p>
        </w:tc>
        <w:tc>
          <w:tcPr>
            <w:tcW w:w="1134" w:type="dxa"/>
          </w:tcPr>
          <w:p w14:paraId="355132C7" w14:textId="77777777" w:rsidR="00E674C1" w:rsidRPr="0036396F" w:rsidRDefault="00E674C1" w:rsidP="00E674C1">
            <w:pPr>
              <w:rPr>
                <w:sz w:val="16"/>
                <w:szCs w:val="16"/>
              </w:rPr>
            </w:pPr>
            <w:r w:rsidRPr="0036396F">
              <w:rPr>
                <w:sz w:val="16"/>
                <w:szCs w:val="16"/>
              </w:rPr>
              <w:t>-.419</w:t>
            </w:r>
            <w:r>
              <w:rPr>
                <w:sz w:val="16"/>
                <w:szCs w:val="16"/>
              </w:rPr>
              <w:t>--</w:t>
            </w:r>
            <w:r w:rsidRPr="0036396F">
              <w:rPr>
                <w:sz w:val="16"/>
                <w:szCs w:val="16"/>
              </w:rPr>
              <w:t>.247</w:t>
            </w:r>
          </w:p>
        </w:tc>
        <w:tc>
          <w:tcPr>
            <w:tcW w:w="1134" w:type="dxa"/>
          </w:tcPr>
          <w:p w14:paraId="0715D922" w14:textId="77777777" w:rsidR="00E674C1" w:rsidRPr="0036396F" w:rsidRDefault="00E674C1" w:rsidP="00E674C1">
            <w:pPr>
              <w:rPr>
                <w:sz w:val="16"/>
                <w:szCs w:val="16"/>
              </w:rPr>
            </w:pPr>
            <w:r w:rsidRPr="0036396F">
              <w:rPr>
                <w:sz w:val="16"/>
                <w:szCs w:val="16"/>
              </w:rPr>
              <w:t>&lt;.0001</w:t>
            </w:r>
          </w:p>
        </w:tc>
        <w:tc>
          <w:tcPr>
            <w:tcW w:w="1134" w:type="dxa"/>
          </w:tcPr>
          <w:p w14:paraId="6C37A2D9" w14:textId="77777777" w:rsidR="00E674C1" w:rsidRPr="0036396F" w:rsidRDefault="00E674C1" w:rsidP="00E674C1">
            <w:pPr>
              <w:rPr>
                <w:sz w:val="16"/>
                <w:szCs w:val="16"/>
              </w:rPr>
            </w:pPr>
            <w:r w:rsidRPr="0036396F">
              <w:rPr>
                <w:sz w:val="16"/>
                <w:szCs w:val="16"/>
              </w:rPr>
              <w:t>50.641</w:t>
            </w:r>
          </w:p>
        </w:tc>
        <w:tc>
          <w:tcPr>
            <w:tcW w:w="1276" w:type="dxa"/>
          </w:tcPr>
          <w:p w14:paraId="2D6F5332" w14:textId="77777777" w:rsidR="00E674C1" w:rsidRPr="0036396F" w:rsidRDefault="00E674C1" w:rsidP="00E674C1">
            <w:pPr>
              <w:rPr>
                <w:sz w:val="16"/>
                <w:szCs w:val="16"/>
              </w:rPr>
            </w:pPr>
            <w:r w:rsidRPr="0036396F">
              <w:rPr>
                <w:sz w:val="16"/>
                <w:szCs w:val="16"/>
              </w:rPr>
              <w:t>&lt;.001</w:t>
            </w:r>
          </w:p>
        </w:tc>
        <w:tc>
          <w:tcPr>
            <w:tcW w:w="992" w:type="dxa"/>
          </w:tcPr>
          <w:p w14:paraId="22D78274" w14:textId="77777777" w:rsidR="00E674C1" w:rsidRPr="0036396F" w:rsidRDefault="00E674C1" w:rsidP="00E674C1">
            <w:pPr>
              <w:rPr>
                <w:sz w:val="16"/>
                <w:szCs w:val="16"/>
              </w:rPr>
            </w:pPr>
            <w:r w:rsidRPr="0036396F">
              <w:rPr>
                <w:sz w:val="16"/>
                <w:szCs w:val="16"/>
              </w:rPr>
              <w:t>82.228</w:t>
            </w:r>
          </w:p>
        </w:tc>
      </w:tr>
      <w:tr w:rsidR="00E674C1" w:rsidRPr="0036396F" w14:paraId="7A402575" w14:textId="77777777" w:rsidTr="00E674C1">
        <w:tc>
          <w:tcPr>
            <w:tcW w:w="4815" w:type="dxa"/>
          </w:tcPr>
          <w:p w14:paraId="613108A1" w14:textId="77777777" w:rsidR="00E674C1" w:rsidRPr="0036396F" w:rsidRDefault="00E674C1" w:rsidP="00E674C1">
            <w:pPr>
              <w:ind w:left="171"/>
              <w:rPr>
                <w:sz w:val="16"/>
                <w:szCs w:val="16"/>
              </w:rPr>
            </w:pPr>
            <w:r w:rsidRPr="0036396F">
              <w:rPr>
                <w:sz w:val="16"/>
                <w:szCs w:val="16"/>
              </w:rPr>
              <w:t>Geriatric Depression Scale (all versions)</w:t>
            </w:r>
          </w:p>
        </w:tc>
        <w:tc>
          <w:tcPr>
            <w:tcW w:w="1134" w:type="dxa"/>
          </w:tcPr>
          <w:p w14:paraId="3124E7F3" w14:textId="77777777" w:rsidR="00E674C1" w:rsidRPr="0036396F" w:rsidRDefault="00E674C1" w:rsidP="00E674C1">
            <w:pPr>
              <w:rPr>
                <w:sz w:val="16"/>
                <w:szCs w:val="16"/>
              </w:rPr>
            </w:pPr>
            <w:r w:rsidRPr="0036396F">
              <w:rPr>
                <w:sz w:val="16"/>
                <w:szCs w:val="16"/>
              </w:rPr>
              <w:t>7</w:t>
            </w:r>
          </w:p>
        </w:tc>
        <w:tc>
          <w:tcPr>
            <w:tcW w:w="1134" w:type="dxa"/>
          </w:tcPr>
          <w:p w14:paraId="6FE3187C" w14:textId="77777777" w:rsidR="00E674C1" w:rsidRPr="0036396F" w:rsidRDefault="00E674C1" w:rsidP="00E674C1">
            <w:pPr>
              <w:rPr>
                <w:sz w:val="16"/>
                <w:szCs w:val="16"/>
              </w:rPr>
            </w:pPr>
            <w:r w:rsidRPr="0036396F">
              <w:rPr>
                <w:sz w:val="16"/>
                <w:szCs w:val="16"/>
              </w:rPr>
              <w:t>414</w:t>
            </w:r>
          </w:p>
        </w:tc>
        <w:tc>
          <w:tcPr>
            <w:tcW w:w="850" w:type="dxa"/>
          </w:tcPr>
          <w:p w14:paraId="762F4AA0" w14:textId="77777777" w:rsidR="00E674C1" w:rsidRPr="0036396F" w:rsidRDefault="00E674C1" w:rsidP="00E674C1">
            <w:pPr>
              <w:rPr>
                <w:sz w:val="16"/>
                <w:szCs w:val="16"/>
              </w:rPr>
            </w:pPr>
            <w:r>
              <w:rPr>
                <w:sz w:val="16"/>
                <w:szCs w:val="16"/>
              </w:rPr>
              <w:t>-</w:t>
            </w:r>
            <w:r w:rsidRPr="0036396F">
              <w:rPr>
                <w:sz w:val="16"/>
                <w:szCs w:val="16"/>
              </w:rPr>
              <w:t>.315</w:t>
            </w:r>
          </w:p>
        </w:tc>
        <w:tc>
          <w:tcPr>
            <w:tcW w:w="1134" w:type="dxa"/>
          </w:tcPr>
          <w:p w14:paraId="0F4EC674" w14:textId="77777777" w:rsidR="00E674C1" w:rsidRPr="0036396F" w:rsidRDefault="00E674C1" w:rsidP="00E674C1">
            <w:pPr>
              <w:rPr>
                <w:sz w:val="16"/>
                <w:szCs w:val="16"/>
              </w:rPr>
            </w:pPr>
            <w:r w:rsidRPr="0036396F">
              <w:rPr>
                <w:sz w:val="16"/>
                <w:szCs w:val="16"/>
              </w:rPr>
              <w:t>-.462</w:t>
            </w:r>
            <w:r>
              <w:rPr>
                <w:sz w:val="16"/>
                <w:szCs w:val="16"/>
              </w:rPr>
              <w:t>--</w:t>
            </w:r>
            <w:r w:rsidRPr="0036396F">
              <w:rPr>
                <w:sz w:val="16"/>
                <w:szCs w:val="16"/>
              </w:rPr>
              <w:t>.151</w:t>
            </w:r>
          </w:p>
        </w:tc>
        <w:tc>
          <w:tcPr>
            <w:tcW w:w="1134" w:type="dxa"/>
          </w:tcPr>
          <w:p w14:paraId="5C1FFA06" w14:textId="77777777" w:rsidR="00E674C1" w:rsidRPr="0036396F" w:rsidRDefault="00E674C1" w:rsidP="00E674C1">
            <w:pPr>
              <w:rPr>
                <w:sz w:val="16"/>
                <w:szCs w:val="16"/>
              </w:rPr>
            </w:pPr>
            <w:r w:rsidRPr="0036396F">
              <w:rPr>
                <w:sz w:val="16"/>
                <w:szCs w:val="16"/>
              </w:rPr>
              <w:t>.0003</w:t>
            </w:r>
          </w:p>
        </w:tc>
        <w:tc>
          <w:tcPr>
            <w:tcW w:w="1134" w:type="dxa"/>
          </w:tcPr>
          <w:p w14:paraId="51C7A6A0" w14:textId="77777777" w:rsidR="00E674C1" w:rsidRPr="0036396F" w:rsidRDefault="00E674C1" w:rsidP="00E674C1">
            <w:pPr>
              <w:rPr>
                <w:sz w:val="16"/>
                <w:szCs w:val="16"/>
              </w:rPr>
            </w:pPr>
            <w:r w:rsidRPr="0036396F">
              <w:rPr>
                <w:sz w:val="16"/>
                <w:szCs w:val="16"/>
              </w:rPr>
              <w:t>16.856</w:t>
            </w:r>
          </w:p>
        </w:tc>
        <w:tc>
          <w:tcPr>
            <w:tcW w:w="1276" w:type="dxa"/>
          </w:tcPr>
          <w:p w14:paraId="735017EC" w14:textId="77777777" w:rsidR="00E674C1" w:rsidRPr="0036396F" w:rsidRDefault="00E674C1" w:rsidP="00E674C1">
            <w:pPr>
              <w:rPr>
                <w:sz w:val="16"/>
                <w:szCs w:val="16"/>
              </w:rPr>
            </w:pPr>
            <w:r w:rsidRPr="0036396F">
              <w:rPr>
                <w:sz w:val="16"/>
                <w:szCs w:val="16"/>
              </w:rPr>
              <w:t>.010</w:t>
            </w:r>
          </w:p>
        </w:tc>
        <w:tc>
          <w:tcPr>
            <w:tcW w:w="992" w:type="dxa"/>
          </w:tcPr>
          <w:p w14:paraId="62B2A3BB" w14:textId="77777777" w:rsidR="00E674C1" w:rsidRPr="0036396F" w:rsidRDefault="00E674C1" w:rsidP="00E674C1">
            <w:pPr>
              <w:rPr>
                <w:sz w:val="16"/>
                <w:szCs w:val="16"/>
              </w:rPr>
            </w:pPr>
            <w:r w:rsidRPr="0036396F">
              <w:rPr>
                <w:sz w:val="16"/>
                <w:szCs w:val="16"/>
              </w:rPr>
              <w:t>64.404</w:t>
            </w:r>
          </w:p>
        </w:tc>
      </w:tr>
      <w:tr w:rsidR="00E674C1" w:rsidRPr="0036396F" w14:paraId="7A1C87AC" w14:textId="77777777" w:rsidTr="00E674C1">
        <w:tc>
          <w:tcPr>
            <w:tcW w:w="4815" w:type="dxa"/>
          </w:tcPr>
          <w:p w14:paraId="09E9E242" w14:textId="77777777" w:rsidR="00E674C1" w:rsidRPr="0036396F" w:rsidRDefault="00E674C1" w:rsidP="00E674C1">
            <w:pPr>
              <w:ind w:left="171"/>
              <w:rPr>
                <w:sz w:val="16"/>
                <w:szCs w:val="16"/>
              </w:rPr>
            </w:pPr>
            <w:r w:rsidRPr="0036396F">
              <w:rPr>
                <w:sz w:val="16"/>
                <w:szCs w:val="16"/>
              </w:rPr>
              <w:lastRenderedPageBreak/>
              <w:t>Depression measures excluding Geriatric Depression Scale, Cornell Scale for Depression in Dementia &amp; Neuropsychiatric Inventory-Depression</w:t>
            </w:r>
          </w:p>
        </w:tc>
        <w:tc>
          <w:tcPr>
            <w:tcW w:w="1134" w:type="dxa"/>
          </w:tcPr>
          <w:p w14:paraId="6C99AF0D" w14:textId="77777777" w:rsidR="00E674C1" w:rsidRPr="0036396F" w:rsidRDefault="00E674C1" w:rsidP="00E674C1">
            <w:pPr>
              <w:rPr>
                <w:sz w:val="16"/>
                <w:szCs w:val="16"/>
              </w:rPr>
            </w:pPr>
            <w:r w:rsidRPr="0036396F">
              <w:rPr>
                <w:sz w:val="16"/>
                <w:szCs w:val="16"/>
              </w:rPr>
              <w:t>8</w:t>
            </w:r>
          </w:p>
        </w:tc>
        <w:tc>
          <w:tcPr>
            <w:tcW w:w="1134" w:type="dxa"/>
          </w:tcPr>
          <w:p w14:paraId="5EDD84F3" w14:textId="77777777" w:rsidR="00E674C1" w:rsidRPr="0036396F" w:rsidRDefault="00E674C1" w:rsidP="00E674C1">
            <w:pPr>
              <w:rPr>
                <w:sz w:val="16"/>
                <w:szCs w:val="16"/>
              </w:rPr>
            </w:pPr>
            <w:r w:rsidRPr="0036396F">
              <w:rPr>
                <w:sz w:val="16"/>
                <w:szCs w:val="16"/>
              </w:rPr>
              <w:t>1062</w:t>
            </w:r>
          </w:p>
        </w:tc>
        <w:tc>
          <w:tcPr>
            <w:tcW w:w="850" w:type="dxa"/>
          </w:tcPr>
          <w:p w14:paraId="73424899" w14:textId="77777777" w:rsidR="00E674C1" w:rsidRPr="0036396F" w:rsidRDefault="00E674C1" w:rsidP="00E674C1">
            <w:pPr>
              <w:rPr>
                <w:sz w:val="16"/>
                <w:szCs w:val="16"/>
              </w:rPr>
            </w:pPr>
            <w:r>
              <w:rPr>
                <w:sz w:val="16"/>
                <w:szCs w:val="16"/>
              </w:rPr>
              <w:t>-</w:t>
            </w:r>
            <w:r w:rsidRPr="0036396F">
              <w:rPr>
                <w:sz w:val="16"/>
                <w:szCs w:val="16"/>
              </w:rPr>
              <w:t>.300</w:t>
            </w:r>
          </w:p>
        </w:tc>
        <w:tc>
          <w:tcPr>
            <w:tcW w:w="1134" w:type="dxa"/>
          </w:tcPr>
          <w:p w14:paraId="50E80C1E" w14:textId="77777777" w:rsidR="00E674C1" w:rsidRPr="0036396F" w:rsidRDefault="00E674C1" w:rsidP="00E674C1">
            <w:pPr>
              <w:rPr>
                <w:sz w:val="16"/>
                <w:szCs w:val="16"/>
              </w:rPr>
            </w:pPr>
            <w:r w:rsidRPr="0036396F">
              <w:rPr>
                <w:sz w:val="16"/>
                <w:szCs w:val="16"/>
              </w:rPr>
              <w:t>-.404</w:t>
            </w:r>
            <w:r>
              <w:rPr>
                <w:sz w:val="16"/>
                <w:szCs w:val="16"/>
              </w:rPr>
              <w:t>--</w:t>
            </w:r>
            <w:r w:rsidRPr="0036396F">
              <w:rPr>
                <w:sz w:val="16"/>
                <w:szCs w:val="16"/>
              </w:rPr>
              <w:t>.188</w:t>
            </w:r>
          </w:p>
        </w:tc>
        <w:tc>
          <w:tcPr>
            <w:tcW w:w="1134" w:type="dxa"/>
          </w:tcPr>
          <w:p w14:paraId="7125C286" w14:textId="77777777" w:rsidR="00E674C1" w:rsidRPr="0036396F" w:rsidRDefault="00E674C1" w:rsidP="00E674C1">
            <w:pPr>
              <w:rPr>
                <w:sz w:val="16"/>
                <w:szCs w:val="16"/>
              </w:rPr>
            </w:pPr>
            <w:r w:rsidRPr="0036396F">
              <w:rPr>
                <w:sz w:val="16"/>
                <w:szCs w:val="16"/>
              </w:rPr>
              <w:t>&lt;.0001</w:t>
            </w:r>
          </w:p>
        </w:tc>
        <w:tc>
          <w:tcPr>
            <w:tcW w:w="1134" w:type="dxa"/>
          </w:tcPr>
          <w:p w14:paraId="50A47089" w14:textId="77777777" w:rsidR="00E674C1" w:rsidRPr="0036396F" w:rsidRDefault="00E674C1" w:rsidP="00E674C1">
            <w:pPr>
              <w:rPr>
                <w:sz w:val="16"/>
                <w:szCs w:val="16"/>
              </w:rPr>
            </w:pPr>
            <w:r w:rsidRPr="0036396F">
              <w:rPr>
                <w:sz w:val="16"/>
                <w:szCs w:val="16"/>
              </w:rPr>
              <w:t>22.755</w:t>
            </w:r>
          </w:p>
        </w:tc>
        <w:tc>
          <w:tcPr>
            <w:tcW w:w="1276" w:type="dxa"/>
          </w:tcPr>
          <w:p w14:paraId="4F7E1A4D" w14:textId="77777777" w:rsidR="00E674C1" w:rsidRPr="0036396F" w:rsidRDefault="00E674C1" w:rsidP="00E674C1">
            <w:pPr>
              <w:rPr>
                <w:sz w:val="16"/>
                <w:szCs w:val="16"/>
              </w:rPr>
            </w:pPr>
            <w:r w:rsidRPr="0036396F">
              <w:rPr>
                <w:sz w:val="16"/>
                <w:szCs w:val="16"/>
              </w:rPr>
              <w:t>.002</w:t>
            </w:r>
          </w:p>
        </w:tc>
        <w:tc>
          <w:tcPr>
            <w:tcW w:w="992" w:type="dxa"/>
          </w:tcPr>
          <w:p w14:paraId="33C3D058" w14:textId="77777777" w:rsidR="00E674C1" w:rsidRPr="0036396F" w:rsidRDefault="00E674C1" w:rsidP="00E674C1">
            <w:pPr>
              <w:rPr>
                <w:sz w:val="16"/>
                <w:szCs w:val="16"/>
              </w:rPr>
            </w:pPr>
            <w:r w:rsidRPr="0036396F">
              <w:rPr>
                <w:sz w:val="16"/>
                <w:szCs w:val="16"/>
              </w:rPr>
              <w:t>69.237</w:t>
            </w:r>
          </w:p>
        </w:tc>
      </w:tr>
      <w:tr w:rsidR="00E674C1" w:rsidRPr="0036396F" w14:paraId="1E21FD29" w14:textId="77777777" w:rsidTr="00E674C1">
        <w:tc>
          <w:tcPr>
            <w:tcW w:w="4815" w:type="dxa"/>
          </w:tcPr>
          <w:p w14:paraId="338DCB2B" w14:textId="77777777" w:rsidR="00E674C1" w:rsidRPr="0036396F" w:rsidRDefault="00E674C1" w:rsidP="00E674C1">
            <w:pPr>
              <w:rPr>
                <w:sz w:val="16"/>
                <w:szCs w:val="16"/>
              </w:rPr>
            </w:pPr>
            <w:r w:rsidRPr="0036396F">
              <w:rPr>
                <w:sz w:val="16"/>
                <w:szCs w:val="16"/>
              </w:rPr>
              <w:t>Anxiety</w:t>
            </w:r>
          </w:p>
        </w:tc>
        <w:tc>
          <w:tcPr>
            <w:tcW w:w="1134" w:type="dxa"/>
          </w:tcPr>
          <w:p w14:paraId="61B809DC" w14:textId="77777777" w:rsidR="00E674C1" w:rsidRPr="0036396F" w:rsidRDefault="00E674C1" w:rsidP="00E674C1">
            <w:pPr>
              <w:rPr>
                <w:sz w:val="16"/>
                <w:szCs w:val="16"/>
              </w:rPr>
            </w:pPr>
            <w:r w:rsidRPr="0036396F">
              <w:rPr>
                <w:sz w:val="16"/>
                <w:szCs w:val="16"/>
              </w:rPr>
              <w:t>6</w:t>
            </w:r>
          </w:p>
        </w:tc>
        <w:tc>
          <w:tcPr>
            <w:tcW w:w="1134" w:type="dxa"/>
          </w:tcPr>
          <w:p w14:paraId="6C5F2392" w14:textId="77777777" w:rsidR="00E674C1" w:rsidRPr="0036396F" w:rsidRDefault="00E674C1" w:rsidP="00E674C1">
            <w:pPr>
              <w:rPr>
                <w:sz w:val="16"/>
                <w:szCs w:val="16"/>
              </w:rPr>
            </w:pPr>
            <w:r w:rsidRPr="0036396F">
              <w:rPr>
                <w:sz w:val="16"/>
                <w:szCs w:val="16"/>
              </w:rPr>
              <w:t>1544</w:t>
            </w:r>
          </w:p>
        </w:tc>
        <w:tc>
          <w:tcPr>
            <w:tcW w:w="850" w:type="dxa"/>
          </w:tcPr>
          <w:p w14:paraId="18E49266" w14:textId="77777777" w:rsidR="00E674C1" w:rsidRPr="0036396F" w:rsidRDefault="00E674C1" w:rsidP="00E674C1">
            <w:pPr>
              <w:rPr>
                <w:sz w:val="16"/>
                <w:szCs w:val="16"/>
              </w:rPr>
            </w:pPr>
            <w:r>
              <w:rPr>
                <w:sz w:val="16"/>
                <w:szCs w:val="16"/>
              </w:rPr>
              <w:t>-</w:t>
            </w:r>
            <w:r w:rsidRPr="0036396F">
              <w:rPr>
                <w:sz w:val="16"/>
                <w:szCs w:val="16"/>
              </w:rPr>
              <w:t>.137</w:t>
            </w:r>
          </w:p>
        </w:tc>
        <w:tc>
          <w:tcPr>
            <w:tcW w:w="1134" w:type="dxa"/>
          </w:tcPr>
          <w:p w14:paraId="13D11E5C" w14:textId="77777777" w:rsidR="00E674C1" w:rsidRPr="0036396F" w:rsidRDefault="00E674C1" w:rsidP="00E674C1">
            <w:pPr>
              <w:rPr>
                <w:sz w:val="16"/>
                <w:szCs w:val="16"/>
              </w:rPr>
            </w:pPr>
            <w:r w:rsidRPr="0036396F">
              <w:rPr>
                <w:sz w:val="16"/>
                <w:szCs w:val="16"/>
              </w:rPr>
              <w:t>-.185</w:t>
            </w:r>
            <w:r>
              <w:rPr>
                <w:sz w:val="16"/>
                <w:szCs w:val="16"/>
              </w:rPr>
              <w:t>--</w:t>
            </w:r>
            <w:r w:rsidRPr="0036396F">
              <w:rPr>
                <w:sz w:val="16"/>
                <w:szCs w:val="16"/>
              </w:rPr>
              <w:t>.087</w:t>
            </w:r>
          </w:p>
        </w:tc>
        <w:tc>
          <w:tcPr>
            <w:tcW w:w="1134" w:type="dxa"/>
          </w:tcPr>
          <w:p w14:paraId="588677F4" w14:textId="77777777" w:rsidR="00E674C1" w:rsidRPr="0036396F" w:rsidRDefault="00E674C1" w:rsidP="00E674C1">
            <w:pPr>
              <w:rPr>
                <w:sz w:val="16"/>
                <w:szCs w:val="16"/>
              </w:rPr>
            </w:pPr>
            <w:r w:rsidRPr="0036396F">
              <w:rPr>
                <w:sz w:val="16"/>
                <w:szCs w:val="16"/>
              </w:rPr>
              <w:t>&lt;.0001</w:t>
            </w:r>
          </w:p>
        </w:tc>
        <w:tc>
          <w:tcPr>
            <w:tcW w:w="1134" w:type="dxa"/>
          </w:tcPr>
          <w:p w14:paraId="39B49EE3" w14:textId="77777777" w:rsidR="00E674C1" w:rsidRPr="0036396F" w:rsidRDefault="00E674C1" w:rsidP="00E674C1">
            <w:pPr>
              <w:rPr>
                <w:sz w:val="16"/>
                <w:szCs w:val="16"/>
              </w:rPr>
            </w:pPr>
            <w:r w:rsidRPr="0036396F">
              <w:rPr>
                <w:sz w:val="16"/>
                <w:szCs w:val="16"/>
              </w:rPr>
              <w:t>1.810</w:t>
            </w:r>
          </w:p>
        </w:tc>
        <w:tc>
          <w:tcPr>
            <w:tcW w:w="1276" w:type="dxa"/>
          </w:tcPr>
          <w:p w14:paraId="61403CBC" w14:textId="77777777" w:rsidR="00E674C1" w:rsidRPr="0036396F" w:rsidRDefault="00E674C1" w:rsidP="00E674C1">
            <w:pPr>
              <w:rPr>
                <w:sz w:val="16"/>
                <w:szCs w:val="16"/>
              </w:rPr>
            </w:pPr>
            <w:r w:rsidRPr="0036396F">
              <w:rPr>
                <w:sz w:val="16"/>
                <w:szCs w:val="16"/>
              </w:rPr>
              <w:t>.875</w:t>
            </w:r>
          </w:p>
        </w:tc>
        <w:tc>
          <w:tcPr>
            <w:tcW w:w="992" w:type="dxa"/>
          </w:tcPr>
          <w:p w14:paraId="7866E311" w14:textId="77777777" w:rsidR="00E674C1" w:rsidRPr="0036396F" w:rsidRDefault="00E674C1" w:rsidP="00E674C1">
            <w:pPr>
              <w:rPr>
                <w:sz w:val="16"/>
                <w:szCs w:val="16"/>
              </w:rPr>
            </w:pPr>
            <w:r w:rsidRPr="0036396F">
              <w:rPr>
                <w:sz w:val="16"/>
                <w:szCs w:val="16"/>
              </w:rPr>
              <w:t>0</w:t>
            </w:r>
          </w:p>
        </w:tc>
      </w:tr>
      <w:tr w:rsidR="00E674C1" w:rsidRPr="0036396F" w14:paraId="2B5EBC7C" w14:textId="77777777" w:rsidTr="00E674C1">
        <w:tc>
          <w:tcPr>
            <w:tcW w:w="4815" w:type="dxa"/>
            <w:shd w:val="clear" w:color="auto" w:fill="auto"/>
          </w:tcPr>
          <w:p w14:paraId="18F9DCA6" w14:textId="77777777" w:rsidR="00E674C1" w:rsidRPr="0036396F" w:rsidRDefault="00E674C1" w:rsidP="00E674C1">
            <w:pPr>
              <w:rPr>
                <w:sz w:val="16"/>
                <w:szCs w:val="16"/>
              </w:rPr>
            </w:pPr>
            <w:r w:rsidRPr="0036396F">
              <w:rPr>
                <w:sz w:val="16"/>
                <w:szCs w:val="16"/>
              </w:rPr>
              <w:t>Neuropsychiatric symptoms/BPSD</w:t>
            </w:r>
          </w:p>
        </w:tc>
        <w:tc>
          <w:tcPr>
            <w:tcW w:w="1134" w:type="dxa"/>
            <w:shd w:val="clear" w:color="auto" w:fill="auto"/>
          </w:tcPr>
          <w:p w14:paraId="44927C1C" w14:textId="77777777" w:rsidR="00E674C1" w:rsidRPr="0036396F" w:rsidRDefault="00E674C1" w:rsidP="00E674C1">
            <w:pPr>
              <w:rPr>
                <w:sz w:val="16"/>
                <w:szCs w:val="16"/>
              </w:rPr>
            </w:pPr>
            <w:r w:rsidRPr="0036396F">
              <w:rPr>
                <w:sz w:val="16"/>
                <w:szCs w:val="16"/>
              </w:rPr>
              <w:t>26</w:t>
            </w:r>
          </w:p>
        </w:tc>
        <w:tc>
          <w:tcPr>
            <w:tcW w:w="1134" w:type="dxa"/>
            <w:shd w:val="clear" w:color="auto" w:fill="auto"/>
          </w:tcPr>
          <w:p w14:paraId="42B013AA" w14:textId="77777777" w:rsidR="00E674C1" w:rsidRPr="0036396F" w:rsidRDefault="00E674C1" w:rsidP="00E674C1">
            <w:pPr>
              <w:rPr>
                <w:sz w:val="16"/>
                <w:szCs w:val="16"/>
              </w:rPr>
            </w:pPr>
            <w:r w:rsidRPr="0036396F">
              <w:rPr>
                <w:sz w:val="16"/>
                <w:szCs w:val="16"/>
              </w:rPr>
              <w:t>4321</w:t>
            </w:r>
          </w:p>
        </w:tc>
        <w:tc>
          <w:tcPr>
            <w:tcW w:w="850" w:type="dxa"/>
            <w:shd w:val="clear" w:color="auto" w:fill="auto"/>
          </w:tcPr>
          <w:p w14:paraId="77EF4442" w14:textId="77777777" w:rsidR="00E674C1" w:rsidRPr="0036396F" w:rsidRDefault="00E674C1" w:rsidP="00E674C1">
            <w:pPr>
              <w:rPr>
                <w:sz w:val="16"/>
                <w:szCs w:val="16"/>
              </w:rPr>
            </w:pPr>
            <w:r>
              <w:rPr>
                <w:sz w:val="16"/>
                <w:szCs w:val="16"/>
              </w:rPr>
              <w:t>-</w:t>
            </w:r>
            <w:r w:rsidRPr="0036396F">
              <w:rPr>
                <w:sz w:val="16"/>
                <w:szCs w:val="16"/>
              </w:rPr>
              <w:t>.357</w:t>
            </w:r>
          </w:p>
        </w:tc>
        <w:tc>
          <w:tcPr>
            <w:tcW w:w="1134" w:type="dxa"/>
            <w:shd w:val="clear" w:color="auto" w:fill="auto"/>
          </w:tcPr>
          <w:p w14:paraId="311AA092" w14:textId="77777777" w:rsidR="00E674C1" w:rsidRPr="0036396F" w:rsidRDefault="00E674C1" w:rsidP="00E674C1">
            <w:pPr>
              <w:rPr>
                <w:sz w:val="16"/>
                <w:szCs w:val="16"/>
              </w:rPr>
            </w:pPr>
            <w:r w:rsidRPr="0036396F">
              <w:rPr>
                <w:sz w:val="16"/>
                <w:szCs w:val="16"/>
              </w:rPr>
              <w:t>-.421</w:t>
            </w:r>
            <w:r>
              <w:rPr>
                <w:sz w:val="16"/>
                <w:szCs w:val="16"/>
              </w:rPr>
              <w:t>--</w:t>
            </w:r>
            <w:r w:rsidRPr="0036396F">
              <w:rPr>
                <w:sz w:val="16"/>
                <w:szCs w:val="16"/>
              </w:rPr>
              <w:t>.289</w:t>
            </w:r>
          </w:p>
        </w:tc>
        <w:tc>
          <w:tcPr>
            <w:tcW w:w="1134" w:type="dxa"/>
            <w:shd w:val="clear" w:color="auto" w:fill="auto"/>
          </w:tcPr>
          <w:p w14:paraId="658EDFF9"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3533329E" w14:textId="77777777" w:rsidR="00E674C1" w:rsidRPr="0036396F" w:rsidRDefault="00E674C1" w:rsidP="00E674C1">
            <w:pPr>
              <w:rPr>
                <w:sz w:val="16"/>
                <w:szCs w:val="16"/>
              </w:rPr>
            </w:pPr>
            <w:r w:rsidRPr="0036396F">
              <w:rPr>
                <w:sz w:val="16"/>
                <w:szCs w:val="16"/>
              </w:rPr>
              <w:t>140.919</w:t>
            </w:r>
          </w:p>
        </w:tc>
        <w:tc>
          <w:tcPr>
            <w:tcW w:w="1276" w:type="dxa"/>
            <w:shd w:val="clear" w:color="auto" w:fill="auto"/>
          </w:tcPr>
          <w:p w14:paraId="0829A51A"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40AF97C8" w14:textId="77777777" w:rsidR="00E674C1" w:rsidRPr="0036396F" w:rsidRDefault="00E674C1" w:rsidP="00E674C1">
            <w:pPr>
              <w:rPr>
                <w:sz w:val="16"/>
                <w:szCs w:val="16"/>
              </w:rPr>
            </w:pPr>
            <w:r w:rsidRPr="0036396F">
              <w:rPr>
                <w:sz w:val="16"/>
                <w:szCs w:val="16"/>
              </w:rPr>
              <w:t>82.259</w:t>
            </w:r>
          </w:p>
        </w:tc>
      </w:tr>
      <w:tr w:rsidR="00E674C1" w:rsidRPr="0036396F" w14:paraId="3CBD3714" w14:textId="77777777" w:rsidTr="00E674C1">
        <w:tc>
          <w:tcPr>
            <w:tcW w:w="4815" w:type="dxa"/>
            <w:shd w:val="clear" w:color="auto" w:fill="auto"/>
          </w:tcPr>
          <w:p w14:paraId="6C7198F1" w14:textId="77777777" w:rsidR="00E674C1" w:rsidRPr="0036396F" w:rsidRDefault="00E674C1" w:rsidP="00E674C1">
            <w:pPr>
              <w:ind w:left="171"/>
              <w:rPr>
                <w:sz w:val="16"/>
                <w:szCs w:val="16"/>
              </w:rPr>
            </w:pPr>
            <w:r w:rsidRPr="0036396F">
              <w:rPr>
                <w:rStyle w:val="st"/>
                <w:sz w:val="16"/>
                <w:szCs w:val="16"/>
              </w:rPr>
              <w:t>Neuropsychiatric Inventory</w:t>
            </w:r>
          </w:p>
        </w:tc>
        <w:tc>
          <w:tcPr>
            <w:tcW w:w="1134" w:type="dxa"/>
            <w:shd w:val="clear" w:color="auto" w:fill="auto"/>
          </w:tcPr>
          <w:p w14:paraId="5D0542B8" w14:textId="77777777" w:rsidR="00E674C1" w:rsidRPr="0036396F" w:rsidRDefault="00E674C1" w:rsidP="00E674C1">
            <w:pPr>
              <w:rPr>
                <w:sz w:val="16"/>
                <w:szCs w:val="16"/>
              </w:rPr>
            </w:pPr>
            <w:r w:rsidRPr="0036396F">
              <w:rPr>
                <w:sz w:val="16"/>
                <w:szCs w:val="16"/>
              </w:rPr>
              <w:t>20</w:t>
            </w:r>
          </w:p>
        </w:tc>
        <w:tc>
          <w:tcPr>
            <w:tcW w:w="1134" w:type="dxa"/>
            <w:shd w:val="clear" w:color="auto" w:fill="auto"/>
          </w:tcPr>
          <w:p w14:paraId="2DDD7FB6" w14:textId="77777777" w:rsidR="00E674C1" w:rsidRPr="0036396F" w:rsidRDefault="00E674C1" w:rsidP="00E674C1">
            <w:pPr>
              <w:rPr>
                <w:sz w:val="16"/>
                <w:szCs w:val="16"/>
              </w:rPr>
            </w:pPr>
            <w:r w:rsidRPr="0036396F">
              <w:rPr>
                <w:sz w:val="16"/>
                <w:szCs w:val="16"/>
              </w:rPr>
              <w:t>3256</w:t>
            </w:r>
          </w:p>
        </w:tc>
        <w:tc>
          <w:tcPr>
            <w:tcW w:w="850" w:type="dxa"/>
            <w:shd w:val="clear" w:color="auto" w:fill="auto"/>
          </w:tcPr>
          <w:p w14:paraId="25792E0E" w14:textId="77777777" w:rsidR="00E674C1" w:rsidRPr="0036396F" w:rsidRDefault="00E674C1" w:rsidP="00E674C1">
            <w:pPr>
              <w:rPr>
                <w:sz w:val="16"/>
                <w:szCs w:val="16"/>
              </w:rPr>
            </w:pPr>
            <w:r>
              <w:rPr>
                <w:sz w:val="16"/>
                <w:szCs w:val="16"/>
              </w:rPr>
              <w:t>-</w:t>
            </w:r>
            <w:r w:rsidRPr="0036396F">
              <w:rPr>
                <w:sz w:val="16"/>
                <w:szCs w:val="16"/>
              </w:rPr>
              <w:t>.384</w:t>
            </w:r>
          </w:p>
        </w:tc>
        <w:tc>
          <w:tcPr>
            <w:tcW w:w="1134" w:type="dxa"/>
            <w:shd w:val="clear" w:color="auto" w:fill="auto"/>
          </w:tcPr>
          <w:p w14:paraId="34E886C2" w14:textId="77777777" w:rsidR="00E674C1" w:rsidRPr="0036396F" w:rsidRDefault="00E674C1" w:rsidP="00E674C1">
            <w:pPr>
              <w:rPr>
                <w:sz w:val="16"/>
                <w:szCs w:val="16"/>
              </w:rPr>
            </w:pPr>
            <w:r w:rsidRPr="0036396F">
              <w:rPr>
                <w:sz w:val="16"/>
                <w:szCs w:val="16"/>
              </w:rPr>
              <w:t>-.457</w:t>
            </w:r>
            <w:r>
              <w:rPr>
                <w:sz w:val="16"/>
                <w:szCs w:val="16"/>
              </w:rPr>
              <w:t>--</w:t>
            </w:r>
            <w:r w:rsidRPr="0036396F">
              <w:rPr>
                <w:sz w:val="16"/>
                <w:szCs w:val="16"/>
              </w:rPr>
              <w:t>.306</w:t>
            </w:r>
          </w:p>
        </w:tc>
        <w:tc>
          <w:tcPr>
            <w:tcW w:w="1134" w:type="dxa"/>
            <w:shd w:val="clear" w:color="auto" w:fill="auto"/>
          </w:tcPr>
          <w:p w14:paraId="578698BE"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19E89D0" w14:textId="77777777" w:rsidR="00E674C1" w:rsidRPr="0036396F" w:rsidRDefault="00E674C1" w:rsidP="00E674C1">
            <w:pPr>
              <w:rPr>
                <w:sz w:val="16"/>
                <w:szCs w:val="16"/>
              </w:rPr>
            </w:pPr>
            <w:r w:rsidRPr="0036396F">
              <w:rPr>
                <w:sz w:val="16"/>
                <w:szCs w:val="16"/>
              </w:rPr>
              <w:t>109.702</w:t>
            </w:r>
          </w:p>
        </w:tc>
        <w:tc>
          <w:tcPr>
            <w:tcW w:w="1276" w:type="dxa"/>
            <w:shd w:val="clear" w:color="auto" w:fill="auto"/>
          </w:tcPr>
          <w:p w14:paraId="1A19D3C5"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6BDDF2EC" w14:textId="77777777" w:rsidR="00E674C1" w:rsidRPr="0036396F" w:rsidRDefault="00E674C1" w:rsidP="00E674C1">
            <w:pPr>
              <w:rPr>
                <w:sz w:val="16"/>
                <w:szCs w:val="16"/>
              </w:rPr>
            </w:pPr>
            <w:r w:rsidRPr="0036396F">
              <w:rPr>
                <w:sz w:val="16"/>
                <w:szCs w:val="16"/>
              </w:rPr>
              <w:t>82.680</w:t>
            </w:r>
          </w:p>
        </w:tc>
      </w:tr>
      <w:tr w:rsidR="00E674C1" w:rsidRPr="0036396F" w14:paraId="0BA4FAD9" w14:textId="77777777" w:rsidTr="00E674C1">
        <w:tc>
          <w:tcPr>
            <w:tcW w:w="4815" w:type="dxa"/>
          </w:tcPr>
          <w:p w14:paraId="41F6D11C" w14:textId="77777777" w:rsidR="00E674C1" w:rsidRPr="0036396F" w:rsidRDefault="00E674C1" w:rsidP="00E674C1">
            <w:pPr>
              <w:ind w:left="171"/>
              <w:rPr>
                <w:sz w:val="16"/>
                <w:szCs w:val="16"/>
              </w:rPr>
            </w:pPr>
            <w:r w:rsidRPr="0036396F">
              <w:rPr>
                <w:sz w:val="16"/>
                <w:szCs w:val="16"/>
              </w:rPr>
              <w:t>Neuropsychiatric symptom measures excluding Neuropsychiatric Inventory &amp; Cohen-Mansfield Agitation Inventory</w:t>
            </w:r>
          </w:p>
        </w:tc>
        <w:tc>
          <w:tcPr>
            <w:tcW w:w="1134" w:type="dxa"/>
          </w:tcPr>
          <w:p w14:paraId="34C0E6A8" w14:textId="77777777" w:rsidR="00E674C1" w:rsidRPr="0036396F" w:rsidRDefault="00E674C1" w:rsidP="00E674C1">
            <w:pPr>
              <w:rPr>
                <w:sz w:val="16"/>
                <w:szCs w:val="16"/>
              </w:rPr>
            </w:pPr>
            <w:r w:rsidRPr="0036396F">
              <w:rPr>
                <w:sz w:val="16"/>
                <w:szCs w:val="16"/>
              </w:rPr>
              <w:t>8</w:t>
            </w:r>
          </w:p>
        </w:tc>
        <w:tc>
          <w:tcPr>
            <w:tcW w:w="1134" w:type="dxa"/>
          </w:tcPr>
          <w:p w14:paraId="675D7972" w14:textId="77777777" w:rsidR="00E674C1" w:rsidRPr="0036396F" w:rsidRDefault="00E674C1" w:rsidP="00E674C1">
            <w:pPr>
              <w:rPr>
                <w:sz w:val="16"/>
                <w:szCs w:val="16"/>
              </w:rPr>
            </w:pPr>
            <w:r w:rsidRPr="0036396F">
              <w:rPr>
                <w:sz w:val="16"/>
                <w:szCs w:val="16"/>
              </w:rPr>
              <w:t>1360</w:t>
            </w:r>
          </w:p>
        </w:tc>
        <w:tc>
          <w:tcPr>
            <w:tcW w:w="850" w:type="dxa"/>
          </w:tcPr>
          <w:p w14:paraId="0808F005" w14:textId="77777777" w:rsidR="00E674C1" w:rsidRPr="0036396F" w:rsidRDefault="00E674C1" w:rsidP="00E674C1">
            <w:pPr>
              <w:rPr>
                <w:sz w:val="16"/>
                <w:szCs w:val="16"/>
              </w:rPr>
            </w:pPr>
            <w:r>
              <w:rPr>
                <w:sz w:val="16"/>
                <w:szCs w:val="16"/>
              </w:rPr>
              <w:t>-</w:t>
            </w:r>
            <w:r w:rsidRPr="0036396F">
              <w:rPr>
                <w:sz w:val="16"/>
                <w:szCs w:val="16"/>
              </w:rPr>
              <w:t>.358</w:t>
            </w:r>
          </w:p>
        </w:tc>
        <w:tc>
          <w:tcPr>
            <w:tcW w:w="1134" w:type="dxa"/>
          </w:tcPr>
          <w:p w14:paraId="59ECAEFB" w14:textId="77777777" w:rsidR="00E674C1" w:rsidRPr="0036396F" w:rsidRDefault="00E674C1" w:rsidP="00E674C1">
            <w:pPr>
              <w:rPr>
                <w:sz w:val="16"/>
                <w:szCs w:val="16"/>
              </w:rPr>
            </w:pPr>
            <w:r w:rsidRPr="0036396F">
              <w:rPr>
                <w:sz w:val="16"/>
                <w:szCs w:val="16"/>
              </w:rPr>
              <w:t>-.467</w:t>
            </w:r>
            <w:r>
              <w:rPr>
                <w:sz w:val="16"/>
                <w:szCs w:val="16"/>
              </w:rPr>
              <w:t>--</w:t>
            </w:r>
            <w:r w:rsidRPr="0036396F">
              <w:rPr>
                <w:sz w:val="16"/>
                <w:szCs w:val="16"/>
              </w:rPr>
              <w:t>.239</w:t>
            </w:r>
          </w:p>
        </w:tc>
        <w:tc>
          <w:tcPr>
            <w:tcW w:w="1134" w:type="dxa"/>
          </w:tcPr>
          <w:p w14:paraId="6801B1BE" w14:textId="77777777" w:rsidR="00E674C1" w:rsidRPr="0036396F" w:rsidRDefault="00E674C1" w:rsidP="00E674C1">
            <w:pPr>
              <w:rPr>
                <w:sz w:val="16"/>
                <w:szCs w:val="16"/>
              </w:rPr>
            </w:pPr>
            <w:r w:rsidRPr="0036396F">
              <w:rPr>
                <w:sz w:val="16"/>
                <w:szCs w:val="16"/>
              </w:rPr>
              <w:t>&lt;.0001</w:t>
            </w:r>
          </w:p>
        </w:tc>
        <w:tc>
          <w:tcPr>
            <w:tcW w:w="1134" w:type="dxa"/>
          </w:tcPr>
          <w:p w14:paraId="240CA8B5" w14:textId="77777777" w:rsidR="00E674C1" w:rsidRPr="0036396F" w:rsidRDefault="00E674C1" w:rsidP="00E674C1">
            <w:pPr>
              <w:rPr>
                <w:sz w:val="16"/>
                <w:szCs w:val="16"/>
              </w:rPr>
            </w:pPr>
            <w:r w:rsidRPr="0036396F">
              <w:rPr>
                <w:sz w:val="16"/>
                <w:szCs w:val="16"/>
              </w:rPr>
              <w:t>36.806</w:t>
            </w:r>
          </w:p>
        </w:tc>
        <w:tc>
          <w:tcPr>
            <w:tcW w:w="1276" w:type="dxa"/>
          </w:tcPr>
          <w:p w14:paraId="14B0E3B3" w14:textId="77777777" w:rsidR="00E674C1" w:rsidRPr="0036396F" w:rsidRDefault="00E674C1" w:rsidP="00E674C1">
            <w:pPr>
              <w:rPr>
                <w:sz w:val="16"/>
                <w:szCs w:val="16"/>
              </w:rPr>
            </w:pPr>
            <w:r w:rsidRPr="0036396F">
              <w:rPr>
                <w:sz w:val="16"/>
                <w:szCs w:val="16"/>
              </w:rPr>
              <w:t>&lt;.001</w:t>
            </w:r>
          </w:p>
        </w:tc>
        <w:tc>
          <w:tcPr>
            <w:tcW w:w="992" w:type="dxa"/>
          </w:tcPr>
          <w:p w14:paraId="611C097D" w14:textId="77777777" w:rsidR="00E674C1" w:rsidRPr="0036396F" w:rsidRDefault="00E674C1" w:rsidP="00E674C1">
            <w:pPr>
              <w:rPr>
                <w:sz w:val="16"/>
                <w:szCs w:val="16"/>
              </w:rPr>
            </w:pPr>
            <w:r w:rsidRPr="0036396F">
              <w:rPr>
                <w:sz w:val="16"/>
                <w:szCs w:val="16"/>
              </w:rPr>
              <w:t>80.981</w:t>
            </w:r>
          </w:p>
        </w:tc>
      </w:tr>
      <w:tr w:rsidR="00E674C1" w:rsidRPr="0036396F" w14:paraId="10ABCCC3" w14:textId="77777777" w:rsidTr="00E674C1">
        <w:tc>
          <w:tcPr>
            <w:tcW w:w="4815" w:type="dxa"/>
          </w:tcPr>
          <w:p w14:paraId="533802AA" w14:textId="77777777" w:rsidR="00E674C1" w:rsidRPr="0036396F" w:rsidRDefault="00E674C1" w:rsidP="00E674C1">
            <w:pPr>
              <w:rPr>
                <w:sz w:val="16"/>
                <w:szCs w:val="16"/>
              </w:rPr>
            </w:pPr>
            <w:r w:rsidRPr="0036396F">
              <w:rPr>
                <w:sz w:val="16"/>
                <w:szCs w:val="16"/>
              </w:rPr>
              <w:t>Presence of co-morbid conditions</w:t>
            </w:r>
          </w:p>
        </w:tc>
        <w:tc>
          <w:tcPr>
            <w:tcW w:w="1134" w:type="dxa"/>
          </w:tcPr>
          <w:p w14:paraId="26CB1790" w14:textId="77777777" w:rsidR="00E674C1" w:rsidRPr="0036396F" w:rsidRDefault="00E674C1" w:rsidP="00E674C1">
            <w:pPr>
              <w:rPr>
                <w:sz w:val="16"/>
                <w:szCs w:val="16"/>
              </w:rPr>
            </w:pPr>
            <w:r w:rsidRPr="0036396F">
              <w:rPr>
                <w:sz w:val="16"/>
                <w:szCs w:val="16"/>
              </w:rPr>
              <w:t>9</w:t>
            </w:r>
          </w:p>
        </w:tc>
        <w:tc>
          <w:tcPr>
            <w:tcW w:w="1134" w:type="dxa"/>
          </w:tcPr>
          <w:p w14:paraId="5853C70D" w14:textId="77777777" w:rsidR="00E674C1" w:rsidRPr="0036396F" w:rsidRDefault="00E674C1" w:rsidP="00E674C1">
            <w:pPr>
              <w:rPr>
                <w:sz w:val="16"/>
                <w:szCs w:val="16"/>
              </w:rPr>
            </w:pPr>
            <w:r w:rsidRPr="0036396F">
              <w:rPr>
                <w:sz w:val="16"/>
                <w:szCs w:val="16"/>
              </w:rPr>
              <w:t>1417</w:t>
            </w:r>
          </w:p>
        </w:tc>
        <w:tc>
          <w:tcPr>
            <w:tcW w:w="850" w:type="dxa"/>
          </w:tcPr>
          <w:p w14:paraId="21083277" w14:textId="77777777" w:rsidR="00E674C1" w:rsidRPr="0036396F" w:rsidRDefault="00E674C1" w:rsidP="00E674C1">
            <w:pPr>
              <w:rPr>
                <w:sz w:val="16"/>
                <w:szCs w:val="16"/>
              </w:rPr>
            </w:pPr>
            <w:r>
              <w:rPr>
                <w:sz w:val="16"/>
                <w:szCs w:val="16"/>
              </w:rPr>
              <w:t>-</w:t>
            </w:r>
            <w:r w:rsidRPr="0036396F">
              <w:rPr>
                <w:sz w:val="16"/>
                <w:szCs w:val="16"/>
              </w:rPr>
              <w:t>.152</w:t>
            </w:r>
          </w:p>
        </w:tc>
        <w:tc>
          <w:tcPr>
            <w:tcW w:w="1134" w:type="dxa"/>
          </w:tcPr>
          <w:p w14:paraId="5284B28E" w14:textId="77777777" w:rsidR="00E674C1" w:rsidRPr="0036396F" w:rsidRDefault="00E674C1" w:rsidP="00E674C1">
            <w:pPr>
              <w:rPr>
                <w:sz w:val="16"/>
                <w:szCs w:val="16"/>
              </w:rPr>
            </w:pPr>
            <w:r w:rsidRPr="0036396F">
              <w:rPr>
                <w:sz w:val="16"/>
                <w:szCs w:val="16"/>
              </w:rPr>
              <w:t>-.232</w:t>
            </w:r>
            <w:r>
              <w:rPr>
                <w:sz w:val="16"/>
                <w:szCs w:val="16"/>
              </w:rPr>
              <w:t>--</w:t>
            </w:r>
            <w:r w:rsidRPr="0036396F">
              <w:rPr>
                <w:sz w:val="16"/>
                <w:szCs w:val="16"/>
              </w:rPr>
              <w:t>.070</w:t>
            </w:r>
          </w:p>
        </w:tc>
        <w:tc>
          <w:tcPr>
            <w:tcW w:w="1134" w:type="dxa"/>
          </w:tcPr>
          <w:p w14:paraId="47C2DBAF" w14:textId="77777777" w:rsidR="00E674C1" w:rsidRPr="0036396F" w:rsidRDefault="00E674C1" w:rsidP="00E674C1">
            <w:pPr>
              <w:rPr>
                <w:sz w:val="16"/>
                <w:szCs w:val="16"/>
              </w:rPr>
            </w:pPr>
            <w:r w:rsidRPr="0036396F">
              <w:rPr>
                <w:sz w:val="16"/>
                <w:szCs w:val="16"/>
              </w:rPr>
              <w:t>.0003</w:t>
            </w:r>
          </w:p>
        </w:tc>
        <w:tc>
          <w:tcPr>
            <w:tcW w:w="1134" w:type="dxa"/>
          </w:tcPr>
          <w:p w14:paraId="1972AA35" w14:textId="77777777" w:rsidR="00E674C1" w:rsidRPr="0036396F" w:rsidRDefault="00E674C1" w:rsidP="00E674C1">
            <w:pPr>
              <w:rPr>
                <w:sz w:val="16"/>
                <w:szCs w:val="16"/>
              </w:rPr>
            </w:pPr>
            <w:r w:rsidRPr="0036396F">
              <w:rPr>
                <w:sz w:val="16"/>
                <w:szCs w:val="16"/>
              </w:rPr>
              <w:t>17.530</w:t>
            </w:r>
          </w:p>
        </w:tc>
        <w:tc>
          <w:tcPr>
            <w:tcW w:w="1276" w:type="dxa"/>
          </w:tcPr>
          <w:p w14:paraId="5EF880BA" w14:textId="77777777" w:rsidR="00E674C1" w:rsidRPr="0036396F" w:rsidRDefault="00E674C1" w:rsidP="00E674C1">
            <w:pPr>
              <w:rPr>
                <w:sz w:val="16"/>
                <w:szCs w:val="16"/>
              </w:rPr>
            </w:pPr>
            <w:r w:rsidRPr="0036396F">
              <w:rPr>
                <w:sz w:val="16"/>
                <w:szCs w:val="16"/>
              </w:rPr>
              <w:t>.025</w:t>
            </w:r>
          </w:p>
        </w:tc>
        <w:tc>
          <w:tcPr>
            <w:tcW w:w="992" w:type="dxa"/>
          </w:tcPr>
          <w:p w14:paraId="7E6F58BA" w14:textId="77777777" w:rsidR="00E674C1" w:rsidRPr="0036396F" w:rsidRDefault="00E674C1" w:rsidP="00E674C1">
            <w:pPr>
              <w:rPr>
                <w:sz w:val="16"/>
                <w:szCs w:val="16"/>
              </w:rPr>
            </w:pPr>
            <w:r w:rsidRPr="0036396F">
              <w:rPr>
                <w:sz w:val="16"/>
                <w:szCs w:val="16"/>
              </w:rPr>
              <w:t>54.363</w:t>
            </w:r>
          </w:p>
        </w:tc>
      </w:tr>
      <w:tr w:rsidR="00E674C1" w:rsidRPr="0036396F" w14:paraId="7CA47883" w14:textId="77777777" w:rsidTr="00E674C1">
        <w:tc>
          <w:tcPr>
            <w:tcW w:w="4815" w:type="dxa"/>
            <w:shd w:val="clear" w:color="auto" w:fill="auto"/>
          </w:tcPr>
          <w:p w14:paraId="29DB0B9D" w14:textId="77777777" w:rsidR="00E674C1" w:rsidRPr="0036396F" w:rsidRDefault="00E674C1" w:rsidP="00E674C1">
            <w:pPr>
              <w:rPr>
                <w:sz w:val="16"/>
                <w:szCs w:val="16"/>
              </w:rPr>
            </w:pPr>
            <w:r w:rsidRPr="0036396F">
              <w:rPr>
                <w:sz w:val="16"/>
                <w:szCs w:val="16"/>
              </w:rPr>
              <w:t>Cared for by spouse (vs. other carer type)</w:t>
            </w:r>
            <w:r>
              <w:rPr>
                <w:sz w:val="16"/>
                <w:szCs w:val="16"/>
              </w:rPr>
              <w:t>*</w:t>
            </w:r>
          </w:p>
        </w:tc>
        <w:tc>
          <w:tcPr>
            <w:tcW w:w="1134" w:type="dxa"/>
            <w:shd w:val="clear" w:color="auto" w:fill="auto"/>
          </w:tcPr>
          <w:p w14:paraId="53595768" w14:textId="77777777" w:rsidR="00E674C1" w:rsidRPr="0036396F" w:rsidRDefault="00E674C1" w:rsidP="00E674C1">
            <w:pPr>
              <w:rPr>
                <w:sz w:val="16"/>
                <w:szCs w:val="16"/>
              </w:rPr>
            </w:pPr>
            <w:r w:rsidRPr="0036396F">
              <w:rPr>
                <w:sz w:val="16"/>
                <w:szCs w:val="16"/>
              </w:rPr>
              <w:t>7</w:t>
            </w:r>
          </w:p>
        </w:tc>
        <w:tc>
          <w:tcPr>
            <w:tcW w:w="1134" w:type="dxa"/>
            <w:shd w:val="clear" w:color="auto" w:fill="auto"/>
          </w:tcPr>
          <w:p w14:paraId="257B14AA" w14:textId="77777777" w:rsidR="00E674C1" w:rsidRPr="0036396F" w:rsidRDefault="00E674C1" w:rsidP="00E674C1">
            <w:pPr>
              <w:rPr>
                <w:sz w:val="16"/>
                <w:szCs w:val="16"/>
              </w:rPr>
            </w:pPr>
            <w:r w:rsidRPr="0036396F">
              <w:rPr>
                <w:sz w:val="16"/>
                <w:szCs w:val="16"/>
              </w:rPr>
              <w:t>1453</w:t>
            </w:r>
          </w:p>
        </w:tc>
        <w:tc>
          <w:tcPr>
            <w:tcW w:w="850" w:type="dxa"/>
            <w:shd w:val="clear" w:color="auto" w:fill="auto"/>
          </w:tcPr>
          <w:p w14:paraId="7DD4761A" w14:textId="77777777" w:rsidR="00E674C1" w:rsidRPr="0036396F" w:rsidRDefault="00E674C1" w:rsidP="00E674C1">
            <w:pPr>
              <w:rPr>
                <w:sz w:val="16"/>
                <w:szCs w:val="16"/>
              </w:rPr>
            </w:pPr>
            <w:r w:rsidRPr="0036396F">
              <w:rPr>
                <w:sz w:val="16"/>
                <w:szCs w:val="16"/>
              </w:rPr>
              <w:t>.129</w:t>
            </w:r>
          </w:p>
        </w:tc>
        <w:tc>
          <w:tcPr>
            <w:tcW w:w="1134" w:type="dxa"/>
            <w:shd w:val="clear" w:color="auto" w:fill="auto"/>
          </w:tcPr>
          <w:p w14:paraId="5AC3B410" w14:textId="77777777" w:rsidR="00E674C1" w:rsidRPr="0036396F" w:rsidRDefault="00E674C1" w:rsidP="00E674C1">
            <w:pPr>
              <w:rPr>
                <w:sz w:val="16"/>
                <w:szCs w:val="16"/>
              </w:rPr>
            </w:pPr>
            <w:r w:rsidRPr="0036396F">
              <w:rPr>
                <w:sz w:val="16"/>
                <w:szCs w:val="16"/>
              </w:rPr>
              <w:t>.066-.191</w:t>
            </w:r>
          </w:p>
        </w:tc>
        <w:tc>
          <w:tcPr>
            <w:tcW w:w="1134" w:type="dxa"/>
            <w:shd w:val="clear" w:color="auto" w:fill="auto"/>
          </w:tcPr>
          <w:p w14:paraId="20DFA3F4"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3EA18ED3" w14:textId="77777777" w:rsidR="00E674C1" w:rsidRPr="0036396F" w:rsidRDefault="00E674C1" w:rsidP="00E674C1">
            <w:pPr>
              <w:rPr>
                <w:sz w:val="16"/>
                <w:szCs w:val="16"/>
              </w:rPr>
            </w:pPr>
            <w:r w:rsidRPr="0036396F">
              <w:rPr>
                <w:sz w:val="16"/>
                <w:szCs w:val="16"/>
              </w:rPr>
              <w:t>8.234</w:t>
            </w:r>
          </w:p>
        </w:tc>
        <w:tc>
          <w:tcPr>
            <w:tcW w:w="1276" w:type="dxa"/>
            <w:shd w:val="clear" w:color="auto" w:fill="auto"/>
          </w:tcPr>
          <w:p w14:paraId="56F0FD8E" w14:textId="77777777" w:rsidR="00E674C1" w:rsidRPr="0036396F" w:rsidRDefault="00E674C1" w:rsidP="00E674C1">
            <w:pPr>
              <w:rPr>
                <w:sz w:val="16"/>
                <w:szCs w:val="16"/>
              </w:rPr>
            </w:pPr>
            <w:r w:rsidRPr="0036396F">
              <w:rPr>
                <w:sz w:val="16"/>
                <w:szCs w:val="16"/>
              </w:rPr>
              <w:t>.221</w:t>
            </w:r>
          </w:p>
        </w:tc>
        <w:tc>
          <w:tcPr>
            <w:tcW w:w="992" w:type="dxa"/>
            <w:shd w:val="clear" w:color="auto" w:fill="auto"/>
          </w:tcPr>
          <w:p w14:paraId="763C26AC" w14:textId="77777777" w:rsidR="00E674C1" w:rsidRPr="0036396F" w:rsidRDefault="00E674C1" w:rsidP="00E674C1">
            <w:pPr>
              <w:rPr>
                <w:sz w:val="16"/>
                <w:szCs w:val="16"/>
              </w:rPr>
            </w:pPr>
            <w:r w:rsidRPr="0036396F">
              <w:rPr>
                <w:sz w:val="16"/>
                <w:szCs w:val="16"/>
              </w:rPr>
              <w:t>27.130</w:t>
            </w:r>
          </w:p>
        </w:tc>
      </w:tr>
      <w:tr w:rsidR="00E674C1" w:rsidRPr="0036396F" w14:paraId="76954EFC" w14:textId="77777777" w:rsidTr="00E674C1">
        <w:tc>
          <w:tcPr>
            <w:tcW w:w="4815" w:type="dxa"/>
            <w:shd w:val="clear" w:color="auto" w:fill="auto"/>
          </w:tcPr>
          <w:p w14:paraId="4CB0264F" w14:textId="77777777" w:rsidR="00E674C1" w:rsidRPr="0036396F" w:rsidRDefault="00E674C1" w:rsidP="00E674C1">
            <w:pPr>
              <w:rPr>
                <w:sz w:val="16"/>
                <w:szCs w:val="16"/>
              </w:rPr>
            </w:pPr>
            <w:r w:rsidRPr="0036396F">
              <w:rPr>
                <w:sz w:val="16"/>
                <w:szCs w:val="16"/>
              </w:rPr>
              <w:t>Being married</w:t>
            </w:r>
            <w:r>
              <w:rPr>
                <w:sz w:val="16"/>
                <w:szCs w:val="16"/>
              </w:rPr>
              <w:t>*</w:t>
            </w:r>
          </w:p>
        </w:tc>
        <w:tc>
          <w:tcPr>
            <w:tcW w:w="1134" w:type="dxa"/>
            <w:shd w:val="clear" w:color="auto" w:fill="auto"/>
          </w:tcPr>
          <w:p w14:paraId="1CBA941F"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3CD1208F" w14:textId="77777777" w:rsidR="00E674C1" w:rsidRPr="0036396F" w:rsidRDefault="00E674C1" w:rsidP="00E674C1">
            <w:pPr>
              <w:rPr>
                <w:sz w:val="16"/>
                <w:szCs w:val="16"/>
              </w:rPr>
            </w:pPr>
            <w:r w:rsidRPr="0036396F">
              <w:rPr>
                <w:sz w:val="16"/>
                <w:szCs w:val="16"/>
              </w:rPr>
              <w:t>1303</w:t>
            </w:r>
          </w:p>
        </w:tc>
        <w:tc>
          <w:tcPr>
            <w:tcW w:w="850" w:type="dxa"/>
            <w:shd w:val="clear" w:color="auto" w:fill="auto"/>
          </w:tcPr>
          <w:p w14:paraId="3DDAE9BD" w14:textId="77777777" w:rsidR="00E674C1" w:rsidRPr="0036396F" w:rsidRDefault="00E674C1" w:rsidP="00E674C1">
            <w:pPr>
              <w:rPr>
                <w:sz w:val="16"/>
                <w:szCs w:val="16"/>
              </w:rPr>
            </w:pPr>
            <w:r w:rsidRPr="0036396F">
              <w:rPr>
                <w:sz w:val="16"/>
                <w:szCs w:val="16"/>
              </w:rPr>
              <w:t>.115</w:t>
            </w:r>
          </w:p>
        </w:tc>
        <w:tc>
          <w:tcPr>
            <w:tcW w:w="1134" w:type="dxa"/>
            <w:shd w:val="clear" w:color="auto" w:fill="auto"/>
          </w:tcPr>
          <w:p w14:paraId="1245BEB2" w14:textId="77777777" w:rsidR="00E674C1" w:rsidRPr="0036396F" w:rsidRDefault="00E674C1" w:rsidP="00E674C1">
            <w:pPr>
              <w:rPr>
                <w:sz w:val="16"/>
                <w:szCs w:val="16"/>
              </w:rPr>
            </w:pPr>
            <w:r w:rsidRPr="0036396F">
              <w:rPr>
                <w:sz w:val="16"/>
                <w:szCs w:val="16"/>
              </w:rPr>
              <w:t>.033-.197</w:t>
            </w:r>
          </w:p>
        </w:tc>
        <w:tc>
          <w:tcPr>
            <w:tcW w:w="1134" w:type="dxa"/>
            <w:shd w:val="clear" w:color="auto" w:fill="auto"/>
          </w:tcPr>
          <w:p w14:paraId="18B16DA3" w14:textId="77777777" w:rsidR="00E674C1" w:rsidRPr="0036396F" w:rsidRDefault="00E674C1" w:rsidP="00E674C1">
            <w:pPr>
              <w:rPr>
                <w:sz w:val="16"/>
                <w:szCs w:val="16"/>
              </w:rPr>
            </w:pPr>
            <w:r w:rsidRPr="0036396F">
              <w:rPr>
                <w:sz w:val="16"/>
                <w:szCs w:val="16"/>
              </w:rPr>
              <w:t>.0064</w:t>
            </w:r>
          </w:p>
        </w:tc>
        <w:tc>
          <w:tcPr>
            <w:tcW w:w="1134" w:type="dxa"/>
            <w:shd w:val="clear" w:color="auto" w:fill="auto"/>
          </w:tcPr>
          <w:p w14:paraId="69C7B7D1" w14:textId="77777777" w:rsidR="00E674C1" w:rsidRPr="0036396F" w:rsidRDefault="00E674C1" w:rsidP="00E674C1">
            <w:pPr>
              <w:rPr>
                <w:sz w:val="16"/>
                <w:szCs w:val="16"/>
              </w:rPr>
            </w:pPr>
            <w:r w:rsidRPr="0036396F">
              <w:rPr>
                <w:sz w:val="16"/>
                <w:szCs w:val="16"/>
              </w:rPr>
              <w:t>10.267</w:t>
            </w:r>
          </w:p>
        </w:tc>
        <w:tc>
          <w:tcPr>
            <w:tcW w:w="1276" w:type="dxa"/>
            <w:shd w:val="clear" w:color="auto" w:fill="auto"/>
          </w:tcPr>
          <w:p w14:paraId="2DE3B035" w14:textId="77777777" w:rsidR="00E674C1" w:rsidRPr="0036396F" w:rsidRDefault="00E674C1" w:rsidP="00E674C1">
            <w:pPr>
              <w:rPr>
                <w:sz w:val="16"/>
                <w:szCs w:val="16"/>
              </w:rPr>
            </w:pPr>
            <w:r w:rsidRPr="0036396F">
              <w:rPr>
                <w:sz w:val="16"/>
                <w:szCs w:val="16"/>
              </w:rPr>
              <w:t>.068</w:t>
            </w:r>
          </w:p>
        </w:tc>
        <w:tc>
          <w:tcPr>
            <w:tcW w:w="992" w:type="dxa"/>
            <w:shd w:val="clear" w:color="auto" w:fill="auto"/>
          </w:tcPr>
          <w:p w14:paraId="12EBAE95" w14:textId="77777777" w:rsidR="00E674C1" w:rsidRPr="0036396F" w:rsidRDefault="00E674C1" w:rsidP="00E674C1">
            <w:pPr>
              <w:rPr>
                <w:sz w:val="16"/>
                <w:szCs w:val="16"/>
              </w:rPr>
            </w:pPr>
            <w:r w:rsidRPr="0036396F">
              <w:rPr>
                <w:sz w:val="16"/>
                <w:szCs w:val="16"/>
              </w:rPr>
              <w:t>51.298</w:t>
            </w:r>
          </w:p>
        </w:tc>
      </w:tr>
      <w:tr w:rsidR="00E674C1" w:rsidRPr="0036396F" w14:paraId="419E256E" w14:textId="77777777" w:rsidTr="00E674C1">
        <w:tc>
          <w:tcPr>
            <w:tcW w:w="4815" w:type="dxa"/>
          </w:tcPr>
          <w:p w14:paraId="590416FA" w14:textId="77777777" w:rsidR="00E674C1" w:rsidRPr="0036396F" w:rsidRDefault="00E674C1" w:rsidP="00E674C1">
            <w:pPr>
              <w:rPr>
                <w:sz w:val="16"/>
                <w:szCs w:val="16"/>
              </w:rPr>
            </w:pPr>
            <w:r w:rsidRPr="0036396F">
              <w:rPr>
                <w:sz w:val="16"/>
                <w:szCs w:val="16"/>
              </w:rPr>
              <w:t>Living alone</w:t>
            </w:r>
          </w:p>
        </w:tc>
        <w:tc>
          <w:tcPr>
            <w:tcW w:w="1134" w:type="dxa"/>
          </w:tcPr>
          <w:p w14:paraId="0CF2515C" w14:textId="77777777" w:rsidR="00E674C1" w:rsidRPr="0036396F" w:rsidRDefault="00E674C1" w:rsidP="00E674C1">
            <w:pPr>
              <w:rPr>
                <w:sz w:val="16"/>
                <w:szCs w:val="16"/>
              </w:rPr>
            </w:pPr>
            <w:r w:rsidRPr="0036396F">
              <w:rPr>
                <w:sz w:val="16"/>
                <w:szCs w:val="16"/>
              </w:rPr>
              <w:t>7</w:t>
            </w:r>
          </w:p>
        </w:tc>
        <w:tc>
          <w:tcPr>
            <w:tcW w:w="1134" w:type="dxa"/>
          </w:tcPr>
          <w:p w14:paraId="4727F669" w14:textId="77777777" w:rsidR="00E674C1" w:rsidRPr="0036396F" w:rsidRDefault="00E674C1" w:rsidP="00E674C1">
            <w:pPr>
              <w:rPr>
                <w:sz w:val="16"/>
                <w:szCs w:val="16"/>
              </w:rPr>
            </w:pPr>
            <w:r w:rsidRPr="0036396F">
              <w:rPr>
                <w:sz w:val="16"/>
                <w:szCs w:val="16"/>
              </w:rPr>
              <w:t>1254</w:t>
            </w:r>
          </w:p>
        </w:tc>
        <w:tc>
          <w:tcPr>
            <w:tcW w:w="850" w:type="dxa"/>
          </w:tcPr>
          <w:p w14:paraId="6324F8A1" w14:textId="77777777" w:rsidR="00E674C1" w:rsidRPr="0036396F" w:rsidRDefault="00E674C1" w:rsidP="00E674C1">
            <w:pPr>
              <w:rPr>
                <w:sz w:val="16"/>
                <w:szCs w:val="16"/>
              </w:rPr>
            </w:pPr>
            <w:r>
              <w:rPr>
                <w:sz w:val="16"/>
                <w:szCs w:val="16"/>
              </w:rPr>
              <w:t>-</w:t>
            </w:r>
            <w:r w:rsidRPr="0036396F">
              <w:rPr>
                <w:sz w:val="16"/>
                <w:szCs w:val="16"/>
              </w:rPr>
              <w:t>.139</w:t>
            </w:r>
          </w:p>
        </w:tc>
        <w:tc>
          <w:tcPr>
            <w:tcW w:w="1134" w:type="dxa"/>
          </w:tcPr>
          <w:p w14:paraId="1C631434" w14:textId="77777777" w:rsidR="00E674C1" w:rsidRPr="0036396F" w:rsidRDefault="00E674C1" w:rsidP="00E674C1">
            <w:pPr>
              <w:rPr>
                <w:sz w:val="16"/>
                <w:szCs w:val="16"/>
              </w:rPr>
            </w:pPr>
            <w:r w:rsidRPr="0036396F">
              <w:rPr>
                <w:sz w:val="16"/>
                <w:szCs w:val="16"/>
              </w:rPr>
              <w:t>-.204</w:t>
            </w:r>
            <w:r>
              <w:rPr>
                <w:sz w:val="16"/>
                <w:szCs w:val="16"/>
              </w:rPr>
              <w:t>--</w:t>
            </w:r>
            <w:r w:rsidRPr="0036396F">
              <w:rPr>
                <w:sz w:val="16"/>
                <w:szCs w:val="16"/>
              </w:rPr>
              <w:t>.073</w:t>
            </w:r>
          </w:p>
        </w:tc>
        <w:tc>
          <w:tcPr>
            <w:tcW w:w="1134" w:type="dxa"/>
          </w:tcPr>
          <w:p w14:paraId="200ACEF5" w14:textId="77777777" w:rsidR="00E674C1" w:rsidRPr="0036396F" w:rsidRDefault="00E674C1" w:rsidP="00E674C1">
            <w:pPr>
              <w:rPr>
                <w:sz w:val="16"/>
                <w:szCs w:val="16"/>
              </w:rPr>
            </w:pPr>
            <w:r w:rsidRPr="0036396F">
              <w:rPr>
                <w:sz w:val="16"/>
                <w:szCs w:val="16"/>
              </w:rPr>
              <w:t>&lt;.0001</w:t>
            </w:r>
          </w:p>
        </w:tc>
        <w:tc>
          <w:tcPr>
            <w:tcW w:w="1134" w:type="dxa"/>
          </w:tcPr>
          <w:p w14:paraId="59B24C18" w14:textId="77777777" w:rsidR="00E674C1" w:rsidRPr="0036396F" w:rsidRDefault="00E674C1" w:rsidP="00E674C1">
            <w:pPr>
              <w:rPr>
                <w:sz w:val="16"/>
                <w:szCs w:val="16"/>
              </w:rPr>
            </w:pPr>
            <w:r w:rsidRPr="0036396F">
              <w:rPr>
                <w:sz w:val="16"/>
                <w:szCs w:val="16"/>
              </w:rPr>
              <w:t>7.783</w:t>
            </w:r>
          </w:p>
        </w:tc>
        <w:tc>
          <w:tcPr>
            <w:tcW w:w="1276" w:type="dxa"/>
          </w:tcPr>
          <w:p w14:paraId="281E0C50" w14:textId="77777777" w:rsidR="00E674C1" w:rsidRPr="0036396F" w:rsidRDefault="00E674C1" w:rsidP="00E674C1">
            <w:pPr>
              <w:rPr>
                <w:sz w:val="16"/>
                <w:szCs w:val="16"/>
              </w:rPr>
            </w:pPr>
            <w:r w:rsidRPr="0036396F">
              <w:rPr>
                <w:sz w:val="16"/>
                <w:szCs w:val="16"/>
              </w:rPr>
              <w:t>.254</w:t>
            </w:r>
          </w:p>
        </w:tc>
        <w:tc>
          <w:tcPr>
            <w:tcW w:w="992" w:type="dxa"/>
          </w:tcPr>
          <w:p w14:paraId="23CB1981" w14:textId="77777777" w:rsidR="00E674C1" w:rsidRPr="0036396F" w:rsidRDefault="00E674C1" w:rsidP="00E674C1">
            <w:pPr>
              <w:rPr>
                <w:sz w:val="16"/>
                <w:szCs w:val="16"/>
              </w:rPr>
            </w:pPr>
            <w:r w:rsidRPr="0036396F">
              <w:rPr>
                <w:sz w:val="16"/>
                <w:szCs w:val="16"/>
              </w:rPr>
              <w:t>22.906</w:t>
            </w:r>
          </w:p>
        </w:tc>
      </w:tr>
    </w:tbl>
    <w:p w14:paraId="6B0ED64F" w14:textId="77777777" w:rsidR="00E674C1" w:rsidRPr="00803109" w:rsidRDefault="00E674C1" w:rsidP="00E674C1">
      <w:pPr>
        <w:rPr>
          <w:sz w:val="20"/>
          <w:szCs w:val="20"/>
        </w:rPr>
      </w:pPr>
      <w:r>
        <w:t xml:space="preserve"> </w:t>
      </w: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1E4E29C" w14:textId="77777777" w:rsidR="00407CC2" w:rsidRDefault="00407CC2" w:rsidP="00E674C1"/>
    <w:p w14:paraId="24D663B9" w14:textId="77777777" w:rsidR="00407CC2" w:rsidRDefault="00407CC2" w:rsidP="00E674C1"/>
    <w:p w14:paraId="4C169C46" w14:textId="77777777" w:rsidR="00E674C1" w:rsidRPr="00FA02CE" w:rsidRDefault="00E674C1" w:rsidP="00E674C1">
      <w:pPr>
        <w:rPr>
          <w:b/>
          <w:sz w:val="20"/>
          <w:szCs w:val="20"/>
        </w:rPr>
      </w:pPr>
      <w:r w:rsidRPr="00FA02CE">
        <w:rPr>
          <w:b/>
          <w:sz w:val="20"/>
          <w:szCs w:val="20"/>
        </w:rPr>
        <w:t xml:space="preserve">Supplementary Table 20ae: Factors associated with informant ratings of quality of life for the person with dementia made by family carers only, excluding studies that focused specifically on people diagnosed with Alzheimer’s disease – factors pertaining to the carer </w:t>
      </w:r>
    </w:p>
    <w:p w14:paraId="1A75FF73" w14:textId="77777777" w:rsidR="00E674C1" w:rsidRPr="0036396F"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36396F" w14:paraId="30E265D3" w14:textId="77777777" w:rsidTr="00E674C1">
        <w:tc>
          <w:tcPr>
            <w:tcW w:w="4815" w:type="dxa"/>
          </w:tcPr>
          <w:p w14:paraId="3BD5A656" w14:textId="77777777" w:rsidR="00E674C1" w:rsidRPr="0036396F" w:rsidRDefault="00E674C1" w:rsidP="00E674C1">
            <w:pPr>
              <w:rPr>
                <w:b/>
                <w:sz w:val="16"/>
                <w:szCs w:val="16"/>
              </w:rPr>
            </w:pPr>
            <w:r w:rsidRPr="0036396F">
              <w:rPr>
                <w:b/>
                <w:sz w:val="16"/>
                <w:szCs w:val="16"/>
              </w:rPr>
              <w:t xml:space="preserve">Factor </w:t>
            </w:r>
          </w:p>
        </w:tc>
        <w:tc>
          <w:tcPr>
            <w:tcW w:w="1134" w:type="dxa"/>
          </w:tcPr>
          <w:p w14:paraId="0E5AF6A1" w14:textId="77777777" w:rsidR="00E674C1" w:rsidRPr="0036396F" w:rsidRDefault="00E674C1" w:rsidP="00E674C1">
            <w:pPr>
              <w:rPr>
                <w:b/>
                <w:sz w:val="16"/>
                <w:szCs w:val="16"/>
              </w:rPr>
            </w:pPr>
            <w:r>
              <w:rPr>
                <w:b/>
                <w:sz w:val="16"/>
                <w:szCs w:val="16"/>
              </w:rPr>
              <w:t>Number of studies</w:t>
            </w:r>
          </w:p>
        </w:tc>
        <w:tc>
          <w:tcPr>
            <w:tcW w:w="1134" w:type="dxa"/>
          </w:tcPr>
          <w:p w14:paraId="52B4399B" w14:textId="77777777" w:rsidR="00E674C1" w:rsidRPr="0036396F" w:rsidRDefault="00E674C1" w:rsidP="00E674C1">
            <w:pPr>
              <w:rPr>
                <w:b/>
                <w:sz w:val="16"/>
                <w:szCs w:val="16"/>
              </w:rPr>
            </w:pPr>
            <w:r>
              <w:rPr>
                <w:b/>
                <w:sz w:val="16"/>
                <w:szCs w:val="16"/>
              </w:rPr>
              <w:t>Number of participants</w:t>
            </w:r>
          </w:p>
        </w:tc>
        <w:tc>
          <w:tcPr>
            <w:tcW w:w="850" w:type="dxa"/>
          </w:tcPr>
          <w:p w14:paraId="6712D536" w14:textId="77777777" w:rsidR="00E674C1" w:rsidRPr="0036396F" w:rsidRDefault="00E674C1" w:rsidP="00E674C1">
            <w:pPr>
              <w:rPr>
                <w:b/>
                <w:sz w:val="16"/>
                <w:szCs w:val="16"/>
              </w:rPr>
            </w:pPr>
            <w:r w:rsidRPr="0036396F">
              <w:rPr>
                <w:b/>
                <w:sz w:val="16"/>
                <w:szCs w:val="16"/>
              </w:rPr>
              <w:t>r</w:t>
            </w:r>
          </w:p>
        </w:tc>
        <w:tc>
          <w:tcPr>
            <w:tcW w:w="1134" w:type="dxa"/>
          </w:tcPr>
          <w:p w14:paraId="588A53A7" w14:textId="77777777" w:rsidR="00E674C1" w:rsidRPr="0036396F" w:rsidRDefault="00E674C1" w:rsidP="00E674C1">
            <w:pPr>
              <w:rPr>
                <w:b/>
                <w:sz w:val="16"/>
                <w:szCs w:val="16"/>
              </w:rPr>
            </w:pPr>
            <w:r w:rsidRPr="0036396F">
              <w:rPr>
                <w:b/>
                <w:sz w:val="16"/>
                <w:szCs w:val="16"/>
              </w:rPr>
              <w:t>95% CI</w:t>
            </w:r>
          </w:p>
        </w:tc>
        <w:tc>
          <w:tcPr>
            <w:tcW w:w="1134" w:type="dxa"/>
          </w:tcPr>
          <w:p w14:paraId="4DB8221B" w14:textId="77777777" w:rsidR="00E674C1" w:rsidRPr="0036396F" w:rsidRDefault="00E674C1" w:rsidP="00E674C1">
            <w:pPr>
              <w:rPr>
                <w:b/>
                <w:sz w:val="16"/>
                <w:szCs w:val="16"/>
              </w:rPr>
            </w:pPr>
            <w:r w:rsidRPr="0036396F">
              <w:rPr>
                <w:b/>
                <w:sz w:val="16"/>
                <w:szCs w:val="16"/>
              </w:rPr>
              <w:t>p</w:t>
            </w:r>
          </w:p>
        </w:tc>
        <w:tc>
          <w:tcPr>
            <w:tcW w:w="1134" w:type="dxa"/>
          </w:tcPr>
          <w:p w14:paraId="2C0149FD" w14:textId="77777777" w:rsidR="00E674C1" w:rsidRPr="0036396F" w:rsidRDefault="00E674C1" w:rsidP="00E674C1">
            <w:pPr>
              <w:rPr>
                <w:b/>
                <w:sz w:val="16"/>
                <w:szCs w:val="16"/>
              </w:rPr>
            </w:pPr>
            <w:r>
              <w:rPr>
                <w:b/>
                <w:sz w:val="16"/>
                <w:szCs w:val="16"/>
              </w:rPr>
              <w:t xml:space="preserve">Cochran’s Q </w:t>
            </w:r>
          </w:p>
        </w:tc>
        <w:tc>
          <w:tcPr>
            <w:tcW w:w="1276" w:type="dxa"/>
          </w:tcPr>
          <w:p w14:paraId="48804321" w14:textId="77777777" w:rsidR="00E674C1" w:rsidRPr="0036396F" w:rsidRDefault="00E674C1" w:rsidP="00E674C1">
            <w:pPr>
              <w:rPr>
                <w:b/>
                <w:sz w:val="16"/>
                <w:szCs w:val="16"/>
              </w:rPr>
            </w:pPr>
            <w:r>
              <w:rPr>
                <w:b/>
                <w:sz w:val="16"/>
                <w:szCs w:val="16"/>
              </w:rPr>
              <w:t>p value (Cochran’s Q)</w:t>
            </w:r>
          </w:p>
        </w:tc>
        <w:tc>
          <w:tcPr>
            <w:tcW w:w="992" w:type="dxa"/>
          </w:tcPr>
          <w:p w14:paraId="7B9C291E" w14:textId="77777777" w:rsidR="00E674C1" w:rsidRPr="0036396F" w:rsidRDefault="00E674C1" w:rsidP="00E674C1">
            <w:pPr>
              <w:rPr>
                <w:b/>
                <w:sz w:val="16"/>
                <w:szCs w:val="16"/>
              </w:rPr>
            </w:pPr>
            <w:r w:rsidRPr="0036396F">
              <w:rPr>
                <w:b/>
                <w:i/>
                <w:sz w:val="16"/>
                <w:szCs w:val="16"/>
              </w:rPr>
              <w:t>I</w:t>
            </w:r>
            <w:r w:rsidRPr="0036396F">
              <w:rPr>
                <w:b/>
                <w:i/>
                <w:sz w:val="16"/>
                <w:szCs w:val="16"/>
                <w:vertAlign w:val="superscript"/>
              </w:rPr>
              <w:t>2</w:t>
            </w:r>
          </w:p>
        </w:tc>
      </w:tr>
      <w:tr w:rsidR="00E674C1" w:rsidRPr="0036396F" w14:paraId="35C809CD" w14:textId="77777777" w:rsidTr="00E674C1">
        <w:tc>
          <w:tcPr>
            <w:tcW w:w="4815" w:type="dxa"/>
          </w:tcPr>
          <w:p w14:paraId="7869284A" w14:textId="77777777" w:rsidR="00E674C1" w:rsidRPr="0036396F" w:rsidRDefault="00E674C1" w:rsidP="00E674C1">
            <w:pPr>
              <w:rPr>
                <w:sz w:val="16"/>
                <w:szCs w:val="16"/>
              </w:rPr>
            </w:pPr>
            <w:r w:rsidRPr="0036396F">
              <w:rPr>
                <w:sz w:val="16"/>
                <w:szCs w:val="16"/>
              </w:rPr>
              <w:t>Older age</w:t>
            </w:r>
          </w:p>
        </w:tc>
        <w:tc>
          <w:tcPr>
            <w:tcW w:w="1134" w:type="dxa"/>
          </w:tcPr>
          <w:p w14:paraId="753B9A83" w14:textId="77777777" w:rsidR="00E674C1" w:rsidRPr="0036396F" w:rsidRDefault="00E674C1" w:rsidP="00E674C1">
            <w:pPr>
              <w:rPr>
                <w:sz w:val="16"/>
                <w:szCs w:val="16"/>
              </w:rPr>
            </w:pPr>
            <w:r w:rsidRPr="0036396F">
              <w:rPr>
                <w:sz w:val="16"/>
                <w:szCs w:val="16"/>
              </w:rPr>
              <w:t>7</w:t>
            </w:r>
          </w:p>
        </w:tc>
        <w:tc>
          <w:tcPr>
            <w:tcW w:w="1134" w:type="dxa"/>
          </w:tcPr>
          <w:p w14:paraId="0AA388B5" w14:textId="77777777" w:rsidR="00E674C1" w:rsidRPr="0036396F" w:rsidRDefault="00E674C1" w:rsidP="00E674C1">
            <w:pPr>
              <w:rPr>
                <w:sz w:val="16"/>
                <w:szCs w:val="16"/>
              </w:rPr>
            </w:pPr>
            <w:r w:rsidRPr="0036396F">
              <w:rPr>
                <w:sz w:val="16"/>
                <w:szCs w:val="16"/>
              </w:rPr>
              <w:t>1351</w:t>
            </w:r>
          </w:p>
        </w:tc>
        <w:tc>
          <w:tcPr>
            <w:tcW w:w="850" w:type="dxa"/>
          </w:tcPr>
          <w:p w14:paraId="3EC037A2" w14:textId="77777777" w:rsidR="00E674C1" w:rsidRPr="0036396F" w:rsidRDefault="00E674C1" w:rsidP="00E674C1">
            <w:pPr>
              <w:rPr>
                <w:sz w:val="16"/>
                <w:szCs w:val="16"/>
              </w:rPr>
            </w:pPr>
            <w:r>
              <w:rPr>
                <w:sz w:val="16"/>
                <w:szCs w:val="16"/>
              </w:rPr>
              <w:t>-</w:t>
            </w:r>
            <w:r w:rsidRPr="0036396F">
              <w:rPr>
                <w:sz w:val="16"/>
                <w:szCs w:val="16"/>
              </w:rPr>
              <w:t>.026</w:t>
            </w:r>
          </w:p>
        </w:tc>
        <w:tc>
          <w:tcPr>
            <w:tcW w:w="1134" w:type="dxa"/>
          </w:tcPr>
          <w:p w14:paraId="6F231E4F" w14:textId="77777777" w:rsidR="00E674C1" w:rsidRPr="0036396F" w:rsidRDefault="00E674C1" w:rsidP="00E674C1">
            <w:pPr>
              <w:rPr>
                <w:sz w:val="16"/>
                <w:szCs w:val="16"/>
              </w:rPr>
            </w:pPr>
            <w:r w:rsidRPr="0036396F">
              <w:rPr>
                <w:sz w:val="16"/>
                <w:szCs w:val="16"/>
              </w:rPr>
              <w:t>-.093-.040</w:t>
            </w:r>
          </w:p>
        </w:tc>
        <w:tc>
          <w:tcPr>
            <w:tcW w:w="1134" w:type="dxa"/>
          </w:tcPr>
          <w:p w14:paraId="314EC273" w14:textId="77777777" w:rsidR="00E674C1" w:rsidRPr="0036396F" w:rsidRDefault="00E674C1" w:rsidP="00E674C1">
            <w:pPr>
              <w:rPr>
                <w:sz w:val="16"/>
                <w:szCs w:val="16"/>
              </w:rPr>
            </w:pPr>
            <w:r w:rsidRPr="0036396F">
              <w:rPr>
                <w:sz w:val="16"/>
                <w:szCs w:val="16"/>
              </w:rPr>
              <w:t>.4394</w:t>
            </w:r>
          </w:p>
        </w:tc>
        <w:tc>
          <w:tcPr>
            <w:tcW w:w="1134" w:type="dxa"/>
          </w:tcPr>
          <w:p w14:paraId="35867218" w14:textId="77777777" w:rsidR="00E674C1" w:rsidRPr="0036396F" w:rsidRDefault="00E674C1" w:rsidP="00E674C1">
            <w:pPr>
              <w:rPr>
                <w:sz w:val="16"/>
                <w:szCs w:val="16"/>
              </w:rPr>
            </w:pPr>
            <w:r w:rsidRPr="0036396F">
              <w:rPr>
                <w:sz w:val="16"/>
                <w:szCs w:val="16"/>
              </w:rPr>
              <w:t>8.258</w:t>
            </w:r>
          </w:p>
        </w:tc>
        <w:tc>
          <w:tcPr>
            <w:tcW w:w="1276" w:type="dxa"/>
          </w:tcPr>
          <w:p w14:paraId="01D3E507" w14:textId="77777777" w:rsidR="00E674C1" w:rsidRPr="0036396F" w:rsidRDefault="00E674C1" w:rsidP="00E674C1">
            <w:pPr>
              <w:rPr>
                <w:sz w:val="16"/>
                <w:szCs w:val="16"/>
              </w:rPr>
            </w:pPr>
            <w:r w:rsidRPr="0036396F">
              <w:rPr>
                <w:sz w:val="16"/>
                <w:szCs w:val="16"/>
              </w:rPr>
              <w:t>.220</w:t>
            </w:r>
          </w:p>
        </w:tc>
        <w:tc>
          <w:tcPr>
            <w:tcW w:w="992" w:type="dxa"/>
          </w:tcPr>
          <w:p w14:paraId="3905FD02" w14:textId="77777777" w:rsidR="00E674C1" w:rsidRPr="0036396F" w:rsidRDefault="00E674C1" w:rsidP="00E674C1">
            <w:pPr>
              <w:rPr>
                <w:sz w:val="16"/>
                <w:szCs w:val="16"/>
              </w:rPr>
            </w:pPr>
            <w:r w:rsidRPr="0036396F">
              <w:rPr>
                <w:sz w:val="16"/>
                <w:szCs w:val="16"/>
              </w:rPr>
              <w:t>27.341</w:t>
            </w:r>
          </w:p>
        </w:tc>
      </w:tr>
      <w:tr w:rsidR="00E674C1" w:rsidRPr="0036396F" w14:paraId="6DB4C0C9" w14:textId="77777777" w:rsidTr="00E674C1">
        <w:tc>
          <w:tcPr>
            <w:tcW w:w="4815" w:type="dxa"/>
            <w:shd w:val="clear" w:color="auto" w:fill="auto"/>
          </w:tcPr>
          <w:p w14:paraId="562CC04F" w14:textId="77777777" w:rsidR="00E674C1" w:rsidRPr="0036396F" w:rsidRDefault="00E674C1" w:rsidP="00E674C1">
            <w:pPr>
              <w:rPr>
                <w:sz w:val="16"/>
                <w:szCs w:val="16"/>
              </w:rPr>
            </w:pPr>
            <w:r w:rsidRPr="0036396F">
              <w:rPr>
                <w:sz w:val="16"/>
                <w:szCs w:val="16"/>
              </w:rPr>
              <w:t>Female gender</w:t>
            </w:r>
          </w:p>
        </w:tc>
        <w:tc>
          <w:tcPr>
            <w:tcW w:w="1134" w:type="dxa"/>
            <w:shd w:val="clear" w:color="auto" w:fill="auto"/>
          </w:tcPr>
          <w:p w14:paraId="0DDA7171" w14:textId="77777777" w:rsidR="00E674C1" w:rsidRPr="0036396F" w:rsidRDefault="00E674C1" w:rsidP="00E674C1">
            <w:pPr>
              <w:rPr>
                <w:sz w:val="16"/>
                <w:szCs w:val="16"/>
              </w:rPr>
            </w:pPr>
            <w:r w:rsidRPr="0036396F">
              <w:rPr>
                <w:sz w:val="16"/>
                <w:szCs w:val="16"/>
              </w:rPr>
              <w:t>7</w:t>
            </w:r>
          </w:p>
        </w:tc>
        <w:tc>
          <w:tcPr>
            <w:tcW w:w="1134" w:type="dxa"/>
            <w:shd w:val="clear" w:color="auto" w:fill="auto"/>
          </w:tcPr>
          <w:p w14:paraId="103EAE42" w14:textId="77777777" w:rsidR="00E674C1" w:rsidRPr="0036396F" w:rsidRDefault="00E674C1" w:rsidP="00E674C1">
            <w:pPr>
              <w:rPr>
                <w:sz w:val="16"/>
                <w:szCs w:val="16"/>
              </w:rPr>
            </w:pPr>
            <w:r w:rsidRPr="0036396F">
              <w:rPr>
                <w:sz w:val="16"/>
                <w:szCs w:val="16"/>
              </w:rPr>
              <w:t>1448</w:t>
            </w:r>
          </w:p>
        </w:tc>
        <w:tc>
          <w:tcPr>
            <w:tcW w:w="850" w:type="dxa"/>
            <w:shd w:val="clear" w:color="auto" w:fill="auto"/>
          </w:tcPr>
          <w:p w14:paraId="4FAFC1EA" w14:textId="77777777" w:rsidR="00E674C1" w:rsidRPr="0036396F" w:rsidRDefault="00E674C1" w:rsidP="00E674C1">
            <w:pPr>
              <w:rPr>
                <w:sz w:val="16"/>
                <w:szCs w:val="16"/>
              </w:rPr>
            </w:pPr>
            <w:r w:rsidRPr="0036396F">
              <w:rPr>
                <w:sz w:val="16"/>
                <w:szCs w:val="16"/>
              </w:rPr>
              <w:t>.088</w:t>
            </w:r>
          </w:p>
        </w:tc>
        <w:tc>
          <w:tcPr>
            <w:tcW w:w="1134" w:type="dxa"/>
            <w:shd w:val="clear" w:color="auto" w:fill="auto"/>
          </w:tcPr>
          <w:p w14:paraId="24AF00BB" w14:textId="77777777" w:rsidR="00E674C1" w:rsidRPr="0036396F" w:rsidRDefault="00E674C1" w:rsidP="00E674C1">
            <w:pPr>
              <w:rPr>
                <w:sz w:val="16"/>
                <w:szCs w:val="16"/>
              </w:rPr>
            </w:pPr>
            <w:r w:rsidRPr="0036396F">
              <w:rPr>
                <w:sz w:val="16"/>
                <w:szCs w:val="16"/>
              </w:rPr>
              <w:t>.025-.151</w:t>
            </w:r>
          </w:p>
        </w:tc>
        <w:tc>
          <w:tcPr>
            <w:tcW w:w="1134" w:type="dxa"/>
            <w:shd w:val="clear" w:color="auto" w:fill="auto"/>
          </w:tcPr>
          <w:p w14:paraId="68BBCDCA" w14:textId="77777777" w:rsidR="00E674C1" w:rsidRPr="0036396F" w:rsidRDefault="00E674C1" w:rsidP="00E674C1">
            <w:pPr>
              <w:rPr>
                <w:sz w:val="16"/>
                <w:szCs w:val="16"/>
              </w:rPr>
            </w:pPr>
            <w:r w:rsidRPr="0036396F">
              <w:rPr>
                <w:sz w:val="16"/>
                <w:szCs w:val="16"/>
              </w:rPr>
              <w:t>.0066</w:t>
            </w:r>
          </w:p>
        </w:tc>
        <w:tc>
          <w:tcPr>
            <w:tcW w:w="1134" w:type="dxa"/>
            <w:shd w:val="clear" w:color="auto" w:fill="auto"/>
          </w:tcPr>
          <w:p w14:paraId="07D29FA5" w14:textId="77777777" w:rsidR="00E674C1" w:rsidRPr="0036396F" w:rsidRDefault="00E674C1" w:rsidP="00E674C1">
            <w:pPr>
              <w:rPr>
                <w:sz w:val="16"/>
                <w:szCs w:val="16"/>
              </w:rPr>
            </w:pPr>
            <w:r w:rsidRPr="0036396F">
              <w:rPr>
                <w:sz w:val="16"/>
                <w:szCs w:val="16"/>
              </w:rPr>
              <w:t>8.198</w:t>
            </w:r>
          </w:p>
        </w:tc>
        <w:tc>
          <w:tcPr>
            <w:tcW w:w="1276" w:type="dxa"/>
            <w:shd w:val="clear" w:color="auto" w:fill="auto"/>
          </w:tcPr>
          <w:p w14:paraId="36432794" w14:textId="77777777" w:rsidR="00E674C1" w:rsidRPr="0036396F" w:rsidRDefault="00E674C1" w:rsidP="00E674C1">
            <w:pPr>
              <w:rPr>
                <w:sz w:val="16"/>
                <w:szCs w:val="16"/>
              </w:rPr>
            </w:pPr>
            <w:r w:rsidRPr="0036396F">
              <w:rPr>
                <w:sz w:val="16"/>
                <w:szCs w:val="16"/>
              </w:rPr>
              <w:t>.224</w:t>
            </w:r>
          </w:p>
        </w:tc>
        <w:tc>
          <w:tcPr>
            <w:tcW w:w="992" w:type="dxa"/>
            <w:shd w:val="clear" w:color="auto" w:fill="auto"/>
          </w:tcPr>
          <w:p w14:paraId="495219CE" w14:textId="77777777" w:rsidR="00E674C1" w:rsidRPr="0036396F" w:rsidRDefault="00E674C1" w:rsidP="00E674C1">
            <w:pPr>
              <w:rPr>
                <w:sz w:val="16"/>
                <w:szCs w:val="16"/>
              </w:rPr>
            </w:pPr>
            <w:r w:rsidRPr="0036396F">
              <w:rPr>
                <w:sz w:val="16"/>
                <w:szCs w:val="16"/>
              </w:rPr>
              <w:t>26.813</w:t>
            </w:r>
          </w:p>
        </w:tc>
      </w:tr>
      <w:tr w:rsidR="00E674C1" w:rsidRPr="0036396F" w14:paraId="1EF8DC56" w14:textId="77777777" w:rsidTr="00E674C1">
        <w:tc>
          <w:tcPr>
            <w:tcW w:w="4815" w:type="dxa"/>
            <w:shd w:val="clear" w:color="auto" w:fill="auto"/>
          </w:tcPr>
          <w:p w14:paraId="4A54CDC3" w14:textId="77777777" w:rsidR="00E674C1" w:rsidRPr="0036396F" w:rsidRDefault="00E674C1" w:rsidP="00E674C1">
            <w:pPr>
              <w:rPr>
                <w:sz w:val="16"/>
                <w:szCs w:val="16"/>
              </w:rPr>
            </w:pPr>
            <w:r w:rsidRPr="0036396F">
              <w:rPr>
                <w:sz w:val="16"/>
                <w:szCs w:val="16"/>
              </w:rPr>
              <w:t>Higher level of education</w:t>
            </w:r>
          </w:p>
        </w:tc>
        <w:tc>
          <w:tcPr>
            <w:tcW w:w="1134" w:type="dxa"/>
            <w:shd w:val="clear" w:color="auto" w:fill="auto"/>
          </w:tcPr>
          <w:p w14:paraId="32669DAA" w14:textId="77777777" w:rsidR="00E674C1" w:rsidRPr="0036396F" w:rsidRDefault="00E674C1" w:rsidP="00E674C1">
            <w:pPr>
              <w:rPr>
                <w:sz w:val="16"/>
                <w:szCs w:val="16"/>
              </w:rPr>
            </w:pPr>
            <w:r w:rsidRPr="0036396F">
              <w:rPr>
                <w:sz w:val="16"/>
                <w:szCs w:val="16"/>
              </w:rPr>
              <w:t>8</w:t>
            </w:r>
          </w:p>
        </w:tc>
        <w:tc>
          <w:tcPr>
            <w:tcW w:w="1134" w:type="dxa"/>
            <w:shd w:val="clear" w:color="auto" w:fill="auto"/>
          </w:tcPr>
          <w:p w14:paraId="25BB44D9" w14:textId="77777777" w:rsidR="00E674C1" w:rsidRPr="0036396F" w:rsidRDefault="00E674C1" w:rsidP="00E674C1">
            <w:pPr>
              <w:rPr>
                <w:sz w:val="16"/>
                <w:szCs w:val="16"/>
              </w:rPr>
            </w:pPr>
            <w:r w:rsidRPr="0036396F">
              <w:rPr>
                <w:sz w:val="16"/>
                <w:szCs w:val="16"/>
              </w:rPr>
              <w:t>1457</w:t>
            </w:r>
          </w:p>
        </w:tc>
        <w:tc>
          <w:tcPr>
            <w:tcW w:w="850" w:type="dxa"/>
            <w:shd w:val="clear" w:color="auto" w:fill="auto"/>
          </w:tcPr>
          <w:p w14:paraId="1C4CF441" w14:textId="77777777" w:rsidR="00E674C1" w:rsidRPr="0036396F" w:rsidRDefault="00E674C1" w:rsidP="00E674C1">
            <w:pPr>
              <w:rPr>
                <w:sz w:val="16"/>
                <w:szCs w:val="16"/>
              </w:rPr>
            </w:pPr>
            <w:r w:rsidRPr="0036396F">
              <w:rPr>
                <w:sz w:val="16"/>
                <w:szCs w:val="16"/>
              </w:rPr>
              <w:t>.095</w:t>
            </w:r>
          </w:p>
        </w:tc>
        <w:tc>
          <w:tcPr>
            <w:tcW w:w="1134" w:type="dxa"/>
            <w:shd w:val="clear" w:color="auto" w:fill="auto"/>
          </w:tcPr>
          <w:p w14:paraId="4F4316A9" w14:textId="77777777" w:rsidR="00E674C1" w:rsidRPr="0036396F" w:rsidRDefault="00E674C1" w:rsidP="00E674C1">
            <w:pPr>
              <w:rPr>
                <w:sz w:val="16"/>
                <w:szCs w:val="16"/>
              </w:rPr>
            </w:pPr>
            <w:r w:rsidRPr="0036396F">
              <w:rPr>
                <w:sz w:val="16"/>
                <w:szCs w:val="16"/>
              </w:rPr>
              <w:t>.026-.164</w:t>
            </w:r>
          </w:p>
        </w:tc>
        <w:tc>
          <w:tcPr>
            <w:tcW w:w="1134" w:type="dxa"/>
            <w:shd w:val="clear" w:color="auto" w:fill="auto"/>
          </w:tcPr>
          <w:p w14:paraId="5BC9424F" w14:textId="77777777" w:rsidR="00E674C1" w:rsidRPr="0036396F" w:rsidRDefault="00E674C1" w:rsidP="00E674C1">
            <w:pPr>
              <w:rPr>
                <w:sz w:val="16"/>
                <w:szCs w:val="16"/>
              </w:rPr>
            </w:pPr>
            <w:r w:rsidRPr="0036396F">
              <w:rPr>
                <w:sz w:val="16"/>
                <w:szCs w:val="16"/>
              </w:rPr>
              <w:t>.0074</w:t>
            </w:r>
          </w:p>
        </w:tc>
        <w:tc>
          <w:tcPr>
            <w:tcW w:w="1134" w:type="dxa"/>
            <w:shd w:val="clear" w:color="auto" w:fill="auto"/>
          </w:tcPr>
          <w:p w14:paraId="5301C6A3" w14:textId="77777777" w:rsidR="00E674C1" w:rsidRPr="0036396F" w:rsidRDefault="00E674C1" w:rsidP="00E674C1">
            <w:pPr>
              <w:rPr>
                <w:sz w:val="16"/>
                <w:szCs w:val="16"/>
              </w:rPr>
            </w:pPr>
            <w:r w:rsidRPr="0036396F">
              <w:rPr>
                <w:sz w:val="16"/>
                <w:szCs w:val="16"/>
              </w:rPr>
              <w:t>11.161</w:t>
            </w:r>
          </w:p>
        </w:tc>
        <w:tc>
          <w:tcPr>
            <w:tcW w:w="1276" w:type="dxa"/>
            <w:shd w:val="clear" w:color="auto" w:fill="auto"/>
          </w:tcPr>
          <w:p w14:paraId="062E3150" w14:textId="77777777" w:rsidR="00E674C1" w:rsidRPr="0036396F" w:rsidRDefault="00E674C1" w:rsidP="00E674C1">
            <w:pPr>
              <w:rPr>
                <w:sz w:val="16"/>
                <w:szCs w:val="16"/>
              </w:rPr>
            </w:pPr>
            <w:r w:rsidRPr="0036396F">
              <w:rPr>
                <w:sz w:val="16"/>
                <w:szCs w:val="16"/>
              </w:rPr>
              <w:t>.132</w:t>
            </w:r>
          </w:p>
        </w:tc>
        <w:tc>
          <w:tcPr>
            <w:tcW w:w="992" w:type="dxa"/>
            <w:shd w:val="clear" w:color="auto" w:fill="auto"/>
          </w:tcPr>
          <w:p w14:paraId="3526723A" w14:textId="77777777" w:rsidR="00E674C1" w:rsidRPr="0036396F" w:rsidRDefault="00E674C1" w:rsidP="00E674C1">
            <w:pPr>
              <w:rPr>
                <w:sz w:val="16"/>
                <w:szCs w:val="16"/>
              </w:rPr>
            </w:pPr>
            <w:r w:rsidRPr="0036396F">
              <w:rPr>
                <w:sz w:val="16"/>
                <w:szCs w:val="16"/>
              </w:rPr>
              <w:t>37.281</w:t>
            </w:r>
          </w:p>
        </w:tc>
      </w:tr>
      <w:tr w:rsidR="00E674C1" w:rsidRPr="0036396F" w14:paraId="6FCDF9A9" w14:textId="77777777" w:rsidTr="00E674C1">
        <w:tc>
          <w:tcPr>
            <w:tcW w:w="4815" w:type="dxa"/>
            <w:shd w:val="clear" w:color="auto" w:fill="auto"/>
          </w:tcPr>
          <w:p w14:paraId="4C298ABC" w14:textId="77777777" w:rsidR="00E674C1" w:rsidRPr="0036396F" w:rsidRDefault="00E674C1" w:rsidP="00E674C1">
            <w:pPr>
              <w:rPr>
                <w:sz w:val="16"/>
                <w:szCs w:val="16"/>
              </w:rPr>
            </w:pPr>
            <w:r w:rsidRPr="0036396F">
              <w:rPr>
                <w:sz w:val="16"/>
                <w:szCs w:val="16"/>
              </w:rPr>
              <w:t>More time spent caring (residential care only)</w:t>
            </w:r>
            <w:r>
              <w:rPr>
                <w:sz w:val="16"/>
                <w:szCs w:val="16"/>
              </w:rPr>
              <w:t>*</w:t>
            </w:r>
          </w:p>
        </w:tc>
        <w:tc>
          <w:tcPr>
            <w:tcW w:w="1134" w:type="dxa"/>
            <w:shd w:val="clear" w:color="auto" w:fill="auto"/>
          </w:tcPr>
          <w:p w14:paraId="70BC30AD" w14:textId="77777777" w:rsidR="00E674C1" w:rsidRPr="0036396F" w:rsidRDefault="00E674C1" w:rsidP="00E674C1">
            <w:pPr>
              <w:rPr>
                <w:sz w:val="16"/>
                <w:szCs w:val="16"/>
                <w:highlight w:val="yellow"/>
              </w:rPr>
            </w:pPr>
            <w:r w:rsidRPr="0036396F">
              <w:rPr>
                <w:sz w:val="16"/>
                <w:szCs w:val="16"/>
              </w:rPr>
              <w:t>5</w:t>
            </w:r>
          </w:p>
        </w:tc>
        <w:tc>
          <w:tcPr>
            <w:tcW w:w="1134" w:type="dxa"/>
            <w:shd w:val="clear" w:color="auto" w:fill="auto"/>
          </w:tcPr>
          <w:p w14:paraId="7EA449A4" w14:textId="77777777" w:rsidR="00E674C1" w:rsidRPr="0036396F" w:rsidRDefault="00E674C1" w:rsidP="00E674C1">
            <w:pPr>
              <w:rPr>
                <w:sz w:val="16"/>
                <w:szCs w:val="16"/>
                <w:highlight w:val="yellow"/>
              </w:rPr>
            </w:pPr>
            <w:r w:rsidRPr="0036396F">
              <w:rPr>
                <w:sz w:val="16"/>
                <w:szCs w:val="16"/>
              </w:rPr>
              <w:t>605</w:t>
            </w:r>
          </w:p>
        </w:tc>
        <w:tc>
          <w:tcPr>
            <w:tcW w:w="850" w:type="dxa"/>
            <w:shd w:val="clear" w:color="auto" w:fill="auto"/>
          </w:tcPr>
          <w:p w14:paraId="7FAA0EE3" w14:textId="77777777" w:rsidR="00E674C1" w:rsidRPr="0036396F" w:rsidRDefault="00E674C1" w:rsidP="00E674C1">
            <w:pPr>
              <w:rPr>
                <w:sz w:val="16"/>
                <w:szCs w:val="16"/>
                <w:highlight w:val="yellow"/>
              </w:rPr>
            </w:pPr>
            <w:r>
              <w:rPr>
                <w:sz w:val="16"/>
                <w:szCs w:val="16"/>
              </w:rPr>
              <w:t>-</w:t>
            </w:r>
            <w:r w:rsidRPr="0036396F">
              <w:rPr>
                <w:sz w:val="16"/>
                <w:szCs w:val="16"/>
              </w:rPr>
              <w:t>.166</w:t>
            </w:r>
          </w:p>
        </w:tc>
        <w:tc>
          <w:tcPr>
            <w:tcW w:w="1134" w:type="dxa"/>
            <w:shd w:val="clear" w:color="auto" w:fill="auto"/>
          </w:tcPr>
          <w:p w14:paraId="3A0A137A" w14:textId="77777777" w:rsidR="00E674C1" w:rsidRPr="0036396F" w:rsidRDefault="00E674C1" w:rsidP="00E674C1">
            <w:pPr>
              <w:rPr>
                <w:sz w:val="16"/>
                <w:szCs w:val="16"/>
                <w:highlight w:val="yellow"/>
              </w:rPr>
            </w:pPr>
            <w:r w:rsidRPr="0036396F">
              <w:rPr>
                <w:sz w:val="16"/>
                <w:szCs w:val="16"/>
              </w:rPr>
              <w:t>-.284</w:t>
            </w:r>
            <w:r>
              <w:rPr>
                <w:sz w:val="16"/>
                <w:szCs w:val="16"/>
              </w:rPr>
              <w:t>--</w:t>
            </w:r>
            <w:r w:rsidRPr="0036396F">
              <w:rPr>
                <w:sz w:val="16"/>
                <w:szCs w:val="16"/>
              </w:rPr>
              <w:t>.043</w:t>
            </w:r>
          </w:p>
        </w:tc>
        <w:tc>
          <w:tcPr>
            <w:tcW w:w="1134" w:type="dxa"/>
            <w:shd w:val="clear" w:color="auto" w:fill="auto"/>
          </w:tcPr>
          <w:p w14:paraId="2F99F049" w14:textId="77777777" w:rsidR="00E674C1" w:rsidRPr="0036396F" w:rsidRDefault="00E674C1" w:rsidP="00E674C1">
            <w:pPr>
              <w:rPr>
                <w:sz w:val="16"/>
                <w:szCs w:val="16"/>
              </w:rPr>
            </w:pPr>
            <w:r w:rsidRPr="0036396F">
              <w:rPr>
                <w:sz w:val="16"/>
                <w:szCs w:val="16"/>
              </w:rPr>
              <w:t>.0082</w:t>
            </w:r>
          </w:p>
        </w:tc>
        <w:tc>
          <w:tcPr>
            <w:tcW w:w="1134" w:type="dxa"/>
            <w:shd w:val="clear" w:color="auto" w:fill="auto"/>
          </w:tcPr>
          <w:p w14:paraId="3FA3E681" w14:textId="77777777" w:rsidR="00E674C1" w:rsidRPr="0036396F" w:rsidRDefault="00E674C1" w:rsidP="00E674C1">
            <w:pPr>
              <w:rPr>
                <w:sz w:val="16"/>
                <w:szCs w:val="16"/>
              </w:rPr>
            </w:pPr>
            <w:r w:rsidRPr="0036396F">
              <w:rPr>
                <w:sz w:val="16"/>
                <w:szCs w:val="16"/>
              </w:rPr>
              <w:t>9.436</w:t>
            </w:r>
          </w:p>
        </w:tc>
        <w:tc>
          <w:tcPr>
            <w:tcW w:w="1276" w:type="dxa"/>
            <w:shd w:val="clear" w:color="auto" w:fill="auto"/>
          </w:tcPr>
          <w:p w14:paraId="0DCEAF5E" w14:textId="77777777" w:rsidR="00E674C1" w:rsidRPr="0036396F" w:rsidRDefault="00E674C1" w:rsidP="00E674C1">
            <w:pPr>
              <w:rPr>
                <w:sz w:val="16"/>
                <w:szCs w:val="16"/>
              </w:rPr>
            </w:pPr>
            <w:r w:rsidRPr="0036396F">
              <w:rPr>
                <w:sz w:val="16"/>
                <w:szCs w:val="16"/>
              </w:rPr>
              <w:t>.051</w:t>
            </w:r>
          </w:p>
        </w:tc>
        <w:tc>
          <w:tcPr>
            <w:tcW w:w="992" w:type="dxa"/>
            <w:shd w:val="clear" w:color="auto" w:fill="auto"/>
          </w:tcPr>
          <w:p w14:paraId="4D2A6E15" w14:textId="77777777" w:rsidR="00E674C1" w:rsidRPr="0036396F" w:rsidRDefault="00E674C1" w:rsidP="00E674C1">
            <w:pPr>
              <w:rPr>
                <w:sz w:val="16"/>
                <w:szCs w:val="16"/>
                <w:highlight w:val="yellow"/>
              </w:rPr>
            </w:pPr>
            <w:r w:rsidRPr="0036396F">
              <w:rPr>
                <w:sz w:val="16"/>
                <w:szCs w:val="16"/>
              </w:rPr>
              <w:t>57.609</w:t>
            </w:r>
          </w:p>
        </w:tc>
      </w:tr>
      <w:tr w:rsidR="00E674C1" w:rsidRPr="0036396F" w14:paraId="03532500" w14:textId="77777777" w:rsidTr="00E674C1">
        <w:tc>
          <w:tcPr>
            <w:tcW w:w="4815" w:type="dxa"/>
            <w:shd w:val="clear" w:color="auto" w:fill="auto"/>
          </w:tcPr>
          <w:p w14:paraId="4BEFC706" w14:textId="77777777" w:rsidR="00E674C1" w:rsidRPr="0036396F" w:rsidRDefault="00E674C1" w:rsidP="00E674C1">
            <w:pPr>
              <w:rPr>
                <w:sz w:val="16"/>
                <w:szCs w:val="16"/>
              </w:rPr>
            </w:pPr>
            <w:r w:rsidRPr="0036396F">
              <w:rPr>
                <w:sz w:val="16"/>
                <w:szCs w:val="16"/>
              </w:rPr>
              <w:t>Depression</w:t>
            </w:r>
            <w:r>
              <w:rPr>
                <w:sz w:val="16"/>
                <w:szCs w:val="16"/>
              </w:rPr>
              <w:t>*</w:t>
            </w:r>
          </w:p>
        </w:tc>
        <w:tc>
          <w:tcPr>
            <w:tcW w:w="1134" w:type="dxa"/>
            <w:shd w:val="clear" w:color="auto" w:fill="auto"/>
          </w:tcPr>
          <w:p w14:paraId="48B30A1F" w14:textId="77777777" w:rsidR="00E674C1" w:rsidRPr="0036396F" w:rsidRDefault="00E674C1" w:rsidP="00E674C1">
            <w:pPr>
              <w:rPr>
                <w:sz w:val="16"/>
                <w:szCs w:val="16"/>
                <w:highlight w:val="yellow"/>
              </w:rPr>
            </w:pPr>
            <w:r w:rsidRPr="0036396F">
              <w:rPr>
                <w:sz w:val="16"/>
                <w:szCs w:val="16"/>
              </w:rPr>
              <w:t>7</w:t>
            </w:r>
          </w:p>
        </w:tc>
        <w:tc>
          <w:tcPr>
            <w:tcW w:w="1134" w:type="dxa"/>
            <w:shd w:val="clear" w:color="auto" w:fill="auto"/>
          </w:tcPr>
          <w:p w14:paraId="1798120B" w14:textId="77777777" w:rsidR="00E674C1" w:rsidRPr="0036396F" w:rsidRDefault="00E674C1" w:rsidP="00E674C1">
            <w:pPr>
              <w:rPr>
                <w:sz w:val="16"/>
                <w:szCs w:val="16"/>
                <w:highlight w:val="yellow"/>
              </w:rPr>
            </w:pPr>
            <w:r w:rsidRPr="0036396F">
              <w:rPr>
                <w:sz w:val="16"/>
                <w:szCs w:val="16"/>
              </w:rPr>
              <w:t>1350</w:t>
            </w:r>
          </w:p>
        </w:tc>
        <w:tc>
          <w:tcPr>
            <w:tcW w:w="850" w:type="dxa"/>
            <w:shd w:val="clear" w:color="auto" w:fill="auto"/>
          </w:tcPr>
          <w:p w14:paraId="3FF8EE1D" w14:textId="77777777" w:rsidR="00E674C1" w:rsidRPr="0036396F" w:rsidRDefault="00E674C1" w:rsidP="00E674C1">
            <w:pPr>
              <w:rPr>
                <w:sz w:val="16"/>
                <w:szCs w:val="16"/>
                <w:highlight w:val="yellow"/>
              </w:rPr>
            </w:pPr>
            <w:r>
              <w:rPr>
                <w:sz w:val="16"/>
                <w:szCs w:val="16"/>
              </w:rPr>
              <w:t>-</w:t>
            </w:r>
            <w:r w:rsidRPr="0036396F">
              <w:rPr>
                <w:sz w:val="16"/>
                <w:szCs w:val="16"/>
              </w:rPr>
              <w:t>.290</w:t>
            </w:r>
          </w:p>
        </w:tc>
        <w:tc>
          <w:tcPr>
            <w:tcW w:w="1134" w:type="dxa"/>
            <w:shd w:val="clear" w:color="auto" w:fill="auto"/>
          </w:tcPr>
          <w:p w14:paraId="4BD39844" w14:textId="77777777" w:rsidR="00E674C1" w:rsidRPr="0036396F" w:rsidRDefault="00E674C1" w:rsidP="00E674C1">
            <w:pPr>
              <w:rPr>
                <w:sz w:val="16"/>
                <w:szCs w:val="16"/>
                <w:highlight w:val="yellow"/>
              </w:rPr>
            </w:pPr>
            <w:r w:rsidRPr="0036396F">
              <w:rPr>
                <w:sz w:val="16"/>
                <w:szCs w:val="16"/>
              </w:rPr>
              <w:t>-.376</w:t>
            </w:r>
            <w:r>
              <w:rPr>
                <w:sz w:val="16"/>
                <w:szCs w:val="16"/>
              </w:rPr>
              <w:t>--</w:t>
            </w:r>
            <w:r w:rsidRPr="0036396F">
              <w:rPr>
                <w:sz w:val="16"/>
                <w:szCs w:val="16"/>
              </w:rPr>
              <w:t>.199</w:t>
            </w:r>
          </w:p>
        </w:tc>
        <w:tc>
          <w:tcPr>
            <w:tcW w:w="1134" w:type="dxa"/>
            <w:shd w:val="clear" w:color="auto" w:fill="auto"/>
          </w:tcPr>
          <w:p w14:paraId="0F85385B"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04CFB1C3" w14:textId="77777777" w:rsidR="00E674C1" w:rsidRPr="0036396F" w:rsidRDefault="00E674C1" w:rsidP="00E674C1">
            <w:pPr>
              <w:rPr>
                <w:sz w:val="16"/>
                <w:szCs w:val="16"/>
              </w:rPr>
            </w:pPr>
            <w:r w:rsidRPr="0036396F">
              <w:rPr>
                <w:sz w:val="16"/>
                <w:szCs w:val="16"/>
              </w:rPr>
              <w:t>17.128</w:t>
            </w:r>
          </w:p>
        </w:tc>
        <w:tc>
          <w:tcPr>
            <w:tcW w:w="1276" w:type="dxa"/>
            <w:shd w:val="clear" w:color="auto" w:fill="auto"/>
          </w:tcPr>
          <w:p w14:paraId="2EE329E2" w14:textId="77777777" w:rsidR="00E674C1" w:rsidRPr="0036396F" w:rsidRDefault="00E674C1" w:rsidP="00E674C1">
            <w:pPr>
              <w:rPr>
                <w:sz w:val="16"/>
                <w:szCs w:val="16"/>
              </w:rPr>
            </w:pPr>
            <w:r w:rsidRPr="0036396F">
              <w:rPr>
                <w:sz w:val="16"/>
                <w:szCs w:val="16"/>
              </w:rPr>
              <w:t>.009</w:t>
            </w:r>
          </w:p>
        </w:tc>
        <w:tc>
          <w:tcPr>
            <w:tcW w:w="992" w:type="dxa"/>
            <w:shd w:val="clear" w:color="auto" w:fill="auto"/>
          </w:tcPr>
          <w:p w14:paraId="5BCA84BD" w14:textId="77777777" w:rsidR="00E674C1" w:rsidRPr="0036396F" w:rsidRDefault="00E674C1" w:rsidP="00E674C1">
            <w:pPr>
              <w:rPr>
                <w:sz w:val="16"/>
                <w:szCs w:val="16"/>
                <w:highlight w:val="yellow"/>
              </w:rPr>
            </w:pPr>
            <w:r w:rsidRPr="0036396F">
              <w:rPr>
                <w:sz w:val="16"/>
                <w:szCs w:val="16"/>
              </w:rPr>
              <w:t>64.970</w:t>
            </w:r>
          </w:p>
        </w:tc>
      </w:tr>
      <w:tr w:rsidR="00E674C1" w:rsidRPr="0036396F" w14:paraId="216A5B2D" w14:textId="77777777" w:rsidTr="00E674C1">
        <w:tc>
          <w:tcPr>
            <w:tcW w:w="4815" w:type="dxa"/>
            <w:shd w:val="clear" w:color="auto" w:fill="auto"/>
          </w:tcPr>
          <w:p w14:paraId="27BF186A" w14:textId="77777777" w:rsidR="00E674C1" w:rsidRPr="0036396F" w:rsidRDefault="00E674C1" w:rsidP="00E674C1">
            <w:pPr>
              <w:rPr>
                <w:sz w:val="16"/>
                <w:szCs w:val="16"/>
              </w:rPr>
            </w:pPr>
            <w:r w:rsidRPr="0036396F">
              <w:rPr>
                <w:sz w:val="16"/>
                <w:szCs w:val="16"/>
              </w:rPr>
              <w:t>Distress at NPS symptoms</w:t>
            </w:r>
          </w:p>
        </w:tc>
        <w:tc>
          <w:tcPr>
            <w:tcW w:w="1134" w:type="dxa"/>
            <w:shd w:val="clear" w:color="auto" w:fill="auto"/>
          </w:tcPr>
          <w:p w14:paraId="691862D0"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6793C144" w14:textId="77777777" w:rsidR="00E674C1" w:rsidRPr="0036396F" w:rsidRDefault="00E674C1" w:rsidP="00E674C1">
            <w:pPr>
              <w:rPr>
                <w:sz w:val="16"/>
                <w:szCs w:val="16"/>
              </w:rPr>
            </w:pPr>
            <w:r w:rsidRPr="0036396F">
              <w:rPr>
                <w:sz w:val="16"/>
                <w:szCs w:val="16"/>
              </w:rPr>
              <w:t>858</w:t>
            </w:r>
          </w:p>
        </w:tc>
        <w:tc>
          <w:tcPr>
            <w:tcW w:w="850" w:type="dxa"/>
            <w:shd w:val="clear" w:color="auto" w:fill="auto"/>
          </w:tcPr>
          <w:p w14:paraId="2A6A49A3" w14:textId="77777777" w:rsidR="00E674C1" w:rsidRPr="0036396F" w:rsidRDefault="00E674C1" w:rsidP="00E674C1">
            <w:pPr>
              <w:rPr>
                <w:sz w:val="16"/>
                <w:szCs w:val="16"/>
              </w:rPr>
            </w:pPr>
            <w:r>
              <w:rPr>
                <w:sz w:val="16"/>
                <w:szCs w:val="16"/>
              </w:rPr>
              <w:t>-</w:t>
            </w:r>
            <w:r w:rsidRPr="0036396F">
              <w:rPr>
                <w:sz w:val="16"/>
                <w:szCs w:val="16"/>
              </w:rPr>
              <w:t>.322</w:t>
            </w:r>
          </w:p>
        </w:tc>
        <w:tc>
          <w:tcPr>
            <w:tcW w:w="1134" w:type="dxa"/>
            <w:shd w:val="clear" w:color="auto" w:fill="auto"/>
          </w:tcPr>
          <w:p w14:paraId="4A97B653" w14:textId="77777777" w:rsidR="00E674C1" w:rsidRPr="0036396F" w:rsidRDefault="00E674C1" w:rsidP="00E674C1">
            <w:pPr>
              <w:rPr>
                <w:sz w:val="16"/>
                <w:szCs w:val="16"/>
              </w:rPr>
            </w:pPr>
            <w:r w:rsidRPr="0036396F">
              <w:rPr>
                <w:sz w:val="16"/>
                <w:szCs w:val="16"/>
              </w:rPr>
              <w:t>-.446</w:t>
            </w:r>
            <w:r>
              <w:rPr>
                <w:sz w:val="16"/>
                <w:szCs w:val="16"/>
              </w:rPr>
              <w:t>--</w:t>
            </w:r>
            <w:r w:rsidRPr="0036396F">
              <w:rPr>
                <w:sz w:val="16"/>
                <w:szCs w:val="16"/>
              </w:rPr>
              <w:t>.186</w:t>
            </w:r>
          </w:p>
        </w:tc>
        <w:tc>
          <w:tcPr>
            <w:tcW w:w="1134" w:type="dxa"/>
            <w:shd w:val="clear" w:color="auto" w:fill="auto"/>
          </w:tcPr>
          <w:p w14:paraId="393A6C43"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11582594" w14:textId="77777777" w:rsidR="00E674C1" w:rsidRPr="0036396F" w:rsidRDefault="00E674C1" w:rsidP="00E674C1">
            <w:pPr>
              <w:rPr>
                <w:sz w:val="16"/>
                <w:szCs w:val="16"/>
              </w:rPr>
            </w:pPr>
            <w:r w:rsidRPr="0036396F">
              <w:rPr>
                <w:sz w:val="16"/>
                <w:szCs w:val="16"/>
              </w:rPr>
              <w:t>16.515</w:t>
            </w:r>
          </w:p>
        </w:tc>
        <w:tc>
          <w:tcPr>
            <w:tcW w:w="1276" w:type="dxa"/>
            <w:shd w:val="clear" w:color="auto" w:fill="auto"/>
          </w:tcPr>
          <w:p w14:paraId="7DA64D11" w14:textId="77777777" w:rsidR="00E674C1" w:rsidRPr="0036396F" w:rsidRDefault="00E674C1" w:rsidP="00E674C1">
            <w:pPr>
              <w:rPr>
                <w:sz w:val="16"/>
                <w:szCs w:val="16"/>
              </w:rPr>
            </w:pPr>
            <w:r w:rsidRPr="0036396F">
              <w:rPr>
                <w:sz w:val="16"/>
                <w:szCs w:val="16"/>
              </w:rPr>
              <w:t>.002</w:t>
            </w:r>
          </w:p>
        </w:tc>
        <w:tc>
          <w:tcPr>
            <w:tcW w:w="992" w:type="dxa"/>
            <w:shd w:val="clear" w:color="auto" w:fill="auto"/>
          </w:tcPr>
          <w:p w14:paraId="6FE78F1E" w14:textId="77777777" w:rsidR="00E674C1" w:rsidRPr="0036396F" w:rsidRDefault="00E674C1" w:rsidP="00E674C1">
            <w:pPr>
              <w:rPr>
                <w:sz w:val="16"/>
                <w:szCs w:val="16"/>
              </w:rPr>
            </w:pPr>
            <w:r w:rsidRPr="0036396F">
              <w:rPr>
                <w:sz w:val="16"/>
                <w:szCs w:val="16"/>
              </w:rPr>
              <w:t>75.780</w:t>
            </w:r>
          </w:p>
        </w:tc>
      </w:tr>
      <w:tr w:rsidR="00E674C1" w:rsidRPr="0036396F" w14:paraId="380D668D" w14:textId="77777777" w:rsidTr="00E674C1">
        <w:tc>
          <w:tcPr>
            <w:tcW w:w="4815" w:type="dxa"/>
            <w:shd w:val="clear" w:color="auto" w:fill="auto"/>
          </w:tcPr>
          <w:p w14:paraId="083888C5" w14:textId="77777777" w:rsidR="00E674C1" w:rsidRPr="0036396F" w:rsidRDefault="00E674C1" w:rsidP="00E674C1">
            <w:pPr>
              <w:rPr>
                <w:sz w:val="16"/>
                <w:szCs w:val="16"/>
              </w:rPr>
            </w:pPr>
            <w:r w:rsidRPr="0036396F">
              <w:rPr>
                <w:sz w:val="16"/>
                <w:szCs w:val="16"/>
              </w:rPr>
              <w:t>Burden or stress</w:t>
            </w:r>
          </w:p>
        </w:tc>
        <w:tc>
          <w:tcPr>
            <w:tcW w:w="1134" w:type="dxa"/>
            <w:shd w:val="clear" w:color="auto" w:fill="auto"/>
          </w:tcPr>
          <w:p w14:paraId="7BE3A29D" w14:textId="77777777" w:rsidR="00E674C1" w:rsidRPr="0036396F" w:rsidRDefault="00E674C1" w:rsidP="00E674C1">
            <w:pPr>
              <w:rPr>
                <w:sz w:val="16"/>
                <w:szCs w:val="16"/>
              </w:rPr>
            </w:pPr>
            <w:r w:rsidRPr="0036396F">
              <w:rPr>
                <w:sz w:val="16"/>
                <w:szCs w:val="16"/>
              </w:rPr>
              <w:t>10</w:t>
            </w:r>
          </w:p>
        </w:tc>
        <w:tc>
          <w:tcPr>
            <w:tcW w:w="1134" w:type="dxa"/>
            <w:shd w:val="clear" w:color="auto" w:fill="auto"/>
          </w:tcPr>
          <w:p w14:paraId="66E251F3" w14:textId="77777777" w:rsidR="00E674C1" w:rsidRPr="0036396F" w:rsidRDefault="00E674C1" w:rsidP="00E674C1">
            <w:pPr>
              <w:rPr>
                <w:sz w:val="16"/>
                <w:szCs w:val="16"/>
              </w:rPr>
            </w:pPr>
            <w:r w:rsidRPr="0036396F">
              <w:rPr>
                <w:sz w:val="16"/>
                <w:szCs w:val="16"/>
              </w:rPr>
              <w:t>1752</w:t>
            </w:r>
          </w:p>
        </w:tc>
        <w:tc>
          <w:tcPr>
            <w:tcW w:w="850" w:type="dxa"/>
            <w:shd w:val="clear" w:color="auto" w:fill="auto"/>
          </w:tcPr>
          <w:p w14:paraId="136ECD4B" w14:textId="77777777" w:rsidR="00E674C1" w:rsidRPr="0036396F" w:rsidRDefault="00E674C1" w:rsidP="00E674C1">
            <w:pPr>
              <w:rPr>
                <w:sz w:val="16"/>
                <w:szCs w:val="16"/>
              </w:rPr>
            </w:pPr>
            <w:r>
              <w:rPr>
                <w:sz w:val="16"/>
                <w:szCs w:val="16"/>
              </w:rPr>
              <w:t>-</w:t>
            </w:r>
            <w:r w:rsidRPr="0036396F">
              <w:rPr>
                <w:sz w:val="16"/>
                <w:szCs w:val="16"/>
              </w:rPr>
              <w:t>.401</w:t>
            </w:r>
          </w:p>
        </w:tc>
        <w:tc>
          <w:tcPr>
            <w:tcW w:w="1134" w:type="dxa"/>
            <w:shd w:val="clear" w:color="auto" w:fill="auto"/>
          </w:tcPr>
          <w:p w14:paraId="1CC66CF2" w14:textId="77777777" w:rsidR="00E674C1" w:rsidRPr="0036396F" w:rsidRDefault="00E674C1" w:rsidP="00E674C1">
            <w:pPr>
              <w:rPr>
                <w:sz w:val="16"/>
                <w:szCs w:val="16"/>
              </w:rPr>
            </w:pPr>
            <w:r w:rsidRPr="0036396F">
              <w:rPr>
                <w:sz w:val="16"/>
                <w:szCs w:val="16"/>
              </w:rPr>
              <w:t>-.511</w:t>
            </w:r>
            <w:r>
              <w:rPr>
                <w:sz w:val="16"/>
                <w:szCs w:val="16"/>
              </w:rPr>
              <w:t>--</w:t>
            </w:r>
            <w:r w:rsidRPr="0036396F">
              <w:rPr>
                <w:sz w:val="16"/>
                <w:szCs w:val="16"/>
              </w:rPr>
              <w:t>.277</w:t>
            </w:r>
          </w:p>
        </w:tc>
        <w:tc>
          <w:tcPr>
            <w:tcW w:w="1134" w:type="dxa"/>
            <w:shd w:val="clear" w:color="auto" w:fill="auto"/>
          </w:tcPr>
          <w:p w14:paraId="034E4A52"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D85ED6C" w14:textId="77777777" w:rsidR="00E674C1" w:rsidRPr="0036396F" w:rsidRDefault="00E674C1" w:rsidP="00E674C1">
            <w:pPr>
              <w:rPr>
                <w:sz w:val="16"/>
                <w:szCs w:val="16"/>
              </w:rPr>
            </w:pPr>
            <w:r w:rsidRPr="0036396F">
              <w:rPr>
                <w:sz w:val="16"/>
                <w:szCs w:val="16"/>
              </w:rPr>
              <w:t>71.985</w:t>
            </w:r>
          </w:p>
        </w:tc>
        <w:tc>
          <w:tcPr>
            <w:tcW w:w="1276" w:type="dxa"/>
            <w:shd w:val="clear" w:color="auto" w:fill="auto"/>
          </w:tcPr>
          <w:p w14:paraId="45F24CEF"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7B7E5199" w14:textId="77777777" w:rsidR="00E674C1" w:rsidRPr="0036396F" w:rsidRDefault="00E674C1" w:rsidP="00E674C1">
            <w:pPr>
              <w:rPr>
                <w:sz w:val="16"/>
                <w:szCs w:val="16"/>
              </w:rPr>
            </w:pPr>
            <w:r w:rsidRPr="0036396F">
              <w:rPr>
                <w:sz w:val="16"/>
                <w:szCs w:val="16"/>
              </w:rPr>
              <w:t>87.497</w:t>
            </w:r>
          </w:p>
        </w:tc>
      </w:tr>
      <w:tr w:rsidR="00E674C1" w:rsidRPr="0036396F" w14:paraId="3954023E" w14:textId="77777777" w:rsidTr="00E674C1">
        <w:tc>
          <w:tcPr>
            <w:tcW w:w="4815" w:type="dxa"/>
            <w:shd w:val="clear" w:color="auto" w:fill="auto"/>
          </w:tcPr>
          <w:p w14:paraId="7523EE62" w14:textId="77777777" w:rsidR="00E674C1" w:rsidRPr="0036396F" w:rsidRDefault="00E674C1" w:rsidP="00E674C1">
            <w:pPr>
              <w:ind w:left="171"/>
              <w:rPr>
                <w:sz w:val="16"/>
                <w:szCs w:val="16"/>
              </w:rPr>
            </w:pPr>
            <w:r w:rsidRPr="0036396F">
              <w:rPr>
                <w:sz w:val="16"/>
                <w:szCs w:val="16"/>
              </w:rPr>
              <w:t>Zarit Burden Interview</w:t>
            </w:r>
          </w:p>
        </w:tc>
        <w:tc>
          <w:tcPr>
            <w:tcW w:w="1134" w:type="dxa"/>
            <w:shd w:val="clear" w:color="auto" w:fill="auto"/>
          </w:tcPr>
          <w:p w14:paraId="7E7D2A85" w14:textId="77777777" w:rsidR="00E674C1" w:rsidRPr="0036396F" w:rsidRDefault="00E674C1" w:rsidP="00E674C1">
            <w:pPr>
              <w:rPr>
                <w:sz w:val="16"/>
                <w:szCs w:val="16"/>
              </w:rPr>
            </w:pPr>
            <w:r w:rsidRPr="0036396F">
              <w:rPr>
                <w:sz w:val="16"/>
                <w:szCs w:val="16"/>
              </w:rPr>
              <w:t>8</w:t>
            </w:r>
          </w:p>
        </w:tc>
        <w:tc>
          <w:tcPr>
            <w:tcW w:w="1134" w:type="dxa"/>
            <w:shd w:val="clear" w:color="auto" w:fill="auto"/>
          </w:tcPr>
          <w:p w14:paraId="22D53983" w14:textId="77777777" w:rsidR="00E674C1" w:rsidRPr="0036396F" w:rsidRDefault="00E674C1" w:rsidP="00E674C1">
            <w:pPr>
              <w:rPr>
                <w:sz w:val="16"/>
                <w:szCs w:val="16"/>
              </w:rPr>
            </w:pPr>
            <w:r w:rsidRPr="0036396F">
              <w:rPr>
                <w:sz w:val="16"/>
                <w:szCs w:val="16"/>
              </w:rPr>
              <w:t>1135</w:t>
            </w:r>
          </w:p>
        </w:tc>
        <w:tc>
          <w:tcPr>
            <w:tcW w:w="850" w:type="dxa"/>
            <w:shd w:val="clear" w:color="auto" w:fill="auto"/>
          </w:tcPr>
          <w:p w14:paraId="690C208B" w14:textId="77777777" w:rsidR="00E674C1" w:rsidRPr="0036396F" w:rsidRDefault="00E674C1" w:rsidP="00E674C1">
            <w:pPr>
              <w:rPr>
                <w:sz w:val="16"/>
                <w:szCs w:val="16"/>
              </w:rPr>
            </w:pPr>
            <w:r>
              <w:rPr>
                <w:sz w:val="16"/>
                <w:szCs w:val="16"/>
              </w:rPr>
              <w:t>-</w:t>
            </w:r>
            <w:r w:rsidRPr="0036396F">
              <w:rPr>
                <w:sz w:val="16"/>
                <w:szCs w:val="16"/>
              </w:rPr>
              <w:t>.392</w:t>
            </w:r>
          </w:p>
        </w:tc>
        <w:tc>
          <w:tcPr>
            <w:tcW w:w="1134" w:type="dxa"/>
            <w:shd w:val="clear" w:color="auto" w:fill="auto"/>
          </w:tcPr>
          <w:p w14:paraId="1149590E" w14:textId="77777777" w:rsidR="00E674C1" w:rsidRPr="0036396F" w:rsidRDefault="00E674C1" w:rsidP="00E674C1">
            <w:pPr>
              <w:rPr>
                <w:sz w:val="16"/>
                <w:szCs w:val="16"/>
              </w:rPr>
            </w:pPr>
            <w:r w:rsidRPr="0036396F">
              <w:rPr>
                <w:sz w:val="16"/>
                <w:szCs w:val="16"/>
              </w:rPr>
              <w:t>-.542</w:t>
            </w:r>
            <w:r>
              <w:rPr>
                <w:sz w:val="16"/>
                <w:szCs w:val="16"/>
              </w:rPr>
              <w:t>--</w:t>
            </w:r>
            <w:r w:rsidRPr="0036396F">
              <w:rPr>
                <w:sz w:val="16"/>
                <w:szCs w:val="16"/>
              </w:rPr>
              <w:t>.218</w:t>
            </w:r>
          </w:p>
        </w:tc>
        <w:tc>
          <w:tcPr>
            <w:tcW w:w="1134" w:type="dxa"/>
            <w:shd w:val="clear" w:color="auto" w:fill="auto"/>
          </w:tcPr>
          <w:p w14:paraId="45EA186C"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40B7B2C3" w14:textId="77777777" w:rsidR="00E674C1" w:rsidRPr="0036396F" w:rsidRDefault="00E674C1" w:rsidP="00E674C1">
            <w:pPr>
              <w:rPr>
                <w:sz w:val="16"/>
                <w:szCs w:val="16"/>
              </w:rPr>
            </w:pPr>
            <w:r w:rsidRPr="0036396F">
              <w:rPr>
                <w:sz w:val="16"/>
                <w:szCs w:val="16"/>
              </w:rPr>
              <w:t>70.434</w:t>
            </w:r>
          </w:p>
        </w:tc>
        <w:tc>
          <w:tcPr>
            <w:tcW w:w="1276" w:type="dxa"/>
            <w:shd w:val="clear" w:color="auto" w:fill="auto"/>
          </w:tcPr>
          <w:p w14:paraId="6251C046"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754A2AAC" w14:textId="77777777" w:rsidR="00E674C1" w:rsidRPr="0036396F" w:rsidRDefault="00E674C1" w:rsidP="00E674C1">
            <w:pPr>
              <w:rPr>
                <w:sz w:val="16"/>
                <w:szCs w:val="16"/>
              </w:rPr>
            </w:pPr>
            <w:r w:rsidRPr="0036396F">
              <w:rPr>
                <w:sz w:val="16"/>
                <w:szCs w:val="16"/>
              </w:rPr>
              <w:t>90.062</w:t>
            </w:r>
          </w:p>
        </w:tc>
      </w:tr>
      <w:tr w:rsidR="00E674C1" w:rsidRPr="0036396F" w14:paraId="1F62F88C" w14:textId="77777777" w:rsidTr="00E674C1">
        <w:tc>
          <w:tcPr>
            <w:tcW w:w="4815" w:type="dxa"/>
            <w:shd w:val="clear" w:color="auto" w:fill="auto"/>
          </w:tcPr>
          <w:p w14:paraId="66E6E4CE" w14:textId="77777777" w:rsidR="00E674C1" w:rsidRPr="0036396F" w:rsidRDefault="00E674C1" w:rsidP="00E674C1">
            <w:pPr>
              <w:rPr>
                <w:sz w:val="16"/>
                <w:szCs w:val="16"/>
              </w:rPr>
            </w:pPr>
            <w:r w:rsidRPr="0036396F">
              <w:rPr>
                <w:color w:val="000000" w:themeColor="text1"/>
                <w:sz w:val="16"/>
                <w:szCs w:val="16"/>
              </w:rPr>
              <w:t>Poorer mental health (GHQ)</w:t>
            </w:r>
            <w:r>
              <w:rPr>
                <w:color w:val="000000" w:themeColor="text1"/>
                <w:sz w:val="16"/>
                <w:szCs w:val="16"/>
              </w:rPr>
              <w:t>*</w:t>
            </w:r>
          </w:p>
        </w:tc>
        <w:tc>
          <w:tcPr>
            <w:tcW w:w="1134" w:type="dxa"/>
            <w:shd w:val="clear" w:color="auto" w:fill="auto"/>
          </w:tcPr>
          <w:p w14:paraId="42E49C56" w14:textId="77777777" w:rsidR="00E674C1" w:rsidRPr="0036396F" w:rsidRDefault="00E674C1" w:rsidP="00E674C1">
            <w:pPr>
              <w:rPr>
                <w:sz w:val="16"/>
                <w:szCs w:val="16"/>
                <w:highlight w:val="yellow"/>
              </w:rPr>
            </w:pPr>
            <w:r w:rsidRPr="0036396F">
              <w:rPr>
                <w:color w:val="000000" w:themeColor="text1"/>
                <w:sz w:val="16"/>
                <w:szCs w:val="16"/>
              </w:rPr>
              <w:t>6</w:t>
            </w:r>
          </w:p>
        </w:tc>
        <w:tc>
          <w:tcPr>
            <w:tcW w:w="1134" w:type="dxa"/>
            <w:shd w:val="clear" w:color="auto" w:fill="auto"/>
          </w:tcPr>
          <w:p w14:paraId="574E5F7D" w14:textId="77777777" w:rsidR="00E674C1" w:rsidRPr="0036396F" w:rsidRDefault="00E674C1" w:rsidP="00E674C1">
            <w:pPr>
              <w:rPr>
                <w:sz w:val="16"/>
                <w:szCs w:val="16"/>
                <w:highlight w:val="yellow"/>
              </w:rPr>
            </w:pPr>
            <w:r w:rsidRPr="0036396F">
              <w:rPr>
                <w:color w:val="000000" w:themeColor="text1"/>
                <w:sz w:val="16"/>
                <w:szCs w:val="16"/>
              </w:rPr>
              <w:t>715</w:t>
            </w:r>
          </w:p>
        </w:tc>
        <w:tc>
          <w:tcPr>
            <w:tcW w:w="850" w:type="dxa"/>
            <w:shd w:val="clear" w:color="auto" w:fill="auto"/>
          </w:tcPr>
          <w:p w14:paraId="74B22CDA" w14:textId="77777777" w:rsidR="00E674C1" w:rsidRPr="0036396F" w:rsidRDefault="00E674C1" w:rsidP="00E674C1">
            <w:pPr>
              <w:rPr>
                <w:sz w:val="16"/>
                <w:szCs w:val="16"/>
                <w:highlight w:val="yellow"/>
              </w:rPr>
            </w:pPr>
            <w:r>
              <w:rPr>
                <w:color w:val="000000" w:themeColor="text1"/>
                <w:sz w:val="16"/>
                <w:szCs w:val="16"/>
              </w:rPr>
              <w:t>-</w:t>
            </w:r>
            <w:r w:rsidRPr="0036396F">
              <w:rPr>
                <w:color w:val="000000" w:themeColor="text1"/>
                <w:sz w:val="16"/>
                <w:szCs w:val="16"/>
              </w:rPr>
              <w:t>.242</w:t>
            </w:r>
          </w:p>
        </w:tc>
        <w:tc>
          <w:tcPr>
            <w:tcW w:w="1134" w:type="dxa"/>
            <w:shd w:val="clear" w:color="auto" w:fill="auto"/>
          </w:tcPr>
          <w:p w14:paraId="726F9D5B" w14:textId="77777777" w:rsidR="00E674C1" w:rsidRPr="0036396F" w:rsidRDefault="00E674C1" w:rsidP="00E674C1">
            <w:pPr>
              <w:rPr>
                <w:sz w:val="16"/>
                <w:szCs w:val="16"/>
                <w:highlight w:val="yellow"/>
              </w:rPr>
            </w:pPr>
            <w:r w:rsidRPr="0036396F">
              <w:rPr>
                <w:color w:val="000000" w:themeColor="text1"/>
                <w:sz w:val="16"/>
                <w:szCs w:val="16"/>
              </w:rPr>
              <w:t>-.311</w:t>
            </w:r>
            <w:r>
              <w:rPr>
                <w:color w:val="000000" w:themeColor="text1"/>
                <w:sz w:val="16"/>
                <w:szCs w:val="16"/>
              </w:rPr>
              <w:t>--</w:t>
            </w:r>
            <w:r w:rsidRPr="0036396F">
              <w:rPr>
                <w:color w:val="000000" w:themeColor="text1"/>
                <w:sz w:val="16"/>
                <w:szCs w:val="16"/>
              </w:rPr>
              <w:t>.170</w:t>
            </w:r>
          </w:p>
        </w:tc>
        <w:tc>
          <w:tcPr>
            <w:tcW w:w="1134" w:type="dxa"/>
            <w:shd w:val="clear" w:color="auto" w:fill="auto"/>
          </w:tcPr>
          <w:p w14:paraId="3EF49722" w14:textId="77777777" w:rsidR="00E674C1" w:rsidRPr="0036396F" w:rsidRDefault="00E674C1" w:rsidP="00E674C1">
            <w:pPr>
              <w:rPr>
                <w:sz w:val="16"/>
                <w:szCs w:val="16"/>
              </w:rPr>
            </w:pPr>
            <w:r w:rsidRPr="0036396F">
              <w:rPr>
                <w:color w:val="000000" w:themeColor="text1"/>
                <w:sz w:val="16"/>
                <w:szCs w:val="16"/>
              </w:rPr>
              <w:t>&lt;.0001</w:t>
            </w:r>
          </w:p>
        </w:tc>
        <w:tc>
          <w:tcPr>
            <w:tcW w:w="1134" w:type="dxa"/>
            <w:shd w:val="clear" w:color="auto" w:fill="auto"/>
          </w:tcPr>
          <w:p w14:paraId="4856BC8E" w14:textId="77777777" w:rsidR="00E674C1" w:rsidRPr="0036396F" w:rsidRDefault="00E674C1" w:rsidP="00E674C1">
            <w:pPr>
              <w:rPr>
                <w:sz w:val="16"/>
                <w:szCs w:val="16"/>
              </w:rPr>
            </w:pPr>
            <w:r w:rsidRPr="0036396F">
              <w:rPr>
                <w:color w:val="000000" w:themeColor="text1"/>
                <w:sz w:val="16"/>
                <w:szCs w:val="16"/>
              </w:rPr>
              <w:t>3.990</w:t>
            </w:r>
          </w:p>
        </w:tc>
        <w:tc>
          <w:tcPr>
            <w:tcW w:w="1276" w:type="dxa"/>
            <w:shd w:val="clear" w:color="auto" w:fill="auto"/>
          </w:tcPr>
          <w:p w14:paraId="428C7F2F" w14:textId="77777777" w:rsidR="00E674C1" w:rsidRPr="0036396F" w:rsidRDefault="00E674C1" w:rsidP="00E674C1">
            <w:pPr>
              <w:rPr>
                <w:sz w:val="16"/>
                <w:szCs w:val="16"/>
              </w:rPr>
            </w:pPr>
            <w:r w:rsidRPr="0036396F">
              <w:rPr>
                <w:color w:val="000000" w:themeColor="text1"/>
                <w:sz w:val="16"/>
                <w:szCs w:val="16"/>
              </w:rPr>
              <w:t>.551</w:t>
            </w:r>
          </w:p>
        </w:tc>
        <w:tc>
          <w:tcPr>
            <w:tcW w:w="992" w:type="dxa"/>
            <w:shd w:val="clear" w:color="auto" w:fill="auto"/>
          </w:tcPr>
          <w:p w14:paraId="22F8019F" w14:textId="77777777" w:rsidR="00E674C1" w:rsidRPr="0036396F" w:rsidRDefault="00E674C1" w:rsidP="00E674C1">
            <w:pPr>
              <w:rPr>
                <w:sz w:val="16"/>
                <w:szCs w:val="16"/>
                <w:highlight w:val="yellow"/>
              </w:rPr>
            </w:pPr>
            <w:r w:rsidRPr="0036396F">
              <w:rPr>
                <w:color w:val="000000" w:themeColor="text1"/>
                <w:sz w:val="16"/>
                <w:szCs w:val="16"/>
              </w:rPr>
              <w:t>0</w:t>
            </w:r>
          </w:p>
        </w:tc>
      </w:tr>
      <w:tr w:rsidR="00E674C1" w:rsidRPr="0036396F" w14:paraId="400CDEE4" w14:textId="77777777" w:rsidTr="00E674C1">
        <w:tc>
          <w:tcPr>
            <w:tcW w:w="4815" w:type="dxa"/>
          </w:tcPr>
          <w:p w14:paraId="32E5C6C9" w14:textId="77777777" w:rsidR="00E674C1" w:rsidRPr="0036396F" w:rsidRDefault="00E674C1" w:rsidP="00E674C1">
            <w:pPr>
              <w:rPr>
                <w:sz w:val="16"/>
                <w:szCs w:val="16"/>
              </w:rPr>
            </w:pPr>
            <w:r w:rsidRPr="0036396F">
              <w:rPr>
                <w:sz w:val="16"/>
                <w:szCs w:val="16"/>
              </w:rPr>
              <w:t>Carer quality of life (self-rated)</w:t>
            </w:r>
          </w:p>
        </w:tc>
        <w:tc>
          <w:tcPr>
            <w:tcW w:w="1134" w:type="dxa"/>
          </w:tcPr>
          <w:p w14:paraId="3407E224" w14:textId="77777777" w:rsidR="00E674C1" w:rsidRPr="0036396F" w:rsidRDefault="00E674C1" w:rsidP="00E674C1">
            <w:pPr>
              <w:rPr>
                <w:sz w:val="16"/>
                <w:szCs w:val="16"/>
              </w:rPr>
            </w:pPr>
            <w:r w:rsidRPr="0036396F">
              <w:rPr>
                <w:sz w:val="16"/>
                <w:szCs w:val="16"/>
              </w:rPr>
              <w:t>5</w:t>
            </w:r>
          </w:p>
        </w:tc>
        <w:tc>
          <w:tcPr>
            <w:tcW w:w="1134" w:type="dxa"/>
          </w:tcPr>
          <w:p w14:paraId="2D7B3FBE" w14:textId="77777777" w:rsidR="00E674C1" w:rsidRPr="0036396F" w:rsidRDefault="00E674C1" w:rsidP="00E674C1">
            <w:pPr>
              <w:rPr>
                <w:sz w:val="16"/>
                <w:szCs w:val="16"/>
              </w:rPr>
            </w:pPr>
            <w:r w:rsidRPr="0036396F">
              <w:rPr>
                <w:sz w:val="16"/>
                <w:szCs w:val="16"/>
              </w:rPr>
              <w:t>1128</w:t>
            </w:r>
          </w:p>
        </w:tc>
        <w:tc>
          <w:tcPr>
            <w:tcW w:w="850" w:type="dxa"/>
          </w:tcPr>
          <w:p w14:paraId="6C492C7E" w14:textId="77777777" w:rsidR="00E674C1" w:rsidRPr="0036396F" w:rsidRDefault="00E674C1" w:rsidP="00E674C1">
            <w:pPr>
              <w:rPr>
                <w:sz w:val="16"/>
                <w:szCs w:val="16"/>
              </w:rPr>
            </w:pPr>
            <w:r w:rsidRPr="0036396F">
              <w:rPr>
                <w:sz w:val="16"/>
                <w:szCs w:val="16"/>
              </w:rPr>
              <w:t>.335</w:t>
            </w:r>
          </w:p>
        </w:tc>
        <w:tc>
          <w:tcPr>
            <w:tcW w:w="1134" w:type="dxa"/>
          </w:tcPr>
          <w:p w14:paraId="4E3CE11F" w14:textId="77777777" w:rsidR="00E674C1" w:rsidRPr="0036396F" w:rsidRDefault="00E674C1" w:rsidP="00E674C1">
            <w:pPr>
              <w:rPr>
                <w:sz w:val="16"/>
                <w:szCs w:val="16"/>
              </w:rPr>
            </w:pPr>
            <w:r w:rsidRPr="0036396F">
              <w:rPr>
                <w:sz w:val="16"/>
                <w:szCs w:val="16"/>
              </w:rPr>
              <w:t>.194-.462</w:t>
            </w:r>
          </w:p>
        </w:tc>
        <w:tc>
          <w:tcPr>
            <w:tcW w:w="1134" w:type="dxa"/>
          </w:tcPr>
          <w:p w14:paraId="10954C23" w14:textId="77777777" w:rsidR="00E674C1" w:rsidRPr="0036396F" w:rsidRDefault="00E674C1" w:rsidP="00E674C1">
            <w:pPr>
              <w:rPr>
                <w:sz w:val="16"/>
                <w:szCs w:val="16"/>
              </w:rPr>
            </w:pPr>
            <w:r w:rsidRPr="0036396F">
              <w:rPr>
                <w:sz w:val="16"/>
                <w:szCs w:val="16"/>
              </w:rPr>
              <w:t>&lt;.0001</w:t>
            </w:r>
          </w:p>
        </w:tc>
        <w:tc>
          <w:tcPr>
            <w:tcW w:w="1134" w:type="dxa"/>
          </w:tcPr>
          <w:p w14:paraId="4A96A771" w14:textId="77777777" w:rsidR="00E674C1" w:rsidRPr="0036396F" w:rsidRDefault="00E674C1" w:rsidP="00E674C1">
            <w:pPr>
              <w:rPr>
                <w:sz w:val="16"/>
                <w:szCs w:val="16"/>
              </w:rPr>
            </w:pPr>
            <w:r w:rsidRPr="0036396F">
              <w:rPr>
                <w:sz w:val="16"/>
                <w:szCs w:val="16"/>
              </w:rPr>
              <w:t>22.438</w:t>
            </w:r>
          </w:p>
        </w:tc>
        <w:tc>
          <w:tcPr>
            <w:tcW w:w="1276" w:type="dxa"/>
          </w:tcPr>
          <w:p w14:paraId="10A273E5" w14:textId="77777777" w:rsidR="00E674C1" w:rsidRPr="0036396F" w:rsidRDefault="00E674C1" w:rsidP="00E674C1">
            <w:pPr>
              <w:rPr>
                <w:sz w:val="16"/>
                <w:szCs w:val="16"/>
              </w:rPr>
            </w:pPr>
            <w:r w:rsidRPr="0036396F">
              <w:rPr>
                <w:sz w:val="16"/>
                <w:szCs w:val="16"/>
              </w:rPr>
              <w:t>&lt;.001</w:t>
            </w:r>
          </w:p>
        </w:tc>
        <w:tc>
          <w:tcPr>
            <w:tcW w:w="992" w:type="dxa"/>
          </w:tcPr>
          <w:p w14:paraId="4344C380" w14:textId="77777777" w:rsidR="00E674C1" w:rsidRPr="0036396F" w:rsidRDefault="00E674C1" w:rsidP="00E674C1">
            <w:pPr>
              <w:rPr>
                <w:sz w:val="16"/>
                <w:szCs w:val="16"/>
              </w:rPr>
            </w:pPr>
            <w:r w:rsidRPr="0036396F">
              <w:rPr>
                <w:sz w:val="16"/>
                <w:szCs w:val="16"/>
              </w:rPr>
              <w:t>82.173</w:t>
            </w:r>
          </w:p>
        </w:tc>
      </w:tr>
    </w:tbl>
    <w:p w14:paraId="48CF9F0E"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015A7D6" w14:textId="77777777" w:rsidR="00E674C1" w:rsidRDefault="00E674C1" w:rsidP="00E674C1"/>
    <w:p w14:paraId="39D4AF15" w14:textId="77777777" w:rsidR="00E674C1" w:rsidRDefault="00E674C1" w:rsidP="00E674C1"/>
    <w:p w14:paraId="2F4D9983" w14:textId="77777777" w:rsidR="00E674C1" w:rsidRDefault="00E674C1" w:rsidP="00E674C1">
      <w:pPr>
        <w:spacing w:after="160" w:line="259" w:lineRule="auto"/>
      </w:pPr>
      <w:r>
        <w:br w:type="page"/>
      </w:r>
    </w:p>
    <w:p w14:paraId="4F070B1C" w14:textId="77777777" w:rsidR="00E674C1" w:rsidRPr="00FA02CE" w:rsidRDefault="00E674C1" w:rsidP="00E674C1">
      <w:pPr>
        <w:rPr>
          <w:b/>
          <w:sz w:val="20"/>
          <w:szCs w:val="20"/>
        </w:rPr>
      </w:pPr>
      <w:r w:rsidRPr="00FA02CE">
        <w:rPr>
          <w:b/>
          <w:sz w:val="20"/>
          <w:szCs w:val="20"/>
        </w:rPr>
        <w:lastRenderedPageBreak/>
        <w:t xml:space="preserve">Supplementary Table 20af: Factors associated with informant ratings of quality of life for the person with dementia made by health care professionals only, excluding studies that focused specifically on people diagnosed with Alzheimer’s disease – factors pertaining to the person with dementia </w:t>
      </w:r>
    </w:p>
    <w:p w14:paraId="5C4206D0" w14:textId="77777777" w:rsidR="00E674C1" w:rsidRPr="0036396F"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36396F" w14:paraId="4AC9DCA5" w14:textId="77777777" w:rsidTr="00E674C1">
        <w:tc>
          <w:tcPr>
            <w:tcW w:w="4815" w:type="dxa"/>
          </w:tcPr>
          <w:p w14:paraId="6C0C4B00" w14:textId="77777777" w:rsidR="00E674C1" w:rsidRPr="0036396F" w:rsidRDefault="00E674C1" w:rsidP="00E674C1">
            <w:pPr>
              <w:rPr>
                <w:b/>
                <w:sz w:val="16"/>
                <w:szCs w:val="16"/>
              </w:rPr>
            </w:pPr>
            <w:r w:rsidRPr="0036396F">
              <w:rPr>
                <w:b/>
                <w:sz w:val="16"/>
                <w:szCs w:val="16"/>
              </w:rPr>
              <w:t xml:space="preserve">Factor </w:t>
            </w:r>
          </w:p>
        </w:tc>
        <w:tc>
          <w:tcPr>
            <w:tcW w:w="1134" w:type="dxa"/>
          </w:tcPr>
          <w:p w14:paraId="2EA63F5B" w14:textId="77777777" w:rsidR="00E674C1" w:rsidRPr="0036396F" w:rsidRDefault="00E674C1" w:rsidP="00E674C1">
            <w:pPr>
              <w:rPr>
                <w:b/>
                <w:sz w:val="16"/>
                <w:szCs w:val="16"/>
              </w:rPr>
            </w:pPr>
            <w:r>
              <w:rPr>
                <w:b/>
                <w:sz w:val="16"/>
                <w:szCs w:val="16"/>
              </w:rPr>
              <w:t>Number of studies</w:t>
            </w:r>
          </w:p>
        </w:tc>
        <w:tc>
          <w:tcPr>
            <w:tcW w:w="1134" w:type="dxa"/>
          </w:tcPr>
          <w:p w14:paraId="3AD93F61" w14:textId="77777777" w:rsidR="00E674C1" w:rsidRPr="0036396F" w:rsidRDefault="00E674C1" w:rsidP="00E674C1">
            <w:pPr>
              <w:rPr>
                <w:b/>
                <w:sz w:val="16"/>
                <w:szCs w:val="16"/>
              </w:rPr>
            </w:pPr>
            <w:r>
              <w:rPr>
                <w:b/>
                <w:sz w:val="16"/>
                <w:szCs w:val="16"/>
              </w:rPr>
              <w:t>Number of participants</w:t>
            </w:r>
          </w:p>
        </w:tc>
        <w:tc>
          <w:tcPr>
            <w:tcW w:w="850" w:type="dxa"/>
          </w:tcPr>
          <w:p w14:paraId="3B61445B" w14:textId="77777777" w:rsidR="00E674C1" w:rsidRPr="0036396F" w:rsidRDefault="00E674C1" w:rsidP="00E674C1">
            <w:pPr>
              <w:rPr>
                <w:b/>
                <w:sz w:val="16"/>
                <w:szCs w:val="16"/>
              </w:rPr>
            </w:pPr>
            <w:r w:rsidRPr="0036396F">
              <w:rPr>
                <w:b/>
                <w:sz w:val="16"/>
                <w:szCs w:val="16"/>
              </w:rPr>
              <w:t>r</w:t>
            </w:r>
          </w:p>
        </w:tc>
        <w:tc>
          <w:tcPr>
            <w:tcW w:w="1134" w:type="dxa"/>
          </w:tcPr>
          <w:p w14:paraId="1D8821EA" w14:textId="77777777" w:rsidR="00E674C1" w:rsidRPr="0036396F" w:rsidRDefault="00E674C1" w:rsidP="00E674C1">
            <w:pPr>
              <w:rPr>
                <w:b/>
                <w:sz w:val="16"/>
                <w:szCs w:val="16"/>
              </w:rPr>
            </w:pPr>
            <w:r w:rsidRPr="0036396F">
              <w:rPr>
                <w:b/>
                <w:sz w:val="16"/>
                <w:szCs w:val="16"/>
              </w:rPr>
              <w:t>95% CI</w:t>
            </w:r>
          </w:p>
        </w:tc>
        <w:tc>
          <w:tcPr>
            <w:tcW w:w="1134" w:type="dxa"/>
          </w:tcPr>
          <w:p w14:paraId="0A89D318" w14:textId="77777777" w:rsidR="00E674C1" w:rsidRPr="0036396F" w:rsidRDefault="00E674C1" w:rsidP="00E674C1">
            <w:pPr>
              <w:rPr>
                <w:b/>
                <w:sz w:val="16"/>
                <w:szCs w:val="16"/>
              </w:rPr>
            </w:pPr>
            <w:r w:rsidRPr="0036396F">
              <w:rPr>
                <w:b/>
                <w:sz w:val="16"/>
                <w:szCs w:val="16"/>
              </w:rPr>
              <w:t>p</w:t>
            </w:r>
          </w:p>
        </w:tc>
        <w:tc>
          <w:tcPr>
            <w:tcW w:w="1134" w:type="dxa"/>
          </w:tcPr>
          <w:p w14:paraId="64740553" w14:textId="77777777" w:rsidR="00E674C1" w:rsidRPr="0036396F" w:rsidRDefault="00E674C1" w:rsidP="00E674C1">
            <w:pPr>
              <w:rPr>
                <w:b/>
                <w:sz w:val="16"/>
                <w:szCs w:val="16"/>
              </w:rPr>
            </w:pPr>
            <w:r>
              <w:rPr>
                <w:b/>
                <w:sz w:val="16"/>
                <w:szCs w:val="16"/>
              </w:rPr>
              <w:t xml:space="preserve">Cochran’s Q </w:t>
            </w:r>
          </w:p>
        </w:tc>
        <w:tc>
          <w:tcPr>
            <w:tcW w:w="1276" w:type="dxa"/>
          </w:tcPr>
          <w:p w14:paraId="51FD378A" w14:textId="77777777" w:rsidR="00E674C1" w:rsidRPr="0036396F" w:rsidRDefault="00E674C1" w:rsidP="00E674C1">
            <w:pPr>
              <w:rPr>
                <w:b/>
                <w:sz w:val="16"/>
                <w:szCs w:val="16"/>
              </w:rPr>
            </w:pPr>
            <w:r>
              <w:rPr>
                <w:b/>
                <w:sz w:val="16"/>
                <w:szCs w:val="16"/>
              </w:rPr>
              <w:t>p value (Cochran’s Q)</w:t>
            </w:r>
          </w:p>
        </w:tc>
        <w:tc>
          <w:tcPr>
            <w:tcW w:w="992" w:type="dxa"/>
          </w:tcPr>
          <w:p w14:paraId="7A4882AB" w14:textId="77777777" w:rsidR="00E674C1" w:rsidRPr="0036396F" w:rsidRDefault="00E674C1" w:rsidP="00E674C1">
            <w:pPr>
              <w:rPr>
                <w:b/>
                <w:sz w:val="16"/>
                <w:szCs w:val="16"/>
              </w:rPr>
            </w:pPr>
            <w:r w:rsidRPr="0036396F">
              <w:rPr>
                <w:b/>
                <w:i/>
                <w:sz w:val="16"/>
                <w:szCs w:val="16"/>
              </w:rPr>
              <w:t>I</w:t>
            </w:r>
            <w:r w:rsidRPr="0036396F">
              <w:rPr>
                <w:b/>
                <w:i/>
                <w:sz w:val="16"/>
                <w:szCs w:val="16"/>
                <w:vertAlign w:val="superscript"/>
              </w:rPr>
              <w:t>2</w:t>
            </w:r>
          </w:p>
        </w:tc>
      </w:tr>
      <w:tr w:rsidR="00E674C1" w:rsidRPr="0036396F" w14:paraId="788393F4" w14:textId="77777777" w:rsidTr="00E674C1">
        <w:tc>
          <w:tcPr>
            <w:tcW w:w="4815" w:type="dxa"/>
          </w:tcPr>
          <w:p w14:paraId="3D228FF7" w14:textId="77777777" w:rsidR="00E674C1" w:rsidRPr="0036396F" w:rsidRDefault="00E674C1" w:rsidP="00E674C1">
            <w:pPr>
              <w:rPr>
                <w:sz w:val="16"/>
                <w:szCs w:val="16"/>
              </w:rPr>
            </w:pPr>
            <w:r w:rsidRPr="0036396F">
              <w:rPr>
                <w:sz w:val="16"/>
                <w:szCs w:val="16"/>
              </w:rPr>
              <w:t>Older age</w:t>
            </w:r>
          </w:p>
        </w:tc>
        <w:tc>
          <w:tcPr>
            <w:tcW w:w="1134" w:type="dxa"/>
          </w:tcPr>
          <w:p w14:paraId="71F9D164" w14:textId="77777777" w:rsidR="00E674C1" w:rsidRPr="0036396F" w:rsidRDefault="00E674C1" w:rsidP="00E674C1">
            <w:pPr>
              <w:rPr>
                <w:sz w:val="16"/>
                <w:szCs w:val="16"/>
              </w:rPr>
            </w:pPr>
            <w:r w:rsidRPr="0036396F">
              <w:rPr>
                <w:sz w:val="16"/>
                <w:szCs w:val="16"/>
              </w:rPr>
              <w:t>17</w:t>
            </w:r>
          </w:p>
        </w:tc>
        <w:tc>
          <w:tcPr>
            <w:tcW w:w="1134" w:type="dxa"/>
          </w:tcPr>
          <w:p w14:paraId="17E2E14B" w14:textId="77777777" w:rsidR="00E674C1" w:rsidRPr="0036396F" w:rsidRDefault="00E674C1" w:rsidP="00E674C1">
            <w:pPr>
              <w:rPr>
                <w:sz w:val="16"/>
                <w:szCs w:val="16"/>
              </w:rPr>
            </w:pPr>
            <w:r w:rsidRPr="0036396F">
              <w:rPr>
                <w:sz w:val="16"/>
                <w:szCs w:val="16"/>
              </w:rPr>
              <w:t>3858</w:t>
            </w:r>
          </w:p>
        </w:tc>
        <w:tc>
          <w:tcPr>
            <w:tcW w:w="850" w:type="dxa"/>
          </w:tcPr>
          <w:p w14:paraId="75E9A660" w14:textId="77777777" w:rsidR="00E674C1" w:rsidRPr="0036396F" w:rsidRDefault="00E674C1" w:rsidP="00E674C1">
            <w:pPr>
              <w:rPr>
                <w:sz w:val="16"/>
                <w:szCs w:val="16"/>
              </w:rPr>
            </w:pPr>
            <w:r>
              <w:rPr>
                <w:sz w:val="16"/>
                <w:szCs w:val="16"/>
              </w:rPr>
              <w:t>-</w:t>
            </w:r>
            <w:r w:rsidRPr="0036396F">
              <w:rPr>
                <w:sz w:val="16"/>
                <w:szCs w:val="16"/>
              </w:rPr>
              <w:t>.052</w:t>
            </w:r>
          </w:p>
        </w:tc>
        <w:tc>
          <w:tcPr>
            <w:tcW w:w="1134" w:type="dxa"/>
          </w:tcPr>
          <w:p w14:paraId="1FA0B08E" w14:textId="77777777" w:rsidR="00E674C1" w:rsidRPr="0036396F" w:rsidRDefault="00E674C1" w:rsidP="00E674C1">
            <w:pPr>
              <w:rPr>
                <w:sz w:val="16"/>
                <w:szCs w:val="16"/>
              </w:rPr>
            </w:pPr>
            <w:r w:rsidRPr="0036396F">
              <w:rPr>
                <w:sz w:val="16"/>
                <w:szCs w:val="16"/>
              </w:rPr>
              <w:t>-.108-.005</w:t>
            </w:r>
          </w:p>
        </w:tc>
        <w:tc>
          <w:tcPr>
            <w:tcW w:w="1134" w:type="dxa"/>
          </w:tcPr>
          <w:p w14:paraId="72A1FED7" w14:textId="77777777" w:rsidR="00E674C1" w:rsidRPr="0036396F" w:rsidRDefault="00E674C1" w:rsidP="00E674C1">
            <w:pPr>
              <w:rPr>
                <w:sz w:val="16"/>
                <w:szCs w:val="16"/>
              </w:rPr>
            </w:pPr>
            <w:r w:rsidRPr="0036396F">
              <w:rPr>
                <w:sz w:val="16"/>
                <w:szCs w:val="16"/>
              </w:rPr>
              <w:t>.0713</w:t>
            </w:r>
          </w:p>
        </w:tc>
        <w:tc>
          <w:tcPr>
            <w:tcW w:w="1134" w:type="dxa"/>
          </w:tcPr>
          <w:p w14:paraId="4BBA7458" w14:textId="77777777" w:rsidR="00E674C1" w:rsidRPr="0036396F" w:rsidRDefault="00E674C1" w:rsidP="00E674C1">
            <w:pPr>
              <w:rPr>
                <w:sz w:val="16"/>
                <w:szCs w:val="16"/>
              </w:rPr>
            </w:pPr>
            <w:r w:rsidRPr="0036396F">
              <w:rPr>
                <w:sz w:val="16"/>
                <w:szCs w:val="16"/>
              </w:rPr>
              <w:t>43.123</w:t>
            </w:r>
          </w:p>
        </w:tc>
        <w:tc>
          <w:tcPr>
            <w:tcW w:w="1276" w:type="dxa"/>
          </w:tcPr>
          <w:p w14:paraId="4B0E1FB9" w14:textId="77777777" w:rsidR="00E674C1" w:rsidRPr="0036396F" w:rsidRDefault="00E674C1" w:rsidP="00E674C1">
            <w:pPr>
              <w:rPr>
                <w:sz w:val="16"/>
                <w:szCs w:val="16"/>
              </w:rPr>
            </w:pPr>
            <w:r w:rsidRPr="0036396F">
              <w:rPr>
                <w:sz w:val="16"/>
                <w:szCs w:val="16"/>
              </w:rPr>
              <w:t>&lt;.001</w:t>
            </w:r>
          </w:p>
        </w:tc>
        <w:tc>
          <w:tcPr>
            <w:tcW w:w="992" w:type="dxa"/>
          </w:tcPr>
          <w:p w14:paraId="77E3C82E" w14:textId="77777777" w:rsidR="00E674C1" w:rsidRPr="0036396F" w:rsidRDefault="00E674C1" w:rsidP="00E674C1">
            <w:pPr>
              <w:rPr>
                <w:sz w:val="16"/>
                <w:szCs w:val="16"/>
              </w:rPr>
            </w:pPr>
            <w:r w:rsidRPr="0036396F">
              <w:rPr>
                <w:sz w:val="16"/>
                <w:szCs w:val="16"/>
              </w:rPr>
              <w:t>62.897</w:t>
            </w:r>
          </w:p>
        </w:tc>
      </w:tr>
      <w:tr w:rsidR="00E674C1" w:rsidRPr="0036396F" w14:paraId="066D4297" w14:textId="77777777" w:rsidTr="00E674C1">
        <w:tc>
          <w:tcPr>
            <w:tcW w:w="4815" w:type="dxa"/>
          </w:tcPr>
          <w:p w14:paraId="6ACFF298" w14:textId="77777777" w:rsidR="00E674C1" w:rsidRPr="0036396F" w:rsidRDefault="00E674C1" w:rsidP="00E674C1">
            <w:pPr>
              <w:rPr>
                <w:sz w:val="16"/>
                <w:szCs w:val="16"/>
              </w:rPr>
            </w:pPr>
            <w:r w:rsidRPr="0036396F">
              <w:rPr>
                <w:sz w:val="16"/>
                <w:szCs w:val="16"/>
              </w:rPr>
              <w:t>Female gender</w:t>
            </w:r>
          </w:p>
        </w:tc>
        <w:tc>
          <w:tcPr>
            <w:tcW w:w="1134" w:type="dxa"/>
          </w:tcPr>
          <w:p w14:paraId="469AB445" w14:textId="77777777" w:rsidR="00E674C1" w:rsidRPr="0036396F" w:rsidRDefault="00E674C1" w:rsidP="00E674C1">
            <w:pPr>
              <w:rPr>
                <w:sz w:val="16"/>
                <w:szCs w:val="16"/>
              </w:rPr>
            </w:pPr>
            <w:r w:rsidRPr="0036396F">
              <w:rPr>
                <w:sz w:val="16"/>
                <w:szCs w:val="16"/>
              </w:rPr>
              <w:t>17</w:t>
            </w:r>
          </w:p>
        </w:tc>
        <w:tc>
          <w:tcPr>
            <w:tcW w:w="1134" w:type="dxa"/>
          </w:tcPr>
          <w:p w14:paraId="38028911" w14:textId="77777777" w:rsidR="00E674C1" w:rsidRPr="0036396F" w:rsidRDefault="00E674C1" w:rsidP="00E674C1">
            <w:pPr>
              <w:rPr>
                <w:sz w:val="16"/>
                <w:szCs w:val="16"/>
              </w:rPr>
            </w:pPr>
            <w:r w:rsidRPr="0036396F">
              <w:rPr>
                <w:sz w:val="16"/>
                <w:szCs w:val="16"/>
              </w:rPr>
              <w:t>4053</w:t>
            </w:r>
          </w:p>
        </w:tc>
        <w:tc>
          <w:tcPr>
            <w:tcW w:w="850" w:type="dxa"/>
          </w:tcPr>
          <w:p w14:paraId="54512E63" w14:textId="77777777" w:rsidR="00E674C1" w:rsidRPr="0036396F" w:rsidRDefault="00E674C1" w:rsidP="00E674C1">
            <w:pPr>
              <w:rPr>
                <w:sz w:val="16"/>
                <w:szCs w:val="16"/>
              </w:rPr>
            </w:pPr>
            <w:r w:rsidRPr="0036396F">
              <w:rPr>
                <w:sz w:val="16"/>
                <w:szCs w:val="16"/>
              </w:rPr>
              <w:t>.025</w:t>
            </w:r>
          </w:p>
        </w:tc>
        <w:tc>
          <w:tcPr>
            <w:tcW w:w="1134" w:type="dxa"/>
          </w:tcPr>
          <w:p w14:paraId="496D644E" w14:textId="77777777" w:rsidR="00E674C1" w:rsidRPr="0036396F" w:rsidRDefault="00E674C1" w:rsidP="00E674C1">
            <w:pPr>
              <w:rPr>
                <w:sz w:val="16"/>
                <w:szCs w:val="16"/>
              </w:rPr>
            </w:pPr>
            <w:r w:rsidRPr="0036396F">
              <w:rPr>
                <w:sz w:val="16"/>
                <w:szCs w:val="16"/>
              </w:rPr>
              <w:t>-.017-.066</w:t>
            </w:r>
          </w:p>
        </w:tc>
        <w:tc>
          <w:tcPr>
            <w:tcW w:w="1134" w:type="dxa"/>
          </w:tcPr>
          <w:p w14:paraId="04ADE419" w14:textId="77777777" w:rsidR="00E674C1" w:rsidRPr="0036396F" w:rsidRDefault="00E674C1" w:rsidP="00E674C1">
            <w:pPr>
              <w:rPr>
                <w:sz w:val="16"/>
                <w:szCs w:val="16"/>
              </w:rPr>
            </w:pPr>
            <w:r w:rsidRPr="0036396F">
              <w:rPr>
                <w:sz w:val="16"/>
                <w:szCs w:val="16"/>
              </w:rPr>
              <w:t>.2393</w:t>
            </w:r>
          </w:p>
        </w:tc>
        <w:tc>
          <w:tcPr>
            <w:tcW w:w="1134" w:type="dxa"/>
          </w:tcPr>
          <w:p w14:paraId="1E144BCE" w14:textId="77777777" w:rsidR="00E674C1" w:rsidRPr="0036396F" w:rsidRDefault="00E674C1" w:rsidP="00E674C1">
            <w:pPr>
              <w:rPr>
                <w:sz w:val="16"/>
                <w:szCs w:val="16"/>
              </w:rPr>
            </w:pPr>
            <w:r w:rsidRPr="0036396F">
              <w:rPr>
                <w:sz w:val="16"/>
                <w:szCs w:val="16"/>
              </w:rPr>
              <w:t>25.050</w:t>
            </w:r>
          </w:p>
        </w:tc>
        <w:tc>
          <w:tcPr>
            <w:tcW w:w="1276" w:type="dxa"/>
          </w:tcPr>
          <w:p w14:paraId="0BACE492" w14:textId="77777777" w:rsidR="00E674C1" w:rsidRPr="0036396F" w:rsidRDefault="00E674C1" w:rsidP="00E674C1">
            <w:pPr>
              <w:rPr>
                <w:sz w:val="16"/>
                <w:szCs w:val="16"/>
              </w:rPr>
            </w:pPr>
            <w:r w:rsidRPr="0036396F">
              <w:rPr>
                <w:sz w:val="16"/>
                <w:szCs w:val="16"/>
              </w:rPr>
              <w:t>.069</w:t>
            </w:r>
          </w:p>
        </w:tc>
        <w:tc>
          <w:tcPr>
            <w:tcW w:w="992" w:type="dxa"/>
          </w:tcPr>
          <w:p w14:paraId="02C97A80" w14:textId="77777777" w:rsidR="00E674C1" w:rsidRPr="0036396F" w:rsidRDefault="00E674C1" w:rsidP="00E674C1">
            <w:pPr>
              <w:rPr>
                <w:sz w:val="16"/>
                <w:szCs w:val="16"/>
              </w:rPr>
            </w:pPr>
            <w:r w:rsidRPr="0036396F">
              <w:rPr>
                <w:sz w:val="16"/>
                <w:szCs w:val="16"/>
              </w:rPr>
              <w:t>36.127</w:t>
            </w:r>
          </w:p>
        </w:tc>
      </w:tr>
      <w:tr w:rsidR="00E674C1" w:rsidRPr="0036396F" w14:paraId="7FDB81F1" w14:textId="77777777" w:rsidTr="00E674C1">
        <w:tc>
          <w:tcPr>
            <w:tcW w:w="4815" w:type="dxa"/>
            <w:shd w:val="clear" w:color="auto" w:fill="auto"/>
          </w:tcPr>
          <w:p w14:paraId="28A05647" w14:textId="77777777" w:rsidR="00E674C1" w:rsidRPr="0036396F" w:rsidRDefault="00E674C1" w:rsidP="00E674C1">
            <w:pPr>
              <w:rPr>
                <w:sz w:val="16"/>
                <w:szCs w:val="16"/>
              </w:rPr>
            </w:pPr>
            <w:r w:rsidRPr="0036396F">
              <w:rPr>
                <w:sz w:val="16"/>
                <w:szCs w:val="16"/>
              </w:rPr>
              <w:t>More advanced dementia</w:t>
            </w:r>
          </w:p>
        </w:tc>
        <w:tc>
          <w:tcPr>
            <w:tcW w:w="1134" w:type="dxa"/>
            <w:shd w:val="clear" w:color="auto" w:fill="auto"/>
          </w:tcPr>
          <w:p w14:paraId="2A1AADD6" w14:textId="77777777" w:rsidR="00E674C1" w:rsidRPr="0036396F" w:rsidRDefault="00E674C1" w:rsidP="00E674C1">
            <w:pPr>
              <w:rPr>
                <w:sz w:val="16"/>
                <w:szCs w:val="16"/>
              </w:rPr>
            </w:pPr>
            <w:r w:rsidRPr="0036396F">
              <w:rPr>
                <w:sz w:val="16"/>
                <w:szCs w:val="16"/>
              </w:rPr>
              <w:t>12</w:t>
            </w:r>
          </w:p>
        </w:tc>
        <w:tc>
          <w:tcPr>
            <w:tcW w:w="1134" w:type="dxa"/>
            <w:shd w:val="clear" w:color="auto" w:fill="auto"/>
          </w:tcPr>
          <w:p w14:paraId="5C8BC358" w14:textId="77777777" w:rsidR="00E674C1" w:rsidRPr="0036396F" w:rsidRDefault="00E674C1" w:rsidP="00E674C1">
            <w:pPr>
              <w:rPr>
                <w:sz w:val="16"/>
                <w:szCs w:val="16"/>
              </w:rPr>
            </w:pPr>
            <w:r w:rsidRPr="0036396F">
              <w:rPr>
                <w:sz w:val="16"/>
                <w:szCs w:val="16"/>
              </w:rPr>
              <w:t>3012</w:t>
            </w:r>
          </w:p>
        </w:tc>
        <w:tc>
          <w:tcPr>
            <w:tcW w:w="850" w:type="dxa"/>
            <w:shd w:val="clear" w:color="auto" w:fill="auto"/>
          </w:tcPr>
          <w:p w14:paraId="78D1EBEE" w14:textId="77777777" w:rsidR="00E674C1" w:rsidRPr="0036396F" w:rsidRDefault="00E674C1" w:rsidP="00E674C1">
            <w:pPr>
              <w:rPr>
                <w:sz w:val="16"/>
                <w:szCs w:val="16"/>
              </w:rPr>
            </w:pPr>
            <w:r>
              <w:rPr>
                <w:sz w:val="16"/>
                <w:szCs w:val="16"/>
              </w:rPr>
              <w:t>-</w:t>
            </w:r>
            <w:r w:rsidRPr="0036396F">
              <w:rPr>
                <w:sz w:val="16"/>
                <w:szCs w:val="16"/>
              </w:rPr>
              <w:t>.338</w:t>
            </w:r>
          </w:p>
        </w:tc>
        <w:tc>
          <w:tcPr>
            <w:tcW w:w="1134" w:type="dxa"/>
            <w:shd w:val="clear" w:color="auto" w:fill="auto"/>
          </w:tcPr>
          <w:p w14:paraId="285513A1" w14:textId="77777777" w:rsidR="00E674C1" w:rsidRPr="0036396F" w:rsidRDefault="00E674C1" w:rsidP="00E674C1">
            <w:pPr>
              <w:rPr>
                <w:sz w:val="16"/>
                <w:szCs w:val="16"/>
              </w:rPr>
            </w:pPr>
            <w:r w:rsidRPr="0036396F">
              <w:rPr>
                <w:sz w:val="16"/>
                <w:szCs w:val="16"/>
              </w:rPr>
              <w:t>-.435</w:t>
            </w:r>
            <w:r>
              <w:rPr>
                <w:sz w:val="16"/>
                <w:szCs w:val="16"/>
              </w:rPr>
              <w:t>--</w:t>
            </w:r>
            <w:r w:rsidRPr="0036396F">
              <w:rPr>
                <w:sz w:val="16"/>
                <w:szCs w:val="16"/>
              </w:rPr>
              <w:t>.234</w:t>
            </w:r>
          </w:p>
        </w:tc>
        <w:tc>
          <w:tcPr>
            <w:tcW w:w="1134" w:type="dxa"/>
            <w:shd w:val="clear" w:color="auto" w:fill="auto"/>
          </w:tcPr>
          <w:p w14:paraId="62DEDF3A"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1B26A8D0" w14:textId="77777777" w:rsidR="00E674C1" w:rsidRPr="0036396F" w:rsidRDefault="00E674C1" w:rsidP="00E674C1">
            <w:pPr>
              <w:rPr>
                <w:sz w:val="16"/>
                <w:szCs w:val="16"/>
              </w:rPr>
            </w:pPr>
            <w:r w:rsidRPr="0036396F">
              <w:rPr>
                <w:sz w:val="16"/>
                <w:szCs w:val="16"/>
              </w:rPr>
              <w:t>99.396</w:t>
            </w:r>
          </w:p>
        </w:tc>
        <w:tc>
          <w:tcPr>
            <w:tcW w:w="1276" w:type="dxa"/>
            <w:shd w:val="clear" w:color="auto" w:fill="auto"/>
          </w:tcPr>
          <w:p w14:paraId="3526E6E4"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30747C91" w14:textId="77777777" w:rsidR="00E674C1" w:rsidRPr="0036396F" w:rsidRDefault="00E674C1" w:rsidP="00E674C1">
            <w:pPr>
              <w:rPr>
                <w:sz w:val="16"/>
                <w:szCs w:val="16"/>
              </w:rPr>
            </w:pPr>
            <w:r w:rsidRPr="0036396F">
              <w:rPr>
                <w:sz w:val="16"/>
                <w:szCs w:val="16"/>
              </w:rPr>
              <w:t>88.933</w:t>
            </w:r>
          </w:p>
        </w:tc>
      </w:tr>
      <w:tr w:rsidR="00E674C1" w:rsidRPr="0036396F" w14:paraId="1E85BE40" w14:textId="77777777" w:rsidTr="00E674C1">
        <w:tc>
          <w:tcPr>
            <w:tcW w:w="4815" w:type="dxa"/>
            <w:shd w:val="clear" w:color="auto" w:fill="auto"/>
          </w:tcPr>
          <w:p w14:paraId="2314EE64" w14:textId="77777777" w:rsidR="00E674C1" w:rsidRPr="0036396F" w:rsidRDefault="00E674C1" w:rsidP="00E674C1">
            <w:pPr>
              <w:ind w:left="172"/>
              <w:rPr>
                <w:sz w:val="16"/>
                <w:szCs w:val="16"/>
              </w:rPr>
            </w:pPr>
            <w:r w:rsidRPr="0036396F">
              <w:rPr>
                <w:sz w:val="16"/>
                <w:szCs w:val="16"/>
              </w:rPr>
              <w:t>Clinical Dementia Rating</w:t>
            </w:r>
          </w:p>
        </w:tc>
        <w:tc>
          <w:tcPr>
            <w:tcW w:w="1134" w:type="dxa"/>
            <w:shd w:val="clear" w:color="auto" w:fill="auto"/>
          </w:tcPr>
          <w:p w14:paraId="750A4545"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26106B31" w14:textId="77777777" w:rsidR="00E674C1" w:rsidRPr="0036396F" w:rsidRDefault="00E674C1" w:rsidP="00E674C1">
            <w:pPr>
              <w:rPr>
                <w:sz w:val="16"/>
                <w:szCs w:val="16"/>
              </w:rPr>
            </w:pPr>
            <w:r w:rsidRPr="0036396F">
              <w:rPr>
                <w:sz w:val="16"/>
                <w:szCs w:val="16"/>
              </w:rPr>
              <w:t>2053</w:t>
            </w:r>
          </w:p>
        </w:tc>
        <w:tc>
          <w:tcPr>
            <w:tcW w:w="850" w:type="dxa"/>
            <w:shd w:val="clear" w:color="auto" w:fill="auto"/>
          </w:tcPr>
          <w:p w14:paraId="5EED0BD8" w14:textId="77777777" w:rsidR="00E674C1" w:rsidRPr="0036396F" w:rsidRDefault="00E674C1" w:rsidP="00E674C1">
            <w:pPr>
              <w:rPr>
                <w:sz w:val="16"/>
                <w:szCs w:val="16"/>
              </w:rPr>
            </w:pPr>
            <w:r>
              <w:rPr>
                <w:sz w:val="16"/>
                <w:szCs w:val="16"/>
              </w:rPr>
              <w:t>-</w:t>
            </w:r>
            <w:r w:rsidRPr="0036396F">
              <w:rPr>
                <w:sz w:val="16"/>
                <w:szCs w:val="16"/>
              </w:rPr>
              <w:t>.327</w:t>
            </w:r>
          </w:p>
        </w:tc>
        <w:tc>
          <w:tcPr>
            <w:tcW w:w="1134" w:type="dxa"/>
            <w:shd w:val="clear" w:color="auto" w:fill="auto"/>
          </w:tcPr>
          <w:p w14:paraId="46EC3D87" w14:textId="77777777" w:rsidR="00E674C1" w:rsidRPr="0036396F" w:rsidRDefault="00E674C1" w:rsidP="00E674C1">
            <w:pPr>
              <w:rPr>
                <w:sz w:val="16"/>
                <w:szCs w:val="16"/>
              </w:rPr>
            </w:pPr>
            <w:r w:rsidRPr="0036396F">
              <w:rPr>
                <w:sz w:val="16"/>
                <w:szCs w:val="16"/>
              </w:rPr>
              <w:t>-.487</w:t>
            </w:r>
            <w:r>
              <w:rPr>
                <w:sz w:val="16"/>
                <w:szCs w:val="16"/>
              </w:rPr>
              <w:t>--</w:t>
            </w:r>
            <w:r w:rsidRPr="0036396F">
              <w:rPr>
                <w:sz w:val="16"/>
                <w:szCs w:val="16"/>
              </w:rPr>
              <w:t>.146</w:t>
            </w:r>
          </w:p>
        </w:tc>
        <w:tc>
          <w:tcPr>
            <w:tcW w:w="1134" w:type="dxa"/>
            <w:shd w:val="clear" w:color="auto" w:fill="auto"/>
          </w:tcPr>
          <w:p w14:paraId="700138A2" w14:textId="77777777" w:rsidR="00E674C1" w:rsidRPr="0036396F" w:rsidRDefault="00E674C1" w:rsidP="00E674C1">
            <w:pPr>
              <w:rPr>
                <w:sz w:val="16"/>
                <w:szCs w:val="16"/>
              </w:rPr>
            </w:pPr>
            <w:r w:rsidRPr="0036396F">
              <w:rPr>
                <w:sz w:val="16"/>
                <w:szCs w:val="16"/>
              </w:rPr>
              <w:t>.0006</w:t>
            </w:r>
          </w:p>
        </w:tc>
        <w:tc>
          <w:tcPr>
            <w:tcW w:w="1134" w:type="dxa"/>
            <w:shd w:val="clear" w:color="auto" w:fill="auto"/>
          </w:tcPr>
          <w:p w14:paraId="79E6A1D3" w14:textId="77777777" w:rsidR="00E674C1" w:rsidRPr="0036396F" w:rsidRDefault="00E674C1" w:rsidP="00E674C1">
            <w:pPr>
              <w:rPr>
                <w:sz w:val="16"/>
                <w:szCs w:val="16"/>
              </w:rPr>
            </w:pPr>
            <w:r w:rsidRPr="0036396F">
              <w:rPr>
                <w:sz w:val="16"/>
                <w:szCs w:val="16"/>
              </w:rPr>
              <w:t>71.904</w:t>
            </w:r>
          </w:p>
        </w:tc>
        <w:tc>
          <w:tcPr>
            <w:tcW w:w="1276" w:type="dxa"/>
            <w:shd w:val="clear" w:color="auto" w:fill="auto"/>
          </w:tcPr>
          <w:p w14:paraId="1FDB08FA"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30F412E6" w14:textId="77777777" w:rsidR="00E674C1" w:rsidRPr="0036396F" w:rsidRDefault="00E674C1" w:rsidP="00E674C1">
            <w:pPr>
              <w:rPr>
                <w:sz w:val="16"/>
                <w:szCs w:val="16"/>
              </w:rPr>
            </w:pPr>
            <w:r w:rsidRPr="0036396F">
              <w:rPr>
                <w:sz w:val="16"/>
                <w:szCs w:val="16"/>
              </w:rPr>
              <w:t>94.437</w:t>
            </w:r>
          </w:p>
        </w:tc>
      </w:tr>
      <w:tr w:rsidR="00E674C1" w:rsidRPr="0036396F" w14:paraId="5D609E30" w14:textId="77777777" w:rsidTr="00E674C1">
        <w:tc>
          <w:tcPr>
            <w:tcW w:w="4815" w:type="dxa"/>
          </w:tcPr>
          <w:p w14:paraId="0BE055AD" w14:textId="77777777" w:rsidR="00E674C1" w:rsidRPr="0036396F" w:rsidRDefault="00E674C1" w:rsidP="00E674C1">
            <w:pPr>
              <w:ind w:left="172"/>
              <w:rPr>
                <w:sz w:val="16"/>
                <w:szCs w:val="16"/>
              </w:rPr>
            </w:pPr>
            <w:r w:rsidRPr="0036396F">
              <w:rPr>
                <w:sz w:val="16"/>
                <w:szCs w:val="16"/>
              </w:rPr>
              <w:t>Advanced dementia measures excluding Clinical Dementia Rating</w:t>
            </w:r>
          </w:p>
        </w:tc>
        <w:tc>
          <w:tcPr>
            <w:tcW w:w="1134" w:type="dxa"/>
          </w:tcPr>
          <w:p w14:paraId="384378B5" w14:textId="77777777" w:rsidR="00E674C1" w:rsidRPr="0036396F" w:rsidRDefault="00E674C1" w:rsidP="00E674C1">
            <w:pPr>
              <w:rPr>
                <w:sz w:val="16"/>
                <w:szCs w:val="16"/>
              </w:rPr>
            </w:pPr>
            <w:r w:rsidRPr="0036396F">
              <w:rPr>
                <w:sz w:val="16"/>
                <w:szCs w:val="16"/>
              </w:rPr>
              <w:t>7</w:t>
            </w:r>
          </w:p>
        </w:tc>
        <w:tc>
          <w:tcPr>
            <w:tcW w:w="1134" w:type="dxa"/>
          </w:tcPr>
          <w:p w14:paraId="0F7A8DB3" w14:textId="77777777" w:rsidR="00E674C1" w:rsidRPr="0036396F" w:rsidRDefault="00E674C1" w:rsidP="00E674C1">
            <w:pPr>
              <w:rPr>
                <w:sz w:val="16"/>
                <w:szCs w:val="16"/>
              </w:rPr>
            </w:pPr>
            <w:r w:rsidRPr="0036396F">
              <w:rPr>
                <w:sz w:val="16"/>
                <w:szCs w:val="16"/>
              </w:rPr>
              <w:t>959</w:t>
            </w:r>
          </w:p>
        </w:tc>
        <w:tc>
          <w:tcPr>
            <w:tcW w:w="850" w:type="dxa"/>
          </w:tcPr>
          <w:p w14:paraId="6B9ACC9D" w14:textId="77777777" w:rsidR="00E674C1" w:rsidRPr="0036396F" w:rsidRDefault="00E674C1" w:rsidP="00E674C1">
            <w:pPr>
              <w:rPr>
                <w:sz w:val="16"/>
                <w:szCs w:val="16"/>
              </w:rPr>
            </w:pPr>
            <w:r>
              <w:rPr>
                <w:sz w:val="16"/>
                <w:szCs w:val="16"/>
              </w:rPr>
              <w:t>-</w:t>
            </w:r>
            <w:r w:rsidRPr="0036396F">
              <w:rPr>
                <w:sz w:val="16"/>
                <w:szCs w:val="16"/>
              </w:rPr>
              <w:t>.347</w:t>
            </w:r>
          </w:p>
        </w:tc>
        <w:tc>
          <w:tcPr>
            <w:tcW w:w="1134" w:type="dxa"/>
          </w:tcPr>
          <w:p w14:paraId="2CA892E8" w14:textId="77777777" w:rsidR="00E674C1" w:rsidRPr="0036396F" w:rsidRDefault="00E674C1" w:rsidP="00E674C1">
            <w:pPr>
              <w:rPr>
                <w:sz w:val="16"/>
                <w:szCs w:val="16"/>
              </w:rPr>
            </w:pPr>
            <w:r w:rsidRPr="0036396F">
              <w:rPr>
                <w:sz w:val="16"/>
                <w:szCs w:val="16"/>
              </w:rPr>
              <w:t>-.463</w:t>
            </w:r>
            <w:r>
              <w:rPr>
                <w:sz w:val="16"/>
                <w:szCs w:val="16"/>
              </w:rPr>
              <w:t>--</w:t>
            </w:r>
            <w:r w:rsidRPr="0036396F">
              <w:rPr>
                <w:sz w:val="16"/>
                <w:szCs w:val="16"/>
              </w:rPr>
              <w:t>.219</w:t>
            </w:r>
          </w:p>
        </w:tc>
        <w:tc>
          <w:tcPr>
            <w:tcW w:w="1134" w:type="dxa"/>
          </w:tcPr>
          <w:p w14:paraId="5A188919" w14:textId="77777777" w:rsidR="00E674C1" w:rsidRPr="0036396F" w:rsidRDefault="00E674C1" w:rsidP="00E674C1">
            <w:pPr>
              <w:rPr>
                <w:sz w:val="16"/>
                <w:szCs w:val="16"/>
              </w:rPr>
            </w:pPr>
            <w:r w:rsidRPr="0036396F">
              <w:rPr>
                <w:sz w:val="16"/>
                <w:szCs w:val="16"/>
              </w:rPr>
              <w:t>&lt;.0001</w:t>
            </w:r>
          </w:p>
        </w:tc>
        <w:tc>
          <w:tcPr>
            <w:tcW w:w="1134" w:type="dxa"/>
          </w:tcPr>
          <w:p w14:paraId="7A507479" w14:textId="77777777" w:rsidR="00E674C1" w:rsidRPr="0036396F" w:rsidRDefault="00E674C1" w:rsidP="00E674C1">
            <w:pPr>
              <w:rPr>
                <w:sz w:val="16"/>
                <w:szCs w:val="16"/>
              </w:rPr>
            </w:pPr>
            <w:r w:rsidRPr="0036396F">
              <w:rPr>
                <w:sz w:val="16"/>
                <w:szCs w:val="16"/>
              </w:rPr>
              <w:t>27.406</w:t>
            </w:r>
          </w:p>
        </w:tc>
        <w:tc>
          <w:tcPr>
            <w:tcW w:w="1276" w:type="dxa"/>
          </w:tcPr>
          <w:p w14:paraId="7B91317A" w14:textId="77777777" w:rsidR="00E674C1" w:rsidRPr="0036396F" w:rsidRDefault="00E674C1" w:rsidP="00E674C1">
            <w:pPr>
              <w:rPr>
                <w:sz w:val="16"/>
                <w:szCs w:val="16"/>
              </w:rPr>
            </w:pPr>
            <w:r w:rsidRPr="0036396F">
              <w:rPr>
                <w:sz w:val="16"/>
                <w:szCs w:val="16"/>
              </w:rPr>
              <w:t>&lt;.001</w:t>
            </w:r>
          </w:p>
        </w:tc>
        <w:tc>
          <w:tcPr>
            <w:tcW w:w="992" w:type="dxa"/>
          </w:tcPr>
          <w:p w14:paraId="0C240857" w14:textId="77777777" w:rsidR="00E674C1" w:rsidRPr="0036396F" w:rsidRDefault="00E674C1" w:rsidP="00E674C1">
            <w:pPr>
              <w:rPr>
                <w:sz w:val="16"/>
                <w:szCs w:val="16"/>
              </w:rPr>
            </w:pPr>
            <w:r w:rsidRPr="0036396F">
              <w:rPr>
                <w:sz w:val="16"/>
                <w:szCs w:val="16"/>
              </w:rPr>
              <w:t>78.107</w:t>
            </w:r>
          </w:p>
        </w:tc>
      </w:tr>
      <w:tr w:rsidR="00E674C1" w:rsidRPr="0036396F" w14:paraId="4B822122" w14:textId="77777777" w:rsidTr="00E674C1">
        <w:tc>
          <w:tcPr>
            <w:tcW w:w="4815" w:type="dxa"/>
            <w:shd w:val="clear" w:color="auto" w:fill="auto"/>
          </w:tcPr>
          <w:p w14:paraId="5EA17432" w14:textId="77777777" w:rsidR="00E674C1" w:rsidRPr="0036396F" w:rsidRDefault="00E674C1" w:rsidP="00E674C1">
            <w:pPr>
              <w:rPr>
                <w:sz w:val="16"/>
                <w:szCs w:val="16"/>
              </w:rPr>
            </w:pPr>
            <w:r w:rsidRPr="0036396F">
              <w:rPr>
                <w:sz w:val="16"/>
                <w:szCs w:val="16"/>
              </w:rPr>
              <w:t>Higher scores on cognitive screening measures</w:t>
            </w:r>
          </w:p>
        </w:tc>
        <w:tc>
          <w:tcPr>
            <w:tcW w:w="1134" w:type="dxa"/>
            <w:shd w:val="clear" w:color="auto" w:fill="auto"/>
          </w:tcPr>
          <w:p w14:paraId="72F39D6B" w14:textId="77777777" w:rsidR="00E674C1" w:rsidRPr="0036396F" w:rsidRDefault="00E674C1" w:rsidP="00E674C1">
            <w:pPr>
              <w:rPr>
                <w:sz w:val="16"/>
                <w:szCs w:val="16"/>
              </w:rPr>
            </w:pPr>
            <w:r w:rsidRPr="0036396F">
              <w:rPr>
                <w:sz w:val="16"/>
                <w:szCs w:val="16"/>
              </w:rPr>
              <w:t>21</w:t>
            </w:r>
          </w:p>
        </w:tc>
        <w:tc>
          <w:tcPr>
            <w:tcW w:w="1134" w:type="dxa"/>
            <w:shd w:val="clear" w:color="auto" w:fill="auto"/>
          </w:tcPr>
          <w:p w14:paraId="06EB0A5C" w14:textId="77777777" w:rsidR="00E674C1" w:rsidRPr="0036396F" w:rsidRDefault="00E674C1" w:rsidP="00E674C1">
            <w:pPr>
              <w:rPr>
                <w:sz w:val="16"/>
                <w:szCs w:val="16"/>
              </w:rPr>
            </w:pPr>
            <w:r w:rsidRPr="0036396F">
              <w:rPr>
                <w:sz w:val="16"/>
                <w:szCs w:val="16"/>
              </w:rPr>
              <w:t>2965</w:t>
            </w:r>
          </w:p>
        </w:tc>
        <w:tc>
          <w:tcPr>
            <w:tcW w:w="850" w:type="dxa"/>
            <w:shd w:val="clear" w:color="auto" w:fill="auto"/>
          </w:tcPr>
          <w:p w14:paraId="01F921E6" w14:textId="77777777" w:rsidR="00E674C1" w:rsidRPr="0036396F" w:rsidRDefault="00E674C1" w:rsidP="00E674C1">
            <w:pPr>
              <w:rPr>
                <w:sz w:val="16"/>
                <w:szCs w:val="16"/>
              </w:rPr>
            </w:pPr>
            <w:r w:rsidRPr="0036396F">
              <w:rPr>
                <w:sz w:val="16"/>
                <w:szCs w:val="16"/>
              </w:rPr>
              <w:t>.242</w:t>
            </w:r>
          </w:p>
        </w:tc>
        <w:tc>
          <w:tcPr>
            <w:tcW w:w="1134" w:type="dxa"/>
            <w:shd w:val="clear" w:color="auto" w:fill="auto"/>
          </w:tcPr>
          <w:p w14:paraId="4D962A0E" w14:textId="77777777" w:rsidR="00E674C1" w:rsidRPr="0036396F" w:rsidRDefault="00E674C1" w:rsidP="00E674C1">
            <w:pPr>
              <w:rPr>
                <w:sz w:val="16"/>
                <w:szCs w:val="16"/>
              </w:rPr>
            </w:pPr>
            <w:r w:rsidRPr="0036396F">
              <w:rPr>
                <w:sz w:val="16"/>
                <w:szCs w:val="16"/>
              </w:rPr>
              <w:t>.176-.305</w:t>
            </w:r>
          </w:p>
        </w:tc>
        <w:tc>
          <w:tcPr>
            <w:tcW w:w="1134" w:type="dxa"/>
            <w:shd w:val="clear" w:color="auto" w:fill="auto"/>
          </w:tcPr>
          <w:p w14:paraId="14D82917"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43AD2535" w14:textId="77777777" w:rsidR="00E674C1" w:rsidRPr="0036396F" w:rsidRDefault="00E674C1" w:rsidP="00E674C1">
            <w:pPr>
              <w:rPr>
                <w:sz w:val="16"/>
                <w:szCs w:val="16"/>
              </w:rPr>
            </w:pPr>
            <w:r w:rsidRPr="0036396F">
              <w:rPr>
                <w:sz w:val="16"/>
                <w:szCs w:val="16"/>
              </w:rPr>
              <w:t>67.722</w:t>
            </w:r>
          </w:p>
        </w:tc>
        <w:tc>
          <w:tcPr>
            <w:tcW w:w="1276" w:type="dxa"/>
            <w:shd w:val="clear" w:color="auto" w:fill="auto"/>
          </w:tcPr>
          <w:p w14:paraId="64793187"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186DE8A1" w14:textId="77777777" w:rsidR="00E674C1" w:rsidRPr="0036396F" w:rsidRDefault="00E674C1" w:rsidP="00E674C1">
            <w:pPr>
              <w:rPr>
                <w:sz w:val="16"/>
                <w:szCs w:val="16"/>
              </w:rPr>
            </w:pPr>
            <w:r w:rsidRPr="0036396F">
              <w:rPr>
                <w:sz w:val="16"/>
                <w:szCs w:val="16"/>
              </w:rPr>
              <w:t>70.468</w:t>
            </w:r>
          </w:p>
        </w:tc>
      </w:tr>
      <w:tr w:rsidR="00E674C1" w:rsidRPr="0036396F" w14:paraId="120B3592" w14:textId="77777777" w:rsidTr="00E674C1">
        <w:tc>
          <w:tcPr>
            <w:tcW w:w="4815" w:type="dxa"/>
            <w:shd w:val="clear" w:color="auto" w:fill="auto"/>
          </w:tcPr>
          <w:p w14:paraId="5A3DFB7A" w14:textId="77777777" w:rsidR="00E674C1" w:rsidRPr="0036396F" w:rsidRDefault="00E674C1" w:rsidP="00E674C1">
            <w:pPr>
              <w:ind w:left="171"/>
              <w:rPr>
                <w:sz w:val="16"/>
                <w:szCs w:val="16"/>
              </w:rPr>
            </w:pPr>
            <w:r w:rsidRPr="0036396F">
              <w:rPr>
                <w:sz w:val="16"/>
                <w:szCs w:val="16"/>
              </w:rPr>
              <w:t>Mini-Mental State Examination</w:t>
            </w:r>
          </w:p>
        </w:tc>
        <w:tc>
          <w:tcPr>
            <w:tcW w:w="1134" w:type="dxa"/>
            <w:shd w:val="clear" w:color="auto" w:fill="auto"/>
          </w:tcPr>
          <w:p w14:paraId="16E56744" w14:textId="77777777" w:rsidR="00E674C1" w:rsidRPr="0036396F" w:rsidRDefault="00E674C1" w:rsidP="00E674C1">
            <w:pPr>
              <w:rPr>
                <w:sz w:val="16"/>
                <w:szCs w:val="16"/>
              </w:rPr>
            </w:pPr>
            <w:r w:rsidRPr="0036396F">
              <w:rPr>
                <w:sz w:val="16"/>
                <w:szCs w:val="16"/>
              </w:rPr>
              <w:t>21</w:t>
            </w:r>
          </w:p>
        </w:tc>
        <w:tc>
          <w:tcPr>
            <w:tcW w:w="1134" w:type="dxa"/>
            <w:shd w:val="clear" w:color="auto" w:fill="auto"/>
          </w:tcPr>
          <w:p w14:paraId="79B75D69" w14:textId="77777777" w:rsidR="00E674C1" w:rsidRPr="0036396F" w:rsidRDefault="00E674C1" w:rsidP="00E674C1">
            <w:pPr>
              <w:rPr>
                <w:sz w:val="16"/>
                <w:szCs w:val="16"/>
              </w:rPr>
            </w:pPr>
            <w:r w:rsidRPr="0036396F">
              <w:rPr>
                <w:sz w:val="16"/>
                <w:szCs w:val="16"/>
              </w:rPr>
              <w:t>2956</w:t>
            </w:r>
          </w:p>
        </w:tc>
        <w:tc>
          <w:tcPr>
            <w:tcW w:w="850" w:type="dxa"/>
            <w:shd w:val="clear" w:color="auto" w:fill="auto"/>
          </w:tcPr>
          <w:p w14:paraId="0A8790D0" w14:textId="77777777" w:rsidR="00E674C1" w:rsidRPr="0036396F" w:rsidRDefault="00E674C1" w:rsidP="00E674C1">
            <w:pPr>
              <w:rPr>
                <w:sz w:val="16"/>
                <w:szCs w:val="16"/>
              </w:rPr>
            </w:pPr>
            <w:r w:rsidRPr="0036396F">
              <w:rPr>
                <w:sz w:val="16"/>
                <w:szCs w:val="16"/>
              </w:rPr>
              <w:t>.245</w:t>
            </w:r>
          </w:p>
        </w:tc>
        <w:tc>
          <w:tcPr>
            <w:tcW w:w="1134" w:type="dxa"/>
            <w:shd w:val="clear" w:color="auto" w:fill="auto"/>
          </w:tcPr>
          <w:p w14:paraId="0DCB4538" w14:textId="77777777" w:rsidR="00E674C1" w:rsidRPr="0036396F" w:rsidRDefault="00E674C1" w:rsidP="00E674C1">
            <w:pPr>
              <w:rPr>
                <w:sz w:val="16"/>
                <w:szCs w:val="16"/>
              </w:rPr>
            </w:pPr>
            <w:r w:rsidRPr="0036396F">
              <w:rPr>
                <w:sz w:val="16"/>
                <w:szCs w:val="16"/>
              </w:rPr>
              <w:t>.177-.310</w:t>
            </w:r>
          </w:p>
        </w:tc>
        <w:tc>
          <w:tcPr>
            <w:tcW w:w="1134" w:type="dxa"/>
            <w:shd w:val="clear" w:color="auto" w:fill="auto"/>
          </w:tcPr>
          <w:p w14:paraId="4A2B3E06"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7F74D5C" w14:textId="77777777" w:rsidR="00E674C1" w:rsidRPr="0036396F" w:rsidRDefault="00E674C1" w:rsidP="00E674C1">
            <w:pPr>
              <w:rPr>
                <w:sz w:val="16"/>
                <w:szCs w:val="16"/>
              </w:rPr>
            </w:pPr>
            <w:r w:rsidRPr="0036396F">
              <w:rPr>
                <w:sz w:val="16"/>
                <w:szCs w:val="16"/>
              </w:rPr>
              <w:t>70.495</w:t>
            </w:r>
          </w:p>
        </w:tc>
        <w:tc>
          <w:tcPr>
            <w:tcW w:w="1276" w:type="dxa"/>
            <w:shd w:val="clear" w:color="auto" w:fill="auto"/>
          </w:tcPr>
          <w:p w14:paraId="655FB2D0"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235BC116" w14:textId="77777777" w:rsidR="00E674C1" w:rsidRPr="0036396F" w:rsidRDefault="00E674C1" w:rsidP="00E674C1">
            <w:pPr>
              <w:rPr>
                <w:sz w:val="16"/>
                <w:szCs w:val="16"/>
              </w:rPr>
            </w:pPr>
            <w:r w:rsidRPr="0036396F">
              <w:rPr>
                <w:sz w:val="16"/>
                <w:szCs w:val="16"/>
              </w:rPr>
              <w:t>71.629</w:t>
            </w:r>
          </w:p>
        </w:tc>
      </w:tr>
      <w:tr w:rsidR="00E674C1" w:rsidRPr="0036396F" w14:paraId="38F2A2F3" w14:textId="77777777" w:rsidTr="00E674C1">
        <w:tc>
          <w:tcPr>
            <w:tcW w:w="4815" w:type="dxa"/>
          </w:tcPr>
          <w:p w14:paraId="5312EDF1" w14:textId="77777777" w:rsidR="00E674C1" w:rsidRPr="0036396F" w:rsidRDefault="00E674C1" w:rsidP="00E674C1">
            <w:pPr>
              <w:rPr>
                <w:sz w:val="16"/>
                <w:szCs w:val="16"/>
              </w:rPr>
            </w:pPr>
            <w:r w:rsidRPr="0036396F">
              <w:rPr>
                <w:sz w:val="16"/>
                <w:szCs w:val="16"/>
              </w:rPr>
              <w:t>Taking medication</w:t>
            </w:r>
          </w:p>
        </w:tc>
        <w:tc>
          <w:tcPr>
            <w:tcW w:w="1134" w:type="dxa"/>
          </w:tcPr>
          <w:p w14:paraId="183F1078" w14:textId="77777777" w:rsidR="00E674C1" w:rsidRPr="0036396F" w:rsidRDefault="00E674C1" w:rsidP="00E674C1">
            <w:pPr>
              <w:rPr>
                <w:sz w:val="16"/>
                <w:szCs w:val="16"/>
              </w:rPr>
            </w:pPr>
            <w:r w:rsidRPr="0036396F">
              <w:rPr>
                <w:sz w:val="16"/>
                <w:szCs w:val="16"/>
              </w:rPr>
              <w:t>10</w:t>
            </w:r>
          </w:p>
        </w:tc>
        <w:tc>
          <w:tcPr>
            <w:tcW w:w="1134" w:type="dxa"/>
          </w:tcPr>
          <w:p w14:paraId="46677DDF" w14:textId="77777777" w:rsidR="00E674C1" w:rsidRPr="0036396F" w:rsidRDefault="00E674C1" w:rsidP="00E674C1">
            <w:pPr>
              <w:rPr>
                <w:sz w:val="16"/>
                <w:szCs w:val="16"/>
              </w:rPr>
            </w:pPr>
            <w:r w:rsidRPr="0036396F">
              <w:rPr>
                <w:sz w:val="16"/>
                <w:szCs w:val="16"/>
              </w:rPr>
              <w:t>3006</w:t>
            </w:r>
          </w:p>
        </w:tc>
        <w:tc>
          <w:tcPr>
            <w:tcW w:w="850" w:type="dxa"/>
          </w:tcPr>
          <w:p w14:paraId="0B54A949" w14:textId="77777777" w:rsidR="00E674C1" w:rsidRPr="0036396F" w:rsidRDefault="00E674C1" w:rsidP="00E674C1">
            <w:pPr>
              <w:rPr>
                <w:sz w:val="16"/>
                <w:szCs w:val="16"/>
              </w:rPr>
            </w:pPr>
            <w:r>
              <w:rPr>
                <w:sz w:val="16"/>
                <w:szCs w:val="16"/>
              </w:rPr>
              <w:t>-</w:t>
            </w:r>
            <w:r w:rsidRPr="0036396F">
              <w:rPr>
                <w:sz w:val="16"/>
                <w:szCs w:val="16"/>
              </w:rPr>
              <w:t>.050</w:t>
            </w:r>
          </w:p>
        </w:tc>
        <w:tc>
          <w:tcPr>
            <w:tcW w:w="1134" w:type="dxa"/>
          </w:tcPr>
          <w:p w14:paraId="49EEFDC1" w14:textId="77777777" w:rsidR="00E674C1" w:rsidRPr="0036396F" w:rsidRDefault="00E674C1" w:rsidP="00E674C1">
            <w:pPr>
              <w:rPr>
                <w:sz w:val="16"/>
                <w:szCs w:val="16"/>
              </w:rPr>
            </w:pPr>
            <w:r w:rsidRPr="0036396F">
              <w:rPr>
                <w:sz w:val="16"/>
                <w:szCs w:val="16"/>
              </w:rPr>
              <w:t>.010-.090</w:t>
            </w:r>
          </w:p>
        </w:tc>
        <w:tc>
          <w:tcPr>
            <w:tcW w:w="1134" w:type="dxa"/>
          </w:tcPr>
          <w:p w14:paraId="7089C3B4" w14:textId="77777777" w:rsidR="00E674C1" w:rsidRPr="0036396F" w:rsidRDefault="00E674C1" w:rsidP="00E674C1">
            <w:pPr>
              <w:rPr>
                <w:sz w:val="16"/>
                <w:szCs w:val="16"/>
              </w:rPr>
            </w:pPr>
            <w:r w:rsidRPr="0036396F">
              <w:rPr>
                <w:sz w:val="16"/>
                <w:szCs w:val="16"/>
              </w:rPr>
              <w:t>.0136</w:t>
            </w:r>
          </w:p>
        </w:tc>
        <w:tc>
          <w:tcPr>
            <w:tcW w:w="1134" w:type="dxa"/>
          </w:tcPr>
          <w:p w14:paraId="7025D47D" w14:textId="77777777" w:rsidR="00E674C1" w:rsidRPr="0036396F" w:rsidRDefault="00E674C1" w:rsidP="00E674C1">
            <w:pPr>
              <w:rPr>
                <w:sz w:val="16"/>
                <w:szCs w:val="16"/>
              </w:rPr>
            </w:pPr>
            <w:r w:rsidRPr="0036396F">
              <w:rPr>
                <w:sz w:val="16"/>
                <w:szCs w:val="16"/>
              </w:rPr>
              <w:t>10.069</w:t>
            </w:r>
          </w:p>
        </w:tc>
        <w:tc>
          <w:tcPr>
            <w:tcW w:w="1276" w:type="dxa"/>
          </w:tcPr>
          <w:p w14:paraId="7655A23D" w14:textId="77777777" w:rsidR="00E674C1" w:rsidRPr="0036396F" w:rsidRDefault="00E674C1" w:rsidP="00E674C1">
            <w:pPr>
              <w:rPr>
                <w:sz w:val="16"/>
                <w:szCs w:val="16"/>
              </w:rPr>
            </w:pPr>
            <w:r w:rsidRPr="0036396F">
              <w:rPr>
                <w:sz w:val="16"/>
                <w:szCs w:val="16"/>
              </w:rPr>
              <w:t>.345</w:t>
            </w:r>
          </w:p>
        </w:tc>
        <w:tc>
          <w:tcPr>
            <w:tcW w:w="992" w:type="dxa"/>
          </w:tcPr>
          <w:p w14:paraId="4E3DEE7A" w14:textId="77777777" w:rsidR="00E674C1" w:rsidRPr="0036396F" w:rsidRDefault="00E674C1" w:rsidP="00E674C1">
            <w:pPr>
              <w:rPr>
                <w:sz w:val="16"/>
                <w:szCs w:val="16"/>
              </w:rPr>
            </w:pPr>
            <w:r w:rsidRPr="0036396F">
              <w:rPr>
                <w:sz w:val="16"/>
                <w:szCs w:val="16"/>
              </w:rPr>
              <w:t>10.619</w:t>
            </w:r>
          </w:p>
        </w:tc>
      </w:tr>
      <w:tr w:rsidR="00E674C1" w:rsidRPr="0036396F" w14:paraId="0574ABA3" w14:textId="77777777" w:rsidTr="00E674C1">
        <w:tc>
          <w:tcPr>
            <w:tcW w:w="4815" w:type="dxa"/>
          </w:tcPr>
          <w:p w14:paraId="4F621BF1" w14:textId="77777777" w:rsidR="00E674C1" w:rsidRPr="0036396F" w:rsidRDefault="00E674C1" w:rsidP="00E674C1">
            <w:pPr>
              <w:ind w:left="174"/>
              <w:rPr>
                <w:sz w:val="16"/>
                <w:szCs w:val="16"/>
              </w:rPr>
            </w:pPr>
            <w:r w:rsidRPr="0036396F">
              <w:rPr>
                <w:sz w:val="16"/>
                <w:szCs w:val="16"/>
              </w:rPr>
              <w:t>Psychotropics</w:t>
            </w:r>
          </w:p>
        </w:tc>
        <w:tc>
          <w:tcPr>
            <w:tcW w:w="1134" w:type="dxa"/>
          </w:tcPr>
          <w:p w14:paraId="01D6DA53" w14:textId="77777777" w:rsidR="00E674C1" w:rsidRPr="0036396F" w:rsidRDefault="00E674C1" w:rsidP="00E674C1">
            <w:pPr>
              <w:rPr>
                <w:sz w:val="16"/>
                <w:szCs w:val="16"/>
              </w:rPr>
            </w:pPr>
            <w:r w:rsidRPr="0036396F">
              <w:rPr>
                <w:sz w:val="16"/>
                <w:szCs w:val="16"/>
              </w:rPr>
              <w:t>7</w:t>
            </w:r>
          </w:p>
        </w:tc>
        <w:tc>
          <w:tcPr>
            <w:tcW w:w="1134" w:type="dxa"/>
          </w:tcPr>
          <w:p w14:paraId="2A82599A" w14:textId="77777777" w:rsidR="00E674C1" w:rsidRPr="0036396F" w:rsidRDefault="00E674C1" w:rsidP="00E674C1">
            <w:pPr>
              <w:rPr>
                <w:sz w:val="16"/>
                <w:szCs w:val="16"/>
              </w:rPr>
            </w:pPr>
            <w:r w:rsidRPr="0036396F">
              <w:rPr>
                <w:sz w:val="16"/>
                <w:szCs w:val="16"/>
              </w:rPr>
              <w:t>2401</w:t>
            </w:r>
          </w:p>
        </w:tc>
        <w:tc>
          <w:tcPr>
            <w:tcW w:w="850" w:type="dxa"/>
          </w:tcPr>
          <w:p w14:paraId="65B42C4E" w14:textId="77777777" w:rsidR="00E674C1" w:rsidRPr="0036396F" w:rsidRDefault="00E674C1" w:rsidP="00E674C1">
            <w:pPr>
              <w:rPr>
                <w:sz w:val="16"/>
                <w:szCs w:val="16"/>
              </w:rPr>
            </w:pPr>
            <w:r>
              <w:rPr>
                <w:sz w:val="16"/>
                <w:szCs w:val="16"/>
              </w:rPr>
              <w:t>-</w:t>
            </w:r>
            <w:r w:rsidRPr="0036396F">
              <w:rPr>
                <w:sz w:val="16"/>
                <w:szCs w:val="16"/>
              </w:rPr>
              <w:t>.050</w:t>
            </w:r>
          </w:p>
        </w:tc>
        <w:tc>
          <w:tcPr>
            <w:tcW w:w="1134" w:type="dxa"/>
          </w:tcPr>
          <w:p w14:paraId="4C14A87E" w14:textId="77777777" w:rsidR="00E674C1" w:rsidRPr="0036396F" w:rsidRDefault="00E674C1" w:rsidP="00E674C1">
            <w:pPr>
              <w:rPr>
                <w:sz w:val="16"/>
                <w:szCs w:val="16"/>
              </w:rPr>
            </w:pPr>
            <w:r w:rsidRPr="0036396F">
              <w:rPr>
                <w:sz w:val="16"/>
                <w:szCs w:val="16"/>
              </w:rPr>
              <w:t>-.113-.014</w:t>
            </w:r>
          </w:p>
        </w:tc>
        <w:tc>
          <w:tcPr>
            <w:tcW w:w="1134" w:type="dxa"/>
          </w:tcPr>
          <w:p w14:paraId="4F90C2CA" w14:textId="77777777" w:rsidR="00E674C1" w:rsidRPr="0036396F" w:rsidRDefault="00E674C1" w:rsidP="00E674C1">
            <w:pPr>
              <w:rPr>
                <w:sz w:val="16"/>
                <w:szCs w:val="16"/>
              </w:rPr>
            </w:pPr>
            <w:r w:rsidRPr="0036396F">
              <w:rPr>
                <w:sz w:val="16"/>
                <w:szCs w:val="16"/>
              </w:rPr>
              <w:t>.1281</w:t>
            </w:r>
          </w:p>
        </w:tc>
        <w:tc>
          <w:tcPr>
            <w:tcW w:w="1134" w:type="dxa"/>
          </w:tcPr>
          <w:p w14:paraId="7F8D9120" w14:textId="77777777" w:rsidR="00E674C1" w:rsidRPr="0036396F" w:rsidRDefault="00E674C1" w:rsidP="00E674C1">
            <w:pPr>
              <w:rPr>
                <w:sz w:val="16"/>
                <w:szCs w:val="16"/>
              </w:rPr>
            </w:pPr>
            <w:r w:rsidRPr="0036396F">
              <w:rPr>
                <w:sz w:val="16"/>
                <w:szCs w:val="16"/>
              </w:rPr>
              <w:t>12.273</w:t>
            </w:r>
          </w:p>
        </w:tc>
        <w:tc>
          <w:tcPr>
            <w:tcW w:w="1276" w:type="dxa"/>
          </w:tcPr>
          <w:p w14:paraId="75057F58" w14:textId="77777777" w:rsidR="00E674C1" w:rsidRPr="0036396F" w:rsidRDefault="00E674C1" w:rsidP="00E674C1">
            <w:pPr>
              <w:rPr>
                <w:sz w:val="16"/>
                <w:szCs w:val="16"/>
              </w:rPr>
            </w:pPr>
            <w:r w:rsidRPr="0036396F">
              <w:rPr>
                <w:sz w:val="16"/>
                <w:szCs w:val="16"/>
              </w:rPr>
              <w:t>.056</w:t>
            </w:r>
          </w:p>
        </w:tc>
        <w:tc>
          <w:tcPr>
            <w:tcW w:w="992" w:type="dxa"/>
          </w:tcPr>
          <w:p w14:paraId="6EF34395" w14:textId="77777777" w:rsidR="00E674C1" w:rsidRPr="0036396F" w:rsidRDefault="00E674C1" w:rsidP="00E674C1">
            <w:pPr>
              <w:rPr>
                <w:sz w:val="16"/>
                <w:szCs w:val="16"/>
              </w:rPr>
            </w:pPr>
            <w:r w:rsidRPr="0036396F">
              <w:rPr>
                <w:sz w:val="16"/>
                <w:szCs w:val="16"/>
              </w:rPr>
              <w:t>51.112</w:t>
            </w:r>
          </w:p>
        </w:tc>
      </w:tr>
      <w:tr w:rsidR="00E674C1" w:rsidRPr="0036396F" w14:paraId="1155305C" w14:textId="77777777" w:rsidTr="00E674C1">
        <w:tc>
          <w:tcPr>
            <w:tcW w:w="4815" w:type="dxa"/>
          </w:tcPr>
          <w:p w14:paraId="67E92D1B" w14:textId="77777777" w:rsidR="00E674C1" w:rsidRPr="0036396F" w:rsidRDefault="00E674C1" w:rsidP="00E674C1">
            <w:pPr>
              <w:ind w:left="316"/>
              <w:rPr>
                <w:sz w:val="16"/>
                <w:szCs w:val="16"/>
              </w:rPr>
            </w:pPr>
            <w:r w:rsidRPr="0036396F">
              <w:rPr>
                <w:sz w:val="16"/>
                <w:szCs w:val="16"/>
              </w:rPr>
              <w:t>Anxiolytics</w:t>
            </w:r>
          </w:p>
        </w:tc>
        <w:tc>
          <w:tcPr>
            <w:tcW w:w="1134" w:type="dxa"/>
          </w:tcPr>
          <w:p w14:paraId="77745B0B" w14:textId="77777777" w:rsidR="00E674C1" w:rsidRPr="0036396F" w:rsidRDefault="00E674C1" w:rsidP="00E674C1">
            <w:pPr>
              <w:rPr>
                <w:sz w:val="16"/>
                <w:szCs w:val="16"/>
              </w:rPr>
            </w:pPr>
            <w:r w:rsidRPr="0036396F">
              <w:rPr>
                <w:sz w:val="16"/>
                <w:szCs w:val="16"/>
              </w:rPr>
              <w:t>5</w:t>
            </w:r>
          </w:p>
        </w:tc>
        <w:tc>
          <w:tcPr>
            <w:tcW w:w="1134" w:type="dxa"/>
          </w:tcPr>
          <w:p w14:paraId="45D5A6F6" w14:textId="77777777" w:rsidR="00E674C1" w:rsidRPr="0036396F" w:rsidRDefault="00E674C1" w:rsidP="00E674C1">
            <w:pPr>
              <w:rPr>
                <w:sz w:val="16"/>
                <w:szCs w:val="16"/>
              </w:rPr>
            </w:pPr>
            <w:r w:rsidRPr="0036396F">
              <w:rPr>
                <w:sz w:val="16"/>
                <w:szCs w:val="16"/>
              </w:rPr>
              <w:t>1370</w:t>
            </w:r>
          </w:p>
        </w:tc>
        <w:tc>
          <w:tcPr>
            <w:tcW w:w="850" w:type="dxa"/>
          </w:tcPr>
          <w:p w14:paraId="30730FD9" w14:textId="77777777" w:rsidR="00E674C1" w:rsidRPr="0036396F" w:rsidRDefault="00E674C1" w:rsidP="00E674C1">
            <w:pPr>
              <w:rPr>
                <w:sz w:val="16"/>
                <w:szCs w:val="16"/>
              </w:rPr>
            </w:pPr>
            <w:r>
              <w:rPr>
                <w:sz w:val="16"/>
                <w:szCs w:val="16"/>
              </w:rPr>
              <w:t>-</w:t>
            </w:r>
            <w:r w:rsidRPr="0036396F">
              <w:rPr>
                <w:sz w:val="16"/>
                <w:szCs w:val="16"/>
              </w:rPr>
              <w:t>.104</w:t>
            </w:r>
          </w:p>
        </w:tc>
        <w:tc>
          <w:tcPr>
            <w:tcW w:w="1134" w:type="dxa"/>
          </w:tcPr>
          <w:p w14:paraId="4933C190" w14:textId="77777777" w:rsidR="00E674C1" w:rsidRPr="0036396F" w:rsidRDefault="00E674C1" w:rsidP="00E674C1">
            <w:pPr>
              <w:rPr>
                <w:sz w:val="16"/>
                <w:szCs w:val="16"/>
              </w:rPr>
            </w:pPr>
            <w:r w:rsidRPr="0036396F">
              <w:rPr>
                <w:sz w:val="16"/>
                <w:szCs w:val="16"/>
              </w:rPr>
              <w:t>-.240-.036</w:t>
            </w:r>
          </w:p>
        </w:tc>
        <w:tc>
          <w:tcPr>
            <w:tcW w:w="1134" w:type="dxa"/>
          </w:tcPr>
          <w:p w14:paraId="619580F6" w14:textId="77777777" w:rsidR="00E674C1" w:rsidRPr="0036396F" w:rsidRDefault="00E674C1" w:rsidP="00E674C1">
            <w:pPr>
              <w:rPr>
                <w:sz w:val="16"/>
                <w:szCs w:val="16"/>
              </w:rPr>
            </w:pPr>
            <w:r w:rsidRPr="0036396F">
              <w:rPr>
                <w:sz w:val="16"/>
                <w:szCs w:val="16"/>
              </w:rPr>
              <w:t>.1449</w:t>
            </w:r>
          </w:p>
        </w:tc>
        <w:tc>
          <w:tcPr>
            <w:tcW w:w="1134" w:type="dxa"/>
          </w:tcPr>
          <w:p w14:paraId="3F813A6E" w14:textId="77777777" w:rsidR="00E674C1" w:rsidRPr="0036396F" w:rsidRDefault="00E674C1" w:rsidP="00E674C1">
            <w:pPr>
              <w:rPr>
                <w:sz w:val="16"/>
                <w:szCs w:val="16"/>
              </w:rPr>
            </w:pPr>
            <w:r w:rsidRPr="0036396F">
              <w:rPr>
                <w:sz w:val="16"/>
                <w:szCs w:val="16"/>
              </w:rPr>
              <w:t>21.632</w:t>
            </w:r>
          </w:p>
        </w:tc>
        <w:tc>
          <w:tcPr>
            <w:tcW w:w="1276" w:type="dxa"/>
          </w:tcPr>
          <w:p w14:paraId="5BAB585D" w14:textId="77777777" w:rsidR="00E674C1" w:rsidRPr="0036396F" w:rsidRDefault="00E674C1" w:rsidP="00E674C1">
            <w:pPr>
              <w:rPr>
                <w:sz w:val="16"/>
                <w:szCs w:val="16"/>
              </w:rPr>
            </w:pPr>
            <w:r w:rsidRPr="0036396F">
              <w:rPr>
                <w:sz w:val="16"/>
                <w:szCs w:val="16"/>
              </w:rPr>
              <w:t>&lt;.001</w:t>
            </w:r>
          </w:p>
        </w:tc>
        <w:tc>
          <w:tcPr>
            <w:tcW w:w="992" w:type="dxa"/>
          </w:tcPr>
          <w:p w14:paraId="5769CFC9" w14:textId="77777777" w:rsidR="00E674C1" w:rsidRPr="0036396F" w:rsidRDefault="00E674C1" w:rsidP="00E674C1">
            <w:pPr>
              <w:rPr>
                <w:sz w:val="16"/>
                <w:szCs w:val="16"/>
              </w:rPr>
            </w:pPr>
            <w:r w:rsidRPr="0036396F">
              <w:rPr>
                <w:sz w:val="16"/>
                <w:szCs w:val="16"/>
              </w:rPr>
              <w:t>81.509</w:t>
            </w:r>
          </w:p>
        </w:tc>
      </w:tr>
      <w:tr w:rsidR="00E674C1" w:rsidRPr="0036396F" w14:paraId="1BB5B3A5" w14:textId="77777777" w:rsidTr="00E674C1">
        <w:tc>
          <w:tcPr>
            <w:tcW w:w="4815" w:type="dxa"/>
            <w:shd w:val="clear" w:color="auto" w:fill="auto"/>
          </w:tcPr>
          <w:p w14:paraId="0C2CE0D6" w14:textId="77777777" w:rsidR="00E674C1" w:rsidRPr="0036396F" w:rsidRDefault="00E674C1" w:rsidP="00E674C1">
            <w:pPr>
              <w:rPr>
                <w:sz w:val="16"/>
                <w:szCs w:val="16"/>
              </w:rPr>
            </w:pPr>
            <w:r w:rsidRPr="0036396F">
              <w:rPr>
                <w:sz w:val="16"/>
                <w:szCs w:val="16"/>
              </w:rPr>
              <w:t>Longer duration of care home stay</w:t>
            </w:r>
            <w:r>
              <w:rPr>
                <w:sz w:val="16"/>
                <w:szCs w:val="16"/>
              </w:rPr>
              <w:t>*</w:t>
            </w:r>
          </w:p>
        </w:tc>
        <w:tc>
          <w:tcPr>
            <w:tcW w:w="1134" w:type="dxa"/>
            <w:shd w:val="clear" w:color="auto" w:fill="auto"/>
          </w:tcPr>
          <w:p w14:paraId="30BA3A0D" w14:textId="77777777" w:rsidR="00E674C1" w:rsidRPr="0036396F" w:rsidRDefault="00E674C1" w:rsidP="00E674C1">
            <w:pPr>
              <w:rPr>
                <w:sz w:val="16"/>
                <w:szCs w:val="16"/>
              </w:rPr>
            </w:pPr>
            <w:r w:rsidRPr="0036396F">
              <w:rPr>
                <w:sz w:val="16"/>
                <w:szCs w:val="16"/>
              </w:rPr>
              <w:t>10</w:t>
            </w:r>
          </w:p>
        </w:tc>
        <w:tc>
          <w:tcPr>
            <w:tcW w:w="1134" w:type="dxa"/>
            <w:shd w:val="clear" w:color="auto" w:fill="auto"/>
          </w:tcPr>
          <w:p w14:paraId="7351C30F" w14:textId="77777777" w:rsidR="00E674C1" w:rsidRPr="0036396F" w:rsidRDefault="00E674C1" w:rsidP="00E674C1">
            <w:pPr>
              <w:rPr>
                <w:sz w:val="16"/>
                <w:szCs w:val="16"/>
              </w:rPr>
            </w:pPr>
            <w:r w:rsidRPr="0036396F">
              <w:rPr>
                <w:sz w:val="16"/>
                <w:szCs w:val="16"/>
              </w:rPr>
              <w:t>1804</w:t>
            </w:r>
          </w:p>
        </w:tc>
        <w:tc>
          <w:tcPr>
            <w:tcW w:w="850" w:type="dxa"/>
            <w:shd w:val="clear" w:color="auto" w:fill="auto"/>
          </w:tcPr>
          <w:p w14:paraId="22B51B73" w14:textId="77777777" w:rsidR="00E674C1" w:rsidRPr="0036396F" w:rsidRDefault="00E674C1" w:rsidP="00E674C1">
            <w:pPr>
              <w:rPr>
                <w:sz w:val="16"/>
                <w:szCs w:val="16"/>
              </w:rPr>
            </w:pPr>
            <w:r>
              <w:rPr>
                <w:sz w:val="16"/>
                <w:szCs w:val="16"/>
              </w:rPr>
              <w:t>-</w:t>
            </w:r>
            <w:r w:rsidRPr="0036396F">
              <w:rPr>
                <w:sz w:val="16"/>
                <w:szCs w:val="16"/>
              </w:rPr>
              <w:t>.088</w:t>
            </w:r>
          </w:p>
        </w:tc>
        <w:tc>
          <w:tcPr>
            <w:tcW w:w="1134" w:type="dxa"/>
            <w:shd w:val="clear" w:color="auto" w:fill="auto"/>
          </w:tcPr>
          <w:p w14:paraId="18EACE24" w14:textId="77777777" w:rsidR="00E674C1" w:rsidRPr="0036396F" w:rsidRDefault="00E674C1" w:rsidP="00E674C1">
            <w:pPr>
              <w:rPr>
                <w:sz w:val="16"/>
                <w:szCs w:val="16"/>
              </w:rPr>
            </w:pPr>
            <w:r w:rsidRPr="0036396F">
              <w:rPr>
                <w:sz w:val="16"/>
                <w:szCs w:val="16"/>
              </w:rPr>
              <w:t>-.150</w:t>
            </w:r>
            <w:r>
              <w:rPr>
                <w:sz w:val="16"/>
                <w:szCs w:val="16"/>
              </w:rPr>
              <w:t>--</w:t>
            </w:r>
            <w:r w:rsidRPr="0036396F">
              <w:rPr>
                <w:sz w:val="16"/>
                <w:szCs w:val="16"/>
              </w:rPr>
              <w:t>.025</w:t>
            </w:r>
          </w:p>
        </w:tc>
        <w:tc>
          <w:tcPr>
            <w:tcW w:w="1134" w:type="dxa"/>
            <w:shd w:val="clear" w:color="auto" w:fill="auto"/>
          </w:tcPr>
          <w:p w14:paraId="02F2F9DF" w14:textId="77777777" w:rsidR="00E674C1" w:rsidRPr="0036396F" w:rsidRDefault="00E674C1" w:rsidP="00E674C1">
            <w:pPr>
              <w:rPr>
                <w:sz w:val="16"/>
                <w:szCs w:val="16"/>
              </w:rPr>
            </w:pPr>
            <w:r w:rsidRPr="0036396F">
              <w:rPr>
                <w:sz w:val="16"/>
                <w:szCs w:val="16"/>
              </w:rPr>
              <w:t>.0062</w:t>
            </w:r>
          </w:p>
        </w:tc>
        <w:tc>
          <w:tcPr>
            <w:tcW w:w="1134" w:type="dxa"/>
            <w:shd w:val="clear" w:color="auto" w:fill="auto"/>
          </w:tcPr>
          <w:p w14:paraId="3E689BBB" w14:textId="77777777" w:rsidR="00E674C1" w:rsidRPr="0036396F" w:rsidRDefault="00E674C1" w:rsidP="00E674C1">
            <w:pPr>
              <w:rPr>
                <w:sz w:val="16"/>
                <w:szCs w:val="16"/>
              </w:rPr>
            </w:pPr>
            <w:r w:rsidRPr="0036396F">
              <w:rPr>
                <w:sz w:val="16"/>
                <w:szCs w:val="16"/>
              </w:rPr>
              <w:t>14.138</w:t>
            </w:r>
          </w:p>
        </w:tc>
        <w:tc>
          <w:tcPr>
            <w:tcW w:w="1276" w:type="dxa"/>
            <w:shd w:val="clear" w:color="auto" w:fill="auto"/>
          </w:tcPr>
          <w:p w14:paraId="4E2B25DC" w14:textId="77777777" w:rsidR="00E674C1" w:rsidRPr="0036396F" w:rsidRDefault="00E674C1" w:rsidP="00E674C1">
            <w:pPr>
              <w:rPr>
                <w:sz w:val="16"/>
                <w:szCs w:val="16"/>
              </w:rPr>
            </w:pPr>
            <w:r w:rsidRPr="0036396F">
              <w:rPr>
                <w:sz w:val="16"/>
                <w:szCs w:val="16"/>
              </w:rPr>
              <w:t>.117</w:t>
            </w:r>
          </w:p>
        </w:tc>
        <w:tc>
          <w:tcPr>
            <w:tcW w:w="992" w:type="dxa"/>
            <w:shd w:val="clear" w:color="auto" w:fill="auto"/>
          </w:tcPr>
          <w:p w14:paraId="685839FE" w14:textId="77777777" w:rsidR="00E674C1" w:rsidRPr="0036396F" w:rsidRDefault="00E674C1" w:rsidP="00E674C1">
            <w:pPr>
              <w:rPr>
                <w:sz w:val="16"/>
                <w:szCs w:val="16"/>
              </w:rPr>
            </w:pPr>
            <w:r w:rsidRPr="0036396F">
              <w:rPr>
                <w:sz w:val="16"/>
                <w:szCs w:val="16"/>
              </w:rPr>
              <w:t>36.344</w:t>
            </w:r>
          </w:p>
        </w:tc>
      </w:tr>
      <w:tr w:rsidR="00E674C1" w:rsidRPr="0036396F" w14:paraId="3F80D8B9" w14:textId="77777777" w:rsidTr="00E674C1">
        <w:tc>
          <w:tcPr>
            <w:tcW w:w="4815" w:type="dxa"/>
            <w:shd w:val="clear" w:color="auto" w:fill="auto"/>
          </w:tcPr>
          <w:p w14:paraId="24B989C6" w14:textId="77777777" w:rsidR="00E674C1" w:rsidRPr="0036396F" w:rsidRDefault="00E674C1" w:rsidP="00E674C1">
            <w:pPr>
              <w:rPr>
                <w:sz w:val="16"/>
                <w:szCs w:val="16"/>
              </w:rPr>
            </w:pPr>
            <w:r w:rsidRPr="0036396F">
              <w:rPr>
                <w:sz w:val="16"/>
                <w:szCs w:val="16"/>
              </w:rPr>
              <w:t>Degree to which residential care is person-centred</w:t>
            </w:r>
            <w:r>
              <w:rPr>
                <w:sz w:val="16"/>
                <w:szCs w:val="16"/>
              </w:rPr>
              <w:t>*</w:t>
            </w:r>
          </w:p>
        </w:tc>
        <w:tc>
          <w:tcPr>
            <w:tcW w:w="1134" w:type="dxa"/>
            <w:shd w:val="clear" w:color="auto" w:fill="auto"/>
          </w:tcPr>
          <w:p w14:paraId="7CE739AF"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4D9CD6B9" w14:textId="77777777" w:rsidR="00E674C1" w:rsidRPr="0036396F" w:rsidRDefault="00E674C1" w:rsidP="00E674C1">
            <w:pPr>
              <w:rPr>
                <w:sz w:val="16"/>
                <w:szCs w:val="16"/>
              </w:rPr>
            </w:pPr>
            <w:r w:rsidRPr="0036396F">
              <w:rPr>
                <w:sz w:val="16"/>
                <w:szCs w:val="16"/>
              </w:rPr>
              <w:t>1814</w:t>
            </w:r>
          </w:p>
        </w:tc>
        <w:tc>
          <w:tcPr>
            <w:tcW w:w="850" w:type="dxa"/>
            <w:shd w:val="clear" w:color="auto" w:fill="auto"/>
          </w:tcPr>
          <w:p w14:paraId="14E663A2" w14:textId="77777777" w:rsidR="00E674C1" w:rsidRPr="0036396F" w:rsidRDefault="00E674C1" w:rsidP="00E674C1">
            <w:pPr>
              <w:rPr>
                <w:sz w:val="16"/>
                <w:szCs w:val="16"/>
              </w:rPr>
            </w:pPr>
            <w:r w:rsidRPr="0036396F">
              <w:rPr>
                <w:sz w:val="16"/>
                <w:szCs w:val="16"/>
              </w:rPr>
              <w:t>.154</w:t>
            </w:r>
          </w:p>
        </w:tc>
        <w:tc>
          <w:tcPr>
            <w:tcW w:w="1134" w:type="dxa"/>
            <w:shd w:val="clear" w:color="auto" w:fill="auto"/>
          </w:tcPr>
          <w:p w14:paraId="6588EAF5" w14:textId="77777777" w:rsidR="00E674C1" w:rsidRPr="0036396F" w:rsidRDefault="00E674C1" w:rsidP="00E674C1">
            <w:pPr>
              <w:rPr>
                <w:sz w:val="16"/>
                <w:szCs w:val="16"/>
              </w:rPr>
            </w:pPr>
            <w:r w:rsidRPr="0036396F">
              <w:rPr>
                <w:sz w:val="16"/>
                <w:szCs w:val="16"/>
              </w:rPr>
              <w:t>.049-.256</w:t>
            </w:r>
          </w:p>
        </w:tc>
        <w:tc>
          <w:tcPr>
            <w:tcW w:w="1134" w:type="dxa"/>
            <w:shd w:val="clear" w:color="auto" w:fill="auto"/>
          </w:tcPr>
          <w:p w14:paraId="50AAA02E" w14:textId="77777777" w:rsidR="00E674C1" w:rsidRPr="0036396F" w:rsidRDefault="00E674C1" w:rsidP="00E674C1">
            <w:pPr>
              <w:rPr>
                <w:sz w:val="16"/>
                <w:szCs w:val="16"/>
              </w:rPr>
            </w:pPr>
            <w:r w:rsidRPr="0036396F">
              <w:rPr>
                <w:sz w:val="16"/>
                <w:szCs w:val="16"/>
              </w:rPr>
              <w:t>.0042</w:t>
            </w:r>
          </w:p>
        </w:tc>
        <w:tc>
          <w:tcPr>
            <w:tcW w:w="1134" w:type="dxa"/>
            <w:shd w:val="clear" w:color="auto" w:fill="auto"/>
          </w:tcPr>
          <w:p w14:paraId="3CCFE31F" w14:textId="77777777" w:rsidR="00E674C1" w:rsidRPr="0036396F" w:rsidRDefault="00E674C1" w:rsidP="00E674C1">
            <w:pPr>
              <w:rPr>
                <w:sz w:val="16"/>
                <w:szCs w:val="16"/>
              </w:rPr>
            </w:pPr>
            <w:r w:rsidRPr="0036396F">
              <w:rPr>
                <w:sz w:val="16"/>
                <w:szCs w:val="16"/>
              </w:rPr>
              <w:t>13.718</w:t>
            </w:r>
          </w:p>
        </w:tc>
        <w:tc>
          <w:tcPr>
            <w:tcW w:w="1276" w:type="dxa"/>
            <w:shd w:val="clear" w:color="auto" w:fill="auto"/>
          </w:tcPr>
          <w:p w14:paraId="0E48F102" w14:textId="77777777" w:rsidR="00E674C1" w:rsidRPr="0036396F" w:rsidRDefault="00E674C1" w:rsidP="00E674C1">
            <w:pPr>
              <w:rPr>
                <w:sz w:val="16"/>
                <w:szCs w:val="16"/>
              </w:rPr>
            </w:pPr>
            <w:r w:rsidRPr="0036396F">
              <w:rPr>
                <w:sz w:val="16"/>
                <w:szCs w:val="16"/>
              </w:rPr>
              <w:t>.018</w:t>
            </w:r>
          </w:p>
        </w:tc>
        <w:tc>
          <w:tcPr>
            <w:tcW w:w="992" w:type="dxa"/>
            <w:shd w:val="clear" w:color="auto" w:fill="auto"/>
          </w:tcPr>
          <w:p w14:paraId="1F529DEA" w14:textId="77777777" w:rsidR="00E674C1" w:rsidRPr="0036396F" w:rsidRDefault="00E674C1" w:rsidP="00E674C1">
            <w:pPr>
              <w:rPr>
                <w:sz w:val="16"/>
                <w:szCs w:val="16"/>
              </w:rPr>
            </w:pPr>
            <w:r w:rsidRPr="0036396F">
              <w:rPr>
                <w:sz w:val="16"/>
                <w:szCs w:val="16"/>
              </w:rPr>
              <w:t>63.551</w:t>
            </w:r>
          </w:p>
        </w:tc>
      </w:tr>
      <w:tr w:rsidR="00E674C1" w:rsidRPr="0036396F" w14:paraId="493A6D9E" w14:textId="77777777" w:rsidTr="00E674C1">
        <w:tc>
          <w:tcPr>
            <w:tcW w:w="4815" w:type="dxa"/>
            <w:shd w:val="clear" w:color="auto" w:fill="auto"/>
          </w:tcPr>
          <w:p w14:paraId="4D070C52" w14:textId="77777777" w:rsidR="00E674C1" w:rsidRPr="0036396F" w:rsidRDefault="00E674C1" w:rsidP="00E674C1">
            <w:pPr>
              <w:rPr>
                <w:sz w:val="16"/>
                <w:szCs w:val="16"/>
              </w:rPr>
            </w:pPr>
            <w:r w:rsidRPr="0036396F">
              <w:rPr>
                <w:sz w:val="16"/>
                <w:szCs w:val="16"/>
              </w:rPr>
              <w:t>Special dementia unit (vs. other residential facility)</w:t>
            </w:r>
            <w:r>
              <w:rPr>
                <w:sz w:val="16"/>
                <w:szCs w:val="16"/>
              </w:rPr>
              <w:t>*</w:t>
            </w:r>
          </w:p>
        </w:tc>
        <w:tc>
          <w:tcPr>
            <w:tcW w:w="1134" w:type="dxa"/>
            <w:shd w:val="clear" w:color="auto" w:fill="auto"/>
          </w:tcPr>
          <w:p w14:paraId="22707AD6"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50251D70" w14:textId="77777777" w:rsidR="00E674C1" w:rsidRPr="0036396F" w:rsidRDefault="00E674C1" w:rsidP="00E674C1">
            <w:pPr>
              <w:rPr>
                <w:sz w:val="16"/>
                <w:szCs w:val="16"/>
              </w:rPr>
            </w:pPr>
            <w:r w:rsidRPr="0036396F">
              <w:rPr>
                <w:sz w:val="16"/>
                <w:szCs w:val="16"/>
              </w:rPr>
              <w:t>2372</w:t>
            </w:r>
          </w:p>
        </w:tc>
        <w:tc>
          <w:tcPr>
            <w:tcW w:w="850" w:type="dxa"/>
            <w:shd w:val="clear" w:color="auto" w:fill="auto"/>
          </w:tcPr>
          <w:p w14:paraId="3AE72648" w14:textId="77777777" w:rsidR="00E674C1" w:rsidRPr="0036396F" w:rsidRDefault="00E674C1" w:rsidP="00E674C1">
            <w:pPr>
              <w:rPr>
                <w:sz w:val="16"/>
                <w:szCs w:val="16"/>
              </w:rPr>
            </w:pPr>
            <w:r w:rsidRPr="0036396F">
              <w:rPr>
                <w:sz w:val="16"/>
                <w:szCs w:val="16"/>
              </w:rPr>
              <w:t>.120</w:t>
            </w:r>
          </w:p>
        </w:tc>
        <w:tc>
          <w:tcPr>
            <w:tcW w:w="1134" w:type="dxa"/>
            <w:shd w:val="clear" w:color="auto" w:fill="auto"/>
          </w:tcPr>
          <w:p w14:paraId="50B474C4" w14:textId="77777777" w:rsidR="00E674C1" w:rsidRPr="0036396F" w:rsidRDefault="00E674C1" w:rsidP="00E674C1">
            <w:pPr>
              <w:rPr>
                <w:sz w:val="16"/>
                <w:szCs w:val="16"/>
              </w:rPr>
            </w:pPr>
            <w:r w:rsidRPr="0036396F">
              <w:rPr>
                <w:sz w:val="16"/>
                <w:szCs w:val="16"/>
              </w:rPr>
              <w:t>.071-.168</w:t>
            </w:r>
          </w:p>
        </w:tc>
        <w:tc>
          <w:tcPr>
            <w:tcW w:w="1134" w:type="dxa"/>
            <w:shd w:val="clear" w:color="auto" w:fill="auto"/>
          </w:tcPr>
          <w:p w14:paraId="35F07086"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4199F0B" w14:textId="77777777" w:rsidR="00E674C1" w:rsidRPr="0036396F" w:rsidRDefault="00E674C1" w:rsidP="00E674C1">
            <w:pPr>
              <w:rPr>
                <w:sz w:val="16"/>
                <w:szCs w:val="16"/>
              </w:rPr>
            </w:pPr>
            <w:r w:rsidRPr="0036396F">
              <w:rPr>
                <w:sz w:val="16"/>
                <w:szCs w:val="16"/>
              </w:rPr>
              <w:t>5.528</w:t>
            </w:r>
          </w:p>
        </w:tc>
        <w:tc>
          <w:tcPr>
            <w:tcW w:w="1276" w:type="dxa"/>
            <w:shd w:val="clear" w:color="auto" w:fill="auto"/>
          </w:tcPr>
          <w:p w14:paraId="45F74515" w14:textId="77777777" w:rsidR="00E674C1" w:rsidRPr="0036396F" w:rsidRDefault="00E674C1" w:rsidP="00E674C1">
            <w:pPr>
              <w:rPr>
                <w:sz w:val="16"/>
                <w:szCs w:val="16"/>
              </w:rPr>
            </w:pPr>
            <w:r w:rsidRPr="0036396F">
              <w:rPr>
                <w:sz w:val="16"/>
                <w:szCs w:val="16"/>
              </w:rPr>
              <w:t>.237</w:t>
            </w:r>
          </w:p>
        </w:tc>
        <w:tc>
          <w:tcPr>
            <w:tcW w:w="992" w:type="dxa"/>
            <w:shd w:val="clear" w:color="auto" w:fill="auto"/>
          </w:tcPr>
          <w:p w14:paraId="3A221989" w14:textId="77777777" w:rsidR="00E674C1" w:rsidRPr="0036396F" w:rsidRDefault="00E674C1" w:rsidP="00E674C1">
            <w:pPr>
              <w:rPr>
                <w:sz w:val="16"/>
                <w:szCs w:val="16"/>
              </w:rPr>
            </w:pPr>
            <w:r w:rsidRPr="0036396F">
              <w:rPr>
                <w:sz w:val="16"/>
                <w:szCs w:val="16"/>
              </w:rPr>
              <w:t>27.641</w:t>
            </w:r>
          </w:p>
        </w:tc>
      </w:tr>
      <w:tr w:rsidR="00E674C1" w:rsidRPr="0036396F" w14:paraId="3D288EFE" w14:textId="77777777" w:rsidTr="00E674C1">
        <w:tc>
          <w:tcPr>
            <w:tcW w:w="4815" w:type="dxa"/>
            <w:shd w:val="clear" w:color="auto" w:fill="auto"/>
          </w:tcPr>
          <w:p w14:paraId="618C1FDC" w14:textId="77777777" w:rsidR="00E674C1" w:rsidRPr="0036396F" w:rsidRDefault="00E674C1" w:rsidP="00E674C1">
            <w:pPr>
              <w:rPr>
                <w:sz w:val="16"/>
                <w:szCs w:val="16"/>
              </w:rPr>
            </w:pPr>
            <w:r w:rsidRPr="0036396F">
              <w:rPr>
                <w:sz w:val="16"/>
                <w:szCs w:val="16"/>
              </w:rPr>
              <w:t>Better functional ability</w:t>
            </w:r>
          </w:p>
        </w:tc>
        <w:tc>
          <w:tcPr>
            <w:tcW w:w="1134" w:type="dxa"/>
            <w:shd w:val="clear" w:color="auto" w:fill="auto"/>
          </w:tcPr>
          <w:p w14:paraId="57AF367A" w14:textId="77777777" w:rsidR="00E674C1" w:rsidRPr="0036396F" w:rsidRDefault="00E674C1" w:rsidP="00E674C1">
            <w:pPr>
              <w:rPr>
                <w:sz w:val="16"/>
                <w:szCs w:val="16"/>
              </w:rPr>
            </w:pPr>
            <w:r w:rsidRPr="0036396F">
              <w:rPr>
                <w:sz w:val="16"/>
                <w:szCs w:val="16"/>
              </w:rPr>
              <w:t>26</w:t>
            </w:r>
          </w:p>
        </w:tc>
        <w:tc>
          <w:tcPr>
            <w:tcW w:w="1134" w:type="dxa"/>
            <w:shd w:val="clear" w:color="auto" w:fill="auto"/>
          </w:tcPr>
          <w:p w14:paraId="77C9D450" w14:textId="77777777" w:rsidR="00E674C1" w:rsidRPr="0036396F" w:rsidRDefault="00E674C1" w:rsidP="00E674C1">
            <w:pPr>
              <w:rPr>
                <w:sz w:val="16"/>
                <w:szCs w:val="16"/>
              </w:rPr>
            </w:pPr>
            <w:r w:rsidRPr="0036396F">
              <w:rPr>
                <w:sz w:val="16"/>
                <w:szCs w:val="16"/>
              </w:rPr>
              <w:t>6008</w:t>
            </w:r>
          </w:p>
        </w:tc>
        <w:tc>
          <w:tcPr>
            <w:tcW w:w="850" w:type="dxa"/>
            <w:shd w:val="clear" w:color="auto" w:fill="auto"/>
          </w:tcPr>
          <w:p w14:paraId="14E2F3C8" w14:textId="77777777" w:rsidR="00E674C1" w:rsidRPr="0036396F" w:rsidRDefault="00E674C1" w:rsidP="00E674C1">
            <w:pPr>
              <w:rPr>
                <w:sz w:val="16"/>
                <w:szCs w:val="16"/>
              </w:rPr>
            </w:pPr>
            <w:r w:rsidRPr="0036396F">
              <w:rPr>
                <w:sz w:val="16"/>
                <w:szCs w:val="16"/>
              </w:rPr>
              <w:t>.367</w:t>
            </w:r>
          </w:p>
        </w:tc>
        <w:tc>
          <w:tcPr>
            <w:tcW w:w="1134" w:type="dxa"/>
            <w:shd w:val="clear" w:color="auto" w:fill="auto"/>
          </w:tcPr>
          <w:p w14:paraId="61AEF6BA" w14:textId="77777777" w:rsidR="00E674C1" w:rsidRPr="0036396F" w:rsidRDefault="00E674C1" w:rsidP="00E674C1">
            <w:pPr>
              <w:rPr>
                <w:sz w:val="16"/>
                <w:szCs w:val="16"/>
              </w:rPr>
            </w:pPr>
            <w:r w:rsidRPr="0036396F">
              <w:rPr>
                <w:sz w:val="16"/>
                <w:szCs w:val="16"/>
              </w:rPr>
              <w:t>.271-.456</w:t>
            </w:r>
          </w:p>
        </w:tc>
        <w:tc>
          <w:tcPr>
            <w:tcW w:w="1134" w:type="dxa"/>
            <w:shd w:val="clear" w:color="auto" w:fill="auto"/>
          </w:tcPr>
          <w:p w14:paraId="103C2AD2"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F436752" w14:textId="77777777" w:rsidR="00E674C1" w:rsidRPr="0036396F" w:rsidRDefault="00E674C1" w:rsidP="00E674C1">
            <w:pPr>
              <w:rPr>
                <w:sz w:val="16"/>
                <w:szCs w:val="16"/>
              </w:rPr>
            </w:pPr>
            <w:r w:rsidRPr="0036396F">
              <w:rPr>
                <w:sz w:val="16"/>
                <w:szCs w:val="16"/>
              </w:rPr>
              <w:t>403.300</w:t>
            </w:r>
          </w:p>
        </w:tc>
        <w:tc>
          <w:tcPr>
            <w:tcW w:w="1276" w:type="dxa"/>
            <w:shd w:val="clear" w:color="auto" w:fill="auto"/>
          </w:tcPr>
          <w:p w14:paraId="07DF9500"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2763DD2B" w14:textId="77777777" w:rsidR="00E674C1" w:rsidRPr="0036396F" w:rsidRDefault="00E674C1" w:rsidP="00E674C1">
            <w:pPr>
              <w:rPr>
                <w:sz w:val="16"/>
                <w:szCs w:val="16"/>
              </w:rPr>
            </w:pPr>
            <w:r w:rsidRPr="0036396F">
              <w:rPr>
                <w:sz w:val="16"/>
                <w:szCs w:val="16"/>
              </w:rPr>
              <w:t>93.801</w:t>
            </w:r>
          </w:p>
        </w:tc>
      </w:tr>
      <w:tr w:rsidR="00E674C1" w:rsidRPr="0036396F" w14:paraId="03258C61" w14:textId="77777777" w:rsidTr="00E674C1">
        <w:tc>
          <w:tcPr>
            <w:tcW w:w="4815" w:type="dxa"/>
            <w:shd w:val="clear" w:color="auto" w:fill="auto"/>
          </w:tcPr>
          <w:p w14:paraId="58026DFB" w14:textId="77777777" w:rsidR="00E674C1" w:rsidRPr="0036396F" w:rsidRDefault="00E674C1" w:rsidP="00E674C1">
            <w:pPr>
              <w:ind w:left="171"/>
              <w:rPr>
                <w:sz w:val="16"/>
                <w:szCs w:val="16"/>
              </w:rPr>
            </w:pPr>
            <w:r w:rsidRPr="0036396F">
              <w:rPr>
                <w:sz w:val="16"/>
                <w:szCs w:val="16"/>
              </w:rPr>
              <w:t>Basic activities of daily living</w:t>
            </w:r>
          </w:p>
        </w:tc>
        <w:tc>
          <w:tcPr>
            <w:tcW w:w="1134" w:type="dxa"/>
            <w:shd w:val="clear" w:color="auto" w:fill="auto"/>
          </w:tcPr>
          <w:p w14:paraId="70420980" w14:textId="77777777" w:rsidR="00E674C1" w:rsidRPr="0036396F" w:rsidRDefault="00E674C1" w:rsidP="00E674C1">
            <w:pPr>
              <w:rPr>
                <w:sz w:val="16"/>
                <w:szCs w:val="16"/>
              </w:rPr>
            </w:pPr>
            <w:r w:rsidRPr="0036396F">
              <w:rPr>
                <w:sz w:val="16"/>
                <w:szCs w:val="16"/>
              </w:rPr>
              <w:t>23</w:t>
            </w:r>
          </w:p>
        </w:tc>
        <w:tc>
          <w:tcPr>
            <w:tcW w:w="1134" w:type="dxa"/>
            <w:shd w:val="clear" w:color="auto" w:fill="auto"/>
          </w:tcPr>
          <w:p w14:paraId="3073731B" w14:textId="77777777" w:rsidR="00E674C1" w:rsidRPr="0036396F" w:rsidRDefault="00E674C1" w:rsidP="00E674C1">
            <w:pPr>
              <w:rPr>
                <w:sz w:val="16"/>
                <w:szCs w:val="16"/>
              </w:rPr>
            </w:pPr>
            <w:r w:rsidRPr="0036396F">
              <w:rPr>
                <w:sz w:val="16"/>
                <w:szCs w:val="16"/>
              </w:rPr>
              <w:t>4510</w:t>
            </w:r>
          </w:p>
        </w:tc>
        <w:tc>
          <w:tcPr>
            <w:tcW w:w="850" w:type="dxa"/>
            <w:shd w:val="clear" w:color="auto" w:fill="auto"/>
          </w:tcPr>
          <w:p w14:paraId="5813932C" w14:textId="77777777" w:rsidR="00E674C1" w:rsidRPr="0036396F" w:rsidRDefault="00E674C1" w:rsidP="00E674C1">
            <w:pPr>
              <w:rPr>
                <w:sz w:val="16"/>
                <w:szCs w:val="16"/>
              </w:rPr>
            </w:pPr>
            <w:r w:rsidRPr="0036396F">
              <w:rPr>
                <w:sz w:val="16"/>
                <w:szCs w:val="16"/>
              </w:rPr>
              <w:t>.372</w:t>
            </w:r>
          </w:p>
        </w:tc>
        <w:tc>
          <w:tcPr>
            <w:tcW w:w="1134" w:type="dxa"/>
            <w:shd w:val="clear" w:color="auto" w:fill="auto"/>
          </w:tcPr>
          <w:p w14:paraId="0201D9F4" w14:textId="77777777" w:rsidR="00E674C1" w:rsidRPr="0036396F" w:rsidRDefault="00E674C1" w:rsidP="00E674C1">
            <w:pPr>
              <w:rPr>
                <w:sz w:val="16"/>
                <w:szCs w:val="16"/>
              </w:rPr>
            </w:pPr>
            <w:r w:rsidRPr="0036396F">
              <w:rPr>
                <w:sz w:val="16"/>
                <w:szCs w:val="16"/>
              </w:rPr>
              <w:t>.272-.463</w:t>
            </w:r>
          </w:p>
        </w:tc>
        <w:tc>
          <w:tcPr>
            <w:tcW w:w="1134" w:type="dxa"/>
            <w:shd w:val="clear" w:color="auto" w:fill="auto"/>
          </w:tcPr>
          <w:p w14:paraId="1C130663"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20E8C5E8" w14:textId="77777777" w:rsidR="00E674C1" w:rsidRPr="0036396F" w:rsidRDefault="00E674C1" w:rsidP="00E674C1">
            <w:pPr>
              <w:rPr>
                <w:sz w:val="16"/>
                <w:szCs w:val="16"/>
              </w:rPr>
            </w:pPr>
            <w:r w:rsidRPr="0036396F">
              <w:rPr>
                <w:sz w:val="16"/>
                <w:szCs w:val="16"/>
              </w:rPr>
              <w:t>294.753</w:t>
            </w:r>
          </w:p>
        </w:tc>
        <w:tc>
          <w:tcPr>
            <w:tcW w:w="1276" w:type="dxa"/>
            <w:shd w:val="clear" w:color="auto" w:fill="auto"/>
          </w:tcPr>
          <w:p w14:paraId="1CFD19C5"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34D24ECB" w14:textId="77777777" w:rsidR="00E674C1" w:rsidRPr="0036396F" w:rsidRDefault="00E674C1" w:rsidP="00E674C1">
            <w:pPr>
              <w:rPr>
                <w:sz w:val="16"/>
                <w:szCs w:val="16"/>
              </w:rPr>
            </w:pPr>
            <w:r w:rsidRPr="0036396F">
              <w:rPr>
                <w:sz w:val="16"/>
                <w:szCs w:val="16"/>
              </w:rPr>
              <w:t>92.536</w:t>
            </w:r>
          </w:p>
        </w:tc>
      </w:tr>
      <w:tr w:rsidR="00E674C1" w:rsidRPr="0036396F" w14:paraId="2B4A8B6A" w14:textId="77777777" w:rsidTr="00E674C1">
        <w:tc>
          <w:tcPr>
            <w:tcW w:w="4815" w:type="dxa"/>
            <w:shd w:val="clear" w:color="auto" w:fill="auto"/>
          </w:tcPr>
          <w:p w14:paraId="5287156B" w14:textId="77777777" w:rsidR="00E674C1" w:rsidRPr="0036396F" w:rsidRDefault="00E674C1" w:rsidP="00E674C1">
            <w:pPr>
              <w:ind w:left="313"/>
              <w:rPr>
                <w:sz w:val="16"/>
                <w:szCs w:val="16"/>
              </w:rPr>
            </w:pPr>
            <w:r w:rsidRPr="0036396F">
              <w:rPr>
                <w:sz w:val="16"/>
                <w:szCs w:val="16"/>
              </w:rPr>
              <w:t>Barthel Index</w:t>
            </w:r>
          </w:p>
        </w:tc>
        <w:tc>
          <w:tcPr>
            <w:tcW w:w="1134" w:type="dxa"/>
            <w:shd w:val="clear" w:color="auto" w:fill="auto"/>
          </w:tcPr>
          <w:p w14:paraId="234D7BD9" w14:textId="77777777" w:rsidR="00E674C1" w:rsidRPr="0036396F" w:rsidRDefault="00E674C1" w:rsidP="00E674C1">
            <w:pPr>
              <w:rPr>
                <w:sz w:val="16"/>
                <w:szCs w:val="16"/>
              </w:rPr>
            </w:pPr>
            <w:r w:rsidRPr="0036396F">
              <w:rPr>
                <w:sz w:val="16"/>
                <w:szCs w:val="16"/>
              </w:rPr>
              <w:t>11</w:t>
            </w:r>
          </w:p>
        </w:tc>
        <w:tc>
          <w:tcPr>
            <w:tcW w:w="1134" w:type="dxa"/>
            <w:shd w:val="clear" w:color="auto" w:fill="auto"/>
          </w:tcPr>
          <w:p w14:paraId="6E94F35E" w14:textId="77777777" w:rsidR="00E674C1" w:rsidRPr="0036396F" w:rsidRDefault="00E674C1" w:rsidP="00E674C1">
            <w:pPr>
              <w:rPr>
                <w:sz w:val="16"/>
                <w:szCs w:val="16"/>
              </w:rPr>
            </w:pPr>
            <w:r w:rsidRPr="0036396F">
              <w:rPr>
                <w:sz w:val="16"/>
                <w:szCs w:val="16"/>
              </w:rPr>
              <w:t>2227</w:t>
            </w:r>
          </w:p>
        </w:tc>
        <w:tc>
          <w:tcPr>
            <w:tcW w:w="850" w:type="dxa"/>
            <w:shd w:val="clear" w:color="auto" w:fill="auto"/>
          </w:tcPr>
          <w:p w14:paraId="63495E8C" w14:textId="77777777" w:rsidR="00E674C1" w:rsidRPr="0036396F" w:rsidRDefault="00E674C1" w:rsidP="00E674C1">
            <w:pPr>
              <w:rPr>
                <w:sz w:val="16"/>
                <w:szCs w:val="16"/>
              </w:rPr>
            </w:pPr>
            <w:r w:rsidRPr="0036396F">
              <w:rPr>
                <w:sz w:val="16"/>
                <w:szCs w:val="16"/>
              </w:rPr>
              <w:t>.443</w:t>
            </w:r>
          </w:p>
        </w:tc>
        <w:tc>
          <w:tcPr>
            <w:tcW w:w="1134" w:type="dxa"/>
            <w:shd w:val="clear" w:color="auto" w:fill="auto"/>
          </w:tcPr>
          <w:p w14:paraId="10BD1560" w14:textId="77777777" w:rsidR="00E674C1" w:rsidRPr="0036396F" w:rsidRDefault="00E674C1" w:rsidP="00E674C1">
            <w:pPr>
              <w:rPr>
                <w:sz w:val="16"/>
                <w:szCs w:val="16"/>
              </w:rPr>
            </w:pPr>
            <w:r w:rsidRPr="0036396F">
              <w:rPr>
                <w:sz w:val="16"/>
                <w:szCs w:val="16"/>
              </w:rPr>
              <w:t>.276-.583</w:t>
            </w:r>
          </w:p>
        </w:tc>
        <w:tc>
          <w:tcPr>
            <w:tcW w:w="1134" w:type="dxa"/>
            <w:shd w:val="clear" w:color="auto" w:fill="auto"/>
          </w:tcPr>
          <w:p w14:paraId="40E9C8A9"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3C3CB7E" w14:textId="77777777" w:rsidR="00E674C1" w:rsidRPr="0036396F" w:rsidRDefault="00E674C1" w:rsidP="00E674C1">
            <w:pPr>
              <w:rPr>
                <w:sz w:val="16"/>
                <w:szCs w:val="16"/>
              </w:rPr>
            </w:pPr>
            <w:r w:rsidRPr="0036396F">
              <w:rPr>
                <w:sz w:val="16"/>
                <w:szCs w:val="16"/>
              </w:rPr>
              <w:t>197.598</w:t>
            </w:r>
          </w:p>
        </w:tc>
        <w:tc>
          <w:tcPr>
            <w:tcW w:w="1276" w:type="dxa"/>
            <w:shd w:val="clear" w:color="auto" w:fill="auto"/>
          </w:tcPr>
          <w:p w14:paraId="69628147"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03067F33" w14:textId="77777777" w:rsidR="00E674C1" w:rsidRPr="0036396F" w:rsidRDefault="00E674C1" w:rsidP="00E674C1">
            <w:pPr>
              <w:rPr>
                <w:sz w:val="16"/>
                <w:szCs w:val="16"/>
              </w:rPr>
            </w:pPr>
            <w:r w:rsidRPr="0036396F">
              <w:rPr>
                <w:sz w:val="16"/>
                <w:szCs w:val="16"/>
              </w:rPr>
              <w:t>94.939</w:t>
            </w:r>
          </w:p>
        </w:tc>
      </w:tr>
      <w:tr w:rsidR="00E674C1" w:rsidRPr="0036396F" w14:paraId="4707E9D5" w14:textId="77777777" w:rsidTr="00E674C1">
        <w:tc>
          <w:tcPr>
            <w:tcW w:w="4815" w:type="dxa"/>
            <w:shd w:val="clear" w:color="auto" w:fill="auto"/>
          </w:tcPr>
          <w:p w14:paraId="65D32AB7" w14:textId="77777777" w:rsidR="00E674C1" w:rsidRPr="0036396F" w:rsidRDefault="00E674C1" w:rsidP="00E674C1">
            <w:pPr>
              <w:ind w:left="313"/>
              <w:rPr>
                <w:sz w:val="16"/>
                <w:szCs w:val="16"/>
              </w:rPr>
            </w:pPr>
            <w:r w:rsidRPr="0036396F">
              <w:rPr>
                <w:sz w:val="16"/>
                <w:szCs w:val="16"/>
              </w:rPr>
              <w:t>Katz Index of Independence in Activities of Daily Living</w:t>
            </w:r>
          </w:p>
        </w:tc>
        <w:tc>
          <w:tcPr>
            <w:tcW w:w="1134" w:type="dxa"/>
            <w:shd w:val="clear" w:color="auto" w:fill="auto"/>
          </w:tcPr>
          <w:p w14:paraId="711A8AB7"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22487F53" w14:textId="77777777" w:rsidR="00E674C1" w:rsidRPr="0036396F" w:rsidRDefault="00E674C1" w:rsidP="00E674C1">
            <w:pPr>
              <w:rPr>
                <w:sz w:val="16"/>
                <w:szCs w:val="16"/>
              </w:rPr>
            </w:pPr>
            <w:r w:rsidRPr="0036396F">
              <w:rPr>
                <w:sz w:val="16"/>
                <w:szCs w:val="16"/>
              </w:rPr>
              <w:t>474</w:t>
            </w:r>
          </w:p>
        </w:tc>
        <w:tc>
          <w:tcPr>
            <w:tcW w:w="850" w:type="dxa"/>
            <w:shd w:val="clear" w:color="auto" w:fill="auto"/>
          </w:tcPr>
          <w:p w14:paraId="52495BE8" w14:textId="77777777" w:rsidR="00E674C1" w:rsidRPr="0036396F" w:rsidRDefault="00E674C1" w:rsidP="00E674C1">
            <w:pPr>
              <w:rPr>
                <w:sz w:val="16"/>
                <w:szCs w:val="16"/>
              </w:rPr>
            </w:pPr>
            <w:r w:rsidRPr="0036396F">
              <w:rPr>
                <w:sz w:val="16"/>
                <w:szCs w:val="16"/>
              </w:rPr>
              <w:t>.371</w:t>
            </w:r>
          </w:p>
        </w:tc>
        <w:tc>
          <w:tcPr>
            <w:tcW w:w="1134" w:type="dxa"/>
            <w:shd w:val="clear" w:color="auto" w:fill="auto"/>
          </w:tcPr>
          <w:p w14:paraId="6357BB6E" w14:textId="77777777" w:rsidR="00E674C1" w:rsidRPr="0036396F" w:rsidRDefault="00E674C1" w:rsidP="00E674C1">
            <w:pPr>
              <w:rPr>
                <w:sz w:val="16"/>
                <w:szCs w:val="16"/>
              </w:rPr>
            </w:pPr>
            <w:r w:rsidRPr="0036396F">
              <w:rPr>
                <w:sz w:val="16"/>
                <w:szCs w:val="16"/>
              </w:rPr>
              <w:t>.290-.447</w:t>
            </w:r>
          </w:p>
        </w:tc>
        <w:tc>
          <w:tcPr>
            <w:tcW w:w="1134" w:type="dxa"/>
            <w:shd w:val="clear" w:color="auto" w:fill="auto"/>
          </w:tcPr>
          <w:p w14:paraId="37BE573C"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1C255E55" w14:textId="77777777" w:rsidR="00E674C1" w:rsidRPr="0036396F" w:rsidRDefault="00E674C1" w:rsidP="00E674C1">
            <w:pPr>
              <w:rPr>
                <w:sz w:val="16"/>
                <w:szCs w:val="16"/>
              </w:rPr>
            </w:pPr>
            <w:r w:rsidRPr="0036396F">
              <w:rPr>
                <w:sz w:val="16"/>
                <w:szCs w:val="16"/>
              </w:rPr>
              <w:t>2.532</w:t>
            </w:r>
          </w:p>
        </w:tc>
        <w:tc>
          <w:tcPr>
            <w:tcW w:w="1276" w:type="dxa"/>
            <w:shd w:val="clear" w:color="auto" w:fill="auto"/>
          </w:tcPr>
          <w:p w14:paraId="60A0ABEF" w14:textId="77777777" w:rsidR="00E674C1" w:rsidRPr="0036396F" w:rsidRDefault="00E674C1" w:rsidP="00E674C1">
            <w:pPr>
              <w:rPr>
                <w:sz w:val="16"/>
                <w:szCs w:val="16"/>
              </w:rPr>
            </w:pPr>
            <w:r w:rsidRPr="0036396F">
              <w:rPr>
                <w:sz w:val="16"/>
                <w:szCs w:val="16"/>
              </w:rPr>
              <w:t>.639</w:t>
            </w:r>
          </w:p>
        </w:tc>
        <w:tc>
          <w:tcPr>
            <w:tcW w:w="992" w:type="dxa"/>
            <w:shd w:val="clear" w:color="auto" w:fill="auto"/>
          </w:tcPr>
          <w:p w14:paraId="0EF0CD7D" w14:textId="77777777" w:rsidR="00E674C1" w:rsidRPr="0036396F" w:rsidRDefault="00E674C1" w:rsidP="00E674C1">
            <w:pPr>
              <w:rPr>
                <w:sz w:val="16"/>
                <w:szCs w:val="16"/>
              </w:rPr>
            </w:pPr>
            <w:r w:rsidRPr="0036396F">
              <w:rPr>
                <w:sz w:val="16"/>
                <w:szCs w:val="16"/>
              </w:rPr>
              <w:t>0</w:t>
            </w:r>
          </w:p>
        </w:tc>
      </w:tr>
      <w:tr w:rsidR="00E674C1" w:rsidRPr="0036396F" w14:paraId="679E70F2" w14:textId="77777777" w:rsidTr="00E674C1">
        <w:tc>
          <w:tcPr>
            <w:tcW w:w="4815" w:type="dxa"/>
            <w:shd w:val="clear" w:color="auto" w:fill="auto"/>
          </w:tcPr>
          <w:p w14:paraId="15A27DC7" w14:textId="77777777" w:rsidR="00E674C1" w:rsidRPr="0036396F" w:rsidRDefault="00E674C1" w:rsidP="00E674C1">
            <w:pPr>
              <w:ind w:left="313"/>
              <w:rPr>
                <w:sz w:val="16"/>
                <w:szCs w:val="16"/>
              </w:rPr>
            </w:pPr>
            <w:r w:rsidRPr="0036396F">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15BFF644" w14:textId="77777777" w:rsidR="00E674C1" w:rsidRPr="0036396F" w:rsidRDefault="00E674C1" w:rsidP="00E674C1">
            <w:pPr>
              <w:rPr>
                <w:sz w:val="16"/>
                <w:szCs w:val="16"/>
              </w:rPr>
            </w:pPr>
            <w:r w:rsidRPr="0036396F">
              <w:rPr>
                <w:sz w:val="16"/>
                <w:szCs w:val="16"/>
              </w:rPr>
              <w:t>7</w:t>
            </w:r>
          </w:p>
        </w:tc>
        <w:tc>
          <w:tcPr>
            <w:tcW w:w="1134" w:type="dxa"/>
            <w:shd w:val="clear" w:color="auto" w:fill="auto"/>
          </w:tcPr>
          <w:p w14:paraId="0057404F" w14:textId="77777777" w:rsidR="00E674C1" w:rsidRPr="0036396F" w:rsidRDefault="00E674C1" w:rsidP="00E674C1">
            <w:pPr>
              <w:rPr>
                <w:sz w:val="16"/>
                <w:szCs w:val="16"/>
              </w:rPr>
            </w:pPr>
            <w:r w:rsidRPr="0036396F">
              <w:rPr>
                <w:sz w:val="16"/>
                <w:szCs w:val="16"/>
              </w:rPr>
              <w:t>1345</w:t>
            </w:r>
          </w:p>
        </w:tc>
        <w:tc>
          <w:tcPr>
            <w:tcW w:w="850" w:type="dxa"/>
            <w:shd w:val="clear" w:color="auto" w:fill="auto"/>
          </w:tcPr>
          <w:p w14:paraId="2E4AD39E" w14:textId="77777777" w:rsidR="00E674C1" w:rsidRPr="0036396F" w:rsidRDefault="00E674C1" w:rsidP="00E674C1">
            <w:pPr>
              <w:rPr>
                <w:sz w:val="16"/>
                <w:szCs w:val="16"/>
              </w:rPr>
            </w:pPr>
            <w:r w:rsidRPr="0036396F">
              <w:rPr>
                <w:sz w:val="16"/>
                <w:szCs w:val="16"/>
              </w:rPr>
              <w:t>.280</w:t>
            </w:r>
          </w:p>
        </w:tc>
        <w:tc>
          <w:tcPr>
            <w:tcW w:w="1134" w:type="dxa"/>
            <w:shd w:val="clear" w:color="auto" w:fill="auto"/>
          </w:tcPr>
          <w:p w14:paraId="07A521BB" w14:textId="77777777" w:rsidR="00E674C1" w:rsidRPr="0036396F" w:rsidRDefault="00E674C1" w:rsidP="00E674C1">
            <w:pPr>
              <w:rPr>
                <w:sz w:val="16"/>
                <w:szCs w:val="16"/>
              </w:rPr>
            </w:pPr>
            <w:r w:rsidRPr="0036396F">
              <w:rPr>
                <w:sz w:val="16"/>
                <w:szCs w:val="16"/>
              </w:rPr>
              <w:t>.166-.386</w:t>
            </w:r>
          </w:p>
        </w:tc>
        <w:tc>
          <w:tcPr>
            <w:tcW w:w="1134" w:type="dxa"/>
            <w:shd w:val="clear" w:color="auto" w:fill="auto"/>
          </w:tcPr>
          <w:p w14:paraId="650BAFD0"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0C64B733" w14:textId="77777777" w:rsidR="00E674C1" w:rsidRPr="0036396F" w:rsidRDefault="00E674C1" w:rsidP="00E674C1">
            <w:pPr>
              <w:rPr>
                <w:sz w:val="16"/>
                <w:szCs w:val="16"/>
              </w:rPr>
            </w:pPr>
            <w:r w:rsidRPr="0036396F">
              <w:rPr>
                <w:sz w:val="16"/>
                <w:szCs w:val="16"/>
              </w:rPr>
              <w:t>27.152</w:t>
            </w:r>
          </w:p>
        </w:tc>
        <w:tc>
          <w:tcPr>
            <w:tcW w:w="1276" w:type="dxa"/>
            <w:shd w:val="clear" w:color="auto" w:fill="auto"/>
          </w:tcPr>
          <w:p w14:paraId="0ED4E3F1"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183941CF" w14:textId="77777777" w:rsidR="00E674C1" w:rsidRPr="0036396F" w:rsidRDefault="00E674C1" w:rsidP="00E674C1">
            <w:pPr>
              <w:rPr>
                <w:sz w:val="16"/>
                <w:szCs w:val="16"/>
              </w:rPr>
            </w:pPr>
            <w:r w:rsidRPr="0036396F">
              <w:rPr>
                <w:sz w:val="16"/>
                <w:szCs w:val="16"/>
              </w:rPr>
              <w:t>77.903</w:t>
            </w:r>
          </w:p>
        </w:tc>
      </w:tr>
      <w:tr w:rsidR="00E674C1" w:rsidRPr="0036396F" w14:paraId="370876F0" w14:textId="77777777" w:rsidTr="00E674C1">
        <w:tc>
          <w:tcPr>
            <w:tcW w:w="4815" w:type="dxa"/>
            <w:shd w:val="clear" w:color="auto" w:fill="auto"/>
          </w:tcPr>
          <w:p w14:paraId="445FF072" w14:textId="77777777" w:rsidR="00E674C1" w:rsidRPr="0036396F" w:rsidRDefault="00E674C1" w:rsidP="00E674C1">
            <w:pPr>
              <w:rPr>
                <w:sz w:val="16"/>
                <w:szCs w:val="16"/>
              </w:rPr>
            </w:pPr>
            <w:r w:rsidRPr="0036396F">
              <w:rPr>
                <w:sz w:val="16"/>
                <w:szCs w:val="16"/>
              </w:rPr>
              <w:t>Depression</w:t>
            </w:r>
          </w:p>
        </w:tc>
        <w:tc>
          <w:tcPr>
            <w:tcW w:w="1134" w:type="dxa"/>
            <w:shd w:val="clear" w:color="auto" w:fill="auto"/>
          </w:tcPr>
          <w:p w14:paraId="2F981AE9" w14:textId="77777777" w:rsidR="00E674C1" w:rsidRPr="0036396F" w:rsidRDefault="00E674C1" w:rsidP="00E674C1">
            <w:pPr>
              <w:rPr>
                <w:sz w:val="16"/>
                <w:szCs w:val="16"/>
              </w:rPr>
            </w:pPr>
            <w:r w:rsidRPr="0036396F">
              <w:rPr>
                <w:sz w:val="16"/>
                <w:szCs w:val="16"/>
              </w:rPr>
              <w:t>15</w:t>
            </w:r>
          </w:p>
        </w:tc>
        <w:tc>
          <w:tcPr>
            <w:tcW w:w="1134" w:type="dxa"/>
            <w:shd w:val="clear" w:color="auto" w:fill="auto"/>
          </w:tcPr>
          <w:p w14:paraId="794D19C8" w14:textId="77777777" w:rsidR="00E674C1" w:rsidRPr="0036396F" w:rsidRDefault="00E674C1" w:rsidP="00E674C1">
            <w:pPr>
              <w:rPr>
                <w:sz w:val="16"/>
                <w:szCs w:val="16"/>
              </w:rPr>
            </w:pPr>
            <w:r w:rsidRPr="0036396F">
              <w:rPr>
                <w:sz w:val="16"/>
                <w:szCs w:val="16"/>
              </w:rPr>
              <w:t>2897</w:t>
            </w:r>
          </w:p>
        </w:tc>
        <w:tc>
          <w:tcPr>
            <w:tcW w:w="850" w:type="dxa"/>
            <w:shd w:val="clear" w:color="auto" w:fill="auto"/>
          </w:tcPr>
          <w:p w14:paraId="1DE31641" w14:textId="77777777" w:rsidR="00E674C1" w:rsidRPr="0036396F" w:rsidRDefault="00E674C1" w:rsidP="00E674C1">
            <w:pPr>
              <w:rPr>
                <w:sz w:val="16"/>
                <w:szCs w:val="16"/>
              </w:rPr>
            </w:pPr>
            <w:r>
              <w:rPr>
                <w:sz w:val="16"/>
                <w:szCs w:val="16"/>
              </w:rPr>
              <w:t>-</w:t>
            </w:r>
            <w:r w:rsidRPr="0036396F">
              <w:rPr>
                <w:sz w:val="16"/>
                <w:szCs w:val="16"/>
              </w:rPr>
              <w:t>.283</w:t>
            </w:r>
          </w:p>
        </w:tc>
        <w:tc>
          <w:tcPr>
            <w:tcW w:w="1134" w:type="dxa"/>
            <w:shd w:val="clear" w:color="auto" w:fill="auto"/>
          </w:tcPr>
          <w:p w14:paraId="2BD97430" w14:textId="77777777" w:rsidR="00E674C1" w:rsidRPr="0036396F" w:rsidRDefault="00E674C1" w:rsidP="00E674C1">
            <w:pPr>
              <w:rPr>
                <w:sz w:val="16"/>
                <w:szCs w:val="16"/>
              </w:rPr>
            </w:pPr>
            <w:r w:rsidRPr="0036396F">
              <w:rPr>
                <w:sz w:val="16"/>
                <w:szCs w:val="16"/>
              </w:rPr>
              <w:t>-.387</w:t>
            </w:r>
            <w:r>
              <w:rPr>
                <w:sz w:val="16"/>
                <w:szCs w:val="16"/>
              </w:rPr>
              <w:t>--</w:t>
            </w:r>
            <w:r w:rsidRPr="0036396F">
              <w:rPr>
                <w:sz w:val="16"/>
                <w:szCs w:val="16"/>
              </w:rPr>
              <w:t>.172</w:t>
            </w:r>
          </w:p>
        </w:tc>
        <w:tc>
          <w:tcPr>
            <w:tcW w:w="1134" w:type="dxa"/>
            <w:shd w:val="clear" w:color="auto" w:fill="auto"/>
          </w:tcPr>
          <w:p w14:paraId="504B0E3C"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A6DE17F" w14:textId="77777777" w:rsidR="00E674C1" w:rsidRPr="0036396F" w:rsidRDefault="00E674C1" w:rsidP="00E674C1">
            <w:pPr>
              <w:rPr>
                <w:sz w:val="16"/>
                <w:szCs w:val="16"/>
              </w:rPr>
            </w:pPr>
            <w:r w:rsidRPr="0036396F">
              <w:rPr>
                <w:sz w:val="16"/>
                <w:szCs w:val="16"/>
              </w:rPr>
              <w:t>123.916</w:t>
            </w:r>
          </w:p>
        </w:tc>
        <w:tc>
          <w:tcPr>
            <w:tcW w:w="1276" w:type="dxa"/>
            <w:shd w:val="clear" w:color="auto" w:fill="auto"/>
          </w:tcPr>
          <w:p w14:paraId="1470ACD7"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41A37691" w14:textId="77777777" w:rsidR="00E674C1" w:rsidRPr="0036396F" w:rsidRDefault="00E674C1" w:rsidP="00E674C1">
            <w:pPr>
              <w:rPr>
                <w:sz w:val="16"/>
                <w:szCs w:val="16"/>
              </w:rPr>
            </w:pPr>
            <w:r w:rsidRPr="0036396F">
              <w:rPr>
                <w:sz w:val="16"/>
                <w:szCs w:val="16"/>
              </w:rPr>
              <w:t>88.702</w:t>
            </w:r>
          </w:p>
        </w:tc>
      </w:tr>
      <w:tr w:rsidR="00E674C1" w:rsidRPr="0036396F" w14:paraId="5DA3E9B6" w14:textId="77777777" w:rsidTr="00E674C1">
        <w:tc>
          <w:tcPr>
            <w:tcW w:w="4815" w:type="dxa"/>
            <w:shd w:val="clear" w:color="auto" w:fill="auto"/>
          </w:tcPr>
          <w:p w14:paraId="5AC79BFE" w14:textId="77777777" w:rsidR="00E674C1" w:rsidRPr="0036396F" w:rsidRDefault="00E674C1" w:rsidP="00E674C1">
            <w:pPr>
              <w:ind w:left="171"/>
              <w:rPr>
                <w:sz w:val="16"/>
                <w:szCs w:val="16"/>
              </w:rPr>
            </w:pPr>
            <w:r w:rsidRPr="0036396F">
              <w:rPr>
                <w:sz w:val="16"/>
                <w:szCs w:val="16"/>
              </w:rPr>
              <w:t>Cornell Scale for Depression in Dementia</w:t>
            </w:r>
          </w:p>
        </w:tc>
        <w:tc>
          <w:tcPr>
            <w:tcW w:w="1134" w:type="dxa"/>
            <w:shd w:val="clear" w:color="auto" w:fill="auto"/>
          </w:tcPr>
          <w:p w14:paraId="36B85211" w14:textId="77777777" w:rsidR="00E674C1" w:rsidRPr="0036396F" w:rsidRDefault="00E674C1" w:rsidP="00E674C1">
            <w:pPr>
              <w:rPr>
                <w:sz w:val="16"/>
                <w:szCs w:val="16"/>
              </w:rPr>
            </w:pPr>
            <w:r w:rsidRPr="0036396F">
              <w:rPr>
                <w:sz w:val="16"/>
                <w:szCs w:val="16"/>
              </w:rPr>
              <w:t>10</w:t>
            </w:r>
          </w:p>
        </w:tc>
        <w:tc>
          <w:tcPr>
            <w:tcW w:w="1134" w:type="dxa"/>
            <w:shd w:val="clear" w:color="auto" w:fill="auto"/>
          </w:tcPr>
          <w:p w14:paraId="58311424" w14:textId="77777777" w:rsidR="00E674C1" w:rsidRPr="0036396F" w:rsidRDefault="00E674C1" w:rsidP="00E674C1">
            <w:pPr>
              <w:rPr>
                <w:sz w:val="16"/>
                <w:szCs w:val="16"/>
              </w:rPr>
            </w:pPr>
            <w:r w:rsidRPr="0036396F">
              <w:rPr>
                <w:sz w:val="16"/>
                <w:szCs w:val="16"/>
              </w:rPr>
              <w:t>2398</w:t>
            </w:r>
          </w:p>
        </w:tc>
        <w:tc>
          <w:tcPr>
            <w:tcW w:w="850" w:type="dxa"/>
            <w:shd w:val="clear" w:color="auto" w:fill="auto"/>
          </w:tcPr>
          <w:p w14:paraId="6DDE8B3B" w14:textId="77777777" w:rsidR="00E674C1" w:rsidRPr="0036396F" w:rsidRDefault="00E674C1" w:rsidP="00E674C1">
            <w:pPr>
              <w:rPr>
                <w:sz w:val="16"/>
                <w:szCs w:val="16"/>
              </w:rPr>
            </w:pPr>
            <w:r>
              <w:rPr>
                <w:sz w:val="16"/>
                <w:szCs w:val="16"/>
              </w:rPr>
              <w:t>-</w:t>
            </w:r>
            <w:r w:rsidRPr="0036396F">
              <w:rPr>
                <w:sz w:val="16"/>
                <w:szCs w:val="16"/>
              </w:rPr>
              <w:t>.244</w:t>
            </w:r>
          </w:p>
        </w:tc>
        <w:tc>
          <w:tcPr>
            <w:tcW w:w="1134" w:type="dxa"/>
            <w:shd w:val="clear" w:color="auto" w:fill="auto"/>
          </w:tcPr>
          <w:p w14:paraId="0D9054B1" w14:textId="77777777" w:rsidR="00E674C1" w:rsidRPr="0036396F" w:rsidRDefault="00E674C1" w:rsidP="00E674C1">
            <w:pPr>
              <w:rPr>
                <w:sz w:val="16"/>
                <w:szCs w:val="16"/>
              </w:rPr>
            </w:pPr>
            <w:r w:rsidRPr="0036396F">
              <w:rPr>
                <w:sz w:val="16"/>
                <w:szCs w:val="16"/>
              </w:rPr>
              <w:t>-.337</w:t>
            </w:r>
            <w:r>
              <w:rPr>
                <w:sz w:val="16"/>
                <w:szCs w:val="16"/>
              </w:rPr>
              <w:t>--</w:t>
            </w:r>
            <w:r w:rsidRPr="0036396F">
              <w:rPr>
                <w:sz w:val="16"/>
                <w:szCs w:val="16"/>
              </w:rPr>
              <w:t>.147</w:t>
            </w:r>
          </w:p>
        </w:tc>
        <w:tc>
          <w:tcPr>
            <w:tcW w:w="1134" w:type="dxa"/>
            <w:shd w:val="clear" w:color="auto" w:fill="auto"/>
          </w:tcPr>
          <w:p w14:paraId="750DC052"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2B980892" w14:textId="77777777" w:rsidR="00E674C1" w:rsidRPr="0036396F" w:rsidRDefault="00E674C1" w:rsidP="00E674C1">
            <w:pPr>
              <w:rPr>
                <w:sz w:val="16"/>
                <w:szCs w:val="16"/>
              </w:rPr>
            </w:pPr>
            <w:r w:rsidRPr="0036396F">
              <w:rPr>
                <w:sz w:val="16"/>
                <w:szCs w:val="16"/>
              </w:rPr>
              <w:t>47.726</w:t>
            </w:r>
          </w:p>
        </w:tc>
        <w:tc>
          <w:tcPr>
            <w:tcW w:w="1276" w:type="dxa"/>
            <w:shd w:val="clear" w:color="auto" w:fill="auto"/>
          </w:tcPr>
          <w:p w14:paraId="028D8968"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0ADD0F62" w14:textId="77777777" w:rsidR="00E674C1" w:rsidRPr="0036396F" w:rsidRDefault="00E674C1" w:rsidP="00E674C1">
            <w:pPr>
              <w:rPr>
                <w:sz w:val="16"/>
                <w:szCs w:val="16"/>
              </w:rPr>
            </w:pPr>
            <w:r w:rsidRPr="0036396F">
              <w:rPr>
                <w:sz w:val="16"/>
                <w:szCs w:val="16"/>
              </w:rPr>
              <w:t>81.142</w:t>
            </w:r>
          </w:p>
        </w:tc>
      </w:tr>
      <w:tr w:rsidR="00E674C1" w:rsidRPr="0036396F" w14:paraId="0F30443C" w14:textId="77777777" w:rsidTr="00E674C1">
        <w:tc>
          <w:tcPr>
            <w:tcW w:w="4815" w:type="dxa"/>
            <w:shd w:val="clear" w:color="auto" w:fill="auto"/>
          </w:tcPr>
          <w:p w14:paraId="7449C40B" w14:textId="77777777" w:rsidR="00E674C1" w:rsidRPr="0036396F" w:rsidRDefault="00E674C1" w:rsidP="00E674C1">
            <w:pPr>
              <w:rPr>
                <w:sz w:val="16"/>
                <w:szCs w:val="16"/>
              </w:rPr>
            </w:pPr>
            <w:r w:rsidRPr="0036396F">
              <w:rPr>
                <w:sz w:val="16"/>
                <w:szCs w:val="16"/>
              </w:rPr>
              <w:t>Anxiety</w:t>
            </w:r>
          </w:p>
        </w:tc>
        <w:tc>
          <w:tcPr>
            <w:tcW w:w="1134" w:type="dxa"/>
            <w:shd w:val="clear" w:color="auto" w:fill="auto"/>
          </w:tcPr>
          <w:p w14:paraId="4CF2E237"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1CDD3A83" w14:textId="77777777" w:rsidR="00E674C1" w:rsidRPr="0036396F" w:rsidRDefault="00E674C1" w:rsidP="00E674C1">
            <w:pPr>
              <w:rPr>
                <w:sz w:val="16"/>
                <w:szCs w:val="16"/>
              </w:rPr>
            </w:pPr>
            <w:r w:rsidRPr="0036396F">
              <w:rPr>
                <w:sz w:val="16"/>
                <w:szCs w:val="16"/>
              </w:rPr>
              <w:t>563</w:t>
            </w:r>
          </w:p>
        </w:tc>
        <w:tc>
          <w:tcPr>
            <w:tcW w:w="850" w:type="dxa"/>
            <w:shd w:val="clear" w:color="auto" w:fill="auto"/>
          </w:tcPr>
          <w:p w14:paraId="6E1A87F5" w14:textId="77777777" w:rsidR="00E674C1" w:rsidRPr="0036396F" w:rsidRDefault="00E674C1" w:rsidP="00E674C1">
            <w:pPr>
              <w:rPr>
                <w:sz w:val="16"/>
                <w:szCs w:val="16"/>
              </w:rPr>
            </w:pPr>
            <w:r>
              <w:rPr>
                <w:sz w:val="16"/>
                <w:szCs w:val="16"/>
              </w:rPr>
              <w:t>-</w:t>
            </w:r>
            <w:r w:rsidRPr="0036396F">
              <w:rPr>
                <w:sz w:val="16"/>
                <w:szCs w:val="16"/>
              </w:rPr>
              <w:t>.165</w:t>
            </w:r>
          </w:p>
        </w:tc>
        <w:tc>
          <w:tcPr>
            <w:tcW w:w="1134" w:type="dxa"/>
            <w:shd w:val="clear" w:color="auto" w:fill="auto"/>
          </w:tcPr>
          <w:p w14:paraId="0ADEB014" w14:textId="77777777" w:rsidR="00E674C1" w:rsidRPr="0036396F" w:rsidRDefault="00E674C1" w:rsidP="00E674C1">
            <w:pPr>
              <w:rPr>
                <w:sz w:val="16"/>
                <w:szCs w:val="16"/>
              </w:rPr>
            </w:pPr>
            <w:r w:rsidRPr="0036396F">
              <w:rPr>
                <w:sz w:val="16"/>
                <w:szCs w:val="16"/>
              </w:rPr>
              <w:t>-.264</w:t>
            </w:r>
            <w:r>
              <w:rPr>
                <w:sz w:val="16"/>
                <w:szCs w:val="16"/>
              </w:rPr>
              <w:t>--</w:t>
            </w:r>
            <w:r w:rsidRPr="0036396F">
              <w:rPr>
                <w:sz w:val="16"/>
                <w:szCs w:val="16"/>
              </w:rPr>
              <w:t>.061</w:t>
            </w:r>
          </w:p>
        </w:tc>
        <w:tc>
          <w:tcPr>
            <w:tcW w:w="1134" w:type="dxa"/>
            <w:shd w:val="clear" w:color="auto" w:fill="auto"/>
          </w:tcPr>
          <w:p w14:paraId="1C159C4D" w14:textId="77777777" w:rsidR="00E674C1" w:rsidRPr="0036396F" w:rsidRDefault="00E674C1" w:rsidP="00E674C1">
            <w:pPr>
              <w:rPr>
                <w:sz w:val="16"/>
                <w:szCs w:val="16"/>
              </w:rPr>
            </w:pPr>
            <w:r w:rsidRPr="0036396F">
              <w:rPr>
                <w:sz w:val="16"/>
                <w:szCs w:val="16"/>
              </w:rPr>
              <w:t>.0019</w:t>
            </w:r>
          </w:p>
        </w:tc>
        <w:tc>
          <w:tcPr>
            <w:tcW w:w="1134" w:type="dxa"/>
            <w:shd w:val="clear" w:color="auto" w:fill="auto"/>
          </w:tcPr>
          <w:p w14:paraId="0419EFD2" w14:textId="77777777" w:rsidR="00E674C1" w:rsidRPr="0036396F" w:rsidRDefault="00E674C1" w:rsidP="00E674C1">
            <w:pPr>
              <w:rPr>
                <w:sz w:val="16"/>
                <w:szCs w:val="16"/>
              </w:rPr>
            </w:pPr>
            <w:r w:rsidRPr="0036396F">
              <w:rPr>
                <w:sz w:val="16"/>
                <w:szCs w:val="16"/>
              </w:rPr>
              <w:t>5.630</w:t>
            </w:r>
          </w:p>
        </w:tc>
        <w:tc>
          <w:tcPr>
            <w:tcW w:w="1276" w:type="dxa"/>
            <w:shd w:val="clear" w:color="auto" w:fill="auto"/>
          </w:tcPr>
          <w:p w14:paraId="72120774" w14:textId="77777777" w:rsidR="00E674C1" w:rsidRPr="0036396F" w:rsidRDefault="00E674C1" w:rsidP="00E674C1">
            <w:pPr>
              <w:rPr>
                <w:sz w:val="16"/>
                <w:szCs w:val="16"/>
              </w:rPr>
            </w:pPr>
            <w:r w:rsidRPr="0036396F">
              <w:rPr>
                <w:sz w:val="16"/>
                <w:szCs w:val="16"/>
              </w:rPr>
              <w:t>.229</w:t>
            </w:r>
          </w:p>
        </w:tc>
        <w:tc>
          <w:tcPr>
            <w:tcW w:w="992" w:type="dxa"/>
            <w:shd w:val="clear" w:color="auto" w:fill="auto"/>
          </w:tcPr>
          <w:p w14:paraId="38B4E7E0" w14:textId="77777777" w:rsidR="00E674C1" w:rsidRPr="0036396F" w:rsidRDefault="00E674C1" w:rsidP="00E674C1">
            <w:pPr>
              <w:rPr>
                <w:sz w:val="16"/>
                <w:szCs w:val="16"/>
              </w:rPr>
            </w:pPr>
            <w:r w:rsidRPr="0036396F">
              <w:rPr>
                <w:sz w:val="16"/>
                <w:szCs w:val="16"/>
              </w:rPr>
              <w:t>28.950</w:t>
            </w:r>
          </w:p>
        </w:tc>
      </w:tr>
      <w:tr w:rsidR="00E674C1" w:rsidRPr="0036396F" w14:paraId="0337ADD5" w14:textId="77777777" w:rsidTr="00E674C1">
        <w:tc>
          <w:tcPr>
            <w:tcW w:w="4815" w:type="dxa"/>
            <w:shd w:val="clear" w:color="auto" w:fill="auto"/>
          </w:tcPr>
          <w:p w14:paraId="49B66CB1" w14:textId="77777777" w:rsidR="00E674C1" w:rsidRPr="0036396F" w:rsidRDefault="00E674C1" w:rsidP="00E674C1">
            <w:pPr>
              <w:rPr>
                <w:sz w:val="16"/>
                <w:szCs w:val="16"/>
              </w:rPr>
            </w:pPr>
            <w:r w:rsidRPr="0036396F">
              <w:rPr>
                <w:sz w:val="16"/>
                <w:szCs w:val="16"/>
              </w:rPr>
              <w:t>Neuropsychiatric symptoms/BPSD</w:t>
            </w:r>
          </w:p>
        </w:tc>
        <w:tc>
          <w:tcPr>
            <w:tcW w:w="1134" w:type="dxa"/>
            <w:shd w:val="clear" w:color="auto" w:fill="auto"/>
          </w:tcPr>
          <w:p w14:paraId="7674934C" w14:textId="77777777" w:rsidR="00E674C1" w:rsidRPr="0036396F" w:rsidRDefault="00E674C1" w:rsidP="00E674C1">
            <w:pPr>
              <w:rPr>
                <w:sz w:val="16"/>
                <w:szCs w:val="16"/>
              </w:rPr>
            </w:pPr>
            <w:r w:rsidRPr="0036396F">
              <w:rPr>
                <w:sz w:val="16"/>
                <w:szCs w:val="16"/>
              </w:rPr>
              <w:t>19</w:t>
            </w:r>
          </w:p>
        </w:tc>
        <w:tc>
          <w:tcPr>
            <w:tcW w:w="1134" w:type="dxa"/>
            <w:shd w:val="clear" w:color="auto" w:fill="auto"/>
          </w:tcPr>
          <w:p w14:paraId="7143B202" w14:textId="77777777" w:rsidR="00E674C1" w:rsidRPr="0036396F" w:rsidRDefault="00E674C1" w:rsidP="00E674C1">
            <w:pPr>
              <w:rPr>
                <w:sz w:val="16"/>
                <w:szCs w:val="16"/>
              </w:rPr>
            </w:pPr>
            <w:r w:rsidRPr="0036396F">
              <w:rPr>
                <w:sz w:val="16"/>
                <w:szCs w:val="16"/>
              </w:rPr>
              <w:t>3466</w:t>
            </w:r>
          </w:p>
        </w:tc>
        <w:tc>
          <w:tcPr>
            <w:tcW w:w="850" w:type="dxa"/>
            <w:shd w:val="clear" w:color="auto" w:fill="auto"/>
          </w:tcPr>
          <w:p w14:paraId="4D10EA0A" w14:textId="77777777" w:rsidR="00E674C1" w:rsidRPr="0036396F" w:rsidRDefault="00E674C1" w:rsidP="00E674C1">
            <w:pPr>
              <w:rPr>
                <w:sz w:val="16"/>
                <w:szCs w:val="16"/>
              </w:rPr>
            </w:pPr>
            <w:r>
              <w:rPr>
                <w:sz w:val="16"/>
                <w:szCs w:val="16"/>
              </w:rPr>
              <w:t>-</w:t>
            </w:r>
            <w:r w:rsidRPr="0036396F">
              <w:rPr>
                <w:sz w:val="16"/>
                <w:szCs w:val="16"/>
              </w:rPr>
              <w:t>.330</w:t>
            </w:r>
          </w:p>
        </w:tc>
        <w:tc>
          <w:tcPr>
            <w:tcW w:w="1134" w:type="dxa"/>
            <w:shd w:val="clear" w:color="auto" w:fill="auto"/>
          </w:tcPr>
          <w:p w14:paraId="1CEF7074" w14:textId="77777777" w:rsidR="00E674C1" w:rsidRPr="0036396F" w:rsidRDefault="00E674C1" w:rsidP="00E674C1">
            <w:pPr>
              <w:rPr>
                <w:sz w:val="16"/>
                <w:szCs w:val="16"/>
              </w:rPr>
            </w:pPr>
            <w:r w:rsidRPr="0036396F">
              <w:rPr>
                <w:sz w:val="16"/>
                <w:szCs w:val="16"/>
              </w:rPr>
              <w:t>-.411</w:t>
            </w:r>
            <w:r>
              <w:rPr>
                <w:sz w:val="16"/>
                <w:szCs w:val="16"/>
              </w:rPr>
              <w:t>--</w:t>
            </w:r>
            <w:r w:rsidRPr="0036396F">
              <w:rPr>
                <w:sz w:val="16"/>
                <w:szCs w:val="16"/>
              </w:rPr>
              <w:t>.245</w:t>
            </w:r>
          </w:p>
        </w:tc>
        <w:tc>
          <w:tcPr>
            <w:tcW w:w="1134" w:type="dxa"/>
            <w:shd w:val="clear" w:color="auto" w:fill="auto"/>
          </w:tcPr>
          <w:p w14:paraId="28B9DE6B"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D968543" w14:textId="77777777" w:rsidR="00E674C1" w:rsidRPr="0036396F" w:rsidRDefault="00E674C1" w:rsidP="00E674C1">
            <w:pPr>
              <w:rPr>
                <w:sz w:val="16"/>
                <w:szCs w:val="16"/>
              </w:rPr>
            </w:pPr>
            <w:r w:rsidRPr="0036396F">
              <w:rPr>
                <w:sz w:val="16"/>
                <w:szCs w:val="16"/>
              </w:rPr>
              <w:t>127.793</w:t>
            </w:r>
          </w:p>
        </w:tc>
        <w:tc>
          <w:tcPr>
            <w:tcW w:w="1276" w:type="dxa"/>
            <w:shd w:val="clear" w:color="auto" w:fill="auto"/>
          </w:tcPr>
          <w:p w14:paraId="128345BE"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51173ACD" w14:textId="77777777" w:rsidR="00E674C1" w:rsidRPr="0036396F" w:rsidRDefault="00E674C1" w:rsidP="00E674C1">
            <w:pPr>
              <w:rPr>
                <w:sz w:val="16"/>
                <w:szCs w:val="16"/>
              </w:rPr>
            </w:pPr>
            <w:r w:rsidRPr="0036396F">
              <w:rPr>
                <w:sz w:val="16"/>
                <w:szCs w:val="16"/>
              </w:rPr>
              <w:t>85.915</w:t>
            </w:r>
          </w:p>
        </w:tc>
      </w:tr>
      <w:tr w:rsidR="00E674C1" w:rsidRPr="0036396F" w14:paraId="4DA96926" w14:textId="77777777" w:rsidTr="00E674C1">
        <w:tc>
          <w:tcPr>
            <w:tcW w:w="4815" w:type="dxa"/>
            <w:shd w:val="clear" w:color="auto" w:fill="auto"/>
          </w:tcPr>
          <w:p w14:paraId="0A147250" w14:textId="77777777" w:rsidR="00E674C1" w:rsidRPr="0036396F" w:rsidRDefault="00E674C1" w:rsidP="00E674C1">
            <w:pPr>
              <w:ind w:left="171"/>
              <w:rPr>
                <w:sz w:val="16"/>
                <w:szCs w:val="16"/>
              </w:rPr>
            </w:pPr>
            <w:r w:rsidRPr="0036396F">
              <w:rPr>
                <w:rStyle w:val="st"/>
                <w:sz w:val="16"/>
                <w:szCs w:val="16"/>
              </w:rPr>
              <w:t>Neuropsychiatric Inventory</w:t>
            </w:r>
          </w:p>
        </w:tc>
        <w:tc>
          <w:tcPr>
            <w:tcW w:w="1134" w:type="dxa"/>
            <w:shd w:val="clear" w:color="auto" w:fill="auto"/>
          </w:tcPr>
          <w:p w14:paraId="4D7227CD" w14:textId="77777777" w:rsidR="00E674C1" w:rsidRPr="0036396F" w:rsidRDefault="00E674C1" w:rsidP="00E674C1">
            <w:pPr>
              <w:rPr>
                <w:sz w:val="16"/>
                <w:szCs w:val="16"/>
              </w:rPr>
            </w:pPr>
            <w:r w:rsidRPr="0036396F">
              <w:rPr>
                <w:sz w:val="16"/>
                <w:szCs w:val="16"/>
              </w:rPr>
              <w:t>9</w:t>
            </w:r>
          </w:p>
        </w:tc>
        <w:tc>
          <w:tcPr>
            <w:tcW w:w="1134" w:type="dxa"/>
            <w:shd w:val="clear" w:color="auto" w:fill="auto"/>
          </w:tcPr>
          <w:p w14:paraId="2F6DD1E9" w14:textId="77777777" w:rsidR="00E674C1" w:rsidRPr="0036396F" w:rsidRDefault="00E674C1" w:rsidP="00E674C1">
            <w:pPr>
              <w:rPr>
                <w:sz w:val="16"/>
                <w:szCs w:val="16"/>
              </w:rPr>
            </w:pPr>
            <w:r w:rsidRPr="0036396F">
              <w:rPr>
                <w:sz w:val="16"/>
                <w:szCs w:val="16"/>
              </w:rPr>
              <w:t>1619</w:t>
            </w:r>
          </w:p>
        </w:tc>
        <w:tc>
          <w:tcPr>
            <w:tcW w:w="850" w:type="dxa"/>
            <w:shd w:val="clear" w:color="auto" w:fill="auto"/>
          </w:tcPr>
          <w:p w14:paraId="231A9829" w14:textId="77777777" w:rsidR="00E674C1" w:rsidRPr="0036396F" w:rsidRDefault="00E674C1" w:rsidP="00E674C1">
            <w:pPr>
              <w:rPr>
                <w:sz w:val="16"/>
                <w:szCs w:val="16"/>
              </w:rPr>
            </w:pPr>
            <w:r>
              <w:rPr>
                <w:sz w:val="16"/>
                <w:szCs w:val="16"/>
              </w:rPr>
              <w:t>-</w:t>
            </w:r>
            <w:r w:rsidRPr="0036396F">
              <w:rPr>
                <w:sz w:val="16"/>
                <w:szCs w:val="16"/>
              </w:rPr>
              <w:t>.320</w:t>
            </w:r>
          </w:p>
        </w:tc>
        <w:tc>
          <w:tcPr>
            <w:tcW w:w="1134" w:type="dxa"/>
            <w:shd w:val="clear" w:color="auto" w:fill="auto"/>
          </w:tcPr>
          <w:p w14:paraId="4E4C1F6E" w14:textId="77777777" w:rsidR="00E674C1" w:rsidRPr="0036396F" w:rsidRDefault="00E674C1" w:rsidP="00E674C1">
            <w:pPr>
              <w:rPr>
                <w:sz w:val="16"/>
                <w:szCs w:val="16"/>
              </w:rPr>
            </w:pPr>
            <w:r w:rsidRPr="0036396F">
              <w:rPr>
                <w:sz w:val="16"/>
                <w:szCs w:val="16"/>
              </w:rPr>
              <w:t>-.431</w:t>
            </w:r>
            <w:r>
              <w:rPr>
                <w:sz w:val="16"/>
                <w:szCs w:val="16"/>
              </w:rPr>
              <w:t>--</w:t>
            </w:r>
            <w:r w:rsidRPr="0036396F">
              <w:rPr>
                <w:sz w:val="16"/>
                <w:szCs w:val="16"/>
              </w:rPr>
              <w:t>.199</w:t>
            </w:r>
          </w:p>
        </w:tc>
        <w:tc>
          <w:tcPr>
            <w:tcW w:w="1134" w:type="dxa"/>
            <w:shd w:val="clear" w:color="auto" w:fill="auto"/>
          </w:tcPr>
          <w:p w14:paraId="595EA430"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1ECDAE7D" w14:textId="77777777" w:rsidR="00E674C1" w:rsidRPr="0036396F" w:rsidRDefault="00E674C1" w:rsidP="00E674C1">
            <w:pPr>
              <w:rPr>
                <w:sz w:val="16"/>
                <w:szCs w:val="16"/>
              </w:rPr>
            </w:pPr>
            <w:r w:rsidRPr="0036396F">
              <w:rPr>
                <w:sz w:val="16"/>
                <w:szCs w:val="16"/>
              </w:rPr>
              <w:t>41.768</w:t>
            </w:r>
          </w:p>
        </w:tc>
        <w:tc>
          <w:tcPr>
            <w:tcW w:w="1276" w:type="dxa"/>
            <w:shd w:val="clear" w:color="auto" w:fill="auto"/>
          </w:tcPr>
          <w:p w14:paraId="53ABBE36"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7EACFE6C" w14:textId="77777777" w:rsidR="00E674C1" w:rsidRPr="0036396F" w:rsidRDefault="00E674C1" w:rsidP="00E674C1">
            <w:pPr>
              <w:rPr>
                <w:sz w:val="16"/>
                <w:szCs w:val="16"/>
              </w:rPr>
            </w:pPr>
            <w:r w:rsidRPr="0036396F">
              <w:rPr>
                <w:sz w:val="16"/>
                <w:szCs w:val="16"/>
              </w:rPr>
              <w:t>80.847</w:t>
            </w:r>
          </w:p>
        </w:tc>
      </w:tr>
      <w:tr w:rsidR="00E674C1" w:rsidRPr="0036396F" w14:paraId="7933E716" w14:textId="77777777" w:rsidTr="00E674C1">
        <w:tc>
          <w:tcPr>
            <w:tcW w:w="4815" w:type="dxa"/>
            <w:shd w:val="clear" w:color="auto" w:fill="auto"/>
          </w:tcPr>
          <w:p w14:paraId="7733B0A4" w14:textId="77777777" w:rsidR="00E674C1" w:rsidRPr="0036396F" w:rsidRDefault="00E674C1" w:rsidP="00E674C1">
            <w:pPr>
              <w:ind w:left="171"/>
              <w:rPr>
                <w:sz w:val="16"/>
                <w:szCs w:val="16"/>
              </w:rPr>
            </w:pPr>
            <w:r w:rsidRPr="0036396F">
              <w:rPr>
                <w:sz w:val="16"/>
                <w:szCs w:val="16"/>
              </w:rPr>
              <w:t>Neuropsychiatric symptom measures excluding Neuropsychiatric Inventory &amp; Cohen-Mansfield Agitation Inventory</w:t>
            </w:r>
          </w:p>
        </w:tc>
        <w:tc>
          <w:tcPr>
            <w:tcW w:w="1134" w:type="dxa"/>
            <w:shd w:val="clear" w:color="auto" w:fill="auto"/>
          </w:tcPr>
          <w:p w14:paraId="150C7B9E" w14:textId="77777777" w:rsidR="00E674C1" w:rsidRPr="0036396F" w:rsidRDefault="00E674C1" w:rsidP="00E674C1">
            <w:pPr>
              <w:rPr>
                <w:sz w:val="16"/>
                <w:szCs w:val="16"/>
              </w:rPr>
            </w:pPr>
            <w:r w:rsidRPr="0036396F">
              <w:rPr>
                <w:sz w:val="16"/>
                <w:szCs w:val="16"/>
              </w:rPr>
              <w:t>8</w:t>
            </w:r>
          </w:p>
        </w:tc>
        <w:tc>
          <w:tcPr>
            <w:tcW w:w="1134" w:type="dxa"/>
            <w:shd w:val="clear" w:color="auto" w:fill="auto"/>
          </w:tcPr>
          <w:p w14:paraId="1AEF0F94" w14:textId="77777777" w:rsidR="00E674C1" w:rsidRPr="0036396F" w:rsidRDefault="00E674C1" w:rsidP="00E674C1">
            <w:pPr>
              <w:rPr>
                <w:sz w:val="16"/>
                <w:szCs w:val="16"/>
              </w:rPr>
            </w:pPr>
            <w:r w:rsidRPr="0036396F">
              <w:rPr>
                <w:sz w:val="16"/>
                <w:szCs w:val="16"/>
              </w:rPr>
              <w:t>1303</w:t>
            </w:r>
          </w:p>
        </w:tc>
        <w:tc>
          <w:tcPr>
            <w:tcW w:w="850" w:type="dxa"/>
            <w:shd w:val="clear" w:color="auto" w:fill="auto"/>
          </w:tcPr>
          <w:p w14:paraId="60355690" w14:textId="77777777" w:rsidR="00E674C1" w:rsidRPr="0036396F" w:rsidRDefault="00E674C1" w:rsidP="00E674C1">
            <w:pPr>
              <w:rPr>
                <w:sz w:val="16"/>
                <w:szCs w:val="16"/>
              </w:rPr>
            </w:pPr>
            <w:r>
              <w:rPr>
                <w:sz w:val="16"/>
                <w:szCs w:val="16"/>
              </w:rPr>
              <w:t>-</w:t>
            </w:r>
            <w:r w:rsidRPr="0036396F">
              <w:rPr>
                <w:sz w:val="16"/>
                <w:szCs w:val="16"/>
              </w:rPr>
              <w:t>.318</w:t>
            </w:r>
          </w:p>
        </w:tc>
        <w:tc>
          <w:tcPr>
            <w:tcW w:w="1134" w:type="dxa"/>
            <w:shd w:val="clear" w:color="auto" w:fill="auto"/>
          </w:tcPr>
          <w:p w14:paraId="7946BC2F" w14:textId="77777777" w:rsidR="00E674C1" w:rsidRPr="0036396F" w:rsidRDefault="00E674C1" w:rsidP="00E674C1">
            <w:pPr>
              <w:rPr>
                <w:sz w:val="16"/>
                <w:szCs w:val="16"/>
              </w:rPr>
            </w:pPr>
            <w:r w:rsidRPr="0036396F">
              <w:rPr>
                <w:sz w:val="16"/>
                <w:szCs w:val="16"/>
              </w:rPr>
              <w:t>-.419</w:t>
            </w:r>
            <w:r>
              <w:rPr>
                <w:sz w:val="16"/>
                <w:szCs w:val="16"/>
              </w:rPr>
              <w:t>--</w:t>
            </w:r>
            <w:r w:rsidRPr="0036396F">
              <w:rPr>
                <w:sz w:val="16"/>
                <w:szCs w:val="16"/>
              </w:rPr>
              <w:t>.209</w:t>
            </w:r>
          </w:p>
        </w:tc>
        <w:tc>
          <w:tcPr>
            <w:tcW w:w="1134" w:type="dxa"/>
            <w:shd w:val="clear" w:color="auto" w:fill="auto"/>
          </w:tcPr>
          <w:p w14:paraId="29AE4A2A"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1E600719" w14:textId="77777777" w:rsidR="00E674C1" w:rsidRPr="0036396F" w:rsidRDefault="00E674C1" w:rsidP="00E674C1">
            <w:pPr>
              <w:rPr>
                <w:sz w:val="16"/>
                <w:szCs w:val="16"/>
              </w:rPr>
            </w:pPr>
            <w:r w:rsidRPr="0036396F">
              <w:rPr>
                <w:sz w:val="16"/>
                <w:szCs w:val="16"/>
              </w:rPr>
              <w:t>30.289</w:t>
            </w:r>
          </w:p>
        </w:tc>
        <w:tc>
          <w:tcPr>
            <w:tcW w:w="1276" w:type="dxa"/>
            <w:shd w:val="clear" w:color="auto" w:fill="auto"/>
          </w:tcPr>
          <w:p w14:paraId="64FD1BC0"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5D1E9480" w14:textId="77777777" w:rsidR="00E674C1" w:rsidRPr="0036396F" w:rsidRDefault="00E674C1" w:rsidP="00E674C1">
            <w:pPr>
              <w:rPr>
                <w:sz w:val="16"/>
                <w:szCs w:val="16"/>
              </w:rPr>
            </w:pPr>
            <w:r w:rsidRPr="0036396F">
              <w:rPr>
                <w:sz w:val="16"/>
                <w:szCs w:val="16"/>
              </w:rPr>
              <w:t>76.889</w:t>
            </w:r>
          </w:p>
        </w:tc>
      </w:tr>
      <w:tr w:rsidR="00E674C1" w:rsidRPr="0036396F" w14:paraId="0578B484" w14:textId="77777777" w:rsidTr="00E674C1">
        <w:tc>
          <w:tcPr>
            <w:tcW w:w="4815" w:type="dxa"/>
            <w:shd w:val="clear" w:color="auto" w:fill="auto"/>
          </w:tcPr>
          <w:p w14:paraId="5735291B" w14:textId="77777777" w:rsidR="00E674C1" w:rsidRPr="0036396F" w:rsidRDefault="00E674C1" w:rsidP="00E674C1">
            <w:pPr>
              <w:rPr>
                <w:sz w:val="16"/>
                <w:szCs w:val="16"/>
              </w:rPr>
            </w:pPr>
            <w:r w:rsidRPr="0036396F">
              <w:rPr>
                <w:sz w:val="16"/>
                <w:szCs w:val="16"/>
              </w:rPr>
              <w:t>Pain</w:t>
            </w:r>
            <w:r>
              <w:rPr>
                <w:sz w:val="16"/>
                <w:szCs w:val="16"/>
              </w:rPr>
              <w:t>*</w:t>
            </w:r>
          </w:p>
        </w:tc>
        <w:tc>
          <w:tcPr>
            <w:tcW w:w="1134" w:type="dxa"/>
            <w:shd w:val="clear" w:color="auto" w:fill="auto"/>
          </w:tcPr>
          <w:p w14:paraId="2D76E33A" w14:textId="77777777" w:rsidR="00E674C1" w:rsidRPr="0036396F" w:rsidRDefault="00E674C1" w:rsidP="00E674C1">
            <w:pPr>
              <w:rPr>
                <w:sz w:val="16"/>
                <w:szCs w:val="16"/>
              </w:rPr>
            </w:pPr>
            <w:r w:rsidRPr="0036396F">
              <w:rPr>
                <w:sz w:val="16"/>
                <w:szCs w:val="16"/>
              </w:rPr>
              <w:t>9</w:t>
            </w:r>
          </w:p>
        </w:tc>
        <w:tc>
          <w:tcPr>
            <w:tcW w:w="1134" w:type="dxa"/>
            <w:shd w:val="clear" w:color="auto" w:fill="auto"/>
          </w:tcPr>
          <w:p w14:paraId="44F7E98F" w14:textId="77777777" w:rsidR="00E674C1" w:rsidRPr="0036396F" w:rsidRDefault="00E674C1" w:rsidP="00E674C1">
            <w:pPr>
              <w:rPr>
                <w:sz w:val="16"/>
                <w:szCs w:val="16"/>
              </w:rPr>
            </w:pPr>
            <w:r w:rsidRPr="0036396F">
              <w:rPr>
                <w:sz w:val="16"/>
                <w:szCs w:val="16"/>
              </w:rPr>
              <w:t>2443</w:t>
            </w:r>
          </w:p>
        </w:tc>
        <w:tc>
          <w:tcPr>
            <w:tcW w:w="850" w:type="dxa"/>
            <w:shd w:val="clear" w:color="auto" w:fill="auto"/>
          </w:tcPr>
          <w:p w14:paraId="75C7E358" w14:textId="77777777" w:rsidR="00E674C1" w:rsidRPr="0036396F" w:rsidRDefault="00E674C1" w:rsidP="00E674C1">
            <w:pPr>
              <w:rPr>
                <w:sz w:val="16"/>
                <w:szCs w:val="16"/>
              </w:rPr>
            </w:pPr>
            <w:r>
              <w:rPr>
                <w:sz w:val="16"/>
                <w:szCs w:val="16"/>
              </w:rPr>
              <w:t>-</w:t>
            </w:r>
            <w:r w:rsidRPr="0036396F">
              <w:rPr>
                <w:sz w:val="16"/>
                <w:szCs w:val="16"/>
              </w:rPr>
              <w:t>.255</w:t>
            </w:r>
          </w:p>
        </w:tc>
        <w:tc>
          <w:tcPr>
            <w:tcW w:w="1134" w:type="dxa"/>
            <w:shd w:val="clear" w:color="auto" w:fill="auto"/>
          </w:tcPr>
          <w:p w14:paraId="1069A35A" w14:textId="77777777" w:rsidR="00E674C1" w:rsidRPr="0036396F" w:rsidRDefault="00E674C1" w:rsidP="00E674C1">
            <w:pPr>
              <w:rPr>
                <w:sz w:val="16"/>
                <w:szCs w:val="16"/>
              </w:rPr>
            </w:pPr>
            <w:r w:rsidRPr="0036396F">
              <w:rPr>
                <w:sz w:val="16"/>
                <w:szCs w:val="16"/>
              </w:rPr>
              <w:t>-.403</w:t>
            </w:r>
            <w:r>
              <w:rPr>
                <w:sz w:val="16"/>
                <w:szCs w:val="16"/>
              </w:rPr>
              <w:t>--</w:t>
            </w:r>
            <w:r w:rsidRPr="0036396F">
              <w:rPr>
                <w:sz w:val="16"/>
                <w:szCs w:val="16"/>
              </w:rPr>
              <w:t>.095</w:t>
            </w:r>
          </w:p>
        </w:tc>
        <w:tc>
          <w:tcPr>
            <w:tcW w:w="1134" w:type="dxa"/>
            <w:shd w:val="clear" w:color="auto" w:fill="auto"/>
          </w:tcPr>
          <w:p w14:paraId="3FAC7B41" w14:textId="77777777" w:rsidR="00E674C1" w:rsidRPr="0036396F" w:rsidRDefault="00E674C1" w:rsidP="00E674C1">
            <w:pPr>
              <w:rPr>
                <w:sz w:val="16"/>
                <w:szCs w:val="16"/>
              </w:rPr>
            </w:pPr>
            <w:r w:rsidRPr="0036396F">
              <w:rPr>
                <w:sz w:val="16"/>
                <w:szCs w:val="16"/>
              </w:rPr>
              <w:t>.0021</w:t>
            </w:r>
          </w:p>
        </w:tc>
        <w:tc>
          <w:tcPr>
            <w:tcW w:w="1134" w:type="dxa"/>
            <w:shd w:val="clear" w:color="auto" w:fill="auto"/>
          </w:tcPr>
          <w:p w14:paraId="570131FF" w14:textId="77777777" w:rsidR="00E674C1" w:rsidRPr="0036396F" w:rsidRDefault="00E674C1" w:rsidP="00E674C1">
            <w:pPr>
              <w:rPr>
                <w:sz w:val="16"/>
                <w:szCs w:val="16"/>
              </w:rPr>
            </w:pPr>
            <w:r w:rsidRPr="0036396F">
              <w:rPr>
                <w:sz w:val="16"/>
                <w:szCs w:val="16"/>
              </w:rPr>
              <w:t>115.216</w:t>
            </w:r>
          </w:p>
        </w:tc>
        <w:tc>
          <w:tcPr>
            <w:tcW w:w="1276" w:type="dxa"/>
            <w:shd w:val="clear" w:color="auto" w:fill="auto"/>
          </w:tcPr>
          <w:p w14:paraId="63E7E51E" w14:textId="77777777" w:rsidR="00E674C1" w:rsidRPr="0036396F" w:rsidRDefault="00E674C1" w:rsidP="00E674C1">
            <w:pPr>
              <w:rPr>
                <w:sz w:val="16"/>
                <w:szCs w:val="16"/>
              </w:rPr>
            </w:pPr>
            <w:r w:rsidRPr="0036396F">
              <w:rPr>
                <w:sz w:val="16"/>
                <w:szCs w:val="16"/>
              </w:rPr>
              <w:t>&lt;.001</w:t>
            </w:r>
          </w:p>
        </w:tc>
        <w:tc>
          <w:tcPr>
            <w:tcW w:w="992" w:type="dxa"/>
            <w:shd w:val="clear" w:color="auto" w:fill="auto"/>
          </w:tcPr>
          <w:p w14:paraId="524D95CD" w14:textId="77777777" w:rsidR="00E674C1" w:rsidRPr="0036396F" w:rsidRDefault="00E674C1" w:rsidP="00E674C1">
            <w:pPr>
              <w:rPr>
                <w:sz w:val="16"/>
                <w:szCs w:val="16"/>
              </w:rPr>
            </w:pPr>
            <w:r w:rsidRPr="0036396F">
              <w:rPr>
                <w:sz w:val="16"/>
                <w:szCs w:val="16"/>
              </w:rPr>
              <w:t>93.057</w:t>
            </w:r>
          </w:p>
        </w:tc>
      </w:tr>
      <w:tr w:rsidR="00E674C1" w:rsidRPr="0036396F" w14:paraId="256CC93A" w14:textId="77777777" w:rsidTr="00E674C1">
        <w:tc>
          <w:tcPr>
            <w:tcW w:w="4815" w:type="dxa"/>
          </w:tcPr>
          <w:p w14:paraId="02B1D3AB" w14:textId="77777777" w:rsidR="00E674C1" w:rsidRPr="0036396F" w:rsidRDefault="00E674C1" w:rsidP="00E674C1">
            <w:pPr>
              <w:rPr>
                <w:sz w:val="16"/>
                <w:szCs w:val="16"/>
              </w:rPr>
            </w:pPr>
            <w:r w:rsidRPr="0036396F">
              <w:rPr>
                <w:sz w:val="16"/>
                <w:szCs w:val="16"/>
              </w:rPr>
              <w:t>Presence of co-morbid conditions</w:t>
            </w:r>
          </w:p>
        </w:tc>
        <w:tc>
          <w:tcPr>
            <w:tcW w:w="1134" w:type="dxa"/>
          </w:tcPr>
          <w:p w14:paraId="7B1204EF" w14:textId="77777777" w:rsidR="00E674C1" w:rsidRPr="0036396F" w:rsidRDefault="00E674C1" w:rsidP="00E674C1">
            <w:pPr>
              <w:rPr>
                <w:sz w:val="16"/>
                <w:szCs w:val="16"/>
              </w:rPr>
            </w:pPr>
            <w:r w:rsidRPr="0036396F">
              <w:rPr>
                <w:sz w:val="16"/>
                <w:szCs w:val="16"/>
              </w:rPr>
              <w:t>8</w:t>
            </w:r>
          </w:p>
        </w:tc>
        <w:tc>
          <w:tcPr>
            <w:tcW w:w="1134" w:type="dxa"/>
          </w:tcPr>
          <w:p w14:paraId="7D543F68" w14:textId="77777777" w:rsidR="00E674C1" w:rsidRPr="0036396F" w:rsidRDefault="00E674C1" w:rsidP="00E674C1">
            <w:pPr>
              <w:rPr>
                <w:sz w:val="16"/>
                <w:szCs w:val="16"/>
              </w:rPr>
            </w:pPr>
            <w:r w:rsidRPr="0036396F">
              <w:rPr>
                <w:sz w:val="16"/>
                <w:szCs w:val="16"/>
              </w:rPr>
              <w:t>1781</w:t>
            </w:r>
          </w:p>
        </w:tc>
        <w:tc>
          <w:tcPr>
            <w:tcW w:w="850" w:type="dxa"/>
          </w:tcPr>
          <w:p w14:paraId="24116FFF" w14:textId="77777777" w:rsidR="00E674C1" w:rsidRPr="0036396F" w:rsidRDefault="00E674C1" w:rsidP="00E674C1">
            <w:pPr>
              <w:rPr>
                <w:sz w:val="16"/>
                <w:szCs w:val="16"/>
              </w:rPr>
            </w:pPr>
            <w:r>
              <w:rPr>
                <w:sz w:val="16"/>
                <w:szCs w:val="16"/>
              </w:rPr>
              <w:t>-</w:t>
            </w:r>
            <w:r w:rsidRPr="0036396F">
              <w:rPr>
                <w:sz w:val="16"/>
                <w:szCs w:val="16"/>
              </w:rPr>
              <w:t>.099</w:t>
            </w:r>
          </w:p>
        </w:tc>
        <w:tc>
          <w:tcPr>
            <w:tcW w:w="1134" w:type="dxa"/>
          </w:tcPr>
          <w:p w14:paraId="4C023CD0" w14:textId="77777777" w:rsidR="00E674C1" w:rsidRPr="0036396F" w:rsidRDefault="00E674C1" w:rsidP="00E674C1">
            <w:pPr>
              <w:rPr>
                <w:sz w:val="16"/>
                <w:szCs w:val="16"/>
              </w:rPr>
            </w:pPr>
            <w:r w:rsidRPr="0036396F">
              <w:rPr>
                <w:sz w:val="16"/>
                <w:szCs w:val="16"/>
              </w:rPr>
              <w:t>-.152</w:t>
            </w:r>
            <w:r>
              <w:rPr>
                <w:sz w:val="16"/>
                <w:szCs w:val="16"/>
              </w:rPr>
              <w:t>--</w:t>
            </w:r>
            <w:r w:rsidRPr="0036396F">
              <w:rPr>
                <w:sz w:val="16"/>
                <w:szCs w:val="16"/>
              </w:rPr>
              <w:t>.046</w:t>
            </w:r>
          </w:p>
        </w:tc>
        <w:tc>
          <w:tcPr>
            <w:tcW w:w="1134" w:type="dxa"/>
          </w:tcPr>
          <w:p w14:paraId="0CE3D3BA" w14:textId="77777777" w:rsidR="00E674C1" w:rsidRPr="0036396F" w:rsidRDefault="00E674C1" w:rsidP="00E674C1">
            <w:pPr>
              <w:rPr>
                <w:sz w:val="16"/>
                <w:szCs w:val="16"/>
              </w:rPr>
            </w:pPr>
            <w:r w:rsidRPr="0036396F">
              <w:rPr>
                <w:sz w:val="16"/>
                <w:szCs w:val="16"/>
              </w:rPr>
              <w:t>.0003</w:t>
            </w:r>
          </w:p>
        </w:tc>
        <w:tc>
          <w:tcPr>
            <w:tcW w:w="1134" w:type="dxa"/>
          </w:tcPr>
          <w:p w14:paraId="1B3E4A15" w14:textId="77777777" w:rsidR="00E674C1" w:rsidRPr="0036396F" w:rsidRDefault="00E674C1" w:rsidP="00E674C1">
            <w:pPr>
              <w:rPr>
                <w:sz w:val="16"/>
                <w:szCs w:val="16"/>
              </w:rPr>
            </w:pPr>
            <w:r w:rsidRPr="0036396F">
              <w:rPr>
                <w:sz w:val="16"/>
                <w:szCs w:val="16"/>
              </w:rPr>
              <w:t>8.528</w:t>
            </w:r>
          </w:p>
        </w:tc>
        <w:tc>
          <w:tcPr>
            <w:tcW w:w="1276" w:type="dxa"/>
          </w:tcPr>
          <w:p w14:paraId="3FACD45B" w14:textId="77777777" w:rsidR="00E674C1" w:rsidRPr="0036396F" w:rsidRDefault="00E674C1" w:rsidP="00E674C1">
            <w:pPr>
              <w:rPr>
                <w:sz w:val="16"/>
                <w:szCs w:val="16"/>
              </w:rPr>
            </w:pPr>
            <w:r w:rsidRPr="0036396F">
              <w:rPr>
                <w:sz w:val="16"/>
                <w:szCs w:val="16"/>
              </w:rPr>
              <w:t>.288</w:t>
            </w:r>
          </w:p>
        </w:tc>
        <w:tc>
          <w:tcPr>
            <w:tcW w:w="992" w:type="dxa"/>
          </w:tcPr>
          <w:p w14:paraId="645B80E5" w14:textId="77777777" w:rsidR="00E674C1" w:rsidRPr="0036396F" w:rsidRDefault="00E674C1" w:rsidP="00E674C1">
            <w:pPr>
              <w:rPr>
                <w:sz w:val="16"/>
                <w:szCs w:val="16"/>
              </w:rPr>
            </w:pPr>
            <w:r w:rsidRPr="0036396F">
              <w:rPr>
                <w:sz w:val="16"/>
                <w:szCs w:val="16"/>
              </w:rPr>
              <w:t>17.914</w:t>
            </w:r>
          </w:p>
        </w:tc>
      </w:tr>
    </w:tbl>
    <w:p w14:paraId="59708F75"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E3C7017" w14:textId="77777777" w:rsidR="00E674C1" w:rsidRDefault="00E674C1" w:rsidP="00E674C1"/>
    <w:p w14:paraId="0D14968A" w14:textId="77777777" w:rsidR="00407CC2" w:rsidRDefault="00407CC2">
      <w:pPr>
        <w:spacing w:after="160" w:line="259" w:lineRule="auto"/>
        <w:rPr>
          <w:b/>
        </w:rPr>
      </w:pPr>
      <w:r>
        <w:rPr>
          <w:b/>
        </w:rPr>
        <w:br w:type="page"/>
      </w:r>
    </w:p>
    <w:p w14:paraId="7FA51478" w14:textId="4FBC7D02" w:rsidR="00E674C1" w:rsidRPr="00FA02CE" w:rsidRDefault="00E674C1" w:rsidP="00E674C1">
      <w:pPr>
        <w:rPr>
          <w:b/>
          <w:sz w:val="20"/>
          <w:szCs w:val="20"/>
        </w:rPr>
      </w:pPr>
      <w:r w:rsidRPr="00FA02CE">
        <w:rPr>
          <w:b/>
          <w:sz w:val="20"/>
          <w:szCs w:val="20"/>
        </w:rPr>
        <w:lastRenderedPageBreak/>
        <w:t xml:space="preserve">Supplementary Table 20ag: Factors associated with informant ratings of quality of life for the person with dementia made by mixed groups of informants including family carers and health care professionals, excluding studies that focused specifically on people diagnosed with Alzheimer’s disease – factors pertaining to the person with dementia  </w:t>
      </w:r>
    </w:p>
    <w:p w14:paraId="7B0F31EE" w14:textId="77777777" w:rsidR="00E674C1" w:rsidRPr="0036396F" w:rsidRDefault="00E674C1" w:rsidP="00E674C1">
      <w:pPr>
        <w:rPr>
          <w:b/>
        </w:rPr>
      </w:pPr>
    </w:p>
    <w:tbl>
      <w:tblPr>
        <w:tblStyle w:val="TableGrid"/>
        <w:tblW w:w="0" w:type="auto"/>
        <w:tblLook w:val="04A0" w:firstRow="1" w:lastRow="0" w:firstColumn="1" w:lastColumn="0" w:noHBand="0" w:noVBand="1"/>
      </w:tblPr>
      <w:tblGrid>
        <w:gridCol w:w="4815"/>
        <w:gridCol w:w="1134"/>
        <w:gridCol w:w="1134"/>
        <w:gridCol w:w="850"/>
        <w:gridCol w:w="1134"/>
        <w:gridCol w:w="1184"/>
        <w:gridCol w:w="1134"/>
        <w:gridCol w:w="1226"/>
        <w:gridCol w:w="964"/>
      </w:tblGrid>
      <w:tr w:rsidR="00E674C1" w:rsidRPr="0036396F" w14:paraId="6D1919E6" w14:textId="77777777" w:rsidTr="00E674C1">
        <w:tc>
          <w:tcPr>
            <w:tcW w:w="4815" w:type="dxa"/>
          </w:tcPr>
          <w:p w14:paraId="10FB7EDC" w14:textId="77777777" w:rsidR="00E674C1" w:rsidRPr="0036396F" w:rsidRDefault="00E674C1" w:rsidP="00E674C1">
            <w:pPr>
              <w:rPr>
                <w:b/>
                <w:sz w:val="16"/>
                <w:szCs w:val="16"/>
              </w:rPr>
            </w:pPr>
            <w:r w:rsidRPr="0036396F">
              <w:rPr>
                <w:b/>
                <w:sz w:val="16"/>
                <w:szCs w:val="16"/>
              </w:rPr>
              <w:t xml:space="preserve">Factor </w:t>
            </w:r>
          </w:p>
        </w:tc>
        <w:tc>
          <w:tcPr>
            <w:tcW w:w="1134" w:type="dxa"/>
          </w:tcPr>
          <w:p w14:paraId="1B3E7A18" w14:textId="77777777" w:rsidR="00E674C1" w:rsidRPr="0036396F" w:rsidRDefault="00E674C1" w:rsidP="00E674C1">
            <w:pPr>
              <w:rPr>
                <w:b/>
                <w:sz w:val="16"/>
                <w:szCs w:val="16"/>
              </w:rPr>
            </w:pPr>
            <w:r>
              <w:rPr>
                <w:b/>
                <w:sz w:val="16"/>
                <w:szCs w:val="16"/>
              </w:rPr>
              <w:t>Number of studies</w:t>
            </w:r>
            <w:r w:rsidRPr="0036396F">
              <w:rPr>
                <w:b/>
                <w:sz w:val="16"/>
                <w:szCs w:val="16"/>
              </w:rPr>
              <w:t xml:space="preserve"> </w:t>
            </w:r>
          </w:p>
        </w:tc>
        <w:tc>
          <w:tcPr>
            <w:tcW w:w="1134" w:type="dxa"/>
          </w:tcPr>
          <w:p w14:paraId="46DE98BA" w14:textId="77777777" w:rsidR="00E674C1" w:rsidRPr="0036396F" w:rsidRDefault="00E674C1" w:rsidP="00E674C1">
            <w:pPr>
              <w:rPr>
                <w:b/>
                <w:sz w:val="16"/>
                <w:szCs w:val="16"/>
              </w:rPr>
            </w:pPr>
            <w:r>
              <w:rPr>
                <w:b/>
                <w:sz w:val="16"/>
                <w:szCs w:val="16"/>
              </w:rPr>
              <w:t>Number of participants</w:t>
            </w:r>
          </w:p>
        </w:tc>
        <w:tc>
          <w:tcPr>
            <w:tcW w:w="850" w:type="dxa"/>
          </w:tcPr>
          <w:p w14:paraId="6495DF46" w14:textId="77777777" w:rsidR="00E674C1" w:rsidRPr="0036396F" w:rsidRDefault="00E674C1" w:rsidP="00E674C1">
            <w:pPr>
              <w:rPr>
                <w:b/>
                <w:sz w:val="16"/>
                <w:szCs w:val="16"/>
              </w:rPr>
            </w:pPr>
            <w:r w:rsidRPr="0036396F">
              <w:rPr>
                <w:b/>
                <w:sz w:val="16"/>
                <w:szCs w:val="16"/>
              </w:rPr>
              <w:t>r</w:t>
            </w:r>
          </w:p>
        </w:tc>
        <w:tc>
          <w:tcPr>
            <w:tcW w:w="1134" w:type="dxa"/>
          </w:tcPr>
          <w:p w14:paraId="64A37A1C" w14:textId="77777777" w:rsidR="00E674C1" w:rsidRPr="0036396F" w:rsidRDefault="00E674C1" w:rsidP="00E674C1">
            <w:pPr>
              <w:rPr>
                <w:b/>
                <w:sz w:val="16"/>
                <w:szCs w:val="16"/>
              </w:rPr>
            </w:pPr>
            <w:r w:rsidRPr="0036396F">
              <w:rPr>
                <w:b/>
                <w:sz w:val="16"/>
                <w:szCs w:val="16"/>
              </w:rPr>
              <w:t>95% CI</w:t>
            </w:r>
          </w:p>
        </w:tc>
        <w:tc>
          <w:tcPr>
            <w:tcW w:w="1184" w:type="dxa"/>
          </w:tcPr>
          <w:p w14:paraId="6E9083C6" w14:textId="77777777" w:rsidR="00E674C1" w:rsidRPr="0036396F" w:rsidRDefault="00E674C1" w:rsidP="00E674C1">
            <w:pPr>
              <w:rPr>
                <w:b/>
                <w:sz w:val="16"/>
                <w:szCs w:val="16"/>
              </w:rPr>
            </w:pPr>
            <w:r w:rsidRPr="0036396F">
              <w:rPr>
                <w:b/>
                <w:sz w:val="16"/>
                <w:szCs w:val="16"/>
              </w:rPr>
              <w:t>p</w:t>
            </w:r>
          </w:p>
        </w:tc>
        <w:tc>
          <w:tcPr>
            <w:tcW w:w="1134" w:type="dxa"/>
          </w:tcPr>
          <w:p w14:paraId="391C2995" w14:textId="77777777" w:rsidR="00E674C1" w:rsidRPr="0036396F" w:rsidRDefault="00E674C1" w:rsidP="00E674C1">
            <w:pPr>
              <w:rPr>
                <w:b/>
                <w:sz w:val="16"/>
                <w:szCs w:val="16"/>
              </w:rPr>
            </w:pPr>
            <w:r>
              <w:rPr>
                <w:b/>
                <w:sz w:val="16"/>
                <w:szCs w:val="16"/>
              </w:rPr>
              <w:t xml:space="preserve">Cochran’s Q </w:t>
            </w:r>
          </w:p>
        </w:tc>
        <w:tc>
          <w:tcPr>
            <w:tcW w:w="1226" w:type="dxa"/>
          </w:tcPr>
          <w:p w14:paraId="08740D47" w14:textId="77777777" w:rsidR="00E674C1" w:rsidRPr="0036396F" w:rsidRDefault="00E674C1" w:rsidP="00E674C1">
            <w:pPr>
              <w:rPr>
                <w:b/>
                <w:sz w:val="16"/>
                <w:szCs w:val="16"/>
              </w:rPr>
            </w:pPr>
            <w:r>
              <w:rPr>
                <w:b/>
                <w:sz w:val="16"/>
                <w:szCs w:val="16"/>
              </w:rPr>
              <w:t>p value (Cochran’s Q)</w:t>
            </w:r>
          </w:p>
        </w:tc>
        <w:tc>
          <w:tcPr>
            <w:tcW w:w="964" w:type="dxa"/>
          </w:tcPr>
          <w:p w14:paraId="672E0F98" w14:textId="77777777" w:rsidR="00E674C1" w:rsidRPr="0036396F" w:rsidRDefault="00E674C1" w:rsidP="00E674C1">
            <w:pPr>
              <w:rPr>
                <w:b/>
                <w:sz w:val="16"/>
                <w:szCs w:val="16"/>
              </w:rPr>
            </w:pPr>
            <w:r w:rsidRPr="0036396F">
              <w:rPr>
                <w:b/>
                <w:i/>
                <w:sz w:val="16"/>
                <w:szCs w:val="16"/>
              </w:rPr>
              <w:t>I</w:t>
            </w:r>
            <w:r w:rsidRPr="0036396F">
              <w:rPr>
                <w:b/>
                <w:i/>
                <w:sz w:val="16"/>
                <w:szCs w:val="16"/>
                <w:vertAlign w:val="superscript"/>
              </w:rPr>
              <w:t>2</w:t>
            </w:r>
          </w:p>
        </w:tc>
      </w:tr>
      <w:tr w:rsidR="00E674C1" w:rsidRPr="0036396F" w14:paraId="48938D64" w14:textId="77777777" w:rsidTr="00E674C1">
        <w:tc>
          <w:tcPr>
            <w:tcW w:w="4815" w:type="dxa"/>
          </w:tcPr>
          <w:p w14:paraId="77038B08" w14:textId="77777777" w:rsidR="00E674C1" w:rsidRPr="0036396F" w:rsidRDefault="00E674C1" w:rsidP="00E674C1">
            <w:pPr>
              <w:rPr>
                <w:sz w:val="16"/>
                <w:szCs w:val="16"/>
              </w:rPr>
            </w:pPr>
            <w:r w:rsidRPr="0036396F">
              <w:rPr>
                <w:sz w:val="16"/>
                <w:szCs w:val="16"/>
              </w:rPr>
              <w:t>Older age</w:t>
            </w:r>
          </w:p>
        </w:tc>
        <w:tc>
          <w:tcPr>
            <w:tcW w:w="1134" w:type="dxa"/>
          </w:tcPr>
          <w:p w14:paraId="5DF9A31F" w14:textId="77777777" w:rsidR="00E674C1" w:rsidRPr="0036396F" w:rsidRDefault="00E674C1" w:rsidP="00E674C1">
            <w:pPr>
              <w:rPr>
                <w:sz w:val="16"/>
                <w:szCs w:val="16"/>
              </w:rPr>
            </w:pPr>
            <w:r w:rsidRPr="0036396F">
              <w:rPr>
                <w:sz w:val="16"/>
                <w:szCs w:val="16"/>
              </w:rPr>
              <w:t>5</w:t>
            </w:r>
          </w:p>
        </w:tc>
        <w:tc>
          <w:tcPr>
            <w:tcW w:w="1134" w:type="dxa"/>
          </w:tcPr>
          <w:p w14:paraId="4CF3C7C9" w14:textId="77777777" w:rsidR="00E674C1" w:rsidRPr="0036396F" w:rsidRDefault="00E674C1" w:rsidP="00E674C1">
            <w:pPr>
              <w:rPr>
                <w:sz w:val="16"/>
                <w:szCs w:val="16"/>
              </w:rPr>
            </w:pPr>
            <w:r w:rsidRPr="0036396F">
              <w:rPr>
                <w:sz w:val="16"/>
                <w:szCs w:val="16"/>
              </w:rPr>
              <w:t>1719</w:t>
            </w:r>
          </w:p>
        </w:tc>
        <w:tc>
          <w:tcPr>
            <w:tcW w:w="850" w:type="dxa"/>
          </w:tcPr>
          <w:p w14:paraId="3F443699" w14:textId="77777777" w:rsidR="00E674C1" w:rsidRPr="0036396F" w:rsidRDefault="00E674C1" w:rsidP="00E674C1">
            <w:pPr>
              <w:rPr>
                <w:sz w:val="16"/>
                <w:szCs w:val="16"/>
              </w:rPr>
            </w:pPr>
            <w:r w:rsidRPr="0036396F">
              <w:rPr>
                <w:sz w:val="16"/>
                <w:szCs w:val="16"/>
              </w:rPr>
              <w:t>-.039</w:t>
            </w:r>
          </w:p>
        </w:tc>
        <w:tc>
          <w:tcPr>
            <w:tcW w:w="1134" w:type="dxa"/>
          </w:tcPr>
          <w:p w14:paraId="36EF577C" w14:textId="77777777" w:rsidR="00E674C1" w:rsidRPr="0036396F" w:rsidRDefault="00E674C1" w:rsidP="00E674C1">
            <w:pPr>
              <w:rPr>
                <w:sz w:val="16"/>
                <w:szCs w:val="16"/>
              </w:rPr>
            </w:pPr>
            <w:r w:rsidRPr="0036396F">
              <w:rPr>
                <w:sz w:val="16"/>
                <w:szCs w:val="16"/>
              </w:rPr>
              <w:t>-.092-.014</w:t>
            </w:r>
          </w:p>
        </w:tc>
        <w:tc>
          <w:tcPr>
            <w:tcW w:w="1184" w:type="dxa"/>
          </w:tcPr>
          <w:p w14:paraId="16FC09F7" w14:textId="77777777" w:rsidR="00E674C1" w:rsidRPr="0036396F" w:rsidRDefault="00E674C1" w:rsidP="00E674C1">
            <w:pPr>
              <w:rPr>
                <w:sz w:val="16"/>
                <w:szCs w:val="16"/>
              </w:rPr>
            </w:pPr>
            <w:r w:rsidRPr="0036396F">
              <w:rPr>
                <w:sz w:val="16"/>
                <w:szCs w:val="16"/>
              </w:rPr>
              <w:t>.1493</w:t>
            </w:r>
          </w:p>
        </w:tc>
        <w:tc>
          <w:tcPr>
            <w:tcW w:w="1134" w:type="dxa"/>
          </w:tcPr>
          <w:p w14:paraId="5E16FB01" w14:textId="77777777" w:rsidR="00E674C1" w:rsidRPr="0036396F" w:rsidRDefault="00E674C1" w:rsidP="00E674C1">
            <w:pPr>
              <w:rPr>
                <w:sz w:val="16"/>
                <w:szCs w:val="16"/>
              </w:rPr>
            </w:pPr>
            <w:r w:rsidRPr="0036396F">
              <w:rPr>
                <w:sz w:val="16"/>
                <w:szCs w:val="16"/>
              </w:rPr>
              <w:t>4.829</w:t>
            </w:r>
          </w:p>
        </w:tc>
        <w:tc>
          <w:tcPr>
            <w:tcW w:w="1226" w:type="dxa"/>
          </w:tcPr>
          <w:p w14:paraId="32A850FF" w14:textId="77777777" w:rsidR="00E674C1" w:rsidRPr="0036396F" w:rsidRDefault="00E674C1" w:rsidP="00E674C1">
            <w:pPr>
              <w:rPr>
                <w:sz w:val="16"/>
                <w:szCs w:val="16"/>
              </w:rPr>
            </w:pPr>
            <w:r w:rsidRPr="0036396F">
              <w:rPr>
                <w:sz w:val="16"/>
                <w:szCs w:val="16"/>
              </w:rPr>
              <w:t>.305</w:t>
            </w:r>
          </w:p>
        </w:tc>
        <w:tc>
          <w:tcPr>
            <w:tcW w:w="964" w:type="dxa"/>
          </w:tcPr>
          <w:p w14:paraId="7E38153C" w14:textId="77777777" w:rsidR="00E674C1" w:rsidRPr="0036396F" w:rsidRDefault="00E674C1" w:rsidP="00E674C1">
            <w:pPr>
              <w:rPr>
                <w:sz w:val="16"/>
                <w:szCs w:val="16"/>
              </w:rPr>
            </w:pPr>
            <w:r w:rsidRPr="0036396F">
              <w:rPr>
                <w:sz w:val="16"/>
                <w:szCs w:val="16"/>
              </w:rPr>
              <w:t>17.170</w:t>
            </w:r>
          </w:p>
        </w:tc>
      </w:tr>
      <w:tr w:rsidR="00E674C1" w:rsidRPr="0036396F" w14:paraId="2CF9CD65" w14:textId="77777777" w:rsidTr="00E674C1">
        <w:tc>
          <w:tcPr>
            <w:tcW w:w="4815" w:type="dxa"/>
          </w:tcPr>
          <w:p w14:paraId="5FA41310" w14:textId="77777777" w:rsidR="00E674C1" w:rsidRPr="0036396F" w:rsidRDefault="00E674C1" w:rsidP="00E674C1">
            <w:pPr>
              <w:rPr>
                <w:sz w:val="16"/>
                <w:szCs w:val="16"/>
              </w:rPr>
            </w:pPr>
            <w:r w:rsidRPr="0036396F">
              <w:rPr>
                <w:sz w:val="16"/>
                <w:szCs w:val="16"/>
              </w:rPr>
              <w:t>Better functional ability</w:t>
            </w:r>
          </w:p>
        </w:tc>
        <w:tc>
          <w:tcPr>
            <w:tcW w:w="1134" w:type="dxa"/>
          </w:tcPr>
          <w:p w14:paraId="347C2F92" w14:textId="77777777" w:rsidR="00E674C1" w:rsidRPr="0036396F" w:rsidRDefault="00E674C1" w:rsidP="00E674C1">
            <w:pPr>
              <w:rPr>
                <w:sz w:val="16"/>
                <w:szCs w:val="16"/>
              </w:rPr>
            </w:pPr>
            <w:r w:rsidRPr="0036396F">
              <w:rPr>
                <w:sz w:val="16"/>
                <w:szCs w:val="16"/>
              </w:rPr>
              <w:t>6</w:t>
            </w:r>
          </w:p>
        </w:tc>
        <w:tc>
          <w:tcPr>
            <w:tcW w:w="1134" w:type="dxa"/>
          </w:tcPr>
          <w:p w14:paraId="1B39B6F4" w14:textId="77777777" w:rsidR="00E674C1" w:rsidRPr="0036396F" w:rsidRDefault="00E674C1" w:rsidP="00E674C1">
            <w:pPr>
              <w:rPr>
                <w:sz w:val="16"/>
                <w:szCs w:val="16"/>
              </w:rPr>
            </w:pPr>
            <w:r w:rsidRPr="0036396F">
              <w:rPr>
                <w:sz w:val="16"/>
                <w:szCs w:val="16"/>
              </w:rPr>
              <w:t>1983</w:t>
            </w:r>
          </w:p>
        </w:tc>
        <w:tc>
          <w:tcPr>
            <w:tcW w:w="850" w:type="dxa"/>
          </w:tcPr>
          <w:p w14:paraId="102C69FD" w14:textId="77777777" w:rsidR="00E674C1" w:rsidRPr="0036396F" w:rsidRDefault="00E674C1" w:rsidP="00E674C1">
            <w:pPr>
              <w:rPr>
                <w:sz w:val="16"/>
                <w:szCs w:val="16"/>
              </w:rPr>
            </w:pPr>
            <w:r w:rsidRPr="0036396F">
              <w:rPr>
                <w:sz w:val="16"/>
                <w:szCs w:val="16"/>
              </w:rPr>
              <w:t>.341</w:t>
            </w:r>
          </w:p>
        </w:tc>
        <w:tc>
          <w:tcPr>
            <w:tcW w:w="1134" w:type="dxa"/>
          </w:tcPr>
          <w:p w14:paraId="12EABCFE" w14:textId="77777777" w:rsidR="00E674C1" w:rsidRPr="0036396F" w:rsidRDefault="00E674C1" w:rsidP="00E674C1">
            <w:pPr>
              <w:rPr>
                <w:sz w:val="16"/>
                <w:szCs w:val="16"/>
              </w:rPr>
            </w:pPr>
            <w:r w:rsidRPr="0036396F">
              <w:rPr>
                <w:sz w:val="16"/>
                <w:szCs w:val="16"/>
              </w:rPr>
              <w:t>.257-.420</w:t>
            </w:r>
          </w:p>
        </w:tc>
        <w:tc>
          <w:tcPr>
            <w:tcW w:w="1184" w:type="dxa"/>
          </w:tcPr>
          <w:p w14:paraId="52612AF3" w14:textId="77777777" w:rsidR="00E674C1" w:rsidRPr="0036396F" w:rsidRDefault="00E674C1" w:rsidP="00E674C1">
            <w:pPr>
              <w:rPr>
                <w:sz w:val="16"/>
                <w:szCs w:val="16"/>
              </w:rPr>
            </w:pPr>
            <w:r w:rsidRPr="0036396F">
              <w:rPr>
                <w:sz w:val="16"/>
                <w:szCs w:val="16"/>
              </w:rPr>
              <w:t>&lt;.0001</w:t>
            </w:r>
          </w:p>
        </w:tc>
        <w:tc>
          <w:tcPr>
            <w:tcW w:w="1134" w:type="dxa"/>
          </w:tcPr>
          <w:p w14:paraId="74B97B79" w14:textId="77777777" w:rsidR="00E674C1" w:rsidRPr="0036396F" w:rsidRDefault="00E674C1" w:rsidP="00E674C1">
            <w:pPr>
              <w:rPr>
                <w:sz w:val="16"/>
                <w:szCs w:val="16"/>
              </w:rPr>
            </w:pPr>
            <w:r w:rsidRPr="0036396F">
              <w:rPr>
                <w:sz w:val="16"/>
                <w:szCs w:val="16"/>
              </w:rPr>
              <w:t>20.398</w:t>
            </w:r>
          </w:p>
        </w:tc>
        <w:tc>
          <w:tcPr>
            <w:tcW w:w="1226" w:type="dxa"/>
          </w:tcPr>
          <w:p w14:paraId="0AC2D0F0" w14:textId="77777777" w:rsidR="00E674C1" w:rsidRPr="0036396F" w:rsidRDefault="00E674C1" w:rsidP="00E674C1">
            <w:pPr>
              <w:rPr>
                <w:sz w:val="16"/>
                <w:szCs w:val="16"/>
              </w:rPr>
            </w:pPr>
            <w:r w:rsidRPr="0036396F">
              <w:rPr>
                <w:sz w:val="16"/>
                <w:szCs w:val="16"/>
              </w:rPr>
              <w:t>.001</w:t>
            </w:r>
          </w:p>
        </w:tc>
        <w:tc>
          <w:tcPr>
            <w:tcW w:w="964" w:type="dxa"/>
          </w:tcPr>
          <w:p w14:paraId="6ED643F4" w14:textId="77777777" w:rsidR="00E674C1" w:rsidRPr="0036396F" w:rsidRDefault="00E674C1" w:rsidP="00E674C1">
            <w:pPr>
              <w:rPr>
                <w:sz w:val="16"/>
                <w:szCs w:val="16"/>
              </w:rPr>
            </w:pPr>
            <w:r w:rsidRPr="0036396F">
              <w:rPr>
                <w:sz w:val="16"/>
                <w:szCs w:val="16"/>
              </w:rPr>
              <w:t>75.488</w:t>
            </w:r>
          </w:p>
        </w:tc>
      </w:tr>
      <w:tr w:rsidR="00E674C1" w:rsidRPr="0036396F" w14:paraId="57001F95" w14:textId="77777777" w:rsidTr="00E674C1">
        <w:tc>
          <w:tcPr>
            <w:tcW w:w="4815" w:type="dxa"/>
            <w:shd w:val="clear" w:color="auto" w:fill="auto"/>
          </w:tcPr>
          <w:p w14:paraId="064968F2" w14:textId="77777777" w:rsidR="00E674C1" w:rsidRPr="0036396F" w:rsidRDefault="00E674C1" w:rsidP="00E674C1">
            <w:pPr>
              <w:ind w:left="171"/>
              <w:rPr>
                <w:sz w:val="16"/>
                <w:szCs w:val="16"/>
              </w:rPr>
            </w:pPr>
            <w:r w:rsidRPr="0036396F">
              <w:rPr>
                <w:sz w:val="16"/>
                <w:szCs w:val="16"/>
              </w:rPr>
              <w:t>Basic activities of daily living</w:t>
            </w:r>
            <w:r>
              <w:rPr>
                <w:sz w:val="16"/>
                <w:szCs w:val="16"/>
              </w:rPr>
              <w:t>*</w:t>
            </w:r>
          </w:p>
        </w:tc>
        <w:tc>
          <w:tcPr>
            <w:tcW w:w="1134" w:type="dxa"/>
            <w:shd w:val="clear" w:color="auto" w:fill="auto"/>
          </w:tcPr>
          <w:p w14:paraId="494BC9CE"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7B89BF05" w14:textId="77777777" w:rsidR="00E674C1" w:rsidRPr="0036396F" w:rsidRDefault="00E674C1" w:rsidP="00E674C1">
            <w:pPr>
              <w:rPr>
                <w:sz w:val="16"/>
                <w:szCs w:val="16"/>
              </w:rPr>
            </w:pPr>
            <w:r w:rsidRPr="0036396F">
              <w:rPr>
                <w:sz w:val="16"/>
                <w:szCs w:val="16"/>
              </w:rPr>
              <w:t>1983</w:t>
            </w:r>
          </w:p>
        </w:tc>
        <w:tc>
          <w:tcPr>
            <w:tcW w:w="850" w:type="dxa"/>
            <w:shd w:val="clear" w:color="auto" w:fill="auto"/>
          </w:tcPr>
          <w:p w14:paraId="6E722530" w14:textId="77777777" w:rsidR="00E674C1" w:rsidRPr="0036396F" w:rsidRDefault="00E674C1" w:rsidP="00E674C1">
            <w:pPr>
              <w:rPr>
                <w:sz w:val="16"/>
                <w:szCs w:val="16"/>
              </w:rPr>
            </w:pPr>
            <w:r w:rsidRPr="0036396F">
              <w:rPr>
                <w:sz w:val="16"/>
                <w:szCs w:val="16"/>
              </w:rPr>
              <w:t>.341</w:t>
            </w:r>
          </w:p>
        </w:tc>
        <w:tc>
          <w:tcPr>
            <w:tcW w:w="1134" w:type="dxa"/>
            <w:shd w:val="clear" w:color="auto" w:fill="auto"/>
          </w:tcPr>
          <w:p w14:paraId="2C09A4BD" w14:textId="77777777" w:rsidR="00E674C1" w:rsidRPr="0036396F" w:rsidRDefault="00E674C1" w:rsidP="00E674C1">
            <w:pPr>
              <w:rPr>
                <w:sz w:val="16"/>
                <w:szCs w:val="16"/>
              </w:rPr>
            </w:pPr>
            <w:r w:rsidRPr="0036396F">
              <w:rPr>
                <w:sz w:val="16"/>
                <w:szCs w:val="16"/>
              </w:rPr>
              <w:t>.257-.420</w:t>
            </w:r>
          </w:p>
        </w:tc>
        <w:tc>
          <w:tcPr>
            <w:tcW w:w="1184" w:type="dxa"/>
            <w:shd w:val="clear" w:color="auto" w:fill="auto"/>
          </w:tcPr>
          <w:p w14:paraId="0901BBB5"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228AC873" w14:textId="77777777" w:rsidR="00E674C1" w:rsidRPr="0036396F" w:rsidRDefault="00E674C1" w:rsidP="00E674C1">
            <w:pPr>
              <w:rPr>
                <w:sz w:val="16"/>
                <w:szCs w:val="16"/>
              </w:rPr>
            </w:pPr>
            <w:r w:rsidRPr="0036396F">
              <w:rPr>
                <w:sz w:val="16"/>
                <w:szCs w:val="16"/>
              </w:rPr>
              <w:t>20.398</w:t>
            </w:r>
          </w:p>
        </w:tc>
        <w:tc>
          <w:tcPr>
            <w:tcW w:w="1226" w:type="dxa"/>
            <w:shd w:val="clear" w:color="auto" w:fill="auto"/>
          </w:tcPr>
          <w:p w14:paraId="4138B85F" w14:textId="77777777" w:rsidR="00E674C1" w:rsidRPr="0036396F" w:rsidRDefault="00E674C1" w:rsidP="00E674C1">
            <w:pPr>
              <w:rPr>
                <w:sz w:val="16"/>
                <w:szCs w:val="16"/>
              </w:rPr>
            </w:pPr>
            <w:r w:rsidRPr="0036396F">
              <w:rPr>
                <w:sz w:val="16"/>
                <w:szCs w:val="16"/>
              </w:rPr>
              <w:t>.001</w:t>
            </w:r>
          </w:p>
        </w:tc>
        <w:tc>
          <w:tcPr>
            <w:tcW w:w="964" w:type="dxa"/>
            <w:shd w:val="clear" w:color="auto" w:fill="auto"/>
          </w:tcPr>
          <w:p w14:paraId="3805F120" w14:textId="77777777" w:rsidR="00E674C1" w:rsidRPr="0036396F" w:rsidRDefault="00E674C1" w:rsidP="00E674C1">
            <w:pPr>
              <w:rPr>
                <w:sz w:val="16"/>
                <w:szCs w:val="16"/>
              </w:rPr>
            </w:pPr>
            <w:r w:rsidRPr="0036396F">
              <w:rPr>
                <w:sz w:val="16"/>
                <w:szCs w:val="16"/>
              </w:rPr>
              <w:t>75.488</w:t>
            </w:r>
          </w:p>
        </w:tc>
      </w:tr>
    </w:tbl>
    <w:p w14:paraId="3AC8717E"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36B6CADC" w14:textId="77777777" w:rsidR="00E674C1" w:rsidRDefault="00E674C1" w:rsidP="00E674C1">
      <w:pPr>
        <w:spacing w:after="160" w:line="259" w:lineRule="auto"/>
      </w:pPr>
    </w:p>
    <w:p w14:paraId="1D913CD4" w14:textId="77777777" w:rsidR="00E674C1" w:rsidRPr="00FA02CE" w:rsidRDefault="00E674C1" w:rsidP="00E674C1">
      <w:pPr>
        <w:rPr>
          <w:b/>
          <w:sz w:val="20"/>
          <w:szCs w:val="20"/>
        </w:rPr>
      </w:pPr>
      <w:r w:rsidRPr="00FA02CE">
        <w:rPr>
          <w:b/>
          <w:sz w:val="20"/>
          <w:szCs w:val="20"/>
        </w:rPr>
        <w:t xml:space="preserve">Supplementary Table 20ah: Factors associated with informant ratings of quality of life for people with dementia living in the community – factors pertaining to the person with dementia </w:t>
      </w:r>
    </w:p>
    <w:p w14:paraId="67D761DC" w14:textId="77777777" w:rsidR="00E674C1" w:rsidRPr="0036396F"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36396F" w14:paraId="5C612A3C" w14:textId="77777777" w:rsidTr="00E674C1">
        <w:tc>
          <w:tcPr>
            <w:tcW w:w="4815" w:type="dxa"/>
            <w:shd w:val="clear" w:color="auto" w:fill="auto"/>
          </w:tcPr>
          <w:p w14:paraId="4CD234C0" w14:textId="77777777" w:rsidR="00E674C1" w:rsidRPr="0036396F" w:rsidRDefault="00E674C1" w:rsidP="00E674C1">
            <w:pPr>
              <w:rPr>
                <w:b/>
                <w:sz w:val="16"/>
                <w:szCs w:val="16"/>
              </w:rPr>
            </w:pPr>
            <w:r w:rsidRPr="0036396F">
              <w:rPr>
                <w:b/>
                <w:sz w:val="16"/>
                <w:szCs w:val="16"/>
              </w:rPr>
              <w:t xml:space="preserve">Factor  </w:t>
            </w:r>
          </w:p>
        </w:tc>
        <w:tc>
          <w:tcPr>
            <w:tcW w:w="1134" w:type="dxa"/>
            <w:shd w:val="clear" w:color="auto" w:fill="auto"/>
          </w:tcPr>
          <w:p w14:paraId="373E7EF2" w14:textId="77777777" w:rsidR="00E674C1" w:rsidRPr="0036396F" w:rsidRDefault="00E674C1" w:rsidP="00E674C1">
            <w:pPr>
              <w:rPr>
                <w:b/>
                <w:sz w:val="16"/>
                <w:szCs w:val="16"/>
              </w:rPr>
            </w:pPr>
            <w:r>
              <w:rPr>
                <w:b/>
                <w:sz w:val="16"/>
                <w:szCs w:val="16"/>
              </w:rPr>
              <w:t>Number of studies</w:t>
            </w:r>
            <w:r w:rsidRPr="0036396F">
              <w:rPr>
                <w:b/>
                <w:sz w:val="16"/>
                <w:szCs w:val="16"/>
              </w:rPr>
              <w:t xml:space="preserve"> </w:t>
            </w:r>
          </w:p>
        </w:tc>
        <w:tc>
          <w:tcPr>
            <w:tcW w:w="1134" w:type="dxa"/>
            <w:shd w:val="clear" w:color="auto" w:fill="auto"/>
          </w:tcPr>
          <w:p w14:paraId="7398D18B" w14:textId="77777777" w:rsidR="00E674C1" w:rsidRPr="0036396F" w:rsidRDefault="00E674C1" w:rsidP="00E674C1">
            <w:pPr>
              <w:rPr>
                <w:b/>
                <w:sz w:val="16"/>
                <w:szCs w:val="16"/>
              </w:rPr>
            </w:pPr>
            <w:r>
              <w:rPr>
                <w:b/>
                <w:sz w:val="16"/>
                <w:szCs w:val="16"/>
              </w:rPr>
              <w:t>Number of participants</w:t>
            </w:r>
          </w:p>
        </w:tc>
        <w:tc>
          <w:tcPr>
            <w:tcW w:w="850" w:type="dxa"/>
            <w:shd w:val="clear" w:color="auto" w:fill="auto"/>
          </w:tcPr>
          <w:p w14:paraId="48ABB436" w14:textId="77777777" w:rsidR="00E674C1" w:rsidRPr="0036396F" w:rsidRDefault="00E674C1" w:rsidP="00E674C1">
            <w:pPr>
              <w:rPr>
                <w:b/>
                <w:sz w:val="16"/>
                <w:szCs w:val="16"/>
              </w:rPr>
            </w:pPr>
            <w:r w:rsidRPr="0036396F">
              <w:rPr>
                <w:b/>
                <w:sz w:val="16"/>
                <w:szCs w:val="16"/>
              </w:rPr>
              <w:t>r</w:t>
            </w:r>
          </w:p>
        </w:tc>
        <w:tc>
          <w:tcPr>
            <w:tcW w:w="1134" w:type="dxa"/>
            <w:shd w:val="clear" w:color="auto" w:fill="auto"/>
          </w:tcPr>
          <w:p w14:paraId="7E2D590D" w14:textId="77777777" w:rsidR="00E674C1" w:rsidRPr="0036396F" w:rsidRDefault="00E674C1" w:rsidP="00E674C1">
            <w:pPr>
              <w:rPr>
                <w:b/>
                <w:sz w:val="16"/>
                <w:szCs w:val="16"/>
              </w:rPr>
            </w:pPr>
            <w:r w:rsidRPr="0036396F">
              <w:rPr>
                <w:b/>
                <w:sz w:val="16"/>
                <w:szCs w:val="16"/>
              </w:rPr>
              <w:t>95% CI</w:t>
            </w:r>
          </w:p>
        </w:tc>
        <w:tc>
          <w:tcPr>
            <w:tcW w:w="1134" w:type="dxa"/>
            <w:shd w:val="clear" w:color="auto" w:fill="auto"/>
          </w:tcPr>
          <w:p w14:paraId="2CBE34F8" w14:textId="77777777" w:rsidR="00E674C1" w:rsidRPr="0036396F" w:rsidRDefault="00E674C1" w:rsidP="00E674C1">
            <w:pPr>
              <w:rPr>
                <w:b/>
                <w:sz w:val="16"/>
                <w:szCs w:val="16"/>
              </w:rPr>
            </w:pPr>
            <w:r w:rsidRPr="0036396F">
              <w:rPr>
                <w:b/>
                <w:sz w:val="16"/>
                <w:szCs w:val="16"/>
              </w:rPr>
              <w:t>p</w:t>
            </w:r>
          </w:p>
        </w:tc>
        <w:tc>
          <w:tcPr>
            <w:tcW w:w="1134" w:type="dxa"/>
            <w:shd w:val="clear" w:color="auto" w:fill="auto"/>
          </w:tcPr>
          <w:p w14:paraId="1802E1A4" w14:textId="77777777" w:rsidR="00E674C1" w:rsidRPr="0036396F" w:rsidRDefault="00E674C1" w:rsidP="00E674C1">
            <w:pPr>
              <w:rPr>
                <w:b/>
                <w:sz w:val="16"/>
                <w:szCs w:val="16"/>
              </w:rPr>
            </w:pPr>
            <w:r>
              <w:rPr>
                <w:b/>
                <w:sz w:val="16"/>
                <w:szCs w:val="16"/>
              </w:rPr>
              <w:t xml:space="preserve">Cochran’s Q </w:t>
            </w:r>
          </w:p>
        </w:tc>
        <w:tc>
          <w:tcPr>
            <w:tcW w:w="1276" w:type="dxa"/>
            <w:shd w:val="clear" w:color="auto" w:fill="auto"/>
          </w:tcPr>
          <w:p w14:paraId="4197185C" w14:textId="77777777" w:rsidR="00E674C1" w:rsidRPr="0036396F" w:rsidRDefault="00E674C1" w:rsidP="00E674C1">
            <w:pPr>
              <w:rPr>
                <w:b/>
                <w:sz w:val="16"/>
                <w:szCs w:val="16"/>
              </w:rPr>
            </w:pPr>
            <w:r>
              <w:rPr>
                <w:b/>
                <w:sz w:val="16"/>
                <w:szCs w:val="16"/>
              </w:rPr>
              <w:t>p value (Cochran’s Q)</w:t>
            </w:r>
          </w:p>
        </w:tc>
        <w:tc>
          <w:tcPr>
            <w:tcW w:w="968" w:type="dxa"/>
            <w:shd w:val="clear" w:color="auto" w:fill="auto"/>
          </w:tcPr>
          <w:p w14:paraId="5C8E5BB6" w14:textId="77777777" w:rsidR="00E674C1" w:rsidRPr="0036396F" w:rsidRDefault="00E674C1" w:rsidP="00E674C1">
            <w:pPr>
              <w:rPr>
                <w:b/>
                <w:sz w:val="16"/>
                <w:szCs w:val="16"/>
              </w:rPr>
            </w:pPr>
            <w:r w:rsidRPr="0036396F">
              <w:rPr>
                <w:b/>
                <w:i/>
                <w:sz w:val="16"/>
                <w:szCs w:val="16"/>
              </w:rPr>
              <w:t>I</w:t>
            </w:r>
            <w:r w:rsidRPr="0036396F">
              <w:rPr>
                <w:b/>
                <w:i/>
                <w:sz w:val="16"/>
                <w:szCs w:val="16"/>
                <w:vertAlign w:val="superscript"/>
              </w:rPr>
              <w:t>2</w:t>
            </w:r>
          </w:p>
        </w:tc>
      </w:tr>
      <w:tr w:rsidR="00E674C1" w:rsidRPr="0036396F" w14:paraId="4D2D9ED4" w14:textId="77777777" w:rsidTr="00E674C1">
        <w:tc>
          <w:tcPr>
            <w:tcW w:w="4815" w:type="dxa"/>
          </w:tcPr>
          <w:p w14:paraId="169E26D3" w14:textId="77777777" w:rsidR="00E674C1" w:rsidRPr="0036396F" w:rsidRDefault="00E674C1" w:rsidP="00E674C1">
            <w:pPr>
              <w:rPr>
                <w:sz w:val="16"/>
                <w:szCs w:val="16"/>
              </w:rPr>
            </w:pPr>
            <w:r w:rsidRPr="0036396F">
              <w:rPr>
                <w:sz w:val="16"/>
                <w:szCs w:val="16"/>
              </w:rPr>
              <w:t>Older age</w:t>
            </w:r>
          </w:p>
        </w:tc>
        <w:tc>
          <w:tcPr>
            <w:tcW w:w="1134" w:type="dxa"/>
          </w:tcPr>
          <w:p w14:paraId="4C443D20" w14:textId="77777777" w:rsidR="00E674C1" w:rsidRPr="0036396F" w:rsidRDefault="00E674C1" w:rsidP="00E674C1">
            <w:pPr>
              <w:rPr>
                <w:sz w:val="16"/>
                <w:szCs w:val="16"/>
              </w:rPr>
            </w:pPr>
            <w:r w:rsidRPr="0036396F">
              <w:rPr>
                <w:sz w:val="16"/>
                <w:szCs w:val="16"/>
              </w:rPr>
              <w:t>27</w:t>
            </w:r>
          </w:p>
        </w:tc>
        <w:tc>
          <w:tcPr>
            <w:tcW w:w="1134" w:type="dxa"/>
          </w:tcPr>
          <w:p w14:paraId="70E9D19C" w14:textId="77777777" w:rsidR="00E674C1" w:rsidRPr="0036396F" w:rsidRDefault="00E674C1" w:rsidP="00E674C1">
            <w:pPr>
              <w:rPr>
                <w:sz w:val="16"/>
                <w:szCs w:val="16"/>
              </w:rPr>
            </w:pPr>
            <w:r w:rsidRPr="0036396F">
              <w:rPr>
                <w:sz w:val="16"/>
                <w:szCs w:val="16"/>
              </w:rPr>
              <w:t>4932</w:t>
            </w:r>
          </w:p>
        </w:tc>
        <w:tc>
          <w:tcPr>
            <w:tcW w:w="850" w:type="dxa"/>
          </w:tcPr>
          <w:p w14:paraId="551B3778" w14:textId="77777777" w:rsidR="00E674C1" w:rsidRPr="0036396F" w:rsidRDefault="00E674C1" w:rsidP="00E674C1">
            <w:pPr>
              <w:rPr>
                <w:sz w:val="16"/>
                <w:szCs w:val="16"/>
              </w:rPr>
            </w:pPr>
            <w:r>
              <w:rPr>
                <w:sz w:val="16"/>
                <w:szCs w:val="16"/>
              </w:rPr>
              <w:t>-</w:t>
            </w:r>
            <w:r w:rsidRPr="0036396F">
              <w:rPr>
                <w:sz w:val="16"/>
                <w:szCs w:val="16"/>
              </w:rPr>
              <w:t>.020</w:t>
            </w:r>
          </w:p>
        </w:tc>
        <w:tc>
          <w:tcPr>
            <w:tcW w:w="1134" w:type="dxa"/>
          </w:tcPr>
          <w:p w14:paraId="102BE2B8" w14:textId="77777777" w:rsidR="00E674C1" w:rsidRPr="0036396F" w:rsidRDefault="00E674C1" w:rsidP="00E674C1">
            <w:pPr>
              <w:rPr>
                <w:sz w:val="16"/>
                <w:szCs w:val="16"/>
              </w:rPr>
            </w:pPr>
            <w:r w:rsidRPr="0036396F">
              <w:rPr>
                <w:sz w:val="16"/>
                <w:szCs w:val="16"/>
              </w:rPr>
              <w:t>-.067-.027</w:t>
            </w:r>
          </w:p>
        </w:tc>
        <w:tc>
          <w:tcPr>
            <w:tcW w:w="1134" w:type="dxa"/>
          </w:tcPr>
          <w:p w14:paraId="7EA56470" w14:textId="77777777" w:rsidR="00E674C1" w:rsidRPr="0036396F" w:rsidRDefault="00E674C1" w:rsidP="00E674C1">
            <w:pPr>
              <w:rPr>
                <w:sz w:val="16"/>
                <w:szCs w:val="16"/>
              </w:rPr>
            </w:pPr>
            <w:r w:rsidRPr="0036396F">
              <w:rPr>
                <w:sz w:val="16"/>
                <w:szCs w:val="16"/>
              </w:rPr>
              <w:t>.4077</w:t>
            </w:r>
          </w:p>
        </w:tc>
        <w:tc>
          <w:tcPr>
            <w:tcW w:w="1134" w:type="dxa"/>
          </w:tcPr>
          <w:p w14:paraId="2A0B145A" w14:textId="77777777" w:rsidR="00E674C1" w:rsidRPr="0036396F" w:rsidRDefault="00E674C1" w:rsidP="00E674C1">
            <w:pPr>
              <w:rPr>
                <w:sz w:val="16"/>
                <w:szCs w:val="16"/>
              </w:rPr>
            </w:pPr>
            <w:r w:rsidRPr="0036396F">
              <w:rPr>
                <w:sz w:val="16"/>
                <w:szCs w:val="16"/>
              </w:rPr>
              <w:t>63.551</w:t>
            </w:r>
          </w:p>
        </w:tc>
        <w:tc>
          <w:tcPr>
            <w:tcW w:w="1276" w:type="dxa"/>
          </w:tcPr>
          <w:p w14:paraId="06187752" w14:textId="77777777" w:rsidR="00E674C1" w:rsidRPr="0036396F" w:rsidRDefault="00E674C1" w:rsidP="00E674C1">
            <w:pPr>
              <w:rPr>
                <w:sz w:val="16"/>
                <w:szCs w:val="16"/>
              </w:rPr>
            </w:pPr>
            <w:r w:rsidRPr="0036396F">
              <w:rPr>
                <w:sz w:val="16"/>
                <w:szCs w:val="16"/>
              </w:rPr>
              <w:t>&lt;.001</w:t>
            </w:r>
          </w:p>
        </w:tc>
        <w:tc>
          <w:tcPr>
            <w:tcW w:w="968" w:type="dxa"/>
          </w:tcPr>
          <w:p w14:paraId="73A64839" w14:textId="77777777" w:rsidR="00E674C1" w:rsidRPr="0036396F" w:rsidRDefault="00E674C1" w:rsidP="00E674C1">
            <w:pPr>
              <w:rPr>
                <w:sz w:val="16"/>
                <w:szCs w:val="16"/>
              </w:rPr>
            </w:pPr>
            <w:r w:rsidRPr="0036396F">
              <w:rPr>
                <w:sz w:val="16"/>
                <w:szCs w:val="16"/>
              </w:rPr>
              <w:t>59.088</w:t>
            </w:r>
          </w:p>
        </w:tc>
      </w:tr>
      <w:tr w:rsidR="00E674C1" w:rsidRPr="0036396F" w14:paraId="48A7763B" w14:textId="77777777" w:rsidTr="00E674C1">
        <w:tc>
          <w:tcPr>
            <w:tcW w:w="4815" w:type="dxa"/>
          </w:tcPr>
          <w:p w14:paraId="6A33090C" w14:textId="77777777" w:rsidR="00E674C1" w:rsidRPr="0036396F" w:rsidRDefault="00E674C1" w:rsidP="00E674C1">
            <w:pPr>
              <w:rPr>
                <w:sz w:val="16"/>
                <w:szCs w:val="16"/>
              </w:rPr>
            </w:pPr>
            <w:r w:rsidRPr="0036396F">
              <w:rPr>
                <w:sz w:val="16"/>
                <w:szCs w:val="16"/>
              </w:rPr>
              <w:t>Female gender</w:t>
            </w:r>
          </w:p>
        </w:tc>
        <w:tc>
          <w:tcPr>
            <w:tcW w:w="1134" w:type="dxa"/>
          </w:tcPr>
          <w:p w14:paraId="42EF0FFD" w14:textId="77777777" w:rsidR="00E674C1" w:rsidRPr="0036396F" w:rsidRDefault="00E674C1" w:rsidP="00E674C1">
            <w:pPr>
              <w:rPr>
                <w:sz w:val="16"/>
                <w:szCs w:val="16"/>
              </w:rPr>
            </w:pPr>
            <w:r w:rsidRPr="0036396F">
              <w:rPr>
                <w:sz w:val="16"/>
                <w:szCs w:val="16"/>
              </w:rPr>
              <w:t>20</w:t>
            </w:r>
          </w:p>
        </w:tc>
        <w:tc>
          <w:tcPr>
            <w:tcW w:w="1134" w:type="dxa"/>
          </w:tcPr>
          <w:p w14:paraId="684535B3" w14:textId="77777777" w:rsidR="00E674C1" w:rsidRPr="0036396F" w:rsidRDefault="00E674C1" w:rsidP="00E674C1">
            <w:pPr>
              <w:rPr>
                <w:sz w:val="16"/>
                <w:szCs w:val="16"/>
              </w:rPr>
            </w:pPr>
            <w:r w:rsidRPr="0036396F">
              <w:rPr>
                <w:sz w:val="16"/>
                <w:szCs w:val="16"/>
              </w:rPr>
              <w:t>3894</w:t>
            </w:r>
          </w:p>
        </w:tc>
        <w:tc>
          <w:tcPr>
            <w:tcW w:w="850" w:type="dxa"/>
          </w:tcPr>
          <w:p w14:paraId="4229F73C" w14:textId="77777777" w:rsidR="00E674C1" w:rsidRPr="0036396F" w:rsidRDefault="00E674C1" w:rsidP="00E674C1">
            <w:pPr>
              <w:rPr>
                <w:sz w:val="16"/>
                <w:szCs w:val="16"/>
              </w:rPr>
            </w:pPr>
            <w:r w:rsidRPr="0036396F">
              <w:rPr>
                <w:sz w:val="16"/>
                <w:szCs w:val="16"/>
              </w:rPr>
              <w:t>.015</w:t>
            </w:r>
          </w:p>
        </w:tc>
        <w:tc>
          <w:tcPr>
            <w:tcW w:w="1134" w:type="dxa"/>
          </w:tcPr>
          <w:p w14:paraId="5EFE7F27" w14:textId="77777777" w:rsidR="00E674C1" w:rsidRPr="0036396F" w:rsidRDefault="00E674C1" w:rsidP="00E674C1">
            <w:pPr>
              <w:rPr>
                <w:sz w:val="16"/>
                <w:szCs w:val="16"/>
              </w:rPr>
            </w:pPr>
            <w:r w:rsidRPr="0036396F">
              <w:rPr>
                <w:sz w:val="16"/>
                <w:szCs w:val="16"/>
              </w:rPr>
              <w:t>-.041-.070</w:t>
            </w:r>
          </w:p>
        </w:tc>
        <w:tc>
          <w:tcPr>
            <w:tcW w:w="1134" w:type="dxa"/>
          </w:tcPr>
          <w:p w14:paraId="6460EA82" w14:textId="77777777" w:rsidR="00E674C1" w:rsidRPr="0036396F" w:rsidRDefault="00E674C1" w:rsidP="00E674C1">
            <w:pPr>
              <w:rPr>
                <w:sz w:val="16"/>
                <w:szCs w:val="16"/>
              </w:rPr>
            </w:pPr>
            <w:r w:rsidRPr="0036396F">
              <w:rPr>
                <w:sz w:val="16"/>
                <w:szCs w:val="16"/>
              </w:rPr>
              <w:t>.6052</w:t>
            </w:r>
          </w:p>
        </w:tc>
        <w:tc>
          <w:tcPr>
            <w:tcW w:w="1134" w:type="dxa"/>
          </w:tcPr>
          <w:p w14:paraId="75117A47" w14:textId="77777777" w:rsidR="00E674C1" w:rsidRPr="0036396F" w:rsidRDefault="00E674C1" w:rsidP="00E674C1">
            <w:pPr>
              <w:rPr>
                <w:sz w:val="16"/>
                <w:szCs w:val="16"/>
              </w:rPr>
            </w:pPr>
            <w:r w:rsidRPr="0036396F">
              <w:rPr>
                <w:sz w:val="16"/>
                <w:szCs w:val="16"/>
              </w:rPr>
              <w:t>49.788</w:t>
            </w:r>
          </w:p>
        </w:tc>
        <w:tc>
          <w:tcPr>
            <w:tcW w:w="1276" w:type="dxa"/>
          </w:tcPr>
          <w:p w14:paraId="3A8CFC11" w14:textId="77777777" w:rsidR="00E674C1" w:rsidRPr="0036396F" w:rsidRDefault="00E674C1" w:rsidP="00E674C1">
            <w:pPr>
              <w:rPr>
                <w:sz w:val="16"/>
                <w:szCs w:val="16"/>
              </w:rPr>
            </w:pPr>
            <w:r w:rsidRPr="0036396F">
              <w:rPr>
                <w:sz w:val="16"/>
                <w:szCs w:val="16"/>
              </w:rPr>
              <w:t>&lt;.001</w:t>
            </w:r>
          </w:p>
        </w:tc>
        <w:tc>
          <w:tcPr>
            <w:tcW w:w="968" w:type="dxa"/>
          </w:tcPr>
          <w:p w14:paraId="4DAEDED5" w14:textId="77777777" w:rsidR="00E674C1" w:rsidRPr="0036396F" w:rsidRDefault="00E674C1" w:rsidP="00E674C1">
            <w:pPr>
              <w:rPr>
                <w:sz w:val="16"/>
                <w:szCs w:val="16"/>
              </w:rPr>
            </w:pPr>
            <w:r w:rsidRPr="0036396F">
              <w:rPr>
                <w:sz w:val="16"/>
                <w:szCs w:val="16"/>
              </w:rPr>
              <w:t>61.838</w:t>
            </w:r>
          </w:p>
        </w:tc>
      </w:tr>
      <w:tr w:rsidR="00E674C1" w:rsidRPr="0036396F" w14:paraId="589D0E98" w14:textId="77777777" w:rsidTr="00E674C1">
        <w:tc>
          <w:tcPr>
            <w:tcW w:w="4815" w:type="dxa"/>
          </w:tcPr>
          <w:p w14:paraId="5B6FA201" w14:textId="77777777" w:rsidR="00E674C1" w:rsidRPr="0036396F" w:rsidRDefault="00E674C1" w:rsidP="00E674C1">
            <w:pPr>
              <w:rPr>
                <w:sz w:val="16"/>
                <w:szCs w:val="16"/>
              </w:rPr>
            </w:pPr>
            <w:r w:rsidRPr="0036396F">
              <w:rPr>
                <w:sz w:val="16"/>
                <w:szCs w:val="16"/>
              </w:rPr>
              <w:t>Higher level of education</w:t>
            </w:r>
          </w:p>
        </w:tc>
        <w:tc>
          <w:tcPr>
            <w:tcW w:w="1134" w:type="dxa"/>
          </w:tcPr>
          <w:p w14:paraId="64A6E1C5" w14:textId="77777777" w:rsidR="00E674C1" w:rsidRPr="0036396F" w:rsidRDefault="00E674C1" w:rsidP="00E674C1">
            <w:pPr>
              <w:rPr>
                <w:sz w:val="16"/>
                <w:szCs w:val="16"/>
              </w:rPr>
            </w:pPr>
            <w:r w:rsidRPr="0036396F">
              <w:rPr>
                <w:sz w:val="16"/>
                <w:szCs w:val="16"/>
              </w:rPr>
              <w:t>19</w:t>
            </w:r>
          </w:p>
        </w:tc>
        <w:tc>
          <w:tcPr>
            <w:tcW w:w="1134" w:type="dxa"/>
          </w:tcPr>
          <w:p w14:paraId="7130217F" w14:textId="77777777" w:rsidR="00E674C1" w:rsidRPr="0036396F" w:rsidRDefault="00E674C1" w:rsidP="00E674C1">
            <w:pPr>
              <w:rPr>
                <w:sz w:val="16"/>
                <w:szCs w:val="16"/>
              </w:rPr>
            </w:pPr>
            <w:r w:rsidRPr="0036396F">
              <w:rPr>
                <w:sz w:val="16"/>
                <w:szCs w:val="16"/>
              </w:rPr>
              <w:t>3597</w:t>
            </w:r>
          </w:p>
        </w:tc>
        <w:tc>
          <w:tcPr>
            <w:tcW w:w="850" w:type="dxa"/>
          </w:tcPr>
          <w:p w14:paraId="5E820AA8" w14:textId="77777777" w:rsidR="00E674C1" w:rsidRPr="0036396F" w:rsidRDefault="00E674C1" w:rsidP="00E674C1">
            <w:pPr>
              <w:rPr>
                <w:sz w:val="16"/>
                <w:szCs w:val="16"/>
              </w:rPr>
            </w:pPr>
            <w:r w:rsidRPr="0036396F">
              <w:rPr>
                <w:sz w:val="16"/>
                <w:szCs w:val="16"/>
              </w:rPr>
              <w:t>.043</w:t>
            </w:r>
          </w:p>
        </w:tc>
        <w:tc>
          <w:tcPr>
            <w:tcW w:w="1134" w:type="dxa"/>
          </w:tcPr>
          <w:p w14:paraId="3DDFC33F" w14:textId="77777777" w:rsidR="00E674C1" w:rsidRPr="0036396F" w:rsidRDefault="00E674C1" w:rsidP="00E674C1">
            <w:pPr>
              <w:rPr>
                <w:sz w:val="16"/>
                <w:szCs w:val="16"/>
              </w:rPr>
            </w:pPr>
            <w:r w:rsidRPr="0036396F">
              <w:rPr>
                <w:sz w:val="16"/>
                <w:szCs w:val="16"/>
              </w:rPr>
              <w:t>.011-.076</w:t>
            </w:r>
          </w:p>
        </w:tc>
        <w:tc>
          <w:tcPr>
            <w:tcW w:w="1134" w:type="dxa"/>
          </w:tcPr>
          <w:p w14:paraId="4C521729" w14:textId="77777777" w:rsidR="00E674C1" w:rsidRPr="0036396F" w:rsidRDefault="00E674C1" w:rsidP="00E674C1">
            <w:pPr>
              <w:rPr>
                <w:sz w:val="16"/>
                <w:szCs w:val="16"/>
              </w:rPr>
            </w:pPr>
            <w:r w:rsidRPr="0036396F">
              <w:rPr>
                <w:sz w:val="16"/>
                <w:szCs w:val="16"/>
              </w:rPr>
              <w:t>.0097</w:t>
            </w:r>
          </w:p>
        </w:tc>
        <w:tc>
          <w:tcPr>
            <w:tcW w:w="1134" w:type="dxa"/>
          </w:tcPr>
          <w:p w14:paraId="044F607B" w14:textId="77777777" w:rsidR="00E674C1" w:rsidRPr="0036396F" w:rsidRDefault="00E674C1" w:rsidP="00E674C1">
            <w:pPr>
              <w:rPr>
                <w:sz w:val="16"/>
                <w:szCs w:val="16"/>
              </w:rPr>
            </w:pPr>
            <w:r w:rsidRPr="0036396F">
              <w:rPr>
                <w:sz w:val="16"/>
                <w:szCs w:val="16"/>
              </w:rPr>
              <w:t>13.919</w:t>
            </w:r>
          </w:p>
        </w:tc>
        <w:tc>
          <w:tcPr>
            <w:tcW w:w="1276" w:type="dxa"/>
          </w:tcPr>
          <w:p w14:paraId="74350754" w14:textId="77777777" w:rsidR="00E674C1" w:rsidRPr="0036396F" w:rsidRDefault="00E674C1" w:rsidP="00E674C1">
            <w:pPr>
              <w:rPr>
                <w:sz w:val="16"/>
                <w:szCs w:val="16"/>
              </w:rPr>
            </w:pPr>
            <w:r w:rsidRPr="0036396F">
              <w:rPr>
                <w:sz w:val="16"/>
                <w:szCs w:val="16"/>
              </w:rPr>
              <w:t>.734</w:t>
            </w:r>
          </w:p>
        </w:tc>
        <w:tc>
          <w:tcPr>
            <w:tcW w:w="968" w:type="dxa"/>
          </w:tcPr>
          <w:p w14:paraId="316707A5" w14:textId="77777777" w:rsidR="00E674C1" w:rsidRPr="0036396F" w:rsidRDefault="00E674C1" w:rsidP="00E674C1">
            <w:pPr>
              <w:rPr>
                <w:sz w:val="16"/>
                <w:szCs w:val="16"/>
              </w:rPr>
            </w:pPr>
            <w:r w:rsidRPr="0036396F">
              <w:rPr>
                <w:sz w:val="16"/>
                <w:szCs w:val="16"/>
              </w:rPr>
              <w:t>0</w:t>
            </w:r>
          </w:p>
        </w:tc>
      </w:tr>
      <w:tr w:rsidR="00E674C1" w:rsidRPr="0036396F" w14:paraId="0672E5B2" w14:textId="77777777" w:rsidTr="00E674C1">
        <w:tc>
          <w:tcPr>
            <w:tcW w:w="4815" w:type="dxa"/>
          </w:tcPr>
          <w:p w14:paraId="1C45CC44" w14:textId="77777777" w:rsidR="00E674C1" w:rsidRPr="0036396F" w:rsidRDefault="00E674C1" w:rsidP="00E674C1">
            <w:pPr>
              <w:rPr>
                <w:sz w:val="16"/>
                <w:szCs w:val="16"/>
              </w:rPr>
            </w:pPr>
            <w:r w:rsidRPr="0036396F">
              <w:rPr>
                <w:sz w:val="16"/>
                <w:szCs w:val="16"/>
              </w:rPr>
              <w:t>Longer disease duration</w:t>
            </w:r>
          </w:p>
        </w:tc>
        <w:tc>
          <w:tcPr>
            <w:tcW w:w="1134" w:type="dxa"/>
          </w:tcPr>
          <w:p w14:paraId="3CBA0786" w14:textId="77777777" w:rsidR="00E674C1" w:rsidRPr="0036396F" w:rsidRDefault="00E674C1" w:rsidP="00E674C1">
            <w:pPr>
              <w:rPr>
                <w:sz w:val="16"/>
                <w:szCs w:val="16"/>
              </w:rPr>
            </w:pPr>
            <w:r w:rsidRPr="0036396F">
              <w:rPr>
                <w:sz w:val="16"/>
                <w:szCs w:val="16"/>
              </w:rPr>
              <w:t>5</w:t>
            </w:r>
          </w:p>
        </w:tc>
        <w:tc>
          <w:tcPr>
            <w:tcW w:w="1134" w:type="dxa"/>
          </w:tcPr>
          <w:p w14:paraId="47BF69B5" w14:textId="77777777" w:rsidR="00E674C1" w:rsidRPr="0036396F" w:rsidRDefault="00E674C1" w:rsidP="00E674C1">
            <w:pPr>
              <w:rPr>
                <w:sz w:val="16"/>
                <w:szCs w:val="16"/>
              </w:rPr>
            </w:pPr>
            <w:r w:rsidRPr="0036396F">
              <w:rPr>
                <w:sz w:val="16"/>
                <w:szCs w:val="16"/>
              </w:rPr>
              <w:t>1067</w:t>
            </w:r>
          </w:p>
        </w:tc>
        <w:tc>
          <w:tcPr>
            <w:tcW w:w="850" w:type="dxa"/>
          </w:tcPr>
          <w:p w14:paraId="15473047" w14:textId="77777777" w:rsidR="00E674C1" w:rsidRPr="0036396F" w:rsidRDefault="00E674C1" w:rsidP="00E674C1">
            <w:pPr>
              <w:rPr>
                <w:sz w:val="16"/>
                <w:szCs w:val="16"/>
              </w:rPr>
            </w:pPr>
            <w:r>
              <w:rPr>
                <w:sz w:val="16"/>
                <w:szCs w:val="16"/>
              </w:rPr>
              <w:t>-</w:t>
            </w:r>
            <w:r w:rsidRPr="0036396F">
              <w:rPr>
                <w:sz w:val="16"/>
                <w:szCs w:val="16"/>
              </w:rPr>
              <w:t>.088</w:t>
            </w:r>
          </w:p>
        </w:tc>
        <w:tc>
          <w:tcPr>
            <w:tcW w:w="1134" w:type="dxa"/>
          </w:tcPr>
          <w:p w14:paraId="6713E05E" w14:textId="77777777" w:rsidR="00E674C1" w:rsidRPr="0036396F" w:rsidRDefault="00E674C1" w:rsidP="00E674C1">
            <w:pPr>
              <w:rPr>
                <w:sz w:val="16"/>
                <w:szCs w:val="16"/>
              </w:rPr>
            </w:pPr>
            <w:r w:rsidRPr="0036396F">
              <w:rPr>
                <w:sz w:val="16"/>
                <w:szCs w:val="16"/>
              </w:rPr>
              <w:t>-.148</w:t>
            </w:r>
            <w:r>
              <w:rPr>
                <w:sz w:val="16"/>
                <w:szCs w:val="16"/>
              </w:rPr>
              <w:t>--</w:t>
            </w:r>
            <w:r w:rsidRPr="0036396F">
              <w:rPr>
                <w:sz w:val="16"/>
                <w:szCs w:val="16"/>
              </w:rPr>
              <w:t>.028</w:t>
            </w:r>
          </w:p>
        </w:tc>
        <w:tc>
          <w:tcPr>
            <w:tcW w:w="1134" w:type="dxa"/>
          </w:tcPr>
          <w:p w14:paraId="0093686B" w14:textId="77777777" w:rsidR="00E674C1" w:rsidRPr="0036396F" w:rsidRDefault="00E674C1" w:rsidP="00E674C1">
            <w:pPr>
              <w:rPr>
                <w:sz w:val="16"/>
                <w:szCs w:val="16"/>
              </w:rPr>
            </w:pPr>
            <w:r w:rsidRPr="0036396F">
              <w:rPr>
                <w:sz w:val="16"/>
                <w:szCs w:val="16"/>
              </w:rPr>
              <w:t>.0041</w:t>
            </w:r>
          </w:p>
        </w:tc>
        <w:tc>
          <w:tcPr>
            <w:tcW w:w="1134" w:type="dxa"/>
          </w:tcPr>
          <w:p w14:paraId="3219846C" w14:textId="77777777" w:rsidR="00E674C1" w:rsidRPr="0036396F" w:rsidRDefault="00E674C1" w:rsidP="00E674C1">
            <w:pPr>
              <w:rPr>
                <w:sz w:val="16"/>
                <w:szCs w:val="16"/>
              </w:rPr>
            </w:pPr>
            <w:r w:rsidRPr="0036396F">
              <w:rPr>
                <w:sz w:val="16"/>
                <w:szCs w:val="16"/>
              </w:rPr>
              <w:t>2.156</w:t>
            </w:r>
          </w:p>
        </w:tc>
        <w:tc>
          <w:tcPr>
            <w:tcW w:w="1276" w:type="dxa"/>
          </w:tcPr>
          <w:p w14:paraId="17F9FBE1" w14:textId="77777777" w:rsidR="00E674C1" w:rsidRPr="0036396F" w:rsidRDefault="00E674C1" w:rsidP="00E674C1">
            <w:pPr>
              <w:rPr>
                <w:sz w:val="16"/>
                <w:szCs w:val="16"/>
              </w:rPr>
            </w:pPr>
            <w:r w:rsidRPr="0036396F">
              <w:rPr>
                <w:sz w:val="16"/>
                <w:szCs w:val="16"/>
              </w:rPr>
              <w:t>.707</w:t>
            </w:r>
          </w:p>
        </w:tc>
        <w:tc>
          <w:tcPr>
            <w:tcW w:w="968" w:type="dxa"/>
          </w:tcPr>
          <w:p w14:paraId="6C40A124" w14:textId="77777777" w:rsidR="00E674C1" w:rsidRPr="0036396F" w:rsidRDefault="00E674C1" w:rsidP="00E674C1">
            <w:pPr>
              <w:rPr>
                <w:sz w:val="16"/>
                <w:szCs w:val="16"/>
              </w:rPr>
            </w:pPr>
            <w:r w:rsidRPr="0036396F">
              <w:rPr>
                <w:sz w:val="16"/>
                <w:szCs w:val="16"/>
              </w:rPr>
              <w:t>0</w:t>
            </w:r>
          </w:p>
        </w:tc>
      </w:tr>
      <w:tr w:rsidR="00E674C1" w:rsidRPr="0036396F" w14:paraId="211FA571" w14:textId="77777777" w:rsidTr="00E674C1">
        <w:tc>
          <w:tcPr>
            <w:tcW w:w="4815" w:type="dxa"/>
            <w:shd w:val="clear" w:color="auto" w:fill="auto"/>
          </w:tcPr>
          <w:p w14:paraId="00E2800F" w14:textId="77777777" w:rsidR="00E674C1" w:rsidRPr="0036396F" w:rsidRDefault="00E674C1" w:rsidP="00E674C1">
            <w:pPr>
              <w:rPr>
                <w:sz w:val="16"/>
                <w:szCs w:val="16"/>
              </w:rPr>
            </w:pPr>
            <w:r w:rsidRPr="0036396F">
              <w:rPr>
                <w:sz w:val="16"/>
                <w:szCs w:val="16"/>
              </w:rPr>
              <w:t>More advanced dementia</w:t>
            </w:r>
          </w:p>
        </w:tc>
        <w:tc>
          <w:tcPr>
            <w:tcW w:w="1134" w:type="dxa"/>
            <w:shd w:val="clear" w:color="auto" w:fill="auto"/>
          </w:tcPr>
          <w:p w14:paraId="0C57813D" w14:textId="77777777" w:rsidR="00E674C1" w:rsidRPr="0036396F" w:rsidRDefault="00E674C1" w:rsidP="00E674C1">
            <w:pPr>
              <w:rPr>
                <w:sz w:val="16"/>
                <w:szCs w:val="16"/>
              </w:rPr>
            </w:pPr>
            <w:r w:rsidRPr="0036396F">
              <w:rPr>
                <w:sz w:val="16"/>
                <w:szCs w:val="16"/>
              </w:rPr>
              <w:t>10</w:t>
            </w:r>
          </w:p>
        </w:tc>
        <w:tc>
          <w:tcPr>
            <w:tcW w:w="1134" w:type="dxa"/>
            <w:shd w:val="clear" w:color="auto" w:fill="auto"/>
          </w:tcPr>
          <w:p w14:paraId="1405C713" w14:textId="77777777" w:rsidR="00E674C1" w:rsidRPr="0036396F" w:rsidRDefault="00E674C1" w:rsidP="00E674C1">
            <w:pPr>
              <w:rPr>
                <w:sz w:val="16"/>
                <w:szCs w:val="16"/>
              </w:rPr>
            </w:pPr>
            <w:r w:rsidRPr="0036396F">
              <w:rPr>
                <w:sz w:val="16"/>
                <w:szCs w:val="16"/>
              </w:rPr>
              <w:t>1681</w:t>
            </w:r>
          </w:p>
        </w:tc>
        <w:tc>
          <w:tcPr>
            <w:tcW w:w="850" w:type="dxa"/>
            <w:shd w:val="clear" w:color="auto" w:fill="auto"/>
          </w:tcPr>
          <w:p w14:paraId="3CB2CE93" w14:textId="77777777" w:rsidR="00E674C1" w:rsidRPr="0036396F" w:rsidRDefault="00E674C1" w:rsidP="00E674C1">
            <w:pPr>
              <w:rPr>
                <w:sz w:val="16"/>
                <w:szCs w:val="16"/>
              </w:rPr>
            </w:pPr>
            <w:r>
              <w:rPr>
                <w:sz w:val="16"/>
                <w:szCs w:val="16"/>
              </w:rPr>
              <w:t>-</w:t>
            </w:r>
            <w:r w:rsidRPr="0036396F">
              <w:rPr>
                <w:sz w:val="16"/>
                <w:szCs w:val="16"/>
              </w:rPr>
              <w:t>.232</w:t>
            </w:r>
          </w:p>
        </w:tc>
        <w:tc>
          <w:tcPr>
            <w:tcW w:w="1134" w:type="dxa"/>
            <w:shd w:val="clear" w:color="auto" w:fill="auto"/>
          </w:tcPr>
          <w:p w14:paraId="32ABB51B" w14:textId="77777777" w:rsidR="00E674C1" w:rsidRPr="0036396F" w:rsidRDefault="00E674C1" w:rsidP="00E674C1">
            <w:pPr>
              <w:rPr>
                <w:sz w:val="16"/>
                <w:szCs w:val="16"/>
              </w:rPr>
            </w:pPr>
            <w:r w:rsidRPr="0036396F">
              <w:rPr>
                <w:sz w:val="16"/>
                <w:szCs w:val="16"/>
              </w:rPr>
              <w:t>-.333</w:t>
            </w:r>
            <w:r>
              <w:rPr>
                <w:sz w:val="16"/>
                <w:szCs w:val="16"/>
              </w:rPr>
              <w:t>--</w:t>
            </w:r>
            <w:r w:rsidRPr="0036396F">
              <w:rPr>
                <w:sz w:val="16"/>
                <w:szCs w:val="16"/>
              </w:rPr>
              <w:t>.125</w:t>
            </w:r>
          </w:p>
        </w:tc>
        <w:tc>
          <w:tcPr>
            <w:tcW w:w="1134" w:type="dxa"/>
            <w:shd w:val="clear" w:color="auto" w:fill="auto"/>
          </w:tcPr>
          <w:p w14:paraId="004FAAEC"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0B5CD89C" w14:textId="77777777" w:rsidR="00E674C1" w:rsidRPr="0036396F" w:rsidRDefault="00E674C1" w:rsidP="00E674C1">
            <w:pPr>
              <w:rPr>
                <w:sz w:val="16"/>
                <w:szCs w:val="16"/>
              </w:rPr>
            </w:pPr>
            <w:r w:rsidRPr="0036396F">
              <w:rPr>
                <w:sz w:val="16"/>
                <w:szCs w:val="16"/>
              </w:rPr>
              <w:t>43.127</w:t>
            </w:r>
          </w:p>
        </w:tc>
        <w:tc>
          <w:tcPr>
            <w:tcW w:w="1276" w:type="dxa"/>
            <w:shd w:val="clear" w:color="auto" w:fill="auto"/>
          </w:tcPr>
          <w:p w14:paraId="03EE86FC"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70BD16C6" w14:textId="77777777" w:rsidR="00E674C1" w:rsidRPr="0036396F" w:rsidRDefault="00E674C1" w:rsidP="00E674C1">
            <w:pPr>
              <w:rPr>
                <w:sz w:val="16"/>
                <w:szCs w:val="16"/>
              </w:rPr>
            </w:pPr>
            <w:r w:rsidRPr="0036396F">
              <w:rPr>
                <w:sz w:val="16"/>
                <w:szCs w:val="16"/>
              </w:rPr>
              <w:t>79.131</w:t>
            </w:r>
          </w:p>
        </w:tc>
      </w:tr>
      <w:tr w:rsidR="00E674C1" w:rsidRPr="0036396F" w14:paraId="34B5F8E2" w14:textId="77777777" w:rsidTr="00E674C1">
        <w:tc>
          <w:tcPr>
            <w:tcW w:w="4815" w:type="dxa"/>
            <w:shd w:val="clear" w:color="auto" w:fill="auto"/>
          </w:tcPr>
          <w:p w14:paraId="561AA835" w14:textId="77777777" w:rsidR="00E674C1" w:rsidRPr="0036396F" w:rsidRDefault="00E674C1" w:rsidP="00E674C1">
            <w:pPr>
              <w:ind w:left="172"/>
              <w:rPr>
                <w:sz w:val="16"/>
                <w:szCs w:val="16"/>
              </w:rPr>
            </w:pPr>
            <w:r w:rsidRPr="0036396F">
              <w:rPr>
                <w:sz w:val="16"/>
                <w:szCs w:val="16"/>
              </w:rPr>
              <w:t>Clinical Dementia Rating</w:t>
            </w:r>
          </w:p>
        </w:tc>
        <w:tc>
          <w:tcPr>
            <w:tcW w:w="1134" w:type="dxa"/>
            <w:shd w:val="clear" w:color="auto" w:fill="auto"/>
          </w:tcPr>
          <w:p w14:paraId="57B3D005"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284036B2" w14:textId="77777777" w:rsidR="00E674C1" w:rsidRPr="0036396F" w:rsidRDefault="00E674C1" w:rsidP="00E674C1">
            <w:pPr>
              <w:rPr>
                <w:sz w:val="16"/>
                <w:szCs w:val="16"/>
              </w:rPr>
            </w:pPr>
            <w:r w:rsidRPr="0036396F">
              <w:rPr>
                <w:sz w:val="16"/>
                <w:szCs w:val="16"/>
              </w:rPr>
              <w:t>1122</w:t>
            </w:r>
          </w:p>
        </w:tc>
        <w:tc>
          <w:tcPr>
            <w:tcW w:w="850" w:type="dxa"/>
            <w:shd w:val="clear" w:color="auto" w:fill="auto"/>
          </w:tcPr>
          <w:p w14:paraId="427F0D33" w14:textId="77777777" w:rsidR="00E674C1" w:rsidRPr="0036396F" w:rsidRDefault="00E674C1" w:rsidP="00E674C1">
            <w:pPr>
              <w:rPr>
                <w:sz w:val="16"/>
                <w:szCs w:val="16"/>
              </w:rPr>
            </w:pPr>
            <w:r>
              <w:rPr>
                <w:sz w:val="16"/>
                <w:szCs w:val="16"/>
              </w:rPr>
              <w:t>-</w:t>
            </w:r>
            <w:r w:rsidRPr="0036396F">
              <w:rPr>
                <w:sz w:val="16"/>
                <w:szCs w:val="16"/>
              </w:rPr>
              <w:t>.220</w:t>
            </w:r>
          </w:p>
        </w:tc>
        <w:tc>
          <w:tcPr>
            <w:tcW w:w="1134" w:type="dxa"/>
            <w:shd w:val="clear" w:color="auto" w:fill="auto"/>
          </w:tcPr>
          <w:p w14:paraId="1F2A42C2" w14:textId="77777777" w:rsidR="00E674C1" w:rsidRPr="0036396F" w:rsidRDefault="00E674C1" w:rsidP="00E674C1">
            <w:pPr>
              <w:rPr>
                <w:sz w:val="16"/>
                <w:szCs w:val="16"/>
              </w:rPr>
            </w:pPr>
            <w:r w:rsidRPr="0036396F">
              <w:rPr>
                <w:sz w:val="16"/>
                <w:szCs w:val="16"/>
              </w:rPr>
              <w:t>-.372</w:t>
            </w:r>
            <w:r>
              <w:rPr>
                <w:sz w:val="16"/>
                <w:szCs w:val="16"/>
              </w:rPr>
              <w:t>--</w:t>
            </w:r>
            <w:r w:rsidRPr="0036396F">
              <w:rPr>
                <w:sz w:val="16"/>
                <w:szCs w:val="16"/>
              </w:rPr>
              <w:t>.055</w:t>
            </w:r>
          </w:p>
        </w:tc>
        <w:tc>
          <w:tcPr>
            <w:tcW w:w="1134" w:type="dxa"/>
            <w:shd w:val="clear" w:color="auto" w:fill="auto"/>
          </w:tcPr>
          <w:p w14:paraId="334FCF2A" w14:textId="77777777" w:rsidR="00E674C1" w:rsidRPr="0036396F" w:rsidRDefault="00E674C1" w:rsidP="00E674C1">
            <w:pPr>
              <w:rPr>
                <w:sz w:val="16"/>
                <w:szCs w:val="16"/>
              </w:rPr>
            </w:pPr>
            <w:r w:rsidRPr="0036396F">
              <w:rPr>
                <w:sz w:val="16"/>
                <w:szCs w:val="16"/>
              </w:rPr>
              <w:t>.0091</w:t>
            </w:r>
          </w:p>
        </w:tc>
        <w:tc>
          <w:tcPr>
            <w:tcW w:w="1134" w:type="dxa"/>
            <w:shd w:val="clear" w:color="auto" w:fill="auto"/>
          </w:tcPr>
          <w:p w14:paraId="17CB4B10" w14:textId="77777777" w:rsidR="00E674C1" w:rsidRPr="0036396F" w:rsidRDefault="00E674C1" w:rsidP="00E674C1">
            <w:pPr>
              <w:rPr>
                <w:sz w:val="16"/>
                <w:szCs w:val="16"/>
              </w:rPr>
            </w:pPr>
            <w:r w:rsidRPr="0036396F">
              <w:rPr>
                <w:sz w:val="16"/>
                <w:szCs w:val="16"/>
              </w:rPr>
              <w:t>35.013</w:t>
            </w:r>
          </w:p>
        </w:tc>
        <w:tc>
          <w:tcPr>
            <w:tcW w:w="1276" w:type="dxa"/>
            <w:shd w:val="clear" w:color="auto" w:fill="auto"/>
          </w:tcPr>
          <w:p w14:paraId="6D0B5F41"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68523486" w14:textId="77777777" w:rsidR="00E674C1" w:rsidRPr="0036396F" w:rsidRDefault="00E674C1" w:rsidP="00E674C1">
            <w:pPr>
              <w:rPr>
                <w:sz w:val="16"/>
                <w:szCs w:val="16"/>
              </w:rPr>
            </w:pPr>
            <w:r w:rsidRPr="0036396F">
              <w:rPr>
                <w:sz w:val="16"/>
                <w:szCs w:val="16"/>
              </w:rPr>
              <w:t>85.719</w:t>
            </w:r>
          </w:p>
        </w:tc>
      </w:tr>
      <w:tr w:rsidR="00E674C1" w:rsidRPr="0036396F" w14:paraId="0AB7C569" w14:textId="77777777" w:rsidTr="00E674C1">
        <w:tc>
          <w:tcPr>
            <w:tcW w:w="4815" w:type="dxa"/>
            <w:shd w:val="clear" w:color="auto" w:fill="auto"/>
          </w:tcPr>
          <w:p w14:paraId="4419C7C6" w14:textId="77777777" w:rsidR="00E674C1" w:rsidRPr="0036396F" w:rsidRDefault="00E674C1" w:rsidP="00E674C1">
            <w:pPr>
              <w:rPr>
                <w:sz w:val="16"/>
                <w:szCs w:val="16"/>
              </w:rPr>
            </w:pPr>
            <w:r w:rsidRPr="0036396F">
              <w:rPr>
                <w:sz w:val="16"/>
                <w:szCs w:val="16"/>
              </w:rPr>
              <w:t>Higher scores on cognitive screening measures</w:t>
            </w:r>
          </w:p>
        </w:tc>
        <w:tc>
          <w:tcPr>
            <w:tcW w:w="1134" w:type="dxa"/>
            <w:shd w:val="clear" w:color="auto" w:fill="auto"/>
          </w:tcPr>
          <w:p w14:paraId="2C11D052" w14:textId="77777777" w:rsidR="00E674C1" w:rsidRPr="0036396F" w:rsidRDefault="00E674C1" w:rsidP="00E674C1">
            <w:pPr>
              <w:rPr>
                <w:sz w:val="16"/>
                <w:szCs w:val="16"/>
              </w:rPr>
            </w:pPr>
            <w:r w:rsidRPr="0036396F">
              <w:rPr>
                <w:sz w:val="16"/>
                <w:szCs w:val="16"/>
              </w:rPr>
              <w:t>40</w:t>
            </w:r>
          </w:p>
        </w:tc>
        <w:tc>
          <w:tcPr>
            <w:tcW w:w="1134" w:type="dxa"/>
            <w:shd w:val="clear" w:color="auto" w:fill="auto"/>
          </w:tcPr>
          <w:p w14:paraId="4271A804" w14:textId="77777777" w:rsidR="00E674C1" w:rsidRPr="0036396F" w:rsidRDefault="00E674C1" w:rsidP="00E674C1">
            <w:pPr>
              <w:rPr>
                <w:sz w:val="16"/>
                <w:szCs w:val="16"/>
              </w:rPr>
            </w:pPr>
            <w:r w:rsidRPr="0036396F">
              <w:rPr>
                <w:sz w:val="16"/>
                <w:szCs w:val="16"/>
              </w:rPr>
              <w:t>8097</w:t>
            </w:r>
          </w:p>
        </w:tc>
        <w:tc>
          <w:tcPr>
            <w:tcW w:w="850" w:type="dxa"/>
            <w:shd w:val="clear" w:color="auto" w:fill="auto"/>
          </w:tcPr>
          <w:p w14:paraId="1D476D35" w14:textId="77777777" w:rsidR="00E674C1" w:rsidRPr="0036396F" w:rsidRDefault="00E674C1" w:rsidP="00E674C1">
            <w:pPr>
              <w:rPr>
                <w:sz w:val="16"/>
                <w:szCs w:val="16"/>
              </w:rPr>
            </w:pPr>
            <w:r w:rsidRPr="0036396F">
              <w:rPr>
                <w:sz w:val="16"/>
                <w:szCs w:val="16"/>
              </w:rPr>
              <w:t>.148</w:t>
            </w:r>
          </w:p>
        </w:tc>
        <w:tc>
          <w:tcPr>
            <w:tcW w:w="1134" w:type="dxa"/>
            <w:shd w:val="clear" w:color="auto" w:fill="auto"/>
          </w:tcPr>
          <w:p w14:paraId="5835563B" w14:textId="77777777" w:rsidR="00E674C1" w:rsidRPr="0036396F" w:rsidRDefault="00E674C1" w:rsidP="00E674C1">
            <w:pPr>
              <w:rPr>
                <w:sz w:val="16"/>
                <w:szCs w:val="16"/>
              </w:rPr>
            </w:pPr>
            <w:r w:rsidRPr="0036396F">
              <w:rPr>
                <w:sz w:val="16"/>
                <w:szCs w:val="16"/>
              </w:rPr>
              <w:t>.098-.196</w:t>
            </w:r>
          </w:p>
        </w:tc>
        <w:tc>
          <w:tcPr>
            <w:tcW w:w="1134" w:type="dxa"/>
            <w:shd w:val="clear" w:color="auto" w:fill="auto"/>
          </w:tcPr>
          <w:p w14:paraId="1139F652"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7AB55F1" w14:textId="77777777" w:rsidR="00E674C1" w:rsidRPr="0036396F" w:rsidRDefault="00E674C1" w:rsidP="00E674C1">
            <w:pPr>
              <w:rPr>
                <w:sz w:val="16"/>
                <w:szCs w:val="16"/>
              </w:rPr>
            </w:pPr>
            <w:r w:rsidRPr="0036396F">
              <w:rPr>
                <w:sz w:val="16"/>
                <w:szCs w:val="16"/>
              </w:rPr>
              <w:t>158.260</w:t>
            </w:r>
          </w:p>
        </w:tc>
        <w:tc>
          <w:tcPr>
            <w:tcW w:w="1276" w:type="dxa"/>
            <w:shd w:val="clear" w:color="auto" w:fill="auto"/>
          </w:tcPr>
          <w:p w14:paraId="030CFA90"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23F50B1B" w14:textId="77777777" w:rsidR="00E674C1" w:rsidRPr="0036396F" w:rsidRDefault="00E674C1" w:rsidP="00E674C1">
            <w:pPr>
              <w:rPr>
                <w:sz w:val="16"/>
                <w:szCs w:val="16"/>
              </w:rPr>
            </w:pPr>
            <w:r w:rsidRPr="0036396F">
              <w:rPr>
                <w:sz w:val="16"/>
                <w:szCs w:val="16"/>
              </w:rPr>
              <w:t>75.357</w:t>
            </w:r>
          </w:p>
        </w:tc>
      </w:tr>
      <w:tr w:rsidR="00E674C1" w:rsidRPr="0036396F" w14:paraId="629BDF50" w14:textId="77777777" w:rsidTr="00E674C1">
        <w:tc>
          <w:tcPr>
            <w:tcW w:w="4815" w:type="dxa"/>
            <w:shd w:val="clear" w:color="auto" w:fill="auto"/>
          </w:tcPr>
          <w:p w14:paraId="471CF2E9" w14:textId="77777777" w:rsidR="00E674C1" w:rsidRPr="0036396F" w:rsidRDefault="00E674C1" w:rsidP="00E674C1">
            <w:pPr>
              <w:ind w:left="171"/>
              <w:rPr>
                <w:sz w:val="16"/>
                <w:szCs w:val="16"/>
              </w:rPr>
            </w:pPr>
            <w:r w:rsidRPr="0036396F">
              <w:rPr>
                <w:sz w:val="16"/>
                <w:szCs w:val="16"/>
              </w:rPr>
              <w:t xml:space="preserve">Mini-Mental State Examination </w:t>
            </w:r>
          </w:p>
        </w:tc>
        <w:tc>
          <w:tcPr>
            <w:tcW w:w="1134" w:type="dxa"/>
            <w:shd w:val="clear" w:color="auto" w:fill="auto"/>
          </w:tcPr>
          <w:p w14:paraId="3C9F9D1A" w14:textId="77777777" w:rsidR="00E674C1" w:rsidRPr="0036396F" w:rsidRDefault="00E674C1" w:rsidP="00E674C1">
            <w:pPr>
              <w:rPr>
                <w:sz w:val="16"/>
                <w:szCs w:val="16"/>
              </w:rPr>
            </w:pPr>
            <w:r w:rsidRPr="0036396F">
              <w:rPr>
                <w:sz w:val="16"/>
                <w:szCs w:val="16"/>
              </w:rPr>
              <w:t>34</w:t>
            </w:r>
          </w:p>
        </w:tc>
        <w:tc>
          <w:tcPr>
            <w:tcW w:w="1134" w:type="dxa"/>
            <w:shd w:val="clear" w:color="auto" w:fill="auto"/>
          </w:tcPr>
          <w:p w14:paraId="525ABAB9" w14:textId="77777777" w:rsidR="00E674C1" w:rsidRPr="0036396F" w:rsidRDefault="00E674C1" w:rsidP="00E674C1">
            <w:pPr>
              <w:rPr>
                <w:sz w:val="16"/>
                <w:szCs w:val="16"/>
              </w:rPr>
            </w:pPr>
            <w:r w:rsidRPr="0036396F">
              <w:rPr>
                <w:sz w:val="16"/>
                <w:szCs w:val="16"/>
              </w:rPr>
              <w:t>6956</w:t>
            </w:r>
          </w:p>
        </w:tc>
        <w:tc>
          <w:tcPr>
            <w:tcW w:w="850" w:type="dxa"/>
            <w:shd w:val="clear" w:color="auto" w:fill="auto"/>
          </w:tcPr>
          <w:p w14:paraId="7DBA2199" w14:textId="77777777" w:rsidR="00E674C1" w:rsidRPr="0036396F" w:rsidRDefault="00E674C1" w:rsidP="00E674C1">
            <w:pPr>
              <w:rPr>
                <w:sz w:val="16"/>
                <w:szCs w:val="16"/>
              </w:rPr>
            </w:pPr>
            <w:r w:rsidRPr="0036396F">
              <w:rPr>
                <w:sz w:val="16"/>
                <w:szCs w:val="16"/>
              </w:rPr>
              <w:t>.127</w:t>
            </w:r>
          </w:p>
        </w:tc>
        <w:tc>
          <w:tcPr>
            <w:tcW w:w="1134" w:type="dxa"/>
            <w:shd w:val="clear" w:color="auto" w:fill="auto"/>
          </w:tcPr>
          <w:p w14:paraId="68A7D4FA" w14:textId="77777777" w:rsidR="00E674C1" w:rsidRPr="0036396F" w:rsidRDefault="00E674C1" w:rsidP="00E674C1">
            <w:pPr>
              <w:rPr>
                <w:sz w:val="16"/>
                <w:szCs w:val="16"/>
              </w:rPr>
            </w:pPr>
            <w:r w:rsidRPr="0036396F">
              <w:rPr>
                <w:sz w:val="16"/>
                <w:szCs w:val="16"/>
              </w:rPr>
              <w:t>.074-.179</w:t>
            </w:r>
          </w:p>
        </w:tc>
        <w:tc>
          <w:tcPr>
            <w:tcW w:w="1134" w:type="dxa"/>
            <w:shd w:val="clear" w:color="auto" w:fill="auto"/>
          </w:tcPr>
          <w:p w14:paraId="09A27854"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38EEEB82" w14:textId="77777777" w:rsidR="00E674C1" w:rsidRPr="0036396F" w:rsidRDefault="00E674C1" w:rsidP="00E674C1">
            <w:pPr>
              <w:rPr>
                <w:sz w:val="16"/>
                <w:szCs w:val="16"/>
              </w:rPr>
            </w:pPr>
            <w:r w:rsidRPr="0036396F">
              <w:rPr>
                <w:sz w:val="16"/>
                <w:szCs w:val="16"/>
              </w:rPr>
              <w:t>122.962</w:t>
            </w:r>
          </w:p>
        </w:tc>
        <w:tc>
          <w:tcPr>
            <w:tcW w:w="1276" w:type="dxa"/>
            <w:shd w:val="clear" w:color="auto" w:fill="auto"/>
          </w:tcPr>
          <w:p w14:paraId="40CDAE85"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2DAD0B6B" w14:textId="77777777" w:rsidR="00E674C1" w:rsidRPr="0036396F" w:rsidRDefault="00E674C1" w:rsidP="00E674C1">
            <w:pPr>
              <w:rPr>
                <w:sz w:val="16"/>
                <w:szCs w:val="16"/>
              </w:rPr>
            </w:pPr>
            <w:r w:rsidRPr="0036396F">
              <w:rPr>
                <w:sz w:val="16"/>
                <w:szCs w:val="16"/>
              </w:rPr>
              <w:t>73.976</w:t>
            </w:r>
          </w:p>
        </w:tc>
      </w:tr>
      <w:tr w:rsidR="00E674C1" w:rsidRPr="0036396F" w14:paraId="7D77806F" w14:textId="77777777" w:rsidTr="00E674C1">
        <w:tc>
          <w:tcPr>
            <w:tcW w:w="4815" w:type="dxa"/>
            <w:shd w:val="clear" w:color="auto" w:fill="auto"/>
          </w:tcPr>
          <w:p w14:paraId="10D2D8EE" w14:textId="77777777" w:rsidR="00E674C1" w:rsidRPr="0036396F" w:rsidRDefault="00E674C1" w:rsidP="00E674C1">
            <w:pPr>
              <w:ind w:left="171"/>
              <w:rPr>
                <w:sz w:val="16"/>
                <w:szCs w:val="16"/>
              </w:rPr>
            </w:pPr>
            <w:r>
              <w:rPr>
                <w:sz w:val="16"/>
                <w:szCs w:val="16"/>
              </w:rPr>
              <w:t>C</w:t>
            </w:r>
            <w:r w:rsidRPr="0036396F">
              <w:rPr>
                <w:sz w:val="16"/>
                <w:szCs w:val="16"/>
              </w:rPr>
              <w:t>ognitive screening measures excluding Dementia Rating Scale &amp; Mini-Mental State Examination</w:t>
            </w:r>
          </w:p>
        </w:tc>
        <w:tc>
          <w:tcPr>
            <w:tcW w:w="1134" w:type="dxa"/>
            <w:shd w:val="clear" w:color="auto" w:fill="auto"/>
          </w:tcPr>
          <w:p w14:paraId="03D8E646" w14:textId="77777777" w:rsidR="00E674C1" w:rsidRPr="0036396F" w:rsidRDefault="00E674C1" w:rsidP="00E674C1">
            <w:pPr>
              <w:rPr>
                <w:sz w:val="16"/>
                <w:szCs w:val="16"/>
              </w:rPr>
            </w:pPr>
            <w:r w:rsidRPr="0036396F">
              <w:rPr>
                <w:sz w:val="16"/>
                <w:szCs w:val="16"/>
              </w:rPr>
              <w:t>14</w:t>
            </w:r>
          </w:p>
        </w:tc>
        <w:tc>
          <w:tcPr>
            <w:tcW w:w="1134" w:type="dxa"/>
            <w:shd w:val="clear" w:color="auto" w:fill="auto"/>
          </w:tcPr>
          <w:p w14:paraId="3306CDAB" w14:textId="77777777" w:rsidR="00E674C1" w:rsidRPr="0036396F" w:rsidRDefault="00E674C1" w:rsidP="00E674C1">
            <w:pPr>
              <w:rPr>
                <w:sz w:val="16"/>
                <w:szCs w:val="16"/>
              </w:rPr>
            </w:pPr>
            <w:r w:rsidRPr="0036396F">
              <w:rPr>
                <w:sz w:val="16"/>
                <w:szCs w:val="16"/>
              </w:rPr>
              <w:t>3868</w:t>
            </w:r>
          </w:p>
        </w:tc>
        <w:tc>
          <w:tcPr>
            <w:tcW w:w="850" w:type="dxa"/>
            <w:shd w:val="clear" w:color="auto" w:fill="auto"/>
          </w:tcPr>
          <w:p w14:paraId="270CE27A" w14:textId="77777777" w:rsidR="00E674C1" w:rsidRPr="0036396F" w:rsidRDefault="00E674C1" w:rsidP="00E674C1">
            <w:pPr>
              <w:rPr>
                <w:sz w:val="16"/>
                <w:szCs w:val="16"/>
              </w:rPr>
            </w:pPr>
            <w:r w:rsidRPr="0036396F">
              <w:rPr>
                <w:sz w:val="16"/>
                <w:szCs w:val="16"/>
              </w:rPr>
              <w:t>.165</w:t>
            </w:r>
          </w:p>
        </w:tc>
        <w:tc>
          <w:tcPr>
            <w:tcW w:w="1134" w:type="dxa"/>
            <w:shd w:val="clear" w:color="auto" w:fill="auto"/>
          </w:tcPr>
          <w:p w14:paraId="3459357E" w14:textId="77777777" w:rsidR="00E674C1" w:rsidRPr="0036396F" w:rsidRDefault="00E674C1" w:rsidP="00E674C1">
            <w:pPr>
              <w:rPr>
                <w:sz w:val="16"/>
                <w:szCs w:val="16"/>
              </w:rPr>
            </w:pPr>
            <w:r w:rsidRPr="0036396F">
              <w:rPr>
                <w:sz w:val="16"/>
                <w:szCs w:val="16"/>
              </w:rPr>
              <w:t>.074-.253</w:t>
            </w:r>
          </w:p>
        </w:tc>
        <w:tc>
          <w:tcPr>
            <w:tcW w:w="1134" w:type="dxa"/>
            <w:shd w:val="clear" w:color="auto" w:fill="auto"/>
          </w:tcPr>
          <w:p w14:paraId="5D65EE13" w14:textId="77777777" w:rsidR="00E674C1" w:rsidRPr="0036396F" w:rsidRDefault="00E674C1" w:rsidP="00E674C1">
            <w:pPr>
              <w:rPr>
                <w:sz w:val="16"/>
                <w:szCs w:val="16"/>
              </w:rPr>
            </w:pPr>
            <w:r w:rsidRPr="0036396F">
              <w:rPr>
                <w:sz w:val="16"/>
                <w:szCs w:val="16"/>
              </w:rPr>
              <w:t>.0004</w:t>
            </w:r>
          </w:p>
        </w:tc>
        <w:tc>
          <w:tcPr>
            <w:tcW w:w="1134" w:type="dxa"/>
            <w:shd w:val="clear" w:color="auto" w:fill="auto"/>
          </w:tcPr>
          <w:p w14:paraId="2A6B3DCC" w14:textId="77777777" w:rsidR="00E674C1" w:rsidRPr="0036396F" w:rsidRDefault="00E674C1" w:rsidP="00E674C1">
            <w:pPr>
              <w:rPr>
                <w:sz w:val="16"/>
                <w:szCs w:val="16"/>
              </w:rPr>
            </w:pPr>
            <w:r w:rsidRPr="0036396F">
              <w:rPr>
                <w:sz w:val="16"/>
                <w:szCs w:val="16"/>
              </w:rPr>
              <w:t>61.744</w:t>
            </w:r>
          </w:p>
        </w:tc>
        <w:tc>
          <w:tcPr>
            <w:tcW w:w="1276" w:type="dxa"/>
            <w:shd w:val="clear" w:color="auto" w:fill="auto"/>
          </w:tcPr>
          <w:p w14:paraId="6F2E8E5A"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68180B54" w14:textId="77777777" w:rsidR="00E674C1" w:rsidRPr="0036396F" w:rsidRDefault="00E674C1" w:rsidP="00E674C1">
            <w:pPr>
              <w:rPr>
                <w:sz w:val="16"/>
                <w:szCs w:val="16"/>
              </w:rPr>
            </w:pPr>
            <w:r w:rsidRPr="0036396F">
              <w:rPr>
                <w:sz w:val="16"/>
                <w:szCs w:val="16"/>
              </w:rPr>
              <w:t>78.945</w:t>
            </w:r>
          </w:p>
        </w:tc>
      </w:tr>
      <w:tr w:rsidR="00E674C1" w:rsidRPr="0036396F" w14:paraId="3DC8554E" w14:textId="77777777" w:rsidTr="00E674C1">
        <w:tc>
          <w:tcPr>
            <w:tcW w:w="4815" w:type="dxa"/>
          </w:tcPr>
          <w:p w14:paraId="6C872A3E" w14:textId="77777777" w:rsidR="00E674C1" w:rsidRPr="0036396F" w:rsidRDefault="00E674C1" w:rsidP="00E674C1">
            <w:pPr>
              <w:rPr>
                <w:sz w:val="16"/>
                <w:szCs w:val="16"/>
              </w:rPr>
            </w:pPr>
            <w:r w:rsidRPr="0036396F">
              <w:rPr>
                <w:sz w:val="16"/>
                <w:szCs w:val="16"/>
              </w:rPr>
              <w:t>Taking medication</w:t>
            </w:r>
          </w:p>
        </w:tc>
        <w:tc>
          <w:tcPr>
            <w:tcW w:w="1134" w:type="dxa"/>
          </w:tcPr>
          <w:p w14:paraId="186C798C" w14:textId="77777777" w:rsidR="00E674C1" w:rsidRPr="0036396F" w:rsidRDefault="00E674C1" w:rsidP="00E674C1">
            <w:pPr>
              <w:rPr>
                <w:sz w:val="16"/>
                <w:szCs w:val="16"/>
              </w:rPr>
            </w:pPr>
            <w:r w:rsidRPr="0036396F">
              <w:rPr>
                <w:sz w:val="16"/>
                <w:szCs w:val="16"/>
              </w:rPr>
              <w:t>9</w:t>
            </w:r>
          </w:p>
        </w:tc>
        <w:tc>
          <w:tcPr>
            <w:tcW w:w="1134" w:type="dxa"/>
          </w:tcPr>
          <w:p w14:paraId="147FAE6D" w14:textId="77777777" w:rsidR="00E674C1" w:rsidRPr="0036396F" w:rsidRDefault="00E674C1" w:rsidP="00E674C1">
            <w:pPr>
              <w:rPr>
                <w:sz w:val="16"/>
                <w:szCs w:val="16"/>
              </w:rPr>
            </w:pPr>
            <w:r w:rsidRPr="0036396F">
              <w:rPr>
                <w:sz w:val="16"/>
                <w:szCs w:val="16"/>
              </w:rPr>
              <w:t>2377</w:t>
            </w:r>
          </w:p>
        </w:tc>
        <w:tc>
          <w:tcPr>
            <w:tcW w:w="850" w:type="dxa"/>
          </w:tcPr>
          <w:p w14:paraId="015358C7" w14:textId="77777777" w:rsidR="00E674C1" w:rsidRPr="0036396F" w:rsidRDefault="00E674C1" w:rsidP="00E674C1">
            <w:pPr>
              <w:rPr>
                <w:sz w:val="16"/>
                <w:szCs w:val="16"/>
              </w:rPr>
            </w:pPr>
            <w:r>
              <w:rPr>
                <w:sz w:val="16"/>
                <w:szCs w:val="16"/>
              </w:rPr>
              <w:t>-</w:t>
            </w:r>
            <w:r w:rsidRPr="0036396F">
              <w:rPr>
                <w:sz w:val="16"/>
                <w:szCs w:val="16"/>
              </w:rPr>
              <w:t>.040</w:t>
            </w:r>
          </w:p>
        </w:tc>
        <w:tc>
          <w:tcPr>
            <w:tcW w:w="1134" w:type="dxa"/>
          </w:tcPr>
          <w:p w14:paraId="75818136" w14:textId="77777777" w:rsidR="00E674C1" w:rsidRPr="0036396F" w:rsidRDefault="00E674C1" w:rsidP="00E674C1">
            <w:pPr>
              <w:rPr>
                <w:sz w:val="16"/>
                <w:szCs w:val="16"/>
              </w:rPr>
            </w:pPr>
            <w:r w:rsidRPr="0036396F">
              <w:rPr>
                <w:sz w:val="16"/>
                <w:szCs w:val="16"/>
              </w:rPr>
              <w:t>-.080-.001</w:t>
            </w:r>
          </w:p>
        </w:tc>
        <w:tc>
          <w:tcPr>
            <w:tcW w:w="1134" w:type="dxa"/>
          </w:tcPr>
          <w:p w14:paraId="0446FA4B" w14:textId="77777777" w:rsidR="00E674C1" w:rsidRPr="0036396F" w:rsidRDefault="00E674C1" w:rsidP="00E674C1">
            <w:pPr>
              <w:rPr>
                <w:sz w:val="16"/>
                <w:szCs w:val="16"/>
              </w:rPr>
            </w:pPr>
            <w:r w:rsidRPr="0036396F">
              <w:rPr>
                <w:sz w:val="16"/>
                <w:szCs w:val="16"/>
              </w:rPr>
              <w:t>.0545</w:t>
            </w:r>
          </w:p>
        </w:tc>
        <w:tc>
          <w:tcPr>
            <w:tcW w:w="1134" w:type="dxa"/>
          </w:tcPr>
          <w:p w14:paraId="31FCD00F" w14:textId="77777777" w:rsidR="00E674C1" w:rsidRPr="0036396F" w:rsidRDefault="00E674C1" w:rsidP="00E674C1">
            <w:pPr>
              <w:rPr>
                <w:sz w:val="16"/>
                <w:szCs w:val="16"/>
              </w:rPr>
            </w:pPr>
            <w:r w:rsidRPr="0036396F">
              <w:rPr>
                <w:sz w:val="16"/>
                <w:szCs w:val="16"/>
              </w:rPr>
              <w:t>7.754</w:t>
            </w:r>
          </w:p>
        </w:tc>
        <w:tc>
          <w:tcPr>
            <w:tcW w:w="1276" w:type="dxa"/>
          </w:tcPr>
          <w:p w14:paraId="4AC6ADDC" w14:textId="77777777" w:rsidR="00E674C1" w:rsidRPr="0036396F" w:rsidRDefault="00E674C1" w:rsidP="00E674C1">
            <w:pPr>
              <w:rPr>
                <w:sz w:val="16"/>
                <w:szCs w:val="16"/>
              </w:rPr>
            </w:pPr>
            <w:r w:rsidRPr="0036396F">
              <w:rPr>
                <w:sz w:val="16"/>
                <w:szCs w:val="16"/>
              </w:rPr>
              <w:t>.458</w:t>
            </w:r>
          </w:p>
        </w:tc>
        <w:tc>
          <w:tcPr>
            <w:tcW w:w="968" w:type="dxa"/>
          </w:tcPr>
          <w:p w14:paraId="4308A5AA" w14:textId="77777777" w:rsidR="00E674C1" w:rsidRPr="0036396F" w:rsidRDefault="00E674C1" w:rsidP="00E674C1">
            <w:pPr>
              <w:rPr>
                <w:sz w:val="16"/>
                <w:szCs w:val="16"/>
              </w:rPr>
            </w:pPr>
            <w:r w:rsidRPr="0036396F">
              <w:rPr>
                <w:sz w:val="16"/>
                <w:szCs w:val="16"/>
              </w:rPr>
              <w:t>0</w:t>
            </w:r>
          </w:p>
        </w:tc>
      </w:tr>
      <w:tr w:rsidR="00E674C1" w:rsidRPr="0036396F" w14:paraId="078ED0FD" w14:textId="77777777" w:rsidTr="00E674C1">
        <w:tc>
          <w:tcPr>
            <w:tcW w:w="4815" w:type="dxa"/>
          </w:tcPr>
          <w:p w14:paraId="497D766A" w14:textId="77777777" w:rsidR="00E674C1" w:rsidRPr="0036396F" w:rsidRDefault="00E674C1" w:rsidP="00E674C1">
            <w:pPr>
              <w:ind w:left="171"/>
              <w:rPr>
                <w:sz w:val="16"/>
                <w:szCs w:val="16"/>
              </w:rPr>
            </w:pPr>
            <w:r w:rsidRPr="0036396F">
              <w:rPr>
                <w:sz w:val="16"/>
                <w:szCs w:val="16"/>
              </w:rPr>
              <w:t>Acetylcholinesterase inhibitors</w:t>
            </w:r>
          </w:p>
        </w:tc>
        <w:tc>
          <w:tcPr>
            <w:tcW w:w="1134" w:type="dxa"/>
          </w:tcPr>
          <w:p w14:paraId="6D349B9E" w14:textId="77777777" w:rsidR="00E674C1" w:rsidRPr="0036396F" w:rsidRDefault="00E674C1" w:rsidP="00E674C1">
            <w:pPr>
              <w:rPr>
                <w:sz w:val="16"/>
                <w:szCs w:val="16"/>
              </w:rPr>
            </w:pPr>
            <w:r w:rsidRPr="0036396F">
              <w:rPr>
                <w:sz w:val="16"/>
                <w:szCs w:val="16"/>
              </w:rPr>
              <w:t>5</w:t>
            </w:r>
          </w:p>
        </w:tc>
        <w:tc>
          <w:tcPr>
            <w:tcW w:w="1134" w:type="dxa"/>
          </w:tcPr>
          <w:p w14:paraId="1642F7CF" w14:textId="77777777" w:rsidR="00E674C1" w:rsidRPr="0036396F" w:rsidRDefault="00E674C1" w:rsidP="00E674C1">
            <w:pPr>
              <w:rPr>
                <w:sz w:val="16"/>
                <w:szCs w:val="16"/>
              </w:rPr>
            </w:pPr>
            <w:r w:rsidRPr="0036396F">
              <w:rPr>
                <w:sz w:val="16"/>
                <w:szCs w:val="16"/>
              </w:rPr>
              <w:t>1077</w:t>
            </w:r>
          </w:p>
        </w:tc>
        <w:tc>
          <w:tcPr>
            <w:tcW w:w="850" w:type="dxa"/>
          </w:tcPr>
          <w:p w14:paraId="222979F9" w14:textId="77777777" w:rsidR="00E674C1" w:rsidRPr="0036396F" w:rsidRDefault="00E674C1" w:rsidP="00E674C1">
            <w:pPr>
              <w:rPr>
                <w:sz w:val="16"/>
                <w:szCs w:val="16"/>
              </w:rPr>
            </w:pPr>
            <w:r>
              <w:rPr>
                <w:sz w:val="16"/>
                <w:szCs w:val="16"/>
              </w:rPr>
              <w:t>-</w:t>
            </w:r>
            <w:r w:rsidRPr="0036396F">
              <w:rPr>
                <w:sz w:val="16"/>
                <w:szCs w:val="16"/>
              </w:rPr>
              <w:t>.012</w:t>
            </w:r>
          </w:p>
        </w:tc>
        <w:tc>
          <w:tcPr>
            <w:tcW w:w="1134" w:type="dxa"/>
          </w:tcPr>
          <w:p w14:paraId="2C38FAA8" w14:textId="77777777" w:rsidR="00E674C1" w:rsidRPr="0036396F" w:rsidRDefault="00E674C1" w:rsidP="00E674C1">
            <w:pPr>
              <w:rPr>
                <w:sz w:val="16"/>
                <w:szCs w:val="16"/>
              </w:rPr>
            </w:pPr>
            <w:r w:rsidRPr="0036396F">
              <w:rPr>
                <w:sz w:val="16"/>
                <w:szCs w:val="16"/>
              </w:rPr>
              <w:t>-.072-.048</w:t>
            </w:r>
          </w:p>
        </w:tc>
        <w:tc>
          <w:tcPr>
            <w:tcW w:w="1134" w:type="dxa"/>
          </w:tcPr>
          <w:p w14:paraId="20F4D786" w14:textId="77777777" w:rsidR="00E674C1" w:rsidRPr="0036396F" w:rsidRDefault="00E674C1" w:rsidP="00E674C1">
            <w:pPr>
              <w:rPr>
                <w:sz w:val="16"/>
                <w:szCs w:val="16"/>
              </w:rPr>
            </w:pPr>
            <w:r w:rsidRPr="0036396F">
              <w:rPr>
                <w:sz w:val="16"/>
                <w:szCs w:val="16"/>
              </w:rPr>
              <w:t>.6899</w:t>
            </w:r>
          </w:p>
        </w:tc>
        <w:tc>
          <w:tcPr>
            <w:tcW w:w="1134" w:type="dxa"/>
          </w:tcPr>
          <w:p w14:paraId="6BFCF702" w14:textId="77777777" w:rsidR="00E674C1" w:rsidRPr="0036396F" w:rsidRDefault="00E674C1" w:rsidP="00E674C1">
            <w:pPr>
              <w:rPr>
                <w:sz w:val="16"/>
                <w:szCs w:val="16"/>
              </w:rPr>
            </w:pPr>
            <w:r w:rsidRPr="0036396F">
              <w:rPr>
                <w:sz w:val="16"/>
                <w:szCs w:val="16"/>
              </w:rPr>
              <w:t>2.037</w:t>
            </w:r>
          </w:p>
        </w:tc>
        <w:tc>
          <w:tcPr>
            <w:tcW w:w="1276" w:type="dxa"/>
          </w:tcPr>
          <w:p w14:paraId="629D04EE" w14:textId="77777777" w:rsidR="00E674C1" w:rsidRPr="0036396F" w:rsidRDefault="00E674C1" w:rsidP="00E674C1">
            <w:pPr>
              <w:rPr>
                <w:sz w:val="16"/>
                <w:szCs w:val="16"/>
              </w:rPr>
            </w:pPr>
            <w:r w:rsidRPr="0036396F">
              <w:rPr>
                <w:sz w:val="16"/>
                <w:szCs w:val="16"/>
              </w:rPr>
              <w:t>.729</w:t>
            </w:r>
          </w:p>
        </w:tc>
        <w:tc>
          <w:tcPr>
            <w:tcW w:w="968" w:type="dxa"/>
          </w:tcPr>
          <w:p w14:paraId="3CD30C62" w14:textId="77777777" w:rsidR="00E674C1" w:rsidRPr="0036396F" w:rsidRDefault="00E674C1" w:rsidP="00E674C1">
            <w:pPr>
              <w:rPr>
                <w:sz w:val="16"/>
                <w:szCs w:val="16"/>
              </w:rPr>
            </w:pPr>
            <w:r w:rsidRPr="0036396F">
              <w:rPr>
                <w:sz w:val="16"/>
                <w:szCs w:val="16"/>
              </w:rPr>
              <w:t>0</w:t>
            </w:r>
          </w:p>
        </w:tc>
      </w:tr>
      <w:tr w:rsidR="00E674C1" w:rsidRPr="0036396F" w14:paraId="44B47D29" w14:textId="77777777" w:rsidTr="00E674C1">
        <w:tc>
          <w:tcPr>
            <w:tcW w:w="4815" w:type="dxa"/>
          </w:tcPr>
          <w:p w14:paraId="0CF43508" w14:textId="77777777" w:rsidR="00E674C1" w:rsidRPr="0036396F" w:rsidRDefault="00E674C1" w:rsidP="00E674C1">
            <w:pPr>
              <w:ind w:left="171"/>
              <w:rPr>
                <w:sz w:val="16"/>
                <w:szCs w:val="16"/>
              </w:rPr>
            </w:pPr>
            <w:r w:rsidRPr="0036396F">
              <w:rPr>
                <w:sz w:val="16"/>
                <w:szCs w:val="16"/>
              </w:rPr>
              <w:t>Polypharmacy</w:t>
            </w:r>
          </w:p>
        </w:tc>
        <w:tc>
          <w:tcPr>
            <w:tcW w:w="1134" w:type="dxa"/>
          </w:tcPr>
          <w:p w14:paraId="0FA33373" w14:textId="77777777" w:rsidR="00E674C1" w:rsidRPr="0036396F" w:rsidRDefault="00E674C1" w:rsidP="00E674C1">
            <w:pPr>
              <w:rPr>
                <w:sz w:val="16"/>
                <w:szCs w:val="16"/>
              </w:rPr>
            </w:pPr>
            <w:r w:rsidRPr="0036396F">
              <w:rPr>
                <w:sz w:val="16"/>
                <w:szCs w:val="16"/>
              </w:rPr>
              <w:t>5</w:t>
            </w:r>
          </w:p>
        </w:tc>
        <w:tc>
          <w:tcPr>
            <w:tcW w:w="1134" w:type="dxa"/>
          </w:tcPr>
          <w:p w14:paraId="02F97775" w14:textId="77777777" w:rsidR="00E674C1" w:rsidRPr="0036396F" w:rsidRDefault="00E674C1" w:rsidP="00E674C1">
            <w:pPr>
              <w:rPr>
                <w:sz w:val="16"/>
                <w:szCs w:val="16"/>
              </w:rPr>
            </w:pPr>
            <w:r w:rsidRPr="0036396F">
              <w:rPr>
                <w:sz w:val="16"/>
                <w:szCs w:val="16"/>
              </w:rPr>
              <w:t>1115</w:t>
            </w:r>
          </w:p>
        </w:tc>
        <w:tc>
          <w:tcPr>
            <w:tcW w:w="850" w:type="dxa"/>
          </w:tcPr>
          <w:p w14:paraId="37686B37" w14:textId="77777777" w:rsidR="00E674C1" w:rsidRPr="0036396F" w:rsidRDefault="00E674C1" w:rsidP="00E674C1">
            <w:pPr>
              <w:rPr>
                <w:sz w:val="16"/>
                <w:szCs w:val="16"/>
              </w:rPr>
            </w:pPr>
            <w:r>
              <w:rPr>
                <w:sz w:val="16"/>
                <w:szCs w:val="16"/>
              </w:rPr>
              <w:t>-</w:t>
            </w:r>
            <w:r w:rsidRPr="0036396F">
              <w:rPr>
                <w:sz w:val="16"/>
                <w:szCs w:val="16"/>
              </w:rPr>
              <w:t>.068</w:t>
            </w:r>
          </w:p>
        </w:tc>
        <w:tc>
          <w:tcPr>
            <w:tcW w:w="1134" w:type="dxa"/>
          </w:tcPr>
          <w:p w14:paraId="3BE6012A" w14:textId="77777777" w:rsidR="00E674C1" w:rsidRPr="0036396F" w:rsidRDefault="00E674C1" w:rsidP="00E674C1">
            <w:pPr>
              <w:rPr>
                <w:sz w:val="16"/>
                <w:szCs w:val="16"/>
              </w:rPr>
            </w:pPr>
            <w:r w:rsidRPr="0036396F">
              <w:rPr>
                <w:sz w:val="16"/>
                <w:szCs w:val="16"/>
              </w:rPr>
              <w:t>-.145-.010</w:t>
            </w:r>
          </w:p>
        </w:tc>
        <w:tc>
          <w:tcPr>
            <w:tcW w:w="1134" w:type="dxa"/>
          </w:tcPr>
          <w:p w14:paraId="01C76D1F" w14:textId="77777777" w:rsidR="00E674C1" w:rsidRPr="0036396F" w:rsidRDefault="00E674C1" w:rsidP="00E674C1">
            <w:pPr>
              <w:rPr>
                <w:sz w:val="16"/>
                <w:szCs w:val="16"/>
              </w:rPr>
            </w:pPr>
            <w:r w:rsidRPr="0036396F">
              <w:rPr>
                <w:sz w:val="16"/>
                <w:szCs w:val="16"/>
              </w:rPr>
              <w:t>.0855</w:t>
            </w:r>
          </w:p>
        </w:tc>
        <w:tc>
          <w:tcPr>
            <w:tcW w:w="1134" w:type="dxa"/>
          </w:tcPr>
          <w:p w14:paraId="5AB1EEF7" w14:textId="77777777" w:rsidR="00E674C1" w:rsidRPr="0036396F" w:rsidRDefault="00E674C1" w:rsidP="00E674C1">
            <w:pPr>
              <w:rPr>
                <w:sz w:val="16"/>
                <w:szCs w:val="16"/>
              </w:rPr>
            </w:pPr>
            <w:r w:rsidRPr="0036396F">
              <w:rPr>
                <w:sz w:val="16"/>
                <w:szCs w:val="16"/>
              </w:rPr>
              <w:t>5.905</w:t>
            </w:r>
          </w:p>
        </w:tc>
        <w:tc>
          <w:tcPr>
            <w:tcW w:w="1276" w:type="dxa"/>
          </w:tcPr>
          <w:p w14:paraId="7729561E" w14:textId="77777777" w:rsidR="00E674C1" w:rsidRPr="0036396F" w:rsidRDefault="00E674C1" w:rsidP="00E674C1">
            <w:pPr>
              <w:rPr>
                <w:sz w:val="16"/>
                <w:szCs w:val="16"/>
              </w:rPr>
            </w:pPr>
            <w:r w:rsidRPr="0036396F">
              <w:rPr>
                <w:sz w:val="16"/>
                <w:szCs w:val="16"/>
              </w:rPr>
              <w:t>.206</w:t>
            </w:r>
          </w:p>
        </w:tc>
        <w:tc>
          <w:tcPr>
            <w:tcW w:w="968" w:type="dxa"/>
          </w:tcPr>
          <w:p w14:paraId="07D9AC52" w14:textId="77777777" w:rsidR="00E674C1" w:rsidRPr="0036396F" w:rsidRDefault="00E674C1" w:rsidP="00E674C1">
            <w:pPr>
              <w:rPr>
                <w:sz w:val="16"/>
                <w:szCs w:val="16"/>
              </w:rPr>
            </w:pPr>
            <w:r w:rsidRPr="0036396F">
              <w:rPr>
                <w:sz w:val="16"/>
                <w:szCs w:val="16"/>
              </w:rPr>
              <w:t>32.264</w:t>
            </w:r>
          </w:p>
        </w:tc>
      </w:tr>
      <w:tr w:rsidR="00E674C1" w:rsidRPr="0036396F" w14:paraId="34F8EAF4" w14:textId="77777777" w:rsidTr="00E674C1">
        <w:tc>
          <w:tcPr>
            <w:tcW w:w="4815" w:type="dxa"/>
          </w:tcPr>
          <w:p w14:paraId="5B3270A6" w14:textId="77777777" w:rsidR="00E674C1" w:rsidRPr="0036396F" w:rsidRDefault="00E674C1" w:rsidP="00E674C1">
            <w:pPr>
              <w:ind w:left="171"/>
              <w:rPr>
                <w:sz w:val="16"/>
                <w:szCs w:val="16"/>
              </w:rPr>
            </w:pPr>
            <w:r w:rsidRPr="0036396F">
              <w:rPr>
                <w:sz w:val="16"/>
                <w:szCs w:val="16"/>
              </w:rPr>
              <w:t>Psychotropics</w:t>
            </w:r>
          </w:p>
        </w:tc>
        <w:tc>
          <w:tcPr>
            <w:tcW w:w="1134" w:type="dxa"/>
          </w:tcPr>
          <w:p w14:paraId="39187994" w14:textId="77777777" w:rsidR="00E674C1" w:rsidRPr="0036396F" w:rsidRDefault="00E674C1" w:rsidP="00E674C1">
            <w:pPr>
              <w:rPr>
                <w:sz w:val="16"/>
                <w:szCs w:val="16"/>
              </w:rPr>
            </w:pPr>
            <w:r w:rsidRPr="0036396F">
              <w:rPr>
                <w:sz w:val="16"/>
                <w:szCs w:val="16"/>
              </w:rPr>
              <w:t>5</w:t>
            </w:r>
          </w:p>
        </w:tc>
        <w:tc>
          <w:tcPr>
            <w:tcW w:w="1134" w:type="dxa"/>
          </w:tcPr>
          <w:p w14:paraId="7AFD0478" w14:textId="77777777" w:rsidR="00E674C1" w:rsidRPr="0036396F" w:rsidRDefault="00E674C1" w:rsidP="00E674C1">
            <w:pPr>
              <w:rPr>
                <w:sz w:val="16"/>
                <w:szCs w:val="16"/>
              </w:rPr>
            </w:pPr>
            <w:r w:rsidRPr="0036396F">
              <w:rPr>
                <w:sz w:val="16"/>
                <w:szCs w:val="16"/>
              </w:rPr>
              <w:t>1226</w:t>
            </w:r>
          </w:p>
        </w:tc>
        <w:tc>
          <w:tcPr>
            <w:tcW w:w="850" w:type="dxa"/>
          </w:tcPr>
          <w:p w14:paraId="57A16A66" w14:textId="77777777" w:rsidR="00E674C1" w:rsidRPr="0036396F" w:rsidRDefault="00E674C1" w:rsidP="00E674C1">
            <w:pPr>
              <w:rPr>
                <w:sz w:val="16"/>
                <w:szCs w:val="16"/>
              </w:rPr>
            </w:pPr>
            <w:r>
              <w:rPr>
                <w:sz w:val="16"/>
                <w:szCs w:val="16"/>
              </w:rPr>
              <w:t>-</w:t>
            </w:r>
            <w:r w:rsidRPr="0036396F">
              <w:rPr>
                <w:sz w:val="16"/>
                <w:szCs w:val="16"/>
              </w:rPr>
              <w:t>.104</w:t>
            </w:r>
          </w:p>
        </w:tc>
        <w:tc>
          <w:tcPr>
            <w:tcW w:w="1134" w:type="dxa"/>
          </w:tcPr>
          <w:p w14:paraId="667BC02A" w14:textId="77777777" w:rsidR="00E674C1" w:rsidRPr="0036396F" w:rsidRDefault="00E674C1" w:rsidP="00E674C1">
            <w:pPr>
              <w:rPr>
                <w:sz w:val="16"/>
                <w:szCs w:val="16"/>
              </w:rPr>
            </w:pPr>
            <w:r w:rsidRPr="0036396F">
              <w:rPr>
                <w:sz w:val="16"/>
                <w:szCs w:val="16"/>
              </w:rPr>
              <w:t>-.202</w:t>
            </w:r>
            <w:r>
              <w:rPr>
                <w:sz w:val="16"/>
                <w:szCs w:val="16"/>
              </w:rPr>
              <w:t>--</w:t>
            </w:r>
            <w:r w:rsidRPr="0036396F">
              <w:rPr>
                <w:sz w:val="16"/>
                <w:szCs w:val="16"/>
              </w:rPr>
              <w:t>.004</w:t>
            </w:r>
          </w:p>
        </w:tc>
        <w:tc>
          <w:tcPr>
            <w:tcW w:w="1134" w:type="dxa"/>
          </w:tcPr>
          <w:p w14:paraId="348807CA" w14:textId="77777777" w:rsidR="00E674C1" w:rsidRPr="0036396F" w:rsidRDefault="00E674C1" w:rsidP="00E674C1">
            <w:pPr>
              <w:rPr>
                <w:sz w:val="16"/>
                <w:szCs w:val="16"/>
              </w:rPr>
            </w:pPr>
            <w:r w:rsidRPr="0036396F">
              <w:rPr>
                <w:sz w:val="16"/>
                <w:szCs w:val="16"/>
              </w:rPr>
              <w:t>.0425</w:t>
            </w:r>
          </w:p>
        </w:tc>
        <w:tc>
          <w:tcPr>
            <w:tcW w:w="1134" w:type="dxa"/>
          </w:tcPr>
          <w:p w14:paraId="619FA5E0" w14:textId="77777777" w:rsidR="00E674C1" w:rsidRPr="0036396F" w:rsidRDefault="00E674C1" w:rsidP="00E674C1">
            <w:pPr>
              <w:rPr>
                <w:sz w:val="16"/>
                <w:szCs w:val="16"/>
              </w:rPr>
            </w:pPr>
            <w:r w:rsidRPr="0036396F">
              <w:rPr>
                <w:sz w:val="16"/>
                <w:szCs w:val="16"/>
              </w:rPr>
              <w:t>8.195</w:t>
            </w:r>
          </w:p>
        </w:tc>
        <w:tc>
          <w:tcPr>
            <w:tcW w:w="1276" w:type="dxa"/>
          </w:tcPr>
          <w:p w14:paraId="44AB65E1" w14:textId="77777777" w:rsidR="00E674C1" w:rsidRPr="0036396F" w:rsidRDefault="00E674C1" w:rsidP="00E674C1">
            <w:pPr>
              <w:rPr>
                <w:sz w:val="16"/>
                <w:szCs w:val="16"/>
              </w:rPr>
            </w:pPr>
            <w:r w:rsidRPr="0036396F">
              <w:rPr>
                <w:sz w:val="16"/>
                <w:szCs w:val="16"/>
              </w:rPr>
              <w:t>.085</w:t>
            </w:r>
          </w:p>
        </w:tc>
        <w:tc>
          <w:tcPr>
            <w:tcW w:w="968" w:type="dxa"/>
          </w:tcPr>
          <w:p w14:paraId="7E704AF7" w14:textId="77777777" w:rsidR="00E674C1" w:rsidRPr="0036396F" w:rsidRDefault="00E674C1" w:rsidP="00E674C1">
            <w:pPr>
              <w:rPr>
                <w:sz w:val="16"/>
                <w:szCs w:val="16"/>
              </w:rPr>
            </w:pPr>
            <w:r w:rsidRPr="0036396F">
              <w:rPr>
                <w:sz w:val="16"/>
                <w:szCs w:val="16"/>
              </w:rPr>
              <w:t>51.192</w:t>
            </w:r>
          </w:p>
        </w:tc>
      </w:tr>
      <w:tr w:rsidR="00E674C1" w:rsidRPr="0036396F" w14:paraId="420B5B3A" w14:textId="77777777" w:rsidTr="00E674C1">
        <w:tc>
          <w:tcPr>
            <w:tcW w:w="4815" w:type="dxa"/>
          </w:tcPr>
          <w:p w14:paraId="4C5A6AFB" w14:textId="77777777" w:rsidR="00E674C1" w:rsidRPr="0036396F" w:rsidRDefault="00E674C1" w:rsidP="00E674C1">
            <w:pPr>
              <w:rPr>
                <w:sz w:val="16"/>
                <w:szCs w:val="16"/>
              </w:rPr>
            </w:pPr>
            <w:r w:rsidRPr="0036396F">
              <w:rPr>
                <w:sz w:val="16"/>
                <w:szCs w:val="16"/>
              </w:rPr>
              <w:t>Better functional ability</w:t>
            </w:r>
          </w:p>
        </w:tc>
        <w:tc>
          <w:tcPr>
            <w:tcW w:w="1134" w:type="dxa"/>
          </w:tcPr>
          <w:p w14:paraId="43C6FEF1" w14:textId="77777777" w:rsidR="00E674C1" w:rsidRPr="0036396F" w:rsidRDefault="00E674C1" w:rsidP="00E674C1">
            <w:pPr>
              <w:rPr>
                <w:sz w:val="16"/>
                <w:szCs w:val="16"/>
              </w:rPr>
            </w:pPr>
            <w:r w:rsidRPr="0036396F">
              <w:rPr>
                <w:sz w:val="16"/>
                <w:szCs w:val="16"/>
              </w:rPr>
              <w:t>34</w:t>
            </w:r>
          </w:p>
        </w:tc>
        <w:tc>
          <w:tcPr>
            <w:tcW w:w="1134" w:type="dxa"/>
          </w:tcPr>
          <w:p w14:paraId="442F42A3" w14:textId="77777777" w:rsidR="00E674C1" w:rsidRPr="0036396F" w:rsidRDefault="00E674C1" w:rsidP="00E674C1">
            <w:pPr>
              <w:rPr>
                <w:sz w:val="16"/>
                <w:szCs w:val="16"/>
              </w:rPr>
            </w:pPr>
            <w:r w:rsidRPr="0036396F">
              <w:rPr>
                <w:sz w:val="16"/>
                <w:szCs w:val="16"/>
              </w:rPr>
              <w:t>7799</w:t>
            </w:r>
          </w:p>
        </w:tc>
        <w:tc>
          <w:tcPr>
            <w:tcW w:w="850" w:type="dxa"/>
          </w:tcPr>
          <w:p w14:paraId="641C2DF2" w14:textId="77777777" w:rsidR="00E674C1" w:rsidRPr="0036396F" w:rsidRDefault="00E674C1" w:rsidP="00E674C1">
            <w:pPr>
              <w:rPr>
                <w:sz w:val="16"/>
                <w:szCs w:val="16"/>
              </w:rPr>
            </w:pPr>
            <w:r w:rsidRPr="0036396F">
              <w:rPr>
                <w:sz w:val="16"/>
                <w:szCs w:val="16"/>
              </w:rPr>
              <w:t>.339</w:t>
            </w:r>
          </w:p>
        </w:tc>
        <w:tc>
          <w:tcPr>
            <w:tcW w:w="1134" w:type="dxa"/>
          </w:tcPr>
          <w:p w14:paraId="281B88BD" w14:textId="77777777" w:rsidR="00E674C1" w:rsidRPr="0036396F" w:rsidRDefault="00E674C1" w:rsidP="00E674C1">
            <w:pPr>
              <w:rPr>
                <w:sz w:val="16"/>
                <w:szCs w:val="16"/>
              </w:rPr>
            </w:pPr>
            <w:r w:rsidRPr="0036396F">
              <w:rPr>
                <w:sz w:val="16"/>
                <w:szCs w:val="16"/>
              </w:rPr>
              <w:t>.272-.402</w:t>
            </w:r>
          </w:p>
        </w:tc>
        <w:tc>
          <w:tcPr>
            <w:tcW w:w="1134" w:type="dxa"/>
          </w:tcPr>
          <w:p w14:paraId="43597CBF" w14:textId="77777777" w:rsidR="00E674C1" w:rsidRPr="0036396F" w:rsidRDefault="00E674C1" w:rsidP="00E674C1">
            <w:pPr>
              <w:rPr>
                <w:sz w:val="16"/>
                <w:szCs w:val="16"/>
              </w:rPr>
            </w:pPr>
            <w:r w:rsidRPr="0036396F">
              <w:rPr>
                <w:sz w:val="16"/>
                <w:szCs w:val="16"/>
              </w:rPr>
              <w:t>&lt;.0001</w:t>
            </w:r>
          </w:p>
        </w:tc>
        <w:tc>
          <w:tcPr>
            <w:tcW w:w="1134" w:type="dxa"/>
          </w:tcPr>
          <w:p w14:paraId="5B138D2B" w14:textId="77777777" w:rsidR="00E674C1" w:rsidRPr="0036396F" w:rsidRDefault="00E674C1" w:rsidP="00E674C1">
            <w:pPr>
              <w:rPr>
                <w:sz w:val="16"/>
                <w:szCs w:val="16"/>
              </w:rPr>
            </w:pPr>
            <w:r w:rsidRPr="0036396F">
              <w:rPr>
                <w:sz w:val="16"/>
                <w:szCs w:val="16"/>
              </w:rPr>
              <w:t>288.900</w:t>
            </w:r>
          </w:p>
        </w:tc>
        <w:tc>
          <w:tcPr>
            <w:tcW w:w="1276" w:type="dxa"/>
          </w:tcPr>
          <w:p w14:paraId="181B8609" w14:textId="77777777" w:rsidR="00E674C1" w:rsidRPr="0036396F" w:rsidRDefault="00E674C1" w:rsidP="00E674C1">
            <w:pPr>
              <w:rPr>
                <w:sz w:val="16"/>
                <w:szCs w:val="16"/>
              </w:rPr>
            </w:pPr>
            <w:r w:rsidRPr="0036396F">
              <w:rPr>
                <w:sz w:val="16"/>
                <w:szCs w:val="16"/>
              </w:rPr>
              <w:t>&lt;.001</w:t>
            </w:r>
          </w:p>
        </w:tc>
        <w:tc>
          <w:tcPr>
            <w:tcW w:w="968" w:type="dxa"/>
          </w:tcPr>
          <w:p w14:paraId="72F1D1D2" w14:textId="77777777" w:rsidR="00E674C1" w:rsidRPr="0036396F" w:rsidRDefault="00E674C1" w:rsidP="00E674C1">
            <w:pPr>
              <w:rPr>
                <w:sz w:val="16"/>
                <w:szCs w:val="16"/>
              </w:rPr>
            </w:pPr>
            <w:r w:rsidRPr="0036396F">
              <w:rPr>
                <w:sz w:val="16"/>
                <w:szCs w:val="16"/>
              </w:rPr>
              <w:t>88.577</w:t>
            </w:r>
          </w:p>
        </w:tc>
      </w:tr>
      <w:tr w:rsidR="00E674C1" w:rsidRPr="0036396F" w14:paraId="66B38820" w14:textId="77777777" w:rsidTr="00E674C1">
        <w:tc>
          <w:tcPr>
            <w:tcW w:w="4815" w:type="dxa"/>
            <w:shd w:val="clear" w:color="auto" w:fill="auto"/>
          </w:tcPr>
          <w:p w14:paraId="48B79650" w14:textId="77777777" w:rsidR="00E674C1" w:rsidRPr="0036396F" w:rsidRDefault="00E674C1" w:rsidP="00E674C1">
            <w:pPr>
              <w:ind w:left="171"/>
              <w:rPr>
                <w:i/>
                <w:sz w:val="16"/>
                <w:szCs w:val="16"/>
              </w:rPr>
            </w:pPr>
            <w:r w:rsidRPr="0036396F">
              <w:rPr>
                <w:rStyle w:val="Emphasis"/>
                <w:sz w:val="16"/>
                <w:szCs w:val="16"/>
              </w:rPr>
              <w:t>Bristol Activities of Daily Living Scale</w:t>
            </w:r>
          </w:p>
        </w:tc>
        <w:tc>
          <w:tcPr>
            <w:tcW w:w="1134" w:type="dxa"/>
            <w:shd w:val="clear" w:color="auto" w:fill="auto"/>
          </w:tcPr>
          <w:p w14:paraId="460E5786" w14:textId="77777777" w:rsidR="00E674C1" w:rsidRPr="0036396F" w:rsidRDefault="00E674C1" w:rsidP="00E674C1">
            <w:pPr>
              <w:rPr>
                <w:sz w:val="16"/>
                <w:szCs w:val="16"/>
              </w:rPr>
            </w:pPr>
            <w:r w:rsidRPr="0036396F">
              <w:rPr>
                <w:sz w:val="16"/>
                <w:szCs w:val="16"/>
              </w:rPr>
              <w:t>5</w:t>
            </w:r>
          </w:p>
        </w:tc>
        <w:tc>
          <w:tcPr>
            <w:tcW w:w="1134" w:type="dxa"/>
            <w:shd w:val="clear" w:color="auto" w:fill="auto"/>
          </w:tcPr>
          <w:p w14:paraId="2F408F11" w14:textId="77777777" w:rsidR="00E674C1" w:rsidRPr="0036396F" w:rsidRDefault="00E674C1" w:rsidP="00E674C1">
            <w:pPr>
              <w:rPr>
                <w:sz w:val="16"/>
                <w:szCs w:val="16"/>
              </w:rPr>
            </w:pPr>
            <w:r w:rsidRPr="0036396F">
              <w:rPr>
                <w:sz w:val="16"/>
                <w:szCs w:val="16"/>
              </w:rPr>
              <w:t>769</w:t>
            </w:r>
          </w:p>
        </w:tc>
        <w:tc>
          <w:tcPr>
            <w:tcW w:w="850" w:type="dxa"/>
            <w:shd w:val="clear" w:color="auto" w:fill="auto"/>
          </w:tcPr>
          <w:p w14:paraId="5ABD3B6B" w14:textId="77777777" w:rsidR="00E674C1" w:rsidRPr="0036396F" w:rsidRDefault="00E674C1" w:rsidP="00E674C1">
            <w:pPr>
              <w:rPr>
                <w:sz w:val="16"/>
                <w:szCs w:val="16"/>
              </w:rPr>
            </w:pPr>
            <w:r w:rsidRPr="0036396F">
              <w:rPr>
                <w:sz w:val="16"/>
                <w:szCs w:val="16"/>
              </w:rPr>
              <w:t>.419</w:t>
            </w:r>
          </w:p>
        </w:tc>
        <w:tc>
          <w:tcPr>
            <w:tcW w:w="1134" w:type="dxa"/>
            <w:shd w:val="clear" w:color="auto" w:fill="auto"/>
          </w:tcPr>
          <w:p w14:paraId="289D5336" w14:textId="77777777" w:rsidR="00E674C1" w:rsidRPr="0036396F" w:rsidRDefault="00E674C1" w:rsidP="00E674C1">
            <w:pPr>
              <w:rPr>
                <w:sz w:val="16"/>
                <w:szCs w:val="16"/>
              </w:rPr>
            </w:pPr>
            <w:r w:rsidRPr="0036396F">
              <w:rPr>
                <w:sz w:val="16"/>
                <w:szCs w:val="16"/>
              </w:rPr>
              <w:t>.322-.507</w:t>
            </w:r>
          </w:p>
        </w:tc>
        <w:tc>
          <w:tcPr>
            <w:tcW w:w="1134" w:type="dxa"/>
            <w:shd w:val="clear" w:color="auto" w:fill="auto"/>
          </w:tcPr>
          <w:p w14:paraId="368E0234"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00F75897" w14:textId="77777777" w:rsidR="00E674C1" w:rsidRPr="0036396F" w:rsidRDefault="00E674C1" w:rsidP="00E674C1">
            <w:pPr>
              <w:rPr>
                <w:sz w:val="16"/>
                <w:szCs w:val="16"/>
              </w:rPr>
            </w:pPr>
            <w:r w:rsidRPr="0036396F">
              <w:rPr>
                <w:sz w:val="16"/>
                <w:szCs w:val="16"/>
              </w:rPr>
              <w:t>6.973</w:t>
            </w:r>
          </w:p>
        </w:tc>
        <w:tc>
          <w:tcPr>
            <w:tcW w:w="1276" w:type="dxa"/>
            <w:shd w:val="clear" w:color="auto" w:fill="auto"/>
          </w:tcPr>
          <w:p w14:paraId="2C0E4836" w14:textId="77777777" w:rsidR="00E674C1" w:rsidRPr="0036396F" w:rsidRDefault="00E674C1" w:rsidP="00E674C1">
            <w:pPr>
              <w:rPr>
                <w:sz w:val="16"/>
                <w:szCs w:val="16"/>
              </w:rPr>
            </w:pPr>
            <w:r w:rsidRPr="0036396F">
              <w:rPr>
                <w:sz w:val="16"/>
                <w:szCs w:val="16"/>
              </w:rPr>
              <w:t>.137</w:t>
            </w:r>
          </w:p>
        </w:tc>
        <w:tc>
          <w:tcPr>
            <w:tcW w:w="968" w:type="dxa"/>
            <w:shd w:val="clear" w:color="auto" w:fill="auto"/>
          </w:tcPr>
          <w:p w14:paraId="3AF511AA" w14:textId="77777777" w:rsidR="00E674C1" w:rsidRPr="0036396F" w:rsidRDefault="00E674C1" w:rsidP="00E674C1">
            <w:pPr>
              <w:rPr>
                <w:sz w:val="16"/>
                <w:szCs w:val="16"/>
              </w:rPr>
            </w:pPr>
            <w:r w:rsidRPr="0036396F">
              <w:rPr>
                <w:sz w:val="16"/>
                <w:szCs w:val="16"/>
              </w:rPr>
              <w:t>42.637</w:t>
            </w:r>
          </w:p>
        </w:tc>
      </w:tr>
      <w:tr w:rsidR="00E674C1" w:rsidRPr="0036396F" w14:paraId="1C7C6970" w14:textId="77777777" w:rsidTr="00E674C1">
        <w:tc>
          <w:tcPr>
            <w:tcW w:w="4815" w:type="dxa"/>
          </w:tcPr>
          <w:p w14:paraId="107A2239" w14:textId="77777777" w:rsidR="00E674C1" w:rsidRPr="0036396F" w:rsidRDefault="00E674C1" w:rsidP="00E674C1">
            <w:pPr>
              <w:ind w:left="171"/>
              <w:rPr>
                <w:sz w:val="16"/>
                <w:szCs w:val="16"/>
              </w:rPr>
            </w:pPr>
            <w:r w:rsidRPr="0036396F">
              <w:rPr>
                <w:sz w:val="16"/>
                <w:szCs w:val="16"/>
              </w:rPr>
              <w:t>Disability Assessment for Dementia</w:t>
            </w:r>
          </w:p>
        </w:tc>
        <w:tc>
          <w:tcPr>
            <w:tcW w:w="1134" w:type="dxa"/>
          </w:tcPr>
          <w:p w14:paraId="387F9C14" w14:textId="77777777" w:rsidR="00E674C1" w:rsidRPr="0036396F" w:rsidRDefault="00E674C1" w:rsidP="00E674C1">
            <w:pPr>
              <w:rPr>
                <w:sz w:val="16"/>
                <w:szCs w:val="16"/>
              </w:rPr>
            </w:pPr>
            <w:r w:rsidRPr="0036396F">
              <w:rPr>
                <w:sz w:val="16"/>
                <w:szCs w:val="16"/>
              </w:rPr>
              <w:t>5</w:t>
            </w:r>
          </w:p>
        </w:tc>
        <w:tc>
          <w:tcPr>
            <w:tcW w:w="1134" w:type="dxa"/>
          </w:tcPr>
          <w:p w14:paraId="12938E06" w14:textId="77777777" w:rsidR="00E674C1" w:rsidRPr="0036396F" w:rsidRDefault="00E674C1" w:rsidP="00E674C1">
            <w:pPr>
              <w:rPr>
                <w:sz w:val="16"/>
                <w:szCs w:val="16"/>
              </w:rPr>
            </w:pPr>
            <w:r w:rsidRPr="0036396F">
              <w:rPr>
                <w:sz w:val="16"/>
                <w:szCs w:val="16"/>
              </w:rPr>
              <w:t>3042</w:t>
            </w:r>
          </w:p>
        </w:tc>
        <w:tc>
          <w:tcPr>
            <w:tcW w:w="850" w:type="dxa"/>
          </w:tcPr>
          <w:p w14:paraId="41BC3F17" w14:textId="77777777" w:rsidR="00E674C1" w:rsidRPr="0036396F" w:rsidRDefault="00E674C1" w:rsidP="00E674C1">
            <w:pPr>
              <w:rPr>
                <w:sz w:val="16"/>
                <w:szCs w:val="16"/>
              </w:rPr>
            </w:pPr>
            <w:r w:rsidRPr="0036396F">
              <w:rPr>
                <w:sz w:val="16"/>
                <w:szCs w:val="16"/>
              </w:rPr>
              <w:t>.208</w:t>
            </w:r>
          </w:p>
        </w:tc>
        <w:tc>
          <w:tcPr>
            <w:tcW w:w="1134" w:type="dxa"/>
          </w:tcPr>
          <w:p w14:paraId="6DCD370F" w14:textId="77777777" w:rsidR="00E674C1" w:rsidRPr="0036396F" w:rsidRDefault="00E674C1" w:rsidP="00E674C1">
            <w:pPr>
              <w:rPr>
                <w:sz w:val="16"/>
                <w:szCs w:val="16"/>
              </w:rPr>
            </w:pPr>
            <w:r w:rsidRPr="0036396F">
              <w:rPr>
                <w:sz w:val="16"/>
                <w:szCs w:val="16"/>
              </w:rPr>
              <w:t>.071-.337</w:t>
            </w:r>
          </w:p>
        </w:tc>
        <w:tc>
          <w:tcPr>
            <w:tcW w:w="1134" w:type="dxa"/>
          </w:tcPr>
          <w:p w14:paraId="74C63541" w14:textId="77777777" w:rsidR="00E674C1" w:rsidRPr="0036396F" w:rsidRDefault="00E674C1" w:rsidP="00E674C1">
            <w:pPr>
              <w:rPr>
                <w:sz w:val="16"/>
                <w:szCs w:val="16"/>
              </w:rPr>
            </w:pPr>
            <w:r w:rsidRPr="0036396F">
              <w:rPr>
                <w:sz w:val="16"/>
                <w:szCs w:val="16"/>
              </w:rPr>
              <w:t>.0030</w:t>
            </w:r>
          </w:p>
        </w:tc>
        <w:tc>
          <w:tcPr>
            <w:tcW w:w="1134" w:type="dxa"/>
          </w:tcPr>
          <w:p w14:paraId="72F5F3B9" w14:textId="77777777" w:rsidR="00E674C1" w:rsidRPr="0036396F" w:rsidRDefault="00E674C1" w:rsidP="00E674C1">
            <w:pPr>
              <w:rPr>
                <w:sz w:val="16"/>
                <w:szCs w:val="16"/>
              </w:rPr>
            </w:pPr>
            <w:r w:rsidRPr="0036396F">
              <w:rPr>
                <w:sz w:val="16"/>
                <w:szCs w:val="16"/>
              </w:rPr>
              <w:t>29.842</w:t>
            </w:r>
          </w:p>
        </w:tc>
        <w:tc>
          <w:tcPr>
            <w:tcW w:w="1276" w:type="dxa"/>
          </w:tcPr>
          <w:p w14:paraId="6093FCD0" w14:textId="77777777" w:rsidR="00E674C1" w:rsidRPr="0036396F" w:rsidRDefault="00E674C1" w:rsidP="00E674C1">
            <w:pPr>
              <w:rPr>
                <w:sz w:val="16"/>
                <w:szCs w:val="16"/>
              </w:rPr>
            </w:pPr>
            <w:r w:rsidRPr="0036396F">
              <w:rPr>
                <w:sz w:val="16"/>
                <w:szCs w:val="16"/>
              </w:rPr>
              <w:t>&lt;.001</w:t>
            </w:r>
          </w:p>
        </w:tc>
        <w:tc>
          <w:tcPr>
            <w:tcW w:w="968" w:type="dxa"/>
          </w:tcPr>
          <w:p w14:paraId="2856941A" w14:textId="77777777" w:rsidR="00E674C1" w:rsidRPr="0036396F" w:rsidRDefault="00E674C1" w:rsidP="00E674C1">
            <w:pPr>
              <w:rPr>
                <w:sz w:val="16"/>
                <w:szCs w:val="16"/>
              </w:rPr>
            </w:pPr>
            <w:r w:rsidRPr="0036396F">
              <w:rPr>
                <w:sz w:val="16"/>
                <w:szCs w:val="16"/>
              </w:rPr>
              <w:t>86.596</w:t>
            </w:r>
          </w:p>
        </w:tc>
      </w:tr>
      <w:tr w:rsidR="00E674C1" w:rsidRPr="0036396F" w14:paraId="1119532E" w14:textId="77777777" w:rsidTr="00E674C1">
        <w:tc>
          <w:tcPr>
            <w:tcW w:w="4815" w:type="dxa"/>
          </w:tcPr>
          <w:p w14:paraId="6BE5A5CE" w14:textId="77777777" w:rsidR="00E674C1" w:rsidRPr="0036396F" w:rsidRDefault="00E674C1" w:rsidP="00E674C1">
            <w:pPr>
              <w:ind w:left="171"/>
              <w:rPr>
                <w:sz w:val="16"/>
                <w:szCs w:val="16"/>
              </w:rPr>
            </w:pPr>
            <w:r w:rsidRPr="0036396F">
              <w:rPr>
                <w:sz w:val="16"/>
                <w:szCs w:val="16"/>
              </w:rPr>
              <w:t>Basic activities of daily living</w:t>
            </w:r>
          </w:p>
        </w:tc>
        <w:tc>
          <w:tcPr>
            <w:tcW w:w="1134" w:type="dxa"/>
          </w:tcPr>
          <w:p w14:paraId="6416D1E9" w14:textId="77777777" w:rsidR="00E674C1" w:rsidRPr="0036396F" w:rsidRDefault="00E674C1" w:rsidP="00E674C1">
            <w:pPr>
              <w:rPr>
                <w:sz w:val="16"/>
                <w:szCs w:val="16"/>
              </w:rPr>
            </w:pPr>
            <w:r w:rsidRPr="0036396F">
              <w:rPr>
                <w:sz w:val="16"/>
                <w:szCs w:val="16"/>
              </w:rPr>
              <w:t>17</w:t>
            </w:r>
          </w:p>
        </w:tc>
        <w:tc>
          <w:tcPr>
            <w:tcW w:w="1134" w:type="dxa"/>
          </w:tcPr>
          <w:p w14:paraId="5A7FBE12" w14:textId="77777777" w:rsidR="00E674C1" w:rsidRPr="0036396F" w:rsidRDefault="00E674C1" w:rsidP="00E674C1">
            <w:pPr>
              <w:rPr>
                <w:sz w:val="16"/>
                <w:szCs w:val="16"/>
              </w:rPr>
            </w:pPr>
            <w:r w:rsidRPr="0036396F">
              <w:rPr>
                <w:sz w:val="16"/>
                <w:szCs w:val="16"/>
              </w:rPr>
              <w:t>5108</w:t>
            </w:r>
          </w:p>
        </w:tc>
        <w:tc>
          <w:tcPr>
            <w:tcW w:w="850" w:type="dxa"/>
          </w:tcPr>
          <w:p w14:paraId="71AB9DFD" w14:textId="77777777" w:rsidR="00E674C1" w:rsidRPr="0036396F" w:rsidRDefault="00E674C1" w:rsidP="00E674C1">
            <w:pPr>
              <w:rPr>
                <w:sz w:val="16"/>
                <w:szCs w:val="16"/>
              </w:rPr>
            </w:pPr>
            <w:r w:rsidRPr="0036396F">
              <w:rPr>
                <w:sz w:val="16"/>
                <w:szCs w:val="16"/>
              </w:rPr>
              <w:t>.329</w:t>
            </w:r>
          </w:p>
        </w:tc>
        <w:tc>
          <w:tcPr>
            <w:tcW w:w="1134" w:type="dxa"/>
          </w:tcPr>
          <w:p w14:paraId="5FD8F0DD" w14:textId="77777777" w:rsidR="00E674C1" w:rsidRPr="0036396F" w:rsidRDefault="00E674C1" w:rsidP="00E674C1">
            <w:pPr>
              <w:rPr>
                <w:sz w:val="16"/>
                <w:szCs w:val="16"/>
              </w:rPr>
            </w:pPr>
            <w:r w:rsidRPr="0036396F">
              <w:rPr>
                <w:sz w:val="16"/>
                <w:szCs w:val="16"/>
              </w:rPr>
              <w:t>.223-.428</w:t>
            </w:r>
          </w:p>
        </w:tc>
        <w:tc>
          <w:tcPr>
            <w:tcW w:w="1134" w:type="dxa"/>
          </w:tcPr>
          <w:p w14:paraId="209D352A" w14:textId="77777777" w:rsidR="00E674C1" w:rsidRPr="0036396F" w:rsidRDefault="00E674C1" w:rsidP="00E674C1">
            <w:pPr>
              <w:rPr>
                <w:sz w:val="16"/>
                <w:szCs w:val="16"/>
              </w:rPr>
            </w:pPr>
            <w:r w:rsidRPr="0036396F">
              <w:rPr>
                <w:sz w:val="16"/>
                <w:szCs w:val="16"/>
              </w:rPr>
              <w:t>&lt;.0001</w:t>
            </w:r>
          </w:p>
        </w:tc>
        <w:tc>
          <w:tcPr>
            <w:tcW w:w="1134" w:type="dxa"/>
          </w:tcPr>
          <w:p w14:paraId="4A0D4ECB" w14:textId="77777777" w:rsidR="00E674C1" w:rsidRPr="0036396F" w:rsidRDefault="00E674C1" w:rsidP="00E674C1">
            <w:pPr>
              <w:rPr>
                <w:sz w:val="16"/>
                <w:szCs w:val="16"/>
              </w:rPr>
            </w:pPr>
            <w:r w:rsidRPr="0036396F">
              <w:rPr>
                <w:sz w:val="16"/>
                <w:szCs w:val="16"/>
              </w:rPr>
              <w:t>217.392</w:t>
            </w:r>
          </w:p>
        </w:tc>
        <w:tc>
          <w:tcPr>
            <w:tcW w:w="1276" w:type="dxa"/>
          </w:tcPr>
          <w:p w14:paraId="7B94A6F9" w14:textId="77777777" w:rsidR="00E674C1" w:rsidRPr="0036396F" w:rsidRDefault="00E674C1" w:rsidP="00E674C1">
            <w:pPr>
              <w:rPr>
                <w:sz w:val="16"/>
                <w:szCs w:val="16"/>
              </w:rPr>
            </w:pPr>
            <w:r w:rsidRPr="0036396F">
              <w:rPr>
                <w:sz w:val="16"/>
                <w:szCs w:val="16"/>
              </w:rPr>
              <w:t>&lt;.001</w:t>
            </w:r>
          </w:p>
        </w:tc>
        <w:tc>
          <w:tcPr>
            <w:tcW w:w="968" w:type="dxa"/>
          </w:tcPr>
          <w:p w14:paraId="10D68782" w14:textId="77777777" w:rsidR="00E674C1" w:rsidRPr="0036396F" w:rsidRDefault="00E674C1" w:rsidP="00E674C1">
            <w:pPr>
              <w:rPr>
                <w:sz w:val="16"/>
                <w:szCs w:val="16"/>
              </w:rPr>
            </w:pPr>
            <w:r w:rsidRPr="0036396F">
              <w:rPr>
                <w:sz w:val="16"/>
                <w:szCs w:val="16"/>
              </w:rPr>
              <w:t>92.640</w:t>
            </w:r>
          </w:p>
        </w:tc>
      </w:tr>
      <w:tr w:rsidR="00E674C1" w:rsidRPr="0036396F" w14:paraId="5E15B67D" w14:textId="77777777" w:rsidTr="00E674C1">
        <w:tc>
          <w:tcPr>
            <w:tcW w:w="4815" w:type="dxa"/>
            <w:shd w:val="clear" w:color="auto" w:fill="auto"/>
          </w:tcPr>
          <w:p w14:paraId="1398D418" w14:textId="77777777" w:rsidR="00E674C1" w:rsidRPr="0036396F" w:rsidRDefault="00E674C1" w:rsidP="00E674C1">
            <w:pPr>
              <w:ind w:left="313"/>
              <w:rPr>
                <w:sz w:val="16"/>
                <w:szCs w:val="16"/>
              </w:rPr>
            </w:pPr>
            <w:r w:rsidRPr="0036396F">
              <w:rPr>
                <w:sz w:val="16"/>
                <w:szCs w:val="16"/>
              </w:rPr>
              <w:t>Katz Index of Independence in Activities of Daily Living</w:t>
            </w:r>
          </w:p>
        </w:tc>
        <w:tc>
          <w:tcPr>
            <w:tcW w:w="1134" w:type="dxa"/>
            <w:shd w:val="clear" w:color="auto" w:fill="auto"/>
          </w:tcPr>
          <w:p w14:paraId="690D6206"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4176810E" w14:textId="77777777" w:rsidR="00E674C1" w:rsidRPr="0036396F" w:rsidRDefault="00E674C1" w:rsidP="00E674C1">
            <w:pPr>
              <w:rPr>
                <w:sz w:val="16"/>
                <w:szCs w:val="16"/>
              </w:rPr>
            </w:pPr>
            <w:r w:rsidRPr="0036396F">
              <w:rPr>
                <w:sz w:val="16"/>
                <w:szCs w:val="16"/>
              </w:rPr>
              <w:t>1059</w:t>
            </w:r>
          </w:p>
        </w:tc>
        <w:tc>
          <w:tcPr>
            <w:tcW w:w="850" w:type="dxa"/>
            <w:shd w:val="clear" w:color="auto" w:fill="auto"/>
          </w:tcPr>
          <w:p w14:paraId="7A41E01B" w14:textId="77777777" w:rsidR="00E674C1" w:rsidRPr="0036396F" w:rsidRDefault="00E674C1" w:rsidP="00E674C1">
            <w:pPr>
              <w:rPr>
                <w:sz w:val="16"/>
                <w:szCs w:val="16"/>
              </w:rPr>
            </w:pPr>
            <w:r w:rsidRPr="0036396F">
              <w:rPr>
                <w:sz w:val="16"/>
                <w:szCs w:val="16"/>
              </w:rPr>
              <w:t>.335</w:t>
            </w:r>
          </w:p>
        </w:tc>
        <w:tc>
          <w:tcPr>
            <w:tcW w:w="1134" w:type="dxa"/>
            <w:shd w:val="clear" w:color="auto" w:fill="auto"/>
          </w:tcPr>
          <w:p w14:paraId="4C3F6CD6" w14:textId="77777777" w:rsidR="00E674C1" w:rsidRPr="0036396F" w:rsidRDefault="00E674C1" w:rsidP="00E674C1">
            <w:pPr>
              <w:rPr>
                <w:sz w:val="16"/>
                <w:szCs w:val="16"/>
              </w:rPr>
            </w:pPr>
            <w:r w:rsidRPr="0036396F">
              <w:rPr>
                <w:sz w:val="16"/>
                <w:szCs w:val="16"/>
              </w:rPr>
              <w:t>.226-.436</w:t>
            </w:r>
          </w:p>
        </w:tc>
        <w:tc>
          <w:tcPr>
            <w:tcW w:w="1134" w:type="dxa"/>
            <w:shd w:val="clear" w:color="auto" w:fill="auto"/>
          </w:tcPr>
          <w:p w14:paraId="383F1F7D"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8A7DEC4" w14:textId="77777777" w:rsidR="00E674C1" w:rsidRPr="0036396F" w:rsidRDefault="00E674C1" w:rsidP="00E674C1">
            <w:pPr>
              <w:rPr>
                <w:sz w:val="16"/>
                <w:szCs w:val="16"/>
              </w:rPr>
            </w:pPr>
            <w:r w:rsidRPr="0036396F">
              <w:rPr>
                <w:sz w:val="16"/>
                <w:szCs w:val="16"/>
              </w:rPr>
              <w:t>15.098</w:t>
            </w:r>
          </w:p>
        </w:tc>
        <w:tc>
          <w:tcPr>
            <w:tcW w:w="1276" w:type="dxa"/>
            <w:shd w:val="clear" w:color="auto" w:fill="auto"/>
          </w:tcPr>
          <w:p w14:paraId="0B19F5AD" w14:textId="77777777" w:rsidR="00E674C1" w:rsidRPr="0036396F" w:rsidRDefault="00E674C1" w:rsidP="00E674C1">
            <w:pPr>
              <w:rPr>
                <w:sz w:val="16"/>
                <w:szCs w:val="16"/>
              </w:rPr>
            </w:pPr>
            <w:r w:rsidRPr="0036396F">
              <w:rPr>
                <w:sz w:val="16"/>
                <w:szCs w:val="16"/>
              </w:rPr>
              <w:t>.010</w:t>
            </w:r>
          </w:p>
        </w:tc>
        <w:tc>
          <w:tcPr>
            <w:tcW w:w="968" w:type="dxa"/>
            <w:shd w:val="clear" w:color="auto" w:fill="auto"/>
          </w:tcPr>
          <w:p w14:paraId="7DF2939C" w14:textId="77777777" w:rsidR="00E674C1" w:rsidRPr="0036396F" w:rsidRDefault="00E674C1" w:rsidP="00E674C1">
            <w:pPr>
              <w:rPr>
                <w:sz w:val="16"/>
                <w:szCs w:val="16"/>
              </w:rPr>
            </w:pPr>
            <w:r w:rsidRPr="0036396F">
              <w:rPr>
                <w:sz w:val="16"/>
                <w:szCs w:val="16"/>
              </w:rPr>
              <w:t>66.883</w:t>
            </w:r>
          </w:p>
        </w:tc>
      </w:tr>
      <w:tr w:rsidR="00E674C1" w:rsidRPr="0036396F" w14:paraId="2481782F" w14:textId="77777777" w:rsidTr="00E674C1">
        <w:tc>
          <w:tcPr>
            <w:tcW w:w="4815" w:type="dxa"/>
          </w:tcPr>
          <w:p w14:paraId="0206CC21" w14:textId="77777777" w:rsidR="00E674C1" w:rsidRPr="0036396F" w:rsidRDefault="00E674C1" w:rsidP="00E674C1">
            <w:pPr>
              <w:ind w:left="171"/>
              <w:rPr>
                <w:sz w:val="16"/>
                <w:szCs w:val="16"/>
              </w:rPr>
            </w:pPr>
            <w:r w:rsidRPr="0036396F">
              <w:rPr>
                <w:sz w:val="16"/>
                <w:szCs w:val="16"/>
              </w:rPr>
              <w:t>Instrumental activities of daily living</w:t>
            </w:r>
          </w:p>
        </w:tc>
        <w:tc>
          <w:tcPr>
            <w:tcW w:w="1134" w:type="dxa"/>
          </w:tcPr>
          <w:p w14:paraId="59D1C4FC" w14:textId="77777777" w:rsidR="00E674C1" w:rsidRPr="0036396F" w:rsidRDefault="00E674C1" w:rsidP="00E674C1">
            <w:pPr>
              <w:rPr>
                <w:sz w:val="16"/>
                <w:szCs w:val="16"/>
              </w:rPr>
            </w:pPr>
            <w:r w:rsidRPr="0036396F">
              <w:rPr>
                <w:sz w:val="16"/>
                <w:szCs w:val="16"/>
              </w:rPr>
              <w:t>15</w:t>
            </w:r>
          </w:p>
        </w:tc>
        <w:tc>
          <w:tcPr>
            <w:tcW w:w="1134" w:type="dxa"/>
          </w:tcPr>
          <w:p w14:paraId="5F7EDDD3" w14:textId="77777777" w:rsidR="00E674C1" w:rsidRPr="0036396F" w:rsidRDefault="00E674C1" w:rsidP="00E674C1">
            <w:pPr>
              <w:rPr>
                <w:sz w:val="16"/>
                <w:szCs w:val="16"/>
              </w:rPr>
            </w:pPr>
            <w:r w:rsidRPr="0036396F">
              <w:rPr>
                <w:sz w:val="16"/>
                <w:szCs w:val="16"/>
              </w:rPr>
              <w:t>2215</w:t>
            </w:r>
          </w:p>
        </w:tc>
        <w:tc>
          <w:tcPr>
            <w:tcW w:w="850" w:type="dxa"/>
          </w:tcPr>
          <w:p w14:paraId="2110D62C" w14:textId="77777777" w:rsidR="00E674C1" w:rsidRPr="0036396F" w:rsidRDefault="00E674C1" w:rsidP="00E674C1">
            <w:pPr>
              <w:rPr>
                <w:sz w:val="16"/>
                <w:szCs w:val="16"/>
              </w:rPr>
            </w:pPr>
            <w:r w:rsidRPr="0036396F">
              <w:rPr>
                <w:sz w:val="16"/>
                <w:szCs w:val="16"/>
              </w:rPr>
              <w:t>.402</w:t>
            </w:r>
          </w:p>
        </w:tc>
        <w:tc>
          <w:tcPr>
            <w:tcW w:w="1134" w:type="dxa"/>
          </w:tcPr>
          <w:p w14:paraId="1DF52CC1" w14:textId="77777777" w:rsidR="00E674C1" w:rsidRPr="0036396F" w:rsidRDefault="00E674C1" w:rsidP="00E674C1">
            <w:pPr>
              <w:rPr>
                <w:sz w:val="16"/>
                <w:szCs w:val="16"/>
              </w:rPr>
            </w:pPr>
            <w:r w:rsidRPr="0036396F">
              <w:rPr>
                <w:sz w:val="16"/>
                <w:szCs w:val="16"/>
              </w:rPr>
              <w:t>.291-.503</w:t>
            </w:r>
          </w:p>
        </w:tc>
        <w:tc>
          <w:tcPr>
            <w:tcW w:w="1134" w:type="dxa"/>
          </w:tcPr>
          <w:p w14:paraId="61C2A8A0" w14:textId="77777777" w:rsidR="00E674C1" w:rsidRPr="0036396F" w:rsidRDefault="00E674C1" w:rsidP="00E674C1">
            <w:pPr>
              <w:rPr>
                <w:sz w:val="16"/>
                <w:szCs w:val="16"/>
              </w:rPr>
            </w:pPr>
            <w:r w:rsidRPr="0036396F">
              <w:rPr>
                <w:sz w:val="16"/>
                <w:szCs w:val="16"/>
              </w:rPr>
              <w:t>&lt;.0001</w:t>
            </w:r>
          </w:p>
        </w:tc>
        <w:tc>
          <w:tcPr>
            <w:tcW w:w="1134" w:type="dxa"/>
          </w:tcPr>
          <w:p w14:paraId="03CBEB07" w14:textId="77777777" w:rsidR="00E674C1" w:rsidRPr="0036396F" w:rsidRDefault="00E674C1" w:rsidP="00E674C1">
            <w:pPr>
              <w:rPr>
                <w:sz w:val="16"/>
                <w:szCs w:val="16"/>
              </w:rPr>
            </w:pPr>
            <w:r w:rsidRPr="0036396F">
              <w:rPr>
                <w:sz w:val="16"/>
                <w:szCs w:val="16"/>
              </w:rPr>
              <w:t>108.271</w:t>
            </w:r>
          </w:p>
        </w:tc>
        <w:tc>
          <w:tcPr>
            <w:tcW w:w="1276" w:type="dxa"/>
          </w:tcPr>
          <w:p w14:paraId="41042A68" w14:textId="77777777" w:rsidR="00E674C1" w:rsidRPr="0036396F" w:rsidRDefault="00E674C1" w:rsidP="00E674C1">
            <w:pPr>
              <w:rPr>
                <w:sz w:val="16"/>
                <w:szCs w:val="16"/>
              </w:rPr>
            </w:pPr>
            <w:r w:rsidRPr="0036396F">
              <w:rPr>
                <w:sz w:val="16"/>
                <w:szCs w:val="16"/>
              </w:rPr>
              <w:t>&lt;.001</w:t>
            </w:r>
          </w:p>
        </w:tc>
        <w:tc>
          <w:tcPr>
            <w:tcW w:w="968" w:type="dxa"/>
          </w:tcPr>
          <w:p w14:paraId="57DBC0D4" w14:textId="77777777" w:rsidR="00E674C1" w:rsidRPr="0036396F" w:rsidRDefault="00E674C1" w:rsidP="00E674C1">
            <w:pPr>
              <w:rPr>
                <w:sz w:val="16"/>
                <w:szCs w:val="16"/>
              </w:rPr>
            </w:pPr>
            <w:r w:rsidRPr="0036396F">
              <w:rPr>
                <w:sz w:val="16"/>
                <w:szCs w:val="16"/>
              </w:rPr>
              <w:t>87.070</w:t>
            </w:r>
          </w:p>
        </w:tc>
      </w:tr>
      <w:tr w:rsidR="00E674C1" w:rsidRPr="0036396F" w14:paraId="0BF6DAA6" w14:textId="77777777" w:rsidTr="00E674C1">
        <w:tc>
          <w:tcPr>
            <w:tcW w:w="4815" w:type="dxa"/>
          </w:tcPr>
          <w:p w14:paraId="15EC5D85" w14:textId="77777777" w:rsidR="00E674C1" w:rsidRPr="0036396F" w:rsidRDefault="00E674C1" w:rsidP="00E674C1">
            <w:pPr>
              <w:ind w:left="313"/>
              <w:rPr>
                <w:sz w:val="16"/>
                <w:szCs w:val="16"/>
              </w:rPr>
            </w:pPr>
            <w:r w:rsidRPr="0036396F">
              <w:rPr>
                <w:sz w:val="16"/>
                <w:szCs w:val="16"/>
              </w:rPr>
              <w:t>Lawton’s Instrumental Activities of Daily Living</w:t>
            </w:r>
          </w:p>
        </w:tc>
        <w:tc>
          <w:tcPr>
            <w:tcW w:w="1134" w:type="dxa"/>
          </w:tcPr>
          <w:p w14:paraId="27CC84DE" w14:textId="77777777" w:rsidR="00E674C1" w:rsidRPr="0036396F" w:rsidRDefault="00E674C1" w:rsidP="00E674C1">
            <w:pPr>
              <w:rPr>
                <w:sz w:val="16"/>
                <w:szCs w:val="16"/>
              </w:rPr>
            </w:pPr>
            <w:r w:rsidRPr="0036396F">
              <w:rPr>
                <w:sz w:val="16"/>
                <w:szCs w:val="16"/>
              </w:rPr>
              <w:t>7</w:t>
            </w:r>
          </w:p>
        </w:tc>
        <w:tc>
          <w:tcPr>
            <w:tcW w:w="1134" w:type="dxa"/>
          </w:tcPr>
          <w:p w14:paraId="6C121269" w14:textId="77777777" w:rsidR="00E674C1" w:rsidRPr="0036396F" w:rsidRDefault="00E674C1" w:rsidP="00E674C1">
            <w:pPr>
              <w:rPr>
                <w:sz w:val="16"/>
                <w:szCs w:val="16"/>
              </w:rPr>
            </w:pPr>
            <w:r w:rsidRPr="0036396F">
              <w:rPr>
                <w:sz w:val="16"/>
                <w:szCs w:val="16"/>
              </w:rPr>
              <w:t>1356</w:t>
            </w:r>
          </w:p>
        </w:tc>
        <w:tc>
          <w:tcPr>
            <w:tcW w:w="850" w:type="dxa"/>
          </w:tcPr>
          <w:p w14:paraId="0C593737" w14:textId="77777777" w:rsidR="00E674C1" w:rsidRPr="0036396F" w:rsidRDefault="00E674C1" w:rsidP="00E674C1">
            <w:pPr>
              <w:rPr>
                <w:sz w:val="16"/>
                <w:szCs w:val="16"/>
              </w:rPr>
            </w:pPr>
            <w:r w:rsidRPr="0036396F">
              <w:rPr>
                <w:sz w:val="16"/>
                <w:szCs w:val="16"/>
              </w:rPr>
              <w:t>.343</w:t>
            </w:r>
          </w:p>
        </w:tc>
        <w:tc>
          <w:tcPr>
            <w:tcW w:w="1134" w:type="dxa"/>
          </w:tcPr>
          <w:p w14:paraId="55A7F034" w14:textId="77777777" w:rsidR="00E674C1" w:rsidRPr="0036396F" w:rsidRDefault="00E674C1" w:rsidP="00E674C1">
            <w:pPr>
              <w:rPr>
                <w:sz w:val="16"/>
                <w:szCs w:val="16"/>
              </w:rPr>
            </w:pPr>
            <w:r w:rsidRPr="0036396F">
              <w:rPr>
                <w:sz w:val="16"/>
                <w:szCs w:val="16"/>
              </w:rPr>
              <w:t>.182-.487</w:t>
            </w:r>
          </w:p>
        </w:tc>
        <w:tc>
          <w:tcPr>
            <w:tcW w:w="1134" w:type="dxa"/>
          </w:tcPr>
          <w:p w14:paraId="26B6CFB6" w14:textId="77777777" w:rsidR="00E674C1" w:rsidRPr="0036396F" w:rsidRDefault="00E674C1" w:rsidP="00E674C1">
            <w:pPr>
              <w:rPr>
                <w:sz w:val="16"/>
                <w:szCs w:val="16"/>
              </w:rPr>
            </w:pPr>
            <w:r w:rsidRPr="0036396F">
              <w:rPr>
                <w:sz w:val="16"/>
                <w:szCs w:val="16"/>
              </w:rPr>
              <w:t>.0001</w:t>
            </w:r>
          </w:p>
        </w:tc>
        <w:tc>
          <w:tcPr>
            <w:tcW w:w="1134" w:type="dxa"/>
          </w:tcPr>
          <w:p w14:paraId="4E4B4445" w14:textId="77777777" w:rsidR="00E674C1" w:rsidRPr="0036396F" w:rsidRDefault="00E674C1" w:rsidP="00E674C1">
            <w:pPr>
              <w:rPr>
                <w:sz w:val="16"/>
                <w:szCs w:val="16"/>
              </w:rPr>
            </w:pPr>
            <w:r w:rsidRPr="0036396F">
              <w:rPr>
                <w:sz w:val="16"/>
                <w:szCs w:val="16"/>
              </w:rPr>
              <w:t>54.793</w:t>
            </w:r>
          </w:p>
        </w:tc>
        <w:tc>
          <w:tcPr>
            <w:tcW w:w="1276" w:type="dxa"/>
          </w:tcPr>
          <w:p w14:paraId="3886EC06" w14:textId="77777777" w:rsidR="00E674C1" w:rsidRPr="0036396F" w:rsidRDefault="00E674C1" w:rsidP="00E674C1">
            <w:pPr>
              <w:rPr>
                <w:sz w:val="16"/>
                <w:szCs w:val="16"/>
              </w:rPr>
            </w:pPr>
            <w:r w:rsidRPr="0036396F">
              <w:rPr>
                <w:sz w:val="16"/>
                <w:szCs w:val="16"/>
              </w:rPr>
              <w:t>&lt;.001</w:t>
            </w:r>
          </w:p>
        </w:tc>
        <w:tc>
          <w:tcPr>
            <w:tcW w:w="968" w:type="dxa"/>
          </w:tcPr>
          <w:p w14:paraId="2B197DAB" w14:textId="77777777" w:rsidR="00E674C1" w:rsidRPr="0036396F" w:rsidRDefault="00E674C1" w:rsidP="00E674C1">
            <w:pPr>
              <w:rPr>
                <w:sz w:val="16"/>
                <w:szCs w:val="16"/>
              </w:rPr>
            </w:pPr>
            <w:r w:rsidRPr="0036396F">
              <w:rPr>
                <w:sz w:val="16"/>
                <w:szCs w:val="16"/>
              </w:rPr>
              <w:t>89.050</w:t>
            </w:r>
          </w:p>
        </w:tc>
      </w:tr>
      <w:tr w:rsidR="00E674C1" w:rsidRPr="0036396F" w14:paraId="3E94C45A" w14:textId="77777777" w:rsidTr="00E674C1">
        <w:tc>
          <w:tcPr>
            <w:tcW w:w="4815" w:type="dxa"/>
          </w:tcPr>
          <w:p w14:paraId="182EB766" w14:textId="77777777" w:rsidR="00E674C1" w:rsidRPr="0036396F" w:rsidRDefault="00E674C1" w:rsidP="00E674C1">
            <w:pPr>
              <w:ind w:left="313"/>
              <w:rPr>
                <w:sz w:val="16"/>
                <w:szCs w:val="16"/>
              </w:rPr>
            </w:pPr>
            <w:r w:rsidRPr="0036396F">
              <w:rPr>
                <w:sz w:val="16"/>
                <w:szCs w:val="16"/>
              </w:rPr>
              <w:t>Instrumental activities of daily living measures excluding Lawton’s Instrumental Activities of Daily Living</w:t>
            </w:r>
          </w:p>
        </w:tc>
        <w:tc>
          <w:tcPr>
            <w:tcW w:w="1134" w:type="dxa"/>
          </w:tcPr>
          <w:p w14:paraId="533E7428" w14:textId="77777777" w:rsidR="00E674C1" w:rsidRPr="0036396F" w:rsidRDefault="00E674C1" w:rsidP="00E674C1">
            <w:pPr>
              <w:rPr>
                <w:sz w:val="16"/>
                <w:szCs w:val="16"/>
              </w:rPr>
            </w:pPr>
            <w:r w:rsidRPr="0036396F">
              <w:rPr>
                <w:sz w:val="16"/>
                <w:szCs w:val="16"/>
              </w:rPr>
              <w:t>9</w:t>
            </w:r>
          </w:p>
        </w:tc>
        <w:tc>
          <w:tcPr>
            <w:tcW w:w="1134" w:type="dxa"/>
          </w:tcPr>
          <w:p w14:paraId="1DFB13E6" w14:textId="77777777" w:rsidR="00E674C1" w:rsidRPr="0036396F" w:rsidRDefault="00E674C1" w:rsidP="00E674C1">
            <w:pPr>
              <w:rPr>
                <w:sz w:val="16"/>
                <w:szCs w:val="16"/>
              </w:rPr>
            </w:pPr>
            <w:r w:rsidRPr="0036396F">
              <w:rPr>
                <w:sz w:val="16"/>
                <w:szCs w:val="16"/>
              </w:rPr>
              <w:t>970</w:t>
            </w:r>
          </w:p>
        </w:tc>
        <w:tc>
          <w:tcPr>
            <w:tcW w:w="850" w:type="dxa"/>
          </w:tcPr>
          <w:p w14:paraId="44373193" w14:textId="77777777" w:rsidR="00E674C1" w:rsidRPr="0036396F" w:rsidRDefault="00E674C1" w:rsidP="00E674C1">
            <w:pPr>
              <w:rPr>
                <w:sz w:val="16"/>
                <w:szCs w:val="16"/>
              </w:rPr>
            </w:pPr>
            <w:r w:rsidRPr="0036396F">
              <w:rPr>
                <w:sz w:val="16"/>
                <w:szCs w:val="16"/>
              </w:rPr>
              <w:t>.491</w:t>
            </w:r>
          </w:p>
        </w:tc>
        <w:tc>
          <w:tcPr>
            <w:tcW w:w="1134" w:type="dxa"/>
          </w:tcPr>
          <w:p w14:paraId="1475B823" w14:textId="77777777" w:rsidR="00E674C1" w:rsidRPr="0036396F" w:rsidRDefault="00E674C1" w:rsidP="00E674C1">
            <w:pPr>
              <w:rPr>
                <w:sz w:val="16"/>
                <w:szCs w:val="16"/>
              </w:rPr>
            </w:pPr>
            <w:r w:rsidRPr="0036396F">
              <w:rPr>
                <w:sz w:val="16"/>
                <w:szCs w:val="16"/>
              </w:rPr>
              <w:t>.431-.547</w:t>
            </w:r>
          </w:p>
        </w:tc>
        <w:tc>
          <w:tcPr>
            <w:tcW w:w="1134" w:type="dxa"/>
          </w:tcPr>
          <w:p w14:paraId="0325C121" w14:textId="77777777" w:rsidR="00E674C1" w:rsidRPr="0036396F" w:rsidRDefault="00E674C1" w:rsidP="00E674C1">
            <w:pPr>
              <w:rPr>
                <w:sz w:val="16"/>
                <w:szCs w:val="16"/>
              </w:rPr>
            </w:pPr>
            <w:r w:rsidRPr="0036396F">
              <w:rPr>
                <w:sz w:val="16"/>
                <w:szCs w:val="16"/>
              </w:rPr>
              <w:t>&lt;.0001</w:t>
            </w:r>
          </w:p>
        </w:tc>
        <w:tc>
          <w:tcPr>
            <w:tcW w:w="1134" w:type="dxa"/>
          </w:tcPr>
          <w:p w14:paraId="5A6EBB1F" w14:textId="77777777" w:rsidR="00E674C1" w:rsidRPr="0036396F" w:rsidRDefault="00E674C1" w:rsidP="00E674C1">
            <w:pPr>
              <w:rPr>
                <w:sz w:val="16"/>
                <w:szCs w:val="16"/>
              </w:rPr>
            </w:pPr>
            <w:r w:rsidRPr="0036396F">
              <w:rPr>
                <w:sz w:val="16"/>
                <w:szCs w:val="16"/>
              </w:rPr>
              <w:t>9.859</w:t>
            </w:r>
          </w:p>
        </w:tc>
        <w:tc>
          <w:tcPr>
            <w:tcW w:w="1276" w:type="dxa"/>
          </w:tcPr>
          <w:p w14:paraId="650D6D94" w14:textId="77777777" w:rsidR="00E674C1" w:rsidRPr="0036396F" w:rsidRDefault="00E674C1" w:rsidP="00E674C1">
            <w:pPr>
              <w:rPr>
                <w:sz w:val="16"/>
                <w:szCs w:val="16"/>
              </w:rPr>
            </w:pPr>
            <w:r w:rsidRPr="0036396F">
              <w:rPr>
                <w:sz w:val="16"/>
                <w:szCs w:val="16"/>
              </w:rPr>
              <w:t>.275</w:t>
            </w:r>
          </w:p>
        </w:tc>
        <w:tc>
          <w:tcPr>
            <w:tcW w:w="968" w:type="dxa"/>
          </w:tcPr>
          <w:p w14:paraId="4F31A506" w14:textId="77777777" w:rsidR="00E674C1" w:rsidRPr="0036396F" w:rsidRDefault="00E674C1" w:rsidP="00E674C1">
            <w:pPr>
              <w:rPr>
                <w:sz w:val="16"/>
                <w:szCs w:val="16"/>
              </w:rPr>
            </w:pPr>
            <w:r w:rsidRPr="0036396F">
              <w:rPr>
                <w:sz w:val="16"/>
                <w:szCs w:val="16"/>
              </w:rPr>
              <w:t>18.860</w:t>
            </w:r>
          </w:p>
        </w:tc>
      </w:tr>
      <w:tr w:rsidR="00E674C1" w:rsidRPr="0036396F" w14:paraId="266F0566" w14:textId="77777777" w:rsidTr="00E674C1">
        <w:tc>
          <w:tcPr>
            <w:tcW w:w="4815" w:type="dxa"/>
            <w:shd w:val="clear" w:color="auto" w:fill="auto"/>
          </w:tcPr>
          <w:p w14:paraId="6C3D7D1F" w14:textId="77777777" w:rsidR="00E674C1" w:rsidRPr="0036396F" w:rsidRDefault="00E674C1" w:rsidP="00E674C1">
            <w:pPr>
              <w:rPr>
                <w:sz w:val="16"/>
                <w:szCs w:val="16"/>
              </w:rPr>
            </w:pPr>
            <w:r w:rsidRPr="0036396F">
              <w:rPr>
                <w:sz w:val="16"/>
                <w:szCs w:val="16"/>
              </w:rPr>
              <w:t>Depression</w:t>
            </w:r>
          </w:p>
        </w:tc>
        <w:tc>
          <w:tcPr>
            <w:tcW w:w="1134" w:type="dxa"/>
            <w:shd w:val="clear" w:color="auto" w:fill="auto"/>
          </w:tcPr>
          <w:p w14:paraId="0DF5F298" w14:textId="77777777" w:rsidR="00E674C1" w:rsidRPr="0036396F" w:rsidRDefault="00E674C1" w:rsidP="00E674C1">
            <w:pPr>
              <w:rPr>
                <w:sz w:val="16"/>
                <w:szCs w:val="16"/>
              </w:rPr>
            </w:pPr>
            <w:r w:rsidRPr="0036396F">
              <w:rPr>
                <w:sz w:val="16"/>
                <w:szCs w:val="16"/>
              </w:rPr>
              <w:t>31</w:t>
            </w:r>
          </w:p>
        </w:tc>
        <w:tc>
          <w:tcPr>
            <w:tcW w:w="1134" w:type="dxa"/>
            <w:shd w:val="clear" w:color="auto" w:fill="auto"/>
          </w:tcPr>
          <w:p w14:paraId="2F686D16" w14:textId="77777777" w:rsidR="00E674C1" w:rsidRPr="0036396F" w:rsidRDefault="00E674C1" w:rsidP="00E674C1">
            <w:pPr>
              <w:rPr>
                <w:sz w:val="16"/>
                <w:szCs w:val="16"/>
              </w:rPr>
            </w:pPr>
            <w:r w:rsidRPr="0036396F">
              <w:rPr>
                <w:sz w:val="16"/>
                <w:szCs w:val="16"/>
              </w:rPr>
              <w:t>5694</w:t>
            </w:r>
          </w:p>
        </w:tc>
        <w:tc>
          <w:tcPr>
            <w:tcW w:w="850" w:type="dxa"/>
            <w:shd w:val="clear" w:color="auto" w:fill="auto"/>
          </w:tcPr>
          <w:p w14:paraId="542DC3DA" w14:textId="77777777" w:rsidR="00E674C1" w:rsidRPr="0036396F" w:rsidRDefault="00E674C1" w:rsidP="00E674C1">
            <w:pPr>
              <w:rPr>
                <w:sz w:val="16"/>
                <w:szCs w:val="16"/>
              </w:rPr>
            </w:pPr>
            <w:r>
              <w:rPr>
                <w:sz w:val="16"/>
                <w:szCs w:val="16"/>
              </w:rPr>
              <w:t>-</w:t>
            </w:r>
            <w:r w:rsidRPr="0036396F">
              <w:rPr>
                <w:sz w:val="16"/>
                <w:szCs w:val="16"/>
              </w:rPr>
              <w:t>.321</w:t>
            </w:r>
          </w:p>
        </w:tc>
        <w:tc>
          <w:tcPr>
            <w:tcW w:w="1134" w:type="dxa"/>
            <w:shd w:val="clear" w:color="auto" w:fill="auto"/>
          </w:tcPr>
          <w:p w14:paraId="7ABF5A62" w14:textId="77777777" w:rsidR="00E674C1" w:rsidRPr="0036396F" w:rsidRDefault="00E674C1" w:rsidP="00E674C1">
            <w:pPr>
              <w:rPr>
                <w:sz w:val="16"/>
                <w:szCs w:val="16"/>
              </w:rPr>
            </w:pPr>
            <w:r w:rsidRPr="0036396F">
              <w:rPr>
                <w:sz w:val="16"/>
                <w:szCs w:val="16"/>
              </w:rPr>
              <w:t>-.369</w:t>
            </w:r>
            <w:r>
              <w:rPr>
                <w:sz w:val="16"/>
                <w:szCs w:val="16"/>
              </w:rPr>
              <w:t>--</w:t>
            </w:r>
            <w:r w:rsidRPr="0036396F">
              <w:rPr>
                <w:sz w:val="16"/>
                <w:szCs w:val="16"/>
              </w:rPr>
              <w:t>.272</w:t>
            </w:r>
          </w:p>
        </w:tc>
        <w:tc>
          <w:tcPr>
            <w:tcW w:w="1134" w:type="dxa"/>
            <w:shd w:val="clear" w:color="auto" w:fill="auto"/>
          </w:tcPr>
          <w:p w14:paraId="19FB59CA"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5AB05B58" w14:textId="77777777" w:rsidR="00E674C1" w:rsidRPr="0036396F" w:rsidRDefault="00E674C1" w:rsidP="00E674C1">
            <w:pPr>
              <w:rPr>
                <w:sz w:val="16"/>
                <w:szCs w:val="16"/>
              </w:rPr>
            </w:pPr>
            <w:r w:rsidRPr="0036396F">
              <w:rPr>
                <w:sz w:val="16"/>
                <w:szCs w:val="16"/>
              </w:rPr>
              <w:t>103.915</w:t>
            </w:r>
          </w:p>
        </w:tc>
        <w:tc>
          <w:tcPr>
            <w:tcW w:w="1276" w:type="dxa"/>
            <w:shd w:val="clear" w:color="auto" w:fill="auto"/>
          </w:tcPr>
          <w:p w14:paraId="3AAD2B51"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20638EEE" w14:textId="77777777" w:rsidR="00E674C1" w:rsidRPr="0036396F" w:rsidRDefault="00E674C1" w:rsidP="00E674C1">
            <w:pPr>
              <w:rPr>
                <w:sz w:val="16"/>
                <w:szCs w:val="16"/>
              </w:rPr>
            </w:pPr>
            <w:r w:rsidRPr="0036396F">
              <w:rPr>
                <w:sz w:val="16"/>
                <w:szCs w:val="16"/>
              </w:rPr>
              <w:t>71.130</w:t>
            </w:r>
          </w:p>
        </w:tc>
      </w:tr>
      <w:tr w:rsidR="00E674C1" w:rsidRPr="0036396F" w14:paraId="04756329" w14:textId="77777777" w:rsidTr="00E674C1">
        <w:tc>
          <w:tcPr>
            <w:tcW w:w="4815" w:type="dxa"/>
            <w:shd w:val="clear" w:color="auto" w:fill="auto"/>
          </w:tcPr>
          <w:p w14:paraId="0C2ED1BB" w14:textId="77777777" w:rsidR="00E674C1" w:rsidRPr="0036396F" w:rsidRDefault="00E674C1" w:rsidP="00E674C1">
            <w:pPr>
              <w:ind w:left="171"/>
              <w:rPr>
                <w:sz w:val="16"/>
                <w:szCs w:val="16"/>
              </w:rPr>
            </w:pPr>
            <w:r w:rsidRPr="0036396F">
              <w:rPr>
                <w:sz w:val="16"/>
                <w:szCs w:val="16"/>
              </w:rPr>
              <w:t>Cornell Scale for Depression in Dementia</w:t>
            </w:r>
          </w:p>
        </w:tc>
        <w:tc>
          <w:tcPr>
            <w:tcW w:w="1134" w:type="dxa"/>
            <w:shd w:val="clear" w:color="auto" w:fill="auto"/>
          </w:tcPr>
          <w:p w14:paraId="7B30A4D5" w14:textId="77777777" w:rsidR="00E674C1" w:rsidRPr="0036396F" w:rsidRDefault="00E674C1" w:rsidP="00E674C1">
            <w:pPr>
              <w:rPr>
                <w:sz w:val="16"/>
                <w:szCs w:val="16"/>
              </w:rPr>
            </w:pPr>
            <w:r w:rsidRPr="0036396F">
              <w:rPr>
                <w:sz w:val="16"/>
                <w:szCs w:val="16"/>
              </w:rPr>
              <w:t>9</w:t>
            </w:r>
          </w:p>
        </w:tc>
        <w:tc>
          <w:tcPr>
            <w:tcW w:w="1134" w:type="dxa"/>
            <w:shd w:val="clear" w:color="auto" w:fill="auto"/>
          </w:tcPr>
          <w:p w14:paraId="14307E89" w14:textId="77777777" w:rsidR="00E674C1" w:rsidRPr="0036396F" w:rsidRDefault="00E674C1" w:rsidP="00E674C1">
            <w:pPr>
              <w:rPr>
                <w:sz w:val="16"/>
                <w:szCs w:val="16"/>
              </w:rPr>
            </w:pPr>
            <w:r w:rsidRPr="0036396F">
              <w:rPr>
                <w:sz w:val="16"/>
                <w:szCs w:val="16"/>
              </w:rPr>
              <w:t>2823</w:t>
            </w:r>
          </w:p>
        </w:tc>
        <w:tc>
          <w:tcPr>
            <w:tcW w:w="850" w:type="dxa"/>
            <w:shd w:val="clear" w:color="auto" w:fill="auto"/>
          </w:tcPr>
          <w:p w14:paraId="23730AB0" w14:textId="77777777" w:rsidR="00E674C1" w:rsidRPr="0036396F" w:rsidRDefault="00E674C1" w:rsidP="00E674C1">
            <w:pPr>
              <w:rPr>
                <w:sz w:val="16"/>
                <w:szCs w:val="16"/>
              </w:rPr>
            </w:pPr>
            <w:r>
              <w:rPr>
                <w:sz w:val="16"/>
                <w:szCs w:val="16"/>
              </w:rPr>
              <w:t>-</w:t>
            </w:r>
            <w:r w:rsidRPr="0036396F">
              <w:rPr>
                <w:sz w:val="16"/>
                <w:szCs w:val="16"/>
              </w:rPr>
              <w:t>.362</w:t>
            </w:r>
          </w:p>
        </w:tc>
        <w:tc>
          <w:tcPr>
            <w:tcW w:w="1134" w:type="dxa"/>
            <w:shd w:val="clear" w:color="auto" w:fill="auto"/>
          </w:tcPr>
          <w:p w14:paraId="0F6DCF44" w14:textId="77777777" w:rsidR="00E674C1" w:rsidRPr="0036396F" w:rsidRDefault="00E674C1" w:rsidP="00E674C1">
            <w:pPr>
              <w:rPr>
                <w:sz w:val="16"/>
                <w:szCs w:val="16"/>
              </w:rPr>
            </w:pPr>
            <w:r w:rsidRPr="0036396F">
              <w:rPr>
                <w:sz w:val="16"/>
                <w:szCs w:val="16"/>
              </w:rPr>
              <w:t>-.438</w:t>
            </w:r>
            <w:r>
              <w:rPr>
                <w:sz w:val="16"/>
                <w:szCs w:val="16"/>
              </w:rPr>
              <w:t>--</w:t>
            </w:r>
            <w:r w:rsidRPr="0036396F">
              <w:rPr>
                <w:sz w:val="16"/>
                <w:szCs w:val="16"/>
              </w:rPr>
              <w:t>.282</w:t>
            </w:r>
          </w:p>
        </w:tc>
        <w:tc>
          <w:tcPr>
            <w:tcW w:w="1134" w:type="dxa"/>
            <w:shd w:val="clear" w:color="auto" w:fill="auto"/>
          </w:tcPr>
          <w:p w14:paraId="02B52891"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AE1F360" w14:textId="77777777" w:rsidR="00E674C1" w:rsidRPr="0036396F" w:rsidRDefault="00E674C1" w:rsidP="00E674C1">
            <w:pPr>
              <w:rPr>
                <w:sz w:val="16"/>
                <w:szCs w:val="16"/>
              </w:rPr>
            </w:pPr>
            <w:r w:rsidRPr="0036396F">
              <w:rPr>
                <w:sz w:val="16"/>
                <w:szCs w:val="16"/>
              </w:rPr>
              <w:t>36.031</w:t>
            </w:r>
          </w:p>
        </w:tc>
        <w:tc>
          <w:tcPr>
            <w:tcW w:w="1276" w:type="dxa"/>
            <w:shd w:val="clear" w:color="auto" w:fill="auto"/>
          </w:tcPr>
          <w:p w14:paraId="4942ACA1"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1DE5658C" w14:textId="77777777" w:rsidR="00E674C1" w:rsidRPr="0036396F" w:rsidRDefault="00E674C1" w:rsidP="00E674C1">
            <w:pPr>
              <w:rPr>
                <w:sz w:val="16"/>
                <w:szCs w:val="16"/>
              </w:rPr>
            </w:pPr>
            <w:r w:rsidRPr="0036396F">
              <w:rPr>
                <w:sz w:val="16"/>
                <w:szCs w:val="16"/>
              </w:rPr>
              <w:t>77.797</w:t>
            </w:r>
          </w:p>
        </w:tc>
      </w:tr>
      <w:tr w:rsidR="00E674C1" w:rsidRPr="0036396F" w14:paraId="053199CC" w14:textId="77777777" w:rsidTr="00E674C1">
        <w:tc>
          <w:tcPr>
            <w:tcW w:w="4815" w:type="dxa"/>
            <w:shd w:val="clear" w:color="auto" w:fill="auto"/>
          </w:tcPr>
          <w:p w14:paraId="2669D152" w14:textId="77777777" w:rsidR="00E674C1" w:rsidRPr="0036396F" w:rsidRDefault="00E674C1" w:rsidP="00E674C1">
            <w:pPr>
              <w:ind w:left="171"/>
              <w:rPr>
                <w:sz w:val="16"/>
                <w:szCs w:val="16"/>
              </w:rPr>
            </w:pPr>
            <w:r w:rsidRPr="0036396F">
              <w:rPr>
                <w:sz w:val="16"/>
                <w:szCs w:val="16"/>
              </w:rPr>
              <w:t>Geriatric Depression Scale (all versions)</w:t>
            </w:r>
          </w:p>
        </w:tc>
        <w:tc>
          <w:tcPr>
            <w:tcW w:w="1134" w:type="dxa"/>
            <w:shd w:val="clear" w:color="auto" w:fill="auto"/>
          </w:tcPr>
          <w:p w14:paraId="448FFDD2" w14:textId="77777777" w:rsidR="00E674C1" w:rsidRPr="0036396F" w:rsidRDefault="00E674C1" w:rsidP="00E674C1">
            <w:pPr>
              <w:rPr>
                <w:sz w:val="16"/>
                <w:szCs w:val="16"/>
              </w:rPr>
            </w:pPr>
            <w:r w:rsidRPr="0036396F">
              <w:rPr>
                <w:sz w:val="16"/>
                <w:szCs w:val="16"/>
              </w:rPr>
              <w:t>12</w:t>
            </w:r>
          </w:p>
        </w:tc>
        <w:tc>
          <w:tcPr>
            <w:tcW w:w="1134" w:type="dxa"/>
            <w:shd w:val="clear" w:color="auto" w:fill="auto"/>
          </w:tcPr>
          <w:p w14:paraId="6309429E" w14:textId="77777777" w:rsidR="00E674C1" w:rsidRPr="0036396F" w:rsidRDefault="00E674C1" w:rsidP="00E674C1">
            <w:pPr>
              <w:rPr>
                <w:sz w:val="16"/>
                <w:szCs w:val="16"/>
              </w:rPr>
            </w:pPr>
            <w:r w:rsidRPr="0036396F">
              <w:rPr>
                <w:sz w:val="16"/>
                <w:szCs w:val="16"/>
              </w:rPr>
              <w:t>1262</w:t>
            </w:r>
          </w:p>
        </w:tc>
        <w:tc>
          <w:tcPr>
            <w:tcW w:w="850" w:type="dxa"/>
            <w:shd w:val="clear" w:color="auto" w:fill="auto"/>
          </w:tcPr>
          <w:p w14:paraId="754DA5B9" w14:textId="77777777" w:rsidR="00E674C1" w:rsidRPr="0036396F" w:rsidRDefault="00E674C1" w:rsidP="00E674C1">
            <w:pPr>
              <w:rPr>
                <w:sz w:val="16"/>
                <w:szCs w:val="16"/>
              </w:rPr>
            </w:pPr>
            <w:r>
              <w:rPr>
                <w:sz w:val="16"/>
                <w:szCs w:val="16"/>
              </w:rPr>
              <w:t>-</w:t>
            </w:r>
            <w:r w:rsidRPr="0036396F">
              <w:rPr>
                <w:sz w:val="16"/>
                <w:szCs w:val="16"/>
              </w:rPr>
              <w:t>.270</w:t>
            </w:r>
          </w:p>
        </w:tc>
        <w:tc>
          <w:tcPr>
            <w:tcW w:w="1134" w:type="dxa"/>
            <w:shd w:val="clear" w:color="auto" w:fill="auto"/>
          </w:tcPr>
          <w:p w14:paraId="3EDBB3DA" w14:textId="77777777" w:rsidR="00E674C1" w:rsidRPr="0036396F" w:rsidRDefault="00E674C1" w:rsidP="00E674C1">
            <w:pPr>
              <w:rPr>
                <w:sz w:val="16"/>
                <w:szCs w:val="16"/>
              </w:rPr>
            </w:pPr>
            <w:r w:rsidRPr="0036396F">
              <w:rPr>
                <w:sz w:val="16"/>
                <w:szCs w:val="16"/>
              </w:rPr>
              <w:t>-.389</w:t>
            </w:r>
            <w:r>
              <w:rPr>
                <w:sz w:val="16"/>
                <w:szCs w:val="16"/>
              </w:rPr>
              <w:t>--</w:t>
            </w:r>
            <w:r w:rsidRPr="0036396F">
              <w:rPr>
                <w:sz w:val="16"/>
                <w:szCs w:val="16"/>
              </w:rPr>
              <w:t>.142</w:t>
            </w:r>
          </w:p>
        </w:tc>
        <w:tc>
          <w:tcPr>
            <w:tcW w:w="1134" w:type="dxa"/>
            <w:shd w:val="clear" w:color="auto" w:fill="auto"/>
          </w:tcPr>
          <w:p w14:paraId="0D8F7F9A" w14:textId="77777777" w:rsidR="00E674C1" w:rsidRPr="0036396F" w:rsidRDefault="00E674C1" w:rsidP="00E674C1">
            <w:pPr>
              <w:rPr>
                <w:sz w:val="16"/>
                <w:szCs w:val="16"/>
              </w:rPr>
            </w:pPr>
            <w:r w:rsidRPr="0036396F">
              <w:rPr>
                <w:sz w:val="16"/>
                <w:szCs w:val="16"/>
              </w:rPr>
              <w:t>.0001</w:t>
            </w:r>
          </w:p>
        </w:tc>
        <w:tc>
          <w:tcPr>
            <w:tcW w:w="1134" w:type="dxa"/>
            <w:shd w:val="clear" w:color="auto" w:fill="auto"/>
          </w:tcPr>
          <w:p w14:paraId="551EDC69" w14:textId="77777777" w:rsidR="00E674C1" w:rsidRPr="0036396F" w:rsidRDefault="00E674C1" w:rsidP="00E674C1">
            <w:pPr>
              <w:rPr>
                <w:sz w:val="16"/>
                <w:szCs w:val="16"/>
              </w:rPr>
            </w:pPr>
            <w:r w:rsidRPr="0036396F">
              <w:rPr>
                <w:sz w:val="16"/>
                <w:szCs w:val="16"/>
              </w:rPr>
              <w:t>52.200</w:t>
            </w:r>
          </w:p>
        </w:tc>
        <w:tc>
          <w:tcPr>
            <w:tcW w:w="1276" w:type="dxa"/>
            <w:shd w:val="clear" w:color="auto" w:fill="auto"/>
          </w:tcPr>
          <w:p w14:paraId="1BFA7B18"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7350FE1D" w14:textId="77777777" w:rsidR="00E674C1" w:rsidRPr="0036396F" w:rsidRDefault="00E674C1" w:rsidP="00E674C1">
            <w:pPr>
              <w:rPr>
                <w:sz w:val="16"/>
                <w:szCs w:val="16"/>
              </w:rPr>
            </w:pPr>
            <w:r w:rsidRPr="0036396F">
              <w:rPr>
                <w:sz w:val="16"/>
                <w:szCs w:val="16"/>
              </w:rPr>
              <w:t>78.927</w:t>
            </w:r>
          </w:p>
        </w:tc>
      </w:tr>
      <w:tr w:rsidR="00E674C1" w:rsidRPr="0036396F" w14:paraId="0C4E2D3E" w14:textId="77777777" w:rsidTr="00E674C1">
        <w:tc>
          <w:tcPr>
            <w:tcW w:w="4815" w:type="dxa"/>
            <w:shd w:val="clear" w:color="auto" w:fill="auto"/>
          </w:tcPr>
          <w:p w14:paraId="5AE5D2F1" w14:textId="77777777" w:rsidR="00E674C1" w:rsidRPr="0036396F" w:rsidRDefault="00E674C1" w:rsidP="00E674C1">
            <w:pPr>
              <w:ind w:left="313"/>
              <w:rPr>
                <w:sz w:val="16"/>
                <w:szCs w:val="16"/>
              </w:rPr>
            </w:pPr>
            <w:r w:rsidRPr="0036396F">
              <w:rPr>
                <w:sz w:val="16"/>
                <w:szCs w:val="16"/>
              </w:rPr>
              <w:t>Geriatric Depression Scale-30</w:t>
            </w:r>
          </w:p>
        </w:tc>
        <w:tc>
          <w:tcPr>
            <w:tcW w:w="1134" w:type="dxa"/>
            <w:shd w:val="clear" w:color="auto" w:fill="auto"/>
          </w:tcPr>
          <w:p w14:paraId="3DDA4B5B" w14:textId="77777777" w:rsidR="00E674C1" w:rsidRPr="0036396F" w:rsidRDefault="00E674C1" w:rsidP="00E674C1">
            <w:pPr>
              <w:rPr>
                <w:sz w:val="16"/>
                <w:szCs w:val="16"/>
              </w:rPr>
            </w:pPr>
            <w:r w:rsidRPr="0036396F">
              <w:rPr>
                <w:sz w:val="16"/>
                <w:szCs w:val="16"/>
              </w:rPr>
              <w:t>8</w:t>
            </w:r>
          </w:p>
        </w:tc>
        <w:tc>
          <w:tcPr>
            <w:tcW w:w="1134" w:type="dxa"/>
            <w:shd w:val="clear" w:color="auto" w:fill="auto"/>
          </w:tcPr>
          <w:p w14:paraId="7A89B9CC" w14:textId="77777777" w:rsidR="00E674C1" w:rsidRPr="0036396F" w:rsidRDefault="00E674C1" w:rsidP="00E674C1">
            <w:pPr>
              <w:rPr>
                <w:sz w:val="16"/>
                <w:szCs w:val="16"/>
              </w:rPr>
            </w:pPr>
            <w:r w:rsidRPr="0036396F">
              <w:rPr>
                <w:sz w:val="16"/>
                <w:szCs w:val="16"/>
              </w:rPr>
              <w:t>912</w:t>
            </w:r>
          </w:p>
        </w:tc>
        <w:tc>
          <w:tcPr>
            <w:tcW w:w="850" w:type="dxa"/>
            <w:shd w:val="clear" w:color="auto" w:fill="auto"/>
          </w:tcPr>
          <w:p w14:paraId="10A9BBDA" w14:textId="77777777" w:rsidR="00E674C1" w:rsidRPr="0036396F" w:rsidRDefault="00E674C1" w:rsidP="00E674C1">
            <w:pPr>
              <w:rPr>
                <w:sz w:val="16"/>
                <w:szCs w:val="16"/>
              </w:rPr>
            </w:pPr>
            <w:r>
              <w:rPr>
                <w:sz w:val="16"/>
                <w:szCs w:val="16"/>
              </w:rPr>
              <w:t>-</w:t>
            </w:r>
            <w:r w:rsidRPr="0036396F">
              <w:rPr>
                <w:sz w:val="16"/>
                <w:szCs w:val="16"/>
              </w:rPr>
              <w:t>.281</w:t>
            </w:r>
          </w:p>
        </w:tc>
        <w:tc>
          <w:tcPr>
            <w:tcW w:w="1134" w:type="dxa"/>
            <w:shd w:val="clear" w:color="auto" w:fill="auto"/>
          </w:tcPr>
          <w:p w14:paraId="5A984DAB" w14:textId="77777777" w:rsidR="00E674C1" w:rsidRPr="0036396F" w:rsidRDefault="00E674C1" w:rsidP="00E674C1">
            <w:pPr>
              <w:rPr>
                <w:sz w:val="16"/>
                <w:szCs w:val="16"/>
              </w:rPr>
            </w:pPr>
            <w:r w:rsidRPr="0036396F">
              <w:rPr>
                <w:sz w:val="16"/>
                <w:szCs w:val="16"/>
              </w:rPr>
              <w:t>-.433</w:t>
            </w:r>
            <w:r>
              <w:rPr>
                <w:sz w:val="16"/>
                <w:szCs w:val="16"/>
              </w:rPr>
              <w:t>--</w:t>
            </w:r>
            <w:r w:rsidRPr="0036396F">
              <w:rPr>
                <w:sz w:val="16"/>
                <w:szCs w:val="16"/>
              </w:rPr>
              <w:t>.113</w:t>
            </w:r>
          </w:p>
        </w:tc>
        <w:tc>
          <w:tcPr>
            <w:tcW w:w="1134" w:type="dxa"/>
            <w:shd w:val="clear" w:color="auto" w:fill="auto"/>
          </w:tcPr>
          <w:p w14:paraId="1FE89129" w14:textId="77777777" w:rsidR="00E674C1" w:rsidRPr="0036396F" w:rsidRDefault="00E674C1" w:rsidP="00E674C1">
            <w:pPr>
              <w:rPr>
                <w:sz w:val="16"/>
                <w:szCs w:val="16"/>
              </w:rPr>
            </w:pPr>
            <w:r w:rsidRPr="0036396F">
              <w:rPr>
                <w:sz w:val="16"/>
                <w:szCs w:val="16"/>
              </w:rPr>
              <w:t>.0012</w:t>
            </w:r>
          </w:p>
        </w:tc>
        <w:tc>
          <w:tcPr>
            <w:tcW w:w="1134" w:type="dxa"/>
            <w:shd w:val="clear" w:color="auto" w:fill="auto"/>
          </w:tcPr>
          <w:p w14:paraId="381584EC" w14:textId="77777777" w:rsidR="00E674C1" w:rsidRPr="0036396F" w:rsidRDefault="00E674C1" w:rsidP="00E674C1">
            <w:pPr>
              <w:rPr>
                <w:sz w:val="16"/>
                <w:szCs w:val="16"/>
              </w:rPr>
            </w:pPr>
            <w:r w:rsidRPr="0036396F">
              <w:rPr>
                <w:sz w:val="16"/>
                <w:szCs w:val="16"/>
              </w:rPr>
              <w:t>39.036</w:t>
            </w:r>
          </w:p>
        </w:tc>
        <w:tc>
          <w:tcPr>
            <w:tcW w:w="1276" w:type="dxa"/>
            <w:shd w:val="clear" w:color="auto" w:fill="auto"/>
          </w:tcPr>
          <w:p w14:paraId="2C991FF6"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096BEC20" w14:textId="77777777" w:rsidR="00E674C1" w:rsidRPr="0036396F" w:rsidRDefault="00E674C1" w:rsidP="00E674C1">
            <w:pPr>
              <w:rPr>
                <w:sz w:val="16"/>
                <w:szCs w:val="16"/>
              </w:rPr>
            </w:pPr>
            <w:r w:rsidRPr="0036396F">
              <w:rPr>
                <w:sz w:val="16"/>
                <w:szCs w:val="16"/>
              </w:rPr>
              <w:t>82.068</w:t>
            </w:r>
          </w:p>
        </w:tc>
      </w:tr>
      <w:tr w:rsidR="00E674C1" w:rsidRPr="0036396F" w14:paraId="042DA41C" w14:textId="77777777" w:rsidTr="00E674C1">
        <w:tc>
          <w:tcPr>
            <w:tcW w:w="4815" w:type="dxa"/>
            <w:shd w:val="clear" w:color="auto" w:fill="auto"/>
          </w:tcPr>
          <w:p w14:paraId="2E2A5E0B" w14:textId="77777777" w:rsidR="00E674C1" w:rsidRPr="0036396F" w:rsidRDefault="00E674C1" w:rsidP="00E674C1">
            <w:pPr>
              <w:ind w:left="171"/>
              <w:rPr>
                <w:sz w:val="16"/>
                <w:szCs w:val="16"/>
              </w:rPr>
            </w:pPr>
            <w:r w:rsidRPr="0036396F">
              <w:rPr>
                <w:sz w:val="16"/>
                <w:szCs w:val="16"/>
              </w:rPr>
              <w:t>Neuropsychiatric Inventory-Depression</w:t>
            </w:r>
          </w:p>
        </w:tc>
        <w:tc>
          <w:tcPr>
            <w:tcW w:w="1134" w:type="dxa"/>
            <w:shd w:val="clear" w:color="auto" w:fill="auto"/>
          </w:tcPr>
          <w:p w14:paraId="2A66A084"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3E28BD99" w14:textId="77777777" w:rsidR="00E674C1" w:rsidRPr="0036396F" w:rsidRDefault="00E674C1" w:rsidP="00E674C1">
            <w:pPr>
              <w:rPr>
                <w:sz w:val="16"/>
                <w:szCs w:val="16"/>
              </w:rPr>
            </w:pPr>
            <w:r w:rsidRPr="0036396F">
              <w:rPr>
                <w:sz w:val="16"/>
                <w:szCs w:val="16"/>
              </w:rPr>
              <w:t>1083</w:t>
            </w:r>
          </w:p>
        </w:tc>
        <w:tc>
          <w:tcPr>
            <w:tcW w:w="850" w:type="dxa"/>
            <w:shd w:val="clear" w:color="auto" w:fill="auto"/>
          </w:tcPr>
          <w:p w14:paraId="3BFE61A9" w14:textId="77777777" w:rsidR="00E674C1" w:rsidRPr="0036396F" w:rsidRDefault="00E674C1" w:rsidP="00E674C1">
            <w:pPr>
              <w:rPr>
                <w:sz w:val="16"/>
                <w:szCs w:val="16"/>
              </w:rPr>
            </w:pPr>
            <w:r>
              <w:rPr>
                <w:sz w:val="16"/>
                <w:szCs w:val="16"/>
              </w:rPr>
              <w:t>-</w:t>
            </w:r>
            <w:r w:rsidRPr="0036396F">
              <w:rPr>
                <w:sz w:val="16"/>
                <w:szCs w:val="16"/>
              </w:rPr>
              <w:t>.351</w:t>
            </w:r>
          </w:p>
        </w:tc>
        <w:tc>
          <w:tcPr>
            <w:tcW w:w="1134" w:type="dxa"/>
            <w:shd w:val="clear" w:color="auto" w:fill="auto"/>
          </w:tcPr>
          <w:p w14:paraId="28F56A63" w14:textId="77777777" w:rsidR="00E674C1" w:rsidRPr="0036396F" w:rsidRDefault="00E674C1" w:rsidP="00E674C1">
            <w:pPr>
              <w:rPr>
                <w:sz w:val="16"/>
                <w:szCs w:val="16"/>
              </w:rPr>
            </w:pPr>
            <w:r w:rsidRPr="0036396F">
              <w:rPr>
                <w:sz w:val="16"/>
                <w:szCs w:val="16"/>
              </w:rPr>
              <w:t>-.481</w:t>
            </w:r>
            <w:r>
              <w:rPr>
                <w:sz w:val="16"/>
                <w:szCs w:val="16"/>
              </w:rPr>
              <w:t>--</w:t>
            </w:r>
            <w:r w:rsidRPr="0036396F">
              <w:rPr>
                <w:sz w:val="16"/>
                <w:szCs w:val="16"/>
              </w:rPr>
              <w:t>.205</w:t>
            </w:r>
          </w:p>
        </w:tc>
        <w:tc>
          <w:tcPr>
            <w:tcW w:w="1134" w:type="dxa"/>
            <w:shd w:val="clear" w:color="auto" w:fill="auto"/>
          </w:tcPr>
          <w:p w14:paraId="69FF1135"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94415C3" w14:textId="77777777" w:rsidR="00E674C1" w:rsidRPr="0036396F" w:rsidRDefault="00E674C1" w:rsidP="00E674C1">
            <w:pPr>
              <w:rPr>
                <w:sz w:val="16"/>
                <w:szCs w:val="16"/>
              </w:rPr>
            </w:pPr>
            <w:r w:rsidRPr="0036396F">
              <w:rPr>
                <w:sz w:val="16"/>
                <w:szCs w:val="16"/>
              </w:rPr>
              <w:t>26.160</w:t>
            </w:r>
          </w:p>
        </w:tc>
        <w:tc>
          <w:tcPr>
            <w:tcW w:w="1276" w:type="dxa"/>
            <w:shd w:val="clear" w:color="auto" w:fill="auto"/>
          </w:tcPr>
          <w:p w14:paraId="4403CF2D"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612FDC91" w14:textId="77777777" w:rsidR="00E674C1" w:rsidRPr="0036396F" w:rsidRDefault="00E674C1" w:rsidP="00E674C1">
            <w:pPr>
              <w:rPr>
                <w:sz w:val="16"/>
                <w:szCs w:val="16"/>
              </w:rPr>
            </w:pPr>
            <w:r w:rsidRPr="0036396F">
              <w:rPr>
                <w:sz w:val="16"/>
                <w:szCs w:val="16"/>
              </w:rPr>
              <w:t>80.887</w:t>
            </w:r>
          </w:p>
        </w:tc>
      </w:tr>
      <w:tr w:rsidR="00E674C1" w:rsidRPr="0036396F" w14:paraId="2AF072E5" w14:textId="77777777" w:rsidTr="00E674C1">
        <w:tc>
          <w:tcPr>
            <w:tcW w:w="4815" w:type="dxa"/>
            <w:shd w:val="clear" w:color="auto" w:fill="auto"/>
          </w:tcPr>
          <w:p w14:paraId="65FD7C31" w14:textId="77777777" w:rsidR="00E674C1" w:rsidRPr="0036396F" w:rsidRDefault="00E674C1" w:rsidP="00E674C1">
            <w:pPr>
              <w:ind w:left="171"/>
              <w:rPr>
                <w:sz w:val="16"/>
                <w:szCs w:val="16"/>
              </w:rPr>
            </w:pPr>
            <w:r w:rsidRPr="0036396F">
              <w:rPr>
                <w:sz w:val="16"/>
                <w:szCs w:val="16"/>
              </w:rPr>
              <w:t>Depression measures excluding Geriatric Depression Scale, Cornell Scale for Depression in Dementia &amp; Neuropsychiatric Inventory-Depression</w:t>
            </w:r>
          </w:p>
        </w:tc>
        <w:tc>
          <w:tcPr>
            <w:tcW w:w="1134" w:type="dxa"/>
            <w:shd w:val="clear" w:color="auto" w:fill="auto"/>
          </w:tcPr>
          <w:p w14:paraId="48926294" w14:textId="77777777" w:rsidR="00E674C1" w:rsidRPr="0036396F" w:rsidRDefault="00E674C1" w:rsidP="00E674C1">
            <w:pPr>
              <w:rPr>
                <w:sz w:val="16"/>
                <w:szCs w:val="16"/>
              </w:rPr>
            </w:pPr>
            <w:r w:rsidRPr="0036396F">
              <w:rPr>
                <w:sz w:val="16"/>
                <w:szCs w:val="16"/>
              </w:rPr>
              <w:t>8</w:t>
            </w:r>
          </w:p>
        </w:tc>
        <w:tc>
          <w:tcPr>
            <w:tcW w:w="1134" w:type="dxa"/>
            <w:shd w:val="clear" w:color="auto" w:fill="auto"/>
          </w:tcPr>
          <w:p w14:paraId="32DCAE7E" w14:textId="77777777" w:rsidR="00E674C1" w:rsidRPr="0036396F" w:rsidRDefault="00E674C1" w:rsidP="00E674C1">
            <w:pPr>
              <w:rPr>
                <w:sz w:val="16"/>
                <w:szCs w:val="16"/>
              </w:rPr>
            </w:pPr>
            <w:r w:rsidRPr="0036396F">
              <w:rPr>
                <w:sz w:val="16"/>
                <w:szCs w:val="16"/>
              </w:rPr>
              <w:t>888</w:t>
            </w:r>
          </w:p>
        </w:tc>
        <w:tc>
          <w:tcPr>
            <w:tcW w:w="850" w:type="dxa"/>
            <w:shd w:val="clear" w:color="auto" w:fill="auto"/>
          </w:tcPr>
          <w:p w14:paraId="571EF2BC" w14:textId="77777777" w:rsidR="00E674C1" w:rsidRPr="0036396F" w:rsidRDefault="00E674C1" w:rsidP="00E674C1">
            <w:pPr>
              <w:rPr>
                <w:sz w:val="16"/>
                <w:szCs w:val="16"/>
              </w:rPr>
            </w:pPr>
            <w:r>
              <w:rPr>
                <w:sz w:val="16"/>
                <w:szCs w:val="16"/>
              </w:rPr>
              <w:t>-</w:t>
            </w:r>
            <w:r w:rsidRPr="0036396F">
              <w:rPr>
                <w:sz w:val="16"/>
                <w:szCs w:val="16"/>
              </w:rPr>
              <w:t>.297</w:t>
            </w:r>
          </w:p>
        </w:tc>
        <w:tc>
          <w:tcPr>
            <w:tcW w:w="1134" w:type="dxa"/>
            <w:shd w:val="clear" w:color="auto" w:fill="auto"/>
          </w:tcPr>
          <w:p w14:paraId="595303C4" w14:textId="77777777" w:rsidR="00E674C1" w:rsidRPr="0036396F" w:rsidRDefault="00E674C1" w:rsidP="00E674C1">
            <w:pPr>
              <w:rPr>
                <w:sz w:val="16"/>
                <w:szCs w:val="16"/>
              </w:rPr>
            </w:pPr>
            <w:r w:rsidRPr="0036396F">
              <w:rPr>
                <w:sz w:val="16"/>
                <w:szCs w:val="16"/>
              </w:rPr>
              <w:t>-.382</w:t>
            </w:r>
            <w:r>
              <w:rPr>
                <w:sz w:val="16"/>
                <w:szCs w:val="16"/>
              </w:rPr>
              <w:t>--</w:t>
            </w:r>
            <w:r w:rsidRPr="0036396F">
              <w:rPr>
                <w:sz w:val="16"/>
                <w:szCs w:val="16"/>
              </w:rPr>
              <w:t>.207</w:t>
            </w:r>
          </w:p>
        </w:tc>
        <w:tc>
          <w:tcPr>
            <w:tcW w:w="1134" w:type="dxa"/>
            <w:shd w:val="clear" w:color="auto" w:fill="auto"/>
          </w:tcPr>
          <w:p w14:paraId="60C45E80"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686A4EB5" w14:textId="77777777" w:rsidR="00E674C1" w:rsidRPr="0036396F" w:rsidRDefault="00E674C1" w:rsidP="00E674C1">
            <w:pPr>
              <w:rPr>
                <w:sz w:val="16"/>
                <w:szCs w:val="16"/>
              </w:rPr>
            </w:pPr>
            <w:r w:rsidRPr="0036396F">
              <w:rPr>
                <w:sz w:val="16"/>
                <w:szCs w:val="16"/>
              </w:rPr>
              <w:t>12.997</w:t>
            </w:r>
          </w:p>
        </w:tc>
        <w:tc>
          <w:tcPr>
            <w:tcW w:w="1276" w:type="dxa"/>
            <w:shd w:val="clear" w:color="auto" w:fill="auto"/>
          </w:tcPr>
          <w:p w14:paraId="515A5968" w14:textId="77777777" w:rsidR="00E674C1" w:rsidRPr="0036396F" w:rsidRDefault="00E674C1" w:rsidP="00E674C1">
            <w:pPr>
              <w:rPr>
                <w:sz w:val="16"/>
                <w:szCs w:val="16"/>
              </w:rPr>
            </w:pPr>
            <w:r w:rsidRPr="0036396F">
              <w:rPr>
                <w:sz w:val="16"/>
                <w:szCs w:val="16"/>
              </w:rPr>
              <w:t>.072</w:t>
            </w:r>
          </w:p>
        </w:tc>
        <w:tc>
          <w:tcPr>
            <w:tcW w:w="968" w:type="dxa"/>
            <w:shd w:val="clear" w:color="auto" w:fill="auto"/>
          </w:tcPr>
          <w:p w14:paraId="1224DAF4" w14:textId="77777777" w:rsidR="00E674C1" w:rsidRPr="0036396F" w:rsidRDefault="00E674C1" w:rsidP="00E674C1">
            <w:pPr>
              <w:rPr>
                <w:sz w:val="16"/>
                <w:szCs w:val="16"/>
              </w:rPr>
            </w:pPr>
            <w:r w:rsidRPr="0036396F">
              <w:rPr>
                <w:sz w:val="16"/>
                <w:szCs w:val="16"/>
              </w:rPr>
              <w:t>46.143</w:t>
            </w:r>
          </w:p>
        </w:tc>
      </w:tr>
      <w:tr w:rsidR="00E674C1" w:rsidRPr="0036396F" w14:paraId="417F6B73" w14:textId="77777777" w:rsidTr="00E674C1">
        <w:tc>
          <w:tcPr>
            <w:tcW w:w="4815" w:type="dxa"/>
            <w:shd w:val="clear" w:color="auto" w:fill="auto"/>
          </w:tcPr>
          <w:p w14:paraId="65749421" w14:textId="77777777" w:rsidR="00E674C1" w:rsidRPr="0036396F" w:rsidRDefault="00E674C1" w:rsidP="00E674C1">
            <w:pPr>
              <w:rPr>
                <w:sz w:val="16"/>
                <w:szCs w:val="16"/>
              </w:rPr>
            </w:pPr>
            <w:r w:rsidRPr="0036396F">
              <w:rPr>
                <w:sz w:val="16"/>
                <w:szCs w:val="16"/>
              </w:rPr>
              <w:lastRenderedPageBreak/>
              <w:t>Anxiety</w:t>
            </w:r>
          </w:p>
        </w:tc>
        <w:tc>
          <w:tcPr>
            <w:tcW w:w="1134" w:type="dxa"/>
            <w:shd w:val="clear" w:color="auto" w:fill="auto"/>
          </w:tcPr>
          <w:p w14:paraId="4463A721" w14:textId="77777777" w:rsidR="00E674C1" w:rsidRPr="0036396F" w:rsidRDefault="00E674C1" w:rsidP="00E674C1">
            <w:pPr>
              <w:rPr>
                <w:sz w:val="16"/>
                <w:szCs w:val="16"/>
              </w:rPr>
            </w:pPr>
            <w:r w:rsidRPr="0036396F">
              <w:rPr>
                <w:sz w:val="16"/>
                <w:szCs w:val="16"/>
              </w:rPr>
              <w:t>10</w:t>
            </w:r>
          </w:p>
        </w:tc>
        <w:tc>
          <w:tcPr>
            <w:tcW w:w="1134" w:type="dxa"/>
            <w:shd w:val="clear" w:color="auto" w:fill="auto"/>
          </w:tcPr>
          <w:p w14:paraId="3E0F8178" w14:textId="77777777" w:rsidR="00E674C1" w:rsidRPr="0036396F" w:rsidRDefault="00E674C1" w:rsidP="00E674C1">
            <w:pPr>
              <w:rPr>
                <w:sz w:val="16"/>
                <w:szCs w:val="16"/>
              </w:rPr>
            </w:pPr>
            <w:r w:rsidRPr="0036396F">
              <w:rPr>
                <w:sz w:val="16"/>
                <w:szCs w:val="16"/>
              </w:rPr>
              <w:t>1821</w:t>
            </w:r>
          </w:p>
        </w:tc>
        <w:tc>
          <w:tcPr>
            <w:tcW w:w="850" w:type="dxa"/>
            <w:shd w:val="clear" w:color="auto" w:fill="auto"/>
          </w:tcPr>
          <w:p w14:paraId="73E6A252" w14:textId="77777777" w:rsidR="00E674C1" w:rsidRPr="0036396F" w:rsidRDefault="00E674C1" w:rsidP="00E674C1">
            <w:pPr>
              <w:rPr>
                <w:sz w:val="16"/>
                <w:szCs w:val="16"/>
              </w:rPr>
            </w:pPr>
            <w:r>
              <w:rPr>
                <w:sz w:val="16"/>
                <w:szCs w:val="16"/>
              </w:rPr>
              <w:t>-</w:t>
            </w:r>
            <w:r w:rsidRPr="0036396F">
              <w:rPr>
                <w:sz w:val="16"/>
                <w:szCs w:val="16"/>
              </w:rPr>
              <w:t>.159</w:t>
            </w:r>
          </w:p>
        </w:tc>
        <w:tc>
          <w:tcPr>
            <w:tcW w:w="1134" w:type="dxa"/>
            <w:shd w:val="clear" w:color="auto" w:fill="auto"/>
          </w:tcPr>
          <w:p w14:paraId="71EE19CC" w14:textId="77777777" w:rsidR="00E674C1" w:rsidRPr="0036396F" w:rsidRDefault="00E674C1" w:rsidP="00E674C1">
            <w:pPr>
              <w:rPr>
                <w:sz w:val="16"/>
                <w:szCs w:val="16"/>
              </w:rPr>
            </w:pPr>
            <w:r w:rsidRPr="0036396F">
              <w:rPr>
                <w:sz w:val="16"/>
                <w:szCs w:val="16"/>
              </w:rPr>
              <w:t>-.221</w:t>
            </w:r>
            <w:r>
              <w:rPr>
                <w:sz w:val="16"/>
                <w:szCs w:val="16"/>
              </w:rPr>
              <w:t>--</w:t>
            </w:r>
            <w:r w:rsidRPr="0036396F">
              <w:rPr>
                <w:sz w:val="16"/>
                <w:szCs w:val="16"/>
              </w:rPr>
              <w:t>.096</w:t>
            </w:r>
          </w:p>
        </w:tc>
        <w:tc>
          <w:tcPr>
            <w:tcW w:w="1134" w:type="dxa"/>
            <w:shd w:val="clear" w:color="auto" w:fill="auto"/>
          </w:tcPr>
          <w:p w14:paraId="5660AA9C"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557DF41E" w14:textId="77777777" w:rsidR="00E674C1" w:rsidRPr="0036396F" w:rsidRDefault="00E674C1" w:rsidP="00E674C1">
            <w:pPr>
              <w:rPr>
                <w:sz w:val="16"/>
                <w:szCs w:val="16"/>
              </w:rPr>
            </w:pPr>
            <w:r w:rsidRPr="0036396F">
              <w:rPr>
                <w:sz w:val="16"/>
                <w:szCs w:val="16"/>
              </w:rPr>
              <w:t>14.064</w:t>
            </w:r>
          </w:p>
        </w:tc>
        <w:tc>
          <w:tcPr>
            <w:tcW w:w="1276" w:type="dxa"/>
            <w:shd w:val="clear" w:color="auto" w:fill="auto"/>
          </w:tcPr>
          <w:p w14:paraId="5C0B0DBF" w14:textId="77777777" w:rsidR="00E674C1" w:rsidRPr="0036396F" w:rsidRDefault="00E674C1" w:rsidP="00E674C1">
            <w:pPr>
              <w:rPr>
                <w:sz w:val="16"/>
                <w:szCs w:val="16"/>
              </w:rPr>
            </w:pPr>
            <w:r w:rsidRPr="0036396F">
              <w:rPr>
                <w:sz w:val="16"/>
                <w:szCs w:val="16"/>
              </w:rPr>
              <w:t>.120</w:t>
            </w:r>
          </w:p>
        </w:tc>
        <w:tc>
          <w:tcPr>
            <w:tcW w:w="968" w:type="dxa"/>
            <w:shd w:val="clear" w:color="auto" w:fill="auto"/>
          </w:tcPr>
          <w:p w14:paraId="2F1B32FA" w14:textId="77777777" w:rsidR="00E674C1" w:rsidRPr="0036396F" w:rsidRDefault="00E674C1" w:rsidP="00E674C1">
            <w:pPr>
              <w:rPr>
                <w:sz w:val="16"/>
                <w:szCs w:val="16"/>
              </w:rPr>
            </w:pPr>
            <w:r w:rsidRPr="0036396F">
              <w:rPr>
                <w:sz w:val="16"/>
                <w:szCs w:val="16"/>
              </w:rPr>
              <w:t>36.007</w:t>
            </w:r>
          </w:p>
        </w:tc>
      </w:tr>
      <w:tr w:rsidR="00E674C1" w:rsidRPr="0036396F" w14:paraId="3DDD5B26" w14:textId="77777777" w:rsidTr="00E674C1">
        <w:tc>
          <w:tcPr>
            <w:tcW w:w="4815" w:type="dxa"/>
            <w:shd w:val="clear" w:color="auto" w:fill="auto"/>
          </w:tcPr>
          <w:p w14:paraId="5049F152" w14:textId="77777777" w:rsidR="00E674C1" w:rsidRPr="0036396F" w:rsidRDefault="00E674C1" w:rsidP="00E674C1">
            <w:pPr>
              <w:ind w:left="171"/>
              <w:rPr>
                <w:sz w:val="16"/>
                <w:szCs w:val="16"/>
              </w:rPr>
            </w:pPr>
            <w:r w:rsidRPr="0036396F">
              <w:rPr>
                <w:sz w:val="16"/>
                <w:szCs w:val="16"/>
              </w:rPr>
              <w:t>Neuropsychiatric Inventory-Anxiety</w:t>
            </w:r>
          </w:p>
        </w:tc>
        <w:tc>
          <w:tcPr>
            <w:tcW w:w="1134" w:type="dxa"/>
            <w:shd w:val="clear" w:color="auto" w:fill="auto"/>
          </w:tcPr>
          <w:p w14:paraId="3FBBA8C3" w14:textId="77777777" w:rsidR="00E674C1" w:rsidRPr="0036396F" w:rsidRDefault="00E674C1" w:rsidP="00E674C1">
            <w:pPr>
              <w:rPr>
                <w:sz w:val="16"/>
                <w:szCs w:val="16"/>
              </w:rPr>
            </w:pPr>
            <w:r w:rsidRPr="0036396F">
              <w:rPr>
                <w:sz w:val="16"/>
                <w:szCs w:val="16"/>
              </w:rPr>
              <w:t>6</w:t>
            </w:r>
          </w:p>
        </w:tc>
        <w:tc>
          <w:tcPr>
            <w:tcW w:w="1134" w:type="dxa"/>
            <w:shd w:val="clear" w:color="auto" w:fill="auto"/>
          </w:tcPr>
          <w:p w14:paraId="1D460FBE" w14:textId="77777777" w:rsidR="00E674C1" w:rsidRPr="0036396F" w:rsidRDefault="00E674C1" w:rsidP="00E674C1">
            <w:pPr>
              <w:rPr>
                <w:sz w:val="16"/>
                <w:szCs w:val="16"/>
              </w:rPr>
            </w:pPr>
            <w:r w:rsidRPr="0036396F">
              <w:rPr>
                <w:sz w:val="16"/>
                <w:szCs w:val="16"/>
              </w:rPr>
              <w:t>1083</w:t>
            </w:r>
          </w:p>
        </w:tc>
        <w:tc>
          <w:tcPr>
            <w:tcW w:w="850" w:type="dxa"/>
            <w:shd w:val="clear" w:color="auto" w:fill="auto"/>
          </w:tcPr>
          <w:p w14:paraId="23D6A9C4" w14:textId="77777777" w:rsidR="00E674C1" w:rsidRPr="0036396F" w:rsidRDefault="00E674C1" w:rsidP="00E674C1">
            <w:pPr>
              <w:rPr>
                <w:sz w:val="16"/>
                <w:szCs w:val="16"/>
              </w:rPr>
            </w:pPr>
            <w:r>
              <w:rPr>
                <w:sz w:val="16"/>
                <w:szCs w:val="16"/>
              </w:rPr>
              <w:t>-</w:t>
            </w:r>
            <w:r w:rsidRPr="0036396F">
              <w:rPr>
                <w:sz w:val="16"/>
                <w:szCs w:val="16"/>
              </w:rPr>
              <w:t>.201</w:t>
            </w:r>
          </w:p>
        </w:tc>
        <w:tc>
          <w:tcPr>
            <w:tcW w:w="1134" w:type="dxa"/>
            <w:shd w:val="clear" w:color="auto" w:fill="auto"/>
          </w:tcPr>
          <w:p w14:paraId="7D3B9173" w14:textId="77777777" w:rsidR="00E674C1" w:rsidRPr="0036396F" w:rsidRDefault="00E674C1" w:rsidP="00E674C1">
            <w:pPr>
              <w:rPr>
                <w:sz w:val="16"/>
                <w:szCs w:val="16"/>
              </w:rPr>
            </w:pPr>
            <w:r w:rsidRPr="0036396F">
              <w:rPr>
                <w:sz w:val="16"/>
                <w:szCs w:val="16"/>
              </w:rPr>
              <w:t>-.304</w:t>
            </w:r>
            <w:r>
              <w:rPr>
                <w:sz w:val="16"/>
                <w:szCs w:val="16"/>
              </w:rPr>
              <w:t>--</w:t>
            </w:r>
            <w:r w:rsidRPr="0036396F">
              <w:rPr>
                <w:sz w:val="16"/>
                <w:szCs w:val="16"/>
              </w:rPr>
              <w:t>.095</w:t>
            </w:r>
          </w:p>
        </w:tc>
        <w:tc>
          <w:tcPr>
            <w:tcW w:w="1134" w:type="dxa"/>
            <w:shd w:val="clear" w:color="auto" w:fill="auto"/>
          </w:tcPr>
          <w:p w14:paraId="7147F364" w14:textId="77777777" w:rsidR="00E674C1" w:rsidRPr="0036396F" w:rsidRDefault="00E674C1" w:rsidP="00E674C1">
            <w:pPr>
              <w:rPr>
                <w:sz w:val="16"/>
                <w:szCs w:val="16"/>
              </w:rPr>
            </w:pPr>
            <w:r w:rsidRPr="0036396F">
              <w:rPr>
                <w:sz w:val="16"/>
                <w:szCs w:val="16"/>
              </w:rPr>
              <w:t>.0003</w:t>
            </w:r>
          </w:p>
        </w:tc>
        <w:tc>
          <w:tcPr>
            <w:tcW w:w="1134" w:type="dxa"/>
            <w:shd w:val="clear" w:color="auto" w:fill="auto"/>
          </w:tcPr>
          <w:p w14:paraId="70514507" w14:textId="77777777" w:rsidR="00E674C1" w:rsidRPr="0036396F" w:rsidRDefault="00E674C1" w:rsidP="00E674C1">
            <w:pPr>
              <w:rPr>
                <w:sz w:val="16"/>
                <w:szCs w:val="16"/>
              </w:rPr>
            </w:pPr>
            <w:r w:rsidRPr="0036396F">
              <w:rPr>
                <w:sz w:val="16"/>
                <w:szCs w:val="16"/>
              </w:rPr>
              <w:t>12.322</w:t>
            </w:r>
          </w:p>
        </w:tc>
        <w:tc>
          <w:tcPr>
            <w:tcW w:w="1276" w:type="dxa"/>
            <w:shd w:val="clear" w:color="auto" w:fill="auto"/>
          </w:tcPr>
          <w:p w14:paraId="78D20790" w14:textId="77777777" w:rsidR="00E674C1" w:rsidRPr="0036396F" w:rsidRDefault="00E674C1" w:rsidP="00E674C1">
            <w:pPr>
              <w:rPr>
                <w:sz w:val="16"/>
                <w:szCs w:val="16"/>
              </w:rPr>
            </w:pPr>
            <w:r w:rsidRPr="0036396F">
              <w:rPr>
                <w:sz w:val="16"/>
                <w:szCs w:val="16"/>
              </w:rPr>
              <w:t>.031</w:t>
            </w:r>
          </w:p>
        </w:tc>
        <w:tc>
          <w:tcPr>
            <w:tcW w:w="968" w:type="dxa"/>
            <w:shd w:val="clear" w:color="auto" w:fill="auto"/>
          </w:tcPr>
          <w:p w14:paraId="2C79206A" w14:textId="77777777" w:rsidR="00E674C1" w:rsidRPr="0036396F" w:rsidRDefault="00E674C1" w:rsidP="00E674C1">
            <w:pPr>
              <w:rPr>
                <w:sz w:val="16"/>
                <w:szCs w:val="16"/>
              </w:rPr>
            </w:pPr>
            <w:r w:rsidRPr="0036396F">
              <w:rPr>
                <w:sz w:val="16"/>
                <w:szCs w:val="16"/>
              </w:rPr>
              <w:t>59.424</w:t>
            </w:r>
          </w:p>
        </w:tc>
      </w:tr>
      <w:tr w:rsidR="00E674C1" w:rsidRPr="0036396F" w14:paraId="2D672350" w14:textId="77777777" w:rsidTr="00E674C1">
        <w:tc>
          <w:tcPr>
            <w:tcW w:w="4815" w:type="dxa"/>
            <w:shd w:val="clear" w:color="auto" w:fill="auto"/>
          </w:tcPr>
          <w:p w14:paraId="6FFE9612" w14:textId="77777777" w:rsidR="00E674C1" w:rsidRPr="0036396F" w:rsidRDefault="00E674C1" w:rsidP="00E674C1">
            <w:pPr>
              <w:rPr>
                <w:sz w:val="16"/>
                <w:szCs w:val="16"/>
              </w:rPr>
            </w:pPr>
            <w:r w:rsidRPr="0036396F">
              <w:rPr>
                <w:sz w:val="16"/>
                <w:szCs w:val="16"/>
              </w:rPr>
              <w:t>Neuropsychiatric symptoms/BPSD</w:t>
            </w:r>
          </w:p>
        </w:tc>
        <w:tc>
          <w:tcPr>
            <w:tcW w:w="1134" w:type="dxa"/>
            <w:shd w:val="clear" w:color="auto" w:fill="auto"/>
          </w:tcPr>
          <w:p w14:paraId="14D02581" w14:textId="77777777" w:rsidR="00E674C1" w:rsidRPr="0036396F" w:rsidRDefault="00E674C1" w:rsidP="00E674C1">
            <w:pPr>
              <w:rPr>
                <w:sz w:val="16"/>
                <w:szCs w:val="16"/>
              </w:rPr>
            </w:pPr>
            <w:r w:rsidRPr="0036396F">
              <w:rPr>
                <w:sz w:val="16"/>
                <w:szCs w:val="16"/>
              </w:rPr>
              <w:t>33</w:t>
            </w:r>
          </w:p>
        </w:tc>
        <w:tc>
          <w:tcPr>
            <w:tcW w:w="1134" w:type="dxa"/>
            <w:shd w:val="clear" w:color="auto" w:fill="auto"/>
          </w:tcPr>
          <w:p w14:paraId="103B8E2C" w14:textId="77777777" w:rsidR="00E674C1" w:rsidRPr="0036396F" w:rsidRDefault="00E674C1" w:rsidP="00E674C1">
            <w:pPr>
              <w:rPr>
                <w:sz w:val="16"/>
                <w:szCs w:val="16"/>
              </w:rPr>
            </w:pPr>
            <w:r w:rsidRPr="0036396F">
              <w:rPr>
                <w:sz w:val="16"/>
                <w:szCs w:val="16"/>
              </w:rPr>
              <w:t>7104</w:t>
            </w:r>
          </w:p>
        </w:tc>
        <w:tc>
          <w:tcPr>
            <w:tcW w:w="850" w:type="dxa"/>
            <w:shd w:val="clear" w:color="auto" w:fill="auto"/>
          </w:tcPr>
          <w:p w14:paraId="57C9EC53" w14:textId="77777777" w:rsidR="00E674C1" w:rsidRPr="0036396F" w:rsidRDefault="00E674C1" w:rsidP="00E674C1">
            <w:pPr>
              <w:rPr>
                <w:sz w:val="16"/>
                <w:szCs w:val="16"/>
              </w:rPr>
            </w:pPr>
            <w:r>
              <w:rPr>
                <w:sz w:val="16"/>
                <w:szCs w:val="16"/>
              </w:rPr>
              <w:t>-</w:t>
            </w:r>
            <w:r w:rsidRPr="0036396F">
              <w:rPr>
                <w:sz w:val="16"/>
                <w:szCs w:val="16"/>
              </w:rPr>
              <w:t>.371</w:t>
            </w:r>
          </w:p>
        </w:tc>
        <w:tc>
          <w:tcPr>
            <w:tcW w:w="1134" w:type="dxa"/>
            <w:shd w:val="clear" w:color="auto" w:fill="auto"/>
          </w:tcPr>
          <w:p w14:paraId="787C0AC9" w14:textId="77777777" w:rsidR="00E674C1" w:rsidRPr="0036396F" w:rsidRDefault="00E674C1" w:rsidP="00E674C1">
            <w:pPr>
              <w:rPr>
                <w:sz w:val="16"/>
                <w:szCs w:val="16"/>
              </w:rPr>
            </w:pPr>
            <w:r w:rsidRPr="0036396F">
              <w:rPr>
                <w:sz w:val="16"/>
                <w:szCs w:val="16"/>
              </w:rPr>
              <w:t>-.438</w:t>
            </w:r>
            <w:r>
              <w:rPr>
                <w:sz w:val="16"/>
                <w:szCs w:val="16"/>
              </w:rPr>
              <w:t>--</w:t>
            </w:r>
            <w:r w:rsidRPr="0036396F">
              <w:rPr>
                <w:sz w:val="16"/>
                <w:szCs w:val="16"/>
              </w:rPr>
              <w:t>.301</w:t>
            </w:r>
          </w:p>
        </w:tc>
        <w:tc>
          <w:tcPr>
            <w:tcW w:w="1134" w:type="dxa"/>
            <w:shd w:val="clear" w:color="auto" w:fill="auto"/>
          </w:tcPr>
          <w:p w14:paraId="49B6AAAB"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7FBE4074" w14:textId="77777777" w:rsidR="00E674C1" w:rsidRPr="0036396F" w:rsidRDefault="00E674C1" w:rsidP="00E674C1">
            <w:pPr>
              <w:rPr>
                <w:sz w:val="16"/>
                <w:szCs w:val="16"/>
              </w:rPr>
            </w:pPr>
            <w:r w:rsidRPr="0036396F">
              <w:rPr>
                <w:sz w:val="16"/>
                <w:szCs w:val="16"/>
              </w:rPr>
              <w:t>300.843</w:t>
            </w:r>
          </w:p>
        </w:tc>
        <w:tc>
          <w:tcPr>
            <w:tcW w:w="1276" w:type="dxa"/>
            <w:shd w:val="clear" w:color="auto" w:fill="auto"/>
          </w:tcPr>
          <w:p w14:paraId="40BB9648"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7781109C" w14:textId="77777777" w:rsidR="00E674C1" w:rsidRPr="0036396F" w:rsidRDefault="00E674C1" w:rsidP="00E674C1">
            <w:pPr>
              <w:rPr>
                <w:sz w:val="16"/>
                <w:szCs w:val="16"/>
              </w:rPr>
            </w:pPr>
            <w:r w:rsidRPr="0036396F">
              <w:rPr>
                <w:sz w:val="16"/>
                <w:szCs w:val="16"/>
              </w:rPr>
              <w:t>89.363</w:t>
            </w:r>
          </w:p>
        </w:tc>
      </w:tr>
      <w:tr w:rsidR="00E674C1" w:rsidRPr="0036396F" w14:paraId="24C4A18D" w14:textId="77777777" w:rsidTr="00E674C1">
        <w:tc>
          <w:tcPr>
            <w:tcW w:w="4815" w:type="dxa"/>
            <w:shd w:val="clear" w:color="auto" w:fill="auto"/>
          </w:tcPr>
          <w:p w14:paraId="68C28A9A" w14:textId="77777777" w:rsidR="00E674C1" w:rsidRPr="0036396F" w:rsidRDefault="00E674C1" w:rsidP="00E674C1">
            <w:pPr>
              <w:ind w:left="171"/>
              <w:rPr>
                <w:sz w:val="16"/>
                <w:szCs w:val="16"/>
              </w:rPr>
            </w:pPr>
            <w:r w:rsidRPr="0036396F">
              <w:rPr>
                <w:rStyle w:val="st"/>
                <w:sz w:val="16"/>
                <w:szCs w:val="16"/>
              </w:rPr>
              <w:t>Neuropsychiatric Inventory</w:t>
            </w:r>
          </w:p>
        </w:tc>
        <w:tc>
          <w:tcPr>
            <w:tcW w:w="1134" w:type="dxa"/>
            <w:shd w:val="clear" w:color="auto" w:fill="auto"/>
          </w:tcPr>
          <w:p w14:paraId="0A4C2E49" w14:textId="77777777" w:rsidR="00E674C1" w:rsidRPr="0036396F" w:rsidRDefault="00E674C1" w:rsidP="00E674C1">
            <w:pPr>
              <w:rPr>
                <w:sz w:val="16"/>
                <w:szCs w:val="16"/>
              </w:rPr>
            </w:pPr>
            <w:r w:rsidRPr="0036396F">
              <w:rPr>
                <w:sz w:val="16"/>
                <w:szCs w:val="16"/>
              </w:rPr>
              <w:t>25</w:t>
            </w:r>
          </w:p>
        </w:tc>
        <w:tc>
          <w:tcPr>
            <w:tcW w:w="1134" w:type="dxa"/>
            <w:shd w:val="clear" w:color="auto" w:fill="auto"/>
          </w:tcPr>
          <w:p w14:paraId="27984F0F" w14:textId="77777777" w:rsidR="00E674C1" w:rsidRPr="0036396F" w:rsidRDefault="00E674C1" w:rsidP="00E674C1">
            <w:pPr>
              <w:rPr>
                <w:sz w:val="16"/>
                <w:szCs w:val="16"/>
              </w:rPr>
            </w:pPr>
            <w:r w:rsidRPr="0036396F">
              <w:rPr>
                <w:sz w:val="16"/>
                <w:szCs w:val="16"/>
              </w:rPr>
              <w:t>6113</w:t>
            </w:r>
          </w:p>
        </w:tc>
        <w:tc>
          <w:tcPr>
            <w:tcW w:w="850" w:type="dxa"/>
            <w:shd w:val="clear" w:color="auto" w:fill="auto"/>
          </w:tcPr>
          <w:p w14:paraId="191DB031" w14:textId="77777777" w:rsidR="00E674C1" w:rsidRPr="0036396F" w:rsidRDefault="00E674C1" w:rsidP="00E674C1">
            <w:pPr>
              <w:rPr>
                <w:sz w:val="16"/>
                <w:szCs w:val="16"/>
              </w:rPr>
            </w:pPr>
            <w:r>
              <w:rPr>
                <w:sz w:val="16"/>
                <w:szCs w:val="16"/>
              </w:rPr>
              <w:t>-</w:t>
            </w:r>
            <w:r w:rsidRPr="0036396F">
              <w:rPr>
                <w:sz w:val="16"/>
                <w:szCs w:val="16"/>
              </w:rPr>
              <w:t>.374</w:t>
            </w:r>
          </w:p>
        </w:tc>
        <w:tc>
          <w:tcPr>
            <w:tcW w:w="1134" w:type="dxa"/>
            <w:shd w:val="clear" w:color="auto" w:fill="auto"/>
          </w:tcPr>
          <w:p w14:paraId="22FD150E" w14:textId="77777777" w:rsidR="00E674C1" w:rsidRPr="0036396F" w:rsidRDefault="00E674C1" w:rsidP="00E674C1">
            <w:pPr>
              <w:rPr>
                <w:sz w:val="16"/>
                <w:szCs w:val="16"/>
              </w:rPr>
            </w:pPr>
            <w:r w:rsidRPr="0036396F">
              <w:rPr>
                <w:sz w:val="16"/>
                <w:szCs w:val="16"/>
              </w:rPr>
              <w:t>-.455</w:t>
            </w:r>
            <w:r>
              <w:rPr>
                <w:sz w:val="16"/>
                <w:szCs w:val="16"/>
              </w:rPr>
              <w:t>--</w:t>
            </w:r>
            <w:r w:rsidRPr="0036396F">
              <w:rPr>
                <w:sz w:val="16"/>
                <w:szCs w:val="16"/>
              </w:rPr>
              <w:t>.288</w:t>
            </w:r>
          </w:p>
        </w:tc>
        <w:tc>
          <w:tcPr>
            <w:tcW w:w="1134" w:type="dxa"/>
            <w:shd w:val="clear" w:color="auto" w:fill="auto"/>
          </w:tcPr>
          <w:p w14:paraId="621D77FA"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1F908D03" w14:textId="77777777" w:rsidR="00E674C1" w:rsidRPr="0036396F" w:rsidRDefault="00E674C1" w:rsidP="00E674C1">
            <w:pPr>
              <w:rPr>
                <w:sz w:val="16"/>
                <w:szCs w:val="16"/>
              </w:rPr>
            </w:pPr>
            <w:r w:rsidRPr="0036396F">
              <w:rPr>
                <w:sz w:val="16"/>
                <w:szCs w:val="16"/>
              </w:rPr>
              <w:t>283.585</w:t>
            </w:r>
          </w:p>
        </w:tc>
        <w:tc>
          <w:tcPr>
            <w:tcW w:w="1276" w:type="dxa"/>
            <w:shd w:val="clear" w:color="auto" w:fill="auto"/>
          </w:tcPr>
          <w:p w14:paraId="077E61BE" w14:textId="77777777" w:rsidR="00E674C1" w:rsidRPr="0036396F" w:rsidRDefault="00E674C1" w:rsidP="00E674C1">
            <w:pPr>
              <w:rPr>
                <w:sz w:val="16"/>
                <w:szCs w:val="16"/>
              </w:rPr>
            </w:pPr>
            <w:r w:rsidRPr="0036396F">
              <w:rPr>
                <w:sz w:val="16"/>
                <w:szCs w:val="16"/>
              </w:rPr>
              <w:t>&lt;.001</w:t>
            </w:r>
          </w:p>
        </w:tc>
        <w:tc>
          <w:tcPr>
            <w:tcW w:w="968" w:type="dxa"/>
            <w:shd w:val="clear" w:color="auto" w:fill="auto"/>
          </w:tcPr>
          <w:p w14:paraId="16786B9A" w14:textId="77777777" w:rsidR="00E674C1" w:rsidRPr="0036396F" w:rsidRDefault="00E674C1" w:rsidP="00E674C1">
            <w:pPr>
              <w:rPr>
                <w:sz w:val="16"/>
                <w:szCs w:val="16"/>
              </w:rPr>
            </w:pPr>
            <w:r w:rsidRPr="0036396F">
              <w:rPr>
                <w:sz w:val="16"/>
                <w:szCs w:val="16"/>
              </w:rPr>
              <w:t>91.537</w:t>
            </w:r>
          </w:p>
        </w:tc>
      </w:tr>
      <w:tr w:rsidR="00E674C1" w:rsidRPr="0036396F" w14:paraId="2B5A8333" w14:textId="77777777" w:rsidTr="00E674C1">
        <w:tc>
          <w:tcPr>
            <w:tcW w:w="4815" w:type="dxa"/>
            <w:shd w:val="clear" w:color="auto" w:fill="auto"/>
          </w:tcPr>
          <w:p w14:paraId="26767750" w14:textId="77777777" w:rsidR="00E674C1" w:rsidRPr="0036396F" w:rsidRDefault="00E674C1" w:rsidP="00E674C1">
            <w:pPr>
              <w:ind w:left="171"/>
              <w:rPr>
                <w:sz w:val="16"/>
                <w:szCs w:val="16"/>
              </w:rPr>
            </w:pPr>
            <w:r w:rsidRPr="0036396F">
              <w:rPr>
                <w:sz w:val="16"/>
                <w:szCs w:val="16"/>
              </w:rPr>
              <w:t>Neuropsychiatric symptom measures excluding Neuropsychiatric Inventory &amp; Cohen-Mansfield Agitation Inventory</w:t>
            </w:r>
          </w:p>
        </w:tc>
        <w:tc>
          <w:tcPr>
            <w:tcW w:w="1134" w:type="dxa"/>
            <w:shd w:val="clear" w:color="auto" w:fill="auto"/>
          </w:tcPr>
          <w:p w14:paraId="29CC10C7" w14:textId="77777777" w:rsidR="00E674C1" w:rsidRPr="0036396F" w:rsidRDefault="00E674C1" w:rsidP="00E674C1">
            <w:pPr>
              <w:rPr>
                <w:sz w:val="16"/>
                <w:szCs w:val="16"/>
              </w:rPr>
            </w:pPr>
            <w:r w:rsidRPr="0036396F">
              <w:rPr>
                <w:sz w:val="16"/>
                <w:szCs w:val="16"/>
              </w:rPr>
              <w:t>8</w:t>
            </w:r>
          </w:p>
        </w:tc>
        <w:tc>
          <w:tcPr>
            <w:tcW w:w="1134" w:type="dxa"/>
            <w:shd w:val="clear" w:color="auto" w:fill="auto"/>
          </w:tcPr>
          <w:p w14:paraId="14AC7E88" w14:textId="77777777" w:rsidR="00E674C1" w:rsidRPr="0036396F" w:rsidRDefault="00E674C1" w:rsidP="00E674C1">
            <w:pPr>
              <w:rPr>
                <w:sz w:val="16"/>
                <w:szCs w:val="16"/>
              </w:rPr>
            </w:pPr>
            <w:r w:rsidRPr="0036396F">
              <w:rPr>
                <w:sz w:val="16"/>
                <w:szCs w:val="16"/>
              </w:rPr>
              <w:t>1018</w:t>
            </w:r>
          </w:p>
        </w:tc>
        <w:tc>
          <w:tcPr>
            <w:tcW w:w="850" w:type="dxa"/>
            <w:shd w:val="clear" w:color="auto" w:fill="auto"/>
          </w:tcPr>
          <w:p w14:paraId="387EF1E3" w14:textId="77777777" w:rsidR="00E674C1" w:rsidRPr="0036396F" w:rsidRDefault="00E674C1" w:rsidP="00E674C1">
            <w:pPr>
              <w:rPr>
                <w:sz w:val="16"/>
                <w:szCs w:val="16"/>
              </w:rPr>
            </w:pPr>
            <w:r>
              <w:rPr>
                <w:sz w:val="16"/>
                <w:szCs w:val="16"/>
              </w:rPr>
              <w:t>-</w:t>
            </w:r>
            <w:r w:rsidRPr="0036396F">
              <w:rPr>
                <w:sz w:val="16"/>
                <w:szCs w:val="16"/>
              </w:rPr>
              <w:t>.402</w:t>
            </w:r>
          </w:p>
        </w:tc>
        <w:tc>
          <w:tcPr>
            <w:tcW w:w="1134" w:type="dxa"/>
            <w:shd w:val="clear" w:color="auto" w:fill="auto"/>
          </w:tcPr>
          <w:p w14:paraId="79125A11" w14:textId="77777777" w:rsidR="00E674C1" w:rsidRPr="0036396F" w:rsidRDefault="00E674C1" w:rsidP="00E674C1">
            <w:pPr>
              <w:rPr>
                <w:sz w:val="16"/>
                <w:szCs w:val="16"/>
              </w:rPr>
            </w:pPr>
            <w:r w:rsidRPr="0036396F">
              <w:rPr>
                <w:sz w:val="16"/>
                <w:szCs w:val="16"/>
              </w:rPr>
              <w:t>-.478</w:t>
            </w:r>
            <w:r>
              <w:rPr>
                <w:sz w:val="16"/>
                <w:szCs w:val="16"/>
              </w:rPr>
              <w:t>--</w:t>
            </w:r>
            <w:r w:rsidRPr="0036396F">
              <w:rPr>
                <w:sz w:val="16"/>
                <w:szCs w:val="16"/>
              </w:rPr>
              <w:t>.320</w:t>
            </w:r>
          </w:p>
        </w:tc>
        <w:tc>
          <w:tcPr>
            <w:tcW w:w="1134" w:type="dxa"/>
            <w:shd w:val="clear" w:color="auto" w:fill="auto"/>
          </w:tcPr>
          <w:p w14:paraId="50163EC1" w14:textId="77777777" w:rsidR="00E674C1" w:rsidRPr="0036396F" w:rsidRDefault="00E674C1" w:rsidP="00E674C1">
            <w:pPr>
              <w:rPr>
                <w:sz w:val="16"/>
                <w:szCs w:val="16"/>
              </w:rPr>
            </w:pPr>
            <w:r w:rsidRPr="0036396F">
              <w:rPr>
                <w:sz w:val="16"/>
                <w:szCs w:val="16"/>
              </w:rPr>
              <w:t>&lt;.0001</w:t>
            </w:r>
          </w:p>
        </w:tc>
        <w:tc>
          <w:tcPr>
            <w:tcW w:w="1134" w:type="dxa"/>
            <w:shd w:val="clear" w:color="auto" w:fill="auto"/>
          </w:tcPr>
          <w:p w14:paraId="00724045" w14:textId="77777777" w:rsidR="00E674C1" w:rsidRPr="0036396F" w:rsidRDefault="00E674C1" w:rsidP="00E674C1">
            <w:pPr>
              <w:rPr>
                <w:sz w:val="16"/>
                <w:szCs w:val="16"/>
              </w:rPr>
            </w:pPr>
            <w:r w:rsidRPr="0036396F">
              <w:rPr>
                <w:sz w:val="16"/>
                <w:szCs w:val="16"/>
              </w:rPr>
              <w:t>14.457</w:t>
            </w:r>
          </w:p>
        </w:tc>
        <w:tc>
          <w:tcPr>
            <w:tcW w:w="1276" w:type="dxa"/>
            <w:shd w:val="clear" w:color="auto" w:fill="auto"/>
          </w:tcPr>
          <w:p w14:paraId="3A18357D" w14:textId="77777777" w:rsidR="00E674C1" w:rsidRPr="0036396F" w:rsidRDefault="00E674C1" w:rsidP="00E674C1">
            <w:pPr>
              <w:rPr>
                <w:sz w:val="16"/>
                <w:szCs w:val="16"/>
              </w:rPr>
            </w:pPr>
            <w:r w:rsidRPr="0036396F">
              <w:rPr>
                <w:sz w:val="16"/>
                <w:szCs w:val="16"/>
              </w:rPr>
              <w:t>.044</w:t>
            </w:r>
          </w:p>
        </w:tc>
        <w:tc>
          <w:tcPr>
            <w:tcW w:w="968" w:type="dxa"/>
            <w:shd w:val="clear" w:color="auto" w:fill="auto"/>
          </w:tcPr>
          <w:p w14:paraId="4DC8CC82" w14:textId="77777777" w:rsidR="00E674C1" w:rsidRPr="0036396F" w:rsidRDefault="00E674C1" w:rsidP="00E674C1">
            <w:pPr>
              <w:rPr>
                <w:sz w:val="16"/>
                <w:szCs w:val="16"/>
              </w:rPr>
            </w:pPr>
            <w:r w:rsidRPr="0036396F">
              <w:rPr>
                <w:sz w:val="16"/>
                <w:szCs w:val="16"/>
              </w:rPr>
              <w:t>51.579</w:t>
            </w:r>
          </w:p>
        </w:tc>
      </w:tr>
      <w:tr w:rsidR="00E674C1" w:rsidRPr="0036396F" w14:paraId="24BAEB72" w14:textId="77777777" w:rsidTr="00E674C1">
        <w:tc>
          <w:tcPr>
            <w:tcW w:w="4815" w:type="dxa"/>
          </w:tcPr>
          <w:p w14:paraId="4A680B8D" w14:textId="77777777" w:rsidR="00E674C1" w:rsidRPr="0036396F" w:rsidRDefault="00E674C1" w:rsidP="00E674C1">
            <w:pPr>
              <w:rPr>
                <w:sz w:val="16"/>
                <w:szCs w:val="16"/>
              </w:rPr>
            </w:pPr>
            <w:r w:rsidRPr="0036396F">
              <w:rPr>
                <w:sz w:val="16"/>
                <w:szCs w:val="16"/>
              </w:rPr>
              <w:t>Presence of co-morbid conditions</w:t>
            </w:r>
          </w:p>
        </w:tc>
        <w:tc>
          <w:tcPr>
            <w:tcW w:w="1134" w:type="dxa"/>
          </w:tcPr>
          <w:p w14:paraId="148FF9C4" w14:textId="77777777" w:rsidR="00E674C1" w:rsidRPr="0036396F" w:rsidRDefault="00E674C1" w:rsidP="00E674C1">
            <w:pPr>
              <w:rPr>
                <w:sz w:val="16"/>
                <w:szCs w:val="16"/>
              </w:rPr>
            </w:pPr>
            <w:r w:rsidRPr="0036396F">
              <w:rPr>
                <w:sz w:val="16"/>
                <w:szCs w:val="16"/>
              </w:rPr>
              <w:t>9</w:t>
            </w:r>
          </w:p>
        </w:tc>
        <w:tc>
          <w:tcPr>
            <w:tcW w:w="1134" w:type="dxa"/>
          </w:tcPr>
          <w:p w14:paraId="726D8A00" w14:textId="77777777" w:rsidR="00E674C1" w:rsidRPr="0036396F" w:rsidRDefault="00E674C1" w:rsidP="00E674C1">
            <w:pPr>
              <w:rPr>
                <w:sz w:val="16"/>
                <w:szCs w:val="16"/>
              </w:rPr>
            </w:pPr>
            <w:r w:rsidRPr="0036396F">
              <w:rPr>
                <w:sz w:val="16"/>
                <w:szCs w:val="16"/>
              </w:rPr>
              <w:t>1746</w:t>
            </w:r>
          </w:p>
        </w:tc>
        <w:tc>
          <w:tcPr>
            <w:tcW w:w="850" w:type="dxa"/>
          </w:tcPr>
          <w:p w14:paraId="6F540BDF" w14:textId="77777777" w:rsidR="00E674C1" w:rsidRPr="0036396F" w:rsidRDefault="00E674C1" w:rsidP="00E674C1">
            <w:pPr>
              <w:rPr>
                <w:sz w:val="16"/>
                <w:szCs w:val="16"/>
              </w:rPr>
            </w:pPr>
            <w:r>
              <w:rPr>
                <w:sz w:val="16"/>
                <w:szCs w:val="16"/>
              </w:rPr>
              <w:t>-</w:t>
            </w:r>
            <w:r w:rsidRPr="0036396F">
              <w:rPr>
                <w:sz w:val="16"/>
                <w:szCs w:val="16"/>
              </w:rPr>
              <w:t>.105</w:t>
            </w:r>
          </w:p>
        </w:tc>
        <w:tc>
          <w:tcPr>
            <w:tcW w:w="1134" w:type="dxa"/>
          </w:tcPr>
          <w:p w14:paraId="06585D2E" w14:textId="77777777" w:rsidR="00E674C1" w:rsidRPr="0036396F" w:rsidRDefault="00E674C1" w:rsidP="00E674C1">
            <w:pPr>
              <w:rPr>
                <w:sz w:val="16"/>
                <w:szCs w:val="16"/>
              </w:rPr>
            </w:pPr>
            <w:r w:rsidRPr="0036396F">
              <w:rPr>
                <w:sz w:val="16"/>
                <w:szCs w:val="16"/>
              </w:rPr>
              <w:t>-.176</w:t>
            </w:r>
            <w:r>
              <w:rPr>
                <w:sz w:val="16"/>
                <w:szCs w:val="16"/>
              </w:rPr>
              <w:t>--</w:t>
            </w:r>
            <w:r w:rsidRPr="0036396F">
              <w:rPr>
                <w:sz w:val="16"/>
                <w:szCs w:val="16"/>
              </w:rPr>
              <w:t>.032</w:t>
            </w:r>
          </w:p>
        </w:tc>
        <w:tc>
          <w:tcPr>
            <w:tcW w:w="1134" w:type="dxa"/>
          </w:tcPr>
          <w:p w14:paraId="06FB683C" w14:textId="77777777" w:rsidR="00E674C1" w:rsidRPr="0036396F" w:rsidRDefault="00E674C1" w:rsidP="00E674C1">
            <w:pPr>
              <w:rPr>
                <w:sz w:val="16"/>
                <w:szCs w:val="16"/>
              </w:rPr>
            </w:pPr>
            <w:r w:rsidRPr="0036396F">
              <w:rPr>
                <w:sz w:val="16"/>
                <w:szCs w:val="16"/>
              </w:rPr>
              <w:t>.0046</w:t>
            </w:r>
          </w:p>
        </w:tc>
        <w:tc>
          <w:tcPr>
            <w:tcW w:w="1134" w:type="dxa"/>
          </w:tcPr>
          <w:p w14:paraId="75DA73F3" w14:textId="77777777" w:rsidR="00E674C1" w:rsidRPr="0036396F" w:rsidRDefault="00E674C1" w:rsidP="00E674C1">
            <w:pPr>
              <w:rPr>
                <w:sz w:val="16"/>
                <w:szCs w:val="16"/>
              </w:rPr>
            </w:pPr>
            <w:r w:rsidRPr="0036396F">
              <w:rPr>
                <w:sz w:val="16"/>
                <w:szCs w:val="16"/>
              </w:rPr>
              <w:t>15.523</w:t>
            </w:r>
          </w:p>
        </w:tc>
        <w:tc>
          <w:tcPr>
            <w:tcW w:w="1276" w:type="dxa"/>
          </w:tcPr>
          <w:p w14:paraId="589F2D48" w14:textId="77777777" w:rsidR="00E674C1" w:rsidRPr="0036396F" w:rsidRDefault="00E674C1" w:rsidP="00E674C1">
            <w:pPr>
              <w:rPr>
                <w:sz w:val="16"/>
                <w:szCs w:val="16"/>
              </w:rPr>
            </w:pPr>
            <w:r w:rsidRPr="0036396F">
              <w:rPr>
                <w:sz w:val="16"/>
                <w:szCs w:val="16"/>
              </w:rPr>
              <w:t>.050</w:t>
            </w:r>
          </w:p>
        </w:tc>
        <w:tc>
          <w:tcPr>
            <w:tcW w:w="968" w:type="dxa"/>
          </w:tcPr>
          <w:p w14:paraId="6D9914AC" w14:textId="77777777" w:rsidR="00E674C1" w:rsidRPr="0036396F" w:rsidRDefault="00E674C1" w:rsidP="00E674C1">
            <w:pPr>
              <w:rPr>
                <w:sz w:val="16"/>
                <w:szCs w:val="16"/>
              </w:rPr>
            </w:pPr>
            <w:r w:rsidRPr="0036396F">
              <w:rPr>
                <w:sz w:val="16"/>
                <w:szCs w:val="16"/>
              </w:rPr>
              <w:t>48.463</w:t>
            </w:r>
          </w:p>
        </w:tc>
      </w:tr>
      <w:tr w:rsidR="00E674C1" w:rsidRPr="0036396F" w14:paraId="0E135A6B" w14:textId="77777777" w:rsidTr="00E674C1">
        <w:tc>
          <w:tcPr>
            <w:tcW w:w="4815" w:type="dxa"/>
          </w:tcPr>
          <w:p w14:paraId="31E729B0" w14:textId="77777777" w:rsidR="00E674C1" w:rsidRPr="0036396F" w:rsidRDefault="00E674C1" w:rsidP="00E674C1">
            <w:pPr>
              <w:rPr>
                <w:sz w:val="16"/>
                <w:szCs w:val="16"/>
              </w:rPr>
            </w:pPr>
            <w:r w:rsidRPr="0036396F">
              <w:rPr>
                <w:sz w:val="16"/>
                <w:szCs w:val="16"/>
              </w:rPr>
              <w:t>Cared for by spouse (vs. other carer type)</w:t>
            </w:r>
          </w:p>
        </w:tc>
        <w:tc>
          <w:tcPr>
            <w:tcW w:w="1134" w:type="dxa"/>
          </w:tcPr>
          <w:p w14:paraId="0C372466" w14:textId="77777777" w:rsidR="00E674C1" w:rsidRPr="0036396F" w:rsidRDefault="00E674C1" w:rsidP="00E674C1">
            <w:pPr>
              <w:rPr>
                <w:sz w:val="16"/>
                <w:szCs w:val="16"/>
              </w:rPr>
            </w:pPr>
            <w:r w:rsidRPr="0036396F">
              <w:rPr>
                <w:sz w:val="16"/>
                <w:szCs w:val="16"/>
              </w:rPr>
              <w:t>6</w:t>
            </w:r>
          </w:p>
        </w:tc>
        <w:tc>
          <w:tcPr>
            <w:tcW w:w="1134" w:type="dxa"/>
          </w:tcPr>
          <w:p w14:paraId="3A7C2044" w14:textId="77777777" w:rsidR="00E674C1" w:rsidRPr="0036396F" w:rsidRDefault="00E674C1" w:rsidP="00E674C1">
            <w:pPr>
              <w:rPr>
                <w:sz w:val="16"/>
                <w:szCs w:val="16"/>
              </w:rPr>
            </w:pPr>
            <w:r w:rsidRPr="0036396F">
              <w:rPr>
                <w:sz w:val="16"/>
                <w:szCs w:val="16"/>
              </w:rPr>
              <w:t>1761</w:t>
            </w:r>
          </w:p>
        </w:tc>
        <w:tc>
          <w:tcPr>
            <w:tcW w:w="850" w:type="dxa"/>
          </w:tcPr>
          <w:p w14:paraId="46EEA7EB" w14:textId="77777777" w:rsidR="00E674C1" w:rsidRPr="0036396F" w:rsidRDefault="00E674C1" w:rsidP="00E674C1">
            <w:pPr>
              <w:rPr>
                <w:sz w:val="16"/>
                <w:szCs w:val="16"/>
              </w:rPr>
            </w:pPr>
            <w:r w:rsidRPr="0036396F">
              <w:rPr>
                <w:sz w:val="16"/>
                <w:szCs w:val="16"/>
              </w:rPr>
              <w:t>.116</w:t>
            </w:r>
          </w:p>
        </w:tc>
        <w:tc>
          <w:tcPr>
            <w:tcW w:w="1134" w:type="dxa"/>
          </w:tcPr>
          <w:p w14:paraId="4CACCCB2" w14:textId="77777777" w:rsidR="00E674C1" w:rsidRPr="0036396F" w:rsidRDefault="00E674C1" w:rsidP="00E674C1">
            <w:pPr>
              <w:rPr>
                <w:sz w:val="16"/>
                <w:szCs w:val="16"/>
              </w:rPr>
            </w:pPr>
            <w:r w:rsidRPr="0036396F">
              <w:rPr>
                <w:sz w:val="16"/>
                <w:szCs w:val="16"/>
              </w:rPr>
              <w:t>.041-.191</w:t>
            </w:r>
          </w:p>
        </w:tc>
        <w:tc>
          <w:tcPr>
            <w:tcW w:w="1134" w:type="dxa"/>
          </w:tcPr>
          <w:p w14:paraId="1C3598D7" w14:textId="77777777" w:rsidR="00E674C1" w:rsidRPr="0036396F" w:rsidRDefault="00E674C1" w:rsidP="00E674C1">
            <w:pPr>
              <w:rPr>
                <w:sz w:val="16"/>
                <w:szCs w:val="16"/>
              </w:rPr>
            </w:pPr>
            <w:r w:rsidRPr="0036396F">
              <w:rPr>
                <w:sz w:val="16"/>
                <w:szCs w:val="16"/>
              </w:rPr>
              <w:t>.0027</w:t>
            </w:r>
          </w:p>
        </w:tc>
        <w:tc>
          <w:tcPr>
            <w:tcW w:w="1134" w:type="dxa"/>
          </w:tcPr>
          <w:p w14:paraId="4F353138" w14:textId="77777777" w:rsidR="00E674C1" w:rsidRPr="0036396F" w:rsidRDefault="00E674C1" w:rsidP="00E674C1">
            <w:pPr>
              <w:rPr>
                <w:sz w:val="16"/>
                <w:szCs w:val="16"/>
              </w:rPr>
            </w:pPr>
            <w:r w:rsidRPr="0036396F">
              <w:rPr>
                <w:sz w:val="16"/>
                <w:szCs w:val="16"/>
              </w:rPr>
              <w:t>11.823</w:t>
            </w:r>
          </w:p>
        </w:tc>
        <w:tc>
          <w:tcPr>
            <w:tcW w:w="1276" w:type="dxa"/>
          </w:tcPr>
          <w:p w14:paraId="46AE0543" w14:textId="77777777" w:rsidR="00E674C1" w:rsidRPr="0036396F" w:rsidRDefault="00E674C1" w:rsidP="00E674C1">
            <w:pPr>
              <w:rPr>
                <w:sz w:val="16"/>
                <w:szCs w:val="16"/>
              </w:rPr>
            </w:pPr>
            <w:r w:rsidRPr="0036396F">
              <w:rPr>
                <w:sz w:val="16"/>
                <w:szCs w:val="16"/>
              </w:rPr>
              <w:t>.037</w:t>
            </w:r>
          </w:p>
        </w:tc>
        <w:tc>
          <w:tcPr>
            <w:tcW w:w="968" w:type="dxa"/>
          </w:tcPr>
          <w:p w14:paraId="1D0CC5F7" w14:textId="77777777" w:rsidR="00E674C1" w:rsidRPr="0036396F" w:rsidRDefault="00E674C1" w:rsidP="00E674C1">
            <w:pPr>
              <w:rPr>
                <w:sz w:val="16"/>
                <w:szCs w:val="16"/>
              </w:rPr>
            </w:pPr>
            <w:r w:rsidRPr="0036396F">
              <w:rPr>
                <w:sz w:val="16"/>
                <w:szCs w:val="16"/>
              </w:rPr>
              <w:t>57.709</w:t>
            </w:r>
          </w:p>
        </w:tc>
      </w:tr>
      <w:tr w:rsidR="00E674C1" w:rsidRPr="0036396F" w14:paraId="684BB411" w14:textId="77777777" w:rsidTr="00E674C1">
        <w:tc>
          <w:tcPr>
            <w:tcW w:w="4815" w:type="dxa"/>
          </w:tcPr>
          <w:p w14:paraId="17806B81" w14:textId="77777777" w:rsidR="00E674C1" w:rsidRPr="0036396F" w:rsidRDefault="00E674C1" w:rsidP="00E674C1">
            <w:pPr>
              <w:rPr>
                <w:sz w:val="16"/>
                <w:szCs w:val="16"/>
              </w:rPr>
            </w:pPr>
            <w:r w:rsidRPr="0036396F">
              <w:rPr>
                <w:sz w:val="16"/>
                <w:szCs w:val="16"/>
              </w:rPr>
              <w:t>Being married</w:t>
            </w:r>
          </w:p>
        </w:tc>
        <w:tc>
          <w:tcPr>
            <w:tcW w:w="1134" w:type="dxa"/>
          </w:tcPr>
          <w:p w14:paraId="34A8E2EB" w14:textId="77777777" w:rsidR="00E674C1" w:rsidRPr="0036396F" w:rsidRDefault="00E674C1" w:rsidP="00E674C1">
            <w:pPr>
              <w:rPr>
                <w:sz w:val="16"/>
                <w:szCs w:val="16"/>
              </w:rPr>
            </w:pPr>
            <w:r w:rsidRPr="0036396F">
              <w:rPr>
                <w:sz w:val="16"/>
                <w:szCs w:val="16"/>
              </w:rPr>
              <w:t>12</w:t>
            </w:r>
          </w:p>
        </w:tc>
        <w:tc>
          <w:tcPr>
            <w:tcW w:w="1134" w:type="dxa"/>
          </w:tcPr>
          <w:p w14:paraId="4E162DE8" w14:textId="77777777" w:rsidR="00E674C1" w:rsidRPr="0036396F" w:rsidRDefault="00E674C1" w:rsidP="00E674C1">
            <w:pPr>
              <w:rPr>
                <w:sz w:val="16"/>
                <w:szCs w:val="16"/>
              </w:rPr>
            </w:pPr>
            <w:r w:rsidRPr="0036396F">
              <w:rPr>
                <w:sz w:val="16"/>
                <w:szCs w:val="16"/>
              </w:rPr>
              <w:t>2575</w:t>
            </w:r>
          </w:p>
        </w:tc>
        <w:tc>
          <w:tcPr>
            <w:tcW w:w="850" w:type="dxa"/>
          </w:tcPr>
          <w:p w14:paraId="43EC03A2" w14:textId="77777777" w:rsidR="00E674C1" w:rsidRPr="0036396F" w:rsidRDefault="00E674C1" w:rsidP="00E674C1">
            <w:pPr>
              <w:rPr>
                <w:sz w:val="16"/>
                <w:szCs w:val="16"/>
              </w:rPr>
            </w:pPr>
            <w:r w:rsidRPr="0036396F">
              <w:rPr>
                <w:sz w:val="16"/>
                <w:szCs w:val="16"/>
              </w:rPr>
              <w:t>.111</w:t>
            </w:r>
          </w:p>
        </w:tc>
        <w:tc>
          <w:tcPr>
            <w:tcW w:w="1134" w:type="dxa"/>
          </w:tcPr>
          <w:p w14:paraId="50543C56" w14:textId="77777777" w:rsidR="00E674C1" w:rsidRPr="0036396F" w:rsidRDefault="00E674C1" w:rsidP="00E674C1">
            <w:pPr>
              <w:rPr>
                <w:sz w:val="16"/>
                <w:szCs w:val="16"/>
              </w:rPr>
            </w:pPr>
            <w:r w:rsidRPr="0036396F">
              <w:rPr>
                <w:sz w:val="16"/>
                <w:szCs w:val="16"/>
              </w:rPr>
              <w:t>.066-.155</w:t>
            </w:r>
          </w:p>
        </w:tc>
        <w:tc>
          <w:tcPr>
            <w:tcW w:w="1134" w:type="dxa"/>
          </w:tcPr>
          <w:p w14:paraId="4A9B8AF4" w14:textId="77777777" w:rsidR="00E674C1" w:rsidRPr="0036396F" w:rsidRDefault="00E674C1" w:rsidP="00E674C1">
            <w:pPr>
              <w:rPr>
                <w:sz w:val="16"/>
                <w:szCs w:val="16"/>
              </w:rPr>
            </w:pPr>
            <w:r w:rsidRPr="0036396F">
              <w:rPr>
                <w:sz w:val="16"/>
                <w:szCs w:val="16"/>
              </w:rPr>
              <w:t>&lt;.0001</w:t>
            </w:r>
          </w:p>
        </w:tc>
        <w:tc>
          <w:tcPr>
            <w:tcW w:w="1134" w:type="dxa"/>
          </w:tcPr>
          <w:p w14:paraId="4C2E9911" w14:textId="77777777" w:rsidR="00E674C1" w:rsidRPr="0036396F" w:rsidRDefault="00E674C1" w:rsidP="00E674C1">
            <w:pPr>
              <w:rPr>
                <w:sz w:val="16"/>
                <w:szCs w:val="16"/>
              </w:rPr>
            </w:pPr>
            <w:r w:rsidRPr="0036396F">
              <w:rPr>
                <w:sz w:val="16"/>
                <w:szCs w:val="16"/>
              </w:rPr>
              <w:t>13.808</w:t>
            </w:r>
          </w:p>
        </w:tc>
        <w:tc>
          <w:tcPr>
            <w:tcW w:w="1276" w:type="dxa"/>
          </w:tcPr>
          <w:p w14:paraId="32B306A1" w14:textId="77777777" w:rsidR="00E674C1" w:rsidRPr="0036396F" w:rsidRDefault="00E674C1" w:rsidP="00E674C1">
            <w:pPr>
              <w:rPr>
                <w:sz w:val="16"/>
                <w:szCs w:val="16"/>
              </w:rPr>
            </w:pPr>
            <w:r w:rsidRPr="0036396F">
              <w:rPr>
                <w:sz w:val="16"/>
                <w:szCs w:val="16"/>
              </w:rPr>
              <w:t>.244</w:t>
            </w:r>
          </w:p>
        </w:tc>
        <w:tc>
          <w:tcPr>
            <w:tcW w:w="968" w:type="dxa"/>
          </w:tcPr>
          <w:p w14:paraId="19122615" w14:textId="77777777" w:rsidR="00E674C1" w:rsidRPr="0036396F" w:rsidRDefault="00E674C1" w:rsidP="00E674C1">
            <w:pPr>
              <w:rPr>
                <w:sz w:val="16"/>
                <w:szCs w:val="16"/>
              </w:rPr>
            </w:pPr>
            <w:r w:rsidRPr="0036396F">
              <w:rPr>
                <w:sz w:val="16"/>
                <w:szCs w:val="16"/>
              </w:rPr>
              <w:t>20.338</w:t>
            </w:r>
          </w:p>
        </w:tc>
      </w:tr>
      <w:tr w:rsidR="00E674C1" w:rsidRPr="0036396F" w14:paraId="76049BF8" w14:textId="77777777" w:rsidTr="00E674C1">
        <w:tc>
          <w:tcPr>
            <w:tcW w:w="4815" w:type="dxa"/>
          </w:tcPr>
          <w:p w14:paraId="3B47D21C" w14:textId="77777777" w:rsidR="00E674C1" w:rsidRPr="0036396F" w:rsidRDefault="00E674C1" w:rsidP="00E674C1">
            <w:pPr>
              <w:rPr>
                <w:sz w:val="16"/>
                <w:szCs w:val="16"/>
              </w:rPr>
            </w:pPr>
            <w:r w:rsidRPr="0036396F">
              <w:rPr>
                <w:sz w:val="16"/>
                <w:szCs w:val="16"/>
              </w:rPr>
              <w:t>Living alone</w:t>
            </w:r>
          </w:p>
        </w:tc>
        <w:tc>
          <w:tcPr>
            <w:tcW w:w="1134" w:type="dxa"/>
          </w:tcPr>
          <w:p w14:paraId="4D543F28" w14:textId="77777777" w:rsidR="00E674C1" w:rsidRPr="0036396F" w:rsidRDefault="00E674C1" w:rsidP="00E674C1">
            <w:pPr>
              <w:rPr>
                <w:sz w:val="16"/>
                <w:szCs w:val="16"/>
              </w:rPr>
            </w:pPr>
            <w:r w:rsidRPr="0036396F">
              <w:rPr>
                <w:sz w:val="16"/>
                <w:szCs w:val="16"/>
              </w:rPr>
              <w:t>10</w:t>
            </w:r>
          </w:p>
        </w:tc>
        <w:tc>
          <w:tcPr>
            <w:tcW w:w="1134" w:type="dxa"/>
          </w:tcPr>
          <w:p w14:paraId="3407CA35" w14:textId="77777777" w:rsidR="00E674C1" w:rsidRPr="0036396F" w:rsidRDefault="00E674C1" w:rsidP="00E674C1">
            <w:pPr>
              <w:rPr>
                <w:sz w:val="16"/>
                <w:szCs w:val="16"/>
              </w:rPr>
            </w:pPr>
            <w:r w:rsidRPr="0036396F">
              <w:rPr>
                <w:sz w:val="16"/>
                <w:szCs w:val="16"/>
              </w:rPr>
              <w:t>2030</w:t>
            </w:r>
          </w:p>
        </w:tc>
        <w:tc>
          <w:tcPr>
            <w:tcW w:w="850" w:type="dxa"/>
          </w:tcPr>
          <w:p w14:paraId="29E52394" w14:textId="77777777" w:rsidR="00E674C1" w:rsidRPr="0036396F" w:rsidRDefault="00E674C1" w:rsidP="00E674C1">
            <w:pPr>
              <w:rPr>
                <w:sz w:val="16"/>
                <w:szCs w:val="16"/>
              </w:rPr>
            </w:pPr>
            <w:r>
              <w:rPr>
                <w:sz w:val="16"/>
                <w:szCs w:val="16"/>
              </w:rPr>
              <w:t>-</w:t>
            </w:r>
            <w:r w:rsidRPr="0036396F">
              <w:rPr>
                <w:sz w:val="16"/>
                <w:szCs w:val="16"/>
              </w:rPr>
              <w:t>.126</w:t>
            </w:r>
          </w:p>
        </w:tc>
        <w:tc>
          <w:tcPr>
            <w:tcW w:w="1134" w:type="dxa"/>
          </w:tcPr>
          <w:p w14:paraId="5692B3D0" w14:textId="77777777" w:rsidR="00E674C1" w:rsidRPr="0036396F" w:rsidRDefault="00E674C1" w:rsidP="00E674C1">
            <w:pPr>
              <w:rPr>
                <w:sz w:val="16"/>
                <w:szCs w:val="16"/>
              </w:rPr>
            </w:pPr>
            <w:r w:rsidRPr="0036396F">
              <w:rPr>
                <w:sz w:val="16"/>
                <w:szCs w:val="16"/>
              </w:rPr>
              <w:t>-.190</w:t>
            </w:r>
            <w:r>
              <w:rPr>
                <w:sz w:val="16"/>
                <w:szCs w:val="16"/>
              </w:rPr>
              <w:t>--</w:t>
            </w:r>
            <w:r w:rsidRPr="0036396F">
              <w:rPr>
                <w:sz w:val="16"/>
                <w:szCs w:val="16"/>
              </w:rPr>
              <w:t>.061</w:t>
            </w:r>
          </w:p>
        </w:tc>
        <w:tc>
          <w:tcPr>
            <w:tcW w:w="1134" w:type="dxa"/>
          </w:tcPr>
          <w:p w14:paraId="5509249A" w14:textId="77777777" w:rsidR="00E674C1" w:rsidRPr="0036396F" w:rsidRDefault="00E674C1" w:rsidP="00E674C1">
            <w:pPr>
              <w:rPr>
                <w:sz w:val="16"/>
                <w:szCs w:val="16"/>
              </w:rPr>
            </w:pPr>
            <w:r w:rsidRPr="0036396F">
              <w:rPr>
                <w:sz w:val="16"/>
                <w:szCs w:val="16"/>
              </w:rPr>
              <w:t>.0002</w:t>
            </w:r>
          </w:p>
        </w:tc>
        <w:tc>
          <w:tcPr>
            <w:tcW w:w="1134" w:type="dxa"/>
          </w:tcPr>
          <w:p w14:paraId="5ACE1351" w14:textId="77777777" w:rsidR="00E674C1" w:rsidRPr="0036396F" w:rsidRDefault="00E674C1" w:rsidP="00E674C1">
            <w:pPr>
              <w:rPr>
                <w:sz w:val="16"/>
                <w:szCs w:val="16"/>
              </w:rPr>
            </w:pPr>
            <w:r w:rsidRPr="0036396F">
              <w:rPr>
                <w:sz w:val="16"/>
                <w:szCs w:val="16"/>
              </w:rPr>
              <w:t>16.828</w:t>
            </w:r>
          </w:p>
        </w:tc>
        <w:tc>
          <w:tcPr>
            <w:tcW w:w="1276" w:type="dxa"/>
          </w:tcPr>
          <w:p w14:paraId="2EC7EF6E" w14:textId="77777777" w:rsidR="00E674C1" w:rsidRPr="0036396F" w:rsidRDefault="00E674C1" w:rsidP="00E674C1">
            <w:pPr>
              <w:rPr>
                <w:sz w:val="16"/>
                <w:szCs w:val="16"/>
              </w:rPr>
            </w:pPr>
            <w:r w:rsidRPr="0036396F">
              <w:rPr>
                <w:sz w:val="16"/>
                <w:szCs w:val="16"/>
              </w:rPr>
              <w:t>.051</w:t>
            </w:r>
          </w:p>
        </w:tc>
        <w:tc>
          <w:tcPr>
            <w:tcW w:w="968" w:type="dxa"/>
          </w:tcPr>
          <w:p w14:paraId="4739231B" w14:textId="77777777" w:rsidR="00E674C1" w:rsidRPr="0036396F" w:rsidRDefault="00E674C1" w:rsidP="00E674C1">
            <w:pPr>
              <w:rPr>
                <w:sz w:val="16"/>
                <w:szCs w:val="16"/>
              </w:rPr>
            </w:pPr>
            <w:r w:rsidRPr="0036396F">
              <w:rPr>
                <w:sz w:val="16"/>
                <w:szCs w:val="16"/>
              </w:rPr>
              <w:t>46.519</w:t>
            </w:r>
          </w:p>
        </w:tc>
      </w:tr>
    </w:tbl>
    <w:p w14:paraId="29E07F24"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69DFD351" w14:textId="77777777" w:rsidR="00407CC2" w:rsidRDefault="00407CC2" w:rsidP="00E674C1"/>
    <w:p w14:paraId="4ABACA8E" w14:textId="77777777" w:rsidR="00407CC2" w:rsidRDefault="00407CC2" w:rsidP="00E674C1"/>
    <w:p w14:paraId="05CC08E4" w14:textId="77777777" w:rsidR="00E674C1" w:rsidRPr="00FA02CE" w:rsidRDefault="00E674C1" w:rsidP="00E674C1">
      <w:pPr>
        <w:rPr>
          <w:b/>
          <w:sz w:val="20"/>
          <w:szCs w:val="20"/>
        </w:rPr>
      </w:pPr>
      <w:r w:rsidRPr="00FA02CE">
        <w:rPr>
          <w:b/>
          <w:sz w:val="20"/>
          <w:szCs w:val="20"/>
        </w:rPr>
        <w:t>Supplementary Table 20ai: Factors associated with informant ratings of quality of life for people with dementia living in the community - factors pertaining to the carer</w:t>
      </w:r>
    </w:p>
    <w:p w14:paraId="7F7DD3CA" w14:textId="77777777" w:rsidR="00E674C1" w:rsidRPr="00F1495E"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F1495E" w14:paraId="3E7C51E3" w14:textId="77777777" w:rsidTr="00E674C1">
        <w:tc>
          <w:tcPr>
            <w:tcW w:w="4815" w:type="dxa"/>
          </w:tcPr>
          <w:p w14:paraId="1932D8BB" w14:textId="77777777" w:rsidR="00E674C1" w:rsidRPr="00F1495E" w:rsidRDefault="00E674C1" w:rsidP="00E674C1">
            <w:pPr>
              <w:rPr>
                <w:b/>
                <w:sz w:val="16"/>
                <w:szCs w:val="16"/>
              </w:rPr>
            </w:pPr>
            <w:r w:rsidRPr="00F1495E">
              <w:rPr>
                <w:b/>
                <w:sz w:val="16"/>
                <w:szCs w:val="16"/>
              </w:rPr>
              <w:t xml:space="preserve">Factor </w:t>
            </w:r>
          </w:p>
        </w:tc>
        <w:tc>
          <w:tcPr>
            <w:tcW w:w="1134" w:type="dxa"/>
          </w:tcPr>
          <w:p w14:paraId="4EB14A96" w14:textId="77777777" w:rsidR="00E674C1" w:rsidRPr="00F1495E" w:rsidRDefault="00E674C1" w:rsidP="00E674C1">
            <w:pPr>
              <w:rPr>
                <w:b/>
                <w:sz w:val="16"/>
                <w:szCs w:val="16"/>
              </w:rPr>
            </w:pPr>
            <w:r>
              <w:rPr>
                <w:b/>
                <w:sz w:val="16"/>
                <w:szCs w:val="16"/>
              </w:rPr>
              <w:t>Number of studies</w:t>
            </w:r>
          </w:p>
        </w:tc>
        <w:tc>
          <w:tcPr>
            <w:tcW w:w="1134" w:type="dxa"/>
          </w:tcPr>
          <w:p w14:paraId="02872F5E" w14:textId="77777777" w:rsidR="00E674C1" w:rsidRPr="00F1495E" w:rsidRDefault="00E674C1" w:rsidP="00E674C1">
            <w:pPr>
              <w:rPr>
                <w:b/>
                <w:sz w:val="16"/>
                <w:szCs w:val="16"/>
              </w:rPr>
            </w:pPr>
            <w:r>
              <w:rPr>
                <w:b/>
                <w:sz w:val="16"/>
                <w:szCs w:val="16"/>
              </w:rPr>
              <w:t>Number of participants</w:t>
            </w:r>
          </w:p>
        </w:tc>
        <w:tc>
          <w:tcPr>
            <w:tcW w:w="850" w:type="dxa"/>
          </w:tcPr>
          <w:p w14:paraId="1730D895" w14:textId="77777777" w:rsidR="00E674C1" w:rsidRPr="00F1495E" w:rsidRDefault="00E674C1" w:rsidP="00E674C1">
            <w:pPr>
              <w:rPr>
                <w:b/>
                <w:sz w:val="16"/>
                <w:szCs w:val="16"/>
              </w:rPr>
            </w:pPr>
            <w:r w:rsidRPr="00F1495E">
              <w:rPr>
                <w:b/>
                <w:sz w:val="16"/>
                <w:szCs w:val="16"/>
              </w:rPr>
              <w:t>r</w:t>
            </w:r>
          </w:p>
        </w:tc>
        <w:tc>
          <w:tcPr>
            <w:tcW w:w="1134" w:type="dxa"/>
          </w:tcPr>
          <w:p w14:paraId="47F17EC8" w14:textId="77777777" w:rsidR="00E674C1" w:rsidRPr="00F1495E" w:rsidRDefault="00E674C1" w:rsidP="00E674C1">
            <w:pPr>
              <w:rPr>
                <w:b/>
                <w:sz w:val="16"/>
                <w:szCs w:val="16"/>
              </w:rPr>
            </w:pPr>
            <w:r w:rsidRPr="00F1495E">
              <w:rPr>
                <w:b/>
                <w:sz w:val="16"/>
                <w:szCs w:val="16"/>
              </w:rPr>
              <w:t>95% CI</w:t>
            </w:r>
          </w:p>
        </w:tc>
        <w:tc>
          <w:tcPr>
            <w:tcW w:w="1134" w:type="dxa"/>
          </w:tcPr>
          <w:p w14:paraId="1699A769" w14:textId="77777777" w:rsidR="00E674C1" w:rsidRPr="00F1495E" w:rsidRDefault="00E674C1" w:rsidP="00E674C1">
            <w:pPr>
              <w:rPr>
                <w:b/>
                <w:sz w:val="16"/>
                <w:szCs w:val="16"/>
              </w:rPr>
            </w:pPr>
            <w:r w:rsidRPr="00F1495E">
              <w:rPr>
                <w:b/>
                <w:sz w:val="16"/>
                <w:szCs w:val="16"/>
              </w:rPr>
              <w:t>p</w:t>
            </w:r>
          </w:p>
        </w:tc>
        <w:tc>
          <w:tcPr>
            <w:tcW w:w="1134" w:type="dxa"/>
          </w:tcPr>
          <w:p w14:paraId="1FB81813" w14:textId="77777777" w:rsidR="00E674C1" w:rsidRPr="00F1495E" w:rsidRDefault="00E674C1" w:rsidP="00E674C1">
            <w:pPr>
              <w:rPr>
                <w:b/>
                <w:sz w:val="16"/>
                <w:szCs w:val="16"/>
              </w:rPr>
            </w:pPr>
            <w:r>
              <w:rPr>
                <w:b/>
                <w:sz w:val="16"/>
                <w:szCs w:val="16"/>
              </w:rPr>
              <w:t xml:space="preserve">Cochran’s Q </w:t>
            </w:r>
          </w:p>
        </w:tc>
        <w:tc>
          <w:tcPr>
            <w:tcW w:w="1276" w:type="dxa"/>
          </w:tcPr>
          <w:p w14:paraId="74805BD4" w14:textId="77777777" w:rsidR="00E674C1" w:rsidRPr="00F1495E" w:rsidRDefault="00E674C1" w:rsidP="00E674C1">
            <w:pPr>
              <w:rPr>
                <w:b/>
                <w:sz w:val="16"/>
                <w:szCs w:val="16"/>
              </w:rPr>
            </w:pPr>
            <w:r>
              <w:rPr>
                <w:b/>
                <w:sz w:val="16"/>
                <w:szCs w:val="16"/>
              </w:rPr>
              <w:t>p value (Cochran’s Q)</w:t>
            </w:r>
          </w:p>
        </w:tc>
        <w:tc>
          <w:tcPr>
            <w:tcW w:w="968" w:type="dxa"/>
          </w:tcPr>
          <w:p w14:paraId="7B4FC66E" w14:textId="77777777" w:rsidR="00E674C1" w:rsidRPr="00F1495E" w:rsidRDefault="00E674C1" w:rsidP="00E674C1">
            <w:pPr>
              <w:rPr>
                <w:b/>
                <w:sz w:val="16"/>
                <w:szCs w:val="16"/>
              </w:rPr>
            </w:pPr>
            <w:r w:rsidRPr="00F1495E">
              <w:rPr>
                <w:b/>
                <w:i/>
                <w:sz w:val="16"/>
                <w:szCs w:val="16"/>
              </w:rPr>
              <w:t>I</w:t>
            </w:r>
            <w:r w:rsidRPr="00F1495E">
              <w:rPr>
                <w:b/>
                <w:i/>
                <w:sz w:val="16"/>
                <w:szCs w:val="16"/>
                <w:vertAlign w:val="superscript"/>
              </w:rPr>
              <w:t>2</w:t>
            </w:r>
          </w:p>
        </w:tc>
      </w:tr>
      <w:tr w:rsidR="00E674C1" w:rsidRPr="00F1495E" w14:paraId="1A864471" w14:textId="77777777" w:rsidTr="00E674C1">
        <w:tc>
          <w:tcPr>
            <w:tcW w:w="4815" w:type="dxa"/>
          </w:tcPr>
          <w:p w14:paraId="425E48E8" w14:textId="77777777" w:rsidR="00E674C1" w:rsidRPr="00F1495E" w:rsidRDefault="00E674C1" w:rsidP="00E674C1">
            <w:pPr>
              <w:rPr>
                <w:sz w:val="16"/>
                <w:szCs w:val="16"/>
              </w:rPr>
            </w:pPr>
            <w:r w:rsidRPr="00F1495E">
              <w:rPr>
                <w:sz w:val="16"/>
                <w:szCs w:val="16"/>
              </w:rPr>
              <w:t>Older age</w:t>
            </w:r>
          </w:p>
        </w:tc>
        <w:tc>
          <w:tcPr>
            <w:tcW w:w="1134" w:type="dxa"/>
          </w:tcPr>
          <w:p w14:paraId="361FC526" w14:textId="77777777" w:rsidR="00E674C1" w:rsidRPr="00F1495E" w:rsidRDefault="00E674C1" w:rsidP="00E674C1">
            <w:pPr>
              <w:rPr>
                <w:sz w:val="16"/>
                <w:szCs w:val="16"/>
              </w:rPr>
            </w:pPr>
            <w:r w:rsidRPr="00F1495E">
              <w:rPr>
                <w:sz w:val="16"/>
                <w:szCs w:val="16"/>
              </w:rPr>
              <w:t>9</w:t>
            </w:r>
          </w:p>
        </w:tc>
        <w:tc>
          <w:tcPr>
            <w:tcW w:w="1134" w:type="dxa"/>
          </w:tcPr>
          <w:p w14:paraId="7BDB069D" w14:textId="77777777" w:rsidR="00E674C1" w:rsidRPr="00F1495E" w:rsidRDefault="00E674C1" w:rsidP="00E674C1">
            <w:pPr>
              <w:rPr>
                <w:sz w:val="16"/>
                <w:szCs w:val="16"/>
              </w:rPr>
            </w:pPr>
            <w:r w:rsidRPr="00F1495E">
              <w:rPr>
                <w:sz w:val="16"/>
                <w:szCs w:val="16"/>
              </w:rPr>
              <w:t>1750</w:t>
            </w:r>
          </w:p>
        </w:tc>
        <w:tc>
          <w:tcPr>
            <w:tcW w:w="850" w:type="dxa"/>
          </w:tcPr>
          <w:p w14:paraId="1C999DA3" w14:textId="77777777" w:rsidR="00E674C1" w:rsidRPr="00F1495E" w:rsidRDefault="00E674C1" w:rsidP="00E674C1">
            <w:pPr>
              <w:rPr>
                <w:sz w:val="16"/>
                <w:szCs w:val="16"/>
              </w:rPr>
            </w:pPr>
            <w:r>
              <w:rPr>
                <w:sz w:val="16"/>
                <w:szCs w:val="16"/>
              </w:rPr>
              <w:t>-</w:t>
            </w:r>
            <w:r w:rsidRPr="00F1495E">
              <w:rPr>
                <w:sz w:val="16"/>
                <w:szCs w:val="16"/>
              </w:rPr>
              <w:t>.048</w:t>
            </w:r>
          </w:p>
        </w:tc>
        <w:tc>
          <w:tcPr>
            <w:tcW w:w="1134" w:type="dxa"/>
          </w:tcPr>
          <w:p w14:paraId="4C413F92" w14:textId="77777777" w:rsidR="00E674C1" w:rsidRPr="00F1495E" w:rsidRDefault="00E674C1" w:rsidP="00E674C1">
            <w:pPr>
              <w:rPr>
                <w:sz w:val="16"/>
                <w:szCs w:val="16"/>
              </w:rPr>
            </w:pPr>
            <w:r w:rsidRPr="00F1495E">
              <w:rPr>
                <w:sz w:val="16"/>
                <w:szCs w:val="16"/>
              </w:rPr>
              <w:t>-.101-.005</w:t>
            </w:r>
          </w:p>
        </w:tc>
        <w:tc>
          <w:tcPr>
            <w:tcW w:w="1134" w:type="dxa"/>
          </w:tcPr>
          <w:p w14:paraId="7E309735" w14:textId="77777777" w:rsidR="00E674C1" w:rsidRPr="00F1495E" w:rsidRDefault="00E674C1" w:rsidP="00E674C1">
            <w:pPr>
              <w:rPr>
                <w:sz w:val="16"/>
                <w:szCs w:val="16"/>
              </w:rPr>
            </w:pPr>
            <w:r w:rsidRPr="00F1495E">
              <w:rPr>
                <w:sz w:val="16"/>
                <w:szCs w:val="16"/>
              </w:rPr>
              <w:t>.0785</w:t>
            </w:r>
          </w:p>
        </w:tc>
        <w:tc>
          <w:tcPr>
            <w:tcW w:w="1134" w:type="dxa"/>
          </w:tcPr>
          <w:p w14:paraId="2925BDEC" w14:textId="77777777" w:rsidR="00E674C1" w:rsidRPr="00F1495E" w:rsidRDefault="00E674C1" w:rsidP="00E674C1">
            <w:pPr>
              <w:rPr>
                <w:sz w:val="16"/>
                <w:szCs w:val="16"/>
              </w:rPr>
            </w:pPr>
            <w:r w:rsidRPr="00F1495E">
              <w:rPr>
                <w:sz w:val="16"/>
                <w:szCs w:val="16"/>
              </w:rPr>
              <w:t>9.216</w:t>
            </w:r>
          </w:p>
        </w:tc>
        <w:tc>
          <w:tcPr>
            <w:tcW w:w="1276" w:type="dxa"/>
          </w:tcPr>
          <w:p w14:paraId="27F3CF57" w14:textId="77777777" w:rsidR="00E674C1" w:rsidRPr="00F1495E" w:rsidRDefault="00E674C1" w:rsidP="00E674C1">
            <w:pPr>
              <w:rPr>
                <w:sz w:val="16"/>
                <w:szCs w:val="16"/>
              </w:rPr>
            </w:pPr>
            <w:r w:rsidRPr="00F1495E">
              <w:rPr>
                <w:sz w:val="16"/>
                <w:szCs w:val="16"/>
              </w:rPr>
              <w:t>.324</w:t>
            </w:r>
          </w:p>
        </w:tc>
        <w:tc>
          <w:tcPr>
            <w:tcW w:w="968" w:type="dxa"/>
          </w:tcPr>
          <w:p w14:paraId="4F6616D2" w14:textId="77777777" w:rsidR="00E674C1" w:rsidRPr="00F1495E" w:rsidRDefault="00E674C1" w:rsidP="00E674C1">
            <w:pPr>
              <w:rPr>
                <w:sz w:val="16"/>
                <w:szCs w:val="16"/>
              </w:rPr>
            </w:pPr>
            <w:r w:rsidRPr="00F1495E">
              <w:rPr>
                <w:sz w:val="16"/>
                <w:szCs w:val="16"/>
              </w:rPr>
              <w:t>13.193</w:t>
            </w:r>
          </w:p>
        </w:tc>
      </w:tr>
      <w:tr w:rsidR="00E674C1" w:rsidRPr="00F1495E" w14:paraId="1058ED28" w14:textId="77777777" w:rsidTr="00E674C1">
        <w:tc>
          <w:tcPr>
            <w:tcW w:w="4815" w:type="dxa"/>
          </w:tcPr>
          <w:p w14:paraId="2BFC67D6" w14:textId="77777777" w:rsidR="00E674C1" w:rsidRPr="00F1495E" w:rsidRDefault="00E674C1" w:rsidP="00E674C1">
            <w:pPr>
              <w:rPr>
                <w:sz w:val="16"/>
                <w:szCs w:val="16"/>
              </w:rPr>
            </w:pPr>
            <w:r w:rsidRPr="00F1495E">
              <w:rPr>
                <w:sz w:val="16"/>
                <w:szCs w:val="16"/>
              </w:rPr>
              <w:t>Female gender</w:t>
            </w:r>
          </w:p>
        </w:tc>
        <w:tc>
          <w:tcPr>
            <w:tcW w:w="1134" w:type="dxa"/>
          </w:tcPr>
          <w:p w14:paraId="0D284CD8" w14:textId="77777777" w:rsidR="00E674C1" w:rsidRPr="00F1495E" w:rsidRDefault="00E674C1" w:rsidP="00E674C1">
            <w:pPr>
              <w:rPr>
                <w:sz w:val="16"/>
                <w:szCs w:val="16"/>
              </w:rPr>
            </w:pPr>
            <w:r w:rsidRPr="00F1495E">
              <w:rPr>
                <w:sz w:val="16"/>
                <w:szCs w:val="16"/>
              </w:rPr>
              <w:t>9</w:t>
            </w:r>
          </w:p>
        </w:tc>
        <w:tc>
          <w:tcPr>
            <w:tcW w:w="1134" w:type="dxa"/>
          </w:tcPr>
          <w:p w14:paraId="5E18B49D" w14:textId="77777777" w:rsidR="00E674C1" w:rsidRPr="00F1495E" w:rsidRDefault="00E674C1" w:rsidP="00E674C1">
            <w:pPr>
              <w:rPr>
                <w:sz w:val="16"/>
                <w:szCs w:val="16"/>
              </w:rPr>
            </w:pPr>
            <w:r w:rsidRPr="00F1495E">
              <w:rPr>
                <w:sz w:val="16"/>
                <w:szCs w:val="16"/>
              </w:rPr>
              <w:t>1584</w:t>
            </w:r>
          </w:p>
        </w:tc>
        <w:tc>
          <w:tcPr>
            <w:tcW w:w="850" w:type="dxa"/>
          </w:tcPr>
          <w:p w14:paraId="74D5C313" w14:textId="77777777" w:rsidR="00E674C1" w:rsidRPr="00F1495E" w:rsidRDefault="00E674C1" w:rsidP="00E674C1">
            <w:pPr>
              <w:rPr>
                <w:sz w:val="16"/>
                <w:szCs w:val="16"/>
              </w:rPr>
            </w:pPr>
            <w:r w:rsidRPr="00F1495E">
              <w:rPr>
                <w:sz w:val="16"/>
                <w:szCs w:val="16"/>
              </w:rPr>
              <w:t>.029</w:t>
            </w:r>
          </w:p>
        </w:tc>
        <w:tc>
          <w:tcPr>
            <w:tcW w:w="1134" w:type="dxa"/>
          </w:tcPr>
          <w:p w14:paraId="47A99A27" w14:textId="77777777" w:rsidR="00E674C1" w:rsidRPr="00F1495E" w:rsidRDefault="00E674C1" w:rsidP="00E674C1">
            <w:pPr>
              <w:rPr>
                <w:sz w:val="16"/>
                <w:szCs w:val="16"/>
              </w:rPr>
            </w:pPr>
            <w:r w:rsidRPr="00F1495E">
              <w:rPr>
                <w:sz w:val="16"/>
                <w:szCs w:val="16"/>
              </w:rPr>
              <w:t>-.023-.081</w:t>
            </w:r>
          </w:p>
        </w:tc>
        <w:tc>
          <w:tcPr>
            <w:tcW w:w="1134" w:type="dxa"/>
          </w:tcPr>
          <w:p w14:paraId="508B9386" w14:textId="77777777" w:rsidR="00E674C1" w:rsidRPr="00F1495E" w:rsidRDefault="00E674C1" w:rsidP="00E674C1">
            <w:pPr>
              <w:rPr>
                <w:sz w:val="16"/>
                <w:szCs w:val="16"/>
              </w:rPr>
            </w:pPr>
            <w:r w:rsidRPr="00F1495E">
              <w:rPr>
                <w:sz w:val="16"/>
                <w:szCs w:val="16"/>
              </w:rPr>
              <w:t>.2783</w:t>
            </w:r>
          </w:p>
        </w:tc>
        <w:tc>
          <w:tcPr>
            <w:tcW w:w="1134" w:type="dxa"/>
          </w:tcPr>
          <w:p w14:paraId="15A74EDA" w14:textId="77777777" w:rsidR="00E674C1" w:rsidRPr="00F1495E" w:rsidRDefault="00E674C1" w:rsidP="00E674C1">
            <w:pPr>
              <w:rPr>
                <w:sz w:val="16"/>
                <w:szCs w:val="16"/>
              </w:rPr>
            </w:pPr>
            <w:r w:rsidRPr="00F1495E">
              <w:rPr>
                <w:sz w:val="16"/>
                <w:szCs w:val="16"/>
              </w:rPr>
              <w:t>8.470</w:t>
            </w:r>
          </w:p>
        </w:tc>
        <w:tc>
          <w:tcPr>
            <w:tcW w:w="1276" w:type="dxa"/>
          </w:tcPr>
          <w:p w14:paraId="4E88CC7F" w14:textId="77777777" w:rsidR="00E674C1" w:rsidRPr="00F1495E" w:rsidRDefault="00E674C1" w:rsidP="00E674C1">
            <w:pPr>
              <w:rPr>
                <w:sz w:val="16"/>
                <w:szCs w:val="16"/>
              </w:rPr>
            </w:pPr>
            <w:r w:rsidRPr="00F1495E">
              <w:rPr>
                <w:sz w:val="16"/>
                <w:szCs w:val="16"/>
              </w:rPr>
              <w:t>.289</w:t>
            </w:r>
          </w:p>
        </w:tc>
        <w:tc>
          <w:tcPr>
            <w:tcW w:w="968" w:type="dxa"/>
          </w:tcPr>
          <w:p w14:paraId="711A1307" w14:textId="77777777" w:rsidR="00E674C1" w:rsidRPr="00F1495E" w:rsidRDefault="00E674C1" w:rsidP="00E674C1">
            <w:pPr>
              <w:rPr>
                <w:sz w:val="16"/>
                <w:szCs w:val="16"/>
              </w:rPr>
            </w:pPr>
            <w:r w:rsidRPr="00F1495E">
              <w:rPr>
                <w:sz w:val="16"/>
                <w:szCs w:val="16"/>
              </w:rPr>
              <w:t>5.550</w:t>
            </w:r>
          </w:p>
        </w:tc>
      </w:tr>
      <w:tr w:rsidR="00E674C1" w:rsidRPr="00F1495E" w14:paraId="6D1AC51C" w14:textId="77777777" w:rsidTr="00E674C1">
        <w:tc>
          <w:tcPr>
            <w:tcW w:w="4815" w:type="dxa"/>
          </w:tcPr>
          <w:p w14:paraId="3E8EC384" w14:textId="77777777" w:rsidR="00E674C1" w:rsidRPr="00F1495E" w:rsidRDefault="00E674C1" w:rsidP="00E674C1">
            <w:pPr>
              <w:rPr>
                <w:sz w:val="16"/>
                <w:szCs w:val="16"/>
              </w:rPr>
            </w:pPr>
            <w:r w:rsidRPr="00F1495E">
              <w:rPr>
                <w:sz w:val="16"/>
                <w:szCs w:val="16"/>
              </w:rPr>
              <w:t>Higher level of education</w:t>
            </w:r>
          </w:p>
        </w:tc>
        <w:tc>
          <w:tcPr>
            <w:tcW w:w="1134" w:type="dxa"/>
          </w:tcPr>
          <w:p w14:paraId="05EF6A56" w14:textId="77777777" w:rsidR="00E674C1" w:rsidRPr="00F1495E" w:rsidRDefault="00E674C1" w:rsidP="00E674C1">
            <w:pPr>
              <w:rPr>
                <w:sz w:val="16"/>
                <w:szCs w:val="16"/>
              </w:rPr>
            </w:pPr>
            <w:r w:rsidRPr="00F1495E">
              <w:rPr>
                <w:sz w:val="16"/>
                <w:szCs w:val="16"/>
              </w:rPr>
              <w:t>6</w:t>
            </w:r>
          </w:p>
        </w:tc>
        <w:tc>
          <w:tcPr>
            <w:tcW w:w="1134" w:type="dxa"/>
          </w:tcPr>
          <w:p w14:paraId="4CCF0E61" w14:textId="77777777" w:rsidR="00E674C1" w:rsidRPr="00F1495E" w:rsidRDefault="00E674C1" w:rsidP="00E674C1">
            <w:pPr>
              <w:rPr>
                <w:sz w:val="16"/>
                <w:szCs w:val="16"/>
              </w:rPr>
            </w:pPr>
            <w:r w:rsidRPr="00F1495E">
              <w:rPr>
                <w:sz w:val="16"/>
                <w:szCs w:val="16"/>
              </w:rPr>
              <w:t>1316</w:t>
            </w:r>
          </w:p>
        </w:tc>
        <w:tc>
          <w:tcPr>
            <w:tcW w:w="850" w:type="dxa"/>
          </w:tcPr>
          <w:p w14:paraId="3E676E5D" w14:textId="77777777" w:rsidR="00E674C1" w:rsidRPr="00F1495E" w:rsidRDefault="00E674C1" w:rsidP="00E674C1">
            <w:pPr>
              <w:rPr>
                <w:sz w:val="16"/>
                <w:szCs w:val="16"/>
              </w:rPr>
            </w:pPr>
            <w:r w:rsidRPr="00F1495E">
              <w:rPr>
                <w:sz w:val="16"/>
                <w:szCs w:val="16"/>
              </w:rPr>
              <w:t>.090</w:t>
            </w:r>
          </w:p>
        </w:tc>
        <w:tc>
          <w:tcPr>
            <w:tcW w:w="1134" w:type="dxa"/>
          </w:tcPr>
          <w:p w14:paraId="2101B86F" w14:textId="77777777" w:rsidR="00E674C1" w:rsidRPr="00F1495E" w:rsidRDefault="00E674C1" w:rsidP="00E674C1">
            <w:pPr>
              <w:rPr>
                <w:sz w:val="16"/>
                <w:szCs w:val="16"/>
              </w:rPr>
            </w:pPr>
            <w:r w:rsidRPr="00F1495E">
              <w:rPr>
                <w:sz w:val="16"/>
                <w:szCs w:val="16"/>
              </w:rPr>
              <w:t>.000-.179</w:t>
            </w:r>
          </w:p>
        </w:tc>
        <w:tc>
          <w:tcPr>
            <w:tcW w:w="1134" w:type="dxa"/>
          </w:tcPr>
          <w:p w14:paraId="5A0D3B36" w14:textId="77777777" w:rsidR="00E674C1" w:rsidRPr="00F1495E" w:rsidRDefault="00E674C1" w:rsidP="00E674C1">
            <w:pPr>
              <w:rPr>
                <w:sz w:val="16"/>
                <w:szCs w:val="16"/>
              </w:rPr>
            </w:pPr>
            <w:r w:rsidRPr="00F1495E">
              <w:rPr>
                <w:sz w:val="16"/>
                <w:szCs w:val="16"/>
              </w:rPr>
              <w:t>.0495</w:t>
            </w:r>
          </w:p>
        </w:tc>
        <w:tc>
          <w:tcPr>
            <w:tcW w:w="1134" w:type="dxa"/>
          </w:tcPr>
          <w:p w14:paraId="48A56BFF" w14:textId="77777777" w:rsidR="00E674C1" w:rsidRPr="00F1495E" w:rsidRDefault="00E674C1" w:rsidP="00E674C1">
            <w:pPr>
              <w:rPr>
                <w:sz w:val="16"/>
                <w:szCs w:val="16"/>
              </w:rPr>
            </w:pPr>
            <w:r w:rsidRPr="00F1495E">
              <w:rPr>
                <w:sz w:val="16"/>
                <w:szCs w:val="16"/>
              </w:rPr>
              <w:t>12.327</w:t>
            </w:r>
          </w:p>
        </w:tc>
        <w:tc>
          <w:tcPr>
            <w:tcW w:w="1276" w:type="dxa"/>
          </w:tcPr>
          <w:p w14:paraId="0D2CE643" w14:textId="77777777" w:rsidR="00E674C1" w:rsidRPr="00F1495E" w:rsidRDefault="00E674C1" w:rsidP="00E674C1">
            <w:pPr>
              <w:rPr>
                <w:sz w:val="16"/>
                <w:szCs w:val="16"/>
              </w:rPr>
            </w:pPr>
            <w:r w:rsidRPr="00F1495E">
              <w:rPr>
                <w:sz w:val="16"/>
                <w:szCs w:val="16"/>
              </w:rPr>
              <w:t>.031</w:t>
            </w:r>
          </w:p>
        </w:tc>
        <w:tc>
          <w:tcPr>
            <w:tcW w:w="968" w:type="dxa"/>
          </w:tcPr>
          <w:p w14:paraId="0E8A5CE7" w14:textId="77777777" w:rsidR="00E674C1" w:rsidRPr="00F1495E" w:rsidRDefault="00E674C1" w:rsidP="00E674C1">
            <w:pPr>
              <w:rPr>
                <w:sz w:val="16"/>
                <w:szCs w:val="16"/>
              </w:rPr>
            </w:pPr>
            <w:r w:rsidRPr="00F1495E">
              <w:rPr>
                <w:sz w:val="16"/>
                <w:szCs w:val="16"/>
              </w:rPr>
              <w:t>59.439</w:t>
            </w:r>
          </w:p>
        </w:tc>
      </w:tr>
      <w:tr w:rsidR="00E674C1" w:rsidRPr="00F1495E" w14:paraId="035F8DD9" w14:textId="77777777" w:rsidTr="00E674C1">
        <w:tc>
          <w:tcPr>
            <w:tcW w:w="4815" w:type="dxa"/>
            <w:shd w:val="clear" w:color="auto" w:fill="auto"/>
          </w:tcPr>
          <w:p w14:paraId="3708B00B" w14:textId="77777777" w:rsidR="00E674C1" w:rsidRPr="00F1495E" w:rsidRDefault="00E674C1" w:rsidP="00E674C1">
            <w:pPr>
              <w:rPr>
                <w:sz w:val="16"/>
                <w:szCs w:val="16"/>
              </w:rPr>
            </w:pPr>
            <w:r w:rsidRPr="00F1495E">
              <w:rPr>
                <w:sz w:val="16"/>
                <w:szCs w:val="16"/>
              </w:rPr>
              <w:t>More time spent caring (community only)</w:t>
            </w:r>
            <w:r>
              <w:rPr>
                <w:sz w:val="16"/>
                <w:szCs w:val="16"/>
              </w:rPr>
              <w:t>*</w:t>
            </w:r>
          </w:p>
        </w:tc>
        <w:tc>
          <w:tcPr>
            <w:tcW w:w="1134" w:type="dxa"/>
            <w:shd w:val="clear" w:color="auto" w:fill="auto"/>
          </w:tcPr>
          <w:p w14:paraId="63566CFC"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059FFB55" w14:textId="77777777" w:rsidR="00E674C1" w:rsidRPr="00F1495E" w:rsidRDefault="00E674C1" w:rsidP="00E674C1">
            <w:pPr>
              <w:rPr>
                <w:sz w:val="16"/>
                <w:szCs w:val="16"/>
              </w:rPr>
            </w:pPr>
            <w:r w:rsidRPr="00F1495E">
              <w:rPr>
                <w:sz w:val="16"/>
                <w:szCs w:val="16"/>
              </w:rPr>
              <w:t>681</w:t>
            </w:r>
          </w:p>
        </w:tc>
        <w:tc>
          <w:tcPr>
            <w:tcW w:w="850" w:type="dxa"/>
            <w:shd w:val="clear" w:color="auto" w:fill="auto"/>
          </w:tcPr>
          <w:p w14:paraId="6579A20D" w14:textId="77777777" w:rsidR="00E674C1" w:rsidRPr="00F1495E" w:rsidRDefault="00E674C1" w:rsidP="00E674C1">
            <w:pPr>
              <w:rPr>
                <w:sz w:val="16"/>
                <w:szCs w:val="16"/>
              </w:rPr>
            </w:pPr>
            <w:r>
              <w:rPr>
                <w:sz w:val="16"/>
                <w:szCs w:val="16"/>
              </w:rPr>
              <w:t>-</w:t>
            </w:r>
            <w:r w:rsidRPr="00F1495E">
              <w:rPr>
                <w:sz w:val="16"/>
                <w:szCs w:val="16"/>
              </w:rPr>
              <w:t>.137</w:t>
            </w:r>
          </w:p>
        </w:tc>
        <w:tc>
          <w:tcPr>
            <w:tcW w:w="1134" w:type="dxa"/>
            <w:shd w:val="clear" w:color="auto" w:fill="auto"/>
          </w:tcPr>
          <w:p w14:paraId="064AB314" w14:textId="77777777" w:rsidR="00E674C1" w:rsidRPr="00F1495E" w:rsidRDefault="00E674C1" w:rsidP="00E674C1">
            <w:pPr>
              <w:rPr>
                <w:sz w:val="16"/>
                <w:szCs w:val="16"/>
              </w:rPr>
            </w:pPr>
            <w:r w:rsidRPr="00F1495E">
              <w:rPr>
                <w:sz w:val="16"/>
                <w:szCs w:val="16"/>
              </w:rPr>
              <w:t>-.267</w:t>
            </w:r>
            <w:r>
              <w:rPr>
                <w:sz w:val="16"/>
                <w:szCs w:val="16"/>
              </w:rPr>
              <w:t>--</w:t>
            </w:r>
            <w:r w:rsidRPr="00F1495E">
              <w:rPr>
                <w:sz w:val="16"/>
                <w:szCs w:val="16"/>
              </w:rPr>
              <w:t>.002</w:t>
            </w:r>
          </w:p>
        </w:tc>
        <w:tc>
          <w:tcPr>
            <w:tcW w:w="1134" w:type="dxa"/>
            <w:shd w:val="clear" w:color="auto" w:fill="auto"/>
          </w:tcPr>
          <w:p w14:paraId="7AC4BE62" w14:textId="77777777" w:rsidR="00E674C1" w:rsidRPr="00F1495E" w:rsidRDefault="00E674C1" w:rsidP="00E674C1">
            <w:pPr>
              <w:rPr>
                <w:sz w:val="16"/>
                <w:szCs w:val="16"/>
              </w:rPr>
            </w:pPr>
            <w:r w:rsidRPr="00F1495E">
              <w:rPr>
                <w:sz w:val="16"/>
                <w:szCs w:val="16"/>
              </w:rPr>
              <w:t>.0462</w:t>
            </w:r>
          </w:p>
        </w:tc>
        <w:tc>
          <w:tcPr>
            <w:tcW w:w="1134" w:type="dxa"/>
            <w:shd w:val="clear" w:color="auto" w:fill="auto"/>
          </w:tcPr>
          <w:p w14:paraId="68C8B7AD" w14:textId="77777777" w:rsidR="00E674C1" w:rsidRPr="00F1495E" w:rsidRDefault="00E674C1" w:rsidP="00E674C1">
            <w:pPr>
              <w:rPr>
                <w:sz w:val="16"/>
                <w:szCs w:val="16"/>
              </w:rPr>
            </w:pPr>
            <w:r w:rsidRPr="00F1495E">
              <w:rPr>
                <w:sz w:val="16"/>
                <w:szCs w:val="16"/>
              </w:rPr>
              <w:t>11.630</w:t>
            </w:r>
          </w:p>
        </w:tc>
        <w:tc>
          <w:tcPr>
            <w:tcW w:w="1276" w:type="dxa"/>
            <w:shd w:val="clear" w:color="auto" w:fill="auto"/>
          </w:tcPr>
          <w:p w14:paraId="773B4E46" w14:textId="77777777" w:rsidR="00E674C1" w:rsidRPr="00F1495E" w:rsidRDefault="00E674C1" w:rsidP="00E674C1">
            <w:pPr>
              <w:rPr>
                <w:sz w:val="16"/>
                <w:szCs w:val="16"/>
              </w:rPr>
            </w:pPr>
            <w:r w:rsidRPr="00F1495E">
              <w:rPr>
                <w:sz w:val="16"/>
                <w:szCs w:val="16"/>
              </w:rPr>
              <w:t>.020</w:t>
            </w:r>
          </w:p>
        </w:tc>
        <w:tc>
          <w:tcPr>
            <w:tcW w:w="968" w:type="dxa"/>
            <w:shd w:val="clear" w:color="auto" w:fill="auto"/>
          </w:tcPr>
          <w:p w14:paraId="3936B8E2" w14:textId="77777777" w:rsidR="00E674C1" w:rsidRPr="00F1495E" w:rsidRDefault="00E674C1" w:rsidP="00E674C1">
            <w:pPr>
              <w:rPr>
                <w:sz w:val="16"/>
                <w:szCs w:val="16"/>
              </w:rPr>
            </w:pPr>
            <w:r w:rsidRPr="00F1495E">
              <w:rPr>
                <w:sz w:val="16"/>
                <w:szCs w:val="16"/>
              </w:rPr>
              <w:t>65.606</w:t>
            </w:r>
          </w:p>
        </w:tc>
      </w:tr>
      <w:tr w:rsidR="00E674C1" w:rsidRPr="00F1495E" w14:paraId="6C63D3CF" w14:textId="77777777" w:rsidTr="00E674C1">
        <w:tc>
          <w:tcPr>
            <w:tcW w:w="4815" w:type="dxa"/>
          </w:tcPr>
          <w:p w14:paraId="03D165D9" w14:textId="77777777" w:rsidR="00E674C1" w:rsidRPr="00F1495E" w:rsidRDefault="00E674C1" w:rsidP="00E674C1">
            <w:pPr>
              <w:rPr>
                <w:sz w:val="16"/>
                <w:szCs w:val="16"/>
              </w:rPr>
            </w:pPr>
            <w:r w:rsidRPr="00F1495E">
              <w:rPr>
                <w:sz w:val="16"/>
                <w:szCs w:val="16"/>
              </w:rPr>
              <w:t>Depression</w:t>
            </w:r>
          </w:p>
        </w:tc>
        <w:tc>
          <w:tcPr>
            <w:tcW w:w="1134" w:type="dxa"/>
          </w:tcPr>
          <w:p w14:paraId="133CE929" w14:textId="77777777" w:rsidR="00E674C1" w:rsidRPr="00F1495E" w:rsidRDefault="00E674C1" w:rsidP="00E674C1">
            <w:pPr>
              <w:rPr>
                <w:sz w:val="16"/>
                <w:szCs w:val="16"/>
              </w:rPr>
            </w:pPr>
            <w:r w:rsidRPr="00F1495E">
              <w:rPr>
                <w:sz w:val="16"/>
                <w:szCs w:val="16"/>
              </w:rPr>
              <w:t>9</w:t>
            </w:r>
          </w:p>
        </w:tc>
        <w:tc>
          <w:tcPr>
            <w:tcW w:w="1134" w:type="dxa"/>
          </w:tcPr>
          <w:p w14:paraId="22C98DA2" w14:textId="77777777" w:rsidR="00E674C1" w:rsidRPr="00F1495E" w:rsidRDefault="00E674C1" w:rsidP="00E674C1">
            <w:pPr>
              <w:rPr>
                <w:sz w:val="16"/>
                <w:szCs w:val="16"/>
              </w:rPr>
            </w:pPr>
            <w:r w:rsidRPr="00F1495E">
              <w:rPr>
                <w:sz w:val="16"/>
                <w:szCs w:val="16"/>
              </w:rPr>
              <w:t>2050</w:t>
            </w:r>
          </w:p>
        </w:tc>
        <w:tc>
          <w:tcPr>
            <w:tcW w:w="850" w:type="dxa"/>
          </w:tcPr>
          <w:p w14:paraId="294B3B1F" w14:textId="77777777" w:rsidR="00E674C1" w:rsidRPr="00F1495E" w:rsidRDefault="00E674C1" w:rsidP="00E674C1">
            <w:pPr>
              <w:rPr>
                <w:sz w:val="16"/>
                <w:szCs w:val="16"/>
              </w:rPr>
            </w:pPr>
            <w:r>
              <w:rPr>
                <w:sz w:val="16"/>
                <w:szCs w:val="16"/>
              </w:rPr>
              <w:t>-</w:t>
            </w:r>
            <w:r w:rsidRPr="00F1495E">
              <w:rPr>
                <w:sz w:val="16"/>
                <w:szCs w:val="16"/>
              </w:rPr>
              <w:t>.237</w:t>
            </w:r>
          </w:p>
        </w:tc>
        <w:tc>
          <w:tcPr>
            <w:tcW w:w="1134" w:type="dxa"/>
          </w:tcPr>
          <w:p w14:paraId="4627E1BD" w14:textId="77777777" w:rsidR="00E674C1" w:rsidRPr="00F1495E" w:rsidRDefault="00E674C1" w:rsidP="00E674C1">
            <w:pPr>
              <w:rPr>
                <w:sz w:val="16"/>
                <w:szCs w:val="16"/>
              </w:rPr>
            </w:pPr>
            <w:r w:rsidRPr="00F1495E">
              <w:rPr>
                <w:sz w:val="16"/>
                <w:szCs w:val="16"/>
              </w:rPr>
              <w:t>-.340</w:t>
            </w:r>
            <w:r>
              <w:rPr>
                <w:sz w:val="16"/>
                <w:szCs w:val="16"/>
              </w:rPr>
              <w:t>--</w:t>
            </w:r>
            <w:r w:rsidRPr="00F1495E">
              <w:rPr>
                <w:sz w:val="16"/>
                <w:szCs w:val="16"/>
              </w:rPr>
              <w:t>.130</w:t>
            </w:r>
          </w:p>
        </w:tc>
        <w:tc>
          <w:tcPr>
            <w:tcW w:w="1134" w:type="dxa"/>
          </w:tcPr>
          <w:p w14:paraId="030BE276" w14:textId="77777777" w:rsidR="00E674C1" w:rsidRPr="00F1495E" w:rsidRDefault="00E674C1" w:rsidP="00E674C1">
            <w:pPr>
              <w:rPr>
                <w:sz w:val="16"/>
                <w:szCs w:val="16"/>
              </w:rPr>
            </w:pPr>
            <w:r w:rsidRPr="00F1495E">
              <w:rPr>
                <w:sz w:val="16"/>
                <w:szCs w:val="16"/>
              </w:rPr>
              <w:t>&lt;.0001</w:t>
            </w:r>
          </w:p>
        </w:tc>
        <w:tc>
          <w:tcPr>
            <w:tcW w:w="1134" w:type="dxa"/>
          </w:tcPr>
          <w:p w14:paraId="79FB7153" w14:textId="77777777" w:rsidR="00E674C1" w:rsidRPr="00F1495E" w:rsidRDefault="00E674C1" w:rsidP="00E674C1">
            <w:pPr>
              <w:rPr>
                <w:sz w:val="16"/>
                <w:szCs w:val="16"/>
              </w:rPr>
            </w:pPr>
            <w:r w:rsidRPr="00F1495E">
              <w:rPr>
                <w:sz w:val="16"/>
                <w:szCs w:val="16"/>
              </w:rPr>
              <w:t>45.312</w:t>
            </w:r>
          </w:p>
        </w:tc>
        <w:tc>
          <w:tcPr>
            <w:tcW w:w="1276" w:type="dxa"/>
          </w:tcPr>
          <w:p w14:paraId="3E3780A7" w14:textId="77777777" w:rsidR="00E674C1" w:rsidRPr="00F1495E" w:rsidRDefault="00E674C1" w:rsidP="00E674C1">
            <w:pPr>
              <w:rPr>
                <w:sz w:val="16"/>
                <w:szCs w:val="16"/>
              </w:rPr>
            </w:pPr>
            <w:r w:rsidRPr="00F1495E">
              <w:rPr>
                <w:sz w:val="16"/>
                <w:szCs w:val="16"/>
              </w:rPr>
              <w:t>&lt;.001</w:t>
            </w:r>
          </w:p>
        </w:tc>
        <w:tc>
          <w:tcPr>
            <w:tcW w:w="968" w:type="dxa"/>
          </w:tcPr>
          <w:p w14:paraId="724F6F0A" w14:textId="77777777" w:rsidR="00E674C1" w:rsidRPr="00F1495E" w:rsidRDefault="00E674C1" w:rsidP="00E674C1">
            <w:pPr>
              <w:rPr>
                <w:sz w:val="16"/>
                <w:szCs w:val="16"/>
              </w:rPr>
            </w:pPr>
            <w:r w:rsidRPr="00F1495E">
              <w:rPr>
                <w:sz w:val="16"/>
                <w:szCs w:val="16"/>
              </w:rPr>
              <w:t>82.345</w:t>
            </w:r>
          </w:p>
        </w:tc>
      </w:tr>
      <w:tr w:rsidR="00E674C1" w:rsidRPr="00F1495E" w14:paraId="51BE517D" w14:textId="77777777" w:rsidTr="00E674C1">
        <w:tc>
          <w:tcPr>
            <w:tcW w:w="4815" w:type="dxa"/>
          </w:tcPr>
          <w:p w14:paraId="4CC18BBB" w14:textId="77777777" w:rsidR="00E674C1" w:rsidRPr="00F1495E" w:rsidRDefault="00E674C1" w:rsidP="00E674C1">
            <w:pPr>
              <w:ind w:left="171"/>
              <w:rPr>
                <w:sz w:val="16"/>
                <w:szCs w:val="16"/>
              </w:rPr>
            </w:pPr>
            <w:r w:rsidRPr="00F1495E">
              <w:rPr>
                <w:sz w:val="16"/>
                <w:szCs w:val="16"/>
              </w:rPr>
              <w:t>Center for Epidemiologic Studies Depression Scale</w:t>
            </w:r>
          </w:p>
        </w:tc>
        <w:tc>
          <w:tcPr>
            <w:tcW w:w="1134" w:type="dxa"/>
          </w:tcPr>
          <w:p w14:paraId="381A758D" w14:textId="77777777" w:rsidR="00E674C1" w:rsidRPr="00F1495E" w:rsidRDefault="00E674C1" w:rsidP="00E674C1">
            <w:pPr>
              <w:rPr>
                <w:sz w:val="16"/>
                <w:szCs w:val="16"/>
              </w:rPr>
            </w:pPr>
            <w:r w:rsidRPr="00F1495E">
              <w:rPr>
                <w:sz w:val="16"/>
                <w:szCs w:val="16"/>
              </w:rPr>
              <w:t>5</w:t>
            </w:r>
          </w:p>
        </w:tc>
        <w:tc>
          <w:tcPr>
            <w:tcW w:w="1134" w:type="dxa"/>
          </w:tcPr>
          <w:p w14:paraId="6A1C7C49" w14:textId="77777777" w:rsidR="00E674C1" w:rsidRPr="00F1495E" w:rsidRDefault="00E674C1" w:rsidP="00E674C1">
            <w:pPr>
              <w:rPr>
                <w:sz w:val="16"/>
                <w:szCs w:val="16"/>
              </w:rPr>
            </w:pPr>
            <w:r w:rsidRPr="00F1495E">
              <w:rPr>
                <w:sz w:val="16"/>
                <w:szCs w:val="16"/>
              </w:rPr>
              <w:t>854</w:t>
            </w:r>
          </w:p>
        </w:tc>
        <w:tc>
          <w:tcPr>
            <w:tcW w:w="850" w:type="dxa"/>
          </w:tcPr>
          <w:p w14:paraId="61D8E318" w14:textId="77777777" w:rsidR="00E674C1" w:rsidRPr="00F1495E" w:rsidRDefault="00E674C1" w:rsidP="00E674C1">
            <w:pPr>
              <w:rPr>
                <w:sz w:val="16"/>
                <w:szCs w:val="16"/>
              </w:rPr>
            </w:pPr>
            <w:r>
              <w:rPr>
                <w:sz w:val="16"/>
                <w:szCs w:val="16"/>
              </w:rPr>
              <w:t>-</w:t>
            </w:r>
            <w:r w:rsidRPr="00F1495E">
              <w:rPr>
                <w:sz w:val="16"/>
                <w:szCs w:val="16"/>
              </w:rPr>
              <w:t>.273</w:t>
            </w:r>
          </w:p>
        </w:tc>
        <w:tc>
          <w:tcPr>
            <w:tcW w:w="1134" w:type="dxa"/>
          </w:tcPr>
          <w:p w14:paraId="588D031B" w14:textId="77777777" w:rsidR="00E674C1" w:rsidRPr="00F1495E" w:rsidRDefault="00E674C1" w:rsidP="00E674C1">
            <w:pPr>
              <w:rPr>
                <w:sz w:val="16"/>
                <w:szCs w:val="16"/>
              </w:rPr>
            </w:pPr>
            <w:r w:rsidRPr="00F1495E">
              <w:rPr>
                <w:sz w:val="16"/>
                <w:szCs w:val="16"/>
              </w:rPr>
              <w:t>-.446</w:t>
            </w:r>
            <w:r>
              <w:rPr>
                <w:sz w:val="16"/>
                <w:szCs w:val="16"/>
              </w:rPr>
              <w:t>--</w:t>
            </w:r>
            <w:r w:rsidRPr="00F1495E">
              <w:rPr>
                <w:sz w:val="16"/>
                <w:szCs w:val="16"/>
              </w:rPr>
              <w:t>.081</w:t>
            </w:r>
          </w:p>
        </w:tc>
        <w:tc>
          <w:tcPr>
            <w:tcW w:w="1134" w:type="dxa"/>
          </w:tcPr>
          <w:p w14:paraId="34BD1886" w14:textId="77777777" w:rsidR="00E674C1" w:rsidRPr="00F1495E" w:rsidRDefault="00E674C1" w:rsidP="00E674C1">
            <w:pPr>
              <w:rPr>
                <w:sz w:val="16"/>
                <w:szCs w:val="16"/>
              </w:rPr>
            </w:pPr>
            <w:r w:rsidRPr="00F1495E">
              <w:rPr>
                <w:sz w:val="16"/>
                <w:szCs w:val="16"/>
              </w:rPr>
              <w:t>.0059</w:t>
            </w:r>
          </w:p>
        </w:tc>
        <w:tc>
          <w:tcPr>
            <w:tcW w:w="1134" w:type="dxa"/>
          </w:tcPr>
          <w:p w14:paraId="55628DDE" w14:textId="77777777" w:rsidR="00E674C1" w:rsidRPr="00F1495E" w:rsidRDefault="00E674C1" w:rsidP="00E674C1">
            <w:pPr>
              <w:rPr>
                <w:sz w:val="16"/>
                <w:szCs w:val="16"/>
              </w:rPr>
            </w:pPr>
            <w:r w:rsidRPr="00F1495E">
              <w:rPr>
                <w:sz w:val="16"/>
                <w:szCs w:val="16"/>
              </w:rPr>
              <w:t>28.229</w:t>
            </w:r>
          </w:p>
        </w:tc>
        <w:tc>
          <w:tcPr>
            <w:tcW w:w="1276" w:type="dxa"/>
          </w:tcPr>
          <w:p w14:paraId="40E95889" w14:textId="77777777" w:rsidR="00E674C1" w:rsidRPr="00F1495E" w:rsidRDefault="00E674C1" w:rsidP="00E674C1">
            <w:pPr>
              <w:rPr>
                <w:sz w:val="16"/>
                <w:szCs w:val="16"/>
              </w:rPr>
            </w:pPr>
            <w:r w:rsidRPr="00F1495E">
              <w:rPr>
                <w:sz w:val="16"/>
                <w:szCs w:val="16"/>
              </w:rPr>
              <w:t>&lt;.001</w:t>
            </w:r>
          </w:p>
        </w:tc>
        <w:tc>
          <w:tcPr>
            <w:tcW w:w="968" w:type="dxa"/>
          </w:tcPr>
          <w:p w14:paraId="52F66645" w14:textId="77777777" w:rsidR="00E674C1" w:rsidRPr="00F1495E" w:rsidRDefault="00E674C1" w:rsidP="00E674C1">
            <w:pPr>
              <w:rPr>
                <w:sz w:val="16"/>
                <w:szCs w:val="16"/>
              </w:rPr>
            </w:pPr>
            <w:r w:rsidRPr="00F1495E">
              <w:rPr>
                <w:sz w:val="16"/>
                <w:szCs w:val="16"/>
              </w:rPr>
              <w:t>85.830</w:t>
            </w:r>
          </w:p>
        </w:tc>
      </w:tr>
      <w:tr w:rsidR="00E674C1" w:rsidRPr="00F1495E" w14:paraId="6D45CC7F" w14:textId="77777777" w:rsidTr="00E674C1">
        <w:tc>
          <w:tcPr>
            <w:tcW w:w="4815" w:type="dxa"/>
            <w:shd w:val="clear" w:color="auto" w:fill="auto"/>
          </w:tcPr>
          <w:p w14:paraId="0D48FBE2" w14:textId="77777777" w:rsidR="00E674C1" w:rsidRPr="00F1495E" w:rsidRDefault="00E674C1" w:rsidP="00E674C1">
            <w:pPr>
              <w:rPr>
                <w:sz w:val="16"/>
                <w:szCs w:val="16"/>
              </w:rPr>
            </w:pPr>
            <w:r w:rsidRPr="00F1495E">
              <w:rPr>
                <w:sz w:val="16"/>
                <w:szCs w:val="16"/>
              </w:rPr>
              <w:t>Distress at NPS symptoms</w:t>
            </w:r>
          </w:p>
        </w:tc>
        <w:tc>
          <w:tcPr>
            <w:tcW w:w="1134" w:type="dxa"/>
            <w:shd w:val="clear" w:color="auto" w:fill="auto"/>
          </w:tcPr>
          <w:p w14:paraId="43F3CDEA"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7B2F686A" w14:textId="77777777" w:rsidR="00E674C1" w:rsidRPr="00F1495E" w:rsidRDefault="00E674C1" w:rsidP="00E674C1">
            <w:pPr>
              <w:rPr>
                <w:sz w:val="16"/>
                <w:szCs w:val="16"/>
              </w:rPr>
            </w:pPr>
            <w:r w:rsidRPr="00F1495E">
              <w:rPr>
                <w:sz w:val="16"/>
                <w:szCs w:val="16"/>
              </w:rPr>
              <w:t>925</w:t>
            </w:r>
          </w:p>
        </w:tc>
        <w:tc>
          <w:tcPr>
            <w:tcW w:w="850" w:type="dxa"/>
            <w:shd w:val="clear" w:color="auto" w:fill="auto"/>
          </w:tcPr>
          <w:p w14:paraId="64C5A59D" w14:textId="77777777" w:rsidR="00E674C1" w:rsidRPr="00F1495E" w:rsidRDefault="00E674C1" w:rsidP="00E674C1">
            <w:pPr>
              <w:rPr>
                <w:sz w:val="16"/>
                <w:szCs w:val="16"/>
              </w:rPr>
            </w:pPr>
            <w:r>
              <w:rPr>
                <w:sz w:val="16"/>
                <w:szCs w:val="16"/>
              </w:rPr>
              <w:t>-</w:t>
            </w:r>
            <w:r w:rsidRPr="00F1495E">
              <w:rPr>
                <w:sz w:val="16"/>
                <w:szCs w:val="16"/>
              </w:rPr>
              <w:t>.364</w:t>
            </w:r>
          </w:p>
        </w:tc>
        <w:tc>
          <w:tcPr>
            <w:tcW w:w="1134" w:type="dxa"/>
            <w:shd w:val="clear" w:color="auto" w:fill="auto"/>
          </w:tcPr>
          <w:p w14:paraId="0D6F62A9" w14:textId="77777777" w:rsidR="00E674C1" w:rsidRPr="00F1495E" w:rsidRDefault="00E674C1" w:rsidP="00E674C1">
            <w:pPr>
              <w:rPr>
                <w:sz w:val="16"/>
                <w:szCs w:val="16"/>
              </w:rPr>
            </w:pPr>
            <w:r w:rsidRPr="00F1495E">
              <w:rPr>
                <w:sz w:val="16"/>
                <w:szCs w:val="16"/>
              </w:rPr>
              <w:t>-.442</w:t>
            </w:r>
            <w:r>
              <w:rPr>
                <w:sz w:val="16"/>
                <w:szCs w:val="16"/>
              </w:rPr>
              <w:t>--</w:t>
            </w:r>
            <w:r w:rsidRPr="00F1495E">
              <w:rPr>
                <w:sz w:val="16"/>
                <w:szCs w:val="16"/>
              </w:rPr>
              <w:t>.281</w:t>
            </w:r>
          </w:p>
        </w:tc>
        <w:tc>
          <w:tcPr>
            <w:tcW w:w="1134" w:type="dxa"/>
            <w:shd w:val="clear" w:color="auto" w:fill="auto"/>
          </w:tcPr>
          <w:p w14:paraId="0528B315"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056ADD43" w14:textId="77777777" w:rsidR="00E674C1" w:rsidRPr="00F1495E" w:rsidRDefault="00E674C1" w:rsidP="00E674C1">
            <w:pPr>
              <w:rPr>
                <w:sz w:val="16"/>
                <w:szCs w:val="16"/>
              </w:rPr>
            </w:pPr>
            <w:r w:rsidRPr="00F1495E">
              <w:rPr>
                <w:sz w:val="16"/>
                <w:szCs w:val="16"/>
              </w:rPr>
              <w:t>6.681</w:t>
            </w:r>
          </w:p>
        </w:tc>
        <w:tc>
          <w:tcPr>
            <w:tcW w:w="1276" w:type="dxa"/>
            <w:shd w:val="clear" w:color="auto" w:fill="auto"/>
          </w:tcPr>
          <w:p w14:paraId="6FB70264" w14:textId="77777777" w:rsidR="00E674C1" w:rsidRPr="00F1495E" w:rsidRDefault="00E674C1" w:rsidP="00E674C1">
            <w:pPr>
              <w:rPr>
                <w:sz w:val="16"/>
                <w:szCs w:val="16"/>
              </w:rPr>
            </w:pPr>
            <w:r w:rsidRPr="00F1495E">
              <w:rPr>
                <w:sz w:val="16"/>
                <w:szCs w:val="16"/>
              </w:rPr>
              <w:t>.143</w:t>
            </w:r>
          </w:p>
        </w:tc>
        <w:tc>
          <w:tcPr>
            <w:tcW w:w="968" w:type="dxa"/>
            <w:shd w:val="clear" w:color="auto" w:fill="auto"/>
          </w:tcPr>
          <w:p w14:paraId="5AE3B93A" w14:textId="77777777" w:rsidR="00E674C1" w:rsidRPr="00F1495E" w:rsidRDefault="00E674C1" w:rsidP="00E674C1">
            <w:pPr>
              <w:rPr>
                <w:sz w:val="16"/>
                <w:szCs w:val="16"/>
              </w:rPr>
            </w:pPr>
            <w:r w:rsidRPr="00F1495E">
              <w:rPr>
                <w:sz w:val="16"/>
                <w:szCs w:val="16"/>
              </w:rPr>
              <w:t>41.697</w:t>
            </w:r>
          </w:p>
        </w:tc>
      </w:tr>
      <w:tr w:rsidR="00E674C1" w:rsidRPr="00F1495E" w14:paraId="4F3040E7" w14:textId="77777777" w:rsidTr="00E674C1">
        <w:tc>
          <w:tcPr>
            <w:tcW w:w="4815" w:type="dxa"/>
          </w:tcPr>
          <w:p w14:paraId="29C30997" w14:textId="77777777" w:rsidR="00E674C1" w:rsidRPr="00F1495E" w:rsidRDefault="00E674C1" w:rsidP="00E674C1">
            <w:pPr>
              <w:rPr>
                <w:sz w:val="16"/>
                <w:szCs w:val="16"/>
              </w:rPr>
            </w:pPr>
            <w:r w:rsidRPr="00F1495E">
              <w:rPr>
                <w:sz w:val="16"/>
                <w:szCs w:val="16"/>
              </w:rPr>
              <w:t>Burden or stress</w:t>
            </w:r>
          </w:p>
        </w:tc>
        <w:tc>
          <w:tcPr>
            <w:tcW w:w="1134" w:type="dxa"/>
          </w:tcPr>
          <w:p w14:paraId="3A53BD99" w14:textId="77777777" w:rsidR="00E674C1" w:rsidRPr="00F1495E" w:rsidRDefault="00E674C1" w:rsidP="00E674C1">
            <w:pPr>
              <w:rPr>
                <w:sz w:val="16"/>
                <w:szCs w:val="16"/>
              </w:rPr>
            </w:pPr>
            <w:r w:rsidRPr="00F1495E">
              <w:rPr>
                <w:sz w:val="16"/>
                <w:szCs w:val="16"/>
              </w:rPr>
              <w:t>17</w:t>
            </w:r>
          </w:p>
        </w:tc>
        <w:tc>
          <w:tcPr>
            <w:tcW w:w="1134" w:type="dxa"/>
          </w:tcPr>
          <w:p w14:paraId="399D64F5" w14:textId="77777777" w:rsidR="00E674C1" w:rsidRPr="00F1495E" w:rsidRDefault="00E674C1" w:rsidP="00E674C1">
            <w:pPr>
              <w:rPr>
                <w:sz w:val="16"/>
                <w:szCs w:val="16"/>
              </w:rPr>
            </w:pPr>
            <w:r w:rsidRPr="00F1495E">
              <w:rPr>
                <w:sz w:val="16"/>
                <w:szCs w:val="16"/>
              </w:rPr>
              <w:t>3469</w:t>
            </w:r>
          </w:p>
        </w:tc>
        <w:tc>
          <w:tcPr>
            <w:tcW w:w="850" w:type="dxa"/>
          </w:tcPr>
          <w:p w14:paraId="6636E4B1" w14:textId="77777777" w:rsidR="00E674C1" w:rsidRPr="00F1495E" w:rsidRDefault="00E674C1" w:rsidP="00E674C1">
            <w:pPr>
              <w:rPr>
                <w:sz w:val="16"/>
                <w:szCs w:val="16"/>
              </w:rPr>
            </w:pPr>
            <w:r>
              <w:rPr>
                <w:sz w:val="16"/>
                <w:szCs w:val="16"/>
              </w:rPr>
              <w:t>-</w:t>
            </w:r>
            <w:r w:rsidRPr="00F1495E">
              <w:rPr>
                <w:sz w:val="16"/>
                <w:szCs w:val="16"/>
              </w:rPr>
              <w:t>.358</w:t>
            </w:r>
          </w:p>
        </w:tc>
        <w:tc>
          <w:tcPr>
            <w:tcW w:w="1134" w:type="dxa"/>
          </w:tcPr>
          <w:p w14:paraId="62F04466" w14:textId="77777777" w:rsidR="00E674C1" w:rsidRPr="00F1495E" w:rsidRDefault="00E674C1" w:rsidP="00E674C1">
            <w:pPr>
              <w:rPr>
                <w:sz w:val="16"/>
                <w:szCs w:val="16"/>
              </w:rPr>
            </w:pPr>
            <w:r w:rsidRPr="00F1495E">
              <w:rPr>
                <w:sz w:val="16"/>
                <w:szCs w:val="16"/>
              </w:rPr>
              <w:t>-.440</w:t>
            </w:r>
            <w:r>
              <w:rPr>
                <w:sz w:val="16"/>
                <w:szCs w:val="16"/>
              </w:rPr>
              <w:t>--</w:t>
            </w:r>
            <w:r w:rsidRPr="00F1495E">
              <w:rPr>
                <w:sz w:val="16"/>
                <w:szCs w:val="16"/>
              </w:rPr>
              <w:t>.270</w:t>
            </w:r>
          </w:p>
        </w:tc>
        <w:tc>
          <w:tcPr>
            <w:tcW w:w="1134" w:type="dxa"/>
          </w:tcPr>
          <w:p w14:paraId="367CDEB0" w14:textId="77777777" w:rsidR="00E674C1" w:rsidRPr="00F1495E" w:rsidRDefault="00E674C1" w:rsidP="00E674C1">
            <w:pPr>
              <w:rPr>
                <w:sz w:val="16"/>
                <w:szCs w:val="16"/>
              </w:rPr>
            </w:pPr>
            <w:r w:rsidRPr="00F1495E">
              <w:rPr>
                <w:sz w:val="16"/>
                <w:szCs w:val="16"/>
              </w:rPr>
              <w:t>&lt;.0001</w:t>
            </w:r>
          </w:p>
        </w:tc>
        <w:tc>
          <w:tcPr>
            <w:tcW w:w="1134" w:type="dxa"/>
          </w:tcPr>
          <w:p w14:paraId="6F77D369" w14:textId="77777777" w:rsidR="00E674C1" w:rsidRPr="00F1495E" w:rsidRDefault="00E674C1" w:rsidP="00E674C1">
            <w:pPr>
              <w:rPr>
                <w:sz w:val="16"/>
                <w:szCs w:val="16"/>
              </w:rPr>
            </w:pPr>
            <w:r w:rsidRPr="00F1495E">
              <w:rPr>
                <w:sz w:val="16"/>
                <w:szCs w:val="16"/>
              </w:rPr>
              <w:t>124.683</w:t>
            </w:r>
          </w:p>
        </w:tc>
        <w:tc>
          <w:tcPr>
            <w:tcW w:w="1276" w:type="dxa"/>
          </w:tcPr>
          <w:p w14:paraId="62F65C4D" w14:textId="77777777" w:rsidR="00E674C1" w:rsidRPr="00F1495E" w:rsidRDefault="00E674C1" w:rsidP="00E674C1">
            <w:pPr>
              <w:rPr>
                <w:sz w:val="16"/>
                <w:szCs w:val="16"/>
              </w:rPr>
            </w:pPr>
            <w:r w:rsidRPr="00F1495E">
              <w:rPr>
                <w:sz w:val="16"/>
                <w:szCs w:val="16"/>
              </w:rPr>
              <w:t>&lt;.001</w:t>
            </w:r>
          </w:p>
        </w:tc>
        <w:tc>
          <w:tcPr>
            <w:tcW w:w="968" w:type="dxa"/>
          </w:tcPr>
          <w:p w14:paraId="203FEB3D" w14:textId="77777777" w:rsidR="00E674C1" w:rsidRPr="00F1495E" w:rsidRDefault="00E674C1" w:rsidP="00E674C1">
            <w:pPr>
              <w:rPr>
                <w:sz w:val="16"/>
                <w:szCs w:val="16"/>
              </w:rPr>
            </w:pPr>
            <w:r w:rsidRPr="00F1495E">
              <w:rPr>
                <w:sz w:val="16"/>
                <w:szCs w:val="16"/>
              </w:rPr>
              <w:t>87.167</w:t>
            </w:r>
          </w:p>
        </w:tc>
      </w:tr>
      <w:tr w:rsidR="00E674C1" w:rsidRPr="00F1495E" w14:paraId="0B890E89" w14:textId="77777777" w:rsidTr="00E674C1">
        <w:tc>
          <w:tcPr>
            <w:tcW w:w="4815" w:type="dxa"/>
          </w:tcPr>
          <w:p w14:paraId="0936AB2C" w14:textId="77777777" w:rsidR="00E674C1" w:rsidRPr="00F1495E" w:rsidRDefault="00E674C1" w:rsidP="00E674C1">
            <w:pPr>
              <w:ind w:left="171"/>
              <w:rPr>
                <w:sz w:val="16"/>
                <w:szCs w:val="16"/>
              </w:rPr>
            </w:pPr>
            <w:r w:rsidRPr="00F1495E">
              <w:rPr>
                <w:sz w:val="16"/>
                <w:szCs w:val="16"/>
              </w:rPr>
              <w:t>Zarit Burden Interview</w:t>
            </w:r>
          </w:p>
        </w:tc>
        <w:tc>
          <w:tcPr>
            <w:tcW w:w="1134" w:type="dxa"/>
          </w:tcPr>
          <w:p w14:paraId="115174E1" w14:textId="77777777" w:rsidR="00E674C1" w:rsidRPr="00F1495E" w:rsidRDefault="00E674C1" w:rsidP="00E674C1">
            <w:pPr>
              <w:rPr>
                <w:sz w:val="16"/>
                <w:szCs w:val="16"/>
              </w:rPr>
            </w:pPr>
            <w:r w:rsidRPr="00F1495E">
              <w:rPr>
                <w:sz w:val="16"/>
                <w:szCs w:val="16"/>
              </w:rPr>
              <w:t>12</w:t>
            </w:r>
          </w:p>
        </w:tc>
        <w:tc>
          <w:tcPr>
            <w:tcW w:w="1134" w:type="dxa"/>
          </w:tcPr>
          <w:p w14:paraId="7CFD908F" w14:textId="77777777" w:rsidR="00E674C1" w:rsidRPr="00F1495E" w:rsidRDefault="00E674C1" w:rsidP="00E674C1">
            <w:pPr>
              <w:rPr>
                <w:sz w:val="16"/>
                <w:szCs w:val="16"/>
              </w:rPr>
            </w:pPr>
            <w:r w:rsidRPr="00F1495E">
              <w:rPr>
                <w:sz w:val="16"/>
                <w:szCs w:val="16"/>
              </w:rPr>
              <w:t>2575</w:t>
            </w:r>
          </w:p>
        </w:tc>
        <w:tc>
          <w:tcPr>
            <w:tcW w:w="850" w:type="dxa"/>
          </w:tcPr>
          <w:p w14:paraId="269FC054" w14:textId="77777777" w:rsidR="00E674C1" w:rsidRPr="00F1495E" w:rsidRDefault="00E674C1" w:rsidP="00E674C1">
            <w:pPr>
              <w:rPr>
                <w:sz w:val="16"/>
                <w:szCs w:val="16"/>
              </w:rPr>
            </w:pPr>
            <w:r>
              <w:rPr>
                <w:sz w:val="16"/>
                <w:szCs w:val="16"/>
              </w:rPr>
              <w:t>-</w:t>
            </w:r>
            <w:r w:rsidRPr="00F1495E">
              <w:rPr>
                <w:sz w:val="16"/>
                <w:szCs w:val="16"/>
              </w:rPr>
              <w:t>.397</w:t>
            </w:r>
          </w:p>
        </w:tc>
        <w:tc>
          <w:tcPr>
            <w:tcW w:w="1134" w:type="dxa"/>
          </w:tcPr>
          <w:p w14:paraId="59A20C17" w14:textId="77777777" w:rsidR="00E674C1" w:rsidRPr="00F1495E" w:rsidRDefault="00E674C1" w:rsidP="00E674C1">
            <w:pPr>
              <w:rPr>
                <w:sz w:val="16"/>
                <w:szCs w:val="16"/>
              </w:rPr>
            </w:pPr>
            <w:r w:rsidRPr="00F1495E">
              <w:rPr>
                <w:sz w:val="16"/>
                <w:szCs w:val="16"/>
              </w:rPr>
              <w:t>-.494</w:t>
            </w:r>
            <w:r>
              <w:rPr>
                <w:sz w:val="16"/>
                <w:szCs w:val="16"/>
              </w:rPr>
              <w:t>--</w:t>
            </w:r>
            <w:r w:rsidRPr="00F1495E">
              <w:rPr>
                <w:sz w:val="16"/>
                <w:szCs w:val="16"/>
              </w:rPr>
              <w:t>.291</w:t>
            </w:r>
          </w:p>
        </w:tc>
        <w:tc>
          <w:tcPr>
            <w:tcW w:w="1134" w:type="dxa"/>
          </w:tcPr>
          <w:p w14:paraId="38B6A353" w14:textId="77777777" w:rsidR="00E674C1" w:rsidRPr="00F1495E" w:rsidRDefault="00E674C1" w:rsidP="00E674C1">
            <w:pPr>
              <w:rPr>
                <w:sz w:val="16"/>
                <w:szCs w:val="16"/>
              </w:rPr>
            </w:pPr>
            <w:r w:rsidRPr="00F1495E">
              <w:rPr>
                <w:sz w:val="16"/>
                <w:szCs w:val="16"/>
              </w:rPr>
              <w:t>&lt;.0001</w:t>
            </w:r>
          </w:p>
        </w:tc>
        <w:tc>
          <w:tcPr>
            <w:tcW w:w="1134" w:type="dxa"/>
          </w:tcPr>
          <w:p w14:paraId="51A4803E" w14:textId="77777777" w:rsidR="00E674C1" w:rsidRPr="00F1495E" w:rsidRDefault="00E674C1" w:rsidP="00E674C1">
            <w:pPr>
              <w:rPr>
                <w:sz w:val="16"/>
                <w:szCs w:val="16"/>
              </w:rPr>
            </w:pPr>
            <w:r w:rsidRPr="00F1495E">
              <w:rPr>
                <w:sz w:val="16"/>
                <w:szCs w:val="16"/>
              </w:rPr>
              <w:t>96.649</w:t>
            </w:r>
          </w:p>
        </w:tc>
        <w:tc>
          <w:tcPr>
            <w:tcW w:w="1276" w:type="dxa"/>
          </w:tcPr>
          <w:p w14:paraId="2ED8A33D" w14:textId="77777777" w:rsidR="00E674C1" w:rsidRPr="00F1495E" w:rsidRDefault="00E674C1" w:rsidP="00E674C1">
            <w:pPr>
              <w:rPr>
                <w:sz w:val="16"/>
                <w:szCs w:val="16"/>
              </w:rPr>
            </w:pPr>
            <w:r w:rsidRPr="00F1495E">
              <w:rPr>
                <w:sz w:val="16"/>
                <w:szCs w:val="16"/>
              </w:rPr>
              <w:t>&lt;.001</w:t>
            </w:r>
          </w:p>
        </w:tc>
        <w:tc>
          <w:tcPr>
            <w:tcW w:w="968" w:type="dxa"/>
          </w:tcPr>
          <w:p w14:paraId="47FB3766" w14:textId="77777777" w:rsidR="00E674C1" w:rsidRPr="00F1495E" w:rsidRDefault="00E674C1" w:rsidP="00E674C1">
            <w:pPr>
              <w:rPr>
                <w:sz w:val="16"/>
                <w:szCs w:val="16"/>
              </w:rPr>
            </w:pPr>
            <w:r w:rsidRPr="00F1495E">
              <w:rPr>
                <w:sz w:val="16"/>
                <w:szCs w:val="16"/>
              </w:rPr>
              <w:t>88.619</w:t>
            </w:r>
          </w:p>
        </w:tc>
      </w:tr>
      <w:tr w:rsidR="00E674C1" w:rsidRPr="00F1495E" w14:paraId="5EE72C51" w14:textId="77777777" w:rsidTr="00E674C1">
        <w:tc>
          <w:tcPr>
            <w:tcW w:w="4815" w:type="dxa"/>
          </w:tcPr>
          <w:p w14:paraId="23FF6661" w14:textId="77777777" w:rsidR="00E674C1" w:rsidRPr="00F1495E" w:rsidRDefault="00E674C1" w:rsidP="00E674C1">
            <w:pPr>
              <w:ind w:left="171"/>
              <w:rPr>
                <w:sz w:val="16"/>
                <w:szCs w:val="16"/>
              </w:rPr>
            </w:pPr>
            <w:r w:rsidRPr="00F1495E">
              <w:rPr>
                <w:sz w:val="16"/>
                <w:szCs w:val="16"/>
              </w:rPr>
              <w:t>Burden or stress measures excluding Zarit Burden Interview</w:t>
            </w:r>
          </w:p>
        </w:tc>
        <w:tc>
          <w:tcPr>
            <w:tcW w:w="1134" w:type="dxa"/>
          </w:tcPr>
          <w:p w14:paraId="18074B17" w14:textId="77777777" w:rsidR="00E674C1" w:rsidRPr="00F1495E" w:rsidRDefault="00E674C1" w:rsidP="00E674C1">
            <w:pPr>
              <w:rPr>
                <w:sz w:val="16"/>
                <w:szCs w:val="16"/>
              </w:rPr>
            </w:pPr>
            <w:r w:rsidRPr="00F1495E">
              <w:rPr>
                <w:sz w:val="16"/>
                <w:szCs w:val="16"/>
              </w:rPr>
              <w:t>5</w:t>
            </w:r>
          </w:p>
        </w:tc>
        <w:tc>
          <w:tcPr>
            <w:tcW w:w="1134" w:type="dxa"/>
          </w:tcPr>
          <w:p w14:paraId="6AD87F81" w14:textId="77777777" w:rsidR="00E674C1" w:rsidRPr="00F1495E" w:rsidRDefault="00E674C1" w:rsidP="00E674C1">
            <w:pPr>
              <w:rPr>
                <w:sz w:val="16"/>
                <w:szCs w:val="16"/>
              </w:rPr>
            </w:pPr>
            <w:r w:rsidRPr="00F1495E">
              <w:rPr>
                <w:sz w:val="16"/>
                <w:szCs w:val="16"/>
              </w:rPr>
              <w:t>894</w:t>
            </w:r>
          </w:p>
        </w:tc>
        <w:tc>
          <w:tcPr>
            <w:tcW w:w="850" w:type="dxa"/>
          </w:tcPr>
          <w:p w14:paraId="0EA06304" w14:textId="77777777" w:rsidR="00E674C1" w:rsidRPr="00F1495E" w:rsidRDefault="00E674C1" w:rsidP="00E674C1">
            <w:pPr>
              <w:rPr>
                <w:sz w:val="16"/>
                <w:szCs w:val="16"/>
              </w:rPr>
            </w:pPr>
            <w:r>
              <w:rPr>
                <w:sz w:val="16"/>
                <w:szCs w:val="16"/>
              </w:rPr>
              <w:t>-</w:t>
            </w:r>
            <w:r w:rsidRPr="00F1495E">
              <w:rPr>
                <w:sz w:val="16"/>
                <w:szCs w:val="16"/>
              </w:rPr>
              <w:t>.255</w:t>
            </w:r>
          </w:p>
        </w:tc>
        <w:tc>
          <w:tcPr>
            <w:tcW w:w="1134" w:type="dxa"/>
          </w:tcPr>
          <w:p w14:paraId="3A033A57" w14:textId="77777777" w:rsidR="00E674C1" w:rsidRPr="00F1495E" w:rsidRDefault="00E674C1" w:rsidP="00E674C1">
            <w:pPr>
              <w:rPr>
                <w:sz w:val="16"/>
                <w:szCs w:val="16"/>
              </w:rPr>
            </w:pPr>
            <w:r w:rsidRPr="00F1495E">
              <w:rPr>
                <w:sz w:val="16"/>
                <w:szCs w:val="16"/>
              </w:rPr>
              <w:t>-.427</w:t>
            </w:r>
            <w:r>
              <w:rPr>
                <w:sz w:val="16"/>
                <w:szCs w:val="16"/>
              </w:rPr>
              <w:t>--</w:t>
            </w:r>
            <w:r w:rsidRPr="00F1495E">
              <w:rPr>
                <w:sz w:val="16"/>
                <w:szCs w:val="16"/>
              </w:rPr>
              <w:t>.066</w:t>
            </w:r>
          </w:p>
        </w:tc>
        <w:tc>
          <w:tcPr>
            <w:tcW w:w="1134" w:type="dxa"/>
          </w:tcPr>
          <w:p w14:paraId="28E1E3B0" w14:textId="77777777" w:rsidR="00E674C1" w:rsidRPr="00F1495E" w:rsidRDefault="00E674C1" w:rsidP="00E674C1">
            <w:pPr>
              <w:rPr>
                <w:sz w:val="16"/>
                <w:szCs w:val="16"/>
              </w:rPr>
            </w:pPr>
            <w:r w:rsidRPr="00F1495E">
              <w:rPr>
                <w:sz w:val="16"/>
                <w:szCs w:val="16"/>
              </w:rPr>
              <w:t>.0086</w:t>
            </w:r>
          </w:p>
        </w:tc>
        <w:tc>
          <w:tcPr>
            <w:tcW w:w="1134" w:type="dxa"/>
          </w:tcPr>
          <w:p w14:paraId="7CE8A6BC" w14:textId="77777777" w:rsidR="00E674C1" w:rsidRPr="00F1495E" w:rsidRDefault="00E674C1" w:rsidP="00E674C1">
            <w:pPr>
              <w:rPr>
                <w:sz w:val="16"/>
                <w:szCs w:val="16"/>
              </w:rPr>
            </w:pPr>
            <w:r w:rsidRPr="00F1495E">
              <w:rPr>
                <w:sz w:val="16"/>
                <w:szCs w:val="16"/>
              </w:rPr>
              <w:t>27.271</w:t>
            </w:r>
          </w:p>
        </w:tc>
        <w:tc>
          <w:tcPr>
            <w:tcW w:w="1276" w:type="dxa"/>
          </w:tcPr>
          <w:p w14:paraId="0451654C" w14:textId="77777777" w:rsidR="00E674C1" w:rsidRPr="00F1495E" w:rsidRDefault="00E674C1" w:rsidP="00E674C1">
            <w:pPr>
              <w:rPr>
                <w:sz w:val="16"/>
                <w:szCs w:val="16"/>
              </w:rPr>
            </w:pPr>
            <w:r w:rsidRPr="00F1495E">
              <w:rPr>
                <w:sz w:val="16"/>
                <w:szCs w:val="16"/>
              </w:rPr>
              <w:t>&lt;.001</w:t>
            </w:r>
          </w:p>
        </w:tc>
        <w:tc>
          <w:tcPr>
            <w:tcW w:w="968" w:type="dxa"/>
          </w:tcPr>
          <w:p w14:paraId="41A7D6C5" w14:textId="77777777" w:rsidR="00E674C1" w:rsidRPr="00F1495E" w:rsidRDefault="00E674C1" w:rsidP="00E674C1">
            <w:pPr>
              <w:rPr>
                <w:sz w:val="16"/>
                <w:szCs w:val="16"/>
              </w:rPr>
            </w:pPr>
            <w:r w:rsidRPr="00F1495E">
              <w:rPr>
                <w:sz w:val="16"/>
                <w:szCs w:val="16"/>
              </w:rPr>
              <w:t>85.332</w:t>
            </w:r>
          </w:p>
        </w:tc>
      </w:tr>
      <w:tr w:rsidR="00E674C1" w:rsidRPr="00F1495E" w14:paraId="01CEC888" w14:textId="77777777" w:rsidTr="00E674C1">
        <w:tc>
          <w:tcPr>
            <w:tcW w:w="4815" w:type="dxa"/>
          </w:tcPr>
          <w:p w14:paraId="659BF6B7" w14:textId="77777777" w:rsidR="00E674C1" w:rsidRPr="00F1495E" w:rsidRDefault="00E674C1" w:rsidP="00E674C1">
            <w:pPr>
              <w:rPr>
                <w:sz w:val="16"/>
                <w:szCs w:val="16"/>
              </w:rPr>
            </w:pPr>
            <w:r w:rsidRPr="00F1495E">
              <w:rPr>
                <w:sz w:val="16"/>
                <w:szCs w:val="16"/>
              </w:rPr>
              <w:t>Carer quality of life (self-rated)</w:t>
            </w:r>
          </w:p>
        </w:tc>
        <w:tc>
          <w:tcPr>
            <w:tcW w:w="1134" w:type="dxa"/>
          </w:tcPr>
          <w:p w14:paraId="2B54BBC6" w14:textId="77777777" w:rsidR="00E674C1" w:rsidRPr="00F1495E" w:rsidRDefault="00E674C1" w:rsidP="00E674C1">
            <w:pPr>
              <w:rPr>
                <w:sz w:val="16"/>
                <w:szCs w:val="16"/>
              </w:rPr>
            </w:pPr>
            <w:r w:rsidRPr="00F1495E">
              <w:rPr>
                <w:sz w:val="16"/>
                <w:szCs w:val="16"/>
              </w:rPr>
              <w:t>5</w:t>
            </w:r>
          </w:p>
        </w:tc>
        <w:tc>
          <w:tcPr>
            <w:tcW w:w="1134" w:type="dxa"/>
          </w:tcPr>
          <w:p w14:paraId="6CB466FB" w14:textId="77777777" w:rsidR="00E674C1" w:rsidRPr="00F1495E" w:rsidRDefault="00E674C1" w:rsidP="00E674C1">
            <w:pPr>
              <w:rPr>
                <w:sz w:val="16"/>
                <w:szCs w:val="16"/>
              </w:rPr>
            </w:pPr>
            <w:r w:rsidRPr="00F1495E">
              <w:rPr>
                <w:sz w:val="16"/>
                <w:szCs w:val="16"/>
              </w:rPr>
              <w:t>1108</w:t>
            </w:r>
          </w:p>
        </w:tc>
        <w:tc>
          <w:tcPr>
            <w:tcW w:w="850" w:type="dxa"/>
          </w:tcPr>
          <w:p w14:paraId="5FDF9308" w14:textId="77777777" w:rsidR="00E674C1" w:rsidRPr="00F1495E" w:rsidRDefault="00E674C1" w:rsidP="00E674C1">
            <w:pPr>
              <w:rPr>
                <w:sz w:val="16"/>
                <w:szCs w:val="16"/>
              </w:rPr>
            </w:pPr>
            <w:r w:rsidRPr="00F1495E">
              <w:rPr>
                <w:sz w:val="16"/>
                <w:szCs w:val="16"/>
              </w:rPr>
              <w:t>.306</w:t>
            </w:r>
          </w:p>
        </w:tc>
        <w:tc>
          <w:tcPr>
            <w:tcW w:w="1134" w:type="dxa"/>
          </w:tcPr>
          <w:p w14:paraId="1F1890D2" w14:textId="77777777" w:rsidR="00E674C1" w:rsidRPr="00F1495E" w:rsidRDefault="00E674C1" w:rsidP="00E674C1">
            <w:pPr>
              <w:rPr>
                <w:sz w:val="16"/>
                <w:szCs w:val="16"/>
              </w:rPr>
            </w:pPr>
            <w:r w:rsidRPr="00F1495E">
              <w:rPr>
                <w:sz w:val="16"/>
                <w:szCs w:val="16"/>
              </w:rPr>
              <w:t>.176-.425</w:t>
            </w:r>
          </w:p>
        </w:tc>
        <w:tc>
          <w:tcPr>
            <w:tcW w:w="1134" w:type="dxa"/>
          </w:tcPr>
          <w:p w14:paraId="0C7885E2" w14:textId="77777777" w:rsidR="00E674C1" w:rsidRPr="00F1495E" w:rsidRDefault="00E674C1" w:rsidP="00E674C1">
            <w:pPr>
              <w:rPr>
                <w:sz w:val="16"/>
                <w:szCs w:val="16"/>
              </w:rPr>
            </w:pPr>
            <w:r w:rsidRPr="00F1495E">
              <w:rPr>
                <w:sz w:val="16"/>
                <w:szCs w:val="16"/>
              </w:rPr>
              <w:t>&lt;.0001</w:t>
            </w:r>
          </w:p>
        </w:tc>
        <w:tc>
          <w:tcPr>
            <w:tcW w:w="1134" w:type="dxa"/>
          </w:tcPr>
          <w:p w14:paraId="06B4EE6B" w14:textId="77777777" w:rsidR="00E674C1" w:rsidRPr="00F1495E" w:rsidRDefault="00E674C1" w:rsidP="00E674C1">
            <w:pPr>
              <w:rPr>
                <w:sz w:val="16"/>
                <w:szCs w:val="16"/>
              </w:rPr>
            </w:pPr>
            <w:r w:rsidRPr="00F1495E">
              <w:rPr>
                <w:sz w:val="16"/>
                <w:szCs w:val="16"/>
              </w:rPr>
              <w:t>17.771</w:t>
            </w:r>
          </w:p>
        </w:tc>
        <w:tc>
          <w:tcPr>
            <w:tcW w:w="1276" w:type="dxa"/>
          </w:tcPr>
          <w:p w14:paraId="662B4501" w14:textId="77777777" w:rsidR="00E674C1" w:rsidRPr="00F1495E" w:rsidRDefault="00E674C1" w:rsidP="00E674C1">
            <w:pPr>
              <w:rPr>
                <w:sz w:val="16"/>
                <w:szCs w:val="16"/>
              </w:rPr>
            </w:pPr>
            <w:r w:rsidRPr="00F1495E">
              <w:rPr>
                <w:sz w:val="16"/>
                <w:szCs w:val="16"/>
              </w:rPr>
              <w:t>.001</w:t>
            </w:r>
          </w:p>
        </w:tc>
        <w:tc>
          <w:tcPr>
            <w:tcW w:w="968" w:type="dxa"/>
          </w:tcPr>
          <w:p w14:paraId="250311CE" w14:textId="77777777" w:rsidR="00E674C1" w:rsidRPr="00F1495E" w:rsidRDefault="00E674C1" w:rsidP="00E674C1">
            <w:pPr>
              <w:rPr>
                <w:sz w:val="16"/>
                <w:szCs w:val="16"/>
              </w:rPr>
            </w:pPr>
            <w:r w:rsidRPr="00F1495E">
              <w:rPr>
                <w:sz w:val="16"/>
                <w:szCs w:val="16"/>
              </w:rPr>
              <w:t>77.492</w:t>
            </w:r>
          </w:p>
        </w:tc>
      </w:tr>
    </w:tbl>
    <w:p w14:paraId="74EFC1D3"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CEBB33E" w14:textId="77777777" w:rsidR="00E674C1" w:rsidRDefault="00E674C1" w:rsidP="00E674C1"/>
    <w:p w14:paraId="6948182E" w14:textId="77777777" w:rsidR="00E674C1" w:rsidRDefault="00E674C1" w:rsidP="00E674C1">
      <w:pPr>
        <w:spacing w:after="160" w:line="259" w:lineRule="auto"/>
      </w:pPr>
      <w:r>
        <w:br w:type="page"/>
      </w:r>
    </w:p>
    <w:p w14:paraId="0DD48191" w14:textId="77777777" w:rsidR="00E674C1" w:rsidRPr="00FA02CE" w:rsidRDefault="00E674C1" w:rsidP="00E674C1">
      <w:pPr>
        <w:rPr>
          <w:b/>
          <w:sz w:val="20"/>
          <w:szCs w:val="20"/>
        </w:rPr>
      </w:pPr>
      <w:r w:rsidRPr="00FA02CE">
        <w:rPr>
          <w:b/>
          <w:sz w:val="20"/>
          <w:szCs w:val="20"/>
        </w:rPr>
        <w:lastRenderedPageBreak/>
        <w:t xml:space="preserve">Supplementary Table 20aj: Factors associated with informant ratings of quality of life for people with dementia living in the community made by family carers only – factors pertaining to the person with dementia </w:t>
      </w:r>
    </w:p>
    <w:p w14:paraId="2C7B5DE3" w14:textId="77777777" w:rsidR="00E674C1" w:rsidRPr="00F1495E"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F1495E" w14:paraId="6F4A86AA" w14:textId="77777777" w:rsidTr="00E674C1">
        <w:tc>
          <w:tcPr>
            <w:tcW w:w="4815" w:type="dxa"/>
          </w:tcPr>
          <w:p w14:paraId="13CD8883" w14:textId="77777777" w:rsidR="00E674C1" w:rsidRPr="00F1495E" w:rsidRDefault="00E674C1" w:rsidP="00E674C1">
            <w:pPr>
              <w:rPr>
                <w:b/>
                <w:sz w:val="16"/>
                <w:szCs w:val="16"/>
              </w:rPr>
            </w:pPr>
            <w:r w:rsidRPr="00F1495E">
              <w:rPr>
                <w:b/>
                <w:sz w:val="16"/>
                <w:szCs w:val="16"/>
              </w:rPr>
              <w:t xml:space="preserve">Factor </w:t>
            </w:r>
          </w:p>
        </w:tc>
        <w:tc>
          <w:tcPr>
            <w:tcW w:w="1134" w:type="dxa"/>
          </w:tcPr>
          <w:p w14:paraId="4EFAC229" w14:textId="77777777" w:rsidR="00E674C1" w:rsidRPr="00F1495E" w:rsidRDefault="00E674C1" w:rsidP="00E674C1">
            <w:pPr>
              <w:rPr>
                <w:b/>
                <w:sz w:val="16"/>
                <w:szCs w:val="16"/>
              </w:rPr>
            </w:pPr>
            <w:r>
              <w:rPr>
                <w:b/>
                <w:sz w:val="16"/>
                <w:szCs w:val="16"/>
              </w:rPr>
              <w:t>Number of studies</w:t>
            </w:r>
          </w:p>
        </w:tc>
        <w:tc>
          <w:tcPr>
            <w:tcW w:w="1134" w:type="dxa"/>
          </w:tcPr>
          <w:p w14:paraId="04F77E0F" w14:textId="77777777" w:rsidR="00E674C1" w:rsidRPr="00F1495E" w:rsidRDefault="00E674C1" w:rsidP="00E674C1">
            <w:pPr>
              <w:rPr>
                <w:b/>
                <w:sz w:val="16"/>
                <w:szCs w:val="16"/>
              </w:rPr>
            </w:pPr>
            <w:r>
              <w:rPr>
                <w:b/>
                <w:sz w:val="16"/>
                <w:szCs w:val="16"/>
              </w:rPr>
              <w:t>Number of participants</w:t>
            </w:r>
          </w:p>
        </w:tc>
        <w:tc>
          <w:tcPr>
            <w:tcW w:w="850" w:type="dxa"/>
          </w:tcPr>
          <w:p w14:paraId="25ABACCA" w14:textId="77777777" w:rsidR="00E674C1" w:rsidRPr="00F1495E" w:rsidRDefault="00E674C1" w:rsidP="00E674C1">
            <w:pPr>
              <w:rPr>
                <w:b/>
                <w:sz w:val="16"/>
                <w:szCs w:val="16"/>
              </w:rPr>
            </w:pPr>
            <w:r w:rsidRPr="00F1495E">
              <w:rPr>
                <w:b/>
                <w:sz w:val="16"/>
                <w:szCs w:val="16"/>
              </w:rPr>
              <w:t>r</w:t>
            </w:r>
          </w:p>
        </w:tc>
        <w:tc>
          <w:tcPr>
            <w:tcW w:w="1134" w:type="dxa"/>
          </w:tcPr>
          <w:p w14:paraId="461082B8" w14:textId="77777777" w:rsidR="00E674C1" w:rsidRPr="00F1495E" w:rsidRDefault="00E674C1" w:rsidP="00E674C1">
            <w:pPr>
              <w:rPr>
                <w:b/>
                <w:sz w:val="16"/>
                <w:szCs w:val="16"/>
              </w:rPr>
            </w:pPr>
            <w:r w:rsidRPr="00F1495E">
              <w:rPr>
                <w:b/>
                <w:sz w:val="16"/>
                <w:szCs w:val="16"/>
              </w:rPr>
              <w:t>95% CI</w:t>
            </w:r>
          </w:p>
        </w:tc>
        <w:tc>
          <w:tcPr>
            <w:tcW w:w="1134" w:type="dxa"/>
          </w:tcPr>
          <w:p w14:paraId="0273B5AC" w14:textId="77777777" w:rsidR="00E674C1" w:rsidRPr="00F1495E" w:rsidRDefault="00E674C1" w:rsidP="00E674C1">
            <w:pPr>
              <w:rPr>
                <w:b/>
                <w:sz w:val="16"/>
                <w:szCs w:val="16"/>
              </w:rPr>
            </w:pPr>
            <w:r w:rsidRPr="00F1495E">
              <w:rPr>
                <w:b/>
                <w:sz w:val="16"/>
                <w:szCs w:val="16"/>
              </w:rPr>
              <w:t>p</w:t>
            </w:r>
          </w:p>
        </w:tc>
        <w:tc>
          <w:tcPr>
            <w:tcW w:w="1134" w:type="dxa"/>
          </w:tcPr>
          <w:p w14:paraId="2C0D3F62" w14:textId="77777777" w:rsidR="00E674C1" w:rsidRPr="00F1495E" w:rsidRDefault="00E674C1" w:rsidP="00E674C1">
            <w:pPr>
              <w:rPr>
                <w:b/>
                <w:sz w:val="16"/>
                <w:szCs w:val="16"/>
              </w:rPr>
            </w:pPr>
            <w:r>
              <w:rPr>
                <w:b/>
                <w:sz w:val="16"/>
                <w:szCs w:val="16"/>
              </w:rPr>
              <w:t xml:space="preserve">Cochran’s Q </w:t>
            </w:r>
          </w:p>
        </w:tc>
        <w:tc>
          <w:tcPr>
            <w:tcW w:w="1276" w:type="dxa"/>
          </w:tcPr>
          <w:p w14:paraId="1345596A" w14:textId="77777777" w:rsidR="00E674C1" w:rsidRPr="00F1495E" w:rsidRDefault="00E674C1" w:rsidP="00E674C1">
            <w:pPr>
              <w:rPr>
                <w:b/>
                <w:sz w:val="16"/>
                <w:szCs w:val="16"/>
              </w:rPr>
            </w:pPr>
            <w:r>
              <w:rPr>
                <w:b/>
                <w:sz w:val="16"/>
                <w:szCs w:val="16"/>
              </w:rPr>
              <w:t>p value (Cochran’s Q)</w:t>
            </w:r>
          </w:p>
        </w:tc>
        <w:tc>
          <w:tcPr>
            <w:tcW w:w="992" w:type="dxa"/>
          </w:tcPr>
          <w:p w14:paraId="6683F493" w14:textId="77777777" w:rsidR="00E674C1" w:rsidRPr="00F1495E" w:rsidRDefault="00E674C1" w:rsidP="00E674C1">
            <w:pPr>
              <w:rPr>
                <w:b/>
                <w:sz w:val="16"/>
                <w:szCs w:val="16"/>
              </w:rPr>
            </w:pPr>
            <w:r w:rsidRPr="00F1495E">
              <w:rPr>
                <w:b/>
                <w:i/>
                <w:sz w:val="16"/>
                <w:szCs w:val="16"/>
              </w:rPr>
              <w:t>I</w:t>
            </w:r>
            <w:r w:rsidRPr="00F1495E">
              <w:rPr>
                <w:b/>
                <w:i/>
                <w:sz w:val="16"/>
                <w:szCs w:val="16"/>
                <w:vertAlign w:val="superscript"/>
              </w:rPr>
              <w:t>2</w:t>
            </w:r>
          </w:p>
        </w:tc>
      </w:tr>
      <w:tr w:rsidR="00E674C1" w:rsidRPr="00F1495E" w14:paraId="3BEBFAEB" w14:textId="77777777" w:rsidTr="00E674C1">
        <w:tc>
          <w:tcPr>
            <w:tcW w:w="4815" w:type="dxa"/>
          </w:tcPr>
          <w:p w14:paraId="191D0ABE" w14:textId="77777777" w:rsidR="00E674C1" w:rsidRPr="00F1495E" w:rsidRDefault="00E674C1" w:rsidP="00E674C1">
            <w:pPr>
              <w:rPr>
                <w:sz w:val="16"/>
                <w:szCs w:val="16"/>
              </w:rPr>
            </w:pPr>
            <w:r w:rsidRPr="00F1495E">
              <w:rPr>
                <w:sz w:val="16"/>
                <w:szCs w:val="16"/>
              </w:rPr>
              <w:t>Older age</w:t>
            </w:r>
          </w:p>
        </w:tc>
        <w:tc>
          <w:tcPr>
            <w:tcW w:w="1134" w:type="dxa"/>
          </w:tcPr>
          <w:p w14:paraId="0A31CC8E" w14:textId="77777777" w:rsidR="00E674C1" w:rsidRPr="00F1495E" w:rsidRDefault="00E674C1" w:rsidP="00E674C1">
            <w:pPr>
              <w:rPr>
                <w:sz w:val="16"/>
                <w:szCs w:val="16"/>
              </w:rPr>
            </w:pPr>
            <w:r w:rsidRPr="00F1495E">
              <w:rPr>
                <w:sz w:val="16"/>
                <w:szCs w:val="16"/>
              </w:rPr>
              <w:t>25</w:t>
            </w:r>
          </w:p>
        </w:tc>
        <w:tc>
          <w:tcPr>
            <w:tcW w:w="1134" w:type="dxa"/>
          </w:tcPr>
          <w:p w14:paraId="33811989" w14:textId="77777777" w:rsidR="00E674C1" w:rsidRPr="00F1495E" w:rsidRDefault="00E674C1" w:rsidP="00E674C1">
            <w:pPr>
              <w:rPr>
                <w:sz w:val="16"/>
                <w:szCs w:val="16"/>
              </w:rPr>
            </w:pPr>
            <w:r w:rsidRPr="00F1495E">
              <w:rPr>
                <w:sz w:val="16"/>
                <w:szCs w:val="16"/>
              </w:rPr>
              <w:t>4724</w:t>
            </w:r>
          </w:p>
        </w:tc>
        <w:tc>
          <w:tcPr>
            <w:tcW w:w="850" w:type="dxa"/>
          </w:tcPr>
          <w:p w14:paraId="7ABD6E37" w14:textId="77777777" w:rsidR="00E674C1" w:rsidRPr="00F1495E" w:rsidRDefault="00E674C1" w:rsidP="00E674C1">
            <w:pPr>
              <w:rPr>
                <w:sz w:val="16"/>
                <w:szCs w:val="16"/>
              </w:rPr>
            </w:pPr>
            <w:r>
              <w:rPr>
                <w:sz w:val="16"/>
                <w:szCs w:val="16"/>
              </w:rPr>
              <w:t>-</w:t>
            </w:r>
            <w:r w:rsidRPr="00F1495E">
              <w:rPr>
                <w:sz w:val="16"/>
                <w:szCs w:val="16"/>
              </w:rPr>
              <w:t>.020</w:t>
            </w:r>
          </w:p>
        </w:tc>
        <w:tc>
          <w:tcPr>
            <w:tcW w:w="1134" w:type="dxa"/>
          </w:tcPr>
          <w:p w14:paraId="503A1ED4" w14:textId="77777777" w:rsidR="00E674C1" w:rsidRPr="00F1495E" w:rsidRDefault="00E674C1" w:rsidP="00E674C1">
            <w:pPr>
              <w:rPr>
                <w:sz w:val="16"/>
                <w:szCs w:val="16"/>
              </w:rPr>
            </w:pPr>
            <w:r w:rsidRPr="00F1495E">
              <w:rPr>
                <w:sz w:val="16"/>
                <w:szCs w:val="16"/>
              </w:rPr>
              <w:t>-.070-.029</w:t>
            </w:r>
          </w:p>
        </w:tc>
        <w:tc>
          <w:tcPr>
            <w:tcW w:w="1134" w:type="dxa"/>
          </w:tcPr>
          <w:p w14:paraId="60BD85C1" w14:textId="77777777" w:rsidR="00E674C1" w:rsidRPr="00F1495E" w:rsidRDefault="00E674C1" w:rsidP="00E674C1">
            <w:pPr>
              <w:rPr>
                <w:sz w:val="16"/>
                <w:szCs w:val="16"/>
              </w:rPr>
            </w:pPr>
            <w:r w:rsidRPr="00F1495E">
              <w:rPr>
                <w:sz w:val="16"/>
                <w:szCs w:val="16"/>
              </w:rPr>
              <w:t>.4200</w:t>
            </w:r>
          </w:p>
        </w:tc>
        <w:tc>
          <w:tcPr>
            <w:tcW w:w="1134" w:type="dxa"/>
          </w:tcPr>
          <w:p w14:paraId="61C115AD" w14:textId="77777777" w:rsidR="00E674C1" w:rsidRPr="00F1495E" w:rsidRDefault="00E674C1" w:rsidP="00E674C1">
            <w:pPr>
              <w:rPr>
                <w:sz w:val="16"/>
                <w:szCs w:val="16"/>
              </w:rPr>
            </w:pPr>
            <w:r w:rsidRPr="00F1495E">
              <w:rPr>
                <w:sz w:val="16"/>
                <w:szCs w:val="16"/>
              </w:rPr>
              <w:t>63.230</w:t>
            </w:r>
          </w:p>
        </w:tc>
        <w:tc>
          <w:tcPr>
            <w:tcW w:w="1276" w:type="dxa"/>
          </w:tcPr>
          <w:p w14:paraId="47698283" w14:textId="77777777" w:rsidR="00E674C1" w:rsidRPr="00F1495E" w:rsidRDefault="00E674C1" w:rsidP="00E674C1">
            <w:pPr>
              <w:rPr>
                <w:sz w:val="16"/>
                <w:szCs w:val="16"/>
              </w:rPr>
            </w:pPr>
            <w:r w:rsidRPr="00F1495E">
              <w:rPr>
                <w:sz w:val="16"/>
                <w:szCs w:val="16"/>
              </w:rPr>
              <w:t>&lt;.001</w:t>
            </w:r>
          </w:p>
        </w:tc>
        <w:tc>
          <w:tcPr>
            <w:tcW w:w="992" w:type="dxa"/>
          </w:tcPr>
          <w:p w14:paraId="35C0AE50" w14:textId="77777777" w:rsidR="00E674C1" w:rsidRPr="00F1495E" w:rsidRDefault="00E674C1" w:rsidP="00E674C1">
            <w:pPr>
              <w:rPr>
                <w:sz w:val="16"/>
                <w:szCs w:val="16"/>
              </w:rPr>
            </w:pPr>
            <w:r w:rsidRPr="00F1495E">
              <w:rPr>
                <w:sz w:val="16"/>
                <w:szCs w:val="16"/>
              </w:rPr>
              <w:t>62.043</w:t>
            </w:r>
          </w:p>
        </w:tc>
      </w:tr>
      <w:tr w:rsidR="00E674C1" w:rsidRPr="00F1495E" w14:paraId="0AB8691D" w14:textId="77777777" w:rsidTr="00E674C1">
        <w:tc>
          <w:tcPr>
            <w:tcW w:w="4815" w:type="dxa"/>
          </w:tcPr>
          <w:p w14:paraId="6705EAA0" w14:textId="77777777" w:rsidR="00E674C1" w:rsidRPr="00F1495E" w:rsidRDefault="00E674C1" w:rsidP="00E674C1">
            <w:pPr>
              <w:rPr>
                <w:sz w:val="16"/>
                <w:szCs w:val="16"/>
              </w:rPr>
            </w:pPr>
            <w:r w:rsidRPr="00F1495E">
              <w:rPr>
                <w:sz w:val="16"/>
                <w:szCs w:val="16"/>
              </w:rPr>
              <w:t>Female gender</w:t>
            </w:r>
          </w:p>
        </w:tc>
        <w:tc>
          <w:tcPr>
            <w:tcW w:w="1134" w:type="dxa"/>
          </w:tcPr>
          <w:p w14:paraId="6906F37C" w14:textId="77777777" w:rsidR="00E674C1" w:rsidRPr="00F1495E" w:rsidRDefault="00E674C1" w:rsidP="00E674C1">
            <w:pPr>
              <w:rPr>
                <w:sz w:val="16"/>
                <w:szCs w:val="16"/>
              </w:rPr>
            </w:pPr>
            <w:r w:rsidRPr="00F1495E">
              <w:rPr>
                <w:sz w:val="16"/>
                <w:szCs w:val="16"/>
              </w:rPr>
              <w:t>20</w:t>
            </w:r>
          </w:p>
        </w:tc>
        <w:tc>
          <w:tcPr>
            <w:tcW w:w="1134" w:type="dxa"/>
          </w:tcPr>
          <w:p w14:paraId="4AB7C373" w14:textId="77777777" w:rsidR="00E674C1" w:rsidRPr="00F1495E" w:rsidRDefault="00E674C1" w:rsidP="00E674C1">
            <w:pPr>
              <w:rPr>
                <w:sz w:val="16"/>
                <w:szCs w:val="16"/>
              </w:rPr>
            </w:pPr>
            <w:r w:rsidRPr="00F1495E">
              <w:rPr>
                <w:sz w:val="16"/>
                <w:szCs w:val="16"/>
              </w:rPr>
              <w:t>3894</w:t>
            </w:r>
          </w:p>
        </w:tc>
        <w:tc>
          <w:tcPr>
            <w:tcW w:w="850" w:type="dxa"/>
          </w:tcPr>
          <w:p w14:paraId="06D1DFBC" w14:textId="77777777" w:rsidR="00E674C1" w:rsidRPr="00F1495E" w:rsidRDefault="00E674C1" w:rsidP="00E674C1">
            <w:pPr>
              <w:rPr>
                <w:sz w:val="16"/>
                <w:szCs w:val="16"/>
              </w:rPr>
            </w:pPr>
            <w:r w:rsidRPr="00F1495E">
              <w:rPr>
                <w:sz w:val="16"/>
                <w:szCs w:val="16"/>
              </w:rPr>
              <w:t>.014</w:t>
            </w:r>
          </w:p>
        </w:tc>
        <w:tc>
          <w:tcPr>
            <w:tcW w:w="1134" w:type="dxa"/>
          </w:tcPr>
          <w:p w14:paraId="3C80D151" w14:textId="77777777" w:rsidR="00E674C1" w:rsidRPr="00F1495E" w:rsidRDefault="00E674C1" w:rsidP="00E674C1">
            <w:pPr>
              <w:rPr>
                <w:sz w:val="16"/>
                <w:szCs w:val="16"/>
              </w:rPr>
            </w:pPr>
            <w:r w:rsidRPr="00F1495E">
              <w:rPr>
                <w:sz w:val="16"/>
                <w:szCs w:val="16"/>
              </w:rPr>
              <w:t>-.042-.070</w:t>
            </w:r>
          </w:p>
        </w:tc>
        <w:tc>
          <w:tcPr>
            <w:tcW w:w="1134" w:type="dxa"/>
          </w:tcPr>
          <w:p w14:paraId="34EAD5BC" w14:textId="77777777" w:rsidR="00E674C1" w:rsidRPr="00F1495E" w:rsidRDefault="00E674C1" w:rsidP="00E674C1">
            <w:pPr>
              <w:rPr>
                <w:sz w:val="16"/>
                <w:szCs w:val="16"/>
              </w:rPr>
            </w:pPr>
            <w:r w:rsidRPr="00F1495E">
              <w:rPr>
                <w:sz w:val="16"/>
                <w:szCs w:val="16"/>
              </w:rPr>
              <w:t>.6186</w:t>
            </w:r>
          </w:p>
        </w:tc>
        <w:tc>
          <w:tcPr>
            <w:tcW w:w="1134" w:type="dxa"/>
          </w:tcPr>
          <w:p w14:paraId="301667D0" w14:textId="77777777" w:rsidR="00E674C1" w:rsidRPr="00F1495E" w:rsidRDefault="00E674C1" w:rsidP="00E674C1">
            <w:pPr>
              <w:rPr>
                <w:sz w:val="16"/>
                <w:szCs w:val="16"/>
              </w:rPr>
            </w:pPr>
            <w:r w:rsidRPr="00F1495E">
              <w:rPr>
                <w:sz w:val="16"/>
                <w:szCs w:val="16"/>
              </w:rPr>
              <w:t>50.065</w:t>
            </w:r>
          </w:p>
        </w:tc>
        <w:tc>
          <w:tcPr>
            <w:tcW w:w="1276" w:type="dxa"/>
          </w:tcPr>
          <w:p w14:paraId="66995A39" w14:textId="77777777" w:rsidR="00E674C1" w:rsidRPr="00F1495E" w:rsidRDefault="00E674C1" w:rsidP="00E674C1">
            <w:pPr>
              <w:rPr>
                <w:sz w:val="16"/>
                <w:szCs w:val="16"/>
              </w:rPr>
            </w:pPr>
            <w:r w:rsidRPr="00F1495E">
              <w:rPr>
                <w:sz w:val="16"/>
                <w:szCs w:val="16"/>
              </w:rPr>
              <w:t>&lt;.001</w:t>
            </w:r>
          </w:p>
        </w:tc>
        <w:tc>
          <w:tcPr>
            <w:tcW w:w="992" w:type="dxa"/>
          </w:tcPr>
          <w:p w14:paraId="2427175F" w14:textId="77777777" w:rsidR="00E674C1" w:rsidRPr="00F1495E" w:rsidRDefault="00E674C1" w:rsidP="00E674C1">
            <w:pPr>
              <w:rPr>
                <w:sz w:val="16"/>
                <w:szCs w:val="16"/>
              </w:rPr>
            </w:pPr>
            <w:r w:rsidRPr="00F1495E">
              <w:rPr>
                <w:sz w:val="16"/>
                <w:szCs w:val="16"/>
              </w:rPr>
              <w:t>62.049</w:t>
            </w:r>
          </w:p>
        </w:tc>
      </w:tr>
      <w:tr w:rsidR="00E674C1" w:rsidRPr="00F1495E" w14:paraId="2144D7F3" w14:textId="77777777" w:rsidTr="00E674C1">
        <w:tc>
          <w:tcPr>
            <w:tcW w:w="4815" w:type="dxa"/>
          </w:tcPr>
          <w:p w14:paraId="5FA52997" w14:textId="77777777" w:rsidR="00E674C1" w:rsidRPr="00F1495E" w:rsidRDefault="00E674C1" w:rsidP="00E674C1">
            <w:pPr>
              <w:rPr>
                <w:sz w:val="16"/>
                <w:szCs w:val="16"/>
              </w:rPr>
            </w:pPr>
            <w:r w:rsidRPr="00F1495E">
              <w:rPr>
                <w:sz w:val="16"/>
                <w:szCs w:val="16"/>
              </w:rPr>
              <w:t>Higher level of education</w:t>
            </w:r>
          </w:p>
        </w:tc>
        <w:tc>
          <w:tcPr>
            <w:tcW w:w="1134" w:type="dxa"/>
          </w:tcPr>
          <w:p w14:paraId="5E397E90" w14:textId="77777777" w:rsidR="00E674C1" w:rsidRPr="00F1495E" w:rsidRDefault="00E674C1" w:rsidP="00E674C1">
            <w:pPr>
              <w:rPr>
                <w:sz w:val="16"/>
                <w:szCs w:val="16"/>
              </w:rPr>
            </w:pPr>
            <w:r w:rsidRPr="00F1495E">
              <w:rPr>
                <w:sz w:val="16"/>
                <w:szCs w:val="16"/>
              </w:rPr>
              <w:t>18</w:t>
            </w:r>
          </w:p>
        </w:tc>
        <w:tc>
          <w:tcPr>
            <w:tcW w:w="1134" w:type="dxa"/>
          </w:tcPr>
          <w:p w14:paraId="5EB94C0D" w14:textId="77777777" w:rsidR="00E674C1" w:rsidRPr="00F1495E" w:rsidRDefault="00E674C1" w:rsidP="00E674C1">
            <w:pPr>
              <w:rPr>
                <w:sz w:val="16"/>
                <w:szCs w:val="16"/>
              </w:rPr>
            </w:pPr>
            <w:r w:rsidRPr="00F1495E">
              <w:rPr>
                <w:sz w:val="16"/>
                <w:szCs w:val="16"/>
              </w:rPr>
              <w:t>3489</w:t>
            </w:r>
          </w:p>
        </w:tc>
        <w:tc>
          <w:tcPr>
            <w:tcW w:w="850" w:type="dxa"/>
          </w:tcPr>
          <w:p w14:paraId="05A78497" w14:textId="77777777" w:rsidR="00E674C1" w:rsidRPr="00F1495E" w:rsidRDefault="00E674C1" w:rsidP="00E674C1">
            <w:pPr>
              <w:rPr>
                <w:sz w:val="16"/>
                <w:szCs w:val="16"/>
              </w:rPr>
            </w:pPr>
            <w:r w:rsidRPr="00F1495E">
              <w:rPr>
                <w:sz w:val="16"/>
                <w:szCs w:val="16"/>
              </w:rPr>
              <w:t>.043</w:t>
            </w:r>
          </w:p>
        </w:tc>
        <w:tc>
          <w:tcPr>
            <w:tcW w:w="1134" w:type="dxa"/>
          </w:tcPr>
          <w:p w14:paraId="06963D9F" w14:textId="77777777" w:rsidR="00E674C1" w:rsidRPr="00F1495E" w:rsidRDefault="00E674C1" w:rsidP="00E674C1">
            <w:pPr>
              <w:rPr>
                <w:sz w:val="16"/>
                <w:szCs w:val="16"/>
              </w:rPr>
            </w:pPr>
            <w:r w:rsidRPr="00F1495E">
              <w:rPr>
                <w:sz w:val="16"/>
                <w:szCs w:val="16"/>
              </w:rPr>
              <w:t>.010-.077</w:t>
            </w:r>
          </w:p>
        </w:tc>
        <w:tc>
          <w:tcPr>
            <w:tcW w:w="1134" w:type="dxa"/>
          </w:tcPr>
          <w:p w14:paraId="4CC6A90B" w14:textId="77777777" w:rsidR="00E674C1" w:rsidRPr="00F1495E" w:rsidRDefault="00E674C1" w:rsidP="00E674C1">
            <w:pPr>
              <w:rPr>
                <w:sz w:val="16"/>
                <w:szCs w:val="16"/>
              </w:rPr>
            </w:pPr>
            <w:r w:rsidRPr="00F1495E">
              <w:rPr>
                <w:sz w:val="16"/>
                <w:szCs w:val="16"/>
              </w:rPr>
              <w:t>.0112</w:t>
            </w:r>
          </w:p>
        </w:tc>
        <w:tc>
          <w:tcPr>
            <w:tcW w:w="1134" w:type="dxa"/>
          </w:tcPr>
          <w:p w14:paraId="7C4FF23E" w14:textId="77777777" w:rsidR="00E674C1" w:rsidRPr="00F1495E" w:rsidRDefault="00E674C1" w:rsidP="00E674C1">
            <w:pPr>
              <w:rPr>
                <w:sz w:val="16"/>
                <w:szCs w:val="16"/>
              </w:rPr>
            </w:pPr>
            <w:r w:rsidRPr="00F1495E">
              <w:rPr>
                <w:sz w:val="16"/>
                <w:szCs w:val="16"/>
              </w:rPr>
              <w:t>12.856</w:t>
            </w:r>
          </w:p>
        </w:tc>
        <w:tc>
          <w:tcPr>
            <w:tcW w:w="1276" w:type="dxa"/>
          </w:tcPr>
          <w:p w14:paraId="220D4044" w14:textId="77777777" w:rsidR="00E674C1" w:rsidRPr="00F1495E" w:rsidRDefault="00E674C1" w:rsidP="00E674C1">
            <w:pPr>
              <w:rPr>
                <w:sz w:val="16"/>
                <w:szCs w:val="16"/>
              </w:rPr>
            </w:pPr>
            <w:r w:rsidRPr="00F1495E">
              <w:rPr>
                <w:sz w:val="16"/>
                <w:szCs w:val="16"/>
              </w:rPr>
              <w:t>.746</w:t>
            </w:r>
          </w:p>
        </w:tc>
        <w:tc>
          <w:tcPr>
            <w:tcW w:w="992" w:type="dxa"/>
          </w:tcPr>
          <w:p w14:paraId="71674166" w14:textId="77777777" w:rsidR="00E674C1" w:rsidRPr="00F1495E" w:rsidRDefault="00E674C1" w:rsidP="00E674C1">
            <w:pPr>
              <w:rPr>
                <w:sz w:val="16"/>
                <w:szCs w:val="16"/>
              </w:rPr>
            </w:pPr>
            <w:r w:rsidRPr="00F1495E">
              <w:rPr>
                <w:sz w:val="16"/>
                <w:szCs w:val="16"/>
              </w:rPr>
              <w:t>0</w:t>
            </w:r>
          </w:p>
        </w:tc>
      </w:tr>
      <w:tr w:rsidR="00E674C1" w:rsidRPr="00F1495E" w14:paraId="4CC7F62B" w14:textId="77777777" w:rsidTr="00E674C1">
        <w:tc>
          <w:tcPr>
            <w:tcW w:w="4815" w:type="dxa"/>
            <w:shd w:val="clear" w:color="auto" w:fill="auto"/>
          </w:tcPr>
          <w:p w14:paraId="691D3C59" w14:textId="77777777" w:rsidR="00E674C1" w:rsidRPr="00F1495E" w:rsidRDefault="00E674C1" w:rsidP="00E674C1">
            <w:pPr>
              <w:rPr>
                <w:sz w:val="16"/>
                <w:szCs w:val="16"/>
              </w:rPr>
            </w:pPr>
            <w:r w:rsidRPr="00F1495E">
              <w:rPr>
                <w:sz w:val="16"/>
                <w:szCs w:val="16"/>
              </w:rPr>
              <w:t>More advanced dementia</w:t>
            </w:r>
            <w:r>
              <w:rPr>
                <w:sz w:val="16"/>
                <w:szCs w:val="16"/>
              </w:rPr>
              <w:t>*</w:t>
            </w:r>
          </w:p>
        </w:tc>
        <w:tc>
          <w:tcPr>
            <w:tcW w:w="1134" w:type="dxa"/>
            <w:shd w:val="clear" w:color="auto" w:fill="auto"/>
          </w:tcPr>
          <w:p w14:paraId="21A10F94" w14:textId="77777777" w:rsidR="00E674C1" w:rsidRPr="00F1495E" w:rsidRDefault="00E674C1" w:rsidP="00E674C1">
            <w:pPr>
              <w:rPr>
                <w:sz w:val="16"/>
                <w:szCs w:val="16"/>
              </w:rPr>
            </w:pPr>
            <w:r w:rsidRPr="00F1495E">
              <w:rPr>
                <w:sz w:val="16"/>
                <w:szCs w:val="16"/>
              </w:rPr>
              <w:t>10</w:t>
            </w:r>
          </w:p>
        </w:tc>
        <w:tc>
          <w:tcPr>
            <w:tcW w:w="1134" w:type="dxa"/>
            <w:shd w:val="clear" w:color="auto" w:fill="auto"/>
          </w:tcPr>
          <w:p w14:paraId="3ADF7429" w14:textId="77777777" w:rsidR="00E674C1" w:rsidRPr="00F1495E" w:rsidRDefault="00E674C1" w:rsidP="00E674C1">
            <w:pPr>
              <w:rPr>
                <w:sz w:val="16"/>
                <w:szCs w:val="16"/>
              </w:rPr>
            </w:pPr>
            <w:r w:rsidRPr="00F1495E">
              <w:rPr>
                <w:sz w:val="16"/>
                <w:szCs w:val="16"/>
              </w:rPr>
              <w:t>1681</w:t>
            </w:r>
          </w:p>
        </w:tc>
        <w:tc>
          <w:tcPr>
            <w:tcW w:w="850" w:type="dxa"/>
            <w:shd w:val="clear" w:color="auto" w:fill="auto"/>
          </w:tcPr>
          <w:p w14:paraId="2978291B" w14:textId="77777777" w:rsidR="00E674C1" w:rsidRPr="00F1495E" w:rsidRDefault="00E674C1" w:rsidP="00E674C1">
            <w:pPr>
              <w:rPr>
                <w:sz w:val="16"/>
                <w:szCs w:val="16"/>
              </w:rPr>
            </w:pPr>
            <w:r>
              <w:rPr>
                <w:sz w:val="16"/>
                <w:szCs w:val="16"/>
              </w:rPr>
              <w:t>-</w:t>
            </w:r>
            <w:r w:rsidRPr="00F1495E">
              <w:rPr>
                <w:sz w:val="16"/>
                <w:szCs w:val="16"/>
              </w:rPr>
              <w:t>.232</w:t>
            </w:r>
          </w:p>
        </w:tc>
        <w:tc>
          <w:tcPr>
            <w:tcW w:w="1134" w:type="dxa"/>
            <w:shd w:val="clear" w:color="auto" w:fill="auto"/>
          </w:tcPr>
          <w:p w14:paraId="01CDACFB" w14:textId="77777777" w:rsidR="00E674C1" w:rsidRPr="00F1495E" w:rsidRDefault="00E674C1" w:rsidP="00E674C1">
            <w:pPr>
              <w:rPr>
                <w:sz w:val="16"/>
                <w:szCs w:val="16"/>
              </w:rPr>
            </w:pPr>
            <w:r w:rsidRPr="00F1495E">
              <w:rPr>
                <w:sz w:val="16"/>
                <w:szCs w:val="16"/>
              </w:rPr>
              <w:t>-.333</w:t>
            </w:r>
            <w:r>
              <w:rPr>
                <w:sz w:val="16"/>
                <w:szCs w:val="16"/>
              </w:rPr>
              <w:t>--</w:t>
            </w:r>
            <w:r w:rsidRPr="00F1495E">
              <w:rPr>
                <w:sz w:val="16"/>
                <w:szCs w:val="16"/>
              </w:rPr>
              <w:t>.125</w:t>
            </w:r>
          </w:p>
        </w:tc>
        <w:tc>
          <w:tcPr>
            <w:tcW w:w="1134" w:type="dxa"/>
            <w:shd w:val="clear" w:color="auto" w:fill="auto"/>
          </w:tcPr>
          <w:p w14:paraId="4A71C730"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09F36A83" w14:textId="77777777" w:rsidR="00E674C1" w:rsidRPr="00F1495E" w:rsidRDefault="00E674C1" w:rsidP="00E674C1">
            <w:pPr>
              <w:rPr>
                <w:sz w:val="16"/>
                <w:szCs w:val="16"/>
              </w:rPr>
            </w:pPr>
            <w:r w:rsidRPr="00F1495E">
              <w:rPr>
                <w:sz w:val="16"/>
                <w:szCs w:val="16"/>
              </w:rPr>
              <w:t>43.127</w:t>
            </w:r>
          </w:p>
        </w:tc>
        <w:tc>
          <w:tcPr>
            <w:tcW w:w="1276" w:type="dxa"/>
            <w:shd w:val="clear" w:color="auto" w:fill="auto"/>
          </w:tcPr>
          <w:p w14:paraId="5A49E78C"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6044DC65" w14:textId="77777777" w:rsidR="00E674C1" w:rsidRPr="00F1495E" w:rsidRDefault="00E674C1" w:rsidP="00E674C1">
            <w:pPr>
              <w:rPr>
                <w:sz w:val="16"/>
                <w:szCs w:val="16"/>
              </w:rPr>
            </w:pPr>
            <w:r w:rsidRPr="00F1495E">
              <w:rPr>
                <w:sz w:val="16"/>
                <w:szCs w:val="16"/>
              </w:rPr>
              <w:t>79.131</w:t>
            </w:r>
          </w:p>
        </w:tc>
      </w:tr>
      <w:tr w:rsidR="00E674C1" w:rsidRPr="00F1495E" w14:paraId="439C09BC" w14:textId="77777777" w:rsidTr="00E674C1">
        <w:tc>
          <w:tcPr>
            <w:tcW w:w="4815" w:type="dxa"/>
            <w:shd w:val="clear" w:color="auto" w:fill="auto"/>
          </w:tcPr>
          <w:p w14:paraId="2E3BA38B" w14:textId="77777777" w:rsidR="00E674C1" w:rsidRPr="00F1495E" w:rsidRDefault="00E674C1" w:rsidP="00E674C1">
            <w:pPr>
              <w:ind w:left="172"/>
              <w:rPr>
                <w:sz w:val="16"/>
                <w:szCs w:val="16"/>
              </w:rPr>
            </w:pPr>
            <w:r w:rsidRPr="00F1495E">
              <w:rPr>
                <w:sz w:val="16"/>
                <w:szCs w:val="16"/>
              </w:rPr>
              <w:t>Clinical Dementia Rating</w:t>
            </w:r>
            <w:r>
              <w:rPr>
                <w:sz w:val="16"/>
                <w:szCs w:val="16"/>
              </w:rPr>
              <w:t>*</w:t>
            </w:r>
          </w:p>
        </w:tc>
        <w:tc>
          <w:tcPr>
            <w:tcW w:w="1134" w:type="dxa"/>
            <w:shd w:val="clear" w:color="auto" w:fill="auto"/>
          </w:tcPr>
          <w:p w14:paraId="40FDCFC2" w14:textId="77777777" w:rsidR="00E674C1" w:rsidRPr="00F1495E" w:rsidRDefault="00E674C1" w:rsidP="00E674C1">
            <w:pPr>
              <w:rPr>
                <w:sz w:val="16"/>
                <w:szCs w:val="16"/>
              </w:rPr>
            </w:pPr>
            <w:r w:rsidRPr="00F1495E">
              <w:rPr>
                <w:sz w:val="16"/>
                <w:szCs w:val="16"/>
              </w:rPr>
              <w:t>6</w:t>
            </w:r>
          </w:p>
        </w:tc>
        <w:tc>
          <w:tcPr>
            <w:tcW w:w="1134" w:type="dxa"/>
            <w:shd w:val="clear" w:color="auto" w:fill="auto"/>
          </w:tcPr>
          <w:p w14:paraId="64180B28" w14:textId="77777777" w:rsidR="00E674C1" w:rsidRPr="00F1495E" w:rsidRDefault="00E674C1" w:rsidP="00E674C1">
            <w:pPr>
              <w:rPr>
                <w:sz w:val="16"/>
                <w:szCs w:val="16"/>
              </w:rPr>
            </w:pPr>
            <w:r w:rsidRPr="00F1495E">
              <w:rPr>
                <w:sz w:val="16"/>
                <w:szCs w:val="16"/>
              </w:rPr>
              <w:t>1122</w:t>
            </w:r>
          </w:p>
        </w:tc>
        <w:tc>
          <w:tcPr>
            <w:tcW w:w="850" w:type="dxa"/>
            <w:shd w:val="clear" w:color="auto" w:fill="auto"/>
          </w:tcPr>
          <w:p w14:paraId="0970FAE4" w14:textId="77777777" w:rsidR="00E674C1" w:rsidRPr="00F1495E" w:rsidRDefault="00E674C1" w:rsidP="00E674C1">
            <w:pPr>
              <w:rPr>
                <w:sz w:val="16"/>
                <w:szCs w:val="16"/>
              </w:rPr>
            </w:pPr>
            <w:r>
              <w:rPr>
                <w:sz w:val="16"/>
                <w:szCs w:val="16"/>
              </w:rPr>
              <w:t>-</w:t>
            </w:r>
            <w:r w:rsidRPr="00F1495E">
              <w:rPr>
                <w:sz w:val="16"/>
                <w:szCs w:val="16"/>
              </w:rPr>
              <w:t>.220</w:t>
            </w:r>
          </w:p>
        </w:tc>
        <w:tc>
          <w:tcPr>
            <w:tcW w:w="1134" w:type="dxa"/>
            <w:shd w:val="clear" w:color="auto" w:fill="auto"/>
          </w:tcPr>
          <w:p w14:paraId="4E55ABE2" w14:textId="77777777" w:rsidR="00E674C1" w:rsidRPr="00F1495E" w:rsidRDefault="00E674C1" w:rsidP="00E674C1">
            <w:pPr>
              <w:rPr>
                <w:sz w:val="16"/>
                <w:szCs w:val="16"/>
              </w:rPr>
            </w:pPr>
            <w:r w:rsidRPr="00F1495E">
              <w:rPr>
                <w:sz w:val="16"/>
                <w:szCs w:val="16"/>
              </w:rPr>
              <w:t>-.372</w:t>
            </w:r>
            <w:r>
              <w:rPr>
                <w:sz w:val="16"/>
                <w:szCs w:val="16"/>
              </w:rPr>
              <w:t>--</w:t>
            </w:r>
            <w:r w:rsidRPr="00F1495E">
              <w:rPr>
                <w:sz w:val="16"/>
                <w:szCs w:val="16"/>
              </w:rPr>
              <w:t>.055</w:t>
            </w:r>
          </w:p>
        </w:tc>
        <w:tc>
          <w:tcPr>
            <w:tcW w:w="1134" w:type="dxa"/>
            <w:shd w:val="clear" w:color="auto" w:fill="auto"/>
          </w:tcPr>
          <w:p w14:paraId="47AFD9A3" w14:textId="77777777" w:rsidR="00E674C1" w:rsidRPr="00F1495E" w:rsidRDefault="00E674C1" w:rsidP="00E674C1">
            <w:pPr>
              <w:rPr>
                <w:sz w:val="16"/>
                <w:szCs w:val="16"/>
              </w:rPr>
            </w:pPr>
            <w:r w:rsidRPr="00F1495E">
              <w:rPr>
                <w:sz w:val="16"/>
                <w:szCs w:val="16"/>
              </w:rPr>
              <w:t>.0091</w:t>
            </w:r>
          </w:p>
        </w:tc>
        <w:tc>
          <w:tcPr>
            <w:tcW w:w="1134" w:type="dxa"/>
            <w:shd w:val="clear" w:color="auto" w:fill="auto"/>
          </w:tcPr>
          <w:p w14:paraId="403D2891" w14:textId="77777777" w:rsidR="00E674C1" w:rsidRPr="00F1495E" w:rsidRDefault="00E674C1" w:rsidP="00E674C1">
            <w:pPr>
              <w:rPr>
                <w:sz w:val="16"/>
                <w:szCs w:val="16"/>
              </w:rPr>
            </w:pPr>
            <w:r w:rsidRPr="00F1495E">
              <w:rPr>
                <w:sz w:val="16"/>
                <w:szCs w:val="16"/>
              </w:rPr>
              <w:t>35.013</w:t>
            </w:r>
          </w:p>
        </w:tc>
        <w:tc>
          <w:tcPr>
            <w:tcW w:w="1276" w:type="dxa"/>
            <w:shd w:val="clear" w:color="auto" w:fill="auto"/>
          </w:tcPr>
          <w:p w14:paraId="054A212A"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07E6FD9C" w14:textId="77777777" w:rsidR="00E674C1" w:rsidRPr="00F1495E" w:rsidRDefault="00E674C1" w:rsidP="00E674C1">
            <w:pPr>
              <w:rPr>
                <w:sz w:val="16"/>
                <w:szCs w:val="16"/>
              </w:rPr>
            </w:pPr>
            <w:r w:rsidRPr="00F1495E">
              <w:rPr>
                <w:sz w:val="16"/>
                <w:szCs w:val="16"/>
              </w:rPr>
              <w:t>85.719</w:t>
            </w:r>
          </w:p>
        </w:tc>
      </w:tr>
      <w:tr w:rsidR="00E674C1" w:rsidRPr="00F1495E" w14:paraId="5B2E7A53" w14:textId="77777777" w:rsidTr="00E674C1">
        <w:tc>
          <w:tcPr>
            <w:tcW w:w="4815" w:type="dxa"/>
            <w:shd w:val="clear" w:color="auto" w:fill="auto"/>
          </w:tcPr>
          <w:p w14:paraId="542E56C0" w14:textId="77777777" w:rsidR="00E674C1" w:rsidRPr="00F1495E" w:rsidRDefault="00E674C1" w:rsidP="00E674C1">
            <w:pPr>
              <w:rPr>
                <w:sz w:val="16"/>
                <w:szCs w:val="16"/>
              </w:rPr>
            </w:pPr>
            <w:r w:rsidRPr="00F1495E">
              <w:rPr>
                <w:sz w:val="16"/>
                <w:szCs w:val="16"/>
              </w:rPr>
              <w:t>Higher scores on cognitive screening measures</w:t>
            </w:r>
          </w:p>
        </w:tc>
        <w:tc>
          <w:tcPr>
            <w:tcW w:w="1134" w:type="dxa"/>
            <w:shd w:val="clear" w:color="auto" w:fill="auto"/>
          </w:tcPr>
          <w:p w14:paraId="10C2DB58" w14:textId="77777777" w:rsidR="00E674C1" w:rsidRPr="00F1495E" w:rsidRDefault="00E674C1" w:rsidP="00E674C1">
            <w:pPr>
              <w:rPr>
                <w:sz w:val="16"/>
                <w:szCs w:val="16"/>
              </w:rPr>
            </w:pPr>
            <w:r w:rsidRPr="00F1495E">
              <w:rPr>
                <w:sz w:val="16"/>
                <w:szCs w:val="16"/>
              </w:rPr>
              <w:t>38</w:t>
            </w:r>
          </w:p>
        </w:tc>
        <w:tc>
          <w:tcPr>
            <w:tcW w:w="1134" w:type="dxa"/>
            <w:shd w:val="clear" w:color="auto" w:fill="auto"/>
          </w:tcPr>
          <w:p w14:paraId="1E657F69" w14:textId="77777777" w:rsidR="00E674C1" w:rsidRPr="00F1495E" w:rsidRDefault="00E674C1" w:rsidP="00E674C1">
            <w:pPr>
              <w:rPr>
                <w:sz w:val="16"/>
                <w:szCs w:val="16"/>
              </w:rPr>
            </w:pPr>
            <w:r w:rsidRPr="00F1495E">
              <w:rPr>
                <w:sz w:val="16"/>
                <w:szCs w:val="16"/>
              </w:rPr>
              <w:t>7912</w:t>
            </w:r>
          </w:p>
        </w:tc>
        <w:tc>
          <w:tcPr>
            <w:tcW w:w="850" w:type="dxa"/>
            <w:shd w:val="clear" w:color="auto" w:fill="auto"/>
          </w:tcPr>
          <w:p w14:paraId="36D59AB7" w14:textId="77777777" w:rsidR="00E674C1" w:rsidRPr="00F1495E" w:rsidRDefault="00E674C1" w:rsidP="00E674C1">
            <w:pPr>
              <w:rPr>
                <w:sz w:val="16"/>
                <w:szCs w:val="16"/>
              </w:rPr>
            </w:pPr>
            <w:r w:rsidRPr="00F1495E">
              <w:rPr>
                <w:sz w:val="16"/>
                <w:szCs w:val="16"/>
              </w:rPr>
              <w:t>.147</w:t>
            </w:r>
          </w:p>
        </w:tc>
        <w:tc>
          <w:tcPr>
            <w:tcW w:w="1134" w:type="dxa"/>
            <w:shd w:val="clear" w:color="auto" w:fill="auto"/>
          </w:tcPr>
          <w:p w14:paraId="3B9D2178" w14:textId="77777777" w:rsidR="00E674C1" w:rsidRPr="00F1495E" w:rsidRDefault="00E674C1" w:rsidP="00E674C1">
            <w:pPr>
              <w:rPr>
                <w:sz w:val="16"/>
                <w:szCs w:val="16"/>
              </w:rPr>
            </w:pPr>
            <w:r w:rsidRPr="00F1495E">
              <w:rPr>
                <w:sz w:val="16"/>
                <w:szCs w:val="16"/>
              </w:rPr>
              <w:t>.096-.197</w:t>
            </w:r>
          </w:p>
        </w:tc>
        <w:tc>
          <w:tcPr>
            <w:tcW w:w="1134" w:type="dxa"/>
            <w:shd w:val="clear" w:color="auto" w:fill="auto"/>
          </w:tcPr>
          <w:p w14:paraId="1619BAE8"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7424269A" w14:textId="77777777" w:rsidR="00E674C1" w:rsidRPr="00F1495E" w:rsidRDefault="00E674C1" w:rsidP="00E674C1">
            <w:pPr>
              <w:rPr>
                <w:sz w:val="16"/>
                <w:szCs w:val="16"/>
              </w:rPr>
            </w:pPr>
            <w:r w:rsidRPr="00F1495E">
              <w:rPr>
                <w:sz w:val="16"/>
                <w:szCs w:val="16"/>
              </w:rPr>
              <w:t>154.127</w:t>
            </w:r>
          </w:p>
        </w:tc>
        <w:tc>
          <w:tcPr>
            <w:tcW w:w="1276" w:type="dxa"/>
            <w:shd w:val="clear" w:color="auto" w:fill="auto"/>
          </w:tcPr>
          <w:p w14:paraId="29E9D75C"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0AF7B02E" w14:textId="77777777" w:rsidR="00E674C1" w:rsidRPr="00F1495E" w:rsidRDefault="00E674C1" w:rsidP="00E674C1">
            <w:pPr>
              <w:rPr>
                <w:sz w:val="16"/>
                <w:szCs w:val="16"/>
              </w:rPr>
            </w:pPr>
            <w:r w:rsidRPr="00F1495E">
              <w:rPr>
                <w:sz w:val="16"/>
                <w:szCs w:val="16"/>
              </w:rPr>
              <w:t>75.994</w:t>
            </w:r>
          </w:p>
        </w:tc>
      </w:tr>
      <w:tr w:rsidR="00E674C1" w:rsidRPr="00F1495E" w14:paraId="34A9CE48" w14:textId="77777777" w:rsidTr="00E674C1">
        <w:tc>
          <w:tcPr>
            <w:tcW w:w="4815" w:type="dxa"/>
            <w:shd w:val="clear" w:color="auto" w:fill="auto"/>
          </w:tcPr>
          <w:p w14:paraId="2117A309" w14:textId="77777777" w:rsidR="00E674C1" w:rsidRPr="00F1495E" w:rsidRDefault="00E674C1" w:rsidP="00E674C1">
            <w:pPr>
              <w:ind w:left="171"/>
              <w:rPr>
                <w:sz w:val="16"/>
                <w:szCs w:val="16"/>
              </w:rPr>
            </w:pPr>
            <w:r w:rsidRPr="00F1495E">
              <w:rPr>
                <w:sz w:val="16"/>
                <w:szCs w:val="16"/>
              </w:rPr>
              <w:t>Mini-Mental State Examination</w:t>
            </w:r>
          </w:p>
        </w:tc>
        <w:tc>
          <w:tcPr>
            <w:tcW w:w="1134" w:type="dxa"/>
            <w:shd w:val="clear" w:color="auto" w:fill="auto"/>
          </w:tcPr>
          <w:p w14:paraId="22D664CA" w14:textId="77777777" w:rsidR="00E674C1" w:rsidRPr="00F1495E" w:rsidRDefault="00E674C1" w:rsidP="00E674C1">
            <w:pPr>
              <w:rPr>
                <w:sz w:val="16"/>
                <w:szCs w:val="16"/>
              </w:rPr>
            </w:pPr>
            <w:r w:rsidRPr="00F1495E">
              <w:rPr>
                <w:sz w:val="16"/>
                <w:szCs w:val="16"/>
              </w:rPr>
              <w:t>30</w:t>
            </w:r>
          </w:p>
        </w:tc>
        <w:tc>
          <w:tcPr>
            <w:tcW w:w="1134" w:type="dxa"/>
            <w:shd w:val="clear" w:color="auto" w:fill="auto"/>
          </w:tcPr>
          <w:p w14:paraId="15E56F07" w14:textId="77777777" w:rsidR="00E674C1" w:rsidRPr="00F1495E" w:rsidRDefault="00E674C1" w:rsidP="00E674C1">
            <w:pPr>
              <w:rPr>
                <w:sz w:val="16"/>
                <w:szCs w:val="16"/>
              </w:rPr>
            </w:pPr>
            <w:r w:rsidRPr="00F1495E">
              <w:rPr>
                <w:sz w:val="16"/>
                <w:szCs w:val="16"/>
              </w:rPr>
              <w:t>6671</w:t>
            </w:r>
          </w:p>
        </w:tc>
        <w:tc>
          <w:tcPr>
            <w:tcW w:w="850" w:type="dxa"/>
            <w:shd w:val="clear" w:color="auto" w:fill="auto"/>
          </w:tcPr>
          <w:p w14:paraId="1DE12AA0" w14:textId="77777777" w:rsidR="00E674C1" w:rsidRPr="00F1495E" w:rsidRDefault="00E674C1" w:rsidP="00E674C1">
            <w:pPr>
              <w:rPr>
                <w:sz w:val="16"/>
                <w:szCs w:val="16"/>
              </w:rPr>
            </w:pPr>
            <w:r w:rsidRPr="00F1495E">
              <w:rPr>
                <w:sz w:val="16"/>
                <w:szCs w:val="16"/>
              </w:rPr>
              <w:t>.129</w:t>
            </w:r>
          </w:p>
        </w:tc>
        <w:tc>
          <w:tcPr>
            <w:tcW w:w="1134" w:type="dxa"/>
            <w:shd w:val="clear" w:color="auto" w:fill="auto"/>
          </w:tcPr>
          <w:p w14:paraId="622CEFC0" w14:textId="77777777" w:rsidR="00E674C1" w:rsidRPr="00F1495E" w:rsidRDefault="00E674C1" w:rsidP="00E674C1">
            <w:pPr>
              <w:rPr>
                <w:sz w:val="16"/>
                <w:szCs w:val="16"/>
              </w:rPr>
            </w:pPr>
            <w:r w:rsidRPr="00F1495E">
              <w:rPr>
                <w:sz w:val="16"/>
                <w:szCs w:val="16"/>
              </w:rPr>
              <w:t>.073-.184</w:t>
            </w:r>
          </w:p>
        </w:tc>
        <w:tc>
          <w:tcPr>
            <w:tcW w:w="1134" w:type="dxa"/>
            <w:shd w:val="clear" w:color="auto" w:fill="auto"/>
          </w:tcPr>
          <w:p w14:paraId="70F6785B"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3A743292" w14:textId="77777777" w:rsidR="00E674C1" w:rsidRPr="00F1495E" w:rsidRDefault="00E674C1" w:rsidP="00E674C1">
            <w:pPr>
              <w:rPr>
                <w:sz w:val="16"/>
                <w:szCs w:val="16"/>
              </w:rPr>
            </w:pPr>
            <w:r w:rsidRPr="00F1495E">
              <w:rPr>
                <w:sz w:val="16"/>
                <w:szCs w:val="16"/>
              </w:rPr>
              <w:t>117.460</w:t>
            </w:r>
          </w:p>
        </w:tc>
        <w:tc>
          <w:tcPr>
            <w:tcW w:w="1276" w:type="dxa"/>
            <w:shd w:val="clear" w:color="auto" w:fill="auto"/>
          </w:tcPr>
          <w:p w14:paraId="16C4DA17"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18EF7009" w14:textId="77777777" w:rsidR="00E674C1" w:rsidRPr="00F1495E" w:rsidRDefault="00E674C1" w:rsidP="00E674C1">
            <w:pPr>
              <w:rPr>
                <w:sz w:val="16"/>
                <w:szCs w:val="16"/>
              </w:rPr>
            </w:pPr>
            <w:r w:rsidRPr="00F1495E">
              <w:rPr>
                <w:sz w:val="16"/>
                <w:szCs w:val="16"/>
              </w:rPr>
              <w:t>75.311</w:t>
            </w:r>
          </w:p>
        </w:tc>
      </w:tr>
      <w:tr w:rsidR="00E674C1" w:rsidRPr="00F1495E" w14:paraId="436D8CEE" w14:textId="77777777" w:rsidTr="00E674C1">
        <w:tc>
          <w:tcPr>
            <w:tcW w:w="4815" w:type="dxa"/>
            <w:shd w:val="clear" w:color="auto" w:fill="auto"/>
          </w:tcPr>
          <w:p w14:paraId="715B5ECB" w14:textId="77777777" w:rsidR="00E674C1" w:rsidRPr="00F1495E" w:rsidRDefault="00E674C1" w:rsidP="00E674C1">
            <w:pPr>
              <w:ind w:left="171"/>
              <w:rPr>
                <w:sz w:val="16"/>
                <w:szCs w:val="16"/>
              </w:rPr>
            </w:pPr>
            <w:r>
              <w:rPr>
                <w:sz w:val="16"/>
                <w:szCs w:val="16"/>
              </w:rPr>
              <w:t>C</w:t>
            </w:r>
            <w:r w:rsidRPr="00F1495E">
              <w:rPr>
                <w:sz w:val="16"/>
                <w:szCs w:val="16"/>
              </w:rPr>
              <w:t>ognitive screening measures excluding Dementia Rating Scale &amp; Mini-Mental State Examination</w:t>
            </w:r>
            <w:r>
              <w:rPr>
                <w:sz w:val="16"/>
                <w:szCs w:val="16"/>
              </w:rPr>
              <w:t>*</w:t>
            </w:r>
          </w:p>
        </w:tc>
        <w:tc>
          <w:tcPr>
            <w:tcW w:w="1134" w:type="dxa"/>
            <w:shd w:val="clear" w:color="auto" w:fill="auto"/>
          </w:tcPr>
          <w:p w14:paraId="59508C41" w14:textId="77777777" w:rsidR="00E674C1" w:rsidRPr="00F1495E" w:rsidRDefault="00E674C1" w:rsidP="00E674C1">
            <w:pPr>
              <w:rPr>
                <w:sz w:val="16"/>
                <w:szCs w:val="16"/>
              </w:rPr>
            </w:pPr>
            <w:r w:rsidRPr="00F1495E">
              <w:rPr>
                <w:sz w:val="16"/>
                <w:szCs w:val="16"/>
              </w:rPr>
              <w:t>14</w:t>
            </w:r>
          </w:p>
        </w:tc>
        <w:tc>
          <w:tcPr>
            <w:tcW w:w="1134" w:type="dxa"/>
            <w:shd w:val="clear" w:color="auto" w:fill="auto"/>
          </w:tcPr>
          <w:p w14:paraId="022172DB" w14:textId="77777777" w:rsidR="00E674C1" w:rsidRPr="00F1495E" w:rsidRDefault="00E674C1" w:rsidP="00E674C1">
            <w:pPr>
              <w:rPr>
                <w:sz w:val="16"/>
                <w:szCs w:val="16"/>
              </w:rPr>
            </w:pPr>
            <w:r w:rsidRPr="00F1495E">
              <w:rPr>
                <w:sz w:val="16"/>
                <w:szCs w:val="16"/>
              </w:rPr>
              <w:t>3868</w:t>
            </w:r>
          </w:p>
        </w:tc>
        <w:tc>
          <w:tcPr>
            <w:tcW w:w="850" w:type="dxa"/>
            <w:shd w:val="clear" w:color="auto" w:fill="auto"/>
          </w:tcPr>
          <w:p w14:paraId="583FFBD9" w14:textId="77777777" w:rsidR="00E674C1" w:rsidRPr="00F1495E" w:rsidRDefault="00E674C1" w:rsidP="00E674C1">
            <w:pPr>
              <w:rPr>
                <w:sz w:val="16"/>
                <w:szCs w:val="16"/>
              </w:rPr>
            </w:pPr>
            <w:r w:rsidRPr="00F1495E">
              <w:rPr>
                <w:sz w:val="16"/>
                <w:szCs w:val="16"/>
              </w:rPr>
              <w:t>.165</w:t>
            </w:r>
          </w:p>
        </w:tc>
        <w:tc>
          <w:tcPr>
            <w:tcW w:w="1134" w:type="dxa"/>
            <w:shd w:val="clear" w:color="auto" w:fill="auto"/>
          </w:tcPr>
          <w:p w14:paraId="29AD87D5" w14:textId="77777777" w:rsidR="00E674C1" w:rsidRPr="00F1495E" w:rsidRDefault="00E674C1" w:rsidP="00E674C1">
            <w:pPr>
              <w:rPr>
                <w:sz w:val="16"/>
                <w:szCs w:val="16"/>
              </w:rPr>
            </w:pPr>
            <w:r w:rsidRPr="00F1495E">
              <w:rPr>
                <w:sz w:val="16"/>
                <w:szCs w:val="16"/>
              </w:rPr>
              <w:t>.074-.253</w:t>
            </w:r>
          </w:p>
        </w:tc>
        <w:tc>
          <w:tcPr>
            <w:tcW w:w="1134" w:type="dxa"/>
            <w:shd w:val="clear" w:color="auto" w:fill="auto"/>
          </w:tcPr>
          <w:p w14:paraId="0140B240" w14:textId="77777777" w:rsidR="00E674C1" w:rsidRPr="00F1495E" w:rsidRDefault="00E674C1" w:rsidP="00E674C1">
            <w:pPr>
              <w:rPr>
                <w:sz w:val="16"/>
                <w:szCs w:val="16"/>
              </w:rPr>
            </w:pPr>
            <w:r w:rsidRPr="00F1495E">
              <w:rPr>
                <w:sz w:val="16"/>
                <w:szCs w:val="16"/>
              </w:rPr>
              <w:t>.0004</w:t>
            </w:r>
          </w:p>
        </w:tc>
        <w:tc>
          <w:tcPr>
            <w:tcW w:w="1134" w:type="dxa"/>
            <w:shd w:val="clear" w:color="auto" w:fill="auto"/>
          </w:tcPr>
          <w:p w14:paraId="2A02F9BF" w14:textId="77777777" w:rsidR="00E674C1" w:rsidRPr="00F1495E" w:rsidRDefault="00E674C1" w:rsidP="00E674C1">
            <w:pPr>
              <w:rPr>
                <w:sz w:val="16"/>
                <w:szCs w:val="16"/>
              </w:rPr>
            </w:pPr>
            <w:r w:rsidRPr="00F1495E">
              <w:rPr>
                <w:sz w:val="16"/>
                <w:szCs w:val="16"/>
              </w:rPr>
              <w:t>61.744</w:t>
            </w:r>
          </w:p>
        </w:tc>
        <w:tc>
          <w:tcPr>
            <w:tcW w:w="1276" w:type="dxa"/>
            <w:shd w:val="clear" w:color="auto" w:fill="auto"/>
          </w:tcPr>
          <w:p w14:paraId="4F33EC94"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1607C717" w14:textId="77777777" w:rsidR="00E674C1" w:rsidRPr="00F1495E" w:rsidRDefault="00E674C1" w:rsidP="00E674C1">
            <w:pPr>
              <w:rPr>
                <w:sz w:val="16"/>
                <w:szCs w:val="16"/>
              </w:rPr>
            </w:pPr>
            <w:r w:rsidRPr="00F1495E">
              <w:rPr>
                <w:sz w:val="16"/>
                <w:szCs w:val="16"/>
              </w:rPr>
              <w:t>78.945</w:t>
            </w:r>
          </w:p>
        </w:tc>
      </w:tr>
      <w:tr w:rsidR="00E674C1" w:rsidRPr="00F1495E" w14:paraId="5E63C60B" w14:textId="77777777" w:rsidTr="00E674C1">
        <w:tc>
          <w:tcPr>
            <w:tcW w:w="4815" w:type="dxa"/>
            <w:shd w:val="clear" w:color="auto" w:fill="auto"/>
          </w:tcPr>
          <w:p w14:paraId="5CC45C8D" w14:textId="77777777" w:rsidR="00E674C1" w:rsidRPr="00F1495E" w:rsidRDefault="00E674C1" w:rsidP="00E674C1">
            <w:pPr>
              <w:rPr>
                <w:sz w:val="16"/>
                <w:szCs w:val="16"/>
              </w:rPr>
            </w:pPr>
            <w:r w:rsidRPr="00F1495E">
              <w:rPr>
                <w:sz w:val="16"/>
                <w:szCs w:val="16"/>
              </w:rPr>
              <w:t>Taking medication</w:t>
            </w:r>
          </w:p>
        </w:tc>
        <w:tc>
          <w:tcPr>
            <w:tcW w:w="1134" w:type="dxa"/>
            <w:shd w:val="clear" w:color="auto" w:fill="auto"/>
          </w:tcPr>
          <w:p w14:paraId="741F821C"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77CF53CB" w14:textId="77777777" w:rsidR="00E674C1" w:rsidRPr="00F1495E" w:rsidRDefault="00E674C1" w:rsidP="00E674C1">
            <w:pPr>
              <w:rPr>
                <w:sz w:val="16"/>
                <w:szCs w:val="16"/>
              </w:rPr>
            </w:pPr>
            <w:r w:rsidRPr="00F1495E">
              <w:rPr>
                <w:sz w:val="16"/>
                <w:szCs w:val="16"/>
              </w:rPr>
              <w:t>1586</w:t>
            </w:r>
          </w:p>
        </w:tc>
        <w:tc>
          <w:tcPr>
            <w:tcW w:w="850" w:type="dxa"/>
            <w:shd w:val="clear" w:color="auto" w:fill="auto"/>
          </w:tcPr>
          <w:p w14:paraId="67CE9B0A" w14:textId="77777777" w:rsidR="00E674C1" w:rsidRPr="00F1495E" w:rsidRDefault="00E674C1" w:rsidP="00E674C1">
            <w:pPr>
              <w:rPr>
                <w:sz w:val="16"/>
                <w:szCs w:val="16"/>
              </w:rPr>
            </w:pPr>
            <w:r>
              <w:rPr>
                <w:sz w:val="16"/>
                <w:szCs w:val="16"/>
              </w:rPr>
              <w:t>-</w:t>
            </w:r>
            <w:r w:rsidRPr="00F1495E">
              <w:rPr>
                <w:sz w:val="16"/>
                <w:szCs w:val="16"/>
              </w:rPr>
              <w:t>.053</w:t>
            </w:r>
          </w:p>
        </w:tc>
        <w:tc>
          <w:tcPr>
            <w:tcW w:w="1134" w:type="dxa"/>
            <w:shd w:val="clear" w:color="auto" w:fill="auto"/>
          </w:tcPr>
          <w:p w14:paraId="7C1EB80E" w14:textId="77777777" w:rsidR="00E674C1" w:rsidRPr="00F1495E" w:rsidRDefault="00E674C1" w:rsidP="00E674C1">
            <w:pPr>
              <w:rPr>
                <w:sz w:val="16"/>
                <w:szCs w:val="16"/>
              </w:rPr>
            </w:pPr>
            <w:r w:rsidRPr="00F1495E">
              <w:rPr>
                <w:sz w:val="16"/>
                <w:szCs w:val="16"/>
              </w:rPr>
              <w:t>-.102</w:t>
            </w:r>
            <w:r>
              <w:rPr>
                <w:sz w:val="16"/>
                <w:szCs w:val="16"/>
              </w:rPr>
              <w:t>--</w:t>
            </w:r>
            <w:r w:rsidRPr="00F1495E">
              <w:rPr>
                <w:sz w:val="16"/>
                <w:szCs w:val="16"/>
              </w:rPr>
              <w:t>.003</w:t>
            </w:r>
          </w:p>
        </w:tc>
        <w:tc>
          <w:tcPr>
            <w:tcW w:w="1134" w:type="dxa"/>
            <w:shd w:val="clear" w:color="auto" w:fill="auto"/>
          </w:tcPr>
          <w:p w14:paraId="4187E0BB" w14:textId="77777777" w:rsidR="00E674C1" w:rsidRPr="00F1495E" w:rsidRDefault="00E674C1" w:rsidP="00E674C1">
            <w:pPr>
              <w:rPr>
                <w:sz w:val="16"/>
                <w:szCs w:val="16"/>
              </w:rPr>
            </w:pPr>
            <w:r w:rsidRPr="00F1495E">
              <w:rPr>
                <w:sz w:val="16"/>
                <w:szCs w:val="16"/>
              </w:rPr>
              <w:t>.0372</w:t>
            </w:r>
          </w:p>
        </w:tc>
        <w:tc>
          <w:tcPr>
            <w:tcW w:w="1134" w:type="dxa"/>
            <w:shd w:val="clear" w:color="auto" w:fill="auto"/>
          </w:tcPr>
          <w:p w14:paraId="14C5324A" w14:textId="77777777" w:rsidR="00E674C1" w:rsidRPr="00F1495E" w:rsidRDefault="00E674C1" w:rsidP="00E674C1">
            <w:pPr>
              <w:rPr>
                <w:sz w:val="16"/>
                <w:szCs w:val="16"/>
              </w:rPr>
            </w:pPr>
            <w:r w:rsidRPr="00F1495E">
              <w:rPr>
                <w:sz w:val="16"/>
                <w:szCs w:val="16"/>
              </w:rPr>
              <w:t>6.905</w:t>
            </w:r>
          </w:p>
        </w:tc>
        <w:tc>
          <w:tcPr>
            <w:tcW w:w="1276" w:type="dxa"/>
            <w:shd w:val="clear" w:color="auto" w:fill="auto"/>
          </w:tcPr>
          <w:p w14:paraId="6C26F7E1" w14:textId="77777777" w:rsidR="00E674C1" w:rsidRPr="00F1495E" w:rsidRDefault="00E674C1" w:rsidP="00E674C1">
            <w:pPr>
              <w:rPr>
                <w:sz w:val="16"/>
                <w:szCs w:val="16"/>
              </w:rPr>
            </w:pPr>
            <w:r w:rsidRPr="00F1495E">
              <w:rPr>
                <w:sz w:val="16"/>
                <w:szCs w:val="16"/>
              </w:rPr>
              <w:t>.439</w:t>
            </w:r>
          </w:p>
        </w:tc>
        <w:tc>
          <w:tcPr>
            <w:tcW w:w="992" w:type="dxa"/>
            <w:shd w:val="clear" w:color="auto" w:fill="auto"/>
          </w:tcPr>
          <w:p w14:paraId="2E005904" w14:textId="77777777" w:rsidR="00E674C1" w:rsidRPr="00F1495E" w:rsidRDefault="00E674C1" w:rsidP="00E674C1">
            <w:pPr>
              <w:rPr>
                <w:sz w:val="16"/>
                <w:szCs w:val="16"/>
              </w:rPr>
            </w:pPr>
            <w:r w:rsidRPr="00F1495E">
              <w:rPr>
                <w:sz w:val="16"/>
                <w:szCs w:val="16"/>
              </w:rPr>
              <w:t>0</w:t>
            </w:r>
          </w:p>
        </w:tc>
      </w:tr>
      <w:tr w:rsidR="00E674C1" w:rsidRPr="00F1495E" w14:paraId="3C33346A" w14:textId="77777777" w:rsidTr="00E674C1">
        <w:tc>
          <w:tcPr>
            <w:tcW w:w="4815" w:type="dxa"/>
            <w:shd w:val="clear" w:color="auto" w:fill="auto"/>
          </w:tcPr>
          <w:p w14:paraId="34B17ACC" w14:textId="77777777" w:rsidR="00E674C1" w:rsidRPr="00F1495E" w:rsidRDefault="00E674C1" w:rsidP="00E674C1">
            <w:pPr>
              <w:ind w:left="171"/>
              <w:rPr>
                <w:sz w:val="16"/>
                <w:szCs w:val="16"/>
              </w:rPr>
            </w:pPr>
            <w:r w:rsidRPr="00F1495E">
              <w:rPr>
                <w:sz w:val="16"/>
                <w:szCs w:val="16"/>
              </w:rPr>
              <w:t>Acetylcholinesterase inhibitors</w:t>
            </w:r>
          </w:p>
        </w:tc>
        <w:tc>
          <w:tcPr>
            <w:tcW w:w="1134" w:type="dxa"/>
            <w:shd w:val="clear" w:color="auto" w:fill="auto"/>
          </w:tcPr>
          <w:p w14:paraId="17C0C60B"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597A56FB" w14:textId="77777777" w:rsidR="00E674C1" w:rsidRPr="00F1495E" w:rsidRDefault="00E674C1" w:rsidP="00E674C1">
            <w:pPr>
              <w:rPr>
                <w:sz w:val="16"/>
                <w:szCs w:val="16"/>
              </w:rPr>
            </w:pPr>
            <w:r w:rsidRPr="00F1495E">
              <w:rPr>
                <w:sz w:val="16"/>
                <w:szCs w:val="16"/>
              </w:rPr>
              <w:t>1077</w:t>
            </w:r>
          </w:p>
        </w:tc>
        <w:tc>
          <w:tcPr>
            <w:tcW w:w="850" w:type="dxa"/>
            <w:shd w:val="clear" w:color="auto" w:fill="auto"/>
          </w:tcPr>
          <w:p w14:paraId="4567C3DC" w14:textId="77777777" w:rsidR="00E674C1" w:rsidRPr="00F1495E" w:rsidRDefault="00E674C1" w:rsidP="00E674C1">
            <w:pPr>
              <w:rPr>
                <w:sz w:val="16"/>
                <w:szCs w:val="16"/>
              </w:rPr>
            </w:pPr>
            <w:r>
              <w:rPr>
                <w:sz w:val="16"/>
                <w:szCs w:val="16"/>
              </w:rPr>
              <w:t>-</w:t>
            </w:r>
            <w:r w:rsidRPr="00F1495E">
              <w:rPr>
                <w:sz w:val="16"/>
                <w:szCs w:val="16"/>
              </w:rPr>
              <w:t>.012</w:t>
            </w:r>
          </w:p>
        </w:tc>
        <w:tc>
          <w:tcPr>
            <w:tcW w:w="1134" w:type="dxa"/>
            <w:shd w:val="clear" w:color="auto" w:fill="auto"/>
          </w:tcPr>
          <w:p w14:paraId="38D19F3F" w14:textId="77777777" w:rsidR="00E674C1" w:rsidRPr="00F1495E" w:rsidRDefault="00E674C1" w:rsidP="00E674C1">
            <w:pPr>
              <w:rPr>
                <w:sz w:val="16"/>
                <w:szCs w:val="16"/>
              </w:rPr>
            </w:pPr>
            <w:r w:rsidRPr="00F1495E">
              <w:rPr>
                <w:sz w:val="16"/>
                <w:szCs w:val="16"/>
              </w:rPr>
              <w:t>-.072-.048</w:t>
            </w:r>
          </w:p>
        </w:tc>
        <w:tc>
          <w:tcPr>
            <w:tcW w:w="1134" w:type="dxa"/>
            <w:shd w:val="clear" w:color="auto" w:fill="auto"/>
          </w:tcPr>
          <w:p w14:paraId="5CD702EF" w14:textId="77777777" w:rsidR="00E674C1" w:rsidRPr="00F1495E" w:rsidRDefault="00E674C1" w:rsidP="00E674C1">
            <w:pPr>
              <w:rPr>
                <w:sz w:val="16"/>
                <w:szCs w:val="16"/>
              </w:rPr>
            </w:pPr>
            <w:r w:rsidRPr="00F1495E">
              <w:rPr>
                <w:sz w:val="16"/>
                <w:szCs w:val="16"/>
              </w:rPr>
              <w:t>.6899</w:t>
            </w:r>
          </w:p>
        </w:tc>
        <w:tc>
          <w:tcPr>
            <w:tcW w:w="1134" w:type="dxa"/>
            <w:shd w:val="clear" w:color="auto" w:fill="auto"/>
          </w:tcPr>
          <w:p w14:paraId="3F987CDE" w14:textId="77777777" w:rsidR="00E674C1" w:rsidRPr="00F1495E" w:rsidRDefault="00E674C1" w:rsidP="00E674C1">
            <w:pPr>
              <w:rPr>
                <w:sz w:val="16"/>
                <w:szCs w:val="16"/>
              </w:rPr>
            </w:pPr>
            <w:r w:rsidRPr="00F1495E">
              <w:rPr>
                <w:sz w:val="16"/>
                <w:szCs w:val="16"/>
              </w:rPr>
              <w:t>2.037</w:t>
            </w:r>
          </w:p>
        </w:tc>
        <w:tc>
          <w:tcPr>
            <w:tcW w:w="1276" w:type="dxa"/>
            <w:shd w:val="clear" w:color="auto" w:fill="auto"/>
          </w:tcPr>
          <w:p w14:paraId="57FB15A8" w14:textId="77777777" w:rsidR="00E674C1" w:rsidRPr="00F1495E" w:rsidRDefault="00E674C1" w:rsidP="00E674C1">
            <w:pPr>
              <w:rPr>
                <w:sz w:val="16"/>
                <w:szCs w:val="16"/>
              </w:rPr>
            </w:pPr>
            <w:r w:rsidRPr="00F1495E">
              <w:rPr>
                <w:sz w:val="16"/>
                <w:szCs w:val="16"/>
              </w:rPr>
              <w:t>.729</w:t>
            </w:r>
          </w:p>
        </w:tc>
        <w:tc>
          <w:tcPr>
            <w:tcW w:w="992" w:type="dxa"/>
            <w:shd w:val="clear" w:color="auto" w:fill="auto"/>
          </w:tcPr>
          <w:p w14:paraId="567AB309" w14:textId="77777777" w:rsidR="00E674C1" w:rsidRPr="00F1495E" w:rsidRDefault="00E674C1" w:rsidP="00E674C1">
            <w:pPr>
              <w:rPr>
                <w:sz w:val="16"/>
                <w:szCs w:val="16"/>
              </w:rPr>
            </w:pPr>
            <w:r w:rsidRPr="00F1495E">
              <w:rPr>
                <w:sz w:val="16"/>
                <w:szCs w:val="16"/>
              </w:rPr>
              <w:t>0</w:t>
            </w:r>
          </w:p>
        </w:tc>
      </w:tr>
      <w:tr w:rsidR="00E674C1" w:rsidRPr="00F1495E" w14:paraId="0F3047DC" w14:textId="77777777" w:rsidTr="00E674C1">
        <w:tc>
          <w:tcPr>
            <w:tcW w:w="4815" w:type="dxa"/>
            <w:shd w:val="clear" w:color="auto" w:fill="auto"/>
          </w:tcPr>
          <w:p w14:paraId="136E9FAD" w14:textId="77777777" w:rsidR="00E674C1" w:rsidRPr="00F1495E" w:rsidRDefault="00E674C1" w:rsidP="00E674C1">
            <w:pPr>
              <w:ind w:left="171"/>
              <w:rPr>
                <w:sz w:val="16"/>
                <w:szCs w:val="16"/>
              </w:rPr>
            </w:pPr>
            <w:r w:rsidRPr="00F1495E">
              <w:rPr>
                <w:sz w:val="16"/>
                <w:szCs w:val="16"/>
              </w:rPr>
              <w:t>Polypharmacy</w:t>
            </w:r>
            <w:r>
              <w:rPr>
                <w:sz w:val="16"/>
                <w:szCs w:val="16"/>
              </w:rPr>
              <w:t>*</w:t>
            </w:r>
          </w:p>
        </w:tc>
        <w:tc>
          <w:tcPr>
            <w:tcW w:w="1134" w:type="dxa"/>
            <w:shd w:val="clear" w:color="auto" w:fill="auto"/>
          </w:tcPr>
          <w:p w14:paraId="15F0692C"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42FF6EBD" w14:textId="77777777" w:rsidR="00E674C1" w:rsidRPr="00F1495E" w:rsidRDefault="00E674C1" w:rsidP="00E674C1">
            <w:pPr>
              <w:rPr>
                <w:sz w:val="16"/>
                <w:szCs w:val="16"/>
              </w:rPr>
            </w:pPr>
            <w:r w:rsidRPr="00F1495E">
              <w:rPr>
                <w:sz w:val="16"/>
                <w:szCs w:val="16"/>
              </w:rPr>
              <w:t>1115</w:t>
            </w:r>
          </w:p>
        </w:tc>
        <w:tc>
          <w:tcPr>
            <w:tcW w:w="850" w:type="dxa"/>
            <w:shd w:val="clear" w:color="auto" w:fill="auto"/>
          </w:tcPr>
          <w:p w14:paraId="5C481383" w14:textId="77777777" w:rsidR="00E674C1" w:rsidRPr="00F1495E" w:rsidRDefault="00E674C1" w:rsidP="00E674C1">
            <w:pPr>
              <w:rPr>
                <w:sz w:val="16"/>
                <w:szCs w:val="16"/>
              </w:rPr>
            </w:pPr>
            <w:r>
              <w:rPr>
                <w:sz w:val="16"/>
                <w:szCs w:val="16"/>
              </w:rPr>
              <w:t>-</w:t>
            </w:r>
            <w:r w:rsidRPr="00F1495E">
              <w:rPr>
                <w:sz w:val="16"/>
                <w:szCs w:val="16"/>
              </w:rPr>
              <w:t>.068</w:t>
            </w:r>
          </w:p>
        </w:tc>
        <w:tc>
          <w:tcPr>
            <w:tcW w:w="1134" w:type="dxa"/>
            <w:shd w:val="clear" w:color="auto" w:fill="auto"/>
          </w:tcPr>
          <w:p w14:paraId="54217409" w14:textId="77777777" w:rsidR="00E674C1" w:rsidRPr="00F1495E" w:rsidRDefault="00E674C1" w:rsidP="00E674C1">
            <w:pPr>
              <w:rPr>
                <w:sz w:val="16"/>
                <w:szCs w:val="16"/>
              </w:rPr>
            </w:pPr>
            <w:r w:rsidRPr="00F1495E">
              <w:rPr>
                <w:sz w:val="16"/>
                <w:szCs w:val="16"/>
              </w:rPr>
              <w:t>-.145-.010</w:t>
            </w:r>
          </w:p>
        </w:tc>
        <w:tc>
          <w:tcPr>
            <w:tcW w:w="1134" w:type="dxa"/>
            <w:shd w:val="clear" w:color="auto" w:fill="auto"/>
          </w:tcPr>
          <w:p w14:paraId="226D693E" w14:textId="77777777" w:rsidR="00E674C1" w:rsidRPr="00F1495E" w:rsidRDefault="00E674C1" w:rsidP="00E674C1">
            <w:pPr>
              <w:rPr>
                <w:sz w:val="16"/>
                <w:szCs w:val="16"/>
              </w:rPr>
            </w:pPr>
            <w:r w:rsidRPr="00F1495E">
              <w:rPr>
                <w:sz w:val="16"/>
                <w:szCs w:val="16"/>
              </w:rPr>
              <w:t>.0855</w:t>
            </w:r>
          </w:p>
        </w:tc>
        <w:tc>
          <w:tcPr>
            <w:tcW w:w="1134" w:type="dxa"/>
            <w:shd w:val="clear" w:color="auto" w:fill="auto"/>
          </w:tcPr>
          <w:p w14:paraId="5A6B3F8C" w14:textId="77777777" w:rsidR="00E674C1" w:rsidRPr="00F1495E" w:rsidRDefault="00E674C1" w:rsidP="00E674C1">
            <w:pPr>
              <w:rPr>
                <w:sz w:val="16"/>
                <w:szCs w:val="16"/>
              </w:rPr>
            </w:pPr>
            <w:r w:rsidRPr="00F1495E">
              <w:rPr>
                <w:sz w:val="16"/>
                <w:szCs w:val="16"/>
              </w:rPr>
              <w:t>5.905</w:t>
            </w:r>
          </w:p>
        </w:tc>
        <w:tc>
          <w:tcPr>
            <w:tcW w:w="1276" w:type="dxa"/>
            <w:shd w:val="clear" w:color="auto" w:fill="auto"/>
          </w:tcPr>
          <w:p w14:paraId="5F71B766" w14:textId="77777777" w:rsidR="00E674C1" w:rsidRPr="00F1495E" w:rsidRDefault="00E674C1" w:rsidP="00E674C1">
            <w:pPr>
              <w:rPr>
                <w:sz w:val="16"/>
                <w:szCs w:val="16"/>
              </w:rPr>
            </w:pPr>
            <w:r w:rsidRPr="00F1495E">
              <w:rPr>
                <w:sz w:val="16"/>
                <w:szCs w:val="16"/>
              </w:rPr>
              <w:t>.206</w:t>
            </w:r>
          </w:p>
        </w:tc>
        <w:tc>
          <w:tcPr>
            <w:tcW w:w="992" w:type="dxa"/>
            <w:shd w:val="clear" w:color="auto" w:fill="auto"/>
          </w:tcPr>
          <w:p w14:paraId="2895A038" w14:textId="77777777" w:rsidR="00E674C1" w:rsidRPr="00F1495E" w:rsidRDefault="00E674C1" w:rsidP="00E674C1">
            <w:pPr>
              <w:rPr>
                <w:sz w:val="16"/>
                <w:szCs w:val="16"/>
              </w:rPr>
            </w:pPr>
            <w:r w:rsidRPr="00F1495E">
              <w:rPr>
                <w:sz w:val="16"/>
                <w:szCs w:val="16"/>
              </w:rPr>
              <w:t>32.264</w:t>
            </w:r>
          </w:p>
        </w:tc>
      </w:tr>
      <w:tr w:rsidR="00E674C1" w:rsidRPr="00F1495E" w14:paraId="6402ED48" w14:textId="77777777" w:rsidTr="00E674C1">
        <w:tc>
          <w:tcPr>
            <w:tcW w:w="4815" w:type="dxa"/>
            <w:shd w:val="clear" w:color="auto" w:fill="auto"/>
          </w:tcPr>
          <w:p w14:paraId="4A416949" w14:textId="77777777" w:rsidR="00E674C1" w:rsidRPr="00F1495E" w:rsidRDefault="00E674C1" w:rsidP="00E674C1">
            <w:pPr>
              <w:rPr>
                <w:sz w:val="16"/>
                <w:szCs w:val="16"/>
              </w:rPr>
            </w:pPr>
            <w:r w:rsidRPr="00F1495E">
              <w:rPr>
                <w:sz w:val="16"/>
                <w:szCs w:val="16"/>
              </w:rPr>
              <w:t>Better functional ability</w:t>
            </w:r>
          </w:p>
        </w:tc>
        <w:tc>
          <w:tcPr>
            <w:tcW w:w="1134" w:type="dxa"/>
            <w:shd w:val="clear" w:color="auto" w:fill="auto"/>
          </w:tcPr>
          <w:p w14:paraId="4A70EF5C" w14:textId="77777777" w:rsidR="00E674C1" w:rsidRPr="00F1495E" w:rsidRDefault="00E674C1" w:rsidP="00E674C1">
            <w:pPr>
              <w:rPr>
                <w:sz w:val="16"/>
                <w:szCs w:val="16"/>
              </w:rPr>
            </w:pPr>
            <w:r w:rsidRPr="00F1495E">
              <w:rPr>
                <w:sz w:val="16"/>
                <w:szCs w:val="16"/>
              </w:rPr>
              <w:t>32</w:t>
            </w:r>
          </w:p>
        </w:tc>
        <w:tc>
          <w:tcPr>
            <w:tcW w:w="1134" w:type="dxa"/>
            <w:shd w:val="clear" w:color="auto" w:fill="auto"/>
          </w:tcPr>
          <w:p w14:paraId="699B6E17" w14:textId="77777777" w:rsidR="00E674C1" w:rsidRPr="00F1495E" w:rsidRDefault="00E674C1" w:rsidP="00E674C1">
            <w:pPr>
              <w:rPr>
                <w:sz w:val="16"/>
                <w:szCs w:val="16"/>
              </w:rPr>
            </w:pPr>
            <w:r w:rsidRPr="00F1495E">
              <w:rPr>
                <w:sz w:val="16"/>
                <w:szCs w:val="16"/>
              </w:rPr>
              <w:t>7631</w:t>
            </w:r>
          </w:p>
        </w:tc>
        <w:tc>
          <w:tcPr>
            <w:tcW w:w="850" w:type="dxa"/>
            <w:shd w:val="clear" w:color="auto" w:fill="auto"/>
          </w:tcPr>
          <w:p w14:paraId="0ADB681D" w14:textId="77777777" w:rsidR="00E674C1" w:rsidRPr="00F1495E" w:rsidRDefault="00E674C1" w:rsidP="00E674C1">
            <w:pPr>
              <w:rPr>
                <w:sz w:val="16"/>
                <w:szCs w:val="16"/>
              </w:rPr>
            </w:pPr>
            <w:r w:rsidRPr="00F1495E">
              <w:rPr>
                <w:sz w:val="16"/>
                <w:szCs w:val="16"/>
              </w:rPr>
              <w:t>.337</w:t>
            </w:r>
          </w:p>
        </w:tc>
        <w:tc>
          <w:tcPr>
            <w:tcW w:w="1134" w:type="dxa"/>
            <w:shd w:val="clear" w:color="auto" w:fill="auto"/>
          </w:tcPr>
          <w:p w14:paraId="1E35C866" w14:textId="77777777" w:rsidR="00E674C1" w:rsidRPr="00F1495E" w:rsidRDefault="00E674C1" w:rsidP="00E674C1">
            <w:pPr>
              <w:rPr>
                <w:sz w:val="16"/>
                <w:szCs w:val="16"/>
              </w:rPr>
            </w:pPr>
            <w:r w:rsidRPr="00F1495E">
              <w:rPr>
                <w:sz w:val="16"/>
                <w:szCs w:val="16"/>
              </w:rPr>
              <w:t>.268-.402</w:t>
            </w:r>
          </w:p>
        </w:tc>
        <w:tc>
          <w:tcPr>
            <w:tcW w:w="1134" w:type="dxa"/>
            <w:shd w:val="clear" w:color="auto" w:fill="auto"/>
          </w:tcPr>
          <w:p w14:paraId="1055BCCF"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44391D2D" w14:textId="77777777" w:rsidR="00E674C1" w:rsidRPr="00F1495E" w:rsidRDefault="00E674C1" w:rsidP="00E674C1">
            <w:pPr>
              <w:rPr>
                <w:sz w:val="16"/>
                <w:szCs w:val="16"/>
              </w:rPr>
            </w:pPr>
            <w:r w:rsidRPr="00F1495E">
              <w:rPr>
                <w:sz w:val="16"/>
                <w:szCs w:val="16"/>
              </w:rPr>
              <w:t>284.355</w:t>
            </w:r>
          </w:p>
        </w:tc>
        <w:tc>
          <w:tcPr>
            <w:tcW w:w="1276" w:type="dxa"/>
            <w:shd w:val="clear" w:color="auto" w:fill="auto"/>
          </w:tcPr>
          <w:p w14:paraId="5E21283A"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391133F4" w14:textId="77777777" w:rsidR="00E674C1" w:rsidRPr="00F1495E" w:rsidRDefault="00E674C1" w:rsidP="00E674C1">
            <w:pPr>
              <w:rPr>
                <w:sz w:val="16"/>
                <w:szCs w:val="16"/>
              </w:rPr>
            </w:pPr>
            <w:r w:rsidRPr="00F1495E">
              <w:rPr>
                <w:sz w:val="16"/>
                <w:szCs w:val="16"/>
              </w:rPr>
              <w:t>89.098</w:t>
            </w:r>
          </w:p>
        </w:tc>
      </w:tr>
      <w:tr w:rsidR="00E674C1" w:rsidRPr="00F1495E" w14:paraId="75212D8C" w14:textId="77777777" w:rsidTr="00E674C1">
        <w:tc>
          <w:tcPr>
            <w:tcW w:w="4815" w:type="dxa"/>
            <w:shd w:val="clear" w:color="auto" w:fill="auto"/>
          </w:tcPr>
          <w:p w14:paraId="5F55D499" w14:textId="77777777" w:rsidR="00E674C1" w:rsidRPr="00F1495E" w:rsidRDefault="00E674C1" w:rsidP="00E674C1">
            <w:pPr>
              <w:ind w:left="171"/>
              <w:rPr>
                <w:sz w:val="16"/>
                <w:szCs w:val="16"/>
              </w:rPr>
            </w:pPr>
            <w:r w:rsidRPr="00F1495E">
              <w:rPr>
                <w:sz w:val="16"/>
                <w:szCs w:val="16"/>
              </w:rPr>
              <w:t>Disability Assessment for Dementia</w:t>
            </w:r>
            <w:r>
              <w:rPr>
                <w:sz w:val="16"/>
                <w:szCs w:val="16"/>
              </w:rPr>
              <w:t>*</w:t>
            </w:r>
          </w:p>
        </w:tc>
        <w:tc>
          <w:tcPr>
            <w:tcW w:w="1134" w:type="dxa"/>
            <w:shd w:val="clear" w:color="auto" w:fill="auto"/>
          </w:tcPr>
          <w:p w14:paraId="7AC9CB91"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2A937FA6" w14:textId="77777777" w:rsidR="00E674C1" w:rsidRPr="00F1495E" w:rsidRDefault="00E674C1" w:rsidP="00E674C1">
            <w:pPr>
              <w:rPr>
                <w:sz w:val="16"/>
                <w:szCs w:val="16"/>
              </w:rPr>
            </w:pPr>
            <w:r w:rsidRPr="00F1495E">
              <w:rPr>
                <w:sz w:val="16"/>
                <w:szCs w:val="16"/>
              </w:rPr>
              <w:t>3042</w:t>
            </w:r>
          </w:p>
        </w:tc>
        <w:tc>
          <w:tcPr>
            <w:tcW w:w="850" w:type="dxa"/>
            <w:shd w:val="clear" w:color="auto" w:fill="auto"/>
          </w:tcPr>
          <w:p w14:paraId="7794D473" w14:textId="77777777" w:rsidR="00E674C1" w:rsidRPr="00F1495E" w:rsidRDefault="00E674C1" w:rsidP="00E674C1">
            <w:pPr>
              <w:rPr>
                <w:sz w:val="16"/>
                <w:szCs w:val="16"/>
              </w:rPr>
            </w:pPr>
            <w:r w:rsidRPr="00F1495E">
              <w:rPr>
                <w:sz w:val="16"/>
                <w:szCs w:val="16"/>
              </w:rPr>
              <w:t>.208</w:t>
            </w:r>
          </w:p>
        </w:tc>
        <w:tc>
          <w:tcPr>
            <w:tcW w:w="1134" w:type="dxa"/>
            <w:shd w:val="clear" w:color="auto" w:fill="auto"/>
          </w:tcPr>
          <w:p w14:paraId="23A7351E" w14:textId="77777777" w:rsidR="00E674C1" w:rsidRPr="00F1495E" w:rsidRDefault="00E674C1" w:rsidP="00E674C1">
            <w:pPr>
              <w:rPr>
                <w:sz w:val="16"/>
                <w:szCs w:val="16"/>
              </w:rPr>
            </w:pPr>
            <w:r w:rsidRPr="00F1495E">
              <w:rPr>
                <w:sz w:val="16"/>
                <w:szCs w:val="16"/>
              </w:rPr>
              <w:t>.071-.337</w:t>
            </w:r>
          </w:p>
        </w:tc>
        <w:tc>
          <w:tcPr>
            <w:tcW w:w="1134" w:type="dxa"/>
            <w:shd w:val="clear" w:color="auto" w:fill="auto"/>
          </w:tcPr>
          <w:p w14:paraId="60AD84C2" w14:textId="77777777" w:rsidR="00E674C1" w:rsidRPr="00F1495E" w:rsidRDefault="00E674C1" w:rsidP="00E674C1">
            <w:pPr>
              <w:rPr>
                <w:sz w:val="16"/>
                <w:szCs w:val="16"/>
              </w:rPr>
            </w:pPr>
            <w:r w:rsidRPr="00F1495E">
              <w:rPr>
                <w:sz w:val="16"/>
                <w:szCs w:val="16"/>
              </w:rPr>
              <w:t>.0030</w:t>
            </w:r>
          </w:p>
        </w:tc>
        <w:tc>
          <w:tcPr>
            <w:tcW w:w="1134" w:type="dxa"/>
            <w:shd w:val="clear" w:color="auto" w:fill="auto"/>
          </w:tcPr>
          <w:p w14:paraId="7BCADD8A" w14:textId="77777777" w:rsidR="00E674C1" w:rsidRPr="00F1495E" w:rsidRDefault="00E674C1" w:rsidP="00E674C1">
            <w:pPr>
              <w:rPr>
                <w:sz w:val="16"/>
                <w:szCs w:val="16"/>
              </w:rPr>
            </w:pPr>
            <w:r w:rsidRPr="00F1495E">
              <w:rPr>
                <w:sz w:val="16"/>
                <w:szCs w:val="16"/>
              </w:rPr>
              <w:t>29.842</w:t>
            </w:r>
          </w:p>
        </w:tc>
        <w:tc>
          <w:tcPr>
            <w:tcW w:w="1276" w:type="dxa"/>
            <w:shd w:val="clear" w:color="auto" w:fill="auto"/>
          </w:tcPr>
          <w:p w14:paraId="30A1F9E2"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50FC2B97" w14:textId="77777777" w:rsidR="00E674C1" w:rsidRPr="00F1495E" w:rsidRDefault="00E674C1" w:rsidP="00E674C1">
            <w:pPr>
              <w:rPr>
                <w:sz w:val="16"/>
                <w:szCs w:val="16"/>
              </w:rPr>
            </w:pPr>
            <w:r w:rsidRPr="00F1495E">
              <w:rPr>
                <w:sz w:val="16"/>
                <w:szCs w:val="16"/>
              </w:rPr>
              <w:t>86.596</w:t>
            </w:r>
          </w:p>
        </w:tc>
      </w:tr>
      <w:tr w:rsidR="00E674C1" w:rsidRPr="00F1495E" w14:paraId="473AD5EB" w14:textId="77777777" w:rsidTr="00E674C1">
        <w:tc>
          <w:tcPr>
            <w:tcW w:w="4815" w:type="dxa"/>
            <w:shd w:val="clear" w:color="auto" w:fill="auto"/>
          </w:tcPr>
          <w:p w14:paraId="14DD5111" w14:textId="77777777" w:rsidR="00E674C1" w:rsidRPr="00F1495E" w:rsidRDefault="00E674C1" w:rsidP="00E674C1">
            <w:pPr>
              <w:ind w:left="171"/>
              <w:rPr>
                <w:sz w:val="16"/>
                <w:szCs w:val="16"/>
              </w:rPr>
            </w:pPr>
            <w:r w:rsidRPr="00F1495E">
              <w:rPr>
                <w:sz w:val="16"/>
                <w:szCs w:val="16"/>
              </w:rPr>
              <w:t>Basic activities of daily living</w:t>
            </w:r>
          </w:p>
        </w:tc>
        <w:tc>
          <w:tcPr>
            <w:tcW w:w="1134" w:type="dxa"/>
            <w:shd w:val="clear" w:color="auto" w:fill="auto"/>
          </w:tcPr>
          <w:p w14:paraId="097BC0BC" w14:textId="77777777" w:rsidR="00E674C1" w:rsidRPr="00F1495E" w:rsidRDefault="00E674C1" w:rsidP="00E674C1">
            <w:pPr>
              <w:rPr>
                <w:sz w:val="16"/>
                <w:szCs w:val="16"/>
              </w:rPr>
            </w:pPr>
            <w:r w:rsidRPr="00F1495E">
              <w:rPr>
                <w:sz w:val="16"/>
                <w:szCs w:val="16"/>
              </w:rPr>
              <w:t>16</w:t>
            </w:r>
          </w:p>
        </w:tc>
        <w:tc>
          <w:tcPr>
            <w:tcW w:w="1134" w:type="dxa"/>
            <w:shd w:val="clear" w:color="auto" w:fill="auto"/>
          </w:tcPr>
          <w:p w14:paraId="6B9DB1AE" w14:textId="77777777" w:rsidR="00E674C1" w:rsidRPr="00F1495E" w:rsidRDefault="00E674C1" w:rsidP="00E674C1">
            <w:pPr>
              <w:rPr>
                <w:sz w:val="16"/>
                <w:szCs w:val="16"/>
              </w:rPr>
            </w:pPr>
            <w:r w:rsidRPr="00F1495E">
              <w:rPr>
                <w:sz w:val="16"/>
                <w:szCs w:val="16"/>
              </w:rPr>
              <w:t>5008</w:t>
            </w:r>
          </w:p>
        </w:tc>
        <w:tc>
          <w:tcPr>
            <w:tcW w:w="850" w:type="dxa"/>
            <w:shd w:val="clear" w:color="auto" w:fill="auto"/>
          </w:tcPr>
          <w:p w14:paraId="1BB641B2" w14:textId="77777777" w:rsidR="00E674C1" w:rsidRPr="00F1495E" w:rsidRDefault="00E674C1" w:rsidP="00E674C1">
            <w:pPr>
              <w:rPr>
                <w:sz w:val="16"/>
                <w:szCs w:val="16"/>
              </w:rPr>
            </w:pPr>
            <w:r w:rsidRPr="00F1495E">
              <w:rPr>
                <w:sz w:val="16"/>
                <w:szCs w:val="16"/>
              </w:rPr>
              <w:t>.334</w:t>
            </w:r>
          </w:p>
        </w:tc>
        <w:tc>
          <w:tcPr>
            <w:tcW w:w="1134" w:type="dxa"/>
            <w:shd w:val="clear" w:color="auto" w:fill="auto"/>
          </w:tcPr>
          <w:p w14:paraId="3A030947" w14:textId="77777777" w:rsidR="00E674C1" w:rsidRPr="00F1495E" w:rsidRDefault="00E674C1" w:rsidP="00E674C1">
            <w:pPr>
              <w:rPr>
                <w:sz w:val="16"/>
                <w:szCs w:val="16"/>
              </w:rPr>
            </w:pPr>
            <w:r w:rsidRPr="00F1495E">
              <w:rPr>
                <w:sz w:val="16"/>
                <w:szCs w:val="16"/>
              </w:rPr>
              <w:t>.222-.436</w:t>
            </w:r>
          </w:p>
        </w:tc>
        <w:tc>
          <w:tcPr>
            <w:tcW w:w="1134" w:type="dxa"/>
            <w:shd w:val="clear" w:color="auto" w:fill="auto"/>
          </w:tcPr>
          <w:p w14:paraId="2187CACD"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717BE46D" w14:textId="77777777" w:rsidR="00E674C1" w:rsidRPr="00F1495E" w:rsidRDefault="00E674C1" w:rsidP="00E674C1">
            <w:pPr>
              <w:rPr>
                <w:sz w:val="16"/>
                <w:szCs w:val="16"/>
              </w:rPr>
            </w:pPr>
            <w:r w:rsidRPr="00F1495E">
              <w:rPr>
                <w:sz w:val="16"/>
                <w:szCs w:val="16"/>
              </w:rPr>
              <w:t>217.457</w:t>
            </w:r>
          </w:p>
        </w:tc>
        <w:tc>
          <w:tcPr>
            <w:tcW w:w="1276" w:type="dxa"/>
            <w:shd w:val="clear" w:color="auto" w:fill="auto"/>
          </w:tcPr>
          <w:p w14:paraId="38F70E27"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78E6BF03" w14:textId="77777777" w:rsidR="00E674C1" w:rsidRPr="00F1495E" w:rsidRDefault="00E674C1" w:rsidP="00E674C1">
            <w:pPr>
              <w:rPr>
                <w:sz w:val="16"/>
                <w:szCs w:val="16"/>
              </w:rPr>
            </w:pPr>
            <w:r w:rsidRPr="00F1495E">
              <w:rPr>
                <w:sz w:val="16"/>
                <w:szCs w:val="16"/>
              </w:rPr>
              <w:t>93.102</w:t>
            </w:r>
          </w:p>
        </w:tc>
      </w:tr>
      <w:tr w:rsidR="00E674C1" w:rsidRPr="00F1495E" w14:paraId="4A6D4805" w14:textId="77777777" w:rsidTr="00E674C1">
        <w:tc>
          <w:tcPr>
            <w:tcW w:w="4815" w:type="dxa"/>
            <w:shd w:val="clear" w:color="auto" w:fill="auto"/>
          </w:tcPr>
          <w:p w14:paraId="372D6DB7" w14:textId="77777777" w:rsidR="00E674C1" w:rsidRPr="00F1495E" w:rsidRDefault="00E674C1" w:rsidP="00E674C1">
            <w:pPr>
              <w:ind w:left="313"/>
              <w:rPr>
                <w:sz w:val="16"/>
                <w:szCs w:val="16"/>
              </w:rPr>
            </w:pPr>
            <w:r w:rsidRPr="00F1495E">
              <w:rPr>
                <w:sz w:val="16"/>
                <w:szCs w:val="16"/>
              </w:rPr>
              <w:t>Katz Index of Independence in Activities of Daily Living</w:t>
            </w:r>
          </w:p>
        </w:tc>
        <w:tc>
          <w:tcPr>
            <w:tcW w:w="1134" w:type="dxa"/>
            <w:shd w:val="clear" w:color="auto" w:fill="auto"/>
          </w:tcPr>
          <w:p w14:paraId="64D6DB0C"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219E45D6" w14:textId="77777777" w:rsidR="00E674C1" w:rsidRPr="00F1495E" w:rsidRDefault="00E674C1" w:rsidP="00E674C1">
            <w:pPr>
              <w:rPr>
                <w:sz w:val="16"/>
                <w:szCs w:val="16"/>
              </w:rPr>
            </w:pPr>
            <w:r w:rsidRPr="00F1495E">
              <w:rPr>
                <w:sz w:val="16"/>
                <w:szCs w:val="16"/>
              </w:rPr>
              <w:t>959</w:t>
            </w:r>
          </w:p>
        </w:tc>
        <w:tc>
          <w:tcPr>
            <w:tcW w:w="850" w:type="dxa"/>
            <w:shd w:val="clear" w:color="auto" w:fill="auto"/>
          </w:tcPr>
          <w:p w14:paraId="4FE9DA7D" w14:textId="77777777" w:rsidR="00E674C1" w:rsidRPr="00F1495E" w:rsidRDefault="00E674C1" w:rsidP="00E674C1">
            <w:pPr>
              <w:rPr>
                <w:sz w:val="16"/>
                <w:szCs w:val="16"/>
              </w:rPr>
            </w:pPr>
            <w:r w:rsidRPr="00F1495E">
              <w:rPr>
                <w:sz w:val="16"/>
                <w:szCs w:val="16"/>
              </w:rPr>
              <w:t>.345</w:t>
            </w:r>
          </w:p>
        </w:tc>
        <w:tc>
          <w:tcPr>
            <w:tcW w:w="1134" w:type="dxa"/>
            <w:shd w:val="clear" w:color="auto" w:fill="auto"/>
          </w:tcPr>
          <w:p w14:paraId="596FCCA5" w14:textId="77777777" w:rsidR="00E674C1" w:rsidRPr="00F1495E" w:rsidRDefault="00E674C1" w:rsidP="00E674C1">
            <w:pPr>
              <w:rPr>
                <w:sz w:val="16"/>
                <w:szCs w:val="16"/>
              </w:rPr>
            </w:pPr>
            <w:r w:rsidRPr="00F1495E">
              <w:rPr>
                <w:sz w:val="16"/>
                <w:szCs w:val="16"/>
              </w:rPr>
              <w:t>.214-.464</w:t>
            </w:r>
          </w:p>
        </w:tc>
        <w:tc>
          <w:tcPr>
            <w:tcW w:w="1134" w:type="dxa"/>
            <w:shd w:val="clear" w:color="auto" w:fill="auto"/>
          </w:tcPr>
          <w:p w14:paraId="310AAA9D"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01400641" w14:textId="77777777" w:rsidR="00E674C1" w:rsidRPr="00F1495E" w:rsidRDefault="00E674C1" w:rsidP="00E674C1">
            <w:pPr>
              <w:rPr>
                <w:sz w:val="16"/>
                <w:szCs w:val="16"/>
              </w:rPr>
            </w:pPr>
            <w:r w:rsidRPr="00F1495E">
              <w:rPr>
                <w:sz w:val="16"/>
                <w:szCs w:val="16"/>
              </w:rPr>
              <w:t>15.089</w:t>
            </w:r>
          </w:p>
        </w:tc>
        <w:tc>
          <w:tcPr>
            <w:tcW w:w="1276" w:type="dxa"/>
            <w:shd w:val="clear" w:color="auto" w:fill="auto"/>
          </w:tcPr>
          <w:p w14:paraId="103CAE74" w14:textId="77777777" w:rsidR="00E674C1" w:rsidRPr="00F1495E" w:rsidRDefault="00E674C1" w:rsidP="00E674C1">
            <w:pPr>
              <w:rPr>
                <w:sz w:val="16"/>
                <w:szCs w:val="16"/>
              </w:rPr>
            </w:pPr>
            <w:r w:rsidRPr="00F1495E">
              <w:rPr>
                <w:sz w:val="16"/>
                <w:szCs w:val="16"/>
              </w:rPr>
              <w:t>.005</w:t>
            </w:r>
          </w:p>
        </w:tc>
        <w:tc>
          <w:tcPr>
            <w:tcW w:w="992" w:type="dxa"/>
            <w:shd w:val="clear" w:color="auto" w:fill="auto"/>
          </w:tcPr>
          <w:p w14:paraId="02FD4C85" w14:textId="77777777" w:rsidR="00E674C1" w:rsidRPr="00F1495E" w:rsidRDefault="00E674C1" w:rsidP="00E674C1">
            <w:pPr>
              <w:rPr>
                <w:sz w:val="16"/>
                <w:szCs w:val="16"/>
              </w:rPr>
            </w:pPr>
            <w:r w:rsidRPr="00F1495E">
              <w:rPr>
                <w:sz w:val="16"/>
                <w:szCs w:val="16"/>
              </w:rPr>
              <w:t>73.491</w:t>
            </w:r>
          </w:p>
        </w:tc>
      </w:tr>
      <w:tr w:rsidR="00E674C1" w:rsidRPr="00F1495E" w14:paraId="74BB6A78" w14:textId="77777777" w:rsidTr="00E674C1">
        <w:tc>
          <w:tcPr>
            <w:tcW w:w="4815" w:type="dxa"/>
            <w:shd w:val="clear" w:color="auto" w:fill="auto"/>
          </w:tcPr>
          <w:p w14:paraId="5D70C4C4" w14:textId="77777777" w:rsidR="00E674C1" w:rsidRPr="00F1495E" w:rsidRDefault="00E674C1" w:rsidP="00E674C1">
            <w:pPr>
              <w:ind w:left="171"/>
              <w:rPr>
                <w:sz w:val="16"/>
                <w:szCs w:val="16"/>
              </w:rPr>
            </w:pPr>
            <w:r w:rsidRPr="00F1495E">
              <w:rPr>
                <w:sz w:val="16"/>
                <w:szCs w:val="16"/>
              </w:rPr>
              <w:t>Instrumental activities of daily living</w:t>
            </w:r>
          </w:p>
        </w:tc>
        <w:tc>
          <w:tcPr>
            <w:tcW w:w="1134" w:type="dxa"/>
            <w:shd w:val="clear" w:color="auto" w:fill="auto"/>
          </w:tcPr>
          <w:p w14:paraId="4A397D4D" w14:textId="77777777" w:rsidR="00E674C1" w:rsidRPr="00F1495E" w:rsidRDefault="00E674C1" w:rsidP="00E674C1">
            <w:pPr>
              <w:rPr>
                <w:sz w:val="16"/>
                <w:szCs w:val="16"/>
              </w:rPr>
            </w:pPr>
            <w:r w:rsidRPr="00F1495E">
              <w:rPr>
                <w:sz w:val="16"/>
                <w:szCs w:val="16"/>
              </w:rPr>
              <w:t>15</w:t>
            </w:r>
          </w:p>
        </w:tc>
        <w:tc>
          <w:tcPr>
            <w:tcW w:w="1134" w:type="dxa"/>
            <w:shd w:val="clear" w:color="auto" w:fill="auto"/>
          </w:tcPr>
          <w:p w14:paraId="1A88D49B" w14:textId="77777777" w:rsidR="00E674C1" w:rsidRPr="00F1495E" w:rsidRDefault="00E674C1" w:rsidP="00E674C1">
            <w:pPr>
              <w:rPr>
                <w:sz w:val="16"/>
                <w:szCs w:val="16"/>
              </w:rPr>
            </w:pPr>
            <w:r w:rsidRPr="00F1495E">
              <w:rPr>
                <w:sz w:val="16"/>
                <w:szCs w:val="16"/>
              </w:rPr>
              <w:t>2215</w:t>
            </w:r>
          </w:p>
        </w:tc>
        <w:tc>
          <w:tcPr>
            <w:tcW w:w="850" w:type="dxa"/>
            <w:shd w:val="clear" w:color="auto" w:fill="auto"/>
          </w:tcPr>
          <w:p w14:paraId="0E510BCA" w14:textId="77777777" w:rsidR="00E674C1" w:rsidRPr="00F1495E" w:rsidRDefault="00E674C1" w:rsidP="00E674C1">
            <w:pPr>
              <w:rPr>
                <w:sz w:val="16"/>
                <w:szCs w:val="16"/>
              </w:rPr>
            </w:pPr>
            <w:r w:rsidRPr="00F1495E">
              <w:rPr>
                <w:sz w:val="16"/>
                <w:szCs w:val="16"/>
              </w:rPr>
              <w:t>.400</w:t>
            </w:r>
          </w:p>
        </w:tc>
        <w:tc>
          <w:tcPr>
            <w:tcW w:w="1134" w:type="dxa"/>
            <w:shd w:val="clear" w:color="auto" w:fill="auto"/>
          </w:tcPr>
          <w:p w14:paraId="563DF0D0" w14:textId="77777777" w:rsidR="00E674C1" w:rsidRPr="00F1495E" w:rsidRDefault="00E674C1" w:rsidP="00E674C1">
            <w:pPr>
              <w:rPr>
                <w:sz w:val="16"/>
                <w:szCs w:val="16"/>
              </w:rPr>
            </w:pPr>
            <w:r w:rsidRPr="00F1495E">
              <w:rPr>
                <w:sz w:val="16"/>
                <w:szCs w:val="16"/>
              </w:rPr>
              <w:t>.288-.501</w:t>
            </w:r>
          </w:p>
        </w:tc>
        <w:tc>
          <w:tcPr>
            <w:tcW w:w="1134" w:type="dxa"/>
            <w:shd w:val="clear" w:color="auto" w:fill="auto"/>
          </w:tcPr>
          <w:p w14:paraId="214C50C1"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07C2B2E4" w14:textId="77777777" w:rsidR="00E674C1" w:rsidRPr="00F1495E" w:rsidRDefault="00E674C1" w:rsidP="00E674C1">
            <w:pPr>
              <w:rPr>
                <w:sz w:val="16"/>
                <w:szCs w:val="16"/>
              </w:rPr>
            </w:pPr>
            <w:r w:rsidRPr="00F1495E">
              <w:rPr>
                <w:sz w:val="16"/>
                <w:szCs w:val="16"/>
              </w:rPr>
              <w:t>108.533</w:t>
            </w:r>
          </w:p>
        </w:tc>
        <w:tc>
          <w:tcPr>
            <w:tcW w:w="1276" w:type="dxa"/>
            <w:shd w:val="clear" w:color="auto" w:fill="auto"/>
          </w:tcPr>
          <w:p w14:paraId="53557FD6"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121618A0" w14:textId="77777777" w:rsidR="00E674C1" w:rsidRPr="00F1495E" w:rsidRDefault="00E674C1" w:rsidP="00E674C1">
            <w:pPr>
              <w:rPr>
                <w:sz w:val="16"/>
                <w:szCs w:val="16"/>
              </w:rPr>
            </w:pPr>
            <w:r w:rsidRPr="00F1495E">
              <w:rPr>
                <w:sz w:val="16"/>
                <w:szCs w:val="16"/>
              </w:rPr>
              <w:t>87.101</w:t>
            </w:r>
          </w:p>
        </w:tc>
      </w:tr>
      <w:tr w:rsidR="00E674C1" w:rsidRPr="00F1495E" w14:paraId="14C7A433" w14:textId="77777777" w:rsidTr="00E674C1">
        <w:tc>
          <w:tcPr>
            <w:tcW w:w="4815" w:type="dxa"/>
            <w:shd w:val="clear" w:color="auto" w:fill="auto"/>
          </w:tcPr>
          <w:p w14:paraId="54F06E36" w14:textId="77777777" w:rsidR="00E674C1" w:rsidRPr="00F1495E" w:rsidRDefault="00E674C1" w:rsidP="00E674C1">
            <w:pPr>
              <w:ind w:left="313"/>
              <w:rPr>
                <w:sz w:val="16"/>
                <w:szCs w:val="16"/>
              </w:rPr>
            </w:pPr>
            <w:r w:rsidRPr="00F1495E">
              <w:rPr>
                <w:sz w:val="16"/>
                <w:szCs w:val="16"/>
              </w:rPr>
              <w:t>Lawton’s Instrumental Activities of Daily Living</w:t>
            </w:r>
            <w:r>
              <w:rPr>
                <w:sz w:val="16"/>
                <w:szCs w:val="16"/>
              </w:rPr>
              <w:t>*</w:t>
            </w:r>
          </w:p>
        </w:tc>
        <w:tc>
          <w:tcPr>
            <w:tcW w:w="1134" w:type="dxa"/>
            <w:shd w:val="clear" w:color="auto" w:fill="auto"/>
          </w:tcPr>
          <w:p w14:paraId="26C0E7C2" w14:textId="77777777" w:rsidR="00E674C1" w:rsidRPr="00F1495E" w:rsidRDefault="00E674C1" w:rsidP="00E674C1">
            <w:pPr>
              <w:rPr>
                <w:sz w:val="16"/>
                <w:szCs w:val="16"/>
              </w:rPr>
            </w:pPr>
            <w:r w:rsidRPr="00F1495E">
              <w:rPr>
                <w:sz w:val="16"/>
                <w:szCs w:val="16"/>
              </w:rPr>
              <w:t>7</w:t>
            </w:r>
          </w:p>
        </w:tc>
        <w:tc>
          <w:tcPr>
            <w:tcW w:w="1134" w:type="dxa"/>
            <w:shd w:val="clear" w:color="auto" w:fill="auto"/>
          </w:tcPr>
          <w:p w14:paraId="5187C4A8" w14:textId="77777777" w:rsidR="00E674C1" w:rsidRPr="00F1495E" w:rsidRDefault="00E674C1" w:rsidP="00E674C1">
            <w:pPr>
              <w:rPr>
                <w:sz w:val="16"/>
                <w:szCs w:val="16"/>
              </w:rPr>
            </w:pPr>
            <w:r w:rsidRPr="00F1495E">
              <w:rPr>
                <w:sz w:val="16"/>
                <w:szCs w:val="16"/>
              </w:rPr>
              <w:t>1356</w:t>
            </w:r>
          </w:p>
        </w:tc>
        <w:tc>
          <w:tcPr>
            <w:tcW w:w="850" w:type="dxa"/>
            <w:shd w:val="clear" w:color="auto" w:fill="auto"/>
          </w:tcPr>
          <w:p w14:paraId="6090504C" w14:textId="77777777" w:rsidR="00E674C1" w:rsidRPr="00F1495E" w:rsidRDefault="00E674C1" w:rsidP="00E674C1">
            <w:pPr>
              <w:rPr>
                <w:sz w:val="16"/>
                <w:szCs w:val="16"/>
              </w:rPr>
            </w:pPr>
            <w:r w:rsidRPr="00F1495E">
              <w:rPr>
                <w:sz w:val="16"/>
                <w:szCs w:val="16"/>
              </w:rPr>
              <w:t>.343</w:t>
            </w:r>
          </w:p>
        </w:tc>
        <w:tc>
          <w:tcPr>
            <w:tcW w:w="1134" w:type="dxa"/>
            <w:shd w:val="clear" w:color="auto" w:fill="auto"/>
          </w:tcPr>
          <w:p w14:paraId="1B6569B3" w14:textId="77777777" w:rsidR="00E674C1" w:rsidRPr="00F1495E" w:rsidRDefault="00E674C1" w:rsidP="00E674C1">
            <w:pPr>
              <w:rPr>
                <w:sz w:val="16"/>
                <w:szCs w:val="16"/>
              </w:rPr>
            </w:pPr>
            <w:r w:rsidRPr="00F1495E">
              <w:rPr>
                <w:sz w:val="16"/>
                <w:szCs w:val="16"/>
              </w:rPr>
              <w:t>.182-.487</w:t>
            </w:r>
          </w:p>
        </w:tc>
        <w:tc>
          <w:tcPr>
            <w:tcW w:w="1134" w:type="dxa"/>
            <w:shd w:val="clear" w:color="auto" w:fill="auto"/>
          </w:tcPr>
          <w:p w14:paraId="1C94B5B2" w14:textId="77777777" w:rsidR="00E674C1" w:rsidRPr="00F1495E" w:rsidRDefault="00E674C1" w:rsidP="00E674C1">
            <w:pPr>
              <w:rPr>
                <w:sz w:val="16"/>
                <w:szCs w:val="16"/>
              </w:rPr>
            </w:pPr>
            <w:r w:rsidRPr="00F1495E">
              <w:rPr>
                <w:sz w:val="16"/>
                <w:szCs w:val="16"/>
              </w:rPr>
              <w:t>.0001</w:t>
            </w:r>
          </w:p>
        </w:tc>
        <w:tc>
          <w:tcPr>
            <w:tcW w:w="1134" w:type="dxa"/>
            <w:shd w:val="clear" w:color="auto" w:fill="auto"/>
          </w:tcPr>
          <w:p w14:paraId="100B33F3" w14:textId="77777777" w:rsidR="00E674C1" w:rsidRPr="00F1495E" w:rsidRDefault="00E674C1" w:rsidP="00E674C1">
            <w:pPr>
              <w:rPr>
                <w:sz w:val="16"/>
                <w:szCs w:val="16"/>
              </w:rPr>
            </w:pPr>
            <w:r w:rsidRPr="00F1495E">
              <w:rPr>
                <w:sz w:val="16"/>
                <w:szCs w:val="16"/>
              </w:rPr>
              <w:t>54.793</w:t>
            </w:r>
          </w:p>
        </w:tc>
        <w:tc>
          <w:tcPr>
            <w:tcW w:w="1276" w:type="dxa"/>
            <w:shd w:val="clear" w:color="auto" w:fill="auto"/>
          </w:tcPr>
          <w:p w14:paraId="18D4B34B"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32EEF8B2" w14:textId="77777777" w:rsidR="00E674C1" w:rsidRPr="00F1495E" w:rsidRDefault="00E674C1" w:rsidP="00E674C1">
            <w:pPr>
              <w:rPr>
                <w:sz w:val="16"/>
                <w:szCs w:val="16"/>
              </w:rPr>
            </w:pPr>
            <w:r w:rsidRPr="00F1495E">
              <w:rPr>
                <w:sz w:val="16"/>
                <w:szCs w:val="16"/>
              </w:rPr>
              <w:t>89.050</w:t>
            </w:r>
          </w:p>
        </w:tc>
      </w:tr>
      <w:tr w:rsidR="00E674C1" w:rsidRPr="00F1495E" w14:paraId="54CE2D36" w14:textId="77777777" w:rsidTr="00E674C1">
        <w:tc>
          <w:tcPr>
            <w:tcW w:w="4815" w:type="dxa"/>
            <w:shd w:val="clear" w:color="auto" w:fill="auto"/>
          </w:tcPr>
          <w:p w14:paraId="49F302B5" w14:textId="77777777" w:rsidR="00E674C1" w:rsidRPr="00F1495E" w:rsidRDefault="00E674C1" w:rsidP="00E674C1">
            <w:pPr>
              <w:ind w:left="313"/>
              <w:rPr>
                <w:sz w:val="16"/>
                <w:szCs w:val="16"/>
              </w:rPr>
            </w:pPr>
            <w:r w:rsidRPr="00F1495E">
              <w:rPr>
                <w:sz w:val="16"/>
                <w:szCs w:val="16"/>
              </w:rPr>
              <w:t>Instrumental activities of daily living measures excluding Lawton’s Instrumental Activities of Daily Living</w:t>
            </w:r>
          </w:p>
        </w:tc>
        <w:tc>
          <w:tcPr>
            <w:tcW w:w="1134" w:type="dxa"/>
            <w:shd w:val="clear" w:color="auto" w:fill="auto"/>
          </w:tcPr>
          <w:p w14:paraId="0ABBACDA" w14:textId="77777777" w:rsidR="00E674C1" w:rsidRPr="00F1495E" w:rsidRDefault="00E674C1" w:rsidP="00E674C1">
            <w:pPr>
              <w:rPr>
                <w:sz w:val="16"/>
                <w:szCs w:val="16"/>
              </w:rPr>
            </w:pPr>
            <w:r w:rsidRPr="00F1495E">
              <w:rPr>
                <w:sz w:val="16"/>
                <w:szCs w:val="16"/>
              </w:rPr>
              <w:t>9</w:t>
            </w:r>
          </w:p>
        </w:tc>
        <w:tc>
          <w:tcPr>
            <w:tcW w:w="1134" w:type="dxa"/>
            <w:shd w:val="clear" w:color="auto" w:fill="auto"/>
          </w:tcPr>
          <w:p w14:paraId="5CE2EB87" w14:textId="77777777" w:rsidR="00E674C1" w:rsidRPr="00F1495E" w:rsidRDefault="00E674C1" w:rsidP="00E674C1">
            <w:pPr>
              <w:rPr>
                <w:sz w:val="16"/>
                <w:szCs w:val="16"/>
              </w:rPr>
            </w:pPr>
            <w:r w:rsidRPr="00F1495E">
              <w:rPr>
                <w:sz w:val="16"/>
                <w:szCs w:val="16"/>
              </w:rPr>
              <w:t>970</w:t>
            </w:r>
          </w:p>
        </w:tc>
        <w:tc>
          <w:tcPr>
            <w:tcW w:w="850" w:type="dxa"/>
            <w:shd w:val="clear" w:color="auto" w:fill="auto"/>
          </w:tcPr>
          <w:p w14:paraId="08728D10" w14:textId="77777777" w:rsidR="00E674C1" w:rsidRPr="00F1495E" w:rsidRDefault="00E674C1" w:rsidP="00E674C1">
            <w:pPr>
              <w:rPr>
                <w:sz w:val="16"/>
                <w:szCs w:val="16"/>
              </w:rPr>
            </w:pPr>
            <w:r w:rsidRPr="00F1495E">
              <w:rPr>
                <w:sz w:val="16"/>
                <w:szCs w:val="16"/>
              </w:rPr>
              <w:t>.482</w:t>
            </w:r>
          </w:p>
        </w:tc>
        <w:tc>
          <w:tcPr>
            <w:tcW w:w="1134" w:type="dxa"/>
            <w:shd w:val="clear" w:color="auto" w:fill="auto"/>
          </w:tcPr>
          <w:p w14:paraId="2D9A4B52" w14:textId="77777777" w:rsidR="00E674C1" w:rsidRPr="00F1495E" w:rsidRDefault="00E674C1" w:rsidP="00E674C1">
            <w:pPr>
              <w:rPr>
                <w:sz w:val="16"/>
                <w:szCs w:val="16"/>
              </w:rPr>
            </w:pPr>
            <w:r w:rsidRPr="00F1495E">
              <w:rPr>
                <w:sz w:val="16"/>
                <w:szCs w:val="16"/>
              </w:rPr>
              <w:t>.415-.544</w:t>
            </w:r>
          </w:p>
        </w:tc>
        <w:tc>
          <w:tcPr>
            <w:tcW w:w="1134" w:type="dxa"/>
            <w:shd w:val="clear" w:color="auto" w:fill="auto"/>
          </w:tcPr>
          <w:p w14:paraId="13485E96"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5A615324" w14:textId="77777777" w:rsidR="00E674C1" w:rsidRPr="00F1495E" w:rsidRDefault="00E674C1" w:rsidP="00E674C1">
            <w:pPr>
              <w:rPr>
                <w:sz w:val="16"/>
                <w:szCs w:val="16"/>
              </w:rPr>
            </w:pPr>
            <w:r w:rsidRPr="00F1495E">
              <w:rPr>
                <w:sz w:val="16"/>
                <w:szCs w:val="16"/>
              </w:rPr>
              <w:t>11.367</w:t>
            </w:r>
          </w:p>
        </w:tc>
        <w:tc>
          <w:tcPr>
            <w:tcW w:w="1276" w:type="dxa"/>
            <w:shd w:val="clear" w:color="auto" w:fill="auto"/>
          </w:tcPr>
          <w:p w14:paraId="62BF8430" w14:textId="77777777" w:rsidR="00E674C1" w:rsidRPr="00F1495E" w:rsidRDefault="00E674C1" w:rsidP="00E674C1">
            <w:pPr>
              <w:rPr>
                <w:sz w:val="16"/>
                <w:szCs w:val="16"/>
              </w:rPr>
            </w:pPr>
            <w:r w:rsidRPr="00F1495E">
              <w:rPr>
                <w:sz w:val="16"/>
                <w:szCs w:val="16"/>
              </w:rPr>
              <w:t>.182</w:t>
            </w:r>
          </w:p>
        </w:tc>
        <w:tc>
          <w:tcPr>
            <w:tcW w:w="992" w:type="dxa"/>
            <w:shd w:val="clear" w:color="auto" w:fill="auto"/>
          </w:tcPr>
          <w:p w14:paraId="683F05CB" w14:textId="77777777" w:rsidR="00E674C1" w:rsidRPr="00F1495E" w:rsidRDefault="00E674C1" w:rsidP="00E674C1">
            <w:pPr>
              <w:rPr>
                <w:sz w:val="16"/>
                <w:szCs w:val="16"/>
              </w:rPr>
            </w:pPr>
            <w:r w:rsidRPr="00F1495E">
              <w:rPr>
                <w:sz w:val="16"/>
                <w:szCs w:val="16"/>
              </w:rPr>
              <w:t>29.619</w:t>
            </w:r>
          </w:p>
        </w:tc>
      </w:tr>
      <w:tr w:rsidR="00E674C1" w:rsidRPr="00F1495E" w14:paraId="1C6770AD" w14:textId="77777777" w:rsidTr="00E674C1">
        <w:tc>
          <w:tcPr>
            <w:tcW w:w="4815" w:type="dxa"/>
            <w:shd w:val="clear" w:color="auto" w:fill="auto"/>
          </w:tcPr>
          <w:p w14:paraId="04A9631D" w14:textId="77777777" w:rsidR="00E674C1" w:rsidRPr="00F1495E" w:rsidRDefault="00E674C1" w:rsidP="00E674C1">
            <w:pPr>
              <w:rPr>
                <w:sz w:val="16"/>
                <w:szCs w:val="16"/>
              </w:rPr>
            </w:pPr>
            <w:r w:rsidRPr="00F1495E">
              <w:rPr>
                <w:sz w:val="16"/>
                <w:szCs w:val="16"/>
              </w:rPr>
              <w:t>Depression</w:t>
            </w:r>
          </w:p>
        </w:tc>
        <w:tc>
          <w:tcPr>
            <w:tcW w:w="1134" w:type="dxa"/>
            <w:shd w:val="clear" w:color="auto" w:fill="auto"/>
          </w:tcPr>
          <w:p w14:paraId="714BF1A0" w14:textId="77777777" w:rsidR="00E674C1" w:rsidRPr="00F1495E" w:rsidRDefault="00E674C1" w:rsidP="00E674C1">
            <w:pPr>
              <w:rPr>
                <w:sz w:val="16"/>
                <w:szCs w:val="16"/>
              </w:rPr>
            </w:pPr>
            <w:r w:rsidRPr="00F1495E">
              <w:rPr>
                <w:sz w:val="16"/>
                <w:szCs w:val="16"/>
              </w:rPr>
              <w:t>30</w:t>
            </w:r>
          </w:p>
        </w:tc>
        <w:tc>
          <w:tcPr>
            <w:tcW w:w="1134" w:type="dxa"/>
            <w:shd w:val="clear" w:color="auto" w:fill="auto"/>
          </w:tcPr>
          <w:p w14:paraId="098179C5" w14:textId="77777777" w:rsidR="00E674C1" w:rsidRPr="00F1495E" w:rsidRDefault="00E674C1" w:rsidP="00E674C1">
            <w:pPr>
              <w:rPr>
                <w:sz w:val="16"/>
                <w:szCs w:val="16"/>
              </w:rPr>
            </w:pPr>
            <w:r w:rsidRPr="00F1495E">
              <w:rPr>
                <w:sz w:val="16"/>
                <w:szCs w:val="16"/>
              </w:rPr>
              <w:t>5588</w:t>
            </w:r>
          </w:p>
        </w:tc>
        <w:tc>
          <w:tcPr>
            <w:tcW w:w="850" w:type="dxa"/>
            <w:shd w:val="clear" w:color="auto" w:fill="auto"/>
          </w:tcPr>
          <w:p w14:paraId="47292ABF" w14:textId="77777777" w:rsidR="00E674C1" w:rsidRPr="00F1495E" w:rsidRDefault="00E674C1" w:rsidP="00E674C1">
            <w:pPr>
              <w:rPr>
                <w:sz w:val="16"/>
                <w:szCs w:val="16"/>
              </w:rPr>
            </w:pPr>
            <w:r>
              <w:rPr>
                <w:sz w:val="16"/>
                <w:szCs w:val="16"/>
              </w:rPr>
              <w:t>-</w:t>
            </w:r>
            <w:r w:rsidRPr="00F1495E">
              <w:rPr>
                <w:sz w:val="16"/>
                <w:szCs w:val="16"/>
              </w:rPr>
              <w:t>.328</w:t>
            </w:r>
          </w:p>
        </w:tc>
        <w:tc>
          <w:tcPr>
            <w:tcW w:w="1134" w:type="dxa"/>
            <w:shd w:val="clear" w:color="auto" w:fill="auto"/>
          </w:tcPr>
          <w:p w14:paraId="1159B35D" w14:textId="77777777" w:rsidR="00E674C1" w:rsidRPr="00F1495E" w:rsidRDefault="00E674C1" w:rsidP="00E674C1">
            <w:pPr>
              <w:rPr>
                <w:sz w:val="16"/>
                <w:szCs w:val="16"/>
              </w:rPr>
            </w:pPr>
            <w:r w:rsidRPr="00F1495E">
              <w:rPr>
                <w:sz w:val="16"/>
                <w:szCs w:val="16"/>
              </w:rPr>
              <w:t>-.377</w:t>
            </w:r>
            <w:r>
              <w:rPr>
                <w:sz w:val="16"/>
                <w:szCs w:val="16"/>
              </w:rPr>
              <w:t>--</w:t>
            </w:r>
            <w:r w:rsidRPr="00F1495E">
              <w:rPr>
                <w:sz w:val="16"/>
                <w:szCs w:val="16"/>
              </w:rPr>
              <w:t>.277</w:t>
            </w:r>
          </w:p>
        </w:tc>
        <w:tc>
          <w:tcPr>
            <w:tcW w:w="1134" w:type="dxa"/>
            <w:shd w:val="clear" w:color="auto" w:fill="auto"/>
          </w:tcPr>
          <w:p w14:paraId="39429F52"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4BE6F0E5" w14:textId="77777777" w:rsidR="00E674C1" w:rsidRPr="00F1495E" w:rsidRDefault="00E674C1" w:rsidP="00E674C1">
            <w:pPr>
              <w:rPr>
                <w:sz w:val="16"/>
                <w:szCs w:val="16"/>
              </w:rPr>
            </w:pPr>
            <w:r w:rsidRPr="00F1495E">
              <w:rPr>
                <w:sz w:val="16"/>
                <w:szCs w:val="16"/>
              </w:rPr>
              <w:t>103.831</w:t>
            </w:r>
          </w:p>
        </w:tc>
        <w:tc>
          <w:tcPr>
            <w:tcW w:w="1276" w:type="dxa"/>
            <w:shd w:val="clear" w:color="auto" w:fill="auto"/>
          </w:tcPr>
          <w:p w14:paraId="75B44E71"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2132294F" w14:textId="77777777" w:rsidR="00E674C1" w:rsidRPr="00F1495E" w:rsidRDefault="00E674C1" w:rsidP="00E674C1">
            <w:pPr>
              <w:rPr>
                <w:sz w:val="16"/>
                <w:szCs w:val="16"/>
              </w:rPr>
            </w:pPr>
            <w:r w:rsidRPr="00F1495E">
              <w:rPr>
                <w:sz w:val="16"/>
                <w:szCs w:val="16"/>
              </w:rPr>
              <w:t>72.070</w:t>
            </w:r>
          </w:p>
        </w:tc>
      </w:tr>
      <w:tr w:rsidR="00E674C1" w:rsidRPr="00F1495E" w14:paraId="6F528F6A" w14:textId="77777777" w:rsidTr="00E674C1">
        <w:tc>
          <w:tcPr>
            <w:tcW w:w="4815" w:type="dxa"/>
            <w:shd w:val="clear" w:color="auto" w:fill="auto"/>
          </w:tcPr>
          <w:p w14:paraId="475A606F" w14:textId="77777777" w:rsidR="00E674C1" w:rsidRPr="00F1495E" w:rsidRDefault="00E674C1" w:rsidP="00E674C1">
            <w:pPr>
              <w:ind w:left="171"/>
              <w:rPr>
                <w:sz w:val="16"/>
                <w:szCs w:val="16"/>
              </w:rPr>
            </w:pPr>
            <w:r w:rsidRPr="00F1495E">
              <w:rPr>
                <w:sz w:val="16"/>
                <w:szCs w:val="16"/>
              </w:rPr>
              <w:t>Cornell Scale for Depression in Dementia</w:t>
            </w:r>
          </w:p>
        </w:tc>
        <w:tc>
          <w:tcPr>
            <w:tcW w:w="1134" w:type="dxa"/>
            <w:shd w:val="clear" w:color="auto" w:fill="auto"/>
          </w:tcPr>
          <w:p w14:paraId="71325604"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331AD389" w14:textId="77777777" w:rsidR="00E674C1" w:rsidRPr="00F1495E" w:rsidRDefault="00E674C1" w:rsidP="00E674C1">
            <w:pPr>
              <w:rPr>
                <w:sz w:val="16"/>
                <w:szCs w:val="16"/>
              </w:rPr>
            </w:pPr>
            <w:r w:rsidRPr="00F1495E">
              <w:rPr>
                <w:sz w:val="16"/>
                <w:szCs w:val="16"/>
              </w:rPr>
              <w:t>2717</w:t>
            </w:r>
          </w:p>
        </w:tc>
        <w:tc>
          <w:tcPr>
            <w:tcW w:w="850" w:type="dxa"/>
            <w:shd w:val="clear" w:color="auto" w:fill="auto"/>
          </w:tcPr>
          <w:p w14:paraId="273200D1" w14:textId="77777777" w:rsidR="00E674C1" w:rsidRPr="00F1495E" w:rsidRDefault="00E674C1" w:rsidP="00E674C1">
            <w:pPr>
              <w:rPr>
                <w:sz w:val="16"/>
                <w:szCs w:val="16"/>
              </w:rPr>
            </w:pPr>
            <w:r>
              <w:rPr>
                <w:sz w:val="16"/>
                <w:szCs w:val="16"/>
              </w:rPr>
              <w:t>-</w:t>
            </w:r>
            <w:r w:rsidRPr="00F1495E">
              <w:rPr>
                <w:sz w:val="16"/>
                <w:szCs w:val="16"/>
              </w:rPr>
              <w:t>.380</w:t>
            </w:r>
          </w:p>
        </w:tc>
        <w:tc>
          <w:tcPr>
            <w:tcW w:w="1134" w:type="dxa"/>
            <w:shd w:val="clear" w:color="auto" w:fill="auto"/>
          </w:tcPr>
          <w:p w14:paraId="445627CB" w14:textId="77777777" w:rsidR="00E674C1" w:rsidRPr="00F1495E" w:rsidRDefault="00E674C1" w:rsidP="00E674C1">
            <w:pPr>
              <w:rPr>
                <w:sz w:val="16"/>
                <w:szCs w:val="16"/>
              </w:rPr>
            </w:pPr>
            <w:r w:rsidRPr="00F1495E">
              <w:rPr>
                <w:sz w:val="16"/>
                <w:szCs w:val="16"/>
              </w:rPr>
              <w:t>-.459</w:t>
            </w:r>
            <w:r>
              <w:rPr>
                <w:sz w:val="16"/>
                <w:szCs w:val="16"/>
              </w:rPr>
              <w:t>--</w:t>
            </w:r>
            <w:r w:rsidRPr="00F1495E">
              <w:rPr>
                <w:sz w:val="16"/>
                <w:szCs w:val="16"/>
              </w:rPr>
              <w:t>.296</w:t>
            </w:r>
          </w:p>
        </w:tc>
        <w:tc>
          <w:tcPr>
            <w:tcW w:w="1134" w:type="dxa"/>
            <w:shd w:val="clear" w:color="auto" w:fill="auto"/>
          </w:tcPr>
          <w:p w14:paraId="384176BB"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4274B18F" w14:textId="77777777" w:rsidR="00E674C1" w:rsidRPr="00F1495E" w:rsidRDefault="00E674C1" w:rsidP="00E674C1">
            <w:pPr>
              <w:rPr>
                <w:sz w:val="16"/>
                <w:szCs w:val="16"/>
              </w:rPr>
            </w:pPr>
            <w:r w:rsidRPr="00F1495E">
              <w:rPr>
                <w:sz w:val="16"/>
                <w:szCs w:val="16"/>
              </w:rPr>
              <w:t>34.170</w:t>
            </w:r>
          </w:p>
        </w:tc>
        <w:tc>
          <w:tcPr>
            <w:tcW w:w="1276" w:type="dxa"/>
            <w:shd w:val="clear" w:color="auto" w:fill="auto"/>
          </w:tcPr>
          <w:p w14:paraId="11CC9BAF"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717D4F27" w14:textId="77777777" w:rsidR="00E674C1" w:rsidRPr="00F1495E" w:rsidRDefault="00E674C1" w:rsidP="00E674C1">
            <w:pPr>
              <w:rPr>
                <w:sz w:val="16"/>
                <w:szCs w:val="16"/>
              </w:rPr>
            </w:pPr>
            <w:r w:rsidRPr="00F1495E">
              <w:rPr>
                <w:sz w:val="16"/>
                <w:szCs w:val="16"/>
              </w:rPr>
              <w:t>79.514</w:t>
            </w:r>
          </w:p>
        </w:tc>
      </w:tr>
      <w:tr w:rsidR="00E674C1" w:rsidRPr="00F1495E" w14:paraId="40EBC734" w14:textId="77777777" w:rsidTr="00E674C1">
        <w:tc>
          <w:tcPr>
            <w:tcW w:w="4815" w:type="dxa"/>
            <w:shd w:val="clear" w:color="auto" w:fill="auto"/>
          </w:tcPr>
          <w:p w14:paraId="4D54C646" w14:textId="77777777" w:rsidR="00E674C1" w:rsidRPr="00F1495E" w:rsidRDefault="00E674C1" w:rsidP="00E674C1">
            <w:pPr>
              <w:ind w:left="171"/>
              <w:rPr>
                <w:sz w:val="16"/>
                <w:szCs w:val="16"/>
              </w:rPr>
            </w:pPr>
            <w:r w:rsidRPr="00F1495E">
              <w:rPr>
                <w:sz w:val="16"/>
                <w:szCs w:val="16"/>
              </w:rPr>
              <w:t>Geriatric Depression Scale (all versions)</w:t>
            </w:r>
            <w:r>
              <w:rPr>
                <w:sz w:val="16"/>
                <w:szCs w:val="16"/>
              </w:rPr>
              <w:t>*</w:t>
            </w:r>
          </w:p>
        </w:tc>
        <w:tc>
          <w:tcPr>
            <w:tcW w:w="1134" w:type="dxa"/>
            <w:shd w:val="clear" w:color="auto" w:fill="auto"/>
          </w:tcPr>
          <w:p w14:paraId="48475381"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735B612A" w14:textId="77777777" w:rsidR="00E674C1" w:rsidRPr="00F1495E" w:rsidRDefault="00E674C1" w:rsidP="00E674C1">
            <w:pPr>
              <w:rPr>
                <w:sz w:val="16"/>
                <w:szCs w:val="16"/>
              </w:rPr>
            </w:pPr>
            <w:r w:rsidRPr="00F1495E">
              <w:rPr>
                <w:sz w:val="16"/>
                <w:szCs w:val="16"/>
              </w:rPr>
              <w:t>912</w:t>
            </w:r>
          </w:p>
        </w:tc>
        <w:tc>
          <w:tcPr>
            <w:tcW w:w="850" w:type="dxa"/>
            <w:shd w:val="clear" w:color="auto" w:fill="auto"/>
          </w:tcPr>
          <w:p w14:paraId="13AB7847" w14:textId="77777777" w:rsidR="00E674C1" w:rsidRPr="00F1495E" w:rsidRDefault="00E674C1" w:rsidP="00E674C1">
            <w:pPr>
              <w:rPr>
                <w:sz w:val="16"/>
                <w:szCs w:val="16"/>
              </w:rPr>
            </w:pPr>
            <w:r>
              <w:rPr>
                <w:sz w:val="16"/>
                <w:szCs w:val="16"/>
              </w:rPr>
              <w:t>-</w:t>
            </w:r>
            <w:r w:rsidRPr="00F1495E">
              <w:rPr>
                <w:sz w:val="16"/>
                <w:szCs w:val="16"/>
              </w:rPr>
              <w:t>.281</w:t>
            </w:r>
          </w:p>
        </w:tc>
        <w:tc>
          <w:tcPr>
            <w:tcW w:w="1134" w:type="dxa"/>
            <w:shd w:val="clear" w:color="auto" w:fill="auto"/>
          </w:tcPr>
          <w:p w14:paraId="3432048D" w14:textId="77777777" w:rsidR="00E674C1" w:rsidRPr="00F1495E" w:rsidRDefault="00E674C1" w:rsidP="00E674C1">
            <w:pPr>
              <w:rPr>
                <w:sz w:val="16"/>
                <w:szCs w:val="16"/>
              </w:rPr>
            </w:pPr>
            <w:r w:rsidRPr="00F1495E">
              <w:rPr>
                <w:sz w:val="16"/>
                <w:szCs w:val="16"/>
              </w:rPr>
              <w:t>-.433</w:t>
            </w:r>
            <w:r>
              <w:rPr>
                <w:sz w:val="16"/>
                <w:szCs w:val="16"/>
              </w:rPr>
              <w:t>--</w:t>
            </w:r>
            <w:r w:rsidRPr="00F1495E">
              <w:rPr>
                <w:sz w:val="16"/>
                <w:szCs w:val="16"/>
              </w:rPr>
              <w:t>.113</w:t>
            </w:r>
          </w:p>
        </w:tc>
        <w:tc>
          <w:tcPr>
            <w:tcW w:w="1134" w:type="dxa"/>
            <w:shd w:val="clear" w:color="auto" w:fill="auto"/>
          </w:tcPr>
          <w:p w14:paraId="7DE55702" w14:textId="77777777" w:rsidR="00E674C1" w:rsidRPr="00F1495E" w:rsidRDefault="00E674C1" w:rsidP="00E674C1">
            <w:pPr>
              <w:rPr>
                <w:sz w:val="16"/>
                <w:szCs w:val="16"/>
              </w:rPr>
            </w:pPr>
            <w:r w:rsidRPr="00F1495E">
              <w:rPr>
                <w:sz w:val="16"/>
                <w:szCs w:val="16"/>
              </w:rPr>
              <w:t>.0012</w:t>
            </w:r>
          </w:p>
        </w:tc>
        <w:tc>
          <w:tcPr>
            <w:tcW w:w="1134" w:type="dxa"/>
            <w:shd w:val="clear" w:color="auto" w:fill="auto"/>
          </w:tcPr>
          <w:p w14:paraId="6247D3FF" w14:textId="77777777" w:rsidR="00E674C1" w:rsidRPr="00F1495E" w:rsidRDefault="00E674C1" w:rsidP="00E674C1">
            <w:pPr>
              <w:rPr>
                <w:sz w:val="16"/>
                <w:szCs w:val="16"/>
              </w:rPr>
            </w:pPr>
            <w:r w:rsidRPr="00F1495E">
              <w:rPr>
                <w:sz w:val="16"/>
                <w:szCs w:val="16"/>
              </w:rPr>
              <w:t>39.036</w:t>
            </w:r>
          </w:p>
        </w:tc>
        <w:tc>
          <w:tcPr>
            <w:tcW w:w="1276" w:type="dxa"/>
            <w:shd w:val="clear" w:color="auto" w:fill="auto"/>
          </w:tcPr>
          <w:p w14:paraId="789CC99B"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31EF35B2" w14:textId="77777777" w:rsidR="00E674C1" w:rsidRPr="00F1495E" w:rsidRDefault="00E674C1" w:rsidP="00E674C1">
            <w:pPr>
              <w:rPr>
                <w:sz w:val="16"/>
                <w:szCs w:val="16"/>
              </w:rPr>
            </w:pPr>
            <w:r w:rsidRPr="00F1495E">
              <w:rPr>
                <w:sz w:val="16"/>
                <w:szCs w:val="16"/>
              </w:rPr>
              <w:t>82.068</w:t>
            </w:r>
          </w:p>
        </w:tc>
      </w:tr>
      <w:tr w:rsidR="00E674C1" w:rsidRPr="00F1495E" w14:paraId="5A822DB9" w14:textId="77777777" w:rsidTr="00E674C1">
        <w:tc>
          <w:tcPr>
            <w:tcW w:w="4815" w:type="dxa"/>
            <w:shd w:val="clear" w:color="auto" w:fill="auto"/>
          </w:tcPr>
          <w:p w14:paraId="3045F20E" w14:textId="77777777" w:rsidR="00E674C1" w:rsidRPr="00F1495E" w:rsidRDefault="00E674C1" w:rsidP="00E674C1">
            <w:pPr>
              <w:ind w:left="313"/>
              <w:rPr>
                <w:sz w:val="16"/>
                <w:szCs w:val="16"/>
              </w:rPr>
            </w:pPr>
            <w:r w:rsidRPr="00F1495E">
              <w:rPr>
                <w:sz w:val="16"/>
                <w:szCs w:val="16"/>
              </w:rPr>
              <w:t>Geriatric Depression Scale-30</w:t>
            </w:r>
            <w:r>
              <w:rPr>
                <w:sz w:val="16"/>
                <w:szCs w:val="16"/>
              </w:rPr>
              <w:t>*</w:t>
            </w:r>
          </w:p>
        </w:tc>
        <w:tc>
          <w:tcPr>
            <w:tcW w:w="1134" w:type="dxa"/>
            <w:shd w:val="clear" w:color="auto" w:fill="auto"/>
          </w:tcPr>
          <w:p w14:paraId="0663C69A"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3CC6A84F" w14:textId="77777777" w:rsidR="00E674C1" w:rsidRPr="00F1495E" w:rsidRDefault="00E674C1" w:rsidP="00E674C1">
            <w:pPr>
              <w:rPr>
                <w:sz w:val="16"/>
                <w:szCs w:val="16"/>
              </w:rPr>
            </w:pPr>
            <w:r w:rsidRPr="00F1495E">
              <w:rPr>
                <w:sz w:val="16"/>
                <w:szCs w:val="16"/>
              </w:rPr>
              <w:t>888</w:t>
            </w:r>
          </w:p>
        </w:tc>
        <w:tc>
          <w:tcPr>
            <w:tcW w:w="850" w:type="dxa"/>
            <w:shd w:val="clear" w:color="auto" w:fill="auto"/>
          </w:tcPr>
          <w:p w14:paraId="2C33B88A" w14:textId="77777777" w:rsidR="00E674C1" w:rsidRPr="00F1495E" w:rsidRDefault="00E674C1" w:rsidP="00E674C1">
            <w:pPr>
              <w:rPr>
                <w:sz w:val="16"/>
                <w:szCs w:val="16"/>
              </w:rPr>
            </w:pPr>
            <w:r>
              <w:rPr>
                <w:sz w:val="16"/>
                <w:szCs w:val="16"/>
              </w:rPr>
              <w:t>-</w:t>
            </w:r>
            <w:r w:rsidRPr="00F1495E">
              <w:rPr>
                <w:sz w:val="16"/>
                <w:szCs w:val="16"/>
              </w:rPr>
              <w:t>.297</w:t>
            </w:r>
          </w:p>
        </w:tc>
        <w:tc>
          <w:tcPr>
            <w:tcW w:w="1134" w:type="dxa"/>
            <w:shd w:val="clear" w:color="auto" w:fill="auto"/>
          </w:tcPr>
          <w:p w14:paraId="573B57CE" w14:textId="77777777" w:rsidR="00E674C1" w:rsidRPr="00F1495E" w:rsidRDefault="00E674C1" w:rsidP="00E674C1">
            <w:pPr>
              <w:rPr>
                <w:sz w:val="16"/>
                <w:szCs w:val="16"/>
              </w:rPr>
            </w:pPr>
            <w:r w:rsidRPr="00F1495E">
              <w:rPr>
                <w:sz w:val="16"/>
                <w:szCs w:val="16"/>
              </w:rPr>
              <w:t>-.382</w:t>
            </w:r>
            <w:r>
              <w:rPr>
                <w:sz w:val="16"/>
                <w:szCs w:val="16"/>
              </w:rPr>
              <w:t>--</w:t>
            </w:r>
            <w:r w:rsidRPr="00F1495E">
              <w:rPr>
                <w:sz w:val="16"/>
                <w:szCs w:val="16"/>
              </w:rPr>
              <w:t>.207</w:t>
            </w:r>
          </w:p>
        </w:tc>
        <w:tc>
          <w:tcPr>
            <w:tcW w:w="1134" w:type="dxa"/>
            <w:shd w:val="clear" w:color="auto" w:fill="auto"/>
          </w:tcPr>
          <w:p w14:paraId="1AA4533A"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2D19A64C" w14:textId="77777777" w:rsidR="00E674C1" w:rsidRPr="00F1495E" w:rsidRDefault="00E674C1" w:rsidP="00E674C1">
            <w:pPr>
              <w:rPr>
                <w:sz w:val="16"/>
                <w:szCs w:val="16"/>
              </w:rPr>
            </w:pPr>
            <w:r w:rsidRPr="00F1495E">
              <w:rPr>
                <w:sz w:val="16"/>
                <w:szCs w:val="16"/>
              </w:rPr>
              <w:t>12.997</w:t>
            </w:r>
          </w:p>
        </w:tc>
        <w:tc>
          <w:tcPr>
            <w:tcW w:w="1276" w:type="dxa"/>
            <w:shd w:val="clear" w:color="auto" w:fill="auto"/>
          </w:tcPr>
          <w:p w14:paraId="4C0D7D5D" w14:textId="77777777" w:rsidR="00E674C1" w:rsidRPr="00F1495E" w:rsidRDefault="00E674C1" w:rsidP="00E674C1">
            <w:pPr>
              <w:rPr>
                <w:sz w:val="16"/>
                <w:szCs w:val="16"/>
              </w:rPr>
            </w:pPr>
            <w:r w:rsidRPr="00F1495E">
              <w:rPr>
                <w:sz w:val="16"/>
                <w:szCs w:val="16"/>
              </w:rPr>
              <w:t>.072</w:t>
            </w:r>
          </w:p>
        </w:tc>
        <w:tc>
          <w:tcPr>
            <w:tcW w:w="992" w:type="dxa"/>
            <w:shd w:val="clear" w:color="auto" w:fill="auto"/>
          </w:tcPr>
          <w:p w14:paraId="3C8F24C3" w14:textId="77777777" w:rsidR="00E674C1" w:rsidRPr="00F1495E" w:rsidRDefault="00E674C1" w:rsidP="00E674C1">
            <w:pPr>
              <w:rPr>
                <w:sz w:val="16"/>
                <w:szCs w:val="16"/>
              </w:rPr>
            </w:pPr>
            <w:r w:rsidRPr="00F1495E">
              <w:rPr>
                <w:sz w:val="16"/>
                <w:szCs w:val="16"/>
              </w:rPr>
              <w:t>46.143</w:t>
            </w:r>
          </w:p>
        </w:tc>
      </w:tr>
      <w:tr w:rsidR="00E674C1" w:rsidRPr="00F1495E" w14:paraId="44E700C8" w14:textId="77777777" w:rsidTr="00E674C1">
        <w:tc>
          <w:tcPr>
            <w:tcW w:w="4815" w:type="dxa"/>
            <w:shd w:val="clear" w:color="auto" w:fill="auto"/>
          </w:tcPr>
          <w:p w14:paraId="4F20E6BA" w14:textId="77777777" w:rsidR="00E674C1" w:rsidRPr="00F1495E" w:rsidRDefault="00E674C1" w:rsidP="00E674C1">
            <w:pPr>
              <w:ind w:left="171"/>
              <w:rPr>
                <w:sz w:val="16"/>
                <w:szCs w:val="16"/>
              </w:rPr>
            </w:pPr>
            <w:r w:rsidRPr="00F1495E">
              <w:rPr>
                <w:sz w:val="16"/>
                <w:szCs w:val="16"/>
              </w:rPr>
              <w:t>Neuropsychiatric Inventory-Depression</w:t>
            </w:r>
          </w:p>
        </w:tc>
        <w:tc>
          <w:tcPr>
            <w:tcW w:w="1134" w:type="dxa"/>
            <w:shd w:val="clear" w:color="auto" w:fill="auto"/>
          </w:tcPr>
          <w:p w14:paraId="3C404337" w14:textId="77777777" w:rsidR="00E674C1" w:rsidRPr="00F1495E" w:rsidRDefault="00E674C1" w:rsidP="00E674C1">
            <w:pPr>
              <w:rPr>
                <w:sz w:val="16"/>
                <w:szCs w:val="16"/>
              </w:rPr>
            </w:pPr>
            <w:r w:rsidRPr="00F1495E">
              <w:rPr>
                <w:sz w:val="16"/>
                <w:szCs w:val="16"/>
              </w:rPr>
              <w:t>6</w:t>
            </w:r>
          </w:p>
        </w:tc>
        <w:tc>
          <w:tcPr>
            <w:tcW w:w="1134" w:type="dxa"/>
            <w:shd w:val="clear" w:color="auto" w:fill="auto"/>
          </w:tcPr>
          <w:p w14:paraId="085F6010" w14:textId="77777777" w:rsidR="00E674C1" w:rsidRPr="00F1495E" w:rsidRDefault="00E674C1" w:rsidP="00E674C1">
            <w:pPr>
              <w:rPr>
                <w:sz w:val="16"/>
                <w:szCs w:val="16"/>
              </w:rPr>
            </w:pPr>
            <w:r w:rsidRPr="00F1495E">
              <w:rPr>
                <w:sz w:val="16"/>
                <w:szCs w:val="16"/>
              </w:rPr>
              <w:t>1083</w:t>
            </w:r>
          </w:p>
        </w:tc>
        <w:tc>
          <w:tcPr>
            <w:tcW w:w="850" w:type="dxa"/>
            <w:shd w:val="clear" w:color="auto" w:fill="auto"/>
          </w:tcPr>
          <w:p w14:paraId="4DF4F970" w14:textId="77777777" w:rsidR="00E674C1" w:rsidRPr="00F1495E" w:rsidRDefault="00E674C1" w:rsidP="00E674C1">
            <w:pPr>
              <w:rPr>
                <w:sz w:val="16"/>
                <w:szCs w:val="16"/>
              </w:rPr>
            </w:pPr>
            <w:r>
              <w:rPr>
                <w:sz w:val="16"/>
                <w:szCs w:val="16"/>
              </w:rPr>
              <w:t>-</w:t>
            </w:r>
            <w:r w:rsidRPr="00F1495E">
              <w:rPr>
                <w:sz w:val="16"/>
                <w:szCs w:val="16"/>
              </w:rPr>
              <w:t>.368</w:t>
            </w:r>
          </w:p>
        </w:tc>
        <w:tc>
          <w:tcPr>
            <w:tcW w:w="1134" w:type="dxa"/>
            <w:shd w:val="clear" w:color="auto" w:fill="auto"/>
          </w:tcPr>
          <w:p w14:paraId="4A121D4C" w14:textId="77777777" w:rsidR="00E674C1" w:rsidRPr="00F1495E" w:rsidRDefault="00E674C1" w:rsidP="00E674C1">
            <w:pPr>
              <w:rPr>
                <w:sz w:val="16"/>
                <w:szCs w:val="16"/>
              </w:rPr>
            </w:pPr>
            <w:r w:rsidRPr="00F1495E">
              <w:rPr>
                <w:sz w:val="16"/>
                <w:szCs w:val="16"/>
              </w:rPr>
              <w:t>-.500</w:t>
            </w:r>
            <w:r>
              <w:rPr>
                <w:sz w:val="16"/>
                <w:szCs w:val="16"/>
              </w:rPr>
              <w:t>--</w:t>
            </w:r>
            <w:r w:rsidRPr="00F1495E">
              <w:rPr>
                <w:sz w:val="16"/>
                <w:szCs w:val="16"/>
              </w:rPr>
              <w:t>.220</w:t>
            </w:r>
          </w:p>
        </w:tc>
        <w:tc>
          <w:tcPr>
            <w:tcW w:w="1134" w:type="dxa"/>
            <w:shd w:val="clear" w:color="auto" w:fill="auto"/>
          </w:tcPr>
          <w:p w14:paraId="33FABDC2"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354E8A74" w14:textId="77777777" w:rsidR="00E674C1" w:rsidRPr="00F1495E" w:rsidRDefault="00E674C1" w:rsidP="00E674C1">
            <w:pPr>
              <w:rPr>
                <w:sz w:val="16"/>
                <w:szCs w:val="16"/>
              </w:rPr>
            </w:pPr>
            <w:r w:rsidRPr="00F1495E">
              <w:rPr>
                <w:sz w:val="16"/>
                <w:szCs w:val="16"/>
              </w:rPr>
              <w:t>28.020</w:t>
            </w:r>
          </w:p>
        </w:tc>
        <w:tc>
          <w:tcPr>
            <w:tcW w:w="1276" w:type="dxa"/>
            <w:shd w:val="clear" w:color="auto" w:fill="auto"/>
          </w:tcPr>
          <w:p w14:paraId="212248DA"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3B519C53" w14:textId="77777777" w:rsidR="00E674C1" w:rsidRPr="00F1495E" w:rsidRDefault="00E674C1" w:rsidP="00E674C1">
            <w:pPr>
              <w:rPr>
                <w:sz w:val="16"/>
                <w:szCs w:val="16"/>
              </w:rPr>
            </w:pPr>
            <w:r w:rsidRPr="00F1495E">
              <w:rPr>
                <w:sz w:val="16"/>
                <w:szCs w:val="16"/>
              </w:rPr>
              <w:t>82.156</w:t>
            </w:r>
          </w:p>
        </w:tc>
      </w:tr>
      <w:tr w:rsidR="00E674C1" w:rsidRPr="00F1495E" w14:paraId="2B419BE9" w14:textId="77777777" w:rsidTr="00E674C1">
        <w:tc>
          <w:tcPr>
            <w:tcW w:w="4815" w:type="dxa"/>
            <w:shd w:val="clear" w:color="auto" w:fill="auto"/>
          </w:tcPr>
          <w:p w14:paraId="6D15D052" w14:textId="77777777" w:rsidR="00E674C1" w:rsidRPr="00F1495E" w:rsidRDefault="00E674C1" w:rsidP="00E674C1">
            <w:pPr>
              <w:ind w:left="171"/>
              <w:rPr>
                <w:sz w:val="16"/>
                <w:szCs w:val="16"/>
              </w:rPr>
            </w:pPr>
            <w:r w:rsidRPr="00F1495E">
              <w:rPr>
                <w:sz w:val="16"/>
                <w:szCs w:val="16"/>
              </w:rPr>
              <w:t>Depression measures excluding Geriatric Depression Scale, Cornell Scale for Depression in Dementia &amp; Neuropsychiatric Inventory-Depression</w:t>
            </w:r>
            <w:r>
              <w:rPr>
                <w:sz w:val="16"/>
                <w:szCs w:val="16"/>
              </w:rPr>
              <w:t>*</w:t>
            </w:r>
          </w:p>
        </w:tc>
        <w:tc>
          <w:tcPr>
            <w:tcW w:w="1134" w:type="dxa"/>
            <w:shd w:val="clear" w:color="auto" w:fill="auto"/>
          </w:tcPr>
          <w:p w14:paraId="78E5C78E"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222596D6" w14:textId="77777777" w:rsidR="00E674C1" w:rsidRPr="00F1495E" w:rsidRDefault="00E674C1" w:rsidP="00E674C1">
            <w:pPr>
              <w:rPr>
                <w:sz w:val="16"/>
                <w:szCs w:val="16"/>
              </w:rPr>
            </w:pPr>
            <w:r w:rsidRPr="00F1495E">
              <w:rPr>
                <w:sz w:val="16"/>
                <w:szCs w:val="16"/>
              </w:rPr>
              <w:t>888</w:t>
            </w:r>
          </w:p>
        </w:tc>
        <w:tc>
          <w:tcPr>
            <w:tcW w:w="850" w:type="dxa"/>
            <w:shd w:val="clear" w:color="auto" w:fill="auto"/>
          </w:tcPr>
          <w:p w14:paraId="17185A26" w14:textId="77777777" w:rsidR="00E674C1" w:rsidRPr="00F1495E" w:rsidRDefault="00E674C1" w:rsidP="00E674C1">
            <w:pPr>
              <w:rPr>
                <w:sz w:val="16"/>
                <w:szCs w:val="16"/>
              </w:rPr>
            </w:pPr>
            <w:r>
              <w:rPr>
                <w:sz w:val="16"/>
                <w:szCs w:val="16"/>
              </w:rPr>
              <w:t>-</w:t>
            </w:r>
            <w:r w:rsidRPr="00F1495E">
              <w:rPr>
                <w:sz w:val="16"/>
                <w:szCs w:val="16"/>
              </w:rPr>
              <w:t>.297</w:t>
            </w:r>
          </w:p>
        </w:tc>
        <w:tc>
          <w:tcPr>
            <w:tcW w:w="1134" w:type="dxa"/>
            <w:shd w:val="clear" w:color="auto" w:fill="auto"/>
          </w:tcPr>
          <w:p w14:paraId="1C472572" w14:textId="77777777" w:rsidR="00E674C1" w:rsidRPr="00F1495E" w:rsidRDefault="00E674C1" w:rsidP="00E674C1">
            <w:pPr>
              <w:rPr>
                <w:sz w:val="16"/>
                <w:szCs w:val="16"/>
              </w:rPr>
            </w:pPr>
            <w:r w:rsidRPr="00F1495E">
              <w:rPr>
                <w:sz w:val="16"/>
                <w:szCs w:val="16"/>
              </w:rPr>
              <w:t>-.382</w:t>
            </w:r>
            <w:r>
              <w:rPr>
                <w:sz w:val="16"/>
                <w:szCs w:val="16"/>
              </w:rPr>
              <w:t>--</w:t>
            </w:r>
            <w:r w:rsidRPr="00F1495E">
              <w:rPr>
                <w:sz w:val="16"/>
                <w:szCs w:val="16"/>
              </w:rPr>
              <w:t>.207</w:t>
            </w:r>
          </w:p>
        </w:tc>
        <w:tc>
          <w:tcPr>
            <w:tcW w:w="1134" w:type="dxa"/>
            <w:shd w:val="clear" w:color="auto" w:fill="auto"/>
          </w:tcPr>
          <w:p w14:paraId="70743E62"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368A29BE" w14:textId="77777777" w:rsidR="00E674C1" w:rsidRPr="00F1495E" w:rsidRDefault="00E674C1" w:rsidP="00E674C1">
            <w:pPr>
              <w:rPr>
                <w:sz w:val="16"/>
                <w:szCs w:val="16"/>
              </w:rPr>
            </w:pPr>
            <w:r w:rsidRPr="00F1495E">
              <w:rPr>
                <w:sz w:val="16"/>
                <w:szCs w:val="16"/>
              </w:rPr>
              <w:t>12.997</w:t>
            </w:r>
          </w:p>
        </w:tc>
        <w:tc>
          <w:tcPr>
            <w:tcW w:w="1276" w:type="dxa"/>
            <w:shd w:val="clear" w:color="auto" w:fill="auto"/>
          </w:tcPr>
          <w:p w14:paraId="6D70267A" w14:textId="77777777" w:rsidR="00E674C1" w:rsidRPr="00F1495E" w:rsidRDefault="00E674C1" w:rsidP="00E674C1">
            <w:pPr>
              <w:rPr>
                <w:sz w:val="16"/>
                <w:szCs w:val="16"/>
              </w:rPr>
            </w:pPr>
            <w:r w:rsidRPr="00F1495E">
              <w:rPr>
                <w:sz w:val="16"/>
                <w:szCs w:val="16"/>
              </w:rPr>
              <w:t>.072</w:t>
            </w:r>
          </w:p>
        </w:tc>
        <w:tc>
          <w:tcPr>
            <w:tcW w:w="992" w:type="dxa"/>
            <w:shd w:val="clear" w:color="auto" w:fill="auto"/>
          </w:tcPr>
          <w:p w14:paraId="028108F7" w14:textId="77777777" w:rsidR="00E674C1" w:rsidRPr="00F1495E" w:rsidRDefault="00E674C1" w:rsidP="00E674C1">
            <w:pPr>
              <w:rPr>
                <w:sz w:val="16"/>
                <w:szCs w:val="16"/>
              </w:rPr>
            </w:pPr>
            <w:r w:rsidRPr="00F1495E">
              <w:rPr>
                <w:sz w:val="16"/>
                <w:szCs w:val="16"/>
              </w:rPr>
              <w:t>46.143</w:t>
            </w:r>
          </w:p>
        </w:tc>
      </w:tr>
      <w:tr w:rsidR="00E674C1" w:rsidRPr="00F1495E" w14:paraId="505A059B" w14:textId="77777777" w:rsidTr="00E674C1">
        <w:tc>
          <w:tcPr>
            <w:tcW w:w="4815" w:type="dxa"/>
            <w:shd w:val="clear" w:color="auto" w:fill="auto"/>
          </w:tcPr>
          <w:p w14:paraId="0F070B9F" w14:textId="77777777" w:rsidR="00E674C1" w:rsidRPr="00F1495E" w:rsidRDefault="00E674C1" w:rsidP="00E674C1">
            <w:pPr>
              <w:rPr>
                <w:sz w:val="16"/>
                <w:szCs w:val="16"/>
              </w:rPr>
            </w:pPr>
            <w:r w:rsidRPr="00F1495E">
              <w:rPr>
                <w:sz w:val="16"/>
                <w:szCs w:val="16"/>
              </w:rPr>
              <w:t>Anxiety</w:t>
            </w:r>
          </w:p>
        </w:tc>
        <w:tc>
          <w:tcPr>
            <w:tcW w:w="1134" w:type="dxa"/>
            <w:shd w:val="clear" w:color="auto" w:fill="auto"/>
          </w:tcPr>
          <w:p w14:paraId="1C55924E" w14:textId="77777777" w:rsidR="00E674C1" w:rsidRPr="00F1495E" w:rsidRDefault="00E674C1" w:rsidP="00E674C1">
            <w:pPr>
              <w:rPr>
                <w:sz w:val="16"/>
                <w:szCs w:val="16"/>
              </w:rPr>
            </w:pPr>
            <w:r w:rsidRPr="00F1495E">
              <w:rPr>
                <w:sz w:val="16"/>
                <w:szCs w:val="16"/>
              </w:rPr>
              <w:t>10</w:t>
            </w:r>
          </w:p>
        </w:tc>
        <w:tc>
          <w:tcPr>
            <w:tcW w:w="1134" w:type="dxa"/>
            <w:shd w:val="clear" w:color="auto" w:fill="auto"/>
          </w:tcPr>
          <w:p w14:paraId="19DA6F03" w14:textId="77777777" w:rsidR="00E674C1" w:rsidRPr="00F1495E" w:rsidRDefault="00E674C1" w:rsidP="00E674C1">
            <w:pPr>
              <w:rPr>
                <w:sz w:val="16"/>
                <w:szCs w:val="16"/>
              </w:rPr>
            </w:pPr>
            <w:r w:rsidRPr="00F1495E">
              <w:rPr>
                <w:sz w:val="16"/>
                <w:szCs w:val="16"/>
              </w:rPr>
              <w:t>1821</w:t>
            </w:r>
          </w:p>
        </w:tc>
        <w:tc>
          <w:tcPr>
            <w:tcW w:w="850" w:type="dxa"/>
            <w:shd w:val="clear" w:color="auto" w:fill="auto"/>
          </w:tcPr>
          <w:p w14:paraId="6BE1942A" w14:textId="77777777" w:rsidR="00E674C1" w:rsidRPr="00F1495E" w:rsidRDefault="00E674C1" w:rsidP="00E674C1">
            <w:pPr>
              <w:rPr>
                <w:sz w:val="16"/>
                <w:szCs w:val="16"/>
              </w:rPr>
            </w:pPr>
            <w:r>
              <w:rPr>
                <w:sz w:val="16"/>
                <w:szCs w:val="16"/>
              </w:rPr>
              <w:t>-</w:t>
            </w:r>
            <w:r w:rsidRPr="00F1495E">
              <w:rPr>
                <w:sz w:val="16"/>
                <w:szCs w:val="16"/>
              </w:rPr>
              <w:t>.155</w:t>
            </w:r>
          </w:p>
        </w:tc>
        <w:tc>
          <w:tcPr>
            <w:tcW w:w="1134" w:type="dxa"/>
            <w:shd w:val="clear" w:color="auto" w:fill="auto"/>
          </w:tcPr>
          <w:p w14:paraId="47FDF370" w14:textId="77777777" w:rsidR="00E674C1" w:rsidRPr="00F1495E" w:rsidRDefault="00E674C1" w:rsidP="00E674C1">
            <w:pPr>
              <w:rPr>
                <w:sz w:val="16"/>
                <w:szCs w:val="16"/>
              </w:rPr>
            </w:pPr>
            <w:r w:rsidRPr="00F1495E">
              <w:rPr>
                <w:sz w:val="16"/>
                <w:szCs w:val="16"/>
              </w:rPr>
              <w:t>-.213</w:t>
            </w:r>
            <w:r>
              <w:rPr>
                <w:sz w:val="16"/>
                <w:szCs w:val="16"/>
              </w:rPr>
              <w:t>--</w:t>
            </w:r>
            <w:r w:rsidRPr="00F1495E">
              <w:rPr>
                <w:sz w:val="16"/>
                <w:szCs w:val="16"/>
              </w:rPr>
              <w:t>.096</w:t>
            </w:r>
          </w:p>
        </w:tc>
        <w:tc>
          <w:tcPr>
            <w:tcW w:w="1134" w:type="dxa"/>
            <w:shd w:val="clear" w:color="auto" w:fill="auto"/>
          </w:tcPr>
          <w:p w14:paraId="7470E3FB"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29E6FB49" w14:textId="77777777" w:rsidR="00E674C1" w:rsidRPr="00F1495E" w:rsidRDefault="00E674C1" w:rsidP="00E674C1">
            <w:pPr>
              <w:rPr>
                <w:sz w:val="16"/>
                <w:szCs w:val="16"/>
              </w:rPr>
            </w:pPr>
            <w:r w:rsidRPr="00F1495E">
              <w:rPr>
                <w:sz w:val="16"/>
                <w:szCs w:val="16"/>
              </w:rPr>
              <w:t>12.508</w:t>
            </w:r>
          </w:p>
        </w:tc>
        <w:tc>
          <w:tcPr>
            <w:tcW w:w="1276" w:type="dxa"/>
            <w:shd w:val="clear" w:color="auto" w:fill="auto"/>
          </w:tcPr>
          <w:p w14:paraId="1D42F6F7" w14:textId="77777777" w:rsidR="00E674C1" w:rsidRPr="00F1495E" w:rsidRDefault="00E674C1" w:rsidP="00E674C1">
            <w:pPr>
              <w:rPr>
                <w:sz w:val="16"/>
                <w:szCs w:val="16"/>
              </w:rPr>
            </w:pPr>
            <w:r w:rsidRPr="00F1495E">
              <w:rPr>
                <w:sz w:val="16"/>
                <w:szCs w:val="16"/>
              </w:rPr>
              <w:t>.186</w:t>
            </w:r>
          </w:p>
        </w:tc>
        <w:tc>
          <w:tcPr>
            <w:tcW w:w="992" w:type="dxa"/>
            <w:shd w:val="clear" w:color="auto" w:fill="auto"/>
          </w:tcPr>
          <w:p w14:paraId="2D09143C" w14:textId="77777777" w:rsidR="00E674C1" w:rsidRPr="00F1495E" w:rsidRDefault="00E674C1" w:rsidP="00E674C1">
            <w:pPr>
              <w:rPr>
                <w:sz w:val="16"/>
                <w:szCs w:val="16"/>
              </w:rPr>
            </w:pPr>
            <w:r w:rsidRPr="00F1495E">
              <w:rPr>
                <w:sz w:val="16"/>
                <w:szCs w:val="16"/>
              </w:rPr>
              <w:t>28.044</w:t>
            </w:r>
          </w:p>
        </w:tc>
      </w:tr>
      <w:tr w:rsidR="00E674C1" w:rsidRPr="00F1495E" w14:paraId="14F78C5E" w14:textId="77777777" w:rsidTr="00E674C1">
        <w:tc>
          <w:tcPr>
            <w:tcW w:w="4815" w:type="dxa"/>
            <w:shd w:val="clear" w:color="auto" w:fill="auto"/>
          </w:tcPr>
          <w:p w14:paraId="2895F3E9" w14:textId="77777777" w:rsidR="00E674C1" w:rsidRPr="00F1495E" w:rsidRDefault="00E674C1" w:rsidP="00E674C1">
            <w:pPr>
              <w:ind w:left="171"/>
              <w:rPr>
                <w:sz w:val="16"/>
                <w:szCs w:val="16"/>
              </w:rPr>
            </w:pPr>
            <w:r w:rsidRPr="00F1495E">
              <w:rPr>
                <w:sz w:val="16"/>
                <w:szCs w:val="16"/>
              </w:rPr>
              <w:t>Neuropsychiatric Inventory-Anxiety</w:t>
            </w:r>
          </w:p>
        </w:tc>
        <w:tc>
          <w:tcPr>
            <w:tcW w:w="1134" w:type="dxa"/>
            <w:shd w:val="clear" w:color="auto" w:fill="auto"/>
          </w:tcPr>
          <w:p w14:paraId="1BBAFB00" w14:textId="77777777" w:rsidR="00E674C1" w:rsidRPr="00F1495E" w:rsidRDefault="00E674C1" w:rsidP="00E674C1">
            <w:pPr>
              <w:rPr>
                <w:sz w:val="16"/>
                <w:szCs w:val="16"/>
              </w:rPr>
            </w:pPr>
            <w:r w:rsidRPr="00F1495E">
              <w:rPr>
                <w:sz w:val="16"/>
                <w:szCs w:val="16"/>
              </w:rPr>
              <w:t>6</w:t>
            </w:r>
          </w:p>
        </w:tc>
        <w:tc>
          <w:tcPr>
            <w:tcW w:w="1134" w:type="dxa"/>
            <w:shd w:val="clear" w:color="auto" w:fill="auto"/>
          </w:tcPr>
          <w:p w14:paraId="6F3C022B" w14:textId="77777777" w:rsidR="00E674C1" w:rsidRPr="00F1495E" w:rsidRDefault="00E674C1" w:rsidP="00E674C1">
            <w:pPr>
              <w:rPr>
                <w:sz w:val="16"/>
                <w:szCs w:val="16"/>
              </w:rPr>
            </w:pPr>
            <w:r w:rsidRPr="00F1495E">
              <w:rPr>
                <w:sz w:val="16"/>
                <w:szCs w:val="16"/>
              </w:rPr>
              <w:t>1083</w:t>
            </w:r>
          </w:p>
        </w:tc>
        <w:tc>
          <w:tcPr>
            <w:tcW w:w="850" w:type="dxa"/>
            <w:shd w:val="clear" w:color="auto" w:fill="auto"/>
          </w:tcPr>
          <w:p w14:paraId="6C2C1D49" w14:textId="77777777" w:rsidR="00E674C1" w:rsidRPr="00F1495E" w:rsidRDefault="00E674C1" w:rsidP="00E674C1">
            <w:pPr>
              <w:rPr>
                <w:sz w:val="16"/>
                <w:szCs w:val="16"/>
              </w:rPr>
            </w:pPr>
            <w:r>
              <w:rPr>
                <w:sz w:val="16"/>
                <w:szCs w:val="16"/>
              </w:rPr>
              <w:t>-</w:t>
            </w:r>
            <w:r w:rsidRPr="00F1495E">
              <w:rPr>
                <w:sz w:val="16"/>
                <w:szCs w:val="16"/>
              </w:rPr>
              <w:t>.194</w:t>
            </w:r>
          </w:p>
        </w:tc>
        <w:tc>
          <w:tcPr>
            <w:tcW w:w="1134" w:type="dxa"/>
            <w:shd w:val="clear" w:color="auto" w:fill="auto"/>
          </w:tcPr>
          <w:p w14:paraId="736C687C" w14:textId="77777777" w:rsidR="00E674C1" w:rsidRPr="00F1495E" w:rsidRDefault="00E674C1" w:rsidP="00E674C1">
            <w:pPr>
              <w:rPr>
                <w:sz w:val="16"/>
                <w:szCs w:val="16"/>
              </w:rPr>
            </w:pPr>
            <w:r w:rsidRPr="00F1495E">
              <w:rPr>
                <w:sz w:val="16"/>
                <w:szCs w:val="16"/>
              </w:rPr>
              <w:t>-.290</w:t>
            </w:r>
            <w:r>
              <w:rPr>
                <w:sz w:val="16"/>
                <w:szCs w:val="16"/>
              </w:rPr>
              <w:t>--</w:t>
            </w:r>
            <w:r w:rsidRPr="00F1495E">
              <w:rPr>
                <w:sz w:val="16"/>
                <w:szCs w:val="16"/>
              </w:rPr>
              <w:t>.094</w:t>
            </w:r>
          </w:p>
        </w:tc>
        <w:tc>
          <w:tcPr>
            <w:tcW w:w="1134" w:type="dxa"/>
            <w:shd w:val="clear" w:color="auto" w:fill="auto"/>
          </w:tcPr>
          <w:p w14:paraId="20F15DB3" w14:textId="77777777" w:rsidR="00E674C1" w:rsidRPr="00F1495E" w:rsidRDefault="00E674C1" w:rsidP="00E674C1">
            <w:pPr>
              <w:rPr>
                <w:sz w:val="16"/>
                <w:szCs w:val="16"/>
              </w:rPr>
            </w:pPr>
            <w:r w:rsidRPr="00F1495E">
              <w:rPr>
                <w:sz w:val="16"/>
                <w:szCs w:val="16"/>
              </w:rPr>
              <w:t>.0002</w:t>
            </w:r>
          </w:p>
        </w:tc>
        <w:tc>
          <w:tcPr>
            <w:tcW w:w="1134" w:type="dxa"/>
            <w:shd w:val="clear" w:color="auto" w:fill="auto"/>
          </w:tcPr>
          <w:p w14:paraId="66A47138" w14:textId="77777777" w:rsidR="00E674C1" w:rsidRPr="00F1495E" w:rsidRDefault="00E674C1" w:rsidP="00E674C1">
            <w:pPr>
              <w:rPr>
                <w:sz w:val="16"/>
                <w:szCs w:val="16"/>
              </w:rPr>
            </w:pPr>
            <w:r w:rsidRPr="00F1495E">
              <w:rPr>
                <w:sz w:val="16"/>
                <w:szCs w:val="16"/>
              </w:rPr>
              <w:t>10.851</w:t>
            </w:r>
          </w:p>
        </w:tc>
        <w:tc>
          <w:tcPr>
            <w:tcW w:w="1276" w:type="dxa"/>
            <w:shd w:val="clear" w:color="auto" w:fill="auto"/>
          </w:tcPr>
          <w:p w14:paraId="4D985F57" w14:textId="77777777" w:rsidR="00E674C1" w:rsidRPr="00F1495E" w:rsidRDefault="00E674C1" w:rsidP="00E674C1">
            <w:pPr>
              <w:rPr>
                <w:sz w:val="16"/>
                <w:szCs w:val="16"/>
              </w:rPr>
            </w:pPr>
            <w:r w:rsidRPr="00F1495E">
              <w:rPr>
                <w:sz w:val="16"/>
                <w:szCs w:val="16"/>
              </w:rPr>
              <w:t>.054</w:t>
            </w:r>
          </w:p>
        </w:tc>
        <w:tc>
          <w:tcPr>
            <w:tcW w:w="992" w:type="dxa"/>
            <w:shd w:val="clear" w:color="auto" w:fill="auto"/>
          </w:tcPr>
          <w:p w14:paraId="698E58F5" w14:textId="77777777" w:rsidR="00E674C1" w:rsidRPr="00F1495E" w:rsidRDefault="00E674C1" w:rsidP="00E674C1">
            <w:pPr>
              <w:rPr>
                <w:sz w:val="16"/>
                <w:szCs w:val="16"/>
              </w:rPr>
            </w:pPr>
            <w:r w:rsidRPr="00F1495E">
              <w:rPr>
                <w:sz w:val="16"/>
                <w:szCs w:val="16"/>
              </w:rPr>
              <w:t>53.923</w:t>
            </w:r>
          </w:p>
        </w:tc>
      </w:tr>
      <w:tr w:rsidR="00E674C1" w:rsidRPr="00F1495E" w14:paraId="47BCCAB8" w14:textId="77777777" w:rsidTr="00E674C1">
        <w:tc>
          <w:tcPr>
            <w:tcW w:w="4815" w:type="dxa"/>
            <w:shd w:val="clear" w:color="auto" w:fill="auto"/>
          </w:tcPr>
          <w:p w14:paraId="77D0B20F" w14:textId="77777777" w:rsidR="00E674C1" w:rsidRPr="00F1495E" w:rsidRDefault="00E674C1" w:rsidP="00E674C1">
            <w:pPr>
              <w:rPr>
                <w:sz w:val="16"/>
                <w:szCs w:val="16"/>
              </w:rPr>
            </w:pPr>
            <w:r w:rsidRPr="00F1495E">
              <w:rPr>
                <w:sz w:val="16"/>
                <w:szCs w:val="16"/>
              </w:rPr>
              <w:t>Neuropsychiatric symptoms/BPSD</w:t>
            </w:r>
          </w:p>
        </w:tc>
        <w:tc>
          <w:tcPr>
            <w:tcW w:w="1134" w:type="dxa"/>
            <w:shd w:val="clear" w:color="auto" w:fill="auto"/>
          </w:tcPr>
          <w:p w14:paraId="1C4BE755" w14:textId="77777777" w:rsidR="00E674C1" w:rsidRPr="00F1495E" w:rsidRDefault="00E674C1" w:rsidP="00E674C1">
            <w:pPr>
              <w:rPr>
                <w:sz w:val="16"/>
                <w:szCs w:val="16"/>
              </w:rPr>
            </w:pPr>
            <w:r w:rsidRPr="00F1495E">
              <w:rPr>
                <w:sz w:val="16"/>
                <w:szCs w:val="16"/>
              </w:rPr>
              <w:t>32</w:t>
            </w:r>
          </w:p>
        </w:tc>
        <w:tc>
          <w:tcPr>
            <w:tcW w:w="1134" w:type="dxa"/>
            <w:shd w:val="clear" w:color="auto" w:fill="auto"/>
          </w:tcPr>
          <w:p w14:paraId="26F6615A" w14:textId="77777777" w:rsidR="00E674C1" w:rsidRPr="00F1495E" w:rsidRDefault="00E674C1" w:rsidP="00E674C1">
            <w:pPr>
              <w:rPr>
                <w:sz w:val="16"/>
                <w:szCs w:val="16"/>
              </w:rPr>
            </w:pPr>
            <w:r w:rsidRPr="00F1495E">
              <w:rPr>
                <w:sz w:val="16"/>
                <w:szCs w:val="16"/>
              </w:rPr>
              <w:t>7004</w:t>
            </w:r>
          </w:p>
        </w:tc>
        <w:tc>
          <w:tcPr>
            <w:tcW w:w="850" w:type="dxa"/>
            <w:shd w:val="clear" w:color="auto" w:fill="auto"/>
          </w:tcPr>
          <w:p w14:paraId="55017962" w14:textId="77777777" w:rsidR="00E674C1" w:rsidRPr="00F1495E" w:rsidRDefault="00E674C1" w:rsidP="00E674C1">
            <w:pPr>
              <w:rPr>
                <w:sz w:val="16"/>
                <w:szCs w:val="16"/>
              </w:rPr>
            </w:pPr>
            <w:r>
              <w:rPr>
                <w:sz w:val="16"/>
                <w:szCs w:val="16"/>
              </w:rPr>
              <w:t>-</w:t>
            </w:r>
            <w:r w:rsidRPr="00F1495E">
              <w:rPr>
                <w:sz w:val="16"/>
                <w:szCs w:val="16"/>
              </w:rPr>
              <w:t>.378</w:t>
            </w:r>
          </w:p>
        </w:tc>
        <w:tc>
          <w:tcPr>
            <w:tcW w:w="1134" w:type="dxa"/>
            <w:shd w:val="clear" w:color="auto" w:fill="auto"/>
          </w:tcPr>
          <w:p w14:paraId="349A8D94" w14:textId="77777777" w:rsidR="00E674C1" w:rsidRPr="00F1495E" w:rsidRDefault="00E674C1" w:rsidP="00E674C1">
            <w:pPr>
              <w:rPr>
                <w:sz w:val="16"/>
                <w:szCs w:val="16"/>
              </w:rPr>
            </w:pPr>
            <w:r w:rsidRPr="00F1495E">
              <w:rPr>
                <w:sz w:val="16"/>
                <w:szCs w:val="16"/>
              </w:rPr>
              <w:t>-.446</w:t>
            </w:r>
            <w:r>
              <w:rPr>
                <w:sz w:val="16"/>
                <w:szCs w:val="16"/>
              </w:rPr>
              <w:t>--</w:t>
            </w:r>
            <w:r w:rsidRPr="00F1495E">
              <w:rPr>
                <w:sz w:val="16"/>
                <w:szCs w:val="16"/>
              </w:rPr>
              <w:t>.305</w:t>
            </w:r>
          </w:p>
        </w:tc>
        <w:tc>
          <w:tcPr>
            <w:tcW w:w="1134" w:type="dxa"/>
            <w:shd w:val="clear" w:color="auto" w:fill="auto"/>
          </w:tcPr>
          <w:p w14:paraId="28362C9A"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4159CE83" w14:textId="77777777" w:rsidR="00E674C1" w:rsidRPr="00F1495E" w:rsidRDefault="00E674C1" w:rsidP="00E674C1">
            <w:pPr>
              <w:rPr>
                <w:sz w:val="16"/>
                <w:szCs w:val="16"/>
              </w:rPr>
            </w:pPr>
            <w:r w:rsidRPr="00F1495E">
              <w:rPr>
                <w:sz w:val="16"/>
                <w:szCs w:val="16"/>
              </w:rPr>
              <w:t>306.693</w:t>
            </w:r>
          </w:p>
        </w:tc>
        <w:tc>
          <w:tcPr>
            <w:tcW w:w="1276" w:type="dxa"/>
            <w:shd w:val="clear" w:color="auto" w:fill="auto"/>
          </w:tcPr>
          <w:p w14:paraId="2D5444C4"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14DEF07E" w14:textId="77777777" w:rsidR="00E674C1" w:rsidRPr="00F1495E" w:rsidRDefault="00E674C1" w:rsidP="00E674C1">
            <w:pPr>
              <w:rPr>
                <w:sz w:val="16"/>
                <w:szCs w:val="16"/>
              </w:rPr>
            </w:pPr>
            <w:r w:rsidRPr="00F1495E">
              <w:rPr>
                <w:sz w:val="16"/>
                <w:szCs w:val="16"/>
              </w:rPr>
              <w:t>89.892</w:t>
            </w:r>
          </w:p>
        </w:tc>
      </w:tr>
      <w:tr w:rsidR="00E674C1" w:rsidRPr="00F1495E" w14:paraId="03F0538A" w14:textId="77777777" w:rsidTr="00E674C1">
        <w:tc>
          <w:tcPr>
            <w:tcW w:w="4815" w:type="dxa"/>
            <w:shd w:val="clear" w:color="auto" w:fill="auto"/>
          </w:tcPr>
          <w:p w14:paraId="30B9D07B" w14:textId="77777777" w:rsidR="00E674C1" w:rsidRPr="00F1495E" w:rsidRDefault="00E674C1" w:rsidP="00E674C1">
            <w:pPr>
              <w:ind w:left="171"/>
              <w:rPr>
                <w:sz w:val="16"/>
                <w:szCs w:val="16"/>
              </w:rPr>
            </w:pPr>
            <w:r w:rsidRPr="00F1495E">
              <w:rPr>
                <w:rStyle w:val="st"/>
                <w:sz w:val="16"/>
                <w:szCs w:val="16"/>
              </w:rPr>
              <w:t>Neuropsychiatric Inventory</w:t>
            </w:r>
          </w:p>
        </w:tc>
        <w:tc>
          <w:tcPr>
            <w:tcW w:w="1134" w:type="dxa"/>
            <w:shd w:val="clear" w:color="auto" w:fill="auto"/>
          </w:tcPr>
          <w:p w14:paraId="637FDE24" w14:textId="77777777" w:rsidR="00E674C1" w:rsidRPr="00F1495E" w:rsidRDefault="00E674C1" w:rsidP="00E674C1">
            <w:pPr>
              <w:rPr>
                <w:sz w:val="16"/>
                <w:szCs w:val="16"/>
              </w:rPr>
            </w:pPr>
            <w:r w:rsidRPr="00F1495E">
              <w:rPr>
                <w:sz w:val="16"/>
                <w:szCs w:val="16"/>
              </w:rPr>
              <w:t>24</w:t>
            </w:r>
          </w:p>
        </w:tc>
        <w:tc>
          <w:tcPr>
            <w:tcW w:w="1134" w:type="dxa"/>
            <w:shd w:val="clear" w:color="auto" w:fill="auto"/>
          </w:tcPr>
          <w:p w14:paraId="3B79F4A7" w14:textId="77777777" w:rsidR="00E674C1" w:rsidRPr="00F1495E" w:rsidRDefault="00E674C1" w:rsidP="00E674C1">
            <w:pPr>
              <w:rPr>
                <w:sz w:val="16"/>
                <w:szCs w:val="16"/>
              </w:rPr>
            </w:pPr>
            <w:r w:rsidRPr="00F1495E">
              <w:rPr>
                <w:sz w:val="16"/>
                <w:szCs w:val="16"/>
              </w:rPr>
              <w:t>6013</w:t>
            </w:r>
          </w:p>
        </w:tc>
        <w:tc>
          <w:tcPr>
            <w:tcW w:w="850" w:type="dxa"/>
            <w:shd w:val="clear" w:color="auto" w:fill="auto"/>
          </w:tcPr>
          <w:p w14:paraId="50AB81E2" w14:textId="77777777" w:rsidR="00E674C1" w:rsidRPr="00F1495E" w:rsidRDefault="00E674C1" w:rsidP="00E674C1">
            <w:pPr>
              <w:rPr>
                <w:sz w:val="16"/>
                <w:szCs w:val="16"/>
              </w:rPr>
            </w:pPr>
            <w:r>
              <w:rPr>
                <w:sz w:val="16"/>
                <w:szCs w:val="16"/>
              </w:rPr>
              <w:t>-</w:t>
            </w:r>
            <w:r w:rsidRPr="00F1495E">
              <w:rPr>
                <w:sz w:val="16"/>
                <w:szCs w:val="16"/>
              </w:rPr>
              <w:t>.380</w:t>
            </w:r>
          </w:p>
        </w:tc>
        <w:tc>
          <w:tcPr>
            <w:tcW w:w="1134" w:type="dxa"/>
            <w:shd w:val="clear" w:color="auto" w:fill="auto"/>
          </w:tcPr>
          <w:p w14:paraId="5EA2A56C" w14:textId="77777777" w:rsidR="00E674C1" w:rsidRPr="00F1495E" w:rsidRDefault="00E674C1" w:rsidP="00E674C1">
            <w:pPr>
              <w:rPr>
                <w:sz w:val="16"/>
                <w:szCs w:val="16"/>
              </w:rPr>
            </w:pPr>
            <w:r w:rsidRPr="00F1495E">
              <w:rPr>
                <w:sz w:val="16"/>
                <w:szCs w:val="16"/>
              </w:rPr>
              <w:t>-.462</w:t>
            </w:r>
            <w:r>
              <w:rPr>
                <w:sz w:val="16"/>
                <w:szCs w:val="16"/>
              </w:rPr>
              <w:t>--</w:t>
            </w:r>
            <w:r w:rsidRPr="00F1495E">
              <w:rPr>
                <w:sz w:val="16"/>
                <w:szCs w:val="16"/>
              </w:rPr>
              <w:t>.291</w:t>
            </w:r>
          </w:p>
        </w:tc>
        <w:tc>
          <w:tcPr>
            <w:tcW w:w="1134" w:type="dxa"/>
            <w:shd w:val="clear" w:color="auto" w:fill="auto"/>
          </w:tcPr>
          <w:p w14:paraId="20B116C6"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44C36B0B" w14:textId="77777777" w:rsidR="00E674C1" w:rsidRPr="00F1495E" w:rsidRDefault="00E674C1" w:rsidP="00E674C1">
            <w:pPr>
              <w:rPr>
                <w:sz w:val="16"/>
                <w:szCs w:val="16"/>
              </w:rPr>
            </w:pPr>
            <w:r w:rsidRPr="00F1495E">
              <w:rPr>
                <w:sz w:val="16"/>
                <w:szCs w:val="16"/>
              </w:rPr>
              <w:t>282.294</w:t>
            </w:r>
          </w:p>
        </w:tc>
        <w:tc>
          <w:tcPr>
            <w:tcW w:w="1276" w:type="dxa"/>
            <w:shd w:val="clear" w:color="auto" w:fill="auto"/>
          </w:tcPr>
          <w:p w14:paraId="17EE58EB"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2DD5F3A2" w14:textId="77777777" w:rsidR="00E674C1" w:rsidRPr="00F1495E" w:rsidRDefault="00E674C1" w:rsidP="00E674C1">
            <w:pPr>
              <w:rPr>
                <w:sz w:val="16"/>
                <w:szCs w:val="16"/>
              </w:rPr>
            </w:pPr>
            <w:r w:rsidRPr="00F1495E">
              <w:rPr>
                <w:sz w:val="16"/>
                <w:szCs w:val="16"/>
              </w:rPr>
              <w:t>91.852</w:t>
            </w:r>
          </w:p>
        </w:tc>
      </w:tr>
      <w:tr w:rsidR="00E674C1" w:rsidRPr="00F1495E" w14:paraId="0C6A3DCF" w14:textId="77777777" w:rsidTr="00E674C1">
        <w:tc>
          <w:tcPr>
            <w:tcW w:w="4815" w:type="dxa"/>
            <w:shd w:val="clear" w:color="auto" w:fill="auto"/>
          </w:tcPr>
          <w:p w14:paraId="35C185C3" w14:textId="77777777" w:rsidR="00E674C1" w:rsidRPr="00F1495E" w:rsidRDefault="00E674C1" w:rsidP="00E674C1">
            <w:pPr>
              <w:ind w:left="171"/>
              <w:rPr>
                <w:sz w:val="16"/>
                <w:szCs w:val="16"/>
              </w:rPr>
            </w:pPr>
            <w:r w:rsidRPr="00F1495E">
              <w:rPr>
                <w:sz w:val="16"/>
                <w:szCs w:val="16"/>
              </w:rPr>
              <w:t>Neuropsychiatric symptom measures excluding Neuropsychiatric Inventory &amp; Cohen-Mansfield Agitation Inventory</w:t>
            </w:r>
          </w:p>
        </w:tc>
        <w:tc>
          <w:tcPr>
            <w:tcW w:w="1134" w:type="dxa"/>
            <w:shd w:val="clear" w:color="auto" w:fill="auto"/>
          </w:tcPr>
          <w:p w14:paraId="5C355F42"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06944384" w14:textId="77777777" w:rsidR="00E674C1" w:rsidRPr="00F1495E" w:rsidRDefault="00E674C1" w:rsidP="00E674C1">
            <w:pPr>
              <w:rPr>
                <w:sz w:val="16"/>
                <w:szCs w:val="16"/>
              </w:rPr>
            </w:pPr>
            <w:r w:rsidRPr="00F1495E">
              <w:rPr>
                <w:sz w:val="16"/>
                <w:szCs w:val="16"/>
              </w:rPr>
              <w:t>1018</w:t>
            </w:r>
          </w:p>
        </w:tc>
        <w:tc>
          <w:tcPr>
            <w:tcW w:w="850" w:type="dxa"/>
            <w:shd w:val="clear" w:color="auto" w:fill="auto"/>
          </w:tcPr>
          <w:p w14:paraId="00EEDEF2" w14:textId="77777777" w:rsidR="00E674C1" w:rsidRPr="00F1495E" w:rsidRDefault="00E674C1" w:rsidP="00E674C1">
            <w:pPr>
              <w:rPr>
                <w:sz w:val="16"/>
                <w:szCs w:val="16"/>
              </w:rPr>
            </w:pPr>
            <w:r>
              <w:rPr>
                <w:sz w:val="16"/>
                <w:szCs w:val="16"/>
              </w:rPr>
              <w:t>-</w:t>
            </w:r>
            <w:r w:rsidRPr="00F1495E">
              <w:rPr>
                <w:sz w:val="16"/>
                <w:szCs w:val="16"/>
              </w:rPr>
              <w:t>.414</w:t>
            </w:r>
          </w:p>
        </w:tc>
        <w:tc>
          <w:tcPr>
            <w:tcW w:w="1134" w:type="dxa"/>
            <w:shd w:val="clear" w:color="auto" w:fill="auto"/>
          </w:tcPr>
          <w:p w14:paraId="66EBA209" w14:textId="77777777" w:rsidR="00E674C1" w:rsidRPr="00F1495E" w:rsidRDefault="00E674C1" w:rsidP="00E674C1">
            <w:pPr>
              <w:rPr>
                <w:sz w:val="16"/>
                <w:szCs w:val="16"/>
              </w:rPr>
            </w:pPr>
            <w:r w:rsidRPr="00F1495E">
              <w:rPr>
                <w:sz w:val="16"/>
                <w:szCs w:val="16"/>
              </w:rPr>
              <w:t>-.500</w:t>
            </w:r>
            <w:r>
              <w:rPr>
                <w:sz w:val="16"/>
                <w:szCs w:val="16"/>
              </w:rPr>
              <w:t>--</w:t>
            </w:r>
            <w:r w:rsidRPr="00F1495E">
              <w:rPr>
                <w:sz w:val="16"/>
                <w:szCs w:val="16"/>
              </w:rPr>
              <w:t>.319</w:t>
            </w:r>
          </w:p>
        </w:tc>
        <w:tc>
          <w:tcPr>
            <w:tcW w:w="1134" w:type="dxa"/>
            <w:shd w:val="clear" w:color="auto" w:fill="auto"/>
          </w:tcPr>
          <w:p w14:paraId="78B40EFB"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2EAFA513" w14:textId="77777777" w:rsidR="00E674C1" w:rsidRPr="00F1495E" w:rsidRDefault="00E674C1" w:rsidP="00E674C1">
            <w:pPr>
              <w:rPr>
                <w:sz w:val="16"/>
                <w:szCs w:val="16"/>
              </w:rPr>
            </w:pPr>
            <w:r w:rsidRPr="00F1495E">
              <w:rPr>
                <w:sz w:val="16"/>
                <w:szCs w:val="16"/>
              </w:rPr>
              <w:t>19.533</w:t>
            </w:r>
          </w:p>
        </w:tc>
        <w:tc>
          <w:tcPr>
            <w:tcW w:w="1276" w:type="dxa"/>
            <w:shd w:val="clear" w:color="auto" w:fill="auto"/>
          </w:tcPr>
          <w:p w14:paraId="235CA757" w14:textId="77777777" w:rsidR="00E674C1" w:rsidRPr="00F1495E" w:rsidRDefault="00E674C1" w:rsidP="00E674C1">
            <w:pPr>
              <w:rPr>
                <w:sz w:val="16"/>
                <w:szCs w:val="16"/>
              </w:rPr>
            </w:pPr>
            <w:r w:rsidRPr="00F1495E">
              <w:rPr>
                <w:sz w:val="16"/>
                <w:szCs w:val="16"/>
              </w:rPr>
              <w:t>.007</w:t>
            </w:r>
          </w:p>
        </w:tc>
        <w:tc>
          <w:tcPr>
            <w:tcW w:w="992" w:type="dxa"/>
            <w:shd w:val="clear" w:color="auto" w:fill="auto"/>
          </w:tcPr>
          <w:p w14:paraId="348C7B7D" w14:textId="77777777" w:rsidR="00E674C1" w:rsidRPr="00F1495E" w:rsidRDefault="00E674C1" w:rsidP="00E674C1">
            <w:pPr>
              <w:rPr>
                <w:sz w:val="16"/>
                <w:szCs w:val="16"/>
              </w:rPr>
            </w:pPr>
            <w:r w:rsidRPr="00F1495E">
              <w:rPr>
                <w:sz w:val="16"/>
                <w:szCs w:val="16"/>
              </w:rPr>
              <w:t>64.162</w:t>
            </w:r>
          </w:p>
        </w:tc>
      </w:tr>
      <w:tr w:rsidR="00E674C1" w:rsidRPr="00F1495E" w14:paraId="6DC2228E" w14:textId="77777777" w:rsidTr="00E674C1">
        <w:tc>
          <w:tcPr>
            <w:tcW w:w="4815" w:type="dxa"/>
            <w:shd w:val="clear" w:color="auto" w:fill="auto"/>
          </w:tcPr>
          <w:p w14:paraId="62D1E80B" w14:textId="77777777" w:rsidR="00E674C1" w:rsidRPr="00F1495E" w:rsidRDefault="00E674C1" w:rsidP="00E674C1">
            <w:pPr>
              <w:rPr>
                <w:sz w:val="16"/>
                <w:szCs w:val="16"/>
              </w:rPr>
            </w:pPr>
            <w:r w:rsidRPr="00F1495E">
              <w:rPr>
                <w:sz w:val="16"/>
                <w:szCs w:val="16"/>
              </w:rPr>
              <w:t>Presence of co-morbid conditions</w:t>
            </w:r>
            <w:r>
              <w:rPr>
                <w:sz w:val="16"/>
                <w:szCs w:val="16"/>
              </w:rPr>
              <w:t>*</w:t>
            </w:r>
          </w:p>
        </w:tc>
        <w:tc>
          <w:tcPr>
            <w:tcW w:w="1134" w:type="dxa"/>
            <w:shd w:val="clear" w:color="auto" w:fill="auto"/>
          </w:tcPr>
          <w:p w14:paraId="29BFD087" w14:textId="77777777" w:rsidR="00E674C1" w:rsidRPr="00F1495E" w:rsidRDefault="00E674C1" w:rsidP="00E674C1">
            <w:pPr>
              <w:rPr>
                <w:sz w:val="16"/>
                <w:szCs w:val="16"/>
              </w:rPr>
            </w:pPr>
            <w:r w:rsidRPr="00F1495E">
              <w:rPr>
                <w:sz w:val="16"/>
                <w:szCs w:val="16"/>
              </w:rPr>
              <w:t>9</w:t>
            </w:r>
          </w:p>
        </w:tc>
        <w:tc>
          <w:tcPr>
            <w:tcW w:w="1134" w:type="dxa"/>
            <w:shd w:val="clear" w:color="auto" w:fill="auto"/>
          </w:tcPr>
          <w:p w14:paraId="3EAF9F6A" w14:textId="77777777" w:rsidR="00E674C1" w:rsidRPr="00F1495E" w:rsidRDefault="00E674C1" w:rsidP="00E674C1">
            <w:pPr>
              <w:rPr>
                <w:sz w:val="16"/>
                <w:szCs w:val="16"/>
              </w:rPr>
            </w:pPr>
            <w:r w:rsidRPr="00F1495E">
              <w:rPr>
                <w:sz w:val="16"/>
                <w:szCs w:val="16"/>
              </w:rPr>
              <w:t>1746</w:t>
            </w:r>
          </w:p>
        </w:tc>
        <w:tc>
          <w:tcPr>
            <w:tcW w:w="850" w:type="dxa"/>
            <w:shd w:val="clear" w:color="auto" w:fill="auto"/>
          </w:tcPr>
          <w:p w14:paraId="72836D36" w14:textId="77777777" w:rsidR="00E674C1" w:rsidRPr="00F1495E" w:rsidRDefault="00E674C1" w:rsidP="00E674C1">
            <w:pPr>
              <w:rPr>
                <w:sz w:val="16"/>
                <w:szCs w:val="16"/>
              </w:rPr>
            </w:pPr>
            <w:r>
              <w:rPr>
                <w:sz w:val="16"/>
                <w:szCs w:val="16"/>
              </w:rPr>
              <w:t>-</w:t>
            </w:r>
            <w:r w:rsidRPr="00F1495E">
              <w:rPr>
                <w:sz w:val="16"/>
                <w:szCs w:val="16"/>
              </w:rPr>
              <w:t>.105</w:t>
            </w:r>
          </w:p>
        </w:tc>
        <w:tc>
          <w:tcPr>
            <w:tcW w:w="1134" w:type="dxa"/>
            <w:shd w:val="clear" w:color="auto" w:fill="auto"/>
          </w:tcPr>
          <w:p w14:paraId="3701AA4D" w14:textId="77777777" w:rsidR="00E674C1" w:rsidRPr="00F1495E" w:rsidRDefault="00E674C1" w:rsidP="00E674C1">
            <w:pPr>
              <w:rPr>
                <w:sz w:val="16"/>
                <w:szCs w:val="16"/>
              </w:rPr>
            </w:pPr>
            <w:r w:rsidRPr="00F1495E">
              <w:rPr>
                <w:sz w:val="16"/>
                <w:szCs w:val="16"/>
              </w:rPr>
              <w:t>-.176</w:t>
            </w:r>
            <w:r>
              <w:rPr>
                <w:sz w:val="16"/>
                <w:szCs w:val="16"/>
              </w:rPr>
              <w:t>--</w:t>
            </w:r>
            <w:r w:rsidRPr="00F1495E">
              <w:rPr>
                <w:sz w:val="16"/>
                <w:szCs w:val="16"/>
              </w:rPr>
              <w:t>.032</w:t>
            </w:r>
          </w:p>
        </w:tc>
        <w:tc>
          <w:tcPr>
            <w:tcW w:w="1134" w:type="dxa"/>
            <w:shd w:val="clear" w:color="auto" w:fill="auto"/>
          </w:tcPr>
          <w:p w14:paraId="55EF2536" w14:textId="77777777" w:rsidR="00E674C1" w:rsidRPr="00F1495E" w:rsidRDefault="00E674C1" w:rsidP="00E674C1">
            <w:pPr>
              <w:rPr>
                <w:sz w:val="16"/>
                <w:szCs w:val="16"/>
              </w:rPr>
            </w:pPr>
            <w:r w:rsidRPr="00F1495E">
              <w:rPr>
                <w:sz w:val="16"/>
                <w:szCs w:val="16"/>
              </w:rPr>
              <w:t>.0046</w:t>
            </w:r>
          </w:p>
        </w:tc>
        <w:tc>
          <w:tcPr>
            <w:tcW w:w="1134" w:type="dxa"/>
            <w:shd w:val="clear" w:color="auto" w:fill="auto"/>
          </w:tcPr>
          <w:p w14:paraId="52736F45" w14:textId="77777777" w:rsidR="00E674C1" w:rsidRPr="00F1495E" w:rsidRDefault="00E674C1" w:rsidP="00E674C1">
            <w:pPr>
              <w:rPr>
                <w:sz w:val="16"/>
                <w:szCs w:val="16"/>
              </w:rPr>
            </w:pPr>
            <w:r w:rsidRPr="00F1495E">
              <w:rPr>
                <w:sz w:val="16"/>
                <w:szCs w:val="16"/>
              </w:rPr>
              <w:t>15.523</w:t>
            </w:r>
          </w:p>
        </w:tc>
        <w:tc>
          <w:tcPr>
            <w:tcW w:w="1276" w:type="dxa"/>
            <w:shd w:val="clear" w:color="auto" w:fill="auto"/>
          </w:tcPr>
          <w:p w14:paraId="31807E10" w14:textId="77777777" w:rsidR="00E674C1" w:rsidRPr="00F1495E" w:rsidRDefault="00E674C1" w:rsidP="00E674C1">
            <w:pPr>
              <w:rPr>
                <w:sz w:val="16"/>
                <w:szCs w:val="16"/>
              </w:rPr>
            </w:pPr>
            <w:r w:rsidRPr="00F1495E">
              <w:rPr>
                <w:sz w:val="16"/>
                <w:szCs w:val="16"/>
              </w:rPr>
              <w:t>.050</w:t>
            </w:r>
          </w:p>
        </w:tc>
        <w:tc>
          <w:tcPr>
            <w:tcW w:w="992" w:type="dxa"/>
            <w:shd w:val="clear" w:color="auto" w:fill="auto"/>
          </w:tcPr>
          <w:p w14:paraId="2970F70B" w14:textId="77777777" w:rsidR="00E674C1" w:rsidRPr="00F1495E" w:rsidRDefault="00E674C1" w:rsidP="00E674C1">
            <w:pPr>
              <w:rPr>
                <w:sz w:val="16"/>
                <w:szCs w:val="16"/>
              </w:rPr>
            </w:pPr>
            <w:r w:rsidRPr="00F1495E">
              <w:rPr>
                <w:sz w:val="16"/>
                <w:szCs w:val="16"/>
              </w:rPr>
              <w:t>48.463</w:t>
            </w:r>
          </w:p>
        </w:tc>
      </w:tr>
      <w:tr w:rsidR="00E674C1" w:rsidRPr="00F1495E" w14:paraId="321D3487" w14:textId="77777777" w:rsidTr="00E674C1">
        <w:tc>
          <w:tcPr>
            <w:tcW w:w="4815" w:type="dxa"/>
            <w:shd w:val="clear" w:color="auto" w:fill="auto"/>
          </w:tcPr>
          <w:p w14:paraId="4BB49F51" w14:textId="77777777" w:rsidR="00E674C1" w:rsidRPr="00F1495E" w:rsidRDefault="00E674C1" w:rsidP="00E674C1">
            <w:pPr>
              <w:rPr>
                <w:sz w:val="16"/>
                <w:szCs w:val="16"/>
              </w:rPr>
            </w:pPr>
            <w:r w:rsidRPr="00F1495E">
              <w:rPr>
                <w:sz w:val="16"/>
                <w:szCs w:val="16"/>
              </w:rPr>
              <w:t>Cared for by spouse (vs. other carer type)</w:t>
            </w:r>
            <w:r>
              <w:rPr>
                <w:sz w:val="16"/>
                <w:szCs w:val="16"/>
              </w:rPr>
              <w:t>*</w:t>
            </w:r>
          </w:p>
        </w:tc>
        <w:tc>
          <w:tcPr>
            <w:tcW w:w="1134" w:type="dxa"/>
            <w:shd w:val="clear" w:color="auto" w:fill="auto"/>
          </w:tcPr>
          <w:p w14:paraId="6B50B878" w14:textId="77777777" w:rsidR="00E674C1" w:rsidRPr="00F1495E" w:rsidRDefault="00E674C1" w:rsidP="00E674C1">
            <w:pPr>
              <w:rPr>
                <w:sz w:val="16"/>
                <w:szCs w:val="16"/>
              </w:rPr>
            </w:pPr>
            <w:r w:rsidRPr="00F1495E">
              <w:rPr>
                <w:sz w:val="16"/>
                <w:szCs w:val="16"/>
              </w:rPr>
              <w:t>6</w:t>
            </w:r>
          </w:p>
        </w:tc>
        <w:tc>
          <w:tcPr>
            <w:tcW w:w="1134" w:type="dxa"/>
            <w:shd w:val="clear" w:color="auto" w:fill="auto"/>
          </w:tcPr>
          <w:p w14:paraId="12C1CFD4" w14:textId="77777777" w:rsidR="00E674C1" w:rsidRPr="00F1495E" w:rsidRDefault="00E674C1" w:rsidP="00E674C1">
            <w:pPr>
              <w:rPr>
                <w:sz w:val="16"/>
                <w:szCs w:val="16"/>
              </w:rPr>
            </w:pPr>
            <w:r w:rsidRPr="00F1495E">
              <w:rPr>
                <w:sz w:val="16"/>
                <w:szCs w:val="16"/>
              </w:rPr>
              <w:t>1761</w:t>
            </w:r>
          </w:p>
        </w:tc>
        <w:tc>
          <w:tcPr>
            <w:tcW w:w="850" w:type="dxa"/>
            <w:shd w:val="clear" w:color="auto" w:fill="auto"/>
          </w:tcPr>
          <w:p w14:paraId="304EB1C9" w14:textId="77777777" w:rsidR="00E674C1" w:rsidRPr="00F1495E" w:rsidRDefault="00E674C1" w:rsidP="00E674C1">
            <w:pPr>
              <w:rPr>
                <w:sz w:val="16"/>
                <w:szCs w:val="16"/>
              </w:rPr>
            </w:pPr>
            <w:r w:rsidRPr="00F1495E">
              <w:rPr>
                <w:sz w:val="16"/>
                <w:szCs w:val="16"/>
              </w:rPr>
              <w:t>.116</w:t>
            </w:r>
          </w:p>
        </w:tc>
        <w:tc>
          <w:tcPr>
            <w:tcW w:w="1134" w:type="dxa"/>
            <w:shd w:val="clear" w:color="auto" w:fill="auto"/>
          </w:tcPr>
          <w:p w14:paraId="56074795" w14:textId="77777777" w:rsidR="00E674C1" w:rsidRPr="00F1495E" w:rsidRDefault="00E674C1" w:rsidP="00E674C1">
            <w:pPr>
              <w:rPr>
                <w:sz w:val="16"/>
                <w:szCs w:val="16"/>
              </w:rPr>
            </w:pPr>
            <w:r w:rsidRPr="00F1495E">
              <w:rPr>
                <w:sz w:val="16"/>
                <w:szCs w:val="16"/>
              </w:rPr>
              <w:t>.041-.191</w:t>
            </w:r>
          </w:p>
        </w:tc>
        <w:tc>
          <w:tcPr>
            <w:tcW w:w="1134" w:type="dxa"/>
            <w:shd w:val="clear" w:color="auto" w:fill="auto"/>
          </w:tcPr>
          <w:p w14:paraId="7051F79E" w14:textId="77777777" w:rsidR="00E674C1" w:rsidRPr="00F1495E" w:rsidRDefault="00E674C1" w:rsidP="00E674C1">
            <w:pPr>
              <w:rPr>
                <w:sz w:val="16"/>
                <w:szCs w:val="16"/>
              </w:rPr>
            </w:pPr>
            <w:r w:rsidRPr="00F1495E">
              <w:rPr>
                <w:sz w:val="16"/>
                <w:szCs w:val="16"/>
              </w:rPr>
              <w:t>.0027</w:t>
            </w:r>
          </w:p>
        </w:tc>
        <w:tc>
          <w:tcPr>
            <w:tcW w:w="1134" w:type="dxa"/>
            <w:shd w:val="clear" w:color="auto" w:fill="auto"/>
          </w:tcPr>
          <w:p w14:paraId="13955619" w14:textId="77777777" w:rsidR="00E674C1" w:rsidRPr="00F1495E" w:rsidRDefault="00E674C1" w:rsidP="00E674C1">
            <w:pPr>
              <w:rPr>
                <w:sz w:val="16"/>
                <w:szCs w:val="16"/>
              </w:rPr>
            </w:pPr>
            <w:r w:rsidRPr="00F1495E">
              <w:rPr>
                <w:sz w:val="16"/>
                <w:szCs w:val="16"/>
              </w:rPr>
              <w:t>11.823</w:t>
            </w:r>
          </w:p>
        </w:tc>
        <w:tc>
          <w:tcPr>
            <w:tcW w:w="1276" w:type="dxa"/>
            <w:shd w:val="clear" w:color="auto" w:fill="auto"/>
          </w:tcPr>
          <w:p w14:paraId="6314AD8F" w14:textId="77777777" w:rsidR="00E674C1" w:rsidRPr="00F1495E" w:rsidRDefault="00E674C1" w:rsidP="00E674C1">
            <w:pPr>
              <w:rPr>
                <w:sz w:val="16"/>
                <w:szCs w:val="16"/>
              </w:rPr>
            </w:pPr>
            <w:r w:rsidRPr="00F1495E">
              <w:rPr>
                <w:sz w:val="16"/>
                <w:szCs w:val="16"/>
              </w:rPr>
              <w:t>.037</w:t>
            </w:r>
          </w:p>
        </w:tc>
        <w:tc>
          <w:tcPr>
            <w:tcW w:w="992" w:type="dxa"/>
            <w:shd w:val="clear" w:color="auto" w:fill="auto"/>
          </w:tcPr>
          <w:p w14:paraId="2B5334CC" w14:textId="77777777" w:rsidR="00E674C1" w:rsidRPr="00F1495E" w:rsidRDefault="00E674C1" w:rsidP="00E674C1">
            <w:pPr>
              <w:rPr>
                <w:sz w:val="16"/>
                <w:szCs w:val="16"/>
              </w:rPr>
            </w:pPr>
            <w:r w:rsidRPr="00F1495E">
              <w:rPr>
                <w:sz w:val="16"/>
                <w:szCs w:val="16"/>
              </w:rPr>
              <w:t>57.709</w:t>
            </w:r>
          </w:p>
        </w:tc>
      </w:tr>
      <w:tr w:rsidR="00E674C1" w:rsidRPr="00F1495E" w14:paraId="5F6B7E41" w14:textId="77777777" w:rsidTr="00E674C1">
        <w:tc>
          <w:tcPr>
            <w:tcW w:w="4815" w:type="dxa"/>
            <w:shd w:val="clear" w:color="auto" w:fill="auto"/>
          </w:tcPr>
          <w:p w14:paraId="2574DE49" w14:textId="77777777" w:rsidR="00E674C1" w:rsidRPr="00F1495E" w:rsidRDefault="00E674C1" w:rsidP="00E674C1">
            <w:pPr>
              <w:rPr>
                <w:sz w:val="16"/>
                <w:szCs w:val="16"/>
              </w:rPr>
            </w:pPr>
            <w:r w:rsidRPr="00F1495E">
              <w:rPr>
                <w:sz w:val="16"/>
                <w:szCs w:val="16"/>
              </w:rPr>
              <w:t>Being married</w:t>
            </w:r>
          </w:p>
        </w:tc>
        <w:tc>
          <w:tcPr>
            <w:tcW w:w="1134" w:type="dxa"/>
            <w:shd w:val="clear" w:color="auto" w:fill="auto"/>
          </w:tcPr>
          <w:p w14:paraId="0F8055B0" w14:textId="77777777" w:rsidR="00E674C1" w:rsidRPr="00F1495E" w:rsidRDefault="00E674C1" w:rsidP="00E674C1">
            <w:pPr>
              <w:rPr>
                <w:sz w:val="16"/>
                <w:szCs w:val="16"/>
              </w:rPr>
            </w:pPr>
            <w:r w:rsidRPr="00F1495E">
              <w:rPr>
                <w:sz w:val="16"/>
                <w:szCs w:val="16"/>
              </w:rPr>
              <w:t>11</w:t>
            </w:r>
          </w:p>
        </w:tc>
        <w:tc>
          <w:tcPr>
            <w:tcW w:w="1134" w:type="dxa"/>
            <w:shd w:val="clear" w:color="auto" w:fill="auto"/>
          </w:tcPr>
          <w:p w14:paraId="4963F922" w14:textId="77777777" w:rsidR="00E674C1" w:rsidRPr="00F1495E" w:rsidRDefault="00E674C1" w:rsidP="00E674C1">
            <w:pPr>
              <w:rPr>
                <w:sz w:val="16"/>
                <w:szCs w:val="16"/>
              </w:rPr>
            </w:pPr>
            <w:r w:rsidRPr="00F1495E">
              <w:rPr>
                <w:sz w:val="16"/>
                <w:szCs w:val="16"/>
              </w:rPr>
              <w:t>2464</w:t>
            </w:r>
          </w:p>
        </w:tc>
        <w:tc>
          <w:tcPr>
            <w:tcW w:w="850" w:type="dxa"/>
            <w:shd w:val="clear" w:color="auto" w:fill="auto"/>
          </w:tcPr>
          <w:p w14:paraId="1B597009" w14:textId="77777777" w:rsidR="00E674C1" w:rsidRPr="00F1495E" w:rsidRDefault="00E674C1" w:rsidP="00E674C1">
            <w:pPr>
              <w:rPr>
                <w:sz w:val="16"/>
                <w:szCs w:val="16"/>
              </w:rPr>
            </w:pPr>
            <w:r w:rsidRPr="00F1495E">
              <w:rPr>
                <w:sz w:val="16"/>
                <w:szCs w:val="16"/>
              </w:rPr>
              <w:t>.118</w:t>
            </w:r>
          </w:p>
        </w:tc>
        <w:tc>
          <w:tcPr>
            <w:tcW w:w="1134" w:type="dxa"/>
            <w:shd w:val="clear" w:color="auto" w:fill="auto"/>
          </w:tcPr>
          <w:p w14:paraId="512BC536" w14:textId="77777777" w:rsidR="00E674C1" w:rsidRPr="00F1495E" w:rsidRDefault="00E674C1" w:rsidP="00E674C1">
            <w:pPr>
              <w:rPr>
                <w:sz w:val="16"/>
                <w:szCs w:val="16"/>
              </w:rPr>
            </w:pPr>
            <w:r w:rsidRPr="00F1495E">
              <w:rPr>
                <w:sz w:val="16"/>
                <w:szCs w:val="16"/>
              </w:rPr>
              <w:t>.068-.168</w:t>
            </w:r>
          </w:p>
        </w:tc>
        <w:tc>
          <w:tcPr>
            <w:tcW w:w="1134" w:type="dxa"/>
            <w:shd w:val="clear" w:color="auto" w:fill="auto"/>
          </w:tcPr>
          <w:p w14:paraId="17398E73"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161A7F7D" w14:textId="77777777" w:rsidR="00E674C1" w:rsidRPr="00F1495E" w:rsidRDefault="00E674C1" w:rsidP="00E674C1">
            <w:pPr>
              <w:rPr>
                <w:sz w:val="16"/>
                <w:szCs w:val="16"/>
              </w:rPr>
            </w:pPr>
            <w:r w:rsidRPr="00F1495E">
              <w:rPr>
                <w:sz w:val="16"/>
                <w:szCs w:val="16"/>
              </w:rPr>
              <w:t>15.003</w:t>
            </w:r>
          </w:p>
        </w:tc>
        <w:tc>
          <w:tcPr>
            <w:tcW w:w="1276" w:type="dxa"/>
            <w:shd w:val="clear" w:color="auto" w:fill="auto"/>
          </w:tcPr>
          <w:p w14:paraId="11998A3F" w14:textId="77777777" w:rsidR="00E674C1" w:rsidRPr="00F1495E" w:rsidRDefault="00E674C1" w:rsidP="00E674C1">
            <w:pPr>
              <w:rPr>
                <w:sz w:val="16"/>
                <w:szCs w:val="16"/>
              </w:rPr>
            </w:pPr>
            <w:r w:rsidRPr="00F1495E">
              <w:rPr>
                <w:sz w:val="16"/>
                <w:szCs w:val="16"/>
              </w:rPr>
              <w:t>.132</w:t>
            </w:r>
          </w:p>
        </w:tc>
        <w:tc>
          <w:tcPr>
            <w:tcW w:w="992" w:type="dxa"/>
            <w:shd w:val="clear" w:color="auto" w:fill="auto"/>
          </w:tcPr>
          <w:p w14:paraId="4A595054" w14:textId="77777777" w:rsidR="00E674C1" w:rsidRPr="00F1495E" w:rsidRDefault="00E674C1" w:rsidP="00E674C1">
            <w:pPr>
              <w:rPr>
                <w:sz w:val="16"/>
                <w:szCs w:val="16"/>
              </w:rPr>
            </w:pPr>
            <w:r w:rsidRPr="00F1495E">
              <w:rPr>
                <w:sz w:val="16"/>
                <w:szCs w:val="16"/>
              </w:rPr>
              <w:t>33.344</w:t>
            </w:r>
          </w:p>
        </w:tc>
      </w:tr>
      <w:tr w:rsidR="00E674C1" w:rsidRPr="00F1495E" w14:paraId="03FB94FE" w14:textId="77777777" w:rsidTr="00E674C1">
        <w:tc>
          <w:tcPr>
            <w:tcW w:w="4815" w:type="dxa"/>
            <w:shd w:val="clear" w:color="auto" w:fill="auto"/>
          </w:tcPr>
          <w:p w14:paraId="39D7785A" w14:textId="77777777" w:rsidR="00E674C1" w:rsidRPr="00F1495E" w:rsidRDefault="00E674C1" w:rsidP="00E674C1">
            <w:pPr>
              <w:rPr>
                <w:sz w:val="16"/>
                <w:szCs w:val="16"/>
              </w:rPr>
            </w:pPr>
            <w:r w:rsidRPr="00F1495E">
              <w:rPr>
                <w:sz w:val="16"/>
                <w:szCs w:val="16"/>
              </w:rPr>
              <w:t>Living alone</w:t>
            </w:r>
            <w:r>
              <w:rPr>
                <w:sz w:val="16"/>
                <w:szCs w:val="16"/>
              </w:rPr>
              <w:t>*</w:t>
            </w:r>
          </w:p>
        </w:tc>
        <w:tc>
          <w:tcPr>
            <w:tcW w:w="1134" w:type="dxa"/>
            <w:shd w:val="clear" w:color="auto" w:fill="auto"/>
          </w:tcPr>
          <w:p w14:paraId="1A30EE63" w14:textId="77777777" w:rsidR="00E674C1" w:rsidRPr="00F1495E" w:rsidRDefault="00E674C1" w:rsidP="00E674C1">
            <w:pPr>
              <w:rPr>
                <w:sz w:val="16"/>
                <w:szCs w:val="16"/>
              </w:rPr>
            </w:pPr>
            <w:r w:rsidRPr="00F1495E">
              <w:rPr>
                <w:sz w:val="16"/>
                <w:szCs w:val="16"/>
              </w:rPr>
              <w:t>10</w:t>
            </w:r>
          </w:p>
        </w:tc>
        <w:tc>
          <w:tcPr>
            <w:tcW w:w="1134" w:type="dxa"/>
            <w:shd w:val="clear" w:color="auto" w:fill="auto"/>
          </w:tcPr>
          <w:p w14:paraId="62360FB3" w14:textId="77777777" w:rsidR="00E674C1" w:rsidRPr="00F1495E" w:rsidRDefault="00E674C1" w:rsidP="00E674C1">
            <w:pPr>
              <w:rPr>
                <w:sz w:val="16"/>
                <w:szCs w:val="16"/>
              </w:rPr>
            </w:pPr>
            <w:r w:rsidRPr="00F1495E">
              <w:rPr>
                <w:sz w:val="16"/>
                <w:szCs w:val="16"/>
              </w:rPr>
              <w:t>2030</w:t>
            </w:r>
          </w:p>
        </w:tc>
        <w:tc>
          <w:tcPr>
            <w:tcW w:w="850" w:type="dxa"/>
            <w:shd w:val="clear" w:color="auto" w:fill="auto"/>
          </w:tcPr>
          <w:p w14:paraId="4F0527A9" w14:textId="77777777" w:rsidR="00E674C1" w:rsidRPr="00F1495E" w:rsidRDefault="00E674C1" w:rsidP="00E674C1">
            <w:pPr>
              <w:rPr>
                <w:sz w:val="16"/>
                <w:szCs w:val="16"/>
              </w:rPr>
            </w:pPr>
            <w:r>
              <w:rPr>
                <w:sz w:val="16"/>
                <w:szCs w:val="16"/>
              </w:rPr>
              <w:t>-</w:t>
            </w:r>
            <w:r w:rsidRPr="00F1495E">
              <w:rPr>
                <w:sz w:val="16"/>
                <w:szCs w:val="16"/>
              </w:rPr>
              <w:t>.126</w:t>
            </w:r>
          </w:p>
        </w:tc>
        <w:tc>
          <w:tcPr>
            <w:tcW w:w="1134" w:type="dxa"/>
            <w:shd w:val="clear" w:color="auto" w:fill="auto"/>
          </w:tcPr>
          <w:p w14:paraId="13CF4BE0" w14:textId="77777777" w:rsidR="00E674C1" w:rsidRPr="00F1495E" w:rsidRDefault="00E674C1" w:rsidP="00E674C1">
            <w:pPr>
              <w:rPr>
                <w:sz w:val="16"/>
                <w:szCs w:val="16"/>
              </w:rPr>
            </w:pPr>
            <w:r w:rsidRPr="00F1495E">
              <w:rPr>
                <w:sz w:val="16"/>
                <w:szCs w:val="16"/>
              </w:rPr>
              <w:t>-.190</w:t>
            </w:r>
            <w:r>
              <w:rPr>
                <w:sz w:val="16"/>
                <w:szCs w:val="16"/>
              </w:rPr>
              <w:t>--</w:t>
            </w:r>
            <w:r w:rsidRPr="00F1495E">
              <w:rPr>
                <w:sz w:val="16"/>
                <w:szCs w:val="16"/>
              </w:rPr>
              <w:t>.061</w:t>
            </w:r>
          </w:p>
        </w:tc>
        <w:tc>
          <w:tcPr>
            <w:tcW w:w="1134" w:type="dxa"/>
            <w:shd w:val="clear" w:color="auto" w:fill="auto"/>
          </w:tcPr>
          <w:p w14:paraId="129E7CD0" w14:textId="77777777" w:rsidR="00E674C1" w:rsidRPr="00F1495E" w:rsidRDefault="00E674C1" w:rsidP="00E674C1">
            <w:pPr>
              <w:rPr>
                <w:sz w:val="16"/>
                <w:szCs w:val="16"/>
              </w:rPr>
            </w:pPr>
            <w:r w:rsidRPr="00F1495E">
              <w:rPr>
                <w:sz w:val="16"/>
                <w:szCs w:val="16"/>
              </w:rPr>
              <w:t>.0002</w:t>
            </w:r>
          </w:p>
        </w:tc>
        <w:tc>
          <w:tcPr>
            <w:tcW w:w="1134" w:type="dxa"/>
            <w:shd w:val="clear" w:color="auto" w:fill="auto"/>
          </w:tcPr>
          <w:p w14:paraId="6526E006" w14:textId="77777777" w:rsidR="00E674C1" w:rsidRPr="00F1495E" w:rsidRDefault="00E674C1" w:rsidP="00E674C1">
            <w:pPr>
              <w:rPr>
                <w:sz w:val="16"/>
                <w:szCs w:val="16"/>
              </w:rPr>
            </w:pPr>
            <w:r w:rsidRPr="00F1495E">
              <w:rPr>
                <w:sz w:val="16"/>
                <w:szCs w:val="16"/>
              </w:rPr>
              <w:t>16.828</w:t>
            </w:r>
          </w:p>
        </w:tc>
        <w:tc>
          <w:tcPr>
            <w:tcW w:w="1276" w:type="dxa"/>
            <w:shd w:val="clear" w:color="auto" w:fill="auto"/>
          </w:tcPr>
          <w:p w14:paraId="1F6D2351" w14:textId="77777777" w:rsidR="00E674C1" w:rsidRPr="00F1495E" w:rsidRDefault="00E674C1" w:rsidP="00E674C1">
            <w:pPr>
              <w:rPr>
                <w:sz w:val="16"/>
                <w:szCs w:val="16"/>
              </w:rPr>
            </w:pPr>
            <w:r w:rsidRPr="00F1495E">
              <w:rPr>
                <w:sz w:val="16"/>
                <w:szCs w:val="16"/>
              </w:rPr>
              <w:t>.051</w:t>
            </w:r>
          </w:p>
        </w:tc>
        <w:tc>
          <w:tcPr>
            <w:tcW w:w="992" w:type="dxa"/>
            <w:shd w:val="clear" w:color="auto" w:fill="auto"/>
          </w:tcPr>
          <w:p w14:paraId="38F0ABCC" w14:textId="77777777" w:rsidR="00E674C1" w:rsidRPr="00F1495E" w:rsidRDefault="00E674C1" w:rsidP="00E674C1">
            <w:pPr>
              <w:rPr>
                <w:sz w:val="16"/>
                <w:szCs w:val="16"/>
              </w:rPr>
            </w:pPr>
            <w:r w:rsidRPr="00F1495E">
              <w:rPr>
                <w:sz w:val="16"/>
                <w:szCs w:val="16"/>
              </w:rPr>
              <w:t>46.519</w:t>
            </w:r>
          </w:p>
        </w:tc>
      </w:tr>
    </w:tbl>
    <w:p w14:paraId="658F8C9E"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F127A04" w14:textId="77777777" w:rsidR="00E674C1" w:rsidRDefault="00E674C1" w:rsidP="00E674C1"/>
    <w:p w14:paraId="12DFC585" w14:textId="77777777" w:rsidR="00E674C1" w:rsidRDefault="00E674C1" w:rsidP="00E674C1">
      <w:pPr>
        <w:spacing w:after="160" w:line="259" w:lineRule="auto"/>
      </w:pPr>
      <w:r>
        <w:br w:type="page"/>
      </w:r>
    </w:p>
    <w:p w14:paraId="2DA93F88" w14:textId="77777777" w:rsidR="00E674C1" w:rsidRPr="00FA02CE" w:rsidRDefault="00E674C1" w:rsidP="00E674C1">
      <w:pPr>
        <w:rPr>
          <w:b/>
          <w:sz w:val="20"/>
          <w:szCs w:val="20"/>
        </w:rPr>
      </w:pPr>
      <w:r w:rsidRPr="00FA02CE">
        <w:rPr>
          <w:b/>
          <w:sz w:val="20"/>
          <w:szCs w:val="20"/>
        </w:rPr>
        <w:lastRenderedPageBreak/>
        <w:t xml:space="preserve">Supplementary Table 20ak: Factors associated with informant ratings of quality of life for people with dementia living in the community made by family carers only – factors pertaining to the carer </w:t>
      </w:r>
    </w:p>
    <w:p w14:paraId="50F7116F" w14:textId="77777777" w:rsidR="00E674C1" w:rsidRPr="00F1495E"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F1495E" w14:paraId="5F7785DF" w14:textId="77777777" w:rsidTr="00E674C1">
        <w:tc>
          <w:tcPr>
            <w:tcW w:w="4815" w:type="dxa"/>
          </w:tcPr>
          <w:p w14:paraId="31649EAD" w14:textId="77777777" w:rsidR="00E674C1" w:rsidRPr="00F1495E" w:rsidRDefault="00E674C1" w:rsidP="00E674C1">
            <w:pPr>
              <w:rPr>
                <w:b/>
                <w:sz w:val="16"/>
                <w:szCs w:val="16"/>
              </w:rPr>
            </w:pPr>
            <w:r w:rsidRPr="00F1495E">
              <w:rPr>
                <w:b/>
                <w:sz w:val="16"/>
                <w:szCs w:val="16"/>
              </w:rPr>
              <w:t xml:space="preserve">Factor </w:t>
            </w:r>
          </w:p>
        </w:tc>
        <w:tc>
          <w:tcPr>
            <w:tcW w:w="1134" w:type="dxa"/>
          </w:tcPr>
          <w:p w14:paraId="7C281408" w14:textId="77777777" w:rsidR="00E674C1" w:rsidRPr="00F1495E" w:rsidRDefault="00E674C1" w:rsidP="00E674C1">
            <w:pPr>
              <w:rPr>
                <w:b/>
                <w:sz w:val="16"/>
                <w:szCs w:val="16"/>
              </w:rPr>
            </w:pPr>
            <w:r>
              <w:rPr>
                <w:b/>
                <w:sz w:val="16"/>
                <w:szCs w:val="16"/>
              </w:rPr>
              <w:t>Number of studies</w:t>
            </w:r>
          </w:p>
        </w:tc>
        <w:tc>
          <w:tcPr>
            <w:tcW w:w="1134" w:type="dxa"/>
          </w:tcPr>
          <w:p w14:paraId="28957829" w14:textId="77777777" w:rsidR="00E674C1" w:rsidRPr="00F1495E" w:rsidRDefault="00E674C1" w:rsidP="00E674C1">
            <w:pPr>
              <w:rPr>
                <w:b/>
                <w:sz w:val="16"/>
                <w:szCs w:val="16"/>
              </w:rPr>
            </w:pPr>
            <w:r>
              <w:rPr>
                <w:b/>
                <w:sz w:val="16"/>
                <w:szCs w:val="16"/>
              </w:rPr>
              <w:t>Number of participants</w:t>
            </w:r>
          </w:p>
        </w:tc>
        <w:tc>
          <w:tcPr>
            <w:tcW w:w="850" w:type="dxa"/>
          </w:tcPr>
          <w:p w14:paraId="092F7D1D" w14:textId="77777777" w:rsidR="00E674C1" w:rsidRPr="00F1495E" w:rsidRDefault="00E674C1" w:rsidP="00E674C1">
            <w:pPr>
              <w:rPr>
                <w:b/>
                <w:sz w:val="16"/>
                <w:szCs w:val="16"/>
              </w:rPr>
            </w:pPr>
            <w:r w:rsidRPr="00F1495E">
              <w:rPr>
                <w:b/>
                <w:sz w:val="16"/>
                <w:szCs w:val="16"/>
              </w:rPr>
              <w:t>r</w:t>
            </w:r>
          </w:p>
        </w:tc>
        <w:tc>
          <w:tcPr>
            <w:tcW w:w="1134" w:type="dxa"/>
          </w:tcPr>
          <w:p w14:paraId="7DDF6832" w14:textId="77777777" w:rsidR="00E674C1" w:rsidRPr="00F1495E" w:rsidRDefault="00E674C1" w:rsidP="00E674C1">
            <w:pPr>
              <w:rPr>
                <w:b/>
                <w:sz w:val="16"/>
                <w:szCs w:val="16"/>
              </w:rPr>
            </w:pPr>
            <w:r w:rsidRPr="00F1495E">
              <w:rPr>
                <w:b/>
                <w:sz w:val="16"/>
                <w:szCs w:val="16"/>
              </w:rPr>
              <w:t>95% CI</w:t>
            </w:r>
          </w:p>
        </w:tc>
        <w:tc>
          <w:tcPr>
            <w:tcW w:w="1134" w:type="dxa"/>
          </w:tcPr>
          <w:p w14:paraId="7EAD3BDF" w14:textId="77777777" w:rsidR="00E674C1" w:rsidRPr="00F1495E" w:rsidRDefault="00E674C1" w:rsidP="00E674C1">
            <w:pPr>
              <w:rPr>
                <w:b/>
                <w:sz w:val="16"/>
                <w:szCs w:val="16"/>
              </w:rPr>
            </w:pPr>
            <w:r w:rsidRPr="00F1495E">
              <w:rPr>
                <w:b/>
                <w:sz w:val="16"/>
                <w:szCs w:val="16"/>
              </w:rPr>
              <w:t>p</w:t>
            </w:r>
          </w:p>
        </w:tc>
        <w:tc>
          <w:tcPr>
            <w:tcW w:w="1134" w:type="dxa"/>
          </w:tcPr>
          <w:p w14:paraId="56DEE800" w14:textId="77777777" w:rsidR="00E674C1" w:rsidRPr="00F1495E" w:rsidRDefault="00E674C1" w:rsidP="00E674C1">
            <w:pPr>
              <w:rPr>
                <w:b/>
                <w:sz w:val="16"/>
                <w:szCs w:val="16"/>
              </w:rPr>
            </w:pPr>
            <w:r>
              <w:rPr>
                <w:b/>
                <w:sz w:val="16"/>
                <w:szCs w:val="16"/>
              </w:rPr>
              <w:t xml:space="preserve">Cochran’s Q </w:t>
            </w:r>
          </w:p>
        </w:tc>
        <w:tc>
          <w:tcPr>
            <w:tcW w:w="1276" w:type="dxa"/>
          </w:tcPr>
          <w:p w14:paraId="407729EE" w14:textId="77777777" w:rsidR="00E674C1" w:rsidRPr="00F1495E" w:rsidRDefault="00E674C1" w:rsidP="00E674C1">
            <w:pPr>
              <w:rPr>
                <w:b/>
                <w:sz w:val="16"/>
                <w:szCs w:val="16"/>
              </w:rPr>
            </w:pPr>
            <w:r>
              <w:rPr>
                <w:b/>
                <w:sz w:val="16"/>
                <w:szCs w:val="16"/>
              </w:rPr>
              <w:t>p value (Cochran’s Q)</w:t>
            </w:r>
          </w:p>
        </w:tc>
        <w:tc>
          <w:tcPr>
            <w:tcW w:w="992" w:type="dxa"/>
          </w:tcPr>
          <w:p w14:paraId="369078D0" w14:textId="77777777" w:rsidR="00E674C1" w:rsidRPr="00F1495E" w:rsidRDefault="00E674C1" w:rsidP="00E674C1">
            <w:pPr>
              <w:rPr>
                <w:b/>
                <w:sz w:val="16"/>
                <w:szCs w:val="16"/>
              </w:rPr>
            </w:pPr>
            <w:r w:rsidRPr="00F1495E">
              <w:rPr>
                <w:b/>
                <w:i/>
                <w:sz w:val="16"/>
                <w:szCs w:val="16"/>
              </w:rPr>
              <w:t>I</w:t>
            </w:r>
            <w:r w:rsidRPr="00F1495E">
              <w:rPr>
                <w:b/>
                <w:i/>
                <w:sz w:val="16"/>
                <w:szCs w:val="16"/>
                <w:vertAlign w:val="superscript"/>
              </w:rPr>
              <w:t>2</w:t>
            </w:r>
          </w:p>
        </w:tc>
      </w:tr>
      <w:tr w:rsidR="00E674C1" w:rsidRPr="00F1495E" w14:paraId="1394C35C" w14:textId="77777777" w:rsidTr="00E674C1">
        <w:tc>
          <w:tcPr>
            <w:tcW w:w="4815" w:type="dxa"/>
          </w:tcPr>
          <w:p w14:paraId="0757B2B4" w14:textId="77777777" w:rsidR="00E674C1" w:rsidRPr="00F1495E" w:rsidRDefault="00E674C1" w:rsidP="00E674C1">
            <w:pPr>
              <w:rPr>
                <w:sz w:val="16"/>
                <w:szCs w:val="16"/>
              </w:rPr>
            </w:pPr>
            <w:r w:rsidRPr="00F1495E">
              <w:rPr>
                <w:sz w:val="16"/>
                <w:szCs w:val="16"/>
              </w:rPr>
              <w:t>Older age</w:t>
            </w:r>
          </w:p>
        </w:tc>
        <w:tc>
          <w:tcPr>
            <w:tcW w:w="1134" w:type="dxa"/>
          </w:tcPr>
          <w:p w14:paraId="4A6F4C14" w14:textId="77777777" w:rsidR="00E674C1" w:rsidRPr="00F1495E" w:rsidRDefault="00E674C1" w:rsidP="00E674C1">
            <w:pPr>
              <w:rPr>
                <w:sz w:val="16"/>
                <w:szCs w:val="16"/>
              </w:rPr>
            </w:pPr>
            <w:r w:rsidRPr="00F1495E">
              <w:rPr>
                <w:sz w:val="16"/>
                <w:szCs w:val="16"/>
              </w:rPr>
              <w:t>8</w:t>
            </w:r>
          </w:p>
        </w:tc>
        <w:tc>
          <w:tcPr>
            <w:tcW w:w="1134" w:type="dxa"/>
          </w:tcPr>
          <w:p w14:paraId="2AC666F2" w14:textId="77777777" w:rsidR="00E674C1" w:rsidRPr="00F1495E" w:rsidRDefault="00E674C1" w:rsidP="00E674C1">
            <w:pPr>
              <w:rPr>
                <w:sz w:val="16"/>
                <w:szCs w:val="16"/>
              </w:rPr>
            </w:pPr>
            <w:r w:rsidRPr="00F1495E">
              <w:rPr>
                <w:sz w:val="16"/>
                <w:szCs w:val="16"/>
              </w:rPr>
              <w:t>1650</w:t>
            </w:r>
          </w:p>
        </w:tc>
        <w:tc>
          <w:tcPr>
            <w:tcW w:w="850" w:type="dxa"/>
          </w:tcPr>
          <w:p w14:paraId="186816ED" w14:textId="77777777" w:rsidR="00E674C1" w:rsidRPr="00F1495E" w:rsidRDefault="00E674C1" w:rsidP="00E674C1">
            <w:pPr>
              <w:rPr>
                <w:sz w:val="16"/>
                <w:szCs w:val="16"/>
              </w:rPr>
            </w:pPr>
            <w:r>
              <w:rPr>
                <w:sz w:val="16"/>
                <w:szCs w:val="16"/>
              </w:rPr>
              <w:t>-</w:t>
            </w:r>
            <w:r w:rsidRPr="00F1495E">
              <w:rPr>
                <w:sz w:val="16"/>
                <w:szCs w:val="16"/>
              </w:rPr>
              <w:t>.052</w:t>
            </w:r>
          </w:p>
        </w:tc>
        <w:tc>
          <w:tcPr>
            <w:tcW w:w="1134" w:type="dxa"/>
          </w:tcPr>
          <w:p w14:paraId="6C4440BC" w14:textId="77777777" w:rsidR="00E674C1" w:rsidRPr="00F1495E" w:rsidRDefault="00E674C1" w:rsidP="00E674C1">
            <w:pPr>
              <w:rPr>
                <w:sz w:val="16"/>
                <w:szCs w:val="16"/>
              </w:rPr>
            </w:pPr>
            <w:r w:rsidRPr="00F1495E">
              <w:rPr>
                <w:sz w:val="16"/>
                <w:szCs w:val="16"/>
              </w:rPr>
              <w:t>-.112-.007</w:t>
            </w:r>
          </w:p>
        </w:tc>
        <w:tc>
          <w:tcPr>
            <w:tcW w:w="1134" w:type="dxa"/>
          </w:tcPr>
          <w:p w14:paraId="117466CF" w14:textId="77777777" w:rsidR="00E674C1" w:rsidRPr="00F1495E" w:rsidRDefault="00E674C1" w:rsidP="00E674C1">
            <w:pPr>
              <w:rPr>
                <w:sz w:val="16"/>
                <w:szCs w:val="16"/>
              </w:rPr>
            </w:pPr>
            <w:r w:rsidRPr="00F1495E">
              <w:rPr>
                <w:sz w:val="16"/>
                <w:szCs w:val="16"/>
              </w:rPr>
              <w:t>.0863</w:t>
            </w:r>
          </w:p>
        </w:tc>
        <w:tc>
          <w:tcPr>
            <w:tcW w:w="1134" w:type="dxa"/>
          </w:tcPr>
          <w:p w14:paraId="3998C614" w14:textId="77777777" w:rsidR="00E674C1" w:rsidRPr="00F1495E" w:rsidRDefault="00E674C1" w:rsidP="00E674C1">
            <w:pPr>
              <w:rPr>
                <w:sz w:val="16"/>
                <w:szCs w:val="16"/>
              </w:rPr>
            </w:pPr>
            <w:r w:rsidRPr="00F1495E">
              <w:rPr>
                <w:sz w:val="16"/>
                <w:szCs w:val="16"/>
              </w:rPr>
              <w:t>8.978</w:t>
            </w:r>
          </w:p>
        </w:tc>
        <w:tc>
          <w:tcPr>
            <w:tcW w:w="1276" w:type="dxa"/>
          </w:tcPr>
          <w:p w14:paraId="34F3AD8E" w14:textId="77777777" w:rsidR="00E674C1" w:rsidRPr="00F1495E" w:rsidRDefault="00E674C1" w:rsidP="00E674C1">
            <w:pPr>
              <w:rPr>
                <w:sz w:val="16"/>
                <w:szCs w:val="16"/>
              </w:rPr>
            </w:pPr>
            <w:r w:rsidRPr="00F1495E">
              <w:rPr>
                <w:sz w:val="16"/>
                <w:szCs w:val="16"/>
              </w:rPr>
              <w:t>.254</w:t>
            </w:r>
          </w:p>
        </w:tc>
        <w:tc>
          <w:tcPr>
            <w:tcW w:w="992" w:type="dxa"/>
          </w:tcPr>
          <w:p w14:paraId="0355F496" w14:textId="77777777" w:rsidR="00E674C1" w:rsidRPr="00F1495E" w:rsidRDefault="00E674C1" w:rsidP="00E674C1">
            <w:pPr>
              <w:rPr>
                <w:sz w:val="16"/>
                <w:szCs w:val="16"/>
              </w:rPr>
            </w:pPr>
            <w:r w:rsidRPr="00F1495E">
              <w:rPr>
                <w:sz w:val="16"/>
                <w:szCs w:val="16"/>
              </w:rPr>
              <w:t>22.034</w:t>
            </w:r>
          </w:p>
        </w:tc>
      </w:tr>
      <w:tr w:rsidR="00E674C1" w:rsidRPr="00F1495E" w14:paraId="224CB083" w14:textId="77777777" w:rsidTr="00E674C1">
        <w:tc>
          <w:tcPr>
            <w:tcW w:w="4815" w:type="dxa"/>
          </w:tcPr>
          <w:p w14:paraId="4D1761FC" w14:textId="77777777" w:rsidR="00E674C1" w:rsidRPr="00F1495E" w:rsidRDefault="00E674C1" w:rsidP="00E674C1">
            <w:pPr>
              <w:rPr>
                <w:sz w:val="16"/>
                <w:szCs w:val="16"/>
              </w:rPr>
            </w:pPr>
            <w:r w:rsidRPr="00F1495E">
              <w:rPr>
                <w:sz w:val="16"/>
                <w:szCs w:val="16"/>
              </w:rPr>
              <w:t>Female gender</w:t>
            </w:r>
          </w:p>
        </w:tc>
        <w:tc>
          <w:tcPr>
            <w:tcW w:w="1134" w:type="dxa"/>
          </w:tcPr>
          <w:p w14:paraId="1516D7EB" w14:textId="77777777" w:rsidR="00E674C1" w:rsidRPr="00F1495E" w:rsidRDefault="00E674C1" w:rsidP="00E674C1">
            <w:pPr>
              <w:rPr>
                <w:sz w:val="16"/>
                <w:szCs w:val="16"/>
              </w:rPr>
            </w:pPr>
            <w:r w:rsidRPr="00F1495E">
              <w:rPr>
                <w:sz w:val="16"/>
                <w:szCs w:val="16"/>
              </w:rPr>
              <w:t>9</w:t>
            </w:r>
          </w:p>
        </w:tc>
        <w:tc>
          <w:tcPr>
            <w:tcW w:w="1134" w:type="dxa"/>
          </w:tcPr>
          <w:p w14:paraId="2865FDE8" w14:textId="77777777" w:rsidR="00E674C1" w:rsidRPr="00F1495E" w:rsidRDefault="00E674C1" w:rsidP="00E674C1">
            <w:pPr>
              <w:rPr>
                <w:sz w:val="16"/>
                <w:szCs w:val="16"/>
              </w:rPr>
            </w:pPr>
            <w:r w:rsidRPr="00F1495E">
              <w:rPr>
                <w:sz w:val="16"/>
                <w:szCs w:val="16"/>
              </w:rPr>
              <w:t>1584</w:t>
            </w:r>
          </w:p>
        </w:tc>
        <w:tc>
          <w:tcPr>
            <w:tcW w:w="850" w:type="dxa"/>
          </w:tcPr>
          <w:p w14:paraId="6BCA7536" w14:textId="77777777" w:rsidR="00E674C1" w:rsidRPr="00F1495E" w:rsidRDefault="00E674C1" w:rsidP="00E674C1">
            <w:pPr>
              <w:rPr>
                <w:sz w:val="16"/>
                <w:szCs w:val="16"/>
              </w:rPr>
            </w:pPr>
            <w:r w:rsidRPr="00F1495E">
              <w:rPr>
                <w:sz w:val="16"/>
                <w:szCs w:val="16"/>
              </w:rPr>
              <w:t>.022</w:t>
            </w:r>
          </w:p>
        </w:tc>
        <w:tc>
          <w:tcPr>
            <w:tcW w:w="1134" w:type="dxa"/>
          </w:tcPr>
          <w:p w14:paraId="50FF80D7" w14:textId="77777777" w:rsidR="00E674C1" w:rsidRPr="00F1495E" w:rsidRDefault="00E674C1" w:rsidP="00E674C1">
            <w:pPr>
              <w:rPr>
                <w:sz w:val="16"/>
                <w:szCs w:val="16"/>
              </w:rPr>
            </w:pPr>
            <w:r w:rsidRPr="00F1495E">
              <w:rPr>
                <w:sz w:val="16"/>
                <w:szCs w:val="16"/>
              </w:rPr>
              <w:t>-.038-.083</w:t>
            </w:r>
          </w:p>
        </w:tc>
        <w:tc>
          <w:tcPr>
            <w:tcW w:w="1134" w:type="dxa"/>
          </w:tcPr>
          <w:p w14:paraId="74FEAB6B" w14:textId="77777777" w:rsidR="00E674C1" w:rsidRPr="00F1495E" w:rsidRDefault="00E674C1" w:rsidP="00E674C1">
            <w:pPr>
              <w:rPr>
                <w:sz w:val="16"/>
                <w:szCs w:val="16"/>
              </w:rPr>
            </w:pPr>
            <w:r w:rsidRPr="00F1495E">
              <w:rPr>
                <w:sz w:val="16"/>
                <w:szCs w:val="16"/>
              </w:rPr>
              <w:t>.4646</w:t>
            </w:r>
          </w:p>
        </w:tc>
        <w:tc>
          <w:tcPr>
            <w:tcW w:w="1134" w:type="dxa"/>
          </w:tcPr>
          <w:p w14:paraId="6903169D" w14:textId="77777777" w:rsidR="00E674C1" w:rsidRPr="00F1495E" w:rsidRDefault="00E674C1" w:rsidP="00E674C1">
            <w:pPr>
              <w:rPr>
                <w:sz w:val="16"/>
                <w:szCs w:val="16"/>
              </w:rPr>
            </w:pPr>
            <w:r w:rsidRPr="00F1495E">
              <w:rPr>
                <w:sz w:val="16"/>
                <w:szCs w:val="16"/>
              </w:rPr>
              <w:t>10.292</w:t>
            </w:r>
          </w:p>
        </w:tc>
        <w:tc>
          <w:tcPr>
            <w:tcW w:w="1276" w:type="dxa"/>
          </w:tcPr>
          <w:p w14:paraId="368770DC" w14:textId="77777777" w:rsidR="00E674C1" w:rsidRPr="00F1495E" w:rsidRDefault="00E674C1" w:rsidP="00E674C1">
            <w:pPr>
              <w:rPr>
                <w:sz w:val="16"/>
                <w:szCs w:val="16"/>
              </w:rPr>
            </w:pPr>
            <w:r w:rsidRPr="00F1495E">
              <w:rPr>
                <w:sz w:val="16"/>
                <w:szCs w:val="16"/>
              </w:rPr>
              <w:t>.245</w:t>
            </w:r>
          </w:p>
        </w:tc>
        <w:tc>
          <w:tcPr>
            <w:tcW w:w="992" w:type="dxa"/>
          </w:tcPr>
          <w:p w14:paraId="05016A03" w14:textId="77777777" w:rsidR="00E674C1" w:rsidRPr="00F1495E" w:rsidRDefault="00E674C1" w:rsidP="00E674C1">
            <w:pPr>
              <w:rPr>
                <w:sz w:val="16"/>
                <w:szCs w:val="16"/>
              </w:rPr>
            </w:pPr>
            <w:r w:rsidRPr="00F1495E">
              <w:rPr>
                <w:sz w:val="16"/>
                <w:szCs w:val="16"/>
              </w:rPr>
              <w:t>22.273</w:t>
            </w:r>
          </w:p>
        </w:tc>
      </w:tr>
      <w:tr w:rsidR="00E674C1" w:rsidRPr="00F1495E" w14:paraId="064D1EB3" w14:textId="77777777" w:rsidTr="00E674C1">
        <w:tc>
          <w:tcPr>
            <w:tcW w:w="4815" w:type="dxa"/>
            <w:shd w:val="clear" w:color="auto" w:fill="auto"/>
          </w:tcPr>
          <w:p w14:paraId="731C46A3" w14:textId="77777777" w:rsidR="00E674C1" w:rsidRPr="00F1495E" w:rsidRDefault="00E674C1" w:rsidP="00E674C1">
            <w:pPr>
              <w:rPr>
                <w:sz w:val="16"/>
                <w:szCs w:val="16"/>
              </w:rPr>
            </w:pPr>
            <w:r w:rsidRPr="00F1495E">
              <w:rPr>
                <w:sz w:val="16"/>
                <w:szCs w:val="16"/>
              </w:rPr>
              <w:t>Higher level of education</w:t>
            </w:r>
            <w:r>
              <w:rPr>
                <w:sz w:val="16"/>
                <w:szCs w:val="16"/>
              </w:rPr>
              <w:t>*</w:t>
            </w:r>
          </w:p>
        </w:tc>
        <w:tc>
          <w:tcPr>
            <w:tcW w:w="1134" w:type="dxa"/>
            <w:shd w:val="clear" w:color="auto" w:fill="auto"/>
          </w:tcPr>
          <w:p w14:paraId="1ECECC22" w14:textId="77777777" w:rsidR="00E674C1" w:rsidRPr="00F1495E" w:rsidRDefault="00E674C1" w:rsidP="00E674C1">
            <w:pPr>
              <w:rPr>
                <w:sz w:val="16"/>
                <w:szCs w:val="16"/>
              </w:rPr>
            </w:pPr>
            <w:r w:rsidRPr="00F1495E">
              <w:rPr>
                <w:sz w:val="16"/>
                <w:szCs w:val="16"/>
              </w:rPr>
              <w:t>6</w:t>
            </w:r>
          </w:p>
        </w:tc>
        <w:tc>
          <w:tcPr>
            <w:tcW w:w="1134" w:type="dxa"/>
            <w:shd w:val="clear" w:color="auto" w:fill="auto"/>
          </w:tcPr>
          <w:p w14:paraId="7E7A03FF" w14:textId="77777777" w:rsidR="00E674C1" w:rsidRPr="00F1495E" w:rsidRDefault="00E674C1" w:rsidP="00E674C1">
            <w:pPr>
              <w:rPr>
                <w:sz w:val="16"/>
                <w:szCs w:val="16"/>
              </w:rPr>
            </w:pPr>
            <w:r w:rsidRPr="00F1495E">
              <w:rPr>
                <w:sz w:val="16"/>
                <w:szCs w:val="16"/>
              </w:rPr>
              <w:t>1316</w:t>
            </w:r>
          </w:p>
        </w:tc>
        <w:tc>
          <w:tcPr>
            <w:tcW w:w="850" w:type="dxa"/>
            <w:shd w:val="clear" w:color="auto" w:fill="auto"/>
          </w:tcPr>
          <w:p w14:paraId="29F85110" w14:textId="77777777" w:rsidR="00E674C1" w:rsidRPr="00F1495E" w:rsidRDefault="00E674C1" w:rsidP="00E674C1">
            <w:pPr>
              <w:rPr>
                <w:sz w:val="16"/>
                <w:szCs w:val="16"/>
              </w:rPr>
            </w:pPr>
            <w:r w:rsidRPr="00F1495E">
              <w:rPr>
                <w:sz w:val="16"/>
                <w:szCs w:val="16"/>
              </w:rPr>
              <w:t>.090</w:t>
            </w:r>
          </w:p>
        </w:tc>
        <w:tc>
          <w:tcPr>
            <w:tcW w:w="1134" w:type="dxa"/>
            <w:shd w:val="clear" w:color="auto" w:fill="auto"/>
          </w:tcPr>
          <w:p w14:paraId="364A9D5E" w14:textId="77777777" w:rsidR="00E674C1" w:rsidRPr="00F1495E" w:rsidRDefault="00E674C1" w:rsidP="00E674C1">
            <w:pPr>
              <w:rPr>
                <w:sz w:val="16"/>
                <w:szCs w:val="16"/>
              </w:rPr>
            </w:pPr>
            <w:r w:rsidRPr="00F1495E">
              <w:rPr>
                <w:sz w:val="16"/>
                <w:szCs w:val="16"/>
              </w:rPr>
              <w:t>.000-.179</w:t>
            </w:r>
          </w:p>
        </w:tc>
        <w:tc>
          <w:tcPr>
            <w:tcW w:w="1134" w:type="dxa"/>
            <w:shd w:val="clear" w:color="auto" w:fill="auto"/>
          </w:tcPr>
          <w:p w14:paraId="6783EEB8" w14:textId="77777777" w:rsidR="00E674C1" w:rsidRPr="00F1495E" w:rsidRDefault="00E674C1" w:rsidP="00E674C1">
            <w:pPr>
              <w:rPr>
                <w:sz w:val="16"/>
                <w:szCs w:val="16"/>
              </w:rPr>
            </w:pPr>
            <w:r w:rsidRPr="00F1495E">
              <w:rPr>
                <w:sz w:val="16"/>
                <w:szCs w:val="16"/>
              </w:rPr>
              <w:t>.0495</w:t>
            </w:r>
          </w:p>
        </w:tc>
        <w:tc>
          <w:tcPr>
            <w:tcW w:w="1134" w:type="dxa"/>
            <w:shd w:val="clear" w:color="auto" w:fill="auto"/>
          </w:tcPr>
          <w:p w14:paraId="4B6A054D" w14:textId="77777777" w:rsidR="00E674C1" w:rsidRPr="00F1495E" w:rsidRDefault="00E674C1" w:rsidP="00E674C1">
            <w:pPr>
              <w:rPr>
                <w:sz w:val="16"/>
                <w:szCs w:val="16"/>
              </w:rPr>
            </w:pPr>
            <w:r w:rsidRPr="00F1495E">
              <w:rPr>
                <w:sz w:val="16"/>
                <w:szCs w:val="16"/>
              </w:rPr>
              <w:t>12.327</w:t>
            </w:r>
          </w:p>
        </w:tc>
        <w:tc>
          <w:tcPr>
            <w:tcW w:w="1276" w:type="dxa"/>
            <w:shd w:val="clear" w:color="auto" w:fill="auto"/>
          </w:tcPr>
          <w:p w14:paraId="3D5A297F" w14:textId="77777777" w:rsidR="00E674C1" w:rsidRPr="00F1495E" w:rsidRDefault="00E674C1" w:rsidP="00E674C1">
            <w:pPr>
              <w:rPr>
                <w:sz w:val="16"/>
                <w:szCs w:val="16"/>
              </w:rPr>
            </w:pPr>
            <w:r w:rsidRPr="00F1495E">
              <w:rPr>
                <w:sz w:val="16"/>
                <w:szCs w:val="16"/>
              </w:rPr>
              <w:t>.031</w:t>
            </w:r>
          </w:p>
        </w:tc>
        <w:tc>
          <w:tcPr>
            <w:tcW w:w="992" w:type="dxa"/>
            <w:shd w:val="clear" w:color="auto" w:fill="auto"/>
          </w:tcPr>
          <w:p w14:paraId="46F6D4C3" w14:textId="77777777" w:rsidR="00E674C1" w:rsidRPr="00F1495E" w:rsidRDefault="00E674C1" w:rsidP="00E674C1">
            <w:pPr>
              <w:rPr>
                <w:sz w:val="16"/>
                <w:szCs w:val="16"/>
              </w:rPr>
            </w:pPr>
            <w:r w:rsidRPr="00F1495E">
              <w:rPr>
                <w:sz w:val="16"/>
                <w:szCs w:val="16"/>
              </w:rPr>
              <w:t>59.439</w:t>
            </w:r>
          </w:p>
        </w:tc>
      </w:tr>
      <w:tr w:rsidR="00E674C1" w:rsidRPr="00F1495E" w14:paraId="5A8EF5DC" w14:textId="77777777" w:rsidTr="00E674C1">
        <w:tc>
          <w:tcPr>
            <w:tcW w:w="4815" w:type="dxa"/>
            <w:shd w:val="clear" w:color="auto" w:fill="auto"/>
          </w:tcPr>
          <w:p w14:paraId="579F750B" w14:textId="77777777" w:rsidR="00E674C1" w:rsidRPr="00F1495E" w:rsidRDefault="00E674C1" w:rsidP="00E674C1">
            <w:pPr>
              <w:rPr>
                <w:sz w:val="16"/>
                <w:szCs w:val="16"/>
              </w:rPr>
            </w:pPr>
            <w:r w:rsidRPr="00F1495E">
              <w:rPr>
                <w:sz w:val="16"/>
                <w:szCs w:val="16"/>
              </w:rPr>
              <w:t>More time spent caring (community only)</w:t>
            </w:r>
            <w:r>
              <w:rPr>
                <w:sz w:val="16"/>
                <w:szCs w:val="16"/>
              </w:rPr>
              <w:t>*</w:t>
            </w:r>
          </w:p>
        </w:tc>
        <w:tc>
          <w:tcPr>
            <w:tcW w:w="1134" w:type="dxa"/>
            <w:shd w:val="clear" w:color="auto" w:fill="auto"/>
          </w:tcPr>
          <w:p w14:paraId="1B5A13CB"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69B622B1" w14:textId="77777777" w:rsidR="00E674C1" w:rsidRPr="00F1495E" w:rsidRDefault="00E674C1" w:rsidP="00E674C1">
            <w:pPr>
              <w:rPr>
                <w:sz w:val="16"/>
                <w:szCs w:val="16"/>
              </w:rPr>
            </w:pPr>
            <w:r w:rsidRPr="00F1495E">
              <w:rPr>
                <w:sz w:val="16"/>
                <w:szCs w:val="16"/>
              </w:rPr>
              <w:t>681</w:t>
            </w:r>
          </w:p>
        </w:tc>
        <w:tc>
          <w:tcPr>
            <w:tcW w:w="850" w:type="dxa"/>
            <w:shd w:val="clear" w:color="auto" w:fill="auto"/>
          </w:tcPr>
          <w:p w14:paraId="0B5DD93D" w14:textId="77777777" w:rsidR="00E674C1" w:rsidRPr="00F1495E" w:rsidRDefault="00E674C1" w:rsidP="00E674C1">
            <w:pPr>
              <w:rPr>
                <w:sz w:val="16"/>
                <w:szCs w:val="16"/>
              </w:rPr>
            </w:pPr>
            <w:r>
              <w:rPr>
                <w:sz w:val="16"/>
                <w:szCs w:val="16"/>
              </w:rPr>
              <w:t>-</w:t>
            </w:r>
            <w:r w:rsidRPr="00F1495E">
              <w:rPr>
                <w:sz w:val="16"/>
                <w:szCs w:val="16"/>
              </w:rPr>
              <w:t>.137</w:t>
            </w:r>
          </w:p>
        </w:tc>
        <w:tc>
          <w:tcPr>
            <w:tcW w:w="1134" w:type="dxa"/>
            <w:shd w:val="clear" w:color="auto" w:fill="auto"/>
          </w:tcPr>
          <w:p w14:paraId="2A63B315" w14:textId="77777777" w:rsidR="00E674C1" w:rsidRPr="00F1495E" w:rsidRDefault="00E674C1" w:rsidP="00E674C1">
            <w:pPr>
              <w:rPr>
                <w:sz w:val="16"/>
                <w:szCs w:val="16"/>
              </w:rPr>
            </w:pPr>
            <w:r w:rsidRPr="00F1495E">
              <w:rPr>
                <w:sz w:val="16"/>
                <w:szCs w:val="16"/>
              </w:rPr>
              <w:t>-.267</w:t>
            </w:r>
            <w:r>
              <w:rPr>
                <w:sz w:val="16"/>
                <w:szCs w:val="16"/>
              </w:rPr>
              <w:t>--</w:t>
            </w:r>
            <w:r w:rsidRPr="00F1495E">
              <w:rPr>
                <w:sz w:val="16"/>
                <w:szCs w:val="16"/>
              </w:rPr>
              <w:t>.002</w:t>
            </w:r>
          </w:p>
        </w:tc>
        <w:tc>
          <w:tcPr>
            <w:tcW w:w="1134" w:type="dxa"/>
            <w:shd w:val="clear" w:color="auto" w:fill="auto"/>
          </w:tcPr>
          <w:p w14:paraId="4DD9EFC4" w14:textId="77777777" w:rsidR="00E674C1" w:rsidRPr="00F1495E" w:rsidRDefault="00E674C1" w:rsidP="00E674C1">
            <w:pPr>
              <w:rPr>
                <w:sz w:val="16"/>
                <w:szCs w:val="16"/>
              </w:rPr>
            </w:pPr>
            <w:r w:rsidRPr="00F1495E">
              <w:rPr>
                <w:sz w:val="16"/>
                <w:szCs w:val="16"/>
              </w:rPr>
              <w:t>.0462</w:t>
            </w:r>
          </w:p>
        </w:tc>
        <w:tc>
          <w:tcPr>
            <w:tcW w:w="1134" w:type="dxa"/>
            <w:shd w:val="clear" w:color="auto" w:fill="auto"/>
          </w:tcPr>
          <w:p w14:paraId="3CD00274" w14:textId="77777777" w:rsidR="00E674C1" w:rsidRPr="00F1495E" w:rsidRDefault="00E674C1" w:rsidP="00E674C1">
            <w:pPr>
              <w:rPr>
                <w:sz w:val="16"/>
                <w:szCs w:val="16"/>
              </w:rPr>
            </w:pPr>
            <w:r w:rsidRPr="00F1495E">
              <w:rPr>
                <w:sz w:val="16"/>
                <w:szCs w:val="16"/>
              </w:rPr>
              <w:t>11.630</w:t>
            </w:r>
          </w:p>
        </w:tc>
        <w:tc>
          <w:tcPr>
            <w:tcW w:w="1276" w:type="dxa"/>
            <w:shd w:val="clear" w:color="auto" w:fill="auto"/>
          </w:tcPr>
          <w:p w14:paraId="12FAE43A" w14:textId="77777777" w:rsidR="00E674C1" w:rsidRPr="00F1495E" w:rsidRDefault="00E674C1" w:rsidP="00E674C1">
            <w:pPr>
              <w:rPr>
                <w:sz w:val="16"/>
                <w:szCs w:val="16"/>
              </w:rPr>
            </w:pPr>
            <w:r w:rsidRPr="00F1495E">
              <w:rPr>
                <w:sz w:val="16"/>
                <w:szCs w:val="16"/>
              </w:rPr>
              <w:t>.020</w:t>
            </w:r>
          </w:p>
        </w:tc>
        <w:tc>
          <w:tcPr>
            <w:tcW w:w="992" w:type="dxa"/>
            <w:shd w:val="clear" w:color="auto" w:fill="auto"/>
          </w:tcPr>
          <w:p w14:paraId="3E122E82" w14:textId="77777777" w:rsidR="00E674C1" w:rsidRPr="00F1495E" w:rsidRDefault="00E674C1" w:rsidP="00E674C1">
            <w:pPr>
              <w:rPr>
                <w:sz w:val="16"/>
                <w:szCs w:val="16"/>
              </w:rPr>
            </w:pPr>
            <w:r w:rsidRPr="00F1495E">
              <w:rPr>
                <w:sz w:val="16"/>
                <w:szCs w:val="16"/>
              </w:rPr>
              <w:t>65.606</w:t>
            </w:r>
          </w:p>
        </w:tc>
      </w:tr>
      <w:tr w:rsidR="00E674C1" w:rsidRPr="00F1495E" w14:paraId="1A6AFCF7" w14:textId="77777777" w:rsidTr="00E674C1">
        <w:tc>
          <w:tcPr>
            <w:tcW w:w="4815" w:type="dxa"/>
            <w:shd w:val="clear" w:color="auto" w:fill="auto"/>
          </w:tcPr>
          <w:p w14:paraId="397AE173" w14:textId="77777777" w:rsidR="00E674C1" w:rsidRPr="00F1495E" w:rsidRDefault="00E674C1" w:rsidP="00E674C1">
            <w:pPr>
              <w:rPr>
                <w:sz w:val="16"/>
                <w:szCs w:val="16"/>
              </w:rPr>
            </w:pPr>
            <w:r w:rsidRPr="00F1495E">
              <w:rPr>
                <w:sz w:val="16"/>
                <w:szCs w:val="16"/>
              </w:rPr>
              <w:t>Depression</w:t>
            </w:r>
            <w:r>
              <w:rPr>
                <w:sz w:val="16"/>
                <w:szCs w:val="16"/>
              </w:rPr>
              <w:t>*</w:t>
            </w:r>
          </w:p>
        </w:tc>
        <w:tc>
          <w:tcPr>
            <w:tcW w:w="1134" w:type="dxa"/>
            <w:shd w:val="clear" w:color="auto" w:fill="auto"/>
          </w:tcPr>
          <w:p w14:paraId="3A27BB2A" w14:textId="77777777" w:rsidR="00E674C1" w:rsidRPr="00F1495E" w:rsidRDefault="00E674C1" w:rsidP="00E674C1">
            <w:pPr>
              <w:rPr>
                <w:sz w:val="16"/>
                <w:szCs w:val="16"/>
                <w:highlight w:val="yellow"/>
              </w:rPr>
            </w:pPr>
            <w:r w:rsidRPr="00F1495E">
              <w:rPr>
                <w:sz w:val="16"/>
                <w:szCs w:val="16"/>
              </w:rPr>
              <w:t>9</w:t>
            </w:r>
          </w:p>
        </w:tc>
        <w:tc>
          <w:tcPr>
            <w:tcW w:w="1134" w:type="dxa"/>
            <w:shd w:val="clear" w:color="auto" w:fill="auto"/>
          </w:tcPr>
          <w:p w14:paraId="2144118D" w14:textId="77777777" w:rsidR="00E674C1" w:rsidRPr="00F1495E" w:rsidRDefault="00E674C1" w:rsidP="00E674C1">
            <w:pPr>
              <w:rPr>
                <w:sz w:val="16"/>
                <w:szCs w:val="16"/>
                <w:highlight w:val="yellow"/>
              </w:rPr>
            </w:pPr>
            <w:r w:rsidRPr="00F1495E">
              <w:rPr>
                <w:sz w:val="16"/>
                <w:szCs w:val="16"/>
              </w:rPr>
              <w:t>2050</w:t>
            </w:r>
          </w:p>
        </w:tc>
        <w:tc>
          <w:tcPr>
            <w:tcW w:w="850" w:type="dxa"/>
            <w:shd w:val="clear" w:color="auto" w:fill="auto"/>
          </w:tcPr>
          <w:p w14:paraId="4B621927" w14:textId="77777777" w:rsidR="00E674C1" w:rsidRPr="00F1495E" w:rsidRDefault="00E674C1" w:rsidP="00E674C1">
            <w:pPr>
              <w:rPr>
                <w:sz w:val="16"/>
                <w:szCs w:val="16"/>
                <w:highlight w:val="yellow"/>
              </w:rPr>
            </w:pPr>
            <w:r>
              <w:rPr>
                <w:sz w:val="16"/>
                <w:szCs w:val="16"/>
              </w:rPr>
              <w:t>-</w:t>
            </w:r>
            <w:r w:rsidRPr="00F1495E">
              <w:rPr>
                <w:sz w:val="16"/>
                <w:szCs w:val="16"/>
              </w:rPr>
              <w:t>.237</w:t>
            </w:r>
          </w:p>
        </w:tc>
        <w:tc>
          <w:tcPr>
            <w:tcW w:w="1134" w:type="dxa"/>
            <w:shd w:val="clear" w:color="auto" w:fill="auto"/>
          </w:tcPr>
          <w:p w14:paraId="0D6BB939" w14:textId="77777777" w:rsidR="00E674C1" w:rsidRPr="00F1495E" w:rsidRDefault="00E674C1" w:rsidP="00E674C1">
            <w:pPr>
              <w:rPr>
                <w:sz w:val="16"/>
                <w:szCs w:val="16"/>
                <w:highlight w:val="yellow"/>
              </w:rPr>
            </w:pPr>
            <w:r w:rsidRPr="00F1495E">
              <w:rPr>
                <w:sz w:val="16"/>
                <w:szCs w:val="16"/>
              </w:rPr>
              <w:t>-.340</w:t>
            </w:r>
            <w:r>
              <w:rPr>
                <w:sz w:val="16"/>
                <w:szCs w:val="16"/>
              </w:rPr>
              <w:t>--</w:t>
            </w:r>
            <w:r w:rsidRPr="00F1495E">
              <w:rPr>
                <w:sz w:val="16"/>
                <w:szCs w:val="16"/>
              </w:rPr>
              <w:t>.130</w:t>
            </w:r>
          </w:p>
        </w:tc>
        <w:tc>
          <w:tcPr>
            <w:tcW w:w="1134" w:type="dxa"/>
            <w:shd w:val="clear" w:color="auto" w:fill="auto"/>
          </w:tcPr>
          <w:p w14:paraId="78AD8131" w14:textId="77777777" w:rsidR="00E674C1" w:rsidRPr="00F1495E" w:rsidRDefault="00E674C1" w:rsidP="00E674C1">
            <w:pPr>
              <w:rPr>
                <w:sz w:val="16"/>
                <w:szCs w:val="16"/>
              </w:rPr>
            </w:pPr>
            <w:r w:rsidRPr="00F1495E">
              <w:rPr>
                <w:sz w:val="16"/>
                <w:szCs w:val="16"/>
              </w:rPr>
              <w:t>&lt;.0001</w:t>
            </w:r>
          </w:p>
        </w:tc>
        <w:tc>
          <w:tcPr>
            <w:tcW w:w="1134" w:type="dxa"/>
            <w:shd w:val="clear" w:color="auto" w:fill="auto"/>
          </w:tcPr>
          <w:p w14:paraId="33422B90" w14:textId="77777777" w:rsidR="00E674C1" w:rsidRPr="00F1495E" w:rsidRDefault="00E674C1" w:rsidP="00E674C1">
            <w:pPr>
              <w:rPr>
                <w:sz w:val="16"/>
                <w:szCs w:val="16"/>
              </w:rPr>
            </w:pPr>
            <w:r w:rsidRPr="00F1495E">
              <w:rPr>
                <w:sz w:val="16"/>
                <w:szCs w:val="16"/>
              </w:rPr>
              <w:t>45.312</w:t>
            </w:r>
          </w:p>
        </w:tc>
        <w:tc>
          <w:tcPr>
            <w:tcW w:w="1276" w:type="dxa"/>
            <w:shd w:val="clear" w:color="auto" w:fill="auto"/>
          </w:tcPr>
          <w:p w14:paraId="0C8E0969"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400BA94E" w14:textId="77777777" w:rsidR="00E674C1" w:rsidRPr="00F1495E" w:rsidRDefault="00E674C1" w:rsidP="00E674C1">
            <w:pPr>
              <w:rPr>
                <w:sz w:val="16"/>
                <w:szCs w:val="16"/>
                <w:highlight w:val="yellow"/>
              </w:rPr>
            </w:pPr>
            <w:r w:rsidRPr="00F1495E">
              <w:rPr>
                <w:sz w:val="16"/>
                <w:szCs w:val="16"/>
              </w:rPr>
              <w:t>82.345</w:t>
            </w:r>
          </w:p>
        </w:tc>
      </w:tr>
      <w:tr w:rsidR="00E674C1" w:rsidRPr="00F1495E" w14:paraId="01095AB6" w14:textId="77777777" w:rsidTr="00E674C1">
        <w:tc>
          <w:tcPr>
            <w:tcW w:w="4815" w:type="dxa"/>
            <w:shd w:val="clear" w:color="auto" w:fill="auto"/>
          </w:tcPr>
          <w:p w14:paraId="15774B3A" w14:textId="77777777" w:rsidR="00E674C1" w:rsidRPr="00F1495E" w:rsidRDefault="00E674C1" w:rsidP="00E674C1">
            <w:pPr>
              <w:ind w:left="171"/>
              <w:rPr>
                <w:sz w:val="16"/>
                <w:szCs w:val="16"/>
              </w:rPr>
            </w:pPr>
            <w:r w:rsidRPr="00F1495E">
              <w:rPr>
                <w:sz w:val="16"/>
                <w:szCs w:val="16"/>
              </w:rPr>
              <w:t>Center for Epidemiologic Studies Depression Scale</w:t>
            </w:r>
            <w:r>
              <w:rPr>
                <w:sz w:val="16"/>
                <w:szCs w:val="16"/>
              </w:rPr>
              <w:t>*</w:t>
            </w:r>
          </w:p>
        </w:tc>
        <w:tc>
          <w:tcPr>
            <w:tcW w:w="1134" w:type="dxa"/>
            <w:shd w:val="clear" w:color="auto" w:fill="auto"/>
          </w:tcPr>
          <w:p w14:paraId="1C8DAC17"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020FB4CB" w14:textId="77777777" w:rsidR="00E674C1" w:rsidRPr="00F1495E" w:rsidRDefault="00E674C1" w:rsidP="00E674C1">
            <w:pPr>
              <w:rPr>
                <w:sz w:val="16"/>
                <w:szCs w:val="16"/>
              </w:rPr>
            </w:pPr>
            <w:r w:rsidRPr="00F1495E">
              <w:rPr>
                <w:sz w:val="16"/>
                <w:szCs w:val="16"/>
              </w:rPr>
              <w:t>854</w:t>
            </w:r>
          </w:p>
        </w:tc>
        <w:tc>
          <w:tcPr>
            <w:tcW w:w="850" w:type="dxa"/>
            <w:shd w:val="clear" w:color="auto" w:fill="auto"/>
          </w:tcPr>
          <w:p w14:paraId="2F977955" w14:textId="77777777" w:rsidR="00E674C1" w:rsidRPr="00F1495E" w:rsidRDefault="00E674C1" w:rsidP="00E674C1">
            <w:pPr>
              <w:rPr>
                <w:sz w:val="16"/>
                <w:szCs w:val="16"/>
              </w:rPr>
            </w:pPr>
            <w:r>
              <w:rPr>
                <w:sz w:val="16"/>
                <w:szCs w:val="16"/>
              </w:rPr>
              <w:t>-</w:t>
            </w:r>
            <w:r w:rsidRPr="00F1495E">
              <w:rPr>
                <w:sz w:val="16"/>
                <w:szCs w:val="16"/>
              </w:rPr>
              <w:t>.273</w:t>
            </w:r>
          </w:p>
        </w:tc>
        <w:tc>
          <w:tcPr>
            <w:tcW w:w="1134" w:type="dxa"/>
            <w:shd w:val="clear" w:color="auto" w:fill="auto"/>
          </w:tcPr>
          <w:p w14:paraId="61168473" w14:textId="77777777" w:rsidR="00E674C1" w:rsidRPr="00F1495E" w:rsidRDefault="00E674C1" w:rsidP="00E674C1">
            <w:pPr>
              <w:rPr>
                <w:sz w:val="16"/>
                <w:szCs w:val="16"/>
              </w:rPr>
            </w:pPr>
            <w:r w:rsidRPr="00F1495E">
              <w:rPr>
                <w:sz w:val="16"/>
                <w:szCs w:val="16"/>
              </w:rPr>
              <w:t>-.446</w:t>
            </w:r>
            <w:r>
              <w:rPr>
                <w:sz w:val="16"/>
                <w:szCs w:val="16"/>
              </w:rPr>
              <w:t>--</w:t>
            </w:r>
            <w:r w:rsidRPr="00F1495E">
              <w:rPr>
                <w:sz w:val="16"/>
                <w:szCs w:val="16"/>
              </w:rPr>
              <w:t>.081</w:t>
            </w:r>
          </w:p>
        </w:tc>
        <w:tc>
          <w:tcPr>
            <w:tcW w:w="1134" w:type="dxa"/>
            <w:shd w:val="clear" w:color="auto" w:fill="auto"/>
          </w:tcPr>
          <w:p w14:paraId="37E42710" w14:textId="77777777" w:rsidR="00E674C1" w:rsidRPr="00F1495E" w:rsidRDefault="00E674C1" w:rsidP="00E674C1">
            <w:pPr>
              <w:rPr>
                <w:sz w:val="16"/>
                <w:szCs w:val="16"/>
              </w:rPr>
            </w:pPr>
            <w:r w:rsidRPr="00F1495E">
              <w:rPr>
                <w:sz w:val="16"/>
                <w:szCs w:val="16"/>
              </w:rPr>
              <w:t>.0059</w:t>
            </w:r>
          </w:p>
        </w:tc>
        <w:tc>
          <w:tcPr>
            <w:tcW w:w="1134" w:type="dxa"/>
            <w:shd w:val="clear" w:color="auto" w:fill="auto"/>
          </w:tcPr>
          <w:p w14:paraId="46BB713F" w14:textId="77777777" w:rsidR="00E674C1" w:rsidRPr="00F1495E" w:rsidRDefault="00E674C1" w:rsidP="00E674C1">
            <w:pPr>
              <w:rPr>
                <w:sz w:val="16"/>
                <w:szCs w:val="16"/>
              </w:rPr>
            </w:pPr>
            <w:r w:rsidRPr="00F1495E">
              <w:rPr>
                <w:sz w:val="16"/>
                <w:szCs w:val="16"/>
              </w:rPr>
              <w:t>28.229</w:t>
            </w:r>
          </w:p>
        </w:tc>
        <w:tc>
          <w:tcPr>
            <w:tcW w:w="1276" w:type="dxa"/>
            <w:shd w:val="clear" w:color="auto" w:fill="auto"/>
          </w:tcPr>
          <w:p w14:paraId="1FF44EF6" w14:textId="77777777" w:rsidR="00E674C1" w:rsidRPr="00F1495E" w:rsidRDefault="00E674C1" w:rsidP="00E674C1">
            <w:pPr>
              <w:rPr>
                <w:sz w:val="16"/>
                <w:szCs w:val="16"/>
              </w:rPr>
            </w:pPr>
            <w:r w:rsidRPr="00F1495E">
              <w:rPr>
                <w:sz w:val="16"/>
                <w:szCs w:val="16"/>
              </w:rPr>
              <w:t>&lt;.001</w:t>
            </w:r>
          </w:p>
        </w:tc>
        <w:tc>
          <w:tcPr>
            <w:tcW w:w="992" w:type="dxa"/>
            <w:shd w:val="clear" w:color="auto" w:fill="auto"/>
          </w:tcPr>
          <w:p w14:paraId="7A85FB5F" w14:textId="77777777" w:rsidR="00E674C1" w:rsidRPr="00F1495E" w:rsidRDefault="00E674C1" w:rsidP="00E674C1">
            <w:pPr>
              <w:rPr>
                <w:sz w:val="16"/>
                <w:szCs w:val="16"/>
              </w:rPr>
            </w:pPr>
            <w:r w:rsidRPr="00F1495E">
              <w:rPr>
                <w:sz w:val="16"/>
                <w:szCs w:val="16"/>
              </w:rPr>
              <w:t>85.830</w:t>
            </w:r>
          </w:p>
        </w:tc>
      </w:tr>
      <w:tr w:rsidR="00E674C1" w:rsidRPr="00F1495E" w14:paraId="1A3D9ABD" w14:textId="77777777" w:rsidTr="00E674C1">
        <w:tc>
          <w:tcPr>
            <w:tcW w:w="4815" w:type="dxa"/>
          </w:tcPr>
          <w:p w14:paraId="5EE99A82" w14:textId="77777777" w:rsidR="00E674C1" w:rsidRPr="00F1495E" w:rsidRDefault="00E674C1" w:rsidP="00E674C1">
            <w:pPr>
              <w:rPr>
                <w:sz w:val="16"/>
                <w:szCs w:val="16"/>
              </w:rPr>
            </w:pPr>
            <w:r w:rsidRPr="00F1495E">
              <w:rPr>
                <w:sz w:val="16"/>
                <w:szCs w:val="16"/>
              </w:rPr>
              <w:t>Distress at NPS symptoms</w:t>
            </w:r>
          </w:p>
        </w:tc>
        <w:tc>
          <w:tcPr>
            <w:tcW w:w="1134" w:type="dxa"/>
          </w:tcPr>
          <w:p w14:paraId="42D95561" w14:textId="77777777" w:rsidR="00E674C1" w:rsidRPr="00F1495E" w:rsidRDefault="00E674C1" w:rsidP="00E674C1">
            <w:pPr>
              <w:rPr>
                <w:sz w:val="16"/>
                <w:szCs w:val="16"/>
              </w:rPr>
            </w:pPr>
            <w:r w:rsidRPr="00F1495E">
              <w:rPr>
                <w:sz w:val="16"/>
                <w:szCs w:val="16"/>
              </w:rPr>
              <w:t>5</w:t>
            </w:r>
          </w:p>
        </w:tc>
        <w:tc>
          <w:tcPr>
            <w:tcW w:w="1134" w:type="dxa"/>
          </w:tcPr>
          <w:p w14:paraId="26AD3B9D" w14:textId="77777777" w:rsidR="00E674C1" w:rsidRPr="00F1495E" w:rsidRDefault="00E674C1" w:rsidP="00E674C1">
            <w:pPr>
              <w:rPr>
                <w:sz w:val="16"/>
                <w:szCs w:val="16"/>
              </w:rPr>
            </w:pPr>
            <w:r w:rsidRPr="00F1495E">
              <w:rPr>
                <w:sz w:val="16"/>
                <w:szCs w:val="16"/>
              </w:rPr>
              <w:t>925</w:t>
            </w:r>
          </w:p>
        </w:tc>
        <w:tc>
          <w:tcPr>
            <w:tcW w:w="850" w:type="dxa"/>
          </w:tcPr>
          <w:p w14:paraId="5ED4B38D" w14:textId="77777777" w:rsidR="00E674C1" w:rsidRPr="00F1495E" w:rsidRDefault="00E674C1" w:rsidP="00E674C1">
            <w:pPr>
              <w:rPr>
                <w:sz w:val="16"/>
                <w:szCs w:val="16"/>
              </w:rPr>
            </w:pPr>
            <w:r>
              <w:rPr>
                <w:sz w:val="16"/>
                <w:szCs w:val="16"/>
              </w:rPr>
              <w:t>-</w:t>
            </w:r>
            <w:r w:rsidRPr="00F1495E">
              <w:rPr>
                <w:sz w:val="16"/>
                <w:szCs w:val="16"/>
              </w:rPr>
              <w:t>.372</w:t>
            </w:r>
          </w:p>
        </w:tc>
        <w:tc>
          <w:tcPr>
            <w:tcW w:w="1134" w:type="dxa"/>
          </w:tcPr>
          <w:p w14:paraId="20F906EF" w14:textId="77777777" w:rsidR="00E674C1" w:rsidRPr="00F1495E" w:rsidRDefault="00E674C1" w:rsidP="00E674C1">
            <w:pPr>
              <w:rPr>
                <w:sz w:val="16"/>
                <w:szCs w:val="16"/>
              </w:rPr>
            </w:pPr>
            <w:r w:rsidRPr="00F1495E">
              <w:rPr>
                <w:sz w:val="16"/>
                <w:szCs w:val="16"/>
              </w:rPr>
              <w:t>-.454</w:t>
            </w:r>
            <w:r>
              <w:rPr>
                <w:sz w:val="16"/>
                <w:szCs w:val="16"/>
              </w:rPr>
              <w:t>--</w:t>
            </w:r>
            <w:r w:rsidRPr="00F1495E">
              <w:rPr>
                <w:sz w:val="16"/>
                <w:szCs w:val="16"/>
              </w:rPr>
              <w:t>.283</w:t>
            </w:r>
          </w:p>
        </w:tc>
        <w:tc>
          <w:tcPr>
            <w:tcW w:w="1134" w:type="dxa"/>
          </w:tcPr>
          <w:p w14:paraId="0C8BC915" w14:textId="77777777" w:rsidR="00E674C1" w:rsidRPr="00F1495E" w:rsidRDefault="00E674C1" w:rsidP="00E674C1">
            <w:pPr>
              <w:rPr>
                <w:sz w:val="16"/>
                <w:szCs w:val="16"/>
              </w:rPr>
            </w:pPr>
            <w:r w:rsidRPr="00F1495E">
              <w:rPr>
                <w:sz w:val="16"/>
                <w:szCs w:val="16"/>
              </w:rPr>
              <w:t>&lt;.0001</w:t>
            </w:r>
          </w:p>
        </w:tc>
        <w:tc>
          <w:tcPr>
            <w:tcW w:w="1134" w:type="dxa"/>
          </w:tcPr>
          <w:p w14:paraId="69ADDE54" w14:textId="77777777" w:rsidR="00E674C1" w:rsidRPr="00F1495E" w:rsidRDefault="00E674C1" w:rsidP="00E674C1">
            <w:pPr>
              <w:rPr>
                <w:sz w:val="16"/>
                <w:szCs w:val="16"/>
              </w:rPr>
            </w:pPr>
            <w:r w:rsidRPr="00F1495E">
              <w:rPr>
                <w:sz w:val="16"/>
                <w:szCs w:val="16"/>
              </w:rPr>
              <w:t>7.747</w:t>
            </w:r>
          </w:p>
        </w:tc>
        <w:tc>
          <w:tcPr>
            <w:tcW w:w="1276" w:type="dxa"/>
          </w:tcPr>
          <w:p w14:paraId="4E372318" w14:textId="77777777" w:rsidR="00E674C1" w:rsidRPr="00F1495E" w:rsidRDefault="00E674C1" w:rsidP="00E674C1">
            <w:pPr>
              <w:rPr>
                <w:sz w:val="16"/>
                <w:szCs w:val="16"/>
              </w:rPr>
            </w:pPr>
            <w:r w:rsidRPr="00F1495E">
              <w:rPr>
                <w:sz w:val="16"/>
                <w:szCs w:val="16"/>
              </w:rPr>
              <w:t>.101</w:t>
            </w:r>
          </w:p>
        </w:tc>
        <w:tc>
          <w:tcPr>
            <w:tcW w:w="992" w:type="dxa"/>
          </w:tcPr>
          <w:p w14:paraId="344A1CBF" w14:textId="77777777" w:rsidR="00E674C1" w:rsidRPr="00F1495E" w:rsidRDefault="00E674C1" w:rsidP="00E674C1">
            <w:pPr>
              <w:rPr>
                <w:sz w:val="16"/>
                <w:szCs w:val="16"/>
              </w:rPr>
            </w:pPr>
            <w:r w:rsidRPr="00F1495E">
              <w:rPr>
                <w:sz w:val="16"/>
                <w:szCs w:val="16"/>
              </w:rPr>
              <w:t>48.368</w:t>
            </w:r>
          </w:p>
        </w:tc>
      </w:tr>
      <w:tr w:rsidR="00E674C1" w:rsidRPr="00F1495E" w14:paraId="515F1F81" w14:textId="77777777" w:rsidTr="00E674C1">
        <w:tc>
          <w:tcPr>
            <w:tcW w:w="4815" w:type="dxa"/>
          </w:tcPr>
          <w:p w14:paraId="486605D9" w14:textId="77777777" w:rsidR="00E674C1" w:rsidRPr="00F1495E" w:rsidRDefault="00E674C1" w:rsidP="00E674C1">
            <w:pPr>
              <w:rPr>
                <w:sz w:val="16"/>
                <w:szCs w:val="16"/>
              </w:rPr>
            </w:pPr>
            <w:r w:rsidRPr="00F1495E">
              <w:rPr>
                <w:sz w:val="16"/>
                <w:szCs w:val="16"/>
              </w:rPr>
              <w:t>Burden or stress</w:t>
            </w:r>
          </w:p>
        </w:tc>
        <w:tc>
          <w:tcPr>
            <w:tcW w:w="1134" w:type="dxa"/>
          </w:tcPr>
          <w:p w14:paraId="0CFB30B9" w14:textId="77777777" w:rsidR="00E674C1" w:rsidRPr="00F1495E" w:rsidRDefault="00E674C1" w:rsidP="00E674C1">
            <w:pPr>
              <w:rPr>
                <w:sz w:val="16"/>
                <w:szCs w:val="16"/>
              </w:rPr>
            </w:pPr>
            <w:r w:rsidRPr="00F1495E">
              <w:rPr>
                <w:sz w:val="16"/>
                <w:szCs w:val="16"/>
              </w:rPr>
              <w:t>16</w:t>
            </w:r>
          </w:p>
        </w:tc>
        <w:tc>
          <w:tcPr>
            <w:tcW w:w="1134" w:type="dxa"/>
          </w:tcPr>
          <w:p w14:paraId="1B88E959" w14:textId="77777777" w:rsidR="00E674C1" w:rsidRPr="00F1495E" w:rsidRDefault="00E674C1" w:rsidP="00E674C1">
            <w:pPr>
              <w:rPr>
                <w:sz w:val="16"/>
                <w:szCs w:val="16"/>
              </w:rPr>
            </w:pPr>
            <w:r w:rsidRPr="00F1495E">
              <w:rPr>
                <w:sz w:val="16"/>
                <w:szCs w:val="16"/>
              </w:rPr>
              <w:t>3349</w:t>
            </w:r>
          </w:p>
        </w:tc>
        <w:tc>
          <w:tcPr>
            <w:tcW w:w="850" w:type="dxa"/>
          </w:tcPr>
          <w:p w14:paraId="6E6CC163" w14:textId="77777777" w:rsidR="00E674C1" w:rsidRPr="00F1495E" w:rsidRDefault="00E674C1" w:rsidP="00E674C1">
            <w:pPr>
              <w:rPr>
                <w:sz w:val="16"/>
                <w:szCs w:val="16"/>
              </w:rPr>
            </w:pPr>
            <w:r>
              <w:rPr>
                <w:sz w:val="16"/>
                <w:szCs w:val="16"/>
              </w:rPr>
              <w:t>-</w:t>
            </w:r>
            <w:r w:rsidRPr="00F1495E">
              <w:rPr>
                <w:sz w:val="16"/>
                <w:szCs w:val="16"/>
              </w:rPr>
              <w:t>.355</w:t>
            </w:r>
          </w:p>
        </w:tc>
        <w:tc>
          <w:tcPr>
            <w:tcW w:w="1134" w:type="dxa"/>
          </w:tcPr>
          <w:p w14:paraId="5D43ECCC" w14:textId="77777777" w:rsidR="00E674C1" w:rsidRPr="00F1495E" w:rsidRDefault="00E674C1" w:rsidP="00E674C1">
            <w:pPr>
              <w:rPr>
                <w:sz w:val="16"/>
                <w:szCs w:val="16"/>
              </w:rPr>
            </w:pPr>
            <w:r w:rsidRPr="00F1495E">
              <w:rPr>
                <w:sz w:val="16"/>
                <w:szCs w:val="16"/>
              </w:rPr>
              <w:t>-.442</w:t>
            </w:r>
            <w:r>
              <w:rPr>
                <w:sz w:val="16"/>
                <w:szCs w:val="16"/>
              </w:rPr>
              <w:t>--</w:t>
            </w:r>
            <w:r w:rsidRPr="00F1495E">
              <w:rPr>
                <w:sz w:val="16"/>
                <w:szCs w:val="16"/>
              </w:rPr>
              <w:t>.261</w:t>
            </w:r>
          </w:p>
        </w:tc>
        <w:tc>
          <w:tcPr>
            <w:tcW w:w="1134" w:type="dxa"/>
          </w:tcPr>
          <w:p w14:paraId="11E03570" w14:textId="77777777" w:rsidR="00E674C1" w:rsidRPr="00F1495E" w:rsidRDefault="00E674C1" w:rsidP="00E674C1">
            <w:pPr>
              <w:rPr>
                <w:sz w:val="16"/>
                <w:szCs w:val="16"/>
              </w:rPr>
            </w:pPr>
            <w:r w:rsidRPr="00F1495E">
              <w:rPr>
                <w:sz w:val="16"/>
                <w:szCs w:val="16"/>
              </w:rPr>
              <w:t>&lt;.0001</w:t>
            </w:r>
          </w:p>
        </w:tc>
        <w:tc>
          <w:tcPr>
            <w:tcW w:w="1134" w:type="dxa"/>
          </w:tcPr>
          <w:p w14:paraId="616ECFAB" w14:textId="77777777" w:rsidR="00E674C1" w:rsidRPr="00F1495E" w:rsidRDefault="00E674C1" w:rsidP="00E674C1">
            <w:pPr>
              <w:rPr>
                <w:sz w:val="16"/>
                <w:szCs w:val="16"/>
              </w:rPr>
            </w:pPr>
            <w:r w:rsidRPr="00F1495E">
              <w:rPr>
                <w:sz w:val="16"/>
                <w:szCs w:val="16"/>
              </w:rPr>
              <w:t>126.936</w:t>
            </w:r>
          </w:p>
        </w:tc>
        <w:tc>
          <w:tcPr>
            <w:tcW w:w="1276" w:type="dxa"/>
          </w:tcPr>
          <w:p w14:paraId="7321C5FC" w14:textId="77777777" w:rsidR="00E674C1" w:rsidRPr="00F1495E" w:rsidRDefault="00E674C1" w:rsidP="00E674C1">
            <w:pPr>
              <w:rPr>
                <w:sz w:val="16"/>
                <w:szCs w:val="16"/>
              </w:rPr>
            </w:pPr>
            <w:r w:rsidRPr="00F1495E">
              <w:rPr>
                <w:sz w:val="16"/>
                <w:szCs w:val="16"/>
              </w:rPr>
              <w:t>&lt;.001</w:t>
            </w:r>
          </w:p>
        </w:tc>
        <w:tc>
          <w:tcPr>
            <w:tcW w:w="992" w:type="dxa"/>
          </w:tcPr>
          <w:p w14:paraId="71B53FD7" w14:textId="77777777" w:rsidR="00E674C1" w:rsidRPr="00F1495E" w:rsidRDefault="00E674C1" w:rsidP="00E674C1">
            <w:pPr>
              <w:rPr>
                <w:sz w:val="16"/>
                <w:szCs w:val="16"/>
              </w:rPr>
            </w:pPr>
            <w:r w:rsidRPr="00F1495E">
              <w:rPr>
                <w:sz w:val="16"/>
                <w:szCs w:val="16"/>
              </w:rPr>
              <w:t>88.183</w:t>
            </w:r>
          </w:p>
        </w:tc>
      </w:tr>
      <w:tr w:rsidR="00E674C1" w:rsidRPr="00F1495E" w14:paraId="65A58036" w14:textId="77777777" w:rsidTr="00E674C1">
        <w:tc>
          <w:tcPr>
            <w:tcW w:w="4815" w:type="dxa"/>
          </w:tcPr>
          <w:p w14:paraId="49487034" w14:textId="77777777" w:rsidR="00E674C1" w:rsidRPr="00F1495E" w:rsidRDefault="00E674C1" w:rsidP="00E674C1">
            <w:pPr>
              <w:ind w:left="171"/>
              <w:rPr>
                <w:sz w:val="16"/>
                <w:szCs w:val="16"/>
              </w:rPr>
            </w:pPr>
            <w:r w:rsidRPr="00F1495E">
              <w:rPr>
                <w:sz w:val="16"/>
                <w:szCs w:val="16"/>
              </w:rPr>
              <w:t>Zarit Burden Interview</w:t>
            </w:r>
          </w:p>
        </w:tc>
        <w:tc>
          <w:tcPr>
            <w:tcW w:w="1134" w:type="dxa"/>
          </w:tcPr>
          <w:p w14:paraId="7B055AA5" w14:textId="77777777" w:rsidR="00E674C1" w:rsidRPr="00F1495E" w:rsidRDefault="00E674C1" w:rsidP="00E674C1">
            <w:pPr>
              <w:rPr>
                <w:sz w:val="16"/>
                <w:szCs w:val="16"/>
              </w:rPr>
            </w:pPr>
            <w:r w:rsidRPr="00F1495E">
              <w:rPr>
                <w:sz w:val="16"/>
                <w:szCs w:val="16"/>
              </w:rPr>
              <w:t>12</w:t>
            </w:r>
          </w:p>
        </w:tc>
        <w:tc>
          <w:tcPr>
            <w:tcW w:w="1134" w:type="dxa"/>
          </w:tcPr>
          <w:p w14:paraId="17737164" w14:textId="77777777" w:rsidR="00E674C1" w:rsidRPr="00F1495E" w:rsidRDefault="00E674C1" w:rsidP="00E674C1">
            <w:pPr>
              <w:rPr>
                <w:sz w:val="16"/>
                <w:szCs w:val="16"/>
              </w:rPr>
            </w:pPr>
            <w:r w:rsidRPr="00F1495E">
              <w:rPr>
                <w:sz w:val="16"/>
                <w:szCs w:val="16"/>
              </w:rPr>
              <w:t>2566</w:t>
            </w:r>
          </w:p>
        </w:tc>
        <w:tc>
          <w:tcPr>
            <w:tcW w:w="850" w:type="dxa"/>
          </w:tcPr>
          <w:p w14:paraId="42D1D023" w14:textId="77777777" w:rsidR="00E674C1" w:rsidRPr="00F1495E" w:rsidRDefault="00E674C1" w:rsidP="00E674C1">
            <w:pPr>
              <w:rPr>
                <w:sz w:val="16"/>
                <w:szCs w:val="16"/>
              </w:rPr>
            </w:pPr>
            <w:r>
              <w:rPr>
                <w:sz w:val="16"/>
                <w:szCs w:val="16"/>
              </w:rPr>
              <w:t>-</w:t>
            </w:r>
            <w:r w:rsidRPr="00F1495E">
              <w:rPr>
                <w:sz w:val="16"/>
                <w:szCs w:val="16"/>
              </w:rPr>
              <w:t>.390</w:t>
            </w:r>
          </w:p>
        </w:tc>
        <w:tc>
          <w:tcPr>
            <w:tcW w:w="1134" w:type="dxa"/>
          </w:tcPr>
          <w:p w14:paraId="062A9B25" w14:textId="77777777" w:rsidR="00E674C1" w:rsidRPr="00F1495E" w:rsidRDefault="00E674C1" w:rsidP="00E674C1">
            <w:pPr>
              <w:rPr>
                <w:sz w:val="16"/>
                <w:szCs w:val="16"/>
              </w:rPr>
            </w:pPr>
            <w:r w:rsidRPr="00F1495E">
              <w:rPr>
                <w:sz w:val="16"/>
                <w:szCs w:val="16"/>
              </w:rPr>
              <w:t>-.489</w:t>
            </w:r>
            <w:r>
              <w:rPr>
                <w:sz w:val="16"/>
                <w:szCs w:val="16"/>
              </w:rPr>
              <w:t>--</w:t>
            </w:r>
            <w:r w:rsidRPr="00F1495E">
              <w:rPr>
                <w:sz w:val="16"/>
                <w:szCs w:val="16"/>
              </w:rPr>
              <w:t>.282</w:t>
            </w:r>
          </w:p>
        </w:tc>
        <w:tc>
          <w:tcPr>
            <w:tcW w:w="1134" w:type="dxa"/>
          </w:tcPr>
          <w:p w14:paraId="2B8E9869" w14:textId="77777777" w:rsidR="00E674C1" w:rsidRPr="00F1495E" w:rsidRDefault="00E674C1" w:rsidP="00E674C1">
            <w:pPr>
              <w:rPr>
                <w:sz w:val="16"/>
                <w:szCs w:val="16"/>
              </w:rPr>
            </w:pPr>
            <w:r w:rsidRPr="00F1495E">
              <w:rPr>
                <w:sz w:val="16"/>
                <w:szCs w:val="16"/>
              </w:rPr>
              <w:t>&lt;.0001</w:t>
            </w:r>
          </w:p>
        </w:tc>
        <w:tc>
          <w:tcPr>
            <w:tcW w:w="1134" w:type="dxa"/>
          </w:tcPr>
          <w:p w14:paraId="1879AFF1" w14:textId="77777777" w:rsidR="00E674C1" w:rsidRPr="00F1495E" w:rsidRDefault="00E674C1" w:rsidP="00E674C1">
            <w:pPr>
              <w:rPr>
                <w:sz w:val="16"/>
                <w:szCs w:val="16"/>
              </w:rPr>
            </w:pPr>
            <w:r w:rsidRPr="00F1495E">
              <w:rPr>
                <w:sz w:val="16"/>
                <w:szCs w:val="16"/>
              </w:rPr>
              <w:t>99.191</w:t>
            </w:r>
          </w:p>
        </w:tc>
        <w:tc>
          <w:tcPr>
            <w:tcW w:w="1276" w:type="dxa"/>
          </w:tcPr>
          <w:p w14:paraId="0F5F6215" w14:textId="77777777" w:rsidR="00E674C1" w:rsidRPr="00F1495E" w:rsidRDefault="00E674C1" w:rsidP="00E674C1">
            <w:pPr>
              <w:rPr>
                <w:sz w:val="16"/>
                <w:szCs w:val="16"/>
              </w:rPr>
            </w:pPr>
            <w:r w:rsidRPr="00F1495E">
              <w:rPr>
                <w:sz w:val="16"/>
                <w:szCs w:val="16"/>
              </w:rPr>
              <w:t>&lt;.001</w:t>
            </w:r>
          </w:p>
        </w:tc>
        <w:tc>
          <w:tcPr>
            <w:tcW w:w="992" w:type="dxa"/>
          </w:tcPr>
          <w:p w14:paraId="59427593" w14:textId="77777777" w:rsidR="00E674C1" w:rsidRPr="00F1495E" w:rsidRDefault="00E674C1" w:rsidP="00E674C1">
            <w:pPr>
              <w:rPr>
                <w:sz w:val="16"/>
                <w:szCs w:val="16"/>
              </w:rPr>
            </w:pPr>
            <w:r w:rsidRPr="00F1495E">
              <w:rPr>
                <w:sz w:val="16"/>
                <w:szCs w:val="16"/>
              </w:rPr>
              <w:t>88.910</w:t>
            </w:r>
          </w:p>
        </w:tc>
      </w:tr>
    </w:tbl>
    <w:p w14:paraId="19348278"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0E7DE9D2" w14:textId="77777777" w:rsidR="00E674C1" w:rsidRDefault="00E674C1" w:rsidP="00E674C1"/>
    <w:p w14:paraId="0F7FE7EC" w14:textId="77777777" w:rsidR="00E674C1" w:rsidRDefault="00E674C1" w:rsidP="00E674C1">
      <w:pPr>
        <w:spacing w:after="160" w:line="259" w:lineRule="auto"/>
      </w:pPr>
    </w:p>
    <w:p w14:paraId="38F0F8EA" w14:textId="77777777" w:rsidR="00E674C1" w:rsidRPr="00FA02CE" w:rsidRDefault="00E674C1" w:rsidP="00E674C1">
      <w:pPr>
        <w:rPr>
          <w:b/>
          <w:sz w:val="20"/>
          <w:szCs w:val="20"/>
        </w:rPr>
      </w:pPr>
      <w:r w:rsidRPr="00FA02CE">
        <w:rPr>
          <w:b/>
          <w:sz w:val="20"/>
          <w:szCs w:val="20"/>
        </w:rPr>
        <w:t xml:space="preserve">Supplementary Table 20al: Factors associated with informant ratings of quality of life for people with dementia living in the community made by health care professionals only – factors pertaining to the person with dementia </w:t>
      </w:r>
    </w:p>
    <w:p w14:paraId="0F89FAFC" w14:textId="77777777" w:rsidR="00E674C1" w:rsidRPr="00F1495E"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F1495E" w14:paraId="78BAEF44" w14:textId="77777777" w:rsidTr="00E674C1">
        <w:tc>
          <w:tcPr>
            <w:tcW w:w="4815" w:type="dxa"/>
          </w:tcPr>
          <w:p w14:paraId="3B6E3E15" w14:textId="77777777" w:rsidR="00E674C1" w:rsidRPr="00F1495E" w:rsidRDefault="00E674C1" w:rsidP="00E674C1">
            <w:pPr>
              <w:rPr>
                <w:b/>
                <w:sz w:val="16"/>
                <w:szCs w:val="16"/>
              </w:rPr>
            </w:pPr>
            <w:r w:rsidRPr="00F1495E">
              <w:rPr>
                <w:b/>
                <w:sz w:val="16"/>
                <w:szCs w:val="16"/>
              </w:rPr>
              <w:t xml:space="preserve">Factor </w:t>
            </w:r>
          </w:p>
        </w:tc>
        <w:tc>
          <w:tcPr>
            <w:tcW w:w="1134" w:type="dxa"/>
          </w:tcPr>
          <w:p w14:paraId="0F508FBD" w14:textId="77777777" w:rsidR="00E674C1" w:rsidRPr="00F1495E" w:rsidRDefault="00E674C1" w:rsidP="00E674C1">
            <w:pPr>
              <w:rPr>
                <w:b/>
                <w:sz w:val="16"/>
                <w:szCs w:val="16"/>
              </w:rPr>
            </w:pPr>
            <w:r>
              <w:rPr>
                <w:b/>
                <w:sz w:val="16"/>
                <w:szCs w:val="16"/>
              </w:rPr>
              <w:t>Number of studies</w:t>
            </w:r>
          </w:p>
        </w:tc>
        <w:tc>
          <w:tcPr>
            <w:tcW w:w="1134" w:type="dxa"/>
          </w:tcPr>
          <w:p w14:paraId="20A6EC8D" w14:textId="77777777" w:rsidR="00E674C1" w:rsidRPr="00F1495E" w:rsidRDefault="00E674C1" w:rsidP="00E674C1">
            <w:pPr>
              <w:rPr>
                <w:b/>
                <w:sz w:val="16"/>
                <w:szCs w:val="16"/>
              </w:rPr>
            </w:pPr>
            <w:r>
              <w:rPr>
                <w:b/>
                <w:sz w:val="16"/>
                <w:szCs w:val="16"/>
              </w:rPr>
              <w:t>Number of participants</w:t>
            </w:r>
          </w:p>
        </w:tc>
        <w:tc>
          <w:tcPr>
            <w:tcW w:w="850" w:type="dxa"/>
          </w:tcPr>
          <w:p w14:paraId="3ECD9B1D" w14:textId="77777777" w:rsidR="00E674C1" w:rsidRPr="00F1495E" w:rsidRDefault="00E674C1" w:rsidP="00E674C1">
            <w:pPr>
              <w:rPr>
                <w:b/>
                <w:sz w:val="16"/>
                <w:szCs w:val="16"/>
              </w:rPr>
            </w:pPr>
            <w:r w:rsidRPr="00F1495E">
              <w:rPr>
                <w:b/>
                <w:sz w:val="16"/>
                <w:szCs w:val="16"/>
              </w:rPr>
              <w:t>r</w:t>
            </w:r>
          </w:p>
        </w:tc>
        <w:tc>
          <w:tcPr>
            <w:tcW w:w="1134" w:type="dxa"/>
          </w:tcPr>
          <w:p w14:paraId="70C482B8" w14:textId="77777777" w:rsidR="00E674C1" w:rsidRPr="00F1495E" w:rsidRDefault="00E674C1" w:rsidP="00E674C1">
            <w:pPr>
              <w:rPr>
                <w:b/>
                <w:sz w:val="16"/>
                <w:szCs w:val="16"/>
              </w:rPr>
            </w:pPr>
            <w:r w:rsidRPr="00F1495E">
              <w:rPr>
                <w:b/>
                <w:sz w:val="16"/>
                <w:szCs w:val="16"/>
              </w:rPr>
              <w:t>95% CI</w:t>
            </w:r>
          </w:p>
        </w:tc>
        <w:tc>
          <w:tcPr>
            <w:tcW w:w="1134" w:type="dxa"/>
          </w:tcPr>
          <w:p w14:paraId="3DD7CF38" w14:textId="77777777" w:rsidR="00E674C1" w:rsidRPr="00F1495E" w:rsidRDefault="00E674C1" w:rsidP="00E674C1">
            <w:pPr>
              <w:rPr>
                <w:b/>
                <w:sz w:val="16"/>
                <w:szCs w:val="16"/>
              </w:rPr>
            </w:pPr>
            <w:r w:rsidRPr="00F1495E">
              <w:rPr>
                <w:b/>
                <w:sz w:val="16"/>
                <w:szCs w:val="16"/>
              </w:rPr>
              <w:t>p</w:t>
            </w:r>
          </w:p>
        </w:tc>
        <w:tc>
          <w:tcPr>
            <w:tcW w:w="1134" w:type="dxa"/>
          </w:tcPr>
          <w:p w14:paraId="1B357349" w14:textId="77777777" w:rsidR="00E674C1" w:rsidRPr="00F1495E" w:rsidRDefault="00E674C1" w:rsidP="00E674C1">
            <w:pPr>
              <w:rPr>
                <w:b/>
                <w:sz w:val="16"/>
                <w:szCs w:val="16"/>
              </w:rPr>
            </w:pPr>
            <w:r>
              <w:rPr>
                <w:b/>
                <w:sz w:val="16"/>
                <w:szCs w:val="16"/>
              </w:rPr>
              <w:t xml:space="preserve">Cochran’s Q </w:t>
            </w:r>
          </w:p>
        </w:tc>
        <w:tc>
          <w:tcPr>
            <w:tcW w:w="1276" w:type="dxa"/>
          </w:tcPr>
          <w:p w14:paraId="6C94661F" w14:textId="77777777" w:rsidR="00E674C1" w:rsidRPr="00F1495E" w:rsidRDefault="00E674C1" w:rsidP="00E674C1">
            <w:pPr>
              <w:rPr>
                <w:b/>
                <w:sz w:val="16"/>
                <w:szCs w:val="16"/>
              </w:rPr>
            </w:pPr>
            <w:r>
              <w:rPr>
                <w:b/>
                <w:sz w:val="16"/>
                <w:szCs w:val="16"/>
              </w:rPr>
              <w:t>p value (Cochran’s Q)</w:t>
            </w:r>
          </w:p>
        </w:tc>
        <w:tc>
          <w:tcPr>
            <w:tcW w:w="992" w:type="dxa"/>
          </w:tcPr>
          <w:p w14:paraId="141EB2B8" w14:textId="77777777" w:rsidR="00E674C1" w:rsidRPr="00F1495E" w:rsidRDefault="00E674C1" w:rsidP="00E674C1">
            <w:pPr>
              <w:rPr>
                <w:b/>
                <w:sz w:val="16"/>
                <w:szCs w:val="16"/>
              </w:rPr>
            </w:pPr>
            <w:r w:rsidRPr="00F1495E">
              <w:rPr>
                <w:b/>
                <w:i/>
                <w:sz w:val="16"/>
                <w:szCs w:val="16"/>
              </w:rPr>
              <w:t>I</w:t>
            </w:r>
            <w:r w:rsidRPr="00F1495E">
              <w:rPr>
                <w:b/>
                <w:i/>
                <w:sz w:val="16"/>
                <w:szCs w:val="16"/>
                <w:vertAlign w:val="superscript"/>
              </w:rPr>
              <w:t>2</w:t>
            </w:r>
          </w:p>
        </w:tc>
      </w:tr>
      <w:tr w:rsidR="00E674C1" w:rsidRPr="00F1495E" w14:paraId="4C55EEA9" w14:textId="77777777" w:rsidTr="00E674C1">
        <w:tc>
          <w:tcPr>
            <w:tcW w:w="4815" w:type="dxa"/>
            <w:shd w:val="clear" w:color="auto" w:fill="auto"/>
          </w:tcPr>
          <w:p w14:paraId="367A0D46" w14:textId="77777777" w:rsidR="00E674C1" w:rsidRPr="00F1495E" w:rsidRDefault="00E674C1" w:rsidP="00E674C1">
            <w:pPr>
              <w:rPr>
                <w:sz w:val="16"/>
                <w:szCs w:val="16"/>
              </w:rPr>
            </w:pPr>
            <w:r w:rsidRPr="00F1495E">
              <w:rPr>
                <w:sz w:val="16"/>
                <w:szCs w:val="16"/>
              </w:rPr>
              <w:t>Higher scores on cognitive screening measures</w:t>
            </w:r>
          </w:p>
        </w:tc>
        <w:tc>
          <w:tcPr>
            <w:tcW w:w="1134" w:type="dxa"/>
            <w:shd w:val="clear" w:color="auto" w:fill="auto"/>
          </w:tcPr>
          <w:p w14:paraId="035BFCCB"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7AFD9A5C" w14:textId="77777777" w:rsidR="00E674C1" w:rsidRPr="00F1495E" w:rsidRDefault="00E674C1" w:rsidP="00E674C1">
            <w:pPr>
              <w:rPr>
                <w:sz w:val="16"/>
                <w:szCs w:val="16"/>
              </w:rPr>
            </w:pPr>
            <w:r w:rsidRPr="00F1495E">
              <w:rPr>
                <w:sz w:val="16"/>
                <w:szCs w:val="16"/>
              </w:rPr>
              <w:t>489</w:t>
            </w:r>
          </w:p>
        </w:tc>
        <w:tc>
          <w:tcPr>
            <w:tcW w:w="850" w:type="dxa"/>
            <w:shd w:val="clear" w:color="auto" w:fill="auto"/>
          </w:tcPr>
          <w:p w14:paraId="6E17B87A" w14:textId="77777777" w:rsidR="00E674C1" w:rsidRPr="00F1495E" w:rsidRDefault="00E674C1" w:rsidP="00E674C1">
            <w:pPr>
              <w:rPr>
                <w:sz w:val="16"/>
                <w:szCs w:val="16"/>
              </w:rPr>
            </w:pPr>
            <w:r w:rsidRPr="00F1495E">
              <w:rPr>
                <w:sz w:val="16"/>
                <w:szCs w:val="16"/>
              </w:rPr>
              <w:t>.132</w:t>
            </w:r>
          </w:p>
        </w:tc>
        <w:tc>
          <w:tcPr>
            <w:tcW w:w="1134" w:type="dxa"/>
            <w:shd w:val="clear" w:color="auto" w:fill="auto"/>
          </w:tcPr>
          <w:p w14:paraId="1F0D004E" w14:textId="77777777" w:rsidR="00E674C1" w:rsidRPr="00F1495E" w:rsidRDefault="00E674C1" w:rsidP="00E674C1">
            <w:pPr>
              <w:rPr>
                <w:sz w:val="16"/>
                <w:szCs w:val="16"/>
              </w:rPr>
            </w:pPr>
            <w:r w:rsidRPr="00F1495E">
              <w:rPr>
                <w:sz w:val="16"/>
                <w:szCs w:val="16"/>
              </w:rPr>
              <w:t>-.031-.288</w:t>
            </w:r>
          </w:p>
        </w:tc>
        <w:tc>
          <w:tcPr>
            <w:tcW w:w="1134" w:type="dxa"/>
            <w:shd w:val="clear" w:color="auto" w:fill="auto"/>
          </w:tcPr>
          <w:p w14:paraId="50D17E09" w14:textId="77777777" w:rsidR="00E674C1" w:rsidRPr="00F1495E" w:rsidRDefault="00E674C1" w:rsidP="00E674C1">
            <w:pPr>
              <w:rPr>
                <w:b/>
                <w:sz w:val="16"/>
                <w:szCs w:val="16"/>
              </w:rPr>
            </w:pPr>
            <w:r w:rsidRPr="00F1495E">
              <w:rPr>
                <w:sz w:val="16"/>
                <w:szCs w:val="16"/>
              </w:rPr>
              <w:t>.1129</w:t>
            </w:r>
          </w:p>
        </w:tc>
        <w:tc>
          <w:tcPr>
            <w:tcW w:w="1134" w:type="dxa"/>
            <w:shd w:val="clear" w:color="auto" w:fill="auto"/>
          </w:tcPr>
          <w:p w14:paraId="0FDD06F9" w14:textId="77777777" w:rsidR="00E674C1" w:rsidRPr="00F1495E" w:rsidRDefault="00E674C1" w:rsidP="00E674C1">
            <w:pPr>
              <w:rPr>
                <w:sz w:val="16"/>
                <w:szCs w:val="16"/>
              </w:rPr>
            </w:pPr>
            <w:r w:rsidRPr="00F1495E">
              <w:rPr>
                <w:sz w:val="16"/>
                <w:szCs w:val="16"/>
              </w:rPr>
              <w:t>13.060</w:t>
            </w:r>
          </w:p>
        </w:tc>
        <w:tc>
          <w:tcPr>
            <w:tcW w:w="1276" w:type="dxa"/>
            <w:shd w:val="clear" w:color="auto" w:fill="auto"/>
          </w:tcPr>
          <w:p w14:paraId="2D6140EB" w14:textId="77777777" w:rsidR="00E674C1" w:rsidRPr="00F1495E" w:rsidRDefault="00E674C1" w:rsidP="00E674C1">
            <w:pPr>
              <w:rPr>
                <w:sz w:val="16"/>
                <w:szCs w:val="16"/>
              </w:rPr>
            </w:pPr>
            <w:r w:rsidRPr="00F1495E">
              <w:rPr>
                <w:sz w:val="16"/>
                <w:szCs w:val="16"/>
              </w:rPr>
              <w:t>.011</w:t>
            </w:r>
          </w:p>
        </w:tc>
        <w:tc>
          <w:tcPr>
            <w:tcW w:w="992" w:type="dxa"/>
            <w:shd w:val="clear" w:color="auto" w:fill="auto"/>
          </w:tcPr>
          <w:p w14:paraId="070455A2" w14:textId="77777777" w:rsidR="00E674C1" w:rsidRPr="00F1495E" w:rsidRDefault="00E674C1" w:rsidP="00E674C1">
            <w:pPr>
              <w:rPr>
                <w:sz w:val="16"/>
                <w:szCs w:val="16"/>
              </w:rPr>
            </w:pPr>
            <w:r w:rsidRPr="00F1495E">
              <w:rPr>
                <w:sz w:val="16"/>
                <w:szCs w:val="16"/>
              </w:rPr>
              <w:t>69.373</w:t>
            </w:r>
          </w:p>
        </w:tc>
      </w:tr>
      <w:tr w:rsidR="00E674C1" w:rsidRPr="00F1495E" w14:paraId="3B10F2C8" w14:textId="77777777" w:rsidTr="00E674C1">
        <w:tc>
          <w:tcPr>
            <w:tcW w:w="4815" w:type="dxa"/>
            <w:shd w:val="clear" w:color="auto" w:fill="auto"/>
          </w:tcPr>
          <w:p w14:paraId="17B195D3" w14:textId="77777777" w:rsidR="00E674C1" w:rsidRPr="00F1495E" w:rsidRDefault="00E674C1" w:rsidP="00E674C1">
            <w:pPr>
              <w:ind w:left="174"/>
              <w:rPr>
                <w:sz w:val="16"/>
                <w:szCs w:val="16"/>
              </w:rPr>
            </w:pPr>
            <w:r w:rsidRPr="00F1495E">
              <w:rPr>
                <w:sz w:val="16"/>
                <w:szCs w:val="16"/>
              </w:rPr>
              <w:t>Mini-Mental State Examination</w:t>
            </w:r>
            <w:r>
              <w:rPr>
                <w:sz w:val="16"/>
                <w:szCs w:val="16"/>
              </w:rPr>
              <w:t>*</w:t>
            </w:r>
          </w:p>
        </w:tc>
        <w:tc>
          <w:tcPr>
            <w:tcW w:w="1134" w:type="dxa"/>
            <w:shd w:val="clear" w:color="auto" w:fill="auto"/>
          </w:tcPr>
          <w:p w14:paraId="12CD7D9F"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7058F88D" w14:textId="77777777" w:rsidR="00E674C1" w:rsidRPr="00F1495E" w:rsidRDefault="00E674C1" w:rsidP="00E674C1">
            <w:pPr>
              <w:rPr>
                <w:sz w:val="16"/>
                <w:szCs w:val="16"/>
              </w:rPr>
            </w:pPr>
            <w:r w:rsidRPr="00F1495E">
              <w:rPr>
                <w:sz w:val="16"/>
                <w:szCs w:val="16"/>
              </w:rPr>
              <w:t>489</w:t>
            </w:r>
          </w:p>
        </w:tc>
        <w:tc>
          <w:tcPr>
            <w:tcW w:w="850" w:type="dxa"/>
            <w:shd w:val="clear" w:color="auto" w:fill="auto"/>
          </w:tcPr>
          <w:p w14:paraId="2044377B" w14:textId="77777777" w:rsidR="00E674C1" w:rsidRPr="00F1495E" w:rsidRDefault="00E674C1" w:rsidP="00E674C1">
            <w:pPr>
              <w:rPr>
                <w:sz w:val="16"/>
                <w:szCs w:val="16"/>
              </w:rPr>
            </w:pPr>
            <w:r w:rsidRPr="00F1495E">
              <w:rPr>
                <w:sz w:val="16"/>
                <w:szCs w:val="16"/>
              </w:rPr>
              <w:t>.132</w:t>
            </w:r>
          </w:p>
        </w:tc>
        <w:tc>
          <w:tcPr>
            <w:tcW w:w="1134" w:type="dxa"/>
            <w:shd w:val="clear" w:color="auto" w:fill="auto"/>
          </w:tcPr>
          <w:p w14:paraId="74111FB4" w14:textId="77777777" w:rsidR="00E674C1" w:rsidRPr="00F1495E" w:rsidRDefault="00E674C1" w:rsidP="00E674C1">
            <w:pPr>
              <w:rPr>
                <w:sz w:val="16"/>
                <w:szCs w:val="16"/>
              </w:rPr>
            </w:pPr>
            <w:r w:rsidRPr="00F1495E">
              <w:rPr>
                <w:sz w:val="16"/>
                <w:szCs w:val="16"/>
              </w:rPr>
              <w:t>-.031-.288</w:t>
            </w:r>
          </w:p>
        </w:tc>
        <w:tc>
          <w:tcPr>
            <w:tcW w:w="1134" w:type="dxa"/>
            <w:shd w:val="clear" w:color="auto" w:fill="auto"/>
          </w:tcPr>
          <w:p w14:paraId="4FFA3B2B" w14:textId="77777777" w:rsidR="00E674C1" w:rsidRPr="00F1495E" w:rsidRDefault="00E674C1" w:rsidP="00E674C1">
            <w:pPr>
              <w:rPr>
                <w:sz w:val="16"/>
                <w:szCs w:val="16"/>
              </w:rPr>
            </w:pPr>
            <w:r w:rsidRPr="00F1495E">
              <w:rPr>
                <w:sz w:val="16"/>
                <w:szCs w:val="16"/>
              </w:rPr>
              <w:t>.1129</w:t>
            </w:r>
          </w:p>
        </w:tc>
        <w:tc>
          <w:tcPr>
            <w:tcW w:w="1134" w:type="dxa"/>
            <w:shd w:val="clear" w:color="auto" w:fill="auto"/>
          </w:tcPr>
          <w:p w14:paraId="4DBCC759" w14:textId="77777777" w:rsidR="00E674C1" w:rsidRPr="00F1495E" w:rsidRDefault="00E674C1" w:rsidP="00E674C1">
            <w:pPr>
              <w:rPr>
                <w:sz w:val="16"/>
                <w:szCs w:val="16"/>
              </w:rPr>
            </w:pPr>
            <w:r w:rsidRPr="00F1495E">
              <w:rPr>
                <w:sz w:val="16"/>
                <w:szCs w:val="16"/>
              </w:rPr>
              <w:t>13.060</w:t>
            </w:r>
          </w:p>
        </w:tc>
        <w:tc>
          <w:tcPr>
            <w:tcW w:w="1276" w:type="dxa"/>
            <w:shd w:val="clear" w:color="auto" w:fill="auto"/>
          </w:tcPr>
          <w:p w14:paraId="5E387C4B" w14:textId="77777777" w:rsidR="00E674C1" w:rsidRPr="00F1495E" w:rsidRDefault="00E674C1" w:rsidP="00E674C1">
            <w:pPr>
              <w:rPr>
                <w:sz w:val="16"/>
                <w:szCs w:val="16"/>
              </w:rPr>
            </w:pPr>
            <w:r w:rsidRPr="00F1495E">
              <w:rPr>
                <w:sz w:val="16"/>
                <w:szCs w:val="16"/>
              </w:rPr>
              <w:t>.011</w:t>
            </w:r>
          </w:p>
        </w:tc>
        <w:tc>
          <w:tcPr>
            <w:tcW w:w="992" w:type="dxa"/>
            <w:shd w:val="clear" w:color="auto" w:fill="auto"/>
          </w:tcPr>
          <w:p w14:paraId="380536B8" w14:textId="77777777" w:rsidR="00E674C1" w:rsidRPr="00F1495E" w:rsidRDefault="00E674C1" w:rsidP="00E674C1">
            <w:pPr>
              <w:rPr>
                <w:sz w:val="16"/>
                <w:szCs w:val="16"/>
              </w:rPr>
            </w:pPr>
            <w:r w:rsidRPr="00F1495E">
              <w:rPr>
                <w:sz w:val="16"/>
                <w:szCs w:val="16"/>
              </w:rPr>
              <w:t>69.373</w:t>
            </w:r>
          </w:p>
        </w:tc>
      </w:tr>
      <w:tr w:rsidR="00E674C1" w:rsidRPr="00F1495E" w14:paraId="49F74A8C" w14:textId="77777777" w:rsidTr="00E674C1">
        <w:tc>
          <w:tcPr>
            <w:tcW w:w="4815" w:type="dxa"/>
          </w:tcPr>
          <w:p w14:paraId="143EB681" w14:textId="77777777" w:rsidR="00E674C1" w:rsidRPr="00F1495E" w:rsidRDefault="00E674C1" w:rsidP="00E674C1">
            <w:pPr>
              <w:rPr>
                <w:sz w:val="16"/>
                <w:szCs w:val="16"/>
              </w:rPr>
            </w:pPr>
            <w:r w:rsidRPr="00F1495E">
              <w:rPr>
                <w:sz w:val="16"/>
                <w:szCs w:val="16"/>
              </w:rPr>
              <w:t>Better functional ability</w:t>
            </w:r>
          </w:p>
        </w:tc>
        <w:tc>
          <w:tcPr>
            <w:tcW w:w="1134" w:type="dxa"/>
          </w:tcPr>
          <w:p w14:paraId="44EC3028" w14:textId="77777777" w:rsidR="00E674C1" w:rsidRPr="00F1495E" w:rsidRDefault="00E674C1" w:rsidP="00E674C1">
            <w:pPr>
              <w:rPr>
                <w:sz w:val="16"/>
                <w:szCs w:val="16"/>
              </w:rPr>
            </w:pPr>
            <w:r w:rsidRPr="00F1495E">
              <w:rPr>
                <w:sz w:val="16"/>
                <w:szCs w:val="16"/>
              </w:rPr>
              <w:t>5</w:t>
            </w:r>
          </w:p>
        </w:tc>
        <w:tc>
          <w:tcPr>
            <w:tcW w:w="1134" w:type="dxa"/>
          </w:tcPr>
          <w:p w14:paraId="34003856" w14:textId="77777777" w:rsidR="00E674C1" w:rsidRPr="00F1495E" w:rsidRDefault="00E674C1" w:rsidP="00E674C1">
            <w:pPr>
              <w:rPr>
                <w:sz w:val="16"/>
                <w:szCs w:val="16"/>
              </w:rPr>
            </w:pPr>
            <w:r w:rsidRPr="00F1495E">
              <w:rPr>
                <w:sz w:val="16"/>
                <w:szCs w:val="16"/>
              </w:rPr>
              <w:t>438</w:t>
            </w:r>
          </w:p>
        </w:tc>
        <w:tc>
          <w:tcPr>
            <w:tcW w:w="850" w:type="dxa"/>
          </w:tcPr>
          <w:p w14:paraId="077E11DD" w14:textId="77777777" w:rsidR="00E674C1" w:rsidRPr="00F1495E" w:rsidRDefault="00E674C1" w:rsidP="00E674C1">
            <w:pPr>
              <w:rPr>
                <w:sz w:val="16"/>
                <w:szCs w:val="16"/>
              </w:rPr>
            </w:pPr>
            <w:r w:rsidRPr="00F1495E">
              <w:rPr>
                <w:sz w:val="16"/>
                <w:szCs w:val="16"/>
              </w:rPr>
              <w:t>.380</w:t>
            </w:r>
          </w:p>
        </w:tc>
        <w:tc>
          <w:tcPr>
            <w:tcW w:w="1134" w:type="dxa"/>
          </w:tcPr>
          <w:p w14:paraId="0A7FFDDE" w14:textId="77777777" w:rsidR="00E674C1" w:rsidRPr="00F1495E" w:rsidRDefault="00E674C1" w:rsidP="00E674C1">
            <w:pPr>
              <w:rPr>
                <w:sz w:val="16"/>
                <w:szCs w:val="16"/>
              </w:rPr>
            </w:pPr>
            <w:r w:rsidRPr="00F1495E">
              <w:rPr>
                <w:sz w:val="16"/>
                <w:szCs w:val="16"/>
              </w:rPr>
              <w:t>.243-.502</w:t>
            </w:r>
          </w:p>
        </w:tc>
        <w:tc>
          <w:tcPr>
            <w:tcW w:w="1134" w:type="dxa"/>
          </w:tcPr>
          <w:p w14:paraId="6B3AD210" w14:textId="77777777" w:rsidR="00E674C1" w:rsidRPr="00386103" w:rsidRDefault="00E674C1" w:rsidP="00E674C1">
            <w:pPr>
              <w:rPr>
                <w:sz w:val="16"/>
                <w:szCs w:val="16"/>
              </w:rPr>
            </w:pPr>
            <w:r w:rsidRPr="00386103">
              <w:rPr>
                <w:sz w:val="16"/>
                <w:szCs w:val="16"/>
              </w:rPr>
              <w:t>&lt;.0001</w:t>
            </w:r>
          </w:p>
        </w:tc>
        <w:tc>
          <w:tcPr>
            <w:tcW w:w="1134" w:type="dxa"/>
          </w:tcPr>
          <w:p w14:paraId="4A99944B" w14:textId="77777777" w:rsidR="00E674C1" w:rsidRPr="00F1495E" w:rsidRDefault="00E674C1" w:rsidP="00E674C1">
            <w:pPr>
              <w:rPr>
                <w:sz w:val="16"/>
                <w:szCs w:val="16"/>
              </w:rPr>
            </w:pPr>
            <w:r w:rsidRPr="00F1495E">
              <w:rPr>
                <w:sz w:val="16"/>
                <w:szCs w:val="16"/>
              </w:rPr>
              <w:t>9.983</w:t>
            </w:r>
          </w:p>
        </w:tc>
        <w:tc>
          <w:tcPr>
            <w:tcW w:w="1276" w:type="dxa"/>
          </w:tcPr>
          <w:p w14:paraId="00DACB0E" w14:textId="77777777" w:rsidR="00E674C1" w:rsidRPr="00F1495E" w:rsidRDefault="00E674C1" w:rsidP="00E674C1">
            <w:pPr>
              <w:rPr>
                <w:sz w:val="16"/>
                <w:szCs w:val="16"/>
              </w:rPr>
            </w:pPr>
            <w:r w:rsidRPr="00F1495E">
              <w:rPr>
                <w:sz w:val="16"/>
                <w:szCs w:val="16"/>
              </w:rPr>
              <w:t>.041</w:t>
            </w:r>
          </w:p>
        </w:tc>
        <w:tc>
          <w:tcPr>
            <w:tcW w:w="992" w:type="dxa"/>
          </w:tcPr>
          <w:p w14:paraId="64AC8856" w14:textId="77777777" w:rsidR="00E674C1" w:rsidRPr="00F1495E" w:rsidRDefault="00E674C1" w:rsidP="00E674C1">
            <w:pPr>
              <w:rPr>
                <w:sz w:val="16"/>
                <w:szCs w:val="16"/>
              </w:rPr>
            </w:pPr>
            <w:r w:rsidRPr="00F1495E">
              <w:rPr>
                <w:sz w:val="16"/>
                <w:szCs w:val="16"/>
              </w:rPr>
              <w:t>59.933</w:t>
            </w:r>
          </w:p>
        </w:tc>
      </w:tr>
    </w:tbl>
    <w:p w14:paraId="2EF3B31A"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62AC8E8" w14:textId="77777777" w:rsidR="00E674C1" w:rsidRDefault="00E674C1" w:rsidP="00E674C1"/>
    <w:p w14:paraId="426A4BAA" w14:textId="77777777" w:rsidR="00E674C1" w:rsidRDefault="00E674C1" w:rsidP="00E674C1">
      <w:pPr>
        <w:spacing w:after="160" w:line="259" w:lineRule="auto"/>
      </w:pPr>
      <w:r>
        <w:br w:type="page"/>
      </w:r>
    </w:p>
    <w:p w14:paraId="02E59B5E" w14:textId="3FC3B2DD" w:rsidR="00E674C1" w:rsidRPr="00FA02CE" w:rsidRDefault="00E674C1" w:rsidP="00E674C1">
      <w:pPr>
        <w:rPr>
          <w:b/>
          <w:sz w:val="20"/>
          <w:szCs w:val="20"/>
        </w:rPr>
      </w:pPr>
      <w:r w:rsidRPr="00FA02CE">
        <w:rPr>
          <w:b/>
          <w:sz w:val="20"/>
          <w:szCs w:val="20"/>
        </w:rPr>
        <w:lastRenderedPageBreak/>
        <w:t xml:space="preserve">Supplementary Table 20am: Factors associated with informant ratings of quality of life for people with dementia living in </w:t>
      </w:r>
      <w:r w:rsidR="00A63BDD">
        <w:rPr>
          <w:b/>
          <w:sz w:val="20"/>
          <w:szCs w:val="20"/>
        </w:rPr>
        <w:t>residential care settings</w:t>
      </w:r>
      <w:r w:rsidRPr="00FA02CE">
        <w:rPr>
          <w:b/>
          <w:sz w:val="20"/>
          <w:szCs w:val="20"/>
        </w:rPr>
        <w:t xml:space="preserve"> – factors pertaining to the person with dementia </w:t>
      </w:r>
    </w:p>
    <w:p w14:paraId="3D861A20" w14:textId="77777777" w:rsidR="00E674C1" w:rsidRPr="00F1495E"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68"/>
      </w:tblGrid>
      <w:tr w:rsidR="00E674C1" w:rsidRPr="00F1495E" w14:paraId="2F0EA3E3" w14:textId="77777777" w:rsidTr="00E674C1">
        <w:tc>
          <w:tcPr>
            <w:tcW w:w="4815" w:type="dxa"/>
            <w:shd w:val="clear" w:color="auto" w:fill="auto"/>
          </w:tcPr>
          <w:p w14:paraId="5CA50136" w14:textId="77777777" w:rsidR="00E674C1" w:rsidRPr="00F1495E" w:rsidRDefault="00E674C1" w:rsidP="00E674C1">
            <w:pPr>
              <w:rPr>
                <w:b/>
                <w:sz w:val="16"/>
                <w:szCs w:val="16"/>
              </w:rPr>
            </w:pPr>
            <w:r w:rsidRPr="00F1495E">
              <w:rPr>
                <w:b/>
                <w:sz w:val="16"/>
                <w:szCs w:val="16"/>
              </w:rPr>
              <w:t xml:space="preserve">Factor  </w:t>
            </w:r>
          </w:p>
        </w:tc>
        <w:tc>
          <w:tcPr>
            <w:tcW w:w="1134" w:type="dxa"/>
            <w:shd w:val="clear" w:color="auto" w:fill="auto"/>
          </w:tcPr>
          <w:p w14:paraId="412C5F51" w14:textId="77777777" w:rsidR="00E674C1" w:rsidRPr="00F1495E" w:rsidRDefault="00E674C1" w:rsidP="00E674C1">
            <w:pPr>
              <w:rPr>
                <w:b/>
                <w:sz w:val="16"/>
                <w:szCs w:val="16"/>
              </w:rPr>
            </w:pPr>
            <w:r>
              <w:rPr>
                <w:b/>
                <w:sz w:val="16"/>
                <w:szCs w:val="16"/>
              </w:rPr>
              <w:t>Number of studies</w:t>
            </w:r>
            <w:r w:rsidRPr="00F1495E">
              <w:rPr>
                <w:b/>
                <w:sz w:val="16"/>
                <w:szCs w:val="16"/>
              </w:rPr>
              <w:t xml:space="preserve"> </w:t>
            </w:r>
          </w:p>
        </w:tc>
        <w:tc>
          <w:tcPr>
            <w:tcW w:w="1134" w:type="dxa"/>
            <w:shd w:val="clear" w:color="auto" w:fill="auto"/>
          </w:tcPr>
          <w:p w14:paraId="5E517313" w14:textId="77777777" w:rsidR="00E674C1" w:rsidRPr="00F1495E" w:rsidRDefault="00E674C1" w:rsidP="00E674C1">
            <w:pPr>
              <w:rPr>
                <w:b/>
                <w:sz w:val="16"/>
                <w:szCs w:val="16"/>
              </w:rPr>
            </w:pPr>
            <w:r>
              <w:rPr>
                <w:b/>
                <w:sz w:val="16"/>
                <w:szCs w:val="16"/>
              </w:rPr>
              <w:t>Number of participants</w:t>
            </w:r>
          </w:p>
        </w:tc>
        <w:tc>
          <w:tcPr>
            <w:tcW w:w="850" w:type="dxa"/>
            <w:shd w:val="clear" w:color="auto" w:fill="auto"/>
          </w:tcPr>
          <w:p w14:paraId="75B89922" w14:textId="77777777" w:rsidR="00E674C1" w:rsidRPr="00F1495E" w:rsidRDefault="00E674C1" w:rsidP="00E674C1">
            <w:pPr>
              <w:rPr>
                <w:b/>
                <w:sz w:val="16"/>
                <w:szCs w:val="16"/>
              </w:rPr>
            </w:pPr>
            <w:r w:rsidRPr="00F1495E">
              <w:rPr>
                <w:b/>
                <w:sz w:val="16"/>
                <w:szCs w:val="16"/>
              </w:rPr>
              <w:t>r</w:t>
            </w:r>
          </w:p>
        </w:tc>
        <w:tc>
          <w:tcPr>
            <w:tcW w:w="1134" w:type="dxa"/>
            <w:shd w:val="clear" w:color="auto" w:fill="auto"/>
          </w:tcPr>
          <w:p w14:paraId="45D7A982" w14:textId="77777777" w:rsidR="00E674C1" w:rsidRPr="00F1495E" w:rsidRDefault="00E674C1" w:rsidP="00E674C1">
            <w:pPr>
              <w:rPr>
                <w:b/>
                <w:sz w:val="16"/>
                <w:szCs w:val="16"/>
              </w:rPr>
            </w:pPr>
            <w:r w:rsidRPr="00F1495E">
              <w:rPr>
                <w:b/>
                <w:sz w:val="16"/>
                <w:szCs w:val="16"/>
              </w:rPr>
              <w:t>95% CI</w:t>
            </w:r>
          </w:p>
        </w:tc>
        <w:tc>
          <w:tcPr>
            <w:tcW w:w="1134" w:type="dxa"/>
            <w:shd w:val="clear" w:color="auto" w:fill="auto"/>
          </w:tcPr>
          <w:p w14:paraId="7D8EB950" w14:textId="77777777" w:rsidR="00E674C1" w:rsidRPr="00F1495E" w:rsidRDefault="00E674C1" w:rsidP="00E674C1">
            <w:pPr>
              <w:rPr>
                <w:b/>
                <w:sz w:val="16"/>
                <w:szCs w:val="16"/>
              </w:rPr>
            </w:pPr>
            <w:r w:rsidRPr="00F1495E">
              <w:rPr>
                <w:b/>
                <w:sz w:val="16"/>
                <w:szCs w:val="16"/>
              </w:rPr>
              <w:t>p</w:t>
            </w:r>
          </w:p>
        </w:tc>
        <w:tc>
          <w:tcPr>
            <w:tcW w:w="1134" w:type="dxa"/>
            <w:shd w:val="clear" w:color="auto" w:fill="auto"/>
          </w:tcPr>
          <w:p w14:paraId="67683124" w14:textId="77777777" w:rsidR="00E674C1" w:rsidRPr="00F1495E" w:rsidRDefault="00E674C1" w:rsidP="00E674C1">
            <w:pPr>
              <w:rPr>
                <w:b/>
                <w:sz w:val="16"/>
                <w:szCs w:val="16"/>
              </w:rPr>
            </w:pPr>
            <w:r>
              <w:rPr>
                <w:b/>
                <w:sz w:val="16"/>
                <w:szCs w:val="16"/>
              </w:rPr>
              <w:t xml:space="preserve">Cochran’s Q </w:t>
            </w:r>
          </w:p>
        </w:tc>
        <w:tc>
          <w:tcPr>
            <w:tcW w:w="1276" w:type="dxa"/>
            <w:shd w:val="clear" w:color="auto" w:fill="auto"/>
          </w:tcPr>
          <w:p w14:paraId="23320E51" w14:textId="77777777" w:rsidR="00E674C1" w:rsidRPr="00F1495E" w:rsidRDefault="00E674C1" w:rsidP="00E674C1">
            <w:pPr>
              <w:rPr>
                <w:b/>
                <w:sz w:val="16"/>
                <w:szCs w:val="16"/>
              </w:rPr>
            </w:pPr>
            <w:r>
              <w:rPr>
                <w:b/>
                <w:sz w:val="16"/>
                <w:szCs w:val="16"/>
              </w:rPr>
              <w:t>p value (Cochran’s Q)</w:t>
            </w:r>
          </w:p>
        </w:tc>
        <w:tc>
          <w:tcPr>
            <w:tcW w:w="968" w:type="dxa"/>
            <w:shd w:val="clear" w:color="auto" w:fill="auto"/>
          </w:tcPr>
          <w:p w14:paraId="525C03E7" w14:textId="77777777" w:rsidR="00E674C1" w:rsidRPr="00F1495E" w:rsidRDefault="00E674C1" w:rsidP="00E674C1">
            <w:pPr>
              <w:rPr>
                <w:b/>
                <w:sz w:val="16"/>
                <w:szCs w:val="16"/>
              </w:rPr>
            </w:pPr>
            <w:r w:rsidRPr="00F1495E">
              <w:rPr>
                <w:b/>
                <w:i/>
                <w:sz w:val="16"/>
                <w:szCs w:val="16"/>
              </w:rPr>
              <w:t>I</w:t>
            </w:r>
            <w:r w:rsidRPr="00F1495E">
              <w:rPr>
                <w:b/>
                <w:i/>
                <w:sz w:val="16"/>
                <w:szCs w:val="16"/>
                <w:vertAlign w:val="superscript"/>
              </w:rPr>
              <w:t>2</w:t>
            </w:r>
          </w:p>
        </w:tc>
      </w:tr>
      <w:tr w:rsidR="00E674C1" w:rsidRPr="00F1495E" w14:paraId="776ADDEB" w14:textId="77777777" w:rsidTr="00E674C1">
        <w:tc>
          <w:tcPr>
            <w:tcW w:w="4815" w:type="dxa"/>
          </w:tcPr>
          <w:p w14:paraId="5FB215AD" w14:textId="77777777" w:rsidR="00E674C1" w:rsidRPr="00F1495E" w:rsidRDefault="00E674C1" w:rsidP="00E674C1">
            <w:pPr>
              <w:rPr>
                <w:sz w:val="16"/>
                <w:szCs w:val="16"/>
              </w:rPr>
            </w:pPr>
            <w:r w:rsidRPr="00F1495E">
              <w:rPr>
                <w:sz w:val="16"/>
                <w:szCs w:val="16"/>
              </w:rPr>
              <w:t>Older age</w:t>
            </w:r>
          </w:p>
        </w:tc>
        <w:tc>
          <w:tcPr>
            <w:tcW w:w="1134" w:type="dxa"/>
          </w:tcPr>
          <w:p w14:paraId="4DF6825C" w14:textId="77777777" w:rsidR="00E674C1" w:rsidRPr="00F1495E" w:rsidRDefault="00E674C1" w:rsidP="00E674C1">
            <w:pPr>
              <w:rPr>
                <w:sz w:val="16"/>
                <w:szCs w:val="16"/>
              </w:rPr>
            </w:pPr>
            <w:r w:rsidRPr="00F1495E">
              <w:rPr>
                <w:sz w:val="16"/>
                <w:szCs w:val="16"/>
              </w:rPr>
              <w:t>18</w:t>
            </w:r>
          </w:p>
        </w:tc>
        <w:tc>
          <w:tcPr>
            <w:tcW w:w="1134" w:type="dxa"/>
          </w:tcPr>
          <w:p w14:paraId="04F3EE93" w14:textId="77777777" w:rsidR="00E674C1" w:rsidRPr="00F1495E" w:rsidRDefault="00E674C1" w:rsidP="00E674C1">
            <w:pPr>
              <w:rPr>
                <w:sz w:val="16"/>
                <w:szCs w:val="16"/>
              </w:rPr>
            </w:pPr>
            <w:r w:rsidRPr="00F1495E">
              <w:rPr>
                <w:sz w:val="16"/>
                <w:szCs w:val="16"/>
              </w:rPr>
              <w:t>4208</w:t>
            </w:r>
          </w:p>
        </w:tc>
        <w:tc>
          <w:tcPr>
            <w:tcW w:w="850" w:type="dxa"/>
          </w:tcPr>
          <w:p w14:paraId="1D142724" w14:textId="77777777" w:rsidR="00E674C1" w:rsidRPr="00F1495E" w:rsidRDefault="00E674C1" w:rsidP="00E674C1">
            <w:pPr>
              <w:rPr>
                <w:sz w:val="16"/>
                <w:szCs w:val="16"/>
              </w:rPr>
            </w:pPr>
            <w:r>
              <w:rPr>
                <w:sz w:val="16"/>
                <w:szCs w:val="16"/>
              </w:rPr>
              <w:t>-</w:t>
            </w:r>
            <w:r w:rsidRPr="00F1495E">
              <w:rPr>
                <w:sz w:val="16"/>
                <w:szCs w:val="16"/>
              </w:rPr>
              <w:t>.026</w:t>
            </w:r>
          </w:p>
        </w:tc>
        <w:tc>
          <w:tcPr>
            <w:tcW w:w="1134" w:type="dxa"/>
          </w:tcPr>
          <w:p w14:paraId="292E4A39" w14:textId="77777777" w:rsidR="00E674C1" w:rsidRPr="00F1495E" w:rsidRDefault="00E674C1" w:rsidP="00E674C1">
            <w:pPr>
              <w:rPr>
                <w:sz w:val="16"/>
                <w:szCs w:val="16"/>
              </w:rPr>
            </w:pPr>
            <w:r w:rsidRPr="00F1495E">
              <w:rPr>
                <w:sz w:val="16"/>
                <w:szCs w:val="16"/>
              </w:rPr>
              <w:t>-.074-.023</w:t>
            </w:r>
          </w:p>
        </w:tc>
        <w:tc>
          <w:tcPr>
            <w:tcW w:w="1134" w:type="dxa"/>
          </w:tcPr>
          <w:p w14:paraId="6FE244BF" w14:textId="77777777" w:rsidR="00E674C1" w:rsidRPr="00386103" w:rsidRDefault="00E674C1" w:rsidP="00E674C1">
            <w:pPr>
              <w:rPr>
                <w:sz w:val="16"/>
                <w:szCs w:val="16"/>
              </w:rPr>
            </w:pPr>
            <w:r w:rsidRPr="00386103">
              <w:rPr>
                <w:sz w:val="16"/>
                <w:szCs w:val="16"/>
              </w:rPr>
              <w:t>.2967</w:t>
            </w:r>
          </w:p>
        </w:tc>
        <w:tc>
          <w:tcPr>
            <w:tcW w:w="1134" w:type="dxa"/>
          </w:tcPr>
          <w:p w14:paraId="56743DA2" w14:textId="77777777" w:rsidR="00E674C1" w:rsidRPr="00F1495E" w:rsidRDefault="00E674C1" w:rsidP="00E674C1">
            <w:pPr>
              <w:rPr>
                <w:sz w:val="16"/>
                <w:szCs w:val="16"/>
              </w:rPr>
            </w:pPr>
            <w:r w:rsidRPr="00F1495E">
              <w:rPr>
                <w:sz w:val="16"/>
                <w:szCs w:val="16"/>
              </w:rPr>
              <w:t>37.041</w:t>
            </w:r>
          </w:p>
        </w:tc>
        <w:tc>
          <w:tcPr>
            <w:tcW w:w="1276" w:type="dxa"/>
          </w:tcPr>
          <w:p w14:paraId="446D5F92" w14:textId="77777777" w:rsidR="00E674C1" w:rsidRPr="00F1495E" w:rsidRDefault="00E674C1" w:rsidP="00E674C1">
            <w:pPr>
              <w:rPr>
                <w:sz w:val="16"/>
                <w:szCs w:val="16"/>
              </w:rPr>
            </w:pPr>
            <w:r w:rsidRPr="00F1495E">
              <w:rPr>
                <w:sz w:val="16"/>
                <w:szCs w:val="16"/>
              </w:rPr>
              <w:t>.003</w:t>
            </w:r>
          </w:p>
        </w:tc>
        <w:tc>
          <w:tcPr>
            <w:tcW w:w="968" w:type="dxa"/>
          </w:tcPr>
          <w:p w14:paraId="32F83736" w14:textId="77777777" w:rsidR="00E674C1" w:rsidRPr="00F1495E" w:rsidRDefault="00E674C1" w:rsidP="00E674C1">
            <w:pPr>
              <w:rPr>
                <w:sz w:val="16"/>
                <w:szCs w:val="16"/>
              </w:rPr>
            </w:pPr>
            <w:r w:rsidRPr="00F1495E">
              <w:rPr>
                <w:sz w:val="16"/>
                <w:szCs w:val="16"/>
              </w:rPr>
              <w:t>54.105</w:t>
            </w:r>
          </w:p>
        </w:tc>
      </w:tr>
      <w:tr w:rsidR="00E674C1" w:rsidRPr="00F1495E" w14:paraId="2B200D3E" w14:textId="77777777" w:rsidTr="00E674C1">
        <w:tc>
          <w:tcPr>
            <w:tcW w:w="4815" w:type="dxa"/>
          </w:tcPr>
          <w:p w14:paraId="59D06F44" w14:textId="77777777" w:rsidR="00E674C1" w:rsidRPr="00F1495E" w:rsidRDefault="00E674C1" w:rsidP="00E674C1">
            <w:pPr>
              <w:rPr>
                <w:sz w:val="16"/>
                <w:szCs w:val="16"/>
              </w:rPr>
            </w:pPr>
            <w:r w:rsidRPr="00F1495E">
              <w:rPr>
                <w:sz w:val="16"/>
                <w:szCs w:val="16"/>
              </w:rPr>
              <w:t>Female gender</w:t>
            </w:r>
          </w:p>
        </w:tc>
        <w:tc>
          <w:tcPr>
            <w:tcW w:w="1134" w:type="dxa"/>
          </w:tcPr>
          <w:p w14:paraId="2C4956F3" w14:textId="77777777" w:rsidR="00E674C1" w:rsidRPr="00F1495E" w:rsidRDefault="00E674C1" w:rsidP="00E674C1">
            <w:pPr>
              <w:rPr>
                <w:sz w:val="16"/>
                <w:szCs w:val="16"/>
              </w:rPr>
            </w:pPr>
            <w:r w:rsidRPr="00F1495E">
              <w:rPr>
                <w:sz w:val="16"/>
                <w:szCs w:val="16"/>
              </w:rPr>
              <w:t>17</w:t>
            </w:r>
          </w:p>
        </w:tc>
        <w:tc>
          <w:tcPr>
            <w:tcW w:w="1134" w:type="dxa"/>
          </w:tcPr>
          <w:p w14:paraId="14997A8D" w14:textId="77777777" w:rsidR="00E674C1" w:rsidRPr="00F1495E" w:rsidRDefault="00E674C1" w:rsidP="00E674C1">
            <w:pPr>
              <w:rPr>
                <w:sz w:val="16"/>
                <w:szCs w:val="16"/>
              </w:rPr>
            </w:pPr>
            <w:r w:rsidRPr="00F1495E">
              <w:rPr>
                <w:sz w:val="16"/>
                <w:szCs w:val="16"/>
              </w:rPr>
              <w:t>4120</w:t>
            </w:r>
          </w:p>
        </w:tc>
        <w:tc>
          <w:tcPr>
            <w:tcW w:w="850" w:type="dxa"/>
          </w:tcPr>
          <w:p w14:paraId="5EFF37A1" w14:textId="77777777" w:rsidR="00E674C1" w:rsidRPr="00F1495E" w:rsidRDefault="00E674C1" w:rsidP="00E674C1">
            <w:pPr>
              <w:rPr>
                <w:sz w:val="16"/>
                <w:szCs w:val="16"/>
              </w:rPr>
            </w:pPr>
            <w:r w:rsidRPr="00F1495E">
              <w:rPr>
                <w:sz w:val="16"/>
                <w:szCs w:val="16"/>
              </w:rPr>
              <w:t>-.006</w:t>
            </w:r>
          </w:p>
        </w:tc>
        <w:tc>
          <w:tcPr>
            <w:tcW w:w="1134" w:type="dxa"/>
          </w:tcPr>
          <w:p w14:paraId="0006157A" w14:textId="77777777" w:rsidR="00E674C1" w:rsidRPr="00F1495E" w:rsidRDefault="00E674C1" w:rsidP="00E674C1">
            <w:pPr>
              <w:rPr>
                <w:sz w:val="16"/>
                <w:szCs w:val="16"/>
              </w:rPr>
            </w:pPr>
            <w:r w:rsidRPr="00F1495E">
              <w:rPr>
                <w:sz w:val="16"/>
                <w:szCs w:val="16"/>
              </w:rPr>
              <w:t>-.049-.038</w:t>
            </w:r>
          </w:p>
        </w:tc>
        <w:tc>
          <w:tcPr>
            <w:tcW w:w="1134" w:type="dxa"/>
          </w:tcPr>
          <w:p w14:paraId="047291B6" w14:textId="77777777" w:rsidR="00E674C1" w:rsidRPr="00386103" w:rsidRDefault="00E674C1" w:rsidP="00E674C1">
            <w:pPr>
              <w:rPr>
                <w:sz w:val="16"/>
                <w:szCs w:val="16"/>
              </w:rPr>
            </w:pPr>
            <w:r w:rsidRPr="00386103">
              <w:rPr>
                <w:sz w:val="16"/>
                <w:szCs w:val="16"/>
              </w:rPr>
              <w:t>.7906</w:t>
            </w:r>
          </w:p>
        </w:tc>
        <w:tc>
          <w:tcPr>
            <w:tcW w:w="1134" w:type="dxa"/>
          </w:tcPr>
          <w:p w14:paraId="3A4CA2EC" w14:textId="77777777" w:rsidR="00E674C1" w:rsidRPr="00F1495E" w:rsidRDefault="00E674C1" w:rsidP="00E674C1">
            <w:pPr>
              <w:rPr>
                <w:sz w:val="16"/>
                <w:szCs w:val="16"/>
              </w:rPr>
            </w:pPr>
            <w:r w:rsidRPr="00F1495E">
              <w:rPr>
                <w:sz w:val="16"/>
                <w:szCs w:val="16"/>
              </w:rPr>
              <w:t>27.808</w:t>
            </w:r>
          </w:p>
        </w:tc>
        <w:tc>
          <w:tcPr>
            <w:tcW w:w="1276" w:type="dxa"/>
          </w:tcPr>
          <w:p w14:paraId="29131AE3" w14:textId="77777777" w:rsidR="00E674C1" w:rsidRPr="00F1495E" w:rsidRDefault="00E674C1" w:rsidP="00E674C1">
            <w:pPr>
              <w:rPr>
                <w:sz w:val="16"/>
                <w:szCs w:val="16"/>
              </w:rPr>
            </w:pPr>
            <w:r w:rsidRPr="00F1495E">
              <w:rPr>
                <w:sz w:val="16"/>
                <w:szCs w:val="16"/>
              </w:rPr>
              <w:t>.033</w:t>
            </w:r>
          </w:p>
        </w:tc>
        <w:tc>
          <w:tcPr>
            <w:tcW w:w="968" w:type="dxa"/>
          </w:tcPr>
          <w:p w14:paraId="5CFB2DFC" w14:textId="77777777" w:rsidR="00E674C1" w:rsidRPr="00F1495E" w:rsidRDefault="00E674C1" w:rsidP="00E674C1">
            <w:pPr>
              <w:rPr>
                <w:sz w:val="16"/>
                <w:szCs w:val="16"/>
              </w:rPr>
            </w:pPr>
            <w:r w:rsidRPr="00F1495E">
              <w:rPr>
                <w:sz w:val="16"/>
                <w:szCs w:val="16"/>
              </w:rPr>
              <w:t>42.462</w:t>
            </w:r>
          </w:p>
        </w:tc>
      </w:tr>
      <w:tr w:rsidR="00E674C1" w:rsidRPr="00F1495E" w14:paraId="22A91D79" w14:textId="77777777" w:rsidTr="00E674C1">
        <w:tc>
          <w:tcPr>
            <w:tcW w:w="4815" w:type="dxa"/>
          </w:tcPr>
          <w:p w14:paraId="07A8BE32" w14:textId="77777777" w:rsidR="00E674C1" w:rsidRPr="00F1495E" w:rsidRDefault="00E674C1" w:rsidP="00E674C1">
            <w:pPr>
              <w:rPr>
                <w:sz w:val="16"/>
                <w:szCs w:val="16"/>
              </w:rPr>
            </w:pPr>
            <w:r w:rsidRPr="00F1495E">
              <w:rPr>
                <w:sz w:val="16"/>
                <w:szCs w:val="16"/>
              </w:rPr>
              <w:t>Higher level of education</w:t>
            </w:r>
          </w:p>
        </w:tc>
        <w:tc>
          <w:tcPr>
            <w:tcW w:w="1134" w:type="dxa"/>
          </w:tcPr>
          <w:p w14:paraId="6F954041" w14:textId="77777777" w:rsidR="00E674C1" w:rsidRPr="00F1495E" w:rsidRDefault="00E674C1" w:rsidP="00E674C1">
            <w:pPr>
              <w:rPr>
                <w:sz w:val="16"/>
                <w:szCs w:val="16"/>
              </w:rPr>
            </w:pPr>
            <w:r w:rsidRPr="00F1495E">
              <w:rPr>
                <w:sz w:val="16"/>
                <w:szCs w:val="16"/>
              </w:rPr>
              <w:t>5</w:t>
            </w:r>
          </w:p>
        </w:tc>
        <w:tc>
          <w:tcPr>
            <w:tcW w:w="1134" w:type="dxa"/>
          </w:tcPr>
          <w:p w14:paraId="4BCEF161" w14:textId="77777777" w:rsidR="00E674C1" w:rsidRPr="00F1495E" w:rsidRDefault="00E674C1" w:rsidP="00E674C1">
            <w:pPr>
              <w:rPr>
                <w:sz w:val="16"/>
                <w:szCs w:val="16"/>
              </w:rPr>
            </w:pPr>
            <w:r w:rsidRPr="00F1495E">
              <w:rPr>
                <w:sz w:val="16"/>
                <w:szCs w:val="16"/>
              </w:rPr>
              <w:t>1672</w:t>
            </w:r>
          </w:p>
        </w:tc>
        <w:tc>
          <w:tcPr>
            <w:tcW w:w="850" w:type="dxa"/>
          </w:tcPr>
          <w:p w14:paraId="5D0EE224" w14:textId="77777777" w:rsidR="00E674C1" w:rsidRPr="00F1495E" w:rsidRDefault="00E674C1" w:rsidP="00E674C1">
            <w:pPr>
              <w:rPr>
                <w:sz w:val="16"/>
                <w:szCs w:val="16"/>
              </w:rPr>
            </w:pPr>
            <w:r w:rsidRPr="00F1495E">
              <w:rPr>
                <w:sz w:val="16"/>
                <w:szCs w:val="16"/>
              </w:rPr>
              <w:t>.012</w:t>
            </w:r>
          </w:p>
        </w:tc>
        <w:tc>
          <w:tcPr>
            <w:tcW w:w="1134" w:type="dxa"/>
          </w:tcPr>
          <w:p w14:paraId="1F0658FF" w14:textId="77777777" w:rsidR="00E674C1" w:rsidRPr="00F1495E" w:rsidRDefault="00E674C1" w:rsidP="00E674C1">
            <w:pPr>
              <w:rPr>
                <w:sz w:val="16"/>
                <w:szCs w:val="16"/>
              </w:rPr>
            </w:pPr>
            <w:r w:rsidRPr="00F1495E">
              <w:rPr>
                <w:sz w:val="16"/>
                <w:szCs w:val="16"/>
              </w:rPr>
              <w:t>-.081-.104</w:t>
            </w:r>
          </w:p>
        </w:tc>
        <w:tc>
          <w:tcPr>
            <w:tcW w:w="1134" w:type="dxa"/>
          </w:tcPr>
          <w:p w14:paraId="5190E0EA" w14:textId="77777777" w:rsidR="00E674C1" w:rsidRPr="00F1495E" w:rsidRDefault="00E674C1" w:rsidP="00E674C1">
            <w:pPr>
              <w:rPr>
                <w:sz w:val="16"/>
                <w:szCs w:val="16"/>
              </w:rPr>
            </w:pPr>
            <w:r w:rsidRPr="00F1495E">
              <w:rPr>
                <w:sz w:val="16"/>
                <w:szCs w:val="16"/>
              </w:rPr>
              <w:t>.8077</w:t>
            </w:r>
          </w:p>
        </w:tc>
        <w:tc>
          <w:tcPr>
            <w:tcW w:w="1134" w:type="dxa"/>
          </w:tcPr>
          <w:p w14:paraId="3E114647" w14:textId="77777777" w:rsidR="00E674C1" w:rsidRPr="00F1495E" w:rsidRDefault="00E674C1" w:rsidP="00E674C1">
            <w:pPr>
              <w:rPr>
                <w:sz w:val="16"/>
                <w:szCs w:val="16"/>
              </w:rPr>
            </w:pPr>
            <w:r w:rsidRPr="00F1495E">
              <w:rPr>
                <w:sz w:val="16"/>
                <w:szCs w:val="16"/>
              </w:rPr>
              <w:t>13.001</w:t>
            </w:r>
          </w:p>
        </w:tc>
        <w:tc>
          <w:tcPr>
            <w:tcW w:w="1276" w:type="dxa"/>
          </w:tcPr>
          <w:p w14:paraId="37C1E065" w14:textId="77777777" w:rsidR="00E674C1" w:rsidRPr="00F1495E" w:rsidRDefault="00E674C1" w:rsidP="00E674C1">
            <w:pPr>
              <w:rPr>
                <w:sz w:val="16"/>
                <w:szCs w:val="16"/>
              </w:rPr>
            </w:pPr>
            <w:r w:rsidRPr="00F1495E">
              <w:rPr>
                <w:sz w:val="16"/>
                <w:szCs w:val="16"/>
              </w:rPr>
              <w:t>.011</w:t>
            </w:r>
          </w:p>
        </w:tc>
        <w:tc>
          <w:tcPr>
            <w:tcW w:w="968" w:type="dxa"/>
          </w:tcPr>
          <w:p w14:paraId="23CA4AED" w14:textId="77777777" w:rsidR="00E674C1" w:rsidRPr="00F1495E" w:rsidRDefault="00E674C1" w:rsidP="00E674C1">
            <w:pPr>
              <w:rPr>
                <w:sz w:val="16"/>
                <w:szCs w:val="16"/>
              </w:rPr>
            </w:pPr>
            <w:r w:rsidRPr="00F1495E">
              <w:rPr>
                <w:sz w:val="16"/>
                <w:szCs w:val="16"/>
              </w:rPr>
              <w:t>69.234</w:t>
            </w:r>
          </w:p>
        </w:tc>
      </w:tr>
      <w:tr w:rsidR="00E674C1" w:rsidRPr="00F1495E" w14:paraId="51FE4552" w14:textId="77777777" w:rsidTr="00E674C1">
        <w:tc>
          <w:tcPr>
            <w:tcW w:w="4815" w:type="dxa"/>
            <w:shd w:val="clear" w:color="auto" w:fill="auto"/>
          </w:tcPr>
          <w:p w14:paraId="4CDC6759" w14:textId="77777777" w:rsidR="00E674C1" w:rsidRPr="00F1495E" w:rsidRDefault="00E674C1" w:rsidP="00E674C1">
            <w:pPr>
              <w:rPr>
                <w:sz w:val="16"/>
                <w:szCs w:val="16"/>
              </w:rPr>
            </w:pPr>
            <w:r w:rsidRPr="00F1495E">
              <w:rPr>
                <w:sz w:val="16"/>
                <w:szCs w:val="16"/>
              </w:rPr>
              <w:t>More advanced dementia</w:t>
            </w:r>
          </w:p>
        </w:tc>
        <w:tc>
          <w:tcPr>
            <w:tcW w:w="1134" w:type="dxa"/>
            <w:shd w:val="clear" w:color="auto" w:fill="auto"/>
          </w:tcPr>
          <w:p w14:paraId="3E75AA9B" w14:textId="77777777" w:rsidR="00E674C1" w:rsidRPr="00F1495E" w:rsidRDefault="00E674C1" w:rsidP="00E674C1">
            <w:pPr>
              <w:rPr>
                <w:sz w:val="16"/>
                <w:szCs w:val="16"/>
              </w:rPr>
            </w:pPr>
            <w:r w:rsidRPr="00F1495E">
              <w:rPr>
                <w:sz w:val="16"/>
                <w:szCs w:val="16"/>
              </w:rPr>
              <w:t>14</w:t>
            </w:r>
          </w:p>
        </w:tc>
        <w:tc>
          <w:tcPr>
            <w:tcW w:w="1134" w:type="dxa"/>
            <w:shd w:val="clear" w:color="auto" w:fill="auto"/>
          </w:tcPr>
          <w:p w14:paraId="431EDE04" w14:textId="77777777" w:rsidR="00E674C1" w:rsidRPr="00F1495E" w:rsidRDefault="00E674C1" w:rsidP="00E674C1">
            <w:pPr>
              <w:rPr>
                <w:sz w:val="16"/>
                <w:szCs w:val="16"/>
              </w:rPr>
            </w:pPr>
            <w:r w:rsidRPr="00F1495E">
              <w:rPr>
                <w:sz w:val="16"/>
                <w:szCs w:val="16"/>
              </w:rPr>
              <w:t>2948</w:t>
            </w:r>
          </w:p>
        </w:tc>
        <w:tc>
          <w:tcPr>
            <w:tcW w:w="850" w:type="dxa"/>
            <w:shd w:val="clear" w:color="auto" w:fill="auto"/>
          </w:tcPr>
          <w:p w14:paraId="123813E7" w14:textId="77777777" w:rsidR="00E674C1" w:rsidRPr="00F1495E" w:rsidRDefault="00E674C1" w:rsidP="00E674C1">
            <w:pPr>
              <w:rPr>
                <w:sz w:val="16"/>
                <w:szCs w:val="16"/>
              </w:rPr>
            </w:pPr>
            <w:r>
              <w:rPr>
                <w:sz w:val="16"/>
                <w:szCs w:val="16"/>
              </w:rPr>
              <w:t>-</w:t>
            </w:r>
            <w:r w:rsidRPr="00F1495E">
              <w:rPr>
                <w:sz w:val="16"/>
                <w:szCs w:val="16"/>
              </w:rPr>
              <w:t>.288</w:t>
            </w:r>
          </w:p>
        </w:tc>
        <w:tc>
          <w:tcPr>
            <w:tcW w:w="1134" w:type="dxa"/>
            <w:shd w:val="clear" w:color="auto" w:fill="auto"/>
          </w:tcPr>
          <w:p w14:paraId="0C602D3C" w14:textId="77777777" w:rsidR="00E674C1" w:rsidRPr="00F1495E" w:rsidRDefault="00E674C1" w:rsidP="00E674C1">
            <w:pPr>
              <w:rPr>
                <w:sz w:val="16"/>
                <w:szCs w:val="16"/>
              </w:rPr>
            </w:pPr>
            <w:r w:rsidRPr="00F1495E">
              <w:rPr>
                <w:sz w:val="16"/>
                <w:szCs w:val="16"/>
              </w:rPr>
              <w:t>-.358</w:t>
            </w:r>
            <w:r>
              <w:rPr>
                <w:sz w:val="16"/>
                <w:szCs w:val="16"/>
              </w:rPr>
              <w:t>--</w:t>
            </w:r>
            <w:r w:rsidRPr="00F1495E">
              <w:rPr>
                <w:sz w:val="16"/>
                <w:szCs w:val="16"/>
              </w:rPr>
              <w:t>.214</w:t>
            </w:r>
          </w:p>
        </w:tc>
        <w:tc>
          <w:tcPr>
            <w:tcW w:w="1134" w:type="dxa"/>
            <w:shd w:val="clear" w:color="auto" w:fill="auto"/>
          </w:tcPr>
          <w:p w14:paraId="60B3FFA2"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7462C377" w14:textId="77777777" w:rsidR="00E674C1" w:rsidRPr="00F1495E" w:rsidRDefault="00E674C1" w:rsidP="00E674C1">
            <w:pPr>
              <w:rPr>
                <w:sz w:val="16"/>
                <w:szCs w:val="16"/>
              </w:rPr>
            </w:pPr>
            <w:r w:rsidRPr="00F1495E">
              <w:rPr>
                <w:sz w:val="16"/>
                <w:szCs w:val="16"/>
              </w:rPr>
              <w:t>50.995</w:t>
            </w:r>
          </w:p>
        </w:tc>
        <w:tc>
          <w:tcPr>
            <w:tcW w:w="1276" w:type="dxa"/>
            <w:shd w:val="clear" w:color="auto" w:fill="auto"/>
          </w:tcPr>
          <w:p w14:paraId="0BF18F5D"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4D15A240" w14:textId="77777777" w:rsidR="00E674C1" w:rsidRPr="00F1495E" w:rsidRDefault="00E674C1" w:rsidP="00E674C1">
            <w:pPr>
              <w:rPr>
                <w:sz w:val="16"/>
                <w:szCs w:val="16"/>
              </w:rPr>
            </w:pPr>
            <w:r w:rsidRPr="00F1495E">
              <w:rPr>
                <w:sz w:val="16"/>
                <w:szCs w:val="16"/>
              </w:rPr>
              <w:t>74.507</w:t>
            </w:r>
          </w:p>
        </w:tc>
      </w:tr>
      <w:tr w:rsidR="00E674C1" w:rsidRPr="00F1495E" w14:paraId="220DFE2B" w14:textId="77777777" w:rsidTr="00E674C1">
        <w:tc>
          <w:tcPr>
            <w:tcW w:w="4815" w:type="dxa"/>
            <w:shd w:val="clear" w:color="auto" w:fill="auto"/>
          </w:tcPr>
          <w:p w14:paraId="22B62CFD" w14:textId="77777777" w:rsidR="00E674C1" w:rsidRPr="00F1495E" w:rsidRDefault="00E674C1" w:rsidP="00E674C1">
            <w:pPr>
              <w:ind w:left="172"/>
              <w:rPr>
                <w:sz w:val="16"/>
                <w:szCs w:val="16"/>
              </w:rPr>
            </w:pPr>
            <w:r w:rsidRPr="00F1495E">
              <w:rPr>
                <w:sz w:val="16"/>
                <w:szCs w:val="16"/>
              </w:rPr>
              <w:t>Clinical Dementia Rating</w:t>
            </w:r>
          </w:p>
        </w:tc>
        <w:tc>
          <w:tcPr>
            <w:tcW w:w="1134" w:type="dxa"/>
            <w:shd w:val="clear" w:color="auto" w:fill="auto"/>
          </w:tcPr>
          <w:p w14:paraId="41E8A35A" w14:textId="77777777" w:rsidR="00E674C1" w:rsidRPr="00F1495E" w:rsidRDefault="00E674C1" w:rsidP="00E674C1">
            <w:pPr>
              <w:rPr>
                <w:sz w:val="16"/>
                <w:szCs w:val="16"/>
              </w:rPr>
            </w:pPr>
            <w:r w:rsidRPr="00F1495E">
              <w:rPr>
                <w:sz w:val="16"/>
                <w:szCs w:val="16"/>
              </w:rPr>
              <w:t>6</w:t>
            </w:r>
          </w:p>
        </w:tc>
        <w:tc>
          <w:tcPr>
            <w:tcW w:w="1134" w:type="dxa"/>
            <w:shd w:val="clear" w:color="auto" w:fill="auto"/>
          </w:tcPr>
          <w:p w14:paraId="14CF8B70" w14:textId="77777777" w:rsidR="00E674C1" w:rsidRPr="00F1495E" w:rsidRDefault="00E674C1" w:rsidP="00E674C1">
            <w:pPr>
              <w:rPr>
                <w:sz w:val="16"/>
                <w:szCs w:val="16"/>
              </w:rPr>
            </w:pPr>
            <w:r w:rsidRPr="00F1495E">
              <w:rPr>
                <w:sz w:val="16"/>
                <w:szCs w:val="16"/>
              </w:rPr>
              <w:t>1971</w:t>
            </w:r>
          </w:p>
        </w:tc>
        <w:tc>
          <w:tcPr>
            <w:tcW w:w="850" w:type="dxa"/>
            <w:shd w:val="clear" w:color="auto" w:fill="auto"/>
          </w:tcPr>
          <w:p w14:paraId="7925160F" w14:textId="77777777" w:rsidR="00E674C1" w:rsidRPr="00F1495E" w:rsidRDefault="00E674C1" w:rsidP="00E674C1">
            <w:pPr>
              <w:rPr>
                <w:sz w:val="16"/>
                <w:szCs w:val="16"/>
              </w:rPr>
            </w:pPr>
            <w:r>
              <w:rPr>
                <w:sz w:val="16"/>
                <w:szCs w:val="16"/>
              </w:rPr>
              <w:t>-</w:t>
            </w:r>
            <w:r w:rsidRPr="00F1495E">
              <w:rPr>
                <w:sz w:val="16"/>
                <w:szCs w:val="16"/>
              </w:rPr>
              <w:t>.250</w:t>
            </w:r>
          </w:p>
        </w:tc>
        <w:tc>
          <w:tcPr>
            <w:tcW w:w="1134" w:type="dxa"/>
            <w:shd w:val="clear" w:color="auto" w:fill="auto"/>
          </w:tcPr>
          <w:p w14:paraId="1ECC3D81" w14:textId="77777777" w:rsidR="00E674C1" w:rsidRPr="00F1495E" w:rsidRDefault="00E674C1" w:rsidP="00E674C1">
            <w:pPr>
              <w:rPr>
                <w:sz w:val="16"/>
                <w:szCs w:val="16"/>
              </w:rPr>
            </w:pPr>
            <w:r w:rsidRPr="00F1495E">
              <w:rPr>
                <w:sz w:val="16"/>
                <w:szCs w:val="16"/>
              </w:rPr>
              <w:t>-.340</w:t>
            </w:r>
            <w:r>
              <w:rPr>
                <w:sz w:val="16"/>
                <w:szCs w:val="16"/>
              </w:rPr>
              <w:t>--</w:t>
            </w:r>
            <w:r w:rsidRPr="00F1495E">
              <w:rPr>
                <w:sz w:val="16"/>
                <w:szCs w:val="16"/>
              </w:rPr>
              <w:t>.155</w:t>
            </w:r>
          </w:p>
        </w:tc>
        <w:tc>
          <w:tcPr>
            <w:tcW w:w="1134" w:type="dxa"/>
            <w:shd w:val="clear" w:color="auto" w:fill="auto"/>
          </w:tcPr>
          <w:p w14:paraId="1C6041AD"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33C44C16" w14:textId="77777777" w:rsidR="00E674C1" w:rsidRPr="00F1495E" w:rsidRDefault="00E674C1" w:rsidP="00E674C1">
            <w:pPr>
              <w:rPr>
                <w:sz w:val="16"/>
                <w:szCs w:val="16"/>
              </w:rPr>
            </w:pPr>
            <w:r w:rsidRPr="00F1495E">
              <w:rPr>
                <w:sz w:val="16"/>
                <w:szCs w:val="16"/>
              </w:rPr>
              <w:t>20.781</w:t>
            </w:r>
          </w:p>
        </w:tc>
        <w:tc>
          <w:tcPr>
            <w:tcW w:w="1276" w:type="dxa"/>
            <w:shd w:val="clear" w:color="auto" w:fill="auto"/>
          </w:tcPr>
          <w:p w14:paraId="0CA7B15A" w14:textId="77777777" w:rsidR="00E674C1" w:rsidRPr="00F1495E" w:rsidRDefault="00E674C1" w:rsidP="00E674C1">
            <w:pPr>
              <w:rPr>
                <w:sz w:val="16"/>
                <w:szCs w:val="16"/>
              </w:rPr>
            </w:pPr>
            <w:r w:rsidRPr="00F1495E">
              <w:rPr>
                <w:sz w:val="16"/>
                <w:szCs w:val="16"/>
              </w:rPr>
              <w:t>.001</w:t>
            </w:r>
          </w:p>
        </w:tc>
        <w:tc>
          <w:tcPr>
            <w:tcW w:w="968" w:type="dxa"/>
            <w:shd w:val="clear" w:color="auto" w:fill="auto"/>
          </w:tcPr>
          <w:p w14:paraId="184B7681" w14:textId="77777777" w:rsidR="00E674C1" w:rsidRPr="00F1495E" w:rsidRDefault="00E674C1" w:rsidP="00E674C1">
            <w:pPr>
              <w:rPr>
                <w:sz w:val="16"/>
                <w:szCs w:val="16"/>
              </w:rPr>
            </w:pPr>
            <w:r w:rsidRPr="00F1495E">
              <w:rPr>
                <w:sz w:val="16"/>
                <w:szCs w:val="16"/>
              </w:rPr>
              <w:t>78.939</w:t>
            </w:r>
          </w:p>
        </w:tc>
      </w:tr>
      <w:tr w:rsidR="00E674C1" w:rsidRPr="00F1495E" w14:paraId="2C6BE97A" w14:textId="77777777" w:rsidTr="00E674C1">
        <w:tc>
          <w:tcPr>
            <w:tcW w:w="4815" w:type="dxa"/>
            <w:shd w:val="clear" w:color="auto" w:fill="auto"/>
          </w:tcPr>
          <w:p w14:paraId="0DDC8028" w14:textId="77777777" w:rsidR="00E674C1" w:rsidRPr="00F1495E" w:rsidRDefault="00E674C1" w:rsidP="00E674C1">
            <w:pPr>
              <w:ind w:left="171"/>
              <w:rPr>
                <w:sz w:val="16"/>
                <w:szCs w:val="16"/>
              </w:rPr>
            </w:pPr>
            <w:r w:rsidRPr="00F1495E">
              <w:rPr>
                <w:sz w:val="16"/>
                <w:szCs w:val="16"/>
              </w:rPr>
              <w:t>Advanced dementia measures excluding Global Deterioration Scale</w:t>
            </w:r>
          </w:p>
        </w:tc>
        <w:tc>
          <w:tcPr>
            <w:tcW w:w="1134" w:type="dxa"/>
            <w:shd w:val="clear" w:color="auto" w:fill="auto"/>
          </w:tcPr>
          <w:p w14:paraId="5F2D2B69"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62E753C7" w14:textId="77777777" w:rsidR="00E674C1" w:rsidRPr="00F1495E" w:rsidRDefault="00E674C1" w:rsidP="00E674C1">
            <w:pPr>
              <w:rPr>
                <w:sz w:val="16"/>
                <w:szCs w:val="16"/>
              </w:rPr>
            </w:pPr>
            <w:r w:rsidRPr="00F1495E">
              <w:rPr>
                <w:sz w:val="16"/>
                <w:szCs w:val="16"/>
              </w:rPr>
              <w:t>979</w:t>
            </w:r>
          </w:p>
        </w:tc>
        <w:tc>
          <w:tcPr>
            <w:tcW w:w="850" w:type="dxa"/>
            <w:shd w:val="clear" w:color="auto" w:fill="auto"/>
          </w:tcPr>
          <w:p w14:paraId="5F85E410" w14:textId="77777777" w:rsidR="00E674C1" w:rsidRPr="00F1495E" w:rsidRDefault="00E674C1" w:rsidP="00E674C1">
            <w:pPr>
              <w:rPr>
                <w:sz w:val="16"/>
                <w:szCs w:val="16"/>
              </w:rPr>
            </w:pPr>
            <w:r>
              <w:rPr>
                <w:sz w:val="16"/>
                <w:szCs w:val="16"/>
              </w:rPr>
              <w:t>-</w:t>
            </w:r>
            <w:r w:rsidRPr="00F1495E">
              <w:rPr>
                <w:sz w:val="16"/>
                <w:szCs w:val="16"/>
              </w:rPr>
              <w:t>.321</w:t>
            </w:r>
          </w:p>
        </w:tc>
        <w:tc>
          <w:tcPr>
            <w:tcW w:w="1134" w:type="dxa"/>
            <w:shd w:val="clear" w:color="auto" w:fill="auto"/>
          </w:tcPr>
          <w:p w14:paraId="2E8B33CC" w14:textId="77777777" w:rsidR="00E674C1" w:rsidRPr="00F1495E" w:rsidRDefault="00E674C1" w:rsidP="00E674C1">
            <w:pPr>
              <w:rPr>
                <w:sz w:val="16"/>
                <w:szCs w:val="16"/>
              </w:rPr>
            </w:pPr>
            <w:r w:rsidRPr="00F1495E">
              <w:rPr>
                <w:sz w:val="16"/>
                <w:szCs w:val="16"/>
              </w:rPr>
              <w:t>-.426</w:t>
            </w:r>
            <w:r>
              <w:rPr>
                <w:sz w:val="16"/>
                <w:szCs w:val="16"/>
              </w:rPr>
              <w:t>--</w:t>
            </w:r>
            <w:r w:rsidRPr="00F1495E">
              <w:rPr>
                <w:sz w:val="16"/>
                <w:szCs w:val="16"/>
              </w:rPr>
              <w:t>.208</w:t>
            </w:r>
          </w:p>
        </w:tc>
        <w:tc>
          <w:tcPr>
            <w:tcW w:w="1134" w:type="dxa"/>
            <w:shd w:val="clear" w:color="auto" w:fill="auto"/>
          </w:tcPr>
          <w:p w14:paraId="2D4EE7DC"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4721B917" w14:textId="77777777" w:rsidR="00E674C1" w:rsidRPr="00F1495E" w:rsidRDefault="00E674C1" w:rsidP="00E674C1">
            <w:pPr>
              <w:rPr>
                <w:sz w:val="16"/>
                <w:szCs w:val="16"/>
              </w:rPr>
            </w:pPr>
            <w:r w:rsidRPr="00F1495E">
              <w:rPr>
                <w:sz w:val="16"/>
                <w:szCs w:val="16"/>
              </w:rPr>
              <w:t>23.752</w:t>
            </w:r>
          </w:p>
        </w:tc>
        <w:tc>
          <w:tcPr>
            <w:tcW w:w="1276" w:type="dxa"/>
            <w:shd w:val="clear" w:color="auto" w:fill="auto"/>
          </w:tcPr>
          <w:p w14:paraId="73C67CD9" w14:textId="77777777" w:rsidR="00E674C1" w:rsidRPr="00F1495E" w:rsidRDefault="00E674C1" w:rsidP="00E674C1">
            <w:pPr>
              <w:rPr>
                <w:sz w:val="16"/>
                <w:szCs w:val="16"/>
              </w:rPr>
            </w:pPr>
            <w:r w:rsidRPr="00F1495E">
              <w:rPr>
                <w:sz w:val="16"/>
                <w:szCs w:val="16"/>
              </w:rPr>
              <w:t>.001</w:t>
            </w:r>
          </w:p>
        </w:tc>
        <w:tc>
          <w:tcPr>
            <w:tcW w:w="968" w:type="dxa"/>
            <w:shd w:val="clear" w:color="auto" w:fill="auto"/>
          </w:tcPr>
          <w:p w14:paraId="20B07457" w14:textId="77777777" w:rsidR="00E674C1" w:rsidRPr="00F1495E" w:rsidRDefault="00E674C1" w:rsidP="00E674C1">
            <w:pPr>
              <w:rPr>
                <w:sz w:val="16"/>
                <w:szCs w:val="16"/>
              </w:rPr>
            </w:pPr>
            <w:r w:rsidRPr="00F1495E">
              <w:rPr>
                <w:sz w:val="16"/>
                <w:szCs w:val="16"/>
              </w:rPr>
              <w:t>70.529</w:t>
            </w:r>
          </w:p>
        </w:tc>
      </w:tr>
      <w:tr w:rsidR="00E674C1" w:rsidRPr="00F1495E" w14:paraId="11DEBF0C" w14:textId="77777777" w:rsidTr="00E674C1">
        <w:tc>
          <w:tcPr>
            <w:tcW w:w="4815" w:type="dxa"/>
            <w:shd w:val="clear" w:color="auto" w:fill="auto"/>
          </w:tcPr>
          <w:p w14:paraId="42E8A5D1" w14:textId="77777777" w:rsidR="00E674C1" w:rsidRPr="00F1495E" w:rsidRDefault="00E674C1" w:rsidP="00E674C1">
            <w:pPr>
              <w:rPr>
                <w:sz w:val="16"/>
                <w:szCs w:val="16"/>
              </w:rPr>
            </w:pPr>
            <w:r w:rsidRPr="00F1495E">
              <w:rPr>
                <w:sz w:val="16"/>
                <w:szCs w:val="16"/>
              </w:rPr>
              <w:t>Higher scores on cognitive screening measures</w:t>
            </w:r>
          </w:p>
        </w:tc>
        <w:tc>
          <w:tcPr>
            <w:tcW w:w="1134" w:type="dxa"/>
            <w:shd w:val="clear" w:color="auto" w:fill="auto"/>
          </w:tcPr>
          <w:p w14:paraId="722E1B1D" w14:textId="77777777" w:rsidR="00E674C1" w:rsidRPr="00F1495E" w:rsidRDefault="00E674C1" w:rsidP="00E674C1">
            <w:pPr>
              <w:rPr>
                <w:sz w:val="16"/>
                <w:szCs w:val="16"/>
              </w:rPr>
            </w:pPr>
            <w:r w:rsidRPr="00F1495E">
              <w:rPr>
                <w:sz w:val="16"/>
                <w:szCs w:val="16"/>
              </w:rPr>
              <w:t>19</w:t>
            </w:r>
          </w:p>
        </w:tc>
        <w:tc>
          <w:tcPr>
            <w:tcW w:w="1134" w:type="dxa"/>
            <w:shd w:val="clear" w:color="auto" w:fill="auto"/>
          </w:tcPr>
          <w:p w14:paraId="6DD31FB8" w14:textId="77777777" w:rsidR="00E674C1" w:rsidRPr="00F1495E" w:rsidRDefault="00E674C1" w:rsidP="00E674C1">
            <w:pPr>
              <w:rPr>
                <w:sz w:val="16"/>
                <w:szCs w:val="16"/>
              </w:rPr>
            </w:pPr>
            <w:r w:rsidRPr="00F1495E">
              <w:rPr>
                <w:sz w:val="16"/>
                <w:szCs w:val="16"/>
              </w:rPr>
              <w:t>3313</w:t>
            </w:r>
          </w:p>
        </w:tc>
        <w:tc>
          <w:tcPr>
            <w:tcW w:w="850" w:type="dxa"/>
            <w:shd w:val="clear" w:color="auto" w:fill="auto"/>
          </w:tcPr>
          <w:p w14:paraId="5774BD2B" w14:textId="77777777" w:rsidR="00E674C1" w:rsidRPr="00F1495E" w:rsidRDefault="00E674C1" w:rsidP="00E674C1">
            <w:pPr>
              <w:rPr>
                <w:sz w:val="16"/>
                <w:szCs w:val="16"/>
              </w:rPr>
            </w:pPr>
            <w:r w:rsidRPr="00F1495E">
              <w:rPr>
                <w:sz w:val="16"/>
                <w:szCs w:val="16"/>
              </w:rPr>
              <w:t>.239</w:t>
            </w:r>
          </w:p>
        </w:tc>
        <w:tc>
          <w:tcPr>
            <w:tcW w:w="1134" w:type="dxa"/>
            <w:shd w:val="clear" w:color="auto" w:fill="auto"/>
          </w:tcPr>
          <w:p w14:paraId="348A070B" w14:textId="77777777" w:rsidR="00E674C1" w:rsidRPr="00F1495E" w:rsidRDefault="00E674C1" w:rsidP="00E674C1">
            <w:pPr>
              <w:rPr>
                <w:sz w:val="16"/>
                <w:szCs w:val="16"/>
              </w:rPr>
            </w:pPr>
            <w:r w:rsidRPr="00F1495E">
              <w:rPr>
                <w:sz w:val="16"/>
                <w:szCs w:val="16"/>
              </w:rPr>
              <w:t>.169-.306</w:t>
            </w:r>
          </w:p>
        </w:tc>
        <w:tc>
          <w:tcPr>
            <w:tcW w:w="1134" w:type="dxa"/>
            <w:shd w:val="clear" w:color="auto" w:fill="auto"/>
          </w:tcPr>
          <w:p w14:paraId="2E3D0478"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75E13067" w14:textId="77777777" w:rsidR="00E674C1" w:rsidRPr="00F1495E" w:rsidRDefault="00E674C1" w:rsidP="00E674C1">
            <w:pPr>
              <w:rPr>
                <w:sz w:val="16"/>
                <w:szCs w:val="16"/>
              </w:rPr>
            </w:pPr>
            <w:r w:rsidRPr="00F1495E">
              <w:rPr>
                <w:sz w:val="16"/>
                <w:szCs w:val="16"/>
              </w:rPr>
              <w:t>75.494</w:t>
            </w:r>
          </w:p>
        </w:tc>
        <w:tc>
          <w:tcPr>
            <w:tcW w:w="1276" w:type="dxa"/>
            <w:shd w:val="clear" w:color="auto" w:fill="auto"/>
          </w:tcPr>
          <w:p w14:paraId="5B0AE431"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4BE1008B" w14:textId="77777777" w:rsidR="00E674C1" w:rsidRPr="00F1495E" w:rsidRDefault="00E674C1" w:rsidP="00E674C1">
            <w:pPr>
              <w:rPr>
                <w:sz w:val="16"/>
                <w:szCs w:val="16"/>
              </w:rPr>
            </w:pPr>
            <w:r w:rsidRPr="00F1495E">
              <w:rPr>
                <w:sz w:val="16"/>
                <w:szCs w:val="16"/>
              </w:rPr>
              <w:t>76.157</w:t>
            </w:r>
          </w:p>
        </w:tc>
      </w:tr>
      <w:tr w:rsidR="00E674C1" w:rsidRPr="00F1495E" w14:paraId="333EF67B" w14:textId="77777777" w:rsidTr="00E674C1">
        <w:tc>
          <w:tcPr>
            <w:tcW w:w="4815" w:type="dxa"/>
            <w:shd w:val="clear" w:color="auto" w:fill="auto"/>
          </w:tcPr>
          <w:p w14:paraId="2953EE13" w14:textId="77777777" w:rsidR="00E674C1" w:rsidRPr="00F1495E" w:rsidRDefault="00E674C1" w:rsidP="00E674C1">
            <w:pPr>
              <w:ind w:left="171"/>
              <w:rPr>
                <w:sz w:val="16"/>
                <w:szCs w:val="16"/>
              </w:rPr>
            </w:pPr>
            <w:r w:rsidRPr="00F1495E">
              <w:rPr>
                <w:sz w:val="16"/>
                <w:szCs w:val="16"/>
              </w:rPr>
              <w:t>Mini-Mental State Examination</w:t>
            </w:r>
          </w:p>
        </w:tc>
        <w:tc>
          <w:tcPr>
            <w:tcW w:w="1134" w:type="dxa"/>
            <w:shd w:val="clear" w:color="auto" w:fill="auto"/>
          </w:tcPr>
          <w:p w14:paraId="13E12A05" w14:textId="77777777" w:rsidR="00E674C1" w:rsidRPr="00F1495E" w:rsidRDefault="00E674C1" w:rsidP="00E674C1">
            <w:pPr>
              <w:rPr>
                <w:sz w:val="16"/>
                <w:szCs w:val="16"/>
              </w:rPr>
            </w:pPr>
            <w:r w:rsidRPr="00F1495E">
              <w:rPr>
                <w:sz w:val="16"/>
                <w:szCs w:val="16"/>
              </w:rPr>
              <w:t>18</w:t>
            </w:r>
          </w:p>
        </w:tc>
        <w:tc>
          <w:tcPr>
            <w:tcW w:w="1134" w:type="dxa"/>
            <w:shd w:val="clear" w:color="auto" w:fill="auto"/>
          </w:tcPr>
          <w:p w14:paraId="4015B07F" w14:textId="77777777" w:rsidR="00E674C1" w:rsidRPr="00F1495E" w:rsidRDefault="00E674C1" w:rsidP="00E674C1">
            <w:pPr>
              <w:rPr>
                <w:sz w:val="16"/>
                <w:szCs w:val="16"/>
              </w:rPr>
            </w:pPr>
            <w:r w:rsidRPr="00F1495E">
              <w:rPr>
                <w:sz w:val="16"/>
                <w:szCs w:val="16"/>
              </w:rPr>
              <w:t>3118</w:t>
            </w:r>
          </w:p>
        </w:tc>
        <w:tc>
          <w:tcPr>
            <w:tcW w:w="850" w:type="dxa"/>
            <w:shd w:val="clear" w:color="auto" w:fill="auto"/>
          </w:tcPr>
          <w:p w14:paraId="1B20D833" w14:textId="77777777" w:rsidR="00E674C1" w:rsidRPr="00F1495E" w:rsidRDefault="00E674C1" w:rsidP="00E674C1">
            <w:pPr>
              <w:rPr>
                <w:sz w:val="16"/>
                <w:szCs w:val="16"/>
              </w:rPr>
            </w:pPr>
            <w:r w:rsidRPr="00F1495E">
              <w:rPr>
                <w:sz w:val="16"/>
                <w:szCs w:val="16"/>
              </w:rPr>
              <w:t>.246</w:t>
            </w:r>
          </w:p>
        </w:tc>
        <w:tc>
          <w:tcPr>
            <w:tcW w:w="1134" w:type="dxa"/>
            <w:shd w:val="clear" w:color="auto" w:fill="auto"/>
          </w:tcPr>
          <w:p w14:paraId="5612CAC2" w14:textId="77777777" w:rsidR="00E674C1" w:rsidRPr="00F1495E" w:rsidRDefault="00E674C1" w:rsidP="00E674C1">
            <w:pPr>
              <w:rPr>
                <w:sz w:val="16"/>
                <w:szCs w:val="16"/>
              </w:rPr>
            </w:pPr>
            <w:r w:rsidRPr="00F1495E">
              <w:rPr>
                <w:sz w:val="16"/>
                <w:szCs w:val="16"/>
              </w:rPr>
              <w:t>.171-.319</w:t>
            </w:r>
          </w:p>
        </w:tc>
        <w:tc>
          <w:tcPr>
            <w:tcW w:w="1134" w:type="dxa"/>
            <w:shd w:val="clear" w:color="auto" w:fill="auto"/>
          </w:tcPr>
          <w:p w14:paraId="29F95117"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5CA8A650" w14:textId="77777777" w:rsidR="00E674C1" w:rsidRPr="00F1495E" w:rsidRDefault="00E674C1" w:rsidP="00E674C1">
            <w:pPr>
              <w:rPr>
                <w:sz w:val="16"/>
                <w:szCs w:val="16"/>
              </w:rPr>
            </w:pPr>
            <w:r w:rsidRPr="00F1495E">
              <w:rPr>
                <w:sz w:val="16"/>
                <w:szCs w:val="16"/>
              </w:rPr>
              <w:t>78.566</w:t>
            </w:r>
          </w:p>
        </w:tc>
        <w:tc>
          <w:tcPr>
            <w:tcW w:w="1276" w:type="dxa"/>
            <w:shd w:val="clear" w:color="auto" w:fill="auto"/>
          </w:tcPr>
          <w:p w14:paraId="4D01256D"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4005A2AF" w14:textId="77777777" w:rsidR="00E674C1" w:rsidRPr="00F1495E" w:rsidRDefault="00E674C1" w:rsidP="00E674C1">
            <w:pPr>
              <w:rPr>
                <w:sz w:val="16"/>
                <w:szCs w:val="16"/>
              </w:rPr>
            </w:pPr>
            <w:r w:rsidRPr="00F1495E">
              <w:rPr>
                <w:sz w:val="16"/>
                <w:szCs w:val="16"/>
              </w:rPr>
              <w:t>78.362</w:t>
            </w:r>
          </w:p>
        </w:tc>
      </w:tr>
      <w:tr w:rsidR="00E674C1" w:rsidRPr="00F1495E" w14:paraId="61035B0E" w14:textId="77777777" w:rsidTr="00E674C1">
        <w:tc>
          <w:tcPr>
            <w:tcW w:w="4815" w:type="dxa"/>
          </w:tcPr>
          <w:p w14:paraId="11829D89" w14:textId="77777777" w:rsidR="00E674C1" w:rsidRPr="00F1495E" w:rsidRDefault="00E674C1" w:rsidP="00E674C1">
            <w:pPr>
              <w:rPr>
                <w:sz w:val="16"/>
                <w:szCs w:val="16"/>
              </w:rPr>
            </w:pPr>
            <w:r w:rsidRPr="00F1495E">
              <w:rPr>
                <w:sz w:val="16"/>
                <w:szCs w:val="16"/>
              </w:rPr>
              <w:t>Taking medication</w:t>
            </w:r>
          </w:p>
        </w:tc>
        <w:tc>
          <w:tcPr>
            <w:tcW w:w="1134" w:type="dxa"/>
          </w:tcPr>
          <w:p w14:paraId="5AE243DF" w14:textId="77777777" w:rsidR="00E674C1" w:rsidRPr="00F1495E" w:rsidRDefault="00E674C1" w:rsidP="00E674C1">
            <w:pPr>
              <w:rPr>
                <w:sz w:val="16"/>
                <w:szCs w:val="16"/>
              </w:rPr>
            </w:pPr>
            <w:r w:rsidRPr="00F1495E">
              <w:rPr>
                <w:sz w:val="16"/>
                <w:szCs w:val="16"/>
              </w:rPr>
              <w:t>9</w:t>
            </w:r>
          </w:p>
        </w:tc>
        <w:tc>
          <w:tcPr>
            <w:tcW w:w="1134" w:type="dxa"/>
          </w:tcPr>
          <w:p w14:paraId="35529735" w14:textId="77777777" w:rsidR="00E674C1" w:rsidRPr="00F1495E" w:rsidRDefault="00E674C1" w:rsidP="00E674C1">
            <w:pPr>
              <w:rPr>
                <w:sz w:val="16"/>
                <w:szCs w:val="16"/>
              </w:rPr>
            </w:pPr>
            <w:r w:rsidRPr="00F1495E">
              <w:rPr>
                <w:sz w:val="16"/>
                <w:szCs w:val="16"/>
              </w:rPr>
              <w:t>3007</w:t>
            </w:r>
          </w:p>
        </w:tc>
        <w:tc>
          <w:tcPr>
            <w:tcW w:w="850" w:type="dxa"/>
          </w:tcPr>
          <w:p w14:paraId="3C7F93E3" w14:textId="77777777" w:rsidR="00E674C1" w:rsidRPr="00F1495E" w:rsidRDefault="00E674C1" w:rsidP="00E674C1">
            <w:pPr>
              <w:rPr>
                <w:sz w:val="16"/>
                <w:szCs w:val="16"/>
              </w:rPr>
            </w:pPr>
            <w:r>
              <w:rPr>
                <w:sz w:val="16"/>
                <w:szCs w:val="16"/>
              </w:rPr>
              <w:t>-</w:t>
            </w:r>
            <w:r w:rsidRPr="00F1495E">
              <w:rPr>
                <w:sz w:val="16"/>
                <w:szCs w:val="16"/>
              </w:rPr>
              <w:t>.062</w:t>
            </w:r>
          </w:p>
        </w:tc>
        <w:tc>
          <w:tcPr>
            <w:tcW w:w="1134" w:type="dxa"/>
          </w:tcPr>
          <w:p w14:paraId="055937D2" w14:textId="77777777" w:rsidR="00E674C1" w:rsidRPr="00F1495E" w:rsidRDefault="00E674C1" w:rsidP="00E674C1">
            <w:pPr>
              <w:rPr>
                <w:sz w:val="16"/>
                <w:szCs w:val="16"/>
              </w:rPr>
            </w:pPr>
            <w:r w:rsidRPr="00F1495E">
              <w:rPr>
                <w:sz w:val="16"/>
                <w:szCs w:val="16"/>
              </w:rPr>
              <w:t>-.098</w:t>
            </w:r>
            <w:r>
              <w:rPr>
                <w:sz w:val="16"/>
                <w:szCs w:val="16"/>
              </w:rPr>
              <w:t>--</w:t>
            </w:r>
            <w:r w:rsidRPr="00F1495E">
              <w:rPr>
                <w:sz w:val="16"/>
                <w:szCs w:val="16"/>
              </w:rPr>
              <w:t>.025</w:t>
            </w:r>
          </w:p>
        </w:tc>
        <w:tc>
          <w:tcPr>
            <w:tcW w:w="1134" w:type="dxa"/>
          </w:tcPr>
          <w:p w14:paraId="4ABF2A49" w14:textId="77777777" w:rsidR="00E674C1" w:rsidRPr="00386103" w:rsidRDefault="00E674C1" w:rsidP="00E674C1">
            <w:pPr>
              <w:rPr>
                <w:sz w:val="16"/>
                <w:szCs w:val="16"/>
              </w:rPr>
            </w:pPr>
            <w:r w:rsidRPr="00386103">
              <w:rPr>
                <w:sz w:val="16"/>
                <w:szCs w:val="16"/>
              </w:rPr>
              <w:t>.0009</w:t>
            </w:r>
          </w:p>
        </w:tc>
        <w:tc>
          <w:tcPr>
            <w:tcW w:w="1134" w:type="dxa"/>
          </w:tcPr>
          <w:p w14:paraId="22C618CC" w14:textId="77777777" w:rsidR="00E674C1" w:rsidRPr="00F1495E" w:rsidRDefault="00E674C1" w:rsidP="00E674C1">
            <w:pPr>
              <w:rPr>
                <w:sz w:val="16"/>
                <w:szCs w:val="16"/>
              </w:rPr>
            </w:pPr>
            <w:r w:rsidRPr="00F1495E">
              <w:rPr>
                <w:sz w:val="16"/>
                <w:szCs w:val="16"/>
              </w:rPr>
              <w:t>7.993</w:t>
            </w:r>
          </w:p>
        </w:tc>
        <w:tc>
          <w:tcPr>
            <w:tcW w:w="1276" w:type="dxa"/>
          </w:tcPr>
          <w:p w14:paraId="24B221A1" w14:textId="77777777" w:rsidR="00E674C1" w:rsidRPr="00F1495E" w:rsidRDefault="00E674C1" w:rsidP="00E674C1">
            <w:pPr>
              <w:rPr>
                <w:sz w:val="16"/>
                <w:szCs w:val="16"/>
              </w:rPr>
            </w:pPr>
            <w:r w:rsidRPr="00F1495E">
              <w:rPr>
                <w:sz w:val="16"/>
                <w:szCs w:val="16"/>
              </w:rPr>
              <w:t>.434</w:t>
            </w:r>
          </w:p>
        </w:tc>
        <w:tc>
          <w:tcPr>
            <w:tcW w:w="968" w:type="dxa"/>
          </w:tcPr>
          <w:p w14:paraId="60C0D6F5" w14:textId="77777777" w:rsidR="00E674C1" w:rsidRPr="00F1495E" w:rsidRDefault="00E674C1" w:rsidP="00E674C1">
            <w:pPr>
              <w:rPr>
                <w:sz w:val="16"/>
                <w:szCs w:val="16"/>
              </w:rPr>
            </w:pPr>
            <w:r w:rsidRPr="00F1495E">
              <w:rPr>
                <w:sz w:val="16"/>
                <w:szCs w:val="16"/>
              </w:rPr>
              <w:t>0</w:t>
            </w:r>
          </w:p>
        </w:tc>
      </w:tr>
      <w:tr w:rsidR="00E674C1" w:rsidRPr="00F1495E" w14:paraId="78C7556E" w14:textId="77777777" w:rsidTr="00E674C1">
        <w:tc>
          <w:tcPr>
            <w:tcW w:w="4815" w:type="dxa"/>
          </w:tcPr>
          <w:p w14:paraId="58C9110F" w14:textId="77777777" w:rsidR="00E674C1" w:rsidRPr="00F1495E" w:rsidRDefault="00E674C1" w:rsidP="00E674C1">
            <w:pPr>
              <w:ind w:left="174"/>
              <w:rPr>
                <w:sz w:val="16"/>
                <w:szCs w:val="16"/>
              </w:rPr>
            </w:pPr>
            <w:r w:rsidRPr="00F1495E">
              <w:rPr>
                <w:sz w:val="16"/>
                <w:szCs w:val="16"/>
              </w:rPr>
              <w:t>Psychotropics</w:t>
            </w:r>
          </w:p>
        </w:tc>
        <w:tc>
          <w:tcPr>
            <w:tcW w:w="1134" w:type="dxa"/>
          </w:tcPr>
          <w:p w14:paraId="34A058A6" w14:textId="77777777" w:rsidR="00E674C1" w:rsidRPr="00F1495E" w:rsidRDefault="00E674C1" w:rsidP="00E674C1">
            <w:pPr>
              <w:rPr>
                <w:sz w:val="16"/>
                <w:szCs w:val="16"/>
              </w:rPr>
            </w:pPr>
            <w:r w:rsidRPr="00F1495E">
              <w:rPr>
                <w:sz w:val="16"/>
                <w:szCs w:val="16"/>
              </w:rPr>
              <w:t>6</w:t>
            </w:r>
          </w:p>
        </w:tc>
        <w:tc>
          <w:tcPr>
            <w:tcW w:w="1134" w:type="dxa"/>
          </w:tcPr>
          <w:p w14:paraId="067596E0" w14:textId="77777777" w:rsidR="00E674C1" w:rsidRPr="00F1495E" w:rsidRDefault="00E674C1" w:rsidP="00E674C1">
            <w:pPr>
              <w:rPr>
                <w:sz w:val="16"/>
                <w:szCs w:val="16"/>
              </w:rPr>
            </w:pPr>
            <w:r w:rsidRPr="00F1495E">
              <w:rPr>
                <w:sz w:val="16"/>
                <w:szCs w:val="16"/>
              </w:rPr>
              <w:t>2423</w:t>
            </w:r>
          </w:p>
        </w:tc>
        <w:tc>
          <w:tcPr>
            <w:tcW w:w="850" w:type="dxa"/>
          </w:tcPr>
          <w:p w14:paraId="6829B630" w14:textId="77777777" w:rsidR="00E674C1" w:rsidRPr="00F1495E" w:rsidRDefault="00E674C1" w:rsidP="00E674C1">
            <w:pPr>
              <w:rPr>
                <w:sz w:val="16"/>
                <w:szCs w:val="16"/>
              </w:rPr>
            </w:pPr>
            <w:r>
              <w:rPr>
                <w:sz w:val="16"/>
                <w:szCs w:val="16"/>
              </w:rPr>
              <w:t>-</w:t>
            </w:r>
            <w:r w:rsidRPr="00F1495E">
              <w:rPr>
                <w:sz w:val="16"/>
                <w:szCs w:val="16"/>
              </w:rPr>
              <w:t>.065</w:t>
            </w:r>
          </w:p>
        </w:tc>
        <w:tc>
          <w:tcPr>
            <w:tcW w:w="1134" w:type="dxa"/>
          </w:tcPr>
          <w:p w14:paraId="233F2CBA" w14:textId="77777777" w:rsidR="00E674C1" w:rsidRPr="00F1495E" w:rsidRDefault="00E674C1" w:rsidP="00E674C1">
            <w:pPr>
              <w:rPr>
                <w:sz w:val="16"/>
                <w:szCs w:val="16"/>
              </w:rPr>
            </w:pPr>
            <w:r w:rsidRPr="00F1495E">
              <w:rPr>
                <w:sz w:val="16"/>
                <w:szCs w:val="16"/>
              </w:rPr>
              <w:t>-.132-.003</w:t>
            </w:r>
          </w:p>
        </w:tc>
        <w:tc>
          <w:tcPr>
            <w:tcW w:w="1134" w:type="dxa"/>
          </w:tcPr>
          <w:p w14:paraId="49A39484" w14:textId="77777777" w:rsidR="00E674C1" w:rsidRPr="00386103" w:rsidRDefault="00E674C1" w:rsidP="00E674C1">
            <w:pPr>
              <w:rPr>
                <w:sz w:val="16"/>
                <w:szCs w:val="16"/>
              </w:rPr>
            </w:pPr>
            <w:r w:rsidRPr="00386103">
              <w:rPr>
                <w:sz w:val="16"/>
                <w:szCs w:val="16"/>
              </w:rPr>
              <w:t>.0609</w:t>
            </w:r>
          </w:p>
        </w:tc>
        <w:tc>
          <w:tcPr>
            <w:tcW w:w="1134" w:type="dxa"/>
          </w:tcPr>
          <w:p w14:paraId="23856798" w14:textId="77777777" w:rsidR="00E674C1" w:rsidRPr="00F1495E" w:rsidRDefault="00E674C1" w:rsidP="00E674C1">
            <w:pPr>
              <w:rPr>
                <w:sz w:val="16"/>
                <w:szCs w:val="16"/>
              </w:rPr>
            </w:pPr>
            <w:r w:rsidRPr="00F1495E">
              <w:rPr>
                <w:sz w:val="16"/>
                <w:szCs w:val="16"/>
              </w:rPr>
              <w:t>9.789</w:t>
            </w:r>
          </w:p>
        </w:tc>
        <w:tc>
          <w:tcPr>
            <w:tcW w:w="1276" w:type="dxa"/>
          </w:tcPr>
          <w:p w14:paraId="4FE3EB50" w14:textId="77777777" w:rsidR="00E674C1" w:rsidRPr="00F1495E" w:rsidRDefault="00E674C1" w:rsidP="00E674C1">
            <w:pPr>
              <w:rPr>
                <w:sz w:val="16"/>
                <w:szCs w:val="16"/>
              </w:rPr>
            </w:pPr>
            <w:r w:rsidRPr="00F1495E">
              <w:rPr>
                <w:sz w:val="16"/>
                <w:szCs w:val="16"/>
              </w:rPr>
              <w:t>.081</w:t>
            </w:r>
          </w:p>
        </w:tc>
        <w:tc>
          <w:tcPr>
            <w:tcW w:w="968" w:type="dxa"/>
          </w:tcPr>
          <w:p w14:paraId="75C745A2" w14:textId="77777777" w:rsidR="00E674C1" w:rsidRPr="00F1495E" w:rsidRDefault="00E674C1" w:rsidP="00E674C1">
            <w:pPr>
              <w:rPr>
                <w:sz w:val="16"/>
                <w:szCs w:val="16"/>
              </w:rPr>
            </w:pPr>
            <w:r w:rsidRPr="00F1495E">
              <w:rPr>
                <w:sz w:val="16"/>
                <w:szCs w:val="16"/>
              </w:rPr>
              <w:t>48.920</w:t>
            </w:r>
          </w:p>
        </w:tc>
      </w:tr>
      <w:tr w:rsidR="00E674C1" w:rsidRPr="00F1495E" w14:paraId="25A36D2A" w14:textId="77777777" w:rsidTr="00E674C1">
        <w:tc>
          <w:tcPr>
            <w:tcW w:w="4815" w:type="dxa"/>
            <w:shd w:val="clear" w:color="auto" w:fill="auto"/>
          </w:tcPr>
          <w:p w14:paraId="1225474A" w14:textId="77777777" w:rsidR="00E674C1" w:rsidRPr="00F1495E" w:rsidRDefault="00E674C1" w:rsidP="00E674C1">
            <w:pPr>
              <w:rPr>
                <w:sz w:val="16"/>
                <w:szCs w:val="16"/>
              </w:rPr>
            </w:pPr>
            <w:r w:rsidRPr="00F1495E">
              <w:rPr>
                <w:sz w:val="16"/>
                <w:szCs w:val="16"/>
              </w:rPr>
              <w:t>Longer duration of care home stay</w:t>
            </w:r>
            <w:r>
              <w:rPr>
                <w:sz w:val="16"/>
                <w:szCs w:val="16"/>
              </w:rPr>
              <w:t>*</w:t>
            </w:r>
          </w:p>
        </w:tc>
        <w:tc>
          <w:tcPr>
            <w:tcW w:w="1134" w:type="dxa"/>
            <w:shd w:val="clear" w:color="auto" w:fill="auto"/>
          </w:tcPr>
          <w:p w14:paraId="3B2C8BC5" w14:textId="77777777" w:rsidR="00E674C1" w:rsidRPr="00F1495E" w:rsidRDefault="00E674C1" w:rsidP="00E674C1">
            <w:pPr>
              <w:rPr>
                <w:sz w:val="16"/>
                <w:szCs w:val="16"/>
              </w:rPr>
            </w:pPr>
            <w:r w:rsidRPr="00F1495E">
              <w:rPr>
                <w:sz w:val="16"/>
                <w:szCs w:val="16"/>
              </w:rPr>
              <w:t>12</w:t>
            </w:r>
          </w:p>
        </w:tc>
        <w:tc>
          <w:tcPr>
            <w:tcW w:w="1134" w:type="dxa"/>
            <w:shd w:val="clear" w:color="auto" w:fill="auto"/>
          </w:tcPr>
          <w:p w14:paraId="36FACCA6" w14:textId="77777777" w:rsidR="00E674C1" w:rsidRPr="00F1495E" w:rsidRDefault="00E674C1" w:rsidP="00E674C1">
            <w:pPr>
              <w:rPr>
                <w:sz w:val="16"/>
                <w:szCs w:val="16"/>
              </w:rPr>
            </w:pPr>
            <w:r w:rsidRPr="00F1495E">
              <w:rPr>
                <w:sz w:val="16"/>
                <w:szCs w:val="16"/>
              </w:rPr>
              <w:t>2312</w:t>
            </w:r>
          </w:p>
        </w:tc>
        <w:tc>
          <w:tcPr>
            <w:tcW w:w="850" w:type="dxa"/>
            <w:shd w:val="clear" w:color="auto" w:fill="auto"/>
          </w:tcPr>
          <w:p w14:paraId="4E89CC1A" w14:textId="77777777" w:rsidR="00E674C1" w:rsidRPr="00F1495E" w:rsidRDefault="00E674C1" w:rsidP="00E674C1">
            <w:pPr>
              <w:rPr>
                <w:sz w:val="16"/>
                <w:szCs w:val="16"/>
              </w:rPr>
            </w:pPr>
            <w:r>
              <w:rPr>
                <w:sz w:val="16"/>
                <w:szCs w:val="16"/>
              </w:rPr>
              <w:t>-</w:t>
            </w:r>
            <w:r w:rsidRPr="00F1495E">
              <w:rPr>
                <w:sz w:val="16"/>
                <w:szCs w:val="16"/>
              </w:rPr>
              <w:t>.105</w:t>
            </w:r>
          </w:p>
        </w:tc>
        <w:tc>
          <w:tcPr>
            <w:tcW w:w="1134" w:type="dxa"/>
            <w:shd w:val="clear" w:color="auto" w:fill="auto"/>
          </w:tcPr>
          <w:p w14:paraId="1767EC72" w14:textId="77777777" w:rsidR="00E674C1" w:rsidRPr="00F1495E" w:rsidRDefault="00E674C1" w:rsidP="00E674C1">
            <w:pPr>
              <w:rPr>
                <w:sz w:val="16"/>
                <w:szCs w:val="16"/>
              </w:rPr>
            </w:pPr>
            <w:r w:rsidRPr="00F1495E">
              <w:rPr>
                <w:sz w:val="16"/>
                <w:szCs w:val="16"/>
              </w:rPr>
              <w:t>-.162</w:t>
            </w:r>
            <w:r>
              <w:rPr>
                <w:sz w:val="16"/>
                <w:szCs w:val="16"/>
              </w:rPr>
              <w:t>--</w:t>
            </w:r>
            <w:r w:rsidRPr="00F1495E">
              <w:rPr>
                <w:sz w:val="16"/>
                <w:szCs w:val="16"/>
              </w:rPr>
              <w:t>.047</w:t>
            </w:r>
          </w:p>
        </w:tc>
        <w:tc>
          <w:tcPr>
            <w:tcW w:w="1134" w:type="dxa"/>
            <w:shd w:val="clear" w:color="auto" w:fill="auto"/>
          </w:tcPr>
          <w:p w14:paraId="08E69394" w14:textId="77777777" w:rsidR="00E674C1" w:rsidRPr="00386103" w:rsidRDefault="00E674C1" w:rsidP="00E674C1">
            <w:pPr>
              <w:rPr>
                <w:sz w:val="16"/>
                <w:szCs w:val="16"/>
              </w:rPr>
            </w:pPr>
            <w:r w:rsidRPr="00386103">
              <w:rPr>
                <w:sz w:val="16"/>
                <w:szCs w:val="16"/>
              </w:rPr>
              <w:t>.0004</w:t>
            </w:r>
          </w:p>
        </w:tc>
        <w:tc>
          <w:tcPr>
            <w:tcW w:w="1134" w:type="dxa"/>
            <w:shd w:val="clear" w:color="auto" w:fill="auto"/>
          </w:tcPr>
          <w:p w14:paraId="10B85728" w14:textId="77777777" w:rsidR="00E674C1" w:rsidRPr="00F1495E" w:rsidRDefault="00E674C1" w:rsidP="00E674C1">
            <w:pPr>
              <w:rPr>
                <w:sz w:val="16"/>
                <w:szCs w:val="16"/>
              </w:rPr>
            </w:pPr>
            <w:r w:rsidRPr="00F1495E">
              <w:rPr>
                <w:sz w:val="16"/>
                <w:szCs w:val="16"/>
              </w:rPr>
              <w:t>18.574</w:t>
            </w:r>
          </w:p>
        </w:tc>
        <w:tc>
          <w:tcPr>
            <w:tcW w:w="1276" w:type="dxa"/>
            <w:shd w:val="clear" w:color="auto" w:fill="auto"/>
          </w:tcPr>
          <w:p w14:paraId="0AF44A77" w14:textId="77777777" w:rsidR="00E674C1" w:rsidRPr="00F1495E" w:rsidRDefault="00E674C1" w:rsidP="00E674C1">
            <w:pPr>
              <w:rPr>
                <w:sz w:val="16"/>
                <w:szCs w:val="16"/>
              </w:rPr>
            </w:pPr>
            <w:r w:rsidRPr="00F1495E">
              <w:rPr>
                <w:sz w:val="16"/>
                <w:szCs w:val="16"/>
              </w:rPr>
              <w:t>.069</w:t>
            </w:r>
          </w:p>
        </w:tc>
        <w:tc>
          <w:tcPr>
            <w:tcW w:w="968" w:type="dxa"/>
            <w:shd w:val="clear" w:color="auto" w:fill="auto"/>
          </w:tcPr>
          <w:p w14:paraId="58D95BCB" w14:textId="77777777" w:rsidR="00E674C1" w:rsidRPr="00F1495E" w:rsidRDefault="00E674C1" w:rsidP="00E674C1">
            <w:pPr>
              <w:rPr>
                <w:sz w:val="16"/>
                <w:szCs w:val="16"/>
              </w:rPr>
            </w:pPr>
            <w:r w:rsidRPr="00F1495E">
              <w:rPr>
                <w:sz w:val="16"/>
                <w:szCs w:val="16"/>
              </w:rPr>
              <w:t>40.778</w:t>
            </w:r>
          </w:p>
        </w:tc>
      </w:tr>
      <w:tr w:rsidR="00E674C1" w:rsidRPr="00F1495E" w14:paraId="13536751" w14:textId="77777777" w:rsidTr="00E674C1">
        <w:tc>
          <w:tcPr>
            <w:tcW w:w="4815" w:type="dxa"/>
            <w:shd w:val="clear" w:color="auto" w:fill="auto"/>
          </w:tcPr>
          <w:p w14:paraId="099FA5C0" w14:textId="77777777" w:rsidR="00E674C1" w:rsidRPr="00F1495E" w:rsidRDefault="00E674C1" w:rsidP="00E674C1">
            <w:pPr>
              <w:rPr>
                <w:sz w:val="16"/>
                <w:szCs w:val="16"/>
              </w:rPr>
            </w:pPr>
            <w:r w:rsidRPr="00F1495E">
              <w:rPr>
                <w:sz w:val="16"/>
                <w:szCs w:val="16"/>
              </w:rPr>
              <w:t>Better functional ability</w:t>
            </w:r>
          </w:p>
        </w:tc>
        <w:tc>
          <w:tcPr>
            <w:tcW w:w="1134" w:type="dxa"/>
            <w:shd w:val="clear" w:color="auto" w:fill="auto"/>
          </w:tcPr>
          <w:p w14:paraId="4CA660C9" w14:textId="77777777" w:rsidR="00E674C1" w:rsidRPr="00F1495E" w:rsidRDefault="00E674C1" w:rsidP="00E674C1">
            <w:pPr>
              <w:rPr>
                <w:sz w:val="16"/>
                <w:szCs w:val="16"/>
              </w:rPr>
            </w:pPr>
            <w:r w:rsidRPr="00F1495E">
              <w:rPr>
                <w:sz w:val="16"/>
                <w:szCs w:val="16"/>
              </w:rPr>
              <w:t>25</w:t>
            </w:r>
          </w:p>
        </w:tc>
        <w:tc>
          <w:tcPr>
            <w:tcW w:w="1134" w:type="dxa"/>
            <w:shd w:val="clear" w:color="auto" w:fill="auto"/>
          </w:tcPr>
          <w:p w14:paraId="25DBD50A" w14:textId="77777777" w:rsidR="00E674C1" w:rsidRPr="00F1495E" w:rsidRDefault="00E674C1" w:rsidP="00E674C1">
            <w:pPr>
              <w:rPr>
                <w:sz w:val="16"/>
                <w:szCs w:val="16"/>
              </w:rPr>
            </w:pPr>
            <w:r w:rsidRPr="00F1495E">
              <w:rPr>
                <w:sz w:val="16"/>
                <w:szCs w:val="16"/>
              </w:rPr>
              <w:t>5927</w:t>
            </w:r>
          </w:p>
        </w:tc>
        <w:tc>
          <w:tcPr>
            <w:tcW w:w="850" w:type="dxa"/>
            <w:shd w:val="clear" w:color="auto" w:fill="auto"/>
          </w:tcPr>
          <w:p w14:paraId="7D88A830" w14:textId="77777777" w:rsidR="00E674C1" w:rsidRPr="00F1495E" w:rsidRDefault="00E674C1" w:rsidP="00E674C1">
            <w:pPr>
              <w:rPr>
                <w:sz w:val="16"/>
                <w:szCs w:val="16"/>
              </w:rPr>
            </w:pPr>
            <w:r w:rsidRPr="00F1495E">
              <w:rPr>
                <w:sz w:val="16"/>
                <w:szCs w:val="16"/>
              </w:rPr>
              <w:t>.399</w:t>
            </w:r>
          </w:p>
        </w:tc>
        <w:tc>
          <w:tcPr>
            <w:tcW w:w="1134" w:type="dxa"/>
            <w:shd w:val="clear" w:color="auto" w:fill="auto"/>
          </w:tcPr>
          <w:p w14:paraId="7EA9252E" w14:textId="77777777" w:rsidR="00E674C1" w:rsidRPr="00F1495E" w:rsidRDefault="00E674C1" w:rsidP="00E674C1">
            <w:pPr>
              <w:rPr>
                <w:sz w:val="16"/>
                <w:szCs w:val="16"/>
              </w:rPr>
            </w:pPr>
            <w:r w:rsidRPr="00F1495E">
              <w:rPr>
                <w:sz w:val="16"/>
                <w:szCs w:val="16"/>
              </w:rPr>
              <w:t>.300-.490</w:t>
            </w:r>
          </w:p>
        </w:tc>
        <w:tc>
          <w:tcPr>
            <w:tcW w:w="1134" w:type="dxa"/>
            <w:shd w:val="clear" w:color="auto" w:fill="auto"/>
          </w:tcPr>
          <w:p w14:paraId="3A045DB5"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548BB64E" w14:textId="77777777" w:rsidR="00E674C1" w:rsidRPr="00F1495E" w:rsidRDefault="00E674C1" w:rsidP="00E674C1">
            <w:pPr>
              <w:rPr>
                <w:sz w:val="16"/>
                <w:szCs w:val="16"/>
              </w:rPr>
            </w:pPr>
            <w:r w:rsidRPr="00F1495E">
              <w:rPr>
                <w:sz w:val="16"/>
                <w:szCs w:val="16"/>
              </w:rPr>
              <w:t>411.991</w:t>
            </w:r>
          </w:p>
        </w:tc>
        <w:tc>
          <w:tcPr>
            <w:tcW w:w="1276" w:type="dxa"/>
            <w:shd w:val="clear" w:color="auto" w:fill="auto"/>
          </w:tcPr>
          <w:p w14:paraId="0EDDA81A"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6886B826" w14:textId="77777777" w:rsidR="00E674C1" w:rsidRPr="00F1495E" w:rsidRDefault="00E674C1" w:rsidP="00E674C1">
            <w:pPr>
              <w:rPr>
                <w:sz w:val="16"/>
                <w:szCs w:val="16"/>
              </w:rPr>
            </w:pPr>
            <w:r w:rsidRPr="00F1495E">
              <w:rPr>
                <w:sz w:val="16"/>
                <w:szCs w:val="16"/>
              </w:rPr>
              <w:t>94.175</w:t>
            </w:r>
          </w:p>
        </w:tc>
      </w:tr>
      <w:tr w:rsidR="00E674C1" w:rsidRPr="00F1495E" w14:paraId="39A9402C" w14:textId="77777777" w:rsidTr="00E674C1">
        <w:tc>
          <w:tcPr>
            <w:tcW w:w="4815" w:type="dxa"/>
            <w:shd w:val="clear" w:color="auto" w:fill="auto"/>
          </w:tcPr>
          <w:p w14:paraId="01AF5C48" w14:textId="77777777" w:rsidR="00E674C1" w:rsidRPr="00F1495E" w:rsidRDefault="00E674C1" w:rsidP="00E674C1">
            <w:pPr>
              <w:ind w:left="171"/>
              <w:rPr>
                <w:sz w:val="16"/>
                <w:szCs w:val="16"/>
              </w:rPr>
            </w:pPr>
            <w:r w:rsidRPr="00F1495E">
              <w:rPr>
                <w:sz w:val="16"/>
                <w:szCs w:val="16"/>
              </w:rPr>
              <w:t>Basic activities of daily living</w:t>
            </w:r>
          </w:p>
        </w:tc>
        <w:tc>
          <w:tcPr>
            <w:tcW w:w="1134" w:type="dxa"/>
            <w:shd w:val="clear" w:color="auto" w:fill="auto"/>
          </w:tcPr>
          <w:p w14:paraId="3F73DF11" w14:textId="77777777" w:rsidR="00E674C1" w:rsidRPr="00F1495E" w:rsidRDefault="00E674C1" w:rsidP="00E674C1">
            <w:pPr>
              <w:rPr>
                <w:sz w:val="16"/>
                <w:szCs w:val="16"/>
              </w:rPr>
            </w:pPr>
            <w:r w:rsidRPr="00F1495E">
              <w:rPr>
                <w:sz w:val="16"/>
                <w:szCs w:val="16"/>
              </w:rPr>
              <w:t>24</w:t>
            </w:r>
          </w:p>
        </w:tc>
        <w:tc>
          <w:tcPr>
            <w:tcW w:w="1134" w:type="dxa"/>
            <w:shd w:val="clear" w:color="auto" w:fill="auto"/>
          </w:tcPr>
          <w:p w14:paraId="5B416FC2" w14:textId="77777777" w:rsidR="00E674C1" w:rsidRPr="00F1495E" w:rsidRDefault="00E674C1" w:rsidP="00E674C1">
            <w:pPr>
              <w:rPr>
                <w:sz w:val="16"/>
                <w:szCs w:val="16"/>
              </w:rPr>
            </w:pPr>
            <w:r w:rsidRPr="00F1495E">
              <w:rPr>
                <w:sz w:val="16"/>
                <w:szCs w:val="16"/>
              </w:rPr>
              <w:t>4562</w:t>
            </w:r>
          </w:p>
        </w:tc>
        <w:tc>
          <w:tcPr>
            <w:tcW w:w="850" w:type="dxa"/>
            <w:shd w:val="clear" w:color="auto" w:fill="auto"/>
          </w:tcPr>
          <w:p w14:paraId="78695B7C" w14:textId="77777777" w:rsidR="00E674C1" w:rsidRPr="00F1495E" w:rsidRDefault="00E674C1" w:rsidP="00E674C1">
            <w:pPr>
              <w:rPr>
                <w:sz w:val="16"/>
                <w:szCs w:val="16"/>
              </w:rPr>
            </w:pPr>
            <w:r w:rsidRPr="00F1495E">
              <w:rPr>
                <w:sz w:val="16"/>
                <w:szCs w:val="16"/>
              </w:rPr>
              <w:t>.419</w:t>
            </w:r>
          </w:p>
        </w:tc>
        <w:tc>
          <w:tcPr>
            <w:tcW w:w="1134" w:type="dxa"/>
            <w:shd w:val="clear" w:color="auto" w:fill="auto"/>
          </w:tcPr>
          <w:p w14:paraId="7CE7A778" w14:textId="77777777" w:rsidR="00E674C1" w:rsidRPr="00F1495E" w:rsidRDefault="00E674C1" w:rsidP="00E674C1">
            <w:pPr>
              <w:rPr>
                <w:sz w:val="16"/>
                <w:szCs w:val="16"/>
              </w:rPr>
            </w:pPr>
            <w:r w:rsidRPr="00F1495E">
              <w:rPr>
                <w:sz w:val="16"/>
                <w:szCs w:val="16"/>
              </w:rPr>
              <w:t>.325-.506</w:t>
            </w:r>
          </w:p>
        </w:tc>
        <w:tc>
          <w:tcPr>
            <w:tcW w:w="1134" w:type="dxa"/>
            <w:shd w:val="clear" w:color="auto" w:fill="auto"/>
          </w:tcPr>
          <w:p w14:paraId="5E109782"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3D914C3D" w14:textId="77777777" w:rsidR="00E674C1" w:rsidRPr="00F1495E" w:rsidRDefault="00E674C1" w:rsidP="00E674C1">
            <w:pPr>
              <w:rPr>
                <w:sz w:val="16"/>
                <w:szCs w:val="16"/>
              </w:rPr>
            </w:pPr>
            <w:r w:rsidRPr="00F1495E">
              <w:rPr>
                <w:sz w:val="16"/>
                <w:szCs w:val="16"/>
              </w:rPr>
              <w:t>294.635</w:t>
            </w:r>
          </w:p>
        </w:tc>
        <w:tc>
          <w:tcPr>
            <w:tcW w:w="1276" w:type="dxa"/>
            <w:shd w:val="clear" w:color="auto" w:fill="auto"/>
          </w:tcPr>
          <w:p w14:paraId="0A269D3A"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066A5E1D" w14:textId="77777777" w:rsidR="00E674C1" w:rsidRPr="00F1495E" w:rsidRDefault="00E674C1" w:rsidP="00E674C1">
            <w:pPr>
              <w:rPr>
                <w:sz w:val="16"/>
                <w:szCs w:val="16"/>
              </w:rPr>
            </w:pPr>
            <w:r w:rsidRPr="00F1495E">
              <w:rPr>
                <w:sz w:val="16"/>
                <w:szCs w:val="16"/>
              </w:rPr>
              <w:t>92.194</w:t>
            </w:r>
          </w:p>
        </w:tc>
      </w:tr>
      <w:tr w:rsidR="00E674C1" w:rsidRPr="00F1495E" w14:paraId="65325D3A" w14:textId="77777777" w:rsidTr="00E674C1">
        <w:tc>
          <w:tcPr>
            <w:tcW w:w="4815" w:type="dxa"/>
            <w:shd w:val="clear" w:color="auto" w:fill="auto"/>
          </w:tcPr>
          <w:p w14:paraId="2D0FB652" w14:textId="77777777" w:rsidR="00E674C1" w:rsidRPr="00F1495E" w:rsidRDefault="00E674C1" w:rsidP="00E674C1">
            <w:pPr>
              <w:ind w:left="313"/>
              <w:rPr>
                <w:sz w:val="16"/>
                <w:szCs w:val="16"/>
              </w:rPr>
            </w:pPr>
            <w:r w:rsidRPr="00F1495E">
              <w:rPr>
                <w:sz w:val="16"/>
                <w:szCs w:val="16"/>
              </w:rPr>
              <w:t>Barthel Index</w:t>
            </w:r>
          </w:p>
        </w:tc>
        <w:tc>
          <w:tcPr>
            <w:tcW w:w="1134" w:type="dxa"/>
            <w:shd w:val="clear" w:color="auto" w:fill="auto"/>
          </w:tcPr>
          <w:p w14:paraId="4ED23590" w14:textId="77777777" w:rsidR="00E674C1" w:rsidRPr="00F1495E" w:rsidRDefault="00E674C1" w:rsidP="00E674C1">
            <w:pPr>
              <w:rPr>
                <w:sz w:val="16"/>
                <w:szCs w:val="16"/>
              </w:rPr>
            </w:pPr>
            <w:r w:rsidRPr="00F1495E">
              <w:rPr>
                <w:sz w:val="16"/>
                <w:szCs w:val="16"/>
              </w:rPr>
              <w:t>14</w:t>
            </w:r>
          </w:p>
        </w:tc>
        <w:tc>
          <w:tcPr>
            <w:tcW w:w="1134" w:type="dxa"/>
            <w:shd w:val="clear" w:color="auto" w:fill="auto"/>
          </w:tcPr>
          <w:p w14:paraId="715DC3FB" w14:textId="77777777" w:rsidR="00E674C1" w:rsidRPr="00F1495E" w:rsidRDefault="00E674C1" w:rsidP="00E674C1">
            <w:pPr>
              <w:rPr>
                <w:sz w:val="16"/>
                <w:szCs w:val="16"/>
              </w:rPr>
            </w:pPr>
            <w:r w:rsidRPr="00F1495E">
              <w:rPr>
                <w:sz w:val="16"/>
                <w:szCs w:val="16"/>
              </w:rPr>
              <w:t>2790</w:t>
            </w:r>
          </w:p>
        </w:tc>
        <w:tc>
          <w:tcPr>
            <w:tcW w:w="850" w:type="dxa"/>
            <w:shd w:val="clear" w:color="auto" w:fill="auto"/>
          </w:tcPr>
          <w:p w14:paraId="353458E3" w14:textId="77777777" w:rsidR="00E674C1" w:rsidRPr="00F1495E" w:rsidRDefault="00E674C1" w:rsidP="00E674C1">
            <w:pPr>
              <w:rPr>
                <w:sz w:val="16"/>
                <w:szCs w:val="16"/>
              </w:rPr>
            </w:pPr>
            <w:r w:rsidRPr="00F1495E">
              <w:rPr>
                <w:sz w:val="16"/>
                <w:szCs w:val="16"/>
              </w:rPr>
              <w:t>.504</w:t>
            </w:r>
          </w:p>
        </w:tc>
        <w:tc>
          <w:tcPr>
            <w:tcW w:w="1134" w:type="dxa"/>
            <w:shd w:val="clear" w:color="auto" w:fill="auto"/>
          </w:tcPr>
          <w:p w14:paraId="3442DB1A" w14:textId="77777777" w:rsidR="00E674C1" w:rsidRPr="00F1495E" w:rsidRDefault="00E674C1" w:rsidP="00E674C1">
            <w:pPr>
              <w:rPr>
                <w:sz w:val="16"/>
                <w:szCs w:val="16"/>
              </w:rPr>
            </w:pPr>
            <w:r w:rsidRPr="00F1495E">
              <w:rPr>
                <w:sz w:val="16"/>
                <w:szCs w:val="16"/>
              </w:rPr>
              <w:t>.371-.616</w:t>
            </w:r>
          </w:p>
        </w:tc>
        <w:tc>
          <w:tcPr>
            <w:tcW w:w="1134" w:type="dxa"/>
            <w:shd w:val="clear" w:color="auto" w:fill="auto"/>
          </w:tcPr>
          <w:p w14:paraId="03DC37BC"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3252DF1F" w14:textId="77777777" w:rsidR="00E674C1" w:rsidRPr="00F1495E" w:rsidRDefault="00E674C1" w:rsidP="00E674C1">
            <w:pPr>
              <w:rPr>
                <w:sz w:val="16"/>
                <w:szCs w:val="16"/>
              </w:rPr>
            </w:pPr>
            <w:r w:rsidRPr="00F1495E">
              <w:rPr>
                <w:sz w:val="16"/>
                <w:szCs w:val="16"/>
              </w:rPr>
              <w:t>226.725</w:t>
            </w:r>
          </w:p>
        </w:tc>
        <w:tc>
          <w:tcPr>
            <w:tcW w:w="1276" w:type="dxa"/>
            <w:shd w:val="clear" w:color="auto" w:fill="auto"/>
          </w:tcPr>
          <w:p w14:paraId="3046681A"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18147DFF" w14:textId="77777777" w:rsidR="00E674C1" w:rsidRPr="00F1495E" w:rsidRDefault="00E674C1" w:rsidP="00E674C1">
            <w:pPr>
              <w:rPr>
                <w:sz w:val="16"/>
                <w:szCs w:val="16"/>
              </w:rPr>
            </w:pPr>
            <w:r w:rsidRPr="00F1495E">
              <w:rPr>
                <w:sz w:val="16"/>
                <w:szCs w:val="16"/>
              </w:rPr>
              <w:t>94.266</w:t>
            </w:r>
          </w:p>
        </w:tc>
      </w:tr>
      <w:tr w:rsidR="00E674C1" w:rsidRPr="00F1495E" w14:paraId="637D984D" w14:textId="77777777" w:rsidTr="00E674C1">
        <w:tc>
          <w:tcPr>
            <w:tcW w:w="4815" w:type="dxa"/>
            <w:shd w:val="clear" w:color="auto" w:fill="auto"/>
          </w:tcPr>
          <w:p w14:paraId="582F5FBF" w14:textId="77777777" w:rsidR="00E674C1" w:rsidRPr="00F1495E" w:rsidRDefault="00E674C1" w:rsidP="00E674C1">
            <w:pPr>
              <w:ind w:left="313"/>
              <w:rPr>
                <w:sz w:val="16"/>
                <w:szCs w:val="16"/>
              </w:rPr>
            </w:pPr>
            <w:r w:rsidRPr="00F1495E">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2C790EE2" w14:textId="77777777" w:rsidR="00E674C1" w:rsidRPr="00F1495E" w:rsidRDefault="00E674C1" w:rsidP="00E674C1">
            <w:pPr>
              <w:rPr>
                <w:sz w:val="16"/>
                <w:szCs w:val="16"/>
              </w:rPr>
            </w:pPr>
            <w:r w:rsidRPr="00F1495E">
              <w:rPr>
                <w:sz w:val="16"/>
                <w:szCs w:val="16"/>
              </w:rPr>
              <w:t>12</w:t>
            </w:r>
          </w:p>
        </w:tc>
        <w:tc>
          <w:tcPr>
            <w:tcW w:w="1134" w:type="dxa"/>
            <w:shd w:val="clear" w:color="auto" w:fill="auto"/>
          </w:tcPr>
          <w:p w14:paraId="3B3CCE8A" w14:textId="77777777" w:rsidR="00E674C1" w:rsidRPr="00F1495E" w:rsidRDefault="00E674C1" w:rsidP="00E674C1">
            <w:pPr>
              <w:rPr>
                <w:sz w:val="16"/>
                <w:szCs w:val="16"/>
              </w:rPr>
            </w:pPr>
            <w:r w:rsidRPr="00F1495E">
              <w:rPr>
                <w:sz w:val="16"/>
                <w:szCs w:val="16"/>
              </w:rPr>
              <w:t>2067</w:t>
            </w:r>
          </w:p>
        </w:tc>
        <w:tc>
          <w:tcPr>
            <w:tcW w:w="850" w:type="dxa"/>
            <w:shd w:val="clear" w:color="auto" w:fill="auto"/>
          </w:tcPr>
          <w:p w14:paraId="26CC6731" w14:textId="77777777" w:rsidR="00E674C1" w:rsidRPr="00F1495E" w:rsidRDefault="00E674C1" w:rsidP="00E674C1">
            <w:pPr>
              <w:rPr>
                <w:sz w:val="16"/>
                <w:szCs w:val="16"/>
              </w:rPr>
            </w:pPr>
            <w:r w:rsidRPr="00F1495E">
              <w:rPr>
                <w:sz w:val="16"/>
                <w:szCs w:val="16"/>
              </w:rPr>
              <w:t>.322</w:t>
            </w:r>
          </w:p>
        </w:tc>
        <w:tc>
          <w:tcPr>
            <w:tcW w:w="1134" w:type="dxa"/>
            <w:shd w:val="clear" w:color="auto" w:fill="auto"/>
          </w:tcPr>
          <w:p w14:paraId="0A9F7B3A" w14:textId="77777777" w:rsidR="00E674C1" w:rsidRPr="00F1495E" w:rsidRDefault="00E674C1" w:rsidP="00E674C1">
            <w:pPr>
              <w:rPr>
                <w:sz w:val="16"/>
                <w:szCs w:val="16"/>
              </w:rPr>
            </w:pPr>
            <w:r w:rsidRPr="00F1495E">
              <w:rPr>
                <w:sz w:val="16"/>
                <w:szCs w:val="16"/>
              </w:rPr>
              <w:t>.251-.390</w:t>
            </w:r>
          </w:p>
        </w:tc>
        <w:tc>
          <w:tcPr>
            <w:tcW w:w="1134" w:type="dxa"/>
            <w:shd w:val="clear" w:color="auto" w:fill="auto"/>
          </w:tcPr>
          <w:p w14:paraId="23470AEE"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777B2267" w14:textId="77777777" w:rsidR="00E674C1" w:rsidRPr="00F1495E" w:rsidRDefault="00E674C1" w:rsidP="00E674C1">
            <w:pPr>
              <w:rPr>
                <w:sz w:val="16"/>
                <w:szCs w:val="16"/>
              </w:rPr>
            </w:pPr>
            <w:r w:rsidRPr="00F1495E">
              <w:rPr>
                <w:sz w:val="16"/>
                <w:szCs w:val="16"/>
              </w:rPr>
              <w:t>28.818</w:t>
            </w:r>
          </w:p>
        </w:tc>
        <w:tc>
          <w:tcPr>
            <w:tcW w:w="1276" w:type="dxa"/>
            <w:shd w:val="clear" w:color="auto" w:fill="auto"/>
          </w:tcPr>
          <w:p w14:paraId="49E3B05F" w14:textId="77777777" w:rsidR="00E674C1" w:rsidRPr="00F1495E" w:rsidRDefault="00E674C1" w:rsidP="00E674C1">
            <w:pPr>
              <w:rPr>
                <w:sz w:val="16"/>
                <w:szCs w:val="16"/>
              </w:rPr>
            </w:pPr>
            <w:r w:rsidRPr="00F1495E">
              <w:rPr>
                <w:sz w:val="16"/>
                <w:szCs w:val="16"/>
              </w:rPr>
              <w:t>.002</w:t>
            </w:r>
          </w:p>
        </w:tc>
        <w:tc>
          <w:tcPr>
            <w:tcW w:w="968" w:type="dxa"/>
            <w:shd w:val="clear" w:color="auto" w:fill="auto"/>
          </w:tcPr>
          <w:p w14:paraId="3EF1F62B" w14:textId="77777777" w:rsidR="00E674C1" w:rsidRPr="00F1495E" w:rsidRDefault="00E674C1" w:rsidP="00E674C1">
            <w:pPr>
              <w:rPr>
                <w:sz w:val="16"/>
                <w:szCs w:val="16"/>
              </w:rPr>
            </w:pPr>
            <w:r w:rsidRPr="00F1495E">
              <w:rPr>
                <w:sz w:val="16"/>
                <w:szCs w:val="16"/>
              </w:rPr>
              <w:t>61.829</w:t>
            </w:r>
          </w:p>
        </w:tc>
      </w:tr>
      <w:tr w:rsidR="00E674C1" w:rsidRPr="00F1495E" w14:paraId="60CB0732" w14:textId="77777777" w:rsidTr="00E674C1">
        <w:tc>
          <w:tcPr>
            <w:tcW w:w="4815" w:type="dxa"/>
            <w:shd w:val="clear" w:color="auto" w:fill="auto"/>
          </w:tcPr>
          <w:p w14:paraId="6448A327" w14:textId="77777777" w:rsidR="00E674C1" w:rsidRPr="00F1495E" w:rsidRDefault="00E674C1" w:rsidP="00E674C1">
            <w:pPr>
              <w:rPr>
                <w:sz w:val="16"/>
                <w:szCs w:val="16"/>
              </w:rPr>
            </w:pPr>
            <w:r w:rsidRPr="00F1495E">
              <w:rPr>
                <w:sz w:val="16"/>
                <w:szCs w:val="16"/>
              </w:rPr>
              <w:t>Depression</w:t>
            </w:r>
          </w:p>
        </w:tc>
        <w:tc>
          <w:tcPr>
            <w:tcW w:w="1134" w:type="dxa"/>
            <w:shd w:val="clear" w:color="auto" w:fill="auto"/>
          </w:tcPr>
          <w:p w14:paraId="51A7FF8F" w14:textId="77777777" w:rsidR="00E674C1" w:rsidRPr="00F1495E" w:rsidRDefault="00E674C1" w:rsidP="00E674C1">
            <w:pPr>
              <w:rPr>
                <w:sz w:val="16"/>
                <w:szCs w:val="16"/>
              </w:rPr>
            </w:pPr>
            <w:r w:rsidRPr="00F1495E">
              <w:rPr>
                <w:sz w:val="16"/>
                <w:szCs w:val="16"/>
              </w:rPr>
              <w:t>18</w:t>
            </w:r>
          </w:p>
        </w:tc>
        <w:tc>
          <w:tcPr>
            <w:tcW w:w="1134" w:type="dxa"/>
            <w:shd w:val="clear" w:color="auto" w:fill="auto"/>
          </w:tcPr>
          <w:p w14:paraId="3503FC79" w14:textId="77777777" w:rsidR="00E674C1" w:rsidRPr="00F1495E" w:rsidRDefault="00E674C1" w:rsidP="00E674C1">
            <w:pPr>
              <w:rPr>
                <w:sz w:val="16"/>
                <w:szCs w:val="16"/>
              </w:rPr>
            </w:pPr>
            <w:r w:rsidRPr="00F1495E">
              <w:rPr>
                <w:sz w:val="16"/>
                <w:szCs w:val="16"/>
              </w:rPr>
              <w:t>3738</w:t>
            </w:r>
          </w:p>
        </w:tc>
        <w:tc>
          <w:tcPr>
            <w:tcW w:w="850" w:type="dxa"/>
            <w:shd w:val="clear" w:color="auto" w:fill="auto"/>
          </w:tcPr>
          <w:p w14:paraId="74F97A88" w14:textId="77777777" w:rsidR="00E674C1" w:rsidRPr="00F1495E" w:rsidRDefault="00E674C1" w:rsidP="00E674C1">
            <w:pPr>
              <w:rPr>
                <w:sz w:val="16"/>
                <w:szCs w:val="16"/>
              </w:rPr>
            </w:pPr>
            <w:r>
              <w:rPr>
                <w:sz w:val="16"/>
                <w:szCs w:val="16"/>
              </w:rPr>
              <w:t>-</w:t>
            </w:r>
            <w:r w:rsidRPr="00F1495E">
              <w:rPr>
                <w:sz w:val="16"/>
                <w:szCs w:val="16"/>
              </w:rPr>
              <w:t>.309</w:t>
            </w:r>
          </w:p>
        </w:tc>
        <w:tc>
          <w:tcPr>
            <w:tcW w:w="1134" w:type="dxa"/>
            <w:shd w:val="clear" w:color="auto" w:fill="auto"/>
          </w:tcPr>
          <w:p w14:paraId="21DEA5AD" w14:textId="77777777" w:rsidR="00E674C1" w:rsidRPr="00F1495E" w:rsidRDefault="00E674C1" w:rsidP="00E674C1">
            <w:pPr>
              <w:rPr>
                <w:sz w:val="16"/>
                <w:szCs w:val="16"/>
              </w:rPr>
            </w:pPr>
            <w:r w:rsidRPr="00F1495E">
              <w:rPr>
                <w:sz w:val="16"/>
                <w:szCs w:val="16"/>
              </w:rPr>
              <w:t>-.406</w:t>
            </w:r>
            <w:r>
              <w:rPr>
                <w:sz w:val="16"/>
                <w:szCs w:val="16"/>
              </w:rPr>
              <w:t>--</w:t>
            </w:r>
            <w:r w:rsidRPr="00F1495E">
              <w:rPr>
                <w:sz w:val="16"/>
                <w:szCs w:val="16"/>
              </w:rPr>
              <w:t>.206</w:t>
            </w:r>
          </w:p>
        </w:tc>
        <w:tc>
          <w:tcPr>
            <w:tcW w:w="1134" w:type="dxa"/>
            <w:shd w:val="clear" w:color="auto" w:fill="auto"/>
          </w:tcPr>
          <w:p w14:paraId="75869178"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4687AE91" w14:textId="77777777" w:rsidR="00E674C1" w:rsidRPr="00F1495E" w:rsidRDefault="00E674C1" w:rsidP="00E674C1">
            <w:pPr>
              <w:rPr>
                <w:sz w:val="16"/>
                <w:szCs w:val="16"/>
              </w:rPr>
            </w:pPr>
            <w:r w:rsidRPr="00F1495E">
              <w:rPr>
                <w:sz w:val="16"/>
                <w:szCs w:val="16"/>
              </w:rPr>
              <w:t>176.913</w:t>
            </w:r>
          </w:p>
        </w:tc>
        <w:tc>
          <w:tcPr>
            <w:tcW w:w="1276" w:type="dxa"/>
            <w:shd w:val="clear" w:color="auto" w:fill="auto"/>
          </w:tcPr>
          <w:p w14:paraId="5E40C1D2"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75588AA0" w14:textId="77777777" w:rsidR="00E674C1" w:rsidRPr="00F1495E" w:rsidRDefault="00E674C1" w:rsidP="00E674C1">
            <w:pPr>
              <w:rPr>
                <w:sz w:val="16"/>
                <w:szCs w:val="16"/>
              </w:rPr>
            </w:pPr>
            <w:r w:rsidRPr="00F1495E">
              <w:rPr>
                <w:sz w:val="16"/>
                <w:szCs w:val="16"/>
              </w:rPr>
              <w:t>90.391</w:t>
            </w:r>
          </w:p>
        </w:tc>
      </w:tr>
      <w:tr w:rsidR="00E674C1" w:rsidRPr="00F1495E" w14:paraId="49D9048C" w14:textId="77777777" w:rsidTr="00E674C1">
        <w:tc>
          <w:tcPr>
            <w:tcW w:w="4815" w:type="dxa"/>
            <w:shd w:val="clear" w:color="auto" w:fill="auto"/>
          </w:tcPr>
          <w:p w14:paraId="67DFF8BB" w14:textId="77777777" w:rsidR="00E674C1" w:rsidRPr="00F1495E" w:rsidRDefault="00E674C1" w:rsidP="00E674C1">
            <w:pPr>
              <w:ind w:left="171"/>
              <w:rPr>
                <w:sz w:val="16"/>
                <w:szCs w:val="16"/>
              </w:rPr>
            </w:pPr>
            <w:r w:rsidRPr="00F1495E">
              <w:rPr>
                <w:sz w:val="16"/>
                <w:szCs w:val="16"/>
              </w:rPr>
              <w:t>Cornell Scale for Depression in Dementia</w:t>
            </w:r>
          </w:p>
        </w:tc>
        <w:tc>
          <w:tcPr>
            <w:tcW w:w="1134" w:type="dxa"/>
            <w:shd w:val="clear" w:color="auto" w:fill="auto"/>
          </w:tcPr>
          <w:p w14:paraId="16560989" w14:textId="77777777" w:rsidR="00E674C1" w:rsidRPr="00F1495E" w:rsidRDefault="00E674C1" w:rsidP="00E674C1">
            <w:pPr>
              <w:rPr>
                <w:sz w:val="16"/>
                <w:szCs w:val="16"/>
              </w:rPr>
            </w:pPr>
            <w:r w:rsidRPr="00F1495E">
              <w:rPr>
                <w:sz w:val="16"/>
                <w:szCs w:val="16"/>
              </w:rPr>
              <w:t>11</w:t>
            </w:r>
          </w:p>
        </w:tc>
        <w:tc>
          <w:tcPr>
            <w:tcW w:w="1134" w:type="dxa"/>
            <w:shd w:val="clear" w:color="auto" w:fill="auto"/>
          </w:tcPr>
          <w:p w14:paraId="7DB879F3" w14:textId="77777777" w:rsidR="00E674C1" w:rsidRPr="00F1495E" w:rsidRDefault="00E674C1" w:rsidP="00E674C1">
            <w:pPr>
              <w:rPr>
                <w:sz w:val="16"/>
                <w:szCs w:val="16"/>
              </w:rPr>
            </w:pPr>
            <w:r w:rsidRPr="00F1495E">
              <w:rPr>
                <w:sz w:val="16"/>
                <w:szCs w:val="16"/>
              </w:rPr>
              <w:t>2957</w:t>
            </w:r>
          </w:p>
        </w:tc>
        <w:tc>
          <w:tcPr>
            <w:tcW w:w="850" w:type="dxa"/>
            <w:shd w:val="clear" w:color="auto" w:fill="auto"/>
          </w:tcPr>
          <w:p w14:paraId="292B4D6C" w14:textId="77777777" w:rsidR="00E674C1" w:rsidRPr="00F1495E" w:rsidRDefault="00E674C1" w:rsidP="00E674C1">
            <w:pPr>
              <w:rPr>
                <w:sz w:val="16"/>
                <w:szCs w:val="16"/>
              </w:rPr>
            </w:pPr>
            <w:r>
              <w:rPr>
                <w:sz w:val="16"/>
                <w:szCs w:val="16"/>
              </w:rPr>
              <w:t>-</w:t>
            </w:r>
            <w:r w:rsidRPr="00F1495E">
              <w:rPr>
                <w:sz w:val="16"/>
                <w:szCs w:val="16"/>
              </w:rPr>
              <w:t>.287</w:t>
            </w:r>
          </w:p>
        </w:tc>
        <w:tc>
          <w:tcPr>
            <w:tcW w:w="1134" w:type="dxa"/>
            <w:shd w:val="clear" w:color="auto" w:fill="auto"/>
          </w:tcPr>
          <w:p w14:paraId="7D4602AB" w14:textId="77777777" w:rsidR="00E674C1" w:rsidRPr="00F1495E" w:rsidRDefault="00E674C1" w:rsidP="00E674C1">
            <w:pPr>
              <w:rPr>
                <w:sz w:val="16"/>
                <w:szCs w:val="16"/>
              </w:rPr>
            </w:pPr>
            <w:r w:rsidRPr="00F1495E">
              <w:rPr>
                <w:sz w:val="16"/>
                <w:szCs w:val="16"/>
              </w:rPr>
              <w:t>-.394</w:t>
            </w:r>
            <w:r>
              <w:rPr>
                <w:sz w:val="16"/>
                <w:szCs w:val="16"/>
              </w:rPr>
              <w:t>--</w:t>
            </w:r>
            <w:r w:rsidRPr="00F1495E">
              <w:rPr>
                <w:sz w:val="16"/>
                <w:szCs w:val="16"/>
              </w:rPr>
              <w:t>.172</w:t>
            </w:r>
          </w:p>
        </w:tc>
        <w:tc>
          <w:tcPr>
            <w:tcW w:w="1134" w:type="dxa"/>
            <w:shd w:val="clear" w:color="auto" w:fill="auto"/>
          </w:tcPr>
          <w:p w14:paraId="01E1638B"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3EB48411" w14:textId="77777777" w:rsidR="00E674C1" w:rsidRPr="00F1495E" w:rsidRDefault="00E674C1" w:rsidP="00E674C1">
            <w:pPr>
              <w:rPr>
                <w:sz w:val="16"/>
                <w:szCs w:val="16"/>
              </w:rPr>
            </w:pPr>
            <w:r w:rsidRPr="00F1495E">
              <w:rPr>
                <w:sz w:val="16"/>
                <w:szCs w:val="16"/>
              </w:rPr>
              <w:t>99.990</w:t>
            </w:r>
          </w:p>
        </w:tc>
        <w:tc>
          <w:tcPr>
            <w:tcW w:w="1276" w:type="dxa"/>
            <w:shd w:val="clear" w:color="auto" w:fill="auto"/>
          </w:tcPr>
          <w:p w14:paraId="2E3B5F57"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36C54AF2" w14:textId="77777777" w:rsidR="00E674C1" w:rsidRPr="00F1495E" w:rsidRDefault="00E674C1" w:rsidP="00E674C1">
            <w:pPr>
              <w:rPr>
                <w:sz w:val="16"/>
                <w:szCs w:val="16"/>
              </w:rPr>
            </w:pPr>
            <w:r w:rsidRPr="00F1495E">
              <w:rPr>
                <w:sz w:val="16"/>
                <w:szCs w:val="16"/>
              </w:rPr>
              <w:t>89.999</w:t>
            </w:r>
          </w:p>
        </w:tc>
      </w:tr>
      <w:tr w:rsidR="00E674C1" w:rsidRPr="00F1495E" w14:paraId="083CE74D" w14:textId="77777777" w:rsidTr="00E674C1">
        <w:tc>
          <w:tcPr>
            <w:tcW w:w="4815" w:type="dxa"/>
            <w:shd w:val="clear" w:color="auto" w:fill="auto"/>
          </w:tcPr>
          <w:p w14:paraId="25905883" w14:textId="77777777" w:rsidR="00E674C1" w:rsidRPr="00F1495E" w:rsidRDefault="00E674C1" w:rsidP="00E674C1">
            <w:pPr>
              <w:rPr>
                <w:sz w:val="16"/>
                <w:szCs w:val="16"/>
              </w:rPr>
            </w:pPr>
            <w:r w:rsidRPr="00F1495E">
              <w:rPr>
                <w:sz w:val="16"/>
                <w:szCs w:val="16"/>
              </w:rPr>
              <w:t>Anxiety</w:t>
            </w:r>
          </w:p>
        </w:tc>
        <w:tc>
          <w:tcPr>
            <w:tcW w:w="1134" w:type="dxa"/>
            <w:shd w:val="clear" w:color="auto" w:fill="auto"/>
          </w:tcPr>
          <w:p w14:paraId="2DA0516A" w14:textId="77777777" w:rsidR="00E674C1" w:rsidRPr="00F1495E" w:rsidRDefault="00E674C1" w:rsidP="00E674C1">
            <w:pPr>
              <w:rPr>
                <w:sz w:val="16"/>
                <w:szCs w:val="16"/>
              </w:rPr>
            </w:pPr>
            <w:r w:rsidRPr="00F1495E">
              <w:rPr>
                <w:sz w:val="16"/>
                <w:szCs w:val="16"/>
              </w:rPr>
              <w:t>5</w:t>
            </w:r>
          </w:p>
        </w:tc>
        <w:tc>
          <w:tcPr>
            <w:tcW w:w="1134" w:type="dxa"/>
            <w:shd w:val="clear" w:color="auto" w:fill="auto"/>
          </w:tcPr>
          <w:p w14:paraId="7A600F58" w14:textId="77777777" w:rsidR="00E674C1" w:rsidRPr="00F1495E" w:rsidRDefault="00E674C1" w:rsidP="00E674C1">
            <w:pPr>
              <w:rPr>
                <w:sz w:val="16"/>
                <w:szCs w:val="16"/>
              </w:rPr>
            </w:pPr>
            <w:r w:rsidRPr="00F1495E">
              <w:rPr>
                <w:sz w:val="16"/>
                <w:szCs w:val="16"/>
              </w:rPr>
              <w:t>546</w:t>
            </w:r>
          </w:p>
        </w:tc>
        <w:tc>
          <w:tcPr>
            <w:tcW w:w="850" w:type="dxa"/>
            <w:shd w:val="clear" w:color="auto" w:fill="auto"/>
          </w:tcPr>
          <w:p w14:paraId="523999E1" w14:textId="77777777" w:rsidR="00E674C1" w:rsidRPr="00F1495E" w:rsidRDefault="00E674C1" w:rsidP="00E674C1">
            <w:pPr>
              <w:rPr>
                <w:sz w:val="16"/>
                <w:szCs w:val="16"/>
              </w:rPr>
            </w:pPr>
            <w:r>
              <w:rPr>
                <w:sz w:val="16"/>
                <w:szCs w:val="16"/>
              </w:rPr>
              <w:t>-</w:t>
            </w:r>
            <w:r w:rsidRPr="00F1495E">
              <w:rPr>
                <w:sz w:val="16"/>
                <w:szCs w:val="16"/>
              </w:rPr>
              <w:t>.158</w:t>
            </w:r>
          </w:p>
        </w:tc>
        <w:tc>
          <w:tcPr>
            <w:tcW w:w="1134" w:type="dxa"/>
            <w:shd w:val="clear" w:color="auto" w:fill="auto"/>
          </w:tcPr>
          <w:p w14:paraId="06D130C5" w14:textId="77777777" w:rsidR="00E674C1" w:rsidRPr="00F1495E" w:rsidRDefault="00E674C1" w:rsidP="00E674C1">
            <w:pPr>
              <w:rPr>
                <w:sz w:val="16"/>
                <w:szCs w:val="16"/>
              </w:rPr>
            </w:pPr>
            <w:r w:rsidRPr="00F1495E">
              <w:rPr>
                <w:sz w:val="16"/>
                <w:szCs w:val="16"/>
              </w:rPr>
              <w:t>-.257</w:t>
            </w:r>
            <w:r>
              <w:rPr>
                <w:sz w:val="16"/>
                <w:szCs w:val="16"/>
              </w:rPr>
              <w:t>--</w:t>
            </w:r>
            <w:r w:rsidRPr="00F1495E">
              <w:rPr>
                <w:sz w:val="16"/>
                <w:szCs w:val="16"/>
              </w:rPr>
              <w:t>.056</w:t>
            </w:r>
          </w:p>
        </w:tc>
        <w:tc>
          <w:tcPr>
            <w:tcW w:w="1134" w:type="dxa"/>
            <w:shd w:val="clear" w:color="auto" w:fill="auto"/>
          </w:tcPr>
          <w:p w14:paraId="2248BBDA" w14:textId="77777777" w:rsidR="00E674C1" w:rsidRPr="00386103" w:rsidRDefault="00E674C1" w:rsidP="00E674C1">
            <w:pPr>
              <w:rPr>
                <w:sz w:val="16"/>
                <w:szCs w:val="16"/>
              </w:rPr>
            </w:pPr>
            <w:r w:rsidRPr="00386103">
              <w:rPr>
                <w:sz w:val="16"/>
                <w:szCs w:val="16"/>
              </w:rPr>
              <w:t>.0025</w:t>
            </w:r>
          </w:p>
        </w:tc>
        <w:tc>
          <w:tcPr>
            <w:tcW w:w="1134" w:type="dxa"/>
            <w:shd w:val="clear" w:color="auto" w:fill="auto"/>
          </w:tcPr>
          <w:p w14:paraId="5B5B5C35" w14:textId="77777777" w:rsidR="00E674C1" w:rsidRPr="00F1495E" w:rsidRDefault="00E674C1" w:rsidP="00E674C1">
            <w:pPr>
              <w:rPr>
                <w:sz w:val="16"/>
                <w:szCs w:val="16"/>
              </w:rPr>
            </w:pPr>
            <w:r w:rsidRPr="00F1495E">
              <w:rPr>
                <w:sz w:val="16"/>
                <w:szCs w:val="16"/>
              </w:rPr>
              <w:t>5.284</w:t>
            </w:r>
          </w:p>
        </w:tc>
        <w:tc>
          <w:tcPr>
            <w:tcW w:w="1276" w:type="dxa"/>
            <w:shd w:val="clear" w:color="auto" w:fill="auto"/>
          </w:tcPr>
          <w:p w14:paraId="5AED3811" w14:textId="77777777" w:rsidR="00E674C1" w:rsidRPr="00F1495E" w:rsidRDefault="00E674C1" w:rsidP="00E674C1">
            <w:pPr>
              <w:rPr>
                <w:sz w:val="16"/>
                <w:szCs w:val="16"/>
              </w:rPr>
            </w:pPr>
            <w:r w:rsidRPr="00F1495E">
              <w:rPr>
                <w:sz w:val="16"/>
                <w:szCs w:val="16"/>
              </w:rPr>
              <w:t>.259</w:t>
            </w:r>
          </w:p>
        </w:tc>
        <w:tc>
          <w:tcPr>
            <w:tcW w:w="968" w:type="dxa"/>
            <w:shd w:val="clear" w:color="auto" w:fill="auto"/>
          </w:tcPr>
          <w:p w14:paraId="598CC3B5" w14:textId="77777777" w:rsidR="00E674C1" w:rsidRPr="00F1495E" w:rsidRDefault="00E674C1" w:rsidP="00E674C1">
            <w:pPr>
              <w:rPr>
                <w:sz w:val="16"/>
                <w:szCs w:val="16"/>
              </w:rPr>
            </w:pPr>
            <w:r w:rsidRPr="00F1495E">
              <w:rPr>
                <w:sz w:val="16"/>
                <w:szCs w:val="16"/>
              </w:rPr>
              <w:t>24.293</w:t>
            </w:r>
          </w:p>
        </w:tc>
      </w:tr>
      <w:tr w:rsidR="00E674C1" w:rsidRPr="00F1495E" w14:paraId="7067FFDA" w14:textId="77777777" w:rsidTr="00E674C1">
        <w:tc>
          <w:tcPr>
            <w:tcW w:w="4815" w:type="dxa"/>
            <w:shd w:val="clear" w:color="auto" w:fill="auto"/>
          </w:tcPr>
          <w:p w14:paraId="238221B5" w14:textId="77777777" w:rsidR="00E674C1" w:rsidRPr="00F1495E" w:rsidRDefault="00E674C1" w:rsidP="00E674C1">
            <w:pPr>
              <w:rPr>
                <w:sz w:val="16"/>
                <w:szCs w:val="16"/>
              </w:rPr>
            </w:pPr>
            <w:r w:rsidRPr="00F1495E">
              <w:rPr>
                <w:sz w:val="16"/>
                <w:szCs w:val="16"/>
              </w:rPr>
              <w:t>Neuropsychiatric symptoms/BPSD</w:t>
            </w:r>
          </w:p>
        </w:tc>
        <w:tc>
          <w:tcPr>
            <w:tcW w:w="1134" w:type="dxa"/>
            <w:shd w:val="clear" w:color="auto" w:fill="auto"/>
          </w:tcPr>
          <w:p w14:paraId="5253E116" w14:textId="77777777" w:rsidR="00E674C1" w:rsidRPr="00F1495E" w:rsidRDefault="00E674C1" w:rsidP="00E674C1">
            <w:pPr>
              <w:rPr>
                <w:sz w:val="16"/>
                <w:szCs w:val="16"/>
              </w:rPr>
            </w:pPr>
            <w:r w:rsidRPr="00F1495E">
              <w:rPr>
                <w:sz w:val="16"/>
                <w:szCs w:val="16"/>
              </w:rPr>
              <w:t>20</w:t>
            </w:r>
          </w:p>
        </w:tc>
        <w:tc>
          <w:tcPr>
            <w:tcW w:w="1134" w:type="dxa"/>
            <w:shd w:val="clear" w:color="auto" w:fill="auto"/>
          </w:tcPr>
          <w:p w14:paraId="76EEFC01" w14:textId="77777777" w:rsidR="00E674C1" w:rsidRPr="00F1495E" w:rsidRDefault="00E674C1" w:rsidP="00E674C1">
            <w:pPr>
              <w:rPr>
                <w:sz w:val="16"/>
                <w:szCs w:val="16"/>
              </w:rPr>
            </w:pPr>
            <w:r w:rsidRPr="00F1495E">
              <w:rPr>
                <w:sz w:val="16"/>
                <w:szCs w:val="16"/>
              </w:rPr>
              <w:t>3777</w:t>
            </w:r>
          </w:p>
        </w:tc>
        <w:tc>
          <w:tcPr>
            <w:tcW w:w="850" w:type="dxa"/>
            <w:shd w:val="clear" w:color="auto" w:fill="auto"/>
          </w:tcPr>
          <w:p w14:paraId="4946AB99" w14:textId="77777777" w:rsidR="00E674C1" w:rsidRPr="00F1495E" w:rsidRDefault="00E674C1" w:rsidP="00E674C1">
            <w:pPr>
              <w:rPr>
                <w:sz w:val="16"/>
                <w:szCs w:val="16"/>
              </w:rPr>
            </w:pPr>
            <w:r>
              <w:rPr>
                <w:sz w:val="16"/>
                <w:szCs w:val="16"/>
              </w:rPr>
              <w:t>-</w:t>
            </w:r>
            <w:r w:rsidRPr="00F1495E">
              <w:rPr>
                <w:sz w:val="16"/>
                <w:szCs w:val="16"/>
              </w:rPr>
              <w:t>.303</w:t>
            </w:r>
          </w:p>
        </w:tc>
        <w:tc>
          <w:tcPr>
            <w:tcW w:w="1134" w:type="dxa"/>
            <w:shd w:val="clear" w:color="auto" w:fill="auto"/>
          </w:tcPr>
          <w:p w14:paraId="3731E287" w14:textId="77777777" w:rsidR="00E674C1" w:rsidRPr="00F1495E" w:rsidRDefault="00E674C1" w:rsidP="00E674C1">
            <w:pPr>
              <w:rPr>
                <w:sz w:val="16"/>
                <w:szCs w:val="16"/>
              </w:rPr>
            </w:pPr>
            <w:r w:rsidRPr="00F1495E">
              <w:rPr>
                <w:sz w:val="16"/>
                <w:szCs w:val="16"/>
              </w:rPr>
              <w:t>-.381</w:t>
            </w:r>
            <w:r>
              <w:rPr>
                <w:sz w:val="16"/>
                <w:szCs w:val="16"/>
              </w:rPr>
              <w:t>--</w:t>
            </w:r>
            <w:r w:rsidRPr="00F1495E">
              <w:rPr>
                <w:sz w:val="16"/>
                <w:szCs w:val="16"/>
              </w:rPr>
              <w:t>.221</w:t>
            </w:r>
          </w:p>
        </w:tc>
        <w:tc>
          <w:tcPr>
            <w:tcW w:w="1134" w:type="dxa"/>
            <w:shd w:val="clear" w:color="auto" w:fill="auto"/>
          </w:tcPr>
          <w:p w14:paraId="0FCC15A2"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2366B15C" w14:textId="77777777" w:rsidR="00E674C1" w:rsidRPr="00F1495E" w:rsidRDefault="00E674C1" w:rsidP="00E674C1">
            <w:pPr>
              <w:rPr>
                <w:sz w:val="16"/>
                <w:szCs w:val="16"/>
              </w:rPr>
            </w:pPr>
            <w:r w:rsidRPr="00F1495E">
              <w:rPr>
                <w:sz w:val="16"/>
                <w:szCs w:val="16"/>
              </w:rPr>
              <w:t>130.068</w:t>
            </w:r>
          </w:p>
        </w:tc>
        <w:tc>
          <w:tcPr>
            <w:tcW w:w="1276" w:type="dxa"/>
            <w:shd w:val="clear" w:color="auto" w:fill="auto"/>
          </w:tcPr>
          <w:p w14:paraId="35AED12B"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0E9B21AF" w14:textId="77777777" w:rsidR="00E674C1" w:rsidRPr="00F1495E" w:rsidRDefault="00E674C1" w:rsidP="00E674C1">
            <w:pPr>
              <w:rPr>
                <w:sz w:val="16"/>
                <w:szCs w:val="16"/>
              </w:rPr>
            </w:pPr>
            <w:r w:rsidRPr="00F1495E">
              <w:rPr>
                <w:sz w:val="16"/>
                <w:szCs w:val="16"/>
              </w:rPr>
              <w:t>85.392</w:t>
            </w:r>
          </w:p>
        </w:tc>
      </w:tr>
      <w:tr w:rsidR="00E674C1" w:rsidRPr="00F1495E" w14:paraId="4225011B" w14:textId="77777777" w:rsidTr="00E674C1">
        <w:tc>
          <w:tcPr>
            <w:tcW w:w="4815" w:type="dxa"/>
            <w:shd w:val="clear" w:color="auto" w:fill="auto"/>
          </w:tcPr>
          <w:p w14:paraId="60CF40C2" w14:textId="77777777" w:rsidR="00E674C1" w:rsidRPr="00F1495E" w:rsidRDefault="00E674C1" w:rsidP="00E674C1">
            <w:pPr>
              <w:ind w:left="171"/>
              <w:rPr>
                <w:sz w:val="16"/>
                <w:szCs w:val="16"/>
              </w:rPr>
            </w:pPr>
            <w:r w:rsidRPr="00F1495E">
              <w:rPr>
                <w:sz w:val="16"/>
                <w:szCs w:val="16"/>
              </w:rPr>
              <w:t>Cohen-Mansfield Agitation Inventory</w:t>
            </w:r>
          </w:p>
        </w:tc>
        <w:tc>
          <w:tcPr>
            <w:tcW w:w="1134" w:type="dxa"/>
            <w:shd w:val="clear" w:color="auto" w:fill="auto"/>
          </w:tcPr>
          <w:p w14:paraId="09F44858" w14:textId="77777777" w:rsidR="00E674C1" w:rsidRPr="00F1495E" w:rsidRDefault="00E674C1" w:rsidP="00E674C1">
            <w:pPr>
              <w:rPr>
                <w:sz w:val="16"/>
                <w:szCs w:val="16"/>
              </w:rPr>
            </w:pPr>
            <w:r w:rsidRPr="00F1495E">
              <w:rPr>
                <w:sz w:val="16"/>
                <w:szCs w:val="16"/>
              </w:rPr>
              <w:t>8</w:t>
            </w:r>
          </w:p>
        </w:tc>
        <w:tc>
          <w:tcPr>
            <w:tcW w:w="1134" w:type="dxa"/>
            <w:shd w:val="clear" w:color="auto" w:fill="auto"/>
          </w:tcPr>
          <w:p w14:paraId="7B8800BA" w14:textId="77777777" w:rsidR="00E674C1" w:rsidRPr="00F1495E" w:rsidRDefault="00E674C1" w:rsidP="00E674C1">
            <w:pPr>
              <w:rPr>
                <w:sz w:val="16"/>
                <w:szCs w:val="16"/>
              </w:rPr>
            </w:pPr>
            <w:r w:rsidRPr="00F1495E">
              <w:rPr>
                <w:sz w:val="16"/>
                <w:szCs w:val="16"/>
              </w:rPr>
              <w:t>1243</w:t>
            </w:r>
          </w:p>
        </w:tc>
        <w:tc>
          <w:tcPr>
            <w:tcW w:w="850" w:type="dxa"/>
            <w:shd w:val="clear" w:color="auto" w:fill="auto"/>
          </w:tcPr>
          <w:p w14:paraId="2B90D895" w14:textId="77777777" w:rsidR="00E674C1" w:rsidRPr="00F1495E" w:rsidRDefault="00E674C1" w:rsidP="00E674C1">
            <w:pPr>
              <w:rPr>
                <w:sz w:val="16"/>
                <w:szCs w:val="16"/>
              </w:rPr>
            </w:pPr>
            <w:r>
              <w:rPr>
                <w:sz w:val="16"/>
                <w:szCs w:val="16"/>
              </w:rPr>
              <w:t>-</w:t>
            </w:r>
            <w:r w:rsidRPr="00F1495E">
              <w:rPr>
                <w:sz w:val="16"/>
                <w:szCs w:val="16"/>
              </w:rPr>
              <w:t>.149</w:t>
            </w:r>
          </w:p>
        </w:tc>
        <w:tc>
          <w:tcPr>
            <w:tcW w:w="1134" w:type="dxa"/>
            <w:shd w:val="clear" w:color="auto" w:fill="auto"/>
          </w:tcPr>
          <w:p w14:paraId="6ED18D17" w14:textId="77777777" w:rsidR="00E674C1" w:rsidRPr="00F1495E" w:rsidRDefault="00E674C1" w:rsidP="00E674C1">
            <w:pPr>
              <w:rPr>
                <w:sz w:val="16"/>
                <w:szCs w:val="16"/>
              </w:rPr>
            </w:pPr>
            <w:r w:rsidRPr="00F1495E">
              <w:rPr>
                <w:sz w:val="16"/>
                <w:szCs w:val="16"/>
              </w:rPr>
              <w:t>-.219</w:t>
            </w:r>
            <w:r>
              <w:rPr>
                <w:sz w:val="16"/>
                <w:szCs w:val="16"/>
              </w:rPr>
              <w:t>--</w:t>
            </w:r>
            <w:r w:rsidRPr="00F1495E">
              <w:rPr>
                <w:sz w:val="16"/>
                <w:szCs w:val="16"/>
              </w:rPr>
              <w:t>.077</w:t>
            </w:r>
          </w:p>
        </w:tc>
        <w:tc>
          <w:tcPr>
            <w:tcW w:w="1134" w:type="dxa"/>
            <w:shd w:val="clear" w:color="auto" w:fill="auto"/>
          </w:tcPr>
          <w:p w14:paraId="781E97B3" w14:textId="77777777" w:rsidR="00E674C1" w:rsidRPr="00386103" w:rsidRDefault="00E674C1" w:rsidP="00E674C1">
            <w:pPr>
              <w:rPr>
                <w:sz w:val="16"/>
                <w:szCs w:val="16"/>
              </w:rPr>
            </w:pPr>
            <w:r w:rsidRPr="00386103">
              <w:rPr>
                <w:sz w:val="16"/>
                <w:szCs w:val="16"/>
              </w:rPr>
              <w:t>.0001</w:t>
            </w:r>
          </w:p>
        </w:tc>
        <w:tc>
          <w:tcPr>
            <w:tcW w:w="1134" w:type="dxa"/>
            <w:shd w:val="clear" w:color="auto" w:fill="auto"/>
          </w:tcPr>
          <w:p w14:paraId="48AEA10B" w14:textId="77777777" w:rsidR="00E674C1" w:rsidRPr="00F1495E" w:rsidRDefault="00E674C1" w:rsidP="00E674C1">
            <w:pPr>
              <w:rPr>
                <w:sz w:val="16"/>
                <w:szCs w:val="16"/>
              </w:rPr>
            </w:pPr>
            <w:r w:rsidRPr="00F1495E">
              <w:rPr>
                <w:sz w:val="16"/>
                <w:szCs w:val="16"/>
              </w:rPr>
              <w:t>10.594</w:t>
            </w:r>
          </w:p>
        </w:tc>
        <w:tc>
          <w:tcPr>
            <w:tcW w:w="1276" w:type="dxa"/>
            <w:shd w:val="clear" w:color="auto" w:fill="auto"/>
          </w:tcPr>
          <w:p w14:paraId="6E64F5F0" w14:textId="77777777" w:rsidR="00E674C1" w:rsidRPr="00F1495E" w:rsidRDefault="00E674C1" w:rsidP="00E674C1">
            <w:pPr>
              <w:rPr>
                <w:sz w:val="16"/>
                <w:szCs w:val="16"/>
              </w:rPr>
            </w:pPr>
            <w:r w:rsidRPr="00F1495E">
              <w:rPr>
                <w:sz w:val="16"/>
                <w:szCs w:val="16"/>
              </w:rPr>
              <w:t>.157</w:t>
            </w:r>
          </w:p>
        </w:tc>
        <w:tc>
          <w:tcPr>
            <w:tcW w:w="968" w:type="dxa"/>
            <w:shd w:val="clear" w:color="auto" w:fill="auto"/>
          </w:tcPr>
          <w:p w14:paraId="323BFB50" w14:textId="77777777" w:rsidR="00E674C1" w:rsidRPr="00F1495E" w:rsidRDefault="00E674C1" w:rsidP="00E674C1">
            <w:pPr>
              <w:rPr>
                <w:sz w:val="16"/>
                <w:szCs w:val="16"/>
              </w:rPr>
            </w:pPr>
            <w:r w:rsidRPr="00F1495E">
              <w:rPr>
                <w:sz w:val="16"/>
                <w:szCs w:val="16"/>
              </w:rPr>
              <w:t>33.928</w:t>
            </w:r>
          </w:p>
        </w:tc>
      </w:tr>
      <w:tr w:rsidR="00E674C1" w:rsidRPr="00F1495E" w14:paraId="4024FE19" w14:textId="77777777" w:rsidTr="00E674C1">
        <w:tc>
          <w:tcPr>
            <w:tcW w:w="4815" w:type="dxa"/>
            <w:shd w:val="clear" w:color="auto" w:fill="auto"/>
          </w:tcPr>
          <w:p w14:paraId="20A848DE" w14:textId="77777777" w:rsidR="00E674C1" w:rsidRPr="00F1495E" w:rsidRDefault="00E674C1" w:rsidP="00E674C1">
            <w:pPr>
              <w:ind w:left="171"/>
              <w:rPr>
                <w:sz w:val="16"/>
                <w:szCs w:val="16"/>
              </w:rPr>
            </w:pPr>
            <w:r w:rsidRPr="00F1495E">
              <w:rPr>
                <w:rStyle w:val="st"/>
                <w:sz w:val="16"/>
                <w:szCs w:val="16"/>
              </w:rPr>
              <w:t>Neuropsychiatric Inventory</w:t>
            </w:r>
          </w:p>
        </w:tc>
        <w:tc>
          <w:tcPr>
            <w:tcW w:w="1134" w:type="dxa"/>
            <w:shd w:val="clear" w:color="auto" w:fill="auto"/>
          </w:tcPr>
          <w:p w14:paraId="7300413D" w14:textId="77777777" w:rsidR="00E674C1" w:rsidRPr="00F1495E" w:rsidRDefault="00E674C1" w:rsidP="00E674C1">
            <w:pPr>
              <w:rPr>
                <w:sz w:val="16"/>
                <w:szCs w:val="16"/>
              </w:rPr>
            </w:pPr>
            <w:r w:rsidRPr="00F1495E">
              <w:rPr>
                <w:sz w:val="16"/>
                <w:szCs w:val="16"/>
              </w:rPr>
              <w:t>7</w:t>
            </w:r>
          </w:p>
        </w:tc>
        <w:tc>
          <w:tcPr>
            <w:tcW w:w="1134" w:type="dxa"/>
            <w:shd w:val="clear" w:color="auto" w:fill="auto"/>
          </w:tcPr>
          <w:p w14:paraId="6BD3C422" w14:textId="77777777" w:rsidR="00E674C1" w:rsidRPr="00F1495E" w:rsidRDefault="00E674C1" w:rsidP="00E674C1">
            <w:pPr>
              <w:rPr>
                <w:sz w:val="16"/>
                <w:szCs w:val="16"/>
              </w:rPr>
            </w:pPr>
            <w:r w:rsidRPr="00F1495E">
              <w:rPr>
                <w:sz w:val="16"/>
                <w:szCs w:val="16"/>
              </w:rPr>
              <w:t>1483</w:t>
            </w:r>
          </w:p>
        </w:tc>
        <w:tc>
          <w:tcPr>
            <w:tcW w:w="850" w:type="dxa"/>
            <w:shd w:val="clear" w:color="auto" w:fill="auto"/>
          </w:tcPr>
          <w:p w14:paraId="361839AC" w14:textId="77777777" w:rsidR="00E674C1" w:rsidRPr="00F1495E" w:rsidRDefault="00E674C1" w:rsidP="00E674C1">
            <w:pPr>
              <w:rPr>
                <w:sz w:val="16"/>
                <w:szCs w:val="16"/>
              </w:rPr>
            </w:pPr>
            <w:r>
              <w:rPr>
                <w:sz w:val="16"/>
                <w:szCs w:val="16"/>
              </w:rPr>
              <w:t>-</w:t>
            </w:r>
            <w:r w:rsidRPr="00F1495E">
              <w:rPr>
                <w:sz w:val="16"/>
                <w:szCs w:val="16"/>
              </w:rPr>
              <w:t>.338</w:t>
            </w:r>
          </w:p>
        </w:tc>
        <w:tc>
          <w:tcPr>
            <w:tcW w:w="1134" w:type="dxa"/>
            <w:shd w:val="clear" w:color="auto" w:fill="auto"/>
          </w:tcPr>
          <w:p w14:paraId="5A6955EC" w14:textId="77777777" w:rsidR="00E674C1" w:rsidRPr="00F1495E" w:rsidRDefault="00E674C1" w:rsidP="00E674C1">
            <w:pPr>
              <w:rPr>
                <w:sz w:val="16"/>
                <w:szCs w:val="16"/>
              </w:rPr>
            </w:pPr>
            <w:r w:rsidRPr="00F1495E">
              <w:rPr>
                <w:sz w:val="16"/>
                <w:szCs w:val="16"/>
              </w:rPr>
              <w:t>-.447</w:t>
            </w:r>
            <w:r>
              <w:rPr>
                <w:sz w:val="16"/>
                <w:szCs w:val="16"/>
              </w:rPr>
              <w:t>--</w:t>
            </w:r>
            <w:r w:rsidRPr="00F1495E">
              <w:rPr>
                <w:sz w:val="16"/>
                <w:szCs w:val="16"/>
              </w:rPr>
              <w:t>.218</w:t>
            </w:r>
          </w:p>
        </w:tc>
        <w:tc>
          <w:tcPr>
            <w:tcW w:w="1134" w:type="dxa"/>
            <w:shd w:val="clear" w:color="auto" w:fill="auto"/>
          </w:tcPr>
          <w:p w14:paraId="161221CB"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50A7212B" w14:textId="77777777" w:rsidR="00E674C1" w:rsidRPr="00F1495E" w:rsidRDefault="00E674C1" w:rsidP="00E674C1">
            <w:pPr>
              <w:rPr>
                <w:sz w:val="16"/>
                <w:szCs w:val="16"/>
              </w:rPr>
            </w:pPr>
            <w:r w:rsidRPr="00F1495E">
              <w:rPr>
                <w:sz w:val="16"/>
                <w:szCs w:val="16"/>
              </w:rPr>
              <w:t>28.326</w:t>
            </w:r>
          </w:p>
        </w:tc>
        <w:tc>
          <w:tcPr>
            <w:tcW w:w="1276" w:type="dxa"/>
            <w:shd w:val="clear" w:color="auto" w:fill="auto"/>
          </w:tcPr>
          <w:p w14:paraId="36B03FD8"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228E176A" w14:textId="77777777" w:rsidR="00E674C1" w:rsidRPr="00F1495E" w:rsidRDefault="00E674C1" w:rsidP="00E674C1">
            <w:pPr>
              <w:rPr>
                <w:sz w:val="16"/>
                <w:szCs w:val="16"/>
              </w:rPr>
            </w:pPr>
            <w:r w:rsidRPr="00F1495E">
              <w:rPr>
                <w:sz w:val="16"/>
                <w:szCs w:val="16"/>
              </w:rPr>
              <w:t>78.818</w:t>
            </w:r>
          </w:p>
        </w:tc>
      </w:tr>
      <w:tr w:rsidR="00E674C1" w:rsidRPr="00F1495E" w14:paraId="42432E45" w14:textId="77777777" w:rsidTr="00E674C1">
        <w:tc>
          <w:tcPr>
            <w:tcW w:w="4815" w:type="dxa"/>
            <w:shd w:val="clear" w:color="auto" w:fill="auto"/>
          </w:tcPr>
          <w:p w14:paraId="6634CE96" w14:textId="77777777" w:rsidR="00E674C1" w:rsidRPr="00F1495E" w:rsidRDefault="00E674C1" w:rsidP="00E674C1">
            <w:pPr>
              <w:ind w:left="171"/>
              <w:rPr>
                <w:sz w:val="16"/>
                <w:szCs w:val="16"/>
              </w:rPr>
            </w:pPr>
            <w:r w:rsidRPr="00F1495E">
              <w:rPr>
                <w:sz w:val="16"/>
                <w:szCs w:val="16"/>
              </w:rPr>
              <w:t>Neuropsychiatric symptom measures excluding Neuropsychiatric Inventory &amp; Cohen-Mansfield Agitation Inventory</w:t>
            </w:r>
          </w:p>
        </w:tc>
        <w:tc>
          <w:tcPr>
            <w:tcW w:w="1134" w:type="dxa"/>
            <w:shd w:val="clear" w:color="auto" w:fill="auto"/>
          </w:tcPr>
          <w:p w14:paraId="12E6319A" w14:textId="77777777" w:rsidR="00E674C1" w:rsidRPr="00F1495E" w:rsidRDefault="00E674C1" w:rsidP="00E674C1">
            <w:pPr>
              <w:rPr>
                <w:sz w:val="16"/>
                <w:szCs w:val="16"/>
              </w:rPr>
            </w:pPr>
            <w:r w:rsidRPr="00F1495E">
              <w:rPr>
                <w:sz w:val="16"/>
                <w:szCs w:val="16"/>
              </w:rPr>
              <w:t>10</w:t>
            </w:r>
          </w:p>
        </w:tc>
        <w:tc>
          <w:tcPr>
            <w:tcW w:w="1134" w:type="dxa"/>
            <w:shd w:val="clear" w:color="auto" w:fill="auto"/>
          </w:tcPr>
          <w:p w14:paraId="2409A402" w14:textId="77777777" w:rsidR="00E674C1" w:rsidRPr="00F1495E" w:rsidRDefault="00E674C1" w:rsidP="00E674C1">
            <w:pPr>
              <w:rPr>
                <w:sz w:val="16"/>
                <w:szCs w:val="16"/>
              </w:rPr>
            </w:pPr>
            <w:r w:rsidRPr="00F1495E">
              <w:rPr>
                <w:sz w:val="16"/>
                <w:szCs w:val="16"/>
              </w:rPr>
              <w:t>1684</w:t>
            </w:r>
          </w:p>
        </w:tc>
        <w:tc>
          <w:tcPr>
            <w:tcW w:w="850" w:type="dxa"/>
            <w:shd w:val="clear" w:color="auto" w:fill="auto"/>
          </w:tcPr>
          <w:p w14:paraId="20E5AA02" w14:textId="77777777" w:rsidR="00E674C1" w:rsidRPr="00F1495E" w:rsidRDefault="00E674C1" w:rsidP="00E674C1">
            <w:pPr>
              <w:rPr>
                <w:sz w:val="16"/>
                <w:szCs w:val="16"/>
              </w:rPr>
            </w:pPr>
            <w:r>
              <w:rPr>
                <w:sz w:val="16"/>
                <w:szCs w:val="16"/>
              </w:rPr>
              <w:t>-</w:t>
            </w:r>
            <w:r w:rsidRPr="00F1495E">
              <w:rPr>
                <w:sz w:val="16"/>
                <w:szCs w:val="16"/>
              </w:rPr>
              <w:t>.317</w:t>
            </w:r>
          </w:p>
        </w:tc>
        <w:tc>
          <w:tcPr>
            <w:tcW w:w="1134" w:type="dxa"/>
            <w:shd w:val="clear" w:color="auto" w:fill="auto"/>
          </w:tcPr>
          <w:p w14:paraId="25B7DAEE" w14:textId="77777777" w:rsidR="00E674C1" w:rsidRPr="00F1495E" w:rsidRDefault="00E674C1" w:rsidP="00E674C1">
            <w:pPr>
              <w:rPr>
                <w:sz w:val="16"/>
                <w:szCs w:val="16"/>
              </w:rPr>
            </w:pPr>
            <w:r w:rsidRPr="00F1495E">
              <w:rPr>
                <w:sz w:val="16"/>
                <w:szCs w:val="16"/>
              </w:rPr>
              <w:t>-.442</w:t>
            </w:r>
            <w:r>
              <w:rPr>
                <w:sz w:val="16"/>
                <w:szCs w:val="16"/>
              </w:rPr>
              <w:t>--</w:t>
            </w:r>
            <w:r w:rsidRPr="00F1495E">
              <w:rPr>
                <w:sz w:val="16"/>
                <w:szCs w:val="16"/>
              </w:rPr>
              <w:t>.181</w:t>
            </w:r>
          </w:p>
        </w:tc>
        <w:tc>
          <w:tcPr>
            <w:tcW w:w="1134" w:type="dxa"/>
            <w:shd w:val="clear" w:color="auto" w:fill="auto"/>
          </w:tcPr>
          <w:p w14:paraId="1956ABE3"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2D0CEB9F" w14:textId="77777777" w:rsidR="00E674C1" w:rsidRPr="00F1495E" w:rsidRDefault="00E674C1" w:rsidP="00E674C1">
            <w:pPr>
              <w:rPr>
                <w:sz w:val="16"/>
                <w:szCs w:val="16"/>
              </w:rPr>
            </w:pPr>
            <w:r w:rsidRPr="00F1495E">
              <w:rPr>
                <w:sz w:val="16"/>
                <w:szCs w:val="16"/>
              </w:rPr>
              <w:t>79.560</w:t>
            </w:r>
          </w:p>
        </w:tc>
        <w:tc>
          <w:tcPr>
            <w:tcW w:w="1276" w:type="dxa"/>
            <w:shd w:val="clear" w:color="auto" w:fill="auto"/>
          </w:tcPr>
          <w:p w14:paraId="63B80987"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265266EC" w14:textId="77777777" w:rsidR="00E674C1" w:rsidRPr="00F1495E" w:rsidRDefault="00E674C1" w:rsidP="00E674C1">
            <w:pPr>
              <w:rPr>
                <w:sz w:val="16"/>
                <w:szCs w:val="16"/>
              </w:rPr>
            </w:pPr>
            <w:r w:rsidRPr="00F1495E">
              <w:rPr>
                <w:sz w:val="16"/>
                <w:szCs w:val="16"/>
              </w:rPr>
              <w:t>88.688</w:t>
            </w:r>
          </w:p>
        </w:tc>
      </w:tr>
      <w:tr w:rsidR="00E674C1" w:rsidRPr="00F1495E" w14:paraId="22C82B3F" w14:textId="77777777" w:rsidTr="00E674C1">
        <w:tc>
          <w:tcPr>
            <w:tcW w:w="4815" w:type="dxa"/>
            <w:shd w:val="clear" w:color="auto" w:fill="auto"/>
          </w:tcPr>
          <w:p w14:paraId="2652F24C" w14:textId="77777777" w:rsidR="00E674C1" w:rsidRPr="00F1495E" w:rsidRDefault="00E674C1" w:rsidP="00E674C1">
            <w:pPr>
              <w:rPr>
                <w:sz w:val="16"/>
                <w:szCs w:val="16"/>
              </w:rPr>
            </w:pPr>
            <w:r w:rsidRPr="00F1495E">
              <w:rPr>
                <w:sz w:val="16"/>
                <w:szCs w:val="16"/>
              </w:rPr>
              <w:t>Pain</w:t>
            </w:r>
          </w:p>
        </w:tc>
        <w:tc>
          <w:tcPr>
            <w:tcW w:w="1134" w:type="dxa"/>
            <w:shd w:val="clear" w:color="auto" w:fill="auto"/>
          </w:tcPr>
          <w:p w14:paraId="5726104B" w14:textId="77777777" w:rsidR="00E674C1" w:rsidRPr="00F1495E" w:rsidRDefault="00E674C1" w:rsidP="00E674C1">
            <w:pPr>
              <w:rPr>
                <w:sz w:val="16"/>
                <w:szCs w:val="16"/>
              </w:rPr>
            </w:pPr>
            <w:r w:rsidRPr="00F1495E">
              <w:rPr>
                <w:sz w:val="16"/>
                <w:szCs w:val="16"/>
              </w:rPr>
              <w:t>9</w:t>
            </w:r>
          </w:p>
        </w:tc>
        <w:tc>
          <w:tcPr>
            <w:tcW w:w="1134" w:type="dxa"/>
            <w:shd w:val="clear" w:color="auto" w:fill="auto"/>
          </w:tcPr>
          <w:p w14:paraId="6A4C0069" w14:textId="77777777" w:rsidR="00E674C1" w:rsidRPr="00F1495E" w:rsidRDefault="00E674C1" w:rsidP="00E674C1">
            <w:pPr>
              <w:rPr>
                <w:sz w:val="16"/>
                <w:szCs w:val="16"/>
              </w:rPr>
            </w:pPr>
            <w:r w:rsidRPr="00F1495E">
              <w:rPr>
                <w:sz w:val="16"/>
                <w:szCs w:val="16"/>
              </w:rPr>
              <w:t>2199</w:t>
            </w:r>
          </w:p>
        </w:tc>
        <w:tc>
          <w:tcPr>
            <w:tcW w:w="850" w:type="dxa"/>
            <w:shd w:val="clear" w:color="auto" w:fill="auto"/>
          </w:tcPr>
          <w:p w14:paraId="00B89CF5" w14:textId="77777777" w:rsidR="00E674C1" w:rsidRPr="00F1495E" w:rsidRDefault="00E674C1" w:rsidP="00E674C1">
            <w:pPr>
              <w:rPr>
                <w:sz w:val="16"/>
                <w:szCs w:val="16"/>
              </w:rPr>
            </w:pPr>
            <w:r>
              <w:rPr>
                <w:sz w:val="16"/>
                <w:szCs w:val="16"/>
              </w:rPr>
              <w:t>-</w:t>
            </w:r>
            <w:r w:rsidRPr="00F1495E">
              <w:rPr>
                <w:sz w:val="16"/>
                <w:szCs w:val="16"/>
              </w:rPr>
              <w:t>.268</w:t>
            </w:r>
          </w:p>
        </w:tc>
        <w:tc>
          <w:tcPr>
            <w:tcW w:w="1134" w:type="dxa"/>
            <w:shd w:val="clear" w:color="auto" w:fill="auto"/>
          </w:tcPr>
          <w:p w14:paraId="456A0A31" w14:textId="77777777" w:rsidR="00E674C1" w:rsidRPr="00F1495E" w:rsidRDefault="00E674C1" w:rsidP="00E674C1">
            <w:pPr>
              <w:rPr>
                <w:sz w:val="16"/>
                <w:szCs w:val="16"/>
              </w:rPr>
            </w:pPr>
            <w:r w:rsidRPr="00F1495E">
              <w:rPr>
                <w:sz w:val="16"/>
                <w:szCs w:val="16"/>
              </w:rPr>
              <w:t>-.422</w:t>
            </w:r>
            <w:r>
              <w:rPr>
                <w:sz w:val="16"/>
                <w:szCs w:val="16"/>
              </w:rPr>
              <w:t>--</w:t>
            </w:r>
            <w:r w:rsidRPr="00F1495E">
              <w:rPr>
                <w:sz w:val="16"/>
                <w:szCs w:val="16"/>
              </w:rPr>
              <w:t>.099</w:t>
            </w:r>
          </w:p>
        </w:tc>
        <w:tc>
          <w:tcPr>
            <w:tcW w:w="1134" w:type="dxa"/>
            <w:shd w:val="clear" w:color="auto" w:fill="auto"/>
          </w:tcPr>
          <w:p w14:paraId="1015D392" w14:textId="77777777" w:rsidR="00E674C1" w:rsidRPr="00386103" w:rsidRDefault="00E674C1" w:rsidP="00E674C1">
            <w:pPr>
              <w:rPr>
                <w:sz w:val="16"/>
                <w:szCs w:val="16"/>
              </w:rPr>
            </w:pPr>
            <w:r w:rsidRPr="00386103">
              <w:rPr>
                <w:sz w:val="16"/>
                <w:szCs w:val="16"/>
              </w:rPr>
              <w:t>.0021</w:t>
            </w:r>
          </w:p>
        </w:tc>
        <w:tc>
          <w:tcPr>
            <w:tcW w:w="1134" w:type="dxa"/>
            <w:shd w:val="clear" w:color="auto" w:fill="auto"/>
          </w:tcPr>
          <w:p w14:paraId="306237D8" w14:textId="77777777" w:rsidR="00E674C1" w:rsidRPr="00F1495E" w:rsidRDefault="00E674C1" w:rsidP="00E674C1">
            <w:pPr>
              <w:rPr>
                <w:sz w:val="16"/>
                <w:szCs w:val="16"/>
              </w:rPr>
            </w:pPr>
            <w:r w:rsidRPr="00F1495E">
              <w:rPr>
                <w:sz w:val="16"/>
                <w:szCs w:val="16"/>
              </w:rPr>
              <w:t>114.141</w:t>
            </w:r>
          </w:p>
        </w:tc>
        <w:tc>
          <w:tcPr>
            <w:tcW w:w="1276" w:type="dxa"/>
            <w:shd w:val="clear" w:color="auto" w:fill="auto"/>
          </w:tcPr>
          <w:p w14:paraId="43052EF6" w14:textId="77777777" w:rsidR="00E674C1" w:rsidRPr="00F1495E" w:rsidRDefault="00E674C1" w:rsidP="00E674C1">
            <w:pPr>
              <w:rPr>
                <w:sz w:val="16"/>
                <w:szCs w:val="16"/>
              </w:rPr>
            </w:pPr>
            <w:r w:rsidRPr="00F1495E">
              <w:rPr>
                <w:sz w:val="16"/>
                <w:szCs w:val="16"/>
              </w:rPr>
              <w:t>&lt;.001</w:t>
            </w:r>
          </w:p>
        </w:tc>
        <w:tc>
          <w:tcPr>
            <w:tcW w:w="968" w:type="dxa"/>
            <w:shd w:val="clear" w:color="auto" w:fill="auto"/>
          </w:tcPr>
          <w:p w14:paraId="38E776DF" w14:textId="77777777" w:rsidR="00E674C1" w:rsidRPr="00F1495E" w:rsidRDefault="00E674C1" w:rsidP="00E674C1">
            <w:pPr>
              <w:rPr>
                <w:sz w:val="16"/>
                <w:szCs w:val="16"/>
              </w:rPr>
            </w:pPr>
            <w:r w:rsidRPr="00F1495E">
              <w:rPr>
                <w:sz w:val="16"/>
                <w:szCs w:val="16"/>
              </w:rPr>
              <w:t>92.991</w:t>
            </w:r>
          </w:p>
        </w:tc>
      </w:tr>
      <w:tr w:rsidR="00E674C1" w:rsidRPr="00F1495E" w14:paraId="12C521DD" w14:textId="77777777" w:rsidTr="00E674C1">
        <w:tc>
          <w:tcPr>
            <w:tcW w:w="4815" w:type="dxa"/>
          </w:tcPr>
          <w:p w14:paraId="742FC861" w14:textId="77777777" w:rsidR="00E674C1" w:rsidRPr="00F1495E" w:rsidRDefault="00E674C1" w:rsidP="00E674C1">
            <w:pPr>
              <w:rPr>
                <w:sz w:val="16"/>
                <w:szCs w:val="16"/>
              </w:rPr>
            </w:pPr>
            <w:r w:rsidRPr="00F1495E">
              <w:rPr>
                <w:sz w:val="16"/>
                <w:szCs w:val="16"/>
              </w:rPr>
              <w:t>Presence of co-morbid conditions</w:t>
            </w:r>
          </w:p>
        </w:tc>
        <w:tc>
          <w:tcPr>
            <w:tcW w:w="1134" w:type="dxa"/>
          </w:tcPr>
          <w:p w14:paraId="68272FCA" w14:textId="77777777" w:rsidR="00E674C1" w:rsidRPr="00F1495E" w:rsidRDefault="00E674C1" w:rsidP="00E674C1">
            <w:pPr>
              <w:rPr>
                <w:sz w:val="16"/>
                <w:szCs w:val="16"/>
              </w:rPr>
            </w:pPr>
            <w:r w:rsidRPr="00F1495E">
              <w:rPr>
                <w:sz w:val="16"/>
                <w:szCs w:val="16"/>
              </w:rPr>
              <w:t>8</w:t>
            </w:r>
          </w:p>
        </w:tc>
        <w:tc>
          <w:tcPr>
            <w:tcW w:w="1134" w:type="dxa"/>
          </w:tcPr>
          <w:p w14:paraId="426150A5" w14:textId="77777777" w:rsidR="00E674C1" w:rsidRPr="00F1495E" w:rsidRDefault="00E674C1" w:rsidP="00E674C1">
            <w:pPr>
              <w:rPr>
                <w:sz w:val="16"/>
                <w:szCs w:val="16"/>
              </w:rPr>
            </w:pPr>
            <w:r w:rsidRPr="00F1495E">
              <w:rPr>
                <w:sz w:val="16"/>
                <w:szCs w:val="16"/>
              </w:rPr>
              <w:t>1763</w:t>
            </w:r>
          </w:p>
        </w:tc>
        <w:tc>
          <w:tcPr>
            <w:tcW w:w="850" w:type="dxa"/>
          </w:tcPr>
          <w:p w14:paraId="2A5F91E0" w14:textId="77777777" w:rsidR="00E674C1" w:rsidRPr="00F1495E" w:rsidRDefault="00E674C1" w:rsidP="00E674C1">
            <w:pPr>
              <w:rPr>
                <w:sz w:val="16"/>
                <w:szCs w:val="16"/>
              </w:rPr>
            </w:pPr>
            <w:r>
              <w:rPr>
                <w:sz w:val="16"/>
                <w:szCs w:val="16"/>
              </w:rPr>
              <w:t>-</w:t>
            </w:r>
            <w:r w:rsidRPr="00F1495E">
              <w:rPr>
                <w:sz w:val="16"/>
                <w:szCs w:val="16"/>
              </w:rPr>
              <w:t>.044</w:t>
            </w:r>
          </w:p>
        </w:tc>
        <w:tc>
          <w:tcPr>
            <w:tcW w:w="1134" w:type="dxa"/>
          </w:tcPr>
          <w:p w14:paraId="2F6C003D" w14:textId="77777777" w:rsidR="00E674C1" w:rsidRPr="00F1495E" w:rsidRDefault="00E674C1" w:rsidP="00E674C1">
            <w:pPr>
              <w:rPr>
                <w:sz w:val="16"/>
                <w:szCs w:val="16"/>
              </w:rPr>
            </w:pPr>
            <w:r w:rsidRPr="00F1495E">
              <w:rPr>
                <w:sz w:val="16"/>
                <w:szCs w:val="16"/>
              </w:rPr>
              <w:t>-.110-.021</w:t>
            </w:r>
          </w:p>
        </w:tc>
        <w:tc>
          <w:tcPr>
            <w:tcW w:w="1134" w:type="dxa"/>
          </w:tcPr>
          <w:p w14:paraId="5D51F109" w14:textId="77777777" w:rsidR="00E674C1" w:rsidRPr="00386103" w:rsidRDefault="00E674C1" w:rsidP="00E674C1">
            <w:pPr>
              <w:rPr>
                <w:sz w:val="16"/>
                <w:szCs w:val="16"/>
              </w:rPr>
            </w:pPr>
            <w:r w:rsidRPr="00386103">
              <w:rPr>
                <w:sz w:val="16"/>
                <w:szCs w:val="16"/>
              </w:rPr>
              <w:t>.1846</w:t>
            </w:r>
          </w:p>
        </w:tc>
        <w:tc>
          <w:tcPr>
            <w:tcW w:w="1134" w:type="dxa"/>
          </w:tcPr>
          <w:p w14:paraId="2B98CE0C" w14:textId="77777777" w:rsidR="00E674C1" w:rsidRPr="00F1495E" w:rsidRDefault="00E674C1" w:rsidP="00E674C1">
            <w:pPr>
              <w:rPr>
                <w:sz w:val="16"/>
                <w:szCs w:val="16"/>
              </w:rPr>
            </w:pPr>
            <w:r w:rsidRPr="00F1495E">
              <w:rPr>
                <w:sz w:val="16"/>
                <w:szCs w:val="16"/>
              </w:rPr>
              <w:t>11.657</w:t>
            </w:r>
          </w:p>
        </w:tc>
        <w:tc>
          <w:tcPr>
            <w:tcW w:w="1276" w:type="dxa"/>
          </w:tcPr>
          <w:p w14:paraId="20256BCB" w14:textId="77777777" w:rsidR="00E674C1" w:rsidRPr="00F1495E" w:rsidRDefault="00E674C1" w:rsidP="00E674C1">
            <w:pPr>
              <w:rPr>
                <w:sz w:val="16"/>
                <w:szCs w:val="16"/>
              </w:rPr>
            </w:pPr>
            <w:r w:rsidRPr="00F1495E">
              <w:rPr>
                <w:sz w:val="16"/>
                <w:szCs w:val="16"/>
              </w:rPr>
              <w:t>.112</w:t>
            </w:r>
          </w:p>
        </w:tc>
        <w:tc>
          <w:tcPr>
            <w:tcW w:w="968" w:type="dxa"/>
          </w:tcPr>
          <w:p w14:paraId="56A4FE85" w14:textId="77777777" w:rsidR="00E674C1" w:rsidRPr="00F1495E" w:rsidRDefault="00E674C1" w:rsidP="00E674C1">
            <w:pPr>
              <w:rPr>
                <w:sz w:val="16"/>
                <w:szCs w:val="16"/>
              </w:rPr>
            </w:pPr>
            <w:r w:rsidRPr="00F1495E">
              <w:rPr>
                <w:sz w:val="16"/>
                <w:szCs w:val="16"/>
              </w:rPr>
              <w:t>39.950</w:t>
            </w:r>
          </w:p>
        </w:tc>
      </w:tr>
    </w:tbl>
    <w:p w14:paraId="2FB0E431"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302EFB87" w14:textId="77777777" w:rsidR="00E674C1" w:rsidRDefault="00E674C1" w:rsidP="00E674C1"/>
    <w:p w14:paraId="157427B6" w14:textId="77777777" w:rsidR="00E674C1" w:rsidRDefault="00E674C1" w:rsidP="00E674C1"/>
    <w:p w14:paraId="4EEF1865" w14:textId="77777777" w:rsidR="00407CC2" w:rsidRDefault="00407CC2">
      <w:pPr>
        <w:spacing w:after="160" w:line="259" w:lineRule="auto"/>
        <w:rPr>
          <w:b/>
        </w:rPr>
      </w:pPr>
      <w:r>
        <w:rPr>
          <w:b/>
        </w:rPr>
        <w:br w:type="page"/>
      </w:r>
    </w:p>
    <w:p w14:paraId="24243767" w14:textId="40A41531" w:rsidR="00E674C1" w:rsidRPr="00FA02CE" w:rsidRDefault="00E674C1" w:rsidP="00E674C1">
      <w:pPr>
        <w:rPr>
          <w:b/>
          <w:sz w:val="20"/>
          <w:szCs w:val="20"/>
        </w:rPr>
      </w:pPr>
      <w:r w:rsidRPr="00FA02CE">
        <w:rPr>
          <w:b/>
          <w:sz w:val="20"/>
          <w:szCs w:val="20"/>
        </w:rPr>
        <w:lastRenderedPageBreak/>
        <w:t xml:space="preserve">Supplementary Table 20an: Factors associated with informant ratings of quality of life for people with dementia living in </w:t>
      </w:r>
      <w:r w:rsidR="00A63BDD">
        <w:rPr>
          <w:b/>
          <w:sz w:val="20"/>
          <w:szCs w:val="20"/>
        </w:rPr>
        <w:t>residential care settings</w:t>
      </w:r>
      <w:r w:rsidR="00A63BDD" w:rsidRPr="00FA02CE">
        <w:rPr>
          <w:b/>
          <w:sz w:val="20"/>
          <w:szCs w:val="20"/>
        </w:rPr>
        <w:t xml:space="preserve"> </w:t>
      </w:r>
      <w:r w:rsidRPr="00FA02CE">
        <w:rPr>
          <w:b/>
          <w:sz w:val="20"/>
          <w:szCs w:val="20"/>
        </w:rPr>
        <w:t xml:space="preserve">made by family carers only – factors pertaining to the person with dementia </w:t>
      </w:r>
    </w:p>
    <w:p w14:paraId="1C6E2C6F" w14:textId="77777777" w:rsidR="00E674C1" w:rsidRPr="00F1495E"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F1495E" w14:paraId="340F5FF4" w14:textId="77777777" w:rsidTr="00E674C1">
        <w:tc>
          <w:tcPr>
            <w:tcW w:w="4815" w:type="dxa"/>
          </w:tcPr>
          <w:p w14:paraId="49AB52C6" w14:textId="77777777" w:rsidR="00E674C1" w:rsidRPr="00F1495E" w:rsidRDefault="00E674C1" w:rsidP="00E674C1">
            <w:pPr>
              <w:rPr>
                <w:b/>
                <w:sz w:val="16"/>
                <w:szCs w:val="16"/>
              </w:rPr>
            </w:pPr>
            <w:r w:rsidRPr="00F1495E">
              <w:rPr>
                <w:b/>
                <w:sz w:val="16"/>
                <w:szCs w:val="16"/>
              </w:rPr>
              <w:t xml:space="preserve">Factor </w:t>
            </w:r>
          </w:p>
        </w:tc>
        <w:tc>
          <w:tcPr>
            <w:tcW w:w="1134" w:type="dxa"/>
          </w:tcPr>
          <w:p w14:paraId="4C935576" w14:textId="77777777" w:rsidR="00E674C1" w:rsidRPr="00F1495E" w:rsidRDefault="00E674C1" w:rsidP="00E674C1">
            <w:pPr>
              <w:rPr>
                <w:b/>
                <w:sz w:val="16"/>
                <w:szCs w:val="16"/>
              </w:rPr>
            </w:pPr>
            <w:r>
              <w:rPr>
                <w:b/>
                <w:sz w:val="16"/>
                <w:szCs w:val="16"/>
              </w:rPr>
              <w:t>Number of studies</w:t>
            </w:r>
          </w:p>
        </w:tc>
        <w:tc>
          <w:tcPr>
            <w:tcW w:w="1134" w:type="dxa"/>
          </w:tcPr>
          <w:p w14:paraId="4B428069" w14:textId="77777777" w:rsidR="00E674C1" w:rsidRPr="00F1495E" w:rsidRDefault="00E674C1" w:rsidP="00E674C1">
            <w:pPr>
              <w:rPr>
                <w:b/>
                <w:sz w:val="16"/>
                <w:szCs w:val="16"/>
              </w:rPr>
            </w:pPr>
            <w:r>
              <w:rPr>
                <w:b/>
                <w:sz w:val="16"/>
                <w:szCs w:val="16"/>
              </w:rPr>
              <w:t>Number of participants</w:t>
            </w:r>
          </w:p>
        </w:tc>
        <w:tc>
          <w:tcPr>
            <w:tcW w:w="850" w:type="dxa"/>
          </w:tcPr>
          <w:p w14:paraId="51450F3D" w14:textId="77777777" w:rsidR="00E674C1" w:rsidRPr="00F1495E" w:rsidRDefault="00E674C1" w:rsidP="00E674C1">
            <w:pPr>
              <w:rPr>
                <w:b/>
                <w:sz w:val="16"/>
                <w:szCs w:val="16"/>
              </w:rPr>
            </w:pPr>
            <w:r w:rsidRPr="00F1495E">
              <w:rPr>
                <w:b/>
                <w:sz w:val="16"/>
                <w:szCs w:val="16"/>
              </w:rPr>
              <w:t>r</w:t>
            </w:r>
          </w:p>
        </w:tc>
        <w:tc>
          <w:tcPr>
            <w:tcW w:w="1134" w:type="dxa"/>
          </w:tcPr>
          <w:p w14:paraId="616681DB" w14:textId="77777777" w:rsidR="00E674C1" w:rsidRPr="00F1495E" w:rsidRDefault="00E674C1" w:rsidP="00E674C1">
            <w:pPr>
              <w:rPr>
                <w:b/>
                <w:sz w:val="16"/>
                <w:szCs w:val="16"/>
              </w:rPr>
            </w:pPr>
            <w:r w:rsidRPr="00F1495E">
              <w:rPr>
                <w:b/>
                <w:sz w:val="16"/>
                <w:szCs w:val="16"/>
              </w:rPr>
              <w:t>95% CI</w:t>
            </w:r>
          </w:p>
        </w:tc>
        <w:tc>
          <w:tcPr>
            <w:tcW w:w="1134" w:type="dxa"/>
          </w:tcPr>
          <w:p w14:paraId="3490A193" w14:textId="77777777" w:rsidR="00E674C1" w:rsidRPr="00F1495E" w:rsidRDefault="00E674C1" w:rsidP="00E674C1">
            <w:pPr>
              <w:rPr>
                <w:b/>
                <w:sz w:val="16"/>
                <w:szCs w:val="16"/>
              </w:rPr>
            </w:pPr>
            <w:r w:rsidRPr="00F1495E">
              <w:rPr>
                <w:b/>
                <w:sz w:val="16"/>
                <w:szCs w:val="16"/>
              </w:rPr>
              <w:t>p</w:t>
            </w:r>
          </w:p>
        </w:tc>
        <w:tc>
          <w:tcPr>
            <w:tcW w:w="1134" w:type="dxa"/>
          </w:tcPr>
          <w:p w14:paraId="2B935746" w14:textId="77777777" w:rsidR="00E674C1" w:rsidRPr="00F1495E" w:rsidRDefault="00E674C1" w:rsidP="00E674C1">
            <w:pPr>
              <w:rPr>
                <w:b/>
                <w:sz w:val="16"/>
                <w:szCs w:val="16"/>
              </w:rPr>
            </w:pPr>
            <w:r>
              <w:rPr>
                <w:b/>
                <w:sz w:val="16"/>
                <w:szCs w:val="16"/>
              </w:rPr>
              <w:t xml:space="preserve">Cochran’s Q </w:t>
            </w:r>
          </w:p>
        </w:tc>
        <w:tc>
          <w:tcPr>
            <w:tcW w:w="1276" w:type="dxa"/>
          </w:tcPr>
          <w:p w14:paraId="4E87EE39" w14:textId="77777777" w:rsidR="00E674C1" w:rsidRPr="00F1495E" w:rsidRDefault="00E674C1" w:rsidP="00E674C1">
            <w:pPr>
              <w:rPr>
                <w:b/>
                <w:sz w:val="16"/>
                <w:szCs w:val="16"/>
              </w:rPr>
            </w:pPr>
            <w:r>
              <w:rPr>
                <w:b/>
                <w:sz w:val="16"/>
                <w:szCs w:val="16"/>
              </w:rPr>
              <w:t>p value (Cochran’s Q)</w:t>
            </w:r>
          </w:p>
        </w:tc>
        <w:tc>
          <w:tcPr>
            <w:tcW w:w="992" w:type="dxa"/>
          </w:tcPr>
          <w:p w14:paraId="4FCAD9B9" w14:textId="77777777" w:rsidR="00E674C1" w:rsidRPr="00F1495E" w:rsidRDefault="00E674C1" w:rsidP="00E674C1">
            <w:pPr>
              <w:rPr>
                <w:b/>
                <w:sz w:val="16"/>
                <w:szCs w:val="16"/>
              </w:rPr>
            </w:pPr>
            <w:r w:rsidRPr="00F1495E">
              <w:rPr>
                <w:b/>
                <w:i/>
                <w:sz w:val="16"/>
                <w:szCs w:val="16"/>
              </w:rPr>
              <w:t>I</w:t>
            </w:r>
            <w:r w:rsidRPr="00F1495E">
              <w:rPr>
                <w:b/>
                <w:i/>
                <w:sz w:val="16"/>
                <w:szCs w:val="16"/>
                <w:vertAlign w:val="superscript"/>
              </w:rPr>
              <w:t>2</w:t>
            </w:r>
          </w:p>
        </w:tc>
      </w:tr>
      <w:tr w:rsidR="00E674C1" w:rsidRPr="00F1495E" w14:paraId="282ECF19" w14:textId="77777777" w:rsidTr="00E674C1">
        <w:tc>
          <w:tcPr>
            <w:tcW w:w="4815" w:type="dxa"/>
          </w:tcPr>
          <w:p w14:paraId="4CE0F3FF" w14:textId="77777777" w:rsidR="00E674C1" w:rsidRPr="00F1495E" w:rsidRDefault="00E674C1" w:rsidP="00E674C1">
            <w:pPr>
              <w:rPr>
                <w:sz w:val="16"/>
                <w:szCs w:val="16"/>
              </w:rPr>
            </w:pPr>
            <w:r w:rsidRPr="00F1495E">
              <w:rPr>
                <w:sz w:val="16"/>
                <w:szCs w:val="16"/>
              </w:rPr>
              <w:t>Older age</w:t>
            </w:r>
          </w:p>
        </w:tc>
        <w:tc>
          <w:tcPr>
            <w:tcW w:w="1134" w:type="dxa"/>
          </w:tcPr>
          <w:p w14:paraId="6CFD6E1A" w14:textId="77777777" w:rsidR="00E674C1" w:rsidRPr="00F1495E" w:rsidRDefault="00E674C1" w:rsidP="00E674C1">
            <w:pPr>
              <w:rPr>
                <w:sz w:val="16"/>
                <w:szCs w:val="16"/>
              </w:rPr>
            </w:pPr>
            <w:r w:rsidRPr="00F1495E">
              <w:rPr>
                <w:sz w:val="16"/>
                <w:szCs w:val="16"/>
              </w:rPr>
              <w:t>6</w:t>
            </w:r>
          </w:p>
        </w:tc>
        <w:tc>
          <w:tcPr>
            <w:tcW w:w="1134" w:type="dxa"/>
          </w:tcPr>
          <w:p w14:paraId="5175CDEF" w14:textId="77777777" w:rsidR="00E674C1" w:rsidRPr="00F1495E" w:rsidRDefault="00E674C1" w:rsidP="00E674C1">
            <w:pPr>
              <w:rPr>
                <w:sz w:val="16"/>
                <w:szCs w:val="16"/>
              </w:rPr>
            </w:pPr>
            <w:r w:rsidRPr="00F1495E">
              <w:rPr>
                <w:sz w:val="16"/>
                <w:szCs w:val="16"/>
              </w:rPr>
              <w:t>1153</w:t>
            </w:r>
          </w:p>
        </w:tc>
        <w:tc>
          <w:tcPr>
            <w:tcW w:w="850" w:type="dxa"/>
          </w:tcPr>
          <w:p w14:paraId="2F6A38A5" w14:textId="77777777" w:rsidR="00E674C1" w:rsidRPr="00F1495E" w:rsidRDefault="00E674C1" w:rsidP="00E674C1">
            <w:pPr>
              <w:rPr>
                <w:sz w:val="16"/>
                <w:szCs w:val="16"/>
              </w:rPr>
            </w:pPr>
            <w:r>
              <w:rPr>
                <w:sz w:val="16"/>
                <w:szCs w:val="16"/>
              </w:rPr>
              <w:t>-</w:t>
            </w:r>
            <w:r w:rsidRPr="00F1495E">
              <w:rPr>
                <w:sz w:val="16"/>
                <w:szCs w:val="16"/>
              </w:rPr>
              <w:t>.032</w:t>
            </w:r>
          </w:p>
        </w:tc>
        <w:tc>
          <w:tcPr>
            <w:tcW w:w="1134" w:type="dxa"/>
          </w:tcPr>
          <w:p w14:paraId="190BDE39" w14:textId="77777777" w:rsidR="00E674C1" w:rsidRPr="00F1495E" w:rsidRDefault="00E674C1" w:rsidP="00E674C1">
            <w:pPr>
              <w:rPr>
                <w:sz w:val="16"/>
                <w:szCs w:val="16"/>
              </w:rPr>
            </w:pPr>
            <w:r w:rsidRPr="00F1495E">
              <w:rPr>
                <w:sz w:val="16"/>
                <w:szCs w:val="16"/>
              </w:rPr>
              <w:t>-.090-.027</w:t>
            </w:r>
          </w:p>
        </w:tc>
        <w:tc>
          <w:tcPr>
            <w:tcW w:w="1134" w:type="dxa"/>
          </w:tcPr>
          <w:p w14:paraId="7758E0BC" w14:textId="77777777" w:rsidR="00E674C1" w:rsidRPr="00F1495E" w:rsidRDefault="00E674C1" w:rsidP="00E674C1">
            <w:pPr>
              <w:rPr>
                <w:sz w:val="16"/>
                <w:szCs w:val="16"/>
              </w:rPr>
            </w:pPr>
            <w:r w:rsidRPr="00F1495E">
              <w:rPr>
                <w:sz w:val="16"/>
                <w:szCs w:val="16"/>
              </w:rPr>
              <w:t>.2868</w:t>
            </w:r>
          </w:p>
        </w:tc>
        <w:tc>
          <w:tcPr>
            <w:tcW w:w="1134" w:type="dxa"/>
          </w:tcPr>
          <w:p w14:paraId="27B276B2" w14:textId="77777777" w:rsidR="00E674C1" w:rsidRPr="00F1495E" w:rsidRDefault="00E674C1" w:rsidP="00E674C1">
            <w:pPr>
              <w:rPr>
                <w:sz w:val="16"/>
                <w:szCs w:val="16"/>
              </w:rPr>
            </w:pPr>
            <w:r w:rsidRPr="00F1495E">
              <w:rPr>
                <w:sz w:val="16"/>
                <w:szCs w:val="16"/>
              </w:rPr>
              <w:t>2.273</w:t>
            </w:r>
          </w:p>
        </w:tc>
        <w:tc>
          <w:tcPr>
            <w:tcW w:w="1276" w:type="dxa"/>
          </w:tcPr>
          <w:p w14:paraId="048061CF" w14:textId="77777777" w:rsidR="00E674C1" w:rsidRPr="00F1495E" w:rsidRDefault="00E674C1" w:rsidP="00E674C1">
            <w:pPr>
              <w:rPr>
                <w:sz w:val="16"/>
                <w:szCs w:val="16"/>
              </w:rPr>
            </w:pPr>
            <w:r w:rsidRPr="00F1495E">
              <w:rPr>
                <w:sz w:val="16"/>
                <w:szCs w:val="16"/>
              </w:rPr>
              <w:t>.810</w:t>
            </w:r>
          </w:p>
        </w:tc>
        <w:tc>
          <w:tcPr>
            <w:tcW w:w="992" w:type="dxa"/>
          </w:tcPr>
          <w:p w14:paraId="4C34FF31" w14:textId="77777777" w:rsidR="00E674C1" w:rsidRPr="00F1495E" w:rsidRDefault="00E674C1" w:rsidP="00E674C1">
            <w:pPr>
              <w:rPr>
                <w:sz w:val="16"/>
                <w:szCs w:val="16"/>
              </w:rPr>
            </w:pPr>
            <w:r w:rsidRPr="00F1495E">
              <w:rPr>
                <w:sz w:val="16"/>
                <w:szCs w:val="16"/>
              </w:rPr>
              <w:t>0</w:t>
            </w:r>
          </w:p>
        </w:tc>
      </w:tr>
      <w:tr w:rsidR="00E674C1" w:rsidRPr="00F1495E" w14:paraId="6A61F3F5" w14:textId="77777777" w:rsidTr="00E674C1">
        <w:tc>
          <w:tcPr>
            <w:tcW w:w="4815" w:type="dxa"/>
          </w:tcPr>
          <w:p w14:paraId="26CBB2D2" w14:textId="77777777" w:rsidR="00E674C1" w:rsidRPr="00F1495E" w:rsidRDefault="00E674C1" w:rsidP="00E674C1">
            <w:pPr>
              <w:rPr>
                <w:sz w:val="16"/>
                <w:szCs w:val="16"/>
              </w:rPr>
            </w:pPr>
            <w:r w:rsidRPr="00F1495E">
              <w:rPr>
                <w:sz w:val="16"/>
                <w:szCs w:val="16"/>
              </w:rPr>
              <w:t>Female gender</w:t>
            </w:r>
          </w:p>
        </w:tc>
        <w:tc>
          <w:tcPr>
            <w:tcW w:w="1134" w:type="dxa"/>
          </w:tcPr>
          <w:p w14:paraId="6F97F9BA" w14:textId="77777777" w:rsidR="00E674C1" w:rsidRPr="00F1495E" w:rsidRDefault="00E674C1" w:rsidP="00E674C1">
            <w:pPr>
              <w:rPr>
                <w:sz w:val="16"/>
                <w:szCs w:val="16"/>
              </w:rPr>
            </w:pPr>
            <w:r w:rsidRPr="00F1495E">
              <w:rPr>
                <w:sz w:val="16"/>
                <w:szCs w:val="16"/>
              </w:rPr>
              <w:t>6</w:t>
            </w:r>
          </w:p>
        </w:tc>
        <w:tc>
          <w:tcPr>
            <w:tcW w:w="1134" w:type="dxa"/>
          </w:tcPr>
          <w:p w14:paraId="345453CD" w14:textId="77777777" w:rsidR="00E674C1" w:rsidRPr="00F1495E" w:rsidRDefault="00E674C1" w:rsidP="00E674C1">
            <w:pPr>
              <w:rPr>
                <w:sz w:val="16"/>
                <w:szCs w:val="16"/>
              </w:rPr>
            </w:pPr>
            <w:r w:rsidRPr="00F1495E">
              <w:rPr>
                <w:sz w:val="16"/>
                <w:szCs w:val="16"/>
              </w:rPr>
              <w:t>1182</w:t>
            </w:r>
          </w:p>
        </w:tc>
        <w:tc>
          <w:tcPr>
            <w:tcW w:w="850" w:type="dxa"/>
          </w:tcPr>
          <w:p w14:paraId="221FA36F" w14:textId="77777777" w:rsidR="00E674C1" w:rsidRPr="00F1495E" w:rsidRDefault="00E674C1" w:rsidP="00E674C1">
            <w:pPr>
              <w:rPr>
                <w:sz w:val="16"/>
                <w:szCs w:val="16"/>
              </w:rPr>
            </w:pPr>
            <w:r w:rsidRPr="00F1495E">
              <w:rPr>
                <w:sz w:val="16"/>
                <w:szCs w:val="16"/>
              </w:rPr>
              <w:t>-.063</w:t>
            </w:r>
          </w:p>
        </w:tc>
        <w:tc>
          <w:tcPr>
            <w:tcW w:w="1134" w:type="dxa"/>
          </w:tcPr>
          <w:p w14:paraId="32CDA980" w14:textId="77777777" w:rsidR="00E674C1" w:rsidRPr="00F1495E" w:rsidRDefault="00E674C1" w:rsidP="00E674C1">
            <w:pPr>
              <w:rPr>
                <w:sz w:val="16"/>
                <w:szCs w:val="16"/>
              </w:rPr>
            </w:pPr>
            <w:r w:rsidRPr="00F1495E">
              <w:rPr>
                <w:sz w:val="16"/>
                <w:szCs w:val="16"/>
              </w:rPr>
              <w:t>-.120--.006</w:t>
            </w:r>
          </w:p>
        </w:tc>
        <w:tc>
          <w:tcPr>
            <w:tcW w:w="1134" w:type="dxa"/>
          </w:tcPr>
          <w:p w14:paraId="16EC549E" w14:textId="77777777" w:rsidR="00E674C1" w:rsidRPr="00386103" w:rsidRDefault="00E674C1" w:rsidP="00E674C1">
            <w:pPr>
              <w:rPr>
                <w:sz w:val="16"/>
                <w:szCs w:val="16"/>
              </w:rPr>
            </w:pPr>
            <w:r w:rsidRPr="00386103">
              <w:rPr>
                <w:sz w:val="16"/>
                <w:szCs w:val="16"/>
              </w:rPr>
              <w:t>.0309</w:t>
            </w:r>
          </w:p>
        </w:tc>
        <w:tc>
          <w:tcPr>
            <w:tcW w:w="1134" w:type="dxa"/>
          </w:tcPr>
          <w:p w14:paraId="0376DEF5" w14:textId="77777777" w:rsidR="00E674C1" w:rsidRPr="00F1495E" w:rsidRDefault="00E674C1" w:rsidP="00E674C1">
            <w:pPr>
              <w:rPr>
                <w:sz w:val="16"/>
                <w:szCs w:val="16"/>
              </w:rPr>
            </w:pPr>
            <w:r w:rsidRPr="00F1495E">
              <w:rPr>
                <w:sz w:val="16"/>
                <w:szCs w:val="16"/>
              </w:rPr>
              <w:t>2.801</w:t>
            </w:r>
          </w:p>
        </w:tc>
        <w:tc>
          <w:tcPr>
            <w:tcW w:w="1276" w:type="dxa"/>
          </w:tcPr>
          <w:p w14:paraId="02542145" w14:textId="77777777" w:rsidR="00E674C1" w:rsidRPr="00F1495E" w:rsidRDefault="00E674C1" w:rsidP="00E674C1">
            <w:pPr>
              <w:rPr>
                <w:sz w:val="16"/>
                <w:szCs w:val="16"/>
              </w:rPr>
            </w:pPr>
            <w:r w:rsidRPr="00F1495E">
              <w:rPr>
                <w:sz w:val="16"/>
                <w:szCs w:val="16"/>
              </w:rPr>
              <w:t>.731</w:t>
            </w:r>
          </w:p>
        </w:tc>
        <w:tc>
          <w:tcPr>
            <w:tcW w:w="992" w:type="dxa"/>
          </w:tcPr>
          <w:p w14:paraId="708CF362" w14:textId="77777777" w:rsidR="00E674C1" w:rsidRPr="00F1495E" w:rsidRDefault="00E674C1" w:rsidP="00E674C1">
            <w:pPr>
              <w:rPr>
                <w:sz w:val="16"/>
                <w:szCs w:val="16"/>
              </w:rPr>
            </w:pPr>
            <w:r w:rsidRPr="00F1495E">
              <w:rPr>
                <w:sz w:val="16"/>
                <w:szCs w:val="16"/>
              </w:rPr>
              <w:t>0</w:t>
            </w:r>
          </w:p>
        </w:tc>
      </w:tr>
      <w:tr w:rsidR="00E674C1" w:rsidRPr="00F1495E" w14:paraId="7272CF33" w14:textId="77777777" w:rsidTr="00E674C1">
        <w:tc>
          <w:tcPr>
            <w:tcW w:w="4815" w:type="dxa"/>
          </w:tcPr>
          <w:p w14:paraId="4AD8EA6D" w14:textId="77777777" w:rsidR="00E674C1" w:rsidRPr="00F1495E" w:rsidRDefault="00E674C1" w:rsidP="00E674C1">
            <w:pPr>
              <w:rPr>
                <w:sz w:val="16"/>
                <w:szCs w:val="16"/>
              </w:rPr>
            </w:pPr>
            <w:r w:rsidRPr="00F1495E">
              <w:rPr>
                <w:sz w:val="16"/>
                <w:szCs w:val="16"/>
              </w:rPr>
              <w:t>Better functional ability</w:t>
            </w:r>
          </w:p>
        </w:tc>
        <w:tc>
          <w:tcPr>
            <w:tcW w:w="1134" w:type="dxa"/>
          </w:tcPr>
          <w:p w14:paraId="7EA62B10" w14:textId="77777777" w:rsidR="00E674C1" w:rsidRPr="00F1495E" w:rsidRDefault="00E674C1" w:rsidP="00E674C1">
            <w:pPr>
              <w:rPr>
                <w:sz w:val="16"/>
                <w:szCs w:val="16"/>
              </w:rPr>
            </w:pPr>
            <w:r w:rsidRPr="00F1495E">
              <w:rPr>
                <w:sz w:val="16"/>
                <w:szCs w:val="16"/>
              </w:rPr>
              <w:t>7</w:t>
            </w:r>
          </w:p>
        </w:tc>
        <w:tc>
          <w:tcPr>
            <w:tcW w:w="1134" w:type="dxa"/>
          </w:tcPr>
          <w:p w14:paraId="47CF125A" w14:textId="77777777" w:rsidR="00E674C1" w:rsidRPr="00F1495E" w:rsidRDefault="00E674C1" w:rsidP="00E674C1">
            <w:pPr>
              <w:rPr>
                <w:sz w:val="16"/>
                <w:szCs w:val="16"/>
              </w:rPr>
            </w:pPr>
            <w:r w:rsidRPr="00F1495E">
              <w:rPr>
                <w:sz w:val="16"/>
                <w:szCs w:val="16"/>
              </w:rPr>
              <w:t>523</w:t>
            </w:r>
          </w:p>
        </w:tc>
        <w:tc>
          <w:tcPr>
            <w:tcW w:w="850" w:type="dxa"/>
          </w:tcPr>
          <w:p w14:paraId="6DFFE52D" w14:textId="77777777" w:rsidR="00E674C1" w:rsidRPr="00F1495E" w:rsidRDefault="00E674C1" w:rsidP="00E674C1">
            <w:pPr>
              <w:rPr>
                <w:sz w:val="16"/>
                <w:szCs w:val="16"/>
              </w:rPr>
            </w:pPr>
            <w:r w:rsidRPr="00F1495E">
              <w:rPr>
                <w:sz w:val="16"/>
                <w:szCs w:val="16"/>
              </w:rPr>
              <w:t>.464</w:t>
            </w:r>
          </w:p>
        </w:tc>
        <w:tc>
          <w:tcPr>
            <w:tcW w:w="1134" w:type="dxa"/>
          </w:tcPr>
          <w:p w14:paraId="0D07F16D" w14:textId="77777777" w:rsidR="00E674C1" w:rsidRPr="00F1495E" w:rsidRDefault="00E674C1" w:rsidP="00E674C1">
            <w:pPr>
              <w:rPr>
                <w:sz w:val="16"/>
                <w:szCs w:val="16"/>
              </w:rPr>
            </w:pPr>
            <w:r w:rsidRPr="00F1495E">
              <w:rPr>
                <w:sz w:val="16"/>
                <w:szCs w:val="16"/>
              </w:rPr>
              <w:t>.237-.643</w:t>
            </w:r>
          </w:p>
        </w:tc>
        <w:tc>
          <w:tcPr>
            <w:tcW w:w="1134" w:type="dxa"/>
          </w:tcPr>
          <w:p w14:paraId="04C5A2AA" w14:textId="77777777" w:rsidR="00E674C1" w:rsidRPr="00386103" w:rsidRDefault="00E674C1" w:rsidP="00E674C1">
            <w:pPr>
              <w:rPr>
                <w:sz w:val="16"/>
                <w:szCs w:val="16"/>
              </w:rPr>
            </w:pPr>
            <w:r w:rsidRPr="00386103">
              <w:rPr>
                <w:sz w:val="16"/>
                <w:szCs w:val="16"/>
              </w:rPr>
              <w:t>.0002</w:t>
            </w:r>
          </w:p>
        </w:tc>
        <w:tc>
          <w:tcPr>
            <w:tcW w:w="1134" w:type="dxa"/>
          </w:tcPr>
          <w:p w14:paraId="2CFE12D9" w14:textId="77777777" w:rsidR="00E674C1" w:rsidRPr="00F1495E" w:rsidRDefault="00E674C1" w:rsidP="00E674C1">
            <w:pPr>
              <w:rPr>
                <w:sz w:val="16"/>
                <w:szCs w:val="16"/>
              </w:rPr>
            </w:pPr>
            <w:r w:rsidRPr="00F1495E">
              <w:rPr>
                <w:sz w:val="16"/>
                <w:szCs w:val="16"/>
              </w:rPr>
              <w:t>46.736</w:t>
            </w:r>
          </w:p>
        </w:tc>
        <w:tc>
          <w:tcPr>
            <w:tcW w:w="1276" w:type="dxa"/>
          </w:tcPr>
          <w:p w14:paraId="2A25E66D" w14:textId="77777777" w:rsidR="00E674C1" w:rsidRPr="00F1495E" w:rsidRDefault="00E674C1" w:rsidP="00E674C1">
            <w:pPr>
              <w:rPr>
                <w:sz w:val="16"/>
                <w:szCs w:val="16"/>
              </w:rPr>
            </w:pPr>
            <w:r w:rsidRPr="00F1495E">
              <w:rPr>
                <w:sz w:val="16"/>
                <w:szCs w:val="16"/>
              </w:rPr>
              <w:t>&lt;.001</w:t>
            </w:r>
          </w:p>
        </w:tc>
        <w:tc>
          <w:tcPr>
            <w:tcW w:w="992" w:type="dxa"/>
          </w:tcPr>
          <w:p w14:paraId="0B05A40A" w14:textId="77777777" w:rsidR="00E674C1" w:rsidRPr="00F1495E" w:rsidRDefault="00E674C1" w:rsidP="00E674C1">
            <w:pPr>
              <w:rPr>
                <w:sz w:val="16"/>
                <w:szCs w:val="16"/>
              </w:rPr>
            </w:pPr>
            <w:r w:rsidRPr="00F1495E">
              <w:rPr>
                <w:sz w:val="16"/>
                <w:szCs w:val="16"/>
              </w:rPr>
              <w:t>87.162</w:t>
            </w:r>
          </w:p>
        </w:tc>
      </w:tr>
      <w:tr w:rsidR="00E674C1" w:rsidRPr="00F1495E" w14:paraId="37BCC174" w14:textId="77777777" w:rsidTr="00E674C1">
        <w:tc>
          <w:tcPr>
            <w:tcW w:w="4815" w:type="dxa"/>
          </w:tcPr>
          <w:p w14:paraId="3983C0E1" w14:textId="77777777" w:rsidR="00E674C1" w:rsidRPr="00F1495E" w:rsidRDefault="00E674C1" w:rsidP="00E674C1">
            <w:pPr>
              <w:ind w:left="172"/>
              <w:rPr>
                <w:sz w:val="16"/>
                <w:szCs w:val="16"/>
              </w:rPr>
            </w:pPr>
            <w:r w:rsidRPr="00F1495E">
              <w:rPr>
                <w:sz w:val="16"/>
                <w:szCs w:val="16"/>
              </w:rPr>
              <w:t>Basic activities of daily living</w:t>
            </w:r>
          </w:p>
        </w:tc>
        <w:tc>
          <w:tcPr>
            <w:tcW w:w="1134" w:type="dxa"/>
          </w:tcPr>
          <w:p w14:paraId="0E8B3A34" w14:textId="77777777" w:rsidR="00E674C1" w:rsidRPr="00F1495E" w:rsidRDefault="00E674C1" w:rsidP="00E674C1">
            <w:pPr>
              <w:rPr>
                <w:sz w:val="16"/>
                <w:szCs w:val="16"/>
              </w:rPr>
            </w:pPr>
            <w:r w:rsidRPr="00F1495E">
              <w:rPr>
                <w:sz w:val="16"/>
                <w:szCs w:val="16"/>
              </w:rPr>
              <w:t>7</w:t>
            </w:r>
          </w:p>
        </w:tc>
        <w:tc>
          <w:tcPr>
            <w:tcW w:w="1134" w:type="dxa"/>
          </w:tcPr>
          <w:p w14:paraId="0E4494CA" w14:textId="77777777" w:rsidR="00E674C1" w:rsidRPr="00F1495E" w:rsidRDefault="00E674C1" w:rsidP="00E674C1">
            <w:pPr>
              <w:rPr>
                <w:sz w:val="16"/>
                <w:szCs w:val="16"/>
              </w:rPr>
            </w:pPr>
            <w:r w:rsidRPr="00F1495E">
              <w:rPr>
                <w:sz w:val="16"/>
                <w:szCs w:val="16"/>
              </w:rPr>
              <w:t>523</w:t>
            </w:r>
          </w:p>
        </w:tc>
        <w:tc>
          <w:tcPr>
            <w:tcW w:w="850" w:type="dxa"/>
          </w:tcPr>
          <w:p w14:paraId="780CD030" w14:textId="77777777" w:rsidR="00E674C1" w:rsidRPr="00F1495E" w:rsidRDefault="00E674C1" w:rsidP="00E674C1">
            <w:pPr>
              <w:rPr>
                <w:sz w:val="16"/>
                <w:szCs w:val="16"/>
              </w:rPr>
            </w:pPr>
            <w:r w:rsidRPr="00F1495E">
              <w:rPr>
                <w:sz w:val="16"/>
                <w:szCs w:val="16"/>
              </w:rPr>
              <w:t>.487</w:t>
            </w:r>
          </w:p>
        </w:tc>
        <w:tc>
          <w:tcPr>
            <w:tcW w:w="1134" w:type="dxa"/>
          </w:tcPr>
          <w:p w14:paraId="1E9BB43B" w14:textId="77777777" w:rsidR="00E674C1" w:rsidRPr="00F1495E" w:rsidRDefault="00E674C1" w:rsidP="00E674C1">
            <w:pPr>
              <w:rPr>
                <w:sz w:val="16"/>
                <w:szCs w:val="16"/>
              </w:rPr>
            </w:pPr>
            <w:r w:rsidRPr="00F1495E">
              <w:rPr>
                <w:sz w:val="16"/>
                <w:szCs w:val="16"/>
              </w:rPr>
              <w:t>.248-.670</w:t>
            </w:r>
          </w:p>
        </w:tc>
        <w:tc>
          <w:tcPr>
            <w:tcW w:w="1134" w:type="dxa"/>
          </w:tcPr>
          <w:p w14:paraId="565DF966" w14:textId="77777777" w:rsidR="00E674C1" w:rsidRPr="00386103" w:rsidRDefault="00E674C1" w:rsidP="00E674C1">
            <w:pPr>
              <w:rPr>
                <w:sz w:val="16"/>
                <w:szCs w:val="16"/>
              </w:rPr>
            </w:pPr>
            <w:r w:rsidRPr="00386103">
              <w:rPr>
                <w:sz w:val="16"/>
                <w:szCs w:val="16"/>
              </w:rPr>
              <w:t>.0002</w:t>
            </w:r>
          </w:p>
        </w:tc>
        <w:tc>
          <w:tcPr>
            <w:tcW w:w="1134" w:type="dxa"/>
          </w:tcPr>
          <w:p w14:paraId="6E35A035" w14:textId="77777777" w:rsidR="00E674C1" w:rsidRPr="00F1495E" w:rsidRDefault="00E674C1" w:rsidP="00E674C1">
            <w:pPr>
              <w:rPr>
                <w:sz w:val="16"/>
                <w:szCs w:val="16"/>
              </w:rPr>
            </w:pPr>
            <w:r w:rsidRPr="00F1495E">
              <w:rPr>
                <w:sz w:val="16"/>
                <w:szCs w:val="16"/>
              </w:rPr>
              <w:t>53.503</w:t>
            </w:r>
          </w:p>
        </w:tc>
        <w:tc>
          <w:tcPr>
            <w:tcW w:w="1276" w:type="dxa"/>
          </w:tcPr>
          <w:p w14:paraId="1A500F83" w14:textId="77777777" w:rsidR="00E674C1" w:rsidRPr="00F1495E" w:rsidRDefault="00E674C1" w:rsidP="00E674C1">
            <w:pPr>
              <w:rPr>
                <w:sz w:val="16"/>
                <w:szCs w:val="16"/>
              </w:rPr>
            </w:pPr>
            <w:r w:rsidRPr="00F1495E">
              <w:rPr>
                <w:sz w:val="16"/>
                <w:szCs w:val="16"/>
              </w:rPr>
              <w:t>&lt;.001</w:t>
            </w:r>
          </w:p>
        </w:tc>
        <w:tc>
          <w:tcPr>
            <w:tcW w:w="992" w:type="dxa"/>
          </w:tcPr>
          <w:p w14:paraId="0C6FCA9E" w14:textId="77777777" w:rsidR="00E674C1" w:rsidRPr="00F1495E" w:rsidRDefault="00E674C1" w:rsidP="00E674C1">
            <w:pPr>
              <w:rPr>
                <w:sz w:val="16"/>
                <w:szCs w:val="16"/>
              </w:rPr>
            </w:pPr>
            <w:r w:rsidRPr="00F1495E">
              <w:rPr>
                <w:sz w:val="16"/>
                <w:szCs w:val="16"/>
              </w:rPr>
              <w:t>88.786</w:t>
            </w:r>
          </w:p>
        </w:tc>
      </w:tr>
      <w:tr w:rsidR="00E674C1" w:rsidRPr="00F1495E" w14:paraId="523A3D98" w14:textId="77777777" w:rsidTr="00E674C1">
        <w:tc>
          <w:tcPr>
            <w:tcW w:w="4815" w:type="dxa"/>
          </w:tcPr>
          <w:p w14:paraId="5F563F81" w14:textId="77777777" w:rsidR="00E674C1" w:rsidRPr="00F1495E" w:rsidRDefault="00E674C1" w:rsidP="00E674C1">
            <w:pPr>
              <w:ind w:left="313"/>
              <w:rPr>
                <w:sz w:val="16"/>
                <w:szCs w:val="16"/>
              </w:rPr>
            </w:pPr>
            <w:r w:rsidRPr="00F1495E">
              <w:rPr>
                <w:sz w:val="16"/>
                <w:szCs w:val="16"/>
              </w:rPr>
              <w:t>Barthel Index</w:t>
            </w:r>
          </w:p>
        </w:tc>
        <w:tc>
          <w:tcPr>
            <w:tcW w:w="1134" w:type="dxa"/>
          </w:tcPr>
          <w:p w14:paraId="0ACF12D4" w14:textId="77777777" w:rsidR="00E674C1" w:rsidRPr="00F1495E" w:rsidRDefault="00E674C1" w:rsidP="00E674C1">
            <w:pPr>
              <w:rPr>
                <w:sz w:val="16"/>
                <w:szCs w:val="16"/>
              </w:rPr>
            </w:pPr>
            <w:r w:rsidRPr="00F1495E">
              <w:rPr>
                <w:sz w:val="16"/>
                <w:szCs w:val="16"/>
              </w:rPr>
              <w:t>5</w:t>
            </w:r>
          </w:p>
        </w:tc>
        <w:tc>
          <w:tcPr>
            <w:tcW w:w="1134" w:type="dxa"/>
          </w:tcPr>
          <w:p w14:paraId="4512161F" w14:textId="77777777" w:rsidR="00E674C1" w:rsidRPr="00F1495E" w:rsidRDefault="00E674C1" w:rsidP="00E674C1">
            <w:pPr>
              <w:rPr>
                <w:sz w:val="16"/>
                <w:szCs w:val="16"/>
              </w:rPr>
            </w:pPr>
            <w:r w:rsidRPr="00F1495E">
              <w:rPr>
                <w:sz w:val="16"/>
                <w:szCs w:val="16"/>
              </w:rPr>
              <w:t>382</w:t>
            </w:r>
          </w:p>
        </w:tc>
        <w:tc>
          <w:tcPr>
            <w:tcW w:w="850" w:type="dxa"/>
          </w:tcPr>
          <w:p w14:paraId="61E78B8F" w14:textId="77777777" w:rsidR="00E674C1" w:rsidRPr="00F1495E" w:rsidRDefault="00E674C1" w:rsidP="00E674C1">
            <w:pPr>
              <w:rPr>
                <w:sz w:val="16"/>
                <w:szCs w:val="16"/>
              </w:rPr>
            </w:pPr>
            <w:r w:rsidRPr="00F1495E">
              <w:rPr>
                <w:sz w:val="16"/>
                <w:szCs w:val="16"/>
              </w:rPr>
              <w:t>.614</w:t>
            </w:r>
          </w:p>
        </w:tc>
        <w:tc>
          <w:tcPr>
            <w:tcW w:w="1134" w:type="dxa"/>
          </w:tcPr>
          <w:p w14:paraId="0AE1E729" w14:textId="77777777" w:rsidR="00E674C1" w:rsidRPr="00F1495E" w:rsidRDefault="00E674C1" w:rsidP="00E674C1">
            <w:pPr>
              <w:rPr>
                <w:sz w:val="16"/>
                <w:szCs w:val="16"/>
              </w:rPr>
            </w:pPr>
            <w:r w:rsidRPr="00F1495E">
              <w:rPr>
                <w:sz w:val="16"/>
                <w:szCs w:val="16"/>
              </w:rPr>
              <w:t>.395-.767</w:t>
            </w:r>
          </w:p>
        </w:tc>
        <w:tc>
          <w:tcPr>
            <w:tcW w:w="1134" w:type="dxa"/>
          </w:tcPr>
          <w:p w14:paraId="176DCD30" w14:textId="77777777" w:rsidR="00E674C1" w:rsidRPr="00386103" w:rsidRDefault="00E674C1" w:rsidP="00E674C1">
            <w:pPr>
              <w:rPr>
                <w:sz w:val="16"/>
                <w:szCs w:val="16"/>
              </w:rPr>
            </w:pPr>
            <w:r w:rsidRPr="00386103">
              <w:rPr>
                <w:sz w:val="16"/>
                <w:szCs w:val="16"/>
              </w:rPr>
              <w:t>&lt;.0001</w:t>
            </w:r>
          </w:p>
        </w:tc>
        <w:tc>
          <w:tcPr>
            <w:tcW w:w="1134" w:type="dxa"/>
          </w:tcPr>
          <w:p w14:paraId="6A65743D" w14:textId="77777777" w:rsidR="00E674C1" w:rsidRPr="00F1495E" w:rsidRDefault="00E674C1" w:rsidP="00E674C1">
            <w:pPr>
              <w:rPr>
                <w:sz w:val="16"/>
                <w:szCs w:val="16"/>
              </w:rPr>
            </w:pPr>
            <w:r w:rsidRPr="00F1495E">
              <w:rPr>
                <w:sz w:val="16"/>
                <w:szCs w:val="16"/>
              </w:rPr>
              <w:t>26.443</w:t>
            </w:r>
          </w:p>
        </w:tc>
        <w:tc>
          <w:tcPr>
            <w:tcW w:w="1276" w:type="dxa"/>
          </w:tcPr>
          <w:p w14:paraId="51294524" w14:textId="77777777" w:rsidR="00E674C1" w:rsidRPr="00F1495E" w:rsidRDefault="00E674C1" w:rsidP="00E674C1">
            <w:pPr>
              <w:rPr>
                <w:sz w:val="16"/>
                <w:szCs w:val="16"/>
              </w:rPr>
            </w:pPr>
            <w:r w:rsidRPr="00F1495E">
              <w:rPr>
                <w:sz w:val="16"/>
                <w:szCs w:val="16"/>
              </w:rPr>
              <w:t>&lt;.001</w:t>
            </w:r>
          </w:p>
        </w:tc>
        <w:tc>
          <w:tcPr>
            <w:tcW w:w="992" w:type="dxa"/>
          </w:tcPr>
          <w:p w14:paraId="374E4F05" w14:textId="77777777" w:rsidR="00E674C1" w:rsidRPr="00F1495E" w:rsidRDefault="00E674C1" w:rsidP="00E674C1">
            <w:pPr>
              <w:rPr>
                <w:sz w:val="16"/>
                <w:szCs w:val="16"/>
              </w:rPr>
            </w:pPr>
            <w:r w:rsidRPr="00F1495E">
              <w:rPr>
                <w:sz w:val="16"/>
                <w:szCs w:val="16"/>
              </w:rPr>
              <w:t>84.873</w:t>
            </w:r>
          </w:p>
        </w:tc>
      </w:tr>
    </w:tbl>
    <w:p w14:paraId="1F59D4B3" w14:textId="77777777" w:rsidR="00E674C1" w:rsidRDefault="00E674C1" w:rsidP="00E674C1">
      <w:r w:rsidRPr="004F1E12">
        <w:rPr>
          <w:sz w:val="20"/>
          <w:szCs w:val="20"/>
        </w:rPr>
        <w:t>Note: where enough data existed individual measures were analysed separately. This analysis is included indented under the relevant factor label. The overall factor includes this and other relevant data.</w:t>
      </w:r>
    </w:p>
    <w:p w14:paraId="5441A0C2" w14:textId="77777777" w:rsidR="00E674C1" w:rsidRDefault="00E674C1" w:rsidP="00E674C1"/>
    <w:p w14:paraId="4587A88B" w14:textId="77777777" w:rsidR="00407CC2" w:rsidRDefault="00407CC2" w:rsidP="00E674C1"/>
    <w:p w14:paraId="2B7B62B0" w14:textId="0210987E" w:rsidR="00E674C1" w:rsidRPr="00FA02CE" w:rsidRDefault="00E674C1" w:rsidP="00E674C1">
      <w:pPr>
        <w:rPr>
          <w:b/>
          <w:sz w:val="20"/>
          <w:szCs w:val="20"/>
        </w:rPr>
      </w:pPr>
      <w:r w:rsidRPr="00FA02CE">
        <w:rPr>
          <w:b/>
          <w:sz w:val="20"/>
          <w:szCs w:val="20"/>
        </w:rPr>
        <w:t xml:space="preserve">Supplementary Table 20zo: Factors associated with informant ratings of quality of life for people with dementia living in </w:t>
      </w:r>
      <w:r w:rsidR="00A63BDD">
        <w:rPr>
          <w:b/>
          <w:sz w:val="20"/>
          <w:szCs w:val="20"/>
        </w:rPr>
        <w:t>residential care settings</w:t>
      </w:r>
      <w:r w:rsidR="00A63BDD" w:rsidRPr="00FA02CE">
        <w:rPr>
          <w:b/>
          <w:sz w:val="20"/>
          <w:szCs w:val="20"/>
        </w:rPr>
        <w:t xml:space="preserve"> </w:t>
      </w:r>
      <w:r w:rsidRPr="00FA02CE">
        <w:rPr>
          <w:b/>
          <w:sz w:val="20"/>
          <w:szCs w:val="20"/>
        </w:rPr>
        <w:t xml:space="preserve">made by health care professionals only – factors pertaining to the person with dementia </w:t>
      </w:r>
    </w:p>
    <w:p w14:paraId="3785C47E" w14:textId="77777777" w:rsidR="00E674C1" w:rsidRPr="00386103" w:rsidRDefault="00E674C1" w:rsidP="00E674C1">
      <w:pPr>
        <w:rPr>
          <w:b/>
        </w:rPr>
      </w:pPr>
    </w:p>
    <w:tbl>
      <w:tblPr>
        <w:tblStyle w:val="TableGrid"/>
        <w:tblW w:w="0" w:type="auto"/>
        <w:tblLayout w:type="fixed"/>
        <w:tblLook w:val="04A0" w:firstRow="1" w:lastRow="0" w:firstColumn="1" w:lastColumn="0" w:noHBand="0" w:noVBand="1"/>
      </w:tblPr>
      <w:tblGrid>
        <w:gridCol w:w="4815"/>
        <w:gridCol w:w="1134"/>
        <w:gridCol w:w="1134"/>
        <w:gridCol w:w="850"/>
        <w:gridCol w:w="1134"/>
        <w:gridCol w:w="1134"/>
        <w:gridCol w:w="1134"/>
        <w:gridCol w:w="1276"/>
        <w:gridCol w:w="992"/>
      </w:tblGrid>
      <w:tr w:rsidR="00E674C1" w:rsidRPr="00386103" w14:paraId="6CCA1F34" w14:textId="77777777" w:rsidTr="00E674C1">
        <w:tc>
          <w:tcPr>
            <w:tcW w:w="4815" w:type="dxa"/>
            <w:shd w:val="clear" w:color="auto" w:fill="auto"/>
          </w:tcPr>
          <w:p w14:paraId="21CFE559" w14:textId="77777777" w:rsidR="00E674C1" w:rsidRPr="00386103" w:rsidRDefault="00E674C1" w:rsidP="00E674C1">
            <w:pPr>
              <w:rPr>
                <w:b/>
                <w:sz w:val="16"/>
                <w:szCs w:val="16"/>
              </w:rPr>
            </w:pPr>
            <w:r w:rsidRPr="00386103">
              <w:rPr>
                <w:b/>
                <w:sz w:val="16"/>
                <w:szCs w:val="16"/>
              </w:rPr>
              <w:t xml:space="preserve">Factor </w:t>
            </w:r>
          </w:p>
        </w:tc>
        <w:tc>
          <w:tcPr>
            <w:tcW w:w="1134" w:type="dxa"/>
            <w:shd w:val="clear" w:color="auto" w:fill="auto"/>
          </w:tcPr>
          <w:p w14:paraId="3F9E5D6D" w14:textId="77777777" w:rsidR="00E674C1" w:rsidRPr="00386103" w:rsidRDefault="00E674C1" w:rsidP="00E674C1">
            <w:pPr>
              <w:rPr>
                <w:b/>
                <w:sz w:val="16"/>
                <w:szCs w:val="16"/>
              </w:rPr>
            </w:pPr>
            <w:r>
              <w:rPr>
                <w:b/>
                <w:sz w:val="16"/>
                <w:szCs w:val="16"/>
              </w:rPr>
              <w:t>Number of studies</w:t>
            </w:r>
          </w:p>
        </w:tc>
        <w:tc>
          <w:tcPr>
            <w:tcW w:w="1134" w:type="dxa"/>
            <w:shd w:val="clear" w:color="auto" w:fill="auto"/>
          </w:tcPr>
          <w:p w14:paraId="3972ED20" w14:textId="77777777" w:rsidR="00E674C1" w:rsidRPr="00386103" w:rsidRDefault="00E674C1" w:rsidP="00E674C1">
            <w:pPr>
              <w:rPr>
                <w:b/>
                <w:sz w:val="16"/>
                <w:szCs w:val="16"/>
              </w:rPr>
            </w:pPr>
            <w:r>
              <w:rPr>
                <w:b/>
                <w:sz w:val="16"/>
                <w:szCs w:val="16"/>
              </w:rPr>
              <w:t>Number of participants</w:t>
            </w:r>
          </w:p>
        </w:tc>
        <w:tc>
          <w:tcPr>
            <w:tcW w:w="850" w:type="dxa"/>
            <w:shd w:val="clear" w:color="auto" w:fill="auto"/>
          </w:tcPr>
          <w:p w14:paraId="08FFA5E4" w14:textId="77777777" w:rsidR="00E674C1" w:rsidRPr="00386103" w:rsidRDefault="00E674C1" w:rsidP="00E674C1">
            <w:pPr>
              <w:rPr>
                <w:b/>
                <w:sz w:val="16"/>
                <w:szCs w:val="16"/>
              </w:rPr>
            </w:pPr>
            <w:r w:rsidRPr="00386103">
              <w:rPr>
                <w:b/>
                <w:sz w:val="16"/>
                <w:szCs w:val="16"/>
              </w:rPr>
              <w:t>r</w:t>
            </w:r>
          </w:p>
        </w:tc>
        <w:tc>
          <w:tcPr>
            <w:tcW w:w="1134" w:type="dxa"/>
            <w:shd w:val="clear" w:color="auto" w:fill="auto"/>
          </w:tcPr>
          <w:p w14:paraId="528BD752" w14:textId="77777777" w:rsidR="00E674C1" w:rsidRPr="00386103" w:rsidRDefault="00E674C1" w:rsidP="00E674C1">
            <w:pPr>
              <w:rPr>
                <w:b/>
                <w:sz w:val="16"/>
                <w:szCs w:val="16"/>
              </w:rPr>
            </w:pPr>
            <w:r w:rsidRPr="00386103">
              <w:rPr>
                <w:b/>
                <w:sz w:val="16"/>
                <w:szCs w:val="16"/>
              </w:rPr>
              <w:t>95% CI</w:t>
            </w:r>
          </w:p>
        </w:tc>
        <w:tc>
          <w:tcPr>
            <w:tcW w:w="1134" w:type="dxa"/>
            <w:shd w:val="clear" w:color="auto" w:fill="auto"/>
          </w:tcPr>
          <w:p w14:paraId="59D0472B" w14:textId="77777777" w:rsidR="00E674C1" w:rsidRPr="00386103" w:rsidRDefault="00E674C1" w:rsidP="00E674C1">
            <w:pPr>
              <w:rPr>
                <w:b/>
                <w:sz w:val="16"/>
                <w:szCs w:val="16"/>
              </w:rPr>
            </w:pPr>
            <w:r w:rsidRPr="00386103">
              <w:rPr>
                <w:b/>
                <w:sz w:val="16"/>
                <w:szCs w:val="16"/>
              </w:rPr>
              <w:t>p</w:t>
            </w:r>
          </w:p>
        </w:tc>
        <w:tc>
          <w:tcPr>
            <w:tcW w:w="1134" w:type="dxa"/>
            <w:shd w:val="clear" w:color="auto" w:fill="auto"/>
          </w:tcPr>
          <w:p w14:paraId="2647296B" w14:textId="77777777" w:rsidR="00E674C1" w:rsidRPr="00386103" w:rsidRDefault="00E674C1" w:rsidP="00E674C1">
            <w:pPr>
              <w:rPr>
                <w:b/>
                <w:sz w:val="16"/>
                <w:szCs w:val="16"/>
              </w:rPr>
            </w:pPr>
            <w:r>
              <w:rPr>
                <w:b/>
                <w:sz w:val="16"/>
                <w:szCs w:val="16"/>
              </w:rPr>
              <w:t xml:space="preserve">Cochran’s Q </w:t>
            </w:r>
          </w:p>
        </w:tc>
        <w:tc>
          <w:tcPr>
            <w:tcW w:w="1276" w:type="dxa"/>
            <w:shd w:val="clear" w:color="auto" w:fill="auto"/>
          </w:tcPr>
          <w:p w14:paraId="130CBDD3" w14:textId="77777777" w:rsidR="00E674C1" w:rsidRPr="00386103" w:rsidRDefault="00E674C1" w:rsidP="00E674C1">
            <w:pPr>
              <w:rPr>
                <w:b/>
                <w:sz w:val="16"/>
                <w:szCs w:val="16"/>
              </w:rPr>
            </w:pPr>
            <w:r>
              <w:rPr>
                <w:b/>
                <w:sz w:val="16"/>
                <w:szCs w:val="16"/>
              </w:rPr>
              <w:t>p value (Cochran’s Q)</w:t>
            </w:r>
          </w:p>
        </w:tc>
        <w:tc>
          <w:tcPr>
            <w:tcW w:w="992" w:type="dxa"/>
            <w:shd w:val="clear" w:color="auto" w:fill="auto"/>
          </w:tcPr>
          <w:p w14:paraId="6ADAF3DC" w14:textId="77777777" w:rsidR="00E674C1" w:rsidRPr="00386103" w:rsidRDefault="00E674C1" w:rsidP="00E674C1">
            <w:pPr>
              <w:rPr>
                <w:b/>
                <w:sz w:val="16"/>
                <w:szCs w:val="16"/>
              </w:rPr>
            </w:pPr>
            <w:r w:rsidRPr="00386103">
              <w:rPr>
                <w:b/>
                <w:i/>
                <w:sz w:val="16"/>
                <w:szCs w:val="16"/>
              </w:rPr>
              <w:t>I</w:t>
            </w:r>
            <w:r w:rsidRPr="00386103">
              <w:rPr>
                <w:b/>
                <w:i/>
                <w:sz w:val="16"/>
                <w:szCs w:val="16"/>
                <w:vertAlign w:val="superscript"/>
              </w:rPr>
              <w:t>2</w:t>
            </w:r>
          </w:p>
        </w:tc>
      </w:tr>
      <w:tr w:rsidR="00E674C1" w:rsidRPr="00386103" w14:paraId="19AF6787" w14:textId="77777777" w:rsidTr="00E674C1">
        <w:tc>
          <w:tcPr>
            <w:tcW w:w="4815" w:type="dxa"/>
            <w:shd w:val="clear" w:color="auto" w:fill="auto"/>
          </w:tcPr>
          <w:p w14:paraId="211BF778" w14:textId="77777777" w:rsidR="00E674C1" w:rsidRPr="00386103" w:rsidRDefault="00E674C1" w:rsidP="00E674C1">
            <w:pPr>
              <w:rPr>
                <w:sz w:val="16"/>
                <w:szCs w:val="16"/>
              </w:rPr>
            </w:pPr>
            <w:r w:rsidRPr="00386103">
              <w:rPr>
                <w:sz w:val="16"/>
                <w:szCs w:val="16"/>
              </w:rPr>
              <w:t>Older age</w:t>
            </w:r>
          </w:p>
        </w:tc>
        <w:tc>
          <w:tcPr>
            <w:tcW w:w="1134" w:type="dxa"/>
            <w:shd w:val="clear" w:color="auto" w:fill="auto"/>
          </w:tcPr>
          <w:p w14:paraId="48F16786" w14:textId="77777777" w:rsidR="00E674C1" w:rsidRPr="00386103" w:rsidRDefault="00E674C1" w:rsidP="00E674C1">
            <w:pPr>
              <w:rPr>
                <w:sz w:val="16"/>
                <w:szCs w:val="16"/>
              </w:rPr>
            </w:pPr>
            <w:r w:rsidRPr="00386103">
              <w:rPr>
                <w:sz w:val="16"/>
                <w:szCs w:val="16"/>
              </w:rPr>
              <w:t>14</w:t>
            </w:r>
          </w:p>
        </w:tc>
        <w:tc>
          <w:tcPr>
            <w:tcW w:w="1134" w:type="dxa"/>
            <w:shd w:val="clear" w:color="auto" w:fill="auto"/>
          </w:tcPr>
          <w:p w14:paraId="701D4A9B" w14:textId="77777777" w:rsidR="00E674C1" w:rsidRPr="00386103" w:rsidRDefault="00E674C1" w:rsidP="00E674C1">
            <w:pPr>
              <w:rPr>
                <w:sz w:val="16"/>
                <w:szCs w:val="16"/>
              </w:rPr>
            </w:pPr>
            <w:r w:rsidRPr="00386103">
              <w:rPr>
                <w:sz w:val="16"/>
                <w:szCs w:val="16"/>
              </w:rPr>
              <w:t>3040</w:t>
            </w:r>
          </w:p>
        </w:tc>
        <w:tc>
          <w:tcPr>
            <w:tcW w:w="850" w:type="dxa"/>
            <w:shd w:val="clear" w:color="auto" w:fill="auto"/>
          </w:tcPr>
          <w:p w14:paraId="2EC40EBA" w14:textId="77777777" w:rsidR="00E674C1" w:rsidRPr="00386103" w:rsidRDefault="00E674C1" w:rsidP="00E674C1">
            <w:pPr>
              <w:rPr>
                <w:sz w:val="16"/>
                <w:szCs w:val="16"/>
              </w:rPr>
            </w:pPr>
            <w:r>
              <w:rPr>
                <w:sz w:val="16"/>
                <w:szCs w:val="16"/>
              </w:rPr>
              <w:t>-</w:t>
            </w:r>
            <w:r w:rsidRPr="00386103">
              <w:rPr>
                <w:sz w:val="16"/>
                <w:szCs w:val="16"/>
              </w:rPr>
              <w:t>.033</w:t>
            </w:r>
          </w:p>
        </w:tc>
        <w:tc>
          <w:tcPr>
            <w:tcW w:w="1134" w:type="dxa"/>
            <w:shd w:val="clear" w:color="auto" w:fill="auto"/>
          </w:tcPr>
          <w:p w14:paraId="3275B722" w14:textId="77777777" w:rsidR="00E674C1" w:rsidRPr="00386103" w:rsidRDefault="00E674C1" w:rsidP="00E674C1">
            <w:pPr>
              <w:rPr>
                <w:sz w:val="16"/>
                <w:szCs w:val="16"/>
              </w:rPr>
            </w:pPr>
            <w:r w:rsidRPr="00386103">
              <w:rPr>
                <w:sz w:val="16"/>
                <w:szCs w:val="16"/>
              </w:rPr>
              <w:t>-.094-.028</w:t>
            </w:r>
          </w:p>
        </w:tc>
        <w:tc>
          <w:tcPr>
            <w:tcW w:w="1134" w:type="dxa"/>
            <w:shd w:val="clear" w:color="auto" w:fill="auto"/>
          </w:tcPr>
          <w:p w14:paraId="68FF6AB7" w14:textId="77777777" w:rsidR="00E674C1" w:rsidRPr="00386103" w:rsidRDefault="00E674C1" w:rsidP="00E674C1">
            <w:pPr>
              <w:rPr>
                <w:sz w:val="16"/>
                <w:szCs w:val="16"/>
              </w:rPr>
            </w:pPr>
            <w:r w:rsidRPr="00386103">
              <w:rPr>
                <w:sz w:val="16"/>
                <w:szCs w:val="16"/>
              </w:rPr>
              <w:t>.2889</w:t>
            </w:r>
          </w:p>
        </w:tc>
        <w:tc>
          <w:tcPr>
            <w:tcW w:w="1134" w:type="dxa"/>
            <w:shd w:val="clear" w:color="auto" w:fill="auto"/>
          </w:tcPr>
          <w:p w14:paraId="29ADE6BE" w14:textId="77777777" w:rsidR="00E674C1" w:rsidRPr="00386103" w:rsidRDefault="00E674C1" w:rsidP="00E674C1">
            <w:pPr>
              <w:rPr>
                <w:sz w:val="16"/>
                <w:szCs w:val="16"/>
              </w:rPr>
            </w:pPr>
            <w:r w:rsidRPr="00386103">
              <w:rPr>
                <w:sz w:val="16"/>
                <w:szCs w:val="16"/>
              </w:rPr>
              <w:t>32.792</w:t>
            </w:r>
          </w:p>
        </w:tc>
        <w:tc>
          <w:tcPr>
            <w:tcW w:w="1276" w:type="dxa"/>
            <w:shd w:val="clear" w:color="auto" w:fill="auto"/>
          </w:tcPr>
          <w:p w14:paraId="0F79CEF5" w14:textId="77777777" w:rsidR="00E674C1" w:rsidRPr="00386103" w:rsidRDefault="00E674C1" w:rsidP="00E674C1">
            <w:pPr>
              <w:rPr>
                <w:sz w:val="16"/>
                <w:szCs w:val="16"/>
              </w:rPr>
            </w:pPr>
            <w:r w:rsidRPr="00386103">
              <w:rPr>
                <w:sz w:val="16"/>
                <w:szCs w:val="16"/>
              </w:rPr>
              <w:t>.002</w:t>
            </w:r>
          </w:p>
        </w:tc>
        <w:tc>
          <w:tcPr>
            <w:tcW w:w="992" w:type="dxa"/>
            <w:shd w:val="clear" w:color="auto" w:fill="auto"/>
          </w:tcPr>
          <w:p w14:paraId="4F054EDE" w14:textId="77777777" w:rsidR="00E674C1" w:rsidRPr="00386103" w:rsidRDefault="00E674C1" w:rsidP="00E674C1">
            <w:pPr>
              <w:rPr>
                <w:sz w:val="16"/>
                <w:szCs w:val="16"/>
              </w:rPr>
            </w:pPr>
            <w:r w:rsidRPr="00386103">
              <w:rPr>
                <w:sz w:val="16"/>
                <w:szCs w:val="16"/>
              </w:rPr>
              <w:t>60.356</w:t>
            </w:r>
          </w:p>
        </w:tc>
      </w:tr>
      <w:tr w:rsidR="00E674C1" w:rsidRPr="00386103" w14:paraId="78B1930A" w14:textId="77777777" w:rsidTr="00E674C1">
        <w:tc>
          <w:tcPr>
            <w:tcW w:w="4815" w:type="dxa"/>
            <w:shd w:val="clear" w:color="auto" w:fill="auto"/>
          </w:tcPr>
          <w:p w14:paraId="79236774" w14:textId="77777777" w:rsidR="00E674C1" w:rsidRPr="00386103" w:rsidRDefault="00E674C1" w:rsidP="00E674C1">
            <w:pPr>
              <w:rPr>
                <w:sz w:val="16"/>
                <w:szCs w:val="16"/>
              </w:rPr>
            </w:pPr>
            <w:r w:rsidRPr="00386103">
              <w:rPr>
                <w:sz w:val="16"/>
                <w:szCs w:val="16"/>
              </w:rPr>
              <w:t>Female gender</w:t>
            </w:r>
          </w:p>
        </w:tc>
        <w:tc>
          <w:tcPr>
            <w:tcW w:w="1134" w:type="dxa"/>
            <w:shd w:val="clear" w:color="auto" w:fill="auto"/>
          </w:tcPr>
          <w:p w14:paraId="5E44BCEF" w14:textId="77777777" w:rsidR="00E674C1" w:rsidRPr="00386103" w:rsidRDefault="00E674C1" w:rsidP="00E674C1">
            <w:pPr>
              <w:rPr>
                <w:sz w:val="16"/>
                <w:szCs w:val="16"/>
              </w:rPr>
            </w:pPr>
            <w:r w:rsidRPr="00386103">
              <w:rPr>
                <w:sz w:val="16"/>
                <w:szCs w:val="16"/>
              </w:rPr>
              <w:t>14</w:t>
            </w:r>
          </w:p>
        </w:tc>
        <w:tc>
          <w:tcPr>
            <w:tcW w:w="1134" w:type="dxa"/>
            <w:shd w:val="clear" w:color="auto" w:fill="auto"/>
          </w:tcPr>
          <w:p w14:paraId="0E10F6F7" w14:textId="77777777" w:rsidR="00E674C1" w:rsidRPr="00386103" w:rsidRDefault="00E674C1" w:rsidP="00E674C1">
            <w:pPr>
              <w:rPr>
                <w:sz w:val="16"/>
                <w:szCs w:val="16"/>
              </w:rPr>
            </w:pPr>
            <w:r w:rsidRPr="00386103">
              <w:rPr>
                <w:sz w:val="16"/>
                <w:szCs w:val="16"/>
              </w:rPr>
              <w:t>3049</w:t>
            </w:r>
          </w:p>
        </w:tc>
        <w:tc>
          <w:tcPr>
            <w:tcW w:w="850" w:type="dxa"/>
            <w:shd w:val="clear" w:color="auto" w:fill="auto"/>
          </w:tcPr>
          <w:p w14:paraId="3BDF28EA" w14:textId="77777777" w:rsidR="00E674C1" w:rsidRPr="00386103" w:rsidRDefault="00E674C1" w:rsidP="00E674C1">
            <w:pPr>
              <w:rPr>
                <w:sz w:val="16"/>
                <w:szCs w:val="16"/>
              </w:rPr>
            </w:pPr>
            <w:r w:rsidRPr="00386103">
              <w:rPr>
                <w:sz w:val="16"/>
                <w:szCs w:val="16"/>
              </w:rPr>
              <w:t>.010</w:t>
            </w:r>
          </w:p>
        </w:tc>
        <w:tc>
          <w:tcPr>
            <w:tcW w:w="1134" w:type="dxa"/>
            <w:shd w:val="clear" w:color="auto" w:fill="auto"/>
          </w:tcPr>
          <w:p w14:paraId="7B3161E9" w14:textId="77777777" w:rsidR="00E674C1" w:rsidRPr="00386103" w:rsidRDefault="00E674C1" w:rsidP="00E674C1">
            <w:pPr>
              <w:rPr>
                <w:sz w:val="16"/>
                <w:szCs w:val="16"/>
              </w:rPr>
            </w:pPr>
            <w:r w:rsidRPr="00386103">
              <w:rPr>
                <w:sz w:val="16"/>
                <w:szCs w:val="16"/>
              </w:rPr>
              <w:t>-.037-.057</w:t>
            </w:r>
          </w:p>
        </w:tc>
        <w:tc>
          <w:tcPr>
            <w:tcW w:w="1134" w:type="dxa"/>
            <w:shd w:val="clear" w:color="auto" w:fill="auto"/>
          </w:tcPr>
          <w:p w14:paraId="30861DBC" w14:textId="77777777" w:rsidR="00E674C1" w:rsidRPr="00386103" w:rsidRDefault="00E674C1" w:rsidP="00E674C1">
            <w:pPr>
              <w:rPr>
                <w:sz w:val="16"/>
                <w:szCs w:val="16"/>
              </w:rPr>
            </w:pPr>
            <w:r w:rsidRPr="00386103">
              <w:rPr>
                <w:sz w:val="16"/>
                <w:szCs w:val="16"/>
              </w:rPr>
              <w:t>.6787</w:t>
            </w:r>
          </w:p>
        </w:tc>
        <w:tc>
          <w:tcPr>
            <w:tcW w:w="1134" w:type="dxa"/>
            <w:shd w:val="clear" w:color="auto" w:fill="auto"/>
          </w:tcPr>
          <w:p w14:paraId="242F72F7" w14:textId="77777777" w:rsidR="00E674C1" w:rsidRPr="00386103" w:rsidRDefault="00E674C1" w:rsidP="00E674C1">
            <w:pPr>
              <w:rPr>
                <w:sz w:val="16"/>
                <w:szCs w:val="16"/>
              </w:rPr>
            </w:pPr>
            <w:r w:rsidRPr="00386103">
              <w:rPr>
                <w:sz w:val="16"/>
                <w:szCs w:val="16"/>
              </w:rPr>
              <w:t>20.158</w:t>
            </w:r>
          </w:p>
        </w:tc>
        <w:tc>
          <w:tcPr>
            <w:tcW w:w="1276" w:type="dxa"/>
            <w:shd w:val="clear" w:color="auto" w:fill="auto"/>
          </w:tcPr>
          <w:p w14:paraId="4B5A3403" w14:textId="77777777" w:rsidR="00E674C1" w:rsidRPr="00386103" w:rsidRDefault="00E674C1" w:rsidP="00E674C1">
            <w:pPr>
              <w:rPr>
                <w:sz w:val="16"/>
                <w:szCs w:val="16"/>
              </w:rPr>
            </w:pPr>
            <w:r w:rsidRPr="00386103">
              <w:rPr>
                <w:sz w:val="16"/>
                <w:szCs w:val="16"/>
              </w:rPr>
              <w:t>.091</w:t>
            </w:r>
          </w:p>
        </w:tc>
        <w:tc>
          <w:tcPr>
            <w:tcW w:w="992" w:type="dxa"/>
            <w:shd w:val="clear" w:color="auto" w:fill="auto"/>
          </w:tcPr>
          <w:p w14:paraId="5E8A3F77" w14:textId="77777777" w:rsidR="00E674C1" w:rsidRPr="00386103" w:rsidRDefault="00E674C1" w:rsidP="00E674C1">
            <w:pPr>
              <w:rPr>
                <w:sz w:val="16"/>
                <w:szCs w:val="16"/>
              </w:rPr>
            </w:pPr>
            <w:r w:rsidRPr="00386103">
              <w:rPr>
                <w:sz w:val="16"/>
                <w:szCs w:val="16"/>
              </w:rPr>
              <w:t>35.510</w:t>
            </w:r>
          </w:p>
        </w:tc>
      </w:tr>
      <w:tr w:rsidR="00E674C1" w:rsidRPr="00386103" w14:paraId="19C7B51A" w14:textId="77777777" w:rsidTr="00E674C1">
        <w:tc>
          <w:tcPr>
            <w:tcW w:w="4815" w:type="dxa"/>
            <w:shd w:val="clear" w:color="auto" w:fill="auto"/>
          </w:tcPr>
          <w:p w14:paraId="4F62EC87" w14:textId="77777777" w:rsidR="00E674C1" w:rsidRPr="00386103" w:rsidRDefault="00E674C1" w:rsidP="00E674C1">
            <w:pPr>
              <w:rPr>
                <w:sz w:val="16"/>
                <w:szCs w:val="16"/>
              </w:rPr>
            </w:pPr>
            <w:r w:rsidRPr="00386103">
              <w:rPr>
                <w:sz w:val="16"/>
                <w:szCs w:val="16"/>
              </w:rPr>
              <w:t>More advanced dementia</w:t>
            </w:r>
          </w:p>
        </w:tc>
        <w:tc>
          <w:tcPr>
            <w:tcW w:w="1134" w:type="dxa"/>
            <w:shd w:val="clear" w:color="auto" w:fill="auto"/>
          </w:tcPr>
          <w:p w14:paraId="2118E7AA" w14:textId="77777777" w:rsidR="00E674C1" w:rsidRPr="00386103" w:rsidRDefault="00E674C1" w:rsidP="00E674C1">
            <w:pPr>
              <w:rPr>
                <w:sz w:val="16"/>
                <w:szCs w:val="16"/>
              </w:rPr>
            </w:pPr>
            <w:r w:rsidRPr="00386103">
              <w:rPr>
                <w:sz w:val="16"/>
                <w:szCs w:val="16"/>
              </w:rPr>
              <w:t>12</w:t>
            </w:r>
          </w:p>
        </w:tc>
        <w:tc>
          <w:tcPr>
            <w:tcW w:w="1134" w:type="dxa"/>
            <w:shd w:val="clear" w:color="auto" w:fill="auto"/>
          </w:tcPr>
          <w:p w14:paraId="537C1875" w14:textId="77777777" w:rsidR="00E674C1" w:rsidRPr="00386103" w:rsidRDefault="00E674C1" w:rsidP="00E674C1">
            <w:pPr>
              <w:rPr>
                <w:sz w:val="16"/>
                <w:szCs w:val="16"/>
              </w:rPr>
            </w:pPr>
            <w:r w:rsidRPr="00386103">
              <w:rPr>
                <w:sz w:val="16"/>
                <w:szCs w:val="16"/>
              </w:rPr>
              <w:t>2420</w:t>
            </w:r>
          </w:p>
        </w:tc>
        <w:tc>
          <w:tcPr>
            <w:tcW w:w="850" w:type="dxa"/>
            <w:shd w:val="clear" w:color="auto" w:fill="auto"/>
          </w:tcPr>
          <w:p w14:paraId="5AC32714" w14:textId="77777777" w:rsidR="00E674C1" w:rsidRPr="00386103" w:rsidRDefault="00E674C1" w:rsidP="00E674C1">
            <w:pPr>
              <w:rPr>
                <w:sz w:val="16"/>
                <w:szCs w:val="16"/>
              </w:rPr>
            </w:pPr>
            <w:r>
              <w:rPr>
                <w:sz w:val="16"/>
                <w:szCs w:val="16"/>
              </w:rPr>
              <w:t>-</w:t>
            </w:r>
            <w:r w:rsidRPr="00386103">
              <w:rPr>
                <w:sz w:val="16"/>
                <w:szCs w:val="16"/>
              </w:rPr>
              <w:t>.309</w:t>
            </w:r>
          </w:p>
        </w:tc>
        <w:tc>
          <w:tcPr>
            <w:tcW w:w="1134" w:type="dxa"/>
            <w:shd w:val="clear" w:color="auto" w:fill="auto"/>
          </w:tcPr>
          <w:p w14:paraId="0BBF1DA9" w14:textId="77777777" w:rsidR="00E674C1" w:rsidRPr="00386103" w:rsidRDefault="00E674C1" w:rsidP="00E674C1">
            <w:pPr>
              <w:rPr>
                <w:sz w:val="16"/>
                <w:szCs w:val="16"/>
              </w:rPr>
            </w:pPr>
            <w:r w:rsidRPr="00386103">
              <w:rPr>
                <w:sz w:val="16"/>
                <w:szCs w:val="16"/>
              </w:rPr>
              <w:t>-.389</w:t>
            </w:r>
            <w:r>
              <w:rPr>
                <w:sz w:val="16"/>
                <w:szCs w:val="16"/>
              </w:rPr>
              <w:t>--</w:t>
            </w:r>
            <w:r w:rsidRPr="00386103">
              <w:rPr>
                <w:sz w:val="16"/>
                <w:szCs w:val="16"/>
              </w:rPr>
              <w:t>.225</w:t>
            </w:r>
          </w:p>
        </w:tc>
        <w:tc>
          <w:tcPr>
            <w:tcW w:w="1134" w:type="dxa"/>
            <w:shd w:val="clear" w:color="auto" w:fill="auto"/>
          </w:tcPr>
          <w:p w14:paraId="3DE18561"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0FC6C1CB" w14:textId="77777777" w:rsidR="00E674C1" w:rsidRPr="00386103" w:rsidRDefault="00E674C1" w:rsidP="00E674C1">
            <w:pPr>
              <w:rPr>
                <w:sz w:val="16"/>
                <w:szCs w:val="16"/>
              </w:rPr>
            </w:pPr>
            <w:r w:rsidRPr="00386103">
              <w:rPr>
                <w:sz w:val="16"/>
                <w:szCs w:val="16"/>
              </w:rPr>
              <w:t>48.344</w:t>
            </w:r>
          </w:p>
        </w:tc>
        <w:tc>
          <w:tcPr>
            <w:tcW w:w="1276" w:type="dxa"/>
            <w:shd w:val="clear" w:color="auto" w:fill="auto"/>
          </w:tcPr>
          <w:p w14:paraId="57053D45"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7F0C6691" w14:textId="77777777" w:rsidR="00E674C1" w:rsidRPr="00386103" w:rsidRDefault="00E674C1" w:rsidP="00E674C1">
            <w:pPr>
              <w:rPr>
                <w:sz w:val="16"/>
                <w:szCs w:val="16"/>
              </w:rPr>
            </w:pPr>
            <w:r w:rsidRPr="00386103">
              <w:rPr>
                <w:sz w:val="16"/>
                <w:szCs w:val="16"/>
              </w:rPr>
              <w:t>77.246</w:t>
            </w:r>
          </w:p>
        </w:tc>
      </w:tr>
      <w:tr w:rsidR="00E674C1" w:rsidRPr="00386103" w14:paraId="6D5AE574" w14:textId="77777777" w:rsidTr="00E674C1">
        <w:tc>
          <w:tcPr>
            <w:tcW w:w="4815" w:type="dxa"/>
            <w:shd w:val="clear" w:color="auto" w:fill="auto"/>
          </w:tcPr>
          <w:p w14:paraId="1D7B53A1" w14:textId="77777777" w:rsidR="00E674C1" w:rsidRPr="00386103" w:rsidRDefault="00E674C1" w:rsidP="00E674C1">
            <w:pPr>
              <w:rPr>
                <w:sz w:val="16"/>
                <w:szCs w:val="16"/>
              </w:rPr>
            </w:pPr>
            <w:r w:rsidRPr="00386103">
              <w:rPr>
                <w:sz w:val="16"/>
                <w:szCs w:val="16"/>
              </w:rPr>
              <w:t>Higher scores on cognitive screening measures</w:t>
            </w:r>
          </w:p>
        </w:tc>
        <w:tc>
          <w:tcPr>
            <w:tcW w:w="1134" w:type="dxa"/>
            <w:shd w:val="clear" w:color="auto" w:fill="auto"/>
          </w:tcPr>
          <w:p w14:paraId="1F440F46" w14:textId="77777777" w:rsidR="00E674C1" w:rsidRPr="00386103" w:rsidRDefault="00E674C1" w:rsidP="00E674C1">
            <w:pPr>
              <w:rPr>
                <w:sz w:val="16"/>
                <w:szCs w:val="16"/>
              </w:rPr>
            </w:pPr>
            <w:r w:rsidRPr="00386103">
              <w:rPr>
                <w:sz w:val="16"/>
                <w:szCs w:val="16"/>
              </w:rPr>
              <w:t>16</w:t>
            </w:r>
          </w:p>
        </w:tc>
        <w:tc>
          <w:tcPr>
            <w:tcW w:w="1134" w:type="dxa"/>
            <w:shd w:val="clear" w:color="auto" w:fill="auto"/>
          </w:tcPr>
          <w:p w14:paraId="110AA45C" w14:textId="77777777" w:rsidR="00E674C1" w:rsidRPr="00386103" w:rsidRDefault="00E674C1" w:rsidP="00E674C1">
            <w:pPr>
              <w:rPr>
                <w:sz w:val="16"/>
                <w:szCs w:val="16"/>
              </w:rPr>
            </w:pPr>
            <w:r w:rsidRPr="00386103">
              <w:rPr>
                <w:sz w:val="16"/>
                <w:szCs w:val="16"/>
              </w:rPr>
              <w:t>2543</w:t>
            </w:r>
          </w:p>
        </w:tc>
        <w:tc>
          <w:tcPr>
            <w:tcW w:w="850" w:type="dxa"/>
            <w:shd w:val="clear" w:color="auto" w:fill="auto"/>
          </w:tcPr>
          <w:p w14:paraId="60500C2D" w14:textId="77777777" w:rsidR="00E674C1" w:rsidRPr="00386103" w:rsidRDefault="00E674C1" w:rsidP="00E674C1">
            <w:pPr>
              <w:rPr>
                <w:sz w:val="16"/>
                <w:szCs w:val="16"/>
              </w:rPr>
            </w:pPr>
            <w:r w:rsidRPr="00386103">
              <w:rPr>
                <w:sz w:val="16"/>
                <w:szCs w:val="16"/>
              </w:rPr>
              <w:t>.253</w:t>
            </w:r>
          </w:p>
        </w:tc>
        <w:tc>
          <w:tcPr>
            <w:tcW w:w="1134" w:type="dxa"/>
            <w:shd w:val="clear" w:color="auto" w:fill="auto"/>
          </w:tcPr>
          <w:p w14:paraId="79F0015F" w14:textId="77777777" w:rsidR="00E674C1" w:rsidRPr="00386103" w:rsidRDefault="00E674C1" w:rsidP="00E674C1">
            <w:pPr>
              <w:rPr>
                <w:sz w:val="16"/>
                <w:szCs w:val="16"/>
              </w:rPr>
            </w:pPr>
            <w:r w:rsidRPr="00386103">
              <w:rPr>
                <w:sz w:val="16"/>
                <w:szCs w:val="16"/>
              </w:rPr>
              <w:t>.181-.323</w:t>
            </w:r>
          </w:p>
        </w:tc>
        <w:tc>
          <w:tcPr>
            <w:tcW w:w="1134" w:type="dxa"/>
            <w:shd w:val="clear" w:color="auto" w:fill="auto"/>
          </w:tcPr>
          <w:p w14:paraId="0771905A"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2ABB8378" w14:textId="77777777" w:rsidR="00E674C1" w:rsidRPr="00386103" w:rsidRDefault="00E674C1" w:rsidP="00E674C1">
            <w:pPr>
              <w:rPr>
                <w:sz w:val="16"/>
                <w:szCs w:val="16"/>
              </w:rPr>
            </w:pPr>
            <w:r w:rsidRPr="00386103">
              <w:rPr>
                <w:sz w:val="16"/>
                <w:szCs w:val="16"/>
              </w:rPr>
              <w:t>53.642</w:t>
            </w:r>
          </w:p>
        </w:tc>
        <w:tc>
          <w:tcPr>
            <w:tcW w:w="1276" w:type="dxa"/>
            <w:shd w:val="clear" w:color="auto" w:fill="auto"/>
          </w:tcPr>
          <w:p w14:paraId="76AF63F6"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419ADE9C" w14:textId="77777777" w:rsidR="00E674C1" w:rsidRPr="00386103" w:rsidRDefault="00E674C1" w:rsidP="00E674C1">
            <w:pPr>
              <w:rPr>
                <w:sz w:val="16"/>
                <w:szCs w:val="16"/>
              </w:rPr>
            </w:pPr>
            <w:r w:rsidRPr="00386103">
              <w:rPr>
                <w:sz w:val="16"/>
                <w:szCs w:val="16"/>
              </w:rPr>
              <w:t>72.037</w:t>
            </w:r>
          </w:p>
        </w:tc>
      </w:tr>
      <w:tr w:rsidR="00E674C1" w:rsidRPr="00386103" w14:paraId="69363C03" w14:textId="77777777" w:rsidTr="00E674C1">
        <w:tc>
          <w:tcPr>
            <w:tcW w:w="4815" w:type="dxa"/>
            <w:shd w:val="clear" w:color="auto" w:fill="auto"/>
          </w:tcPr>
          <w:p w14:paraId="53218ABA" w14:textId="77777777" w:rsidR="00E674C1" w:rsidRPr="00386103" w:rsidRDefault="00E674C1" w:rsidP="00E674C1">
            <w:pPr>
              <w:ind w:left="171"/>
              <w:rPr>
                <w:sz w:val="16"/>
                <w:szCs w:val="16"/>
              </w:rPr>
            </w:pPr>
            <w:r w:rsidRPr="00386103">
              <w:rPr>
                <w:sz w:val="16"/>
                <w:szCs w:val="16"/>
              </w:rPr>
              <w:t>Mini-Mental State Examination</w:t>
            </w:r>
          </w:p>
        </w:tc>
        <w:tc>
          <w:tcPr>
            <w:tcW w:w="1134" w:type="dxa"/>
            <w:shd w:val="clear" w:color="auto" w:fill="auto"/>
          </w:tcPr>
          <w:p w14:paraId="48D3D783" w14:textId="77777777" w:rsidR="00E674C1" w:rsidRPr="00386103" w:rsidRDefault="00E674C1" w:rsidP="00E674C1">
            <w:pPr>
              <w:rPr>
                <w:sz w:val="16"/>
                <w:szCs w:val="16"/>
              </w:rPr>
            </w:pPr>
            <w:r w:rsidRPr="00386103">
              <w:rPr>
                <w:sz w:val="16"/>
                <w:szCs w:val="16"/>
              </w:rPr>
              <w:t>16</w:t>
            </w:r>
          </w:p>
        </w:tc>
        <w:tc>
          <w:tcPr>
            <w:tcW w:w="1134" w:type="dxa"/>
            <w:shd w:val="clear" w:color="auto" w:fill="auto"/>
          </w:tcPr>
          <w:p w14:paraId="01FFA38C" w14:textId="77777777" w:rsidR="00E674C1" w:rsidRPr="00386103" w:rsidRDefault="00E674C1" w:rsidP="00E674C1">
            <w:pPr>
              <w:rPr>
                <w:sz w:val="16"/>
                <w:szCs w:val="16"/>
              </w:rPr>
            </w:pPr>
            <w:r w:rsidRPr="00386103">
              <w:rPr>
                <w:sz w:val="16"/>
                <w:szCs w:val="16"/>
              </w:rPr>
              <w:t>2534</w:t>
            </w:r>
          </w:p>
        </w:tc>
        <w:tc>
          <w:tcPr>
            <w:tcW w:w="850" w:type="dxa"/>
            <w:shd w:val="clear" w:color="auto" w:fill="auto"/>
          </w:tcPr>
          <w:p w14:paraId="4731D500" w14:textId="77777777" w:rsidR="00E674C1" w:rsidRPr="00386103" w:rsidRDefault="00E674C1" w:rsidP="00E674C1">
            <w:pPr>
              <w:rPr>
                <w:sz w:val="16"/>
                <w:szCs w:val="16"/>
              </w:rPr>
            </w:pPr>
            <w:r w:rsidRPr="00386103">
              <w:rPr>
                <w:sz w:val="16"/>
                <w:szCs w:val="16"/>
              </w:rPr>
              <w:t>.257</w:t>
            </w:r>
          </w:p>
        </w:tc>
        <w:tc>
          <w:tcPr>
            <w:tcW w:w="1134" w:type="dxa"/>
            <w:shd w:val="clear" w:color="auto" w:fill="auto"/>
          </w:tcPr>
          <w:p w14:paraId="5DC5421C" w14:textId="77777777" w:rsidR="00E674C1" w:rsidRPr="00386103" w:rsidRDefault="00E674C1" w:rsidP="00E674C1">
            <w:pPr>
              <w:rPr>
                <w:sz w:val="16"/>
                <w:szCs w:val="16"/>
              </w:rPr>
            </w:pPr>
            <w:r w:rsidRPr="00386103">
              <w:rPr>
                <w:sz w:val="16"/>
                <w:szCs w:val="16"/>
              </w:rPr>
              <w:t>.183-.328</w:t>
            </w:r>
          </w:p>
        </w:tc>
        <w:tc>
          <w:tcPr>
            <w:tcW w:w="1134" w:type="dxa"/>
            <w:shd w:val="clear" w:color="auto" w:fill="auto"/>
          </w:tcPr>
          <w:p w14:paraId="7386063C"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77AA125F" w14:textId="77777777" w:rsidR="00E674C1" w:rsidRPr="00386103" w:rsidRDefault="00E674C1" w:rsidP="00E674C1">
            <w:pPr>
              <w:rPr>
                <w:sz w:val="16"/>
                <w:szCs w:val="16"/>
              </w:rPr>
            </w:pPr>
            <w:r w:rsidRPr="00386103">
              <w:rPr>
                <w:sz w:val="16"/>
                <w:szCs w:val="16"/>
              </w:rPr>
              <w:t>56.286</w:t>
            </w:r>
          </w:p>
        </w:tc>
        <w:tc>
          <w:tcPr>
            <w:tcW w:w="1276" w:type="dxa"/>
            <w:shd w:val="clear" w:color="auto" w:fill="auto"/>
          </w:tcPr>
          <w:p w14:paraId="528FB9FA"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6EDE8236" w14:textId="77777777" w:rsidR="00E674C1" w:rsidRPr="00386103" w:rsidRDefault="00E674C1" w:rsidP="00E674C1">
            <w:pPr>
              <w:rPr>
                <w:sz w:val="16"/>
                <w:szCs w:val="16"/>
              </w:rPr>
            </w:pPr>
            <w:r w:rsidRPr="00386103">
              <w:rPr>
                <w:sz w:val="16"/>
                <w:szCs w:val="16"/>
              </w:rPr>
              <w:t>73.350</w:t>
            </w:r>
          </w:p>
        </w:tc>
      </w:tr>
      <w:tr w:rsidR="00E674C1" w:rsidRPr="00386103" w14:paraId="36E7032F" w14:textId="77777777" w:rsidTr="00E674C1">
        <w:tc>
          <w:tcPr>
            <w:tcW w:w="4815" w:type="dxa"/>
            <w:shd w:val="clear" w:color="auto" w:fill="auto"/>
          </w:tcPr>
          <w:p w14:paraId="60A93C98" w14:textId="77777777" w:rsidR="00E674C1" w:rsidRPr="00386103" w:rsidRDefault="00E674C1" w:rsidP="00E674C1">
            <w:pPr>
              <w:rPr>
                <w:sz w:val="16"/>
                <w:szCs w:val="16"/>
              </w:rPr>
            </w:pPr>
            <w:r w:rsidRPr="00386103">
              <w:rPr>
                <w:sz w:val="16"/>
                <w:szCs w:val="16"/>
              </w:rPr>
              <w:t>Taking medication</w:t>
            </w:r>
          </w:p>
        </w:tc>
        <w:tc>
          <w:tcPr>
            <w:tcW w:w="1134" w:type="dxa"/>
            <w:shd w:val="clear" w:color="auto" w:fill="auto"/>
          </w:tcPr>
          <w:p w14:paraId="57867693" w14:textId="77777777" w:rsidR="00E674C1" w:rsidRPr="00386103" w:rsidRDefault="00E674C1" w:rsidP="00E674C1">
            <w:pPr>
              <w:rPr>
                <w:sz w:val="16"/>
                <w:szCs w:val="16"/>
              </w:rPr>
            </w:pPr>
            <w:r w:rsidRPr="00386103">
              <w:rPr>
                <w:sz w:val="16"/>
                <w:szCs w:val="16"/>
              </w:rPr>
              <w:t>8</w:t>
            </w:r>
          </w:p>
        </w:tc>
        <w:tc>
          <w:tcPr>
            <w:tcW w:w="1134" w:type="dxa"/>
            <w:shd w:val="clear" w:color="auto" w:fill="auto"/>
          </w:tcPr>
          <w:p w14:paraId="5C7FB9B2" w14:textId="77777777" w:rsidR="00E674C1" w:rsidRPr="00386103" w:rsidRDefault="00E674C1" w:rsidP="00E674C1">
            <w:pPr>
              <w:rPr>
                <w:sz w:val="16"/>
                <w:szCs w:val="16"/>
              </w:rPr>
            </w:pPr>
            <w:r w:rsidRPr="00386103">
              <w:rPr>
                <w:sz w:val="16"/>
                <w:szCs w:val="16"/>
              </w:rPr>
              <w:t>1821</w:t>
            </w:r>
          </w:p>
        </w:tc>
        <w:tc>
          <w:tcPr>
            <w:tcW w:w="850" w:type="dxa"/>
            <w:shd w:val="clear" w:color="auto" w:fill="auto"/>
          </w:tcPr>
          <w:p w14:paraId="2B03C8C4" w14:textId="77777777" w:rsidR="00E674C1" w:rsidRPr="00386103" w:rsidRDefault="00E674C1" w:rsidP="00E674C1">
            <w:pPr>
              <w:rPr>
                <w:sz w:val="16"/>
                <w:szCs w:val="16"/>
              </w:rPr>
            </w:pPr>
            <w:r>
              <w:rPr>
                <w:sz w:val="16"/>
                <w:szCs w:val="16"/>
              </w:rPr>
              <w:t>-</w:t>
            </w:r>
            <w:r w:rsidRPr="00386103">
              <w:rPr>
                <w:sz w:val="16"/>
                <w:szCs w:val="16"/>
              </w:rPr>
              <w:t>.075</w:t>
            </w:r>
          </w:p>
        </w:tc>
        <w:tc>
          <w:tcPr>
            <w:tcW w:w="1134" w:type="dxa"/>
            <w:shd w:val="clear" w:color="auto" w:fill="auto"/>
          </w:tcPr>
          <w:p w14:paraId="4B39DEA5" w14:textId="77777777" w:rsidR="00E674C1" w:rsidRPr="00386103" w:rsidRDefault="00E674C1" w:rsidP="00E674C1">
            <w:pPr>
              <w:rPr>
                <w:sz w:val="16"/>
                <w:szCs w:val="16"/>
              </w:rPr>
            </w:pPr>
            <w:r w:rsidRPr="00386103">
              <w:rPr>
                <w:sz w:val="16"/>
                <w:szCs w:val="16"/>
              </w:rPr>
              <w:t>-.123</w:t>
            </w:r>
            <w:r>
              <w:rPr>
                <w:sz w:val="16"/>
                <w:szCs w:val="16"/>
              </w:rPr>
              <w:t>--</w:t>
            </w:r>
            <w:r w:rsidRPr="00386103">
              <w:rPr>
                <w:sz w:val="16"/>
                <w:szCs w:val="16"/>
              </w:rPr>
              <w:t>.028</w:t>
            </w:r>
          </w:p>
        </w:tc>
        <w:tc>
          <w:tcPr>
            <w:tcW w:w="1134" w:type="dxa"/>
            <w:shd w:val="clear" w:color="auto" w:fill="auto"/>
          </w:tcPr>
          <w:p w14:paraId="061F38CF" w14:textId="77777777" w:rsidR="00E674C1" w:rsidRPr="00386103" w:rsidRDefault="00E674C1" w:rsidP="00E674C1">
            <w:pPr>
              <w:rPr>
                <w:sz w:val="16"/>
                <w:szCs w:val="16"/>
              </w:rPr>
            </w:pPr>
            <w:r w:rsidRPr="00386103">
              <w:rPr>
                <w:sz w:val="16"/>
                <w:szCs w:val="16"/>
              </w:rPr>
              <w:t>.0019</w:t>
            </w:r>
          </w:p>
        </w:tc>
        <w:tc>
          <w:tcPr>
            <w:tcW w:w="1134" w:type="dxa"/>
            <w:shd w:val="clear" w:color="auto" w:fill="auto"/>
          </w:tcPr>
          <w:p w14:paraId="76D32102" w14:textId="77777777" w:rsidR="00E674C1" w:rsidRPr="00386103" w:rsidRDefault="00E674C1" w:rsidP="00E674C1">
            <w:pPr>
              <w:rPr>
                <w:sz w:val="16"/>
                <w:szCs w:val="16"/>
              </w:rPr>
            </w:pPr>
            <w:r w:rsidRPr="00386103">
              <w:rPr>
                <w:sz w:val="16"/>
                <w:szCs w:val="16"/>
              </w:rPr>
              <w:t>6.916</w:t>
            </w:r>
          </w:p>
        </w:tc>
        <w:tc>
          <w:tcPr>
            <w:tcW w:w="1276" w:type="dxa"/>
            <w:shd w:val="clear" w:color="auto" w:fill="auto"/>
          </w:tcPr>
          <w:p w14:paraId="1CA63254" w14:textId="77777777" w:rsidR="00E674C1" w:rsidRPr="00386103" w:rsidRDefault="00E674C1" w:rsidP="00E674C1">
            <w:pPr>
              <w:rPr>
                <w:sz w:val="16"/>
                <w:szCs w:val="16"/>
              </w:rPr>
            </w:pPr>
            <w:r w:rsidRPr="00386103">
              <w:rPr>
                <w:sz w:val="16"/>
                <w:szCs w:val="16"/>
              </w:rPr>
              <w:t>.438</w:t>
            </w:r>
          </w:p>
        </w:tc>
        <w:tc>
          <w:tcPr>
            <w:tcW w:w="992" w:type="dxa"/>
            <w:shd w:val="clear" w:color="auto" w:fill="auto"/>
          </w:tcPr>
          <w:p w14:paraId="2EE589DF" w14:textId="77777777" w:rsidR="00E674C1" w:rsidRPr="00386103" w:rsidRDefault="00E674C1" w:rsidP="00E674C1">
            <w:pPr>
              <w:rPr>
                <w:sz w:val="16"/>
                <w:szCs w:val="16"/>
              </w:rPr>
            </w:pPr>
            <w:r w:rsidRPr="00386103">
              <w:rPr>
                <w:sz w:val="16"/>
                <w:szCs w:val="16"/>
              </w:rPr>
              <w:t>0</w:t>
            </w:r>
          </w:p>
        </w:tc>
      </w:tr>
      <w:tr w:rsidR="00E674C1" w:rsidRPr="00386103" w14:paraId="3E5651B4" w14:textId="77777777" w:rsidTr="00E674C1">
        <w:tc>
          <w:tcPr>
            <w:tcW w:w="4815" w:type="dxa"/>
            <w:shd w:val="clear" w:color="auto" w:fill="auto"/>
          </w:tcPr>
          <w:p w14:paraId="5771ED60" w14:textId="77777777" w:rsidR="00E674C1" w:rsidRPr="00386103" w:rsidRDefault="00E674C1" w:rsidP="00E674C1">
            <w:pPr>
              <w:ind w:left="174"/>
              <w:rPr>
                <w:sz w:val="16"/>
                <w:szCs w:val="16"/>
              </w:rPr>
            </w:pPr>
            <w:r w:rsidRPr="00386103">
              <w:rPr>
                <w:sz w:val="16"/>
                <w:szCs w:val="16"/>
              </w:rPr>
              <w:t>Psychotropics</w:t>
            </w:r>
          </w:p>
        </w:tc>
        <w:tc>
          <w:tcPr>
            <w:tcW w:w="1134" w:type="dxa"/>
            <w:shd w:val="clear" w:color="auto" w:fill="auto"/>
          </w:tcPr>
          <w:p w14:paraId="48AC6AC5" w14:textId="77777777" w:rsidR="00E674C1" w:rsidRPr="00386103" w:rsidRDefault="00E674C1" w:rsidP="00E674C1">
            <w:pPr>
              <w:rPr>
                <w:sz w:val="16"/>
                <w:szCs w:val="16"/>
              </w:rPr>
            </w:pPr>
            <w:r w:rsidRPr="00386103">
              <w:rPr>
                <w:sz w:val="16"/>
                <w:szCs w:val="16"/>
              </w:rPr>
              <w:t>5</w:t>
            </w:r>
          </w:p>
        </w:tc>
        <w:tc>
          <w:tcPr>
            <w:tcW w:w="1134" w:type="dxa"/>
            <w:shd w:val="clear" w:color="auto" w:fill="auto"/>
          </w:tcPr>
          <w:p w14:paraId="1988DAD0" w14:textId="77777777" w:rsidR="00E674C1" w:rsidRPr="00386103" w:rsidRDefault="00E674C1" w:rsidP="00E674C1">
            <w:pPr>
              <w:rPr>
                <w:sz w:val="16"/>
                <w:szCs w:val="16"/>
              </w:rPr>
            </w:pPr>
            <w:r w:rsidRPr="00386103">
              <w:rPr>
                <w:sz w:val="16"/>
                <w:szCs w:val="16"/>
              </w:rPr>
              <w:t>1216</w:t>
            </w:r>
          </w:p>
        </w:tc>
        <w:tc>
          <w:tcPr>
            <w:tcW w:w="850" w:type="dxa"/>
            <w:shd w:val="clear" w:color="auto" w:fill="auto"/>
          </w:tcPr>
          <w:p w14:paraId="323F2FD6" w14:textId="77777777" w:rsidR="00E674C1" w:rsidRPr="00386103" w:rsidRDefault="00E674C1" w:rsidP="00E674C1">
            <w:pPr>
              <w:rPr>
                <w:sz w:val="16"/>
                <w:szCs w:val="16"/>
              </w:rPr>
            </w:pPr>
            <w:r>
              <w:rPr>
                <w:sz w:val="16"/>
                <w:szCs w:val="16"/>
              </w:rPr>
              <w:t>-</w:t>
            </w:r>
            <w:r w:rsidRPr="00386103">
              <w:rPr>
                <w:sz w:val="16"/>
                <w:szCs w:val="16"/>
              </w:rPr>
              <w:t>.080</w:t>
            </w:r>
          </w:p>
        </w:tc>
        <w:tc>
          <w:tcPr>
            <w:tcW w:w="1134" w:type="dxa"/>
            <w:shd w:val="clear" w:color="auto" w:fill="auto"/>
          </w:tcPr>
          <w:p w14:paraId="3D1AE927" w14:textId="77777777" w:rsidR="00E674C1" w:rsidRPr="00386103" w:rsidRDefault="00E674C1" w:rsidP="00E674C1">
            <w:pPr>
              <w:rPr>
                <w:sz w:val="16"/>
                <w:szCs w:val="16"/>
              </w:rPr>
            </w:pPr>
            <w:r w:rsidRPr="00386103">
              <w:rPr>
                <w:sz w:val="16"/>
                <w:szCs w:val="16"/>
              </w:rPr>
              <w:t>-.177-.019</w:t>
            </w:r>
          </w:p>
        </w:tc>
        <w:tc>
          <w:tcPr>
            <w:tcW w:w="1134" w:type="dxa"/>
            <w:shd w:val="clear" w:color="auto" w:fill="auto"/>
          </w:tcPr>
          <w:p w14:paraId="4C6F50CA" w14:textId="77777777" w:rsidR="00E674C1" w:rsidRPr="00386103" w:rsidRDefault="00E674C1" w:rsidP="00E674C1">
            <w:pPr>
              <w:rPr>
                <w:sz w:val="16"/>
                <w:szCs w:val="16"/>
              </w:rPr>
            </w:pPr>
            <w:r w:rsidRPr="00386103">
              <w:rPr>
                <w:sz w:val="16"/>
                <w:szCs w:val="16"/>
              </w:rPr>
              <w:t>.1140</w:t>
            </w:r>
          </w:p>
        </w:tc>
        <w:tc>
          <w:tcPr>
            <w:tcW w:w="1134" w:type="dxa"/>
            <w:shd w:val="clear" w:color="auto" w:fill="auto"/>
          </w:tcPr>
          <w:p w14:paraId="657B2421" w14:textId="77777777" w:rsidR="00E674C1" w:rsidRPr="00386103" w:rsidRDefault="00E674C1" w:rsidP="00E674C1">
            <w:pPr>
              <w:rPr>
                <w:sz w:val="16"/>
                <w:szCs w:val="16"/>
              </w:rPr>
            </w:pPr>
            <w:r w:rsidRPr="00386103">
              <w:rPr>
                <w:sz w:val="16"/>
                <w:szCs w:val="16"/>
              </w:rPr>
              <w:t>9.203</w:t>
            </w:r>
          </w:p>
        </w:tc>
        <w:tc>
          <w:tcPr>
            <w:tcW w:w="1276" w:type="dxa"/>
            <w:shd w:val="clear" w:color="auto" w:fill="auto"/>
          </w:tcPr>
          <w:p w14:paraId="40260285" w14:textId="77777777" w:rsidR="00E674C1" w:rsidRPr="00386103" w:rsidRDefault="00E674C1" w:rsidP="00E674C1">
            <w:pPr>
              <w:rPr>
                <w:sz w:val="16"/>
                <w:szCs w:val="16"/>
              </w:rPr>
            </w:pPr>
            <w:r w:rsidRPr="00386103">
              <w:rPr>
                <w:sz w:val="16"/>
                <w:szCs w:val="16"/>
              </w:rPr>
              <w:t>.056</w:t>
            </w:r>
          </w:p>
        </w:tc>
        <w:tc>
          <w:tcPr>
            <w:tcW w:w="992" w:type="dxa"/>
            <w:shd w:val="clear" w:color="auto" w:fill="auto"/>
          </w:tcPr>
          <w:p w14:paraId="0D3B7DD0" w14:textId="77777777" w:rsidR="00E674C1" w:rsidRPr="00386103" w:rsidRDefault="00E674C1" w:rsidP="00E674C1">
            <w:pPr>
              <w:rPr>
                <w:sz w:val="16"/>
                <w:szCs w:val="16"/>
              </w:rPr>
            </w:pPr>
            <w:r w:rsidRPr="00386103">
              <w:rPr>
                <w:sz w:val="16"/>
                <w:szCs w:val="16"/>
              </w:rPr>
              <w:t>56.538</w:t>
            </w:r>
          </w:p>
        </w:tc>
      </w:tr>
      <w:tr w:rsidR="00E674C1" w:rsidRPr="00386103" w14:paraId="44B8F189" w14:textId="77777777" w:rsidTr="00E674C1">
        <w:tc>
          <w:tcPr>
            <w:tcW w:w="4815" w:type="dxa"/>
            <w:shd w:val="clear" w:color="auto" w:fill="auto"/>
          </w:tcPr>
          <w:p w14:paraId="108948A0" w14:textId="77777777" w:rsidR="00E674C1" w:rsidRPr="00386103" w:rsidRDefault="00E674C1" w:rsidP="00E674C1">
            <w:pPr>
              <w:rPr>
                <w:sz w:val="16"/>
                <w:szCs w:val="16"/>
              </w:rPr>
            </w:pPr>
            <w:r w:rsidRPr="00386103">
              <w:rPr>
                <w:sz w:val="16"/>
                <w:szCs w:val="16"/>
              </w:rPr>
              <w:t>Longer duration of care home stay</w:t>
            </w:r>
            <w:r>
              <w:rPr>
                <w:sz w:val="16"/>
                <w:szCs w:val="16"/>
              </w:rPr>
              <w:t>*</w:t>
            </w:r>
          </w:p>
        </w:tc>
        <w:tc>
          <w:tcPr>
            <w:tcW w:w="1134" w:type="dxa"/>
            <w:shd w:val="clear" w:color="auto" w:fill="auto"/>
          </w:tcPr>
          <w:p w14:paraId="7DB3DA9E" w14:textId="77777777" w:rsidR="00E674C1" w:rsidRPr="00386103" w:rsidRDefault="00E674C1" w:rsidP="00E674C1">
            <w:pPr>
              <w:rPr>
                <w:sz w:val="16"/>
                <w:szCs w:val="16"/>
              </w:rPr>
            </w:pPr>
            <w:r w:rsidRPr="00386103">
              <w:rPr>
                <w:sz w:val="16"/>
                <w:szCs w:val="16"/>
              </w:rPr>
              <w:t>10</w:t>
            </w:r>
          </w:p>
        </w:tc>
        <w:tc>
          <w:tcPr>
            <w:tcW w:w="1134" w:type="dxa"/>
            <w:shd w:val="clear" w:color="auto" w:fill="auto"/>
          </w:tcPr>
          <w:p w14:paraId="77D6DDF3" w14:textId="77777777" w:rsidR="00E674C1" w:rsidRPr="00386103" w:rsidRDefault="00E674C1" w:rsidP="00E674C1">
            <w:pPr>
              <w:rPr>
                <w:sz w:val="16"/>
                <w:szCs w:val="16"/>
              </w:rPr>
            </w:pPr>
            <w:r w:rsidRPr="00386103">
              <w:rPr>
                <w:sz w:val="16"/>
                <w:szCs w:val="16"/>
              </w:rPr>
              <w:t>1804</w:t>
            </w:r>
          </w:p>
        </w:tc>
        <w:tc>
          <w:tcPr>
            <w:tcW w:w="850" w:type="dxa"/>
            <w:shd w:val="clear" w:color="auto" w:fill="auto"/>
          </w:tcPr>
          <w:p w14:paraId="090DAB8A" w14:textId="77777777" w:rsidR="00E674C1" w:rsidRPr="00386103" w:rsidRDefault="00E674C1" w:rsidP="00E674C1">
            <w:pPr>
              <w:rPr>
                <w:sz w:val="16"/>
                <w:szCs w:val="16"/>
              </w:rPr>
            </w:pPr>
            <w:r>
              <w:rPr>
                <w:sz w:val="16"/>
                <w:szCs w:val="16"/>
              </w:rPr>
              <w:t>-</w:t>
            </w:r>
            <w:r w:rsidRPr="00386103">
              <w:rPr>
                <w:sz w:val="16"/>
                <w:szCs w:val="16"/>
              </w:rPr>
              <w:t>.088</w:t>
            </w:r>
          </w:p>
        </w:tc>
        <w:tc>
          <w:tcPr>
            <w:tcW w:w="1134" w:type="dxa"/>
            <w:shd w:val="clear" w:color="auto" w:fill="auto"/>
          </w:tcPr>
          <w:p w14:paraId="6C7A9523" w14:textId="77777777" w:rsidR="00E674C1" w:rsidRPr="00386103" w:rsidRDefault="00E674C1" w:rsidP="00E674C1">
            <w:pPr>
              <w:rPr>
                <w:sz w:val="16"/>
                <w:szCs w:val="16"/>
              </w:rPr>
            </w:pPr>
            <w:r w:rsidRPr="00386103">
              <w:rPr>
                <w:sz w:val="16"/>
                <w:szCs w:val="16"/>
              </w:rPr>
              <w:t>-.150</w:t>
            </w:r>
            <w:r>
              <w:rPr>
                <w:sz w:val="16"/>
                <w:szCs w:val="16"/>
              </w:rPr>
              <w:t>--</w:t>
            </w:r>
            <w:r w:rsidRPr="00386103">
              <w:rPr>
                <w:sz w:val="16"/>
                <w:szCs w:val="16"/>
              </w:rPr>
              <w:t>.025</w:t>
            </w:r>
          </w:p>
        </w:tc>
        <w:tc>
          <w:tcPr>
            <w:tcW w:w="1134" w:type="dxa"/>
            <w:shd w:val="clear" w:color="auto" w:fill="auto"/>
          </w:tcPr>
          <w:p w14:paraId="35B84EE9" w14:textId="77777777" w:rsidR="00E674C1" w:rsidRPr="00386103" w:rsidRDefault="00E674C1" w:rsidP="00E674C1">
            <w:pPr>
              <w:rPr>
                <w:sz w:val="16"/>
                <w:szCs w:val="16"/>
              </w:rPr>
            </w:pPr>
            <w:r w:rsidRPr="00386103">
              <w:rPr>
                <w:sz w:val="16"/>
                <w:szCs w:val="16"/>
              </w:rPr>
              <w:t>.0062</w:t>
            </w:r>
          </w:p>
        </w:tc>
        <w:tc>
          <w:tcPr>
            <w:tcW w:w="1134" w:type="dxa"/>
            <w:shd w:val="clear" w:color="auto" w:fill="auto"/>
          </w:tcPr>
          <w:p w14:paraId="7AB80966" w14:textId="77777777" w:rsidR="00E674C1" w:rsidRPr="00386103" w:rsidRDefault="00E674C1" w:rsidP="00E674C1">
            <w:pPr>
              <w:rPr>
                <w:sz w:val="16"/>
                <w:szCs w:val="16"/>
              </w:rPr>
            </w:pPr>
            <w:r w:rsidRPr="00386103">
              <w:rPr>
                <w:sz w:val="16"/>
                <w:szCs w:val="16"/>
              </w:rPr>
              <w:t>14.138</w:t>
            </w:r>
          </w:p>
        </w:tc>
        <w:tc>
          <w:tcPr>
            <w:tcW w:w="1276" w:type="dxa"/>
            <w:shd w:val="clear" w:color="auto" w:fill="auto"/>
          </w:tcPr>
          <w:p w14:paraId="014D7636" w14:textId="77777777" w:rsidR="00E674C1" w:rsidRPr="00386103" w:rsidRDefault="00E674C1" w:rsidP="00E674C1">
            <w:pPr>
              <w:rPr>
                <w:sz w:val="16"/>
                <w:szCs w:val="16"/>
              </w:rPr>
            </w:pPr>
            <w:r w:rsidRPr="00386103">
              <w:rPr>
                <w:sz w:val="16"/>
                <w:szCs w:val="16"/>
              </w:rPr>
              <w:t>.117</w:t>
            </w:r>
          </w:p>
        </w:tc>
        <w:tc>
          <w:tcPr>
            <w:tcW w:w="992" w:type="dxa"/>
            <w:shd w:val="clear" w:color="auto" w:fill="auto"/>
          </w:tcPr>
          <w:p w14:paraId="13BC9551" w14:textId="77777777" w:rsidR="00E674C1" w:rsidRPr="00386103" w:rsidRDefault="00E674C1" w:rsidP="00E674C1">
            <w:pPr>
              <w:rPr>
                <w:sz w:val="16"/>
                <w:szCs w:val="16"/>
              </w:rPr>
            </w:pPr>
            <w:r w:rsidRPr="00386103">
              <w:rPr>
                <w:sz w:val="16"/>
                <w:szCs w:val="16"/>
              </w:rPr>
              <w:t>36.344</w:t>
            </w:r>
          </w:p>
        </w:tc>
      </w:tr>
      <w:tr w:rsidR="00E674C1" w:rsidRPr="00386103" w14:paraId="4107154E" w14:textId="77777777" w:rsidTr="00E674C1">
        <w:tc>
          <w:tcPr>
            <w:tcW w:w="4815" w:type="dxa"/>
            <w:shd w:val="clear" w:color="auto" w:fill="auto"/>
          </w:tcPr>
          <w:p w14:paraId="0616E116" w14:textId="77777777" w:rsidR="00E674C1" w:rsidRPr="00386103" w:rsidRDefault="00E674C1" w:rsidP="00E674C1">
            <w:pPr>
              <w:rPr>
                <w:sz w:val="16"/>
                <w:szCs w:val="16"/>
              </w:rPr>
            </w:pPr>
            <w:r w:rsidRPr="00386103">
              <w:rPr>
                <w:sz w:val="16"/>
                <w:szCs w:val="16"/>
              </w:rPr>
              <w:t>Special dementia unit (vs. other residential facility)</w:t>
            </w:r>
            <w:r>
              <w:rPr>
                <w:sz w:val="16"/>
                <w:szCs w:val="16"/>
              </w:rPr>
              <w:t>*</w:t>
            </w:r>
          </w:p>
        </w:tc>
        <w:tc>
          <w:tcPr>
            <w:tcW w:w="1134" w:type="dxa"/>
            <w:shd w:val="clear" w:color="auto" w:fill="auto"/>
          </w:tcPr>
          <w:p w14:paraId="36C5CFBA" w14:textId="77777777" w:rsidR="00E674C1" w:rsidRPr="00386103" w:rsidRDefault="00E674C1" w:rsidP="00E674C1">
            <w:pPr>
              <w:rPr>
                <w:sz w:val="16"/>
                <w:szCs w:val="16"/>
              </w:rPr>
            </w:pPr>
            <w:r w:rsidRPr="00386103">
              <w:rPr>
                <w:sz w:val="16"/>
                <w:szCs w:val="16"/>
              </w:rPr>
              <w:t>5</w:t>
            </w:r>
          </w:p>
        </w:tc>
        <w:tc>
          <w:tcPr>
            <w:tcW w:w="1134" w:type="dxa"/>
            <w:shd w:val="clear" w:color="auto" w:fill="auto"/>
          </w:tcPr>
          <w:p w14:paraId="5DBED807" w14:textId="77777777" w:rsidR="00E674C1" w:rsidRPr="00386103" w:rsidRDefault="00E674C1" w:rsidP="00E674C1">
            <w:pPr>
              <w:rPr>
                <w:sz w:val="16"/>
                <w:szCs w:val="16"/>
              </w:rPr>
            </w:pPr>
            <w:r w:rsidRPr="00386103">
              <w:rPr>
                <w:sz w:val="16"/>
                <w:szCs w:val="16"/>
              </w:rPr>
              <w:t>2372</w:t>
            </w:r>
          </w:p>
        </w:tc>
        <w:tc>
          <w:tcPr>
            <w:tcW w:w="850" w:type="dxa"/>
            <w:shd w:val="clear" w:color="auto" w:fill="auto"/>
          </w:tcPr>
          <w:p w14:paraId="7D726CFD" w14:textId="77777777" w:rsidR="00E674C1" w:rsidRPr="00386103" w:rsidRDefault="00E674C1" w:rsidP="00E674C1">
            <w:pPr>
              <w:rPr>
                <w:sz w:val="16"/>
                <w:szCs w:val="16"/>
              </w:rPr>
            </w:pPr>
            <w:r w:rsidRPr="00386103">
              <w:rPr>
                <w:sz w:val="16"/>
                <w:szCs w:val="16"/>
              </w:rPr>
              <w:t>.120</w:t>
            </w:r>
          </w:p>
        </w:tc>
        <w:tc>
          <w:tcPr>
            <w:tcW w:w="1134" w:type="dxa"/>
            <w:shd w:val="clear" w:color="auto" w:fill="auto"/>
          </w:tcPr>
          <w:p w14:paraId="29CC2E0E" w14:textId="77777777" w:rsidR="00E674C1" w:rsidRPr="00386103" w:rsidRDefault="00E674C1" w:rsidP="00E674C1">
            <w:pPr>
              <w:rPr>
                <w:sz w:val="16"/>
                <w:szCs w:val="16"/>
              </w:rPr>
            </w:pPr>
            <w:r w:rsidRPr="00386103">
              <w:rPr>
                <w:sz w:val="16"/>
                <w:szCs w:val="16"/>
              </w:rPr>
              <w:t>.071-.168</w:t>
            </w:r>
          </w:p>
        </w:tc>
        <w:tc>
          <w:tcPr>
            <w:tcW w:w="1134" w:type="dxa"/>
            <w:shd w:val="clear" w:color="auto" w:fill="auto"/>
          </w:tcPr>
          <w:p w14:paraId="190FAA93"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090F9AEE" w14:textId="77777777" w:rsidR="00E674C1" w:rsidRPr="00386103" w:rsidRDefault="00E674C1" w:rsidP="00E674C1">
            <w:pPr>
              <w:rPr>
                <w:sz w:val="16"/>
                <w:szCs w:val="16"/>
              </w:rPr>
            </w:pPr>
            <w:r w:rsidRPr="00386103">
              <w:rPr>
                <w:sz w:val="16"/>
                <w:szCs w:val="16"/>
              </w:rPr>
              <w:t>5.528</w:t>
            </w:r>
          </w:p>
        </w:tc>
        <w:tc>
          <w:tcPr>
            <w:tcW w:w="1276" w:type="dxa"/>
            <w:shd w:val="clear" w:color="auto" w:fill="auto"/>
          </w:tcPr>
          <w:p w14:paraId="36B7418D" w14:textId="77777777" w:rsidR="00E674C1" w:rsidRPr="00386103" w:rsidRDefault="00E674C1" w:rsidP="00E674C1">
            <w:pPr>
              <w:rPr>
                <w:sz w:val="16"/>
                <w:szCs w:val="16"/>
              </w:rPr>
            </w:pPr>
            <w:r w:rsidRPr="00386103">
              <w:rPr>
                <w:sz w:val="16"/>
                <w:szCs w:val="16"/>
              </w:rPr>
              <w:t>.237</w:t>
            </w:r>
          </w:p>
        </w:tc>
        <w:tc>
          <w:tcPr>
            <w:tcW w:w="992" w:type="dxa"/>
            <w:shd w:val="clear" w:color="auto" w:fill="auto"/>
          </w:tcPr>
          <w:p w14:paraId="2F5A94B1" w14:textId="77777777" w:rsidR="00E674C1" w:rsidRPr="00386103" w:rsidRDefault="00E674C1" w:rsidP="00E674C1">
            <w:pPr>
              <w:rPr>
                <w:sz w:val="16"/>
                <w:szCs w:val="16"/>
              </w:rPr>
            </w:pPr>
            <w:r w:rsidRPr="00386103">
              <w:rPr>
                <w:sz w:val="16"/>
                <w:szCs w:val="16"/>
              </w:rPr>
              <w:t>27.641</w:t>
            </w:r>
          </w:p>
        </w:tc>
      </w:tr>
      <w:tr w:rsidR="00E674C1" w:rsidRPr="00386103" w14:paraId="2F887263" w14:textId="77777777" w:rsidTr="00E674C1">
        <w:tc>
          <w:tcPr>
            <w:tcW w:w="4815" w:type="dxa"/>
            <w:shd w:val="clear" w:color="auto" w:fill="auto"/>
          </w:tcPr>
          <w:p w14:paraId="47C9245B" w14:textId="77777777" w:rsidR="00E674C1" w:rsidRPr="00386103" w:rsidRDefault="00E674C1" w:rsidP="00E674C1">
            <w:pPr>
              <w:rPr>
                <w:sz w:val="16"/>
                <w:szCs w:val="16"/>
              </w:rPr>
            </w:pPr>
            <w:r w:rsidRPr="00386103">
              <w:rPr>
                <w:sz w:val="16"/>
                <w:szCs w:val="16"/>
              </w:rPr>
              <w:t>Better functional ability</w:t>
            </w:r>
          </w:p>
        </w:tc>
        <w:tc>
          <w:tcPr>
            <w:tcW w:w="1134" w:type="dxa"/>
            <w:shd w:val="clear" w:color="auto" w:fill="auto"/>
          </w:tcPr>
          <w:p w14:paraId="0A849ACB" w14:textId="77777777" w:rsidR="00E674C1" w:rsidRPr="00386103" w:rsidRDefault="00E674C1" w:rsidP="00E674C1">
            <w:pPr>
              <w:rPr>
                <w:sz w:val="16"/>
                <w:szCs w:val="16"/>
              </w:rPr>
            </w:pPr>
            <w:r w:rsidRPr="00386103">
              <w:rPr>
                <w:sz w:val="16"/>
                <w:szCs w:val="16"/>
              </w:rPr>
              <w:t>20</w:t>
            </w:r>
          </w:p>
        </w:tc>
        <w:tc>
          <w:tcPr>
            <w:tcW w:w="1134" w:type="dxa"/>
            <w:shd w:val="clear" w:color="auto" w:fill="auto"/>
          </w:tcPr>
          <w:p w14:paraId="1C330828" w14:textId="77777777" w:rsidR="00E674C1" w:rsidRPr="00386103" w:rsidRDefault="00E674C1" w:rsidP="00E674C1">
            <w:pPr>
              <w:rPr>
                <w:sz w:val="16"/>
                <w:szCs w:val="16"/>
              </w:rPr>
            </w:pPr>
            <w:r w:rsidRPr="00386103">
              <w:rPr>
                <w:sz w:val="16"/>
                <w:szCs w:val="16"/>
              </w:rPr>
              <w:t>5178</w:t>
            </w:r>
          </w:p>
        </w:tc>
        <w:tc>
          <w:tcPr>
            <w:tcW w:w="850" w:type="dxa"/>
            <w:shd w:val="clear" w:color="auto" w:fill="auto"/>
          </w:tcPr>
          <w:p w14:paraId="6CCCB906" w14:textId="77777777" w:rsidR="00E674C1" w:rsidRPr="00386103" w:rsidRDefault="00E674C1" w:rsidP="00E674C1">
            <w:pPr>
              <w:rPr>
                <w:sz w:val="16"/>
                <w:szCs w:val="16"/>
              </w:rPr>
            </w:pPr>
            <w:r w:rsidRPr="00386103">
              <w:rPr>
                <w:sz w:val="16"/>
                <w:szCs w:val="16"/>
              </w:rPr>
              <w:t>.365</w:t>
            </w:r>
          </w:p>
        </w:tc>
        <w:tc>
          <w:tcPr>
            <w:tcW w:w="1134" w:type="dxa"/>
            <w:shd w:val="clear" w:color="auto" w:fill="auto"/>
          </w:tcPr>
          <w:p w14:paraId="04E31ADD" w14:textId="77777777" w:rsidR="00E674C1" w:rsidRPr="00386103" w:rsidRDefault="00E674C1" w:rsidP="00E674C1">
            <w:pPr>
              <w:rPr>
                <w:sz w:val="16"/>
                <w:szCs w:val="16"/>
              </w:rPr>
            </w:pPr>
            <w:r w:rsidRPr="00386103">
              <w:rPr>
                <w:sz w:val="16"/>
                <w:szCs w:val="16"/>
              </w:rPr>
              <w:t>.249-.471</w:t>
            </w:r>
          </w:p>
        </w:tc>
        <w:tc>
          <w:tcPr>
            <w:tcW w:w="1134" w:type="dxa"/>
            <w:shd w:val="clear" w:color="auto" w:fill="auto"/>
          </w:tcPr>
          <w:p w14:paraId="178A312E"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2B8D8196" w14:textId="77777777" w:rsidR="00E674C1" w:rsidRPr="00386103" w:rsidRDefault="00E674C1" w:rsidP="00E674C1">
            <w:pPr>
              <w:rPr>
                <w:sz w:val="16"/>
                <w:szCs w:val="16"/>
              </w:rPr>
            </w:pPr>
            <w:r w:rsidRPr="00386103">
              <w:rPr>
                <w:sz w:val="16"/>
                <w:szCs w:val="16"/>
              </w:rPr>
              <w:t>373.509</w:t>
            </w:r>
          </w:p>
        </w:tc>
        <w:tc>
          <w:tcPr>
            <w:tcW w:w="1276" w:type="dxa"/>
            <w:shd w:val="clear" w:color="auto" w:fill="auto"/>
          </w:tcPr>
          <w:p w14:paraId="6EB12318"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1C9C3420" w14:textId="77777777" w:rsidR="00E674C1" w:rsidRPr="00386103" w:rsidRDefault="00E674C1" w:rsidP="00E674C1">
            <w:pPr>
              <w:rPr>
                <w:sz w:val="16"/>
                <w:szCs w:val="16"/>
              </w:rPr>
            </w:pPr>
            <w:r w:rsidRPr="00386103">
              <w:rPr>
                <w:sz w:val="16"/>
                <w:szCs w:val="16"/>
              </w:rPr>
              <w:t>94.913</w:t>
            </w:r>
          </w:p>
        </w:tc>
      </w:tr>
      <w:tr w:rsidR="00E674C1" w:rsidRPr="00386103" w14:paraId="09423A7F" w14:textId="77777777" w:rsidTr="00E674C1">
        <w:tc>
          <w:tcPr>
            <w:tcW w:w="4815" w:type="dxa"/>
            <w:shd w:val="clear" w:color="auto" w:fill="auto"/>
          </w:tcPr>
          <w:p w14:paraId="209913BD" w14:textId="77777777" w:rsidR="00E674C1" w:rsidRPr="00386103" w:rsidRDefault="00E674C1" w:rsidP="00E674C1">
            <w:pPr>
              <w:ind w:left="171"/>
              <w:rPr>
                <w:sz w:val="16"/>
                <w:szCs w:val="16"/>
              </w:rPr>
            </w:pPr>
            <w:r w:rsidRPr="00386103">
              <w:rPr>
                <w:sz w:val="16"/>
                <w:szCs w:val="16"/>
              </w:rPr>
              <w:t>Basic activities of daily living</w:t>
            </w:r>
          </w:p>
        </w:tc>
        <w:tc>
          <w:tcPr>
            <w:tcW w:w="1134" w:type="dxa"/>
            <w:shd w:val="clear" w:color="auto" w:fill="auto"/>
          </w:tcPr>
          <w:p w14:paraId="2B96EFFC" w14:textId="77777777" w:rsidR="00E674C1" w:rsidRPr="00386103" w:rsidRDefault="00E674C1" w:rsidP="00E674C1">
            <w:pPr>
              <w:rPr>
                <w:sz w:val="16"/>
                <w:szCs w:val="16"/>
              </w:rPr>
            </w:pPr>
            <w:r w:rsidRPr="00386103">
              <w:rPr>
                <w:sz w:val="16"/>
                <w:szCs w:val="16"/>
              </w:rPr>
              <w:t>19</w:t>
            </w:r>
          </w:p>
        </w:tc>
        <w:tc>
          <w:tcPr>
            <w:tcW w:w="1134" w:type="dxa"/>
            <w:shd w:val="clear" w:color="auto" w:fill="auto"/>
          </w:tcPr>
          <w:p w14:paraId="58816479" w14:textId="77777777" w:rsidR="00E674C1" w:rsidRPr="00386103" w:rsidRDefault="00E674C1" w:rsidP="00E674C1">
            <w:pPr>
              <w:rPr>
                <w:sz w:val="16"/>
                <w:szCs w:val="16"/>
              </w:rPr>
            </w:pPr>
            <w:r w:rsidRPr="00386103">
              <w:rPr>
                <w:sz w:val="16"/>
                <w:szCs w:val="16"/>
              </w:rPr>
              <w:t>3812</w:t>
            </w:r>
          </w:p>
        </w:tc>
        <w:tc>
          <w:tcPr>
            <w:tcW w:w="850" w:type="dxa"/>
            <w:shd w:val="clear" w:color="auto" w:fill="auto"/>
          </w:tcPr>
          <w:p w14:paraId="76F84C32" w14:textId="77777777" w:rsidR="00E674C1" w:rsidRPr="00386103" w:rsidRDefault="00E674C1" w:rsidP="00E674C1">
            <w:pPr>
              <w:rPr>
                <w:sz w:val="16"/>
                <w:szCs w:val="16"/>
              </w:rPr>
            </w:pPr>
            <w:r w:rsidRPr="00386103">
              <w:rPr>
                <w:sz w:val="16"/>
                <w:szCs w:val="16"/>
              </w:rPr>
              <w:t>.386</w:t>
            </w:r>
          </w:p>
        </w:tc>
        <w:tc>
          <w:tcPr>
            <w:tcW w:w="1134" w:type="dxa"/>
            <w:shd w:val="clear" w:color="auto" w:fill="auto"/>
          </w:tcPr>
          <w:p w14:paraId="2E901CFE" w14:textId="77777777" w:rsidR="00E674C1" w:rsidRPr="00386103" w:rsidRDefault="00E674C1" w:rsidP="00E674C1">
            <w:pPr>
              <w:rPr>
                <w:sz w:val="16"/>
                <w:szCs w:val="16"/>
              </w:rPr>
            </w:pPr>
            <w:r w:rsidRPr="00386103">
              <w:rPr>
                <w:sz w:val="16"/>
                <w:szCs w:val="16"/>
              </w:rPr>
              <w:t>.275-.488</w:t>
            </w:r>
          </w:p>
        </w:tc>
        <w:tc>
          <w:tcPr>
            <w:tcW w:w="1134" w:type="dxa"/>
            <w:shd w:val="clear" w:color="auto" w:fill="auto"/>
          </w:tcPr>
          <w:p w14:paraId="69B4F571"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5E38E097" w14:textId="77777777" w:rsidR="00E674C1" w:rsidRPr="00386103" w:rsidRDefault="00E674C1" w:rsidP="00E674C1">
            <w:pPr>
              <w:rPr>
                <w:sz w:val="16"/>
                <w:szCs w:val="16"/>
              </w:rPr>
            </w:pPr>
            <w:r w:rsidRPr="00386103">
              <w:rPr>
                <w:sz w:val="16"/>
                <w:szCs w:val="16"/>
              </w:rPr>
              <w:t>258.544</w:t>
            </w:r>
          </w:p>
        </w:tc>
        <w:tc>
          <w:tcPr>
            <w:tcW w:w="1276" w:type="dxa"/>
            <w:shd w:val="clear" w:color="auto" w:fill="auto"/>
          </w:tcPr>
          <w:p w14:paraId="470CFA50"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57EBB9C2" w14:textId="77777777" w:rsidR="00E674C1" w:rsidRPr="00386103" w:rsidRDefault="00E674C1" w:rsidP="00E674C1">
            <w:pPr>
              <w:rPr>
                <w:sz w:val="16"/>
                <w:szCs w:val="16"/>
              </w:rPr>
            </w:pPr>
            <w:r w:rsidRPr="00386103">
              <w:rPr>
                <w:sz w:val="16"/>
                <w:szCs w:val="16"/>
              </w:rPr>
              <w:t>93.038</w:t>
            </w:r>
          </w:p>
        </w:tc>
      </w:tr>
      <w:tr w:rsidR="00E674C1" w:rsidRPr="00386103" w14:paraId="10DFAA47" w14:textId="77777777" w:rsidTr="00E674C1">
        <w:tc>
          <w:tcPr>
            <w:tcW w:w="4815" w:type="dxa"/>
            <w:shd w:val="clear" w:color="auto" w:fill="auto"/>
          </w:tcPr>
          <w:p w14:paraId="4CCAC6A5" w14:textId="77777777" w:rsidR="00E674C1" w:rsidRPr="00386103" w:rsidRDefault="00E674C1" w:rsidP="00E674C1">
            <w:pPr>
              <w:ind w:left="313"/>
              <w:rPr>
                <w:sz w:val="16"/>
                <w:szCs w:val="16"/>
              </w:rPr>
            </w:pPr>
            <w:r w:rsidRPr="00386103">
              <w:rPr>
                <w:sz w:val="16"/>
                <w:szCs w:val="16"/>
              </w:rPr>
              <w:t>Barthel Index</w:t>
            </w:r>
          </w:p>
        </w:tc>
        <w:tc>
          <w:tcPr>
            <w:tcW w:w="1134" w:type="dxa"/>
            <w:shd w:val="clear" w:color="auto" w:fill="auto"/>
          </w:tcPr>
          <w:p w14:paraId="1A337DBD" w14:textId="77777777" w:rsidR="00E674C1" w:rsidRPr="00386103" w:rsidRDefault="00E674C1" w:rsidP="00E674C1">
            <w:pPr>
              <w:rPr>
                <w:sz w:val="16"/>
                <w:szCs w:val="16"/>
              </w:rPr>
            </w:pPr>
            <w:r w:rsidRPr="00386103">
              <w:rPr>
                <w:sz w:val="16"/>
                <w:szCs w:val="16"/>
              </w:rPr>
              <w:t>9</w:t>
            </w:r>
          </w:p>
        </w:tc>
        <w:tc>
          <w:tcPr>
            <w:tcW w:w="1134" w:type="dxa"/>
            <w:shd w:val="clear" w:color="auto" w:fill="auto"/>
          </w:tcPr>
          <w:p w14:paraId="446B6E50" w14:textId="77777777" w:rsidR="00E674C1" w:rsidRPr="00386103" w:rsidRDefault="00E674C1" w:rsidP="00E674C1">
            <w:pPr>
              <w:rPr>
                <w:sz w:val="16"/>
                <w:szCs w:val="16"/>
              </w:rPr>
            </w:pPr>
            <w:r w:rsidRPr="00386103">
              <w:rPr>
                <w:sz w:val="16"/>
                <w:szCs w:val="16"/>
              </w:rPr>
              <w:t>2075</w:t>
            </w:r>
          </w:p>
        </w:tc>
        <w:tc>
          <w:tcPr>
            <w:tcW w:w="850" w:type="dxa"/>
            <w:shd w:val="clear" w:color="auto" w:fill="auto"/>
          </w:tcPr>
          <w:p w14:paraId="6873C4CF" w14:textId="77777777" w:rsidR="00E674C1" w:rsidRPr="00386103" w:rsidRDefault="00E674C1" w:rsidP="00E674C1">
            <w:pPr>
              <w:rPr>
                <w:sz w:val="16"/>
                <w:szCs w:val="16"/>
              </w:rPr>
            </w:pPr>
            <w:r w:rsidRPr="00386103">
              <w:rPr>
                <w:sz w:val="16"/>
                <w:szCs w:val="16"/>
              </w:rPr>
              <w:t>.455</w:t>
            </w:r>
          </w:p>
        </w:tc>
        <w:tc>
          <w:tcPr>
            <w:tcW w:w="1134" w:type="dxa"/>
            <w:shd w:val="clear" w:color="auto" w:fill="auto"/>
          </w:tcPr>
          <w:p w14:paraId="3C52198F" w14:textId="77777777" w:rsidR="00E674C1" w:rsidRPr="00386103" w:rsidRDefault="00E674C1" w:rsidP="00E674C1">
            <w:pPr>
              <w:rPr>
                <w:sz w:val="16"/>
                <w:szCs w:val="16"/>
              </w:rPr>
            </w:pPr>
            <w:r w:rsidRPr="00386103">
              <w:rPr>
                <w:sz w:val="16"/>
                <w:szCs w:val="16"/>
              </w:rPr>
              <w:t>.266-.610</w:t>
            </w:r>
          </w:p>
        </w:tc>
        <w:tc>
          <w:tcPr>
            <w:tcW w:w="1134" w:type="dxa"/>
            <w:shd w:val="clear" w:color="auto" w:fill="auto"/>
          </w:tcPr>
          <w:p w14:paraId="34AB4D0E"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2AB7DE37" w14:textId="77777777" w:rsidR="00E674C1" w:rsidRPr="00386103" w:rsidRDefault="00E674C1" w:rsidP="00E674C1">
            <w:pPr>
              <w:rPr>
                <w:sz w:val="16"/>
                <w:szCs w:val="16"/>
              </w:rPr>
            </w:pPr>
            <w:r w:rsidRPr="00386103">
              <w:rPr>
                <w:sz w:val="16"/>
                <w:szCs w:val="16"/>
              </w:rPr>
              <w:t>192.570</w:t>
            </w:r>
          </w:p>
        </w:tc>
        <w:tc>
          <w:tcPr>
            <w:tcW w:w="1276" w:type="dxa"/>
            <w:shd w:val="clear" w:color="auto" w:fill="auto"/>
          </w:tcPr>
          <w:p w14:paraId="6AD4AC6F"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7BE810F6" w14:textId="77777777" w:rsidR="00E674C1" w:rsidRPr="00386103" w:rsidRDefault="00E674C1" w:rsidP="00E674C1">
            <w:pPr>
              <w:rPr>
                <w:sz w:val="16"/>
                <w:szCs w:val="16"/>
              </w:rPr>
            </w:pPr>
            <w:r w:rsidRPr="00386103">
              <w:rPr>
                <w:sz w:val="16"/>
                <w:szCs w:val="16"/>
              </w:rPr>
              <w:t>95.846</w:t>
            </w:r>
          </w:p>
        </w:tc>
      </w:tr>
      <w:tr w:rsidR="00E674C1" w:rsidRPr="00386103" w14:paraId="0A9BC325" w14:textId="77777777" w:rsidTr="00E674C1">
        <w:tc>
          <w:tcPr>
            <w:tcW w:w="4815" w:type="dxa"/>
            <w:shd w:val="clear" w:color="auto" w:fill="auto"/>
          </w:tcPr>
          <w:p w14:paraId="6F941179" w14:textId="77777777" w:rsidR="00E674C1" w:rsidRPr="00386103" w:rsidRDefault="00E674C1" w:rsidP="00E674C1">
            <w:pPr>
              <w:ind w:left="313"/>
              <w:rPr>
                <w:sz w:val="16"/>
                <w:szCs w:val="16"/>
              </w:rPr>
            </w:pPr>
            <w:r w:rsidRPr="00386103">
              <w:rPr>
                <w:sz w:val="16"/>
                <w:szCs w:val="16"/>
              </w:rPr>
              <w:t>Basic activities of daily living measures excluding Barthel Index, Dependence Scale, Katz Index of Independence in Activities of Daily Living &amp; Physical Self-Maintenance Scale</w:t>
            </w:r>
          </w:p>
        </w:tc>
        <w:tc>
          <w:tcPr>
            <w:tcW w:w="1134" w:type="dxa"/>
            <w:shd w:val="clear" w:color="auto" w:fill="auto"/>
          </w:tcPr>
          <w:p w14:paraId="1E6F4B31" w14:textId="77777777" w:rsidR="00E674C1" w:rsidRPr="00386103" w:rsidRDefault="00E674C1" w:rsidP="00E674C1">
            <w:pPr>
              <w:rPr>
                <w:sz w:val="16"/>
                <w:szCs w:val="16"/>
              </w:rPr>
            </w:pPr>
            <w:r w:rsidRPr="00386103">
              <w:rPr>
                <w:sz w:val="16"/>
                <w:szCs w:val="16"/>
              </w:rPr>
              <w:t>11</w:t>
            </w:r>
          </w:p>
        </w:tc>
        <w:tc>
          <w:tcPr>
            <w:tcW w:w="1134" w:type="dxa"/>
            <w:shd w:val="clear" w:color="auto" w:fill="auto"/>
          </w:tcPr>
          <w:p w14:paraId="2EA45092" w14:textId="77777777" w:rsidR="00E674C1" w:rsidRPr="00386103" w:rsidRDefault="00E674C1" w:rsidP="00E674C1">
            <w:pPr>
              <w:rPr>
                <w:sz w:val="16"/>
                <w:szCs w:val="16"/>
              </w:rPr>
            </w:pPr>
            <w:r w:rsidRPr="00386103">
              <w:rPr>
                <w:sz w:val="16"/>
                <w:szCs w:val="16"/>
              </w:rPr>
              <w:t>1934</w:t>
            </w:r>
          </w:p>
        </w:tc>
        <w:tc>
          <w:tcPr>
            <w:tcW w:w="850" w:type="dxa"/>
            <w:shd w:val="clear" w:color="auto" w:fill="auto"/>
          </w:tcPr>
          <w:p w14:paraId="70B3CC99" w14:textId="77777777" w:rsidR="00E674C1" w:rsidRPr="00386103" w:rsidRDefault="00E674C1" w:rsidP="00E674C1">
            <w:pPr>
              <w:rPr>
                <w:sz w:val="16"/>
                <w:szCs w:val="16"/>
              </w:rPr>
            </w:pPr>
            <w:r w:rsidRPr="00386103">
              <w:rPr>
                <w:sz w:val="16"/>
                <w:szCs w:val="16"/>
              </w:rPr>
              <w:t>.328</w:t>
            </w:r>
          </w:p>
        </w:tc>
        <w:tc>
          <w:tcPr>
            <w:tcW w:w="1134" w:type="dxa"/>
            <w:shd w:val="clear" w:color="auto" w:fill="auto"/>
          </w:tcPr>
          <w:p w14:paraId="3CBD0870" w14:textId="77777777" w:rsidR="00E674C1" w:rsidRPr="00386103" w:rsidRDefault="00E674C1" w:rsidP="00E674C1">
            <w:pPr>
              <w:rPr>
                <w:sz w:val="16"/>
                <w:szCs w:val="16"/>
              </w:rPr>
            </w:pPr>
            <w:r w:rsidRPr="00386103">
              <w:rPr>
                <w:sz w:val="16"/>
                <w:szCs w:val="16"/>
              </w:rPr>
              <w:t>.256-.397</w:t>
            </w:r>
          </w:p>
        </w:tc>
        <w:tc>
          <w:tcPr>
            <w:tcW w:w="1134" w:type="dxa"/>
            <w:shd w:val="clear" w:color="auto" w:fill="auto"/>
          </w:tcPr>
          <w:p w14:paraId="3AF97818"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0F810E88" w14:textId="77777777" w:rsidR="00E674C1" w:rsidRPr="00386103" w:rsidRDefault="00E674C1" w:rsidP="00E674C1">
            <w:pPr>
              <w:rPr>
                <w:sz w:val="16"/>
                <w:szCs w:val="16"/>
              </w:rPr>
            </w:pPr>
            <w:r w:rsidRPr="00386103">
              <w:rPr>
                <w:sz w:val="16"/>
                <w:szCs w:val="16"/>
              </w:rPr>
              <w:t>25.263</w:t>
            </w:r>
          </w:p>
        </w:tc>
        <w:tc>
          <w:tcPr>
            <w:tcW w:w="1276" w:type="dxa"/>
            <w:shd w:val="clear" w:color="auto" w:fill="auto"/>
          </w:tcPr>
          <w:p w14:paraId="65173AC4"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4736565B" w14:textId="77777777" w:rsidR="00E674C1" w:rsidRPr="00386103" w:rsidRDefault="00E674C1" w:rsidP="00E674C1">
            <w:pPr>
              <w:rPr>
                <w:sz w:val="16"/>
                <w:szCs w:val="16"/>
              </w:rPr>
            </w:pPr>
            <w:r w:rsidRPr="00386103">
              <w:rPr>
                <w:sz w:val="16"/>
                <w:szCs w:val="16"/>
              </w:rPr>
              <w:t>60.417</w:t>
            </w:r>
          </w:p>
        </w:tc>
      </w:tr>
      <w:tr w:rsidR="00E674C1" w:rsidRPr="00386103" w14:paraId="021B4711" w14:textId="77777777" w:rsidTr="00E674C1">
        <w:tc>
          <w:tcPr>
            <w:tcW w:w="4815" w:type="dxa"/>
            <w:shd w:val="clear" w:color="auto" w:fill="auto"/>
          </w:tcPr>
          <w:p w14:paraId="149A0D01" w14:textId="77777777" w:rsidR="00E674C1" w:rsidRPr="00386103" w:rsidRDefault="00E674C1" w:rsidP="00E674C1">
            <w:pPr>
              <w:rPr>
                <w:sz w:val="16"/>
                <w:szCs w:val="16"/>
              </w:rPr>
            </w:pPr>
            <w:r w:rsidRPr="00386103">
              <w:rPr>
                <w:sz w:val="16"/>
                <w:szCs w:val="16"/>
              </w:rPr>
              <w:t>Depression</w:t>
            </w:r>
          </w:p>
        </w:tc>
        <w:tc>
          <w:tcPr>
            <w:tcW w:w="1134" w:type="dxa"/>
            <w:shd w:val="clear" w:color="auto" w:fill="auto"/>
          </w:tcPr>
          <w:p w14:paraId="74F1996E" w14:textId="77777777" w:rsidR="00E674C1" w:rsidRPr="00386103" w:rsidRDefault="00E674C1" w:rsidP="00E674C1">
            <w:pPr>
              <w:rPr>
                <w:sz w:val="16"/>
                <w:szCs w:val="16"/>
              </w:rPr>
            </w:pPr>
            <w:r w:rsidRPr="00386103">
              <w:rPr>
                <w:sz w:val="16"/>
                <w:szCs w:val="16"/>
              </w:rPr>
              <w:t>14</w:t>
            </w:r>
          </w:p>
        </w:tc>
        <w:tc>
          <w:tcPr>
            <w:tcW w:w="1134" w:type="dxa"/>
            <w:shd w:val="clear" w:color="auto" w:fill="auto"/>
          </w:tcPr>
          <w:p w14:paraId="73980865" w14:textId="77777777" w:rsidR="00E674C1" w:rsidRPr="00386103" w:rsidRDefault="00E674C1" w:rsidP="00E674C1">
            <w:pPr>
              <w:rPr>
                <w:sz w:val="16"/>
                <w:szCs w:val="16"/>
              </w:rPr>
            </w:pPr>
            <w:r w:rsidRPr="00386103">
              <w:rPr>
                <w:sz w:val="16"/>
                <w:szCs w:val="16"/>
              </w:rPr>
              <w:t>2785</w:t>
            </w:r>
          </w:p>
        </w:tc>
        <w:tc>
          <w:tcPr>
            <w:tcW w:w="850" w:type="dxa"/>
            <w:shd w:val="clear" w:color="auto" w:fill="auto"/>
          </w:tcPr>
          <w:p w14:paraId="2A86F936" w14:textId="77777777" w:rsidR="00E674C1" w:rsidRPr="00386103" w:rsidRDefault="00E674C1" w:rsidP="00E674C1">
            <w:pPr>
              <w:rPr>
                <w:sz w:val="16"/>
                <w:szCs w:val="16"/>
              </w:rPr>
            </w:pPr>
            <w:r>
              <w:rPr>
                <w:sz w:val="16"/>
                <w:szCs w:val="16"/>
              </w:rPr>
              <w:t>-</w:t>
            </w:r>
            <w:r w:rsidRPr="00386103">
              <w:rPr>
                <w:sz w:val="16"/>
                <w:szCs w:val="16"/>
              </w:rPr>
              <w:t>.305</w:t>
            </w:r>
          </w:p>
        </w:tc>
        <w:tc>
          <w:tcPr>
            <w:tcW w:w="1134" w:type="dxa"/>
            <w:shd w:val="clear" w:color="auto" w:fill="auto"/>
          </w:tcPr>
          <w:p w14:paraId="17136376" w14:textId="77777777" w:rsidR="00E674C1" w:rsidRPr="00386103" w:rsidRDefault="00E674C1" w:rsidP="00E674C1">
            <w:pPr>
              <w:rPr>
                <w:sz w:val="16"/>
                <w:szCs w:val="16"/>
              </w:rPr>
            </w:pPr>
            <w:r w:rsidRPr="00386103">
              <w:rPr>
                <w:sz w:val="16"/>
                <w:szCs w:val="16"/>
              </w:rPr>
              <w:t>-.413</w:t>
            </w:r>
            <w:r>
              <w:rPr>
                <w:sz w:val="16"/>
                <w:szCs w:val="16"/>
              </w:rPr>
              <w:t>--</w:t>
            </w:r>
            <w:r w:rsidRPr="00386103">
              <w:rPr>
                <w:sz w:val="16"/>
                <w:szCs w:val="16"/>
              </w:rPr>
              <w:t>.189</w:t>
            </w:r>
          </w:p>
        </w:tc>
        <w:tc>
          <w:tcPr>
            <w:tcW w:w="1134" w:type="dxa"/>
            <w:shd w:val="clear" w:color="auto" w:fill="auto"/>
          </w:tcPr>
          <w:p w14:paraId="5DDB6D59"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45FED41C" w14:textId="77777777" w:rsidR="00E674C1" w:rsidRPr="00386103" w:rsidRDefault="00E674C1" w:rsidP="00E674C1">
            <w:pPr>
              <w:rPr>
                <w:sz w:val="16"/>
                <w:szCs w:val="16"/>
              </w:rPr>
            </w:pPr>
            <w:r w:rsidRPr="00386103">
              <w:rPr>
                <w:sz w:val="16"/>
                <w:szCs w:val="16"/>
              </w:rPr>
              <w:t>122.925</w:t>
            </w:r>
          </w:p>
        </w:tc>
        <w:tc>
          <w:tcPr>
            <w:tcW w:w="1276" w:type="dxa"/>
            <w:shd w:val="clear" w:color="auto" w:fill="auto"/>
          </w:tcPr>
          <w:p w14:paraId="5C1C1BC6"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3D626075" w14:textId="77777777" w:rsidR="00E674C1" w:rsidRPr="00386103" w:rsidRDefault="00E674C1" w:rsidP="00E674C1">
            <w:pPr>
              <w:rPr>
                <w:sz w:val="16"/>
                <w:szCs w:val="16"/>
              </w:rPr>
            </w:pPr>
            <w:r w:rsidRPr="00386103">
              <w:rPr>
                <w:sz w:val="16"/>
                <w:szCs w:val="16"/>
              </w:rPr>
              <w:t>89.424</w:t>
            </w:r>
          </w:p>
        </w:tc>
      </w:tr>
      <w:tr w:rsidR="00E674C1" w:rsidRPr="00386103" w14:paraId="559EBCC9" w14:textId="77777777" w:rsidTr="00E674C1">
        <w:tc>
          <w:tcPr>
            <w:tcW w:w="4815" w:type="dxa"/>
            <w:shd w:val="clear" w:color="auto" w:fill="auto"/>
          </w:tcPr>
          <w:p w14:paraId="6B82137E" w14:textId="77777777" w:rsidR="00E674C1" w:rsidRPr="00386103" w:rsidRDefault="00E674C1" w:rsidP="00E674C1">
            <w:pPr>
              <w:ind w:left="171"/>
              <w:rPr>
                <w:sz w:val="16"/>
                <w:szCs w:val="16"/>
              </w:rPr>
            </w:pPr>
            <w:r w:rsidRPr="00386103">
              <w:rPr>
                <w:sz w:val="16"/>
                <w:szCs w:val="16"/>
              </w:rPr>
              <w:t>Cornell Scale for Depression in Dementia</w:t>
            </w:r>
          </w:p>
        </w:tc>
        <w:tc>
          <w:tcPr>
            <w:tcW w:w="1134" w:type="dxa"/>
            <w:shd w:val="clear" w:color="auto" w:fill="auto"/>
          </w:tcPr>
          <w:p w14:paraId="7832AB14" w14:textId="77777777" w:rsidR="00E674C1" w:rsidRPr="00386103" w:rsidRDefault="00E674C1" w:rsidP="00E674C1">
            <w:pPr>
              <w:rPr>
                <w:sz w:val="16"/>
                <w:szCs w:val="16"/>
              </w:rPr>
            </w:pPr>
            <w:r w:rsidRPr="00386103">
              <w:rPr>
                <w:sz w:val="16"/>
                <w:szCs w:val="16"/>
              </w:rPr>
              <w:t>9</w:t>
            </w:r>
          </w:p>
        </w:tc>
        <w:tc>
          <w:tcPr>
            <w:tcW w:w="1134" w:type="dxa"/>
            <w:shd w:val="clear" w:color="auto" w:fill="auto"/>
          </w:tcPr>
          <w:p w14:paraId="4ADA1B2C" w14:textId="77777777" w:rsidR="00E674C1" w:rsidRPr="00386103" w:rsidRDefault="00E674C1" w:rsidP="00E674C1">
            <w:pPr>
              <w:rPr>
                <w:sz w:val="16"/>
                <w:szCs w:val="16"/>
              </w:rPr>
            </w:pPr>
            <w:r w:rsidRPr="00386103">
              <w:rPr>
                <w:sz w:val="16"/>
                <w:szCs w:val="16"/>
              </w:rPr>
              <w:t>2298</w:t>
            </w:r>
          </w:p>
        </w:tc>
        <w:tc>
          <w:tcPr>
            <w:tcW w:w="850" w:type="dxa"/>
            <w:shd w:val="clear" w:color="auto" w:fill="auto"/>
          </w:tcPr>
          <w:p w14:paraId="2C513908" w14:textId="77777777" w:rsidR="00E674C1" w:rsidRPr="00386103" w:rsidRDefault="00E674C1" w:rsidP="00E674C1">
            <w:pPr>
              <w:rPr>
                <w:sz w:val="16"/>
                <w:szCs w:val="16"/>
              </w:rPr>
            </w:pPr>
            <w:r>
              <w:rPr>
                <w:sz w:val="16"/>
                <w:szCs w:val="16"/>
              </w:rPr>
              <w:t>-</w:t>
            </w:r>
            <w:r w:rsidRPr="00386103">
              <w:rPr>
                <w:sz w:val="16"/>
                <w:szCs w:val="16"/>
              </w:rPr>
              <w:t>.251</w:t>
            </w:r>
          </w:p>
        </w:tc>
        <w:tc>
          <w:tcPr>
            <w:tcW w:w="1134" w:type="dxa"/>
            <w:shd w:val="clear" w:color="auto" w:fill="auto"/>
          </w:tcPr>
          <w:p w14:paraId="4305BDC6" w14:textId="77777777" w:rsidR="00E674C1" w:rsidRPr="00386103" w:rsidRDefault="00E674C1" w:rsidP="00E674C1">
            <w:pPr>
              <w:rPr>
                <w:sz w:val="16"/>
                <w:szCs w:val="16"/>
              </w:rPr>
            </w:pPr>
            <w:r w:rsidRPr="00386103">
              <w:rPr>
                <w:sz w:val="16"/>
                <w:szCs w:val="16"/>
              </w:rPr>
              <w:t>-.349</w:t>
            </w:r>
            <w:r>
              <w:rPr>
                <w:sz w:val="16"/>
                <w:szCs w:val="16"/>
              </w:rPr>
              <w:t>--</w:t>
            </w:r>
            <w:r w:rsidRPr="00386103">
              <w:rPr>
                <w:sz w:val="16"/>
                <w:szCs w:val="16"/>
              </w:rPr>
              <w:t>.146</w:t>
            </w:r>
          </w:p>
        </w:tc>
        <w:tc>
          <w:tcPr>
            <w:tcW w:w="1134" w:type="dxa"/>
            <w:shd w:val="clear" w:color="auto" w:fill="auto"/>
          </w:tcPr>
          <w:p w14:paraId="4E4E34EA"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2950C2A3" w14:textId="77777777" w:rsidR="00E674C1" w:rsidRPr="00386103" w:rsidRDefault="00E674C1" w:rsidP="00E674C1">
            <w:pPr>
              <w:rPr>
                <w:sz w:val="16"/>
                <w:szCs w:val="16"/>
              </w:rPr>
            </w:pPr>
            <w:r w:rsidRPr="00386103">
              <w:rPr>
                <w:sz w:val="16"/>
                <w:szCs w:val="16"/>
              </w:rPr>
              <w:t>47.214</w:t>
            </w:r>
          </w:p>
        </w:tc>
        <w:tc>
          <w:tcPr>
            <w:tcW w:w="1276" w:type="dxa"/>
            <w:shd w:val="clear" w:color="auto" w:fill="auto"/>
          </w:tcPr>
          <w:p w14:paraId="1A47A196"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490EBE13" w14:textId="77777777" w:rsidR="00E674C1" w:rsidRPr="00386103" w:rsidRDefault="00E674C1" w:rsidP="00E674C1">
            <w:pPr>
              <w:rPr>
                <w:sz w:val="16"/>
                <w:szCs w:val="16"/>
              </w:rPr>
            </w:pPr>
            <w:r w:rsidRPr="00386103">
              <w:rPr>
                <w:sz w:val="16"/>
                <w:szCs w:val="16"/>
              </w:rPr>
              <w:t>83.056</w:t>
            </w:r>
          </w:p>
        </w:tc>
      </w:tr>
      <w:tr w:rsidR="00E674C1" w:rsidRPr="00386103" w14:paraId="6BC110F7" w14:textId="77777777" w:rsidTr="00E674C1">
        <w:tc>
          <w:tcPr>
            <w:tcW w:w="4815" w:type="dxa"/>
            <w:shd w:val="clear" w:color="auto" w:fill="auto"/>
          </w:tcPr>
          <w:p w14:paraId="45BD5BB6" w14:textId="77777777" w:rsidR="00E674C1" w:rsidRPr="00386103" w:rsidRDefault="00E674C1" w:rsidP="00E674C1">
            <w:pPr>
              <w:rPr>
                <w:sz w:val="16"/>
                <w:szCs w:val="16"/>
              </w:rPr>
            </w:pPr>
            <w:r w:rsidRPr="00386103">
              <w:rPr>
                <w:sz w:val="16"/>
                <w:szCs w:val="16"/>
              </w:rPr>
              <w:t>Anxiety</w:t>
            </w:r>
            <w:r>
              <w:rPr>
                <w:sz w:val="16"/>
                <w:szCs w:val="16"/>
              </w:rPr>
              <w:t>*</w:t>
            </w:r>
          </w:p>
        </w:tc>
        <w:tc>
          <w:tcPr>
            <w:tcW w:w="1134" w:type="dxa"/>
            <w:shd w:val="clear" w:color="auto" w:fill="auto"/>
          </w:tcPr>
          <w:p w14:paraId="0C743627" w14:textId="77777777" w:rsidR="00E674C1" w:rsidRPr="00386103" w:rsidRDefault="00E674C1" w:rsidP="00E674C1">
            <w:pPr>
              <w:rPr>
                <w:sz w:val="16"/>
                <w:szCs w:val="16"/>
              </w:rPr>
            </w:pPr>
            <w:r w:rsidRPr="00386103">
              <w:rPr>
                <w:sz w:val="16"/>
                <w:szCs w:val="16"/>
              </w:rPr>
              <w:t>5</w:t>
            </w:r>
          </w:p>
        </w:tc>
        <w:tc>
          <w:tcPr>
            <w:tcW w:w="1134" w:type="dxa"/>
            <w:shd w:val="clear" w:color="auto" w:fill="auto"/>
          </w:tcPr>
          <w:p w14:paraId="614E3242" w14:textId="77777777" w:rsidR="00E674C1" w:rsidRPr="00386103" w:rsidRDefault="00E674C1" w:rsidP="00E674C1">
            <w:pPr>
              <w:rPr>
                <w:sz w:val="16"/>
                <w:szCs w:val="16"/>
              </w:rPr>
            </w:pPr>
            <w:r w:rsidRPr="00386103">
              <w:rPr>
                <w:sz w:val="16"/>
                <w:szCs w:val="16"/>
              </w:rPr>
              <w:t>546</w:t>
            </w:r>
          </w:p>
        </w:tc>
        <w:tc>
          <w:tcPr>
            <w:tcW w:w="850" w:type="dxa"/>
            <w:shd w:val="clear" w:color="auto" w:fill="auto"/>
          </w:tcPr>
          <w:p w14:paraId="0FEB01BE" w14:textId="77777777" w:rsidR="00E674C1" w:rsidRPr="00386103" w:rsidRDefault="00E674C1" w:rsidP="00E674C1">
            <w:pPr>
              <w:rPr>
                <w:sz w:val="16"/>
                <w:szCs w:val="16"/>
              </w:rPr>
            </w:pPr>
            <w:r>
              <w:rPr>
                <w:sz w:val="16"/>
                <w:szCs w:val="16"/>
              </w:rPr>
              <w:t>-</w:t>
            </w:r>
            <w:r w:rsidRPr="00386103">
              <w:rPr>
                <w:sz w:val="16"/>
                <w:szCs w:val="16"/>
              </w:rPr>
              <w:t>.158</w:t>
            </w:r>
          </w:p>
        </w:tc>
        <w:tc>
          <w:tcPr>
            <w:tcW w:w="1134" w:type="dxa"/>
            <w:shd w:val="clear" w:color="auto" w:fill="auto"/>
          </w:tcPr>
          <w:p w14:paraId="45AEA1DA" w14:textId="77777777" w:rsidR="00E674C1" w:rsidRPr="00386103" w:rsidRDefault="00E674C1" w:rsidP="00E674C1">
            <w:pPr>
              <w:rPr>
                <w:sz w:val="16"/>
                <w:szCs w:val="16"/>
              </w:rPr>
            </w:pPr>
            <w:r w:rsidRPr="00386103">
              <w:rPr>
                <w:sz w:val="16"/>
                <w:szCs w:val="16"/>
              </w:rPr>
              <w:t>-.257</w:t>
            </w:r>
            <w:r>
              <w:rPr>
                <w:sz w:val="16"/>
                <w:szCs w:val="16"/>
              </w:rPr>
              <w:t>--</w:t>
            </w:r>
            <w:r w:rsidRPr="00386103">
              <w:rPr>
                <w:sz w:val="16"/>
                <w:szCs w:val="16"/>
              </w:rPr>
              <w:t>.056</w:t>
            </w:r>
          </w:p>
        </w:tc>
        <w:tc>
          <w:tcPr>
            <w:tcW w:w="1134" w:type="dxa"/>
            <w:shd w:val="clear" w:color="auto" w:fill="auto"/>
          </w:tcPr>
          <w:p w14:paraId="5783FB24" w14:textId="77777777" w:rsidR="00E674C1" w:rsidRPr="00386103" w:rsidRDefault="00E674C1" w:rsidP="00E674C1">
            <w:pPr>
              <w:rPr>
                <w:sz w:val="16"/>
                <w:szCs w:val="16"/>
              </w:rPr>
            </w:pPr>
            <w:r w:rsidRPr="00386103">
              <w:rPr>
                <w:sz w:val="16"/>
                <w:szCs w:val="16"/>
              </w:rPr>
              <w:t>.0025</w:t>
            </w:r>
          </w:p>
        </w:tc>
        <w:tc>
          <w:tcPr>
            <w:tcW w:w="1134" w:type="dxa"/>
            <w:shd w:val="clear" w:color="auto" w:fill="auto"/>
          </w:tcPr>
          <w:p w14:paraId="7D4670D6" w14:textId="77777777" w:rsidR="00E674C1" w:rsidRPr="00386103" w:rsidRDefault="00E674C1" w:rsidP="00E674C1">
            <w:pPr>
              <w:rPr>
                <w:sz w:val="16"/>
                <w:szCs w:val="16"/>
              </w:rPr>
            </w:pPr>
            <w:r w:rsidRPr="00386103">
              <w:rPr>
                <w:sz w:val="16"/>
                <w:szCs w:val="16"/>
              </w:rPr>
              <w:t>5.284</w:t>
            </w:r>
          </w:p>
        </w:tc>
        <w:tc>
          <w:tcPr>
            <w:tcW w:w="1276" w:type="dxa"/>
            <w:shd w:val="clear" w:color="auto" w:fill="auto"/>
          </w:tcPr>
          <w:p w14:paraId="1263BD01" w14:textId="77777777" w:rsidR="00E674C1" w:rsidRPr="00386103" w:rsidRDefault="00E674C1" w:rsidP="00E674C1">
            <w:pPr>
              <w:rPr>
                <w:sz w:val="16"/>
                <w:szCs w:val="16"/>
              </w:rPr>
            </w:pPr>
            <w:r w:rsidRPr="00386103">
              <w:rPr>
                <w:sz w:val="16"/>
                <w:szCs w:val="16"/>
              </w:rPr>
              <w:t>.259</w:t>
            </w:r>
          </w:p>
        </w:tc>
        <w:tc>
          <w:tcPr>
            <w:tcW w:w="992" w:type="dxa"/>
            <w:shd w:val="clear" w:color="auto" w:fill="auto"/>
          </w:tcPr>
          <w:p w14:paraId="17567B33" w14:textId="77777777" w:rsidR="00E674C1" w:rsidRPr="00386103" w:rsidRDefault="00E674C1" w:rsidP="00E674C1">
            <w:pPr>
              <w:rPr>
                <w:sz w:val="16"/>
                <w:szCs w:val="16"/>
              </w:rPr>
            </w:pPr>
            <w:r w:rsidRPr="00386103">
              <w:rPr>
                <w:sz w:val="16"/>
                <w:szCs w:val="16"/>
              </w:rPr>
              <w:t>24.293</w:t>
            </w:r>
          </w:p>
        </w:tc>
      </w:tr>
      <w:tr w:rsidR="00E674C1" w:rsidRPr="00386103" w14:paraId="1440C12C" w14:textId="77777777" w:rsidTr="00E674C1">
        <w:tc>
          <w:tcPr>
            <w:tcW w:w="4815" w:type="dxa"/>
            <w:shd w:val="clear" w:color="auto" w:fill="auto"/>
          </w:tcPr>
          <w:p w14:paraId="68B4D1D5" w14:textId="77777777" w:rsidR="00E674C1" w:rsidRPr="00386103" w:rsidRDefault="00E674C1" w:rsidP="00E674C1">
            <w:pPr>
              <w:rPr>
                <w:sz w:val="16"/>
                <w:szCs w:val="16"/>
              </w:rPr>
            </w:pPr>
            <w:r w:rsidRPr="00386103">
              <w:rPr>
                <w:sz w:val="16"/>
                <w:szCs w:val="16"/>
              </w:rPr>
              <w:t>Neuropsychiatric symptoms/BPSD</w:t>
            </w:r>
          </w:p>
        </w:tc>
        <w:tc>
          <w:tcPr>
            <w:tcW w:w="1134" w:type="dxa"/>
            <w:shd w:val="clear" w:color="auto" w:fill="auto"/>
          </w:tcPr>
          <w:p w14:paraId="7BE2CD30" w14:textId="77777777" w:rsidR="00E674C1" w:rsidRPr="00386103" w:rsidRDefault="00E674C1" w:rsidP="00E674C1">
            <w:pPr>
              <w:rPr>
                <w:sz w:val="16"/>
                <w:szCs w:val="16"/>
              </w:rPr>
            </w:pPr>
            <w:r w:rsidRPr="00386103">
              <w:rPr>
                <w:sz w:val="16"/>
                <w:szCs w:val="16"/>
              </w:rPr>
              <w:t>16</w:t>
            </w:r>
          </w:p>
        </w:tc>
        <w:tc>
          <w:tcPr>
            <w:tcW w:w="1134" w:type="dxa"/>
            <w:shd w:val="clear" w:color="auto" w:fill="auto"/>
          </w:tcPr>
          <w:p w14:paraId="46E6B175" w14:textId="77777777" w:rsidR="00E674C1" w:rsidRPr="00386103" w:rsidRDefault="00E674C1" w:rsidP="00E674C1">
            <w:pPr>
              <w:rPr>
                <w:sz w:val="16"/>
                <w:szCs w:val="16"/>
              </w:rPr>
            </w:pPr>
            <w:r w:rsidRPr="00386103">
              <w:rPr>
                <w:sz w:val="16"/>
                <w:szCs w:val="16"/>
              </w:rPr>
              <w:t>3056</w:t>
            </w:r>
          </w:p>
        </w:tc>
        <w:tc>
          <w:tcPr>
            <w:tcW w:w="850" w:type="dxa"/>
            <w:shd w:val="clear" w:color="auto" w:fill="auto"/>
          </w:tcPr>
          <w:p w14:paraId="1B32BBA2" w14:textId="77777777" w:rsidR="00E674C1" w:rsidRPr="00386103" w:rsidRDefault="00E674C1" w:rsidP="00E674C1">
            <w:pPr>
              <w:rPr>
                <w:sz w:val="16"/>
                <w:szCs w:val="16"/>
              </w:rPr>
            </w:pPr>
            <w:r>
              <w:rPr>
                <w:sz w:val="16"/>
                <w:szCs w:val="16"/>
              </w:rPr>
              <w:t>-</w:t>
            </w:r>
            <w:r w:rsidRPr="00386103">
              <w:rPr>
                <w:sz w:val="16"/>
                <w:szCs w:val="16"/>
              </w:rPr>
              <w:t>.331</w:t>
            </w:r>
          </w:p>
        </w:tc>
        <w:tc>
          <w:tcPr>
            <w:tcW w:w="1134" w:type="dxa"/>
            <w:shd w:val="clear" w:color="auto" w:fill="auto"/>
          </w:tcPr>
          <w:p w14:paraId="0454FF6F" w14:textId="77777777" w:rsidR="00E674C1" w:rsidRPr="00386103" w:rsidRDefault="00E674C1" w:rsidP="00E674C1">
            <w:pPr>
              <w:rPr>
                <w:sz w:val="16"/>
                <w:szCs w:val="16"/>
              </w:rPr>
            </w:pPr>
            <w:r w:rsidRPr="00386103">
              <w:rPr>
                <w:sz w:val="16"/>
                <w:szCs w:val="16"/>
              </w:rPr>
              <w:t>-.419</w:t>
            </w:r>
            <w:r>
              <w:rPr>
                <w:sz w:val="16"/>
                <w:szCs w:val="16"/>
              </w:rPr>
              <w:t>--</w:t>
            </w:r>
            <w:r w:rsidRPr="00386103">
              <w:rPr>
                <w:sz w:val="16"/>
                <w:szCs w:val="16"/>
              </w:rPr>
              <w:t>.238</w:t>
            </w:r>
          </w:p>
        </w:tc>
        <w:tc>
          <w:tcPr>
            <w:tcW w:w="1134" w:type="dxa"/>
            <w:shd w:val="clear" w:color="auto" w:fill="auto"/>
          </w:tcPr>
          <w:p w14:paraId="4BD80709"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3992C993" w14:textId="77777777" w:rsidR="00E674C1" w:rsidRPr="00386103" w:rsidRDefault="00E674C1" w:rsidP="00E674C1">
            <w:pPr>
              <w:rPr>
                <w:sz w:val="16"/>
                <w:szCs w:val="16"/>
              </w:rPr>
            </w:pPr>
            <w:r w:rsidRPr="00386103">
              <w:rPr>
                <w:sz w:val="16"/>
                <w:szCs w:val="16"/>
              </w:rPr>
              <w:t>109.008</w:t>
            </w:r>
          </w:p>
        </w:tc>
        <w:tc>
          <w:tcPr>
            <w:tcW w:w="1276" w:type="dxa"/>
            <w:shd w:val="clear" w:color="auto" w:fill="auto"/>
          </w:tcPr>
          <w:p w14:paraId="4F4BD60E"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2B5FC622" w14:textId="77777777" w:rsidR="00E674C1" w:rsidRPr="00386103" w:rsidRDefault="00E674C1" w:rsidP="00E674C1">
            <w:pPr>
              <w:rPr>
                <w:sz w:val="16"/>
                <w:szCs w:val="16"/>
              </w:rPr>
            </w:pPr>
            <w:r w:rsidRPr="00386103">
              <w:rPr>
                <w:sz w:val="16"/>
                <w:szCs w:val="16"/>
              </w:rPr>
              <w:t>86.240</w:t>
            </w:r>
          </w:p>
        </w:tc>
      </w:tr>
      <w:tr w:rsidR="00E674C1" w:rsidRPr="00386103" w14:paraId="02682199" w14:textId="77777777" w:rsidTr="00E674C1">
        <w:tc>
          <w:tcPr>
            <w:tcW w:w="4815" w:type="dxa"/>
            <w:shd w:val="clear" w:color="auto" w:fill="auto"/>
          </w:tcPr>
          <w:p w14:paraId="133F7F04" w14:textId="77777777" w:rsidR="00E674C1" w:rsidRPr="00386103" w:rsidRDefault="00E674C1" w:rsidP="00E674C1">
            <w:pPr>
              <w:ind w:left="171"/>
              <w:rPr>
                <w:sz w:val="16"/>
                <w:szCs w:val="16"/>
              </w:rPr>
            </w:pPr>
            <w:r w:rsidRPr="00386103">
              <w:rPr>
                <w:rStyle w:val="st"/>
                <w:sz w:val="16"/>
                <w:szCs w:val="16"/>
              </w:rPr>
              <w:t>Neuropsychiatric Inventory</w:t>
            </w:r>
          </w:p>
        </w:tc>
        <w:tc>
          <w:tcPr>
            <w:tcW w:w="1134" w:type="dxa"/>
            <w:shd w:val="clear" w:color="auto" w:fill="auto"/>
          </w:tcPr>
          <w:p w14:paraId="05F8819E" w14:textId="77777777" w:rsidR="00E674C1" w:rsidRPr="00386103" w:rsidRDefault="00E674C1" w:rsidP="00E674C1">
            <w:pPr>
              <w:rPr>
                <w:sz w:val="16"/>
                <w:szCs w:val="16"/>
              </w:rPr>
            </w:pPr>
            <w:r w:rsidRPr="00386103">
              <w:rPr>
                <w:sz w:val="16"/>
                <w:szCs w:val="16"/>
              </w:rPr>
              <w:t>5</w:t>
            </w:r>
          </w:p>
        </w:tc>
        <w:tc>
          <w:tcPr>
            <w:tcW w:w="1134" w:type="dxa"/>
            <w:shd w:val="clear" w:color="auto" w:fill="auto"/>
          </w:tcPr>
          <w:p w14:paraId="2991309D" w14:textId="77777777" w:rsidR="00E674C1" w:rsidRPr="00386103" w:rsidRDefault="00E674C1" w:rsidP="00E674C1">
            <w:pPr>
              <w:rPr>
                <w:sz w:val="16"/>
                <w:szCs w:val="16"/>
              </w:rPr>
            </w:pPr>
            <w:r w:rsidRPr="00386103">
              <w:rPr>
                <w:sz w:val="16"/>
                <w:szCs w:val="16"/>
              </w:rPr>
              <w:t>1230</w:t>
            </w:r>
          </w:p>
        </w:tc>
        <w:tc>
          <w:tcPr>
            <w:tcW w:w="850" w:type="dxa"/>
            <w:shd w:val="clear" w:color="auto" w:fill="auto"/>
          </w:tcPr>
          <w:p w14:paraId="4202C2F0" w14:textId="77777777" w:rsidR="00E674C1" w:rsidRPr="00386103" w:rsidRDefault="00E674C1" w:rsidP="00E674C1">
            <w:pPr>
              <w:rPr>
                <w:sz w:val="16"/>
                <w:szCs w:val="16"/>
              </w:rPr>
            </w:pPr>
            <w:r>
              <w:rPr>
                <w:sz w:val="16"/>
                <w:szCs w:val="16"/>
              </w:rPr>
              <w:t>-</w:t>
            </w:r>
            <w:r w:rsidRPr="00386103">
              <w:rPr>
                <w:sz w:val="16"/>
                <w:szCs w:val="16"/>
              </w:rPr>
              <w:t>.353</w:t>
            </w:r>
          </w:p>
        </w:tc>
        <w:tc>
          <w:tcPr>
            <w:tcW w:w="1134" w:type="dxa"/>
            <w:shd w:val="clear" w:color="auto" w:fill="auto"/>
          </w:tcPr>
          <w:p w14:paraId="7EFD4B19" w14:textId="77777777" w:rsidR="00E674C1" w:rsidRPr="00386103" w:rsidRDefault="00E674C1" w:rsidP="00E674C1">
            <w:pPr>
              <w:rPr>
                <w:sz w:val="16"/>
                <w:szCs w:val="16"/>
              </w:rPr>
            </w:pPr>
            <w:r w:rsidRPr="00386103">
              <w:rPr>
                <w:sz w:val="16"/>
                <w:szCs w:val="16"/>
              </w:rPr>
              <w:t>-.509</w:t>
            </w:r>
            <w:r>
              <w:rPr>
                <w:sz w:val="16"/>
                <w:szCs w:val="16"/>
              </w:rPr>
              <w:t>--</w:t>
            </w:r>
            <w:r w:rsidRPr="00386103">
              <w:rPr>
                <w:sz w:val="16"/>
                <w:szCs w:val="16"/>
              </w:rPr>
              <w:t>.175</w:t>
            </w:r>
          </w:p>
        </w:tc>
        <w:tc>
          <w:tcPr>
            <w:tcW w:w="1134" w:type="dxa"/>
            <w:shd w:val="clear" w:color="auto" w:fill="auto"/>
          </w:tcPr>
          <w:p w14:paraId="5636FD16"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16980A57" w14:textId="77777777" w:rsidR="00E674C1" w:rsidRPr="00386103" w:rsidRDefault="00E674C1" w:rsidP="00E674C1">
            <w:pPr>
              <w:rPr>
                <w:sz w:val="16"/>
                <w:szCs w:val="16"/>
              </w:rPr>
            </w:pPr>
            <w:r w:rsidRPr="00386103">
              <w:rPr>
                <w:sz w:val="16"/>
                <w:szCs w:val="16"/>
              </w:rPr>
              <w:t>31.678</w:t>
            </w:r>
          </w:p>
        </w:tc>
        <w:tc>
          <w:tcPr>
            <w:tcW w:w="1276" w:type="dxa"/>
            <w:shd w:val="clear" w:color="auto" w:fill="auto"/>
          </w:tcPr>
          <w:p w14:paraId="61D15ACF"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3795A1AC" w14:textId="77777777" w:rsidR="00E674C1" w:rsidRPr="00386103" w:rsidRDefault="00E674C1" w:rsidP="00E674C1">
            <w:pPr>
              <w:rPr>
                <w:sz w:val="16"/>
                <w:szCs w:val="16"/>
              </w:rPr>
            </w:pPr>
            <w:r w:rsidRPr="00386103">
              <w:rPr>
                <w:sz w:val="16"/>
                <w:szCs w:val="16"/>
              </w:rPr>
              <w:t>87.373</w:t>
            </w:r>
          </w:p>
        </w:tc>
      </w:tr>
      <w:tr w:rsidR="00E674C1" w:rsidRPr="00386103" w14:paraId="74BFF88B" w14:textId="77777777" w:rsidTr="00E674C1">
        <w:tc>
          <w:tcPr>
            <w:tcW w:w="4815" w:type="dxa"/>
            <w:shd w:val="clear" w:color="auto" w:fill="auto"/>
          </w:tcPr>
          <w:p w14:paraId="6FDDA373" w14:textId="77777777" w:rsidR="00E674C1" w:rsidRPr="00386103" w:rsidRDefault="00E674C1" w:rsidP="00E674C1">
            <w:pPr>
              <w:ind w:left="171"/>
              <w:rPr>
                <w:sz w:val="16"/>
                <w:szCs w:val="16"/>
              </w:rPr>
            </w:pPr>
            <w:r w:rsidRPr="00386103">
              <w:rPr>
                <w:sz w:val="16"/>
                <w:szCs w:val="16"/>
              </w:rPr>
              <w:t>Neuropsychiatric symptom measures excluding Neuropsychiatric Inventory &amp; Cohen-Mansfield Agitation Inventory</w:t>
            </w:r>
          </w:p>
        </w:tc>
        <w:tc>
          <w:tcPr>
            <w:tcW w:w="1134" w:type="dxa"/>
            <w:shd w:val="clear" w:color="auto" w:fill="auto"/>
          </w:tcPr>
          <w:p w14:paraId="24D46DD0" w14:textId="77777777" w:rsidR="00E674C1" w:rsidRPr="00386103" w:rsidRDefault="00E674C1" w:rsidP="00E674C1">
            <w:pPr>
              <w:rPr>
                <w:sz w:val="16"/>
                <w:szCs w:val="16"/>
              </w:rPr>
            </w:pPr>
            <w:r w:rsidRPr="00386103">
              <w:rPr>
                <w:sz w:val="16"/>
                <w:szCs w:val="16"/>
              </w:rPr>
              <w:t>8</w:t>
            </w:r>
          </w:p>
        </w:tc>
        <w:tc>
          <w:tcPr>
            <w:tcW w:w="1134" w:type="dxa"/>
            <w:shd w:val="clear" w:color="auto" w:fill="auto"/>
          </w:tcPr>
          <w:p w14:paraId="048598DC" w14:textId="77777777" w:rsidR="00E674C1" w:rsidRPr="00386103" w:rsidRDefault="00E674C1" w:rsidP="00E674C1">
            <w:pPr>
              <w:rPr>
                <w:sz w:val="16"/>
                <w:szCs w:val="16"/>
              </w:rPr>
            </w:pPr>
            <w:r w:rsidRPr="00386103">
              <w:rPr>
                <w:sz w:val="16"/>
                <w:szCs w:val="16"/>
              </w:rPr>
              <w:t>1368</w:t>
            </w:r>
          </w:p>
        </w:tc>
        <w:tc>
          <w:tcPr>
            <w:tcW w:w="850" w:type="dxa"/>
            <w:shd w:val="clear" w:color="auto" w:fill="auto"/>
          </w:tcPr>
          <w:p w14:paraId="1445F0AA" w14:textId="77777777" w:rsidR="00E674C1" w:rsidRPr="00386103" w:rsidRDefault="00E674C1" w:rsidP="00E674C1">
            <w:pPr>
              <w:rPr>
                <w:sz w:val="16"/>
                <w:szCs w:val="16"/>
              </w:rPr>
            </w:pPr>
            <w:r>
              <w:rPr>
                <w:sz w:val="16"/>
                <w:szCs w:val="16"/>
              </w:rPr>
              <w:t>-</w:t>
            </w:r>
            <w:r w:rsidRPr="00386103">
              <w:rPr>
                <w:sz w:val="16"/>
                <w:szCs w:val="16"/>
              </w:rPr>
              <w:t>.348</w:t>
            </w:r>
          </w:p>
        </w:tc>
        <w:tc>
          <w:tcPr>
            <w:tcW w:w="1134" w:type="dxa"/>
            <w:shd w:val="clear" w:color="auto" w:fill="auto"/>
          </w:tcPr>
          <w:p w14:paraId="5A2E5AD6" w14:textId="77777777" w:rsidR="00E674C1" w:rsidRPr="00386103" w:rsidRDefault="00E674C1" w:rsidP="00E674C1">
            <w:pPr>
              <w:rPr>
                <w:sz w:val="16"/>
                <w:szCs w:val="16"/>
              </w:rPr>
            </w:pPr>
            <w:r w:rsidRPr="00386103">
              <w:rPr>
                <w:sz w:val="16"/>
                <w:szCs w:val="16"/>
              </w:rPr>
              <w:t>-.484</w:t>
            </w:r>
            <w:r>
              <w:rPr>
                <w:sz w:val="16"/>
                <w:szCs w:val="16"/>
              </w:rPr>
              <w:t>--</w:t>
            </w:r>
            <w:r w:rsidRPr="00386103">
              <w:rPr>
                <w:sz w:val="16"/>
                <w:szCs w:val="16"/>
              </w:rPr>
              <w:t>.195</w:t>
            </w:r>
          </w:p>
        </w:tc>
        <w:tc>
          <w:tcPr>
            <w:tcW w:w="1134" w:type="dxa"/>
            <w:shd w:val="clear" w:color="auto" w:fill="auto"/>
          </w:tcPr>
          <w:p w14:paraId="3F5F9C9C"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5207D07B" w14:textId="77777777" w:rsidR="00E674C1" w:rsidRPr="00386103" w:rsidRDefault="00E674C1" w:rsidP="00E674C1">
            <w:pPr>
              <w:rPr>
                <w:sz w:val="16"/>
                <w:szCs w:val="16"/>
              </w:rPr>
            </w:pPr>
            <w:r w:rsidRPr="00386103">
              <w:rPr>
                <w:sz w:val="16"/>
                <w:szCs w:val="16"/>
              </w:rPr>
              <w:t>64.515</w:t>
            </w:r>
          </w:p>
        </w:tc>
        <w:tc>
          <w:tcPr>
            <w:tcW w:w="1276" w:type="dxa"/>
            <w:shd w:val="clear" w:color="auto" w:fill="auto"/>
          </w:tcPr>
          <w:p w14:paraId="10D5E749"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7916A4DF" w14:textId="77777777" w:rsidR="00E674C1" w:rsidRPr="00386103" w:rsidRDefault="00E674C1" w:rsidP="00E674C1">
            <w:pPr>
              <w:rPr>
                <w:sz w:val="16"/>
                <w:szCs w:val="16"/>
              </w:rPr>
            </w:pPr>
            <w:r w:rsidRPr="00386103">
              <w:rPr>
                <w:sz w:val="16"/>
                <w:szCs w:val="16"/>
              </w:rPr>
              <w:t>89.150</w:t>
            </w:r>
          </w:p>
        </w:tc>
      </w:tr>
      <w:tr w:rsidR="00E674C1" w:rsidRPr="00386103" w14:paraId="0C0AE8DA" w14:textId="77777777" w:rsidTr="00E674C1">
        <w:tc>
          <w:tcPr>
            <w:tcW w:w="4815" w:type="dxa"/>
            <w:shd w:val="clear" w:color="auto" w:fill="auto"/>
          </w:tcPr>
          <w:p w14:paraId="03AEDE51" w14:textId="77777777" w:rsidR="00E674C1" w:rsidRPr="00386103" w:rsidRDefault="00E674C1" w:rsidP="00E674C1">
            <w:pPr>
              <w:ind w:left="171"/>
              <w:rPr>
                <w:sz w:val="16"/>
                <w:szCs w:val="16"/>
              </w:rPr>
            </w:pPr>
            <w:r w:rsidRPr="00386103">
              <w:rPr>
                <w:sz w:val="16"/>
                <w:szCs w:val="16"/>
              </w:rPr>
              <w:t>Cohen-Mansfield Agitation Inventory</w:t>
            </w:r>
          </w:p>
        </w:tc>
        <w:tc>
          <w:tcPr>
            <w:tcW w:w="1134" w:type="dxa"/>
            <w:shd w:val="clear" w:color="auto" w:fill="auto"/>
          </w:tcPr>
          <w:p w14:paraId="6693799A" w14:textId="77777777" w:rsidR="00E674C1" w:rsidRPr="00386103" w:rsidRDefault="00E674C1" w:rsidP="00E674C1">
            <w:pPr>
              <w:rPr>
                <w:sz w:val="16"/>
                <w:szCs w:val="16"/>
              </w:rPr>
            </w:pPr>
            <w:r w:rsidRPr="00386103">
              <w:rPr>
                <w:sz w:val="16"/>
                <w:szCs w:val="16"/>
              </w:rPr>
              <w:t>6</w:t>
            </w:r>
          </w:p>
        </w:tc>
        <w:tc>
          <w:tcPr>
            <w:tcW w:w="1134" w:type="dxa"/>
            <w:shd w:val="clear" w:color="auto" w:fill="auto"/>
          </w:tcPr>
          <w:p w14:paraId="42AD0148" w14:textId="77777777" w:rsidR="00E674C1" w:rsidRPr="00386103" w:rsidRDefault="00E674C1" w:rsidP="00E674C1">
            <w:pPr>
              <w:rPr>
                <w:sz w:val="16"/>
                <w:szCs w:val="16"/>
              </w:rPr>
            </w:pPr>
            <w:r w:rsidRPr="00386103">
              <w:rPr>
                <w:sz w:val="16"/>
                <w:szCs w:val="16"/>
              </w:rPr>
              <w:t>776</w:t>
            </w:r>
          </w:p>
        </w:tc>
        <w:tc>
          <w:tcPr>
            <w:tcW w:w="850" w:type="dxa"/>
            <w:shd w:val="clear" w:color="auto" w:fill="auto"/>
          </w:tcPr>
          <w:p w14:paraId="0216F60F" w14:textId="77777777" w:rsidR="00E674C1" w:rsidRPr="00386103" w:rsidRDefault="00E674C1" w:rsidP="00E674C1">
            <w:pPr>
              <w:rPr>
                <w:sz w:val="16"/>
                <w:szCs w:val="16"/>
              </w:rPr>
            </w:pPr>
            <w:r>
              <w:rPr>
                <w:sz w:val="16"/>
                <w:szCs w:val="16"/>
              </w:rPr>
              <w:t>-</w:t>
            </w:r>
            <w:r w:rsidRPr="00386103">
              <w:rPr>
                <w:sz w:val="16"/>
                <w:szCs w:val="16"/>
              </w:rPr>
              <w:t>.201</w:t>
            </w:r>
          </w:p>
        </w:tc>
        <w:tc>
          <w:tcPr>
            <w:tcW w:w="1134" w:type="dxa"/>
            <w:shd w:val="clear" w:color="auto" w:fill="auto"/>
          </w:tcPr>
          <w:p w14:paraId="45EA5B31" w14:textId="77777777" w:rsidR="00E674C1" w:rsidRPr="00386103" w:rsidRDefault="00E674C1" w:rsidP="00E674C1">
            <w:pPr>
              <w:rPr>
                <w:sz w:val="16"/>
                <w:szCs w:val="16"/>
              </w:rPr>
            </w:pPr>
            <w:r w:rsidRPr="00386103">
              <w:rPr>
                <w:sz w:val="16"/>
                <w:szCs w:val="16"/>
              </w:rPr>
              <w:t>-.284</w:t>
            </w:r>
            <w:r>
              <w:rPr>
                <w:sz w:val="16"/>
                <w:szCs w:val="16"/>
              </w:rPr>
              <w:t>--</w:t>
            </w:r>
            <w:r w:rsidRPr="00386103">
              <w:rPr>
                <w:sz w:val="16"/>
                <w:szCs w:val="16"/>
              </w:rPr>
              <w:t>.115</w:t>
            </w:r>
          </w:p>
        </w:tc>
        <w:tc>
          <w:tcPr>
            <w:tcW w:w="1134" w:type="dxa"/>
            <w:shd w:val="clear" w:color="auto" w:fill="auto"/>
          </w:tcPr>
          <w:p w14:paraId="4AB9340E" w14:textId="77777777" w:rsidR="00E674C1" w:rsidRPr="00386103" w:rsidRDefault="00E674C1" w:rsidP="00E674C1">
            <w:pPr>
              <w:rPr>
                <w:sz w:val="16"/>
                <w:szCs w:val="16"/>
              </w:rPr>
            </w:pPr>
            <w:r w:rsidRPr="00386103">
              <w:rPr>
                <w:sz w:val="16"/>
                <w:szCs w:val="16"/>
              </w:rPr>
              <w:t>&lt;.0001</w:t>
            </w:r>
          </w:p>
        </w:tc>
        <w:tc>
          <w:tcPr>
            <w:tcW w:w="1134" w:type="dxa"/>
            <w:shd w:val="clear" w:color="auto" w:fill="auto"/>
          </w:tcPr>
          <w:p w14:paraId="3E0ED1FB" w14:textId="77777777" w:rsidR="00E674C1" w:rsidRPr="00386103" w:rsidRDefault="00E674C1" w:rsidP="00E674C1">
            <w:pPr>
              <w:rPr>
                <w:sz w:val="16"/>
                <w:szCs w:val="16"/>
              </w:rPr>
            </w:pPr>
            <w:r w:rsidRPr="00386103">
              <w:rPr>
                <w:sz w:val="16"/>
                <w:szCs w:val="16"/>
              </w:rPr>
              <w:t>6.847</w:t>
            </w:r>
          </w:p>
        </w:tc>
        <w:tc>
          <w:tcPr>
            <w:tcW w:w="1276" w:type="dxa"/>
            <w:shd w:val="clear" w:color="auto" w:fill="auto"/>
          </w:tcPr>
          <w:p w14:paraId="599A5C4E" w14:textId="77777777" w:rsidR="00E674C1" w:rsidRPr="00386103" w:rsidRDefault="00E674C1" w:rsidP="00E674C1">
            <w:pPr>
              <w:rPr>
                <w:sz w:val="16"/>
                <w:szCs w:val="16"/>
              </w:rPr>
            </w:pPr>
            <w:r w:rsidRPr="00386103">
              <w:rPr>
                <w:sz w:val="16"/>
                <w:szCs w:val="16"/>
              </w:rPr>
              <w:t>.232</w:t>
            </w:r>
          </w:p>
        </w:tc>
        <w:tc>
          <w:tcPr>
            <w:tcW w:w="992" w:type="dxa"/>
            <w:shd w:val="clear" w:color="auto" w:fill="auto"/>
          </w:tcPr>
          <w:p w14:paraId="11D3F92D" w14:textId="77777777" w:rsidR="00E674C1" w:rsidRPr="00386103" w:rsidRDefault="00E674C1" w:rsidP="00E674C1">
            <w:pPr>
              <w:rPr>
                <w:sz w:val="16"/>
                <w:szCs w:val="16"/>
              </w:rPr>
            </w:pPr>
            <w:r w:rsidRPr="00386103">
              <w:rPr>
                <w:sz w:val="16"/>
                <w:szCs w:val="16"/>
              </w:rPr>
              <w:t>26.980</w:t>
            </w:r>
          </w:p>
        </w:tc>
      </w:tr>
      <w:tr w:rsidR="00E674C1" w:rsidRPr="00386103" w14:paraId="2AE8A38C" w14:textId="77777777" w:rsidTr="00E674C1">
        <w:tc>
          <w:tcPr>
            <w:tcW w:w="4815" w:type="dxa"/>
            <w:shd w:val="clear" w:color="auto" w:fill="auto"/>
          </w:tcPr>
          <w:p w14:paraId="19939AD6" w14:textId="77777777" w:rsidR="00E674C1" w:rsidRPr="00386103" w:rsidRDefault="00E674C1" w:rsidP="00E674C1">
            <w:pPr>
              <w:rPr>
                <w:sz w:val="16"/>
                <w:szCs w:val="16"/>
              </w:rPr>
            </w:pPr>
            <w:r w:rsidRPr="00386103">
              <w:rPr>
                <w:sz w:val="16"/>
                <w:szCs w:val="16"/>
              </w:rPr>
              <w:t>Pain</w:t>
            </w:r>
          </w:p>
        </w:tc>
        <w:tc>
          <w:tcPr>
            <w:tcW w:w="1134" w:type="dxa"/>
            <w:shd w:val="clear" w:color="auto" w:fill="auto"/>
          </w:tcPr>
          <w:p w14:paraId="4EA7BA97" w14:textId="77777777" w:rsidR="00E674C1" w:rsidRPr="00386103" w:rsidRDefault="00E674C1" w:rsidP="00E674C1">
            <w:pPr>
              <w:rPr>
                <w:sz w:val="16"/>
                <w:szCs w:val="16"/>
              </w:rPr>
            </w:pPr>
            <w:r w:rsidRPr="00386103">
              <w:rPr>
                <w:sz w:val="16"/>
                <w:szCs w:val="16"/>
              </w:rPr>
              <w:t>8</w:t>
            </w:r>
          </w:p>
        </w:tc>
        <w:tc>
          <w:tcPr>
            <w:tcW w:w="1134" w:type="dxa"/>
            <w:shd w:val="clear" w:color="auto" w:fill="auto"/>
          </w:tcPr>
          <w:p w14:paraId="13AE0B33" w14:textId="77777777" w:rsidR="00E674C1" w:rsidRPr="00386103" w:rsidRDefault="00E674C1" w:rsidP="00E674C1">
            <w:pPr>
              <w:rPr>
                <w:sz w:val="16"/>
                <w:szCs w:val="16"/>
              </w:rPr>
            </w:pPr>
            <w:r w:rsidRPr="00386103">
              <w:rPr>
                <w:sz w:val="16"/>
                <w:szCs w:val="16"/>
              </w:rPr>
              <w:t>2049</w:t>
            </w:r>
          </w:p>
        </w:tc>
        <w:tc>
          <w:tcPr>
            <w:tcW w:w="850" w:type="dxa"/>
            <w:shd w:val="clear" w:color="auto" w:fill="auto"/>
          </w:tcPr>
          <w:p w14:paraId="16F05CED" w14:textId="77777777" w:rsidR="00E674C1" w:rsidRPr="00386103" w:rsidRDefault="00E674C1" w:rsidP="00E674C1">
            <w:pPr>
              <w:rPr>
                <w:sz w:val="16"/>
                <w:szCs w:val="16"/>
              </w:rPr>
            </w:pPr>
            <w:r>
              <w:rPr>
                <w:sz w:val="16"/>
                <w:szCs w:val="16"/>
              </w:rPr>
              <w:t>-</w:t>
            </w:r>
            <w:r w:rsidRPr="00386103">
              <w:rPr>
                <w:sz w:val="16"/>
                <w:szCs w:val="16"/>
              </w:rPr>
              <w:t>.271</w:t>
            </w:r>
          </w:p>
        </w:tc>
        <w:tc>
          <w:tcPr>
            <w:tcW w:w="1134" w:type="dxa"/>
            <w:shd w:val="clear" w:color="auto" w:fill="auto"/>
          </w:tcPr>
          <w:p w14:paraId="1E29A8D2" w14:textId="77777777" w:rsidR="00E674C1" w:rsidRPr="00386103" w:rsidRDefault="00E674C1" w:rsidP="00E674C1">
            <w:pPr>
              <w:rPr>
                <w:sz w:val="16"/>
                <w:szCs w:val="16"/>
              </w:rPr>
            </w:pPr>
            <w:r w:rsidRPr="00386103">
              <w:rPr>
                <w:sz w:val="16"/>
                <w:szCs w:val="16"/>
              </w:rPr>
              <w:t>-.443</w:t>
            </w:r>
            <w:r>
              <w:rPr>
                <w:sz w:val="16"/>
                <w:szCs w:val="16"/>
              </w:rPr>
              <w:t>--</w:t>
            </w:r>
            <w:r w:rsidRPr="00386103">
              <w:rPr>
                <w:sz w:val="16"/>
                <w:szCs w:val="16"/>
              </w:rPr>
              <w:t>.081</w:t>
            </w:r>
          </w:p>
        </w:tc>
        <w:tc>
          <w:tcPr>
            <w:tcW w:w="1134" w:type="dxa"/>
            <w:shd w:val="clear" w:color="auto" w:fill="auto"/>
          </w:tcPr>
          <w:p w14:paraId="3F3E4706" w14:textId="77777777" w:rsidR="00E674C1" w:rsidRPr="00386103" w:rsidRDefault="00E674C1" w:rsidP="00E674C1">
            <w:pPr>
              <w:rPr>
                <w:sz w:val="16"/>
                <w:szCs w:val="16"/>
              </w:rPr>
            </w:pPr>
            <w:r w:rsidRPr="00386103">
              <w:rPr>
                <w:sz w:val="16"/>
                <w:szCs w:val="16"/>
              </w:rPr>
              <w:t>.0057</w:t>
            </w:r>
          </w:p>
        </w:tc>
        <w:tc>
          <w:tcPr>
            <w:tcW w:w="1134" w:type="dxa"/>
            <w:shd w:val="clear" w:color="auto" w:fill="auto"/>
          </w:tcPr>
          <w:p w14:paraId="533776A3" w14:textId="77777777" w:rsidR="00E674C1" w:rsidRPr="00386103" w:rsidRDefault="00E674C1" w:rsidP="00E674C1">
            <w:pPr>
              <w:rPr>
                <w:sz w:val="16"/>
                <w:szCs w:val="16"/>
              </w:rPr>
            </w:pPr>
            <w:r w:rsidRPr="00386103">
              <w:rPr>
                <w:sz w:val="16"/>
                <w:szCs w:val="16"/>
              </w:rPr>
              <w:t>114.980</w:t>
            </w:r>
          </w:p>
        </w:tc>
        <w:tc>
          <w:tcPr>
            <w:tcW w:w="1276" w:type="dxa"/>
            <w:shd w:val="clear" w:color="auto" w:fill="auto"/>
          </w:tcPr>
          <w:p w14:paraId="11CF33AB" w14:textId="77777777" w:rsidR="00E674C1" w:rsidRPr="00386103" w:rsidRDefault="00E674C1" w:rsidP="00E674C1">
            <w:pPr>
              <w:rPr>
                <w:sz w:val="16"/>
                <w:szCs w:val="16"/>
              </w:rPr>
            </w:pPr>
            <w:r w:rsidRPr="00386103">
              <w:rPr>
                <w:sz w:val="16"/>
                <w:szCs w:val="16"/>
              </w:rPr>
              <w:t>&lt;.001</w:t>
            </w:r>
          </w:p>
        </w:tc>
        <w:tc>
          <w:tcPr>
            <w:tcW w:w="992" w:type="dxa"/>
            <w:shd w:val="clear" w:color="auto" w:fill="auto"/>
          </w:tcPr>
          <w:p w14:paraId="54FDE28A" w14:textId="77777777" w:rsidR="00E674C1" w:rsidRPr="00386103" w:rsidRDefault="00E674C1" w:rsidP="00E674C1">
            <w:pPr>
              <w:rPr>
                <w:sz w:val="16"/>
                <w:szCs w:val="16"/>
              </w:rPr>
            </w:pPr>
            <w:r w:rsidRPr="00386103">
              <w:rPr>
                <w:sz w:val="16"/>
                <w:szCs w:val="16"/>
              </w:rPr>
              <w:t>93.912</w:t>
            </w:r>
          </w:p>
        </w:tc>
      </w:tr>
      <w:tr w:rsidR="00E674C1" w:rsidRPr="00386103" w14:paraId="29DB6219" w14:textId="77777777" w:rsidTr="00E674C1">
        <w:tc>
          <w:tcPr>
            <w:tcW w:w="4815" w:type="dxa"/>
          </w:tcPr>
          <w:p w14:paraId="39D6FC6A" w14:textId="77777777" w:rsidR="00E674C1" w:rsidRPr="00386103" w:rsidRDefault="00E674C1" w:rsidP="00E674C1">
            <w:pPr>
              <w:rPr>
                <w:sz w:val="16"/>
                <w:szCs w:val="16"/>
              </w:rPr>
            </w:pPr>
            <w:r w:rsidRPr="00386103">
              <w:rPr>
                <w:sz w:val="16"/>
                <w:szCs w:val="16"/>
              </w:rPr>
              <w:t>Presence of co-morbid conditions</w:t>
            </w:r>
          </w:p>
        </w:tc>
        <w:tc>
          <w:tcPr>
            <w:tcW w:w="1134" w:type="dxa"/>
          </w:tcPr>
          <w:p w14:paraId="079E3E16" w14:textId="77777777" w:rsidR="00E674C1" w:rsidRPr="00386103" w:rsidRDefault="00E674C1" w:rsidP="00E674C1">
            <w:pPr>
              <w:rPr>
                <w:sz w:val="16"/>
                <w:szCs w:val="16"/>
              </w:rPr>
            </w:pPr>
            <w:r w:rsidRPr="00386103">
              <w:rPr>
                <w:sz w:val="16"/>
                <w:szCs w:val="16"/>
              </w:rPr>
              <w:t>6</w:t>
            </w:r>
          </w:p>
        </w:tc>
        <w:tc>
          <w:tcPr>
            <w:tcW w:w="1134" w:type="dxa"/>
          </w:tcPr>
          <w:p w14:paraId="5CC081B8" w14:textId="77777777" w:rsidR="00E674C1" w:rsidRPr="00386103" w:rsidRDefault="00E674C1" w:rsidP="00E674C1">
            <w:pPr>
              <w:rPr>
                <w:sz w:val="16"/>
                <w:szCs w:val="16"/>
              </w:rPr>
            </w:pPr>
            <w:r w:rsidRPr="00386103">
              <w:rPr>
                <w:sz w:val="16"/>
                <w:szCs w:val="16"/>
              </w:rPr>
              <w:t>1068</w:t>
            </w:r>
          </w:p>
        </w:tc>
        <w:tc>
          <w:tcPr>
            <w:tcW w:w="850" w:type="dxa"/>
          </w:tcPr>
          <w:p w14:paraId="603D64BB" w14:textId="77777777" w:rsidR="00E674C1" w:rsidRPr="00386103" w:rsidRDefault="00E674C1" w:rsidP="00E674C1">
            <w:pPr>
              <w:rPr>
                <w:sz w:val="16"/>
                <w:szCs w:val="16"/>
              </w:rPr>
            </w:pPr>
            <w:r>
              <w:rPr>
                <w:sz w:val="16"/>
                <w:szCs w:val="16"/>
              </w:rPr>
              <w:t>-</w:t>
            </w:r>
            <w:r w:rsidRPr="00386103">
              <w:rPr>
                <w:sz w:val="16"/>
                <w:szCs w:val="16"/>
              </w:rPr>
              <w:t>.074</w:t>
            </w:r>
          </w:p>
        </w:tc>
        <w:tc>
          <w:tcPr>
            <w:tcW w:w="1134" w:type="dxa"/>
          </w:tcPr>
          <w:p w14:paraId="2E4E4190" w14:textId="77777777" w:rsidR="00E674C1" w:rsidRPr="00386103" w:rsidRDefault="00E674C1" w:rsidP="00E674C1">
            <w:pPr>
              <w:rPr>
                <w:sz w:val="16"/>
                <w:szCs w:val="16"/>
              </w:rPr>
            </w:pPr>
            <w:r w:rsidRPr="00386103">
              <w:rPr>
                <w:sz w:val="16"/>
                <w:szCs w:val="16"/>
              </w:rPr>
              <w:t>-.150-.002</w:t>
            </w:r>
          </w:p>
        </w:tc>
        <w:tc>
          <w:tcPr>
            <w:tcW w:w="1134" w:type="dxa"/>
          </w:tcPr>
          <w:p w14:paraId="0B35ECCF" w14:textId="77777777" w:rsidR="00E674C1" w:rsidRPr="00386103" w:rsidRDefault="00E674C1" w:rsidP="00E674C1">
            <w:pPr>
              <w:rPr>
                <w:sz w:val="16"/>
                <w:szCs w:val="16"/>
              </w:rPr>
            </w:pPr>
            <w:r w:rsidRPr="00386103">
              <w:rPr>
                <w:sz w:val="16"/>
                <w:szCs w:val="16"/>
              </w:rPr>
              <w:t>.0577</w:t>
            </w:r>
          </w:p>
        </w:tc>
        <w:tc>
          <w:tcPr>
            <w:tcW w:w="1134" w:type="dxa"/>
          </w:tcPr>
          <w:p w14:paraId="2ECA7D38" w14:textId="77777777" w:rsidR="00E674C1" w:rsidRPr="00386103" w:rsidRDefault="00E674C1" w:rsidP="00E674C1">
            <w:pPr>
              <w:rPr>
                <w:sz w:val="16"/>
                <w:szCs w:val="16"/>
              </w:rPr>
            </w:pPr>
            <w:r w:rsidRPr="00386103">
              <w:rPr>
                <w:sz w:val="16"/>
                <w:szCs w:val="16"/>
              </w:rPr>
              <w:t>6.961</w:t>
            </w:r>
          </w:p>
        </w:tc>
        <w:tc>
          <w:tcPr>
            <w:tcW w:w="1276" w:type="dxa"/>
          </w:tcPr>
          <w:p w14:paraId="293293C7" w14:textId="77777777" w:rsidR="00E674C1" w:rsidRPr="00386103" w:rsidRDefault="00E674C1" w:rsidP="00E674C1">
            <w:pPr>
              <w:rPr>
                <w:sz w:val="16"/>
                <w:szCs w:val="16"/>
              </w:rPr>
            </w:pPr>
            <w:r w:rsidRPr="00386103">
              <w:rPr>
                <w:sz w:val="16"/>
                <w:szCs w:val="16"/>
              </w:rPr>
              <w:t>.224</w:t>
            </w:r>
          </w:p>
        </w:tc>
        <w:tc>
          <w:tcPr>
            <w:tcW w:w="992" w:type="dxa"/>
          </w:tcPr>
          <w:p w14:paraId="145C093F" w14:textId="77777777" w:rsidR="00E674C1" w:rsidRPr="00386103" w:rsidRDefault="00E674C1" w:rsidP="00E674C1">
            <w:pPr>
              <w:rPr>
                <w:sz w:val="16"/>
                <w:szCs w:val="16"/>
              </w:rPr>
            </w:pPr>
            <w:r w:rsidRPr="00386103">
              <w:rPr>
                <w:sz w:val="16"/>
                <w:szCs w:val="16"/>
              </w:rPr>
              <w:t>28.176</w:t>
            </w:r>
          </w:p>
        </w:tc>
      </w:tr>
    </w:tbl>
    <w:p w14:paraId="604F1300" w14:textId="77777777" w:rsidR="00E674C1" w:rsidRPr="00803109"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498D080" w14:textId="77777777" w:rsidR="00E674C1" w:rsidRDefault="00E674C1" w:rsidP="00E674C1"/>
    <w:p w14:paraId="58EB0874" w14:textId="77777777" w:rsidR="00E674C1" w:rsidRPr="00FA02CE" w:rsidRDefault="00E674C1" w:rsidP="00E674C1">
      <w:pPr>
        <w:rPr>
          <w:b/>
          <w:sz w:val="20"/>
          <w:szCs w:val="20"/>
        </w:rPr>
      </w:pPr>
      <w:r w:rsidRPr="00FA02CE">
        <w:rPr>
          <w:b/>
          <w:sz w:val="20"/>
          <w:szCs w:val="20"/>
        </w:rPr>
        <w:lastRenderedPageBreak/>
        <w:t>Supplementary Table 21a: Factors associated with proxy ratings of quality of life for the person with dementia made by family carers only – factors pertaining to the person with dementia</w:t>
      </w:r>
    </w:p>
    <w:p w14:paraId="4BB020FB"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440B658A" w14:textId="77777777" w:rsidTr="00E674C1">
        <w:tc>
          <w:tcPr>
            <w:tcW w:w="3964" w:type="dxa"/>
          </w:tcPr>
          <w:p w14:paraId="3EEE2B07"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51F59052" w14:textId="77777777" w:rsidR="00E674C1" w:rsidRPr="004F3B01" w:rsidRDefault="00E674C1" w:rsidP="00E674C1">
            <w:pPr>
              <w:rPr>
                <w:b/>
                <w:sz w:val="16"/>
                <w:szCs w:val="16"/>
              </w:rPr>
            </w:pPr>
            <w:r>
              <w:rPr>
                <w:b/>
                <w:sz w:val="16"/>
                <w:szCs w:val="16"/>
              </w:rPr>
              <w:t>Number of studies</w:t>
            </w:r>
          </w:p>
        </w:tc>
        <w:tc>
          <w:tcPr>
            <w:tcW w:w="1134" w:type="dxa"/>
          </w:tcPr>
          <w:p w14:paraId="54AE7F64" w14:textId="77777777" w:rsidR="00E674C1" w:rsidRPr="004F3B01" w:rsidRDefault="00E674C1" w:rsidP="00E674C1">
            <w:pPr>
              <w:rPr>
                <w:b/>
                <w:sz w:val="16"/>
                <w:szCs w:val="16"/>
              </w:rPr>
            </w:pPr>
            <w:r>
              <w:rPr>
                <w:b/>
                <w:sz w:val="16"/>
                <w:szCs w:val="16"/>
              </w:rPr>
              <w:t>Number of participants</w:t>
            </w:r>
          </w:p>
        </w:tc>
        <w:tc>
          <w:tcPr>
            <w:tcW w:w="851" w:type="dxa"/>
          </w:tcPr>
          <w:p w14:paraId="455A04DB" w14:textId="77777777" w:rsidR="00E674C1" w:rsidRPr="004F3B01" w:rsidRDefault="00E674C1" w:rsidP="00E674C1">
            <w:pPr>
              <w:rPr>
                <w:b/>
                <w:sz w:val="16"/>
                <w:szCs w:val="16"/>
              </w:rPr>
            </w:pPr>
            <w:r w:rsidRPr="004F3B01">
              <w:rPr>
                <w:b/>
                <w:sz w:val="16"/>
                <w:szCs w:val="16"/>
              </w:rPr>
              <w:t>r</w:t>
            </w:r>
          </w:p>
        </w:tc>
        <w:tc>
          <w:tcPr>
            <w:tcW w:w="1276" w:type="dxa"/>
          </w:tcPr>
          <w:p w14:paraId="2979241F" w14:textId="77777777" w:rsidR="00E674C1" w:rsidRPr="004F3B01" w:rsidRDefault="00E674C1" w:rsidP="00E674C1">
            <w:pPr>
              <w:rPr>
                <w:b/>
                <w:sz w:val="16"/>
                <w:szCs w:val="16"/>
              </w:rPr>
            </w:pPr>
            <w:r w:rsidRPr="004F3B01">
              <w:rPr>
                <w:b/>
                <w:sz w:val="16"/>
                <w:szCs w:val="16"/>
              </w:rPr>
              <w:t>95% CI</w:t>
            </w:r>
          </w:p>
        </w:tc>
        <w:tc>
          <w:tcPr>
            <w:tcW w:w="992" w:type="dxa"/>
          </w:tcPr>
          <w:p w14:paraId="276B7595" w14:textId="77777777" w:rsidR="00E674C1" w:rsidRPr="004F3B01" w:rsidRDefault="00E674C1" w:rsidP="00E674C1">
            <w:pPr>
              <w:rPr>
                <w:b/>
                <w:sz w:val="16"/>
                <w:szCs w:val="16"/>
              </w:rPr>
            </w:pPr>
            <w:r w:rsidRPr="004F3B01">
              <w:rPr>
                <w:b/>
                <w:sz w:val="16"/>
                <w:szCs w:val="16"/>
              </w:rPr>
              <w:t>p</w:t>
            </w:r>
          </w:p>
        </w:tc>
        <w:tc>
          <w:tcPr>
            <w:tcW w:w="1134" w:type="dxa"/>
          </w:tcPr>
          <w:p w14:paraId="608A9112" w14:textId="77777777" w:rsidR="00E674C1" w:rsidRPr="004F3B01" w:rsidRDefault="00E674C1" w:rsidP="00E674C1">
            <w:pPr>
              <w:rPr>
                <w:b/>
                <w:sz w:val="16"/>
                <w:szCs w:val="16"/>
              </w:rPr>
            </w:pPr>
            <w:r>
              <w:rPr>
                <w:b/>
                <w:sz w:val="16"/>
                <w:szCs w:val="16"/>
              </w:rPr>
              <w:t xml:space="preserve">Cochran’s Q </w:t>
            </w:r>
          </w:p>
        </w:tc>
        <w:tc>
          <w:tcPr>
            <w:tcW w:w="1276" w:type="dxa"/>
          </w:tcPr>
          <w:p w14:paraId="3EEC455E" w14:textId="77777777" w:rsidR="00E674C1" w:rsidRPr="004F3B01" w:rsidRDefault="00E674C1" w:rsidP="00E674C1">
            <w:pPr>
              <w:rPr>
                <w:b/>
                <w:sz w:val="16"/>
                <w:szCs w:val="16"/>
              </w:rPr>
            </w:pPr>
            <w:r>
              <w:rPr>
                <w:b/>
                <w:sz w:val="16"/>
                <w:szCs w:val="16"/>
              </w:rPr>
              <w:t>p value (Cochran’s Q)</w:t>
            </w:r>
          </w:p>
        </w:tc>
        <w:tc>
          <w:tcPr>
            <w:tcW w:w="850" w:type="dxa"/>
          </w:tcPr>
          <w:p w14:paraId="092DFB39"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34CF7C65" w14:textId="77777777" w:rsidTr="00E674C1">
        <w:tc>
          <w:tcPr>
            <w:tcW w:w="3964" w:type="dxa"/>
          </w:tcPr>
          <w:p w14:paraId="044342F1" w14:textId="77777777" w:rsidR="00E674C1" w:rsidRPr="004F3B01" w:rsidRDefault="00E674C1" w:rsidP="00E674C1">
            <w:pPr>
              <w:rPr>
                <w:sz w:val="16"/>
                <w:szCs w:val="16"/>
              </w:rPr>
            </w:pPr>
            <w:r>
              <w:rPr>
                <w:sz w:val="16"/>
                <w:szCs w:val="16"/>
              </w:rPr>
              <w:t>Older age</w:t>
            </w:r>
          </w:p>
        </w:tc>
        <w:tc>
          <w:tcPr>
            <w:tcW w:w="1134" w:type="dxa"/>
          </w:tcPr>
          <w:p w14:paraId="236BC8EE" w14:textId="77777777" w:rsidR="00E674C1" w:rsidRPr="004F3B01" w:rsidRDefault="00E674C1" w:rsidP="00E674C1">
            <w:pPr>
              <w:rPr>
                <w:sz w:val="16"/>
                <w:szCs w:val="16"/>
              </w:rPr>
            </w:pPr>
            <w:r w:rsidRPr="004F3B01">
              <w:rPr>
                <w:sz w:val="16"/>
                <w:szCs w:val="16"/>
              </w:rPr>
              <w:t>8</w:t>
            </w:r>
          </w:p>
        </w:tc>
        <w:tc>
          <w:tcPr>
            <w:tcW w:w="1134" w:type="dxa"/>
          </w:tcPr>
          <w:p w14:paraId="790820D5" w14:textId="77777777" w:rsidR="00E674C1" w:rsidRPr="004F3B01" w:rsidRDefault="00E674C1" w:rsidP="00E674C1">
            <w:pPr>
              <w:rPr>
                <w:sz w:val="16"/>
                <w:szCs w:val="16"/>
              </w:rPr>
            </w:pPr>
            <w:r w:rsidRPr="004F3B01">
              <w:rPr>
                <w:sz w:val="16"/>
                <w:szCs w:val="16"/>
              </w:rPr>
              <w:t>865</w:t>
            </w:r>
          </w:p>
        </w:tc>
        <w:tc>
          <w:tcPr>
            <w:tcW w:w="851" w:type="dxa"/>
          </w:tcPr>
          <w:p w14:paraId="47E08B6E" w14:textId="77777777" w:rsidR="00E674C1" w:rsidRPr="004F3B01" w:rsidRDefault="00E674C1" w:rsidP="00E674C1">
            <w:pPr>
              <w:rPr>
                <w:sz w:val="16"/>
                <w:szCs w:val="16"/>
              </w:rPr>
            </w:pPr>
            <w:r w:rsidRPr="004F3B01">
              <w:rPr>
                <w:sz w:val="16"/>
                <w:szCs w:val="16"/>
              </w:rPr>
              <w:t>.059</w:t>
            </w:r>
          </w:p>
        </w:tc>
        <w:tc>
          <w:tcPr>
            <w:tcW w:w="1276" w:type="dxa"/>
          </w:tcPr>
          <w:p w14:paraId="0C51E523" w14:textId="77777777" w:rsidR="00E674C1" w:rsidRPr="004F3B01" w:rsidRDefault="00E674C1" w:rsidP="00E674C1">
            <w:pPr>
              <w:rPr>
                <w:sz w:val="16"/>
                <w:szCs w:val="16"/>
              </w:rPr>
            </w:pPr>
            <w:r w:rsidRPr="004F3B01">
              <w:rPr>
                <w:sz w:val="16"/>
                <w:szCs w:val="16"/>
              </w:rPr>
              <w:t>-.061</w:t>
            </w:r>
            <w:r>
              <w:rPr>
                <w:sz w:val="16"/>
                <w:szCs w:val="16"/>
              </w:rPr>
              <w:t>-</w:t>
            </w:r>
            <w:r w:rsidRPr="004F3B01">
              <w:rPr>
                <w:sz w:val="16"/>
                <w:szCs w:val="16"/>
              </w:rPr>
              <w:t>.177</w:t>
            </w:r>
          </w:p>
        </w:tc>
        <w:tc>
          <w:tcPr>
            <w:tcW w:w="992" w:type="dxa"/>
          </w:tcPr>
          <w:p w14:paraId="3CD031F4" w14:textId="77777777" w:rsidR="00E674C1" w:rsidRPr="004F3B01" w:rsidRDefault="00E674C1" w:rsidP="00E674C1">
            <w:pPr>
              <w:rPr>
                <w:sz w:val="16"/>
                <w:szCs w:val="16"/>
              </w:rPr>
            </w:pPr>
            <w:r w:rsidRPr="004F3B01">
              <w:rPr>
                <w:sz w:val="16"/>
                <w:szCs w:val="16"/>
              </w:rPr>
              <w:t>.3383</w:t>
            </w:r>
          </w:p>
        </w:tc>
        <w:tc>
          <w:tcPr>
            <w:tcW w:w="1134" w:type="dxa"/>
          </w:tcPr>
          <w:p w14:paraId="1A192700" w14:textId="77777777" w:rsidR="00E674C1" w:rsidRPr="004F3B01" w:rsidRDefault="00E674C1" w:rsidP="00E674C1">
            <w:pPr>
              <w:rPr>
                <w:sz w:val="16"/>
                <w:szCs w:val="16"/>
              </w:rPr>
            </w:pPr>
            <w:r w:rsidRPr="004F3B01">
              <w:rPr>
                <w:sz w:val="16"/>
                <w:szCs w:val="16"/>
              </w:rPr>
              <w:t>20.802</w:t>
            </w:r>
          </w:p>
        </w:tc>
        <w:tc>
          <w:tcPr>
            <w:tcW w:w="1276" w:type="dxa"/>
          </w:tcPr>
          <w:p w14:paraId="51F9D7CE" w14:textId="77777777" w:rsidR="00E674C1" w:rsidRPr="004F3B01" w:rsidRDefault="00E674C1" w:rsidP="00E674C1">
            <w:pPr>
              <w:rPr>
                <w:sz w:val="16"/>
                <w:szCs w:val="16"/>
              </w:rPr>
            </w:pPr>
            <w:r w:rsidRPr="004F3B01">
              <w:rPr>
                <w:sz w:val="16"/>
                <w:szCs w:val="16"/>
              </w:rPr>
              <w:t>.004</w:t>
            </w:r>
          </w:p>
        </w:tc>
        <w:tc>
          <w:tcPr>
            <w:tcW w:w="850" w:type="dxa"/>
          </w:tcPr>
          <w:p w14:paraId="78D8EB80" w14:textId="77777777" w:rsidR="00E674C1" w:rsidRPr="004F3B01" w:rsidRDefault="00E674C1" w:rsidP="00E674C1">
            <w:pPr>
              <w:rPr>
                <w:sz w:val="16"/>
                <w:szCs w:val="16"/>
              </w:rPr>
            </w:pPr>
            <w:r w:rsidRPr="004F3B01">
              <w:rPr>
                <w:sz w:val="16"/>
                <w:szCs w:val="16"/>
              </w:rPr>
              <w:t>66.349</w:t>
            </w:r>
          </w:p>
        </w:tc>
      </w:tr>
      <w:tr w:rsidR="00E674C1" w:rsidRPr="004F3B01" w14:paraId="67175F22" w14:textId="77777777" w:rsidTr="00E674C1">
        <w:tc>
          <w:tcPr>
            <w:tcW w:w="3964" w:type="dxa"/>
          </w:tcPr>
          <w:p w14:paraId="16E401F1" w14:textId="77777777" w:rsidR="00E674C1" w:rsidRPr="004F3B01" w:rsidRDefault="00E674C1" w:rsidP="00E674C1">
            <w:pPr>
              <w:rPr>
                <w:sz w:val="16"/>
                <w:szCs w:val="16"/>
              </w:rPr>
            </w:pPr>
            <w:r>
              <w:rPr>
                <w:sz w:val="16"/>
                <w:szCs w:val="16"/>
              </w:rPr>
              <w:t>Female gender</w:t>
            </w:r>
          </w:p>
        </w:tc>
        <w:tc>
          <w:tcPr>
            <w:tcW w:w="1134" w:type="dxa"/>
          </w:tcPr>
          <w:p w14:paraId="442B2675" w14:textId="77777777" w:rsidR="00E674C1" w:rsidRPr="004F3B01" w:rsidRDefault="00E674C1" w:rsidP="00E674C1">
            <w:pPr>
              <w:rPr>
                <w:sz w:val="16"/>
                <w:szCs w:val="16"/>
              </w:rPr>
            </w:pPr>
            <w:r w:rsidRPr="004F3B01">
              <w:rPr>
                <w:sz w:val="16"/>
                <w:szCs w:val="16"/>
              </w:rPr>
              <w:t>5</w:t>
            </w:r>
          </w:p>
        </w:tc>
        <w:tc>
          <w:tcPr>
            <w:tcW w:w="1134" w:type="dxa"/>
          </w:tcPr>
          <w:p w14:paraId="466F4147" w14:textId="77777777" w:rsidR="00E674C1" w:rsidRPr="004F3B01" w:rsidRDefault="00E674C1" w:rsidP="00E674C1">
            <w:pPr>
              <w:rPr>
                <w:sz w:val="16"/>
                <w:szCs w:val="16"/>
              </w:rPr>
            </w:pPr>
            <w:r w:rsidRPr="004F3B01">
              <w:rPr>
                <w:sz w:val="16"/>
                <w:szCs w:val="16"/>
              </w:rPr>
              <w:t>428</w:t>
            </w:r>
          </w:p>
        </w:tc>
        <w:tc>
          <w:tcPr>
            <w:tcW w:w="851" w:type="dxa"/>
          </w:tcPr>
          <w:p w14:paraId="3528146A" w14:textId="77777777" w:rsidR="00E674C1" w:rsidRPr="004F3B01" w:rsidRDefault="00E674C1" w:rsidP="00E674C1">
            <w:pPr>
              <w:rPr>
                <w:sz w:val="16"/>
                <w:szCs w:val="16"/>
              </w:rPr>
            </w:pPr>
            <w:r w:rsidRPr="004F3B01">
              <w:rPr>
                <w:sz w:val="16"/>
                <w:szCs w:val="16"/>
              </w:rPr>
              <w:t>.061</w:t>
            </w:r>
          </w:p>
        </w:tc>
        <w:tc>
          <w:tcPr>
            <w:tcW w:w="1276" w:type="dxa"/>
          </w:tcPr>
          <w:p w14:paraId="5DA3F542" w14:textId="77777777" w:rsidR="00E674C1" w:rsidRPr="004F3B01" w:rsidRDefault="00E674C1" w:rsidP="00E674C1">
            <w:pPr>
              <w:rPr>
                <w:sz w:val="16"/>
                <w:szCs w:val="16"/>
              </w:rPr>
            </w:pPr>
            <w:r w:rsidRPr="004F3B01">
              <w:rPr>
                <w:sz w:val="16"/>
                <w:szCs w:val="16"/>
              </w:rPr>
              <w:t>-.035-.156</w:t>
            </w:r>
          </w:p>
        </w:tc>
        <w:tc>
          <w:tcPr>
            <w:tcW w:w="992" w:type="dxa"/>
          </w:tcPr>
          <w:p w14:paraId="7604BB24" w14:textId="77777777" w:rsidR="00E674C1" w:rsidRPr="004F3B01" w:rsidRDefault="00E674C1" w:rsidP="00E674C1">
            <w:pPr>
              <w:rPr>
                <w:sz w:val="16"/>
                <w:szCs w:val="16"/>
              </w:rPr>
            </w:pPr>
            <w:r w:rsidRPr="004F3B01">
              <w:rPr>
                <w:sz w:val="16"/>
                <w:szCs w:val="16"/>
              </w:rPr>
              <w:t>.2148</w:t>
            </w:r>
          </w:p>
        </w:tc>
        <w:tc>
          <w:tcPr>
            <w:tcW w:w="1134" w:type="dxa"/>
          </w:tcPr>
          <w:p w14:paraId="2E8C4FF0" w14:textId="77777777" w:rsidR="00E674C1" w:rsidRPr="004F3B01" w:rsidRDefault="00E674C1" w:rsidP="00E674C1">
            <w:pPr>
              <w:rPr>
                <w:sz w:val="16"/>
                <w:szCs w:val="16"/>
              </w:rPr>
            </w:pPr>
            <w:r w:rsidRPr="004F3B01">
              <w:rPr>
                <w:sz w:val="16"/>
                <w:szCs w:val="16"/>
              </w:rPr>
              <w:t>1.637</w:t>
            </w:r>
          </w:p>
        </w:tc>
        <w:tc>
          <w:tcPr>
            <w:tcW w:w="1276" w:type="dxa"/>
          </w:tcPr>
          <w:p w14:paraId="57E36767" w14:textId="77777777" w:rsidR="00E674C1" w:rsidRPr="004F3B01" w:rsidRDefault="00E674C1" w:rsidP="00E674C1">
            <w:pPr>
              <w:rPr>
                <w:sz w:val="16"/>
                <w:szCs w:val="16"/>
              </w:rPr>
            </w:pPr>
            <w:r w:rsidRPr="004F3B01">
              <w:rPr>
                <w:sz w:val="16"/>
                <w:szCs w:val="16"/>
              </w:rPr>
              <w:t>.802</w:t>
            </w:r>
          </w:p>
        </w:tc>
        <w:tc>
          <w:tcPr>
            <w:tcW w:w="850" w:type="dxa"/>
          </w:tcPr>
          <w:p w14:paraId="4A02C39E" w14:textId="77777777" w:rsidR="00E674C1" w:rsidRPr="004F3B01" w:rsidRDefault="00E674C1" w:rsidP="00E674C1">
            <w:pPr>
              <w:rPr>
                <w:sz w:val="16"/>
                <w:szCs w:val="16"/>
              </w:rPr>
            </w:pPr>
            <w:r w:rsidRPr="004F3B01">
              <w:rPr>
                <w:sz w:val="16"/>
                <w:szCs w:val="16"/>
              </w:rPr>
              <w:t>0</w:t>
            </w:r>
          </w:p>
        </w:tc>
      </w:tr>
      <w:tr w:rsidR="00E674C1" w:rsidRPr="004F3B01" w14:paraId="394FE4CD" w14:textId="77777777" w:rsidTr="00E674C1">
        <w:tc>
          <w:tcPr>
            <w:tcW w:w="3964" w:type="dxa"/>
          </w:tcPr>
          <w:p w14:paraId="06A99A49" w14:textId="77777777" w:rsidR="00E674C1" w:rsidRPr="004F3B01" w:rsidRDefault="00E674C1" w:rsidP="00E674C1">
            <w:pPr>
              <w:rPr>
                <w:sz w:val="16"/>
                <w:szCs w:val="16"/>
              </w:rPr>
            </w:pPr>
            <w:r>
              <w:rPr>
                <w:sz w:val="16"/>
                <w:szCs w:val="16"/>
              </w:rPr>
              <w:t>Higher scores on cognitive screening measures</w:t>
            </w:r>
          </w:p>
        </w:tc>
        <w:tc>
          <w:tcPr>
            <w:tcW w:w="1134" w:type="dxa"/>
          </w:tcPr>
          <w:p w14:paraId="33908A75" w14:textId="77777777" w:rsidR="00E674C1" w:rsidRPr="004F3B01" w:rsidRDefault="00E674C1" w:rsidP="00E674C1">
            <w:pPr>
              <w:rPr>
                <w:sz w:val="16"/>
                <w:szCs w:val="16"/>
              </w:rPr>
            </w:pPr>
            <w:r w:rsidRPr="004F3B01">
              <w:rPr>
                <w:sz w:val="16"/>
                <w:szCs w:val="16"/>
              </w:rPr>
              <w:t>10</w:t>
            </w:r>
          </w:p>
        </w:tc>
        <w:tc>
          <w:tcPr>
            <w:tcW w:w="1134" w:type="dxa"/>
          </w:tcPr>
          <w:p w14:paraId="4B1C7D39" w14:textId="77777777" w:rsidR="00E674C1" w:rsidRPr="004F3B01" w:rsidRDefault="00E674C1" w:rsidP="00E674C1">
            <w:pPr>
              <w:rPr>
                <w:sz w:val="16"/>
                <w:szCs w:val="16"/>
              </w:rPr>
            </w:pPr>
            <w:r w:rsidRPr="004F3B01">
              <w:rPr>
                <w:sz w:val="16"/>
                <w:szCs w:val="16"/>
              </w:rPr>
              <w:t>1145</w:t>
            </w:r>
          </w:p>
        </w:tc>
        <w:tc>
          <w:tcPr>
            <w:tcW w:w="851" w:type="dxa"/>
          </w:tcPr>
          <w:p w14:paraId="1EFCE1EE" w14:textId="77777777" w:rsidR="00E674C1" w:rsidRPr="004F3B01" w:rsidRDefault="00E674C1" w:rsidP="00E674C1">
            <w:pPr>
              <w:rPr>
                <w:sz w:val="16"/>
                <w:szCs w:val="16"/>
              </w:rPr>
            </w:pPr>
            <w:r w:rsidRPr="004F3B01">
              <w:rPr>
                <w:sz w:val="16"/>
                <w:szCs w:val="16"/>
              </w:rPr>
              <w:t>.002</w:t>
            </w:r>
          </w:p>
        </w:tc>
        <w:tc>
          <w:tcPr>
            <w:tcW w:w="1276" w:type="dxa"/>
          </w:tcPr>
          <w:p w14:paraId="6674225A" w14:textId="77777777" w:rsidR="00E674C1" w:rsidRPr="004F3B01" w:rsidRDefault="00E674C1" w:rsidP="00E674C1">
            <w:pPr>
              <w:rPr>
                <w:sz w:val="16"/>
                <w:szCs w:val="16"/>
              </w:rPr>
            </w:pPr>
            <w:r w:rsidRPr="004F3B01">
              <w:rPr>
                <w:sz w:val="16"/>
                <w:szCs w:val="16"/>
              </w:rPr>
              <w:t>-.066-.071</w:t>
            </w:r>
          </w:p>
        </w:tc>
        <w:tc>
          <w:tcPr>
            <w:tcW w:w="992" w:type="dxa"/>
          </w:tcPr>
          <w:p w14:paraId="1056CE0F" w14:textId="77777777" w:rsidR="00E674C1" w:rsidRPr="004F3B01" w:rsidRDefault="00E674C1" w:rsidP="00E674C1">
            <w:pPr>
              <w:rPr>
                <w:sz w:val="16"/>
                <w:szCs w:val="16"/>
              </w:rPr>
            </w:pPr>
            <w:r w:rsidRPr="004F3B01">
              <w:rPr>
                <w:sz w:val="16"/>
                <w:szCs w:val="16"/>
              </w:rPr>
              <w:t>.9452</w:t>
            </w:r>
          </w:p>
        </w:tc>
        <w:tc>
          <w:tcPr>
            <w:tcW w:w="1134" w:type="dxa"/>
          </w:tcPr>
          <w:p w14:paraId="6D2BD67C" w14:textId="77777777" w:rsidR="00E674C1" w:rsidRPr="004F3B01" w:rsidRDefault="00E674C1" w:rsidP="00E674C1">
            <w:pPr>
              <w:rPr>
                <w:sz w:val="16"/>
                <w:szCs w:val="16"/>
              </w:rPr>
            </w:pPr>
            <w:r w:rsidRPr="004F3B01">
              <w:rPr>
                <w:sz w:val="16"/>
                <w:szCs w:val="16"/>
              </w:rPr>
              <w:t>11.337</w:t>
            </w:r>
          </w:p>
        </w:tc>
        <w:tc>
          <w:tcPr>
            <w:tcW w:w="1276" w:type="dxa"/>
          </w:tcPr>
          <w:p w14:paraId="45D0465D" w14:textId="77777777" w:rsidR="00E674C1" w:rsidRPr="004F3B01" w:rsidRDefault="00E674C1" w:rsidP="00E674C1">
            <w:pPr>
              <w:rPr>
                <w:sz w:val="16"/>
                <w:szCs w:val="16"/>
              </w:rPr>
            </w:pPr>
            <w:r w:rsidRPr="004F3B01">
              <w:rPr>
                <w:sz w:val="16"/>
                <w:szCs w:val="16"/>
              </w:rPr>
              <w:t>.253</w:t>
            </w:r>
          </w:p>
        </w:tc>
        <w:tc>
          <w:tcPr>
            <w:tcW w:w="850" w:type="dxa"/>
          </w:tcPr>
          <w:p w14:paraId="6228263D" w14:textId="77777777" w:rsidR="00E674C1" w:rsidRPr="004F3B01" w:rsidRDefault="00E674C1" w:rsidP="00E674C1">
            <w:pPr>
              <w:rPr>
                <w:sz w:val="16"/>
                <w:szCs w:val="16"/>
              </w:rPr>
            </w:pPr>
            <w:r w:rsidRPr="004F3B01">
              <w:rPr>
                <w:sz w:val="16"/>
                <w:szCs w:val="16"/>
              </w:rPr>
              <w:t>20.614</w:t>
            </w:r>
          </w:p>
        </w:tc>
      </w:tr>
      <w:tr w:rsidR="00E674C1" w:rsidRPr="004F3B01" w14:paraId="6C660BDE" w14:textId="77777777" w:rsidTr="00E674C1">
        <w:tc>
          <w:tcPr>
            <w:tcW w:w="3964" w:type="dxa"/>
            <w:shd w:val="clear" w:color="auto" w:fill="auto"/>
          </w:tcPr>
          <w:p w14:paraId="490962DD" w14:textId="77777777" w:rsidR="00E674C1" w:rsidRPr="004F3B01" w:rsidRDefault="00E674C1" w:rsidP="00E674C1">
            <w:pPr>
              <w:ind w:left="171"/>
              <w:rPr>
                <w:sz w:val="16"/>
                <w:szCs w:val="16"/>
              </w:rPr>
            </w:pPr>
            <w:r w:rsidRPr="004F3B01">
              <w:rPr>
                <w:sz w:val="16"/>
                <w:szCs w:val="16"/>
              </w:rPr>
              <w:t>Mini-Mental State Examination</w:t>
            </w:r>
            <w:r>
              <w:rPr>
                <w:sz w:val="16"/>
                <w:szCs w:val="16"/>
              </w:rPr>
              <w:t>*</w:t>
            </w:r>
          </w:p>
        </w:tc>
        <w:tc>
          <w:tcPr>
            <w:tcW w:w="1134" w:type="dxa"/>
            <w:shd w:val="clear" w:color="auto" w:fill="auto"/>
          </w:tcPr>
          <w:p w14:paraId="0822A2B0" w14:textId="77777777" w:rsidR="00E674C1" w:rsidRPr="004F3B01" w:rsidRDefault="00E674C1" w:rsidP="00E674C1">
            <w:pPr>
              <w:rPr>
                <w:sz w:val="16"/>
                <w:szCs w:val="16"/>
              </w:rPr>
            </w:pPr>
            <w:r w:rsidRPr="004F3B01">
              <w:rPr>
                <w:sz w:val="16"/>
                <w:szCs w:val="16"/>
              </w:rPr>
              <w:t>10</w:t>
            </w:r>
          </w:p>
        </w:tc>
        <w:tc>
          <w:tcPr>
            <w:tcW w:w="1134" w:type="dxa"/>
            <w:shd w:val="clear" w:color="auto" w:fill="auto"/>
          </w:tcPr>
          <w:p w14:paraId="33C7EAB8" w14:textId="77777777" w:rsidR="00E674C1" w:rsidRPr="004F3B01" w:rsidRDefault="00E674C1" w:rsidP="00E674C1">
            <w:pPr>
              <w:rPr>
                <w:sz w:val="16"/>
                <w:szCs w:val="16"/>
              </w:rPr>
            </w:pPr>
            <w:r w:rsidRPr="004F3B01">
              <w:rPr>
                <w:sz w:val="16"/>
                <w:szCs w:val="16"/>
              </w:rPr>
              <w:t>1145</w:t>
            </w:r>
          </w:p>
        </w:tc>
        <w:tc>
          <w:tcPr>
            <w:tcW w:w="851" w:type="dxa"/>
            <w:shd w:val="clear" w:color="auto" w:fill="auto"/>
          </w:tcPr>
          <w:p w14:paraId="178451D7" w14:textId="77777777" w:rsidR="00E674C1" w:rsidRPr="004F3B01" w:rsidRDefault="00E674C1" w:rsidP="00E674C1">
            <w:pPr>
              <w:rPr>
                <w:sz w:val="16"/>
                <w:szCs w:val="16"/>
              </w:rPr>
            </w:pPr>
            <w:r w:rsidRPr="004F3B01">
              <w:rPr>
                <w:sz w:val="16"/>
                <w:szCs w:val="16"/>
              </w:rPr>
              <w:t>.002</w:t>
            </w:r>
          </w:p>
        </w:tc>
        <w:tc>
          <w:tcPr>
            <w:tcW w:w="1276" w:type="dxa"/>
            <w:shd w:val="clear" w:color="auto" w:fill="auto"/>
          </w:tcPr>
          <w:p w14:paraId="4A445309" w14:textId="77777777" w:rsidR="00E674C1" w:rsidRPr="004F3B01" w:rsidRDefault="00E674C1" w:rsidP="00E674C1">
            <w:pPr>
              <w:rPr>
                <w:sz w:val="16"/>
                <w:szCs w:val="16"/>
              </w:rPr>
            </w:pPr>
            <w:r w:rsidRPr="004F3B01">
              <w:rPr>
                <w:sz w:val="16"/>
                <w:szCs w:val="16"/>
              </w:rPr>
              <w:t>-.066-.071</w:t>
            </w:r>
          </w:p>
        </w:tc>
        <w:tc>
          <w:tcPr>
            <w:tcW w:w="992" w:type="dxa"/>
            <w:shd w:val="clear" w:color="auto" w:fill="auto"/>
          </w:tcPr>
          <w:p w14:paraId="3A32675F" w14:textId="77777777" w:rsidR="00E674C1" w:rsidRPr="004F3B01" w:rsidRDefault="00E674C1" w:rsidP="00E674C1">
            <w:pPr>
              <w:rPr>
                <w:sz w:val="16"/>
                <w:szCs w:val="16"/>
              </w:rPr>
            </w:pPr>
            <w:r w:rsidRPr="004F3B01">
              <w:rPr>
                <w:sz w:val="16"/>
                <w:szCs w:val="16"/>
              </w:rPr>
              <w:t>.9452</w:t>
            </w:r>
          </w:p>
        </w:tc>
        <w:tc>
          <w:tcPr>
            <w:tcW w:w="1134" w:type="dxa"/>
            <w:shd w:val="clear" w:color="auto" w:fill="auto"/>
          </w:tcPr>
          <w:p w14:paraId="3AB47EF4" w14:textId="77777777" w:rsidR="00E674C1" w:rsidRPr="004F3B01" w:rsidRDefault="00E674C1" w:rsidP="00E674C1">
            <w:pPr>
              <w:rPr>
                <w:sz w:val="16"/>
                <w:szCs w:val="16"/>
              </w:rPr>
            </w:pPr>
            <w:r w:rsidRPr="004F3B01">
              <w:rPr>
                <w:sz w:val="16"/>
                <w:szCs w:val="16"/>
              </w:rPr>
              <w:t>11.337</w:t>
            </w:r>
          </w:p>
        </w:tc>
        <w:tc>
          <w:tcPr>
            <w:tcW w:w="1276" w:type="dxa"/>
            <w:shd w:val="clear" w:color="auto" w:fill="auto"/>
          </w:tcPr>
          <w:p w14:paraId="39772F82" w14:textId="77777777" w:rsidR="00E674C1" w:rsidRPr="004F3B01" w:rsidRDefault="00E674C1" w:rsidP="00E674C1">
            <w:pPr>
              <w:rPr>
                <w:sz w:val="16"/>
                <w:szCs w:val="16"/>
              </w:rPr>
            </w:pPr>
            <w:r w:rsidRPr="004F3B01">
              <w:rPr>
                <w:sz w:val="16"/>
                <w:szCs w:val="16"/>
              </w:rPr>
              <w:t>.253</w:t>
            </w:r>
          </w:p>
        </w:tc>
        <w:tc>
          <w:tcPr>
            <w:tcW w:w="850" w:type="dxa"/>
            <w:shd w:val="clear" w:color="auto" w:fill="auto"/>
          </w:tcPr>
          <w:p w14:paraId="2C66520A" w14:textId="77777777" w:rsidR="00E674C1" w:rsidRPr="004F3B01" w:rsidRDefault="00E674C1" w:rsidP="00E674C1">
            <w:pPr>
              <w:rPr>
                <w:sz w:val="16"/>
                <w:szCs w:val="16"/>
              </w:rPr>
            </w:pPr>
            <w:r w:rsidRPr="004F3B01">
              <w:rPr>
                <w:sz w:val="16"/>
                <w:szCs w:val="16"/>
              </w:rPr>
              <w:t>20.614</w:t>
            </w:r>
          </w:p>
        </w:tc>
      </w:tr>
      <w:tr w:rsidR="00E674C1" w:rsidRPr="004F3B01" w14:paraId="1BE7C1E4" w14:textId="77777777" w:rsidTr="00E674C1">
        <w:tc>
          <w:tcPr>
            <w:tcW w:w="3964" w:type="dxa"/>
            <w:shd w:val="clear" w:color="auto" w:fill="auto"/>
          </w:tcPr>
          <w:p w14:paraId="21E2335E" w14:textId="77777777" w:rsidR="00E674C1" w:rsidRPr="004F3B01" w:rsidRDefault="00E674C1" w:rsidP="00E674C1">
            <w:pPr>
              <w:rPr>
                <w:sz w:val="16"/>
                <w:szCs w:val="16"/>
              </w:rPr>
            </w:pPr>
            <w:r>
              <w:rPr>
                <w:sz w:val="16"/>
                <w:szCs w:val="16"/>
              </w:rPr>
              <w:t>Better functional ability</w:t>
            </w:r>
          </w:p>
        </w:tc>
        <w:tc>
          <w:tcPr>
            <w:tcW w:w="1134" w:type="dxa"/>
            <w:shd w:val="clear" w:color="auto" w:fill="auto"/>
          </w:tcPr>
          <w:p w14:paraId="7DD97064" w14:textId="77777777" w:rsidR="00E674C1" w:rsidRPr="004F3B01" w:rsidRDefault="00E674C1" w:rsidP="00E674C1">
            <w:pPr>
              <w:rPr>
                <w:sz w:val="16"/>
                <w:szCs w:val="16"/>
              </w:rPr>
            </w:pPr>
            <w:r w:rsidRPr="004F3B01">
              <w:rPr>
                <w:sz w:val="16"/>
                <w:szCs w:val="16"/>
              </w:rPr>
              <w:t>8</w:t>
            </w:r>
          </w:p>
        </w:tc>
        <w:tc>
          <w:tcPr>
            <w:tcW w:w="1134" w:type="dxa"/>
            <w:shd w:val="clear" w:color="auto" w:fill="auto"/>
          </w:tcPr>
          <w:p w14:paraId="19B9A4F7" w14:textId="77777777" w:rsidR="00E674C1" w:rsidRPr="004F3B01" w:rsidRDefault="00E674C1" w:rsidP="00E674C1">
            <w:pPr>
              <w:rPr>
                <w:sz w:val="16"/>
                <w:szCs w:val="16"/>
              </w:rPr>
            </w:pPr>
            <w:r w:rsidRPr="004F3B01">
              <w:rPr>
                <w:sz w:val="16"/>
                <w:szCs w:val="16"/>
              </w:rPr>
              <w:t>1124</w:t>
            </w:r>
          </w:p>
        </w:tc>
        <w:tc>
          <w:tcPr>
            <w:tcW w:w="851" w:type="dxa"/>
            <w:shd w:val="clear" w:color="auto" w:fill="auto"/>
          </w:tcPr>
          <w:p w14:paraId="01FA5C4B" w14:textId="77777777" w:rsidR="00E674C1" w:rsidRPr="004F3B01" w:rsidRDefault="00E674C1" w:rsidP="00E674C1">
            <w:pPr>
              <w:rPr>
                <w:sz w:val="16"/>
                <w:szCs w:val="16"/>
              </w:rPr>
            </w:pPr>
            <w:r w:rsidRPr="004F3B01">
              <w:rPr>
                <w:sz w:val="16"/>
                <w:szCs w:val="16"/>
              </w:rPr>
              <w:t>.139</w:t>
            </w:r>
          </w:p>
        </w:tc>
        <w:tc>
          <w:tcPr>
            <w:tcW w:w="1276" w:type="dxa"/>
            <w:shd w:val="clear" w:color="auto" w:fill="auto"/>
          </w:tcPr>
          <w:p w14:paraId="7CB36470" w14:textId="77777777" w:rsidR="00E674C1" w:rsidRPr="004F3B01" w:rsidRDefault="00E674C1" w:rsidP="00E674C1">
            <w:pPr>
              <w:rPr>
                <w:sz w:val="16"/>
                <w:szCs w:val="16"/>
              </w:rPr>
            </w:pPr>
            <w:r w:rsidRPr="004F3B01">
              <w:rPr>
                <w:sz w:val="16"/>
                <w:szCs w:val="16"/>
              </w:rPr>
              <w:t>.009-.265</w:t>
            </w:r>
          </w:p>
        </w:tc>
        <w:tc>
          <w:tcPr>
            <w:tcW w:w="992" w:type="dxa"/>
            <w:shd w:val="clear" w:color="auto" w:fill="auto"/>
          </w:tcPr>
          <w:p w14:paraId="09210990" w14:textId="77777777" w:rsidR="00E674C1" w:rsidRPr="004F3B01" w:rsidRDefault="00E674C1" w:rsidP="00E674C1">
            <w:pPr>
              <w:rPr>
                <w:sz w:val="16"/>
                <w:szCs w:val="16"/>
              </w:rPr>
            </w:pPr>
            <w:r w:rsidRPr="004F3B01">
              <w:rPr>
                <w:sz w:val="16"/>
                <w:szCs w:val="16"/>
              </w:rPr>
              <w:t>.0361</w:t>
            </w:r>
          </w:p>
        </w:tc>
        <w:tc>
          <w:tcPr>
            <w:tcW w:w="1134" w:type="dxa"/>
            <w:shd w:val="clear" w:color="auto" w:fill="auto"/>
          </w:tcPr>
          <w:p w14:paraId="5378A0DE" w14:textId="77777777" w:rsidR="00E674C1" w:rsidRPr="004F3B01" w:rsidRDefault="00E674C1" w:rsidP="00E674C1">
            <w:pPr>
              <w:rPr>
                <w:sz w:val="16"/>
                <w:szCs w:val="16"/>
              </w:rPr>
            </w:pPr>
            <w:r w:rsidRPr="004F3B01">
              <w:rPr>
                <w:sz w:val="16"/>
                <w:szCs w:val="16"/>
              </w:rPr>
              <w:t>32.947</w:t>
            </w:r>
          </w:p>
        </w:tc>
        <w:tc>
          <w:tcPr>
            <w:tcW w:w="1276" w:type="dxa"/>
            <w:shd w:val="clear" w:color="auto" w:fill="auto"/>
          </w:tcPr>
          <w:p w14:paraId="55C05065"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4DD9142C" w14:textId="77777777" w:rsidR="00E674C1" w:rsidRPr="004F3B01" w:rsidRDefault="00E674C1" w:rsidP="00E674C1">
            <w:pPr>
              <w:rPr>
                <w:sz w:val="16"/>
                <w:szCs w:val="16"/>
              </w:rPr>
            </w:pPr>
            <w:r w:rsidRPr="004F3B01">
              <w:rPr>
                <w:sz w:val="16"/>
                <w:szCs w:val="16"/>
              </w:rPr>
              <w:t>78.754</w:t>
            </w:r>
          </w:p>
        </w:tc>
      </w:tr>
      <w:tr w:rsidR="00E674C1" w:rsidRPr="004F3B01" w14:paraId="2CEBE186" w14:textId="77777777" w:rsidTr="00E674C1">
        <w:tc>
          <w:tcPr>
            <w:tcW w:w="3964" w:type="dxa"/>
            <w:shd w:val="clear" w:color="auto" w:fill="auto"/>
          </w:tcPr>
          <w:p w14:paraId="2505FC81" w14:textId="77777777" w:rsidR="00E674C1" w:rsidRPr="004F3B01" w:rsidRDefault="00E674C1" w:rsidP="00E674C1">
            <w:pPr>
              <w:ind w:left="174"/>
              <w:rPr>
                <w:sz w:val="16"/>
                <w:szCs w:val="16"/>
              </w:rPr>
            </w:pPr>
            <w:r w:rsidRPr="004F3B01">
              <w:rPr>
                <w:sz w:val="16"/>
                <w:szCs w:val="16"/>
              </w:rPr>
              <w:t>Basic activities of daily living</w:t>
            </w:r>
          </w:p>
        </w:tc>
        <w:tc>
          <w:tcPr>
            <w:tcW w:w="1134" w:type="dxa"/>
            <w:shd w:val="clear" w:color="auto" w:fill="auto"/>
          </w:tcPr>
          <w:p w14:paraId="71B4AEF0"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3BA8115E" w14:textId="77777777" w:rsidR="00E674C1" w:rsidRPr="004F3B01" w:rsidRDefault="00E674C1" w:rsidP="00E674C1">
            <w:pPr>
              <w:rPr>
                <w:sz w:val="16"/>
                <w:szCs w:val="16"/>
              </w:rPr>
            </w:pPr>
            <w:r w:rsidRPr="004F3B01">
              <w:rPr>
                <w:sz w:val="16"/>
                <w:szCs w:val="16"/>
              </w:rPr>
              <w:t>699</w:t>
            </w:r>
          </w:p>
        </w:tc>
        <w:tc>
          <w:tcPr>
            <w:tcW w:w="851" w:type="dxa"/>
            <w:shd w:val="clear" w:color="auto" w:fill="auto"/>
          </w:tcPr>
          <w:p w14:paraId="39AF1772" w14:textId="77777777" w:rsidR="00E674C1" w:rsidRPr="004F3B01" w:rsidRDefault="00E674C1" w:rsidP="00E674C1">
            <w:pPr>
              <w:rPr>
                <w:sz w:val="16"/>
                <w:szCs w:val="16"/>
              </w:rPr>
            </w:pPr>
            <w:r w:rsidRPr="004F3B01">
              <w:rPr>
                <w:sz w:val="16"/>
                <w:szCs w:val="16"/>
              </w:rPr>
              <w:t>.114</w:t>
            </w:r>
          </w:p>
        </w:tc>
        <w:tc>
          <w:tcPr>
            <w:tcW w:w="1276" w:type="dxa"/>
            <w:shd w:val="clear" w:color="auto" w:fill="auto"/>
          </w:tcPr>
          <w:p w14:paraId="0D233128" w14:textId="77777777" w:rsidR="00E674C1" w:rsidRPr="004F3B01" w:rsidRDefault="00E674C1" w:rsidP="00E674C1">
            <w:pPr>
              <w:rPr>
                <w:sz w:val="16"/>
                <w:szCs w:val="16"/>
              </w:rPr>
            </w:pPr>
            <w:r w:rsidRPr="004F3B01">
              <w:rPr>
                <w:sz w:val="16"/>
                <w:szCs w:val="16"/>
              </w:rPr>
              <w:t>-.038-.261</w:t>
            </w:r>
          </w:p>
        </w:tc>
        <w:tc>
          <w:tcPr>
            <w:tcW w:w="992" w:type="dxa"/>
            <w:shd w:val="clear" w:color="auto" w:fill="auto"/>
          </w:tcPr>
          <w:p w14:paraId="1A217C9D" w14:textId="77777777" w:rsidR="00E674C1" w:rsidRPr="004F3B01" w:rsidRDefault="00E674C1" w:rsidP="00E674C1">
            <w:pPr>
              <w:rPr>
                <w:sz w:val="16"/>
                <w:szCs w:val="16"/>
              </w:rPr>
            </w:pPr>
            <w:r w:rsidRPr="004F3B01">
              <w:rPr>
                <w:sz w:val="16"/>
                <w:szCs w:val="16"/>
              </w:rPr>
              <w:t>.1423</w:t>
            </w:r>
          </w:p>
        </w:tc>
        <w:tc>
          <w:tcPr>
            <w:tcW w:w="1134" w:type="dxa"/>
            <w:shd w:val="clear" w:color="auto" w:fill="auto"/>
          </w:tcPr>
          <w:p w14:paraId="11B6458A" w14:textId="77777777" w:rsidR="00E674C1" w:rsidRPr="004F3B01" w:rsidRDefault="00E674C1" w:rsidP="00E674C1">
            <w:pPr>
              <w:rPr>
                <w:sz w:val="16"/>
                <w:szCs w:val="16"/>
              </w:rPr>
            </w:pPr>
            <w:r w:rsidRPr="004F3B01">
              <w:rPr>
                <w:sz w:val="16"/>
                <w:szCs w:val="16"/>
              </w:rPr>
              <w:t>15.249</w:t>
            </w:r>
          </w:p>
        </w:tc>
        <w:tc>
          <w:tcPr>
            <w:tcW w:w="1276" w:type="dxa"/>
            <w:shd w:val="clear" w:color="auto" w:fill="auto"/>
          </w:tcPr>
          <w:p w14:paraId="189682F2" w14:textId="77777777" w:rsidR="00E674C1" w:rsidRPr="004F3B01" w:rsidRDefault="00E674C1" w:rsidP="00E674C1">
            <w:pPr>
              <w:rPr>
                <w:sz w:val="16"/>
                <w:szCs w:val="16"/>
              </w:rPr>
            </w:pPr>
            <w:r w:rsidRPr="004F3B01">
              <w:rPr>
                <w:sz w:val="16"/>
                <w:szCs w:val="16"/>
              </w:rPr>
              <w:t>.004</w:t>
            </w:r>
          </w:p>
        </w:tc>
        <w:tc>
          <w:tcPr>
            <w:tcW w:w="850" w:type="dxa"/>
            <w:shd w:val="clear" w:color="auto" w:fill="auto"/>
          </w:tcPr>
          <w:p w14:paraId="612A4026" w14:textId="77777777" w:rsidR="00E674C1" w:rsidRPr="004F3B01" w:rsidRDefault="00E674C1" w:rsidP="00E674C1">
            <w:pPr>
              <w:rPr>
                <w:sz w:val="16"/>
                <w:szCs w:val="16"/>
              </w:rPr>
            </w:pPr>
            <w:r w:rsidRPr="004F3B01">
              <w:rPr>
                <w:sz w:val="16"/>
                <w:szCs w:val="16"/>
              </w:rPr>
              <w:t>73.768</w:t>
            </w:r>
          </w:p>
        </w:tc>
      </w:tr>
      <w:tr w:rsidR="00E674C1" w:rsidRPr="004F3B01" w14:paraId="042DCACE" w14:textId="77777777" w:rsidTr="00E674C1">
        <w:tc>
          <w:tcPr>
            <w:tcW w:w="3964" w:type="dxa"/>
            <w:shd w:val="clear" w:color="auto" w:fill="auto"/>
          </w:tcPr>
          <w:p w14:paraId="7037A4D9" w14:textId="77777777" w:rsidR="00E674C1" w:rsidRPr="004F3B01" w:rsidRDefault="00E674C1" w:rsidP="00E674C1">
            <w:pPr>
              <w:rPr>
                <w:sz w:val="16"/>
                <w:szCs w:val="16"/>
              </w:rPr>
            </w:pPr>
            <w:r w:rsidRPr="004F3B01">
              <w:rPr>
                <w:sz w:val="16"/>
                <w:szCs w:val="16"/>
              </w:rPr>
              <w:t>Depression</w:t>
            </w:r>
          </w:p>
        </w:tc>
        <w:tc>
          <w:tcPr>
            <w:tcW w:w="1134" w:type="dxa"/>
            <w:shd w:val="clear" w:color="auto" w:fill="auto"/>
          </w:tcPr>
          <w:p w14:paraId="21BC0A80" w14:textId="77777777" w:rsidR="00E674C1" w:rsidRPr="004F3B01" w:rsidRDefault="00E674C1" w:rsidP="00E674C1">
            <w:pPr>
              <w:rPr>
                <w:sz w:val="16"/>
                <w:szCs w:val="16"/>
              </w:rPr>
            </w:pPr>
            <w:r w:rsidRPr="004F3B01">
              <w:rPr>
                <w:sz w:val="16"/>
                <w:szCs w:val="16"/>
              </w:rPr>
              <w:t>7</w:t>
            </w:r>
          </w:p>
        </w:tc>
        <w:tc>
          <w:tcPr>
            <w:tcW w:w="1134" w:type="dxa"/>
            <w:shd w:val="clear" w:color="auto" w:fill="auto"/>
          </w:tcPr>
          <w:p w14:paraId="45EB991B" w14:textId="77777777" w:rsidR="00E674C1" w:rsidRPr="004F3B01" w:rsidRDefault="00E674C1" w:rsidP="00E674C1">
            <w:pPr>
              <w:rPr>
                <w:sz w:val="16"/>
                <w:szCs w:val="16"/>
              </w:rPr>
            </w:pPr>
            <w:r w:rsidRPr="004F3B01">
              <w:rPr>
                <w:sz w:val="16"/>
                <w:szCs w:val="16"/>
              </w:rPr>
              <w:t>761</w:t>
            </w:r>
          </w:p>
        </w:tc>
        <w:tc>
          <w:tcPr>
            <w:tcW w:w="851" w:type="dxa"/>
            <w:shd w:val="clear" w:color="auto" w:fill="auto"/>
          </w:tcPr>
          <w:p w14:paraId="7A5D7B05" w14:textId="77777777" w:rsidR="00E674C1" w:rsidRPr="004F3B01" w:rsidRDefault="00E674C1" w:rsidP="00E674C1">
            <w:pPr>
              <w:rPr>
                <w:sz w:val="16"/>
                <w:szCs w:val="16"/>
              </w:rPr>
            </w:pPr>
            <w:r>
              <w:rPr>
                <w:sz w:val="16"/>
                <w:szCs w:val="16"/>
              </w:rPr>
              <w:t>-</w:t>
            </w:r>
            <w:r w:rsidRPr="004F3B01">
              <w:rPr>
                <w:sz w:val="16"/>
                <w:szCs w:val="16"/>
              </w:rPr>
              <w:t>.362</w:t>
            </w:r>
          </w:p>
        </w:tc>
        <w:tc>
          <w:tcPr>
            <w:tcW w:w="1276" w:type="dxa"/>
            <w:shd w:val="clear" w:color="auto" w:fill="auto"/>
          </w:tcPr>
          <w:p w14:paraId="6F456354" w14:textId="77777777" w:rsidR="00E674C1" w:rsidRPr="004F3B01" w:rsidRDefault="00E674C1" w:rsidP="00E674C1">
            <w:pPr>
              <w:rPr>
                <w:sz w:val="16"/>
                <w:szCs w:val="16"/>
              </w:rPr>
            </w:pPr>
            <w:r w:rsidRPr="004F3B01">
              <w:rPr>
                <w:sz w:val="16"/>
                <w:szCs w:val="16"/>
              </w:rPr>
              <w:t>-.494</w:t>
            </w:r>
            <w:r>
              <w:rPr>
                <w:sz w:val="16"/>
                <w:szCs w:val="16"/>
              </w:rPr>
              <w:t>--</w:t>
            </w:r>
            <w:r w:rsidRPr="004F3B01">
              <w:rPr>
                <w:sz w:val="16"/>
                <w:szCs w:val="16"/>
              </w:rPr>
              <w:t>.215</w:t>
            </w:r>
          </w:p>
        </w:tc>
        <w:tc>
          <w:tcPr>
            <w:tcW w:w="992" w:type="dxa"/>
            <w:shd w:val="clear" w:color="auto" w:fill="auto"/>
          </w:tcPr>
          <w:p w14:paraId="540078BD"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3124C1CE" w14:textId="77777777" w:rsidR="00E674C1" w:rsidRPr="004F3B01" w:rsidRDefault="00E674C1" w:rsidP="00E674C1">
            <w:pPr>
              <w:rPr>
                <w:sz w:val="16"/>
                <w:szCs w:val="16"/>
              </w:rPr>
            </w:pPr>
            <w:r w:rsidRPr="004F3B01">
              <w:rPr>
                <w:sz w:val="16"/>
                <w:szCs w:val="16"/>
              </w:rPr>
              <w:t>26.611</w:t>
            </w:r>
          </w:p>
        </w:tc>
        <w:tc>
          <w:tcPr>
            <w:tcW w:w="1276" w:type="dxa"/>
            <w:shd w:val="clear" w:color="auto" w:fill="auto"/>
          </w:tcPr>
          <w:p w14:paraId="6A2BB8D3"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2A5E7150" w14:textId="77777777" w:rsidR="00E674C1" w:rsidRPr="004F3B01" w:rsidRDefault="00E674C1" w:rsidP="00E674C1">
            <w:pPr>
              <w:rPr>
                <w:sz w:val="16"/>
                <w:szCs w:val="16"/>
              </w:rPr>
            </w:pPr>
            <w:r w:rsidRPr="004F3B01">
              <w:rPr>
                <w:sz w:val="16"/>
                <w:szCs w:val="16"/>
              </w:rPr>
              <w:t>77.453</w:t>
            </w:r>
          </w:p>
        </w:tc>
      </w:tr>
      <w:tr w:rsidR="00E674C1" w:rsidRPr="004F3B01" w14:paraId="6580C1BD" w14:textId="77777777" w:rsidTr="00E674C1">
        <w:tc>
          <w:tcPr>
            <w:tcW w:w="3964" w:type="dxa"/>
            <w:shd w:val="clear" w:color="auto" w:fill="auto"/>
          </w:tcPr>
          <w:p w14:paraId="6BC9F1E9" w14:textId="77777777" w:rsidR="00E674C1" w:rsidRPr="004F3B01" w:rsidRDefault="00E674C1" w:rsidP="00E674C1">
            <w:pPr>
              <w:ind w:left="171"/>
              <w:rPr>
                <w:sz w:val="16"/>
                <w:szCs w:val="16"/>
                <w:highlight w:val="yellow"/>
              </w:rPr>
            </w:pPr>
            <w:r>
              <w:rPr>
                <w:sz w:val="16"/>
                <w:szCs w:val="16"/>
              </w:rPr>
              <w:t>Geriatric Depression Scale (all versions)*</w:t>
            </w:r>
          </w:p>
        </w:tc>
        <w:tc>
          <w:tcPr>
            <w:tcW w:w="1134" w:type="dxa"/>
            <w:shd w:val="clear" w:color="auto" w:fill="auto"/>
          </w:tcPr>
          <w:p w14:paraId="3D5276E0" w14:textId="77777777" w:rsidR="00E674C1" w:rsidRPr="007837F5" w:rsidRDefault="00E674C1" w:rsidP="00E674C1">
            <w:pPr>
              <w:rPr>
                <w:sz w:val="16"/>
                <w:szCs w:val="16"/>
              </w:rPr>
            </w:pPr>
            <w:r w:rsidRPr="007837F5">
              <w:rPr>
                <w:sz w:val="16"/>
                <w:szCs w:val="16"/>
              </w:rPr>
              <w:t>5</w:t>
            </w:r>
          </w:p>
        </w:tc>
        <w:tc>
          <w:tcPr>
            <w:tcW w:w="1134" w:type="dxa"/>
            <w:shd w:val="clear" w:color="auto" w:fill="auto"/>
          </w:tcPr>
          <w:p w14:paraId="1FA73356" w14:textId="77777777" w:rsidR="00E674C1" w:rsidRPr="007837F5" w:rsidRDefault="00E674C1" w:rsidP="00E674C1">
            <w:pPr>
              <w:rPr>
                <w:sz w:val="16"/>
                <w:szCs w:val="16"/>
              </w:rPr>
            </w:pPr>
            <w:r w:rsidRPr="007837F5">
              <w:rPr>
                <w:sz w:val="16"/>
                <w:szCs w:val="16"/>
              </w:rPr>
              <w:t>466</w:t>
            </w:r>
          </w:p>
        </w:tc>
        <w:tc>
          <w:tcPr>
            <w:tcW w:w="851" w:type="dxa"/>
            <w:shd w:val="clear" w:color="auto" w:fill="auto"/>
          </w:tcPr>
          <w:p w14:paraId="6C693A6A" w14:textId="77777777" w:rsidR="00E674C1" w:rsidRPr="007837F5" w:rsidRDefault="00E674C1" w:rsidP="00E674C1">
            <w:pPr>
              <w:rPr>
                <w:sz w:val="16"/>
                <w:szCs w:val="16"/>
              </w:rPr>
            </w:pPr>
            <w:r w:rsidRPr="007837F5">
              <w:rPr>
                <w:sz w:val="16"/>
                <w:szCs w:val="16"/>
              </w:rPr>
              <w:t>-.446</w:t>
            </w:r>
          </w:p>
        </w:tc>
        <w:tc>
          <w:tcPr>
            <w:tcW w:w="1276" w:type="dxa"/>
            <w:shd w:val="clear" w:color="auto" w:fill="auto"/>
          </w:tcPr>
          <w:p w14:paraId="1BF2DBFC" w14:textId="77777777" w:rsidR="00E674C1" w:rsidRPr="007837F5" w:rsidRDefault="00E674C1" w:rsidP="00E674C1">
            <w:pPr>
              <w:rPr>
                <w:sz w:val="16"/>
                <w:szCs w:val="16"/>
              </w:rPr>
            </w:pPr>
            <w:r w:rsidRPr="007837F5">
              <w:rPr>
                <w:sz w:val="16"/>
                <w:szCs w:val="16"/>
              </w:rPr>
              <w:t>-.608--.248</w:t>
            </w:r>
          </w:p>
        </w:tc>
        <w:tc>
          <w:tcPr>
            <w:tcW w:w="992" w:type="dxa"/>
            <w:shd w:val="clear" w:color="auto" w:fill="auto"/>
          </w:tcPr>
          <w:p w14:paraId="4EEE268A" w14:textId="77777777" w:rsidR="00E674C1" w:rsidRPr="007837F5" w:rsidRDefault="00E674C1" w:rsidP="00E674C1">
            <w:pPr>
              <w:rPr>
                <w:sz w:val="16"/>
                <w:szCs w:val="16"/>
              </w:rPr>
            </w:pPr>
            <w:r w:rsidRPr="007837F5">
              <w:rPr>
                <w:sz w:val="16"/>
                <w:szCs w:val="16"/>
              </w:rPr>
              <w:t>&lt;.0001</w:t>
            </w:r>
          </w:p>
        </w:tc>
        <w:tc>
          <w:tcPr>
            <w:tcW w:w="1134" w:type="dxa"/>
            <w:shd w:val="clear" w:color="auto" w:fill="auto"/>
          </w:tcPr>
          <w:p w14:paraId="21496DBA" w14:textId="77777777" w:rsidR="00E674C1" w:rsidRPr="007837F5" w:rsidRDefault="00E674C1" w:rsidP="00E674C1">
            <w:pPr>
              <w:rPr>
                <w:sz w:val="16"/>
                <w:szCs w:val="16"/>
              </w:rPr>
            </w:pPr>
            <w:r w:rsidRPr="007837F5">
              <w:rPr>
                <w:sz w:val="16"/>
                <w:szCs w:val="16"/>
              </w:rPr>
              <w:t>20.722</w:t>
            </w:r>
          </w:p>
        </w:tc>
        <w:tc>
          <w:tcPr>
            <w:tcW w:w="1276" w:type="dxa"/>
            <w:shd w:val="clear" w:color="auto" w:fill="auto"/>
          </w:tcPr>
          <w:p w14:paraId="19033A23" w14:textId="77777777" w:rsidR="00E674C1" w:rsidRPr="007837F5" w:rsidRDefault="00E674C1" w:rsidP="00E674C1">
            <w:pPr>
              <w:rPr>
                <w:sz w:val="16"/>
                <w:szCs w:val="16"/>
              </w:rPr>
            </w:pPr>
            <w:r w:rsidRPr="007837F5">
              <w:rPr>
                <w:sz w:val="16"/>
                <w:szCs w:val="16"/>
              </w:rPr>
              <w:t>&lt;.001</w:t>
            </w:r>
          </w:p>
        </w:tc>
        <w:tc>
          <w:tcPr>
            <w:tcW w:w="850" w:type="dxa"/>
            <w:shd w:val="clear" w:color="auto" w:fill="auto"/>
          </w:tcPr>
          <w:p w14:paraId="2BDA01B8" w14:textId="77777777" w:rsidR="00E674C1" w:rsidRPr="007837F5" w:rsidRDefault="00E674C1" w:rsidP="00E674C1">
            <w:pPr>
              <w:rPr>
                <w:sz w:val="16"/>
                <w:szCs w:val="16"/>
              </w:rPr>
            </w:pPr>
            <w:r w:rsidRPr="007837F5">
              <w:rPr>
                <w:sz w:val="16"/>
                <w:szCs w:val="16"/>
              </w:rPr>
              <w:t>80.697</w:t>
            </w:r>
          </w:p>
        </w:tc>
      </w:tr>
      <w:tr w:rsidR="00E674C1" w:rsidRPr="004F3B01" w14:paraId="1F2DEECD" w14:textId="77777777" w:rsidTr="00E674C1">
        <w:tc>
          <w:tcPr>
            <w:tcW w:w="3964" w:type="dxa"/>
            <w:shd w:val="clear" w:color="auto" w:fill="auto"/>
          </w:tcPr>
          <w:p w14:paraId="17955DF5" w14:textId="77777777" w:rsidR="00E674C1" w:rsidRPr="004F3B01" w:rsidRDefault="00E674C1" w:rsidP="00E674C1">
            <w:pPr>
              <w:rPr>
                <w:sz w:val="16"/>
                <w:szCs w:val="16"/>
              </w:rPr>
            </w:pPr>
            <w:r w:rsidRPr="004F3B01">
              <w:rPr>
                <w:sz w:val="16"/>
                <w:szCs w:val="16"/>
              </w:rPr>
              <w:t>Neuropsychiatric symptoms/BPSD</w:t>
            </w:r>
          </w:p>
        </w:tc>
        <w:tc>
          <w:tcPr>
            <w:tcW w:w="1134" w:type="dxa"/>
            <w:shd w:val="clear" w:color="auto" w:fill="auto"/>
          </w:tcPr>
          <w:p w14:paraId="584241DD" w14:textId="77777777" w:rsidR="00E674C1" w:rsidRPr="004F3B01" w:rsidRDefault="00E674C1" w:rsidP="00E674C1">
            <w:pPr>
              <w:rPr>
                <w:sz w:val="16"/>
                <w:szCs w:val="16"/>
              </w:rPr>
            </w:pPr>
            <w:r w:rsidRPr="004F3B01">
              <w:rPr>
                <w:sz w:val="16"/>
                <w:szCs w:val="16"/>
              </w:rPr>
              <w:t>10</w:t>
            </w:r>
          </w:p>
        </w:tc>
        <w:tc>
          <w:tcPr>
            <w:tcW w:w="1134" w:type="dxa"/>
            <w:shd w:val="clear" w:color="auto" w:fill="auto"/>
          </w:tcPr>
          <w:p w14:paraId="00E5AE87" w14:textId="77777777" w:rsidR="00E674C1" w:rsidRPr="004F3B01" w:rsidRDefault="00E674C1" w:rsidP="00E674C1">
            <w:pPr>
              <w:rPr>
                <w:sz w:val="16"/>
                <w:szCs w:val="16"/>
              </w:rPr>
            </w:pPr>
            <w:r w:rsidRPr="004F3B01">
              <w:rPr>
                <w:sz w:val="16"/>
                <w:szCs w:val="16"/>
              </w:rPr>
              <w:t>1267</w:t>
            </w:r>
          </w:p>
        </w:tc>
        <w:tc>
          <w:tcPr>
            <w:tcW w:w="851" w:type="dxa"/>
            <w:shd w:val="clear" w:color="auto" w:fill="auto"/>
          </w:tcPr>
          <w:p w14:paraId="06653276" w14:textId="77777777" w:rsidR="00E674C1" w:rsidRPr="004F3B01" w:rsidRDefault="00E674C1" w:rsidP="00E674C1">
            <w:pPr>
              <w:rPr>
                <w:sz w:val="16"/>
                <w:szCs w:val="16"/>
              </w:rPr>
            </w:pPr>
            <w:r>
              <w:rPr>
                <w:sz w:val="16"/>
                <w:szCs w:val="16"/>
              </w:rPr>
              <w:t>-</w:t>
            </w:r>
            <w:r w:rsidRPr="004F3B01">
              <w:rPr>
                <w:sz w:val="16"/>
                <w:szCs w:val="16"/>
              </w:rPr>
              <w:t>.356</w:t>
            </w:r>
          </w:p>
        </w:tc>
        <w:tc>
          <w:tcPr>
            <w:tcW w:w="1276" w:type="dxa"/>
            <w:shd w:val="clear" w:color="auto" w:fill="auto"/>
          </w:tcPr>
          <w:p w14:paraId="734D7BEF" w14:textId="77777777" w:rsidR="00E674C1" w:rsidRPr="004F3B01" w:rsidRDefault="00E674C1" w:rsidP="00E674C1">
            <w:pPr>
              <w:rPr>
                <w:sz w:val="16"/>
                <w:szCs w:val="16"/>
              </w:rPr>
            </w:pPr>
            <w:r w:rsidRPr="004F3B01">
              <w:rPr>
                <w:sz w:val="16"/>
                <w:szCs w:val="16"/>
              </w:rPr>
              <w:t>-.437</w:t>
            </w:r>
            <w:r>
              <w:rPr>
                <w:sz w:val="16"/>
                <w:szCs w:val="16"/>
              </w:rPr>
              <w:t>--</w:t>
            </w:r>
            <w:r w:rsidRPr="004F3B01">
              <w:rPr>
                <w:sz w:val="16"/>
                <w:szCs w:val="16"/>
              </w:rPr>
              <w:t>.270</w:t>
            </w:r>
          </w:p>
        </w:tc>
        <w:tc>
          <w:tcPr>
            <w:tcW w:w="992" w:type="dxa"/>
            <w:shd w:val="clear" w:color="auto" w:fill="auto"/>
          </w:tcPr>
          <w:p w14:paraId="7E986575"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37792E2B" w14:textId="77777777" w:rsidR="00E674C1" w:rsidRPr="004F3B01" w:rsidRDefault="00E674C1" w:rsidP="00E674C1">
            <w:pPr>
              <w:rPr>
                <w:sz w:val="16"/>
                <w:szCs w:val="16"/>
              </w:rPr>
            </w:pPr>
            <w:r w:rsidRPr="004F3B01">
              <w:rPr>
                <w:sz w:val="16"/>
                <w:szCs w:val="16"/>
              </w:rPr>
              <w:t>23.112</w:t>
            </w:r>
          </w:p>
        </w:tc>
        <w:tc>
          <w:tcPr>
            <w:tcW w:w="1276" w:type="dxa"/>
            <w:shd w:val="clear" w:color="auto" w:fill="auto"/>
          </w:tcPr>
          <w:p w14:paraId="3EECFA6B" w14:textId="77777777" w:rsidR="00E674C1" w:rsidRPr="004F3B01" w:rsidRDefault="00E674C1" w:rsidP="00E674C1">
            <w:pPr>
              <w:rPr>
                <w:sz w:val="16"/>
                <w:szCs w:val="16"/>
              </w:rPr>
            </w:pPr>
            <w:r w:rsidRPr="004F3B01">
              <w:rPr>
                <w:sz w:val="16"/>
                <w:szCs w:val="16"/>
              </w:rPr>
              <w:t>.006</w:t>
            </w:r>
          </w:p>
        </w:tc>
        <w:tc>
          <w:tcPr>
            <w:tcW w:w="850" w:type="dxa"/>
            <w:shd w:val="clear" w:color="auto" w:fill="auto"/>
          </w:tcPr>
          <w:p w14:paraId="244FA9B3" w14:textId="77777777" w:rsidR="00E674C1" w:rsidRPr="004F3B01" w:rsidRDefault="00E674C1" w:rsidP="00E674C1">
            <w:pPr>
              <w:rPr>
                <w:sz w:val="16"/>
                <w:szCs w:val="16"/>
              </w:rPr>
            </w:pPr>
            <w:r w:rsidRPr="004F3B01">
              <w:rPr>
                <w:sz w:val="16"/>
                <w:szCs w:val="16"/>
              </w:rPr>
              <w:t>61.060</w:t>
            </w:r>
          </w:p>
        </w:tc>
      </w:tr>
      <w:tr w:rsidR="00E674C1" w:rsidRPr="004F3B01" w14:paraId="12B150C2" w14:textId="77777777" w:rsidTr="00E674C1">
        <w:tc>
          <w:tcPr>
            <w:tcW w:w="3964" w:type="dxa"/>
            <w:shd w:val="clear" w:color="auto" w:fill="auto"/>
          </w:tcPr>
          <w:p w14:paraId="402EFFD8" w14:textId="77777777" w:rsidR="00E674C1" w:rsidRPr="004F3B01" w:rsidRDefault="00E674C1" w:rsidP="00E674C1">
            <w:pPr>
              <w:ind w:left="171"/>
              <w:rPr>
                <w:sz w:val="16"/>
                <w:szCs w:val="16"/>
              </w:rPr>
            </w:pPr>
            <w:r w:rsidRPr="004F3B01">
              <w:rPr>
                <w:rStyle w:val="st"/>
                <w:sz w:val="16"/>
                <w:szCs w:val="16"/>
              </w:rPr>
              <w:t>Neuropsychiatric Inventory</w:t>
            </w:r>
          </w:p>
        </w:tc>
        <w:tc>
          <w:tcPr>
            <w:tcW w:w="1134" w:type="dxa"/>
            <w:shd w:val="clear" w:color="auto" w:fill="auto"/>
          </w:tcPr>
          <w:p w14:paraId="6619E559" w14:textId="77777777" w:rsidR="00E674C1" w:rsidRPr="004F3B01" w:rsidRDefault="00E674C1" w:rsidP="00E674C1">
            <w:pPr>
              <w:rPr>
                <w:sz w:val="16"/>
                <w:szCs w:val="16"/>
              </w:rPr>
            </w:pPr>
            <w:r w:rsidRPr="004F3B01">
              <w:rPr>
                <w:sz w:val="16"/>
                <w:szCs w:val="16"/>
              </w:rPr>
              <w:t>8</w:t>
            </w:r>
          </w:p>
        </w:tc>
        <w:tc>
          <w:tcPr>
            <w:tcW w:w="1134" w:type="dxa"/>
            <w:shd w:val="clear" w:color="auto" w:fill="auto"/>
          </w:tcPr>
          <w:p w14:paraId="0A80660C" w14:textId="77777777" w:rsidR="00E674C1" w:rsidRPr="004F3B01" w:rsidRDefault="00E674C1" w:rsidP="00E674C1">
            <w:pPr>
              <w:rPr>
                <w:sz w:val="16"/>
                <w:szCs w:val="16"/>
              </w:rPr>
            </w:pPr>
            <w:r w:rsidRPr="004F3B01">
              <w:rPr>
                <w:sz w:val="16"/>
                <w:szCs w:val="16"/>
              </w:rPr>
              <w:t>1033</w:t>
            </w:r>
          </w:p>
        </w:tc>
        <w:tc>
          <w:tcPr>
            <w:tcW w:w="851" w:type="dxa"/>
            <w:shd w:val="clear" w:color="auto" w:fill="auto"/>
          </w:tcPr>
          <w:p w14:paraId="7AD77E3F" w14:textId="77777777" w:rsidR="00E674C1" w:rsidRPr="004F3B01" w:rsidRDefault="00E674C1" w:rsidP="00E674C1">
            <w:pPr>
              <w:rPr>
                <w:sz w:val="16"/>
                <w:szCs w:val="16"/>
              </w:rPr>
            </w:pPr>
            <w:r>
              <w:rPr>
                <w:sz w:val="16"/>
                <w:szCs w:val="16"/>
              </w:rPr>
              <w:t>-</w:t>
            </w:r>
            <w:r w:rsidRPr="004F3B01">
              <w:rPr>
                <w:sz w:val="16"/>
                <w:szCs w:val="16"/>
              </w:rPr>
              <w:t>.349</w:t>
            </w:r>
          </w:p>
        </w:tc>
        <w:tc>
          <w:tcPr>
            <w:tcW w:w="1276" w:type="dxa"/>
            <w:shd w:val="clear" w:color="auto" w:fill="auto"/>
          </w:tcPr>
          <w:p w14:paraId="38133751" w14:textId="77777777" w:rsidR="00E674C1" w:rsidRPr="004F3B01" w:rsidRDefault="00E674C1" w:rsidP="00E674C1">
            <w:pPr>
              <w:rPr>
                <w:sz w:val="16"/>
                <w:szCs w:val="16"/>
              </w:rPr>
            </w:pPr>
            <w:r w:rsidRPr="004F3B01">
              <w:rPr>
                <w:sz w:val="16"/>
                <w:szCs w:val="16"/>
              </w:rPr>
              <w:t>-.444</w:t>
            </w:r>
            <w:r>
              <w:rPr>
                <w:sz w:val="16"/>
                <w:szCs w:val="16"/>
              </w:rPr>
              <w:t>--</w:t>
            </w:r>
            <w:r w:rsidRPr="004F3B01">
              <w:rPr>
                <w:sz w:val="16"/>
                <w:szCs w:val="16"/>
              </w:rPr>
              <w:t>.247</w:t>
            </w:r>
          </w:p>
        </w:tc>
        <w:tc>
          <w:tcPr>
            <w:tcW w:w="992" w:type="dxa"/>
            <w:shd w:val="clear" w:color="auto" w:fill="auto"/>
          </w:tcPr>
          <w:p w14:paraId="543DDECA"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6498C658" w14:textId="77777777" w:rsidR="00E674C1" w:rsidRPr="004F3B01" w:rsidRDefault="00E674C1" w:rsidP="00E674C1">
            <w:pPr>
              <w:rPr>
                <w:sz w:val="16"/>
                <w:szCs w:val="16"/>
              </w:rPr>
            </w:pPr>
            <w:r w:rsidRPr="004F3B01">
              <w:rPr>
                <w:sz w:val="16"/>
                <w:szCs w:val="16"/>
              </w:rPr>
              <w:t>20.217</w:t>
            </w:r>
          </w:p>
        </w:tc>
        <w:tc>
          <w:tcPr>
            <w:tcW w:w="1276" w:type="dxa"/>
            <w:shd w:val="clear" w:color="auto" w:fill="auto"/>
          </w:tcPr>
          <w:p w14:paraId="53FE0B70" w14:textId="77777777" w:rsidR="00E674C1" w:rsidRPr="004F3B01" w:rsidRDefault="00E674C1" w:rsidP="00E674C1">
            <w:pPr>
              <w:rPr>
                <w:sz w:val="16"/>
                <w:szCs w:val="16"/>
              </w:rPr>
            </w:pPr>
            <w:r w:rsidRPr="004F3B01">
              <w:rPr>
                <w:sz w:val="16"/>
                <w:szCs w:val="16"/>
              </w:rPr>
              <w:t>.005</w:t>
            </w:r>
          </w:p>
        </w:tc>
        <w:tc>
          <w:tcPr>
            <w:tcW w:w="850" w:type="dxa"/>
            <w:shd w:val="clear" w:color="auto" w:fill="auto"/>
          </w:tcPr>
          <w:p w14:paraId="5409AFFD" w14:textId="77777777" w:rsidR="00E674C1" w:rsidRPr="004F3B01" w:rsidRDefault="00E674C1" w:rsidP="00E674C1">
            <w:pPr>
              <w:rPr>
                <w:sz w:val="16"/>
                <w:szCs w:val="16"/>
              </w:rPr>
            </w:pPr>
            <w:r w:rsidRPr="004F3B01">
              <w:rPr>
                <w:sz w:val="16"/>
                <w:szCs w:val="16"/>
              </w:rPr>
              <w:t>65.376</w:t>
            </w:r>
          </w:p>
        </w:tc>
      </w:tr>
    </w:tbl>
    <w:p w14:paraId="3773DFC5"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735C525E" w14:textId="77777777" w:rsidR="00E674C1" w:rsidRPr="00803109" w:rsidRDefault="00E674C1" w:rsidP="00E674C1">
      <w:pPr>
        <w:rPr>
          <w:sz w:val="20"/>
          <w:szCs w:val="20"/>
        </w:rPr>
      </w:pPr>
    </w:p>
    <w:p w14:paraId="37D0DD21" w14:textId="77777777" w:rsidR="00E674C1" w:rsidRPr="00FA02CE" w:rsidRDefault="00E674C1" w:rsidP="00E674C1">
      <w:pPr>
        <w:rPr>
          <w:b/>
          <w:sz w:val="20"/>
          <w:szCs w:val="20"/>
        </w:rPr>
      </w:pPr>
      <w:r w:rsidRPr="00FA02CE">
        <w:rPr>
          <w:b/>
          <w:sz w:val="20"/>
          <w:szCs w:val="20"/>
        </w:rPr>
        <w:t xml:space="preserve">Supplementary Table 21b: Factors associated with proxy ratings of quality of life for the person with dementia made by family carers only – factors pertaining to the carer </w:t>
      </w:r>
    </w:p>
    <w:p w14:paraId="62C013ED"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0FB892A4" w14:textId="77777777" w:rsidTr="00E674C1">
        <w:tc>
          <w:tcPr>
            <w:tcW w:w="3964" w:type="dxa"/>
          </w:tcPr>
          <w:p w14:paraId="7DC95C3C"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30E474A4" w14:textId="77777777" w:rsidR="00E674C1" w:rsidRPr="004F3B01" w:rsidRDefault="00E674C1" w:rsidP="00E674C1">
            <w:pPr>
              <w:rPr>
                <w:b/>
                <w:sz w:val="16"/>
                <w:szCs w:val="16"/>
              </w:rPr>
            </w:pPr>
            <w:r>
              <w:rPr>
                <w:b/>
                <w:sz w:val="16"/>
                <w:szCs w:val="16"/>
              </w:rPr>
              <w:t>Number of studies</w:t>
            </w:r>
          </w:p>
        </w:tc>
        <w:tc>
          <w:tcPr>
            <w:tcW w:w="1134" w:type="dxa"/>
          </w:tcPr>
          <w:p w14:paraId="475B8162" w14:textId="77777777" w:rsidR="00E674C1" w:rsidRPr="004F3B01" w:rsidRDefault="00E674C1" w:rsidP="00E674C1">
            <w:pPr>
              <w:rPr>
                <w:b/>
                <w:sz w:val="16"/>
                <w:szCs w:val="16"/>
              </w:rPr>
            </w:pPr>
            <w:r>
              <w:rPr>
                <w:b/>
                <w:sz w:val="16"/>
                <w:szCs w:val="16"/>
              </w:rPr>
              <w:t>Number of participants</w:t>
            </w:r>
          </w:p>
        </w:tc>
        <w:tc>
          <w:tcPr>
            <w:tcW w:w="851" w:type="dxa"/>
          </w:tcPr>
          <w:p w14:paraId="1C7F6339" w14:textId="77777777" w:rsidR="00E674C1" w:rsidRPr="004F3B01" w:rsidRDefault="00E674C1" w:rsidP="00E674C1">
            <w:pPr>
              <w:rPr>
                <w:b/>
                <w:sz w:val="16"/>
                <w:szCs w:val="16"/>
              </w:rPr>
            </w:pPr>
            <w:r w:rsidRPr="004F3B01">
              <w:rPr>
                <w:b/>
                <w:sz w:val="16"/>
                <w:szCs w:val="16"/>
              </w:rPr>
              <w:t>r</w:t>
            </w:r>
          </w:p>
        </w:tc>
        <w:tc>
          <w:tcPr>
            <w:tcW w:w="1276" w:type="dxa"/>
          </w:tcPr>
          <w:p w14:paraId="5E0E3448" w14:textId="77777777" w:rsidR="00E674C1" w:rsidRPr="004F3B01" w:rsidRDefault="00E674C1" w:rsidP="00E674C1">
            <w:pPr>
              <w:rPr>
                <w:b/>
                <w:sz w:val="16"/>
                <w:szCs w:val="16"/>
              </w:rPr>
            </w:pPr>
            <w:r w:rsidRPr="004F3B01">
              <w:rPr>
                <w:b/>
                <w:sz w:val="16"/>
                <w:szCs w:val="16"/>
              </w:rPr>
              <w:t>95% CI</w:t>
            </w:r>
          </w:p>
        </w:tc>
        <w:tc>
          <w:tcPr>
            <w:tcW w:w="992" w:type="dxa"/>
          </w:tcPr>
          <w:p w14:paraId="61F89F4C" w14:textId="77777777" w:rsidR="00E674C1" w:rsidRPr="004F3B01" w:rsidRDefault="00E674C1" w:rsidP="00E674C1">
            <w:pPr>
              <w:rPr>
                <w:b/>
                <w:sz w:val="16"/>
                <w:szCs w:val="16"/>
              </w:rPr>
            </w:pPr>
            <w:r w:rsidRPr="004F3B01">
              <w:rPr>
                <w:b/>
                <w:sz w:val="16"/>
                <w:szCs w:val="16"/>
              </w:rPr>
              <w:t>p</w:t>
            </w:r>
          </w:p>
        </w:tc>
        <w:tc>
          <w:tcPr>
            <w:tcW w:w="1134" w:type="dxa"/>
          </w:tcPr>
          <w:p w14:paraId="1A040B17" w14:textId="77777777" w:rsidR="00E674C1" w:rsidRPr="004F3B01" w:rsidRDefault="00E674C1" w:rsidP="00E674C1">
            <w:pPr>
              <w:rPr>
                <w:b/>
                <w:sz w:val="16"/>
                <w:szCs w:val="16"/>
              </w:rPr>
            </w:pPr>
            <w:r>
              <w:rPr>
                <w:b/>
                <w:sz w:val="16"/>
                <w:szCs w:val="16"/>
              </w:rPr>
              <w:t xml:space="preserve">Cochran’s Q </w:t>
            </w:r>
          </w:p>
        </w:tc>
        <w:tc>
          <w:tcPr>
            <w:tcW w:w="1276" w:type="dxa"/>
          </w:tcPr>
          <w:p w14:paraId="282A3B16" w14:textId="77777777" w:rsidR="00E674C1" w:rsidRPr="004F3B01" w:rsidRDefault="00E674C1" w:rsidP="00E674C1">
            <w:pPr>
              <w:rPr>
                <w:b/>
                <w:sz w:val="16"/>
                <w:szCs w:val="16"/>
              </w:rPr>
            </w:pPr>
            <w:r>
              <w:rPr>
                <w:b/>
                <w:sz w:val="16"/>
                <w:szCs w:val="16"/>
              </w:rPr>
              <w:t>p value (Cochran’s Q)</w:t>
            </w:r>
          </w:p>
        </w:tc>
        <w:tc>
          <w:tcPr>
            <w:tcW w:w="850" w:type="dxa"/>
          </w:tcPr>
          <w:p w14:paraId="77298AA3"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015851F0" w14:textId="77777777" w:rsidTr="00E674C1">
        <w:tc>
          <w:tcPr>
            <w:tcW w:w="3964" w:type="dxa"/>
            <w:shd w:val="clear" w:color="auto" w:fill="auto"/>
          </w:tcPr>
          <w:p w14:paraId="36DE6822" w14:textId="77777777" w:rsidR="00E674C1" w:rsidRPr="004F3B01" w:rsidRDefault="00E674C1" w:rsidP="00E674C1">
            <w:pPr>
              <w:rPr>
                <w:sz w:val="16"/>
                <w:szCs w:val="16"/>
              </w:rPr>
            </w:pPr>
            <w:r>
              <w:rPr>
                <w:sz w:val="16"/>
                <w:szCs w:val="16"/>
              </w:rPr>
              <w:t>Older age*</w:t>
            </w:r>
          </w:p>
        </w:tc>
        <w:tc>
          <w:tcPr>
            <w:tcW w:w="1134" w:type="dxa"/>
            <w:shd w:val="clear" w:color="auto" w:fill="auto"/>
          </w:tcPr>
          <w:p w14:paraId="0D4DAFEE"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7862ED30" w14:textId="77777777" w:rsidR="00E674C1" w:rsidRPr="004F3B01" w:rsidRDefault="00E674C1" w:rsidP="00E674C1">
            <w:pPr>
              <w:rPr>
                <w:sz w:val="16"/>
                <w:szCs w:val="16"/>
              </w:rPr>
            </w:pPr>
            <w:r w:rsidRPr="004F3B01">
              <w:rPr>
                <w:sz w:val="16"/>
                <w:szCs w:val="16"/>
              </w:rPr>
              <w:t>412</w:t>
            </w:r>
          </w:p>
        </w:tc>
        <w:tc>
          <w:tcPr>
            <w:tcW w:w="851" w:type="dxa"/>
            <w:shd w:val="clear" w:color="auto" w:fill="auto"/>
          </w:tcPr>
          <w:p w14:paraId="06323F54" w14:textId="77777777" w:rsidR="00E674C1" w:rsidRPr="004F3B01" w:rsidRDefault="00E674C1" w:rsidP="00E674C1">
            <w:pPr>
              <w:rPr>
                <w:sz w:val="16"/>
                <w:szCs w:val="16"/>
              </w:rPr>
            </w:pPr>
            <w:r>
              <w:rPr>
                <w:sz w:val="16"/>
                <w:szCs w:val="16"/>
              </w:rPr>
              <w:t>-</w:t>
            </w:r>
            <w:r w:rsidRPr="004F3B01">
              <w:rPr>
                <w:sz w:val="16"/>
                <w:szCs w:val="16"/>
              </w:rPr>
              <w:t>.017</w:t>
            </w:r>
          </w:p>
        </w:tc>
        <w:tc>
          <w:tcPr>
            <w:tcW w:w="1276" w:type="dxa"/>
            <w:shd w:val="clear" w:color="auto" w:fill="auto"/>
          </w:tcPr>
          <w:p w14:paraId="50B43AC7" w14:textId="77777777" w:rsidR="00E674C1" w:rsidRPr="004F3B01" w:rsidRDefault="00E674C1" w:rsidP="00E674C1">
            <w:pPr>
              <w:rPr>
                <w:sz w:val="16"/>
                <w:szCs w:val="16"/>
              </w:rPr>
            </w:pPr>
            <w:r w:rsidRPr="004F3B01">
              <w:rPr>
                <w:sz w:val="16"/>
                <w:szCs w:val="16"/>
              </w:rPr>
              <w:t>-.160-.126</w:t>
            </w:r>
          </w:p>
        </w:tc>
        <w:tc>
          <w:tcPr>
            <w:tcW w:w="992" w:type="dxa"/>
            <w:shd w:val="clear" w:color="auto" w:fill="auto"/>
          </w:tcPr>
          <w:p w14:paraId="2D3FC627" w14:textId="77777777" w:rsidR="00E674C1" w:rsidRPr="004F3B01" w:rsidRDefault="00E674C1" w:rsidP="00E674C1">
            <w:pPr>
              <w:rPr>
                <w:sz w:val="16"/>
                <w:szCs w:val="16"/>
              </w:rPr>
            </w:pPr>
            <w:r w:rsidRPr="004F3B01">
              <w:rPr>
                <w:sz w:val="16"/>
                <w:szCs w:val="16"/>
              </w:rPr>
              <w:t>.8173</w:t>
            </w:r>
          </w:p>
        </w:tc>
        <w:tc>
          <w:tcPr>
            <w:tcW w:w="1134" w:type="dxa"/>
            <w:shd w:val="clear" w:color="auto" w:fill="auto"/>
          </w:tcPr>
          <w:p w14:paraId="02A18231" w14:textId="77777777" w:rsidR="00E674C1" w:rsidRPr="004F3B01" w:rsidRDefault="00E674C1" w:rsidP="00E674C1">
            <w:pPr>
              <w:rPr>
                <w:sz w:val="16"/>
                <w:szCs w:val="16"/>
              </w:rPr>
            </w:pPr>
            <w:r w:rsidRPr="004F3B01">
              <w:rPr>
                <w:sz w:val="16"/>
                <w:szCs w:val="16"/>
              </w:rPr>
              <w:t>7.963</w:t>
            </w:r>
          </w:p>
        </w:tc>
        <w:tc>
          <w:tcPr>
            <w:tcW w:w="1276" w:type="dxa"/>
            <w:shd w:val="clear" w:color="auto" w:fill="auto"/>
          </w:tcPr>
          <w:p w14:paraId="090C31E0" w14:textId="77777777" w:rsidR="00E674C1" w:rsidRPr="004F3B01" w:rsidRDefault="00E674C1" w:rsidP="00E674C1">
            <w:pPr>
              <w:rPr>
                <w:sz w:val="16"/>
                <w:szCs w:val="16"/>
              </w:rPr>
            </w:pPr>
            <w:r w:rsidRPr="004F3B01">
              <w:rPr>
                <w:sz w:val="16"/>
                <w:szCs w:val="16"/>
              </w:rPr>
              <w:t>.093</w:t>
            </w:r>
          </w:p>
        </w:tc>
        <w:tc>
          <w:tcPr>
            <w:tcW w:w="850" w:type="dxa"/>
            <w:shd w:val="clear" w:color="auto" w:fill="auto"/>
          </w:tcPr>
          <w:p w14:paraId="33E207F7" w14:textId="77777777" w:rsidR="00E674C1" w:rsidRPr="004F3B01" w:rsidRDefault="00E674C1" w:rsidP="00E674C1">
            <w:pPr>
              <w:rPr>
                <w:sz w:val="16"/>
                <w:szCs w:val="16"/>
              </w:rPr>
            </w:pPr>
            <w:r w:rsidRPr="004F3B01">
              <w:rPr>
                <w:sz w:val="16"/>
                <w:szCs w:val="16"/>
              </w:rPr>
              <w:t>49.768</w:t>
            </w:r>
          </w:p>
        </w:tc>
      </w:tr>
    </w:tbl>
    <w:p w14:paraId="344C05CB" w14:textId="77777777" w:rsidR="00E674C1" w:rsidRPr="00803109" w:rsidRDefault="00E674C1" w:rsidP="00E674C1">
      <w:pPr>
        <w:rPr>
          <w:sz w:val="20"/>
          <w:szCs w:val="20"/>
        </w:rPr>
      </w:pPr>
      <w:r w:rsidRPr="004F1E12">
        <w:rPr>
          <w:sz w:val="20"/>
          <w:szCs w:val="20"/>
        </w:rPr>
        <w:t xml:space="preserve">Note: </w:t>
      </w:r>
      <w:r>
        <w:rPr>
          <w:sz w:val="20"/>
          <w:szCs w:val="20"/>
        </w:rPr>
        <w:t>t</w:t>
      </w:r>
      <w:r w:rsidRPr="00803109">
        <w:rPr>
          <w:sz w:val="20"/>
          <w:szCs w:val="20"/>
        </w:rPr>
        <w:t xml:space="preserve">hose </w:t>
      </w:r>
      <w:r>
        <w:rPr>
          <w:sz w:val="20"/>
          <w:szCs w:val="20"/>
        </w:rPr>
        <w:t>asterisked</w:t>
      </w:r>
      <w:r w:rsidRPr="00803109">
        <w:rPr>
          <w:sz w:val="20"/>
          <w:szCs w:val="20"/>
        </w:rPr>
        <w:t xml:space="preserve"> are unchanged from previous analyses.</w:t>
      </w:r>
    </w:p>
    <w:p w14:paraId="63871546" w14:textId="77777777" w:rsidR="00E674C1" w:rsidRDefault="00E674C1" w:rsidP="00E674C1">
      <w:pPr>
        <w:rPr>
          <w:b/>
        </w:rPr>
      </w:pPr>
    </w:p>
    <w:p w14:paraId="504807EE" w14:textId="77777777" w:rsidR="00E674C1" w:rsidRPr="00FA02CE" w:rsidRDefault="00E674C1" w:rsidP="00E674C1">
      <w:pPr>
        <w:rPr>
          <w:b/>
          <w:sz w:val="20"/>
          <w:szCs w:val="20"/>
        </w:rPr>
      </w:pPr>
      <w:r w:rsidRPr="00FA02CE">
        <w:rPr>
          <w:b/>
          <w:sz w:val="20"/>
          <w:szCs w:val="20"/>
        </w:rPr>
        <w:t xml:space="preserve">Supplementary Table 21c: Factors associated with proxy ratings of quality of life for the person with dementia made by health care professionals only – factors pertaining to the person with dementia </w:t>
      </w:r>
    </w:p>
    <w:p w14:paraId="766505B5"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14AE436F" w14:textId="77777777" w:rsidTr="00E674C1">
        <w:tc>
          <w:tcPr>
            <w:tcW w:w="3964" w:type="dxa"/>
          </w:tcPr>
          <w:p w14:paraId="1C98DF33"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2FB7777A" w14:textId="77777777" w:rsidR="00E674C1" w:rsidRPr="004F3B01" w:rsidRDefault="00E674C1" w:rsidP="00E674C1">
            <w:pPr>
              <w:rPr>
                <w:b/>
                <w:sz w:val="16"/>
                <w:szCs w:val="16"/>
              </w:rPr>
            </w:pPr>
            <w:r>
              <w:rPr>
                <w:b/>
                <w:sz w:val="16"/>
                <w:szCs w:val="16"/>
              </w:rPr>
              <w:t>Number of studies</w:t>
            </w:r>
          </w:p>
        </w:tc>
        <w:tc>
          <w:tcPr>
            <w:tcW w:w="1134" w:type="dxa"/>
          </w:tcPr>
          <w:p w14:paraId="2C6F55E5" w14:textId="77777777" w:rsidR="00E674C1" w:rsidRPr="004F3B01" w:rsidRDefault="00E674C1" w:rsidP="00E674C1">
            <w:pPr>
              <w:rPr>
                <w:b/>
                <w:sz w:val="16"/>
                <w:szCs w:val="16"/>
              </w:rPr>
            </w:pPr>
            <w:r>
              <w:rPr>
                <w:b/>
                <w:sz w:val="16"/>
                <w:szCs w:val="16"/>
              </w:rPr>
              <w:t>Number of participants</w:t>
            </w:r>
          </w:p>
        </w:tc>
        <w:tc>
          <w:tcPr>
            <w:tcW w:w="851" w:type="dxa"/>
          </w:tcPr>
          <w:p w14:paraId="463EEC1C" w14:textId="77777777" w:rsidR="00E674C1" w:rsidRPr="004F3B01" w:rsidRDefault="00E674C1" w:rsidP="00E674C1">
            <w:pPr>
              <w:rPr>
                <w:b/>
                <w:sz w:val="16"/>
                <w:szCs w:val="16"/>
              </w:rPr>
            </w:pPr>
            <w:r w:rsidRPr="004F3B01">
              <w:rPr>
                <w:b/>
                <w:sz w:val="16"/>
                <w:szCs w:val="16"/>
              </w:rPr>
              <w:t>r</w:t>
            </w:r>
          </w:p>
        </w:tc>
        <w:tc>
          <w:tcPr>
            <w:tcW w:w="1276" w:type="dxa"/>
          </w:tcPr>
          <w:p w14:paraId="76F4D7AB" w14:textId="77777777" w:rsidR="00E674C1" w:rsidRPr="004F3B01" w:rsidRDefault="00E674C1" w:rsidP="00E674C1">
            <w:pPr>
              <w:rPr>
                <w:b/>
                <w:sz w:val="16"/>
                <w:szCs w:val="16"/>
              </w:rPr>
            </w:pPr>
            <w:r w:rsidRPr="004F3B01">
              <w:rPr>
                <w:b/>
                <w:sz w:val="16"/>
                <w:szCs w:val="16"/>
              </w:rPr>
              <w:t>95% CI</w:t>
            </w:r>
          </w:p>
        </w:tc>
        <w:tc>
          <w:tcPr>
            <w:tcW w:w="992" w:type="dxa"/>
          </w:tcPr>
          <w:p w14:paraId="2A02B1BC" w14:textId="77777777" w:rsidR="00E674C1" w:rsidRPr="004F3B01" w:rsidRDefault="00E674C1" w:rsidP="00E674C1">
            <w:pPr>
              <w:rPr>
                <w:b/>
                <w:sz w:val="16"/>
                <w:szCs w:val="16"/>
              </w:rPr>
            </w:pPr>
            <w:r w:rsidRPr="004F3B01">
              <w:rPr>
                <w:b/>
                <w:sz w:val="16"/>
                <w:szCs w:val="16"/>
              </w:rPr>
              <w:t>p</w:t>
            </w:r>
          </w:p>
        </w:tc>
        <w:tc>
          <w:tcPr>
            <w:tcW w:w="1134" w:type="dxa"/>
          </w:tcPr>
          <w:p w14:paraId="44694174" w14:textId="77777777" w:rsidR="00E674C1" w:rsidRPr="004F3B01" w:rsidRDefault="00E674C1" w:rsidP="00E674C1">
            <w:pPr>
              <w:rPr>
                <w:b/>
                <w:sz w:val="16"/>
                <w:szCs w:val="16"/>
              </w:rPr>
            </w:pPr>
            <w:r>
              <w:rPr>
                <w:b/>
                <w:sz w:val="16"/>
                <w:szCs w:val="16"/>
              </w:rPr>
              <w:t xml:space="preserve">Cochran’s Q </w:t>
            </w:r>
          </w:p>
        </w:tc>
        <w:tc>
          <w:tcPr>
            <w:tcW w:w="1276" w:type="dxa"/>
          </w:tcPr>
          <w:p w14:paraId="1500D5E9" w14:textId="77777777" w:rsidR="00E674C1" w:rsidRPr="004F3B01" w:rsidRDefault="00E674C1" w:rsidP="00E674C1">
            <w:pPr>
              <w:rPr>
                <w:b/>
                <w:sz w:val="16"/>
                <w:szCs w:val="16"/>
              </w:rPr>
            </w:pPr>
            <w:r>
              <w:rPr>
                <w:b/>
                <w:sz w:val="16"/>
                <w:szCs w:val="16"/>
              </w:rPr>
              <w:t>p value (Cochran’s Q)</w:t>
            </w:r>
          </w:p>
        </w:tc>
        <w:tc>
          <w:tcPr>
            <w:tcW w:w="850" w:type="dxa"/>
          </w:tcPr>
          <w:p w14:paraId="5C1B0C28"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19460641" w14:textId="77777777" w:rsidTr="00E674C1">
        <w:tc>
          <w:tcPr>
            <w:tcW w:w="3964" w:type="dxa"/>
          </w:tcPr>
          <w:p w14:paraId="7C5DB830" w14:textId="77777777" w:rsidR="00E674C1" w:rsidRPr="004F3B01" w:rsidRDefault="00E674C1" w:rsidP="00E674C1">
            <w:pPr>
              <w:rPr>
                <w:sz w:val="16"/>
                <w:szCs w:val="16"/>
              </w:rPr>
            </w:pPr>
            <w:r>
              <w:rPr>
                <w:sz w:val="16"/>
                <w:szCs w:val="16"/>
              </w:rPr>
              <w:t>Older age</w:t>
            </w:r>
          </w:p>
        </w:tc>
        <w:tc>
          <w:tcPr>
            <w:tcW w:w="1134" w:type="dxa"/>
          </w:tcPr>
          <w:p w14:paraId="326FF27D" w14:textId="77777777" w:rsidR="00E674C1" w:rsidRPr="004F3B01" w:rsidRDefault="00E674C1" w:rsidP="00E674C1">
            <w:pPr>
              <w:rPr>
                <w:sz w:val="16"/>
                <w:szCs w:val="16"/>
              </w:rPr>
            </w:pPr>
            <w:r w:rsidRPr="004F3B01">
              <w:rPr>
                <w:sz w:val="16"/>
                <w:szCs w:val="16"/>
              </w:rPr>
              <w:t>5</w:t>
            </w:r>
          </w:p>
        </w:tc>
        <w:tc>
          <w:tcPr>
            <w:tcW w:w="1134" w:type="dxa"/>
          </w:tcPr>
          <w:p w14:paraId="0BB6725D" w14:textId="77777777" w:rsidR="00E674C1" w:rsidRPr="004F3B01" w:rsidRDefault="00E674C1" w:rsidP="00E674C1">
            <w:pPr>
              <w:rPr>
                <w:sz w:val="16"/>
                <w:szCs w:val="16"/>
              </w:rPr>
            </w:pPr>
            <w:r w:rsidRPr="004F3B01">
              <w:rPr>
                <w:sz w:val="16"/>
                <w:szCs w:val="16"/>
              </w:rPr>
              <w:t>989</w:t>
            </w:r>
          </w:p>
        </w:tc>
        <w:tc>
          <w:tcPr>
            <w:tcW w:w="851" w:type="dxa"/>
          </w:tcPr>
          <w:p w14:paraId="714E222A" w14:textId="77777777" w:rsidR="00E674C1" w:rsidRPr="004F3B01" w:rsidRDefault="00E674C1" w:rsidP="00E674C1">
            <w:pPr>
              <w:rPr>
                <w:sz w:val="16"/>
                <w:szCs w:val="16"/>
              </w:rPr>
            </w:pPr>
            <w:r>
              <w:rPr>
                <w:sz w:val="16"/>
                <w:szCs w:val="16"/>
              </w:rPr>
              <w:t>-</w:t>
            </w:r>
            <w:r w:rsidRPr="004F3B01">
              <w:rPr>
                <w:sz w:val="16"/>
                <w:szCs w:val="16"/>
              </w:rPr>
              <w:t>.095</w:t>
            </w:r>
          </w:p>
        </w:tc>
        <w:tc>
          <w:tcPr>
            <w:tcW w:w="1276" w:type="dxa"/>
          </w:tcPr>
          <w:p w14:paraId="5D8190EE" w14:textId="77777777" w:rsidR="00E674C1" w:rsidRPr="004F3B01" w:rsidRDefault="00E674C1" w:rsidP="00E674C1">
            <w:pPr>
              <w:rPr>
                <w:sz w:val="16"/>
                <w:szCs w:val="16"/>
              </w:rPr>
            </w:pPr>
            <w:r w:rsidRPr="004F3B01">
              <w:rPr>
                <w:sz w:val="16"/>
                <w:szCs w:val="16"/>
              </w:rPr>
              <w:t>-.290-.107</w:t>
            </w:r>
          </w:p>
        </w:tc>
        <w:tc>
          <w:tcPr>
            <w:tcW w:w="992" w:type="dxa"/>
          </w:tcPr>
          <w:p w14:paraId="4EA1D50C" w14:textId="77777777" w:rsidR="00E674C1" w:rsidRPr="004F3B01" w:rsidRDefault="00E674C1" w:rsidP="00E674C1">
            <w:pPr>
              <w:rPr>
                <w:sz w:val="16"/>
                <w:szCs w:val="16"/>
              </w:rPr>
            </w:pPr>
            <w:r w:rsidRPr="004F3B01">
              <w:rPr>
                <w:sz w:val="16"/>
                <w:szCs w:val="16"/>
              </w:rPr>
              <w:t>.3569</w:t>
            </w:r>
          </w:p>
        </w:tc>
        <w:tc>
          <w:tcPr>
            <w:tcW w:w="1134" w:type="dxa"/>
          </w:tcPr>
          <w:p w14:paraId="31771E5A" w14:textId="77777777" w:rsidR="00E674C1" w:rsidRPr="004F3B01" w:rsidRDefault="00E674C1" w:rsidP="00E674C1">
            <w:pPr>
              <w:rPr>
                <w:sz w:val="16"/>
                <w:szCs w:val="16"/>
              </w:rPr>
            </w:pPr>
            <w:r w:rsidRPr="004F3B01">
              <w:rPr>
                <w:sz w:val="16"/>
                <w:szCs w:val="16"/>
              </w:rPr>
              <w:t>34.171</w:t>
            </w:r>
          </w:p>
        </w:tc>
        <w:tc>
          <w:tcPr>
            <w:tcW w:w="1276" w:type="dxa"/>
          </w:tcPr>
          <w:p w14:paraId="41D4393D" w14:textId="77777777" w:rsidR="00E674C1" w:rsidRPr="004F3B01" w:rsidRDefault="00E674C1" w:rsidP="00E674C1">
            <w:pPr>
              <w:rPr>
                <w:sz w:val="16"/>
                <w:szCs w:val="16"/>
              </w:rPr>
            </w:pPr>
            <w:r w:rsidRPr="004F3B01">
              <w:rPr>
                <w:sz w:val="16"/>
                <w:szCs w:val="16"/>
              </w:rPr>
              <w:t>&lt;.001</w:t>
            </w:r>
          </w:p>
        </w:tc>
        <w:tc>
          <w:tcPr>
            <w:tcW w:w="850" w:type="dxa"/>
          </w:tcPr>
          <w:p w14:paraId="05A4AB23" w14:textId="77777777" w:rsidR="00E674C1" w:rsidRPr="004F3B01" w:rsidRDefault="00E674C1" w:rsidP="00E674C1">
            <w:pPr>
              <w:rPr>
                <w:sz w:val="16"/>
                <w:szCs w:val="16"/>
              </w:rPr>
            </w:pPr>
            <w:r w:rsidRPr="004F3B01">
              <w:rPr>
                <w:sz w:val="16"/>
                <w:szCs w:val="16"/>
              </w:rPr>
              <w:t>88.294</w:t>
            </w:r>
          </w:p>
        </w:tc>
      </w:tr>
      <w:tr w:rsidR="00E674C1" w:rsidRPr="004F3B01" w14:paraId="1205465D" w14:textId="77777777" w:rsidTr="00E674C1">
        <w:tc>
          <w:tcPr>
            <w:tcW w:w="3964" w:type="dxa"/>
          </w:tcPr>
          <w:p w14:paraId="2E6AA95B" w14:textId="77777777" w:rsidR="00E674C1" w:rsidRPr="004F3B01" w:rsidRDefault="00E674C1" w:rsidP="00E674C1">
            <w:pPr>
              <w:rPr>
                <w:sz w:val="16"/>
                <w:szCs w:val="16"/>
              </w:rPr>
            </w:pPr>
            <w:r>
              <w:rPr>
                <w:sz w:val="16"/>
                <w:szCs w:val="16"/>
              </w:rPr>
              <w:t>Female gender</w:t>
            </w:r>
          </w:p>
        </w:tc>
        <w:tc>
          <w:tcPr>
            <w:tcW w:w="1134" w:type="dxa"/>
          </w:tcPr>
          <w:p w14:paraId="4CEFD54F" w14:textId="77777777" w:rsidR="00E674C1" w:rsidRPr="004F3B01" w:rsidRDefault="00E674C1" w:rsidP="00E674C1">
            <w:pPr>
              <w:rPr>
                <w:sz w:val="16"/>
                <w:szCs w:val="16"/>
              </w:rPr>
            </w:pPr>
            <w:r w:rsidRPr="004F3B01">
              <w:rPr>
                <w:sz w:val="16"/>
                <w:szCs w:val="16"/>
              </w:rPr>
              <w:t>5</w:t>
            </w:r>
          </w:p>
        </w:tc>
        <w:tc>
          <w:tcPr>
            <w:tcW w:w="1134" w:type="dxa"/>
          </w:tcPr>
          <w:p w14:paraId="27D71BF4" w14:textId="77777777" w:rsidR="00E674C1" w:rsidRPr="004F3B01" w:rsidRDefault="00E674C1" w:rsidP="00E674C1">
            <w:pPr>
              <w:rPr>
                <w:sz w:val="16"/>
                <w:szCs w:val="16"/>
              </w:rPr>
            </w:pPr>
            <w:r w:rsidRPr="004F3B01">
              <w:rPr>
                <w:sz w:val="16"/>
                <w:szCs w:val="16"/>
              </w:rPr>
              <w:t>1166</w:t>
            </w:r>
          </w:p>
        </w:tc>
        <w:tc>
          <w:tcPr>
            <w:tcW w:w="851" w:type="dxa"/>
          </w:tcPr>
          <w:p w14:paraId="02583AD5" w14:textId="77777777" w:rsidR="00E674C1" w:rsidRPr="004F3B01" w:rsidRDefault="00E674C1" w:rsidP="00E674C1">
            <w:pPr>
              <w:rPr>
                <w:sz w:val="16"/>
                <w:szCs w:val="16"/>
              </w:rPr>
            </w:pPr>
            <w:r w:rsidRPr="004F3B01">
              <w:rPr>
                <w:sz w:val="16"/>
                <w:szCs w:val="16"/>
              </w:rPr>
              <w:t>.027</w:t>
            </w:r>
          </w:p>
        </w:tc>
        <w:tc>
          <w:tcPr>
            <w:tcW w:w="1276" w:type="dxa"/>
          </w:tcPr>
          <w:p w14:paraId="0DD5B308" w14:textId="77777777" w:rsidR="00E674C1" w:rsidRPr="004F3B01" w:rsidRDefault="00E674C1" w:rsidP="00E674C1">
            <w:pPr>
              <w:rPr>
                <w:sz w:val="16"/>
                <w:szCs w:val="16"/>
              </w:rPr>
            </w:pPr>
            <w:r w:rsidRPr="004F3B01">
              <w:rPr>
                <w:sz w:val="16"/>
                <w:szCs w:val="16"/>
              </w:rPr>
              <w:t>-.031-.084</w:t>
            </w:r>
          </w:p>
        </w:tc>
        <w:tc>
          <w:tcPr>
            <w:tcW w:w="992" w:type="dxa"/>
          </w:tcPr>
          <w:p w14:paraId="5A41EF7B" w14:textId="77777777" w:rsidR="00E674C1" w:rsidRPr="004F3B01" w:rsidRDefault="00E674C1" w:rsidP="00E674C1">
            <w:pPr>
              <w:rPr>
                <w:sz w:val="16"/>
                <w:szCs w:val="16"/>
              </w:rPr>
            </w:pPr>
            <w:r w:rsidRPr="004F3B01">
              <w:rPr>
                <w:sz w:val="16"/>
                <w:szCs w:val="16"/>
              </w:rPr>
              <w:t>.3682</w:t>
            </w:r>
          </w:p>
        </w:tc>
        <w:tc>
          <w:tcPr>
            <w:tcW w:w="1134" w:type="dxa"/>
          </w:tcPr>
          <w:p w14:paraId="2E8D2DA8" w14:textId="77777777" w:rsidR="00E674C1" w:rsidRPr="004F3B01" w:rsidRDefault="00E674C1" w:rsidP="00E674C1">
            <w:pPr>
              <w:rPr>
                <w:sz w:val="16"/>
                <w:szCs w:val="16"/>
              </w:rPr>
            </w:pPr>
            <w:r w:rsidRPr="004F3B01">
              <w:rPr>
                <w:sz w:val="16"/>
                <w:szCs w:val="16"/>
              </w:rPr>
              <w:t>1.430</w:t>
            </w:r>
          </w:p>
        </w:tc>
        <w:tc>
          <w:tcPr>
            <w:tcW w:w="1276" w:type="dxa"/>
          </w:tcPr>
          <w:p w14:paraId="791D560D" w14:textId="77777777" w:rsidR="00E674C1" w:rsidRPr="004F3B01" w:rsidRDefault="00E674C1" w:rsidP="00E674C1">
            <w:pPr>
              <w:rPr>
                <w:sz w:val="16"/>
                <w:szCs w:val="16"/>
              </w:rPr>
            </w:pPr>
            <w:r w:rsidRPr="004F3B01">
              <w:rPr>
                <w:sz w:val="16"/>
                <w:szCs w:val="16"/>
              </w:rPr>
              <w:t>.839</w:t>
            </w:r>
          </w:p>
        </w:tc>
        <w:tc>
          <w:tcPr>
            <w:tcW w:w="850" w:type="dxa"/>
          </w:tcPr>
          <w:p w14:paraId="757B309F" w14:textId="77777777" w:rsidR="00E674C1" w:rsidRPr="004F3B01" w:rsidRDefault="00E674C1" w:rsidP="00E674C1">
            <w:pPr>
              <w:rPr>
                <w:sz w:val="16"/>
                <w:szCs w:val="16"/>
              </w:rPr>
            </w:pPr>
            <w:r w:rsidRPr="004F3B01">
              <w:rPr>
                <w:sz w:val="16"/>
                <w:szCs w:val="16"/>
              </w:rPr>
              <w:t>0</w:t>
            </w:r>
          </w:p>
        </w:tc>
      </w:tr>
      <w:tr w:rsidR="00E674C1" w:rsidRPr="004F3B01" w14:paraId="52FEBE08" w14:textId="77777777" w:rsidTr="00E674C1">
        <w:tc>
          <w:tcPr>
            <w:tcW w:w="3964" w:type="dxa"/>
          </w:tcPr>
          <w:p w14:paraId="6F692856" w14:textId="77777777" w:rsidR="00E674C1" w:rsidRPr="004F3B01" w:rsidRDefault="00E674C1" w:rsidP="00E674C1">
            <w:pPr>
              <w:rPr>
                <w:sz w:val="16"/>
                <w:szCs w:val="16"/>
              </w:rPr>
            </w:pPr>
            <w:r>
              <w:rPr>
                <w:sz w:val="16"/>
                <w:szCs w:val="16"/>
              </w:rPr>
              <w:t>Taking medication</w:t>
            </w:r>
          </w:p>
        </w:tc>
        <w:tc>
          <w:tcPr>
            <w:tcW w:w="1134" w:type="dxa"/>
          </w:tcPr>
          <w:p w14:paraId="303D612E" w14:textId="77777777" w:rsidR="00E674C1" w:rsidRPr="004F3B01" w:rsidRDefault="00E674C1" w:rsidP="00E674C1">
            <w:pPr>
              <w:rPr>
                <w:sz w:val="16"/>
                <w:szCs w:val="16"/>
              </w:rPr>
            </w:pPr>
            <w:r w:rsidRPr="004F3B01">
              <w:rPr>
                <w:sz w:val="16"/>
                <w:szCs w:val="16"/>
              </w:rPr>
              <w:t>5</w:t>
            </w:r>
          </w:p>
        </w:tc>
        <w:tc>
          <w:tcPr>
            <w:tcW w:w="1134" w:type="dxa"/>
          </w:tcPr>
          <w:p w14:paraId="3DC5F7F4" w14:textId="77777777" w:rsidR="00E674C1" w:rsidRPr="004F3B01" w:rsidRDefault="00E674C1" w:rsidP="00E674C1">
            <w:pPr>
              <w:rPr>
                <w:sz w:val="16"/>
                <w:szCs w:val="16"/>
              </w:rPr>
            </w:pPr>
            <w:r w:rsidRPr="004F3B01">
              <w:rPr>
                <w:sz w:val="16"/>
                <w:szCs w:val="16"/>
              </w:rPr>
              <w:t>886</w:t>
            </w:r>
          </w:p>
        </w:tc>
        <w:tc>
          <w:tcPr>
            <w:tcW w:w="851" w:type="dxa"/>
          </w:tcPr>
          <w:p w14:paraId="6EC62819" w14:textId="77777777" w:rsidR="00E674C1" w:rsidRPr="004F3B01" w:rsidRDefault="00E674C1" w:rsidP="00E674C1">
            <w:pPr>
              <w:rPr>
                <w:sz w:val="16"/>
                <w:szCs w:val="16"/>
              </w:rPr>
            </w:pPr>
            <w:r>
              <w:rPr>
                <w:sz w:val="16"/>
                <w:szCs w:val="16"/>
              </w:rPr>
              <w:t>-</w:t>
            </w:r>
            <w:r w:rsidRPr="004F3B01">
              <w:rPr>
                <w:sz w:val="16"/>
                <w:szCs w:val="16"/>
              </w:rPr>
              <w:t>.120</w:t>
            </w:r>
          </w:p>
        </w:tc>
        <w:tc>
          <w:tcPr>
            <w:tcW w:w="1276" w:type="dxa"/>
          </w:tcPr>
          <w:p w14:paraId="42FD4CD4" w14:textId="77777777" w:rsidR="00E674C1" w:rsidRPr="004F3B01" w:rsidRDefault="00E674C1" w:rsidP="00E674C1">
            <w:pPr>
              <w:rPr>
                <w:sz w:val="16"/>
                <w:szCs w:val="16"/>
              </w:rPr>
            </w:pPr>
            <w:r w:rsidRPr="004F3B01">
              <w:rPr>
                <w:sz w:val="16"/>
                <w:szCs w:val="16"/>
              </w:rPr>
              <w:t>-.207</w:t>
            </w:r>
            <w:r>
              <w:rPr>
                <w:sz w:val="16"/>
                <w:szCs w:val="16"/>
              </w:rPr>
              <w:t>--</w:t>
            </w:r>
            <w:r w:rsidRPr="004F3B01">
              <w:rPr>
                <w:sz w:val="16"/>
                <w:szCs w:val="16"/>
              </w:rPr>
              <w:t>.030</w:t>
            </w:r>
          </w:p>
        </w:tc>
        <w:tc>
          <w:tcPr>
            <w:tcW w:w="992" w:type="dxa"/>
          </w:tcPr>
          <w:p w14:paraId="0A7943B3" w14:textId="77777777" w:rsidR="00E674C1" w:rsidRPr="004F3B01" w:rsidRDefault="00E674C1" w:rsidP="00E674C1">
            <w:pPr>
              <w:rPr>
                <w:sz w:val="16"/>
                <w:szCs w:val="16"/>
              </w:rPr>
            </w:pPr>
            <w:r w:rsidRPr="004F3B01">
              <w:rPr>
                <w:sz w:val="16"/>
                <w:szCs w:val="16"/>
              </w:rPr>
              <w:t>.0088</w:t>
            </w:r>
          </w:p>
        </w:tc>
        <w:tc>
          <w:tcPr>
            <w:tcW w:w="1134" w:type="dxa"/>
          </w:tcPr>
          <w:p w14:paraId="6926E5F8" w14:textId="77777777" w:rsidR="00E674C1" w:rsidRPr="004F3B01" w:rsidRDefault="00E674C1" w:rsidP="00E674C1">
            <w:pPr>
              <w:rPr>
                <w:sz w:val="16"/>
                <w:szCs w:val="16"/>
              </w:rPr>
            </w:pPr>
            <w:r w:rsidRPr="004F3B01">
              <w:rPr>
                <w:sz w:val="16"/>
                <w:szCs w:val="16"/>
              </w:rPr>
              <w:t>6.916</w:t>
            </w:r>
          </w:p>
        </w:tc>
        <w:tc>
          <w:tcPr>
            <w:tcW w:w="1276" w:type="dxa"/>
          </w:tcPr>
          <w:p w14:paraId="145140ED" w14:textId="77777777" w:rsidR="00E674C1" w:rsidRPr="004F3B01" w:rsidRDefault="00E674C1" w:rsidP="00E674C1">
            <w:pPr>
              <w:rPr>
                <w:sz w:val="16"/>
                <w:szCs w:val="16"/>
              </w:rPr>
            </w:pPr>
            <w:r w:rsidRPr="004F3B01">
              <w:rPr>
                <w:sz w:val="16"/>
                <w:szCs w:val="16"/>
              </w:rPr>
              <w:t>.140</w:t>
            </w:r>
          </w:p>
        </w:tc>
        <w:tc>
          <w:tcPr>
            <w:tcW w:w="850" w:type="dxa"/>
          </w:tcPr>
          <w:p w14:paraId="0C3471CF" w14:textId="77777777" w:rsidR="00E674C1" w:rsidRPr="004F3B01" w:rsidRDefault="00E674C1" w:rsidP="00E674C1">
            <w:pPr>
              <w:rPr>
                <w:sz w:val="16"/>
                <w:szCs w:val="16"/>
              </w:rPr>
            </w:pPr>
            <w:r w:rsidRPr="004F3B01">
              <w:rPr>
                <w:sz w:val="16"/>
                <w:szCs w:val="16"/>
              </w:rPr>
              <w:t>42.161</w:t>
            </w:r>
          </w:p>
        </w:tc>
      </w:tr>
      <w:tr w:rsidR="00E674C1" w:rsidRPr="004F3B01" w14:paraId="280AFF0A" w14:textId="77777777" w:rsidTr="00E674C1">
        <w:tc>
          <w:tcPr>
            <w:tcW w:w="3964" w:type="dxa"/>
          </w:tcPr>
          <w:p w14:paraId="11CD1CB7" w14:textId="77777777" w:rsidR="00E674C1" w:rsidRPr="004F3B01" w:rsidRDefault="00E674C1" w:rsidP="00E674C1">
            <w:pPr>
              <w:rPr>
                <w:sz w:val="16"/>
                <w:szCs w:val="16"/>
              </w:rPr>
            </w:pPr>
            <w:r>
              <w:rPr>
                <w:sz w:val="16"/>
                <w:szCs w:val="16"/>
              </w:rPr>
              <w:t>Better functional ability</w:t>
            </w:r>
          </w:p>
        </w:tc>
        <w:tc>
          <w:tcPr>
            <w:tcW w:w="1134" w:type="dxa"/>
          </w:tcPr>
          <w:p w14:paraId="04D349DD" w14:textId="77777777" w:rsidR="00E674C1" w:rsidRPr="004F3B01" w:rsidRDefault="00E674C1" w:rsidP="00E674C1">
            <w:pPr>
              <w:rPr>
                <w:sz w:val="16"/>
                <w:szCs w:val="16"/>
              </w:rPr>
            </w:pPr>
            <w:r w:rsidRPr="004F3B01">
              <w:rPr>
                <w:sz w:val="16"/>
                <w:szCs w:val="16"/>
              </w:rPr>
              <w:t>6</w:t>
            </w:r>
          </w:p>
        </w:tc>
        <w:tc>
          <w:tcPr>
            <w:tcW w:w="1134" w:type="dxa"/>
          </w:tcPr>
          <w:p w14:paraId="38C54B4C" w14:textId="77777777" w:rsidR="00E674C1" w:rsidRPr="004F3B01" w:rsidRDefault="00E674C1" w:rsidP="00E674C1">
            <w:pPr>
              <w:rPr>
                <w:sz w:val="16"/>
                <w:szCs w:val="16"/>
              </w:rPr>
            </w:pPr>
            <w:r w:rsidRPr="004F3B01">
              <w:rPr>
                <w:sz w:val="16"/>
                <w:szCs w:val="16"/>
              </w:rPr>
              <w:t>862</w:t>
            </w:r>
          </w:p>
        </w:tc>
        <w:tc>
          <w:tcPr>
            <w:tcW w:w="851" w:type="dxa"/>
          </w:tcPr>
          <w:p w14:paraId="03E67C4D" w14:textId="77777777" w:rsidR="00E674C1" w:rsidRPr="004F3B01" w:rsidRDefault="00E674C1" w:rsidP="00E674C1">
            <w:pPr>
              <w:rPr>
                <w:sz w:val="16"/>
                <w:szCs w:val="16"/>
              </w:rPr>
            </w:pPr>
            <w:r w:rsidRPr="004F3B01">
              <w:rPr>
                <w:sz w:val="16"/>
                <w:szCs w:val="16"/>
              </w:rPr>
              <w:t>.082</w:t>
            </w:r>
          </w:p>
        </w:tc>
        <w:tc>
          <w:tcPr>
            <w:tcW w:w="1276" w:type="dxa"/>
          </w:tcPr>
          <w:p w14:paraId="3C3B59B5" w14:textId="77777777" w:rsidR="00E674C1" w:rsidRPr="004F3B01" w:rsidRDefault="00E674C1" w:rsidP="00E674C1">
            <w:pPr>
              <w:rPr>
                <w:sz w:val="16"/>
                <w:szCs w:val="16"/>
              </w:rPr>
            </w:pPr>
            <w:r w:rsidRPr="004F3B01">
              <w:rPr>
                <w:sz w:val="16"/>
                <w:szCs w:val="16"/>
              </w:rPr>
              <w:t>.008-.156</w:t>
            </w:r>
          </w:p>
        </w:tc>
        <w:tc>
          <w:tcPr>
            <w:tcW w:w="992" w:type="dxa"/>
          </w:tcPr>
          <w:p w14:paraId="4BED5663" w14:textId="77777777" w:rsidR="00E674C1" w:rsidRPr="004F3B01" w:rsidRDefault="00E674C1" w:rsidP="00E674C1">
            <w:pPr>
              <w:rPr>
                <w:sz w:val="16"/>
                <w:szCs w:val="16"/>
              </w:rPr>
            </w:pPr>
            <w:r w:rsidRPr="004F3B01">
              <w:rPr>
                <w:sz w:val="16"/>
                <w:szCs w:val="16"/>
              </w:rPr>
              <w:t>.0300</w:t>
            </w:r>
          </w:p>
        </w:tc>
        <w:tc>
          <w:tcPr>
            <w:tcW w:w="1134" w:type="dxa"/>
          </w:tcPr>
          <w:p w14:paraId="6B17E170" w14:textId="77777777" w:rsidR="00E674C1" w:rsidRPr="004F3B01" w:rsidRDefault="00E674C1" w:rsidP="00E674C1">
            <w:pPr>
              <w:rPr>
                <w:sz w:val="16"/>
                <w:szCs w:val="16"/>
              </w:rPr>
            </w:pPr>
            <w:r w:rsidRPr="004F3B01">
              <w:rPr>
                <w:sz w:val="16"/>
                <w:szCs w:val="16"/>
              </w:rPr>
              <w:t>5.544</w:t>
            </w:r>
          </w:p>
        </w:tc>
        <w:tc>
          <w:tcPr>
            <w:tcW w:w="1276" w:type="dxa"/>
          </w:tcPr>
          <w:p w14:paraId="0E307EDA" w14:textId="77777777" w:rsidR="00E674C1" w:rsidRPr="004F3B01" w:rsidRDefault="00E674C1" w:rsidP="00E674C1">
            <w:pPr>
              <w:rPr>
                <w:sz w:val="16"/>
                <w:szCs w:val="16"/>
              </w:rPr>
            </w:pPr>
            <w:r w:rsidRPr="004F3B01">
              <w:rPr>
                <w:sz w:val="16"/>
                <w:szCs w:val="16"/>
              </w:rPr>
              <w:t>.353</w:t>
            </w:r>
          </w:p>
        </w:tc>
        <w:tc>
          <w:tcPr>
            <w:tcW w:w="850" w:type="dxa"/>
          </w:tcPr>
          <w:p w14:paraId="757F19BB" w14:textId="77777777" w:rsidR="00E674C1" w:rsidRPr="004F3B01" w:rsidRDefault="00E674C1" w:rsidP="00E674C1">
            <w:pPr>
              <w:rPr>
                <w:sz w:val="16"/>
                <w:szCs w:val="16"/>
              </w:rPr>
            </w:pPr>
            <w:r w:rsidRPr="004F3B01">
              <w:rPr>
                <w:sz w:val="16"/>
                <w:szCs w:val="16"/>
              </w:rPr>
              <w:t>9.808</w:t>
            </w:r>
          </w:p>
        </w:tc>
      </w:tr>
      <w:tr w:rsidR="00E674C1" w:rsidRPr="004F3B01" w14:paraId="098443F8" w14:textId="77777777" w:rsidTr="00E674C1">
        <w:tc>
          <w:tcPr>
            <w:tcW w:w="3964" w:type="dxa"/>
          </w:tcPr>
          <w:p w14:paraId="48E6EFE2" w14:textId="77777777" w:rsidR="00E674C1" w:rsidRPr="004F3B01" w:rsidRDefault="00E674C1" w:rsidP="00E674C1">
            <w:pPr>
              <w:ind w:left="164"/>
              <w:rPr>
                <w:sz w:val="16"/>
                <w:szCs w:val="16"/>
              </w:rPr>
            </w:pPr>
            <w:r w:rsidRPr="004F3B01">
              <w:rPr>
                <w:sz w:val="16"/>
                <w:szCs w:val="16"/>
              </w:rPr>
              <w:t>Basic activities of daily living</w:t>
            </w:r>
          </w:p>
        </w:tc>
        <w:tc>
          <w:tcPr>
            <w:tcW w:w="1134" w:type="dxa"/>
          </w:tcPr>
          <w:p w14:paraId="5E8D955B" w14:textId="77777777" w:rsidR="00E674C1" w:rsidRPr="004F3B01" w:rsidRDefault="00E674C1" w:rsidP="00E674C1">
            <w:pPr>
              <w:rPr>
                <w:sz w:val="16"/>
                <w:szCs w:val="16"/>
              </w:rPr>
            </w:pPr>
            <w:r w:rsidRPr="004F3B01">
              <w:rPr>
                <w:sz w:val="16"/>
                <w:szCs w:val="16"/>
              </w:rPr>
              <w:t>6</w:t>
            </w:r>
          </w:p>
        </w:tc>
        <w:tc>
          <w:tcPr>
            <w:tcW w:w="1134" w:type="dxa"/>
          </w:tcPr>
          <w:p w14:paraId="78A79F3E" w14:textId="77777777" w:rsidR="00E674C1" w:rsidRPr="004F3B01" w:rsidRDefault="00E674C1" w:rsidP="00E674C1">
            <w:pPr>
              <w:rPr>
                <w:sz w:val="16"/>
                <w:szCs w:val="16"/>
              </w:rPr>
            </w:pPr>
            <w:r w:rsidRPr="004F3B01">
              <w:rPr>
                <w:sz w:val="16"/>
                <w:szCs w:val="16"/>
              </w:rPr>
              <w:t>862</w:t>
            </w:r>
          </w:p>
        </w:tc>
        <w:tc>
          <w:tcPr>
            <w:tcW w:w="851" w:type="dxa"/>
          </w:tcPr>
          <w:p w14:paraId="51950FE6" w14:textId="77777777" w:rsidR="00E674C1" w:rsidRPr="004F3B01" w:rsidRDefault="00E674C1" w:rsidP="00E674C1">
            <w:pPr>
              <w:rPr>
                <w:sz w:val="16"/>
                <w:szCs w:val="16"/>
              </w:rPr>
            </w:pPr>
            <w:r w:rsidRPr="004F3B01">
              <w:rPr>
                <w:sz w:val="16"/>
                <w:szCs w:val="16"/>
              </w:rPr>
              <w:t>.082</w:t>
            </w:r>
          </w:p>
        </w:tc>
        <w:tc>
          <w:tcPr>
            <w:tcW w:w="1276" w:type="dxa"/>
          </w:tcPr>
          <w:p w14:paraId="5E8FC67D" w14:textId="77777777" w:rsidR="00E674C1" w:rsidRPr="004F3B01" w:rsidRDefault="00E674C1" w:rsidP="00E674C1">
            <w:pPr>
              <w:rPr>
                <w:sz w:val="16"/>
                <w:szCs w:val="16"/>
              </w:rPr>
            </w:pPr>
            <w:r w:rsidRPr="004F3B01">
              <w:rPr>
                <w:sz w:val="16"/>
                <w:szCs w:val="16"/>
              </w:rPr>
              <w:t>.008-.156</w:t>
            </w:r>
          </w:p>
        </w:tc>
        <w:tc>
          <w:tcPr>
            <w:tcW w:w="992" w:type="dxa"/>
          </w:tcPr>
          <w:p w14:paraId="4CBEA4BE" w14:textId="77777777" w:rsidR="00E674C1" w:rsidRPr="004F3B01" w:rsidRDefault="00E674C1" w:rsidP="00E674C1">
            <w:pPr>
              <w:rPr>
                <w:sz w:val="16"/>
                <w:szCs w:val="16"/>
              </w:rPr>
            </w:pPr>
            <w:r w:rsidRPr="004F3B01">
              <w:rPr>
                <w:sz w:val="16"/>
                <w:szCs w:val="16"/>
              </w:rPr>
              <w:t>.0300</w:t>
            </w:r>
          </w:p>
        </w:tc>
        <w:tc>
          <w:tcPr>
            <w:tcW w:w="1134" w:type="dxa"/>
          </w:tcPr>
          <w:p w14:paraId="48C2E61D" w14:textId="77777777" w:rsidR="00E674C1" w:rsidRPr="004F3B01" w:rsidRDefault="00E674C1" w:rsidP="00E674C1">
            <w:pPr>
              <w:rPr>
                <w:sz w:val="16"/>
                <w:szCs w:val="16"/>
              </w:rPr>
            </w:pPr>
            <w:r w:rsidRPr="004F3B01">
              <w:rPr>
                <w:sz w:val="16"/>
                <w:szCs w:val="16"/>
              </w:rPr>
              <w:t>5.544</w:t>
            </w:r>
          </w:p>
        </w:tc>
        <w:tc>
          <w:tcPr>
            <w:tcW w:w="1276" w:type="dxa"/>
          </w:tcPr>
          <w:p w14:paraId="7802BF3F" w14:textId="77777777" w:rsidR="00E674C1" w:rsidRPr="004F3B01" w:rsidRDefault="00E674C1" w:rsidP="00E674C1">
            <w:pPr>
              <w:rPr>
                <w:sz w:val="16"/>
                <w:szCs w:val="16"/>
              </w:rPr>
            </w:pPr>
            <w:r w:rsidRPr="004F3B01">
              <w:rPr>
                <w:sz w:val="16"/>
                <w:szCs w:val="16"/>
              </w:rPr>
              <w:t>.353</w:t>
            </w:r>
          </w:p>
        </w:tc>
        <w:tc>
          <w:tcPr>
            <w:tcW w:w="850" w:type="dxa"/>
          </w:tcPr>
          <w:p w14:paraId="1C6FD67D" w14:textId="77777777" w:rsidR="00E674C1" w:rsidRPr="004F3B01" w:rsidRDefault="00E674C1" w:rsidP="00E674C1">
            <w:pPr>
              <w:rPr>
                <w:sz w:val="16"/>
                <w:szCs w:val="16"/>
              </w:rPr>
            </w:pPr>
            <w:r w:rsidRPr="004F3B01">
              <w:rPr>
                <w:sz w:val="16"/>
                <w:szCs w:val="16"/>
              </w:rPr>
              <w:t>9.808</w:t>
            </w:r>
          </w:p>
        </w:tc>
      </w:tr>
      <w:tr w:rsidR="00E674C1" w:rsidRPr="004F3B01" w14:paraId="53509309" w14:textId="77777777" w:rsidTr="00E674C1">
        <w:tc>
          <w:tcPr>
            <w:tcW w:w="3964" w:type="dxa"/>
          </w:tcPr>
          <w:p w14:paraId="32302A4E" w14:textId="77777777" w:rsidR="00E674C1" w:rsidRPr="004F3B01" w:rsidRDefault="00E674C1" w:rsidP="00E674C1">
            <w:pPr>
              <w:rPr>
                <w:sz w:val="16"/>
                <w:szCs w:val="16"/>
              </w:rPr>
            </w:pPr>
            <w:r w:rsidRPr="004F3B01">
              <w:rPr>
                <w:sz w:val="16"/>
                <w:szCs w:val="16"/>
              </w:rPr>
              <w:t>Depression</w:t>
            </w:r>
          </w:p>
        </w:tc>
        <w:tc>
          <w:tcPr>
            <w:tcW w:w="1134" w:type="dxa"/>
          </w:tcPr>
          <w:p w14:paraId="7CD3C86D" w14:textId="77777777" w:rsidR="00E674C1" w:rsidRPr="004F3B01" w:rsidRDefault="00E674C1" w:rsidP="00E674C1">
            <w:pPr>
              <w:rPr>
                <w:sz w:val="16"/>
                <w:szCs w:val="16"/>
              </w:rPr>
            </w:pPr>
            <w:r w:rsidRPr="004F3B01">
              <w:rPr>
                <w:sz w:val="16"/>
                <w:szCs w:val="16"/>
              </w:rPr>
              <w:t>5</w:t>
            </w:r>
          </w:p>
        </w:tc>
        <w:tc>
          <w:tcPr>
            <w:tcW w:w="1134" w:type="dxa"/>
          </w:tcPr>
          <w:p w14:paraId="63BCF27C" w14:textId="77777777" w:rsidR="00E674C1" w:rsidRPr="004F3B01" w:rsidRDefault="00E674C1" w:rsidP="00E674C1">
            <w:pPr>
              <w:rPr>
                <w:sz w:val="16"/>
                <w:szCs w:val="16"/>
              </w:rPr>
            </w:pPr>
            <w:r w:rsidRPr="004F3B01">
              <w:rPr>
                <w:sz w:val="16"/>
                <w:szCs w:val="16"/>
              </w:rPr>
              <w:t>583</w:t>
            </w:r>
          </w:p>
        </w:tc>
        <w:tc>
          <w:tcPr>
            <w:tcW w:w="851" w:type="dxa"/>
          </w:tcPr>
          <w:p w14:paraId="62AF66AC" w14:textId="77777777" w:rsidR="00E674C1" w:rsidRPr="004F3B01" w:rsidRDefault="00E674C1" w:rsidP="00E674C1">
            <w:pPr>
              <w:rPr>
                <w:sz w:val="16"/>
                <w:szCs w:val="16"/>
              </w:rPr>
            </w:pPr>
            <w:r>
              <w:rPr>
                <w:sz w:val="16"/>
                <w:szCs w:val="16"/>
              </w:rPr>
              <w:t>-</w:t>
            </w:r>
            <w:r w:rsidRPr="004F3B01">
              <w:rPr>
                <w:sz w:val="16"/>
                <w:szCs w:val="16"/>
              </w:rPr>
              <w:t>.347</w:t>
            </w:r>
          </w:p>
        </w:tc>
        <w:tc>
          <w:tcPr>
            <w:tcW w:w="1276" w:type="dxa"/>
          </w:tcPr>
          <w:p w14:paraId="7E02B656" w14:textId="77777777" w:rsidR="00E674C1" w:rsidRPr="004F3B01" w:rsidRDefault="00E674C1" w:rsidP="00E674C1">
            <w:pPr>
              <w:rPr>
                <w:sz w:val="16"/>
                <w:szCs w:val="16"/>
              </w:rPr>
            </w:pPr>
            <w:r w:rsidRPr="004F3B01">
              <w:rPr>
                <w:sz w:val="16"/>
                <w:szCs w:val="16"/>
              </w:rPr>
              <w:t>-.417</w:t>
            </w:r>
            <w:r>
              <w:rPr>
                <w:sz w:val="16"/>
                <w:szCs w:val="16"/>
              </w:rPr>
              <w:t>--</w:t>
            </w:r>
            <w:r w:rsidRPr="004F3B01">
              <w:rPr>
                <w:sz w:val="16"/>
                <w:szCs w:val="16"/>
              </w:rPr>
              <w:t>.272</w:t>
            </w:r>
          </w:p>
        </w:tc>
        <w:tc>
          <w:tcPr>
            <w:tcW w:w="992" w:type="dxa"/>
          </w:tcPr>
          <w:p w14:paraId="491A09FC" w14:textId="77777777" w:rsidR="00E674C1" w:rsidRPr="004F3B01" w:rsidRDefault="00E674C1" w:rsidP="00E674C1">
            <w:pPr>
              <w:rPr>
                <w:sz w:val="16"/>
                <w:szCs w:val="16"/>
              </w:rPr>
            </w:pPr>
            <w:r w:rsidRPr="004F3B01">
              <w:rPr>
                <w:sz w:val="16"/>
                <w:szCs w:val="16"/>
              </w:rPr>
              <w:t>&lt;.0001</w:t>
            </w:r>
          </w:p>
        </w:tc>
        <w:tc>
          <w:tcPr>
            <w:tcW w:w="1134" w:type="dxa"/>
          </w:tcPr>
          <w:p w14:paraId="06FDF56C" w14:textId="77777777" w:rsidR="00E674C1" w:rsidRPr="004F3B01" w:rsidRDefault="00E674C1" w:rsidP="00E674C1">
            <w:pPr>
              <w:rPr>
                <w:sz w:val="16"/>
                <w:szCs w:val="16"/>
              </w:rPr>
            </w:pPr>
            <w:r w:rsidRPr="004F3B01">
              <w:rPr>
                <w:sz w:val="16"/>
                <w:szCs w:val="16"/>
              </w:rPr>
              <w:t>3.665</w:t>
            </w:r>
          </w:p>
        </w:tc>
        <w:tc>
          <w:tcPr>
            <w:tcW w:w="1276" w:type="dxa"/>
          </w:tcPr>
          <w:p w14:paraId="57BCE0C9" w14:textId="77777777" w:rsidR="00E674C1" w:rsidRPr="004F3B01" w:rsidRDefault="00E674C1" w:rsidP="00E674C1">
            <w:pPr>
              <w:rPr>
                <w:sz w:val="16"/>
                <w:szCs w:val="16"/>
              </w:rPr>
            </w:pPr>
            <w:r w:rsidRPr="004F3B01">
              <w:rPr>
                <w:sz w:val="16"/>
                <w:szCs w:val="16"/>
              </w:rPr>
              <w:t>.453</w:t>
            </w:r>
          </w:p>
        </w:tc>
        <w:tc>
          <w:tcPr>
            <w:tcW w:w="850" w:type="dxa"/>
          </w:tcPr>
          <w:p w14:paraId="040873D6" w14:textId="77777777" w:rsidR="00E674C1" w:rsidRPr="004F3B01" w:rsidRDefault="00E674C1" w:rsidP="00E674C1">
            <w:pPr>
              <w:rPr>
                <w:sz w:val="16"/>
                <w:szCs w:val="16"/>
              </w:rPr>
            </w:pPr>
            <w:r w:rsidRPr="004F3B01">
              <w:rPr>
                <w:sz w:val="16"/>
                <w:szCs w:val="16"/>
              </w:rPr>
              <w:t>0</w:t>
            </w:r>
          </w:p>
        </w:tc>
      </w:tr>
      <w:tr w:rsidR="00E674C1" w:rsidRPr="004F3B01" w14:paraId="248D0368" w14:textId="77777777" w:rsidTr="00E674C1">
        <w:tc>
          <w:tcPr>
            <w:tcW w:w="3964" w:type="dxa"/>
          </w:tcPr>
          <w:p w14:paraId="5525A63F" w14:textId="77777777" w:rsidR="00E674C1" w:rsidRPr="004F3B01" w:rsidRDefault="00E674C1" w:rsidP="00E674C1">
            <w:pPr>
              <w:rPr>
                <w:sz w:val="16"/>
                <w:szCs w:val="16"/>
              </w:rPr>
            </w:pPr>
            <w:r w:rsidRPr="004F3B01">
              <w:rPr>
                <w:sz w:val="16"/>
                <w:szCs w:val="16"/>
              </w:rPr>
              <w:t>Neuropsychiatric symptoms/BPSD</w:t>
            </w:r>
          </w:p>
        </w:tc>
        <w:tc>
          <w:tcPr>
            <w:tcW w:w="1134" w:type="dxa"/>
          </w:tcPr>
          <w:p w14:paraId="2067A0E5" w14:textId="77777777" w:rsidR="00E674C1" w:rsidRPr="004F3B01" w:rsidRDefault="00E674C1" w:rsidP="00E674C1">
            <w:pPr>
              <w:rPr>
                <w:sz w:val="16"/>
                <w:szCs w:val="16"/>
              </w:rPr>
            </w:pPr>
            <w:r w:rsidRPr="004F3B01">
              <w:rPr>
                <w:sz w:val="16"/>
                <w:szCs w:val="16"/>
              </w:rPr>
              <w:t>5</w:t>
            </w:r>
          </w:p>
        </w:tc>
        <w:tc>
          <w:tcPr>
            <w:tcW w:w="1134" w:type="dxa"/>
          </w:tcPr>
          <w:p w14:paraId="42943B25" w14:textId="77777777" w:rsidR="00E674C1" w:rsidRPr="004F3B01" w:rsidRDefault="00E674C1" w:rsidP="00E674C1">
            <w:pPr>
              <w:rPr>
                <w:sz w:val="16"/>
                <w:szCs w:val="16"/>
              </w:rPr>
            </w:pPr>
            <w:r w:rsidRPr="004F3B01">
              <w:rPr>
                <w:sz w:val="16"/>
                <w:szCs w:val="16"/>
              </w:rPr>
              <w:t>1005</w:t>
            </w:r>
          </w:p>
        </w:tc>
        <w:tc>
          <w:tcPr>
            <w:tcW w:w="851" w:type="dxa"/>
          </w:tcPr>
          <w:p w14:paraId="4BADDEFF" w14:textId="77777777" w:rsidR="00E674C1" w:rsidRPr="004F3B01" w:rsidRDefault="00E674C1" w:rsidP="00E674C1">
            <w:pPr>
              <w:rPr>
                <w:sz w:val="16"/>
                <w:szCs w:val="16"/>
              </w:rPr>
            </w:pPr>
            <w:r>
              <w:rPr>
                <w:sz w:val="16"/>
                <w:szCs w:val="16"/>
              </w:rPr>
              <w:t>-</w:t>
            </w:r>
            <w:r w:rsidRPr="004F3B01">
              <w:rPr>
                <w:sz w:val="16"/>
                <w:szCs w:val="16"/>
              </w:rPr>
              <w:t>.295</w:t>
            </w:r>
          </w:p>
        </w:tc>
        <w:tc>
          <w:tcPr>
            <w:tcW w:w="1276" w:type="dxa"/>
          </w:tcPr>
          <w:p w14:paraId="6850AD55" w14:textId="77777777" w:rsidR="00E674C1" w:rsidRPr="004F3B01" w:rsidRDefault="00E674C1" w:rsidP="00E674C1">
            <w:pPr>
              <w:rPr>
                <w:sz w:val="16"/>
                <w:szCs w:val="16"/>
              </w:rPr>
            </w:pPr>
            <w:r w:rsidRPr="004F3B01">
              <w:rPr>
                <w:sz w:val="16"/>
                <w:szCs w:val="16"/>
              </w:rPr>
              <w:t>-.382</w:t>
            </w:r>
            <w:r>
              <w:rPr>
                <w:sz w:val="16"/>
                <w:szCs w:val="16"/>
              </w:rPr>
              <w:t>--</w:t>
            </w:r>
            <w:r w:rsidRPr="004F3B01">
              <w:rPr>
                <w:sz w:val="16"/>
                <w:szCs w:val="16"/>
              </w:rPr>
              <w:t>.203</w:t>
            </w:r>
          </w:p>
        </w:tc>
        <w:tc>
          <w:tcPr>
            <w:tcW w:w="992" w:type="dxa"/>
          </w:tcPr>
          <w:p w14:paraId="7A1687C4" w14:textId="77777777" w:rsidR="00E674C1" w:rsidRPr="004F3B01" w:rsidRDefault="00E674C1" w:rsidP="00E674C1">
            <w:pPr>
              <w:rPr>
                <w:sz w:val="16"/>
                <w:szCs w:val="16"/>
              </w:rPr>
            </w:pPr>
            <w:r w:rsidRPr="004F3B01">
              <w:rPr>
                <w:sz w:val="16"/>
                <w:szCs w:val="16"/>
              </w:rPr>
              <w:t>&lt;.0001</w:t>
            </w:r>
          </w:p>
        </w:tc>
        <w:tc>
          <w:tcPr>
            <w:tcW w:w="1134" w:type="dxa"/>
          </w:tcPr>
          <w:p w14:paraId="4D636E00" w14:textId="77777777" w:rsidR="00E674C1" w:rsidRPr="004F3B01" w:rsidRDefault="00E674C1" w:rsidP="00E674C1">
            <w:pPr>
              <w:rPr>
                <w:sz w:val="16"/>
                <w:szCs w:val="16"/>
              </w:rPr>
            </w:pPr>
            <w:r w:rsidRPr="004F3B01">
              <w:rPr>
                <w:sz w:val="16"/>
                <w:szCs w:val="16"/>
              </w:rPr>
              <w:t>8.874</w:t>
            </w:r>
          </w:p>
        </w:tc>
        <w:tc>
          <w:tcPr>
            <w:tcW w:w="1276" w:type="dxa"/>
          </w:tcPr>
          <w:p w14:paraId="7A7FE351" w14:textId="77777777" w:rsidR="00E674C1" w:rsidRPr="004F3B01" w:rsidRDefault="00E674C1" w:rsidP="00E674C1">
            <w:pPr>
              <w:rPr>
                <w:sz w:val="16"/>
                <w:szCs w:val="16"/>
              </w:rPr>
            </w:pPr>
            <w:r w:rsidRPr="004F3B01">
              <w:rPr>
                <w:sz w:val="16"/>
                <w:szCs w:val="16"/>
              </w:rPr>
              <w:t>.064</w:t>
            </w:r>
          </w:p>
        </w:tc>
        <w:tc>
          <w:tcPr>
            <w:tcW w:w="850" w:type="dxa"/>
          </w:tcPr>
          <w:p w14:paraId="17409B28" w14:textId="77777777" w:rsidR="00E674C1" w:rsidRPr="004F3B01" w:rsidRDefault="00E674C1" w:rsidP="00E674C1">
            <w:pPr>
              <w:rPr>
                <w:sz w:val="16"/>
                <w:szCs w:val="16"/>
              </w:rPr>
            </w:pPr>
            <w:r w:rsidRPr="004F3B01">
              <w:rPr>
                <w:sz w:val="16"/>
                <w:szCs w:val="16"/>
              </w:rPr>
              <w:t>54.926</w:t>
            </w:r>
          </w:p>
        </w:tc>
      </w:tr>
    </w:tbl>
    <w:p w14:paraId="50C87742"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35940DF2" w14:textId="77777777" w:rsidR="00E674C1" w:rsidRDefault="00E674C1" w:rsidP="00E674C1"/>
    <w:p w14:paraId="0BE7D722" w14:textId="77777777" w:rsidR="00E674C1" w:rsidRDefault="00E674C1" w:rsidP="00E674C1">
      <w:pPr>
        <w:spacing w:after="160" w:line="259" w:lineRule="auto"/>
        <w:rPr>
          <w:b/>
        </w:rPr>
      </w:pPr>
      <w:r>
        <w:rPr>
          <w:b/>
        </w:rPr>
        <w:br w:type="page"/>
      </w:r>
    </w:p>
    <w:p w14:paraId="5834DB23"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21d: Factors associated with proxy ratings of quality of life for the person with dementia made using the Dementia Quality of Life Questionnaire (DEMQOL) – factors pertaining to the person with dementia </w:t>
      </w:r>
    </w:p>
    <w:p w14:paraId="7EC7B8DC" w14:textId="77777777" w:rsidR="00E674C1" w:rsidRPr="00A402B9" w:rsidRDefault="00E674C1" w:rsidP="00E674C1">
      <w:pPr>
        <w:spacing w:line="259" w:lineRule="auto"/>
        <w:rPr>
          <w:b/>
        </w:rPr>
      </w:pPr>
    </w:p>
    <w:tbl>
      <w:tblPr>
        <w:tblStyle w:val="TableGrid"/>
        <w:tblW w:w="0" w:type="auto"/>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5695044B" w14:textId="77777777" w:rsidTr="00E674C1">
        <w:tc>
          <w:tcPr>
            <w:tcW w:w="3964" w:type="dxa"/>
          </w:tcPr>
          <w:p w14:paraId="4F0BC662" w14:textId="77777777" w:rsidR="00E674C1" w:rsidRPr="004F3B01" w:rsidRDefault="00E674C1" w:rsidP="00E674C1">
            <w:pPr>
              <w:rPr>
                <w:b/>
                <w:sz w:val="16"/>
                <w:szCs w:val="16"/>
              </w:rPr>
            </w:pPr>
            <w:r w:rsidRPr="004F3B01">
              <w:rPr>
                <w:b/>
                <w:sz w:val="16"/>
                <w:szCs w:val="16"/>
              </w:rPr>
              <w:t>Factor</w:t>
            </w:r>
          </w:p>
        </w:tc>
        <w:tc>
          <w:tcPr>
            <w:tcW w:w="1134" w:type="dxa"/>
          </w:tcPr>
          <w:p w14:paraId="11C67E30" w14:textId="77777777" w:rsidR="00E674C1" w:rsidRPr="004F3B01" w:rsidRDefault="00E674C1" w:rsidP="00E674C1">
            <w:pPr>
              <w:rPr>
                <w:b/>
                <w:sz w:val="16"/>
                <w:szCs w:val="16"/>
              </w:rPr>
            </w:pPr>
            <w:r>
              <w:rPr>
                <w:b/>
                <w:sz w:val="16"/>
                <w:szCs w:val="16"/>
              </w:rPr>
              <w:t>Number of studies</w:t>
            </w:r>
            <w:r w:rsidRPr="004F3B01">
              <w:rPr>
                <w:b/>
                <w:sz w:val="16"/>
                <w:szCs w:val="16"/>
              </w:rPr>
              <w:t xml:space="preserve"> </w:t>
            </w:r>
          </w:p>
        </w:tc>
        <w:tc>
          <w:tcPr>
            <w:tcW w:w="1134" w:type="dxa"/>
          </w:tcPr>
          <w:p w14:paraId="06E3B016" w14:textId="77777777" w:rsidR="00E674C1" w:rsidRPr="004F3B01" w:rsidRDefault="00E674C1" w:rsidP="00E674C1">
            <w:pPr>
              <w:rPr>
                <w:b/>
                <w:sz w:val="16"/>
                <w:szCs w:val="16"/>
              </w:rPr>
            </w:pPr>
            <w:r>
              <w:rPr>
                <w:b/>
                <w:sz w:val="16"/>
                <w:szCs w:val="16"/>
              </w:rPr>
              <w:t>Number of participants</w:t>
            </w:r>
          </w:p>
        </w:tc>
        <w:tc>
          <w:tcPr>
            <w:tcW w:w="851" w:type="dxa"/>
          </w:tcPr>
          <w:p w14:paraId="67E6FBC1" w14:textId="77777777" w:rsidR="00E674C1" w:rsidRPr="004F3B01" w:rsidRDefault="00E674C1" w:rsidP="00E674C1">
            <w:pPr>
              <w:rPr>
                <w:b/>
                <w:sz w:val="16"/>
                <w:szCs w:val="16"/>
              </w:rPr>
            </w:pPr>
            <w:r w:rsidRPr="004F3B01">
              <w:rPr>
                <w:b/>
                <w:sz w:val="16"/>
                <w:szCs w:val="16"/>
              </w:rPr>
              <w:t>r</w:t>
            </w:r>
          </w:p>
        </w:tc>
        <w:tc>
          <w:tcPr>
            <w:tcW w:w="1276" w:type="dxa"/>
          </w:tcPr>
          <w:p w14:paraId="23550B0F" w14:textId="77777777" w:rsidR="00E674C1" w:rsidRPr="004F3B01" w:rsidRDefault="00E674C1" w:rsidP="00E674C1">
            <w:pPr>
              <w:rPr>
                <w:b/>
                <w:sz w:val="16"/>
                <w:szCs w:val="16"/>
              </w:rPr>
            </w:pPr>
            <w:r w:rsidRPr="004F3B01">
              <w:rPr>
                <w:b/>
                <w:sz w:val="16"/>
                <w:szCs w:val="16"/>
              </w:rPr>
              <w:t>95% CI</w:t>
            </w:r>
          </w:p>
        </w:tc>
        <w:tc>
          <w:tcPr>
            <w:tcW w:w="992" w:type="dxa"/>
          </w:tcPr>
          <w:p w14:paraId="1096002A" w14:textId="77777777" w:rsidR="00E674C1" w:rsidRPr="004F3B01" w:rsidRDefault="00E674C1" w:rsidP="00E674C1">
            <w:pPr>
              <w:rPr>
                <w:b/>
                <w:sz w:val="16"/>
                <w:szCs w:val="16"/>
              </w:rPr>
            </w:pPr>
            <w:r w:rsidRPr="004F3B01">
              <w:rPr>
                <w:b/>
                <w:sz w:val="16"/>
                <w:szCs w:val="16"/>
              </w:rPr>
              <w:t>p</w:t>
            </w:r>
          </w:p>
        </w:tc>
        <w:tc>
          <w:tcPr>
            <w:tcW w:w="1134" w:type="dxa"/>
          </w:tcPr>
          <w:p w14:paraId="65910A32" w14:textId="77777777" w:rsidR="00E674C1" w:rsidRPr="004F3B01" w:rsidRDefault="00E674C1" w:rsidP="00E674C1">
            <w:pPr>
              <w:rPr>
                <w:b/>
                <w:sz w:val="16"/>
                <w:szCs w:val="16"/>
              </w:rPr>
            </w:pPr>
            <w:r>
              <w:rPr>
                <w:b/>
                <w:sz w:val="16"/>
                <w:szCs w:val="16"/>
              </w:rPr>
              <w:t xml:space="preserve">Cochran’s Q </w:t>
            </w:r>
          </w:p>
        </w:tc>
        <w:tc>
          <w:tcPr>
            <w:tcW w:w="1276" w:type="dxa"/>
          </w:tcPr>
          <w:p w14:paraId="08411030" w14:textId="77777777" w:rsidR="00E674C1" w:rsidRPr="004F3B01" w:rsidRDefault="00E674C1" w:rsidP="00E674C1">
            <w:pPr>
              <w:rPr>
                <w:b/>
                <w:sz w:val="16"/>
                <w:szCs w:val="16"/>
              </w:rPr>
            </w:pPr>
            <w:r>
              <w:rPr>
                <w:b/>
                <w:sz w:val="16"/>
                <w:szCs w:val="16"/>
              </w:rPr>
              <w:t>p value (Cochran’s Q)</w:t>
            </w:r>
          </w:p>
        </w:tc>
        <w:tc>
          <w:tcPr>
            <w:tcW w:w="850" w:type="dxa"/>
          </w:tcPr>
          <w:p w14:paraId="4316A3C1"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6A62B984" w14:textId="77777777" w:rsidTr="00E674C1">
        <w:tc>
          <w:tcPr>
            <w:tcW w:w="3964" w:type="dxa"/>
          </w:tcPr>
          <w:p w14:paraId="2DD2A1A4" w14:textId="77777777" w:rsidR="00E674C1" w:rsidRPr="004F3B01" w:rsidRDefault="00E674C1" w:rsidP="00E674C1">
            <w:pPr>
              <w:rPr>
                <w:sz w:val="16"/>
                <w:szCs w:val="16"/>
              </w:rPr>
            </w:pPr>
            <w:r>
              <w:rPr>
                <w:sz w:val="16"/>
                <w:szCs w:val="16"/>
              </w:rPr>
              <w:t>Older age</w:t>
            </w:r>
          </w:p>
        </w:tc>
        <w:tc>
          <w:tcPr>
            <w:tcW w:w="1134" w:type="dxa"/>
          </w:tcPr>
          <w:p w14:paraId="048FD5BE" w14:textId="77777777" w:rsidR="00E674C1" w:rsidRPr="004F3B01" w:rsidRDefault="00E674C1" w:rsidP="00E674C1">
            <w:pPr>
              <w:rPr>
                <w:sz w:val="16"/>
                <w:szCs w:val="16"/>
              </w:rPr>
            </w:pPr>
            <w:r w:rsidRPr="004F3B01">
              <w:rPr>
                <w:sz w:val="16"/>
                <w:szCs w:val="16"/>
              </w:rPr>
              <w:t>6</w:t>
            </w:r>
          </w:p>
        </w:tc>
        <w:tc>
          <w:tcPr>
            <w:tcW w:w="1134" w:type="dxa"/>
          </w:tcPr>
          <w:p w14:paraId="1D07803D" w14:textId="77777777" w:rsidR="00E674C1" w:rsidRPr="004F3B01" w:rsidRDefault="00E674C1" w:rsidP="00E674C1">
            <w:pPr>
              <w:rPr>
                <w:sz w:val="16"/>
                <w:szCs w:val="16"/>
              </w:rPr>
            </w:pPr>
            <w:r w:rsidRPr="004F3B01">
              <w:rPr>
                <w:sz w:val="16"/>
                <w:szCs w:val="16"/>
              </w:rPr>
              <w:t>826</w:t>
            </w:r>
          </w:p>
        </w:tc>
        <w:tc>
          <w:tcPr>
            <w:tcW w:w="851" w:type="dxa"/>
          </w:tcPr>
          <w:p w14:paraId="43CF7010" w14:textId="77777777" w:rsidR="00E674C1" w:rsidRPr="004F3B01" w:rsidRDefault="00E674C1" w:rsidP="00E674C1">
            <w:pPr>
              <w:rPr>
                <w:sz w:val="16"/>
                <w:szCs w:val="16"/>
              </w:rPr>
            </w:pPr>
            <w:r w:rsidRPr="004F3B01">
              <w:rPr>
                <w:sz w:val="16"/>
                <w:szCs w:val="16"/>
              </w:rPr>
              <w:t>.094</w:t>
            </w:r>
          </w:p>
        </w:tc>
        <w:tc>
          <w:tcPr>
            <w:tcW w:w="1276" w:type="dxa"/>
          </w:tcPr>
          <w:p w14:paraId="080AEFBB" w14:textId="77777777" w:rsidR="00E674C1" w:rsidRPr="004F3B01" w:rsidRDefault="00E674C1" w:rsidP="00E674C1">
            <w:pPr>
              <w:rPr>
                <w:sz w:val="16"/>
                <w:szCs w:val="16"/>
              </w:rPr>
            </w:pPr>
            <w:r w:rsidRPr="004F3B01">
              <w:rPr>
                <w:sz w:val="16"/>
                <w:szCs w:val="16"/>
              </w:rPr>
              <w:t>-.042-.227</w:t>
            </w:r>
          </w:p>
        </w:tc>
        <w:tc>
          <w:tcPr>
            <w:tcW w:w="992" w:type="dxa"/>
          </w:tcPr>
          <w:p w14:paraId="269B8B36" w14:textId="77777777" w:rsidR="00E674C1" w:rsidRPr="004F3B01" w:rsidRDefault="00E674C1" w:rsidP="00E674C1">
            <w:pPr>
              <w:rPr>
                <w:sz w:val="16"/>
                <w:szCs w:val="16"/>
              </w:rPr>
            </w:pPr>
            <w:r w:rsidRPr="004F3B01">
              <w:rPr>
                <w:sz w:val="16"/>
                <w:szCs w:val="16"/>
              </w:rPr>
              <w:t>.1753</w:t>
            </w:r>
          </w:p>
        </w:tc>
        <w:tc>
          <w:tcPr>
            <w:tcW w:w="1134" w:type="dxa"/>
          </w:tcPr>
          <w:p w14:paraId="38386BE3" w14:textId="77777777" w:rsidR="00E674C1" w:rsidRPr="004F3B01" w:rsidRDefault="00E674C1" w:rsidP="00E674C1">
            <w:pPr>
              <w:rPr>
                <w:sz w:val="16"/>
                <w:szCs w:val="16"/>
              </w:rPr>
            </w:pPr>
            <w:r w:rsidRPr="004F3B01">
              <w:rPr>
                <w:sz w:val="16"/>
                <w:szCs w:val="16"/>
              </w:rPr>
              <w:t>18.263</w:t>
            </w:r>
          </w:p>
        </w:tc>
        <w:tc>
          <w:tcPr>
            <w:tcW w:w="1276" w:type="dxa"/>
          </w:tcPr>
          <w:p w14:paraId="678FB210" w14:textId="77777777" w:rsidR="00E674C1" w:rsidRPr="004F3B01" w:rsidRDefault="00E674C1" w:rsidP="00E674C1">
            <w:pPr>
              <w:rPr>
                <w:sz w:val="16"/>
                <w:szCs w:val="16"/>
              </w:rPr>
            </w:pPr>
            <w:r w:rsidRPr="004F3B01">
              <w:rPr>
                <w:sz w:val="16"/>
                <w:szCs w:val="16"/>
              </w:rPr>
              <w:t>.003</w:t>
            </w:r>
          </w:p>
        </w:tc>
        <w:tc>
          <w:tcPr>
            <w:tcW w:w="850" w:type="dxa"/>
          </w:tcPr>
          <w:p w14:paraId="0EAEFE69" w14:textId="77777777" w:rsidR="00E674C1" w:rsidRPr="004F3B01" w:rsidRDefault="00E674C1" w:rsidP="00E674C1">
            <w:pPr>
              <w:rPr>
                <w:sz w:val="16"/>
                <w:szCs w:val="16"/>
              </w:rPr>
            </w:pPr>
            <w:r w:rsidRPr="004F3B01">
              <w:rPr>
                <w:sz w:val="16"/>
                <w:szCs w:val="16"/>
              </w:rPr>
              <w:t>72.622</w:t>
            </w:r>
          </w:p>
        </w:tc>
      </w:tr>
      <w:tr w:rsidR="00E674C1" w:rsidRPr="004F3B01" w14:paraId="349D791C" w14:textId="77777777" w:rsidTr="00E674C1">
        <w:tc>
          <w:tcPr>
            <w:tcW w:w="3964" w:type="dxa"/>
          </w:tcPr>
          <w:p w14:paraId="6873DFB5" w14:textId="77777777" w:rsidR="00E674C1" w:rsidRPr="004F3B01" w:rsidRDefault="00E674C1" w:rsidP="00E674C1">
            <w:pPr>
              <w:rPr>
                <w:sz w:val="16"/>
                <w:szCs w:val="16"/>
              </w:rPr>
            </w:pPr>
            <w:r>
              <w:rPr>
                <w:sz w:val="16"/>
                <w:szCs w:val="16"/>
              </w:rPr>
              <w:t>Higher scores on cognitive screening measures</w:t>
            </w:r>
          </w:p>
        </w:tc>
        <w:tc>
          <w:tcPr>
            <w:tcW w:w="1134" w:type="dxa"/>
          </w:tcPr>
          <w:p w14:paraId="405A0C07" w14:textId="77777777" w:rsidR="00E674C1" w:rsidRPr="004F3B01" w:rsidRDefault="00E674C1" w:rsidP="00E674C1">
            <w:pPr>
              <w:rPr>
                <w:sz w:val="16"/>
                <w:szCs w:val="16"/>
              </w:rPr>
            </w:pPr>
            <w:r w:rsidRPr="004F3B01">
              <w:rPr>
                <w:sz w:val="16"/>
                <w:szCs w:val="16"/>
              </w:rPr>
              <w:t>8</w:t>
            </w:r>
          </w:p>
        </w:tc>
        <w:tc>
          <w:tcPr>
            <w:tcW w:w="1134" w:type="dxa"/>
          </w:tcPr>
          <w:p w14:paraId="598C4A40" w14:textId="77777777" w:rsidR="00E674C1" w:rsidRPr="004F3B01" w:rsidRDefault="00E674C1" w:rsidP="00E674C1">
            <w:pPr>
              <w:rPr>
                <w:sz w:val="16"/>
                <w:szCs w:val="16"/>
              </w:rPr>
            </w:pPr>
            <w:r w:rsidRPr="004F3B01">
              <w:rPr>
                <w:sz w:val="16"/>
                <w:szCs w:val="16"/>
              </w:rPr>
              <w:t>875</w:t>
            </w:r>
          </w:p>
        </w:tc>
        <w:tc>
          <w:tcPr>
            <w:tcW w:w="851" w:type="dxa"/>
          </w:tcPr>
          <w:p w14:paraId="76094DB1" w14:textId="77777777" w:rsidR="00E674C1" w:rsidRPr="004F3B01" w:rsidRDefault="00E674C1" w:rsidP="00E674C1">
            <w:pPr>
              <w:rPr>
                <w:sz w:val="16"/>
                <w:szCs w:val="16"/>
              </w:rPr>
            </w:pPr>
            <w:r w:rsidRPr="004F3B01">
              <w:rPr>
                <w:sz w:val="16"/>
                <w:szCs w:val="16"/>
              </w:rPr>
              <w:t>.003</w:t>
            </w:r>
          </w:p>
        </w:tc>
        <w:tc>
          <w:tcPr>
            <w:tcW w:w="1276" w:type="dxa"/>
          </w:tcPr>
          <w:p w14:paraId="5DF67456" w14:textId="77777777" w:rsidR="00E674C1" w:rsidRPr="004F3B01" w:rsidRDefault="00E674C1" w:rsidP="00E674C1">
            <w:pPr>
              <w:rPr>
                <w:sz w:val="16"/>
                <w:szCs w:val="16"/>
              </w:rPr>
            </w:pPr>
            <w:r w:rsidRPr="004F3B01">
              <w:rPr>
                <w:sz w:val="16"/>
                <w:szCs w:val="16"/>
              </w:rPr>
              <w:t>-.086-.091</w:t>
            </w:r>
          </w:p>
        </w:tc>
        <w:tc>
          <w:tcPr>
            <w:tcW w:w="992" w:type="dxa"/>
          </w:tcPr>
          <w:p w14:paraId="52D9FCF4" w14:textId="77777777" w:rsidR="00E674C1" w:rsidRPr="004F3B01" w:rsidRDefault="00E674C1" w:rsidP="00E674C1">
            <w:pPr>
              <w:rPr>
                <w:sz w:val="16"/>
                <w:szCs w:val="16"/>
              </w:rPr>
            </w:pPr>
            <w:r w:rsidRPr="004F3B01">
              <w:rPr>
                <w:sz w:val="16"/>
                <w:szCs w:val="16"/>
              </w:rPr>
              <w:t>.9553</w:t>
            </w:r>
          </w:p>
        </w:tc>
        <w:tc>
          <w:tcPr>
            <w:tcW w:w="1134" w:type="dxa"/>
          </w:tcPr>
          <w:p w14:paraId="0FCA0432" w14:textId="77777777" w:rsidR="00E674C1" w:rsidRPr="004F3B01" w:rsidRDefault="00E674C1" w:rsidP="00E674C1">
            <w:pPr>
              <w:rPr>
                <w:sz w:val="16"/>
                <w:szCs w:val="16"/>
              </w:rPr>
            </w:pPr>
            <w:r w:rsidRPr="004F3B01">
              <w:rPr>
                <w:sz w:val="16"/>
                <w:szCs w:val="16"/>
              </w:rPr>
              <w:t>11.111</w:t>
            </w:r>
          </w:p>
        </w:tc>
        <w:tc>
          <w:tcPr>
            <w:tcW w:w="1276" w:type="dxa"/>
          </w:tcPr>
          <w:p w14:paraId="540FA6B0" w14:textId="77777777" w:rsidR="00E674C1" w:rsidRPr="004F3B01" w:rsidRDefault="00E674C1" w:rsidP="00E674C1">
            <w:pPr>
              <w:rPr>
                <w:sz w:val="16"/>
                <w:szCs w:val="16"/>
              </w:rPr>
            </w:pPr>
            <w:r w:rsidRPr="004F3B01">
              <w:rPr>
                <w:sz w:val="16"/>
                <w:szCs w:val="16"/>
              </w:rPr>
              <w:t>.134</w:t>
            </w:r>
          </w:p>
        </w:tc>
        <w:tc>
          <w:tcPr>
            <w:tcW w:w="850" w:type="dxa"/>
          </w:tcPr>
          <w:p w14:paraId="777A9470" w14:textId="77777777" w:rsidR="00E674C1" w:rsidRPr="004F3B01" w:rsidRDefault="00E674C1" w:rsidP="00E674C1">
            <w:pPr>
              <w:rPr>
                <w:sz w:val="16"/>
                <w:szCs w:val="16"/>
              </w:rPr>
            </w:pPr>
            <w:r w:rsidRPr="004F3B01">
              <w:rPr>
                <w:sz w:val="16"/>
                <w:szCs w:val="16"/>
              </w:rPr>
              <w:t>36.997</w:t>
            </w:r>
          </w:p>
        </w:tc>
      </w:tr>
      <w:tr w:rsidR="00E674C1" w:rsidRPr="004F3B01" w14:paraId="58468334" w14:textId="77777777" w:rsidTr="00E674C1">
        <w:tc>
          <w:tcPr>
            <w:tcW w:w="3964" w:type="dxa"/>
            <w:shd w:val="clear" w:color="auto" w:fill="auto"/>
          </w:tcPr>
          <w:p w14:paraId="183BFAB8" w14:textId="77777777" w:rsidR="00E674C1" w:rsidRPr="004F3B01" w:rsidRDefault="00E674C1" w:rsidP="00E674C1">
            <w:pPr>
              <w:ind w:left="171"/>
              <w:rPr>
                <w:sz w:val="16"/>
                <w:szCs w:val="16"/>
              </w:rPr>
            </w:pPr>
            <w:r w:rsidRPr="004F3B01">
              <w:rPr>
                <w:sz w:val="16"/>
                <w:szCs w:val="16"/>
              </w:rPr>
              <w:t>Mini-Mental State Examination</w:t>
            </w:r>
            <w:r>
              <w:rPr>
                <w:sz w:val="16"/>
                <w:szCs w:val="16"/>
              </w:rPr>
              <w:t>*</w:t>
            </w:r>
          </w:p>
        </w:tc>
        <w:tc>
          <w:tcPr>
            <w:tcW w:w="1134" w:type="dxa"/>
            <w:shd w:val="clear" w:color="auto" w:fill="auto"/>
          </w:tcPr>
          <w:p w14:paraId="500E2CA0" w14:textId="77777777" w:rsidR="00E674C1" w:rsidRPr="004F3B01" w:rsidRDefault="00E674C1" w:rsidP="00E674C1">
            <w:pPr>
              <w:rPr>
                <w:sz w:val="16"/>
                <w:szCs w:val="16"/>
              </w:rPr>
            </w:pPr>
            <w:r w:rsidRPr="004F3B01">
              <w:rPr>
                <w:sz w:val="16"/>
                <w:szCs w:val="16"/>
              </w:rPr>
              <w:t>8</w:t>
            </w:r>
          </w:p>
        </w:tc>
        <w:tc>
          <w:tcPr>
            <w:tcW w:w="1134" w:type="dxa"/>
            <w:shd w:val="clear" w:color="auto" w:fill="auto"/>
          </w:tcPr>
          <w:p w14:paraId="4AD2D06A" w14:textId="77777777" w:rsidR="00E674C1" w:rsidRPr="004F3B01" w:rsidRDefault="00E674C1" w:rsidP="00E674C1">
            <w:pPr>
              <w:rPr>
                <w:sz w:val="16"/>
                <w:szCs w:val="16"/>
              </w:rPr>
            </w:pPr>
            <w:r w:rsidRPr="004F3B01">
              <w:rPr>
                <w:sz w:val="16"/>
                <w:szCs w:val="16"/>
              </w:rPr>
              <w:t>875</w:t>
            </w:r>
          </w:p>
        </w:tc>
        <w:tc>
          <w:tcPr>
            <w:tcW w:w="851" w:type="dxa"/>
            <w:shd w:val="clear" w:color="auto" w:fill="auto"/>
          </w:tcPr>
          <w:p w14:paraId="149247A1" w14:textId="77777777" w:rsidR="00E674C1" w:rsidRPr="004F3B01" w:rsidRDefault="00E674C1" w:rsidP="00E674C1">
            <w:pPr>
              <w:rPr>
                <w:sz w:val="16"/>
                <w:szCs w:val="16"/>
              </w:rPr>
            </w:pPr>
            <w:r w:rsidRPr="004F3B01">
              <w:rPr>
                <w:sz w:val="16"/>
                <w:szCs w:val="16"/>
              </w:rPr>
              <w:t>.003</w:t>
            </w:r>
          </w:p>
        </w:tc>
        <w:tc>
          <w:tcPr>
            <w:tcW w:w="1276" w:type="dxa"/>
            <w:shd w:val="clear" w:color="auto" w:fill="auto"/>
          </w:tcPr>
          <w:p w14:paraId="4AD2AC27" w14:textId="77777777" w:rsidR="00E674C1" w:rsidRPr="004F3B01" w:rsidRDefault="00E674C1" w:rsidP="00E674C1">
            <w:pPr>
              <w:rPr>
                <w:sz w:val="16"/>
                <w:szCs w:val="16"/>
              </w:rPr>
            </w:pPr>
            <w:r w:rsidRPr="004F3B01">
              <w:rPr>
                <w:sz w:val="16"/>
                <w:szCs w:val="16"/>
              </w:rPr>
              <w:t>-.086-.091</w:t>
            </w:r>
          </w:p>
        </w:tc>
        <w:tc>
          <w:tcPr>
            <w:tcW w:w="992" w:type="dxa"/>
            <w:shd w:val="clear" w:color="auto" w:fill="auto"/>
          </w:tcPr>
          <w:p w14:paraId="0F2324A5" w14:textId="77777777" w:rsidR="00E674C1" w:rsidRPr="004F3B01" w:rsidRDefault="00E674C1" w:rsidP="00E674C1">
            <w:pPr>
              <w:rPr>
                <w:sz w:val="16"/>
                <w:szCs w:val="16"/>
              </w:rPr>
            </w:pPr>
            <w:r w:rsidRPr="004F3B01">
              <w:rPr>
                <w:sz w:val="16"/>
                <w:szCs w:val="16"/>
              </w:rPr>
              <w:t>.9553</w:t>
            </w:r>
          </w:p>
        </w:tc>
        <w:tc>
          <w:tcPr>
            <w:tcW w:w="1134" w:type="dxa"/>
            <w:shd w:val="clear" w:color="auto" w:fill="auto"/>
          </w:tcPr>
          <w:p w14:paraId="52418490" w14:textId="77777777" w:rsidR="00E674C1" w:rsidRPr="004F3B01" w:rsidRDefault="00E674C1" w:rsidP="00E674C1">
            <w:pPr>
              <w:rPr>
                <w:sz w:val="16"/>
                <w:szCs w:val="16"/>
              </w:rPr>
            </w:pPr>
            <w:r w:rsidRPr="004F3B01">
              <w:rPr>
                <w:sz w:val="16"/>
                <w:szCs w:val="16"/>
              </w:rPr>
              <w:t>11.111</w:t>
            </w:r>
          </w:p>
        </w:tc>
        <w:tc>
          <w:tcPr>
            <w:tcW w:w="1276" w:type="dxa"/>
            <w:shd w:val="clear" w:color="auto" w:fill="auto"/>
          </w:tcPr>
          <w:p w14:paraId="3687721D" w14:textId="77777777" w:rsidR="00E674C1" w:rsidRPr="004F3B01" w:rsidRDefault="00E674C1" w:rsidP="00E674C1">
            <w:pPr>
              <w:rPr>
                <w:sz w:val="16"/>
                <w:szCs w:val="16"/>
              </w:rPr>
            </w:pPr>
            <w:r w:rsidRPr="004F3B01">
              <w:rPr>
                <w:sz w:val="16"/>
                <w:szCs w:val="16"/>
              </w:rPr>
              <w:t>.134</w:t>
            </w:r>
          </w:p>
        </w:tc>
        <w:tc>
          <w:tcPr>
            <w:tcW w:w="850" w:type="dxa"/>
            <w:shd w:val="clear" w:color="auto" w:fill="auto"/>
          </w:tcPr>
          <w:p w14:paraId="0531884C" w14:textId="77777777" w:rsidR="00E674C1" w:rsidRPr="004F3B01" w:rsidRDefault="00E674C1" w:rsidP="00E674C1">
            <w:pPr>
              <w:rPr>
                <w:sz w:val="16"/>
                <w:szCs w:val="16"/>
              </w:rPr>
            </w:pPr>
            <w:r w:rsidRPr="004F3B01">
              <w:rPr>
                <w:sz w:val="16"/>
                <w:szCs w:val="16"/>
              </w:rPr>
              <w:t>36.997</w:t>
            </w:r>
          </w:p>
        </w:tc>
      </w:tr>
      <w:tr w:rsidR="00E674C1" w:rsidRPr="004F3B01" w14:paraId="1DE843B8" w14:textId="77777777" w:rsidTr="00E674C1">
        <w:tc>
          <w:tcPr>
            <w:tcW w:w="3964" w:type="dxa"/>
            <w:shd w:val="clear" w:color="auto" w:fill="auto"/>
          </w:tcPr>
          <w:p w14:paraId="2424598E" w14:textId="77777777" w:rsidR="00E674C1" w:rsidRPr="004F3B01" w:rsidRDefault="00E674C1" w:rsidP="00E674C1">
            <w:pPr>
              <w:rPr>
                <w:sz w:val="16"/>
                <w:szCs w:val="16"/>
              </w:rPr>
            </w:pPr>
            <w:r>
              <w:rPr>
                <w:sz w:val="16"/>
                <w:szCs w:val="16"/>
              </w:rPr>
              <w:t>Better functional ability</w:t>
            </w:r>
          </w:p>
        </w:tc>
        <w:tc>
          <w:tcPr>
            <w:tcW w:w="1134" w:type="dxa"/>
            <w:shd w:val="clear" w:color="auto" w:fill="auto"/>
          </w:tcPr>
          <w:p w14:paraId="218C5323" w14:textId="77777777" w:rsidR="00E674C1" w:rsidRPr="004F3B01" w:rsidRDefault="00E674C1" w:rsidP="00E674C1">
            <w:pPr>
              <w:rPr>
                <w:sz w:val="16"/>
                <w:szCs w:val="16"/>
              </w:rPr>
            </w:pPr>
            <w:r w:rsidRPr="004F3B01">
              <w:rPr>
                <w:sz w:val="16"/>
                <w:szCs w:val="16"/>
              </w:rPr>
              <w:t>8</w:t>
            </w:r>
          </w:p>
        </w:tc>
        <w:tc>
          <w:tcPr>
            <w:tcW w:w="1134" w:type="dxa"/>
            <w:shd w:val="clear" w:color="auto" w:fill="auto"/>
          </w:tcPr>
          <w:p w14:paraId="1F5E222F" w14:textId="77777777" w:rsidR="00E674C1" w:rsidRPr="004F3B01" w:rsidRDefault="00E674C1" w:rsidP="00E674C1">
            <w:pPr>
              <w:rPr>
                <w:sz w:val="16"/>
                <w:szCs w:val="16"/>
              </w:rPr>
            </w:pPr>
            <w:r w:rsidRPr="004F3B01">
              <w:rPr>
                <w:sz w:val="16"/>
                <w:szCs w:val="16"/>
              </w:rPr>
              <w:t>1134</w:t>
            </w:r>
          </w:p>
        </w:tc>
        <w:tc>
          <w:tcPr>
            <w:tcW w:w="851" w:type="dxa"/>
            <w:shd w:val="clear" w:color="auto" w:fill="auto"/>
          </w:tcPr>
          <w:p w14:paraId="79522EF3" w14:textId="77777777" w:rsidR="00E674C1" w:rsidRPr="004F3B01" w:rsidRDefault="00E674C1" w:rsidP="00E674C1">
            <w:pPr>
              <w:rPr>
                <w:sz w:val="16"/>
                <w:szCs w:val="16"/>
              </w:rPr>
            </w:pPr>
            <w:r w:rsidRPr="004F3B01">
              <w:rPr>
                <w:sz w:val="16"/>
                <w:szCs w:val="16"/>
              </w:rPr>
              <w:t>.097</w:t>
            </w:r>
          </w:p>
        </w:tc>
        <w:tc>
          <w:tcPr>
            <w:tcW w:w="1276" w:type="dxa"/>
            <w:shd w:val="clear" w:color="auto" w:fill="auto"/>
          </w:tcPr>
          <w:p w14:paraId="60E02439" w14:textId="77777777" w:rsidR="00E674C1" w:rsidRPr="004F3B01" w:rsidRDefault="00E674C1" w:rsidP="00E674C1">
            <w:pPr>
              <w:rPr>
                <w:sz w:val="16"/>
                <w:szCs w:val="16"/>
              </w:rPr>
            </w:pPr>
            <w:r w:rsidRPr="004F3B01">
              <w:rPr>
                <w:sz w:val="16"/>
                <w:szCs w:val="16"/>
              </w:rPr>
              <w:t>-.030-.220</w:t>
            </w:r>
          </w:p>
        </w:tc>
        <w:tc>
          <w:tcPr>
            <w:tcW w:w="992" w:type="dxa"/>
            <w:shd w:val="clear" w:color="auto" w:fill="auto"/>
          </w:tcPr>
          <w:p w14:paraId="11DA99F8" w14:textId="77777777" w:rsidR="00E674C1" w:rsidRPr="004F3B01" w:rsidRDefault="00E674C1" w:rsidP="00E674C1">
            <w:pPr>
              <w:rPr>
                <w:sz w:val="16"/>
                <w:szCs w:val="16"/>
              </w:rPr>
            </w:pPr>
            <w:r w:rsidRPr="004F3B01">
              <w:rPr>
                <w:sz w:val="16"/>
                <w:szCs w:val="16"/>
              </w:rPr>
              <w:t>.1334</w:t>
            </w:r>
          </w:p>
        </w:tc>
        <w:tc>
          <w:tcPr>
            <w:tcW w:w="1134" w:type="dxa"/>
            <w:shd w:val="clear" w:color="auto" w:fill="auto"/>
          </w:tcPr>
          <w:p w14:paraId="0A516ADB" w14:textId="77777777" w:rsidR="00E674C1" w:rsidRPr="004F3B01" w:rsidRDefault="00E674C1" w:rsidP="00E674C1">
            <w:pPr>
              <w:rPr>
                <w:sz w:val="16"/>
                <w:szCs w:val="16"/>
              </w:rPr>
            </w:pPr>
            <w:r w:rsidRPr="004F3B01">
              <w:rPr>
                <w:sz w:val="16"/>
                <w:szCs w:val="16"/>
              </w:rPr>
              <w:t>28.953</w:t>
            </w:r>
          </w:p>
        </w:tc>
        <w:tc>
          <w:tcPr>
            <w:tcW w:w="1276" w:type="dxa"/>
            <w:shd w:val="clear" w:color="auto" w:fill="auto"/>
          </w:tcPr>
          <w:p w14:paraId="707D0A07"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07F6B0C6" w14:textId="77777777" w:rsidR="00E674C1" w:rsidRPr="004F3B01" w:rsidRDefault="00E674C1" w:rsidP="00E674C1">
            <w:pPr>
              <w:rPr>
                <w:sz w:val="16"/>
                <w:szCs w:val="16"/>
              </w:rPr>
            </w:pPr>
            <w:r w:rsidRPr="004F3B01">
              <w:rPr>
                <w:sz w:val="16"/>
                <w:szCs w:val="16"/>
              </w:rPr>
              <w:t>75.823</w:t>
            </w:r>
          </w:p>
        </w:tc>
      </w:tr>
      <w:tr w:rsidR="00E674C1" w:rsidRPr="004F3B01" w14:paraId="78176E58" w14:textId="77777777" w:rsidTr="00E674C1">
        <w:tc>
          <w:tcPr>
            <w:tcW w:w="3964" w:type="dxa"/>
            <w:shd w:val="clear" w:color="auto" w:fill="auto"/>
          </w:tcPr>
          <w:p w14:paraId="727AAEA0" w14:textId="77777777" w:rsidR="00E674C1" w:rsidRPr="004F3B01" w:rsidRDefault="00E674C1" w:rsidP="00E674C1">
            <w:pPr>
              <w:ind w:left="174"/>
              <w:rPr>
                <w:sz w:val="16"/>
                <w:szCs w:val="16"/>
              </w:rPr>
            </w:pPr>
            <w:r w:rsidRPr="004F3B01">
              <w:rPr>
                <w:sz w:val="16"/>
                <w:szCs w:val="16"/>
              </w:rPr>
              <w:t>Basic activities of daily living</w:t>
            </w:r>
          </w:p>
        </w:tc>
        <w:tc>
          <w:tcPr>
            <w:tcW w:w="1134" w:type="dxa"/>
            <w:shd w:val="clear" w:color="auto" w:fill="auto"/>
          </w:tcPr>
          <w:p w14:paraId="678A2696"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39F72913" w14:textId="77777777" w:rsidR="00E674C1" w:rsidRPr="004F3B01" w:rsidRDefault="00E674C1" w:rsidP="00E674C1">
            <w:pPr>
              <w:rPr>
                <w:sz w:val="16"/>
                <w:szCs w:val="16"/>
              </w:rPr>
            </w:pPr>
            <w:r w:rsidRPr="004F3B01">
              <w:rPr>
                <w:sz w:val="16"/>
                <w:szCs w:val="16"/>
              </w:rPr>
              <w:t>727</w:t>
            </w:r>
          </w:p>
        </w:tc>
        <w:tc>
          <w:tcPr>
            <w:tcW w:w="851" w:type="dxa"/>
            <w:shd w:val="clear" w:color="auto" w:fill="auto"/>
          </w:tcPr>
          <w:p w14:paraId="59EF9CE9" w14:textId="77777777" w:rsidR="00E674C1" w:rsidRPr="004F3B01" w:rsidRDefault="00E674C1" w:rsidP="00E674C1">
            <w:pPr>
              <w:rPr>
                <w:sz w:val="16"/>
                <w:szCs w:val="16"/>
              </w:rPr>
            </w:pPr>
            <w:r w:rsidRPr="004F3B01">
              <w:rPr>
                <w:sz w:val="16"/>
                <w:szCs w:val="16"/>
              </w:rPr>
              <w:t>.041</w:t>
            </w:r>
          </w:p>
        </w:tc>
        <w:tc>
          <w:tcPr>
            <w:tcW w:w="1276" w:type="dxa"/>
            <w:shd w:val="clear" w:color="auto" w:fill="auto"/>
          </w:tcPr>
          <w:p w14:paraId="58637CC5" w14:textId="77777777" w:rsidR="00E674C1" w:rsidRPr="004F3B01" w:rsidRDefault="00E674C1" w:rsidP="00E674C1">
            <w:pPr>
              <w:rPr>
                <w:sz w:val="16"/>
                <w:szCs w:val="16"/>
              </w:rPr>
            </w:pPr>
            <w:r w:rsidRPr="004F3B01">
              <w:rPr>
                <w:sz w:val="16"/>
                <w:szCs w:val="16"/>
              </w:rPr>
              <w:t>-.033-.114</w:t>
            </w:r>
          </w:p>
        </w:tc>
        <w:tc>
          <w:tcPr>
            <w:tcW w:w="992" w:type="dxa"/>
            <w:shd w:val="clear" w:color="auto" w:fill="auto"/>
          </w:tcPr>
          <w:p w14:paraId="7BB68182" w14:textId="77777777" w:rsidR="00E674C1" w:rsidRPr="004F3B01" w:rsidRDefault="00E674C1" w:rsidP="00E674C1">
            <w:pPr>
              <w:rPr>
                <w:sz w:val="16"/>
                <w:szCs w:val="16"/>
              </w:rPr>
            </w:pPr>
            <w:r w:rsidRPr="004F3B01">
              <w:rPr>
                <w:sz w:val="16"/>
                <w:szCs w:val="16"/>
              </w:rPr>
              <w:t>.2753</w:t>
            </w:r>
          </w:p>
        </w:tc>
        <w:tc>
          <w:tcPr>
            <w:tcW w:w="1134" w:type="dxa"/>
            <w:shd w:val="clear" w:color="auto" w:fill="auto"/>
          </w:tcPr>
          <w:p w14:paraId="2393404E" w14:textId="77777777" w:rsidR="00E674C1" w:rsidRPr="004F3B01" w:rsidRDefault="00E674C1" w:rsidP="00E674C1">
            <w:pPr>
              <w:rPr>
                <w:sz w:val="16"/>
                <w:szCs w:val="16"/>
              </w:rPr>
            </w:pPr>
            <w:r w:rsidRPr="004F3B01">
              <w:rPr>
                <w:sz w:val="16"/>
                <w:szCs w:val="16"/>
              </w:rPr>
              <w:t>2.655</w:t>
            </w:r>
          </w:p>
        </w:tc>
        <w:tc>
          <w:tcPr>
            <w:tcW w:w="1276" w:type="dxa"/>
            <w:shd w:val="clear" w:color="auto" w:fill="auto"/>
          </w:tcPr>
          <w:p w14:paraId="6316AF59" w14:textId="77777777" w:rsidR="00E674C1" w:rsidRPr="004F3B01" w:rsidRDefault="00E674C1" w:rsidP="00E674C1">
            <w:pPr>
              <w:rPr>
                <w:sz w:val="16"/>
                <w:szCs w:val="16"/>
              </w:rPr>
            </w:pPr>
            <w:r w:rsidRPr="004F3B01">
              <w:rPr>
                <w:sz w:val="16"/>
                <w:szCs w:val="16"/>
              </w:rPr>
              <w:t>.617</w:t>
            </w:r>
          </w:p>
        </w:tc>
        <w:tc>
          <w:tcPr>
            <w:tcW w:w="850" w:type="dxa"/>
            <w:shd w:val="clear" w:color="auto" w:fill="auto"/>
          </w:tcPr>
          <w:p w14:paraId="7851E051" w14:textId="77777777" w:rsidR="00E674C1" w:rsidRPr="004F3B01" w:rsidRDefault="00E674C1" w:rsidP="00E674C1">
            <w:pPr>
              <w:rPr>
                <w:sz w:val="16"/>
                <w:szCs w:val="16"/>
              </w:rPr>
            </w:pPr>
            <w:r w:rsidRPr="004F3B01">
              <w:rPr>
                <w:sz w:val="16"/>
                <w:szCs w:val="16"/>
              </w:rPr>
              <w:t>0</w:t>
            </w:r>
          </w:p>
        </w:tc>
      </w:tr>
      <w:tr w:rsidR="00E674C1" w:rsidRPr="004F3B01" w14:paraId="217B55DA" w14:textId="77777777" w:rsidTr="00E674C1">
        <w:tc>
          <w:tcPr>
            <w:tcW w:w="3964" w:type="dxa"/>
            <w:shd w:val="clear" w:color="auto" w:fill="auto"/>
          </w:tcPr>
          <w:p w14:paraId="35F12DF7" w14:textId="77777777" w:rsidR="00E674C1" w:rsidRPr="004F3B01" w:rsidRDefault="00E674C1" w:rsidP="00E674C1">
            <w:pPr>
              <w:rPr>
                <w:sz w:val="16"/>
                <w:szCs w:val="16"/>
              </w:rPr>
            </w:pPr>
            <w:r w:rsidRPr="004F3B01">
              <w:rPr>
                <w:sz w:val="16"/>
                <w:szCs w:val="16"/>
              </w:rPr>
              <w:t>Depression</w:t>
            </w:r>
          </w:p>
        </w:tc>
        <w:tc>
          <w:tcPr>
            <w:tcW w:w="1134" w:type="dxa"/>
            <w:shd w:val="clear" w:color="auto" w:fill="auto"/>
          </w:tcPr>
          <w:p w14:paraId="007D2A49"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5CCBE5EB" w14:textId="77777777" w:rsidR="00E674C1" w:rsidRPr="004F3B01" w:rsidRDefault="00E674C1" w:rsidP="00E674C1">
            <w:pPr>
              <w:rPr>
                <w:sz w:val="16"/>
                <w:szCs w:val="16"/>
              </w:rPr>
            </w:pPr>
            <w:r w:rsidRPr="004F3B01">
              <w:rPr>
                <w:sz w:val="16"/>
                <w:szCs w:val="16"/>
              </w:rPr>
              <w:t>487</w:t>
            </w:r>
          </w:p>
        </w:tc>
        <w:tc>
          <w:tcPr>
            <w:tcW w:w="851" w:type="dxa"/>
            <w:shd w:val="clear" w:color="auto" w:fill="auto"/>
          </w:tcPr>
          <w:p w14:paraId="15405971" w14:textId="77777777" w:rsidR="00E674C1" w:rsidRPr="004F3B01" w:rsidRDefault="00E674C1" w:rsidP="00E674C1">
            <w:pPr>
              <w:rPr>
                <w:sz w:val="16"/>
                <w:szCs w:val="16"/>
              </w:rPr>
            </w:pPr>
            <w:r>
              <w:rPr>
                <w:sz w:val="16"/>
                <w:szCs w:val="16"/>
              </w:rPr>
              <w:t>-</w:t>
            </w:r>
            <w:r w:rsidRPr="004F3B01">
              <w:rPr>
                <w:sz w:val="16"/>
                <w:szCs w:val="16"/>
              </w:rPr>
              <w:t>.386</w:t>
            </w:r>
          </w:p>
        </w:tc>
        <w:tc>
          <w:tcPr>
            <w:tcW w:w="1276" w:type="dxa"/>
            <w:shd w:val="clear" w:color="auto" w:fill="auto"/>
          </w:tcPr>
          <w:p w14:paraId="60B406A9" w14:textId="77777777" w:rsidR="00E674C1" w:rsidRPr="004F3B01" w:rsidRDefault="00E674C1" w:rsidP="00E674C1">
            <w:pPr>
              <w:rPr>
                <w:sz w:val="16"/>
                <w:szCs w:val="16"/>
              </w:rPr>
            </w:pPr>
            <w:r w:rsidRPr="004F3B01">
              <w:rPr>
                <w:sz w:val="16"/>
                <w:szCs w:val="16"/>
              </w:rPr>
              <w:t>-.577</w:t>
            </w:r>
            <w:r>
              <w:rPr>
                <w:sz w:val="16"/>
                <w:szCs w:val="16"/>
              </w:rPr>
              <w:t>--</w:t>
            </w:r>
            <w:r w:rsidRPr="004F3B01">
              <w:rPr>
                <w:sz w:val="16"/>
                <w:szCs w:val="16"/>
              </w:rPr>
              <w:t>.155</w:t>
            </w:r>
          </w:p>
        </w:tc>
        <w:tc>
          <w:tcPr>
            <w:tcW w:w="992" w:type="dxa"/>
            <w:shd w:val="clear" w:color="auto" w:fill="auto"/>
          </w:tcPr>
          <w:p w14:paraId="75706D97" w14:textId="77777777" w:rsidR="00E674C1" w:rsidRPr="004F3B01" w:rsidRDefault="00E674C1" w:rsidP="00E674C1">
            <w:pPr>
              <w:rPr>
                <w:sz w:val="16"/>
                <w:szCs w:val="16"/>
              </w:rPr>
            </w:pPr>
            <w:r w:rsidRPr="004F3B01">
              <w:rPr>
                <w:sz w:val="16"/>
                <w:szCs w:val="16"/>
              </w:rPr>
              <w:t>.0015</w:t>
            </w:r>
          </w:p>
        </w:tc>
        <w:tc>
          <w:tcPr>
            <w:tcW w:w="1134" w:type="dxa"/>
            <w:shd w:val="clear" w:color="auto" w:fill="auto"/>
          </w:tcPr>
          <w:p w14:paraId="75291EC8" w14:textId="77777777" w:rsidR="00E674C1" w:rsidRPr="004F3B01" w:rsidRDefault="00E674C1" w:rsidP="00E674C1">
            <w:pPr>
              <w:rPr>
                <w:sz w:val="16"/>
                <w:szCs w:val="16"/>
              </w:rPr>
            </w:pPr>
            <w:r w:rsidRPr="004F3B01">
              <w:rPr>
                <w:sz w:val="16"/>
                <w:szCs w:val="16"/>
              </w:rPr>
              <w:t>26.266</w:t>
            </w:r>
          </w:p>
        </w:tc>
        <w:tc>
          <w:tcPr>
            <w:tcW w:w="1276" w:type="dxa"/>
            <w:shd w:val="clear" w:color="auto" w:fill="auto"/>
          </w:tcPr>
          <w:p w14:paraId="458ED245"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13258566" w14:textId="77777777" w:rsidR="00E674C1" w:rsidRPr="004F3B01" w:rsidRDefault="00E674C1" w:rsidP="00E674C1">
            <w:pPr>
              <w:rPr>
                <w:sz w:val="16"/>
                <w:szCs w:val="16"/>
              </w:rPr>
            </w:pPr>
            <w:r w:rsidRPr="004F3B01">
              <w:rPr>
                <w:sz w:val="16"/>
                <w:szCs w:val="16"/>
              </w:rPr>
              <w:t>84.771</w:t>
            </w:r>
          </w:p>
        </w:tc>
      </w:tr>
      <w:tr w:rsidR="00E674C1" w:rsidRPr="004F3B01" w14:paraId="5DE68774" w14:textId="77777777" w:rsidTr="00E674C1">
        <w:tc>
          <w:tcPr>
            <w:tcW w:w="3964" w:type="dxa"/>
            <w:shd w:val="clear" w:color="auto" w:fill="auto"/>
          </w:tcPr>
          <w:p w14:paraId="13993DBA" w14:textId="77777777" w:rsidR="00E674C1" w:rsidRPr="004F3B01" w:rsidRDefault="00E674C1" w:rsidP="00E674C1">
            <w:pPr>
              <w:rPr>
                <w:sz w:val="16"/>
                <w:szCs w:val="16"/>
              </w:rPr>
            </w:pPr>
            <w:r w:rsidRPr="004F3B01">
              <w:rPr>
                <w:sz w:val="16"/>
                <w:szCs w:val="16"/>
              </w:rPr>
              <w:t>Neuropsychiatric symptoms/BPSD</w:t>
            </w:r>
          </w:p>
        </w:tc>
        <w:tc>
          <w:tcPr>
            <w:tcW w:w="1134" w:type="dxa"/>
            <w:shd w:val="clear" w:color="auto" w:fill="auto"/>
          </w:tcPr>
          <w:p w14:paraId="78E1BE84" w14:textId="77777777" w:rsidR="00E674C1" w:rsidRPr="004F3B01" w:rsidRDefault="00E674C1" w:rsidP="00E674C1">
            <w:pPr>
              <w:rPr>
                <w:sz w:val="16"/>
                <w:szCs w:val="16"/>
              </w:rPr>
            </w:pPr>
            <w:r w:rsidRPr="004F3B01">
              <w:rPr>
                <w:sz w:val="16"/>
                <w:szCs w:val="16"/>
              </w:rPr>
              <w:t>7</w:t>
            </w:r>
          </w:p>
        </w:tc>
        <w:tc>
          <w:tcPr>
            <w:tcW w:w="1134" w:type="dxa"/>
            <w:shd w:val="clear" w:color="auto" w:fill="auto"/>
          </w:tcPr>
          <w:p w14:paraId="0756C5C4" w14:textId="77777777" w:rsidR="00E674C1" w:rsidRPr="004F3B01" w:rsidRDefault="00E674C1" w:rsidP="00E674C1">
            <w:pPr>
              <w:rPr>
                <w:sz w:val="16"/>
                <w:szCs w:val="16"/>
              </w:rPr>
            </w:pPr>
            <w:r w:rsidRPr="004F3B01">
              <w:rPr>
                <w:sz w:val="16"/>
                <w:szCs w:val="16"/>
              </w:rPr>
              <w:t>898</w:t>
            </w:r>
          </w:p>
        </w:tc>
        <w:tc>
          <w:tcPr>
            <w:tcW w:w="851" w:type="dxa"/>
            <w:shd w:val="clear" w:color="auto" w:fill="auto"/>
          </w:tcPr>
          <w:p w14:paraId="26EDB4C4" w14:textId="77777777" w:rsidR="00E674C1" w:rsidRPr="004F3B01" w:rsidRDefault="00E674C1" w:rsidP="00E674C1">
            <w:pPr>
              <w:rPr>
                <w:sz w:val="16"/>
                <w:szCs w:val="16"/>
              </w:rPr>
            </w:pPr>
            <w:r>
              <w:rPr>
                <w:sz w:val="16"/>
                <w:szCs w:val="16"/>
              </w:rPr>
              <w:t>-</w:t>
            </w:r>
            <w:r w:rsidRPr="004F3B01">
              <w:rPr>
                <w:sz w:val="16"/>
                <w:szCs w:val="16"/>
              </w:rPr>
              <w:t>.404</w:t>
            </w:r>
          </w:p>
        </w:tc>
        <w:tc>
          <w:tcPr>
            <w:tcW w:w="1276" w:type="dxa"/>
            <w:shd w:val="clear" w:color="auto" w:fill="auto"/>
          </w:tcPr>
          <w:p w14:paraId="083C7E66" w14:textId="77777777" w:rsidR="00E674C1" w:rsidRPr="004F3B01" w:rsidRDefault="00E674C1" w:rsidP="00E674C1">
            <w:pPr>
              <w:rPr>
                <w:sz w:val="16"/>
                <w:szCs w:val="16"/>
              </w:rPr>
            </w:pPr>
            <w:r w:rsidRPr="004F3B01">
              <w:rPr>
                <w:sz w:val="16"/>
                <w:szCs w:val="16"/>
              </w:rPr>
              <w:t>-.491</w:t>
            </w:r>
            <w:r>
              <w:rPr>
                <w:sz w:val="16"/>
                <w:szCs w:val="16"/>
              </w:rPr>
              <w:t>--</w:t>
            </w:r>
            <w:r w:rsidRPr="004F3B01">
              <w:rPr>
                <w:sz w:val="16"/>
                <w:szCs w:val="16"/>
              </w:rPr>
              <w:t>.311</w:t>
            </w:r>
          </w:p>
        </w:tc>
        <w:tc>
          <w:tcPr>
            <w:tcW w:w="992" w:type="dxa"/>
            <w:shd w:val="clear" w:color="auto" w:fill="auto"/>
          </w:tcPr>
          <w:p w14:paraId="13C9D591"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4112CC3B" w14:textId="77777777" w:rsidR="00E674C1" w:rsidRPr="004F3B01" w:rsidRDefault="00E674C1" w:rsidP="00E674C1">
            <w:pPr>
              <w:rPr>
                <w:sz w:val="16"/>
                <w:szCs w:val="16"/>
              </w:rPr>
            </w:pPr>
            <w:r w:rsidRPr="004F3B01">
              <w:rPr>
                <w:sz w:val="16"/>
                <w:szCs w:val="16"/>
              </w:rPr>
              <w:t>13.860</w:t>
            </w:r>
          </w:p>
        </w:tc>
        <w:tc>
          <w:tcPr>
            <w:tcW w:w="1276" w:type="dxa"/>
            <w:shd w:val="clear" w:color="auto" w:fill="auto"/>
          </w:tcPr>
          <w:p w14:paraId="0931C1E3" w14:textId="77777777" w:rsidR="00E674C1" w:rsidRPr="004F3B01" w:rsidRDefault="00E674C1" w:rsidP="00E674C1">
            <w:pPr>
              <w:rPr>
                <w:sz w:val="16"/>
                <w:szCs w:val="16"/>
              </w:rPr>
            </w:pPr>
            <w:r w:rsidRPr="004F3B01">
              <w:rPr>
                <w:sz w:val="16"/>
                <w:szCs w:val="16"/>
              </w:rPr>
              <w:t>.031</w:t>
            </w:r>
          </w:p>
        </w:tc>
        <w:tc>
          <w:tcPr>
            <w:tcW w:w="850" w:type="dxa"/>
            <w:shd w:val="clear" w:color="auto" w:fill="auto"/>
          </w:tcPr>
          <w:p w14:paraId="54E7DBC2" w14:textId="77777777" w:rsidR="00E674C1" w:rsidRPr="004F3B01" w:rsidRDefault="00E674C1" w:rsidP="00E674C1">
            <w:pPr>
              <w:rPr>
                <w:sz w:val="16"/>
                <w:szCs w:val="16"/>
              </w:rPr>
            </w:pPr>
            <w:r w:rsidRPr="004F3B01">
              <w:rPr>
                <w:sz w:val="16"/>
                <w:szCs w:val="16"/>
              </w:rPr>
              <w:t>56.711</w:t>
            </w:r>
          </w:p>
        </w:tc>
      </w:tr>
      <w:tr w:rsidR="00E674C1" w:rsidRPr="004F3B01" w14:paraId="5FDFC1FA" w14:textId="77777777" w:rsidTr="00E674C1">
        <w:tc>
          <w:tcPr>
            <w:tcW w:w="3964" w:type="dxa"/>
            <w:shd w:val="clear" w:color="auto" w:fill="auto"/>
          </w:tcPr>
          <w:p w14:paraId="6FE74F25" w14:textId="77777777" w:rsidR="00E674C1" w:rsidRPr="004F3B01" w:rsidRDefault="00E674C1" w:rsidP="00E674C1">
            <w:pPr>
              <w:ind w:left="171"/>
              <w:rPr>
                <w:sz w:val="16"/>
                <w:szCs w:val="16"/>
              </w:rPr>
            </w:pPr>
            <w:r w:rsidRPr="004F3B01">
              <w:rPr>
                <w:rStyle w:val="st"/>
                <w:sz w:val="16"/>
                <w:szCs w:val="16"/>
              </w:rPr>
              <w:t>Neuropsychiatric Inventory</w:t>
            </w:r>
            <w:r>
              <w:rPr>
                <w:rStyle w:val="st"/>
                <w:sz w:val="16"/>
                <w:szCs w:val="16"/>
              </w:rPr>
              <w:t>*</w:t>
            </w:r>
          </w:p>
        </w:tc>
        <w:tc>
          <w:tcPr>
            <w:tcW w:w="1134" w:type="dxa"/>
            <w:shd w:val="clear" w:color="auto" w:fill="auto"/>
          </w:tcPr>
          <w:p w14:paraId="17D42EC3" w14:textId="77777777" w:rsidR="00E674C1" w:rsidRPr="004F3B01" w:rsidRDefault="00E674C1" w:rsidP="00E674C1">
            <w:pPr>
              <w:rPr>
                <w:sz w:val="16"/>
                <w:szCs w:val="16"/>
              </w:rPr>
            </w:pPr>
            <w:r w:rsidRPr="004F3B01">
              <w:rPr>
                <w:sz w:val="16"/>
                <w:szCs w:val="16"/>
              </w:rPr>
              <w:t>7</w:t>
            </w:r>
          </w:p>
        </w:tc>
        <w:tc>
          <w:tcPr>
            <w:tcW w:w="1134" w:type="dxa"/>
            <w:shd w:val="clear" w:color="auto" w:fill="auto"/>
          </w:tcPr>
          <w:p w14:paraId="4212AD1B" w14:textId="77777777" w:rsidR="00E674C1" w:rsidRPr="004F3B01" w:rsidRDefault="00E674C1" w:rsidP="00E674C1">
            <w:pPr>
              <w:rPr>
                <w:sz w:val="16"/>
                <w:szCs w:val="16"/>
              </w:rPr>
            </w:pPr>
            <w:r w:rsidRPr="004F3B01">
              <w:rPr>
                <w:sz w:val="16"/>
                <w:szCs w:val="16"/>
              </w:rPr>
              <w:t>898</w:t>
            </w:r>
          </w:p>
        </w:tc>
        <w:tc>
          <w:tcPr>
            <w:tcW w:w="851" w:type="dxa"/>
            <w:shd w:val="clear" w:color="auto" w:fill="auto"/>
          </w:tcPr>
          <w:p w14:paraId="6187BC79" w14:textId="77777777" w:rsidR="00E674C1" w:rsidRPr="004F3B01" w:rsidRDefault="00E674C1" w:rsidP="00E674C1">
            <w:pPr>
              <w:rPr>
                <w:sz w:val="16"/>
                <w:szCs w:val="16"/>
              </w:rPr>
            </w:pPr>
            <w:r>
              <w:rPr>
                <w:sz w:val="16"/>
                <w:szCs w:val="16"/>
              </w:rPr>
              <w:t>-</w:t>
            </w:r>
            <w:r w:rsidRPr="004F3B01">
              <w:rPr>
                <w:sz w:val="16"/>
                <w:szCs w:val="16"/>
              </w:rPr>
              <w:t>.404</w:t>
            </w:r>
          </w:p>
        </w:tc>
        <w:tc>
          <w:tcPr>
            <w:tcW w:w="1276" w:type="dxa"/>
            <w:shd w:val="clear" w:color="auto" w:fill="auto"/>
          </w:tcPr>
          <w:p w14:paraId="2F565BBA" w14:textId="77777777" w:rsidR="00E674C1" w:rsidRPr="004F3B01" w:rsidRDefault="00E674C1" w:rsidP="00E674C1">
            <w:pPr>
              <w:rPr>
                <w:sz w:val="16"/>
                <w:szCs w:val="16"/>
              </w:rPr>
            </w:pPr>
            <w:r w:rsidRPr="004F3B01">
              <w:rPr>
                <w:sz w:val="16"/>
                <w:szCs w:val="16"/>
              </w:rPr>
              <w:t>-.491</w:t>
            </w:r>
            <w:r>
              <w:rPr>
                <w:sz w:val="16"/>
                <w:szCs w:val="16"/>
              </w:rPr>
              <w:t>--</w:t>
            </w:r>
            <w:r w:rsidRPr="004F3B01">
              <w:rPr>
                <w:sz w:val="16"/>
                <w:szCs w:val="16"/>
              </w:rPr>
              <w:t>.311</w:t>
            </w:r>
          </w:p>
        </w:tc>
        <w:tc>
          <w:tcPr>
            <w:tcW w:w="992" w:type="dxa"/>
            <w:shd w:val="clear" w:color="auto" w:fill="auto"/>
          </w:tcPr>
          <w:p w14:paraId="1F09CC62"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55F28EF6" w14:textId="77777777" w:rsidR="00E674C1" w:rsidRPr="004F3B01" w:rsidRDefault="00E674C1" w:rsidP="00E674C1">
            <w:pPr>
              <w:rPr>
                <w:sz w:val="16"/>
                <w:szCs w:val="16"/>
              </w:rPr>
            </w:pPr>
            <w:r w:rsidRPr="004F3B01">
              <w:rPr>
                <w:sz w:val="16"/>
                <w:szCs w:val="16"/>
              </w:rPr>
              <w:t>13.860</w:t>
            </w:r>
          </w:p>
        </w:tc>
        <w:tc>
          <w:tcPr>
            <w:tcW w:w="1276" w:type="dxa"/>
            <w:shd w:val="clear" w:color="auto" w:fill="auto"/>
          </w:tcPr>
          <w:p w14:paraId="55635885" w14:textId="77777777" w:rsidR="00E674C1" w:rsidRPr="004F3B01" w:rsidRDefault="00E674C1" w:rsidP="00E674C1">
            <w:pPr>
              <w:rPr>
                <w:sz w:val="16"/>
                <w:szCs w:val="16"/>
              </w:rPr>
            </w:pPr>
            <w:r w:rsidRPr="004F3B01">
              <w:rPr>
                <w:sz w:val="16"/>
                <w:szCs w:val="16"/>
              </w:rPr>
              <w:t>.031</w:t>
            </w:r>
          </w:p>
        </w:tc>
        <w:tc>
          <w:tcPr>
            <w:tcW w:w="850" w:type="dxa"/>
            <w:shd w:val="clear" w:color="auto" w:fill="auto"/>
          </w:tcPr>
          <w:p w14:paraId="5F47C865" w14:textId="77777777" w:rsidR="00E674C1" w:rsidRPr="004F3B01" w:rsidRDefault="00E674C1" w:rsidP="00E674C1">
            <w:pPr>
              <w:rPr>
                <w:sz w:val="16"/>
                <w:szCs w:val="16"/>
              </w:rPr>
            </w:pPr>
            <w:r w:rsidRPr="004F3B01">
              <w:rPr>
                <w:sz w:val="16"/>
                <w:szCs w:val="16"/>
              </w:rPr>
              <w:t>56.711</w:t>
            </w:r>
          </w:p>
        </w:tc>
      </w:tr>
    </w:tbl>
    <w:p w14:paraId="26217441"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C75B2AF" w14:textId="77777777" w:rsidR="00E674C1" w:rsidRDefault="00E674C1" w:rsidP="00E674C1"/>
    <w:p w14:paraId="0B1F8527" w14:textId="77777777" w:rsidR="00407CC2" w:rsidRDefault="00407CC2" w:rsidP="00E674C1"/>
    <w:p w14:paraId="7A54D1F1" w14:textId="77777777" w:rsidR="00E674C1" w:rsidRPr="00FA02CE" w:rsidRDefault="00E674C1" w:rsidP="00E674C1">
      <w:pPr>
        <w:spacing w:line="259" w:lineRule="auto"/>
        <w:rPr>
          <w:b/>
          <w:sz w:val="20"/>
          <w:szCs w:val="20"/>
        </w:rPr>
      </w:pPr>
      <w:r w:rsidRPr="00FA02CE">
        <w:rPr>
          <w:b/>
          <w:sz w:val="20"/>
          <w:szCs w:val="20"/>
        </w:rPr>
        <w:t xml:space="preserve">Supplementary Table 21e: Factors associated with proxy ratings of quality of life for the person with dementia made using dementia-specific quality of life measures – factors pertaining to the person with dementia </w:t>
      </w:r>
    </w:p>
    <w:p w14:paraId="2306F9D2" w14:textId="77777777" w:rsidR="00E674C1" w:rsidRPr="00A402B9"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0F562326" w14:textId="77777777" w:rsidTr="00E674C1">
        <w:tc>
          <w:tcPr>
            <w:tcW w:w="3964" w:type="dxa"/>
          </w:tcPr>
          <w:p w14:paraId="5DAABD16"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7A24DFFD" w14:textId="77777777" w:rsidR="00E674C1" w:rsidRPr="004F3B01" w:rsidRDefault="00E674C1" w:rsidP="00E674C1">
            <w:pPr>
              <w:rPr>
                <w:b/>
                <w:sz w:val="16"/>
                <w:szCs w:val="16"/>
              </w:rPr>
            </w:pPr>
            <w:r>
              <w:rPr>
                <w:b/>
                <w:sz w:val="16"/>
                <w:szCs w:val="16"/>
              </w:rPr>
              <w:t>Number of studies</w:t>
            </w:r>
          </w:p>
        </w:tc>
        <w:tc>
          <w:tcPr>
            <w:tcW w:w="1134" w:type="dxa"/>
          </w:tcPr>
          <w:p w14:paraId="73B1D56F" w14:textId="77777777" w:rsidR="00E674C1" w:rsidRPr="004F3B01" w:rsidRDefault="00E674C1" w:rsidP="00E674C1">
            <w:pPr>
              <w:rPr>
                <w:b/>
                <w:sz w:val="16"/>
                <w:szCs w:val="16"/>
              </w:rPr>
            </w:pPr>
            <w:r>
              <w:rPr>
                <w:b/>
                <w:sz w:val="16"/>
                <w:szCs w:val="16"/>
              </w:rPr>
              <w:t>Number of participants</w:t>
            </w:r>
          </w:p>
        </w:tc>
        <w:tc>
          <w:tcPr>
            <w:tcW w:w="851" w:type="dxa"/>
          </w:tcPr>
          <w:p w14:paraId="0855EC27" w14:textId="77777777" w:rsidR="00E674C1" w:rsidRPr="004F3B01" w:rsidRDefault="00E674C1" w:rsidP="00E674C1">
            <w:pPr>
              <w:rPr>
                <w:b/>
                <w:sz w:val="16"/>
                <w:szCs w:val="16"/>
              </w:rPr>
            </w:pPr>
            <w:r w:rsidRPr="004F3B01">
              <w:rPr>
                <w:b/>
                <w:sz w:val="16"/>
                <w:szCs w:val="16"/>
              </w:rPr>
              <w:t>r</w:t>
            </w:r>
          </w:p>
        </w:tc>
        <w:tc>
          <w:tcPr>
            <w:tcW w:w="1276" w:type="dxa"/>
          </w:tcPr>
          <w:p w14:paraId="63514C23" w14:textId="77777777" w:rsidR="00E674C1" w:rsidRPr="004F3B01" w:rsidRDefault="00E674C1" w:rsidP="00E674C1">
            <w:pPr>
              <w:rPr>
                <w:b/>
                <w:sz w:val="16"/>
                <w:szCs w:val="16"/>
              </w:rPr>
            </w:pPr>
            <w:r w:rsidRPr="004F3B01">
              <w:rPr>
                <w:b/>
                <w:sz w:val="16"/>
                <w:szCs w:val="16"/>
              </w:rPr>
              <w:t>95% CI</w:t>
            </w:r>
          </w:p>
        </w:tc>
        <w:tc>
          <w:tcPr>
            <w:tcW w:w="992" w:type="dxa"/>
          </w:tcPr>
          <w:p w14:paraId="40E2CEDB" w14:textId="77777777" w:rsidR="00E674C1" w:rsidRPr="004F3B01" w:rsidRDefault="00E674C1" w:rsidP="00E674C1">
            <w:pPr>
              <w:rPr>
                <w:b/>
                <w:sz w:val="16"/>
                <w:szCs w:val="16"/>
              </w:rPr>
            </w:pPr>
            <w:r w:rsidRPr="004F3B01">
              <w:rPr>
                <w:b/>
                <w:sz w:val="16"/>
                <w:szCs w:val="16"/>
              </w:rPr>
              <w:t>p</w:t>
            </w:r>
          </w:p>
        </w:tc>
        <w:tc>
          <w:tcPr>
            <w:tcW w:w="1134" w:type="dxa"/>
          </w:tcPr>
          <w:p w14:paraId="58266FDD" w14:textId="77777777" w:rsidR="00E674C1" w:rsidRPr="004F3B01" w:rsidRDefault="00E674C1" w:rsidP="00E674C1">
            <w:pPr>
              <w:rPr>
                <w:b/>
                <w:sz w:val="16"/>
                <w:szCs w:val="16"/>
              </w:rPr>
            </w:pPr>
            <w:r>
              <w:rPr>
                <w:b/>
                <w:sz w:val="16"/>
                <w:szCs w:val="16"/>
              </w:rPr>
              <w:t xml:space="preserve">Cochran’s Q </w:t>
            </w:r>
          </w:p>
        </w:tc>
        <w:tc>
          <w:tcPr>
            <w:tcW w:w="1276" w:type="dxa"/>
          </w:tcPr>
          <w:p w14:paraId="559E55FD" w14:textId="77777777" w:rsidR="00E674C1" w:rsidRPr="004F3B01" w:rsidRDefault="00E674C1" w:rsidP="00E674C1">
            <w:pPr>
              <w:rPr>
                <w:b/>
                <w:sz w:val="16"/>
                <w:szCs w:val="16"/>
              </w:rPr>
            </w:pPr>
            <w:r>
              <w:rPr>
                <w:b/>
                <w:sz w:val="16"/>
                <w:szCs w:val="16"/>
              </w:rPr>
              <w:t>p value (Cochran’s Q)</w:t>
            </w:r>
          </w:p>
        </w:tc>
        <w:tc>
          <w:tcPr>
            <w:tcW w:w="850" w:type="dxa"/>
          </w:tcPr>
          <w:p w14:paraId="3655A98C"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1E0F47D7" w14:textId="77777777" w:rsidTr="00E674C1">
        <w:tc>
          <w:tcPr>
            <w:tcW w:w="3964" w:type="dxa"/>
          </w:tcPr>
          <w:p w14:paraId="768F20A0" w14:textId="77777777" w:rsidR="00E674C1" w:rsidRPr="004F3B01" w:rsidRDefault="00E674C1" w:rsidP="00E674C1">
            <w:pPr>
              <w:rPr>
                <w:sz w:val="16"/>
                <w:szCs w:val="16"/>
              </w:rPr>
            </w:pPr>
            <w:r>
              <w:rPr>
                <w:sz w:val="16"/>
                <w:szCs w:val="16"/>
              </w:rPr>
              <w:t>Older age</w:t>
            </w:r>
          </w:p>
        </w:tc>
        <w:tc>
          <w:tcPr>
            <w:tcW w:w="1134" w:type="dxa"/>
          </w:tcPr>
          <w:p w14:paraId="6BE38053" w14:textId="77777777" w:rsidR="00E674C1" w:rsidRPr="004F3B01" w:rsidRDefault="00E674C1" w:rsidP="00E674C1">
            <w:pPr>
              <w:rPr>
                <w:sz w:val="16"/>
                <w:szCs w:val="16"/>
              </w:rPr>
            </w:pPr>
            <w:r w:rsidRPr="004F3B01">
              <w:rPr>
                <w:sz w:val="16"/>
                <w:szCs w:val="16"/>
              </w:rPr>
              <w:t>14</w:t>
            </w:r>
          </w:p>
        </w:tc>
        <w:tc>
          <w:tcPr>
            <w:tcW w:w="1134" w:type="dxa"/>
          </w:tcPr>
          <w:p w14:paraId="11BEE711" w14:textId="77777777" w:rsidR="00E674C1" w:rsidRPr="004F3B01" w:rsidRDefault="00E674C1" w:rsidP="00E674C1">
            <w:pPr>
              <w:rPr>
                <w:sz w:val="16"/>
                <w:szCs w:val="16"/>
              </w:rPr>
            </w:pPr>
            <w:r w:rsidRPr="004F3B01">
              <w:rPr>
                <w:sz w:val="16"/>
                <w:szCs w:val="16"/>
              </w:rPr>
              <w:t>2243</w:t>
            </w:r>
          </w:p>
        </w:tc>
        <w:tc>
          <w:tcPr>
            <w:tcW w:w="851" w:type="dxa"/>
          </w:tcPr>
          <w:p w14:paraId="63B334D7" w14:textId="77777777" w:rsidR="00E674C1" w:rsidRPr="004F3B01" w:rsidRDefault="00E674C1" w:rsidP="00E674C1">
            <w:pPr>
              <w:rPr>
                <w:sz w:val="16"/>
                <w:szCs w:val="16"/>
              </w:rPr>
            </w:pPr>
            <w:r>
              <w:rPr>
                <w:sz w:val="16"/>
                <w:szCs w:val="16"/>
              </w:rPr>
              <w:t>-</w:t>
            </w:r>
            <w:r w:rsidRPr="004F3B01">
              <w:rPr>
                <w:sz w:val="16"/>
                <w:szCs w:val="16"/>
              </w:rPr>
              <w:t>.016</w:t>
            </w:r>
          </w:p>
        </w:tc>
        <w:tc>
          <w:tcPr>
            <w:tcW w:w="1276" w:type="dxa"/>
          </w:tcPr>
          <w:p w14:paraId="6CFF08C0" w14:textId="77777777" w:rsidR="00E674C1" w:rsidRPr="004F3B01" w:rsidRDefault="00E674C1" w:rsidP="00E674C1">
            <w:pPr>
              <w:rPr>
                <w:sz w:val="16"/>
                <w:szCs w:val="16"/>
              </w:rPr>
            </w:pPr>
            <w:r w:rsidRPr="004F3B01">
              <w:rPr>
                <w:sz w:val="16"/>
                <w:szCs w:val="16"/>
              </w:rPr>
              <w:t>-.118-.087</w:t>
            </w:r>
          </w:p>
        </w:tc>
        <w:tc>
          <w:tcPr>
            <w:tcW w:w="992" w:type="dxa"/>
          </w:tcPr>
          <w:p w14:paraId="0EFF9621" w14:textId="77777777" w:rsidR="00E674C1" w:rsidRPr="004F3B01" w:rsidRDefault="00E674C1" w:rsidP="00E674C1">
            <w:pPr>
              <w:rPr>
                <w:sz w:val="16"/>
                <w:szCs w:val="16"/>
              </w:rPr>
            </w:pPr>
            <w:r w:rsidRPr="004F3B01">
              <w:rPr>
                <w:sz w:val="16"/>
                <w:szCs w:val="16"/>
              </w:rPr>
              <w:t>.7643</w:t>
            </w:r>
          </w:p>
        </w:tc>
        <w:tc>
          <w:tcPr>
            <w:tcW w:w="1134" w:type="dxa"/>
          </w:tcPr>
          <w:p w14:paraId="7E2F2482" w14:textId="77777777" w:rsidR="00E674C1" w:rsidRPr="004F3B01" w:rsidRDefault="00E674C1" w:rsidP="00E674C1">
            <w:pPr>
              <w:rPr>
                <w:sz w:val="16"/>
                <w:szCs w:val="16"/>
              </w:rPr>
            </w:pPr>
            <w:r w:rsidRPr="004F3B01">
              <w:rPr>
                <w:sz w:val="16"/>
                <w:szCs w:val="16"/>
              </w:rPr>
              <w:t>71.886</w:t>
            </w:r>
          </w:p>
        </w:tc>
        <w:tc>
          <w:tcPr>
            <w:tcW w:w="1276" w:type="dxa"/>
          </w:tcPr>
          <w:p w14:paraId="71989C17" w14:textId="77777777" w:rsidR="00E674C1" w:rsidRPr="004F3B01" w:rsidRDefault="00E674C1" w:rsidP="00E674C1">
            <w:pPr>
              <w:rPr>
                <w:sz w:val="16"/>
                <w:szCs w:val="16"/>
              </w:rPr>
            </w:pPr>
            <w:r w:rsidRPr="004F3B01">
              <w:rPr>
                <w:sz w:val="16"/>
                <w:szCs w:val="16"/>
              </w:rPr>
              <w:t>&lt;.001</w:t>
            </w:r>
          </w:p>
        </w:tc>
        <w:tc>
          <w:tcPr>
            <w:tcW w:w="850" w:type="dxa"/>
          </w:tcPr>
          <w:p w14:paraId="06A90AC8" w14:textId="77777777" w:rsidR="00E674C1" w:rsidRPr="004F3B01" w:rsidRDefault="00E674C1" w:rsidP="00E674C1">
            <w:pPr>
              <w:rPr>
                <w:sz w:val="16"/>
                <w:szCs w:val="16"/>
              </w:rPr>
            </w:pPr>
            <w:r w:rsidRPr="004F3B01">
              <w:rPr>
                <w:sz w:val="16"/>
                <w:szCs w:val="16"/>
              </w:rPr>
              <w:t>81.916</w:t>
            </w:r>
          </w:p>
        </w:tc>
      </w:tr>
      <w:tr w:rsidR="00E674C1" w:rsidRPr="004F3B01" w14:paraId="600DA49E" w14:textId="77777777" w:rsidTr="00E674C1">
        <w:tc>
          <w:tcPr>
            <w:tcW w:w="3964" w:type="dxa"/>
          </w:tcPr>
          <w:p w14:paraId="4B43CAE3" w14:textId="77777777" w:rsidR="00E674C1" w:rsidRPr="004F3B01" w:rsidRDefault="00E674C1" w:rsidP="00E674C1">
            <w:pPr>
              <w:rPr>
                <w:sz w:val="16"/>
                <w:szCs w:val="16"/>
              </w:rPr>
            </w:pPr>
            <w:r>
              <w:rPr>
                <w:sz w:val="16"/>
                <w:szCs w:val="16"/>
              </w:rPr>
              <w:t>Female gender</w:t>
            </w:r>
          </w:p>
        </w:tc>
        <w:tc>
          <w:tcPr>
            <w:tcW w:w="1134" w:type="dxa"/>
          </w:tcPr>
          <w:p w14:paraId="02CB40C2" w14:textId="77777777" w:rsidR="00E674C1" w:rsidRPr="004F3B01" w:rsidRDefault="00E674C1" w:rsidP="00E674C1">
            <w:pPr>
              <w:rPr>
                <w:sz w:val="16"/>
                <w:szCs w:val="16"/>
              </w:rPr>
            </w:pPr>
            <w:r w:rsidRPr="004F3B01">
              <w:rPr>
                <w:sz w:val="16"/>
                <w:szCs w:val="16"/>
              </w:rPr>
              <w:t>11</w:t>
            </w:r>
          </w:p>
        </w:tc>
        <w:tc>
          <w:tcPr>
            <w:tcW w:w="1134" w:type="dxa"/>
          </w:tcPr>
          <w:p w14:paraId="4A80013B" w14:textId="77777777" w:rsidR="00E674C1" w:rsidRPr="004F3B01" w:rsidRDefault="00E674C1" w:rsidP="00E674C1">
            <w:pPr>
              <w:rPr>
                <w:sz w:val="16"/>
                <w:szCs w:val="16"/>
              </w:rPr>
            </w:pPr>
            <w:r w:rsidRPr="004F3B01">
              <w:rPr>
                <w:sz w:val="16"/>
                <w:szCs w:val="16"/>
              </w:rPr>
              <w:t>1832</w:t>
            </w:r>
          </w:p>
        </w:tc>
        <w:tc>
          <w:tcPr>
            <w:tcW w:w="851" w:type="dxa"/>
          </w:tcPr>
          <w:p w14:paraId="2BBC1B77" w14:textId="77777777" w:rsidR="00E674C1" w:rsidRPr="004F3B01" w:rsidRDefault="00E674C1" w:rsidP="00E674C1">
            <w:pPr>
              <w:rPr>
                <w:sz w:val="16"/>
                <w:szCs w:val="16"/>
              </w:rPr>
            </w:pPr>
            <w:r w:rsidRPr="004F3B01">
              <w:rPr>
                <w:sz w:val="16"/>
                <w:szCs w:val="16"/>
              </w:rPr>
              <w:t>.037</w:t>
            </w:r>
          </w:p>
        </w:tc>
        <w:tc>
          <w:tcPr>
            <w:tcW w:w="1276" w:type="dxa"/>
          </w:tcPr>
          <w:p w14:paraId="6A766557" w14:textId="77777777" w:rsidR="00E674C1" w:rsidRPr="004F3B01" w:rsidRDefault="00E674C1" w:rsidP="00E674C1">
            <w:pPr>
              <w:rPr>
                <w:sz w:val="16"/>
                <w:szCs w:val="16"/>
              </w:rPr>
            </w:pPr>
            <w:r w:rsidRPr="004F3B01">
              <w:rPr>
                <w:sz w:val="16"/>
                <w:szCs w:val="16"/>
              </w:rPr>
              <w:t>-.009-.083</w:t>
            </w:r>
          </w:p>
        </w:tc>
        <w:tc>
          <w:tcPr>
            <w:tcW w:w="992" w:type="dxa"/>
          </w:tcPr>
          <w:p w14:paraId="5B1AB4E3" w14:textId="77777777" w:rsidR="00E674C1" w:rsidRPr="004F3B01" w:rsidRDefault="00E674C1" w:rsidP="00E674C1">
            <w:pPr>
              <w:rPr>
                <w:sz w:val="16"/>
                <w:szCs w:val="16"/>
              </w:rPr>
            </w:pPr>
            <w:r w:rsidRPr="004F3B01">
              <w:rPr>
                <w:sz w:val="16"/>
                <w:szCs w:val="16"/>
              </w:rPr>
              <w:t>.1184</w:t>
            </w:r>
          </w:p>
        </w:tc>
        <w:tc>
          <w:tcPr>
            <w:tcW w:w="1134" w:type="dxa"/>
          </w:tcPr>
          <w:p w14:paraId="2A9A5317" w14:textId="77777777" w:rsidR="00E674C1" w:rsidRPr="004F3B01" w:rsidRDefault="00E674C1" w:rsidP="00E674C1">
            <w:pPr>
              <w:rPr>
                <w:sz w:val="16"/>
                <w:szCs w:val="16"/>
              </w:rPr>
            </w:pPr>
            <w:r w:rsidRPr="004F3B01">
              <w:rPr>
                <w:sz w:val="16"/>
                <w:szCs w:val="16"/>
              </w:rPr>
              <w:t>3.351</w:t>
            </w:r>
          </w:p>
        </w:tc>
        <w:tc>
          <w:tcPr>
            <w:tcW w:w="1276" w:type="dxa"/>
          </w:tcPr>
          <w:p w14:paraId="7D725F09" w14:textId="77777777" w:rsidR="00E674C1" w:rsidRPr="004F3B01" w:rsidRDefault="00E674C1" w:rsidP="00E674C1">
            <w:pPr>
              <w:rPr>
                <w:sz w:val="16"/>
                <w:szCs w:val="16"/>
              </w:rPr>
            </w:pPr>
            <w:r w:rsidRPr="004F3B01">
              <w:rPr>
                <w:sz w:val="16"/>
                <w:szCs w:val="16"/>
              </w:rPr>
              <w:t>.972</w:t>
            </w:r>
          </w:p>
        </w:tc>
        <w:tc>
          <w:tcPr>
            <w:tcW w:w="850" w:type="dxa"/>
          </w:tcPr>
          <w:p w14:paraId="27B4D9A0" w14:textId="77777777" w:rsidR="00E674C1" w:rsidRPr="004F3B01" w:rsidRDefault="00E674C1" w:rsidP="00E674C1">
            <w:pPr>
              <w:rPr>
                <w:sz w:val="16"/>
                <w:szCs w:val="16"/>
              </w:rPr>
            </w:pPr>
            <w:r w:rsidRPr="004F3B01">
              <w:rPr>
                <w:sz w:val="16"/>
                <w:szCs w:val="16"/>
              </w:rPr>
              <w:t>0</w:t>
            </w:r>
          </w:p>
        </w:tc>
      </w:tr>
      <w:tr w:rsidR="00E674C1" w:rsidRPr="004F3B01" w14:paraId="040C25B4" w14:textId="77777777" w:rsidTr="00E674C1">
        <w:tc>
          <w:tcPr>
            <w:tcW w:w="3964" w:type="dxa"/>
          </w:tcPr>
          <w:p w14:paraId="067124E8" w14:textId="77777777" w:rsidR="00E674C1" w:rsidRPr="004F3B01" w:rsidRDefault="00E674C1" w:rsidP="00E674C1">
            <w:pPr>
              <w:rPr>
                <w:sz w:val="16"/>
                <w:szCs w:val="16"/>
              </w:rPr>
            </w:pPr>
            <w:r w:rsidRPr="004F3B01">
              <w:rPr>
                <w:sz w:val="16"/>
                <w:szCs w:val="16"/>
              </w:rPr>
              <w:t>More advanced dementia</w:t>
            </w:r>
          </w:p>
        </w:tc>
        <w:tc>
          <w:tcPr>
            <w:tcW w:w="1134" w:type="dxa"/>
          </w:tcPr>
          <w:p w14:paraId="3DA19426" w14:textId="77777777" w:rsidR="00E674C1" w:rsidRPr="004F3B01" w:rsidRDefault="00E674C1" w:rsidP="00E674C1">
            <w:pPr>
              <w:rPr>
                <w:sz w:val="16"/>
                <w:szCs w:val="16"/>
              </w:rPr>
            </w:pPr>
            <w:r w:rsidRPr="004F3B01">
              <w:rPr>
                <w:sz w:val="16"/>
                <w:szCs w:val="16"/>
              </w:rPr>
              <w:t>7</w:t>
            </w:r>
          </w:p>
        </w:tc>
        <w:tc>
          <w:tcPr>
            <w:tcW w:w="1134" w:type="dxa"/>
          </w:tcPr>
          <w:p w14:paraId="7ABD54A9" w14:textId="77777777" w:rsidR="00E674C1" w:rsidRPr="004F3B01" w:rsidRDefault="00E674C1" w:rsidP="00E674C1">
            <w:pPr>
              <w:rPr>
                <w:sz w:val="16"/>
                <w:szCs w:val="16"/>
              </w:rPr>
            </w:pPr>
            <w:r w:rsidRPr="004F3B01">
              <w:rPr>
                <w:sz w:val="16"/>
                <w:szCs w:val="16"/>
              </w:rPr>
              <w:t>1381</w:t>
            </w:r>
          </w:p>
        </w:tc>
        <w:tc>
          <w:tcPr>
            <w:tcW w:w="851" w:type="dxa"/>
          </w:tcPr>
          <w:p w14:paraId="4C65D5F3" w14:textId="77777777" w:rsidR="00E674C1" w:rsidRPr="004F3B01" w:rsidRDefault="00E674C1" w:rsidP="00E674C1">
            <w:pPr>
              <w:rPr>
                <w:sz w:val="16"/>
                <w:szCs w:val="16"/>
              </w:rPr>
            </w:pPr>
            <w:r>
              <w:rPr>
                <w:sz w:val="16"/>
                <w:szCs w:val="16"/>
              </w:rPr>
              <w:t>-</w:t>
            </w:r>
            <w:r w:rsidRPr="004F3B01">
              <w:rPr>
                <w:sz w:val="16"/>
                <w:szCs w:val="16"/>
              </w:rPr>
              <w:t>.307</w:t>
            </w:r>
          </w:p>
        </w:tc>
        <w:tc>
          <w:tcPr>
            <w:tcW w:w="1276" w:type="dxa"/>
          </w:tcPr>
          <w:p w14:paraId="79CD9D2C" w14:textId="77777777" w:rsidR="00E674C1" w:rsidRPr="004F3B01" w:rsidRDefault="00E674C1" w:rsidP="00E674C1">
            <w:pPr>
              <w:rPr>
                <w:sz w:val="16"/>
                <w:szCs w:val="16"/>
              </w:rPr>
            </w:pPr>
            <w:r w:rsidRPr="004F3B01">
              <w:rPr>
                <w:sz w:val="16"/>
                <w:szCs w:val="16"/>
              </w:rPr>
              <w:t>-.425</w:t>
            </w:r>
            <w:r>
              <w:rPr>
                <w:sz w:val="16"/>
                <w:szCs w:val="16"/>
              </w:rPr>
              <w:t>--</w:t>
            </w:r>
            <w:r w:rsidRPr="004F3B01">
              <w:rPr>
                <w:sz w:val="16"/>
                <w:szCs w:val="16"/>
              </w:rPr>
              <w:t>.179</w:t>
            </w:r>
          </w:p>
        </w:tc>
        <w:tc>
          <w:tcPr>
            <w:tcW w:w="992" w:type="dxa"/>
          </w:tcPr>
          <w:p w14:paraId="60138F47" w14:textId="77777777" w:rsidR="00E674C1" w:rsidRPr="004F3B01" w:rsidRDefault="00E674C1" w:rsidP="00E674C1">
            <w:pPr>
              <w:rPr>
                <w:sz w:val="16"/>
                <w:szCs w:val="16"/>
              </w:rPr>
            </w:pPr>
            <w:r w:rsidRPr="004F3B01">
              <w:rPr>
                <w:sz w:val="16"/>
                <w:szCs w:val="16"/>
              </w:rPr>
              <w:t>&lt;.0001</w:t>
            </w:r>
          </w:p>
        </w:tc>
        <w:tc>
          <w:tcPr>
            <w:tcW w:w="1134" w:type="dxa"/>
          </w:tcPr>
          <w:p w14:paraId="696C7F04" w14:textId="77777777" w:rsidR="00E674C1" w:rsidRPr="004F3B01" w:rsidRDefault="00E674C1" w:rsidP="00E674C1">
            <w:pPr>
              <w:rPr>
                <w:sz w:val="16"/>
                <w:szCs w:val="16"/>
              </w:rPr>
            </w:pPr>
            <w:r w:rsidRPr="004F3B01">
              <w:rPr>
                <w:sz w:val="16"/>
                <w:szCs w:val="16"/>
              </w:rPr>
              <w:t>35.663</w:t>
            </w:r>
          </w:p>
        </w:tc>
        <w:tc>
          <w:tcPr>
            <w:tcW w:w="1276" w:type="dxa"/>
          </w:tcPr>
          <w:p w14:paraId="0251AFB2" w14:textId="77777777" w:rsidR="00E674C1" w:rsidRPr="004F3B01" w:rsidRDefault="00E674C1" w:rsidP="00E674C1">
            <w:pPr>
              <w:rPr>
                <w:sz w:val="16"/>
                <w:szCs w:val="16"/>
              </w:rPr>
            </w:pPr>
            <w:r w:rsidRPr="004F3B01">
              <w:rPr>
                <w:sz w:val="16"/>
                <w:szCs w:val="16"/>
              </w:rPr>
              <w:t>&lt;.001</w:t>
            </w:r>
          </w:p>
        </w:tc>
        <w:tc>
          <w:tcPr>
            <w:tcW w:w="850" w:type="dxa"/>
          </w:tcPr>
          <w:p w14:paraId="12CE0114" w14:textId="77777777" w:rsidR="00E674C1" w:rsidRPr="004F3B01" w:rsidRDefault="00E674C1" w:rsidP="00E674C1">
            <w:pPr>
              <w:rPr>
                <w:sz w:val="16"/>
                <w:szCs w:val="16"/>
              </w:rPr>
            </w:pPr>
            <w:r w:rsidRPr="004F3B01">
              <w:rPr>
                <w:sz w:val="16"/>
                <w:szCs w:val="16"/>
              </w:rPr>
              <w:t>83.176</w:t>
            </w:r>
          </w:p>
        </w:tc>
      </w:tr>
      <w:tr w:rsidR="00E674C1" w:rsidRPr="004F3B01" w14:paraId="0EF3DD42" w14:textId="77777777" w:rsidTr="00E674C1">
        <w:tc>
          <w:tcPr>
            <w:tcW w:w="3964" w:type="dxa"/>
          </w:tcPr>
          <w:p w14:paraId="610F0ECE" w14:textId="77777777" w:rsidR="00E674C1" w:rsidRPr="004F3B01" w:rsidRDefault="00E674C1" w:rsidP="00E674C1">
            <w:pPr>
              <w:rPr>
                <w:sz w:val="16"/>
                <w:szCs w:val="16"/>
              </w:rPr>
            </w:pPr>
            <w:r>
              <w:rPr>
                <w:sz w:val="16"/>
                <w:szCs w:val="16"/>
              </w:rPr>
              <w:t>Higher scores on cognitive screening measures</w:t>
            </w:r>
          </w:p>
        </w:tc>
        <w:tc>
          <w:tcPr>
            <w:tcW w:w="1134" w:type="dxa"/>
          </w:tcPr>
          <w:p w14:paraId="19B7D951" w14:textId="77777777" w:rsidR="00E674C1" w:rsidRPr="004F3B01" w:rsidRDefault="00E674C1" w:rsidP="00E674C1">
            <w:pPr>
              <w:rPr>
                <w:sz w:val="16"/>
                <w:szCs w:val="16"/>
              </w:rPr>
            </w:pPr>
            <w:r w:rsidRPr="004F3B01">
              <w:rPr>
                <w:sz w:val="16"/>
                <w:szCs w:val="16"/>
              </w:rPr>
              <w:t>15</w:t>
            </w:r>
          </w:p>
        </w:tc>
        <w:tc>
          <w:tcPr>
            <w:tcW w:w="1134" w:type="dxa"/>
          </w:tcPr>
          <w:p w14:paraId="3D18C228" w14:textId="77777777" w:rsidR="00E674C1" w:rsidRPr="004F3B01" w:rsidRDefault="00E674C1" w:rsidP="00E674C1">
            <w:pPr>
              <w:rPr>
                <w:sz w:val="16"/>
                <w:szCs w:val="16"/>
              </w:rPr>
            </w:pPr>
            <w:r w:rsidRPr="004F3B01">
              <w:rPr>
                <w:sz w:val="16"/>
                <w:szCs w:val="16"/>
              </w:rPr>
              <w:t>1903</w:t>
            </w:r>
          </w:p>
        </w:tc>
        <w:tc>
          <w:tcPr>
            <w:tcW w:w="851" w:type="dxa"/>
          </w:tcPr>
          <w:p w14:paraId="79DD482D" w14:textId="77777777" w:rsidR="00E674C1" w:rsidRPr="004F3B01" w:rsidRDefault="00E674C1" w:rsidP="00E674C1">
            <w:pPr>
              <w:rPr>
                <w:sz w:val="16"/>
                <w:szCs w:val="16"/>
              </w:rPr>
            </w:pPr>
            <w:r w:rsidRPr="004F3B01">
              <w:rPr>
                <w:sz w:val="16"/>
                <w:szCs w:val="16"/>
              </w:rPr>
              <w:t>.112</w:t>
            </w:r>
          </w:p>
        </w:tc>
        <w:tc>
          <w:tcPr>
            <w:tcW w:w="1276" w:type="dxa"/>
          </w:tcPr>
          <w:p w14:paraId="3926E9C6" w14:textId="77777777" w:rsidR="00E674C1" w:rsidRPr="004F3B01" w:rsidRDefault="00E674C1" w:rsidP="00E674C1">
            <w:pPr>
              <w:rPr>
                <w:sz w:val="16"/>
                <w:szCs w:val="16"/>
              </w:rPr>
            </w:pPr>
            <w:r w:rsidRPr="004F3B01">
              <w:rPr>
                <w:sz w:val="16"/>
                <w:szCs w:val="16"/>
              </w:rPr>
              <w:t>.022-.199</w:t>
            </w:r>
          </w:p>
        </w:tc>
        <w:tc>
          <w:tcPr>
            <w:tcW w:w="992" w:type="dxa"/>
          </w:tcPr>
          <w:p w14:paraId="24E31B7C" w14:textId="77777777" w:rsidR="00E674C1" w:rsidRPr="004F3B01" w:rsidRDefault="00E674C1" w:rsidP="00E674C1">
            <w:pPr>
              <w:rPr>
                <w:sz w:val="16"/>
                <w:szCs w:val="16"/>
              </w:rPr>
            </w:pPr>
            <w:r w:rsidRPr="004F3B01">
              <w:rPr>
                <w:sz w:val="16"/>
                <w:szCs w:val="16"/>
              </w:rPr>
              <w:t>.0144</w:t>
            </w:r>
          </w:p>
        </w:tc>
        <w:tc>
          <w:tcPr>
            <w:tcW w:w="1134" w:type="dxa"/>
          </w:tcPr>
          <w:p w14:paraId="37A2339F" w14:textId="77777777" w:rsidR="00E674C1" w:rsidRPr="004F3B01" w:rsidRDefault="00E674C1" w:rsidP="00E674C1">
            <w:pPr>
              <w:rPr>
                <w:sz w:val="16"/>
                <w:szCs w:val="16"/>
              </w:rPr>
            </w:pPr>
            <w:r w:rsidRPr="004F3B01">
              <w:rPr>
                <w:sz w:val="16"/>
                <w:szCs w:val="16"/>
              </w:rPr>
              <w:t>49.267</w:t>
            </w:r>
          </w:p>
        </w:tc>
        <w:tc>
          <w:tcPr>
            <w:tcW w:w="1276" w:type="dxa"/>
          </w:tcPr>
          <w:p w14:paraId="64A330DA" w14:textId="77777777" w:rsidR="00E674C1" w:rsidRPr="004F3B01" w:rsidRDefault="00E674C1" w:rsidP="00E674C1">
            <w:pPr>
              <w:rPr>
                <w:sz w:val="16"/>
                <w:szCs w:val="16"/>
              </w:rPr>
            </w:pPr>
            <w:r w:rsidRPr="004F3B01">
              <w:rPr>
                <w:sz w:val="16"/>
                <w:szCs w:val="16"/>
              </w:rPr>
              <w:t>&lt;.001</w:t>
            </w:r>
          </w:p>
        </w:tc>
        <w:tc>
          <w:tcPr>
            <w:tcW w:w="850" w:type="dxa"/>
          </w:tcPr>
          <w:p w14:paraId="63961015" w14:textId="77777777" w:rsidR="00E674C1" w:rsidRPr="004F3B01" w:rsidRDefault="00E674C1" w:rsidP="00E674C1">
            <w:pPr>
              <w:rPr>
                <w:sz w:val="16"/>
                <w:szCs w:val="16"/>
              </w:rPr>
            </w:pPr>
            <w:r w:rsidRPr="004F3B01">
              <w:rPr>
                <w:sz w:val="16"/>
                <w:szCs w:val="16"/>
              </w:rPr>
              <w:t>71.584</w:t>
            </w:r>
          </w:p>
        </w:tc>
      </w:tr>
      <w:tr w:rsidR="00E674C1" w:rsidRPr="004F3B01" w14:paraId="10BA4430" w14:textId="77777777" w:rsidTr="00E674C1">
        <w:tc>
          <w:tcPr>
            <w:tcW w:w="3964" w:type="dxa"/>
          </w:tcPr>
          <w:p w14:paraId="3C7BE878" w14:textId="77777777" w:rsidR="00E674C1" w:rsidRPr="004F3B01" w:rsidRDefault="00E674C1" w:rsidP="00E674C1">
            <w:pPr>
              <w:ind w:left="171"/>
              <w:rPr>
                <w:sz w:val="16"/>
                <w:szCs w:val="16"/>
              </w:rPr>
            </w:pPr>
            <w:r w:rsidRPr="004F3B01">
              <w:rPr>
                <w:sz w:val="16"/>
                <w:szCs w:val="16"/>
              </w:rPr>
              <w:t>Mini-Mental State Examination</w:t>
            </w:r>
          </w:p>
        </w:tc>
        <w:tc>
          <w:tcPr>
            <w:tcW w:w="1134" w:type="dxa"/>
          </w:tcPr>
          <w:p w14:paraId="789225F9" w14:textId="77777777" w:rsidR="00E674C1" w:rsidRPr="004F3B01" w:rsidRDefault="00E674C1" w:rsidP="00E674C1">
            <w:pPr>
              <w:rPr>
                <w:sz w:val="16"/>
                <w:szCs w:val="16"/>
              </w:rPr>
            </w:pPr>
            <w:r w:rsidRPr="004F3B01">
              <w:rPr>
                <w:sz w:val="16"/>
                <w:szCs w:val="16"/>
              </w:rPr>
              <w:t>12</w:t>
            </w:r>
          </w:p>
        </w:tc>
        <w:tc>
          <w:tcPr>
            <w:tcW w:w="1134" w:type="dxa"/>
          </w:tcPr>
          <w:p w14:paraId="19C7AE41" w14:textId="77777777" w:rsidR="00E674C1" w:rsidRPr="004F3B01" w:rsidRDefault="00E674C1" w:rsidP="00E674C1">
            <w:pPr>
              <w:rPr>
                <w:sz w:val="16"/>
                <w:szCs w:val="16"/>
              </w:rPr>
            </w:pPr>
            <w:r w:rsidRPr="004F3B01">
              <w:rPr>
                <w:sz w:val="16"/>
                <w:szCs w:val="16"/>
              </w:rPr>
              <w:t>1482</w:t>
            </w:r>
          </w:p>
        </w:tc>
        <w:tc>
          <w:tcPr>
            <w:tcW w:w="851" w:type="dxa"/>
          </w:tcPr>
          <w:p w14:paraId="1C74C390" w14:textId="77777777" w:rsidR="00E674C1" w:rsidRPr="004F3B01" w:rsidRDefault="00E674C1" w:rsidP="00E674C1">
            <w:pPr>
              <w:rPr>
                <w:sz w:val="16"/>
                <w:szCs w:val="16"/>
              </w:rPr>
            </w:pPr>
            <w:r w:rsidRPr="004F3B01">
              <w:rPr>
                <w:sz w:val="16"/>
                <w:szCs w:val="16"/>
              </w:rPr>
              <w:t>.068</w:t>
            </w:r>
          </w:p>
        </w:tc>
        <w:tc>
          <w:tcPr>
            <w:tcW w:w="1276" w:type="dxa"/>
          </w:tcPr>
          <w:p w14:paraId="467F3DE2" w14:textId="77777777" w:rsidR="00E674C1" w:rsidRPr="004F3B01" w:rsidRDefault="00E674C1" w:rsidP="00E674C1">
            <w:pPr>
              <w:rPr>
                <w:sz w:val="16"/>
                <w:szCs w:val="16"/>
              </w:rPr>
            </w:pPr>
            <w:r w:rsidRPr="004F3B01">
              <w:rPr>
                <w:sz w:val="16"/>
                <w:szCs w:val="16"/>
              </w:rPr>
              <w:t>-.030-.165</w:t>
            </w:r>
          </w:p>
        </w:tc>
        <w:tc>
          <w:tcPr>
            <w:tcW w:w="992" w:type="dxa"/>
          </w:tcPr>
          <w:p w14:paraId="1A75E763" w14:textId="77777777" w:rsidR="00E674C1" w:rsidRPr="004F3B01" w:rsidRDefault="00E674C1" w:rsidP="00E674C1">
            <w:pPr>
              <w:rPr>
                <w:sz w:val="16"/>
                <w:szCs w:val="16"/>
              </w:rPr>
            </w:pPr>
            <w:r w:rsidRPr="004F3B01">
              <w:rPr>
                <w:sz w:val="16"/>
                <w:szCs w:val="16"/>
              </w:rPr>
              <w:t>.1718</w:t>
            </w:r>
          </w:p>
        </w:tc>
        <w:tc>
          <w:tcPr>
            <w:tcW w:w="1134" w:type="dxa"/>
          </w:tcPr>
          <w:p w14:paraId="383A841A" w14:textId="77777777" w:rsidR="00E674C1" w:rsidRPr="004F3B01" w:rsidRDefault="00E674C1" w:rsidP="00E674C1">
            <w:pPr>
              <w:rPr>
                <w:sz w:val="16"/>
                <w:szCs w:val="16"/>
              </w:rPr>
            </w:pPr>
            <w:r w:rsidRPr="004F3B01">
              <w:rPr>
                <w:sz w:val="16"/>
                <w:szCs w:val="16"/>
              </w:rPr>
              <w:t>35.146</w:t>
            </w:r>
          </w:p>
        </w:tc>
        <w:tc>
          <w:tcPr>
            <w:tcW w:w="1276" w:type="dxa"/>
          </w:tcPr>
          <w:p w14:paraId="37EAA9B2" w14:textId="77777777" w:rsidR="00E674C1" w:rsidRPr="004F3B01" w:rsidRDefault="00E674C1" w:rsidP="00E674C1">
            <w:pPr>
              <w:rPr>
                <w:sz w:val="16"/>
                <w:szCs w:val="16"/>
              </w:rPr>
            </w:pPr>
            <w:r w:rsidRPr="004F3B01">
              <w:rPr>
                <w:sz w:val="16"/>
                <w:szCs w:val="16"/>
              </w:rPr>
              <w:t>&lt;.001</w:t>
            </w:r>
          </w:p>
        </w:tc>
        <w:tc>
          <w:tcPr>
            <w:tcW w:w="850" w:type="dxa"/>
          </w:tcPr>
          <w:p w14:paraId="407CD9BF" w14:textId="77777777" w:rsidR="00E674C1" w:rsidRPr="004F3B01" w:rsidRDefault="00E674C1" w:rsidP="00E674C1">
            <w:pPr>
              <w:rPr>
                <w:sz w:val="16"/>
                <w:szCs w:val="16"/>
              </w:rPr>
            </w:pPr>
            <w:r w:rsidRPr="004F3B01">
              <w:rPr>
                <w:sz w:val="16"/>
                <w:szCs w:val="16"/>
              </w:rPr>
              <w:t>68.702</w:t>
            </w:r>
          </w:p>
        </w:tc>
      </w:tr>
      <w:tr w:rsidR="00E674C1" w:rsidRPr="004F3B01" w14:paraId="74DDD7CD" w14:textId="77777777" w:rsidTr="00E674C1">
        <w:tc>
          <w:tcPr>
            <w:tcW w:w="3964" w:type="dxa"/>
            <w:shd w:val="clear" w:color="auto" w:fill="auto"/>
          </w:tcPr>
          <w:p w14:paraId="54D6AA12" w14:textId="77777777" w:rsidR="00E674C1" w:rsidRPr="004F3B01" w:rsidRDefault="00E674C1" w:rsidP="00E674C1">
            <w:pPr>
              <w:rPr>
                <w:sz w:val="16"/>
                <w:szCs w:val="16"/>
              </w:rPr>
            </w:pPr>
            <w:r>
              <w:rPr>
                <w:sz w:val="16"/>
                <w:szCs w:val="16"/>
              </w:rPr>
              <w:t>Taking medication*</w:t>
            </w:r>
          </w:p>
        </w:tc>
        <w:tc>
          <w:tcPr>
            <w:tcW w:w="1134" w:type="dxa"/>
            <w:shd w:val="clear" w:color="auto" w:fill="auto"/>
          </w:tcPr>
          <w:p w14:paraId="4A475D10" w14:textId="77777777" w:rsidR="00E674C1" w:rsidRPr="004F3B01" w:rsidRDefault="00E674C1" w:rsidP="00E674C1">
            <w:pPr>
              <w:rPr>
                <w:sz w:val="16"/>
                <w:szCs w:val="16"/>
              </w:rPr>
            </w:pPr>
            <w:r w:rsidRPr="004F3B01">
              <w:rPr>
                <w:sz w:val="16"/>
                <w:szCs w:val="16"/>
              </w:rPr>
              <w:t>7</w:t>
            </w:r>
          </w:p>
        </w:tc>
        <w:tc>
          <w:tcPr>
            <w:tcW w:w="1134" w:type="dxa"/>
            <w:shd w:val="clear" w:color="auto" w:fill="auto"/>
          </w:tcPr>
          <w:p w14:paraId="2ECA1790" w14:textId="77777777" w:rsidR="00E674C1" w:rsidRPr="004F3B01" w:rsidRDefault="00E674C1" w:rsidP="00E674C1">
            <w:pPr>
              <w:rPr>
                <w:sz w:val="16"/>
                <w:szCs w:val="16"/>
              </w:rPr>
            </w:pPr>
            <w:r w:rsidRPr="004F3B01">
              <w:rPr>
                <w:sz w:val="16"/>
                <w:szCs w:val="16"/>
              </w:rPr>
              <w:t>1160</w:t>
            </w:r>
          </w:p>
        </w:tc>
        <w:tc>
          <w:tcPr>
            <w:tcW w:w="851" w:type="dxa"/>
            <w:shd w:val="clear" w:color="auto" w:fill="auto"/>
          </w:tcPr>
          <w:p w14:paraId="19F6C69B" w14:textId="77777777" w:rsidR="00E674C1" w:rsidRPr="004F3B01" w:rsidRDefault="00E674C1" w:rsidP="00E674C1">
            <w:pPr>
              <w:rPr>
                <w:sz w:val="16"/>
                <w:szCs w:val="16"/>
              </w:rPr>
            </w:pPr>
            <w:r>
              <w:rPr>
                <w:sz w:val="16"/>
                <w:szCs w:val="16"/>
              </w:rPr>
              <w:t>-</w:t>
            </w:r>
            <w:r w:rsidRPr="004F3B01">
              <w:rPr>
                <w:sz w:val="16"/>
                <w:szCs w:val="16"/>
              </w:rPr>
              <w:t>.099</w:t>
            </w:r>
          </w:p>
        </w:tc>
        <w:tc>
          <w:tcPr>
            <w:tcW w:w="1276" w:type="dxa"/>
            <w:shd w:val="clear" w:color="auto" w:fill="auto"/>
          </w:tcPr>
          <w:p w14:paraId="2B2DF33D" w14:textId="77777777" w:rsidR="00E674C1" w:rsidRPr="004F3B01" w:rsidRDefault="00E674C1" w:rsidP="00E674C1">
            <w:pPr>
              <w:rPr>
                <w:sz w:val="16"/>
                <w:szCs w:val="16"/>
              </w:rPr>
            </w:pPr>
            <w:r w:rsidRPr="004F3B01">
              <w:rPr>
                <w:sz w:val="16"/>
                <w:szCs w:val="16"/>
              </w:rPr>
              <w:t>-.170</w:t>
            </w:r>
            <w:r>
              <w:rPr>
                <w:sz w:val="16"/>
                <w:szCs w:val="16"/>
              </w:rPr>
              <w:t>--</w:t>
            </w:r>
            <w:r w:rsidRPr="004F3B01">
              <w:rPr>
                <w:sz w:val="16"/>
                <w:szCs w:val="16"/>
              </w:rPr>
              <w:t>.026</w:t>
            </w:r>
          </w:p>
        </w:tc>
        <w:tc>
          <w:tcPr>
            <w:tcW w:w="992" w:type="dxa"/>
            <w:shd w:val="clear" w:color="auto" w:fill="auto"/>
          </w:tcPr>
          <w:p w14:paraId="1CD93737" w14:textId="77777777" w:rsidR="00E674C1" w:rsidRPr="004F3B01" w:rsidRDefault="00E674C1" w:rsidP="00E674C1">
            <w:pPr>
              <w:rPr>
                <w:sz w:val="16"/>
                <w:szCs w:val="16"/>
              </w:rPr>
            </w:pPr>
            <w:r w:rsidRPr="004F3B01">
              <w:rPr>
                <w:sz w:val="16"/>
                <w:szCs w:val="16"/>
              </w:rPr>
              <w:t>.0076</w:t>
            </w:r>
          </w:p>
        </w:tc>
        <w:tc>
          <w:tcPr>
            <w:tcW w:w="1134" w:type="dxa"/>
            <w:shd w:val="clear" w:color="auto" w:fill="auto"/>
          </w:tcPr>
          <w:p w14:paraId="5427FA78" w14:textId="77777777" w:rsidR="00E674C1" w:rsidRPr="004F3B01" w:rsidRDefault="00E674C1" w:rsidP="00E674C1">
            <w:pPr>
              <w:rPr>
                <w:sz w:val="16"/>
                <w:szCs w:val="16"/>
              </w:rPr>
            </w:pPr>
            <w:r w:rsidRPr="004F3B01">
              <w:rPr>
                <w:sz w:val="16"/>
                <w:szCs w:val="16"/>
              </w:rPr>
              <w:t>8.884</w:t>
            </w:r>
          </w:p>
        </w:tc>
        <w:tc>
          <w:tcPr>
            <w:tcW w:w="1276" w:type="dxa"/>
            <w:shd w:val="clear" w:color="auto" w:fill="auto"/>
          </w:tcPr>
          <w:p w14:paraId="1CC09DFF" w14:textId="77777777" w:rsidR="00E674C1" w:rsidRPr="004F3B01" w:rsidRDefault="00E674C1" w:rsidP="00E674C1">
            <w:pPr>
              <w:rPr>
                <w:sz w:val="16"/>
                <w:szCs w:val="16"/>
              </w:rPr>
            </w:pPr>
            <w:r w:rsidRPr="004F3B01">
              <w:rPr>
                <w:sz w:val="16"/>
                <w:szCs w:val="16"/>
              </w:rPr>
              <w:t>.180</w:t>
            </w:r>
          </w:p>
        </w:tc>
        <w:tc>
          <w:tcPr>
            <w:tcW w:w="850" w:type="dxa"/>
            <w:shd w:val="clear" w:color="auto" w:fill="auto"/>
          </w:tcPr>
          <w:p w14:paraId="2479EF4B" w14:textId="77777777" w:rsidR="00E674C1" w:rsidRPr="004F3B01" w:rsidRDefault="00E674C1" w:rsidP="00E674C1">
            <w:pPr>
              <w:rPr>
                <w:sz w:val="16"/>
                <w:szCs w:val="16"/>
              </w:rPr>
            </w:pPr>
            <w:r w:rsidRPr="004F3B01">
              <w:rPr>
                <w:sz w:val="16"/>
                <w:szCs w:val="16"/>
              </w:rPr>
              <w:t>32.465</w:t>
            </w:r>
          </w:p>
        </w:tc>
      </w:tr>
      <w:tr w:rsidR="00E674C1" w:rsidRPr="004F3B01" w14:paraId="46C3D2E1" w14:textId="77777777" w:rsidTr="00E674C1">
        <w:tc>
          <w:tcPr>
            <w:tcW w:w="3964" w:type="dxa"/>
            <w:shd w:val="clear" w:color="auto" w:fill="auto"/>
          </w:tcPr>
          <w:p w14:paraId="7DACBF37" w14:textId="77777777" w:rsidR="00E674C1" w:rsidRPr="004F3B01" w:rsidRDefault="00E674C1" w:rsidP="00E674C1">
            <w:pPr>
              <w:rPr>
                <w:sz w:val="16"/>
                <w:szCs w:val="16"/>
              </w:rPr>
            </w:pPr>
            <w:r>
              <w:rPr>
                <w:sz w:val="16"/>
                <w:szCs w:val="16"/>
              </w:rPr>
              <w:t>Better functional ability</w:t>
            </w:r>
          </w:p>
        </w:tc>
        <w:tc>
          <w:tcPr>
            <w:tcW w:w="1134" w:type="dxa"/>
            <w:shd w:val="clear" w:color="auto" w:fill="auto"/>
          </w:tcPr>
          <w:p w14:paraId="6730A8F9" w14:textId="77777777" w:rsidR="00E674C1" w:rsidRPr="004F3B01" w:rsidRDefault="00E674C1" w:rsidP="00E674C1">
            <w:pPr>
              <w:rPr>
                <w:sz w:val="16"/>
                <w:szCs w:val="16"/>
              </w:rPr>
            </w:pPr>
            <w:r w:rsidRPr="004F3B01">
              <w:rPr>
                <w:sz w:val="16"/>
                <w:szCs w:val="16"/>
              </w:rPr>
              <w:t>15</w:t>
            </w:r>
          </w:p>
        </w:tc>
        <w:tc>
          <w:tcPr>
            <w:tcW w:w="1134" w:type="dxa"/>
            <w:shd w:val="clear" w:color="auto" w:fill="auto"/>
          </w:tcPr>
          <w:p w14:paraId="50CF4C5F" w14:textId="77777777" w:rsidR="00E674C1" w:rsidRPr="004F3B01" w:rsidRDefault="00E674C1" w:rsidP="00E674C1">
            <w:pPr>
              <w:rPr>
                <w:sz w:val="16"/>
                <w:szCs w:val="16"/>
              </w:rPr>
            </w:pPr>
            <w:r w:rsidRPr="004F3B01">
              <w:rPr>
                <w:sz w:val="16"/>
                <w:szCs w:val="16"/>
              </w:rPr>
              <w:t>2284</w:t>
            </w:r>
          </w:p>
        </w:tc>
        <w:tc>
          <w:tcPr>
            <w:tcW w:w="851" w:type="dxa"/>
            <w:shd w:val="clear" w:color="auto" w:fill="auto"/>
          </w:tcPr>
          <w:p w14:paraId="3BB1B247" w14:textId="77777777" w:rsidR="00E674C1" w:rsidRPr="004F3B01" w:rsidRDefault="00E674C1" w:rsidP="00E674C1">
            <w:pPr>
              <w:rPr>
                <w:sz w:val="16"/>
                <w:szCs w:val="16"/>
              </w:rPr>
            </w:pPr>
            <w:r w:rsidRPr="004F3B01">
              <w:rPr>
                <w:sz w:val="16"/>
                <w:szCs w:val="16"/>
              </w:rPr>
              <w:t>.139</w:t>
            </w:r>
          </w:p>
        </w:tc>
        <w:tc>
          <w:tcPr>
            <w:tcW w:w="1276" w:type="dxa"/>
            <w:shd w:val="clear" w:color="auto" w:fill="auto"/>
          </w:tcPr>
          <w:p w14:paraId="2B111880" w14:textId="77777777" w:rsidR="00E674C1" w:rsidRPr="004F3B01" w:rsidRDefault="00E674C1" w:rsidP="00E674C1">
            <w:pPr>
              <w:rPr>
                <w:sz w:val="16"/>
                <w:szCs w:val="16"/>
              </w:rPr>
            </w:pPr>
            <w:r w:rsidRPr="004F3B01">
              <w:rPr>
                <w:sz w:val="16"/>
                <w:szCs w:val="16"/>
              </w:rPr>
              <w:t>.051-.224</w:t>
            </w:r>
          </w:p>
        </w:tc>
        <w:tc>
          <w:tcPr>
            <w:tcW w:w="992" w:type="dxa"/>
            <w:shd w:val="clear" w:color="auto" w:fill="auto"/>
          </w:tcPr>
          <w:p w14:paraId="49E59DA6" w14:textId="77777777" w:rsidR="00E674C1" w:rsidRPr="004F3B01" w:rsidRDefault="00E674C1" w:rsidP="00E674C1">
            <w:pPr>
              <w:rPr>
                <w:sz w:val="16"/>
                <w:szCs w:val="16"/>
              </w:rPr>
            </w:pPr>
            <w:r w:rsidRPr="004F3B01">
              <w:rPr>
                <w:sz w:val="16"/>
                <w:szCs w:val="16"/>
              </w:rPr>
              <w:t>.0019</w:t>
            </w:r>
          </w:p>
        </w:tc>
        <w:tc>
          <w:tcPr>
            <w:tcW w:w="1134" w:type="dxa"/>
            <w:shd w:val="clear" w:color="auto" w:fill="auto"/>
          </w:tcPr>
          <w:p w14:paraId="08DDB729" w14:textId="77777777" w:rsidR="00E674C1" w:rsidRPr="004F3B01" w:rsidRDefault="00E674C1" w:rsidP="00E674C1">
            <w:pPr>
              <w:rPr>
                <w:sz w:val="16"/>
                <w:szCs w:val="16"/>
              </w:rPr>
            </w:pPr>
            <w:r w:rsidRPr="004F3B01">
              <w:rPr>
                <w:sz w:val="16"/>
                <w:szCs w:val="16"/>
              </w:rPr>
              <w:t>56.667</w:t>
            </w:r>
          </w:p>
        </w:tc>
        <w:tc>
          <w:tcPr>
            <w:tcW w:w="1276" w:type="dxa"/>
            <w:shd w:val="clear" w:color="auto" w:fill="auto"/>
          </w:tcPr>
          <w:p w14:paraId="3CC848CE"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6A9DE76B" w14:textId="77777777" w:rsidR="00E674C1" w:rsidRPr="004F3B01" w:rsidRDefault="00E674C1" w:rsidP="00E674C1">
            <w:pPr>
              <w:rPr>
                <w:sz w:val="16"/>
                <w:szCs w:val="16"/>
              </w:rPr>
            </w:pPr>
            <w:r w:rsidRPr="004F3B01">
              <w:rPr>
                <w:sz w:val="16"/>
                <w:szCs w:val="16"/>
              </w:rPr>
              <w:t>75.294</w:t>
            </w:r>
          </w:p>
        </w:tc>
      </w:tr>
      <w:tr w:rsidR="00E674C1" w:rsidRPr="004F3B01" w14:paraId="0E1D69EA" w14:textId="77777777" w:rsidTr="00E674C1">
        <w:tc>
          <w:tcPr>
            <w:tcW w:w="3964" w:type="dxa"/>
            <w:shd w:val="clear" w:color="auto" w:fill="auto"/>
          </w:tcPr>
          <w:p w14:paraId="617DE7DD" w14:textId="77777777" w:rsidR="00E674C1" w:rsidRPr="004F3B01" w:rsidRDefault="00E674C1" w:rsidP="00E674C1">
            <w:pPr>
              <w:ind w:left="171"/>
              <w:rPr>
                <w:sz w:val="16"/>
                <w:szCs w:val="16"/>
              </w:rPr>
            </w:pPr>
            <w:r w:rsidRPr="004F3B01">
              <w:rPr>
                <w:sz w:val="16"/>
                <w:szCs w:val="16"/>
              </w:rPr>
              <w:t>Basic activities of daily living</w:t>
            </w:r>
          </w:p>
        </w:tc>
        <w:tc>
          <w:tcPr>
            <w:tcW w:w="1134" w:type="dxa"/>
            <w:shd w:val="clear" w:color="auto" w:fill="auto"/>
          </w:tcPr>
          <w:p w14:paraId="3634F93B" w14:textId="77777777" w:rsidR="00E674C1" w:rsidRPr="004F3B01" w:rsidRDefault="00E674C1" w:rsidP="00E674C1">
            <w:pPr>
              <w:rPr>
                <w:sz w:val="16"/>
                <w:szCs w:val="16"/>
              </w:rPr>
            </w:pPr>
            <w:r w:rsidRPr="004F3B01">
              <w:rPr>
                <w:sz w:val="16"/>
                <w:szCs w:val="16"/>
              </w:rPr>
              <w:t>12</w:t>
            </w:r>
          </w:p>
        </w:tc>
        <w:tc>
          <w:tcPr>
            <w:tcW w:w="1134" w:type="dxa"/>
            <w:shd w:val="clear" w:color="auto" w:fill="auto"/>
          </w:tcPr>
          <w:p w14:paraId="294A0E26" w14:textId="77777777" w:rsidR="00E674C1" w:rsidRPr="004F3B01" w:rsidRDefault="00E674C1" w:rsidP="00E674C1">
            <w:pPr>
              <w:rPr>
                <w:sz w:val="16"/>
                <w:szCs w:val="16"/>
              </w:rPr>
            </w:pPr>
            <w:r w:rsidRPr="004F3B01">
              <w:rPr>
                <w:sz w:val="16"/>
                <w:szCs w:val="16"/>
              </w:rPr>
              <w:t>1878</w:t>
            </w:r>
          </w:p>
        </w:tc>
        <w:tc>
          <w:tcPr>
            <w:tcW w:w="851" w:type="dxa"/>
            <w:shd w:val="clear" w:color="auto" w:fill="auto"/>
          </w:tcPr>
          <w:p w14:paraId="190D86BF" w14:textId="77777777" w:rsidR="00E674C1" w:rsidRPr="004F3B01" w:rsidRDefault="00E674C1" w:rsidP="00E674C1">
            <w:pPr>
              <w:rPr>
                <w:sz w:val="16"/>
                <w:szCs w:val="16"/>
              </w:rPr>
            </w:pPr>
            <w:r w:rsidRPr="004F3B01">
              <w:rPr>
                <w:sz w:val="16"/>
                <w:szCs w:val="16"/>
              </w:rPr>
              <w:t>.124</w:t>
            </w:r>
          </w:p>
        </w:tc>
        <w:tc>
          <w:tcPr>
            <w:tcW w:w="1276" w:type="dxa"/>
            <w:shd w:val="clear" w:color="auto" w:fill="auto"/>
          </w:tcPr>
          <w:p w14:paraId="36F7170B" w14:textId="77777777" w:rsidR="00E674C1" w:rsidRPr="004F3B01" w:rsidRDefault="00E674C1" w:rsidP="00E674C1">
            <w:pPr>
              <w:rPr>
                <w:sz w:val="16"/>
                <w:szCs w:val="16"/>
              </w:rPr>
            </w:pPr>
            <w:r w:rsidRPr="004F3B01">
              <w:rPr>
                <w:sz w:val="16"/>
                <w:szCs w:val="16"/>
              </w:rPr>
              <w:t>.039-.208</w:t>
            </w:r>
          </w:p>
        </w:tc>
        <w:tc>
          <w:tcPr>
            <w:tcW w:w="992" w:type="dxa"/>
            <w:shd w:val="clear" w:color="auto" w:fill="auto"/>
          </w:tcPr>
          <w:p w14:paraId="403BC9AD" w14:textId="77777777" w:rsidR="00E674C1" w:rsidRPr="004F3B01" w:rsidRDefault="00E674C1" w:rsidP="00E674C1">
            <w:pPr>
              <w:rPr>
                <w:sz w:val="16"/>
                <w:szCs w:val="16"/>
              </w:rPr>
            </w:pPr>
            <w:r w:rsidRPr="004F3B01">
              <w:rPr>
                <w:sz w:val="16"/>
                <w:szCs w:val="16"/>
              </w:rPr>
              <w:t>.0042</w:t>
            </w:r>
          </w:p>
        </w:tc>
        <w:tc>
          <w:tcPr>
            <w:tcW w:w="1134" w:type="dxa"/>
            <w:shd w:val="clear" w:color="auto" w:fill="auto"/>
          </w:tcPr>
          <w:p w14:paraId="50B4D307" w14:textId="77777777" w:rsidR="00E674C1" w:rsidRPr="004F3B01" w:rsidRDefault="00E674C1" w:rsidP="00E674C1">
            <w:pPr>
              <w:rPr>
                <w:sz w:val="16"/>
                <w:szCs w:val="16"/>
              </w:rPr>
            </w:pPr>
            <w:r w:rsidRPr="004F3B01">
              <w:rPr>
                <w:sz w:val="16"/>
                <w:szCs w:val="16"/>
              </w:rPr>
              <w:t>33.337</w:t>
            </w:r>
          </w:p>
        </w:tc>
        <w:tc>
          <w:tcPr>
            <w:tcW w:w="1276" w:type="dxa"/>
            <w:shd w:val="clear" w:color="auto" w:fill="auto"/>
          </w:tcPr>
          <w:p w14:paraId="4410A3EF"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4D6DF359" w14:textId="77777777" w:rsidR="00E674C1" w:rsidRPr="004F3B01" w:rsidRDefault="00E674C1" w:rsidP="00E674C1">
            <w:pPr>
              <w:rPr>
                <w:sz w:val="16"/>
                <w:szCs w:val="16"/>
              </w:rPr>
            </w:pPr>
            <w:r w:rsidRPr="004F3B01">
              <w:rPr>
                <w:sz w:val="16"/>
                <w:szCs w:val="16"/>
              </w:rPr>
              <w:t>67.004</w:t>
            </w:r>
          </w:p>
        </w:tc>
      </w:tr>
      <w:tr w:rsidR="00E674C1" w:rsidRPr="004F3B01" w14:paraId="3A7765CC" w14:textId="77777777" w:rsidTr="00E674C1">
        <w:tc>
          <w:tcPr>
            <w:tcW w:w="3964" w:type="dxa"/>
            <w:shd w:val="clear" w:color="auto" w:fill="auto"/>
          </w:tcPr>
          <w:p w14:paraId="1974DB8D" w14:textId="77777777" w:rsidR="00E674C1" w:rsidRPr="004F3B01" w:rsidRDefault="00E674C1" w:rsidP="00E674C1">
            <w:pPr>
              <w:ind w:left="316"/>
              <w:rPr>
                <w:sz w:val="16"/>
                <w:szCs w:val="16"/>
              </w:rPr>
            </w:pPr>
            <w:r w:rsidRPr="004F3B01">
              <w:rPr>
                <w:sz w:val="16"/>
                <w:szCs w:val="16"/>
              </w:rPr>
              <w:t>Basic activities of daily living measures excluding Barthel Index &amp; Katz Index of Independence in Activities of Daily Living</w:t>
            </w:r>
          </w:p>
        </w:tc>
        <w:tc>
          <w:tcPr>
            <w:tcW w:w="1134" w:type="dxa"/>
            <w:shd w:val="clear" w:color="auto" w:fill="auto"/>
          </w:tcPr>
          <w:p w14:paraId="331763C6" w14:textId="77777777" w:rsidR="00E674C1" w:rsidRPr="004F3B01" w:rsidRDefault="00E674C1" w:rsidP="00E674C1">
            <w:pPr>
              <w:rPr>
                <w:sz w:val="16"/>
                <w:szCs w:val="16"/>
              </w:rPr>
            </w:pPr>
            <w:r w:rsidRPr="004F3B01">
              <w:rPr>
                <w:sz w:val="16"/>
                <w:szCs w:val="16"/>
              </w:rPr>
              <w:t>8</w:t>
            </w:r>
          </w:p>
        </w:tc>
        <w:tc>
          <w:tcPr>
            <w:tcW w:w="1134" w:type="dxa"/>
            <w:shd w:val="clear" w:color="auto" w:fill="auto"/>
          </w:tcPr>
          <w:p w14:paraId="235B7B92" w14:textId="77777777" w:rsidR="00E674C1" w:rsidRPr="004F3B01" w:rsidRDefault="00E674C1" w:rsidP="00E674C1">
            <w:pPr>
              <w:rPr>
                <w:sz w:val="16"/>
                <w:szCs w:val="16"/>
              </w:rPr>
            </w:pPr>
            <w:r w:rsidRPr="004F3B01">
              <w:rPr>
                <w:sz w:val="16"/>
                <w:szCs w:val="16"/>
              </w:rPr>
              <w:t>1251</w:t>
            </w:r>
          </w:p>
        </w:tc>
        <w:tc>
          <w:tcPr>
            <w:tcW w:w="851" w:type="dxa"/>
            <w:shd w:val="clear" w:color="auto" w:fill="auto"/>
          </w:tcPr>
          <w:p w14:paraId="07A06550" w14:textId="77777777" w:rsidR="00E674C1" w:rsidRPr="004F3B01" w:rsidRDefault="00E674C1" w:rsidP="00E674C1">
            <w:pPr>
              <w:rPr>
                <w:sz w:val="16"/>
                <w:szCs w:val="16"/>
              </w:rPr>
            </w:pPr>
            <w:r w:rsidRPr="004F3B01">
              <w:rPr>
                <w:sz w:val="16"/>
                <w:szCs w:val="16"/>
              </w:rPr>
              <w:t>.141</w:t>
            </w:r>
          </w:p>
        </w:tc>
        <w:tc>
          <w:tcPr>
            <w:tcW w:w="1276" w:type="dxa"/>
            <w:shd w:val="clear" w:color="auto" w:fill="auto"/>
          </w:tcPr>
          <w:p w14:paraId="2F5B564D" w14:textId="77777777" w:rsidR="00E674C1" w:rsidRPr="004F3B01" w:rsidRDefault="00E674C1" w:rsidP="00E674C1">
            <w:pPr>
              <w:rPr>
                <w:sz w:val="16"/>
                <w:szCs w:val="16"/>
              </w:rPr>
            </w:pPr>
            <w:r w:rsidRPr="004F3B01">
              <w:rPr>
                <w:sz w:val="16"/>
                <w:szCs w:val="16"/>
              </w:rPr>
              <w:t>.039-.240</w:t>
            </w:r>
          </w:p>
        </w:tc>
        <w:tc>
          <w:tcPr>
            <w:tcW w:w="992" w:type="dxa"/>
            <w:shd w:val="clear" w:color="auto" w:fill="auto"/>
          </w:tcPr>
          <w:p w14:paraId="5E0A9034" w14:textId="77777777" w:rsidR="00E674C1" w:rsidRPr="004F3B01" w:rsidRDefault="00E674C1" w:rsidP="00E674C1">
            <w:pPr>
              <w:rPr>
                <w:sz w:val="16"/>
                <w:szCs w:val="16"/>
              </w:rPr>
            </w:pPr>
            <w:r w:rsidRPr="004F3B01">
              <w:rPr>
                <w:sz w:val="16"/>
                <w:szCs w:val="16"/>
              </w:rPr>
              <w:t>.0066</w:t>
            </w:r>
          </w:p>
        </w:tc>
        <w:tc>
          <w:tcPr>
            <w:tcW w:w="1134" w:type="dxa"/>
            <w:shd w:val="clear" w:color="auto" w:fill="auto"/>
          </w:tcPr>
          <w:p w14:paraId="564AF8A0" w14:textId="77777777" w:rsidR="00E674C1" w:rsidRPr="004F3B01" w:rsidRDefault="00E674C1" w:rsidP="00E674C1">
            <w:pPr>
              <w:rPr>
                <w:sz w:val="16"/>
                <w:szCs w:val="16"/>
              </w:rPr>
            </w:pPr>
            <w:r w:rsidRPr="004F3B01">
              <w:rPr>
                <w:sz w:val="16"/>
                <w:szCs w:val="16"/>
              </w:rPr>
              <w:t>19.852</w:t>
            </w:r>
          </w:p>
        </w:tc>
        <w:tc>
          <w:tcPr>
            <w:tcW w:w="1276" w:type="dxa"/>
            <w:shd w:val="clear" w:color="auto" w:fill="auto"/>
          </w:tcPr>
          <w:p w14:paraId="1530F4E2" w14:textId="77777777" w:rsidR="00E674C1" w:rsidRPr="004F3B01" w:rsidRDefault="00E674C1" w:rsidP="00E674C1">
            <w:pPr>
              <w:rPr>
                <w:sz w:val="16"/>
                <w:szCs w:val="16"/>
              </w:rPr>
            </w:pPr>
            <w:r w:rsidRPr="004F3B01">
              <w:rPr>
                <w:sz w:val="16"/>
                <w:szCs w:val="16"/>
              </w:rPr>
              <w:t>.006</w:t>
            </w:r>
          </w:p>
        </w:tc>
        <w:tc>
          <w:tcPr>
            <w:tcW w:w="850" w:type="dxa"/>
            <w:shd w:val="clear" w:color="auto" w:fill="auto"/>
          </w:tcPr>
          <w:p w14:paraId="122F4504" w14:textId="77777777" w:rsidR="00E674C1" w:rsidRPr="004F3B01" w:rsidRDefault="00E674C1" w:rsidP="00E674C1">
            <w:pPr>
              <w:rPr>
                <w:sz w:val="16"/>
                <w:szCs w:val="16"/>
              </w:rPr>
            </w:pPr>
            <w:r w:rsidRPr="004F3B01">
              <w:rPr>
                <w:sz w:val="16"/>
                <w:szCs w:val="16"/>
              </w:rPr>
              <w:t>64.739</w:t>
            </w:r>
          </w:p>
        </w:tc>
      </w:tr>
      <w:tr w:rsidR="00E674C1" w:rsidRPr="004F3B01" w14:paraId="21213D1A" w14:textId="77777777" w:rsidTr="00E674C1">
        <w:tc>
          <w:tcPr>
            <w:tcW w:w="3964" w:type="dxa"/>
            <w:shd w:val="clear" w:color="auto" w:fill="auto"/>
          </w:tcPr>
          <w:p w14:paraId="1189178F" w14:textId="77777777" w:rsidR="00E674C1" w:rsidRPr="004F3B01" w:rsidRDefault="00E674C1" w:rsidP="00E674C1">
            <w:pPr>
              <w:rPr>
                <w:sz w:val="16"/>
                <w:szCs w:val="16"/>
              </w:rPr>
            </w:pPr>
            <w:r w:rsidRPr="004F3B01">
              <w:rPr>
                <w:sz w:val="16"/>
                <w:szCs w:val="16"/>
              </w:rPr>
              <w:t>Depression</w:t>
            </w:r>
            <w:r>
              <w:rPr>
                <w:sz w:val="16"/>
                <w:szCs w:val="16"/>
              </w:rPr>
              <w:t>*</w:t>
            </w:r>
          </w:p>
        </w:tc>
        <w:tc>
          <w:tcPr>
            <w:tcW w:w="1134" w:type="dxa"/>
            <w:shd w:val="clear" w:color="auto" w:fill="auto"/>
          </w:tcPr>
          <w:p w14:paraId="53597143" w14:textId="77777777" w:rsidR="00E674C1" w:rsidRPr="004F3B01" w:rsidRDefault="00E674C1" w:rsidP="00E674C1">
            <w:pPr>
              <w:rPr>
                <w:sz w:val="16"/>
                <w:szCs w:val="16"/>
              </w:rPr>
            </w:pPr>
            <w:r w:rsidRPr="004F3B01">
              <w:rPr>
                <w:sz w:val="16"/>
                <w:szCs w:val="16"/>
              </w:rPr>
              <w:t>13</w:t>
            </w:r>
          </w:p>
        </w:tc>
        <w:tc>
          <w:tcPr>
            <w:tcW w:w="1134" w:type="dxa"/>
            <w:shd w:val="clear" w:color="auto" w:fill="auto"/>
          </w:tcPr>
          <w:p w14:paraId="295AE68A" w14:textId="77777777" w:rsidR="00E674C1" w:rsidRPr="004F3B01" w:rsidRDefault="00E674C1" w:rsidP="00E674C1">
            <w:pPr>
              <w:rPr>
                <w:sz w:val="16"/>
                <w:szCs w:val="16"/>
              </w:rPr>
            </w:pPr>
            <w:r w:rsidRPr="004F3B01">
              <w:rPr>
                <w:sz w:val="16"/>
                <w:szCs w:val="16"/>
              </w:rPr>
              <w:t>1651</w:t>
            </w:r>
          </w:p>
        </w:tc>
        <w:tc>
          <w:tcPr>
            <w:tcW w:w="851" w:type="dxa"/>
            <w:shd w:val="clear" w:color="auto" w:fill="auto"/>
          </w:tcPr>
          <w:p w14:paraId="1F4B15C0" w14:textId="77777777" w:rsidR="00E674C1" w:rsidRPr="004F3B01" w:rsidRDefault="00E674C1" w:rsidP="00E674C1">
            <w:pPr>
              <w:rPr>
                <w:sz w:val="16"/>
                <w:szCs w:val="16"/>
              </w:rPr>
            </w:pPr>
            <w:r>
              <w:rPr>
                <w:sz w:val="16"/>
                <w:szCs w:val="16"/>
              </w:rPr>
              <w:t>-</w:t>
            </w:r>
            <w:r w:rsidRPr="004F3B01">
              <w:rPr>
                <w:sz w:val="16"/>
                <w:szCs w:val="16"/>
              </w:rPr>
              <w:t>.317</w:t>
            </w:r>
          </w:p>
        </w:tc>
        <w:tc>
          <w:tcPr>
            <w:tcW w:w="1276" w:type="dxa"/>
            <w:shd w:val="clear" w:color="auto" w:fill="auto"/>
          </w:tcPr>
          <w:p w14:paraId="1E8E2385" w14:textId="77777777" w:rsidR="00E674C1" w:rsidRPr="004F3B01" w:rsidRDefault="00E674C1" w:rsidP="00E674C1">
            <w:pPr>
              <w:rPr>
                <w:sz w:val="16"/>
                <w:szCs w:val="16"/>
              </w:rPr>
            </w:pPr>
            <w:r w:rsidRPr="004F3B01">
              <w:rPr>
                <w:sz w:val="16"/>
                <w:szCs w:val="16"/>
              </w:rPr>
              <w:t>-.409</w:t>
            </w:r>
            <w:r>
              <w:rPr>
                <w:sz w:val="16"/>
                <w:szCs w:val="16"/>
              </w:rPr>
              <w:t>--</w:t>
            </w:r>
            <w:r w:rsidRPr="004F3B01">
              <w:rPr>
                <w:sz w:val="16"/>
                <w:szCs w:val="16"/>
              </w:rPr>
              <w:t>.219</w:t>
            </w:r>
          </w:p>
        </w:tc>
        <w:tc>
          <w:tcPr>
            <w:tcW w:w="992" w:type="dxa"/>
            <w:shd w:val="clear" w:color="auto" w:fill="auto"/>
          </w:tcPr>
          <w:p w14:paraId="4DF564B5"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5A2540DB" w14:textId="77777777" w:rsidR="00E674C1" w:rsidRPr="004F3B01" w:rsidRDefault="00E674C1" w:rsidP="00E674C1">
            <w:pPr>
              <w:rPr>
                <w:sz w:val="16"/>
                <w:szCs w:val="16"/>
              </w:rPr>
            </w:pPr>
            <w:r w:rsidRPr="004F3B01">
              <w:rPr>
                <w:sz w:val="16"/>
                <w:szCs w:val="16"/>
              </w:rPr>
              <w:t>47.495</w:t>
            </w:r>
          </w:p>
        </w:tc>
        <w:tc>
          <w:tcPr>
            <w:tcW w:w="1276" w:type="dxa"/>
            <w:shd w:val="clear" w:color="auto" w:fill="auto"/>
          </w:tcPr>
          <w:p w14:paraId="6235E7E0"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490D5FCE" w14:textId="77777777" w:rsidR="00E674C1" w:rsidRPr="004F3B01" w:rsidRDefault="00E674C1" w:rsidP="00E674C1">
            <w:pPr>
              <w:rPr>
                <w:sz w:val="16"/>
                <w:szCs w:val="16"/>
              </w:rPr>
            </w:pPr>
            <w:r w:rsidRPr="004F3B01">
              <w:rPr>
                <w:sz w:val="16"/>
                <w:szCs w:val="16"/>
              </w:rPr>
              <w:t>74.734</w:t>
            </w:r>
          </w:p>
        </w:tc>
      </w:tr>
      <w:tr w:rsidR="00E674C1" w:rsidRPr="004F3B01" w14:paraId="44EC99F9" w14:textId="77777777" w:rsidTr="00E674C1">
        <w:tc>
          <w:tcPr>
            <w:tcW w:w="3964" w:type="dxa"/>
            <w:shd w:val="clear" w:color="auto" w:fill="auto"/>
          </w:tcPr>
          <w:p w14:paraId="1331CB11" w14:textId="77777777" w:rsidR="00E674C1" w:rsidRPr="004F3B01" w:rsidRDefault="00E674C1" w:rsidP="00E674C1">
            <w:pPr>
              <w:ind w:left="171"/>
              <w:rPr>
                <w:sz w:val="16"/>
                <w:szCs w:val="16"/>
              </w:rPr>
            </w:pPr>
            <w:r>
              <w:rPr>
                <w:sz w:val="16"/>
                <w:szCs w:val="16"/>
              </w:rPr>
              <w:t>Geriatric Depression Scale (all versions)*</w:t>
            </w:r>
          </w:p>
        </w:tc>
        <w:tc>
          <w:tcPr>
            <w:tcW w:w="1134" w:type="dxa"/>
            <w:shd w:val="clear" w:color="auto" w:fill="auto"/>
          </w:tcPr>
          <w:p w14:paraId="7847FCA0"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7CB381D4" w14:textId="77777777" w:rsidR="00E674C1" w:rsidRPr="004F3B01" w:rsidRDefault="00E674C1" w:rsidP="00E674C1">
            <w:pPr>
              <w:rPr>
                <w:sz w:val="16"/>
                <w:szCs w:val="16"/>
              </w:rPr>
            </w:pPr>
            <w:r w:rsidRPr="004F3B01">
              <w:rPr>
                <w:sz w:val="16"/>
                <w:szCs w:val="16"/>
              </w:rPr>
              <w:t>466</w:t>
            </w:r>
          </w:p>
        </w:tc>
        <w:tc>
          <w:tcPr>
            <w:tcW w:w="851" w:type="dxa"/>
            <w:shd w:val="clear" w:color="auto" w:fill="auto"/>
          </w:tcPr>
          <w:p w14:paraId="0D889E06" w14:textId="77777777" w:rsidR="00E674C1" w:rsidRPr="004F3B01" w:rsidRDefault="00E674C1" w:rsidP="00E674C1">
            <w:pPr>
              <w:rPr>
                <w:sz w:val="16"/>
                <w:szCs w:val="16"/>
              </w:rPr>
            </w:pPr>
            <w:r>
              <w:rPr>
                <w:sz w:val="16"/>
                <w:szCs w:val="16"/>
              </w:rPr>
              <w:t>-</w:t>
            </w:r>
            <w:r w:rsidRPr="004F3B01">
              <w:rPr>
                <w:sz w:val="16"/>
                <w:szCs w:val="16"/>
              </w:rPr>
              <w:t>.446</w:t>
            </w:r>
          </w:p>
        </w:tc>
        <w:tc>
          <w:tcPr>
            <w:tcW w:w="1276" w:type="dxa"/>
            <w:shd w:val="clear" w:color="auto" w:fill="auto"/>
          </w:tcPr>
          <w:p w14:paraId="4D231755" w14:textId="77777777" w:rsidR="00E674C1" w:rsidRPr="004F3B01" w:rsidRDefault="00E674C1" w:rsidP="00E674C1">
            <w:pPr>
              <w:rPr>
                <w:sz w:val="16"/>
                <w:szCs w:val="16"/>
              </w:rPr>
            </w:pPr>
            <w:r w:rsidRPr="004F3B01">
              <w:rPr>
                <w:sz w:val="16"/>
                <w:szCs w:val="16"/>
              </w:rPr>
              <w:t>-.608</w:t>
            </w:r>
            <w:r>
              <w:rPr>
                <w:sz w:val="16"/>
                <w:szCs w:val="16"/>
              </w:rPr>
              <w:t>--</w:t>
            </w:r>
            <w:r w:rsidRPr="004F3B01">
              <w:rPr>
                <w:sz w:val="16"/>
                <w:szCs w:val="16"/>
              </w:rPr>
              <w:t>.248</w:t>
            </w:r>
          </w:p>
        </w:tc>
        <w:tc>
          <w:tcPr>
            <w:tcW w:w="992" w:type="dxa"/>
            <w:shd w:val="clear" w:color="auto" w:fill="auto"/>
          </w:tcPr>
          <w:p w14:paraId="5642F8D6"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6251053A" w14:textId="77777777" w:rsidR="00E674C1" w:rsidRPr="004F3B01" w:rsidRDefault="00E674C1" w:rsidP="00E674C1">
            <w:pPr>
              <w:rPr>
                <w:sz w:val="16"/>
                <w:szCs w:val="16"/>
              </w:rPr>
            </w:pPr>
            <w:r w:rsidRPr="004F3B01">
              <w:rPr>
                <w:sz w:val="16"/>
                <w:szCs w:val="16"/>
              </w:rPr>
              <w:t>20.722</w:t>
            </w:r>
          </w:p>
        </w:tc>
        <w:tc>
          <w:tcPr>
            <w:tcW w:w="1276" w:type="dxa"/>
            <w:shd w:val="clear" w:color="auto" w:fill="auto"/>
          </w:tcPr>
          <w:p w14:paraId="594279F4"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664D7774" w14:textId="77777777" w:rsidR="00E674C1" w:rsidRPr="004F3B01" w:rsidRDefault="00E674C1" w:rsidP="00E674C1">
            <w:pPr>
              <w:rPr>
                <w:sz w:val="16"/>
                <w:szCs w:val="16"/>
              </w:rPr>
            </w:pPr>
            <w:r w:rsidRPr="004F3B01">
              <w:rPr>
                <w:sz w:val="16"/>
                <w:szCs w:val="16"/>
              </w:rPr>
              <w:t>80.697</w:t>
            </w:r>
          </w:p>
        </w:tc>
      </w:tr>
      <w:tr w:rsidR="00E674C1" w:rsidRPr="004F3B01" w14:paraId="2B43B6BB" w14:textId="77777777" w:rsidTr="00E674C1">
        <w:tc>
          <w:tcPr>
            <w:tcW w:w="3964" w:type="dxa"/>
            <w:shd w:val="clear" w:color="auto" w:fill="auto"/>
          </w:tcPr>
          <w:p w14:paraId="43DBB076" w14:textId="77777777" w:rsidR="00E674C1" w:rsidRPr="004F3B01" w:rsidRDefault="00E674C1" w:rsidP="00E674C1">
            <w:pPr>
              <w:ind w:left="171"/>
              <w:rPr>
                <w:sz w:val="16"/>
                <w:szCs w:val="16"/>
              </w:rPr>
            </w:pPr>
            <w:r w:rsidRPr="004F3B01">
              <w:rPr>
                <w:sz w:val="16"/>
                <w:szCs w:val="16"/>
              </w:rPr>
              <w:t>Cornell Scale for Depression in Dementia</w:t>
            </w:r>
            <w:r>
              <w:rPr>
                <w:sz w:val="16"/>
                <w:szCs w:val="16"/>
              </w:rPr>
              <w:t>*</w:t>
            </w:r>
          </w:p>
        </w:tc>
        <w:tc>
          <w:tcPr>
            <w:tcW w:w="1134" w:type="dxa"/>
            <w:shd w:val="clear" w:color="auto" w:fill="auto"/>
          </w:tcPr>
          <w:p w14:paraId="5E0D71E3"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44D6F532" w14:textId="77777777" w:rsidR="00E674C1" w:rsidRPr="004F3B01" w:rsidRDefault="00E674C1" w:rsidP="00E674C1">
            <w:pPr>
              <w:rPr>
                <w:sz w:val="16"/>
                <w:szCs w:val="16"/>
              </w:rPr>
            </w:pPr>
            <w:r w:rsidRPr="004F3B01">
              <w:rPr>
                <w:sz w:val="16"/>
                <w:szCs w:val="16"/>
              </w:rPr>
              <w:t>811</w:t>
            </w:r>
          </w:p>
        </w:tc>
        <w:tc>
          <w:tcPr>
            <w:tcW w:w="851" w:type="dxa"/>
            <w:shd w:val="clear" w:color="auto" w:fill="auto"/>
          </w:tcPr>
          <w:p w14:paraId="05894FF1" w14:textId="77777777" w:rsidR="00E674C1" w:rsidRPr="004F3B01" w:rsidRDefault="00E674C1" w:rsidP="00E674C1">
            <w:pPr>
              <w:rPr>
                <w:sz w:val="16"/>
                <w:szCs w:val="16"/>
              </w:rPr>
            </w:pPr>
            <w:r>
              <w:rPr>
                <w:sz w:val="16"/>
                <w:szCs w:val="16"/>
              </w:rPr>
              <w:t>-</w:t>
            </w:r>
            <w:r w:rsidRPr="004F3B01">
              <w:rPr>
                <w:sz w:val="16"/>
                <w:szCs w:val="16"/>
              </w:rPr>
              <w:t>.200</w:t>
            </w:r>
          </w:p>
        </w:tc>
        <w:tc>
          <w:tcPr>
            <w:tcW w:w="1276" w:type="dxa"/>
            <w:shd w:val="clear" w:color="auto" w:fill="auto"/>
          </w:tcPr>
          <w:p w14:paraId="7FCC7CAE" w14:textId="77777777" w:rsidR="00E674C1" w:rsidRPr="004F3B01" w:rsidRDefault="00E674C1" w:rsidP="00E674C1">
            <w:pPr>
              <w:rPr>
                <w:sz w:val="16"/>
                <w:szCs w:val="16"/>
              </w:rPr>
            </w:pPr>
            <w:r w:rsidRPr="004F3B01">
              <w:rPr>
                <w:sz w:val="16"/>
                <w:szCs w:val="16"/>
              </w:rPr>
              <w:t>-.361</w:t>
            </w:r>
            <w:r>
              <w:rPr>
                <w:sz w:val="16"/>
                <w:szCs w:val="16"/>
              </w:rPr>
              <w:t>--</w:t>
            </w:r>
            <w:r w:rsidRPr="004F3B01">
              <w:rPr>
                <w:sz w:val="16"/>
                <w:szCs w:val="16"/>
              </w:rPr>
              <w:t>.027</w:t>
            </w:r>
          </w:p>
        </w:tc>
        <w:tc>
          <w:tcPr>
            <w:tcW w:w="992" w:type="dxa"/>
            <w:shd w:val="clear" w:color="auto" w:fill="auto"/>
          </w:tcPr>
          <w:p w14:paraId="62D81EE3" w14:textId="77777777" w:rsidR="00E674C1" w:rsidRPr="004F3B01" w:rsidRDefault="00E674C1" w:rsidP="00E674C1">
            <w:pPr>
              <w:rPr>
                <w:sz w:val="16"/>
                <w:szCs w:val="16"/>
              </w:rPr>
            </w:pPr>
            <w:r w:rsidRPr="004F3B01">
              <w:rPr>
                <w:sz w:val="16"/>
                <w:szCs w:val="16"/>
              </w:rPr>
              <w:t>.0235</w:t>
            </w:r>
          </w:p>
        </w:tc>
        <w:tc>
          <w:tcPr>
            <w:tcW w:w="1134" w:type="dxa"/>
            <w:shd w:val="clear" w:color="auto" w:fill="auto"/>
          </w:tcPr>
          <w:p w14:paraId="1825D816" w14:textId="77777777" w:rsidR="00E674C1" w:rsidRPr="004F3B01" w:rsidRDefault="00E674C1" w:rsidP="00E674C1">
            <w:pPr>
              <w:rPr>
                <w:sz w:val="16"/>
                <w:szCs w:val="16"/>
              </w:rPr>
            </w:pPr>
            <w:r w:rsidRPr="004F3B01">
              <w:rPr>
                <w:sz w:val="16"/>
                <w:szCs w:val="16"/>
              </w:rPr>
              <w:t>19.089</w:t>
            </w:r>
          </w:p>
        </w:tc>
        <w:tc>
          <w:tcPr>
            <w:tcW w:w="1276" w:type="dxa"/>
            <w:shd w:val="clear" w:color="auto" w:fill="auto"/>
          </w:tcPr>
          <w:p w14:paraId="7EDF93DD" w14:textId="77777777" w:rsidR="00E674C1" w:rsidRPr="004F3B01" w:rsidRDefault="00E674C1" w:rsidP="00E674C1">
            <w:pPr>
              <w:rPr>
                <w:sz w:val="16"/>
                <w:szCs w:val="16"/>
              </w:rPr>
            </w:pPr>
            <w:r w:rsidRPr="004F3B01">
              <w:rPr>
                <w:sz w:val="16"/>
                <w:szCs w:val="16"/>
              </w:rPr>
              <w:t>.001</w:t>
            </w:r>
          </w:p>
        </w:tc>
        <w:tc>
          <w:tcPr>
            <w:tcW w:w="850" w:type="dxa"/>
            <w:shd w:val="clear" w:color="auto" w:fill="auto"/>
          </w:tcPr>
          <w:p w14:paraId="62387740" w14:textId="77777777" w:rsidR="00E674C1" w:rsidRPr="004F3B01" w:rsidRDefault="00E674C1" w:rsidP="00E674C1">
            <w:pPr>
              <w:rPr>
                <w:sz w:val="16"/>
                <w:szCs w:val="16"/>
              </w:rPr>
            </w:pPr>
            <w:r w:rsidRPr="004F3B01">
              <w:rPr>
                <w:sz w:val="16"/>
                <w:szCs w:val="16"/>
              </w:rPr>
              <w:t>79.046</w:t>
            </w:r>
          </w:p>
        </w:tc>
      </w:tr>
      <w:tr w:rsidR="00E674C1" w:rsidRPr="004F3B01" w14:paraId="34E21425" w14:textId="77777777" w:rsidTr="00E674C1">
        <w:tc>
          <w:tcPr>
            <w:tcW w:w="3964" w:type="dxa"/>
            <w:shd w:val="clear" w:color="auto" w:fill="auto"/>
          </w:tcPr>
          <w:p w14:paraId="5FC5EDA9" w14:textId="77777777" w:rsidR="00E674C1" w:rsidRPr="004F3B01" w:rsidRDefault="00E674C1" w:rsidP="00E674C1">
            <w:pPr>
              <w:rPr>
                <w:sz w:val="16"/>
                <w:szCs w:val="16"/>
              </w:rPr>
            </w:pPr>
            <w:r w:rsidRPr="004F3B01">
              <w:rPr>
                <w:sz w:val="16"/>
                <w:szCs w:val="16"/>
              </w:rPr>
              <w:t>Neuropsychiatric symptoms/BPSD</w:t>
            </w:r>
          </w:p>
        </w:tc>
        <w:tc>
          <w:tcPr>
            <w:tcW w:w="1134" w:type="dxa"/>
            <w:shd w:val="clear" w:color="auto" w:fill="auto"/>
          </w:tcPr>
          <w:p w14:paraId="473B6268" w14:textId="77777777" w:rsidR="00E674C1" w:rsidRPr="004F3B01" w:rsidRDefault="00E674C1" w:rsidP="00E674C1">
            <w:pPr>
              <w:rPr>
                <w:sz w:val="16"/>
                <w:szCs w:val="16"/>
              </w:rPr>
            </w:pPr>
            <w:r w:rsidRPr="004F3B01">
              <w:rPr>
                <w:sz w:val="16"/>
                <w:szCs w:val="16"/>
              </w:rPr>
              <w:t>16</w:t>
            </w:r>
          </w:p>
        </w:tc>
        <w:tc>
          <w:tcPr>
            <w:tcW w:w="1134" w:type="dxa"/>
            <w:shd w:val="clear" w:color="auto" w:fill="auto"/>
          </w:tcPr>
          <w:p w14:paraId="4C3B0CD7" w14:textId="77777777" w:rsidR="00E674C1" w:rsidRPr="004F3B01" w:rsidRDefault="00E674C1" w:rsidP="00E674C1">
            <w:pPr>
              <w:rPr>
                <w:sz w:val="16"/>
                <w:szCs w:val="16"/>
              </w:rPr>
            </w:pPr>
            <w:r w:rsidRPr="004F3B01">
              <w:rPr>
                <w:sz w:val="16"/>
                <w:szCs w:val="16"/>
              </w:rPr>
              <w:t>2484</w:t>
            </w:r>
          </w:p>
        </w:tc>
        <w:tc>
          <w:tcPr>
            <w:tcW w:w="851" w:type="dxa"/>
            <w:shd w:val="clear" w:color="auto" w:fill="auto"/>
          </w:tcPr>
          <w:p w14:paraId="106884E0" w14:textId="77777777" w:rsidR="00E674C1" w:rsidRPr="004F3B01" w:rsidRDefault="00E674C1" w:rsidP="00E674C1">
            <w:pPr>
              <w:rPr>
                <w:sz w:val="16"/>
                <w:szCs w:val="16"/>
              </w:rPr>
            </w:pPr>
            <w:r>
              <w:rPr>
                <w:sz w:val="16"/>
                <w:szCs w:val="16"/>
              </w:rPr>
              <w:t>-</w:t>
            </w:r>
            <w:r w:rsidRPr="004F3B01">
              <w:rPr>
                <w:sz w:val="16"/>
                <w:szCs w:val="16"/>
              </w:rPr>
              <w:t>.321</w:t>
            </w:r>
          </w:p>
        </w:tc>
        <w:tc>
          <w:tcPr>
            <w:tcW w:w="1276" w:type="dxa"/>
            <w:shd w:val="clear" w:color="auto" w:fill="auto"/>
          </w:tcPr>
          <w:p w14:paraId="14BE4704" w14:textId="77777777" w:rsidR="00E674C1" w:rsidRPr="004F3B01" w:rsidRDefault="00E674C1" w:rsidP="00E674C1">
            <w:pPr>
              <w:rPr>
                <w:sz w:val="16"/>
                <w:szCs w:val="16"/>
              </w:rPr>
            </w:pPr>
            <w:r w:rsidRPr="004F3B01">
              <w:rPr>
                <w:sz w:val="16"/>
                <w:szCs w:val="16"/>
              </w:rPr>
              <w:t>-.377</w:t>
            </w:r>
            <w:r>
              <w:rPr>
                <w:sz w:val="16"/>
                <w:szCs w:val="16"/>
              </w:rPr>
              <w:t>--</w:t>
            </w:r>
            <w:r w:rsidRPr="004F3B01">
              <w:rPr>
                <w:sz w:val="16"/>
                <w:szCs w:val="16"/>
              </w:rPr>
              <w:t>.263</w:t>
            </w:r>
          </w:p>
        </w:tc>
        <w:tc>
          <w:tcPr>
            <w:tcW w:w="992" w:type="dxa"/>
            <w:shd w:val="clear" w:color="auto" w:fill="auto"/>
          </w:tcPr>
          <w:p w14:paraId="62B71C6C"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25CA4F60" w14:textId="77777777" w:rsidR="00E674C1" w:rsidRPr="004F3B01" w:rsidRDefault="00E674C1" w:rsidP="00E674C1">
            <w:pPr>
              <w:rPr>
                <w:sz w:val="16"/>
                <w:szCs w:val="16"/>
              </w:rPr>
            </w:pPr>
            <w:r w:rsidRPr="004F3B01">
              <w:rPr>
                <w:sz w:val="16"/>
                <w:szCs w:val="16"/>
              </w:rPr>
              <w:t>34.096</w:t>
            </w:r>
          </w:p>
        </w:tc>
        <w:tc>
          <w:tcPr>
            <w:tcW w:w="1276" w:type="dxa"/>
            <w:shd w:val="clear" w:color="auto" w:fill="auto"/>
          </w:tcPr>
          <w:p w14:paraId="5D53DE2E" w14:textId="77777777" w:rsidR="00E674C1" w:rsidRPr="004F3B01" w:rsidRDefault="00E674C1" w:rsidP="00E674C1">
            <w:pPr>
              <w:rPr>
                <w:sz w:val="16"/>
                <w:szCs w:val="16"/>
              </w:rPr>
            </w:pPr>
            <w:r w:rsidRPr="004F3B01">
              <w:rPr>
                <w:sz w:val="16"/>
                <w:szCs w:val="16"/>
              </w:rPr>
              <w:t>.003</w:t>
            </w:r>
          </w:p>
        </w:tc>
        <w:tc>
          <w:tcPr>
            <w:tcW w:w="850" w:type="dxa"/>
            <w:shd w:val="clear" w:color="auto" w:fill="auto"/>
          </w:tcPr>
          <w:p w14:paraId="757F6F69" w14:textId="77777777" w:rsidR="00E674C1" w:rsidRPr="004F3B01" w:rsidRDefault="00E674C1" w:rsidP="00E674C1">
            <w:pPr>
              <w:rPr>
                <w:sz w:val="16"/>
                <w:szCs w:val="16"/>
              </w:rPr>
            </w:pPr>
            <w:r w:rsidRPr="004F3B01">
              <w:rPr>
                <w:sz w:val="16"/>
                <w:szCs w:val="16"/>
              </w:rPr>
              <w:t>26.007</w:t>
            </w:r>
          </w:p>
        </w:tc>
      </w:tr>
      <w:tr w:rsidR="00E674C1" w:rsidRPr="004F3B01" w14:paraId="12AC1495" w14:textId="77777777" w:rsidTr="00E674C1">
        <w:tc>
          <w:tcPr>
            <w:tcW w:w="3964" w:type="dxa"/>
            <w:shd w:val="clear" w:color="auto" w:fill="auto"/>
          </w:tcPr>
          <w:p w14:paraId="602B92CD" w14:textId="77777777" w:rsidR="00E674C1" w:rsidRPr="004F3B01" w:rsidRDefault="00E674C1" w:rsidP="00E674C1">
            <w:pPr>
              <w:ind w:left="171"/>
              <w:rPr>
                <w:sz w:val="16"/>
                <w:szCs w:val="16"/>
              </w:rPr>
            </w:pPr>
            <w:r w:rsidRPr="004F3B01">
              <w:rPr>
                <w:rStyle w:val="st"/>
                <w:sz w:val="16"/>
                <w:szCs w:val="16"/>
              </w:rPr>
              <w:t>Neuropsychiatric Inventory</w:t>
            </w:r>
          </w:p>
        </w:tc>
        <w:tc>
          <w:tcPr>
            <w:tcW w:w="1134" w:type="dxa"/>
            <w:shd w:val="clear" w:color="auto" w:fill="auto"/>
          </w:tcPr>
          <w:p w14:paraId="02ABA7A1" w14:textId="77777777" w:rsidR="00E674C1" w:rsidRPr="004F3B01" w:rsidRDefault="00E674C1" w:rsidP="00E674C1">
            <w:pPr>
              <w:rPr>
                <w:sz w:val="16"/>
                <w:szCs w:val="16"/>
              </w:rPr>
            </w:pPr>
            <w:r w:rsidRPr="004F3B01">
              <w:rPr>
                <w:sz w:val="16"/>
                <w:szCs w:val="16"/>
              </w:rPr>
              <w:t>12</w:t>
            </w:r>
          </w:p>
        </w:tc>
        <w:tc>
          <w:tcPr>
            <w:tcW w:w="1134" w:type="dxa"/>
            <w:shd w:val="clear" w:color="auto" w:fill="auto"/>
          </w:tcPr>
          <w:p w14:paraId="0E4A8736" w14:textId="77777777" w:rsidR="00E674C1" w:rsidRPr="004F3B01" w:rsidRDefault="00E674C1" w:rsidP="00E674C1">
            <w:pPr>
              <w:rPr>
                <w:sz w:val="16"/>
                <w:szCs w:val="16"/>
              </w:rPr>
            </w:pPr>
            <w:r w:rsidRPr="004F3B01">
              <w:rPr>
                <w:sz w:val="16"/>
                <w:szCs w:val="16"/>
              </w:rPr>
              <w:t>1609</w:t>
            </w:r>
          </w:p>
        </w:tc>
        <w:tc>
          <w:tcPr>
            <w:tcW w:w="851" w:type="dxa"/>
            <w:shd w:val="clear" w:color="auto" w:fill="auto"/>
          </w:tcPr>
          <w:p w14:paraId="5C31CD2D" w14:textId="77777777" w:rsidR="00E674C1" w:rsidRPr="004F3B01" w:rsidRDefault="00E674C1" w:rsidP="00E674C1">
            <w:pPr>
              <w:rPr>
                <w:sz w:val="16"/>
                <w:szCs w:val="16"/>
              </w:rPr>
            </w:pPr>
            <w:r>
              <w:rPr>
                <w:sz w:val="16"/>
                <w:szCs w:val="16"/>
              </w:rPr>
              <w:t>-</w:t>
            </w:r>
            <w:r w:rsidRPr="004F3B01">
              <w:rPr>
                <w:sz w:val="16"/>
                <w:szCs w:val="16"/>
              </w:rPr>
              <w:t>.333</w:t>
            </w:r>
          </w:p>
        </w:tc>
        <w:tc>
          <w:tcPr>
            <w:tcW w:w="1276" w:type="dxa"/>
            <w:shd w:val="clear" w:color="auto" w:fill="auto"/>
          </w:tcPr>
          <w:p w14:paraId="7D992EC8" w14:textId="77777777" w:rsidR="00E674C1" w:rsidRPr="004F3B01" w:rsidRDefault="00E674C1" w:rsidP="00E674C1">
            <w:pPr>
              <w:rPr>
                <w:sz w:val="16"/>
                <w:szCs w:val="16"/>
              </w:rPr>
            </w:pPr>
            <w:r w:rsidRPr="004F3B01">
              <w:rPr>
                <w:sz w:val="16"/>
                <w:szCs w:val="16"/>
              </w:rPr>
              <w:t>-.404</w:t>
            </w:r>
            <w:r>
              <w:rPr>
                <w:sz w:val="16"/>
                <w:szCs w:val="16"/>
              </w:rPr>
              <w:t>--</w:t>
            </w:r>
            <w:r w:rsidRPr="004F3B01">
              <w:rPr>
                <w:sz w:val="16"/>
                <w:szCs w:val="16"/>
              </w:rPr>
              <w:t>.257</w:t>
            </w:r>
          </w:p>
        </w:tc>
        <w:tc>
          <w:tcPr>
            <w:tcW w:w="992" w:type="dxa"/>
            <w:shd w:val="clear" w:color="auto" w:fill="auto"/>
          </w:tcPr>
          <w:p w14:paraId="78A49D06"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5E28DE72" w14:textId="77777777" w:rsidR="00E674C1" w:rsidRPr="004F3B01" w:rsidRDefault="00E674C1" w:rsidP="00E674C1">
            <w:pPr>
              <w:rPr>
                <w:sz w:val="16"/>
                <w:szCs w:val="16"/>
              </w:rPr>
            </w:pPr>
            <w:r w:rsidRPr="004F3B01">
              <w:rPr>
                <w:sz w:val="16"/>
                <w:szCs w:val="16"/>
              </w:rPr>
              <w:t>27.782</w:t>
            </w:r>
          </w:p>
        </w:tc>
        <w:tc>
          <w:tcPr>
            <w:tcW w:w="1276" w:type="dxa"/>
            <w:shd w:val="clear" w:color="auto" w:fill="auto"/>
          </w:tcPr>
          <w:p w14:paraId="60EAB193" w14:textId="77777777" w:rsidR="00E674C1" w:rsidRPr="004F3B01" w:rsidRDefault="00E674C1" w:rsidP="00E674C1">
            <w:pPr>
              <w:rPr>
                <w:sz w:val="16"/>
                <w:szCs w:val="16"/>
              </w:rPr>
            </w:pPr>
            <w:r w:rsidRPr="004F3B01">
              <w:rPr>
                <w:sz w:val="16"/>
                <w:szCs w:val="16"/>
              </w:rPr>
              <w:t>.003</w:t>
            </w:r>
          </w:p>
        </w:tc>
        <w:tc>
          <w:tcPr>
            <w:tcW w:w="850" w:type="dxa"/>
            <w:shd w:val="clear" w:color="auto" w:fill="auto"/>
          </w:tcPr>
          <w:p w14:paraId="26AB3F67" w14:textId="77777777" w:rsidR="00E674C1" w:rsidRPr="004F3B01" w:rsidRDefault="00E674C1" w:rsidP="00E674C1">
            <w:pPr>
              <w:rPr>
                <w:sz w:val="16"/>
                <w:szCs w:val="16"/>
              </w:rPr>
            </w:pPr>
            <w:r w:rsidRPr="004F3B01">
              <w:rPr>
                <w:sz w:val="16"/>
                <w:szCs w:val="16"/>
              </w:rPr>
              <w:t>60.406</w:t>
            </w:r>
          </w:p>
        </w:tc>
      </w:tr>
      <w:tr w:rsidR="00E674C1" w:rsidRPr="004F3B01" w14:paraId="56BA874B" w14:textId="77777777" w:rsidTr="00E674C1">
        <w:tc>
          <w:tcPr>
            <w:tcW w:w="3964" w:type="dxa"/>
            <w:shd w:val="clear" w:color="auto" w:fill="auto"/>
          </w:tcPr>
          <w:p w14:paraId="6E9E5A83" w14:textId="77777777" w:rsidR="00E674C1" w:rsidRPr="004F3B01" w:rsidRDefault="00E674C1" w:rsidP="00E674C1">
            <w:pPr>
              <w:ind w:left="171"/>
              <w:rPr>
                <w:rStyle w:val="st"/>
                <w:sz w:val="16"/>
                <w:szCs w:val="16"/>
              </w:rPr>
            </w:pPr>
            <w:r w:rsidRPr="004F3B01">
              <w:rPr>
                <w:sz w:val="16"/>
                <w:szCs w:val="16"/>
              </w:rPr>
              <w:t>Neuropsychia</w:t>
            </w:r>
            <w:r>
              <w:rPr>
                <w:sz w:val="16"/>
                <w:szCs w:val="16"/>
              </w:rPr>
              <w:t>tric</w:t>
            </w:r>
            <w:r w:rsidRPr="004F3B01">
              <w:rPr>
                <w:sz w:val="16"/>
                <w:szCs w:val="16"/>
              </w:rPr>
              <w:t xml:space="preserve"> measures excluding Neuropsychiatric Inventory</w:t>
            </w:r>
          </w:p>
        </w:tc>
        <w:tc>
          <w:tcPr>
            <w:tcW w:w="1134" w:type="dxa"/>
            <w:shd w:val="clear" w:color="auto" w:fill="auto"/>
          </w:tcPr>
          <w:p w14:paraId="4C03513F"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3650A8E4" w14:textId="77777777" w:rsidR="00E674C1" w:rsidRPr="004F3B01" w:rsidRDefault="00E674C1" w:rsidP="00E674C1">
            <w:pPr>
              <w:rPr>
                <w:sz w:val="16"/>
                <w:szCs w:val="16"/>
              </w:rPr>
            </w:pPr>
            <w:r w:rsidRPr="004F3B01">
              <w:rPr>
                <w:sz w:val="16"/>
                <w:szCs w:val="16"/>
              </w:rPr>
              <w:t>1080</w:t>
            </w:r>
          </w:p>
        </w:tc>
        <w:tc>
          <w:tcPr>
            <w:tcW w:w="851" w:type="dxa"/>
            <w:shd w:val="clear" w:color="auto" w:fill="auto"/>
          </w:tcPr>
          <w:p w14:paraId="4F6C05D9" w14:textId="77777777" w:rsidR="00E674C1" w:rsidRPr="004F3B01" w:rsidRDefault="00E674C1" w:rsidP="00E674C1">
            <w:pPr>
              <w:rPr>
                <w:sz w:val="16"/>
                <w:szCs w:val="16"/>
              </w:rPr>
            </w:pPr>
            <w:r>
              <w:rPr>
                <w:sz w:val="16"/>
                <w:szCs w:val="16"/>
              </w:rPr>
              <w:t>-</w:t>
            </w:r>
            <w:r w:rsidRPr="004F3B01">
              <w:rPr>
                <w:sz w:val="16"/>
                <w:szCs w:val="16"/>
              </w:rPr>
              <w:t>.297</w:t>
            </w:r>
          </w:p>
        </w:tc>
        <w:tc>
          <w:tcPr>
            <w:tcW w:w="1276" w:type="dxa"/>
            <w:shd w:val="clear" w:color="auto" w:fill="auto"/>
          </w:tcPr>
          <w:p w14:paraId="7E29398F" w14:textId="77777777" w:rsidR="00E674C1" w:rsidRPr="004F3B01" w:rsidRDefault="00E674C1" w:rsidP="00E674C1">
            <w:pPr>
              <w:rPr>
                <w:sz w:val="16"/>
                <w:szCs w:val="16"/>
              </w:rPr>
            </w:pPr>
            <w:r w:rsidRPr="004F3B01">
              <w:rPr>
                <w:sz w:val="16"/>
                <w:szCs w:val="16"/>
              </w:rPr>
              <w:t>-.372</w:t>
            </w:r>
            <w:r>
              <w:rPr>
                <w:sz w:val="16"/>
                <w:szCs w:val="16"/>
              </w:rPr>
              <w:t>--</w:t>
            </w:r>
            <w:r w:rsidRPr="004F3B01">
              <w:rPr>
                <w:sz w:val="16"/>
                <w:szCs w:val="16"/>
              </w:rPr>
              <w:t>.219</w:t>
            </w:r>
          </w:p>
        </w:tc>
        <w:tc>
          <w:tcPr>
            <w:tcW w:w="992" w:type="dxa"/>
            <w:shd w:val="clear" w:color="auto" w:fill="auto"/>
          </w:tcPr>
          <w:p w14:paraId="0E921A17"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15FF90A4" w14:textId="77777777" w:rsidR="00E674C1" w:rsidRPr="004F3B01" w:rsidRDefault="00E674C1" w:rsidP="00E674C1">
            <w:pPr>
              <w:rPr>
                <w:sz w:val="16"/>
                <w:szCs w:val="16"/>
              </w:rPr>
            </w:pPr>
            <w:r w:rsidRPr="004F3B01">
              <w:rPr>
                <w:sz w:val="16"/>
                <w:szCs w:val="16"/>
              </w:rPr>
              <w:t>6.800</w:t>
            </w:r>
          </w:p>
        </w:tc>
        <w:tc>
          <w:tcPr>
            <w:tcW w:w="1276" w:type="dxa"/>
            <w:shd w:val="clear" w:color="auto" w:fill="auto"/>
          </w:tcPr>
          <w:p w14:paraId="085CA478" w14:textId="77777777" w:rsidR="00E674C1" w:rsidRPr="004F3B01" w:rsidRDefault="00E674C1" w:rsidP="00E674C1">
            <w:pPr>
              <w:rPr>
                <w:sz w:val="16"/>
                <w:szCs w:val="16"/>
              </w:rPr>
            </w:pPr>
            <w:r w:rsidRPr="004F3B01">
              <w:rPr>
                <w:sz w:val="16"/>
                <w:szCs w:val="16"/>
              </w:rPr>
              <w:t>.147</w:t>
            </w:r>
          </w:p>
        </w:tc>
        <w:tc>
          <w:tcPr>
            <w:tcW w:w="850" w:type="dxa"/>
            <w:shd w:val="clear" w:color="auto" w:fill="auto"/>
          </w:tcPr>
          <w:p w14:paraId="651E4E9B" w14:textId="77777777" w:rsidR="00E674C1" w:rsidRPr="004F3B01" w:rsidRDefault="00E674C1" w:rsidP="00E674C1">
            <w:pPr>
              <w:rPr>
                <w:sz w:val="16"/>
                <w:szCs w:val="16"/>
              </w:rPr>
            </w:pPr>
            <w:r w:rsidRPr="004F3B01">
              <w:rPr>
                <w:sz w:val="16"/>
                <w:szCs w:val="16"/>
              </w:rPr>
              <w:t>41.175</w:t>
            </w:r>
          </w:p>
        </w:tc>
      </w:tr>
      <w:tr w:rsidR="00E674C1" w:rsidRPr="004F3B01" w14:paraId="237125D0" w14:textId="77777777" w:rsidTr="00E674C1">
        <w:tc>
          <w:tcPr>
            <w:tcW w:w="3964" w:type="dxa"/>
            <w:shd w:val="clear" w:color="auto" w:fill="auto"/>
          </w:tcPr>
          <w:p w14:paraId="4CE5332B" w14:textId="77777777" w:rsidR="00E674C1" w:rsidRPr="004F3B01" w:rsidRDefault="00E674C1" w:rsidP="00E674C1">
            <w:pPr>
              <w:rPr>
                <w:sz w:val="16"/>
                <w:szCs w:val="16"/>
              </w:rPr>
            </w:pPr>
            <w:r>
              <w:rPr>
                <w:sz w:val="16"/>
                <w:szCs w:val="16"/>
              </w:rPr>
              <w:t>Presence of co-morbid conditions*</w:t>
            </w:r>
          </w:p>
        </w:tc>
        <w:tc>
          <w:tcPr>
            <w:tcW w:w="1134" w:type="dxa"/>
            <w:shd w:val="clear" w:color="auto" w:fill="auto"/>
          </w:tcPr>
          <w:p w14:paraId="0FE8DA2E" w14:textId="77777777" w:rsidR="00E674C1" w:rsidRPr="004F3B01" w:rsidRDefault="00E674C1" w:rsidP="00E674C1">
            <w:pPr>
              <w:rPr>
                <w:sz w:val="16"/>
                <w:szCs w:val="16"/>
              </w:rPr>
            </w:pPr>
            <w:r w:rsidRPr="004F3B01">
              <w:rPr>
                <w:sz w:val="16"/>
                <w:szCs w:val="16"/>
              </w:rPr>
              <w:t>6</w:t>
            </w:r>
          </w:p>
        </w:tc>
        <w:tc>
          <w:tcPr>
            <w:tcW w:w="1134" w:type="dxa"/>
            <w:shd w:val="clear" w:color="auto" w:fill="auto"/>
          </w:tcPr>
          <w:p w14:paraId="7306DD37" w14:textId="77777777" w:rsidR="00E674C1" w:rsidRPr="004F3B01" w:rsidRDefault="00E674C1" w:rsidP="00E674C1">
            <w:pPr>
              <w:rPr>
                <w:sz w:val="16"/>
                <w:szCs w:val="16"/>
              </w:rPr>
            </w:pPr>
            <w:r w:rsidRPr="004F3B01">
              <w:rPr>
                <w:sz w:val="16"/>
                <w:szCs w:val="16"/>
              </w:rPr>
              <w:t>873</w:t>
            </w:r>
          </w:p>
        </w:tc>
        <w:tc>
          <w:tcPr>
            <w:tcW w:w="851" w:type="dxa"/>
            <w:shd w:val="clear" w:color="auto" w:fill="auto"/>
          </w:tcPr>
          <w:p w14:paraId="69618442" w14:textId="77777777" w:rsidR="00E674C1" w:rsidRPr="004F3B01" w:rsidRDefault="00E674C1" w:rsidP="00E674C1">
            <w:pPr>
              <w:rPr>
                <w:sz w:val="16"/>
                <w:szCs w:val="16"/>
              </w:rPr>
            </w:pPr>
            <w:r>
              <w:rPr>
                <w:sz w:val="16"/>
                <w:szCs w:val="16"/>
              </w:rPr>
              <w:t>-</w:t>
            </w:r>
            <w:r w:rsidRPr="004F3B01">
              <w:rPr>
                <w:sz w:val="16"/>
                <w:szCs w:val="16"/>
              </w:rPr>
              <w:t>.121</w:t>
            </w:r>
          </w:p>
        </w:tc>
        <w:tc>
          <w:tcPr>
            <w:tcW w:w="1276" w:type="dxa"/>
            <w:shd w:val="clear" w:color="auto" w:fill="auto"/>
          </w:tcPr>
          <w:p w14:paraId="5D1BCCCA" w14:textId="77777777" w:rsidR="00E674C1" w:rsidRPr="004F3B01" w:rsidRDefault="00E674C1" w:rsidP="00E674C1">
            <w:pPr>
              <w:rPr>
                <w:sz w:val="16"/>
                <w:szCs w:val="16"/>
              </w:rPr>
            </w:pPr>
            <w:r w:rsidRPr="004F3B01">
              <w:rPr>
                <w:sz w:val="16"/>
                <w:szCs w:val="16"/>
              </w:rPr>
              <w:t>-.186</w:t>
            </w:r>
            <w:r>
              <w:rPr>
                <w:sz w:val="16"/>
                <w:szCs w:val="16"/>
              </w:rPr>
              <w:t>--</w:t>
            </w:r>
            <w:r w:rsidRPr="004F3B01">
              <w:rPr>
                <w:sz w:val="16"/>
                <w:szCs w:val="16"/>
              </w:rPr>
              <w:t>.054</w:t>
            </w:r>
          </w:p>
        </w:tc>
        <w:tc>
          <w:tcPr>
            <w:tcW w:w="992" w:type="dxa"/>
            <w:shd w:val="clear" w:color="auto" w:fill="auto"/>
          </w:tcPr>
          <w:p w14:paraId="0E8C420B" w14:textId="77777777" w:rsidR="00E674C1" w:rsidRPr="004F3B01" w:rsidRDefault="00E674C1" w:rsidP="00E674C1">
            <w:pPr>
              <w:rPr>
                <w:sz w:val="16"/>
                <w:szCs w:val="16"/>
              </w:rPr>
            </w:pPr>
            <w:r w:rsidRPr="004F3B01">
              <w:rPr>
                <w:sz w:val="16"/>
                <w:szCs w:val="16"/>
              </w:rPr>
              <w:t>.0004</w:t>
            </w:r>
          </w:p>
        </w:tc>
        <w:tc>
          <w:tcPr>
            <w:tcW w:w="1134" w:type="dxa"/>
            <w:shd w:val="clear" w:color="auto" w:fill="auto"/>
          </w:tcPr>
          <w:p w14:paraId="35CE5F9C" w14:textId="77777777" w:rsidR="00E674C1" w:rsidRPr="004F3B01" w:rsidRDefault="00E674C1" w:rsidP="00E674C1">
            <w:pPr>
              <w:rPr>
                <w:sz w:val="16"/>
                <w:szCs w:val="16"/>
              </w:rPr>
            </w:pPr>
            <w:r w:rsidRPr="004F3B01">
              <w:rPr>
                <w:sz w:val="16"/>
                <w:szCs w:val="16"/>
              </w:rPr>
              <w:t>3.383</w:t>
            </w:r>
          </w:p>
        </w:tc>
        <w:tc>
          <w:tcPr>
            <w:tcW w:w="1276" w:type="dxa"/>
            <w:shd w:val="clear" w:color="auto" w:fill="auto"/>
          </w:tcPr>
          <w:p w14:paraId="4936C5AE" w14:textId="77777777" w:rsidR="00E674C1" w:rsidRPr="004F3B01" w:rsidRDefault="00E674C1" w:rsidP="00E674C1">
            <w:pPr>
              <w:rPr>
                <w:sz w:val="16"/>
                <w:szCs w:val="16"/>
              </w:rPr>
            </w:pPr>
            <w:r w:rsidRPr="004F3B01">
              <w:rPr>
                <w:sz w:val="16"/>
                <w:szCs w:val="16"/>
              </w:rPr>
              <w:t>.641</w:t>
            </w:r>
          </w:p>
        </w:tc>
        <w:tc>
          <w:tcPr>
            <w:tcW w:w="850" w:type="dxa"/>
            <w:shd w:val="clear" w:color="auto" w:fill="auto"/>
          </w:tcPr>
          <w:p w14:paraId="554A6E2A" w14:textId="77777777" w:rsidR="00E674C1" w:rsidRPr="004F3B01" w:rsidRDefault="00E674C1" w:rsidP="00E674C1">
            <w:pPr>
              <w:rPr>
                <w:sz w:val="16"/>
                <w:szCs w:val="16"/>
              </w:rPr>
            </w:pPr>
            <w:r w:rsidRPr="004F3B01">
              <w:rPr>
                <w:sz w:val="16"/>
                <w:szCs w:val="16"/>
              </w:rPr>
              <w:t>0</w:t>
            </w:r>
          </w:p>
        </w:tc>
      </w:tr>
    </w:tbl>
    <w:p w14:paraId="46C46D43"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78A06EDD" w14:textId="77777777" w:rsidR="00E674C1" w:rsidRDefault="00E674C1" w:rsidP="00E674C1"/>
    <w:p w14:paraId="3DCA1816" w14:textId="77777777" w:rsidR="00E674C1" w:rsidRDefault="00E674C1" w:rsidP="00E674C1">
      <w:pPr>
        <w:spacing w:after="160" w:line="259" w:lineRule="auto"/>
      </w:pPr>
      <w:r>
        <w:br w:type="page"/>
      </w:r>
    </w:p>
    <w:p w14:paraId="0D0ACAF4" w14:textId="77777777" w:rsidR="00E674C1" w:rsidRPr="00FA02CE" w:rsidRDefault="00E674C1" w:rsidP="00E674C1">
      <w:pPr>
        <w:spacing w:line="259" w:lineRule="auto"/>
        <w:rPr>
          <w:b/>
          <w:sz w:val="20"/>
          <w:szCs w:val="20"/>
        </w:rPr>
      </w:pPr>
      <w:r w:rsidRPr="00FA02CE">
        <w:rPr>
          <w:b/>
          <w:sz w:val="20"/>
          <w:szCs w:val="20"/>
        </w:rPr>
        <w:lastRenderedPageBreak/>
        <w:t xml:space="preserve">Supplementary Table 21f: Factors associated with proxy ratings of quality of life for the person with dementia made by family carers only using dementia-specific quality of life measures – factors pertaining to the person with dementia </w:t>
      </w:r>
    </w:p>
    <w:p w14:paraId="7218A6A3"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36D0BE81" w14:textId="77777777" w:rsidTr="00E674C1">
        <w:tc>
          <w:tcPr>
            <w:tcW w:w="3964" w:type="dxa"/>
          </w:tcPr>
          <w:p w14:paraId="36BDBDAA"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282205BD" w14:textId="77777777" w:rsidR="00E674C1" w:rsidRPr="004F3B01" w:rsidRDefault="00E674C1" w:rsidP="00E674C1">
            <w:pPr>
              <w:rPr>
                <w:b/>
                <w:sz w:val="16"/>
                <w:szCs w:val="16"/>
              </w:rPr>
            </w:pPr>
            <w:r>
              <w:rPr>
                <w:b/>
                <w:sz w:val="16"/>
                <w:szCs w:val="16"/>
              </w:rPr>
              <w:t>Number of studies</w:t>
            </w:r>
          </w:p>
        </w:tc>
        <w:tc>
          <w:tcPr>
            <w:tcW w:w="1134" w:type="dxa"/>
          </w:tcPr>
          <w:p w14:paraId="3C42FB7A" w14:textId="77777777" w:rsidR="00E674C1" w:rsidRPr="004F3B01" w:rsidRDefault="00E674C1" w:rsidP="00E674C1">
            <w:pPr>
              <w:rPr>
                <w:b/>
                <w:sz w:val="16"/>
                <w:szCs w:val="16"/>
              </w:rPr>
            </w:pPr>
            <w:r>
              <w:rPr>
                <w:b/>
                <w:sz w:val="16"/>
                <w:szCs w:val="16"/>
              </w:rPr>
              <w:t>Number of participants</w:t>
            </w:r>
          </w:p>
        </w:tc>
        <w:tc>
          <w:tcPr>
            <w:tcW w:w="851" w:type="dxa"/>
          </w:tcPr>
          <w:p w14:paraId="70B64CA9" w14:textId="77777777" w:rsidR="00E674C1" w:rsidRPr="004F3B01" w:rsidRDefault="00E674C1" w:rsidP="00E674C1">
            <w:pPr>
              <w:rPr>
                <w:b/>
                <w:sz w:val="16"/>
                <w:szCs w:val="16"/>
              </w:rPr>
            </w:pPr>
            <w:r w:rsidRPr="004F3B01">
              <w:rPr>
                <w:b/>
                <w:sz w:val="16"/>
                <w:szCs w:val="16"/>
              </w:rPr>
              <w:t>r</w:t>
            </w:r>
          </w:p>
        </w:tc>
        <w:tc>
          <w:tcPr>
            <w:tcW w:w="1276" w:type="dxa"/>
          </w:tcPr>
          <w:p w14:paraId="1CA7EB54" w14:textId="77777777" w:rsidR="00E674C1" w:rsidRPr="004F3B01" w:rsidRDefault="00E674C1" w:rsidP="00E674C1">
            <w:pPr>
              <w:rPr>
                <w:b/>
                <w:sz w:val="16"/>
                <w:szCs w:val="16"/>
              </w:rPr>
            </w:pPr>
            <w:r w:rsidRPr="004F3B01">
              <w:rPr>
                <w:b/>
                <w:sz w:val="16"/>
                <w:szCs w:val="16"/>
              </w:rPr>
              <w:t>95% CI</w:t>
            </w:r>
          </w:p>
        </w:tc>
        <w:tc>
          <w:tcPr>
            <w:tcW w:w="992" w:type="dxa"/>
          </w:tcPr>
          <w:p w14:paraId="70FBB9C6" w14:textId="77777777" w:rsidR="00E674C1" w:rsidRPr="004F3B01" w:rsidRDefault="00E674C1" w:rsidP="00E674C1">
            <w:pPr>
              <w:rPr>
                <w:b/>
                <w:sz w:val="16"/>
                <w:szCs w:val="16"/>
              </w:rPr>
            </w:pPr>
            <w:r w:rsidRPr="004F3B01">
              <w:rPr>
                <w:b/>
                <w:sz w:val="16"/>
                <w:szCs w:val="16"/>
              </w:rPr>
              <w:t>p</w:t>
            </w:r>
          </w:p>
        </w:tc>
        <w:tc>
          <w:tcPr>
            <w:tcW w:w="1134" w:type="dxa"/>
          </w:tcPr>
          <w:p w14:paraId="0412CCFB" w14:textId="77777777" w:rsidR="00E674C1" w:rsidRPr="004F3B01" w:rsidRDefault="00E674C1" w:rsidP="00E674C1">
            <w:pPr>
              <w:rPr>
                <w:b/>
                <w:sz w:val="16"/>
                <w:szCs w:val="16"/>
              </w:rPr>
            </w:pPr>
            <w:r>
              <w:rPr>
                <w:b/>
                <w:sz w:val="16"/>
                <w:szCs w:val="16"/>
              </w:rPr>
              <w:t xml:space="preserve">Cochran’s Q </w:t>
            </w:r>
          </w:p>
        </w:tc>
        <w:tc>
          <w:tcPr>
            <w:tcW w:w="1276" w:type="dxa"/>
          </w:tcPr>
          <w:p w14:paraId="604E69F6" w14:textId="77777777" w:rsidR="00E674C1" w:rsidRPr="004F3B01" w:rsidRDefault="00E674C1" w:rsidP="00E674C1">
            <w:pPr>
              <w:rPr>
                <w:b/>
                <w:sz w:val="16"/>
                <w:szCs w:val="16"/>
              </w:rPr>
            </w:pPr>
            <w:r>
              <w:rPr>
                <w:b/>
                <w:sz w:val="16"/>
                <w:szCs w:val="16"/>
              </w:rPr>
              <w:t>p value (Cochran’s Q)</w:t>
            </w:r>
          </w:p>
        </w:tc>
        <w:tc>
          <w:tcPr>
            <w:tcW w:w="850" w:type="dxa"/>
          </w:tcPr>
          <w:p w14:paraId="3B43E5B9"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373ABD1E" w14:textId="77777777" w:rsidTr="00E674C1">
        <w:tc>
          <w:tcPr>
            <w:tcW w:w="3964" w:type="dxa"/>
          </w:tcPr>
          <w:p w14:paraId="01291B9B" w14:textId="77777777" w:rsidR="00E674C1" w:rsidRPr="004F3B01" w:rsidRDefault="00E674C1" w:rsidP="00E674C1">
            <w:pPr>
              <w:rPr>
                <w:sz w:val="16"/>
                <w:szCs w:val="16"/>
              </w:rPr>
            </w:pPr>
            <w:r>
              <w:rPr>
                <w:sz w:val="16"/>
                <w:szCs w:val="16"/>
              </w:rPr>
              <w:t>Older age</w:t>
            </w:r>
          </w:p>
        </w:tc>
        <w:tc>
          <w:tcPr>
            <w:tcW w:w="1134" w:type="dxa"/>
          </w:tcPr>
          <w:p w14:paraId="2114BA64" w14:textId="77777777" w:rsidR="00E674C1" w:rsidRPr="004F3B01" w:rsidRDefault="00E674C1" w:rsidP="00E674C1">
            <w:pPr>
              <w:rPr>
                <w:sz w:val="16"/>
                <w:szCs w:val="16"/>
              </w:rPr>
            </w:pPr>
            <w:r w:rsidRPr="004F3B01">
              <w:rPr>
                <w:sz w:val="16"/>
                <w:szCs w:val="16"/>
              </w:rPr>
              <w:t>7</w:t>
            </w:r>
          </w:p>
        </w:tc>
        <w:tc>
          <w:tcPr>
            <w:tcW w:w="1134" w:type="dxa"/>
          </w:tcPr>
          <w:p w14:paraId="333F40D5" w14:textId="77777777" w:rsidR="00E674C1" w:rsidRPr="004F3B01" w:rsidRDefault="00E674C1" w:rsidP="00E674C1">
            <w:pPr>
              <w:rPr>
                <w:sz w:val="16"/>
                <w:szCs w:val="16"/>
              </w:rPr>
            </w:pPr>
            <w:r w:rsidRPr="004F3B01">
              <w:rPr>
                <w:sz w:val="16"/>
                <w:szCs w:val="16"/>
              </w:rPr>
              <w:t>825</w:t>
            </w:r>
          </w:p>
        </w:tc>
        <w:tc>
          <w:tcPr>
            <w:tcW w:w="851" w:type="dxa"/>
          </w:tcPr>
          <w:p w14:paraId="1CA6FAB1" w14:textId="77777777" w:rsidR="00E674C1" w:rsidRPr="004F3B01" w:rsidRDefault="00E674C1" w:rsidP="00E674C1">
            <w:pPr>
              <w:rPr>
                <w:sz w:val="16"/>
                <w:szCs w:val="16"/>
              </w:rPr>
            </w:pPr>
            <w:r w:rsidRPr="004F3B01">
              <w:rPr>
                <w:sz w:val="16"/>
                <w:szCs w:val="16"/>
              </w:rPr>
              <w:t>.064</w:t>
            </w:r>
          </w:p>
        </w:tc>
        <w:tc>
          <w:tcPr>
            <w:tcW w:w="1276" w:type="dxa"/>
          </w:tcPr>
          <w:p w14:paraId="4CEC292F" w14:textId="77777777" w:rsidR="00E674C1" w:rsidRPr="004F3B01" w:rsidRDefault="00E674C1" w:rsidP="00E674C1">
            <w:pPr>
              <w:rPr>
                <w:sz w:val="16"/>
                <w:szCs w:val="16"/>
              </w:rPr>
            </w:pPr>
            <w:r w:rsidRPr="004F3B01">
              <w:rPr>
                <w:sz w:val="16"/>
                <w:szCs w:val="16"/>
              </w:rPr>
              <w:t>-.066-.192</w:t>
            </w:r>
          </w:p>
        </w:tc>
        <w:tc>
          <w:tcPr>
            <w:tcW w:w="992" w:type="dxa"/>
          </w:tcPr>
          <w:p w14:paraId="1AF4E035" w14:textId="77777777" w:rsidR="00E674C1" w:rsidRPr="004F3B01" w:rsidRDefault="00E674C1" w:rsidP="00E674C1">
            <w:pPr>
              <w:rPr>
                <w:sz w:val="16"/>
                <w:szCs w:val="16"/>
              </w:rPr>
            </w:pPr>
            <w:r w:rsidRPr="004F3B01">
              <w:rPr>
                <w:sz w:val="16"/>
                <w:szCs w:val="16"/>
              </w:rPr>
              <w:t>.3364</w:t>
            </w:r>
          </w:p>
        </w:tc>
        <w:tc>
          <w:tcPr>
            <w:tcW w:w="1134" w:type="dxa"/>
          </w:tcPr>
          <w:p w14:paraId="3F4A113E" w14:textId="77777777" w:rsidR="00E674C1" w:rsidRPr="004F3B01" w:rsidRDefault="00E674C1" w:rsidP="00E674C1">
            <w:pPr>
              <w:rPr>
                <w:sz w:val="16"/>
                <w:szCs w:val="16"/>
              </w:rPr>
            </w:pPr>
            <w:r w:rsidRPr="004F3B01">
              <w:rPr>
                <w:sz w:val="16"/>
                <w:szCs w:val="16"/>
              </w:rPr>
              <w:t>20.696</w:t>
            </w:r>
          </w:p>
        </w:tc>
        <w:tc>
          <w:tcPr>
            <w:tcW w:w="1276" w:type="dxa"/>
          </w:tcPr>
          <w:p w14:paraId="17845603" w14:textId="77777777" w:rsidR="00E674C1" w:rsidRPr="004F3B01" w:rsidRDefault="00E674C1" w:rsidP="00E674C1">
            <w:pPr>
              <w:rPr>
                <w:sz w:val="16"/>
                <w:szCs w:val="16"/>
              </w:rPr>
            </w:pPr>
            <w:r w:rsidRPr="004F3B01">
              <w:rPr>
                <w:sz w:val="16"/>
                <w:szCs w:val="16"/>
              </w:rPr>
              <w:t>.002</w:t>
            </w:r>
          </w:p>
        </w:tc>
        <w:tc>
          <w:tcPr>
            <w:tcW w:w="850" w:type="dxa"/>
          </w:tcPr>
          <w:p w14:paraId="4AE46670" w14:textId="77777777" w:rsidR="00E674C1" w:rsidRPr="004F3B01" w:rsidRDefault="00E674C1" w:rsidP="00E674C1">
            <w:pPr>
              <w:rPr>
                <w:sz w:val="16"/>
                <w:szCs w:val="16"/>
              </w:rPr>
            </w:pPr>
            <w:r w:rsidRPr="004F3B01">
              <w:rPr>
                <w:sz w:val="16"/>
                <w:szCs w:val="16"/>
              </w:rPr>
              <w:t>71.008</w:t>
            </w:r>
          </w:p>
        </w:tc>
      </w:tr>
      <w:tr w:rsidR="00E674C1" w:rsidRPr="004F3B01" w14:paraId="4420403D" w14:textId="77777777" w:rsidTr="00E674C1">
        <w:tc>
          <w:tcPr>
            <w:tcW w:w="3964" w:type="dxa"/>
            <w:shd w:val="clear" w:color="auto" w:fill="auto"/>
          </w:tcPr>
          <w:p w14:paraId="6375E6FC" w14:textId="77777777" w:rsidR="00E674C1" w:rsidRPr="004F3B01" w:rsidRDefault="00E674C1" w:rsidP="00E674C1">
            <w:pPr>
              <w:rPr>
                <w:sz w:val="16"/>
                <w:szCs w:val="16"/>
              </w:rPr>
            </w:pPr>
            <w:r>
              <w:rPr>
                <w:sz w:val="16"/>
                <w:szCs w:val="16"/>
              </w:rPr>
              <w:t>Higher scores on cognitive screening measures</w:t>
            </w:r>
          </w:p>
        </w:tc>
        <w:tc>
          <w:tcPr>
            <w:tcW w:w="1134" w:type="dxa"/>
            <w:shd w:val="clear" w:color="auto" w:fill="auto"/>
          </w:tcPr>
          <w:p w14:paraId="3D2B4F80" w14:textId="77777777" w:rsidR="00E674C1" w:rsidRPr="004F3B01" w:rsidRDefault="00E674C1" w:rsidP="00E674C1">
            <w:pPr>
              <w:rPr>
                <w:sz w:val="16"/>
                <w:szCs w:val="16"/>
              </w:rPr>
            </w:pPr>
            <w:r w:rsidRPr="004F3B01">
              <w:rPr>
                <w:sz w:val="16"/>
                <w:szCs w:val="16"/>
              </w:rPr>
              <w:t>9</w:t>
            </w:r>
          </w:p>
        </w:tc>
        <w:tc>
          <w:tcPr>
            <w:tcW w:w="1134" w:type="dxa"/>
            <w:shd w:val="clear" w:color="auto" w:fill="auto"/>
          </w:tcPr>
          <w:p w14:paraId="4195C84D" w14:textId="77777777" w:rsidR="00E674C1" w:rsidRPr="004F3B01" w:rsidRDefault="00E674C1" w:rsidP="00E674C1">
            <w:pPr>
              <w:rPr>
                <w:sz w:val="16"/>
                <w:szCs w:val="16"/>
              </w:rPr>
            </w:pPr>
            <w:r w:rsidRPr="004F3B01">
              <w:rPr>
                <w:sz w:val="16"/>
                <w:szCs w:val="16"/>
              </w:rPr>
              <w:t>1069</w:t>
            </w:r>
          </w:p>
        </w:tc>
        <w:tc>
          <w:tcPr>
            <w:tcW w:w="851" w:type="dxa"/>
            <w:shd w:val="clear" w:color="auto" w:fill="auto"/>
          </w:tcPr>
          <w:p w14:paraId="2A3213E8" w14:textId="77777777" w:rsidR="00E674C1" w:rsidRPr="004F3B01" w:rsidRDefault="00E674C1" w:rsidP="00E674C1">
            <w:pPr>
              <w:rPr>
                <w:sz w:val="16"/>
                <w:szCs w:val="16"/>
              </w:rPr>
            </w:pPr>
            <w:r w:rsidRPr="004F3B01">
              <w:rPr>
                <w:sz w:val="16"/>
                <w:szCs w:val="16"/>
              </w:rPr>
              <w:t>.005</w:t>
            </w:r>
          </w:p>
        </w:tc>
        <w:tc>
          <w:tcPr>
            <w:tcW w:w="1276" w:type="dxa"/>
            <w:shd w:val="clear" w:color="auto" w:fill="auto"/>
          </w:tcPr>
          <w:p w14:paraId="5E326E44" w14:textId="77777777" w:rsidR="00E674C1" w:rsidRPr="004F3B01" w:rsidRDefault="00E674C1" w:rsidP="00E674C1">
            <w:pPr>
              <w:rPr>
                <w:sz w:val="16"/>
                <w:szCs w:val="16"/>
              </w:rPr>
            </w:pPr>
            <w:r w:rsidRPr="004F3B01">
              <w:rPr>
                <w:sz w:val="16"/>
                <w:szCs w:val="16"/>
              </w:rPr>
              <w:t>-.069-.080</w:t>
            </w:r>
          </w:p>
        </w:tc>
        <w:tc>
          <w:tcPr>
            <w:tcW w:w="992" w:type="dxa"/>
            <w:shd w:val="clear" w:color="auto" w:fill="auto"/>
          </w:tcPr>
          <w:p w14:paraId="4FBD0F61" w14:textId="77777777" w:rsidR="00E674C1" w:rsidRPr="004F3B01" w:rsidRDefault="00E674C1" w:rsidP="00E674C1">
            <w:pPr>
              <w:rPr>
                <w:sz w:val="16"/>
                <w:szCs w:val="16"/>
              </w:rPr>
            </w:pPr>
            <w:r w:rsidRPr="004F3B01">
              <w:rPr>
                <w:sz w:val="16"/>
                <w:szCs w:val="16"/>
              </w:rPr>
              <w:t>.8879</w:t>
            </w:r>
          </w:p>
        </w:tc>
        <w:tc>
          <w:tcPr>
            <w:tcW w:w="1134" w:type="dxa"/>
            <w:shd w:val="clear" w:color="auto" w:fill="auto"/>
          </w:tcPr>
          <w:p w14:paraId="2303CC90" w14:textId="77777777" w:rsidR="00E674C1" w:rsidRPr="004F3B01" w:rsidRDefault="00E674C1" w:rsidP="00E674C1">
            <w:pPr>
              <w:rPr>
                <w:sz w:val="16"/>
                <w:szCs w:val="16"/>
              </w:rPr>
            </w:pPr>
            <w:r w:rsidRPr="004F3B01">
              <w:rPr>
                <w:sz w:val="16"/>
                <w:szCs w:val="16"/>
              </w:rPr>
              <w:t>11.186</w:t>
            </w:r>
          </w:p>
        </w:tc>
        <w:tc>
          <w:tcPr>
            <w:tcW w:w="1276" w:type="dxa"/>
            <w:shd w:val="clear" w:color="auto" w:fill="auto"/>
          </w:tcPr>
          <w:p w14:paraId="63CB7F5C" w14:textId="77777777" w:rsidR="00E674C1" w:rsidRPr="004F3B01" w:rsidRDefault="00E674C1" w:rsidP="00E674C1">
            <w:pPr>
              <w:rPr>
                <w:sz w:val="16"/>
                <w:szCs w:val="16"/>
              </w:rPr>
            </w:pPr>
            <w:r w:rsidRPr="004F3B01">
              <w:rPr>
                <w:sz w:val="16"/>
                <w:szCs w:val="16"/>
              </w:rPr>
              <w:t>.191</w:t>
            </w:r>
          </w:p>
        </w:tc>
        <w:tc>
          <w:tcPr>
            <w:tcW w:w="850" w:type="dxa"/>
            <w:shd w:val="clear" w:color="auto" w:fill="auto"/>
          </w:tcPr>
          <w:p w14:paraId="10E1DE77" w14:textId="77777777" w:rsidR="00E674C1" w:rsidRPr="004F3B01" w:rsidRDefault="00E674C1" w:rsidP="00E674C1">
            <w:pPr>
              <w:rPr>
                <w:sz w:val="16"/>
                <w:szCs w:val="16"/>
              </w:rPr>
            </w:pPr>
            <w:r w:rsidRPr="004F3B01">
              <w:rPr>
                <w:sz w:val="16"/>
                <w:szCs w:val="16"/>
              </w:rPr>
              <w:t>28.483</w:t>
            </w:r>
          </w:p>
        </w:tc>
      </w:tr>
      <w:tr w:rsidR="00E674C1" w:rsidRPr="004F3B01" w14:paraId="3F26579B" w14:textId="77777777" w:rsidTr="00E674C1">
        <w:tc>
          <w:tcPr>
            <w:tcW w:w="3964" w:type="dxa"/>
            <w:shd w:val="clear" w:color="auto" w:fill="auto"/>
          </w:tcPr>
          <w:p w14:paraId="244D492A" w14:textId="77777777" w:rsidR="00E674C1" w:rsidRPr="004F3B01" w:rsidRDefault="00E674C1" w:rsidP="00E674C1">
            <w:pPr>
              <w:ind w:left="171"/>
              <w:rPr>
                <w:sz w:val="16"/>
                <w:szCs w:val="16"/>
              </w:rPr>
            </w:pPr>
            <w:r w:rsidRPr="004F3B01">
              <w:rPr>
                <w:sz w:val="16"/>
                <w:szCs w:val="16"/>
              </w:rPr>
              <w:t>Mini-Mental State Examination</w:t>
            </w:r>
            <w:r>
              <w:rPr>
                <w:sz w:val="16"/>
                <w:szCs w:val="16"/>
              </w:rPr>
              <w:t>*</w:t>
            </w:r>
          </w:p>
        </w:tc>
        <w:tc>
          <w:tcPr>
            <w:tcW w:w="1134" w:type="dxa"/>
            <w:shd w:val="clear" w:color="auto" w:fill="auto"/>
          </w:tcPr>
          <w:p w14:paraId="43FCA467" w14:textId="77777777" w:rsidR="00E674C1" w:rsidRPr="004F3B01" w:rsidRDefault="00E674C1" w:rsidP="00E674C1">
            <w:pPr>
              <w:rPr>
                <w:sz w:val="16"/>
                <w:szCs w:val="16"/>
              </w:rPr>
            </w:pPr>
            <w:r w:rsidRPr="004F3B01">
              <w:rPr>
                <w:sz w:val="16"/>
                <w:szCs w:val="16"/>
              </w:rPr>
              <w:t>9</w:t>
            </w:r>
          </w:p>
        </w:tc>
        <w:tc>
          <w:tcPr>
            <w:tcW w:w="1134" w:type="dxa"/>
            <w:shd w:val="clear" w:color="auto" w:fill="auto"/>
          </w:tcPr>
          <w:p w14:paraId="4E3BDC95" w14:textId="77777777" w:rsidR="00E674C1" w:rsidRPr="004F3B01" w:rsidRDefault="00E674C1" w:rsidP="00E674C1">
            <w:pPr>
              <w:rPr>
                <w:sz w:val="16"/>
                <w:szCs w:val="16"/>
              </w:rPr>
            </w:pPr>
            <w:r w:rsidRPr="004F3B01">
              <w:rPr>
                <w:sz w:val="16"/>
                <w:szCs w:val="16"/>
              </w:rPr>
              <w:t>1069</w:t>
            </w:r>
          </w:p>
        </w:tc>
        <w:tc>
          <w:tcPr>
            <w:tcW w:w="851" w:type="dxa"/>
            <w:shd w:val="clear" w:color="auto" w:fill="auto"/>
          </w:tcPr>
          <w:p w14:paraId="698A1FCF" w14:textId="77777777" w:rsidR="00E674C1" w:rsidRPr="004F3B01" w:rsidRDefault="00E674C1" w:rsidP="00E674C1">
            <w:pPr>
              <w:rPr>
                <w:sz w:val="16"/>
                <w:szCs w:val="16"/>
              </w:rPr>
            </w:pPr>
            <w:r w:rsidRPr="004F3B01">
              <w:rPr>
                <w:sz w:val="16"/>
                <w:szCs w:val="16"/>
              </w:rPr>
              <w:t>.005</w:t>
            </w:r>
          </w:p>
        </w:tc>
        <w:tc>
          <w:tcPr>
            <w:tcW w:w="1276" w:type="dxa"/>
            <w:shd w:val="clear" w:color="auto" w:fill="auto"/>
          </w:tcPr>
          <w:p w14:paraId="72F346AD" w14:textId="77777777" w:rsidR="00E674C1" w:rsidRPr="004F3B01" w:rsidRDefault="00E674C1" w:rsidP="00E674C1">
            <w:pPr>
              <w:rPr>
                <w:sz w:val="16"/>
                <w:szCs w:val="16"/>
              </w:rPr>
            </w:pPr>
            <w:r w:rsidRPr="004F3B01">
              <w:rPr>
                <w:sz w:val="16"/>
                <w:szCs w:val="16"/>
              </w:rPr>
              <w:t>-.069-.080</w:t>
            </w:r>
          </w:p>
        </w:tc>
        <w:tc>
          <w:tcPr>
            <w:tcW w:w="992" w:type="dxa"/>
            <w:shd w:val="clear" w:color="auto" w:fill="auto"/>
          </w:tcPr>
          <w:p w14:paraId="79EB4C10" w14:textId="77777777" w:rsidR="00E674C1" w:rsidRPr="004F3B01" w:rsidRDefault="00E674C1" w:rsidP="00E674C1">
            <w:pPr>
              <w:rPr>
                <w:sz w:val="16"/>
                <w:szCs w:val="16"/>
              </w:rPr>
            </w:pPr>
            <w:r w:rsidRPr="004F3B01">
              <w:rPr>
                <w:sz w:val="16"/>
                <w:szCs w:val="16"/>
              </w:rPr>
              <w:t>.8879</w:t>
            </w:r>
          </w:p>
        </w:tc>
        <w:tc>
          <w:tcPr>
            <w:tcW w:w="1134" w:type="dxa"/>
            <w:shd w:val="clear" w:color="auto" w:fill="auto"/>
          </w:tcPr>
          <w:p w14:paraId="52D1ED55" w14:textId="77777777" w:rsidR="00E674C1" w:rsidRPr="004F3B01" w:rsidRDefault="00E674C1" w:rsidP="00E674C1">
            <w:pPr>
              <w:rPr>
                <w:sz w:val="16"/>
                <w:szCs w:val="16"/>
              </w:rPr>
            </w:pPr>
            <w:r w:rsidRPr="004F3B01">
              <w:rPr>
                <w:sz w:val="16"/>
                <w:szCs w:val="16"/>
              </w:rPr>
              <w:t>11.186</w:t>
            </w:r>
          </w:p>
        </w:tc>
        <w:tc>
          <w:tcPr>
            <w:tcW w:w="1276" w:type="dxa"/>
            <w:shd w:val="clear" w:color="auto" w:fill="auto"/>
          </w:tcPr>
          <w:p w14:paraId="5A8AC8E4" w14:textId="77777777" w:rsidR="00E674C1" w:rsidRPr="004F3B01" w:rsidRDefault="00E674C1" w:rsidP="00E674C1">
            <w:pPr>
              <w:rPr>
                <w:sz w:val="16"/>
                <w:szCs w:val="16"/>
              </w:rPr>
            </w:pPr>
            <w:r w:rsidRPr="004F3B01">
              <w:rPr>
                <w:sz w:val="16"/>
                <w:szCs w:val="16"/>
              </w:rPr>
              <w:t>.191</w:t>
            </w:r>
          </w:p>
        </w:tc>
        <w:tc>
          <w:tcPr>
            <w:tcW w:w="850" w:type="dxa"/>
            <w:shd w:val="clear" w:color="auto" w:fill="auto"/>
          </w:tcPr>
          <w:p w14:paraId="1949CC11" w14:textId="77777777" w:rsidR="00E674C1" w:rsidRPr="004F3B01" w:rsidRDefault="00E674C1" w:rsidP="00E674C1">
            <w:pPr>
              <w:rPr>
                <w:sz w:val="16"/>
                <w:szCs w:val="16"/>
              </w:rPr>
            </w:pPr>
            <w:r w:rsidRPr="004F3B01">
              <w:rPr>
                <w:sz w:val="16"/>
                <w:szCs w:val="16"/>
              </w:rPr>
              <w:t>28.483</w:t>
            </w:r>
          </w:p>
        </w:tc>
      </w:tr>
      <w:tr w:rsidR="00E674C1" w:rsidRPr="004F3B01" w14:paraId="36FDF148" w14:textId="77777777" w:rsidTr="00E674C1">
        <w:tc>
          <w:tcPr>
            <w:tcW w:w="3964" w:type="dxa"/>
            <w:shd w:val="clear" w:color="auto" w:fill="auto"/>
          </w:tcPr>
          <w:p w14:paraId="3CFBAE53" w14:textId="77777777" w:rsidR="00E674C1" w:rsidRPr="004F3B01" w:rsidRDefault="00E674C1" w:rsidP="00E674C1">
            <w:pPr>
              <w:rPr>
                <w:sz w:val="16"/>
                <w:szCs w:val="16"/>
              </w:rPr>
            </w:pPr>
            <w:r>
              <w:rPr>
                <w:sz w:val="16"/>
                <w:szCs w:val="16"/>
              </w:rPr>
              <w:t>Better functional ability</w:t>
            </w:r>
          </w:p>
        </w:tc>
        <w:tc>
          <w:tcPr>
            <w:tcW w:w="1134" w:type="dxa"/>
            <w:shd w:val="clear" w:color="auto" w:fill="auto"/>
          </w:tcPr>
          <w:p w14:paraId="1E5B77E7" w14:textId="77777777" w:rsidR="00E674C1" w:rsidRPr="004F3B01" w:rsidRDefault="00E674C1" w:rsidP="00E674C1">
            <w:pPr>
              <w:rPr>
                <w:sz w:val="16"/>
                <w:szCs w:val="16"/>
              </w:rPr>
            </w:pPr>
            <w:r w:rsidRPr="004F3B01">
              <w:rPr>
                <w:sz w:val="16"/>
                <w:szCs w:val="16"/>
              </w:rPr>
              <w:t>8</w:t>
            </w:r>
          </w:p>
        </w:tc>
        <w:tc>
          <w:tcPr>
            <w:tcW w:w="1134" w:type="dxa"/>
            <w:shd w:val="clear" w:color="auto" w:fill="auto"/>
          </w:tcPr>
          <w:p w14:paraId="361392EA" w14:textId="77777777" w:rsidR="00E674C1" w:rsidRPr="004F3B01" w:rsidRDefault="00E674C1" w:rsidP="00E674C1">
            <w:pPr>
              <w:rPr>
                <w:sz w:val="16"/>
                <w:szCs w:val="16"/>
              </w:rPr>
            </w:pPr>
            <w:r w:rsidRPr="004F3B01">
              <w:rPr>
                <w:sz w:val="16"/>
                <w:szCs w:val="16"/>
              </w:rPr>
              <w:t>1108</w:t>
            </w:r>
          </w:p>
        </w:tc>
        <w:tc>
          <w:tcPr>
            <w:tcW w:w="851" w:type="dxa"/>
            <w:shd w:val="clear" w:color="auto" w:fill="auto"/>
          </w:tcPr>
          <w:p w14:paraId="27F7E51D" w14:textId="77777777" w:rsidR="00E674C1" w:rsidRPr="004F3B01" w:rsidRDefault="00E674C1" w:rsidP="00E674C1">
            <w:pPr>
              <w:rPr>
                <w:sz w:val="16"/>
                <w:szCs w:val="16"/>
              </w:rPr>
            </w:pPr>
            <w:r w:rsidRPr="004F3B01">
              <w:rPr>
                <w:sz w:val="16"/>
                <w:szCs w:val="16"/>
              </w:rPr>
              <w:t>.121</w:t>
            </w:r>
          </w:p>
        </w:tc>
        <w:tc>
          <w:tcPr>
            <w:tcW w:w="1276" w:type="dxa"/>
            <w:shd w:val="clear" w:color="auto" w:fill="auto"/>
          </w:tcPr>
          <w:p w14:paraId="6C1D55A9" w14:textId="77777777" w:rsidR="00E674C1" w:rsidRPr="004F3B01" w:rsidRDefault="00E674C1" w:rsidP="00E674C1">
            <w:pPr>
              <w:rPr>
                <w:sz w:val="16"/>
                <w:szCs w:val="16"/>
              </w:rPr>
            </w:pPr>
            <w:r w:rsidRPr="004F3B01">
              <w:rPr>
                <w:sz w:val="16"/>
                <w:szCs w:val="16"/>
              </w:rPr>
              <w:t>-.009-.247</w:t>
            </w:r>
          </w:p>
        </w:tc>
        <w:tc>
          <w:tcPr>
            <w:tcW w:w="992" w:type="dxa"/>
            <w:shd w:val="clear" w:color="auto" w:fill="auto"/>
          </w:tcPr>
          <w:p w14:paraId="3C6C2337" w14:textId="77777777" w:rsidR="00E674C1" w:rsidRPr="004F3B01" w:rsidRDefault="00E674C1" w:rsidP="00E674C1">
            <w:pPr>
              <w:rPr>
                <w:sz w:val="16"/>
                <w:szCs w:val="16"/>
              </w:rPr>
            </w:pPr>
            <w:r w:rsidRPr="004F3B01">
              <w:rPr>
                <w:sz w:val="16"/>
                <w:szCs w:val="16"/>
              </w:rPr>
              <w:t>.0685</w:t>
            </w:r>
          </w:p>
        </w:tc>
        <w:tc>
          <w:tcPr>
            <w:tcW w:w="1134" w:type="dxa"/>
            <w:shd w:val="clear" w:color="auto" w:fill="auto"/>
          </w:tcPr>
          <w:p w14:paraId="1B8FC156" w14:textId="77777777" w:rsidR="00E674C1" w:rsidRPr="004F3B01" w:rsidRDefault="00E674C1" w:rsidP="00E674C1">
            <w:pPr>
              <w:rPr>
                <w:sz w:val="16"/>
                <w:szCs w:val="16"/>
              </w:rPr>
            </w:pPr>
            <w:r w:rsidRPr="004F3B01">
              <w:rPr>
                <w:sz w:val="16"/>
                <w:szCs w:val="16"/>
              </w:rPr>
              <w:t>32.214</w:t>
            </w:r>
          </w:p>
        </w:tc>
        <w:tc>
          <w:tcPr>
            <w:tcW w:w="1276" w:type="dxa"/>
            <w:shd w:val="clear" w:color="auto" w:fill="auto"/>
          </w:tcPr>
          <w:p w14:paraId="74F8B73D"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049A8571" w14:textId="77777777" w:rsidR="00E674C1" w:rsidRPr="004F3B01" w:rsidRDefault="00E674C1" w:rsidP="00E674C1">
            <w:pPr>
              <w:rPr>
                <w:sz w:val="16"/>
                <w:szCs w:val="16"/>
              </w:rPr>
            </w:pPr>
            <w:r w:rsidRPr="004F3B01">
              <w:rPr>
                <w:sz w:val="16"/>
                <w:szCs w:val="16"/>
              </w:rPr>
              <w:t>78.270</w:t>
            </w:r>
          </w:p>
        </w:tc>
      </w:tr>
      <w:tr w:rsidR="00E674C1" w:rsidRPr="004F3B01" w14:paraId="427F2701" w14:textId="77777777" w:rsidTr="00E674C1">
        <w:tc>
          <w:tcPr>
            <w:tcW w:w="3964" w:type="dxa"/>
            <w:shd w:val="clear" w:color="auto" w:fill="auto"/>
          </w:tcPr>
          <w:p w14:paraId="471E1798" w14:textId="77777777" w:rsidR="00E674C1" w:rsidRPr="004F3B01" w:rsidRDefault="00E674C1" w:rsidP="00E674C1">
            <w:pPr>
              <w:ind w:left="171"/>
              <w:rPr>
                <w:sz w:val="16"/>
                <w:szCs w:val="16"/>
              </w:rPr>
            </w:pPr>
            <w:r w:rsidRPr="004F3B01">
              <w:rPr>
                <w:sz w:val="16"/>
                <w:szCs w:val="16"/>
              </w:rPr>
              <w:t>Basic activities of daily living</w:t>
            </w:r>
          </w:p>
        </w:tc>
        <w:tc>
          <w:tcPr>
            <w:tcW w:w="1134" w:type="dxa"/>
            <w:shd w:val="clear" w:color="auto" w:fill="auto"/>
          </w:tcPr>
          <w:p w14:paraId="687C0426"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78B80F27" w14:textId="77777777" w:rsidR="00E674C1" w:rsidRPr="004F3B01" w:rsidRDefault="00E674C1" w:rsidP="00E674C1">
            <w:pPr>
              <w:rPr>
                <w:sz w:val="16"/>
                <w:szCs w:val="16"/>
              </w:rPr>
            </w:pPr>
            <w:r w:rsidRPr="004F3B01">
              <w:rPr>
                <w:sz w:val="16"/>
                <w:szCs w:val="16"/>
              </w:rPr>
              <w:t>701</w:t>
            </w:r>
          </w:p>
        </w:tc>
        <w:tc>
          <w:tcPr>
            <w:tcW w:w="851" w:type="dxa"/>
            <w:shd w:val="clear" w:color="auto" w:fill="auto"/>
          </w:tcPr>
          <w:p w14:paraId="482A33D8" w14:textId="77777777" w:rsidR="00E674C1" w:rsidRPr="004F3B01" w:rsidRDefault="00E674C1" w:rsidP="00E674C1">
            <w:pPr>
              <w:rPr>
                <w:sz w:val="16"/>
                <w:szCs w:val="16"/>
              </w:rPr>
            </w:pPr>
            <w:r w:rsidRPr="004F3B01">
              <w:rPr>
                <w:sz w:val="16"/>
                <w:szCs w:val="16"/>
              </w:rPr>
              <w:t>.074</w:t>
            </w:r>
          </w:p>
        </w:tc>
        <w:tc>
          <w:tcPr>
            <w:tcW w:w="1276" w:type="dxa"/>
            <w:shd w:val="clear" w:color="auto" w:fill="auto"/>
          </w:tcPr>
          <w:p w14:paraId="1613B5DF" w14:textId="77777777" w:rsidR="00E674C1" w:rsidRPr="004F3B01" w:rsidRDefault="00E674C1" w:rsidP="00E674C1">
            <w:pPr>
              <w:rPr>
                <w:sz w:val="16"/>
                <w:szCs w:val="16"/>
              </w:rPr>
            </w:pPr>
            <w:r w:rsidRPr="004F3B01">
              <w:rPr>
                <w:sz w:val="16"/>
                <w:szCs w:val="16"/>
              </w:rPr>
              <w:t>-.032-.178</w:t>
            </w:r>
          </w:p>
        </w:tc>
        <w:tc>
          <w:tcPr>
            <w:tcW w:w="992" w:type="dxa"/>
            <w:shd w:val="clear" w:color="auto" w:fill="auto"/>
          </w:tcPr>
          <w:p w14:paraId="0D34DBAB" w14:textId="77777777" w:rsidR="00E674C1" w:rsidRPr="004F3B01" w:rsidRDefault="00E674C1" w:rsidP="00E674C1">
            <w:pPr>
              <w:rPr>
                <w:sz w:val="16"/>
                <w:szCs w:val="16"/>
              </w:rPr>
            </w:pPr>
            <w:r w:rsidRPr="004F3B01">
              <w:rPr>
                <w:sz w:val="16"/>
                <w:szCs w:val="16"/>
              </w:rPr>
              <w:t>.1721</w:t>
            </w:r>
          </w:p>
        </w:tc>
        <w:tc>
          <w:tcPr>
            <w:tcW w:w="1134" w:type="dxa"/>
            <w:shd w:val="clear" w:color="auto" w:fill="auto"/>
          </w:tcPr>
          <w:p w14:paraId="3FDBF6AE" w14:textId="77777777" w:rsidR="00E674C1" w:rsidRPr="004F3B01" w:rsidRDefault="00E674C1" w:rsidP="00E674C1">
            <w:pPr>
              <w:rPr>
                <w:sz w:val="16"/>
                <w:szCs w:val="16"/>
              </w:rPr>
            </w:pPr>
            <w:r w:rsidRPr="004F3B01">
              <w:rPr>
                <w:sz w:val="16"/>
                <w:szCs w:val="16"/>
              </w:rPr>
              <w:t>7.379</w:t>
            </w:r>
          </w:p>
        </w:tc>
        <w:tc>
          <w:tcPr>
            <w:tcW w:w="1276" w:type="dxa"/>
            <w:shd w:val="clear" w:color="auto" w:fill="auto"/>
          </w:tcPr>
          <w:p w14:paraId="74933697" w14:textId="77777777" w:rsidR="00E674C1" w:rsidRPr="004F3B01" w:rsidRDefault="00E674C1" w:rsidP="00E674C1">
            <w:pPr>
              <w:rPr>
                <w:sz w:val="16"/>
                <w:szCs w:val="16"/>
              </w:rPr>
            </w:pPr>
            <w:r w:rsidRPr="004F3B01">
              <w:rPr>
                <w:sz w:val="16"/>
                <w:szCs w:val="16"/>
              </w:rPr>
              <w:t>.117</w:t>
            </w:r>
          </w:p>
        </w:tc>
        <w:tc>
          <w:tcPr>
            <w:tcW w:w="850" w:type="dxa"/>
            <w:shd w:val="clear" w:color="auto" w:fill="auto"/>
          </w:tcPr>
          <w:p w14:paraId="4EA246B3" w14:textId="77777777" w:rsidR="00E674C1" w:rsidRPr="004F3B01" w:rsidRDefault="00E674C1" w:rsidP="00E674C1">
            <w:pPr>
              <w:rPr>
                <w:sz w:val="16"/>
                <w:szCs w:val="16"/>
              </w:rPr>
            </w:pPr>
            <w:r w:rsidRPr="004F3B01">
              <w:rPr>
                <w:sz w:val="16"/>
                <w:szCs w:val="16"/>
              </w:rPr>
              <w:t>45.792</w:t>
            </w:r>
          </w:p>
        </w:tc>
      </w:tr>
      <w:tr w:rsidR="00E674C1" w:rsidRPr="004F3B01" w14:paraId="3D945CE3" w14:textId="77777777" w:rsidTr="00E674C1">
        <w:tc>
          <w:tcPr>
            <w:tcW w:w="3964" w:type="dxa"/>
            <w:shd w:val="clear" w:color="auto" w:fill="auto"/>
          </w:tcPr>
          <w:p w14:paraId="2308335F" w14:textId="77777777" w:rsidR="00E674C1" w:rsidRPr="004F3B01" w:rsidRDefault="00E674C1" w:rsidP="00E674C1">
            <w:pPr>
              <w:rPr>
                <w:sz w:val="16"/>
                <w:szCs w:val="16"/>
              </w:rPr>
            </w:pPr>
            <w:r w:rsidRPr="004F3B01">
              <w:rPr>
                <w:sz w:val="16"/>
                <w:szCs w:val="16"/>
              </w:rPr>
              <w:t>Depression</w:t>
            </w:r>
            <w:r>
              <w:rPr>
                <w:sz w:val="16"/>
                <w:szCs w:val="16"/>
              </w:rPr>
              <w:t>*</w:t>
            </w:r>
          </w:p>
        </w:tc>
        <w:tc>
          <w:tcPr>
            <w:tcW w:w="1134" w:type="dxa"/>
            <w:shd w:val="clear" w:color="auto" w:fill="auto"/>
          </w:tcPr>
          <w:p w14:paraId="0CA78D78" w14:textId="77777777" w:rsidR="00E674C1" w:rsidRPr="004F3B01" w:rsidRDefault="00E674C1" w:rsidP="00E674C1">
            <w:pPr>
              <w:rPr>
                <w:sz w:val="16"/>
                <w:szCs w:val="16"/>
              </w:rPr>
            </w:pPr>
            <w:r w:rsidRPr="004F3B01">
              <w:rPr>
                <w:sz w:val="16"/>
                <w:szCs w:val="16"/>
              </w:rPr>
              <w:t>7</w:t>
            </w:r>
          </w:p>
        </w:tc>
        <w:tc>
          <w:tcPr>
            <w:tcW w:w="1134" w:type="dxa"/>
            <w:shd w:val="clear" w:color="auto" w:fill="auto"/>
          </w:tcPr>
          <w:p w14:paraId="12EAF2CA" w14:textId="77777777" w:rsidR="00E674C1" w:rsidRPr="004F3B01" w:rsidRDefault="00E674C1" w:rsidP="00E674C1">
            <w:pPr>
              <w:rPr>
                <w:sz w:val="16"/>
                <w:szCs w:val="16"/>
              </w:rPr>
            </w:pPr>
            <w:r w:rsidRPr="004F3B01">
              <w:rPr>
                <w:sz w:val="16"/>
                <w:szCs w:val="16"/>
              </w:rPr>
              <w:t>761</w:t>
            </w:r>
          </w:p>
        </w:tc>
        <w:tc>
          <w:tcPr>
            <w:tcW w:w="851" w:type="dxa"/>
            <w:shd w:val="clear" w:color="auto" w:fill="auto"/>
          </w:tcPr>
          <w:p w14:paraId="5A70D9B7" w14:textId="77777777" w:rsidR="00E674C1" w:rsidRPr="004F3B01" w:rsidRDefault="00E674C1" w:rsidP="00E674C1">
            <w:pPr>
              <w:rPr>
                <w:sz w:val="16"/>
                <w:szCs w:val="16"/>
              </w:rPr>
            </w:pPr>
            <w:r>
              <w:rPr>
                <w:sz w:val="16"/>
                <w:szCs w:val="16"/>
              </w:rPr>
              <w:t>-</w:t>
            </w:r>
            <w:r w:rsidRPr="004F3B01">
              <w:rPr>
                <w:sz w:val="16"/>
                <w:szCs w:val="16"/>
              </w:rPr>
              <w:t>.362</w:t>
            </w:r>
          </w:p>
        </w:tc>
        <w:tc>
          <w:tcPr>
            <w:tcW w:w="1276" w:type="dxa"/>
            <w:shd w:val="clear" w:color="auto" w:fill="auto"/>
          </w:tcPr>
          <w:p w14:paraId="365D335F" w14:textId="77777777" w:rsidR="00E674C1" w:rsidRPr="004F3B01" w:rsidRDefault="00E674C1" w:rsidP="00E674C1">
            <w:pPr>
              <w:rPr>
                <w:sz w:val="16"/>
                <w:szCs w:val="16"/>
              </w:rPr>
            </w:pPr>
            <w:r w:rsidRPr="004F3B01">
              <w:rPr>
                <w:sz w:val="16"/>
                <w:szCs w:val="16"/>
              </w:rPr>
              <w:t>-.494</w:t>
            </w:r>
            <w:r>
              <w:rPr>
                <w:sz w:val="16"/>
                <w:szCs w:val="16"/>
              </w:rPr>
              <w:t>--</w:t>
            </w:r>
            <w:r w:rsidRPr="004F3B01">
              <w:rPr>
                <w:sz w:val="16"/>
                <w:szCs w:val="16"/>
              </w:rPr>
              <w:t>.215</w:t>
            </w:r>
          </w:p>
        </w:tc>
        <w:tc>
          <w:tcPr>
            <w:tcW w:w="992" w:type="dxa"/>
            <w:shd w:val="clear" w:color="auto" w:fill="auto"/>
          </w:tcPr>
          <w:p w14:paraId="3088A0F3"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0493512A" w14:textId="77777777" w:rsidR="00E674C1" w:rsidRPr="004F3B01" w:rsidRDefault="00E674C1" w:rsidP="00E674C1">
            <w:pPr>
              <w:rPr>
                <w:sz w:val="16"/>
                <w:szCs w:val="16"/>
              </w:rPr>
            </w:pPr>
            <w:r w:rsidRPr="004F3B01">
              <w:rPr>
                <w:sz w:val="16"/>
                <w:szCs w:val="16"/>
              </w:rPr>
              <w:t>26.611</w:t>
            </w:r>
          </w:p>
        </w:tc>
        <w:tc>
          <w:tcPr>
            <w:tcW w:w="1276" w:type="dxa"/>
            <w:shd w:val="clear" w:color="auto" w:fill="auto"/>
          </w:tcPr>
          <w:p w14:paraId="229D654B"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0B43A818" w14:textId="77777777" w:rsidR="00E674C1" w:rsidRPr="004F3B01" w:rsidRDefault="00E674C1" w:rsidP="00E674C1">
            <w:pPr>
              <w:rPr>
                <w:sz w:val="16"/>
                <w:szCs w:val="16"/>
              </w:rPr>
            </w:pPr>
            <w:r w:rsidRPr="004F3B01">
              <w:rPr>
                <w:sz w:val="16"/>
                <w:szCs w:val="16"/>
              </w:rPr>
              <w:t>77.453</w:t>
            </w:r>
          </w:p>
        </w:tc>
      </w:tr>
      <w:tr w:rsidR="00E674C1" w:rsidRPr="004F3B01" w14:paraId="348227B3" w14:textId="77777777" w:rsidTr="00E674C1">
        <w:tc>
          <w:tcPr>
            <w:tcW w:w="3964" w:type="dxa"/>
            <w:shd w:val="clear" w:color="auto" w:fill="auto"/>
          </w:tcPr>
          <w:p w14:paraId="7FBC44D5" w14:textId="77777777" w:rsidR="00E674C1" w:rsidRPr="004F3B01" w:rsidRDefault="00E674C1" w:rsidP="00E674C1">
            <w:pPr>
              <w:ind w:left="171"/>
              <w:rPr>
                <w:sz w:val="16"/>
                <w:szCs w:val="16"/>
              </w:rPr>
            </w:pPr>
            <w:r>
              <w:rPr>
                <w:sz w:val="16"/>
                <w:szCs w:val="16"/>
              </w:rPr>
              <w:t>Geriatric Depression Scale (all versions)*</w:t>
            </w:r>
          </w:p>
        </w:tc>
        <w:tc>
          <w:tcPr>
            <w:tcW w:w="1134" w:type="dxa"/>
            <w:shd w:val="clear" w:color="auto" w:fill="auto"/>
          </w:tcPr>
          <w:p w14:paraId="74A98D72"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27A4482D" w14:textId="77777777" w:rsidR="00E674C1" w:rsidRPr="004F3B01" w:rsidRDefault="00E674C1" w:rsidP="00E674C1">
            <w:pPr>
              <w:rPr>
                <w:sz w:val="16"/>
                <w:szCs w:val="16"/>
              </w:rPr>
            </w:pPr>
            <w:r w:rsidRPr="004F3B01">
              <w:rPr>
                <w:sz w:val="16"/>
                <w:szCs w:val="16"/>
              </w:rPr>
              <w:t>466</w:t>
            </w:r>
          </w:p>
        </w:tc>
        <w:tc>
          <w:tcPr>
            <w:tcW w:w="851" w:type="dxa"/>
            <w:shd w:val="clear" w:color="auto" w:fill="auto"/>
          </w:tcPr>
          <w:p w14:paraId="6471A044" w14:textId="77777777" w:rsidR="00E674C1" w:rsidRPr="004F3B01" w:rsidRDefault="00E674C1" w:rsidP="00E674C1">
            <w:pPr>
              <w:rPr>
                <w:sz w:val="16"/>
                <w:szCs w:val="16"/>
              </w:rPr>
            </w:pPr>
            <w:r>
              <w:rPr>
                <w:sz w:val="16"/>
                <w:szCs w:val="16"/>
              </w:rPr>
              <w:t>-</w:t>
            </w:r>
            <w:r w:rsidRPr="004F3B01">
              <w:rPr>
                <w:sz w:val="16"/>
                <w:szCs w:val="16"/>
              </w:rPr>
              <w:t>.446</w:t>
            </w:r>
          </w:p>
        </w:tc>
        <w:tc>
          <w:tcPr>
            <w:tcW w:w="1276" w:type="dxa"/>
            <w:shd w:val="clear" w:color="auto" w:fill="auto"/>
          </w:tcPr>
          <w:p w14:paraId="761E3A33" w14:textId="77777777" w:rsidR="00E674C1" w:rsidRPr="004F3B01" w:rsidRDefault="00E674C1" w:rsidP="00E674C1">
            <w:pPr>
              <w:rPr>
                <w:sz w:val="16"/>
                <w:szCs w:val="16"/>
              </w:rPr>
            </w:pPr>
            <w:r w:rsidRPr="004F3B01">
              <w:rPr>
                <w:sz w:val="16"/>
                <w:szCs w:val="16"/>
              </w:rPr>
              <w:t>-.608</w:t>
            </w:r>
            <w:r>
              <w:rPr>
                <w:sz w:val="16"/>
                <w:szCs w:val="16"/>
              </w:rPr>
              <w:t>--</w:t>
            </w:r>
            <w:r w:rsidRPr="004F3B01">
              <w:rPr>
                <w:sz w:val="16"/>
                <w:szCs w:val="16"/>
              </w:rPr>
              <w:t>.248</w:t>
            </w:r>
          </w:p>
        </w:tc>
        <w:tc>
          <w:tcPr>
            <w:tcW w:w="992" w:type="dxa"/>
            <w:shd w:val="clear" w:color="auto" w:fill="auto"/>
          </w:tcPr>
          <w:p w14:paraId="00ABAD25"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551E063C" w14:textId="77777777" w:rsidR="00E674C1" w:rsidRPr="004F3B01" w:rsidRDefault="00E674C1" w:rsidP="00E674C1">
            <w:pPr>
              <w:rPr>
                <w:sz w:val="16"/>
                <w:szCs w:val="16"/>
              </w:rPr>
            </w:pPr>
            <w:r w:rsidRPr="004F3B01">
              <w:rPr>
                <w:sz w:val="16"/>
                <w:szCs w:val="16"/>
              </w:rPr>
              <w:t>20.722</w:t>
            </w:r>
          </w:p>
        </w:tc>
        <w:tc>
          <w:tcPr>
            <w:tcW w:w="1276" w:type="dxa"/>
            <w:shd w:val="clear" w:color="auto" w:fill="auto"/>
          </w:tcPr>
          <w:p w14:paraId="7BE20290" w14:textId="77777777" w:rsidR="00E674C1" w:rsidRPr="004F3B01" w:rsidRDefault="00E674C1" w:rsidP="00E674C1">
            <w:pPr>
              <w:rPr>
                <w:sz w:val="16"/>
                <w:szCs w:val="16"/>
              </w:rPr>
            </w:pPr>
            <w:r w:rsidRPr="004F3B01">
              <w:rPr>
                <w:sz w:val="16"/>
                <w:szCs w:val="16"/>
              </w:rPr>
              <w:t>&lt;.001</w:t>
            </w:r>
          </w:p>
        </w:tc>
        <w:tc>
          <w:tcPr>
            <w:tcW w:w="850" w:type="dxa"/>
            <w:shd w:val="clear" w:color="auto" w:fill="auto"/>
          </w:tcPr>
          <w:p w14:paraId="288940A8" w14:textId="77777777" w:rsidR="00E674C1" w:rsidRPr="004F3B01" w:rsidRDefault="00E674C1" w:rsidP="00E674C1">
            <w:pPr>
              <w:rPr>
                <w:sz w:val="16"/>
                <w:szCs w:val="16"/>
              </w:rPr>
            </w:pPr>
            <w:r w:rsidRPr="004F3B01">
              <w:rPr>
                <w:sz w:val="16"/>
                <w:szCs w:val="16"/>
              </w:rPr>
              <w:t>80.697</w:t>
            </w:r>
          </w:p>
        </w:tc>
      </w:tr>
      <w:tr w:rsidR="00E674C1" w:rsidRPr="004F3B01" w14:paraId="28DF9B68" w14:textId="77777777" w:rsidTr="00E674C1">
        <w:tc>
          <w:tcPr>
            <w:tcW w:w="3964" w:type="dxa"/>
            <w:shd w:val="clear" w:color="auto" w:fill="auto"/>
          </w:tcPr>
          <w:p w14:paraId="0039E07D" w14:textId="77777777" w:rsidR="00E674C1" w:rsidRPr="004F3B01" w:rsidRDefault="00E674C1" w:rsidP="00E674C1">
            <w:pPr>
              <w:rPr>
                <w:sz w:val="16"/>
                <w:szCs w:val="16"/>
              </w:rPr>
            </w:pPr>
            <w:r w:rsidRPr="004F3B01">
              <w:rPr>
                <w:sz w:val="16"/>
                <w:szCs w:val="16"/>
              </w:rPr>
              <w:t>Neuropsychiatric symptoms/BPSD</w:t>
            </w:r>
          </w:p>
        </w:tc>
        <w:tc>
          <w:tcPr>
            <w:tcW w:w="1134" w:type="dxa"/>
            <w:shd w:val="clear" w:color="auto" w:fill="auto"/>
          </w:tcPr>
          <w:p w14:paraId="4765C273" w14:textId="77777777" w:rsidR="00E674C1" w:rsidRPr="004F3B01" w:rsidRDefault="00E674C1" w:rsidP="00E674C1">
            <w:pPr>
              <w:rPr>
                <w:sz w:val="16"/>
                <w:szCs w:val="16"/>
              </w:rPr>
            </w:pPr>
            <w:r w:rsidRPr="004F3B01">
              <w:rPr>
                <w:sz w:val="16"/>
                <w:szCs w:val="16"/>
              </w:rPr>
              <w:t>9</w:t>
            </w:r>
          </w:p>
        </w:tc>
        <w:tc>
          <w:tcPr>
            <w:tcW w:w="1134" w:type="dxa"/>
            <w:shd w:val="clear" w:color="auto" w:fill="auto"/>
          </w:tcPr>
          <w:p w14:paraId="25E1819C" w14:textId="77777777" w:rsidR="00E674C1" w:rsidRPr="004F3B01" w:rsidRDefault="00E674C1" w:rsidP="00E674C1">
            <w:pPr>
              <w:rPr>
                <w:sz w:val="16"/>
                <w:szCs w:val="16"/>
              </w:rPr>
            </w:pPr>
            <w:r w:rsidRPr="004F3B01">
              <w:rPr>
                <w:sz w:val="16"/>
                <w:szCs w:val="16"/>
              </w:rPr>
              <w:t>1191</w:t>
            </w:r>
          </w:p>
        </w:tc>
        <w:tc>
          <w:tcPr>
            <w:tcW w:w="851" w:type="dxa"/>
            <w:shd w:val="clear" w:color="auto" w:fill="auto"/>
          </w:tcPr>
          <w:p w14:paraId="5735F8A4" w14:textId="77777777" w:rsidR="00E674C1" w:rsidRPr="004F3B01" w:rsidRDefault="00E674C1" w:rsidP="00E674C1">
            <w:pPr>
              <w:rPr>
                <w:sz w:val="16"/>
                <w:szCs w:val="16"/>
              </w:rPr>
            </w:pPr>
            <w:r>
              <w:rPr>
                <w:sz w:val="16"/>
                <w:szCs w:val="16"/>
              </w:rPr>
              <w:t>-</w:t>
            </w:r>
            <w:r w:rsidRPr="004F3B01">
              <w:rPr>
                <w:sz w:val="16"/>
                <w:szCs w:val="16"/>
              </w:rPr>
              <w:t>.366</w:t>
            </w:r>
          </w:p>
        </w:tc>
        <w:tc>
          <w:tcPr>
            <w:tcW w:w="1276" w:type="dxa"/>
            <w:shd w:val="clear" w:color="auto" w:fill="auto"/>
          </w:tcPr>
          <w:p w14:paraId="4C90838B" w14:textId="77777777" w:rsidR="00E674C1" w:rsidRPr="004F3B01" w:rsidRDefault="00E674C1" w:rsidP="00E674C1">
            <w:pPr>
              <w:rPr>
                <w:sz w:val="16"/>
                <w:szCs w:val="16"/>
              </w:rPr>
            </w:pPr>
            <w:r w:rsidRPr="004F3B01">
              <w:rPr>
                <w:sz w:val="16"/>
                <w:szCs w:val="16"/>
              </w:rPr>
              <w:t>-.441</w:t>
            </w:r>
            <w:r>
              <w:rPr>
                <w:sz w:val="16"/>
                <w:szCs w:val="16"/>
              </w:rPr>
              <w:t>--</w:t>
            </w:r>
            <w:r w:rsidRPr="004F3B01">
              <w:rPr>
                <w:sz w:val="16"/>
                <w:szCs w:val="16"/>
              </w:rPr>
              <w:t>.285</w:t>
            </w:r>
          </w:p>
        </w:tc>
        <w:tc>
          <w:tcPr>
            <w:tcW w:w="992" w:type="dxa"/>
            <w:shd w:val="clear" w:color="auto" w:fill="auto"/>
          </w:tcPr>
          <w:p w14:paraId="5F134EC6"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02C1F59F" w14:textId="77777777" w:rsidR="00E674C1" w:rsidRPr="004F3B01" w:rsidRDefault="00E674C1" w:rsidP="00E674C1">
            <w:pPr>
              <w:rPr>
                <w:sz w:val="16"/>
                <w:szCs w:val="16"/>
              </w:rPr>
            </w:pPr>
            <w:r w:rsidRPr="004F3B01">
              <w:rPr>
                <w:sz w:val="16"/>
                <w:szCs w:val="16"/>
              </w:rPr>
              <w:t>17.687</w:t>
            </w:r>
          </w:p>
        </w:tc>
        <w:tc>
          <w:tcPr>
            <w:tcW w:w="1276" w:type="dxa"/>
            <w:shd w:val="clear" w:color="auto" w:fill="auto"/>
          </w:tcPr>
          <w:p w14:paraId="65F8999E" w14:textId="77777777" w:rsidR="00E674C1" w:rsidRPr="004F3B01" w:rsidRDefault="00E674C1" w:rsidP="00E674C1">
            <w:pPr>
              <w:rPr>
                <w:sz w:val="16"/>
                <w:szCs w:val="16"/>
              </w:rPr>
            </w:pPr>
            <w:r w:rsidRPr="004F3B01">
              <w:rPr>
                <w:sz w:val="16"/>
                <w:szCs w:val="16"/>
              </w:rPr>
              <w:t>.024</w:t>
            </w:r>
          </w:p>
        </w:tc>
        <w:tc>
          <w:tcPr>
            <w:tcW w:w="850" w:type="dxa"/>
            <w:shd w:val="clear" w:color="auto" w:fill="auto"/>
          </w:tcPr>
          <w:p w14:paraId="0D2A3FD6" w14:textId="77777777" w:rsidR="00E674C1" w:rsidRPr="004F3B01" w:rsidRDefault="00E674C1" w:rsidP="00E674C1">
            <w:pPr>
              <w:rPr>
                <w:sz w:val="16"/>
                <w:szCs w:val="16"/>
              </w:rPr>
            </w:pPr>
            <w:r w:rsidRPr="004F3B01">
              <w:rPr>
                <w:sz w:val="16"/>
                <w:szCs w:val="16"/>
              </w:rPr>
              <w:t>54.770</w:t>
            </w:r>
          </w:p>
        </w:tc>
      </w:tr>
      <w:tr w:rsidR="00E674C1" w:rsidRPr="004F3B01" w14:paraId="711BD82F" w14:textId="77777777" w:rsidTr="00E674C1">
        <w:tc>
          <w:tcPr>
            <w:tcW w:w="3964" w:type="dxa"/>
          </w:tcPr>
          <w:p w14:paraId="2559B422" w14:textId="77777777" w:rsidR="00E674C1" w:rsidRPr="004F3B01" w:rsidRDefault="00E674C1" w:rsidP="00E674C1">
            <w:pPr>
              <w:ind w:left="171"/>
              <w:rPr>
                <w:sz w:val="16"/>
                <w:szCs w:val="16"/>
              </w:rPr>
            </w:pPr>
            <w:r w:rsidRPr="004F3B01">
              <w:rPr>
                <w:rStyle w:val="st"/>
                <w:sz w:val="16"/>
                <w:szCs w:val="16"/>
              </w:rPr>
              <w:t>Neuropsychiatric Inventory</w:t>
            </w:r>
          </w:p>
        </w:tc>
        <w:tc>
          <w:tcPr>
            <w:tcW w:w="1134" w:type="dxa"/>
          </w:tcPr>
          <w:p w14:paraId="7D603D89" w14:textId="77777777" w:rsidR="00E674C1" w:rsidRPr="004F3B01" w:rsidRDefault="00E674C1" w:rsidP="00E674C1">
            <w:pPr>
              <w:rPr>
                <w:sz w:val="16"/>
                <w:szCs w:val="16"/>
              </w:rPr>
            </w:pPr>
            <w:r w:rsidRPr="004F3B01">
              <w:rPr>
                <w:sz w:val="16"/>
                <w:szCs w:val="16"/>
              </w:rPr>
              <w:t>8</w:t>
            </w:r>
          </w:p>
        </w:tc>
        <w:tc>
          <w:tcPr>
            <w:tcW w:w="1134" w:type="dxa"/>
          </w:tcPr>
          <w:p w14:paraId="7025B205" w14:textId="77777777" w:rsidR="00E674C1" w:rsidRPr="004F3B01" w:rsidRDefault="00E674C1" w:rsidP="00E674C1">
            <w:pPr>
              <w:rPr>
                <w:sz w:val="16"/>
                <w:szCs w:val="16"/>
              </w:rPr>
            </w:pPr>
            <w:r w:rsidRPr="004F3B01">
              <w:rPr>
                <w:sz w:val="16"/>
                <w:szCs w:val="16"/>
              </w:rPr>
              <w:t>997</w:t>
            </w:r>
          </w:p>
        </w:tc>
        <w:tc>
          <w:tcPr>
            <w:tcW w:w="851" w:type="dxa"/>
          </w:tcPr>
          <w:p w14:paraId="712B5064" w14:textId="77777777" w:rsidR="00E674C1" w:rsidRPr="004F3B01" w:rsidRDefault="00E674C1" w:rsidP="00E674C1">
            <w:pPr>
              <w:rPr>
                <w:sz w:val="16"/>
                <w:szCs w:val="16"/>
              </w:rPr>
            </w:pPr>
            <w:r>
              <w:rPr>
                <w:sz w:val="16"/>
                <w:szCs w:val="16"/>
              </w:rPr>
              <w:t>-</w:t>
            </w:r>
            <w:r w:rsidRPr="004F3B01">
              <w:rPr>
                <w:sz w:val="16"/>
                <w:szCs w:val="16"/>
              </w:rPr>
              <w:t>.376</w:t>
            </w:r>
          </w:p>
        </w:tc>
        <w:tc>
          <w:tcPr>
            <w:tcW w:w="1276" w:type="dxa"/>
          </w:tcPr>
          <w:p w14:paraId="25B7FFCB" w14:textId="77777777" w:rsidR="00E674C1" w:rsidRPr="004F3B01" w:rsidRDefault="00E674C1" w:rsidP="00E674C1">
            <w:pPr>
              <w:rPr>
                <w:sz w:val="16"/>
                <w:szCs w:val="16"/>
              </w:rPr>
            </w:pPr>
            <w:r w:rsidRPr="004F3B01">
              <w:rPr>
                <w:sz w:val="16"/>
                <w:szCs w:val="16"/>
              </w:rPr>
              <w:t>-.463</w:t>
            </w:r>
            <w:r>
              <w:rPr>
                <w:sz w:val="16"/>
                <w:szCs w:val="16"/>
              </w:rPr>
              <w:t>--</w:t>
            </w:r>
            <w:r w:rsidRPr="004F3B01">
              <w:rPr>
                <w:sz w:val="16"/>
                <w:szCs w:val="16"/>
              </w:rPr>
              <w:t>.282</w:t>
            </w:r>
          </w:p>
        </w:tc>
        <w:tc>
          <w:tcPr>
            <w:tcW w:w="992" w:type="dxa"/>
          </w:tcPr>
          <w:p w14:paraId="1EDCE524" w14:textId="77777777" w:rsidR="00E674C1" w:rsidRPr="004F3B01" w:rsidRDefault="00E674C1" w:rsidP="00E674C1">
            <w:pPr>
              <w:rPr>
                <w:sz w:val="16"/>
                <w:szCs w:val="16"/>
              </w:rPr>
            </w:pPr>
            <w:r w:rsidRPr="004F3B01">
              <w:rPr>
                <w:sz w:val="16"/>
                <w:szCs w:val="16"/>
              </w:rPr>
              <w:t>&lt;.0001</w:t>
            </w:r>
          </w:p>
        </w:tc>
        <w:tc>
          <w:tcPr>
            <w:tcW w:w="1134" w:type="dxa"/>
          </w:tcPr>
          <w:p w14:paraId="1B4F5A1E" w14:textId="77777777" w:rsidR="00E674C1" w:rsidRPr="004F3B01" w:rsidRDefault="00E674C1" w:rsidP="00E674C1">
            <w:pPr>
              <w:rPr>
                <w:sz w:val="16"/>
                <w:szCs w:val="16"/>
              </w:rPr>
            </w:pPr>
            <w:r w:rsidRPr="004F3B01">
              <w:rPr>
                <w:sz w:val="16"/>
                <w:szCs w:val="16"/>
              </w:rPr>
              <w:t>17.110</w:t>
            </w:r>
          </w:p>
        </w:tc>
        <w:tc>
          <w:tcPr>
            <w:tcW w:w="1276" w:type="dxa"/>
          </w:tcPr>
          <w:p w14:paraId="4E40E1AD" w14:textId="77777777" w:rsidR="00E674C1" w:rsidRPr="004F3B01" w:rsidRDefault="00E674C1" w:rsidP="00E674C1">
            <w:pPr>
              <w:rPr>
                <w:sz w:val="16"/>
                <w:szCs w:val="16"/>
              </w:rPr>
            </w:pPr>
            <w:r w:rsidRPr="004F3B01">
              <w:rPr>
                <w:sz w:val="16"/>
                <w:szCs w:val="16"/>
              </w:rPr>
              <w:t>.017</w:t>
            </w:r>
          </w:p>
        </w:tc>
        <w:tc>
          <w:tcPr>
            <w:tcW w:w="850" w:type="dxa"/>
          </w:tcPr>
          <w:p w14:paraId="2A1E8D34" w14:textId="77777777" w:rsidR="00E674C1" w:rsidRPr="004F3B01" w:rsidRDefault="00E674C1" w:rsidP="00E674C1">
            <w:pPr>
              <w:rPr>
                <w:sz w:val="16"/>
                <w:szCs w:val="16"/>
              </w:rPr>
            </w:pPr>
            <w:r w:rsidRPr="004F3B01">
              <w:rPr>
                <w:sz w:val="16"/>
                <w:szCs w:val="16"/>
              </w:rPr>
              <w:t>59.088</w:t>
            </w:r>
          </w:p>
        </w:tc>
      </w:tr>
    </w:tbl>
    <w:p w14:paraId="54416A2D"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C9317C9" w14:textId="77777777" w:rsidR="00E674C1" w:rsidRDefault="00E674C1" w:rsidP="00E674C1">
      <w:pPr>
        <w:spacing w:line="259" w:lineRule="auto"/>
        <w:rPr>
          <w:b/>
        </w:rPr>
      </w:pPr>
    </w:p>
    <w:p w14:paraId="5343E1D0" w14:textId="77777777" w:rsidR="00407CC2" w:rsidRDefault="00407CC2" w:rsidP="00E674C1">
      <w:pPr>
        <w:spacing w:line="259" w:lineRule="auto"/>
        <w:rPr>
          <w:b/>
        </w:rPr>
      </w:pPr>
    </w:p>
    <w:p w14:paraId="6204793F" w14:textId="77777777" w:rsidR="00E674C1" w:rsidRPr="00FA02CE" w:rsidRDefault="00E674C1" w:rsidP="00E674C1">
      <w:pPr>
        <w:spacing w:line="259" w:lineRule="auto"/>
        <w:rPr>
          <w:b/>
          <w:sz w:val="20"/>
          <w:szCs w:val="20"/>
        </w:rPr>
      </w:pPr>
      <w:r w:rsidRPr="00FA02CE">
        <w:rPr>
          <w:b/>
          <w:sz w:val="20"/>
          <w:szCs w:val="20"/>
        </w:rPr>
        <w:t xml:space="preserve">Supplementary Table 21g: Factors associated with proxy ratings of quality of life for the person with dementia made by health care professionals only using dementia-specific quality of life measures – factors pertaining to the person with dementia </w:t>
      </w:r>
    </w:p>
    <w:p w14:paraId="60AC5035"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0057797B" w14:textId="77777777" w:rsidTr="00E674C1">
        <w:tc>
          <w:tcPr>
            <w:tcW w:w="3964" w:type="dxa"/>
          </w:tcPr>
          <w:p w14:paraId="4D8DF7CA"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5A67E7DC" w14:textId="77777777" w:rsidR="00E674C1" w:rsidRPr="004F3B01" w:rsidRDefault="00E674C1" w:rsidP="00E674C1">
            <w:pPr>
              <w:rPr>
                <w:b/>
                <w:sz w:val="16"/>
                <w:szCs w:val="16"/>
              </w:rPr>
            </w:pPr>
            <w:r>
              <w:rPr>
                <w:b/>
                <w:sz w:val="16"/>
                <w:szCs w:val="16"/>
              </w:rPr>
              <w:t>Number of studies</w:t>
            </w:r>
          </w:p>
        </w:tc>
        <w:tc>
          <w:tcPr>
            <w:tcW w:w="1134" w:type="dxa"/>
          </w:tcPr>
          <w:p w14:paraId="5F36B6D7" w14:textId="77777777" w:rsidR="00E674C1" w:rsidRPr="004F3B01" w:rsidRDefault="00E674C1" w:rsidP="00E674C1">
            <w:pPr>
              <w:rPr>
                <w:b/>
                <w:sz w:val="16"/>
                <w:szCs w:val="16"/>
              </w:rPr>
            </w:pPr>
            <w:r>
              <w:rPr>
                <w:b/>
                <w:sz w:val="16"/>
                <w:szCs w:val="16"/>
              </w:rPr>
              <w:t>Number of participants</w:t>
            </w:r>
          </w:p>
        </w:tc>
        <w:tc>
          <w:tcPr>
            <w:tcW w:w="851" w:type="dxa"/>
          </w:tcPr>
          <w:p w14:paraId="511140BA" w14:textId="77777777" w:rsidR="00E674C1" w:rsidRPr="004F3B01" w:rsidRDefault="00E674C1" w:rsidP="00E674C1">
            <w:pPr>
              <w:rPr>
                <w:b/>
                <w:sz w:val="16"/>
                <w:szCs w:val="16"/>
              </w:rPr>
            </w:pPr>
            <w:r w:rsidRPr="004F3B01">
              <w:rPr>
                <w:b/>
                <w:sz w:val="16"/>
                <w:szCs w:val="16"/>
              </w:rPr>
              <w:t>r</w:t>
            </w:r>
          </w:p>
        </w:tc>
        <w:tc>
          <w:tcPr>
            <w:tcW w:w="1276" w:type="dxa"/>
          </w:tcPr>
          <w:p w14:paraId="1DED0B9F" w14:textId="77777777" w:rsidR="00E674C1" w:rsidRPr="004F3B01" w:rsidRDefault="00E674C1" w:rsidP="00E674C1">
            <w:pPr>
              <w:rPr>
                <w:b/>
                <w:sz w:val="16"/>
                <w:szCs w:val="16"/>
              </w:rPr>
            </w:pPr>
            <w:r w:rsidRPr="004F3B01">
              <w:rPr>
                <w:b/>
                <w:sz w:val="16"/>
                <w:szCs w:val="16"/>
              </w:rPr>
              <w:t>95% CI</w:t>
            </w:r>
          </w:p>
        </w:tc>
        <w:tc>
          <w:tcPr>
            <w:tcW w:w="992" w:type="dxa"/>
          </w:tcPr>
          <w:p w14:paraId="29E38364" w14:textId="77777777" w:rsidR="00E674C1" w:rsidRPr="004F3B01" w:rsidRDefault="00E674C1" w:rsidP="00E674C1">
            <w:pPr>
              <w:rPr>
                <w:b/>
                <w:sz w:val="16"/>
                <w:szCs w:val="16"/>
              </w:rPr>
            </w:pPr>
            <w:r w:rsidRPr="004F3B01">
              <w:rPr>
                <w:b/>
                <w:sz w:val="16"/>
                <w:szCs w:val="16"/>
              </w:rPr>
              <w:t>p</w:t>
            </w:r>
          </w:p>
        </w:tc>
        <w:tc>
          <w:tcPr>
            <w:tcW w:w="1134" w:type="dxa"/>
          </w:tcPr>
          <w:p w14:paraId="183468C0" w14:textId="77777777" w:rsidR="00E674C1" w:rsidRPr="004F3B01" w:rsidRDefault="00E674C1" w:rsidP="00E674C1">
            <w:pPr>
              <w:rPr>
                <w:b/>
                <w:sz w:val="16"/>
                <w:szCs w:val="16"/>
              </w:rPr>
            </w:pPr>
            <w:r>
              <w:rPr>
                <w:b/>
                <w:sz w:val="16"/>
                <w:szCs w:val="16"/>
              </w:rPr>
              <w:t xml:space="preserve">Cochran’s Q </w:t>
            </w:r>
          </w:p>
        </w:tc>
        <w:tc>
          <w:tcPr>
            <w:tcW w:w="1276" w:type="dxa"/>
          </w:tcPr>
          <w:p w14:paraId="2DA343ED" w14:textId="77777777" w:rsidR="00E674C1" w:rsidRPr="004F3B01" w:rsidRDefault="00E674C1" w:rsidP="00E674C1">
            <w:pPr>
              <w:rPr>
                <w:b/>
                <w:sz w:val="16"/>
                <w:szCs w:val="16"/>
              </w:rPr>
            </w:pPr>
            <w:r>
              <w:rPr>
                <w:b/>
                <w:sz w:val="16"/>
                <w:szCs w:val="16"/>
              </w:rPr>
              <w:t>p value (Cochran’s Q)</w:t>
            </w:r>
          </w:p>
        </w:tc>
        <w:tc>
          <w:tcPr>
            <w:tcW w:w="850" w:type="dxa"/>
          </w:tcPr>
          <w:p w14:paraId="6B719B16"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13ED714B" w14:textId="77777777" w:rsidTr="00E674C1">
        <w:tc>
          <w:tcPr>
            <w:tcW w:w="3964" w:type="dxa"/>
          </w:tcPr>
          <w:p w14:paraId="36DC191C" w14:textId="77777777" w:rsidR="00E674C1" w:rsidRPr="004F3B01" w:rsidRDefault="00E674C1" w:rsidP="00E674C1">
            <w:pPr>
              <w:rPr>
                <w:sz w:val="16"/>
                <w:szCs w:val="16"/>
              </w:rPr>
            </w:pPr>
            <w:r>
              <w:rPr>
                <w:sz w:val="16"/>
                <w:szCs w:val="16"/>
              </w:rPr>
              <w:t>Older age</w:t>
            </w:r>
          </w:p>
        </w:tc>
        <w:tc>
          <w:tcPr>
            <w:tcW w:w="1134" w:type="dxa"/>
          </w:tcPr>
          <w:p w14:paraId="34BC0E35" w14:textId="77777777" w:rsidR="00E674C1" w:rsidRPr="004F3B01" w:rsidRDefault="00E674C1" w:rsidP="00E674C1">
            <w:pPr>
              <w:rPr>
                <w:sz w:val="16"/>
                <w:szCs w:val="16"/>
              </w:rPr>
            </w:pPr>
            <w:r w:rsidRPr="004F3B01">
              <w:rPr>
                <w:sz w:val="16"/>
                <w:szCs w:val="16"/>
              </w:rPr>
              <w:t>5</w:t>
            </w:r>
          </w:p>
        </w:tc>
        <w:tc>
          <w:tcPr>
            <w:tcW w:w="1134" w:type="dxa"/>
          </w:tcPr>
          <w:p w14:paraId="2D79D09C" w14:textId="77777777" w:rsidR="00E674C1" w:rsidRPr="004F3B01" w:rsidRDefault="00E674C1" w:rsidP="00E674C1">
            <w:pPr>
              <w:rPr>
                <w:sz w:val="16"/>
                <w:szCs w:val="16"/>
              </w:rPr>
            </w:pPr>
            <w:r w:rsidRPr="004F3B01">
              <w:rPr>
                <w:sz w:val="16"/>
                <w:szCs w:val="16"/>
              </w:rPr>
              <w:t>989</w:t>
            </w:r>
          </w:p>
        </w:tc>
        <w:tc>
          <w:tcPr>
            <w:tcW w:w="851" w:type="dxa"/>
          </w:tcPr>
          <w:p w14:paraId="3544C3D8" w14:textId="77777777" w:rsidR="00E674C1" w:rsidRPr="004F3B01" w:rsidRDefault="00E674C1" w:rsidP="00E674C1">
            <w:pPr>
              <w:rPr>
                <w:sz w:val="16"/>
                <w:szCs w:val="16"/>
              </w:rPr>
            </w:pPr>
            <w:r>
              <w:rPr>
                <w:sz w:val="16"/>
                <w:szCs w:val="16"/>
              </w:rPr>
              <w:t>-</w:t>
            </w:r>
            <w:r w:rsidRPr="004F3B01">
              <w:rPr>
                <w:sz w:val="16"/>
                <w:szCs w:val="16"/>
              </w:rPr>
              <w:t>.095</w:t>
            </w:r>
          </w:p>
        </w:tc>
        <w:tc>
          <w:tcPr>
            <w:tcW w:w="1276" w:type="dxa"/>
          </w:tcPr>
          <w:p w14:paraId="2A1A00C6" w14:textId="77777777" w:rsidR="00E674C1" w:rsidRPr="004F3B01" w:rsidRDefault="00E674C1" w:rsidP="00E674C1">
            <w:pPr>
              <w:rPr>
                <w:sz w:val="16"/>
                <w:szCs w:val="16"/>
              </w:rPr>
            </w:pPr>
            <w:r w:rsidRPr="004F3B01">
              <w:rPr>
                <w:sz w:val="16"/>
                <w:szCs w:val="16"/>
              </w:rPr>
              <w:t>-.290-.107</w:t>
            </w:r>
          </w:p>
        </w:tc>
        <w:tc>
          <w:tcPr>
            <w:tcW w:w="992" w:type="dxa"/>
          </w:tcPr>
          <w:p w14:paraId="429C7476" w14:textId="77777777" w:rsidR="00E674C1" w:rsidRPr="004F3B01" w:rsidRDefault="00E674C1" w:rsidP="00E674C1">
            <w:pPr>
              <w:rPr>
                <w:sz w:val="16"/>
                <w:szCs w:val="16"/>
              </w:rPr>
            </w:pPr>
            <w:r w:rsidRPr="004F3B01">
              <w:rPr>
                <w:sz w:val="16"/>
                <w:szCs w:val="16"/>
              </w:rPr>
              <w:t>.3569</w:t>
            </w:r>
          </w:p>
        </w:tc>
        <w:tc>
          <w:tcPr>
            <w:tcW w:w="1134" w:type="dxa"/>
          </w:tcPr>
          <w:p w14:paraId="072CA61E" w14:textId="77777777" w:rsidR="00E674C1" w:rsidRPr="004F3B01" w:rsidRDefault="00E674C1" w:rsidP="00E674C1">
            <w:pPr>
              <w:rPr>
                <w:sz w:val="16"/>
                <w:szCs w:val="16"/>
              </w:rPr>
            </w:pPr>
            <w:r w:rsidRPr="004F3B01">
              <w:rPr>
                <w:sz w:val="16"/>
                <w:szCs w:val="16"/>
              </w:rPr>
              <w:t>34.171</w:t>
            </w:r>
          </w:p>
        </w:tc>
        <w:tc>
          <w:tcPr>
            <w:tcW w:w="1276" w:type="dxa"/>
          </w:tcPr>
          <w:p w14:paraId="56ED78CE" w14:textId="77777777" w:rsidR="00E674C1" w:rsidRPr="004F3B01" w:rsidRDefault="00E674C1" w:rsidP="00E674C1">
            <w:pPr>
              <w:rPr>
                <w:sz w:val="16"/>
                <w:szCs w:val="16"/>
              </w:rPr>
            </w:pPr>
            <w:r w:rsidRPr="004F3B01">
              <w:rPr>
                <w:sz w:val="16"/>
                <w:szCs w:val="16"/>
              </w:rPr>
              <w:t>&lt;.001</w:t>
            </w:r>
          </w:p>
        </w:tc>
        <w:tc>
          <w:tcPr>
            <w:tcW w:w="850" w:type="dxa"/>
          </w:tcPr>
          <w:p w14:paraId="6F40619B" w14:textId="77777777" w:rsidR="00E674C1" w:rsidRPr="004F3B01" w:rsidRDefault="00E674C1" w:rsidP="00E674C1">
            <w:pPr>
              <w:rPr>
                <w:sz w:val="16"/>
                <w:szCs w:val="16"/>
              </w:rPr>
            </w:pPr>
            <w:r w:rsidRPr="004F3B01">
              <w:rPr>
                <w:sz w:val="16"/>
                <w:szCs w:val="16"/>
              </w:rPr>
              <w:t>88.294</w:t>
            </w:r>
          </w:p>
        </w:tc>
      </w:tr>
      <w:tr w:rsidR="00E674C1" w:rsidRPr="004F3B01" w14:paraId="569CCD0E" w14:textId="77777777" w:rsidTr="00E674C1">
        <w:tc>
          <w:tcPr>
            <w:tcW w:w="3964" w:type="dxa"/>
          </w:tcPr>
          <w:p w14:paraId="17201900" w14:textId="77777777" w:rsidR="00E674C1" w:rsidRPr="004F3B01" w:rsidRDefault="00E674C1" w:rsidP="00E674C1">
            <w:pPr>
              <w:rPr>
                <w:sz w:val="16"/>
                <w:szCs w:val="16"/>
              </w:rPr>
            </w:pPr>
            <w:r>
              <w:rPr>
                <w:sz w:val="16"/>
                <w:szCs w:val="16"/>
              </w:rPr>
              <w:t>Female gender</w:t>
            </w:r>
          </w:p>
        </w:tc>
        <w:tc>
          <w:tcPr>
            <w:tcW w:w="1134" w:type="dxa"/>
          </w:tcPr>
          <w:p w14:paraId="456BC4CE" w14:textId="77777777" w:rsidR="00E674C1" w:rsidRPr="004F3B01" w:rsidRDefault="00E674C1" w:rsidP="00E674C1">
            <w:pPr>
              <w:rPr>
                <w:sz w:val="16"/>
                <w:szCs w:val="16"/>
              </w:rPr>
            </w:pPr>
            <w:r w:rsidRPr="004F3B01">
              <w:rPr>
                <w:sz w:val="16"/>
                <w:szCs w:val="16"/>
              </w:rPr>
              <w:t>5</w:t>
            </w:r>
          </w:p>
        </w:tc>
        <w:tc>
          <w:tcPr>
            <w:tcW w:w="1134" w:type="dxa"/>
          </w:tcPr>
          <w:p w14:paraId="5269E854" w14:textId="77777777" w:rsidR="00E674C1" w:rsidRPr="004F3B01" w:rsidRDefault="00E674C1" w:rsidP="00E674C1">
            <w:pPr>
              <w:rPr>
                <w:sz w:val="16"/>
                <w:szCs w:val="16"/>
              </w:rPr>
            </w:pPr>
            <w:r w:rsidRPr="004F3B01">
              <w:rPr>
                <w:sz w:val="16"/>
                <w:szCs w:val="16"/>
              </w:rPr>
              <w:t>1015</w:t>
            </w:r>
          </w:p>
        </w:tc>
        <w:tc>
          <w:tcPr>
            <w:tcW w:w="851" w:type="dxa"/>
          </w:tcPr>
          <w:p w14:paraId="4402C205" w14:textId="77777777" w:rsidR="00E674C1" w:rsidRPr="004F3B01" w:rsidRDefault="00E674C1" w:rsidP="00E674C1">
            <w:pPr>
              <w:rPr>
                <w:sz w:val="16"/>
                <w:szCs w:val="16"/>
              </w:rPr>
            </w:pPr>
            <w:r w:rsidRPr="004F3B01">
              <w:rPr>
                <w:sz w:val="16"/>
                <w:szCs w:val="16"/>
              </w:rPr>
              <w:t>.037</w:t>
            </w:r>
          </w:p>
        </w:tc>
        <w:tc>
          <w:tcPr>
            <w:tcW w:w="1276" w:type="dxa"/>
          </w:tcPr>
          <w:p w14:paraId="38DA1C0C" w14:textId="77777777" w:rsidR="00E674C1" w:rsidRPr="004F3B01" w:rsidRDefault="00E674C1" w:rsidP="00E674C1">
            <w:pPr>
              <w:rPr>
                <w:sz w:val="16"/>
                <w:szCs w:val="16"/>
              </w:rPr>
            </w:pPr>
            <w:r w:rsidRPr="004F3B01">
              <w:rPr>
                <w:sz w:val="16"/>
                <w:szCs w:val="16"/>
              </w:rPr>
              <w:t>-.025-.099</w:t>
            </w:r>
          </w:p>
        </w:tc>
        <w:tc>
          <w:tcPr>
            <w:tcW w:w="992" w:type="dxa"/>
          </w:tcPr>
          <w:p w14:paraId="2272D739" w14:textId="77777777" w:rsidR="00E674C1" w:rsidRPr="004F3B01" w:rsidRDefault="00E674C1" w:rsidP="00E674C1">
            <w:pPr>
              <w:rPr>
                <w:sz w:val="16"/>
                <w:szCs w:val="16"/>
              </w:rPr>
            </w:pPr>
            <w:r w:rsidRPr="004F3B01">
              <w:rPr>
                <w:sz w:val="16"/>
                <w:szCs w:val="16"/>
              </w:rPr>
              <w:t>.2417</w:t>
            </w:r>
          </w:p>
        </w:tc>
        <w:tc>
          <w:tcPr>
            <w:tcW w:w="1134" w:type="dxa"/>
          </w:tcPr>
          <w:p w14:paraId="2AB75789" w14:textId="77777777" w:rsidR="00E674C1" w:rsidRPr="004F3B01" w:rsidRDefault="00E674C1" w:rsidP="00E674C1">
            <w:pPr>
              <w:rPr>
                <w:sz w:val="16"/>
                <w:szCs w:val="16"/>
              </w:rPr>
            </w:pPr>
            <w:r w:rsidRPr="004F3B01">
              <w:rPr>
                <w:sz w:val="16"/>
                <w:szCs w:val="16"/>
              </w:rPr>
              <w:t>1.664</w:t>
            </w:r>
          </w:p>
        </w:tc>
        <w:tc>
          <w:tcPr>
            <w:tcW w:w="1276" w:type="dxa"/>
          </w:tcPr>
          <w:p w14:paraId="56A5F497" w14:textId="77777777" w:rsidR="00E674C1" w:rsidRPr="004F3B01" w:rsidRDefault="00E674C1" w:rsidP="00E674C1">
            <w:pPr>
              <w:rPr>
                <w:sz w:val="16"/>
                <w:szCs w:val="16"/>
              </w:rPr>
            </w:pPr>
            <w:r w:rsidRPr="004F3B01">
              <w:rPr>
                <w:sz w:val="16"/>
                <w:szCs w:val="16"/>
              </w:rPr>
              <w:t>.797</w:t>
            </w:r>
          </w:p>
        </w:tc>
        <w:tc>
          <w:tcPr>
            <w:tcW w:w="850" w:type="dxa"/>
          </w:tcPr>
          <w:p w14:paraId="37A52C2F" w14:textId="77777777" w:rsidR="00E674C1" w:rsidRPr="004F3B01" w:rsidRDefault="00E674C1" w:rsidP="00E674C1">
            <w:pPr>
              <w:rPr>
                <w:sz w:val="16"/>
                <w:szCs w:val="16"/>
              </w:rPr>
            </w:pPr>
            <w:r w:rsidRPr="004F3B01">
              <w:rPr>
                <w:sz w:val="16"/>
                <w:szCs w:val="16"/>
              </w:rPr>
              <w:t>0</w:t>
            </w:r>
          </w:p>
        </w:tc>
      </w:tr>
      <w:tr w:rsidR="00E674C1" w:rsidRPr="004F3B01" w14:paraId="0AFBC256" w14:textId="77777777" w:rsidTr="00E674C1">
        <w:tc>
          <w:tcPr>
            <w:tcW w:w="3964" w:type="dxa"/>
            <w:shd w:val="clear" w:color="auto" w:fill="auto"/>
          </w:tcPr>
          <w:p w14:paraId="587384F3" w14:textId="77777777" w:rsidR="00E674C1" w:rsidRPr="004F3B01" w:rsidRDefault="00E674C1" w:rsidP="00E674C1">
            <w:pPr>
              <w:rPr>
                <w:sz w:val="16"/>
                <w:szCs w:val="16"/>
              </w:rPr>
            </w:pPr>
            <w:r>
              <w:rPr>
                <w:sz w:val="16"/>
                <w:szCs w:val="16"/>
              </w:rPr>
              <w:t>Taking medication*</w:t>
            </w:r>
          </w:p>
        </w:tc>
        <w:tc>
          <w:tcPr>
            <w:tcW w:w="1134" w:type="dxa"/>
            <w:shd w:val="clear" w:color="auto" w:fill="auto"/>
          </w:tcPr>
          <w:p w14:paraId="62C04993"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05D36A71" w14:textId="77777777" w:rsidR="00E674C1" w:rsidRPr="004F3B01" w:rsidRDefault="00E674C1" w:rsidP="00E674C1">
            <w:pPr>
              <w:rPr>
                <w:sz w:val="16"/>
                <w:szCs w:val="16"/>
              </w:rPr>
            </w:pPr>
            <w:r w:rsidRPr="004F3B01">
              <w:rPr>
                <w:sz w:val="16"/>
                <w:szCs w:val="16"/>
              </w:rPr>
              <w:t>886</w:t>
            </w:r>
          </w:p>
        </w:tc>
        <w:tc>
          <w:tcPr>
            <w:tcW w:w="851" w:type="dxa"/>
            <w:shd w:val="clear" w:color="auto" w:fill="auto"/>
          </w:tcPr>
          <w:p w14:paraId="1AA722F5" w14:textId="77777777" w:rsidR="00E674C1" w:rsidRPr="004F3B01" w:rsidRDefault="00E674C1" w:rsidP="00E674C1">
            <w:pPr>
              <w:rPr>
                <w:sz w:val="16"/>
                <w:szCs w:val="16"/>
              </w:rPr>
            </w:pPr>
            <w:r>
              <w:rPr>
                <w:sz w:val="16"/>
                <w:szCs w:val="16"/>
              </w:rPr>
              <w:t>-</w:t>
            </w:r>
            <w:r w:rsidRPr="004F3B01">
              <w:rPr>
                <w:sz w:val="16"/>
                <w:szCs w:val="16"/>
              </w:rPr>
              <w:t>.120</w:t>
            </w:r>
          </w:p>
        </w:tc>
        <w:tc>
          <w:tcPr>
            <w:tcW w:w="1276" w:type="dxa"/>
            <w:shd w:val="clear" w:color="auto" w:fill="auto"/>
          </w:tcPr>
          <w:p w14:paraId="18F4C36F" w14:textId="77777777" w:rsidR="00E674C1" w:rsidRPr="004F3B01" w:rsidRDefault="00E674C1" w:rsidP="00E674C1">
            <w:pPr>
              <w:rPr>
                <w:sz w:val="16"/>
                <w:szCs w:val="16"/>
              </w:rPr>
            </w:pPr>
            <w:r w:rsidRPr="004F3B01">
              <w:rPr>
                <w:sz w:val="16"/>
                <w:szCs w:val="16"/>
              </w:rPr>
              <w:t>-.207</w:t>
            </w:r>
            <w:r>
              <w:rPr>
                <w:sz w:val="16"/>
                <w:szCs w:val="16"/>
              </w:rPr>
              <w:t>--</w:t>
            </w:r>
            <w:r w:rsidRPr="004F3B01">
              <w:rPr>
                <w:sz w:val="16"/>
                <w:szCs w:val="16"/>
              </w:rPr>
              <w:t>.030</w:t>
            </w:r>
          </w:p>
        </w:tc>
        <w:tc>
          <w:tcPr>
            <w:tcW w:w="992" w:type="dxa"/>
            <w:shd w:val="clear" w:color="auto" w:fill="auto"/>
          </w:tcPr>
          <w:p w14:paraId="00FA362C" w14:textId="77777777" w:rsidR="00E674C1" w:rsidRPr="004F3B01" w:rsidRDefault="00E674C1" w:rsidP="00E674C1">
            <w:pPr>
              <w:rPr>
                <w:sz w:val="16"/>
                <w:szCs w:val="16"/>
              </w:rPr>
            </w:pPr>
            <w:r w:rsidRPr="004F3B01">
              <w:rPr>
                <w:sz w:val="16"/>
                <w:szCs w:val="16"/>
              </w:rPr>
              <w:t>.0088</w:t>
            </w:r>
          </w:p>
        </w:tc>
        <w:tc>
          <w:tcPr>
            <w:tcW w:w="1134" w:type="dxa"/>
            <w:shd w:val="clear" w:color="auto" w:fill="auto"/>
          </w:tcPr>
          <w:p w14:paraId="19FCD5FB" w14:textId="77777777" w:rsidR="00E674C1" w:rsidRPr="004F3B01" w:rsidRDefault="00E674C1" w:rsidP="00E674C1">
            <w:pPr>
              <w:rPr>
                <w:sz w:val="16"/>
                <w:szCs w:val="16"/>
              </w:rPr>
            </w:pPr>
            <w:r w:rsidRPr="004F3B01">
              <w:rPr>
                <w:sz w:val="16"/>
                <w:szCs w:val="16"/>
              </w:rPr>
              <w:t>6.916</w:t>
            </w:r>
          </w:p>
        </w:tc>
        <w:tc>
          <w:tcPr>
            <w:tcW w:w="1276" w:type="dxa"/>
            <w:shd w:val="clear" w:color="auto" w:fill="auto"/>
          </w:tcPr>
          <w:p w14:paraId="13A9C72B" w14:textId="77777777" w:rsidR="00E674C1" w:rsidRPr="004F3B01" w:rsidRDefault="00E674C1" w:rsidP="00E674C1">
            <w:pPr>
              <w:rPr>
                <w:sz w:val="16"/>
                <w:szCs w:val="16"/>
              </w:rPr>
            </w:pPr>
            <w:r w:rsidRPr="004F3B01">
              <w:rPr>
                <w:sz w:val="16"/>
                <w:szCs w:val="16"/>
              </w:rPr>
              <w:t>.140</w:t>
            </w:r>
          </w:p>
        </w:tc>
        <w:tc>
          <w:tcPr>
            <w:tcW w:w="850" w:type="dxa"/>
            <w:shd w:val="clear" w:color="auto" w:fill="auto"/>
          </w:tcPr>
          <w:p w14:paraId="734A7873" w14:textId="77777777" w:rsidR="00E674C1" w:rsidRPr="004F3B01" w:rsidRDefault="00E674C1" w:rsidP="00E674C1">
            <w:pPr>
              <w:rPr>
                <w:sz w:val="16"/>
                <w:szCs w:val="16"/>
              </w:rPr>
            </w:pPr>
            <w:r w:rsidRPr="004F3B01">
              <w:rPr>
                <w:sz w:val="16"/>
                <w:szCs w:val="16"/>
              </w:rPr>
              <w:t>42.161</w:t>
            </w:r>
          </w:p>
        </w:tc>
      </w:tr>
      <w:tr w:rsidR="00E674C1" w:rsidRPr="004F3B01" w14:paraId="6F72C361" w14:textId="77777777" w:rsidTr="00E674C1">
        <w:tc>
          <w:tcPr>
            <w:tcW w:w="3964" w:type="dxa"/>
            <w:shd w:val="clear" w:color="auto" w:fill="auto"/>
          </w:tcPr>
          <w:p w14:paraId="775B2459" w14:textId="77777777" w:rsidR="00E674C1" w:rsidRPr="004F3B01" w:rsidRDefault="00E674C1" w:rsidP="00E674C1">
            <w:pPr>
              <w:rPr>
                <w:sz w:val="16"/>
                <w:szCs w:val="16"/>
              </w:rPr>
            </w:pPr>
            <w:r>
              <w:rPr>
                <w:sz w:val="16"/>
                <w:szCs w:val="16"/>
              </w:rPr>
              <w:t>Better functional ability</w:t>
            </w:r>
          </w:p>
        </w:tc>
        <w:tc>
          <w:tcPr>
            <w:tcW w:w="1134" w:type="dxa"/>
            <w:shd w:val="clear" w:color="auto" w:fill="auto"/>
          </w:tcPr>
          <w:p w14:paraId="7E8E52A1" w14:textId="77777777" w:rsidR="00E674C1" w:rsidRPr="004F3B01" w:rsidRDefault="00E674C1" w:rsidP="00E674C1">
            <w:pPr>
              <w:rPr>
                <w:sz w:val="16"/>
                <w:szCs w:val="16"/>
              </w:rPr>
            </w:pPr>
            <w:r w:rsidRPr="004F3B01">
              <w:rPr>
                <w:sz w:val="16"/>
                <w:szCs w:val="16"/>
              </w:rPr>
              <w:t>6</w:t>
            </w:r>
          </w:p>
        </w:tc>
        <w:tc>
          <w:tcPr>
            <w:tcW w:w="1134" w:type="dxa"/>
            <w:shd w:val="clear" w:color="auto" w:fill="auto"/>
          </w:tcPr>
          <w:p w14:paraId="3504E4B3" w14:textId="77777777" w:rsidR="00E674C1" w:rsidRPr="004F3B01" w:rsidRDefault="00E674C1" w:rsidP="00E674C1">
            <w:pPr>
              <w:rPr>
                <w:sz w:val="16"/>
                <w:szCs w:val="16"/>
              </w:rPr>
            </w:pPr>
            <w:r w:rsidRPr="004F3B01">
              <w:rPr>
                <w:sz w:val="16"/>
                <w:szCs w:val="16"/>
              </w:rPr>
              <w:t>862</w:t>
            </w:r>
          </w:p>
        </w:tc>
        <w:tc>
          <w:tcPr>
            <w:tcW w:w="851" w:type="dxa"/>
            <w:shd w:val="clear" w:color="auto" w:fill="auto"/>
          </w:tcPr>
          <w:p w14:paraId="17C66465" w14:textId="77777777" w:rsidR="00E674C1" w:rsidRPr="004F3B01" w:rsidRDefault="00E674C1" w:rsidP="00E674C1">
            <w:pPr>
              <w:rPr>
                <w:sz w:val="16"/>
                <w:szCs w:val="16"/>
              </w:rPr>
            </w:pPr>
            <w:r w:rsidRPr="004F3B01">
              <w:rPr>
                <w:sz w:val="16"/>
                <w:szCs w:val="16"/>
              </w:rPr>
              <w:t>.082</w:t>
            </w:r>
          </w:p>
        </w:tc>
        <w:tc>
          <w:tcPr>
            <w:tcW w:w="1276" w:type="dxa"/>
            <w:shd w:val="clear" w:color="auto" w:fill="auto"/>
          </w:tcPr>
          <w:p w14:paraId="31064777" w14:textId="77777777" w:rsidR="00E674C1" w:rsidRPr="004F3B01" w:rsidRDefault="00E674C1" w:rsidP="00E674C1">
            <w:pPr>
              <w:rPr>
                <w:sz w:val="16"/>
                <w:szCs w:val="16"/>
              </w:rPr>
            </w:pPr>
            <w:r w:rsidRPr="004F3B01">
              <w:rPr>
                <w:sz w:val="16"/>
                <w:szCs w:val="16"/>
              </w:rPr>
              <w:t>.008-.156</w:t>
            </w:r>
          </w:p>
        </w:tc>
        <w:tc>
          <w:tcPr>
            <w:tcW w:w="992" w:type="dxa"/>
            <w:shd w:val="clear" w:color="auto" w:fill="auto"/>
          </w:tcPr>
          <w:p w14:paraId="58F072BA" w14:textId="77777777" w:rsidR="00E674C1" w:rsidRPr="004F3B01" w:rsidRDefault="00E674C1" w:rsidP="00E674C1">
            <w:pPr>
              <w:rPr>
                <w:sz w:val="16"/>
                <w:szCs w:val="16"/>
              </w:rPr>
            </w:pPr>
            <w:r w:rsidRPr="004F3B01">
              <w:rPr>
                <w:sz w:val="16"/>
                <w:szCs w:val="16"/>
              </w:rPr>
              <w:t>.0300</w:t>
            </w:r>
          </w:p>
        </w:tc>
        <w:tc>
          <w:tcPr>
            <w:tcW w:w="1134" w:type="dxa"/>
            <w:shd w:val="clear" w:color="auto" w:fill="auto"/>
          </w:tcPr>
          <w:p w14:paraId="1B6E22E3" w14:textId="77777777" w:rsidR="00E674C1" w:rsidRPr="004F3B01" w:rsidRDefault="00E674C1" w:rsidP="00E674C1">
            <w:pPr>
              <w:rPr>
                <w:sz w:val="16"/>
                <w:szCs w:val="16"/>
              </w:rPr>
            </w:pPr>
            <w:r w:rsidRPr="004F3B01">
              <w:rPr>
                <w:sz w:val="16"/>
                <w:szCs w:val="16"/>
              </w:rPr>
              <w:t>5.544</w:t>
            </w:r>
          </w:p>
        </w:tc>
        <w:tc>
          <w:tcPr>
            <w:tcW w:w="1276" w:type="dxa"/>
            <w:shd w:val="clear" w:color="auto" w:fill="auto"/>
          </w:tcPr>
          <w:p w14:paraId="6B3D25B8" w14:textId="77777777" w:rsidR="00E674C1" w:rsidRPr="004F3B01" w:rsidRDefault="00E674C1" w:rsidP="00E674C1">
            <w:pPr>
              <w:rPr>
                <w:sz w:val="16"/>
                <w:szCs w:val="16"/>
              </w:rPr>
            </w:pPr>
            <w:r w:rsidRPr="004F3B01">
              <w:rPr>
                <w:sz w:val="16"/>
                <w:szCs w:val="16"/>
              </w:rPr>
              <w:t>.353</w:t>
            </w:r>
          </w:p>
        </w:tc>
        <w:tc>
          <w:tcPr>
            <w:tcW w:w="850" w:type="dxa"/>
            <w:shd w:val="clear" w:color="auto" w:fill="auto"/>
          </w:tcPr>
          <w:p w14:paraId="23DCFA15" w14:textId="77777777" w:rsidR="00E674C1" w:rsidRPr="004F3B01" w:rsidRDefault="00E674C1" w:rsidP="00E674C1">
            <w:pPr>
              <w:rPr>
                <w:sz w:val="16"/>
                <w:szCs w:val="16"/>
              </w:rPr>
            </w:pPr>
            <w:r w:rsidRPr="004F3B01">
              <w:rPr>
                <w:sz w:val="16"/>
                <w:szCs w:val="16"/>
              </w:rPr>
              <w:t>16.522</w:t>
            </w:r>
          </w:p>
        </w:tc>
      </w:tr>
      <w:tr w:rsidR="00E674C1" w:rsidRPr="004F3B01" w14:paraId="7A615F46" w14:textId="77777777" w:rsidTr="00E674C1">
        <w:tc>
          <w:tcPr>
            <w:tcW w:w="3964" w:type="dxa"/>
            <w:shd w:val="clear" w:color="auto" w:fill="auto"/>
          </w:tcPr>
          <w:p w14:paraId="20BE5295" w14:textId="77777777" w:rsidR="00E674C1" w:rsidRPr="004F3B01" w:rsidRDefault="00E674C1" w:rsidP="00E674C1">
            <w:pPr>
              <w:ind w:left="171"/>
              <w:rPr>
                <w:sz w:val="16"/>
                <w:szCs w:val="16"/>
              </w:rPr>
            </w:pPr>
            <w:r w:rsidRPr="004F3B01">
              <w:rPr>
                <w:sz w:val="16"/>
                <w:szCs w:val="16"/>
              </w:rPr>
              <w:t>Basic activities of daily living</w:t>
            </w:r>
            <w:r>
              <w:rPr>
                <w:sz w:val="16"/>
                <w:szCs w:val="16"/>
              </w:rPr>
              <w:t>*</w:t>
            </w:r>
          </w:p>
        </w:tc>
        <w:tc>
          <w:tcPr>
            <w:tcW w:w="1134" w:type="dxa"/>
            <w:shd w:val="clear" w:color="auto" w:fill="auto"/>
          </w:tcPr>
          <w:p w14:paraId="4072D8CC" w14:textId="77777777" w:rsidR="00E674C1" w:rsidRPr="004F3B01" w:rsidRDefault="00E674C1" w:rsidP="00E674C1">
            <w:pPr>
              <w:rPr>
                <w:sz w:val="16"/>
                <w:szCs w:val="16"/>
              </w:rPr>
            </w:pPr>
            <w:r w:rsidRPr="004F3B01">
              <w:rPr>
                <w:sz w:val="16"/>
                <w:szCs w:val="16"/>
              </w:rPr>
              <w:t>6</w:t>
            </w:r>
          </w:p>
        </w:tc>
        <w:tc>
          <w:tcPr>
            <w:tcW w:w="1134" w:type="dxa"/>
            <w:shd w:val="clear" w:color="auto" w:fill="auto"/>
          </w:tcPr>
          <w:p w14:paraId="10F3EC91" w14:textId="77777777" w:rsidR="00E674C1" w:rsidRPr="004F3B01" w:rsidRDefault="00E674C1" w:rsidP="00E674C1">
            <w:pPr>
              <w:rPr>
                <w:sz w:val="16"/>
                <w:szCs w:val="16"/>
              </w:rPr>
            </w:pPr>
            <w:r w:rsidRPr="004F3B01">
              <w:rPr>
                <w:sz w:val="16"/>
                <w:szCs w:val="16"/>
              </w:rPr>
              <w:t>862</w:t>
            </w:r>
          </w:p>
        </w:tc>
        <w:tc>
          <w:tcPr>
            <w:tcW w:w="851" w:type="dxa"/>
            <w:shd w:val="clear" w:color="auto" w:fill="auto"/>
          </w:tcPr>
          <w:p w14:paraId="78C74413" w14:textId="77777777" w:rsidR="00E674C1" w:rsidRPr="004F3B01" w:rsidRDefault="00E674C1" w:rsidP="00E674C1">
            <w:pPr>
              <w:rPr>
                <w:sz w:val="16"/>
                <w:szCs w:val="16"/>
              </w:rPr>
            </w:pPr>
            <w:r w:rsidRPr="004F3B01">
              <w:rPr>
                <w:sz w:val="16"/>
                <w:szCs w:val="16"/>
              </w:rPr>
              <w:t>.082</w:t>
            </w:r>
          </w:p>
        </w:tc>
        <w:tc>
          <w:tcPr>
            <w:tcW w:w="1276" w:type="dxa"/>
            <w:shd w:val="clear" w:color="auto" w:fill="auto"/>
          </w:tcPr>
          <w:p w14:paraId="0F8B7F19" w14:textId="77777777" w:rsidR="00E674C1" w:rsidRPr="004F3B01" w:rsidRDefault="00E674C1" w:rsidP="00E674C1">
            <w:pPr>
              <w:rPr>
                <w:sz w:val="16"/>
                <w:szCs w:val="16"/>
              </w:rPr>
            </w:pPr>
            <w:r w:rsidRPr="004F3B01">
              <w:rPr>
                <w:sz w:val="16"/>
                <w:szCs w:val="16"/>
              </w:rPr>
              <w:t>.008-.156</w:t>
            </w:r>
          </w:p>
        </w:tc>
        <w:tc>
          <w:tcPr>
            <w:tcW w:w="992" w:type="dxa"/>
            <w:shd w:val="clear" w:color="auto" w:fill="auto"/>
          </w:tcPr>
          <w:p w14:paraId="75978EA9" w14:textId="77777777" w:rsidR="00E674C1" w:rsidRPr="004F3B01" w:rsidRDefault="00E674C1" w:rsidP="00E674C1">
            <w:pPr>
              <w:rPr>
                <w:sz w:val="16"/>
                <w:szCs w:val="16"/>
              </w:rPr>
            </w:pPr>
            <w:r w:rsidRPr="004F3B01">
              <w:rPr>
                <w:sz w:val="16"/>
                <w:szCs w:val="16"/>
              </w:rPr>
              <w:t>.0300</w:t>
            </w:r>
          </w:p>
        </w:tc>
        <w:tc>
          <w:tcPr>
            <w:tcW w:w="1134" w:type="dxa"/>
            <w:shd w:val="clear" w:color="auto" w:fill="auto"/>
          </w:tcPr>
          <w:p w14:paraId="5248EC85" w14:textId="77777777" w:rsidR="00E674C1" w:rsidRPr="004F3B01" w:rsidRDefault="00E674C1" w:rsidP="00E674C1">
            <w:pPr>
              <w:rPr>
                <w:sz w:val="16"/>
                <w:szCs w:val="16"/>
              </w:rPr>
            </w:pPr>
            <w:r w:rsidRPr="004F3B01">
              <w:rPr>
                <w:sz w:val="16"/>
                <w:szCs w:val="16"/>
              </w:rPr>
              <w:t>5.544</w:t>
            </w:r>
          </w:p>
        </w:tc>
        <w:tc>
          <w:tcPr>
            <w:tcW w:w="1276" w:type="dxa"/>
            <w:shd w:val="clear" w:color="auto" w:fill="auto"/>
          </w:tcPr>
          <w:p w14:paraId="52A67F5C" w14:textId="77777777" w:rsidR="00E674C1" w:rsidRPr="004F3B01" w:rsidRDefault="00E674C1" w:rsidP="00E674C1">
            <w:pPr>
              <w:rPr>
                <w:sz w:val="16"/>
                <w:szCs w:val="16"/>
              </w:rPr>
            </w:pPr>
            <w:r w:rsidRPr="004F3B01">
              <w:rPr>
                <w:sz w:val="16"/>
                <w:szCs w:val="16"/>
              </w:rPr>
              <w:t>.353</w:t>
            </w:r>
          </w:p>
        </w:tc>
        <w:tc>
          <w:tcPr>
            <w:tcW w:w="850" w:type="dxa"/>
            <w:shd w:val="clear" w:color="auto" w:fill="auto"/>
          </w:tcPr>
          <w:p w14:paraId="5870CC7B" w14:textId="77777777" w:rsidR="00E674C1" w:rsidRPr="004F3B01" w:rsidRDefault="00E674C1" w:rsidP="00E674C1">
            <w:pPr>
              <w:rPr>
                <w:sz w:val="16"/>
                <w:szCs w:val="16"/>
              </w:rPr>
            </w:pPr>
            <w:r w:rsidRPr="004F3B01">
              <w:rPr>
                <w:sz w:val="16"/>
                <w:szCs w:val="16"/>
              </w:rPr>
              <w:t>16.522</w:t>
            </w:r>
          </w:p>
        </w:tc>
      </w:tr>
      <w:tr w:rsidR="00E674C1" w:rsidRPr="004F3B01" w14:paraId="4286615E" w14:textId="77777777" w:rsidTr="00E674C1">
        <w:tc>
          <w:tcPr>
            <w:tcW w:w="3964" w:type="dxa"/>
            <w:shd w:val="clear" w:color="auto" w:fill="auto"/>
          </w:tcPr>
          <w:p w14:paraId="04910369" w14:textId="77777777" w:rsidR="00E674C1" w:rsidRPr="004F3B01" w:rsidRDefault="00E674C1" w:rsidP="00E674C1">
            <w:pPr>
              <w:rPr>
                <w:sz w:val="16"/>
                <w:szCs w:val="16"/>
              </w:rPr>
            </w:pPr>
            <w:r w:rsidRPr="004F3B01">
              <w:rPr>
                <w:sz w:val="16"/>
                <w:szCs w:val="16"/>
              </w:rPr>
              <w:t>Depression</w:t>
            </w:r>
            <w:r>
              <w:rPr>
                <w:sz w:val="16"/>
                <w:szCs w:val="16"/>
              </w:rPr>
              <w:t>*</w:t>
            </w:r>
          </w:p>
        </w:tc>
        <w:tc>
          <w:tcPr>
            <w:tcW w:w="1134" w:type="dxa"/>
            <w:shd w:val="clear" w:color="auto" w:fill="auto"/>
          </w:tcPr>
          <w:p w14:paraId="4A3C73BD" w14:textId="77777777" w:rsidR="00E674C1" w:rsidRPr="004F3B01" w:rsidRDefault="00E674C1" w:rsidP="00E674C1">
            <w:pPr>
              <w:rPr>
                <w:sz w:val="16"/>
                <w:szCs w:val="16"/>
              </w:rPr>
            </w:pPr>
            <w:r w:rsidRPr="004F3B01">
              <w:rPr>
                <w:sz w:val="16"/>
                <w:szCs w:val="16"/>
              </w:rPr>
              <w:t>5</w:t>
            </w:r>
          </w:p>
        </w:tc>
        <w:tc>
          <w:tcPr>
            <w:tcW w:w="1134" w:type="dxa"/>
            <w:shd w:val="clear" w:color="auto" w:fill="auto"/>
          </w:tcPr>
          <w:p w14:paraId="0C30F407" w14:textId="77777777" w:rsidR="00E674C1" w:rsidRPr="004F3B01" w:rsidRDefault="00E674C1" w:rsidP="00E674C1">
            <w:pPr>
              <w:rPr>
                <w:sz w:val="16"/>
                <w:szCs w:val="16"/>
              </w:rPr>
            </w:pPr>
            <w:r w:rsidRPr="004F3B01">
              <w:rPr>
                <w:sz w:val="16"/>
                <w:szCs w:val="16"/>
              </w:rPr>
              <w:t>583</w:t>
            </w:r>
          </w:p>
        </w:tc>
        <w:tc>
          <w:tcPr>
            <w:tcW w:w="851" w:type="dxa"/>
            <w:shd w:val="clear" w:color="auto" w:fill="auto"/>
          </w:tcPr>
          <w:p w14:paraId="4D0E6644" w14:textId="77777777" w:rsidR="00E674C1" w:rsidRPr="004F3B01" w:rsidRDefault="00E674C1" w:rsidP="00E674C1">
            <w:pPr>
              <w:rPr>
                <w:sz w:val="16"/>
                <w:szCs w:val="16"/>
              </w:rPr>
            </w:pPr>
            <w:r>
              <w:rPr>
                <w:sz w:val="16"/>
                <w:szCs w:val="16"/>
              </w:rPr>
              <w:t>-</w:t>
            </w:r>
            <w:r w:rsidRPr="004F3B01">
              <w:rPr>
                <w:sz w:val="16"/>
                <w:szCs w:val="16"/>
              </w:rPr>
              <w:t>.347</w:t>
            </w:r>
          </w:p>
        </w:tc>
        <w:tc>
          <w:tcPr>
            <w:tcW w:w="1276" w:type="dxa"/>
            <w:shd w:val="clear" w:color="auto" w:fill="auto"/>
          </w:tcPr>
          <w:p w14:paraId="3C76219C" w14:textId="77777777" w:rsidR="00E674C1" w:rsidRPr="004F3B01" w:rsidRDefault="00E674C1" w:rsidP="00E674C1">
            <w:pPr>
              <w:rPr>
                <w:sz w:val="16"/>
                <w:szCs w:val="16"/>
              </w:rPr>
            </w:pPr>
            <w:r w:rsidRPr="004F3B01">
              <w:rPr>
                <w:sz w:val="16"/>
                <w:szCs w:val="16"/>
              </w:rPr>
              <w:t>-.417</w:t>
            </w:r>
            <w:r>
              <w:rPr>
                <w:sz w:val="16"/>
                <w:szCs w:val="16"/>
              </w:rPr>
              <w:t>--</w:t>
            </w:r>
            <w:r w:rsidRPr="004F3B01">
              <w:rPr>
                <w:sz w:val="16"/>
                <w:szCs w:val="16"/>
              </w:rPr>
              <w:t>.272</w:t>
            </w:r>
          </w:p>
        </w:tc>
        <w:tc>
          <w:tcPr>
            <w:tcW w:w="992" w:type="dxa"/>
            <w:shd w:val="clear" w:color="auto" w:fill="auto"/>
          </w:tcPr>
          <w:p w14:paraId="1AF42E86" w14:textId="77777777" w:rsidR="00E674C1" w:rsidRPr="004F3B01" w:rsidRDefault="00E674C1" w:rsidP="00E674C1">
            <w:pPr>
              <w:rPr>
                <w:sz w:val="16"/>
                <w:szCs w:val="16"/>
              </w:rPr>
            </w:pPr>
            <w:r w:rsidRPr="004F3B01">
              <w:rPr>
                <w:sz w:val="16"/>
                <w:szCs w:val="16"/>
              </w:rPr>
              <w:t>&lt;.0001</w:t>
            </w:r>
          </w:p>
        </w:tc>
        <w:tc>
          <w:tcPr>
            <w:tcW w:w="1134" w:type="dxa"/>
            <w:shd w:val="clear" w:color="auto" w:fill="auto"/>
          </w:tcPr>
          <w:p w14:paraId="24A97DC8" w14:textId="77777777" w:rsidR="00E674C1" w:rsidRPr="004F3B01" w:rsidRDefault="00E674C1" w:rsidP="00E674C1">
            <w:pPr>
              <w:rPr>
                <w:sz w:val="16"/>
                <w:szCs w:val="16"/>
              </w:rPr>
            </w:pPr>
            <w:r w:rsidRPr="004F3B01">
              <w:rPr>
                <w:sz w:val="16"/>
                <w:szCs w:val="16"/>
              </w:rPr>
              <w:t>3.665</w:t>
            </w:r>
          </w:p>
        </w:tc>
        <w:tc>
          <w:tcPr>
            <w:tcW w:w="1276" w:type="dxa"/>
            <w:shd w:val="clear" w:color="auto" w:fill="auto"/>
          </w:tcPr>
          <w:p w14:paraId="154B36DA" w14:textId="77777777" w:rsidR="00E674C1" w:rsidRPr="004F3B01" w:rsidRDefault="00E674C1" w:rsidP="00E674C1">
            <w:pPr>
              <w:rPr>
                <w:sz w:val="16"/>
                <w:szCs w:val="16"/>
              </w:rPr>
            </w:pPr>
            <w:r w:rsidRPr="004F3B01">
              <w:rPr>
                <w:sz w:val="16"/>
                <w:szCs w:val="16"/>
              </w:rPr>
              <w:t>.453</w:t>
            </w:r>
          </w:p>
        </w:tc>
        <w:tc>
          <w:tcPr>
            <w:tcW w:w="850" w:type="dxa"/>
            <w:shd w:val="clear" w:color="auto" w:fill="auto"/>
          </w:tcPr>
          <w:p w14:paraId="018410D5" w14:textId="77777777" w:rsidR="00E674C1" w:rsidRPr="004F3B01" w:rsidRDefault="00E674C1" w:rsidP="00E674C1">
            <w:pPr>
              <w:rPr>
                <w:sz w:val="16"/>
                <w:szCs w:val="16"/>
              </w:rPr>
            </w:pPr>
            <w:r w:rsidRPr="004F3B01">
              <w:rPr>
                <w:sz w:val="16"/>
                <w:szCs w:val="16"/>
              </w:rPr>
              <w:t>0</w:t>
            </w:r>
          </w:p>
        </w:tc>
      </w:tr>
      <w:tr w:rsidR="00E674C1" w:rsidRPr="004F3B01" w14:paraId="0DB9CF84" w14:textId="77777777" w:rsidTr="00E674C1">
        <w:tc>
          <w:tcPr>
            <w:tcW w:w="3964" w:type="dxa"/>
          </w:tcPr>
          <w:p w14:paraId="38523083" w14:textId="77777777" w:rsidR="00E674C1" w:rsidRPr="004F3B01" w:rsidRDefault="00E674C1" w:rsidP="00E674C1">
            <w:pPr>
              <w:rPr>
                <w:sz w:val="16"/>
                <w:szCs w:val="16"/>
              </w:rPr>
            </w:pPr>
            <w:r w:rsidRPr="004F3B01">
              <w:rPr>
                <w:sz w:val="16"/>
                <w:szCs w:val="16"/>
              </w:rPr>
              <w:t>Neuropsychiatric symptoms/BPSD</w:t>
            </w:r>
          </w:p>
        </w:tc>
        <w:tc>
          <w:tcPr>
            <w:tcW w:w="1134" w:type="dxa"/>
          </w:tcPr>
          <w:p w14:paraId="441BDCF8" w14:textId="77777777" w:rsidR="00E674C1" w:rsidRPr="004F3B01" w:rsidRDefault="00E674C1" w:rsidP="00E674C1">
            <w:pPr>
              <w:rPr>
                <w:sz w:val="16"/>
                <w:szCs w:val="16"/>
              </w:rPr>
            </w:pPr>
            <w:r w:rsidRPr="004F3B01">
              <w:rPr>
                <w:sz w:val="16"/>
                <w:szCs w:val="16"/>
              </w:rPr>
              <w:t>5</w:t>
            </w:r>
          </w:p>
        </w:tc>
        <w:tc>
          <w:tcPr>
            <w:tcW w:w="1134" w:type="dxa"/>
          </w:tcPr>
          <w:p w14:paraId="7BF8E597" w14:textId="77777777" w:rsidR="00E674C1" w:rsidRPr="004F3B01" w:rsidRDefault="00E674C1" w:rsidP="00E674C1">
            <w:pPr>
              <w:rPr>
                <w:sz w:val="16"/>
                <w:szCs w:val="16"/>
              </w:rPr>
            </w:pPr>
            <w:r w:rsidRPr="004F3B01">
              <w:rPr>
                <w:sz w:val="16"/>
                <w:szCs w:val="16"/>
              </w:rPr>
              <w:t>1005</w:t>
            </w:r>
          </w:p>
        </w:tc>
        <w:tc>
          <w:tcPr>
            <w:tcW w:w="851" w:type="dxa"/>
          </w:tcPr>
          <w:p w14:paraId="168CC759" w14:textId="77777777" w:rsidR="00E674C1" w:rsidRPr="004F3B01" w:rsidRDefault="00E674C1" w:rsidP="00E674C1">
            <w:pPr>
              <w:rPr>
                <w:sz w:val="16"/>
                <w:szCs w:val="16"/>
              </w:rPr>
            </w:pPr>
            <w:r>
              <w:rPr>
                <w:sz w:val="16"/>
                <w:szCs w:val="16"/>
              </w:rPr>
              <w:t>-</w:t>
            </w:r>
            <w:r w:rsidRPr="004F3B01">
              <w:rPr>
                <w:sz w:val="16"/>
                <w:szCs w:val="16"/>
              </w:rPr>
              <w:t>.295</w:t>
            </w:r>
          </w:p>
        </w:tc>
        <w:tc>
          <w:tcPr>
            <w:tcW w:w="1276" w:type="dxa"/>
          </w:tcPr>
          <w:p w14:paraId="31C84D9E" w14:textId="77777777" w:rsidR="00E674C1" w:rsidRPr="004F3B01" w:rsidRDefault="00E674C1" w:rsidP="00E674C1">
            <w:pPr>
              <w:rPr>
                <w:sz w:val="16"/>
                <w:szCs w:val="16"/>
              </w:rPr>
            </w:pPr>
            <w:r w:rsidRPr="004F3B01">
              <w:rPr>
                <w:sz w:val="16"/>
                <w:szCs w:val="16"/>
              </w:rPr>
              <w:t>-.382</w:t>
            </w:r>
            <w:r>
              <w:rPr>
                <w:sz w:val="16"/>
                <w:szCs w:val="16"/>
              </w:rPr>
              <w:t>--</w:t>
            </w:r>
            <w:r w:rsidRPr="004F3B01">
              <w:rPr>
                <w:sz w:val="16"/>
                <w:szCs w:val="16"/>
              </w:rPr>
              <w:t>.203</w:t>
            </w:r>
          </w:p>
        </w:tc>
        <w:tc>
          <w:tcPr>
            <w:tcW w:w="992" w:type="dxa"/>
          </w:tcPr>
          <w:p w14:paraId="6C566749" w14:textId="77777777" w:rsidR="00E674C1" w:rsidRPr="004F3B01" w:rsidRDefault="00E674C1" w:rsidP="00E674C1">
            <w:pPr>
              <w:rPr>
                <w:sz w:val="16"/>
                <w:szCs w:val="16"/>
              </w:rPr>
            </w:pPr>
            <w:r w:rsidRPr="004F3B01">
              <w:rPr>
                <w:sz w:val="16"/>
                <w:szCs w:val="16"/>
              </w:rPr>
              <w:t>&lt;.0001</w:t>
            </w:r>
          </w:p>
        </w:tc>
        <w:tc>
          <w:tcPr>
            <w:tcW w:w="1134" w:type="dxa"/>
          </w:tcPr>
          <w:p w14:paraId="49C540E6" w14:textId="77777777" w:rsidR="00E674C1" w:rsidRPr="004F3B01" w:rsidRDefault="00E674C1" w:rsidP="00E674C1">
            <w:pPr>
              <w:rPr>
                <w:sz w:val="16"/>
                <w:szCs w:val="16"/>
              </w:rPr>
            </w:pPr>
            <w:r w:rsidRPr="004F3B01">
              <w:rPr>
                <w:sz w:val="16"/>
                <w:szCs w:val="16"/>
              </w:rPr>
              <w:t>8.874</w:t>
            </w:r>
          </w:p>
        </w:tc>
        <w:tc>
          <w:tcPr>
            <w:tcW w:w="1276" w:type="dxa"/>
          </w:tcPr>
          <w:p w14:paraId="2F578841" w14:textId="77777777" w:rsidR="00E674C1" w:rsidRPr="004F3B01" w:rsidRDefault="00E674C1" w:rsidP="00E674C1">
            <w:pPr>
              <w:rPr>
                <w:sz w:val="16"/>
                <w:szCs w:val="16"/>
              </w:rPr>
            </w:pPr>
            <w:r w:rsidRPr="004F3B01">
              <w:rPr>
                <w:sz w:val="16"/>
                <w:szCs w:val="16"/>
              </w:rPr>
              <w:t>.064</w:t>
            </w:r>
          </w:p>
        </w:tc>
        <w:tc>
          <w:tcPr>
            <w:tcW w:w="850" w:type="dxa"/>
          </w:tcPr>
          <w:p w14:paraId="4C12F124" w14:textId="77777777" w:rsidR="00E674C1" w:rsidRPr="004F3B01" w:rsidRDefault="00E674C1" w:rsidP="00E674C1">
            <w:pPr>
              <w:rPr>
                <w:sz w:val="16"/>
                <w:szCs w:val="16"/>
              </w:rPr>
            </w:pPr>
            <w:r w:rsidRPr="004F3B01">
              <w:rPr>
                <w:sz w:val="16"/>
                <w:szCs w:val="16"/>
              </w:rPr>
              <w:t>54.926</w:t>
            </w:r>
          </w:p>
        </w:tc>
      </w:tr>
    </w:tbl>
    <w:p w14:paraId="2C5AC1D6"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30CB0223" w14:textId="77777777" w:rsidR="00E674C1" w:rsidRDefault="00E674C1" w:rsidP="00E674C1"/>
    <w:p w14:paraId="633FB109" w14:textId="77777777" w:rsidR="00407CC2" w:rsidRDefault="00407CC2">
      <w:pPr>
        <w:spacing w:after="160" w:line="259" w:lineRule="auto"/>
        <w:rPr>
          <w:b/>
        </w:rPr>
      </w:pPr>
      <w:r>
        <w:rPr>
          <w:b/>
        </w:rPr>
        <w:br w:type="page"/>
      </w:r>
    </w:p>
    <w:p w14:paraId="771DD8EB" w14:textId="6E3ADD10" w:rsidR="00E674C1" w:rsidRPr="00FA02CE" w:rsidRDefault="00E674C1" w:rsidP="00E674C1">
      <w:pPr>
        <w:spacing w:line="259" w:lineRule="auto"/>
        <w:rPr>
          <w:b/>
          <w:sz w:val="20"/>
          <w:szCs w:val="20"/>
        </w:rPr>
      </w:pPr>
      <w:r w:rsidRPr="00FA02CE">
        <w:rPr>
          <w:b/>
          <w:sz w:val="20"/>
          <w:szCs w:val="20"/>
        </w:rPr>
        <w:lastRenderedPageBreak/>
        <w:t xml:space="preserve">Supplementary Table 21h: Factors associated with proxy ratings of quality of life for people with Alzheimer’s disease made using dementia-specific quality of life measures – factors pertaining to the person with dementia </w:t>
      </w:r>
    </w:p>
    <w:p w14:paraId="4F17B844"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4F3B01" w14:paraId="0B095878" w14:textId="77777777" w:rsidTr="00E674C1">
        <w:tc>
          <w:tcPr>
            <w:tcW w:w="3964" w:type="dxa"/>
          </w:tcPr>
          <w:p w14:paraId="5C04DD25" w14:textId="77777777" w:rsidR="00E674C1" w:rsidRPr="004F3B01" w:rsidRDefault="00E674C1" w:rsidP="00E674C1">
            <w:pPr>
              <w:rPr>
                <w:b/>
                <w:sz w:val="16"/>
                <w:szCs w:val="16"/>
              </w:rPr>
            </w:pPr>
            <w:r w:rsidRPr="004F3B01">
              <w:rPr>
                <w:b/>
                <w:sz w:val="16"/>
                <w:szCs w:val="16"/>
              </w:rPr>
              <w:t xml:space="preserve">Factor </w:t>
            </w:r>
          </w:p>
        </w:tc>
        <w:tc>
          <w:tcPr>
            <w:tcW w:w="1134" w:type="dxa"/>
          </w:tcPr>
          <w:p w14:paraId="41A4C97B" w14:textId="77777777" w:rsidR="00E674C1" w:rsidRPr="004F3B01" w:rsidRDefault="00E674C1" w:rsidP="00E674C1">
            <w:pPr>
              <w:rPr>
                <w:b/>
                <w:sz w:val="16"/>
                <w:szCs w:val="16"/>
              </w:rPr>
            </w:pPr>
            <w:r>
              <w:rPr>
                <w:b/>
                <w:sz w:val="16"/>
                <w:szCs w:val="16"/>
              </w:rPr>
              <w:t>Number of studies</w:t>
            </w:r>
          </w:p>
        </w:tc>
        <w:tc>
          <w:tcPr>
            <w:tcW w:w="1134" w:type="dxa"/>
          </w:tcPr>
          <w:p w14:paraId="69D242E1" w14:textId="77777777" w:rsidR="00E674C1" w:rsidRPr="004F3B01" w:rsidRDefault="00E674C1" w:rsidP="00E674C1">
            <w:pPr>
              <w:rPr>
                <w:b/>
                <w:sz w:val="16"/>
                <w:szCs w:val="16"/>
              </w:rPr>
            </w:pPr>
            <w:r>
              <w:rPr>
                <w:b/>
                <w:sz w:val="16"/>
                <w:szCs w:val="16"/>
              </w:rPr>
              <w:t>Number of participants</w:t>
            </w:r>
          </w:p>
        </w:tc>
        <w:tc>
          <w:tcPr>
            <w:tcW w:w="851" w:type="dxa"/>
          </w:tcPr>
          <w:p w14:paraId="425CB1B7" w14:textId="77777777" w:rsidR="00E674C1" w:rsidRPr="004F3B01" w:rsidRDefault="00E674C1" w:rsidP="00E674C1">
            <w:pPr>
              <w:rPr>
                <w:b/>
                <w:sz w:val="16"/>
                <w:szCs w:val="16"/>
              </w:rPr>
            </w:pPr>
            <w:r w:rsidRPr="004F3B01">
              <w:rPr>
                <w:b/>
                <w:sz w:val="16"/>
                <w:szCs w:val="16"/>
              </w:rPr>
              <w:t>r</w:t>
            </w:r>
          </w:p>
        </w:tc>
        <w:tc>
          <w:tcPr>
            <w:tcW w:w="1276" w:type="dxa"/>
          </w:tcPr>
          <w:p w14:paraId="791A9C9C" w14:textId="77777777" w:rsidR="00E674C1" w:rsidRPr="004F3B01" w:rsidRDefault="00E674C1" w:rsidP="00E674C1">
            <w:pPr>
              <w:rPr>
                <w:b/>
                <w:sz w:val="16"/>
                <w:szCs w:val="16"/>
              </w:rPr>
            </w:pPr>
            <w:r w:rsidRPr="004F3B01">
              <w:rPr>
                <w:b/>
                <w:sz w:val="16"/>
                <w:szCs w:val="16"/>
              </w:rPr>
              <w:t>95% CI</w:t>
            </w:r>
          </w:p>
        </w:tc>
        <w:tc>
          <w:tcPr>
            <w:tcW w:w="992" w:type="dxa"/>
          </w:tcPr>
          <w:p w14:paraId="0CF6F26E" w14:textId="77777777" w:rsidR="00E674C1" w:rsidRPr="004F3B01" w:rsidRDefault="00E674C1" w:rsidP="00E674C1">
            <w:pPr>
              <w:rPr>
                <w:b/>
                <w:sz w:val="16"/>
                <w:szCs w:val="16"/>
              </w:rPr>
            </w:pPr>
            <w:r w:rsidRPr="004F3B01">
              <w:rPr>
                <w:b/>
                <w:sz w:val="16"/>
                <w:szCs w:val="16"/>
              </w:rPr>
              <w:t>p</w:t>
            </w:r>
          </w:p>
        </w:tc>
        <w:tc>
          <w:tcPr>
            <w:tcW w:w="1134" w:type="dxa"/>
          </w:tcPr>
          <w:p w14:paraId="78BF0CD8" w14:textId="77777777" w:rsidR="00E674C1" w:rsidRPr="004F3B01" w:rsidRDefault="00E674C1" w:rsidP="00E674C1">
            <w:pPr>
              <w:rPr>
                <w:b/>
                <w:sz w:val="16"/>
                <w:szCs w:val="16"/>
              </w:rPr>
            </w:pPr>
            <w:r>
              <w:rPr>
                <w:b/>
                <w:sz w:val="16"/>
                <w:szCs w:val="16"/>
              </w:rPr>
              <w:t xml:space="preserve">Cochran’s Q </w:t>
            </w:r>
          </w:p>
        </w:tc>
        <w:tc>
          <w:tcPr>
            <w:tcW w:w="1276" w:type="dxa"/>
          </w:tcPr>
          <w:p w14:paraId="545CC516" w14:textId="77777777" w:rsidR="00E674C1" w:rsidRPr="004F3B01" w:rsidRDefault="00E674C1" w:rsidP="00E674C1">
            <w:pPr>
              <w:rPr>
                <w:b/>
                <w:sz w:val="16"/>
                <w:szCs w:val="16"/>
              </w:rPr>
            </w:pPr>
            <w:r>
              <w:rPr>
                <w:b/>
                <w:sz w:val="16"/>
                <w:szCs w:val="16"/>
              </w:rPr>
              <w:t>p value (Cochran’s Q)</w:t>
            </w:r>
          </w:p>
        </w:tc>
        <w:tc>
          <w:tcPr>
            <w:tcW w:w="850" w:type="dxa"/>
          </w:tcPr>
          <w:p w14:paraId="0601B855" w14:textId="77777777" w:rsidR="00E674C1" w:rsidRPr="004F3B01" w:rsidRDefault="00E674C1" w:rsidP="00E674C1">
            <w:pPr>
              <w:rPr>
                <w:b/>
                <w:sz w:val="16"/>
                <w:szCs w:val="16"/>
              </w:rPr>
            </w:pPr>
            <w:r w:rsidRPr="004F3B01">
              <w:rPr>
                <w:b/>
                <w:i/>
                <w:sz w:val="16"/>
                <w:szCs w:val="16"/>
              </w:rPr>
              <w:t>I</w:t>
            </w:r>
            <w:r w:rsidRPr="004F3B01">
              <w:rPr>
                <w:b/>
                <w:i/>
                <w:sz w:val="16"/>
                <w:szCs w:val="16"/>
                <w:vertAlign w:val="superscript"/>
              </w:rPr>
              <w:t>2</w:t>
            </w:r>
          </w:p>
        </w:tc>
      </w:tr>
      <w:tr w:rsidR="00E674C1" w:rsidRPr="004F3B01" w14:paraId="00ADD46E" w14:textId="77777777" w:rsidTr="00E674C1">
        <w:tc>
          <w:tcPr>
            <w:tcW w:w="3964" w:type="dxa"/>
          </w:tcPr>
          <w:p w14:paraId="0093A0EE" w14:textId="77777777" w:rsidR="00E674C1" w:rsidRPr="004F3B01" w:rsidRDefault="00E674C1" w:rsidP="00E674C1">
            <w:pPr>
              <w:rPr>
                <w:sz w:val="16"/>
                <w:szCs w:val="16"/>
              </w:rPr>
            </w:pPr>
            <w:r>
              <w:rPr>
                <w:sz w:val="16"/>
                <w:szCs w:val="16"/>
              </w:rPr>
              <w:t>Higher scores on cognitive screening measures</w:t>
            </w:r>
          </w:p>
        </w:tc>
        <w:tc>
          <w:tcPr>
            <w:tcW w:w="1134" w:type="dxa"/>
          </w:tcPr>
          <w:p w14:paraId="3A9179D1" w14:textId="77777777" w:rsidR="00E674C1" w:rsidRPr="004F3B01" w:rsidRDefault="00E674C1" w:rsidP="00E674C1">
            <w:pPr>
              <w:rPr>
                <w:sz w:val="16"/>
                <w:szCs w:val="16"/>
              </w:rPr>
            </w:pPr>
            <w:r w:rsidRPr="004F3B01">
              <w:rPr>
                <w:sz w:val="16"/>
                <w:szCs w:val="16"/>
              </w:rPr>
              <w:t>6</w:t>
            </w:r>
          </w:p>
        </w:tc>
        <w:tc>
          <w:tcPr>
            <w:tcW w:w="1134" w:type="dxa"/>
          </w:tcPr>
          <w:p w14:paraId="79FB18F8" w14:textId="77777777" w:rsidR="00E674C1" w:rsidRPr="004F3B01" w:rsidRDefault="00E674C1" w:rsidP="00E674C1">
            <w:pPr>
              <w:rPr>
                <w:sz w:val="16"/>
                <w:szCs w:val="16"/>
              </w:rPr>
            </w:pPr>
            <w:r w:rsidRPr="004F3B01">
              <w:rPr>
                <w:sz w:val="16"/>
                <w:szCs w:val="16"/>
              </w:rPr>
              <w:t>669</w:t>
            </w:r>
          </w:p>
        </w:tc>
        <w:tc>
          <w:tcPr>
            <w:tcW w:w="851" w:type="dxa"/>
          </w:tcPr>
          <w:p w14:paraId="30F9E9CA" w14:textId="77777777" w:rsidR="00E674C1" w:rsidRPr="004F3B01" w:rsidRDefault="00E674C1" w:rsidP="00E674C1">
            <w:pPr>
              <w:rPr>
                <w:sz w:val="16"/>
                <w:szCs w:val="16"/>
              </w:rPr>
            </w:pPr>
            <w:r w:rsidRPr="004F3B01">
              <w:rPr>
                <w:sz w:val="16"/>
                <w:szCs w:val="16"/>
              </w:rPr>
              <w:t>.041</w:t>
            </w:r>
          </w:p>
        </w:tc>
        <w:tc>
          <w:tcPr>
            <w:tcW w:w="1276" w:type="dxa"/>
          </w:tcPr>
          <w:p w14:paraId="7E8AC26C" w14:textId="77777777" w:rsidR="00E674C1" w:rsidRPr="004F3B01" w:rsidRDefault="00E674C1" w:rsidP="00E674C1">
            <w:pPr>
              <w:rPr>
                <w:sz w:val="16"/>
                <w:szCs w:val="16"/>
              </w:rPr>
            </w:pPr>
            <w:r w:rsidRPr="004F3B01">
              <w:rPr>
                <w:sz w:val="16"/>
                <w:szCs w:val="16"/>
              </w:rPr>
              <w:t>-.036-.118</w:t>
            </w:r>
          </w:p>
        </w:tc>
        <w:tc>
          <w:tcPr>
            <w:tcW w:w="992" w:type="dxa"/>
          </w:tcPr>
          <w:p w14:paraId="2C51937C" w14:textId="77777777" w:rsidR="00E674C1" w:rsidRPr="004F3B01" w:rsidRDefault="00E674C1" w:rsidP="00E674C1">
            <w:pPr>
              <w:rPr>
                <w:sz w:val="16"/>
                <w:szCs w:val="16"/>
              </w:rPr>
            </w:pPr>
            <w:r w:rsidRPr="004F3B01">
              <w:rPr>
                <w:sz w:val="16"/>
                <w:szCs w:val="16"/>
              </w:rPr>
              <w:t>.3003</w:t>
            </w:r>
          </w:p>
        </w:tc>
        <w:tc>
          <w:tcPr>
            <w:tcW w:w="1134" w:type="dxa"/>
          </w:tcPr>
          <w:p w14:paraId="5093C567" w14:textId="77777777" w:rsidR="00E674C1" w:rsidRPr="004F3B01" w:rsidRDefault="00E674C1" w:rsidP="00E674C1">
            <w:pPr>
              <w:rPr>
                <w:sz w:val="16"/>
                <w:szCs w:val="16"/>
              </w:rPr>
            </w:pPr>
            <w:r w:rsidRPr="004F3B01">
              <w:rPr>
                <w:sz w:val="16"/>
                <w:szCs w:val="16"/>
              </w:rPr>
              <w:t>4.481</w:t>
            </w:r>
          </w:p>
        </w:tc>
        <w:tc>
          <w:tcPr>
            <w:tcW w:w="1276" w:type="dxa"/>
          </w:tcPr>
          <w:p w14:paraId="5008D396" w14:textId="77777777" w:rsidR="00E674C1" w:rsidRPr="004F3B01" w:rsidRDefault="00E674C1" w:rsidP="00E674C1">
            <w:pPr>
              <w:rPr>
                <w:sz w:val="16"/>
                <w:szCs w:val="16"/>
              </w:rPr>
            </w:pPr>
            <w:r w:rsidRPr="004F3B01">
              <w:rPr>
                <w:sz w:val="16"/>
                <w:szCs w:val="16"/>
              </w:rPr>
              <w:t>.482</w:t>
            </w:r>
          </w:p>
        </w:tc>
        <w:tc>
          <w:tcPr>
            <w:tcW w:w="850" w:type="dxa"/>
          </w:tcPr>
          <w:p w14:paraId="7DAA1328" w14:textId="77777777" w:rsidR="00E674C1" w:rsidRPr="004F3B01" w:rsidRDefault="00E674C1" w:rsidP="00E674C1">
            <w:pPr>
              <w:rPr>
                <w:sz w:val="16"/>
                <w:szCs w:val="16"/>
              </w:rPr>
            </w:pPr>
            <w:r w:rsidRPr="004F3B01">
              <w:rPr>
                <w:sz w:val="16"/>
                <w:szCs w:val="16"/>
              </w:rPr>
              <w:t>0</w:t>
            </w:r>
          </w:p>
        </w:tc>
      </w:tr>
      <w:tr w:rsidR="00E674C1" w:rsidRPr="004F3B01" w14:paraId="20C3384E" w14:textId="77777777" w:rsidTr="00E674C1">
        <w:tc>
          <w:tcPr>
            <w:tcW w:w="3964" w:type="dxa"/>
            <w:shd w:val="clear" w:color="auto" w:fill="auto"/>
          </w:tcPr>
          <w:p w14:paraId="27BB2CD8" w14:textId="77777777" w:rsidR="00E674C1" w:rsidRPr="004F3B01" w:rsidRDefault="00E674C1" w:rsidP="00E674C1">
            <w:pPr>
              <w:ind w:left="171"/>
              <w:rPr>
                <w:sz w:val="16"/>
                <w:szCs w:val="16"/>
              </w:rPr>
            </w:pPr>
            <w:r w:rsidRPr="004F3B01">
              <w:rPr>
                <w:sz w:val="16"/>
                <w:szCs w:val="16"/>
              </w:rPr>
              <w:t>Mini-Mental State Examination</w:t>
            </w:r>
            <w:r>
              <w:rPr>
                <w:sz w:val="16"/>
                <w:szCs w:val="16"/>
              </w:rPr>
              <w:t>*</w:t>
            </w:r>
          </w:p>
        </w:tc>
        <w:tc>
          <w:tcPr>
            <w:tcW w:w="1134" w:type="dxa"/>
            <w:shd w:val="clear" w:color="auto" w:fill="auto"/>
          </w:tcPr>
          <w:p w14:paraId="52B42CBE" w14:textId="77777777" w:rsidR="00E674C1" w:rsidRPr="004F3B01" w:rsidRDefault="00E674C1" w:rsidP="00E674C1">
            <w:pPr>
              <w:rPr>
                <w:sz w:val="16"/>
                <w:szCs w:val="16"/>
              </w:rPr>
            </w:pPr>
            <w:r w:rsidRPr="004F3B01">
              <w:rPr>
                <w:sz w:val="16"/>
                <w:szCs w:val="16"/>
              </w:rPr>
              <w:t>6</w:t>
            </w:r>
          </w:p>
        </w:tc>
        <w:tc>
          <w:tcPr>
            <w:tcW w:w="1134" w:type="dxa"/>
            <w:shd w:val="clear" w:color="auto" w:fill="auto"/>
          </w:tcPr>
          <w:p w14:paraId="652544EF" w14:textId="77777777" w:rsidR="00E674C1" w:rsidRPr="004F3B01" w:rsidRDefault="00E674C1" w:rsidP="00E674C1">
            <w:pPr>
              <w:rPr>
                <w:sz w:val="16"/>
                <w:szCs w:val="16"/>
              </w:rPr>
            </w:pPr>
            <w:r w:rsidRPr="004F3B01">
              <w:rPr>
                <w:sz w:val="16"/>
                <w:szCs w:val="16"/>
              </w:rPr>
              <w:t>669</w:t>
            </w:r>
          </w:p>
        </w:tc>
        <w:tc>
          <w:tcPr>
            <w:tcW w:w="851" w:type="dxa"/>
            <w:shd w:val="clear" w:color="auto" w:fill="auto"/>
          </w:tcPr>
          <w:p w14:paraId="61D26721" w14:textId="77777777" w:rsidR="00E674C1" w:rsidRPr="004F3B01" w:rsidRDefault="00E674C1" w:rsidP="00E674C1">
            <w:pPr>
              <w:rPr>
                <w:sz w:val="16"/>
                <w:szCs w:val="16"/>
              </w:rPr>
            </w:pPr>
            <w:r w:rsidRPr="004F3B01">
              <w:rPr>
                <w:sz w:val="16"/>
                <w:szCs w:val="16"/>
              </w:rPr>
              <w:t>.041</w:t>
            </w:r>
          </w:p>
        </w:tc>
        <w:tc>
          <w:tcPr>
            <w:tcW w:w="1276" w:type="dxa"/>
            <w:shd w:val="clear" w:color="auto" w:fill="auto"/>
          </w:tcPr>
          <w:p w14:paraId="5FCB42D0" w14:textId="77777777" w:rsidR="00E674C1" w:rsidRPr="004F3B01" w:rsidRDefault="00E674C1" w:rsidP="00E674C1">
            <w:pPr>
              <w:rPr>
                <w:sz w:val="16"/>
                <w:szCs w:val="16"/>
              </w:rPr>
            </w:pPr>
            <w:r w:rsidRPr="004F3B01">
              <w:rPr>
                <w:sz w:val="16"/>
                <w:szCs w:val="16"/>
              </w:rPr>
              <w:t>-.036-.118</w:t>
            </w:r>
          </w:p>
        </w:tc>
        <w:tc>
          <w:tcPr>
            <w:tcW w:w="992" w:type="dxa"/>
            <w:shd w:val="clear" w:color="auto" w:fill="auto"/>
          </w:tcPr>
          <w:p w14:paraId="13CF2000" w14:textId="77777777" w:rsidR="00E674C1" w:rsidRPr="004F3B01" w:rsidRDefault="00E674C1" w:rsidP="00E674C1">
            <w:pPr>
              <w:rPr>
                <w:sz w:val="16"/>
                <w:szCs w:val="16"/>
              </w:rPr>
            </w:pPr>
            <w:r w:rsidRPr="004F3B01">
              <w:rPr>
                <w:sz w:val="16"/>
                <w:szCs w:val="16"/>
              </w:rPr>
              <w:t>.3003</w:t>
            </w:r>
          </w:p>
        </w:tc>
        <w:tc>
          <w:tcPr>
            <w:tcW w:w="1134" w:type="dxa"/>
            <w:shd w:val="clear" w:color="auto" w:fill="auto"/>
          </w:tcPr>
          <w:p w14:paraId="0C0B4BD6" w14:textId="77777777" w:rsidR="00E674C1" w:rsidRPr="004F3B01" w:rsidRDefault="00E674C1" w:rsidP="00E674C1">
            <w:pPr>
              <w:rPr>
                <w:sz w:val="16"/>
                <w:szCs w:val="16"/>
              </w:rPr>
            </w:pPr>
            <w:r w:rsidRPr="004F3B01">
              <w:rPr>
                <w:sz w:val="16"/>
                <w:szCs w:val="16"/>
              </w:rPr>
              <w:t>4.481</w:t>
            </w:r>
          </w:p>
        </w:tc>
        <w:tc>
          <w:tcPr>
            <w:tcW w:w="1276" w:type="dxa"/>
            <w:shd w:val="clear" w:color="auto" w:fill="auto"/>
          </w:tcPr>
          <w:p w14:paraId="28690E2F" w14:textId="77777777" w:rsidR="00E674C1" w:rsidRPr="004F3B01" w:rsidRDefault="00E674C1" w:rsidP="00E674C1">
            <w:pPr>
              <w:rPr>
                <w:sz w:val="16"/>
                <w:szCs w:val="16"/>
              </w:rPr>
            </w:pPr>
            <w:r w:rsidRPr="004F3B01">
              <w:rPr>
                <w:sz w:val="16"/>
                <w:szCs w:val="16"/>
              </w:rPr>
              <w:t>.482</w:t>
            </w:r>
          </w:p>
        </w:tc>
        <w:tc>
          <w:tcPr>
            <w:tcW w:w="850" w:type="dxa"/>
            <w:shd w:val="clear" w:color="auto" w:fill="auto"/>
          </w:tcPr>
          <w:p w14:paraId="6151F8D0" w14:textId="77777777" w:rsidR="00E674C1" w:rsidRPr="004F3B01" w:rsidRDefault="00E674C1" w:rsidP="00E674C1">
            <w:pPr>
              <w:rPr>
                <w:sz w:val="16"/>
                <w:szCs w:val="16"/>
              </w:rPr>
            </w:pPr>
            <w:r w:rsidRPr="004F3B01">
              <w:rPr>
                <w:sz w:val="16"/>
                <w:szCs w:val="16"/>
              </w:rPr>
              <w:t>0</w:t>
            </w:r>
          </w:p>
        </w:tc>
      </w:tr>
      <w:tr w:rsidR="00E674C1" w:rsidRPr="004F3B01" w14:paraId="10BCF04A" w14:textId="77777777" w:rsidTr="00E674C1">
        <w:tc>
          <w:tcPr>
            <w:tcW w:w="3964" w:type="dxa"/>
          </w:tcPr>
          <w:p w14:paraId="7C53BBA9" w14:textId="77777777" w:rsidR="00E674C1" w:rsidRPr="004F3B01" w:rsidRDefault="00E674C1" w:rsidP="00E674C1">
            <w:pPr>
              <w:rPr>
                <w:sz w:val="16"/>
                <w:szCs w:val="16"/>
              </w:rPr>
            </w:pPr>
            <w:r>
              <w:rPr>
                <w:sz w:val="16"/>
                <w:szCs w:val="16"/>
              </w:rPr>
              <w:t>Better functional ability</w:t>
            </w:r>
          </w:p>
        </w:tc>
        <w:tc>
          <w:tcPr>
            <w:tcW w:w="1134" w:type="dxa"/>
          </w:tcPr>
          <w:p w14:paraId="33532C7E" w14:textId="77777777" w:rsidR="00E674C1" w:rsidRPr="004F3B01" w:rsidRDefault="00E674C1" w:rsidP="00E674C1">
            <w:pPr>
              <w:rPr>
                <w:sz w:val="16"/>
                <w:szCs w:val="16"/>
              </w:rPr>
            </w:pPr>
            <w:r w:rsidRPr="004F3B01">
              <w:rPr>
                <w:sz w:val="16"/>
                <w:szCs w:val="16"/>
              </w:rPr>
              <w:t>5</w:t>
            </w:r>
          </w:p>
        </w:tc>
        <w:tc>
          <w:tcPr>
            <w:tcW w:w="1134" w:type="dxa"/>
          </w:tcPr>
          <w:p w14:paraId="18DEBF68" w14:textId="77777777" w:rsidR="00E674C1" w:rsidRPr="004F3B01" w:rsidRDefault="00E674C1" w:rsidP="00E674C1">
            <w:pPr>
              <w:rPr>
                <w:sz w:val="16"/>
                <w:szCs w:val="16"/>
              </w:rPr>
            </w:pPr>
            <w:r w:rsidRPr="004F3B01">
              <w:rPr>
                <w:sz w:val="16"/>
                <w:szCs w:val="16"/>
              </w:rPr>
              <w:t>745</w:t>
            </w:r>
          </w:p>
        </w:tc>
        <w:tc>
          <w:tcPr>
            <w:tcW w:w="851" w:type="dxa"/>
          </w:tcPr>
          <w:p w14:paraId="3461C642" w14:textId="77777777" w:rsidR="00E674C1" w:rsidRPr="004F3B01" w:rsidRDefault="00E674C1" w:rsidP="00E674C1">
            <w:pPr>
              <w:rPr>
                <w:sz w:val="16"/>
                <w:szCs w:val="16"/>
              </w:rPr>
            </w:pPr>
            <w:r w:rsidRPr="004F3B01">
              <w:rPr>
                <w:sz w:val="16"/>
                <w:szCs w:val="16"/>
              </w:rPr>
              <w:t>.224</w:t>
            </w:r>
          </w:p>
        </w:tc>
        <w:tc>
          <w:tcPr>
            <w:tcW w:w="1276" w:type="dxa"/>
          </w:tcPr>
          <w:p w14:paraId="25FFA4C6" w14:textId="77777777" w:rsidR="00E674C1" w:rsidRPr="004F3B01" w:rsidRDefault="00E674C1" w:rsidP="00E674C1">
            <w:pPr>
              <w:rPr>
                <w:sz w:val="16"/>
                <w:szCs w:val="16"/>
              </w:rPr>
            </w:pPr>
            <w:r w:rsidRPr="004F3B01">
              <w:rPr>
                <w:sz w:val="16"/>
                <w:szCs w:val="16"/>
              </w:rPr>
              <w:t>.052-.382</w:t>
            </w:r>
          </w:p>
        </w:tc>
        <w:tc>
          <w:tcPr>
            <w:tcW w:w="992" w:type="dxa"/>
          </w:tcPr>
          <w:p w14:paraId="5B610EC1" w14:textId="77777777" w:rsidR="00E674C1" w:rsidRPr="004F3B01" w:rsidRDefault="00E674C1" w:rsidP="00E674C1">
            <w:pPr>
              <w:rPr>
                <w:sz w:val="16"/>
                <w:szCs w:val="16"/>
              </w:rPr>
            </w:pPr>
            <w:r w:rsidRPr="004F3B01">
              <w:rPr>
                <w:sz w:val="16"/>
                <w:szCs w:val="16"/>
              </w:rPr>
              <w:t>.0110</w:t>
            </w:r>
          </w:p>
        </w:tc>
        <w:tc>
          <w:tcPr>
            <w:tcW w:w="1134" w:type="dxa"/>
          </w:tcPr>
          <w:p w14:paraId="357FDF40" w14:textId="77777777" w:rsidR="00E674C1" w:rsidRPr="004F3B01" w:rsidRDefault="00E674C1" w:rsidP="00E674C1">
            <w:pPr>
              <w:rPr>
                <w:sz w:val="16"/>
                <w:szCs w:val="16"/>
              </w:rPr>
            </w:pPr>
            <w:r w:rsidRPr="004F3B01">
              <w:rPr>
                <w:sz w:val="16"/>
                <w:szCs w:val="16"/>
              </w:rPr>
              <w:t>22.280</w:t>
            </w:r>
          </w:p>
        </w:tc>
        <w:tc>
          <w:tcPr>
            <w:tcW w:w="1276" w:type="dxa"/>
          </w:tcPr>
          <w:p w14:paraId="05A46BA0" w14:textId="77777777" w:rsidR="00E674C1" w:rsidRPr="004F3B01" w:rsidRDefault="00E674C1" w:rsidP="00E674C1">
            <w:pPr>
              <w:rPr>
                <w:sz w:val="16"/>
                <w:szCs w:val="16"/>
              </w:rPr>
            </w:pPr>
            <w:r w:rsidRPr="004F3B01">
              <w:rPr>
                <w:sz w:val="16"/>
                <w:szCs w:val="16"/>
              </w:rPr>
              <w:t>&lt;.001</w:t>
            </w:r>
          </w:p>
        </w:tc>
        <w:tc>
          <w:tcPr>
            <w:tcW w:w="850" w:type="dxa"/>
          </w:tcPr>
          <w:p w14:paraId="0FC196A5" w14:textId="77777777" w:rsidR="00E674C1" w:rsidRPr="004F3B01" w:rsidRDefault="00E674C1" w:rsidP="00E674C1">
            <w:pPr>
              <w:rPr>
                <w:sz w:val="16"/>
                <w:szCs w:val="16"/>
              </w:rPr>
            </w:pPr>
            <w:r w:rsidRPr="004F3B01">
              <w:rPr>
                <w:sz w:val="16"/>
                <w:szCs w:val="16"/>
              </w:rPr>
              <w:t>82.047</w:t>
            </w:r>
          </w:p>
        </w:tc>
      </w:tr>
      <w:tr w:rsidR="00E674C1" w:rsidRPr="004F3B01" w14:paraId="4628041F" w14:textId="77777777" w:rsidTr="00E674C1">
        <w:tc>
          <w:tcPr>
            <w:tcW w:w="3964" w:type="dxa"/>
          </w:tcPr>
          <w:p w14:paraId="3B5B1123" w14:textId="77777777" w:rsidR="00E674C1" w:rsidRPr="004F3B01" w:rsidRDefault="00E674C1" w:rsidP="00E674C1">
            <w:pPr>
              <w:rPr>
                <w:sz w:val="16"/>
                <w:szCs w:val="16"/>
              </w:rPr>
            </w:pPr>
            <w:r w:rsidRPr="004F3B01">
              <w:rPr>
                <w:sz w:val="16"/>
                <w:szCs w:val="16"/>
              </w:rPr>
              <w:t>Neuropsychiatric symptoms/BPSD</w:t>
            </w:r>
          </w:p>
        </w:tc>
        <w:tc>
          <w:tcPr>
            <w:tcW w:w="1134" w:type="dxa"/>
          </w:tcPr>
          <w:p w14:paraId="2FAD45C8" w14:textId="77777777" w:rsidR="00E674C1" w:rsidRPr="004F3B01" w:rsidRDefault="00E674C1" w:rsidP="00E674C1">
            <w:pPr>
              <w:rPr>
                <w:sz w:val="16"/>
                <w:szCs w:val="16"/>
              </w:rPr>
            </w:pPr>
            <w:r w:rsidRPr="004F3B01">
              <w:rPr>
                <w:sz w:val="16"/>
                <w:szCs w:val="16"/>
              </w:rPr>
              <w:t>8</w:t>
            </w:r>
          </w:p>
        </w:tc>
        <w:tc>
          <w:tcPr>
            <w:tcW w:w="1134" w:type="dxa"/>
          </w:tcPr>
          <w:p w14:paraId="255AC9DF" w14:textId="77777777" w:rsidR="00E674C1" w:rsidRPr="004F3B01" w:rsidRDefault="00E674C1" w:rsidP="00E674C1">
            <w:pPr>
              <w:rPr>
                <w:sz w:val="16"/>
                <w:szCs w:val="16"/>
              </w:rPr>
            </w:pPr>
            <w:r w:rsidRPr="004F3B01">
              <w:rPr>
                <w:sz w:val="16"/>
                <w:szCs w:val="16"/>
              </w:rPr>
              <w:t>974</w:t>
            </w:r>
          </w:p>
        </w:tc>
        <w:tc>
          <w:tcPr>
            <w:tcW w:w="851" w:type="dxa"/>
          </w:tcPr>
          <w:p w14:paraId="26FF3D0A" w14:textId="77777777" w:rsidR="00E674C1" w:rsidRPr="004F3B01" w:rsidRDefault="00E674C1" w:rsidP="00E674C1">
            <w:pPr>
              <w:rPr>
                <w:sz w:val="16"/>
                <w:szCs w:val="16"/>
              </w:rPr>
            </w:pPr>
            <w:r>
              <w:rPr>
                <w:sz w:val="16"/>
                <w:szCs w:val="16"/>
              </w:rPr>
              <w:t>-</w:t>
            </w:r>
            <w:r w:rsidRPr="004F3B01">
              <w:rPr>
                <w:sz w:val="16"/>
                <w:szCs w:val="16"/>
              </w:rPr>
              <w:t>.361</w:t>
            </w:r>
          </w:p>
        </w:tc>
        <w:tc>
          <w:tcPr>
            <w:tcW w:w="1276" w:type="dxa"/>
          </w:tcPr>
          <w:p w14:paraId="28D577FC" w14:textId="77777777" w:rsidR="00E674C1" w:rsidRPr="004F3B01" w:rsidRDefault="00E674C1" w:rsidP="00E674C1">
            <w:pPr>
              <w:rPr>
                <w:sz w:val="16"/>
                <w:szCs w:val="16"/>
              </w:rPr>
            </w:pPr>
            <w:r w:rsidRPr="004F3B01">
              <w:rPr>
                <w:sz w:val="16"/>
                <w:szCs w:val="16"/>
              </w:rPr>
              <w:t>-.464</w:t>
            </w:r>
            <w:r>
              <w:rPr>
                <w:sz w:val="16"/>
                <w:szCs w:val="16"/>
              </w:rPr>
              <w:t>--</w:t>
            </w:r>
            <w:r w:rsidRPr="004F3B01">
              <w:rPr>
                <w:sz w:val="16"/>
                <w:szCs w:val="16"/>
              </w:rPr>
              <w:t>.249</w:t>
            </w:r>
          </w:p>
        </w:tc>
        <w:tc>
          <w:tcPr>
            <w:tcW w:w="992" w:type="dxa"/>
          </w:tcPr>
          <w:p w14:paraId="2068BFBD" w14:textId="77777777" w:rsidR="00E674C1" w:rsidRPr="004F3B01" w:rsidRDefault="00E674C1" w:rsidP="00E674C1">
            <w:pPr>
              <w:rPr>
                <w:sz w:val="16"/>
                <w:szCs w:val="16"/>
              </w:rPr>
            </w:pPr>
            <w:r w:rsidRPr="004F3B01">
              <w:rPr>
                <w:sz w:val="16"/>
                <w:szCs w:val="16"/>
              </w:rPr>
              <w:t>&lt;.0001</w:t>
            </w:r>
          </w:p>
        </w:tc>
        <w:tc>
          <w:tcPr>
            <w:tcW w:w="1134" w:type="dxa"/>
          </w:tcPr>
          <w:p w14:paraId="6D906A2F" w14:textId="77777777" w:rsidR="00E674C1" w:rsidRPr="004F3B01" w:rsidRDefault="00E674C1" w:rsidP="00E674C1">
            <w:pPr>
              <w:rPr>
                <w:sz w:val="16"/>
                <w:szCs w:val="16"/>
              </w:rPr>
            </w:pPr>
            <w:r w:rsidRPr="004F3B01">
              <w:rPr>
                <w:sz w:val="16"/>
                <w:szCs w:val="16"/>
              </w:rPr>
              <w:t>22.197</w:t>
            </w:r>
          </w:p>
        </w:tc>
        <w:tc>
          <w:tcPr>
            <w:tcW w:w="1276" w:type="dxa"/>
          </w:tcPr>
          <w:p w14:paraId="58467393" w14:textId="77777777" w:rsidR="00E674C1" w:rsidRPr="004F3B01" w:rsidRDefault="00E674C1" w:rsidP="00E674C1">
            <w:pPr>
              <w:rPr>
                <w:sz w:val="16"/>
                <w:szCs w:val="16"/>
              </w:rPr>
            </w:pPr>
            <w:r w:rsidRPr="004F3B01">
              <w:rPr>
                <w:sz w:val="16"/>
                <w:szCs w:val="16"/>
              </w:rPr>
              <w:t>.002</w:t>
            </w:r>
          </w:p>
        </w:tc>
        <w:tc>
          <w:tcPr>
            <w:tcW w:w="850" w:type="dxa"/>
          </w:tcPr>
          <w:p w14:paraId="21CCBAD3" w14:textId="77777777" w:rsidR="00E674C1" w:rsidRPr="004F3B01" w:rsidRDefault="00E674C1" w:rsidP="00E674C1">
            <w:pPr>
              <w:rPr>
                <w:sz w:val="16"/>
                <w:szCs w:val="16"/>
              </w:rPr>
            </w:pPr>
            <w:r w:rsidRPr="004F3B01">
              <w:rPr>
                <w:sz w:val="16"/>
                <w:szCs w:val="16"/>
              </w:rPr>
              <w:t>68.465</w:t>
            </w:r>
          </w:p>
        </w:tc>
      </w:tr>
      <w:tr w:rsidR="00E674C1" w:rsidRPr="004F3B01" w14:paraId="7E952ACE" w14:textId="77777777" w:rsidTr="00E674C1">
        <w:tc>
          <w:tcPr>
            <w:tcW w:w="3964" w:type="dxa"/>
          </w:tcPr>
          <w:p w14:paraId="08330071" w14:textId="77777777" w:rsidR="00E674C1" w:rsidRPr="004F3B01" w:rsidRDefault="00E674C1" w:rsidP="00E674C1">
            <w:pPr>
              <w:ind w:left="171"/>
              <w:rPr>
                <w:sz w:val="16"/>
                <w:szCs w:val="16"/>
              </w:rPr>
            </w:pPr>
            <w:r w:rsidRPr="004F3B01">
              <w:rPr>
                <w:rStyle w:val="st"/>
                <w:sz w:val="16"/>
                <w:szCs w:val="16"/>
              </w:rPr>
              <w:t>Neuropsychiatric Inventory</w:t>
            </w:r>
          </w:p>
        </w:tc>
        <w:tc>
          <w:tcPr>
            <w:tcW w:w="1134" w:type="dxa"/>
          </w:tcPr>
          <w:p w14:paraId="27A4A719" w14:textId="77777777" w:rsidR="00E674C1" w:rsidRPr="004F3B01" w:rsidRDefault="00E674C1" w:rsidP="00E674C1">
            <w:pPr>
              <w:rPr>
                <w:sz w:val="16"/>
                <w:szCs w:val="16"/>
              </w:rPr>
            </w:pPr>
            <w:r w:rsidRPr="004F3B01">
              <w:rPr>
                <w:sz w:val="16"/>
                <w:szCs w:val="16"/>
              </w:rPr>
              <w:t>7</w:t>
            </w:r>
          </w:p>
        </w:tc>
        <w:tc>
          <w:tcPr>
            <w:tcW w:w="1134" w:type="dxa"/>
          </w:tcPr>
          <w:p w14:paraId="72AB3ED3" w14:textId="77777777" w:rsidR="00E674C1" w:rsidRPr="004F3B01" w:rsidRDefault="00E674C1" w:rsidP="00E674C1">
            <w:pPr>
              <w:rPr>
                <w:sz w:val="16"/>
                <w:szCs w:val="16"/>
              </w:rPr>
            </w:pPr>
            <w:r w:rsidRPr="004F3B01">
              <w:rPr>
                <w:sz w:val="16"/>
                <w:szCs w:val="16"/>
              </w:rPr>
              <w:t>934</w:t>
            </w:r>
          </w:p>
        </w:tc>
        <w:tc>
          <w:tcPr>
            <w:tcW w:w="851" w:type="dxa"/>
          </w:tcPr>
          <w:p w14:paraId="2E960F34" w14:textId="77777777" w:rsidR="00E674C1" w:rsidRPr="004F3B01" w:rsidRDefault="00E674C1" w:rsidP="00E674C1">
            <w:pPr>
              <w:rPr>
                <w:sz w:val="16"/>
                <w:szCs w:val="16"/>
              </w:rPr>
            </w:pPr>
            <w:r>
              <w:rPr>
                <w:sz w:val="16"/>
                <w:szCs w:val="16"/>
              </w:rPr>
              <w:t>-</w:t>
            </w:r>
            <w:r w:rsidRPr="004F3B01">
              <w:rPr>
                <w:sz w:val="16"/>
                <w:szCs w:val="16"/>
              </w:rPr>
              <w:t>.341</w:t>
            </w:r>
          </w:p>
        </w:tc>
        <w:tc>
          <w:tcPr>
            <w:tcW w:w="1276" w:type="dxa"/>
          </w:tcPr>
          <w:p w14:paraId="4DD1FCC1" w14:textId="77777777" w:rsidR="00E674C1" w:rsidRPr="004F3B01" w:rsidRDefault="00E674C1" w:rsidP="00E674C1">
            <w:pPr>
              <w:rPr>
                <w:sz w:val="16"/>
                <w:szCs w:val="16"/>
              </w:rPr>
            </w:pPr>
            <w:r w:rsidRPr="004F3B01">
              <w:rPr>
                <w:sz w:val="16"/>
                <w:szCs w:val="16"/>
              </w:rPr>
              <w:t>-.448</w:t>
            </w:r>
            <w:r>
              <w:rPr>
                <w:sz w:val="16"/>
                <w:szCs w:val="16"/>
              </w:rPr>
              <w:t>--</w:t>
            </w:r>
            <w:r w:rsidRPr="004F3B01">
              <w:rPr>
                <w:sz w:val="16"/>
                <w:szCs w:val="16"/>
              </w:rPr>
              <w:t>.225</w:t>
            </w:r>
          </w:p>
        </w:tc>
        <w:tc>
          <w:tcPr>
            <w:tcW w:w="992" w:type="dxa"/>
          </w:tcPr>
          <w:p w14:paraId="0BDA612B" w14:textId="77777777" w:rsidR="00E674C1" w:rsidRPr="004F3B01" w:rsidRDefault="00E674C1" w:rsidP="00E674C1">
            <w:pPr>
              <w:rPr>
                <w:sz w:val="16"/>
                <w:szCs w:val="16"/>
              </w:rPr>
            </w:pPr>
            <w:r w:rsidRPr="004F3B01">
              <w:rPr>
                <w:sz w:val="16"/>
                <w:szCs w:val="16"/>
              </w:rPr>
              <w:t>&lt;.0001</w:t>
            </w:r>
          </w:p>
        </w:tc>
        <w:tc>
          <w:tcPr>
            <w:tcW w:w="1134" w:type="dxa"/>
          </w:tcPr>
          <w:p w14:paraId="53CE550F" w14:textId="77777777" w:rsidR="00E674C1" w:rsidRPr="004F3B01" w:rsidRDefault="00E674C1" w:rsidP="00E674C1">
            <w:pPr>
              <w:rPr>
                <w:sz w:val="16"/>
                <w:szCs w:val="16"/>
              </w:rPr>
            </w:pPr>
            <w:r w:rsidRPr="004F3B01">
              <w:rPr>
                <w:sz w:val="16"/>
                <w:szCs w:val="16"/>
              </w:rPr>
              <w:t>19.313</w:t>
            </w:r>
          </w:p>
        </w:tc>
        <w:tc>
          <w:tcPr>
            <w:tcW w:w="1276" w:type="dxa"/>
          </w:tcPr>
          <w:p w14:paraId="2DA20142" w14:textId="77777777" w:rsidR="00E674C1" w:rsidRPr="004F3B01" w:rsidRDefault="00E674C1" w:rsidP="00E674C1">
            <w:pPr>
              <w:rPr>
                <w:sz w:val="16"/>
                <w:szCs w:val="16"/>
              </w:rPr>
            </w:pPr>
            <w:r w:rsidRPr="004F3B01">
              <w:rPr>
                <w:sz w:val="16"/>
                <w:szCs w:val="16"/>
              </w:rPr>
              <w:t>.004</w:t>
            </w:r>
          </w:p>
        </w:tc>
        <w:tc>
          <w:tcPr>
            <w:tcW w:w="850" w:type="dxa"/>
          </w:tcPr>
          <w:p w14:paraId="3B170E87" w14:textId="77777777" w:rsidR="00E674C1" w:rsidRPr="004F3B01" w:rsidRDefault="00E674C1" w:rsidP="00E674C1">
            <w:pPr>
              <w:rPr>
                <w:sz w:val="16"/>
                <w:szCs w:val="16"/>
              </w:rPr>
            </w:pPr>
            <w:r w:rsidRPr="004F3B01">
              <w:rPr>
                <w:sz w:val="16"/>
                <w:szCs w:val="16"/>
              </w:rPr>
              <w:t>68.932</w:t>
            </w:r>
          </w:p>
        </w:tc>
      </w:tr>
    </w:tbl>
    <w:p w14:paraId="3B9811E7"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3F3A881" w14:textId="77777777" w:rsidR="00E674C1" w:rsidRDefault="00E674C1" w:rsidP="00E674C1"/>
    <w:p w14:paraId="1D779AC9" w14:textId="77777777" w:rsidR="00407CC2" w:rsidRDefault="00407CC2" w:rsidP="00E674C1">
      <w:pPr>
        <w:spacing w:line="259" w:lineRule="auto"/>
      </w:pPr>
    </w:p>
    <w:p w14:paraId="6142D1BA" w14:textId="77777777" w:rsidR="00E674C1" w:rsidRPr="00FA02CE" w:rsidRDefault="00E674C1" w:rsidP="00E674C1">
      <w:pPr>
        <w:spacing w:line="259" w:lineRule="auto"/>
        <w:rPr>
          <w:b/>
          <w:sz w:val="20"/>
          <w:szCs w:val="20"/>
        </w:rPr>
      </w:pPr>
      <w:r w:rsidRPr="00FA02CE">
        <w:rPr>
          <w:b/>
          <w:sz w:val="20"/>
          <w:szCs w:val="20"/>
        </w:rPr>
        <w:t xml:space="preserve">Supplementary Table 21i: Factors associated with proxy ratings of quality of life for people with Alzheimer’s disease – factors pertaining to the family carer </w:t>
      </w:r>
    </w:p>
    <w:p w14:paraId="5B74AD87"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02D73E91" w14:textId="77777777" w:rsidTr="00E674C1">
        <w:tc>
          <w:tcPr>
            <w:tcW w:w="3964" w:type="dxa"/>
          </w:tcPr>
          <w:p w14:paraId="2631EF88"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64BF05ED" w14:textId="77777777" w:rsidR="00E674C1" w:rsidRPr="002A486A" w:rsidRDefault="00E674C1" w:rsidP="00E674C1">
            <w:pPr>
              <w:rPr>
                <w:b/>
                <w:sz w:val="16"/>
                <w:szCs w:val="16"/>
              </w:rPr>
            </w:pPr>
            <w:r>
              <w:rPr>
                <w:b/>
                <w:sz w:val="16"/>
                <w:szCs w:val="16"/>
              </w:rPr>
              <w:t>Number of studies</w:t>
            </w:r>
          </w:p>
        </w:tc>
        <w:tc>
          <w:tcPr>
            <w:tcW w:w="1134" w:type="dxa"/>
          </w:tcPr>
          <w:p w14:paraId="0F5346EB" w14:textId="77777777" w:rsidR="00E674C1" w:rsidRPr="002A486A" w:rsidRDefault="00E674C1" w:rsidP="00E674C1">
            <w:pPr>
              <w:rPr>
                <w:b/>
                <w:sz w:val="16"/>
                <w:szCs w:val="16"/>
              </w:rPr>
            </w:pPr>
            <w:r>
              <w:rPr>
                <w:b/>
                <w:sz w:val="16"/>
                <w:szCs w:val="16"/>
              </w:rPr>
              <w:t>Number of participants</w:t>
            </w:r>
          </w:p>
        </w:tc>
        <w:tc>
          <w:tcPr>
            <w:tcW w:w="851" w:type="dxa"/>
          </w:tcPr>
          <w:p w14:paraId="08D4557B" w14:textId="77777777" w:rsidR="00E674C1" w:rsidRPr="002A486A" w:rsidRDefault="00E674C1" w:rsidP="00E674C1">
            <w:pPr>
              <w:rPr>
                <w:b/>
                <w:sz w:val="16"/>
                <w:szCs w:val="16"/>
              </w:rPr>
            </w:pPr>
            <w:r w:rsidRPr="002A486A">
              <w:rPr>
                <w:b/>
                <w:sz w:val="16"/>
                <w:szCs w:val="16"/>
              </w:rPr>
              <w:t>r</w:t>
            </w:r>
          </w:p>
        </w:tc>
        <w:tc>
          <w:tcPr>
            <w:tcW w:w="1276" w:type="dxa"/>
          </w:tcPr>
          <w:p w14:paraId="54DFF453" w14:textId="77777777" w:rsidR="00E674C1" w:rsidRPr="002A486A" w:rsidRDefault="00E674C1" w:rsidP="00E674C1">
            <w:pPr>
              <w:rPr>
                <w:b/>
                <w:sz w:val="16"/>
                <w:szCs w:val="16"/>
              </w:rPr>
            </w:pPr>
            <w:r w:rsidRPr="002A486A">
              <w:rPr>
                <w:b/>
                <w:sz w:val="16"/>
                <w:szCs w:val="16"/>
              </w:rPr>
              <w:t>95% CI</w:t>
            </w:r>
          </w:p>
        </w:tc>
        <w:tc>
          <w:tcPr>
            <w:tcW w:w="992" w:type="dxa"/>
          </w:tcPr>
          <w:p w14:paraId="2EACE72D" w14:textId="77777777" w:rsidR="00E674C1" w:rsidRPr="002A486A" w:rsidRDefault="00E674C1" w:rsidP="00E674C1">
            <w:pPr>
              <w:rPr>
                <w:b/>
                <w:sz w:val="16"/>
                <w:szCs w:val="16"/>
              </w:rPr>
            </w:pPr>
            <w:r w:rsidRPr="002A486A">
              <w:rPr>
                <w:b/>
                <w:sz w:val="16"/>
                <w:szCs w:val="16"/>
              </w:rPr>
              <w:t>p</w:t>
            </w:r>
          </w:p>
        </w:tc>
        <w:tc>
          <w:tcPr>
            <w:tcW w:w="1134" w:type="dxa"/>
          </w:tcPr>
          <w:p w14:paraId="3A2D66B7" w14:textId="77777777" w:rsidR="00E674C1" w:rsidRPr="002A486A" w:rsidRDefault="00E674C1" w:rsidP="00E674C1">
            <w:pPr>
              <w:rPr>
                <w:b/>
                <w:sz w:val="16"/>
                <w:szCs w:val="16"/>
              </w:rPr>
            </w:pPr>
            <w:r>
              <w:rPr>
                <w:b/>
                <w:sz w:val="16"/>
                <w:szCs w:val="16"/>
              </w:rPr>
              <w:t xml:space="preserve">Cochran’s Q </w:t>
            </w:r>
          </w:p>
        </w:tc>
        <w:tc>
          <w:tcPr>
            <w:tcW w:w="1276" w:type="dxa"/>
          </w:tcPr>
          <w:p w14:paraId="7ACA4B40" w14:textId="77777777" w:rsidR="00E674C1" w:rsidRPr="002A486A" w:rsidRDefault="00E674C1" w:rsidP="00E674C1">
            <w:pPr>
              <w:rPr>
                <w:b/>
                <w:sz w:val="16"/>
                <w:szCs w:val="16"/>
              </w:rPr>
            </w:pPr>
            <w:r>
              <w:rPr>
                <w:b/>
                <w:sz w:val="16"/>
                <w:szCs w:val="16"/>
              </w:rPr>
              <w:t>p value (Cochran’s Q)</w:t>
            </w:r>
          </w:p>
        </w:tc>
        <w:tc>
          <w:tcPr>
            <w:tcW w:w="850" w:type="dxa"/>
          </w:tcPr>
          <w:p w14:paraId="3DB5CF1C"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56BDD95C" w14:textId="77777777" w:rsidTr="00E674C1">
        <w:tc>
          <w:tcPr>
            <w:tcW w:w="3964" w:type="dxa"/>
            <w:shd w:val="clear" w:color="auto" w:fill="auto"/>
          </w:tcPr>
          <w:p w14:paraId="1687E88A" w14:textId="77777777" w:rsidR="00E674C1" w:rsidRPr="002A486A" w:rsidRDefault="00E674C1" w:rsidP="00E674C1">
            <w:pPr>
              <w:rPr>
                <w:sz w:val="16"/>
                <w:szCs w:val="16"/>
              </w:rPr>
            </w:pPr>
            <w:r>
              <w:rPr>
                <w:sz w:val="16"/>
                <w:szCs w:val="16"/>
              </w:rPr>
              <w:t>Higher scores on cognitive screening measures*</w:t>
            </w:r>
          </w:p>
        </w:tc>
        <w:tc>
          <w:tcPr>
            <w:tcW w:w="1134" w:type="dxa"/>
            <w:shd w:val="clear" w:color="auto" w:fill="auto"/>
          </w:tcPr>
          <w:p w14:paraId="76F0C1E2" w14:textId="77777777" w:rsidR="00E674C1" w:rsidRPr="002A486A" w:rsidRDefault="00E674C1" w:rsidP="00E674C1">
            <w:pPr>
              <w:rPr>
                <w:sz w:val="16"/>
                <w:szCs w:val="16"/>
              </w:rPr>
            </w:pPr>
            <w:r w:rsidRPr="002A486A">
              <w:rPr>
                <w:sz w:val="16"/>
                <w:szCs w:val="16"/>
              </w:rPr>
              <w:t>6</w:t>
            </w:r>
          </w:p>
        </w:tc>
        <w:tc>
          <w:tcPr>
            <w:tcW w:w="1134" w:type="dxa"/>
            <w:shd w:val="clear" w:color="auto" w:fill="auto"/>
          </w:tcPr>
          <w:p w14:paraId="0D4B0473" w14:textId="77777777" w:rsidR="00E674C1" w:rsidRPr="002A486A" w:rsidRDefault="00E674C1" w:rsidP="00E674C1">
            <w:pPr>
              <w:rPr>
                <w:sz w:val="16"/>
                <w:szCs w:val="16"/>
              </w:rPr>
            </w:pPr>
            <w:r w:rsidRPr="002A486A">
              <w:rPr>
                <w:sz w:val="16"/>
                <w:szCs w:val="16"/>
              </w:rPr>
              <w:t>669</w:t>
            </w:r>
          </w:p>
        </w:tc>
        <w:tc>
          <w:tcPr>
            <w:tcW w:w="851" w:type="dxa"/>
            <w:shd w:val="clear" w:color="auto" w:fill="auto"/>
          </w:tcPr>
          <w:p w14:paraId="11F6614F" w14:textId="77777777" w:rsidR="00E674C1" w:rsidRPr="002A486A" w:rsidRDefault="00E674C1" w:rsidP="00E674C1">
            <w:pPr>
              <w:rPr>
                <w:sz w:val="16"/>
                <w:szCs w:val="16"/>
              </w:rPr>
            </w:pPr>
            <w:r w:rsidRPr="004F3B01">
              <w:rPr>
                <w:sz w:val="16"/>
                <w:szCs w:val="16"/>
              </w:rPr>
              <w:t>.041</w:t>
            </w:r>
          </w:p>
        </w:tc>
        <w:tc>
          <w:tcPr>
            <w:tcW w:w="1276" w:type="dxa"/>
            <w:shd w:val="clear" w:color="auto" w:fill="auto"/>
          </w:tcPr>
          <w:p w14:paraId="33FFC9A6" w14:textId="77777777" w:rsidR="00E674C1" w:rsidRPr="002A486A" w:rsidRDefault="00E674C1" w:rsidP="00E674C1">
            <w:pPr>
              <w:rPr>
                <w:sz w:val="16"/>
                <w:szCs w:val="16"/>
              </w:rPr>
            </w:pPr>
            <w:r w:rsidRPr="004F3B01">
              <w:rPr>
                <w:sz w:val="16"/>
                <w:szCs w:val="16"/>
              </w:rPr>
              <w:t>-.036-.118</w:t>
            </w:r>
          </w:p>
        </w:tc>
        <w:tc>
          <w:tcPr>
            <w:tcW w:w="992" w:type="dxa"/>
            <w:shd w:val="clear" w:color="auto" w:fill="auto"/>
          </w:tcPr>
          <w:p w14:paraId="76E7B6C0" w14:textId="77777777" w:rsidR="00E674C1" w:rsidRPr="002A486A" w:rsidRDefault="00E674C1" w:rsidP="00E674C1">
            <w:pPr>
              <w:rPr>
                <w:sz w:val="16"/>
                <w:szCs w:val="16"/>
              </w:rPr>
            </w:pPr>
            <w:r w:rsidRPr="002A486A">
              <w:rPr>
                <w:sz w:val="16"/>
                <w:szCs w:val="16"/>
              </w:rPr>
              <w:t>.3003</w:t>
            </w:r>
          </w:p>
        </w:tc>
        <w:tc>
          <w:tcPr>
            <w:tcW w:w="1134" w:type="dxa"/>
            <w:shd w:val="clear" w:color="auto" w:fill="auto"/>
          </w:tcPr>
          <w:p w14:paraId="325ACE99" w14:textId="77777777" w:rsidR="00E674C1" w:rsidRPr="002A486A" w:rsidRDefault="00E674C1" w:rsidP="00E674C1">
            <w:pPr>
              <w:rPr>
                <w:sz w:val="16"/>
                <w:szCs w:val="16"/>
              </w:rPr>
            </w:pPr>
            <w:r w:rsidRPr="002A486A">
              <w:rPr>
                <w:sz w:val="16"/>
                <w:szCs w:val="16"/>
              </w:rPr>
              <w:t>4.481</w:t>
            </w:r>
          </w:p>
        </w:tc>
        <w:tc>
          <w:tcPr>
            <w:tcW w:w="1276" w:type="dxa"/>
            <w:shd w:val="clear" w:color="auto" w:fill="auto"/>
          </w:tcPr>
          <w:p w14:paraId="60B49E52" w14:textId="77777777" w:rsidR="00E674C1" w:rsidRPr="002A486A" w:rsidRDefault="00E674C1" w:rsidP="00E674C1">
            <w:pPr>
              <w:rPr>
                <w:sz w:val="16"/>
                <w:szCs w:val="16"/>
              </w:rPr>
            </w:pPr>
            <w:r w:rsidRPr="002A486A">
              <w:rPr>
                <w:sz w:val="16"/>
                <w:szCs w:val="16"/>
              </w:rPr>
              <w:t>.482</w:t>
            </w:r>
          </w:p>
        </w:tc>
        <w:tc>
          <w:tcPr>
            <w:tcW w:w="850" w:type="dxa"/>
            <w:shd w:val="clear" w:color="auto" w:fill="auto"/>
          </w:tcPr>
          <w:p w14:paraId="0C2A885C" w14:textId="77777777" w:rsidR="00E674C1" w:rsidRPr="002A486A" w:rsidRDefault="00E674C1" w:rsidP="00E674C1">
            <w:pPr>
              <w:rPr>
                <w:sz w:val="16"/>
                <w:szCs w:val="16"/>
              </w:rPr>
            </w:pPr>
            <w:r w:rsidRPr="002A486A">
              <w:rPr>
                <w:sz w:val="16"/>
                <w:szCs w:val="16"/>
              </w:rPr>
              <w:t>0</w:t>
            </w:r>
          </w:p>
        </w:tc>
      </w:tr>
      <w:tr w:rsidR="00E674C1" w:rsidRPr="002A486A" w14:paraId="6E78F439" w14:textId="77777777" w:rsidTr="00E674C1">
        <w:tc>
          <w:tcPr>
            <w:tcW w:w="3964" w:type="dxa"/>
            <w:shd w:val="clear" w:color="auto" w:fill="auto"/>
          </w:tcPr>
          <w:p w14:paraId="4C487124" w14:textId="77777777" w:rsidR="00E674C1" w:rsidRPr="002A486A" w:rsidRDefault="00E674C1" w:rsidP="00E674C1">
            <w:pPr>
              <w:ind w:left="171"/>
              <w:rPr>
                <w:sz w:val="16"/>
                <w:szCs w:val="16"/>
              </w:rPr>
            </w:pPr>
            <w:r w:rsidRPr="002A486A">
              <w:rPr>
                <w:sz w:val="16"/>
                <w:szCs w:val="16"/>
              </w:rPr>
              <w:t>Mini-Mental State Examination</w:t>
            </w:r>
            <w:r>
              <w:rPr>
                <w:sz w:val="16"/>
                <w:szCs w:val="16"/>
              </w:rPr>
              <w:t>*</w:t>
            </w:r>
          </w:p>
        </w:tc>
        <w:tc>
          <w:tcPr>
            <w:tcW w:w="1134" w:type="dxa"/>
            <w:shd w:val="clear" w:color="auto" w:fill="auto"/>
          </w:tcPr>
          <w:p w14:paraId="1229604D" w14:textId="77777777" w:rsidR="00E674C1" w:rsidRPr="002A486A" w:rsidRDefault="00E674C1" w:rsidP="00E674C1">
            <w:pPr>
              <w:rPr>
                <w:sz w:val="16"/>
                <w:szCs w:val="16"/>
              </w:rPr>
            </w:pPr>
            <w:r w:rsidRPr="002A486A">
              <w:rPr>
                <w:sz w:val="16"/>
                <w:szCs w:val="16"/>
              </w:rPr>
              <w:t>6</w:t>
            </w:r>
          </w:p>
        </w:tc>
        <w:tc>
          <w:tcPr>
            <w:tcW w:w="1134" w:type="dxa"/>
            <w:shd w:val="clear" w:color="auto" w:fill="auto"/>
          </w:tcPr>
          <w:p w14:paraId="586024DD" w14:textId="77777777" w:rsidR="00E674C1" w:rsidRPr="002A486A" w:rsidRDefault="00E674C1" w:rsidP="00E674C1">
            <w:pPr>
              <w:rPr>
                <w:sz w:val="16"/>
                <w:szCs w:val="16"/>
              </w:rPr>
            </w:pPr>
            <w:r w:rsidRPr="002A486A">
              <w:rPr>
                <w:sz w:val="16"/>
                <w:szCs w:val="16"/>
              </w:rPr>
              <w:t>669</w:t>
            </w:r>
          </w:p>
        </w:tc>
        <w:tc>
          <w:tcPr>
            <w:tcW w:w="851" w:type="dxa"/>
            <w:shd w:val="clear" w:color="auto" w:fill="auto"/>
          </w:tcPr>
          <w:p w14:paraId="7B7329A5" w14:textId="77777777" w:rsidR="00E674C1" w:rsidRPr="002A486A" w:rsidRDefault="00E674C1" w:rsidP="00E674C1">
            <w:pPr>
              <w:rPr>
                <w:sz w:val="16"/>
                <w:szCs w:val="16"/>
              </w:rPr>
            </w:pPr>
            <w:r w:rsidRPr="004F3B01">
              <w:rPr>
                <w:sz w:val="16"/>
                <w:szCs w:val="16"/>
              </w:rPr>
              <w:t>.041</w:t>
            </w:r>
          </w:p>
        </w:tc>
        <w:tc>
          <w:tcPr>
            <w:tcW w:w="1276" w:type="dxa"/>
            <w:shd w:val="clear" w:color="auto" w:fill="auto"/>
          </w:tcPr>
          <w:p w14:paraId="0C118659" w14:textId="77777777" w:rsidR="00E674C1" w:rsidRPr="002A486A" w:rsidRDefault="00E674C1" w:rsidP="00E674C1">
            <w:pPr>
              <w:rPr>
                <w:sz w:val="16"/>
                <w:szCs w:val="16"/>
              </w:rPr>
            </w:pPr>
            <w:r w:rsidRPr="004F3B01">
              <w:rPr>
                <w:sz w:val="16"/>
                <w:szCs w:val="16"/>
              </w:rPr>
              <w:t>-.036-.118</w:t>
            </w:r>
          </w:p>
        </w:tc>
        <w:tc>
          <w:tcPr>
            <w:tcW w:w="992" w:type="dxa"/>
            <w:shd w:val="clear" w:color="auto" w:fill="auto"/>
          </w:tcPr>
          <w:p w14:paraId="175BAAEC" w14:textId="77777777" w:rsidR="00E674C1" w:rsidRPr="002A486A" w:rsidRDefault="00E674C1" w:rsidP="00E674C1">
            <w:pPr>
              <w:rPr>
                <w:sz w:val="16"/>
                <w:szCs w:val="16"/>
              </w:rPr>
            </w:pPr>
            <w:r w:rsidRPr="002A486A">
              <w:rPr>
                <w:sz w:val="16"/>
                <w:szCs w:val="16"/>
              </w:rPr>
              <w:t>.3003</w:t>
            </w:r>
          </w:p>
        </w:tc>
        <w:tc>
          <w:tcPr>
            <w:tcW w:w="1134" w:type="dxa"/>
            <w:shd w:val="clear" w:color="auto" w:fill="auto"/>
          </w:tcPr>
          <w:p w14:paraId="32B8E81E" w14:textId="77777777" w:rsidR="00E674C1" w:rsidRPr="002A486A" w:rsidRDefault="00E674C1" w:rsidP="00E674C1">
            <w:pPr>
              <w:rPr>
                <w:sz w:val="16"/>
                <w:szCs w:val="16"/>
              </w:rPr>
            </w:pPr>
            <w:r w:rsidRPr="002A486A">
              <w:rPr>
                <w:sz w:val="16"/>
                <w:szCs w:val="16"/>
              </w:rPr>
              <w:t>4.481</w:t>
            </w:r>
          </w:p>
        </w:tc>
        <w:tc>
          <w:tcPr>
            <w:tcW w:w="1276" w:type="dxa"/>
            <w:shd w:val="clear" w:color="auto" w:fill="auto"/>
          </w:tcPr>
          <w:p w14:paraId="7AAD8C34" w14:textId="77777777" w:rsidR="00E674C1" w:rsidRPr="002A486A" w:rsidRDefault="00E674C1" w:rsidP="00E674C1">
            <w:pPr>
              <w:rPr>
                <w:sz w:val="16"/>
                <w:szCs w:val="16"/>
              </w:rPr>
            </w:pPr>
            <w:r w:rsidRPr="002A486A">
              <w:rPr>
                <w:sz w:val="16"/>
                <w:szCs w:val="16"/>
              </w:rPr>
              <w:t>.482</w:t>
            </w:r>
          </w:p>
        </w:tc>
        <w:tc>
          <w:tcPr>
            <w:tcW w:w="850" w:type="dxa"/>
            <w:shd w:val="clear" w:color="auto" w:fill="auto"/>
          </w:tcPr>
          <w:p w14:paraId="6EE8A7C4" w14:textId="77777777" w:rsidR="00E674C1" w:rsidRPr="002A486A" w:rsidRDefault="00E674C1" w:rsidP="00E674C1">
            <w:pPr>
              <w:rPr>
                <w:sz w:val="16"/>
                <w:szCs w:val="16"/>
              </w:rPr>
            </w:pPr>
            <w:r w:rsidRPr="002A486A">
              <w:rPr>
                <w:sz w:val="16"/>
                <w:szCs w:val="16"/>
              </w:rPr>
              <w:t>0</w:t>
            </w:r>
          </w:p>
        </w:tc>
      </w:tr>
      <w:tr w:rsidR="00E674C1" w:rsidRPr="002A486A" w14:paraId="7FC30FF2" w14:textId="77777777" w:rsidTr="00E674C1">
        <w:tc>
          <w:tcPr>
            <w:tcW w:w="3964" w:type="dxa"/>
            <w:shd w:val="clear" w:color="auto" w:fill="auto"/>
          </w:tcPr>
          <w:p w14:paraId="313E2FCF" w14:textId="77777777" w:rsidR="00E674C1" w:rsidRPr="002A486A" w:rsidRDefault="00E674C1" w:rsidP="00E674C1">
            <w:pPr>
              <w:rPr>
                <w:sz w:val="16"/>
                <w:szCs w:val="16"/>
              </w:rPr>
            </w:pPr>
            <w:r>
              <w:rPr>
                <w:sz w:val="16"/>
                <w:szCs w:val="16"/>
              </w:rPr>
              <w:t>Better functional ability*</w:t>
            </w:r>
          </w:p>
        </w:tc>
        <w:tc>
          <w:tcPr>
            <w:tcW w:w="1134" w:type="dxa"/>
            <w:shd w:val="clear" w:color="auto" w:fill="auto"/>
          </w:tcPr>
          <w:p w14:paraId="39BCF0D7"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20703D60" w14:textId="77777777" w:rsidR="00E674C1" w:rsidRPr="002A486A" w:rsidRDefault="00E674C1" w:rsidP="00E674C1">
            <w:pPr>
              <w:rPr>
                <w:sz w:val="16"/>
                <w:szCs w:val="16"/>
              </w:rPr>
            </w:pPr>
            <w:r w:rsidRPr="002A486A">
              <w:rPr>
                <w:sz w:val="16"/>
                <w:szCs w:val="16"/>
              </w:rPr>
              <w:t>745</w:t>
            </w:r>
          </w:p>
        </w:tc>
        <w:tc>
          <w:tcPr>
            <w:tcW w:w="851" w:type="dxa"/>
            <w:shd w:val="clear" w:color="auto" w:fill="auto"/>
          </w:tcPr>
          <w:p w14:paraId="0CEF5A7A" w14:textId="77777777" w:rsidR="00E674C1" w:rsidRPr="002A486A" w:rsidRDefault="00E674C1" w:rsidP="00E674C1">
            <w:pPr>
              <w:rPr>
                <w:sz w:val="16"/>
                <w:szCs w:val="16"/>
              </w:rPr>
            </w:pPr>
            <w:r w:rsidRPr="004F3B01">
              <w:rPr>
                <w:sz w:val="16"/>
                <w:szCs w:val="16"/>
              </w:rPr>
              <w:t>.224</w:t>
            </w:r>
          </w:p>
        </w:tc>
        <w:tc>
          <w:tcPr>
            <w:tcW w:w="1276" w:type="dxa"/>
            <w:shd w:val="clear" w:color="auto" w:fill="auto"/>
          </w:tcPr>
          <w:p w14:paraId="556EC28D" w14:textId="77777777" w:rsidR="00E674C1" w:rsidRPr="002A486A" w:rsidRDefault="00E674C1" w:rsidP="00E674C1">
            <w:pPr>
              <w:rPr>
                <w:sz w:val="16"/>
                <w:szCs w:val="16"/>
              </w:rPr>
            </w:pPr>
            <w:r w:rsidRPr="004F3B01">
              <w:rPr>
                <w:sz w:val="16"/>
                <w:szCs w:val="16"/>
              </w:rPr>
              <w:t>.052-.382</w:t>
            </w:r>
          </w:p>
        </w:tc>
        <w:tc>
          <w:tcPr>
            <w:tcW w:w="992" w:type="dxa"/>
            <w:shd w:val="clear" w:color="auto" w:fill="auto"/>
          </w:tcPr>
          <w:p w14:paraId="152A78F6" w14:textId="77777777" w:rsidR="00E674C1" w:rsidRPr="002A486A" w:rsidRDefault="00E674C1" w:rsidP="00E674C1">
            <w:pPr>
              <w:rPr>
                <w:sz w:val="16"/>
                <w:szCs w:val="16"/>
              </w:rPr>
            </w:pPr>
            <w:r w:rsidRPr="002A486A">
              <w:rPr>
                <w:sz w:val="16"/>
                <w:szCs w:val="16"/>
              </w:rPr>
              <w:t>.0110</w:t>
            </w:r>
          </w:p>
        </w:tc>
        <w:tc>
          <w:tcPr>
            <w:tcW w:w="1134" w:type="dxa"/>
            <w:shd w:val="clear" w:color="auto" w:fill="auto"/>
          </w:tcPr>
          <w:p w14:paraId="196F31C3" w14:textId="77777777" w:rsidR="00E674C1" w:rsidRPr="002A486A" w:rsidRDefault="00E674C1" w:rsidP="00E674C1">
            <w:pPr>
              <w:rPr>
                <w:sz w:val="16"/>
                <w:szCs w:val="16"/>
              </w:rPr>
            </w:pPr>
            <w:r w:rsidRPr="002A486A">
              <w:rPr>
                <w:sz w:val="16"/>
                <w:szCs w:val="16"/>
              </w:rPr>
              <w:t>22.280</w:t>
            </w:r>
          </w:p>
        </w:tc>
        <w:tc>
          <w:tcPr>
            <w:tcW w:w="1276" w:type="dxa"/>
            <w:shd w:val="clear" w:color="auto" w:fill="auto"/>
          </w:tcPr>
          <w:p w14:paraId="59D4C8C0" w14:textId="77777777" w:rsidR="00E674C1" w:rsidRPr="002A486A" w:rsidRDefault="00E674C1" w:rsidP="00E674C1">
            <w:pPr>
              <w:rPr>
                <w:sz w:val="16"/>
                <w:szCs w:val="16"/>
              </w:rPr>
            </w:pPr>
            <w:r w:rsidRPr="002A486A">
              <w:rPr>
                <w:sz w:val="16"/>
                <w:szCs w:val="16"/>
              </w:rPr>
              <w:t>&lt;.001</w:t>
            </w:r>
          </w:p>
        </w:tc>
        <w:tc>
          <w:tcPr>
            <w:tcW w:w="850" w:type="dxa"/>
            <w:shd w:val="clear" w:color="auto" w:fill="auto"/>
          </w:tcPr>
          <w:p w14:paraId="53264F75" w14:textId="77777777" w:rsidR="00E674C1" w:rsidRPr="002A486A" w:rsidRDefault="00E674C1" w:rsidP="00E674C1">
            <w:pPr>
              <w:rPr>
                <w:sz w:val="16"/>
                <w:szCs w:val="16"/>
              </w:rPr>
            </w:pPr>
            <w:r w:rsidRPr="002A486A">
              <w:rPr>
                <w:sz w:val="16"/>
                <w:szCs w:val="16"/>
              </w:rPr>
              <w:t>82.047</w:t>
            </w:r>
          </w:p>
        </w:tc>
      </w:tr>
      <w:tr w:rsidR="00E674C1" w:rsidRPr="002A486A" w14:paraId="6F063241" w14:textId="77777777" w:rsidTr="00E674C1">
        <w:tc>
          <w:tcPr>
            <w:tcW w:w="3964" w:type="dxa"/>
            <w:shd w:val="clear" w:color="auto" w:fill="auto"/>
          </w:tcPr>
          <w:p w14:paraId="7947ABF3" w14:textId="77777777" w:rsidR="00E674C1" w:rsidRPr="002A486A" w:rsidRDefault="00E674C1" w:rsidP="00E674C1">
            <w:pPr>
              <w:rPr>
                <w:sz w:val="16"/>
                <w:szCs w:val="16"/>
              </w:rPr>
            </w:pPr>
            <w:r w:rsidRPr="002A486A">
              <w:rPr>
                <w:sz w:val="16"/>
                <w:szCs w:val="16"/>
              </w:rPr>
              <w:t>Neuropsychiatric symptoms/BPSD</w:t>
            </w:r>
            <w:r>
              <w:rPr>
                <w:sz w:val="16"/>
                <w:szCs w:val="16"/>
              </w:rPr>
              <w:t>*</w:t>
            </w:r>
          </w:p>
        </w:tc>
        <w:tc>
          <w:tcPr>
            <w:tcW w:w="1134" w:type="dxa"/>
            <w:shd w:val="clear" w:color="auto" w:fill="auto"/>
          </w:tcPr>
          <w:p w14:paraId="4D9C7EFD" w14:textId="77777777" w:rsidR="00E674C1" w:rsidRPr="002A486A" w:rsidRDefault="00E674C1" w:rsidP="00E674C1">
            <w:pPr>
              <w:rPr>
                <w:sz w:val="16"/>
                <w:szCs w:val="16"/>
              </w:rPr>
            </w:pPr>
            <w:r w:rsidRPr="002A486A">
              <w:rPr>
                <w:sz w:val="16"/>
                <w:szCs w:val="16"/>
              </w:rPr>
              <w:t>8</w:t>
            </w:r>
          </w:p>
        </w:tc>
        <w:tc>
          <w:tcPr>
            <w:tcW w:w="1134" w:type="dxa"/>
            <w:shd w:val="clear" w:color="auto" w:fill="auto"/>
          </w:tcPr>
          <w:p w14:paraId="07C0978A" w14:textId="77777777" w:rsidR="00E674C1" w:rsidRPr="002A486A" w:rsidRDefault="00E674C1" w:rsidP="00E674C1">
            <w:pPr>
              <w:rPr>
                <w:sz w:val="16"/>
                <w:szCs w:val="16"/>
              </w:rPr>
            </w:pPr>
            <w:r w:rsidRPr="002A486A">
              <w:rPr>
                <w:sz w:val="16"/>
                <w:szCs w:val="16"/>
              </w:rPr>
              <w:t>974</w:t>
            </w:r>
          </w:p>
        </w:tc>
        <w:tc>
          <w:tcPr>
            <w:tcW w:w="851" w:type="dxa"/>
            <w:shd w:val="clear" w:color="auto" w:fill="auto"/>
          </w:tcPr>
          <w:p w14:paraId="028244A1" w14:textId="77777777" w:rsidR="00E674C1" w:rsidRPr="002A486A" w:rsidRDefault="00E674C1" w:rsidP="00E674C1">
            <w:pPr>
              <w:rPr>
                <w:sz w:val="16"/>
                <w:szCs w:val="16"/>
              </w:rPr>
            </w:pPr>
            <w:r>
              <w:rPr>
                <w:sz w:val="16"/>
                <w:szCs w:val="16"/>
              </w:rPr>
              <w:t>-</w:t>
            </w:r>
            <w:r w:rsidRPr="004F3B01">
              <w:rPr>
                <w:sz w:val="16"/>
                <w:szCs w:val="16"/>
              </w:rPr>
              <w:t>.361</w:t>
            </w:r>
          </w:p>
        </w:tc>
        <w:tc>
          <w:tcPr>
            <w:tcW w:w="1276" w:type="dxa"/>
            <w:shd w:val="clear" w:color="auto" w:fill="auto"/>
          </w:tcPr>
          <w:p w14:paraId="5A8F9081" w14:textId="77777777" w:rsidR="00E674C1" w:rsidRPr="002A486A" w:rsidRDefault="00E674C1" w:rsidP="00E674C1">
            <w:pPr>
              <w:rPr>
                <w:sz w:val="16"/>
                <w:szCs w:val="16"/>
              </w:rPr>
            </w:pPr>
            <w:r w:rsidRPr="004F3B01">
              <w:rPr>
                <w:sz w:val="16"/>
                <w:szCs w:val="16"/>
              </w:rPr>
              <w:t>-.464</w:t>
            </w:r>
            <w:r>
              <w:rPr>
                <w:sz w:val="16"/>
                <w:szCs w:val="16"/>
              </w:rPr>
              <w:t>--</w:t>
            </w:r>
            <w:r w:rsidRPr="004F3B01">
              <w:rPr>
                <w:sz w:val="16"/>
                <w:szCs w:val="16"/>
              </w:rPr>
              <w:t>.249</w:t>
            </w:r>
          </w:p>
        </w:tc>
        <w:tc>
          <w:tcPr>
            <w:tcW w:w="992" w:type="dxa"/>
            <w:shd w:val="clear" w:color="auto" w:fill="auto"/>
          </w:tcPr>
          <w:p w14:paraId="50A791A9"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478BE759" w14:textId="77777777" w:rsidR="00E674C1" w:rsidRPr="002A486A" w:rsidRDefault="00E674C1" w:rsidP="00E674C1">
            <w:pPr>
              <w:rPr>
                <w:sz w:val="16"/>
                <w:szCs w:val="16"/>
              </w:rPr>
            </w:pPr>
            <w:r w:rsidRPr="002A486A">
              <w:rPr>
                <w:sz w:val="16"/>
                <w:szCs w:val="16"/>
              </w:rPr>
              <w:t>22.197</w:t>
            </w:r>
          </w:p>
        </w:tc>
        <w:tc>
          <w:tcPr>
            <w:tcW w:w="1276" w:type="dxa"/>
            <w:shd w:val="clear" w:color="auto" w:fill="auto"/>
          </w:tcPr>
          <w:p w14:paraId="5D370AD6" w14:textId="77777777" w:rsidR="00E674C1" w:rsidRPr="002A486A" w:rsidRDefault="00E674C1" w:rsidP="00E674C1">
            <w:pPr>
              <w:rPr>
                <w:sz w:val="16"/>
                <w:szCs w:val="16"/>
              </w:rPr>
            </w:pPr>
            <w:r w:rsidRPr="002A486A">
              <w:rPr>
                <w:sz w:val="16"/>
                <w:szCs w:val="16"/>
              </w:rPr>
              <w:t>.002</w:t>
            </w:r>
          </w:p>
        </w:tc>
        <w:tc>
          <w:tcPr>
            <w:tcW w:w="850" w:type="dxa"/>
            <w:shd w:val="clear" w:color="auto" w:fill="auto"/>
          </w:tcPr>
          <w:p w14:paraId="23A794DA" w14:textId="77777777" w:rsidR="00E674C1" w:rsidRPr="002A486A" w:rsidRDefault="00E674C1" w:rsidP="00E674C1">
            <w:pPr>
              <w:rPr>
                <w:sz w:val="16"/>
                <w:szCs w:val="16"/>
              </w:rPr>
            </w:pPr>
            <w:r w:rsidRPr="002A486A">
              <w:rPr>
                <w:sz w:val="16"/>
                <w:szCs w:val="16"/>
              </w:rPr>
              <w:t>68.465</w:t>
            </w:r>
          </w:p>
        </w:tc>
      </w:tr>
      <w:tr w:rsidR="00E674C1" w:rsidRPr="002A486A" w14:paraId="4DA2E442" w14:textId="77777777" w:rsidTr="00E674C1">
        <w:tc>
          <w:tcPr>
            <w:tcW w:w="3964" w:type="dxa"/>
            <w:shd w:val="clear" w:color="auto" w:fill="auto"/>
          </w:tcPr>
          <w:p w14:paraId="5BC2D741" w14:textId="77777777" w:rsidR="00E674C1" w:rsidRPr="002A486A" w:rsidRDefault="00E674C1" w:rsidP="00E674C1">
            <w:pPr>
              <w:ind w:left="171"/>
              <w:rPr>
                <w:sz w:val="16"/>
                <w:szCs w:val="16"/>
              </w:rPr>
            </w:pPr>
            <w:r w:rsidRPr="002A486A">
              <w:rPr>
                <w:rStyle w:val="st"/>
                <w:sz w:val="16"/>
                <w:szCs w:val="16"/>
              </w:rPr>
              <w:t>Neuropsychiatric Inventory</w:t>
            </w:r>
            <w:r>
              <w:rPr>
                <w:rStyle w:val="st"/>
                <w:sz w:val="16"/>
                <w:szCs w:val="16"/>
              </w:rPr>
              <w:t>*</w:t>
            </w:r>
          </w:p>
        </w:tc>
        <w:tc>
          <w:tcPr>
            <w:tcW w:w="1134" w:type="dxa"/>
            <w:shd w:val="clear" w:color="auto" w:fill="auto"/>
          </w:tcPr>
          <w:p w14:paraId="5CC8CB54" w14:textId="77777777" w:rsidR="00E674C1" w:rsidRPr="002A486A" w:rsidRDefault="00E674C1" w:rsidP="00E674C1">
            <w:pPr>
              <w:rPr>
                <w:sz w:val="16"/>
                <w:szCs w:val="16"/>
              </w:rPr>
            </w:pPr>
            <w:r w:rsidRPr="002A486A">
              <w:rPr>
                <w:sz w:val="16"/>
                <w:szCs w:val="16"/>
              </w:rPr>
              <w:t>7</w:t>
            </w:r>
          </w:p>
        </w:tc>
        <w:tc>
          <w:tcPr>
            <w:tcW w:w="1134" w:type="dxa"/>
            <w:shd w:val="clear" w:color="auto" w:fill="auto"/>
          </w:tcPr>
          <w:p w14:paraId="1E2D32E1" w14:textId="77777777" w:rsidR="00E674C1" w:rsidRPr="002A486A" w:rsidRDefault="00E674C1" w:rsidP="00E674C1">
            <w:pPr>
              <w:rPr>
                <w:sz w:val="16"/>
                <w:szCs w:val="16"/>
              </w:rPr>
            </w:pPr>
            <w:r w:rsidRPr="002A486A">
              <w:rPr>
                <w:sz w:val="16"/>
                <w:szCs w:val="16"/>
              </w:rPr>
              <w:t>934</w:t>
            </w:r>
          </w:p>
        </w:tc>
        <w:tc>
          <w:tcPr>
            <w:tcW w:w="851" w:type="dxa"/>
            <w:shd w:val="clear" w:color="auto" w:fill="auto"/>
          </w:tcPr>
          <w:p w14:paraId="4705A1A7" w14:textId="77777777" w:rsidR="00E674C1" w:rsidRPr="002A486A" w:rsidRDefault="00E674C1" w:rsidP="00E674C1">
            <w:pPr>
              <w:rPr>
                <w:sz w:val="16"/>
                <w:szCs w:val="16"/>
              </w:rPr>
            </w:pPr>
            <w:r>
              <w:rPr>
                <w:sz w:val="16"/>
                <w:szCs w:val="16"/>
              </w:rPr>
              <w:t>-</w:t>
            </w:r>
            <w:r w:rsidRPr="004F3B01">
              <w:rPr>
                <w:sz w:val="16"/>
                <w:szCs w:val="16"/>
              </w:rPr>
              <w:t>.341</w:t>
            </w:r>
          </w:p>
        </w:tc>
        <w:tc>
          <w:tcPr>
            <w:tcW w:w="1276" w:type="dxa"/>
            <w:shd w:val="clear" w:color="auto" w:fill="auto"/>
          </w:tcPr>
          <w:p w14:paraId="3E175B2F" w14:textId="77777777" w:rsidR="00E674C1" w:rsidRPr="002A486A" w:rsidRDefault="00E674C1" w:rsidP="00E674C1">
            <w:pPr>
              <w:rPr>
                <w:sz w:val="16"/>
                <w:szCs w:val="16"/>
              </w:rPr>
            </w:pPr>
            <w:r w:rsidRPr="004F3B01">
              <w:rPr>
                <w:sz w:val="16"/>
                <w:szCs w:val="16"/>
              </w:rPr>
              <w:t>-.448</w:t>
            </w:r>
            <w:r>
              <w:rPr>
                <w:sz w:val="16"/>
                <w:szCs w:val="16"/>
              </w:rPr>
              <w:t>--</w:t>
            </w:r>
            <w:r w:rsidRPr="004F3B01">
              <w:rPr>
                <w:sz w:val="16"/>
                <w:szCs w:val="16"/>
              </w:rPr>
              <w:t>.225</w:t>
            </w:r>
          </w:p>
        </w:tc>
        <w:tc>
          <w:tcPr>
            <w:tcW w:w="992" w:type="dxa"/>
            <w:shd w:val="clear" w:color="auto" w:fill="auto"/>
          </w:tcPr>
          <w:p w14:paraId="2111F9E9"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49AD1F55" w14:textId="77777777" w:rsidR="00E674C1" w:rsidRPr="002A486A" w:rsidRDefault="00E674C1" w:rsidP="00E674C1">
            <w:pPr>
              <w:rPr>
                <w:sz w:val="16"/>
                <w:szCs w:val="16"/>
              </w:rPr>
            </w:pPr>
            <w:r w:rsidRPr="002A486A">
              <w:rPr>
                <w:sz w:val="16"/>
                <w:szCs w:val="16"/>
              </w:rPr>
              <w:t>19.313</w:t>
            </w:r>
          </w:p>
        </w:tc>
        <w:tc>
          <w:tcPr>
            <w:tcW w:w="1276" w:type="dxa"/>
            <w:shd w:val="clear" w:color="auto" w:fill="auto"/>
          </w:tcPr>
          <w:p w14:paraId="1197E8DB" w14:textId="77777777" w:rsidR="00E674C1" w:rsidRPr="002A486A" w:rsidRDefault="00E674C1" w:rsidP="00E674C1">
            <w:pPr>
              <w:rPr>
                <w:sz w:val="16"/>
                <w:szCs w:val="16"/>
              </w:rPr>
            </w:pPr>
            <w:r w:rsidRPr="002A486A">
              <w:rPr>
                <w:sz w:val="16"/>
                <w:szCs w:val="16"/>
              </w:rPr>
              <w:t>.004</w:t>
            </w:r>
          </w:p>
        </w:tc>
        <w:tc>
          <w:tcPr>
            <w:tcW w:w="850" w:type="dxa"/>
            <w:shd w:val="clear" w:color="auto" w:fill="auto"/>
          </w:tcPr>
          <w:p w14:paraId="0BCCDF65" w14:textId="77777777" w:rsidR="00E674C1" w:rsidRPr="002A486A" w:rsidRDefault="00E674C1" w:rsidP="00E674C1">
            <w:pPr>
              <w:rPr>
                <w:sz w:val="16"/>
                <w:szCs w:val="16"/>
              </w:rPr>
            </w:pPr>
            <w:r w:rsidRPr="002A486A">
              <w:rPr>
                <w:sz w:val="16"/>
                <w:szCs w:val="16"/>
              </w:rPr>
              <w:t>68.932</w:t>
            </w:r>
          </w:p>
        </w:tc>
      </w:tr>
    </w:tbl>
    <w:p w14:paraId="7D1B8526"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3D00675" w14:textId="77777777" w:rsidR="00E674C1" w:rsidRDefault="00E674C1" w:rsidP="00E674C1"/>
    <w:p w14:paraId="2D0C0FF0" w14:textId="77777777" w:rsidR="00407CC2" w:rsidRDefault="00407CC2">
      <w:pPr>
        <w:spacing w:after="160" w:line="259" w:lineRule="auto"/>
        <w:rPr>
          <w:b/>
        </w:rPr>
      </w:pPr>
      <w:r>
        <w:rPr>
          <w:b/>
        </w:rPr>
        <w:br w:type="page"/>
      </w:r>
    </w:p>
    <w:p w14:paraId="7E946F85" w14:textId="1079D5CF" w:rsidR="00E674C1" w:rsidRPr="00FA02CE" w:rsidRDefault="00E674C1" w:rsidP="00E674C1">
      <w:pPr>
        <w:rPr>
          <w:b/>
          <w:sz w:val="20"/>
          <w:szCs w:val="20"/>
        </w:rPr>
      </w:pPr>
      <w:r w:rsidRPr="00FA02CE">
        <w:rPr>
          <w:b/>
          <w:sz w:val="20"/>
          <w:szCs w:val="20"/>
        </w:rPr>
        <w:lastRenderedPageBreak/>
        <w:t>Supplementary Table 21j: Factors associated with proxy ratings of quality of life for the person with dementia, excluding studies that focused specifically on people diagnosed with Alzheimer’s disease – factors pertaining to the person with dementia factors</w:t>
      </w:r>
    </w:p>
    <w:p w14:paraId="1F874A4A"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01048100" w14:textId="77777777" w:rsidTr="00E674C1">
        <w:tc>
          <w:tcPr>
            <w:tcW w:w="3964" w:type="dxa"/>
          </w:tcPr>
          <w:p w14:paraId="2439ADDC"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53CF9482" w14:textId="77777777" w:rsidR="00E674C1" w:rsidRPr="002A486A" w:rsidRDefault="00E674C1" w:rsidP="00E674C1">
            <w:pPr>
              <w:rPr>
                <w:b/>
                <w:sz w:val="16"/>
                <w:szCs w:val="16"/>
              </w:rPr>
            </w:pPr>
            <w:r>
              <w:rPr>
                <w:b/>
                <w:sz w:val="16"/>
                <w:szCs w:val="16"/>
              </w:rPr>
              <w:t>Number of studies</w:t>
            </w:r>
          </w:p>
        </w:tc>
        <w:tc>
          <w:tcPr>
            <w:tcW w:w="1134" w:type="dxa"/>
          </w:tcPr>
          <w:p w14:paraId="5D8112EC" w14:textId="77777777" w:rsidR="00E674C1" w:rsidRPr="002A486A" w:rsidRDefault="00E674C1" w:rsidP="00E674C1">
            <w:pPr>
              <w:rPr>
                <w:b/>
                <w:sz w:val="16"/>
                <w:szCs w:val="16"/>
              </w:rPr>
            </w:pPr>
            <w:r>
              <w:rPr>
                <w:b/>
                <w:sz w:val="16"/>
                <w:szCs w:val="16"/>
              </w:rPr>
              <w:t>Number of participants</w:t>
            </w:r>
          </w:p>
        </w:tc>
        <w:tc>
          <w:tcPr>
            <w:tcW w:w="851" w:type="dxa"/>
          </w:tcPr>
          <w:p w14:paraId="3BBFBD74" w14:textId="77777777" w:rsidR="00E674C1" w:rsidRPr="002A486A" w:rsidRDefault="00E674C1" w:rsidP="00E674C1">
            <w:pPr>
              <w:rPr>
                <w:b/>
                <w:sz w:val="16"/>
                <w:szCs w:val="16"/>
              </w:rPr>
            </w:pPr>
            <w:r w:rsidRPr="002A486A">
              <w:rPr>
                <w:b/>
                <w:sz w:val="16"/>
                <w:szCs w:val="16"/>
              </w:rPr>
              <w:t>r</w:t>
            </w:r>
          </w:p>
        </w:tc>
        <w:tc>
          <w:tcPr>
            <w:tcW w:w="1276" w:type="dxa"/>
          </w:tcPr>
          <w:p w14:paraId="45D3DD30" w14:textId="77777777" w:rsidR="00E674C1" w:rsidRPr="002A486A" w:rsidRDefault="00E674C1" w:rsidP="00E674C1">
            <w:pPr>
              <w:rPr>
                <w:b/>
                <w:sz w:val="16"/>
                <w:szCs w:val="16"/>
              </w:rPr>
            </w:pPr>
            <w:r w:rsidRPr="002A486A">
              <w:rPr>
                <w:b/>
                <w:sz w:val="16"/>
                <w:szCs w:val="16"/>
              </w:rPr>
              <w:t>95% CI</w:t>
            </w:r>
          </w:p>
        </w:tc>
        <w:tc>
          <w:tcPr>
            <w:tcW w:w="992" w:type="dxa"/>
          </w:tcPr>
          <w:p w14:paraId="6BD9504E" w14:textId="77777777" w:rsidR="00E674C1" w:rsidRPr="002A486A" w:rsidRDefault="00E674C1" w:rsidP="00E674C1">
            <w:pPr>
              <w:rPr>
                <w:b/>
                <w:sz w:val="16"/>
                <w:szCs w:val="16"/>
              </w:rPr>
            </w:pPr>
            <w:r w:rsidRPr="002A486A">
              <w:rPr>
                <w:b/>
                <w:sz w:val="16"/>
                <w:szCs w:val="16"/>
              </w:rPr>
              <w:t>p</w:t>
            </w:r>
          </w:p>
        </w:tc>
        <w:tc>
          <w:tcPr>
            <w:tcW w:w="1134" w:type="dxa"/>
          </w:tcPr>
          <w:p w14:paraId="0AEAA053" w14:textId="77777777" w:rsidR="00E674C1" w:rsidRPr="002A486A" w:rsidRDefault="00E674C1" w:rsidP="00E674C1">
            <w:pPr>
              <w:rPr>
                <w:b/>
                <w:sz w:val="16"/>
                <w:szCs w:val="16"/>
              </w:rPr>
            </w:pPr>
            <w:r>
              <w:rPr>
                <w:b/>
                <w:sz w:val="16"/>
                <w:szCs w:val="16"/>
              </w:rPr>
              <w:t xml:space="preserve">Cochran’s Q </w:t>
            </w:r>
          </w:p>
        </w:tc>
        <w:tc>
          <w:tcPr>
            <w:tcW w:w="1276" w:type="dxa"/>
          </w:tcPr>
          <w:p w14:paraId="6615377D" w14:textId="77777777" w:rsidR="00E674C1" w:rsidRPr="002A486A" w:rsidRDefault="00E674C1" w:rsidP="00E674C1">
            <w:pPr>
              <w:rPr>
                <w:b/>
                <w:sz w:val="16"/>
                <w:szCs w:val="16"/>
              </w:rPr>
            </w:pPr>
            <w:r>
              <w:rPr>
                <w:b/>
                <w:sz w:val="16"/>
                <w:szCs w:val="16"/>
              </w:rPr>
              <w:t>p value (Cochran’s Q)</w:t>
            </w:r>
          </w:p>
        </w:tc>
        <w:tc>
          <w:tcPr>
            <w:tcW w:w="850" w:type="dxa"/>
          </w:tcPr>
          <w:p w14:paraId="56FE9E1C"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7A3C082E" w14:textId="77777777" w:rsidTr="00E674C1">
        <w:tc>
          <w:tcPr>
            <w:tcW w:w="3964" w:type="dxa"/>
          </w:tcPr>
          <w:p w14:paraId="24D594E6" w14:textId="77777777" w:rsidR="00E674C1" w:rsidRPr="002A486A" w:rsidRDefault="00E674C1" w:rsidP="00E674C1">
            <w:pPr>
              <w:rPr>
                <w:sz w:val="16"/>
                <w:szCs w:val="16"/>
              </w:rPr>
            </w:pPr>
            <w:r>
              <w:rPr>
                <w:sz w:val="16"/>
                <w:szCs w:val="16"/>
              </w:rPr>
              <w:t>Older age</w:t>
            </w:r>
          </w:p>
        </w:tc>
        <w:tc>
          <w:tcPr>
            <w:tcW w:w="1134" w:type="dxa"/>
          </w:tcPr>
          <w:p w14:paraId="30BE025D" w14:textId="77777777" w:rsidR="00E674C1" w:rsidRPr="002A486A" w:rsidRDefault="00E674C1" w:rsidP="00E674C1">
            <w:pPr>
              <w:rPr>
                <w:sz w:val="16"/>
                <w:szCs w:val="16"/>
              </w:rPr>
            </w:pPr>
            <w:r w:rsidRPr="002A486A">
              <w:rPr>
                <w:sz w:val="16"/>
                <w:szCs w:val="16"/>
              </w:rPr>
              <w:t>11</w:t>
            </w:r>
          </w:p>
        </w:tc>
        <w:tc>
          <w:tcPr>
            <w:tcW w:w="1134" w:type="dxa"/>
          </w:tcPr>
          <w:p w14:paraId="046D81B8" w14:textId="77777777" w:rsidR="00E674C1" w:rsidRPr="002A486A" w:rsidRDefault="00E674C1" w:rsidP="00E674C1">
            <w:pPr>
              <w:rPr>
                <w:sz w:val="16"/>
                <w:szCs w:val="16"/>
              </w:rPr>
            </w:pPr>
            <w:r w:rsidRPr="002A486A">
              <w:rPr>
                <w:sz w:val="16"/>
                <w:szCs w:val="16"/>
              </w:rPr>
              <w:t>1893</w:t>
            </w:r>
          </w:p>
        </w:tc>
        <w:tc>
          <w:tcPr>
            <w:tcW w:w="851" w:type="dxa"/>
          </w:tcPr>
          <w:p w14:paraId="78161617" w14:textId="77777777" w:rsidR="00E674C1" w:rsidRPr="002A486A" w:rsidRDefault="00E674C1" w:rsidP="00E674C1">
            <w:pPr>
              <w:rPr>
                <w:sz w:val="16"/>
                <w:szCs w:val="16"/>
              </w:rPr>
            </w:pPr>
            <w:r>
              <w:rPr>
                <w:sz w:val="16"/>
                <w:szCs w:val="16"/>
              </w:rPr>
              <w:t>-</w:t>
            </w:r>
            <w:r w:rsidRPr="002A486A">
              <w:rPr>
                <w:sz w:val="16"/>
                <w:szCs w:val="16"/>
              </w:rPr>
              <w:t>.007</w:t>
            </w:r>
          </w:p>
        </w:tc>
        <w:tc>
          <w:tcPr>
            <w:tcW w:w="1276" w:type="dxa"/>
          </w:tcPr>
          <w:p w14:paraId="025A794A" w14:textId="77777777" w:rsidR="00E674C1" w:rsidRPr="002A486A" w:rsidRDefault="00E674C1" w:rsidP="00E674C1">
            <w:pPr>
              <w:rPr>
                <w:sz w:val="16"/>
                <w:szCs w:val="16"/>
              </w:rPr>
            </w:pPr>
            <w:r w:rsidRPr="002A486A">
              <w:rPr>
                <w:sz w:val="16"/>
                <w:szCs w:val="16"/>
              </w:rPr>
              <w:t>-.133-.120</w:t>
            </w:r>
          </w:p>
        </w:tc>
        <w:tc>
          <w:tcPr>
            <w:tcW w:w="992" w:type="dxa"/>
          </w:tcPr>
          <w:p w14:paraId="63EBD097" w14:textId="77777777" w:rsidR="00E674C1" w:rsidRPr="002A486A" w:rsidRDefault="00E674C1" w:rsidP="00E674C1">
            <w:pPr>
              <w:rPr>
                <w:sz w:val="16"/>
                <w:szCs w:val="16"/>
              </w:rPr>
            </w:pPr>
            <w:r w:rsidRPr="002A486A">
              <w:rPr>
                <w:sz w:val="16"/>
                <w:szCs w:val="16"/>
              </w:rPr>
              <w:t>.9182</w:t>
            </w:r>
          </w:p>
        </w:tc>
        <w:tc>
          <w:tcPr>
            <w:tcW w:w="1134" w:type="dxa"/>
          </w:tcPr>
          <w:p w14:paraId="68AE2059" w14:textId="77777777" w:rsidR="00E674C1" w:rsidRPr="002A486A" w:rsidRDefault="00E674C1" w:rsidP="00E674C1">
            <w:pPr>
              <w:rPr>
                <w:sz w:val="16"/>
                <w:szCs w:val="16"/>
              </w:rPr>
            </w:pPr>
            <w:r w:rsidRPr="002A486A">
              <w:rPr>
                <w:sz w:val="16"/>
                <w:szCs w:val="16"/>
              </w:rPr>
              <w:t>71.381</w:t>
            </w:r>
          </w:p>
        </w:tc>
        <w:tc>
          <w:tcPr>
            <w:tcW w:w="1276" w:type="dxa"/>
          </w:tcPr>
          <w:p w14:paraId="7B1BF1F6" w14:textId="77777777" w:rsidR="00E674C1" w:rsidRPr="002A486A" w:rsidRDefault="00E674C1" w:rsidP="00E674C1">
            <w:pPr>
              <w:rPr>
                <w:sz w:val="16"/>
                <w:szCs w:val="16"/>
              </w:rPr>
            </w:pPr>
            <w:r w:rsidRPr="002A486A">
              <w:rPr>
                <w:sz w:val="16"/>
                <w:szCs w:val="16"/>
              </w:rPr>
              <w:t>&lt;.001</w:t>
            </w:r>
          </w:p>
        </w:tc>
        <w:tc>
          <w:tcPr>
            <w:tcW w:w="850" w:type="dxa"/>
          </w:tcPr>
          <w:p w14:paraId="7A1E5F54" w14:textId="77777777" w:rsidR="00E674C1" w:rsidRPr="002A486A" w:rsidRDefault="00E674C1" w:rsidP="00E674C1">
            <w:pPr>
              <w:rPr>
                <w:sz w:val="16"/>
                <w:szCs w:val="16"/>
              </w:rPr>
            </w:pPr>
            <w:r w:rsidRPr="002A486A">
              <w:rPr>
                <w:sz w:val="16"/>
                <w:szCs w:val="16"/>
              </w:rPr>
              <w:t>85.991</w:t>
            </w:r>
          </w:p>
        </w:tc>
      </w:tr>
      <w:tr w:rsidR="00E674C1" w:rsidRPr="002A486A" w14:paraId="0B4C8311" w14:textId="77777777" w:rsidTr="00E674C1">
        <w:tc>
          <w:tcPr>
            <w:tcW w:w="3964" w:type="dxa"/>
          </w:tcPr>
          <w:p w14:paraId="6C12D7DA" w14:textId="77777777" w:rsidR="00E674C1" w:rsidRPr="002A486A" w:rsidRDefault="00E674C1" w:rsidP="00E674C1">
            <w:pPr>
              <w:rPr>
                <w:sz w:val="16"/>
                <w:szCs w:val="16"/>
              </w:rPr>
            </w:pPr>
            <w:r>
              <w:rPr>
                <w:sz w:val="16"/>
                <w:szCs w:val="16"/>
              </w:rPr>
              <w:t>Female gender</w:t>
            </w:r>
          </w:p>
        </w:tc>
        <w:tc>
          <w:tcPr>
            <w:tcW w:w="1134" w:type="dxa"/>
          </w:tcPr>
          <w:p w14:paraId="29EFABE0" w14:textId="77777777" w:rsidR="00E674C1" w:rsidRPr="002A486A" w:rsidRDefault="00E674C1" w:rsidP="00E674C1">
            <w:pPr>
              <w:rPr>
                <w:sz w:val="16"/>
                <w:szCs w:val="16"/>
              </w:rPr>
            </w:pPr>
            <w:r w:rsidRPr="002A486A">
              <w:rPr>
                <w:sz w:val="16"/>
                <w:szCs w:val="16"/>
              </w:rPr>
              <w:t>9</w:t>
            </w:r>
          </w:p>
        </w:tc>
        <w:tc>
          <w:tcPr>
            <w:tcW w:w="1134" w:type="dxa"/>
          </w:tcPr>
          <w:p w14:paraId="6AA17695" w14:textId="77777777" w:rsidR="00E674C1" w:rsidRPr="002A486A" w:rsidRDefault="00E674C1" w:rsidP="00E674C1">
            <w:pPr>
              <w:rPr>
                <w:sz w:val="16"/>
                <w:szCs w:val="16"/>
              </w:rPr>
            </w:pPr>
            <w:r w:rsidRPr="002A486A">
              <w:rPr>
                <w:sz w:val="16"/>
                <w:szCs w:val="16"/>
              </w:rPr>
              <w:t>1637</w:t>
            </w:r>
          </w:p>
        </w:tc>
        <w:tc>
          <w:tcPr>
            <w:tcW w:w="851" w:type="dxa"/>
          </w:tcPr>
          <w:p w14:paraId="4F4F1389" w14:textId="77777777" w:rsidR="00E674C1" w:rsidRPr="002A486A" w:rsidRDefault="00E674C1" w:rsidP="00E674C1">
            <w:pPr>
              <w:rPr>
                <w:sz w:val="16"/>
                <w:szCs w:val="16"/>
              </w:rPr>
            </w:pPr>
            <w:r w:rsidRPr="002A486A">
              <w:rPr>
                <w:sz w:val="16"/>
                <w:szCs w:val="16"/>
              </w:rPr>
              <w:t>.029</w:t>
            </w:r>
          </w:p>
        </w:tc>
        <w:tc>
          <w:tcPr>
            <w:tcW w:w="1276" w:type="dxa"/>
          </w:tcPr>
          <w:p w14:paraId="27AD4DB5" w14:textId="77777777" w:rsidR="00E674C1" w:rsidRPr="002A486A" w:rsidRDefault="00E674C1" w:rsidP="00E674C1">
            <w:pPr>
              <w:rPr>
                <w:sz w:val="16"/>
                <w:szCs w:val="16"/>
              </w:rPr>
            </w:pPr>
            <w:r w:rsidRPr="002A486A">
              <w:rPr>
                <w:sz w:val="16"/>
                <w:szCs w:val="16"/>
              </w:rPr>
              <w:t>-.020-.078</w:t>
            </w:r>
          </w:p>
        </w:tc>
        <w:tc>
          <w:tcPr>
            <w:tcW w:w="992" w:type="dxa"/>
          </w:tcPr>
          <w:p w14:paraId="3E8AD18D" w14:textId="77777777" w:rsidR="00E674C1" w:rsidRPr="002A486A" w:rsidRDefault="00E674C1" w:rsidP="00E674C1">
            <w:pPr>
              <w:rPr>
                <w:sz w:val="16"/>
                <w:szCs w:val="16"/>
              </w:rPr>
            </w:pPr>
            <w:r w:rsidRPr="002A486A">
              <w:rPr>
                <w:sz w:val="16"/>
                <w:szCs w:val="16"/>
              </w:rPr>
              <w:t>.2455</w:t>
            </w:r>
          </w:p>
        </w:tc>
        <w:tc>
          <w:tcPr>
            <w:tcW w:w="1134" w:type="dxa"/>
          </w:tcPr>
          <w:p w14:paraId="6E95DBEC" w14:textId="77777777" w:rsidR="00E674C1" w:rsidRPr="002A486A" w:rsidRDefault="00E674C1" w:rsidP="00E674C1">
            <w:pPr>
              <w:rPr>
                <w:sz w:val="16"/>
                <w:szCs w:val="16"/>
              </w:rPr>
            </w:pPr>
            <w:r w:rsidRPr="002A486A">
              <w:rPr>
                <w:sz w:val="16"/>
                <w:szCs w:val="16"/>
              </w:rPr>
              <w:t>1.889</w:t>
            </w:r>
          </w:p>
        </w:tc>
        <w:tc>
          <w:tcPr>
            <w:tcW w:w="1276" w:type="dxa"/>
          </w:tcPr>
          <w:p w14:paraId="0622D470" w14:textId="77777777" w:rsidR="00E674C1" w:rsidRPr="002A486A" w:rsidRDefault="00E674C1" w:rsidP="00E674C1">
            <w:pPr>
              <w:rPr>
                <w:sz w:val="16"/>
                <w:szCs w:val="16"/>
              </w:rPr>
            </w:pPr>
            <w:r w:rsidRPr="002A486A">
              <w:rPr>
                <w:sz w:val="16"/>
                <w:szCs w:val="16"/>
              </w:rPr>
              <w:t>.984</w:t>
            </w:r>
          </w:p>
        </w:tc>
        <w:tc>
          <w:tcPr>
            <w:tcW w:w="850" w:type="dxa"/>
          </w:tcPr>
          <w:p w14:paraId="013C8F27" w14:textId="77777777" w:rsidR="00E674C1" w:rsidRPr="002A486A" w:rsidRDefault="00E674C1" w:rsidP="00E674C1">
            <w:pPr>
              <w:rPr>
                <w:sz w:val="16"/>
                <w:szCs w:val="16"/>
              </w:rPr>
            </w:pPr>
            <w:r w:rsidRPr="002A486A">
              <w:rPr>
                <w:sz w:val="16"/>
                <w:szCs w:val="16"/>
              </w:rPr>
              <w:t>0</w:t>
            </w:r>
          </w:p>
        </w:tc>
      </w:tr>
      <w:tr w:rsidR="00E674C1" w:rsidRPr="002A486A" w14:paraId="224588EC" w14:textId="77777777" w:rsidTr="00E674C1">
        <w:tc>
          <w:tcPr>
            <w:tcW w:w="3964" w:type="dxa"/>
          </w:tcPr>
          <w:p w14:paraId="114CE9FD" w14:textId="77777777" w:rsidR="00E674C1" w:rsidRPr="002A486A" w:rsidRDefault="00E674C1" w:rsidP="00E674C1">
            <w:pPr>
              <w:rPr>
                <w:sz w:val="16"/>
                <w:szCs w:val="16"/>
              </w:rPr>
            </w:pPr>
            <w:r w:rsidRPr="002A486A">
              <w:rPr>
                <w:sz w:val="16"/>
                <w:szCs w:val="16"/>
              </w:rPr>
              <w:t>More advanced dementia</w:t>
            </w:r>
          </w:p>
        </w:tc>
        <w:tc>
          <w:tcPr>
            <w:tcW w:w="1134" w:type="dxa"/>
          </w:tcPr>
          <w:p w14:paraId="4EB9407A" w14:textId="77777777" w:rsidR="00E674C1" w:rsidRPr="002A486A" w:rsidRDefault="00E674C1" w:rsidP="00E674C1">
            <w:pPr>
              <w:rPr>
                <w:sz w:val="16"/>
                <w:szCs w:val="16"/>
              </w:rPr>
            </w:pPr>
            <w:r w:rsidRPr="002A486A">
              <w:rPr>
                <w:sz w:val="16"/>
                <w:szCs w:val="16"/>
              </w:rPr>
              <w:t>6</w:t>
            </w:r>
          </w:p>
        </w:tc>
        <w:tc>
          <w:tcPr>
            <w:tcW w:w="1134" w:type="dxa"/>
          </w:tcPr>
          <w:p w14:paraId="33EB54F0" w14:textId="77777777" w:rsidR="00E674C1" w:rsidRPr="002A486A" w:rsidRDefault="00E674C1" w:rsidP="00E674C1">
            <w:pPr>
              <w:rPr>
                <w:sz w:val="16"/>
                <w:szCs w:val="16"/>
              </w:rPr>
            </w:pPr>
            <w:r w:rsidRPr="002A486A">
              <w:rPr>
                <w:sz w:val="16"/>
                <w:szCs w:val="16"/>
              </w:rPr>
              <w:t>1266</w:t>
            </w:r>
          </w:p>
        </w:tc>
        <w:tc>
          <w:tcPr>
            <w:tcW w:w="851" w:type="dxa"/>
          </w:tcPr>
          <w:p w14:paraId="6626376E" w14:textId="77777777" w:rsidR="00E674C1" w:rsidRPr="002A486A" w:rsidRDefault="00E674C1" w:rsidP="00E674C1">
            <w:pPr>
              <w:rPr>
                <w:sz w:val="16"/>
                <w:szCs w:val="16"/>
              </w:rPr>
            </w:pPr>
            <w:r>
              <w:rPr>
                <w:sz w:val="16"/>
                <w:szCs w:val="16"/>
              </w:rPr>
              <w:t>-</w:t>
            </w:r>
            <w:r w:rsidRPr="002A486A">
              <w:rPr>
                <w:sz w:val="16"/>
                <w:szCs w:val="16"/>
              </w:rPr>
              <w:t>.306</w:t>
            </w:r>
          </w:p>
        </w:tc>
        <w:tc>
          <w:tcPr>
            <w:tcW w:w="1276" w:type="dxa"/>
          </w:tcPr>
          <w:p w14:paraId="6329524C" w14:textId="77777777" w:rsidR="00E674C1" w:rsidRPr="002A486A" w:rsidRDefault="00E674C1" w:rsidP="00E674C1">
            <w:pPr>
              <w:rPr>
                <w:sz w:val="16"/>
                <w:szCs w:val="16"/>
              </w:rPr>
            </w:pPr>
            <w:r w:rsidRPr="002A486A">
              <w:rPr>
                <w:sz w:val="16"/>
                <w:szCs w:val="16"/>
              </w:rPr>
              <w:t>-.438</w:t>
            </w:r>
            <w:r>
              <w:rPr>
                <w:sz w:val="16"/>
                <w:szCs w:val="16"/>
              </w:rPr>
              <w:t>--</w:t>
            </w:r>
            <w:r w:rsidRPr="002A486A">
              <w:rPr>
                <w:sz w:val="16"/>
                <w:szCs w:val="16"/>
              </w:rPr>
              <w:t>.161</w:t>
            </w:r>
          </w:p>
        </w:tc>
        <w:tc>
          <w:tcPr>
            <w:tcW w:w="992" w:type="dxa"/>
          </w:tcPr>
          <w:p w14:paraId="4347178F" w14:textId="77777777" w:rsidR="00E674C1" w:rsidRPr="002A486A" w:rsidRDefault="00E674C1" w:rsidP="00E674C1">
            <w:pPr>
              <w:rPr>
                <w:sz w:val="16"/>
                <w:szCs w:val="16"/>
              </w:rPr>
            </w:pPr>
            <w:r w:rsidRPr="002A486A">
              <w:rPr>
                <w:sz w:val="16"/>
                <w:szCs w:val="16"/>
              </w:rPr>
              <w:t>&lt;.0001</w:t>
            </w:r>
          </w:p>
        </w:tc>
        <w:tc>
          <w:tcPr>
            <w:tcW w:w="1134" w:type="dxa"/>
          </w:tcPr>
          <w:p w14:paraId="195F9CA6" w14:textId="77777777" w:rsidR="00E674C1" w:rsidRPr="002A486A" w:rsidRDefault="00E674C1" w:rsidP="00E674C1">
            <w:pPr>
              <w:rPr>
                <w:sz w:val="16"/>
                <w:szCs w:val="16"/>
              </w:rPr>
            </w:pPr>
            <w:r w:rsidRPr="002A486A">
              <w:rPr>
                <w:sz w:val="16"/>
                <w:szCs w:val="16"/>
              </w:rPr>
              <w:t>34.496</w:t>
            </w:r>
          </w:p>
        </w:tc>
        <w:tc>
          <w:tcPr>
            <w:tcW w:w="1276" w:type="dxa"/>
          </w:tcPr>
          <w:p w14:paraId="04093BAA" w14:textId="77777777" w:rsidR="00E674C1" w:rsidRPr="002A486A" w:rsidRDefault="00E674C1" w:rsidP="00E674C1">
            <w:pPr>
              <w:rPr>
                <w:sz w:val="16"/>
                <w:szCs w:val="16"/>
              </w:rPr>
            </w:pPr>
            <w:r w:rsidRPr="002A486A">
              <w:rPr>
                <w:sz w:val="16"/>
                <w:szCs w:val="16"/>
              </w:rPr>
              <w:t>&lt;.001</w:t>
            </w:r>
          </w:p>
        </w:tc>
        <w:tc>
          <w:tcPr>
            <w:tcW w:w="850" w:type="dxa"/>
          </w:tcPr>
          <w:p w14:paraId="71429470" w14:textId="77777777" w:rsidR="00E674C1" w:rsidRPr="002A486A" w:rsidRDefault="00E674C1" w:rsidP="00E674C1">
            <w:pPr>
              <w:rPr>
                <w:sz w:val="16"/>
                <w:szCs w:val="16"/>
              </w:rPr>
            </w:pPr>
            <w:r w:rsidRPr="002A486A">
              <w:rPr>
                <w:sz w:val="16"/>
                <w:szCs w:val="16"/>
              </w:rPr>
              <w:t>85.506</w:t>
            </w:r>
          </w:p>
        </w:tc>
      </w:tr>
      <w:tr w:rsidR="00E674C1" w:rsidRPr="002A486A" w14:paraId="2BA32CDF" w14:textId="77777777" w:rsidTr="00E674C1">
        <w:tc>
          <w:tcPr>
            <w:tcW w:w="3964" w:type="dxa"/>
          </w:tcPr>
          <w:p w14:paraId="60A27F81" w14:textId="77777777" w:rsidR="00E674C1" w:rsidRPr="002A486A" w:rsidRDefault="00E674C1" w:rsidP="00E674C1">
            <w:pPr>
              <w:rPr>
                <w:sz w:val="16"/>
                <w:szCs w:val="16"/>
              </w:rPr>
            </w:pPr>
            <w:r>
              <w:rPr>
                <w:sz w:val="16"/>
                <w:szCs w:val="16"/>
              </w:rPr>
              <w:t>Higher scores on cognitive screening measures</w:t>
            </w:r>
          </w:p>
        </w:tc>
        <w:tc>
          <w:tcPr>
            <w:tcW w:w="1134" w:type="dxa"/>
          </w:tcPr>
          <w:p w14:paraId="5502536D" w14:textId="77777777" w:rsidR="00E674C1" w:rsidRPr="002A486A" w:rsidRDefault="00E674C1" w:rsidP="00E674C1">
            <w:pPr>
              <w:rPr>
                <w:sz w:val="16"/>
                <w:szCs w:val="16"/>
              </w:rPr>
            </w:pPr>
            <w:r w:rsidRPr="002A486A">
              <w:rPr>
                <w:sz w:val="16"/>
                <w:szCs w:val="16"/>
              </w:rPr>
              <w:t>10</w:t>
            </w:r>
          </w:p>
        </w:tc>
        <w:tc>
          <w:tcPr>
            <w:tcW w:w="1134" w:type="dxa"/>
          </w:tcPr>
          <w:p w14:paraId="55475516" w14:textId="77777777" w:rsidR="00E674C1" w:rsidRPr="002A486A" w:rsidRDefault="00E674C1" w:rsidP="00E674C1">
            <w:pPr>
              <w:rPr>
                <w:sz w:val="16"/>
                <w:szCs w:val="16"/>
              </w:rPr>
            </w:pPr>
            <w:r w:rsidRPr="002A486A">
              <w:rPr>
                <w:sz w:val="16"/>
                <w:szCs w:val="16"/>
              </w:rPr>
              <w:t>1310</w:t>
            </w:r>
          </w:p>
        </w:tc>
        <w:tc>
          <w:tcPr>
            <w:tcW w:w="851" w:type="dxa"/>
          </w:tcPr>
          <w:p w14:paraId="2C981AB0" w14:textId="77777777" w:rsidR="00E674C1" w:rsidRPr="002A486A" w:rsidRDefault="00E674C1" w:rsidP="00E674C1">
            <w:pPr>
              <w:rPr>
                <w:sz w:val="16"/>
                <w:szCs w:val="16"/>
              </w:rPr>
            </w:pPr>
            <w:r w:rsidRPr="002A486A">
              <w:rPr>
                <w:sz w:val="16"/>
                <w:szCs w:val="16"/>
              </w:rPr>
              <w:t>.127</w:t>
            </w:r>
          </w:p>
        </w:tc>
        <w:tc>
          <w:tcPr>
            <w:tcW w:w="1276" w:type="dxa"/>
          </w:tcPr>
          <w:p w14:paraId="6244A8C7" w14:textId="77777777" w:rsidR="00E674C1" w:rsidRPr="002A486A" w:rsidRDefault="00E674C1" w:rsidP="00E674C1">
            <w:pPr>
              <w:rPr>
                <w:sz w:val="16"/>
                <w:szCs w:val="16"/>
              </w:rPr>
            </w:pPr>
            <w:r w:rsidRPr="002A486A">
              <w:rPr>
                <w:sz w:val="16"/>
                <w:szCs w:val="16"/>
              </w:rPr>
              <w:t>.005-.245</w:t>
            </w:r>
          </w:p>
        </w:tc>
        <w:tc>
          <w:tcPr>
            <w:tcW w:w="992" w:type="dxa"/>
          </w:tcPr>
          <w:p w14:paraId="7F0BC822" w14:textId="77777777" w:rsidR="00E674C1" w:rsidRPr="002A486A" w:rsidRDefault="00E674C1" w:rsidP="00E674C1">
            <w:pPr>
              <w:rPr>
                <w:sz w:val="16"/>
                <w:szCs w:val="16"/>
              </w:rPr>
            </w:pPr>
            <w:r w:rsidRPr="002A486A">
              <w:rPr>
                <w:sz w:val="16"/>
                <w:szCs w:val="16"/>
              </w:rPr>
              <w:t>.0412</w:t>
            </w:r>
          </w:p>
        </w:tc>
        <w:tc>
          <w:tcPr>
            <w:tcW w:w="1134" w:type="dxa"/>
          </w:tcPr>
          <w:p w14:paraId="0209CB7F" w14:textId="77777777" w:rsidR="00E674C1" w:rsidRPr="002A486A" w:rsidRDefault="00E674C1" w:rsidP="00E674C1">
            <w:pPr>
              <w:rPr>
                <w:sz w:val="16"/>
                <w:szCs w:val="16"/>
              </w:rPr>
            </w:pPr>
            <w:r w:rsidRPr="002A486A">
              <w:rPr>
                <w:sz w:val="16"/>
                <w:szCs w:val="16"/>
              </w:rPr>
              <w:t>41.275</w:t>
            </w:r>
          </w:p>
        </w:tc>
        <w:tc>
          <w:tcPr>
            <w:tcW w:w="1276" w:type="dxa"/>
          </w:tcPr>
          <w:p w14:paraId="4CD08673" w14:textId="77777777" w:rsidR="00E674C1" w:rsidRPr="002A486A" w:rsidRDefault="00E674C1" w:rsidP="00E674C1">
            <w:pPr>
              <w:rPr>
                <w:sz w:val="16"/>
                <w:szCs w:val="16"/>
              </w:rPr>
            </w:pPr>
            <w:r w:rsidRPr="002A486A">
              <w:rPr>
                <w:sz w:val="16"/>
                <w:szCs w:val="16"/>
              </w:rPr>
              <w:t>&lt;.001</w:t>
            </w:r>
          </w:p>
        </w:tc>
        <w:tc>
          <w:tcPr>
            <w:tcW w:w="850" w:type="dxa"/>
          </w:tcPr>
          <w:p w14:paraId="76C2D646" w14:textId="77777777" w:rsidR="00E674C1" w:rsidRPr="002A486A" w:rsidRDefault="00E674C1" w:rsidP="00E674C1">
            <w:pPr>
              <w:rPr>
                <w:sz w:val="16"/>
                <w:szCs w:val="16"/>
              </w:rPr>
            </w:pPr>
            <w:r w:rsidRPr="002A486A">
              <w:rPr>
                <w:sz w:val="16"/>
                <w:szCs w:val="16"/>
              </w:rPr>
              <w:t>78.195</w:t>
            </w:r>
          </w:p>
        </w:tc>
      </w:tr>
      <w:tr w:rsidR="00E674C1" w:rsidRPr="002A486A" w14:paraId="75DC0AE9" w14:textId="77777777" w:rsidTr="00E674C1">
        <w:tc>
          <w:tcPr>
            <w:tcW w:w="3964" w:type="dxa"/>
          </w:tcPr>
          <w:p w14:paraId="2DFD4127" w14:textId="77777777" w:rsidR="00E674C1" w:rsidRPr="002A486A" w:rsidRDefault="00E674C1" w:rsidP="00E674C1">
            <w:pPr>
              <w:ind w:left="171"/>
              <w:rPr>
                <w:sz w:val="16"/>
                <w:szCs w:val="16"/>
              </w:rPr>
            </w:pPr>
            <w:r w:rsidRPr="002A486A">
              <w:rPr>
                <w:sz w:val="16"/>
                <w:szCs w:val="16"/>
              </w:rPr>
              <w:t>Mini-Mental State Examination</w:t>
            </w:r>
          </w:p>
        </w:tc>
        <w:tc>
          <w:tcPr>
            <w:tcW w:w="1134" w:type="dxa"/>
          </w:tcPr>
          <w:p w14:paraId="67B93C59" w14:textId="77777777" w:rsidR="00E674C1" w:rsidRPr="002A486A" w:rsidRDefault="00E674C1" w:rsidP="00E674C1">
            <w:pPr>
              <w:rPr>
                <w:sz w:val="16"/>
                <w:szCs w:val="16"/>
              </w:rPr>
            </w:pPr>
            <w:r w:rsidRPr="002A486A">
              <w:rPr>
                <w:sz w:val="16"/>
                <w:szCs w:val="16"/>
              </w:rPr>
              <w:t>7</w:t>
            </w:r>
          </w:p>
        </w:tc>
        <w:tc>
          <w:tcPr>
            <w:tcW w:w="1134" w:type="dxa"/>
          </w:tcPr>
          <w:p w14:paraId="484D119A" w14:textId="77777777" w:rsidR="00E674C1" w:rsidRPr="002A486A" w:rsidRDefault="00E674C1" w:rsidP="00E674C1">
            <w:pPr>
              <w:rPr>
                <w:sz w:val="16"/>
                <w:szCs w:val="16"/>
              </w:rPr>
            </w:pPr>
            <w:r w:rsidRPr="002A486A">
              <w:rPr>
                <w:sz w:val="16"/>
                <w:szCs w:val="16"/>
              </w:rPr>
              <w:t>889</w:t>
            </w:r>
          </w:p>
        </w:tc>
        <w:tc>
          <w:tcPr>
            <w:tcW w:w="851" w:type="dxa"/>
          </w:tcPr>
          <w:p w14:paraId="4FA910AB" w14:textId="77777777" w:rsidR="00E674C1" w:rsidRPr="002A486A" w:rsidRDefault="00E674C1" w:rsidP="00E674C1">
            <w:pPr>
              <w:rPr>
                <w:sz w:val="16"/>
                <w:szCs w:val="16"/>
              </w:rPr>
            </w:pPr>
            <w:r w:rsidRPr="002A486A">
              <w:rPr>
                <w:sz w:val="16"/>
                <w:szCs w:val="16"/>
              </w:rPr>
              <w:t>.062</w:t>
            </w:r>
          </w:p>
        </w:tc>
        <w:tc>
          <w:tcPr>
            <w:tcW w:w="1276" w:type="dxa"/>
          </w:tcPr>
          <w:p w14:paraId="23F15427" w14:textId="77777777" w:rsidR="00E674C1" w:rsidRPr="002A486A" w:rsidRDefault="00E674C1" w:rsidP="00E674C1">
            <w:pPr>
              <w:rPr>
                <w:sz w:val="16"/>
                <w:szCs w:val="16"/>
              </w:rPr>
            </w:pPr>
            <w:r w:rsidRPr="002A486A">
              <w:rPr>
                <w:sz w:val="16"/>
                <w:szCs w:val="16"/>
              </w:rPr>
              <w:t>-.098-.218</w:t>
            </w:r>
          </w:p>
        </w:tc>
        <w:tc>
          <w:tcPr>
            <w:tcW w:w="992" w:type="dxa"/>
          </w:tcPr>
          <w:p w14:paraId="7C362273" w14:textId="77777777" w:rsidR="00E674C1" w:rsidRPr="002A486A" w:rsidRDefault="00E674C1" w:rsidP="00E674C1">
            <w:pPr>
              <w:rPr>
                <w:sz w:val="16"/>
                <w:szCs w:val="16"/>
              </w:rPr>
            </w:pPr>
            <w:r w:rsidRPr="002A486A">
              <w:rPr>
                <w:sz w:val="16"/>
                <w:szCs w:val="16"/>
              </w:rPr>
              <w:t>.4491</w:t>
            </w:r>
          </w:p>
        </w:tc>
        <w:tc>
          <w:tcPr>
            <w:tcW w:w="1134" w:type="dxa"/>
          </w:tcPr>
          <w:p w14:paraId="43D47E27" w14:textId="77777777" w:rsidR="00E674C1" w:rsidRPr="002A486A" w:rsidRDefault="00E674C1" w:rsidP="00E674C1">
            <w:pPr>
              <w:rPr>
                <w:sz w:val="16"/>
                <w:szCs w:val="16"/>
              </w:rPr>
            </w:pPr>
            <w:r w:rsidRPr="002A486A">
              <w:rPr>
                <w:sz w:val="16"/>
                <w:szCs w:val="16"/>
              </w:rPr>
              <w:t>30.517</w:t>
            </w:r>
          </w:p>
        </w:tc>
        <w:tc>
          <w:tcPr>
            <w:tcW w:w="1276" w:type="dxa"/>
          </w:tcPr>
          <w:p w14:paraId="49F8790E" w14:textId="77777777" w:rsidR="00E674C1" w:rsidRPr="002A486A" w:rsidRDefault="00E674C1" w:rsidP="00E674C1">
            <w:pPr>
              <w:rPr>
                <w:sz w:val="16"/>
                <w:szCs w:val="16"/>
              </w:rPr>
            </w:pPr>
            <w:r w:rsidRPr="002A486A">
              <w:rPr>
                <w:sz w:val="16"/>
                <w:szCs w:val="16"/>
              </w:rPr>
              <w:t>&lt;.001</w:t>
            </w:r>
          </w:p>
        </w:tc>
        <w:tc>
          <w:tcPr>
            <w:tcW w:w="850" w:type="dxa"/>
          </w:tcPr>
          <w:p w14:paraId="5C48F496" w14:textId="77777777" w:rsidR="00E674C1" w:rsidRPr="002A486A" w:rsidRDefault="00E674C1" w:rsidP="00E674C1">
            <w:pPr>
              <w:rPr>
                <w:sz w:val="16"/>
                <w:szCs w:val="16"/>
              </w:rPr>
            </w:pPr>
            <w:r w:rsidRPr="002A486A">
              <w:rPr>
                <w:sz w:val="16"/>
                <w:szCs w:val="16"/>
              </w:rPr>
              <w:t>80.339</w:t>
            </w:r>
          </w:p>
        </w:tc>
      </w:tr>
      <w:tr w:rsidR="00E674C1" w:rsidRPr="002A486A" w14:paraId="3D148D79" w14:textId="77777777" w:rsidTr="00E674C1">
        <w:tc>
          <w:tcPr>
            <w:tcW w:w="3964" w:type="dxa"/>
          </w:tcPr>
          <w:p w14:paraId="159B867B" w14:textId="77777777" w:rsidR="00E674C1" w:rsidRPr="002A486A" w:rsidRDefault="00E674C1" w:rsidP="00E674C1">
            <w:pPr>
              <w:rPr>
                <w:sz w:val="16"/>
                <w:szCs w:val="16"/>
              </w:rPr>
            </w:pPr>
            <w:r>
              <w:rPr>
                <w:sz w:val="16"/>
                <w:szCs w:val="16"/>
              </w:rPr>
              <w:t>Taking medication</w:t>
            </w:r>
          </w:p>
        </w:tc>
        <w:tc>
          <w:tcPr>
            <w:tcW w:w="1134" w:type="dxa"/>
          </w:tcPr>
          <w:p w14:paraId="0A82DDA6" w14:textId="77777777" w:rsidR="00E674C1" w:rsidRPr="002A486A" w:rsidRDefault="00E674C1" w:rsidP="00E674C1">
            <w:pPr>
              <w:rPr>
                <w:sz w:val="16"/>
                <w:szCs w:val="16"/>
              </w:rPr>
            </w:pPr>
            <w:r w:rsidRPr="002A486A">
              <w:rPr>
                <w:sz w:val="16"/>
                <w:szCs w:val="16"/>
              </w:rPr>
              <w:t>6</w:t>
            </w:r>
          </w:p>
        </w:tc>
        <w:tc>
          <w:tcPr>
            <w:tcW w:w="1134" w:type="dxa"/>
          </w:tcPr>
          <w:p w14:paraId="597DEF49" w14:textId="77777777" w:rsidR="00E674C1" w:rsidRPr="002A486A" w:rsidRDefault="00E674C1" w:rsidP="00E674C1">
            <w:pPr>
              <w:rPr>
                <w:sz w:val="16"/>
                <w:szCs w:val="16"/>
              </w:rPr>
            </w:pPr>
            <w:r w:rsidRPr="002A486A">
              <w:rPr>
                <w:sz w:val="16"/>
                <w:szCs w:val="16"/>
              </w:rPr>
              <w:t>1080</w:t>
            </w:r>
          </w:p>
        </w:tc>
        <w:tc>
          <w:tcPr>
            <w:tcW w:w="851" w:type="dxa"/>
          </w:tcPr>
          <w:p w14:paraId="4F51B662" w14:textId="77777777" w:rsidR="00E674C1" w:rsidRPr="002A486A" w:rsidRDefault="00E674C1" w:rsidP="00E674C1">
            <w:pPr>
              <w:rPr>
                <w:sz w:val="16"/>
                <w:szCs w:val="16"/>
              </w:rPr>
            </w:pPr>
            <w:r>
              <w:rPr>
                <w:sz w:val="16"/>
                <w:szCs w:val="16"/>
              </w:rPr>
              <w:t>-</w:t>
            </w:r>
            <w:r w:rsidRPr="002A486A">
              <w:rPr>
                <w:sz w:val="16"/>
                <w:szCs w:val="16"/>
              </w:rPr>
              <w:t>.098</w:t>
            </w:r>
          </w:p>
        </w:tc>
        <w:tc>
          <w:tcPr>
            <w:tcW w:w="1276" w:type="dxa"/>
          </w:tcPr>
          <w:p w14:paraId="0CCEB8E7" w14:textId="77777777" w:rsidR="00E674C1" w:rsidRPr="002A486A" w:rsidRDefault="00E674C1" w:rsidP="00E674C1">
            <w:pPr>
              <w:rPr>
                <w:sz w:val="16"/>
                <w:szCs w:val="16"/>
              </w:rPr>
            </w:pPr>
            <w:r w:rsidRPr="002A486A">
              <w:rPr>
                <w:sz w:val="16"/>
                <w:szCs w:val="16"/>
              </w:rPr>
              <w:t>-.179</w:t>
            </w:r>
            <w:r>
              <w:rPr>
                <w:sz w:val="16"/>
                <w:szCs w:val="16"/>
              </w:rPr>
              <w:t>--</w:t>
            </w:r>
            <w:r w:rsidRPr="002A486A">
              <w:rPr>
                <w:sz w:val="16"/>
                <w:szCs w:val="16"/>
              </w:rPr>
              <w:t>.017</w:t>
            </w:r>
          </w:p>
        </w:tc>
        <w:tc>
          <w:tcPr>
            <w:tcW w:w="992" w:type="dxa"/>
          </w:tcPr>
          <w:p w14:paraId="71982D96" w14:textId="77777777" w:rsidR="00E674C1" w:rsidRPr="002A486A" w:rsidRDefault="00E674C1" w:rsidP="00E674C1">
            <w:pPr>
              <w:rPr>
                <w:sz w:val="16"/>
                <w:szCs w:val="16"/>
              </w:rPr>
            </w:pPr>
            <w:r w:rsidRPr="002A486A">
              <w:rPr>
                <w:sz w:val="16"/>
                <w:szCs w:val="16"/>
              </w:rPr>
              <w:t>.0181</w:t>
            </w:r>
          </w:p>
        </w:tc>
        <w:tc>
          <w:tcPr>
            <w:tcW w:w="1134" w:type="dxa"/>
          </w:tcPr>
          <w:p w14:paraId="7619D21E" w14:textId="77777777" w:rsidR="00E674C1" w:rsidRPr="002A486A" w:rsidRDefault="00E674C1" w:rsidP="00E674C1">
            <w:pPr>
              <w:rPr>
                <w:sz w:val="16"/>
                <w:szCs w:val="16"/>
              </w:rPr>
            </w:pPr>
            <w:r w:rsidRPr="002A486A">
              <w:rPr>
                <w:sz w:val="16"/>
                <w:szCs w:val="16"/>
              </w:rPr>
              <w:t>8.829</w:t>
            </w:r>
          </w:p>
        </w:tc>
        <w:tc>
          <w:tcPr>
            <w:tcW w:w="1276" w:type="dxa"/>
          </w:tcPr>
          <w:p w14:paraId="579EC833" w14:textId="77777777" w:rsidR="00E674C1" w:rsidRPr="002A486A" w:rsidRDefault="00E674C1" w:rsidP="00E674C1">
            <w:pPr>
              <w:rPr>
                <w:sz w:val="16"/>
                <w:szCs w:val="16"/>
              </w:rPr>
            </w:pPr>
            <w:r w:rsidRPr="002A486A">
              <w:rPr>
                <w:sz w:val="16"/>
                <w:szCs w:val="16"/>
              </w:rPr>
              <w:t>.116</w:t>
            </w:r>
          </w:p>
        </w:tc>
        <w:tc>
          <w:tcPr>
            <w:tcW w:w="850" w:type="dxa"/>
          </w:tcPr>
          <w:p w14:paraId="01733DC0" w14:textId="77777777" w:rsidR="00E674C1" w:rsidRPr="002A486A" w:rsidRDefault="00E674C1" w:rsidP="00E674C1">
            <w:pPr>
              <w:rPr>
                <w:sz w:val="16"/>
                <w:szCs w:val="16"/>
              </w:rPr>
            </w:pPr>
            <w:r w:rsidRPr="002A486A">
              <w:rPr>
                <w:sz w:val="16"/>
                <w:szCs w:val="16"/>
              </w:rPr>
              <w:t>43.367</w:t>
            </w:r>
          </w:p>
        </w:tc>
      </w:tr>
      <w:tr w:rsidR="00E674C1" w:rsidRPr="002A486A" w14:paraId="6D7CEAFD" w14:textId="77777777" w:rsidTr="00E674C1">
        <w:tc>
          <w:tcPr>
            <w:tcW w:w="3964" w:type="dxa"/>
          </w:tcPr>
          <w:p w14:paraId="58842091" w14:textId="77777777" w:rsidR="00E674C1" w:rsidRPr="002A486A" w:rsidRDefault="00E674C1" w:rsidP="00E674C1">
            <w:pPr>
              <w:rPr>
                <w:sz w:val="16"/>
                <w:szCs w:val="16"/>
              </w:rPr>
            </w:pPr>
            <w:r>
              <w:rPr>
                <w:sz w:val="16"/>
                <w:szCs w:val="16"/>
              </w:rPr>
              <w:t>Better functional ability</w:t>
            </w:r>
          </w:p>
        </w:tc>
        <w:tc>
          <w:tcPr>
            <w:tcW w:w="1134" w:type="dxa"/>
          </w:tcPr>
          <w:p w14:paraId="5FE23629" w14:textId="77777777" w:rsidR="00E674C1" w:rsidRPr="002A486A" w:rsidRDefault="00E674C1" w:rsidP="00E674C1">
            <w:pPr>
              <w:rPr>
                <w:sz w:val="16"/>
                <w:szCs w:val="16"/>
              </w:rPr>
            </w:pPr>
            <w:r w:rsidRPr="002A486A">
              <w:rPr>
                <w:sz w:val="16"/>
                <w:szCs w:val="16"/>
              </w:rPr>
              <w:t>10</w:t>
            </w:r>
          </w:p>
        </w:tc>
        <w:tc>
          <w:tcPr>
            <w:tcW w:w="1134" w:type="dxa"/>
          </w:tcPr>
          <w:p w14:paraId="0444BAC9" w14:textId="77777777" w:rsidR="00E674C1" w:rsidRPr="002A486A" w:rsidRDefault="00E674C1" w:rsidP="00E674C1">
            <w:pPr>
              <w:rPr>
                <w:sz w:val="16"/>
                <w:szCs w:val="16"/>
              </w:rPr>
            </w:pPr>
            <w:r w:rsidRPr="002A486A">
              <w:rPr>
                <w:sz w:val="16"/>
                <w:szCs w:val="16"/>
              </w:rPr>
              <w:t>1556</w:t>
            </w:r>
          </w:p>
        </w:tc>
        <w:tc>
          <w:tcPr>
            <w:tcW w:w="851" w:type="dxa"/>
          </w:tcPr>
          <w:p w14:paraId="5BBE561C" w14:textId="77777777" w:rsidR="00E674C1" w:rsidRPr="002A486A" w:rsidRDefault="00E674C1" w:rsidP="00E674C1">
            <w:pPr>
              <w:rPr>
                <w:sz w:val="16"/>
                <w:szCs w:val="16"/>
              </w:rPr>
            </w:pPr>
            <w:r w:rsidRPr="002A486A">
              <w:rPr>
                <w:sz w:val="16"/>
                <w:szCs w:val="16"/>
              </w:rPr>
              <w:t>.110</w:t>
            </w:r>
          </w:p>
        </w:tc>
        <w:tc>
          <w:tcPr>
            <w:tcW w:w="1276" w:type="dxa"/>
          </w:tcPr>
          <w:p w14:paraId="2FFA46A4" w14:textId="77777777" w:rsidR="00E674C1" w:rsidRPr="002A486A" w:rsidRDefault="00E674C1" w:rsidP="00E674C1">
            <w:pPr>
              <w:rPr>
                <w:sz w:val="16"/>
                <w:szCs w:val="16"/>
              </w:rPr>
            </w:pPr>
            <w:r w:rsidRPr="002A486A">
              <w:rPr>
                <w:sz w:val="16"/>
                <w:szCs w:val="16"/>
              </w:rPr>
              <w:t>.010-.207</w:t>
            </w:r>
          </w:p>
        </w:tc>
        <w:tc>
          <w:tcPr>
            <w:tcW w:w="992" w:type="dxa"/>
          </w:tcPr>
          <w:p w14:paraId="2F74CC95" w14:textId="77777777" w:rsidR="00E674C1" w:rsidRPr="002A486A" w:rsidRDefault="00E674C1" w:rsidP="00E674C1">
            <w:pPr>
              <w:rPr>
                <w:sz w:val="16"/>
                <w:szCs w:val="16"/>
              </w:rPr>
            </w:pPr>
            <w:r w:rsidRPr="002A486A">
              <w:rPr>
                <w:sz w:val="16"/>
                <w:szCs w:val="16"/>
              </w:rPr>
              <w:t>.0318</w:t>
            </w:r>
          </w:p>
        </w:tc>
        <w:tc>
          <w:tcPr>
            <w:tcW w:w="1134" w:type="dxa"/>
          </w:tcPr>
          <w:p w14:paraId="2ED94327" w14:textId="77777777" w:rsidR="00E674C1" w:rsidRPr="002A486A" w:rsidRDefault="00E674C1" w:rsidP="00E674C1">
            <w:pPr>
              <w:rPr>
                <w:sz w:val="16"/>
                <w:szCs w:val="16"/>
              </w:rPr>
            </w:pPr>
            <w:r w:rsidRPr="002A486A">
              <w:rPr>
                <w:sz w:val="16"/>
                <w:szCs w:val="16"/>
              </w:rPr>
              <w:t>30.559</w:t>
            </w:r>
          </w:p>
        </w:tc>
        <w:tc>
          <w:tcPr>
            <w:tcW w:w="1276" w:type="dxa"/>
          </w:tcPr>
          <w:p w14:paraId="5FF1EC88" w14:textId="77777777" w:rsidR="00E674C1" w:rsidRPr="002A486A" w:rsidRDefault="00E674C1" w:rsidP="00E674C1">
            <w:pPr>
              <w:rPr>
                <w:sz w:val="16"/>
                <w:szCs w:val="16"/>
              </w:rPr>
            </w:pPr>
            <w:r w:rsidRPr="002A486A">
              <w:rPr>
                <w:sz w:val="16"/>
                <w:szCs w:val="16"/>
              </w:rPr>
              <w:t>&lt;.001</w:t>
            </w:r>
          </w:p>
        </w:tc>
        <w:tc>
          <w:tcPr>
            <w:tcW w:w="850" w:type="dxa"/>
          </w:tcPr>
          <w:p w14:paraId="5F0C148A" w14:textId="77777777" w:rsidR="00E674C1" w:rsidRPr="002A486A" w:rsidRDefault="00E674C1" w:rsidP="00E674C1">
            <w:pPr>
              <w:rPr>
                <w:sz w:val="16"/>
                <w:szCs w:val="16"/>
              </w:rPr>
            </w:pPr>
            <w:r w:rsidRPr="002A486A">
              <w:rPr>
                <w:sz w:val="16"/>
                <w:szCs w:val="16"/>
              </w:rPr>
              <w:t>70.549</w:t>
            </w:r>
          </w:p>
        </w:tc>
      </w:tr>
      <w:tr w:rsidR="00E674C1" w:rsidRPr="002A486A" w14:paraId="0561EC6F" w14:textId="77777777" w:rsidTr="00E674C1">
        <w:tc>
          <w:tcPr>
            <w:tcW w:w="3964" w:type="dxa"/>
            <w:shd w:val="clear" w:color="auto" w:fill="auto"/>
          </w:tcPr>
          <w:p w14:paraId="6C4FEB96" w14:textId="77777777" w:rsidR="00E674C1" w:rsidRPr="002A486A" w:rsidRDefault="00E674C1" w:rsidP="00E674C1">
            <w:pPr>
              <w:ind w:left="171"/>
              <w:rPr>
                <w:sz w:val="16"/>
                <w:szCs w:val="16"/>
              </w:rPr>
            </w:pPr>
            <w:r w:rsidRPr="002A486A">
              <w:rPr>
                <w:sz w:val="16"/>
                <w:szCs w:val="16"/>
              </w:rPr>
              <w:t>Basic activities of daily living</w:t>
            </w:r>
            <w:r>
              <w:rPr>
                <w:sz w:val="16"/>
                <w:szCs w:val="16"/>
              </w:rPr>
              <w:t>*</w:t>
            </w:r>
          </w:p>
        </w:tc>
        <w:tc>
          <w:tcPr>
            <w:tcW w:w="1134" w:type="dxa"/>
            <w:shd w:val="clear" w:color="auto" w:fill="auto"/>
          </w:tcPr>
          <w:p w14:paraId="510DC71D" w14:textId="77777777" w:rsidR="00E674C1" w:rsidRPr="002A486A" w:rsidRDefault="00E674C1" w:rsidP="00E674C1">
            <w:pPr>
              <w:rPr>
                <w:sz w:val="16"/>
                <w:szCs w:val="16"/>
              </w:rPr>
            </w:pPr>
            <w:r w:rsidRPr="002A486A">
              <w:rPr>
                <w:sz w:val="16"/>
                <w:szCs w:val="16"/>
              </w:rPr>
              <w:t>10</w:t>
            </w:r>
          </w:p>
        </w:tc>
        <w:tc>
          <w:tcPr>
            <w:tcW w:w="1134" w:type="dxa"/>
            <w:shd w:val="clear" w:color="auto" w:fill="auto"/>
          </w:tcPr>
          <w:p w14:paraId="189C737D" w14:textId="77777777" w:rsidR="00E674C1" w:rsidRPr="002A486A" w:rsidRDefault="00E674C1" w:rsidP="00E674C1">
            <w:pPr>
              <w:rPr>
                <w:sz w:val="16"/>
                <w:szCs w:val="16"/>
              </w:rPr>
            </w:pPr>
            <w:r w:rsidRPr="002A486A">
              <w:rPr>
                <w:sz w:val="16"/>
                <w:szCs w:val="16"/>
              </w:rPr>
              <w:t>1556</w:t>
            </w:r>
          </w:p>
        </w:tc>
        <w:tc>
          <w:tcPr>
            <w:tcW w:w="851" w:type="dxa"/>
            <w:shd w:val="clear" w:color="auto" w:fill="auto"/>
          </w:tcPr>
          <w:p w14:paraId="45072E9E" w14:textId="77777777" w:rsidR="00E674C1" w:rsidRPr="002A486A" w:rsidRDefault="00E674C1" w:rsidP="00E674C1">
            <w:pPr>
              <w:rPr>
                <w:sz w:val="16"/>
                <w:szCs w:val="16"/>
              </w:rPr>
            </w:pPr>
            <w:r w:rsidRPr="002A486A">
              <w:rPr>
                <w:sz w:val="16"/>
                <w:szCs w:val="16"/>
              </w:rPr>
              <w:t>.110</w:t>
            </w:r>
          </w:p>
        </w:tc>
        <w:tc>
          <w:tcPr>
            <w:tcW w:w="1276" w:type="dxa"/>
            <w:shd w:val="clear" w:color="auto" w:fill="auto"/>
          </w:tcPr>
          <w:p w14:paraId="3F9443AF" w14:textId="77777777" w:rsidR="00E674C1" w:rsidRPr="002A486A" w:rsidRDefault="00E674C1" w:rsidP="00E674C1">
            <w:pPr>
              <w:rPr>
                <w:sz w:val="16"/>
                <w:szCs w:val="16"/>
              </w:rPr>
            </w:pPr>
            <w:r w:rsidRPr="002A486A">
              <w:rPr>
                <w:sz w:val="16"/>
                <w:szCs w:val="16"/>
              </w:rPr>
              <w:t>.010-.207</w:t>
            </w:r>
          </w:p>
        </w:tc>
        <w:tc>
          <w:tcPr>
            <w:tcW w:w="992" w:type="dxa"/>
            <w:shd w:val="clear" w:color="auto" w:fill="auto"/>
          </w:tcPr>
          <w:p w14:paraId="35F553B6" w14:textId="77777777" w:rsidR="00E674C1" w:rsidRPr="002A486A" w:rsidRDefault="00E674C1" w:rsidP="00E674C1">
            <w:pPr>
              <w:rPr>
                <w:sz w:val="16"/>
                <w:szCs w:val="16"/>
              </w:rPr>
            </w:pPr>
            <w:r w:rsidRPr="002A486A">
              <w:rPr>
                <w:sz w:val="16"/>
                <w:szCs w:val="16"/>
              </w:rPr>
              <w:t>.0318</w:t>
            </w:r>
          </w:p>
        </w:tc>
        <w:tc>
          <w:tcPr>
            <w:tcW w:w="1134" w:type="dxa"/>
            <w:shd w:val="clear" w:color="auto" w:fill="auto"/>
          </w:tcPr>
          <w:p w14:paraId="1F993D5E" w14:textId="77777777" w:rsidR="00E674C1" w:rsidRPr="002A486A" w:rsidRDefault="00E674C1" w:rsidP="00E674C1">
            <w:pPr>
              <w:rPr>
                <w:sz w:val="16"/>
                <w:szCs w:val="16"/>
              </w:rPr>
            </w:pPr>
            <w:r w:rsidRPr="002A486A">
              <w:rPr>
                <w:sz w:val="16"/>
                <w:szCs w:val="16"/>
              </w:rPr>
              <w:t>30.559</w:t>
            </w:r>
          </w:p>
        </w:tc>
        <w:tc>
          <w:tcPr>
            <w:tcW w:w="1276" w:type="dxa"/>
            <w:shd w:val="clear" w:color="auto" w:fill="auto"/>
          </w:tcPr>
          <w:p w14:paraId="54D4073A" w14:textId="77777777" w:rsidR="00E674C1" w:rsidRPr="002A486A" w:rsidRDefault="00E674C1" w:rsidP="00E674C1">
            <w:pPr>
              <w:rPr>
                <w:sz w:val="16"/>
                <w:szCs w:val="16"/>
              </w:rPr>
            </w:pPr>
            <w:r w:rsidRPr="002A486A">
              <w:rPr>
                <w:sz w:val="16"/>
                <w:szCs w:val="16"/>
              </w:rPr>
              <w:t>&lt;.001</w:t>
            </w:r>
          </w:p>
        </w:tc>
        <w:tc>
          <w:tcPr>
            <w:tcW w:w="850" w:type="dxa"/>
            <w:shd w:val="clear" w:color="auto" w:fill="auto"/>
          </w:tcPr>
          <w:p w14:paraId="6526323B" w14:textId="77777777" w:rsidR="00E674C1" w:rsidRPr="002A486A" w:rsidRDefault="00E674C1" w:rsidP="00E674C1">
            <w:pPr>
              <w:rPr>
                <w:sz w:val="16"/>
                <w:szCs w:val="16"/>
              </w:rPr>
            </w:pPr>
            <w:r w:rsidRPr="002A486A">
              <w:rPr>
                <w:sz w:val="16"/>
                <w:szCs w:val="16"/>
              </w:rPr>
              <w:t>70.549</w:t>
            </w:r>
          </w:p>
        </w:tc>
      </w:tr>
      <w:tr w:rsidR="00E674C1" w:rsidRPr="002A486A" w14:paraId="49C6AE47" w14:textId="77777777" w:rsidTr="00E674C1">
        <w:tc>
          <w:tcPr>
            <w:tcW w:w="3964" w:type="dxa"/>
          </w:tcPr>
          <w:p w14:paraId="18B8207D" w14:textId="77777777" w:rsidR="00E674C1" w:rsidRPr="002A486A" w:rsidRDefault="00E674C1" w:rsidP="00E674C1">
            <w:pPr>
              <w:ind w:left="313"/>
              <w:rPr>
                <w:sz w:val="16"/>
                <w:szCs w:val="16"/>
              </w:rPr>
            </w:pPr>
            <w:r w:rsidRPr="002A486A">
              <w:rPr>
                <w:sz w:val="16"/>
                <w:szCs w:val="16"/>
              </w:rPr>
              <w:t>Basic activities of daily living measures excluding Barthel Index &amp; Katz Index of Independence in Activities of Daily Living</w:t>
            </w:r>
          </w:p>
        </w:tc>
        <w:tc>
          <w:tcPr>
            <w:tcW w:w="1134" w:type="dxa"/>
          </w:tcPr>
          <w:p w14:paraId="6AC31DCB" w14:textId="77777777" w:rsidR="00E674C1" w:rsidRPr="002A486A" w:rsidRDefault="00E674C1" w:rsidP="00E674C1">
            <w:pPr>
              <w:rPr>
                <w:sz w:val="16"/>
                <w:szCs w:val="16"/>
              </w:rPr>
            </w:pPr>
            <w:r w:rsidRPr="002A486A">
              <w:rPr>
                <w:sz w:val="16"/>
                <w:szCs w:val="16"/>
              </w:rPr>
              <w:t>7</w:t>
            </w:r>
          </w:p>
        </w:tc>
        <w:tc>
          <w:tcPr>
            <w:tcW w:w="1134" w:type="dxa"/>
          </w:tcPr>
          <w:p w14:paraId="5A5AF266" w14:textId="77777777" w:rsidR="00E674C1" w:rsidRPr="002A486A" w:rsidRDefault="00E674C1" w:rsidP="00E674C1">
            <w:pPr>
              <w:rPr>
                <w:sz w:val="16"/>
                <w:szCs w:val="16"/>
              </w:rPr>
            </w:pPr>
            <w:r w:rsidRPr="002A486A">
              <w:rPr>
                <w:sz w:val="16"/>
                <w:szCs w:val="16"/>
              </w:rPr>
              <w:t>1009</w:t>
            </w:r>
          </w:p>
        </w:tc>
        <w:tc>
          <w:tcPr>
            <w:tcW w:w="851" w:type="dxa"/>
          </w:tcPr>
          <w:p w14:paraId="6E122458" w14:textId="77777777" w:rsidR="00E674C1" w:rsidRPr="002A486A" w:rsidRDefault="00E674C1" w:rsidP="00E674C1">
            <w:pPr>
              <w:rPr>
                <w:sz w:val="16"/>
                <w:szCs w:val="16"/>
              </w:rPr>
            </w:pPr>
            <w:r w:rsidRPr="002A486A">
              <w:rPr>
                <w:sz w:val="16"/>
                <w:szCs w:val="16"/>
              </w:rPr>
              <w:t>.144</w:t>
            </w:r>
          </w:p>
        </w:tc>
        <w:tc>
          <w:tcPr>
            <w:tcW w:w="1276" w:type="dxa"/>
          </w:tcPr>
          <w:p w14:paraId="49093662" w14:textId="77777777" w:rsidR="00E674C1" w:rsidRPr="002A486A" w:rsidRDefault="00E674C1" w:rsidP="00E674C1">
            <w:pPr>
              <w:rPr>
                <w:sz w:val="16"/>
                <w:szCs w:val="16"/>
              </w:rPr>
            </w:pPr>
            <w:r w:rsidRPr="002A486A">
              <w:rPr>
                <w:sz w:val="16"/>
                <w:szCs w:val="16"/>
              </w:rPr>
              <w:t>.021-.263</w:t>
            </w:r>
          </w:p>
        </w:tc>
        <w:tc>
          <w:tcPr>
            <w:tcW w:w="992" w:type="dxa"/>
          </w:tcPr>
          <w:p w14:paraId="01783588" w14:textId="77777777" w:rsidR="00E674C1" w:rsidRPr="002A486A" w:rsidRDefault="00E674C1" w:rsidP="00E674C1">
            <w:pPr>
              <w:rPr>
                <w:sz w:val="16"/>
                <w:szCs w:val="16"/>
              </w:rPr>
            </w:pPr>
            <w:r w:rsidRPr="002A486A">
              <w:rPr>
                <w:sz w:val="16"/>
                <w:szCs w:val="16"/>
              </w:rPr>
              <w:t>.0220</w:t>
            </w:r>
          </w:p>
        </w:tc>
        <w:tc>
          <w:tcPr>
            <w:tcW w:w="1134" w:type="dxa"/>
          </w:tcPr>
          <w:p w14:paraId="7BAA5368" w14:textId="77777777" w:rsidR="00E674C1" w:rsidRPr="002A486A" w:rsidRDefault="00E674C1" w:rsidP="00E674C1">
            <w:pPr>
              <w:rPr>
                <w:sz w:val="16"/>
                <w:szCs w:val="16"/>
              </w:rPr>
            </w:pPr>
            <w:r w:rsidRPr="002A486A">
              <w:rPr>
                <w:sz w:val="16"/>
                <w:szCs w:val="16"/>
              </w:rPr>
              <w:t>19.591</w:t>
            </w:r>
          </w:p>
        </w:tc>
        <w:tc>
          <w:tcPr>
            <w:tcW w:w="1276" w:type="dxa"/>
          </w:tcPr>
          <w:p w14:paraId="504EB50B" w14:textId="77777777" w:rsidR="00E674C1" w:rsidRPr="002A486A" w:rsidRDefault="00E674C1" w:rsidP="00E674C1">
            <w:pPr>
              <w:rPr>
                <w:sz w:val="16"/>
                <w:szCs w:val="16"/>
              </w:rPr>
            </w:pPr>
            <w:r w:rsidRPr="002A486A">
              <w:rPr>
                <w:sz w:val="16"/>
                <w:szCs w:val="16"/>
              </w:rPr>
              <w:t>.003</w:t>
            </w:r>
          </w:p>
        </w:tc>
        <w:tc>
          <w:tcPr>
            <w:tcW w:w="850" w:type="dxa"/>
          </w:tcPr>
          <w:p w14:paraId="76843A8A" w14:textId="77777777" w:rsidR="00E674C1" w:rsidRPr="002A486A" w:rsidRDefault="00E674C1" w:rsidP="00E674C1">
            <w:pPr>
              <w:rPr>
                <w:sz w:val="16"/>
                <w:szCs w:val="16"/>
              </w:rPr>
            </w:pPr>
            <w:r w:rsidRPr="002A486A">
              <w:rPr>
                <w:sz w:val="16"/>
                <w:szCs w:val="16"/>
              </w:rPr>
              <w:t>69.373</w:t>
            </w:r>
          </w:p>
        </w:tc>
      </w:tr>
      <w:tr w:rsidR="00E674C1" w:rsidRPr="002A486A" w14:paraId="552A9EA8" w14:textId="77777777" w:rsidTr="00E674C1">
        <w:tc>
          <w:tcPr>
            <w:tcW w:w="3964" w:type="dxa"/>
          </w:tcPr>
          <w:p w14:paraId="6618B43B" w14:textId="77777777" w:rsidR="00E674C1" w:rsidRPr="002A486A" w:rsidRDefault="00E674C1" w:rsidP="00E674C1">
            <w:pPr>
              <w:rPr>
                <w:sz w:val="16"/>
                <w:szCs w:val="16"/>
              </w:rPr>
            </w:pPr>
            <w:r w:rsidRPr="002A486A">
              <w:rPr>
                <w:sz w:val="16"/>
                <w:szCs w:val="16"/>
              </w:rPr>
              <w:t>Depression</w:t>
            </w:r>
          </w:p>
        </w:tc>
        <w:tc>
          <w:tcPr>
            <w:tcW w:w="1134" w:type="dxa"/>
          </w:tcPr>
          <w:p w14:paraId="5CC71E7D" w14:textId="77777777" w:rsidR="00E674C1" w:rsidRPr="002A486A" w:rsidRDefault="00E674C1" w:rsidP="00E674C1">
            <w:pPr>
              <w:rPr>
                <w:sz w:val="16"/>
                <w:szCs w:val="16"/>
              </w:rPr>
            </w:pPr>
            <w:r w:rsidRPr="002A486A">
              <w:rPr>
                <w:sz w:val="16"/>
                <w:szCs w:val="16"/>
              </w:rPr>
              <w:t>9</w:t>
            </w:r>
          </w:p>
        </w:tc>
        <w:tc>
          <w:tcPr>
            <w:tcW w:w="1134" w:type="dxa"/>
          </w:tcPr>
          <w:p w14:paraId="5DE98031" w14:textId="77777777" w:rsidR="00E674C1" w:rsidRPr="002A486A" w:rsidRDefault="00E674C1" w:rsidP="00E674C1">
            <w:pPr>
              <w:rPr>
                <w:sz w:val="16"/>
                <w:szCs w:val="16"/>
              </w:rPr>
            </w:pPr>
            <w:r w:rsidRPr="002A486A">
              <w:rPr>
                <w:sz w:val="16"/>
                <w:szCs w:val="16"/>
              </w:rPr>
              <w:t>1277</w:t>
            </w:r>
          </w:p>
        </w:tc>
        <w:tc>
          <w:tcPr>
            <w:tcW w:w="851" w:type="dxa"/>
          </w:tcPr>
          <w:p w14:paraId="61E7CF62" w14:textId="77777777" w:rsidR="00E674C1" w:rsidRPr="002A486A" w:rsidRDefault="00E674C1" w:rsidP="00E674C1">
            <w:pPr>
              <w:rPr>
                <w:sz w:val="16"/>
                <w:szCs w:val="16"/>
              </w:rPr>
            </w:pPr>
            <w:r>
              <w:rPr>
                <w:sz w:val="16"/>
                <w:szCs w:val="16"/>
              </w:rPr>
              <w:t>-</w:t>
            </w:r>
            <w:r w:rsidRPr="002A486A">
              <w:rPr>
                <w:sz w:val="16"/>
                <w:szCs w:val="16"/>
              </w:rPr>
              <w:t>.323</w:t>
            </w:r>
          </w:p>
        </w:tc>
        <w:tc>
          <w:tcPr>
            <w:tcW w:w="1276" w:type="dxa"/>
          </w:tcPr>
          <w:p w14:paraId="150BDEE9" w14:textId="77777777" w:rsidR="00E674C1" w:rsidRPr="002A486A" w:rsidRDefault="00E674C1" w:rsidP="00E674C1">
            <w:pPr>
              <w:rPr>
                <w:sz w:val="16"/>
                <w:szCs w:val="16"/>
              </w:rPr>
            </w:pPr>
            <w:r w:rsidRPr="002A486A">
              <w:rPr>
                <w:sz w:val="16"/>
                <w:szCs w:val="16"/>
              </w:rPr>
              <w:t>-.428</w:t>
            </w:r>
            <w:r>
              <w:rPr>
                <w:sz w:val="16"/>
                <w:szCs w:val="16"/>
              </w:rPr>
              <w:t>--</w:t>
            </w:r>
            <w:r w:rsidRPr="002A486A">
              <w:rPr>
                <w:sz w:val="16"/>
                <w:szCs w:val="16"/>
              </w:rPr>
              <w:t>.209</w:t>
            </w:r>
          </w:p>
        </w:tc>
        <w:tc>
          <w:tcPr>
            <w:tcW w:w="992" w:type="dxa"/>
          </w:tcPr>
          <w:p w14:paraId="0373513D" w14:textId="77777777" w:rsidR="00E674C1" w:rsidRPr="002A486A" w:rsidRDefault="00E674C1" w:rsidP="00E674C1">
            <w:pPr>
              <w:rPr>
                <w:sz w:val="16"/>
                <w:szCs w:val="16"/>
              </w:rPr>
            </w:pPr>
            <w:r w:rsidRPr="002A486A">
              <w:rPr>
                <w:sz w:val="16"/>
                <w:szCs w:val="16"/>
              </w:rPr>
              <w:t>&lt;.0001</w:t>
            </w:r>
          </w:p>
        </w:tc>
        <w:tc>
          <w:tcPr>
            <w:tcW w:w="1134" w:type="dxa"/>
          </w:tcPr>
          <w:p w14:paraId="7A00344C" w14:textId="77777777" w:rsidR="00E674C1" w:rsidRPr="002A486A" w:rsidRDefault="00E674C1" w:rsidP="00E674C1">
            <w:pPr>
              <w:rPr>
                <w:sz w:val="16"/>
                <w:szCs w:val="16"/>
              </w:rPr>
            </w:pPr>
            <w:r w:rsidRPr="002A486A">
              <w:rPr>
                <w:sz w:val="16"/>
                <w:szCs w:val="16"/>
              </w:rPr>
              <w:t>32.990</w:t>
            </w:r>
          </w:p>
        </w:tc>
        <w:tc>
          <w:tcPr>
            <w:tcW w:w="1276" w:type="dxa"/>
          </w:tcPr>
          <w:p w14:paraId="74E34F14" w14:textId="77777777" w:rsidR="00E674C1" w:rsidRPr="002A486A" w:rsidRDefault="00E674C1" w:rsidP="00E674C1">
            <w:pPr>
              <w:rPr>
                <w:sz w:val="16"/>
                <w:szCs w:val="16"/>
              </w:rPr>
            </w:pPr>
            <w:r w:rsidRPr="002A486A">
              <w:rPr>
                <w:sz w:val="16"/>
                <w:szCs w:val="16"/>
              </w:rPr>
              <w:t>&lt;.001</w:t>
            </w:r>
          </w:p>
        </w:tc>
        <w:tc>
          <w:tcPr>
            <w:tcW w:w="850" w:type="dxa"/>
          </w:tcPr>
          <w:p w14:paraId="4F5D9BB0" w14:textId="77777777" w:rsidR="00E674C1" w:rsidRPr="002A486A" w:rsidRDefault="00E674C1" w:rsidP="00E674C1">
            <w:pPr>
              <w:rPr>
                <w:sz w:val="16"/>
                <w:szCs w:val="16"/>
              </w:rPr>
            </w:pPr>
            <w:r w:rsidRPr="002A486A">
              <w:rPr>
                <w:sz w:val="16"/>
                <w:szCs w:val="16"/>
              </w:rPr>
              <w:t>75.750</w:t>
            </w:r>
          </w:p>
        </w:tc>
      </w:tr>
      <w:tr w:rsidR="00E674C1" w:rsidRPr="002A486A" w14:paraId="65E57DFD" w14:textId="77777777" w:rsidTr="00E674C1">
        <w:tc>
          <w:tcPr>
            <w:tcW w:w="3964" w:type="dxa"/>
          </w:tcPr>
          <w:p w14:paraId="5F156633" w14:textId="77777777" w:rsidR="00E674C1" w:rsidRPr="002A486A" w:rsidRDefault="00E674C1" w:rsidP="00E674C1">
            <w:pPr>
              <w:rPr>
                <w:sz w:val="16"/>
                <w:szCs w:val="16"/>
              </w:rPr>
            </w:pPr>
            <w:r w:rsidRPr="002A486A">
              <w:rPr>
                <w:sz w:val="16"/>
                <w:szCs w:val="16"/>
              </w:rPr>
              <w:t>Neuropsychiatric symptoms/BPSD</w:t>
            </w:r>
          </w:p>
        </w:tc>
        <w:tc>
          <w:tcPr>
            <w:tcW w:w="1134" w:type="dxa"/>
          </w:tcPr>
          <w:p w14:paraId="52FEA431" w14:textId="77777777" w:rsidR="00E674C1" w:rsidRPr="002A486A" w:rsidRDefault="00E674C1" w:rsidP="00E674C1">
            <w:pPr>
              <w:rPr>
                <w:sz w:val="16"/>
                <w:szCs w:val="16"/>
              </w:rPr>
            </w:pPr>
            <w:r w:rsidRPr="002A486A">
              <w:rPr>
                <w:sz w:val="16"/>
                <w:szCs w:val="16"/>
              </w:rPr>
              <w:t>9</w:t>
            </w:r>
          </w:p>
        </w:tc>
        <w:tc>
          <w:tcPr>
            <w:tcW w:w="1134" w:type="dxa"/>
          </w:tcPr>
          <w:p w14:paraId="0DEDDAB3" w14:textId="77777777" w:rsidR="00E674C1" w:rsidRPr="002A486A" w:rsidRDefault="00E674C1" w:rsidP="00E674C1">
            <w:pPr>
              <w:rPr>
                <w:sz w:val="16"/>
                <w:szCs w:val="16"/>
              </w:rPr>
            </w:pPr>
            <w:r w:rsidRPr="002A486A">
              <w:rPr>
                <w:sz w:val="16"/>
                <w:szCs w:val="16"/>
              </w:rPr>
              <w:t>1586</w:t>
            </w:r>
          </w:p>
        </w:tc>
        <w:tc>
          <w:tcPr>
            <w:tcW w:w="851" w:type="dxa"/>
          </w:tcPr>
          <w:p w14:paraId="78EBB1E8" w14:textId="77777777" w:rsidR="00E674C1" w:rsidRPr="002A486A" w:rsidRDefault="00E674C1" w:rsidP="00E674C1">
            <w:pPr>
              <w:rPr>
                <w:sz w:val="16"/>
                <w:szCs w:val="16"/>
              </w:rPr>
            </w:pPr>
            <w:r>
              <w:rPr>
                <w:sz w:val="16"/>
                <w:szCs w:val="16"/>
              </w:rPr>
              <w:t>-</w:t>
            </w:r>
            <w:r w:rsidRPr="002A486A">
              <w:rPr>
                <w:sz w:val="16"/>
                <w:szCs w:val="16"/>
              </w:rPr>
              <w:t>.290</w:t>
            </w:r>
          </w:p>
        </w:tc>
        <w:tc>
          <w:tcPr>
            <w:tcW w:w="1276" w:type="dxa"/>
          </w:tcPr>
          <w:p w14:paraId="051509EB" w14:textId="77777777" w:rsidR="00E674C1" w:rsidRPr="002A486A" w:rsidRDefault="00E674C1" w:rsidP="00E674C1">
            <w:pPr>
              <w:rPr>
                <w:sz w:val="16"/>
                <w:szCs w:val="16"/>
              </w:rPr>
            </w:pPr>
            <w:r w:rsidRPr="002A486A">
              <w:rPr>
                <w:sz w:val="16"/>
                <w:szCs w:val="16"/>
              </w:rPr>
              <w:t>-.354</w:t>
            </w:r>
            <w:r>
              <w:rPr>
                <w:sz w:val="16"/>
                <w:szCs w:val="16"/>
              </w:rPr>
              <w:t>--</w:t>
            </w:r>
            <w:r w:rsidRPr="002A486A">
              <w:rPr>
                <w:sz w:val="16"/>
                <w:szCs w:val="16"/>
              </w:rPr>
              <w:t>.223</w:t>
            </w:r>
          </w:p>
        </w:tc>
        <w:tc>
          <w:tcPr>
            <w:tcW w:w="992" w:type="dxa"/>
          </w:tcPr>
          <w:p w14:paraId="132A40EF" w14:textId="77777777" w:rsidR="00E674C1" w:rsidRPr="002A486A" w:rsidRDefault="00E674C1" w:rsidP="00E674C1">
            <w:pPr>
              <w:rPr>
                <w:sz w:val="16"/>
                <w:szCs w:val="16"/>
              </w:rPr>
            </w:pPr>
            <w:r w:rsidRPr="002A486A">
              <w:rPr>
                <w:sz w:val="16"/>
                <w:szCs w:val="16"/>
              </w:rPr>
              <w:t>&lt;.0001</w:t>
            </w:r>
          </w:p>
        </w:tc>
        <w:tc>
          <w:tcPr>
            <w:tcW w:w="1134" w:type="dxa"/>
          </w:tcPr>
          <w:p w14:paraId="5709CC04" w14:textId="77777777" w:rsidR="00E674C1" w:rsidRPr="002A486A" w:rsidRDefault="00E674C1" w:rsidP="00E674C1">
            <w:pPr>
              <w:rPr>
                <w:sz w:val="16"/>
                <w:szCs w:val="16"/>
              </w:rPr>
            </w:pPr>
            <w:r w:rsidRPr="002A486A">
              <w:rPr>
                <w:sz w:val="16"/>
                <w:szCs w:val="16"/>
              </w:rPr>
              <w:t>14.887</w:t>
            </w:r>
          </w:p>
        </w:tc>
        <w:tc>
          <w:tcPr>
            <w:tcW w:w="1276" w:type="dxa"/>
          </w:tcPr>
          <w:p w14:paraId="2DE4A253" w14:textId="77777777" w:rsidR="00E674C1" w:rsidRPr="002A486A" w:rsidRDefault="00E674C1" w:rsidP="00E674C1">
            <w:pPr>
              <w:rPr>
                <w:sz w:val="16"/>
                <w:szCs w:val="16"/>
              </w:rPr>
            </w:pPr>
            <w:r w:rsidRPr="002A486A">
              <w:rPr>
                <w:sz w:val="16"/>
                <w:szCs w:val="16"/>
              </w:rPr>
              <w:t>.061</w:t>
            </w:r>
          </w:p>
        </w:tc>
        <w:tc>
          <w:tcPr>
            <w:tcW w:w="850" w:type="dxa"/>
          </w:tcPr>
          <w:p w14:paraId="37342112" w14:textId="77777777" w:rsidR="00E674C1" w:rsidRPr="002A486A" w:rsidRDefault="00E674C1" w:rsidP="00E674C1">
            <w:pPr>
              <w:rPr>
                <w:sz w:val="16"/>
                <w:szCs w:val="16"/>
              </w:rPr>
            </w:pPr>
            <w:r w:rsidRPr="002A486A">
              <w:rPr>
                <w:sz w:val="16"/>
                <w:szCs w:val="16"/>
              </w:rPr>
              <w:t>46.262</w:t>
            </w:r>
          </w:p>
        </w:tc>
      </w:tr>
      <w:tr w:rsidR="00E674C1" w:rsidRPr="002A486A" w14:paraId="73B12097" w14:textId="77777777" w:rsidTr="00E674C1">
        <w:tc>
          <w:tcPr>
            <w:tcW w:w="3964" w:type="dxa"/>
          </w:tcPr>
          <w:p w14:paraId="301F3392" w14:textId="77777777" w:rsidR="00E674C1" w:rsidRPr="002A486A" w:rsidRDefault="00E674C1" w:rsidP="00E674C1">
            <w:pPr>
              <w:ind w:left="171"/>
              <w:rPr>
                <w:sz w:val="16"/>
                <w:szCs w:val="16"/>
              </w:rPr>
            </w:pPr>
            <w:r w:rsidRPr="002A486A">
              <w:rPr>
                <w:rStyle w:val="st"/>
                <w:sz w:val="16"/>
                <w:szCs w:val="16"/>
              </w:rPr>
              <w:t>Neuropsychiatric Inventory</w:t>
            </w:r>
          </w:p>
        </w:tc>
        <w:tc>
          <w:tcPr>
            <w:tcW w:w="1134" w:type="dxa"/>
          </w:tcPr>
          <w:p w14:paraId="380A27A7" w14:textId="77777777" w:rsidR="00E674C1" w:rsidRPr="002A486A" w:rsidRDefault="00E674C1" w:rsidP="00E674C1">
            <w:pPr>
              <w:rPr>
                <w:sz w:val="16"/>
                <w:szCs w:val="16"/>
              </w:rPr>
            </w:pPr>
            <w:r w:rsidRPr="002A486A">
              <w:rPr>
                <w:sz w:val="16"/>
                <w:szCs w:val="16"/>
              </w:rPr>
              <w:t>5</w:t>
            </w:r>
          </w:p>
        </w:tc>
        <w:tc>
          <w:tcPr>
            <w:tcW w:w="1134" w:type="dxa"/>
          </w:tcPr>
          <w:p w14:paraId="78A013AC" w14:textId="77777777" w:rsidR="00E674C1" w:rsidRPr="002A486A" w:rsidRDefault="00E674C1" w:rsidP="00E674C1">
            <w:pPr>
              <w:rPr>
                <w:sz w:val="16"/>
                <w:szCs w:val="16"/>
              </w:rPr>
            </w:pPr>
            <w:r w:rsidRPr="002A486A">
              <w:rPr>
                <w:sz w:val="16"/>
                <w:szCs w:val="16"/>
              </w:rPr>
              <w:t>711</w:t>
            </w:r>
          </w:p>
        </w:tc>
        <w:tc>
          <w:tcPr>
            <w:tcW w:w="851" w:type="dxa"/>
          </w:tcPr>
          <w:p w14:paraId="301F9DCE" w14:textId="77777777" w:rsidR="00E674C1" w:rsidRPr="002A486A" w:rsidRDefault="00E674C1" w:rsidP="00E674C1">
            <w:pPr>
              <w:rPr>
                <w:sz w:val="16"/>
                <w:szCs w:val="16"/>
              </w:rPr>
            </w:pPr>
            <w:r>
              <w:rPr>
                <w:sz w:val="16"/>
                <w:szCs w:val="16"/>
              </w:rPr>
              <w:t>-</w:t>
            </w:r>
            <w:r w:rsidRPr="002A486A">
              <w:rPr>
                <w:sz w:val="16"/>
                <w:szCs w:val="16"/>
              </w:rPr>
              <w:t>.284</w:t>
            </w:r>
          </w:p>
        </w:tc>
        <w:tc>
          <w:tcPr>
            <w:tcW w:w="1276" w:type="dxa"/>
          </w:tcPr>
          <w:p w14:paraId="47F5A61A" w14:textId="77777777" w:rsidR="00E674C1" w:rsidRPr="002A486A" w:rsidRDefault="00E674C1" w:rsidP="00E674C1">
            <w:pPr>
              <w:rPr>
                <w:sz w:val="16"/>
                <w:szCs w:val="16"/>
              </w:rPr>
            </w:pPr>
            <w:r w:rsidRPr="002A486A">
              <w:rPr>
                <w:sz w:val="16"/>
                <w:szCs w:val="16"/>
              </w:rPr>
              <w:t>-.385</w:t>
            </w:r>
            <w:r>
              <w:rPr>
                <w:sz w:val="16"/>
                <w:szCs w:val="16"/>
              </w:rPr>
              <w:t>--</w:t>
            </w:r>
            <w:r w:rsidRPr="002A486A">
              <w:rPr>
                <w:sz w:val="16"/>
                <w:szCs w:val="16"/>
              </w:rPr>
              <w:t>.177</w:t>
            </w:r>
          </w:p>
        </w:tc>
        <w:tc>
          <w:tcPr>
            <w:tcW w:w="992" w:type="dxa"/>
          </w:tcPr>
          <w:p w14:paraId="35F20B1D" w14:textId="77777777" w:rsidR="00E674C1" w:rsidRPr="002A486A" w:rsidRDefault="00E674C1" w:rsidP="00E674C1">
            <w:pPr>
              <w:rPr>
                <w:sz w:val="16"/>
                <w:szCs w:val="16"/>
              </w:rPr>
            </w:pPr>
            <w:r w:rsidRPr="002A486A">
              <w:rPr>
                <w:sz w:val="16"/>
                <w:szCs w:val="16"/>
              </w:rPr>
              <w:t>&lt;.0001</w:t>
            </w:r>
          </w:p>
        </w:tc>
        <w:tc>
          <w:tcPr>
            <w:tcW w:w="1134" w:type="dxa"/>
          </w:tcPr>
          <w:p w14:paraId="21A11EF2" w14:textId="77777777" w:rsidR="00E674C1" w:rsidRPr="002A486A" w:rsidRDefault="00E674C1" w:rsidP="00E674C1">
            <w:pPr>
              <w:rPr>
                <w:sz w:val="16"/>
                <w:szCs w:val="16"/>
              </w:rPr>
            </w:pPr>
            <w:r w:rsidRPr="002A486A">
              <w:rPr>
                <w:sz w:val="16"/>
                <w:szCs w:val="16"/>
              </w:rPr>
              <w:t>8.768</w:t>
            </w:r>
          </w:p>
        </w:tc>
        <w:tc>
          <w:tcPr>
            <w:tcW w:w="1276" w:type="dxa"/>
          </w:tcPr>
          <w:p w14:paraId="3D2CE15D" w14:textId="77777777" w:rsidR="00E674C1" w:rsidRPr="002A486A" w:rsidRDefault="00E674C1" w:rsidP="00E674C1">
            <w:pPr>
              <w:rPr>
                <w:sz w:val="16"/>
                <w:szCs w:val="16"/>
              </w:rPr>
            </w:pPr>
            <w:r w:rsidRPr="002A486A">
              <w:rPr>
                <w:sz w:val="16"/>
                <w:szCs w:val="16"/>
              </w:rPr>
              <w:t>.067</w:t>
            </w:r>
          </w:p>
        </w:tc>
        <w:tc>
          <w:tcPr>
            <w:tcW w:w="850" w:type="dxa"/>
          </w:tcPr>
          <w:p w14:paraId="7DCE7024" w14:textId="77777777" w:rsidR="00E674C1" w:rsidRPr="002A486A" w:rsidRDefault="00E674C1" w:rsidP="00E674C1">
            <w:pPr>
              <w:rPr>
                <w:sz w:val="16"/>
                <w:szCs w:val="16"/>
              </w:rPr>
            </w:pPr>
            <w:r w:rsidRPr="002A486A">
              <w:rPr>
                <w:sz w:val="16"/>
                <w:szCs w:val="16"/>
              </w:rPr>
              <w:t>54.378</w:t>
            </w:r>
          </w:p>
        </w:tc>
      </w:tr>
      <w:tr w:rsidR="00E674C1" w:rsidRPr="002A486A" w14:paraId="3AEC7302" w14:textId="77777777" w:rsidTr="00E674C1">
        <w:tc>
          <w:tcPr>
            <w:tcW w:w="3964" w:type="dxa"/>
          </w:tcPr>
          <w:p w14:paraId="6D3C4973" w14:textId="77777777" w:rsidR="00E674C1" w:rsidRPr="002A486A" w:rsidRDefault="00E674C1" w:rsidP="00E674C1">
            <w:pPr>
              <w:ind w:left="171"/>
              <w:rPr>
                <w:rStyle w:val="st"/>
                <w:sz w:val="16"/>
                <w:szCs w:val="16"/>
              </w:rPr>
            </w:pPr>
            <w:r w:rsidRPr="002A486A">
              <w:rPr>
                <w:sz w:val="16"/>
                <w:szCs w:val="16"/>
              </w:rPr>
              <w:t>Neuropsychiatric symptom measures excluding Neuropsychiatric Inventory</w:t>
            </w:r>
          </w:p>
        </w:tc>
        <w:tc>
          <w:tcPr>
            <w:tcW w:w="1134" w:type="dxa"/>
          </w:tcPr>
          <w:p w14:paraId="3CDA9FB6" w14:textId="77777777" w:rsidR="00E674C1" w:rsidRPr="002A486A" w:rsidRDefault="00E674C1" w:rsidP="00E674C1">
            <w:pPr>
              <w:rPr>
                <w:sz w:val="16"/>
                <w:szCs w:val="16"/>
              </w:rPr>
            </w:pPr>
            <w:r w:rsidRPr="002A486A">
              <w:rPr>
                <w:sz w:val="16"/>
                <w:szCs w:val="16"/>
              </w:rPr>
              <w:t>5</w:t>
            </w:r>
          </w:p>
        </w:tc>
        <w:tc>
          <w:tcPr>
            <w:tcW w:w="1134" w:type="dxa"/>
          </w:tcPr>
          <w:p w14:paraId="2A2DE85A" w14:textId="77777777" w:rsidR="00E674C1" w:rsidRPr="002A486A" w:rsidRDefault="00E674C1" w:rsidP="00E674C1">
            <w:pPr>
              <w:rPr>
                <w:sz w:val="16"/>
                <w:szCs w:val="16"/>
              </w:rPr>
            </w:pPr>
            <w:r w:rsidRPr="002A486A">
              <w:rPr>
                <w:sz w:val="16"/>
                <w:szCs w:val="16"/>
              </w:rPr>
              <w:t>1080</w:t>
            </w:r>
          </w:p>
        </w:tc>
        <w:tc>
          <w:tcPr>
            <w:tcW w:w="851" w:type="dxa"/>
          </w:tcPr>
          <w:p w14:paraId="3E37995D" w14:textId="77777777" w:rsidR="00E674C1" w:rsidRPr="002A486A" w:rsidRDefault="00E674C1" w:rsidP="00E674C1">
            <w:pPr>
              <w:rPr>
                <w:sz w:val="16"/>
                <w:szCs w:val="16"/>
              </w:rPr>
            </w:pPr>
            <w:r>
              <w:rPr>
                <w:sz w:val="16"/>
                <w:szCs w:val="16"/>
              </w:rPr>
              <w:t>-</w:t>
            </w:r>
            <w:r w:rsidRPr="002A486A">
              <w:rPr>
                <w:sz w:val="16"/>
                <w:szCs w:val="16"/>
              </w:rPr>
              <w:t>.297</w:t>
            </w:r>
          </w:p>
        </w:tc>
        <w:tc>
          <w:tcPr>
            <w:tcW w:w="1276" w:type="dxa"/>
          </w:tcPr>
          <w:p w14:paraId="7603685D" w14:textId="77777777" w:rsidR="00E674C1" w:rsidRPr="002A486A" w:rsidRDefault="00E674C1" w:rsidP="00E674C1">
            <w:pPr>
              <w:rPr>
                <w:sz w:val="16"/>
                <w:szCs w:val="16"/>
              </w:rPr>
            </w:pPr>
            <w:r w:rsidRPr="002A486A">
              <w:rPr>
                <w:sz w:val="16"/>
                <w:szCs w:val="16"/>
              </w:rPr>
              <w:t>-.372</w:t>
            </w:r>
            <w:r>
              <w:rPr>
                <w:sz w:val="16"/>
                <w:szCs w:val="16"/>
              </w:rPr>
              <w:t>--</w:t>
            </w:r>
            <w:r w:rsidRPr="002A486A">
              <w:rPr>
                <w:sz w:val="16"/>
                <w:szCs w:val="16"/>
              </w:rPr>
              <w:t>.219</w:t>
            </w:r>
          </w:p>
        </w:tc>
        <w:tc>
          <w:tcPr>
            <w:tcW w:w="992" w:type="dxa"/>
          </w:tcPr>
          <w:p w14:paraId="7BC7A0FB" w14:textId="77777777" w:rsidR="00E674C1" w:rsidRPr="002A486A" w:rsidRDefault="00E674C1" w:rsidP="00E674C1">
            <w:pPr>
              <w:rPr>
                <w:sz w:val="16"/>
                <w:szCs w:val="16"/>
              </w:rPr>
            </w:pPr>
            <w:r w:rsidRPr="002A486A">
              <w:rPr>
                <w:sz w:val="16"/>
                <w:szCs w:val="16"/>
              </w:rPr>
              <w:t>&lt;.0001</w:t>
            </w:r>
          </w:p>
        </w:tc>
        <w:tc>
          <w:tcPr>
            <w:tcW w:w="1134" w:type="dxa"/>
          </w:tcPr>
          <w:p w14:paraId="3477BE49" w14:textId="77777777" w:rsidR="00E674C1" w:rsidRPr="002A486A" w:rsidRDefault="00E674C1" w:rsidP="00E674C1">
            <w:pPr>
              <w:rPr>
                <w:sz w:val="16"/>
                <w:szCs w:val="16"/>
              </w:rPr>
            </w:pPr>
            <w:r w:rsidRPr="002A486A">
              <w:rPr>
                <w:sz w:val="16"/>
                <w:szCs w:val="16"/>
              </w:rPr>
              <w:t>6.800</w:t>
            </w:r>
          </w:p>
        </w:tc>
        <w:tc>
          <w:tcPr>
            <w:tcW w:w="1276" w:type="dxa"/>
          </w:tcPr>
          <w:p w14:paraId="70CBCF28" w14:textId="77777777" w:rsidR="00E674C1" w:rsidRPr="002A486A" w:rsidRDefault="00E674C1" w:rsidP="00E674C1">
            <w:pPr>
              <w:rPr>
                <w:sz w:val="16"/>
                <w:szCs w:val="16"/>
              </w:rPr>
            </w:pPr>
            <w:r w:rsidRPr="002A486A">
              <w:rPr>
                <w:sz w:val="16"/>
                <w:szCs w:val="16"/>
              </w:rPr>
              <w:t>.147</w:t>
            </w:r>
          </w:p>
        </w:tc>
        <w:tc>
          <w:tcPr>
            <w:tcW w:w="850" w:type="dxa"/>
          </w:tcPr>
          <w:p w14:paraId="55D72D29" w14:textId="77777777" w:rsidR="00E674C1" w:rsidRPr="002A486A" w:rsidRDefault="00E674C1" w:rsidP="00E674C1">
            <w:pPr>
              <w:rPr>
                <w:sz w:val="16"/>
                <w:szCs w:val="16"/>
              </w:rPr>
            </w:pPr>
            <w:r w:rsidRPr="002A486A">
              <w:rPr>
                <w:sz w:val="16"/>
                <w:szCs w:val="16"/>
              </w:rPr>
              <w:t>41.175</w:t>
            </w:r>
          </w:p>
        </w:tc>
      </w:tr>
    </w:tbl>
    <w:p w14:paraId="1C04E9E6"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038DCBB0" w14:textId="77777777" w:rsidR="00E674C1" w:rsidRDefault="00E674C1" w:rsidP="00E674C1"/>
    <w:p w14:paraId="42CC2455" w14:textId="77777777" w:rsidR="00407CC2" w:rsidRDefault="00407CC2" w:rsidP="00E674C1">
      <w:pPr>
        <w:rPr>
          <w:b/>
        </w:rPr>
      </w:pPr>
    </w:p>
    <w:p w14:paraId="34C6CD7F" w14:textId="77777777" w:rsidR="00E674C1" w:rsidRPr="00FA02CE" w:rsidRDefault="00E674C1" w:rsidP="00E674C1">
      <w:pPr>
        <w:rPr>
          <w:b/>
          <w:sz w:val="20"/>
          <w:szCs w:val="20"/>
        </w:rPr>
      </w:pPr>
      <w:r w:rsidRPr="00FA02CE">
        <w:rPr>
          <w:b/>
          <w:sz w:val="20"/>
          <w:szCs w:val="20"/>
        </w:rPr>
        <w:t xml:space="preserve">Supplementary Table 21k: Factors associated with proxy ratings of quality of life for the person with dementia, excluding studies that focused specifically on people diagnosed with Alzheimer’s disease made by health care professionals only – factors pertaining to the person with dementia </w:t>
      </w:r>
    </w:p>
    <w:p w14:paraId="49C66012"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0B6D8DCC" w14:textId="77777777" w:rsidTr="00E674C1">
        <w:tc>
          <w:tcPr>
            <w:tcW w:w="3964" w:type="dxa"/>
          </w:tcPr>
          <w:p w14:paraId="5A6071B2"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40F6ADBA" w14:textId="77777777" w:rsidR="00E674C1" w:rsidRPr="002A486A" w:rsidRDefault="00E674C1" w:rsidP="00E674C1">
            <w:pPr>
              <w:rPr>
                <w:b/>
                <w:sz w:val="16"/>
                <w:szCs w:val="16"/>
              </w:rPr>
            </w:pPr>
            <w:r>
              <w:rPr>
                <w:b/>
                <w:sz w:val="16"/>
                <w:szCs w:val="16"/>
              </w:rPr>
              <w:t>Number of studies</w:t>
            </w:r>
          </w:p>
        </w:tc>
        <w:tc>
          <w:tcPr>
            <w:tcW w:w="1134" w:type="dxa"/>
          </w:tcPr>
          <w:p w14:paraId="5273A045" w14:textId="77777777" w:rsidR="00E674C1" w:rsidRPr="002A486A" w:rsidRDefault="00E674C1" w:rsidP="00E674C1">
            <w:pPr>
              <w:rPr>
                <w:b/>
                <w:sz w:val="16"/>
                <w:szCs w:val="16"/>
              </w:rPr>
            </w:pPr>
            <w:r>
              <w:rPr>
                <w:b/>
                <w:sz w:val="16"/>
                <w:szCs w:val="16"/>
              </w:rPr>
              <w:t>Number of participants</w:t>
            </w:r>
          </w:p>
        </w:tc>
        <w:tc>
          <w:tcPr>
            <w:tcW w:w="851" w:type="dxa"/>
          </w:tcPr>
          <w:p w14:paraId="38D85FE4" w14:textId="77777777" w:rsidR="00E674C1" w:rsidRPr="002A486A" w:rsidRDefault="00E674C1" w:rsidP="00E674C1">
            <w:pPr>
              <w:rPr>
                <w:b/>
                <w:sz w:val="16"/>
                <w:szCs w:val="16"/>
              </w:rPr>
            </w:pPr>
            <w:r w:rsidRPr="002A486A">
              <w:rPr>
                <w:b/>
                <w:sz w:val="16"/>
                <w:szCs w:val="16"/>
              </w:rPr>
              <w:t>r</w:t>
            </w:r>
          </w:p>
        </w:tc>
        <w:tc>
          <w:tcPr>
            <w:tcW w:w="1276" w:type="dxa"/>
          </w:tcPr>
          <w:p w14:paraId="5FE38C16" w14:textId="77777777" w:rsidR="00E674C1" w:rsidRPr="002A486A" w:rsidRDefault="00E674C1" w:rsidP="00E674C1">
            <w:pPr>
              <w:rPr>
                <w:b/>
                <w:sz w:val="16"/>
                <w:szCs w:val="16"/>
              </w:rPr>
            </w:pPr>
            <w:r w:rsidRPr="002A486A">
              <w:rPr>
                <w:b/>
                <w:sz w:val="16"/>
                <w:szCs w:val="16"/>
              </w:rPr>
              <w:t>95% CI</w:t>
            </w:r>
          </w:p>
        </w:tc>
        <w:tc>
          <w:tcPr>
            <w:tcW w:w="992" w:type="dxa"/>
          </w:tcPr>
          <w:p w14:paraId="3782152A" w14:textId="77777777" w:rsidR="00E674C1" w:rsidRPr="002A486A" w:rsidRDefault="00E674C1" w:rsidP="00E674C1">
            <w:pPr>
              <w:rPr>
                <w:b/>
                <w:sz w:val="16"/>
                <w:szCs w:val="16"/>
              </w:rPr>
            </w:pPr>
            <w:r w:rsidRPr="002A486A">
              <w:rPr>
                <w:b/>
                <w:sz w:val="16"/>
                <w:szCs w:val="16"/>
              </w:rPr>
              <w:t>p</w:t>
            </w:r>
          </w:p>
        </w:tc>
        <w:tc>
          <w:tcPr>
            <w:tcW w:w="1134" w:type="dxa"/>
          </w:tcPr>
          <w:p w14:paraId="1472B8B0" w14:textId="77777777" w:rsidR="00E674C1" w:rsidRPr="002A486A" w:rsidRDefault="00E674C1" w:rsidP="00E674C1">
            <w:pPr>
              <w:rPr>
                <w:b/>
                <w:sz w:val="16"/>
                <w:szCs w:val="16"/>
              </w:rPr>
            </w:pPr>
            <w:r>
              <w:rPr>
                <w:b/>
                <w:sz w:val="16"/>
                <w:szCs w:val="16"/>
              </w:rPr>
              <w:t xml:space="preserve">Cochran’s Q </w:t>
            </w:r>
          </w:p>
        </w:tc>
        <w:tc>
          <w:tcPr>
            <w:tcW w:w="1276" w:type="dxa"/>
          </w:tcPr>
          <w:p w14:paraId="1023F5E8" w14:textId="77777777" w:rsidR="00E674C1" w:rsidRPr="002A486A" w:rsidRDefault="00E674C1" w:rsidP="00E674C1">
            <w:pPr>
              <w:rPr>
                <w:b/>
                <w:sz w:val="16"/>
                <w:szCs w:val="16"/>
              </w:rPr>
            </w:pPr>
            <w:r>
              <w:rPr>
                <w:b/>
                <w:sz w:val="16"/>
                <w:szCs w:val="16"/>
              </w:rPr>
              <w:t>p value (Cochran’s Q)</w:t>
            </w:r>
          </w:p>
        </w:tc>
        <w:tc>
          <w:tcPr>
            <w:tcW w:w="850" w:type="dxa"/>
          </w:tcPr>
          <w:p w14:paraId="4E9D8113"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3513601F" w14:textId="77777777" w:rsidTr="00E674C1">
        <w:tc>
          <w:tcPr>
            <w:tcW w:w="3964" w:type="dxa"/>
          </w:tcPr>
          <w:p w14:paraId="04E58110" w14:textId="77777777" w:rsidR="00E674C1" w:rsidRPr="002A486A" w:rsidRDefault="00E674C1" w:rsidP="00E674C1">
            <w:pPr>
              <w:rPr>
                <w:sz w:val="16"/>
                <w:szCs w:val="16"/>
              </w:rPr>
            </w:pPr>
            <w:r>
              <w:rPr>
                <w:sz w:val="16"/>
                <w:szCs w:val="16"/>
              </w:rPr>
              <w:t>Older age</w:t>
            </w:r>
          </w:p>
        </w:tc>
        <w:tc>
          <w:tcPr>
            <w:tcW w:w="1134" w:type="dxa"/>
          </w:tcPr>
          <w:p w14:paraId="7394EDE5" w14:textId="77777777" w:rsidR="00E674C1" w:rsidRPr="002A486A" w:rsidRDefault="00E674C1" w:rsidP="00E674C1">
            <w:pPr>
              <w:rPr>
                <w:sz w:val="16"/>
                <w:szCs w:val="16"/>
              </w:rPr>
            </w:pPr>
            <w:r w:rsidRPr="002A486A">
              <w:rPr>
                <w:sz w:val="16"/>
                <w:szCs w:val="16"/>
              </w:rPr>
              <w:t>5</w:t>
            </w:r>
          </w:p>
        </w:tc>
        <w:tc>
          <w:tcPr>
            <w:tcW w:w="1134" w:type="dxa"/>
          </w:tcPr>
          <w:p w14:paraId="3377550A" w14:textId="77777777" w:rsidR="00E674C1" w:rsidRPr="002A486A" w:rsidRDefault="00E674C1" w:rsidP="00E674C1">
            <w:pPr>
              <w:rPr>
                <w:sz w:val="16"/>
                <w:szCs w:val="16"/>
              </w:rPr>
            </w:pPr>
            <w:r w:rsidRPr="002A486A">
              <w:rPr>
                <w:sz w:val="16"/>
                <w:szCs w:val="16"/>
              </w:rPr>
              <w:t>989</w:t>
            </w:r>
          </w:p>
        </w:tc>
        <w:tc>
          <w:tcPr>
            <w:tcW w:w="851" w:type="dxa"/>
          </w:tcPr>
          <w:p w14:paraId="04063B60" w14:textId="77777777" w:rsidR="00E674C1" w:rsidRPr="002A486A" w:rsidRDefault="00E674C1" w:rsidP="00E674C1">
            <w:pPr>
              <w:rPr>
                <w:sz w:val="16"/>
                <w:szCs w:val="16"/>
              </w:rPr>
            </w:pPr>
            <w:r>
              <w:rPr>
                <w:sz w:val="16"/>
                <w:szCs w:val="16"/>
              </w:rPr>
              <w:t>-</w:t>
            </w:r>
            <w:r w:rsidRPr="002A486A">
              <w:rPr>
                <w:sz w:val="16"/>
                <w:szCs w:val="16"/>
              </w:rPr>
              <w:t>.095</w:t>
            </w:r>
          </w:p>
        </w:tc>
        <w:tc>
          <w:tcPr>
            <w:tcW w:w="1276" w:type="dxa"/>
          </w:tcPr>
          <w:p w14:paraId="7E208413" w14:textId="77777777" w:rsidR="00E674C1" w:rsidRPr="002A486A" w:rsidRDefault="00E674C1" w:rsidP="00E674C1">
            <w:pPr>
              <w:rPr>
                <w:sz w:val="16"/>
                <w:szCs w:val="16"/>
              </w:rPr>
            </w:pPr>
            <w:r w:rsidRPr="002A486A">
              <w:rPr>
                <w:sz w:val="16"/>
                <w:szCs w:val="16"/>
              </w:rPr>
              <w:t>-.290-.107</w:t>
            </w:r>
          </w:p>
        </w:tc>
        <w:tc>
          <w:tcPr>
            <w:tcW w:w="992" w:type="dxa"/>
          </w:tcPr>
          <w:p w14:paraId="4077C191" w14:textId="77777777" w:rsidR="00E674C1" w:rsidRPr="002A486A" w:rsidRDefault="00E674C1" w:rsidP="00E674C1">
            <w:pPr>
              <w:rPr>
                <w:sz w:val="16"/>
                <w:szCs w:val="16"/>
              </w:rPr>
            </w:pPr>
            <w:r w:rsidRPr="002A486A">
              <w:rPr>
                <w:sz w:val="16"/>
                <w:szCs w:val="16"/>
              </w:rPr>
              <w:t>.3569</w:t>
            </w:r>
          </w:p>
        </w:tc>
        <w:tc>
          <w:tcPr>
            <w:tcW w:w="1134" w:type="dxa"/>
          </w:tcPr>
          <w:p w14:paraId="4D49AA79" w14:textId="77777777" w:rsidR="00E674C1" w:rsidRPr="002A486A" w:rsidRDefault="00E674C1" w:rsidP="00E674C1">
            <w:pPr>
              <w:rPr>
                <w:sz w:val="16"/>
                <w:szCs w:val="16"/>
              </w:rPr>
            </w:pPr>
            <w:r w:rsidRPr="002A486A">
              <w:rPr>
                <w:sz w:val="16"/>
                <w:szCs w:val="16"/>
              </w:rPr>
              <w:t>34.171</w:t>
            </w:r>
          </w:p>
        </w:tc>
        <w:tc>
          <w:tcPr>
            <w:tcW w:w="1276" w:type="dxa"/>
          </w:tcPr>
          <w:p w14:paraId="1E1DB2C9" w14:textId="77777777" w:rsidR="00E674C1" w:rsidRPr="002A486A" w:rsidRDefault="00E674C1" w:rsidP="00E674C1">
            <w:pPr>
              <w:rPr>
                <w:sz w:val="16"/>
                <w:szCs w:val="16"/>
              </w:rPr>
            </w:pPr>
            <w:r w:rsidRPr="002A486A">
              <w:rPr>
                <w:sz w:val="16"/>
                <w:szCs w:val="16"/>
              </w:rPr>
              <w:t>&lt;.001</w:t>
            </w:r>
          </w:p>
        </w:tc>
        <w:tc>
          <w:tcPr>
            <w:tcW w:w="850" w:type="dxa"/>
          </w:tcPr>
          <w:p w14:paraId="74607FCA" w14:textId="77777777" w:rsidR="00E674C1" w:rsidRPr="002A486A" w:rsidRDefault="00E674C1" w:rsidP="00E674C1">
            <w:pPr>
              <w:rPr>
                <w:sz w:val="16"/>
                <w:szCs w:val="16"/>
              </w:rPr>
            </w:pPr>
            <w:r w:rsidRPr="002A486A">
              <w:rPr>
                <w:sz w:val="16"/>
                <w:szCs w:val="16"/>
              </w:rPr>
              <w:t>88.294</w:t>
            </w:r>
          </w:p>
        </w:tc>
      </w:tr>
      <w:tr w:rsidR="00E674C1" w:rsidRPr="002A486A" w14:paraId="5AFCE19E" w14:textId="77777777" w:rsidTr="00E674C1">
        <w:tc>
          <w:tcPr>
            <w:tcW w:w="3964" w:type="dxa"/>
          </w:tcPr>
          <w:p w14:paraId="435B42EE" w14:textId="77777777" w:rsidR="00E674C1" w:rsidRPr="002A486A" w:rsidRDefault="00E674C1" w:rsidP="00E674C1">
            <w:pPr>
              <w:rPr>
                <w:sz w:val="16"/>
                <w:szCs w:val="16"/>
              </w:rPr>
            </w:pPr>
            <w:r>
              <w:rPr>
                <w:sz w:val="16"/>
                <w:szCs w:val="16"/>
              </w:rPr>
              <w:t>Female gender</w:t>
            </w:r>
          </w:p>
        </w:tc>
        <w:tc>
          <w:tcPr>
            <w:tcW w:w="1134" w:type="dxa"/>
          </w:tcPr>
          <w:p w14:paraId="1F236ABF" w14:textId="77777777" w:rsidR="00E674C1" w:rsidRPr="002A486A" w:rsidRDefault="00E674C1" w:rsidP="00E674C1">
            <w:pPr>
              <w:rPr>
                <w:sz w:val="16"/>
                <w:szCs w:val="16"/>
              </w:rPr>
            </w:pPr>
            <w:r w:rsidRPr="002A486A">
              <w:rPr>
                <w:sz w:val="16"/>
                <w:szCs w:val="16"/>
              </w:rPr>
              <w:t>5</w:t>
            </w:r>
          </w:p>
        </w:tc>
        <w:tc>
          <w:tcPr>
            <w:tcW w:w="1134" w:type="dxa"/>
          </w:tcPr>
          <w:p w14:paraId="2CC2E366" w14:textId="77777777" w:rsidR="00E674C1" w:rsidRPr="002A486A" w:rsidRDefault="00E674C1" w:rsidP="00E674C1">
            <w:pPr>
              <w:rPr>
                <w:sz w:val="16"/>
                <w:szCs w:val="16"/>
              </w:rPr>
            </w:pPr>
            <w:r w:rsidRPr="002A486A">
              <w:rPr>
                <w:sz w:val="16"/>
                <w:szCs w:val="16"/>
              </w:rPr>
              <w:t>1015</w:t>
            </w:r>
          </w:p>
        </w:tc>
        <w:tc>
          <w:tcPr>
            <w:tcW w:w="851" w:type="dxa"/>
          </w:tcPr>
          <w:p w14:paraId="4B9A9ADE" w14:textId="77777777" w:rsidR="00E674C1" w:rsidRPr="002A486A" w:rsidRDefault="00E674C1" w:rsidP="00E674C1">
            <w:pPr>
              <w:rPr>
                <w:sz w:val="16"/>
                <w:szCs w:val="16"/>
              </w:rPr>
            </w:pPr>
            <w:r w:rsidRPr="002A486A">
              <w:rPr>
                <w:sz w:val="16"/>
                <w:szCs w:val="16"/>
              </w:rPr>
              <w:t>.037</w:t>
            </w:r>
          </w:p>
        </w:tc>
        <w:tc>
          <w:tcPr>
            <w:tcW w:w="1276" w:type="dxa"/>
          </w:tcPr>
          <w:p w14:paraId="05341630" w14:textId="77777777" w:rsidR="00E674C1" w:rsidRPr="002A486A" w:rsidRDefault="00E674C1" w:rsidP="00E674C1">
            <w:pPr>
              <w:rPr>
                <w:sz w:val="16"/>
                <w:szCs w:val="16"/>
              </w:rPr>
            </w:pPr>
            <w:r w:rsidRPr="002A486A">
              <w:rPr>
                <w:sz w:val="16"/>
                <w:szCs w:val="16"/>
              </w:rPr>
              <w:t>-.025-.099</w:t>
            </w:r>
          </w:p>
        </w:tc>
        <w:tc>
          <w:tcPr>
            <w:tcW w:w="992" w:type="dxa"/>
          </w:tcPr>
          <w:p w14:paraId="3A43D341" w14:textId="77777777" w:rsidR="00E674C1" w:rsidRPr="002A486A" w:rsidRDefault="00E674C1" w:rsidP="00E674C1">
            <w:pPr>
              <w:rPr>
                <w:sz w:val="16"/>
                <w:szCs w:val="16"/>
              </w:rPr>
            </w:pPr>
            <w:r w:rsidRPr="002A486A">
              <w:rPr>
                <w:sz w:val="16"/>
                <w:szCs w:val="16"/>
              </w:rPr>
              <w:t>.2417</w:t>
            </w:r>
          </w:p>
        </w:tc>
        <w:tc>
          <w:tcPr>
            <w:tcW w:w="1134" w:type="dxa"/>
          </w:tcPr>
          <w:p w14:paraId="570C37B5" w14:textId="77777777" w:rsidR="00E674C1" w:rsidRPr="002A486A" w:rsidRDefault="00E674C1" w:rsidP="00E674C1">
            <w:pPr>
              <w:rPr>
                <w:sz w:val="16"/>
                <w:szCs w:val="16"/>
              </w:rPr>
            </w:pPr>
            <w:r w:rsidRPr="002A486A">
              <w:rPr>
                <w:sz w:val="16"/>
                <w:szCs w:val="16"/>
              </w:rPr>
              <w:t>1.664</w:t>
            </w:r>
          </w:p>
        </w:tc>
        <w:tc>
          <w:tcPr>
            <w:tcW w:w="1276" w:type="dxa"/>
          </w:tcPr>
          <w:p w14:paraId="0AC20575" w14:textId="77777777" w:rsidR="00E674C1" w:rsidRPr="002A486A" w:rsidRDefault="00E674C1" w:rsidP="00E674C1">
            <w:pPr>
              <w:rPr>
                <w:sz w:val="16"/>
                <w:szCs w:val="16"/>
              </w:rPr>
            </w:pPr>
            <w:r w:rsidRPr="002A486A">
              <w:rPr>
                <w:sz w:val="16"/>
                <w:szCs w:val="16"/>
              </w:rPr>
              <w:t>.797</w:t>
            </w:r>
          </w:p>
        </w:tc>
        <w:tc>
          <w:tcPr>
            <w:tcW w:w="850" w:type="dxa"/>
          </w:tcPr>
          <w:p w14:paraId="5057FFCB" w14:textId="77777777" w:rsidR="00E674C1" w:rsidRPr="002A486A" w:rsidRDefault="00E674C1" w:rsidP="00E674C1">
            <w:pPr>
              <w:rPr>
                <w:sz w:val="16"/>
                <w:szCs w:val="16"/>
              </w:rPr>
            </w:pPr>
            <w:r w:rsidRPr="002A486A">
              <w:rPr>
                <w:sz w:val="16"/>
                <w:szCs w:val="16"/>
              </w:rPr>
              <w:t>0</w:t>
            </w:r>
          </w:p>
        </w:tc>
      </w:tr>
      <w:tr w:rsidR="00E674C1" w:rsidRPr="002A486A" w14:paraId="548DBCCA" w14:textId="77777777" w:rsidTr="00E674C1">
        <w:tc>
          <w:tcPr>
            <w:tcW w:w="3964" w:type="dxa"/>
          </w:tcPr>
          <w:p w14:paraId="32684031" w14:textId="77777777" w:rsidR="00E674C1" w:rsidRPr="002A486A" w:rsidRDefault="00E674C1" w:rsidP="00E674C1">
            <w:pPr>
              <w:rPr>
                <w:sz w:val="16"/>
                <w:szCs w:val="16"/>
              </w:rPr>
            </w:pPr>
            <w:r>
              <w:rPr>
                <w:sz w:val="16"/>
                <w:szCs w:val="16"/>
              </w:rPr>
              <w:t>Taking medication</w:t>
            </w:r>
          </w:p>
        </w:tc>
        <w:tc>
          <w:tcPr>
            <w:tcW w:w="1134" w:type="dxa"/>
          </w:tcPr>
          <w:p w14:paraId="647370D0" w14:textId="77777777" w:rsidR="00E674C1" w:rsidRPr="002A486A" w:rsidRDefault="00E674C1" w:rsidP="00E674C1">
            <w:pPr>
              <w:rPr>
                <w:sz w:val="16"/>
                <w:szCs w:val="16"/>
              </w:rPr>
            </w:pPr>
            <w:r w:rsidRPr="002A486A">
              <w:rPr>
                <w:sz w:val="16"/>
                <w:szCs w:val="16"/>
              </w:rPr>
              <w:t>5</w:t>
            </w:r>
          </w:p>
        </w:tc>
        <w:tc>
          <w:tcPr>
            <w:tcW w:w="1134" w:type="dxa"/>
          </w:tcPr>
          <w:p w14:paraId="3BBBD3AC" w14:textId="77777777" w:rsidR="00E674C1" w:rsidRPr="002A486A" w:rsidRDefault="00E674C1" w:rsidP="00E674C1">
            <w:pPr>
              <w:rPr>
                <w:sz w:val="16"/>
                <w:szCs w:val="16"/>
              </w:rPr>
            </w:pPr>
            <w:r w:rsidRPr="002A486A">
              <w:rPr>
                <w:sz w:val="16"/>
                <w:szCs w:val="16"/>
              </w:rPr>
              <w:t>886</w:t>
            </w:r>
          </w:p>
        </w:tc>
        <w:tc>
          <w:tcPr>
            <w:tcW w:w="851" w:type="dxa"/>
          </w:tcPr>
          <w:p w14:paraId="2FB44DD8" w14:textId="77777777" w:rsidR="00E674C1" w:rsidRPr="002A486A" w:rsidRDefault="00E674C1" w:rsidP="00E674C1">
            <w:pPr>
              <w:rPr>
                <w:sz w:val="16"/>
                <w:szCs w:val="16"/>
              </w:rPr>
            </w:pPr>
            <w:r>
              <w:rPr>
                <w:sz w:val="16"/>
                <w:szCs w:val="16"/>
              </w:rPr>
              <w:t>-</w:t>
            </w:r>
            <w:r w:rsidRPr="002A486A">
              <w:rPr>
                <w:sz w:val="16"/>
                <w:szCs w:val="16"/>
              </w:rPr>
              <w:t>.120</w:t>
            </w:r>
          </w:p>
        </w:tc>
        <w:tc>
          <w:tcPr>
            <w:tcW w:w="1276" w:type="dxa"/>
          </w:tcPr>
          <w:p w14:paraId="331B2193" w14:textId="77777777" w:rsidR="00E674C1" w:rsidRPr="002A486A" w:rsidRDefault="00E674C1" w:rsidP="00E674C1">
            <w:pPr>
              <w:rPr>
                <w:sz w:val="16"/>
                <w:szCs w:val="16"/>
              </w:rPr>
            </w:pPr>
            <w:r w:rsidRPr="002A486A">
              <w:rPr>
                <w:sz w:val="16"/>
                <w:szCs w:val="16"/>
              </w:rPr>
              <w:t>-.207</w:t>
            </w:r>
            <w:r>
              <w:rPr>
                <w:sz w:val="16"/>
                <w:szCs w:val="16"/>
              </w:rPr>
              <w:t>--</w:t>
            </w:r>
            <w:r w:rsidRPr="002A486A">
              <w:rPr>
                <w:sz w:val="16"/>
                <w:szCs w:val="16"/>
              </w:rPr>
              <w:t>.030</w:t>
            </w:r>
          </w:p>
        </w:tc>
        <w:tc>
          <w:tcPr>
            <w:tcW w:w="992" w:type="dxa"/>
          </w:tcPr>
          <w:p w14:paraId="32E3D088" w14:textId="77777777" w:rsidR="00E674C1" w:rsidRPr="002A486A" w:rsidRDefault="00E674C1" w:rsidP="00E674C1">
            <w:pPr>
              <w:rPr>
                <w:sz w:val="16"/>
                <w:szCs w:val="16"/>
              </w:rPr>
            </w:pPr>
            <w:r w:rsidRPr="002A486A">
              <w:rPr>
                <w:sz w:val="16"/>
                <w:szCs w:val="16"/>
              </w:rPr>
              <w:t>.0088</w:t>
            </w:r>
          </w:p>
        </w:tc>
        <w:tc>
          <w:tcPr>
            <w:tcW w:w="1134" w:type="dxa"/>
          </w:tcPr>
          <w:p w14:paraId="68C3B9DC" w14:textId="77777777" w:rsidR="00E674C1" w:rsidRPr="002A486A" w:rsidRDefault="00E674C1" w:rsidP="00E674C1">
            <w:pPr>
              <w:rPr>
                <w:sz w:val="16"/>
                <w:szCs w:val="16"/>
              </w:rPr>
            </w:pPr>
            <w:r w:rsidRPr="002A486A">
              <w:rPr>
                <w:sz w:val="16"/>
                <w:szCs w:val="16"/>
              </w:rPr>
              <w:t>6.916</w:t>
            </w:r>
          </w:p>
        </w:tc>
        <w:tc>
          <w:tcPr>
            <w:tcW w:w="1276" w:type="dxa"/>
          </w:tcPr>
          <w:p w14:paraId="37BE1F90" w14:textId="77777777" w:rsidR="00E674C1" w:rsidRPr="002A486A" w:rsidRDefault="00E674C1" w:rsidP="00E674C1">
            <w:pPr>
              <w:rPr>
                <w:sz w:val="16"/>
                <w:szCs w:val="16"/>
              </w:rPr>
            </w:pPr>
            <w:r w:rsidRPr="002A486A">
              <w:rPr>
                <w:sz w:val="16"/>
                <w:szCs w:val="16"/>
              </w:rPr>
              <w:t>.140</w:t>
            </w:r>
          </w:p>
        </w:tc>
        <w:tc>
          <w:tcPr>
            <w:tcW w:w="850" w:type="dxa"/>
          </w:tcPr>
          <w:p w14:paraId="13CDADB5" w14:textId="77777777" w:rsidR="00E674C1" w:rsidRPr="002A486A" w:rsidRDefault="00E674C1" w:rsidP="00E674C1">
            <w:pPr>
              <w:rPr>
                <w:sz w:val="16"/>
                <w:szCs w:val="16"/>
              </w:rPr>
            </w:pPr>
            <w:r w:rsidRPr="002A486A">
              <w:rPr>
                <w:sz w:val="16"/>
                <w:szCs w:val="16"/>
              </w:rPr>
              <w:t>42.161</w:t>
            </w:r>
          </w:p>
        </w:tc>
      </w:tr>
      <w:tr w:rsidR="00E674C1" w:rsidRPr="002A486A" w14:paraId="4C96C665" w14:textId="77777777" w:rsidTr="00E674C1">
        <w:tc>
          <w:tcPr>
            <w:tcW w:w="3964" w:type="dxa"/>
          </w:tcPr>
          <w:p w14:paraId="5C906886" w14:textId="77777777" w:rsidR="00E674C1" w:rsidRPr="002A486A" w:rsidRDefault="00E674C1" w:rsidP="00E674C1">
            <w:pPr>
              <w:rPr>
                <w:sz w:val="16"/>
                <w:szCs w:val="16"/>
              </w:rPr>
            </w:pPr>
            <w:r>
              <w:rPr>
                <w:sz w:val="16"/>
                <w:szCs w:val="16"/>
              </w:rPr>
              <w:t>Better functional ability</w:t>
            </w:r>
          </w:p>
        </w:tc>
        <w:tc>
          <w:tcPr>
            <w:tcW w:w="1134" w:type="dxa"/>
          </w:tcPr>
          <w:p w14:paraId="2B06C009" w14:textId="77777777" w:rsidR="00E674C1" w:rsidRPr="002A486A" w:rsidRDefault="00E674C1" w:rsidP="00E674C1">
            <w:pPr>
              <w:rPr>
                <w:sz w:val="16"/>
                <w:szCs w:val="16"/>
              </w:rPr>
            </w:pPr>
            <w:r w:rsidRPr="002A486A">
              <w:rPr>
                <w:sz w:val="16"/>
                <w:szCs w:val="16"/>
              </w:rPr>
              <w:t>6</w:t>
            </w:r>
          </w:p>
        </w:tc>
        <w:tc>
          <w:tcPr>
            <w:tcW w:w="1134" w:type="dxa"/>
          </w:tcPr>
          <w:p w14:paraId="3D01ED90" w14:textId="77777777" w:rsidR="00E674C1" w:rsidRPr="002A486A" w:rsidRDefault="00E674C1" w:rsidP="00E674C1">
            <w:pPr>
              <w:rPr>
                <w:sz w:val="16"/>
                <w:szCs w:val="16"/>
              </w:rPr>
            </w:pPr>
            <w:r w:rsidRPr="002A486A">
              <w:rPr>
                <w:sz w:val="16"/>
                <w:szCs w:val="16"/>
              </w:rPr>
              <w:t>862</w:t>
            </w:r>
          </w:p>
        </w:tc>
        <w:tc>
          <w:tcPr>
            <w:tcW w:w="851" w:type="dxa"/>
          </w:tcPr>
          <w:p w14:paraId="0E03946B" w14:textId="77777777" w:rsidR="00E674C1" w:rsidRPr="002A486A" w:rsidRDefault="00E674C1" w:rsidP="00E674C1">
            <w:pPr>
              <w:rPr>
                <w:sz w:val="16"/>
                <w:szCs w:val="16"/>
              </w:rPr>
            </w:pPr>
            <w:r w:rsidRPr="002A486A">
              <w:rPr>
                <w:sz w:val="16"/>
                <w:szCs w:val="16"/>
              </w:rPr>
              <w:t>.082</w:t>
            </w:r>
          </w:p>
        </w:tc>
        <w:tc>
          <w:tcPr>
            <w:tcW w:w="1276" w:type="dxa"/>
          </w:tcPr>
          <w:p w14:paraId="3A617DF3" w14:textId="77777777" w:rsidR="00E674C1" w:rsidRPr="002A486A" w:rsidRDefault="00E674C1" w:rsidP="00E674C1">
            <w:pPr>
              <w:rPr>
                <w:sz w:val="16"/>
                <w:szCs w:val="16"/>
              </w:rPr>
            </w:pPr>
            <w:r w:rsidRPr="002A486A">
              <w:rPr>
                <w:sz w:val="16"/>
                <w:szCs w:val="16"/>
              </w:rPr>
              <w:t>.008-.156</w:t>
            </w:r>
          </w:p>
        </w:tc>
        <w:tc>
          <w:tcPr>
            <w:tcW w:w="992" w:type="dxa"/>
          </w:tcPr>
          <w:p w14:paraId="4929AC24" w14:textId="77777777" w:rsidR="00E674C1" w:rsidRPr="002A486A" w:rsidRDefault="00E674C1" w:rsidP="00E674C1">
            <w:pPr>
              <w:rPr>
                <w:sz w:val="16"/>
                <w:szCs w:val="16"/>
              </w:rPr>
            </w:pPr>
            <w:r w:rsidRPr="002A486A">
              <w:rPr>
                <w:sz w:val="16"/>
                <w:szCs w:val="16"/>
              </w:rPr>
              <w:t>.0300</w:t>
            </w:r>
          </w:p>
        </w:tc>
        <w:tc>
          <w:tcPr>
            <w:tcW w:w="1134" w:type="dxa"/>
          </w:tcPr>
          <w:p w14:paraId="5EBDCB40" w14:textId="77777777" w:rsidR="00E674C1" w:rsidRPr="002A486A" w:rsidRDefault="00E674C1" w:rsidP="00E674C1">
            <w:pPr>
              <w:rPr>
                <w:sz w:val="16"/>
                <w:szCs w:val="16"/>
              </w:rPr>
            </w:pPr>
            <w:r w:rsidRPr="002A486A">
              <w:rPr>
                <w:sz w:val="16"/>
                <w:szCs w:val="16"/>
              </w:rPr>
              <w:t>5.544</w:t>
            </w:r>
          </w:p>
        </w:tc>
        <w:tc>
          <w:tcPr>
            <w:tcW w:w="1276" w:type="dxa"/>
          </w:tcPr>
          <w:p w14:paraId="322B3EDA" w14:textId="77777777" w:rsidR="00E674C1" w:rsidRPr="002A486A" w:rsidRDefault="00E674C1" w:rsidP="00E674C1">
            <w:pPr>
              <w:rPr>
                <w:sz w:val="16"/>
                <w:szCs w:val="16"/>
              </w:rPr>
            </w:pPr>
            <w:r w:rsidRPr="002A486A">
              <w:rPr>
                <w:sz w:val="16"/>
                <w:szCs w:val="16"/>
              </w:rPr>
              <w:t>.353</w:t>
            </w:r>
          </w:p>
        </w:tc>
        <w:tc>
          <w:tcPr>
            <w:tcW w:w="850" w:type="dxa"/>
          </w:tcPr>
          <w:p w14:paraId="4016FA8D" w14:textId="77777777" w:rsidR="00E674C1" w:rsidRPr="002A486A" w:rsidRDefault="00E674C1" w:rsidP="00E674C1">
            <w:pPr>
              <w:rPr>
                <w:sz w:val="16"/>
                <w:szCs w:val="16"/>
              </w:rPr>
            </w:pPr>
            <w:r w:rsidRPr="002A486A">
              <w:rPr>
                <w:sz w:val="16"/>
                <w:szCs w:val="16"/>
              </w:rPr>
              <w:t>16.522</w:t>
            </w:r>
          </w:p>
        </w:tc>
      </w:tr>
      <w:tr w:rsidR="00E674C1" w:rsidRPr="002A486A" w14:paraId="7BC9A4D9" w14:textId="77777777" w:rsidTr="00E674C1">
        <w:tc>
          <w:tcPr>
            <w:tcW w:w="3964" w:type="dxa"/>
            <w:shd w:val="clear" w:color="auto" w:fill="auto"/>
          </w:tcPr>
          <w:p w14:paraId="4F45DBFE" w14:textId="77777777" w:rsidR="00E674C1" w:rsidRPr="002A486A" w:rsidRDefault="00E674C1" w:rsidP="00E674C1">
            <w:pPr>
              <w:ind w:left="171"/>
              <w:rPr>
                <w:sz w:val="16"/>
                <w:szCs w:val="16"/>
              </w:rPr>
            </w:pPr>
            <w:r w:rsidRPr="002A486A">
              <w:rPr>
                <w:sz w:val="16"/>
                <w:szCs w:val="16"/>
              </w:rPr>
              <w:t>Basic activities of daily living</w:t>
            </w:r>
            <w:r>
              <w:rPr>
                <w:sz w:val="16"/>
                <w:szCs w:val="16"/>
              </w:rPr>
              <w:t>*</w:t>
            </w:r>
          </w:p>
        </w:tc>
        <w:tc>
          <w:tcPr>
            <w:tcW w:w="1134" w:type="dxa"/>
            <w:shd w:val="clear" w:color="auto" w:fill="auto"/>
          </w:tcPr>
          <w:p w14:paraId="46158E2B" w14:textId="77777777" w:rsidR="00E674C1" w:rsidRPr="002A486A" w:rsidRDefault="00E674C1" w:rsidP="00E674C1">
            <w:pPr>
              <w:rPr>
                <w:sz w:val="16"/>
                <w:szCs w:val="16"/>
              </w:rPr>
            </w:pPr>
            <w:r w:rsidRPr="002A486A">
              <w:rPr>
                <w:sz w:val="16"/>
                <w:szCs w:val="16"/>
              </w:rPr>
              <w:t>6</w:t>
            </w:r>
          </w:p>
        </w:tc>
        <w:tc>
          <w:tcPr>
            <w:tcW w:w="1134" w:type="dxa"/>
            <w:shd w:val="clear" w:color="auto" w:fill="auto"/>
          </w:tcPr>
          <w:p w14:paraId="43FBDADE" w14:textId="77777777" w:rsidR="00E674C1" w:rsidRPr="002A486A" w:rsidRDefault="00E674C1" w:rsidP="00E674C1">
            <w:pPr>
              <w:rPr>
                <w:sz w:val="16"/>
                <w:szCs w:val="16"/>
              </w:rPr>
            </w:pPr>
            <w:r w:rsidRPr="002A486A">
              <w:rPr>
                <w:sz w:val="16"/>
                <w:szCs w:val="16"/>
              </w:rPr>
              <w:t>862</w:t>
            </w:r>
          </w:p>
        </w:tc>
        <w:tc>
          <w:tcPr>
            <w:tcW w:w="851" w:type="dxa"/>
            <w:shd w:val="clear" w:color="auto" w:fill="auto"/>
          </w:tcPr>
          <w:p w14:paraId="300848EC" w14:textId="77777777" w:rsidR="00E674C1" w:rsidRPr="002A486A" w:rsidRDefault="00E674C1" w:rsidP="00E674C1">
            <w:pPr>
              <w:rPr>
                <w:sz w:val="16"/>
                <w:szCs w:val="16"/>
              </w:rPr>
            </w:pPr>
            <w:r w:rsidRPr="002A486A">
              <w:rPr>
                <w:sz w:val="16"/>
                <w:szCs w:val="16"/>
              </w:rPr>
              <w:t>.082</w:t>
            </w:r>
          </w:p>
        </w:tc>
        <w:tc>
          <w:tcPr>
            <w:tcW w:w="1276" w:type="dxa"/>
            <w:shd w:val="clear" w:color="auto" w:fill="auto"/>
          </w:tcPr>
          <w:p w14:paraId="48E24A25" w14:textId="77777777" w:rsidR="00E674C1" w:rsidRPr="002A486A" w:rsidRDefault="00E674C1" w:rsidP="00E674C1">
            <w:pPr>
              <w:rPr>
                <w:sz w:val="16"/>
                <w:szCs w:val="16"/>
              </w:rPr>
            </w:pPr>
            <w:r w:rsidRPr="002A486A">
              <w:rPr>
                <w:sz w:val="16"/>
                <w:szCs w:val="16"/>
              </w:rPr>
              <w:t>.008-.156</w:t>
            </w:r>
          </w:p>
        </w:tc>
        <w:tc>
          <w:tcPr>
            <w:tcW w:w="992" w:type="dxa"/>
            <w:shd w:val="clear" w:color="auto" w:fill="auto"/>
          </w:tcPr>
          <w:p w14:paraId="2C434110" w14:textId="77777777" w:rsidR="00E674C1" w:rsidRPr="002A486A" w:rsidRDefault="00E674C1" w:rsidP="00E674C1">
            <w:pPr>
              <w:rPr>
                <w:sz w:val="16"/>
                <w:szCs w:val="16"/>
              </w:rPr>
            </w:pPr>
            <w:r w:rsidRPr="002A486A">
              <w:rPr>
                <w:sz w:val="16"/>
                <w:szCs w:val="16"/>
              </w:rPr>
              <w:t>.0300</w:t>
            </w:r>
          </w:p>
        </w:tc>
        <w:tc>
          <w:tcPr>
            <w:tcW w:w="1134" w:type="dxa"/>
            <w:shd w:val="clear" w:color="auto" w:fill="auto"/>
          </w:tcPr>
          <w:p w14:paraId="2B23D190" w14:textId="77777777" w:rsidR="00E674C1" w:rsidRPr="002A486A" w:rsidRDefault="00E674C1" w:rsidP="00E674C1">
            <w:pPr>
              <w:rPr>
                <w:sz w:val="16"/>
                <w:szCs w:val="16"/>
              </w:rPr>
            </w:pPr>
            <w:r w:rsidRPr="002A486A">
              <w:rPr>
                <w:sz w:val="16"/>
                <w:szCs w:val="16"/>
              </w:rPr>
              <w:t>5.544</w:t>
            </w:r>
          </w:p>
        </w:tc>
        <w:tc>
          <w:tcPr>
            <w:tcW w:w="1276" w:type="dxa"/>
            <w:shd w:val="clear" w:color="auto" w:fill="auto"/>
          </w:tcPr>
          <w:p w14:paraId="182B577C" w14:textId="77777777" w:rsidR="00E674C1" w:rsidRPr="002A486A" w:rsidRDefault="00E674C1" w:rsidP="00E674C1">
            <w:pPr>
              <w:rPr>
                <w:sz w:val="16"/>
                <w:szCs w:val="16"/>
              </w:rPr>
            </w:pPr>
            <w:r w:rsidRPr="002A486A">
              <w:rPr>
                <w:sz w:val="16"/>
                <w:szCs w:val="16"/>
              </w:rPr>
              <w:t>.353</w:t>
            </w:r>
          </w:p>
        </w:tc>
        <w:tc>
          <w:tcPr>
            <w:tcW w:w="850" w:type="dxa"/>
            <w:shd w:val="clear" w:color="auto" w:fill="auto"/>
          </w:tcPr>
          <w:p w14:paraId="51C7DF2D" w14:textId="77777777" w:rsidR="00E674C1" w:rsidRPr="002A486A" w:rsidRDefault="00E674C1" w:rsidP="00E674C1">
            <w:pPr>
              <w:rPr>
                <w:sz w:val="16"/>
                <w:szCs w:val="16"/>
              </w:rPr>
            </w:pPr>
            <w:r w:rsidRPr="002A486A">
              <w:rPr>
                <w:sz w:val="16"/>
                <w:szCs w:val="16"/>
              </w:rPr>
              <w:t>16.522</w:t>
            </w:r>
          </w:p>
        </w:tc>
      </w:tr>
      <w:tr w:rsidR="00E674C1" w:rsidRPr="002A486A" w14:paraId="6841B088" w14:textId="77777777" w:rsidTr="00E674C1">
        <w:tc>
          <w:tcPr>
            <w:tcW w:w="3964" w:type="dxa"/>
          </w:tcPr>
          <w:p w14:paraId="01C6216E" w14:textId="77777777" w:rsidR="00E674C1" w:rsidRPr="002A486A" w:rsidRDefault="00E674C1" w:rsidP="00E674C1">
            <w:pPr>
              <w:rPr>
                <w:sz w:val="16"/>
                <w:szCs w:val="16"/>
              </w:rPr>
            </w:pPr>
            <w:r w:rsidRPr="002A486A">
              <w:rPr>
                <w:sz w:val="16"/>
                <w:szCs w:val="16"/>
              </w:rPr>
              <w:t>Depression</w:t>
            </w:r>
          </w:p>
        </w:tc>
        <w:tc>
          <w:tcPr>
            <w:tcW w:w="1134" w:type="dxa"/>
          </w:tcPr>
          <w:p w14:paraId="28FD3189" w14:textId="77777777" w:rsidR="00E674C1" w:rsidRPr="002A486A" w:rsidRDefault="00E674C1" w:rsidP="00E674C1">
            <w:pPr>
              <w:rPr>
                <w:sz w:val="16"/>
                <w:szCs w:val="16"/>
              </w:rPr>
            </w:pPr>
            <w:r w:rsidRPr="002A486A">
              <w:rPr>
                <w:sz w:val="16"/>
                <w:szCs w:val="16"/>
              </w:rPr>
              <w:t>5</w:t>
            </w:r>
          </w:p>
        </w:tc>
        <w:tc>
          <w:tcPr>
            <w:tcW w:w="1134" w:type="dxa"/>
          </w:tcPr>
          <w:p w14:paraId="14620D92" w14:textId="77777777" w:rsidR="00E674C1" w:rsidRPr="002A486A" w:rsidRDefault="00E674C1" w:rsidP="00E674C1">
            <w:pPr>
              <w:rPr>
                <w:sz w:val="16"/>
                <w:szCs w:val="16"/>
              </w:rPr>
            </w:pPr>
            <w:r w:rsidRPr="002A486A">
              <w:rPr>
                <w:sz w:val="16"/>
                <w:szCs w:val="16"/>
              </w:rPr>
              <w:t>583</w:t>
            </w:r>
          </w:p>
        </w:tc>
        <w:tc>
          <w:tcPr>
            <w:tcW w:w="851" w:type="dxa"/>
          </w:tcPr>
          <w:p w14:paraId="10AF5862" w14:textId="77777777" w:rsidR="00E674C1" w:rsidRPr="002A486A" w:rsidRDefault="00E674C1" w:rsidP="00E674C1">
            <w:pPr>
              <w:rPr>
                <w:sz w:val="16"/>
                <w:szCs w:val="16"/>
              </w:rPr>
            </w:pPr>
            <w:r>
              <w:rPr>
                <w:sz w:val="16"/>
                <w:szCs w:val="16"/>
              </w:rPr>
              <w:t>-</w:t>
            </w:r>
            <w:r w:rsidRPr="002A486A">
              <w:rPr>
                <w:sz w:val="16"/>
                <w:szCs w:val="16"/>
              </w:rPr>
              <w:t>.347</w:t>
            </w:r>
          </w:p>
        </w:tc>
        <w:tc>
          <w:tcPr>
            <w:tcW w:w="1276" w:type="dxa"/>
          </w:tcPr>
          <w:p w14:paraId="31DE5FE0" w14:textId="77777777" w:rsidR="00E674C1" w:rsidRPr="002A486A" w:rsidRDefault="00E674C1" w:rsidP="00E674C1">
            <w:pPr>
              <w:rPr>
                <w:sz w:val="16"/>
                <w:szCs w:val="16"/>
              </w:rPr>
            </w:pPr>
            <w:r w:rsidRPr="002A486A">
              <w:rPr>
                <w:sz w:val="16"/>
                <w:szCs w:val="16"/>
              </w:rPr>
              <w:t>-.417</w:t>
            </w:r>
            <w:r>
              <w:rPr>
                <w:sz w:val="16"/>
                <w:szCs w:val="16"/>
              </w:rPr>
              <w:t>--</w:t>
            </w:r>
            <w:r w:rsidRPr="002A486A">
              <w:rPr>
                <w:sz w:val="16"/>
                <w:szCs w:val="16"/>
              </w:rPr>
              <w:t>.272</w:t>
            </w:r>
          </w:p>
        </w:tc>
        <w:tc>
          <w:tcPr>
            <w:tcW w:w="992" w:type="dxa"/>
          </w:tcPr>
          <w:p w14:paraId="3B10D7A9" w14:textId="77777777" w:rsidR="00E674C1" w:rsidRPr="002A486A" w:rsidRDefault="00E674C1" w:rsidP="00E674C1">
            <w:pPr>
              <w:rPr>
                <w:sz w:val="16"/>
                <w:szCs w:val="16"/>
              </w:rPr>
            </w:pPr>
            <w:r w:rsidRPr="002A486A">
              <w:rPr>
                <w:sz w:val="16"/>
                <w:szCs w:val="16"/>
              </w:rPr>
              <w:t>&lt;.0001</w:t>
            </w:r>
          </w:p>
        </w:tc>
        <w:tc>
          <w:tcPr>
            <w:tcW w:w="1134" w:type="dxa"/>
          </w:tcPr>
          <w:p w14:paraId="102E4C95" w14:textId="77777777" w:rsidR="00E674C1" w:rsidRPr="002A486A" w:rsidRDefault="00E674C1" w:rsidP="00E674C1">
            <w:pPr>
              <w:rPr>
                <w:sz w:val="16"/>
                <w:szCs w:val="16"/>
              </w:rPr>
            </w:pPr>
            <w:r w:rsidRPr="002A486A">
              <w:rPr>
                <w:sz w:val="16"/>
                <w:szCs w:val="16"/>
              </w:rPr>
              <w:t>3.665</w:t>
            </w:r>
          </w:p>
        </w:tc>
        <w:tc>
          <w:tcPr>
            <w:tcW w:w="1276" w:type="dxa"/>
          </w:tcPr>
          <w:p w14:paraId="5B3CAFF7" w14:textId="77777777" w:rsidR="00E674C1" w:rsidRPr="002A486A" w:rsidRDefault="00E674C1" w:rsidP="00E674C1">
            <w:pPr>
              <w:rPr>
                <w:sz w:val="16"/>
                <w:szCs w:val="16"/>
              </w:rPr>
            </w:pPr>
            <w:r w:rsidRPr="002A486A">
              <w:rPr>
                <w:sz w:val="16"/>
                <w:szCs w:val="16"/>
              </w:rPr>
              <w:t>.453</w:t>
            </w:r>
          </w:p>
        </w:tc>
        <w:tc>
          <w:tcPr>
            <w:tcW w:w="850" w:type="dxa"/>
          </w:tcPr>
          <w:p w14:paraId="42378DA4" w14:textId="77777777" w:rsidR="00E674C1" w:rsidRPr="002A486A" w:rsidRDefault="00E674C1" w:rsidP="00E674C1">
            <w:pPr>
              <w:rPr>
                <w:sz w:val="16"/>
                <w:szCs w:val="16"/>
              </w:rPr>
            </w:pPr>
            <w:r w:rsidRPr="002A486A">
              <w:rPr>
                <w:sz w:val="16"/>
                <w:szCs w:val="16"/>
              </w:rPr>
              <w:t>0</w:t>
            </w:r>
          </w:p>
        </w:tc>
      </w:tr>
      <w:tr w:rsidR="00E674C1" w:rsidRPr="002A486A" w14:paraId="69240D8D" w14:textId="77777777" w:rsidTr="00E674C1">
        <w:tc>
          <w:tcPr>
            <w:tcW w:w="3964" w:type="dxa"/>
            <w:shd w:val="clear" w:color="auto" w:fill="auto"/>
          </w:tcPr>
          <w:p w14:paraId="3B1E3716" w14:textId="77777777" w:rsidR="00E674C1" w:rsidRPr="002A486A" w:rsidRDefault="00E674C1" w:rsidP="00E674C1">
            <w:pPr>
              <w:rPr>
                <w:sz w:val="16"/>
                <w:szCs w:val="16"/>
              </w:rPr>
            </w:pPr>
            <w:r w:rsidRPr="002A486A">
              <w:rPr>
                <w:sz w:val="16"/>
                <w:szCs w:val="16"/>
              </w:rPr>
              <w:t>Neuropsychiatric symptoms/BPSD</w:t>
            </w:r>
          </w:p>
        </w:tc>
        <w:tc>
          <w:tcPr>
            <w:tcW w:w="1134" w:type="dxa"/>
            <w:shd w:val="clear" w:color="auto" w:fill="auto"/>
          </w:tcPr>
          <w:p w14:paraId="11340D21"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14E85F11" w14:textId="77777777" w:rsidR="00E674C1" w:rsidRPr="002A486A" w:rsidRDefault="00E674C1" w:rsidP="00E674C1">
            <w:pPr>
              <w:rPr>
                <w:sz w:val="16"/>
                <w:szCs w:val="16"/>
              </w:rPr>
            </w:pPr>
            <w:r w:rsidRPr="002A486A">
              <w:rPr>
                <w:sz w:val="16"/>
                <w:szCs w:val="16"/>
              </w:rPr>
              <w:t>1005</w:t>
            </w:r>
          </w:p>
        </w:tc>
        <w:tc>
          <w:tcPr>
            <w:tcW w:w="851" w:type="dxa"/>
            <w:shd w:val="clear" w:color="auto" w:fill="auto"/>
          </w:tcPr>
          <w:p w14:paraId="3193CBDE" w14:textId="77777777" w:rsidR="00E674C1" w:rsidRPr="002A486A" w:rsidRDefault="00E674C1" w:rsidP="00E674C1">
            <w:pPr>
              <w:rPr>
                <w:sz w:val="16"/>
                <w:szCs w:val="16"/>
              </w:rPr>
            </w:pPr>
            <w:r>
              <w:rPr>
                <w:sz w:val="16"/>
                <w:szCs w:val="16"/>
              </w:rPr>
              <w:t>-</w:t>
            </w:r>
            <w:r w:rsidRPr="002A486A">
              <w:rPr>
                <w:sz w:val="16"/>
                <w:szCs w:val="16"/>
              </w:rPr>
              <w:t>.295</w:t>
            </w:r>
          </w:p>
        </w:tc>
        <w:tc>
          <w:tcPr>
            <w:tcW w:w="1276" w:type="dxa"/>
            <w:shd w:val="clear" w:color="auto" w:fill="auto"/>
          </w:tcPr>
          <w:p w14:paraId="0E00E270" w14:textId="77777777" w:rsidR="00E674C1" w:rsidRPr="002A486A" w:rsidRDefault="00E674C1" w:rsidP="00E674C1">
            <w:pPr>
              <w:rPr>
                <w:sz w:val="16"/>
                <w:szCs w:val="16"/>
              </w:rPr>
            </w:pPr>
            <w:r w:rsidRPr="002A486A">
              <w:rPr>
                <w:sz w:val="16"/>
                <w:szCs w:val="16"/>
              </w:rPr>
              <w:t>-.382</w:t>
            </w:r>
            <w:r>
              <w:rPr>
                <w:sz w:val="16"/>
                <w:szCs w:val="16"/>
              </w:rPr>
              <w:t>--</w:t>
            </w:r>
            <w:r w:rsidRPr="002A486A">
              <w:rPr>
                <w:sz w:val="16"/>
                <w:szCs w:val="16"/>
              </w:rPr>
              <w:t>.203</w:t>
            </w:r>
          </w:p>
        </w:tc>
        <w:tc>
          <w:tcPr>
            <w:tcW w:w="992" w:type="dxa"/>
            <w:shd w:val="clear" w:color="auto" w:fill="auto"/>
          </w:tcPr>
          <w:p w14:paraId="52FB8D8C"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177209CE" w14:textId="77777777" w:rsidR="00E674C1" w:rsidRPr="002A486A" w:rsidRDefault="00E674C1" w:rsidP="00E674C1">
            <w:pPr>
              <w:rPr>
                <w:sz w:val="16"/>
                <w:szCs w:val="16"/>
              </w:rPr>
            </w:pPr>
            <w:r w:rsidRPr="002A486A">
              <w:rPr>
                <w:sz w:val="16"/>
                <w:szCs w:val="16"/>
              </w:rPr>
              <w:t>8.874</w:t>
            </w:r>
          </w:p>
        </w:tc>
        <w:tc>
          <w:tcPr>
            <w:tcW w:w="1276" w:type="dxa"/>
            <w:shd w:val="clear" w:color="auto" w:fill="auto"/>
          </w:tcPr>
          <w:p w14:paraId="0CEEE46D" w14:textId="77777777" w:rsidR="00E674C1" w:rsidRPr="002A486A" w:rsidRDefault="00E674C1" w:rsidP="00E674C1">
            <w:pPr>
              <w:rPr>
                <w:sz w:val="16"/>
                <w:szCs w:val="16"/>
              </w:rPr>
            </w:pPr>
            <w:r w:rsidRPr="002A486A">
              <w:rPr>
                <w:sz w:val="16"/>
                <w:szCs w:val="16"/>
              </w:rPr>
              <w:t>.064</w:t>
            </w:r>
          </w:p>
        </w:tc>
        <w:tc>
          <w:tcPr>
            <w:tcW w:w="850" w:type="dxa"/>
            <w:shd w:val="clear" w:color="auto" w:fill="auto"/>
          </w:tcPr>
          <w:p w14:paraId="43BDF31A" w14:textId="77777777" w:rsidR="00E674C1" w:rsidRPr="002A486A" w:rsidRDefault="00E674C1" w:rsidP="00E674C1">
            <w:pPr>
              <w:rPr>
                <w:sz w:val="16"/>
                <w:szCs w:val="16"/>
              </w:rPr>
            </w:pPr>
            <w:r w:rsidRPr="002A486A">
              <w:rPr>
                <w:sz w:val="16"/>
                <w:szCs w:val="16"/>
              </w:rPr>
              <w:t>54.926</w:t>
            </w:r>
          </w:p>
        </w:tc>
      </w:tr>
    </w:tbl>
    <w:p w14:paraId="2728C3A6"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1E68095" w14:textId="77777777" w:rsidR="00E674C1" w:rsidRDefault="00E674C1" w:rsidP="00E674C1"/>
    <w:p w14:paraId="62DFC6B1" w14:textId="77777777" w:rsidR="00E674C1" w:rsidRDefault="00E674C1" w:rsidP="00E674C1">
      <w:pPr>
        <w:spacing w:after="160" w:line="259" w:lineRule="auto"/>
      </w:pPr>
    </w:p>
    <w:p w14:paraId="444F299F" w14:textId="77777777" w:rsidR="00407CC2" w:rsidRDefault="00407CC2">
      <w:pPr>
        <w:spacing w:after="160" w:line="259" w:lineRule="auto"/>
        <w:rPr>
          <w:b/>
        </w:rPr>
      </w:pPr>
      <w:r>
        <w:rPr>
          <w:b/>
        </w:rPr>
        <w:br w:type="page"/>
      </w:r>
    </w:p>
    <w:p w14:paraId="3DD66A17" w14:textId="2C9AA8EC" w:rsidR="00E674C1" w:rsidRPr="00407CC2" w:rsidRDefault="00E674C1" w:rsidP="00E674C1">
      <w:pPr>
        <w:rPr>
          <w:b/>
          <w:sz w:val="20"/>
          <w:szCs w:val="20"/>
        </w:rPr>
      </w:pPr>
      <w:r w:rsidRPr="00407CC2">
        <w:rPr>
          <w:b/>
          <w:sz w:val="20"/>
          <w:szCs w:val="20"/>
        </w:rPr>
        <w:lastRenderedPageBreak/>
        <w:t xml:space="preserve">Supplementary Table 21l: Factors associated with proxy ratings of quality of life for people with dementia living in the community – factors pertaining to the person with dementia </w:t>
      </w:r>
    </w:p>
    <w:p w14:paraId="65B0BC82"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71879618" w14:textId="77777777" w:rsidTr="00E674C1">
        <w:tc>
          <w:tcPr>
            <w:tcW w:w="3964" w:type="dxa"/>
          </w:tcPr>
          <w:p w14:paraId="483CC45B"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5E45BDEF" w14:textId="77777777" w:rsidR="00E674C1" w:rsidRPr="002A486A" w:rsidRDefault="00E674C1" w:rsidP="00E674C1">
            <w:pPr>
              <w:rPr>
                <w:b/>
                <w:sz w:val="16"/>
                <w:szCs w:val="16"/>
              </w:rPr>
            </w:pPr>
            <w:r>
              <w:rPr>
                <w:b/>
                <w:sz w:val="16"/>
                <w:szCs w:val="16"/>
              </w:rPr>
              <w:t>Number of studies</w:t>
            </w:r>
          </w:p>
        </w:tc>
        <w:tc>
          <w:tcPr>
            <w:tcW w:w="1134" w:type="dxa"/>
          </w:tcPr>
          <w:p w14:paraId="349462BA" w14:textId="77777777" w:rsidR="00E674C1" w:rsidRPr="002A486A" w:rsidRDefault="00E674C1" w:rsidP="00E674C1">
            <w:pPr>
              <w:rPr>
                <w:b/>
                <w:sz w:val="16"/>
                <w:szCs w:val="16"/>
              </w:rPr>
            </w:pPr>
            <w:r>
              <w:rPr>
                <w:b/>
                <w:sz w:val="16"/>
                <w:szCs w:val="16"/>
              </w:rPr>
              <w:t>Number of participants</w:t>
            </w:r>
          </w:p>
        </w:tc>
        <w:tc>
          <w:tcPr>
            <w:tcW w:w="851" w:type="dxa"/>
          </w:tcPr>
          <w:p w14:paraId="3B9C3870" w14:textId="77777777" w:rsidR="00E674C1" w:rsidRPr="002A486A" w:rsidRDefault="00E674C1" w:rsidP="00E674C1">
            <w:pPr>
              <w:rPr>
                <w:b/>
                <w:sz w:val="16"/>
                <w:szCs w:val="16"/>
              </w:rPr>
            </w:pPr>
            <w:r w:rsidRPr="002A486A">
              <w:rPr>
                <w:b/>
                <w:sz w:val="16"/>
                <w:szCs w:val="16"/>
              </w:rPr>
              <w:t>r</w:t>
            </w:r>
          </w:p>
        </w:tc>
        <w:tc>
          <w:tcPr>
            <w:tcW w:w="1276" w:type="dxa"/>
          </w:tcPr>
          <w:p w14:paraId="732DE35F" w14:textId="77777777" w:rsidR="00E674C1" w:rsidRPr="002A486A" w:rsidRDefault="00E674C1" w:rsidP="00E674C1">
            <w:pPr>
              <w:rPr>
                <w:b/>
                <w:sz w:val="16"/>
                <w:szCs w:val="16"/>
              </w:rPr>
            </w:pPr>
            <w:r w:rsidRPr="002A486A">
              <w:rPr>
                <w:b/>
                <w:sz w:val="16"/>
                <w:szCs w:val="16"/>
              </w:rPr>
              <w:t>95% CI</w:t>
            </w:r>
          </w:p>
        </w:tc>
        <w:tc>
          <w:tcPr>
            <w:tcW w:w="992" w:type="dxa"/>
          </w:tcPr>
          <w:p w14:paraId="4278A6AD" w14:textId="77777777" w:rsidR="00E674C1" w:rsidRPr="002A486A" w:rsidRDefault="00E674C1" w:rsidP="00E674C1">
            <w:pPr>
              <w:rPr>
                <w:b/>
                <w:sz w:val="16"/>
                <w:szCs w:val="16"/>
              </w:rPr>
            </w:pPr>
            <w:r w:rsidRPr="002A486A">
              <w:rPr>
                <w:b/>
                <w:sz w:val="16"/>
                <w:szCs w:val="16"/>
              </w:rPr>
              <w:t>p</w:t>
            </w:r>
          </w:p>
        </w:tc>
        <w:tc>
          <w:tcPr>
            <w:tcW w:w="1134" w:type="dxa"/>
          </w:tcPr>
          <w:p w14:paraId="299F1BBB" w14:textId="77777777" w:rsidR="00E674C1" w:rsidRPr="002A486A" w:rsidRDefault="00E674C1" w:rsidP="00E674C1">
            <w:pPr>
              <w:rPr>
                <w:b/>
                <w:sz w:val="16"/>
                <w:szCs w:val="16"/>
              </w:rPr>
            </w:pPr>
            <w:r>
              <w:rPr>
                <w:b/>
                <w:sz w:val="16"/>
                <w:szCs w:val="16"/>
              </w:rPr>
              <w:t xml:space="preserve">Cochran’s Q </w:t>
            </w:r>
          </w:p>
        </w:tc>
        <w:tc>
          <w:tcPr>
            <w:tcW w:w="1276" w:type="dxa"/>
          </w:tcPr>
          <w:p w14:paraId="57F7A974" w14:textId="77777777" w:rsidR="00E674C1" w:rsidRPr="002A486A" w:rsidRDefault="00E674C1" w:rsidP="00E674C1">
            <w:pPr>
              <w:rPr>
                <w:b/>
                <w:sz w:val="16"/>
                <w:szCs w:val="16"/>
              </w:rPr>
            </w:pPr>
            <w:r>
              <w:rPr>
                <w:b/>
                <w:sz w:val="16"/>
                <w:szCs w:val="16"/>
              </w:rPr>
              <w:t>p value (Cochran’s Q)</w:t>
            </w:r>
          </w:p>
        </w:tc>
        <w:tc>
          <w:tcPr>
            <w:tcW w:w="850" w:type="dxa"/>
          </w:tcPr>
          <w:p w14:paraId="532C9CC8"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0E4BD196" w14:textId="77777777" w:rsidTr="00E674C1">
        <w:tc>
          <w:tcPr>
            <w:tcW w:w="3964" w:type="dxa"/>
          </w:tcPr>
          <w:p w14:paraId="79961711" w14:textId="77777777" w:rsidR="00E674C1" w:rsidRPr="002A486A" w:rsidRDefault="00E674C1" w:rsidP="00E674C1">
            <w:pPr>
              <w:rPr>
                <w:sz w:val="16"/>
                <w:szCs w:val="16"/>
              </w:rPr>
            </w:pPr>
            <w:r>
              <w:rPr>
                <w:sz w:val="16"/>
                <w:szCs w:val="16"/>
              </w:rPr>
              <w:t>Older age</w:t>
            </w:r>
          </w:p>
        </w:tc>
        <w:tc>
          <w:tcPr>
            <w:tcW w:w="1134" w:type="dxa"/>
          </w:tcPr>
          <w:p w14:paraId="0DFFED3A" w14:textId="77777777" w:rsidR="00E674C1" w:rsidRPr="002A486A" w:rsidRDefault="00E674C1" w:rsidP="00E674C1">
            <w:pPr>
              <w:rPr>
                <w:sz w:val="16"/>
                <w:szCs w:val="16"/>
              </w:rPr>
            </w:pPr>
            <w:r w:rsidRPr="002A486A">
              <w:rPr>
                <w:sz w:val="16"/>
                <w:szCs w:val="16"/>
              </w:rPr>
              <w:t>7</w:t>
            </w:r>
          </w:p>
        </w:tc>
        <w:tc>
          <w:tcPr>
            <w:tcW w:w="1134" w:type="dxa"/>
          </w:tcPr>
          <w:p w14:paraId="2E3C7BE6" w14:textId="77777777" w:rsidR="00E674C1" w:rsidRPr="002A486A" w:rsidRDefault="00E674C1" w:rsidP="00E674C1">
            <w:pPr>
              <w:rPr>
                <w:sz w:val="16"/>
                <w:szCs w:val="16"/>
              </w:rPr>
            </w:pPr>
            <w:r w:rsidRPr="002A486A">
              <w:rPr>
                <w:sz w:val="16"/>
                <w:szCs w:val="16"/>
              </w:rPr>
              <w:t>710</w:t>
            </w:r>
          </w:p>
        </w:tc>
        <w:tc>
          <w:tcPr>
            <w:tcW w:w="851" w:type="dxa"/>
          </w:tcPr>
          <w:p w14:paraId="6169F860" w14:textId="77777777" w:rsidR="00E674C1" w:rsidRPr="002A486A" w:rsidRDefault="00E674C1" w:rsidP="00E674C1">
            <w:pPr>
              <w:rPr>
                <w:sz w:val="16"/>
                <w:szCs w:val="16"/>
              </w:rPr>
            </w:pPr>
            <w:r w:rsidRPr="002A486A">
              <w:rPr>
                <w:sz w:val="16"/>
                <w:szCs w:val="16"/>
              </w:rPr>
              <w:t>.068</w:t>
            </w:r>
          </w:p>
        </w:tc>
        <w:tc>
          <w:tcPr>
            <w:tcW w:w="1276" w:type="dxa"/>
          </w:tcPr>
          <w:p w14:paraId="396A6234" w14:textId="77777777" w:rsidR="00E674C1" w:rsidRPr="002A486A" w:rsidRDefault="00E674C1" w:rsidP="00E674C1">
            <w:pPr>
              <w:rPr>
                <w:sz w:val="16"/>
                <w:szCs w:val="16"/>
              </w:rPr>
            </w:pPr>
            <w:r w:rsidRPr="002A486A">
              <w:rPr>
                <w:sz w:val="16"/>
                <w:szCs w:val="16"/>
              </w:rPr>
              <w:t>-.073-.207</w:t>
            </w:r>
          </w:p>
        </w:tc>
        <w:tc>
          <w:tcPr>
            <w:tcW w:w="992" w:type="dxa"/>
          </w:tcPr>
          <w:p w14:paraId="41462AE0" w14:textId="77777777" w:rsidR="00E674C1" w:rsidRPr="002A486A" w:rsidRDefault="00E674C1" w:rsidP="00E674C1">
            <w:pPr>
              <w:rPr>
                <w:sz w:val="16"/>
                <w:szCs w:val="16"/>
              </w:rPr>
            </w:pPr>
            <w:r w:rsidRPr="002A486A">
              <w:rPr>
                <w:sz w:val="16"/>
                <w:szCs w:val="16"/>
              </w:rPr>
              <w:t>.3436</w:t>
            </w:r>
          </w:p>
        </w:tc>
        <w:tc>
          <w:tcPr>
            <w:tcW w:w="1134" w:type="dxa"/>
          </w:tcPr>
          <w:p w14:paraId="3BE79FE1" w14:textId="77777777" w:rsidR="00E674C1" w:rsidRPr="002A486A" w:rsidRDefault="00E674C1" w:rsidP="00E674C1">
            <w:pPr>
              <w:rPr>
                <w:sz w:val="16"/>
                <w:szCs w:val="16"/>
              </w:rPr>
            </w:pPr>
            <w:r w:rsidRPr="002A486A">
              <w:rPr>
                <w:sz w:val="16"/>
                <w:szCs w:val="16"/>
              </w:rPr>
              <w:t>20.293</w:t>
            </w:r>
          </w:p>
        </w:tc>
        <w:tc>
          <w:tcPr>
            <w:tcW w:w="1276" w:type="dxa"/>
          </w:tcPr>
          <w:p w14:paraId="3FED3FAC" w14:textId="77777777" w:rsidR="00E674C1" w:rsidRPr="002A486A" w:rsidRDefault="00E674C1" w:rsidP="00E674C1">
            <w:pPr>
              <w:rPr>
                <w:sz w:val="16"/>
                <w:szCs w:val="16"/>
              </w:rPr>
            </w:pPr>
            <w:r w:rsidRPr="002A486A">
              <w:rPr>
                <w:sz w:val="16"/>
                <w:szCs w:val="16"/>
              </w:rPr>
              <w:t>.002</w:t>
            </w:r>
          </w:p>
        </w:tc>
        <w:tc>
          <w:tcPr>
            <w:tcW w:w="850" w:type="dxa"/>
          </w:tcPr>
          <w:p w14:paraId="0BB08786" w14:textId="77777777" w:rsidR="00E674C1" w:rsidRPr="002A486A" w:rsidRDefault="00E674C1" w:rsidP="00E674C1">
            <w:pPr>
              <w:rPr>
                <w:sz w:val="16"/>
                <w:szCs w:val="16"/>
              </w:rPr>
            </w:pPr>
            <w:r w:rsidRPr="002A486A">
              <w:rPr>
                <w:sz w:val="16"/>
                <w:szCs w:val="16"/>
              </w:rPr>
              <w:t>70.433</w:t>
            </w:r>
          </w:p>
        </w:tc>
      </w:tr>
      <w:tr w:rsidR="00E674C1" w:rsidRPr="002A486A" w14:paraId="0B22EE4D" w14:textId="77777777" w:rsidTr="00E674C1">
        <w:tc>
          <w:tcPr>
            <w:tcW w:w="3964" w:type="dxa"/>
          </w:tcPr>
          <w:p w14:paraId="0DB419EC" w14:textId="77777777" w:rsidR="00E674C1" w:rsidRPr="002A486A" w:rsidRDefault="00E674C1" w:rsidP="00E674C1">
            <w:pPr>
              <w:rPr>
                <w:sz w:val="16"/>
                <w:szCs w:val="16"/>
              </w:rPr>
            </w:pPr>
            <w:r>
              <w:rPr>
                <w:sz w:val="16"/>
                <w:szCs w:val="16"/>
              </w:rPr>
              <w:t>Female gender</w:t>
            </w:r>
          </w:p>
        </w:tc>
        <w:tc>
          <w:tcPr>
            <w:tcW w:w="1134" w:type="dxa"/>
          </w:tcPr>
          <w:p w14:paraId="51532F93" w14:textId="77777777" w:rsidR="00E674C1" w:rsidRPr="002A486A" w:rsidRDefault="00E674C1" w:rsidP="00E674C1">
            <w:pPr>
              <w:rPr>
                <w:sz w:val="16"/>
                <w:szCs w:val="16"/>
              </w:rPr>
            </w:pPr>
            <w:r w:rsidRPr="002A486A">
              <w:rPr>
                <w:sz w:val="16"/>
                <w:szCs w:val="16"/>
              </w:rPr>
              <w:t>5</w:t>
            </w:r>
          </w:p>
        </w:tc>
        <w:tc>
          <w:tcPr>
            <w:tcW w:w="1134" w:type="dxa"/>
          </w:tcPr>
          <w:p w14:paraId="7F55071F" w14:textId="77777777" w:rsidR="00E674C1" w:rsidRPr="002A486A" w:rsidRDefault="00E674C1" w:rsidP="00E674C1">
            <w:pPr>
              <w:rPr>
                <w:sz w:val="16"/>
                <w:szCs w:val="16"/>
              </w:rPr>
            </w:pPr>
            <w:r w:rsidRPr="002A486A">
              <w:rPr>
                <w:sz w:val="16"/>
                <w:szCs w:val="16"/>
              </w:rPr>
              <w:t>428</w:t>
            </w:r>
          </w:p>
        </w:tc>
        <w:tc>
          <w:tcPr>
            <w:tcW w:w="851" w:type="dxa"/>
          </w:tcPr>
          <w:p w14:paraId="7BFF1F9A" w14:textId="77777777" w:rsidR="00E674C1" w:rsidRPr="002A486A" w:rsidRDefault="00E674C1" w:rsidP="00E674C1">
            <w:pPr>
              <w:rPr>
                <w:sz w:val="16"/>
                <w:szCs w:val="16"/>
              </w:rPr>
            </w:pPr>
            <w:r w:rsidRPr="002A486A">
              <w:rPr>
                <w:sz w:val="16"/>
                <w:szCs w:val="16"/>
              </w:rPr>
              <w:t>.061</w:t>
            </w:r>
          </w:p>
        </w:tc>
        <w:tc>
          <w:tcPr>
            <w:tcW w:w="1276" w:type="dxa"/>
          </w:tcPr>
          <w:p w14:paraId="056C5428" w14:textId="77777777" w:rsidR="00E674C1" w:rsidRPr="002A486A" w:rsidRDefault="00E674C1" w:rsidP="00E674C1">
            <w:pPr>
              <w:rPr>
                <w:sz w:val="16"/>
                <w:szCs w:val="16"/>
              </w:rPr>
            </w:pPr>
            <w:r w:rsidRPr="002A486A">
              <w:rPr>
                <w:sz w:val="16"/>
                <w:szCs w:val="16"/>
              </w:rPr>
              <w:t>-.035-.156</w:t>
            </w:r>
          </w:p>
        </w:tc>
        <w:tc>
          <w:tcPr>
            <w:tcW w:w="992" w:type="dxa"/>
          </w:tcPr>
          <w:p w14:paraId="27E523BA" w14:textId="77777777" w:rsidR="00E674C1" w:rsidRPr="002A486A" w:rsidRDefault="00E674C1" w:rsidP="00E674C1">
            <w:pPr>
              <w:rPr>
                <w:sz w:val="16"/>
                <w:szCs w:val="16"/>
              </w:rPr>
            </w:pPr>
            <w:r w:rsidRPr="002A486A">
              <w:rPr>
                <w:sz w:val="16"/>
                <w:szCs w:val="16"/>
              </w:rPr>
              <w:t>.2148</w:t>
            </w:r>
          </w:p>
        </w:tc>
        <w:tc>
          <w:tcPr>
            <w:tcW w:w="1134" w:type="dxa"/>
          </w:tcPr>
          <w:p w14:paraId="1C985BF5" w14:textId="77777777" w:rsidR="00E674C1" w:rsidRPr="002A486A" w:rsidRDefault="00E674C1" w:rsidP="00E674C1">
            <w:pPr>
              <w:rPr>
                <w:sz w:val="16"/>
                <w:szCs w:val="16"/>
              </w:rPr>
            </w:pPr>
            <w:r w:rsidRPr="002A486A">
              <w:rPr>
                <w:sz w:val="16"/>
                <w:szCs w:val="16"/>
              </w:rPr>
              <w:t>1.637</w:t>
            </w:r>
          </w:p>
        </w:tc>
        <w:tc>
          <w:tcPr>
            <w:tcW w:w="1276" w:type="dxa"/>
          </w:tcPr>
          <w:p w14:paraId="1C0C8120" w14:textId="77777777" w:rsidR="00E674C1" w:rsidRPr="002A486A" w:rsidRDefault="00E674C1" w:rsidP="00E674C1">
            <w:pPr>
              <w:rPr>
                <w:sz w:val="16"/>
                <w:szCs w:val="16"/>
              </w:rPr>
            </w:pPr>
            <w:r w:rsidRPr="002A486A">
              <w:rPr>
                <w:sz w:val="16"/>
                <w:szCs w:val="16"/>
              </w:rPr>
              <w:t>.802</w:t>
            </w:r>
          </w:p>
        </w:tc>
        <w:tc>
          <w:tcPr>
            <w:tcW w:w="850" w:type="dxa"/>
          </w:tcPr>
          <w:p w14:paraId="26C2682B" w14:textId="77777777" w:rsidR="00E674C1" w:rsidRPr="002A486A" w:rsidRDefault="00E674C1" w:rsidP="00E674C1">
            <w:pPr>
              <w:rPr>
                <w:sz w:val="16"/>
                <w:szCs w:val="16"/>
              </w:rPr>
            </w:pPr>
            <w:r w:rsidRPr="002A486A">
              <w:rPr>
                <w:sz w:val="16"/>
                <w:szCs w:val="16"/>
              </w:rPr>
              <w:t>0</w:t>
            </w:r>
          </w:p>
        </w:tc>
      </w:tr>
      <w:tr w:rsidR="00E674C1" w:rsidRPr="002A486A" w14:paraId="2E12D531" w14:textId="77777777" w:rsidTr="00E674C1">
        <w:tc>
          <w:tcPr>
            <w:tcW w:w="3964" w:type="dxa"/>
          </w:tcPr>
          <w:p w14:paraId="561CA7AF" w14:textId="77777777" w:rsidR="00E674C1" w:rsidRPr="002A486A" w:rsidRDefault="00E674C1" w:rsidP="00E674C1">
            <w:pPr>
              <w:rPr>
                <w:sz w:val="16"/>
                <w:szCs w:val="16"/>
              </w:rPr>
            </w:pPr>
            <w:r>
              <w:rPr>
                <w:sz w:val="16"/>
                <w:szCs w:val="16"/>
              </w:rPr>
              <w:t>Higher scores on cognitive screening measures</w:t>
            </w:r>
          </w:p>
        </w:tc>
        <w:tc>
          <w:tcPr>
            <w:tcW w:w="1134" w:type="dxa"/>
          </w:tcPr>
          <w:p w14:paraId="2459C8C1" w14:textId="77777777" w:rsidR="00E674C1" w:rsidRPr="002A486A" w:rsidRDefault="00E674C1" w:rsidP="00E674C1">
            <w:pPr>
              <w:rPr>
                <w:sz w:val="16"/>
                <w:szCs w:val="16"/>
              </w:rPr>
            </w:pPr>
            <w:r w:rsidRPr="002A486A">
              <w:rPr>
                <w:sz w:val="16"/>
                <w:szCs w:val="16"/>
              </w:rPr>
              <w:t>8</w:t>
            </w:r>
          </w:p>
        </w:tc>
        <w:tc>
          <w:tcPr>
            <w:tcW w:w="1134" w:type="dxa"/>
          </w:tcPr>
          <w:p w14:paraId="23776856" w14:textId="77777777" w:rsidR="00E674C1" w:rsidRPr="002A486A" w:rsidRDefault="00E674C1" w:rsidP="00E674C1">
            <w:pPr>
              <w:rPr>
                <w:sz w:val="16"/>
                <w:szCs w:val="16"/>
              </w:rPr>
            </w:pPr>
            <w:r w:rsidRPr="002A486A">
              <w:rPr>
                <w:sz w:val="16"/>
                <w:szCs w:val="16"/>
              </w:rPr>
              <w:t>712</w:t>
            </w:r>
          </w:p>
        </w:tc>
        <w:tc>
          <w:tcPr>
            <w:tcW w:w="851" w:type="dxa"/>
          </w:tcPr>
          <w:p w14:paraId="36EA6503" w14:textId="77777777" w:rsidR="00E674C1" w:rsidRPr="002A486A" w:rsidRDefault="00E674C1" w:rsidP="00E674C1">
            <w:pPr>
              <w:rPr>
                <w:sz w:val="16"/>
                <w:szCs w:val="16"/>
              </w:rPr>
            </w:pPr>
            <w:r w:rsidRPr="002A486A">
              <w:rPr>
                <w:sz w:val="16"/>
                <w:szCs w:val="16"/>
              </w:rPr>
              <w:t>.006</w:t>
            </w:r>
          </w:p>
        </w:tc>
        <w:tc>
          <w:tcPr>
            <w:tcW w:w="1276" w:type="dxa"/>
          </w:tcPr>
          <w:p w14:paraId="5931FFA7" w14:textId="77777777" w:rsidR="00E674C1" w:rsidRPr="002A486A" w:rsidRDefault="00E674C1" w:rsidP="00E674C1">
            <w:pPr>
              <w:rPr>
                <w:sz w:val="16"/>
                <w:szCs w:val="16"/>
              </w:rPr>
            </w:pPr>
            <w:r w:rsidRPr="002A486A">
              <w:rPr>
                <w:sz w:val="16"/>
                <w:szCs w:val="16"/>
              </w:rPr>
              <w:t>-.093-.105</w:t>
            </w:r>
          </w:p>
        </w:tc>
        <w:tc>
          <w:tcPr>
            <w:tcW w:w="992" w:type="dxa"/>
          </w:tcPr>
          <w:p w14:paraId="6E298228" w14:textId="77777777" w:rsidR="00E674C1" w:rsidRPr="002A486A" w:rsidRDefault="00E674C1" w:rsidP="00E674C1">
            <w:pPr>
              <w:rPr>
                <w:sz w:val="16"/>
                <w:szCs w:val="16"/>
              </w:rPr>
            </w:pPr>
            <w:r w:rsidRPr="002A486A">
              <w:rPr>
                <w:sz w:val="16"/>
                <w:szCs w:val="16"/>
              </w:rPr>
              <w:t>.9103</w:t>
            </w:r>
          </w:p>
        </w:tc>
        <w:tc>
          <w:tcPr>
            <w:tcW w:w="1134" w:type="dxa"/>
          </w:tcPr>
          <w:p w14:paraId="4973263A" w14:textId="77777777" w:rsidR="00E674C1" w:rsidRPr="002A486A" w:rsidRDefault="00E674C1" w:rsidP="00E674C1">
            <w:pPr>
              <w:rPr>
                <w:sz w:val="16"/>
                <w:szCs w:val="16"/>
              </w:rPr>
            </w:pPr>
            <w:r w:rsidRPr="002A486A">
              <w:rPr>
                <w:sz w:val="16"/>
                <w:szCs w:val="16"/>
              </w:rPr>
              <w:t>11.279</w:t>
            </w:r>
          </w:p>
        </w:tc>
        <w:tc>
          <w:tcPr>
            <w:tcW w:w="1276" w:type="dxa"/>
          </w:tcPr>
          <w:p w14:paraId="618E55E9" w14:textId="77777777" w:rsidR="00E674C1" w:rsidRPr="002A486A" w:rsidRDefault="00E674C1" w:rsidP="00E674C1">
            <w:pPr>
              <w:rPr>
                <w:sz w:val="16"/>
                <w:szCs w:val="16"/>
              </w:rPr>
            </w:pPr>
            <w:r w:rsidRPr="002A486A">
              <w:rPr>
                <w:sz w:val="16"/>
                <w:szCs w:val="16"/>
              </w:rPr>
              <w:t>.127</w:t>
            </w:r>
          </w:p>
        </w:tc>
        <w:tc>
          <w:tcPr>
            <w:tcW w:w="850" w:type="dxa"/>
          </w:tcPr>
          <w:p w14:paraId="2C82B97E" w14:textId="77777777" w:rsidR="00E674C1" w:rsidRPr="002A486A" w:rsidRDefault="00E674C1" w:rsidP="00E674C1">
            <w:pPr>
              <w:rPr>
                <w:sz w:val="16"/>
                <w:szCs w:val="16"/>
              </w:rPr>
            </w:pPr>
            <w:r w:rsidRPr="002A486A">
              <w:rPr>
                <w:sz w:val="16"/>
                <w:szCs w:val="16"/>
              </w:rPr>
              <w:t>37.940</w:t>
            </w:r>
          </w:p>
        </w:tc>
      </w:tr>
      <w:tr w:rsidR="00E674C1" w:rsidRPr="002A486A" w14:paraId="0ECC5C92" w14:textId="77777777" w:rsidTr="00E674C1">
        <w:tc>
          <w:tcPr>
            <w:tcW w:w="3964" w:type="dxa"/>
            <w:shd w:val="clear" w:color="auto" w:fill="auto"/>
          </w:tcPr>
          <w:p w14:paraId="2389780B" w14:textId="77777777" w:rsidR="00E674C1" w:rsidRPr="002A486A" w:rsidRDefault="00E674C1" w:rsidP="00E674C1">
            <w:pPr>
              <w:ind w:left="171"/>
              <w:rPr>
                <w:sz w:val="16"/>
                <w:szCs w:val="16"/>
              </w:rPr>
            </w:pPr>
            <w:r w:rsidRPr="002A486A">
              <w:rPr>
                <w:sz w:val="16"/>
                <w:szCs w:val="16"/>
              </w:rPr>
              <w:t>Mini-Mental State Examination</w:t>
            </w:r>
            <w:r>
              <w:rPr>
                <w:sz w:val="16"/>
                <w:szCs w:val="16"/>
              </w:rPr>
              <w:t>*</w:t>
            </w:r>
          </w:p>
        </w:tc>
        <w:tc>
          <w:tcPr>
            <w:tcW w:w="1134" w:type="dxa"/>
            <w:shd w:val="clear" w:color="auto" w:fill="auto"/>
          </w:tcPr>
          <w:p w14:paraId="6BCEFD29" w14:textId="77777777" w:rsidR="00E674C1" w:rsidRPr="002A486A" w:rsidRDefault="00E674C1" w:rsidP="00E674C1">
            <w:pPr>
              <w:rPr>
                <w:sz w:val="16"/>
                <w:szCs w:val="16"/>
              </w:rPr>
            </w:pPr>
            <w:r w:rsidRPr="002A486A">
              <w:rPr>
                <w:sz w:val="16"/>
                <w:szCs w:val="16"/>
              </w:rPr>
              <w:t>8</w:t>
            </w:r>
          </w:p>
        </w:tc>
        <w:tc>
          <w:tcPr>
            <w:tcW w:w="1134" w:type="dxa"/>
            <w:shd w:val="clear" w:color="auto" w:fill="auto"/>
          </w:tcPr>
          <w:p w14:paraId="7ED2EC73" w14:textId="77777777" w:rsidR="00E674C1" w:rsidRPr="002A486A" w:rsidRDefault="00E674C1" w:rsidP="00E674C1">
            <w:pPr>
              <w:rPr>
                <w:sz w:val="16"/>
                <w:szCs w:val="16"/>
              </w:rPr>
            </w:pPr>
            <w:r w:rsidRPr="002A486A">
              <w:rPr>
                <w:sz w:val="16"/>
                <w:szCs w:val="16"/>
              </w:rPr>
              <w:t>712</w:t>
            </w:r>
          </w:p>
        </w:tc>
        <w:tc>
          <w:tcPr>
            <w:tcW w:w="851" w:type="dxa"/>
            <w:shd w:val="clear" w:color="auto" w:fill="auto"/>
          </w:tcPr>
          <w:p w14:paraId="7CC600F8" w14:textId="77777777" w:rsidR="00E674C1" w:rsidRPr="002A486A" w:rsidRDefault="00E674C1" w:rsidP="00E674C1">
            <w:pPr>
              <w:rPr>
                <w:sz w:val="16"/>
                <w:szCs w:val="16"/>
              </w:rPr>
            </w:pPr>
            <w:r w:rsidRPr="002A486A">
              <w:rPr>
                <w:sz w:val="16"/>
                <w:szCs w:val="16"/>
              </w:rPr>
              <w:t>.006</w:t>
            </w:r>
          </w:p>
        </w:tc>
        <w:tc>
          <w:tcPr>
            <w:tcW w:w="1276" w:type="dxa"/>
            <w:shd w:val="clear" w:color="auto" w:fill="auto"/>
          </w:tcPr>
          <w:p w14:paraId="53201A69" w14:textId="77777777" w:rsidR="00E674C1" w:rsidRPr="002A486A" w:rsidRDefault="00E674C1" w:rsidP="00E674C1">
            <w:pPr>
              <w:rPr>
                <w:sz w:val="16"/>
                <w:szCs w:val="16"/>
              </w:rPr>
            </w:pPr>
            <w:r w:rsidRPr="002A486A">
              <w:rPr>
                <w:sz w:val="16"/>
                <w:szCs w:val="16"/>
              </w:rPr>
              <w:t>-.093-.105</w:t>
            </w:r>
          </w:p>
        </w:tc>
        <w:tc>
          <w:tcPr>
            <w:tcW w:w="992" w:type="dxa"/>
            <w:shd w:val="clear" w:color="auto" w:fill="auto"/>
          </w:tcPr>
          <w:p w14:paraId="11A212C7" w14:textId="77777777" w:rsidR="00E674C1" w:rsidRPr="002A486A" w:rsidRDefault="00E674C1" w:rsidP="00E674C1">
            <w:pPr>
              <w:rPr>
                <w:sz w:val="16"/>
                <w:szCs w:val="16"/>
              </w:rPr>
            </w:pPr>
            <w:r w:rsidRPr="002A486A">
              <w:rPr>
                <w:sz w:val="16"/>
                <w:szCs w:val="16"/>
              </w:rPr>
              <w:t>.9103</w:t>
            </w:r>
          </w:p>
        </w:tc>
        <w:tc>
          <w:tcPr>
            <w:tcW w:w="1134" w:type="dxa"/>
            <w:shd w:val="clear" w:color="auto" w:fill="auto"/>
          </w:tcPr>
          <w:p w14:paraId="11B70D99" w14:textId="77777777" w:rsidR="00E674C1" w:rsidRPr="002A486A" w:rsidRDefault="00E674C1" w:rsidP="00E674C1">
            <w:pPr>
              <w:rPr>
                <w:sz w:val="16"/>
                <w:szCs w:val="16"/>
              </w:rPr>
            </w:pPr>
            <w:r w:rsidRPr="002A486A">
              <w:rPr>
                <w:sz w:val="16"/>
                <w:szCs w:val="16"/>
              </w:rPr>
              <w:t>11.279</w:t>
            </w:r>
          </w:p>
        </w:tc>
        <w:tc>
          <w:tcPr>
            <w:tcW w:w="1276" w:type="dxa"/>
            <w:shd w:val="clear" w:color="auto" w:fill="auto"/>
          </w:tcPr>
          <w:p w14:paraId="36916DFD" w14:textId="77777777" w:rsidR="00E674C1" w:rsidRPr="002A486A" w:rsidRDefault="00E674C1" w:rsidP="00E674C1">
            <w:pPr>
              <w:rPr>
                <w:sz w:val="16"/>
                <w:szCs w:val="16"/>
              </w:rPr>
            </w:pPr>
            <w:r w:rsidRPr="002A486A">
              <w:rPr>
                <w:sz w:val="16"/>
                <w:szCs w:val="16"/>
              </w:rPr>
              <w:t>.127</w:t>
            </w:r>
          </w:p>
        </w:tc>
        <w:tc>
          <w:tcPr>
            <w:tcW w:w="850" w:type="dxa"/>
            <w:shd w:val="clear" w:color="auto" w:fill="auto"/>
          </w:tcPr>
          <w:p w14:paraId="043560B9" w14:textId="77777777" w:rsidR="00E674C1" w:rsidRPr="002A486A" w:rsidRDefault="00E674C1" w:rsidP="00E674C1">
            <w:pPr>
              <w:rPr>
                <w:sz w:val="16"/>
                <w:szCs w:val="16"/>
              </w:rPr>
            </w:pPr>
            <w:r w:rsidRPr="002A486A">
              <w:rPr>
                <w:sz w:val="16"/>
                <w:szCs w:val="16"/>
              </w:rPr>
              <w:t>37.940</w:t>
            </w:r>
          </w:p>
        </w:tc>
      </w:tr>
      <w:tr w:rsidR="00E674C1" w:rsidRPr="002A486A" w14:paraId="72A690EA" w14:textId="77777777" w:rsidTr="00E674C1">
        <w:tc>
          <w:tcPr>
            <w:tcW w:w="3964" w:type="dxa"/>
          </w:tcPr>
          <w:p w14:paraId="51080BD4" w14:textId="77777777" w:rsidR="00E674C1" w:rsidRPr="002A486A" w:rsidRDefault="00E674C1" w:rsidP="00E674C1">
            <w:pPr>
              <w:rPr>
                <w:sz w:val="16"/>
                <w:szCs w:val="16"/>
              </w:rPr>
            </w:pPr>
            <w:r>
              <w:rPr>
                <w:sz w:val="16"/>
                <w:szCs w:val="16"/>
              </w:rPr>
              <w:t>Better functional ability</w:t>
            </w:r>
          </w:p>
        </w:tc>
        <w:tc>
          <w:tcPr>
            <w:tcW w:w="1134" w:type="dxa"/>
          </w:tcPr>
          <w:p w14:paraId="3CBAA619" w14:textId="77777777" w:rsidR="00E674C1" w:rsidRPr="002A486A" w:rsidRDefault="00E674C1" w:rsidP="00E674C1">
            <w:pPr>
              <w:rPr>
                <w:sz w:val="16"/>
                <w:szCs w:val="16"/>
              </w:rPr>
            </w:pPr>
            <w:r w:rsidRPr="002A486A">
              <w:rPr>
                <w:sz w:val="16"/>
                <w:szCs w:val="16"/>
              </w:rPr>
              <w:t>5</w:t>
            </w:r>
          </w:p>
        </w:tc>
        <w:tc>
          <w:tcPr>
            <w:tcW w:w="1134" w:type="dxa"/>
          </w:tcPr>
          <w:p w14:paraId="5F82DE01" w14:textId="77777777" w:rsidR="00E674C1" w:rsidRPr="002A486A" w:rsidRDefault="00E674C1" w:rsidP="00E674C1">
            <w:pPr>
              <w:rPr>
                <w:sz w:val="16"/>
                <w:szCs w:val="16"/>
              </w:rPr>
            </w:pPr>
            <w:r w:rsidRPr="002A486A">
              <w:rPr>
                <w:sz w:val="16"/>
                <w:szCs w:val="16"/>
              </w:rPr>
              <w:t>574</w:t>
            </w:r>
          </w:p>
        </w:tc>
        <w:tc>
          <w:tcPr>
            <w:tcW w:w="851" w:type="dxa"/>
          </w:tcPr>
          <w:p w14:paraId="3A8BACCC" w14:textId="77777777" w:rsidR="00E674C1" w:rsidRPr="002A486A" w:rsidRDefault="00E674C1" w:rsidP="00E674C1">
            <w:pPr>
              <w:rPr>
                <w:sz w:val="16"/>
                <w:szCs w:val="16"/>
              </w:rPr>
            </w:pPr>
            <w:r w:rsidRPr="002A486A">
              <w:rPr>
                <w:sz w:val="16"/>
                <w:szCs w:val="16"/>
              </w:rPr>
              <w:t>.163</w:t>
            </w:r>
          </w:p>
        </w:tc>
        <w:tc>
          <w:tcPr>
            <w:tcW w:w="1276" w:type="dxa"/>
          </w:tcPr>
          <w:p w14:paraId="1B70DF2F" w14:textId="77777777" w:rsidR="00E674C1" w:rsidRPr="002A486A" w:rsidRDefault="00E674C1" w:rsidP="00E674C1">
            <w:pPr>
              <w:rPr>
                <w:sz w:val="16"/>
                <w:szCs w:val="16"/>
              </w:rPr>
            </w:pPr>
            <w:r w:rsidRPr="002A486A">
              <w:rPr>
                <w:sz w:val="16"/>
                <w:szCs w:val="16"/>
              </w:rPr>
              <w:t>-.063-.373</w:t>
            </w:r>
          </w:p>
        </w:tc>
        <w:tc>
          <w:tcPr>
            <w:tcW w:w="992" w:type="dxa"/>
          </w:tcPr>
          <w:p w14:paraId="542ED614" w14:textId="77777777" w:rsidR="00E674C1" w:rsidRPr="002A486A" w:rsidRDefault="00E674C1" w:rsidP="00E674C1">
            <w:pPr>
              <w:rPr>
                <w:sz w:val="16"/>
                <w:szCs w:val="16"/>
              </w:rPr>
            </w:pPr>
            <w:r w:rsidRPr="002A486A">
              <w:rPr>
                <w:sz w:val="16"/>
                <w:szCs w:val="16"/>
              </w:rPr>
              <w:t>.1570</w:t>
            </w:r>
          </w:p>
        </w:tc>
        <w:tc>
          <w:tcPr>
            <w:tcW w:w="1134" w:type="dxa"/>
          </w:tcPr>
          <w:p w14:paraId="23D7AC76" w14:textId="77777777" w:rsidR="00E674C1" w:rsidRPr="002A486A" w:rsidRDefault="00E674C1" w:rsidP="00E674C1">
            <w:pPr>
              <w:rPr>
                <w:sz w:val="16"/>
                <w:szCs w:val="16"/>
              </w:rPr>
            </w:pPr>
            <w:r w:rsidRPr="002A486A">
              <w:rPr>
                <w:sz w:val="16"/>
                <w:szCs w:val="16"/>
              </w:rPr>
              <w:t>28.959</w:t>
            </w:r>
          </w:p>
        </w:tc>
        <w:tc>
          <w:tcPr>
            <w:tcW w:w="1276" w:type="dxa"/>
          </w:tcPr>
          <w:p w14:paraId="23FFF3A0" w14:textId="77777777" w:rsidR="00E674C1" w:rsidRPr="002A486A" w:rsidRDefault="00E674C1" w:rsidP="00E674C1">
            <w:pPr>
              <w:rPr>
                <w:sz w:val="16"/>
                <w:szCs w:val="16"/>
              </w:rPr>
            </w:pPr>
            <w:r w:rsidRPr="002A486A">
              <w:rPr>
                <w:sz w:val="16"/>
                <w:szCs w:val="16"/>
              </w:rPr>
              <w:t>&lt;.001</w:t>
            </w:r>
          </w:p>
        </w:tc>
        <w:tc>
          <w:tcPr>
            <w:tcW w:w="850" w:type="dxa"/>
          </w:tcPr>
          <w:p w14:paraId="2D3202EA" w14:textId="77777777" w:rsidR="00E674C1" w:rsidRPr="002A486A" w:rsidRDefault="00E674C1" w:rsidP="00E674C1">
            <w:pPr>
              <w:rPr>
                <w:sz w:val="16"/>
                <w:szCs w:val="16"/>
              </w:rPr>
            </w:pPr>
            <w:r w:rsidRPr="002A486A">
              <w:rPr>
                <w:sz w:val="16"/>
                <w:szCs w:val="16"/>
              </w:rPr>
              <w:t>86.187</w:t>
            </w:r>
          </w:p>
        </w:tc>
      </w:tr>
      <w:tr w:rsidR="00E674C1" w:rsidRPr="002A486A" w14:paraId="0F4A7E06" w14:textId="77777777" w:rsidTr="00E674C1">
        <w:tc>
          <w:tcPr>
            <w:tcW w:w="3964" w:type="dxa"/>
          </w:tcPr>
          <w:p w14:paraId="7B124CE7" w14:textId="77777777" w:rsidR="00E674C1" w:rsidRPr="002A486A" w:rsidRDefault="00E674C1" w:rsidP="00E674C1">
            <w:pPr>
              <w:rPr>
                <w:sz w:val="16"/>
                <w:szCs w:val="16"/>
              </w:rPr>
            </w:pPr>
            <w:r w:rsidRPr="002A486A">
              <w:rPr>
                <w:sz w:val="16"/>
                <w:szCs w:val="16"/>
              </w:rPr>
              <w:t>Depression</w:t>
            </w:r>
          </w:p>
        </w:tc>
        <w:tc>
          <w:tcPr>
            <w:tcW w:w="1134" w:type="dxa"/>
          </w:tcPr>
          <w:p w14:paraId="081D2957" w14:textId="77777777" w:rsidR="00E674C1" w:rsidRPr="002A486A" w:rsidRDefault="00E674C1" w:rsidP="00E674C1">
            <w:pPr>
              <w:rPr>
                <w:sz w:val="16"/>
                <w:szCs w:val="16"/>
              </w:rPr>
            </w:pPr>
            <w:r w:rsidRPr="002A486A">
              <w:rPr>
                <w:sz w:val="16"/>
                <w:szCs w:val="16"/>
              </w:rPr>
              <w:t>7</w:t>
            </w:r>
          </w:p>
        </w:tc>
        <w:tc>
          <w:tcPr>
            <w:tcW w:w="1134" w:type="dxa"/>
          </w:tcPr>
          <w:p w14:paraId="61C7A5FA" w14:textId="77777777" w:rsidR="00E674C1" w:rsidRPr="002A486A" w:rsidRDefault="00E674C1" w:rsidP="00E674C1">
            <w:pPr>
              <w:rPr>
                <w:sz w:val="16"/>
                <w:szCs w:val="16"/>
              </w:rPr>
            </w:pPr>
            <w:r w:rsidRPr="002A486A">
              <w:rPr>
                <w:sz w:val="16"/>
                <w:szCs w:val="16"/>
              </w:rPr>
              <w:t>625</w:t>
            </w:r>
          </w:p>
        </w:tc>
        <w:tc>
          <w:tcPr>
            <w:tcW w:w="851" w:type="dxa"/>
          </w:tcPr>
          <w:p w14:paraId="43374A93" w14:textId="77777777" w:rsidR="00E674C1" w:rsidRPr="002A486A" w:rsidRDefault="00E674C1" w:rsidP="00E674C1">
            <w:pPr>
              <w:rPr>
                <w:sz w:val="16"/>
                <w:szCs w:val="16"/>
              </w:rPr>
            </w:pPr>
            <w:r>
              <w:rPr>
                <w:sz w:val="16"/>
                <w:szCs w:val="16"/>
              </w:rPr>
              <w:t>-</w:t>
            </w:r>
            <w:r w:rsidRPr="002A486A">
              <w:rPr>
                <w:sz w:val="16"/>
                <w:szCs w:val="16"/>
              </w:rPr>
              <w:t>.376</w:t>
            </w:r>
          </w:p>
        </w:tc>
        <w:tc>
          <w:tcPr>
            <w:tcW w:w="1276" w:type="dxa"/>
          </w:tcPr>
          <w:p w14:paraId="3B34D2AD" w14:textId="77777777" w:rsidR="00E674C1" w:rsidRPr="002A486A" w:rsidRDefault="00E674C1" w:rsidP="00E674C1">
            <w:pPr>
              <w:rPr>
                <w:sz w:val="16"/>
                <w:szCs w:val="16"/>
              </w:rPr>
            </w:pPr>
            <w:r w:rsidRPr="002A486A">
              <w:rPr>
                <w:sz w:val="16"/>
                <w:szCs w:val="16"/>
              </w:rPr>
              <w:t>-.489</w:t>
            </w:r>
            <w:r>
              <w:rPr>
                <w:sz w:val="16"/>
                <w:szCs w:val="16"/>
              </w:rPr>
              <w:t>--</w:t>
            </w:r>
            <w:r w:rsidRPr="002A486A">
              <w:rPr>
                <w:sz w:val="16"/>
                <w:szCs w:val="16"/>
              </w:rPr>
              <w:t>.251</w:t>
            </w:r>
          </w:p>
        </w:tc>
        <w:tc>
          <w:tcPr>
            <w:tcW w:w="992" w:type="dxa"/>
          </w:tcPr>
          <w:p w14:paraId="7483188D" w14:textId="77777777" w:rsidR="00E674C1" w:rsidRPr="002A486A" w:rsidRDefault="00E674C1" w:rsidP="00E674C1">
            <w:pPr>
              <w:rPr>
                <w:sz w:val="16"/>
                <w:szCs w:val="16"/>
              </w:rPr>
            </w:pPr>
            <w:r w:rsidRPr="002A486A">
              <w:rPr>
                <w:sz w:val="16"/>
                <w:szCs w:val="16"/>
              </w:rPr>
              <w:t>&lt;.0001</w:t>
            </w:r>
          </w:p>
        </w:tc>
        <w:tc>
          <w:tcPr>
            <w:tcW w:w="1134" w:type="dxa"/>
          </w:tcPr>
          <w:p w14:paraId="6451D407" w14:textId="77777777" w:rsidR="00E674C1" w:rsidRPr="002A486A" w:rsidRDefault="00E674C1" w:rsidP="00E674C1">
            <w:pPr>
              <w:rPr>
                <w:sz w:val="16"/>
                <w:szCs w:val="16"/>
              </w:rPr>
            </w:pPr>
            <w:r w:rsidRPr="002A486A">
              <w:rPr>
                <w:sz w:val="16"/>
                <w:szCs w:val="16"/>
              </w:rPr>
              <w:t>16.538</w:t>
            </w:r>
          </w:p>
        </w:tc>
        <w:tc>
          <w:tcPr>
            <w:tcW w:w="1276" w:type="dxa"/>
          </w:tcPr>
          <w:p w14:paraId="324005A8" w14:textId="77777777" w:rsidR="00E674C1" w:rsidRPr="002A486A" w:rsidRDefault="00E674C1" w:rsidP="00E674C1">
            <w:pPr>
              <w:rPr>
                <w:sz w:val="16"/>
                <w:szCs w:val="16"/>
              </w:rPr>
            </w:pPr>
            <w:r w:rsidRPr="002A486A">
              <w:rPr>
                <w:sz w:val="16"/>
                <w:szCs w:val="16"/>
              </w:rPr>
              <w:t>.011</w:t>
            </w:r>
          </w:p>
        </w:tc>
        <w:tc>
          <w:tcPr>
            <w:tcW w:w="850" w:type="dxa"/>
          </w:tcPr>
          <w:p w14:paraId="5D25D433" w14:textId="77777777" w:rsidR="00E674C1" w:rsidRPr="002A486A" w:rsidRDefault="00E674C1" w:rsidP="00E674C1">
            <w:pPr>
              <w:rPr>
                <w:sz w:val="16"/>
                <w:szCs w:val="16"/>
              </w:rPr>
            </w:pPr>
            <w:r w:rsidRPr="002A486A">
              <w:rPr>
                <w:sz w:val="16"/>
                <w:szCs w:val="16"/>
              </w:rPr>
              <w:t>63.720</w:t>
            </w:r>
          </w:p>
        </w:tc>
      </w:tr>
      <w:tr w:rsidR="00E674C1" w:rsidRPr="002A486A" w14:paraId="52AF9640" w14:textId="77777777" w:rsidTr="00E674C1">
        <w:tc>
          <w:tcPr>
            <w:tcW w:w="3964" w:type="dxa"/>
          </w:tcPr>
          <w:p w14:paraId="37D16952" w14:textId="77777777" w:rsidR="00E674C1" w:rsidRPr="002A486A" w:rsidRDefault="00E674C1" w:rsidP="00E674C1">
            <w:pPr>
              <w:ind w:left="171"/>
              <w:rPr>
                <w:sz w:val="16"/>
                <w:szCs w:val="16"/>
              </w:rPr>
            </w:pPr>
            <w:r>
              <w:rPr>
                <w:sz w:val="16"/>
                <w:szCs w:val="16"/>
              </w:rPr>
              <w:t>Geriatric Depression Scale (all versions)</w:t>
            </w:r>
          </w:p>
        </w:tc>
        <w:tc>
          <w:tcPr>
            <w:tcW w:w="1134" w:type="dxa"/>
          </w:tcPr>
          <w:p w14:paraId="77C25104" w14:textId="77777777" w:rsidR="00E674C1" w:rsidRPr="002A486A" w:rsidRDefault="00E674C1" w:rsidP="00E674C1">
            <w:pPr>
              <w:rPr>
                <w:sz w:val="16"/>
                <w:szCs w:val="16"/>
              </w:rPr>
            </w:pPr>
            <w:r w:rsidRPr="002A486A">
              <w:rPr>
                <w:sz w:val="16"/>
                <w:szCs w:val="16"/>
              </w:rPr>
              <w:t>5</w:t>
            </w:r>
          </w:p>
        </w:tc>
        <w:tc>
          <w:tcPr>
            <w:tcW w:w="1134" w:type="dxa"/>
          </w:tcPr>
          <w:p w14:paraId="74AB0BAC" w14:textId="77777777" w:rsidR="00E674C1" w:rsidRPr="002A486A" w:rsidRDefault="00E674C1" w:rsidP="00E674C1">
            <w:pPr>
              <w:rPr>
                <w:sz w:val="16"/>
                <w:szCs w:val="16"/>
              </w:rPr>
            </w:pPr>
            <w:r w:rsidRPr="002A486A">
              <w:rPr>
                <w:sz w:val="16"/>
                <w:szCs w:val="16"/>
              </w:rPr>
              <w:t>466</w:t>
            </w:r>
          </w:p>
        </w:tc>
        <w:tc>
          <w:tcPr>
            <w:tcW w:w="851" w:type="dxa"/>
          </w:tcPr>
          <w:p w14:paraId="60EBC430" w14:textId="77777777" w:rsidR="00E674C1" w:rsidRPr="002A486A" w:rsidRDefault="00E674C1" w:rsidP="00E674C1">
            <w:pPr>
              <w:rPr>
                <w:sz w:val="16"/>
                <w:szCs w:val="16"/>
              </w:rPr>
            </w:pPr>
            <w:r>
              <w:rPr>
                <w:sz w:val="16"/>
                <w:szCs w:val="16"/>
              </w:rPr>
              <w:t>-</w:t>
            </w:r>
            <w:r w:rsidRPr="002A486A">
              <w:rPr>
                <w:sz w:val="16"/>
                <w:szCs w:val="16"/>
              </w:rPr>
              <w:t>.446</w:t>
            </w:r>
          </w:p>
        </w:tc>
        <w:tc>
          <w:tcPr>
            <w:tcW w:w="1276" w:type="dxa"/>
          </w:tcPr>
          <w:p w14:paraId="4FD24545" w14:textId="77777777" w:rsidR="00E674C1" w:rsidRPr="002A486A" w:rsidRDefault="00E674C1" w:rsidP="00E674C1">
            <w:pPr>
              <w:rPr>
                <w:sz w:val="16"/>
                <w:szCs w:val="16"/>
              </w:rPr>
            </w:pPr>
            <w:r w:rsidRPr="002A486A">
              <w:rPr>
                <w:sz w:val="16"/>
                <w:szCs w:val="16"/>
              </w:rPr>
              <w:t>-.608</w:t>
            </w:r>
            <w:r>
              <w:rPr>
                <w:sz w:val="16"/>
                <w:szCs w:val="16"/>
              </w:rPr>
              <w:t>--</w:t>
            </w:r>
            <w:r w:rsidRPr="002A486A">
              <w:rPr>
                <w:sz w:val="16"/>
                <w:szCs w:val="16"/>
              </w:rPr>
              <w:t>.248</w:t>
            </w:r>
          </w:p>
        </w:tc>
        <w:tc>
          <w:tcPr>
            <w:tcW w:w="992" w:type="dxa"/>
          </w:tcPr>
          <w:p w14:paraId="50B84E1E" w14:textId="77777777" w:rsidR="00E674C1" w:rsidRPr="002A486A" w:rsidRDefault="00E674C1" w:rsidP="00E674C1">
            <w:pPr>
              <w:rPr>
                <w:sz w:val="16"/>
                <w:szCs w:val="16"/>
              </w:rPr>
            </w:pPr>
            <w:r w:rsidRPr="002A486A">
              <w:rPr>
                <w:sz w:val="16"/>
                <w:szCs w:val="16"/>
              </w:rPr>
              <w:t>&lt;.0001</w:t>
            </w:r>
          </w:p>
        </w:tc>
        <w:tc>
          <w:tcPr>
            <w:tcW w:w="1134" w:type="dxa"/>
          </w:tcPr>
          <w:p w14:paraId="4999BDDF" w14:textId="77777777" w:rsidR="00E674C1" w:rsidRPr="002A486A" w:rsidRDefault="00E674C1" w:rsidP="00E674C1">
            <w:pPr>
              <w:rPr>
                <w:sz w:val="16"/>
                <w:szCs w:val="16"/>
              </w:rPr>
            </w:pPr>
            <w:r w:rsidRPr="002A486A">
              <w:rPr>
                <w:sz w:val="16"/>
                <w:szCs w:val="16"/>
              </w:rPr>
              <w:t>20.722</w:t>
            </w:r>
          </w:p>
        </w:tc>
        <w:tc>
          <w:tcPr>
            <w:tcW w:w="1276" w:type="dxa"/>
          </w:tcPr>
          <w:p w14:paraId="2A160036" w14:textId="77777777" w:rsidR="00E674C1" w:rsidRPr="002A486A" w:rsidRDefault="00E674C1" w:rsidP="00E674C1">
            <w:pPr>
              <w:rPr>
                <w:sz w:val="16"/>
                <w:szCs w:val="16"/>
              </w:rPr>
            </w:pPr>
            <w:r w:rsidRPr="002A486A">
              <w:rPr>
                <w:sz w:val="16"/>
                <w:szCs w:val="16"/>
              </w:rPr>
              <w:t>&lt;.001</w:t>
            </w:r>
          </w:p>
        </w:tc>
        <w:tc>
          <w:tcPr>
            <w:tcW w:w="850" w:type="dxa"/>
          </w:tcPr>
          <w:p w14:paraId="2912D62F" w14:textId="77777777" w:rsidR="00E674C1" w:rsidRPr="002A486A" w:rsidRDefault="00E674C1" w:rsidP="00E674C1">
            <w:pPr>
              <w:rPr>
                <w:sz w:val="16"/>
                <w:szCs w:val="16"/>
              </w:rPr>
            </w:pPr>
            <w:r w:rsidRPr="002A486A">
              <w:rPr>
                <w:sz w:val="16"/>
                <w:szCs w:val="16"/>
              </w:rPr>
              <w:t>80.697</w:t>
            </w:r>
          </w:p>
        </w:tc>
      </w:tr>
      <w:tr w:rsidR="00E674C1" w:rsidRPr="002A486A" w14:paraId="1E5B78C7" w14:textId="77777777" w:rsidTr="00E674C1">
        <w:tc>
          <w:tcPr>
            <w:tcW w:w="3964" w:type="dxa"/>
          </w:tcPr>
          <w:p w14:paraId="3523F289" w14:textId="77777777" w:rsidR="00E674C1" w:rsidRPr="002A486A" w:rsidRDefault="00E674C1" w:rsidP="00E674C1">
            <w:pPr>
              <w:rPr>
                <w:sz w:val="16"/>
                <w:szCs w:val="16"/>
              </w:rPr>
            </w:pPr>
            <w:r w:rsidRPr="002A486A">
              <w:rPr>
                <w:sz w:val="16"/>
                <w:szCs w:val="16"/>
              </w:rPr>
              <w:t>Neuropsychiatric symptoms/BPSD</w:t>
            </w:r>
          </w:p>
        </w:tc>
        <w:tc>
          <w:tcPr>
            <w:tcW w:w="1134" w:type="dxa"/>
          </w:tcPr>
          <w:p w14:paraId="3F1C5114" w14:textId="77777777" w:rsidR="00E674C1" w:rsidRPr="002A486A" w:rsidRDefault="00E674C1" w:rsidP="00E674C1">
            <w:pPr>
              <w:rPr>
                <w:sz w:val="16"/>
                <w:szCs w:val="16"/>
              </w:rPr>
            </w:pPr>
            <w:r w:rsidRPr="002A486A">
              <w:rPr>
                <w:sz w:val="16"/>
                <w:szCs w:val="16"/>
              </w:rPr>
              <w:t>7</w:t>
            </w:r>
          </w:p>
        </w:tc>
        <w:tc>
          <w:tcPr>
            <w:tcW w:w="1134" w:type="dxa"/>
          </w:tcPr>
          <w:p w14:paraId="3C5F47E7" w14:textId="77777777" w:rsidR="00E674C1" w:rsidRPr="002A486A" w:rsidRDefault="00E674C1" w:rsidP="00E674C1">
            <w:pPr>
              <w:rPr>
                <w:sz w:val="16"/>
                <w:szCs w:val="16"/>
              </w:rPr>
            </w:pPr>
            <w:r w:rsidRPr="002A486A">
              <w:rPr>
                <w:sz w:val="16"/>
                <w:szCs w:val="16"/>
              </w:rPr>
              <w:t>609</w:t>
            </w:r>
          </w:p>
        </w:tc>
        <w:tc>
          <w:tcPr>
            <w:tcW w:w="851" w:type="dxa"/>
          </w:tcPr>
          <w:p w14:paraId="2E564861" w14:textId="77777777" w:rsidR="00E674C1" w:rsidRPr="002A486A" w:rsidRDefault="00E674C1" w:rsidP="00E674C1">
            <w:pPr>
              <w:rPr>
                <w:sz w:val="16"/>
                <w:szCs w:val="16"/>
              </w:rPr>
            </w:pPr>
            <w:r>
              <w:rPr>
                <w:sz w:val="16"/>
                <w:szCs w:val="16"/>
              </w:rPr>
              <w:t>-</w:t>
            </w:r>
            <w:r w:rsidRPr="002A486A">
              <w:rPr>
                <w:sz w:val="16"/>
                <w:szCs w:val="16"/>
              </w:rPr>
              <w:t>.419</w:t>
            </w:r>
          </w:p>
        </w:tc>
        <w:tc>
          <w:tcPr>
            <w:tcW w:w="1276" w:type="dxa"/>
          </w:tcPr>
          <w:p w14:paraId="3F237473" w14:textId="77777777" w:rsidR="00E674C1" w:rsidRPr="002A486A" w:rsidRDefault="00E674C1" w:rsidP="00E674C1">
            <w:pPr>
              <w:rPr>
                <w:sz w:val="16"/>
                <w:szCs w:val="16"/>
              </w:rPr>
            </w:pPr>
            <w:r w:rsidRPr="002A486A">
              <w:rPr>
                <w:sz w:val="16"/>
                <w:szCs w:val="16"/>
              </w:rPr>
              <w:t>-.519</w:t>
            </w:r>
            <w:r>
              <w:rPr>
                <w:sz w:val="16"/>
                <w:szCs w:val="16"/>
              </w:rPr>
              <w:t>--</w:t>
            </w:r>
            <w:r w:rsidRPr="002A486A">
              <w:rPr>
                <w:sz w:val="16"/>
                <w:szCs w:val="16"/>
              </w:rPr>
              <w:t>.308</w:t>
            </w:r>
          </w:p>
        </w:tc>
        <w:tc>
          <w:tcPr>
            <w:tcW w:w="992" w:type="dxa"/>
          </w:tcPr>
          <w:p w14:paraId="4E3736FE" w14:textId="77777777" w:rsidR="00E674C1" w:rsidRPr="002A486A" w:rsidRDefault="00E674C1" w:rsidP="00E674C1">
            <w:pPr>
              <w:rPr>
                <w:sz w:val="16"/>
                <w:szCs w:val="16"/>
              </w:rPr>
            </w:pPr>
            <w:r w:rsidRPr="002A486A">
              <w:rPr>
                <w:sz w:val="16"/>
                <w:szCs w:val="16"/>
              </w:rPr>
              <w:t>&lt;.0001</w:t>
            </w:r>
          </w:p>
        </w:tc>
        <w:tc>
          <w:tcPr>
            <w:tcW w:w="1134" w:type="dxa"/>
          </w:tcPr>
          <w:p w14:paraId="37459899" w14:textId="77777777" w:rsidR="00E674C1" w:rsidRPr="002A486A" w:rsidRDefault="00E674C1" w:rsidP="00E674C1">
            <w:pPr>
              <w:rPr>
                <w:sz w:val="16"/>
                <w:szCs w:val="16"/>
              </w:rPr>
            </w:pPr>
            <w:r w:rsidRPr="002A486A">
              <w:rPr>
                <w:sz w:val="16"/>
                <w:szCs w:val="16"/>
              </w:rPr>
              <w:t>13.330</w:t>
            </w:r>
          </w:p>
        </w:tc>
        <w:tc>
          <w:tcPr>
            <w:tcW w:w="1276" w:type="dxa"/>
          </w:tcPr>
          <w:p w14:paraId="03FBF5C2" w14:textId="77777777" w:rsidR="00E674C1" w:rsidRPr="002A486A" w:rsidRDefault="00E674C1" w:rsidP="00E674C1">
            <w:pPr>
              <w:rPr>
                <w:sz w:val="16"/>
                <w:szCs w:val="16"/>
              </w:rPr>
            </w:pPr>
            <w:r w:rsidRPr="002A486A">
              <w:rPr>
                <w:sz w:val="16"/>
                <w:szCs w:val="16"/>
              </w:rPr>
              <w:t>.038</w:t>
            </w:r>
          </w:p>
        </w:tc>
        <w:tc>
          <w:tcPr>
            <w:tcW w:w="850" w:type="dxa"/>
          </w:tcPr>
          <w:p w14:paraId="740FD496" w14:textId="77777777" w:rsidR="00E674C1" w:rsidRPr="002A486A" w:rsidRDefault="00E674C1" w:rsidP="00E674C1">
            <w:pPr>
              <w:rPr>
                <w:sz w:val="16"/>
                <w:szCs w:val="16"/>
              </w:rPr>
            </w:pPr>
            <w:r w:rsidRPr="002A486A">
              <w:rPr>
                <w:sz w:val="16"/>
                <w:szCs w:val="16"/>
              </w:rPr>
              <w:t>54.990</w:t>
            </w:r>
          </w:p>
        </w:tc>
      </w:tr>
      <w:tr w:rsidR="00E674C1" w:rsidRPr="002A486A" w14:paraId="0844C05D" w14:textId="77777777" w:rsidTr="00E674C1">
        <w:tc>
          <w:tcPr>
            <w:tcW w:w="3964" w:type="dxa"/>
          </w:tcPr>
          <w:p w14:paraId="36352E8E" w14:textId="77777777" w:rsidR="00E674C1" w:rsidRPr="002A486A" w:rsidRDefault="00E674C1" w:rsidP="00E674C1">
            <w:pPr>
              <w:ind w:left="171"/>
              <w:rPr>
                <w:sz w:val="16"/>
                <w:szCs w:val="16"/>
              </w:rPr>
            </w:pPr>
            <w:r w:rsidRPr="002A486A">
              <w:rPr>
                <w:rStyle w:val="st"/>
                <w:sz w:val="16"/>
                <w:szCs w:val="16"/>
              </w:rPr>
              <w:t>Neuropsychiatric Inventory</w:t>
            </w:r>
          </w:p>
        </w:tc>
        <w:tc>
          <w:tcPr>
            <w:tcW w:w="1134" w:type="dxa"/>
          </w:tcPr>
          <w:p w14:paraId="3147C345" w14:textId="77777777" w:rsidR="00E674C1" w:rsidRPr="002A486A" w:rsidRDefault="00E674C1" w:rsidP="00E674C1">
            <w:pPr>
              <w:rPr>
                <w:sz w:val="16"/>
                <w:szCs w:val="16"/>
              </w:rPr>
            </w:pPr>
            <w:r w:rsidRPr="002A486A">
              <w:rPr>
                <w:sz w:val="16"/>
                <w:szCs w:val="16"/>
              </w:rPr>
              <w:t>5</w:t>
            </w:r>
          </w:p>
        </w:tc>
        <w:tc>
          <w:tcPr>
            <w:tcW w:w="1134" w:type="dxa"/>
          </w:tcPr>
          <w:p w14:paraId="291B050F" w14:textId="77777777" w:rsidR="00E674C1" w:rsidRPr="002A486A" w:rsidRDefault="00E674C1" w:rsidP="00E674C1">
            <w:pPr>
              <w:rPr>
                <w:sz w:val="16"/>
                <w:szCs w:val="16"/>
              </w:rPr>
            </w:pPr>
            <w:r w:rsidRPr="002A486A">
              <w:rPr>
                <w:sz w:val="16"/>
                <w:szCs w:val="16"/>
              </w:rPr>
              <w:t>375</w:t>
            </w:r>
          </w:p>
        </w:tc>
        <w:tc>
          <w:tcPr>
            <w:tcW w:w="851" w:type="dxa"/>
          </w:tcPr>
          <w:p w14:paraId="0C9DE5DF" w14:textId="77777777" w:rsidR="00E674C1" w:rsidRPr="002A486A" w:rsidRDefault="00E674C1" w:rsidP="00E674C1">
            <w:pPr>
              <w:rPr>
                <w:sz w:val="16"/>
                <w:szCs w:val="16"/>
              </w:rPr>
            </w:pPr>
            <w:r>
              <w:rPr>
                <w:sz w:val="16"/>
                <w:szCs w:val="16"/>
              </w:rPr>
              <w:t>-</w:t>
            </w:r>
            <w:r w:rsidRPr="002A486A">
              <w:rPr>
                <w:sz w:val="16"/>
                <w:szCs w:val="16"/>
              </w:rPr>
              <w:t>.429</w:t>
            </w:r>
          </w:p>
        </w:tc>
        <w:tc>
          <w:tcPr>
            <w:tcW w:w="1276" w:type="dxa"/>
          </w:tcPr>
          <w:p w14:paraId="20885230" w14:textId="77777777" w:rsidR="00E674C1" w:rsidRPr="002A486A" w:rsidRDefault="00E674C1" w:rsidP="00E674C1">
            <w:pPr>
              <w:rPr>
                <w:sz w:val="16"/>
                <w:szCs w:val="16"/>
              </w:rPr>
            </w:pPr>
            <w:r w:rsidRPr="002A486A">
              <w:rPr>
                <w:sz w:val="16"/>
                <w:szCs w:val="16"/>
              </w:rPr>
              <w:t>-.550</w:t>
            </w:r>
            <w:r>
              <w:rPr>
                <w:sz w:val="16"/>
                <w:szCs w:val="16"/>
              </w:rPr>
              <w:t>--</w:t>
            </w:r>
            <w:r w:rsidRPr="002A486A">
              <w:rPr>
                <w:sz w:val="16"/>
                <w:szCs w:val="16"/>
              </w:rPr>
              <w:t>.291</w:t>
            </w:r>
          </w:p>
        </w:tc>
        <w:tc>
          <w:tcPr>
            <w:tcW w:w="992" w:type="dxa"/>
          </w:tcPr>
          <w:p w14:paraId="28C5BB6E" w14:textId="77777777" w:rsidR="00E674C1" w:rsidRPr="002A486A" w:rsidRDefault="00E674C1" w:rsidP="00E674C1">
            <w:pPr>
              <w:rPr>
                <w:sz w:val="16"/>
                <w:szCs w:val="16"/>
              </w:rPr>
            </w:pPr>
            <w:r w:rsidRPr="002A486A">
              <w:rPr>
                <w:sz w:val="16"/>
                <w:szCs w:val="16"/>
              </w:rPr>
              <w:t>&lt;.0001</w:t>
            </w:r>
          </w:p>
        </w:tc>
        <w:tc>
          <w:tcPr>
            <w:tcW w:w="1134" w:type="dxa"/>
          </w:tcPr>
          <w:p w14:paraId="44B42315" w14:textId="77777777" w:rsidR="00E674C1" w:rsidRPr="002A486A" w:rsidRDefault="00E674C1" w:rsidP="00E674C1">
            <w:pPr>
              <w:rPr>
                <w:sz w:val="16"/>
                <w:szCs w:val="16"/>
              </w:rPr>
            </w:pPr>
            <w:r w:rsidRPr="002A486A">
              <w:rPr>
                <w:sz w:val="16"/>
                <w:szCs w:val="16"/>
              </w:rPr>
              <w:t>8.769</w:t>
            </w:r>
          </w:p>
        </w:tc>
        <w:tc>
          <w:tcPr>
            <w:tcW w:w="1276" w:type="dxa"/>
          </w:tcPr>
          <w:p w14:paraId="4DB2B857" w14:textId="77777777" w:rsidR="00E674C1" w:rsidRPr="002A486A" w:rsidRDefault="00E674C1" w:rsidP="00E674C1">
            <w:pPr>
              <w:rPr>
                <w:sz w:val="16"/>
                <w:szCs w:val="16"/>
              </w:rPr>
            </w:pPr>
            <w:r w:rsidRPr="002A486A">
              <w:rPr>
                <w:sz w:val="16"/>
                <w:szCs w:val="16"/>
              </w:rPr>
              <w:t>.067</w:t>
            </w:r>
          </w:p>
        </w:tc>
        <w:tc>
          <w:tcPr>
            <w:tcW w:w="850" w:type="dxa"/>
          </w:tcPr>
          <w:p w14:paraId="5C56C808" w14:textId="77777777" w:rsidR="00E674C1" w:rsidRPr="002A486A" w:rsidRDefault="00E674C1" w:rsidP="00E674C1">
            <w:pPr>
              <w:rPr>
                <w:sz w:val="16"/>
                <w:szCs w:val="16"/>
              </w:rPr>
            </w:pPr>
            <w:r w:rsidRPr="002A486A">
              <w:rPr>
                <w:sz w:val="16"/>
                <w:szCs w:val="16"/>
              </w:rPr>
              <w:t>54.384</w:t>
            </w:r>
          </w:p>
        </w:tc>
      </w:tr>
    </w:tbl>
    <w:p w14:paraId="50946103"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75A96E4" w14:textId="77777777" w:rsidR="00E674C1" w:rsidRDefault="00E674C1" w:rsidP="00E674C1"/>
    <w:p w14:paraId="2BFC81F8" w14:textId="77777777" w:rsidR="00407CC2" w:rsidRDefault="00407CC2" w:rsidP="00E674C1">
      <w:pPr>
        <w:rPr>
          <w:b/>
        </w:rPr>
      </w:pPr>
    </w:p>
    <w:p w14:paraId="67E71DD3" w14:textId="77777777" w:rsidR="00E674C1" w:rsidRPr="00407CC2" w:rsidRDefault="00E674C1" w:rsidP="00E674C1">
      <w:pPr>
        <w:rPr>
          <w:b/>
          <w:sz w:val="20"/>
          <w:szCs w:val="20"/>
        </w:rPr>
      </w:pPr>
      <w:r w:rsidRPr="00407CC2">
        <w:rPr>
          <w:b/>
          <w:sz w:val="20"/>
          <w:szCs w:val="20"/>
        </w:rPr>
        <w:t xml:space="preserve">Supplementary Table 21m: Factors associated with proxy ratings of quality of life for people with dementia living in the community made by family carers only – factors pertaining to the person with dementia  </w:t>
      </w:r>
    </w:p>
    <w:p w14:paraId="28701054"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559505A8" w14:textId="77777777" w:rsidTr="00E674C1">
        <w:tc>
          <w:tcPr>
            <w:tcW w:w="3964" w:type="dxa"/>
          </w:tcPr>
          <w:p w14:paraId="6E2F36D6"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2457A528" w14:textId="77777777" w:rsidR="00E674C1" w:rsidRPr="002A486A" w:rsidRDefault="00E674C1" w:rsidP="00E674C1">
            <w:pPr>
              <w:rPr>
                <w:b/>
                <w:sz w:val="16"/>
                <w:szCs w:val="16"/>
              </w:rPr>
            </w:pPr>
            <w:r>
              <w:rPr>
                <w:b/>
                <w:sz w:val="16"/>
                <w:szCs w:val="16"/>
              </w:rPr>
              <w:t>Number of studies</w:t>
            </w:r>
          </w:p>
        </w:tc>
        <w:tc>
          <w:tcPr>
            <w:tcW w:w="1134" w:type="dxa"/>
          </w:tcPr>
          <w:p w14:paraId="5167BB48" w14:textId="77777777" w:rsidR="00E674C1" w:rsidRPr="002A486A" w:rsidRDefault="00E674C1" w:rsidP="00E674C1">
            <w:pPr>
              <w:rPr>
                <w:b/>
                <w:sz w:val="16"/>
                <w:szCs w:val="16"/>
              </w:rPr>
            </w:pPr>
            <w:r>
              <w:rPr>
                <w:b/>
                <w:sz w:val="16"/>
                <w:szCs w:val="16"/>
              </w:rPr>
              <w:t>Number of participants</w:t>
            </w:r>
          </w:p>
        </w:tc>
        <w:tc>
          <w:tcPr>
            <w:tcW w:w="851" w:type="dxa"/>
          </w:tcPr>
          <w:p w14:paraId="1388AB80" w14:textId="77777777" w:rsidR="00E674C1" w:rsidRPr="002A486A" w:rsidRDefault="00E674C1" w:rsidP="00E674C1">
            <w:pPr>
              <w:rPr>
                <w:b/>
                <w:sz w:val="16"/>
                <w:szCs w:val="16"/>
              </w:rPr>
            </w:pPr>
            <w:r w:rsidRPr="002A486A">
              <w:rPr>
                <w:b/>
                <w:sz w:val="16"/>
                <w:szCs w:val="16"/>
              </w:rPr>
              <w:t>r</w:t>
            </w:r>
          </w:p>
        </w:tc>
        <w:tc>
          <w:tcPr>
            <w:tcW w:w="1276" w:type="dxa"/>
          </w:tcPr>
          <w:p w14:paraId="7D280804" w14:textId="77777777" w:rsidR="00E674C1" w:rsidRPr="002A486A" w:rsidRDefault="00E674C1" w:rsidP="00E674C1">
            <w:pPr>
              <w:rPr>
                <w:b/>
                <w:sz w:val="16"/>
                <w:szCs w:val="16"/>
              </w:rPr>
            </w:pPr>
            <w:r w:rsidRPr="002A486A">
              <w:rPr>
                <w:b/>
                <w:sz w:val="16"/>
                <w:szCs w:val="16"/>
              </w:rPr>
              <w:t>95% CI</w:t>
            </w:r>
          </w:p>
        </w:tc>
        <w:tc>
          <w:tcPr>
            <w:tcW w:w="992" w:type="dxa"/>
          </w:tcPr>
          <w:p w14:paraId="03C87C57" w14:textId="77777777" w:rsidR="00E674C1" w:rsidRPr="002A486A" w:rsidRDefault="00E674C1" w:rsidP="00E674C1">
            <w:pPr>
              <w:rPr>
                <w:b/>
                <w:sz w:val="16"/>
                <w:szCs w:val="16"/>
              </w:rPr>
            </w:pPr>
            <w:r w:rsidRPr="002A486A">
              <w:rPr>
                <w:b/>
                <w:sz w:val="16"/>
                <w:szCs w:val="16"/>
              </w:rPr>
              <w:t>p</w:t>
            </w:r>
          </w:p>
        </w:tc>
        <w:tc>
          <w:tcPr>
            <w:tcW w:w="1134" w:type="dxa"/>
          </w:tcPr>
          <w:p w14:paraId="3D56C4E3" w14:textId="77777777" w:rsidR="00E674C1" w:rsidRPr="002A486A" w:rsidRDefault="00E674C1" w:rsidP="00E674C1">
            <w:pPr>
              <w:rPr>
                <w:b/>
                <w:sz w:val="16"/>
                <w:szCs w:val="16"/>
              </w:rPr>
            </w:pPr>
            <w:r>
              <w:rPr>
                <w:b/>
                <w:sz w:val="16"/>
                <w:szCs w:val="16"/>
              </w:rPr>
              <w:t xml:space="preserve">Cochran’s Q </w:t>
            </w:r>
          </w:p>
        </w:tc>
        <w:tc>
          <w:tcPr>
            <w:tcW w:w="1276" w:type="dxa"/>
          </w:tcPr>
          <w:p w14:paraId="44CC038B" w14:textId="77777777" w:rsidR="00E674C1" w:rsidRPr="002A486A" w:rsidRDefault="00E674C1" w:rsidP="00E674C1">
            <w:pPr>
              <w:rPr>
                <w:b/>
                <w:sz w:val="16"/>
                <w:szCs w:val="16"/>
              </w:rPr>
            </w:pPr>
            <w:r>
              <w:rPr>
                <w:b/>
                <w:sz w:val="16"/>
                <w:szCs w:val="16"/>
              </w:rPr>
              <w:t>p value (Cochran’s Q)</w:t>
            </w:r>
          </w:p>
        </w:tc>
        <w:tc>
          <w:tcPr>
            <w:tcW w:w="850" w:type="dxa"/>
          </w:tcPr>
          <w:p w14:paraId="61B0C57C"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5224E74E" w14:textId="77777777" w:rsidTr="00E674C1">
        <w:tc>
          <w:tcPr>
            <w:tcW w:w="3964" w:type="dxa"/>
            <w:shd w:val="clear" w:color="auto" w:fill="auto"/>
          </w:tcPr>
          <w:p w14:paraId="5106CF2E" w14:textId="77777777" w:rsidR="00E674C1" w:rsidRPr="002A486A" w:rsidRDefault="00E674C1" w:rsidP="00E674C1">
            <w:pPr>
              <w:rPr>
                <w:sz w:val="16"/>
                <w:szCs w:val="16"/>
              </w:rPr>
            </w:pPr>
            <w:r>
              <w:rPr>
                <w:sz w:val="16"/>
                <w:szCs w:val="16"/>
              </w:rPr>
              <w:t>Older age*</w:t>
            </w:r>
          </w:p>
        </w:tc>
        <w:tc>
          <w:tcPr>
            <w:tcW w:w="1134" w:type="dxa"/>
            <w:shd w:val="clear" w:color="auto" w:fill="auto"/>
          </w:tcPr>
          <w:p w14:paraId="0D46E6B0" w14:textId="77777777" w:rsidR="00E674C1" w:rsidRPr="002A486A" w:rsidRDefault="00E674C1" w:rsidP="00E674C1">
            <w:pPr>
              <w:rPr>
                <w:sz w:val="16"/>
                <w:szCs w:val="16"/>
              </w:rPr>
            </w:pPr>
            <w:r w:rsidRPr="002A486A">
              <w:rPr>
                <w:sz w:val="16"/>
                <w:szCs w:val="16"/>
              </w:rPr>
              <w:t>7</w:t>
            </w:r>
          </w:p>
        </w:tc>
        <w:tc>
          <w:tcPr>
            <w:tcW w:w="1134" w:type="dxa"/>
            <w:shd w:val="clear" w:color="auto" w:fill="auto"/>
          </w:tcPr>
          <w:p w14:paraId="740CB2A5" w14:textId="77777777" w:rsidR="00E674C1" w:rsidRPr="002A486A" w:rsidRDefault="00E674C1" w:rsidP="00E674C1">
            <w:pPr>
              <w:rPr>
                <w:sz w:val="16"/>
                <w:szCs w:val="16"/>
              </w:rPr>
            </w:pPr>
            <w:r w:rsidRPr="002A486A">
              <w:rPr>
                <w:sz w:val="16"/>
                <w:szCs w:val="16"/>
              </w:rPr>
              <w:t>710</w:t>
            </w:r>
          </w:p>
        </w:tc>
        <w:tc>
          <w:tcPr>
            <w:tcW w:w="851" w:type="dxa"/>
            <w:shd w:val="clear" w:color="auto" w:fill="auto"/>
          </w:tcPr>
          <w:p w14:paraId="262E5370" w14:textId="77777777" w:rsidR="00E674C1" w:rsidRPr="002A486A" w:rsidRDefault="00E674C1" w:rsidP="00E674C1">
            <w:pPr>
              <w:rPr>
                <w:sz w:val="16"/>
                <w:szCs w:val="16"/>
              </w:rPr>
            </w:pPr>
            <w:r w:rsidRPr="002A486A">
              <w:rPr>
                <w:sz w:val="16"/>
                <w:szCs w:val="16"/>
              </w:rPr>
              <w:t>.068</w:t>
            </w:r>
          </w:p>
        </w:tc>
        <w:tc>
          <w:tcPr>
            <w:tcW w:w="1276" w:type="dxa"/>
            <w:shd w:val="clear" w:color="auto" w:fill="auto"/>
          </w:tcPr>
          <w:p w14:paraId="5A43ADF4" w14:textId="77777777" w:rsidR="00E674C1" w:rsidRPr="002A486A" w:rsidRDefault="00E674C1" w:rsidP="00E674C1">
            <w:pPr>
              <w:rPr>
                <w:sz w:val="16"/>
                <w:szCs w:val="16"/>
              </w:rPr>
            </w:pPr>
            <w:r w:rsidRPr="002A486A">
              <w:rPr>
                <w:sz w:val="16"/>
                <w:szCs w:val="16"/>
              </w:rPr>
              <w:t>-.073-.207</w:t>
            </w:r>
          </w:p>
        </w:tc>
        <w:tc>
          <w:tcPr>
            <w:tcW w:w="992" w:type="dxa"/>
            <w:shd w:val="clear" w:color="auto" w:fill="auto"/>
          </w:tcPr>
          <w:p w14:paraId="7175414E" w14:textId="77777777" w:rsidR="00E674C1" w:rsidRPr="002A486A" w:rsidRDefault="00E674C1" w:rsidP="00E674C1">
            <w:pPr>
              <w:rPr>
                <w:sz w:val="16"/>
                <w:szCs w:val="16"/>
              </w:rPr>
            </w:pPr>
            <w:r w:rsidRPr="002A486A">
              <w:rPr>
                <w:sz w:val="16"/>
                <w:szCs w:val="16"/>
              </w:rPr>
              <w:t>.3436</w:t>
            </w:r>
          </w:p>
        </w:tc>
        <w:tc>
          <w:tcPr>
            <w:tcW w:w="1134" w:type="dxa"/>
            <w:shd w:val="clear" w:color="auto" w:fill="auto"/>
          </w:tcPr>
          <w:p w14:paraId="3A573B1B" w14:textId="77777777" w:rsidR="00E674C1" w:rsidRPr="002A486A" w:rsidRDefault="00E674C1" w:rsidP="00E674C1">
            <w:pPr>
              <w:rPr>
                <w:sz w:val="16"/>
                <w:szCs w:val="16"/>
              </w:rPr>
            </w:pPr>
            <w:r w:rsidRPr="002A486A">
              <w:rPr>
                <w:sz w:val="16"/>
                <w:szCs w:val="16"/>
              </w:rPr>
              <w:t>20.293</w:t>
            </w:r>
          </w:p>
        </w:tc>
        <w:tc>
          <w:tcPr>
            <w:tcW w:w="1276" w:type="dxa"/>
            <w:shd w:val="clear" w:color="auto" w:fill="auto"/>
          </w:tcPr>
          <w:p w14:paraId="3F8358B2" w14:textId="77777777" w:rsidR="00E674C1" w:rsidRPr="002A486A" w:rsidRDefault="00E674C1" w:rsidP="00E674C1">
            <w:pPr>
              <w:rPr>
                <w:sz w:val="16"/>
                <w:szCs w:val="16"/>
              </w:rPr>
            </w:pPr>
            <w:r w:rsidRPr="002A486A">
              <w:rPr>
                <w:sz w:val="16"/>
                <w:szCs w:val="16"/>
              </w:rPr>
              <w:t>.002</w:t>
            </w:r>
          </w:p>
        </w:tc>
        <w:tc>
          <w:tcPr>
            <w:tcW w:w="850" w:type="dxa"/>
            <w:shd w:val="clear" w:color="auto" w:fill="auto"/>
          </w:tcPr>
          <w:p w14:paraId="2CEE6EFF" w14:textId="77777777" w:rsidR="00E674C1" w:rsidRPr="002A486A" w:rsidRDefault="00E674C1" w:rsidP="00E674C1">
            <w:pPr>
              <w:rPr>
                <w:sz w:val="16"/>
                <w:szCs w:val="16"/>
              </w:rPr>
            </w:pPr>
            <w:r w:rsidRPr="002A486A">
              <w:rPr>
                <w:sz w:val="16"/>
                <w:szCs w:val="16"/>
              </w:rPr>
              <w:t>70.433</w:t>
            </w:r>
          </w:p>
        </w:tc>
      </w:tr>
      <w:tr w:rsidR="00E674C1" w:rsidRPr="002A486A" w14:paraId="5907CB3E" w14:textId="77777777" w:rsidTr="00E674C1">
        <w:tc>
          <w:tcPr>
            <w:tcW w:w="3964" w:type="dxa"/>
            <w:shd w:val="clear" w:color="auto" w:fill="auto"/>
          </w:tcPr>
          <w:p w14:paraId="6CCA7DCA" w14:textId="77777777" w:rsidR="00E674C1" w:rsidRPr="002A486A" w:rsidRDefault="00E674C1" w:rsidP="00E674C1">
            <w:pPr>
              <w:rPr>
                <w:sz w:val="16"/>
                <w:szCs w:val="16"/>
              </w:rPr>
            </w:pPr>
            <w:r>
              <w:rPr>
                <w:sz w:val="16"/>
                <w:szCs w:val="16"/>
              </w:rPr>
              <w:t>Female gender*</w:t>
            </w:r>
          </w:p>
        </w:tc>
        <w:tc>
          <w:tcPr>
            <w:tcW w:w="1134" w:type="dxa"/>
            <w:shd w:val="clear" w:color="auto" w:fill="auto"/>
          </w:tcPr>
          <w:p w14:paraId="2F48A226"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108157B6" w14:textId="77777777" w:rsidR="00E674C1" w:rsidRPr="002A486A" w:rsidRDefault="00E674C1" w:rsidP="00E674C1">
            <w:pPr>
              <w:rPr>
                <w:sz w:val="16"/>
                <w:szCs w:val="16"/>
              </w:rPr>
            </w:pPr>
            <w:r w:rsidRPr="002A486A">
              <w:rPr>
                <w:sz w:val="16"/>
                <w:szCs w:val="16"/>
              </w:rPr>
              <w:t>428</w:t>
            </w:r>
          </w:p>
        </w:tc>
        <w:tc>
          <w:tcPr>
            <w:tcW w:w="851" w:type="dxa"/>
            <w:shd w:val="clear" w:color="auto" w:fill="auto"/>
          </w:tcPr>
          <w:p w14:paraId="4D0E94AB" w14:textId="77777777" w:rsidR="00E674C1" w:rsidRPr="002A486A" w:rsidRDefault="00E674C1" w:rsidP="00E674C1">
            <w:pPr>
              <w:rPr>
                <w:sz w:val="16"/>
                <w:szCs w:val="16"/>
              </w:rPr>
            </w:pPr>
            <w:r w:rsidRPr="002A486A">
              <w:rPr>
                <w:sz w:val="16"/>
                <w:szCs w:val="16"/>
              </w:rPr>
              <w:t>.061</w:t>
            </w:r>
          </w:p>
        </w:tc>
        <w:tc>
          <w:tcPr>
            <w:tcW w:w="1276" w:type="dxa"/>
            <w:shd w:val="clear" w:color="auto" w:fill="auto"/>
          </w:tcPr>
          <w:p w14:paraId="436A3CC3" w14:textId="77777777" w:rsidR="00E674C1" w:rsidRPr="002A486A" w:rsidRDefault="00E674C1" w:rsidP="00E674C1">
            <w:pPr>
              <w:rPr>
                <w:sz w:val="16"/>
                <w:szCs w:val="16"/>
              </w:rPr>
            </w:pPr>
            <w:r w:rsidRPr="002A486A">
              <w:rPr>
                <w:sz w:val="16"/>
                <w:szCs w:val="16"/>
              </w:rPr>
              <w:t>-.035-.156</w:t>
            </w:r>
          </w:p>
        </w:tc>
        <w:tc>
          <w:tcPr>
            <w:tcW w:w="992" w:type="dxa"/>
            <w:shd w:val="clear" w:color="auto" w:fill="auto"/>
          </w:tcPr>
          <w:p w14:paraId="5DA9DA1B" w14:textId="77777777" w:rsidR="00E674C1" w:rsidRPr="002A486A" w:rsidRDefault="00E674C1" w:rsidP="00E674C1">
            <w:pPr>
              <w:rPr>
                <w:sz w:val="16"/>
                <w:szCs w:val="16"/>
              </w:rPr>
            </w:pPr>
            <w:r w:rsidRPr="002A486A">
              <w:rPr>
                <w:sz w:val="16"/>
                <w:szCs w:val="16"/>
              </w:rPr>
              <w:t>.2148</w:t>
            </w:r>
          </w:p>
        </w:tc>
        <w:tc>
          <w:tcPr>
            <w:tcW w:w="1134" w:type="dxa"/>
            <w:shd w:val="clear" w:color="auto" w:fill="auto"/>
          </w:tcPr>
          <w:p w14:paraId="582132C5" w14:textId="77777777" w:rsidR="00E674C1" w:rsidRPr="002A486A" w:rsidRDefault="00E674C1" w:rsidP="00E674C1">
            <w:pPr>
              <w:rPr>
                <w:sz w:val="16"/>
                <w:szCs w:val="16"/>
              </w:rPr>
            </w:pPr>
            <w:r w:rsidRPr="002A486A">
              <w:rPr>
                <w:sz w:val="16"/>
                <w:szCs w:val="16"/>
              </w:rPr>
              <w:t>1.637</w:t>
            </w:r>
          </w:p>
        </w:tc>
        <w:tc>
          <w:tcPr>
            <w:tcW w:w="1276" w:type="dxa"/>
            <w:shd w:val="clear" w:color="auto" w:fill="auto"/>
          </w:tcPr>
          <w:p w14:paraId="0CA59E2A" w14:textId="77777777" w:rsidR="00E674C1" w:rsidRPr="002A486A" w:rsidRDefault="00E674C1" w:rsidP="00E674C1">
            <w:pPr>
              <w:rPr>
                <w:sz w:val="16"/>
                <w:szCs w:val="16"/>
              </w:rPr>
            </w:pPr>
            <w:r w:rsidRPr="002A486A">
              <w:rPr>
                <w:sz w:val="16"/>
                <w:szCs w:val="16"/>
              </w:rPr>
              <w:t>.802</w:t>
            </w:r>
          </w:p>
        </w:tc>
        <w:tc>
          <w:tcPr>
            <w:tcW w:w="850" w:type="dxa"/>
            <w:shd w:val="clear" w:color="auto" w:fill="auto"/>
          </w:tcPr>
          <w:p w14:paraId="48B168A1" w14:textId="77777777" w:rsidR="00E674C1" w:rsidRPr="002A486A" w:rsidRDefault="00E674C1" w:rsidP="00E674C1">
            <w:pPr>
              <w:rPr>
                <w:sz w:val="16"/>
                <w:szCs w:val="16"/>
              </w:rPr>
            </w:pPr>
            <w:r w:rsidRPr="002A486A">
              <w:rPr>
                <w:sz w:val="16"/>
                <w:szCs w:val="16"/>
              </w:rPr>
              <w:t>0</w:t>
            </w:r>
          </w:p>
        </w:tc>
      </w:tr>
      <w:tr w:rsidR="00E674C1" w:rsidRPr="002A486A" w14:paraId="65061B05" w14:textId="77777777" w:rsidTr="00E674C1">
        <w:tc>
          <w:tcPr>
            <w:tcW w:w="3964" w:type="dxa"/>
            <w:shd w:val="clear" w:color="auto" w:fill="auto"/>
          </w:tcPr>
          <w:p w14:paraId="1B0CF2CD" w14:textId="77777777" w:rsidR="00E674C1" w:rsidRPr="002A486A" w:rsidRDefault="00E674C1" w:rsidP="00E674C1">
            <w:pPr>
              <w:rPr>
                <w:sz w:val="16"/>
                <w:szCs w:val="16"/>
              </w:rPr>
            </w:pPr>
            <w:r>
              <w:rPr>
                <w:sz w:val="16"/>
                <w:szCs w:val="16"/>
              </w:rPr>
              <w:t>Higher scores on cognitive screening measures*</w:t>
            </w:r>
          </w:p>
        </w:tc>
        <w:tc>
          <w:tcPr>
            <w:tcW w:w="1134" w:type="dxa"/>
            <w:shd w:val="clear" w:color="auto" w:fill="auto"/>
          </w:tcPr>
          <w:p w14:paraId="5ACB5DD1" w14:textId="77777777" w:rsidR="00E674C1" w:rsidRPr="002A486A" w:rsidRDefault="00E674C1" w:rsidP="00E674C1">
            <w:pPr>
              <w:rPr>
                <w:sz w:val="16"/>
                <w:szCs w:val="16"/>
              </w:rPr>
            </w:pPr>
            <w:r w:rsidRPr="002A486A">
              <w:rPr>
                <w:sz w:val="16"/>
                <w:szCs w:val="16"/>
              </w:rPr>
              <w:t>8</w:t>
            </w:r>
          </w:p>
        </w:tc>
        <w:tc>
          <w:tcPr>
            <w:tcW w:w="1134" w:type="dxa"/>
            <w:shd w:val="clear" w:color="auto" w:fill="auto"/>
          </w:tcPr>
          <w:p w14:paraId="46DAEF5F" w14:textId="77777777" w:rsidR="00E674C1" w:rsidRPr="002A486A" w:rsidRDefault="00E674C1" w:rsidP="00E674C1">
            <w:pPr>
              <w:rPr>
                <w:sz w:val="16"/>
                <w:szCs w:val="16"/>
              </w:rPr>
            </w:pPr>
            <w:r w:rsidRPr="002A486A">
              <w:rPr>
                <w:sz w:val="16"/>
                <w:szCs w:val="16"/>
              </w:rPr>
              <w:t>712</w:t>
            </w:r>
          </w:p>
        </w:tc>
        <w:tc>
          <w:tcPr>
            <w:tcW w:w="851" w:type="dxa"/>
            <w:shd w:val="clear" w:color="auto" w:fill="auto"/>
          </w:tcPr>
          <w:p w14:paraId="581DDE2F" w14:textId="77777777" w:rsidR="00E674C1" w:rsidRPr="002A486A" w:rsidRDefault="00E674C1" w:rsidP="00E674C1">
            <w:pPr>
              <w:rPr>
                <w:sz w:val="16"/>
                <w:szCs w:val="16"/>
              </w:rPr>
            </w:pPr>
            <w:r w:rsidRPr="002A486A">
              <w:rPr>
                <w:sz w:val="16"/>
                <w:szCs w:val="16"/>
              </w:rPr>
              <w:t>.006</w:t>
            </w:r>
          </w:p>
        </w:tc>
        <w:tc>
          <w:tcPr>
            <w:tcW w:w="1276" w:type="dxa"/>
            <w:shd w:val="clear" w:color="auto" w:fill="auto"/>
          </w:tcPr>
          <w:p w14:paraId="0CE1A6A4" w14:textId="77777777" w:rsidR="00E674C1" w:rsidRPr="002A486A" w:rsidRDefault="00E674C1" w:rsidP="00E674C1">
            <w:pPr>
              <w:rPr>
                <w:sz w:val="16"/>
                <w:szCs w:val="16"/>
              </w:rPr>
            </w:pPr>
            <w:r w:rsidRPr="002A486A">
              <w:rPr>
                <w:sz w:val="16"/>
                <w:szCs w:val="16"/>
              </w:rPr>
              <w:t>-.093-.105</w:t>
            </w:r>
          </w:p>
        </w:tc>
        <w:tc>
          <w:tcPr>
            <w:tcW w:w="992" w:type="dxa"/>
            <w:shd w:val="clear" w:color="auto" w:fill="auto"/>
          </w:tcPr>
          <w:p w14:paraId="47C294D4" w14:textId="77777777" w:rsidR="00E674C1" w:rsidRPr="002A486A" w:rsidRDefault="00E674C1" w:rsidP="00E674C1">
            <w:pPr>
              <w:rPr>
                <w:sz w:val="16"/>
                <w:szCs w:val="16"/>
              </w:rPr>
            </w:pPr>
            <w:r w:rsidRPr="002A486A">
              <w:rPr>
                <w:sz w:val="16"/>
                <w:szCs w:val="16"/>
              </w:rPr>
              <w:t>.9103</w:t>
            </w:r>
          </w:p>
        </w:tc>
        <w:tc>
          <w:tcPr>
            <w:tcW w:w="1134" w:type="dxa"/>
            <w:shd w:val="clear" w:color="auto" w:fill="auto"/>
          </w:tcPr>
          <w:p w14:paraId="0ED46C26" w14:textId="77777777" w:rsidR="00E674C1" w:rsidRPr="002A486A" w:rsidRDefault="00E674C1" w:rsidP="00E674C1">
            <w:pPr>
              <w:rPr>
                <w:sz w:val="16"/>
                <w:szCs w:val="16"/>
              </w:rPr>
            </w:pPr>
            <w:r w:rsidRPr="002A486A">
              <w:rPr>
                <w:sz w:val="16"/>
                <w:szCs w:val="16"/>
              </w:rPr>
              <w:t>11.279</w:t>
            </w:r>
          </w:p>
        </w:tc>
        <w:tc>
          <w:tcPr>
            <w:tcW w:w="1276" w:type="dxa"/>
            <w:shd w:val="clear" w:color="auto" w:fill="auto"/>
          </w:tcPr>
          <w:p w14:paraId="0645AD33" w14:textId="77777777" w:rsidR="00E674C1" w:rsidRPr="002A486A" w:rsidRDefault="00E674C1" w:rsidP="00E674C1">
            <w:pPr>
              <w:rPr>
                <w:sz w:val="16"/>
                <w:szCs w:val="16"/>
              </w:rPr>
            </w:pPr>
            <w:r w:rsidRPr="002A486A">
              <w:rPr>
                <w:sz w:val="16"/>
                <w:szCs w:val="16"/>
              </w:rPr>
              <w:t>.127</w:t>
            </w:r>
          </w:p>
        </w:tc>
        <w:tc>
          <w:tcPr>
            <w:tcW w:w="850" w:type="dxa"/>
            <w:shd w:val="clear" w:color="auto" w:fill="auto"/>
          </w:tcPr>
          <w:p w14:paraId="3A122444" w14:textId="77777777" w:rsidR="00E674C1" w:rsidRPr="002A486A" w:rsidRDefault="00E674C1" w:rsidP="00E674C1">
            <w:pPr>
              <w:rPr>
                <w:sz w:val="16"/>
                <w:szCs w:val="16"/>
              </w:rPr>
            </w:pPr>
            <w:r w:rsidRPr="002A486A">
              <w:rPr>
                <w:sz w:val="16"/>
                <w:szCs w:val="16"/>
              </w:rPr>
              <w:t>37.940</w:t>
            </w:r>
          </w:p>
        </w:tc>
      </w:tr>
      <w:tr w:rsidR="00E674C1" w:rsidRPr="002A486A" w14:paraId="3FDFFF7F" w14:textId="77777777" w:rsidTr="00E674C1">
        <w:tc>
          <w:tcPr>
            <w:tcW w:w="3964" w:type="dxa"/>
            <w:shd w:val="clear" w:color="auto" w:fill="auto"/>
          </w:tcPr>
          <w:p w14:paraId="3647723F" w14:textId="77777777" w:rsidR="00E674C1" w:rsidRPr="002A486A" w:rsidRDefault="00E674C1" w:rsidP="00E674C1">
            <w:pPr>
              <w:ind w:left="171"/>
              <w:rPr>
                <w:sz w:val="16"/>
                <w:szCs w:val="16"/>
              </w:rPr>
            </w:pPr>
            <w:r w:rsidRPr="002A486A">
              <w:rPr>
                <w:sz w:val="16"/>
                <w:szCs w:val="16"/>
              </w:rPr>
              <w:t>Mini-Mental State Examination</w:t>
            </w:r>
            <w:r>
              <w:rPr>
                <w:sz w:val="16"/>
                <w:szCs w:val="16"/>
              </w:rPr>
              <w:t>*</w:t>
            </w:r>
          </w:p>
        </w:tc>
        <w:tc>
          <w:tcPr>
            <w:tcW w:w="1134" w:type="dxa"/>
            <w:shd w:val="clear" w:color="auto" w:fill="auto"/>
          </w:tcPr>
          <w:p w14:paraId="6DF6B626" w14:textId="77777777" w:rsidR="00E674C1" w:rsidRPr="002A486A" w:rsidRDefault="00E674C1" w:rsidP="00E674C1">
            <w:pPr>
              <w:rPr>
                <w:sz w:val="16"/>
                <w:szCs w:val="16"/>
              </w:rPr>
            </w:pPr>
            <w:r w:rsidRPr="002A486A">
              <w:rPr>
                <w:sz w:val="16"/>
                <w:szCs w:val="16"/>
              </w:rPr>
              <w:t>8</w:t>
            </w:r>
          </w:p>
        </w:tc>
        <w:tc>
          <w:tcPr>
            <w:tcW w:w="1134" w:type="dxa"/>
            <w:shd w:val="clear" w:color="auto" w:fill="auto"/>
          </w:tcPr>
          <w:p w14:paraId="2CB6B2C9" w14:textId="77777777" w:rsidR="00E674C1" w:rsidRPr="002A486A" w:rsidRDefault="00E674C1" w:rsidP="00E674C1">
            <w:pPr>
              <w:rPr>
                <w:sz w:val="16"/>
                <w:szCs w:val="16"/>
              </w:rPr>
            </w:pPr>
            <w:r w:rsidRPr="002A486A">
              <w:rPr>
                <w:sz w:val="16"/>
                <w:szCs w:val="16"/>
              </w:rPr>
              <w:t>712</w:t>
            </w:r>
          </w:p>
        </w:tc>
        <w:tc>
          <w:tcPr>
            <w:tcW w:w="851" w:type="dxa"/>
            <w:shd w:val="clear" w:color="auto" w:fill="auto"/>
          </w:tcPr>
          <w:p w14:paraId="77F5A0E8" w14:textId="77777777" w:rsidR="00E674C1" w:rsidRPr="002A486A" w:rsidRDefault="00E674C1" w:rsidP="00E674C1">
            <w:pPr>
              <w:rPr>
                <w:sz w:val="16"/>
                <w:szCs w:val="16"/>
              </w:rPr>
            </w:pPr>
            <w:r w:rsidRPr="002A486A">
              <w:rPr>
                <w:sz w:val="16"/>
                <w:szCs w:val="16"/>
              </w:rPr>
              <w:t>.006</w:t>
            </w:r>
          </w:p>
        </w:tc>
        <w:tc>
          <w:tcPr>
            <w:tcW w:w="1276" w:type="dxa"/>
            <w:shd w:val="clear" w:color="auto" w:fill="auto"/>
          </w:tcPr>
          <w:p w14:paraId="252AE6F5" w14:textId="77777777" w:rsidR="00E674C1" w:rsidRPr="002A486A" w:rsidRDefault="00E674C1" w:rsidP="00E674C1">
            <w:pPr>
              <w:rPr>
                <w:sz w:val="16"/>
                <w:szCs w:val="16"/>
              </w:rPr>
            </w:pPr>
            <w:r w:rsidRPr="002A486A">
              <w:rPr>
                <w:sz w:val="16"/>
                <w:szCs w:val="16"/>
              </w:rPr>
              <w:t>-.093-.105</w:t>
            </w:r>
          </w:p>
        </w:tc>
        <w:tc>
          <w:tcPr>
            <w:tcW w:w="992" w:type="dxa"/>
            <w:shd w:val="clear" w:color="auto" w:fill="auto"/>
          </w:tcPr>
          <w:p w14:paraId="79EB1673" w14:textId="77777777" w:rsidR="00E674C1" w:rsidRPr="002A486A" w:rsidRDefault="00E674C1" w:rsidP="00E674C1">
            <w:pPr>
              <w:rPr>
                <w:sz w:val="16"/>
                <w:szCs w:val="16"/>
              </w:rPr>
            </w:pPr>
            <w:r w:rsidRPr="002A486A">
              <w:rPr>
                <w:sz w:val="16"/>
                <w:szCs w:val="16"/>
              </w:rPr>
              <w:t>.9103</w:t>
            </w:r>
          </w:p>
        </w:tc>
        <w:tc>
          <w:tcPr>
            <w:tcW w:w="1134" w:type="dxa"/>
            <w:shd w:val="clear" w:color="auto" w:fill="auto"/>
          </w:tcPr>
          <w:p w14:paraId="4AC924A0" w14:textId="77777777" w:rsidR="00E674C1" w:rsidRPr="002A486A" w:rsidRDefault="00E674C1" w:rsidP="00E674C1">
            <w:pPr>
              <w:rPr>
                <w:sz w:val="16"/>
                <w:szCs w:val="16"/>
              </w:rPr>
            </w:pPr>
            <w:r w:rsidRPr="002A486A">
              <w:rPr>
                <w:sz w:val="16"/>
                <w:szCs w:val="16"/>
              </w:rPr>
              <w:t>11.279</w:t>
            </w:r>
          </w:p>
        </w:tc>
        <w:tc>
          <w:tcPr>
            <w:tcW w:w="1276" w:type="dxa"/>
            <w:shd w:val="clear" w:color="auto" w:fill="auto"/>
          </w:tcPr>
          <w:p w14:paraId="218EE8DE" w14:textId="77777777" w:rsidR="00E674C1" w:rsidRPr="002A486A" w:rsidRDefault="00E674C1" w:rsidP="00E674C1">
            <w:pPr>
              <w:rPr>
                <w:sz w:val="16"/>
                <w:szCs w:val="16"/>
              </w:rPr>
            </w:pPr>
            <w:r w:rsidRPr="002A486A">
              <w:rPr>
                <w:sz w:val="16"/>
                <w:szCs w:val="16"/>
              </w:rPr>
              <w:t>.127</w:t>
            </w:r>
          </w:p>
        </w:tc>
        <w:tc>
          <w:tcPr>
            <w:tcW w:w="850" w:type="dxa"/>
            <w:shd w:val="clear" w:color="auto" w:fill="auto"/>
          </w:tcPr>
          <w:p w14:paraId="02883EDB" w14:textId="77777777" w:rsidR="00E674C1" w:rsidRPr="002A486A" w:rsidRDefault="00E674C1" w:rsidP="00E674C1">
            <w:pPr>
              <w:rPr>
                <w:sz w:val="16"/>
                <w:szCs w:val="16"/>
              </w:rPr>
            </w:pPr>
            <w:r w:rsidRPr="002A486A">
              <w:rPr>
                <w:sz w:val="16"/>
                <w:szCs w:val="16"/>
              </w:rPr>
              <w:t>37.940</w:t>
            </w:r>
          </w:p>
        </w:tc>
      </w:tr>
      <w:tr w:rsidR="00E674C1" w:rsidRPr="002A486A" w14:paraId="53F225AB" w14:textId="77777777" w:rsidTr="00E674C1">
        <w:tc>
          <w:tcPr>
            <w:tcW w:w="3964" w:type="dxa"/>
            <w:shd w:val="clear" w:color="auto" w:fill="auto"/>
          </w:tcPr>
          <w:p w14:paraId="0F597DDD" w14:textId="77777777" w:rsidR="00E674C1" w:rsidRPr="002A486A" w:rsidRDefault="00E674C1" w:rsidP="00E674C1">
            <w:pPr>
              <w:rPr>
                <w:sz w:val="16"/>
                <w:szCs w:val="16"/>
              </w:rPr>
            </w:pPr>
            <w:r>
              <w:rPr>
                <w:sz w:val="16"/>
                <w:szCs w:val="16"/>
              </w:rPr>
              <w:t>Better functional ability*</w:t>
            </w:r>
          </w:p>
        </w:tc>
        <w:tc>
          <w:tcPr>
            <w:tcW w:w="1134" w:type="dxa"/>
            <w:shd w:val="clear" w:color="auto" w:fill="auto"/>
          </w:tcPr>
          <w:p w14:paraId="773E3FC7"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2A21B3D9" w14:textId="77777777" w:rsidR="00E674C1" w:rsidRPr="002A486A" w:rsidRDefault="00E674C1" w:rsidP="00E674C1">
            <w:pPr>
              <w:rPr>
                <w:sz w:val="16"/>
                <w:szCs w:val="16"/>
              </w:rPr>
            </w:pPr>
            <w:r w:rsidRPr="002A486A">
              <w:rPr>
                <w:sz w:val="16"/>
                <w:szCs w:val="16"/>
              </w:rPr>
              <w:t>574</w:t>
            </w:r>
          </w:p>
        </w:tc>
        <w:tc>
          <w:tcPr>
            <w:tcW w:w="851" w:type="dxa"/>
            <w:shd w:val="clear" w:color="auto" w:fill="auto"/>
          </w:tcPr>
          <w:p w14:paraId="69FD5DBA" w14:textId="77777777" w:rsidR="00E674C1" w:rsidRPr="002A486A" w:rsidRDefault="00E674C1" w:rsidP="00E674C1">
            <w:pPr>
              <w:rPr>
                <w:sz w:val="16"/>
                <w:szCs w:val="16"/>
              </w:rPr>
            </w:pPr>
            <w:r w:rsidRPr="002A486A">
              <w:rPr>
                <w:sz w:val="16"/>
                <w:szCs w:val="16"/>
              </w:rPr>
              <w:t>.163</w:t>
            </w:r>
          </w:p>
        </w:tc>
        <w:tc>
          <w:tcPr>
            <w:tcW w:w="1276" w:type="dxa"/>
            <w:shd w:val="clear" w:color="auto" w:fill="auto"/>
          </w:tcPr>
          <w:p w14:paraId="380196DE" w14:textId="77777777" w:rsidR="00E674C1" w:rsidRPr="002A486A" w:rsidRDefault="00E674C1" w:rsidP="00E674C1">
            <w:pPr>
              <w:rPr>
                <w:sz w:val="16"/>
                <w:szCs w:val="16"/>
              </w:rPr>
            </w:pPr>
            <w:r w:rsidRPr="002A486A">
              <w:rPr>
                <w:sz w:val="16"/>
                <w:szCs w:val="16"/>
              </w:rPr>
              <w:t>-.063-.373</w:t>
            </w:r>
          </w:p>
        </w:tc>
        <w:tc>
          <w:tcPr>
            <w:tcW w:w="992" w:type="dxa"/>
            <w:shd w:val="clear" w:color="auto" w:fill="auto"/>
          </w:tcPr>
          <w:p w14:paraId="30058483" w14:textId="77777777" w:rsidR="00E674C1" w:rsidRPr="002A486A" w:rsidRDefault="00E674C1" w:rsidP="00E674C1">
            <w:pPr>
              <w:rPr>
                <w:sz w:val="16"/>
                <w:szCs w:val="16"/>
              </w:rPr>
            </w:pPr>
            <w:r w:rsidRPr="002A486A">
              <w:rPr>
                <w:sz w:val="16"/>
                <w:szCs w:val="16"/>
              </w:rPr>
              <w:t>.1570</w:t>
            </w:r>
          </w:p>
        </w:tc>
        <w:tc>
          <w:tcPr>
            <w:tcW w:w="1134" w:type="dxa"/>
            <w:shd w:val="clear" w:color="auto" w:fill="auto"/>
          </w:tcPr>
          <w:p w14:paraId="5EB96277" w14:textId="77777777" w:rsidR="00E674C1" w:rsidRPr="002A486A" w:rsidRDefault="00E674C1" w:rsidP="00E674C1">
            <w:pPr>
              <w:rPr>
                <w:sz w:val="16"/>
                <w:szCs w:val="16"/>
              </w:rPr>
            </w:pPr>
            <w:r w:rsidRPr="002A486A">
              <w:rPr>
                <w:sz w:val="16"/>
                <w:szCs w:val="16"/>
              </w:rPr>
              <w:t>28.959</w:t>
            </w:r>
          </w:p>
        </w:tc>
        <w:tc>
          <w:tcPr>
            <w:tcW w:w="1276" w:type="dxa"/>
            <w:shd w:val="clear" w:color="auto" w:fill="auto"/>
          </w:tcPr>
          <w:p w14:paraId="09035703" w14:textId="77777777" w:rsidR="00E674C1" w:rsidRPr="002A486A" w:rsidRDefault="00E674C1" w:rsidP="00E674C1">
            <w:pPr>
              <w:rPr>
                <w:sz w:val="16"/>
                <w:szCs w:val="16"/>
              </w:rPr>
            </w:pPr>
            <w:r w:rsidRPr="002A486A">
              <w:rPr>
                <w:sz w:val="16"/>
                <w:szCs w:val="16"/>
              </w:rPr>
              <w:t>&lt;.001</w:t>
            </w:r>
          </w:p>
        </w:tc>
        <w:tc>
          <w:tcPr>
            <w:tcW w:w="850" w:type="dxa"/>
            <w:shd w:val="clear" w:color="auto" w:fill="auto"/>
          </w:tcPr>
          <w:p w14:paraId="602DB128" w14:textId="77777777" w:rsidR="00E674C1" w:rsidRPr="002A486A" w:rsidRDefault="00E674C1" w:rsidP="00E674C1">
            <w:pPr>
              <w:rPr>
                <w:sz w:val="16"/>
                <w:szCs w:val="16"/>
              </w:rPr>
            </w:pPr>
            <w:r w:rsidRPr="002A486A">
              <w:rPr>
                <w:sz w:val="16"/>
                <w:szCs w:val="16"/>
              </w:rPr>
              <w:t>86.187</w:t>
            </w:r>
          </w:p>
        </w:tc>
      </w:tr>
      <w:tr w:rsidR="00E674C1" w:rsidRPr="002A486A" w14:paraId="29AD29F9" w14:textId="77777777" w:rsidTr="00E674C1">
        <w:tc>
          <w:tcPr>
            <w:tcW w:w="3964" w:type="dxa"/>
            <w:shd w:val="clear" w:color="auto" w:fill="auto"/>
          </w:tcPr>
          <w:p w14:paraId="0B9BFEAB" w14:textId="77777777" w:rsidR="00E674C1" w:rsidRPr="002A486A" w:rsidRDefault="00E674C1" w:rsidP="00E674C1">
            <w:pPr>
              <w:rPr>
                <w:sz w:val="16"/>
                <w:szCs w:val="16"/>
              </w:rPr>
            </w:pPr>
            <w:r w:rsidRPr="002A486A">
              <w:rPr>
                <w:sz w:val="16"/>
                <w:szCs w:val="16"/>
              </w:rPr>
              <w:t>Depression</w:t>
            </w:r>
          </w:p>
        </w:tc>
        <w:tc>
          <w:tcPr>
            <w:tcW w:w="1134" w:type="dxa"/>
            <w:shd w:val="clear" w:color="auto" w:fill="auto"/>
          </w:tcPr>
          <w:p w14:paraId="7A85AF06" w14:textId="77777777" w:rsidR="00E674C1" w:rsidRPr="002A486A" w:rsidRDefault="00E674C1" w:rsidP="00E674C1">
            <w:pPr>
              <w:rPr>
                <w:sz w:val="16"/>
                <w:szCs w:val="16"/>
              </w:rPr>
            </w:pPr>
            <w:r w:rsidRPr="002A486A">
              <w:rPr>
                <w:sz w:val="16"/>
                <w:szCs w:val="16"/>
              </w:rPr>
              <w:t>6</w:t>
            </w:r>
          </w:p>
        </w:tc>
        <w:tc>
          <w:tcPr>
            <w:tcW w:w="1134" w:type="dxa"/>
            <w:shd w:val="clear" w:color="auto" w:fill="auto"/>
          </w:tcPr>
          <w:p w14:paraId="75986F44" w14:textId="77777777" w:rsidR="00E674C1" w:rsidRPr="002A486A" w:rsidRDefault="00E674C1" w:rsidP="00E674C1">
            <w:pPr>
              <w:rPr>
                <w:sz w:val="16"/>
                <w:szCs w:val="16"/>
              </w:rPr>
            </w:pPr>
            <w:r w:rsidRPr="002A486A">
              <w:rPr>
                <w:sz w:val="16"/>
                <w:szCs w:val="16"/>
              </w:rPr>
              <w:t>548</w:t>
            </w:r>
          </w:p>
        </w:tc>
        <w:tc>
          <w:tcPr>
            <w:tcW w:w="851" w:type="dxa"/>
            <w:shd w:val="clear" w:color="auto" w:fill="auto"/>
          </w:tcPr>
          <w:p w14:paraId="73F167BB" w14:textId="77777777" w:rsidR="00E674C1" w:rsidRPr="002A486A" w:rsidRDefault="00E674C1" w:rsidP="00E674C1">
            <w:pPr>
              <w:rPr>
                <w:sz w:val="16"/>
                <w:szCs w:val="16"/>
              </w:rPr>
            </w:pPr>
            <w:r>
              <w:rPr>
                <w:sz w:val="16"/>
                <w:szCs w:val="16"/>
              </w:rPr>
              <w:t>-</w:t>
            </w:r>
            <w:r w:rsidRPr="002A486A">
              <w:rPr>
                <w:sz w:val="16"/>
                <w:szCs w:val="16"/>
              </w:rPr>
              <w:t>.406</w:t>
            </w:r>
          </w:p>
        </w:tc>
        <w:tc>
          <w:tcPr>
            <w:tcW w:w="1276" w:type="dxa"/>
            <w:shd w:val="clear" w:color="auto" w:fill="auto"/>
          </w:tcPr>
          <w:p w14:paraId="0F255DA8" w14:textId="77777777" w:rsidR="00E674C1" w:rsidRPr="002A486A" w:rsidRDefault="00E674C1" w:rsidP="00E674C1">
            <w:pPr>
              <w:rPr>
                <w:sz w:val="16"/>
                <w:szCs w:val="16"/>
              </w:rPr>
            </w:pPr>
            <w:r w:rsidRPr="002A486A">
              <w:rPr>
                <w:sz w:val="16"/>
                <w:szCs w:val="16"/>
              </w:rPr>
              <w:t>-.521</w:t>
            </w:r>
            <w:r>
              <w:rPr>
                <w:sz w:val="16"/>
                <w:szCs w:val="16"/>
              </w:rPr>
              <w:t>--</w:t>
            </w:r>
            <w:r w:rsidRPr="002A486A">
              <w:rPr>
                <w:sz w:val="16"/>
                <w:szCs w:val="16"/>
              </w:rPr>
              <w:t>.277</w:t>
            </w:r>
          </w:p>
        </w:tc>
        <w:tc>
          <w:tcPr>
            <w:tcW w:w="992" w:type="dxa"/>
            <w:shd w:val="clear" w:color="auto" w:fill="auto"/>
          </w:tcPr>
          <w:p w14:paraId="2786BF17"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775D8CA6" w14:textId="77777777" w:rsidR="00E674C1" w:rsidRPr="002A486A" w:rsidRDefault="00E674C1" w:rsidP="00E674C1">
            <w:pPr>
              <w:rPr>
                <w:sz w:val="16"/>
                <w:szCs w:val="16"/>
              </w:rPr>
            </w:pPr>
            <w:r w:rsidRPr="002A486A">
              <w:rPr>
                <w:sz w:val="16"/>
                <w:szCs w:val="16"/>
              </w:rPr>
              <w:t>13.161</w:t>
            </w:r>
          </w:p>
        </w:tc>
        <w:tc>
          <w:tcPr>
            <w:tcW w:w="1276" w:type="dxa"/>
            <w:shd w:val="clear" w:color="auto" w:fill="auto"/>
          </w:tcPr>
          <w:p w14:paraId="5AE9BE74" w14:textId="77777777" w:rsidR="00E674C1" w:rsidRPr="002A486A" w:rsidRDefault="00E674C1" w:rsidP="00E674C1">
            <w:pPr>
              <w:rPr>
                <w:sz w:val="16"/>
                <w:szCs w:val="16"/>
              </w:rPr>
            </w:pPr>
            <w:r w:rsidRPr="002A486A">
              <w:rPr>
                <w:sz w:val="16"/>
                <w:szCs w:val="16"/>
              </w:rPr>
              <w:t>.022</w:t>
            </w:r>
          </w:p>
        </w:tc>
        <w:tc>
          <w:tcPr>
            <w:tcW w:w="850" w:type="dxa"/>
            <w:shd w:val="clear" w:color="auto" w:fill="auto"/>
          </w:tcPr>
          <w:p w14:paraId="543C559C" w14:textId="77777777" w:rsidR="00E674C1" w:rsidRPr="002A486A" w:rsidRDefault="00E674C1" w:rsidP="00E674C1">
            <w:pPr>
              <w:rPr>
                <w:sz w:val="16"/>
                <w:szCs w:val="16"/>
              </w:rPr>
            </w:pPr>
            <w:r w:rsidRPr="002A486A">
              <w:rPr>
                <w:sz w:val="16"/>
                <w:szCs w:val="16"/>
              </w:rPr>
              <w:t>62.010</w:t>
            </w:r>
          </w:p>
        </w:tc>
      </w:tr>
      <w:tr w:rsidR="00E674C1" w:rsidRPr="002A486A" w14:paraId="645E6099" w14:textId="77777777" w:rsidTr="00E674C1">
        <w:tc>
          <w:tcPr>
            <w:tcW w:w="3964" w:type="dxa"/>
            <w:shd w:val="clear" w:color="auto" w:fill="auto"/>
          </w:tcPr>
          <w:p w14:paraId="7330094D" w14:textId="77777777" w:rsidR="00E674C1" w:rsidRPr="002A486A" w:rsidRDefault="00E674C1" w:rsidP="00E674C1">
            <w:pPr>
              <w:ind w:left="171"/>
              <w:rPr>
                <w:sz w:val="16"/>
                <w:szCs w:val="16"/>
              </w:rPr>
            </w:pPr>
            <w:r>
              <w:rPr>
                <w:sz w:val="16"/>
                <w:szCs w:val="16"/>
              </w:rPr>
              <w:t>Geriatric Depression Scale (all versions)*</w:t>
            </w:r>
          </w:p>
        </w:tc>
        <w:tc>
          <w:tcPr>
            <w:tcW w:w="1134" w:type="dxa"/>
            <w:shd w:val="clear" w:color="auto" w:fill="auto"/>
          </w:tcPr>
          <w:p w14:paraId="14E1B2A1"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318E9472" w14:textId="77777777" w:rsidR="00E674C1" w:rsidRPr="002A486A" w:rsidRDefault="00E674C1" w:rsidP="00E674C1">
            <w:pPr>
              <w:rPr>
                <w:sz w:val="16"/>
                <w:szCs w:val="16"/>
              </w:rPr>
            </w:pPr>
            <w:r w:rsidRPr="002A486A">
              <w:rPr>
                <w:sz w:val="16"/>
                <w:szCs w:val="16"/>
              </w:rPr>
              <w:t>466</w:t>
            </w:r>
          </w:p>
        </w:tc>
        <w:tc>
          <w:tcPr>
            <w:tcW w:w="851" w:type="dxa"/>
            <w:shd w:val="clear" w:color="auto" w:fill="auto"/>
          </w:tcPr>
          <w:p w14:paraId="45E1979B" w14:textId="77777777" w:rsidR="00E674C1" w:rsidRPr="002A486A" w:rsidRDefault="00E674C1" w:rsidP="00E674C1">
            <w:pPr>
              <w:rPr>
                <w:sz w:val="16"/>
                <w:szCs w:val="16"/>
              </w:rPr>
            </w:pPr>
            <w:r>
              <w:rPr>
                <w:sz w:val="16"/>
                <w:szCs w:val="16"/>
              </w:rPr>
              <w:t>-</w:t>
            </w:r>
            <w:r w:rsidRPr="002A486A">
              <w:rPr>
                <w:sz w:val="16"/>
                <w:szCs w:val="16"/>
              </w:rPr>
              <w:t>.446</w:t>
            </w:r>
          </w:p>
        </w:tc>
        <w:tc>
          <w:tcPr>
            <w:tcW w:w="1276" w:type="dxa"/>
            <w:shd w:val="clear" w:color="auto" w:fill="auto"/>
          </w:tcPr>
          <w:p w14:paraId="7A81E601" w14:textId="77777777" w:rsidR="00E674C1" w:rsidRPr="002A486A" w:rsidRDefault="00E674C1" w:rsidP="00E674C1">
            <w:pPr>
              <w:rPr>
                <w:sz w:val="16"/>
                <w:szCs w:val="16"/>
              </w:rPr>
            </w:pPr>
            <w:r w:rsidRPr="002A486A">
              <w:rPr>
                <w:sz w:val="16"/>
                <w:szCs w:val="16"/>
              </w:rPr>
              <w:t>-.608</w:t>
            </w:r>
            <w:r>
              <w:rPr>
                <w:sz w:val="16"/>
                <w:szCs w:val="16"/>
              </w:rPr>
              <w:t>--</w:t>
            </w:r>
            <w:r w:rsidRPr="002A486A">
              <w:rPr>
                <w:sz w:val="16"/>
                <w:szCs w:val="16"/>
              </w:rPr>
              <w:t>.248</w:t>
            </w:r>
          </w:p>
        </w:tc>
        <w:tc>
          <w:tcPr>
            <w:tcW w:w="992" w:type="dxa"/>
            <w:shd w:val="clear" w:color="auto" w:fill="auto"/>
          </w:tcPr>
          <w:p w14:paraId="6461A641"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1133E90D" w14:textId="77777777" w:rsidR="00E674C1" w:rsidRPr="002A486A" w:rsidRDefault="00E674C1" w:rsidP="00E674C1">
            <w:pPr>
              <w:rPr>
                <w:sz w:val="16"/>
                <w:szCs w:val="16"/>
              </w:rPr>
            </w:pPr>
            <w:r w:rsidRPr="002A486A">
              <w:rPr>
                <w:sz w:val="16"/>
                <w:szCs w:val="16"/>
              </w:rPr>
              <w:t>20.722</w:t>
            </w:r>
          </w:p>
        </w:tc>
        <w:tc>
          <w:tcPr>
            <w:tcW w:w="1276" w:type="dxa"/>
            <w:shd w:val="clear" w:color="auto" w:fill="auto"/>
          </w:tcPr>
          <w:p w14:paraId="0F805E9C" w14:textId="77777777" w:rsidR="00E674C1" w:rsidRPr="002A486A" w:rsidRDefault="00E674C1" w:rsidP="00E674C1">
            <w:pPr>
              <w:rPr>
                <w:sz w:val="16"/>
                <w:szCs w:val="16"/>
              </w:rPr>
            </w:pPr>
            <w:r w:rsidRPr="002A486A">
              <w:rPr>
                <w:sz w:val="16"/>
                <w:szCs w:val="16"/>
              </w:rPr>
              <w:t>&lt;.001</w:t>
            </w:r>
          </w:p>
        </w:tc>
        <w:tc>
          <w:tcPr>
            <w:tcW w:w="850" w:type="dxa"/>
            <w:shd w:val="clear" w:color="auto" w:fill="auto"/>
          </w:tcPr>
          <w:p w14:paraId="4ABA33B4" w14:textId="77777777" w:rsidR="00E674C1" w:rsidRPr="002A486A" w:rsidRDefault="00E674C1" w:rsidP="00E674C1">
            <w:pPr>
              <w:rPr>
                <w:sz w:val="16"/>
                <w:szCs w:val="16"/>
              </w:rPr>
            </w:pPr>
            <w:r w:rsidRPr="002A486A">
              <w:rPr>
                <w:sz w:val="16"/>
                <w:szCs w:val="16"/>
              </w:rPr>
              <w:t>80.697</w:t>
            </w:r>
          </w:p>
        </w:tc>
      </w:tr>
      <w:tr w:rsidR="00E674C1" w:rsidRPr="002A486A" w14:paraId="61A97BF6" w14:textId="77777777" w:rsidTr="00E674C1">
        <w:tc>
          <w:tcPr>
            <w:tcW w:w="3964" w:type="dxa"/>
            <w:shd w:val="clear" w:color="auto" w:fill="auto"/>
          </w:tcPr>
          <w:p w14:paraId="13ACB01E" w14:textId="77777777" w:rsidR="00E674C1" w:rsidRPr="002A486A" w:rsidRDefault="00E674C1" w:rsidP="00E674C1">
            <w:pPr>
              <w:rPr>
                <w:sz w:val="16"/>
                <w:szCs w:val="16"/>
              </w:rPr>
            </w:pPr>
            <w:r w:rsidRPr="002A486A">
              <w:rPr>
                <w:sz w:val="16"/>
                <w:szCs w:val="16"/>
              </w:rPr>
              <w:t>Neuropsychiatric symptoms/BPSD</w:t>
            </w:r>
            <w:r>
              <w:rPr>
                <w:sz w:val="16"/>
                <w:szCs w:val="16"/>
              </w:rPr>
              <w:t>*</w:t>
            </w:r>
          </w:p>
        </w:tc>
        <w:tc>
          <w:tcPr>
            <w:tcW w:w="1134" w:type="dxa"/>
            <w:shd w:val="clear" w:color="auto" w:fill="auto"/>
          </w:tcPr>
          <w:p w14:paraId="62ED1CE7" w14:textId="77777777" w:rsidR="00E674C1" w:rsidRPr="002A486A" w:rsidRDefault="00E674C1" w:rsidP="00E674C1">
            <w:pPr>
              <w:rPr>
                <w:sz w:val="16"/>
                <w:szCs w:val="16"/>
              </w:rPr>
            </w:pPr>
            <w:r w:rsidRPr="002A486A">
              <w:rPr>
                <w:sz w:val="16"/>
                <w:szCs w:val="16"/>
              </w:rPr>
              <w:t>7</w:t>
            </w:r>
          </w:p>
        </w:tc>
        <w:tc>
          <w:tcPr>
            <w:tcW w:w="1134" w:type="dxa"/>
            <w:shd w:val="clear" w:color="auto" w:fill="auto"/>
          </w:tcPr>
          <w:p w14:paraId="3D7AB7FD" w14:textId="77777777" w:rsidR="00E674C1" w:rsidRPr="002A486A" w:rsidRDefault="00E674C1" w:rsidP="00E674C1">
            <w:pPr>
              <w:rPr>
                <w:sz w:val="16"/>
                <w:szCs w:val="16"/>
              </w:rPr>
            </w:pPr>
            <w:r w:rsidRPr="002A486A">
              <w:rPr>
                <w:sz w:val="16"/>
                <w:szCs w:val="16"/>
              </w:rPr>
              <w:t>609</w:t>
            </w:r>
          </w:p>
        </w:tc>
        <w:tc>
          <w:tcPr>
            <w:tcW w:w="851" w:type="dxa"/>
            <w:shd w:val="clear" w:color="auto" w:fill="auto"/>
          </w:tcPr>
          <w:p w14:paraId="27F1383B" w14:textId="77777777" w:rsidR="00E674C1" w:rsidRPr="002A486A" w:rsidRDefault="00E674C1" w:rsidP="00E674C1">
            <w:pPr>
              <w:rPr>
                <w:sz w:val="16"/>
                <w:szCs w:val="16"/>
              </w:rPr>
            </w:pPr>
            <w:r>
              <w:rPr>
                <w:sz w:val="16"/>
                <w:szCs w:val="16"/>
              </w:rPr>
              <w:t>-</w:t>
            </w:r>
            <w:r w:rsidRPr="002A486A">
              <w:rPr>
                <w:sz w:val="16"/>
                <w:szCs w:val="16"/>
              </w:rPr>
              <w:t>.419</w:t>
            </w:r>
          </w:p>
        </w:tc>
        <w:tc>
          <w:tcPr>
            <w:tcW w:w="1276" w:type="dxa"/>
            <w:shd w:val="clear" w:color="auto" w:fill="auto"/>
          </w:tcPr>
          <w:p w14:paraId="6C0708AC" w14:textId="77777777" w:rsidR="00E674C1" w:rsidRPr="002A486A" w:rsidRDefault="00E674C1" w:rsidP="00E674C1">
            <w:pPr>
              <w:rPr>
                <w:sz w:val="16"/>
                <w:szCs w:val="16"/>
              </w:rPr>
            </w:pPr>
            <w:r w:rsidRPr="002A486A">
              <w:rPr>
                <w:sz w:val="16"/>
                <w:szCs w:val="16"/>
              </w:rPr>
              <w:t>-.519</w:t>
            </w:r>
            <w:r>
              <w:rPr>
                <w:sz w:val="16"/>
                <w:szCs w:val="16"/>
              </w:rPr>
              <w:t>--</w:t>
            </w:r>
            <w:r w:rsidRPr="002A486A">
              <w:rPr>
                <w:sz w:val="16"/>
                <w:szCs w:val="16"/>
              </w:rPr>
              <w:t>.308</w:t>
            </w:r>
          </w:p>
        </w:tc>
        <w:tc>
          <w:tcPr>
            <w:tcW w:w="992" w:type="dxa"/>
            <w:shd w:val="clear" w:color="auto" w:fill="auto"/>
          </w:tcPr>
          <w:p w14:paraId="64E49522"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303A33DC" w14:textId="77777777" w:rsidR="00E674C1" w:rsidRPr="002A486A" w:rsidRDefault="00E674C1" w:rsidP="00E674C1">
            <w:pPr>
              <w:rPr>
                <w:sz w:val="16"/>
                <w:szCs w:val="16"/>
              </w:rPr>
            </w:pPr>
            <w:r w:rsidRPr="002A486A">
              <w:rPr>
                <w:sz w:val="16"/>
                <w:szCs w:val="16"/>
              </w:rPr>
              <w:t>13.330</w:t>
            </w:r>
          </w:p>
        </w:tc>
        <w:tc>
          <w:tcPr>
            <w:tcW w:w="1276" w:type="dxa"/>
            <w:shd w:val="clear" w:color="auto" w:fill="auto"/>
          </w:tcPr>
          <w:p w14:paraId="43E45816" w14:textId="77777777" w:rsidR="00E674C1" w:rsidRPr="002A486A" w:rsidRDefault="00E674C1" w:rsidP="00E674C1">
            <w:pPr>
              <w:rPr>
                <w:sz w:val="16"/>
                <w:szCs w:val="16"/>
              </w:rPr>
            </w:pPr>
            <w:r w:rsidRPr="002A486A">
              <w:rPr>
                <w:sz w:val="16"/>
                <w:szCs w:val="16"/>
              </w:rPr>
              <w:t>.038</w:t>
            </w:r>
          </w:p>
        </w:tc>
        <w:tc>
          <w:tcPr>
            <w:tcW w:w="850" w:type="dxa"/>
            <w:shd w:val="clear" w:color="auto" w:fill="auto"/>
          </w:tcPr>
          <w:p w14:paraId="2A1423AD" w14:textId="77777777" w:rsidR="00E674C1" w:rsidRPr="002A486A" w:rsidRDefault="00E674C1" w:rsidP="00E674C1">
            <w:pPr>
              <w:rPr>
                <w:sz w:val="16"/>
                <w:szCs w:val="16"/>
              </w:rPr>
            </w:pPr>
            <w:r w:rsidRPr="002A486A">
              <w:rPr>
                <w:sz w:val="16"/>
                <w:szCs w:val="16"/>
              </w:rPr>
              <w:t>54.990</w:t>
            </w:r>
          </w:p>
        </w:tc>
      </w:tr>
      <w:tr w:rsidR="00E674C1" w:rsidRPr="002A486A" w14:paraId="27F1D74A" w14:textId="77777777" w:rsidTr="00E674C1">
        <w:tc>
          <w:tcPr>
            <w:tcW w:w="3964" w:type="dxa"/>
            <w:shd w:val="clear" w:color="auto" w:fill="auto"/>
          </w:tcPr>
          <w:p w14:paraId="3E057D96" w14:textId="77777777" w:rsidR="00E674C1" w:rsidRPr="002A486A" w:rsidRDefault="00E674C1" w:rsidP="00E674C1">
            <w:pPr>
              <w:ind w:left="171"/>
              <w:rPr>
                <w:sz w:val="16"/>
                <w:szCs w:val="16"/>
              </w:rPr>
            </w:pPr>
            <w:r w:rsidRPr="002A486A">
              <w:rPr>
                <w:rStyle w:val="st"/>
                <w:sz w:val="16"/>
                <w:szCs w:val="16"/>
              </w:rPr>
              <w:t>Neuropsychiatric Inventory</w:t>
            </w:r>
            <w:r>
              <w:rPr>
                <w:rStyle w:val="st"/>
                <w:sz w:val="16"/>
                <w:szCs w:val="16"/>
              </w:rPr>
              <w:t>*</w:t>
            </w:r>
          </w:p>
        </w:tc>
        <w:tc>
          <w:tcPr>
            <w:tcW w:w="1134" w:type="dxa"/>
            <w:shd w:val="clear" w:color="auto" w:fill="auto"/>
          </w:tcPr>
          <w:p w14:paraId="73AFA893"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34E2FB60" w14:textId="77777777" w:rsidR="00E674C1" w:rsidRPr="002A486A" w:rsidRDefault="00E674C1" w:rsidP="00E674C1">
            <w:pPr>
              <w:rPr>
                <w:sz w:val="16"/>
                <w:szCs w:val="16"/>
              </w:rPr>
            </w:pPr>
            <w:r w:rsidRPr="002A486A">
              <w:rPr>
                <w:sz w:val="16"/>
                <w:szCs w:val="16"/>
              </w:rPr>
              <w:t>375</w:t>
            </w:r>
          </w:p>
        </w:tc>
        <w:tc>
          <w:tcPr>
            <w:tcW w:w="851" w:type="dxa"/>
            <w:shd w:val="clear" w:color="auto" w:fill="auto"/>
          </w:tcPr>
          <w:p w14:paraId="02D261FA" w14:textId="77777777" w:rsidR="00E674C1" w:rsidRPr="002A486A" w:rsidRDefault="00E674C1" w:rsidP="00E674C1">
            <w:pPr>
              <w:rPr>
                <w:sz w:val="16"/>
                <w:szCs w:val="16"/>
              </w:rPr>
            </w:pPr>
            <w:r>
              <w:rPr>
                <w:sz w:val="16"/>
                <w:szCs w:val="16"/>
              </w:rPr>
              <w:t>-</w:t>
            </w:r>
            <w:r w:rsidRPr="002A486A">
              <w:rPr>
                <w:sz w:val="16"/>
                <w:szCs w:val="16"/>
              </w:rPr>
              <w:t>.429</w:t>
            </w:r>
          </w:p>
        </w:tc>
        <w:tc>
          <w:tcPr>
            <w:tcW w:w="1276" w:type="dxa"/>
            <w:shd w:val="clear" w:color="auto" w:fill="auto"/>
          </w:tcPr>
          <w:p w14:paraId="5C056DF7" w14:textId="77777777" w:rsidR="00E674C1" w:rsidRPr="002A486A" w:rsidRDefault="00E674C1" w:rsidP="00E674C1">
            <w:pPr>
              <w:rPr>
                <w:sz w:val="16"/>
                <w:szCs w:val="16"/>
              </w:rPr>
            </w:pPr>
            <w:r w:rsidRPr="002A486A">
              <w:rPr>
                <w:sz w:val="16"/>
                <w:szCs w:val="16"/>
              </w:rPr>
              <w:t>-.550</w:t>
            </w:r>
            <w:r>
              <w:rPr>
                <w:sz w:val="16"/>
                <w:szCs w:val="16"/>
              </w:rPr>
              <w:t>--</w:t>
            </w:r>
            <w:r w:rsidRPr="002A486A">
              <w:rPr>
                <w:sz w:val="16"/>
                <w:szCs w:val="16"/>
              </w:rPr>
              <w:t>.291</w:t>
            </w:r>
          </w:p>
        </w:tc>
        <w:tc>
          <w:tcPr>
            <w:tcW w:w="992" w:type="dxa"/>
            <w:shd w:val="clear" w:color="auto" w:fill="auto"/>
          </w:tcPr>
          <w:p w14:paraId="575874C6"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7784AAD1" w14:textId="77777777" w:rsidR="00E674C1" w:rsidRPr="002A486A" w:rsidRDefault="00E674C1" w:rsidP="00E674C1">
            <w:pPr>
              <w:rPr>
                <w:sz w:val="16"/>
                <w:szCs w:val="16"/>
              </w:rPr>
            </w:pPr>
            <w:r w:rsidRPr="002A486A">
              <w:rPr>
                <w:sz w:val="16"/>
                <w:szCs w:val="16"/>
              </w:rPr>
              <w:t>8.769</w:t>
            </w:r>
          </w:p>
        </w:tc>
        <w:tc>
          <w:tcPr>
            <w:tcW w:w="1276" w:type="dxa"/>
            <w:shd w:val="clear" w:color="auto" w:fill="auto"/>
          </w:tcPr>
          <w:p w14:paraId="3799FA6E" w14:textId="77777777" w:rsidR="00E674C1" w:rsidRPr="002A486A" w:rsidRDefault="00E674C1" w:rsidP="00E674C1">
            <w:pPr>
              <w:rPr>
                <w:sz w:val="16"/>
                <w:szCs w:val="16"/>
              </w:rPr>
            </w:pPr>
            <w:r w:rsidRPr="002A486A">
              <w:rPr>
                <w:sz w:val="16"/>
                <w:szCs w:val="16"/>
              </w:rPr>
              <w:t>.067</w:t>
            </w:r>
          </w:p>
        </w:tc>
        <w:tc>
          <w:tcPr>
            <w:tcW w:w="850" w:type="dxa"/>
            <w:shd w:val="clear" w:color="auto" w:fill="auto"/>
          </w:tcPr>
          <w:p w14:paraId="29291405" w14:textId="77777777" w:rsidR="00E674C1" w:rsidRPr="002A486A" w:rsidRDefault="00E674C1" w:rsidP="00E674C1">
            <w:pPr>
              <w:rPr>
                <w:sz w:val="16"/>
                <w:szCs w:val="16"/>
              </w:rPr>
            </w:pPr>
            <w:r w:rsidRPr="002A486A">
              <w:rPr>
                <w:sz w:val="16"/>
                <w:szCs w:val="16"/>
              </w:rPr>
              <w:t>54.384</w:t>
            </w:r>
          </w:p>
        </w:tc>
      </w:tr>
    </w:tbl>
    <w:p w14:paraId="03DCF2B3"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E577513" w14:textId="77777777" w:rsidR="00E674C1" w:rsidRDefault="00E674C1" w:rsidP="00E674C1"/>
    <w:p w14:paraId="19358610" w14:textId="77777777" w:rsidR="00407CC2" w:rsidRDefault="00407CC2">
      <w:pPr>
        <w:spacing w:after="160" w:line="259" w:lineRule="auto"/>
        <w:rPr>
          <w:b/>
        </w:rPr>
      </w:pPr>
      <w:r>
        <w:rPr>
          <w:b/>
        </w:rPr>
        <w:br w:type="page"/>
      </w:r>
    </w:p>
    <w:p w14:paraId="0C332EA6" w14:textId="6D6B5C3B" w:rsidR="00E674C1" w:rsidRPr="00407CC2" w:rsidRDefault="00E674C1" w:rsidP="00E674C1">
      <w:pPr>
        <w:rPr>
          <w:b/>
          <w:sz w:val="20"/>
          <w:szCs w:val="20"/>
        </w:rPr>
      </w:pPr>
      <w:r w:rsidRPr="00407CC2">
        <w:rPr>
          <w:b/>
          <w:sz w:val="20"/>
          <w:szCs w:val="20"/>
        </w:rPr>
        <w:lastRenderedPageBreak/>
        <w:t xml:space="preserve">Supplementary Table 21n: Factors associated with proxy ratings of quality of life for people with dementia living in </w:t>
      </w:r>
      <w:r w:rsidR="00A63BDD">
        <w:rPr>
          <w:b/>
          <w:sz w:val="20"/>
          <w:szCs w:val="20"/>
        </w:rPr>
        <w:t>residential care settings</w:t>
      </w:r>
      <w:r w:rsidR="00A63BDD" w:rsidRPr="00FA02CE">
        <w:rPr>
          <w:b/>
          <w:sz w:val="20"/>
          <w:szCs w:val="20"/>
        </w:rPr>
        <w:t xml:space="preserve"> </w:t>
      </w:r>
      <w:r w:rsidRPr="00407CC2">
        <w:rPr>
          <w:b/>
          <w:sz w:val="20"/>
          <w:szCs w:val="20"/>
        </w:rPr>
        <w:t xml:space="preserve">– factors pertaining to the person with dementia  </w:t>
      </w:r>
    </w:p>
    <w:p w14:paraId="22915A7E" w14:textId="77777777" w:rsidR="00E674C1" w:rsidRPr="00A402B9" w:rsidRDefault="00E674C1" w:rsidP="00E674C1">
      <w:pPr>
        <w:rPr>
          <w:b/>
        </w:rPr>
      </w:pPr>
    </w:p>
    <w:tbl>
      <w:tblPr>
        <w:tblStyle w:val="TableGrid"/>
        <w:tblW w:w="12611" w:type="dxa"/>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665EC59B" w14:textId="77777777" w:rsidTr="00E674C1">
        <w:tc>
          <w:tcPr>
            <w:tcW w:w="3964" w:type="dxa"/>
          </w:tcPr>
          <w:p w14:paraId="3D49527D"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40EE6086" w14:textId="77777777" w:rsidR="00E674C1" w:rsidRPr="002A486A" w:rsidRDefault="00E674C1" w:rsidP="00E674C1">
            <w:pPr>
              <w:rPr>
                <w:b/>
                <w:sz w:val="16"/>
                <w:szCs w:val="16"/>
              </w:rPr>
            </w:pPr>
            <w:r>
              <w:rPr>
                <w:b/>
                <w:sz w:val="16"/>
                <w:szCs w:val="16"/>
              </w:rPr>
              <w:t>Number of studies</w:t>
            </w:r>
          </w:p>
        </w:tc>
        <w:tc>
          <w:tcPr>
            <w:tcW w:w="1134" w:type="dxa"/>
          </w:tcPr>
          <w:p w14:paraId="13F9C9BA" w14:textId="77777777" w:rsidR="00E674C1" w:rsidRPr="002A486A" w:rsidRDefault="00E674C1" w:rsidP="00E674C1">
            <w:pPr>
              <w:rPr>
                <w:b/>
                <w:sz w:val="16"/>
                <w:szCs w:val="16"/>
              </w:rPr>
            </w:pPr>
            <w:r>
              <w:rPr>
                <w:b/>
                <w:sz w:val="16"/>
                <w:szCs w:val="16"/>
              </w:rPr>
              <w:t>Number of participants</w:t>
            </w:r>
          </w:p>
        </w:tc>
        <w:tc>
          <w:tcPr>
            <w:tcW w:w="851" w:type="dxa"/>
          </w:tcPr>
          <w:p w14:paraId="70BC9E43" w14:textId="77777777" w:rsidR="00E674C1" w:rsidRPr="002A486A" w:rsidRDefault="00E674C1" w:rsidP="00E674C1">
            <w:pPr>
              <w:rPr>
                <w:b/>
                <w:sz w:val="16"/>
                <w:szCs w:val="16"/>
              </w:rPr>
            </w:pPr>
            <w:r w:rsidRPr="002A486A">
              <w:rPr>
                <w:b/>
                <w:sz w:val="16"/>
                <w:szCs w:val="16"/>
              </w:rPr>
              <w:t>r</w:t>
            </w:r>
          </w:p>
        </w:tc>
        <w:tc>
          <w:tcPr>
            <w:tcW w:w="1276" w:type="dxa"/>
          </w:tcPr>
          <w:p w14:paraId="0F106B4D" w14:textId="77777777" w:rsidR="00E674C1" w:rsidRPr="002A486A" w:rsidRDefault="00E674C1" w:rsidP="00E674C1">
            <w:pPr>
              <w:rPr>
                <w:b/>
                <w:sz w:val="16"/>
                <w:szCs w:val="16"/>
              </w:rPr>
            </w:pPr>
            <w:r w:rsidRPr="002A486A">
              <w:rPr>
                <w:b/>
                <w:sz w:val="16"/>
                <w:szCs w:val="16"/>
              </w:rPr>
              <w:t>95% CI</w:t>
            </w:r>
          </w:p>
        </w:tc>
        <w:tc>
          <w:tcPr>
            <w:tcW w:w="992" w:type="dxa"/>
          </w:tcPr>
          <w:p w14:paraId="03F11F4D" w14:textId="77777777" w:rsidR="00E674C1" w:rsidRPr="002A486A" w:rsidRDefault="00E674C1" w:rsidP="00E674C1">
            <w:pPr>
              <w:rPr>
                <w:b/>
                <w:sz w:val="16"/>
                <w:szCs w:val="16"/>
              </w:rPr>
            </w:pPr>
            <w:r w:rsidRPr="002A486A">
              <w:rPr>
                <w:b/>
                <w:sz w:val="16"/>
                <w:szCs w:val="16"/>
              </w:rPr>
              <w:t>p</w:t>
            </w:r>
          </w:p>
        </w:tc>
        <w:tc>
          <w:tcPr>
            <w:tcW w:w="1134" w:type="dxa"/>
          </w:tcPr>
          <w:p w14:paraId="544A7489" w14:textId="77777777" w:rsidR="00E674C1" w:rsidRPr="002A486A" w:rsidRDefault="00E674C1" w:rsidP="00E674C1">
            <w:pPr>
              <w:rPr>
                <w:b/>
                <w:sz w:val="16"/>
                <w:szCs w:val="16"/>
              </w:rPr>
            </w:pPr>
            <w:r>
              <w:rPr>
                <w:b/>
                <w:sz w:val="16"/>
                <w:szCs w:val="16"/>
              </w:rPr>
              <w:t xml:space="preserve">Cochran’s Q </w:t>
            </w:r>
          </w:p>
        </w:tc>
        <w:tc>
          <w:tcPr>
            <w:tcW w:w="1276" w:type="dxa"/>
          </w:tcPr>
          <w:p w14:paraId="47658203" w14:textId="77777777" w:rsidR="00E674C1" w:rsidRPr="002A486A" w:rsidRDefault="00E674C1" w:rsidP="00E674C1">
            <w:pPr>
              <w:rPr>
                <w:b/>
                <w:sz w:val="16"/>
                <w:szCs w:val="16"/>
              </w:rPr>
            </w:pPr>
            <w:r>
              <w:rPr>
                <w:b/>
                <w:sz w:val="16"/>
                <w:szCs w:val="16"/>
              </w:rPr>
              <w:t>p value (Cochran’s Q)</w:t>
            </w:r>
          </w:p>
        </w:tc>
        <w:tc>
          <w:tcPr>
            <w:tcW w:w="850" w:type="dxa"/>
          </w:tcPr>
          <w:p w14:paraId="1C39898E"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1826FBDC" w14:textId="77777777" w:rsidTr="00E674C1">
        <w:tc>
          <w:tcPr>
            <w:tcW w:w="3964" w:type="dxa"/>
          </w:tcPr>
          <w:p w14:paraId="5CCFADEA" w14:textId="77777777" w:rsidR="00E674C1" w:rsidRPr="002A486A" w:rsidRDefault="00E674C1" w:rsidP="00E674C1">
            <w:pPr>
              <w:rPr>
                <w:sz w:val="16"/>
                <w:szCs w:val="16"/>
              </w:rPr>
            </w:pPr>
            <w:r>
              <w:rPr>
                <w:sz w:val="16"/>
                <w:szCs w:val="16"/>
              </w:rPr>
              <w:t>Older age</w:t>
            </w:r>
          </w:p>
        </w:tc>
        <w:tc>
          <w:tcPr>
            <w:tcW w:w="1134" w:type="dxa"/>
          </w:tcPr>
          <w:p w14:paraId="264FC559" w14:textId="77777777" w:rsidR="00E674C1" w:rsidRPr="002A486A" w:rsidRDefault="00E674C1" w:rsidP="00E674C1">
            <w:pPr>
              <w:rPr>
                <w:sz w:val="16"/>
                <w:szCs w:val="16"/>
              </w:rPr>
            </w:pPr>
            <w:r w:rsidRPr="002A486A">
              <w:rPr>
                <w:sz w:val="16"/>
                <w:szCs w:val="16"/>
              </w:rPr>
              <w:t>6</w:t>
            </w:r>
          </w:p>
        </w:tc>
        <w:tc>
          <w:tcPr>
            <w:tcW w:w="1134" w:type="dxa"/>
          </w:tcPr>
          <w:p w14:paraId="5D52AAEA" w14:textId="77777777" w:rsidR="00E674C1" w:rsidRPr="002A486A" w:rsidRDefault="00E674C1" w:rsidP="00E674C1">
            <w:pPr>
              <w:rPr>
                <w:sz w:val="16"/>
                <w:szCs w:val="16"/>
              </w:rPr>
            </w:pPr>
            <w:r w:rsidRPr="002A486A">
              <w:rPr>
                <w:sz w:val="16"/>
                <w:szCs w:val="16"/>
              </w:rPr>
              <w:t>1418</w:t>
            </w:r>
          </w:p>
        </w:tc>
        <w:tc>
          <w:tcPr>
            <w:tcW w:w="851" w:type="dxa"/>
          </w:tcPr>
          <w:p w14:paraId="4773CD11" w14:textId="77777777" w:rsidR="00E674C1" w:rsidRPr="002A486A" w:rsidRDefault="00E674C1" w:rsidP="00E674C1">
            <w:pPr>
              <w:rPr>
                <w:sz w:val="16"/>
                <w:szCs w:val="16"/>
              </w:rPr>
            </w:pPr>
            <w:r>
              <w:rPr>
                <w:sz w:val="16"/>
                <w:szCs w:val="16"/>
              </w:rPr>
              <w:t>-</w:t>
            </w:r>
            <w:r w:rsidRPr="002A486A">
              <w:rPr>
                <w:sz w:val="16"/>
                <w:szCs w:val="16"/>
              </w:rPr>
              <w:t>.093</w:t>
            </w:r>
          </w:p>
        </w:tc>
        <w:tc>
          <w:tcPr>
            <w:tcW w:w="1276" w:type="dxa"/>
          </w:tcPr>
          <w:p w14:paraId="408EDAE5" w14:textId="77777777" w:rsidR="00E674C1" w:rsidRPr="002A486A" w:rsidRDefault="00E674C1" w:rsidP="00E674C1">
            <w:pPr>
              <w:rPr>
                <w:sz w:val="16"/>
                <w:szCs w:val="16"/>
              </w:rPr>
            </w:pPr>
            <w:r w:rsidRPr="002A486A">
              <w:rPr>
                <w:sz w:val="16"/>
                <w:szCs w:val="16"/>
              </w:rPr>
              <w:t>-.227-.045</w:t>
            </w:r>
          </w:p>
        </w:tc>
        <w:tc>
          <w:tcPr>
            <w:tcW w:w="992" w:type="dxa"/>
          </w:tcPr>
          <w:p w14:paraId="4370553D" w14:textId="77777777" w:rsidR="00E674C1" w:rsidRPr="002A486A" w:rsidRDefault="00E674C1" w:rsidP="00E674C1">
            <w:pPr>
              <w:rPr>
                <w:sz w:val="16"/>
                <w:szCs w:val="16"/>
              </w:rPr>
            </w:pPr>
            <w:r w:rsidRPr="002A486A">
              <w:rPr>
                <w:sz w:val="16"/>
                <w:szCs w:val="16"/>
              </w:rPr>
              <w:t>.1875</w:t>
            </w:r>
          </w:p>
        </w:tc>
        <w:tc>
          <w:tcPr>
            <w:tcW w:w="1134" w:type="dxa"/>
          </w:tcPr>
          <w:p w14:paraId="4782DB07" w14:textId="77777777" w:rsidR="00E674C1" w:rsidRPr="002A486A" w:rsidRDefault="00E674C1" w:rsidP="00E674C1">
            <w:pPr>
              <w:rPr>
                <w:sz w:val="16"/>
                <w:szCs w:val="16"/>
              </w:rPr>
            </w:pPr>
            <w:r w:rsidRPr="002A486A">
              <w:rPr>
                <w:sz w:val="16"/>
                <w:szCs w:val="16"/>
              </w:rPr>
              <w:t>36.520</w:t>
            </w:r>
          </w:p>
        </w:tc>
        <w:tc>
          <w:tcPr>
            <w:tcW w:w="1276" w:type="dxa"/>
          </w:tcPr>
          <w:p w14:paraId="02197B88" w14:textId="77777777" w:rsidR="00E674C1" w:rsidRPr="002A486A" w:rsidRDefault="00E674C1" w:rsidP="00E674C1">
            <w:pPr>
              <w:rPr>
                <w:sz w:val="16"/>
                <w:szCs w:val="16"/>
              </w:rPr>
            </w:pPr>
            <w:r w:rsidRPr="002A486A">
              <w:rPr>
                <w:sz w:val="16"/>
                <w:szCs w:val="16"/>
              </w:rPr>
              <w:t>&lt;.001</w:t>
            </w:r>
          </w:p>
        </w:tc>
        <w:tc>
          <w:tcPr>
            <w:tcW w:w="850" w:type="dxa"/>
          </w:tcPr>
          <w:p w14:paraId="26A4B7AC" w14:textId="77777777" w:rsidR="00E674C1" w:rsidRPr="002A486A" w:rsidRDefault="00E674C1" w:rsidP="00E674C1">
            <w:pPr>
              <w:rPr>
                <w:sz w:val="16"/>
                <w:szCs w:val="16"/>
              </w:rPr>
            </w:pPr>
            <w:r w:rsidRPr="002A486A">
              <w:rPr>
                <w:sz w:val="16"/>
                <w:szCs w:val="16"/>
              </w:rPr>
              <w:t>83.571</w:t>
            </w:r>
          </w:p>
        </w:tc>
      </w:tr>
      <w:tr w:rsidR="00E674C1" w:rsidRPr="002A486A" w14:paraId="223D7841" w14:textId="77777777" w:rsidTr="00E674C1">
        <w:tc>
          <w:tcPr>
            <w:tcW w:w="3964" w:type="dxa"/>
          </w:tcPr>
          <w:p w14:paraId="2A98DE25" w14:textId="77777777" w:rsidR="00E674C1" w:rsidRPr="002A486A" w:rsidRDefault="00E674C1" w:rsidP="00E674C1">
            <w:pPr>
              <w:rPr>
                <w:sz w:val="16"/>
                <w:szCs w:val="16"/>
              </w:rPr>
            </w:pPr>
            <w:r>
              <w:rPr>
                <w:sz w:val="16"/>
                <w:szCs w:val="16"/>
              </w:rPr>
              <w:t>Female gender</w:t>
            </w:r>
          </w:p>
        </w:tc>
        <w:tc>
          <w:tcPr>
            <w:tcW w:w="1134" w:type="dxa"/>
          </w:tcPr>
          <w:p w14:paraId="458F0643" w14:textId="77777777" w:rsidR="00E674C1" w:rsidRPr="002A486A" w:rsidRDefault="00E674C1" w:rsidP="00E674C1">
            <w:pPr>
              <w:rPr>
                <w:sz w:val="16"/>
                <w:szCs w:val="16"/>
              </w:rPr>
            </w:pPr>
            <w:r w:rsidRPr="002A486A">
              <w:rPr>
                <w:sz w:val="16"/>
                <w:szCs w:val="16"/>
              </w:rPr>
              <w:t>7</w:t>
            </w:r>
          </w:p>
        </w:tc>
        <w:tc>
          <w:tcPr>
            <w:tcW w:w="1134" w:type="dxa"/>
          </w:tcPr>
          <w:p w14:paraId="1AF0037F" w14:textId="77777777" w:rsidR="00E674C1" w:rsidRPr="002A486A" w:rsidRDefault="00E674C1" w:rsidP="00E674C1">
            <w:pPr>
              <w:rPr>
                <w:sz w:val="16"/>
                <w:szCs w:val="16"/>
              </w:rPr>
            </w:pPr>
            <w:r w:rsidRPr="002A486A">
              <w:rPr>
                <w:sz w:val="16"/>
                <w:szCs w:val="16"/>
              </w:rPr>
              <w:t>1444</w:t>
            </w:r>
          </w:p>
        </w:tc>
        <w:tc>
          <w:tcPr>
            <w:tcW w:w="851" w:type="dxa"/>
          </w:tcPr>
          <w:p w14:paraId="04C2D9BC" w14:textId="77777777" w:rsidR="00E674C1" w:rsidRPr="002A486A" w:rsidRDefault="00E674C1" w:rsidP="00E674C1">
            <w:pPr>
              <w:rPr>
                <w:sz w:val="16"/>
                <w:szCs w:val="16"/>
              </w:rPr>
            </w:pPr>
            <w:r w:rsidRPr="002A486A">
              <w:rPr>
                <w:sz w:val="16"/>
                <w:szCs w:val="16"/>
              </w:rPr>
              <w:t>.032</w:t>
            </w:r>
          </w:p>
        </w:tc>
        <w:tc>
          <w:tcPr>
            <w:tcW w:w="1276" w:type="dxa"/>
          </w:tcPr>
          <w:p w14:paraId="4227B66C" w14:textId="77777777" w:rsidR="00E674C1" w:rsidRPr="002A486A" w:rsidRDefault="00E674C1" w:rsidP="00E674C1">
            <w:pPr>
              <w:rPr>
                <w:sz w:val="16"/>
                <w:szCs w:val="16"/>
              </w:rPr>
            </w:pPr>
            <w:r w:rsidRPr="002A486A">
              <w:rPr>
                <w:sz w:val="16"/>
                <w:szCs w:val="16"/>
              </w:rPr>
              <w:t>-.020-.084</w:t>
            </w:r>
          </w:p>
        </w:tc>
        <w:tc>
          <w:tcPr>
            <w:tcW w:w="992" w:type="dxa"/>
          </w:tcPr>
          <w:p w14:paraId="088E1EC3" w14:textId="77777777" w:rsidR="00E674C1" w:rsidRPr="002A486A" w:rsidRDefault="00E674C1" w:rsidP="00E674C1">
            <w:pPr>
              <w:rPr>
                <w:sz w:val="16"/>
                <w:szCs w:val="16"/>
              </w:rPr>
            </w:pPr>
            <w:r w:rsidRPr="002A486A">
              <w:rPr>
                <w:sz w:val="16"/>
                <w:szCs w:val="16"/>
              </w:rPr>
              <w:t>.2246</w:t>
            </w:r>
          </w:p>
        </w:tc>
        <w:tc>
          <w:tcPr>
            <w:tcW w:w="1134" w:type="dxa"/>
          </w:tcPr>
          <w:p w14:paraId="4F3EC3EE" w14:textId="77777777" w:rsidR="00E674C1" w:rsidRPr="002A486A" w:rsidRDefault="00E674C1" w:rsidP="00E674C1">
            <w:pPr>
              <w:rPr>
                <w:sz w:val="16"/>
                <w:szCs w:val="16"/>
              </w:rPr>
            </w:pPr>
            <w:r w:rsidRPr="002A486A">
              <w:rPr>
                <w:sz w:val="16"/>
                <w:szCs w:val="16"/>
              </w:rPr>
              <w:t>1.759</w:t>
            </w:r>
          </w:p>
        </w:tc>
        <w:tc>
          <w:tcPr>
            <w:tcW w:w="1276" w:type="dxa"/>
          </w:tcPr>
          <w:p w14:paraId="35EF57EE" w14:textId="77777777" w:rsidR="00E674C1" w:rsidRPr="002A486A" w:rsidRDefault="00E674C1" w:rsidP="00E674C1">
            <w:pPr>
              <w:rPr>
                <w:sz w:val="16"/>
                <w:szCs w:val="16"/>
              </w:rPr>
            </w:pPr>
            <w:r w:rsidRPr="002A486A">
              <w:rPr>
                <w:sz w:val="16"/>
                <w:szCs w:val="16"/>
              </w:rPr>
              <w:t>.941</w:t>
            </w:r>
          </w:p>
        </w:tc>
        <w:tc>
          <w:tcPr>
            <w:tcW w:w="850" w:type="dxa"/>
          </w:tcPr>
          <w:p w14:paraId="3A0D1077" w14:textId="77777777" w:rsidR="00E674C1" w:rsidRPr="002A486A" w:rsidRDefault="00E674C1" w:rsidP="00E674C1">
            <w:pPr>
              <w:rPr>
                <w:sz w:val="16"/>
                <w:szCs w:val="16"/>
              </w:rPr>
            </w:pPr>
            <w:r w:rsidRPr="002A486A">
              <w:rPr>
                <w:sz w:val="16"/>
                <w:szCs w:val="16"/>
              </w:rPr>
              <w:t>0</w:t>
            </w:r>
          </w:p>
        </w:tc>
      </w:tr>
      <w:tr w:rsidR="00E674C1" w:rsidRPr="002A486A" w14:paraId="2F827C11" w14:textId="77777777" w:rsidTr="00E674C1">
        <w:tc>
          <w:tcPr>
            <w:tcW w:w="3964" w:type="dxa"/>
            <w:shd w:val="clear" w:color="auto" w:fill="auto"/>
          </w:tcPr>
          <w:p w14:paraId="2B3B12FB" w14:textId="77777777" w:rsidR="00E674C1" w:rsidRPr="002A486A" w:rsidRDefault="00E674C1" w:rsidP="00E674C1">
            <w:pPr>
              <w:rPr>
                <w:sz w:val="16"/>
                <w:szCs w:val="16"/>
              </w:rPr>
            </w:pPr>
            <w:r w:rsidRPr="002A486A">
              <w:rPr>
                <w:sz w:val="16"/>
                <w:szCs w:val="16"/>
              </w:rPr>
              <w:t>More advanced dementia</w:t>
            </w:r>
            <w:r>
              <w:rPr>
                <w:sz w:val="16"/>
                <w:szCs w:val="16"/>
              </w:rPr>
              <w:t>*</w:t>
            </w:r>
          </w:p>
        </w:tc>
        <w:tc>
          <w:tcPr>
            <w:tcW w:w="1134" w:type="dxa"/>
            <w:shd w:val="clear" w:color="auto" w:fill="auto"/>
          </w:tcPr>
          <w:p w14:paraId="1453F7F6" w14:textId="77777777" w:rsidR="00E674C1" w:rsidRPr="002A486A" w:rsidRDefault="00E674C1" w:rsidP="00E674C1">
            <w:pPr>
              <w:rPr>
                <w:sz w:val="16"/>
                <w:szCs w:val="16"/>
              </w:rPr>
            </w:pPr>
            <w:r w:rsidRPr="002A486A">
              <w:rPr>
                <w:sz w:val="16"/>
                <w:szCs w:val="16"/>
              </w:rPr>
              <w:t>6</w:t>
            </w:r>
          </w:p>
        </w:tc>
        <w:tc>
          <w:tcPr>
            <w:tcW w:w="1134" w:type="dxa"/>
            <w:shd w:val="clear" w:color="auto" w:fill="auto"/>
          </w:tcPr>
          <w:p w14:paraId="745C447F" w14:textId="77777777" w:rsidR="00E674C1" w:rsidRPr="002A486A" w:rsidRDefault="00E674C1" w:rsidP="00E674C1">
            <w:pPr>
              <w:rPr>
                <w:sz w:val="16"/>
                <w:szCs w:val="16"/>
              </w:rPr>
            </w:pPr>
            <w:r w:rsidRPr="002A486A">
              <w:rPr>
                <w:sz w:val="16"/>
                <w:szCs w:val="16"/>
              </w:rPr>
              <w:t>1266</w:t>
            </w:r>
          </w:p>
        </w:tc>
        <w:tc>
          <w:tcPr>
            <w:tcW w:w="851" w:type="dxa"/>
            <w:shd w:val="clear" w:color="auto" w:fill="auto"/>
          </w:tcPr>
          <w:p w14:paraId="12BCBBD1" w14:textId="77777777" w:rsidR="00E674C1" w:rsidRPr="002A486A" w:rsidRDefault="00E674C1" w:rsidP="00E674C1">
            <w:pPr>
              <w:rPr>
                <w:sz w:val="16"/>
                <w:szCs w:val="16"/>
              </w:rPr>
            </w:pPr>
            <w:r>
              <w:rPr>
                <w:sz w:val="16"/>
                <w:szCs w:val="16"/>
              </w:rPr>
              <w:t>-</w:t>
            </w:r>
            <w:r w:rsidRPr="002A486A">
              <w:rPr>
                <w:sz w:val="16"/>
                <w:szCs w:val="16"/>
              </w:rPr>
              <w:t>.306</w:t>
            </w:r>
          </w:p>
        </w:tc>
        <w:tc>
          <w:tcPr>
            <w:tcW w:w="1276" w:type="dxa"/>
            <w:shd w:val="clear" w:color="auto" w:fill="auto"/>
          </w:tcPr>
          <w:p w14:paraId="6D7E082E" w14:textId="77777777" w:rsidR="00E674C1" w:rsidRPr="002A486A" w:rsidRDefault="00E674C1" w:rsidP="00E674C1">
            <w:pPr>
              <w:rPr>
                <w:sz w:val="16"/>
                <w:szCs w:val="16"/>
              </w:rPr>
            </w:pPr>
            <w:r w:rsidRPr="002A486A">
              <w:rPr>
                <w:sz w:val="16"/>
                <w:szCs w:val="16"/>
              </w:rPr>
              <w:t>-.438</w:t>
            </w:r>
            <w:r>
              <w:rPr>
                <w:sz w:val="16"/>
                <w:szCs w:val="16"/>
              </w:rPr>
              <w:t>--</w:t>
            </w:r>
            <w:r w:rsidRPr="002A486A">
              <w:rPr>
                <w:sz w:val="16"/>
                <w:szCs w:val="16"/>
              </w:rPr>
              <w:t>.161</w:t>
            </w:r>
          </w:p>
        </w:tc>
        <w:tc>
          <w:tcPr>
            <w:tcW w:w="992" w:type="dxa"/>
            <w:shd w:val="clear" w:color="auto" w:fill="auto"/>
          </w:tcPr>
          <w:p w14:paraId="170CC2F3"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5F9FB007" w14:textId="77777777" w:rsidR="00E674C1" w:rsidRPr="002A486A" w:rsidRDefault="00E674C1" w:rsidP="00E674C1">
            <w:pPr>
              <w:rPr>
                <w:sz w:val="16"/>
                <w:szCs w:val="16"/>
              </w:rPr>
            </w:pPr>
            <w:r w:rsidRPr="002A486A">
              <w:rPr>
                <w:sz w:val="16"/>
                <w:szCs w:val="16"/>
              </w:rPr>
              <w:t>34.496</w:t>
            </w:r>
          </w:p>
        </w:tc>
        <w:tc>
          <w:tcPr>
            <w:tcW w:w="1276" w:type="dxa"/>
            <w:shd w:val="clear" w:color="auto" w:fill="auto"/>
          </w:tcPr>
          <w:p w14:paraId="0C30EEE3" w14:textId="77777777" w:rsidR="00E674C1" w:rsidRPr="002A486A" w:rsidRDefault="00E674C1" w:rsidP="00E674C1">
            <w:pPr>
              <w:rPr>
                <w:sz w:val="16"/>
                <w:szCs w:val="16"/>
              </w:rPr>
            </w:pPr>
            <w:r w:rsidRPr="002A486A">
              <w:rPr>
                <w:sz w:val="16"/>
                <w:szCs w:val="16"/>
              </w:rPr>
              <w:t>&lt;.001</w:t>
            </w:r>
          </w:p>
        </w:tc>
        <w:tc>
          <w:tcPr>
            <w:tcW w:w="850" w:type="dxa"/>
            <w:shd w:val="clear" w:color="auto" w:fill="auto"/>
          </w:tcPr>
          <w:p w14:paraId="4C4934FC" w14:textId="77777777" w:rsidR="00E674C1" w:rsidRPr="002A486A" w:rsidRDefault="00E674C1" w:rsidP="00E674C1">
            <w:pPr>
              <w:rPr>
                <w:sz w:val="16"/>
                <w:szCs w:val="16"/>
              </w:rPr>
            </w:pPr>
            <w:r w:rsidRPr="002A486A">
              <w:rPr>
                <w:sz w:val="16"/>
                <w:szCs w:val="16"/>
              </w:rPr>
              <w:t>85.506</w:t>
            </w:r>
          </w:p>
        </w:tc>
      </w:tr>
      <w:tr w:rsidR="00E674C1" w:rsidRPr="002A486A" w14:paraId="7285A601" w14:textId="77777777" w:rsidTr="00E674C1">
        <w:tc>
          <w:tcPr>
            <w:tcW w:w="3964" w:type="dxa"/>
            <w:shd w:val="clear" w:color="auto" w:fill="auto"/>
          </w:tcPr>
          <w:p w14:paraId="3BDE6DD2" w14:textId="77777777" w:rsidR="00E674C1" w:rsidRPr="002A486A" w:rsidRDefault="00E674C1" w:rsidP="00E674C1">
            <w:pPr>
              <w:rPr>
                <w:sz w:val="16"/>
                <w:szCs w:val="16"/>
              </w:rPr>
            </w:pPr>
            <w:r>
              <w:rPr>
                <w:sz w:val="16"/>
                <w:szCs w:val="16"/>
              </w:rPr>
              <w:t>Taking medication</w:t>
            </w:r>
          </w:p>
        </w:tc>
        <w:tc>
          <w:tcPr>
            <w:tcW w:w="1134" w:type="dxa"/>
            <w:shd w:val="clear" w:color="auto" w:fill="auto"/>
          </w:tcPr>
          <w:p w14:paraId="5F27DC5E"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173DDC24" w14:textId="77777777" w:rsidR="00E674C1" w:rsidRPr="002A486A" w:rsidRDefault="00E674C1" w:rsidP="00E674C1">
            <w:pPr>
              <w:rPr>
                <w:sz w:val="16"/>
                <w:szCs w:val="16"/>
              </w:rPr>
            </w:pPr>
            <w:r w:rsidRPr="002A486A">
              <w:rPr>
                <w:sz w:val="16"/>
                <w:szCs w:val="16"/>
              </w:rPr>
              <w:t>886</w:t>
            </w:r>
          </w:p>
        </w:tc>
        <w:tc>
          <w:tcPr>
            <w:tcW w:w="851" w:type="dxa"/>
            <w:shd w:val="clear" w:color="auto" w:fill="auto"/>
          </w:tcPr>
          <w:p w14:paraId="3B330A53" w14:textId="77777777" w:rsidR="00E674C1" w:rsidRPr="002A486A" w:rsidRDefault="00E674C1" w:rsidP="00E674C1">
            <w:pPr>
              <w:rPr>
                <w:sz w:val="16"/>
                <w:szCs w:val="16"/>
              </w:rPr>
            </w:pPr>
            <w:r>
              <w:rPr>
                <w:sz w:val="16"/>
                <w:szCs w:val="16"/>
              </w:rPr>
              <w:t>-</w:t>
            </w:r>
            <w:r w:rsidRPr="002A486A">
              <w:rPr>
                <w:sz w:val="16"/>
                <w:szCs w:val="16"/>
              </w:rPr>
              <w:t>.120</w:t>
            </w:r>
          </w:p>
        </w:tc>
        <w:tc>
          <w:tcPr>
            <w:tcW w:w="1276" w:type="dxa"/>
            <w:shd w:val="clear" w:color="auto" w:fill="auto"/>
          </w:tcPr>
          <w:p w14:paraId="301FE34D" w14:textId="77777777" w:rsidR="00E674C1" w:rsidRPr="002A486A" w:rsidRDefault="00E674C1" w:rsidP="00E674C1">
            <w:pPr>
              <w:rPr>
                <w:sz w:val="16"/>
                <w:szCs w:val="16"/>
              </w:rPr>
            </w:pPr>
            <w:r w:rsidRPr="002A486A">
              <w:rPr>
                <w:sz w:val="16"/>
                <w:szCs w:val="16"/>
              </w:rPr>
              <w:t>-.207</w:t>
            </w:r>
            <w:r>
              <w:rPr>
                <w:sz w:val="16"/>
                <w:szCs w:val="16"/>
              </w:rPr>
              <w:t>--</w:t>
            </w:r>
            <w:r w:rsidRPr="002A486A">
              <w:rPr>
                <w:sz w:val="16"/>
                <w:szCs w:val="16"/>
              </w:rPr>
              <w:t>.030</w:t>
            </w:r>
          </w:p>
        </w:tc>
        <w:tc>
          <w:tcPr>
            <w:tcW w:w="992" w:type="dxa"/>
            <w:shd w:val="clear" w:color="auto" w:fill="auto"/>
          </w:tcPr>
          <w:p w14:paraId="525FCFF2" w14:textId="77777777" w:rsidR="00E674C1" w:rsidRPr="002A486A" w:rsidRDefault="00E674C1" w:rsidP="00E674C1">
            <w:pPr>
              <w:rPr>
                <w:sz w:val="16"/>
                <w:szCs w:val="16"/>
              </w:rPr>
            </w:pPr>
            <w:r w:rsidRPr="002A486A">
              <w:rPr>
                <w:sz w:val="16"/>
                <w:szCs w:val="16"/>
              </w:rPr>
              <w:t>.0088</w:t>
            </w:r>
          </w:p>
        </w:tc>
        <w:tc>
          <w:tcPr>
            <w:tcW w:w="1134" w:type="dxa"/>
            <w:shd w:val="clear" w:color="auto" w:fill="auto"/>
          </w:tcPr>
          <w:p w14:paraId="40B961FD" w14:textId="77777777" w:rsidR="00E674C1" w:rsidRPr="002A486A" w:rsidRDefault="00E674C1" w:rsidP="00E674C1">
            <w:pPr>
              <w:rPr>
                <w:sz w:val="16"/>
                <w:szCs w:val="16"/>
              </w:rPr>
            </w:pPr>
            <w:r w:rsidRPr="002A486A">
              <w:rPr>
                <w:sz w:val="16"/>
                <w:szCs w:val="16"/>
              </w:rPr>
              <w:t>6.916</w:t>
            </w:r>
          </w:p>
        </w:tc>
        <w:tc>
          <w:tcPr>
            <w:tcW w:w="1276" w:type="dxa"/>
            <w:shd w:val="clear" w:color="auto" w:fill="auto"/>
          </w:tcPr>
          <w:p w14:paraId="22F0F00B" w14:textId="77777777" w:rsidR="00E674C1" w:rsidRPr="002A486A" w:rsidRDefault="00E674C1" w:rsidP="00E674C1">
            <w:pPr>
              <w:rPr>
                <w:sz w:val="16"/>
                <w:szCs w:val="16"/>
              </w:rPr>
            </w:pPr>
            <w:r w:rsidRPr="002A486A">
              <w:rPr>
                <w:sz w:val="16"/>
                <w:szCs w:val="16"/>
              </w:rPr>
              <w:t>.140</w:t>
            </w:r>
          </w:p>
        </w:tc>
        <w:tc>
          <w:tcPr>
            <w:tcW w:w="850" w:type="dxa"/>
            <w:shd w:val="clear" w:color="auto" w:fill="auto"/>
          </w:tcPr>
          <w:p w14:paraId="10359444" w14:textId="77777777" w:rsidR="00E674C1" w:rsidRPr="002A486A" w:rsidRDefault="00E674C1" w:rsidP="00E674C1">
            <w:pPr>
              <w:rPr>
                <w:sz w:val="16"/>
                <w:szCs w:val="16"/>
              </w:rPr>
            </w:pPr>
            <w:r w:rsidRPr="002A486A">
              <w:rPr>
                <w:sz w:val="16"/>
                <w:szCs w:val="16"/>
              </w:rPr>
              <w:t>42.161</w:t>
            </w:r>
          </w:p>
        </w:tc>
      </w:tr>
      <w:tr w:rsidR="00E674C1" w:rsidRPr="002A486A" w14:paraId="1190AF6D" w14:textId="77777777" w:rsidTr="00E674C1">
        <w:tc>
          <w:tcPr>
            <w:tcW w:w="3964" w:type="dxa"/>
            <w:shd w:val="clear" w:color="auto" w:fill="auto"/>
          </w:tcPr>
          <w:p w14:paraId="0C3E6223" w14:textId="77777777" w:rsidR="00E674C1" w:rsidRPr="002A486A" w:rsidRDefault="00E674C1" w:rsidP="00E674C1">
            <w:pPr>
              <w:rPr>
                <w:sz w:val="16"/>
                <w:szCs w:val="16"/>
              </w:rPr>
            </w:pPr>
            <w:r>
              <w:rPr>
                <w:sz w:val="16"/>
                <w:szCs w:val="16"/>
              </w:rPr>
              <w:t>Higher scores on cognitive screening measures</w:t>
            </w:r>
          </w:p>
        </w:tc>
        <w:tc>
          <w:tcPr>
            <w:tcW w:w="1134" w:type="dxa"/>
            <w:shd w:val="clear" w:color="auto" w:fill="auto"/>
          </w:tcPr>
          <w:p w14:paraId="5047903C" w14:textId="77777777" w:rsidR="00E674C1" w:rsidRPr="002A486A" w:rsidRDefault="00E674C1" w:rsidP="00E674C1">
            <w:pPr>
              <w:rPr>
                <w:sz w:val="16"/>
                <w:szCs w:val="16"/>
              </w:rPr>
            </w:pPr>
            <w:r w:rsidRPr="002A486A">
              <w:rPr>
                <w:sz w:val="16"/>
                <w:szCs w:val="16"/>
              </w:rPr>
              <w:t>6</w:t>
            </w:r>
          </w:p>
        </w:tc>
        <w:tc>
          <w:tcPr>
            <w:tcW w:w="1134" w:type="dxa"/>
            <w:shd w:val="clear" w:color="auto" w:fill="auto"/>
          </w:tcPr>
          <w:p w14:paraId="64753E7D" w14:textId="77777777" w:rsidR="00E674C1" w:rsidRPr="002A486A" w:rsidRDefault="00E674C1" w:rsidP="00E674C1">
            <w:pPr>
              <w:rPr>
                <w:sz w:val="16"/>
                <w:szCs w:val="16"/>
              </w:rPr>
            </w:pPr>
            <w:r w:rsidRPr="002A486A">
              <w:rPr>
                <w:sz w:val="16"/>
                <w:szCs w:val="16"/>
              </w:rPr>
              <w:t>834</w:t>
            </w:r>
          </w:p>
        </w:tc>
        <w:tc>
          <w:tcPr>
            <w:tcW w:w="851" w:type="dxa"/>
            <w:shd w:val="clear" w:color="auto" w:fill="auto"/>
          </w:tcPr>
          <w:p w14:paraId="00EB2272" w14:textId="77777777" w:rsidR="00E674C1" w:rsidRPr="002A486A" w:rsidRDefault="00E674C1" w:rsidP="00E674C1">
            <w:pPr>
              <w:rPr>
                <w:sz w:val="16"/>
                <w:szCs w:val="16"/>
              </w:rPr>
            </w:pPr>
            <w:r w:rsidRPr="002A486A">
              <w:rPr>
                <w:sz w:val="16"/>
                <w:szCs w:val="16"/>
              </w:rPr>
              <w:t>.260</w:t>
            </w:r>
          </w:p>
        </w:tc>
        <w:tc>
          <w:tcPr>
            <w:tcW w:w="1276" w:type="dxa"/>
            <w:shd w:val="clear" w:color="auto" w:fill="auto"/>
          </w:tcPr>
          <w:p w14:paraId="57952B81" w14:textId="77777777" w:rsidR="00E674C1" w:rsidRPr="002A486A" w:rsidRDefault="00E674C1" w:rsidP="00E674C1">
            <w:pPr>
              <w:rPr>
                <w:sz w:val="16"/>
                <w:szCs w:val="16"/>
              </w:rPr>
            </w:pPr>
            <w:r w:rsidRPr="002A486A">
              <w:rPr>
                <w:sz w:val="16"/>
                <w:szCs w:val="16"/>
              </w:rPr>
              <w:t>.176-.341</w:t>
            </w:r>
          </w:p>
        </w:tc>
        <w:tc>
          <w:tcPr>
            <w:tcW w:w="992" w:type="dxa"/>
            <w:shd w:val="clear" w:color="auto" w:fill="auto"/>
          </w:tcPr>
          <w:p w14:paraId="10B2E7A2" w14:textId="77777777" w:rsidR="00E674C1" w:rsidRPr="002A486A" w:rsidRDefault="00E674C1" w:rsidP="00E674C1">
            <w:pPr>
              <w:rPr>
                <w:sz w:val="16"/>
                <w:szCs w:val="16"/>
              </w:rPr>
            </w:pPr>
            <w:r w:rsidRPr="002A486A">
              <w:rPr>
                <w:sz w:val="16"/>
                <w:szCs w:val="16"/>
              </w:rPr>
              <w:t>&lt;.0001</w:t>
            </w:r>
          </w:p>
        </w:tc>
        <w:tc>
          <w:tcPr>
            <w:tcW w:w="1134" w:type="dxa"/>
            <w:shd w:val="clear" w:color="auto" w:fill="auto"/>
          </w:tcPr>
          <w:p w14:paraId="3A6CE2C8" w14:textId="77777777" w:rsidR="00E674C1" w:rsidRPr="002A486A" w:rsidRDefault="00E674C1" w:rsidP="00E674C1">
            <w:pPr>
              <w:rPr>
                <w:sz w:val="16"/>
                <w:szCs w:val="16"/>
              </w:rPr>
            </w:pPr>
            <w:r w:rsidRPr="002A486A">
              <w:rPr>
                <w:sz w:val="16"/>
                <w:szCs w:val="16"/>
              </w:rPr>
              <w:t>7.532</w:t>
            </w:r>
          </w:p>
        </w:tc>
        <w:tc>
          <w:tcPr>
            <w:tcW w:w="1276" w:type="dxa"/>
            <w:shd w:val="clear" w:color="auto" w:fill="auto"/>
          </w:tcPr>
          <w:p w14:paraId="7E44DD95" w14:textId="77777777" w:rsidR="00E674C1" w:rsidRPr="002A486A" w:rsidRDefault="00E674C1" w:rsidP="00E674C1">
            <w:pPr>
              <w:rPr>
                <w:sz w:val="16"/>
                <w:szCs w:val="16"/>
              </w:rPr>
            </w:pPr>
            <w:r w:rsidRPr="002A486A">
              <w:rPr>
                <w:sz w:val="16"/>
                <w:szCs w:val="16"/>
              </w:rPr>
              <w:t>.184</w:t>
            </w:r>
          </w:p>
        </w:tc>
        <w:tc>
          <w:tcPr>
            <w:tcW w:w="850" w:type="dxa"/>
            <w:shd w:val="clear" w:color="auto" w:fill="auto"/>
          </w:tcPr>
          <w:p w14:paraId="32F58F8C" w14:textId="77777777" w:rsidR="00E674C1" w:rsidRPr="002A486A" w:rsidRDefault="00E674C1" w:rsidP="00E674C1">
            <w:pPr>
              <w:rPr>
                <w:sz w:val="16"/>
                <w:szCs w:val="16"/>
              </w:rPr>
            </w:pPr>
            <w:r w:rsidRPr="002A486A">
              <w:rPr>
                <w:sz w:val="16"/>
                <w:szCs w:val="16"/>
              </w:rPr>
              <w:t>33.617</w:t>
            </w:r>
          </w:p>
        </w:tc>
      </w:tr>
      <w:tr w:rsidR="00E674C1" w:rsidRPr="002A486A" w14:paraId="3250338C" w14:textId="77777777" w:rsidTr="00E674C1">
        <w:tc>
          <w:tcPr>
            <w:tcW w:w="3964" w:type="dxa"/>
            <w:shd w:val="clear" w:color="auto" w:fill="auto"/>
          </w:tcPr>
          <w:p w14:paraId="76A69999" w14:textId="77777777" w:rsidR="00E674C1" w:rsidRPr="002A486A" w:rsidRDefault="00E674C1" w:rsidP="00E674C1">
            <w:pPr>
              <w:rPr>
                <w:sz w:val="16"/>
                <w:szCs w:val="16"/>
              </w:rPr>
            </w:pPr>
            <w:r>
              <w:rPr>
                <w:sz w:val="16"/>
                <w:szCs w:val="16"/>
              </w:rPr>
              <w:t>Better functional ability</w:t>
            </w:r>
          </w:p>
        </w:tc>
        <w:tc>
          <w:tcPr>
            <w:tcW w:w="1134" w:type="dxa"/>
            <w:shd w:val="clear" w:color="auto" w:fill="auto"/>
          </w:tcPr>
          <w:p w14:paraId="705F7AD7" w14:textId="77777777" w:rsidR="00E674C1" w:rsidRPr="002A486A" w:rsidRDefault="00E674C1" w:rsidP="00E674C1">
            <w:pPr>
              <w:rPr>
                <w:sz w:val="16"/>
                <w:szCs w:val="16"/>
              </w:rPr>
            </w:pPr>
            <w:r w:rsidRPr="002A486A">
              <w:rPr>
                <w:sz w:val="16"/>
                <w:szCs w:val="16"/>
              </w:rPr>
              <w:t>7</w:t>
            </w:r>
          </w:p>
        </w:tc>
        <w:tc>
          <w:tcPr>
            <w:tcW w:w="1134" w:type="dxa"/>
            <w:shd w:val="clear" w:color="auto" w:fill="auto"/>
          </w:tcPr>
          <w:p w14:paraId="19F8787A" w14:textId="77777777" w:rsidR="00E674C1" w:rsidRPr="002A486A" w:rsidRDefault="00E674C1" w:rsidP="00E674C1">
            <w:pPr>
              <w:rPr>
                <w:sz w:val="16"/>
                <w:szCs w:val="16"/>
              </w:rPr>
            </w:pPr>
            <w:r w:rsidRPr="002A486A">
              <w:rPr>
                <w:sz w:val="16"/>
                <w:szCs w:val="16"/>
              </w:rPr>
              <w:t>1177</w:t>
            </w:r>
          </w:p>
        </w:tc>
        <w:tc>
          <w:tcPr>
            <w:tcW w:w="851" w:type="dxa"/>
            <w:shd w:val="clear" w:color="auto" w:fill="auto"/>
          </w:tcPr>
          <w:p w14:paraId="6C32A939" w14:textId="77777777" w:rsidR="00E674C1" w:rsidRPr="002A486A" w:rsidRDefault="00E674C1" w:rsidP="00E674C1">
            <w:pPr>
              <w:rPr>
                <w:sz w:val="16"/>
                <w:szCs w:val="16"/>
              </w:rPr>
            </w:pPr>
            <w:r w:rsidRPr="002A486A">
              <w:rPr>
                <w:sz w:val="16"/>
                <w:szCs w:val="16"/>
              </w:rPr>
              <w:t>.161</w:t>
            </w:r>
          </w:p>
        </w:tc>
        <w:tc>
          <w:tcPr>
            <w:tcW w:w="1276" w:type="dxa"/>
            <w:shd w:val="clear" w:color="auto" w:fill="auto"/>
          </w:tcPr>
          <w:p w14:paraId="6E92E5CB" w14:textId="77777777" w:rsidR="00E674C1" w:rsidRPr="002A486A" w:rsidRDefault="00E674C1" w:rsidP="00E674C1">
            <w:pPr>
              <w:rPr>
                <w:sz w:val="16"/>
                <w:szCs w:val="16"/>
              </w:rPr>
            </w:pPr>
            <w:r w:rsidRPr="002A486A">
              <w:rPr>
                <w:sz w:val="16"/>
                <w:szCs w:val="16"/>
              </w:rPr>
              <w:t>.037-.281</w:t>
            </w:r>
          </w:p>
        </w:tc>
        <w:tc>
          <w:tcPr>
            <w:tcW w:w="992" w:type="dxa"/>
            <w:shd w:val="clear" w:color="auto" w:fill="auto"/>
          </w:tcPr>
          <w:p w14:paraId="148680C7" w14:textId="77777777" w:rsidR="00E674C1" w:rsidRPr="002A486A" w:rsidRDefault="00E674C1" w:rsidP="00E674C1">
            <w:pPr>
              <w:rPr>
                <w:sz w:val="16"/>
                <w:szCs w:val="16"/>
              </w:rPr>
            </w:pPr>
            <w:r w:rsidRPr="002A486A">
              <w:rPr>
                <w:sz w:val="16"/>
                <w:szCs w:val="16"/>
              </w:rPr>
              <w:t>.0115</w:t>
            </w:r>
          </w:p>
        </w:tc>
        <w:tc>
          <w:tcPr>
            <w:tcW w:w="1134" w:type="dxa"/>
            <w:shd w:val="clear" w:color="auto" w:fill="auto"/>
          </w:tcPr>
          <w:p w14:paraId="070718A8" w14:textId="77777777" w:rsidR="00E674C1" w:rsidRPr="002A486A" w:rsidRDefault="00E674C1" w:rsidP="00E674C1">
            <w:pPr>
              <w:rPr>
                <w:sz w:val="16"/>
                <w:szCs w:val="16"/>
              </w:rPr>
            </w:pPr>
            <w:r w:rsidRPr="002A486A">
              <w:rPr>
                <w:sz w:val="16"/>
                <w:szCs w:val="16"/>
              </w:rPr>
              <w:t>23.078</w:t>
            </w:r>
          </w:p>
        </w:tc>
        <w:tc>
          <w:tcPr>
            <w:tcW w:w="1276" w:type="dxa"/>
            <w:shd w:val="clear" w:color="auto" w:fill="auto"/>
          </w:tcPr>
          <w:p w14:paraId="364987A6" w14:textId="77777777" w:rsidR="00E674C1" w:rsidRPr="002A486A" w:rsidRDefault="00E674C1" w:rsidP="00E674C1">
            <w:pPr>
              <w:rPr>
                <w:sz w:val="16"/>
                <w:szCs w:val="16"/>
              </w:rPr>
            </w:pPr>
            <w:r w:rsidRPr="002A486A">
              <w:rPr>
                <w:sz w:val="16"/>
                <w:szCs w:val="16"/>
              </w:rPr>
              <w:t>.001</w:t>
            </w:r>
          </w:p>
        </w:tc>
        <w:tc>
          <w:tcPr>
            <w:tcW w:w="850" w:type="dxa"/>
            <w:shd w:val="clear" w:color="auto" w:fill="auto"/>
          </w:tcPr>
          <w:p w14:paraId="3DE5C1FF" w14:textId="77777777" w:rsidR="00E674C1" w:rsidRPr="002A486A" w:rsidRDefault="00E674C1" w:rsidP="00E674C1">
            <w:pPr>
              <w:rPr>
                <w:sz w:val="16"/>
                <w:szCs w:val="16"/>
              </w:rPr>
            </w:pPr>
            <w:r w:rsidRPr="002A486A">
              <w:rPr>
                <w:sz w:val="16"/>
                <w:szCs w:val="16"/>
              </w:rPr>
              <w:t>74.001</w:t>
            </w:r>
          </w:p>
        </w:tc>
      </w:tr>
      <w:tr w:rsidR="00E674C1" w:rsidRPr="002A486A" w14:paraId="3F00C0BE" w14:textId="77777777" w:rsidTr="00E674C1">
        <w:tc>
          <w:tcPr>
            <w:tcW w:w="3964" w:type="dxa"/>
            <w:shd w:val="clear" w:color="auto" w:fill="auto"/>
          </w:tcPr>
          <w:p w14:paraId="49D64884" w14:textId="77777777" w:rsidR="00E674C1" w:rsidRPr="002A486A" w:rsidRDefault="00E674C1" w:rsidP="00E674C1">
            <w:pPr>
              <w:ind w:left="171"/>
              <w:rPr>
                <w:sz w:val="16"/>
                <w:szCs w:val="16"/>
              </w:rPr>
            </w:pPr>
            <w:r w:rsidRPr="002A486A">
              <w:rPr>
                <w:sz w:val="16"/>
                <w:szCs w:val="16"/>
              </w:rPr>
              <w:t>Basic activities of daily living</w:t>
            </w:r>
            <w:r>
              <w:rPr>
                <w:sz w:val="16"/>
                <w:szCs w:val="16"/>
              </w:rPr>
              <w:t>*</w:t>
            </w:r>
          </w:p>
        </w:tc>
        <w:tc>
          <w:tcPr>
            <w:tcW w:w="1134" w:type="dxa"/>
            <w:shd w:val="clear" w:color="auto" w:fill="auto"/>
          </w:tcPr>
          <w:p w14:paraId="3CA8D4CF" w14:textId="77777777" w:rsidR="00E674C1" w:rsidRPr="002A486A" w:rsidRDefault="00E674C1" w:rsidP="00E674C1">
            <w:pPr>
              <w:rPr>
                <w:sz w:val="16"/>
                <w:szCs w:val="16"/>
              </w:rPr>
            </w:pPr>
            <w:r w:rsidRPr="002A486A">
              <w:rPr>
                <w:sz w:val="16"/>
                <w:szCs w:val="16"/>
              </w:rPr>
              <w:t>7</w:t>
            </w:r>
          </w:p>
        </w:tc>
        <w:tc>
          <w:tcPr>
            <w:tcW w:w="1134" w:type="dxa"/>
            <w:shd w:val="clear" w:color="auto" w:fill="auto"/>
          </w:tcPr>
          <w:p w14:paraId="33F8CF68" w14:textId="77777777" w:rsidR="00E674C1" w:rsidRPr="002A486A" w:rsidRDefault="00E674C1" w:rsidP="00E674C1">
            <w:pPr>
              <w:rPr>
                <w:sz w:val="16"/>
                <w:szCs w:val="16"/>
              </w:rPr>
            </w:pPr>
            <w:r w:rsidRPr="002A486A">
              <w:rPr>
                <w:sz w:val="16"/>
                <w:szCs w:val="16"/>
              </w:rPr>
              <w:t>1177</w:t>
            </w:r>
          </w:p>
        </w:tc>
        <w:tc>
          <w:tcPr>
            <w:tcW w:w="851" w:type="dxa"/>
            <w:shd w:val="clear" w:color="auto" w:fill="auto"/>
          </w:tcPr>
          <w:p w14:paraId="6B39AA30" w14:textId="77777777" w:rsidR="00E674C1" w:rsidRPr="002A486A" w:rsidRDefault="00E674C1" w:rsidP="00E674C1">
            <w:pPr>
              <w:rPr>
                <w:sz w:val="16"/>
                <w:szCs w:val="16"/>
              </w:rPr>
            </w:pPr>
            <w:r w:rsidRPr="002A486A">
              <w:rPr>
                <w:sz w:val="16"/>
                <w:szCs w:val="16"/>
              </w:rPr>
              <w:t>.161</w:t>
            </w:r>
          </w:p>
        </w:tc>
        <w:tc>
          <w:tcPr>
            <w:tcW w:w="1276" w:type="dxa"/>
            <w:shd w:val="clear" w:color="auto" w:fill="auto"/>
          </w:tcPr>
          <w:p w14:paraId="1E42D260" w14:textId="77777777" w:rsidR="00E674C1" w:rsidRPr="002A486A" w:rsidRDefault="00E674C1" w:rsidP="00E674C1">
            <w:pPr>
              <w:rPr>
                <w:sz w:val="16"/>
                <w:szCs w:val="16"/>
              </w:rPr>
            </w:pPr>
            <w:r w:rsidRPr="002A486A">
              <w:rPr>
                <w:sz w:val="16"/>
                <w:szCs w:val="16"/>
              </w:rPr>
              <w:t>.037-.281</w:t>
            </w:r>
          </w:p>
        </w:tc>
        <w:tc>
          <w:tcPr>
            <w:tcW w:w="992" w:type="dxa"/>
            <w:shd w:val="clear" w:color="auto" w:fill="auto"/>
          </w:tcPr>
          <w:p w14:paraId="048D65C0" w14:textId="77777777" w:rsidR="00E674C1" w:rsidRPr="002A486A" w:rsidRDefault="00E674C1" w:rsidP="00E674C1">
            <w:pPr>
              <w:rPr>
                <w:sz w:val="16"/>
                <w:szCs w:val="16"/>
              </w:rPr>
            </w:pPr>
            <w:r w:rsidRPr="002A486A">
              <w:rPr>
                <w:sz w:val="16"/>
                <w:szCs w:val="16"/>
              </w:rPr>
              <w:t>.0115</w:t>
            </w:r>
          </w:p>
        </w:tc>
        <w:tc>
          <w:tcPr>
            <w:tcW w:w="1134" w:type="dxa"/>
            <w:shd w:val="clear" w:color="auto" w:fill="auto"/>
          </w:tcPr>
          <w:p w14:paraId="3F85250E" w14:textId="77777777" w:rsidR="00E674C1" w:rsidRPr="002A486A" w:rsidRDefault="00E674C1" w:rsidP="00E674C1">
            <w:pPr>
              <w:rPr>
                <w:sz w:val="16"/>
                <w:szCs w:val="16"/>
              </w:rPr>
            </w:pPr>
            <w:r w:rsidRPr="002A486A">
              <w:rPr>
                <w:sz w:val="16"/>
                <w:szCs w:val="16"/>
              </w:rPr>
              <w:t>23.078</w:t>
            </w:r>
          </w:p>
        </w:tc>
        <w:tc>
          <w:tcPr>
            <w:tcW w:w="1276" w:type="dxa"/>
            <w:shd w:val="clear" w:color="auto" w:fill="auto"/>
          </w:tcPr>
          <w:p w14:paraId="71EB6DAA" w14:textId="77777777" w:rsidR="00E674C1" w:rsidRPr="002A486A" w:rsidRDefault="00E674C1" w:rsidP="00E674C1">
            <w:pPr>
              <w:rPr>
                <w:sz w:val="16"/>
                <w:szCs w:val="16"/>
              </w:rPr>
            </w:pPr>
            <w:r w:rsidRPr="002A486A">
              <w:rPr>
                <w:sz w:val="16"/>
                <w:szCs w:val="16"/>
              </w:rPr>
              <w:t>.001</w:t>
            </w:r>
          </w:p>
        </w:tc>
        <w:tc>
          <w:tcPr>
            <w:tcW w:w="850" w:type="dxa"/>
            <w:shd w:val="clear" w:color="auto" w:fill="auto"/>
          </w:tcPr>
          <w:p w14:paraId="6FDAFBF4" w14:textId="77777777" w:rsidR="00E674C1" w:rsidRPr="002A486A" w:rsidRDefault="00E674C1" w:rsidP="00E674C1">
            <w:pPr>
              <w:rPr>
                <w:sz w:val="16"/>
                <w:szCs w:val="16"/>
              </w:rPr>
            </w:pPr>
            <w:r w:rsidRPr="002A486A">
              <w:rPr>
                <w:sz w:val="16"/>
                <w:szCs w:val="16"/>
              </w:rPr>
              <w:t>74.001</w:t>
            </w:r>
          </w:p>
        </w:tc>
      </w:tr>
      <w:tr w:rsidR="00E674C1" w:rsidRPr="002A486A" w14:paraId="348FFB0E" w14:textId="77777777" w:rsidTr="00E674C1">
        <w:tc>
          <w:tcPr>
            <w:tcW w:w="3964" w:type="dxa"/>
          </w:tcPr>
          <w:p w14:paraId="1AEF11AB" w14:textId="77777777" w:rsidR="00E674C1" w:rsidRPr="002A486A" w:rsidRDefault="00E674C1" w:rsidP="00E674C1">
            <w:pPr>
              <w:ind w:left="313"/>
              <w:rPr>
                <w:sz w:val="16"/>
                <w:szCs w:val="16"/>
              </w:rPr>
            </w:pPr>
            <w:r w:rsidRPr="002A486A">
              <w:rPr>
                <w:sz w:val="16"/>
                <w:szCs w:val="16"/>
              </w:rPr>
              <w:t>Basic activities of daily living measures excluding Barthel Index &amp; Katz Index of Independence in Activities of Daily Living</w:t>
            </w:r>
          </w:p>
        </w:tc>
        <w:tc>
          <w:tcPr>
            <w:tcW w:w="1134" w:type="dxa"/>
          </w:tcPr>
          <w:p w14:paraId="60857C06" w14:textId="77777777" w:rsidR="00E674C1" w:rsidRPr="002A486A" w:rsidRDefault="00E674C1" w:rsidP="00E674C1">
            <w:pPr>
              <w:rPr>
                <w:sz w:val="16"/>
                <w:szCs w:val="16"/>
              </w:rPr>
            </w:pPr>
            <w:r w:rsidRPr="002A486A">
              <w:rPr>
                <w:sz w:val="16"/>
                <w:szCs w:val="16"/>
              </w:rPr>
              <w:t>5</w:t>
            </w:r>
          </w:p>
        </w:tc>
        <w:tc>
          <w:tcPr>
            <w:tcW w:w="1134" w:type="dxa"/>
          </w:tcPr>
          <w:p w14:paraId="7BF3E724" w14:textId="77777777" w:rsidR="00E674C1" w:rsidRPr="002A486A" w:rsidRDefault="00E674C1" w:rsidP="00E674C1">
            <w:pPr>
              <w:rPr>
                <w:sz w:val="16"/>
                <w:szCs w:val="16"/>
              </w:rPr>
            </w:pPr>
            <w:r w:rsidRPr="002A486A">
              <w:rPr>
                <w:sz w:val="16"/>
                <w:szCs w:val="16"/>
              </w:rPr>
              <w:t>790</w:t>
            </w:r>
          </w:p>
        </w:tc>
        <w:tc>
          <w:tcPr>
            <w:tcW w:w="851" w:type="dxa"/>
          </w:tcPr>
          <w:p w14:paraId="56F73EAC" w14:textId="77777777" w:rsidR="00E674C1" w:rsidRPr="002A486A" w:rsidRDefault="00E674C1" w:rsidP="00E674C1">
            <w:pPr>
              <w:rPr>
                <w:sz w:val="16"/>
                <w:szCs w:val="16"/>
              </w:rPr>
            </w:pPr>
            <w:r w:rsidRPr="002A486A">
              <w:rPr>
                <w:sz w:val="16"/>
                <w:szCs w:val="16"/>
              </w:rPr>
              <w:t>.182</w:t>
            </w:r>
          </w:p>
        </w:tc>
        <w:tc>
          <w:tcPr>
            <w:tcW w:w="1276" w:type="dxa"/>
          </w:tcPr>
          <w:p w14:paraId="662C2A38" w14:textId="77777777" w:rsidR="00E674C1" w:rsidRPr="002A486A" w:rsidRDefault="00E674C1" w:rsidP="00E674C1">
            <w:pPr>
              <w:rPr>
                <w:sz w:val="16"/>
                <w:szCs w:val="16"/>
              </w:rPr>
            </w:pPr>
            <w:r w:rsidRPr="002A486A">
              <w:rPr>
                <w:sz w:val="16"/>
                <w:szCs w:val="16"/>
              </w:rPr>
              <w:t>.043-.314</w:t>
            </w:r>
          </w:p>
        </w:tc>
        <w:tc>
          <w:tcPr>
            <w:tcW w:w="992" w:type="dxa"/>
          </w:tcPr>
          <w:p w14:paraId="475C8919" w14:textId="77777777" w:rsidR="00E674C1" w:rsidRPr="002A486A" w:rsidRDefault="00E674C1" w:rsidP="00E674C1">
            <w:pPr>
              <w:rPr>
                <w:sz w:val="16"/>
                <w:szCs w:val="16"/>
              </w:rPr>
            </w:pPr>
            <w:r w:rsidRPr="002A486A">
              <w:rPr>
                <w:sz w:val="16"/>
                <w:szCs w:val="16"/>
              </w:rPr>
              <w:t>.0107</w:t>
            </w:r>
          </w:p>
        </w:tc>
        <w:tc>
          <w:tcPr>
            <w:tcW w:w="1134" w:type="dxa"/>
          </w:tcPr>
          <w:p w14:paraId="44046D5B" w14:textId="77777777" w:rsidR="00E674C1" w:rsidRPr="002A486A" w:rsidRDefault="00E674C1" w:rsidP="00E674C1">
            <w:pPr>
              <w:rPr>
                <w:sz w:val="16"/>
                <w:szCs w:val="16"/>
              </w:rPr>
            </w:pPr>
            <w:r w:rsidRPr="002A486A">
              <w:rPr>
                <w:sz w:val="16"/>
                <w:szCs w:val="16"/>
              </w:rPr>
              <w:t>13.498</w:t>
            </w:r>
          </w:p>
        </w:tc>
        <w:tc>
          <w:tcPr>
            <w:tcW w:w="1276" w:type="dxa"/>
          </w:tcPr>
          <w:p w14:paraId="78E41DC3" w14:textId="77777777" w:rsidR="00E674C1" w:rsidRPr="002A486A" w:rsidRDefault="00E674C1" w:rsidP="00E674C1">
            <w:pPr>
              <w:rPr>
                <w:sz w:val="16"/>
                <w:szCs w:val="16"/>
              </w:rPr>
            </w:pPr>
            <w:r w:rsidRPr="002A486A">
              <w:rPr>
                <w:sz w:val="16"/>
                <w:szCs w:val="16"/>
              </w:rPr>
              <w:t>.009</w:t>
            </w:r>
          </w:p>
        </w:tc>
        <w:tc>
          <w:tcPr>
            <w:tcW w:w="850" w:type="dxa"/>
          </w:tcPr>
          <w:p w14:paraId="6256BCA5" w14:textId="77777777" w:rsidR="00E674C1" w:rsidRPr="002A486A" w:rsidRDefault="00E674C1" w:rsidP="00E674C1">
            <w:pPr>
              <w:rPr>
                <w:sz w:val="16"/>
                <w:szCs w:val="16"/>
              </w:rPr>
            </w:pPr>
            <w:r w:rsidRPr="002A486A">
              <w:rPr>
                <w:sz w:val="16"/>
                <w:szCs w:val="16"/>
              </w:rPr>
              <w:t>70.367</w:t>
            </w:r>
          </w:p>
        </w:tc>
      </w:tr>
      <w:tr w:rsidR="00E674C1" w:rsidRPr="002A486A" w14:paraId="5C862546" w14:textId="77777777" w:rsidTr="00E674C1">
        <w:tc>
          <w:tcPr>
            <w:tcW w:w="3964" w:type="dxa"/>
          </w:tcPr>
          <w:p w14:paraId="129F1E42" w14:textId="77777777" w:rsidR="00E674C1" w:rsidRPr="002A486A" w:rsidRDefault="00E674C1" w:rsidP="00E674C1">
            <w:pPr>
              <w:rPr>
                <w:sz w:val="16"/>
                <w:szCs w:val="16"/>
              </w:rPr>
            </w:pPr>
            <w:r w:rsidRPr="002A486A">
              <w:rPr>
                <w:sz w:val="16"/>
                <w:szCs w:val="16"/>
              </w:rPr>
              <w:t>Depression</w:t>
            </w:r>
          </w:p>
        </w:tc>
        <w:tc>
          <w:tcPr>
            <w:tcW w:w="1134" w:type="dxa"/>
          </w:tcPr>
          <w:p w14:paraId="7D58791A" w14:textId="77777777" w:rsidR="00E674C1" w:rsidRPr="002A486A" w:rsidRDefault="00E674C1" w:rsidP="00E674C1">
            <w:pPr>
              <w:rPr>
                <w:sz w:val="16"/>
                <w:szCs w:val="16"/>
              </w:rPr>
            </w:pPr>
            <w:r w:rsidRPr="002A486A">
              <w:rPr>
                <w:sz w:val="16"/>
                <w:szCs w:val="16"/>
              </w:rPr>
              <w:t>6</w:t>
            </w:r>
          </w:p>
        </w:tc>
        <w:tc>
          <w:tcPr>
            <w:tcW w:w="1134" w:type="dxa"/>
          </w:tcPr>
          <w:p w14:paraId="462AE450" w14:textId="77777777" w:rsidR="00E674C1" w:rsidRPr="002A486A" w:rsidRDefault="00E674C1" w:rsidP="00E674C1">
            <w:pPr>
              <w:rPr>
                <w:sz w:val="16"/>
                <w:szCs w:val="16"/>
              </w:rPr>
            </w:pPr>
            <w:r w:rsidRPr="002A486A">
              <w:rPr>
                <w:sz w:val="16"/>
                <w:szCs w:val="16"/>
              </w:rPr>
              <w:t>891</w:t>
            </w:r>
          </w:p>
        </w:tc>
        <w:tc>
          <w:tcPr>
            <w:tcW w:w="851" w:type="dxa"/>
          </w:tcPr>
          <w:p w14:paraId="7685B34A" w14:textId="77777777" w:rsidR="00E674C1" w:rsidRPr="002A486A" w:rsidRDefault="00E674C1" w:rsidP="00E674C1">
            <w:pPr>
              <w:rPr>
                <w:sz w:val="16"/>
                <w:szCs w:val="16"/>
              </w:rPr>
            </w:pPr>
            <w:r>
              <w:rPr>
                <w:sz w:val="16"/>
                <w:szCs w:val="16"/>
              </w:rPr>
              <w:t>-</w:t>
            </w:r>
            <w:r w:rsidRPr="002A486A">
              <w:rPr>
                <w:sz w:val="16"/>
                <w:szCs w:val="16"/>
              </w:rPr>
              <w:t>.267</w:t>
            </w:r>
          </w:p>
        </w:tc>
        <w:tc>
          <w:tcPr>
            <w:tcW w:w="1276" w:type="dxa"/>
          </w:tcPr>
          <w:p w14:paraId="023C231C" w14:textId="77777777" w:rsidR="00E674C1" w:rsidRPr="002A486A" w:rsidRDefault="00E674C1" w:rsidP="00E674C1">
            <w:pPr>
              <w:rPr>
                <w:sz w:val="16"/>
                <w:szCs w:val="16"/>
              </w:rPr>
            </w:pPr>
            <w:r w:rsidRPr="002A486A">
              <w:rPr>
                <w:sz w:val="16"/>
                <w:szCs w:val="16"/>
              </w:rPr>
              <w:t>-.400</w:t>
            </w:r>
            <w:r>
              <w:rPr>
                <w:sz w:val="16"/>
                <w:szCs w:val="16"/>
              </w:rPr>
              <w:t>--</w:t>
            </w:r>
            <w:r w:rsidRPr="002A486A">
              <w:rPr>
                <w:sz w:val="16"/>
                <w:szCs w:val="16"/>
              </w:rPr>
              <w:t>.124</w:t>
            </w:r>
          </w:p>
        </w:tc>
        <w:tc>
          <w:tcPr>
            <w:tcW w:w="992" w:type="dxa"/>
          </w:tcPr>
          <w:p w14:paraId="581B9B26" w14:textId="77777777" w:rsidR="00E674C1" w:rsidRPr="002A486A" w:rsidRDefault="00E674C1" w:rsidP="00E674C1">
            <w:pPr>
              <w:rPr>
                <w:sz w:val="16"/>
                <w:szCs w:val="16"/>
              </w:rPr>
            </w:pPr>
            <w:r w:rsidRPr="002A486A">
              <w:rPr>
                <w:sz w:val="16"/>
                <w:szCs w:val="16"/>
              </w:rPr>
              <w:t>.0003</w:t>
            </w:r>
          </w:p>
        </w:tc>
        <w:tc>
          <w:tcPr>
            <w:tcW w:w="1134" w:type="dxa"/>
          </w:tcPr>
          <w:p w14:paraId="361BE091" w14:textId="77777777" w:rsidR="00E674C1" w:rsidRPr="002A486A" w:rsidRDefault="00E674C1" w:rsidP="00E674C1">
            <w:pPr>
              <w:rPr>
                <w:sz w:val="16"/>
                <w:szCs w:val="16"/>
              </w:rPr>
            </w:pPr>
            <w:r w:rsidRPr="002A486A">
              <w:rPr>
                <w:sz w:val="16"/>
                <w:szCs w:val="16"/>
              </w:rPr>
              <w:t>19.642</w:t>
            </w:r>
          </w:p>
        </w:tc>
        <w:tc>
          <w:tcPr>
            <w:tcW w:w="1276" w:type="dxa"/>
          </w:tcPr>
          <w:p w14:paraId="6682EA66" w14:textId="77777777" w:rsidR="00E674C1" w:rsidRPr="002A486A" w:rsidRDefault="00E674C1" w:rsidP="00E674C1">
            <w:pPr>
              <w:rPr>
                <w:sz w:val="16"/>
                <w:szCs w:val="16"/>
              </w:rPr>
            </w:pPr>
            <w:r w:rsidRPr="002A486A">
              <w:rPr>
                <w:sz w:val="16"/>
                <w:szCs w:val="16"/>
              </w:rPr>
              <w:t>.001</w:t>
            </w:r>
          </w:p>
        </w:tc>
        <w:tc>
          <w:tcPr>
            <w:tcW w:w="850" w:type="dxa"/>
          </w:tcPr>
          <w:p w14:paraId="47672F15" w14:textId="77777777" w:rsidR="00E674C1" w:rsidRPr="002A486A" w:rsidRDefault="00E674C1" w:rsidP="00E674C1">
            <w:pPr>
              <w:rPr>
                <w:sz w:val="16"/>
                <w:szCs w:val="16"/>
              </w:rPr>
            </w:pPr>
            <w:r w:rsidRPr="002A486A">
              <w:rPr>
                <w:sz w:val="16"/>
                <w:szCs w:val="16"/>
              </w:rPr>
              <w:t>74.544</w:t>
            </w:r>
          </w:p>
        </w:tc>
      </w:tr>
      <w:tr w:rsidR="00E674C1" w:rsidRPr="002A486A" w14:paraId="592630D0" w14:textId="77777777" w:rsidTr="00E674C1">
        <w:tc>
          <w:tcPr>
            <w:tcW w:w="3964" w:type="dxa"/>
          </w:tcPr>
          <w:p w14:paraId="2150D6CF" w14:textId="77777777" w:rsidR="00E674C1" w:rsidRPr="002A486A" w:rsidRDefault="00E674C1" w:rsidP="00E674C1">
            <w:pPr>
              <w:rPr>
                <w:sz w:val="16"/>
                <w:szCs w:val="16"/>
              </w:rPr>
            </w:pPr>
            <w:r w:rsidRPr="002A486A">
              <w:rPr>
                <w:sz w:val="16"/>
                <w:szCs w:val="16"/>
              </w:rPr>
              <w:t>Neuropsychiatric symptoms/BPSD</w:t>
            </w:r>
          </w:p>
        </w:tc>
        <w:tc>
          <w:tcPr>
            <w:tcW w:w="1134" w:type="dxa"/>
          </w:tcPr>
          <w:p w14:paraId="354D77A6" w14:textId="77777777" w:rsidR="00E674C1" w:rsidRPr="002A486A" w:rsidRDefault="00E674C1" w:rsidP="00E674C1">
            <w:pPr>
              <w:rPr>
                <w:sz w:val="16"/>
                <w:szCs w:val="16"/>
              </w:rPr>
            </w:pPr>
            <w:r w:rsidRPr="002A486A">
              <w:rPr>
                <w:sz w:val="16"/>
                <w:szCs w:val="16"/>
              </w:rPr>
              <w:t>7</w:t>
            </w:r>
          </w:p>
        </w:tc>
        <w:tc>
          <w:tcPr>
            <w:tcW w:w="1134" w:type="dxa"/>
          </w:tcPr>
          <w:p w14:paraId="77F3FAD6" w14:textId="77777777" w:rsidR="00E674C1" w:rsidRPr="002A486A" w:rsidRDefault="00E674C1" w:rsidP="00E674C1">
            <w:pPr>
              <w:rPr>
                <w:sz w:val="16"/>
                <w:szCs w:val="16"/>
              </w:rPr>
            </w:pPr>
            <w:r w:rsidRPr="002A486A">
              <w:rPr>
                <w:sz w:val="16"/>
                <w:szCs w:val="16"/>
              </w:rPr>
              <w:t>1293</w:t>
            </w:r>
          </w:p>
        </w:tc>
        <w:tc>
          <w:tcPr>
            <w:tcW w:w="851" w:type="dxa"/>
          </w:tcPr>
          <w:p w14:paraId="65EAD448" w14:textId="77777777" w:rsidR="00E674C1" w:rsidRPr="002A486A" w:rsidRDefault="00E674C1" w:rsidP="00E674C1">
            <w:pPr>
              <w:rPr>
                <w:sz w:val="16"/>
                <w:szCs w:val="16"/>
              </w:rPr>
            </w:pPr>
            <w:r>
              <w:rPr>
                <w:sz w:val="16"/>
                <w:szCs w:val="16"/>
              </w:rPr>
              <w:t>-</w:t>
            </w:r>
            <w:r w:rsidRPr="002A486A">
              <w:rPr>
                <w:sz w:val="16"/>
                <w:szCs w:val="16"/>
              </w:rPr>
              <w:t>.271</w:t>
            </w:r>
          </w:p>
        </w:tc>
        <w:tc>
          <w:tcPr>
            <w:tcW w:w="1276" w:type="dxa"/>
          </w:tcPr>
          <w:p w14:paraId="7CDEC7C3" w14:textId="77777777" w:rsidR="00E674C1" w:rsidRPr="002A486A" w:rsidRDefault="00E674C1" w:rsidP="00E674C1">
            <w:pPr>
              <w:rPr>
                <w:sz w:val="16"/>
                <w:szCs w:val="16"/>
              </w:rPr>
            </w:pPr>
            <w:r w:rsidRPr="002A486A">
              <w:rPr>
                <w:sz w:val="16"/>
                <w:szCs w:val="16"/>
              </w:rPr>
              <w:t>-.350</w:t>
            </w:r>
            <w:r>
              <w:rPr>
                <w:sz w:val="16"/>
                <w:szCs w:val="16"/>
              </w:rPr>
              <w:t>--</w:t>
            </w:r>
            <w:r w:rsidRPr="002A486A">
              <w:rPr>
                <w:sz w:val="16"/>
                <w:szCs w:val="16"/>
              </w:rPr>
              <w:t>.188</w:t>
            </w:r>
          </w:p>
        </w:tc>
        <w:tc>
          <w:tcPr>
            <w:tcW w:w="992" w:type="dxa"/>
          </w:tcPr>
          <w:p w14:paraId="09A27C7A" w14:textId="77777777" w:rsidR="00E674C1" w:rsidRPr="002A486A" w:rsidRDefault="00E674C1" w:rsidP="00E674C1">
            <w:pPr>
              <w:rPr>
                <w:sz w:val="16"/>
                <w:szCs w:val="16"/>
              </w:rPr>
            </w:pPr>
            <w:r w:rsidRPr="002A486A">
              <w:rPr>
                <w:sz w:val="16"/>
                <w:szCs w:val="16"/>
              </w:rPr>
              <w:t>&lt;.0001</w:t>
            </w:r>
          </w:p>
        </w:tc>
        <w:tc>
          <w:tcPr>
            <w:tcW w:w="1134" w:type="dxa"/>
          </w:tcPr>
          <w:p w14:paraId="398E18E1" w14:textId="77777777" w:rsidR="00E674C1" w:rsidRPr="002A486A" w:rsidRDefault="00E674C1" w:rsidP="00E674C1">
            <w:pPr>
              <w:rPr>
                <w:sz w:val="16"/>
                <w:szCs w:val="16"/>
              </w:rPr>
            </w:pPr>
            <w:r w:rsidRPr="002A486A">
              <w:rPr>
                <w:sz w:val="16"/>
                <w:szCs w:val="16"/>
              </w:rPr>
              <w:t>13.079</w:t>
            </w:r>
          </w:p>
        </w:tc>
        <w:tc>
          <w:tcPr>
            <w:tcW w:w="1276" w:type="dxa"/>
          </w:tcPr>
          <w:p w14:paraId="1B5D514C" w14:textId="77777777" w:rsidR="00E674C1" w:rsidRPr="002A486A" w:rsidRDefault="00E674C1" w:rsidP="00E674C1">
            <w:pPr>
              <w:rPr>
                <w:sz w:val="16"/>
                <w:szCs w:val="16"/>
              </w:rPr>
            </w:pPr>
            <w:r w:rsidRPr="002A486A">
              <w:rPr>
                <w:sz w:val="16"/>
                <w:szCs w:val="16"/>
              </w:rPr>
              <w:t>.042</w:t>
            </w:r>
          </w:p>
        </w:tc>
        <w:tc>
          <w:tcPr>
            <w:tcW w:w="850" w:type="dxa"/>
          </w:tcPr>
          <w:p w14:paraId="6604971D" w14:textId="77777777" w:rsidR="00E674C1" w:rsidRPr="002A486A" w:rsidRDefault="00E674C1" w:rsidP="00E674C1">
            <w:pPr>
              <w:rPr>
                <w:sz w:val="16"/>
                <w:szCs w:val="16"/>
              </w:rPr>
            </w:pPr>
            <w:r w:rsidRPr="002A486A">
              <w:rPr>
                <w:sz w:val="16"/>
                <w:szCs w:val="16"/>
              </w:rPr>
              <w:t>54.126</w:t>
            </w:r>
          </w:p>
        </w:tc>
      </w:tr>
    </w:tbl>
    <w:p w14:paraId="292B9061"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074E9389" w14:textId="77777777" w:rsidR="00E674C1" w:rsidRDefault="00E674C1" w:rsidP="00E674C1"/>
    <w:p w14:paraId="3564DB98" w14:textId="77777777" w:rsidR="00407CC2" w:rsidRDefault="00407CC2" w:rsidP="00E674C1">
      <w:pPr>
        <w:rPr>
          <w:b/>
        </w:rPr>
      </w:pPr>
    </w:p>
    <w:p w14:paraId="6C7EAE62" w14:textId="7F697F11" w:rsidR="00E674C1" w:rsidRPr="00407CC2" w:rsidRDefault="00E674C1" w:rsidP="00E674C1">
      <w:pPr>
        <w:rPr>
          <w:b/>
          <w:sz w:val="20"/>
          <w:szCs w:val="20"/>
        </w:rPr>
      </w:pPr>
      <w:r w:rsidRPr="00407CC2">
        <w:rPr>
          <w:b/>
          <w:sz w:val="20"/>
          <w:szCs w:val="20"/>
        </w:rPr>
        <w:t xml:space="preserve">Supplementary Table 21o: Factors associated with proxy ratings of quality of life for people with dementia living in </w:t>
      </w:r>
      <w:r w:rsidR="00A63BDD">
        <w:rPr>
          <w:b/>
          <w:sz w:val="20"/>
          <w:szCs w:val="20"/>
        </w:rPr>
        <w:t>residential care settings</w:t>
      </w:r>
      <w:r w:rsidR="00A63BDD" w:rsidRPr="00FA02CE">
        <w:rPr>
          <w:b/>
          <w:sz w:val="20"/>
          <w:szCs w:val="20"/>
        </w:rPr>
        <w:t xml:space="preserve"> </w:t>
      </w:r>
      <w:r w:rsidRPr="00407CC2">
        <w:rPr>
          <w:b/>
          <w:sz w:val="20"/>
          <w:szCs w:val="20"/>
        </w:rPr>
        <w:t xml:space="preserve">made by health care professionals only – factors pertaining to the person with dementia </w:t>
      </w:r>
    </w:p>
    <w:p w14:paraId="52F4C79B" w14:textId="77777777" w:rsidR="00E674C1" w:rsidRPr="00A402B9" w:rsidRDefault="00E674C1" w:rsidP="00E674C1">
      <w:pPr>
        <w:rPr>
          <w:b/>
        </w:rPr>
      </w:pPr>
    </w:p>
    <w:tbl>
      <w:tblPr>
        <w:tblStyle w:val="TableGrid"/>
        <w:tblW w:w="0" w:type="auto"/>
        <w:tblLayout w:type="fixed"/>
        <w:tblLook w:val="04A0" w:firstRow="1" w:lastRow="0" w:firstColumn="1" w:lastColumn="0" w:noHBand="0" w:noVBand="1"/>
      </w:tblPr>
      <w:tblGrid>
        <w:gridCol w:w="3964"/>
        <w:gridCol w:w="1134"/>
        <w:gridCol w:w="1134"/>
        <w:gridCol w:w="851"/>
        <w:gridCol w:w="1276"/>
        <w:gridCol w:w="992"/>
        <w:gridCol w:w="1134"/>
        <w:gridCol w:w="1276"/>
        <w:gridCol w:w="850"/>
      </w:tblGrid>
      <w:tr w:rsidR="00E674C1" w:rsidRPr="002A486A" w14:paraId="57B2F8DA" w14:textId="77777777" w:rsidTr="00E674C1">
        <w:tc>
          <w:tcPr>
            <w:tcW w:w="3964" w:type="dxa"/>
          </w:tcPr>
          <w:p w14:paraId="139A75A1" w14:textId="77777777" w:rsidR="00E674C1" w:rsidRPr="002A486A" w:rsidRDefault="00E674C1" w:rsidP="00E674C1">
            <w:pPr>
              <w:rPr>
                <w:b/>
                <w:sz w:val="16"/>
                <w:szCs w:val="16"/>
              </w:rPr>
            </w:pPr>
            <w:r w:rsidRPr="002A486A">
              <w:rPr>
                <w:b/>
                <w:sz w:val="16"/>
                <w:szCs w:val="16"/>
              </w:rPr>
              <w:t xml:space="preserve">Factor </w:t>
            </w:r>
          </w:p>
        </w:tc>
        <w:tc>
          <w:tcPr>
            <w:tcW w:w="1134" w:type="dxa"/>
          </w:tcPr>
          <w:p w14:paraId="279F5FAE" w14:textId="77777777" w:rsidR="00E674C1" w:rsidRPr="002A486A" w:rsidRDefault="00E674C1" w:rsidP="00E674C1">
            <w:pPr>
              <w:rPr>
                <w:b/>
                <w:sz w:val="16"/>
                <w:szCs w:val="16"/>
              </w:rPr>
            </w:pPr>
            <w:r>
              <w:rPr>
                <w:b/>
                <w:sz w:val="16"/>
                <w:szCs w:val="16"/>
              </w:rPr>
              <w:t>Number of studies</w:t>
            </w:r>
          </w:p>
        </w:tc>
        <w:tc>
          <w:tcPr>
            <w:tcW w:w="1134" w:type="dxa"/>
          </w:tcPr>
          <w:p w14:paraId="282666E9" w14:textId="77777777" w:rsidR="00E674C1" w:rsidRPr="002A486A" w:rsidRDefault="00E674C1" w:rsidP="00E674C1">
            <w:pPr>
              <w:rPr>
                <w:b/>
                <w:sz w:val="16"/>
                <w:szCs w:val="16"/>
              </w:rPr>
            </w:pPr>
            <w:r>
              <w:rPr>
                <w:b/>
                <w:sz w:val="16"/>
                <w:szCs w:val="16"/>
              </w:rPr>
              <w:t>Number of participants</w:t>
            </w:r>
          </w:p>
        </w:tc>
        <w:tc>
          <w:tcPr>
            <w:tcW w:w="851" w:type="dxa"/>
          </w:tcPr>
          <w:p w14:paraId="6446C42C" w14:textId="77777777" w:rsidR="00E674C1" w:rsidRPr="002A486A" w:rsidRDefault="00E674C1" w:rsidP="00E674C1">
            <w:pPr>
              <w:rPr>
                <w:b/>
                <w:sz w:val="16"/>
                <w:szCs w:val="16"/>
              </w:rPr>
            </w:pPr>
            <w:r w:rsidRPr="002A486A">
              <w:rPr>
                <w:b/>
                <w:sz w:val="16"/>
                <w:szCs w:val="16"/>
              </w:rPr>
              <w:t>r</w:t>
            </w:r>
          </w:p>
        </w:tc>
        <w:tc>
          <w:tcPr>
            <w:tcW w:w="1276" w:type="dxa"/>
          </w:tcPr>
          <w:p w14:paraId="09E0A96C" w14:textId="77777777" w:rsidR="00E674C1" w:rsidRPr="002A486A" w:rsidRDefault="00E674C1" w:rsidP="00E674C1">
            <w:pPr>
              <w:rPr>
                <w:b/>
                <w:sz w:val="16"/>
                <w:szCs w:val="16"/>
              </w:rPr>
            </w:pPr>
            <w:r w:rsidRPr="002A486A">
              <w:rPr>
                <w:b/>
                <w:sz w:val="16"/>
                <w:szCs w:val="16"/>
              </w:rPr>
              <w:t>95% CI</w:t>
            </w:r>
          </w:p>
        </w:tc>
        <w:tc>
          <w:tcPr>
            <w:tcW w:w="992" w:type="dxa"/>
          </w:tcPr>
          <w:p w14:paraId="0AD05B1F" w14:textId="77777777" w:rsidR="00E674C1" w:rsidRPr="002A486A" w:rsidRDefault="00E674C1" w:rsidP="00E674C1">
            <w:pPr>
              <w:rPr>
                <w:b/>
                <w:sz w:val="16"/>
                <w:szCs w:val="16"/>
              </w:rPr>
            </w:pPr>
            <w:r w:rsidRPr="002A486A">
              <w:rPr>
                <w:b/>
                <w:sz w:val="16"/>
                <w:szCs w:val="16"/>
              </w:rPr>
              <w:t>p</w:t>
            </w:r>
          </w:p>
        </w:tc>
        <w:tc>
          <w:tcPr>
            <w:tcW w:w="1134" w:type="dxa"/>
          </w:tcPr>
          <w:p w14:paraId="7644614A" w14:textId="77777777" w:rsidR="00E674C1" w:rsidRPr="002A486A" w:rsidRDefault="00E674C1" w:rsidP="00E674C1">
            <w:pPr>
              <w:rPr>
                <w:b/>
                <w:sz w:val="16"/>
                <w:szCs w:val="16"/>
              </w:rPr>
            </w:pPr>
            <w:r>
              <w:rPr>
                <w:b/>
                <w:sz w:val="16"/>
                <w:szCs w:val="16"/>
              </w:rPr>
              <w:t xml:space="preserve">Cochran’s Q </w:t>
            </w:r>
          </w:p>
        </w:tc>
        <w:tc>
          <w:tcPr>
            <w:tcW w:w="1276" w:type="dxa"/>
          </w:tcPr>
          <w:p w14:paraId="38555A74" w14:textId="77777777" w:rsidR="00E674C1" w:rsidRPr="002A486A" w:rsidRDefault="00E674C1" w:rsidP="00E674C1">
            <w:pPr>
              <w:rPr>
                <w:b/>
                <w:sz w:val="16"/>
                <w:szCs w:val="16"/>
              </w:rPr>
            </w:pPr>
            <w:r>
              <w:rPr>
                <w:b/>
                <w:sz w:val="16"/>
                <w:szCs w:val="16"/>
              </w:rPr>
              <w:t>p value (Cochran’s Q)</w:t>
            </w:r>
          </w:p>
        </w:tc>
        <w:tc>
          <w:tcPr>
            <w:tcW w:w="850" w:type="dxa"/>
          </w:tcPr>
          <w:p w14:paraId="3D7BF6AC" w14:textId="77777777" w:rsidR="00E674C1" w:rsidRPr="002A486A" w:rsidRDefault="00E674C1" w:rsidP="00E674C1">
            <w:pPr>
              <w:rPr>
                <w:b/>
                <w:sz w:val="16"/>
                <w:szCs w:val="16"/>
              </w:rPr>
            </w:pPr>
            <w:r w:rsidRPr="002A486A">
              <w:rPr>
                <w:b/>
                <w:i/>
                <w:sz w:val="16"/>
                <w:szCs w:val="16"/>
              </w:rPr>
              <w:t>I</w:t>
            </w:r>
            <w:r w:rsidRPr="002A486A">
              <w:rPr>
                <w:b/>
                <w:i/>
                <w:sz w:val="16"/>
                <w:szCs w:val="16"/>
                <w:vertAlign w:val="superscript"/>
              </w:rPr>
              <w:t>2</w:t>
            </w:r>
          </w:p>
        </w:tc>
      </w:tr>
      <w:tr w:rsidR="00E674C1" w:rsidRPr="002A486A" w14:paraId="75E6883E" w14:textId="77777777" w:rsidTr="00E674C1">
        <w:tc>
          <w:tcPr>
            <w:tcW w:w="3964" w:type="dxa"/>
          </w:tcPr>
          <w:p w14:paraId="0801B145" w14:textId="77777777" w:rsidR="00E674C1" w:rsidRPr="002A486A" w:rsidRDefault="00E674C1" w:rsidP="00E674C1">
            <w:pPr>
              <w:rPr>
                <w:sz w:val="16"/>
                <w:szCs w:val="16"/>
              </w:rPr>
            </w:pPr>
            <w:r>
              <w:rPr>
                <w:sz w:val="16"/>
                <w:szCs w:val="16"/>
              </w:rPr>
              <w:t>Older age</w:t>
            </w:r>
          </w:p>
        </w:tc>
        <w:tc>
          <w:tcPr>
            <w:tcW w:w="1134" w:type="dxa"/>
          </w:tcPr>
          <w:p w14:paraId="43FA5106" w14:textId="77777777" w:rsidR="00E674C1" w:rsidRPr="002A486A" w:rsidRDefault="00E674C1" w:rsidP="00E674C1">
            <w:pPr>
              <w:rPr>
                <w:sz w:val="16"/>
                <w:szCs w:val="16"/>
              </w:rPr>
            </w:pPr>
            <w:r w:rsidRPr="002A486A">
              <w:rPr>
                <w:sz w:val="16"/>
                <w:szCs w:val="16"/>
              </w:rPr>
              <w:t>5</w:t>
            </w:r>
          </w:p>
        </w:tc>
        <w:tc>
          <w:tcPr>
            <w:tcW w:w="1134" w:type="dxa"/>
          </w:tcPr>
          <w:p w14:paraId="75032C6B" w14:textId="77777777" w:rsidR="00E674C1" w:rsidRPr="002A486A" w:rsidRDefault="00E674C1" w:rsidP="00E674C1">
            <w:pPr>
              <w:rPr>
                <w:sz w:val="16"/>
                <w:szCs w:val="16"/>
              </w:rPr>
            </w:pPr>
            <w:r w:rsidRPr="002A486A">
              <w:rPr>
                <w:sz w:val="16"/>
                <w:szCs w:val="16"/>
              </w:rPr>
              <w:t>989</w:t>
            </w:r>
          </w:p>
        </w:tc>
        <w:tc>
          <w:tcPr>
            <w:tcW w:w="851" w:type="dxa"/>
          </w:tcPr>
          <w:p w14:paraId="15CBEB87" w14:textId="77777777" w:rsidR="00E674C1" w:rsidRPr="002A486A" w:rsidRDefault="00E674C1" w:rsidP="00E674C1">
            <w:pPr>
              <w:rPr>
                <w:sz w:val="16"/>
                <w:szCs w:val="16"/>
              </w:rPr>
            </w:pPr>
            <w:r>
              <w:rPr>
                <w:sz w:val="16"/>
                <w:szCs w:val="16"/>
              </w:rPr>
              <w:t>-</w:t>
            </w:r>
            <w:r w:rsidRPr="002A486A">
              <w:rPr>
                <w:sz w:val="16"/>
                <w:szCs w:val="16"/>
              </w:rPr>
              <w:t>.095</w:t>
            </w:r>
          </w:p>
        </w:tc>
        <w:tc>
          <w:tcPr>
            <w:tcW w:w="1276" w:type="dxa"/>
          </w:tcPr>
          <w:p w14:paraId="4B1747D3" w14:textId="77777777" w:rsidR="00E674C1" w:rsidRPr="002A486A" w:rsidRDefault="00E674C1" w:rsidP="00E674C1">
            <w:pPr>
              <w:rPr>
                <w:sz w:val="16"/>
                <w:szCs w:val="16"/>
              </w:rPr>
            </w:pPr>
            <w:r w:rsidRPr="002A486A">
              <w:rPr>
                <w:sz w:val="16"/>
                <w:szCs w:val="16"/>
              </w:rPr>
              <w:t>-.290-.107</w:t>
            </w:r>
          </w:p>
        </w:tc>
        <w:tc>
          <w:tcPr>
            <w:tcW w:w="992" w:type="dxa"/>
          </w:tcPr>
          <w:p w14:paraId="572B42D1" w14:textId="77777777" w:rsidR="00E674C1" w:rsidRPr="002A486A" w:rsidRDefault="00E674C1" w:rsidP="00E674C1">
            <w:pPr>
              <w:rPr>
                <w:sz w:val="16"/>
                <w:szCs w:val="16"/>
              </w:rPr>
            </w:pPr>
            <w:r w:rsidRPr="002A486A">
              <w:rPr>
                <w:sz w:val="16"/>
                <w:szCs w:val="16"/>
              </w:rPr>
              <w:t>.3569</w:t>
            </w:r>
          </w:p>
        </w:tc>
        <w:tc>
          <w:tcPr>
            <w:tcW w:w="1134" w:type="dxa"/>
          </w:tcPr>
          <w:p w14:paraId="31AF2B9C" w14:textId="77777777" w:rsidR="00E674C1" w:rsidRPr="002A486A" w:rsidRDefault="00E674C1" w:rsidP="00E674C1">
            <w:pPr>
              <w:rPr>
                <w:sz w:val="16"/>
                <w:szCs w:val="16"/>
              </w:rPr>
            </w:pPr>
            <w:r w:rsidRPr="002A486A">
              <w:rPr>
                <w:sz w:val="16"/>
                <w:szCs w:val="16"/>
              </w:rPr>
              <w:t>34.171</w:t>
            </w:r>
          </w:p>
        </w:tc>
        <w:tc>
          <w:tcPr>
            <w:tcW w:w="1276" w:type="dxa"/>
          </w:tcPr>
          <w:p w14:paraId="2828D7CA" w14:textId="77777777" w:rsidR="00E674C1" w:rsidRPr="002A486A" w:rsidRDefault="00E674C1" w:rsidP="00E674C1">
            <w:pPr>
              <w:rPr>
                <w:sz w:val="16"/>
                <w:szCs w:val="16"/>
              </w:rPr>
            </w:pPr>
            <w:r w:rsidRPr="002A486A">
              <w:rPr>
                <w:sz w:val="16"/>
                <w:szCs w:val="16"/>
              </w:rPr>
              <w:t>&lt;.001</w:t>
            </w:r>
          </w:p>
        </w:tc>
        <w:tc>
          <w:tcPr>
            <w:tcW w:w="850" w:type="dxa"/>
          </w:tcPr>
          <w:p w14:paraId="41EB2B3D" w14:textId="77777777" w:rsidR="00E674C1" w:rsidRPr="002A486A" w:rsidRDefault="00E674C1" w:rsidP="00E674C1">
            <w:pPr>
              <w:rPr>
                <w:sz w:val="16"/>
                <w:szCs w:val="16"/>
              </w:rPr>
            </w:pPr>
            <w:r w:rsidRPr="002A486A">
              <w:rPr>
                <w:sz w:val="16"/>
                <w:szCs w:val="16"/>
              </w:rPr>
              <w:t>88.294</w:t>
            </w:r>
          </w:p>
        </w:tc>
      </w:tr>
      <w:tr w:rsidR="00E674C1" w:rsidRPr="002A486A" w14:paraId="050E46F0" w14:textId="77777777" w:rsidTr="00E674C1">
        <w:tc>
          <w:tcPr>
            <w:tcW w:w="3964" w:type="dxa"/>
          </w:tcPr>
          <w:p w14:paraId="28059E7F" w14:textId="77777777" w:rsidR="00E674C1" w:rsidRPr="002A486A" w:rsidRDefault="00E674C1" w:rsidP="00E674C1">
            <w:pPr>
              <w:rPr>
                <w:sz w:val="16"/>
                <w:szCs w:val="16"/>
              </w:rPr>
            </w:pPr>
            <w:r>
              <w:rPr>
                <w:sz w:val="16"/>
                <w:szCs w:val="16"/>
              </w:rPr>
              <w:t>Female gender</w:t>
            </w:r>
          </w:p>
        </w:tc>
        <w:tc>
          <w:tcPr>
            <w:tcW w:w="1134" w:type="dxa"/>
          </w:tcPr>
          <w:p w14:paraId="7A9E3E3B" w14:textId="77777777" w:rsidR="00E674C1" w:rsidRPr="002A486A" w:rsidRDefault="00E674C1" w:rsidP="00E674C1">
            <w:pPr>
              <w:rPr>
                <w:sz w:val="16"/>
                <w:szCs w:val="16"/>
              </w:rPr>
            </w:pPr>
            <w:r w:rsidRPr="002A486A">
              <w:rPr>
                <w:sz w:val="16"/>
                <w:szCs w:val="16"/>
              </w:rPr>
              <w:t>5</w:t>
            </w:r>
          </w:p>
        </w:tc>
        <w:tc>
          <w:tcPr>
            <w:tcW w:w="1134" w:type="dxa"/>
          </w:tcPr>
          <w:p w14:paraId="23C6644E" w14:textId="77777777" w:rsidR="00E674C1" w:rsidRPr="002A486A" w:rsidRDefault="00E674C1" w:rsidP="00E674C1">
            <w:pPr>
              <w:rPr>
                <w:sz w:val="16"/>
                <w:szCs w:val="16"/>
              </w:rPr>
            </w:pPr>
            <w:r w:rsidRPr="002A486A">
              <w:rPr>
                <w:sz w:val="16"/>
                <w:szCs w:val="16"/>
              </w:rPr>
              <w:t>1015</w:t>
            </w:r>
          </w:p>
        </w:tc>
        <w:tc>
          <w:tcPr>
            <w:tcW w:w="851" w:type="dxa"/>
          </w:tcPr>
          <w:p w14:paraId="0D02DC61" w14:textId="77777777" w:rsidR="00E674C1" w:rsidRPr="002A486A" w:rsidRDefault="00E674C1" w:rsidP="00E674C1">
            <w:pPr>
              <w:rPr>
                <w:sz w:val="16"/>
                <w:szCs w:val="16"/>
              </w:rPr>
            </w:pPr>
            <w:r w:rsidRPr="002A486A">
              <w:rPr>
                <w:sz w:val="16"/>
                <w:szCs w:val="16"/>
              </w:rPr>
              <w:t>.037</w:t>
            </w:r>
          </w:p>
        </w:tc>
        <w:tc>
          <w:tcPr>
            <w:tcW w:w="1276" w:type="dxa"/>
          </w:tcPr>
          <w:p w14:paraId="41CD3920" w14:textId="77777777" w:rsidR="00E674C1" w:rsidRPr="002A486A" w:rsidRDefault="00E674C1" w:rsidP="00E674C1">
            <w:pPr>
              <w:rPr>
                <w:sz w:val="16"/>
                <w:szCs w:val="16"/>
              </w:rPr>
            </w:pPr>
            <w:r w:rsidRPr="002A486A">
              <w:rPr>
                <w:sz w:val="16"/>
                <w:szCs w:val="16"/>
              </w:rPr>
              <w:t>-.025-.099</w:t>
            </w:r>
          </w:p>
        </w:tc>
        <w:tc>
          <w:tcPr>
            <w:tcW w:w="992" w:type="dxa"/>
          </w:tcPr>
          <w:p w14:paraId="791549D4" w14:textId="77777777" w:rsidR="00E674C1" w:rsidRPr="002A486A" w:rsidRDefault="00E674C1" w:rsidP="00E674C1">
            <w:pPr>
              <w:rPr>
                <w:sz w:val="16"/>
                <w:szCs w:val="16"/>
              </w:rPr>
            </w:pPr>
            <w:r w:rsidRPr="002A486A">
              <w:rPr>
                <w:sz w:val="16"/>
                <w:szCs w:val="16"/>
              </w:rPr>
              <w:t>.2417</w:t>
            </w:r>
          </w:p>
        </w:tc>
        <w:tc>
          <w:tcPr>
            <w:tcW w:w="1134" w:type="dxa"/>
          </w:tcPr>
          <w:p w14:paraId="40BE359D" w14:textId="77777777" w:rsidR="00E674C1" w:rsidRPr="002A486A" w:rsidRDefault="00E674C1" w:rsidP="00E674C1">
            <w:pPr>
              <w:rPr>
                <w:sz w:val="16"/>
                <w:szCs w:val="16"/>
              </w:rPr>
            </w:pPr>
            <w:r w:rsidRPr="002A486A">
              <w:rPr>
                <w:sz w:val="16"/>
                <w:szCs w:val="16"/>
              </w:rPr>
              <w:t>1.664</w:t>
            </w:r>
          </w:p>
        </w:tc>
        <w:tc>
          <w:tcPr>
            <w:tcW w:w="1276" w:type="dxa"/>
          </w:tcPr>
          <w:p w14:paraId="5C1B9B94" w14:textId="77777777" w:rsidR="00E674C1" w:rsidRPr="002A486A" w:rsidRDefault="00E674C1" w:rsidP="00E674C1">
            <w:pPr>
              <w:rPr>
                <w:sz w:val="16"/>
                <w:szCs w:val="16"/>
              </w:rPr>
            </w:pPr>
            <w:r w:rsidRPr="002A486A">
              <w:rPr>
                <w:sz w:val="16"/>
                <w:szCs w:val="16"/>
              </w:rPr>
              <w:t>.797</w:t>
            </w:r>
          </w:p>
        </w:tc>
        <w:tc>
          <w:tcPr>
            <w:tcW w:w="850" w:type="dxa"/>
          </w:tcPr>
          <w:p w14:paraId="2A2C6AE9" w14:textId="77777777" w:rsidR="00E674C1" w:rsidRPr="002A486A" w:rsidRDefault="00E674C1" w:rsidP="00E674C1">
            <w:pPr>
              <w:rPr>
                <w:sz w:val="16"/>
                <w:szCs w:val="16"/>
              </w:rPr>
            </w:pPr>
            <w:r w:rsidRPr="002A486A">
              <w:rPr>
                <w:sz w:val="16"/>
                <w:szCs w:val="16"/>
              </w:rPr>
              <w:t>0</w:t>
            </w:r>
          </w:p>
        </w:tc>
      </w:tr>
      <w:tr w:rsidR="00E674C1" w:rsidRPr="002A486A" w14:paraId="5B637E0A" w14:textId="77777777" w:rsidTr="00E674C1">
        <w:tc>
          <w:tcPr>
            <w:tcW w:w="3964" w:type="dxa"/>
            <w:shd w:val="clear" w:color="auto" w:fill="auto"/>
          </w:tcPr>
          <w:p w14:paraId="0FC413F2" w14:textId="77777777" w:rsidR="00E674C1" w:rsidRPr="002A486A" w:rsidRDefault="00E674C1" w:rsidP="00E674C1">
            <w:pPr>
              <w:rPr>
                <w:sz w:val="16"/>
                <w:szCs w:val="16"/>
              </w:rPr>
            </w:pPr>
            <w:r>
              <w:rPr>
                <w:sz w:val="16"/>
                <w:szCs w:val="16"/>
              </w:rPr>
              <w:t>Taking medication*</w:t>
            </w:r>
          </w:p>
        </w:tc>
        <w:tc>
          <w:tcPr>
            <w:tcW w:w="1134" w:type="dxa"/>
            <w:shd w:val="clear" w:color="auto" w:fill="auto"/>
          </w:tcPr>
          <w:p w14:paraId="703DEB93" w14:textId="77777777" w:rsidR="00E674C1" w:rsidRPr="002A486A" w:rsidRDefault="00E674C1" w:rsidP="00E674C1">
            <w:pPr>
              <w:rPr>
                <w:sz w:val="16"/>
                <w:szCs w:val="16"/>
              </w:rPr>
            </w:pPr>
            <w:r w:rsidRPr="002A486A">
              <w:rPr>
                <w:sz w:val="16"/>
                <w:szCs w:val="16"/>
              </w:rPr>
              <w:t>5</w:t>
            </w:r>
          </w:p>
        </w:tc>
        <w:tc>
          <w:tcPr>
            <w:tcW w:w="1134" w:type="dxa"/>
            <w:shd w:val="clear" w:color="auto" w:fill="auto"/>
          </w:tcPr>
          <w:p w14:paraId="12835D3E" w14:textId="77777777" w:rsidR="00E674C1" w:rsidRPr="002A486A" w:rsidRDefault="00E674C1" w:rsidP="00E674C1">
            <w:pPr>
              <w:rPr>
                <w:sz w:val="16"/>
                <w:szCs w:val="16"/>
              </w:rPr>
            </w:pPr>
            <w:r w:rsidRPr="002A486A">
              <w:rPr>
                <w:sz w:val="16"/>
                <w:szCs w:val="16"/>
              </w:rPr>
              <w:t>886</w:t>
            </w:r>
          </w:p>
        </w:tc>
        <w:tc>
          <w:tcPr>
            <w:tcW w:w="851" w:type="dxa"/>
            <w:shd w:val="clear" w:color="auto" w:fill="auto"/>
          </w:tcPr>
          <w:p w14:paraId="549CCA4C" w14:textId="77777777" w:rsidR="00E674C1" w:rsidRPr="002A486A" w:rsidRDefault="00E674C1" w:rsidP="00E674C1">
            <w:pPr>
              <w:rPr>
                <w:sz w:val="16"/>
                <w:szCs w:val="16"/>
              </w:rPr>
            </w:pPr>
            <w:r>
              <w:rPr>
                <w:sz w:val="16"/>
                <w:szCs w:val="16"/>
              </w:rPr>
              <w:t>-</w:t>
            </w:r>
            <w:r w:rsidRPr="002A486A">
              <w:rPr>
                <w:sz w:val="16"/>
                <w:szCs w:val="16"/>
              </w:rPr>
              <w:t>.120</w:t>
            </w:r>
          </w:p>
        </w:tc>
        <w:tc>
          <w:tcPr>
            <w:tcW w:w="1276" w:type="dxa"/>
            <w:shd w:val="clear" w:color="auto" w:fill="auto"/>
          </w:tcPr>
          <w:p w14:paraId="1E0996FC" w14:textId="77777777" w:rsidR="00E674C1" w:rsidRPr="002A486A" w:rsidRDefault="00E674C1" w:rsidP="00E674C1">
            <w:pPr>
              <w:rPr>
                <w:sz w:val="16"/>
                <w:szCs w:val="16"/>
              </w:rPr>
            </w:pPr>
            <w:r w:rsidRPr="002A486A">
              <w:rPr>
                <w:sz w:val="16"/>
                <w:szCs w:val="16"/>
              </w:rPr>
              <w:t>-.207</w:t>
            </w:r>
            <w:r>
              <w:rPr>
                <w:sz w:val="16"/>
                <w:szCs w:val="16"/>
              </w:rPr>
              <w:t>--</w:t>
            </w:r>
            <w:r w:rsidRPr="002A486A">
              <w:rPr>
                <w:sz w:val="16"/>
                <w:szCs w:val="16"/>
              </w:rPr>
              <w:t>.030</w:t>
            </w:r>
          </w:p>
        </w:tc>
        <w:tc>
          <w:tcPr>
            <w:tcW w:w="992" w:type="dxa"/>
            <w:shd w:val="clear" w:color="auto" w:fill="auto"/>
          </w:tcPr>
          <w:p w14:paraId="70F1FF0F" w14:textId="77777777" w:rsidR="00E674C1" w:rsidRPr="002A486A" w:rsidRDefault="00E674C1" w:rsidP="00E674C1">
            <w:pPr>
              <w:rPr>
                <w:sz w:val="16"/>
                <w:szCs w:val="16"/>
              </w:rPr>
            </w:pPr>
            <w:r w:rsidRPr="002A486A">
              <w:rPr>
                <w:sz w:val="16"/>
                <w:szCs w:val="16"/>
              </w:rPr>
              <w:t>.0088</w:t>
            </w:r>
          </w:p>
        </w:tc>
        <w:tc>
          <w:tcPr>
            <w:tcW w:w="1134" w:type="dxa"/>
            <w:shd w:val="clear" w:color="auto" w:fill="auto"/>
          </w:tcPr>
          <w:p w14:paraId="0ED2E786" w14:textId="77777777" w:rsidR="00E674C1" w:rsidRPr="002A486A" w:rsidRDefault="00E674C1" w:rsidP="00E674C1">
            <w:pPr>
              <w:rPr>
                <w:sz w:val="16"/>
                <w:szCs w:val="16"/>
              </w:rPr>
            </w:pPr>
            <w:r w:rsidRPr="002A486A">
              <w:rPr>
                <w:sz w:val="16"/>
                <w:szCs w:val="16"/>
              </w:rPr>
              <w:t>6.916</w:t>
            </w:r>
          </w:p>
        </w:tc>
        <w:tc>
          <w:tcPr>
            <w:tcW w:w="1276" w:type="dxa"/>
            <w:shd w:val="clear" w:color="auto" w:fill="auto"/>
          </w:tcPr>
          <w:p w14:paraId="4C08C9EF" w14:textId="77777777" w:rsidR="00E674C1" w:rsidRPr="002A486A" w:rsidRDefault="00E674C1" w:rsidP="00E674C1">
            <w:pPr>
              <w:rPr>
                <w:sz w:val="16"/>
                <w:szCs w:val="16"/>
              </w:rPr>
            </w:pPr>
            <w:r w:rsidRPr="002A486A">
              <w:rPr>
                <w:sz w:val="16"/>
                <w:szCs w:val="16"/>
              </w:rPr>
              <w:t>.140</w:t>
            </w:r>
          </w:p>
        </w:tc>
        <w:tc>
          <w:tcPr>
            <w:tcW w:w="850" w:type="dxa"/>
            <w:shd w:val="clear" w:color="auto" w:fill="auto"/>
          </w:tcPr>
          <w:p w14:paraId="0837AFE4" w14:textId="77777777" w:rsidR="00E674C1" w:rsidRPr="002A486A" w:rsidRDefault="00E674C1" w:rsidP="00E674C1">
            <w:pPr>
              <w:rPr>
                <w:sz w:val="16"/>
                <w:szCs w:val="16"/>
              </w:rPr>
            </w:pPr>
            <w:r w:rsidRPr="002A486A">
              <w:rPr>
                <w:sz w:val="16"/>
                <w:szCs w:val="16"/>
              </w:rPr>
              <w:t>42.161</w:t>
            </w:r>
          </w:p>
        </w:tc>
      </w:tr>
      <w:tr w:rsidR="00E674C1" w:rsidRPr="002A486A" w14:paraId="4D62E8DF" w14:textId="77777777" w:rsidTr="00E674C1">
        <w:tc>
          <w:tcPr>
            <w:tcW w:w="3964" w:type="dxa"/>
          </w:tcPr>
          <w:p w14:paraId="12E73907" w14:textId="77777777" w:rsidR="00E674C1" w:rsidRPr="002A486A" w:rsidRDefault="00E674C1" w:rsidP="00E674C1">
            <w:pPr>
              <w:rPr>
                <w:sz w:val="16"/>
                <w:szCs w:val="16"/>
              </w:rPr>
            </w:pPr>
            <w:r w:rsidRPr="002A486A">
              <w:rPr>
                <w:sz w:val="16"/>
                <w:szCs w:val="16"/>
              </w:rPr>
              <w:t>Depression</w:t>
            </w:r>
          </w:p>
        </w:tc>
        <w:tc>
          <w:tcPr>
            <w:tcW w:w="1134" w:type="dxa"/>
          </w:tcPr>
          <w:p w14:paraId="4B836A87" w14:textId="77777777" w:rsidR="00E674C1" w:rsidRPr="002A486A" w:rsidRDefault="00E674C1" w:rsidP="00E674C1">
            <w:pPr>
              <w:rPr>
                <w:sz w:val="16"/>
                <w:szCs w:val="16"/>
              </w:rPr>
            </w:pPr>
            <w:r w:rsidRPr="002A486A">
              <w:rPr>
                <w:sz w:val="16"/>
                <w:szCs w:val="16"/>
              </w:rPr>
              <w:t>5</w:t>
            </w:r>
          </w:p>
        </w:tc>
        <w:tc>
          <w:tcPr>
            <w:tcW w:w="1134" w:type="dxa"/>
          </w:tcPr>
          <w:p w14:paraId="0B9AA499" w14:textId="77777777" w:rsidR="00E674C1" w:rsidRPr="002A486A" w:rsidRDefault="00E674C1" w:rsidP="00E674C1">
            <w:pPr>
              <w:rPr>
                <w:sz w:val="16"/>
                <w:szCs w:val="16"/>
              </w:rPr>
            </w:pPr>
            <w:r w:rsidRPr="002A486A">
              <w:rPr>
                <w:sz w:val="16"/>
                <w:szCs w:val="16"/>
              </w:rPr>
              <w:t>583</w:t>
            </w:r>
          </w:p>
        </w:tc>
        <w:tc>
          <w:tcPr>
            <w:tcW w:w="851" w:type="dxa"/>
          </w:tcPr>
          <w:p w14:paraId="46A9361B" w14:textId="77777777" w:rsidR="00E674C1" w:rsidRPr="002A486A" w:rsidRDefault="00E674C1" w:rsidP="00E674C1">
            <w:pPr>
              <w:rPr>
                <w:sz w:val="16"/>
                <w:szCs w:val="16"/>
              </w:rPr>
            </w:pPr>
            <w:r>
              <w:rPr>
                <w:sz w:val="16"/>
                <w:szCs w:val="16"/>
              </w:rPr>
              <w:t>-</w:t>
            </w:r>
            <w:r w:rsidRPr="002A486A">
              <w:rPr>
                <w:sz w:val="16"/>
                <w:szCs w:val="16"/>
              </w:rPr>
              <w:t>.347</w:t>
            </w:r>
          </w:p>
        </w:tc>
        <w:tc>
          <w:tcPr>
            <w:tcW w:w="1276" w:type="dxa"/>
          </w:tcPr>
          <w:p w14:paraId="648D904F" w14:textId="77777777" w:rsidR="00E674C1" w:rsidRPr="002A486A" w:rsidRDefault="00E674C1" w:rsidP="00E674C1">
            <w:pPr>
              <w:rPr>
                <w:sz w:val="16"/>
                <w:szCs w:val="16"/>
              </w:rPr>
            </w:pPr>
            <w:r w:rsidRPr="002A486A">
              <w:rPr>
                <w:sz w:val="16"/>
                <w:szCs w:val="16"/>
              </w:rPr>
              <w:t>-.417</w:t>
            </w:r>
            <w:r>
              <w:rPr>
                <w:sz w:val="16"/>
                <w:szCs w:val="16"/>
              </w:rPr>
              <w:t>--</w:t>
            </w:r>
            <w:r w:rsidRPr="002A486A">
              <w:rPr>
                <w:sz w:val="16"/>
                <w:szCs w:val="16"/>
              </w:rPr>
              <w:t>.272</w:t>
            </w:r>
          </w:p>
        </w:tc>
        <w:tc>
          <w:tcPr>
            <w:tcW w:w="992" w:type="dxa"/>
          </w:tcPr>
          <w:p w14:paraId="25E6131F" w14:textId="77777777" w:rsidR="00E674C1" w:rsidRPr="002A486A" w:rsidRDefault="00E674C1" w:rsidP="00E674C1">
            <w:pPr>
              <w:rPr>
                <w:sz w:val="16"/>
                <w:szCs w:val="16"/>
              </w:rPr>
            </w:pPr>
            <w:r w:rsidRPr="002A486A">
              <w:rPr>
                <w:sz w:val="16"/>
                <w:szCs w:val="16"/>
              </w:rPr>
              <w:t>&lt;.0001</w:t>
            </w:r>
          </w:p>
        </w:tc>
        <w:tc>
          <w:tcPr>
            <w:tcW w:w="1134" w:type="dxa"/>
          </w:tcPr>
          <w:p w14:paraId="06785FBC" w14:textId="77777777" w:rsidR="00E674C1" w:rsidRPr="002A486A" w:rsidRDefault="00E674C1" w:rsidP="00E674C1">
            <w:pPr>
              <w:rPr>
                <w:sz w:val="16"/>
                <w:szCs w:val="16"/>
              </w:rPr>
            </w:pPr>
            <w:r w:rsidRPr="002A486A">
              <w:rPr>
                <w:sz w:val="16"/>
                <w:szCs w:val="16"/>
              </w:rPr>
              <w:t>3.665</w:t>
            </w:r>
          </w:p>
        </w:tc>
        <w:tc>
          <w:tcPr>
            <w:tcW w:w="1276" w:type="dxa"/>
          </w:tcPr>
          <w:p w14:paraId="52FD701C" w14:textId="77777777" w:rsidR="00E674C1" w:rsidRPr="002A486A" w:rsidRDefault="00E674C1" w:rsidP="00E674C1">
            <w:pPr>
              <w:rPr>
                <w:sz w:val="16"/>
                <w:szCs w:val="16"/>
              </w:rPr>
            </w:pPr>
            <w:r w:rsidRPr="002A486A">
              <w:rPr>
                <w:sz w:val="16"/>
                <w:szCs w:val="16"/>
              </w:rPr>
              <w:t>.453</w:t>
            </w:r>
          </w:p>
        </w:tc>
        <w:tc>
          <w:tcPr>
            <w:tcW w:w="850" w:type="dxa"/>
          </w:tcPr>
          <w:p w14:paraId="5FC2C094" w14:textId="77777777" w:rsidR="00E674C1" w:rsidRPr="002A486A" w:rsidRDefault="00E674C1" w:rsidP="00E674C1">
            <w:pPr>
              <w:rPr>
                <w:sz w:val="16"/>
                <w:szCs w:val="16"/>
              </w:rPr>
            </w:pPr>
            <w:r w:rsidRPr="002A486A">
              <w:rPr>
                <w:sz w:val="16"/>
                <w:szCs w:val="16"/>
              </w:rPr>
              <w:t>0</w:t>
            </w:r>
          </w:p>
        </w:tc>
      </w:tr>
      <w:tr w:rsidR="00E674C1" w:rsidRPr="002A486A" w14:paraId="2BB88903" w14:textId="77777777" w:rsidTr="00E674C1">
        <w:tc>
          <w:tcPr>
            <w:tcW w:w="3964" w:type="dxa"/>
          </w:tcPr>
          <w:p w14:paraId="668C9D8F" w14:textId="77777777" w:rsidR="00E674C1" w:rsidRPr="002A486A" w:rsidRDefault="00E674C1" w:rsidP="00E674C1">
            <w:pPr>
              <w:rPr>
                <w:sz w:val="16"/>
                <w:szCs w:val="16"/>
              </w:rPr>
            </w:pPr>
            <w:r w:rsidRPr="002A486A">
              <w:rPr>
                <w:sz w:val="16"/>
                <w:szCs w:val="16"/>
              </w:rPr>
              <w:t>Neuropsychiatric symptoms/BPSD</w:t>
            </w:r>
          </w:p>
        </w:tc>
        <w:tc>
          <w:tcPr>
            <w:tcW w:w="1134" w:type="dxa"/>
          </w:tcPr>
          <w:p w14:paraId="3B855C07" w14:textId="77777777" w:rsidR="00E674C1" w:rsidRPr="002A486A" w:rsidRDefault="00E674C1" w:rsidP="00E674C1">
            <w:pPr>
              <w:rPr>
                <w:sz w:val="16"/>
                <w:szCs w:val="16"/>
              </w:rPr>
            </w:pPr>
            <w:r w:rsidRPr="002A486A">
              <w:rPr>
                <w:sz w:val="16"/>
                <w:szCs w:val="16"/>
              </w:rPr>
              <w:t>5</w:t>
            </w:r>
          </w:p>
        </w:tc>
        <w:tc>
          <w:tcPr>
            <w:tcW w:w="1134" w:type="dxa"/>
          </w:tcPr>
          <w:p w14:paraId="062853A9" w14:textId="77777777" w:rsidR="00E674C1" w:rsidRPr="002A486A" w:rsidRDefault="00E674C1" w:rsidP="00E674C1">
            <w:pPr>
              <w:rPr>
                <w:sz w:val="16"/>
                <w:szCs w:val="16"/>
              </w:rPr>
            </w:pPr>
            <w:r w:rsidRPr="002A486A">
              <w:rPr>
                <w:sz w:val="16"/>
                <w:szCs w:val="16"/>
              </w:rPr>
              <w:t>1005</w:t>
            </w:r>
          </w:p>
        </w:tc>
        <w:tc>
          <w:tcPr>
            <w:tcW w:w="851" w:type="dxa"/>
          </w:tcPr>
          <w:p w14:paraId="541E2913" w14:textId="77777777" w:rsidR="00E674C1" w:rsidRPr="002A486A" w:rsidRDefault="00E674C1" w:rsidP="00E674C1">
            <w:pPr>
              <w:rPr>
                <w:sz w:val="16"/>
                <w:szCs w:val="16"/>
              </w:rPr>
            </w:pPr>
            <w:r>
              <w:rPr>
                <w:sz w:val="16"/>
                <w:szCs w:val="16"/>
              </w:rPr>
              <w:t>-</w:t>
            </w:r>
            <w:r w:rsidRPr="002A486A">
              <w:rPr>
                <w:sz w:val="16"/>
                <w:szCs w:val="16"/>
              </w:rPr>
              <w:t>.295</w:t>
            </w:r>
          </w:p>
        </w:tc>
        <w:tc>
          <w:tcPr>
            <w:tcW w:w="1276" w:type="dxa"/>
          </w:tcPr>
          <w:p w14:paraId="241A9DF6" w14:textId="77777777" w:rsidR="00E674C1" w:rsidRPr="002A486A" w:rsidRDefault="00E674C1" w:rsidP="00E674C1">
            <w:pPr>
              <w:rPr>
                <w:sz w:val="16"/>
                <w:szCs w:val="16"/>
              </w:rPr>
            </w:pPr>
            <w:r w:rsidRPr="002A486A">
              <w:rPr>
                <w:sz w:val="16"/>
                <w:szCs w:val="16"/>
              </w:rPr>
              <w:t>-.382</w:t>
            </w:r>
            <w:r>
              <w:rPr>
                <w:sz w:val="16"/>
                <w:szCs w:val="16"/>
              </w:rPr>
              <w:t>--</w:t>
            </w:r>
            <w:r w:rsidRPr="002A486A">
              <w:rPr>
                <w:sz w:val="16"/>
                <w:szCs w:val="16"/>
              </w:rPr>
              <w:t>.203</w:t>
            </w:r>
          </w:p>
        </w:tc>
        <w:tc>
          <w:tcPr>
            <w:tcW w:w="992" w:type="dxa"/>
          </w:tcPr>
          <w:p w14:paraId="2C2ABAF6" w14:textId="77777777" w:rsidR="00E674C1" w:rsidRPr="002A486A" w:rsidRDefault="00E674C1" w:rsidP="00E674C1">
            <w:pPr>
              <w:rPr>
                <w:sz w:val="16"/>
                <w:szCs w:val="16"/>
              </w:rPr>
            </w:pPr>
            <w:r w:rsidRPr="002A486A">
              <w:rPr>
                <w:sz w:val="16"/>
                <w:szCs w:val="16"/>
              </w:rPr>
              <w:t>&lt;.0001</w:t>
            </w:r>
          </w:p>
        </w:tc>
        <w:tc>
          <w:tcPr>
            <w:tcW w:w="1134" w:type="dxa"/>
          </w:tcPr>
          <w:p w14:paraId="7E534BFA" w14:textId="77777777" w:rsidR="00E674C1" w:rsidRPr="002A486A" w:rsidRDefault="00E674C1" w:rsidP="00E674C1">
            <w:pPr>
              <w:rPr>
                <w:sz w:val="16"/>
                <w:szCs w:val="16"/>
              </w:rPr>
            </w:pPr>
            <w:r w:rsidRPr="002A486A">
              <w:rPr>
                <w:sz w:val="16"/>
                <w:szCs w:val="16"/>
              </w:rPr>
              <w:t>8.874</w:t>
            </w:r>
          </w:p>
        </w:tc>
        <w:tc>
          <w:tcPr>
            <w:tcW w:w="1276" w:type="dxa"/>
          </w:tcPr>
          <w:p w14:paraId="5C96A324" w14:textId="77777777" w:rsidR="00E674C1" w:rsidRPr="002A486A" w:rsidRDefault="00E674C1" w:rsidP="00E674C1">
            <w:pPr>
              <w:rPr>
                <w:sz w:val="16"/>
                <w:szCs w:val="16"/>
              </w:rPr>
            </w:pPr>
            <w:r w:rsidRPr="002A486A">
              <w:rPr>
                <w:sz w:val="16"/>
                <w:szCs w:val="16"/>
              </w:rPr>
              <w:t>.064</w:t>
            </w:r>
          </w:p>
        </w:tc>
        <w:tc>
          <w:tcPr>
            <w:tcW w:w="850" w:type="dxa"/>
          </w:tcPr>
          <w:p w14:paraId="19FD7685" w14:textId="77777777" w:rsidR="00E674C1" w:rsidRPr="002A486A" w:rsidRDefault="00E674C1" w:rsidP="00E674C1">
            <w:pPr>
              <w:rPr>
                <w:sz w:val="16"/>
                <w:szCs w:val="16"/>
              </w:rPr>
            </w:pPr>
            <w:r w:rsidRPr="002A486A">
              <w:rPr>
                <w:sz w:val="16"/>
                <w:szCs w:val="16"/>
              </w:rPr>
              <w:t>54.926</w:t>
            </w:r>
          </w:p>
        </w:tc>
      </w:tr>
    </w:tbl>
    <w:p w14:paraId="616CF082" w14:textId="77777777" w:rsidR="00E674C1" w:rsidRDefault="00E674C1" w:rsidP="00E674C1">
      <w:r w:rsidRPr="004F1E12">
        <w:rPr>
          <w:sz w:val="20"/>
          <w:szCs w:val="20"/>
        </w:rPr>
        <w:t xml:space="preserve">Note: </w:t>
      </w:r>
      <w:r>
        <w:rPr>
          <w:sz w:val="20"/>
          <w:szCs w:val="20"/>
        </w:rPr>
        <w:t>t</w:t>
      </w:r>
      <w:r w:rsidRPr="00803109">
        <w:rPr>
          <w:sz w:val="20"/>
          <w:szCs w:val="20"/>
        </w:rPr>
        <w:t xml:space="preserve">hose </w:t>
      </w:r>
      <w:r>
        <w:rPr>
          <w:sz w:val="20"/>
          <w:szCs w:val="20"/>
        </w:rPr>
        <w:t>asterisked</w:t>
      </w:r>
      <w:r w:rsidRPr="00803109">
        <w:rPr>
          <w:sz w:val="20"/>
          <w:szCs w:val="20"/>
        </w:rPr>
        <w:t xml:space="preserve"> are unchanged from previous analyses.</w:t>
      </w:r>
    </w:p>
    <w:p w14:paraId="230823D5" w14:textId="2B53A2D0" w:rsidR="00E674C1" w:rsidRDefault="00E674C1">
      <w:pPr>
        <w:spacing w:after="160" w:line="259" w:lineRule="auto"/>
        <w:rPr>
          <w:sz w:val="20"/>
          <w:szCs w:val="20"/>
        </w:rPr>
      </w:pPr>
      <w:r>
        <w:rPr>
          <w:sz w:val="20"/>
          <w:szCs w:val="20"/>
        </w:rPr>
        <w:br w:type="page"/>
      </w:r>
    </w:p>
    <w:p w14:paraId="09FA264A" w14:textId="77777777" w:rsidR="00E674C1" w:rsidRPr="00407CC2" w:rsidRDefault="00E674C1" w:rsidP="00E674C1">
      <w:pPr>
        <w:rPr>
          <w:b/>
          <w:sz w:val="20"/>
          <w:szCs w:val="20"/>
        </w:rPr>
      </w:pPr>
      <w:r w:rsidRPr="00407CC2">
        <w:rPr>
          <w:b/>
          <w:sz w:val="20"/>
          <w:szCs w:val="20"/>
        </w:rPr>
        <w:lastRenderedPageBreak/>
        <w:t xml:space="preserve">Supplementary Table 22a: Factors associated with the difference between self-ratings and informant ratings made by family carers only of the quality of life of the person with dementia – factors pertaining to the person with dementia </w:t>
      </w:r>
    </w:p>
    <w:p w14:paraId="5C9BA70B"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480441C6" w14:textId="77777777" w:rsidTr="00E674C1">
        <w:tc>
          <w:tcPr>
            <w:tcW w:w="4106" w:type="dxa"/>
          </w:tcPr>
          <w:p w14:paraId="5A6439BF"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52082BAD" w14:textId="77777777" w:rsidR="00E674C1" w:rsidRPr="00A3625F" w:rsidRDefault="00E674C1" w:rsidP="00E674C1">
            <w:pPr>
              <w:rPr>
                <w:b/>
                <w:sz w:val="16"/>
                <w:szCs w:val="16"/>
              </w:rPr>
            </w:pPr>
            <w:r>
              <w:rPr>
                <w:b/>
                <w:sz w:val="16"/>
                <w:szCs w:val="16"/>
              </w:rPr>
              <w:t>Number of studies</w:t>
            </w:r>
          </w:p>
        </w:tc>
        <w:tc>
          <w:tcPr>
            <w:tcW w:w="1134" w:type="dxa"/>
          </w:tcPr>
          <w:p w14:paraId="1E807D24" w14:textId="77777777" w:rsidR="00E674C1" w:rsidRPr="00A3625F" w:rsidRDefault="00E674C1" w:rsidP="00E674C1">
            <w:pPr>
              <w:rPr>
                <w:b/>
                <w:sz w:val="16"/>
                <w:szCs w:val="16"/>
              </w:rPr>
            </w:pPr>
            <w:r>
              <w:rPr>
                <w:b/>
                <w:sz w:val="16"/>
                <w:szCs w:val="16"/>
              </w:rPr>
              <w:t>Number of participants</w:t>
            </w:r>
          </w:p>
        </w:tc>
        <w:tc>
          <w:tcPr>
            <w:tcW w:w="851" w:type="dxa"/>
          </w:tcPr>
          <w:p w14:paraId="424D9A21" w14:textId="77777777" w:rsidR="00E674C1" w:rsidRPr="00A3625F" w:rsidRDefault="00E674C1" w:rsidP="00E674C1">
            <w:pPr>
              <w:rPr>
                <w:b/>
                <w:sz w:val="16"/>
                <w:szCs w:val="16"/>
              </w:rPr>
            </w:pPr>
            <w:r w:rsidRPr="00A3625F">
              <w:rPr>
                <w:b/>
                <w:sz w:val="16"/>
                <w:szCs w:val="16"/>
              </w:rPr>
              <w:t>r</w:t>
            </w:r>
          </w:p>
        </w:tc>
        <w:tc>
          <w:tcPr>
            <w:tcW w:w="1134" w:type="dxa"/>
          </w:tcPr>
          <w:p w14:paraId="361ECBD7" w14:textId="77777777" w:rsidR="00E674C1" w:rsidRPr="00A3625F" w:rsidRDefault="00E674C1" w:rsidP="00E674C1">
            <w:pPr>
              <w:rPr>
                <w:b/>
                <w:sz w:val="16"/>
                <w:szCs w:val="16"/>
              </w:rPr>
            </w:pPr>
            <w:r w:rsidRPr="00A3625F">
              <w:rPr>
                <w:b/>
                <w:sz w:val="16"/>
                <w:szCs w:val="16"/>
              </w:rPr>
              <w:t>95% CI</w:t>
            </w:r>
          </w:p>
        </w:tc>
        <w:tc>
          <w:tcPr>
            <w:tcW w:w="850" w:type="dxa"/>
          </w:tcPr>
          <w:p w14:paraId="567EC781" w14:textId="77777777" w:rsidR="00E674C1" w:rsidRPr="00A3625F" w:rsidRDefault="00E674C1" w:rsidP="00E674C1">
            <w:pPr>
              <w:rPr>
                <w:b/>
                <w:sz w:val="16"/>
                <w:szCs w:val="16"/>
              </w:rPr>
            </w:pPr>
            <w:r w:rsidRPr="00A3625F">
              <w:rPr>
                <w:b/>
                <w:sz w:val="16"/>
                <w:szCs w:val="16"/>
              </w:rPr>
              <w:t>p</w:t>
            </w:r>
          </w:p>
        </w:tc>
        <w:tc>
          <w:tcPr>
            <w:tcW w:w="1134" w:type="dxa"/>
          </w:tcPr>
          <w:p w14:paraId="58B875E1" w14:textId="77777777" w:rsidR="00E674C1" w:rsidRPr="00A3625F" w:rsidRDefault="00E674C1" w:rsidP="00E674C1">
            <w:pPr>
              <w:rPr>
                <w:b/>
                <w:sz w:val="16"/>
                <w:szCs w:val="16"/>
              </w:rPr>
            </w:pPr>
            <w:r>
              <w:rPr>
                <w:b/>
                <w:sz w:val="16"/>
                <w:szCs w:val="16"/>
              </w:rPr>
              <w:t xml:space="preserve">Cochran’s Q </w:t>
            </w:r>
          </w:p>
        </w:tc>
        <w:tc>
          <w:tcPr>
            <w:tcW w:w="1276" w:type="dxa"/>
          </w:tcPr>
          <w:p w14:paraId="378F26A9" w14:textId="77777777" w:rsidR="00E674C1" w:rsidRPr="00A3625F" w:rsidRDefault="00E674C1" w:rsidP="00E674C1">
            <w:pPr>
              <w:rPr>
                <w:b/>
                <w:sz w:val="16"/>
                <w:szCs w:val="16"/>
              </w:rPr>
            </w:pPr>
            <w:r>
              <w:rPr>
                <w:b/>
                <w:sz w:val="16"/>
                <w:szCs w:val="16"/>
              </w:rPr>
              <w:t>p value (Cochran’s Q)</w:t>
            </w:r>
          </w:p>
        </w:tc>
        <w:tc>
          <w:tcPr>
            <w:tcW w:w="992" w:type="dxa"/>
          </w:tcPr>
          <w:p w14:paraId="09CAE6C8"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505C76B8" w14:textId="77777777" w:rsidTr="00E674C1">
        <w:tc>
          <w:tcPr>
            <w:tcW w:w="4106" w:type="dxa"/>
          </w:tcPr>
          <w:p w14:paraId="665C2ED5" w14:textId="77777777" w:rsidR="00E674C1" w:rsidRPr="00A3625F" w:rsidRDefault="00E674C1" w:rsidP="00E674C1">
            <w:pPr>
              <w:rPr>
                <w:sz w:val="16"/>
                <w:szCs w:val="16"/>
              </w:rPr>
            </w:pPr>
            <w:r>
              <w:rPr>
                <w:sz w:val="16"/>
                <w:szCs w:val="16"/>
              </w:rPr>
              <w:t>Older age</w:t>
            </w:r>
          </w:p>
        </w:tc>
        <w:tc>
          <w:tcPr>
            <w:tcW w:w="1134" w:type="dxa"/>
          </w:tcPr>
          <w:p w14:paraId="797D7C6A" w14:textId="77777777" w:rsidR="00E674C1" w:rsidRPr="00A3625F" w:rsidRDefault="00E674C1" w:rsidP="00E674C1">
            <w:pPr>
              <w:rPr>
                <w:sz w:val="16"/>
                <w:szCs w:val="16"/>
              </w:rPr>
            </w:pPr>
            <w:r w:rsidRPr="00A3625F">
              <w:rPr>
                <w:sz w:val="16"/>
                <w:szCs w:val="16"/>
              </w:rPr>
              <w:t>9</w:t>
            </w:r>
          </w:p>
        </w:tc>
        <w:tc>
          <w:tcPr>
            <w:tcW w:w="1134" w:type="dxa"/>
          </w:tcPr>
          <w:p w14:paraId="5E1AE2F2" w14:textId="77777777" w:rsidR="00E674C1" w:rsidRPr="00A3625F" w:rsidRDefault="00E674C1" w:rsidP="00E674C1">
            <w:pPr>
              <w:rPr>
                <w:sz w:val="16"/>
                <w:szCs w:val="16"/>
              </w:rPr>
            </w:pPr>
            <w:r w:rsidRPr="00A3625F">
              <w:rPr>
                <w:sz w:val="16"/>
                <w:szCs w:val="16"/>
              </w:rPr>
              <w:t>1543</w:t>
            </w:r>
          </w:p>
        </w:tc>
        <w:tc>
          <w:tcPr>
            <w:tcW w:w="851" w:type="dxa"/>
          </w:tcPr>
          <w:p w14:paraId="4881423E" w14:textId="77777777" w:rsidR="00E674C1" w:rsidRPr="00A3625F" w:rsidRDefault="00E674C1" w:rsidP="00E674C1">
            <w:pPr>
              <w:rPr>
                <w:sz w:val="16"/>
                <w:szCs w:val="16"/>
              </w:rPr>
            </w:pPr>
            <w:r>
              <w:rPr>
                <w:sz w:val="16"/>
                <w:szCs w:val="16"/>
              </w:rPr>
              <w:t>-</w:t>
            </w:r>
            <w:r w:rsidRPr="00A3625F">
              <w:rPr>
                <w:sz w:val="16"/>
                <w:szCs w:val="16"/>
              </w:rPr>
              <w:t>.046</w:t>
            </w:r>
          </w:p>
        </w:tc>
        <w:tc>
          <w:tcPr>
            <w:tcW w:w="1134" w:type="dxa"/>
          </w:tcPr>
          <w:p w14:paraId="21D726AF" w14:textId="77777777" w:rsidR="00E674C1" w:rsidRPr="00A3625F" w:rsidRDefault="00E674C1" w:rsidP="00E674C1">
            <w:pPr>
              <w:rPr>
                <w:sz w:val="16"/>
                <w:szCs w:val="16"/>
              </w:rPr>
            </w:pPr>
            <w:r w:rsidRPr="00A3625F">
              <w:rPr>
                <w:sz w:val="16"/>
                <w:szCs w:val="16"/>
              </w:rPr>
              <w:t>-.069-.046</w:t>
            </w:r>
          </w:p>
        </w:tc>
        <w:tc>
          <w:tcPr>
            <w:tcW w:w="850" w:type="dxa"/>
          </w:tcPr>
          <w:p w14:paraId="55F3B91A" w14:textId="77777777" w:rsidR="00E674C1" w:rsidRPr="00A3625F" w:rsidRDefault="00E674C1" w:rsidP="00E674C1">
            <w:pPr>
              <w:rPr>
                <w:sz w:val="16"/>
                <w:szCs w:val="16"/>
              </w:rPr>
            </w:pPr>
            <w:r w:rsidRPr="00A3625F">
              <w:rPr>
                <w:sz w:val="16"/>
                <w:szCs w:val="16"/>
              </w:rPr>
              <w:t>.0716</w:t>
            </w:r>
          </w:p>
        </w:tc>
        <w:tc>
          <w:tcPr>
            <w:tcW w:w="1134" w:type="dxa"/>
          </w:tcPr>
          <w:p w14:paraId="0210F6C3" w14:textId="77777777" w:rsidR="00E674C1" w:rsidRPr="00A3625F" w:rsidRDefault="00E674C1" w:rsidP="00E674C1">
            <w:pPr>
              <w:rPr>
                <w:sz w:val="16"/>
                <w:szCs w:val="16"/>
              </w:rPr>
            </w:pPr>
            <w:r w:rsidRPr="00A3625F">
              <w:rPr>
                <w:sz w:val="16"/>
                <w:szCs w:val="16"/>
              </w:rPr>
              <w:t>.632</w:t>
            </w:r>
          </w:p>
        </w:tc>
        <w:tc>
          <w:tcPr>
            <w:tcW w:w="1276" w:type="dxa"/>
          </w:tcPr>
          <w:p w14:paraId="5FD741EC" w14:textId="77777777" w:rsidR="00E674C1" w:rsidRPr="00A3625F" w:rsidRDefault="00E674C1" w:rsidP="00E674C1">
            <w:pPr>
              <w:rPr>
                <w:sz w:val="16"/>
                <w:szCs w:val="16"/>
              </w:rPr>
            </w:pPr>
            <w:r w:rsidRPr="00A3625F">
              <w:rPr>
                <w:sz w:val="16"/>
                <w:szCs w:val="16"/>
              </w:rPr>
              <w:t>1.000</w:t>
            </w:r>
          </w:p>
        </w:tc>
        <w:tc>
          <w:tcPr>
            <w:tcW w:w="992" w:type="dxa"/>
          </w:tcPr>
          <w:p w14:paraId="6008E595" w14:textId="77777777" w:rsidR="00E674C1" w:rsidRPr="00A3625F" w:rsidRDefault="00E674C1" w:rsidP="00E674C1">
            <w:pPr>
              <w:rPr>
                <w:sz w:val="16"/>
                <w:szCs w:val="16"/>
              </w:rPr>
            </w:pPr>
            <w:r w:rsidRPr="00A3625F">
              <w:rPr>
                <w:sz w:val="16"/>
                <w:szCs w:val="16"/>
              </w:rPr>
              <w:t>0</w:t>
            </w:r>
          </w:p>
        </w:tc>
      </w:tr>
      <w:tr w:rsidR="00E674C1" w:rsidRPr="00A3625F" w14:paraId="24C74765" w14:textId="77777777" w:rsidTr="00E674C1">
        <w:tc>
          <w:tcPr>
            <w:tcW w:w="4106" w:type="dxa"/>
          </w:tcPr>
          <w:p w14:paraId="064358C6" w14:textId="77777777" w:rsidR="00E674C1" w:rsidRPr="00A3625F" w:rsidRDefault="00E674C1" w:rsidP="00E674C1">
            <w:pPr>
              <w:rPr>
                <w:sz w:val="16"/>
                <w:szCs w:val="16"/>
              </w:rPr>
            </w:pPr>
            <w:r>
              <w:rPr>
                <w:sz w:val="16"/>
                <w:szCs w:val="16"/>
              </w:rPr>
              <w:t>Female gender</w:t>
            </w:r>
          </w:p>
        </w:tc>
        <w:tc>
          <w:tcPr>
            <w:tcW w:w="1134" w:type="dxa"/>
          </w:tcPr>
          <w:p w14:paraId="60B154EE" w14:textId="77777777" w:rsidR="00E674C1" w:rsidRPr="00A3625F" w:rsidRDefault="00E674C1" w:rsidP="00E674C1">
            <w:pPr>
              <w:rPr>
                <w:sz w:val="16"/>
                <w:szCs w:val="16"/>
              </w:rPr>
            </w:pPr>
            <w:r w:rsidRPr="00A3625F">
              <w:rPr>
                <w:sz w:val="16"/>
                <w:szCs w:val="16"/>
              </w:rPr>
              <w:t>9</w:t>
            </w:r>
          </w:p>
        </w:tc>
        <w:tc>
          <w:tcPr>
            <w:tcW w:w="1134" w:type="dxa"/>
          </w:tcPr>
          <w:p w14:paraId="0E1426B9" w14:textId="77777777" w:rsidR="00E674C1" w:rsidRPr="00A3625F" w:rsidRDefault="00E674C1" w:rsidP="00E674C1">
            <w:pPr>
              <w:rPr>
                <w:sz w:val="16"/>
                <w:szCs w:val="16"/>
              </w:rPr>
            </w:pPr>
            <w:r w:rsidRPr="00A3625F">
              <w:rPr>
                <w:sz w:val="16"/>
                <w:szCs w:val="16"/>
              </w:rPr>
              <w:t>1606</w:t>
            </w:r>
          </w:p>
        </w:tc>
        <w:tc>
          <w:tcPr>
            <w:tcW w:w="851" w:type="dxa"/>
          </w:tcPr>
          <w:p w14:paraId="361E4F24" w14:textId="77777777" w:rsidR="00E674C1" w:rsidRPr="00A3625F" w:rsidRDefault="00E674C1" w:rsidP="00E674C1">
            <w:pPr>
              <w:rPr>
                <w:sz w:val="16"/>
                <w:szCs w:val="16"/>
              </w:rPr>
            </w:pPr>
            <w:r w:rsidRPr="00A3625F">
              <w:rPr>
                <w:sz w:val="16"/>
                <w:szCs w:val="16"/>
              </w:rPr>
              <w:t>.075</w:t>
            </w:r>
          </w:p>
        </w:tc>
        <w:tc>
          <w:tcPr>
            <w:tcW w:w="1134" w:type="dxa"/>
          </w:tcPr>
          <w:p w14:paraId="43CED9F1" w14:textId="77777777" w:rsidR="00E674C1" w:rsidRPr="00A3625F" w:rsidRDefault="00E674C1" w:rsidP="00E674C1">
            <w:pPr>
              <w:rPr>
                <w:sz w:val="16"/>
                <w:szCs w:val="16"/>
              </w:rPr>
            </w:pPr>
            <w:r w:rsidRPr="00A3625F">
              <w:rPr>
                <w:sz w:val="16"/>
                <w:szCs w:val="16"/>
              </w:rPr>
              <w:t>.026-.124</w:t>
            </w:r>
          </w:p>
        </w:tc>
        <w:tc>
          <w:tcPr>
            <w:tcW w:w="850" w:type="dxa"/>
          </w:tcPr>
          <w:p w14:paraId="718BBF6D" w14:textId="77777777" w:rsidR="00E674C1" w:rsidRPr="00A3625F" w:rsidRDefault="00E674C1" w:rsidP="00E674C1">
            <w:pPr>
              <w:rPr>
                <w:sz w:val="16"/>
                <w:szCs w:val="16"/>
              </w:rPr>
            </w:pPr>
            <w:r w:rsidRPr="00A3625F">
              <w:rPr>
                <w:sz w:val="16"/>
                <w:szCs w:val="16"/>
              </w:rPr>
              <w:t>.0028</w:t>
            </w:r>
          </w:p>
        </w:tc>
        <w:tc>
          <w:tcPr>
            <w:tcW w:w="1134" w:type="dxa"/>
          </w:tcPr>
          <w:p w14:paraId="193BA060" w14:textId="77777777" w:rsidR="00E674C1" w:rsidRPr="00A3625F" w:rsidRDefault="00E674C1" w:rsidP="00E674C1">
            <w:pPr>
              <w:rPr>
                <w:sz w:val="16"/>
                <w:szCs w:val="16"/>
              </w:rPr>
            </w:pPr>
            <w:r w:rsidRPr="00A3625F">
              <w:rPr>
                <w:sz w:val="16"/>
                <w:szCs w:val="16"/>
              </w:rPr>
              <w:t>5.137</w:t>
            </w:r>
          </w:p>
        </w:tc>
        <w:tc>
          <w:tcPr>
            <w:tcW w:w="1276" w:type="dxa"/>
          </w:tcPr>
          <w:p w14:paraId="1F844C62" w14:textId="77777777" w:rsidR="00E674C1" w:rsidRPr="00A3625F" w:rsidRDefault="00E674C1" w:rsidP="00E674C1">
            <w:pPr>
              <w:rPr>
                <w:sz w:val="16"/>
                <w:szCs w:val="16"/>
              </w:rPr>
            </w:pPr>
            <w:r w:rsidRPr="00A3625F">
              <w:rPr>
                <w:sz w:val="16"/>
                <w:szCs w:val="16"/>
              </w:rPr>
              <w:t>.743</w:t>
            </w:r>
          </w:p>
        </w:tc>
        <w:tc>
          <w:tcPr>
            <w:tcW w:w="992" w:type="dxa"/>
          </w:tcPr>
          <w:p w14:paraId="31730659" w14:textId="77777777" w:rsidR="00E674C1" w:rsidRPr="00A3625F" w:rsidRDefault="00E674C1" w:rsidP="00E674C1">
            <w:pPr>
              <w:rPr>
                <w:sz w:val="16"/>
                <w:szCs w:val="16"/>
              </w:rPr>
            </w:pPr>
            <w:r w:rsidRPr="00A3625F">
              <w:rPr>
                <w:sz w:val="16"/>
                <w:szCs w:val="16"/>
              </w:rPr>
              <w:t>0</w:t>
            </w:r>
          </w:p>
        </w:tc>
      </w:tr>
      <w:tr w:rsidR="00E674C1" w:rsidRPr="00A3625F" w14:paraId="0F34ABC2" w14:textId="77777777" w:rsidTr="00E674C1">
        <w:tc>
          <w:tcPr>
            <w:tcW w:w="4106" w:type="dxa"/>
            <w:shd w:val="clear" w:color="auto" w:fill="auto"/>
          </w:tcPr>
          <w:p w14:paraId="0C0AB6FA" w14:textId="77777777" w:rsidR="00E674C1" w:rsidRPr="00A3625F" w:rsidRDefault="00E674C1" w:rsidP="00E674C1">
            <w:pPr>
              <w:rPr>
                <w:sz w:val="16"/>
                <w:szCs w:val="16"/>
              </w:rPr>
            </w:pPr>
            <w:r>
              <w:rPr>
                <w:sz w:val="16"/>
                <w:szCs w:val="16"/>
              </w:rPr>
              <w:t>Higher level of education*</w:t>
            </w:r>
          </w:p>
        </w:tc>
        <w:tc>
          <w:tcPr>
            <w:tcW w:w="1134" w:type="dxa"/>
            <w:shd w:val="clear" w:color="auto" w:fill="auto"/>
          </w:tcPr>
          <w:p w14:paraId="121A3AAA" w14:textId="77777777" w:rsidR="00E674C1" w:rsidRPr="00A3625F" w:rsidRDefault="00E674C1" w:rsidP="00E674C1">
            <w:pPr>
              <w:rPr>
                <w:sz w:val="16"/>
                <w:szCs w:val="16"/>
              </w:rPr>
            </w:pPr>
            <w:r w:rsidRPr="00A3625F">
              <w:rPr>
                <w:sz w:val="16"/>
                <w:szCs w:val="16"/>
              </w:rPr>
              <w:t>7</w:t>
            </w:r>
          </w:p>
        </w:tc>
        <w:tc>
          <w:tcPr>
            <w:tcW w:w="1134" w:type="dxa"/>
            <w:shd w:val="clear" w:color="auto" w:fill="auto"/>
          </w:tcPr>
          <w:p w14:paraId="134934D2" w14:textId="77777777" w:rsidR="00E674C1" w:rsidRPr="00A3625F" w:rsidRDefault="00E674C1" w:rsidP="00E674C1">
            <w:pPr>
              <w:rPr>
                <w:sz w:val="16"/>
                <w:szCs w:val="16"/>
              </w:rPr>
            </w:pPr>
            <w:r w:rsidRPr="00A3625F">
              <w:rPr>
                <w:sz w:val="16"/>
                <w:szCs w:val="16"/>
              </w:rPr>
              <w:t>1212</w:t>
            </w:r>
          </w:p>
        </w:tc>
        <w:tc>
          <w:tcPr>
            <w:tcW w:w="851" w:type="dxa"/>
            <w:shd w:val="clear" w:color="auto" w:fill="auto"/>
          </w:tcPr>
          <w:p w14:paraId="7A7C2471" w14:textId="77777777" w:rsidR="00E674C1" w:rsidRPr="00A3625F" w:rsidRDefault="00E674C1" w:rsidP="00E674C1">
            <w:pPr>
              <w:rPr>
                <w:sz w:val="16"/>
                <w:szCs w:val="16"/>
              </w:rPr>
            </w:pPr>
            <w:r w:rsidRPr="00A3625F">
              <w:rPr>
                <w:sz w:val="16"/>
                <w:szCs w:val="16"/>
              </w:rPr>
              <w:t>.027</w:t>
            </w:r>
          </w:p>
        </w:tc>
        <w:tc>
          <w:tcPr>
            <w:tcW w:w="1134" w:type="dxa"/>
            <w:shd w:val="clear" w:color="auto" w:fill="auto"/>
          </w:tcPr>
          <w:p w14:paraId="078F002F" w14:textId="77777777" w:rsidR="00E674C1" w:rsidRPr="00A3625F" w:rsidRDefault="00E674C1" w:rsidP="00E674C1">
            <w:pPr>
              <w:rPr>
                <w:sz w:val="16"/>
                <w:szCs w:val="16"/>
              </w:rPr>
            </w:pPr>
            <w:r w:rsidRPr="00A3625F">
              <w:rPr>
                <w:sz w:val="16"/>
                <w:szCs w:val="16"/>
              </w:rPr>
              <w:t>-.056-.110</w:t>
            </w:r>
          </w:p>
        </w:tc>
        <w:tc>
          <w:tcPr>
            <w:tcW w:w="850" w:type="dxa"/>
            <w:shd w:val="clear" w:color="auto" w:fill="auto"/>
          </w:tcPr>
          <w:p w14:paraId="1406CBBE" w14:textId="77777777" w:rsidR="00E674C1" w:rsidRPr="00A3625F" w:rsidRDefault="00E674C1" w:rsidP="00E674C1">
            <w:pPr>
              <w:rPr>
                <w:sz w:val="16"/>
                <w:szCs w:val="16"/>
              </w:rPr>
            </w:pPr>
            <w:r w:rsidRPr="00A3625F">
              <w:rPr>
                <w:sz w:val="16"/>
                <w:szCs w:val="16"/>
              </w:rPr>
              <w:t>.5198</w:t>
            </w:r>
          </w:p>
        </w:tc>
        <w:tc>
          <w:tcPr>
            <w:tcW w:w="1134" w:type="dxa"/>
            <w:shd w:val="clear" w:color="auto" w:fill="auto"/>
          </w:tcPr>
          <w:p w14:paraId="63C2E222" w14:textId="77777777" w:rsidR="00E674C1" w:rsidRPr="00A3625F" w:rsidRDefault="00E674C1" w:rsidP="00E674C1">
            <w:pPr>
              <w:rPr>
                <w:sz w:val="16"/>
                <w:szCs w:val="16"/>
              </w:rPr>
            </w:pPr>
            <w:r w:rsidRPr="00A3625F">
              <w:rPr>
                <w:sz w:val="16"/>
                <w:szCs w:val="16"/>
              </w:rPr>
              <w:t>10.832</w:t>
            </w:r>
          </w:p>
        </w:tc>
        <w:tc>
          <w:tcPr>
            <w:tcW w:w="1276" w:type="dxa"/>
            <w:shd w:val="clear" w:color="auto" w:fill="auto"/>
          </w:tcPr>
          <w:p w14:paraId="466A0F56" w14:textId="77777777" w:rsidR="00E674C1" w:rsidRPr="00A3625F" w:rsidRDefault="00E674C1" w:rsidP="00E674C1">
            <w:pPr>
              <w:rPr>
                <w:sz w:val="16"/>
                <w:szCs w:val="16"/>
              </w:rPr>
            </w:pPr>
            <w:r w:rsidRPr="00A3625F">
              <w:rPr>
                <w:sz w:val="16"/>
                <w:szCs w:val="16"/>
              </w:rPr>
              <w:t>.094</w:t>
            </w:r>
          </w:p>
        </w:tc>
        <w:tc>
          <w:tcPr>
            <w:tcW w:w="992" w:type="dxa"/>
            <w:shd w:val="clear" w:color="auto" w:fill="auto"/>
          </w:tcPr>
          <w:p w14:paraId="6DDB400A" w14:textId="77777777" w:rsidR="00E674C1" w:rsidRPr="00A3625F" w:rsidRDefault="00E674C1" w:rsidP="00E674C1">
            <w:pPr>
              <w:rPr>
                <w:sz w:val="16"/>
                <w:szCs w:val="16"/>
              </w:rPr>
            </w:pPr>
            <w:r w:rsidRPr="00A3625F">
              <w:rPr>
                <w:sz w:val="16"/>
                <w:szCs w:val="16"/>
              </w:rPr>
              <w:t>44.606</w:t>
            </w:r>
          </w:p>
        </w:tc>
      </w:tr>
      <w:tr w:rsidR="00E674C1" w:rsidRPr="00A3625F" w14:paraId="540D3A94" w14:textId="77777777" w:rsidTr="00E674C1">
        <w:tc>
          <w:tcPr>
            <w:tcW w:w="4106" w:type="dxa"/>
            <w:shd w:val="clear" w:color="auto" w:fill="auto"/>
          </w:tcPr>
          <w:p w14:paraId="72ADE925" w14:textId="77777777" w:rsidR="00E674C1" w:rsidRPr="00A3625F" w:rsidRDefault="00E674C1" w:rsidP="00E674C1">
            <w:pPr>
              <w:rPr>
                <w:sz w:val="16"/>
                <w:szCs w:val="16"/>
              </w:rPr>
            </w:pPr>
            <w:r>
              <w:rPr>
                <w:sz w:val="16"/>
                <w:szCs w:val="16"/>
              </w:rPr>
              <w:t>Higher scores on cognitive screening measures</w:t>
            </w:r>
          </w:p>
        </w:tc>
        <w:tc>
          <w:tcPr>
            <w:tcW w:w="1134" w:type="dxa"/>
            <w:shd w:val="clear" w:color="auto" w:fill="auto"/>
          </w:tcPr>
          <w:p w14:paraId="14D62F13" w14:textId="77777777" w:rsidR="00E674C1" w:rsidRPr="00A3625F" w:rsidRDefault="00E674C1" w:rsidP="00E674C1">
            <w:pPr>
              <w:rPr>
                <w:sz w:val="16"/>
                <w:szCs w:val="16"/>
              </w:rPr>
            </w:pPr>
            <w:r w:rsidRPr="00A3625F">
              <w:rPr>
                <w:sz w:val="16"/>
                <w:szCs w:val="16"/>
              </w:rPr>
              <w:t>18</w:t>
            </w:r>
          </w:p>
        </w:tc>
        <w:tc>
          <w:tcPr>
            <w:tcW w:w="1134" w:type="dxa"/>
            <w:shd w:val="clear" w:color="auto" w:fill="auto"/>
          </w:tcPr>
          <w:p w14:paraId="77D89E7A" w14:textId="77777777" w:rsidR="00E674C1" w:rsidRPr="00A3625F" w:rsidRDefault="00E674C1" w:rsidP="00E674C1">
            <w:pPr>
              <w:rPr>
                <w:sz w:val="16"/>
                <w:szCs w:val="16"/>
              </w:rPr>
            </w:pPr>
            <w:r w:rsidRPr="00A3625F">
              <w:rPr>
                <w:sz w:val="16"/>
                <w:szCs w:val="16"/>
              </w:rPr>
              <w:t>2415</w:t>
            </w:r>
          </w:p>
        </w:tc>
        <w:tc>
          <w:tcPr>
            <w:tcW w:w="851" w:type="dxa"/>
            <w:shd w:val="clear" w:color="auto" w:fill="auto"/>
          </w:tcPr>
          <w:p w14:paraId="4C449F76" w14:textId="77777777" w:rsidR="00E674C1" w:rsidRPr="00A3625F" w:rsidRDefault="00E674C1" w:rsidP="00E674C1">
            <w:pPr>
              <w:rPr>
                <w:sz w:val="16"/>
                <w:szCs w:val="16"/>
              </w:rPr>
            </w:pPr>
            <w:r w:rsidRPr="00A3625F">
              <w:rPr>
                <w:sz w:val="16"/>
                <w:szCs w:val="16"/>
              </w:rPr>
              <w:t>.126</w:t>
            </w:r>
          </w:p>
        </w:tc>
        <w:tc>
          <w:tcPr>
            <w:tcW w:w="1134" w:type="dxa"/>
            <w:shd w:val="clear" w:color="auto" w:fill="auto"/>
          </w:tcPr>
          <w:p w14:paraId="7FA6567E" w14:textId="77777777" w:rsidR="00E674C1" w:rsidRPr="00A3625F" w:rsidRDefault="00E674C1" w:rsidP="00E674C1">
            <w:pPr>
              <w:rPr>
                <w:sz w:val="16"/>
                <w:szCs w:val="16"/>
              </w:rPr>
            </w:pPr>
            <w:r w:rsidRPr="00A3625F">
              <w:rPr>
                <w:sz w:val="16"/>
                <w:szCs w:val="16"/>
              </w:rPr>
              <w:t>.069-.183</w:t>
            </w:r>
          </w:p>
        </w:tc>
        <w:tc>
          <w:tcPr>
            <w:tcW w:w="850" w:type="dxa"/>
            <w:shd w:val="clear" w:color="auto" w:fill="auto"/>
          </w:tcPr>
          <w:p w14:paraId="2B511DCE"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61F12F64" w14:textId="77777777" w:rsidR="00E674C1" w:rsidRPr="00A3625F" w:rsidRDefault="00E674C1" w:rsidP="00E674C1">
            <w:pPr>
              <w:rPr>
                <w:sz w:val="16"/>
                <w:szCs w:val="16"/>
              </w:rPr>
            </w:pPr>
            <w:r w:rsidRPr="00A3625F">
              <w:rPr>
                <w:sz w:val="16"/>
                <w:szCs w:val="16"/>
              </w:rPr>
              <w:t>30.397</w:t>
            </w:r>
          </w:p>
        </w:tc>
        <w:tc>
          <w:tcPr>
            <w:tcW w:w="1276" w:type="dxa"/>
            <w:shd w:val="clear" w:color="auto" w:fill="auto"/>
          </w:tcPr>
          <w:p w14:paraId="7CB3FB12" w14:textId="77777777" w:rsidR="00E674C1" w:rsidRPr="00A3625F" w:rsidRDefault="00E674C1" w:rsidP="00E674C1">
            <w:pPr>
              <w:rPr>
                <w:sz w:val="16"/>
                <w:szCs w:val="16"/>
              </w:rPr>
            </w:pPr>
            <w:r w:rsidRPr="00A3625F">
              <w:rPr>
                <w:sz w:val="16"/>
                <w:szCs w:val="16"/>
              </w:rPr>
              <w:t>.024</w:t>
            </w:r>
          </w:p>
        </w:tc>
        <w:tc>
          <w:tcPr>
            <w:tcW w:w="992" w:type="dxa"/>
            <w:shd w:val="clear" w:color="auto" w:fill="auto"/>
          </w:tcPr>
          <w:p w14:paraId="1FB3E963" w14:textId="77777777" w:rsidR="00E674C1" w:rsidRPr="00A3625F" w:rsidRDefault="00E674C1" w:rsidP="00E674C1">
            <w:pPr>
              <w:rPr>
                <w:sz w:val="16"/>
                <w:szCs w:val="16"/>
              </w:rPr>
            </w:pPr>
            <w:r w:rsidRPr="00A3625F">
              <w:rPr>
                <w:sz w:val="16"/>
                <w:szCs w:val="16"/>
              </w:rPr>
              <w:t>44.074</w:t>
            </w:r>
          </w:p>
        </w:tc>
      </w:tr>
      <w:tr w:rsidR="00E674C1" w:rsidRPr="00A3625F" w14:paraId="4A1D3016" w14:textId="77777777" w:rsidTr="00E674C1">
        <w:tc>
          <w:tcPr>
            <w:tcW w:w="4106" w:type="dxa"/>
            <w:shd w:val="clear" w:color="auto" w:fill="auto"/>
          </w:tcPr>
          <w:p w14:paraId="1A8D21C6" w14:textId="77777777" w:rsidR="00E674C1" w:rsidRPr="00A3625F" w:rsidRDefault="00E674C1" w:rsidP="00E674C1">
            <w:pPr>
              <w:ind w:left="171"/>
              <w:rPr>
                <w:sz w:val="16"/>
                <w:szCs w:val="16"/>
              </w:rPr>
            </w:pPr>
            <w:r w:rsidRPr="00A3625F">
              <w:rPr>
                <w:sz w:val="16"/>
                <w:szCs w:val="16"/>
              </w:rPr>
              <w:t>Mini-Mental State Examination</w:t>
            </w:r>
          </w:p>
        </w:tc>
        <w:tc>
          <w:tcPr>
            <w:tcW w:w="1134" w:type="dxa"/>
            <w:shd w:val="clear" w:color="auto" w:fill="auto"/>
          </w:tcPr>
          <w:p w14:paraId="335572E3" w14:textId="77777777" w:rsidR="00E674C1" w:rsidRPr="00A3625F" w:rsidRDefault="00E674C1" w:rsidP="00E674C1">
            <w:pPr>
              <w:rPr>
                <w:sz w:val="16"/>
                <w:szCs w:val="16"/>
              </w:rPr>
            </w:pPr>
            <w:r w:rsidRPr="00A3625F">
              <w:rPr>
                <w:sz w:val="16"/>
                <w:szCs w:val="16"/>
              </w:rPr>
              <w:t>16</w:t>
            </w:r>
          </w:p>
        </w:tc>
        <w:tc>
          <w:tcPr>
            <w:tcW w:w="1134" w:type="dxa"/>
            <w:shd w:val="clear" w:color="auto" w:fill="auto"/>
          </w:tcPr>
          <w:p w14:paraId="70252CA7" w14:textId="77777777" w:rsidR="00E674C1" w:rsidRPr="00A3625F" w:rsidRDefault="00E674C1" w:rsidP="00E674C1">
            <w:pPr>
              <w:rPr>
                <w:sz w:val="16"/>
                <w:szCs w:val="16"/>
              </w:rPr>
            </w:pPr>
            <w:r w:rsidRPr="00A3625F">
              <w:rPr>
                <w:sz w:val="16"/>
                <w:szCs w:val="16"/>
              </w:rPr>
              <w:t>2186</w:t>
            </w:r>
          </w:p>
        </w:tc>
        <w:tc>
          <w:tcPr>
            <w:tcW w:w="851" w:type="dxa"/>
            <w:shd w:val="clear" w:color="auto" w:fill="auto"/>
          </w:tcPr>
          <w:p w14:paraId="5D2EF9BA" w14:textId="77777777" w:rsidR="00E674C1" w:rsidRPr="00A3625F" w:rsidRDefault="00E674C1" w:rsidP="00E674C1">
            <w:pPr>
              <w:rPr>
                <w:sz w:val="16"/>
                <w:szCs w:val="16"/>
              </w:rPr>
            </w:pPr>
            <w:r w:rsidRPr="00A3625F">
              <w:rPr>
                <w:sz w:val="16"/>
                <w:szCs w:val="16"/>
              </w:rPr>
              <w:t>.124</w:t>
            </w:r>
          </w:p>
        </w:tc>
        <w:tc>
          <w:tcPr>
            <w:tcW w:w="1134" w:type="dxa"/>
            <w:shd w:val="clear" w:color="auto" w:fill="auto"/>
          </w:tcPr>
          <w:p w14:paraId="6E2F4689" w14:textId="77777777" w:rsidR="00E674C1" w:rsidRPr="00A3625F" w:rsidRDefault="00E674C1" w:rsidP="00E674C1">
            <w:pPr>
              <w:rPr>
                <w:sz w:val="16"/>
                <w:szCs w:val="16"/>
              </w:rPr>
            </w:pPr>
            <w:r w:rsidRPr="00A3625F">
              <w:rPr>
                <w:sz w:val="16"/>
                <w:szCs w:val="16"/>
              </w:rPr>
              <w:t>.060-.186</w:t>
            </w:r>
          </w:p>
        </w:tc>
        <w:tc>
          <w:tcPr>
            <w:tcW w:w="850" w:type="dxa"/>
            <w:shd w:val="clear" w:color="auto" w:fill="auto"/>
          </w:tcPr>
          <w:p w14:paraId="26B1DA2D" w14:textId="77777777" w:rsidR="00E674C1" w:rsidRPr="00A3625F" w:rsidRDefault="00E674C1" w:rsidP="00E674C1">
            <w:pPr>
              <w:rPr>
                <w:sz w:val="16"/>
                <w:szCs w:val="16"/>
              </w:rPr>
            </w:pPr>
            <w:r w:rsidRPr="00A3625F">
              <w:rPr>
                <w:sz w:val="16"/>
                <w:szCs w:val="16"/>
              </w:rPr>
              <w:t>.0001</w:t>
            </w:r>
          </w:p>
        </w:tc>
        <w:tc>
          <w:tcPr>
            <w:tcW w:w="1134" w:type="dxa"/>
            <w:shd w:val="clear" w:color="auto" w:fill="auto"/>
          </w:tcPr>
          <w:p w14:paraId="100BB31D" w14:textId="77777777" w:rsidR="00E674C1" w:rsidRPr="00A3625F" w:rsidRDefault="00E674C1" w:rsidP="00E674C1">
            <w:pPr>
              <w:rPr>
                <w:sz w:val="16"/>
                <w:szCs w:val="16"/>
              </w:rPr>
            </w:pPr>
            <w:r w:rsidRPr="00A3625F">
              <w:rPr>
                <w:sz w:val="16"/>
                <w:szCs w:val="16"/>
              </w:rPr>
              <w:t>28.605</w:t>
            </w:r>
          </w:p>
        </w:tc>
        <w:tc>
          <w:tcPr>
            <w:tcW w:w="1276" w:type="dxa"/>
            <w:shd w:val="clear" w:color="auto" w:fill="auto"/>
          </w:tcPr>
          <w:p w14:paraId="2BE30CF1" w14:textId="77777777" w:rsidR="00E674C1" w:rsidRPr="00A3625F" w:rsidRDefault="00E674C1" w:rsidP="00E674C1">
            <w:pPr>
              <w:rPr>
                <w:sz w:val="16"/>
                <w:szCs w:val="16"/>
              </w:rPr>
            </w:pPr>
            <w:r w:rsidRPr="00A3625F">
              <w:rPr>
                <w:sz w:val="16"/>
                <w:szCs w:val="16"/>
              </w:rPr>
              <w:t>.018</w:t>
            </w:r>
          </w:p>
        </w:tc>
        <w:tc>
          <w:tcPr>
            <w:tcW w:w="992" w:type="dxa"/>
            <w:shd w:val="clear" w:color="auto" w:fill="auto"/>
          </w:tcPr>
          <w:p w14:paraId="4074563D" w14:textId="77777777" w:rsidR="00E674C1" w:rsidRPr="00A3625F" w:rsidRDefault="00E674C1" w:rsidP="00E674C1">
            <w:pPr>
              <w:rPr>
                <w:sz w:val="16"/>
                <w:szCs w:val="16"/>
              </w:rPr>
            </w:pPr>
            <w:r w:rsidRPr="00A3625F">
              <w:rPr>
                <w:sz w:val="16"/>
                <w:szCs w:val="16"/>
              </w:rPr>
              <w:t>47.561</w:t>
            </w:r>
          </w:p>
        </w:tc>
      </w:tr>
      <w:tr w:rsidR="00E674C1" w:rsidRPr="00A3625F" w14:paraId="49B09EEF" w14:textId="77777777" w:rsidTr="00E674C1">
        <w:tc>
          <w:tcPr>
            <w:tcW w:w="4106" w:type="dxa"/>
            <w:shd w:val="clear" w:color="auto" w:fill="auto"/>
          </w:tcPr>
          <w:p w14:paraId="5CCA923C" w14:textId="77777777" w:rsidR="00E674C1" w:rsidRPr="00A3625F" w:rsidRDefault="00E674C1" w:rsidP="00E674C1">
            <w:pPr>
              <w:rPr>
                <w:sz w:val="16"/>
                <w:szCs w:val="16"/>
              </w:rPr>
            </w:pPr>
            <w:r>
              <w:rPr>
                <w:sz w:val="16"/>
                <w:szCs w:val="16"/>
              </w:rPr>
              <w:t>Better functional ability</w:t>
            </w:r>
          </w:p>
        </w:tc>
        <w:tc>
          <w:tcPr>
            <w:tcW w:w="1134" w:type="dxa"/>
            <w:shd w:val="clear" w:color="auto" w:fill="auto"/>
          </w:tcPr>
          <w:p w14:paraId="6258E442" w14:textId="77777777" w:rsidR="00E674C1" w:rsidRPr="00A3625F" w:rsidRDefault="00E674C1" w:rsidP="00E674C1">
            <w:pPr>
              <w:rPr>
                <w:sz w:val="16"/>
                <w:szCs w:val="16"/>
              </w:rPr>
            </w:pPr>
            <w:r w:rsidRPr="00A3625F">
              <w:rPr>
                <w:sz w:val="16"/>
                <w:szCs w:val="16"/>
              </w:rPr>
              <w:t>14</w:t>
            </w:r>
          </w:p>
        </w:tc>
        <w:tc>
          <w:tcPr>
            <w:tcW w:w="1134" w:type="dxa"/>
            <w:shd w:val="clear" w:color="auto" w:fill="auto"/>
          </w:tcPr>
          <w:p w14:paraId="0739975D" w14:textId="77777777" w:rsidR="00E674C1" w:rsidRPr="00A3625F" w:rsidRDefault="00E674C1" w:rsidP="00E674C1">
            <w:pPr>
              <w:rPr>
                <w:sz w:val="16"/>
                <w:szCs w:val="16"/>
              </w:rPr>
            </w:pPr>
            <w:r w:rsidRPr="00A3625F">
              <w:rPr>
                <w:sz w:val="16"/>
                <w:szCs w:val="16"/>
              </w:rPr>
              <w:t>1944</w:t>
            </w:r>
          </w:p>
        </w:tc>
        <w:tc>
          <w:tcPr>
            <w:tcW w:w="851" w:type="dxa"/>
            <w:shd w:val="clear" w:color="auto" w:fill="auto"/>
          </w:tcPr>
          <w:p w14:paraId="47708707" w14:textId="77777777" w:rsidR="00E674C1" w:rsidRPr="00A3625F" w:rsidRDefault="00E674C1" w:rsidP="00E674C1">
            <w:pPr>
              <w:rPr>
                <w:sz w:val="16"/>
                <w:szCs w:val="16"/>
              </w:rPr>
            </w:pPr>
            <w:r w:rsidRPr="00A3625F">
              <w:rPr>
                <w:sz w:val="16"/>
                <w:szCs w:val="16"/>
              </w:rPr>
              <w:t>.211</w:t>
            </w:r>
          </w:p>
        </w:tc>
        <w:tc>
          <w:tcPr>
            <w:tcW w:w="1134" w:type="dxa"/>
            <w:shd w:val="clear" w:color="auto" w:fill="auto"/>
          </w:tcPr>
          <w:p w14:paraId="42F8F2E1" w14:textId="77777777" w:rsidR="00E674C1" w:rsidRPr="00A3625F" w:rsidRDefault="00E674C1" w:rsidP="00E674C1">
            <w:pPr>
              <w:rPr>
                <w:sz w:val="16"/>
                <w:szCs w:val="16"/>
              </w:rPr>
            </w:pPr>
            <w:r w:rsidRPr="00A3625F">
              <w:rPr>
                <w:sz w:val="16"/>
                <w:szCs w:val="16"/>
              </w:rPr>
              <w:t>.130-.290</w:t>
            </w:r>
          </w:p>
        </w:tc>
        <w:tc>
          <w:tcPr>
            <w:tcW w:w="850" w:type="dxa"/>
            <w:shd w:val="clear" w:color="auto" w:fill="auto"/>
          </w:tcPr>
          <w:p w14:paraId="638A8BAF"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551DB2A2" w14:textId="77777777" w:rsidR="00E674C1" w:rsidRPr="00A3625F" w:rsidRDefault="00E674C1" w:rsidP="00E674C1">
            <w:pPr>
              <w:rPr>
                <w:sz w:val="16"/>
                <w:szCs w:val="16"/>
              </w:rPr>
            </w:pPr>
            <w:r w:rsidRPr="00A3625F">
              <w:rPr>
                <w:sz w:val="16"/>
                <w:szCs w:val="16"/>
              </w:rPr>
              <w:t>37.453</w:t>
            </w:r>
          </w:p>
        </w:tc>
        <w:tc>
          <w:tcPr>
            <w:tcW w:w="1276" w:type="dxa"/>
            <w:shd w:val="clear" w:color="auto" w:fill="auto"/>
          </w:tcPr>
          <w:p w14:paraId="6F5AC691"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0880A117" w14:textId="77777777" w:rsidR="00E674C1" w:rsidRPr="00A3625F" w:rsidRDefault="00E674C1" w:rsidP="00E674C1">
            <w:pPr>
              <w:rPr>
                <w:sz w:val="16"/>
                <w:szCs w:val="16"/>
              </w:rPr>
            </w:pPr>
            <w:r w:rsidRPr="00A3625F">
              <w:rPr>
                <w:sz w:val="16"/>
                <w:szCs w:val="16"/>
              </w:rPr>
              <w:t>65.290</w:t>
            </w:r>
          </w:p>
        </w:tc>
      </w:tr>
      <w:tr w:rsidR="00E674C1" w:rsidRPr="00A3625F" w14:paraId="3BB02EE2" w14:textId="77777777" w:rsidTr="00E674C1">
        <w:tc>
          <w:tcPr>
            <w:tcW w:w="4106" w:type="dxa"/>
            <w:shd w:val="clear" w:color="auto" w:fill="auto"/>
          </w:tcPr>
          <w:p w14:paraId="17CE1DC7" w14:textId="77777777" w:rsidR="00E674C1" w:rsidRPr="00A3625F" w:rsidRDefault="00E674C1" w:rsidP="00E674C1">
            <w:pPr>
              <w:ind w:left="171"/>
              <w:rPr>
                <w:sz w:val="16"/>
                <w:szCs w:val="16"/>
              </w:rPr>
            </w:pPr>
            <w:r w:rsidRPr="00A3625F">
              <w:rPr>
                <w:sz w:val="16"/>
                <w:szCs w:val="16"/>
              </w:rPr>
              <w:t>Basic activities of daily living</w:t>
            </w:r>
          </w:p>
        </w:tc>
        <w:tc>
          <w:tcPr>
            <w:tcW w:w="1134" w:type="dxa"/>
            <w:shd w:val="clear" w:color="auto" w:fill="auto"/>
          </w:tcPr>
          <w:p w14:paraId="595924CC" w14:textId="77777777" w:rsidR="00E674C1" w:rsidRPr="00A3625F" w:rsidRDefault="00E674C1" w:rsidP="00E674C1">
            <w:pPr>
              <w:rPr>
                <w:sz w:val="16"/>
                <w:szCs w:val="16"/>
              </w:rPr>
            </w:pPr>
            <w:r w:rsidRPr="00A3625F">
              <w:rPr>
                <w:sz w:val="16"/>
                <w:szCs w:val="16"/>
              </w:rPr>
              <w:t>8</w:t>
            </w:r>
          </w:p>
        </w:tc>
        <w:tc>
          <w:tcPr>
            <w:tcW w:w="1134" w:type="dxa"/>
            <w:shd w:val="clear" w:color="auto" w:fill="auto"/>
          </w:tcPr>
          <w:p w14:paraId="4BE58737" w14:textId="77777777" w:rsidR="00E674C1" w:rsidRPr="00A3625F" w:rsidRDefault="00E674C1" w:rsidP="00E674C1">
            <w:pPr>
              <w:rPr>
                <w:sz w:val="16"/>
                <w:szCs w:val="16"/>
              </w:rPr>
            </w:pPr>
            <w:r w:rsidRPr="00A3625F">
              <w:rPr>
                <w:sz w:val="16"/>
                <w:szCs w:val="16"/>
              </w:rPr>
              <w:t>1206</w:t>
            </w:r>
          </w:p>
        </w:tc>
        <w:tc>
          <w:tcPr>
            <w:tcW w:w="851" w:type="dxa"/>
            <w:shd w:val="clear" w:color="auto" w:fill="auto"/>
          </w:tcPr>
          <w:p w14:paraId="3F813268" w14:textId="77777777" w:rsidR="00E674C1" w:rsidRPr="00A3625F" w:rsidRDefault="00E674C1" w:rsidP="00E674C1">
            <w:pPr>
              <w:rPr>
                <w:sz w:val="16"/>
                <w:szCs w:val="16"/>
              </w:rPr>
            </w:pPr>
            <w:r w:rsidRPr="00A3625F">
              <w:rPr>
                <w:sz w:val="16"/>
                <w:szCs w:val="16"/>
              </w:rPr>
              <w:t>.261</w:t>
            </w:r>
          </w:p>
        </w:tc>
        <w:tc>
          <w:tcPr>
            <w:tcW w:w="1134" w:type="dxa"/>
            <w:shd w:val="clear" w:color="auto" w:fill="auto"/>
          </w:tcPr>
          <w:p w14:paraId="5A77890F" w14:textId="77777777" w:rsidR="00E674C1" w:rsidRPr="00A3625F" w:rsidRDefault="00E674C1" w:rsidP="00E674C1">
            <w:pPr>
              <w:rPr>
                <w:sz w:val="16"/>
                <w:szCs w:val="16"/>
              </w:rPr>
            </w:pPr>
            <w:r w:rsidRPr="00A3625F">
              <w:rPr>
                <w:sz w:val="16"/>
                <w:szCs w:val="16"/>
              </w:rPr>
              <w:t>.133-.381</w:t>
            </w:r>
          </w:p>
        </w:tc>
        <w:tc>
          <w:tcPr>
            <w:tcW w:w="850" w:type="dxa"/>
            <w:shd w:val="clear" w:color="auto" w:fill="auto"/>
          </w:tcPr>
          <w:p w14:paraId="36D1F704"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2FFE23E1" w14:textId="77777777" w:rsidR="00E674C1" w:rsidRPr="00A3625F" w:rsidRDefault="00E674C1" w:rsidP="00E674C1">
            <w:pPr>
              <w:rPr>
                <w:sz w:val="16"/>
                <w:szCs w:val="16"/>
              </w:rPr>
            </w:pPr>
            <w:r w:rsidRPr="00A3625F">
              <w:rPr>
                <w:sz w:val="16"/>
                <w:szCs w:val="16"/>
              </w:rPr>
              <w:t>27.266</w:t>
            </w:r>
          </w:p>
        </w:tc>
        <w:tc>
          <w:tcPr>
            <w:tcW w:w="1276" w:type="dxa"/>
            <w:shd w:val="clear" w:color="auto" w:fill="auto"/>
          </w:tcPr>
          <w:p w14:paraId="43B336E5"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4D4DC5F5" w14:textId="77777777" w:rsidR="00E674C1" w:rsidRPr="00A3625F" w:rsidRDefault="00E674C1" w:rsidP="00E674C1">
            <w:pPr>
              <w:rPr>
                <w:sz w:val="16"/>
                <w:szCs w:val="16"/>
              </w:rPr>
            </w:pPr>
            <w:r w:rsidRPr="00A3625F">
              <w:rPr>
                <w:sz w:val="16"/>
                <w:szCs w:val="16"/>
              </w:rPr>
              <w:t>74.327</w:t>
            </w:r>
          </w:p>
        </w:tc>
      </w:tr>
      <w:tr w:rsidR="00E674C1" w:rsidRPr="00A3625F" w14:paraId="667DCA50" w14:textId="77777777" w:rsidTr="00E674C1">
        <w:tc>
          <w:tcPr>
            <w:tcW w:w="4106" w:type="dxa"/>
            <w:shd w:val="clear" w:color="auto" w:fill="auto"/>
          </w:tcPr>
          <w:p w14:paraId="710356A3" w14:textId="77777777" w:rsidR="00E674C1" w:rsidRPr="00A3625F" w:rsidRDefault="00E674C1" w:rsidP="00E674C1">
            <w:pPr>
              <w:ind w:left="171"/>
              <w:rPr>
                <w:sz w:val="16"/>
                <w:szCs w:val="16"/>
              </w:rPr>
            </w:pPr>
            <w:r w:rsidRPr="00A3625F">
              <w:rPr>
                <w:sz w:val="16"/>
                <w:szCs w:val="16"/>
              </w:rPr>
              <w:t>Instrumental activities of daily living</w:t>
            </w:r>
            <w:r>
              <w:rPr>
                <w:sz w:val="16"/>
                <w:szCs w:val="16"/>
              </w:rPr>
              <w:t>*</w:t>
            </w:r>
          </w:p>
        </w:tc>
        <w:tc>
          <w:tcPr>
            <w:tcW w:w="1134" w:type="dxa"/>
            <w:shd w:val="clear" w:color="auto" w:fill="auto"/>
          </w:tcPr>
          <w:p w14:paraId="281F9072" w14:textId="77777777" w:rsidR="00E674C1" w:rsidRPr="00A3625F" w:rsidRDefault="00E674C1" w:rsidP="00E674C1">
            <w:pPr>
              <w:rPr>
                <w:sz w:val="16"/>
                <w:szCs w:val="16"/>
              </w:rPr>
            </w:pPr>
            <w:r w:rsidRPr="00A3625F">
              <w:rPr>
                <w:sz w:val="16"/>
                <w:szCs w:val="16"/>
              </w:rPr>
              <w:t>7</w:t>
            </w:r>
          </w:p>
        </w:tc>
        <w:tc>
          <w:tcPr>
            <w:tcW w:w="1134" w:type="dxa"/>
            <w:shd w:val="clear" w:color="auto" w:fill="auto"/>
          </w:tcPr>
          <w:p w14:paraId="5DF5282C" w14:textId="77777777" w:rsidR="00E674C1" w:rsidRPr="00A3625F" w:rsidRDefault="00E674C1" w:rsidP="00E674C1">
            <w:pPr>
              <w:rPr>
                <w:sz w:val="16"/>
                <w:szCs w:val="16"/>
              </w:rPr>
            </w:pPr>
            <w:r w:rsidRPr="00A3625F">
              <w:rPr>
                <w:sz w:val="16"/>
                <w:szCs w:val="16"/>
              </w:rPr>
              <w:t>1019</w:t>
            </w:r>
          </w:p>
        </w:tc>
        <w:tc>
          <w:tcPr>
            <w:tcW w:w="851" w:type="dxa"/>
            <w:shd w:val="clear" w:color="auto" w:fill="auto"/>
          </w:tcPr>
          <w:p w14:paraId="21131A1F" w14:textId="77777777" w:rsidR="00E674C1" w:rsidRPr="00A3625F" w:rsidRDefault="00E674C1" w:rsidP="00E674C1">
            <w:pPr>
              <w:rPr>
                <w:sz w:val="16"/>
                <w:szCs w:val="16"/>
              </w:rPr>
            </w:pPr>
            <w:r w:rsidRPr="00A3625F">
              <w:rPr>
                <w:sz w:val="16"/>
                <w:szCs w:val="16"/>
              </w:rPr>
              <w:t>.099</w:t>
            </w:r>
          </w:p>
        </w:tc>
        <w:tc>
          <w:tcPr>
            <w:tcW w:w="1134" w:type="dxa"/>
            <w:shd w:val="clear" w:color="auto" w:fill="auto"/>
          </w:tcPr>
          <w:p w14:paraId="74DDCD95" w14:textId="77777777" w:rsidR="00E674C1" w:rsidRPr="00A3625F" w:rsidRDefault="00E674C1" w:rsidP="00E674C1">
            <w:pPr>
              <w:rPr>
                <w:sz w:val="16"/>
                <w:szCs w:val="16"/>
              </w:rPr>
            </w:pPr>
            <w:r w:rsidRPr="00A3625F">
              <w:rPr>
                <w:sz w:val="16"/>
                <w:szCs w:val="16"/>
              </w:rPr>
              <w:t>.037-.160</w:t>
            </w:r>
          </w:p>
        </w:tc>
        <w:tc>
          <w:tcPr>
            <w:tcW w:w="850" w:type="dxa"/>
            <w:shd w:val="clear" w:color="auto" w:fill="auto"/>
          </w:tcPr>
          <w:p w14:paraId="7C24C16A" w14:textId="77777777" w:rsidR="00E674C1" w:rsidRPr="00A3625F" w:rsidRDefault="00E674C1" w:rsidP="00E674C1">
            <w:pPr>
              <w:rPr>
                <w:sz w:val="16"/>
                <w:szCs w:val="16"/>
              </w:rPr>
            </w:pPr>
            <w:r w:rsidRPr="00A3625F">
              <w:rPr>
                <w:sz w:val="16"/>
                <w:szCs w:val="16"/>
              </w:rPr>
              <w:t>.0018</w:t>
            </w:r>
          </w:p>
        </w:tc>
        <w:tc>
          <w:tcPr>
            <w:tcW w:w="1134" w:type="dxa"/>
            <w:shd w:val="clear" w:color="auto" w:fill="auto"/>
          </w:tcPr>
          <w:p w14:paraId="291CFC1E" w14:textId="77777777" w:rsidR="00E674C1" w:rsidRPr="00A3625F" w:rsidRDefault="00E674C1" w:rsidP="00E674C1">
            <w:pPr>
              <w:rPr>
                <w:sz w:val="16"/>
                <w:szCs w:val="16"/>
              </w:rPr>
            </w:pPr>
            <w:r w:rsidRPr="00A3625F">
              <w:rPr>
                <w:sz w:val="16"/>
                <w:szCs w:val="16"/>
              </w:rPr>
              <w:t>1.227</w:t>
            </w:r>
          </w:p>
        </w:tc>
        <w:tc>
          <w:tcPr>
            <w:tcW w:w="1276" w:type="dxa"/>
            <w:shd w:val="clear" w:color="auto" w:fill="auto"/>
          </w:tcPr>
          <w:p w14:paraId="5800C112" w14:textId="77777777" w:rsidR="00E674C1" w:rsidRPr="00A3625F" w:rsidRDefault="00E674C1" w:rsidP="00E674C1">
            <w:pPr>
              <w:rPr>
                <w:sz w:val="16"/>
                <w:szCs w:val="16"/>
              </w:rPr>
            </w:pPr>
            <w:r w:rsidRPr="00A3625F">
              <w:rPr>
                <w:sz w:val="16"/>
                <w:szCs w:val="16"/>
              </w:rPr>
              <w:t>.976</w:t>
            </w:r>
          </w:p>
        </w:tc>
        <w:tc>
          <w:tcPr>
            <w:tcW w:w="992" w:type="dxa"/>
            <w:shd w:val="clear" w:color="auto" w:fill="auto"/>
          </w:tcPr>
          <w:p w14:paraId="2FFBB5E4" w14:textId="77777777" w:rsidR="00E674C1" w:rsidRPr="00A3625F" w:rsidRDefault="00E674C1" w:rsidP="00E674C1">
            <w:pPr>
              <w:rPr>
                <w:sz w:val="16"/>
                <w:szCs w:val="16"/>
              </w:rPr>
            </w:pPr>
            <w:r w:rsidRPr="00A3625F">
              <w:rPr>
                <w:sz w:val="16"/>
                <w:szCs w:val="16"/>
              </w:rPr>
              <w:t>0</w:t>
            </w:r>
          </w:p>
        </w:tc>
      </w:tr>
      <w:tr w:rsidR="00E674C1" w:rsidRPr="00A3625F" w14:paraId="02530CEC" w14:textId="77777777" w:rsidTr="00E674C1">
        <w:tc>
          <w:tcPr>
            <w:tcW w:w="4106" w:type="dxa"/>
            <w:shd w:val="clear" w:color="auto" w:fill="auto"/>
          </w:tcPr>
          <w:p w14:paraId="02C73AC7" w14:textId="77777777" w:rsidR="00E674C1" w:rsidRPr="00A3625F" w:rsidRDefault="00E674C1" w:rsidP="00E674C1">
            <w:pPr>
              <w:ind w:left="313"/>
              <w:rPr>
                <w:sz w:val="16"/>
                <w:szCs w:val="16"/>
              </w:rPr>
            </w:pPr>
            <w:r w:rsidRPr="00A3625F">
              <w:rPr>
                <w:sz w:val="16"/>
                <w:szCs w:val="16"/>
              </w:rPr>
              <w:t>Lawton’s Instrumental Activities of Daily Living</w:t>
            </w:r>
            <w:r>
              <w:rPr>
                <w:sz w:val="16"/>
                <w:szCs w:val="16"/>
              </w:rPr>
              <w:t>*</w:t>
            </w:r>
          </w:p>
        </w:tc>
        <w:tc>
          <w:tcPr>
            <w:tcW w:w="1134" w:type="dxa"/>
            <w:shd w:val="clear" w:color="auto" w:fill="auto"/>
          </w:tcPr>
          <w:p w14:paraId="3026A45C" w14:textId="77777777" w:rsidR="00E674C1" w:rsidRPr="00A3625F" w:rsidRDefault="00E674C1" w:rsidP="00E674C1">
            <w:pPr>
              <w:rPr>
                <w:sz w:val="16"/>
                <w:szCs w:val="16"/>
              </w:rPr>
            </w:pPr>
            <w:r w:rsidRPr="00A3625F">
              <w:rPr>
                <w:sz w:val="16"/>
                <w:szCs w:val="16"/>
              </w:rPr>
              <w:t>7</w:t>
            </w:r>
          </w:p>
        </w:tc>
        <w:tc>
          <w:tcPr>
            <w:tcW w:w="1134" w:type="dxa"/>
            <w:shd w:val="clear" w:color="auto" w:fill="auto"/>
          </w:tcPr>
          <w:p w14:paraId="557C1C83" w14:textId="77777777" w:rsidR="00E674C1" w:rsidRPr="00A3625F" w:rsidRDefault="00E674C1" w:rsidP="00E674C1">
            <w:pPr>
              <w:rPr>
                <w:sz w:val="16"/>
                <w:szCs w:val="16"/>
              </w:rPr>
            </w:pPr>
            <w:r w:rsidRPr="00A3625F">
              <w:rPr>
                <w:sz w:val="16"/>
                <w:szCs w:val="16"/>
              </w:rPr>
              <w:t>1019</w:t>
            </w:r>
          </w:p>
        </w:tc>
        <w:tc>
          <w:tcPr>
            <w:tcW w:w="851" w:type="dxa"/>
            <w:shd w:val="clear" w:color="auto" w:fill="auto"/>
          </w:tcPr>
          <w:p w14:paraId="155EBC30" w14:textId="77777777" w:rsidR="00E674C1" w:rsidRPr="00A3625F" w:rsidRDefault="00E674C1" w:rsidP="00E674C1">
            <w:pPr>
              <w:rPr>
                <w:sz w:val="16"/>
                <w:szCs w:val="16"/>
              </w:rPr>
            </w:pPr>
            <w:r w:rsidRPr="00A3625F">
              <w:rPr>
                <w:sz w:val="16"/>
                <w:szCs w:val="16"/>
              </w:rPr>
              <w:t>.099</w:t>
            </w:r>
          </w:p>
        </w:tc>
        <w:tc>
          <w:tcPr>
            <w:tcW w:w="1134" w:type="dxa"/>
            <w:shd w:val="clear" w:color="auto" w:fill="auto"/>
          </w:tcPr>
          <w:p w14:paraId="6E6634CF" w14:textId="77777777" w:rsidR="00E674C1" w:rsidRPr="00A3625F" w:rsidRDefault="00E674C1" w:rsidP="00E674C1">
            <w:pPr>
              <w:rPr>
                <w:sz w:val="16"/>
                <w:szCs w:val="16"/>
              </w:rPr>
            </w:pPr>
            <w:r w:rsidRPr="00A3625F">
              <w:rPr>
                <w:sz w:val="16"/>
                <w:szCs w:val="16"/>
              </w:rPr>
              <w:t>.037-.160</w:t>
            </w:r>
          </w:p>
        </w:tc>
        <w:tc>
          <w:tcPr>
            <w:tcW w:w="850" w:type="dxa"/>
            <w:shd w:val="clear" w:color="auto" w:fill="auto"/>
          </w:tcPr>
          <w:p w14:paraId="6204CBF4" w14:textId="77777777" w:rsidR="00E674C1" w:rsidRPr="00A3625F" w:rsidRDefault="00E674C1" w:rsidP="00E674C1">
            <w:pPr>
              <w:rPr>
                <w:sz w:val="16"/>
                <w:szCs w:val="16"/>
              </w:rPr>
            </w:pPr>
            <w:r w:rsidRPr="00A3625F">
              <w:rPr>
                <w:sz w:val="16"/>
                <w:szCs w:val="16"/>
              </w:rPr>
              <w:t>.0018</w:t>
            </w:r>
          </w:p>
        </w:tc>
        <w:tc>
          <w:tcPr>
            <w:tcW w:w="1134" w:type="dxa"/>
            <w:shd w:val="clear" w:color="auto" w:fill="auto"/>
          </w:tcPr>
          <w:p w14:paraId="6D113910" w14:textId="77777777" w:rsidR="00E674C1" w:rsidRPr="00A3625F" w:rsidRDefault="00E674C1" w:rsidP="00E674C1">
            <w:pPr>
              <w:rPr>
                <w:sz w:val="16"/>
                <w:szCs w:val="16"/>
              </w:rPr>
            </w:pPr>
            <w:r w:rsidRPr="00A3625F">
              <w:rPr>
                <w:sz w:val="16"/>
                <w:szCs w:val="16"/>
              </w:rPr>
              <w:t>1.227</w:t>
            </w:r>
          </w:p>
        </w:tc>
        <w:tc>
          <w:tcPr>
            <w:tcW w:w="1276" w:type="dxa"/>
            <w:shd w:val="clear" w:color="auto" w:fill="auto"/>
          </w:tcPr>
          <w:p w14:paraId="48C70A75" w14:textId="77777777" w:rsidR="00E674C1" w:rsidRPr="00A3625F" w:rsidRDefault="00E674C1" w:rsidP="00E674C1">
            <w:pPr>
              <w:rPr>
                <w:sz w:val="16"/>
                <w:szCs w:val="16"/>
              </w:rPr>
            </w:pPr>
            <w:r w:rsidRPr="00A3625F">
              <w:rPr>
                <w:sz w:val="16"/>
                <w:szCs w:val="16"/>
              </w:rPr>
              <w:t>.976</w:t>
            </w:r>
          </w:p>
        </w:tc>
        <w:tc>
          <w:tcPr>
            <w:tcW w:w="992" w:type="dxa"/>
            <w:shd w:val="clear" w:color="auto" w:fill="auto"/>
          </w:tcPr>
          <w:p w14:paraId="16E8F6DC" w14:textId="77777777" w:rsidR="00E674C1" w:rsidRPr="00A3625F" w:rsidRDefault="00E674C1" w:rsidP="00E674C1">
            <w:pPr>
              <w:rPr>
                <w:sz w:val="16"/>
                <w:szCs w:val="16"/>
              </w:rPr>
            </w:pPr>
            <w:r w:rsidRPr="00A3625F">
              <w:rPr>
                <w:sz w:val="16"/>
                <w:szCs w:val="16"/>
              </w:rPr>
              <w:t>0</w:t>
            </w:r>
          </w:p>
        </w:tc>
      </w:tr>
      <w:tr w:rsidR="00E674C1" w:rsidRPr="00A3625F" w14:paraId="576A8E39" w14:textId="77777777" w:rsidTr="00E674C1">
        <w:tc>
          <w:tcPr>
            <w:tcW w:w="4106" w:type="dxa"/>
            <w:shd w:val="clear" w:color="auto" w:fill="auto"/>
          </w:tcPr>
          <w:p w14:paraId="472379A6" w14:textId="77777777" w:rsidR="00E674C1" w:rsidRPr="00A3625F" w:rsidRDefault="00E674C1" w:rsidP="00E674C1">
            <w:pPr>
              <w:rPr>
                <w:sz w:val="16"/>
                <w:szCs w:val="16"/>
              </w:rPr>
            </w:pPr>
            <w:r w:rsidRPr="00A3625F">
              <w:rPr>
                <w:sz w:val="16"/>
                <w:szCs w:val="16"/>
              </w:rPr>
              <w:t>Depression</w:t>
            </w:r>
          </w:p>
        </w:tc>
        <w:tc>
          <w:tcPr>
            <w:tcW w:w="1134" w:type="dxa"/>
            <w:shd w:val="clear" w:color="auto" w:fill="auto"/>
          </w:tcPr>
          <w:p w14:paraId="36FEACD3" w14:textId="77777777" w:rsidR="00E674C1" w:rsidRPr="00A3625F" w:rsidRDefault="00E674C1" w:rsidP="00E674C1">
            <w:pPr>
              <w:rPr>
                <w:sz w:val="16"/>
                <w:szCs w:val="16"/>
              </w:rPr>
            </w:pPr>
            <w:r w:rsidRPr="00A3625F">
              <w:rPr>
                <w:sz w:val="16"/>
                <w:szCs w:val="16"/>
              </w:rPr>
              <w:t>8</w:t>
            </w:r>
          </w:p>
        </w:tc>
        <w:tc>
          <w:tcPr>
            <w:tcW w:w="1134" w:type="dxa"/>
            <w:shd w:val="clear" w:color="auto" w:fill="auto"/>
          </w:tcPr>
          <w:p w14:paraId="6338EB20" w14:textId="77777777" w:rsidR="00E674C1" w:rsidRPr="00A3625F" w:rsidRDefault="00E674C1" w:rsidP="00E674C1">
            <w:pPr>
              <w:rPr>
                <w:sz w:val="16"/>
                <w:szCs w:val="16"/>
              </w:rPr>
            </w:pPr>
            <w:r w:rsidRPr="00A3625F">
              <w:rPr>
                <w:sz w:val="16"/>
                <w:szCs w:val="16"/>
              </w:rPr>
              <w:t>709</w:t>
            </w:r>
          </w:p>
        </w:tc>
        <w:tc>
          <w:tcPr>
            <w:tcW w:w="851" w:type="dxa"/>
            <w:shd w:val="clear" w:color="auto" w:fill="auto"/>
          </w:tcPr>
          <w:p w14:paraId="19A1079D" w14:textId="77777777" w:rsidR="00E674C1" w:rsidRPr="00A3625F" w:rsidRDefault="00E674C1" w:rsidP="00E674C1">
            <w:pPr>
              <w:rPr>
                <w:sz w:val="16"/>
                <w:szCs w:val="16"/>
              </w:rPr>
            </w:pPr>
            <w:r>
              <w:rPr>
                <w:sz w:val="16"/>
                <w:szCs w:val="16"/>
              </w:rPr>
              <w:t>-</w:t>
            </w:r>
            <w:r w:rsidRPr="00A3625F">
              <w:rPr>
                <w:sz w:val="16"/>
                <w:szCs w:val="16"/>
              </w:rPr>
              <w:t>.325</w:t>
            </w:r>
          </w:p>
        </w:tc>
        <w:tc>
          <w:tcPr>
            <w:tcW w:w="1134" w:type="dxa"/>
            <w:shd w:val="clear" w:color="auto" w:fill="auto"/>
          </w:tcPr>
          <w:p w14:paraId="51ADD578" w14:textId="77777777" w:rsidR="00E674C1" w:rsidRPr="00A3625F" w:rsidRDefault="00E674C1" w:rsidP="00E674C1">
            <w:pPr>
              <w:rPr>
                <w:sz w:val="16"/>
                <w:szCs w:val="16"/>
              </w:rPr>
            </w:pPr>
            <w:r w:rsidRPr="00A3625F">
              <w:rPr>
                <w:sz w:val="16"/>
                <w:szCs w:val="16"/>
              </w:rPr>
              <w:t>-.470</w:t>
            </w:r>
            <w:r>
              <w:rPr>
                <w:sz w:val="16"/>
                <w:szCs w:val="16"/>
              </w:rPr>
              <w:t>--</w:t>
            </w:r>
            <w:r w:rsidRPr="00A3625F">
              <w:rPr>
                <w:sz w:val="16"/>
                <w:szCs w:val="16"/>
              </w:rPr>
              <w:t>.163</w:t>
            </w:r>
          </w:p>
        </w:tc>
        <w:tc>
          <w:tcPr>
            <w:tcW w:w="850" w:type="dxa"/>
            <w:shd w:val="clear" w:color="auto" w:fill="auto"/>
          </w:tcPr>
          <w:p w14:paraId="14E348B8" w14:textId="77777777" w:rsidR="00E674C1" w:rsidRPr="00A3625F" w:rsidRDefault="00E674C1" w:rsidP="00E674C1">
            <w:pPr>
              <w:rPr>
                <w:sz w:val="16"/>
                <w:szCs w:val="16"/>
              </w:rPr>
            </w:pPr>
            <w:r w:rsidRPr="00A3625F">
              <w:rPr>
                <w:sz w:val="16"/>
                <w:szCs w:val="16"/>
              </w:rPr>
              <w:t>.0001</w:t>
            </w:r>
          </w:p>
        </w:tc>
        <w:tc>
          <w:tcPr>
            <w:tcW w:w="1134" w:type="dxa"/>
            <w:shd w:val="clear" w:color="auto" w:fill="auto"/>
          </w:tcPr>
          <w:p w14:paraId="6E697270" w14:textId="77777777" w:rsidR="00E674C1" w:rsidRPr="00A3625F" w:rsidRDefault="00E674C1" w:rsidP="00E674C1">
            <w:pPr>
              <w:rPr>
                <w:sz w:val="16"/>
                <w:szCs w:val="16"/>
              </w:rPr>
            </w:pPr>
            <w:r w:rsidRPr="00A3625F">
              <w:rPr>
                <w:sz w:val="16"/>
                <w:szCs w:val="16"/>
              </w:rPr>
              <w:t>32.779</w:t>
            </w:r>
          </w:p>
        </w:tc>
        <w:tc>
          <w:tcPr>
            <w:tcW w:w="1276" w:type="dxa"/>
            <w:shd w:val="clear" w:color="auto" w:fill="auto"/>
          </w:tcPr>
          <w:p w14:paraId="5E582A59"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775D7551" w14:textId="77777777" w:rsidR="00E674C1" w:rsidRPr="00A3625F" w:rsidRDefault="00E674C1" w:rsidP="00E674C1">
            <w:pPr>
              <w:rPr>
                <w:sz w:val="16"/>
                <w:szCs w:val="16"/>
              </w:rPr>
            </w:pPr>
            <w:r w:rsidRPr="00A3625F">
              <w:rPr>
                <w:sz w:val="16"/>
                <w:szCs w:val="16"/>
              </w:rPr>
              <w:t>78.645</w:t>
            </w:r>
          </w:p>
        </w:tc>
      </w:tr>
      <w:tr w:rsidR="00E674C1" w:rsidRPr="00A3625F" w14:paraId="6D8B18EC" w14:textId="77777777" w:rsidTr="00E674C1">
        <w:tc>
          <w:tcPr>
            <w:tcW w:w="4106" w:type="dxa"/>
            <w:shd w:val="clear" w:color="auto" w:fill="auto"/>
          </w:tcPr>
          <w:p w14:paraId="2DDF0CD4" w14:textId="77777777" w:rsidR="00E674C1" w:rsidRPr="00A3625F" w:rsidRDefault="00E674C1" w:rsidP="00E674C1">
            <w:pPr>
              <w:ind w:left="171"/>
              <w:rPr>
                <w:sz w:val="16"/>
                <w:szCs w:val="16"/>
              </w:rPr>
            </w:pPr>
            <w:r>
              <w:rPr>
                <w:sz w:val="16"/>
                <w:szCs w:val="16"/>
              </w:rPr>
              <w:t>Geriatric Depression Scale (all versions)</w:t>
            </w:r>
          </w:p>
        </w:tc>
        <w:tc>
          <w:tcPr>
            <w:tcW w:w="1134" w:type="dxa"/>
            <w:shd w:val="clear" w:color="auto" w:fill="auto"/>
          </w:tcPr>
          <w:p w14:paraId="60FBFEF9"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3E718E1E" w14:textId="77777777" w:rsidR="00E674C1" w:rsidRPr="00A3625F" w:rsidRDefault="00E674C1" w:rsidP="00E674C1">
            <w:pPr>
              <w:rPr>
                <w:sz w:val="16"/>
                <w:szCs w:val="16"/>
              </w:rPr>
            </w:pPr>
            <w:r w:rsidRPr="00A3625F">
              <w:rPr>
                <w:sz w:val="16"/>
                <w:szCs w:val="16"/>
              </w:rPr>
              <w:t>422</w:t>
            </w:r>
          </w:p>
        </w:tc>
        <w:tc>
          <w:tcPr>
            <w:tcW w:w="851" w:type="dxa"/>
            <w:shd w:val="clear" w:color="auto" w:fill="auto"/>
          </w:tcPr>
          <w:p w14:paraId="2565F1D0" w14:textId="77777777" w:rsidR="00E674C1" w:rsidRPr="00A3625F" w:rsidRDefault="00E674C1" w:rsidP="00E674C1">
            <w:pPr>
              <w:rPr>
                <w:sz w:val="16"/>
                <w:szCs w:val="16"/>
              </w:rPr>
            </w:pPr>
            <w:r>
              <w:rPr>
                <w:sz w:val="16"/>
                <w:szCs w:val="16"/>
              </w:rPr>
              <w:t>-</w:t>
            </w:r>
            <w:r w:rsidRPr="00A3625F">
              <w:rPr>
                <w:sz w:val="16"/>
                <w:szCs w:val="16"/>
              </w:rPr>
              <w:t>.422</w:t>
            </w:r>
          </w:p>
        </w:tc>
        <w:tc>
          <w:tcPr>
            <w:tcW w:w="1134" w:type="dxa"/>
            <w:shd w:val="clear" w:color="auto" w:fill="auto"/>
          </w:tcPr>
          <w:p w14:paraId="52FA7507" w14:textId="77777777" w:rsidR="00E674C1" w:rsidRPr="00A3625F" w:rsidRDefault="00E674C1" w:rsidP="00E674C1">
            <w:pPr>
              <w:rPr>
                <w:sz w:val="16"/>
                <w:szCs w:val="16"/>
              </w:rPr>
            </w:pPr>
            <w:r w:rsidRPr="00A3625F">
              <w:rPr>
                <w:sz w:val="16"/>
                <w:szCs w:val="16"/>
              </w:rPr>
              <w:t>-.599</w:t>
            </w:r>
            <w:r>
              <w:rPr>
                <w:sz w:val="16"/>
                <w:szCs w:val="16"/>
              </w:rPr>
              <w:t>--</w:t>
            </w:r>
            <w:r w:rsidRPr="00A3625F">
              <w:rPr>
                <w:sz w:val="16"/>
                <w:szCs w:val="16"/>
              </w:rPr>
              <w:t>.206</w:t>
            </w:r>
          </w:p>
        </w:tc>
        <w:tc>
          <w:tcPr>
            <w:tcW w:w="850" w:type="dxa"/>
            <w:shd w:val="clear" w:color="auto" w:fill="auto"/>
          </w:tcPr>
          <w:p w14:paraId="6D687DC8" w14:textId="77777777" w:rsidR="00E674C1" w:rsidRPr="00A3625F" w:rsidRDefault="00E674C1" w:rsidP="00E674C1">
            <w:pPr>
              <w:rPr>
                <w:sz w:val="16"/>
                <w:szCs w:val="16"/>
              </w:rPr>
            </w:pPr>
            <w:r w:rsidRPr="00A3625F">
              <w:rPr>
                <w:sz w:val="16"/>
                <w:szCs w:val="16"/>
              </w:rPr>
              <w:t>.0003</w:t>
            </w:r>
          </w:p>
        </w:tc>
        <w:tc>
          <w:tcPr>
            <w:tcW w:w="1134" w:type="dxa"/>
            <w:shd w:val="clear" w:color="auto" w:fill="auto"/>
          </w:tcPr>
          <w:p w14:paraId="5CAE659B" w14:textId="77777777" w:rsidR="00E674C1" w:rsidRPr="00A3625F" w:rsidRDefault="00E674C1" w:rsidP="00E674C1">
            <w:pPr>
              <w:rPr>
                <w:sz w:val="16"/>
                <w:szCs w:val="16"/>
              </w:rPr>
            </w:pPr>
            <w:r w:rsidRPr="00A3625F">
              <w:rPr>
                <w:sz w:val="16"/>
                <w:szCs w:val="16"/>
              </w:rPr>
              <w:t>26.203</w:t>
            </w:r>
          </w:p>
        </w:tc>
        <w:tc>
          <w:tcPr>
            <w:tcW w:w="1276" w:type="dxa"/>
            <w:shd w:val="clear" w:color="auto" w:fill="auto"/>
          </w:tcPr>
          <w:p w14:paraId="297CC034"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31E65D03" w14:textId="77777777" w:rsidR="00E674C1" w:rsidRPr="00A3625F" w:rsidRDefault="00E674C1" w:rsidP="00E674C1">
            <w:pPr>
              <w:rPr>
                <w:sz w:val="16"/>
                <w:szCs w:val="16"/>
              </w:rPr>
            </w:pPr>
            <w:r w:rsidRPr="00A3625F">
              <w:rPr>
                <w:sz w:val="16"/>
                <w:szCs w:val="16"/>
              </w:rPr>
              <w:t>80.918</w:t>
            </w:r>
          </w:p>
        </w:tc>
      </w:tr>
      <w:tr w:rsidR="00E674C1" w:rsidRPr="00A3625F" w14:paraId="488FE74B" w14:textId="77777777" w:rsidTr="00E674C1">
        <w:tc>
          <w:tcPr>
            <w:tcW w:w="4106" w:type="dxa"/>
            <w:shd w:val="clear" w:color="auto" w:fill="auto"/>
          </w:tcPr>
          <w:p w14:paraId="0C4817F7" w14:textId="77777777" w:rsidR="00E674C1" w:rsidRPr="00A3625F" w:rsidRDefault="00E674C1" w:rsidP="00E674C1">
            <w:pPr>
              <w:rPr>
                <w:sz w:val="16"/>
                <w:szCs w:val="16"/>
              </w:rPr>
            </w:pPr>
            <w:r w:rsidRPr="00A3625F">
              <w:rPr>
                <w:sz w:val="16"/>
                <w:szCs w:val="16"/>
              </w:rPr>
              <w:t>Neuropsychiatric symptoms/BPSD</w:t>
            </w:r>
          </w:p>
        </w:tc>
        <w:tc>
          <w:tcPr>
            <w:tcW w:w="1134" w:type="dxa"/>
            <w:tcBorders>
              <w:bottom w:val="single" w:sz="4" w:space="0" w:color="auto"/>
            </w:tcBorders>
            <w:shd w:val="clear" w:color="auto" w:fill="auto"/>
          </w:tcPr>
          <w:p w14:paraId="44CC0684" w14:textId="77777777" w:rsidR="00E674C1" w:rsidRPr="00A3625F" w:rsidRDefault="00E674C1" w:rsidP="00E674C1">
            <w:pPr>
              <w:rPr>
                <w:sz w:val="16"/>
                <w:szCs w:val="16"/>
              </w:rPr>
            </w:pPr>
            <w:r w:rsidRPr="00A3625F">
              <w:rPr>
                <w:sz w:val="16"/>
                <w:szCs w:val="16"/>
              </w:rPr>
              <w:t>12</w:t>
            </w:r>
          </w:p>
        </w:tc>
        <w:tc>
          <w:tcPr>
            <w:tcW w:w="1134" w:type="dxa"/>
            <w:tcBorders>
              <w:bottom w:val="single" w:sz="4" w:space="0" w:color="auto"/>
            </w:tcBorders>
            <w:shd w:val="clear" w:color="auto" w:fill="auto"/>
          </w:tcPr>
          <w:p w14:paraId="6222E119" w14:textId="77777777" w:rsidR="00E674C1" w:rsidRPr="00A3625F" w:rsidRDefault="00E674C1" w:rsidP="00E674C1">
            <w:pPr>
              <w:rPr>
                <w:sz w:val="16"/>
                <w:szCs w:val="16"/>
              </w:rPr>
            </w:pPr>
            <w:r w:rsidRPr="00A3625F">
              <w:rPr>
                <w:sz w:val="16"/>
                <w:szCs w:val="16"/>
              </w:rPr>
              <w:t>1614</w:t>
            </w:r>
          </w:p>
        </w:tc>
        <w:tc>
          <w:tcPr>
            <w:tcW w:w="851" w:type="dxa"/>
            <w:tcBorders>
              <w:bottom w:val="single" w:sz="4" w:space="0" w:color="auto"/>
            </w:tcBorders>
            <w:shd w:val="clear" w:color="auto" w:fill="auto"/>
          </w:tcPr>
          <w:p w14:paraId="6F22728B" w14:textId="77777777" w:rsidR="00E674C1" w:rsidRPr="00A3625F" w:rsidRDefault="00E674C1" w:rsidP="00E674C1">
            <w:pPr>
              <w:rPr>
                <w:sz w:val="16"/>
                <w:szCs w:val="16"/>
              </w:rPr>
            </w:pPr>
            <w:r>
              <w:rPr>
                <w:sz w:val="16"/>
                <w:szCs w:val="16"/>
              </w:rPr>
              <w:t>-</w:t>
            </w:r>
            <w:r w:rsidRPr="00A3625F">
              <w:rPr>
                <w:sz w:val="16"/>
                <w:szCs w:val="16"/>
              </w:rPr>
              <w:t>.227</w:t>
            </w:r>
          </w:p>
        </w:tc>
        <w:tc>
          <w:tcPr>
            <w:tcW w:w="1134" w:type="dxa"/>
            <w:tcBorders>
              <w:bottom w:val="single" w:sz="4" w:space="0" w:color="auto"/>
            </w:tcBorders>
            <w:shd w:val="clear" w:color="auto" w:fill="auto"/>
          </w:tcPr>
          <w:p w14:paraId="17911F02" w14:textId="77777777" w:rsidR="00E674C1" w:rsidRPr="00A3625F" w:rsidRDefault="00E674C1" w:rsidP="00E674C1">
            <w:pPr>
              <w:rPr>
                <w:sz w:val="16"/>
                <w:szCs w:val="16"/>
              </w:rPr>
            </w:pPr>
            <w:r w:rsidRPr="00A3625F">
              <w:rPr>
                <w:sz w:val="16"/>
                <w:szCs w:val="16"/>
              </w:rPr>
              <w:t>-.296</w:t>
            </w:r>
            <w:r>
              <w:rPr>
                <w:sz w:val="16"/>
                <w:szCs w:val="16"/>
              </w:rPr>
              <w:t>--</w:t>
            </w:r>
            <w:r w:rsidRPr="00A3625F">
              <w:rPr>
                <w:sz w:val="16"/>
                <w:szCs w:val="16"/>
              </w:rPr>
              <w:t>.156</w:t>
            </w:r>
          </w:p>
        </w:tc>
        <w:tc>
          <w:tcPr>
            <w:tcW w:w="850" w:type="dxa"/>
            <w:tcBorders>
              <w:bottom w:val="single" w:sz="4" w:space="0" w:color="auto"/>
            </w:tcBorders>
            <w:shd w:val="clear" w:color="auto" w:fill="auto"/>
          </w:tcPr>
          <w:p w14:paraId="355F4168" w14:textId="77777777" w:rsidR="00E674C1" w:rsidRPr="00A3625F" w:rsidRDefault="00E674C1" w:rsidP="00E674C1">
            <w:pPr>
              <w:rPr>
                <w:sz w:val="16"/>
                <w:szCs w:val="16"/>
              </w:rPr>
            </w:pPr>
            <w:r w:rsidRPr="00A3625F">
              <w:rPr>
                <w:sz w:val="16"/>
                <w:szCs w:val="16"/>
              </w:rPr>
              <w:t>&lt;.0001</w:t>
            </w:r>
          </w:p>
        </w:tc>
        <w:tc>
          <w:tcPr>
            <w:tcW w:w="1134" w:type="dxa"/>
            <w:tcBorders>
              <w:bottom w:val="single" w:sz="4" w:space="0" w:color="auto"/>
            </w:tcBorders>
            <w:shd w:val="clear" w:color="auto" w:fill="auto"/>
          </w:tcPr>
          <w:p w14:paraId="225CF6AB" w14:textId="77777777" w:rsidR="00E674C1" w:rsidRPr="00A3625F" w:rsidRDefault="00E674C1" w:rsidP="00E674C1">
            <w:pPr>
              <w:rPr>
                <w:sz w:val="16"/>
                <w:szCs w:val="16"/>
              </w:rPr>
            </w:pPr>
            <w:r w:rsidRPr="00A3625F">
              <w:rPr>
                <w:sz w:val="16"/>
                <w:szCs w:val="16"/>
              </w:rPr>
              <w:t>20.396</w:t>
            </w:r>
          </w:p>
        </w:tc>
        <w:tc>
          <w:tcPr>
            <w:tcW w:w="1276" w:type="dxa"/>
            <w:tcBorders>
              <w:bottom w:val="single" w:sz="4" w:space="0" w:color="auto"/>
            </w:tcBorders>
            <w:shd w:val="clear" w:color="auto" w:fill="auto"/>
          </w:tcPr>
          <w:p w14:paraId="636FC753" w14:textId="77777777" w:rsidR="00E674C1" w:rsidRPr="00A3625F" w:rsidRDefault="00E674C1" w:rsidP="00E674C1">
            <w:pPr>
              <w:rPr>
                <w:sz w:val="16"/>
                <w:szCs w:val="16"/>
              </w:rPr>
            </w:pPr>
            <w:r w:rsidRPr="00A3625F">
              <w:rPr>
                <w:sz w:val="16"/>
                <w:szCs w:val="16"/>
              </w:rPr>
              <w:t>.040</w:t>
            </w:r>
          </w:p>
        </w:tc>
        <w:tc>
          <w:tcPr>
            <w:tcW w:w="992" w:type="dxa"/>
            <w:tcBorders>
              <w:bottom w:val="single" w:sz="4" w:space="0" w:color="auto"/>
            </w:tcBorders>
            <w:shd w:val="clear" w:color="auto" w:fill="auto"/>
          </w:tcPr>
          <w:p w14:paraId="523EA6C0" w14:textId="77777777" w:rsidR="00E674C1" w:rsidRPr="00A3625F" w:rsidRDefault="00E674C1" w:rsidP="00E674C1">
            <w:pPr>
              <w:rPr>
                <w:sz w:val="16"/>
                <w:szCs w:val="16"/>
              </w:rPr>
            </w:pPr>
            <w:r w:rsidRPr="00A3625F">
              <w:rPr>
                <w:sz w:val="16"/>
                <w:szCs w:val="16"/>
              </w:rPr>
              <w:t>46.067</w:t>
            </w:r>
          </w:p>
        </w:tc>
      </w:tr>
      <w:tr w:rsidR="00E674C1" w:rsidRPr="00A3625F" w14:paraId="6400DE41" w14:textId="77777777" w:rsidTr="00E674C1">
        <w:tc>
          <w:tcPr>
            <w:tcW w:w="4106" w:type="dxa"/>
            <w:shd w:val="clear" w:color="auto" w:fill="auto"/>
          </w:tcPr>
          <w:p w14:paraId="53A91664" w14:textId="77777777" w:rsidR="00E674C1" w:rsidRPr="00A3625F" w:rsidRDefault="00E674C1" w:rsidP="00E674C1">
            <w:pPr>
              <w:ind w:left="171"/>
              <w:rPr>
                <w:sz w:val="16"/>
                <w:szCs w:val="16"/>
              </w:rPr>
            </w:pPr>
            <w:r w:rsidRPr="00A3625F">
              <w:rPr>
                <w:rStyle w:val="st"/>
                <w:sz w:val="16"/>
                <w:szCs w:val="16"/>
              </w:rPr>
              <w:t>Neuropsychiatric Inventory</w:t>
            </w:r>
          </w:p>
        </w:tc>
        <w:tc>
          <w:tcPr>
            <w:tcW w:w="1134" w:type="dxa"/>
            <w:shd w:val="clear" w:color="auto" w:fill="auto"/>
          </w:tcPr>
          <w:p w14:paraId="18CCD49F" w14:textId="77777777" w:rsidR="00E674C1" w:rsidRPr="00A3625F" w:rsidRDefault="00E674C1" w:rsidP="00E674C1">
            <w:pPr>
              <w:rPr>
                <w:sz w:val="16"/>
                <w:szCs w:val="16"/>
              </w:rPr>
            </w:pPr>
            <w:r w:rsidRPr="00A3625F">
              <w:rPr>
                <w:sz w:val="16"/>
                <w:szCs w:val="16"/>
              </w:rPr>
              <w:t>11</w:t>
            </w:r>
          </w:p>
        </w:tc>
        <w:tc>
          <w:tcPr>
            <w:tcW w:w="1134" w:type="dxa"/>
            <w:shd w:val="clear" w:color="auto" w:fill="auto"/>
          </w:tcPr>
          <w:p w14:paraId="05058685" w14:textId="77777777" w:rsidR="00E674C1" w:rsidRPr="00A3625F" w:rsidRDefault="00E674C1" w:rsidP="00E674C1">
            <w:pPr>
              <w:rPr>
                <w:sz w:val="16"/>
                <w:szCs w:val="16"/>
              </w:rPr>
            </w:pPr>
            <w:r w:rsidRPr="00A3625F">
              <w:rPr>
                <w:sz w:val="16"/>
                <w:szCs w:val="16"/>
              </w:rPr>
              <w:t>1494</w:t>
            </w:r>
          </w:p>
        </w:tc>
        <w:tc>
          <w:tcPr>
            <w:tcW w:w="851" w:type="dxa"/>
            <w:shd w:val="clear" w:color="auto" w:fill="auto"/>
          </w:tcPr>
          <w:p w14:paraId="40065CFB" w14:textId="77777777" w:rsidR="00E674C1" w:rsidRPr="00A3625F" w:rsidRDefault="00E674C1" w:rsidP="00E674C1">
            <w:pPr>
              <w:rPr>
                <w:sz w:val="16"/>
                <w:szCs w:val="16"/>
              </w:rPr>
            </w:pPr>
            <w:r>
              <w:rPr>
                <w:sz w:val="16"/>
                <w:szCs w:val="16"/>
              </w:rPr>
              <w:t>-</w:t>
            </w:r>
            <w:r w:rsidRPr="00A3625F">
              <w:rPr>
                <w:sz w:val="16"/>
                <w:szCs w:val="16"/>
              </w:rPr>
              <w:t>.221</w:t>
            </w:r>
          </w:p>
        </w:tc>
        <w:tc>
          <w:tcPr>
            <w:tcW w:w="1134" w:type="dxa"/>
            <w:shd w:val="clear" w:color="auto" w:fill="auto"/>
          </w:tcPr>
          <w:p w14:paraId="4F29D9A8" w14:textId="77777777" w:rsidR="00E674C1" w:rsidRPr="00A3625F" w:rsidRDefault="00E674C1" w:rsidP="00E674C1">
            <w:pPr>
              <w:rPr>
                <w:sz w:val="16"/>
                <w:szCs w:val="16"/>
              </w:rPr>
            </w:pPr>
            <w:r w:rsidRPr="00A3625F">
              <w:rPr>
                <w:sz w:val="16"/>
                <w:szCs w:val="16"/>
              </w:rPr>
              <w:t>-.295</w:t>
            </w:r>
            <w:r>
              <w:rPr>
                <w:sz w:val="16"/>
                <w:szCs w:val="16"/>
              </w:rPr>
              <w:t>--</w:t>
            </w:r>
            <w:r w:rsidRPr="00A3625F">
              <w:rPr>
                <w:sz w:val="16"/>
                <w:szCs w:val="16"/>
              </w:rPr>
              <w:t>.145</w:t>
            </w:r>
          </w:p>
        </w:tc>
        <w:tc>
          <w:tcPr>
            <w:tcW w:w="850" w:type="dxa"/>
            <w:shd w:val="clear" w:color="auto" w:fill="auto"/>
          </w:tcPr>
          <w:p w14:paraId="138FDF05"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116B8641" w14:textId="77777777" w:rsidR="00E674C1" w:rsidRPr="00A3625F" w:rsidRDefault="00E674C1" w:rsidP="00E674C1">
            <w:pPr>
              <w:rPr>
                <w:sz w:val="16"/>
                <w:szCs w:val="16"/>
              </w:rPr>
            </w:pPr>
            <w:r w:rsidRPr="00A3625F">
              <w:rPr>
                <w:sz w:val="16"/>
                <w:szCs w:val="16"/>
              </w:rPr>
              <w:t>19.188</w:t>
            </w:r>
          </w:p>
        </w:tc>
        <w:tc>
          <w:tcPr>
            <w:tcW w:w="1276" w:type="dxa"/>
            <w:shd w:val="clear" w:color="auto" w:fill="auto"/>
          </w:tcPr>
          <w:p w14:paraId="650A315F" w14:textId="77777777" w:rsidR="00E674C1" w:rsidRPr="00A3625F" w:rsidRDefault="00E674C1" w:rsidP="00E674C1">
            <w:pPr>
              <w:rPr>
                <w:sz w:val="16"/>
                <w:szCs w:val="16"/>
              </w:rPr>
            </w:pPr>
            <w:r w:rsidRPr="00A3625F">
              <w:rPr>
                <w:sz w:val="16"/>
                <w:szCs w:val="16"/>
              </w:rPr>
              <w:t>.038</w:t>
            </w:r>
          </w:p>
        </w:tc>
        <w:tc>
          <w:tcPr>
            <w:tcW w:w="992" w:type="dxa"/>
            <w:shd w:val="clear" w:color="auto" w:fill="auto"/>
          </w:tcPr>
          <w:p w14:paraId="5314E779" w14:textId="77777777" w:rsidR="00E674C1" w:rsidRPr="00A3625F" w:rsidRDefault="00E674C1" w:rsidP="00E674C1">
            <w:pPr>
              <w:rPr>
                <w:sz w:val="16"/>
                <w:szCs w:val="16"/>
              </w:rPr>
            </w:pPr>
            <w:r w:rsidRPr="00A3625F">
              <w:rPr>
                <w:sz w:val="16"/>
                <w:szCs w:val="16"/>
              </w:rPr>
              <w:t>47.883</w:t>
            </w:r>
          </w:p>
        </w:tc>
      </w:tr>
      <w:tr w:rsidR="00E674C1" w:rsidRPr="00A3625F" w14:paraId="245AD5AE" w14:textId="77777777" w:rsidTr="00E674C1">
        <w:tc>
          <w:tcPr>
            <w:tcW w:w="4106" w:type="dxa"/>
            <w:shd w:val="clear" w:color="auto" w:fill="auto"/>
          </w:tcPr>
          <w:p w14:paraId="105B4087" w14:textId="77777777" w:rsidR="00E674C1" w:rsidRPr="00A3625F" w:rsidRDefault="00E674C1" w:rsidP="00E674C1">
            <w:pPr>
              <w:rPr>
                <w:sz w:val="16"/>
                <w:szCs w:val="16"/>
              </w:rPr>
            </w:pPr>
            <w:r>
              <w:rPr>
                <w:sz w:val="16"/>
                <w:szCs w:val="16"/>
              </w:rPr>
              <w:t>Being married*</w:t>
            </w:r>
          </w:p>
        </w:tc>
        <w:tc>
          <w:tcPr>
            <w:tcW w:w="1134" w:type="dxa"/>
            <w:shd w:val="clear" w:color="auto" w:fill="auto"/>
          </w:tcPr>
          <w:p w14:paraId="17C73783"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50A96678" w14:textId="77777777" w:rsidR="00E674C1" w:rsidRPr="00A3625F" w:rsidRDefault="00E674C1" w:rsidP="00E674C1">
            <w:pPr>
              <w:rPr>
                <w:sz w:val="16"/>
                <w:szCs w:val="16"/>
              </w:rPr>
            </w:pPr>
            <w:r w:rsidRPr="00A3625F">
              <w:rPr>
                <w:sz w:val="16"/>
                <w:szCs w:val="16"/>
              </w:rPr>
              <w:t>668</w:t>
            </w:r>
          </w:p>
        </w:tc>
        <w:tc>
          <w:tcPr>
            <w:tcW w:w="851" w:type="dxa"/>
            <w:shd w:val="clear" w:color="auto" w:fill="auto"/>
          </w:tcPr>
          <w:p w14:paraId="0DCCE72F" w14:textId="77777777" w:rsidR="00E674C1" w:rsidRPr="00A3625F" w:rsidRDefault="00E674C1" w:rsidP="00E674C1">
            <w:pPr>
              <w:rPr>
                <w:sz w:val="16"/>
                <w:szCs w:val="16"/>
              </w:rPr>
            </w:pPr>
            <w:r w:rsidRPr="00A3625F">
              <w:rPr>
                <w:sz w:val="16"/>
                <w:szCs w:val="16"/>
              </w:rPr>
              <w:t>.075</w:t>
            </w:r>
          </w:p>
        </w:tc>
        <w:tc>
          <w:tcPr>
            <w:tcW w:w="1134" w:type="dxa"/>
            <w:shd w:val="clear" w:color="auto" w:fill="auto"/>
          </w:tcPr>
          <w:p w14:paraId="08CDA489" w14:textId="77777777" w:rsidR="00E674C1" w:rsidRPr="00A3625F" w:rsidRDefault="00E674C1" w:rsidP="00E674C1">
            <w:pPr>
              <w:rPr>
                <w:sz w:val="16"/>
                <w:szCs w:val="16"/>
              </w:rPr>
            </w:pPr>
            <w:r w:rsidRPr="00A3625F">
              <w:rPr>
                <w:sz w:val="16"/>
                <w:szCs w:val="16"/>
              </w:rPr>
              <w:t>-.002-.151</w:t>
            </w:r>
          </w:p>
        </w:tc>
        <w:tc>
          <w:tcPr>
            <w:tcW w:w="850" w:type="dxa"/>
            <w:shd w:val="clear" w:color="auto" w:fill="auto"/>
          </w:tcPr>
          <w:p w14:paraId="542DC08F" w14:textId="77777777" w:rsidR="00E674C1" w:rsidRPr="00A3625F" w:rsidRDefault="00E674C1" w:rsidP="00E674C1">
            <w:pPr>
              <w:rPr>
                <w:sz w:val="16"/>
                <w:szCs w:val="16"/>
              </w:rPr>
            </w:pPr>
            <w:r w:rsidRPr="00A3625F">
              <w:rPr>
                <w:sz w:val="16"/>
                <w:szCs w:val="16"/>
              </w:rPr>
              <w:t>.0559</w:t>
            </w:r>
          </w:p>
        </w:tc>
        <w:tc>
          <w:tcPr>
            <w:tcW w:w="1134" w:type="dxa"/>
            <w:shd w:val="clear" w:color="auto" w:fill="auto"/>
          </w:tcPr>
          <w:p w14:paraId="7A410EE7" w14:textId="77777777" w:rsidR="00E674C1" w:rsidRPr="00A3625F" w:rsidRDefault="00E674C1" w:rsidP="00E674C1">
            <w:pPr>
              <w:rPr>
                <w:sz w:val="16"/>
                <w:szCs w:val="16"/>
              </w:rPr>
            </w:pPr>
            <w:r w:rsidRPr="00A3625F">
              <w:rPr>
                <w:sz w:val="16"/>
                <w:szCs w:val="16"/>
              </w:rPr>
              <w:t>2.727</w:t>
            </w:r>
          </w:p>
        </w:tc>
        <w:tc>
          <w:tcPr>
            <w:tcW w:w="1276" w:type="dxa"/>
            <w:shd w:val="clear" w:color="auto" w:fill="auto"/>
          </w:tcPr>
          <w:p w14:paraId="2CE5B5C5" w14:textId="77777777" w:rsidR="00E674C1" w:rsidRPr="00A3625F" w:rsidRDefault="00E674C1" w:rsidP="00E674C1">
            <w:pPr>
              <w:rPr>
                <w:sz w:val="16"/>
                <w:szCs w:val="16"/>
              </w:rPr>
            </w:pPr>
            <w:r w:rsidRPr="00A3625F">
              <w:rPr>
                <w:sz w:val="16"/>
                <w:szCs w:val="16"/>
              </w:rPr>
              <w:t>.742</w:t>
            </w:r>
          </w:p>
        </w:tc>
        <w:tc>
          <w:tcPr>
            <w:tcW w:w="992" w:type="dxa"/>
            <w:shd w:val="clear" w:color="auto" w:fill="auto"/>
          </w:tcPr>
          <w:p w14:paraId="037B182B" w14:textId="77777777" w:rsidR="00E674C1" w:rsidRPr="00A3625F" w:rsidRDefault="00E674C1" w:rsidP="00E674C1">
            <w:pPr>
              <w:rPr>
                <w:sz w:val="16"/>
                <w:szCs w:val="16"/>
              </w:rPr>
            </w:pPr>
            <w:r w:rsidRPr="00A3625F">
              <w:rPr>
                <w:sz w:val="16"/>
                <w:szCs w:val="16"/>
              </w:rPr>
              <w:t>0</w:t>
            </w:r>
          </w:p>
        </w:tc>
      </w:tr>
      <w:tr w:rsidR="00E674C1" w:rsidRPr="00A3625F" w14:paraId="02C34990" w14:textId="77777777" w:rsidTr="00E674C1">
        <w:tc>
          <w:tcPr>
            <w:tcW w:w="4106" w:type="dxa"/>
          </w:tcPr>
          <w:p w14:paraId="4BC4468F" w14:textId="77777777" w:rsidR="00E674C1" w:rsidRPr="00A3625F" w:rsidRDefault="00E674C1" w:rsidP="00E674C1">
            <w:pPr>
              <w:rPr>
                <w:sz w:val="16"/>
                <w:szCs w:val="16"/>
              </w:rPr>
            </w:pPr>
            <w:r>
              <w:rPr>
                <w:sz w:val="16"/>
                <w:szCs w:val="16"/>
              </w:rPr>
              <w:t>Living alone</w:t>
            </w:r>
          </w:p>
        </w:tc>
        <w:tc>
          <w:tcPr>
            <w:tcW w:w="1134" w:type="dxa"/>
          </w:tcPr>
          <w:p w14:paraId="43D3A754" w14:textId="77777777" w:rsidR="00E674C1" w:rsidRPr="00A3625F" w:rsidRDefault="00E674C1" w:rsidP="00E674C1">
            <w:pPr>
              <w:rPr>
                <w:sz w:val="16"/>
                <w:szCs w:val="16"/>
              </w:rPr>
            </w:pPr>
            <w:r w:rsidRPr="00A3625F">
              <w:rPr>
                <w:sz w:val="16"/>
                <w:szCs w:val="16"/>
              </w:rPr>
              <w:t>7</w:t>
            </w:r>
          </w:p>
        </w:tc>
        <w:tc>
          <w:tcPr>
            <w:tcW w:w="1134" w:type="dxa"/>
          </w:tcPr>
          <w:p w14:paraId="29C71104" w14:textId="77777777" w:rsidR="00E674C1" w:rsidRPr="00A3625F" w:rsidRDefault="00E674C1" w:rsidP="00E674C1">
            <w:pPr>
              <w:rPr>
                <w:sz w:val="16"/>
                <w:szCs w:val="16"/>
              </w:rPr>
            </w:pPr>
            <w:r w:rsidRPr="00A3625F">
              <w:rPr>
                <w:sz w:val="16"/>
                <w:szCs w:val="16"/>
              </w:rPr>
              <w:t>1399</w:t>
            </w:r>
          </w:p>
        </w:tc>
        <w:tc>
          <w:tcPr>
            <w:tcW w:w="851" w:type="dxa"/>
          </w:tcPr>
          <w:p w14:paraId="54E49594" w14:textId="77777777" w:rsidR="00E674C1" w:rsidRPr="00A3625F" w:rsidRDefault="00E674C1" w:rsidP="00E674C1">
            <w:pPr>
              <w:rPr>
                <w:sz w:val="16"/>
                <w:szCs w:val="16"/>
              </w:rPr>
            </w:pPr>
            <w:r>
              <w:rPr>
                <w:sz w:val="16"/>
                <w:szCs w:val="16"/>
              </w:rPr>
              <w:t>-</w:t>
            </w:r>
            <w:r w:rsidRPr="00A3625F">
              <w:rPr>
                <w:sz w:val="16"/>
                <w:szCs w:val="16"/>
              </w:rPr>
              <w:t>.061</w:t>
            </w:r>
          </w:p>
        </w:tc>
        <w:tc>
          <w:tcPr>
            <w:tcW w:w="1134" w:type="dxa"/>
          </w:tcPr>
          <w:p w14:paraId="604B2169" w14:textId="77777777" w:rsidR="00E674C1" w:rsidRPr="00A3625F" w:rsidRDefault="00E674C1" w:rsidP="00E674C1">
            <w:pPr>
              <w:rPr>
                <w:sz w:val="16"/>
                <w:szCs w:val="16"/>
              </w:rPr>
            </w:pPr>
            <w:r w:rsidRPr="00A3625F">
              <w:rPr>
                <w:sz w:val="16"/>
                <w:szCs w:val="16"/>
              </w:rPr>
              <w:t>-.114</w:t>
            </w:r>
            <w:r>
              <w:rPr>
                <w:sz w:val="16"/>
                <w:szCs w:val="16"/>
              </w:rPr>
              <w:t>--</w:t>
            </w:r>
            <w:r w:rsidRPr="00A3625F">
              <w:rPr>
                <w:sz w:val="16"/>
                <w:szCs w:val="16"/>
              </w:rPr>
              <w:t>.009</w:t>
            </w:r>
          </w:p>
        </w:tc>
        <w:tc>
          <w:tcPr>
            <w:tcW w:w="850" w:type="dxa"/>
          </w:tcPr>
          <w:p w14:paraId="3D4DA065" w14:textId="77777777" w:rsidR="00E674C1" w:rsidRPr="00A3625F" w:rsidRDefault="00E674C1" w:rsidP="00E674C1">
            <w:pPr>
              <w:rPr>
                <w:sz w:val="16"/>
                <w:szCs w:val="16"/>
              </w:rPr>
            </w:pPr>
            <w:r w:rsidRPr="00A3625F">
              <w:rPr>
                <w:sz w:val="16"/>
                <w:szCs w:val="16"/>
              </w:rPr>
              <w:t>.0223</w:t>
            </w:r>
          </w:p>
        </w:tc>
        <w:tc>
          <w:tcPr>
            <w:tcW w:w="1134" w:type="dxa"/>
          </w:tcPr>
          <w:p w14:paraId="660F2811" w14:textId="77777777" w:rsidR="00E674C1" w:rsidRPr="00A3625F" w:rsidRDefault="00E674C1" w:rsidP="00E674C1">
            <w:pPr>
              <w:rPr>
                <w:sz w:val="16"/>
                <w:szCs w:val="16"/>
              </w:rPr>
            </w:pPr>
            <w:r w:rsidRPr="00A3625F">
              <w:rPr>
                <w:sz w:val="16"/>
                <w:szCs w:val="16"/>
              </w:rPr>
              <w:t>5.883</w:t>
            </w:r>
          </w:p>
        </w:tc>
        <w:tc>
          <w:tcPr>
            <w:tcW w:w="1276" w:type="dxa"/>
          </w:tcPr>
          <w:p w14:paraId="6E810B29" w14:textId="77777777" w:rsidR="00E674C1" w:rsidRPr="00A3625F" w:rsidRDefault="00E674C1" w:rsidP="00E674C1">
            <w:pPr>
              <w:rPr>
                <w:sz w:val="16"/>
                <w:szCs w:val="16"/>
              </w:rPr>
            </w:pPr>
            <w:r w:rsidRPr="00A3625F">
              <w:rPr>
                <w:sz w:val="16"/>
                <w:szCs w:val="16"/>
              </w:rPr>
              <w:t>.436</w:t>
            </w:r>
          </w:p>
        </w:tc>
        <w:tc>
          <w:tcPr>
            <w:tcW w:w="992" w:type="dxa"/>
          </w:tcPr>
          <w:p w14:paraId="67960ED1" w14:textId="77777777" w:rsidR="00E674C1" w:rsidRPr="00A3625F" w:rsidRDefault="00E674C1" w:rsidP="00E674C1">
            <w:pPr>
              <w:rPr>
                <w:sz w:val="16"/>
                <w:szCs w:val="16"/>
              </w:rPr>
            </w:pPr>
            <w:r w:rsidRPr="00A3625F">
              <w:rPr>
                <w:sz w:val="16"/>
                <w:szCs w:val="16"/>
              </w:rPr>
              <w:t>0</w:t>
            </w:r>
          </w:p>
        </w:tc>
      </w:tr>
    </w:tbl>
    <w:p w14:paraId="18E9C06E"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A87E865" w14:textId="77777777" w:rsidR="00E674C1" w:rsidRDefault="00E674C1" w:rsidP="00E674C1"/>
    <w:p w14:paraId="2AEB5085" w14:textId="77777777" w:rsidR="00E674C1" w:rsidRDefault="00E674C1" w:rsidP="00E674C1"/>
    <w:p w14:paraId="207CD263" w14:textId="77777777" w:rsidR="00E674C1" w:rsidRPr="00407CC2" w:rsidRDefault="00E674C1" w:rsidP="00E674C1">
      <w:pPr>
        <w:rPr>
          <w:b/>
          <w:sz w:val="20"/>
          <w:szCs w:val="20"/>
        </w:rPr>
      </w:pPr>
      <w:r w:rsidRPr="00407CC2">
        <w:rPr>
          <w:b/>
          <w:sz w:val="20"/>
          <w:szCs w:val="20"/>
        </w:rPr>
        <w:t xml:space="preserve">Supplementary Table 22b: Factors associated with the difference between self-ratings and informant ratings made by family carers only of the quality of life of the person with dementia – factors pertaining to the carer </w:t>
      </w:r>
    </w:p>
    <w:p w14:paraId="6F9FF229"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66CC8DCB" w14:textId="77777777" w:rsidTr="00E674C1">
        <w:tc>
          <w:tcPr>
            <w:tcW w:w="4106" w:type="dxa"/>
          </w:tcPr>
          <w:p w14:paraId="6619F2B2"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0C8094C6" w14:textId="77777777" w:rsidR="00E674C1" w:rsidRPr="00A3625F" w:rsidRDefault="00E674C1" w:rsidP="00E674C1">
            <w:pPr>
              <w:rPr>
                <w:b/>
                <w:sz w:val="16"/>
                <w:szCs w:val="16"/>
              </w:rPr>
            </w:pPr>
            <w:r>
              <w:rPr>
                <w:b/>
                <w:sz w:val="16"/>
                <w:szCs w:val="16"/>
              </w:rPr>
              <w:t>Number of studies</w:t>
            </w:r>
          </w:p>
        </w:tc>
        <w:tc>
          <w:tcPr>
            <w:tcW w:w="1134" w:type="dxa"/>
          </w:tcPr>
          <w:p w14:paraId="3BD817F1" w14:textId="77777777" w:rsidR="00E674C1" w:rsidRPr="00A3625F" w:rsidRDefault="00E674C1" w:rsidP="00E674C1">
            <w:pPr>
              <w:rPr>
                <w:b/>
                <w:sz w:val="16"/>
                <w:szCs w:val="16"/>
              </w:rPr>
            </w:pPr>
            <w:r>
              <w:rPr>
                <w:b/>
                <w:sz w:val="16"/>
                <w:szCs w:val="16"/>
              </w:rPr>
              <w:t>Number of participants</w:t>
            </w:r>
          </w:p>
        </w:tc>
        <w:tc>
          <w:tcPr>
            <w:tcW w:w="851" w:type="dxa"/>
          </w:tcPr>
          <w:p w14:paraId="6C1B523D" w14:textId="77777777" w:rsidR="00E674C1" w:rsidRPr="00A3625F" w:rsidRDefault="00E674C1" w:rsidP="00E674C1">
            <w:pPr>
              <w:rPr>
                <w:b/>
                <w:sz w:val="16"/>
                <w:szCs w:val="16"/>
              </w:rPr>
            </w:pPr>
            <w:r w:rsidRPr="00A3625F">
              <w:rPr>
                <w:b/>
                <w:sz w:val="16"/>
                <w:szCs w:val="16"/>
              </w:rPr>
              <w:t>r</w:t>
            </w:r>
          </w:p>
        </w:tc>
        <w:tc>
          <w:tcPr>
            <w:tcW w:w="1134" w:type="dxa"/>
          </w:tcPr>
          <w:p w14:paraId="6F2ED842" w14:textId="77777777" w:rsidR="00E674C1" w:rsidRPr="00A3625F" w:rsidRDefault="00E674C1" w:rsidP="00E674C1">
            <w:pPr>
              <w:rPr>
                <w:b/>
                <w:sz w:val="16"/>
                <w:szCs w:val="16"/>
              </w:rPr>
            </w:pPr>
            <w:r w:rsidRPr="00A3625F">
              <w:rPr>
                <w:b/>
                <w:sz w:val="16"/>
                <w:szCs w:val="16"/>
              </w:rPr>
              <w:t>95% CI</w:t>
            </w:r>
          </w:p>
        </w:tc>
        <w:tc>
          <w:tcPr>
            <w:tcW w:w="850" w:type="dxa"/>
          </w:tcPr>
          <w:p w14:paraId="732B3D9B" w14:textId="77777777" w:rsidR="00E674C1" w:rsidRPr="00A3625F" w:rsidRDefault="00E674C1" w:rsidP="00E674C1">
            <w:pPr>
              <w:rPr>
                <w:b/>
                <w:sz w:val="16"/>
                <w:szCs w:val="16"/>
              </w:rPr>
            </w:pPr>
            <w:r w:rsidRPr="00A3625F">
              <w:rPr>
                <w:b/>
                <w:sz w:val="16"/>
                <w:szCs w:val="16"/>
              </w:rPr>
              <w:t>p</w:t>
            </w:r>
          </w:p>
        </w:tc>
        <w:tc>
          <w:tcPr>
            <w:tcW w:w="1134" w:type="dxa"/>
          </w:tcPr>
          <w:p w14:paraId="5CE75739" w14:textId="77777777" w:rsidR="00E674C1" w:rsidRPr="00A3625F" w:rsidRDefault="00E674C1" w:rsidP="00E674C1">
            <w:pPr>
              <w:rPr>
                <w:b/>
                <w:sz w:val="16"/>
                <w:szCs w:val="16"/>
              </w:rPr>
            </w:pPr>
            <w:r>
              <w:rPr>
                <w:b/>
                <w:sz w:val="16"/>
                <w:szCs w:val="16"/>
              </w:rPr>
              <w:t xml:space="preserve">Cochran’s Q </w:t>
            </w:r>
          </w:p>
        </w:tc>
        <w:tc>
          <w:tcPr>
            <w:tcW w:w="1276" w:type="dxa"/>
          </w:tcPr>
          <w:p w14:paraId="3209FF8C" w14:textId="77777777" w:rsidR="00E674C1" w:rsidRPr="00A3625F" w:rsidRDefault="00E674C1" w:rsidP="00E674C1">
            <w:pPr>
              <w:rPr>
                <w:b/>
                <w:sz w:val="16"/>
                <w:szCs w:val="16"/>
              </w:rPr>
            </w:pPr>
            <w:r>
              <w:rPr>
                <w:b/>
                <w:sz w:val="16"/>
                <w:szCs w:val="16"/>
              </w:rPr>
              <w:t>p value (Cochran’s Q)</w:t>
            </w:r>
          </w:p>
        </w:tc>
        <w:tc>
          <w:tcPr>
            <w:tcW w:w="992" w:type="dxa"/>
          </w:tcPr>
          <w:p w14:paraId="449D6F88"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394787E4" w14:textId="77777777" w:rsidTr="00E674C1">
        <w:tc>
          <w:tcPr>
            <w:tcW w:w="4106" w:type="dxa"/>
            <w:shd w:val="clear" w:color="auto" w:fill="auto"/>
          </w:tcPr>
          <w:p w14:paraId="50689955" w14:textId="77777777" w:rsidR="00E674C1" w:rsidRPr="00A3625F" w:rsidRDefault="00E674C1" w:rsidP="00E674C1">
            <w:pPr>
              <w:rPr>
                <w:sz w:val="16"/>
                <w:szCs w:val="16"/>
              </w:rPr>
            </w:pPr>
            <w:r>
              <w:rPr>
                <w:sz w:val="16"/>
                <w:szCs w:val="16"/>
              </w:rPr>
              <w:t>Older age*</w:t>
            </w:r>
          </w:p>
        </w:tc>
        <w:tc>
          <w:tcPr>
            <w:tcW w:w="1134" w:type="dxa"/>
            <w:shd w:val="clear" w:color="auto" w:fill="auto"/>
          </w:tcPr>
          <w:p w14:paraId="57CF43FE" w14:textId="77777777" w:rsidR="00E674C1" w:rsidRPr="00A3625F" w:rsidRDefault="00E674C1" w:rsidP="00E674C1">
            <w:pPr>
              <w:rPr>
                <w:sz w:val="16"/>
                <w:szCs w:val="16"/>
              </w:rPr>
            </w:pPr>
            <w:r w:rsidRPr="00A3625F">
              <w:rPr>
                <w:sz w:val="16"/>
                <w:szCs w:val="16"/>
              </w:rPr>
              <w:t>7</w:t>
            </w:r>
          </w:p>
        </w:tc>
        <w:tc>
          <w:tcPr>
            <w:tcW w:w="1134" w:type="dxa"/>
            <w:shd w:val="clear" w:color="auto" w:fill="auto"/>
          </w:tcPr>
          <w:p w14:paraId="4570599D" w14:textId="77777777" w:rsidR="00E674C1" w:rsidRPr="00A3625F" w:rsidRDefault="00E674C1" w:rsidP="00E674C1">
            <w:pPr>
              <w:rPr>
                <w:sz w:val="16"/>
                <w:szCs w:val="16"/>
              </w:rPr>
            </w:pPr>
            <w:r w:rsidRPr="00A3625F">
              <w:rPr>
                <w:sz w:val="16"/>
                <w:szCs w:val="16"/>
              </w:rPr>
              <w:t>1397</w:t>
            </w:r>
          </w:p>
        </w:tc>
        <w:tc>
          <w:tcPr>
            <w:tcW w:w="851" w:type="dxa"/>
            <w:shd w:val="clear" w:color="auto" w:fill="auto"/>
          </w:tcPr>
          <w:p w14:paraId="022ABCEC" w14:textId="77777777" w:rsidR="00E674C1" w:rsidRPr="00A3625F" w:rsidRDefault="00E674C1" w:rsidP="00E674C1">
            <w:pPr>
              <w:rPr>
                <w:sz w:val="16"/>
                <w:szCs w:val="16"/>
              </w:rPr>
            </w:pPr>
            <w:r>
              <w:rPr>
                <w:sz w:val="16"/>
                <w:szCs w:val="16"/>
              </w:rPr>
              <w:t>-</w:t>
            </w:r>
            <w:r w:rsidRPr="00A3625F">
              <w:rPr>
                <w:sz w:val="16"/>
                <w:szCs w:val="16"/>
              </w:rPr>
              <w:t>.038</w:t>
            </w:r>
          </w:p>
        </w:tc>
        <w:tc>
          <w:tcPr>
            <w:tcW w:w="1134" w:type="dxa"/>
            <w:shd w:val="clear" w:color="auto" w:fill="auto"/>
          </w:tcPr>
          <w:p w14:paraId="3C9E57E4" w14:textId="77777777" w:rsidR="00E674C1" w:rsidRPr="00A3625F" w:rsidRDefault="00E674C1" w:rsidP="00E674C1">
            <w:pPr>
              <w:rPr>
                <w:sz w:val="16"/>
                <w:szCs w:val="16"/>
              </w:rPr>
            </w:pPr>
            <w:r w:rsidRPr="00A3625F">
              <w:rPr>
                <w:sz w:val="16"/>
                <w:szCs w:val="16"/>
              </w:rPr>
              <w:t>-.090-.015</w:t>
            </w:r>
          </w:p>
        </w:tc>
        <w:tc>
          <w:tcPr>
            <w:tcW w:w="850" w:type="dxa"/>
            <w:shd w:val="clear" w:color="auto" w:fill="auto"/>
          </w:tcPr>
          <w:p w14:paraId="219E9B7A" w14:textId="77777777" w:rsidR="00E674C1" w:rsidRPr="00A3625F" w:rsidRDefault="00E674C1" w:rsidP="00E674C1">
            <w:pPr>
              <w:rPr>
                <w:sz w:val="16"/>
                <w:szCs w:val="16"/>
              </w:rPr>
            </w:pPr>
            <w:r w:rsidRPr="00A3625F">
              <w:rPr>
                <w:sz w:val="16"/>
                <w:szCs w:val="16"/>
              </w:rPr>
              <w:t>.1629</w:t>
            </w:r>
          </w:p>
        </w:tc>
        <w:tc>
          <w:tcPr>
            <w:tcW w:w="1134" w:type="dxa"/>
            <w:shd w:val="clear" w:color="auto" w:fill="auto"/>
          </w:tcPr>
          <w:p w14:paraId="5CBF5309" w14:textId="77777777" w:rsidR="00E674C1" w:rsidRPr="00A3625F" w:rsidRDefault="00E674C1" w:rsidP="00E674C1">
            <w:pPr>
              <w:rPr>
                <w:sz w:val="16"/>
                <w:szCs w:val="16"/>
              </w:rPr>
            </w:pPr>
            <w:r w:rsidRPr="00A3625F">
              <w:rPr>
                <w:sz w:val="16"/>
                <w:szCs w:val="16"/>
              </w:rPr>
              <w:t>3.621</w:t>
            </w:r>
          </w:p>
        </w:tc>
        <w:tc>
          <w:tcPr>
            <w:tcW w:w="1276" w:type="dxa"/>
            <w:shd w:val="clear" w:color="auto" w:fill="auto"/>
          </w:tcPr>
          <w:p w14:paraId="32E1778E" w14:textId="77777777" w:rsidR="00E674C1" w:rsidRPr="00A3625F" w:rsidRDefault="00E674C1" w:rsidP="00E674C1">
            <w:pPr>
              <w:rPr>
                <w:sz w:val="16"/>
                <w:szCs w:val="16"/>
              </w:rPr>
            </w:pPr>
            <w:r w:rsidRPr="00A3625F">
              <w:rPr>
                <w:sz w:val="16"/>
                <w:szCs w:val="16"/>
              </w:rPr>
              <w:t>.728</w:t>
            </w:r>
          </w:p>
        </w:tc>
        <w:tc>
          <w:tcPr>
            <w:tcW w:w="992" w:type="dxa"/>
            <w:shd w:val="clear" w:color="auto" w:fill="auto"/>
          </w:tcPr>
          <w:p w14:paraId="0EB46306" w14:textId="77777777" w:rsidR="00E674C1" w:rsidRPr="00A3625F" w:rsidRDefault="00E674C1" w:rsidP="00E674C1">
            <w:pPr>
              <w:rPr>
                <w:sz w:val="16"/>
                <w:szCs w:val="16"/>
              </w:rPr>
            </w:pPr>
            <w:r w:rsidRPr="00A3625F">
              <w:rPr>
                <w:sz w:val="16"/>
                <w:szCs w:val="16"/>
              </w:rPr>
              <w:t>0</w:t>
            </w:r>
          </w:p>
        </w:tc>
      </w:tr>
      <w:tr w:rsidR="00E674C1" w:rsidRPr="00A3625F" w14:paraId="1E108417" w14:textId="77777777" w:rsidTr="00E674C1">
        <w:tc>
          <w:tcPr>
            <w:tcW w:w="4106" w:type="dxa"/>
            <w:shd w:val="clear" w:color="auto" w:fill="auto"/>
          </w:tcPr>
          <w:p w14:paraId="0834FDD7" w14:textId="77777777" w:rsidR="00E674C1" w:rsidRPr="00A3625F" w:rsidRDefault="00E674C1" w:rsidP="00E674C1">
            <w:pPr>
              <w:rPr>
                <w:sz w:val="16"/>
                <w:szCs w:val="16"/>
              </w:rPr>
            </w:pPr>
            <w:r>
              <w:rPr>
                <w:sz w:val="16"/>
                <w:szCs w:val="16"/>
              </w:rPr>
              <w:t>Female gender*</w:t>
            </w:r>
          </w:p>
        </w:tc>
        <w:tc>
          <w:tcPr>
            <w:tcW w:w="1134" w:type="dxa"/>
            <w:shd w:val="clear" w:color="auto" w:fill="auto"/>
          </w:tcPr>
          <w:p w14:paraId="73FAC392" w14:textId="77777777" w:rsidR="00E674C1" w:rsidRPr="00A3625F" w:rsidRDefault="00E674C1" w:rsidP="00E674C1">
            <w:pPr>
              <w:rPr>
                <w:sz w:val="16"/>
                <w:szCs w:val="16"/>
              </w:rPr>
            </w:pPr>
            <w:r w:rsidRPr="00A3625F">
              <w:rPr>
                <w:sz w:val="16"/>
                <w:szCs w:val="16"/>
              </w:rPr>
              <w:t>8</w:t>
            </w:r>
          </w:p>
        </w:tc>
        <w:tc>
          <w:tcPr>
            <w:tcW w:w="1134" w:type="dxa"/>
            <w:shd w:val="clear" w:color="auto" w:fill="auto"/>
          </w:tcPr>
          <w:p w14:paraId="762DA728" w14:textId="77777777" w:rsidR="00E674C1" w:rsidRPr="00A3625F" w:rsidRDefault="00E674C1" w:rsidP="00E674C1">
            <w:pPr>
              <w:rPr>
                <w:sz w:val="16"/>
                <w:szCs w:val="16"/>
              </w:rPr>
            </w:pPr>
            <w:r w:rsidRPr="00A3625F">
              <w:rPr>
                <w:sz w:val="16"/>
                <w:szCs w:val="16"/>
              </w:rPr>
              <w:t>1538</w:t>
            </w:r>
          </w:p>
        </w:tc>
        <w:tc>
          <w:tcPr>
            <w:tcW w:w="851" w:type="dxa"/>
            <w:shd w:val="clear" w:color="auto" w:fill="auto"/>
          </w:tcPr>
          <w:p w14:paraId="507291C1" w14:textId="77777777" w:rsidR="00E674C1" w:rsidRPr="00A3625F" w:rsidRDefault="00E674C1" w:rsidP="00E674C1">
            <w:pPr>
              <w:rPr>
                <w:sz w:val="16"/>
                <w:szCs w:val="16"/>
              </w:rPr>
            </w:pPr>
            <w:r w:rsidRPr="00A3625F">
              <w:rPr>
                <w:sz w:val="16"/>
                <w:szCs w:val="16"/>
              </w:rPr>
              <w:t>.072</w:t>
            </w:r>
          </w:p>
        </w:tc>
        <w:tc>
          <w:tcPr>
            <w:tcW w:w="1134" w:type="dxa"/>
            <w:shd w:val="clear" w:color="auto" w:fill="auto"/>
          </w:tcPr>
          <w:p w14:paraId="564E8C6D" w14:textId="77777777" w:rsidR="00E674C1" w:rsidRPr="00A3625F" w:rsidRDefault="00E674C1" w:rsidP="00E674C1">
            <w:pPr>
              <w:rPr>
                <w:sz w:val="16"/>
                <w:szCs w:val="16"/>
              </w:rPr>
            </w:pPr>
            <w:r w:rsidRPr="00A3625F">
              <w:rPr>
                <w:sz w:val="16"/>
                <w:szCs w:val="16"/>
              </w:rPr>
              <w:t>.022-.122</w:t>
            </w:r>
          </w:p>
        </w:tc>
        <w:tc>
          <w:tcPr>
            <w:tcW w:w="850" w:type="dxa"/>
            <w:shd w:val="clear" w:color="auto" w:fill="auto"/>
          </w:tcPr>
          <w:p w14:paraId="1E6E2058" w14:textId="77777777" w:rsidR="00E674C1" w:rsidRPr="00A3625F" w:rsidRDefault="00E674C1" w:rsidP="00E674C1">
            <w:pPr>
              <w:rPr>
                <w:sz w:val="16"/>
                <w:szCs w:val="16"/>
              </w:rPr>
            </w:pPr>
            <w:r w:rsidRPr="00A3625F">
              <w:rPr>
                <w:sz w:val="16"/>
                <w:szCs w:val="16"/>
              </w:rPr>
              <w:t>.0050</w:t>
            </w:r>
          </w:p>
        </w:tc>
        <w:tc>
          <w:tcPr>
            <w:tcW w:w="1134" w:type="dxa"/>
            <w:shd w:val="clear" w:color="auto" w:fill="auto"/>
          </w:tcPr>
          <w:p w14:paraId="01DB9548" w14:textId="77777777" w:rsidR="00E674C1" w:rsidRPr="00A3625F" w:rsidRDefault="00E674C1" w:rsidP="00E674C1">
            <w:pPr>
              <w:rPr>
                <w:sz w:val="16"/>
                <w:szCs w:val="16"/>
              </w:rPr>
            </w:pPr>
            <w:r w:rsidRPr="00A3625F">
              <w:rPr>
                <w:sz w:val="16"/>
                <w:szCs w:val="16"/>
              </w:rPr>
              <w:t>6.524</w:t>
            </w:r>
          </w:p>
        </w:tc>
        <w:tc>
          <w:tcPr>
            <w:tcW w:w="1276" w:type="dxa"/>
            <w:shd w:val="clear" w:color="auto" w:fill="auto"/>
          </w:tcPr>
          <w:p w14:paraId="5FFA9F4E" w14:textId="77777777" w:rsidR="00E674C1" w:rsidRPr="00A3625F" w:rsidRDefault="00E674C1" w:rsidP="00E674C1">
            <w:pPr>
              <w:rPr>
                <w:sz w:val="16"/>
                <w:szCs w:val="16"/>
              </w:rPr>
            </w:pPr>
            <w:r w:rsidRPr="00A3625F">
              <w:rPr>
                <w:sz w:val="16"/>
                <w:szCs w:val="16"/>
              </w:rPr>
              <w:t>.480</w:t>
            </w:r>
          </w:p>
        </w:tc>
        <w:tc>
          <w:tcPr>
            <w:tcW w:w="992" w:type="dxa"/>
            <w:shd w:val="clear" w:color="auto" w:fill="auto"/>
          </w:tcPr>
          <w:p w14:paraId="2CBE5D5D" w14:textId="77777777" w:rsidR="00E674C1" w:rsidRPr="00A3625F" w:rsidRDefault="00E674C1" w:rsidP="00E674C1">
            <w:pPr>
              <w:rPr>
                <w:sz w:val="16"/>
                <w:szCs w:val="16"/>
              </w:rPr>
            </w:pPr>
            <w:r w:rsidRPr="00A3625F">
              <w:rPr>
                <w:sz w:val="16"/>
                <w:szCs w:val="16"/>
              </w:rPr>
              <w:t>0</w:t>
            </w:r>
          </w:p>
        </w:tc>
      </w:tr>
      <w:tr w:rsidR="00E674C1" w:rsidRPr="00A3625F" w14:paraId="786476A3" w14:textId="77777777" w:rsidTr="00E674C1">
        <w:tc>
          <w:tcPr>
            <w:tcW w:w="4106" w:type="dxa"/>
          </w:tcPr>
          <w:p w14:paraId="7AA82EE2" w14:textId="77777777" w:rsidR="00E674C1" w:rsidRPr="00A3625F" w:rsidRDefault="00E674C1" w:rsidP="00E674C1">
            <w:pPr>
              <w:rPr>
                <w:sz w:val="16"/>
                <w:szCs w:val="16"/>
              </w:rPr>
            </w:pPr>
            <w:r>
              <w:rPr>
                <w:sz w:val="16"/>
                <w:szCs w:val="16"/>
              </w:rPr>
              <w:t>Burden or stress</w:t>
            </w:r>
          </w:p>
        </w:tc>
        <w:tc>
          <w:tcPr>
            <w:tcW w:w="1134" w:type="dxa"/>
          </w:tcPr>
          <w:p w14:paraId="211B8DB6" w14:textId="77777777" w:rsidR="00E674C1" w:rsidRPr="00A3625F" w:rsidRDefault="00E674C1" w:rsidP="00E674C1">
            <w:pPr>
              <w:rPr>
                <w:sz w:val="16"/>
                <w:szCs w:val="16"/>
              </w:rPr>
            </w:pPr>
            <w:r w:rsidRPr="00A3625F">
              <w:rPr>
                <w:sz w:val="16"/>
                <w:szCs w:val="16"/>
              </w:rPr>
              <w:t>9</w:t>
            </w:r>
          </w:p>
        </w:tc>
        <w:tc>
          <w:tcPr>
            <w:tcW w:w="1134" w:type="dxa"/>
          </w:tcPr>
          <w:p w14:paraId="39185177" w14:textId="77777777" w:rsidR="00E674C1" w:rsidRPr="00A3625F" w:rsidRDefault="00E674C1" w:rsidP="00E674C1">
            <w:pPr>
              <w:rPr>
                <w:sz w:val="16"/>
                <w:szCs w:val="16"/>
              </w:rPr>
            </w:pPr>
            <w:r w:rsidRPr="00A3625F">
              <w:rPr>
                <w:sz w:val="16"/>
                <w:szCs w:val="16"/>
              </w:rPr>
              <w:t>1672</w:t>
            </w:r>
          </w:p>
        </w:tc>
        <w:tc>
          <w:tcPr>
            <w:tcW w:w="851" w:type="dxa"/>
          </w:tcPr>
          <w:p w14:paraId="74FA0D9B" w14:textId="77777777" w:rsidR="00E674C1" w:rsidRPr="00A3625F" w:rsidRDefault="00E674C1" w:rsidP="00E674C1">
            <w:pPr>
              <w:rPr>
                <w:sz w:val="16"/>
                <w:szCs w:val="16"/>
              </w:rPr>
            </w:pPr>
            <w:r>
              <w:rPr>
                <w:sz w:val="16"/>
                <w:szCs w:val="16"/>
              </w:rPr>
              <w:t>-</w:t>
            </w:r>
            <w:r w:rsidRPr="00A3625F">
              <w:rPr>
                <w:sz w:val="16"/>
                <w:szCs w:val="16"/>
              </w:rPr>
              <w:t>.229</w:t>
            </w:r>
          </w:p>
        </w:tc>
        <w:tc>
          <w:tcPr>
            <w:tcW w:w="1134" w:type="dxa"/>
          </w:tcPr>
          <w:p w14:paraId="37E8E92C" w14:textId="77777777" w:rsidR="00E674C1" w:rsidRPr="00A3625F" w:rsidRDefault="00E674C1" w:rsidP="00E674C1">
            <w:pPr>
              <w:rPr>
                <w:sz w:val="16"/>
                <w:szCs w:val="16"/>
              </w:rPr>
            </w:pPr>
            <w:r w:rsidRPr="00A3625F">
              <w:rPr>
                <w:sz w:val="16"/>
                <w:szCs w:val="16"/>
              </w:rPr>
              <w:t>-.296</w:t>
            </w:r>
            <w:r>
              <w:rPr>
                <w:sz w:val="16"/>
                <w:szCs w:val="16"/>
              </w:rPr>
              <w:t>--</w:t>
            </w:r>
            <w:r w:rsidRPr="00A3625F">
              <w:rPr>
                <w:sz w:val="16"/>
                <w:szCs w:val="16"/>
              </w:rPr>
              <w:t>.160</w:t>
            </w:r>
          </w:p>
        </w:tc>
        <w:tc>
          <w:tcPr>
            <w:tcW w:w="850" w:type="dxa"/>
          </w:tcPr>
          <w:p w14:paraId="7D460C2E" w14:textId="77777777" w:rsidR="00E674C1" w:rsidRPr="00A3625F" w:rsidRDefault="00E674C1" w:rsidP="00E674C1">
            <w:pPr>
              <w:rPr>
                <w:sz w:val="16"/>
                <w:szCs w:val="16"/>
              </w:rPr>
            </w:pPr>
            <w:r w:rsidRPr="00A3625F">
              <w:rPr>
                <w:sz w:val="16"/>
                <w:szCs w:val="16"/>
              </w:rPr>
              <w:t>&lt;.0001</w:t>
            </w:r>
          </w:p>
        </w:tc>
        <w:tc>
          <w:tcPr>
            <w:tcW w:w="1134" w:type="dxa"/>
          </w:tcPr>
          <w:p w14:paraId="034E40B1" w14:textId="77777777" w:rsidR="00E674C1" w:rsidRPr="00A3625F" w:rsidRDefault="00E674C1" w:rsidP="00E674C1">
            <w:pPr>
              <w:rPr>
                <w:sz w:val="16"/>
                <w:szCs w:val="16"/>
              </w:rPr>
            </w:pPr>
            <w:r w:rsidRPr="00A3625F">
              <w:rPr>
                <w:sz w:val="16"/>
                <w:szCs w:val="16"/>
              </w:rPr>
              <w:t>15.501</w:t>
            </w:r>
          </w:p>
        </w:tc>
        <w:tc>
          <w:tcPr>
            <w:tcW w:w="1276" w:type="dxa"/>
          </w:tcPr>
          <w:p w14:paraId="6C148311" w14:textId="77777777" w:rsidR="00E674C1" w:rsidRPr="00A3625F" w:rsidRDefault="00E674C1" w:rsidP="00E674C1">
            <w:pPr>
              <w:rPr>
                <w:sz w:val="16"/>
                <w:szCs w:val="16"/>
              </w:rPr>
            </w:pPr>
            <w:r w:rsidRPr="00A3625F">
              <w:rPr>
                <w:sz w:val="16"/>
                <w:szCs w:val="16"/>
              </w:rPr>
              <w:t>.050</w:t>
            </w:r>
          </w:p>
        </w:tc>
        <w:tc>
          <w:tcPr>
            <w:tcW w:w="992" w:type="dxa"/>
          </w:tcPr>
          <w:p w14:paraId="69F508EE" w14:textId="77777777" w:rsidR="00E674C1" w:rsidRPr="00A3625F" w:rsidRDefault="00E674C1" w:rsidP="00E674C1">
            <w:pPr>
              <w:rPr>
                <w:sz w:val="16"/>
                <w:szCs w:val="16"/>
              </w:rPr>
            </w:pPr>
            <w:r w:rsidRPr="00A3625F">
              <w:rPr>
                <w:sz w:val="16"/>
                <w:szCs w:val="16"/>
              </w:rPr>
              <w:t>48.392</w:t>
            </w:r>
          </w:p>
        </w:tc>
      </w:tr>
      <w:tr w:rsidR="00E674C1" w:rsidRPr="00A3625F" w14:paraId="67939C32" w14:textId="77777777" w:rsidTr="00E674C1">
        <w:tc>
          <w:tcPr>
            <w:tcW w:w="4106" w:type="dxa"/>
          </w:tcPr>
          <w:p w14:paraId="412845CC" w14:textId="77777777" w:rsidR="00E674C1" w:rsidRPr="00A3625F" w:rsidRDefault="00E674C1" w:rsidP="00E674C1">
            <w:pPr>
              <w:ind w:left="171"/>
              <w:rPr>
                <w:sz w:val="16"/>
                <w:szCs w:val="16"/>
              </w:rPr>
            </w:pPr>
            <w:r w:rsidRPr="00A3625F">
              <w:rPr>
                <w:sz w:val="16"/>
                <w:szCs w:val="16"/>
              </w:rPr>
              <w:t>Zarit Burden Interview</w:t>
            </w:r>
          </w:p>
        </w:tc>
        <w:tc>
          <w:tcPr>
            <w:tcW w:w="1134" w:type="dxa"/>
          </w:tcPr>
          <w:p w14:paraId="410A833E" w14:textId="77777777" w:rsidR="00E674C1" w:rsidRPr="00A3625F" w:rsidRDefault="00E674C1" w:rsidP="00E674C1">
            <w:pPr>
              <w:rPr>
                <w:sz w:val="16"/>
                <w:szCs w:val="16"/>
              </w:rPr>
            </w:pPr>
            <w:r w:rsidRPr="00A3625F">
              <w:rPr>
                <w:sz w:val="16"/>
                <w:szCs w:val="16"/>
              </w:rPr>
              <w:t>7</w:t>
            </w:r>
          </w:p>
        </w:tc>
        <w:tc>
          <w:tcPr>
            <w:tcW w:w="1134" w:type="dxa"/>
          </w:tcPr>
          <w:p w14:paraId="4B59BD16" w14:textId="77777777" w:rsidR="00E674C1" w:rsidRPr="00A3625F" w:rsidRDefault="00E674C1" w:rsidP="00E674C1">
            <w:pPr>
              <w:rPr>
                <w:sz w:val="16"/>
                <w:szCs w:val="16"/>
              </w:rPr>
            </w:pPr>
            <w:r w:rsidRPr="00A3625F">
              <w:rPr>
                <w:sz w:val="16"/>
                <w:szCs w:val="16"/>
              </w:rPr>
              <w:t>1262</w:t>
            </w:r>
          </w:p>
        </w:tc>
        <w:tc>
          <w:tcPr>
            <w:tcW w:w="851" w:type="dxa"/>
          </w:tcPr>
          <w:p w14:paraId="4CB7CD7B" w14:textId="77777777" w:rsidR="00E674C1" w:rsidRPr="00A3625F" w:rsidRDefault="00E674C1" w:rsidP="00E674C1">
            <w:pPr>
              <w:rPr>
                <w:sz w:val="16"/>
                <w:szCs w:val="16"/>
              </w:rPr>
            </w:pPr>
            <w:r>
              <w:rPr>
                <w:sz w:val="16"/>
                <w:szCs w:val="16"/>
              </w:rPr>
              <w:t>-</w:t>
            </w:r>
            <w:r w:rsidRPr="00A3625F">
              <w:rPr>
                <w:sz w:val="16"/>
                <w:szCs w:val="16"/>
              </w:rPr>
              <w:t>.258</w:t>
            </w:r>
          </w:p>
        </w:tc>
        <w:tc>
          <w:tcPr>
            <w:tcW w:w="1134" w:type="dxa"/>
          </w:tcPr>
          <w:p w14:paraId="4252D561" w14:textId="77777777" w:rsidR="00E674C1" w:rsidRPr="00A3625F" w:rsidRDefault="00E674C1" w:rsidP="00E674C1">
            <w:pPr>
              <w:rPr>
                <w:sz w:val="16"/>
                <w:szCs w:val="16"/>
              </w:rPr>
            </w:pPr>
            <w:r w:rsidRPr="00A3625F">
              <w:rPr>
                <w:sz w:val="16"/>
                <w:szCs w:val="16"/>
              </w:rPr>
              <w:t>-.342</w:t>
            </w:r>
            <w:r>
              <w:rPr>
                <w:sz w:val="16"/>
                <w:szCs w:val="16"/>
              </w:rPr>
              <w:t>--</w:t>
            </w:r>
            <w:r w:rsidRPr="00A3625F">
              <w:rPr>
                <w:sz w:val="16"/>
                <w:szCs w:val="16"/>
              </w:rPr>
              <w:t>.171</w:t>
            </w:r>
          </w:p>
        </w:tc>
        <w:tc>
          <w:tcPr>
            <w:tcW w:w="850" w:type="dxa"/>
          </w:tcPr>
          <w:p w14:paraId="7ED0C114" w14:textId="77777777" w:rsidR="00E674C1" w:rsidRPr="00A3625F" w:rsidRDefault="00E674C1" w:rsidP="00E674C1">
            <w:pPr>
              <w:rPr>
                <w:sz w:val="16"/>
                <w:szCs w:val="16"/>
              </w:rPr>
            </w:pPr>
            <w:r w:rsidRPr="00A3625F">
              <w:rPr>
                <w:sz w:val="16"/>
                <w:szCs w:val="16"/>
              </w:rPr>
              <w:t>&lt;.0001</w:t>
            </w:r>
          </w:p>
        </w:tc>
        <w:tc>
          <w:tcPr>
            <w:tcW w:w="1134" w:type="dxa"/>
          </w:tcPr>
          <w:p w14:paraId="298C0A1D" w14:textId="77777777" w:rsidR="00E674C1" w:rsidRPr="00A3625F" w:rsidRDefault="00E674C1" w:rsidP="00E674C1">
            <w:pPr>
              <w:rPr>
                <w:sz w:val="16"/>
                <w:szCs w:val="16"/>
              </w:rPr>
            </w:pPr>
            <w:r w:rsidRPr="00A3625F">
              <w:rPr>
                <w:sz w:val="16"/>
                <w:szCs w:val="16"/>
              </w:rPr>
              <w:t>14.043</w:t>
            </w:r>
          </w:p>
        </w:tc>
        <w:tc>
          <w:tcPr>
            <w:tcW w:w="1276" w:type="dxa"/>
          </w:tcPr>
          <w:p w14:paraId="7C6CB919" w14:textId="77777777" w:rsidR="00E674C1" w:rsidRPr="00A3625F" w:rsidRDefault="00E674C1" w:rsidP="00E674C1">
            <w:pPr>
              <w:rPr>
                <w:sz w:val="16"/>
                <w:szCs w:val="16"/>
              </w:rPr>
            </w:pPr>
            <w:r w:rsidRPr="00A3625F">
              <w:rPr>
                <w:sz w:val="16"/>
                <w:szCs w:val="16"/>
              </w:rPr>
              <w:t>.029</w:t>
            </w:r>
          </w:p>
        </w:tc>
        <w:tc>
          <w:tcPr>
            <w:tcW w:w="992" w:type="dxa"/>
          </w:tcPr>
          <w:p w14:paraId="7205E79E" w14:textId="77777777" w:rsidR="00E674C1" w:rsidRPr="00A3625F" w:rsidRDefault="00E674C1" w:rsidP="00E674C1">
            <w:pPr>
              <w:rPr>
                <w:sz w:val="16"/>
                <w:szCs w:val="16"/>
              </w:rPr>
            </w:pPr>
            <w:r w:rsidRPr="00A3625F">
              <w:rPr>
                <w:sz w:val="16"/>
                <w:szCs w:val="16"/>
              </w:rPr>
              <w:t>57.273</w:t>
            </w:r>
          </w:p>
        </w:tc>
      </w:tr>
    </w:tbl>
    <w:p w14:paraId="24DC177D"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A7DCA69" w14:textId="77777777" w:rsidR="00E674C1" w:rsidRPr="006F555E" w:rsidRDefault="00E674C1" w:rsidP="00E674C1"/>
    <w:p w14:paraId="07D6C059" w14:textId="77777777" w:rsidR="00407CC2" w:rsidRDefault="00407CC2">
      <w:pPr>
        <w:spacing w:after="160" w:line="259" w:lineRule="auto"/>
        <w:rPr>
          <w:b/>
        </w:rPr>
      </w:pPr>
      <w:r>
        <w:rPr>
          <w:b/>
        </w:rPr>
        <w:br w:type="page"/>
      </w:r>
    </w:p>
    <w:p w14:paraId="36CAFA3B" w14:textId="79493081" w:rsidR="00E674C1" w:rsidRPr="00407CC2" w:rsidRDefault="00E674C1" w:rsidP="00E674C1">
      <w:pPr>
        <w:rPr>
          <w:b/>
          <w:sz w:val="20"/>
          <w:szCs w:val="20"/>
        </w:rPr>
      </w:pPr>
      <w:r w:rsidRPr="00407CC2">
        <w:rPr>
          <w:b/>
          <w:sz w:val="20"/>
          <w:szCs w:val="20"/>
        </w:rPr>
        <w:lastRenderedPageBreak/>
        <w:t xml:space="preserve">Supplementary Table 22c: Factors associated with the difference between self-ratings and informant ratings of the quality of life of the person with dementia made using the Quality of Life-Alzheimer’s Disease (QoL-AD) – factors pertaining to the person with dementia </w:t>
      </w:r>
    </w:p>
    <w:p w14:paraId="23EE8C57"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221EB493" w14:textId="77777777" w:rsidTr="00E674C1">
        <w:tc>
          <w:tcPr>
            <w:tcW w:w="4106" w:type="dxa"/>
          </w:tcPr>
          <w:p w14:paraId="118AB675"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1186599C" w14:textId="77777777" w:rsidR="00E674C1" w:rsidRPr="00A3625F" w:rsidRDefault="00E674C1" w:rsidP="00E674C1">
            <w:pPr>
              <w:rPr>
                <w:b/>
                <w:sz w:val="16"/>
                <w:szCs w:val="16"/>
              </w:rPr>
            </w:pPr>
            <w:r>
              <w:rPr>
                <w:b/>
                <w:sz w:val="16"/>
                <w:szCs w:val="16"/>
              </w:rPr>
              <w:t>Number of studies</w:t>
            </w:r>
          </w:p>
        </w:tc>
        <w:tc>
          <w:tcPr>
            <w:tcW w:w="1134" w:type="dxa"/>
          </w:tcPr>
          <w:p w14:paraId="6A286480" w14:textId="77777777" w:rsidR="00E674C1" w:rsidRPr="00A3625F" w:rsidRDefault="00E674C1" w:rsidP="00E674C1">
            <w:pPr>
              <w:rPr>
                <w:b/>
                <w:sz w:val="16"/>
                <w:szCs w:val="16"/>
              </w:rPr>
            </w:pPr>
            <w:r>
              <w:rPr>
                <w:b/>
                <w:sz w:val="16"/>
                <w:szCs w:val="16"/>
              </w:rPr>
              <w:t>Number of participants</w:t>
            </w:r>
          </w:p>
        </w:tc>
        <w:tc>
          <w:tcPr>
            <w:tcW w:w="851" w:type="dxa"/>
          </w:tcPr>
          <w:p w14:paraId="2AA4707F" w14:textId="77777777" w:rsidR="00E674C1" w:rsidRPr="00A3625F" w:rsidRDefault="00E674C1" w:rsidP="00E674C1">
            <w:pPr>
              <w:rPr>
                <w:b/>
                <w:sz w:val="16"/>
                <w:szCs w:val="16"/>
              </w:rPr>
            </w:pPr>
            <w:r w:rsidRPr="00A3625F">
              <w:rPr>
                <w:b/>
                <w:sz w:val="16"/>
                <w:szCs w:val="16"/>
              </w:rPr>
              <w:t>r</w:t>
            </w:r>
          </w:p>
        </w:tc>
        <w:tc>
          <w:tcPr>
            <w:tcW w:w="1134" w:type="dxa"/>
          </w:tcPr>
          <w:p w14:paraId="017C847E" w14:textId="77777777" w:rsidR="00E674C1" w:rsidRPr="00A3625F" w:rsidRDefault="00E674C1" w:rsidP="00E674C1">
            <w:pPr>
              <w:rPr>
                <w:b/>
                <w:sz w:val="16"/>
                <w:szCs w:val="16"/>
              </w:rPr>
            </w:pPr>
            <w:r w:rsidRPr="00A3625F">
              <w:rPr>
                <w:b/>
                <w:sz w:val="16"/>
                <w:szCs w:val="16"/>
              </w:rPr>
              <w:t>95% CI</w:t>
            </w:r>
          </w:p>
        </w:tc>
        <w:tc>
          <w:tcPr>
            <w:tcW w:w="850" w:type="dxa"/>
          </w:tcPr>
          <w:p w14:paraId="20F38CC6" w14:textId="77777777" w:rsidR="00E674C1" w:rsidRPr="00A3625F" w:rsidRDefault="00E674C1" w:rsidP="00E674C1">
            <w:pPr>
              <w:rPr>
                <w:b/>
                <w:sz w:val="16"/>
                <w:szCs w:val="16"/>
              </w:rPr>
            </w:pPr>
            <w:r w:rsidRPr="00A3625F">
              <w:rPr>
                <w:b/>
                <w:sz w:val="16"/>
                <w:szCs w:val="16"/>
              </w:rPr>
              <w:t>p</w:t>
            </w:r>
          </w:p>
        </w:tc>
        <w:tc>
          <w:tcPr>
            <w:tcW w:w="1134" w:type="dxa"/>
          </w:tcPr>
          <w:p w14:paraId="3A6C47D8" w14:textId="77777777" w:rsidR="00E674C1" w:rsidRPr="00A3625F" w:rsidRDefault="00E674C1" w:rsidP="00E674C1">
            <w:pPr>
              <w:rPr>
                <w:b/>
                <w:sz w:val="16"/>
                <w:szCs w:val="16"/>
              </w:rPr>
            </w:pPr>
            <w:r>
              <w:rPr>
                <w:b/>
                <w:sz w:val="16"/>
                <w:szCs w:val="16"/>
              </w:rPr>
              <w:t xml:space="preserve">Cochran’s Q </w:t>
            </w:r>
          </w:p>
        </w:tc>
        <w:tc>
          <w:tcPr>
            <w:tcW w:w="1276" w:type="dxa"/>
          </w:tcPr>
          <w:p w14:paraId="670D0C7C" w14:textId="77777777" w:rsidR="00E674C1" w:rsidRPr="00A3625F" w:rsidRDefault="00E674C1" w:rsidP="00E674C1">
            <w:pPr>
              <w:rPr>
                <w:b/>
                <w:sz w:val="16"/>
                <w:szCs w:val="16"/>
              </w:rPr>
            </w:pPr>
            <w:r>
              <w:rPr>
                <w:b/>
                <w:sz w:val="16"/>
                <w:szCs w:val="16"/>
              </w:rPr>
              <w:t>p value (Cochran’s Q)</w:t>
            </w:r>
          </w:p>
        </w:tc>
        <w:tc>
          <w:tcPr>
            <w:tcW w:w="992" w:type="dxa"/>
          </w:tcPr>
          <w:p w14:paraId="7AA4DF7D"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7FA81FC5" w14:textId="77777777" w:rsidTr="00E674C1">
        <w:tc>
          <w:tcPr>
            <w:tcW w:w="4106" w:type="dxa"/>
          </w:tcPr>
          <w:p w14:paraId="0F02301D" w14:textId="77777777" w:rsidR="00E674C1" w:rsidRPr="00A3625F" w:rsidRDefault="00E674C1" w:rsidP="00E674C1">
            <w:pPr>
              <w:rPr>
                <w:sz w:val="16"/>
                <w:szCs w:val="16"/>
              </w:rPr>
            </w:pPr>
            <w:r>
              <w:rPr>
                <w:sz w:val="16"/>
                <w:szCs w:val="16"/>
              </w:rPr>
              <w:t>Older age</w:t>
            </w:r>
          </w:p>
        </w:tc>
        <w:tc>
          <w:tcPr>
            <w:tcW w:w="1134" w:type="dxa"/>
          </w:tcPr>
          <w:p w14:paraId="61FC91AA" w14:textId="77777777" w:rsidR="00E674C1" w:rsidRPr="00A3625F" w:rsidRDefault="00E674C1" w:rsidP="00E674C1">
            <w:pPr>
              <w:rPr>
                <w:sz w:val="16"/>
                <w:szCs w:val="16"/>
              </w:rPr>
            </w:pPr>
            <w:r w:rsidRPr="00A3625F">
              <w:rPr>
                <w:sz w:val="16"/>
                <w:szCs w:val="16"/>
              </w:rPr>
              <w:t>7</w:t>
            </w:r>
          </w:p>
        </w:tc>
        <w:tc>
          <w:tcPr>
            <w:tcW w:w="1134" w:type="dxa"/>
          </w:tcPr>
          <w:p w14:paraId="316D0B63" w14:textId="77777777" w:rsidR="00E674C1" w:rsidRPr="00A3625F" w:rsidRDefault="00E674C1" w:rsidP="00E674C1">
            <w:pPr>
              <w:rPr>
                <w:sz w:val="16"/>
                <w:szCs w:val="16"/>
              </w:rPr>
            </w:pPr>
            <w:r w:rsidRPr="00A3625F">
              <w:rPr>
                <w:sz w:val="16"/>
                <w:szCs w:val="16"/>
              </w:rPr>
              <w:t>1144</w:t>
            </w:r>
          </w:p>
        </w:tc>
        <w:tc>
          <w:tcPr>
            <w:tcW w:w="851" w:type="dxa"/>
          </w:tcPr>
          <w:p w14:paraId="3F5AACA2" w14:textId="77777777" w:rsidR="00E674C1" w:rsidRPr="00A3625F" w:rsidRDefault="00E674C1" w:rsidP="00E674C1">
            <w:pPr>
              <w:rPr>
                <w:sz w:val="16"/>
                <w:szCs w:val="16"/>
              </w:rPr>
            </w:pPr>
            <w:r>
              <w:rPr>
                <w:sz w:val="16"/>
                <w:szCs w:val="16"/>
              </w:rPr>
              <w:t>-</w:t>
            </w:r>
            <w:r w:rsidRPr="00A3625F">
              <w:rPr>
                <w:sz w:val="16"/>
                <w:szCs w:val="16"/>
              </w:rPr>
              <w:t>.037</w:t>
            </w:r>
          </w:p>
        </w:tc>
        <w:tc>
          <w:tcPr>
            <w:tcW w:w="1134" w:type="dxa"/>
          </w:tcPr>
          <w:p w14:paraId="149D8A43" w14:textId="77777777" w:rsidR="00E674C1" w:rsidRPr="00A3625F" w:rsidRDefault="00E674C1" w:rsidP="00E674C1">
            <w:pPr>
              <w:rPr>
                <w:sz w:val="16"/>
                <w:szCs w:val="16"/>
              </w:rPr>
            </w:pPr>
            <w:r w:rsidRPr="00A3625F">
              <w:rPr>
                <w:sz w:val="16"/>
                <w:szCs w:val="16"/>
              </w:rPr>
              <w:t>-.095-.022</w:t>
            </w:r>
          </w:p>
        </w:tc>
        <w:tc>
          <w:tcPr>
            <w:tcW w:w="850" w:type="dxa"/>
          </w:tcPr>
          <w:p w14:paraId="7ACDE3C9" w14:textId="77777777" w:rsidR="00E674C1" w:rsidRPr="00A3625F" w:rsidRDefault="00E674C1" w:rsidP="00E674C1">
            <w:pPr>
              <w:rPr>
                <w:sz w:val="16"/>
                <w:szCs w:val="16"/>
              </w:rPr>
            </w:pPr>
            <w:r w:rsidRPr="00A3625F">
              <w:rPr>
                <w:sz w:val="16"/>
                <w:szCs w:val="16"/>
              </w:rPr>
              <w:t>.2172</w:t>
            </w:r>
          </w:p>
        </w:tc>
        <w:tc>
          <w:tcPr>
            <w:tcW w:w="1134" w:type="dxa"/>
          </w:tcPr>
          <w:p w14:paraId="47A87FBE" w14:textId="77777777" w:rsidR="00E674C1" w:rsidRPr="00A3625F" w:rsidRDefault="00E674C1" w:rsidP="00E674C1">
            <w:pPr>
              <w:rPr>
                <w:sz w:val="16"/>
                <w:szCs w:val="16"/>
              </w:rPr>
            </w:pPr>
            <w:r w:rsidRPr="00A3625F">
              <w:rPr>
                <w:sz w:val="16"/>
                <w:szCs w:val="16"/>
              </w:rPr>
              <w:t>1.239</w:t>
            </w:r>
          </w:p>
        </w:tc>
        <w:tc>
          <w:tcPr>
            <w:tcW w:w="1276" w:type="dxa"/>
          </w:tcPr>
          <w:p w14:paraId="26398141" w14:textId="77777777" w:rsidR="00E674C1" w:rsidRPr="00A3625F" w:rsidRDefault="00E674C1" w:rsidP="00E674C1">
            <w:pPr>
              <w:rPr>
                <w:sz w:val="16"/>
                <w:szCs w:val="16"/>
              </w:rPr>
            </w:pPr>
            <w:r w:rsidRPr="00A3625F">
              <w:rPr>
                <w:sz w:val="16"/>
                <w:szCs w:val="16"/>
              </w:rPr>
              <w:t>.975</w:t>
            </w:r>
          </w:p>
        </w:tc>
        <w:tc>
          <w:tcPr>
            <w:tcW w:w="992" w:type="dxa"/>
          </w:tcPr>
          <w:p w14:paraId="07205D4E" w14:textId="77777777" w:rsidR="00E674C1" w:rsidRPr="00A3625F" w:rsidRDefault="00E674C1" w:rsidP="00E674C1">
            <w:pPr>
              <w:rPr>
                <w:sz w:val="16"/>
                <w:szCs w:val="16"/>
              </w:rPr>
            </w:pPr>
            <w:r w:rsidRPr="00A3625F">
              <w:rPr>
                <w:sz w:val="16"/>
                <w:szCs w:val="16"/>
              </w:rPr>
              <w:t>0</w:t>
            </w:r>
          </w:p>
        </w:tc>
      </w:tr>
      <w:tr w:rsidR="00E674C1" w:rsidRPr="00A3625F" w14:paraId="4CD609BF" w14:textId="77777777" w:rsidTr="00E674C1">
        <w:tc>
          <w:tcPr>
            <w:tcW w:w="4106" w:type="dxa"/>
          </w:tcPr>
          <w:p w14:paraId="6FD7CFBC" w14:textId="77777777" w:rsidR="00E674C1" w:rsidRPr="00A3625F" w:rsidRDefault="00E674C1" w:rsidP="00E674C1">
            <w:pPr>
              <w:rPr>
                <w:sz w:val="16"/>
                <w:szCs w:val="16"/>
              </w:rPr>
            </w:pPr>
            <w:r>
              <w:rPr>
                <w:sz w:val="16"/>
                <w:szCs w:val="16"/>
              </w:rPr>
              <w:t>Female gender</w:t>
            </w:r>
          </w:p>
        </w:tc>
        <w:tc>
          <w:tcPr>
            <w:tcW w:w="1134" w:type="dxa"/>
          </w:tcPr>
          <w:p w14:paraId="45495336" w14:textId="77777777" w:rsidR="00E674C1" w:rsidRPr="00A3625F" w:rsidRDefault="00E674C1" w:rsidP="00E674C1">
            <w:pPr>
              <w:rPr>
                <w:sz w:val="16"/>
                <w:szCs w:val="16"/>
              </w:rPr>
            </w:pPr>
            <w:r w:rsidRPr="00A3625F">
              <w:rPr>
                <w:sz w:val="16"/>
                <w:szCs w:val="16"/>
              </w:rPr>
              <w:t>5</w:t>
            </w:r>
          </w:p>
        </w:tc>
        <w:tc>
          <w:tcPr>
            <w:tcW w:w="1134" w:type="dxa"/>
          </w:tcPr>
          <w:p w14:paraId="290A1875" w14:textId="77777777" w:rsidR="00E674C1" w:rsidRPr="00A3625F" w:rsidRDefault="00E674C1" w:rsidP="00E674C1">
            <w:pPr>
              <w:rPr>
                <w:sz w:val="16"/>
                <w:szCs w:val="16"/>
              </w:rPr>
            </w:pPr>
            <w:r w:rsidRPr="00A3625F">
              <w:rPr>
                <w:sz w:val="16"/>
                <w:szCs w:val="16"/>
              </w:rPr>
              <w:t>987</w:t>
            </w:r>
          </w:p>
        </w:tc>
        <w:tc>
          <w:tcPr>
            <w:tcW w:w="851" w:type="dxa"/>
          </w:tcPr>
          <w:p w14:paraId="0359122E" w14:textId="77777777" w:rsidR="00E674C1" w:rsidRPr="00A3625F" w:rsidRDefault="00E674C1" w:rsidP="00E674C1">
            <w:pPr>
              <w:rPr>
                <w:sz w:val="16"/>
                <w:szCs w:val="16"/>
              </w:rPr>
            </w:pPr>
            <w:r w:rsidRPr="00A3625F">
              <w:rPr>
                <w:sz w:val="16"/>
                <w:szCs w:val="16"/>
              </w:rPr>
              <w:t>.063</w:t>
            </w:r>
          </w:p>
        </w:tc>
        <w:tc>
          <w:tcPr>
            <w:tcW w:w="1134" w:type="dxa"/>
          </w:tcPr>
          <w:p w14:paraId="0B1B21BE" w14:textId="77777777" w:rsidR="00E674C1" w:rsidRPr="00A3625F" w:rsidRDefault="00E674C1" w:rsidP="00E674C1">
            <w:pPr>
              <w:rPr>
                <w:sz w:val="16"/>
                <w:szCs w:val="16"/>
              </w:rPr>
            </w:pPr>
            <w:r w:rsidRPr="00A3625F">
              <w:rPr>
                <w:sz w:val="16"/>
                <w:szCs w:val="16"/>
              </w:rPr>
              <w:t>.000-.125</w:t>
            </w:r>
          </w:p>
        </w:tc>
        <w:tc>
          <w:tcPr>
            <w:tcW w:w="850" w:type="dxa"/>
          </w:tcPr>
          <w:p w14:paraId="2AEA1DE3" w14:textId="77777777" w:rsidR="00E674C1" w:rsidRPr="00A3625F" w:rsidRDefault="00E674C1" w:rsidP="00E674C1">
            <w:pPr>
              <w:rPr>
                <w:sz w:val="16"/>
                <w:szCs w:val="16"/>
              </w:rPr>
            </w:pPr>
            <w:r w:rsidRPr="00A3625F">
              <w:rPr>
                <w:sz w:val="16"/>
                <w:szCs w:val="16"/>
              </w:rPr>
              <w:t>.0498</w:t>
            </w:r>
          </w:p>
        </w:tc>
        <w:tc>
          <w:tcPr>
            <w:tcW w:w="1134" w:type="dxa"/>
          </w:tcPr>
          <w:p w14:paraId="72895937" w14:textId="77777777" w:rsidR="00E674C1" w:rsidRPr="00A3625F" w:rsidRDefault="00E674C1" w:rsidP="00E674C1">
            <w:pPr>
              <w:rPr>
                <w:sz w:val="16"/>
                <w:szCs w:val="16"/>
              </w:rPr>
            </w:pPr>
            <w:r w:rsidRPr="00A3625F">
              <w:rPr>
                <w:sz w:val="16"/>
                <w:szCs w:val="16"/>
              </w:rPr>
              <w:t>3.222</w:t>
            </w:r>
          </w:p>
        </w:tc>
        <w:tc>
          <w:tcPr>
            <w:tcW w:w="1276" w:type="dxa"/>
          </w:tcPr>
          <w:p w14:paraId="1A308553" w14:textId="77777777" w:rsidR="00E674C1" w:rsidRPr="00A3625F" w:rsidRDefault="00E674C1" w:rsidP="00E674C1">
            <w:pPr>
              <w:rPr>
                <w:sz w:val="16"/>
                <w:szCs w:val="16"/>
              </w:rPr>
            </w:pPr>
            <w:r w:rsidRPr="00A3625F">
              <w:rPr>
                <w:sz w:val="16"/>
                <w:szCs w:val="16"/>
              </w:rPr>
              <w:t>.521</w:t>
            </w:r>
          </w:p>
        </w:tc>
        <w:tc>
          <w:tcPr>
            <w:tcW w:w="992" w:type="dxa"/>
          </w:tcPr>
          <w:p w14:paraId="52777BD2" w14:textId="77777777" w:rsidR="00E674C1" w:rsidRPr="00A3625F" w:rsidRDefault="00E674C1" w:rsidP="00E674C1">
            <w:pPr>
              <w:rPr>
                <w:sz w:val="16"/>
                <w:szCs w:val="16"/>
              </w:rPr>
            </w:pPr>
            <w:r w:rsidRPr="00A3625F">
              <w:rPr>
                <w:sz w:val="16"/>
                <w:szCs w:val="16"/>
              </w:rPr>
              <w:t>0</w:t>
            </w:r>
          </w:p>
        </w:tc>
      </w:tr>
      <w:tr w:rsidR="00E674C1" w:rsidRPr="00A3625F" w14:paraId="72F195E3" w14:textId="77777777" w:rsidTr="00E674C1">
        <w:tc>
          <w:tcPr>
            <w:tcW w:w="4106" w:type="dxa"/>
            <w:shd w:val="clear" w:color="auto" w:fill="auto"/>
          </w:tcPr>
          <w:p w14:paraId="4A40B1CA" w14:textId="77777777" w:rsidR="00E674C1" w:rsidRPr="00A3625F" w:rsidRDefault="00E674C1" w:rsidP="00E674C1">
            <w:pPr>
              <w:rPr>
                <w:sz w:val="16"/>
                <w:szCs w:val="16"/>
              </w:rPr>
            </w:pPr>
            <w:r>
              <w:rPr>
                <w:sz w:val="16"/>
                <w:szCs w:val="16"/>
              </w:rPr>
              <w:t>Higher level of education*</w:t>
            </w:r>
          </w:p>
        </w:tc>
        <w:tc>
          <w:tcPr>
            <w:tcW w:w="1134" w:type="dxa"/>
            <w:shd w:val="clear" w:color="auto" w:fill="auto"/>
          </w:tcPr>
          <w:p w14:paraId="2EF15E36"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7CB8108F" w14:textId="77777777" w:rsidR="00E674C1" w:rsidRPr="00A3625F" w:rsidRDefault="00E674C1" w:rsidP="00E674C1">
            <w:pPr>
              <w:rPr>
                <w:sz w:val="16"/>
                <w:szCs w:val="16"/>
              </w:rPr>
            </w:pPr>
            <w:r w:rsidRPr="00A3625F">
              <w:rPr>
                <w:sz w:val="16"/>
                <w:szCs w:val="16"/>
              </w:rPr>
              <w:t>1068</w:t>
            </w:r>
          </w:p>
        </w:tc>
        <w:tc>
          <w:tcPr>
            <w:tcW w:w="851" w:type="dxa"/>
            <w:shd w:val="clear" w:color="auto" w:fill="auto"/>
          </w:tcPr>
          <w:p w14:paraId="3C604113" w14:textId="77777777" w:rsidR="00E674C1" w:rsidRPr="00A3625F" w:rsidRDefault="00E674C1" w:rsidP="00E674C1">
            <w:pPr>
              <w:rPr>
                <w:sz w:val="16"/>
                <w:szCs w:val="16"/>
              </w:rPr>
            </w:pPr>
            <w:r w:rsidRPr="00A3625F">
              <w:rPr>
                <w:sz w:val="16"/>
                <w:szCs w:val="16"/>
              </w:rPr>
              <w:t>.016</w:t>
            </w:r>
          </w:p>
        </w:tc>
        <w:tc>
          <w:tcPr>
            <w:tcW w:w="1134" w:type="dxa"/>
            <w:shd w:val="clear" w:color="auto" w:fill="auto"/>
          </w:tcPr>
          <w:p w14:paraId="53AD4AF2" w14:textId="77777777" w:rsidR="00E674C1" w:rsidRPr="00A3625F" w:rsidRDefault="00E674C1" w:rsidP="00E674C1">
            <w:pPr>
              <w:rPr>
                <w:sz w:val="16"/>
                <w:szCs w:val="16"/>
              </w:rPr>
            </w:pPr>
            <w:r w:rsidRPr="00A3625F">
              <w:rPr>
                <w:sz w:val="16"/>
                <w:szCs w:val="16"/>
              </w:rPr>
              <w:t>-.079-.110</w:t>
            </w:r>
          </w:p>
        </w:tc>
        <w:tc>
          <w:tcPr>
            <w:tcW w:w="850" w:type="dxa"/>
            <w:shd w:val="clear" w:color="auto" w:fill="auto"/>
          </w:tcPr>
          <w:p w14:paraId="3A2105F9" w14:textId="77777777" w:rsidR="00E674C1" w:rsidRPr="00A3625F" w:rsidRDefault="00E674C1" w:rsidP="00E674C1">
            <w:pPr>
              <w:rPr>
                <w:sz w:val="16"/>
                <w:szCs w:val="16"/>
              </w:rPr>
            </w:pPr>
            <w:r w:rsidRPr="00A3625F">
              <w:rPr>
                <w:sz w:val="16"/>
                <w:szCs w:val="16"/>
              </w:rPr>
              <w:t>.7457</w:t>
            </w:r>
          </w:p>
        </w:tc>
        <w:tc>
          <w:tcPr>
            <w:tcW w:w="1134" w:type="dxa"/>
            <w:shd w:val="clear" w:color="auto" w:fill="auto"/>
          </w:tcPr>
          <w:p w14:paraId="1FEEF60E" w14:textId="77777777" w:rsidR="00E674C1" w:rsidRPr="00A3625F" w:rsidRDefault="00E674C1" w:rsidP="00E674C1">
            <w:pPr>
              <w:rPr>
                <w:sz w:val="16"/>
                <w:szCs w:val="16"/>
              </w:rPr>
            </w:pPr>
            <w:r w:rsidRPr="00A3625F">
              <w:rPr>
                <w:sz w:val="16"/>
                <w:szCs w:val="16"/>
              </w:rPr>
              <w:t>10.078</w:t>
            </w:r>
          </w:p>
        </w:tc>
        <w:tc>
          <w:tcPr>
            <w:tcW w:w="1276" w:type="dxa"/>
            <w:shd w:val="clear" w:color="auto" w:fill="auto"/>
          </w:tcPr>
          <w:p w14:paraId="2D622D56" w14:textId="77777777" w:rsidR="00E674C1" w:rsidRPr="00A3625F" w:rsidRDefault="00E674C1" w:rsidP="00E674C1">
            <w:pPr>
              <w:rPr>
                <w:sz w:val="16"/>
                <w:szCs w:val="16"/>
              </w:rPr>
            </w:pPr>
            <w:r w:rsidRPr="00A3625F">
              <w:rPr>
                <w:sz w:val="16"/>
                <w:szCs w:val="16"/>
              </w:rPr>
              <w:t>.073</w:t>
            </w:r>
          </w:p>
        </w:tc>
        <w:tc>
          <w:tcPr>
            <w:tcW w:w="992" w:type="dxa"/>
            <w:shd w:val="clear" w:color="auto" w:fill="auto"/>
          </w:tcPr>
          <w:p w14:paraId="2A720333" w14:textId="77777777" w:rsidR="00E674C1" w:rsidRPr="00A3625F" w:rsidRDefault="00E674C1" w:rsidP="00E674C1">
            <w:pPr>
              <w:rPr>
                <w:sz w:val="16"/>
                <w:szCs w:val="16"/>
              </w:rPr>
            </w:pPr>
            <w:r w:rsidRPr="00A3625F">
              <w:rPr>
                <w:sz w:val="16"/>
                <w:szCs w:val="16"/>
              </w:rPr>
              <w:t>50.389</w:t>
            </w:r>
          </w:p>
        </w:tc>
      </w:tr>
      <w:tr w:rsidR="00E674C1" w:rsidRPr="00A3625F" w14:paraId="2E1D3782" w14:textId="77777777" w:rsidTr="00E674C1">
        <w:tc>
          <w:tcPr>
            <w:tcW w:w="4106" w:type="dxa"/>
            <w:shd w:val="clear" w:color="auto" w:fill="auto"/>
          </w:tcPr>
          <w:p w14:paraId="391027EA" w14:textId="77777777" w:rsidR="00E674C1" w:rsidRPr="00A3625F" w:rsidRDefault="00E674C1" w:rsidP="00E674C1">
            <w:pPr>
              <w:rPr>
                <w:sz w:val="16"/>
                <w:szCs w:val="16"/>
              </w:rPr>
            </w:pPr>
            <w:r>
              <w:rPr>
                <w:sz w:val="16"/>
                <w:szCs w:val="16"/>
              </w:rPr>
              <w:t>Higher scores on cognitive screening measures</w:t>
            </w:r>
          </w:p>
        </w:tc>
        <w:tc>
          <w:tcPr>
            <w:tcW w:w="1134" w:type="dxa"/>
            <w:shd w:val="clear" w:color="auto" w:fill="auto"/>
          </w:tcPr>
          <w:p w14:paraId="3BD81EFD" w14:textId="77777777" w:rsidR="00E674C1" w:rsidRPr="00A3625F" w:rsidRDefault="00E674C1" w:rsidP="00E674C1">
            <w:pPr>
              <w:rPr>
                <w:sz w:val="16"/>
                <w:szCs w:val="16"/>
              </w:rPr>
            </w:pPr>
            <w:r w:rsidRPr="00A3625F">
              <w:rPr>
                <w:sz w:val="16"/>
                <w:szCs w:val="16"/>
              </w:rPr>
              <w:t>14</w:t>
            </w:r>
          </w:p>
        </w:tc>
        <w:tc>
          <w:tcPr>
            <w:tcW w:w="1134" w:type="dxa"/>
            <w:shd w:val="clear" w:color="auto" w:fill="auto"/>
          </w:tcPr>
          <w:p w14:paraId="6D29A7B9" w14:textId="77777777" w:rsidR="00E674C1" w:rsidRPr="00A3625F" w:rsidRDefault="00E674C1" w:rsidP="00E674C1">
            <w:pPr>
              <w:rPr>
                <w:sz w:val="16"/>
                <w:szCs w:val="16"/>
              </w:rPr>
            </w:pPr>
            <w:r w:rsidRPr="00A3625F">
              <w:rPr>
                <w:sz w:val="16"/>
                <w:szCs w:val="16"/>
              </w:rPr>
              <w:t>1695</w:t>
            </w:r>
          </w:p>
        </w:tc>
        <w:tc>
          <w:tcPr>
            <w:tcW w:w="851" w:type="dxa"/>
            <w:shd w:val="clear" w:color="auto" w:fill="auto"/>
          </w:tcPr>
          <w:p w14:paraId="72145FE9" w14:textId="77777777" w:rsidR="00E674C1" w:rsidRPr="00A3625F" w:rsidRDefault="00E674C1" w:rsidP="00E674C1">
            <w:pPr>
              <w:rPr>
                <w:sz w:val="16"/>
                <w:szCs w:val="16"/>
              </w:rPr>
            </w:pPr>
            <w:r w:rsidRPr="00A3625F">
              <w:rPr>
                <w:sz w:val="16"/>
                <w:szCs w:val="16"/>
              </w:rPr>
              <w:t>.086</w:t>
            </w:r>
          </w:p>
        </w:tc>
        <w:tc>
          <w:tcPr>
            <w:tcW w:w="1134" w:type="dxa"/>
            <w:shd w:val="clear" w:color="auto" w:fill="auto"/>
          </w:tcPr>
          <w:p w14:paraId="12B069A7" w14:textId="77777777" w:rsidR="00E674C1" w:rsidRPr="00A3625F" w:rsidRDefault="00E674C1" w:rsidP="00E674C1">
            <w:pPr>
              <w:rPr>
                <w:sz w:val="16"/>
                <w:szCs w:val="16"/>
              </w:rPr>
            </w:pPr>
            <w:r w:rsidRPr="00A3625F">
              <w:rPr>
                <w:sz w:val="16"/>
                <w:szCs w:val="16"/>
              </w:rPr>
              <w:t>.036-.135</w:t>
            </w:r>
          </w:p>
        </w:tc>
        <w:tc>
          <w:tcPr>
            <w:tcW w:w="850" w:type="dxa"/>
            <w:shd w:val="clear" w:color="auto" w:fill="auto"/>
          </w:tcPr>
          <w:p w14:paraId="14D1F6D3" w14:textId="77777777" w:rsidR="00E674C1" w:rsidRPr="00A3625F" w:rsidRDefault="00E674C1" w:rsidP="00E674C1">
            <w:pPr>
              <w:rPr>
                <w:sz w:val="16"/>
                <w:szCs w:val="16"/>
              </w:rPr>
            </w:pPr>
            <w:r w:rsidRPr="00A3625F">
              <w:rPr>
                <w:sz w:val="16"/>
                <w:szCs w:val="16"/>
              </w:rPr>
              <w:t>.0007</w:t>
            </w:r>
          </w:p>
        </w:tc>
        <w:tc>
          <w:tcPr>
            <w:tcW w:w="1134" w:type="dxa"/>
            <w:shd w:val="clear" w:color="auto" w:fill="auto"/>
          </w:tcPr>
          <w:p w14:paraId="55F6B73F" w14:textId="77777777" w:rsidR="00E674C1" w:rsidRPr="00A3625F" w:rsidRDefault="00E674C1" w:rsidP="00E674C1">
            <w:pPr>
              <w:rPr>
                <w:sz w:val="16"/>
                <w:szCs w:val="16"/>
              </w:rPr>
            </w:pPr>
            <w:r w:rsidRPr="00A3625F">
              <w:rPr>
                <w:sz w:val="16"/>
                <w:szCs w:val="16"/>
              </w:rPr>
              <w:t>13.477</w:t>
            </w:r>
          </w:p>
        </w:tc>
        <w:tc>
          <w:tcPr>
            <w:tcW w:w="1276" w:type="dxa"/>
            <w:shd w:val="clear" w:color="auto" w:fill="auto"/>
          </w:tcPr>
          <w:p w14:paraId="74E0C75F" w14:textId="77777777" w:rsidR="00E674C1" w:rsidRPr="00A3625F" w:rsidRDefault="00E674C1" w:rsidP="00E674C1">
            <w:pPr>
              <w:rPr>
                <w:sz w:val="16"/>
                <w:szCs w:val="16"/>
              </w:rPr>
            </w:pPr>
            <w:r w:rsidRPr="00A3625F">
              <w:rPr>
                <w:sz w:val="16"/>
                <w:szCs w:val="16"/>
              </w:rPr>
              <w:t>.412</w:t>
            </w:r>
          </w:p>
        </w:tc>
        <w:tc>
          <w:tcPr>
            <w:tcW w:w="992" w:type="dxa"/>
            <w:shd w:val="clear" w:color="auto" w:fill="auto"/>
          </w:tcPr>
          <w:p w14:paraId="6E4D7F65" w14:textId="77777777" w:rsidR="00E674C1" w:rsidRPr="00A3625F" w:rsidRDefault="00E674C1" w:rsidP="00E674C1">
            <w:pPr>
              <w:rPr>
                <w:sz w:val="16"/>
                <w:szCs w:val="16"/>
              </w:rPr>
            </w:pPr>
            <w:r w:rsidRPr="00A3625F">
              <w:rPr>
                <w:sz w:val="16"/>
                <w:szCs w:val="16"/>
              </w:rPr>
              <w:t>3.540</w:t>
            </w:r>
          </w:p>
        </w:tc>
      </w:tr>
      <w:tr w:rsidR="00E674C1" w:rsidRPr="00A3625F" w14:paraId="06ECC036" w14:textId="77777777" w:rsidTr="00E674C1">
        <w:tc>
          <w:tcPr>
            <w:tcW w:w="4106" w:type="dxa"/>
            <w:shd w:val="clear" w:color="auto" w:fill="auto"/>
          </w:tcPr>
          <w:p w14:paraId="31E74CC5" w14:textId="77777777" w:rsidR="00E674C1" w:rsidRPr="00A3625F" w:rsidRDefault="00E674C1" w:rsidP="00E674C1">
            <w:pPr>
              <w:ind w:left="171"/>
              <w:rPr>
                <w:sz w:val="16"/>
                <w:szCs w:val="16"/>
              </w:rPr>
            </w:pPr>
            <w:r w:rsidRPr="00A3625F">
              <w:rPr>
                <w:sz w:val="16"/>
                <w:szCs w:val="16"/>
              </w:rPr>
              <w:t>Mini-Mental State Examination</w:t>
            </w:r>
          </w:p>
        </w:tc>
        <w:tc>
          <w:tcPr>
            <w:tcW w:w="1134" w:type="dxa"/>
            <w:shd w:val="clear" w:color="auto" w:fill="auto"/>
          </w:tcPr>
          <w:p w14:paraId="1178F38B" w14:textId="77777777" w:rsidR="00E674C1" w:rsidRPr="00A3625F" w:rsidRDefault="00E674C1" w:rsidP="00E674C1">
            <w:pPr>
              <w:rPr>
                <w:sz w:val="16"/>
                <w:szCs w:val="16"/>
              </w:rPr>
            </w:pPr>
            <w:r w:rsidRPr="00A3625F">
              <w:rPr>
                <w:sz w:val="16"/>
                <w:szCs w:val="16"/>
              </w:rPr>
              <w:t>13</w:t>
            </w:r>
          </w:p>
        </w:tc>
        <w:tc>
          <w:tcPr>
            <w:tcW w:w="1134" w:type="dxa"/>
            <w:shd w:val="clear" w:color="auto" w:fill="auto"/>
          </w:tcPr>
          <w:p w14:paraId="6823C408" w14:textId="77777777" w:rsidR="00E674C1" w:rsidRPr="00A3625F" w:rsidRDefault="00E674C1" w:rsidP="00E674C1">
            <w:pPr>
              <w:rPr>
                <w:sz w:val="16"/>
                <w:szCs w:val="16"/>
              </w:rPr>
            </w:pPr>
            <w:r w:rsidRPr="00A3625F">
              <w:rPr>
                <w:sz w:val="16"/>
                <w:szCs w:val="16"/>
              </w:rPr>
              <w:t>1576</w:t>
            </w:r>
          </w:p>
        </w:tc>
        <w:tc>
          <w:tcPr>
            <w:tcW w:w="851" w:type="dxa"/>
            <w:shd w:val="clear" w:color="auto" w:fill="auto"/>
          </w:tcPr>
          <w:p w14:paraId="3F244B03" w14:textId="77777777" w:rsidR="00E674C1" w:rsidRPr="00A3625F" w:rsidRDefault="00E674C1" w:rsidP="00E674C1">
            <w:pPr>
              <w:rPr>
                <w:sz w:val="16"/>
                <w:szCs w:val="16"/>
              </w:rPr>
            </w:pPr>
            <w:r w:rsidRPr="00A3625F">
              <w:rPr>
                <w:sz w:val="16"/>
                <w:szCs w:val="16"/>
              </w:rPr>
              <w:t>.091</w:t>
            </w:r>
          </w:p>
        </w:tc>
        <w:tc>
          <w:tcPr>
            <w:tcW w:w="1134" w:type="dxa"/>
            <w:shd w:val="clear" w:color="auto" w:fill="auto"/>
          </w:tcPr>
          <w:p w14:paraId="6E5E7F57" w14:textId="77777777" w:rsidR="00E674C1" w:rsidRPr="00A3625F" w:rsidRDefault="00E674C1" w:rsidP="00E674C1">
            <w:pPr>
              <w:rPr>
                <w:sz w:val="16"/>
                <w:szCs w:val="16"/>
              </w:rPr>
            </w:pPr>
            <w:r w:rsidRPr="00A3625F">
              <w:rPr>
                <w:sz w:val="16"/>
                <w:szCs w:val="16"/>
              </w:rPr>
              <w:t>.035-.145</w:t>
            </w:r>
          </w:p>
        </w:tc>
        <w:tc>
          <w:tcPr>
            <w:tcW w:w="850" w:type="dxa"/>
            <w:shd w:val="clear" w:color="auto" w:fill="auto"/>
          </w:tcPr>
          <w:p w14:paraId="3A4810DC" w14:textId="77777777" w:rsidR="00E674C1" w:rsidRPr="00A3625F" w:rsidRDefault="00E674C1" w:rsidP="00E674C1">
            <w:pPr>
              <w:rPr>
                <w:sz w:val="16"/>
                <w:szCs w:val="16"/>
              </w:rPr>
            </w:pPr>
            <w:r w:rsidRPr="00A3625F">
              <w:rPr>
                <w:sz w:val="16"/>
                <w:szCs w:val="16"/>
              </w:rPr>
              <w:t>.0014</w:t>
            </w:r>
          </w:p>
        </w:tc>
        <w:tc>
          <w:tcPr>
            <w:tcW w:w="1134" w:type="dxa"/>
            <w:shd w:val="clear" w:color="auto" w:fill="auto"/>
          </w:tcPr>
          <w:p w14:paraId="79BBA342" w14:textId="77777777" w:rsidR="00E674C1" w:rsidRPr="00A3625F" w:rsidRDefault="00E674C1" w:rsidP="00E674C1">
            <w:pPr>
              <w:rPr>
                <w:sz w:val="16"/>
                <w:szCs w:val="16"/>
              </w:rPr>
            </w:pPr>
            <w:r w:rsidRPr="00A3625F">
              <w:rPr>
                <w:sz w:val="16"/>
                <w:szCs w:val="16"/>
              </w:rPr>
              <w:t>13.463</w:t>
            </w:r>
          </w:p>
        </w:tc>
        <w:tc>
          <w:tcPr>
            <w:tcW w:w="1276" w:type="dxa"/>
            <w:shd w:val="clear" w:color="auto" w:fill="auto"/>
          </w:tcPr>
          <w:p w14:paraId="2E7304ED" w14:textId="77777777" w:rsidR="00E674C1" w:rsidRPr="00A3625F" w:rsidRDefault="00E674C1" w:rsidP="00E674C1">
            <w:pPr>
              <w:rPr>
                <w:sz w:val="16"/>
                <w:szCs w:val="16"/>
              </w:rPr>
            </w:pPr>
            <w:r w:rsidRPr="00A3625F">
              <w:rPr>
                <w:sz w:val="16"/>
                <w:szCs w:val="16"/>
              </w:rPr>
              <w:t>.336</w:t>
            </w:r>
          </w:p>
        </w:tc>
        <w:tc>
          <w:tcPr>
            <w:tcW w:w="992" w:type="dxa"/>
            <w:shd w:val="clear" w:color="auto" w:fill="auto"/>
          </w:tcPr>
          <w:p w14:paraId="0D90CBF2" w14:textId="77777777" w:rsidR="00E674C1" w:rsidRPr="00A3625F" w:rsidRDefault="00E674C1" w:rsidP="00E674C1">
            <w:pPr>
              <w:rPr>
                <w:sz w:val="16"/>
                <w:szCs w:val="16"/>
              </w:rPr>
            </w:pPr>
            <w:r w:rsidRPr="00A3625F">
              <w:rPr>
                <w:sz w:val="16"/>
                <w:szCs w:val="16"/>
              </w:rPr>
              <w:t>10.866</w:t>
            </w:r>
          </w:p>
        </w:tc>
      </w:tr>
      <w:tr w:rsidR="00E674C1" w:rsidRPr="00A3625F" w14:paraId="369651D0" w14:textId="77777777" w:rsidTr="00E674C1">
        <w:tc>
          <w:tcPr>
            <w:tcW w:w="4106" w:type="dxa"/>
            <w:shd w:val="clear" w:color="auto" w:fill="auto"/>
          </w:tcPr>
          <w:p w14:paraId="43967B0F" w14:textId="77777777" w:rsidR="00E674C1" w:rsidRPr="00A3625F" w:rsidRDefault="00E674C1" w:rsidP="00E674C1">
            <w:pPr>
              <w:rPr>
                <w:sz w:val="16"/>
                <w:szCs w:val="16"/>
              </w:rPr>
            </w:pPr>
            <w:r>
              <w:rPr>
                <w:sz w:val="16"/>
                <w:szCs w:val="16"/>
              </w:rPr>
              <w:t>Better functional ability</w:t>
            </w:r>
          </w:p>
        </w:tc>
        <w:tc>
          <w:tcPr>
            <w:tcW w:w="1134" w:type="dxa"/>
            <w:shd w:val="clear" w:color="auto" w:fill="auto"/>
          </w:tcPr>
          <w:p w14:paraId="7EFBC510" w14:textId="77777777" w:rsidR="00E674C1" w:rsidRPr="00A3625F" w:rsidRDefault="00E674C1" w:rsidP="00E674C1">
            <w:pPr>
              <w:rPr>
                <w:sz w:val="16"/>
                <w:szCs w:val="16"/>
              </w:rPr>
            </w:pPr>
            <w:r w:rsidRPr="00A3625F">
              <w:rPr>
                <w:sz w:val="16"/>
                <w:szCs w:val="16"/>
              </w:rPr>
              <w:t>12</w:t>
            </w:r>
          </w:p>
        </w:tc>
        <w:tc>
          <w:tcPr>
            <w:tcW w:w="1134" w:type="dxa"/>
            <w:shd w:val="clear" w:color="auto" w:fill="auto"/>
          </w:tcPr>
          <w:p w14:paraId="1BC3F61E" w14:textId="77777777" w:rsidR="00E674C1" w:rsidRPr="00A3625F" w:rsidRDefault="00E674C1" w:rsidP="00E674C1">
            <w:pPr>
              <w:rPr>
                <w:sz w:val="16"/>
                <w:szCs w:val="16"/>
              </w:rPr>
            </w:pPr>
            <w:r w:rsidRPr="00A3625F">
              <w:rPr>
                <w:sz w:val="16"/>
                <w:szCs w:val="16"/>
              </w:rPr>
              <w:t>1429</w:t>
            </w:r>
          </w:p>
        </w:tc>
        <w:tc>
          <w:tcPr>
            <w:tcW w:w="851" w:type="dxa"/>
            <w:shd w:val="clear" w:color="auto" w:fill="auto"/>
          </w:tcPr>
          <w:p w14:paraId="47C5A7C0" w14:textId="77777777" w:rsidR="00E674C1" w:rsidRPr="00A3625F" w:rsidRDefault="00E674C1" w:rsidP="00E674C1">
            <w:pPr>
              <w:rPr>
                <w:sz w:val="16"/>
                <w:szCs w:val="16"/>
              </w:rPr>
            </w:pPr>
            <w:r w:rsidRPr="00A3625F">
              <w:rPr>
                <w:sz w:val="16"/>
                <w:szCs w:val="16"/>
              </w:rPr>
              <w:t>.254</w:t>
            </w:r>
          </w:p>
        </w:tc>
        <w:tc>
          <w:tcPr>
            <w:tcW w:w="1134" w:type="dxa"/>
            <w:shd w:val="clear" w:color="auto" w:fill="auto"/>
          </w:tcPr>
          <w:p w14:paraId="04C15C33" w14:textId="77777777" w:rsidR="00E674C1" w:rsidRPr="00A3625F" w:rsidRDefault="00E674C1" w:rsidP="00E674C1">
            <w:pPr>
              <w:rPr>
                <w:sz w:val="16"/>
                <w:szCs w:val="16"/>
              </w:rPr>
            </w:pPr>
            <w:r w:rsidRPr="00A3625F">
              <w:rPr>
                <w:sz w:val="16"/>
                <w:szCs w:val="16"/>
              </w:rPr>
              <w:t>.153-.350</w:t>
            </w:r>
          </w:p>
        </w:tc>
        <w:tc>
          <w:tcPr>
            <w:tcW w:w="850" w:type="dxa"/>
            <w:shd w:val="clear" w:color="auto" w:fill="auto"/>
          </w:tcPr>
          <w:p w14:paraId="08FAD624"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19F5CCBE" w14:textId="77777777" w:rsidR="00E674C1" w:rsidRPr="00A3625F" w:rsidRDefault="00E674C1" w:rsidP="00E674C1">
            <w:pPr>
              <w:rPr>
                <w:sz w:val="16"/>
                <w:szCs w:val="16"/>
              </w:rPr>
            </w:pPr>
            <w:r w:rsidRPr="00A3625F">
              <w:rPr>
                <w:sz w:val="16"/>
                <w:szCs w:val="16"/>
              </w:rPr>
              <w:t>34.572</w:t>
            </w:r>
          </w:p>
        </w:tc>
        <w:tc>
          <w:tcPr>
            <w:tcW w:w="1276" w:type="dxa"/>
            <w:shd w:val="clear" w:color="auto" w:fill="auto"/>
          </w:tcPr>
          <w:p w14:paraId="05BC4834"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232AA8B1" w14:textId="77777777" w:rsidR="00E674C1" w:rsidRPr="00A3625F" w:rsidRDefault="00E674C1" w:rsidP="00E674C1">
            <w:pPr>
              <w:rPr>
                <w:sz w:val="16"/>
                <w:szCs w:val="16"/>
              </w:rPr>
            </w:pPr>
            <w:r w:rsidRPr="00A3625F">
              <w:rPr>
                <w:sz w:val="16"/>
                <w:szCs w:val="16"/>
              </w:rPr>
              <w:t>68.182</w:t>
            </w:r>
          </w:p>
        </w:tc>
      </w:tr>
      <w:tr w:rsidR="00E674C1" w:rsidRPr="00A3625F" w14:paraId="5CDDDB0B" w14:textId="77777777" w:rsidTr="00E674C1">
        <w:tc>
          <w:tcPr>
            <w:tcW w:w="4106" w:type="dxa"/>
            <w:shd w:val="clear" w:color="auto" w:fill="auto"/>
          </w:tcPr>
          <w:p w14:paraId="3FCD654A" w14:textId="77777777" w:rsidR="00E674C1" w:rsidRPr="00A3625F" w:rsidRDefault="00E674C1" w:rsidP="00E674C1">
            <w:pPr>
              <w:ind w:left="171"/>
              <w:rPr>
                <w:sz w:val="16"/>
                <w:szCs w:val="16"/>
              </w:rPr>
            </w:pPr>
            <w:r w:rsidRPr="00A3625F">
              <w:rPr>
                <w:sz w:val="16"/>
                <w:szCs w:val="16"/>
              </w:rPr>
              <w:t>Basic activities of daily living</w:t>
            </w:r>
          </w:p>
        </w:tc>
        <w:tc>
          <w:tcPr>
            <w:tcW w:w="1134" w:type="dxa"/>
            <w:shd w:val="clear" w:color="auto" w:fill="auto"/>
          </w:tcPr>
          <w:p w14:paraId="45B3A1B9" w14:textId="77777777" w:rsidR="00E674C1" w:rsidRPr="00A3625F" w:rsidRDefault="00E674C1" w:rsidP="00E674C1">
            <w:pPr>
              <w:rPr>
                <w:sz w:val="16"/>
                <w:szCs w:val="16"/>
              </w:rPr>
            </w:pPr>
            <w:r w:rsidRPr="00A3625F">
              <w:rPr>
                <w:sz w:val="16"/>
                <w:szCs w:val="16"/>
              </w:rPr>
              <w:t>5</w:t>
            </w:r>
          </w:p>
        </w:tc>
        <w:tc>
          <w:tcPr>
            <w:tcW w:w="1134" w:type="dxa"/>
            <w:shd w:val="clear" w:color="auto" w:fill="auto"/>
          </w:tcPr>
          <w:p w14:paraId="175007E2" w14:textId="77777777" w:rsidR="00E674C1" w:rsidRPr="00A3625F" w:rsidRDefault="00E674C1" w:rsidP="00E674C1">
            <w:pPr>
              <w:rPr>
                <w:sz w:val="16"/>
                <w:szCs w:val="16"/>
              </w:rPr>
            </w:pPr>
            <w:r w:rsidRPr="00A3625F">
              <w:rPr>
                <w:sz w:val="16"/>
                <w:szCs w:val="16"/>
              </w:rPr>
              <w:t>731</w:t>
            </w:r>
          </w:p>
        </w:tc>
        <w:tc>
          <w:tcPr>
            <w:tcW w:w="851" w:type="dxa"/>
            <w:shd w:val="clear" w:color="auto" w:fill="auto"/>
          </w:tcPr>
          <w:p w14:paraId="744B1C20" w14:textId="77777777" w:rsidR="00E674C1" w:rsidRPr="00A3625F" w:rsidRDefault="00E674C1" w:rsidP="00E674C1">
            <w:pPr>
              <w:rPr>
                <w:sz w:val="16"/>
                <w:szCs w:val="16"/>
              </w:rPr>
            </w:pPr>
            <w:r w:rsidRPr="00A3625F">
              <w:rPr>
                <w:sz w:val="16"/>
                <w:szCs w:val="16"/>
              </w:rPr>
              <w:t>.263</w:t>
            </w:r>
          </w:p>
        </w:tc>
        <w:tc>
          <w:tcPr>
            <w:tcW w:w="1134" w:type="dxa"/>
            <w:shd w:val="clear" w:color="auto" w:fill="auto"/>
          </w:tcPr>
          <w:p w14:paraId="0082EC38" w14:textId="77777777" w:rsidR="00E674C1" w:rsidRPr="00A3625F" w:rsidRDefault="00E674C1" w:rsidP="00E674C1">
            <w:pPr>
              <w:rPr>
                <w:sz w:val="16"/>
                <w:szCs w:val="16"/>
              </w:rPr>
            </w:pPr>
            <w:r w:rsidRPr="00A3625F">
              <w:rPr>
                <w:sz w:val="16"/>
                <w:szCs w:val="16"/>
              </w:rPr>
              <w:t>.101-.411</w:t>
            </w:r>
          </w:p>
        </w:tc>
        <w:tc>
          <w:tcPr>
            <w:tcW w:w="850" w:type="dxa"/>
            <w:shd w:val="clear" w:color="auto" w:fill="auto"/>
          </w:tcPr>
          <w:p w14:paraId="39ACC5BC" w14:textId="77777777" w:rsidR="00E674C1" w:rsidRPr="00A3625F" w:rsidRDefault="00E674C1" w:rsidP="00E674C1">
            <w:pPr>
              <w:rPr>
                <w:sz w:val="16"/>
                <w:szCs w:val="16"/>
              </w:rPr>
            </w:pPr>
            <w:r w:rsidRPr="00A3625F">
              <w:rPr>
                <w:sz w:val="16"/>
                <w:szCs w:val="16"/>
              </w:rPr>
              <w:t>.0017</w:t>
            </w:r>
          </w:p>
        </w:tc>
        <w:tc>
          <w:tcPr>
            <w:tcW w:w="1134" w:type="dxa"/>
            <w:shd w:val="clear" w:color="auto" w:fill="auto"/>
          </w:tcPr>
          <w:p w14:paraId="342A8947" w14:textId="77777777" w:rsidR="00E674C1" w:rsidRPr="00A3625F" w:rsidRDefault="00E674C1" w:rsidP="00E674C1">
            <w:pPr>
              <w:rPr>
                <w:sz w:val="16"/>
                <w:szCs w:val="16"/>
              </w:rPr>
            </w:pPr>
            <w:r w:rsidRPr="00A3625F">
              <w:rPr>
                <w:sz w:val="16"/>
                <w:szCs w:val="16"/>
              </w:rPr>
              <w:t>10.803</w:t>
            </w:r>
          </w:p>
        </w:tc>
        <w:tc>
          <w:tcPr>
            <w:tcW w:w="1276" w:type="dxa"/>
            <w:shd w:val="clear" w:color="auto" w:fill="auto"/>
          </w:tcPr>
          <w:p w14:paraId="5EE12EC6" w14:textId="77777777" w:rsidR="00E674C1" w:rsidRPr="00A3625F" w:rsidRDefault="00E674C1" w:rsidP="00E674C1">
            <w:pPr>
              <w:rPr>
                <w:sz w:val="16"/>
                <w:szCs w:val="16"/>
              </w:rPr>
            </w:pPr>
            <w:r w:rsidRPr="00A3625F">
              <w:rPr>
                <w:sz w:val="16"/>
                <w:szCs w:val="16"/>
              </w:rPr>
              <w:t>.029</w:t>
            </w:r>
          </w:p>
        </w:tc>
        <w:tc>
          <w:tcPr>
            <w:tcW w:w="992" w:type="dxa"/>
            <w:shd w:val="clear" w:color="auto" w:fill="auto"/>
          </w:tcPr>
          <w:p w14:paraId="7FCC54CB" w14:textId="77777777" w:rsidR="00E674C1" w:rsidRPr="00A3625F" w:rsidRDefault="00E674C1" w:rsidP="00E674C1">
            <w:pPr>
              <w:rPr>
                <w:sz w:val="16"/>
                <w:szCs w:val="16"/>
              </w:rPr>
            </w:pPr>
            <w:r w:rsidRPr="00A3625F">
              <w:rPr>
                <w:sz w:val="16"/>
                <w:szCs w:val="16"/>
              </w:rPr>
              <w:t>62.972</w:t>
            </w:r>
          </w:p>
        </w:tc>
      </w:tr>
      <w:tr w:rsidR="00E674C1" w:rsidRPr="00A3625F" w14:paraId="12C05DCB" w14:textId="77777777" w:rsidTr="00E674C1">
        <w:tc>
          <w:tcPr>
            <w:tcW w:w="4106" w:type="dxa"/>
            <w:shd w:val="clear" w:color="auto" w:fill="auto"/>
          </w:tcPr>
          <w:p w14:paraId="46291308" w14:textId="77777777" w:rsidR="00E674C1" w:rsidRPr="00A3625F" w:rsidRDefault="00E674C1" w:rsidP="00E674C1">
            <w:pPr>
              <w:ind w:left="171"/>
              <w:rPr>
                <w:sz w:val="16"/>
                <w:szCs w:val="16"/>
              </w:rPr>
            </w:pPr>
            <w:r w:rsidRPr="00A3625F">
              <w:rPr>
                <w:sz w:val="16"/>
                <w:szCs w:val="16"/>
              </w:rPr>
              <w:t>Instrumental activities of daily living</w:t>
            </w:r>
            <w:r>
              <w:rPr>
                <w:sz w:val="16"/>
                <w:szCs w:val="16"/>
              </w:rPr>
              <w:t>*</w:t>
            </w:r>
          </w:p>
        </w:tc>
        <w:tc>
          <w:tcPr>
            <w:tcW w:w="1134" w:type="dxa"/>
            <w:shd w:val="clear" w:color="auto" w:fill="auto"/>
          </w:tcPr>
          <w:p w14:paraId="30CBF22C" w14:textId="77777777" w:rsidR="00E674C1" w:rsidRPr="00A3625F" w:rsidRDefault="00E674C1" w:rsidP="00E674C1">
            <w:pPr>
              <w:rPr>
                <w:sz w:val="16"/>
                <w:szCs w:val="16"/>
              </w:rPr>
            </w:pPr>
            <w:r w:rsidRPr="00A3625F">
              <w:rPr>
                <w:sz w:val="16"/>
                <w:szCs w:val="16"/>
              </w:rPr>
              <w:t>5</w:t>
            </w:r>
          </w:p>
        </w:tc>
        <w:tc>
          <w:tcPr>
            <w:tcW w:w="1134" w:type="dxa"/>
            <w:shd w:val="clear" w:color="auto" w:fill="auto"/>
          </w:tcPr>
          <w:p w14:paraId="1B165AC7" w14:textId="77777777" w:rsidR="00E674C1" w:rsidRPr="00A3625F" w:rsidRDefault="00E674C1" w:rsidP="00E674C1">
            <w:pPr>
              <w:rPr>
                <w:sz w:val="16"/>
                <w:szCs w:val="16"/>
              </w:rPr>
            </w:pPr>
            <w:r w:rsidRPr="00A3625F">
              <w:rPr>
                <w:sz w:val="16"/>
                <w:szCs w:val="16"/>
              </w:rPr>
              <w:t>818</w:t>
            </w:r>
          </w:p>
        </w:tc>
        <w:tc>
          <w:tcPr>
            <w:tcW w:w="851" w:type="dxa"/>
            <w:shd w:val="clear" w:color="auto" w:fill="auto"/>
          </w:tcPr>
          <w:p w14:paraId="43A54123" w14:textId="77777777" w:rsidR="00E674C1" w:rsidRPr="00A3625F" w:rsidRDefault="00E674C1" w:rsidP="00E674C1">
            <w:pPr>
              <w:rPr>
                <w:sz w:val="16"/>
                <w:szCs w:val="16"/>
              </w:rPr>
            </w:pPr>
            <w:r w:rsidRPr="00A3625F">
              <w:rPr>
                <w:sz w:val="16"/>
                <w:szCs w:val="16"/>
              </w:rPr>
              <w:t>.105</w:t>
            </w:r>
          </w:p>
        </w:tc>
        <w:tc>
          <w:tcPr>
            <w:tcW w:w="1134" w:type="dxa"/>
            <w:shd w:val="clear" w:color="auto" w:fill="auto"/>
          </w:tcPr>
          <w:p w14:paraId="35C0A213" w14:textId="77777777" w:rsidR="00E674C1" w:rsidRPr="00A3625F" w:rsidRDefault="00E674C1" w:rsidP="00E674C1">
            <w:pPr>
              <w:rPr>
                <w:sz w:val="16"/>
                <w:szCs w:val="16"/>
              </w:rPr>
            </w:pPr>
            <w:r w:rsidRPr="00A3625F">
              <w:rPr>
                <w:sz w:val="16"/>
                <w:szCs w:val="16"/>
              </w:rPr>
              <w:t>.036-.173</w:t>
            </w:r>
          </w:p>
        </w:tc>
        <w:tc>
          <w:tcPr>
            <w:tcW w:w="850" w:type="dxa"/>
            <w:shd w:val="clear" w:color="auto" w:fill="auto"/>
          </w:tcPr>
          <w:p w14:paraId="3A167BE2" w14:textId="77777777" w:rsidR="00E674C1" w:rsidRPr="00A3625F" w:rsidRDefault="00E674C1" w:rsidP="00E674C1">
            <w:pPr>
              <w:rPr>
                <w:sz w:val="16"/>
                <w:szCs w:val="16"/>
              </w:rPr>
            </w:pPr>
            <w:r w:rsidRPr="00A3625F">
              <w:rPr>
                <w:sz w:val="16"/>
                <w:szCs w:val="16"/>
              </w:rPr>
              <w:t>.0028</w:t>
            </w:r>
          </w:p>
        </w:tc>
        <w:tc>
          <w:tcPr>
            <w:tcW w:w="1134" w:type="dxa"/>
            <w:shd w:val="clear" w:color="auto" w:fill="auto"/>
          </w:tcPr>
          <w:p w14:paraId="0B9B63CC" w14:textId="77777777" w:rsidR="00E674C1" w:rsidRPr="00A3625F" w:rsidRDefault="00E674C1" w:rsidP="00E674C1">
            <w:pPr>
              <w:rPr>
                <w:sz w:val="16"/>
                <w:szCs w:val="16"/>
              </w:rPr>
            </w:pPr>
            <w:r w:rsidRPr="00A3625F">
              <w:rPr>
                <w:sz w:val="16"/>
                <w:szCs w:val="16"/>
              </w:rPr>
              <w:t>.760</w:t>
            </w:r>
          </w:p>
        </w:tc>
        <w:tc>
          <w:tcPr>
            <w:tcW w:w="1276" w:type="dxa"/>
            <w:shd w:val="clear" w:color="auto" w:fill="auto"/>
          </w:tcPr>
          <w:p w14:paraId="635042A7" w14:textId="77777777" w:rsidR="00E674C1" w:rsidRPr="00A3625F" w:rsidRDefault="00E674C1" w:rsidP="00E674C1">
            <w:pPr>
              <w:rPr>
                <w:sz w:val="16"/>
                <w:szCs w:val="16"/>
              </w:rPr>
            </w:pPr>
            <w:r w:rsidRPr="00A3625F">
              <w:rPr>
                <w:sz w:val="16"/>
                <w:szCs w:val="16"/>
              </w:rPr>
              <w:t>.944</w:t>
            </w:r>
          </w:p>
        </w:tc>
        <w:tc>
          <w:tcPr>
            <w:tcW w:w="992" w:type="dxa"/>
            <w:shd w:val="clear" w:color="auto" w:fill="auto"/>
          </w:tcPr>
          <w:p w14:paraId="1919EDB1" w14:textId="77777777" w:rsidR="00E674C1" w:rsidRPr="00A3625F" w:rsidRDefault="00E674C1" w:rsidP="00E674C1">
            <w:pPr>
              <w:rPr>
                <w:sz w:val="16"/>
                <w:szCs w:val="16"/>
              </w:rPr>
            </w:pPr>
            <w:r w:rsidRPr="00A3625F">
              <w:rPr>
                <w:sz w:val="16"/>
                <w:szCs w:val="16"/>
              </w:rPr>
              <w:t>0</w:t>
            </w:r>
          </w:p>
        </w:tc>
      </w:tr>
      <w:tr w:rsidR="00E674C1" w:rsidRPr="00A3625F" w14:paraId="05BC3F5D" w14:textId="77777777" w:rsidTr="00E674C1">
        <w:tc>
          <w:tcPr>
            <w:tcW w:w="4106" w:type="dxa"/>
            <w:shd w:val="clear" w:color="auto" w:fill="auto"/>
          </w:tcPr>
          <w:p w14:paraId="78DAFAF3" w14:textId="77777777" w:rsidR="00E674C1" w:rsidRPr="00A3625F" w:rsidRDefault="00E674C1" w:rsidP="00E674C1">
            <w:pPr>
              <w:ind w:left="313"/>
              <w:rPr>
                <w:sz w:val="16"/>
                <w:szCs w:val="16"/>
              </w:rPr>
            </w:pPr>
            <w:r w:rsidRPr="00A3625F">
              <w:rPr>
                <w:sz w:val="16"/>
                <w:szCs w:val="16"/>
              </w:rPr>
              <w:t>Lawton’s Instrumental Activities of Daily Living</w:t>
            </w:r>
            <w:r>
              <w:rPr>
                <w:sz w:val="16"/>
                <w:szCs w:val="16"/>
              </w:rPr>
              <w:t>*</w:t>
            </w:r>
          </w:p>
        </w:tc>
        <w:tc>
          <w:tcPr>
            <w:tcW w:w="1134" w:type="dxa"/>
            <w:shd w:val="clear" w:color="auto" w:fill="auto"/>
          </w:tcPr>
          <w:p w14:paraId="03DA440D" w14:textId="77777777" w:rsidR="00E674C1" w:rsidRPr="00A3625F" w:rsidRDefault="00E674C1" w:rsidP="00E674C1">
            <w:pPr>
              <w:rPr>
                <w:sz w:val="16"/>
                <w:szCs w:val="16"/>
              </w:rPr>
            </w:pPr>
            <w:r w:rsidRPr="00A3625F">
              <w:rPr>
                <w:sz w:val="16"/>
                <w:szCs w:val="16"/>
              </w:rPr>
              <w:t>5</w:t>
            </w:r>
          </w:p>
        </w:tc>
        <w:tc>
          <w:tcPr>
            <w:tcW w:w="1134" w:type="dxa"/>
            <w:shd w:val="clear" w:color="auto" w:fill="auto"/>
          </w:tcPr>
          <w:p w14:paraId="67715F4B" w14:textId="77777777" w:rsidR="00E674C1" w:rsidRPr="00A3625F" w:rsidRDefault="00E674C1" w:rsidP="00E674C1">
            <w:pPr>
              <w:rPr>
                <w:sz w:val="16"/>
                <w:szCs w:val="16"/>
              </w:rPr>
            </w:pPr>
            <w:r w:rsidRPr="00A3625F">
              <w:rPr>
                <w:sz w:val="16"/>
                <w:szCs w:val="16"/>
              </w:rPr>
              <w:t>818</w:t>
            </w:r>
          </w:p>
        </w:tc>
        <w:tc>
          <w:tcPr>
            <w:tcW w:w="851" w:type="dxa"/>
            <w:shd w:val="clear" w:color="auto" w:fill="auto"/>
          </w:tcPr>
          <w:p w14:paraId="03619F69" w14:textId="77777777" w:rsidR="00E674C1" w:rsidRPr="00A3625F" w:rsidRDefault="00E674C1" w:rsidP="00E674C1">
            <w:pPr>
              <w:rPr>
                <w:sz w:val="16"/>
                <w:szCs w:val="16"/>
              </w:rPr>
            </w:pPr>
            <w:r w:rsidRPr="00A3625F">
              <w:rPr>
                <w:sz w:val="16"/>
                <w:szCs w:val="16"/>
              </w:rPr>
              <w:t>.105</w:t>
            </w:r>
          </w:p>
        </w:tc>
        <w:tc>
          <w:tcPr>
            <w:tcW w:w="1134" w:type="dxa"/>
            <w:shd w:val="clear" w:color="auto" w:fill="auto"/>
          </w:tcPr>
          <w:p w14:paraId="532D267B" w14:textId="77777777" w:rsidR="00E674C1" w:rsidRPr="00A3625F" w:rsidRDefault="00E674C1" w:rsidP="00E674C1">
            <w:pPr>
              <w:rPr>
                <w:sz w:val="16"/>
                <w:szCs w:val="16"/>
              </w:rPr>
            </w:pPr>
            <w:r w:rsidRPr="00A3625F">
              <w:rPr>
                <w:sz w:val="16"/>
                <w:szCs w:val="16"/>
              </w:rPr>
              <w:t>.036-.173</w:t>
            </w:r>
          </w:p>
        </w:tc>
        <w:tc>
          <w:tcPr>
            <w:tcW w:w="850" w:type="dxa"/>
            <w:shd w:val="clear" w:color="auto" w:fill="auto"/>
          </w:tcPr>
          <w:p w14:paraId="062A2463" w14:textId="77777777" w:rsidR="00E674C1" w:rsidRPr="00A3625F" w:rsidRDefault="00E674C1" w:rsidP="00E674C1">
            <w:pPr>
              <w:rPr>
                <w:sz w:val="16"/>
                <w:szCs w:val="16"/>
              </w:rPr>
            </w:pPr>
            <w:r w:rsidRPr="00A3625F">
              <w:rPr>
                <w:sz w:val="16"/>
                <w:szCs w:val="16"/>
              </w:rPr>
              <w:t>.0028</w:t>
            </w:r>
          </w:p>
        </w:tc>
        <w:tc>
          <w:tcPr>
            <w:tcW w:w="1134" w:type="dxa"/>
            <w:shd w:val="clear" w:color="auto" w:fill="auto"/>
          </w:tcPr>
          <w:p w14:paraId="19C2AC6E" w14:textId="77777777" w:rsidR="00E674C1" w:rsidRPr="00A3625F" w:rsidRDefault="00E674C1" w:rsidP="00E674C1">
            <w:pPr>
              <w:rPr>
                <w:sz w:val="16"/>
                <w:szCs w:val="16"/>
              </w:rPr>
            </w:pPr>
            <w:r w:rsidRPr="00A3625F">
              <w:rPr>
                <w:sz w:val="16"/>
                <w:szCs w:val="16"/>
              </w:rPr>
              <w:t>.760</w:t>
            </w:r>
          </w:p>
        </w:tc>
        <w:tc>
          <w:tcPr>
            <w:tcW w:w="1276" w:type="dxa"/>
            <w:shd w:val="clear" w:color="auto" w:fill="auto"/>
          </w:tcPr>
          <w:p w14:paraId="5C5DAFDB" w14:textId="77777777" w:rsidR="00E674C1" w:rsidRPr="00A3625F" w:rsidRDefault="00E674C1" w:rsidP="00E674C1">
            <w:pPr>
              <w:rPr>
                <w:sz w:val="16"/>
                <w:szCs w:val="16"/>
              </w:rPr>
            </w:pPr>
            <w:r w:rsidRPr="00A3625F">
              <w:rPr>
                <w:sz w:val="16"/>
                <w:szCs w:val="16"/>
              </w:rPr>
              <w:t>.944</w:t>
            </w:r>
          </w:p>
        </w:tc>
        <w:tc>
          <w:tcPr>
            <w:tcW w:w="992" w:type="dxa"/>
            <w:shd w:val="clear" w:color="auto" w:fill="auto"/>
          </w:tcPr>
          <w:p w14:paraId="113051BB" w14:textId="77777777" w:rsidR="00E674C1" w:rsidRPr="00A3625F" w:rsidRDefault="00E674C1" w:rsidP="00E674C1">
            <w:pPr>
              <w:rPr>
                <w:sz w:val="16"/>
                <w:szCs w:val="16"/>
              </w:rPr>
            </w:pPr>
            <w:r w:rsidRPr="00A3625F">
              <w:rPr>
                <w:sz w:val="16"/>
                <w:szCs w:val="16"/>
              </w:rPr>
              <w:t>0</w:t>
            </w:r>
          </w:p>
        </w:tc>
      </w:tr>
      <w:tr w:rsidR="00E674C1" w:rsidRPr="00A3625F" w14:paraId="31085551" w14:textId="77777777" w:rsidTr="00E674C1">
        <w:tc>
          <w:tcPr>
            <w:tcW w:w="4106" w:type="dxa"/>
          </w:tcPr>
          <w:p w14:paraId="21D790C1" w14:textId="77777777" w:rsidR="00E674C1" w:rsidRPr="00A3625F" w:rsidRDefault="00E674C1" w:rsidP="00E674C1">
            <w:pPr>
              <w:rPr>
                <w:sz w:val="16"/>
                <w:szCs w:val="16"/>
              </w:rPr>
            </w:pPr>
            <w:r w:rsidRPr="00A3625F">
              <w:rPr>
                <w:sz w:val="16"/>
                <w:szCs w:val="16"/>
              </w:rPr>
              <w:t>Depression</w:t>
            </w:r>
          </w:p>
        </w:tc>
        <w:tc>
          <w:tcPr>
            <w:tcW w:w="1134" w:type="dxa"/>
          </w:tcPr>
          <w:p w14:paraId="65D8F7E7" w14:textId="77777777" w:rsidR="00E674C1" w:rsidRPr="00A3625F" w:rsidRDefault="00E674C1" w:rsidP="00E674C1">
            <w:pPr>
              <w:rPr>
                <w:sz w:val="16"/>
                <w:szCs w:val="16"/>
              </w:rPr>
            </w:pPr>
            <w:r w:rsidRPr="00A3625F">
              <w:rPr>
                <w:sz w:val="16"/>
                <w:szCs w:val="16"/>
              </w:rPr>
              <w:t>6</w:t>
            </w:r>
          </w:p>
        </w:tc>
        <w:tc>
          <w:tcPr>
            <w:tcW w:w="1134" w:type="dxa"/>
          </w:tcPr>
          <w:p w14:paraId="4FAB572C" w14:textId="77777777" w:rsidR="00E674C1" w:rsidRPr="00A3625F" w:rsidRDefault="00E674C1" w:rsidP="00E674C1">
            <w:pPr>
              <w:rPr>
                <w:sz w:val="16"/>
                <w:szCs w:val="16"/>
              </w:rPr>
            </w:pPr>
            <w:r w:rsidRPr="00A3625F">
              <w:rPr>
                <w:sz w:val="16"/>
                <w:szCs w:val="16"/>
              </w:rPr>
              <w:t>511</w:t>
            </w:r>
          </w:p>
        </w:tc>
        <w:tc>
          <w:tcPr>
            <w:tcW w:w="851" w:type="dxa"/>
          </w:tcPr>
          <w:p w14:paraId="7B3C0F4B" w14:textId="77777777" w:rsidR="00E674C1" w:rsidRPr="00A3625F" w:rsidRDefault="00E674C1" w:rsidP="00E674C1">
            <w:pPr>
              <w:rPr>
                <w:sz w:val="16"/>
                <w:szCs w:val="16"/>
              </w:rPr>
            </w:pPr>
            <w:r>
              <w:rPr>
                <w:sz w:val="16"/>
                <w:szCs w:val="16"/>
              </w:rPr>
              <w:t>-</w:t>
            </w:r>
            <w:r w:rsidRPr="00A3625F">
              <w:rPr>
                <w:sz w:val="16"/>
                <w:szCs w:val="16"/>
              </w:rPr>
              <w:t>.402</w:t>
            </w:r>
          </w:p>
        </w:tc>
        <w:tc>
          <w:tcPr>
            <w:tcW w:w="1134" w:type="dxa"/>
          </w:tcPr>
          <w:p w14:paraId="4A23A80E" w14:textId="77777777" w:rsidR="00E674C1" w:rsidRPr="00A3625F" w:rsidRDefault="00E674C1" w:rsidP="00E674C1">
            <w:pPr>
              <w:rPr>
                <w:sz w:val="16"/>
                <w:szCs w:val="16"/>
              </w:rPr>
            </w:pPr>
            <w:r w:rsidRPr="00A3625F">
              <w:rPr>
                <w:sz w:val="16"/>
                <w:szCs w:val="16"/>
              </w:rPr>
              <w:t>-.584</w:t>
            </w:r>
            <w:r>
              <w:rPr>
                <w:sz w:val="16"/>
                <w:szCs w:val="16"/>
              </w:rPr>
              <w:t>--</w:t>
            </w:r>
            <w:r w:rsidRPr="00A3625F">
              <w:rPr>
                <w:sz w:val="16"/>
                <w:szCs w:val="16"/>
              </w:rPr>
              <w:t>.182</w:t>
            </w:r>
          </w:p>
        </w:tc>
        <w:tc>
          <w:tcPr>
            <w:tcW w:w="850" w:type="dxa"/>
          </w:tcPr>
          <w:p w14:paraId="54F30C02" w14:textId="77777777" w:rsidR="00E674C1" w:rsidRPr="00A3625F" w:rsidRDefault="00E674C1" w:rsidP="00E674C1">
            <w:pPr>
              <w:rPr>
                <w:sz w:val="16"/>
                <w:szCs w:val="16"/>
              </w:rPr>
            </w:pPr>
            <w:r w:rsidRPr="00A3625F">
              <w:rPr>
                <w:sz w:val="16"/>
                <w:szCs w:val="16"/>
              </w:rPr>
              <w:t>.0006</w:t>
            </w:r>
          </w:p>
        </w:tc>
        <w:tc>
          <w:tcPr>
            <w:tcW w:w="1134" w:type="dxa"/>
          </w:tcPr>
          <w:p w14:paraId="0B208A49" w14:textId="77777777" w:rsidR="00E674C1" w:rsidRPr="00A3625F" w:rsidRDefault="00E674C1" w:rsidP="00E674C1">
            <w:pPr>
              <w:rPr>
                <w:sz w:val="16"/>
                <w:szCs w:val="16"/>
              </w:rPr>
            </w:pPr>
            <w:r w:rsidRPr="00A3625F">
              <w:rPr>
                <w:sz w:val="16"/>
                <w:szCs w:val="16"/>
              </w:rPr>
              <w:t>31.243</w:t>
            </w:r>
          </w:p>
        </w:tc>
        <w:tc>
          <w:tcPr>
            <w:tcW w:w="1276" w:type="dxa"/>
          </w:tcPr>
          <w:p w14:paraId="7A65D906" w14:textId="77777777" w:rsidR="00E674C1" w:rsidRPr="00A3625F" w:rsidRDefault="00E674C1" w:rsidP="00E674C1">
            <w:pPr>
              <w:rPr>
                <w:sz w:val="16"/>
                <w:szCs w:val="16"/>
              </w:rPr>
            </w:pPr>
            <w:r w:rsidRPr="00A3625F">
              <w:rPr>
                <w:sz w:val="16"/>
                <w:szCs w:val="16"/>
              </w:rPr>
              <w:t>&lt;.001</w:t>
            </w:r>
          </w:p>
        </w:tc>
        <w:tc>
          <w:tcPr>
            <w:tcW w:w="992" w:type="dxa"/>
          </w:tcPr>
          <w:p w14:paraId="3043B876" w14:textId="77777777" w:rsidR="00E674C1" w:rsidRPr="00A3625F" w:rsidRDefault="00E674C1" w:rsidP="00E674C1">
            <w:pPr>
              <w:rPr>
                <w:sz w:val="16"/>
                <w:szCs w:val="16"/>
              </w:rPr>
            </w:pPr>
            <w:r w:rsidRPr="00A3625F">
              <w:rPr>
                <w:sz w:val="16"/>
                <w:szCs w:val="16"/>
              </w:rPr>
              <w:t>83.996</w:t>
            </w:r>
          </w:p>
        </w:tc>
      </w:tr>
      <w:tr w:rsidR="00E674C1" w:rsidRPr="00A3625F" w14:paraId="2F1D7234" w14:textId="77777777" w:rsidTr="00E674C1">
        <w:tc>
          <w:tcPr>
            <w:tcW w:w="4106" w:type="dxa"/>
            <w:shd w:val="clear" w:color="auto" w:fill="auto"/>
          </w:tcPr>
          <w:p w14:paraId="27BDE516" w14:textId="77777777" w:rsidR="00E674C1" w:rsidRPr="00A3625F" w:rsidRDefault="00E674C1" w:rsidP="00E674C1">
            <w:pPr>
              <w:rPr>
                <w:sz w:val="16"/>
                <w:szCs w:val="16"/>
              </w:rPr>
            </w:pPr>
            <w:r w:rsidRPr="00A3625F">
              <w:rPr>
                <w:sz w:val="16"/>
                <w:szCs w:val="16"/>
              </w:rPr>
              <w:t>Neuropsychiatric symptoms/BPSD</w:t>
            </w:r>
          </w:p>
        </w:tc>
        <w:tc>
          <w:tcPr>
            <w:tcW w:w="1134" w:type="dxa"/>
            <w:shd w:val="clear" w:color="auto" w:fill="auto"/>
          </w:tcPr>
          <w:p w14:paraId="3B0A3C9B" w14:textId="77777777" w:rsidR="00E674C1" w:rsidRPr="00A3625F" w:rsidRDefault="00E674C1" w:rsidP="00E674C1">
            <w:pPr>
              <w:rPr>
                <w:sz w:val="16"/>
                <w:szCs w:val="16"/>
              </w:rPr>
            </w:pPr>
            <w:r w:rsidRPr="00A3625F">
              <w:rPr>
                <w:sz w:val="16"/>
                <w:szCs w:val="16"/>
              </w:rPr>
              <w:t>11</w:t>
            </w:r>
          </w:p>
        </w:tc>
        <w:tc>
          <w:tcPr>
            <w:tcW w:w="1134" w:type="dxa"/>
            <w:shd w:val="clear" w:color="auto" w:fill="auto"/>
          </w:tcPr>
          <w:p w14:paraId="12C3E851" w14:textId="77777777" w:rsidR="00E674C1" w:rsidRPr="00A3625F" w:rsidRDefault="00E674C1" w:rsidP="00E674C1">
            <w:pPr>
              <w:rPr>
                <w:sz w:val="16"/>
                <w:szCs w:val="16"/>
              </w:rPr>
            </w:pPr>
            <w:r w:rsidRPr="00A3625F">
              <w:rPr>
                <w:sz w:val="16"/>
                <w:szCs w:val="16"/>
              </w:rPr>
              <w:t>1475</w:t>
            </w:r>
          </w:p>
        </w:tc>
        <w:tc>
          <w:tcPr>
            <w:tcW w:w="851" w:type="dxa"/>
            <w:shd w:val="clear" w:color="auto" w:fill="auto"/>
          </w:tcPr>
          <w:p w14:paraId="00B43562" w14:textId="77777777" w:rsidR="00E674C1" w:rsidRPr="00A3625F" w:rsidRDefault="00E674C1" w:rsidP="00E674C1">
            <w:pPr>
              <w:rPr>
                <w:sz w:val="16"/>
                <w:szCs w:val="16"/>
              </w:rPr>
            </w:pPr>
            <w:r>
              <w:rPr>
                <w:sz w:val="16"/>
                <w:szCs w:val="16"/>
              </w:rPr>
              <w:t>-</w:t>
            </w:r>
            <w:r w:rsidRPr="00A3625F">
              <w:rPr>
                <w:sz w:val="16"/>
                <w:szCs w:val="16"/>
              </w:rPr>
              <w:t>.234</w:t>
            </w:r>
          </w:p>
        </w:tc>
        <w:tc>
          <w:tcPr>
            <w:tcW w:w="1134" w:type="dxa"/>
            <w:shd w:val="clear" w:color="auto" w:fill="auto"/>
          </w:tcPr>
          <w:p w14:paraId="1C70AECB" w14:textId="77777777" w:rsidR="00E674C1" w:rsidRPr="00A3625F" w:rsidRDefault="00E674C1" w:rsidP="00E674C1">
            <w:pPr>
              <w:rPr>
                <w:sz w:val="16"/>
                <w:szCs w:val="16"/>
              </w:rPr>
            </w:pPr>
            <w:r w:rsidRPr="00A3625F">
              <w:rPr>
                <w:sz w:val="16"/>
                <w:szCs w:val="16"/>
              </w:rPr>
              <w:t>-.309</w:t>
            </w:r>
            <w:r>
              <w:rPr>
                <w:sz w:val="16"/>
                <w:szCs w:val="16"/>
              </w:rPr>
              <w:t>--</w:t>
            </w:r>
            <w:r w:rsidRPr="00A3625F">
              <w:rPr>
                <w:sz w:val="16"/>
                <w:szCs w:val="16"/>
              </w:rPr>
              <w:t>.155</w:t>
            </w:r>
          </w:p>
        </w:tc>
        <w:tc>
          <w:tcPr>
            <w:tcW w:w="850" w:type="dxa"/>
            <w:shd w:val="clear" w:color="auto" w:fill="auto"/>
          </w:tcPr>
          <w:p w14:paraId="29EE7272"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3BA95672" w14:textId="77777777" w:rsidR="00E674C1" w:rsidRPr="00A3625F" w:rsidRDefault="00E674C1" w:rsidP="00E674C1">
            <w:pPr>
              <w:rPr>
                <w:sz w:val="16"/>
                <w:szCs w:val="16"/>
              </w:rPr>
            </w:pPr>
            <w:r w:rsidRPr="00A3625F">
              <w:rPr>
                <w:sz w:val="16"/>
                <w:szCs w:val="16"/>
              </w:rPr>
              <w:t>20.272</w:t>
            </w:r>
          </w:p>
        </w:tc>
        <w:tc>
          <w:tcPr>
            <w:tcW w:w="1276" w:type="dxa"/>
            <w:shd w:val="clear" w:color="auto" w:fill="auto"/>
          </w:tcPr>
          <w:p w14:paraId="6A661922" w14:textId="77777777" w:rsidR="00E674C1" w:rsidRPr="00A3625F" w:rsidRDefault="00E674C1" w:rsidP="00E674C1">
            <w:pPr>
              <w:rPr>
                <w:sz w:val="16"/>
                <w:szCs w:val="16"/>
              </w:rPr>
            </w:pPr>
            <w:r w:rsidRPr="00A3625F">
              <w:rPr>
                <w:sz w:val="16"/>
                <w:szCs w:val="16"/>
              </w:rPr>
              <w:t>.027</w:t>
            </w:r>
          </w:p>
        </w:tc>
        <w:tc>
          <w:tcPr>
            <w:tcW w:w="992" w:type="dxa"/>
            <w:shd w:val="clear" w:color="auto" w:fill="auto"/>
          </w:tcPr>
          <w:p w14:paraId="69DF1B0B" w14:textId="77777777" w:rsidR="00E674C1" w:rsidRPr="00A3625F" w:rsidRDefault="00E674C1" w:rsidP="00E674C1">
            <w:pPr>
              <w:rPr>
                <w:sz w:val="16"/>
                <w:szCs w:val="16"/>
              </w:rPr>
            </w:pPr>
            <w:r w:rsidRPr="00A3625F">
              <w:rPr>
                <w:sz w:val="16"/>
                <w:szCs w:val="16"/>
              </w:rPr>
              <w:t>50.670</w:t>
            </w:r>
          </w:p>
        </w:tc>
      </w:tr>
      <w:tr w:rsidR="00E674C1" w:rsidRPr="00A3625F" w14:paraId="20335876" w14:textId="77777777" w:rsidTr="00E674C1">
        <w:tc>
          <w:tcPr>
            <w:tcW w:w="4106" w:type="dxa"/>
            <w:shd w:val="clear" w:color="auto" w:fill="auto"/>
          </w:tcPr>
          <w:p w14:paraId="17B2FC60" w14:textId="77777777" w:rsidR="00E674C1" w:rsidRPr="00A3625F" w:rsidRDefault="00E674C1" w:rsidP="00E674C1">
            <w:pPr>
              <w:ind w:left="171"/>
              <w:rPr>
                <w:sz w:val="16"/>
                <w:szCs w:val="16"/>
              </w:rPr>
            </w:pPr>
            <w:r w:rsidRPr="00A3625F">
              <w:rPr>
                <w:rStyle w:val="st"/>
                <w:sz w:val="16"/>
                <w:szCs w:val="16"/>
              </w:rPr>
              <w:t>Neuropsychiatric Inventory</w:t>
            </w:r>
          </w:p>
        </w:tc>
        <w:tc>
          <w:tcPr>
            <w:tcW w:w="1134" w:type="dxa"/>
            <w:shd w:val="clear" w:color="auto" w:fill="auto"/>
          </w:tcPr>
          <w:p w14:paraId="4888AD4A" w14:textId="77777777" w:rsidR="00E674C1" w:rsidRPr="00A3625F" w:rsidRDefault="00E674C1" w:rsidP="00E674C1">
            <w:pPr>
              <w:rPr>
                <w:sz w:val="16"/>
                <w:szCs w:val="16"/>
              </w:rPr>
            </w:pPr>
            <w:r w:rsidRPr="00A3625F">
              <w:rPr>
                <w:sz w:val="16"/>
                <w:szCs w:val="16"/>
              </w:rPr>
              <w:t>10</w:t>
            </w:r>
          </w:p>
        </w:tc>
        <w:tc>
          <w:tcPr>
            <w:tcW w:w="1134" w:type="dxa"/>
            <w:shd w:val="clear" w:color="auto" w:fill="auto"/>
          </w:tcPr>
          <w:p w14:paraId="3E6CD57C" w14:textId="77777777" w:rsidR="00E674C1" w:rsidRPr="00A3625F" w:rsidRDefault="00E674C1" w:rsidP="00E674C1">
            <w:pPr>
              <w:rPr>
                <w:sz w:val="16"/>
                <w:szCs w:val="16"/>
              </w:rPr>
            </w:pPr>
            <w:r w:rsidRPr="00A3625F">
              <w:rPr>
                <w:sz w:val="16"/>
                <w:szCs w:val="16"/>
              </w:rPr>
              <w:t>1355</w:t>
            </w:r>
          </w:p>
        </w:tc>
        <w:tc>
          <w:tcPr>
            <w:tcW w:w="851" w:type="dxa"/>
            <w:shd w:val="clear" w:color="auto" w:fill="auto"/>
          </w:tcPr>
          <w:p w14:paraId="7046DB92" w14:textId="77777777" w:rsidR="00E674C1" w:rsidRPr="00A3625F" w:rsidRDefault="00E674C1" w:rsidP="00E674C1">
            <w:pPr>
              <w:rPr>
                <w:sz w:val="16"/>
                <w:szCs w:val="16"/>
              </w:rPr>
            </w:pPr>
            <w:r>
              <w:rPr>
                <w:sz w:val="16"/>
                <w:szCs w:val="16"/>
              </w:rPr>
              <w:t>-</w:t>
            </w:r>
            <w:r w:rsidRPr="00A3625F">
              <w:rPr>
                <w:sz w:val="16"/>
                <w:szCs w:val="16"/>
              </w:rPr>
              <w:t>.227</w:t>
            </w:r>
          </w:p>
        </w:tc>
        <w:tc>
          <w:tcPr>
            <w:tcW w:w="1134" w:type="dxa"/>
            <w:shd w:val="clear" w:color="auto" w:fill="auto"/>
          </w:tcPr>
          <w:p w14:paraId="696274F6" w14:textId="77777777" w:rsidR="00E674C1" w:rsidRPr="00A3625F" w:rsidRDefault="00E674C1" w:rsidP="00E674C1">
            <w:pPr>
              <w:rPr>
                <w:sz w:val="16"/>
                <w:szCs w:val="16"/>
              </w:rPr>
            </w:pPr>
            <w:r w:rsidRPr="00A3625F">
              <w:rPr>
                <w:sz w:val="16"/>
                <w:szCs w:val="16"/>
              </w:rPr>
              <w:t>-.309</w:t>
            </w:r>
            <w:r>
              <w:rPr>
                <w:sz w:val="16"/>
                <w:szCs w:val="16"/>
              </w:rPr>
              <w:t>--</w:t>
            </w:r>
            <w:r w:rsidRPr="00A3625F">
              <w:rPr>
                <w:sz w:val="16"/>
                <w:szCs w:val="16"/>
              </w:rPr>
              <w:t>.142</w:t>
            </w:r>
          </w:p>
        </w:tc>
        <w:tc>
          <w:tcPr>
            <w:tcW w:w="850" w:type="dxa"/>
            <w:shd w:val="clear" w:color="auto" w:fill="auto"/>
          </w:tcPr>
          <w:p w14:paraId="012DE434"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58984268" w14:textId="77777777" w:rsidR="00E674C1" w:rsidRPr="00A3625F" w:rsidRDefault="00E674C1" w:rsidP="00E674C1">
            <w:pPr>
              <w:rPr>
                <w:sz w:val="16"/>
                <w:szCs w:val="16"/>
              </w:rPr>
            </w:pPr>
            <w:r w:rsidRPr="00A3625F">
              <w:rPr>
                <w:sz w:val="16"/>
                <w:szCs w:val="16"/>
              </w:rPr>
              <w:t>19.115</w:t>
            </w:r>
          </w:p>
        </w:tc>
        <w:tc>
          <w:tcPr>
            <w:tcW w:w="1276" w:type="dxa"/>
            <w:shd w:val="clear" w:color="auto" w:fill="auto"/>
          </w:tcPr>
          <w:p w14:paraId="64386D5E" w14:textId="77777777" w:rsidR="00E674C1" w:rsidRPr="00A3625F" w:rsidRDefault="00E674C1" w:rsidP="00E674C1">
            <w:pPr>
              <w:rPr>
                <w:sz w:val="16"/>
                <w:szCs w:val="16"/>
              </w:rPr>
            </w:pPr>
            <w:r w:rsidRPr="00A3625F">
              <w:rPr>
                <w:sz w:val="16"/>
                <w:szCs w:val="16"/>
              </w:rPr>
              <w:t>.024</w:t>
            </w:r>
          </w:p>
        </w:tc>
        <w:tc>
          <w:tcPr>
            <w:tcW w:w="992" w:type="dxa"/>
            <w:shd w:val="clear" w:color="auto" w:fill="auto"/>
          </w:tcPr>
          <w:p w14:paraId="63C88F6E" w14:textId="77777777" w:rsidR="00E674C1" w:rsidRPr="00A3625F" w:rsidRDefault="00E674C1" w:rsidP="00E674C1">
            <w:pPr>
              <w:rPr>
                <w:sz w:val="16"/>
                <w:szCs w:val="16"/>
              </w:rPr>
            </w:pPr>
            <w:r w:rsidRPr="00A3625F">
              <w:rPr>
                <w:sz w:val="16"/>
                <w:szCs w:val="16"/>
              </w:rPr>
              <w:t>52.917</w:t>
            </w:r>
          </w:p>
        </w:tc>
      </w:tr>
    </w:tbl>
    <w:p w14:paraId="6CD5771D"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44781FB" w14:textId="77777777" w:rsidR="00E674C1" w:rsidRPr="006F555E" w:rsidRDefault="00E674C1" w:rsidP="00E674C1"/>
    <w:p w14:paraId="549DD6FF" w14:textId="77777777" w:rsidR="00407CC2" w:rsidRDefault="00407CC2" w:rsidP="00E674C1">
      <w:pPr>
        <w:rPr>
          <w:b/>
        </w:rPr>
      </w:pPr>
    </w:p>
    <w:p w14:paraId="56524A22" w14:textId="77777777" w:rsidR="00E674C1" w:rsidRPr="00407CC2" w:rsidRDefault="00E674C1" w:rsidP="00E674C1">
      <w:pPr>
        <w:rPr>
          <w:b/>
          <w:sz w:val="20"/>
          <w:szCs w:val="20"/>
        </w:rPr>
      </w:pPr>
      <w:r w:rsidRPr="00407CC2">
        <w:rPr>
          <w:b/>
          <w:sz w:val="20"/>
          <w:szCs w:val="20"/>
        </w:rPr>
        <w:t xml:space="preserve">Supplementary Table 22d: Factors associated with the difference between self-ratings and informant ratings of the quality of life of the person with dementia made using the Quality of Life-Alzheimer’s Disease (QoL-AD) – factors pertaining to the carer </w:t>
      </w:r>
    </w:p>
    <w:p w14:paraId="2DF2CCED"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5E4A1C56" w14:textId="77777777" w:rsidTr="00E674C1">
        <w:tc>
          <w:tcPr>
            <w:tcW w:w="4106" w:type="dxa"/>
          </w:tcPr>
          <w:p w14:paraId="56AC5A04"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2D0634F4" w14:textId="77777777" w:rsidR="00E674C1" w:rsidRPr="00A3625F" w:rsidRDefault="00E674C1" w:rsidP="00E674C1">
            <w:pPr>
              <w:rPr>
                <w:b/>
                <w:sz w:val="16"/>
                <w:szCs w:val="16"/>
              </w:rPr>
            </w:pPr>
            <w:r>
              <w:rPr>
                <w:b/>
                <w:sz w:val="16"/>
                <w:szCs w:val="16"/>
              </w:rPr>
              <w:t>Number of studies</w:t>
            </w:r>
          </w:p>
        </w:tc>
        <w:tc>
          <w:tcPr>
            <w:tcW w:w="1134" w:type="dxa"/>
          </w:tcPr>
          <w:p w14:paraId="622A44E3" w14:textId="77777777" w:rsidR="00E674C1" w:rsidRPr="00A3625F" w:rsidRDefault="00E674C1" w:rsidP="00E674C1">
            <w:pPr>
              <w:rPr>
                <w:b/>
                <w:sz w:val="16"/>
                <w:szCs w:val="16"/>
              </w:rPr>
            </w:pPr>
            <w:r>
              <w:rPr>
                <w:b/>
                <w:sz w:val="16"/>
                <w:szCs w:val="16"/>
              </w:rPr>
              <w:t>Number of participants</w:t>
            </w:r>
          </w:p>
        </w:tc>
        <w:tc>
          <w:tcPr>
            <w:tcW w:w="851" w:type="dxa"/>
          </w:tcPr>
          <w:p w14:paraId="0AA1A6EA" w14:textId="77777777" w:rsidR="00E674C1" w:rsidRPr="00A3625F" w:rsidRDefault="00E674C1" w:rsidP="00E674C1">
            <w:pPr>
              <w:rPr>
                <w:b/>
                <w:sz w:val="16"/>
                <w:szCs w:val="16"/>
              </w:rPr>
            </w:pPr>
            <w:r w:rsidRPr="00A3625F">
              <w:rPr>
                <w:b/>
                <w:sz w:val="16"/>
                <w:szCs w:val="16"/>
              </w:rPr>
              <w:t>r</w:t>
            </w:r>
          </w:p>
        </w:tc>
        <w:tc>
          <w:tcPr>
            <w:tcW w:w="1134" w:type="dxa"/>
          </w:tcPr>
          <w:p w14:paraId="768D0871" w14:textId="77777777" w:rsidR="00E674C1" w:rsidRPr="00A3625F" w:rsidRDefault="00E674C1" w:rsidP="00E674C1">
            <w:pPr>
              <w:rPr>
                <w:b/>
                <w:sz w:val="16"/>
                <w:szCs w:val="16"/>
              </w:rPr>
            </w:pPr>
            <w:r w:rsidRPr="00A3625F">
              <w:rPr>
                <w:b/>
                <w:sz w:val="16"/>
                <w:szCs w:val="16"/>
              </w:rPr>
              <w:t>95% CI</w:t>
            </w:r>
          </w:p>
        </w:tc>
        <w:tc>
          <w:tcPr>
            <w:tcW w:w="850" w:type="dxa"/>
          </w:tcPr>
          <w:p w14:paraId="1B89C20D" w14:textId="77777777" w:rsidR="00E674C1" w:rsidRPr="00A3625F" w:rsidRDefault="00E674C1" w:rsidP="00E674C1">
            <w:pPr>
              <w:rPr>
                <w:b/>
                <w:sz w:val="16"/>
                <w:szCs w:val="16"/>
              </w:rPr>
            </w:pPr>
            <w:r w:rsidRPr="00A3625F">
              <w:rPr>
                <w:b/>
                <w:sz w:val="16"/>
                <w:szCs w:val="16"/>
              </w:rPr>
              <w:t>p</w:t>
            </w:r>
          </w:p>
        </w:tc>
        <w:tc>
          <w:tcPr>
            <w:tcW w:w="1134" w:type="dxa"/>
          </w:tcPr>
          <w:p w14:paraId="0EE62EE3" w14:textId="77777777" w:rsidR="00E674C1" w:rsidRPr="00A3625F" w:rsidRDefault="00E674C1" w:rsidP="00E674C1">
            <w:pPr>
              <w:rPr>
                <w:b/>
                <w:sz w:val="16"/>
                <w:szCs w:val="16"/>
              </w:rPr>
            </w:pPr>
            <w:r>
              <w:rPr>
                <w:b/>
                <w:sz w:val="16"/>
                <w:szCs w:val="16"/>
              </w:rPr>
              <w:t xml:space="preserve">Cochran’s Q </w:t>
            </w:r>
          </w:p>
        </w:tc>
        <w:tc>
          <w:tcPr>
            <w:tcW w:w="1276" w:type="dxa"/>
          </w:tcPr>
          <w:p w14:paraId="2FA17CDA" w14:textId="77777777" w:rsidR="00E674C1" w:rsidRPr="00A3625F" w:rsidRDefault="00E674C1" w:rsidP="00E674C1">
            <w:pPr>
              <w:rPr>
                <w:b/>
                <w:sz w:val="16"/>
                <w:szCs w:val="16"/>
              </w:rPr>
            </w:pPr>
            <w:r>
              <w:rPr>
                <w:b/>
                <w:sz w:val="16"/>
                <w:szCs w:val="16"/>
              </w:rPr>
              <w:t>p value (Cochran’s Q)</w:t>
            </w:r>
          </w:p>
        </w:tc>
        <w:tc>
          <w:tcPr>
            <w:tcW w:w="992" w:type="dxa"/>
          </w:tcPr>
          <w:p w14:paraId="613F8E7C"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6393A838" w14:textId="77777777" w:rsidTr="00E674C1">
        <w:tc>
          <w:tcPr>
            <w:tcW w:w="4106" w:type="dxa"/>
            <w:shd w:val="clear" w:color="auto" w:fill="auto"/>
          </w:tcPr>
          <w:p w14:paraId="5C2E01A8" w14:textId="77777777" w:rsidR="00E674C1" w:rsidRPr="00A3625F" w:rsidRDefault="00E674C1" w:rsidP="00E674C1">
            <w:pPr>
              <w:rPr>
                <w:sz w:val="16"/>
                <w:szCs w:val="16"/>
              </w:rPr>
            </w:pPr>
            <w:r>
              <w:rPr>
                <w:sz w:val="16"/>
                <w:szCs w:val="16"/>
              </w:rPr>
              <w:t>Female gender*</w:t>
            </w:r>
          </w:p>
        </w:tc>
        <w:tc>
          <w:tcPr>
            <w:tcW w:w="1134" w:type="dxa"/>
            <w:shd w:val="clear" w:color="auto" w:fill="auto"/>
          </w:tcPr>
          <w:p w14:paraId="6C0271E1"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34D7BB80" w14:textId="77777777" w:rsidR="00E674C1" w:rsidRPr="00A3625F" w:rsidRDefault="00E674C1" w:rsidP="00E674C1">
            <w:pPr>
              <w:rPr>
                <w:sz w:val="16"/>
                <w:szCs w:val="16"/>
              </w:rPr>
            </w:pPr>
            <w:r w:rsidRPr="00A3625F">
              <w:rPr>
                <w:sz w:val="16"/>
                <w:szCs w:val="16"/>
              </w:rPr>
              <w:t>1128</w:t>
            </w:r>
          </w:p>
        </w:tc>
        <w:tc>
          <w:tcPr>
            <w:tcW w:w="851" w:type="dxa"/>
            <w:shd w:val="clear" w:color="auto" w:fill="auto"/>
          </w:tcPr>
          <w:p w14:paraId="5340F397" w14:textId="77777777" w:rsidR="00E674C1" w:rsidRPr="00A3625F" w:rsidRDefault="00E674C1" w:rsidP="00E674C1">
            <w:pPr>
              <w:rPr>
                <w:sz w:val="16"/>
                <w:szCs w:val="16"/>
              </w:rPr>
            </w:pPr>
            <w:r w:rsidRPr="00A3625F">
              <w:rPr>
                <w:sz w:val="16"/>
                <w:szCs w:val="16"/>
              </w:rPr>
              <w:t>.080</w:t>
            </w:r>
          </w:p>
        </w:tc>
        <w:tc>
          <w:tcPr>
            <w:tcW w:w="1134" w:type="dxa"/>
            <w:shd w:val="clear" w:color="auto" w:fill="auto"/>
          </w:tcPr>
          <w:p w14:paraId="7DCDDCBD" w14:textId="77777777" w:rsidR="00E674C1" w:rsidRPr="00A3625F" w:rsidRDefault="00E674C1" w:rsidP="00E674C1">
            <w:pPr>
              <w:rPr>
                <w:sz w:val="16"/>
                <w:szCs w:val="16"/>
              </w:rPr>
            </w:pPr>
            <w:r w:rsidRPr="00A3625F">
              <w:rPr>
                <w:sz w:val="16"/>
                <w:szCs w:val="16"/>
              </w:rPr>
              <w:t>.012-.147</w:t>
            </w:r>
          </w:p>
        </w:tc>
        <w:tc>
          <w:tcPr>
            <w:tcW w:w="850" w:type="dxa"/>
            <w:shd w:val="clear" w:color="auto" w:fill="auto"/>
          </w:tcPr>
          <w:p w14:paraId="5D9A4CA6" w14:textId="77777777" w:rsidR="00E674C1" w:rsidRPr="00A3625F" w:rsidRDefault="00E674C1" w:rsidP="00E674C1">
            <w:pPr>
              <w:rPr>
                <w:sz w:val="16"/>
                <w:szCs w:val="16"/>
              </w:rPr>
            </w:pPr>
            <w:r w:rsidRPr="00A3625F">
              <w:rPr>
                <w:sz w:val="16"/>
                <w:szCs w:val="16"/>
              </w:rPr>
              <w:t>.0217</w:t>
            </w:r>
          </w:p>
        </w:tc>
        <w:tc>
          <w:tcPr>
            <w:tcW w:w="1134" w:type="dxa"/>
            <w:shd w:val="clear" w:color="auto" w:fill="auto"/>
          </w:tcPr>
          <w:p w14:paraId="037B5E3D" w14:textId="77777777" w:rsidR="00E674C1" w:rsidRPr="00A3625F" w:rsidRDefault="00E674C1" w:rsidP="00E674C1">
            <w:pPr>
              <w:rPr>
                <w:sz w:val="16"/>
                <w:szCs w:val="16"/>
              </w:rPr>
            </w:pPr>
            <w:r w:rsidRPr="00A3625F">
              <w:rPr>
                <w:sz w:val="16"/>
                <w:szCs w:val="16"/>
              </w:rPr>
              <w:t>6.093</w:t>
            </w:r>
          </w:p>
        </w:tc>
        <w:tc>
          <w:tcPr>
            <w:tcW w:w="1276" w:type="dxa"/>
            <w:shd w:val="clear" w:color="auto" w:fill="auto"/>
          </w:tcPr>
          <w:p w14:paraId="2EDB0D26" w14:textId="77777777" w:rsidR="00E674C1" w:rsidRPr="00A3625F" w:rsidRDefault="00E674C1" w:rsidP="00E674C1">
            <w:pPr>
              <w:rPr>
                <w:sz w:val="16"/>
                <w:szCs w:val="16"/>
              </w:rPr>
            </w:pPr>
            <w:r w:rsidRPr="00A3625F">
              <w:rPr>
                <w:sz w:val="16"/>
                <w:szCs w:val="16"/>
              </w:rPr>
              <w:t>.297</w:t>
            </w:r>
          </w:p>
        </w:tc>
        <w:tc>
          <w:tcPr>
            <w:tcW w:w="992" w:type="dxa"/>
            <w:shd w:val="clear" w:color="auto" w:fill="auto"/>
          </w:tcPr>
          <w:p w14:paraId="24942D1E" w14:textId="77777777" w:rsidR="00E674C1" w:rsidRPr="00A3625F" w:rsidRDefault="00E674C1" w:rsidP="00E674C1">
            <w:pPr>
              <w:rPr>
                <w:sz w:val="16"/>
                <w:szCs w:val="16"/>
              </w:rPr>
            </w:pPr>
            <w:r w:rsidRPr="00A3625F">
              <w:rPr>
                <w:sz w:val="16"/>
                <w:szCs w:val="16"/>
              </w:rPr>
              <w:t>17.940</w:t>
            </w:r>
          </w:p>
        </w:tc>
      </w:tr>
      <w:tr w:rsidR="00E674C1" w:rsidRPr="00A3625F" w14:paraId="16AC7094" w14:textId="77777777" w:rsidTr="00E674C1">
        <w:tc>
          <w:tcPr>
            <w:tcW w:w="4106" w:type="dxa"/>
            <w:shd w:val="clear" w:color="auto" w:fill="auto"/>
          </w:tcPr>
          <w:p w14:paraId="32A961C2" w14:textId="77777777" w:rsidR="00E674C1" w:rsidRPr="00A3625F" w:rsidRDefault="00E674C1" w:rsidP="00E674C1">
            <w:pPr>
              <w:rPr>
                <w:sz w:val="16"/>
                <w:szCs w:val="16"/>
              </w:rPr>
            </w:pPr>
            <w:r>
              <w:rPr>
                <w:sz w:val="16"/>
                <w:szCs w:val="16"/>
              </w:rPr>
              <w:t>Older age*</w:t>
            </w:r>
          </w:p>
        </w:tc>
        <w:tc>
          <w:tcPr>
            <w:tcW w:w="1134" w:type="dxa"/>
            <w:shd w:val="clear" w:color="auto" w:fill="auto"/>
          </w:tcPr>
          <w:p w14:paraId="27181B28" w14:textId="77777777" w:rsidR="00E674C1" w:rsidRPr="00A3625F" w:rsidRDefault="00E674C1" w:rsidP="00E674C1">
            <w:pPr>
              <w:rPr>
                <w:sz w:val="16"/>
                <w:szCs w:val="16"/>
              </w:rPr>
            </w:pPr>
            <w:r w:rsidRPr="00A3625F">
              <w:rPr>
                <w:sz w:val="16"/>
                <w:szCs w:val="16"/>
              </w:rPr>
              <w:t>5</w:t>
            </w:r>
          </w:p>
        </w:tc>
        <w:tc>
          <w:tcPr>
            <w:tcW w:w="1134" w:type="dxa"/>
            <w:shd w:val="clear" w:color="auto" w:fill="auto"/>
          </w:tcPr>
          <w:p w14:paraId="62D6928A" w14:textId="77777777" w:rsidR="00E674C1" w:rsidRPr="00A3625F" w:rsidRDefault="00E674C1" w:rsidP="00E674C1">
            <w:pPr>
              <w:rPr>
                <w:sz w:val="16"/>
                <w:szCs w:val="16"/>
              </w:rPr>
            </w:pPr>
            <w:r w:rsidRPr="00A3625F">
              <w:rPr>
                <w:sz w:val="16"/>
                <w:szCs w:val="16"/>
              </w:rPr>
              <w:t>987</w:t>
            </w:r>
          </w:p>
        </w:tc>
        <w:tc>
          <w:tcPr>
            <w:tcW w:w="851" w:type="dxa"/>
            <w:shd w:val="clear" w:color="auto" w:fill="auto"/>
          </w:tcPr>
          <w:p w14:paraId="5CC09D22" w14:textId="77777777" w:rsidR="00E674C1" w:rsidRPr="00A3625F" w:rsidRDefault="00E674C1" w:rsidP="00E674C1">
            <w:pPr>
              <w:rPr>
                <w:sz w:val="16"/>
                <w:szCs w:val="16"/>
              </w:rPr>
            </w:pPr>
            <w:r w:rsidRPr="00A3625F">
              <w:rPr>
                <w:sz w:val="16"/>
                <w:szCs w:val="16"/>
              </w:rPr>
              <w:t>.018</w:t>
            </w:r>
          </w:p>
        </w:tc>
        <w:tc>
          <w:tcPr>
            <w:tcW w:w="1134" w:type="dxa"/>
            <w:shd w:val="clear" w:color="auto" w:fill="auto"/>
          </w:tcPr>
          <w:p w14:paraId="64591BDC" w14:textId="77777777" w:rsidR="00E674C1" w:rsidRPr="00A3625F" w:rsidRDefault="00E674C1" w:rsidP="00E674C1">
            <w:pPr>
              <w:rPr>
                <w:sz w:val="16"/>
                <w:szCs w:val="16"/>
              </w:rPr>
            </w:pPr>
            <w:r w:rsidRPr="00A3625F">
              <w:rPr>
                <w:sz w:val="16"/>
                <w:szCs w:val="16"/>
              </w:rPr>
              <w:t>-.045-.081</w:t>
            </w:r>
          </w:p>
        </w:tc>
        <w:tc>
          <w:tcPr>
            <w:tcW w:w="850" w:type="dxa"/>
            <w:shd w:val="clear" w:color="auto" w:fill="auto"/>
          </w:tcPr>
          <w:p w14:paraId="498EA016" w14:textId="77777777" w:rsidR="00E674C1" w:rsidRPr="00A3625F" w:rsidRDefault="00E674C1" w:rsidP="00E674C1">
            <w:pPr>
              <w:rPr>
                <w:sz w:val="16"/>
                <w:szCs w:val="16"/>
              </w:rPr>
            </w:pPr>
            <w:r w:rsidRPr="00A3625F">
              <w:rPr>
                <w:sz w:val="16"/>
                <w:szCs w:val="16"/>
              </w:rPr>
              <w:t>.5771</w:t>
            </w:r>
          </w:p>
        </w:tc>
        <w:tc>
          <w:tcPr>
            <w:tcW w:w="1134" w:type="dxa"/>
            <w:shd w:val="clear" w:color="auto" w:fill="auto"/>
          </w:tcPr>
          <w:p w14:paraId="7FA04BAC" w14:textId="77777777" w:rsidR="00E674C1" w:rsidRPr="00A3625F" w:rsidRDefault="00E674C1" w:rsidP="00E674C1">
            <w:pPr>
              <w:rPr>
                <w:sz w:val="16"/>
                <w:szCs w:val="16"/>
              </w:rPr>
            </w:pPr>
            <w:r w:rsidRPr="00A3625F">
              <w:rPr>
                <w:sz w:val="16"/>
                <w:szCs w:val="16"/>
              </w:rPr>
              <w:t>3.457</w:t>
            </w:r>
          </w:p>
        </w:tc>
        <w:tc>
          <w:tcPr>
            <w:tcW w:w="1276" w:type="dxa"/>
            <w:shd w:val="clear" w:color="auto" w:fill="auto"/>
          </w:tcPr>
          <w:p w14:paraId="438403F7" w14:textId="77777777" w:rsidR="00E674C1" w:rsidRPr="00A3625F" w:rsidRDefault="00E674C1" w:rsidP="00E674C1">
            <w:pPr>
              <w:rPr>
                <w:sz w:val="16"/>
                <w:szCs w:val="16"/>
              </w:rPr>
            </w:pPr>
            <w:r w:rsidRPr="00A3625F">
              <w:rPr>
                <w:sz w:val="16"/>
                <w:szCs w:val="16"/>
              </w:rPr>
              <w:t>.484</w:t>
            </w:r>
          </w:p>
        </w:tc>
        <w:tc>
          <w:tcPr>
            <w:tcW w:w="992" w:type="dxa"/>
            <w:shd w:val="clear" w:color="auto" w:fill="auto"/>
          </w:tcPr>
          <w:p w14:paraId="3A98E596" w14:textId="77777777" w:rsidR="00E674C1" w:rsidRPr="00A3625F" w:rsidRDefault="00E674C1" w:rsidP="00E674C1">
            <w:pPr>
              <w:rPr>
                <w:sz w:val="16"/>
                <w:szCs w:val="16"/>
              </w:rPr>
            </w:pPr>
            <w:r w:rsidRPr="00A3625F">
              <w:rPr>
                <w:sz w:val="16"/>
                <w:szCs w:val="16"/>
              </w:rPr>
              <w:t>0</w:t>
            </w:r>
          </w:p>
        </w:tc>
      </w:tr>
      <w:tr w:rsidR="00E674C1" w:rsidRPr="00A3625F" w14:paraId="6EDE71FD" w14:textId="77777777" w:rsidTr="00E674C1">
        <w:tc>
          <w:tcPr>
            <w:tcW w:w="4106" w:type="dxa"/>
          </w:tcPr>
          <w:p w14:paraId="7067A35F" w14:textId="77777777" w:rsidR="00E674C1" w:rsidRPr="00A3625F" w:rsidRDefault="00E674C1" w:rsidP="00E674C1">
            <w:pPr>
              <w:rPr>
                <w:sz w:val="16"/>
                <w:szCs w:val="16"/>
              </w:rPr>
            </w:pPr>
            <w:r>
              <w:rPr>
                <w:sz w:val="16"/>
                <w:szCs w:val="16"/>
              </w:rPr>
              <w:t>Burden or stress</w:t>
            </w:r>
          </w:p>
        </w:tc>
        <w:tc>
          <w:tcPr>
            <w:tcW w:w="1134" w:type="dxa"/>
          </w:tcPr>
          <w:p w14:paraId="52F369E6" w14:textId="77777777" w:rsidR="00E674C1" w:rsidRPr="00A3625F" w:rsidRDefault="00E674C1" w:rsidP="00E674C1">
            <w:pPr>
              <w:rPr>
                <w:sz w:val="16"/>
                <w:szCs w:val="16"/>
              </w:rPr>
            </w:pPr>
            <w:r w:rsidRPr="00A3625F">
              <w:rPr>
                <w:sz w:val="16"/>
                <w:szCs w:val="16"/>
              </w:rPr>
              <w:t>7</w:t>
            </w:r>
          </w:p>
        </w:tc>
        <w:tc>
          <w:tcPr>
            <w:tcW w:w="1134" w:type="dxa"/>
          </w:tcPr>
          <w:p w14:paraId="5F327618" w14:textId="77777777" w:rsidR="00E674C1" w:rsidRPr="00A3625F" w:rsidRDefault="00E674C1" w:rsidP="00E674C1">
            <w:pPr>
              <w:rPr>
                <w:sz w:val="16"/>
                <w:szCs w:val="16"/>
              </w:rPr>
            </w:pPr>
            <w:r w:rsidRPr="00A3625F">
              <w:rPr>
                <w:sz w:val="16"/>
                <w:szCs w:val="16"/>
              </w:rPr>
              <w:t>1262</w:t>
            </w:r>
          </w:p>
        </w:tc>
        <w:tc>
          <w:tcPr>
            <w:tcW w:w="851" w:type="dxa"/>
          </w:tcPr>
          <w:p w14:paraId="2DE952E2" w14:textId="77777777" w:rsidR="00E674C1" w:rsidRPr="00A3625F" w:rsidRDefault="00E674C1" w:rsidP="00E674C1">
            <w:pPr>
              <w:rPr>
                <w:sz w:val="16"/>
                <w:szCs w:val="16"/>
              </w:rPr>
            </w:pPr>
            <w:r>
              <w:rPr>
                <w:sz w:val="16"/>
                <w:szCs w:val="16"/>
              </w:rPr>
              <w:t>-</w:t>
            </w:r>
            <w:r w:rsidRPr="00A3625F">
              <w:rPr>
                <w:sz w:val="16"/>
                <w:szCs w:val="16"/>
              </w:rPr>
              <w:t>.258</w:t>
            </w:r>
          </w:p>
        </w:tc>
        <w:tc>
          <w:tcPr>
            <w:tcW w:w="1134" w:type="dxa"/>
          </w:tcPr>
          <w:p w14:paraId="6B1D6B9C" w14:textId="77777777" w:rsidR="00E674C1" w:rsidRPr="00A3625F" w:rsidRDefault="00E674C1" w:rsidP="00E674C1">
            <w:pPr>
              <w:rPr>
                <w:sz w:val="16"/>
                <w:szCs w:val="16"/>
              </w:rPr>
            </w:pPr>
            <w:r w:rsidRPr="00A3625F">
              <w:rPr>
                <w:sz w:val="16"/>
                <w:szCs w:val="16"/>
              </w:rPr>
              <w:t>-.342</w:t>
            </w:r>
            <w:r>
              <w:rPr>
                <w:sz w:val="16"/>
                <w:szCs w:val="16"/>
              </w:rPr>
              <w:t>--</w:t>
            </w:r>
            <w:r w:rsidRPr="00A3625F">
              <w:rPr>
                <w:sz w:val="16"/>
                <w:szCs w:val="16"/>
              </w:rPr>
              <w:t>.171</w:t>
            </w:r>
          </w:p>
        </w:tc>
        <w:tc>
          <w:tcPr>
            <w:tcW w:w="850" w:type="dxa"/>
          </w:tcPr>
          <w:p w14:paraId="62B632C3" w14:textId="77777777" w:rsidR="00E674C1" w:rsidRPr="00A3625F" w:rsidRDefault="00E674C1" w:rsidP="00E674C1">
            <w:pPr>
              <w:rPr>
                <w:sz w:val="16"/>
                <w:szCs w:val="16"/>
              </w:rPr>
            </w:pPr>
            <w:r w:rsidRPr="00A3625F">
              <w:rPr>
                <w:sz w:val="16"/>
                <w:szCs w:val="16"/>
              </w:rPr>
              <w:t>&lt;.0001</w:t>
            </w:r>
          </w:p>
        </w:tc>
        <w:tc>
          <w:tcPr>
            <w:tcW w:w="1134" w:type="dxa"/>
          </w:tcPr>
          <w:p w14:paraId="02C63CAF" w14:textId="77777777" w:rsidR="00E674C1" w:rsidRPr="00A3625F" w:rsidRDefault="00E674C1" w:rsidP="00E674C1">
            <w:pPr>
              <w:rPr>
                <w:sz w:val="16"/>
                <w:szCs w:val="16"/>
              </w:rPr>
            </w:pPr>
            <w:r w:rsidRPr="00A3625F">
              <w:rPr>
                <w:sz w:val="16"/>
                <w:szCs w:val="16"/>
              </w:rPr>
              <w:t>14.043</w:t>
            </w:r>
          </w:p>
        </w:tc>
        <w:tc>
          <w:tcPr>
            <w:tcW w:w="1276" w:type="dxa"/>
          </w:tcPr>
          <w:p w14:paraId="0A12B0E3" w14:textId="77777777" w:rsidR="00E674C1" w:rsidRPr="00A3625F" w:rsidRDefault="00E674C1" w:rsidP="00E674C1">
            <w:pPr>
              <w:rPr>
                <w:sz w:val="16"/>
                <w:szCs w:val="16"/>
              </w:rPr>
            </w:pPr>
            <w:r w:rsidRPr="00A3625F">
              <w:rPr>
                <w:sz w:val="16"/>
                <w:szCs w:val="16"/>
              </w:rPr>
              <w:t>.029</w:t>
            </w:r>
          </w:p>
        </w:tc>
        <w:tc>
          <w:tcPr>
            <w:tcW w:w="992" w:type="dxa"/>
          </w:tcPr>
          <w:p w14:paraId="0A18A77F" w14:textId="77777777" w:rsidR="00E674C1" w:rsidRPr="00A3625F" w:rsidRDefault="00E674C1" w:rsidP="00E674C1">
            <w:pPr>
              <w:rPr>
                <w:sz w:val="16"/>
                <w:szCs w:val="16"/>
              </w:rPr>
            </w:pPr>
            <w:r w:rsidRPr="00A3625F">
              <w:rPr>
                <w:sz w:val="16"/>
                <w:szCs w:val="16"/>
              </w:rPr>
              <w:t>57.273</w:t>
            </w:r>
          </w:p>
        </w:tc>
      </w:tr>
      <w:tr w:rsidR="00E674C1" w:rsidRPr="00A3625F" w14:paraId="7679588F" w14:textId="77777777" w:rsidTr="00E674C1">
        <w:tc>
          <w:tcPr>
            <w:tcW w:w="4106" w:type="dxa"/>
          </w:tcPr>
          <w:p w14:paraId="66C7F710" w14:textId="77777777" w:rsidR="00E674C1" w:rsidRPr="00A3625F" w:rsidRDefault="00E674C1" w:rsidP="00E674C1">
            <w:pPr>
              <w:ind w:left="171"/>
              <w:rPr>
                <w:sz w:val="16"/>
                <w:szCs w:val="16"/>
              </w:rPr>
            </w:pPr>
            <w:r w:rsidRPr="00A3625F">
              <w:rPr>
                <w:sz w:val="16"/>
                <w:szCs w:val="16"/>
              </w:rPr>
              <w:t>Zarit Burden Interview</w:t>
            </w:r>
          </w:p>
        </w:tc>
        <w:tc>
          <w:tcPr>
            <w:tcW w:w="1134" w:type="dxa"/>
          </w:tcPr>
          <w:p w14:paraId="205E1960" w14:textId="77777777" w:rsidR="00E674C1" w:rsidRPr="00A3625F" w:rsidRDefault="00E674C1" w:rsidP="00E674C1">
            <w:pPr>
              <w:rPr>
                <w:sz w:val="16"/>
                <w:szCs w:val="16"/>
              </w:rPr>
            </w:pPr>
            <w:r w:rsidRPr="00A3625F">
              <w:rPr>
                <w:sz w:val="16"/>
                <w:szCs w:val="16"/>
              </w:rPr>
              <w:t>8</w:t>
            </w:r>
          </w:p>
        </w:tc>
        <w:tc>
          <w:tcPr>
            <w:tcW w:w="1134" w:type="dxa"/>
          </w:tcPr>
          <w:p w14:paraId="55003551" w14:textId="77777777" w:rsidR="00E674C1" w:rsidRPr="00A3625F" w:rsidRDefault="00E674C1" w:rsidP="00E674C1">
            <w:pPr>
              <w:rPr>
                <w:sz w:val="16"/>
                <w:szCs w:val="16"/>
              </w:rPr>
            </w:pPr>
            <w:r w:rsidRPr="00A3625F">
              <w:rPr>
                <w:sz w:val="16"/>
                <w:szCs w:val="16"/>
              </w:rPr>
              <w:t>1353</w:t>
            </w:r>
          </w:p>
        </w:tc>
        <w:tc>
          <w:tcPr>
            <w:tcW w:w="851" w:type="dxa"/>
          </w:tcPr>
          <w:p w14:paraId="040A3C2C" w14:textId="77777777" w:rsidR="00E674C1" w:rsidRPr="00A3625F" w:rsidRDefault="00E674C1" w:rsidP="00E674C1">
            <w:pPr>
              <w:rPr>
                <w:sz w:val="16"/>
                <w:szCs w:val="16"/>
              </w:rPr>
            </w:pPr>
            <w:r>
              <w:rPr>
                <w:sz w:val="16"/>
                <w:szCs w:val="16"/>
              </w:rPr>
              <w:t>-</w:t>
            </w:r>
            <w:r w:rsidRPr="00A3625F">
              <w:rPr>
                <w:sz w:val="16"/>
                <w:szCs w:val="16"/>
              </w:rPr>
              <w:t>.248</w:t>
            </w:r>
          </w:p>
        </w:tc>
        <w:tc>
          <w:tcPr>
            <w:tcW w:w="1134" w:type="dxa"/>
          </w:tcPr>
          <w:p w14:paraId="17B30C00" w14:textId="77777777" w:rsidR="00E674C1" w:rsidRPr="00A3625F" w:rsidRDefault="00E674C1" w:rsidP="00E674C1">
            <w:pPr>
              <w:rPr>
                <w:sz w:val="16"/>
                <w:szCs w:val="16"/>
              </w:rPr>
            </w:pPr>
            <w:r w:rsidRPr="00A3625F">
              <w:rPr>
                <w:sz w:val="16"/>
                <w:szCs w:val="16"/>
              </w:rPr>
              <w:t>-.319</w:t>
            </w:r>
            <w:r>
              <w:rPr>
                <w:sz w:val="16"/>
                <w:szCs w:val="16"/>
              </w:rPr>
              <w:t>--</w:t>
            </w:r>
            <w:r w:rsidRPr="00A3625F">
              <w:rPr>
                <w:sz w:val="16"/>
                <w:szCs w:val="16"/>
              </w:rPr>
              <w:t>.174</w:t>
            </w:r>
          </w:p>
        </w:tc>
        <w:tc>
          <w:tcPr>
            <w:tcW w:w="850" w:type="dxa"/>
          </w:tcPr>
          <w:p w14:paraId="4AE00F53" w14:textId="77777777" w:rsidR="00E674C1" w:rsidRPr="00A3625F" w:rsidRDefault="00E674C1" w:rsidP="00E674C1">
            <w:pPr>
              <w:rPr>
                <w:sz w:val="16"/>
                <w:szCs w:val="16"/>
              </w:rPr>
            </w:pPr>
            <w:r w:rsidRPr="00A3625F">
              <w:rPr>
                <w:sz w:val="16"/>
                <w:szCs w:val="16"/>
              </w:rPr>
              <w:t>&lt;.0001</w:t>
            </w:r>
          </w:p>
        </w:tc>
        <w:tc>
          <w:tcPr>
            <w:tcW w:w="1134" w:type="dxa"/>
          </w:tcPr>
          <w:p w14:paraId="10B8CD41" w14:textId="77777777" w:rsidR="00E674C1" w:rsidRPr="00A3625F" w:rsidRDefault="00E674C1" w:rsidP="00E674C1">
            <w:pPr>
              <w:rPr>
                <w:sz w:val="16"/>
                <w:szCs w:val="16"/>
              </w:rPr>
            </w:pPr>
            <w:r w:rsidRPr="00A3625F">
              <w:rPr>
                <w:sz w:val="16"/>
                <w:szCs w:val="16"/>
              </w:rPr>
              <w:t>12.557</w:t>
            </w:r>
          </w:p>
        </w:tc>
        <w:tc>
          <w:tcPr>
            <w:tcW w:w="1276" w:type="dxa"/>
          </w:tcPr>
          <w:p w14:paraId="1CA6F1E2" w14:textId="77777777" w:rsidR="00E674C1" w:rsidRPr="00A3625F" w:rsidRDefault="00E674C1" w:rsidP="00E674C1">
            <w:pPr>
              <w:rPr>
                <w:sz w:val="16"/>
                <w:szCs w:val="16"/>
              </w:rPr>
            </w:pPr>
            <w:r w:rsidRPr="00A3625F">
              <w:rPr>
                <w:sz w:val="16"/>
                <w:szCs w:val="16"/>
              </w:rPr>
              <w:t>.084</w:t>
            </w:r>
          </w:p>
        </w:tc>
        <w:tc>
          <w:tcPr>
            <w:tcW w:w="992" w:type="dxa"/>
          </w:tcPr>
          <w:p w14:paraId="4B9A3894" w14:textId="77777777" w:rsidR="00E674C1" w:rsidRPr="00A3625F" w:rsidRDefault="00E674C1" w:rsidP="00E674C1">
            <w:pPr>
              <w:rPr>
                <w:sz w:val="16"/>
                <w:szCs w:val="16"/>
              </w:rPr>
            </w:pPr>
            <w:r w:rsidRPr="00A3625F">
              <w:rPr>
                <w:sz w:val="16"/>
                <w:szCs w:val="16"/>
              </w:rPr>
              <w:t>44.253</w:t>
            </w:r>
          </w:p>
        </w:tc>
      </w:tr>
    </w:tbl>
    <w:p w14:paraId="28475B24"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4802ADA" w14:textId="77777777" w:rsidR="00E674C1" w:rsidRPr="006F555E" w:rsidRDefault="00E674C1" w:rsidP="00E674C1"/>
    <w:p w14:paraId="308FA029" w14:textId="77777777" w:rsidR="00407CC2" w:rsidRDefault="00407CC2">
      <w:pPr>
        <w:spacing w:after="160" w:line="259" w:lineRule="auto"/>
        <w:rPr>
          <w:b/>
        </w:rPr>
      </w:pPr>
      <w:r>
        <w:rPr>
          <w:b/>
        </w:rPr>
        <w:br w:type="page"/>
      </w:r>
    </w:p>
    <w:p w14:paraId="53F8BE91" w14:textId="464DC51C" w:rsidR="00E674C1" w:rsidRPr="00407CC2" w:rsidRDefault="00E674C1" w:rsidP="00E674C1">
      <w:pPr>
        <w:spacing w:line="259" w:lineRule="auto"/>
        <w:rPr>
          <w:b/>
          <w:sz w:val="20"/>
          <w:szCs w:val="20"/>
        </w:rPr>
      </w:pPr>
      <w:r w:rsidRPr="00407CC2">
        <w:rPr>
          <w:b/>
          <w:sz w:val="20"/>
          <w:szCs w:val="20"/>
        </w:rPr>
        <w:lastRenderedPageBreak/>
        <w:t xml:space="preserve">Supplementary Table 22e: Factors associated with the difference between self-ratings and informant ratings of the quality of life of the person with dementia made using dementia-specific quality of life measures – factors pertaining to the person with dementia  </w:t>
      </w:r>
    </w:p>
    <w:p w14:paraId="08B3A48F" w14:textId="77777777" w:rsidR="00E674C1" w:rsidRPr="00A3625F"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54493AB9" w14:textId="77777777" w:rsidTr="00E674C1">
        <w:tc>
          <w:tcPr>
            <w:tcW w:w="4106" w:type="dxa"/>
            <w:shd w:val="clear" w:color="auto" w:fill="auto"/>
          </w:tcPr>
          <w:p w14:paraId="6EBCBA4B" w14:textId="77777777" w:rsidR="00E674C1" w:rsidRPr="00A3625F" w:rsidRDefault="00E674C1" w:rsidP="00E674C1">
            <w:pPr>
              <w:rPr>
                <w:b/>
                <w:sz w:val="16"/>
                <w:szCs w:val="16"/>
              </w:rPr>
            </w:pPr>
            <w:r w:rsidRPr="00A3625F">
              <w:rPr>
                <w:b/>
                <w:sz w:val="16"/>
                <w:szCs w:val="16"/>
              </w:rPr>
              <w:t xml:space="preserve">Factor  </w:t>
            </w:r>
          </w:p>
        </w:tc>
        <w:tc>
          <w:tcPr>
            <w:tcW w:w="1134" w:type="dxa"/>
            <w:shd w:val="clear" w:color="auto" w:fill="auto"/>
          </w:tcPr>
          <w:p w14:paraId="5943BFDD" w14:textId="77777777" w:rsidR="00E674C1" w:rsidRPr="00A3625F" w:rsidRDefault="00E674C1" w:rsidP="00E674C1">
            <w:pPr>
              <w:rPr>
                <w:b/>
                <w:sz w:val="16"/>
                <w:szCs w:val="16"/>
              </w:rPr>
            </w:pPr>
            <w:r>
              <w:rPr>
                <w:b/>
                <w:sz w:val="16"/>
                <w:szCs w:val="16"/>
              </w:rPr>
              <w:t>Number of studies</w:t>
            </w:r>
            <w:r w:rsidRPr="00A3625F">
              <w:rPr>
                <w:b/>
                <w:sz w:val="16"/>
                <w:szCs w:val="16"/>
              </w:rPr>
              <w:t xml:space="preserve"> </w:t>
            </w:r>
          </w:p>
        </w:tc>
        <w:tc>
          <w:tcPr>
            <w:tcW w:w="1134" w:type="dxa"/>
            <w:shd w:val="clear" w:color="auto" w:fill="auto"/>
          </w:tcPr>
          <w:p w14:paraId="17245B6D" w14:textId="77777777" w:rsidR="00E674C1" w:rsidRPr="00A3625F" w:rsidRDefault="00E674C1" w:rsidP="00E674C1">
            <w:pPr>
              <w:rPr>
                <w:b/>
                <w:sz w:val="16"/>
                <w:szCs w:val="16"/>
              </w:rPr>
            </w:pPr>
            <w:r>
              <w:rPr>
                <w:b/>
                <w:sz w:val="16"/>
                <w:szCs w:val="16"/>
              </w:rPr>
              <w:t>Number of participants</w:t>
            </w:r>
          </w:p>
        </w:tc>
        <w:tc>
          <w:tcPr>
            <w:tcW w:w="851" w:type="dxa"/>
            <w:shd w:val="clear" w:color="auto" w:fill="auto"/>
          </w:tcPr>
          <w:p w14:paraId="68D42BC7" w14:textId="77777777" w:rsidR="00E674C1" w:rsidRPr="00A3625F" w:rsidRDefault="00E674C1" w:rsidP="00E674C1">
            <w:pPr>
              <w:rPr>
                <w:b/>
                <w:sz w:val="16"/>
                <w:szCs w:val="16"/>
              </w:rPr>
            </w:pPr>
            <w:r w:rsidRPr="00A3625F">
              <w:rPr>
                <w:b/>
                <w:sz w:val="16"/>
                <w:szCs w:val="16"/>
              </w:rPr>
              <w:t>r</w:t>
            </w:r>
          </w:p>
        </w:tc>
        <w:tc>
          <w:tcPr>
            <w:tcW w:w="1134" w:type="dxa"/>
            <w:shd w:val="clear" w:color="auto" w:fill="auto"/>
          </w:tcPr>
          <w:p w14:paraId="2EA06090" w14:textId="77777777" w:rsidR="00E674C1" w:rsidRPr="00A3625F" w:rsidRDefault="00E674C1" w:rsidP="00E674C1">
            <w:pPr>
              <w:rPr>
                <w:b/>
                <w:sz w:val="16"/>
                <w:szCs w:val="16"/>
              </w:rPr>
            </w:pPr>
            <w:r w:rsidRPr="00A3625F">
              <w:rPr>
                <w:b/>
                <w:sz w:val="16"/>
                <w:szCs w:val="16"/>
              </w:rPr>
              <w:t>95% CI</w:t>
            </w:r>
          </w:p>
        </w:tc>
        <w:tc>
          <w:tcPr>
            <w:tcW w:w="850" w:type="dxa"/>
            <w:shd w:val="clear" w:color="auto" w:fill="auto"/>
          </w:tcPr>
          <w:p w14:paraId="59A54409" w14:textId="77777777" w:rsidR="00E674C1" w:rsidRPr="00A3625F" w:rsidRDefault="00E674C1" w:rsidP="00E674C1">
            <w:pPr>
              <w:rPr>
                <w:b/>
                <w:sz w:val="16"/>
                <w:szCs w:val="16"/>
              </w:rPr>
            </w:pPr>
            <w:r w:rsidRPr="00A3625F">
              <w:rPr>
                <w:b/>
                <w:sz w:val="16"/>
                <w:szCs w:val="16"/>
              </w:rPr>
              <w:t>p</w:t>
            </w:r>
          </w:p>
        </w:tc>
        <w:tc>
          <w:tcPr>
            <w:tcW w:w="1134" w:type="dxa"/>
            <w:shd w:val="clear" w:color="auto" w:fill="auto"/>
          </w:tcPr>
          <w:p w14:paraId="342FF14D" w14:textId="77777777" w:rsidR="00E674C1" w:rsidRPr="00A3625F" w:rsidRDefault="00E674C1" w:rsidP="00E674C1">
            <w:pPr>
              <w:rPr>
                <w:b/>
                <w:sz w:val="16"/>
                <w:szCs w:val="16"/>
              </w:rPr>
            </w:pPr>
            <w:r>
              <w:rPr>
                <w:b/>
                <w:sz w:val="16"/>
                <w:szCs w:val="16"/>
              </w:rPr>
              <w:t xml:space="preserve">Cochran’s Q </w:t>
            </w:r>
          </w:p>
        </w:tc>
        <w:tc>
          <w:tcPr>
            <w:tcW w:w="1276" w:type="dxa"/>
            <w:shd w:val="clear" w:color="auto" w:fill="auto"/>
          </w:tcPr>
          <w:p w14:paraId="2E48DD42" w14:textId="77777777" w:rsidR="00E674C1" w:rsidRPr="00A3625F" w:rsidRDefault="00E674C1" w:rsidP="00E674C1">
            <w:pPr>
              <w:rPr>
                <w:b/>
                <w:sz w:val="16"/>
                <w:szCs w:val="16"/>
              </w:rPr>
            </w:pPr>
            <w:r>
              <w:rPr>
                <w:b/>
                <w:sz w:val="16"/>
                <w:szCs w:val="16"/>
              </w:rPr>
              <w:t>p value (Cochran’s Q)</w:t>
            </w:r>
          </w:p>
        </w:tc>
        <w:tc>
          <w:tcPr>
            <w:tcW w:w="992" w:type="dxa"/>
            <w:shd w:val="clear" w:color="auto" w:fill="auto"/>
          </w:tcPr>
          <w:p w14:paraId="3C5CEEFD"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13213EDA" w14:textId="77777777" w:rsidTr="00E674C1">
        <w:tc>
          <w:tcPr>
            <w:tcW w:w="4106" w:type="dxa"/>
          </w:tcPr>
          <w:p w14:paraId="185EAABE" w14:textId="77777777" w:rsidR="00E674C1" w:rsidRPr="00A3625F" w:rsidRDefault="00E674C1" w:rsidP="00E674C1">
            <w:pPr>
              <w:rPr>
                <w:sz w:val="16"/>
                <w:szCs w:val="16"/>
              </w:rPr>
            </w:pPr>
            <w:r>
              <w:rPr>
                <w:sz w:val="16"/>
                <w:szCs w:val="16"/>
              </w:rPr>
              <w:t>Older age</w:t>
            </w:r>
          </w:p>
        </w:tc>
        <w:tc>
          <w:tcPr>
            <w:tcW w:w="1134" w:type="dxa"/>
          </w:tcPr>
          <w:p w14:paraId="02C90535" w14:textId="77777777" w:rsidR="00E674C1" w:rsidRPr="00A3625F" w:rsidRDefault="00E674C1" w:rsidP="00E674C1">
            <w:pPr>
              <w:rPr>
                <w:sz w:val="16"/>
                <w:szCs w:val="16"/>
              </w:rPr>
            </w:pPr>
            <w:r w:rsidRPr="00A3625F">
              <w:rPr>
                <w:sz w:val="16"/>
                <w:szCs w:val="16"/>
              </w:rPr>
              <w:t>8</w:t>
            </w:r>
          </w:p>
        </w:tc>
        <w:tc>
          <w:tcPr>
            <w:tcW w:w="1134" w:type="dxa"/>
          </w:tcPr>
          <w:p w14:paraId="74D96EFC" w14:textId="77777777" w:rsidR="00E674C1" w:rsidRPr="00A3625F" w:rsidRDefault="00E674C1" w:rsidP="00E674C1">
            <w:pPr>
              <w:rPr>
                <w:sz w:val="16"/>
                <w:szCs w:val="16"/>
              </w:rPr>
            </w:pPr>
            <w:r w:rsidRPr="00A3625F">
              <w:rPr>
                <w:sz w:val="16"/>
                <w:szCs w:val="16"/>
              </w:rPr>
              <w:t>1235</w:t>
            </w:r>
          </w:p>
        </w:tc>
        <w:tc>
          <w:tcPr>
            <w:tcW w:w="851" w:type="dxa"/>
          </w:tcPr>
          <w:p w14:paraId="5483A43F" w14:textId="77777777" w:rsidR="00E674C1" w:rsidRPr="00A3625F" w:rsidRDefault="00E674C1" w:rsidP="00E674C1">
            <w:pPr>
              <w:rPr>
                <w:sz w:val="16"/>
                <w:szCs w:val="16"/>
              </w:rPr>
            </w:pPr>
            <w:r>
              <w:rPr>
                <w:sz w:val="16"/>
                <w:szCs w:val="16"/>
              </w:rPr>
              <w:t>-</w:t>
            </w:r>
            <w:r w:rsidRPr="00A3625F">
              <w:rPr>
                <w:sz w:val="16"/>
                <w:szCs w:val="16"/>
              </w:rPr>
              <w:t>.046</w:t>
            </w:r>
          </w:p>
        </w:tc>
        <w:tc>
          <w:tcPr>
            <w:tcW w:w="1134" w:type="dxa"/>
          </w:tcPr>
          <w:p w14:paraId="5940E89D" w14:textId="77777777" w:rsidR="00E674C1" w:rsidRPr="00A3625F" w:rsidRDefault="00E674C1" w:rsidP="00E674C1">
            <w:pPr>
              <w:rPr>
                <w:sz w:val="16"/>
                <w:szCs w:val="16"/>
              </w:rPr>
            </w:pPr>
            <w:r w:rsidRPr="00A3625F">
              <w:rPr>
                <w:sz w:val="16"/>
                <w:szCs w:val="16"/>
              </w:rPr>
              <w:t>-.102-.011</w:t>
            </w:r>
          </w:p>
        </w:tc>
        <w:tc>
          <w:tcPr>
            <w:tcW w:w="850" w:type="dxa"/>
          </w:tcPr>
          <w:p w14:paraId="2A28C62C" w14:textId="77777777" w:rsidR="00E674C1" w:rsidRPr="00A3625F" w:rsidRDefault="00E674C1" w:rsidP="00E674C1">
            <w:pPr>
              <w:rPr>
                <w:sz w:val="16"/>
                <w:szCs w:val="16"/>
              </w:rPr>
            </w:pPr>
            <w:r w:rsidRPr="00A3625F">
              <w:rPr>
                <w:sz w:val="16"/>
                <w:szCs w:val="16"/>
              </w:rPr>
              <w:t>.1122</w:t>
            </w:r>
          </w:p>
        </w:tc>
        <w:tc>
          <w:tcPr>
            <w:tcW w:w="1134" w:type="dxa"/>
          </w:tcPr>
          <w:p w14:paraId="7947587A" w14:textId="77777777" w:rsidR="00E674C1" w:rsidRPr="00A3625F" w:rsidRDefault="00E674C1" w:rsidP="00E674C1">
            <w:pPr>
              <w:rPr>
                <w:sz w:val="16"/>
                <w:szCs w:val="16"/>
              </w:rPr>
            </w:pPr>
            <w:r w:rsidRPr="00A3625F">
              <w:rPr>
                <w:sz w:val="16"/>
                <w:szCs w:val="16"/>
              </w:rPr>
              <w:t>1.043</w:t>
            </w:r>
          </w:p>
        </w:tc>
        <w:tc>
          <w:tcPr>
            <w:tcW w:w="1276" w:type="dxa"/>
          </w:tcPr>
          <w:p w14:paraId="411A4000" w14:textId="77777777" w:rsidR="00E674C1" w:rsidRPr="00A3625F" w:rsidRDefault="00E674C1" w:rsidP="00E674C1">
            <w:pPr>
              <w:rPr>
                <w:sz w:val="16"/>
                <w:szCs w:val="16"/>
              </w:rPr>
            </w:pPr>
            <w:r w:rsidRPr="00A3625F">
              <w:rPr>
                <w:sz w:val="16"/>
                <w:szCs w:val="16"/>
              </w:rPr>
              <w:t>.994</w:t>
            </w:r>
          </w:p>
        </w:tc>
        <w:tc>
          <w:tcPr>
            <w:tcW w:w="992" w:type="dxa"/>
          </w:tcPr>
          <w:p w14:paraId="27160742" w14:textId="77777777" w:rsidR="00E674C1" w:rsidRPr="00A3625F" w:rsidRDefault="00E674C1" w:rsidP="00E674C1">
            <w:pPr>
              <w:rPr>
                <w:sz w:val="16"/>
                <w:szCs w:val="16"/>
              </w:rPr>
            </w:pPr>
            <w:r w:rsidRPr="00A3625F">
              <w:rPr>
                <w:sz w:val="16"/>
                <w:szCs w:val="16"/>
              </w:rPr>
              <w:t>0</w:t>
            </w:r>
          </w:p>
        </w:tc>
      </w:tr>
      <w:tr w:rsidR="00E674C1" w:rsidRPr="00A3625F" w14:paraId="12D34DBF" w14:textId="77777777" w:rsidTr="00E674C1">
        <w:tc>
          <w:tcPr>
            <w:tcW w:w="4106" w:type="dxa"/>
          </w:tcPr>
          <w:p w14:paraId="7D74FCCB" w14:textId="77777777" w:rsidR="00E674C1" w:rsidRPr="00A3625F" w:rsidRDefault="00E674C1" w:rsidP="00E674C1">
            <w:pPr>
              <w:rPr>
                <w:sz w:val="16"/>
                <w:szCs w:val="16"/>
              </w:rPr>
            </w:pPr>
            <w:r>
              <w:rPr>
                <w:sz w:val="16"/>
                <w:szCs w:val="16"/>
              </w:rPr>
              <w:t>Female gender</w:t>
            </w:r>
          </w:p>
        </w:tc>
        <w:tc>
          <w:tcPr>
            <w:tcW w:w="1134" w:type="dxa"/>
          </w:tcPr>
          <w:p w14:paraId="0C130284" w14:textId="77777777" w:rsidR="00E674C1" w:rsidRPr="00A3625F" w:rsidRDefault="00E674C1" w:rsidP="00E674C1">
            <w:pPr>
              <w:rPr>
                <w:sz w:val="16"/>
                <w:szCs w:val="16"/>
              </w:rPr>
            </w:pPr>
            <w:r w:rsidRPr="00A3625F">
              <w:rPr>
                <w:sz w:val="16"/>
                <w:szCs w:val="16"/>
              </w:rPr>
              <w:t>6</w:t>
            </w:r>
          </w:p>
        </w:tc>
        <w:tc>
          <w:tcPr>
            <w:tcW w:w="1134" w:type="dxa"/>
          </w:tcPr>
          <w:p w14:paraId="505444B7" w14:textId="77777777" w:rsidR="00E674C1" w:rsidRPr="00A3625F" w:rsidRDefault="00E674C1" w:rsidP="00E674C1">
            <w:pPr>
              <w:rPr>
                <w:sz w:val="16"/>
                <w:szCs w:val="16"/>
              </w:rPr>
            </w:pPr>
            <w:r w:rsidRPr="00A3625F">
              <w:rPr>
                <w:sz w:val="16"/>
                <w:szCs w:val="16"/>
              </w:rPr>
              <w:t>1078</w:t>
            </w:r>
          </w:p>
        </w:tc>
        <w:tc>
          <w:tcPr>
            <w:tcW w:w="851" w:type="dxa"/>
          </w:tcPr>
          <w:p w14:paraId="4BDCF440" w14:textId="77777777" w:rsidR="00E674C1" w:rsidRPr="00A3625F" w:rsidRDefault="00E674C1" w:rsidP="00E674C1">
            <w:pPr>
              <w:rPr>
                <w:sz w:val="16"/>
                <w:szCs w:val="16"/>
              </w:rPr>
            </w:pPr>
            <w:r w:rsidRPr="00A3625F">
              <w:rPr>
                <w:sz w:val="16"/>
                <w:szCs w:val="16"/>
              </w:rPr>
              <w:t>.058</w:t>
            </w:r>
          </w:p>
        </w:tc>
        <w:tc>
          <w:tcPr>
            <w:tcW w:w="1134" w:type="dxa"/>
          </w:tcPr>
          <w:p w14:paraId="769317EF" w14:textId="77777777" w:rsidR="00E674C1" w:rsidRPr="00A3625F" w:rsidRDefault="00E674C1" w:rsidP="00E674C1">
            <w:pPr>
              <w:rPr>
                <w:sz w:val="16"/>
                <w:szCs w:val="16"/>
              </w:rPr>
            </w:pPr>
            <w:r w:rsidRPr="00A3625F">
              <w:rPr>
                <w:sz w:val="16"/>
                <w:szCs w:val="16"/>
              </w:rPr>
              <w:t>-.002-.118</w:t>
            </w:r>
          </w:p>
        </w:tc>
        <w:tc>
          <w:tcPr>
            <w:tcW w:w="850" w:type="dxa"/>
          </w:tcPr>
          <w:p w14:paraId="040A201E" w14:textId="77777777" w:rsidR="00E674C1" w:rsidRPr="00A3625F" w:rsidRDefault="00E674C1" w:rsidP="00E674C1">
            <w:pPr>
              <w:rPr>
                <w:sz w:val="16"/>
                <w:szCs w:val="16"/>
              </w:rPr>
            </w:pPr>
            <w:r w:rsidRPr="00A3625F">
              <w:rPr>
                <w:sz w:val="16"/>
                <w:szCs w:val="16"/>
              </w:rPr>
              <w:t>.0584</w:t>
            </w:r>
          </w:p>
        </w:tc>
        <w:tc>
          <w:tcPr>
            <w:tcW w:w="1134" w:type="dxa"/>
          </w:tcPr>
          <w:p w14:paraId="137ECEC8" w14:textId="77777777" w:rsidR="00E674C1" w:rsidRPr="00A3625F" w:rsidRDefault="00E674C1" w:rsidP="00E674C1">
            <w:pPr>
              <w:rPr>
                <w:sz w:val="16"/>
                <w:szCs w:val="16"/>
              </w:rPr>
            </w:pPr>
            <w:r w:rsidRPr="00A3625F">
              <w:rPr>
                <w:sz w:val="16"/>
                <w:szCs w:val="16"/>
              </w:rPr>
              <w:t>2.758</w:t>
            </w:r>
          </w:p>
        </w:tc>
        <w:tc>
          <w:tcPr>
            <w:tcW w:w="1276" w:type="dxa"/>
          </w:tcPr>
          <w:p w14:paraId="02CF84C2" w14:textId="77777777" w:rsidR="00E674C1" w:rsidRPr="00A3625F" w:rsidRDefault="00E674C1" w:rsidP="00E674C1">
            <w:pPr>
              <w:rPr>
                <w:sz w:val="16"/>
                <w:szCs w:val="16"/>
              </w:rPr>
            </w:pPr>
            <w:r w:rsidRPr="00A3625F">
              <w:rPr>
                <w:sz w:val="16"/>
                <w:szCs w:val="16"/>
              </w:rPr>
              <w:t>.737</w:t>
            </w:r>
          </w:p>
        </w:tc>
        <w:tc>
          <w:tcPr>
            <w:tcW w:w="992" w:type="dxa"/>
          </w:tcPr>
          <w:p w14:paraId="6E24BF7F" w14:textId="77777777" w:rsidR="00E674C1" w:rsidRPr="00A3625F" w:rsidRDefault="00E674C1" w:rsidP="00E674C1">
            <w:pPr>
              <w:rPr>
                <w:sz w:val="16"/>
                <w:szCs w:val="16"/>
              </w:rPr>
            </w:pPr>
            <w:r w:rsidRPr="00A3625F">
              <w:rPr>
                <w:sz w:val="16"/>
                <w:szCs w:val="16"/>
              </w:rPr>
              <w:t>0</w:t>
            </w:r>
          </w:p>
        </w:tc>
      </w:tr>
      <w:tr w:rsidR="00E674C1" w:rsidRPr="00A3625F" w14:paraId="79EF20CD" w14:textId="77777777" w:rsidTr="00E674C1">
        <w:tc>
          <w:tcPr>
            <w:tcW w:w="4106" w:type="dxa"/>
          </w:tcPr>
          <w:p w14:paraId="4F5A6470" w14:textId="77777777" w:rsidR="00E674C1" w:rsidRPr="00A3625F" w:rsidRDefault="00E674C1" w:rsidP="00E674C1">
            <w:pPr>
              <w:rPr>
                <w:sz w:val="16"/>
                <w:szCs w:val="16"/>
              </w:rPr>
            </w:pPr>
            <w:r>
              <w:rPr>
                <w:sz w:val="16"/>
                <w:szCs w:val="16"/>
              </w:rPr>
              <w:t>Higher level of education</w:t>
            </w:r>
          </w:p>
        </w:tc>
        <w:tc>
          <w:tcPr>
            <w:tcW w:w="1134" w:type="dxa"/>
          </w:tcPr>
          <w:p w14:paraId="59CC0489" w14:textId="77777777" w:rsidR="00E674C1" w:rsidRPr="00A3625F" w:rsidRDefault="00E674C1" w:rsidP="00E674C1">
            <w:pPr>
              <w:rPr>
                <w:sz w:val="16"/>
                <w:szCs w:val="16"/>
              </w:rPr>
            </w:pPr>
            <w:r w:rsidRPr="00A3625F">
              <w:rPr>
                <w:sz w:val="16"/>
                <w:szCs w:val="16"/>
              </w:rPr>
              <w:t>5</w:t>
            </w:r>
          </w:p>
        </w:tc>
        <w:tc>
          <w:tcPr>
            <w:tcW w:w="1134" w:type="dxa"/>
          </w:tcPr>
          <w:p w14:paraId="02D6F289" w14:textId="77777777" w:rsidR="00E674C1" w:rsidRPr="00A3625F" w:rsidRDefault="00E674C1" w:rsidP="00E674C1">
            <w:pPr>
              <w:rPr>
                <w:sz w:val="16"/>
                <w:szCs w:val="16"/>
              </w:rPr>
            </w:pPr>
            <w:r w:rsidRPr="00A3625F">
              <w:rPr>
                <w:sz w:val="16"/>
                <w:szCs w:val="16"/>
              </w:rPr>
              <w:t>1068</w:t>
            </w:r>
          </w:p>
        </w:tc>
        <w:tc>
          <w:tcPr>
            <w:tcW w:w="851" w:type="dxa"/>
          </w:tcPr>
          <w:p w14:paraId="0B23216D" w14:textId="77777777" w:rsidR="00E674C1" w:rsidRPr="00A3625F" w:rsidRDefault="00E674C1" w:rsidP="00E674C1">
            <w:pPr>
              <w:rPr>
                <w:sz w:val="16"/>
                <w:szCs w:val="16"/>
              </w:rPr>
            </w:pPr>
            <w:r w:rsidRPr="00A3625F">
              <w:rPr>
                <w:sz w:val="16"/>
                <w:szCs w:val="16"/>
              </w:rPr>
              <w:t>.018</w:t>
            </w:r>
          </w:p>
        </w:tc>
        <w:tc>
          <w:tcPr>
            <w:tcW w:w="1134" w:type="dxa"/>
          </w:tcPr>
          <w:p w14:paraId="5DC61A28" w14:textId="77777777" w:rsidR="00E674C1" w:rsidRPr="00A3625F" w:rsidRDefault="00E674C1" w:rsidP="00E674C1">
            <w:pPr>
              <w:rPr>
                <w:sz w:val="16"/>
                <w:szCs w:val="16"/>
              </w:rPr>
            </w:pPr>
            <w:r w:rsidRPr="00A3625F">
              <w:rPr>
                <w:sz w:val="16"/>
                <w:szCs w:val="16"/>
              </w:rPr>
              <w:t>-.078-.113</w:t>
            </w:r>
          </w:p>
        </w:tc>
        <w:tc>
          <w:tcPr>
            <w:tcW w:w="850" w:type="dxa"/>
          </w:tcPr>
          <w:p w14:paraId="13E64CE9" w14:textId="77777777" w:rsidR="00E674C1" w:rsidRPr="00A3625F" w:rsidRDefault="00E674C1" w:rsidP="00E674C1">
            <w:pPr>
              <w:rPr>
                <w:sz w:val="16"/>
                <w:szCs w:val="16"/>
              </w:rPr>
            </w:pPr>
            <w:r w:rsidRPr="00A3625F">
              <w:rPr>
                <w:sz w:val="16"/>
                <w:szCs w:val="16"/>
              </w:rPr>
              <w:t>.7203</w:t>
            </w:r>
          </w:p>
        </w:tc>
        <w:tc>
          <w:tcPr>
            <w:tcW w:w="1134" w:type="dxa"/>
          </w:tcPr>
          <w:p w14:paraId="05214FC7" w14:textId="77777777" w:rsidR="00E674C1" w:rsidRPr="00A3625F" w:rsidRDefault="00E674C1" w:rsidP="00E674C1">
            <w:pPr>
              <w:rPr>
                <w:sz w:val="16"/>
                <w:szCs w:val="16"/>
              </w:rPr>
            </w:pPr>
            <w:r w:rsidRPr="00A3625F">
              <w:rPr>
                <w:sz w:val="16"/>
                <w:szCs w:val="16"/>
              </w:rPr>
              <w:t>10.263</w:t>
            </w:r>
          </w:p>
        </w:tc>
        <w:tc>
          <w:tcPr>
            <w:tcW w:w="1276" w:type="dxa"/>
          </w:tcPr>
          <w:p w14:paraId="69FE438E" w14:textId="77777777" w:rsidR="00E674C1" w:rsidRPr="00A3625F" w:rsidRDefault="00E674C1" w:rsidP="00E674C1">
            <w:pPr>
              <w:rPr>
                <w:sz w:val="16"/>
                <w:szCs w:val="16"/>
              </w:rPr>
            </w:pPr>
            <w:r w:rsidRPr="00A3625F">
              <w:rPr>
                <w:sz w:val="16"/>
                <w:szCs w:val="16"/>
              </w:rPr>
              <w:t>.068</w:t>
            </w:r>
          </w:p>
        </w:tc>
        <w:tc>
          <w:tcPr>
            <w:tcW w:w="992" w:type="dxa"/>
          </w:tcPr>
          <w:p w14:paraId="5A729C9D" w14:textId="77777777" w:rsidR="00E674C1" w:rsidRPr="00A3625F" w:rsidRDefault="00E674C1" w:rsidP="00E674C1">
            <w:pPr>
              <w:rPr>
                <w:sz w:val="16"/>
                <w:szCs w:val="16"/>
              </w:rPr>
            </w:pPr>
            <w:r w:rsidRPr="00A3625F">
              <w:rPr>
                <w:sz w:val="16"/>
                <w:szCs w:val="16"/>
              </w:rPr>
              <w:t>51.280</w:t>
            </w:r>
          </w:p>
        </w:tc>
      </w:tr>
      <w:tr w:rsidR="00E674C1" w:rsidRPr="00A3625F" w14:paraId="49458E37" w14:textId="77777777" w:rsidTr="00E674C1">
        <w:tc>
          <w:tcPr>
            <w:tcW w:w="4106" w:type="dxa"/>
          </w:tcPr>
          <w:p w14:paraId="65CA5CA5" w14:textId="77777777" w:rsidR="00E674C1" w:rsidRPr="00A3625F" w:rsidRDefault="00E674C1" w:rsidP="00E674C1">
            <w:pPr>
              <w:rPr>
                <w:sz w:val="16"/>
                <w:szCs w:val="16"/>
              </w:rPr>
            </w:pPr>
            <w:r>
              <w:rPr>
                <w:sz w:val="16"/>
                <w:szCs w:val="16"/>
              </w:rPr>
              <w:t>Higher scores on cognitive screening measures</w:t>
            </w:r>
          </w:p>
        </w:tc>
        <w:tc>
          <w:tcPr>
            <w:tcW w:w="1134" w:type="dxa"/>
          </w:tcPr>
          <w:p w14:paraId="1F510FAB" w14:textId="77777777" w:rsidR="00E674C1" w:rsidRPr="00A3625F" w:rsidRDefault="00E674C1" w:rsidP="00E674C1">
            <w:pPr>
              <w:rPr>
                <w:sz w:val="16"/>
                <w:szCs w:val="16"/>
              </w:rPr>
            </w:pPr>
            <w:r w:rsidRPr="00A3625F">
              <w:rPr>
                <w:sz w:val="16"/>
                <w:szCs w:val="16"/>
              </w:rPr>
              <w:t>17</w:t>
            </w:r>
          </w:p>
        </w:tc>
        <w:tc>
          <w:tcPr>
            <w:tcW w:w="1134" w:type="dxa"/>
          </w:tcPr>
          <w:p w14:paraId="03D2D1EA" w14:textId="77777777" w:rsidR="00E674C1" w:rsidRPr="00A3625F" w:rsidRDefault="00E674C1" w:rsidP="00E674C1">
            <w:pPr>
              <w:rPr>
                <w:sz w:val="16"/>
                <w:szCs w:val="16"/>
              </w:rPr>
            </w:pPr>
            <w:r w:rsidRPr="00A3625F">
              <w:rPr>
                <w:sz w:val="16"/>
                <w:szCs w:val="16"/>
              </w:rPr>
              <w:t>1867</w:t>
            </w:r>
          </w:p>
        </w:tc>
        <w:tc>
          <w:tcPr>
            <w:tcW w:w="851" w:type="dxa"/>
          </w:tcPr>
          <w:p w14:paraId="49CBB9BA" w14:textId="77777777" w:rsidR="00E674C1" w:rsidRPr="00A3625F" w:rsidRDefault="00E674C1" w:rsidP="00E674C1">
            <w:pPr>
              <w:rPr>
                <w:sz w:val="16"/>
                <w:szCs w:val="16"/>
              </w:rPr>
            </w:pPr>
            <w:r w:rsidRPr="00A3625F">
              <w:rPr>
                <w:sz w:val="16"/>
                <w:szCs w:val="16"/>
              </w:rPr>
              <w:t>.085</w:t>
            </w:r>
          </w:p>
        </w:tc>
        <w:tc>
          <w:tcPr>
            <w:tcW w:w="1134" w:type="dxa"/>
          </w:tcPr>
          <w:p w14:paraId="27A0E57F" w14:textId="77777777" w:rsidR="00E674C1" w:rsidRPr="00A3625F" w:rsidRDefault="00E674C1" w:rsidP="00E674C1">
            <w:pPr>
              <w:rPr>
                <w:sz w:val="16"/>
                <w:szCs w:val="16"/>
              </w:rPr>
            </w:pPr>
            <w:r w:rsidRPr="00A3625F">
              <w:rPr>
                <w:sz w:val="16"/>
                <w:szCs w:val="16"/>
              </w:rPr>
              <w:t>.039-.131</w:t>
            </w:r>
          </w:p>
        </w:tc>
        <w:tc>
          <w:tcPr>
            <w:tcW w:w="850" w:type="dxa"/>
          </w:tcPr>
          <w:p w14:paraId="6290F334" w14:textId="77777777" w:rsidR="00E674C1" w:rsidRPr="00A3625F" w:rsidRDefault="00E674C1" w:rsidP="00E674C1">
            <w:pPr>
              <w:rPr>
                <w:sz w:val="16"/>
                <w:szCs w:val="16"/>
              </w:rPr>
            </w:pPr>
            <w:r w:rsidRPr="00A3625F">
              <w:rPr>
                <w:sz w:val="16"/>
                <w:szCs w:val="16"/>
              </w:rPr>
              <w:t>.0003</w:t>
            </w:r>
          </w:p>
        </w:tc>
        <w:tc>
          <w:tcPr>
            <w:tcW w:w="1134" w:type="dxa"/>
          </w:tcPr>
          <w:p w14:paraId="6DCF0953" w14:textId="77777777" w:rsidR="00E674C1" w:rsidRPr="00A3625F" w:rsidRDefault="00E674C1" w:rsidP="00E674C1">
            <w:pPr>
              <w:rPr>
                <w:sz w:val="16"/>
                <w:szCs w:val="16"/>
              </w:rPr>
            </w:pPr>
            <w:r w:rsidRPr="00A3625F">
              <w:rPr>
                <w:sz w:val="16"/>
                <w:szCs w:val="16"/>
              </w:rPr>
              <w:t>13.756</w:t>
            </w:r>
          </w:p>
        </w:tc>
        <w:tc>
          <w:tcPr>
            <w:tcW w:w="1276" w:type="dxa"/>
          </w:tcPr>
          <w:p w14:paraId="3AA5A386" w14:textId="77777777" w:rsidR="00E674C1" w:rsidRPr="00A3625F" w:rsidRDefault="00E674C1" w:rsidP="00E674C1">
            <w:pPr>
              <w:rPr>
                <w:sz w:val="16"/>
                <w:szCs w:val="16"/>
              </w:rPr>
            </w:pPr>
            <w:r w:rsidRPr="00A3625F">
              <w:rPr>
                <w:sz w:val="16"/>
                <w:szCs w:val="16"/>
              </w:rPr>
              <w:t>.617</w:t>
            </w:r>
          </w:p>
        </w:tc>
        <w:tc>
          <w:tcPr>
            <w:tcW w:w="992" w:type="dxa"/>
          </w:tcPr>
          <w:p w14:paraId="7F7F1495" w14:textId="77777777" w:rsidR="00E674C1" w:rsidRPr="00A3625F" w:rsidRDefault="00E674C1" w:rsidP="00E674C1">
            <w:pPr>
              <w:rPr>
                <w:sz w:val="16"/>
                <w:szCs w:val="16"/>
              </w:rPr>
            </w:pPr>
            <w:r w:rsidRPr="00A3625F">
              <w:rPr>
                <w:sz w:val="16"/>
                <w:szCs w:val="16"/>
              </w:rPr>
              <w:t>0</w:t>
            </w:r>
          </w:p>
        </w:tc>
      </w:tr>
      <w:tr w:rsidR="00E674C1" w:rsidRPr="00A3625F" w14:paraId="032B84E0" w14:textId="77777777" w:rsidTr="00E674C1">
        <w:tc>
          <w:tcPr>
            <w:tcW w:w="4106" w:type="dxa"/>
            <w:shd w:val="clear" w:color="auto" w:fill="auto"/>
          </w:tcPr>
          <w:p w14:paraId="0C6DB803" w14:textId="77777777" w:rsidR="00E674C1" w:rsidRPr="00A3625F" w:rsidRDefault="00E674C1" w:rsidP="00E674C1">
            <w:pPr>
              <w:ind w:left="171"/>
              <w:rPr>
                <w:sz w:val="16"/>
                <w:szCs w:val="16"/>
              </w:rPr>
            </w:pPr>
            <w:r w:rsidRPr="00A3625F">
              <w:rPr>
                <w:sz w:val="16"/>
                <w:szCs w:val="16"/>
              </w:rPr>
              <w:t>Mini-Mental State Examination</w:t>
            </w:r>
          </w:p>
        </w:tc>
        <w:tc>
          <w:tcPr>
            <w:tcW w:w="1134" w:type="dxa"/>
            <w:shd w:val="clear" w:color="auto" w:fill="auto"/>
          </w:tcPr>
          <w:p w14:paraId="6839115F" w14:textId="77777777" w:rsidR="00E674C1" w:rsidRPr="00A3625F" w:rsidRDefault="00E674C1" w:rsidP="00E674C1">
            <w:pPr>
              <w:rPr>
                <w:sz w:val="16"/>
                <w:szCs w:val="16"/>
              </w:rPr>
            </w:pPr>
            <w:r w:rsidRPr="00A3625F">
              <w:rPr>
                <w:sz w:val="16"/>
                <w:szCs w:val="16"/>
              </w:rPr>
              <w:t>16</w:t>
            </w:r>
          </w:p>
        </w:tc>
        <w:tc>
          <w:tcPr>
            <w:tcW w:w="1134" w:type="dxa"/>
            <w:shd w:val="clear" w:color="auto" w:fill="auto"/>
          </w:tcPr>
          <w:p w14:paraId="705C51E2" w14:textId="77777777" w:rsidR="00E674C1" w:rsidRPr="00A3625F" w:rsidRDefault="00E674C1" w:rsidP="00E674C1">
            <w:pPr>
              <w:rPr>
                <w:sz w:val="16"/>
                <w:szCs w:val="16"/>
              </w:rPr>
            </w:pPr>
            <w:r w:rsidRPr="00A3625F">
              <w:rPr>
                <w:sz w:val="16"/>
                <w:szCs w:val="16"/>
              </w:rPr>
              <w:t>1748</w:t>
            </w:r>
          </w:p>
        </w:tc>
        <w:tc>
          <w:tcPr>
            <w:tcW w:w="851" w:type="dxa"/>
            <w:shd w:val="clear" w:color="auto" w:fill="auto"/>
          </w:tcPr>
          <w:p w14:paraId="20BE4C48" w14:textId="77777777" w:rsidR="00E674C1" w:rsidRPr="00A3625F" w:rsidRDefault="00E674C1" w:rsidP="00E674C1">
            <w:pPr>
              <w:rPr>
                <w:sz w:val="16"/>
                <w:szCs w:val="16"/>
              </w:rPr>
            </w:pPr>
            <w:r w:rsidRPr="00A3625F">
              <w:rPr>
                <w:sz w:val="16"/>
                <w:szCs w:val="16"/>
              </w:rPr>
              <w:t>.086</w:t>
            </w:r>
          </w:p>
        </w:tc>
        <w:tc>
          <w:tcPr>
            <w:tcW w:w="1134" w:type="dxa"/>
            <w:shd w:val="clear" w:color="auto" w:fill="auto"/>
          </w:tcPr>
          <w:p w14:paraId="3F811F54" w14:textId="77777777" w:rsidR="00E674C1" w:rsidRPr="00A3625F" w:rsidRDefault="00E674C1" w:rsidP="00E674C1">
            <w:pPr>
              <w:rPr>
                <w:sz w:val="16"/>
                <w:szCs w:val="16"/>
              </w:rPr>
            </w:pPr>
            <w:r w:rsidRPr="00A3625F">
              <w:rPr>
                <w:sz w:val="16"/>
                <w:szCs w:val="16"/>
              </w:rPr>
              <w:t>.039-.133</w:t>
            </w:r>
          </w:p>
        </w:tc>
        <w:tc>
          <w:tcPr>
            <w:tcW w:w="850" w:type="dxa"/>
            <w:shd w:val="clear" w:color="auto" w:fill="auto"/>
          </w:tcPr>
          <w:p w14:paraId="579BA3B2" w14:textId="77777777" w:rsidR="00E674C1" w:rsidRPr="00A3625F" w:rsidRDefault="00E674C1" w:rsidP="00E674C1">
            <w:pPr>
              <w:rPr>
                <w:sz w:val="16"/>
                <w:szCs w:val="16"/>
              </w:rPr>
            </w:pPr>
            <w:r w:rsidRPr="00A3625F">
              <w:rPr>
                <w:sz w:val="16"/>
                <w:szCs w:val="16"/>
              </w:rPr>
              <w:t>.0004</w:t>
            </w:r>
          </w:p>
        </w:tc>
        <w:tc>
          <w:tcPr>
            <w:tcW w:w="1134" w:type="dxa"/>
            <w:shd w:val="clear" w:color="auto" w:fill="auto"/>
          </w:tcPr>
          <w:p w14:paraId="08E3B6C3" w14:textId="77777777" w:rsidR="00E674C1" w:rsidRPr="00A3625F" w:rsidRDefault="00E674C1" w:rsidP="00E674C1">
            <w:pPr>
              <w:rPr>
                <w:sz w:val="16"/>
                <w:szCs w:val="16"/>
              </w:rPr>
            </w:pPr>
            <w:r w:rsidRPr="00A3625F">
              <w:rPr>
                <w:sz w:val="16"/>
                <w:szCs w:val="16"/>
              </w:rPr>
              <w:t>13.740</w:t>
            </w:r>
          </w:p>
        </w:tc>
        <w:tc>
          <w:tcPr>
            <w:tcW w:w="1276" w:type="dxa"/>
            <w:shd w:val="clear" w:color="auto" w:fill="auto"/>
          </w:tcPr>
          <w:p w14:paraId="22E71B2D" w14:textId="77777777" w:rsidR="00E674C1" w:rsidRPr="00A3625F" w:rsidRDefault="00E674C1" w:rsidP="00E674C1">
            <w:pPr>
              <w:rPr>
                <w:sz w:val="16"/>
                <w:szCs w:val="16"/>
              </w:rPr>
            </w:pPr>
            <w:r w:rsidRPr="00A3625F">
              <w:rPr>
                <w:sz w:val="16"/>
                <w:szCs w:val="16"/>
              </w:rPr>
              <w:t>.545</w:t>
            </w:r>
          </w:p>
        </w:tc>
        <w:tc>
          <w:tcPr>
            <w:tcW w:w="992" w:type="dxa"/>
            <w:shd w:val="clear" w:color="auto" w:fill="auto"/>
          </w:tcPr>
          <w:p w14:paraId="170A5A01" w14:textId="77777777" w:rsidR="00E674C1" w:rsidRPr="00A3625F" w:rsidRDefault="00E674C1" w:rsidP="00E674C1">
            <w:pPr>
              <w:rPr>
                <w:sz w:val="16"/>
                <w:szCs w:val="16"/>
              </w:rPr>
            </w:pPr>
            <w:r w:rsidRPr="00A3625F">
              <w:rPr>
                <w:sz w:val="16"/>
                <w:szCs w:val="16"/>
              </w:rPr>
              <w:t>0</w:t>
            </w:r>
          </w:p>
        </w:tc>
      </w:tr>
      <w:tr w:rsidR="00E674C1" w:rsidRPr="00A3625F" w14:paraId="74334526" w14:textId="77777777" w:rsidTr="00E674C1">
        <w:tc>
          <w:tcPr>
            <w:tcW w:w="4106" w:type="dxa"/>
          </w:tcPr>
          <w:p w14:paraId="379534CE" w14:textId="77777777" w:rsidR="00E674C1" w:rsidRPr="00A3625F" w:rsidRDefault="00E674C1" w:rsidP="00E674C1">
            <w:pPr>
              <w:rPr>
                <w:sz w:val="16"/>
                <w:szCs w:val="16"/>
              </w:rPr>
            </w:pPr>
            <w:r>
              <w:rPr>
                <w:sz w:val="16"/>
                <w:szCs w:val="16"/>
              </w:rPr>
              <w:t>Better functional ability</w:t>
            </w:r>
          </w:p>
        </w:tc>
        <w:tc>
          <w:tcPr>
            <w:tcW w:w="1134" w:type="dxa"/>
          </w:tcPr>
          <w:p w14:paraId="72179BDA" w14:textId="77777777" w:rsidR="00E674C1" w:rsidRPr="00A3625F" w:rsidRDefault="00E674C1" w:rsidP="00E674C1">
            <w:pPr>
              <w:rPr>
                <w:sz w:val="16"/>
                <w:szCs w:val="16"/>
              </w:rPr>
            </w:pPr>
            <w:r w:rsidRPr="00A3625F">
              <w:rPr>
                <w:sz w:val="16"/>
                <w:szCs w:val="16"/>
              </w:rPr>
              <w:t>13</w:t>
            </w:r>
          </w:p>
        </w:tc>
        <w:tc>
          <w:tcPr>
            <w:tcW w:w="1134" w:type="dxa"/>
          </w:tcPr>
          <w:p w14:paraId="0EC2E2F3" w14:textId="77777777" w:rsidR="00E674C1" w:rsidRPr="00A3625F" w:rsidRDefault="00E674C1" w:rsidP="00E674C1">
            <w:pPr>
              <w:rPr>
                <w:sz w:val="16"/>
                <w:szCs w:val="16"/>
              </w:rPr>
            </w:pPr>
            <w:r w:rsidRPr="00A3625F">
              <w:rPr>
                <w:sz w:val="16"/>
                <w:szCs w:val="16"/>
              </w:rPr>
              <w:t>1520</w:t>
            </w:r>
          </w:p>
        </w:tc>
        <w:tc>
          <w:tcPr>
            <w:tcW w:w="851" w:type="dxa"/>
          </w:tcPr>
          <w:p w14:paraId="6589355A" w14:textId="77777777" w:rsidR="00E674C1" w:rsidRPr="00A3625F" w:rsidRDefault="00E674C1" w:rsidP="00E674C1">
            <w:pPr>
              <w:rPr>
                <w:sz w:val="16"/>
                <w:szCs w:val="16"/>
              </w:rPr>
            </w:pPr>
            <w:r w:rsidRPr="00A3625F">
              <w:rPr>
                <w:sz w:val="16"/>
                <w:szCs w:val="16"/>
              </w:rPr>
              <w:t>.239</w:t>
            </w:r>
          </w:p>
        </w:tc>
        <w:tc>
          <w:tcPr>
            <w:tcW w:w="1134" w:type="dxa"/>
          </w:tcPr>
          <w:p w14:paraId="5BD0BCEC" w14:textId="77777777" w:rsidR="00E674C1" w:rsidRPr="00A3625F" w:rsidRDefault="00E674C1" w:rsidP="00E674C1">
            <w:pPr>
              <w:rPr>
                <w:sz w:val="16"/>
                <w:szCs w:val="16"/>
              </w:rPr>
            </w:pPr>
            <w:r w:rsidRPr="00A3625F">
              <w:rPr>
                <w:sz w:val="16"/>
                <w:szCs w:val="16"/>
              </w:rPr>
              <w:t>.144-.330</w:t>
            </w:r>
          </w:p>
        </w:tc>
        <w:tc>
          <w:tcPr>
            <w:tcW w:w="850" w:type="dxa"/>
          </w:tcPr>
          <w:p w14:paraId="71EC93E8" w14:textId="77777777" w:rsidR="00E674C1" w:rsidRPr="00A3625F" w:rsidRDefault="00E674C1" w:rsidP="00E674C1">
            <w:pPr>
              <w:rPr>
                <w:sz w:val="16"/>
                <w:szCs w:val="16"/>
              </w:rPr>
            </w:pPr>
            <w:r w:rsidRPr="00A3625F">
              <w:rPr>
                <w:sz w:val="16"/>
                <w:szCs w:val="16"/>
              </w:rPr>
              <w:t>&lt;.0001</w:t>
            </w:r>
          </w:p>
        </w:tc>
        <w:tc>
          <w:tcPr>
            <w:tcW w:w="1134" w:type="dxa"/>
          </w:tcPr>
          <w:p w14:paraId="1BF313E2" w14:textId="77777777" w:rsidR="00E674C1" w:rsidRPr="00A3625F" w:rsidRDefault="00E674C1" w:rsidP="00E674C1">
            <w:pPr>
              <w:rPr>
                <w:sz w:val="16"/>
                <w:szCs w:val="16"/>
              </w:rPr>
            </w:pPr>
            <w:r w:rsidRPr="00A3625F">
              <w:rPr>
                <w:sz w:val="16"/>
                <w:szCs w:val="16"/>
              </w:rPr>
              <w:t>35.835</w:t>
            </w:r>
          </w:p>
        </w:tc>
        <w:tc>
          <w:tcPr>
            <w:tcW w:w="1276" w:type="dxa"/>
          </w:tcPr>
          <w:p w14:paraId="574E8E75" w14:textId="77777777" w:rsidR="00E674C1" w:rsidRPr="00A3625F" w:rsidRDefault="00E674C1" w:rsidP="00E674C1">
            <w:pPr>
              <w:rPr>
                <w:sz w:val="16"/>
                <w:szCs w:val="16"/>
              </w:rPr>
            </w:pPr>
            <w:r w:rsidRPr="00A3625F">
              <w:rPr>
                <w:sz w:val="16"/>
                <w:szCs w:val="16"/>
              </w:rPr>
              <w:t>&lt;.001</w:t>
            </w:r>
          </w:p>
        </w:tc>
        <w:tc>
          <w:tcPr>
            <w:tcW w:w="992" w:type="dxa"/>
          </w:tcPr>
          <w:p w14:paraId="7BBBF1AC" w14:textId="77777777" w:rsidR="00E674C1" w:rsidRPr="00A3625F" w:rsidRDefault="00E674C1" w:rsidP="00E674C1">
            <w:pPr>
              <w:rPr>
                <w:sz w:val="16"/>
                <w:szCs w:val="16"/>
              </w:rPr>
            </w:pPr>
            <w:r w:rsidRPr="00A3625F">
              <w:rPr>
                <w:sz w:val="16"/>
                <w:szCs w:val="16"/>
              </w:rPr>
              <w:t>66.513</w:t>
            </w:r>
          </w:p>
        </w:tc>
      </w:tr>
      <w:tr w:rsidR="00E674C1" w:rsidRPr="00A3625F" w14:paraId="7F4603EB" w14:textId="77777777" w:rsidTr="00E674C1">
        <w:tc>
          <w:tcPr>
            <w:tcW w:w="4106" w:type="dxa"/>
          </w:tcPr>
          <w:p w14:paraId="6DF0B1C5" w14:textId="77777777" w:rsidR="00E674C1" w:rsidRPr="00A3625F" w:rsidRDefault="00E674C1" w:rsidP="00E674C1">
            <w:pPr>
              <w:ind w:left="171"/>
              <w:rPr>
                <w:sz w:val="16"/>
                <w:szCs w:val="16"/>
              </w:rPr>
            </w:pPr>
            <w:r w:rsidRPr="00A3625F">
              <w:rPr>
                <w:sz w:val="16"/>
                <w:szCs w:val="16"/>
              </w:rPr>
              <w:t>Basic activities of daily living</w:t>
            </w:r>
          </w:p>
        </w:tc>
        <w:tc>
          <w:tcPr>
            <w:tcW w:w="1134" w:type="dxa"/>
          </w:tcPr>
          <w:p w14:paraId="45E0D338" w14:textId="77777777" w:rsidR="00E674C1" w:rsidRPr="00A3625F" w:rsidRDefault="00E674C1" w:rsidP="00E674C1">
            <w:pPr>
              <w:rPr>
                <w:sz w:val="16"/>
                <w:szCs w:val="16"/>
              </w:rPr>
            </w:pPr>
            <w:r w:rsidRPr="00A3625F">
              <w:rPr>
                <w:sz w:val="16"/>
                <w:szCs w:val="16"/>
              </w:rPr>
              <w:t>6</w:t>
            </w:r>
          </w:p>
        </w:tc>
        <w:tc>
          <w:tcPr>
            <w:tcW w:w="1134" w:type="dxa"/>
          </w:tcPr>
          <w:p w14:paraId="5D13E089" w14:textId="77777777" w:rsidR="00E674C1" w:rsidRPr="00A3625F" w:rsidRDefault="00E674C1" w:rsidP="00E674C1">
            <w:pPr>
              <w:rPr>
                <w:sz w:val="16"/>
                <w:szCs w:val="16"/>
              </w:rPr>
            </w:pPr>
            <w:r w:rsidRPr="00A3625F">
              <w:rPr>
                <w:sz w:val="16"/>
                <w:szCs w:val="16"/>
              </w:rPr>
              <w:t>822</w:t>
            </w:r>
          </w:p>
        </w:tc>
        <w:tc>
          <w:tcPr>
            <w:tcW w:w="851" w:type="dxa"/>
          </w:tcPr>
          <w:p w14:paraId="5E99D5C3" w14:textId="77777777" w:rsidR="00E674C1" w:rsidRPr="00A3625F" w:rsidRDefault="00E674C1" w:rsidP="00E674C1">
            <w:pPr>
              <w:rPr>
                <w:sz w:val="16"/>
                <w:szCs w:val="16"/>
              </w:rPr>
            </w:pPr>
            <w:r w:rsidRPr="00A3625F">
              <w:rPr>
                <w:sz w:val="16"/>
                <w:szCs w:val="16"/>
              </w:rPr>
              <w:t>.218</w:t>
            </w:r>
          </w:p>
        </w:tc>
        <w:tc>
          <w:tcPr>
            <w:tcW w:w="1134" w:type="dxa"/>
          </w:tcPr>
          <w:p w14:paraId="4EAA8C8E" w14:textId="77777777" w:rsidR="00E674C1" w:rsidRPr="00A3625F" w:rsidRDefault="00E674C1" w:rsidP="00E674C1">
            <w:pPr>
              <w:rPr>
                <w:sz w:val="16"/>
                <w:szCs w:val="16"/>
              </w:rPr>
            </w:pPr>
            <w:r w:rsidRPr="00A3625F">
              <w:rPr>
                <w:sz w:val="16"/>
                <w:szCs w:val="16"/>
              </w:rPr>
              <w:t>.082-.346</w:t>
            </w:r>
          </w:p>
        </w:tc>
        <w:tc>
          <w:tcPr>
            <w:tcW w:w="850" w:type="dxa"/>
          </w:tcPr>
          <w:p w14:paraId="7FDF00F1" w14:textId="77777777" w:rsidR="00E674C1" w:rsidRPr="00A3625F" w:rsidRDefault="00E674C1" w:rsidP="00E674C1">
            <w:pPr>
              <w:rPr>
                <w:sz w:val="16"/>
                <w:szCs w:val="16"/>
              </w:rPr>
            </w:pPr>
            <w:r w:rsidRPr="00A3625F">
              <w:rPr>
                <w:sz w:val="16"/>
                <w:szCs w:val="16"/>
              </w:rPr>
              <w:t>.0019</w:t>
            </w:r>
          </w:p>
        </w:tc>
        <w:tc>
          <w:tcPr>
            <w:tcW w:w="1134" w:type="dxa"/>
          </w:tcPr>
          <w:p w14:paraId="29342A31" w14:textId="77777777" w:rsidR="00E674C1" w:rsidRPr="00A3625F" w:rsidRDefault="00E674C1" w:rsidP="00E674C1">
            <w:pPr>
              <w:rPr>
                <w:sz w:val="16"/>
                <w:szCs w:val="16"/>
              </w:rPr>
            </w:pPr>
            <w:r w:rsidRPr="00A3625F">
              <w:rPr>
                <w:sz w:val="16"/>
                <w:szCs w:val="16"/>
              </w:rPr>
              <w:t>12.141</w:t>
            </w:r>
          </w:p>
        </w:tc>
        <w:tc>
          <w:tcPr>
            <w:tcW w:w="1276" w:type="dxa"/>
          </w:tcPr>
          <w:p w14:paraId="51437164" w14:textId="77777777" w:rsidR="00E674C1" w:rsidRPr="00A3625F" w:rsidRDefault="00E674C1" w:rsidP="00E674C1">
            <w:pPr>
              <w:rPr>
                <w:sz w:val="16"/>
                <w:szCs w:val="16"/>
              </w:rPr>
            </w:pPr>
            <w:r w:rsidRPr="00A3625F">
              <w:rPr>
                <w:sz w:val="16"/>
                <w:szCs w:val="16"/>
              </w:rPr>
              <w:t>.033</w:t>
            </w:r>
          </w:p>
        </w:tc>
        <w:tc>
          <w:tcPr>
            <w:tcW w:w="992" w:type="dxa"/>
          </w:tcPr>
          <w:p w14:paraId="2361F022" w14:textId="77777777" w:rsidR="00E674C1" w:rsidRPr="00A3625F" w:rsidRDefault="00E674C1" w:rsidP="00E674C1">
            <w:pPr>
              <w:rPr>
                <w:sz w:val="16"/>
                <w:szCs w:val="16"/>
              </w:rPr>
            </w:pPr>
            <w:r w:rsidRPr="00A3625F">
              <w:rPr>
                <w:sz w:val="16"/>
                <w:szCs w:val="16"/>
              </w:rPr>
              <w:t>58.819</w:t>
            </w:r>
          </w:p>
        </w:tc>
      </w:tr>
      <w:tr w:rsidR="00E674C1" w:rsidRPr="00A3625F" w14:paraId="40CEA95C" w14:textId="77777777" w:rsidTr="00E674C1">
        <w:tc>
          <w:tcPr>
            <w:tcW w:w="4106" w:type="dxa"/>
          </w:tcPr>
          <w:p w14:paraId="3C1137B9" w14:textId="77777777" w:rsidR="00E674C1" w:rsidRPr="00A3625F" w:rsidRDefault="00E674C1" w:rsidP="00E674C1">
            <w:pPr>
              <w:ind w:left="171"/>
              <w:rPr>
                <w:sz w:val="16"/>
                <w:szCs w:val="16"/>
              </w:rPr>
            </w:pPr>
            <w:r w:rsidRPr="00A3625F">
              <w:rPr>
                <w:sz w:val="16"/>
                <w:szCs w:val="16"/>
              </w:rPr>
              <w:t>Instrumental activities of daily living</w:t>
            </w:r>
          </w:p>
        </w:tc>
        <w:tc>
          <w:tcPr>
            <w:tcW w:w="1134" w:type="dxa"/>
          </w:tcPr>
          <w:p w14:paraId="7B9376AA" w14:textId="77777777" w:rsidR="00E674C1" w:rsidRPr="00A3625F" w:rsidRDefault="00E674C1" w:rsidP="00E674C1">
            <w:pPr>
              <w:rPr>
                <w:sz w:val="16"/>
                <w:szCs w:val="16"/>
              </w:rPr>
            </w:pPr>
            <w:r w:rsidRPr="00A3625F">
              <w:rPr>
                <w:sz w:val="16"/>
                <w:szCs w:val="16"/>
              </w:rPr>
              <w:t>6</w:t>
            </w:r>
          </w:p>
        </w:tc>
        <w:tc>
          <w:tcPr>
            <w:tcW w:w="1134" w:type="dxa"/>
          </w:tcPr>
          <w:p w14:paraId="633C5C61" w14:textId="77777777" w:rsidR="00E674C1" w:rsidRPr="00A3625F" w:rsidRDefault="00E674C1" w:rsidP="00E674C1">
            <w:pPr>
              <w:rPr>
                <w:sz w:val="16"/>
                <w:szCs w:val="16"/>
              </w:rPr>
            </w:pPr>
            <w:r w:rsidRPr="00A3625F">
              <w:rPr>
                <w:sz w:val="16"/>
                <w:szCs w:val="16"/>
              </w:rPr>
              <w:t>909</w:t>
            </w:r>
          </w:p>
        </w:tc>
        <w:tc>
          <w:tcPr>
            <w:tcW w:w="851" w:type="dxa"/>
          </w:tcPr>
          <w:p w14:paraId="1DB0E290" w14:textId="77777777" w:rsidR="00E674C1" w:rsidRPr="00A3625F" w:rsidRDefault="00E674C1" w:rsidP="00E674C1">
            <w:pPr>
              <w:rPr>
                <w:sz w:val="16"/>
                <w:szCs w:val="16"/>
              </w:rPr>
            </w:pPr>
            <w:r w:rsidRPr="00A3625F">
              <w:rPr>
                <w:sz w:val="16"/>
                <w:szCs w:val="16"/>
              </w:rPr>
              <w:t>.106</w:t>
            </w:r>
          </w:p>
        </w:tc>
        <w:tc>
          <w:tcPr>
            <w:tcW w:w="1134" w:type="dxa"/>
          </w:tcPr>
          <w:p w14:paraId="25F06251" w14:textId="77777777" w:rsidR="00E674C1" w:rsidRPr="00A3625F" w:rsidRDefault="00E674C1" w:rsidP="00E674C1">
            <w:pPr>
              <w:rPr>
                <w:sz w:val="16"/>
                <w:szCs w:val="16"/>
              </w:rPr>
            </w:pPr>
            <w:r w:rsidRPr="00A3625F">
              <w:rPr>
                <w:sz w:val="16"/>
                <w:szCs w:val="16"/>
              </w:rPr>
              <w:t>.041-.170</w:t>
            </w:r>
          </w:p>
        </w:tc>
        <w:tc>
          <w:tcPr>
            <w:tcW w:w="850" w:type="dxa"/>
          </w:tcPr>
          <w:p w14:paraId="11F87327" w14:textId="77777777" w:rsidR="00E674C1" w:rsidRPr="00A3625F" w:rsidRDefault="00E674C1" w:rsidP="00E674C1">
            <w:pPr>
              <w:rPr>
                <w:sz w:val="16"/>
                <w:szCs w:val="16"/>
              </w:rPr>
            </w:pPr>
            <w:r w:rsidRPr="00A3625F">
              <w:rPr>
                <w:sz w:val="16"/>
                <w:szCs w:val="16"/>
              </w:rPr>
              <w:t>.0015</w:t>
            </w:r>
          </w:p>
        </w:tc>
        <w:tc>
          <w:tcPr>
            <w:tcW w:w="1134" w:type="dxa"/>
          </w:tcPr>
          <w:p w14:paraId="03665BB7" w14:textId="77777777" w:rsidR="00E674C1" w:rsidRPr="00A3625F" w:rsidRDefault="00E674C1" w:rsidP="00E674C1">
            <w:pPr>
              <w:rPr>
                <w:sz w:val="16"/>
                <w:szCs w:val="16"/>
              </w:rPr>
            </w:pPr>
            <w:r w:rsidRPr="00A3625F">
              <w:rPr>
                <w:sz w:val="16"/>
                <w:szCs w:val="16"/>
              </w:rPr>
              <w:t>.767</w:t>
            </w:r>
          </w:p>
        </w:tc>
        <w:tc>
          <w:tcPr>
            <w:tcW w:w="1276" w:type="dxa"/>
          </w:tcPr>
          <w:p w14:paraId="08D925F8" w14:textId="77777777" w:rsidR="00E674C1" w:rsidRPr="00A3625F" w:rsidRDefault="00E674C1" w:rsidP="00E674C1">
            <w:pPr>
              <w:rPr>
                <w:sz w:val="16"/>
                <w:szCs w:val="16"/>
              </w:rPr>
            </w:pPr>
            <w:r w:rsidRPr="00A3625F">
              <w:rPr>
                <w:sz w:val="16"/>
                <w:szCs w:val="16"/>
              </w:rPr>
              <w:t>.979</w:t>
            </w:r>
          </w:p>
        </w:tc>
        <w:tc>
          <w:tcPr>
            <w:tcW w:w="992" w:type="dxa"/>
          </w:tcPr>
          <w:p w14:paraId="0D924E33" w14:textId="77777777" w:rsidR="00E674C1" w:rsidRPr="00A3625F" w:rsidRDefault="00E674C1" w:rsidP="00E674C1">
            <w:pPr>
              <w:rPr>
                <w:sz w:val="16"/>
                <w:szCs w:val="16"/>
              </w:rPr>
            </w:pPr>
            <w:r w:rsidRPr="00A3625F">
              <w:rPr>
                <w:sz w:val="16"/>
                <w:szCs w:val="16"/>
              </w:rPr>
              <w:t>0</w:t>
            </w:r>
          </w:p>
        </w:tc>
      </w:tr>
      <w:tr w:rsidR="00E674C1" w:rsidRPr="00A3625F" w14:paraId="2D2A1CC9" w14:textId="77777777" w:rsidTr="00E674C1">
        <w:tc>
          <w:tcPr>
            <w:tcW w:w="4106" w:type="dxa"/>
            <w:shd w:val="clear" w:color="auto" w:fill="auto"/>
          </w:tcPr>
          <w:p w14:paraId="5343F60D" w14:textId="77777777" w:rsidR="00E674C1" w:rsidRPr="00A3625F" w:rsidRDefault="00E674C1" w:rsidP="00E674C1">
            <w:pPr>
              <w:ind w:left="313"/>
              <w:rPr>
                <w:sz w:val="16"/>
                <w:szCs w:val="16"/>
              </w:rPr>
            </w:pPr>
            <w:r w:rsidRPr="00A3625F">
              <w:rPr>
                <w:sz w:val="16"/>
                <w:szCs w:val="16"/>
              </w:rPr>
              <w:t>Lawton’s Instrumental Activities of Daily Living</w:t>
            </w:r>
            <w:r>
              <w:rPr>
                <w:sz w:val="16"/>
                <w:szCs w:val="16"/>
              </w:rPr>
              <w:t>*</w:t>
            </w:r>
          </w:p>
        </w:tc>
        <w:tc>
          <w:tcPr>
            <w:tcW w:w="1134" w:type="dxa"/>
            <w:shd w:val="clear" w:color="auto" w:fill="auto"/>
          </w:tcPr>
          <w:p w14:paraId="7143436F"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3C7EFD0C" w14:textId="77777777" w:rsidR="00E674C1" w:rsidRPr="00A3625F" w:rsidRDefault="00E674C1" w:rsidP="00E674C1">
            <w:pPr>
              <w:rPr>
                <w:sz w:val="16"/>
                <w:szCs w:val="16"/>
              </w:rPr>
            </w:pPr>
            <w:r w:rsidRPr="00A3625F">
              <w:rPr>
                <w:sz w:val="16"/>
                <w:szCs w:val="16"/>
              </w:rPr>
              <w:t>909</w:t>
            </w:r>
          </w:p>
        </w:tc>
        <w:tc>
          <w:tcPr>
            <w:tcW w:w="851" w:type="dxa"/>
            <w:shd w:val="clear" w:color="auto" w:fill="auto"/>
          </w:tcPr>
          <w:p w14:paraId="6EBE9BC9" w14:textId="77777777" w:rsidR="00E674C1" w:rsidRPr="00A3625F" w:rsidRDefault="00E674C1" w:rsidP="00E674C1">
            <w:pPr>
              <w:rPr>
                <w:sz w:val="16"/>
                <w:szCs w:val="16"/>
              </w:rPr>
            </w:pPr>
            <w:r w:rsidRPr="00A3625F">
              <w:rPr>
                <w:sz w:val="16"/>
                <w:szCs w:val="16"/>
              </w:rPr>
              <w:t>.106</w:t>
            </w:r>
          </w:p>
        </w:tc>
        <w:tc>
          <w:tcPr>
            <w:tcW w:w="1134" w:type="dxa"/>
            <w:shd w:val="clear" w:color="auto" w:fill="auto"/>
          </w:tcPr>
          <w:p w14:paraId="216B537A" w14:textId="77777777" w:rsidR="00E674C1" w:rsidRPr="00A3625F" w:rsidRDefault="00E674C1" w:rsidP="00E674C1">
            <w:pPr>
              <w:rPr>
                <w:sz w:val="16"/>
                <w:szCs w:val="16"/>
              </w:rPr>
            </w:pPr>
            <w:r w:rsidRPr="00A3625F">
              <w:rPr>
                <w:sz w:val="16"/>
                <w:szCs w:val="16"/>
              </w:rPr>
              <w:t>.041-.170</w:t>
            </w:r>
          </w:p>
        </w:tc>
        <w:tc>
          <w:tcPr>
            <w:tcW w:w="850" w:type="dxa"/>
            <w:shd w:val="clear" w:color="auto" w:fill="auto"/>
          </w:tcPr>
          <w:p w14:paraId="2D6E20B3" w14:textId="77777777" w:rsidR="00E674C1" w:rsidRPr="00A3625F" w:rsidRDefault="00E674C1" w:rsidP="00E674C1">
            <w:pPr>
              <w:rPr>
                <w:sz w:val="16"/>
                <w:szCs w:val="16"/>
              </w:rPr>
            </w:pPr>
            <w:r w:rsidRPr="00A3625F">
              <w:rPr>
                <w:sz w:val="16"/>
                <w:szCs w:val="16"/>
              </w:rPr>
              <w:t>.0015</w:t>
            </w:r>
          </w:p>
        </w:tc>
        <w:tc>
          <w:tcPr>
            <w:tcW w:w="1134" w:type="dxa"/>
            <w:shd w:val="clear" w:color="auto" w:fill="auto"/>
          </w:tcPr>
          <w:p w14:paraId="74E94166" w14:textId="77777777" w:rsidR="00E674C1" w:rsidRPr="00A3625F" w:rsidRDefault="00E674C1" w:rsidP="00E674C1">
            <w:pPr>
              <w:rPr>
                <w:sz w:val="16"/>
                <w:szCs w:val="16"/>
              </w:rPr>
            </w:pPr>
            <w:r w:rsidRPr="00A3625F">
              <w:rPr>
                <w:sz w:val="16"/>
                <w:szCs w:val="16"/>
              </w:rPr>
              <w:t>.767</w:t>
            </w:r>
          </w:p>
        </w:tc>
        <w:tc>
          <w:tcPr>
            <w:tcW w:w="1276" w:type="dxa"/>
            <w:shd w:val="clear" w:color="auto" w:fill="auto"/>
          </w:tcPr>
          <w:p w14:paraId="337EE61C" w14:textId="77777777" w:rsidR="00E674C1" w:rsidRPr="00A3625F" w:rsidRDefault="00E674C1" w:rsidP="00E674C1">
            <w:pPr>
              <w:rPr>
                <w:sz w:val="16"/>
                <w:szCs w:val="16"/>
              </w:rPr>
            </w:pPr>
            <w:r w:rsidRPr="00A3625F">
              <w:rPr>
                <w:sz w:val="16"/>
                <w:szCs w:val="16"/>
              </w:rPr>
              <w:t>.979</w:t>
            </w:r>
          </w:p>
        </w:tc>
        <w:tc>
          <w:tcPr>
            <w:tcW w:w="992" w:type="dxa"/>
            <w:shd w:val="clear" w:color="auto" w:fill="auto"/>
          </w:tcPr>
          <w:p w14:paraId="264E83FC" w14:textId="77777777" w:rsidR="00E674C1" w:rsidRPr="00A3625F" w:rsidRDefault="00E674C1" w:rsidP="00E674C1">
            <w:pPr>
              <w:rPr>
                <w:sz w:val="16"/>
                <w:szCs w:val="16"/>
              </w:rPr>
            </w:pPr>
            <w:r w:rsidRPr="00A3625F">
              <w:rPr>
                <w:sz w:val="16"/>
                <w:szCs w:val="16"/>
              </w:rPr>
              <w:t>0</w:t>
            </w:r>
          </w:p>
        </w:tc>
      </w:tr>
      <w:tr w:rsidR="00E674C1" w:rsidRPr="00A3625F" w14:paraId="16463B83" w14:textId="77777777" w:rsidTr="00E674C1">
        <w:tc>
          <w:tcPr>
            <w:tcW w:w="4106" w:type="dxa"/>
            <w:shd w:val="clear" w:color="auto" w:fill="auto"/>
          </w:tcPr>
          <w:p w14:paraId="439F1460" w14:textId="77777777" w:rsidR="00E674C1" w:rsidRPr="00A3625F" w:rsidRDefault="00E674C1" w:rsidP="00E674C1">
            <w:pPr>
              <w:rPr>
                <w:sz w:val="16"/>
                <w:szCs w:val="16"/>
              </w:rPr>
            </w:pPr>
            <w:r w:rsidRPr="00A3625F">
              <w:rPr>
                <w:sz w:val="16"/>
                <w:szCs w:val="16"/>
              </w:rPr>
              <w:t>Depression</w:t>
            </w:r>
          </w:p>
        </w:tc>
        <w:tc>
          <w:tcPr>
            <w:tcW w:w="1134" w:type="dxa"/>
            <w:shd w:val="clear" w:color="auto" w:fill="auto"/>
          </w:tcPr>
          <w:p w14:paraId="48DD7A0C" w14:textId="77777777" w:rsidR="00E674C1" w:rsidRPr="00A3625F" w:rsidRDefault="00E674C1" w:rsidP="00E674C1">
            <w:pPr>
              <w:rPr>
                <w:sz w:val="16"/>
                <w:szCs w:val="16"/>
              </w:rPr>
            </w:pPr>
            <w:r w:rsidRPr="00A3625F">
              <w:rPr>
                <w:sz w:val="16"/>
                <w:szCs w:val="16"/>
              </w:rPr>
              <w:t>9</w:t>
            </w:r>
          </w:p>
        </w:tc>
        <w:tc>
          <w:tcPr>
            <w:tcW w:w="1134" w:type="dxa"/>
            <w:shd w:val="clear" w:color="auto" w:fill="auto"/>
          </w:tcPr>
          <w:p w14:paraId="739FE9A9" w14:textId="77777777" w:rsidR="00E674C1" w:rsidRPr="00A3625F" w:rsidRDefault="00E674C1" w:rsidP="00E674C1">
            <w:pPr>
              <w:rPr>
                <w:sz w:val="16"/>
                <w:szCs w:val="16"/>
              </w:rPr>
            </w:pPr>
            <w:r w:rsidRPr="00A3625F">
              <w:rPr>
                <w:sz w:val="16"/>
                <w:szCs w:val="16"/>
              </w:rPr>
              <w:t>683</w:t>
            </w:r>
          </w:p>
        </w:tc>
        <w:tc>
          <w:tcPr>
            <w:tcW w:w="851" w:type="dxa"/>
            <w:shd w:val="clear" w:color="auto" w:fill="auto"/>
          </w:tcPr>
          <w:p w14:paraId="58D3E74A" w14:textId="77777777" w:rsidR="00E674C1" w:rsidRPr="00A3625F" w:rsidRDefault="00E674C1" w:rsidP="00E674C1">
            <w:pPr>
              <w:rPr>
                <w:sz w:val="16"/>
                <w:szCs w:val="16"/>
              </w:rPr>
            </w:pPr>
            <w:r>
              <w:rPr>
                <w:sz w:val="16"/>
                <w:szCs w:val="16"/>
              </w:rPr>
              <w:t>-</w:t>
            </w:r>
            <w:r w:rsidRPr="00A3625F">
              <w:rPr>
                <w:sz w:val="16"/>
                <w:szCs w:val="16"/>
              </w:rPr>
              <w:t>.293</w:t>
            </w:r>
          </w:p>
        </w:tc>
        <w:tc>
          <w:tcPr>
            <w:tcW w:w="1134" w:type="dxa"/>
            <w:shd w:val="clear" w:color="auto" w:fill="auto"/>
          </w:tcPr>
          <w:p w14:paraId="545CD521" w14:textId="77777777" w:rsidR="00E674C1" w:rsidRPr="00A3625F" w:rsidRDefault="00E674C1" w:rsidP="00E674C1">
            <w:pPr>
              <w:rPr>
                <w:sz w:val="16"/>
                <w:szCs w:val="16"/>
              </w:rPr>
            </w:pPr>
            <w:r w:rsidRPr="00A3625F">
              <w:rPr>
                <w:sz w:val="16"/>
                <w:szCs w:val="16"/>
              </w:rPr>
              <w:t>-.443</w:t>
            </w:r>
            <w:r>
              <w:rPr>
                <w:sz w:val="16"/>
                <w:szCs w:val="16"/>
              </w:rPr>
              <w:t>--</w:t>
            </w:r>
            <w:r w:rsidRPr="00A3625F">
              <w:rPr>
                <w:sz w:val="16"/>
                <w:szCs w:val="16"/>
              </w:rPr>
              <w:t>.127</w:t>
            </w:r>
          </w:p>
        </w:tc>
        <w:tc>
          <w:tcPr>
            <w:tcW w:w="850" w:type="dxa"/>
            <w:shd w:val="clear" w:color="auto" w:fill="auto"/>
          </w:tcPr>
          <w:p w14:paraId="08692543" w14:textId="77777777" w:rsidR="00E674C1" w:rsidRPr="00A3625F" w:rsidRDefault="00E674C1" w:rsidP="00E674C1">
            <w:pPr>
              <w:rPr>
                <w:sz w:val="16"/>
                <w:szCs w:val="16"/>
              </w:rPr>
            </w:pPr>
            <w:r w:rsidRPr="00A3625F">
              <w:rPr>
                <w:sz w:val="16"/>
                <w:szCs w:val="16"/>
              </w:rPr>
              <w:t>.0007</w:t>
            </w:r>
          </w:p>
        </w:tc>
        <w:tc>
          <w:tcPr>
            <w:tcW w:w="1134" w:type="dxa"/>
            <w:shd w:val="clear" w:color="auto" w:fill="auto"/>
          </w:tcPr>
          <w:p w14:paraId="44C73FC0" w14:textId="77777777" w:rsidR="00E674C1" w:rsidRPr="00A3625F" w:rsidRDefault="00E674C1" w:rsidP="00E674C1">
            <w:pPr>
              <w:rPr>
                <w:sz w:val="16"/>
                <w:szCs w:val="16"/>
              </w:rPr>
            </w:pPr>
            <w:r w:rsidRPr="00A3625F">
              <w:rPr>
                <w:sz w:val="16"/>
                <w:szCs w:val="16"/>
              </w:rPr>
              <w:t>35.850</w:t>
            </w:r>
          </w:p>
        </w:tc>
        <w:tc>
          <w:tcPr>
            <w:tcW w:w="1276" w:type="dxa"/>
            <w:shd w:val="clear" w:color="auto" w:fill="auto"/>
          </w:tcPr>
          <w:p w14:paraId="2AE57C5F"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40E11743" w14:textId="77777777" w:rsidR="00E674C1" w:rsidRPr="00A3625F" w:rsidRDefault="00E674C1" w:rsidP="00E674C1">
            <w:pPr>
              <w:rPr>
                <w:sz w:val="16"/>
                <w:szCs w:val="16"/>
              </w:rPr>
            </w:pPr>
            <w:r w:rsidRPr="00A3625F">
              <w:rPr>
                <w:sz w:val="16"/>
                <w:szCs w:val="16"/>
              </w:rPr>
              <w:t>77.685</w:t>
            </w:r>
          </w:p>
        </w:tc>
      </w:tr>
      <w:tr w:rsidR="00E674C1" w:rsidRPr="00A3625F" w14:paraId="11ED9526" w14:textId="77777777" w:rsidTr="00E674C1">
        <w:tc>
          <w:tcPr>
            <w:tcW w:w="4106" w:type="dxa"/>
            <w:shd w:val="clear" w:color="auto" w:fill="auto"/>
          </w:tcPr>
          <w:p w14:paraId="1F65BFB9" w14:textId="77777777" w:rsidR="00E674C1" w:rsidRPr="00A3625F" w:rsidRDefault="00E674C1" w:rsidP="00E674C1">
            <w:pPr>
              <w:ind w:left="171"/>
              <w:rPr>
                <w:sz w:val="16"/>
                <w:szCs w:val="16"/>
              </w:rPr>
            </w:pPr>
            <w:r>
              <w:rPr>
                <w:sz w:val="16"/>
                <w:szCs w:val="16"/>
              </w:rPr>
              <w:t>Geriatric Depression Scale (all versions)</w:t>
            </w:r>
          </w:p>
        </w:tc>
        <w:tc>
          <w:tcPr>
            <w:tcW w:w="1134" w:type="dxa"/>
            <w:shd w:val="clear" w:color="auto" w:fill="auto"/>
          </w:tcPr>
          <w:p w14:paraId="1D78D95A" w14:textId="77777777" w:rsidR="00E674C1" w:rsidRPr="00A3625F" w:rsidRDefault="00E674C1" w:rsidP="00E674C1">
            <w:pPr>
              <w:rPr>
                <w:sz w:val="16"/>
                <w:szCs w:val="16"/>
              </w:rPr>
            </w:pPr>
            <w:r w:rsidRPr="00A3625F">
              <w:rPr>
                <w:sz w:val="16"/>
                <w:szCs w:val="16"/>
              </w:rPr>
              <w:t>7</w:t>
            </w:r>
          </w:p>
        </w:tc>
        <w:tc>
          <w:tcPr>
            <w:tcW w:w="1134" w:type="dxa"/>
            <w:shd w:val="clear" w:color="auto" w:fill="auto"/>
          </w:tcPr>
          <w:p w14:paraId="40370D90" w14:textId="77777777" w:rsidR="00E674C1" w:rsidRPr="00A3625F" w:rsidRDefault="00E674C1" w:rsidP="00E674C1">
            <w:pPr>
              <w:rPr>
                <w:sz w:val="16"/>
                <w:szCs w:val="16"/>
              </w:rPr>
            </w:pPr>
            <w:r w:rsidRPr="00A3625F">
              <w:rPr>
                <w:sz w:val="16"/>
                <w:szCs w:val="16"/>
              </w:rPr>
              <w:t>396</w:t>
            </w:r>
          </w:p>
        </w:tc>
        <w:tc>
          <w:tcPr>
            <w:tcW w:w="851" w:type="dxa"/>
            <w:shd w:val="clear" w:color="auto" w:fill="auto"/>
          </w:tcPr>
          <w:p w14:paraId="1B102C2D" w14:textId="77777777" w:rsidR="00E674C1" w:rsidRPr="00A3625F" w:rsidRDefault="00E674C1" w:rsidP="00E674C1">
            <w:pPr>
              <w:rPr>
                <w:sz w:val="16"/>
                <w:szCs w:val="16"/>
              </w:rPr>
            </w:pPr>
            <w:r>
              <w:rPr>
                <w:sz w:val="16"/>
                <w:szCs w:val="16"/>
              </w:rPr>
              <w:t>-</w:t>
            </w:r>
            <w:r w:rsidRPr="00A3625F">
              <w:rPr>
                <w:sz w:val="16"/>
                <w:szCs w:val="16"/>
              </w:rPr>
              <w:t>.374</w:t>
            </w:r>
          </w:p>
        </w:tc>
        <w:tc>
          <w:tcPr>
            <w:tcW w:w="1134" w:type="dxa"/>
            <w:shd w:val="clear" w:color="auto" w:fill="auto"/>
          </w:tcPr>
          <w:p w14:paraId="567B6C2D" w14:textId="77777777" w:rsidR="00E674C1" w:rsidRPr="00A3625F" w:rsidRDefault="00E674C1" w:rsidP="00E674C1">
            <w:pPr>
              <w:rPr>
                <w:sz w:val="16"/>
                <w:szCs w:val="16"/>
              </w:rPr>
            </w:pPr>
            <w:r w:rsidRPr="00A3625F">
              <w:rPr>
                <w:sz w:val="16"/>
                <w:szCs w:val="16"/>
              </w:rPr>
              <w:t>-.572</w:t>
            </w:r>
            <w:r>
              <w:rPr>
                <w:sz w:val="16"/>
                <w:szCs w:val="16"/>
              </w:rPr>
              <w:t>--</w:t>
            </w:r>
            <w:r w:rsidRPr="00A3625F">
              <w:rPr>
                <w:sz w:val="16"/>
                <w:szCs w:val="16"/>
              </w:rPr>
              <w:t>.135</w:t>
            </w:r>
          </w:p>
        </w:tc>
        <w:tc>
          <w:tcPr>
            <w:tcW w:w="850" w:type="dxa"/>
            <w:shd w:val="clear" w:color="auto" w:fill="auto"/>
          </w:tcPr>
          <w:p w14:paraId="57F1CC2B" w14:textId="77777777" w:rsidR="00E674C1" w:rsidRPr="00A3625F" w:rsidRDefault="00E674C1" w:rsidP="00E674C1">
            <w:pPr>
              <w:rPr>
                <w:sz w:val="16"/>
                <w:szCs w:val="16"/>
              </w:rPr>
            </w:pPr>
            <w:r w:rsidRPr="00A3625F">
              <w:rPr>
                <w:sz w:val="16"/>
                <w:szCs w:val="16"/>
              </w:rPr>
              <w:t>.0027</w:t>
            </w:r>
          </w:p>
        </w:tc>
        <w:tc>
          <w:tcPr>
            <w:tcW w:w="1134" w:type="dxa"/>
            <w:shd w:val="clear" w:color="auto" w:fill="auto"/>
          </w:tcPr>
          <w:p w14:paraId="723274F2" w14:textId="77777777" w:rsidR="00E674C1" w:rsidRPr="00A3625F" w:rsidRDefault="00E674C1" w:rsidP="00E674C1">
            <w:pPr>
              <w:rPr>
                <w:sz w:val="16"/>
                <w:szCs w:val="16"/>
              </w:rPr>
            </w:pPr>
            <w:r w:rsidRPr="00A3625F">
              <w:rPr>
                <w:sz w:val="16"/>
                <w:szCs w:val="16"/>
              </w:rPr>
              <w:t>33.819</w:t>
            </w:r>
          </w:p>
        </w:tc>
        <w:tc>
          <w:tcPr>
            <w:tcW w:w="1276" w:type="dxa"/>
            <w:shd w:val="clear" w:color="auto" w:fill="auto"/>
          </w:tcPr>
          <w:p w14:paraId="14BD5443" w14:textId="77777777" w:rsidR="00E674C1" w:rsidRPr="00A3625F" w:rsidRDefault="00E674C1" w:rsidP="00E674C1">
            <w:pPr>
              <w:rPr>
                <w:sz w:val="16"/>
                <w:szCs w:val="16"/>
              </w:rPr>
            </w:pPr>
            <w:r w:rsidRPr="00A3625F">
              <w:rPr>
                <w:sz w:val="16"/>
                <w:szCs w:val="16"/>
              </w:rPr>
              <w:t>&lt;.001</w:t>
            </w:r>
          </w:p>
        </w:tc>
        <w:tc>
          <w:tcPr>
            <w:tcW w:w="992" w:type="dxa"/>
            <w:shd w:val="clear" w:color="auto" w:fill="auto"/>
          </w:tcPr>
          <w:p w14:paraId="3E565AFE" w14:textId="77777777" w:rsidR="00E674C1" w:rsidRPr="00A3625F" w:rsidRDefault="00E674C1" w:rsidP="00E674C1">
            <w:pPr>
              <w:rPr>
                <w:sz w:val="16"/>
                <w:szCs w:val="16"/>
              </w:rPr>
            </w:pPr>
            <w:r w:rsidRPr="00A3625F">
              <w:rPr>
                <w:sz w:val="16"/>
                <w:szCs w:val="16"/>
              </w:rPr>
              <w:t>82.259</w:t>
            </w:r>
          </w:p>
        </w:tc>
      </w:tr>
      <w:tr w:rsidR="00E674C1" w:rsidRPr="00A3625F" w14:paraId="5F1EEE0D" w14:textId="77777777" w:rsidTr="00E674C1">
        <w:tc>
          <w:tcPr>
            <w:tcW w:w="4106" w:type="dxa"/>
            <w:shd w:val="clear" w:color="auto" w:fill="auto"/>
          </w:tcPr>
          <w:p w14:paraId="627F823C" w14:textId="77777777" w:rsidR="00E674C1" w:rsidRPr="00A3625F" w:rsidRDefault="00E674C1" w:rsidP="00E674C1">
            <w:pPr>
              <w:rPr>
                <w:sz w:val="16"/>
                <w:szCs w:val="16"/>
              </w:rPr>
            </w:pPr>
            <w:r w:rsidRPr="00A3625F">
              <w:rPr>
                <w:sz w:val="16"/>
                <w:szCs w:val="16"/>
              </w:rPr>
              <w:t>Neuropsychiatric symptoms/BPSD</w:t>
            </w:r>
          </w:p>
        </w:tc>
        <w:tc>
          <w:tcPr>
            <w:tcW w:w="1134" w:type="dxa"/>
            <w:shd w:val="clear" w:color="auto" w:fill="auto"/>
          </w:tcPr>
          <w:p w14:paraId="50B410D0" w14:textId="77777777" w:rsidR="00E674C1" w:rsidRPr="00A3625F" w:rsidRDefault="00E674C1" w:rsidP="00E674C1">
            <w:pPr>
              <w:rPr>
                <w:sz w:val="16"/>
                <w:szCs w:val="16"/>
              </w:rPr>
            </w:pPr>
            <w:r w:rsidRPr="00A3625F">
              <w:rPr>
                <w:sz w:val="16"/>
                <w:szCs w:val="16"/>
              </w:rPr>
              <w:t>13</w:t>
            </w:r>
          </w:p>
        </w:tc>
        <w:tc>
          <w:tcPr>
            <w:tcW w:w="1134" w:type="dxa"/>
            <w:shd w:val="clear" w:color="auto" w:fill="auto"/>
          </w:tcPr>
          <w:p w14:paraId="26F5CD50" w14:textId="77777777" w:rsidR="00E674C1" w:rsidRPr="00A3625F" w:rsidRDefault="00E674C1" w:rsidP="00E674C1">
            <w:pPr>
              <w:rPr>
                <w:sz w:val="16"/>
                <w:szCs w:val="16"/>
              </w:rPr>
            </w:pPr>
            <w:r w:rsidRPr="00A3625F">
              <w:rPr>
                <w:sz w:val="16"/>
                <w:szCs w:val="16"/>
              </w:rPr>
              <w:t>1556</w:t>
            </w:r>
          </w:p>
        </w:tc>
        <w:tc>
          <w:tcPr>
            <w:tcW w:w="851" w:type="dxa"/>
            <w:shd w:val="clear" w:color="auto" w:fill="auto"/>
          </w:tcPr>
          <w:p w14:paraId="3ED2300F" w14:textId="77777777" w:rsidR="00E674C1" w:rsidRPr="00A3625F" w:rsidRDefault="00E674C1" w:rsidP="00E674C1">
            <w:pPr>
              <w:rPr>
                <w:sz w:val="16"/>
                <w:szCs w:val="16"/>
              </w:rPr>
            </w:pPr>
            <w:r>
              <w:rPr>
                <w:sz w:val="16"/>
                <w:szCs w:val="16"/>
              </w:rPr>
              <w:t>-</w:t>
            </w:r>
            <w:r w:rsidRPr="00A3625F">
              <w:rPr>
                <w:sz w:val="16"/>
                <w:szCs w:val="16"/>
              </w:rPr>
              <w:t>.232</w:t>
            </w:r>
          </w:p>
        </w:tc>
        <w:tc>
          <w:tcPr>
            <w:tcW w:w="1134" w:type="dxa"/>
            <w:shd w:val="clear" w:color="auto" w:fill="auto"/>
          </w:tcPr>
          <w:p w14:paraId="208A798E" w14:textId="77777777" w:rsidR="00E674C1" w:rsidRPr="00A3625F" w:rsidRDefault="00E674C1" w:rsidP="00E674C1">
            <w:pPr>
              <w:rPr>
                <w:sz w:val="16"/>
                <w:szCs w:val="16"/>
              </w:rPr>
            </w:pPr>
            <w:r w:rsidRPr="00A3625F">
              <w:rPr>
                <w:sz w:val="16"/>
                <w:szCs w:val="16"/>
              </w:rPr>
              <w:t>-.303</w:t>
            </w:r>
            <w:r>
              <w:rPr>
                <w:sz w:val="16"/>
                <w:szCs w:val="16"/>
              </w:rPr>
              <w:t>--</w:t>
            </w:r>
            <w:r w:rsidRPr="00A3625F">
              <w:rPr>
                <w:sz w:val="16"/>
                <w:szCs w:val="16"/>
              </w:rPr>
              <w:t>.158</w:t>
            </w:r>
          </w:p>
        </w:tc>
        <w:tc>
          <w:tcPr>
            <w:tcW w:w="850" w:type="dxa"/>
            <w:shd w:val="clear" w:color="auto" w:fill="auto"/>
          </w:tcPr>
          <w:p w14:paraId="7B6608B6"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14691CF0" w14:textId="77777777" w:rsidR="00E674C1" w:rsidRPr="00A3625F" w:rsidRDefault="00E674C1" w:rsidP="00E674C1">
            <w:pPr>
              <w:rPr>
                <w:sz w:val="16"/>
                <w:szCs w:val="16"/>
              </w:rPr>
            </w:pPr>
            <w:r w:rsidRPr="00A3625F">
              <w:rPr>
                <w:sz w:val="16"/>
                <w:szCs w:val="16"/>
              </w:rPr>
              <w:t>22.021</w:t>
            </w:r>
          </w:p>
        </w:tc>
        <w:tc>
          <w:tcPr>
            <w:tcW w:w="1276" w:type="dxa"/>
            <w:shd w:val="clear" w:color="auto" w:fill="auto"/>
          </w:tcPr>
          <w:p w14:paraId="1F87EF8B" w14:textId="77777777" w:rsidR="00E674C1" w:rsidRPr="00A3625F" w:rsidRDefault="00E674C1" w:rsidP="00E674C1">
            <w:pPr>
              <w:rPr>
                <w:sz w:val="16"/>
                <w:szCs w:val="16"/>
              </w:rPr>
            </w:pPr>
            <w:r w:rsidRPr="00A3625F">
              <w:rPr>
                <w:sz w:val="16"/>
                <w:szCs w:val="16"/>
              </w:rPr>
              <w:t>.037</w:t>
            </w:r>
          </w:p>
        </w:tc>
        <w:tc>
          <w:tcPr>
            <w:tcW w:w="992" w:type="dxa"/>
            <w:shd w:val="clear" w:color="auto" w:fill="auto"/>
          </w:tcPr>
          <w:p w14:paraId="3CFD5E7E" w14:textId="77777777" w:rsidR="00E674C1" w:rsidRPr="00A3625F" w:rsidRDefault="00E674C1" w:rsidP="00E674C1">
            <w:pPr>
              <w:rPr>
                <w:sz w:val="16"/>
                <w:szCs w:val="16"/>
              </w:rPr>
            </w:pPr>
            <w:r w:rsidRPr="00A3625F">
              <w:rPr>
                <w:sz w:val="16"/>
                <w:szCs w:val="16"/>
              </w:rPr>
              <w:t>45.507</w:t>
            </w:r>
          </w:p>
        </w:tc>
      </w:tr>
      <w:tr w:rsidR="00E674C1" w:rsidRPr="00A3625F" w14:paraId="4BF99240" w14:textId="77777777" w:rsidTr="00E674C1">
        <w:tc>
          <w:tcPr>
            <w:tcW w:w="4106" w:type="dxa"/>
            <w:shd w:val="clear" w:color="auto" w:fill="auto"/>
          </w:tcPr>
          <w:p w14:paraId="409F403D" w14:textId="77777777" w:rsidR="00E674C1" w:rsidRPr="00A3625F" w:rsidRDefault="00E674C1" w:rsidP="00E674C1">
            <w:pPr>
              <w:ind w:left="171"/>
              <w:rPr>
                <w:sz w:val="16"/>
                <w:szCs w:val="16"/>
              </w:rPr>
            </w:pPr>
            <w:r w:rsidRPr="00A3625F">
              <w:rPr>
                <w:rStyle w:val="st"/>
                <w:sz w:val="16"/>
                <w:szCs w:val="16"/>
              </w:rPr>
              <w:t>Neuropsychiatric Inventory</w:t>
            </w:r>
          </w:p>
        </w:tc>
        <w:tc>
          <w:tcPr>
            <w:tcW w:w="1134" w:type="dxa"/>
            <w:shd w:val="clear" w:color="auto" w:fill="auto"/>
          </w:tcPr>
          <w:p w14:paraId="387043FF" w14:textId="77777777" w:rsidR="00E674C1" w:rsidRPr="00A3625F" w:rsidRDefault="00E674C1" w:rsidP="00E674C1">
            <w:pPr>
              <w:rPr>
                <w:sz w:val="16"/>
                <w:szCs w:val="16"/>
              </w:rPr>
            </w:pPr>
            <w:r w:rsidRPr="00A3625F">
              <w:rPr>
                <w:sz w:val="16"/>
                <w:szCs w:val="16"/>
              </w:rPr>
              <w:t>12</w:t>
            </w:r>
          </w:p>
        </w:tc>
        <w:tc>
          <w:tcPr>
            <w:tcW w:w="1134" w:type="dxa"/>
            <w:shd w:val="clear" w:color="auto" w:fill="auto"/>
          </w:tcPr>
          <w:p w14:paraId="45ED4D53" w14:textId="77777777" w:rsidR="00E674C1" w:rsidRPr="00A3625F" w:rsidRDefault="00E674C1" w:rsidP="00E674C1">
            <w:pPr>
              <w:rPr>
                <w:sz w:val="16"/>
                <w:szCs w:val="16"/>
              </w:rPr>
            </w:pPr>
            <w:r w:rsidRPr="00A3625F">
              <w:rPr>
                <w:sz w:val="16"/>
                <w:szCs w:val="16"/>
              </w:rPr>
              <w:t>1436</w:t>
            </w:r>
          </w:p>
        </w:tc>
        <w:tc>
          <w:tcPr>
            <w:tcW w:w="851" w:type="dxa"/>
            <w:shd w:val="clear" w:color="auto" w:fill="auto"/>
          </w:tcPr>
          <w:p w14:paraId="3BBC5221" w14:textId="77777777" w:rsidR="00E674C1" w:rsidRPr="00A3625F" w:rsidRDefault="00E674C1" w:rsidP="00E674C1">
            <w:pPr>
              <w:rPr>
                <w:sz w:val="16"/>
                <w:szCs w:val="16"/>
              </w:rPr>
            </w:pPr>
            <w:r>
              <w:rPr>
                <w:sz w:val="16"/>
                <w:szCs w:val="16"/>
              </w:rPr>
              <w:t>-</w:t>
            </w:r>
            <w:r w:rsidRPr="00A3625F">
              <w:rPr>
                <w:sz w:val="16"/>
                <w:szCs w:val="16"/>
              </w:rPr>
              <w:t>.226</w:t>
            </w:r>
          </w:p>
        </w:tc>
        <w:tc>
          <w:tcPr>
            <w:tcW w:w="1134" w:type="dxa"/>
            <w:shd w:val="clear" w:color="auto" w:fill="auto"/>
          </w:tcPr>
          <w:p w14:paraId="42A781D2" w14:textId="77777777" w:rsidR="00E674C1" w:rsidRPr="00A3625F" w:rsidRDefault="00E674C1" w:rsidP="00E674C1">
            <w:pPr>
              <w:rPr>
                <w:sz w:val="16"/>
                <w:szCs w:val="16"/>
              </w:rPr>
            </w:pPr>
            <w:r w:rsidRPr="00A3625F">
              <w:rPr>
                <w:sz w:val="16"/>
                <w:szCs w:val="16"/>
              </w:rPr>
              <w:t>-.302</w:t>
            </w:r>
            <w:r>
              <w:rPr>
                <w:sz w:val="16"/>
                <w:szCs w:val="16"/>
              </w:rPr>
              <w:t>--</w:t>
            </w:r>
            <w:r w:rsidRPr="00A3625F">
              <w:rPr>
                <w:sz w:val="16"/>
                <w:szCs w:val="16"/>
              </w:rPr>
              <w:t>.147</w:t>
            </w:r>
          </w:p>
        </w:tc>
        <w:tc>
          <w:tcPr>
            <w:tcW w:w="850" w:type="dxa"/>
            <w:shd w:val="clear" w:color="auto" w:fill="auto"/>
          </w:tcPr>
          <w:p w14:paraId="2F2C3A38"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4EC24385" w14:textId="77777777" w:rsidR="00E674C1" w:rsidRPr="00A3625F" w:rsidRDefault="00E674C1" w:rsidP="00E674C1">
            <w:pPr>
              <w:rPr>
                <w:sz w:val="16"/>
                <w:szCs w:val="16"/>
              </w:rPr>
            </w:pPr>
            <w:r w:rsidRPr="00A3625F">
              <w:rPr>
                <w:sz w:val="16"/>
                <w:szCs w:val="16"/>
              </w:rPr>
              <w:t>20.896</w:t>
            </w:r>
          </w:p>
        </w:tc>
        <w:tc>
          <w:tcPr>
            <w:tcW w:w="1276" w:type="dxa"/>
            <w:shd w:val="clear" w:color="auto" w:fill="auto"/>
          </w:tcPr>
          <w:p w14:paraId="0DA5229B" w14:textId="77777777" w:rsidR="00E674C1" w:rsidRPr="00A3625F" w:rsidRDefault="00E674C1" w:rsidP="00E674C1">
            <w:pPr>
              <w:rPr>
                <w:sz w:val="16"/>
                <w:szCs w:val="16"/>
              </w:rPr>
            </w:pPr>
            <w:r w:rsidRPr="00A3625F">
              <w:rPr>
                <w:sz w:val="16"/>
                <w:szCs w:val="16"/>
              </w:rPr>
              <w:t>.034</w:t>
            </w:r>
          </w:p>
        </w:tc>
        <w:tc>
          <w:tcPr>
            <w:tcW w:w="992" w:type="dxa"/>
            <w:shd w:val="clear" w:color="auto" w:fill="auto"/>
          </w:tcPr>
          <w:p w14:paraId="132D4D42" w14:textId="77777777" w:rsidR="00E674C1" w:rsidRPr="00A3625F" w:rsidRDefault="00E674C1" w:rsidP="00E674C1">
            <w:pPr>
              <w:rPr>
                <w:sz w:val="16"/>
                <w:szCs w:val="16"/>
              </w:rPr>
            </w:pPr>
            <w:r w:rsidRPr="00A3625F">
              <w:rPr>
                <w:sz w:val="16"/>
                <w:szCs w:val="16"/>
              </w:rPr>
              <w:t>47.357</w:t>
            </w:r>
          </w:p>
        </w:tc>
      </w:tr>
      <w:tr w:rsidR="00E674C1" w:rsidRPr="00A3625F" w14:paraId="47D0DE6F" w14:textId="77777777" w:rsidTr="00E674C1">
        <w:tc>
          <w:tcPr>
            <w:tcW w:w="4106" w:type="dxa"/>
            <w:shd w:val="clear" w:color="auto" w:fill="auto"/>
          </w:tcPr>
          <w:p w14:paraId="406C80B5" w14:textId="77777777" w:rsidR="00E674C1" w:rsidRPr="00A3625F" w:rsidRDefault="00E674C1" w:rsidP="00E674C1">
            <w:pPr>
              <w:rPr>
                <w:sz w:val="16"/>
                <w:szCs w:val="16"/>
              </w:rPr>
            </w:pPr>
            <w:r>
              <w:rPr>
                <w:sz w:val="16"/>
                <w:szCs w:val="16"/>
              </w:rPr>
              <w:t>Being married*</w:t>
            </w:r>
          </w:p>
        </w:tc>
        <w:tc>
          <w:tcPr>
            <w:tcW w:w="1134" w:type="dxa"/>
            <w:shd w:val="clear" w:color="auto" w:fill="auto"/>
          </w:tcPr>
          <w:p w14:paraId="1D928955"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19AB32BC" w14:textId="77777777" w:rsidR="00E674C1" w:rsidRPr="00A3625F" w:rsidRDefault="00E674C1" w:rsidP="00E674C1">
            <w:pPr>
              <w:rPr>
                <w:sz w:val="16"/>
                <w:szCs w:val="16"/>
              </w:rPr>
            </w:pPr>
            <w:r w:rsidRPr="00A3625F">
              <w:rPr>
                <w:sz w:val="16"/>
                <w:szCs w:val="16"/>
              </w:rPr>
              <w:t>668</w:t>
            </w:r>
          </w:p>
        </w:tc>
        <w:tc>
          <w:tcPr>
            <w:tcW w:w="851" w:type="dxa"/>
            <w:shd w:val="clear" w:color="auto" w:fill="auto"/>
          </w:tcPr>
          <w:p w14:paraId="57C61A41" w14:textId="77777777" w:rsidR="00E674C1" w:rsidRPr="00A3625F" w:rsidRDefault="00E674C1" w:rsidP="00E674C1">
            <w:pPr>
              <w:rPr>
                <w:sz w:val="16"/>
                <w:szCs w:val="16"/>
              </w:rPr>
            </w:pPr>
            <w:r w:rsidRPr="00A3625F">
              <w:rPr>
                <w:sz w:val="16"/>
                <w:szCs w:val="16"/>
              </w:rPr>
              <w:t>.075</w:t>
            </w:r>
          </w:p>
        </w:tc>
        <w:tc>
          <w:tcPr>
            <w:tcW w:w="1134" w:type="dxa"/>
            <w:shd w:val="clear" w:color="auto" w:fill="auto"/>
          </w:tcPr>
          <w:p w14:paraId="65EA2626" w14:textId="77777777" w:rsidR="00E674C1" w:rsidRPr="00A3625F" w:rsidRDefault="00E674C1" w:rsidP="00E674C1">
            <w:pPr>
              <w:rPr>
                <w:sz w:val="16"/>
                <w:szCs w:val="16"/>
              </w:rPr>
            </w:pPr>
            <w:r w:rsidRPr="00A3625F">
              <w:rPr>
                <w:sz w:val="16"/>
                <w:szCs w:val="16"/>
              </w:rPr>
              <w:t>-.002-.151</w:t>
            </w:r>
          </w:p>
        </w:tc>
        <w:tc>
          <w:tcPr>
            <w:tcW w:w="850" w:type="dxa"/>
            <w:shd w:val="clear" w:color="auto" w:fill="auto"/>
          </w:tcPr>
          <w:p w14:paraId="62C66747" w14:textId="77777777" w:rsidR="00E674C1" w:rsidRPr="00A3625F" w:rsidRDefault="00E674C1" w:rsidP="00E674C1">
            <w:pPr>
              <w:rPr>
                <w:sz w:val="16"/>
                <w:szCs w:val="16"/>
              </w:rPr>
            </w:pPr>
            <w:r w:rsidRPr="00A3625F">
              <w:rPr>
                <w:sz w:val="16"/>
                <w:szCs w:val="16"/>
              </w:rPr>
              <w:t>.0559</w:t>
            </w:r>
          </w:p>
        </w:tc>
        <w:tc>
          <w:tcPr>
            <w:tcW w:w="1134" w:type="dxa"/>
            <w:shd w:val="clear" w:color="auto" w:fill="auto"/>
          </w:tcPr>
          <w:p w14:paraId="70750913" w14:textId="77777777" w:rsidR="00E674C1" w:rsidRPr="00A3625F" w:rsidRDefault="00E674C1" w:rsidP="00E674C1">
            <w:pPr>
              <w:rPr>
                <w:sz w:val="16"/>
                <w:szCs w:val="16"/>
              </w:rPr>
            </w:pPr>
            <w:r w:rsidRPr="00A3625F">
              <w:rPr>
                <w:sz w:val="16"/>
                <w:szCs w:val="16"/>
              </w:rPr>
              <w:t>2.727</w:t>
            </w:r>
          </w:p>
        </w:tc>
        <w:tc>
          <w:tcPr>
            <w:tcW w:w="1276" w:type="dxa"/>
            <w:shd w:val="clear" w:color="auto" w:fill="auto"/>
          </w:tcPr>
          <w:p w14:paraId="54EA0886" w14:textId="77777777" w:rsidR="00E674C1" w:rsidRPr="00A3625F" w:rsidRDefault="00E674C1" w:rsidP="00E674C1">
            <w:pPr>
              <w:rPr>
                <w:sz w:val="16"/>
                <w:szCs w:val="16"/>
              </w:rPr>
            </w:pPr>
            <w:r w:rsidRPr="00A3625F">
              <w:rPr>
                <w:sz w:val="16"/>
                <w:szCs w:val="16"/>
              </w:rPr>
              <w:t>.742</w:t>
            </w:r>
          </w:p>
        </w:tc>
        <w:tc>
          <w:tcPr>
            <w:tcW w:w="992" w:type="dxa"/>
            <w:shd w:val="clear" w:color="auto" w:fill="auto"/>
          </w:tcPr>
          <w:p w14:paraId="3155E8CD" w14:textId="77777777" w:rsidR="00E674C1" w:rsidRPr="00A3625F" w:rsidRDefault="00E674C1" w:rsidP="00E674C1">
            <w:pPr>
              <w:rPr>
                <w:sz w:val="16"/>
                <w:szCs w:val="16"/>
              </w:rPr>
            </w:pPr>
            <w:r w:rsidRPr="00A3625F">
              <w:rPr>
                <w:sz w:val="16"/>
                <w:szCs w:val="16"/>
              </w:rPr>
              <w:t>0</w:t>
            </w:r>
          </w:p>
        </w:tc>
      </w:tr>
      <w:tr w:rsidR="00E674C1" w:rsidRPr="00A3625F" w14:paraId="3A554EE1" w14:textId="77777777" w:rsidTr="00E674C1">
        <w:tc>
          <w:tcPr>
            <w:tcW w:w="4106" w:type="dxa"/>
          </w:tcPr>
          <w:p w14:paraId="32F2199F" w14:textId="77777777" w:rsidR="00E674C1" w:rsidRPr="00A3625F" w:rsidRDefault="00E674C1" w:rsidP="00E674C1">
            <w:pPr>
              <w:rPr>
                <w:sz w:val="16"/>
                <w:szCs w:val="16"/>
              </w:rPr>
            </w:pPr>
            <w:r>
              <w:rPr>
                <w:sz w:val="16"/>
                <w:szCs w:val="16"/>
              </w:rPr>
              <w:t>Living alone</w:t>
            </w:r>
          </w:p>
        </w:tc>
        <w:tc>
          <w:tcPr>
            <w:tcW w:w="1134" w:type="dxa"/>
          </w:tcPr>
          <w:p w14:paraId="0CCDC5AD" w14:textId="77777777" w:rsidR="00E674C1" w:rsidRPr="00A3625F" w:rsidRDefault="00E674C1" w:rsidP="00E674C1">
            <w:pPr>
              <w:rPr>
                <w:sz w:val="16"/>
                <w:szCs w:val="16"/>
              </w:rPr>
            </w:pPr>
            <w:r w:rsidRPr="00A3625F">
              <w:rPr>
                <w:sz w:val="16"/>
                <w:szCs w:val="16"/>
              </w:rPr>
              <w:t>5</w:t>
            </w:r>
          </w:p>
        </w:tc>
        <w:tc>
          <w:tcPr>
            <w:tcW w:w="1134" w:type="dxa"/>
          </w:tcPr>
          <w:p w14:paraId="4D253A50" w14:textId="77777777" w:rsidR="00E674C1" w:rsidRPr="00A3625F" w:rsidRDefault="00E674C1" w:rsidP="00E674C1">
            <w:pPr>
              <w:rPr>
                <w:sz w:val="16"/>
                <w:szCs w:val="16"/>
              </w:rPr>
            </w:pPr>
            <w:r w:rsidRPr="00A3625F">
              <w:rPr>
                <w:sz w:val="16"/>
                <w:szCs w:val="16"/>
              </w:rPr>
              <w:t>1014</w:t>
            </w:r>
          </w:p>
        </w:tc>
        <w:tc>
          <w:tcPr>
            <w:tcW w:w="851" w:type="dxa"/>
          </w:tcPr>
          <w:p w14:paraId="283AFF4F" w14:textId="77777777" w:rsidR="00E674C1" w:rsidRPr="00A3625F" w:rsidRDefault="00E674C1" w:rsidP="00E674C1">
            <w:pPr>
              <w:rPr>
                <w:sz w:val="16"/>
                <w:szCs w:val="16"/>
              </w:rPr>
            </w:pPr>
            <w:r>
              <w:rPr>
                <w:sz w:val="16"/>
                <w:szCs w:val="16"/>
              </w:rPr>
              <w:t>-</w:t>
            </w:r>
            <w:r w:rsidRPr="00A3625F">
              <w:rPr>
                <w:sz w:val="16"/>
                <w:szCs w:val="16"/>
              </w:rPr>
              <w:t>.032</w:t>
            </w:r>
          </w:p>
        </w:tc>
        <w:tc>
          <w:tcPr>
            <w:tcW w:w="1134" w:type="dxa"/>
          </w:tcPr>
          <w:p w14:paraId="7A6130EB" w14:textId="77777777" w:rsidR="00E674C1" w:rsidRPr="00A3625F" w:rsidRDefault="00E674C1" w:rsidP="00E674C1">
            <w:pPr>
              <w:rPr>
                <w:sz w:val="16"/>
                <w:szCs w:val="16"/>
              </w:rPr>
            </w:pPr>
            <w:r w:rsidRPr="00A3625F">
              <w:rPr>
                <w:sz w:val="16"/>
                <w:szCs w:val="16"/>
              </w:rPr>
              <w:t>-.094-.030</w:t>
            </w:r>
          </w:p>
        </w:tc>
        <w:tc>
          <w:tcPr>
            <w:tcW w:w="850" w:type="dxa"/>
          </w:tcPr>
          <w:p w14:paraId="7D9EA28D" w14:textId="77777777" w:rsidR="00E674C1" w:rsidRPr="00A3625F" w:rsidRDefault="00E674C1" w:rsidP="00E674C1">
            <w:pPr>
              <w:rPr>
                <w:sz w:val="16"/>
                <w:szCs w:val="16"/>
              </w:rPr>
            </w:pPr>
            <w:r w:rsidRPr="00A3625F">
              <w:rPr>
                <w:sz w:val="16"/>
                <w:szCs w:val="16"/>
              </w:rPr>
              <w:t>.3118</w:t>
            </w:r>
          </w:p>
        </w:tc>
        <w:tc>
          <w:tcPr>
            <w:tcW w:w="1134" w:type="dxa"/>
          </w:tcPr>
          <w:p w14:paraId="49CEECBD" w14:textId="77777777" w:rsidR="00E674C1" w:rsidRPr="00A3625F" w:rsidRDefault="00E674C1" w:rsidP="00E674C1">
            <w:pPr>
              <w:rPr>
                <w:sz w:val="16"/>
                <w:szCs w:val="16"/>
              </w:rPr>
            </w:pPr>
            <w:r w:rsidRPr="00A3625F">
              <w:rPr>
                <w:sz w:val="16"/>
                <w:szCs w:val="16"/>
              </w:rPr>
              <w:t>.078</w:t>
            </w:r>
          </w:p>
        </w:tc>
        <w:tc>
          <w:tcPr>
            <w:tcW w:w="1276" w:type="dxa"/>
          </w:tcPr>
          <w:p w14:paraId="225CEFB2" w14:textId="77777777" w:rsidR="00E674C1" w:rsidRPr="00A3625F" w:rsidRDefault="00E674C1" w:rsidP="00E674C1">
            <w:pPr>
              <w:rPr>
                <w:sz w:val="16"/>
                <w:szCs w:val="16"/>
              </w:rPr>
            </w:pPr>
            <w:r w:rsidRPr="00A3625F">
              <w:rPr>
                <w:sz w:val="16"/>
                <w:szCs w:val="16"/>
              </w:rPr>
              <w:t>.999</w:t>
            </w:r>
          </w:p>
        </w:tc>
        <w:tc>
          <w:tcPr>
            <w:tcW w:w="992" w:type="dxa"/>
          </w:tcPr>
          <w:p w14:paraId="62643BC1" w14:textId="77777777" w:rsidR="00E674C1" w:rsidRPr="00A3625F" w:rsidRDefault="00E674C1" w:rsidP="00E674C1">
            <w:pPr>
              <w:rPr>
                <w:sz w:val="16"/>
                <w:szCs w:val="16"/>
              </w:rPr>
            </w:pPr>
            <w:r w:rsidRPr="00A3625F">
              <w:rPr>
                <w:sz w:val="16"/>
                <w:szCs w:val="16"/>
              </w:rPr>
              <w:t>0</w:t>
            </w:r>
          </w:p>
        </w:tc>
      </w:tr>
    </w:tbl>
    <w:p w14:paraId="75BFD990"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C0A629F" w14:textId="77777777" w:rsidR="00E674C1" w:rsidRPr="006F555E" w:rsidRDefault="00E674C1" w:rsidP="00E674C1"/>
    <w:p w14:paraId="11000855" w14:textId="77777777" w:rsidR="00407CC2" w:rsidRDefault="00407CC2" w:rsidP="00E674C1">
      <w:pPr>
        <w:spacing w:line="259" w:lineRule="auto"/>
        <w:rPr>
          <w:b/>
        </w:rPr>
      </w:pPr>
    </w:p>
    <w:p w14:paraId="15764A9A" w14:textId="77777777" w:rsidR="00E674C1" w:rsidRPr="00407CC2" w:rsidRDefault="00E674C1" w:rsidP="00E674C1">
      <w:pPr>
        <w:spacing w:line="259" w:lineRule="auto"/>
        <w:rPr>
          <w:b/>
          <w:sz w:val="20"/>
          <w:szCs w:val="20"/>
        </w:rPr>
      </w:pPr>
      <w:r w:rsidRPr="00407CC2">
        <w:rPr>
          <w:b/>
          <w:sz w:val="20"/>
          <w:szCs w:val="20"/>
        </w:rPr>
        <w:t xml:space="preserve">Supplementary Table 22f: Factors associated with the difference between self-ratings and informant ratings of the quality of life of the person with dementia made using dementia-specific quality of life measures – factors pertaining to the carer </w:t>
      </w:r>
    </w:p>
    <w:p w14:paraId="7618AB71"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04DFD802" w14:textId="77777777" w:rsidTr="00E674C1">
        <w:tc>
          <w:tcPr>
            <w:tcW w:w="4106" w:type="dxa"/>
          </w:tcPr>
          <w:p w14:paraId="2B76026A"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694779CB" w14:textId="77777777" w:rsidR="00E674C1" w:rsidRPr="00A3625F" w:rsidRDefault="00E674C1" w:rsidP="00E674C1">
            <w:pPr>
              <w:rPr>
                <w:b/>
                <w:sz w:val="16"/>
                <w:szCs w:val="16"/>
              </w:rPr>
            </w:pPr>
            <w:r>
              <w:rPr>
                <w:b/>
                <w:sz w:val="16"/>
                <w:szCs w:val="16"/>
              </w:rPr>
              <w:t>Number of studies</w:t>
            </w:r>
          </w:p>
        </w:tc>
        <w:tc>
          <w:tcPr>
            <w:tcW w:w="1134" w:type="dxa"/>
          </w:tcPr>
          <w:p w14:paraId="7618400D" w14:textId="77777777" w:rsidR="00E674C1" w:rsidRPr="00A3625F" w:rsidRDefault="00E674C1" w:rsidP="00E674C1">
            <w:pPr>
              <w:rPr>
                <w:b/>
                <w:sz w:val="16"/>
                <w:szCs w:val="16"/>
              </w:rPr>
            </w:pPr>
            <w:r>
              <w:rPr>
                <w:b/>
                <w:sz w:val="16"/>
                <w:szCs w:val="16"/>
              </w:rPr>
              <w:t>Number of participants</w:t>
            </w:r>
          </w:p>
        </w:tc>
        <w:tc>
          <w:tcPr>
            <w:tcW w:w="851" w:type="dxa"/>
          </w:tcPr>
          <w:p w14:paraId="1B5E34BA" w14:textId="77777777" w:rsidR="00E674C1" w:rsidRPr="00A3625F" w:rsidRDefault="00E674C1" w:rsidP="00E674C1">
            <w:pPr>
              <w:rPr>
                <w:b/>
                <w:sz w:val="16"/>
                <w:szCs w:val="16"/>
              </w:rPr>
            </w:pPr>
            <w:r w:rsidRPr="00A3625F">
              <w:rPr>
                <w:b/>
                <w:sz w:val="16"/>
                <w:szCs w:val="16"/>
              </w:rPr>
              <w:t>r</w:t>
            </w:r>
          </w:p>
        </w:tc>
        <w:tc>
          <w:tcPr>
            <w:tcW w:w="1134" w:type="dxa"/>
          </w:tcPr>
          <w:p w14:paraId="08197CBF" w14:textId="77777777" w:rsidR="00E674C1" w:rsidRPr="00A3625F" w:rsidRDefault="00E674C1" w:rsidP="00E674C1">
            <w:pPr>
              <w:rPr>
                <w:b/>
                <w:sz w:val="16"/>
                <w:szCs w:val="16"/>
              </w:rPr>
            </w:pPr>
            <w:r w:rsidRPr="00A3625F">
              <w:rPr>
                <w:b/>
                <w:sz w:val="16"/>
                <w:szCs w:val="16"/>
              </w:rPr>
              <w:t>95% CI</w:t>
            </w:r>
          </w:p>
        </w:tc>
        <w:tc>
          <w:tcPr>
            <w:tcW w:w="850" w:type="dxa"/>
          </w:tcPr>
          <w:p w14:paraId="54D34F34" w14:textId="77777777" w:rsidR="00E674C1" w:rsidRPr="00A3625F" w:rsidRDefault="00E674C1" w:rsidP="00E674C1">
            <w:pPr>
              <w:rPr>
                <w:b/>
                <w:sz w:val="16"/>
                <w:szCs w:val="16"/>
              </w:rPr>
            </w:pPr>
            <w:r w:rsidRPr="00A3625F">
              <w:rPr>
                <w:b/>
                <w:sz w:val="16"/>
                <w:szCs w:val="16"/>
              </w:rPr>
              <w:t>p</w:t>
            </w:r>
          </w:p>
        </w:tc>
        <w:tc>
          <w:tcPr>
            <w:tcW w:w="1134" w:type="dxa"/>
          </w:tcPr>
          <w:p w14:paraId="499250FC" w14:textId="77777777" w:rsidR="00E674C1" w:rsidRPr="00A3625F" w:rsidRDefault="00E674C1" w:rsidP="00E674C1">
            <w:pPr>
              <w:rPr>
                <w:b/>
                <w:sz w:val="16"/>
                <w:szCs w:val="16"/>
              </w:rPr>
            </w:pPr>
            <w:r>
              <w:rPr>
                <w:b/>
                <w:sz w:val="16"/>
                <w:szCs w:val="16"/>
              </w:rPr>
              <w:t xml:space="preserve">Cochran’s Q </w:t>
            </w:r>
          </w:p>
        </w:tc>
        <w:tc>
          <w:tcPr>
            <w:tcW w:w="1276" w:type="dxa"/>
          </w:tcPr>
          <w:p w14:paraId="0D39BE40" w14:textId="77777777" w:rsidR="00E674C1" w:rsidRPr="00A3625F" w:rsidRDefault="00E674C1" w:rsidP="00E674C1">
            <w:pPr>
              <w:rPr>
                <w:b/>
                <w:sz w:val="16"/>
                <w:szCs w:val="16"/>
              </w:rPr>
            </w:pPr>
            <w:r>
              <w:rPr>
                <w:b/>
                <w:sz w:val="16"/>
                <w:szCs w:val="16"/>
              </w:rPr>
              <w:t>p value (Cochran’s Q)</w:t>
            </w:r>
          </w:p>
        </w:tc>
        <w:tc>
          <w:tcPr>
            <w:tcW w:w="992" w:type="dxa"/>
          </w:tcPr>
          <w:p w14:paraId="7B444389"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50A534B7" w14:textId="77777777" w:rsidTr="00E674C1">
        <w:tc>
          <w:tcPr>
            <w:tcW w:w="4106" w:type="dxa"/>
          </w:tcPr>
          <w:p w14:paraId="1A6E744F" w14:textId="77777777" w:rsidR="00E674C1" w:rsidRPr="00A3625F" w:rsidRDefault="00E674C1" w:rsidP="00E674C1">
            <w:pPr>
              <w:rPr>
                <w:sz w:val="16"/>
                <w:szCs w:val="16"/>
              </w:rPr>
            </w:pPr>
            <w:r>
              <w:rPr>
                <w:sz w:val="16"/>
                <w:szCs w:val="16"/>
              </w:rPr>
              <w:t>Older age</w:t>
            </w:r>
          </w:p>
        </w:tc>
        <w:tc>
          <w:tcPr>
            <w:tcW w:w="1134" w:type="dxa"/>
          </w:tcPr>
          <w:p w14:paraId="1A70BB4A" w14:textId="77777777" w:rsidR="00E674C1" w:rsidRPr="00A3625F" w:rsidRDefault="00E674C1" w:rsidP="00E674C1">
            <w:pPr>
              <w:rPr>
                <w:sz w:val="16"/>
                <w:szCs w:val="16"/>
              </w:rPr>
            </w:pPr>
            <w:r w:rsidRPr="00A3625F">
              <w:rPr>
                <w:sz w:val="16"/>
                <w:szCs w:val="16"/>
              </w:rPr>
              <w:t>6</w:t>
            </w:r>
          </w:p>
        </w:tc>
        <w:tc>
          <w:tcPr>
            <w:tcW w:w="1134" w:type="dxa"/>
          </w:tcPr>
          <w:p w14:paraId="71CDCF62" w14:textId="77777777" w:rsidR="00E674C1" w:rsidRPr="00A3625F" w:rsidRDefault="00E674C1" w:rsidP="00E674C1">
            <w:pPr>
              <w:rPr>
                <w:sz w:val="16"/>
                <w:szCs w:val="16"/>
              </w:rPr>
            </w:pPr>
            <w:r w:rsidRPr="00A3625F">
              <w:rPr>
                <w:sz w:val="16"/>
                <w:szCs w:val="16"/>
              </w:rPr>
              <w:t>1078</w:t>
            </w:r>
          </w:p>
        </w:tc>
        <w:tc>
          <w:tcPr>
            <w:tcW w:w="851" w:type="dxa"/>
          </w:tcPr>
          <w:p w14:paraId="7F99EA11" w14:textId="77777777" w:rsidR="00E674C1" w:rsidRPr="00A3625F" w:rsidRDefault="00E674C1" w:rsidP="00E674C1">
            <w:pPr>
              <w:rPr>
                <w:sz w:val="16"/>
                <w:szCs w:val="16"/>
              </w:rPr>
            </w:pPr>
            <w:r>
              <w:rPr>
                <w:sz w:val="16"/>
                <w:szCs w:val="16"/>
              </w:rPr>
              <w:t>-</w:t>
            </w:r>
            <w:r w:rsidRPr="00A3625F">
              <w:rPr>
                <w:sz w:val="16"/>
                <w:szCs w:val="16"/>
              </w:rPr>
              <w:t>.038</w:t>
            </w:r>
          </w:p>
        </w:tc>
        <w:tc>
          <w:tcPr>
            <w:tcW w:w="1134" w:type="dxa"/>
          </w:tcPr>
          <w:p w14:paraId="4EB59DF6" w14:textId="77777777" w:rsidR="00E674C1" w:rsidRPr="00A3625F" w:rsidRDefault="00E674C1" w:rsidP="00E674C1">
            <w:pPr>
              <w:rPr>
                <w:sz w:val="16"/>
                <w:szCs w:val="16"/>
              </w:rPr>
            </w:pPr>
            <w:r w:rsidRPr="00A3625F">
              <w:rPr>
                <w:sz w:val="16"/>
                <w:szCs w:val="16"/>
              </w:rPr>
              <w:t>-.098-.022</w:t>
            </w:r>
          </w:p>
        </w:tc>
        <w:tc>
          <w:tcPr>
            <w:tcW w:w="850" w:type="dxa"/>
          </w:tcPr>
          <w:p w14:paraId="2879D616" w14:textId="77777777" w:rsidR="00E674C1" w:rsidRPr="00A3625F" w:rsidRDefault="00E674C1" w:rsidP="00E674C1">
            <w:pPr>
              <w:rPr>
                <w:sz w:val="16"/>
                <w:szCs w:val="16"/>
              </w:rPr>
            </w:pPr>
            <w:r w:rsidRPr="00A3625F">
              <w:rPr>
                <w:sz w:val="16"/>
                <w:szCs w:val="16"/>
              </w:rPr>
              <w:t>.2160</w:t>
            </w:r>
          </w:p>
        </w:tc>
        <w:tc>
          <w:tcPr>
            <w:tcW w:w="1134" w:type="dxa"/>
          </w:tcPr>
          <w:p w14:paraId="6516DD29" w14:textId="77777777" w:rsidR="00E674C1" w:rsidRPr="00A3625F" w:rsidRDefault="00E674C1" w:rsidP="00E674C1">
            <w:pPr>
              <w:rPr>
                <w:sz w:val="16"/>
                <w:szCs w:val="16"/>
              </w:rPr>
            </w:pPr>
            <w:r w:rsidRPr="00A3625F">
              <w:rPr>
                <w:sz w:val="16"/>
                <w:szCs w:val="16"/>
              </w:rPr>
              <w:t>3.621</w:t>
            </w:r>
          </w:p>
        </w:tc>
        <w:tc>
          <w:tcPr>
            <w:tcW w:w="1276" w:type="dxa"/>
          </w:tcPr>
          <w:p w14:paraId="392F5F90" w14:textId="77777777" w:rsidR="00E674C1" w:rsidRPr="00A3625F" w:rsidRDefault="00E674C1" w:rsidP="00E674C1">
            <w:pPr>
              <w:rPr>
                <w:sz w:val="16"/>
                <w:szCs w:val="16"/>
              </w:rPr>
            </w:pPr>
            <w:r w:rsidRPr="00A3625F">
              <w:rPr>
                <w:sz w:val="16"/>
                <w:szCs w:val="16"/>
              </w:rPr>
              <w:t>.605</w:t>
            </w:r>
          </w:p>
        </w:tc>
        <w:tc>
          <w:tcPr>
            <w:tcW w:w="992" w:type="dxa"/>
          </w:tcPr>
          <w:p w14:paraId="6971DFD7" w14:textId="77777777" w:rsidR="00E674C1" w:rsidRPr="00A3625F" w:rsidRDefault="00E674C1" w:rsidP="00E674C1">
            <w:pPr>
              <w:rPr>
                <w:sz w:val="16"/>
                <w:szCs w:val="16"/>
              </w:rPr>
            </w:pPr>
            <w:r w:rsidRPr="00A3625F">
              <w:rPr>
                <w:sz w:val="16"/>
                <w:szCs w:val="16"/>
              </w:rPr>
              <w:t>0</w:t>
            </w:r>
          </w:p>
        </w:tc>
      </w:tr>
      <w:tr w:rsidR="00E674C1" w:rsidRPr="00A3625F" w14:paraId="4905AF9F" w14:textId="77777777" w:rsidTr="00E674C1">
        <w:tc>
          <w:tcPr>
            <w:tcW w:w="4106" w:type="dxa"/>
          </w:tcPr>
          <w:p w14:paraId="6CE422C0" w14:textId="77777777" w:rsidR="00E674C1" w:rsidRPr="00A3625F" w:rsidRDefault="00E674C1" w:rsidP="00E674C1">
            <w:pPr>
              <w:rPr>
                <w:sz w:val="16"/>
                <w:szCs w:val="16"/>
              </w:rPr>
            </w:pPr>
            <w:r>
              <w:rPr>
                <w:sz w:val="16"/>
                <w:szCs w:val="16"/>
              </w:rPr>
              <w:t>Female gender</w:t>
            </w:r>
          </w:p>
        </w:tc>
        <w:tc>
          <w:tcPr>
            <w:tcW w:w="1134" w:type="dxa"/>
          </w:tcPr>
          <w:p w14:paraId="07160A87" w14:textId="77777777" w:rsidR="00E674C1" w:rsidRPr="00A3625F" w:rsidRDefault="00E674C1" w:rsidP="00E674C1">
            <w:pPr>
              <w:rPr>
                <w:sz w:val="16"/>
                <w:szCs w:val="16"/>
              </w:rPr>
            </w:pPr>
            <w:r w:rsidRPr="00A3625F">
              <w:rPr>
                <w:sz w:val="16"/>
                <w:szCs w:val="16"/>
              </w:rPr>
              <w:t>7</w:t>
            </w:r>
          </w:p>
        </w:tc>
        <w:tc>
          <w:tcPr>
            <w:tcW w:w="1134" w:type="dxa"/>
          </w:tcPr>
          <w:p w14:paraId="739E8A5F" w14:textId="77777777" w:rsidR="00E674C1" w:rsidRPr="00A3625F" w:rsidRDefault="00E674C1" w:rsidP="00E674C1">
            <w:pPr>
              <w:rPr>
                <w:sz w:val="16"/>
                <w:szCs w:val="16"/>
              </w:rPr>
            </w:pPr>
            <w:r w:rsidRPr="00A3625F">
              <w:rPr>
                <w:sz w:val="16"/>
                <w:szCs w:val="16"/>
              </w:rPr>
              <w:t>1219</w:t>
            </w:r>
          </w:p>
        </w:tc>
        <w:tc>
          <w:tcPr>
            <w:tcW w:w="851" w:type="dxa"/>
          </w:tcPr>
          <w:p w14:paraId="242F5A98" w14:textId="77777777" w:rsidR="00E674C1" w:rsidRPr="00A3625F" w:rsidRDefault="00E674C1" w:rsidP="00E674C1">
            <w:pPr>
              <w:rPr>
                <w:sz w:val="16"/>
                <w:szCs w:val="16"/>
              </w:rPr>
            </w:pPr>
            <w:r w:rsidRPr="00A3625F">
              <w:rPr>
                <w:sz w:val="16"/>
                <w:szCs w:val="16"/>
              </w:rPr>
              <w:t>.066</w:t>
            </w:r>
          </w:p>
        </w:tc>
        <w:tc>
          <w:tcPr>
            <w:tcW w:w="1134" w:type="dxa"/>
          </w:tcPr>
          <w:p w14:paraId="47B34B44" w14:textId="77777777" w:rsidR="00E674C1" w:rsidRPr="00A3625F" w:rsidRDefault="00E674C1" w:rsidP="00E674C1">
            <w:pPr>
              <w:rPr>
                <w:sz w:val="16"/>
                <w:szCs w:val="16"/>
              </w:rPr>
            </w:pPr>
            <w:r w:rsidRPr="00A3625F">
              <w:rPr>
                <w:sz w:val="16"/>
                <w:szCs w:val="16"/>
              </w:rPr>
              <w:t>.008-.124</w:t>
            </w:r>
          </w:p>
        </w:tc>
        <w:tc>
          <w:tcPr>
            <w:tcW w:w="850" w:type="dxa"/>
          </w:tcPr>
          <w:p w14:paraId="445B4592" w14:textId="77777777" w:rsidR="00E674C1" w:rsidRPr="00A3625F" w:rsidRDefault="00E674C1" w:rsidP="00E674C1">
            <w:pPr>
              <w:rPr>
                <w:sz w:val="16"/>
                <w:szCs w:val="16"/>
              </w:rPr>
            </w:pPr>
            <w:r w:rsidRPr="00A3625F">
              <w:rPr>
                <w:sz w:val="16"/>
                <w:szCs w:val="16"/>
              </w:rPr>
              <w:t>.0269</w:t>
            </w:r>
          </w:p>
        </w:tc>
        <w:tc>
          <w:tcPr>
            <w:tcW w:w="1134" w:type="dxa"/>
          </w:tcPr>
          <w:p w14:paraId="7C88D205" w14:textId="77777777" w:rsidR="00E674C1" w:rsidRPr="00A3625F" w:rsidRDefault="00E674C1" w:rsidP="00E674C1">
            <w:pPr>
              <w:rPr>
                <w:sz w:val="16"/>
                <w:szCs w:val="16"/>
              </w:rPr>
            </w:pPr>
            <w:r w:rsidRPr="00A3625F">
              <w:rPr>
                <w:sz w:val="16"/>
                <w:szCs w:val="16"/>
              </w:rPr>
              <w:t>6.255</w:t>
            </w:r>
          </w:p>
        </w:tc>
        <w:tc>
          <w:tcPr>
            <w:tcW w:w="1276" w:type="dxa"/>
          </w:tcPr>
          <w:p w14:paraId="27EDFDCF" w14:textId="77777777" w:rsidR="00E674C1" w:rsidRPr="00A3625F" w:rsidRDefault="00E674C1" w:rsidP="00E674C1">
            <w:pPr>
              <w:rPr>
                <w:sz w:val="16"/>
                <w:szCs w:val="16"/>
              </w:rPr>
            </w:pPr>
            <w:r w:rsidRPr="00A3625F">
              <w:rPr>
                <w:sz w:val="16"/>
                <w:szCs w:val="16"/>
              </w:rPr>
              <w:t>.395</w:t>
            </w:r>
          </w:p>
        </w:tc>
        <w:tc>
          <w:tcPr>
            <w:tcW w:w="992" w:type="dxa"/>
          </w:tcPr>
          <w:p w14:paraId="702EA891" w14:textId="77777777" w:rsidR="00E674C1" w:rsidRPr="00A3625F" w:rsidRDefault="00E674C1" w:rsidP="00E674C1">
            <w:pPr>
              <w:rPr>
                <w:sz w:val="16"/>
                <w:szCs w:val="16"/>
              </w:rPr>
            </w:pPr>
            <w:r w:rsidRPr="00A3625F">
              <w:rPr>
                <w:sz w:val="16"/>
                <w:szCs w:val="16"/>
              </w:rPr>
              <w:t>4.077</w:t>
            </w:r>
          </w:p>
        </w:tc>
      </w:tr>
      <w:tr w:rsidR="00E674C1" w:rsidRPr="00A3625F" w14:paraId="72ECA343" w14:textId="77777777" w:rsidTr="00E674C1">
        <w:tc>
          <w:tcPr>
            <w:tcW w:w="4106" w:type="dxa"/>
          </w:tcPr>
          <w:p w14:paraId="7A2F44CB" w14:textId="77777777" w:rsidR="00E674C1" w:rsidRPr="00A3625F" w:rsidRDefault="00E674C1" w:rsidP="00E674C1">
            <w:pPr>
              <w:rPr>
                <w:sz w:val="16"/>
                <w:szCs w:val="16"/>
              </w:rPr>
            </w:pPr>
            <w:r>
              <w:rPr>
                <w:sz w:val="16"/>
                <w:szCs w:val="16"/>
              </w:rPr>
              <w:t>Burden or stress</w:t>
            </w:r>
          </w:p>
        </w:tc>
        <w:tc>
          <w:tcPr>
            <w:tcW w:w="1134" w:type="dxa"/>
          </w:tcPr>
          <w:p w14:paraId="026F1E61" w14:textId="77777777" w:rsidR="00E674C1" w:rsidRPr="00A3625F" w:rsidRDefault="00E674C1" w:rsidP="00E674C1">
            <w:pPr>
              <w:rPr>
                <w:sz w:val="16"/>
                <w:szCs w:val="16"/>
              </w:rPr>
            </w:pPr>
            <w:r w:rsidRPr="00A3625F">
              <w:rPr>
                <w:sz w:val="16"/>
                <w:szCs w:val="16"/>
              </w:rPr>
              <w:t>10</w:t>
            </w:r>
          </w:p>
        </w:tc>
        <w:tc>
          <w:tcPr>
            <w:tcW w:w="1134" w:type="dxa"/>
          </w:tcPr>
          <w:p w14:paraId="7BED21D0" w14:textId="77777777" w:rsidR="00E674C1" w:rsidRPr="00A3625F" w:rsidRDefault="00E674C1" w:rsidP="00E674C1">
            <w:pPr>
              <w:rPr>
                <w:sz w:val="16"/>
                <w:szCs w:val="16"/>
              </w:rPr>
            </w:pPr>
            <w:r w:rsidRPr="00A3625F">
              <w:rPr>
                <w:sz w:val="16"/>
                <w:szCs w:val="16"/>
              </w:rPr>
              <w:t>1434</w:t>
            </w:r>
          </w:p>
        </w:tc>
        <w:tc>
          <w:tcPr>
            <w:tcW w:w="851" w:type="dxa"/>
          </w:tcPr>
          <w:p w14:paraId="533719B5" w14:textId="77777777" w:rsidR="00E674C1" w:rsidRPr="00A3625F" w:rsidRDefault="00E674C1" w:rsidP="00E674C1">
            <w:pPr>
              <w:rPr>
                <w:sz w:val="16"/>
                <w:szCs w:val="16"/>
              </w:rPr>
            </w:pPr>
            <w:r>
              <w:rPr>
                <w:sz w:val="16"/>
                <w:szCs w:val="16"/>
              </w:rPr>
              <w:t>-</w:t>
            </w:r>
            <w:r w:rsidRPr="00A3625F">
              <w:rPr>
                <w:sz w:val="16"/>
                <w:szCs w:val="16"/>
              </w:rPr>
              <w:t>.259</w:t>
            </w:r>
          </w:p>
        </w:tc>
        <w:tc>
          <w:tcPr>
            <w:tcW w:w="1134" w:type="dxa"/>
          </w:tcPr>
          <w:p w14:paraId="03E209F4" w14:textId="77777777" w:rsidR="00E674C1" w:rsidRPr="00A3625F" w:rsidRDefault="00E674C1" w:rsidP="00E674C1">
            <w:pPr>
              <w:rPr>
                <w:sz w:val="16"/>
                <w:szCs w:val="16"/>
              </w:rPr>
            </w:pPr>
            <w:r w:rsidRPr="00A3625F">
              <w:rPr>
                <w:sz w:val="16"/>
                <w:szCs w:val="16"/>
              </w:rPr>
              <w:t>-.341</w:t>
            </w:r>
            <w:r>
              <w:rPr>
                <w:sz w:val="16"/>
                <w:szCs w:val="16"/>
              </w:rPr>
              <w:t>--</w:t>
            </w:r>
            <w:r w:rsidRPr="00A3625F">
              <w:rPr>
                <w:sz w:val="16"/>
                <w:szCs w:val="16"/>
              </w:rPr>
              <w:t>.174</w:t>
            </w:r>
          </w:p>
        </w:tc>
        <w:tc>
          <w:tcPr>
            <w:tcW w:w="850" w:type="dxa"/>
          </w:tcPr>
          <w:p w14:paraId="11A476E9" w14:textId="77777777" w:rsidR="00E674C1" w:rsidRPr="00A3625F" w:rsidRDefault="00E674C1" w:rsidP="00E674C1">
            <w:pPr>
              <w:rPr>
                <w:sz w:val="16"/>
                <w:szCs w:val="16"/>
              </w:rPr>
            </w:pPr>
            <w:r w:rsidRPr="00A3625F">
              <w:rPr>
                <w:sz w:val="16"/>
                <w:szCs w:val="16"/>
              </w:rPr>
              <w:t>&lt;.0001</w:t>
            </w:r>
          </w:p>
        </w:tc>
        <w:tc>
          <w:tcPr>
            <w:tcW w:w="1134" w:type="dxa"/>
          </w:tcPr>
          <w:p w14:paraId="6D7294FE" w14:textId="77777777" w:rsidR="00E674C1" w:rsidRPr="00A3625F" w:rsidRDefault="00E674C1" w:rsidP="00E674C1">
            <w:pPr>
              <w:rPr>
                <w:sz w:val="16"/>
                <w:szCs w:val="16"/>
              </w:rPr>
            </w:pPr>
            <w:r w:rsidRPr="00A3625F">
              <w:rPr>
                <w:sz w:val="16"/>
                <w:szCs w:val="16"/>
              </w:rPr>
              <w:t>21.812</w:t>
            </w:r>
          </w:p>
        </w:tc>
        <w:tc>
          <w:tcPr>
            <w:tcW w:w="1276" w:type="dxa"/>
          </w:tcPr>
          <w:p w14:paraId="5FCAD7FF" w14:textId="77777777" w:rsidR="00E674C1" w:rsidRPr="00A3625F" w:rsidRDefault="00E674C1" w:rsidP="00E674C1">
            <w:pPr>
              <w:rPr>
                <w:sz w:val="16"/>
                <w:szCs w:val="16"/>
              </w:rPr>
            </w:pPr>
            <w:r w:rsidRPr="00A3625F">
              <w:rPr>
                <w:sz w:val="16"/>
                <w:szCs w:val="16"/>
              </w:rPr>
              <w:t>.009</w:t>
            </w:r>
          </w:p>
        </w:tc>
        <w:tc>
          <w:tcPr>
            <w:tcW w:w="992" w:type="dxa"/>
          </w:tcPr>
          <w:p w14:paraId="03CD3811" w14:textId="77777777" w:rsidR="00E674C1" w:rsidRPr="00A3625F" w:rsidRDefault="00E674C1" w:rsidP="00E674C1">
            <w:pPr>
              <w:rPr>
                <w:sz w:val="16"/>
                <w:szCs w:val="16"/>
              </w:rPr>
            </w:pPr>
            <w:r w:rsidRPr="00A3625F">
              <w:rPr>
                <w:sz w:val="16"/>
                <w:szCs w:val="16"/>
              </w:rPr>
              <w:t>58.738</w:t>
            </w:r>
          </w:p>
        </w:tc>
      </w:tr>
      <w:tr w:rsidR="00E674C1" w:rsidRPr="00A3625F" w14:paraId="76EE0DF0" w14:textId="77777777" w:rsidTr="00E674C1">
        <w:tc>
          <w:tcPr>
            <w:tcW w:w="4106" w:type="dxa"/>
            <w:shd w:val="clear" w:color="auto" w:fill="auto"/>
          </w:tcPr>
          <w:p w14:paraId="7B403F4A" w14:textId="77777777" w:rsidR="00E674C1" w:rsidRPr="00A3625F" w:rsidRDefault="00E674C1" w:rsidP="00E674C1">
            <w:pPr>
              <w:ind w:left="171"/>
              <w:rPr>
                <w:sz w:val="16"/>
                <w:szCs w:val="16"/>
              </w:rPr>
            </w:pPr>
            <w:r w:rsidRPr="00A3625F">
              <w:rPr>
                <w:sz w:val="16"/>
                <w:szCs w:val="16"/>
              </w:rPr>
              <w:t>Zarit Burden Interview</w:t>
            </w:r>
            <w:r>
              <w:rPr>
                <w:sz w:val="16"/>
                <w:szCs w:val="16"/>
              </w:rPr>
              <w:t>*</w:t>
            </w:r>
          </w:p>
        </w:tc>
        <w:tc>
          <w:tcPr>
            <w:tcW w:w="1134" w:type="dxa"/>
            <w:shd w:val="clear" w:color="auto" w:fill="auto"/>
          </w:tcPr>
          <w:p w14:paraId="6AC9071F" w14:textId="77777777" w:rsidR="00E674C1" w:rsidRPr="00A3625F" w:rsidRDefault="00E674C1" w:rsidP="00E674C1">
            <w:pPr>
              <w:rPr>
                <w:sz w:val="16"/>
                <w:szCs w:val="16"/>
              </w:rPr>
            </w:pPr>
            <w:r w:rsidRPr="00A3625F">
              <w:rPr>
                <w:sz w:val="16"/>
                <w:szCs w:val="16"/>
              </w:rPr>
              <w:t>10</w:t>
            </w:r>
          </w:p>
        </w:tc>
        <w:tc>
          <w:tcPr>
            <w:tcW w:w="1134" w:type="dxa"/>
            <w:shd w:val="clear" w:color="auto" w:fill="auto"/>
          </w:tcPr>
          <w:p w14:paraId="3D23193D" w14:textId="77777777" w:rsidR="00E674C1" w:rsidRPr="00A3625F" w:rsidRDefault="00E674C1" w:rsidP="00E674C1">
            <w:pPr>
              <w:rPr>
                <w:sz w:val="16"/>
                <w:szCs w:val="16"/>
              </w:rPr>
            </w:pPr>
            <w:r w:rsidRPr="00A3625F">
              <w:rPr>
                <w:sz w:val="16"/>
                <w:szCs w:val="16"/>
              </w:rPr>
              <w:t>1434</w:t>
            </w:r>
          </w:p>
        </w:tc>
        <w:tc>
          <w:tcPr>
            <w:tcW w:w="851" w:type="dxa"/>
            <w:shd w:val="clear" w:color="auto" w:fill="auto"/>
          </w:tcPr>
          <w:p w14:paraId="068BFF12" w14:textId="77777777" w:rsidR="00E674C1" w:rsidRPr="00A3625F" w:rsidRDefault="00E674C1" w:rsidP="00E674C1">
            <w:pPr>
              <w:rPr>
                <w:sz w:val="16"/>
                <w:szCs w:val="16"/>
              </w:rPr>
            </w:pPr>
            <w:r>
              <w:rPr>
                <w:sz w:val="16"/>
                <w:szCs w:val="16"/>
              </w:rPr>
              <w:t>-</w:t>
            </w:r>
            <w:r w:rsidRPr="00A3625F">
              <w:rPr>
                <w:sz w:val="16"/>
                <w:szCs w:val="16"/>
              </w:rPr>
              <w:t>.259</w:t>
            </w:r>
          </w:p>
        </w:tc>
        <w:tc>
          <w:tcPr>
            <w:tcW w:w="1134" w:type="dxa"/>
            <w:shd w:val="clear" w:color="auto" w:fill="auto"/>
          </w:tcPr>
          <w:p w14:paraId="43C51B13" w14:textId="77777777" w:rsidR="00E674C1" w:rsidRPr="00A3625F" w:rsidRDefault="00E674C1" w:rsidP="00E674C1">
            <w:pPr>
              <w:rPr>
                <w:sz w:val="16"/>
                <w:szCs w:val="16"/>
              </w:rPr>
            </w:pPr>
            <w:r w:rsidRPr="00A3625F">
              <w:rPr>
                <w:sz w:val="16"/>
                <w:szCs w:val="16"/>
              </w:rPr>
              <w:t>-.341</w:t>
            </w:r>
            <w:r>
              <w:rPr>
                <w:sz w:val="16"/>
                <w:szCs w:val="16"/>
              </w:rPr>
              <w:t>--</w:t>
            </w:r>
            <w:r w:rsidRPr="00A3625F">
              <w:rPr>
                <w:sz w:val="16"/>
                <w:szCs w:val="16"/>
              </w:rPr>
              <w:t>.174</w:t>
            </w:r>
          </w:p>
        </w:tc>
        <w:tc>
          <w:tcPr>
            <w:tcW w:w="850" w:type="dxa"/>
            <w:shd w:val="clear" w:color="auto" w:fill="auto"/>
          </w:tcPr>
          <w:p w14:paraId="7BAC70F4"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217644AB" w14:textId="77777777" w:rsidR="00E674C1" w:rsidRPr="00A3625F" w:rsidRDefault="00E674C1" w:rsidP="00E674C1">
            <w:pPr>
              <w:rPr>
                <w:sz w:val="16"/>
                <w:szCs w:val="16"/>
              </w:rPr>
            </w:pPr>
            <w:r w:rsidRPr="00A3625F">
              <w:rPr>
                <w:sz w:val="16"/>
                <w:szCs w:val="16"/>
              </w:rPr>
              <w:t>21.812</w:t>
            </w:r>
          </w:p>
        </w:tc>
        <w:tc>
          <w:tcPr>
            <w:tcW w:w="1276" w:type="dxa"/>
            <w:shd w:val="clear" w:color="auto" w:fill="auto"/>
          </w:tcPr>
          <w:p w14:paraId="513509B2" w14:textId="77777777" w:rsidR="00E674C1" w:rsidRPr="00A3625F" w:rsidRDefault="00E674C1" w:rsidP="00E674C1">
            <w:pPr>
              <w:rPr>
                <w:sz w:val="16"/>
                <w:szCs w:val="16"/>
              </w:rPr>
            </w:pPr>
            <w:r w:rsidRPr="00A3625F">
              <w:rPr>
                <w:sz w:val="16"/>
                <w:szCs w:val="16"/>
              </w:rPr>
              <w:t>.009</w:t>
            </w:r>
          </w:p>
        </w:tc>
        <w:tc>
          <w:tcPr>
            <w:tcW w:w="992" w:type="dxa"/>
            <w:shd w:val="clear" w:color="auto" w:fill="auto"/>
          </w:tcPr>
          <w:p w14:paraId="7AC1C6A1" w14:textId="77777777" w:rsidR="00E674C1" w:rsidRPr="00A3625F" w:rsidRDefault="00E674C1" w:rsidP="00E674C1">
            <w:pPr>
              <w:rPr>
                <w:sz w:val="16"/>
                <w:szCs w:val="16"/>
              </w:rPr>
            </w:pPr>
            <w:r w:rsidRPr="00A3625F">
              <w:rPr>
                <w:sz w:val="16"/>
                <w:szCs w:val="16"/>
              </w:rPr>
              <w:t>58.738</w:t>
            </w:r>
          </w:p>
        </w:tc>
      </w:tr>
    </w:tbl>
    <w:p w14:paraId="2599AF58"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13E87FE3" w14:textId="77777777" w:rsidR="00E674C1" w:rsidRPr="006F555E" w:rsidRDefault="00E674C1" w:rsidP="00E674C1"/>
    <w:p w14:paraId="597EF4CA" w14:textId="77777777" w:rsidR="00E674C1" w:rsidRDefault="00E674C1" w:rsidP="00E674C1">
      <w:pPr>
        <w:spacing w:after="160" w:line="259" w:lineRule="auto"/>
        <w:rPr>
          <w:b/>
        </w:rPr>
      </w:pPr>
    </w:p>
    <w:p w14:paraId="13A3CD2E" w14:textId="77777777" w:rsidR="00407CC2" w:rsidRDefault="00407CC2">
      <w:pPr>
        <w:spacing w:after="160" w:line="259" w:lineRule="auto"/>
        <w:rPr>
          <w:b/>
        </w:rPr>
      </w:pPr>
      <w:r>
        <w:rPr>
          <w:b/>
        </w:rPr>
        <w:br w:type="page"/>
      </w:r>
    </w:p>
    <w:p w14:paraId="7681D49A" w14:textId="494C6AA3" w:rsidR="00E674C1" w:rsidRPr="00407CC2" w:rsidRDefault="00E674C1" w:rsidP="00E674C1">
      <w:pPr>
        <w:spacing w:line="259" w:lineRule="auto"/>
        <w:rPr>
          <w:b/>
          <w:sz w:val="20"/>
          <w:szCs w:val="20"/>
        </w:rPr>
      </w:pPr>
      <w:r w:rsidRPr="00407CC2">
        <w:rPr>
          <w:b/>
          <w:sz w:val="20"/>
          <w:szCs w:val="20"/>
        </w:rPr>
        <w:lastRenderedPageBreak/>
        <w:t xml:space="preserve">Supplementary Table 22g: Factors associated with the difference between self-ratings and informant ratings of the quality of life of the person with dementia made using health-related quality of life measures – factors pertaining to the person with dementia </w:t>
      </w:r>
    </w:p>
    <w:p w14:paraId="6DC6155F" w14:textId="77777777" w:rsidR="00E674C1" w:rsidRPr="00A3625F" w:rsidRDefault="00E674C1" w:rsidP="00E674C1">
      <w:pPr>
        <w:spacing w:line="259" w:lineRule="auto"/>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7E94B9B9" w14:textId="77777777" w:rsidTr="00E674C1">
        <w:tc>
          <w:tcPr>
            <w:tcW w:w="4106" w:type="dxa"/>
            <w:shd w:val="clear" w:color="auto" w:fill="auto"/>
          </w:tcPr>
          <w:p w14:paraId="632EE069" w14:textId="77777777" w:rsidR="00E674C1" w:rsidRPr="00A3625F" w:rsidRDefault="00E674C1" w:rsidP="00E674C1">
            <w:pPr>
              <w:rPr>
                <w:b/>
                <w:sz w:val="16"/>
                <w:szCs w:val="16"/>
              </w:rPr>
            </w:pPr>
            <w:r w:rsidRPr="00A3625F">
              <w:rPr>
                <w:b/>
                <w:sz w:val="16"/>
                <w:szCs w:val="16"/>
              </w:rPr>
              <w:t xml:space="preserve">Factor  </w:t>
            </w:r>
          </w:p>
        </w:tc>
        <w:tc>
          <w:tcPr>
            <w:tcW w:w="1134" w:type="dxa"/>
            <w:shd w:val="clear" w:color="auto" w:fill="auto"/>
          </w:tcPr>
          <w:p w14:paraId="18640293" w14:textId="77777777" w:rsidR="00E674C1" w:rsidRPr="00A3625F" w:rsidRDefault="00E674C1" w:rsidP="00E674C1">
            <w:pPr>
              <w:rPr>
                <w:b/>
                <w:sz w:val="16"/>
                <w:szCs w:val="16"/>
              </w:rPr>
            </w:pPr>
            <w:r>
              <w:rPr>
                <w:b/>
                <w:sz w:val="16"/>
                <w:szCs w:val="16"/>
              </w:rPr>
              <w:t>Number of studies</w:t>
            </w:r>
            <w:r w:rsidRPr="00A3625F">
              <w:rPr>
                <w:b/>
                <w:sz w:val="16"/>
                <w:szCs w:val="16"/>
              </w:rPr>
              <w:t xml:space="preserve"> </w:t>
            </w:r>
          </w:p>
        </w:tc>
        <w:tc>
          <w:tcPr>
            <w:tcW w:w="1134" w:type="dxa"/>
            <w:shd w:val="clear" w:color="auto" w:fill="auto"/>
          </w:tcPr>
          <w:p w14:paraId="4FC3807E" w14:textId="77777777" w:rsidR="00E674C1" w:rsidRPr="00A3625F" w:rsidRDefault="00E674C1" w:rsidP="00E674C1">
            <w:pPr>
              <w:rPr>
                <w:b/>
                <w:sz w:val="16"/>
                <w:szCs w:val="16"/>
              </w:rPr>
            </w:pPr>
            <w:r>
              <w:rPr>
                <w:b/>
                <w:sz w:val="16"/>
                <w:szCs w:val="16"/>
              </w:rPr>
              <w:t>Number of participants</w:t>
            </w:r>
          </w:p>
        </w:tc>
        <w:tc>
          <w:tcPr>
            <w:tcW w:w="851" w:type="dxa"/>
            <w:shd w:val="clear" w:color="auto" w:fill="auto"/>
          </w:tcPr>
          <w:p w14:paraId="1A25395E" w14:textId="77777777" w:rsidR="00E674C1" w:rsidRPr="00A3625F" w:rsidRDefault="00E674C1" w:rsidP="00E674C1">
            <w:pPr>
              <w:rPr>
                <w:b/>
                <w:sz w:val="16"/>
                <w:szCs w:val="16"/>
              </w:rPr>
            </w:pPr>
            <w:r w:rsidRPr="00A3625F">
              <w:rPr>
                <w:b/>
                <w:sz w:val="16"/>
                <w:szCs w:val="16"/>
              </w:rPr>
              <w:t>r</w:t>
            </w:r>
          </w:p>
        </w:tc>
        <w:tc>
          <w:tcPr>
            <w:tcW w:w="1134" w:type="dxa"/>
            <w:shd w:val="clear" w:color="auto" w:fill="auto"/>
          </w:tcPr>
          <w:p w14:paraId="21168B97" w14:textId="77777777" w:rsidR="00E674C1" w:rsidRPr="00A3625F" w:rsidRDefault="00E674C1" w:rsidP="00E674C1">
            <w:pPr>
              <w:rPr>
                <w:b/>
                <w:sz w:val="16"/>
                <w:szCs w:val="16"/>
              </w:rPr>
            </w:pPr>
            <w:r w:rsidRPr="00A3625F">
              <w:rPr>
                <w:b/>
                <w:sz w:val="16"/>
                <w:szCs w:val="16"/>
              </w:rPr>
              <w:t>95% CI</w:t>
            </w:r>
          </w:p>
        </w:tc>
        <w:tc>
          <w:tcPr>
            <w:tcW w:w="850" w:type="dxa"/>
            <w:shd w:val="clear" w:color="auto" w:fill="auto"/>
          </w:tcPr>
          <w:p w14:paraId="78F5DB6C" w14:textId="77777777" w:rsidR="00E674C1" w:rsidRPr="00A3625F" w:rsidRDefault="00E674C1" w:rsidP="00E674C1">
            <w:pPr>
              <w:rPr>
                <w:b/>
                <w:sz w:val="16"/>
                <w:szCs w:val="16"/>
              </w:rPr>
            </w:pPr>
            <w:r w:rsidRPr="00A3625F">
              <w:rPr>
                <w:b/>
                <w:sz w:val="16"/>
                <w:szCs w:val="16"/>
              </w:rPr>
              <w:t>p</w:t>
            </w:r>
          </w:p>
        </w:tc>
        <w:tc>
          <w:tcPr>
            <w:tcW w:w="1134" w:type="dxa"/>
            <w:shd w:val="clear" w:color="auto" w:fill="auto"/>
          </w:tcPr>
          <w:p w14:paraId="0AEFA796" w14:textId="77777777" w:rsidR="00E674C1" w:rsidRPr="00A3625F" w:rsidRDefault="00E674C1" w:rsidP="00E674C1">
            <w:pPr>
              <w:rPr>
                <w:b/>
                <w:sz w:val="16"/>
                <w:szCs w:val="16"/>
              </w:rPr>
            </w:pPr>
            <w:r>
              <w:rPr>
                <w:b/>
                <w:sz w:val="16"/>
                <w:szCs w:val="16"/>
              </w:rPr>
              <w:t xml:space="preserve">Cochran’s Q </w:t>
            </w:r>
          </w:p>
        </w:tc>
        <w:tc>
          <w:tcPr>
            <w:tcW w:w="1276" w:type="dxa"/>
            <w:shd w:val="clear" w:color="auto" w:fill="auto"/>
          </w:tcPr>
          <w:p w14:paraId="26FCE7F5" w14:textId="77777777" w:rsidR="00E674C1" w:rsidRPr="00A3625F" w:rsidRDefault="00E674C1" w:rsidP="00E674C1">
            <w:pPr>
              <w:rPr>
                <w:b/>
                <w:sz w:val="16"/>
                <w:szCs w:val="16"/>
              </w:rPr>
            </w:pPr>
            <w:r>
              <w:rPr>
                <w:b/>
                <w:sz w:val="16"/>
                <w:szCs w:val="16"/>
              </w:rPr>
              <w:t>p value (Cochran’s Q)</w:t>
            </w:r>
          </w:p>
        </w:tc>
        <w:tc>
          <w:tcPr>
            <w:tcW w:w="992" w:type="dxa"/>
            <w:shd w:val="clear" w:color="auto" w:fill="auto"/>
          </w:tcPr>
          <w:p w14:paraId="4F5B59E6"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65916D0C" w14:textId="77777777" w:rsidTr="00E674C1">
        <w:tc>
          <w:tcPr>
            <w:tcW w:w="4106" w:type="dxa"/>
          </w:tcPr>
          <w:p w14:paraId="2AA5E100" w14:textId="77777777" w:rsidR="00E674C1" w:rsidRPr="00A3625F" w:rsidRDefault="00E674C1" w:rsidP="00E674C1">
            <w:pPr>
              <w:rPr>
                <w:sz w:val="16"/>
                <w:szCs w:val="16"/>
              </w:rPr>
            </w:pPr>
            <w:r>
              <w:rPr>
                <w:sz w:val="16"/>
                <w:szCs w:val="16"/>
              </w:rPr>
              <w:t>Higher scores on cognitive screening measures</w:t>
            </w:r>
          </w:p>
        </w:tc>
        <w:tc>
          <w:tcPr>
            <w:tcW w:w="1134" w:type="dxa"/>
          </w:tcPr>
          <w:p w14:paraId="38B57AF7" w14:textId="77777777" w:rsidR="00E674C1" w:rsidRPr="00A3625F" w:rsidRDefault="00E674C1" w:rsidP="00E674C1">
            <w:pPr>
              <w:rPr>
                <w:sz w:val="16"/>
                <w:szCs w:val="16"/>
              </w:rPr>
            </w:pPr>
            <w:r w:rsidRPr="00A3625F">
              <w:rPr>
                <w:sz w:val="16"/>
                <w:szCs w:val="16"/>
              </w:rPr>
              <w:t>5</w:t>
            </w:r>
          </w:p>
        </w:tc>
        <w:tc>
          <w:tcPr>
            <w:tcW w:w="1134" w:type="dxa"/>
          </w:tcPr>
          <w:p w14:paraId="253B37E3" w14:textId="77777777" w:rsidR="00E674C1" w:rsidRPr="00A3625F" w:rsidRDefault="00E674C1" w:rsidP="00E674C1">
            <w:pPr>
              <w:rPr>
                <w:sz w:val="16"/>
                <w:szCs w:val="16"/>
              </w:rPr>
            </w:pPr>
            <w:r w:rsidRPr="00A3625F">
              <w:rPr>
                <w:sz w:val="16"/>
                <w:szCs w:val="16"/>
              </w:rPr>
              <w:t>1192</w:t>
            </w:r>
          </w:p>
        </w:tc>
        <w:tc>
          <w:tcPr>
            <w:tcW w:w="851" w:type="dxa"/>
          </w:tcPr>
          <w:p w14:paraId="6BDBD75A" w14:textId="77777777" w:rsidR="00E674C1" w:rsidRPr="00A3625F" w:rsidRDefault="00E674C1" w:rsidP="00E674C1">
            <w:pPr>
              <w:rPr>
                <w:sz w:val="16"/>
                <w:szCs w:val="16"/>
              </w:rPr>
            </w:pPr>
            <w:r w:rsidRPr="00A3625F">
              <w:rPr>
                <w:sz w:val="16"/>
                <w:szCs w:val="16"/>
              </w:rPr>
              <w:t>.208</w:t>
            </w:r>
          </w:p>
        </w:tc>
        <w:tc>
          <w:tcPr>
            <w:tcW w:w="1134" w:type="dxa"/>
          </w:tcPr>
          <w:p w14:paraId="6BE19A5E" w14:textId="77777777" w:rsidR="00E674C1" w:rsidRPr="00A3625F" w:rsidRDefault="00E674C1" w:rsidP="00E674C1">
            <w:pPr>
              <w:rPr>
                <w:sz w:val="16"/>
                <w:szCs w:val="16"/>
              </w:rPr>
            </w:pPr>
            <w:r w:rsidRPr="00A3625F">
              <w:rPr>
                <w:sz w:val="16"/>
                <w:szCs w:val="16"/>
              </w:rPr>
              <w:t>.077-.332</w:t>
            </w:r>
          </w:p>
        </w:tc>
        <w:tc>
          <w:tcPr>
            <w:tcW w:w="850" w:type="dxa"/>
          </w:tcPr>
          <w:p w14:paraId="48EBFFF5" w14:textId="77777777" w:rsidR="00E674C1" w:rsidRPr="00A3625F" w:rsidRDefault="00E674C1" w:rsidP="00E674C1">
            <w:pPr>
              <w:rPr>
                <w:sz w:val="16"/>
                <w:szCs w:val="16"/>
              </w:rPr>
            </w:pPr>
            <w:r w:rsidRPr="00A3625F">
              <w:rPr>
                <w:sz w:val="16"/>
                <w:szCs w:val="16"/>
              </w:rPr>
              <w:t>.0020</w:t>
            </w:r>
          </w:p>
        </w:tc>
        <w:tc>
          <w:tcPr>
            <w:tcW w:w="1134" w:type="dxa"/>
          </w:tcPr>
          <w:p w14:paraId="20C744EE" w14:textId="77777777" w:rsidR="00E674C1" w:rsidRPr="00A3625F" w:rsidRDefault="00E674C1" w:rsidP="00E674C1">
            <w:pPr>
              <w:rPr>
                <w:sz w:val="16"/>
                <w:szCs w:val="16"/>
              </w:rPr>
            </w:pPr>
            <w:r w:rsidRPr="00A3625F">
              <w:rPr>
                <w:sz w:val="16"/>
                <w:szCs w:val="16"/>
              </w:rPr>
              <w:t>17.420</w:t>
            </w:r>
          </w:p>
        </w:tc>
        <w:tc>
          <w:tcPr>
            <w:tcW w:w="1276" w:type="dxa"/>
          </w:tcPr>
          <w:p w14:paraId="17AC19A8" w14:textId="77777777" w:rsidR="00E674C1" w:rsidRPr="00A3625F" w:rsidRDefault="00E674C1" w:rsidP="00E674C1">
            <w:pPr>
              <w:rPr>
                <w:sz w:val="16"/>
                <w:szCs w:val="16"/>
              </w:rPr>
            </w:pPr>
            <w:r w:rsidRPr="00A3625F">
              <w:rPr>
                <w:sz w:val="16"/>
                <w:szCs w:val="16"/>
              </w:rPr>
              <w:t>.002</w:t>
            </w:r>
          </w:p>
        </w:tc>
        <w:tc>
          <w:tcPr>
            <w:tcW w:w="992" w:type="dxa"/>
          </w:tcPr>
          <w:p w14:paraId="4061088A" w14:textId="77777777" w:rsidR="00E674C1" w:rsidRPr="00A3625F" w:rsidRDefault="00E674C1" w:rsidP="00E674C1">
            <w:pPr>
              <w:rPr>
                <w:sz w:val="16"/>
                <w:szCs w:val="16"/>
              </w:rPr>
            </w:pPr>
            <w:r w:rsidRPr="00A3625F">
              <w:rPr>
                <w:sz w:val="16"/>
                <w:szCs w:val="16"/>
              </w:rPr>
              <w:t>77.038</w:t>
            </w:r>
          </w:p>
        </w:tc>
      </w:tr>
    </w:tbl>
    <w:p w14:paraId="17115A2D" w14:textId="77777777" w:rsidR="00E674C1" w:rsidRPr="006F555E" w:rsidRDefault="00E674C1" w:rsidP="00E674C1"/>
    <w:p w14:paraId="0E0308A6" w14:textId="77777777" w:rsidR="00407CC2" w:rsidRDefault="00407CC2" w:rsidP="00E674C1">
      <w:pPr>
        <w:rPr>
          <w:b/>
        </w:rPr>
      </w:pPr>
    </w:p>
    <w:p w14:paraId="0FBD2AA5" w14:textId="77777777" w:rsidR="00E674C1" w:rsidRPr="00407CC2" w:rsidRDefault="00E674C1" w:rsidP="00E674C1">
      <w:pPr>
        <w:rPr>
          <w:b/>
          <w:sz w:val="20"/>
          <w:szCs w:val="20"/>
        </w:rPr>
      </w:pPr>
      <w:r w:rsidRPr="00407CC2">
        <w:rPr>
          <w:b/>
          <w:sz w:val="20"/>
          <w:szCs w:val="20"/>
        </w:rPr>
        <w:t xml:space="preserve">Supplementary Table 22h: Factors associated with the difference between self-ratings and informant ratings of the quality of life of people with Alzheimer’s disease – factors pertaining to the person with dementia </w:t>
      </w:r>
    </w:p>
    <w:p w14:paraId="6719BB8E"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7E2050C3" w14:textId="77777777" w:rsidTr="00E674C1">
        <w:tc>
          <w:tcPr>
            <w:tcW w:w="4106" w:type="dxa"/>
            <w:shd w:val="clear" w:color="auto" w:fill="auto"/>
          </w:tcPr>
          <w:p w14:paraId="613D1897" w14:textId="77777777" w:rsidR="00E674C1" w:rsidRPr="00A3625F" w:rsidRDefault="00E674C1" w:rsidP="00E674C1">
            <w:pPr>
              <w:rPr>
                <w:b/>
                <w:sz w:val="16"/>
                <w:szCs w:val="16"/>
              </w:rPr>
            </w:pPr>
            <w:r w:rsidRPr="00A3625F">
              <w:rPr>
                <w:b/>
                <w:sz w:val="16"/>
                <w:szCs w:val="16"/>
              </w:rPr>
              <w:t xml:space="preserve">Factor  </w:t>
            </w:r>
          </w:p>
        </w:tc>
        <w:tc>
          <w:tcPr>
            <w:tcW w:w="1134" w:type="dxa"/>
            <w:shd w:val="clear" w:color="auto" w:fill="auto"/>
          </w:tcPr>
          <w:p w14:paraId="7FE5492B" w14:textId="77777777" w:rsidR="00E674C1" w:rsidRPr="00A3625F" w:rsidRDefault="00E674C1" w:rsidP="00E674C1">
            <w:pPr>
              <w:rPr>
                <w:b/>
                <w:sz w:val="16"/>
                <w:szCs w:val="16"/>
              </w:rPr>
            </w:pPr>
            <w:r>
              <w:rPr>
                <w:b/>
                <w:sz w:val="16"/>
                <w:szCs w:val="16"/>
              </w:rPr>
              <w:t>Number of studies</w:t>
            </w:r>
            <w:r w:rsidRPr="00A3625F">
              <w:rPr>
                <w:b/>
                <w:sz w:val="16"/>
                <w:szCs w:val="16"/>
              </w:rPr>
              <w:t xml:space="preserve"> </w:t>
            </w:r>
          </w:p>
        </w:tc>
        <w:tc>
          <w:tcPr>
            <w:tcW w:w="1134" w:type="dxa"/>
            <w:shd w:val="clear" w:color="auto" w:fill="auto"/>
          </w:tcPr>
          <w:p w14:paraId="1A35018A" w14:textId="77777777" w:rsidR="00E674C1" w:rsidRPr="00A3625F" w:rsidRDefault="00E674C1" w:rsidP="00E674C1">
            <w:pPr>
              <w:rPr>
                <w:b/>
                <w:sz w:val="16"/>
                <w:szCs w:val="16"/>
              </w:rPr>
            </w:pPr>
            <w:r>
              <w:rPr>
                <w:b/>
                <w:sz w:val="16"/>
                <w:szCs w:val="16"/>
              </w:rPr>
              <w:t>Number of participants</w:t>
            </w:r>
          </w:p>
        </w:tc>
        <w:tc>
          <w:tcPr>
            <w:tcW w:w="851" w:type="dxa"/>
            <w:shd w:val="clear" w:color="auto" w:fill="auto"/>
          </w:tcPr>
          <w:p w14:paraId="7E88DBFA" w14:textId="77777777" w:rsidR="00E674C1" w:rsidRPr="00A3625F" w:rsidRDefault="00E674C1" w:rsidP="00E674C1">
            <w:pPr>
              <w:rPr>
                <w:b/>
                <w:sz w:val="16"/>
                <w:szCs w:val="16"/>
              </w:rPr>
            </w:pPr>
            <w:r w:rsidRPr="00A3625F">
              <w:rPr>
                <w:b/>
                <w:sz w:val="16"/>
                <w:szCs w:val="16"/>
              </w:rPr>
              <w:t>r</w:t>
            </w:r>
          </w:p>
        </w:tc>
        <w:tc>
          <w:tcPr>
            <w:tcW w:w="1134" w:type="dxa"/>
            <w:shd w:val="clear" w:color="auto" w:fill="auto"/>
          </w:tcPr>
          <w:p w14:paraId="636C05A5" w14:textId="77777777" w:rsidR="00E674C1" w:rsidRPr="00A3625F" w:rsidRDefault="00E674C1" w:rsidP="00E674C1">
            <w:pPr>
              <w:rPr>
                <w:b/>
                <w:sz w:val="16"/>
                <w:szCs w:val="16"/>
              </w:rPr>
            </w:pPr>
            <w:r w:rsidRPr="00A3625F">
              <w:rPr>
                <w:b/>
                <w:sz w:val="16"/>
                <w:szCs w:val="16"/>
              </w:rPr>
              <w:t>95% CI</w:t>
            </w:r>
          </w:p>
        </w:tc>
        <w:tc>
          <w:tcPr>
            <w:tcW w:w="850" w:type="dxa"/>
            <w:shd w:val="clear" w:color="auto" w:fill="auto"/>
          </w:tcPr>
          <w:p w14:paraId="422186A6" w14:textId="77777777" w:rsidR="00E674C1" w:rsidRPr="00A3625F" w:rsidRDefault="00E674C1" w:rsidP="00E674C1">
            <w:pPr>
              <w:rPr>
                <w:b/>
                <w:sz w:val="16"/>
                <w:szCs w:val="16"/>
              </w:rPr>
            </w:pPr>
            <w:r w:rsidRPr="00A3625F">
              <w:rPr>
                <w:b/>
                <w:sz w:val="16"/>
                <w:szCs w:val="16"/>
              </w:rPr>
              <w:t>p</w:t>
            </w:r>
          </w:p>
        </w:tc>
        <w:tc>
          <w:tcPr>
            <w:tcW w:w="1134" w:type="dxa"/>
            <w:shd w:val="clear" w:color="auto" w:fill="auto"/>
          </w:tcPr>
          <w:p w14:paraId="1B3763E0" w14:textId="77777777" w:rsidR="00E674C1" w:rsidRPr="00A3625F" w:rsidRDefault="00E674C1" w:rsidP="00E674C1">
            <w:pPr>
              <w:rPr>
                <w:b/>
                <w:sz w:val="16"/>
                <w:szCs w:val="16"/>
              </w:rPr>
            </w:pPr>
            <w:r>
              <w:rPr>
                <w:b/>
                <w:sz w:val="16"/>
                <w:szCs w:val="16"/>
              </w:rPr>
              <w:t xml:space="preserve">Cochran’s Q </w:t>
            </w:r>
          </w:p>
        </w:tc>
        <w:tc>
          <w:tcPr>
            <w:tcW w:w="1276" w:type="dxa"/>
            <w:shd w:val="clear" w:color="auto" w:fill="auto"/>
          </w:tcPr>
          <w:p w14:paraId="36FF4C7C" w14:textId="77777777" w:rsidR="00E674C1" w:rsidRPr="00A3625F" w:rsidRDefault="00E674C1" w:rsidP="00E674C1">
            <w:pPr>
              <w:rPr>
                <w:b/>
                <w:sz w:val="16"/>
                <w:szCs w:val="16"/>
              </w:rPr>
            </w:pPr>
            <w:r>
              <w:rPr>
                <w:b/>
                <w:sz w:val="16"/>
                <w:szCs w:val="16"/>
              </w:rPr>
              <w:t>p value (Cochran’s Q)</w:t>
            </w:r>
          </w:p>
        </w:tc>
        <w:tc>
          <w:tcPr>
            <w:tcW w:w="992" w:type="dxa"/>
            <w:shd w:val="clear" w:color="auto" w:fill="auto"/>
          </w:tcPr>
          <w:p w14:paraId="7B260F27"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73E55F6C" w14:textId="77777777" w:rsidTr="00E674C1">
        <w:tc>
          <w:tcPr>
            <w:tcW w:w="4106" w:type="dxa"/>
          </w:tcPr>
          <w:p w14:paraId="38C743F3" w14:textId="77777777" w:rsidR="00E674C1" w:rsidRPr="00A3625F" w:rsidRDefault="00E674C1" w:rsidP="00E674C1">
            <w:pPr>
              <w:rPr>
                <w:sz w:val="16"/>
                <w:szCs w:val="16"/>
              </w:rPr>
            </w:pPr>
            <w:r>
              <w:rPr>
                <w:sz w:val="16"/>
                <w:szCs w:val="16"/>
              </w:rPr>
              <w:t>Older age</w:t>
            </w:r>
          </w:p>
        </w:tc>
        <w:tc>
          <w:tcPr>
            <w:tcW w:w="1134" w:type="dxa"/>
          </w:tcPr>
          <w:p w14:paraId="4F868589" w14:textId="77777777" w:rsidR="00E674C1" w:rsidRPr="00A3625F" w:rsidRDefault="00E674C1" w:rsidP="00E674C1">
            <w:pPr>
              <w:rPr>
                <w:sz w:val="16"/>
                <w:szCs w:val="16"/>
              </w:rPr>
            </w:pPr>
            <w:r w:rsidRPr="00A3625F">
              <w:rPr>
                <w:sz w:val="16"/>
                <w:szCs w:val="16"/>
              </w:rPr>
              <w:t>5</w:t>
            </w:r>
          </w:p>
        </w:tc>
        <w:tc>
          <w:tcPr>
            <w:tcW w:w="1134" w:type="dxa"/>
          </w:tcPr>
          <w:p w14:paraId="76BDC4D0" w14:textId="77777777" w:rsidR="00E674C1" w:rsidRPr="00A3625F" w:rsidRDefault="00E674C1" w:rsidP="00E674C1">
            <w:pPr>
              <w:rPr>
                <w:sz w:val="16"/>
                <w:szCs w:val="16"/>
              </w:rPr>
            </w:pPr>
            <w:r w:rsidRPr="00A3625F">
              <w:rPr>
                <w:sz w:val="16"/>
                <w:szCs w:val="16"/>
              </w:rPr>
              <w:t>903</w:t>
            </w:r>
          </w:p>
        </w:tc>
        <w:tc>
          <w:tcPr>
            <w:tcW w:w="851" w:type="dxa"/>
          </w:tcPr>
          <w:p w14:paraId="69345CEA" w14:textId="77777777" w:rsidR="00E674C1" w:rsidRPr="00A3625F" w:rsidRDefault="00E674C1" w:rsidP="00E674C1">
            <w:pPr>
              <w:rPr>
                <w:sz w:val="16"/>
                <w:szCs w:val="16"/>
              </w:rPr>
            </w:pPr>
            <w:r>
              <w:rPr>
                <w:sz w:val="16"/>
                <w:szCs w:val="16"/>
              </w:rPr>
              <w:t>-</w:t>
            </w:r>
            <w:r w:rsidRPr="00A3625F">
              <w:rPr>
                <w:sz w:val="16"/>
                <w:szCs w:val="16"/>
              </w:rPr>
              <w:t>.040</w:t>
            </w:r>
          </w:p>
        </w:tc>
        <w:tc>
          <w:tcPr>
            <w:tcW w:w="1134" w:type="dxa"/>
          </w:tcPr>
          <w:p w14:paraId="18DD78DE" w14:textId="77777777" w:rsidR="00E674C1" w:rsidRPr="00A3625F" w:rsidRDefault="00E674C1" w:rsidP="00E674C1">
            <w:pPr>
              <w:rPr>
                <w:sz w:val="16"/>
                <w:szCs w:val="16"/>
              </w:rPr>
            </w:pPr>
            <w:r w:rsidRPr="00A3625F">
              <w:rPr>
                <w:sz w:val="16"/>
                <w:szCs w:val="16"/>
              </w:rPr>
              <w:t>-.105-.026</w:t>
            </w:r>
          </w:p>
        </w:tc>
        <w:tc>
          <w:tcPr>
            <w:tcW w:w="850" w:type="dxa"/>
          </w:tcPr>
          <w:p w14:paraId="037299CB" w14:textId="77777777" w:rsidR="00E674C1" w:rsidRPr="00A3625F" w:rsidRDefault="00E674C1" w:rsidP="00E674C1">
            <w:pPr>
              <w:rPr>
                <w:sz w:val="16"/>
                <w:szCs w:val="16"/>
              </w:rPr>
            </w:pPr>
            <w:r w:rsidRPr="00A3625F">
              <w:rPr>
                <w:sz w:val="16"/>
                <w:szCs w:val="16"/>
              </w:rPr>
              <w:t>.2324</w:t>
            </w:r>
          </w:p>
        </w:tc>
        <w:tc>
          <w:tcPr>
            <w:tcW w:w="1134" w:type="dxa"/>
          </w:tcPr>
          <w:p w14:paraId="5E82BC9D" w14:textId="77777777" w:rsidR="00E674C1" w:rsidRPr="00A3625F" w:rsidRDefault="00E674C1" w:rsidP="00E674C1">
            <w:pPr>
              <w:rPr>
                <w:sz w:val="16"/>
                <w:szCs w:val="16"/>
              </w:rPr>
            </w:pPr>
            <w:r w:rsidRPr="00A3625F">
              <w:rPr>
                <w:sz w:val="16"/>
                <w:szCs w:val="16"/>
              </w:rPr>
              <w:t>.150</w:t>
            </w:r>
          </w:p>
        </w:tc>
        <w:tc>
          <w:tcPr>
            <w:tcW w:w="1276" w:type="dxa"/>
          </w:tcPr>
          <w:p w14:paraId="588AB1E5" w14:textId="77777777" w:rsidR="00E674C1" w:rsidRPr="00A3625F" w:rsidRDefault="00E674C1" w:rsidP="00E674C1">
            <w:pPr>
              <w:rPr>
                <w:sz w:val="16"/>
                <w:szCs w:val="16"/>
              </w:rPr>
            </w:pPr>
            <w:r w:rsidRPr="00A3625F">
              <w:rPr>
                <w:sz w:val="16"/>
                <w:szCs w:val="16"/>
              </w:rPr>
              <w:t>.997</w:t>
            </w:r>
          </w:p>
        </w:tc>
        <w:tc>
          <w:tcPr>
            <w:tcW w:w="992" w:type="dxa"/>
          </w:tcPr>
          <w:p w14:paraId="5BD77661" w14:textId="77777777" w:rsidR="00E674C1" w:rsidRPr="00A3625F" w:rsidRDefault="00E674C1" w:rsidP="00E674C1">
            <w:pPr>
              <w:rPr>
                <w:sz w:val="16"/>
                <w:szCs w:val="16"/>
              </w:rPr>
            </w:pPr>
            <w:r w:rsidRPr="00A3625F">
              <w:rPr>
                <w:sz w:val="16"/>
                <w:szCs w:val="16"/>
              </w:rPr>
              <w:t>0</w:t>
            </w:r>
          </w:p>
        </w:tc>
      </w:tr>
      <w:tr w:rsidR="00E674C1" w:rsidRPr="00A3625F" w14:paraId="541A47E9" w14:textId="77777777" w:rsidTr="00E674C1">
        <w:tc>
          <w:tcPr>
            <w:tcW w:w="4106" w:type="dxa"/>
          </w:tcPr>
          <w:p w14:paraId="418A9990" w14:textId="77777777" w:rsidR="00E674C1" w:rsidRPr="00A3625F" w:rsidRDefault="00E674C1" w:rsidP="00E674C1">
            <w:pPr>
              <w:rPr>
                <w:sz w:val="16"/>
                <w:szCs w:val="16"/>
              </w:rPr>
            </w:pPr>
            <w:r>
              <w:rPr>
                <w:sz w:val="16"/>
                <w:szCs w:val="16"/>
              </w:rPr>
              <w:t>Higher level of education</w:t>
            </w:r>
          </w:p>
        </w:tc>
        <w:tc>
          <w:tcPr>
            <w:tcW w:w="1134" w:type="dxa"/>
          </w:tcPr>
          <w:p w14:paraId="7D31EF5E" w14:textId="77777777" w:rsidR="00E674C1" w:rsidRPr="00A3625F" w:rsidRDefault="00E674C1" w:rsidP="00E674C1">
            <w:pPr>
              <w:rPr>
                <w:sz w:val="16"/>
                <w:szCs w:val="16"/>
              </w:rPr>
            </w:pPr>
            <w:r w:rsidRPr="00A3625F">
              <w:rPr>
                <w:sz w:val="16"/>
                <w:szCs w:val="16"/>
              </w:rPr>
              <w:t>5</w:t>
            </w:r>
          </w:p>
        </w:tc>
        <w:tc>
          <w:tcPr>
            <w:tcW w:w="1134" w:type="dxa"/>
          </w:tcPr>
          <w:p w14:paraId="7FB8E2FA" w14:textId="77777777" w:rsidR="00E674C1" w:rsidRPr="00A3625F" w:rsidRDefault="00E674C1" w:rsidP="00E674C1">
            <w:pPr>
              <w:rPr>
                <w:sz w:val="16"/>
                <w:szCs w:val="16"/>
              </w:rPr>
            </w:pPr>
            <w:r w:rsidRPr="00A3625F">
              <w:rPr>
                <w:sz w:val="16"/>
                <w:szCs w:val="16"/>
              </w:rPr>
              <w:t>903</w:t>
            </w:r>
          </w:p>
        </w:tc>
        <w:tc>
          <w:tcPr>
            <w:tcW w:w="851" w:type="dxa"/>
          </w:tcPr>
          <w:p w14:paraId="72E89E82" w14:textId="77777777" w:rsidR="00E674C1" w:rsidRPr="00A3625F" w:rsidRDefault="00E674C1" w:rsidP="00E674C1">
            <w:pPr>
              <w:rPr>
                <w:sz w:val="16"/>
                <w:szCs w:val="16"/>
              </w:rPr>
            </w:pPr>
            <w:r w:rsidRPr="00A3625F">
              <w:rPr>
                <w:sz w:val="16"/>
                <w:szCs w:val="16"/>
              </w:rPr>
              <w:t>.060</w:t>
            </w:r>
          </w:p>
        </w:tc>
        <w:tc>
          <w:tcPr>
            <w:tcW w:w="1134" w:type="dxa"/>
          </w:tcPr>
          <w:p w14:paraId="6115CDA5" w14:textId="77777777" w:rsidR="00E674C1" w:rsidRPr="00A3625F" w:rsidRDefault="00E674C1" w:rsidP="00E674C1">
            <w:pPr>
              <w:rPr>
                <w:sz w:val="16"/>
                <w:szCs w:val="16"/>
              </w:rPr>
            </w:pPr>
            <w:r w:rsidRPr="00A3625F">
              <w:rPr>
                <w:sz w:val="16"/>
                <w:szCs w:val="16"/>
              </w:rPr>
              <w:t>-.006-.125</w:t>
            </w:r>
          </w:p>
        </w:tc>
        <w:tc>
          <w:tcPr>
            <w:tcW w:w="850" w:type="dxa"/>
          </w:tcPr>
          <w:p w14:paraId="1C7F2CDA" w14:textId="77777777" w:rsidR="00E674C1" w:rsidRPr="00A3625F" w:rsidRDefault="00E674C1" w:rsidP="00E674C1">
            <w:pPr>
              <w:rPr>
                <w:sz w:val="16"/>
                <w:szCs w:val="16"/>
              </w:rPr>
            </w:pPr>
            <w:r w:rsidRPr="00A3625F">
              <w:rPr>
                <w:sz w:val="16"/>
                <w:szCs w:val="16"/>
              </w:rPr>
              <w:t>.0734</w:t>
            </w:r>
          </w:p>
        </w:tc>
        <w:tc>
          <w:tcPr>
            <w:tcW w:w="1134" w:type="dxa"/>
          </w:tcPr>
          <w:p w14:paraId="55E86EFA" w14:textId="77777777" w:rsidR="00E674C1" w:rsidRPr="00A3625F" w:rsidRDefault="00E674C1" w:rsidP="00E674C1">
            <w:pPr>
              <w:rPr>
                <w:sz w:val="16"/>
                <w:szCs w:val="16"/>
              </w:rPr>
            </w:pPr>
            <w:r w:rsidRPr="00A3625F">
              <w:rPr>
                <w:sz w:val="16"/>
                <w:szCs w:val="16"/>
              </w:rPr>
              <w:t>.798</w:t>
            </w:r>
          </w:p>
        </w:tc>
        <w:tc>
          <w:tcPr>
            <w:tcW w:w="1276" w:type="dxa"/>
          </w:tcPr>
          <w:p w14:paraId="50F6471C" w14:textId="77777777" w:rsidR="00E674C1" w:rsidRPr="00A3625F" w:rsidRDefault="00E674C1" w:rsidP="00E674C1">
            <w:pPr>
              <w:rPr>
                <w:sz w:val="16"/>
                <w:szCs w:val="16"/>
              </w:rPr>
            </w:pPr>
            <w:r w:rsidRPr="00A3625F">
              <w:rPr>
                <w:sz w:val="16"/>
                <w:szCs w:val="16"/>
              </w:rPr>
              <w:t>.939</w:t>
            </w:r>
          </w:p>
        </w:tc>
        <w:tc>
          <w:tcPr>
            <w:tcW w:w="992" w:type="dxa"/>
          </w:tcPr>
          <w:p w14:paraId="1312D24B" w14:textId="77777777" w:rsidR="00E674C1" w:rsidRPr="00A3625F" w:rsidRDefault="00E674C1" w:rsidP="00E674C1">
            <w:pPr>
              <w:rPr>
                <w:sz w:val="16"/>
                <w:szCs w:val="16"/>
              </w:rPr>
            </w:pPr>
            <w:r w:rsidRPr="00A3625F">
              <w:rPr>
                <w:sz w:val="16"/>
                <w:szCs w:val="16"/>
              </w:rPr>
              <w:t>0</w:t>
            </w:r>
          </w:p>
        </w:tc>
      </w:tr>
      <w:tr w:rsidR="00E674C1" w:rsidRPr="00A3625F" w14:paraId="5E8CBB67" w14:textId="77777777" w:rsidTr="00E674C1">
        <w:tc>
          <w:tcPr>
            <w:tcW w:w="4106" w:type="dxa"/>
          </w:tcPr>
          <w:p w14:paraId="0F45861F" w14:textId="77777777" w:rsidR="00E674C1" w:rsidRPr="00A3625F" w:rsidRDefault="00E674C1" w:rsidP="00E674C1">
            <w:pPr>
              <w:rPr>
                <w:sz w:val="16"/>
                <w:szCs w:val="16"/>
              </w:rPr>
            </w:pPr>
            <w:r>
              <w:rPr>
                <w:sz w:val="16"/>
                <w:szCs w:val="16"/>
              </w:rPr>
              <w:t>Higher scores on cognitive screening measures</w:t>
            </w:r>
          </w:p>
        </w:tc>
        <w:tc>
          <w:tcPr>
            <w:tcW w:w="1134" w:type="dxa"/>
          </w:tcPr>
          <w:p w14:paraId="793709E2" w14:textId="77777777" w:rsidR="00E674C1" w:rsidRPr="00A3625F" w:rsidRDefault="00E674C1" w:rsidP="00E674C1">
            <w:pPr>
              <w:rPr>
                <w:sz w:val="16"/>
                <w:szCs w:val="16"/>
              </w:rPr>
            </w:pPr>
            <w:r w:rsidRPr="00A3625F">
              <w:rPr>
                <w:sz w:val="16"/>
                <w:szCs w:val="16"/>
              </w:rPr>
              <w:t>13</w:t>
            </w:r>
          </w:p>
        </w:tc>
        <w:tc>
          <w:tcPr>
            <w:tcW w:w="1134" w:type="dxa"/>
          </w:tcPr>
          <w:p w14:paraId="4F830CE6" w14:textId="77777777" w:rsidR="00E674C1" w:rsidRPr="00A3625F" w:rsidRDefault="00E674C1" w:rsidP="00E674C1">
            <w:pPr>
              <w:rPr>
                <w:sz w:val="16"/>
                <w:szCs w:val="16"/>
              </w:rPr>
            </w:pPr>
            <w:r w:rsidRPr="00A3625F">
              <w:rPr>
                <w:sz w:val="16"/>
                <w:szCs w:val="16"/>
              </w:rPr>
              <w:t>1496</w:t>
            </w:r>
          </w:p>
        </w:tc>
        <w:tc>
          <w:tcPr>
            <w:tcW w:w="851" w:type="dxa"/>
          </w:tcPr>
          <w:p w14:paraId="7192BFAC" w14:textId="77777777" w:rsidR="00E674C1" w:rsidRPr="00A3625F" w:rsidRDefault="00E674C1" w:rsidP="00E674C1">
            <w:pPr>
              <w:rPr>
                <w:sz w:val="16"/>
                <w:szCs w:val="16"/>
              </w:rPr>
            </w:pPr>
            <w:r w:rsidRPr="00A3625F">
              <w:rPr>
                <w:sz w:val="16"/>
                <w:szCs w:val="16"/>
              </w:rPr>
              <w:t>.086</w:t>
            </w:r>
          </w:p>
        </w:tc>
        <w:tc>
          <w:tcPr>
            <w:tcW w:w="1134" w:type="dxa"/>
          </w:tcPr>
          <w:p w14:paraId="25D02DCF" w14:textId="77777777" w:rsidR="00E674C1" w:rsidRPr="00A3625F" w:rsidRDefault="00E674C1" w:rsidP="00E674C1">
            <w:pPr>
              <w:rPr>
                <w:sz w:val="16"/>
                <w:szCs w:val="16"/>
              </w:rPr>
            </w:pPr>
            <w:r w:rsidRPr="00A3625F">
              <w:rPr>
                <w:sz w:val="16"/>
                <w:szCs w:val="16"/>
              </w:rPr>
              <w:t>.042-.144</w:t>
            </w:r>
          </w:p>
        </w:tc>
        <w:tc>
          <w:tcPr>
            <w:tcW w:w="850" w:type="dxa"/>
          </w:tcPr>
          <w:p w14:paraId="3E7A2FA6" w14:textId="77777777" w:rsidR="00E674C1" w:rsidRPr="00A3625F" w:rsidRDefault="00E674C1" w:rsidP="00E674C1">
            <w:pPr>
              <w:rPr>
                <w:sz w:val="16"/>
                <w:szCs w:val="16"/>
              </w:rPr>
            </w:pPr>
            <w:r w:rsidRPr="00A3625F">
              <w:rPr>
                <w:sz w:val="16"/>
                <w:szCs w:val="16"/>
              </w:rPr>
              <w:t>.0004</w:t>
            </w:r>
          </w:p>
        </w:tc>
        <w:tc>
          <w:tcPr>
            <w:tcW w:w="1134" w:type="dxa"/>
          </w:tcPr>
          <w:p w14:paraId="7082B7C9" w14:textId="77777777" w:rsidR="00E674C1" w:rsidRPr="00A3625F" w:rsidRDefault="00E674C1" w:rsidP="00E674C1">
            <w:pPr>
              <w:rPr>
                <w:sz w:val="16"/>
                <w:szCs w:val="16"/>
              </w:rPr>
            </w:pPr>
            <w:r w:rsidRPr="00A3625F">
              <w:rPr>
                <w:sz w:val="16"/>
                <w:szCs w:val="16"/>
              </w:rPr>
              <w:t>8.458</w:t>
            </w:r>
          </w:p>
        </w:tc>
        <w:tc>
          <w:tcPr>
            <w:tcW w:w="1276" w:type="dxa"/>
          </w:tcPr>
          <w:p w14:paraId="61D19AF8" w14:textId="77777777" w:rsidR="00E674C1" w:rsidRPr="00A3625F" w:rsidRDefault="00E674C1" w:rsidP="00E674C1">
            <w:pPr>
              <w:rPr>
                <w:sz w:val="16"/>
                <w:szCs w:val="16"/>
              </w:rPr>
            </w:pPr>
            <w:r w:rsidRPr="00A3625F">
              <w:rPr>
                <w:sz w:val="16"/>
                <w:szCs w:val="16"/>
              </w:rPr>
              <w:t>.748</w:t>
            </w:r>
          </w:p>
        </w:tc>
        <w:tc>
          <w:tcPr>
            <w:tcW w:w="992" w:type="dxa"/>
          </w:tcPr>
          <w:p w14:paraId="41330D29" w14:textId="77777777" w:rsidR="00E674C1" w:rsidRPr="00A3625F" w:rsidRDefault="00E674C1" w:rsidP="00E674C1">
            <w:pPr>
              <w:rPr>
                <w:sz w:val="16"/>
                <w:szCs w:val="16"/>
              </w:rPr>
            </w:pPr>
            <w:r w:rsidRPr="00A3625F">
              <w:rPr>
                <w:sz w:val="16"/>
                <w:szCs w:val="16"/>
              </w:rPr>
              <w:t>0</w:t>
            </w:r>
          </w:p>
        </w:tc>
      </w:tr>
      <w:tr w:rsidR="00E674C1" w:rsidRPr="00A3625F" w14:paraId="698F4167" w14:textId="77777777" w:rsidTr="00E674C1">
        <w:tc>
          <w:tcPr>
            <w:tcW w:w="4106" w:type="dxa"/>
          </w:tcPr>
          <w:p w14:paraId="57FE52A1" w14:textId="77777777" w:rsidR="00E674C1" w:rsidRPr="00A3625F" w:rsidRDefault="00E674C1" w:rsidP="00E674C1">
            <w:pPr>
              <w:ind w:left="171"/>
              <w:rPr>
                <w:sz w:val="16"/>
                <w:szCs w:val="16"/>
              </w:rPr>
            </w:pPr>
            <w:r w:rsidRPr="00A3625F">
              <w:rPr>
                <w:sz w:val="16"/>
                <w:szCs w:val="16"/>
              </w:rPr>
              <w:t>Mini-Mental State Examination</w:t>
            </w:r>
          </w:p>
        </w:tc>
        <w:tc>
          <w:tcPr>
            <w:tcW w:w="1134" w:type="dxa"/>
          </w:tcPr>
          <w:p w14:paraId="52B4E020" w14:textId="77777777" w:rsidR="00E674C1" w:rsidRPr="00A3625F" w:rsidRDefault="00E674C1" w:rsidP="00E674C1">
            <w:pPr>
              <w:rPr>
                <w:sz w:val="16"/>
                <w:szCs w:val="16"/>
              </w:rPr>
            </w:pPr>
            <w:r w:rsidRPr="00A3625F">
              <w:rPr>
                <w:sz w:val="16"/>
                <w:szCs w:val="16"/>
              </w:rPr>
              <w:t>12</w:t>
            </w:r>
          </w:p>
        </w:tc>
        <w:tc>
          <w:tcPr>
            <w:tcW w:w="1134" w:type="dxa"/>
          </w:tcPr>
          <w:p w14:paraId="00070C36" w14:textId="77777777" w:rsidR="00E674C1" w:rsidRPr="00A3625F" w:rsidRDefault="00E674C1" w:rsidP="00E674C1">
            <w:pPr>
              <w:rPr>
                <w:sz w:val="16"/>
                <w:szCs w:val="16"/>
              </w:rPr>
            </w:pPr>
            <w:r w:rsidRPr="00A3625F">
              <w:rPr>
                <w:sz w:val="16"/>
                <w:szCs w:val="16"/>
              </w:rPr>
              <w:t>1386</w:t>
            </w:r>
          </w:p>
        </w:tc>
        <w:tc>
          <w:tcPr>
            <w:tcW w:w="851" w:type="dxa"/>
          </w:tcPr>
          <w:p w14:paraId="296C2C44" w14:textId="77777777" w:rsidR="00E674C1" w:rsidRPr="00A3625F" w:rsidRDefault="00E674C1" w:rsidP="00E674C1">
            <w:pPr>
              <w:rPr>
                <w:sz w:val="16"/>
                <w:szCs w:val="16"/>
              </w:rPr>
            </w:pPr>
            <w:r w:rsidRPr="00A3625F">
              <w:rPr>
                <w:sz w:val="16"/>
                <w:szCs w:val="16"/>
              </w:rPr>
              <w:t>.082</w:t>
            </w:r>
          </w:p>
        </w:tc>
        <w:tc>
          <w:tcPr>
            <w:tcW w:w="1134" w:type="dxa"/>
          </w:tcPr>
          <w:p w14:paraId="35EAEC78" w14:textId="77777777" w:rsidR="00E674C1" w:rsidRPr="00A3625F" w:rsidRDefault="00E674C1" w:rsidP="00E674C1">
            <w:pPr>
              <w:rPr>
                <w:sz w:val="16"/>
                <w:szCs w:val="16"/>
              </w:rPr>
            </w:pPr>
            <w:r w:rsidRPr="00A3625F">
              <w:rPr>
                <w:sz w:val="16"/>
                <w:szCs w:val="16"/>
              </w:rPr>
              <w:t>.029-.135</w:t>
            </w:r>
          </w:p>
        </w:tc>
        <w:tc>
          <w:tcPr>
            <w:tcW w:w="850" w:type="dxa"/>
          </w:tcPr>
          <w:p w14:paraId="107E8ED0" w14:textId="77777777" w:rsidR="00E674C1" w:rsidRPr="00A3625F" w:rsidRDefault="00E674C1" w:rsidP="00E674C1">
            <w:pPr>
              <w:rPr>
                <w:sz w:val="16"/>
                <w:szCs w:val="16"/>
              </w:rPr>
            </w:pPr>
            <w:r w:rsidRPr="00A3625F">
              <w:rPr>
                <w:sz w:val="16"/>
                <w:szCs w:val="16"/>
              </w:rPr>
              <w:t>.0026</w:t>
            </w:r>
          </w:p>
        </w:tc>
        <w:tc>
          <w:tcPr>
            <w:tcW w:w="1134" w:type="dxa"/>
          </w:tcPr>
          <w:p w14:paraId="62398585" w14:textId="77777777" w:rsidR="00E674C1" w:rsidRPr="00A3625F" w:rsidRDefault="00E674C1" w:rsidP="00E674C1">
            <w:pPr>
              <w:rPr>
                <w:sz w:val="16"/>
                <w:szCs w:val="16"/>
              </w:rPr>
            </w:pPr>
            <w:r w:rsidRPr="00A3625F">
              <w:rPr>
                <w:sz w:val="16"/>
                <w:szCs w:val="16"/>
              </w:rPr>
              <w:t>6.163</w:t>
            </w:r>
          </w:p>
        </w:tc>
        <w:tc>
          <w:tcPr>
            <w:tcW w:w="1276" w:type="dxa"/>
          </w:tcPr>
          <w:p w14:paraId="53C435DA" w14:textId="77777777" w:rsidR="00E674C1" w:rsidRPr="00A3625F" w:rsidRDefault="00E674C1" w:rsidP="00E674C1">
            <w:pPr>
              <w:rPr>
                <w:sz w:val="16"/>
                <w:szCs w:val="16"/>
              </w:rPr>
            </w:pPr>
            <w:r w:rsidRPr="00A3625F">
              <w:rPr>
                <w:sz w:val="16"/>
                <w:szCs w:val="16"/>
              </w:rPr>
              <w:t>.862</w:t>
            </w:r>
          </w:p>
        </w:tc>
        <w:tc>
          <w:tcPr>
            <w:tcW w:w="992" w:type="dxa"/>
          </w:tcPr>
          <w:p w14:paraId="2952D3AC" w14:textId="77777777" w:rsidR="00E674C1" w:rsidRPr="00A3625F" w:rsidRDefault="00E674C1" w:rsidP="00E674C1">
            <w:pPr>
              <w:rPr>
                <w:sz w:val="16"/>
                <w:szCs w:val="16"/>
              </w:rPr>
            </w:pPr>
            <w:r w:rsidRPr="00A3625F">
              <w:rPr>
                <w:sz w:val="16"/>
                <w:szCs w:val="16"/>
              </w:rPr>
              <w:t>0</w:t>
            </w:r>
          </w:p>
        </w:tc>
      </w:tr>
      <w:tr w:rsidR="00E674C1" w:rsidRPr="00A3625F" w14:paraId="3E8ADD65" w14:textId="77777777" w:rsidTr="00E674C1">
        <w:tc>
          <w:tcPr>
            <w:tcW w:w="4106" w:type="dxa"/>
          </w:tcPr>
          <w:p w14:paraId="37CCF70B" w14:textId="77777777" w:rsidR="00E674C1" w:rsidRPr="00A3625F" w:rsidRDefault="00E674C1" w:rsidP="00E674C1">
            <w:pPr>
              <w:rPr>
                <w:sz w:val="16"/>
                <w:szCs w:val="16"/>
              </w:rPr>
            </w:pPr>
            <w:r>
              <w:rPr>
                <w:sz w:val="16"/>
                <w:szCs w:val="16"/>
              </w:rPr>
              <w:t>Better functional ability</w:t>
            </w:r>
          </w:p>
        </w:tc>
        <w:tc>
          <w:tcPr>
            <w:tcW w:w="1134" w:type="dxa"/>
          </w:tcPr>
          <w:p w14:paraId="4D2E26AE" w14:textId="77777777" w:rsidR="00E674C1" w:rsidRPr="00A3625F" w:rsidRDefault="00E674C1" w:rsidP="00E674C1">
            <w:pPr>
              <w:rPr>
                <w:sz w:val="16"/>
                <w:szCs w:val="16"/>
              </w:rPr>
            </w:pPr>
            <w:r w:rsidRPr="00A3625F">
              <w:rPr>
                <w:sz w:val="16"/>
                <w:szCs w:val="16"/>
              </w:rPr>
              <w:t>8</w:t>
            </w:r>
          </w:p>
        </w:tc>
        <w:tc>
          <w:tcPr>
            <w:tcW w:w="1134" w:type="dxa"/>
          </w:tcPr>
          <w:p w14:paraId="7E8EB833" w14:textId="77777777" w:rsidR="00E674C1" w:rsidRPr="00A3625F" w:rsidRDefault="00E674C1" w:rsidP="00E674C1">
            <w:pPr>
              <w:rPr>
                <w:sz w:val="16"/>
                <w:szCs w:val="16"/>
              </w:rPr>
            </w:pPr>
            <w:r w:rsidRPr="00A3625F">
              <w:rPr>
                <w:sz w:val="16"/>
                <w:szCs w:val="16"/>
              </w:rPr>
              <w:t>1150</w:t>
            </w:r>
          </w:p>
        </w:tc>
        <w:tc>
          <w:tcPr>
            <w:tcW w:w="851" w:type="dxa"/>
          </w:tcPr>
          <w:p w14:paraId="443D784F" w14:textId="77777777" w:rsidR="00E674C1" w:rsidRPr="00A3625F" w:rsidRDefault="00E674C1" w:rsidP="00E674C1">
            <w:pPr>
              <w:rPr>
                <w:sz w:val="16"/>
                <w:szCs w:val="16"/>
              </w:rPr>
            </w:pPr>
            <w:r w:rsidRPr="00A3625F">
              <w:rPr>
                <w:sz w:val="16"/>
                <w:szCs w:val="16"/>
              </w:rPr>
              <w:t>.161</w:t>
            </w:r>
          </w:p>
        </w:tc>
        <w:tc>
          <w:tcPr>
            <w:tcW w:w="1134" w:type="dxa"/>
          </w:tcPr>
          <w:p w14:paraId="053D4B3D" w14:textId="77777777" w:rsidR="00E674C1" w:rsidRPr="00A3625F" w:rsidRDefault="00E674C1" w:rsidP="00E674C1">
            <w:pPr>
              <w:rPr>
                <w:sz w:val="16"/>
                <w:szCs w:val="16"/>
              </w:rPr>
            </w:pPr>
            <w:r w:rsidRPr="00A3625F">
              <w:rPr>
                <w:sz w:val="16"/>
                <w:szCs w:val="16"/>
              </w:rPr>
              <w:t>.067-.253</w:t>
            </w:r>
          </w:p>
        </w:tc>
        <w:tc>
          <w:tcPr>
            <w:tcW w:w="850" w:type="dxa"/>
          </w:tcPr>
          <w:p w14:paraId="1B7C2327" w14:textId="77777777" w:rsidR="00E674C1" w:rsidRPr="00A3625F" w:rsidRDefault="00E674C1" w:rsidP="00E674C1">
            <w:pPr>
              <w:rPr>
                <w:sz w:val="16"/>
                <w:szCs w:val="16"/>
              </w:rPr>
            </w:pPr>
            <w:r w:rsidRPr="00A3625F">
              <w:rPr>
                <w:sz w:val="16"/>
                <w:szCs w:val="16"/>
              </w:rPr>
              <w:t>.0008</w:t>
            </w:r>
          </w:p>
        </w:tc>
        <w:tc>
          <w:tcPr>
            <w:tcW w:w="1134" w:type="dxa"/>
          </w:tcPr>
          <w:p w14:paraId="045D474B" w14:textId="77777777" w:rsidR="00E674C1" w:rsidRPr="00A3625F" w:rsidRDefault="00E674C1" w:rsidP="00E674C1">
            <w:pPr>
              <w:rPr>
                <w:sz w:val="16"/>
                <w:szCs w:val="16"/>
              </w:rPr>
            </w:pPr>
            <w:r w:rsidRPr="00A3625F">
              <w:rPr>
                <w:sz w:val="16"/>
                <w:szCs w:val="16"/>
              </w:rPr>
              <w:t>14.404</w:t>
            </w:r>
          </w:p>
        </w:tc>
        <w:tc>
          <w:tcPr>
            <w:tcW w:w="1276" w:type="dxa"/>
          </w:tcPr>
          <w:p w14:paraId="0984BD99" w14:textId="77777777" w:rsidR="00E674C1" w:rsidRPr="00A3625F" w:rsidRDefault="00E674C1" w:rsidP="00E674C1">
            <w:pPr>
              <w:rPr>
                <w:sz w:val="16"/>
                <w:szCs w:val="16"/>
              </w:rPr>
            </w:pPr>
            <w:r w:rsidRPr="00A3625F">
              <w:rPr>
                <w:sz w:val="16"/>
                <w:szCs w:val="16"/>
              </w:rPr>
              <w:t>.044</w:t>
            </w:r>
          </w:p>
        </w:tc>
        <w:tc>
          <w:tcPr>
            <w:tcW w:w="992" w:type="dxa"/>
          </w:tcPr>
          <w:p w14:paraId="446A56A5" w14:textId="77777777" w:rsidR="00E674C1" w:rsidRPr="00A3625F" w:rsidRDefault="00E674C1" w:rsidP="00E674C1">
            <w:pPr>
              <w:rPr>
                <w:sz w:val="16"/>
                <w:szCs w:val="16"/>
              </w:rPr>
            </w:pPr>
            <w:r w:rsidRPr="00A3625F">
              <w:rPr>
                <w:sz w:val="16"/>
                <w:szCs w:val="16"/>
              </w:rPr>
              <w:t>51.401</w:t>
            </w:r>
          </w:p>
        </w:tc>
      </w:tr>
      <w:tr w:rsidR="00E674C1" w:rsidRPr="00A3625F" w14:paraId="79D17BB5" w14:textId="77777777" w:rsidTr="00E674C1">
        <w:tc>
          <w:tcPr>
            <w:tcW w:w="4106" w:type="dxa"/>
          </w:tcPr>
          <w:p w14:paraId="705C4348" w14:textId="77777777" w:rsidR="00E674C1" w:rsidRPr="00A3625F" w:rsidRDefault="00E674C1" w:rsidP="00E674C1">
            <w:pPr>
              <w:ind w:left="171"/>
              <w:rPr>
                <w:sz w:val="16"/>
                <w:szCs w:val="16"/>
              </w:rPr>
            </w:pPr>
            <w:r w:rsidRPr="00A3625F">
              <w:rPr>
                <w:sz w:val="16"/>
                <w:szCs w:val="16"/>
              </w:rPr>
              <w:t>Instrumental activities of daily living</w:t>
            </w:r>
          </w:p>
        </w:tc>
        <w:tc>
          <w:tcPr>
            <w:tcW w:w="1134" w:type="dxa"/>
          </w:tcPr>
          <w:p w14:paraId="1E8E07F6" w14:textId="77777777" w:rsidR="00E674C1" w:rsidRPr="00A3625F" w:rsidRDefault="00E674C1" w:rsidP="00E674C1">
            <w:pPr>
              <w:rPr>
                <w:sz w:val="16"/>
                <w:szCs w:val="16"/>
              </w:rPr>
            </w:pPr>
            <w:r w:rsidRPr="00A3625F">
              <w:rPr>
                <w:sz w:val="16"/>
                <w:szCs w:val="16"/>
              </w:rPr>
              <w:t>6</w:t>
            </w:r>
          </w:p>
        </w:tc>
        <w:tc>
          <w:tcPr>
            <w:tcW w:w="1134" w:type="dxa"/>
          </w:tcPr>
          <w:p w14:paraId="49D423EF" w14:textId="77777777" w:rsidR="00E674C1" w:rsidRPr="00A3625F" w:rsidRDefault="00E674C1" w:rsidP="00E674C1">
            <w:pPr>
              <w:rPr>
                <w:sz w:val="16"/>
                <w:szCs w:val="16"/>
              </w:rPr>
            </w:pPr>
            <w:r w:rsidRPr="00A3625F">
              <w:rPr>
                <w:sz w:val="16"/>
                <w:szCs w:val="16"/>
              </w:rPr>
              <w:t>928</w:t>
            </w:r>
          </w:p>
        </w:tc>
        <w:tc>
          <w:tcPr>
            <w:tcW w:w="851" w:type="dxa"/>
          </w:tcPr>
          <w:p w14:paraId="6A73712C" w14:textId="77777777" w:rsidR="00E674C1" w:rsidRPr="00A3625F" w:rsidRDefault="00E674C1" w:rsidP="00E674C1">
            <w:pPr>
              <w:rPr>
                <w:sz w:val="16"/>
                <w:szCs w:val="16"/>
              </w:rPr>
            </w:pPr>
            <w:r w:rsidRPr="00A3625F">
              <w:rPr>
                <w:sz w:val="16"/>
                <w:szCs w:val="16"/>
              </w:rPr>
              <w:t>.097</w:t>
            </w:r>
          </w:p>
        </w:tc>
        <w:tc>
          <w:tcPr>
            <w:tcW w:w="1134" w:type="dxa"/>
          </w:tcPr>
          <w:p w14:paraId="69C98DA8" w14:textId="77777777" w:rsidR="00E674C1" w:rsidRPr="00A3625F" w:rsidRDefault="00E674C1" w:rsidP="00E674C1">
            <w:pPr>
              <w:rPr>
                <w:sz w:val="16"/>
                <w:szCs w:val="16"/>
              </w:rPr>
            </w:pPr>
            <w:r w:rsidRPr="00A3625F">
              <w:rPr>
                <w:sz w:val="16"/>
                <w:szCs w:val="16"/>
              </w:rPr>
              <w:t>.032-.161</w:t>
            </w:r>
          </w:p>
        </w:tc>
        <w:tc>
          <w:tcPr>
            <w:tcW w:w="850" w:type="dxa"/>
          </w:tcPr>
          <w:p w14:paraId="744C5CB7" w14:textId="77777777" w:rsidR="00E674C1" w:rsidRPr="00A3625F" w:rsidRDefault="00E674C1" w:rsidP="00E674C1">
            <w:pPr>
              <w:rPr>
                <w:sz w:val="16"/>
                <w:szCs w:val="16"/>
              </w:rPr>
            </w:pPr>
            <w:r w:rsidRPr="00A3625F">
              <w:rPr>
                <w:sz w:val="16"/>
                <w:szCs w:val="16"/>
              </w:rPr>
              <w:t>.0033</w:t>
            </w:r>
          </w:p>
        </w:tc>
        <w:tc>
          <w:tcPr>
            <w:tcW w:w="1134" w:type="dxa"/>
          </w:tcPr>
          <w:p w14:paraId="308DCDE5" w14:textId="77777777" w:rsidR="00E674C1" w:rsidRPr="00A3625F" w:rsidRDefault="00E674C1" w:rsidP="00E674C1">
            <w:pPr>
              <w:rPr>
                <w:sz w:val="16"/>
                <w:szCs w:val="16"/>
              </w:rPr>
            </w:pPr>
            <w:r w:rsidRPr="00A3625F">
              <w:rPr>
                <w:sz w:val="16"/>
                <w:szCs w:val="16"/>
              </w:rPr>
              <w:t>1.203</w:t>
            </w:r>
          </w:p>
        </w:tc>
        <w:tc>
          <w:tcPr>
            <w:tcW w:w="1276" w:type="dxa"/>
          </w:tcPr>
          <w:p w14:paraId="4B2095F2" w14:textId="77777777" w:rsidR="00E674C1" w:rsidRPr="00A3625F" w:rsidRDefault="00E674C1" w:rsidP="00E674C1">
            <w:pPr>
              <w:rPr>
                <w:sz w:val="16"/>
                <w:szCs w:val="16"/>
              </w:rPr>
            </w:pPr>
            <w:r w:rsidRPr="00A3625F">
              <w:rPr>
                <w:sz w:val="16"/>
                <w:szCs w:val="16"/>
              </w:rPr>
              <w:t>.945</w:t>
            </w:r>
          </w:p>
        </w:tc>
        <w:tc>
          <w:tcPr>
            <w:tcW w:w="992" w:type="dxa"/>
          </w:tcPr>
          <w:p w14:paraId="3C2530E4" w14:textId="77777777" w:rsidR="00E674C1" w:rsidRPr="00A3625F" w:rsidRDefault="00E674C1" w:rsidP="00E674C1">
            <w:pPr>
              <w:rPr>
                <w:sz w:val="16"/>
                <w:szCs w:val="16"/>
              </w:rPr>
            </w:pPr>
            <w:r w:rsidRPr="00A3625F">
              <w:rPr>
                <w:sz w:val="16"/>
                <w:szCs w:val="16"/>
              </w:rPr>
              <w:t>0</w:t>
            </w:r>
          </w:p>
        </w:tc>
      </w:tr>
      <w:tr w:rsidR="00E674C1" w:rsidRPr="00A3625F" w14:paraId="52D191A1" w14:textId="77777777" w:rsidTr="00E674C1">
        <w:tc>
          <w:tcPr>
            <w:tcW w:w="4106" w:type="dxa"/>
            <w:shd w:val="clear" w:color="auto" w:fill="auto"/>
          </w:tcPr>
          <w:p w14:paraId="7483C9A2" w14:textId="77777777" w:rsidR="00E674C1" w:rsidRPr="00A3625F" w:rsidRDefault="00E674C1" w:rsidP="00E674C1">
            <w:pPr>
              <w:ind w:left="313"/>
              <w:rPr>
                <w:sz w:val="16"/>
                <w:szCs w:val="16"/>
              </w:rPr>
            </w:pPr>
            <w:r w:rsidRPr="00A3625F">
              <w:rPr>
                <w:sz w:val="16"/>
                <w:szCs w:val="16"/>
              </w:rPr>
              <w:t>Lawton’s Instrumental Activities of Daily Living</w:t>
            </w:r>
            <w:r>
              <w:rPr>
                <w:sz w:val="16"/>
                <w:szCs w:val="16"/>
              </w:rPr>
              <w:t>*</w:t>
            </w:r>
          </w:p>
        </w:tc>
        <w:tc>
          <w:tcPr>
            <w:tcW w:w="1134" w:type="dxa"/>
            <w:shd w:val="clear" w:color="auto" w:fill="auto"/>
          </w:tcPr>
          <w:p w14:paraId="7EDB47DB" w14:textId="77777777" w:rsidR="00E674C1" w:rsidRPr="00A3625F" w:rsidRDefault="00E674C1" w:rsidP="00E674C1">
            <w:pPr>
              <w:rPr>
                <w:sz w:val="16"/>
                <w:szCs w:val="16"/>
              </w:rPr>
            </w:pPr>
            <w:r w:rsidRPr="00A3625F">
              <w:rPr>
                <w:sz w:val="16"/>
                <w:szCs w:val="16"/>
              </w:rPr>
              <w:t>6</w:t>
            </w:r>
          </w:p>
        </w:tc>
        <w:tc>
          <w:tcPr>
            <w:tcW w:w="1134" w:type="dxa"/>
            <w:shd w:val="clear" w:color="auto" w:fill="auto"/>
          </w:tcPr>
          <w:p w14:paraId="3D608E13" w14:textId="77777777" w:rsidR="00E674C1" w:rsidRPr="00A3625F" w:rsidRDefault="00E674C1" w:rsidP="00E674C1">
            <w:pPr>
              <w:rPr>
                <w:sz w:val="16"/>
                <w:szCs w:val="16"/>
              </w:rPr>
            </w:pPr>
            <w:r w:rsidRPr="00A3625F">
              <w:rPr>
                <w:sz w:val="16"/>
                <w:szCs w:val="16"/>
              </w:rPr>
              <w:t>928</w:t>
            </w:r>
          </w:p>
        </w:tc>
        <w:tc>
          <w:tcPr>
            <w:tcW w:w="851" w:type="dxa"/>
            <w:shd w:val="clear" w:color="auto" w:fill="auto"/>
          </w:tcPr>
          <w:p w14:paraId="3C374FEF" w14:textId="77777777" w:rsidR="00E674C1" w:rsidRPr="00A3625F" w:rsidRDefault="00E674C1" w:rsidP="00E674C1">
            <w:pPr>
              <w:rPr>
                <w:sz w:val="16"/>
                <w:szCs w:val="16"/>
              </w:rPr>
            </w:pPr>
            <w:r w:rsidRPr="00A3625F">
              <w:rPr>
                <w:sz w:val="16"/>
                <w:szCs w:val="16"/>
              </w:rPr>
              <w:t>.097</w:t>
            </w:r>
          </w:p>
        </w:tc>
        <w:tc>
          <w:tcPr>
            <w:tcW w:w="1134" w:type="dxa"/>
            <w:shd w:val="clear" w:color="auto" w:fill="auto"/>
          </w:tcPr>
          <w:p w14:paraId="31026648" w14:textId="77777777" w:rsidR="00E674C1" w:rsidRPr="00A3625F" w:rsidRDefault="00E674C1" w:rsidP="00E674C1">
            <w:pPr>
              <w:rPr>
                <w:sz w:val="16"/>
                <w:szCs w:val="16"/>
              </w:rPr>
            </w:pPr>
            <w:r w:rsidRPr="00A3625F">
              <w:rPr>
                <w:sz w:val="16"/>
                <w:szCs w:val="16"/>
              </w:rPr>
              <w:t>.032-.161</w:t>
            </w:r>
          </w:p>
        </w:tc>
        <w:tc>
          <w:tcPr>
            <w:tcW w:w="850" w:type="dxa"/>
            <w:shd w:val="clear" w:color="auto" w:fill="auto"/>
          </w:tcPr>
          <w:p w14:paraId="441AA58F" w14:textId="77777777" w:rsidR="00E674C1" w:rsidRPr="00A3625F" w:rsidRDefault="00E674C1" w:rsidP="00E674C1">
            <w:pPr>
              <w:rPr>
                <w:sz w:val="16"/>
                <w:szCs w:val="16"/>
              </w:rPr>
            </w:pPr>
            <w:r w:rsidRPr="00A3625F">
              <w:rPr>
                <w:sz w:val="16"/>
                <w:szCs w:val="16"/>
              </w:rPr>
              <w:t>.0033</w:t>
            </w:r>
          </w:p>
        </w:tc>
        <w:tc>
          <w:tcPr>
            <w:tcW w:w="1134" w:type="dxa"/>
            <w:shd w:val="clear" w:color="auto" w:fill="auto"/>
          </w:tcPr>
          <w:p w14:paraId="4D4E2AC7" w14:textId="77777777" w:rsidR="00E674C1" w:rsidRPr="00A3625F" w:rsidRDefault="00E674C1" w:rsidP="00E674C1">
            <w:pPr>
              <w:rPr>
                <w:sz w:val="16"/>
                <w:szCs w:val="16"/>
              </w:rPr>
            </w:pPr>
            <w:r w:rsidRPr="00A3625F">
              <w:rPr>
                <w:sz w:val="16"/>
                <w:szCs w:val="16"/>
              </w:rPr>
              <w:t>1.203</w:t>
            </w:r>
          </w:p>
        </w:tc>
        <w:tc>
          <w:tcPr>
            <w:tcW w:w="1276" w:type="dxa"/>
            <w:shd w:val="clear" w:color="auto" w:fill="auto"/>
          </w:tcPr>
          <w:p w14:paraId="4ACBE73D" w14:textId="77777777" w:rsidR="00E674C1" w:rsidRPr="00A3625F" w:rsidRDefault="00E674C1" w:rsidP="00E674C1">
            <w:pPr>
              <w:rPr>
                <w:sz w:val="16"/>
                <w:szCs w:val="16"/>
              </w:rPr>
            </w:pPr>
            <w:r w:rsidRPr="00A3625F">
              <w:rPr>
                <w:sz w:val="16"/>
                <w:szCs w:val="16"/>
              </w:rPr>
              <w:t>.945</w:t>
            </w:r>
          </w:p>
        </w:tc>
        <w:tc>
          <w:tcPr>
            <w:tcW w:w="992" w:type="dxa"/>
            <w:shd w:val="clear" w:color="auto" w:fill="auto"/>
          </w:tcPr>
          <w:p w14:paraId="0B72EBED" w14:textId="77777777" w:rsidR="00E674C1" w:rsidRPr="00A3625F" w:rsidRDefault="00E674C1" w:rsidP="00E674C1">
            <w:pPr>
              <w:rPr>
                <w:sz w:val="16"/>
                <w:szCs w:val="16"/>
              </w:rPr>
            </w:pPr>
            <w:r w:rsidRPr="00A3625F">
              <w:rPr>
                <w:sz w:val="16"/>
                <w:szCs w:val="16"/>
              </w:rPr>
              <w:t>0</w:t>
            </w:r>
          </w:p>
        </w:tc>
      </w:tr>
      <w:tr w:rsidR="00E674C1" w:rsidRPr="00A3625F" w14:paraId="2ADEF3EE" w14:textId="77777777" w:rsidTr="00E674C1">
        <w:tc>
          <w:tcPr>
            <w:tcW w:w="4106" w:type="dxa"/>
          </w:tcPr>
          <w:p w14:paraId="4CCC9F9C" w14:textId="77777777" w:rsidR="00E674C1" w:rsidRPr="00A3625F" w:rsidRDefault="00E674C1" w:rsidP="00E674C1">
            <w:pPr>
              <w:rPr>
                <w:sz w:val="16"/>
                <w:szCs w:val="16"/>
              </w:rPr>
            </w:pPr>
            <w:r w:rsidRPr="00A3625F">
              <w:rPr>
                <w:sz w:val="16"/>
                <w:szCs w:val="16"/>
              </w:rPr>
              <w:t>Depression</w:t>
            </w:r>
          </w:p>
        </w:tc>
        <w:tc>
          <w:tcPr>
            <w:tcW w:w="1134" w:type="dxa"/>
          </w:tcPr>
          <w:p w14:paraId="61140082" w14:textId="77777777" w:rsidR="00E674C1" w:rsidRPr="00A3625F" w:rsidRDefault="00E674C1" w:rsidP="00E674C1">
            <w:pPr>
              <w:rPr>
                <w:sz w:val="16"/>
                <w:szCs w:val="16"/>
              </w:rPr>
            </w:pPr>
            <w:r w:rsidRPr="00A3625F">
              <w:rPr>
                <w:sz w:val="16"/>
                <w:szCs w:val="16"/>
              </w:rPr>
              <w:t>7</w:t>
            </w:r>
          </w:p>
        </w:tc>
        <w:tc>
          <w:tcPr>
            <w:tcW w:w="1134" w:type="dxa"/>
          </w:tcPr>
          <w:p w14:paraId="57645716" w14:textId="77777777" w:rsidR="00E674C1" w:rsidRPr="00A3625F" w:rsidRDefault="00E674C1" w:rsidP="00E674C1">
            <w:pPr>
              <w:rPr>
                <w:sz w:val="16"/>
                <w:szCs w:val="16"/>
              </w:rPr>
            </w:pPr>
            <w:r w:rsidRPr="00A3625F">
              <w:rPr>
                <w:sz w:val="16"/>
                <w:szCs w:val="16"/>
              </w:rPr>
              <w:t>508</w:t>
            </w:r>
          </w:p>
        </w:tc>
        <w:tc>
          <w:tcPr>
            <w:tcW w:w="851" w:type="dxa"/>
          </w:tcPr>
          <w:p w14:paraId="3F6DDB5B" w14:textId="77777777" w:rsidR="00E674C1" w:rsidRPr="00A3625F" w:rsidRDefault="00E674C1" w:rsidP="00E674C1">
            <w:pPr>
              <w:rPr>
                <w:sz w:val="16"/>
                <w:szCs w:val="16"/>
              </w:rPr>
            </w:pPr>
            <w:r>
              <w:rPr>
                <w:sz w:val="16"/>
                <w:szCs w:val="16"/>
              </w:rPr>
              <w:t>-</w:t>
            </w:r>
            <w:r w:rsidRPr="00A3625F">
              <w:rPr>
                <w:sz w:val="16"/>
                <w:szCs w:val="16"/>
              </w:rPr>
              <w:t>.326</w:t>
            </w:r>
          </w:p>
        </w:tc>
        <w:tc>
          <w:tcPr>
            <w:tcW w:w="1134" w:type="dxa"/>
          </w:tcPr>
          <w:p w14:paraId="74850F44" w14:textId="77777777" w:rsidR="00E674C1" w:rsidRPr="00A3625F" w:rsidRDefault="00E674C1" w:rsidP="00E674C1">
            <w:pPr>
              <w:rPr>
                <w:sz w:val="16"/>
                <w:szCs w:val="16"/>
              </w:rPr>
            </w:pPr>
            <w:r w:rsidRPr="00A3625F">
              <w:rPr>
                <w:sz w:val="16"/>
                <w:szCs w:val="16"/>
              </w:rPr>
              <w:t>-.483</w:t>
            </w:r>
            <w:r>
              <w:rPr>
                <w:sz w:val="16"/>
                <w:szCs w:val="16"/>
              </w:rPr>
              <w:t>--</w:t>
            </w:r>
            <w:r w:rsidRPr="00A3625F">
              <w:rPr>
                <w:sz w:val="16"/>
                <w:szCs w:val="16"/>
              </w:rPr>
              <w:t>.149</w:t>
            </w:r>
          </w:p>
        </w:tc>
        <w:tc>
          <w:tcPr>
            <w:tcW w:w="850" w:type="dxa"/>
          </w:tcPr>
          <w:p w14:paraId="2FA7A268" w14:textId="77777777" w:rsidR="00E674C1" w:rsidRPr="00A3625F" w:rsidRDefault="00E674C1" w:rsidP="00E674C1">
            <w:pPr>
              <w:rPr>
                <w:sz w:val="16"/>
                <w:szCs w:val="16"/>
              </w:rPr>
            </w:pPr>
            <w:r w:rsidRPr="00A3625F">
              <w:rPr>
                <w:sz w:val="16"/>
                <w:szCs w:val="16"/>
              </w:rPr>
              <w:t>.0004</w:t>
            </w:r>
          </w:p>
        </w:tc>
        <w:tc>
          <w:tcPr>
            <w:tcW w:w="1134" w:type="dxa"/>
          </w:tcPr>
          <w:p w14:paraId="4D0E4F9D" w14:textId="77777777" w:rsidR="00E674C1" w:rsidRPr="00A3625F" w:rsidRDefault="00E674C1" w:rsidP="00E674C1">
            <w:pPr>
              <w:rPr>
                <w:sz w:val="16"/>
                <w:szCs w:val="16"/>
              </w:rPr>
            </w:pPr>
            <w:r w:rsidRPr="00A3625F">
              <w:rPr>
                <w:sz w:val="16"/>
                <w:szCs w:val="16"/>
              </w:rPr>
              <w:t>23.464</w:t>
            </w:r>
          </w:p>
        </w:tc>
        <w:tc>
          <w:tcPr>
            <w:tcW w:w="1276" w:type="dxa"/>
          </w:tcPr>
          <w:p w14:paraId="39112017" w14:textId="77777777" w:rsidR="00E674C1" w:rsidRPr="00A3625F" w:rsidRDefault="00E674C1" w:rsidP="00E674C1">
            <w:pPr>
              <w:rPr>
                <w:sz w:val="16"/>
                <w:szCs w:val="16"/>
              </w:rPr>
            </w:pPr>
            <w:r w:rsidRPr="00A3625F">
              <w:rPr>
                <w:sz w:val="16"/>
                <w:szCs w:val="16"/>
              </w:rPr>
              <w:t>.001</w:t>
            </w:r>
          </w:p>
        </w:tc>
        <w:tc>
          <w:tcPr>
            <w:tcW w:w="992" w:type="dxa"/>
          </w:tcPr>
          <w:p w14:paraId="6108D4F7" w14:textId="77777777" w:rsidR="00E674C1" w:rsidRPr="00A3625F" w:rsidRDefault="00E674C1" w:rsidP="00E674C1">
            <w:pPr>
              <w:rPr>
                <w:sz w:val="16"/>
                <w:szCs w:val="16"/>
              </w:rPr>
            </w:pPr>
            <w:r w:rsidRPr="00A3625F">
              <w:rPr>
                <w:sz w:val="16"/>
                <w:szCs w:val="16"/>
              </w:rPr>
              <w:t>74.429</w:t>
            </w:r>
          </w:p>
        </w:tc>
      </w:tr>
      <w:tr w:rsidR="00E674C1" w:rsidRPr="00A3625F" w14:paraId="52FF9439" w14:textId="77777777" w:rsidTr="00E674C1">
        <w:tc>
          <w:tcPr>
            <w:tcW w:w="4106" w:type="dxa"/>
          </w:tcPr>
          <w:p w14:paraId="4640B007" w14:textId="77777777" w:rsidR="00E674C1" w:rsidRPr="00A3625F" w:rsidRDefault="00E674C1" w:rsidP="00E674C1">
            <w:pPr>
              <w:ind w:left="171"/>
              <w:rPr>
                <w:sz w:val="16"/>
                <w:szCs w:val="16"/>
              </w:rPr>
            </w:pPr>
            <w:r>
              <w:rPr>
                <w:sz w:val="16"/>
                <w:szCs w:val="16"/>
              </w:rPr>
              <w:t>Geriatric Depression Scale (all versions)</w:t>
            </w:r>
          </w:p>
        </w:tc>
        <w:tc>
          <w:tcPr>
            <w:tcW w:w="1134" w:type="dxa"/>
          </w:tcPr>
          <w:p w14:paraId="3AADC9B8" w14:textId="77777777" w:rsidR="00E674C1" w:rsidRPr="00A3625F" w:rsidRDefault="00E674C1" w:rsidP="00E674C1">
            <w:pPr>
              <w:rPr>
                <w:sz w:val="16"/>
                <w:szCs w:val="16"/>
              </w:rPr>
            </w:pPr>
            <w:r w:rsidRPr="00A3625F">
              <w:rPr>
                <w:sz w:val="16"/>
                <w:szCs w:val="16"/>
              </w:rPr>
              <w:t>6</w:t>
            </w:r>
          </w:p>
        </w:tc>
        <w:tc>
          <w:tcPr>
            <w:tcW w:w="1134" w:type="dxa"/>
          </w:tcPr>
          <w:p w14:paraId="38207521" w14:textId="77777777" w:rsidR="00E674C1" w:rsidRPr="00A3625F" w:rsidRDefault="00E674C1" w:rsidP="00E674C1">
            <w:pPr>
              <w:rPr>
                <w:sz w:val="16"/>
                <w:szCs w:val="16"/>
              </w:rPr>
            </w:pPr>
            <w:r w:rsidRPr="00A3625F">
              <w:rPr>
                <w:sz w:val="16"/>
                <w:szCs w:val="16"/>
              </w:rPr>
              <w:t>386</w:t>
            </w:r>
          </w:p>
        </w:tc>
        <w:tc>
          <w:tcPr>
            <w:tcW w:w="851" w:type="dxa"/>
          </w:tcPr>
          <w:p w14:paraId="503A524C" w14:textId="77777777" w:rsidR="00E674C1" w:rsidRPr="00A3625F" w:rsidRDefault="00E674C1" w:rsidP="00E674C1">
            <w:pPr>
              <w:rPr>
                <w:sz w:val="16"/>
                <w:szCs w:val="16"/>
              </w:rPr>
            </w:pPr>
            <w:r>
              <w:rPr>
                <w:sz w:val="16"/>
                <w:szCs w:val="16"/>
              </w:rPr>
              <w:t>-</w:t>
            </w:r>
            <w:r w:rsidRPr="00A3625F">
              <w:rPr>
                <w:sz w:val="16"/>
                <w:szCs w:val="16"/>
              </w:rPr>
              <w:t>.375</w:t>
            </w:r>
          </w:p>
        </w:tc>
        <w:tc>
          <w:tcPr>
            <w:tcW w:w="1134" w:type="dxa"/>
          </w:tcPr>
          <w:p w14:paraId="6874093F" w14:textId="77777777" w:rsidR="00E674C1" w:rsidRPr="00A3625F" w:rsidRDefault="00E674C1" w:rsidP="00E674C1">
            <w:pPr>
              <w:rPr>
                <w:sz w:val="16"/>
                <w:szCs w:val="16"/>
              </w:rPr>
            </w:pPr>
            <w:r w:rsidRPr="00A3625F">
              <w:rPr>
                <w:sz w:val="16"/>
                <w:szCs w:val="16"/>
              </w:rPr>
              <w:t>-.552</w:t>
            </w:r>
            <w:r>
              <w:rPr>
                <w:sz w:val="16"/>
                <w:szCs w:val="16"/>
              </w:rPr>
              <w:t>--</w:t>
            </w:r>
            <w:r w:rsidRPr="00A3625F">
              <w:rPr>
                <w:sz w:val="16"/>
                <w:szCs w:val="16"/>
              </w:rPr>
              <w:t>.166</w:t>
            </w:r>
          </w:p>
        </w:tc>
        <w:tc>
          <w:tcPr>
            <w:tcW w:w="850" w:type="dxa"/>
          </w:tcPr>
          <w:p w14:paraId="46939558" w14:textId="77777777" w:rsidR="00E674C1" w:rsidRPr="00A3625F" w:rsidRDefault="00E674C1" w:rsidP="00E674C1">
            <w:pPr>
              <w:rPr>
                <w:sz w:val="16"/>
                <w:szCs w:val="16"/>
              </w:rPr>
            </w:pPr>
            <w:r w:rsidRPr="00A3625F">
              <w:rPr>
                <w:sz w:val="16"/>
                <w:szCs w:val="16"/>
              </w:rPr>
              <w:t>.0007</w:t>
            </w:r>
          </w:p>
        </w:tc>
        <w:tc>
          <w:tcPr>
            <w:tcW w:w="1134" w:type="dxa"/>
          </w:tcPr>
          <w:p w14:paraId="26D53A8B" w14:textId="77777777" w:rsidR="00E674C1" w:rsidRPr="00A3625F" w:rsidRDefault="00E674C1" w:rsidP="00E674C1">
            <w:pPr>
              <w:rPr>
                <w:sz w:val="16"/>
                <w:szCs w:val="16"/>
              </w:rPr>
            </w:pPr>
            <w:r w:rsidRPr="00A3625F">
              <w:rPr>
                <w:sz w:val="16"/>
                <w:szCs w:val="16"/>
              </w:rPr>
              <w:t>21.049</w:t>
            </w:r>
          </w:p>
        </w:tc>
        <w:tc>
          <w:tcPr>
            <w:tcW w:w="1276" w:type="dxa"/>
          </w:tcPr>
          <w:p w14:paraId="5D33BDB6" w14:textId="77777777" w:rsidR="00E674C1" w:rsidRPr="00A3625F" w:rsidRDefault="00E674C1" w:rsidP="00E674C1">
            <w:pPr>
              <w:rPr>
                <w:sz w:val="16"/>
                <w:szCs w:val="16"/>
              </w:rPr>
            </w:pPr>
            <w:r w:rsidRPr="00A3625F">
              <w:rPr>
                <w:sz w:val="16"/>
                <w:szCs w:val="16"/>
              </w:rPr>
              <w:t>.001</w:t>
            </w:r>
          </w:p>
        </w:tc>
        <w:tc>
          <w:tcPr>
            <w:tcW w:w="992" w:type="dxa"/>
          </w:tcPr>
          <w:p w14:paraId="2501D971" w14:textId="77777777" w:rsidR="00E674C1" w:rsidRPr="00A3625F" w:rsidRDefault="00E674C1" w:rsidP="00E674C1">
            <w:pPr>
              <w:rPr>
                <w:sz w:val="16"/>
                <w:szCs w:val="16"/>
              </w:rPr>
            </w:pPr>
            <w:r w:rsidRPr="00A3625F">
              <w:rPr>
                <w:sz w:val="16"/>
                <w:szCs w:val="16"/>
              </w:rPr>
              <w:t>76.246</w:t>
            </w:r>
          </w:p>
        </w:tc>
      </w:tr>
      <w:tr w:rsidR="00E674C1" w:rsidRPr="00A3625F" w14:paraId="0B7B7715" w14:textId="77777777" w:rsidTr="00E674C1">
        <w:tc>
          <w:tcPr>
            <w:tcW w:w="4106" w:type="dxa"/>
          </w:tcPr>
          <w:p w14:paraId="31E6362F" w14:textId="77777777" w:rsidR="00E674C1" w:rsidRPr="00A3625F" w:rsidRDefault="00E674C1" w:rsidP="00E674C1">
            <w:pPr>
              <w:rPr>
                <w:sz w:val="16"/>
                <w:szCs w:val="16"/>
              </w:rPr>
            </w:pPr>
            <w:r w:rsidRPr="00A3625F">
              <w:rPr>
                <w:sz w:val="16"/>
                <w:szCs w:val="16"/>
              </w:rPr>
              <w:t>Neuropsychiatric symptoms/BPSD</w:t>
            </w:r>
          </w:p>
        </w:tc>
        <w:tc>
          <w:tcPr>
            <w:tcW w:w="1134" w:type="dxa"/>
          </w:tcPr>
          <w:p w14:paraId="67B97CFE" w14:textId="77777777" w:rsidR="00E674C1" w:rsidRPr="00A3625F" w:rsidRDefault="00E674C1" w:rsidP="00E674C1">
            <w:pPr>
              <w:rPr>
                <w:sz w:val="16"/>
                <w:szCs w:val="16"/>
              </w:rPr>
            </w:pPr>
            <w:r w:rsidRPr="00A3625F">
              <w:rPr>
                <w:sz w:val="16"/>
                <w:szCs w:val="16"/>
              </w:rPr>
              <w:t>10</w:t>
            </w:r>
          </w:p>
        </w:tc>
        <w:tc>
          <w:tcPr>
            <w:tcW w:w="1134" w:type="dxa"/>
          </w:tcPr>
          <w:p w14:paraId="51FD06E5" w14:textId="77777777" w:rsidR="00E674C1" w:rsidRPr="00A3625F" w:rsidRDefault="00E674C1" w:rsidP="00E674C1">
            <w:pPr>
              <w:rPr>
                <w:sz w:val="16"/>
                <w:szCs w:val="16"/>
              </w:rPr>
            </w:pPr>
            <w:r w:rsidRPr="00A3625F">
              <w:rPr>
                <w:sz w:val="16"/>
                <w:szCs w:val="16"/>
              </w:rPr>
              <w:t>1241</w:t>
            </w:r>
          </w:p>
        </w:tc>
        <w:tc>
          <w:tcPr>
            <w:tcW w:w="851" w:type="dxa"/>
          </w:tcPr>
          <w:p w14:paraId="72FE6B3C" w14:textId="77777777" w:rsidR="00E674C1" w:rsidRPr="00A3625F" w:rsidRDefault="00E674C1" w:rsidP="00E674C1">
            <w:pPr>
              <w:rPr>
                <w:sz w:val="16"/>
                <w:szCs w:val="16"/>
              </w:rPr>
            </w:pPr>
            <w:r>
              <w:rPr>
                <w:sz w:val="16"/>
                <w:szCs w:val="16"/>
              </w:rPr>
              <w:t>-</w:t>
            </w:r>
            <w:r w:rsidRPr="00A3625F">
              <w:rPr>
                <w:sz w:val="16"/>
                <w:szCs w:val="16"/>
              </w:rPr>
              <w:t>.243</w:t>
            </w:r>
          </w:p>
        </w:tc>
        <w:tc>
          <w:tcPr>
            <w:tcW w:w="1134" w:type="dxa"/>
          </w:tcPr>
          <w:p w14:paraId="2564DA27" w14:textId="77777777" w:rsidR="00E674C1" w:rsidRPr="00A3625F" w:rsidRDefault="00E674C1" w:rsidP="00E674C1">
            <w:pPr>
              <w:rPr>
                <w:sz w:val="16"/>
                <w:szCs w:val="16"/>
              </w:rPr>
            </w:pPr>
            <w:r w:rsidRPr="00A3625F">
              <w:rPr>
                <w:sz w:val="16"/>
                <w:szCs w:val="16"/>
              </w:rPr>
              <w:t>-.335</w:t>
            </w:r>
            <w:r>
              <w:rPr>
                <w:sz w:val="16"/>
                <w:szCs w:val="16"/>
              </w:rPr>
              <w:t>--</w:t>
            </w:r>
            <w:r w:rsidRPr="00A3625F">
              <w:rPr>
                <w:sz w:val="16"/>
                <w:szCs w:val="16"/>
              </w:rPr>
              <w:t>.147</w:t>
            </w:r>
          </w:p>
        </w:tc>
        <w:tc>
          <w:tcPr>
            <w:tcW w:w="850" w:type="dxa"/>
          </w:tcPr>
          <w:p w14:paraId="2911DFAA" w14:textId="77777777" w:rsidR="00E674C1" w:rsidRPr="00A3625F" w:rsidRDefault="00E674C1" w:rsidP="00E674C1">
            <w:pPr>
              <w:rPr>
                <w:sz w:val="16"/>
                <w:szCs w:val="16"/>
              </w:rPr>
            </w:pPr>
            <w:r w:rsidRPr="00A3625F">
              <w:rPr>
                <w:sz w:val="16"/>
                <w:szCs w:val="16"/>
              </w:rPr>
              <w:t>&lt;.0001</w:t>
            </w:r>
          </w:p>
        </w:tc>
        <w:tc>
          <w:tcPr>
            <w:tcW w:w="1134" w:type="dxa"/>
          </w:tcPr>
          <w:p w14:paraId="2DBE39E7" w14:textId="77777777" w:rsidR="00E674C1" w:rsidRPr="00A3625F" w:rsidRDefault="00E674C1" w:rsidP="00E674C1">
            <w:pPr>
              <w:rPr>
                <w:sz w:val="16"/>
                <w:szCs w:val="16"/>
              </w:rPr>
            </w:pPr>
            <w:r w:rsidRPr="00A3625F">
              <w:rPr>
                <w:sz w:val="16"/>
                <w:szCs w:val="16"/>
              </w:rPr>
              <w:t>21.567</w:t>
            </w:r>
          </w:p>
        </w:tc>
        <w:tc>
          <w:tcPr>
            <w:tcW w:w="1276" w:type="dxa"/>
          </w:tcPr>
          <w:p w14:paraId="75C00EC8" w14:textId="77777777" w:rsidR="00E674C1" w:rsidRPr="00A3625F" w:rsidRDefault="00E674C1" w:rsidP="00E674C1">
            <w:pPr>
              <w:rPr>
                <w:sz w:val="16"/>
                <w:szCs w:val="16"/>
              </w:rPr>
            </w:pPr>
            <w:r w:rsidRPr="00A3625F">
              <w:rPr>
                <w:sz w:val="16"/>
                <w:szCs w:val="16"/>
              </w:rPr>
              <w:t>.010</w:t>
            </w:r>
          </w:p>
        </w:tc>
        <w:tc>
          <w:tcPr>
            <w:tcW w:w="992" w:type="dxa"/>
          </w:tcPr>
          <w:p w14:paraId="640413E0" w14:textId="77777777" w:rsidR="00E674C1" w:rsidRPr="00A3625F" w:rsidRDefault="00E674C1" w:rsidP="00E674C1">
            <w:pPr>
              <w:rPr>
                <w:sz w:val="16"/>
                <w:szCs w:val="16"/>
              </w:rPr>
            </w:pPr>
            <w:r w:rsidRPr="00A3625F">
              <w:rPr>
                <w:sz w:val="16"/>
                <w:szCs w:val="16"/>
              </w:rPr>
              <w:t>58.270</w:t>
            </w:r>
          </w:p>
        </w:tc>
      </w:tr>
      <w:tr w:rsidR="00E674C1" w:rsidRPr="00A3625F" w14:paraId="1999476B" w14:textId="77777777" w:rsidTr="00E674C1">
        <w:tc>
          <w:tcPr>
            <w:tcW w:w="4106" w:type="dxa"/>
            <w:shd w:val="clear" w:color="auto" w:fill="auto"/>
          </w:tcPr>
          <w:p w14:paraId="1A941A07" w14:textId="77777777" w:rsidR="00E674C1" w:rsidRPr="00A3625F" w:rsidRDefault="00E674C1" w:rsidP="00E674C1">
            <w:pPr>
              <w:ind w:left="171"/>
              <w:rPr>
                <w:sz w:val="16"/>
                <w:szCs w:val="16"/>
              </w:rPr>
            </w:pPr>
            <w:r w:rsidRPr="00A3625F">
              <w:rPr>
                <w:rStyle w:val="st"/>
                <w:sz w:val="16"/>
                <w:szCs w:val="16"/>
              </w:rPr>
              <w:t>Neuropsychiatric Inventory</w:t>
            </w:r>
          </w:p>
        </w:tc>
        <w:tc>
          <w:tcPr>
            <w:tcW w:w="1134" w:type="dxa"/>
            <w:shd w:val="clear" w:color="auto" w:fill="auto"/>
          </w:tcPr>
          <w:p w14:paraId="3EB73744" w14:textId="77777777" w:rsidR="00E674C1" w:rsidRPr="00A3625F" w:rsidRDefault="00E674C1" w:rsidP="00E674C1">
            <w:pPr>
              <w:rPr>
                <w:sz w:val="16"/>
                <w:szCs w:val="16"/>
              </w:rPr>
            </w:pPr>
            <w:r w:rsidRPr="00A3625F">
              <w:rPr>
                <w:sz w:val="16"/>
                <w:szCs w:val="16"/>
              </w:rPr>
              <w:t>9</w:t>
            </w:r>
          </w:p>
        </w:tc>
        <w:tc>
          <w:tcPr>
            <w:tcW w:w="1134" w:type="dxa"/>
            <w:shd w:val="clear" w:color="auto" w:fill="auto"/>
          </w:tcPr>
          <w:p w14:paraId="15CFF270" w14:textId="77777777" w:rsidR="00E674C1" w:rsidRPr="00A3625F" w:rsidRDefault="00E674C1" w:rsidP="00E674C1">
            <w:pPr>
              <w:rPr>
                <w:sz w:val="16"/>
                <w:szCs w:val="16"/>
              </w:rPr>
            </w:pPr>
            <w:r w:rsidRPr="00A3625F">
              <w:rPr>
                <w:sz w:val="16"/>
                <w:szCs w:val="16"/>
              </w:rPr>
              <w:t>1121</w:t>
            </w:r>
          </w:p>
        </w:tc>
        <w:tc>
          <w:tcPr>
            <w:tcW w:w="851" w:type="dxa"/>
            <w:shd w:val="clear" w:color="auto" w:fill="auto"/>
          </w:tcPr>
          <w:p w14:paraId="65947825" w14:textId="77777777" w:rsidR="00E674C1" w:rsidRPr="00A3625F" w:rsidRDefault="00E674C1" w:rsidP="00E674C1">
            <w:pPr>
              <w:rPr>
                <w:sz w:val="16"/>
                <w:szCs w:val="16"/>
              </w:rPr>
            </w:pPr>
            <w:r>
              <w:rPr>
                <w:sz w:val="16"/>
                <w:szCs w:val="16"/>
              </w:rPr>
              <w:t>-</w:t>
            </w:r>
            <w:r w:rsidRPr="00A3625F">
              <w:rPr>
                <w:sz w:val="16"/>
                <w:szCs w:val="16"/>
              </w:rPr>
              <w:t>.238</w:t>
            </w:r>
          </w:p>
        </w:tc>
        <w:tc>
          <w:tcPr>
            <w:tcW w:w="1134" w:type="dxa"/>
            <w:shd w:val="clear" w:color="auto" w:fill="auto"/>
          </w:tcPr>
          <w:p w14:paraId="0BD20BE5" w14:textId="77777777" w:rsidR="00E674C1" w:rsidRPr="00A3625F" w:rsidRDefault="00E674C1" w:rsidP="00E674C1">
            <w:pPr>
              <w:rPr>
                <w:sz w:val="16"/>
                <w:szCs w:val="16"/>
              </w:rPr>
            </w:pPr>
            <w:r w:rsidRPr="00A3625F">
              <w:rPr>
                <w:sz w:val="16"/>
                <w:szCs w:val="16"/>
              </w:rPr>
              <w:t>-.340</w:t>
            </w:r>
            <w:r>
              <w:rPr>
                <w:sz w:val="16"/>
                <w:szCs w:val="16"/>
              </w:rPr>
              <w:t>--</w:t>
            </w:r>
            <w:r w:rsidRPr="00A3625F">
              <w:rPr>
                <w:sz w:val="16"/>
                <w:szCs w:val="16"/>
              </w:rPr>
              <w:t>.131</w:t>
            </w:r>
          </w:p>
        </w:tc>
        <w:tc>
          <w:tcPr>
            <w:tcW w:w="850" w:type="dxa"/>
            <w:shd w:val="clear" w:color="auto" w:fill="auto"/>
          </w:tcPr>
          <w:p w14:paraId="141F0B9D"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060D3B17" w14:textId="77777777" w:rsidR="00E674C1" w:rsidRPr="00A3625F" w:rsidRDefault="00E674C1" w:rsidP="00E674C1">
            <w:pPr>
              <w:rPr>
                <w:sz w:val="16"/>
                <w:szCs w:val="16"/>
              </w:rPr>
            </w:pPr>
            <w:r w:rsidRPr="00A3625F">
              <w:rPr>
                <w:sz w:val="16"/>
                <w:szCs w:val="16"/>
              </w:rPr>
              <w:t>20.327</w:t>
            </w:r>
          </w:p>
        </w:tc>
        <w:tc>
          <w:tcPr>
            <w:tcW w:w="1276" w:type="dxa"/>
            <w:shd w:val="clear" w:color="auto" w:fill="auto"/>
          </w:tcPr>
          <w:p w14:paraId="44A0858C" w14:textId="77777777" w:rsidR="00E674C1" w:rsidRPr="00A3625F" w:rsidRDefault="00E674C1" w:rsidP="00E674C1">
            <w:pPr>
              <w:rPr>
                <w:sz w:val="16"/>
                <w:szCs w:val="16"/>
              </w:rPr>
            </w:pPr>
            <w:r w:rsidRPr="00A3625F">
              <w:rPr>
                <w:sz w:val="16"/>
                <w:szCs w:val="16"/>
              </w:rPr>
              <w:t>.009</w:t>
            </w:r>
          </w:p>
        </w:tc>
        <w:tc>
          <w:tcPr>
            <w:tcW w:w="992" w:type="dxa"/>
            <w:shd w:val="clear" w:color="auto" w:fill="auto"/>
          </w:tcPr>
          <w:p w14:paraId="5D301B6F" w14:textId="77777777" w:rsidR="00E674C1" w:rsidRPr="00A3625F" w:rsidRDefault="00E674C1" w:rsidP="00E674C1">
            <w:pPr>
              <w:rPr>
                <w:sz w:val="16"/>
                <w:szCs w:val="16"/>
              </w:rPr>
            </w:pPr>
            <w:r w:rsidRPr="00A3625F">
              <w:rPr>
                <w:sz w:val="16"/>
                <w:szCs w:val="16"/>
              </w:rPr>
              <w:t>60.644</w:t>
            </w:r>
          </w:p>
        </w:tc>
      </w:tr>
    </w:tbl>
    <w:p w14:paraId="2855A266"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7843E450" w14:textId="77777777" w:rsidR="00E674C1" w:rsidRDefault="00E674C1" w:rsidP="00E674C1"/>
    <w:p w14:paraId="256F7EDB" w14:textId="77777777" w:rsidR="00407CC2" w:rsidRDefault="00407CC2" w:rsidP="00E674C1">
      <w:pPr>
        <w:rPr>
          <w:b/>
        </w:rPr>
      </w:pPr>
    </w:p>
    <w:p w14:paraId="5F9AD948" w14:textId="77777777" w:rsidR="00E674C1" w:rsidRPr="00407CC2" w:rsidRDefault="00E674C1" w:rsidP="00E674C1">
      <w:pPr>
        <w:rPr>
          <w:b/>
          <w:sz w:val="20"/>
          <w:szCs w:val="20"/>
        </w:rPr>
      </w:pPr>
      <w:r w:rsidRPr="00407CC2">
        <w:rPr>
          <w:b/>
          <w:sz w:val="20"/>
          <w:szCs w:val="20"/>
        </w:rPr>
        <w:t xml:space="preserve">Supplementary Table 22i: Factors associated with the difference between self-ratings and informant ratings of the quality of life of people with Alzheimer’s disease – factors pertaining to the carer </w:t>
      </w:r>
    </w:p>
    <w:p w14:paraId="528E81B0"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21FF900C" w14:textId="77777777" w:rsidTr="00E674C1">
        <w:tc>
          <w:tcPr>
            <w:tcW w:w="4106" w:type="dxa"/>
          </w:tcPr>
          <w:p w14:paraId="4012114F"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102ECB69" w14:textId="77777777" w:rsidR="00E674C1" w:rsidRPr="00A3625F" w:rsidRDefault="00E674C1" w:rsidP="00E674C1">
            <w:pPr>
              <w:rPr>
                <w:b/>
                <w:sz w:val="16"/>
                <w:szCs w:val="16"/>
              </w:rPr>
            </w:pPr>
            <w:r>
              <w:rPr>
                <w:b/>
                <w:sz w:val="16"/>
                <w:szCs w:val="16"/>
              </w:rPr>
              <w:t>Number of studies</w:t>
            </w:r>
          </w:p>
        </w:tc>
        <w:tc>
          <w:tcPr>
            <w:tcW w:w="1134" w:type="dxa"/>
          </w:tcPr>
          <w:p w14:paraId="6E3E2819" w14:textId="77777777" w:rsidR="00E674C1" w:rsidRPr="00A3625F" w:rsidRDefault="00E674C1" w:rsidP="00E674C1">
            <w:pPr>
              <w:rPr>
                <w:b/>
                <w:sz w:val="16"/>
                <w:szCs w:val="16"/>
              </w:rPr>
            </w:pPr>
            <w:r>
              <w:rPr>
                <w:b/>
                <w:sz w:val="16"/>
                <w:szCs w:val="16"/>
              </w:rPr>
              <w:t>Number of participants</w:t>
            </w:r>
          </w:p>
        </w:tc>
        <w:tc>
          <w:tcPr>
            <w:tcW w:w="851" w:type="dxa"/>
          </w:tcPr>
          <w:p w14:paraId="619546AF" w14:textId="77777777" w:rsidR="00E674C1" w:rsidRPr="00A3625F" w:rsidRDefault="00E674C1" w:rsidP="00E674C1">
            <w:pPr>
              <w:rPr>
                <w:b/>
                <w:sz w:val="16"/>
                <w:szCs w:val="16"/>
              </w:rPr>
            </w:pPr>
            <w:r w:rsidRPr="00A3625F">
              <w:rPr>
                <w:b/>
                <w:sz w:val="16"/>
                <w:szCs w:val="16"/>
              </w:rPr>
              <w:t>r</w:t>
            </w:r>
          </w:p>
        </w:tc>
        <w:tc>
          <w:tcPr>
            <w:tcW w:w="1134" w:type="dxa"/>
          </w:tcPr>
          <w:p w14:paraId="36C58E4D" w14:textId="77777777" w:rsidR="00E674C1" w:rsidRPr="00A3625F" w:rsidRDefault="00E674C1" w:rsidP="00E674C1">
            <w:pPr>
              <w:rPr>
                <w:b/>
                <w:sz w:val="16"/>
                <w:szCs w:val="16"/>
              </w:rPr>
            </w:pPr>
            <w:r w:rsidRPr="00A3625F">
              <w:rPr>
                <w:b/>
                <w:sz w:val="16"/>
                <w:szCs w:val="16"/>
              </w:rPr>
              <w:t>95% CI</w:t>
            </w:r>
          </w:p>
        </w:tc>
        <w:tc>
          <w:tcPr>
            <w:tcW w:w="850" w:type="dxa"/>
          </w:tcPr>
          <w:p w14:paraId="53F0FAEF" w14:textId="77777777" w:rsidR="00E674C1" w:rsidRPr="00A3625F" w:rsidRDefault="00E674C1" w:rsidP="00E674C1">
            <w:pPr>
              <w:rPr>
                <w:b/>
                <w:sz w:val="16"/>
                <w:szCs w:val="16"/>
              </w:rPr>
            </w:pPr>
            <w:r w:rsidRPr="00A3625F">
              <w:rPr>
                <w:b/>
                <w:sz w:val="16"/>
                <w:szCs w:val="16"/>
              </w:rPr>
              <w:t>p</w:t>
            </w:r>
          </w:p>
        </w:tc>
        <w:tc>
          <w:tcPr>
            <w:tcW w:w="1134" w:type="dxa"/>
          </w:tcPr>
          <w:p w14:paraId="5ED7904B" w14:textId="77777777" w:rsidR="00E674C1" w:rsidRPr="00A3625F" w:rsidRDefault="00E674C1" w:rsidP="00E674C1">
            <w:pPr>
              <w:rPr>
                <w:b/>
                <w:sz w:val="16"/>
                <w:szCs w:val="16"/>
              </w:rPr>
            </w:pPr>
            <w:r>
              <w:rPr>
                <w:b/>
                <w:sz w:val="16"/>
                <w:szCs w:val="16"/>
              </w:rPr>
              <w:t xml:space="preserve">Cochran’s Q </w:t>
            </w:r>
          </w:p>
        </w:tc>
        <w:tc>
          <w:tcPr>
            <w:tcW w:w="1276" w:type="dxa"/>
          </w:tcPr>
          <w:p w14:paraId="0EC7758D" w14:textId="77777777" w:rsidR="00E674C1" w:rsidRPr="00A3625F" w:rsidRDefault="00E674C1" w:rsidP="00E674C1">
            <w:pPr>
              <w:rPr>
                <w:b/>
                <w:sz w:val="16"/>
                <w:szCs w:val="16"/>
              </w:rPr>
            </w:pPr>
            <w:r>
              <w:rPr>
                <w:b/>
                <w:sz w:val="16"/>
                <w:szCs w:val="16"/>
              </w:rPr>
              <w:t>p value (Cochran’s Q)</w:t>
            </w:r>
          </w:p>
        </w:tc>
        <w:tc>
          <w:tcPr>
            <w:tcW w:w="992" w:type="dxa"/>
          </w:tcPr>
          <w:p w14:paraId="14F54FB5"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3EB0F3F6" w14:textId="77777777" w:rsidTr="00E674C1">
        <w:tc>
          <w:tcPr>
            <w:tcW w:w="4106" w:type="dxa"/>
          </w:tcPr>
          <w:p w14:paraId="6445E629" w14:textId="77777777" w:rsidR="00E674C1" w:rsidRPr="00A3625F" w:rsidRDefault="00E674C1" w:rsidP="00E674C1">
            <w:pPr>
              <w:rPr>
                <w:sz w:val="16"/>
                <w:szCs w:val="16"/>
              </w:rPr>
            </w:pPr>
            <w:r>
              <w:rPr>
                <w:sz w:val="16"/>
                <w:szCs w:val="16"/>
              </w:rPr>
              <w:t>Female gender</w:t>
            </w:r>
          </w:p>
        </w:tc>
        <w:tc>
          <w:tcPr>
            <w:tcW w:w="1134" w:type="dxa"/>
          </w:tcPr>
          <w:p w14:paraId="689BAFDF" w14:textId="77777777" w:rsidR="00E674C1" w:rsidRPr="00A3625F" w:rsidRDefault="00E674C1" w:rsidP="00E674C1">
            <w:pPr>
              <w:rPr>
                <w:sz w:val="16"/>
                <w:szCs w:val="16"/>
              </w:rPr>
            </w:pPr>
            <w:r w:rsidRPr="00A3625F">
              <w:rPr>
                <w:sz w:val="16"/>
                <w:szCs w:val="16"/>
              </w:rPr>
              <w:t>5</w:t>
            </w:r>
          </w:p>
        </w:tc>
        <w:tc>
          <w:tcPr>
            <w:tcW w:w="1134" w:type="dxa"/>
          </w:tcPr>
          <w:p w14:paraId="37B6FD51" w14:textId="77777777" w:rsidR="00E674C1" w:rsidRPr="00A3625F" w:rsidRDefault="00E674C1" w:rsidP="00E674C1">
            <w:pPr>
              <w:rPr>
                <w:sz w:val="16"/>
                <w:szCs w:val="16"/>
              </w:rPr>
            </w:pPr>
            <w:r w:rsidRPr="00A3625F">
              <w:rPr>
                <w:sz w:val="16"/>
                <w:szCs w:val="16"/>
              </w:rPr>
              <w:t>963</w:t>
            </w:r>
          </w:p>
        </w:tc>
        <w:tc>
          <w:tcPr>
            <w:tcW w:w="851" w:type="dxa"/>
          </w:tcPr>
          <w:p w14:paraId="0220D735" w14:textId="77777777" w:rsidR="00E674C1" w:rsidRPr="00A3625F" w:rsidRDefault="00E674C1" w:rsidP="00E674C1">
            <w:pPr>
              <w:rPr>
                <w:sz w:val="16"/>
                <w:szCs w:val="16"/>
              </w:rPr>
            </w:pPr>
            <w:r w:rsidRPr="00A3625F">
              <w:rPr>
                <w:sz w:val="16"/>
                <w:szCs w:val="16"/>
              </w:rPr>
              <w:t>.078</w:t>
            </w:r>
          </w:p>
        </w:tc>
        <w:tc>
          <w:tcPr>
            <w:tcW w:w="1134" w:type="dxa"/>
          </w:tcPr>
          <w:p w14:paraId="40ECCA5F" w14:textId="77777777" w:rsidR="00E674C1" w:rsidRPr="00A3625F" w:rsidRDefault="00E674C1" w:rsidP="00E674C1">
            <w:pPr>
              <w:rPr>
                <w:sz w:val="16"/>
                <w:szCs w:val="16"/>
              </w:rPr>
            </w:pPr>
            <w:r w:rsidRPr="00A3625F">
              <w:rPr>
                <w:sz w:val="16"/>
                <w:szCs w:val="16"/>
              </w:rPr>
              <w:t>-.006-.162</w:t>
            </w:r>
          </w:p>
        </w:tc>
        <w:tc>
          <w:tcPr>
            <w:tcW w:w="850" w:type="dxa"/>
          </w:tcPr>
          <w:p w14:paraId="571C683E" w14:textId="77777777" w:rsidR="00E674C1" w:rsidRPr="00A3625F" w:rsidRDefault="00E674C1" w:rsidP="00E674C1">
            <w:pPr>
              <w:rPr>
                <w:sz w:val="16"/>
                <w:szCs w:val="16"/>
              </w:rPr>
            </w:pPr>
            <w:r w:rsidRPr="00A3625F">
              <w:rPr>
                <w:sz w:val="16"/>
                <w:szCs w:val="16"/>
              </w:rPr>
              <w:t>.0703</w:t>
            </w:r>
          </w:p>
        </w:tc>
        <w:tc>
          <w:tcPr>
            <w:tcW w:w="1134" w:type="dxa"/>
          </w:tcPr>
          <w:p w14:paraId="77D7F92C" w14:textId="77777777" w:rsidR="00E674C1" w:rsidRPr="00A3625F" w:rsidRDefault="00E674C1" w:rsidP="00E674C1">
            <w:pPr>
              <w:rPr>
                <w:sz w:val="16"/>
                <w:szCs w:val="16"/>
              </w:rPr>
            </w:pPr>
            <w:r w:rsidRPr="00A3625F">
              <w:rPr>
                <w:sz w:val="16"/>
                <w:szCs w:val="16"/>
              </w:rPr>
              <w:t>5.897</w:t>
            </w:r>
          </w:p>
        </w:tc>
        <w:tc>
          <w:tcPr>
            <w:tcW w:w="1276" w:type="dxa"/>
          </w:tcPr>
          <w:p w14:paraId="337F0758" w14:textId="77777777" w:rsidR="00E674C1" w:rsidRPr="00A3625F" w:rsidRDefault="00E674C1" w:rsidP="00E674C1">
            <w:pPr>
              <w:rPr>
                <w:sz w:val="16"/>
                <w:szCs w:val="16"/>
              </w:rPr>
            </w:pPr>
            <w:r w:rsidRPr="00A3625F">
              <w:rPr>
                <w:sz w:val="16"/>
                <w:szCs w:val="16"/>
              </w:rPr>
              <w:t>.207</w:t>
            </w:r>
          </w:p>
        </w:tc>
        <w:tc>
          <w:tcPr>
            <w:tcW w:w="992" w:type="dxa"/>
          </w:tcPr>
          <w:p w14:paraId="2B498646" w14:textId="77777777" w:rsidR="00E674C1" w:rsidRPr="00A3625F" w:rsidRDefault="00E674C1" w:rsidP="00E674C1">
            <w:pPr>
              <w:rPr>
                <w:sz w:val="16"/>
                <w:szCs w:val="16"/>
              </w:rPr>
            </w:pPr>
            <w:r w:rsidRPr="00A3625F">
              <w:rPr>
                <w:sz w:val="16"/>
                <w:szCs w:val="16"/>
              </w:rPr>
              <w:t>32.166</w:t>
            </w:r>
          </w:p>
        </w:tc>
      </w:tr>
      <w:tr w:rsidR="00E674C1" w:rsidRPr="00A3625F" w14:paraId="2FE1A2CB" w14:textId="77777777" w:rsidTr="00E674C1">
        <w:tc>
          <w:tcPr>
            <w:tcW w:w="4106" w:type="dxa"/>
          </w:tcPr>
          <w:p w14:paraId="258BF79D" w14:textId="77777777" w:rsidR="00E674C1" w:rsidRPr="00A3625F" w:rsidRDefault="00E674C1" w:rsidP="00E674C1">
            <w:pPr>
              <w:rPr>
                <w:sz w:val="16"/>
                <w:szCs w:val="16"/>
              </w:rPr>
            </w:pPr>
            <w:r>
              <w:rPr>
                <w:sz w:val="16"/>
                <w:szCs w:val="16"/>
              </w:rPr>
              <w:t>Burden or stress</w:t>
            </w:r>
          </w:p>
        </w:tc>
        <w:tc>
          <w:tcPr>
            <w:tcW w:w="1134" w:type="dxa"/>
          </w:tcPr>
          <w:p w14:paraId="05A7144F" w14:textId="77777777" w:rsidR="00E674C1" w:rsidRPr="00A3625F" w:rsidRDefault="00E674C1" w:rsidP="00E674C1">
            <w:pPr>
              <w:rPr>
                <w:sz w:val="16"/>
                <w:szCs w:val="16"/>
              </w:rPr>
            </w:pPr>
            <w:r w:rsidRPr="00A3625F">
              <w:rPr>
                <w:sz w:val="16"/>
                <w:szCs w:val="16"/>
              </w:rPr>
              <w:t>7</w:t>
            </w:r>
          </w:p>
        </w:tc>
        <w:tc>
          <w:tcPr>
            <w:tcW w:w="1134" w:type="dxa"/>
          </w:tcPr>
          <w:p w14:paraId="75C2DF1B" w14:textId="77777777" w:rsidR="00E674C1" w:rsidRPr="00A3625F" w:rsidRDefault="00E674C1" w:rsidP="00E674C1">
            <w:pPr>
              <w:rPr>
                <w:sz w:val="16"/>
                <w:szCs w:val="16"/>
              </w:rPr>
            </w:pPr>
            <w:r w:rsidRPr="00A3625F">
              <w:rPr>
                <w:sz w:val="16"/>
                <w:szCs w:val="16"/>
              </w:rPr>
              <w:t>1059</w:t>
            </w:r>
          </w:p>
        </w:tc>
        <w:tc>
          <w:tcPr>
            <w:tcW w:w="851" w:type="dxa"/>
          </w:tcPr>
          <w:p w14:paraId="4FF608CB" w14:textId="77777777" w:rsidR="00E674C1" w:rsidRPr="00A3625F" w:rsidRDefault="00E674C1" w:rsidP="00E674C1">
            <w:pPr>
              <w:rPr>
                <w:sz w:val="16"/>
                <w:szCs w:val="16"/>
              </w:rPr>
            </w:pPr>
            <w:r>
              <w:rPr>
                <w:sz w:val="16"/>
                <w:szCs w:val="16"/>
              </w:rPr>
              <w:t>-</w:t>
            </w:r>
            <w:r w:rsidRPr="00A3625F">
              <w:rPr>
                <w:sz w:val="16"/>
                <w:szCs w:val="16"/>
              </w:rPr>
              <w:t>.287</w:t>
            </w:r>
          </w:p>
        </w:tc>
        <w:tc>
          <w:tcPr>
            <w:tcW w:w="1134" w:type="dxa"/>
          </w:tcPr>
          <w:p w14:paraId="2CBC227F" w14:textId="77777777" w:rsidR="00E674C1" w:rsidRPr="00A3625F" w:rsidRDefault="00E674C1" w:rsidP="00E674C1">
            <w:pPr>
              <w:rPr>
                <w:sz w:val="16"/>
                <w:szCs w:val="16"/>
              </w:rPr>
            </w:pPr>
            <w:r w:rsidRPr="00A3625F">
              <w:rPr>
                <w:sz w:val="16"/>
                <w:szCs w:val="16"/>
              </w:rPr>
              <w:t>-.402</w:t>
            </w:r>
            <w:r>
              <w:rPr>
                <w:sz w:val="16"/>
                <w:szCs w:val="16"/>
              </w:rPr>
              <w:t>--</w:t>
            </w:r>
            <w:r w:rsidRPr="00A3625F">
              <w:rPr>
                <w:sz w:val="16"/>
                <w:szCs w:val="16"/>
              </w:rPr>
              <w:t>.164</w:t>
            </w:r>
          </w:p>
        </w:tc>
        <w:tc>
          <w:tcPr>
            <w:tcW w:w="850" w:type="dxa"/>
          </w:tcPr>
          <w:p w14:paraId="4884384E" w14:textId="77777777" w:rsidR="00E674C1" w:rsidRPr="00A3625F" w:rsidRDefault="00E674C1" w:rsidP="00E674C1">
            <w:pPr>
              <w:rPr>
                <w:sz w:val="16"/>
                <w:szCs w:val="16"/>
              </w:rPr>
            </w:pPr>
            <w:r w:rsidRPr="00A3625F">
              <w:rPr>
                <w:sz w:val="16"/>
                <w:szCs w:val="16"/>
              </w:rPr>
              <w:t>&lt;.0001</w:t>
            </w:r>
          </w:p>
        </w:tc>
        <w:tc>
          <w:tcPr>
            <w:tcW w:w="1134" w:type="dxa"/>
          </w:tcPr>
          <w:p w14:paraId="1370DDD5" w14:textId="77777777" w:rsidR="00E674C1" w:rsidRPr="00A3625F" w:rsidRDefault="00E674C1" w:rsidP="00E674C1">
            <w:pPr>
              <w:rPr>
                <w:sz w:val="16"/>
                <w:szCs w:val="16"/>
              </w:rPr>
            </w:pPr>
            <w:r w:rsidRPr="00A3625F">
              <w:rPr>
                <w:sz w:val="16"/>
                <w:szCs w:val="16"/>
              </w:rPr>
              <w:t>20.777</w:t>
            </w:r>
          </w:p>
        </w:tc>
        <w:tc>
          <w:tcPr>
            <w:tcW w:w="1276" w:type="dxa"/>
          </w:tcPr>
          <w:p w14:paraId="6BFAF185" w14:textId="77777777" w:rsidR="00E674C1" w:rsidRPr="00A3625F" w:rsidRDefault="00E674C1" w:rsidP="00E674C1">
            <w:pPr>
              <w:rPr>
                <w:sz w:val="16"/>
                <w:szCs w:val="16"/>
              </w:rPr>
            </w:pPr>
            <w:r w:rsidRPr="00A3625F">
              <w:rPr>
                <w:sz w:val="16"/>
                <w:szCs w:val="16"/>
              </w:rPr>
              <w:t>.002</w:t>
            </w:r>
          </w:p>
        </w:tc>
        <w:tc>
          <w:tcPr>
            <w:tcW w:w="992" w:type="dxa"/>
          </w:tcPr>
          <w:p w14:paraId="15105D8D" w14:textId="77777777" w:rsidR="00E674C1" w:rsidRPr="00A3625F" w:rsidRDefault="00E674C1" w:rsidP="00E674C1">
            <w:pPr>
              <w:rPr>
                <w:sz w:val="16"/>
                <w:szCs w:val="16"/>
              </w:rPr>
            </w:pPr>
            <w:r w:rsidRPr="00A3625F">
              <w:rPr>
                <w:sz w:val="16"/>
                <w:szCs w:val="16"/>
              </w:rPr>
              <w:t>71.122</w:t>
            </w:r>
          </w:p>
        </w:tc>
      </w:tr>
      <w:tr w:rsidR="00E674C1" w:rsidRPr="00A3625F" w14:paraId="6FEDF3BF" w14:textId="77777777" w:rsidTr="00E674C1">
        <w:tc>
          <w:tcPr>
            <w:tcW w:w="4106" w:type="dxa"/>
            <w:shd w:val="clear" w:color="auto" w:fill="auto"/>
          </w:tcPr>
          <w:p w14:paraId="7E2F24E7" w14:textId="77777777" w:rsidR="00E674C1" w:rsidRPr="00A3625F" w:rsidRDefault="00E674C1" w:rsidP="00E674C1">
            <w:pPr>
              <w:ind w:left="171"/>
              <w:rPr>
                <w:sz w:val="16"/>
                <w:szCs w:val="16"/>
              </w:rPr>
            </w:pPr>
            <w:r w:rsidRPr="00A3625F">
              <w:rPr>
                <w:sz w:val="16"/>
                <w:szCs w:val="16"/>
              </w:rPr>
              <w:t>Zarit Burden Interview</w:t>
            </w:r>
            <w:r>
              <w:rPr>
                <w:sz w:val="16"/>
                <w:szCs w:val="16"/>
              </w:rPr>
              <w:t>*</w:t>
            </w:r>
          </w:p>
        </w:tc>
        <w:tc>
          <w:tcPr>
            <w:tcW w:w="1134" w:type="dxa"/>
            <w:shd w:val="clear" w:color="auto" w:fill="auto"/>
          </w:tcPr>
          <w:p w14:paraId="71A7A5FB" w14:textId="77777777" w:rsidR="00E674C1" w:rsidRPr="00456E79" w:rsidRDefault="00E674C1" w:rsidP="00E674C1">
            <w:pPr>
              <w:rPr>
                <w:sz w:val="16"/>
                <w:szCs w:val="16"/>
              </w:rPr>
            </w:pPr>
            <w:r w:rsidRPr="00456E79">
              <w:rPr>
                <w:sz w:val="16"/>
                <w:szCs w:val="16"/>
              </w:rPr>
              <w:t>7</w:t>
            </w:r>
          </w:p>
        </w:tc>
        <w:tc>
          <w:tcPr>
            <w:tcW w:w="1134" w:type="dxa"/>
            <w:shd w:val="clear" w:color="auto" w:fill="auto"/>
          </w:tcPr>
          <w:p w14:paraId="479775F6" w14:textId="77777777" w:rsidR="00E674C1" w:rsidRPr="00456E79" w:rsidRDefault="00E674C1" w:rsidP="00E674C1">
            <w:pPr>
              <w:rPr>
                <w:sz w:val="16"/>
                <w:szCs w:val="16"/>
              </w:rPr>
            </w:pPr>
            <w:r w:rsidRPr="00456E79">
              <w:rPr>
                <w:sz w:val="16"/>
                <w:szCs w:val="16"/>
              </w:rPr>
              <w:t>1059</w:t>
            </w:r>
          </w:p>
        </w:tc>
        <w:tc>
          <w:tcPr>
            <w:tcW w:w="851" w:type="dxa"/>
            <w:shd w:val="clear" w:color="auto" w:fill="auto"/>
          </w:tcPr>
          <w:p w14:paraId="189527E0" w14:textId="77777777" w:rsidR="00E674C1" w:rsidRPr="00456E79" w:rsidRDefault="00E674C1" w:rsidP="00E674C1">
            <w:pPr>
              <w:rPr>
                <w:sz w:val="16"/>
                <w:szCs w:val="16"/>
              </w:rPr>
            </w:pPr>
            <w:r w:rsidRPr="00456E79">
              <w:rPr>
                <w:sz w:val="16"/>
                <w:szCs w:val="16"/>
              </w:rPr>
              <w:t>-.287</w:t>
            </w:r>
          </w:p>
        </w:tc>
        <w:tc>
          <w:tcPr>
            <w:tcW w:w="1134" w:type="dxa"/>
            <w:shd w:val="clear" w:color="auto" w:fill="auto"/>
          </w:tcPr>
          <w:p w14:paraId="2D27771F" w14:textId="77777777" w:rsidR="00E674C1" w:rsidRPr="00456E79" w:rsidRDefault="00E674C1" w:rsidP="00E674C1">
            <w:pPr>
              <w:rPr>
                <w:sz w:val="16"/>
                <w:szCs w:val="16"/>
              </w:rPr>
            </w:pPr>
            <w:r w:rsidRPr="00456E79">
              <w:rPr>
                <w:sz w:val="16"/>
                <w:szCs w:val="16"/>
              </w:rPr>
              <w:t>-.402--.164</w:t>
            </w:r>
          </w:p>
        </w:tc>
        <w:tc>
          <w:tcPr>
            <w:tcW w:w="850" w:type="dxa"/>
            <w:shd w:val="clear" w:color="auto" w:fill="auto"/>
          </w:tcPr>
          <w:p w14:paraId="5E11A352" w14:textId="77777777" w:rsidR="00E674C1" w:rsidRPr="00456E79" w:rsidRDefault="00E674C1" w:rsidP="00E674C1">
            <w:pPr>
              <w:rPr>
                <w:sz w:val="16"/>
                <w:szCs w:val="16"/>
              </w:rPr>
            </w:pPr>
            <w:r w:rsidRPr="00456E79">
              <w:rPr>
                <w:sz w:val="16"/>
                <w:szCs w:val="16"/>
              </w:rPr>
              <w:t>&lt;.0001</w:t>
            </w:r>
          </w:p>
        </w:tc>
        <w:tc>
          <w:tcPr>
            <w:tcW w:w="1134" w:type="dxa"/>
            <w:shd w:val="clear" w:color="auto" w:fill="auto"/>
          </w:tcPr>
          <w:p w14:paraId="65B3706E" w14:textId="77777777" w:rsidR="00E674C1" w:rsidRPr="00456E79" w:rsidRDefault="00E674C1" w:rsidP="00E674C1">
            <w:pPr>
              <w:rPr>
                <w:sz w:val="16"/>
                <w:szCs w:val="16"/>
              </w:rPr>
            </w:pPr>
            <w:r w:rsidRPr="00456E79">
              <w:rPr>
                <w:sz w:val="16"/>
                <w:szCs w:val="16"/>
              </w:rPr>
              <w:t>20.777</w:t>
            </w:r>
          </w:p>
        </w:tc>
        <w:tc>
          <w:tcPr>
            <w:tcW w:w="1276" w:type="dxa"/>
            <w:shd w:val="clear" w:color="auto" w:fill="auto"/>
          </w:tcPr>
          <w:p w14:paraId="2FED1E87" w14:textId="77777777" w:rsidR="00E674C1" w:rsidRPr="00456E79" w:rsidRDefault="00E674C1" w:rsidP="00E674C1">
            <w:pPr>
              <w:rPr>
                <w:sz w:val="16"/>
                <w:szCs w:val="16"/>
              </w:rPr>
            </w:pPr>
            <w:r w:rsidRPr="00456E79">
              <w:rPr>
                <w:sz w:val="16"/>
                <w:szCs w:val="16"/>
              </w:rPr>
              <w:t>.002</w:t>
            </w:r>
          </w:p>
        </w:tc>
        <w:tc>
          <w:tcPr>
            <w:tcW w:w="992" w:type="dxa"/>
            <w:shd w:val="clear" w:color="auto" w:fill="auto"/>
          </w:tcPr>
          <w:p w14:paraId="36B8F078" w14:textId="77777777" w:rsidR="00E674C1" w:rsidRPr="00456E79" w:rsidRDefault="00E674C1" w:rsidP="00E674C1">
            <w:pPr>
              <w:rPr>
                <w:sz w:val="16"/>
                <w:szCs w:val="16"/>
              </w:rPr>
            </w:pPr>
            <w:r w:rsidRPr="00456E79">
              <w:rPr>
                <w:sz w:val="16"/>
                <w:szCs w:val="16"/>
              </w:rPr>
              <w:t>71.122</w:t>
            </w:r>
          </w:p>
        </w:tc>
      </w:tr>
    </w:tbl>
    <w:p w14:paraId="16ACE385"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01A125FC" w14:textId="77777777" w:rsidR="00E674C1" w:rsidRDefault="00E674C1" w:rsidP="00E674C1"/>
    <w:p w14:paraId="743E5A6B" w14:textId="77777777" w:rsidR="00407CC2" w:rsidRDefault="00407CC2">
      <w:pPr>
        <w:spacing w:after="160" w:line="259" w:lineRule="auto"/>
        <w:rPr>
          <w:b/>
        </w:rPr>
      </w:pPr>
      <w:r>
        <w:rPr>
          <w:b/>
        </w:rPr>
        <w:br w:type="page"/>
      </w:r>
    </w:p>
    <w:p w14:paraId="1E3ADEA9" w14:textId="41625407" w:rsidR="00E674C1" w:rsidRPr="00407CC2" w:rsidRDefault="00E674C1" w:rsidP="00E674C1">
      <w:pPr>
        <w:rPr>
          <w:b/>
          <w:sz w:val="20"/>
          <w:szCs w:val="20"/>
        </w:rPr>
      </w:pPr>
      <w:r w:rsidRPr="00407CC2">
        <w:rPr>
          <w:b/>
          <w:sz w:val="20"/>
          <w:szCs w:val="20"/>
        </w:rPr>
        <w:lastRenderedPageBreak/>
        <w:t xml:space="preserve">Supplementary Table 22j: Factors associated with the difference between self-ratings and informant ratings of the quality of life of people with dementia, excluding studies that focused specifically on people diagnosed with Alzheimer’s disease – factors pertaining to the person with dementia </w:t>
      </w:r>
    </w:p>
    <w:p w14:paraId="537CB004"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505BD8AA" w14:textId="77777777" w:rsidTr="00E674C1">
        <w:tc>
          <w:tcPr>
            <w:tcW w:w="4106" w:type="dxa"/>
            <w:shd w:val="clear" w:color="auto" w:fill="auto"/>
          </w:tcPr>
          <w:p w14:paraId="71797EC0" w14:textId="77777777" w:rsidR="00E674C1" w:rsidRPr="00A3625F" w:rsidRDefault="00E674C1" w:rsidP="00E674C1">
            <w:pPr>
              <w:rPr>
                <w:b/>
                <w:sz w:val="16"/>
                <w:szCs w:val="16"/>
              </w:rPr>
            </w:pPr>
            <w:r w:rsidRPr="00A3625F">
              <w:rPr>
                <w:b/>
                <w:sz w:val="16"/>
                <w:szCs w:val="16"/>
              </w:rPr>
              <w:t xml:space="preserve">Factor  </w:t>
            </w:r>
          </w:p>
        </w:tc>
        <w:tc>
          <w:tcPr>
            <w:tcW w:w="1134" w:type="dxa"/>
            <w:shd w:val="clear" w:color="auto" w:fill="auto"/>
          </w:tcPr>
          <w:p w14:paraId="5D00867B" w14:textId="77777777" w:rsidR="00E674C1" w:rsidRPr="00A3625F" w:rsidRDefault="00E674C1" w:rsidP="00E674C1">
            <w:pPr>
              <w:rPr>
                <w:b/>
                <w:sz w:val="16"/>
                <w:szCs w:val="16"/>
              </w:rPr>
            </w:pPr>
            <w:r>
              <w:rPr>
                <w:b/>
                <w:sz w:val="16"/>
                <w:szCs w:val="16"/>
              </w:rPr>
              <w:t>Number of studies</w:t>
            </w:r>
            <w:r w:rsidRPr="00A3625F">
              <w:rPr>
                <w:b/>
                <w:sz w:val="16"/>
                <w:szCs w:val="16"/>
              </w:rPr>
              <w:t xml:space="preserve"> </w:t>
            </w:r>
          </w:p>
        </w:tc>
        <w:tc>
          <w:tcPr>
            <w:tcW w:w="1134" w:type="dxa"/>
            <w:shd w:val="clear" w:color="auto" w:fill="auto"/>
          </w:tcPr>
          <w:p w14:paraId="78340AE6" w14:textId="77777777" w:rsidR="00E674C1" w:rsidRPr="00A3625F" w:rsidRDefault="00E674C1" w:rsidP="00E674C1">
            <w:pPr>
              <w:rPr>
                <w:b/>
                <w:sz w:val="16"/>
                <w:szCs w:val="16"/>
              </w:rPr>
            </w:pPr>
            <w:r>
              <w:rPr>
                <w:b/>
                <w:sz w:val="16"/>
                <w:szCs w:val="16"/>
              </w:rPr>
              <w:t>Number of participants</w:t>
            </w:r>
            <w:r w:rsidRPr="00A3625F">
              <w:rPr>
                <w:b/>
                <w:sz w:val="16"/>
                <w:szCs w:val="16"/>
              </w:rPr>
              <w:t xml:space="preserve"> </w:t>
            </w:r>
          </w:p>
        </w:tc>
        <w:tc>
          <w:tcPr>
            <w:tcW w:w="851" w:type="dxa"/>
            <w:shd w:val="clear" w:color="auto" w:fill="auto"/>
          </w:tcPr>
          <w:p w14:paraId="7F93212C" w14:textId="77777777" w:rsidR="00E674C1" w:rsidRPr="00A3625F" w:rsidRDefault="00E674C1" w:rsidP="00E674C1">
            <w:pPr>
              <w:rPr>
                <w:b/>
                <w:sz w:val="16"/>
                <w:szCs w:val="16"/>
              </w:rPr>
            </w:pPr>
            <w:r w:rsidRPr="00A3625F">
              <w:rPr>
                <w:b/>
                <w:sz w:val="16"/>
                <w:szCs w:val="16"/>
              </w:rPr>
              <w:t>r</w:t>
            </w:r>
          </w:p>
        </w:tc>
        <w:tc>
          <w:tcPr>
            <w:tcW w:w="1134" w:type="dxa"/>
            <w:shd w:val="clear" w:color="auto" w:fill="auto"/>
          </w:tcPr>
          <w:p w14:paraId="4A6C8C7F" w14:textId="77777777" w:rsidR="00E674C1" w:rsidRPr="00A3625F" w:rsidRDefault="00E674C1" w:rsidP="00E674C1">
            <w:pPr>
              <w:rPr>
                <w:b/>
                <w:sz w:val="16"/>
                <w:szCs w:val="16"/>
              </w:rPr>
            </w:pPr>
            <w:r w:rsidRPr="00A3625F">
              <w:rPr>
                <w:b/>
                <w:sz w:val="16"/>
                <w:szCs w:val="16"/>
              </w:rPr>
              <w:t>95% CI</w:t>
            </w:r>
          </w:p>
        </w:tc>
        <w:tc>
          <w:tcPr>
            <w:tcW w:w="850" w:type="dxa"/>
            <w:shd w:val="clear" w:color="auto" w:fill="auto"/>
          </w:tcPr>
          <w:p w14:paraId="4156B330" w14:textId="77777777" w:rsidR="00E674C1" w:rsidRPr="00A3625F" w:rsidRDefault="00E674C1" w:rsidP="00E674C1">
            <w:pPr>
              <w:rPr>
                <w:b/>
                <w:sz w:val="16"/>
                <w:szCs w:val="16"/>
              </w:rPr>
            </w:pPr>
            <w:r w:rsidRPr="00A3625F">
              <w:rPr>
                <w:b/>
                <w:sz w:val="16"/>
                <w:szCs w:val="16"/>
              </w:rPr>
              <w:t>p</w:t>
            </w:r>
          </w:p>
        </w:tc>
        <w:tc>
          <w:tcPr>
            <w:tcW w:w="1134" w:type="dxa"/>
            <w:shd w:val="clear" w:color="auto" w:fill="auto"/>
          </w:tcPr>
          <w:p w14:paraId="3625041E" w14:textId="77777777" w:rsidR="00E674C1" w:rsidRPr="00A3625F" w:rsidRDefault="00E674C1" w:rsidP="00E674C1">
            <w:pPr>
              <w:rPr>
                <w:b/>
                <w:sz w:val="16"/>
                <w:szCs w:val="16"/>
              </w:rPr>
            </w:pPr>
            <w:r>
              <w:rPr>
                <w:b/>
                <w:sz w:val="16"/>
                <w:szCs w:val="16"/>
              </w:rPr>
              <w:t xml:space="preserve">Cochran’s Q </w:t>
            </w:r>
          </w:p>
        </w:tc>
        <w:tc>
          <w:tcPr>
            <w:tcW w:w="1276" w:type="dxa"/>
            <w:shd w:val="clear" w:color="auto" w:fill="auto"/>
          </w:tcPr>
          <w:p w14:paraId="451BB7E8" w14:textId="77777777" w:rsidR="00E674C1" w:rsidRPr="00A3625F" w:rsidRDefault="00E674C1" w:rsidP="00E674C1">
            <w:pPr>
              <w:rPr>
                <w:b/>
                <w:sz w:val="16"/>
                <w:szCs w:val="16"/>
              </w:rPr>
            </w:pPr>
            <w:r>
              <w:rPr>
                <w:b/>
                <w:sz w:val="16"/>
                <w:szCs w:val="16"/>
              </w:rPr>
              <w:t>p value (Cochran’s Q)</w:t>
            </w:r>
          </w:p>
        </w:tc>
        <w:tc>
          <w:tcPr>
            <w:tcW w:w="992" w:type="dxa"/>
            <w:shd w:val="clear" w:color="auto" w:fill="auto"/>
          </w:tcPr>
          <w:p w14:paraId="536B2449"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671D5CDD" w14:textId="77777777" w:rsidTr="00E674C1">
        <w:tc>
          <w:tcPr>
            <w:tcW w:w="4106" w:type="dxa"/>
            <w:tcBorders>
              <w:bottom w:val="single" w:sz="4" w:space="0" w:color="auto"/>
            </w:tcBorders>
          </w:tcPr>
          <w:p w14:paraId="6E93CAEC" w14:textId="77777777" w:rsidR="00E674C1" w:rsidRPr="00A3625F" w:rsidRDefault="00E674C1" w:rsidP="00E674C1">
            <w:pPr>
              <w:rPr>
                <w:sz w:val="16"/>
                <w:szCs w:val="16"/>
              </w:rPr>
            </w:pPr>
            <w:r>
              <w:rPr>
                <w:sz w:val="16"/>
                <w:szCs w:val="16"/>
              </w:rPr>
              <w:t>Older age</w:t>
            </w:r>
          </w:p>
        </w:tc>
        <w:tc>
          <w:tcPr>
            <w:tcW w:w="1134" w:type="dxa"/>
            <w:tcBorders>
              <w:bottom w:val="single" w:sz="4" w:space="0" w:color="auto"/>
            </w:tcBorders>
          </w:tcPr>
          <w:p w14:paraId="36DC9F6B" w14:textId="77777777" w:rsidR="00E674C1" w:rsidRPr="00A3625F" w:rsidRDefault="00E674C1" w:rsidP="00E674C1">
            <w:pPr>
              <w:rPr>
                <w:sz w:val="16"/>
                <w:szCs w:val="16"/>
              </w:rPr>
            </w:pPr>
            <w:r w:rsidRPr="00A3625F">
              <w:rPr>
                <w:sz w:val="16"/>
                <w:szCs w:val="16"/>
              </w:rPr>
              <w:t>6</w:t>
            </w:r>
          </w:p>
        </w:tc>
        <w:tc>
          <w:tcPr>
            <w:tcW w:w="1134" w:type="dxa"/>
            <w:tcBorders>
              <w:bottom w:val="single" w:sz="4" w:space="0" w:color="auto"/>
            </w:tcBorders>
          </w:tcPr>
          <w:p w14:paraId="48DCA410" w14:textId="77777777" w:rsidR="00E674C1" w:rsidRPr="00A3625F" w:rsidRDefault="00E674C1" w:rsidP="00E674C1">
            <w:pPr>
              <w:rPr>
                <w:sz w:val="16"/>
                <w:szCs w:val="16"/>
              </w:rPr>
            </w:pPr>
            <w:r w:rsidRPr="00A3625F">
              <w:rPr>
                <w:sz w:val="16"/>
                <w:szCs w:val="16"/>
              </w:rPr>
              <w:t>1346</w:t>
            </w:r>
          </w:p>
        </w:tc>
        <w:tc>
          <w:tcPr>
            <w:tcW w:w="851" w:type="dxa"/>
            <w:tcBorders>
              <w:bottom w:val="single" w:sz="4" w:space="0" w:color="auto"/>
            </w:tcBorders>
          </w:tcPr>
          <w:p w14:paraId="538ECBA2" w14:textId="77777777" w:rsidR="00E674C1" w:rsidRPr="00A3625F" w:rsidRDefault="00E674C1" w:rsidP="00E674C1">
            <w:pPr>
              <w:rPr>
                <w:sz w:val="16"/>
                <w:szCs w:val="16"/>
              </w:rPr>
            </w:pPr>
            <w:r>
              <w:rPr>
                <w:sz w:val="16"/>
                <w:szCs w:val="16"/>
              </w:rPr>
              <w:t>-</w:t>
            </w:r>
            <w:r w:rsidRPr="00A3625F">
              <w:rPr>
                <w:sz w:val="16"/>
                <w:szCs w:val="16"/>
              </w:rPr>
              <w:t>.043</w:t>
            </w:r>
          </w:p>
        </w:tc>
        <w:tc>
          <w:tcPr>
            <w:tcW w:w="1134" w:type="dxa"/>
            <w:tcBorders>
              <w:bottom w:val="single" w:sz="4" w:space="0" w:color="auto"/>
            </w:tcBorders>
          </w:tcPr>
          <w:p w14:paraId="2826ED2E" w14:textId="77777777" w:rsidR="00E674C1" w:rsidRPr="00A3625F" w:rsidRDefault="00E674C1" w:rsidP="00E674C1">
            <w:pPr>
              <w:rPr>
                <w:sz w:val="16"/>
                <w:szCs w:val="16"/>
              </w:rPr>
            </w:pPr>
            <w:r w:rsidRPr="00A3625F">
              <w:rPr>
                <w:sz w:val="16"/>
                <w:szCs w:val="16"/>
              </w:rPr>
              <w:t>-.096-.011</w:t>
            </w:r>
          </w:p>
        </w:tc>
        <w:tc>
          <w:tcPr>
            <w:tcW w:w="850" w:type="dxa"/>
            <w:tcBorders>
              <w:bottom w:val="single" w:sz="4" w:space="0" w:color="auto"/>
            </w:tcBorders>
          </w:tcPr>
          <w:p w14:paraId="7865C3B1" w14:textId="77777777" w:rsidR="00E674C1" w:rsidRPr="00A3625F" w:rsidRDefault="00E674C1" w:rsidP="00E674C1">
            <w:pPr>
              <w:rPr>
                <w:sz w:val="16"/>
                <w:szCs w:val="16"/>
              </w:rPr>
            </w:pPr>
            <w:r w:rsidRPr="00A3625F">
              <w:rPr>
                <w:sz w:val="16"/>
                <w:szCs w:val="16"/>
              </w:rPr>
              <w:t>.1191</w:t>
            </w:r>
          </w:p>
        </w:tc>
        <w:tc>
          <w:tcPr>
            <w:tcW w:w="1134" w:type="dxa"/>
            <w:tcBorders>
              <w:bottom w:val="single" w:sz="4" w:space="0" w:color="auto"/>
            </w:tcBorders>
          </w:tcPr>
          <w:p w14:paraId="7311502A" w14:textId="77777777" w:rsidR="00E674C1" w:rsidRPr="00A3625F" w:rsidRDefault="00E674C1" w:rsidP="00E674C1">
            <w:pPr>
              <w:rPr>
                <w:sz w:val="16"/>
                <w:szCs w:val="16"/>
              </w:rPr>
            </w:pPr>
            <w:r w:rsidRPr="00A3625F">
              <w:rPr>
                <w:sz w:val="16"/>
                <w:szCs w:val="16"/>
              </w:rPr>
              <w:t>2.099</w:t>
            </w:r>
          </w:p>
        </w:tc>
        <w:tc>
          <w:tcPr>
            <w:tcW w:w="1276" w:type="dxa"/>
            <w:tcBorders>
              <w:bottom w:val="single" w:sz="4" w:space="0" w:color="auto"/>
            </w:tcBorders>
          </w:tcPr>
          <w:p w14:paraId="7A3D46A0" w14:textId="77777777" w:rsidR="00E674C1" w:rsidRPr="00A3625F" w:rsidRDefault="00E674C1" w:rsidP="00E674C1">
            <w:pPr>
              <w:rPr>
                <w:sz w:val="16"/>
                <w:szCs w:val="16"/>
              </w:rPr>
            </w:pPr>
            <w:r w:rsidRPr="00A3625F">
              <w:rPr>
                <w:sz w:val="16"/>
                <w:szCs w:val="16"/>
              </w:rPr>
              <w:t>.910</w:t>
            </w:r>
          </w:p>
        </w:tc>
        <w:tc>
          <w:tcPr>
            <w:tcW w:w="992" w:type="dxa"/>
            <w:tcBorders>
              <w:bottom w:val="single" w:sz="4" w:space="0" w:color="auto"/>
            </w:tcBorders>
          </w:tcPr>
          <w:p w14:paraId="1BCB7392" w14:textId="77777777" w:rsidR="00E674C1" w:rsidRPr="00A3625F" w:rsidRDefault="00E674C1" w:rsidP="00E674C1">
            <w:pPr>
              <w:rPr>
                <w:sz w:val="16"/>
                <w:szCs w:val="16"/>
              </w:rPr>
            </w:pPr>
            <w:r w:rsidRPr="00A3625F">
              <w:rPr>
                <w:sz w:val="16"/>
                <w:szCs w:val="16"/>
              </w:rPr>
              <w:t>0</w:t>
            </w:r>
          </w:p>
        </w:tc>
      </w:tr>
      <w:tr w:rsidR="00E674C1" w:rsidRPr="00A3625F" w14:paraId="32DE78E7" w14:textId="77777777" w:rsidTr="00E674C1">
        <w:tc>
          <w:tcPr>
            <w:tcW w:w="4106" w:type="dxa"/>
            <w:tcBorders>
              <w:bottom w:val="single" w:sz="4" w:space="0" w:color="auto"/>
            </w:tcBorders>
          </w:tcPr>
          <w:p w14:paraId="6C80664B" w14:textId="77777777" w:rsidR="00E674C1" w:rsidRPr="00A3625F" w:rsidRDefault="00E674C1" w:rsidP="00E674C1">
            <w:pPr>
              <w:rPr>
                <w:sz w:val="16"/>
                <w:szCs w:val="16"/>
              </w:rPr>
            </w:pPr>
            <w:r>
              <w:rPr>
                <w:sz w:val="16"/>
                <w:szCs w:val="16"/>
              </w:rPr>
              <w:t>Female gender</w:t>
            </w:r>
          </w:p>
        </w:tc>
        <w:tc>
          <w:tcPr>
            <w:tcW w:w="1134" w:type="dxa"/>
            <w:tcBorders>
              <w:bottom w:val="single" w:sz="4" w:space="0" w:color="auto"/>
            </w:tcBorders>
          </w:tcPr>
          <w:p w14:paraId="14E14D8D" w14:textId="77777777" w:rsidR="00E674C1" w:rsidRPr="00A3625F" w:rsidRDefault="00E674C1" w:rsidP="00E674C1">
            <w:pPr>
              <w:rPr>
                <w:sz w:val="16"/>
                <w:szCs w:val="16"/>
              </w:rPr>
            </w:pPr>
            <w:r w:rsidRPr="00A3625F">
              <w:rPr>
                <w:sz w:val="16"/>
                <w:szCs w:val="16"/>
              </w:rPr>
              <w:t>7</w:t>
            </w:r>
          </w:p>
        </w:tc>
        <w:tc>
          <w:tcPr>
            <w:tcW w:w="1134" w:type="dxa"/>
            <w:tcBorders>
              <w:bottom w:val="single" w:sz="4" w:space="0" w:color="auto"/>
            </w:tcBorders>
          </w:tcPr>
          <w:p w14:paraId="2268C8E8" w14:textId="77777777" w:rsidR="00E674C1" w:rsidRPr="00A3625F" w:rsidRDefault="00E674C1" w:rsidP="00E674C1">
            <w:pPr>
              <w:rPr>
                <w:sz w:val="16"/>
                <w:szCs w:val="16"/>
              </w:rPr>
            </w:pPr>
            <w:r w:rsidRPr="00A3625F">
              <w:rPr>
                <w:sz w:val="16"/>
                <w:szCs w:val="16"/>
              </w:rPr>
              <w:t>1415</w:t>
            </w:r>
          </w:p>
        </w:tc>
        <w:tc>
          <w:tcPr>
            <w:tcW w:w="851" w:type="dxa"/>
            <w:tcBorders>
              <w:bottom w:val="single" w:sz="4" w:space="0" w:color="auto"/>
            </w:tcBorders>
          </w:tcPr>
          <w:p w14:paraId="28F025FA" w14:textId="77777777" w:rsidR="00E674C1" w:rsidRPr="00A3625F" w:rsidRDefault="00E674C1" w:rsidP="00E674C1">
            <w:pPr>
              <w:rPr>
                <w:sz w:val="16"/>
                <w:szCs w:val="16"/>
              </w:rPr>
            </w:pPr>
            <w:r w:rsidRPr="00A3625F">
              <w:rPr>
                <w:sz w:val="16"/>
                <w:szCs w:val="16"/>
              </w:rPr>
              <w:t>.085</w:t>
            </w:r>
          </w:p>
        </w:tc>
        <w:tc>
          <w:tcPr>
            <w:tcW w:w="1134" w:type="dxa"/>
            <w:tcBorders>
              <w:bottom w:val="single" w:sz="4" w:space="0" w:color="auto"/>
            </w:tcBorders>
          </w:tcPr>
          <w:p w14:paraId="1FEDBC6B" w14:textId="77777777" w:rsidR="00E674C1" w:rsidRPr="00A3625F" w:rsidRDefault="00E674C1" w:rsidP="00E674C1">
            <w:pPr>
              <w:rPr>
                <w:sz w:val="16"/>
                <w:szCs w:val="16"/>
              </w:rPr>
            </w:pPr>
            <w:r w:rsidRPr="00A3625F">
              <w:rPr>
                <w:sz w:val="16"/>
                <w:szCs w:val="16"/>
              </w:rPr>
              <w:t>.033-.137</w:t>
            </w:r>
          </w:p>
        </w:tc>
        <w:tc>
          <w:tcPr>
            <w:tcW w:w="850" w:type="dxa"/>
            <w:tcBorders>
              <w:bottom w:val="single" w:sz="4" w:space="0" w:color="auto"/>
            </w:tcBorders>
          </w:tcPr>
          <w:p w14:paraId="7E620B1E" w14:textId="77777777" w:rsidR="00E674C1" w:rsidRPr="00A3625F" w:rsidRDefault="00E674C1" w:rsidP="00E674C1">
            <w:pPr>
              <w:rPr>
                <w:sz w:val="16"/>
                <w:szCs w:val="16"/>
              </w:rPr>
            </w:pPr>
            <w:r w:rsidRPr="00A3625F">
              <w:rPr>
                <w:sz w:val="16"/>
                <w:szCs w:val="16"/>
              </w:rPr>
              <w:t>.0015</w:t>
            </w:r>
          </w:p>
        </w:tc>
        <w:tc>
          <w:tcPr>
            <w:tcW w:w="1134" w:type="dxa"/>
            <w:tcBorders>
              <w:bottom w:val="single" w:sz="4" w:space="0" w:color="auto"/>
            </w:tcBorders>
          </w:tcPr>
          <w:p w14:paraId="12516B39" w14:textId="77777777" w:rsidR="00E674C1" w:rsidRPr="00A3625F" w:rsidRDefault="00E674C1" w:rsidP="00E674C1">
            <w:pPr>
              <w:rPr>
                <w:sz w:val="16"/>
                <w:szCs w:val="16"/>
              </w:rPr>
            </w:pPr>
            <w:r w:rsidRPr="00A3625F">
              <w:rPr>
                <w:sz w:val="16"/>
                <w:szCs w:val="16"/>
              </w:rPr>
              <w:t>2.083</w:t>
            </w:r>
          </w:p>
        </w:tc>
        <w:tc>
          <w:tcPr>
            <w:tcW w:w="1276" w:type="dxa"/>
            <w:tcBorders>
              <w:bottom w:val="single" w:sz="4" w:space="0" w:color="auto"/>
            </w:tcBorders>
          </w:tcPr>
          <w:p w14:paraId="588B1DC8" w14:textId="77777777" w:rsidR="00E674C1" w:rsidRPr="00A3625F" w:rsidRDefault="00E674C1" w:rsidP="00E674C1">
            <w:pPr>
              <w:rPr>
                <w:sz w:val="16"/>
                <w:szCs w:val="16"/>
              </w:rPr>
            </w:pPr>
            <w:r w:rsidRPr="00A3625F">
              <w:rPr>
                <w:sz w:val="16"/>
                <w:szCs w:val="16"/>
              </w:rPr>
              <w:t>.912</w:t>
            </w:r>
          </w:p>
        </w:tc>
        <w:tc>
          <w:tcPr>
            <w:tcW w:w="992" w:type="dxa"/>
            <w:tcBorders>
              <w:bottom w:val="single" w:sz="4" w:space="0" w:color="auto"/>
            </w:tcBorders>
          </w:tcPr>
          <w:p w14:paraId="6C0264B6" w14:textId="77777777" w:rsidR="00E674C1" w:rsidRPr="00A3625F" w:rsidRDefault="00E674C1" w:rsidP="00E674C1">
            <w:pPr>
              <w:rPr>
                <w:sz w:val="16"/>
                <w:szCs w:val="16"/>
              </w:rPr>
            </w:pPr>
            <w:r w:rsidRPr="00A3625F">
              <w:rPr>
                <w:sz w:val="16"/>
                <w:szCs w:val="16"/>
              </w:rPr>
              <w:t>0</w:t>
            </w:r>
          </w:p>
        </w:tc>
      </w:tr>
      <w:tr w:rsidR="00E674C1" w:rsidRPr="00A3625F" w14:paraId="2E4FAE05" w14:textId="77777777" w:rsidTr="00E674C1">
        <w:tc>
          <w:tcPr>
            <w:tcW w:w="4106" w:type="dxa"/>
          </w:tcPr>
          <w:p w14:paraId="1BD10738" w14:textId="77777777" w:rsidR="00E674C1" w:rsidRPr="00A3625F" w:rsidRDefault="00E674C1" w:rsidP="00E674C1">
            <w:pPr>
              <w:rPr>
                <w:sz w:val="16"/>
                <w:szCs w:val="16"/>
              </w:rPr>
            </w:pPr>
            <w:r>
              <w:rPr>
                <w:sz w:val="16"/>
                <w:szCs w:val="16"/>
              </w:rPr>
              <w:t>Higher scores on cognitive screening measures</w:t>
            </w:r>
          </w:p>
        </w:tc>
        <w:tc>
          <w:tcPr>
            <w:tcW w:w="1134" w:type="dxa"/>
          </w:tcPr>
          <w:p w14:paraId="3D0EA5E4" w14:textId="77777777" w:rsidR="00E674C1" w:rsidRPr="00A3625F" w:rsidRDefault="00E674C1" w:rsidP="00E674C1">
            <w:pPr>
              <w:rPr>
                <w:sz w:val="16"/>
                <w:szCs w:val="16"/>
              </w:rPr>
            </w:pPr>
            <w:r w:rsidRPr="00A3625F">
              <w:rPr>
                <w:sz w:val="16"/>
                <w:szCs w:val="16"/>
              </w:rPr>
              <w:t>10</w:t>
            </w:r>
          </w:p>
        </w:tc>
        <w:tc>
          <w:tcPr>
            <w:tcW w:w="1134" w:type="dxa"/>
          </w:tcPr>
          <w:p w14:paraId="75FEFEA8" w14:textId="77777777" w:rsidR="00E674C1" w:rsidRPr="00A3625F" w:rsidRDefault="00E674C1" w:rsidP="00E674C1">
            <w:pPr>
              <w:rPr>
                <w:sz w:val="16"/>
                <w:szCs w:val="16"/>
              </w:rPr>
            </w:pPr>
            <w:r w:rsidRPr="00A3625F">
              <w:rPr>
                <w:sz w:val="16"/>
                <w:szCs w:val="16"/>
              </w:rPr>
              <w:t>1707</w:t>
            </w:r>
          </w:p>
        </w:tc>
        <w:tc>
          <w:tcPr>
            <w:tcW w:w="851" w:type="dxa"/>
          </w:tcPr>
          <w:p w14:paraId="527C6346" w14:textId="77777777" w:rsidR="00E674C1" w:rsidRPr="00A3625F" w:rsidRDefault="00E674C1" w:rsidP="00E674C1">
            <w:pPr>
              <w:rPr>
                <w:sz w:val="16"/>
                <w:szCs w:val="16"/>
              </w:rPr>
            </w:pPr>
            <w:r w:rsidRPr="00A3625F">
              <w:rPr>
                <w:sz w:val="16"/>
                <w:szCs w:val="16"/>
              </w:rPr>
              <w:t>.159</w:t>
            </w:r>
          </w:p>
        </w:tc>
        <w:tc>
          <w:tcPr>
            <w:tcW w:w="1134" w:type="dxa"/>
          </w:tcPr>
          <w:p w14:paraId="08F9522B" w14:textId="77777777" w:rsidR="00E674C1" w:rsidRPr="00A3625F" w:rsidRDefault="00E674C1" w:rsidP="00E674C1">
            <w:pPr>
              <w:rPr>
                <w:sz w:val="16"/>
                <w:szCs w:val="16"/>
              </w:rPr>
            </w:pPr>
            <w:r w:rsidRPr="00A3625F">
              <w:rPr>
                <w:sz w:val="16"/>
                <w:szCs w:val="16"/>
              </w:rPr>
              <w:t>.071-.244</w:t>
            </w:r>
          </w:p>
        </w:tc>
        <w:tc>
          <w:tcPr>
            <w:tcW w:w="850" w:type="dxa"/>
          </w:tcPr>
          <w:p w14:paraId="5FD1F803" w14:textId="77777777" w:rsidR="00E674C1" w:rsidRPr="00A3625F" w:rsidRDefault="00E674C1" w:rsidP="00E674C1">
            <w:pPr>
              <w:rPr>
                <w:sz w:val="16"/>
                <w:szCs w:val="16"/>
              </w:rPr>
            </w:pPr>
            <w:r w:rsidRPr="00A3625F">
              <w:rPr>
                <w:sz w:val="16"/>
                <w:szCs w:val="16"/>
              </w:rPr>
              <w:t>.0004</w:t>
            </w:r>
          </w:p>
        </w:tc>
        <w:tc>
          <w:tcPr>
            <w:tcW w:w="1134" w:type="dxa"/>
          </w:tcPr>
          <w:p w14:paraId="1524745E" w14:textId="77777777" w:rsidR="00E674C1" w:rsidRPr="00A3625F" w:rsidRDefault="00E674C1" w:rsidP="00E674C1">
            <w:pPr>
              <w:rPr>
                <w:sz w:val="16"/>
                <w:szCs w:val="16"/>
              </w:rPr>
            </w:pPr>
            <w:r w:rsidRPr="00A3625F">
              <w:rPr>
                <w:sz w:val="16"/>
                <w:szCs w:val="16"/>
              </w:rPr>
              <w:t>25.360</w:t>
            </w:r>
          </w:p>
        </w:tc>
        <w:tc>
          <w:tcPr>
            <w:tcW w:w="1276" w:type="dxa"/>
          </w:tcPr>
          <w:p w14:paraId="3290F57E" w14:textId="77777777" w:rsidR="00E674C1" w:rsidRPr="00A3625F" w:rsidRDefault="00E674C1" w:rsidP="00E674C1">
            <w:pPr>
              <w:rPr>
                <w:sz w:val="16"/>
                <w:szCs w:val="16"/>
              </w:rPr>
            </w:pPr>
            <w:r w:rsidRPr="00A3625F">
              <w:rPr>
                <w:sz w:val="16"/>
                <w:szCs w:val="16"/>
              </w:rPr>
              <w:t>.003</w:t>
            </w:r>
          </w:p>
        </w:tc>
        <w:tc>
          <w:tcPr>
            <w:tcW w:w="992" w:type="dxa"/>
          </w:tcPr>
          <w:p w14:paraId="7E26B737" w14:textId="77777777" w:rsidR="00E674C1" w:rsidRPr="00A3625F" w:rsidRDefault="00E674C1" w:rsidP="00E674C1">
            <w:pPr>
              <w:rPr>
                <w:sz w:val="16"/>
                <w:szCs w:val="16"/>
              </w:rPr>
            </w:pPr>
            <w:r w:rsidRPr="00A3625F">
              <w:rPr>
                <w:sz w:val="16"/>
                <w:szCs w:val="16"/>
              </w:rPr>
              <w:t>64.512</w:t>
            </w:r>
          </w:p>
        </w:tc>
      </w:tr>
      <w:tr w:rsidR="00E674C1" w:rsidRPr="00A3625F" w14:paraId="78822165" w14:textId="77777777" w:rsidTr="00E674C1">
        <w:tc>
          <w:tcPr>
            <w:tcW w:w="4106" w:type="dxa"/>
            <w:shd w:val="clear" w:color="auto" w:fill="auto"/>
          </w:tcPr>
          <w:p w14:paraId="41D3C52A" w14:textId="77777777" w:rsidR="00E674C1" w:rsidRPr="00A3625F" w:rsidRDefault="00E674C1" w:rsidP="00E674C1">
            <w:pPr>
              <w:ind w:left="171"/>
              <w:rPr>
                <w:sz w:val="16"/>
                <w:szCs w:val="16"/>
              </w:rPr>
            </w:pPr>
            <w:r w:rsidRPr="00A3625F">
              <w:rPr>
                <w:sz w:val="16"/>
                <w:szCs w:val="16"/>
              </w:rPr>
              <w:t>Mini-Mental State Examination</w:t>
            </w:r>
          </w:p>
        </w:tc>
        <w:tc>
          <w:tcPr>
            <w:tcW w:w="1134" w:type="dxa"/>
            <w:shd w:val="clear" w:color="auto" w:fill="auto"/>
          </w:tcPr>
          <w:p w14:paraId="743FC3CE" w14:textId="77777777" w:rsidR="00E674C1" w:rsidRPr="00A3625F" w:rsidRDefault="00E674C1" w:rsidP="00E674C1">
            <w:pPr>
              <w:rPr>
                <w:sz w:val="16"/>
                <w:szCs w:val="16"/>
              </w:rPr>
            </w:pPr>
            <w:r w:rsidRPr="00A3625F">
              <w:rPr>
                <w:sz w:val="16"/>
                <w:szCs w:val="16"/>
              </w:rPr>
              <w:t>9</w:t>
            </w:r>
          </w:p>
        </w:tc>
        <w:tc>
          <w:tcPr>
            <w:tcW w:w="1134" w:type="dxa"/>
            <w:shd w:val="clear" w:color="auto" w:fill="auto"/>
          </w:tcPr>
          <w:p w14:paraId="4D47B716" w14:textId="77777777" w:rsidR="00E674C1" w:rsidRPr="00A3625F" w:rsidRDefault="00E674C1" w:rsidP="00E674C1">
            <w:pPr>
              <w:rPr>
                <w:sz w:val="16"/>
                <w:szCs w:val="16"/>
              </w:rPr>
            </w:pPr>
            <w:r w:rsidRPr="00A3625F">
              <w:rPr>
                <w:sz w:val="16"/>
                <w:szCs w:val="16"/>
              </w:rPr>
              <w:t>1588</w:t>
            </w:r>
          </w:p>
        </w:tc>
        <w:tc>
          <w:tcPr>
            <w:tcW w:w="851" w:type="dxa"/>
            <w:shd w:val="clear" w:color="auto" w:fill="auto"/>
          </w:tcPr>
          <w:p w14:paraId="5347AD91" w14:textId="77777777" w:rsidR="00E674C1" w:rsidRPr="00A3625F" w:rsidRDefault="00E674C1" w:rsidP="00E674C1">
            <w:pPr>
              <w:rPr>
                <w:sz w:val="16"/>
                <w:szCs w:val="16"/>
              </w:rPr>
            </w:pPr>
            <w:r w:rsidRPr="00A3625F">
              <w:rPr>
                <w:sz w:val="16"/>
                <w:szCs w:val="16"/>
              </w:rPr>
              <w:t>.170</w:t>
            </w:r>
          </w:p>
        </w:tc>
        <w:tc>
          <w:tcPr>
            <w:tcW w:w="1134" w:type="dxa"/>
            <w:shd w:val="clear" w:color="auto" w:fill="auto"/>
          </w:tcPr>
          <w:p w14:paraId="7FDA8710" w14:textId="77777777" w:rsidR="00E674C1" w:rsidRPr="00A3625F" w:rsidRDefault="00E674C1" w:rsidP="00E674C1">
            <w:pPr>
              <w:rPr>
                <w:sz w:val="16"/>
                <w:szCs w:val="16"/>
              </w:rPr>
            </w:pPr>
            <w:r w:rsidRPr="00A3625F">
              <w:rPr>
                <w:sz w:val="16"/>
                <w:szCs w:val="16"/>
              </w:rPr>
              <w:t>.073-.263</w:t>
            </w:r>
          </w:p>
        </w:tc>
        <w:tc>
          <w:tcPr>
            <w:tcW w:w="850" w:type="dxa"/>
            <w:shd w:val="clear" w:color="auto" w:fill="auto"/>
          </w:tcPr>
          <w:p w14:paraId="7D7C6685" w14:textId="77777777" w:rsidR="00E674C1" w:rsidRPr="00A3625F" w:rsidRDefault="00E674C1" w:rsidP="00E674C1">
            <w:pPr>
              <w:rPr>
                <w:sz w:val="16"/>
                <w:szCs w:val="16"/>
              </w:rPr>
            </w:pPr>
            <w:r w:rsidRPr="00A3625F">
              <w:rPr>
                <w:sz w:val="16"/>
                <w:szCs w:val="16"/>
              </w:rPr>
              <w:t>.0006</w:t>
            </w:r>
          </w:p>
        </w:tc>
        <w:tc>
          <w:tcPr>
            <w:tcW w:w="1134" w:type="dxa"/>
            <w:shd w:val="clear" w:color="auto" w:fill="auto"/>
          </w:tcPr>
          <w:p w14:paraId="28760A4F" w14:textId="77777777" w:rsidR="00E674C1" w:rsidRPr="00A3625F" w:rsidRDefault="00E674C1" w:rsidP="00E674C1">
            <w:pPr>
              <w:rPr>
                <w:sz w:val="16"/>
                <w:szCs w:val="16"/>
              </w:rPr>
            </w:pPr>
            <w:r w:rsidRPr="00A3625F">
              <w:rPr>
                <w:sz w:val="16"/>
                <w:szCs w:val="16"/>
              </w:rPr>
              <w:t>24.883</w:t>
            </w:r>
          </w:p>
        </w:tc>
        <w:tc>
          <w:tcPr>
            <w:tcW w:w="1276" w:type="dxa"/>
            <w:shd w:val="clear" w:color="auto" w:fill="auto"/>
          </w:tcPr>
          <w:p w14:paraId="53763444" w14:textId="77777777" w:rsidR="00E674C1" w:rsidRPr="00A3625F" w:rsidRDefault="00E674C1" w:rsidP="00E674C1">
            <w:pPr>
              <w:rPr>
                <w:sz w:val="16"/>
                <w:szCs w:val="16"/>
              </w:rPr>
            </w:pPr>
            <w:r w:rsidRPr="00A3625F">
              <w:rPr>
                <w:sz w:val="16"/>
                <w:szCs w:val="16"/>
              </w:rPr>
              <w:t>.002</w:t>
            </w:r>
          </w:p>
        </w:tc>
        <w:tc>
          <w:tcPr>
            <w:tcW w:w="992" w:type="dxa"/>
            <w:shd w:val="clear" w:color="auto" w:fill="auto"/>
          </w:tcPr>
          <w:p w14:paraId="78BFFE0D" w14:textId="77777777" w:rsidR="00E674C1" w:rsidRPr="00A3625F" w:rsidRDefault="00E674C1" w:rsidP="00E674C1">
            <w:pPr>
              <w:rPr>
                <w:sz w:val="16"/>
                <w:szCs w:val="16"/>
              </w:rPr>
            </w:pPr>
            <w:r w:rsidRPr="00A3625F">
              <w:rPr>
                <w:sz w:val="16"/>
                <w:szCs w:val="16"/>
              </w:rPr>
              <w:t>67.850</w:t>
            </w:r>
          </w:p>
        </w:tc>
      </w:tr>
      <w:tr w:rsidR="00E674C1" w:rsidRPr="00A3625F" w14:paraId="450B218A" w14:textId="77777777" w:rsidTr="00E674C1">
        <w:tc>
          <w:tcPr>
            <w:tcW w:w="4106" w:type="dxa"/>
          </w:tcPr>
          <w:p w14:paraId="33481674" w14:textId="77777777" w:rsidR="00E674C1" w:rsidRPr="00A3625F" w:rsidRDefault="00E674C1" w:rsidP="00E674C1">
            <w:pPr>
              <w:rPr>
                <w:sz w:val="16"/>
                <w:szCs w:val="16"/>
              </w:rPr>
            </w:pPr>
            <w:r>
              <w:rPr>
                <w:sz w:val="16"/>
                <w:szCs w:val="16"/>
              </w:rPr>
              <w:t>Better functional ability</w:t>
            </w:r>
          </w:p>
        </w:tc>
        <w:tc>
          <w:tcPr>
            <w:tcW w:w="1134" w:type="dxa"/>
          </w:tcPr>
          <w:p w14:paraId="6F92363B" w14:textId="77777777" w:rsidR="00E674C1" w:rsidRPr="00A3625F" w:rsidRDefault="00E674C1" w:rsidP="00E674C1">
            <w:pPr>
              <w:rPr>
                <w:sz w:val="16"/>
                <w:szCs w:val="16"/>
              </w:rPr>
            </w:pPr>
            <w:r w:rsidRPr="00A3625F">
              <w:rPr>
                <w:sz w:val="16"/>
                <w:szCs w:val="16"/>
              </w:rPr>
              <w:t>9</w:t>
            </w:r>
          </w:p>
        </w:tc>
        <w:tc>
          <w:tcPr>
            <w:tcW w:w="1134" w:type="dxa"/>
          </w:tcPr>
          <w:p w14:paraId="57376A52" w14:textId="77777777" w:rsidR="00E674C1" w:rsidRPr="00A3625F" w:rsidRDefault="00E674C1" w:rsidP="00E674C1">
            <w:pPr>
              <w:rPr>
                <w:sz w:val="16"/>
                <w:szCs w:val="16"/>
              </w:rPr>
            </w:pPr>
            <w:r w:rsidRPr="00A3625F">
              <w:rPr>
                <w:sz w:val="16"/>
                <w:szCs w:val="16"/>
              </w:rPr>
              <w:t>930</w:t>
            </w:r>
          </w:p>
        </w:tc>
        <w:tc>
          <w:tcPr>
            <w:tcW w:w="851" w:type="dxa"/>
          </w:tcPr>
          <w:p w14:paraId="03F6B36B" w14:textId="77777777" w:rsidR="00E674C1" w:rsidRPr="00A3625F" w:rsidRDefault="00E674C1" w:rsidP="00E674C1">
            <w:pPr>
              <w:rPr>
                <w:sz w:val="16"/>
                <w:szCs w:val="16"/>
              </w:rPr>
            </w:pPr>
            <w:r w:rsidRPr="00A3625F">
              <w:rPr>
                <w:sz w:val="16"/>
                <w:szCs w:val="16"/>
              </w:rPr>
              <w:t>.283</w:t>
            </w:r>
          </w:p>
        </w:tc>
        <w:tc>
          <w:tcPr>
            <w:tcW w:w="1134" w:type="dxa"/>
          </w:tcPr>
          <w:p w14:paraId="2A4DCB5E" w14:textId="77777777" w:rsidR="00E674C1" w:rsidRPr="00A3625F" w:rsidRDefault="00E674C1" w:rsidP="00E674C1">
            <w:pPr>
              <w:rPr>
                <w:sz w:val="16"/>
                <w:szCs w:val="16"/>
              </w:rPr>
            </w:pPr>
            <w:r w:rsidRPr="00A3625F">
              <w:rPr>
                <w:sz w:val="16"/>
                <w:szCs w:val="16"/>
              </w:rPr>
              <w:t>.172-.387</w:t>
            </w:r>
          </w:p>
        </w:tc>
        <w:tc>
          <w:tcPr>
            <w:tcW w:w="850" w:type="dxa"/>
          </w:tcPr>
          <w:p w14:paraId="057F912B" w14:textId="77777777" w:rsidR="00E674C1" w:rsidRPr="00A3625F" w:rsidRDefault="00E674C1" w:rsidP="00E674C1">
            <w:pPr>
              <w:rPr>
                <w:sz w:val="16"/>
                <w:szCs w:val="16"/>
              </w:rPr>
            </w:pPr>
            <w:r w:rsidRPr="00A3625F">
              <w:rPr>
                <w:sz w:val="16"/>
                <w:szCs w:val="16"/>
              </w:rPr>
              <w:t>&lt;.0001</w:t>
            </w:r>
          </w:p>
        </w:tc>
        <w:tc>
          <w:tcPr>
            <w:tcW w:w="1134" w:type="dxa"/>
          </w:tcPr>
          <w:p w14:paraId="09F0E50F" w14:textId="77777777" w:rsidR="00E674C1" w:rsidRPr="00A3625F" w:rsidRDefault="00E674C1" w:rsidP="00E674C1">
            <w:pPr>
              <w:rPr>
                <w:sz w:val="16"/>
                <w:szCs w:val="16"/>
              </w:rPr>
            </w:pPr>
            <w:r w:rsidRPr="00A3625F">
              <w:rPr>
                <w:sz w:val="16"/>
                <w:szCs w:val="16"/>
              </w:rPr>
              <w:t>21.198</w:t>
            </w:r>
          </w:p>
        </w:tc>
        <w:tc>
          <w:tcPr>
            <w:tcW w:w="1276" w:type="dxa"/>
          </w:tcPr>
          <w:p w14:paraId="79901A08" w14:textId="77777777" w:rsidR="00E674C1" w:rsidRPr="00A3625F" w:rsidRDefault="00E674C1" w:rsidP="00E674C1">
            <w:pPr>
              <w:rPr>
                <w:sz w:val="16"/>
                <w:szCs w:val="16"/>
              </w:rPr>
            </w:pPr>
            <w:r w:rsidRPr="00A3625F">
              <w:rPr>
                <w:sz w:val="16"/>
                <w:szCs w:val="16"/>
              </w:rPr>
              <w:t>.007</w:t>
            </w:r>
          </w:p>
        </w:tc>
        <w:tc>
          <w:tcPr>
            <w:tcW w:w="992" w:type="dxa"/>
          </w:tcPr>
          <w:p w14:paraId="28439DD8" w14:textId="77777777" w:rsidR="00E674C1" w:rsidRPr="00A3625F" w:rsidRDefault="00E674C1" w:rsidP="00E674C1">
            <w:pPr>
              <w:rPr>
                <w:sz w:val="16"/>
                <w:szCs w:val="16"/>
              </w:rPr>
            </w:pPr>
            <w:r w:rsidRPr="00A3625F">
              <w:rPr>
                <w:sz w:val="16"/>
                <w:szCs w:val="16"/>
              </w:rPr>
              <w:t>62.260</w:t>
            </w:r>
          </w:p>
        </w:tc>
      </w:tr>
    </w:tbl>
    <w:p w14:paraId="57127C34"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B33C542" w14:textId="77777777" w:rsidR="00E674C1" w:rsidRDefault="00E674C1" w:rsidP="00E674C1"/>
    <w:p w14:paraId="171FBED3" w14:textId="77777777" w:rsidR="00407CC2" w:rsidRDefault="00407CC2" w:rsidP="00E674C1">
      <w:pPr>
        <w:rPr>
          <w:b/>
        </w:rPr>
      </w:pPr>
    </w:p>
    <w:p w14:paraId="0C23642C" w14:textId="77777777" w:rsidR="00E674C1" w:rsidRPr="00407CC2" w:rsidRDefault="00E674C1" w:rsidP="00E674C1">
      <w:pPr>
        <w:rPr>
          <w:b/>
          <w:sz w:val="20"/>
          <w:szCs w:val="20"/>
        </w:rPr>
      </w:pPr>
      <w:r w:rsidRPr="00407CC2">
        <w:rPr>
          <w:b/>
          <w:sz w:val="20"/>
          <w:szCs w:val="20"/>
        </w:rPr>
        <w:t xml:space="preserve">Supplementary Table 22k: Factors associated with the difference between self-ratings and informant ratings of the quality of life of people with dementia living in the community – factors pertaining to the person with dementia </w:t>
      </w:r>
    </w:p>
    <w:p w14:paraId="44C6B4BD"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68E4B4E2" w14:textId="77777777" w:rsidTr="00E674C1">
        <w:tc>
          <w:tcPr>
            <w:tcW w:w="4106" w:type="dxa"/>
            <w:shd w:val="clear" w:color="auto" w:fill="auto"/>
          </w:tcPr>
          <w:p w14:paraId="16109ED0" w14:textId="77777777" w:rsidR="00E674C1" w:rsidRPr="00A3625F" w:rsidRDefault="00E674C1" w:rsidP="00E674C1">
            <w:pPr>
              <w:rPr>
                <w:b/>
                <w:sz w:val="16"/>
                <w:szCs w:val="16"/>
              </w:rPr>
            </w:pPr>
            <w:r w:rsidRPr="00A3625F">
              <w:rPr>
                <w:b/>
                <w:sz w:val="16"/>
                <w:szCs w:val="16"/>
              </w:rPr>
              <w:t xml:space="preserve">Factor  </w:t>
            </w:r>
          </w:p>
        </w:tc>
        <w:tc>
          <w:tcPr>
            <w:tcW w:w="1134" w:type="dxa"/>
            <w:shd w:val="clear" w:color="auto" w:fill="auto"/>
          </w:tcPr>
          <w:p w14:paraId="16A95779" w14:textId="77777777" w:rsidR="00E674C1" w:rsidRPr="00A3625F" w:rsidRDefault="00E674C1" w:rsidP="00E674C1">
            <w:pPr>
              <w:rPr>
                <w:b/>
                <w:sz w:val="16"/>
                <w:szCs w:val="16"/>
              </w:rPr>
            </w:pPr>
            <w:r>
              <w:rPr>
                <w:b/>
                <w:sz w:val="16"/>
                <w:szCs w:val="16"/>
              </w:rPr>
              <w:t>Number of studies</w:t>
            </w:r>
            <w:r w:rsidRPr="00A3625F">
              <w:rPr>
                <w:b/>
                <w:sz w:val="16"/>
                <w:szCs w:val="16"/>
              </w:rPr>
              <w:t xml:space="preserve"> </w:t>
            </w:r>
          </w:p>
        </w:tc>
        <w:tc>
          <w:tcPr>
            <w:tcW w:w="1134" w:type="dxa"/>
            <w:shd w:val="clear" w:color="auto" w:fill="auto"/>
          </w:tcPr>
          <w:p w14:paraId="798D827D" w14:textId="77777777" w:rsidR="00E674C1" w:rsidRPr="00A3625F" w:rsidRDefault="00E674C1" w:rsidP="00E674C1">
            <w:pPr>
              <w:rPr>
                <w:b/>
                <w:sz w:val="16"/>
                <w:szCs w:val="16"/>
              </w:rPr>
            </w:pPr>
            <w:r>
              <w:rPr>
                <w:b/>
                <w:sz w:val="16"/>
                <w:szCs w:val="16"/>
              </w:rPr>
              <w:t>Number of participants</w:t>
            </w:r>
            <w:r w:rsidRPr="00A3625F">
              <w:rPr>
                <w:b/>
                <w:sz w:val="16"/>
                <w:szCs w:val="16"/>
              </w:rPr>
              <w:t xml:space="preserve"> </w:t>
            </w:r>
          </w:p>
        </w:tc>
        <w:tc>
          <w:tcPr>
            <w:tcW w:w="851" w:type="dxa"/>
            <w:shd w:val="clear" w:color="auto" w:fill="auto"/>
          </w:tcPr>
          <w:p w14:paraId="44D3E4D4" w14:textId="77777777" w:rsidR="00E674C1" w:rsidRPr="00A3625F" w:rsidRDefault="00E674C1" w:rsidP="00E674C1">
            <w:pPr>
              <w:rPr>
                <w:b/>
                <w:sz w:val="16"/>
                <w:szCs w:val="16"/>
              </w:rPr>
            </w:pPr>
            <w:r w:rsidRPr="00A3625F">
              <w:rPr>
                <w:b/>
                <w:sz w:val="16"/>
                <w:szCs w:val="16"/>
              </w:rPr>
              <w:t>r</w:t>
            </w:r>
          </w:p>
        </w:tc>
        <w:tc>
          <w:tcPr>
            <w:tcW w:w="1134" w:type="dxa"/>
            <w:shd w:val="clear" w:color="auto" w:fill="auto"/>
          </w:tcPr>
          <w:p w14:paraId="0FFE76C1" w14:textId="77777777" w:rsidR="00E674C1" w:rsidRPr="00A3625F" w:rsidRDefault="00E674C1" w:rsidP="00E674C1">
            <w:pPr>
              <w:rPr>
                <w:b/>
                <w:sz w:val="16"/>
                <w:szCs w:val="16"/>
              </w:rPr>
            </w:pPr>
            <w:r w:rsidRPr="00A3625F">
              <w:rPr>
                <w:b/>
                <w:sz w:val="16"/>
                <w:szCs w:val="16"/>
              </w:rPr>
              <w:t>95% CI</w:t>
            </w:r>
          </w:p>
        </w:tc>
        <w:tc>
          <w:tcPr>
            <w:tcW w:w="850" w:type="dxa"/>
            <w:shd w:val="clear" w:color="auto" w:fill="auto"/>
          </w:tcPr>
          <w:p w14:paraId="301E8682" w14:textId="77777777" w:rsidR="00E674C1" w:rsidRPr="00A3625F" w:rsidRDefault="00E674C1" w:rsidP="00E674C1">
            <w:pPr>
              <w:rPr>
                <w:b/>
                <w:sz w:val="16"/>
                <w:szCs w:val="16"/>
              </w:rPr>
            </w:pPr>
            <w:r w:rsidRPr="00A3625F">
              <w:rPr>
                <w:b/>
                <w:sz w:val="16"/>
                <w:szCs w:val="16"/>
              </w:rPr>
              <w:t>p</w:t>
            </w:r>
          </w:p>
        </w:tc>
        <w:tc>
          <w:tcPr>
            <w:tcW w:w="1134" w:type="dxa"/>
            <w:shd w:val="clear" w:color="auto" w:fill="auto"/>
          </w:tcPr>
          <w:p w14:paraId="1E1AEC24" w14:textId="77777777" w:rsidR="00E674C1" w:rsidRPr="00A3625F" w:rsidRDefault="00E674C1" w:rsidP="00E674C1">
            <w:pPr>
              <w:rPr>
                <w:b/>
                <w:sz w:val="16"/>
                <w:szCs w:val="16"/>
              </w:rPr>
            </w:pPr>
            <w:r>
              <w:rPr>
                <w:b/>
                <w:sz w:val="16"/>
                <w:szCs w:val="16"/>
              </w:rPr>
              <w:t xml:space="preserve">Cochran’s Q </w:t>
            </w:r>
          </w:p>
        </w:tc>
        <w:tc>
          <w:tcPr>
            <w:tcW w:w="1276" w:type="dxa"/>
            <w:shd w:val="clear" w:color="auto" w:fill="auto"/>
          </w:tcPr>
          <w:p w14:paraId="09E1DC6D" w14:textId="77777777" w:rsidR="00E674C1" w:rsidRPr="00A3625F" w:rsidRDefault="00E674C1" w:rsidP="00E674C1">
            <w:pPr>
              <w:rPr>
                <w:b/>
                <w:sz w:val="16"/>
                <w:szCs w:val="16"/>
              </w:rPr>
            </w:pPr>
            <w:r>
              <w:rPr>
                <w:b/>
                <w:sz w:val="16"/>
                <w:szCs w:val="16"/>
              </w:rPr>
              <w:t>p value (Cochran’s Q)</w:t>
            </w:r>
          </w:p>
        </w:tc>
        <w:tc>
          <w:tcPr>
            <w:tcW w:w="992" w:type="dxa"/>
            <w:shd w:val="clear" w:color="auto" w:fill="auto"/>
          </w:tcPr>
          <w:p w14:paraId="38D1EFAE"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01AF3948" w14:textId="77777777" w:rsidTr="00E674C1">
        <w:tc>
          <w:tcPr>
            <w:tcW w:w="4106" w:type="dxa"/>
          </w:tcPr>
          <w:p w14:paraId="28FC37AA" w14:textId="77777777" w:rsidR="00E674C1" w:rsidRPr="00A3625F" w:rsidRDefault="00E674C1" w:rsidP="00E674C1">
            <w:pPr>
              <w:rPr>
                <w:sz w:val="16"/>
                <w:szCs w:val="16"/>
              </w:rPr>
            </w:pPr>
            <w:r>
              <w:rPr>
                <w:sz w:val="16"/>
                <w:szCs w:val="16"/>
              </w:rPr>
              <w:t>Older age</w:t>
            </w:r>
          </w:p>
        </w:tc>
        <w:tc>
          <w:tcPr>
            <w:tcW w:w="1134" w:type="dxa"/>
          </w:tcPr>
          <w:p w14:paraId="6EF04E5F" w14:textId="77777777" w:rsidR="00E674C1" w:rsidRPr="00A3625F" w:rsidRDefault="00E674C1" w:rsidP="00E674C1">
            <w:pPr>
              <w:rPr>
                <w:sz w:val="16"/>
                <w:szCs w:val="16"/>
              </w:rPr>
            </w:pPr>
            <w:r w:rsidRPr="00A3625F">
              <w:rPr>
                <w:sz w:val="16"/>
                <w:szCs w:val="16"/>
              </w:rPr>
              <w:t>6</w:t>
            </w:r>
          </w:p>
        </w:tc>
        <w:tc>
          <w:tcPr>
            <w:tcW w:w="1134" w:type="dxa"/>
          </w:tcPr>
          <w:p w14:paraId="13FB75A5" w14:textId="77777777" w:rsidR="00E674C1" w:rsidRPr="00A3625F" w:rsidRDefault="00E674C1" w:rsidP="00E674C1">
            <w:pPr>
              <w:rPr>
                <w:sz w:val="16"/>
                <w:szCs w:val="16"/>
              </w:rPr>
            </w:pPr>
            <w:r w:rsidRPr="00A3625F">
              <w:rPr>
                <w:sz w:val="16"/>
                <w:szCs w:val="16"/>
              </w:rPr>
              <w:t>1275</w:t>
            </w:r>
          </w:p>
        </w:tc>
        <w:tc>
          <w:tcPr>
            <w:tcW w:w="851" w:type="dxa"/>
          </w:tcPr>
          <w:p w14:paraId="30DCFA68" w14:textId="77777777" w:rsidR="00E674C1" w:rsidRPr="00A3625F" w:rsidRDefault="00E674C1" w:rsidP="00E674C1">
            <w:pPr>
              <w:rPr>
                <w:sz w:val="16"/>
                <w:szCs w:val="16"/>
              </w:rPr>
            </w:pPr>
            <w:r>
              <w:rPr>
                <w:sz w:val="16"/>
                <w:szCs w:val="16"/>
              </w:rPr>
              <w:t>-</w:t>
            </w:r>
            <w:r w:rsidRPr="00A3625F">
              <w:rPr>
                <w:sz w:val="16"/>
                <w:szCs w:val="16"/>
              </w:rPr>
              <w:t>.044</w:t>
            </w:r>
          </w:p>
        </w:tc>
        <w:tc>
          <w:tcPr>
            <w:tcW w:w="1134" w:type="dxa"/>
          </w:tcPr>
          <w:p w14:paraId="287F3BDA" w14:textId="77777777" w:rsidR="00E674C1" w:rsidRPr="00A3625F" w:rsidRDefault="00E674C1" w:rsidP="00E674C1">
            <w:pPr>
              <w:rPr>
                <w:sz w:val="16"/>
                <w:szCs w:val="16"/>
              </w:rPr>
            </w:pPr>
            <w:r w:rsidRPr="00A3625F">
              <w:rPr>
                <w:sz w:val="16"/>
                <w:szCs w:val="16"/>
              </w:rPr>
              <w:t>-.099-.011</w:t>
            </w:r>
          </w:p>
        </w:tc>
        <w:tc>
          <w:tcPr>
            <w:tcW w:w="850" w:type="dxa"/>
          </w:tcPr>
          <w:p w14:paraId="3427EC65" w14:textId="77777777" w:rsidR="00E674C1" w:rsidRPr="00A3625F" w:rsidRDefault="00E674C1" w:rsidP="00E674C1">
            <w:pPr>
              <w:rPr>
                <w:sz w:val="16"/>
                <w:szCs w:val="16"/>
              </w:rPr>
            </w:pPr>
            <w:r w:rsidRPr="00A3625F">
              <w:rPr>
                <w:sz w:val="16"/>
                <w:szCs w:val="16"/>
              </w:rPr>
              <w:t>.1204</w:t>
            </w:r>
          </w:p>
        </w:tc>
        <w:tc>
          <w:tcPr>
            <w:tcW w:w="1134" w:type="dxa"/>
          </w:tcPr>
          <w:p w14:paraId="7AA49C21" w14:textId="77777777" w:rsidR="00E674C1" w:rsidRPr="00A3625F" w:rsidRDefault="00E674C1" w:rsidP="00E674C1">
            <w:pPr>
              <w:rPr>
                <w:sz w:val="16"/>
                <w:szCs w:val="16"/>
              </w:rPr>
            </w:pPr>
            <w:r w:rsidRPr="00A3625F">
              <w:rPr>
                <w:sz w:val="16"/>
                <w:szCs w:val="16"/>
              </w:rPr>
              <w:t>.366</w:t>
            </w:r>
          </w:p>
        </w:tc>
        <w:tc>
          <w:tcPr>
            <w:tcW w:w="1276" w:type="dxa"/>
          </w:tcPr>
          <w:p w14:paraId="18069C18" w14:textId="77777777" w:rsidR="00E674C1" w:rsidRPr="00A3625F" w:rsidRDefault="00E674C1" w:rsidP="00E674C1">
            <w:pPr>
              <w:rPr>
                <w:sz w:val="16"/>
                <w:szCs w:val="16"/>
              </w:rPr>
            </w:pPr>
            <w:r w:rsidRPr="00A3625F">
              <w:rPr>
                <w:sz w:val="16"/>
                <w:szCs w:val="16"/>
              </w:rPr>
              <w:t>.996</w:t>
            </w:r>
          </w:p>
        </w:tc>
        <w:tc>
          <w:tcPr>
            <w:tcW w:w="992" w:type="dxa"/>
          </w:tcPr>
          <w:p w14:paraId="509F132B" w14:textId="77777777" w:rsidR="00E674C1" w:rsidRPr="00A3625F" w:rsidRDefault="00E674C1" w:rsidP="00E674C1">
            <w:pPr>
              <w:rPr>
                <w:sz w:val="16"/>
                <w:szCs w:val="16"/>
              </w:rPr>
            </w:pPr>
            <w:r w:rsidRPr="00A3625F">
              <w:rPr>
                <w:sz w:val="16"/>
                <w:szCs w:val="16"/>
              </w:rPr>
              <w:t>0</w:t>
            </w:r>
          </w:p>
        </w:tc>
      </w:tr>
      <w:tr w:rsidR="00E674C1" w:rsidRPr="00A3625F" w14:paraId="1D820230" w14:textId="77777777" w:rsidTr="00E674C1">
        <w:tc>
          <w:tcPr>
            <w:tcW w:w="4106" w:type="dxa"/>
          </w:tcPr>
          <w:p w14:paraId="3A353EC5" w14:textId="77777777" w:rsidR="00E674C1" w:rsidRPr="00A3625F" w:rsidRDefault="00E674C1" w:rsidP="00E674C1">
            <w:pPr>
              <w:rPr>
                <w:sz w:val="16"/>
                <w:szCs w:val="16"/>
              </w:rPr>
            </w:pPr>
            <w:r>
              <w:rPr>
                <w:sz w:val="16"/>
                <w:szCs w:val="16"/>
              </w:rPr>
              <w:t>Female gender</w:t>
            </w:r>
          </w:p>
        </w:tc>
        <w:tc>
          <w:tcPr>
            <w:tcW w:w="1134" w:type="dxa"/>
          </w:tcPr>
          <w:p w14:paraId="27B5ED94" w14:textId="77777777" w:rsidR="00E674C1" w:rsidRPr="00A3625F" w:rsidRDefault="00E674C1" w:rsidP="00E674C1">
            <w:pPr>
              <w:rPr>
                <w:sz w:val="16"/>
                <w:szCs w:val="16"/>
              </w:rPr>
            </w:pPr>
            <w:r w:rsidRPr="00A3625F">
              <w:rPr>
                <w:sz w:val="16"/>
                <w:szCs w:val="16"/>
              </w:rPr>
              <w:t>6</w:t>
            </w:r>
          </w:p>
        </w:tc>
        <w:tc>
          <w:tcPr>
            <w:tcW w:w="1134" w:type="dxa"/>
          </w:tcPr>
          <w:p w14:paraId="0968015D" w14:textId="77777777" w:rsidR="00E674C1" w:rsidRPr="00A3625F" w:rsidRDefault="00E674C1" w:rsidP="00E674C1">
            <w:pPr>
              <w:rPr>
                <w:sz w:val="16"/>
                <w:szCs w:val="16"/>
              </w:rPr>
            </w:pPr>
            <w:r w:rsidRPr="00A3625F">
              <w:rPr>
                <w:sz w:val="16"/>
                <w:szCs w:val="16"/>
              </w:rPr>
              <w:t>1275</w:t>
            </w:r>
          </w:p>
        </w:tc>
        <w:tc>
          <w:tcPr>
            <w:tcW w:w="851" w:type="dxa"/>
          </w:tcPr>
          <w:p w14:paraId="760901E8" w14:textId="77777777" w:rsidR="00E674C1" w:rsidRPr="00A3625F" w:rsidRDefault="00E674C1" w:rsidP="00E674C1">
            <w:pPr>
              <w:rPr>
                <w:sz w:val="16"/>
                <w:szCs w:val="16"/>
              </w:rPr>
            </w:pPr>
            <w:r w:rsidRPr="00A3625F">
              <w:rPr>
                <w:sz w:val="16"/>
                <w:szCs w:val="16"/>
              </w:rPr>
              <w:t>.051</w:t>
            </w:r>
          </w:p>
        </w:tc>
        <w:tc>
          <w:tcPr>
            <w:tcW w:w="1134" w:type="dxa"/>
          </w:tcPr>
          <w:p w14:paraId="529B192A" w14:textId="77777777" w:rsidR="00E674C1" w:rsidRPr="00A3625F" w:rsidRDefault="00E674C1" w:rsidP="00E674C1">
            <w:pPr>
              <w:rPr>
                <w:sz w:val="16"/>
                <w:szCs w:val="16"/>
              </w:rPr>
            </w:pPr>
            <w:r w:rsidRPr="00A3625F">
              <w:rPr>
                <w:sz w:val="16"/>
                <w:szCs w:val="16"/>
              </w:rPr>
              <w:t>-.004-.106</w:t>
            </w:r>
          </w:p>
        </w:tc>
        <w:tc>
          <w:tcPr>
            <w:tcW w:w="850" w:type="dxa"/>
          </w:tcPr>
          <w:p w14:paraId="23215213" w14:textId="77777777" w:rsidR="00E674C1" w:rsidRPr="00A3625F" w:rsidRDefault="00E674C1" w:rsidP="00E674C1">
            <w:pPr>
              <w:rPr>
                <w:sz w:val="16"/>
                <w:szCs w:val="16"/>
              </w:rPr>
            </w:pPr>
            <w:r w:rsidRPr="00A3625F">
              <w:rPr>
                <w:sz w:val="16"/>
                <w:szCs w:val="16"/>
              </w:rPr>
              <w:t>.0676</w:t>
            </w:r>
          </w:p>
        </w:tc>
        <w:tc>
          <w:tcPr>
            <w:tcW w:w="1134" w:type="dxa"/>
          </w:tcPr>
          <w:p w14:paraId="5056795E" w14:textId="77777777" w:rsidR="00E674C1" w:rsidRPr="00A3625F" w:rsidRDefault="00E674C1" w:rsidP="00E674C1">
            <w:pPr>
              <w:rPr>
                <w:sz w:val="16"/>
                <w:szCs w:val="16"/>
              </w:rPr>
            </w:pPr>
            <w:r w:rsidRPr="00A3625F">
              <w:rPr>
                <w:sz w:val="16"/>
                <w:szCs w:val="16"/>
              </w:rPr>
              <w:t>1.145</w:t>
            </w:r>
          </w:p>
        </w:tc>
        <w:tc>
          <w:tcPr>
            <w:tcW w:w="1276" w:type="dxa"/>
          </w:tcPr>
          <w:p w14:paraId="207AFC84" w14:textId="77777777" w:rsidR="00E674C1" w:rsidRPr="00A3625F" w:rsidRDefault="00E674C1" w:rsidP="00E674C1">
            <w:pPr>
              <w:rPr>
                <w:sz w:val="16"/>
                <w:szCs w:val="16"/>
              </w:rPr>
            </w:pPr>
            <w:r w:rsidRPr="00A3625F">
              <w:rPr>
                <w:sz w:val="16"/>
                <w:szCs w:val="16"/>
              </w:rPr>
              <w:t>.950</w:t>
            </w:r>
          </w:p>
        </w:tc>
        <w:tc>
          <w:tcPr>
            <w:tcW w:w="992" w:type="dxa"/>
          </w:tcPr>
          <w:p w14:paraId="293626FA" w14:textId="77777777" w:rsidR="00E674C1" w:rsidRPr="00A3625F" w:rsidRDefault="00E674C1" w:rsidP="00E674C1">
            <w:pPr>
              <w:rPr>
                <w:sz w:val="16"/>
                <w:szCs w:val="16"/>
              </w:rPr>
            </w:pPr>
            <w:r w:rsidRPr="00A3625F">
              <w:rPr>
                <w:sz w:val="16"/>
                <w:szCs w:val="16"/>
              </w:rPr>
              <w:t>0</w:t>
            </w:r>
          </w:p>
        </w:tc>
      </w:tr>
      <w:tr w:rsidR="00E674C1" w:rsidRPr="00A3625F" w14:paraId="4D3C2AD2" w14:textId="77777777" w:rsidTr="00E674C1">
        <w:tc>
          <w:tcPr>
            <w:tcW w:w="4106" w:type="dxa"/>
          </w:tcPr>
          <w:p w14:paraId="1F9ABC36" w14:textId="77777777" w:rsidR="00E674C1" w:rsidRPr="00A3625F" w:rsidRDefault="00E674C1" w:rsidP="00E674C1">
            <w:pPr>
              <w:rPr>
                <w:sz w:val="16"/>
                <w:szCs w:val="16"/>
              </w:rPr>
            </w:pPr>
            <w:r>
              <w:rPr>
                <w:sz w:val="16"/>
                <w:szCs w:val="16"/>
              </w:rPr>
              <w:t>Higher scores on cognitive screening measures</w:t>
            </w:r>
          </w:p>
        </w:tc>
        <w:tc>
          <w:tcPr>
            <w:tcW w:w="1134" w:type="dxa"/>
          </w:tcPr>
          <w:p w14:paraId="0E33361E" w14:textId="77777777" w:rsidR="00E674C1" w:rsidRPr="00A3625F" w:rsidRDefault="00E674C1" w:rsidP="00E674C1">
            <w:pPr>
              <w:rPr>
                <w:sz w:val="16"/>
                <w:szCs w:val="16"/>
              </w:rPr>
            </w:pPr>
            <w:r w:rsidRPr="00A3625F">
              <w:rPr>
                <w:sz w:val="16"/>
                <w:szCs w:val="16"/>
              </w:rPr>
              <w:t>11</w:t>
            </w:r>
          </w:p>
        </w:tc>
        <w:tc>
          <w:tcPr>
            <w:tcW w:w="1134" w:type="dxa"/>
          </w:tcPr>
          <w:p w14:paraId="5DAFCFD9" w14:textId="77777777" w:rsidR="00E674C1" w:rsidRPr="00A3625F" w:rsidRDefault="00E674C1" w:rsidP="00E674C1">
            <w:pPr>
              <w:rPr>
                <w:sz w:val="16"/>
                <w:szCs w:val="16"/>
              </w:rPr>
            </w:pPr>
            <w:r w:rsidRPr="00A3625F">
              <w:rPr>
                <w:sz w:val="16"/>
                <w:szCs w:val="16"/>
              </w:rPr>
              <w:t>1722</w:t>
            </w:r>
          </w:p>
        </w:tc>
        <w:tc>
          <w:tcPr>
            <w:tcW w:w="851" w:type="dxa"/>
          </w:tcPr>
          <w:p w14:paraId="3CC5A574" w14:textId="77777777" w:rsidR="00E674C1" w:rsidRPr="00A3625F" w:rsidRDefault="00E674C1" w:rsidP="00E674C1">
            <w:pPr>
              <w:rPr>
                <w:sz w:val="16"/>
                <w:szCs w:val="16"/>
              </w:rPr>
            </w:pPr>
            <w:r w:rsidRPr="00A3625F">
              <w:rPr>
                <w:sz w:val="16"/>
                <w:szCs w:val="16"/>
              </w:rPr>
              <w:t>.114</w:t>
            </w:r>
          </w:p>
        </w:tc>
        <w:tc>
          <w:tcPr>
            <w:tcW w:w="1134" w:type="dxa"/>
          </w:tcPr>
          <w:p w14:paraId="05692305" w14:textId="77777777" w:rsidR="00E674C1" w:rsidRPr="00A3625F" w:rsidRDefault="00E674C1" w:rsidP="00E674C1">
            <w:pPr>
              <w:rPr>
                <w:sz w:val="16"/>
                <w:szCs w:val="16"/>
              </w:rPr>
            </w:pPr>
            <w:r w:rsidRPr="00A3625F">
              <w:rPr>
                <w:sz w:val="16"/>
                <w:szCs w:val="16"/>
              </w:rPr>
              <w:t>.034-.192</w:t>
            </w:r>
          </w:p>
        </w:tc>
        <w:tc>
          <w:tcPr>
            <w:tcW w:w="850" w:type="dxa"/>
          </w:tcPr>
          <w:p w14:paraId="2D711C0F" w14:textId="77777777" w:rsidR="00E674C1" w:rsidRPr="00A3625F" w:rsidRDefault="00E674C1" w:rsidP="00E674C1">
            <w:pPr>
              <w:rPr>
                <w:sz w:val="16"/>
                <w:szCs w:val="16"/>
              </w:rPr>
            </w:pPr>
            <w:r w:rsidRPr="00A3625F">
              <w:rPr>
                <w:sz w:val="16"/>
                <w:szCs w:val="16"/>
              </w:rPr>
              <w:t>.0053</w:t>
            </w:r>
          </w:p>
        </w:tc>
        <w:tc>
          <w:tcPr>
            <w:tcW w:w="1134" w:type="dxa"/>
          </w:tcPr>
          <w:p w14:paraId="674E297D" w14:textId="77777777" w:rsidR="00E674C1" w:rsidRPr="00A3625F" w:rsidRDefault="00E674C1" w:rsidP="00E674C1">
            <w:pPr>
              <w:rPr>
                <w:sz w:val="16"/>
                <w:szCs w:val="16"/>
              </w:rPr>
            </w:pPr>
            <w:r w:rsidRPr="00A3625F">
              <w:rPr>
                <w:sz w:val="16"/>
                <w:szCs w:val="16"/>
              </w:rPr>
              <w:t>23.729</w:t>
            </w:r>
          </w:p>
        </w:tc>
        <w:tc>
          <w:tcPr>
            <w:tcW w:w="1276" w:type="dxa"/>
          </w:tcPr>
          <w:p w14:paraId="3C9A8989" w14:textId="77777777" w:rsidR="00E674C1" w:rsidRPr="00A3625F" w:rsidRDefault="00E674C1" w:rsidP="00E674C1">
            <w:pPr>
              <w:rPr>
                <w:sz w:val="16"/>
                <w:szCs w:val="16"/>
              </w:rPr>
            </w:pPr>
            <w:r w:rsidRPr="00A3625F">
              <w:rPr>
                <w:sz w:val="16"/>
                <w:szCs w:val="16"/>
              </w:rPr>
              <w:t>.008</w:t>
            </w:r>
          </w:p>
        </w:tc>
        <w:tc>
          <w:tcPr>
            <w:tcW w:w="992" w:type="dxa"/>
          </w:tcPr>
          <w:p w14:paraId="0F9B208B" w14:textId="77777777" w:rsidR="00E674C1" w:rsidRPr="00A3625F" w:rsidRDefault="00E674C1" w:rsidP="00E674C1">
            <w:pPr>
              <w:rPr>
                <w:sz w:val="16"/>
                <w:szCs w:val="16"/>
              </w:rPr>
            </w:pPr>
            <w:r w:rsidRPr="00A3625F">
              <w:rPr>
                <w:sz w:val="16"/>
                <w:szCs w:val="16"/>
              </w:rPr>
              <w:t>57.858</w:t>
            </w:r>
          </w:p>
        </w:tc>
      </w:tr>
      <w:tr w:rsidR="00E674C1" w:rsidRPr="00A3625F" w14:paraId="6F48047D" w14:textId="77777777" w:rsidTr="00E674C1">
        <w:tc>
          <w:tcPr>
            <w:tcW w:w="4106" w:type="dxa"/>
          </w:tcPr>
          <w:p w14:paraId="18438838" w14:textId="77777777" w:rsidR="00E674C1" w:rsidRPr="00A3625F" w:rsidRDefault="00E674C1" w:rsidP="00E674C1">
            <w:pPr>
              <w:ind w:left="171"/>
              <w:rPr>
                <w:sz w:val="16"/>
                <w:szCs w:val="16"/>
              </w:rPr>
            </w:pPr>
            <w:r w:rsidRPr="00A3625F">
              <w:rPr>
                <w:sz w:val="16"/>
                <w:szCs w:val="16"/>
              </w:rPr>
              <w:t>Mini-Mental State Examination</w:t>
            </w:r>
          </w:p>
        </w:tc>
        <w:tc>
          <w:tcPr>
            <w:tcW w:w="1134" w:type="dxa"/>
          </w:tcPr>
          <w:p w14:paraId="71CD7C38" w14:textId="77777777" w:rsidR="00E674C1" w:rsidRPr="00A3625F" w:rsidRDefault="00E674C1" w:rsidP="00E674C1">
            <w:pPr>
              <w:rPr>
                <w:sz w:val="16"/>
                <w:szCs w:val="16"/>
              </w:rPr>
            </w:pPr>
            <w:r w:rsidRPr="00A3625F">
              <w:rPr>
                <w:sz w:val="16"/>
                <w:szCs w:val="16"/>
              </w:rPr>
              <w:t>9</w:t>
            </w:r>
          </w:p>
        </w:tc>
        <w:tc>
          <w:tcPr>
            <w:tcW w:w="1134" w:type="dxa"/>
          </w:tcPr>
          <w:p w14:paraId="7323732A" w14:textId="77777777" w:rsidR="00E674C1" w:rsidRPr="00A3625F" w:rsidRDefault="00E674C1" w:rsidP="00E674C1">
            <w:pPr>
              <w:rPr>
                <w:sz w:val="16"/>
                <w:szCs w:val="16"/>
              </w:rPr>
            </w:pPr>
            <w:r w:rsidRPr="00A3625F">
              <w:rPr>
                <w:sz w:val="16"/>
                <w:szCs w:val="16"/>
              </w:rPr>
              <w:t>1493</w:t>
            </w:r>
          </w:p>
        </w:tc>
        <w:tc>
          <w:tcPr>
            <w:tcW w:w="851" w:type="dxa"/>
          </w:tcPr>
          <w:p w14:paraId="32061828" w14:textId="77777777" w:rsidR="00E674C1" w:rsidRPr="00A3625F" w:rsidRDefault="00E674C1" w:rsidP="00E674C1">
            <w:pPr>
              <w:rPr>
                <w:sz w:val="16"/>
                <w:szCs w:val="16"/>
              </w:rPr>
            </w:pPr>
            <w:r w:rsidRPr="00A3625F">
              <w:rPr>
                <w:sz w:val="16"/>
                <w:szCs w:val="16"/>
              </w:rPr>
              <w:t>.106</w:t>
            </w:r>
          </w:p>
        </w:tc>
        <w:tc>
          <w:tcPr>
            <w:tcW w:w="1134" w:type="dxa"/>
          </w:tcPr>
          <w:p w14:paraId="2ED980C9" w14:textId="77777777" w:rsidR="00E674C1" w:rsidRPr="00A3625F" w:rsidRDefault="00E674C1" w:rsidP="00E674C1">
            <w:pPr>
              <w:rPr>
                <w:sz w:val="16"/>
                <w:szCs w:val="16"/>
              </w:rPr>
            </w:pPr>
            <w:r w:rsidRPr="00A3625F">
              <w:rPr>
                <w:sz w:val="16"/>
                <w:szCs w:val="16"/>
              </w:rPr>
              <w:t>.013-.198</w:t>
            </w:r>
          </w:p>
        </w:tc>
        <w:tc>
          <w:tcPr>
            <w:tcW w:w="850" w:type="dxa"/>
          </w:tcPr>
          <w:p w14:paraId="692E7915" w14:textId="77777777" w:rsidR="00E674C1" w:rsidRPr="00A3625F" w:rsidRDefault="00E674C1" w:rsidP="00E674C1">
            <w:pPr>
              <w:rPr>
                <w:sz w:val="16"/>
                <w:szCs w:val="16"/>
              </w:rPr>
            </w:pPr>
            <w:r w:rsidRPr="00A3625F">
              <w:rPr>
                <w:sz w:val="16"/>
                <w:szCs w:val="16"/>
              </w:rPr>
              <w:t>.0259</w:t>
            </w:r>
          </w:p>
        </w:tc>
        <w:tc>
          <w:tcPr>
            <w:tcW w:w="1134" w:type="dxa"/>
          </w:tcPr>
          <w:p w14:paraId="36E80135" w14:textId="77777777" w:rsidR="00E674C1" w:rsidRPr="00A3625F" w:rsidRDefault="00E674C1" w:rsidP="00E674C1">
            <w:pPr>
              <w:rPr>
                <w:sz w:val="16"/>
                <w:szCs w:val="16"/>
              </w:rPr>
            </w:pPr>
            <w:r w:rsidRPr="00A3625F">
              <w:rPr>
                <w:sz w:val="16"/>
                <w:szCs w:val="16"/>
              </w:rPr>
              <w:t>21.590</w:t>
            </w:r>
          </w:p>
        </w:tc>
        <w:tc>
          <w:tcPr>
            <w:tcW w:w="1276" w:type="dxa"/>
          </w:tcPr>
          <w:p w14:paraId="7D831B47" w14:textId="77777777" w:rsidR="00E674C1" w:rsidRPr="00A3625F" w:rsidRDefault="00E674C1" w:rsidP="00E674C1">
            <w:pPr>
              <w:rPr>
                <w:sz w:val="16"/>
                <w:szCs w:val="16"/>
              </w:rPr>
            </w:pPr>
            <w:r w:rsidRPr="00A3625F">
              <w:rPr>
                <w:sz w:val="16"/>
                <w:szCs w:val="16"/>
              </w:rPr>
              <w:t>.006</w:t>
            </w:r>
          </w:p>
        </w:tc>
        <w:tc>
          <w:tcPr>
            <w:tcW w:w="992" w:type="dxa"/>
          </w:tcPr>
          <w:p w14:paraId="29BA6882" w14:textId="77777777" w:rsidR="00E674C1" w:rsidRPr="00A3625F" w:rsidRDefault="00E674C1" w:rsidP="00E674C1">
            <w:pPr>
              <w:rPr>
                <w:sz w:val="16"/>
                <w:szCs w:val="16"/>
              </w:rPr>
            </w:pPr>
            <w:r w:rsidRPr="00A3625F">
              <w:rPr>
                <w:sz w:val="16"/>
                <w:szCs w:val="16"/>
              </w:rPr>
              <w:t>62.946</w:t>
            </w:r>
          </w:p>
        </w:tc>
      </w:tr>
      <w:tr w:rsidR="00E674C1" w:rsidRPr="00A3625F" w14:paraId="54D61B64" w14:textId="77777777" w:rsidTr="00E674C1">
        <w:tc>
          <w:tcPr>
            <w:tcW w:w="4106" w:type="dxa"/>
          </w:tcPr>
          <w:p w14:paraId="38E11144" w14:textId="77777777" w:rsidR="00E674C1" w:rsidRPr="00A3625F" w:rsidRDefault="00E674C1" w:rsidP="00E674C1">
            <w:pPr>
              <w:rPr>
                <w:sz w:val="16"/>
                <w:szCs w:val="16"/>
              </w:rPr>
            </w:pPr>
            <w:r>
              <w:rPr>
                <w:sz w:val="16"/>
                <w:szCs w:val="16"/>
              </w:rPr>
              <w:t>Better functional ability</w:t>
            </w:r>
          </w:p>
        </w:tc>
        <w:tc>
          <w:tcPr>
            <w:tcW w:w="1134" w:type="dxa"/>
          </w:tcPr>
          <w:p w14:paraId="2D60403C" w14:textId="77777777" w:rsidR="00E674C1" w:rsidRPr="00A3625F" w:rsidRDefault="00E674C1" w:rsidP="00E674C1">
            <w:pPr>
              <w:rPr>
                <w:sz w:val="16"/>
                <w:szCs w:val="16"/>
              </w:rPr>
            </w:pPr>
            <w:r w:rsidRPr="00A3625F">
              <w:rPr>
                <w:sz w:val="16"/>
                <w:szCs w:val="16"/>
              </w:rPr>
              <w:t>6</w:t>
            </w:r>
          </w:p>
        </w:tc>
        <w:tc>
          <w:tcPr>
            <w:tcW w:w="1134" w:type="dxa"/>
          </w:tcPr>
          <w:p w14:paraId="608D122A" w14:textId="77777777" w:rsidR="00E674C1" w:rsidRPr="00A3625F" w:rsidRDefault="00E674C1" w:rsidP="00E674C1">
            <w:pPr>
              <w:rPr>
                <w:sz w:val="16"/>
                <w:szCs w:val="16"/>
              </w:rPr>
            </w:pPr>
            <w:r w:rsidRPr="00A3625F">
              <w:rPr>
                <w:sz w:val="16"/>
                <w:szCs w:val="16"/>
              </w:rPr>
              <w:t>1305</w:t>
            </w:r>
          </w:p>
        </w:tc>
        <w:tc>
          <w:tcPr>
            <w:tcW w:w="851" w:type="dxa"/>
          </w:tcPr>
          <w:p w14:paraId="1EFEC354" w14:textId="77777777" w:rsidR="00E674C1" w:rsidRPr="00A3625F" w:rsidRDefault="00E674C1" w:rsidP="00E674C1">
            <w:pPr>
              <w:rPr>
                <w:sz w:val="16"/>
                <w:szCs w:val="16"/>
              </w:rPr>
            </w:pPr>
            <w:r w:rsidRPr="00A3625F">
              <w:rPr>
                <w:sz w:val="16"/>
                <w:szCs w:val="16"/>
              </w:rPr>
              <w:t>.146</w:t>
            </w:r>
          </w:p>
        </w:tc>
        <w:tc>
          <w:tcPr>
            <w:tcW w:w="1134" w:type="dxa"/>
          </w:tcPr>
          <w:p w14:paraId="2E9840D6" w14:textId="77777777" w:rsidR="00E674C1" w:rsidRPr="00A3625F" w:rsidRDefault="00E674C1" w:rsidP="00E674C1">
            <w:pPr>
              <w:rPr>
                <w:sz w:val="16"/>
                <w:szCs w:val="16"/>
              </w:rPr>
            </w:pPr>
            <w:r w:rsidRPr="00A3625F">
              <w:rPr>
                <w:sz w:val="16"/>
                <w:szCs w:val="16"/>
              </w:rPr>
              <w:t>.085-.206</w:t>
            </w:r>
          </w:p>
        </w:tc>
        <w:tc>
          <w:tcPr>
            <w:tcW w:w="850" w:type="dxa"/>
          </w:tcPr>
          <w:p w14:paraId="21FC2AFC" w14:textId="77777777" w:rsidR="00E674C1" w:rsidRPr="00A3625F" w:rsidRDefault="00E674C1" w:rsidP="00E674C1">
            <w:pPr>
              <w:rPr>
                <w:sz w:val="16"/>
                <w:szCs w:val="16"/>
              </w:rPr>
            </w:pPr>
            <w:r w:rsidRPr="00A3625F">
              <w:rPr>
                <w:sz w:val="16"/>
                <w:szCs w:val="16"/>
              </w:rPr>
              <w:t>&lt;.0001</w:t>
            </w:r>
          </w:p>
        </w:tc>
        <w:tc>
          <w:tcPr>
            <w:tcW w:w="1134" w:type="dxa"/>
          </w:tcPr>
          <w:p w14:paraId="6209C5D5" w14:textId="77777777" w:rsidR="00E674C1" w:rsidRPr="00A3625F" w:rsidRDefault="00E674C1" w:rsidP="00E674C1">
            <w:pPr>
              <w:rPr>
                <w:sz w:val="16"/>
                <w:szCs w:val="16"/>
              </w:rPr>
            </w:pPr>
            <w:r w:rsidRPr="00A3625F">
              <w:rPr>
                <w:sz w:val="16"/>
                <w:szCs w:val="16"/>
              </w:rPr>
              <w:t>5.928</w:t>
            </w:r>
          </w:p>
        </w:tc>
        <w:tc>
          <w:tcPr>
            <w:tcW w:w="1276" w:type="dxa"/>
          </w:tcPr>
          <w:p w14:paraId="2BF776BD" w14:textId="77777777" w:rsidR="00E674C1" w:rsidRPr="00A3625F" w:rsidRDefault="00E674C1" w:rsidP="00E674C1">
            <w:pPr>
              <w:rPr>
                <w:sz w:val="16"/>
                <w:szCs w:val="16"/>
              </w:rPr>
            </w:pPr>
            <w:r w:rsidRPr="00A3625F">
              <w:rPr>
                <w:sz w:val="16"/>
                <w:szCs w:val="16"/>
              </w:rPr>
              <w:t>.313</w:t>
            </w:r>
          </w:p>
        </w:tc>
        <w:tc>
          <w:tcPr>
            <w:tcW w:w="992" w:type="dxa"/>
          </w:tcPr>
          <w:p w14:paraId="4F92FBE3" w14:textId="77777777" w:rsidR="00E674C1" w:rsidRPr="00A3625F" w:rsidRDefault="00E674C1" w:rsidP="00E674C1">
            <w:pPr>
              <w:rPr>
                <w:sz w:val="16"/>
                <w:szCs w:val="16"/>
              </w:rPr>
            </w:pPr>
            <w:r w:rsidRPr="00A3625F">
              <w:rPr>
                <w:sz w:val="16"/>
                <w:szCs w:val="16"/>
              </w:rPr>
              <w:t>15.650</w:t>
            </w:r>
          </w:p>
        </w:tc>
      </w:tr>
      <w:tr w:rsidR="00E674C1" w:rsidRPr="00A3625F" w14:paraId="4C34092A" w14:textId="77777777" w:rsidTr="00E674C1">
        <w:tc>
          <w:tcPr>
            <w:tcW w:w="4106" w:type="dxa"/>
          </w:tcPr>
          <w:p w14:paraId="34E5A2B2" w14:textId="77777777" w:rsidR="00E674C1" w:rsidRPr="00A3625F" w:rsidRDefault="00E674C1" w:rsidP="00E674C1">
            <w:pPr>
              <w:rPr>
                <w:sz w:val="16"/>
                <w:szCs w:val="16"/>
              </w:rPr>
            </w:pPr>
            <w:r w:rsidRPr="00A3625F">
              <w:rPr>
                <w:sz w:val="16"/>
                <w:szCs w:val="16"/>
              </w:rPr>
              <w:t>Depression</w:t>
            </w:r>
          </w:p>
        </w:tc>
        <w:tc>
          <w:tcPr>
            <w:tcW w:w="1134" w:type="dxa"/>
          </w:tcPr>
          <w:p w14:paraId="689F588F" w14:textId="77777777" w:rsidR="00E674C1" w:rsidRPr="00A3625F" w:rsidRDefault="00E674C1" w:rsidP="00E674C1">
            <w:pPr>
              <w:rPr>
                <w:sz w:val="16"/>
                <w:szCs w:val="16"/>
              </w:rPr>
            </w:pPr>
            <w:r w:rsidRPr="00A3625F">
              <w:rPr>
                <w:sz w:val="16"/>
                <w:szCs w:val="16"/>
              </w:rPr>
              <w:t>5</w:t>
            </w:r>
          </w:p>
        </w:tc>
        <w:tc>
          <w:tcPr>
            <w:tcW w:w="1134" w:type="dxa"/>
          </w:tcPr>
          <w:p w14:paraId="4415543E" w14:textId="77777777" w:rsidR="00E674C1" w:rsidRPr="00A3625F" w:rsidRDefault="00E674C1" w:rsidP="00E674C1">
            <w:pPr>
              <w:rPr>
                <w:sz w:val="16"/>
                <w:szCs w:val="16"/>
              </w:rPr>
            </w:pPr>
            <w:r w:rsidRPr="00A3625F">
              <w:rPr>
                <w:sz w:val="16"/>
                <w:szCs w:val="16"/>
              </w:rPr>
              <w:t>447</w:t>
            </w:r>
          </w:p>
        </w:tc>
        <w:tc>
          <w:tcPr>
            <w:tcW w:w="851" w:type="dxa"/>
          </w:tcPr>
          <w:p w14:paraId="014DB6C1" w14:textId="77777777" w:rsidR="00E674C1" w:rsidRPr="00A3625F" w:rsidRDefault="00E674C1" w:rsidP="00E674C1">
            <w:pPr>
              <w:rPr>
                <w:sz w:val="16"/>
                <w:szCs w:val="16"/>
              </w:rPr>
            </w:pPr>
            <w:r>
              <w:rPr>
                <w:sz w:val="16"/>
                <w:szCs w:val="16"/>
              </w:rPr>
              <w:t>-</w:t>
            </w:r>
            <w:r w:rsidRPr="00A3625F">
              <w:rPr>
                <w:sz w:val="16"/>
                <w:szCs w:val="16"/>
              </w:rPr>
              <w:t>.167</w:t>
            </w:r>
          </w:p>
        </w:tc>
        <w:tc>
          <w:tcPr>
            <w:tcW w:w="1134" w:type="dxa"/>
          </w:tcPr>
          <w:p w14:paraId="1D68B0A1" w14:textId="77777777" w:rsidR="00E674C1" w:rsidRPr="00A3625F" w:rsidRDefault="00E674C1" w:rsidP="00E674C1">
            <w:pPr>
              <w:rPr>
                <w:sz w:val="16"/>
                <w:szCs w:val="16"/>
              </w:rPr>
            </w:pPr>
            <w:r w:rsidRPr="00A3625F">
              <w:rPr>
                <w:sz w:val="16"/>
                <w:szCs w:val="16"/>
              </w:rPr>
              <w:t>-.323</w:t>
            </w:r>
            <w:r>
              <w:rPr>
                <w:sz w:val="16"/>
                <w:szCs w:val="16"/>
              </w:rPr>
              <w:t>--</w:t>
            </w:r>
            <w:r w:rsidRPr="00A3625F">
              <w:rPr>
                <w:sz w:val="16"/>
                <w:szCs w:val="16"/>
              </w:rPr>
              <w:t>.003</w:t>
            </w:r>
          </w:p>
        </w:tc>
        <w:tc>
          <w:tcPr>
            <w:tcW w:w="850" w:type="dxa"/>
          </w:tcPr>
          <w:p w14:paraId="544CD1E7" w14:textId="77777777" w:rsidR="00E674C1" w:rsidRPr="00A3625F" w:rsidRDefault="00E674C1" w:rsidP="00E674C1">
            <w:pPr>
              <w:rPr>
                <w:sz w:val="16"/>
                <w:szCs w:val="16"/>
              </w:rPr>
            </w:pPr>
            <w:r w:rsidRPr="00A3625F">
              <w:rPr>
                <w:sz w:val="16"/>
                <w:szCs w:val="16"/>
              </w:rPr>
              <w:t>.0459</w:t>
            </w:r>
          </w:p>
        </w:tc>
        <w:tc>
          <w:tcPr>
            <w:tcW w:w="1134" w:type="dxa"/>
          </w:tcPr>
          <w:p w14:paraId="221D5FDA" w14:textId="77777777" w:rsidR="00E674C1" w:rsidRPr="00A3625F" w:rsidRDefault="00E674C1" w:rsidP="00E674C1">
            <w:pPr>
              <w:rPr>
                <w:sz w:val="16"/>
                <w:szCs w:val="16"/>
              </w:rPr>
            </w:pPr>
            <w:r w:rsidRPr="00A3625F">
              <w:rPr>
                <w:sz w:val="16"/>
                <w:szCs w:val="16"/>
              </w:rPr>
              <w:t>10.887</w:t>
            </w:r>
          </w:p>
        </w:tc>
        <w:tc>
          <w:tcPr>
            <w:tcW w:w="1276" w:type="dxa"/>
          </w:tcPr>
          <w:p w14:paraId="5BF2F095" w14:textId="77777777" w:rsidR="00E674C1" w:rsidRPr="00A3625F" w:rsidRDefault="00E674C1" w:rsidP="00E674C1">
            <w:pPr>
              <w:rPr>
                <w:sz w:val="16"/>
                <w:szCs w:val="16"/>
              </w:rPr>
            </w:pPr>
            <w:r w:rsidRPr="00A3625F">
              <w:rPr>
                <w:sz w:val="16"/>
                <w:szCs w:val="16"/>
              </w:rPr>
              <w:t>.028</w:t>
            </w:r>
          </w:p>
        </w:tc>
        <w:tc>
          <w:tcPr>
            <w:tcW w:w="992" w:type="dxa"/>
          </w:tcPr>
          <w:p w14:paraId="12045B6C" w14:textId="77777777" w:rsidR="00E674C1" w:rsidRPr="00A3625F" w:rsidRDefault="00E674C1" w:rsidP="00E674C1">
            <w:pPr>
              <w:rPr>
                <w:sz w:val="16"/>
                <w:szCs w:val="16"/>
              </w:rPr>
            </w:pPr>
            <w:r w:rsidRPr="00A3625F">
              <w:rPr>
                <w:sz w:val="16"/>
                <w:szCs w:val="16"/>
              </w:rPr>
              <w:t>63.260</w:t>
            </w:r>
          </w:p>
        </w:tc>
      </w:tr>
      <w:tr w:rsidR="00E674C1" w:rsidRPr="00A3625F" w14:paraId="1F5D2191" w14:textId="77777777" w:rsidTr="00E674C1">
        <w:tc>
          <w:tcPr>
            <w:tcW w:w="4106" w:type="dxa"/>
          </w:tcPr>
          <w:p w14:paraId="03505C50" w14:textId="77777777" w:rsidR="00E674C1" w:rsidRPr="00A3625F" w:rsidRDefault="00E674C1" w:rsidP="00E674C1">
            <w:pPr>
              <w:rPr>
                <w:sz w:val="16"/>
                <w:szCs w:val="16"/>
              </w:rPr>
            </w:pPr>
            <w:r w:rsidRPr="00A3625F">
              <w:rPr>
                <w:sz w:val="16"/>
                <w:szCs w:val="16"/>
              </w:rPr>
              <w:t>Neuropsychiatric symptoms/BPSD</w:t>
            </w:r>
          </w:p>
        </w:tc>
        <w:tc>
          <w:tcPr>
            <w:tcW w:w="1134" w:type="dxa"/>
          </w:tcPr>
          <w:p w14:paraId="3CF22A8D" w14:textId="77777777" w:rsidR="00E674C1" w:rsidRPr="00A3625F" w:rsidRDefault="00E674C1" w:rsidP="00E674C1">
            <w:pPr>
              <w:rPr>
                <w:sz w:val="16"/>
                <w:szCs w:val="16"/>
              </w:rPr>
            </w:pPr>
            <w:r w:rsidRPr="00A3625F">
              <w:rPr>
                <w:sz w:val="16"/>
                <w:szCs w:val="16"/>
              </w:rPr>
              <w:t>6</w:t>
            </w:r>
          </w:p>
        </w:tc>
        <w:tc>
          <w:tcPr>
            <w:tcW w:w="1134" w:type="dxa"/>
          </w:tcPr>
          <w:p w14:paraId="315733A0" w14:textId="77777777" w:rsidR="00E674C1" w:rsidRPr="00A3625F" w:rsidRDefault="00E674C1" w:rsidP="00E674C1">
            <w:pPr>
              <w:rPr>
                <w:sz w:val="16"/>
                <w:szCs w:val="16"/>
              </w:rPr>
            </w:pPr>
            <w:r w:rsidRPr="00A3625F">
              <w:rPr>
                <w:sz w:val="16"/>
                <w:szCs w:val="16"/>
              </w:rPr>
              <w:t>986</w:t>
            </w:r>
          </w:p>
        </w:tc>
        <w:tc>
          <w:tcPr>
            <w:tcW w:w="851" w:type="dxa"/>
          </w:tcPr>
          <w:p w14:paraId="796447C7" w14:textId="77777777" w:rsidR="00E674C1" w:rsidRPr="00A3625F" w:rsidRDefault="00E674C1" w:rsidP="00E674C1">
            <w:pPr>
              <w:rPr>
                <w:sz w:val="16"/>
                <w:szCs w:val="16"/>
              </w:rPr>
            </w:pPr>
            <w:r>
              <w:rPr>
                <w:sz w:val="16"/>
                <w:szCs w:val="16"/>
              </w:rPr>
              <w:t>-</w:t>
            </w:r>
            <w:r w:rsidRPr="00A3625F">
              <w:rPr>
                <w:sz w:val="16"/>
                <w:szCs w:val="16"/>
              </w:rPr>
              <w:t>.211</w:t>
            </w:r>
          </w:p>
        </w:tc>
        <w:tc>
          <w:tcPr>
            <w:tcW w:w="1134" w:type="dxa"/>
          </w:tcPr>
          <w:p w14:paraId="1722A883" w14:textId="77777777" w:rsidR="00E674C1" w:rsidRPr="00A3625F" w:rsidRDefault="00E674C1" w:rsidP="00E674C1">
            <w:pPr>
              <w:rPr>
                <w:sz w:val="16"/>
                <w:szCs w:val="16"/>
              </w:rPr>
            </w:pPr>
            <w:r w:rsidRPr="00A3625F">
              <w:rPr>
                <w:sz w:val="16"/>
                <w:szCs w:val="16"/>
              </w:rPr>
              <w:t>-.270</w:t>
            </w:r>
            <w:r>
              <w:rPr>
                <w:sz w:val="16"/>
                <w:szCs w:val="16"/>
              </w:rPr>
              <w:t>--</w:t>
            </w:r>
            <w:r w:rsidRPr="00A3625F">
              <w:rPr>
                <w:sz w:val="16"/>
                <w:szCs w:val="16"/>
              </w:rPr>
              <w:t>.150</w:t>
            </w:r>
          </w:p>
        </w:tc>
        <w:tc>
          <w:tcPr>
            <w:tcW w:w="850" w:type="dxa"/>
          </w:tcPr>
          <w:p w14:paraId="27A76FF3" w14:textId="77777777" w:rsidR="00E674C1" w:rsidRPr="00A3625F" w:rsidRDefault="00E674C1" w:rsidP="00E674C1">
            <w:pPr>
              <w:rPr>
                <w:sz w:val="16"/>
                <w:szCs w:val="16"/>
              </w:rPr>
            </w:pPr>
            <w:r w:rsidRPr="00A3625F">
              <w:rPr>
                <w:sz w:val="16"/>
                <w:szCs w:val="16"/>
              </w:rPr>
              <w:t>&lt;.0001</w:t>
            </w:r>
          </w:p>
        </w:tc>
        <w:tc>
          <w:tcPr>
            <w:tcW w:w="1134" w:type="dxa"/>
          </w:tcPr>
          <w:p w14:paraId="5D7E8642" w14:textId="77777777" w:rsidR="00E674C1" w:rsidRPr="00A3625F" w:rsidRDefault="00E674C1" w:rsidP="00E674C1">
            <w:pPr>
              <w:rPr>
                <w:sz w:val="16"/>
                <w:szCs w:val="16"/>
              </w:rPr>
            </w:pPr>
            <w:r w:rsidRPr="00A3625F">
              <w:rPr>
                <w:sz w:val="16"/>
                <w:szCs w:val="16"/>
              </w:rPr>
              <w:t>3.932</w:t>
            </w:r>
          </w:p>
        </w:tc>
        <w:tc>
          <w:tcPr>
            <w:tcW w:w="1276" w:type="dxa"/>
          </w:tcPr>
          <w:p w14:paraId="59F168AB" w14:textId="77777777" w:rsidR="00E674C1" w:rsidRPr="00A3625F" w:rsidRDefault="00E674C1" w:rsidP="00E674C1">
            <w:pPr>
              <w:rPr>
                <w:sz w:val="16"/>
                <w:szCs w:val="16"/>
              </w:rPr>
            </w:pPr>
            <w:r w:rsidRPr="00A3625F">
              <w:rPr>
                <w:sz w:val="16"/>
                <w:szCs w:val="16"/>
              </w:rPr>
              <w:t>.559</w:t>
            </w:r>
          </w:p>
        </w:tc>
        <w:tc>
          <w:tcPr>
            <w:tcW w:w="992" w:type="dxa"/>
          </w:tcPr>
          <w:p w14:paraId="1D494808" w14:textId="77777777" w:rsidR="00E674C1" w:rsidRPr="00A3625F" w:rsidRDefault="00E674C1" w:rsidP="00E674C1">
            <w:pPr>
              <w:rPr>
                <w:sz w:val="16"/>
                <w:szCs w:val="16"/>
              </w:rPr>
            </w:pPr>
            <w:r w:rsidRPr="00A3625F">
              <w:rPr>
                <w:sz w:val="16"/>
                <w:szCs w:val="16"/>
              </w:rPr>
              <w:t>0</w:t>
            </w:r>
          </w:p>
        </w:tc>
      </w:tr>
      <w:tr w:rsidR="00E674C1" w:rsidRPr="00A3625F" w14:paraId="43CCBB20" w14:textId="77777777" w:rsidTr="00E674C1">
        <w:tc>
          <w:tcPr>
            <w:tcW w:w="4106" w:type="dxa"/>
            <w:shd w:val="clear" w:color="auto" w:fill="auto"/>
          </w:tcPr>
          <w:p w14:paraId="52DD762A" w14:textId="77777777" w:rsidR="00E674C1" w:rsidRPr="00A3625F" w:rsidRDefault="00E674C1" w:rsidP="00E674C1">
            <w:pPr>
              <w:ind w:left="171"/>
              <w:rPr>
                <w:sz w:val="16"/>
                <w:szCs w:val="16"/>
              </w:rPr>
            </w:pPr>
            <w:r w:rsidRPr="00A3625F">
              <w:rPr>
                <w:rStyle w:val="st"/>
                <w:sz w:val="16"/>
                <w:szCs w:val="16"/>
              </w:rPr>
              <w:t>Neuropsychiatric Inventory</w:t>
            </w:r>
          </w:p>
        </w:tc>
        <w:tc>
          <w:tcPr>
            <w:tcW w:w="1134" w:type="dxa"/>
            <w:shd w:val="clear" w:color="auto" w:fill="auto"/>
          </w:tcPr>
          <w:p w14:paraId="150B15D5" w14:textId="77777777" w:rsidR="00E674C1" w:rsidRPr="00A3625F" w:rsidRDefault="00E674C1" w:rsidP="00E674C1">
            <w:pPr>
              <w:rPr>
                <w:sz w:val="16"/>
                <w:szCs w:val="16"/>
              </w:rPr>
            </w:pPr>
            <w:r w:rsidRPr="00A3625F">
              <w:rPr>
                <w:sz w:val="16"/>
                <w:szCs w:val="16"/>
              </w:rPr>
              <w:t>5</w:t>
            </w:r>
          </w:p>
        </w:tc>
        <w:tc>
          <w:tcPr>
            <w:tcW w:w="1134" w:type="dxa"/>
            <w:shd w:val="clear" w:color="auto" w:fill="auto"/>
          </w:tcPr>
          <w:p w14:paraId="6551476C" w14:textId="77777777" w:rsidR="00E674C1" w:rsidRPr="00A3625F" w:rsidRDefault="00E674C1" w:rsidP="00E674C1">
            <w:pPr>
              <w:rPr>
                <w:sz w:val="16"/>
                <w:szCs w:val="16"/>
              </w:rPr>
            </w:pPr>
            <w:r w:rsidRPr="00A3625F">
              <w:rPr>
                <w:sz w:val="16"/>
                <w:szCs w:val="16"/>
              </w:rPr>
              <w:t>866</w:t>
            </w:r>
          </w:p>
        </w:tc>
        <w:tc>
          <w:tcPr>
            <w:tcW w:w="851" w:type="dxa"/>
            <w:shd w:val="clear" w:color="auto" w:fill="auto"/>
          </w:tcPr>
          <w:p w14:paraId="7A2DD92A" w14:textId="77777777" w:rsidR="00E674C1" w:rsidRPr="00A3625F" w:rsidRDefault="00E674C1" w:rsidP="00E674C1">
            <w:pPr>
              <w:rPr>
                <w:sz w:val="16"/>
                <w:szCs w:val="16"/>
              </w:rPr>
            </w:pPr>
            <w:r>
              <w:rPr>
                <w:sz w:val="16"/>
                <w:szCs w:val="16"/>
              </w:rPr>
              <w:t>-</w:t>
            </w:r>
            <w:r w:rsidRPr="00A3625F">
              <w:rPr>
                <w:sz w:val="16"/>
                <w:szCs w:val="16"/>
              </w:rPr>
              <w:t>.198</w:t>
            </w:r>
          </w:p>
        </w:tc>
        <w:tc>
          <w:tcPr>
            <w:tcW w:w="1134" w:type="dxa"/>
            <w:shd w:val="clear" w:color="auto" w:fill="auto"/>
          </w:tcPr>
          <w:p w14:paraId="4BF125C8" w14:textId="77777777" w:rsidR="00E674C1" w:rsidRPr="00A3625F" w:rsidRDefault="00E674C1" w:rsidP="00E674C1">
            <w:pPr>
              <w:rPr>
                <w:sz w:val="16"/>
                <w:szCs w:val="16"/>
              </w:rPr>
            </w:pPr>
            <w:r w:rsidRPr="00A3625F">
              <w:rPr>
                <w:sz w:val="16"/>
                <w:szCs w:val="16"/>
              </w:rPr>
              <w:t>-.262</w:t>
            </w:r>
            <w:r>
              <w:rPr>
                <w:sz w:val="16"/>
                <w:szCs w:val="16"/>
              </w:rPr>
              <w:t>--</w:t>
            </w:r>
            <w:r w:rsidRPr="00A3625F">
              <w:rPr>
                <w:sz w:val="16"/>
                <w:szCs w:val="16"/>
              </w:rPr>
              <w:t>.133</w:t>
            </w:r>
          </w:p>
        </w:tc>
        <w:tc>
          <w:tcPr>
            <w:tcW w:w="850" w:type="dxa"/>
            <w:shd w:val="clear" w:color="auto" w:fill="auto"/>
          </w:tcPr>
          <w:p w14:paraId="7D433781" w14:textId="77777777" w:rsidR="00E674C1" w:rsidRPr="00A3625F" w:rsidRDefault="00E674C1" w:rsidP="00E674C1">
            <w:pPr>
              <w:rPr>
                <w:sz w:val="16"/>
                <w:szCs w:val="16"/>
              </w:rPr>
            </w:pPr>
            <w:r w:rsidRPr="00A3625F">
              <w:rPr>
                <w:sz w:val="16"/>
                <w:szCs w:val="16"/>
              </w:rPr>
              <w:t>&lt;.0001</w:t>
            </w:r>
          </w:p>
        </w:tc>
        <w:tc>
          <w:tcPr>
            <w:tcW w:w="1134" w:type="dxa"/>
            <w:shd w:val="clear" w:color="auto" w:fill="auto"/>
          </w:tcPr>
          <w:p w14:paraId="16B54581" w14:textId="77777777" w:rsidR="00E674C1" w:rsidRPr="00A3625F" w:rsidRDefault="00E674C1" w:rsidP="00E674C1">
            <w:pPr>
              <w:rPr>
                <w:sz w:val="16"/>
                <w:szCs w:val="16"/>
              </w:rPr>
            </w:pPr>
            <w:r w:rsidRPr="00A3625F">
              <w:rPr>
                <w:sz w:val="16"/>
                <w:szCs w:val="16"/>
              </w:rPr>
              <w:t>2.711</w:t>
            </w:r>
          </w:p>
        </w:tc>
        <w:tc>
          <w:tcPr>
            <w:tcW w:w="1276" w:type="dxa"/>
            <w:shd w:val="clear" w:color="auto" w:fill="auto"/>
          </w:tcPr>
          <w:p w14:paraId="4338203C" w14:textId="77777777" w:rsidR="00E674C1" w:rsidRPr="00A3625F" w:rsidRDefault="00E674C1" w:rsidP="00E674C1">
            <w:pPr>
              <w:rPr>
                <w:sz w:val="16"/>
                <w:szCs w:val="16"/>
              </w:rPr>
            </w:pPr>
            <w:r w:rsidRPr="00A3625F">
              <w:rPr>
                <w:sz w:val="16"/>
                <w:szCs w:val="16"/>
              </w:rPr>
              <w:t>.607</w:t>
            </w:r>
          </w:p>
        </w:tc>
        <w:tc>
          <w:tcPr>
            <w:tcW w:w="992" w:type="dxa"/>
            <w:shd w:val="clear" w:color="auto" w:fill="auto"/>
          </w:tcPr>
          <w:p w14:paraId="5B396461" w14:textId="77777777" w:rsidR="00E674C1" w:rsidRPr="00A3625F" w:rsidRDefault="00E674C1" w:rsidP="00E674C1">
            <w:pPr>
              <w:rPr>
                <w:sz w:val="16"/>
                <w:szCs w:val="16"/>
              </w:rPr>
            </w:pPr>
            <w:r w:rsidRPr="00A3625F">
              <w:rPr>
                <w:sz w:val="16"/>
                <w:szCs w:val="16"/>
              </w:rPr>
              <w:t>0</w:t>
            </w:r>
          </w:p>
        </w:tc>
      </w:tr>
    </w:tbl>
    <w:p w14:paraId="203384F5"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38065AC" w14:textId="77777777" w:rsidR="00E674C1" w:rsidRDefault="00E674C1" w:rsidP="00E674C1"/>
    <w:p w14:paraId="37E8532F" w14:textId="77777777" w:rsidR="00407CC2" w:rsidRDefault="00407CC2" w:rsidP="00E674C1">
      <w:pPr>
        <w:rPr>
          <w:b/>
        </w:rPr>
      </w:pPr>
    </w:p>
    <w:p w14:paraId="1FC959F1" w14:textId="77777777" w:rsidR="00E674C1" w:rsidRPr="00407CC2" w:rsidRDefault="00E674C1" w:rsidP="00E674C1">
      <w:pPr>
        <w:rPr>
          <w:b/>
          <w:sz w:val="20"/>
          <w:szCs w:val="20"/>
        </w:rPr>
      </w:pPr>
      <w:r w:rsidRPr="00407CC2">
        <w:rPr>
          <w:b/>
          <w:sz w:val="20"/>
          <w:szCs w:val="20"/>
        </w:rPr>
        <w:t>Supplementary Table 22l: Factors associated with the difference between self-ratings and informant ratings of the quality of life of people with dementia living in the community – factors pertaining to the carer Factors associated with the difference between self- and informant-rated quality of life of person with dementia quality of life: community living only studies: carer factors</w:t>
      </w:r>
    </w:p>
    <w:p w14:paraId="0A8C401B" w14:textId="77777777" w:rsidR="00E674C1" w:rsidRPr="00A3625F" w:rsidRDefault="00E674C1" w:rsidP="00E674C1">
      <w:pPr>
        <w:rPr>
          <w:b/>
        </w:rPr>
      </w:pPr>
    </w:p>
    <w:tbl>
      <w:tblPr>
        <w:tblStyle w:val="TableGrid"/>
        <w:tblW w:w="0" w:type="auto"/>
        <w:tblLayout w:type="fixed"/>
        <w:tblLook w:val="04A0" w:firstRow="1" w:lastRow="0" w:firstColumn="1" w:lastColumn="0" w:noHBand="0" w:noVBand="1"/>
      </w:tblPr>
      <w:tblGrid>
        <w:gridCol w:w="4106"/>
        <w:gridCol w:w="1134"/>
        <w:gridCol w:w="1134"/>
        <w:gridCol w:w="851"/>
        <w:gridCol w:w="1134"/>
        <w:gridCol w:w="850"/>
        <w:gridCol w:w="1134"/>
        <w:gridCol w:w="1276"/>
        <w:gridCol w:w="992"/>
      </w:tblGrid>
      <w:tr w:rsidR="00E674C1" w:rsidRPr="00A3625F" w14:paraId="172C86FF" w14:textId="77777777" w:rsidTr="00E674C1">
        <w:tc>
          <w:tcPr>
            <w:tcW w:w="4106" w:type="dxa"/>
          </w:tcPr>
          <w:p w14:paraId="4183FF36" w14:textId="77777777" w:rsidR="00E674C1" w:rsidRPr="00A3625F" w:rsidRDefault="00E674C1" w:rsidP="00E674C1">
            <w:pPr>
              <w:rPr>
                <w:b/>
                <w:sz w:val="16"/>
                <w:szCs w:val="16"/>
              </w:rPr>
            </w:pPr>
            <w:r w:rsidRPr="00A3625F">
              <w:rPr>
                <w:b/>
                <w:sz w:val="16"/>
                <w:szCs w:val="16"/>
              </w:rPr>
              <w:t xml:space="preserve">Factor </w:t>
            </w:r>
          </w:p>
        </w:tc>
        <w:tc>
          <w:tcPr>
            <w:tcW w:w="1134" w:type="dxa"/>
          </w:tcPr>
          <w:p w14:paraId="7FE28551" w14:textId="77777777" w:rsidR="00E674C1" w:rsidRPr="00A3625F" w:rsidRDefault="00E674C1" w:rsidP="00E674C1">
            <w:pPr>
              <w:rPr>
                <w:b/>
                <w:sz w:val="16"/>
                <w:szCs w:val="16"/>
              </w:rPr>
            </w:pPr>
            <w:r>
              <w:rPr>
                <w:b/>
                <w:sz w:val="16"/>
                <w:szCs w:val="16"/>
              </w:rPr>
              <w:t>Number of studies</w:t>
            </w:r>
          </w:p>
        </w:tc>
        <w:tc>
          <w:tcPr>
            <w:tcW w:w="1134" w:type="dxa"/>
          </w:tcPr>
          <w:p w14:paraId="3021784D" w14:textId="77777777" w:rsidR="00E674C1" w:rsidRPr="00A3625F" w:rsidRDefault="00E674C1" w:rsidP="00E674C1">
            <w:pPr>
              <w:rPr>
                <w:b/>
                <w:sz w:val="16"/>
                <w:szCs w:val="16"/>
              </w:rPr>
            </w:pPr>
            <w:r>
              <w:rPr>
                <w:b/>
                <w:sz w:val="16"/>
                <w:szCs w:val="16"/>
              </w:rPr>
              <w:t>Number of participants</w:t>
            </w:r>
          </w:p>
        </w:tc>
        <w:tc>
          <w:tcPr>
            <w:tcW w:w="851" w:type="dxa"/>
          </w:tcPr>
          <w:p w14:paraId="0F10EFD4" w14:textId="77777777" w:rsidR="00E674C1" w:rsidRPr="00A3625F" w:rsidRDefault="00E674C1" w:rsidP="00E674C1">
            <w:pPr>
              <w:rPr>
                <w:b/>
                <w:sz w:val="16"/>
                <w:szCs w:val="16"/>
              </w:rPr>
            </w:pPr>
            <w:r w:rsidRPr="00A3625F">
              <w:rPr>
                <w:b/>
                <w:sz w:val="16"/>
                <w:szCs w:val="16"/>
              </w:rPr>
              <w:t>r</w:t>
            </w:r>
          </w:p>
        </w:tc>
        <w:tc>
          <w:tcPr>
            <w:tcW w:w="1134" w:type="dxa"/>
          </w:tcPr>
          <w:p w14:paraId="17CD40EE" w14:textId="77777777" w:rsidR="00E674C1" w:rsidRPr="00A3625F" w:rsidRDefault="00E674C1" w:rsidP="00E674C1">
            <w:pPr>
              <w:rPr>
                <w:b/>
                <w:sz w:val="16"/>
                <w:szCs w:val="16"/>
              </w:rPr>
            </w:pPr>
            <w:r w:rsidRPr="00A3625F">
              <w:rPr>
                <w:b/>
                <w:sz w:val="16"/>
                <w:szCs w:val="16"/>
              </w:rPr>
              <w:t>95% CI</w:t>
            </w:r>
          </w:p>
        </w:tc>
        <w:tc>
          <w:tcPr>
            <w:tcW w:w="850" w:type="dxa"/>
          </w:tcPr>
          <w:p w14:paraId="3840A4AE" w14:textId="77777777" w:rsidR="00E674C1" w:rsidRPr="00A3625F" w:rsidRDefault="00E674C1" w:rsidP="00E674C1">
            <w:pPr>
              <w:rPr>
                <w:b/>
                <w:sz w:val="16"/>
                <w:szCs w:val="16"/>
              </w:rPr>
            </w:pPr>
            <w:r w:rsidRPr="00A3625F">
              <w:rPr>
                <w:b/>
                <w:sz w:val="16"/>
                <w:szCs w:val="16"/>
              </w:rPr>
              <w:t>p</w:t>
            </w:r>
          </w:p>
        </w:tc>
        <w:tc>
          <w:tcPr>
            <w:tcW w:w="1134" w:type="dxa"/>
          </w:tcPr>
          <w:p w14:paraId="22FA8639" w14:textId="77777777" w:rsidR="00E674C1" w:rsidRPr="00A3625F" w:rsidRDefault="00E674C1" w:rsidP="00E674C1">
            <w:pPr>
              <w:rPr>
                <w:b/>
                <w:sz w:val="16"/>
                <w:szCs w:val="16"/>
              </w:rPr>
            </w:pPr>
            <w:r>
              <w:rPr>
                <w:b/>
                <w:sz w:val="16"/>
                <w:szCs w:val="16"/>
              </w:rPr>
              <w:t xml:space="preserve">Cochran’s Q </w:t>
            </w:r>
          </w:p>
        </w:tc>
        <w:tc>
          <w:tcPr>
            <w:tcW w:w="1276" w:type="dxa"/>
          </w:tcPr>
          <w:p w14:paraId="7FFBF878" w14:textId="77777777" w:rsidR="00E674C1" w:rsidRPr="00A3625F" w:rsidRDefault="00E674C1" w:rsidP="00E674C1">
            <w:pPr>
              <w:rPr>
                <w:b/>
                <w:sz w:val="16"/>
                <w:szCs w:val="16"/>
              </w:rPr>
            </w:pPr>
            <w:r>
              <w:rPr>
                <w:b/>
                <w:sz w:val="16"/>
                <w:szCs w:val="16"/>
              </w:rPr>
              <w:t>p value (Cochran’s Q)</w:t>
            </w:r>
          </w:p>
        </w:tc>
        <w:tc>
          <w:tcPr>
            <w:tcW w:w="992" w:type="dxa"/>
          </w:tcPr>
          <w:p w14:paraId="0078038A" w14:textId="77777777" w:rsidR="00E674C1" w:rsidRPr="00A3625F" w:rsidRDefault="00E674C1" w:rsidP="00E674C1">
            <w:pPr>
              <w:rPr>
                <w:b/>
                <w:sz w:val="16"/>
                <w:szCs w:val="16"/>
              </w:rPr>
            </w:pPr>
            <w:r w:rsidRPr="00A3625F">
              <w:rPr>
                <w:b/>
                <w:i/>
                <w:sz w:val="16"/>
                <w:szCs w:val="16"/>
              </w:rPr>
              <w:t>I</w:t>
            </w:r>
            <w:r w:rsidRPr="00A3625F">
              <w:rPr>
                <w:b/>
                <w:i/>
                <w:sz w:val="16"/>
                <w:szCs w:val="16"/>
                <w:vertAlign w:val="superscript"/>
              </w:rPr>
              <w:t>2</w:t>
            </w:r>
          </w:p>
        </w:tc>
      </w:tr>
      <w:tr w:rsidR="00E674C1" w:rsidRPr="00A3625F" w14:paraId="5B66836B" w14:textId="77777777" w:rsidTr="00E674C1">
        <w:tc>
          <w:tcPr>
            <w:tcW w:w="4106" w:type="dxa"/>
          </w:tcPr>
          <w:p w14:paraId="2243B184" w14:textId="77777777" w:rsidR="00E674C1" w:rsidRPr="00A3625F" w:rsidRDefault="00E674C1" w:rsidP="00E674C1">
            <w:pPr>
              <w:rPr>
                <w:sz w:val="16"/>
                <w:szCs w:val="16"/>
              </w:rPr>
            </w:pPr>
            <w:r>
              <w:rPr>
                <w:sz w:val="16"/>
                <w:szCs w:val="16"/>
              </w:rPr>
              <w:t>Older age</w:t>
            </w:r>
          </w:p>
        </w:tc>
        <w:tc>
          <w:tcPr>
            <w:tcW w:w="1134" w:type="dxa"/>
          </w:tcPr>
          <w:p w14:paraId="19FDE1DF" w14:textId="77777777" w:rsidR="00E674C1" w:rsidRPr="00A3625F" w:rsidRDefault="00E674C1" w:rsidP="00E674C1">
            <w:pPr>
              <w:rPr>
                <w:sz w:val="16"/>
                <w:szCs w:val="16"/>
              </w:rPr>
            </w:pPr>
            <w:r w:rsidRPr="00A3625F">
              <w:rPr>
                <w:sz w:val="16"/>
                <w:szCs w:val="16"/>
              </w:rPr>
              <w:t>6</w:t>
            </w:r>
          </w:p>
        </w:tc>
        <w:tc>
          <w:tcPr>
            <w:tcW w:w="1134" w:type="dxa"/>
          </w:tcPr>
          <w:p w14:paraId="3BCED9BA" w14:textId="77777777" w:rsidR="00E674C1" w:rsidRPr="00A3625F" w:rsidRDefault="00E674C1" w:rsidP="00E674C1">
            <w:pPr>
              <w:rPr>
                <w:sz w:val="16"/>
                <w:szCs w:val="16"/>
              </w:rPr>
            </w:pPr>
            <w:r w:rsidRPr="00A3625F">
              <w:rPr>
                <w:sz w:val="16"/>
                <w:szCs w:val="16"/>
              </w:rPr>
              <w:t>1275</w:t>
            </w:r>
          </w:p>
        </w:tc>
        <w:tc>
          <w:tcPr>
            <w:tcW w:w="851" w:type="dxa"/>
          </w:tcPr>
          <w:p w14:paraId="09838F20" w14:textId="77777777" w:rsidR="00E674C1" w:rsidRPr="00A3625F" w:rsidRDefault="00E674C1" w:rsidP="00E674C1">
            <w:pPr>
              <w:rPr>
                <w:sz w:val="16"/>
                <w:szCs w:val="16"/>
              </w:rPr>
            </w:pPr>
            <w:r>
              <w:rPr>
                <w:sz w:val="16"/>
                <w:szCs w:val="16"/>
              </w:rPr>
              <w:t>-</w:t>
            </w:r>
            <w:r w:rsidRPr="00A3625F">
              <w:rPr>
                <w:sz w:val="16"/>
                <w:szCs w:val="16"/>
              </w:rPr>
              <w:t>.041</w:t>
            </w:r>
          </w:p>
        </w:tc>
        <w:tc>
          <w:tcPr>
            <w:tcW w:w="1134" w:type="dxa"/>
          </w:tcPr>
          <w:p w14:paraId="171672A1" w14:textId="77777777" w:rsidR="00E674C1" w:rsidRPr="00A3625F" w:rsidRDefault="00E674C1" w:rsidP="00E674C1">
            <w:pPr>
              <w:rPr>
                <w:sz w:val="16"/>
                <w:szCs w:val="16"/>
              </w:rPr>
            </w:pPr>
            <w:r w:rsidRPr="00A3625F">
              <w:rPr>
                <w:sz w:val="16"/>
                <w:szCs w:val="16"/>
              </w:rPr>
              <w:t>-.096-.014</w:t>
            </w:r>
          </w:p>
        </w:tc>
        <w:tc>
          <w:tcPr>
            <w:tcW w:w="850" w:type="dxa"/>
          </w:tcPr>
          <w:p w14:paraId="53384036" w14:textId="77777777" w:rsidR="00E674C1" w:rsidRPr="00A3625F" w:rsidRDefault="00E674C1" w:rsidP="00E674C1">
            <w:pPr>
              <w:rPr>
                <w:sz w:val="16"/>
                <w:szCs w:val="16"/>
              </w:rPr>
            </w:pPr>
            <w:r w:rsidRPr="00A3625F">
              <w:rPr>
                <w:sz w:val="16"/>
                <w:szCs w:val="16"/>
              </w:rPr>
              <w:t>.1466</w:t>
            </w:r>
          </w:p>
        </w:tc>
        <w:tc>
          <w:tcPr>
            <w:tcW w:w="1134" w:type="dxa"/>
          </w:tcPr>
          <w:p w14:paraId="30043A86" w14:textId="77777777" w:rsidR="00E674C1" w:rsidRPr="00A3625F" w:rsidRDefault="00E674C1" w:rsidP="00E674C1">
            <w:pPr>
              <w:rPr>
                <w:sz w:val="16"/>
                <w:szCs w:val="16"/>
              </w:rPr>
            </w:pPr>
            <w:r w:rsidRPr="00A3625F">
              <w:rPr>
                <w:sz w:val="16"/>
                <w:szCs w:val="16"/>
              </w:rPr>
              <w:t>3.460</w:t>
            </w:r>
          </w:p>
        </w:tc>
        <w:tc>
          <w:tcPr>
            <w:tcW w:w="1276" w:type="dxa"/>
          </w:tcPr>
          <w:p w14:paraId="2D45F787" w14:textId="77777777" w:rsidR="00E674C1" w:rsidRPr="00A3625F" w:rsidRDefault="00E674C1" w:rsidP="00E674C1">
            <w:pPr>
              <w:rPr>
                <w:sz w:val="16"/>
                <w:szCs w:val="16"/>
              </w:rPr>
            </w:pPr>
            <w:r w:rsidRPr="00A3625F">
              <w:rPr>
                <w:sz w:val="16"/>
                <w:szCs w:val="16"/>
              </w:rPr>
              <w:t>.629</w:t>
            </w:r>
          </w:p>
        </w:tc>
        <w:tc>
          <w:tcPr>
            <w:tcW w:w="992" w:type="dxa"/>
          </w:tcPr>
          <w:p w14:paraId="7035CF81" w14:textId="77777777" w:rsidR="00E674C1" w:rsidRPr="00A3625F" w:rsidRDefault="00E674C1" w:rsidP="00E674C1">
            <w:pPr>
              <w:rPr>
                <w:sz w:val="16"/>
                <w:szCs w:val="16"/>
              </w:rPr>
            </w:pPr>
            <w:r w:rsidRPr="00A3625F">
              <w:rPr>
                <w:sz w:val="16"/>
                <w:szCs w:val="16"/>
              </w:rPr>
              <w:t>0</w:t>
            </w:r>
          </w:p>
        </w:tc>
      </w:tr>
      <w:tr w:rsidR="00E674C1" w:rsidRPr="00A3625F" w14:paraId="3E723B0F" w14:textId="77777777" w:rsidTr="00E674C1">
        <w:tc>
          <w:tcPr>
            <w:tcW w:w="4106" w:type="dxa"/>
          </w:tcPr>
          <w:p w14:paraId="06CC8DF2" w14:textId="77777777" w:rsidR="00E674C1" w:rsidRPr="00A3625F" w:rsidRDefault="00E674C1" w:rsidP="00E674C1">
            <w:pPr>
              <w:rPr>
                <w:sz w:val="16"/>
                <w:szCs w:val="16"/>
              </w:rPr>
            </w:pPr>
            <w:r>
              <w:rPr>
                <w:sz w:val="16"/>
                <w:szCs w:val="16"/>
              </w:rPr>
              <w:t>Female gender</w:t>
            </w:r>
          </w:p>
        </w:tc>
        <w:tc>
          <w:tcPr>
            <w:tcW w:w="1134" w:type="dxa"/>
          </w:tcPr>
          <w:p w14:paraId="706E29DE" w14:textId="77777777" w:rsidR="00E674C1" w:rsidRPr="00A3625F" w:rsidRDefault="00E674C1" w:rsidP="00E674C1">
            <w:pPr>
              <w:rPr>
                <w:sz w:val="16"/>
                <w:szCs w:val="16"/>
              </w:rPr>
            </w:pPr>
            <w:r w:rsidRPr="00A3625F">
              <w:rPr>
                <w:sz w:val="16"/>
                <w:szCs w:val="16"/>
              </w:rPr>
              <w:t>6</w:t>
            </w:r>
          </w:p>
        </w:tc>
        <w:tc>
          <w:tcPr>
            <w:tcW w:w="1134" w:type="dxa"/>
          </w:tcPr>
          <w:p w14:paraId="4D492940" w14:textId="77777777" w:rsidR="00E674C1" w:rsidRPr="00A3625F" w:rsidRDefault="00E674C1" w:rsidP="00E674C1">
            <w:pPr>
              <w:rPr>
                <w:sz w:val="16"/>
                <w:szCs w:val="16"/>
              </w:rPr>
            </w:pPr>
            <w:r w:rsidRPr="00A3625F">
              <w:rPr>
                <w:sz w:val="16"/>
                <w:szCs w:val="16"/>
              </w:rPr>
              <w:t>1275</w:t>
            </w:r>
          </w:p>
        </w:tc>
        <w:tc>
          <w:tcPr>
            <w:tcW w:w="851" w:type="dxa"/>
          </w:tcPr>
          <w:p w14:paraId="0AC062FB" w14:textId="77777777" w:rsidR="00E674C1" w:rsidRPr="00A3625F" w:rsidRDefault="00E674C1" w:rsidP="00E674C1">
            <w:pPr>
              <w:rPr>
                <w:sz w:val="16"/>
                <w:szCs w:val="16"/>
              </w:rPr>
            </w:pPr>
            <w:r w:rsidRPr="00A3625F">
              <w:rPr>
                <w:sz w:val="16"/>
                <w:szCs w:val="16"/>
              </w:rPr>
              <w:t>.053</w:t>
            </w:r>
          </w:p>
        </w:tc>
        <w:tc>
          <w:tcPr>
            <w:tcW w:w="1134" w:type="dxa"/>
          </w:tcPr>
          <w:p w14:paraId="11A1EBC9" w14:textId="77777777" w:rsidR="00E674C1" w:rsidRPr="00A3625F" w:rsidRDefault="00E674C1" w:rsidP="00E674C1">
            <w:pPr>
              <w:rPr>
                <w:sz w:val="16"/>
                <w:szCs w:val="16"/>
              </w:rPr>
            </w:pPr>
            <w:r w:rsidRPr="00A3625F">
              <w:rPr>
                <w:sz w:val="16"/>
                <w:szCs w:val="16"/>
              </w:rPr>
              <w:t>-.003-.107</w:t>
            </w:r>
          </w:p>
        </w:tc>
        <w:tc>
          <w:tcPr>
            <w:tcW w:w="850" w:type="dxa"/>
          </w:tcPr>
          <w:p w14:paraId="0BDF4521" w14:textId="77777777" w:rsidR="00E674C1" w:rsidRPr="00A3625F" w:rsidRDefault="00E674C1" w:rsidP="00E674C1">
            <w:pPr>
              <w:rPr>
                <w:sz w:val="16"/>
                <w:szCs w:val="16"/>
              </w:rPr>
            </w:pPr>
            <w:r w:rsidRPr="00A3625F">
              <w:rPr>
                <w:sz w:val="16"/>
                <w:szCs w:val="16"/>
              </w:rPr>
              <w:t>.0623</w:t>
            </w:r>
          </w:p>
        </w:tc>
        <w:tc>
          <w:tcPr>
            <w:tcW w:w="1134" w:type="dxa"/>
          </w:tcPr>
          <w:p w14:paraId="0F6BC4EE" w14:textId="77777777" w:rsidR="00E674C1" w:rsidRPr="00A3625F" w:rsidRDefault="00E674C1" w:rsidP="00E674C1">
            <w:pPr>
              <w:rPr>
                <w:sz w:val="16"/>
                <w:szCs w:val="16"/>
              </w:rPr>
            </w:pPr>
            <w:r w:rsidRPr="00A3625F">
              <w:rPr>
                <w:sz w:val="16"/>
                <w:szCs w:val="16"/>
              </w:rPr>
              <w:t>1.405</w:t>
            </w:r>
          </w:p>
        </w:tc>
        <w:tc>
          <w:tcPr>
            <w:tcW w:w="1276" w:type="dxa"/>
          </w:tcPr>
          <w:p w14:paraId="346E8BF2" w14:textId="77777777" w:rsidR="00E674C1" w:rsidRPr="00A3625F" w:rsidRDefault="00E674C1" w:rsidP="00E674C1">
            <w:pPr>
              <w:rPr>
                <w:sz w:val="16"/>
                <w:szCs w:val="16"/>
              </w:rPr>
            </w:pPr>
            <w:r w:rsidRPr="00A3625F">
              <w:rPr>
                <w:sz w:val="16"/>
                <w:szCs w:val="16"/>
              </w:rPr>
              <w:t>.924</w:t>
            </w:r>
          </w:p>
        </w:tc>
        <w:tc>
          <w:tcPr>
            <w:tcW w:w="992" w:type="dxa"/>
          </w:tcPr>
          <w:p w14:paraId="0FFB8035" w14:textId="77777777" w:rsidR="00E674C1" w:rsidRPr="00A3625F" w:rsidRDefault="00E674C1" w:rsidP="00E674C1">
            <w:pPr>
              <w:rPr>
                <w:sz w:val="16"/>
                <w:szCs w:val="16"/>
              </w:rPr>
            </w:pPr>
            <w:r w:rsidRPr="00A3625F">
              <w:rPr>
                <w:sz w:val="16"/>
                <w:szCs w:val="16"/>
              </w:rPr>
              <w:t>0</w:t>
            </w:r>
          </w:p>
        </w:tc>
      </w:tr>
      <w:tr w:rsidR="00E674C1" w:rsidRPr="00A3625F" w14:paraId="701F785D" w14:textId="77777777" w:rsidTr="00E674C1">
        <w:tc>
          <w:tcPr>
            <w:tcW w:w="4106" w:type="dxa"/>
          </w:tcPr>
          <w:p w14:paraId="3F508511" w14:textId="77777777" w:rsidR="00E674C1" w:rsidRPr="00A3625F" w:rsidRDefault="00E674C1" w:rsidP="00E674C1">
            <w:pPr>
              <w:rPr>
                <w:sz w:val="16"/>
                <w:szCs w:val="16"/>
              </w:rPr>
            </w:pPr>
            <w:r>
              <w:rPr>
                <w:sz w:val="16"/>
                <w:szCs w:val="16"/>
              </w:rPr>
              <w:t>Burden or stress</w:t>
            </w:r>
          </w:p>
        </w:tc>
        <w:tc>
          <w:tcPr>
            <w:tcW w:w="1134" w:type="dxa"/>
          </w:tcPr>
          <w:p w14:paraId="0F0DB61E" w14:textId="77777777" w:rsidR="00E674C1" w:rsidRPr="00A3625F" w:rsidRDefault="00E674C1" w:rsidP="00E674C1">
            <w:pPr>
              <w:rPr>
                <w:sz w:val="16"/>
                <w:szCs w:val="16"/>
              </w:rPr>
            </w:pPr>
            <w:r w:rsidRPr="00A3625F">
              <w:rPr>
                <w:sz w:val="16"/>
                <w:szCs w:val="16"/>
              </w:rPr>
              <w:t>8</w:t>
            </w:r>
          </w:p>
        </w:tc>
        <w:tc>
          <w:tcPr>
            <w:tcW w:w="1134" w:type="dxa"/>
          </w:tcPr>
          <w:p w14:paraId="1C1067AE" w14:textId="77777777" w:rsidR="00E674C1" w:rsidRPr="00A3625F" w:rsidRDefault="00E674C1" w:rsidP="00E674C1">
            <w:pPr>
              <w:rPr>
                <w:sz w:val="16"/>
                <w:szCs w:val="16"/>
              </w:rPr>
            </w:pPr>
            <w:r w:rsidRPr="00A3625F">
              <w:rPr>
                <w:sz w:val="16"/>
                <w:szCs w:val="16"/>
              </w:rPr>
              <w:t>1355</w:t>
            </w:r>
          </w:p>
        </w:tc>
        <w:tc>
          <w:tcPr>
            <w:tcW w:w="851" w:type="dxa"/>
          </w:tcPr>
          <w:p w14:paraId="3C663C54" w14:textId="77777777" w:rsidR="00E674C1" w:rsidRPr="00A3625F" w:rsidRDefault="00E674C1" w:rsidP="00E674C1">
            <w:pPr>
              <w:rPr>
                <w:sz w:val="16"/>
                <w:szCs w:val="16"/>
              </w:rPr>
            </w:pPr>
            <w:r>
              <w:rPr>
                <w:sz w:val="16"/>
                <w:szCs w:val="16"/>
              </w:rPr>
              <w:t>-</w:t>
            </w:r>
            <w:r w:rsidRPr="00A3625F">
              <w:rPr>
                <w:sz w:val="16"/>
                <w:szCs w:val="16"/>
              </w:rPr>
              <w:t>.205</w:t>
            </w:r>
          </w:p>
        </w:tc>
        <w:tc>
          <w:tcPr>
            <w:tcW w:w="1134" w:type="dxa"/>
          </w:tcPr>
          <w:p w14:paraId="39252C3F" w14:textId="77777777" w:rsidR="00E674C1" w:rsidRPr="00A3625F" w:rsidRDefault="00E674C1" w:rsidP="00E674C1">
            <w:pPr>
              <w:rPr>
                <w:sz w:val="16"/>
                <w:szCs w:val="16"/>
              </w:rPr>
            </w:pPr>
            <w:r w:rsidRPr="00A3625F">
              <w:rPr>
                <w:sz w:val="16"/>
                <w:szCs w:val="16"/>
              </w:rPr>
              <w:t>-.289</w:t>
            </w:r>
            <w:r>
              <w:rPr>
                <w:sz w:val="16"/>
                <w:szCs w:val="16"/>
              </w:rPr>
              <w:t>--</w:t>
            </w:r>
            <w:r w:rsidRPr="00A3625F">
              <w:rPr>
                <w:sz w:val="16"/>
                <w:szCs w:val="16"/>
              </w:rPr>
              <w:t>.118</w:t>
            </w:r>
          </w:p>
        </w:tc>
        <w:tc>
          <w:tcPr>
            <w:tcW w:w="850" w:type="dxa"/>
          </w:tcPr>
          <w:p w14:paraId="621F3C89" w14:textId="77777777" w:rsidR="00E674C1" w:rsidRPr="00A3625F" w:rsidRDefault="00E674C1" w:rsidP="00E674C1">
            <w:pPr>
              <w:rPr>
                <w:sz w:val="16"/>
                <w:szCs w:val="16"/>
              </w:rPr>
            </w:pPr>
            <w:r w:rsidRPr="00A3625F">
              <w:rPr>
                <w:sz w:val="16"/>
                <w:szCs w:val="16"/>
              </w:rPr>
              <w:t>&lt;.0001</w:t>
            </w:r>
          </w:p>
        </w:tc>
        <w:tc>
          <w:tcPr>
            <w:tcW w:w="1134" w:type="dxa"/>
          </w:tcPr>
          <w:p w14:paraId="636230D4" w14:textId="77777777" w:rsidR="00E674C1" w:rsidRPr="00A3625F" w:rsidRDefault="00E674C1" w:rsidP="00E674C1">
            <w:pPr>
              <w:rPr>
                <w:sz w:val="16"/>
                <w:szCs w:val="16"/>
              </w:rPr>
            </w:pPr>
            <w:r w:rsidRPr="00A3625F">
              <w:rPr>
                <w:sz w:val="16"/>
                <w:szCs w:val="16"/>
              </w:rPr>
              <w:t>15.132</w:t>
            </w:r>
          </w:p>
        </w:tc>
        <w:tc>
          <w:tcPr>
            <w:tcW w:w="1276" w:type="dxa"/>
          </w:tcPr>
          <w:p w14:paraId="48F825C8" w14:textId="77777777" w:rsidR="00E674C1" w:rsidRPr="00A3625F" w:rsidRDefault="00E674C1" w:rsidP="00E674C1">
            <w:pPr>
              <w:rPr>
                <w:sz w:val="16"/>
                <w:szCs w:val="16"/>
              </w:rPr>
            </w:pPr>
            <w:r w:rsidRPr="00A3625F">
              <w:rPr>
                <w:sz w:val="16"/>
                <w:szCs w:val="16"/>
              </w:rPr>
              <w:t>.034</w:t>
            </w:r>
          </w:p>
        </w:tc>
        <w:tc>
          <w:tcPr>
            <w:tcW w:w="992" w:type="dxa"/>
          </w:tcPr>
          <w:p w14:paraId="72CE51A7" w14:textId="77777777" w:rsidR="00E674C1" w:rsidRPr="00A3625F" w:rsidRDefault="00E674C1" w:rsidP="00E674C1">
            <w:pPr>
              <w:rPr>
                <w:sz w:val="16"/>
                <w:szCs w:val="16"/>
              </w:rPr>
            </w:pPr>
            <w:r w:rsidRPr="00A3625F">
              <w:rPr>
                <w:sz w:val="16"/>
                <w:szCs w:val="16"/>
              </w:rPr>
              <w:t>53.739</w:t>
            </w:r>
          </w:p>
        </w:tc>
      </w:tr>
      <w:tr w:rsidR="00E674C1" w:rsidRPr="00A3625F" w14:paraId="5E58E640" w14:textId="77777777" w:rsidTr="00E674C1">
        <w:tc>
          <w:tcPr>
            <w:tcW w:w="4106" w:type="dxa"/>
          </w:tcPr>
          <w:p w14:paraId="02597C01" w14:textId="77777777" w:rsidR="00E674C1" w:rsidRPr="00A3625F" w:rsidRDefault="00E674C1" w:rsidP="00E674C1">
            <w:pPr>
              <w:ind w:left="171"/>
              <w:rPr>
                <w:sz w:val="16"/>
                <w:szCs w:val="16"/>
              </w:rPr>
            </w:pPr>
            <w:r w:rsidRPr="00A3625F">
              <w:rPr>
                <w:sz w:val="16"/>
                <w:szCs w:val="16"/>
              </w:rPr>
              <w:t>Zarit Burden Interview</w:t>
            </w:r>
          </w:p>
        </w:tc>
        <w:tc>
          <w:tcPr>
            <w:tcW w:w="1134" w:type="dxa"/>
          </w:tcPr>
          <w:p w14:paraId="3DF6DB59" w14:textId="77777777" w:rsidR="00E674C1" w:rsidRPr="00A3625F" w:rsidRDefault="00E674C1" w:rsidP="00E674C1">
            <w:pPr>
              <w:rPr>
                <w:sz w:val="16"/>
                <w:szCs w:val="16"/>
              </w:rPr>
            </w:pPr>
            <w:r w:rsidRPr="00A3625F">
              <w:rPr>
                <w:sz w:val="16"/>
                <w:szCs w:val="16"/>
              </w:rPr>
              <w:t>7</w:t>
            </w:r>
          </w:p>
        </w:tc>
        <w:tc>
          <w:tcPr>
            <w:tcW w:w="1134" w:type="dxa"/>
          </w:tcPr>
          <w:p w14:paraId="4249CCE3" w14:textId="77777777" w:rsidR="00E674C1" w:rsidRPr="00A3625F" w:rsidRDefault="00E674C1" w:rsidP="00E674C1">
            <w:pPr>
              <w:rPr>
                <w:sz w:val="16"/>
                <w:szCs w:val="16"/>
              </w:rPr>
            </w:pPr>
            <w:r w:rsidRPr="00A3625F">
              <w:rPr>
                <w:sz w:val="16"/>
                <w:szCs w:val="16"/>
              </w:rPr>
              <w:t>1036</w:t>
            </w:r>
          </w:p>
        </w:tc>
        <w:tc>
          <w:tcPr>
            <w:tcW w:w="851" w:type="dxa"/>
          </w:tcPr>
          <w:p w14:paraId="2445EBFF" w14:textId="77777777" w:rsidR="00E674C1" w:rsidRPr="00A3625F" w:rsidRDefault="00E674C1" w:rsidP="00E674C1">
            <w:pPr>
              <w:rPr>
                <w:sz w:val="16"/>
                <w:szCs w:val="16"/>
              </w:rPr>
            </w:pPr>
            <w:r>
              <w:rPr>
                <w:sz w:val="16"/>
                <w:szCs w:val="16"/>
              </w:rPr>
              <w:t>-</w:t>
            </w:r>
            <w:r w:rsidRPr="00A3625F">
              <w:rPr>
                <w:sz w:val="16"/>
                <w:szCs w:val="16"/>
              </w:rPr>
              <w:t>.227</w:t>
            </w:r>
          </w:p>
        </w:tc>
        <w:tc>
          <w:tcPr>
            <w:tcW w:w="1134" w:type="dxa"/>
          </w:tcPr>
          <w:p w14:paraId="297B4CB6" w14:textId="77777777" w:rsidR="00E674C1" w:rsidRPr="00A3625F" w:rsidRDefault="00E674C1" w:rsidP="00E674C1">
            <w:pPr>
              <w:rPr>
                <w:sz w:val="16"/>
                <w:szCs w:val="16"/>
              </w:rPr>
            </w:pPr>
            <w:r w:rsidRPr="00A3625F">
              <w:rPr>
                <w:sz w:val="16"/>
                <w:szCs w:val="16"/>
              </w:rPr>
              <w:t>-.327</w:t>
            </w:r>
            <w:r>
              <w:rPr>
                <w:sz w:val="16"/>
                <w:szCs w:val="16"/>
              </w:rPr>
              <w:t>--</w:t>
            </w:r>
            <w:r w:rsidRPr="00A3625F">
              <w:rPr>
                <w:sz w:val="16"/>
                <w:szCs w:val="16"/>
              </w:rPr>
              <w:t>.122</w:t>
            </w:r>
          </w:p>
        </w:tc>
        <w:tc>
          <w:tcPr>
            <w:tcW w:w="850" w:type="dxa"/>
          </w:tcPr>
          <w:p w14:paraId="7A3AA8FF" w14:textId="77777777" w:rsidR="00E674C1" w:rsidRPr="00A3625F" w:rsidRDefault="00E674C1" w:rsidP="00E674C1">
            <w:pPr>
              <w:rPr>
                <w:sz w:val="16"/>
                <w:szCs w:val="16"/>
              </w:rPr>
            </w:pPr>
            <w:r w:rsidRPr="00A3625F">
              <w:rPr>
                <w:sz w:val="16"/>
                <w:szCs w:val="16"/>
              </w:rPr>
              <w:t>&lt;.0001</w:t>
            </w:r>
          </w:p>
        </w:tc>
        <w:tc>
          <w:tcPr>
            <w:tcW w:w="1134" w:type="dxa"/>
          </w:tcPr>
          <w:p w14:paraId="37723865" w14:textId="77777777" w:rsidR="00E674C1" w:rsidRPr="00A3625F" w:rsidRDefault="00E674C1" w:rsidP="00E674C1">
            <w:pPr>
              <w:rPr>
                <w:sz w:val="16"/>
                <w:szCs w:val="16"/>
              </w:rPr>
            </w:pPr>
            <w:r w:rsidRPr="00A3625F">
              <w:rPr>
                <w:sz w:val="16"/>
                <w:szCs w:val="16"/>
              </w:rPr>
              <w:t>13.748</w:t>
            </w:r>
          </w:p>
        </w:tc>
        <w:tc>
          <w:tcPr>
            <w:tcW w:w="1276" w:type="dxa"/>
          </w:tcPr>
          <w:p w14:paraId="33EA5AFA" w14:textId="77777777" w:rsidR="00E674C1" w:rsidRPr="00A3625F" w:rsidRDefault="00E674C1" w:rsidP="00E674C1">
            <w:pPr>
              <w:rPr>
                <w:sz w:val="16"/>
                <w:szCs w:val="16"/>
              </w:rPr>
            </w:pPr>
            <w:r w:rsidRPr="00A3625F">
              <w:rPr>
                <w:sz w:val="16"/>
                <w:szCs w:val="16"/>
              </w:rPr>
              <w:t>.033</w:t>
            </w:r>
          </w:p>
        </w:tc>
        <w:tc>
          <w:tcPr>
            <w:tcW w:w="992" w:type="dxa"/>
          </w:tcPr>
          <w:p w14:paraId="40B0EBF5" w14:textId="77777777" w:rsidR="00E674C1" w:rsidRPr="00A3625F" w:rsidRDefault="00E674C1" w:rsidP="00E674C1">
            <w:pPr>
              <w:rPr>
                <w:sz w:val="16"/>
                <w:szCs w:val="16"/>
              </w:rPr>
            </w:pPr>
            <w:r w:rsidRPr="00A3625F">
              <w:rPr>
                <w:sz w:val="16"/>
                <w:szCs w:val="16"/>
              </w:rPr>
              <w:t>56.358</w:t>
            </w:r>
          </w:p>
        </w:tc>
      </w:tr>
    </w:tbl>
    <w:p w14:paraId="4299DB81" w14:textId="3BC9CF00" w:rsidR="00E674C1" w:rsidRDefault="00E674C1" w:rsidP="00407CC2">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br w:type="page"/>
      </w:r>
    </w:p>
    <w:p w14:paraId="4094E351" w14:textId="77777777" w:rsidR="00E674C1" w:rsidRPr="00407CC2" w:rsidRDefault="00E674C1" w:rsidP="00E674C1">
      <w:pPr>
        <w:rPr>
          <w:b/>
          <w:sz w:val="20"/>
          <w:szCs w:val="20"/>
        </w:rPr>
      </w:pPr>
      <w:r w:rsidRPr="00407CC2">
        <w:rPr>
          <w:b/>
          <w:sz w:val="20"/>
          <w:szCs w:val="20"/>
        </w:rPr>
        <w:lastRenderedPageBreak/>
        <w:t>Supplementary Table 23a: Baseline factors associated with self-ratings of quality of life for the person with dementia made by the person with dementia at follow-up in longitudinal studies – factors pertaining to the person with dementia</w:t>
      </w:r>
    </w:p>
    <w:p w14:paraId="2AE15EB0"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4B56D8" w14:paraId="0FA263E7" w14:textId="77777777" w:rsidTr="00E674C1">
        <w:tc>
          <w:tcPr>
            <w:tcW w:w="4390" w:type="dxa"/>
          </w:tcPr>
          <w:p w14:paraId="22FA4B9F" w14:textId="77777777" w:rsidR="00E674C1" w:rsidRPr="004B56D8" w:rsidRDefault="00E674C1" w:rsidP="00E674C1">
            <w:pPr>
              <w:rPr>
                <w:b/>
                <w:sz w:val="16"/>
                <w:szCs w:val="16"/>
              </w:rPr>
            </w:pPr>
            <w:r w:rsidRPr="004B56D8">
              <w:rPr>
                <w:b/>
                <w:sz w:val="16"/>
                <w:szCs w:val="16"/>
              </w:rPr>
              <w:t xml:space="preserve">Factor </w:t>
            </w:r>
          </w:p>
        </w:tc>
        <w:tc>
          <w:tcPr>
            <w:tcW w:w="992" w:type="dxa"/>
          </w:tcPr>
          <w:p w14:paraId="7733E9C0" w14:textId="77777777" w:rsidR="00E674C1" w:rsidRPr="004B56D8" w:rsidRDefault="00E674C1" w:rsidP="00E674C1">
            <w:pPr>
              <w:rPr>
                <w:b/>
                <w:sz w:val="16"/>
                <w:szCs w:val="16"/>
              </w:rPr>
            </w:pPr>
            <w:r>
              <w:rPr>
                <w:b/>
                <w:sz w:val="16"/>
                <w:szCs w:val="16"/>
              </w:rPr>
              <w:t>Number of studies</w:t>
            </w:r>
          </w:p>
        </w:tc>
        <w:tc>
          <w:tcPr>
            <w:tcW w:w="1134" w:type="dxa"/>
          </w:tcPr>
          <w:p w14:paraId="1D9B6689" w14:textId="77777777" w:rsidR="00E674C1" w:rsidRPr="004B56D8" w:rsidRDefault="00E674C1" w:rsidP="00E674C1">
            <w:pPr>
              <w:rPr>
                <w:b/>
                <w:sz w:val="16"/>
                <w:szCs w:val="16"/>
              </w:rPr>
            </w:pPr>
            <w:r>
              <w:rPr>
                <w:b/>
                <w:sz w:val="16"/>
                <w:szCs w:val="16"/>
              </w:rPr>
              <w:t>Number of participants</w:t>
            </w:r>
          </w:p>
        </w:tc>
        <w:tc>
          <w:tcPr>
            <w:tcW w:w="850" w:type="dxa"/>
          </w:tcPr>
          <w:p w14:paraId="6DB94BF1" w14:textId="77777777" w:rsidR="00E674C1" w:rsidRPr="004B56D8" w:rsidRDefault="00E674C1" w:rsidP="00E674C1">
            <w:pPr>
              <w:rPr>
                <w:b/>
                <w:sz w:val="16"/>
                <w:szCs w:val="16"/>
              </w:rPr>
            </w:pPr>
            <w:r w:rsidRPr="004B56D8">
              <w:rPr>
                <w:b/>
                <w:sz w:val="16"/>
                <w:szCs w:val="16"/>
              </w:rPr>
              <w:t>r</w:t>
            </w:r>
          </w:p>
        </w:tc>
        <w:tc>
          <w:tcPr>
            <w:tcW w:w="993" w:type="dxa"/>
          </w:tcPr>
          <w:p w14:paraId="78A342E6" w14:textId="77777777" w:rsidR="00E674C1" w:rsidRPr="004B56D8" w:rsidRDefault="00E674C1" w:rsidP="00E674C1">
            <w:pPr>
              <w:rPr>
                <w:b/>
                <w:sz w:val="16"/>
                <w:szCs w:val="16"/>
              </w:rPr>
            </w:pPr>
            <w:r w:rsidRPr="004B56D8">
              <w:rPr>
                <w:b/>
                <w:sz w:val="16"/>
                <w:szCs w:val="16"/>
              </w:rPr>
              <w:t>95% CI</w:t>
            </w:r>
          </w:p>
        </w:tc>
        <w:tc>
          <w:tcPr>
            <w:tcW w:w="850" w:type="dxa"/>
          </w:tcPr>
          <w:p w14:paraId="2A4A768E" w14:textId="77777777" w:rsidR="00E674C1" w:rsidRPr="004B56D8" w:rsidRDefault="00E674C1" w:rsidP="00E674C1">
            <w:pPr>
              <w:rPr>
                <w:b/>
                <w:sz w:val="16"/>
                <w:szCs w:val="16"/>
              </w:rPr>
            </w:pPr>
            <w:r w:rsidRPr="004B56D8">
              <w:rPr>
                <w:b/>
                <w:sz w:val="16"/>
                <w:szCs w:val="16"/>
              </w:rPr>
              <w:t>p</w:t>
            </w:r>
          </w:p>
        </w:tc>
        <w:tc>
          <w:tcPr>
            <w:tcW w:w="1134" w:type="dxa"/>
          </w:tcPr>
          <w:p w14:paraId="05B2E8F3" w14:textId="77777777" w:rsidR="00E674C1" w:rsidRPr="004B56D8" w:rsidRDefault="00E674C1" w:rsidP="00E674C1">
            <w:pPr>
              <w:rPr>
                <w:b/>
                <w:sz w:val="16"/>
                <w:szCs w:val="16"/>
              </w:rPr>
            </w:pPr>
            <w:r>
              <w:rPr>
                <w:b/>
                <w:sz w:val="16"/>
                <w:szCs w:val="16"/>
              </w:rPr>
              <w:t xml:space="preserve">Cochran’s Q </w:t>
            </w:r>
          </w:p>
        </w:tc>
        <w:tc>
          <w:tcPr>
            <w:tcW w:w="1276" w:type="dxa"/>
          </w:tcPr>
          <w:p w14:paraId="3B9F7111" w14:textId="77777777" w:rsidR="00E674C1" w:rsidRPr="004B56D8" w:rsidRDefault="00E674C1" w:rsidP="00E674C1">
            <w:pPr>
              <w:rPr>
                <w:b/>
                <w:sz w:val="16"/>
                <w:szCs w:val="16"/>
              </w:rPr>
            </w:pPr>
            <w:r>
              <w:rPr>
                <w:b/>
                <w:sz w:val="16"/>
                <w:szCs w:val="16"/>
              </w:rPr>
              <w:t>p value (Cochran’s Q)</w:t>
            </w:r>
          </w:p>
        </w:tc>
        <w:tc>
          <w:tcPr>
            <w:tcW w:w="1134" w:type="dxa"/>
          </w:tcPr>
          <w:p w14:paraId="6EC17B41" w14:textId="77777777" w:rsidR="00E674C1" w:rsidRPr="004B56D8" w:rsidRDefault="00E674C1" w:rsidP="00E674C1">
            <w:pPr>
              <w:rPr>
                <w:b/>
                <w:sz w:val="16"/>
                <w:szCs w:val="16"/>
              </w:rPr>
            </w:pPr>
            <w:r w:rsidRPr="004B56D8">
              <w:rPr>
                <w:b/>
                <w:i/>
                <w:sz w:val="16"/>
                <w:szCs w:val="16"/>
              </w:rPr>
              <w:t>I</w:t>
            </w:r>
            <w:r w:rsidRPr="004B56D8">
              <w:rPr>
                <w:b/>
                <w:i/>
                <w:sz w:val="16"/>
                <w:szCs w:val="16"/>
                <w:vertAlign w:val="superscript"/>
              </w:rPr>
              <w:t>2</w:t>
            </w:r>
          </w:p>
        </w:tc>
      </w:tr>
      <w:tr w:rsidR="00E674C1" w:rsidRPr="00387798" w14:paraId="445E903C" w14:textId="77777777" w:rsidTr="00E674C1">
        <w:tc>
          <w:tcPr>
            <w:tcW w:w="4390" w:type="dxa"/>
          </w:tcPr>
          <w:p w14:paraId="63DF4EFC" w14:textId="77777777" w:rsidR="00E674C1" w:rsidRPr="00387798" w:rsidRDefault="00E674C1" w:rsidP="00E674C1">
            <w:pPr>
              <w:rPr>
                <w:sz w:val="16"/>
                <w:szCs w:val="16"/>
              </w:rPr>
            </w:pPr>
            <w:r w:rsidRPr="0089605E">
              <w:rPr>
                <w:sz w:val="16"/>
                <w:szCs w:val="16"/>
              </w:rPr>
              <w:t>More advanced dementia</w:t>
            </w:r>
          </w:p>
        </w:tc>
        <w:tc>
          <w:tcPr>
            <w:tcW w:w="992" w:type="dxa"/>
          </w:tcPr>
          <w:p w14:paraId="08E610FC" w14:textId="77777777" w:rsidR="00E674C1" w:rsidRPr="00387798" w:rsidRDefault="00E674C1" w:rsidP="00E674C1">
            <w:pPr>
              <w:rPr>
                <w:sz w:val="16"/>
                <w:szCs w:val="16"/>
              </w:rPr>
            </w:pPr>
            <w:r w:rsidRPr="00387798">
              <w:rPr>
                <w:sz w:val="16"/>
                <w:szCs w:val="16"/>
              </w:rPr>
              <w:t>5</w:t>
            </w:r>
          </w:p>
        </w:tc>
        <w:tc>
          <w:tcPr>
            <w:tcW w:w="1134" w:type="dxa"/>
          </w:tcPr>
          <w:p w14:paraId="7D265B8D" w14:textId="77777777" w:rsidR="00E674C1" w:rsidRPr="00387798" w:rsidRDefault="00E674C1" w:rsidP="00E674C1">
            <w:pPr>
              <w:rPr>
                <w:sz w:val="16"/>
                <w:szCs w:val="16"/>
              </w:rPr>
            </w:pPr>
            <w:r w:rsidRPr="00387798">
              <w:rPr>
                <w:sz w:val="16"/>
                <w:szCs w:val="16"/>
              </w:rPr>
              <w:t>383</w:t>
            </w:r>
          </w:p>
        </w:tc>
        <w:tc>
          <w:tcPr>
            <w:tcW w:w="850" w:type="dxa"/>
          </w:tcPr>
          <w:p w14:paraId="43931F6B" w14:textId="77777777" w:rsidR="00E674C1" w:rsidRPr="00387798" w:rsidRDefault="00E674C1" w:rsidP="00E674C1">
            <w:pPr>
              <w:rPr>
                <w:sz w:val="16"/>
                <w:szCs w:val="16"/>
              </w:rPr>
            </w:pPr>
            <w:r>
              <w:rPr>
                <w:sz w:val="16"/>
                <w:szCs w:val="16"/>
              </w:rPr>
              <w:t>-</w:t>
            </w:r>
            <w:r w:rsidRPr="00387798">
              <w:rPr>
                <w:sz w:val="16"/>
                <w:szCs w:val="16"/>
              </w:rPr>
              <w:t>.078</w:t>
            </w:r>
          </w:p>
        </w:tc>
        <w:tc>
          <w:tcPr>
            <w:tcW w:w="993" w:type="dxa"/>
          </w:tcPr>
          <w:p w14:paraId="7E29149F" w14:textId="77777777" w:rsidR="00E674C1" w:rsidRPr="00387798" w:rsidRDefault="00E674C1" w:rsidP="00E674C1">
            <w:pPr>
              <w:rPr>
                <w:sz w:val="16"/>
                <w:szCs w:val="16"/>
              </w:rPr>
            </w:pPr>
            <w:r w:rsidRPr="00387798">
              <w:rPr>
                <w:sz w:val="16"/>
                <w:szCs w:val="16"/>
              </w:rPr>
              <w:t>-.179-.025</w:t>
            </w:r>
          </w:p>
        </w:tc>
        <w:tc>
          <w:tcPr>
            <w:tcW w:w="850" w:type="dxa"/>
          </w:tcPr>
          <w:p w14:paraId="09092647" w14:textId="77777777" w:rsidR="00E674C1" w:rsidRPr="00387798" w:rsidRDefault="00E674C1" w:rsidP="00E674C1">
            <w:pPr>
              <w:rPr>
                <w:sz w:val="16"/>
                <w:szCs w:val="16"/>
              </w:rPr>
            </w:pPr>
            <w:r w:rsidRPr="00387798">
              <w:rPr>
                <w:sz w:val="16"/>
                <w:szCs w:val="16"/>
              </w:rPr>
              <w:t>.1376</w:t>
            </w:r>
          </w:p>
        </w:tc>
        <w:tc>
          <w:tcPr>
            <w:tcW w:w="1134" w:type="dxa"/>
          </w:tcPr>
          <w:p w14:paraId="3F0E37DA" w14:textId="77777777" w:rsidR="00E674C1" w:rsidRPr="00387798" w:rsidRDefault="00E674C1" w:rsidP="00E674C1">
            <w:pPr>
              <w:rPr>
                <w:sz w:val="16"/>
                <w:szCs w:val="16"/>
              </w:rPr>
            </w:pPr>
            <w:r w:rsidRPr="00387798">
              <w:rPr>
                <w:sz w:val="16"/>
                <w:szCs w:val="16"/>
              </w:rPr>
              <w:t>.521</w:t>
            </w:r>
          </w:p>
        </w:tc>
        <w:tc>
          <w:tcPr>
            <w:tcW w:w="1276" w:type="dxa"/>
          </w:tcPr>
          <w:p w14:paraId="1F8179AB" w14:textId="77777777" w:rsidR="00E674C1" w:rsidRPr="00387798" w:rsidRDefault="00E674C1" w:rsidP="00E674C1">
            <w:pPr>
              <w:rPr>
                <w:sz w:val="16"/>
                <w:szCs w:val="16"/>
              </w:rPr>
            </w:pPr>
            <w:r w:rsidRPr="00387798">
              <w:rPr>
                <w:sz w:val="16"/>
                <w:szCs w:val="16"/>
              </w:rPr>
              <w:t>.971</w:t>
            </w:r>
          </w:p>
        </w:tc>
        <w:tc>
          <w:tcPr>
            <w:tcW w:w="1134" w:type="dxa"/>
          </w:tcPr>
          <w:p w14:paraId="452555EF" w14:textId="77777777" w:rsidR="00E674C1" w:rsidRPr="00387798" w:rsidRDefault="00E674C1" w:rsidP="00E674C1">
            <w:pPr>
              <w:rPr>
                <w:sz w:val="16"/>
                <w:szCs w:val="16"/>
              </w:rPr>
            </w:pPr>
            <w:r w:rsidRPr="00387798">
              <w:rPr>
                <w:sz w:val="16"/>
                <w:szCs w:val="16"/>
              </w:rPr>
              <w:t>0</w:t>
            </w:r>
          </w:p>
        </w:tc>
      </w:tr>
      <w:tr w:rsidR="00E674C1" w:rsidRPr="00387798" w14:paraId="064880CA" w14:textId="77777777" w:rsidTr="00E674C1">
        <w:tc>
          <w:tcPr>
            <w:tcW w:w="4390" w:type="dxa"/>
            <w:shd w:val="clear" w:color="auto" w:fill="auto"/>
          </w:tcPr>
          <w:p w14:paraId="7AD0228A" w14:textId="77777777" w:rsidR="00E674C1" w:rsidRPr="00387798" w:rsidRDefault="00E674C1" w:rsidP="00E674C1">
            <w:pPr>
              <w:ind w:left="172"/>
              <w:rPr>
                <w:sz w:val="16"/>
                <w:szCs w:val="16"/>
              </w:rPr>
            </w:pPr>
            <w:r w:rsidRPr="00387798">
              <w:rPr>
                <w:sz w:val="16"/>
                <w:szCs w:val="16"/>
              </w:rPr>
              <w:t>Clinical Dementia Rating</w:t>
            </w:r>
            <w:r>
              <w:rPr>
                <w:sz w:val="16"/>
                <w:szCs w:val="16"/>
              </w:rPr>
              <w:t>*</w:t>
            </w:r>
          </w:p>
        </w:tc>
        <w:tc>
          <w:tcPr>
            <w:tcW w:w="992" w:type="dxa"/>
            <w:shd w:val="clear" w:color="auto" w:fill="auto"/>
          </w:tcPr>
          <w:p w14:paraId="1DC9F2AF"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676FE270" w14:textId="77777777" w:rsidR="00E674C1" w:rsidRPr="00387798" w:rsidRDefault="00E674C1" w:rsidP="00E674C1">
            <w:pPr>
              <w:rPr>
                <w:sz w:val="16"/>
                <w:szCs w:val="16"/>
              </w:rPr>
            </w:pPr>
            <w:r w:rsidRPr="00387798">
              <w:rPr>
                <w:sz w:val="16"/>
                <w:szCs w:val="16"/>
              </w:rPr>
              <w:t>383</w:t>
            </w:r>
          </w:p>
        </w:tc>
        <w:tc>
          <w:tcPr>
            <w:tcW w:w="850" w:type="dxa"/>
            <w:shd w:val="clear" w:color="auto" w:fill="auto"/>
          </w:tcPr>
          <w:p w14:paraId="4A4ECBBD" w14:textId="77777777" w:rsidR="00E674C1" w:rsidRPr="00387798" w:rsidRDefault="00E674C1" w:rsidP="00E674C1">
            <w:pPr>
              <w:rPr>
                <w:sz w:val="16"/>
                <w:szCs w:val="16"/>
              </w:rPr>
            </w:pPr>
            <w:r>
              <w:rPr>
                <w:sz w:val="16"/>
                <w:szCs w:val="16"/>
              </w:rPr>
              <w:t>-</w:t>
            </w:r>
            <w:r w:rsidRPr="00387798">
              <w:rPr>
                <w:sz w:val="16"/>
                <w:szCs w:val="16"/>
              </w:rPr>
              <w:t>.078</w:t>
            </w:r>
          </w:p>
        </w:tc>
        <w:tc>
          <w:tcPr>
            <w:tcW w:w="993" w:type="dxa"/>
            <w:shd w:val="clear" w:color="auto" w:fill="auto"/>
          </w:tcPr>
          <w:p w14:paraId="4BEADE76" w14:textId="77777777" w:rsidR="00E674C1" w:rsidRPr="00387798" w:rsidRDefault="00E674C1" w:rsidP="00E674C1">
            <w:pPr>
              <w:rPr>
                <w:sz w:val="16"/>
                <w:szCs w:val="16"/>
              </w:rPr>
            </w:pPr>
            <w:r w:rsidRPr="00387798">
              <w:rPr>
                <w:sz w:val="16"/>
                <w:szCs w:val="16"/>
              </w:rPr>
              <w:t>-.179-.025</w:t>
            </w:r>
          </w:p>
        </w:tc>
        <w:tc>
          <w:tcPr>
            <w:tcW w:w="850" w:type="dxa"/>
            <w:shd w:val="clear" w:color="auto" w:fill="auto"/>
          </w:tcPr>
          <w:p w14:paraId="0C6535AE" w14:textId="77777777" w:rsidR="00E674C1" w:rsidRPr="00387798" w:rsidRDefault="00E674C1" w:rsidP="00E674C1">
            <w:pPr>
              <w:rPr>
                <w:sz w:val="16"/>
                <w:szCs w:val="16"/>
              </w:rPr>
            </w:pPr>
            <w:r w:rsidRPr="00387798">
              <w:rPr>
                <w:sz w:val="16"/>
                <w:szCs w:val="16"/>
              </w:rPr>
              <w:t>.1376</w:t>
            </w:r>
          </w:p>
        </w:tc>
        <w:tc>
          <w:tcPr>
            <w:tcW w:w="1134" w:type="dxa"/>
            <w:shd w:val="clear" w:color="auto" w:fill="auto"/>
          </w:tcPr>
          <w:p w14:paraId="21C8FB67" w14:textId="77777777" w:rsidR="00E674C1" w:rsidRPr="00387798" w:rsidRDefault="00E674C1" w:rsidP="00E674C1">
            <w:pPr>
              <w:rPr>
                <w:sz w:val="16"/>
                <w:szCs w:val="16"/>
              </w:rPr>
            </w:pPr>
            <w:r w:rsidRPr="00387798">
              <w:rPr>
                <w:sz w:val="16"/>
                <w:szCs w:val="16"/>
              </w:rPr>
              <w:t>.521</w:t>
            </w:r>
          </w:p>
        </w:tc>
        <w:tc>
          <w:tcPr>
            <w:tcW w:w="1276" w:type="dxa"/>
            <w:shd w:val="clear" w:color="auto" w:fill="auto"/>
          </w:tcPr>
          <w:p w14:paraId="366151D2" w14:textId="77777777" w:rsidR="00E674C1" w:rsidRPr="00387798" w:rsidRDefault="00E674C1" w:rsidP="00E674C1">
            <w:pPr>
              <w:rPr>
                <w:sz w:val="16"/>
                <w:szCs w:val="16"/>
              </w:rPr>
            </w:pPr>
            <w:r w:rsidRPr="00387798">
              <w:rPr>
                <w:sz w:val="16"/>
                <w:szCs w:val="16"/>
              </w:rPr>
              <w:t>.971</w:t>
            </w:r>
          </w:p>
        </w:tc>
        <w:tc>
          <w:tcPr>
            <w:tcW w:w="1134" w:type="dxa"/>
            <w:shd w:val="clear" w:color="auto" w:fill="auto"/>
          </w:tcPr>
          <w:p w14:paraId="4E8CAFFE" w14:textId="77777777" w:rsidR="00E674C1" w:rsidRPr="00387798" w:rsidRDefault="00E674C1" w:rsidP="00E674C1">
            <w:pPr>
              <w:rPr>
                <w:sz w:val="16"/>
                <w:szCs w:val="16"/>
              </w:rPr>
            </w:pPr>
            <w:r w:rsidRPr="00387798">
              <w:rPr>
                <w:sz w:val="16"/>
                <w:szCs w:val="16"/>
              </w:rPr>
              <w:t>0</w:t>
            </w:r>
          </w:p>
        </w:tc>
      </w:tr>
      <w:tr w:rsidR="00E674C1" w:rsidRPr="00387798" w14:paraId="442D2C08" w14:textId="77777777" w:rsidTr="00E674C1">
        <w:tc>
          <w:tcPr>
            <w:tcW w:w="4390" w:type="dxa"/>
          </w:tcPr>
          <w:p w14:paraId="26816CDF" w14:textId="77777777" w:rsidR="00E674C1" w:rsidRPr="00387798" w:rsidRDefault="00E674C1" w:rsidP="00E674C1">
            <w:pPr>
              <w:rPr>
                <w:sz w:val="16"/>
                <w:szCs w:val="16"/>
              </w:rPr>
            </w:pPr>
            <w:r>
              <w:rPr>
                <w:sz w:val="16"/>
                <w:szCs w:val="16"/>
              </w:rPr>
              <w:t>Higher scores on cognitive screening measures</w:t>
            </w:r>
          </w:p>
        </w:tc>
        <w:tc>
          <w:tcPr>
            <w:tcW w:w="992" w:type="dxa"/>
          </w:tcPr>
          <w:p w14:paraId="4E3A7649" w14:textId="77777777" w:rsidR="00E674C1" w:rsidRPr="00387798" w:rsidRDefault="00E674C1" w:rsidP="00E674C1">
            <w:pPr>
              <w:rPr>
                <w:sz w:val="16"/>
                <w:szCs w:val="16"/>
              </w:rPr>
            </w:pPr>
            <w:r w:rsidRPr="00387798">
              <w:rPr>
                <w:sz w:val="16"/>
                <w:szCs w:val="16"/>
              </w:rPr>
              <w:t>6</w:t>
            </w:r>
          </w:p>
        </w:tc>
        <w:tc>
          <w:tcPr>
            <w:tcW w:w="1134" w:type="dxa"/>
          </w:tcPr>
          <w:p w14:paraId="33D8AF1A" w14:textId="77777777" w:rsidR="00E674C1" w:rsidRPr="00387798" w:rsidRDefault="00E674C1" w:rsidP="00E674C1">
            <w:pPr>
              <w:rPr>
                <w:sz w:val="16"/>
                <w:szCs w:val="16"/>
              </w:rPr>
            </w:pPr>
            <w:r w:rsidRPr="00387798">
              <w:rPr>
                <w:sz w:val="16"/>
                <w:szCs w:val="16"/>
              </w:rPr>
              <w:t>572</w:t>
            </w:r>
          </w:p>
        </w:tc>
        <w:tc>
          <w:tcPr>
            <w:tcW w:w="850" w:type="dxa"/>
          </w:tcPr>
          <w:p w14:paraId="1AC25775" w14:textId="77777777" w:rsidR="00E674C1" w:rsidRPr="00387798" w:rsidRDefault="00E674C1" w:rsidP="00E674C1">
            <w:pPr>
              <w:rPr>
                <w:sz w:val="16"/>
                <w:szCs w:val="16"/>
              </w:rPr>
            </w:pPr>
            <w:r w:rsidRPr="00387798">
              <w:rPr>
                <w:sz w:val="16"/>
                <w:szCs w:val="16"/>
              </w:rPr>
              <w:t>.050</w:t>
            </w:r>
          </w:p>
        </w:tc>
        <w:tc>
          <w:tcPr>
            <w:tcW w:w="993" w:type="dxa"/>
          </w:tcPr>
          <w:p w14:paraId="2CA1E345" w14:textId="77777777" w:rsidR="00E674C1" w:rsidRPr="00387798" w:rsidRDefault="00E674C1" w:rsidP="00E674C1">
            <w:pPr>
              <w:rPr>
                <w:sz w:val="16"/>
                <w:szCs w:val="16"/>
              </w:rPr>
            </w:pPr>
            <w:r w:rsidRPr="00387798">
              <w:rPr>
                <w:sz w:val="16"/>
                <w:szCs w:val="16"/>
              </w:rPr>
              <w:t>-.034-.132</w:t>
            </w:r>
          </w:p>
        </w:tc>
        <w:tc>
          <w:tcPr>
            <w:tcW w:w="850" w:type="dxa"/>
          </w:tcPr>
          <w:p w14:paraId="599897A5" w14:textId="77777777" w:rsidR="00E674C1" w:rsidRPr="00387798" w:rsidRDefault="00E674C1" w:rsidP="00E674C1">
            <w:pPr>
              <w:rPr>
                <w:sz w:val="16"/>
                <w:szCs w:val="16"/>
              </w:rPr>
            </w:pPr>
            <w:r w:rsidRPr="00387798">
              <w:rPr>
                <w:sz w:val="16"/>
                <w:szCs w:val="16"/>
              </w:rPr>
              <w:t>.2431</w:t>
            </w:r>
          </w:p>
        </w:tc>
        <w:tc>
          <w:tcPr>
            <w:tcW w:w="1134" w:type="dxa"/>
          </w:tcPr>
          <w:p w14:paraId="4DFE7D04" w14:textId="77777777" w:rsidR="00E674C1" w:rsidRPr="00387798" w:rsidRDefault="00E674C1" w:rsidP="00E674C1">
            <w:pPr>
              <w:rPr>
                <w:sz w:val="16"/>
                <w:szCs w:val="16"/>
              </w:rPr>
            </w:pPr>
            <w:r w:rsidRPr="00387798">
              <w:rPr>
                <w:sz w:val="16"/>
                <w:szCs w:val="16"/>
              </w:rPr>
              <w:t>1.683</w:t>
            </w:r>
          </w:p>
        </w:tc>
        <w:tc>
          <w:tcPr>
            <w:tcW w:w="1276" w:type="dxa"/>
          </w:tcPr>
          <w:p w14:paraId="370EE7C2" w14:textId="77777777" w:rsidR="00E674C1" w:rsidRPr="00387798" w:rsidRDefault="00E674C1" w:rsidP="00E674C1">
            <w:pPr>
              <w:rPr>
                <w:sz w:val="16"/>
                <w:szCs w:val="16"/>
              </w:rPr>
            </w:pPr>
            <w:r w:rsidRPr="00387798">
              <w:rPr>
                <w:sz w:val="16"/>
                <w:szCs w:val="16"/>
              </w:rPr>
              <w:t>.891</w:t>
            </w:r>
          </w:p>
        </w:tc>
        <w:tc>
          <w:tcPr>
            <w:tcW w:w="1134" w:type="dxa"/>
          </w:tcPr>
          <w:p w14:paraId="51DDC721" w14:textId="77777777" w:rsidR="00E674C1" w:rsidRPr="00387798" w:rsidRDefault="00E674C1" w:rsidP="00E674C1">
            <w:pPr>
              <w:rPr>
                <w:sz w:val="16"/>
                <w:szCs w:val="16"/>
              </w:rPr>
            </w:pPr>
            <w:r w:rsidRPr="00387798">
              <w:rPr>
                <w:sz w:val="16"/>
                <w:szCs w:val="16"/>
              </w:rPr>
              <w:t>0</w:t>
            </w:r>
          </w:p>
        </w:tc>
      </w:tr>
      <w:tr w:rsidR="00E674C1" w:rsidRPr="00387798" w14:paraId="0F704888" w14:textId="77777777" w:rsidTr="00E674C1">
        <w:tc>
          <w:tcPr>
            <w:tcW w:w="4390" w:type="dxa"/>
          </w:tcPr>
          <w:p w14:paraId="13FF1017" w14:textId="77777777" w:rsidR="00E674C1" w:rsidRPr="00387798" w:rsidRDefault="00E674C1" w:rsidP="00E674C1">
            <w:pPr>
              <w:ind w:left="171"/>
              <w:rPr>
                <w:sz w:val="16"/>
                <w:szCs w:val="16"/>
              </w:rPr>
            </w:pPr>
            <w:r w:rsidRPr="00387798">
              <w:rPr>
                <w:sz w:val="16"/>
                <w:szCs w:val="16"/>
              </w:rPr>
              <w:t>Mini-Mental State Examination</w:t>
            </w:r>
          </w:p>
        </w:tc>
        <w:tc>
          <w:tcPr>
            <w:tcW w:w="992" w:type="dxa"/>
          </w:tcPr>
          <w:p w14:paraId="3B190C63" w14:textId="77777777" w:rsidR="00E674C1" w:rsidRPr="00387798" w:rsidRDefault="00E674C1" w:rsidP="00E674C1">
            <w:pPr>
              <w:rPr>
                <w:sz w:val="16"/>
                <w:szCs w:val="16"/>
              </w:rPr>
            </w:pPr>
            <w:r w:rsidRPr="00387798">
              <w:rPr>
                <w:sz w:val="16"/>
                <w:szCs w:val="16"/>
              </w:rPr>
              <w:t>6</w:t>
            </w:r>
          </w:p>
        </w:tc>
        <w:tc>
          <w:tcPr>
            <w:tcW w:w="1134" w:type="dxa"/>
          </w:tcPr>
          <w:p w14:paraId="4AFCF720" w14:textId="77777777" w:rsidR="00E674C1" w:rsidRPr="00387798" w:rsidRDefault="00E674C1" w:rsidP="00E674C1">
            <w:pPr>
              <w:rPr>
                <w:sz w:val="16"/>
                <w:szCs w:val="16"/>
              </w:rPr>
            </w:pPr>
            <w:r w:rsidRPr="00387798">
              <w:rPr>
                <w:sz w:val="16"/>
                <w:szCs w:val="16"/>
              </w:rPr>
              <w:t>572</w:t>
            </w:r>
          </w:p>
        </w:tc>
        <w:tc>
          <w:tcPr>
            <w:tcW w:w="850" w:type="dxa"/>
          </w:tcPr>
          <w:p w14:paraId="65A15333" w14:textId="77777777" w:rsidR="00E674C1" w:rsidRPr="00387798" w:rsidRDefault="00E674C1" w:rsidP="00E674C1">
            <w:pPr>
              <w:rPr>
                <w:sz w:val="16"/>
                <w:szCs w:val="16"/>
              </w:rPr>
            </w:pPr>
            <w:r w:rsidRPr="00387798">
              <w:rPr>
                <w:sz w:val="16"/>
                <w:szCs w:val="16"/>
              </w:rPr>
              <w:t>.051</w:t>
            </w:r>
          </w:p>
        </w:tc>
        <w:tc>
          <w:tcPr>
            <w:tcW w:w="993" w:type="dxa"/>
          </w:tcPr>
          <w:p w14:paraId="7901BDCA" w14:textId="77777777" w:rsidR="00E674C1" w:rsidRPr="00387798" w:rsidRDefault="00E674C1" w:rsidP="00E674C1">
            <w:pPr>
              <w:rPr>
                <w:sz w:val="16"/>
                <w:szCs w:val="16"/>
              </w:rPr>
            </w:pPr>
            <w:r w:rsidRPr="00387798">
              <w:rPr>
                <w:sz w:val="16"/>
                <w:szCs w:val="16"/>
              </w:rPr>
              <w:t>-.032-.134</w:t>
            </w:r>
          </w:p>
        </w:tc>
        <w:tc>
          <w:tcPr>
            <w:tcW w:w="850" w:type="dxa"/>
          </w:tcPr>
          <w:p w14:paraId="52DAEEA9" w14:textId="77777777" w:rsidR="00E674C1" w:rsidRPr="00387798" w:rsidRDefault="00E674C1" w:rsidP="00E674C1">
            <w:pPr>
              <w:rPr>
                <w:sz w:val="16"/>
                <w:szCs w:val="16"/>
              </w:rPr>
            </w:pPr>
            <w:r w:rsidRPr="00387798">
              <w:rPr>
                <w:sz w:val="16"/>
                <w:szCs w:val="16"/>
              </w:rPr>
              <w:t>.2266</w:t>
            </w:r>
          </w:p>
        </w:tc>
        <w:tc>
          <w:tcPr>
            <w:tcW w:w="1134" w:type="dxa"/>
          </w:tcPr>
          <w:p w14:paraId="3402A209" w14:textId="77777777" w:rsidR="00E674C1" w:rsidRPr="00387798" w:rsidRDefault="00E674C1" w:rsidP="00E674C1">
            <w:pPr>
              <w:rPr>
                <w:sz w:val="16"/>
                <w:szCs w:val="16"/>
              </w:rPr>
            </w:pPr>
            <w:r w:rsidRPr="00387798">
              <w:rPr>
                <w:sz w:val="16"/>
                <w:szCs w:val="16"/>
              </w:rPr>
              <w:t>1.617</w:t>
            </w:r>
          </w:p>
        </w:tc>
        <w:tc>
          <w:tcPr>
            <w:tcW w:w="1276" w:type="dxa"/>
          </w:tcPr>
          <w:p w14:paraId="640F0889" w14:textId="77777777" w:rsidR="00E674C1" w:rsidRPr="00387798" w:rsidRDefault="00E674C1" w:rsidP="00E674C1">
            <w:pPr>
              <w:rPr>
                <w:sz w:val="16"/>
                <w:szCs w:val="16"/>
              </w:rPr>
            </w:pPr>
            <w:r w:rsidRPr="00387798">
              <w:rPr>
                <w:sz w:val="16"/>
                <w:szCs w:val="16"/>
              </w:rPr>
              <w:t>.899</w:t>
            </w:r>
          </w:p>
        </w:tc>
        <w:tc>
          <w:tcPr>
            <w:tcW w:w="1134" w:type="dxa"/>
          </w:tcPr>
          <w:p w14:paraId="2FC764BC" w14:textId="77777777" w:rsidR="00E674C1" w:rsidRPr="00387798" w:rsidRDefault="00E674C1" w:rsidP="00E674C1">
            <w:pPr>
              <w:rPr>
                <w:sz w:val="16"/>
                <w:szCs w:val="16"/>
              </w:rPr>
            </w:pPr>
            <w:r w:rsidRPr="00387798">
              <w:rPr>
                <w:sz w:val="16"/>
                <w:szCs w:val="16"/>
              </w:rPr>
              <w:t>0</w:t>
            </w:r>
          </w:p>
        </w:tc>
      </w:tr>
      <w:tr w:rsidR="00E674C1" w:rsidRPr="00387798" w14:paraId="6B8D9F1E" w14:textId="77777777" w:rsidTr="00E674C1">
        <w:tc>
          <w:tcPr>
            <w:tcW w:w="4390" w:type="dxa"/>
          </w:tcPr>
          <w:p w14:paraId="619B40C7" w14:textId="77777777" w:rsidR="00E674C1" w:rsidRPr="00387798" w:rsidRDefault="00E674C1" w:rsidP="00E674C1">
            <w:pPr>
              <w:rPr>
                <w:sz w:val="16"/>
                <w:szCs w:val="16"/>
              </w:rPr>
            </w:pPr>
            <w:r w:rsidRPr="004B56D8">
              <w:rPr>
                <w:sz w:val="16"/>
                <w:szCs w:val="16"/>
              </w:rPr>
              <w:t>Better functional ability</w:t>
            </w:r>
          </w:p>
        </w:tc>
        <w:tc>
          <w:tcPr>
            <w:tcW w:w="992" w:type="dxa"/>
          </w:tcPr>
          <w:p w14:paraId="1C10F50D" w14:textId="77777777" w:rsidR="00E674C1" w:rsidRPr="00387798" w:rsidRDefault="00E674C1" w:rsidP="00E674C1">
            <w:pPr>
              <w:rPr>
                <w:sz w:val="16"/>
                <w:szCs w:val="16"/>
              </w:rPr>
            </w:pPr>
            <w:r w:rsidRPr="00387798">
              <w:rPr>
                <w:sz w:val="16"/>
                <w:szCs w:val="16"/>
              </w:rPr>
              <w:t>5</w:t>
            </w:r>
          </w:p>
        </w:tc>
        <w:tc>
          <w:tcPr>
            <w:tcW w:w="1134" w:type="dxa"/>
          </w:tcPr>
          <w:p w14:paraId="5195B6A2" w14:textId="77777777" w:rsidR="00E674C1" w:rsidRPr="00387798" w:rsidRDefault="00E674C1" w:rsidP="00E674C1">
            <w:pPr>
              <w:rPr>
                <w:sz w:val="16"/>
                <w:szCs w:val="16"/>
              </w:rPr>
            </w:pPr>
            <w:r w:rsidRPr="00387798">
              <w:rPr>
                <w:sz w:val="16"/>
                <w:szCs w:val="16"/>
              </w:rPr>
              <w:t>371</w:t>
            </w:r>
          </w:p>
        </w:tc>
        <w:tc>
          <w:tcPr>
            <w:tcW w:w="850" w:type="dxa"/>
          </w:tcPr>
          <w:p w14:paraId="778C468E" w14:textId="77777777" w:rsidR="00E674C1" w:rsidRPr="00387798" w:rsidRDefault="00E674C1" w:rsidP="00E674C1">
            <w:pPr>
              <w:rPr>
                <w:sz w:val="16"/>
                <w:szCs w:val="16"/>
              </w:rPr>
            </w:pPr>
            <w:r w:rsidRPr="00387798">
              <w:rPr>
                <w:sz w:val="16"/>
                <w:szCs w:val="16"/>
              </w:rPr>
              <w:t>.053</w:t>
            </w:r>
          </w:p>
        </w:tc>
        <w:tc>
          <w:tcPr>
            <w:tcW w:w="993" w:type="dxa"/>
          </w:tcPr>
          <w:p w14:paraId="5B7BB064" w14:textId="77777777" w:rsidR="00E674C1" w:rsidRPr="00387798" w:rsidRDefault="00E674C1" w:rsidP="00E674C1">
            <w:pPr>
              <w:rPr>
                <w:sz w:val="16"/>
                <w:szCs w:val="16"/>
              </w:rPr>
            </w:pPr>
            <w:r w:rsidRPr="00387798">
              <w:rPr>
                <w:sz w:val="16"/>
                <w:szCs w:val="16"/>
              </w:rPr>
              <w:t>-.069-.173</w:t>
            </w:r>
          </w:p>
        </w:tc>
        <w:tc>
          <w:tcPr>
            <w:tcW w:w="850" w:type="dxa"/>
          </w:tcPr>
          <w:p w14:paraId="332AE171" w14:textId="77777777" w:rsidR="00E674C1" w:rsidRPr="00387798" w:rsidRDefault="00E674C1" w:rsidP="00E674C1">
            <w:pPr>
              <w:rPr>
                <w:sz w:val="16"/>
                <w:szCs w:val="16"/>
              </w:rPr>
            </w:pPr>
            <w:r w:rsidRPr="00387798">
              <w:rPr>
                <w:sz w:val="16"/>
                <w:szCs w:val="16"/>
              </w:rPr>
              <w:t>.3941</w:t>
            </w:r>
          </w:p>
        </w:tc>
        <w:tc>
          <w:tcPr>
            <w:tcW w:w="1134" w:type="dxa"/>
          </w:tcPr>
          <w:p w14:paraId="0F178239" w14:textId="77777777" w:rsidR="00E674C1" w:rsidRPr="00387798" w:rsidRDefault="00E674C1" w:rsidP="00E674C1">
            <w:pPr>
              <w:rPr>
                <w:sz w:val="16"/>
                <w:szCs w:val="16"/>
              </w:rPr>
            </w:pPr>
            <w:r w:rsidRPr="00387798">
              <w:rPr>
                <w:sz w:val="16"/>
                <w:szCs w:val="16"/>
              </w:rPr>
              <w:t>5.239</w:t>
            </w:r>
          </w:p>
        </w:tc>
        <w:tc>
          <w:tcPr>
            <w:tcW w:w="1276" w:type="dxa"/>
          </w:tcPr>
          <w:p w14:paraId="13EB73D7" w14:textId="77777777" w:rsidR="00E674C1" w:rsidRPr="00387798" w:rsidRDefault="00E674C1" w:rsidP="00E674C1">
            <w:pPr>
              <w:rPr>
                <w:sz w:val="16"/>
                <w:szCs w:val="16"/>
              </w:rPr>
            </w:pPr>
            <w:r w:rsidRPr="00387798">
              <w:rPr>
                <w:sz w:val="16"/>
                <w:szCs w:val="16"/>
              </w:rPr>
              <w:t>.264</w:t>
            </w:r>
          </w:p>
        </w:tc>
        <w:tc>
          <w:tcPr>
            <w:tcW w:w="1134" w:type="dxa"/>
          </w:tcPr>
          <w:p w14:paraId="4AC7BC3F" w14:textId="77777777" w:rsidR="00E674C1" w:rsidRPr="00387798" w:rsidRDefault="00E674C1" w:rsidP="00E674C1">
            <w:pPr>
              <w:rPr>
                <w:sz w:val="16"/>
                <w:szCs w:val="16"/>
              </w:rPr>
            </w:pPr>
            <w:r w:rsidRPr="00387798">
              <w:rPr>
                <w:sz w:val="16"/>
                <w:szCs w:val="16"/>
              </w:rPr>
              <w:t>23.643</w:t>
            </w:r>
          </w:p>
        </w:tc>
      </w:tr>
      <w:tr w:rsidR="00E674C1" w:rsidRPr="00387798" w14:paraId="73CFAA50" w14:textId="77777777" w:rsidTr="00E674C1">
        <w:tc>
          <w:tcPr>
            <w:tcW w:w="4390" w:type="dxa"/>
          </w:tcPr>
          <w:p w14:paraId="331E20C2" w14:textId="77777777" w:rsidR="00E674C1" w:rsidRPr="00387798" w:rsidRDefault="00E674C1" w:rsidP="00E674C1">
            <w:pPr>
              <w:rPr>
                <w:sz w:val="16"/>
                <w:szCs w:val="16"/>
              </w:rPr>
            </w:pPr>
            <w:r w:rsidRPr="00387798">
              <w:rPr>
                <w:sz w:val="16"/>
                <w:szCs w:val="16"/>
              </w:rPr>
              <w:t>Neuropsychiatric symptoms/BPSD</w:t>
            </w:r>
          </w:p>
        </w:tc>
        <w:tc>
          <w:tcPr>
            <w:tcW w:w="992" w:type="dxa"/>
          </w:tcPr>
          <w:p w14:paraId="25DB8AD2" w14:textId="77777777" w:rsidR="00E674C1" w:rsidRPr="00387798" w:rsidRDefault="00E674C1" w:rsidP="00E674C1">
            <w:pPr>
              <w:rPr>
                <w:sz w:val="16"/>
                <w:szCs w:val="16"/>
              </w:rPr>
            </w:pPr>
            <w:r w:rsidRPr="00387798">
              <w:rPr>
                <w:sz w:val="16"/>
                <w:szCs w:val="16"/>
              </w:rPr>
              <w:t>6</w:t>
            </w:r>
          </w:p>
        </w:tc>
        <w:tc>
          <w:tcPr>
            <w:tcW w:w="1134" w:type="dxa"/>
          </w:tcPr>
          <w:p w14:paraId="726953AE" w14:textId="77777777" w:rsidR="00E674C1" w:rsidRPr="00387798" w:rsidRDefault="00E674C1" w:rsidP="00E674C1">
            <w:pPr>
              <w:rPr>
                <w:sz w:val="16"/>
                <w:szCs w:val="16"/>
              </w:rPr>
            </w:pPr>
            <w:r w:rsidRPr="00387798">
              <w:rPr>
                <w:sz w:val="16"/>
                <w:szCs w:val="16"/>
              </w:rPr>
              <w:t>572</w:t>
            </w:r>
          </w:p>
        </w:tc>
        <w:tc>
          <w:tcPr>
            <w:tcW w:w="850" w:type="dxa"/>
          </w:tcPr>
          <w:p w14:paraId="4DBC3FA8" w14:textId="77777777" w:rsidR="00E674C1" w:rsidRPr="00387798" w:rsidRDefault="00E674C1" w:rsidP="00E674C1">
            <w:pPr>
              <w:rPr>
                <w:sz w:val="16"/>
                <w:szCs w:val="16"/>
              </w:rPr>
            </w:pPr>
            <w:r>
              <w:rPr>
                <w:sz w:val="16"/>
                <w:szCs w:val="16"/>
              </w:rPr>
              <w:t>-</w:t>
            </w:r>
            <w:r w:rsidRPr="00387798">
              <w:rPr>
                <w:sz w:val="16"/>
                <w:szCs w:val="16"/>
              </w:rPr>
              <w:t>.111</w:t>
            </w:r>
          </w:p>
        </w:tc>
        <w:tc>
          <w:tcPr>
            <w:tcW w:w="993" w:type="dxa"/>
          </w:tcPr>
          <w:p w14:paraId="49E2FD34" w14:textId="77777777" w:rsidR="00E674C1" w:rsidRPr="00387798" w:rsidRDefault="00E674C1" w:rsidP="00E674C1">
            <w:pPr>
              <w:rPr>
                <w:sz w:val="16"/>
                <w:szCs w:val="16"/>
              </w:rPr>
            </w:pPr>
            <w:r w:rsidRPr="00387798">
              <w:rPr>
                <w:sz w:val="16"/>
                <w:szCs w:val="16"/>
              </w:rPr>
              <w:t>-.198</w:t>
            </w:r>
            <w:r>
              <w:rPr>
                <w:sz w:val="16"/>
                <w:szCs w:val="16"/>
              </w:rPr>
              <w:t>--</w:t>
            </w:r>
            <w:r w:rsidRPr="00387798">
              <w:rPr>
                <w:sz w:val="16"/>
                <w:szCs w:val="16"/>
              </w:rPr>
              <w:t>.022</w:t>
            </w:r>
          </w:p>
        </w:tc>
        <w:tc>
          <w:tcPr>
            <w:tcW w:w="850" w:type="dxa"/>
          </w:tcPr>
          <w:p w14:paraId="24188052" w14:textId="77777777" w:rsidR="00E674C1" w:rsidRPr="00387798" w:rsidRDefault="00E674C1" w:rsidP="00E674C1">
            <w:pPr>
              <w:rPr>
                <w:sz w:val="16"/>
                <w:szCs w:val="16"/>
              </w:rPr>
            </w:pPr>
            <w:r w:rsidRPr="00387798">
              <w:rPr>
                <w:sz w:val="16"/>
                <w:szCs w:val="16"/>
              </w:rPr>
              <w:t>.0147</w:t>
            </w:r>
          </w:p>
        </w:tc>
        <w:tc>
          <w:tcPr>
            <w:tcW w:w="1134" w:type="dxa"/>
          </w:tcPr>
          <w:p w14:paraId="5AFF87C1" w14:textId="77777777" w:rsidR="00E674C1" w:rsidRPr="00387798" w:rsidRDefault="00E674C1" w:rsidP="00E674C1">
            <w:pPr>
              <w:rPr>
                <w:sz w:val="16"/>
                <w:szCs w:val="16"/>
              </w:rPr>
            </w:pPr>
            <w:r w:rsidRPr="00387798">
              <w:rPr>
                <w:sz w:val="16"/>
                <w:szCs w:val="16"/>
              </w:rPr>
              <w:t>5.547</w:t>
            </w:r>
          </w:p>
        </w:tc>
        <w:tc>
          <w:tcPr>
            <w:tcW w:w="1276" w:type="dxa"/>
          </w:tcPr>
          <w:p w14:paraId="1807D946" w14:textId="77777777" w:rsidR="00E674C1" w:rsidRPr="00387798" w:rsidRDefault="00E674C1" w:rsidP="00E674C1">
            <w:pPr>
              <w:rPr>
                <w:sz w:val="16"/>
                <w:szCs w:val="16"/>
              </w:rPr>
            </w:pPr>
            <w:r w:rsidRPr="00387798">
              <w:rPr>
                <w:sz w:val="16"/>
                <w:szCs w:val="16"/>
              </w:rPr>
              <w:t>.353</w:t>
            </w:r>
          </w:p>
        </w:tc>
        <w:tc>
          <w:tcPr>
            <w:tcW w:w="1134" w:type="dxa"/>
          </w:tcPr>
          <w:p w14:paraId="002703F6" w14:textId="77777777" w:rsidR="00E674C1" w:rsidRPr="00387798" w:rsidRDefault="00E674C1" w:rsidP="00E674C1">
            <w:pPr>
              <w:rPr>
                <w:sz w:val="16"/>
                <w:szCs w:val="16"/>
              </w:rPr>
            </w:pPr>
            <w:r w:rsidRPr="00387798">
              <w:rPr>
                <w:sz w:val="16"/>
                <w:szCs w:val="16"/>
              </w:rPr>
              <w:t>9.869</w:t>
            </w:r>
          </w:p>
        </w:tc>
      </w:tr>
      <w:tr w:rsidR="00E674C1" w:rsidRPr="00387798" w14:paraId="046FBA40" w14:textId="77777777" w:rsidTr="00E674C1">
        <w:tc>
          <w:tcPr>
            <w:tcW w:w="4390" w:type="dxa"/>
          </w:tcPr>
          <w:p w14:paraId="00C5B6E1" w14:textId="77777777" w:rsidR="00E674C1" w:rsidRPr="00387798" w:rsidRDefault="00E674C1" w:rsidP="00E674C1">
            <w:pPr>
              <w:rPr>
                <w:sz w:val="16"/>
                <w:szCs w:val="16"/>
              </w:rPr>
            </w:pPr>
            <w:r w:rsidRPr="004B56D8">
              <w:rPr>
                <w:sz w:val="16"/>
                <w:szCs w:val="16"/>
              </w:rPr>
              <w:t>Quality of life rating at baseline</w:t>
            </w:r>
          </w:p>
        </w:tc>
        <w:tc>
          <w:tcPr>
            <w:tcW w:w="992" w:type="dxa"/>
          </w:tcPr>
          <w:p w14:paraId="3C058252" w14:textId="77777777" w:rsidR="00E674C1" w:rsidRPr="00387798" w:rsidRDefault="00E674C1" w:rsidP="00E674C1">
            <w:pPr>
              <w:rPr>
                <w:sz w:val="16"/>
                <w:szCs w:val="16"/>
              </w:rPr>
            </w:pPr>
            <w:r w:rsidRPr="00387798">
              <w:rPr>
                <w:sz w:val="16"/>
                <w:szCs w:val="16"/>
              </w:rPr>
              <w:t>9</w:t>
            </w:r>
          </w:p>
        </w:tc>
        <w:tc>
          <w:tcPr>
            <w:tcW w:w="1134" w:type="dxa"/>
          </w:tcPr>
          <w:p w14:paraId="3A65608D" w14:textId="77777777" w:rsidR="00E674C1" w:rsidRPr="00387798" w:rsidRDefault="00E674C1" w:rsidP="00E674C1">
            <w:pPr>
              <w:rPr>
                <w:sz w:val="16"/>
                <w:szCs w:val="16"/>
              </w:rPr>
            </w:pPr>
            <w:r w:rsidRPr="00387798">
              <w:rPr>
                <w:sz w:val="16"/>
                <w:szCs w:val="16"/>
              </w:rPr>
              <w:t>1040</w:t>
            </w:r>
          </w:p>
        </w:tc>
        <w:tc>
          <w:tcPr>
            <w:tcW w:w="850" w:type="dxa"/>
          </w:tcPr>
          <w:p w14:paraId="5E35E194" w14:textId="77777777" w:rsidR="00E674C1" w:rsidRPr="00387798" w:rsidRDefault="00E674C1" w:rsidP="00E674C1">
            <w:pPr>
              <w:rPr>
                <w:sz w:val="16"/>
                <w:szCs w:val="16"/>
              </w:rPr>
            </w:pPr>
            <w:r w:rsidRPr="00387798">
              <w:rPr>
                <w:sz w:val="16"/>
                <w:szCs w:val="16"/>
              </w:rPr>
              <w:t>.243</w:t>
            </w:r>
          </w:p>
        </w:tc>
        <w:tc>
          <w:tcPr>
            <w:tcW w:w="993" w:type="dxa"/>
          </w:tcPr>
          <w:p w14:paraId="541BDB3B" w14:textId="77777777" w:rsidR="00E674C1" w:rsidRPr="00387798" w:rsidRDefault="00E674C1" w:rsidP="00E674C1">
            <w:pPr>
              <w:rPr>
                <w:sz w:val="16"/>
                <w:szCs w:val="16"/>
              </w:rPr>
            </w:pPr>
            <w:r w:rsidRPr="00387798">
              <w:rPr>
                <w:sz w:val="16"/>
                <w:szCs w:val="16"/>
              </w:rPr>
              <w:t>-.000-.459</w:t>
            </w:r>
          </w:p>
        </w:tc>
        <w:tc>
          <w:tcPr>
            <w:tcW w:w="850" w:type="dxa"/>
          </w:tcPr>
          <w:p w14:paraId="4BB658EC" w14:textId="77777777" w:rsidR="00E674C1" w:rsidRPr="00387798" w:rsidRDefault="00E674C1" w:rsidP="00E674C1">
            <w:pPr>
              <w:rPr>
                <w:sz w:val="16"/>
                <w:szCs w:val="16"/>
              </w:rPr>
            </w:pPr>
            <w:r w:rsidRPr="00387798">
              <w:rPr>
                <w:sz w:val="16"/>
                <w:szCs w:val="16"/>
              </w:rPr>
              <w:t>.0503</w:t>
            </w:r>
          </w:p>
        </w:tc>
        <w:tc>
          <w:tcPr>
            <w:tcW w:w="1134" w:type="dxa"/>
          </w:tcPr>
          <w:p w14:paraId="2D7E448E" w14:textId="77777777" w:rsidR="00E674C1" w:rsidRPr="00387798" w:rsidRDefault="00E674C1" w:rsidP="00E674C1">
            <w:pPr>
              <w:rPr>
                <w:sz w:val="16"/>
                <w:szCs w:val="16"/>
              </w:rPr>
            </w:pPr>
            <w:r w:rsidRPr="00387798">
              <w:rPr>
                <w:sz w:val="16"/>
                <w:szCs w:val="16"/>
              </w:rPr>
              <w:t>113.798</w:t>
            </w:r>
          </w:p>
        </w:tc>
        <w:tc>
          <w:tcPr>
            <w:tcW w:w="1276" w:type="dxa"/>
          </w:tcPr>
          <w:p w14:paraId="6018C7DC" w14:textId="77777777" w:rsidR="00E674C1" w:rsidRPr="00387798" w:rsidRDefault="00E674C1" w:rsidP="00E674C1">
            <w:pPr>
              <w:rPr>
                <w:sz w:val="16"/>
                <w:szCs w:val="16"/>
              </w:rPr>
            </w:pPr>
            <w:r w:rsidRPr="00387798">
              <w:rPr>
                <w:sz w:val="16"/>
                <w:szCs w:val="16"/>
              </w:rPr>
              <w:t>&lt;.001</w:t>
            </w:r>
          </w:p>
        </w:tc>
        <w:tc>
          <w:tcPr>
            <w:tcW w:w="1134" w:type="dxa"/>
          </w:tcPr>
          <w:p w14:paraId="31B83FAE" w14:textId="77777777" w:rsidR="00E674C1" w:rsidRPr="00387798" w:rsidRDefault="00E674C1" w:rsidP="00E674C1">
            <w:pPr>
              <w:rPr>
                <w:sz w:val="16"/>
                <w:szCs w:val="16"/>
              </w:rPr>
            </w:pPr>
            <w:r w:rsidRPr="00387798">
              <w:rPr>
                <w:sz w:val="16"/>
                <w:szCs w:val="16"/>
              </w:rPr>
              <w:t>92.970</w:t>
            </w:r>
          </w:p>
        </w:tc>
      </w:tr>
      <w:tr w:rsidR="00E674C1" w:rsidRPr="00387798" w14:paraId="00FD44A2" w14:textId="77777777" w:rsidTr="00E674C1">
        <w:tc>
          <w:tcPr>
            <w:tcW w:w="4390" w:type="dxa"/>
          </w:tcPr>
          <w:p w14:paraId="4D48DA07" w14:textId="77777777" w:rsidR="00E674C1" w:rsidRPr="00387798" w:rsidRDefault="00E674C1" w:rsidP="00E674C1">
            <w:pPr>
              <w:ind w:left="164"/>
              <w:rPr>
                <w:sz w:val="16"/>
                <w:szCs w:val="16"/>
              </w:rPr>
            </w:pPr>
            <w:r w:rsidRPr="004B56D8">
              <w:rPr>
                <w:sz w:val="16"/>
                <w:szCs w:val="16"/>
              </w:rPr>
              <w:t>Quality of Life-Alzheimer’s Disease rating at baseline</w:t>
            </w:r>
          </w:p>
        </w:tc>
        <w:tc>
          <w:tcPr>
            <w:tcW w:w="992" w:type="dxa"/>
          </w:tcPr>
          <w:p w14:paraId="7EE121E5" w14:textId="77777777" w:rsidR="00E674C1" w:rsidRPr="00387798" w:rsidRDefault="00E674C1" w:rsidP="00E674C1">
            <w:pPr>
              <w:rPr>
                <w:sz w:val="16"/>
                <w:szCs w:val="16"/>
              </w:rPr>
            </w:pPr>
            <w:r w:rsidRPr="00387798">
              <w:rPr>
                <w:sz w:val="16"/>
                <w:szCs w:val="16"/>
              </w:rPr>
              <w:t>7</w:t>
            </w:r>
          </w:p>
        </w:tc>
        <w:tc>
          <w:tcPr>
            <w:tcW w:w="1134" w:type="dxa"/>
          </w:tcPr>
          <w:p w14:paraId="1DDE48DA" w14:textId="77777777" w:rsidR="00E674C1" w:rsidRPr="00387798" w:rsidRDefault="00E674C1" w:rsidP="00E674C1">
            <w:pPr>
              <w:rPr>
                <w:sz w:val="16"/>
                <w:szCs w:val="16"/>
              </w:rPr>
            </w:pPr>
            <w:r w:rsidRPr="00387798">
              <w:rPr>
                <w:sz w:val="16"/>
                <w:szCs w:val="16"/>
              </w:rPr>
              <w:t>859</w:t>
            </w:r>
          </w:p>
        </w:tc>
        <w:tc>
          <w:tcPr>
            <w:tcW w:w="850" w:type="dxa"/>
          </w:tcPr>
          <w:p w14:paraId="739D9401" w14:textId="77777777" w:rsidR="00E674C1" w:rsidRPr="00387798" w:rsidRDefault="00E674C1" w:rsidP="00E674C1">
            <w:pPr>
              <w:rPr>
                <w:sz w:val="16"/>
                <w:szCs w:val="16"/>
              </w:rPr>
            </w:pPr>
            <w:r w:rsidRPr="00387798">
              <w:rPr>
                <w:sz w:val="16"/>
                <w:szCs w:val="16"/>
              </w:rPr>
              <w:t>.211</w:t>
            </w:r>
          </w:p>
        </w:tc>
        <w:tc>
          <w:tcPr>
            <w:tcW w:w="993" w:type="dxa"/>
          </w:tcPr>
          <w:p w14:paraId="7F43EF22" w14:textId="77777777" w:rsidR="00E674C1" w:rsidRPr="00387798" w:rsidRDefault="00E674C1" w:rsidP="00E674C1">
            <w:pPr>
              <w:rPr>
                <w:sz w:val="16"/>
                <w:szCs w:val="16"/>
              </w:rPr>
            </w:pPr>
            <w:r w:rsidRPr="00387798">
              <w:rPr>
                <w:sz w:val="16"/>
                <w:szCs w:val="16"/>
              </w:rPr>
              <w:t>-.099-.484</w:t>
            </w:r>
          </w:p>
        </w:tc>
        <w:tc>
          <w:tcPr>
            <w:tcW w:w="850" w:type="dxa"/>
          </w:tcPr>
          <w:p w14:paraId="6C39E675" w14:textId="77777777" w:rsidR="00E674C1" w:rsidRPr="00387798" w:rsidRDefault="00E674C1" w:rsidP="00E674C1">
            <w:pPr>
              <w:rPr>
                <w:sz w:val="16"/>
                <w:szCs w:val="16"/>
              </w:rPr>
            </w:pPr>
            <w:r w:rsidRPr="00387798">
              <w:rPr>
                <w:sz w:val="16"/>
                <w:szCs w:val="16"/>
              </w:rPr>
              <w:t>.1806</w:t>
            </w:r>
          </w:p>
        </w:tc>
        <w:tc>
          <w:tcPr>
            <w:tcW w:w="1134" w:type="dxa"/>
          </w:tcPr>
          <w:p w14:paraId="044B0121" w14:textId="77777777" w:rsidR="00E674C1" w:rsidRPr="00387798" w:rsidRDefault="00E674C1" w:rsidP="00E674C1">
            <w:pPr>
              <w:rPr>
                <w:sz w:val="16"/>
                <w:szCs w:val="16"/>
              </w:rPr>
            </w:pPr>
            <w:r w:rsidRPr="00387798">
              <w:rPr>
                <w:sz w:val="16"/>
                <w:szCs w:val="16"/>
              </w:rPr>
              <w:t>107.747</w:t>
            </w:r>
          </w:p>
        </w:tc>
        <w:tc>
          <w:tcPr>
            <w:tcW w:w="1276" w:type="dxa"/>
          </w:tcPr>
          <w:p w14:paraId="4C7714BF" w14:textId="77777777" w:rsidR="00E674C1" w:rsidRPr="00387798" w:rsidRDefault="00E674C1" w:rsidP="00E674C1">
            <w:pPr>
              <w:rPr>
                <w:sz w:val="16"/>
                <w:szCs w:val="16"/>
              </w:rPr>
            </w:pPr>
            <w:r w:rsidRPr="00387798">
              <w:rPr>
                <w:sz w:val="16"/>
                <w:szCs w:val="16"/>
              </w:rPr>
              <w:t>&lt;.001</w:t>
            </w:r>
          </w:p>
        </w:tc>
        <w:tc>
          <w:tcPr>
            <w:tcW w:w="1134" w:type="dxa"/>
          </w:tcPr>
          <w:p w14:paraId="0F63C15A" w14:textId="77777777" w:rsidR="00E674C1" w:rsidRPr="00387798" w:rsidRDefault="00E674C1" w:rsidP="00E674C1">
            <w:pPr>
              <w:rPr>
                <w:sz w:val="16"/>
                <w:szCs w:val="16"/>
              </w:rPr>
            </w:pPr>
            <w:r w:rsidRPr="00387798">
              <w:rPr>
                <w:sz w:val="16"/>
                <w:szCs w:val="16"/>
              </w:rPr>
              <w:t>94.431</w:t>
            </w:r>
          </w:p>
        </w:tc>
      </w:tr>
    </w:tbl>
    <w:p w14:paraId="0F3EB167"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732878E2" w14:textId="77777777" w:rsidR="00E674C1" w:rsidRDefault="00E674C1" w:rsidP="00E674C1">
      <w:pPr>
        <w:rPr>
          <w:b/>
          <w:sz w:val="20"/>
          <w:szCs w:val="20"/>
        </w:rPr>
      </w:pPr>
    </w:p>
    <w:p w14:paraId="473FC123" w14:textId="77777777" w:rsidR="005F6707" w:rsidRDefault="005F6707" w:rsidP="00E674C1">
      <w:pPr>
        <w:rPr>
          <w:b/>
          <w:sz w:val="20"/>
          <w:szCs w:val="20"/>
        </w:rPr>
      </w:pPr>
    </w:p>
    <w:p w14:paraId="72B271D8" w14:textId="77777777" w:rsidR="00E674C1" w:rsidRPr="0018549E" w:rsidRDefault="00E674C1" w:rsidP="00E674C1">
      <w:pPr>
        <w:rPr>
          <w:b/>
          <w:sz w:val="20"/>
          <w:szCs w:val="20"/>
        </w:rPr>
      </w:pPr>
      <w:r w:rsidRPr="0018549E">
        <w:rPr>
          <w:b/>
          <w:sz w:val="20"/>
          <w:szCs w:val="20"/>
        </w:rPr>
        <w:t xml:space="preserve">Supplementary Table 23b: Baseline factors associated with informant ratings of quality of life for the person with dementia made by the family carer at follow-up in longitudinal studies – factors pertaining to the person with dementia </w:t>
      </w:r>
    </w:p>
    <w:p w14:paraId="42C657BE"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4B56D8" w14:paraId="73A78F09" w14:textId="77777777" w:rsidTr="00E674C1">
        <w:tc>
          <w:tcPr>
            <w:tcW w:w="4390" w:type="dxa"/>
            <w:shd w:val="clear" w:color="auto" w:fill="auto"/>
          </w:tcPr>
          <w:p w14:paraId="4E20D9A2" w14:textId="77777777" w:rsidR="00E674C1" w:rsidRPr="004B56D8" w:rsidRDefault="00E674C1" w:rsidP="00E674C1">
            <w:pPr>
              <w:rPr>
                <w:b/>
                <w:sz w:val="16"/>
                <w:szCs w:val="16"/>
              </w:rPr>
            </w:pPr>
            <w:r w:rsidRPr="004B56D8">
              <w:rPr>
                <w:b/>
                <w:sz w:val="16"/>
                <w:szCs w:val="16"/>
              </w:rPr>
              <w:t xml:space="preserve">Factor </w:t>
            </w:r>
          </w:p>
        </w:tc>
        <w:tc>
          <w:tcPr>
            <w:tcW w:w="992" w:type="dxa"/>
            <w:shd w:val="clear" w:color="auto" w:fill="auto"/>
          </w:tcPr>
          <w:p w14:paraId="5D49EBE0" w14:textId="77777777" w:rsidR="00E674C1" w:rsidRPr="004B56D8" w:rsidRDefault="00E674C1" w:rsidP="00E674C1">
            <w:pPr>
              <w:rPr>
                <w:b/>
                <w:sz w:val="16"/>
                <w:szCs w:val="16"/>
              </w:rPr>
            </w:pPr>
            <w:r>
              <w:rPr>
                <w:b/>
                <w:sz w:val="16"/>
                <w:szCs w:val="16"/>
              </w:rPr>
              <w:t>Number of studies</w:t>
            </w:r>
          </w:p>
        </w:tc>
        <w:tc>
          <w:tcPr>
            <w:tcW w:w="1134" w:type="dxa"/>
            <w:shd w:val="clear" w:color="auto" w:fill="auto"/>
          </w:tcPr>
          <w:p w14:paraId="77EAC9E9" w14:textId="77777777" w:rsidR="00E674C1" w:rsidRPr="004B56D8" w:rsidRDefault="00E674C1" w:rsidP="00E674C1">
            <w:pPr>
              <w:rPr>
                <w:b/>
                <w:sz w:val="16"/>
                <w:szCs w:val="16"/>
              </w:rPr>
            </w:pPr>
            <w:r>
              <w:rPr>
                <w:b/>
                <w:sz w:val="16"/>
                <w:szCs w:val="16"/>
              </w:rPr>
              <w:t>Number of participants</w:t>
            </w:r>
          </w:p>
        </w:tc>
        <w:tc>
          <w:tcPr>
            <w:tcW w:w="850" w:type="dxa"/>
            <w:shd w:val="clear" w:color="auto" w:fill="auto"/>
          </w:tcPr>
          <w:p w14:paraId="0550F22C" w14:textId="77777777" w:rsidR="00E674C1" w:rsidRPr="004B56D8" w:rsidRDefault="00E674C1" w:rsidP="00E674C1">
            <w:pPr>
              <w:rPr>
                <w:b/>
                <w:sz w:val="16"/>
                <w:szCs w:val="16"/>
              </w:rPr>
            </w:pPr>
            <w:r w:rsidRPr="004B56D8">
              <w:rPr>
                <w:b/>
                <w:sz w:val="16"/>
                <w:szCs w:val="16"/>
              </w:rPr>
              <w:t>r</w:t>
            </w:r>
          </w:p>
        </w:tc>
        <w:tc>
          <w:tcPr>
            <w:tcW w:w="993" w:type="dxa"/>
            <w:shd w:val="clear" w:color="auto" w:fill="auto"/>
          </w:tcPr>
          <w:p w14:paraId="0D6745A6" w14:textId="77777777" w:rsidR="00E674C1" w:rsidRPr="004B56D8" w:rsidRDefault="00E674C1" w:rsidP="00E674C1">
            <w:pPr>
              <w:rPr>
                <w:b/>
                <w:sz w:val="16"/>
                <w:szCs w:val="16"/>
              </w:rPr>
            </w:pPr>
            <w:r w:rsidRPr="004B56D8">
              <w:rPr>
                <w:b/>
                <w:sz w:val="16"/>
                <w:szCs w:val="16"/>
              </w:rPr>
              <w:t>95% CI</w:t>
            </w:r>
          </w:p>
        </w:tc>
        <w:tc>
          <w:tcPr>
            <w:tcW w:w="850" w:type="dxa"/>
            <w:shd w:val="clear" w:color="auto" w:fill="auto"/>
          </w:tcPr>
          <w:p w14:paraId="4DE7A59B" w14:textId="77777777" w:rsidR="00E674C1" w:rsidRPr="004B56D8" w:rsidRDefault="00E674C1" w:rsidP="00E674C1">
            <w:pPr>
              <w:rPr>
                <w:b/>
                <w:sz w:val="16"/>
                <w:szCs w:val="16"/>
              </w:rPr>
            </w:pPr>
            <w:r w:rsidRPr="004B56D8">
              <w:rPr>
                <w:b/>
                <w:sz w:val="16"/>
                <w:szCs w:val="16"/>
              </w:rPr>
              <w:t>p</w:t>
            </w:r>
          </w:p>
        </w:tc>
        <w:tc>
          <w:tcPr>
            <w:tcW w:w="1134" w:type="dxa"/>
            <w:shd w:val="clear" w:color="auto" w:fill="auto"/>
          </w:tcPr>
          <w:p w14:paraId="4AC8FCE8" w14:textId="77777777" w:rsidR="00E674C1" w:rsidRPr="004B56D8" w:rsidRDefault="00E674C1" w:rsidP="00E674C1">
            <w:pPr>
              <w:rPr>
                <w:b/>
                <w:sz w:val="16"/>
                <w:szCs w:val="16"/>
              </w:rPr>
            </w:pPr>
            <w:r>
              <w:rPr>
                <w:b/>
                <w:sz w:val="16"/>
                <w:szCs w:val="16"/>
              </w:rPr>
              <w:t xml:space="preserve">Cochran’s Q </w:t>
            </w:r>
          </w:p>
        </w:tc>
        <w:tc>
          <w:tcPr>
            <w:tcW w:w="1276" w:type="dxa"/>
            <w:shd w:val="clear" w:color="auto" w:fill="auto"/>
          </w:tcPr>
          <w:p w14:paraId="1B9B22B4" w14:textId="77777777" w:rsidR="00E674C1" w:rsidRPr="004B56D8" w:rsidRDefault="00E674C1" w:rsidP="00E674C1">
            <w:pPr>
              <w:rPr>
                <w:b/>
                <w:sz w:val="16"/>
                <w:szCs w:val="16"/>
              </w:rPr>
            </w:pPr>
            <w:r>
              <w:rPr>
                <w:b/>
                <w:sz w:val="16"/>
                <w:szCs w:val="16"/>
              </w:rPr>
              <w:t>p value (Cochran’s Q)</w:t>
            </w:r>
          </w:p>
        </w:tc>
        <w:tc>
          <w:tcPr>
            <w:tcW w:w="1134" w:type="dxa"/>
            <w:shd w:val="clear" w:color="auto" w:fill="auto"/>
          </w:tcPr>
          <w:p w14:paraId="298F25BD" w14:textId="77777777" w:rsidR="00E674C1" w:rsidRPr="004B56D8" w:rsidRDefault="00E674C1" w:rsidP="00E674C1">
            <w:pPr>
              <w:rPr>
                <w:b/>
                <w:sz w:val="16"/>
                <w:szCs w:val="16"/>
              </w:rPr>
            </w:pPr>
            <w:r w:rsidRPr="004B56D8">
              <w:rPr>
                <w:b/>
                <w:i/>
                <w:sz w:val="16"/>
                <w:szCs w:val="16"/>
              </w:rPr>
              <w:t>I</w:t>
            </w:r>
            <w:r w:rsidRPr="004B56D8">
              <w:rPr>
                <w:b/>
                <w:i/>
                <w:sz w:val="16"/>
                <w:szCs w:val="16"/>
                <w:vertAlign w:val="superscript"/>
              </w:rPr>
              <w:t>2</w:t>
            </w:r>
          </w:p>
        </w:tc>
      </w:tr>
      <w:tr w:rsidR="00E674C1" w:rsidRPr="00387798" w14:paraId="47327D47" w14:textId="77777777" w:rsidTr="00E674C1">
        <w:tc>
          <w:tcPr>
            <w:tcW w:w="4390" w:type="dxa"/>
            <w:shd w:val="clear" w:color="auto" w:fill="auto"/>
          </w:tcPr>
          <w:p w14:paraId="7E274221" w14:textId="77777777" w:rsidR="00E674C1" w:rsidRPr="00387798" w:rsidRDefault="00E674C1" w:rsidP="00E674C1">
            <w:pPr>
              <w:rPr>
                <w:rStyle w:val="st"/>
                <w:sz w:val="16"/>
                <w:szCs w:val="16"/>
              </w:rPr>
            </w:pPr>
            <w:r w:rsidRPr="004B56D8">
              <w:rPr>
                <w:sz w:val="16"/>
                <w:szCs w:val="16"/>
              </w:rPr>
              <w:t>Quality of life rating at baseline</w:t>
            </w:r>
          </w:p>
        </w:tc>
        <w:tc>
          <w:tcPr>
            <w:tcW w:w="992" w:type="dxa"/>
            <w:shd w:val="clear" w:color="auto" w:fill="auto"/>
          </w:tcPr>
          <w:p w14:paraId="4320E18D" w14:textId="77777777" w:rsidR="00E674C1" w:rsidRPr="00387798" w:rsidRDefault="00E674C1" w:rsidP="00E674C1">
            <w:pPr>
              <w:rPr>
                <w:sz w:val="16"/>
                <w:szCs w:val="16"/>
              </w:rPr>
            </w:pPr>
            <w:r w:rsidRPr="00387798">
              <w:rPr>
                <w:sz w:val="16"/>
                <w:szCs w:val="16"/>
              </w:rPr>
              <w:t>6</w:t>
            </w:r>
          </w:p>
        </w:tc>
        <w:tc>
          <w:tcPr>
            <w:tcW w:w="1134" w:type="dxa"/>
            <w:shd w:val="clear" w:color="auto" w:fill="auto"/>
          </w:tcPr>
          <w:p w14:paraId="5F79B7E9" w14:textId="77777777" w:rsidR="00E674C1" w:rsidRPr="00387798" w:rsidRDefault="00E674C1" w:rsidP="00E674C1">
            <w:pPr>
              <w:rPr>
                <w:sz w:val="16"/>
                <w:szCs w:val="16"/>
              </w:rPr>
            </w:pPr>
            <w:r w:rsidRPr="00387798">
              <w:rPr>
                <w:sz w:val="16"/>
                <w:szCs w:val="16"/>
              </w:rPr>
              <w:t>949</w:t>
            </w:r>
          </w:p>
        </w:tc>
        <w:tc>
          <w:tcPr>
            <w:tcW w:w="850" w:type="dxa"/>
            <w:shd w:val="clear" w:color="auto" w:fill="auto"/>
          </w:tcPr>
          <w:p w14:paraId="5B914FBE" w14:textId="77777777" w:rsidR="00E674C1" w:rsidRPr="00387798" w:rsidRDefault="00E674C1" w:rsidP="00E674C1">
            <w:pPr>
              <w:rPr>
                <w:sz w:val="16"/>
                <w:szCs w:val="16"/>
              </w:rPr>
            </w:pPr>
            <w:r w:rsidRPr="00387798">
              <w:rPr>
                <w:sz w:val="16"/>
                <w:szCs w:val="16"/>
              </w:rPr>
              <w:t>.157</w:t>
            </w:r>
          </w:p>
        </w:tc>
        <w:tc>
          <w:tcPr>
            <w:tcW w:w="993" w:type="dxa"/>
            <w:shd w:val="clear" w:color="auto" w:fill="auto"/>
          </w:tcPr>
          <w:p w14:paraId="70AD0DA7" w14:textId="77777777" w:rsidR="00E674C1" w:rsidRPr="00387798" w:rsidRDefault="00E674C1" w:rsidP="00E674C1">
            <w:pPr>
              <w:rPr>
                <w:sz w:val="16"/>
                <w:szCs w:val="16"/>
              </w:rPr>
            </w:pPr>
            <w:r w:rsidRPr="00387798">
              <w:rPr>
                <w:sz w:val="16"/>
                <w:szCs w:val="16"/>
              </w:rPr>
              <w:t>-.159-.444</w:t>
            </w:r>
          </w:p>
        </w:tc>
        <w:tc>
          <w:tcPr>
            <w:tcW w:w="850" w:type="dxa"/>
            <w:shd w:val="clear" w:color="auto" w:fill="auto"/>
          </w:tcPr>
          <w:p w14:paraId="39F1B382" w14:textId="77777777" w:rsidR="00E674C1" w:rsidRPr="00387798" w:rsidRDefault="00E674C1" w:rsidP="00E674C1">
            <w:pPr>
              <w:rPr>
                <w:sz w:val="16"/>
                <w:szCs w:val="16"/>
              </w:rPr>
            </w:pPr>
            <w:r w:rsidRPr="00387798">
              <w:rPr>
                <w:sz w:val="16"/>
                <w:szCs w:val="16"/>
              </w:rPr>
              <w:t>.3296</w:t>
            </w:r>
          </w:p>
        </w:tc>
        <w:tc>
          <w:tcPr>
            <w:tcW w:w="1134" w:type="dxa"/>
            <w:shd w:val="clear" w:color="auto" w:fill="auto"/>
          </w:tcPr>
          <w:p w14:paraId="0880552D" w14:textId="77777777" w:rsidR="00E674C1" w:rsidRPr="00387798" w:rsidRDefault="00E674C1" w:rsidP="00E674C1">
            <w:pPr>
              <w:rPr>
                <w:sz w:val="16"/>
                <w:szCs w:val="16"/>
              </w:rPr>
            </w:pPr>
            <w:r w:rsidRPr="00387798">
              <w:rPr>
                <w:sz w:val="16"/>
                <w:szCs w:val="16"/>
              </w:rPr>
              <w:t>106.253</w:t>
            </w:r>
          </w:p>
        </w:tc>
        <w:tc>
          <w:tcPr>
            <w:tcW w:w="1276" w:type="dxa"/>
            <w:shd w:val="clear" w:color="auto" w:fill="auto"/>
          </w:tcPr>
          <w:p w14:paraId="3E5055BF"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2AF65548" w14:textId="77777777" w:rsidR="00E674C1" w:rsidRPr="00387798" w:rsidRDefault="00E674C1" w:rsidP="00E674C1">
            <w:pPr>
              <w:rPr>
                <w:sz w:val="16"/>
                <w:szCs w:val="16"/>
              </w:rPr>
            </w:pPr>
            <w:r w:rsidRPr="00387798">
              <w:rPr>
                <w:sz w:val="16"/>
                <w:szCs w:val="16"/>
              </w:rPr>
              <w:t>95.294</w:t>
            </w:r>
          </w:p>
        </w:tc>
      </w:tr>
      <w:tr w:rsidR="00E674C1" w:rsidRPr="00387798" w14:paraId="09729F9B" w14:textId="77777777" w:rsidTr="00E674C1">
        <w:tc>
          <w:tcPr>
            <w:tcW w:w="4390" w:type="dxa"/>
          </w:tcPr>
          <w:p w14:paraId="76FCE9A0" w14:textId="77777777" w:rsidR="00E674C1" w:rsidRPr="00387798" w:rsidRDefault="00E674C1" w:rsidP="00E674C1">
            <w:pPr>
              <w:ind w:left="164"/>
              <w:rPr>
                <w:sz w:val="16"/>
                <w:szCs w:val="16"/>
              </w:rPr>
            </w:pPr>
            <w:r w:rsidRPr="004B56D8">
              <w:rPr>
                <w:sz w:val="16"/>
                <w:szCs w:val="16"/>
              </w:rPr>
              <w:t>Quality of Life-Alzheimer’s Disease rating at baseline</w:t>
            </w:r>
          </w:p>
        </w:tc>
        <w:tc>
          <w:tcPr>
            <w:tcW w:w="992" w:type="dxa"/>
          </w:tcPr>
          <w:p w14:paraId="5F9BA159" w14:textId="77777777" w:rsidR="00E674C1" w:rsidRPr="00387798" w:rsidRDefault="00E674C1" w:rsidP="00E674C1">
            <w:pPr>
              <w:rPr>
                <w:sz w:val="16"/>
                <w:szCs w:val="16"/>
              </w:rPr>
            </w:pPr>
            <w:r w:rsidRPr="00387798">
              <w:rPr>
                <w:sz w:val="16"/>
                <w:szCs w:val="16"/>
              </w:rPr>
              <w:t>5</w:t>
            </w:r>
          </w:p>
        </w:tc>
        <w:tc>
          <w:tcPr>
            <w:tcW w:w="1134" w:type="dxa"/>
          </w:tcPr>
          <w:p w14:paraId="7089C7D8" w14:textId="77777777" w:rsidR="00E674C1" w:rsidRPr="00387798" w:rsidRDefault="00E674C1" w:rsidP="00E674C1">
            <w:pPr>
              <w:rPr>
                <w:sz w:val="16"/>
                <w:szCs w:val="16"/>
              </w:rPr>
            </w:pPr>
            <w:r w:rsidRPr="00387798">
              <w:rPr>
                <w:sz w:val="16"/>
                <w:szCs w:val="16"/>
              </w:rPr>
              <w:t>812</w:t>
            </w:r>
          </w:p>
        </w:tc>
        <w:tc>
          <w:tcPr>
            <w:tcW w:w="850" w:type="dxa"/>
          </w:tcPr>
          <w:p w14:paraId="70C4949D" w14:textId="77777777" w:rsidR="00E674C1" w:rsidRPr="00387798" w:rsidRDefault="00E674C1" w:rsidP="00E674C1">
            <w:pPr>
              <w:rPr>
                <w:sz w:val="16"/>
                <w:szCs w:val="16"/>
              </w:rPr>
            </w:pPr>
            <w:r w:rsidRPr="00387798">
              <w:rPr>
                <w:sz w:val="16"/>
                <w:szCs w:val="16"/>
              </w:rPr>
              <w:t>.097</w:t>
            </w:r>
          </w:p>
        </w:tc>
        <w:tc>
          <w:tcPr>
            <w:tcW w:w="993" w:type="dxa"/>
          </w:tcPr>
          <w:p w14:paraId="408641A6" w14:textId="77777777" w:rsidR="00E674C1" w:rsidRPr="00387798" w:rsidRDefault="00E674C1" w:rsidP="00E674C1">
            <w:pPr>
              <w:rPr>
                <w:sz w:val="16"/>
                <w:szCs w:val="16"/>
              </w:rPr>
            </w:pPr>
            <w:r w:rsidRPr="00387798">
              <w:rPr>
                <w:sz w:val="16"/>
                <w:szCs w:val="16"/>
              </w:rPr>
              <w:t>-.307-.472</w:t>
            </w:r>
          </w:p>
        </w:tc>
        <w:tc>
          <w:tcPr>
            <w:tcW w:w="850" w:type="dxa"/>
          </w:tcPr>
          <w:p w14:paraId="79914575" w14:textId="77777777" w:rsidR="00E674C1" w:rsidRPr="00387798" w:rsidRDefault="00E674C1" w:rsidP="00E674C1">
            <w:pPr>
              <w:rPr>
                <w:sz w:val="16"/>
                <w:szCs w:val="16"/>
              </w:rPr>
            </w:pPr>
            <w:r w:rsidRPr="00387798">
              <w:rPr>
                <w:sz w:val="16"/>
                <w:szCs w:val="16"/>
              </w:rPr>
              <w:t>.6458</w:t>
            </w:r>
          </w:p>
        </w:tc>
        <w:tc>
          <w:tcPr>
            <w:tcW w:w="1134" w:type="dxa"/>
          </w:tcPr>
          <w:p w14:paraId="552296A2" w14:textId="77777777" w:rsidR="00E674C1" w:rsidRPr="00387798" w:rsidRDefault="00E674C1" w:rsidP="00E674C1">
            <w:pPr>
              <w:rPr>
                <w:sz w:val="16"/>
                <w:szCs w:val="16"/>
              </w:rPr>
            </w:pPr>
            <w:r w:rsidRPr="00387798">
              <w:rPr>
                <w:sz w:val="16"/>
                <w:szCs w:val="16"/>
              </w:rPr>
              <w:t>118.082</w:t>
            </w:r>
          </w:p>
        </w:tc>
        <w:tc>
          <w:tcPr>
            <w:tcW w:w="1276" w:type="dxa"/>
          </w:tcPr>
          <w:p w14:paraId="2AF9ABE1" w14:textId="77777777" w:rsidR="00E674C1" w:rsidRPr="00387798" w:rsidRDefault="00E674C1" w:rsidP="00E674C1">
            <w:pPr>
              <w:rPr>
                <w:sz w:val="16"/>
                <w:szCs w:val="16"/>
              </w:rPr>
            </w:pPr>
            <w:r w:rsidRPr="00387798">
              <w:rPr>
                <w:sz w:val="16"/>
                <w:szCs w:val="16"/>
              </w:rPr>
              <w:t>&lt;.001</w:t>
            </w:r>
          </w:p>
        </w:tc>
        <w:tc>
          <w:tcPr>
            <w:tcW w:w="1134" w:type="dxa"/>
          </w:tcPr>
          <w:p w14:paraId="4743A736" w14:textId="77777777" w:rsidR="00E674C1" w:rsidRPr="00387798" w:rsidRDefault="00E674C1" w:rsidP="00E674C1">
            <w:pPr>
              <w:rPr>
                <w:sz w:val="16"/>
                <w:szCs w:val="16"/>
              </w:rPr>
            </w:pPr>
            <w:r w:rsidRPr="00387798">
              <w:rPr>
                <w:sz w:val="16"/>
                <w:szCs w:val="16"/>
              </w:rPr>
              <w:t>96.613</w:t>
            </w:r>
          </w:p>
        </w:tc>
      </w:tr>
    </w:tbl>
    <w:p w14:paraId="0D61C0BF"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7A2C2524" w14:textId="77777777" w:rsidR="00E674C1" w:rsidRPr="00387798" w:rsidRDefault="00E674C1" w:rsidP="00E674C1">
      <w:pPr>
        <w:rPr>
          <w:sz w:val="20"/>
          <w:szCs w:val="20"/>
        </w:rPr>
      </w:pPr>
    </w:p>
    <w:p w14:paraId="73E13EB1" w14:textId="77777777" w:rsidR="005F6707" w:rsidRDefault="005F6707" w:rsidP="00E674C1">
      <w:pPr>
        <w:rPr>
          <w:b/>
          <w:sz w:val="20"/>
          <w:szCs w:val="20"/>
        </w:rPr>
      </w:pPr>
    </w:p>
    <w:p w14:paraId="0A99DA68" w14:textId="77777777" w:rsidR="00E674C1" w:rsidRPr="0018549E" w:rsidRDefault="00E674C1" w:rsidP="00E674C1">
      <w:pPr>
        <w:rPr>
          <w:b/>
          <w:sz w:val="20"/>
          <w:szCs w:val="20"/>
        </w:rPr>
      </w:pPr>
      <w:r w:rsidRPr="0018549E">
        <w:rPr>
          <w:b/>
          <w:sz w:val="20"/>
          <w:szCs w:val="20"/>
        </w:rPr>
        <w:t xml:space="preserve">Supplementary Table 23c: Baseline factors associated with informant ratings of quality of life for the person with dementia made by health care professionals at follow-up in longitudinal studies – factors pertaining to the person with dementia </w:t>
      </w:r>
    </w:p>
    <w:p w14:paraId="4B5C72DD"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4B56D8" w14:paraId="454D6E17" w14:textId="77777777" w:rsidTr="00E674C1">
        <w:tc>
          <w:tcPr>
            <w:tcW w:w="4390" w:type="dxa"/>
            <w:shd w:val="clear" w:color="auto" w:fill="auto"/>
          </w:tcPr>
          <w:p w14:paraId="34AF7322" w14:textId="77777777" w:rsidR="00E674C1" w:rsidRPr="004B56D8" w:rsidRDefault="00E674C1" w:rsidP="00E674C1">
            <w:pPr>
              <w:rPr>
                <w:b/>
                <w:sz w:val="16"/>
                <w:szCs w:val="16"/>
              </w:rPr>
            </w:pPr>
            <w:r w:rsidRPr="004B56D8">
              <w:rPr>
                <w:b/>
                <w:sz w:val="16"/>
                <w:szCs w:val="16"/>
              </w:rPr>
              <w:t xml:space="preserve">Factor </w:t>
            </w:r>
          </w:p>
        </w:tc>
        <w:tc>
          <w:tcPr>
            <w:tcW w:w="992" w:type="dxa"/>
            <w:shd w:val="clear" w:color="auto" w:fill="auto"/>
          </w:tcPr>
          <w:p w14:paraId="49E0B9F1" w14:textId="77777777" w:rsidR="00E674C1" w:rsidRPr="004B56D8" w:rsidRDefault="00E674C1" w:rsidP="00E674C1">
            <w:pPr>
              <w:rPr>
                <w:b/>
                <w:sz w:val="16"/>
                <w:szCs w:val="16"/>
              </w:rPr>
            </w:pPr>
            <w:r>
              <w:rPr>
                <w:b/>
                <w:sz w:val="16"/>
                <w:szCs w:val="16"/>
              </w:rPr>
              <w:t>Number of studies</w:t>
            </w:r>
          </w:p>
        </w:tc>
        <w:tc>
          <w:tcPr>
            <w:tcW w:w="1134" w:type="dxa"/>
            <w:shd w:val="clear" w:color="auto" w:fill="auto"/>
          </w:tcPr>
          <w:p w14:paraId="4D4A1D2E" w14:textId="77777777" w:rsidR="00E674C1" w:rsidRPr="004B56D8" w:rsidRDefault="00E674C1" w:rsidP="00E674C1">
            <w:pPr>
              <w:rPr>
                <w:b/>
                <w:sz w:val="16"/>
                <w:szCs w:val="16"/>
              </w:rPr>
            </w:pPr>
            <w:r>
              <w:rPr>
                <w:b/>
                <w:sz w:val="16"/>
                <w:szCs w:val="16"/>
              </w:rPr>
              <w:t>Number of participants</w:t>
            </w:r>
          </w:p>
        </w:tc>
        <w:tc>
          <w:tcPr>
            <w:tcW w:w="850" w:type="dxa"/>
            <w:shd w:val="clear" w:color="auto" w:fill="auto"/>
          </w:tcPr>
          <w:p w14:paraId="2F4E4441" w14:textId="77777777" w:rsidR="00E674C1" w:rsidRPr="004B56D8" w:rsidRDefault="00E674C1" w:rsidP="00E674C1">
            <w:pPr>
              <w:rPr>
                <w:b/>
                <w:sz w:val="16"/>
                <w:szCs w:val="16"/>
              </w:rPr>
            </w:pPr>
            <w:r w:rsidRPr="004B56D8">
              <w:rPr>
                <w:b/>
                <w:sz w:val="16"/>
                <w:szCs w:val="16"/>
              </w:rPr>
              <w:t>r</w:t>
            </w:r>
          </w:p>
        </w:tc>
        <w:tc>
          <w:tcPr>
            <w:tcW w:w="993" w:type="dxa"/>
            <w:shd w:val="clear" w:color="auto" w:fill="auto"/>
          </w:tcPr>
          <w:p w14:paraId="689D4395" w14:textId="77777777" w:rsidR="00E674C1" w:rsidRPr="004B56D8" w:rsidRDefault="00E674C1" w:rsidP="00E674C1">
            <w:pPr>
              <w:rPr>
                <w:b/>
                <w:sz w:val="16"/>
                <w:szCs w:val="16"/>
              </w:rPr>
            </w:pPr>
            <w:r w:rsidRPr="004B56D8">
              <w:rPr>
                <w:b/>
                <w:sz w:val="16"/>
                <w:szCs w:val="16"/>
              </w:rPr>
              <w:t>95% CI</w:t>
            </w:r>
          </w:p>
        </w:tc>
        <w:tc>
          <w:tcPr>
            <w:tcW w:w="850" w:type="dxa"/>
            <w:shd w:val="clear" w:color="auto" w:fill="auto"/>
          </w:tcPr>
          <w:p w14:paraId="7436A064" w14:textId="77777777" w:rsidR="00E674C1" w:rsidRPr="004B56D8" w:rsidRDefault="00E674C1" w:rsidP="00E674C1">
            <w:pPr>
              <w:rPr>
                <w:b/>
                <w:sz w:val="16"/>
                <w:szCs w:val="16"/>
              </w:rPr>
            </w:pPr>
            <w:r w:rsidRPr="004B56D8">
              <w:rPr>
                <w:b/>
                <w:sz w:val="16"/>
                <w:szCs w:val="16"/>
              </w:rPr>
              <w:t>p</w:t>
            </w:r>
          </w:p>
        </w:tc>
        <w:tc>
          <w:tcPr>
            <w:tcW w:w="1134" w:type="dxa"/>
            <w:shd w:val="clear" w:color="auto" w:fill="auto"/>
          </w:tcPr>
          <w:p w14:paraId="6EB4006E" w14:textId="77777777" w:rsidR="00E674C1" w:rsidRPr="004B56D8" w:rsidRDefault="00E674C1" w:rsidP="00E674C1">
            <w:pPr>
              <w:rPr>
                <w:b/>
                <w:sz w:val="16"/>
                <w:szCs w:val="16"/>
              </w:rPr>
            </w:pPr>
            <w:r>
              <w:rPr>
                <w:b/>
                <w:sz w:val="16"/>
                <w:szCs w:val="16"/>
              </w:rPr>
              <w:t xml:space="preserve">Cochran’s Q </w:t>
            </w:r>
          </w:p>
        </w:tc>
        <w:tc>
          <w:tcPr>
            <w:tcW w:w="1276" w:type="dxa"/>
            <w:shd w:val="clear" w:color="auto" w:fill="auto"/>
          </w:tcPr>
          <w:p w14:paraId="0A816F94" w14:textId="77777777" w:rsidR="00E674C1" w:rsidRPr="004B56D8" w:rsidRDefault="00E674C1" w:rsidP="00E674C1">
            <w:pPr>
              <w:rPr>
                <w:b/>
                <w:sz w:val="16"/>
                <w:szCs w:val="16"/>
              </w:rPr>
            </w:pPr>
            <w:r>
              <w:rPr>
                <w:b/>
                <w:sz w:val="16"/>
                <w:szCs w:val="16"/>
              </w:rPr>
              <w:t>p value (Cochran’s Q)</w:t>
            </w:r>
          </w:p>
        </w:tc>
        <w:tc>
          <w:tcPr>
            <w:tcW w:w="1134" w:type="dxa"/>
            <w:shd w:val="clear" w:color="auto" w:fill="auto"/>
          </w:tcPr>
          <w:p w14:paraId="22A23EBC" w14:textId="77777777" w:rsidR="00E674C1" w:rsidRPr="004B56D8" w:rsidRDefault="00E674C1" w:rsidP="00E674C1">
            <w:pPr>
              <w:rPr>
                <w:b/>
                <w:sz w:val="16"/>
                <w:szCs w:val="16"/>
              </w:rPr>
            </w:pPr>
            <w:r w:rsidRPr="004B56D8">
              <w:rPr>
                <w:b/>
                <w:i/>
                <w:sz w:val="16"/>
                <w:szCs w:val="16"/>
              </w:rPr>
              <w:t>I</w:t>
            </w:r>
            <w:r w:rsidRPr="004B56D8">
              <w:rPr>
                <w:b/>
                <w:i/>
                <w:sz w:val="16"/>
                <w:szCs w:val="16"/>
                <w:vertAlign w:val="superscript"/>
              </w:rPr>
              <w:t>2</w:t>
            </w:r>
          </w:p>
        </w:tc>
      </w:tr>
      <w:tr w:rsidR="00E674C1" w:rsidRPr="00387798" w14:paraId="7CF16F48" w14:textId="77777777" w:rsidTr="00E674C1">
        <w:tc>
          <w:tcPr>
            <w:tcW w:w="4390" w:type="dxa"/>
            <w:shd w:val="clear" w:color="auto" w:fill="auto"/>
          </w:tcPr>
          <w:p w14:paraId="4685403F" w14:textId="77777777" w:rsidR="00E674C1" w:rsidRPr="00387798" w:rsidRDefault="00E674C1" w:rsidP="00E674C1">
            <w:pPr>
              <w:rPr>
                <w:rStyle w:val="st"/>
                <w:sz w:val="16"/>
                <w:szCs w:val="16"/>
              </w:rPr>
            </w:pPr>
            <w:r w:rsidRPr="004B56D8">
              <w:rPr>
                <w:sz w:val="16"/>
                <w:szCs w:val="16"/>
              </w:rPr>
              <w:t>Quality of life rating at baseline</w:t>
            </w:r>
          </w:p>
        </w:tc>
        <w:tc>
          <w:tcPr>
            <w:tcW w:w="992" w:type="dxa"/>
            <w:shd w:val="clear" w:color="auto" w:fill="auto"/>
          </w:tcPr>
          <w:p w14:paraId="00FE8D34"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407BAEFA" w14:textId="77777777" w:rsidR="00E674C1" w:rsidRPr="00387798" w:rsidRDefault="00E674C1" w:rsidP="00E674C1">
            <w:pPr>
              <w:rPr>
                <w:sz w:val="16"/>
                <w:szCs w:val="16"/>
              </w:rPr>
            </w:pPr>
            <w:r w:rsidRPr="00387798">
              <w:rPr>
                <w:sz w:val="16"/>
                <w:szCs w:val="16"/>
              </w:rPr>
              <w:t>429</w:t>
            </w:r>
          </w:p>
        </w:tc>
        <w:tc>
          <w:tcPr>
            <w:tcW w:w="850" w:type="dxa"/>
            <w:shd w:val="clear" w:color="auto" w:fill="auto"/>
          </w:tcPr>
          <w:p w14:paraId="63F4714E" w14:textId="77777777" w:rsidR="00E674C1" w:rsidRPr="00387798" w:rsidRDefault="00E674C1" w:rsidP="00E674C1">
            <w:pPr>
              <w:rPr>
                <w:sz w:val="16"/>
                <w:szCs w:val="16"/>
              </w:rPr>
            </w:pPr>
            <w:r w:rsidRPr="00387798">
              <w:rPr>
                <w:sz w:val="16"/>
                <w:szCs w:val="16"/>
              </w:rPr>
              <w:t>.405</w:t>
            </w:r>
          </w:p>
        </w:tc>
        <w:tc>
          <w:tcPr>
            <w:tcW w:w="993" w:type="dxa"/>
            <w:shd w:val="clear" w:color="auto" w:fill="auto"/>
          </w:tcPr>
          <w:p w14:paraId="33ABA364" w14:textId="77777777" w:rsidR="00E674C1" w:rsidRPr="00387798" w:rsidRDefault="00E674C1" w:rsidP="00E674C1">
            <w:pPr>
              <w:rPr>
                <w:sz w:val="16"/>
                <w:szCs w:val="16"/>
              </w:rPr>
            </w:pPr>
            <w:r w:rsidRPr="00387798">
              <w:rPr>
                <w:sz w:val="16"/>
                <w:szCs w:val="16"/>
              </w:rPr>
              <w:t>.249-.541</w:t>
            </w:r>
          </w:p>
        </w:tc>
        <w:tc>
          <w:tcPr>
            <w:tcW w:w="850" w:type="dxa"/>
            <w:shd w:val="clear" w:color="auto" w:fill="auto"/>
          </w:tcPr>
          <w:p w14:paraId="5AA7F5F0" w14:textId="77777777" w:rsidR="00E674C1" w:rsidRPr="0019174F" w:rsidRDefault="00E674C1" w:rsidP="00E674C1">
            <w:pPr>
              <w:rPr>
                <w:sz w:val="16"/>
                <w:szCs w:val="16"/>
              </w:rPr>
            </w:pPr>
            <w:r w:rsidRPr="0019174F">
              <w:rPr>
                <w:sz w:val="16"/>
                <w:szCs w:val="16"/>
              </w:rPr>
              <w:t>&lt;.0001</w:t>
            </w:r>
          </w:p>
        </w:tc>
        <w:tc>
          <w:tcPr>
            <w:tcW w:w="1134" w:type="dxa"/>
            <w:shd w:val="clear" w:color="auto" w:fill="auto"/>
          </w:tcPr>
          <w:p w14:paraId="7892E461" w14:textId="77777777" w:rsidR="00E674C1" w:rsidRPr="00387798" w:rsidRDefault="00E674C1" w:rsidP="00E674C1">
            <w:pPr>
              <w:rPr>
                <w:sz w:val="16"/>
                <w:szCs w:val="16"/>
              </w:rPr>
            </w:pPr>
            <w:r w:rsidRPr="00387798">
              <w:rPr>
                <w:sz w:val="16"/>
                <w:szCs w:val="16"/>
              </w:rPr>
              <w:t>10.235</w:t>
            </w:r>
          </w:p>
        </w:tc>
        <w:tc>
          <w:tcPr>
            <w:tcW w:w="1276" w:type="dxa"/>
            <w:shd w:val="clear" w:color="auto" w:fill="auto"/>
          </w:tcPr>
          <w:p w14:paraId="36506888" w14:textId="77777777" w:rsidR="00E674C1" w:rsidRPr="00387798" w:rsidRDefault="00E674C1" w:rsidP="00E674C1">
            <w:pPr>
              <w:rPr>
                <w:sz w:val="16"/>
                <w:szCs w:val="16"/>
              </w:rPr>
            </w:pPr>
            <w:r w:rsidRPr="00387798">
              <w:rPr>
                <w:sz w:val="16"/>
                <w:szCs w:val="16"/>
              </w:rPr>
              <w:t>.037</w:t>
            </w:r>
          </w:p>
        </w:tc>
        <w:tc>
          <w:tcPr>
            <w:tcW w:w="1134" w:type="dxa"/>
            <w:shd w:val="clear" w:color="auto" w:fill="auto"/>
          </w:tcPr>
          <w:p w14:paraId="45C6F6A8" w14:textId="77777777" w:rsidR="00E674C1" w:rsidRPr="00387798" w:rsidRDefault="00E674C1" w:rsidP="00E674C1">
            <w:pPr>
              <w:rPr>
                <w:sz w:val="16"/>
                <w:szCs w:val="16"/>
              </w:rPr>
            </w:pPr>
            <w:r w:rsidRPr="00387798">
              <w:rPr>
                <w:sz w:val="16"/>
                <w:szCs w:val="16"/>
              </w:rPr>
              <w:t>60.918</w:t>
            </w:r>
          </w:p>
        </w:tc>
      </w:tr>
    </w:tbl>
    <w:p w14:paraId="55471EB5" w14:textId="77777777" w:rsidR="00E674C1" w:rsidRPr="00387798" w:rsidRDefault="00E674C1" w:rsidP="00E674C1">
      <w:pPr>
        <w:rPr>
          <w:sz w:val="20"/>
          <w:szCs w:val="20"/>
        </w:rPr>
      </w:pPr>
    </w:p>
    <w:p w14:paraId="1AFE35F6" w14:textId="77777777" w:rsidR="00D14923" w:rsidRDefault="00D14923">
      <w:pPr>
        <w:spacing w:after="160" w:line="259" w:lineRule="auto"/>
        <w:rPr>
          <w:b/>
          <w:sz w:val="20"/>
          <w:szCs w:val="20"/>
        </w:rPr>
      </w:pPr>
      <w:r>
        <w:rPr>
          <w:b/>
          <w:sz w:val="20"/>
          <w:szCs w:val="20"/>
        </w:rPr>
        <w:br w:type="page"/>
      </w:r>
    </w:p>
    <w:p w14:paraId="2471E1D8" w14:textId="7D6EB40C" w:rsidR="00E674C1" w:rsidRPr="0018549E" w:rsidRDefault="00E674C1" w:rsidP="00E674C1">
      <w:pPr>
        <w:rPr>
          <w:b/>
          <w:sz w:val="20"/>
          <w:szCs w:val="20"/>
        </w:rPr>
      </w:pPr>
      <w:r w:rsidRPr="0018549E">
        <w:rPr>
          <w:b/>
          <w:sz w:val="20"/>
          <w:szCs w:val="20"/>
        </w:rPr>
        <w:lastRenderedPageBreak/>
        <w:t xml:space="preserve">Supplementary Table 23d: Baseline factors associated with ratings of quality of life for the person with dementia made using the </w:t>
      </w:r>
      <w:r w:rsidRPr="00626AB9">
        <w:rPr>
          <w:b/>
          <w:sz w:val="20"/>
          <w:szCs w:val="20"/>
        </w:rPr>
        <w:t xml:space="preserve">Quality of Life-Alzheimer’s Disease (QoL-AD) </w:t>
      </w:r>
      <w:r w:rsidRPr="0018549E">
        <w:rPr>
          <w:b/>
          <w:sz w:val="20"/>
          <w:szCs w:val="20"/>
        </w:rPr>
        <w:t xml:space="preserve">at follow-up in longitudinal studies – factors pertaining to the person with dementia </w:t>
      </w:r>
    </w:p>
    <w:p w14:paraId="3FF1D803" w14:textId="77777777" w:rsidR="00E674C1" w:rsidRPr="00387798" w:rsidRDefault="00E674C1" w:rsidP="00E674C1">
      <w:pPr>
        <w:rPr>
          <w:sz w:val="20"/>
          <w:szCs w:val="20"/>
        </w:rPr>
      </w:pPr>
    </w:p>
    <w:tbl>
      <w:tblPr>
        <w:tblStyle w:val="TableGrid"/>
        <w:tblW w:w="0" w:type="auto"/>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4B56D8" w14:paraId="7817DE14" w14:textId="77777777" w:rsidTr="00E674C1">
        <w:tc>
          <w:tcPr>
            <w:tcW w:w="4390" w:type="dxa"/>
          </w:tcPr>
          <w:p w14:paraId="3BF8BBF0" w14:textId="77777777" w:rsidR="00E674C1" w:rsidRPr="004B56D8" w:rsidRDefault="00E674C1" w:rsidP="00E674C1">
            <w:pPr>
              <w:rPr>
                <w:b/>
                <w:sz w:val="16"/>
                <w:szCs w:val="16"/>
              </w:rPr>
            </w:pPr>
            <w:r w:rsidRPr="004B56D8">
              <w:rPr>
                <w:b/>
                <w:sz w:val="16"/>
                <w:szCs w:val="16"/>
              </w:rPr>
              <w:t>Factor</w:t>
            </w:r>
          </w:p>
        </w:tc>
        <w:tc>
          <w:tcPr>
            <w:tcW w:w="992" w:type="dxa"/>
          </w:tcPr>
          <w:p w14:paraId="504EBFA7" w14:textId="77777777" w:rsidR="00E674C1" w:rsidRPr="004B56D8" w:rsidRDefault="00E674C1" w:rsidP="00E674C1">
            <w:pPr>
              <w:rPr>
                <w:b/>
                <w:sz w:val="16"/>
                <w:szCs w:val="16"/>
              </w:rPr>
            </w:pPr>
            <w:r>
              <w:rPr>
                <w:b/>
                <w:sz w:val="16"/>
                <w:szCs w:val="16"/>
              </w:rPr>
              <w:t>Number of studies</w:t>
            </w:r>
            <w:r w:rsidRPr="004B56D8">
              <w:rPr>
                <w:b/>
                <w:sz w:val="16"/>
                <w:szCs w:val="16"/>
              </w:rPr>
              <w:t xml:space="preserve"> </w:t>
            </w:r>
          </w:p>
        </w:tc>
        <w:tc>
          <w:tcPr>
            <w:tcW w:w="1134" w:type="dxa"/>
          </w:tcPr>
          <w:p w14:paraId="781B3EDC" w14:textId="77777777" w:rsidR="00E674C1" w:rsidRPr="004B56D8" w:rsidRDefault="00E674C1" w:rsidP="00E674C1">
            <w:pPr>
              <w:rPr>
                <w:b/>
                <w:sz w:val="16"/>
                <w:szCs w:val="16"/>
              </w:rPr>
            </w:pPr>
            <w:r>
              <w:rPr>
                <w:b/>
                <w:sz w:val="16"/>
                <w:szCs w:val="16"/>
              </w:rPr>
              <w:t>Number of participants</w:t>
            </w:r>
          </w:p>
        </w:tc>
        <w:tc>
          <w:tcPr>
            <w:tcW w:w="850" w:type="dxa"/>
          </w:tcPr>
          <w:p w14:paraId="48476BEB" w14:textId="77777777" w:rsidR="00E674C1" w:rsidRPr="004B56D8" w:rsidRDefault="00E674C1" w:rsidP="00E674C1">
            <w:pPr>
              <w:rPr>
                <w:b/>
                <w:sz w:val="16"/>
                <w:szCs w:val="16"/>
              </w:rPr>
            </w:pPr>
            <w:r w:rsidRPr="004B56D8">
              <w:rPr>
                <w:b/>
                <w:sz w:val="16"/>
                <w:szCs w:val="16"/>
              </w:rPr>
              <w:t>r</w:t>
            </w:r>
          </w:p>
        </w:tc>
        <w:tc>
          <w:tcPr>
            <w:tcW w:w="993" w:type="dxa"/>
          </w:tcPr>
          <w:p w14:paraId="7703E2B8" w14:textId="77777777" w:rsidR="00E674C1" w:rsidRPr="004B56D8" w:rsidRDefault="00E674C1" w:rsidP="00E674C1">
            <w:pPr>
              <w:rPr>
                <w:b/>
                <w:sz w:val="16"/>
                <w:szCs w:val="16"/>
              </w:rPr>
            </w:pPr>
            <w:r w:rsidRPr="004B56D8">
              <w:rPr>
                <w:b/>
                <w:sz w:val="16"/>
                <w:szCs w:val="16"/>
              </w:rPr>
              <w:t>95% CI</w:t>
            </w:r>
          </w:p>
        </w:tc>
        <w:tc>
          <w:tcPr>
            <w:tcW w:w="850" w:type="dxa"/>
          </w:tcPr>
          <w:p w14:paraId="6B1DB091" w14:textId="77777777" w:rsidR="00E674C1" w:rsidRPr="004B56D8" w:rsidRDefault="00E674C1" w:rsidP="00E674C1">
            <w:pPr>
              <w:rPr>
                <w:b/>
                <w:sz w:val="16"/>
                <w:szCs w:val="16"/>
              </w:rPr>
            </w:pPr>
            <w:r w:rsidRPr="004B56D8">
              <w:rPr>
                <w:b/>
                <w:sz w:val="16"/>
                <w:szCs w:val="16"/>
              </w:rPr>
              <w:t>p</w:t>
            </w:r>
          </w:p>
        </w:tc>
        <w:tc>
          <w:tcPr>
            <w:tcW w:w="1134" w:type="dxa"/>
          </w:tcPr>
          <w:p w14:paraId="6D0B911A" w14:textId="77777777" w:rsidR="00E674C1" w:rsidRPr="004B56D8" w:rsidRDefault="00E674C1" w:rsidP="00E674C1">
            <w:pPr>
              <w:rPr>
                <w:b/>
                <w:sz w:val="16"/>
                <w:szCs w:val="16"/>
              </w:rPr>
            </w:pPr>
            <w:r>
              <w:rPr>
                <w:b/>
                <w:sz w:val="16"/>
                <w:szCs w:val="16"/>
              </w:rPr>
              <w:t xml:space="preserve">Cochran’s Q </w:t>
            </w:r>
          </w:p>
        </w:tc>
        <w:tc>
          <w:tcPr>
            <w:tcW w:w="1276" w:type="dxa"/>
          </w:tcPr>
          <w:p w14:paraId="6FCA77F8" w14:textId="77777777" w:rsidR="00E674C1" w:rsidRPr="004B56D8" w:rsidRDefault="00E674C1" w:rsidP="00E674C1">
            <w:pPr>
              <w:rPr>
                <w:b/>
                <w:sz w:val="16"/>
                <w:szCs w:val="16"/>
              </w:rPr>
            </w:pPr>
            <w:r>
              <w:rPr>
                <w:b/>
                <w:sz w:val="16"/>
                <w:szCs w:val="16"/>
              </w:rPr>
              <w:t>p value (Cochran’s Q)</w:t>
            </w:r>
          </w:p>
        </w:tc>
        <w:tc>
          <w:tcPr>
            <w:tcW w:w="1134" w:type="dxa"/>
          </w:tcPr>
          <w:p w14:paraId="45696A17" w14:textId="77777777" w:rsidR="00E674C1" w:rsidRPr="004B56D8" w:rsidRDefault="00E674C1" w:rsidP="00E674C1">
            <w:pPr>
              <w:rPr>
                <w:b/>
                <w:sz w:val="16"/>
                <w:szCs w:val="16"/>
              </w:rPr>
            </w:pPr>
            <w:r w:rsidRPr="004B56D8">
              <w:rPr>
                <w:b/>
                <w:i/>
                <w:sz w:val="16"/>
                <w:szCs w:val="16"/>
              </w:rPr>
              <w:t>I</w:t>
            </w:r>
            <w:r w:rsidRPr="004B56D8">
              <w:rPr>
                <w:b/>
                <w:i/>
                <w:sz w:val="16"/>
                <w:szCs w:val="16"/>
                <w:vertAlign w:val="superscript"/>
              </w:rPr>
              <w:t>2</w:t>
            </w:r>
          </w:p>
        </w:tc>
      </w:tr>
      <w:tr w:rsidR="00E674C1" w:rsidRPr="00387798" w14:paraId="0A0FD43F" w14:textId="77777777" w:rsidTr="00E674C1">
        <w:tc>
          <w:tcPr>
            <w:tcW w:w="4390" w:type="dxa"/>
          </w:tcPr>
          <w:p w14:paraId="46AF8A6B" w14:textId="77777777" w:rsidR="00E674C1" w:rsidRPr="00387798" w:rsidRDefault="00E674C1" w:rsidP="00E674C1">
            <w:pPr>
              <w:rPr>
                <w:sz w:val="16"/>
                <w:szCs w:val="16"/>
              </w:rPr>
            </w:pPr>
            <w:r>
              <w:rPr>
                <w:sz w:val="16"/>
                <w:szCs w:val="16"/>
              </w:rPr>
              <w:t>Older age</w:t>
            </w:r>
          </w:p>
        </w:tc>
        <w:tc>
          <w:tcPr>
            <w:tcW w:w="992" w:type="dxa"/>
          </w:tcPr>
          <w:p w14:paraId="575E0D1A" w14:textId="77777777" w:rsidR="00E674C1" w:rsidRPr="00387798" w:rsidRDefault="00E674C1" w:rsidP="00E674C1">
            <w:pPr>
              <w:rPr>
                <w:sz w:val="16"/>
                <w:szCs w:val="16"/>
              </w:rPr>
            </w:pPr>
            <w:r w:rsidRPr="00387798">
              <w:rPr>
                <w:sz w:val="16"/>
                <w:szCs w:val="16"/>
              </w:rPr>
              <w:t>6</w:t>
            </w:r>
          </w:p>
        </w:tc>
        <w:tc>
          <w:tcPr>
            <w:tcW w:w="1134" w:type="dxa"/>
          </w:tcPr>
          <w:p w14:paraId="4E297D4E" w14:textId="77777777" w:rsidR="00E674C1" w:rsidRPr="00387798" w:rsidRDefault="00E674C1" w:rsidP="00E674C1">
            <w:pPr>
              <w:rPr>
                <w:sz w:val="16"/>
                <w:szCs w:val="16"/>
              </w:rPr>
            </w:pPr>
            <w:r w:rsidRPr="00387798">
              <w:rPr>
                <w:sz w:val="16"/>
                <w:szCs w:val="16"/>
              </w:rPr>
              <w:t>497</w:t>
            </w:r>
          </w:p>
        </w:tc>
        <w:tc>
          <w:tcPr>
            <w:tcW w:w="850" w:type="dxa"/>
          </w:tcPr>
          <w:p w14:paraId="28B8F187" w14:textId="77777777" w:rsidR="00E674C1" w:rsidRPr="00387798" w:rsidRDefault="00E674C1" w:rsidP="00E674C1">
            <w:pPr>
              <w:rPr>
                <w:sz w:val="16"/>
                <w:szCs w:val="16"/>
              </w:rPr>
            </w:pPr>
            <w:r>
              <w:rPr>
                <w:sz w:val="16"/>
                <w:szCs w:val="16"/>
              </w:rPr>
              <w:t>-</w:t>
            </w:r>
            <w:r w:rsidRPr="00387798">
              <w:rPr>
                <w:sz w:val="16"/>
                <w:szCs w:val="16"/>
              </w:rPr>
              <w:t>.079</w:t>
            </w:r>
          </w:p>
        </w:tc>
        <w:tc>
          <w:tcPr>
            <w:tcW w:w="993" w:type="dxa"/>
          </w:tcPr>
          <w:p w14:paraId="5A1699DD" w14:textId="77777777" w:rsidR="00E674C1" w:rsidRPr="00387798" w:rsidRDefault="00E674C1" w:rsidP="00E674C1">
            <w:pPr>
              <w:rPr>
                <w:sz w:val="16"/>
                <w:szCs w:val="16"/>
              </w:rPr>
            </w:pPr>
            <w:r w:rsidRPr="00387798">
              <w:rPr>
                <w:sz w:val="16"/>
                <w:szCs w:val="16"/>
              </w:rPr>
              <w:t>-.170-.013</w:t>
            </w:r>
          </w:p>
        </w:tc>
        <w:tc>
          <w:tcPr>
            <w:tcW w:w="850" w:type="dxa"/>
          </w:tcPr>
          <w:p w14:paraId="30199A9D" w14:textId="77777777" w:rsidR="00E674C1" w:rsidRPr="00387798" w:rsidRDefault="00E674C1" w:rsidP="00E674C1">
            <w:pPr>
              <w:rPr>
                <w:sz w:val="16"/>
                <w:szCs w:val="16"/>
              </w:rPr>
            </w:pPr>
            <w:r w:rsidRPr="00387798">
              <w:rPr>
                <w:sz w:val="16"/>
                <w:szCs w:val="16"/>
              </w:rPr>
              <w:t>.0912</w:t>
            </w:r>
          </w:p>
        </w:tc>
        <w:tc>
          <w:tcPr>
            <w:tcW w:w="1134" w:type="dxa"/>
          </w:tcPr>
          <w:p w14:paraId="614D3F04" w14:textId="77777777" w:rsidR="00E674C1" w:rsidRPr="00387798" w:rsidRDefault="00E674C1" w:rsidP="00E674C1">
            <w:pPr>
              <w:rPr>
                <w:sz w:val="16"/>
                <w:szCs w:val="16"/>
              </w:rPr>
            </w:pPr>
            <w:r w:rsidRPr="00387798">
              <w:rPr>
                <w:sz w:val="16"/>
                <w:szCs w:val="16"/>
              </w:rPr>
              <w:t>2.901</w:t>
            </w:r>
          </w:p>
        </w:tc>
        <w:tc>
          <w:tcPr>
            <w:tcW w:w="1276" w:type="dxa"/>
          </w:tcPr>
          <w:p w14:paraId="6B776F51" w14:textId="77777777" w:rsidR="00E674C1" w:rsidRPr="00387798" w:rsidRDefault="00E674C1" w:rsidP="00E674C1">
            <w:pPr>
              <w:rPr>
                <w:sz w:val="16"/>
                <w:szCs w:val="16"/>
              </w:rPr>
            </w:pPr>
            <w:r w:rsidRPr="00387798">
              <w:rPr>
                <w:sz w:val="16"/>
                <w:szCs w:val="16"/>
              </w:rPr>
              <w:t>.715</w:t>
            </w:r>
          </w:p>
        </w:tc>
        <w:tc>
          <w:tcPr>
            <w:tcW w:w="1134" w:type="dxa"/>
          </w:tcPr>
          <w:p w14:paraId="5FF661B9" w14:textId="77777777" w:rsidR="00E674C1" w:rsidRPr="00387798" w:rsidRDefault="00E674C1" w:rsidP="00E674C1">
            <w:pPr>
              <w:rPr>
                <w:sz w:val="16"/>
                <w:szCs w:val="16"/>
              </w:rPr>
            </w:pPr>
            <w:r w:rsidRPr="00387798">
              <w:rPr>
                <w:sz w:val="16"/>
                <w:szCs w:val="16"/>
              </w:rPr>
              <w:t>0</w:t>
            </w:r>
          </w:p>
        </w:tc>
      </w:tr>
      <w:tr w:rsidR="00E674C1" w:rsidRPr="00387798" w14:paraId="2DF95BF9" w14:textId="77777777" w:rsidTr="00E674C1">
        <w:tc>
          <w:tcPr>
            <w:tcW w:w="4390" w:type="dxa"/>
          </w:tcPr>
          <w:p w14:paraId="1C4E26CB" w14:textId="77777777" w:rsidR="00E674C1" w:rsidRPr="00387798" w:rsidRDefault="00E674C1" w:rsidP="00E674C1">
            <w:pPr>
              <w:rPr>
                <w:sz w:val="16"/>
                <w:szCs w:val="16"/>
              </w:rPr>
            </w:pPr>
            <w:r>
              <w:rPr>
                <w:sz w:val="16"/>
                <w:szCs w:val="16"/>
              </w:rPr>
              <w:t>Female gender</w:t>
            </w:r>
          </w:p>
        </w:tc>
        <w:tc>
          <w:tcPr>
            <w:tcW w:w="992" w:type="dxa"/>
          </w:tcPr>
          <w:p w14:paraId="7D32EC2B" w14:textId="77777777" w:rsidR="00E674C1" w:rsidRPr="00387798" w:rsidRDefault="00E674C1" w:rsidP="00E674C1">
            <w:pPr>
              <w:rPr>
                <w:sz w:val="16"/>
                <w:szCs w:val="16"/>
              </w:rPr>
            </w:pPr>
            <w:r w:rsidRPr="00387798">
              <w:rPr>
                <w:sz w:val="16"/>
                <w:szCs w:val="16"/>
              </w:rPr>
              <w:t>5</w:t>
            </w:r>
          </w:p>
        </w:tc>
        <w:tc>
          <w:tcPr>
            <w:tcW w:w="1134" w:type="dxa"/>
          </w:tcPr>
          <w:p w14:paraId="259B3731" w14:textId="77777777" w:rsidR="00E674C1" w:rsidRPr="00387798" w:rsidRDefault="00E674C1" w:rsidP="00E674C1">
            <w:pPr>
              <w:rPr>
                <w:sz w:val="16"/>
                <w:szCs w:val="16"/>
              </w:rPr>
            </w:pPr>
            <w:r w:rsidRPr="00387798">
              <w:rPr>
                <w:sz w:val="16"/>
                <w:szCs w:val="16"/>
              </w:rPr>
              <w:t>480</w:t>
            </w:r>
          </w:p>
        </w:tc>
        <w:tc>
          <w:tcPr>
            <w:tcW w:w="850" w:type="dxa"/>
          </w:tcPr>
          <w:p w14:paraId="4EA11928" w14:textId="77777777" w:rsidR="00E674C1" w:rsidRPr="00387798" w:rsidRDefault="00E674C1" w:rsidP="00E674C1">
            <w:pPr>
              <w:rPr>
                <w:sz w:val="16"/>
                <w:szCs w:val="16"/>
              </w:rPr>
            </w:pPr>
            <w:r w:rsidRPr="00387798">
              <w:rPr>
                <w:sz w:val="16"/>
                <w:szCs w:val="16"/>
              </w:rPr>
              <w:t>.112</w:t>
            </w:r>
          </w:p>
        </w:tc>
        <w:tc>
          <w:tcPr>
            <w:tcW w:w="993" w:type="dxa"/>
          </w:tcPr>
          <w:p w14:paraId="154F02E1" w14:textId="77777777" w:rsidR="00E674C1" w:rsidRPr="00387798" w:rsidRDefault="00E674C1" w:rsidP="00E674C1">
            <w:pPr>
              <w:rPr>
                <w:sz w:val="16"/>
                <w:szCs w:val="16"/>
              </w:rPr>
            </w:pPr>
            <w:r w:rsidRPr="00387798">
              <w:rPr>
                <w:sz w:val="16"/>
                <w:szCs w:val="16"/>
              </w:rPr>
              <w:t>.016-.206</w:t>
            </w:r>
          </w:p>
        </w:tc>
        <w:tc>
          <w:tcPr>
            <w:tcW w:w="850" w:type="dxa"/>
          </w:tcPr>
          <w:p w14:paraId="132E2212" w14:textId="77777777" w:rsidR="00E674C1" w:rsidRPr="00387798" w:rsidRDefault="00E674C1" w:rsidP="00E674C1">
            <w:pPr>
              <w:rPr>
                <w:sz w:val="16"/>
                <w:szCs w:val="16"/>
              </w:rPr>
            </w:pPr>
            <w:r w:rsidRPr="00387798">
              <w:rPr>
                <w:sz w:val="16"/>
                <w:szCs w:val="16"/>
              </w:rPr>
              <w:t>.0221</w:t>
            </w:r>
          </w:p>
        </w:tc>
        <w:tc>
          <w:tcPr>
            <w:tcW w:w="1134" w:type="dxa"/>
          </w:tcPr>
          <w:p w14:paraId="6BDDC615" w14:textId="77777777" w:rsidR="00E674C1" w:rsidRPr="00387798" w:rsidRDefault="00E674C1" w:rsidP="00E674C1">
            <w:pPr>
              <w:rPr>
                <w:sz w:val="16"/>
                <w:szCs w:val="16"/>
              </w:rPr>
            </w:pPr>
            <w:r w:rsidRPr="00387798">
              <w:rPr>
                <w:sz w:val="16"/>
                <w:szCs w:val="16"/>
              </w:rPr>
              <w:t>4.152</w:t>
            </w:r>
          </w:p>
        </w:tc>
        <w:tc>
          <w:tcPr>
            <w:tcW w:w="1276" w:type="dxa"/>
          </w:tcPr>
          <w:p w14:paraId="360500A7" w14:textId="77777777" w:rsidR="00E674C1" w:rsidRPr="00387798" w:rsidRDefault="00E674C1" w:rsidP="00E674C1">
            <w:pPr>
              <w:rPr>
                <w:sz w:val="16"/>
                <w:szCs w:val="16"/>
              </w:rPr>
            </w:pPr>
            <w:r w:rsidRPr="00387798">
              <w:rPr>
                <w:sz w:val="16"/>
                <w:szCs w:val="16"/>
              </w:rPr>
              <w:t>.386</w:t>
            </w:r>
          </w:p>
        </w:tc>
        <w:tc>
          <w:tcPr>
            <w:tcW w:w="1134" w:type="dxa"/>
          </w:tcPr>
          <w:p w14:paraId="78F6C53B" w14:textId="77777777" w:rsidR="00E674C1" w:rsidRPr="00387798" w:rsidRDefault="00E674C1" w:rsidP="00E674C1">
            <w:pPr>
              <w:rPr>
                <w:sz w:val="16"/>
                <w:szCs w:val="16"/>
              </w:rPr>
            </w:pPr>
            <w:r w:rsidRPr="00387798">
              <w:rPr>
                <w:sz w:val="16"/>
                <w:szCs w:val="16"/>
              </w:rPr>
              <w:t>3.659</w:t>
            </w:r>
          </w:p>
        </w:tc>
      </w:tr>
      <w:tr w:rsidR="00E674C1" w:rsidRPr="00EE58FF" w14:paraId="02DBC59C" w14:textId="77777777" w:rsidTr="00E674C1">
        <w:tc>
          <w:tcPr>
            <w:tcW w:w="4390" w:type="dxa"/>
            <w:shd w:val="clear" w:color="auto" w:fill="auto"/>
          </w:tcPr>
          <w:p w14:paraId="524A3CE4" w14:textId="77777777" w:rsidR="00E674C1" w:rsidRPr="00EE58FF" w:rsidRDefault="00E674C1" w:rsidP="00E674C1">
            <w:pPr>
              <w:rPr>
                <w:sz w:val="16"/>
                <w:szCs w:val="20"/>
              </w:rPr>
            </w:pPr>
            <w:r w:rsidRPr="00EE58FF">
              <w:rPr>
                <w:sz w:val="16"/>
                <w:szCs w:val="20"/>
              </w:rPr>
              <w:t>More advanced dementia</w:t>
            </w:r>
            <w:r>
              <w:rPr>
                <w:sz w:val="16"/>
                <w:szCs w:val="20"/>
              </w:rPr>
              <w:t>*</w:t>
            </w:r>
          </w:p>
        </w:tc>
        <w:tc>
          <w:tcPr>
            <w:tcW w:w="992" w:type="dxa"/>
            <w:shd w:val="clear" w:color="auto" w:fill="auto"/>
          </w:tcPr>
          <w:p w14:paraId="050EE414" w14:textId="77777777" w:rsidR="00E674C1" w:rsidRPr="00EE58FF" w:rsidRDefault="00E674C1" w:rsidP="00E674C1">
            <w:pPr>
              <w:rPr>
                <w:sz w:val="16"/>
                <w:szCs w:val="20"/>
              </w:rPr>
            </w:pPr>
            <w:r w:rsidRPr="00EE58FF">
              <w:rPr>
                <w:sz w:val="16"/>
                <w:szCs w:val="20"/>
              </w:rPr>
              <w:t>6</w:t>
            </w:r>
          </w:p>
        </w:tc>
        <w:tc>
          <w:tcPr>
            <w:tcW w:w="1134" w:type="dxa"/>
            <w:shd w:val="clear" w:color="auto" w:fill="auto"/>
          </w:tcPr>
          <w:p w14:paraId="2750804D" w14:textId="77777777" w:rsidR="00E674C1" w:rsidRPr="00EE58FF" w:rsidRDefault="00E674C1" w:rsidP="00E674C1">
            <w:pPr>
              <w:rPr>
                <w:sz w:val="16"/>
                <w:szCs w:val="20"/>
              </w:rPr>
            </w:pPr>
            <w:r w:rsidRPr="00EE58FF">
              <w:rPr>
                <w:sz w:val="16"/>
                <w:szCs w:val="20"/>
              </w:rPr>
              <w:t>561</w:t>
            </w:r>
          </w:p>
        </w:tc>
        <w:tc>
          <w:tcPr>
            <w:tcW w:w="850" w:type="dxa"/>
            <w:shd w:val="clear" w:color="auto" w:fill="auto"/>
          </w:tcPr>
          <w:p w14:paraId="5656C3D1" w14:textId="77777777" w:rsidR="00E674C1" w:rsidRPr="00EE58FF" w:rsidRDefault="00E674C1" w:rsidP="00E674C1">
            <w:pPr>
              <w:rPr>
                <w:sz w:val="16"/>
                <w:szCs w:val="20"/>
              </w:rPr>
            </w:pPr>
            <w:r>
              <w:rPr>
                <w:sz w:val="16"/>
                <w:szCs w:val="20"/>
              </w:rPr>
              <w:t>-</w:t>
            </w:r>
            <w:r w:rsidRPr="00EE58FF">
              <w:rPr>
                <w:sz w:val="16"/>
                <w:szCs w:val="20"/>
              </w:rPr>
              <w:t>.062</w:t>
            </w:r>
          </w:p>
        </w:tc>
        <w:tc>
          <w:tcPr>
            <w:tcW w:w="993" w:type="dxa"/>
            <w:shd w:val="clear" w:color="auto" w:fill="auto"/>
          </w:tcPr>
          <w:p w14:paraId="59A30B75" w14:textId="77777777" w:rsidR="00E674C1" w:rsidRPr="00EE58FF" w:rsidRDefault="00E674C1" w:rsidP="00E674C1">
            <w:pPr>
              <w:rPr>
                <w:sz w:val="16"/>
                <w:szCs w:val="20"/>
              </w:rPr>
            </w:pPr>
            <w:r w:rsidRPr="00EE58FF">
              <w:rPr>
                <w:sz w:val="16"/>
                <w:szCs w:val="20"/>
              </w:rPr>
              <w:t>-.147</w:t>
            </w:r>
            <w:r>
              <w:rPr>
                <w:sz w:val="16"/>
                <w:szCs w:val="20"/>
              </w:rPr>
              <w:t>-</w:t>
            </w:r>
            <w:r w:rsidRPr="00EE58FF">
              <w:rPr>
                <w:sz w:val="16"/>
                <w:szCs w:val="20"/>
              </w:rPr>
              <w:t>.024</w:t>
            </w:r>
          </w:p>
        </w:tc>
        <w:tc>
          <w:tcPr>
            <w:tcW w:w="850" w:type="dxa"/>
            <w:shd w:val="clear" w:color="auto" w:fill="auto"/>
          </w:tcPr>
          <w:p w14:paraId="5EFB5BDF" w14:textId="77777777" w:rsidR="00E674C1" w:rsidRPr="00EE58FF" w:rsidRDefault="00E674C1" w:rsidP="00E674C1">
            <w:pPr>
              <w:rPr>
                <w:sz w:val="16"/>
                <w:szCs w:val="20"/>
              </w:rPr>
            </w:pPr>
            <w:r w:rsidRPr="00EE58FF">
              <w:rPr>
                <w:sz w:val="16"/>
                <w:szCs w:val="20"/>
              </w:rPr>
              <w:t>.1600</w:t>
            </w:r>
          </w:p>
        </w:tc>
        <w:tc>
          <w:tcPr>
            <w:tcW w:w="1134" w:type="dxa"/>
            <w:shd w:val="clear" w:color="auto" w:fill="auto"/>
          </w:tcPr>
          <w:p w14:paraId="6C006814" w14:textId="77777777" w:rsidR="00E674C1" w:rsidRPr="00EE58FF" w:rsidRDefault="00E674C1" w:rsidP="00E674C1">
            <w:pPr>
              <w:rPr>
                <w:sz w:val="16"/>
                <w:szCs w:val="20"/>
              </w:rPr>
            </w:pPr>
            <w:r w:rsidRPr="00EE58FF">
              <w:rPr>
                <w:sz w:val="16"/>
                <w:szCs w:val="20"/>
              </w:rPr>
              <w:t>.879</w:t>
            </w:r>
          </w:p>
        </w:tc>
        <w:tc>
          <w:tcPr>
            <w:tcW w:w="1276" w:type="dxa"/>
            <w:shd w:val="clear" w:color="auto" w:fill="auto"/>
          </w:tcPr>
          <w:p w14:paraId="66A5C0F2" w14:textId="77777777" w:rsidR="00E674C1" w:rsidRPr="00EE58FF" w:rsidRDefault="00E674C1" w:rsidP="00E674C1">
            <w:pPr>
              <w:rPr>
                <w:sz w:val="16"/>
                <w:szCs w:val="20"/>
              </w:rPr>
            </w:pPr>
            <w:r w:rsidRPr="00EE58FF">
              <w:rPr>
                <w:sz w:val="16"/>
                <w:szCs w:val="20"/>
              </w:rPr>
              <w:t>.972</w:t>
            </w:r>
          </w:p>
        </w:tc>
        <w:tc>
          <w:tcPr>
            <w:tcW w:w="1134" w:type="dxa"/>
            <w:shd w:val="clear" w:color="auto" w:fill="auto"/>
          </w:tcPr>
          <w:p w14:paraId="7FE80383" w14:textId="77777777" w:rsidR="00E674C1" w:rsidRPr="00EE58FF" w:rsidRDefault="00E674C1" w:rsidP="00E674C1">
            <w:pPr>
              <w:rPr>
                <w:sz w:val="16"/>
                <w:szCs w:val="20"/>
              </w:rPr>
            </w:pPr>
            <w:r w:rsidRPr="00EE58FF">
              <w:rPr>
                <w:sz w:val="16"/>
                <w:szCs w:val="20"/>
              </w:rPr>
              <w:t>0</w:t>
            </w:r>
          </w:p>
        </w:tc>
      </w:tr>
      <w:tr w:rsidR="00E674C1" w:rsidRPr="00EE58FF" w14:paraId="202FE04B" w14:textId="77777777" w:rsidTr="00E674C1">
        <w:tc>
          <w:tcPr>
            <w:tcW w:w="4390" w:type="dxa"/>
            <w:shd w:val="clear" w:color="auto" w:fill="auto"/>
          </w:tcPr>
          <w:p w14:paraId="44389F74" w14:textId="77777777" w:rsidR="00E674C1" w:rsidRPr="00EE58FF" w:rsidRDefault="00E674C1" w:rsidP="00E674C1">
            <w:pPr>
              <w:ind w:left="174"/>
              <w:rPr>
                <w:sz w:val="16"/>
                <w:szCs w:val="20"/>
              </w:rPr>
            </w:pPr>
            <w:r w:rsidRPr="00EE58FF">
              <w:rPr>
                <w:sz w:val="16"/>
                <w:szCs w:val="20"/>
              </w:rPr>
              <w:t>Clinical Dementia Rating</w:t>
            </w:r>
            <w:r>
              <w:rPr>
                <w:sz w:val="16"/>
                <w:szCs w:val="20"/>
              </w:rPr>
              <w:t>*</w:t>
            </w:r>
          </w:p>
        </w:tc>
        <w:tc>
          <w:tcPr>
            <w:tcW w:w="992" w:type="dxa"/>
            <w:shd w:val="clear" w:color="auto" w:fill="auto"/>
          </w:tcPr>
          <w:p w14:paraId="4B49FE4F" w14:textId="77777777" w:rsidR="00E674C1" w:rsidRPr="00EE58FF" w:rsidRDefault="00E674C1" w:rsidP="00E674C1">
            <w:pPr>
              <w:rPr>
                <w:sz w:val="16"/>
                <w:szCs w:val="20"/>
              </w:rPr>
            </w:pPr>
            <w:r w:rsidRPr="00EE58FF">
              <w:rPr>
                <w:sz w:val="16"/>
                <w:szCs w:val="20"/>
              </w:rPr>
              <w:t>5</w:t>
            </w:r>
          </w:p>
        </w:tc>
        <w:tc>
          <w:tcPr>
            <w:tcW w:w="1134" w:type="dxa"/>
            <w:shd w:val="clear" w:color="auto" w:fill="auto"/>
          </w:tcPr>
          <w:p w14:paraId="70ADED05" w14:textId="77777777" w:rsidR="00E674C1" w:rsidRPr="00EE58FF" w:rsidRDefault="00E674C1" w:rsidP="00E674C1">
            <w:pPr>
              <w:rPr>
                <w:sz w:val="16"/>
                <w:szCs w:val="20"/>
              </w:rPr>
            </w:pPr>
            <w:r w:rsidRPr="00EE58FF">
              <w:rPr>
                <w:sz w:val="16"/>
                <w:szCs w:val="20"/>
              </w:rPr>
              <w:t>439</w:t>
            </w:r>
          </w:p>
        </w:tc>
        <w:tc>
          <w:tcPr>
            <w:tcW w:w="850" w:type="dxa"/>
            <w:shd w:val="clear" w:color="auto" w:fill="auto"/>
          </w:tcPr>
          <w:p w14:paraId="5B6ACE3A" w14:textId="77777777" w:rsidR="00E674C1" w:rsidRPr="00EE58FF" w:rsidRDefault="00E674C1" w:rsidP="00E674C1">
            <w:pPr>
              <w:rPr>
                <w:sz w:val="16"/>
                <w:szCs w:val="20"/>
              </w:rPr>
            </w:pPr>
            <w:r>
              <w:rPr>
                <w:sz w:val="16"/>
                <w:szCs w:val="20"/>
              </w:rPr>
              <w:t>-</w:t>
            </w:r>
            <w:r w:rsidRPr="00EE58FF">
              <w:rPr>
                <w:sz w:val="16"/>
                <w:szCs w:val="20"/>
              </w:rPr>
              <w:t>.078</w:t>
            </w:r>
          </w:p>
        </w:tc>
        <w:tc>
          <w:tcPr>
            <w:tcW w:w="993" w:type="dxa"/>
            <w:shd w:val="clear" w:color="auto" w:fill="auto"/>
          </w:tcPr>
          <w:p w14:paraId="2B767930" w14:textId="77777777" w:rsidR="00E674C1" w:rsidRPr="00EE58FF" w:rsidRDefault="00E674C1" w:rsidP="00E674C1">
            <w:pPr>
              <w:rPr>
                <w:sz w:val="16"/>
                <w:szCs w:val="20"/>
              </w:rPr>
            </w:pPr>
            <w:r w:rsidRPr="00EE58FF">
              <w:rPr>
                <w:sz w:val="16"/>
                <w:szCs w:val="20"/>
              </w:rPr>
              <w:t>-.175</w:t>
            </w:r>
            <w:r>
              <w:rPr>
                <w:sz w:val="16"/>
                <w:szCs w:val="20"/>
              </w:rPr>
              <w:t>-</w:t>
            </w:r>
            <w:r w:rsidRPr="00EE58FF">
              <w:rPr>
                <w:sz w:val="16"/>
                <w:szCs w:val="20"/>
              </w:rPr>
              <w:t>.021</w:t>
            </w:r>
          </w:p>
        </w:tc>
        <w:tc>
          <w:tcPr>
            <w:tcW w:w="850" w:type="dxa"/>
            <w:shd w:val="clear" w:color="auto" w:fill="auto"/>
          </w:tcPr>
          <w:p w14:paraId="7B13F269" w14:textId="77777777" w:rsidR="00E674C1" w:rsidRPr="00EE58FF" w:rsidRDefault="00E674C1" w:rsidP="00E674C1">
            <w:pPr>
              <w:rPr>
                <w:sz w:val="16"/>
                <w:szCs w:val="20"/>
              </w:rPr>
            </w:pPr>
            <w:r w:rsidRPr="00EE58FF">
              <w:rPr>
                <w:sz w:val="16"/>
                <w:szCs w:val="20"/>
              </w:rPr>
              <w:t>.1227</w:t>
            </w:r>
          </w:p>
        </w:tc>
        <w:tc>
          <w:tcPr>
            <w:tcW w:w="1134" w:type="dxa"/>
            <w:shd w:val="clear" w:color="auto" w:fill="auto"/>
          </w:tcPr>
          <w:p w14:paraId="4747AD64" w14:textId="77777777" w:rsidR="00E674C1" w:rsidRPr="00EE58FF" w:rsidRDefault="00E674C1" w:rsidP="00E674C1">
            <w:pPr>
              <w:rPr>
                <w:sz w:val="16"/>
                <w:szCs w:val="20"/>
              </w:rPr>
            </w:pPr>
            <w:r w:rsidRPr="00EE58FF">
              <w:rPr>
                <w:sz w:val="16"/>
                <w:szCs w:val="20"/>
              </w:rPr>
              <w:t>.459</w:t>
            </w:r>
          </w:p>
        </w:tc>
        <w:tc>
          <w:tcPr>
            <w:tcW w:w="1276" w:type="dxa"/>
            <w:shd w:val="clear" w:color="auto" w:fill="auto"/>
          </w:tcPr>
          <w:p w14:paraId="23D3A9ED" w14:textId="77777777" w:rsidR="00E674C1" w:rsidRPr="00EE58FF" w:rsidRDefault="00E674C1" w:rsidP="00E674C1">
            <w:pPr>
              <w:rPr>
                <w:sz w:val="16"/>
                <w:szCs w:val="20"/>
              </w:rPr>
            </w:pPr>
            <w:r w:rsidRPr="00EE58FF">
              <w:rPr>
                <w:sz w:val="16"/>
                <w:szCs w:val="20"/>
              </w:rPr>
              <w:t>.977</w:t>
            </w:r>
          </w:p>
        </w:tc>
        <w:tc>
          <w:tcPr>
            <w:tcW w:w="1134" w:type="dxa"/>
            <w:shd w:val="clear" w:color="auto" w:fill="auto"/>
          </w:tcPr>
          <w:p w14:paraId="0A2A9F59" w14:textId="77777777" w:rsidR="00E674C1" w:rsidRPr="00EE58FF" w:rsidRDefault="00E674C1" w:rsidP="00E674C1">
            <w:pPr>
              <w:rPr>
                <w:sz w:val="16"/>
                <w:szCs w:val="20"/>
              </w:rPr>
            </w:pPr>
            <w:r w:rsidRPr="00EE58FF">
              <w:rPr>
                <w:sz w:val="16"/>
                <w:szCs w:val="20"/>
              </w:rPr>
              <w:t>0</w:t>
            </w:r>
          </w:p>
        </w:tc>
      </w:tr>
      <w:tr w:rsidR="00E674C1" w:rsidRPr="00387798" w14:paraId="53B52E56" w14:textId="77777777" w:rsidTr="00E674C1">
        <w:tc>
          <w:tcPr>
            <w:tcW w:w="4390" w:type="dxa"/>
            <w:tcBorders>
              <w:bottom w:val="single" w:sz="4" w:space="0" w:color="auto"/>
            </w:tcBorders>
            <w:shd w:val="clear" w:color="auto" w:fill="auto"/>
          </w:tcPr>
          <w:p w14:paraId="67BC513F" w14:textId="77777777" w:rsidR="00E674C1" w:rsidRPr="00387798" w:rsidRDefault="00E674C1" w:rsidP="00E674C1">
            <w:pPr>
              <w:rPr>
                <w:sz w:val="16"/>
                <w:szCs w:val="16"/>
              </w:rPr>
            </w:pPr>
            <w:r>
              <w:rPr>
                <w:sz w:val="16"/>
                <w:szCs w:val="16"/>
              </w:rPr>
              <w:t>Higher scores on cognitive screening measures</w:t>
            </w:r>
          </w:p>
        </w:tc>
        <w:tc>
          <w:tcPr>
            <w:tcW w:w="992" w:type="dxa"/>
            <w:tcBorders>
              <w:bottom w:val="single" w:sz="4" w:space="0" w:color="auto"/>
            </w:tcBorders>
            <w:shd w:val="clear" w:color="auto" w:fill="auto"/>
          </w:tcPr>
          <w:p w14:paraId="3E85B9F9" w14:textId="77777777" w:rsidR="00E674C1" w:rsidRPr="00387798" w:rsidRDefault="00E674C1" w:rsidP="00E674C1">
            <w:pPr>
              <w:rPr>
                <w:sz w:val="16"/>
                <w:szCs w:val="16"/>
              </w:rPr>
            </w:pPr>
            <w:r w:rsidRPr="00387798">
              <w:rPr>
                <w:sz w:val="16"/>
                <w:szCs w:val="16"/>
              </w:rPr>
              <w:t>6</w:t>
            </w:r>
          </w:p>
        </w:tc>
        <w:tc>
          <w:tcPr>
            <w:tcW w:w="1134" w:type="dxa"/>
            <w:tcBorders>
              <w:bottom w:val="single" w:sz="4" w:space="0" w:color="auto"/>
            </w:tcBorders>
            <w:shd w:val="clear" w:color="auto" w:fill="auto"/>
          </w:tcPr>
          <w:p w14:paraId="2B3C685D" w14:textId="77777777" w:rsidR="00E674C1" w:rsidRPr="00387798" w:rsidRDefault="00E674C1" w:rsidP="00E674C1">
            <w:pPr>
              <w:rPr>
                <w:sz w:val="16"/>
                <w:szCs w:val="16"/>
              </w:rPr>
            </w:pPr>
            <w:r w:rsidRPr="00387798">
              <w:rPr>
                <w:sz w:val="16"/>
                <w:szCs w:val="16"/>
              </w:rPr>
              <w:t>628</w:t>
            </w:r>
          </w:p>
        </w:tc>
        <w:tc>
          <w:tcPr>
            <w:tcW w:w="850" w:type="dxa"/>
            <w:tcBorders>
              <w:bottom w:val="single" w:sz="4" w:space="0" w:color="auto"/>
            </w:tcBorders>
            <w:shd w:val="clear" w:color="auto" w:fill="auto"/>
          </w:tcPr>
          <w:p w14:paraId="477C88A2" w14:textId="77777777" w:rsidR="00E674C1" w:rsidRPr="00387798" w:rsidRDefault="00E674C1" w:rsidP="00E674C1">
            <w:pPr>
              <w:rPr>
                <w:sz w:val="16"/>
                <w:szCs w:val="16"/>
              </w:rPr>
            </w:pPr>
            <w:r w:rsidRPr="00387798">
              <w:rPr>
                <w:sz w:val="16"/>
                <w:szCs w:val="16"/>
              </w:rPr>
              <w:t>.064</w:t>
            </w:r>
          </w:p>
        </w:tc>
        <w:tc>
          <w:tcPr>
            <w:tcW w:w="993" w:type="dxa"/>
            <w:tcBorders>
              <w:bottom w:val="single" w:sz="4" w:space="0" w:color="auto"/>
            </w:tcBorders>
            <w:shd w:val="clear" w:color="auto" w:fill="auto"/>
          </w:tcPr>
          <w:p w14:paraId="0F928852" w14:textId="77777777" w:rsidR="00E674C1" w:rsidRPr="00387798" w:rsidRDefault="00E674C1" w:rsidP="00E674C1">
            <w:pPr>
              <w:rPr>
                <w:sz w:val="16"/>
                <w:szCs w:val="16"/>
              </w:rPr>
            </w:pPr>
            <w:r w:rsidRPr="00387798">
              <w:rPr>
                <w:sz w:val="16"/>
                <w:szCs w:val="16"/>
              </w:rPr>
              <w:t>-.017-.144</w:t>
            </w:r>
          </w:p>
        </w:tc>
        <w:tc>
          <w:tcPr>
            <w:tcW w:w="850" w:type="dxa"/>
            <w:tcBorders>
              <w:bottom w:val="single" w:sz="4" w:space="0" w:color="auto"/>
            </w:tcBorders>
            <w:shd w:val="clear" w:color="auto" w:fill="auto"/>
          </w:tcPr>
          <w:p w14:paraId="038460A0" w14:textId="77777777" w:rsidR="00E674C1" w:rsidRPr="00387798" w:rsidRDefault="00E674C1" w:rsidP="00E674C1">
            <w:pPr>
              <w:rPr>
                <w:sz w:val="16"/>
                <w:szCs w:val="16"/>
              </w:rPr>
            </w:pPr>
            <w:r w:rsidRPr="00387798">
              <w:rPr>
                <w:sz w:val="16"/>
                <w:szCs w:val="16"/>
              </w:rPr>
              <w:t>.1228</w:t>
            </w:r>
          </w:p>
        </w:tc>
        <w:tc>
          <w:tcPr>
            <w:tcW w:w="1134" w:type="dxa"/>
            <w:tcBorders>
              <w:bottom w:val="single" w:sz="4" w:space="0" w:color="auto"/>
            </w:tcBorders>
            <w:shd w:val="clear" w:color="auto" w:fill="auto"/>
          </w:tcPr>
          <w:p w14:paraId="087B7B66" w14:textId="77777777" w:rsidR="00E674C1" w:rsidRPr="00387798" w:rsidRDefault="00E674C1" w:rsidP="00E674C1">
            <w:pPr>
              <w:rPr>
                <w:sz w:val="16"/>
                <w:szCs w:val="16"/>
              </w:rPr>
            </w:pPr>
            <w:r w:rsidRPr="00387798">
              <w:rPr>
                <w:sz w:val="16"/>
                <w:szCs w:val="16"/>
              </w:rPr>
              <w:t>2.891</w:t>
            </w:r>
          </w:p>
        </w:tc>
        <w:tc>
          <w:tcPr>
            <w:tcW w:w="1276" w:type="dxa"/>
            <w:tcBorders>
              <w:bottom w:val="single" w:sz="4" w:space="0" w:color="auto"/>
            </w:tcBorders>
            <w:shd w:val="clear" w:color="auto" w:fill="auto"/>
          </w:tcPr>
          <w:p w14:paraId="04399E0C" w14:textId="77777777" w:rsidR="00E674C1" w:rsidRPr="00387798" w:rsidRDefault="00E674C1" w:rsidP="00E674C1">
            <w:pPr>
              <w:rPr>
                <w:sz w:val="16"/>
                <w:szCs w:val="16"/>
              </w:rPr>
            </w:pPr>
            <w:r w:rsidRPr="00387798">
              <w:rPr>
                <w:sz w:val="16"/>
                <w:szCs w:val="16"/>
              </w:rPr>
              <w:t>.717</w:t>
            </w:r>
          </w:p>
        </w:tc>
        <w:tc>
          <w:tcPr>
            <w:tcW w:w="1134" w:type="dxa"/>
            <w:tcBorders>
              <w:bottom w:val="single" w:sz="4" w:space="0" w:color="auto"/>
            </w:tcBorders>
            <w:shd w:val="clear" w:color="auto" w:fill="auto"/>
          </w:tcPr>
          <w:p w14:paraId="3170E95C" w14:textId="77777777" w:rsidR="00E674C1" w:rsidRPr="00387798" w:rsidRDefault="00E674C1" w:rsidP="00E674C1">
            <w:pPr>
              <w:rPr>
                <w:sz w:val="16"/>
                <w:szCs w:val="16"/>
              </w:rPr>
            </w:pPr>
            <w:r w:rsidRPr="00387798">
              <w:rPr>
                <w:sz w:val="16"/>
                <w:szCs w:val="16"/>
              </w:rPr>
              <w:t>0</w:t>
            </w:r>
          </w:p>
        </w:tc>
      </w:tr>
      <w:tr w:rsidR="00E674C1" w:rsidRPr="00387798" w14:paraId="16F73B32" w14:textId="77777777" w:rsidTr="00E674C1">
        <w:tc>
          <w:tcPr>
            <w:tcW w:w="4390" w:type="dxa"/>
            <w:tcBorders>
              <w:bottom w:val="single" w:sz="4" w:space="0" w:color="auto"/>
            </w:tcBorders>
            <w:shd w:val="clear" w:color="auto" w:fill="auto"/>
          </w:tcPr>
          <w:p w14:paraId="68BF70C2" w14:textId="77777777" w:rsidR="00E674C1" w:rsidRPr="00387798" w:rsidRDefault="00E674C1" w:rsidP="00E674C1">
            <w:pPr>
              <w:ind w:left="171"/>
              <w:rPr>
                <w:sz w:val="16"/>
                <w:szCs w:val="16"/>
              </w:rPr>
            </w:pPr>
            <w:r w:rsidRPr="00387798">
              <w:rPr>
                <w:sz w:val="16"/>
                <w:szCs w:val="16"/>
              </w:rPr>
              <w:t>Mini-Mental State Examination</w:t>
            </w:r>
          </w:p>
        </w:tc>
        <w:tc>
          <w:tcPr>
            <w:tcW w:w="992" w:type="dxa"/>
            <w:tcBorders>
              <w:bottom w:val="single" w:sz="4" w:space="0" w:color="auto"/>
            </w:tcBorders>
            <w:shd w:val="clear" w:color="auto" w:fill="auto"/>
          </w:tcPr>
          <w:p w14:paraId="1355A250" w14:textId="77777777" w:rsidR="00E674C1" w:rsidRPr="00387798" w:rsidRDefault="00E674C1" w:rsidP="00E674C1">
            <w:pPr>
              <w:rPr>
                <w:sz w:val="16"/>
                <w:szCs w:val="16"/>
              </w:rPr>
            </w:pPr>
            <w:r w:rsidRPr="00387798">
              <w:rPr>
                <w:sz w:val="16"/>
                <w:szCs w:val="16"/>
              </w:rPr>
              <w:t>6</w:t>
            </w:r>
          </w:p>
        </w:tc>
        <w:tc>
          <w:tcPr>
            <w:tcW w:w="1134" w:type="dxa"/>
            <w:tcBorders>
              <w:bottom w:val="single" w:sz="4" w:space="0" w:color="auto"/>
            </w:tcBorders>
            <w:shd w:val="clear" w:color="auto" w:fill="auto"/>
          </w:tcPr>
          <w:p w14:paraId="574096C0" w14:textId="77777777" w:rsidR="00E674C1" w:rsidRPr="00387798" w:rsidRDefault="00E674C1" w:rsidP="00E674C1">
            <w:pPr>
              <w:rPr>
                <w:sz w:val="16"/>
                <w:szCs w:val="16"/>
              </w:rPr>
            </w:pPr>
            <w:r w:rsidRPr="00387798">
              <w:rPr>
                <w:sz w:val="16"/>
                <w:szCs w:val="16"/>
              </w:rPr>
              <w:t>628</w:t>
            </w:r>
          </w:p>
        </w:tc>
        <w:tc>
          <w:tcPr>
            <w:tcW w:w="850" w:type="dxa"/>
            <w:tcBorders>
              <w:bottom w:val="single" w:sz="4" w:space="0" w:color="auto"/>
            </w:tcBorders>
            <w:shd w:val="clear" w:color="auto" w:fill="auto"/>
          </w:tcPr>
          <w:p w14:paraId="63E42CB9" w14:textId="77777777" w:rsidR="00E674C1" w:rsidRPr="00387798" w:rsidRDefault="00E674C1" w:rsidP="00E674C1">
            <w:pPr>
              <w:rPr>
                <w:sz w:val="16"/>
                <w:szCs w:val="16"/>
              </w:rPr>
            </w:pPr>
            <w:r w:rsidRPr="00387798">
              <w:rPr>
                <w:sz w:val="16"/>
                <w:szCs w:val="16"/>
              </w:rPr>
              <w:t>.065</w:t>
            </w:r>
          </w:p>
        </w:tc>
        <w:tc>
          <w:tcPr>
            <w:tcW w:w="993" w:type="dxa"/>
            <w:tcBorders>
              <w:bottom w:val="single" w:sz="4" w:space="0" w:color="auto"/>
            </w:tcBorders>
            <w:shd w:val="clear" w:color="auto" w:fill="auto"/>
          </w:tcPr>
          <w:p w14:paraId="4394A167" w14:textId="77777777" w:rsidR="00E674C1" w:rsidRPr="00387798" w:rsidRDefault="00E674C1" w:rsidP="00E674C1">
            <w:pPr>
              <w:rPr>
                <w:sz w:val="16"/>
                <w:szCs w:val="16"/>
              </w:rPr>
            </w:pPr>
            <w:r w:rsidRPr="00387798">
              <w:rPr>
                <w:sz w:val="16"/>
                <w:szCs w:val="16"/>
              </w:rPr>
              <w:t>-.016-.146</w:t>
            </w:r>
          </w:p>
        </w:tc>
        <w:tc>
          <w:tcPr>
            <w:tcW w:w="850" w:type="dxa"/>
            <w:tcBorders>
              <w:bottom w:val="single" w:sz="4" w:space="0" w:color="auto"/>
            </w:tcBorders>
            <w:shd w:val="clear" w:color="auto" w:fill="auto"/>
          </w:tcPr>
          <w:p w14:paraId="3800D159" w14:textId="77777777" w:rsidR="00E674C1" w:rsidRPr="00387798" w:rsidRDefault="00E674C1" w:rsidP="00E674C1">
            <w:pPr>
              <w:rPr>
                <w:sz w:val="16"/>
                <w:szCs w:val="16"/>
              </w:rPr>
            </w:pPr>
            <w:r w:rsidRPr="00387798">
              <w:rPr>
                <w:sz w:val="16"/>
                <w:szCs w:val="16"/>
              </w:rPr>
              <w:t>.1132</w:t>
            </w:r>
          </w:p>
        </w:tc>
        <w:tc>
          <w:tcPr>
            <w:tcW w:w="1134" w:type="dxa"/>
            <w:tcBorders>
              <w:bottom w:val="single" w:sz="4" w:space="0" w:color="auto"/>
            </w:tcBorders>
            <w:shd w:val="clear" w:color="auto" w:fill="auto"/>
          </w:tcPr>
          <w:p w14:paraId="126C1083" w14:textId="77777777" w:rsidR="00E674C1" w:rsidRPr="00387798" w:rsidRDefault="00E674C1" w:rsidP="00E674C1">
            <w:pPr>
              <w:rPr>
                <w:sz w:val="16"/>
                <w:szCs w:val="16"/>
              </w:rPr>
            </w:pPr>
            <w:r w:rsidRPr="00387798">
              <w:rPr>
                <w:sz w:val="16"/>
                <w:szCs w:val="16"/>
              </w:rPr>
              <w:t>2.798</w:t>
            </w:r>
          </w:p>
        </w:tc>
        <w:tc>
          <w:tcPr>
            <w:tcW w:w="1276" w:type="dxa"/>
            <w:tcBorders>
              <w:bottom w:val="single" w:sz="4" w:space="0" w:color="auto"/>
            </w:tcBorders>
            <w:shd w:val="clear" w:color="auto" w:fill="auto"/>
          </w:tcPr>
          <w:p w14:paraId="56C22883" w14:textId="77777777" w:rsidR="00E674C1" w:rsidRPr="00387798" w:rsidRDefault="00E674C1" w:rsidP="00E674C1">
            <w:pPr>
              <w:rPr>
                <w:sz w:val="16"/>
                <w:szCs w:val="16"/>
              </w:rPr>
            </w:pPr>
            <w:r w:rsidRPr="00387798">
              <w:rPr>
                <w:sz w:val="16"/>
                <w:szCs w:val="16"/>
              </w:rPr>
              <w:t>.731</w:t>
            </w:r>
          </w:p>
        </w:tc>
        <w:tc>
          <w:tcPr>
            <w:tcW w:w="1134" w:type="dxa"/>
            <w:tcBorders>
              <w:bottom w:val="single" w:sz="4" w:space="0" w:color="auto"/>
            </w:tcBorders>
            <w:shd w:val="clear" w:color="auto" w:fill="auto"/>
          </w:tcPr>
          <w:p w14:paraId="719908E5" w14:textId="77777777" w:rsidR="00E674C1" w:rsidRPr="00387798" w:rsidRDefault="00E674C1" w:rsidP="00E674C1">
            <w:pPr>
              <w:rPr>
                <w:sz w:val="16"/>
                <w:szCs w:val="16"/>
              </w:rPr>
            </w:pPr>
            <w:r w:rsidRPr="00387798">
              <w:rPr>
                <w:sz w:val="16"/>
                <w:szCs w:val="16"/>
              </w:rPr>
              <w:t>0</w:t>
            </w:r>
          </w:p>
        </w:tc>
      </w:tr>
      <w:tr w:rsidR="00E674C1" w:rsidRPr="00387798" w14:paraId="0B28D8E4" w14:textId="77777777" w:rsidTr="00E674C1">
        <w:tc>
          <w:tcPr>
            <w:tcW w:w="4390" w:type="dxa"/>
            <w:shd w:val="clear" w:color="auto" w:fill="auto"/>
          </w:tcPr>
          <w:p w14:paraId="25A6A656" w14:textId="77777777" w:rsidR="00E674C1" w:rsidRPr="00387798" w:rsidRDefault="00E674C1" w:rsidP="00E674C1">
            <w:pPr>
              <w:rPr>
                <w:sz w:val="16"/>
                <w:szCs w:val="16"/>
              </w:rPr>
            </w:pPr>
            <w:r w:rsidRPr="004B56D8">
              <w:rPr>
                <w:sz w:val="16"/>
                <w:szCs w:val="16"/>
              </w:rPr>
              <w:t>Better functional ability</w:t>
            </w:r>
            <w:r>
              <w:rPr>
                <w:sz w:val="16"/>
                <w:szCs w:val="16"/>
              </w:rPr>
              <w:t>*</w:t>
            </w:r>
          </w:p>
        </w:tc>
        <w:tc>
          <w:tcPr>
            <w:tcW w:w="992" w:type="dxa"/>
            <w:shd w:val="clear" w:color="auto" w:fill="auto"/>
          </w:tcPr>
          <w:p w14:paraId="0547FB6D"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35853155" w14:textId="77777777" w:rsidR="00E674C1" w:rsidRPr="00387798" w:rsidRDefault="00E674C1" w:rsidP="00E674C1">
            <w:pPr>
              <w:rPr>
                <w:sz w:val="16"/>
                <w:szCs w:val="16"/>
              </w:rPr>
            </w:pPr>
            <w:r w:rsidRPr="00387798">
              <w:rPr>
                <w:sz w:val="16"/>
                <w:szCs w:val="16"/>
              </w:rPr>
              <w:t>371</w:t>
            </w:r>
          </w:p>
        </w:tc>
        <w:tc>
          <w:tcPr>
            <w:tcW w:w="850" w:type="dxa"/>
            <w:shd w:val="clear" w:color="auto" w:fill="auto"/>
          </w:tcPr>
          <w:p w14:paraId="51C24E36" w14:textId="77777777" w:rsidR="00E674C1" w:rsidRPr="00387798" w:rsidRDefault="00E674C1" w:rsidP="00E674C1">
            <w:pPr>
              <w:rPr>
                <w:sz w:val="16"/>
                <w:szCs w:val="16"/>
              </w:rPr>
            </w:pPr>
            <w:r w:rsidRPr="00387798">
              <w:rPr>
                <w:sz w:val="16"/>
                <w:szCs w:val="16"/>
              </w:rPr>
              <w:t>.115</w:t>
            </w:r>
          </w:p>
        </w:tc>
        <w:tc>
          <w:tcPr>
            <w:tcW w:w="993" w:type="dxa"/>
            <w:shd w:val="clear" w:color="auto" w:fill="auto"/>
          </w:tcPr>
          <w:p w14:paraId="263F60A2" w14:textId="77777777" w:rsidR="00E674C1" w:rsidRPr="00387798" w:rsidRDefault="00E674C1" w:rsidP="00E674C1">
            <w:pPr>
              <w:rPr>
                <w:sz w:val="16"/>
                <w:szCs w:val="16"/>
              </w:rPr>
            </w:pPr>
            <w:r w:rsidRPr="00387798">
              <w:rPr>
                <w:sz w:val="16"/>
                <w:szCs w:val="16"/>
              </w:rPr>
              <w:t>.012-.216</w:t>
            </w:r>
          </w:p>
        </w:tc>
        <w:tc>
          <w:tcPr>
            <w:tcW w:w="850" w:type="dxa"/>
            <w:shd w:val="clear" w:color="auto" w:fill="auto"/>
          </w:tcPr>
          <w:p w14:paraId="686AF9B8" w14:textId="77777777" w:rsidR="00E674C1" w:rsidRPr="00387798" w:rsidRDefault="00E674C1" w:rsidP="00E674C1">
            <w:pPr>
              <w:rPr>
                <w:sz w:val="16"/>
                <w:szCs w:val="16"/>
              </w:rPr>
            </w:pPr>
            <w:r w:rsidRPr="00387798">
              <w:rPr>
                <w:sz w:val="16"/>
                <w:szCs w:val="16"/>
              </w:rPr>
              <w:t>.0287</w:t>
            </w:r>
          </w:p>
        </w:tc>
        <w:tc>
          <w:tcPr>
            <w:tcW w:w="1134" w:type="dxa"/>
            <w:shd w:val="clear" w:color="auto" w:fill="auto"/>
          </w:tcPr>
          <w:p w14:paraId="6AFB03FF" w14:textId="77777777" w:rsidR="00E674C1" w:rsidRPr="00387798" w:rsidRDefault="00E674C1" w:rsidP="00E674C1">
            <w:pPr>
              <w:rPr>
                <w:sz w:val="16"/>
                <w:szCs w:val="16"/>
              </w:rPr>
            </w:pPr>
            <w:r w:rsidRPr="00387798">
              <w:rPr>
                <w:sz w:val="16"/>
                <w:szCs w:val="16"/>
              </w:rPr>
              <w:t>2.867</w:t>
            </w:r>
          </w:p>
        </w:tc>
        <w:tc>
          <w:tcPr>
            <w:tcW w:w="1276" w:type="dxa"/>
            <w:shd w:val="clear" w:color="auto" w:fill="auto"/>
          </w:tcPr>
          <w:p w14:paraId="3AD54D04" w14:textId="77777777" w:rsidR="00E674C1" w:rsidRPr="00387798" w:rsidRDefault="00E674C1" w:rsidP="00E674C1">
            <w:pPr>
              <w:rPr>
                <w:sz w:val="16"/>
                <w:szCs w:val="16"/>
              </w:rPr>
            </w:pPr>
            <w:r w:rsidRPr="00387798">
              <w:rPr>
                <w:sz w:val="16"/>
                <w:szCs w:val="16"/>
              </w:rPr>
              <w:t>.580</w:t>
            </w:r>
          </w:p>
        </w:tc>
        <w:tc>
          <w:tcPr>
            <w:tcW w:w="1134" w:type="dxa"/>
            <w:shd w:val="clear" w:color="auto" w:fill="auto"/>
          </w:tcPr>
          <w:p w14:paraId="23F86434" w14:textId="77777777" w:rsidR="00E674C1" w:rsidRPr="00387798" w:rsidRDefault="00E674C1" w:rsidP="00E674C1">
            <w:pPr>
              <w:rPr>
                <w:sz w:val="16"/>
                <w:szCs w:val="16"/>
              </w:rPr>
            </w:pPr>
            <w:r w:rsidRPr="00387798">
              <w:rPr>
                <w:sz w:val="16"/>
                <w:szCs w:val="16"/>
              </w:rPr>
              <w:t>0</w:t>
            </w:r>
          </w:p>
        </w:tc>
      </w:tr>
      <w:tr w:rsidR="00E674C1" w:rsidRPr="00387798" w14:paraId="574CA4DA" w14:textId="77777777" w:rsidTr="00E674C1">
        <w:tc>
          <w:tcPr>
            <w:tcW w:w="4390" w:type="dxa"/>
            <w:shd w:val="clear" w:color="auto" w:fill="auto"/>
          </w:tcPr>
          <w:p w14:paraId="39154692" w14:textId="77777777" w:rsidR="00E674C1" w:rsidRPr="00387798" w:rsidRDefault="00E674C1" w:rsidP="00E674C1">
            <w:pPr>
              <w:ind w:right="-253"/>
              <w:rPr>
                <w:sz w:val="16"/>
                <w:szCs w:val="16"/>
              </w:rPr>
            </w:pPr>
            <w:r w:rsidRPr="00387798">
              <w:rPr>
                <w:sz w:val="16"/>
                <w:szCs w:val="16"/>
              </w:rPr>
              <w:t>Neuropsychiatric symptoms/BPSD</w:t>
            </w:r>
          </w:p>
        </w:tc>
        <w:tc>
          <w:tcPr>
            <w:tcW w:w="992" w:type="dxa"/>
            <w:shd w:val="clear" w:color="auto" w:fill="auto"/>
          </w:tcPr>
          <w:p w14:paraId="00411B2C" w14:textId="77777777" w:rsidR="00E674C1" w:rsidRPr="00387798" w:rsidRDefault="00E674C1" w:rsidP="00E674C1">
            <w:pPr>
              <w:rPr>
                <w:sz w:val="16"/>
                <w:szCs w:val="16"/>
              </w:rPr>
            </w:pPr>
            <w:r w:rsidRPr="00387798">
              <w:rPr>
                <w:sz w:val="16"/>
                <w:szCs w:val="16"/>
              </w:rPr>
              <w:t>6</w:t>
            </w:r>
          </w:p>
        </w:tc>
        <w:tc>
          <w:tcPr>
            <w:tcW w:w="1134" w:type="dxa"/>
            <w:shd w:val="clear" w:color="auto" w:fill="auto"/>
          </w:tcPr>
          <w:p w14:paraId="5CBC0913" w14:textId="77777777" w:rsidR="00E674C1" w:rsidRPr="00387798" w:rsidRDefault="00E674C1" w:rsidP="00E674C1">
            <w:pPr>
              <w:rPr>
                <w:sz w:val="16"/>
                <w:szCs w:val="16"/>
              </w:rPr>
            </w:pPr>
            <w:r w:rsidRPr="00387798">
              <w:rPr>
                <w:sz w:val="16"/>
                <w:szCs w:val="16"/>
              </w:rPr>
              <w:t>572</w:t>
            </w:r>
          </w:p>
        </w:tc>
        <w:tc>
          <w:tcPr>
            <w:tcW w:w="850" w:type="dxa"/>
            <w:shd w:val="clear" w:color="auto" w:fill="auto"/>
          </w:tcPr>
          <w:p w14:paraId="34B5108C" w14:textId="77777777" w:rsidR="00E674C1" w:rsidRPr="00387798" w:rsidRDefault="00E674C1" w:rsidP="00E674C1">
            <w:pPr>
              <w:rPr>
                <w:sz w:val="16"/>
                <w:szCs w:val="16"/>
              </w:rPr>
            </w:pPr>
            <w:r>
              <w:rPr>
                <w:sz w:val="16"/>
                <w:szCs w:val="16"/>
              </w:rPr>
              <w:t>-</w:t>
            </w:r>
            <w:r w:rsidRPr="00387798">
              <w:rPr>
                <w:sz w:val="16"/>
                <w:szCs w:val="16"/>
              </w:rPr>
              <w:t>.112</w:t>
            </w:r>
          </w:p>
        </w:tc>
        <w:tc>
          <w:tcPr>
            <w:tcW w:w="993" w:type="dxa"/>
            <w:shd w:val="clear" w:color="auto" w:fill="auto"/>
          </w:tcPr>
          <w:p w14:paraId="21488947" w14:textId="77777777" w:rsidR="00E674C1" w:rsidRPr="00387798" w:rsidRDefault="00E674C1" w:rsidP="00E674C1">
            <w:pPr>
              <w:rPr>
                <w:sz w:val="16"/>
                <w:szCs w:val="16"/>
              </w:rPr>
            </w:pPr>
            <w:r w:rsidRPr="00387798">
              <w:rPr>
                <w:sz w:val="16"/>
                <w:szCs w:val="16"/>
              </w:rPr>
              <w:t>-.193</w:t>
            </w:r>
            <w:r>
              <w:rPr>
                <w:sz w:val="16"/>
                <w:szCs w:val="16"/>
              </w:rPr>
              <w:t>--</w:t>
            </w:r>
            <w:r w:rsidRPr="00387798">
              <w:rPr>
                <w:sz w:val="16"/>
                <w:szCs w:val="16"/>
              </w:rPr>
              <w:t>.029</w:t>
            </w:r>
          </w:p>
        </w:tc>
        <w:tc>
          <w:tcPr>
            <w:tcW w:w="850" w:type="dxa"/>
            <w:shd w:val="clear" w:color="auto" w:fill="auto"/>
          </w:tcPr>
          <w:p w14:paraId="76C72808" w14:textId="77777777" w:rsidR="00E674C1" w:rsidRPr="00387798" w:rsidRDefault="00E674C1" w:rsidP="00E674C1">
            <w:pPr>
              <w:rPr>
                <w:sz w:val="16"/>
                <w:szCs w:val="16"/>
              </w:rPr>
            </w:pPr>
            <w:r w:rsidRPr="00387798">
              <w:rPr>
                <w:sz w:val="16"/>
                <w:szCs w:val="16"/>
              </w:rPr>
              <w:t>.0082</w:t>
            </w:r>
          </w:p>
        </w:tc>
        <w:tc>
          <w:tcPr>
            <w:tcW w:w="1134" w:type="dxa"/>
            <w:shd w:val="clear" w:color="auto" w:fill="auto"/>
          </w:tcPr>
          <w:p w14:paraId="5157A06F" w14:textId="77777777" w:rsidR="00E674C1" w:rsidRPr="00387798" w:rsidRDefault="00E674C1" w:rsidP="00E674C1">
            <w:pPr>
              <w:rPr>
                <w:sz w:val="16"/>
                <w:szCs w:val="16"/>
              </w:rPr>
            </w:pPr>
            <w:r w:rsidRPr="00387798">
              <w:rPr>
                <w:sz w:val="16"/>
                <w:szCs w:val="16"/>
              </w:rPr>
              <w:t>3.792</w:t>
            </w:r>
          </w:p>
        </w:tc>
        <w:tc>
          <w:tcPr>
            <w:tcW w:w="1276" w:type="dxa"/>
            <w:shd w:val="clear" w:color="auto" w:fill="auto"/>
          </w:tcPr>
          <w:p w14:paraId="29B2A0F6" w14:textId="77777777" w:rsidR="00E674C1" w:rsidRPr="00387798" w:rsidRDefault="00E674C1" w:rsidP="00E674C1">
            <w:pPr>
              <w:rPr>
                <w:sz w:val="16"/>
                <w:szCs w:val="16"/>
              </w:rPr>
            </w:pPr>
            <w:r w:rsidRPr="00387798">
              <w:rPr>
                <w:sz w:val="16"/>
                <w:szCs w:val="16"/>
              </w:rPr>
              <w:t>.580</w:t>
            </w:r>
          </w:p>
        </w:tc>
        <w:tc>
          <w:tcPr>
            <w:tcW w:w="1134" w:type="dxa"/>
            <w:shd w:val="clear" w:color="auto" w:fill="auto"/>
          </w:tcPr>
          <w:p w14:paraId="44D5C0A7" w14:textId="77777777" w:rsidR="00E674C1" w:rsidRPr="00387798" w:rsidRDefault="00E674C1" w:rsidP="00E674C1">
            <w:pPr>
              <w:rPr>
                <w:sz w:val="16"/>
                <w:szCs w:val="16"/>
              </w:rPr>
            </w:pPr>
            <w:r w:rsidRPr="00387798">
              <w:rPr>
                <w:sz w:val="16"/>
                <w:szCs w:val="16"/>
              </w:rPr>
              <w:t>0</w:t>
            </w:r>
          </w:p>
        </w:tc>
      </w:tr>
      <w:tr w:rsidR="00E674C1" w:rsidRPr="00387798" w14:paraId="078B00B8" w14:textId="77777777" w:rsidTr="00E674C1">
        <w:tc>
          <w:tcPr>
            <w:tcW w:w="4390" w:type="dxa"/>
            <w:shd w:val="clear" w:color="auto" w:fill="auto"/>
          </w:tcPr>
          <w:p w14:paraId="325D2566" w14:textId="77777777" w:rsidR="00E674C1" w:rsidRPr="00387798" w:rsidRDefault="00E674C1" w:rsidP="00E674C1">
            <w:pPr>
              <w:rPr>
                <w:sz w:val="16"/>
                <w:szCs w:val="16"/>
              </w:rPr>
            </w:pPr>
            <w:r w:rsidRPr="004B56D8">
              <w:rPr>
                <w:sz w:val="16"/>
                <w:szCs w:val="16"/>
              </w:rPr>
              <w:t>Quality of life rating at baseline</w:t>
            </w:r>
            <w:r>
              <w:rPr>
                <w:sz w:val="16"/>
                <w:szCs w:val="16"/>
              </w:rPr>
              <w:t>*</w:t>
            </w:r>
          </w:p>
        </w:tc>
        <w:tc>
          <w:tcPr>
            <w:tcW w:w="992" w:type="dxa"/>
            <w:shd w:val="clear" w:color="auto" w:fill="auto"/>
          </w:tcPr>
          <w:p w14:paraId="3A708A9A" w14:textId="77777777" w:rsidR="00E674C1" w:rsidRPr="00387798" w:rsidRDefault="00E674C1" w:rsidP="00E674C1">
            <w:pPr>
              <w:rPr>
                <w:sz w:val="16"/>
                <w:szCs w:val="16"/>
              </w:rPr>
            </w:pPr>
            <w:r w:rsidRPr="00387798">
              <w:rPr>
                <w:sz w:val="16"/>
                <w:szCs w:val="16"/>
              </w:rPr>
              <w:t>10</w:t>
            </w:r>
          </w:p>
        </w:tc>
        <w:tc>
          <w:tcPr>
            <w:tcW w:w="1134" w:type="dxa"/>
            <w:shd w:val="clear" w:color="auto" w:fill="auto"/>
          </w:tcPr>
          <w:p w14:paraId="0A8219E7" w14:textId="77777777" w:rsidR="00E674C1" w:rsidRPr="00387798" w:rsidRDefault="00E674C1" w:rsidP="00E674C1">
            <w:pPr>
              <w:rPr>
                <w:sz w:val="16"/>
                <w:szCs w:val="16"/>
              </w:rPr>
            </w:pPr>
            <w:r w:rsidRPr="00387798">
              <w:rPr>
                <w:sz w:val="16"/>
                <w:szCs w:val="16"/>
              </w:rPr>
              <w:t>1352</w:t>
            </w:r>
          </w:p>
        </w:tc>
        <w:tc>
          <w:tcPr>
            <w:tcW w:w="850" w:type="dxa"/>
            <w:shd w:val="clear" w:color="auto" w:fill="auto"/>
          </w:tcPr>
          <w:p w14:paraId="3C28723C" w14:textId="77777777" w:rsidR="00E674C1" w:rsidRPr="00387798" w:rsidRDefault="00E674C1" w:rsidP="00E674C1">
            <w:pPr>
              <w:rPr>
                <w:sz w:val="16"/>
                <w:szCs w:val="16"/>
              </w:rPr>
            </w:pPr>
            <w:r w:rsidRPr="00387798">
              <w:rPr>
                <w:sz w:val="16"/>
                <w:szCs w:val="16"/>
              </w:rPr>
              <w:t>.233</w:t>
            </w:r>
          </w:p>
        </w:tc>
        <w:tc>
          <w:tcPr>
            <w:tcW w:w="993" w:type="dxa"/>
            <w:shd w:val="clear" w:color="auto" w:fill="auto"/>
          </w:tcPr>
          <w:p w14:paraId="76B32DED" w14:textId="77777777" w:rsidR="00E674C1" w:rsidRPr="00387798" w:rsidRDefault="00E674C1" w:rsidP="00E674C1">
            <w:pPr>
              <w:rPr>
                <w:sz w:val="16"/>
                <w:szCs w:val="16"/>
              </w:rPr>
            </w:pPr>
            <w:r w:rsidRPr="00387798">
              <w:rPr>
                <w:sz w:val="16"/>
                <w:szCs w:val="16"/>
              </w:rPr>
              <w:t>.022-.425</w:t>
            </w:r>
          </w:p>
        </w:tc>
        <w:tc>
          <w:tcPr>
            <w:tcW w:w="850" w:type="dxa"/>
            <w:shd w:val="clear" w:color="auto" w:fill="auto"/>
          </w:tcPr>
          <w:p w14:paraId="52F5DDE6" w14:textId="77777777" w:rsidR="00E674C1" w:rsidRPr="00387798" w:rsidRDefault="00E674C1" w:rsidP="00E674C1">
            <w:pPr>
              <w:rPr>
                <w:sz w:val="16"/>
                <w:szCs w:val="16"/>
              </w:rPr>
            </w:pPr>
            <w:r w:rsidRPr="00387798">
              <w:rPr>
                <w:sz w:val="16"/>
                <w:szCs w:val="16"/>
              </w:rPr>
              <w:t>.0309</w:t>
            </w:r>
          </w:p>
        </w:tc>
        <w:tc>
          <w:tcPr>
            <w:tcW w:w="1134" w:type="dxa"/>
            <w:shd w:val="clear" w:color="auto" w:fill="auto"/>
          </w:tcPr>
          <w:p w14:paraId="3D4EA3AF" w14:textId="77777777" w:rsidR="00E674C1" w:rsidRPr="00387798" w:rsidRDefault="00E674C1" w:rsidP="00E674C1">
            <w:pPr>
              <w:rPr>
                <w:sz w:val="16"/>
                <w:szCs w:val="16"/>
              </w:rPr>
            </w:pPr>
            <w:r w:rsidRPr="00387798">
              <w:rPr>
                <w:sz w:val="16"/>
                <w:szCs w:val="16"/>
              </w:rPr>
              <w:t>125.859</w:t>
            </w:r>
          </w:p>
        </w:tc>
        <w:tc>
          <w:tcPr>
            <w:tcW w:w="1276" w:type="dxa"/>
            <w:shd w:val="clear" w:color="auto" w:fill="auto"/>
          </w:tcPr>
          <w:p w14:paraId="0CEA5655"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14FEA19F" w14:textId="77777777" w:rsidR="00E674C1" w:rsidRPr="00387798" w:rsidRDefault="00E674C1" w:rsidP="00E674C1">
            <w:pPr>
              <w:rPr>
                <w:i/>
                <w:sz w:val="16"/>
                <w:szCs w:val="16"/>
              </w:rPr>
            </w:pPr>
            <w:r w:rsidRPr="00387798">
              <w:rPr>
                <w:sz w:val="16"/>
                <w:szCs w:val="16"/>
              </w:rPr>
              <w:t>92.849</w:t>
            </w:r>
          </w:p>
        </w:tc>
      </w:tr>
      <w:tr w:rsidR="00E674C1" w:rsidRPr="00387798" w14:paraId="67ACB1B7" w14:textId="77777777" w:rsidTr="00E674C1">
        <w:tc>
          <w:tcPr>
            <w:tcW w:w="4390" w:type="dxa"/>
            <w:shd w:val="clear" w:color="auto" w:fill="auto"/>
          </w:tcPr>
          <w:p w14:paraId="7AA74FE8" w14:textId="77777777" w:rsidR="00E674C1" w:rsidRPr="00387798" w:rsidRDefault="00E674C1" w:rsidP="00E674C1">
            <w:pPr>
              <w:ind w:left="172"/>
              <w:rPr>
                <w:sz w:val="16"/>
                <w:szCs w:val="16"/>
              </w:rPr>
            </w:pPr>
            <w:r w:rsidRPr="004B56D8">
              <w:rPr>
                <w:sz w:val="16"/>
                <w:szCs w:val="16"/>
              </w:rPr>
              <w:t>Quality of Life-Alzheimer’s Disease rating at baseline</w:t>
            </w:r>
            <w:r>
              <w:rPr>
                <w:sz w:val="16"/>
                <w:szCs w:val="16"/>
              </w:rPr>
              <w:t>*</w:t>
            </w:r>
          </w:p>
        </w:tc>
        <w:tc>
          <w:tcPr>
            <w:tcW w:w="992" w:type="dxa"/>
            <w:shd w:val="clear" w:color="auto" w:fill="auto"/>
          </w:tcPr>
          <w:p w14:paraId="7FB178E7" w14:textId="77777777" w:rsidR="00E674C1" w:rsidRPr="00387798" w:rsidRDefault="00E674C1" w:rsidP="00E674C1">
            <w:pPr>
              <w:rPr>
                <w:sz w:val="16"/>
                <w:szCs w:val="16"/>
              </w:rPr>
            </w:pPr>
            <w:r w:rsidRPr="00387798">
              <w:rPr>
                <w:sz w:val="16"/>
                <w:szCs w:val="16"/>
              </w:rPr>
              <w:t>10</w:t>
            </w:r>
          </w:p>
        </w:tc>
        <w:tc>
          <w:tcPr>
            <w:tcW w:w="1134" w:type="dxa"/>
            <w:shd w:val="clear" w:color="auto" w:fill="auto"/>
          </w:tcPr>
          <w:p w14:paraId="56783F69" w14:textId="77777777" w:rsidR="00E674C1" w:rsidRPr="00387798" w:rsidRDefault="00E674C1" w:rsidP="00E674C1">
            <w:pPr>
              <w:rPr>
                <w:sz w:val="16"/>
                <w:szCs w:val="16"/>
              </w:rPr>
            </w:pPr>
            <w:r w:rsidRPr="00387798">
              <w:rPr>
                <w:sz w:val="16"/>
                <w:szCs w:val="16"/>
              </w:rPr>
              <w:t>1352</w:t>
            </w:r>
          </w:p>
        </w:tc>
        <w:tc>
          <w:tcPr>
            <w:tcW w:w="850" w:type="dxa"/>
            <w:shd w:val="clear" w:color="auto" w:fill="auto"/>
          </w:tcPr>
          <w:p w14:paraId="5E2584F8" w14:textId="77777777" w:rsidR="00E674C1" w:rsidRPr="00387798" w:rsidRDefault="00E674C1" w:rsidP="00E674C1">
            <w:pPr>
              <w:rPr>
                <w:sz w:val="16"/>
                <w:szCs w:val="16"/>
              </w:rPr>
            </w:pPr>
            <w:r w:rsidRPr="00387798">
              <w:rPr>
                <w:sz w:val="16"/>
                <w:szCs w:val="16"/>
              </w:rPr>
              <w:t>.233</w:t>
            </w:r>
          </w:p>
        </w:tc>
        <w:tc>
          <w:tcPr>
            <w:tcW w:w="993" w:type="dxa"/>
            <w:shd w:val="clear" w:color="auto" w:fill="auto"/>
          </w:tcPr>
          <w:p w14:paraId="606B1886" w14:textId="77777777" w:rsidR="00E674C1" w:rsidRPr="00387798" w:rsidRDefault="00E674C1" w:rsidP="00E674C1">
            <w:pPr>
              <w:rPr>
                <w:sz w:val="16"/>
                <w:szCs w:val="16"/>
              </w:rPr>
            </w:pPr>
            <w:r w:rsidRPr="00387798">
              <w:rPr>
                <w:sz w:val="16"/>
                <w:szCs w:val="16"/>
              </w:rPr>
              <w:t>.022-.425</w:t>
            </w:r>
          </w:p>
        </w:tc>
        <w:tc>
          <w:tcPr>
            <w:tcW w:w="850" w:type="dxa"/>
            <w:shd w:val="clear" w:color="auto" w:fill="auto"/>
          </w:tcPr>
          <w:p w14:paraId="0798C53E" w14:textId="77777777" w:rsidR="00E674C1" w:rsidRPr="00387798" w:rsidRDefault="00E674C1" w:rsidP="00E674C1">
            <w:pPr>
              <w:rPr>
                <w:sz w:val="16"/>
                <w:szCs w:val="16"/>
              </w:rPr>
            </w:pPr>
            <w:r w:rsidRPr="00387798">
              <w:rPr>
                <w:sz w:val="16"/>
                <w:szCs w:val="16"/>
              </w:rPr>
              <w:t>.0309</w:t>
            </w:r>
          </w:p>
        </w:tc>
        <w:tc>
          <w:tcPr>
            <w:tcW w:w="1134" w:type="dxa"/>
            <w:shd w:val="clear" w:color="auto" w:fill="auto"/>
          </w:tcPr>
          <w:p w14:paraId="0AD398F8" w14:textId="77777777" w:rsidR="00E674C1" w:rsidRPr="00387798" w:rsidRDefault="00E674C1" w:rsidP="00E674C1">
            <w:pPr>
              <w:rPr>
                <w:sz w:val="16"/>
                <w:szCs w:val="16"/>
              </w:rPr>
            </w:pPr>
            <w:r w:rsidRPr="00387798">
              <w:rPr>
                <w:sz w:val="16"/>
                <w:szCs w:val="16"/>
              </w:rPr>
              <w:t>125.859</w:t>
            </w:r>
          </w:p>
        </w:tc>
        <w:tc>
          <w:tcPr>
            <w:tcW w:w="1276" w:type="dxa"/>
            <w:shd w:val="clear" w:color="auto" w:fill="auto"/>
          </w:tcPr>
          <w:p w14:paraId="72A01378"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0217D756" w14:textId="77777777" w:rsidR="00E674C1" w:rsidRPr="00387798" w:rsidRDefault="00E674C1" w:rsidP="00E674C1">
            <w:pPr>
              <w:rPr>
                <w:sz w:val="16"/>
                <w:szCs w:val="16"/>
              </w:rPr>
            </w:pPr>
            <w:r w:rsidRPr="00387798">
              <w:rPr>
                <w:sz w:val="16"/>
                <w:szCs w:val="16"/>
              </w:rPr>
              <w:t>92.849</w:t>
            </w:r>
          </w:p>
        </w:tc>
      </w:tr>
    </w:tbl>
    <w:p w14:paraId="672AB184"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6BE90558" w14:textId="77777777" w:rsidR="00E674C1" w:rsidRPr="00387798" w:rsidRDefault="00E674C1" w:rsidP="00E674C1">
      <w:pPr>
        <w:spacing w:after="160"/>
        <w:rPr>
          <w:sz w:val="20"/>
          <w:szCs w:val="20"/>
        </w:rPr>
      </w:pPr>
    </w:p>
    <w:p w14:paraId="2568CCC0" w14:textId="77777777" w:rsidR="00D14923" w:rsidRDefault="00D14923" w:rsidP="00E674C1">
      <w:pPr>
        <w:spacing w:line="259" w:lineRule="auto"/>
        <w:rPr>
          <w:b/>
          <w:sz w:val="20"/>
          <w:szCs w:val="20"/>
        </w:rPr>
      </w:pPr>
    </w:p>
    <w:p w14:paraId="51436A6D" w14:textId="77777777" w:rsidR="00E674C1" w:rsidRPr="0018549E" w:rsidRDefault="00E674C1" w:rsidP="00E674C1">
      <w:pPr>
        <w:spacing w:line="259" w:lineRule="auto"/>
        <w:rPr>
          <w:b/>
          <w:sz w:val="20"/>
          <w:szCs w:val="20"/>
        </w:rPr>
      </w:pPr>
      <w:r w:rsidRPr="0018549E">
        <w:rPr>
          <w:b/>
          <w:sz w:val="20"/>
          <w:szCs w:val="20"/>
        </w:rPr>
        <w:t xml:space="preserve">Supplementary Table 23e: Baseline factors associated with ratings of quality of life for the person with dementia made using dementia-specific </w:t>
      </w:r>
      <w:r>
        <w:rPr>
          <w:b/>
          <w:sz w:val="20"/>
          <w:szCs w:val="20"/>
        </w:rPr>
        <w:t>quality of life</w:t>
      </w:r>
      <w:r w:rsidRPr="0018549E">
        <w:rPr>
          <w:b/>
          <w:sz w:val="20"/>
          <w:szCs w:val="20"/>
        </w:rPr>
        <w:t xml:space="preserve"> measures at follow-up in longitudinal studies – factors pertaining to the person with dementia </w:t>
      </w:r>
    </w:p>
    <w:p w14:paraId="2256AA78"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32087F" w14:paraId="69780C33" w14:textId="77777777" w:rsidTr="00E674C1">
        <w:tc>
          <w:tcPr>
            <w:tcW w:w="4390" w:type="dxa"/>
          </w:tcPr>
          <w:p w14:paraId="71D69362" w14:textId="77777777" w:rsidR="00E674C1" w:rsidRPr="0032087F" w:rsidRDefault="00E674C1" w:rsidP="00E674C1">
            <w:pPr>
              <w:rPr>
                <w:b/>
                <w:sz w:val="16"/>
                <w:szCs w:val="16"/>
              </w:rPr>
            </w:pPr>
            <w:r w:rsidRPr="0032087F">
              <w:rPr>
                <w:b/>
                <w:sz w:val="16"/>
                <w:szCs w:val="16"/>
              </w:rPr>
              <w:t xml:space="preserve">Factor </w:t>
            </w:r>
          </w:p>
        </w:tc>
        <w:tc>
          <w:tcPr>
            <w:tcW w:w="992" w:type="dxa"/>
          </w:tcPr>
          <w:p w14:paraId="4FE115FB" w14:textId="77777777" w:rsidR="00E674C1" w:rsidRPr="0032087F" w:rsidRDefault="00E674C1" w:rsidP="00E674C1">
            <w:pPr>
              <w:rPr>
                <w:b/>
                <w:sz w:val="16"/>
                <w:szCs w:val="16"/>
              </w:rPr>
            </w:pPr>
            <w:r>
              <w:rPr>
                <w:b/>
                <w:sz w:val="16"/>
                <w:szCs w:val="16"/>
              </w:rPr>
              <w:t>Number of studies</w:t>
            </w:r>
          </w:p>
        </w:tc>
        <w:tc>
          <w:tcPr>
            <w:tcW w:w="1134" w:type="dxa"/>
          </w:tcPr>
          <w:p w14:paraId="09150FEF" w14:textId="77777777" w:rsidR="00E674C1" w:rsidRPr="0032087F" w:rsidRDefault="00E674C1" w:rsidP="00E674C1">
            <w:pPr>
              <w:rPr>
                <w:b/>
                <w:sz w:val="16"/>
                <w:szCs w:val="16"/>
              </w:rPr>
            </w:pPr>
            <w:r>
              <w:rPr>
                <w:b/>
                <w:sz w:val="16"/>
                <w:szCs w:val="16"/>
              </w:rPr>
              <w:t>Number of participants</w:t>
            </w:r>
          </w:p>
        </w:tc>
        <w:tc>
          <w:tcPr>
            <w:tcW w:w="850" w:type="dxa"/>
          </w:tcPr>
          <w:p w14:paraId="0810FDD3" w14:textId="77777777" w:rsidR="00E674C1" w:rsidRPr="0032087F" w:rsidRDefault="00E674C1" w:rsidP="00E674C1">
            <w:pPr>
              <w:rPr>
                <w:b/>
                <w:sz w:val="16"/>
                <w:szCs w:val="16"/>
              </w:rPr>
            </w:pPr>
            <w:r w:rsidRPr="0032087F">
              <w:rPr>
                <w:b/>
                <w:sz w:val="16"/>
                <w:szCs w:val="16"/>
              </w:rPr>
              <w:t>r</w:t>
            </w:r>
          </w:p>
        </w:tc>
        <w:tc>
          <w:tcPr>
            <w:tcW w:w="993" w:type="dxa"/>
          </w:tcPr>
          <w:p w14:paraId="0EE62B65" w14:textId="77777777" w:rsidR="00E674C1" w:rsidRPr="0032087F" w:rsidRDefault="00E674C1" w:rsidP="00E674C1">
            <w:pPr>
              <w:rPr>
                <w:b/>
                <w:sz w:val="16"/>
                <w:szCs w:val="16"/>
              </w:rPr>
            </w:pPr>
            <w:r w:rsidRPr="0032087F">
              <w:rPr>
                <w:b/>
                <w:sz w:val="16"/>
                <w:szCs w:val="16"/>
              </w:rPr>
              <w:t>95% CI</w:t>
            </w:r>
          </w:p>
        </w:tc>
        <w:tc>
          <w:tcPr>
            <w:tcW w:w="850" w:type="dxa"/>
          </w:tcPr>
          <w:p w14:paraId="2F1B8DD2" w14:textId="77777777" w:rsidR="00E674C1" w:rsidRPr="0032087F" w:rsidRDefault="00E674C1" w:rsidP="00E674C1">
            <w:pPr>
              <w:rPr>
                <w:b/>
                <w:sz w:val="16"/>
                <w:szCs w:val="16"/>
              </w:rPr>
            </w:pPr>
            <w:r w:rsidRPr="0032087F">
              <w:rPr>
                <w:b/>
                <w:sz w:val="16"/>
                <w:szCs w:val="16"/>
              </w:rPr>
              <w:t>p</w:t>
            </w:r>
          </w:p>
        </w:tc>
        <w:tc>
          <w:tcPr>
            <w:tcW w:w="1134" w:type="dxa"/>
          </w:tcPr>
          <w:p w14:paraId="4F1C79BE" w14:textId="77777777" w:rsidR="00E674C1" w:rsidRPr="0032087F" w:rsidRDefault="00E674C1" w:rsidP="00E674C1">
            <w:pPr>
              <w:rPr>
                <w:b/>
                <w:sz w:val="16"/>
                <w:szCs w:val="16"/>
              </w:rPr>
            </w:pPr>
            <w:r>
              <w:rPr>
                <w:b/>
                <w:sz w:val="16"/>
                <w:szCs w:val="16"/>
              </w:rPr>
              <w:t xml:space="preserve">Cochran’s Q </w:t>
            </w:r>
          </w:p>
        </w:tc>
        <w:tc>
          <w:tcPr>
            <w:tcW w:w="1276" w:type="dxa"/>
          </w:tcPr>
          <w:p w14:paraId="127760AB" w14:textId="77777777" w:rsidR="00E674C1" w:rsidRPr="0032087F" w:rsidRDefault="00E674C1" w:rsidP="00E674C1">
            <w:pPr>
              <w:rPr>
                <w:b/>
                <w:sz w:val="16"/>
                <w:szCs w:val="16"/>
              </w:rPr>
            </w:pPr>
            <w:r>
              <w:rPr>
                <w:b/>
                <w:sz w:val="16"/>
                <w:szCs w:val="16"/>
              </w:rPr>
              <w:t>p value (Cochran’s Q)</w:t>
            </w:r>
          </w:p>
        </w:tc>
        <w:tc>
          <w:tcPr>
            <w:tcW w:w="1134" w:type="dxa"/>
          </w:tcPr>
          <w:p w14:paraId="08C43027" w14:textId="77777777" w:rsidR="00E674C1" w:rsidRPr="0032087F" w:rsidRDefault="00E674C1" w:rsidP="00E674C1">
            <w:pPr>
              <w:rPr>
                <w:b/>
                <w:sz w:val="16"/>
                <w:szCs w:val="16"/>
              </w:rPr>
            </w:pPr>
            <w:r w:rsidRPr="0032087F">
              <w:rPr>
                <w:b/>
                <w:i/>
                <w:sz w:val="16"/>
                <w:szCs w:val="16"/>
              </w:rPr>
              <w:t>I</w:t>
            </w:r>
            <w:r w:rsidRPr="0032087F">
              <w:rPr>
                <w:b/>
                <w:i/>
                <w:sz w:val="16"/>
                <w:szCs w:val="16"/>
                <w:vertAlign w:val="superscript"/>
              </w:rPr>
              <w:t>2</w:t>
            </w:r>
          </w:p>
        </w:tc>
      </w:tr>
      <w:tr w:rsidR="00E674C1" w:rsidRPr="00387798" w14:paraId="1A30A22C" w14:textId="77777777" w:rsidTr="00E674C1">
        <w:tc>
          <w:tcPr>
            <w:tcW w:w="4390" w:type="dxa"/>
            <w:shd w:val="clear" w:color="auto" w:fill="auto"/>
          </w:tcPr>
          <w:p w14:paraId="3D78FE08" w14:textId="77777777" w:rsidR="00E674C1" w:rsidRPr="00387798" w:rsidRDefault="00E674C1" w:rsidP="00E674C1">
            <w:pPr>
              <w:rPr>
                <w:sz w:val="16"/>
                <w:szCs w:val="16"/>
              </w:rPr>
            </w:pPr>
            <w:r>
              <w:rPr>
                <w:sz w:val="16"/>
                <w:szCs w:val="16"/>
              </w:rPr>
              <w:t>Older age*</w:t>
            </w:r>
          </w:p>
        </w:tc>
        <w:tc>
          <w:tcPr>
            <w:tcW w:w="992" w:type="dxa"/>
            <w:shd w:val="clear" w:color="auto" w:fill="auto"/>
          </w:tcPr>
          <w:p w14:paraId="65B65C42" w14:textId="77777777" w:rsidR="00E674C1" w:rsidRPr="00387798" w:rsidRDefault="00E674C1" w:rsidP="00E674C1">
            <w:pPr>
              <w:rPr>
                <w:sz w:val="16"/>
                <w:szCs w:val="16"/>
              </w:rPr>
            </w:pPr>
            <w:r w:rsidRPr="00387798">
              <w:rPr>
                <w:sz w:val="16"/>
                <w:szCs w:val="16"/>
              </w:rPr>
              <w:t>7</w:t>
            </w:r>
          </w:p>
        </w:tc>
        <w:tc>
          <w:tcPr>
            <w:tcW w:w="1134" w:type="dxa"/>
            <w:shd w:val="clear" w:color="auto" w:fill="auto"/>
          </w:tcPr>
          <w:p w14:paraId="1FFE4AA3" w14:textId="77777777" w:rsidR="00E674C1" w:rsidRPr="00387798" w:rsidRDefault="00E674C1" w:rsidP="00E674C1">
            <w:pPr>
              <w:rPr>
                <w:sz w:val="16"/>
                <w:szCs w:val="16"/>
              </w:rPr>
            </w:pPr>
            <w:r w:rsidRPr="00387798">
              <w:rPr>
                <w:sz w:val="16"/>
                <w:szCs w:val="16"/>
              </w:rPr>
              <w:t>544</w:t>
            </w:r>
          </w:p>
        </w:tc>
        <w:tc>
          <w:tcPr>
            <w:tcW w:w="850" w:type="dxa"/>
            <w:shd w:val="clear" w:color="auto" w:fill="auto"/>
          </w:tcPr>
          <w:p w14:paraId="79820FF3" w14:textId="77777777" w:rsidR="00E674C1" w:rsidRPr="00387798" w:rsidRDefault="00E674C1" w:rsidP="00E674C1">
            <w:pPr>
              <w:rPr>
                <w:sz w:val="16"/>
                <w:szCs w:val="16"/>
              </w:rPr>
            </w:pPr>
            <w:r>
              <w:rPr>
                <w:sz w:val="16"/>
                <w:szCs w:val="16"/>
              </w:rPr>
              <w:t>-</w:t>
            </w:r>
            <w:r w:rsidRPr="00387798">
              <w:rPr>
                <w:sz w:val="16"/>
                <w:szCs w:val="16"/>
              </w:rPr>
              <w:t>.079</w:t>
            </w:r>
          </w:p>
        </w:tc>
        <w:tc>
          <w:tcPr>
            <w:tcW w:w="993" w:type="dxa"/>
            <w:shd w:val="clear" w:color="auto" w:fill="auto"/>
          </w:tcPr>
          <w:p w14:paraId="0DAADB16" w14:textId="77777777" w:rsidR="00E674C1" w:rsidRPr="00387798" w:rsidRDefault="00E674C1" w:rsidP="00E674C1">
            <w:pPr>
              <w:rPr>
                <w:sz w:val="16"/>
                <w:szCs w:val="16"/>
              </w:rPr>
            </w:pPr>
            <w:r w:rsidRPr="00387798">
              <w:rPr>
                <w:sz w:val="16"/>
                <w:szCs w:val="16"/>
              </w:rPr>
              <w:t>-.166-.009</w:t>
            </w:r>
          </w:p>
        </w:tc>
        <w:tc>
          <w:tcPr>
            <w:tcW w:w="850" w:type="dxa"/>
            <w:shd w:val="clear" w:color="auto" w:fill="auto"/>
          </w:tcPr>
          <w:p w14:paraId="6EA38D91" w14:textId="77777777" w:rsidR="00E674C1" w:rsidRPr="00387798" w:rsidRDefault="00E674C1" w:rsidP="00E674C1">
            <w:pPr>
              <w:rPr>
                <w:sz w:val="16"/>
                <w:szCs w:val="16"/>
              </w:rPr>
            </w:pPr>
            <w:r w:rsidRPr="00387798">
              <w:rPr>
                <w:sz w:val="16"/>
                <w:szCs w:val="16"/>
              </w:rPr>
              <w:t>.0771</w:t>
            </w:r>
          </w:p>
        </w:tc>
        <w:tc>
          <w:tcPr>
            <w:tcW w:w="1134" w:type="dxa"/>
            <w:shd w:val="clear" w:color="auto" w:fill="auto"/>
          </w:tcPr>
          <w:p w14:paraId="137AE4D2" w14:textId="77777777" w:rsidR="00E674C1" w:rsidRPr="00387798" w:rsidRDefault="00E674C1" w:rsidP="00E674C1">
            <w:pPr>
              <w:rPr>
                <w:sz w:val="16"/>
                <w:szCs w:val="16"/>
              </w:rPr>
            </w:pPr>
            <w:r w:rsidRPr="00387798">
              <w:rPr>
                <w:sz w:val="16"/>
                <w:szCs w:val="16"/>
              </w:rPr>
              <w:t>2.901</w:t>
            </w:r>
          </w:p>
        </w:tc>
        <w:tc>
          <w:tcPr>
            <w:tcW w:w="1276" w:type="dxa"/>
            <w:shd w:val="clear" w:color="auto" w:fill="auto"/>
          </w:tcPr>
          <w:p w14:paraId="6CA90A8D" w14:textId="77777777" w:rsidR="00E674C1" w:rsidRPr="00387798" w:rsidRDefault="00E674C1" w:rsidP="00E674C1">
            <w:pPr>
              <w:rPr>
                <w:sz w:val="16"/>
                <w:szCs w:val="16"/>
              </w:rPr>
            </w:pPr>
            <w:r w:rsidRPr="00387798">
              <w:rPr>
                <w:sz w:val="16"/>
                <w:szCs w:val="16"/>
              </w:rPr>
              <w:t>.821</w:t>
            </w:r>
          </w:p>
        </w:tc>
        <w:tc>
          <w:tcPr>
            <w:tcW w:w="1134" w:type="dxa"/>
            <w:shd w:val="clear" w:color="auto" w:fill="auto"/>
          </w:tcPr>
          <w:p w14:paraId="2C06C141" w14:textId="77777777" w:rsidR="00E674C1" w:rsidRPr="00387798" w:rsidRDefault="00E674C1" w:rsidP="00E674C1">
            <w:pPr>
              <w:rPr>
                <w:sz w:val="16"/>
                <w:szCs w:val="16"/>
              </w:rPr>
            </w:pPr>
            <w:r w:rsidRPr="00387798">
              <w:rPr>
                <w:sz w:val="16"/>
                <w:szCs w:val="16"/>
              </w:rPr>
              <w:t>0</w:t>
            </w:r>
          </w:p>
        </w:tc>
      </w:tr>
      <w:tr w:rsidR="00E674C1" w:rsidRPr="00387798" w14:paraId="5C29FF65" w14:textId="77777777" w:rsidTr="00E674C1">
        <w:tc>
          <w:tcPr>
            <w:tcW w:w="4390" w:type="dxa"/>
            <w:shd w:val="clear" w:color="auto" w:fill="auto"/>
          </w:tcPr>
          <w:p w14:paraId="56CA375E" w14:textId="77777777" w:rsidR="00E674C1" w:rsidRPr="00387798" w:rsidRDefault="00E674C1" w:rsidP="00E674C1">
            <w:pPr>
              <w:rPr>
                <w:sz w:val="16"/>
                <w:szCs w:val="16"/>
              </w:rPr>
            </w:pPr>
            <w:r>
              <w:rPr>
                <w:sz w:val="16"/>
                <w:szCs w:val="16"/>
              </w:rPr>
              <w:t>Female gender*</w:t>
            </w:r>
          </w:p>
        </w:tc>
        <w:tc>
          <w:tcPr>
            <w:tcW w:w="992" w:type="dxa"/>
            <w:shd w:val="clear" w:color="auto" w:fill="auto"/>
          </w:tcPr>
          <w:p w14:paraId="26BAF2A2" w14:textId="77777777" w:rsidR="00E674C1" w:rsidRPr="00387798" w:rsidRDefault="00E674C1" w:rsidP="00E674C1">
            <w:pPr>
              <w:rPr>
                <w:sz w:val="16"/>
                <w:szCs w:val="16"/>
              </w:rPr>
            </w:pPr>
            <w:r w:rsidRPr="00387798">
              <w:rPr>
                <w:sz w:val="16"/>
                <w:szCs w:val="16"/>
              </w:rPr>
              <w:t>6</w:t>
            </w:r>
          </w:p>
        </w:tc>
        <w:tc>
          <w:tcPr>
            <w:tcW w:w="1134" w:type="dxa"/>
            <w:shd w:val="clear" w:color="auto" w:fill="auto"/>
          </w:tcPr>
          <w:p w14:paraId="6CFAF063" w14:textId="77777777" w:rsidR="00E674C1" w:rsidRPr="00387798" w:rsidRDefault="00E674C1" w:rsidP="00E674C1">
            <w:pPr>
              <w:rPr>
                <w:sz w:val="16"/>
                <w:szCs w:val="16"/>
              </w:rPr>
            </w:pPr>
            <w:r w:rsidRPr="00387798">
              <w:rPr>
                <w:sz w:val="16"/>
                <w:szCs w:val="16"/>
              </w:rPr>
              <w:t>527</w:t>
            </w:r>
          </w:p>
        </w:tc>
        <w:tc>
          <w:tcPr>
            <w:tcW w:w="850" w:type="dxa"/>
            <w:shd w:val="clear" w:color="auto" w:fill="auto"/>
          </w:tcPr>
          <w:p w14:paraId="71E5075D" w14:textId="77777777" w:rsidR="00E674C1" w:rsidRPr="00387798" w:rsidRDefault="00E674C1" w:rsidP="00E674C1">
            <w:pPr>
              <w:rPr>
                <w:sz w:val="16"/>
                <w:szCs w:val="16"/>
              </w:rPr>
            </w:pPr>
            <w:r w:rsidRPr="00387798">
              <w:rPr>
                <w:sz w:val="16"/>
                <w:szCs w:val="16"/>
              </w:rPr>
              <w:t>.112</w:t>
            </w:r>
          </w:p>
        </w:tc>
        <w:tc>
          <w:tcPr>
            <w:tcW w:w="993" w:type="dxa"/>
            <w:shd w:val="clear" w:color="auto" w:fill="auto"/>
          </w:tcPr>
          <w:p w14:paraId="7A586F4C" w14:textId="77777777" w:rsidR="00E674C1" w:rsidRPr="00387798" w:rsidRDefault="00E674C1" w:rsidP="00E674C1">
            <w:pPr>
              <w:rPr>
                <w:sz w:val="16"/>
                <w:szCs w:val="16"/>
              </w:rPr>
            </w:pPr>
            <w:r w:rsidRPr="00387798">
              <w:rPr>
                <w:sz w:val="16"/>
                <w:szCs w:val="16"/>
              </w:rPr>
              <w:t>.023-.199</w:t>
            </w:r>
          </w:p>
        </w:tc>
        <w:tc>
          <w:tcPr>
            <w:tcW w:w="850" w:type="dxa"/>
            <w:shd w:val="clear" w:color="auto" w:fill="auto"/>
          </w:tcPr>
          <w:p w14:paraId="2DB2A1D5" w14:textId="77777777" w:rsidR="00E674C1" w:rsidRPr="00387798" w:rsidRDefault="00E674C1" w:rsidP="00E674C1">
            <w:pPr>
              <w:rPr>
                <w:sz w:val="16"/>
                <w:szCs w:val="16"/>
              </w:rPr>
            </w:pPr>
            <w:r w:rsidRPr="00387798">
              <w:rPr>
                <w:sz w:val="16"/>
                <w:szCs w:val="16"/>
              </w:rPr>
              <w:t>.0138</w:t>
            </w:r>
          </w:p>
        </w:tc>
        <w:tc>
          <w:tcPr>
            <w:tcW w:w="1134" w:type="dxa"/>
            <w:shd w:val="clear" w:color="auto" w:fill="auto"/>
          </w:tcPr>
          <w:p w14:paraId="38F73F85" w14:textId="77777777" w:rsidR="00E674C1" w:rsidRPr="00387798" w:rsidRDefault="00E674C1" w:rsidP="00E674C1">
            <w:pPr>
              <w:rPr>
                <w:sz w:val="16"/>
                <w:szCs w:val="16"/>
              </w:rPr>
            </w:pPr>
            <w:r w:rsidRPr="00387798">
              <w:rPr>
                <w:sz w:val="16"/>
                <w:szCs w:val="16"/>
              </w:rPr>
              <w:t>4.176</w:t>
            </w:r>
          </w:p>
        </w:tc>
        <w:tc>
          <w:tcPr>
            <w:tcW w:w="1276" w:type="dxa"/>
            <w:shd w:val="clear" w:color="auto" w:fill="auto"/>
          </w:tcPr>
          <w:p w14:paraId="004CB4AD" w14:textId="77777777" w:rsidR="00E674C1" w:rsidRPr="00387798" w:rsidRDefault="00E674C1" w:rsidP="00E674C1">
            <w:pPr>
              <w:rPr>
                <w:sz w:val="16"/>
                <w:szCs w:val="16"/>
              </w:rPr>
            </w:pPr>
            <w:r w:rsidRPr="00387798">
              <w:rPr>
                <w:sz w:val="16"/>
                <w:szCs w:val="16"/>
              </w:rPr>
              <w:t>.524</w:t>
            </w:r>
          </w:p>
        </w:tc>
        <w:tc>
          <w:tcPr>
            <w:tcW w:w="1134" w:type="dxa"/>
            <w:shd w:val="clear" w:color="auto" w:fill="auto"/>
          </w:tcPr>
          <w:p w14:paraId="19BBFEC8" w14:textId="77777777" w:rsidR="00E674C1" w:rsidRPr="00387798" w:rsidRDefault="00E674C1" w:rsidP="00E674C1">
            <w:pPr>
              <w:rPr>
                <w:sz w:val="16"/>
                <w:szCs w:val="16"/>
              </w:rPr>
            </w:pPr>
            <w:r w:rsidRPr="00387798">
              <w:rPr>
                <w:sz w:val="16"/>
                <w:szCs w:val="16"/>
              </w:rPr>
              <w:t>0</w:t>
            </w:r>
          </w:p>
        </w:tc>
      </w:tr>
      <w:tr w:rsidR="00E674C1" w:rsidRPr="00EE58FF" w14:paraId="2004B947" w14:textId="77777777" w:rsidTr="00E674C1">
        <w:tc>
          <w:tcPr>
            <w:tcW w:w="4390" w:type="dxa"/>
            <w:shd w:val="clear" w:color="auto" w:fill="auto"/>
          </w:tcPr>
          <w:p w14:paraId="5237AB80" w14:textId="77777777" w:rsidR="00E674C1" w:rsidRPr="00EE58FF" w:rsidRDefault="00E674C1" w:rsidP="00E674C1">
            <w:pPr>
              <w:rPr>
                <w:sz w:val="16"/>
                <w:szCs w:val="20"/>
              </w:rPr>
            </w:pPr>
            <w:r w:rsidRPr="00EE58FF">
              <w:rPr>
                <w:sz w:val="16"/>
                <w:szCs w:val="20"/>
              </w:rPr>
              <w:t>More advanced dementia</w:t>
            </w:r>
            <w:r>
              <w:rPr>
                <w:sz w:val="16"/>
                <w:szCs w:val="20"/>
              </w:rPr>
              <w:t>*</w:t>
            </w:r>
          </w:p>
        </w:tc>
        <w:tc>
          <w:tcPr>
            <w:tcW w:w="992" w:type="dxa"/>
            <w:shd w:val="clear" w:color="auto" w:fill="auto"/>
          </w:tcPr>
          <w:p w14:paraId="3CBB2970" w14:textId="77777777" w:rsidR="00E674C1" w:rsidRPr="00EE58FF" w:rsidRDefault="00E674C1" w:rsidP="00E674C1">
            <w:pPr>
              <w:rPr>
                <w:sz w:val="16"/>
                <w:szCs w:val="20"/>
              </w:rPr>
            </w:pPr>
            <w:r w:rsidRPr="00EE58FF">
              <w:rPr>
                <w:sz w:val="16"/>
                <w:szCs w:val="20"/>
              </w:rPr>
              <w:t>6</w:t>
            </w:r>
          </w:p>
        </w:tc>
        <w:tc>
          <w:tcPr>
            <w:tcW w:w="1134" w:type="dxa"/>
            <w:shd w:val="clear" w:color="auto" w:fill="auto"/>
          </w:tcPr>
          <w:p w14:paraId="733182A7" w14:textId="77777777" w:rsidR="00E674C1" w:rsidRPr="00EE58FF" w:rsidRDefault="00E674C1" w:rsidP="00E674C1">
            <w:pPr>
              <w:rPr>
                <w:sz w:val="16"/>
                <w:szCs w:val="20"/>
              </w:rPr>
            </w:pPr>
            <w:r w:rsidRPr="00EE58FF">
              <w:rPr>
                <w:sz w:val="16"/>
                <w:szCs w:val="20"/>
              </w:rPr>
              <w:t>561</w:t>
            </w:r>
          </w:p>
        </w:tc>
        <w:tc>
          <w:tcPr>
            <w:tcW w:w="850" w:type="dxa"/>
            <w:shd w:val="clear" w:color="auto" w:fill="auto"/>
          </w:tcPr>
          <w:p w14:paraId="4D6E401F" w14:textId="77777777" w:rsidR="00E674C1" w:rsidRPr="00EE58FF" w:rsidRDefault="00E674C1" w:rsidP="00E674C1">
            <w:pPr>
              <w:rPr>
                <w:sz w:val="16"/>
                <w:szCs w:val="20"/>
              </w:rPr>
            </w:pPr>
            <w:r>
              <w:rPr>
                <w:sz w:val="16"/>
                <w:szCs w:val="20"/>
              </w:rPr>
              <w:t>-</w:t>
            </w:r>
            <w:r w:rsidRPr="00EE58FF">
              <w:rPr>
                <w:sz w:val="16"/>
                <w:szCs w:val="20"/>
              </w:rPr>
              <w:t>.062</w:t>
            </w:r>
          </w:p>
        </w:tc>
        <w:tc>
          <w:tcPr>
            <w:tcW w:w="993" w:type="dxa"/>
            <w:shd w:val="clear" w:color="auto" w:fill="auto"/>
          </w:tcPr>
          <w:p w14:paraId="199EBE0E" w14:textId="77777777" w:rsidR="00E674C1" w:rsidRPr="00EE58FF" w:rsidRDefault="00E674C1" w:rsidP="00E674C1">
            <w:pPr>
              <w:rPr>
                <w:sz w:val="16"/>
                <w:szCs w:val="20"/>
              </w:rPr>
            </w:pPr>
            <w:r w:rsidRPr="00EE58FF">
              <w:rPr>
                <w:sz w:val="16"/>
                <w:szCs w:val="20"/>
              </w:rPr>
              <w:t>-.147-.024</w:t>
            </w:r>
          </w:p>
        </w:tc>
        <w:tc>
          <w:tcPr>
            <w:tcW w:w="850" w:type="dxa"/>
            <w:shd w:val="clear" w:color="auto" w:fill="auto"/>
          </w:tcPr>
          <w:p w14:paraId="79EDDBED" w14:textId="77777777" w:rsidR="00E674C1" w:rsidRPr="00EE58FF" w:rsidRDefault="00E674C1" w:rsidP="00E674C1">
            <w:pPr>
              <w:rPr>
                <w:sz w:val="16"/>
                <w:szCs w:val="20"/>
              </w:rPr>
            </w:pPr>
            <w:r w:rsidRPr="00EE58FF">
              <w:rPr>
                <w:sz w:val="16"/>
                <w:szCs w:val="20"/>
              </w:rPr>
              <w:t>.1600</w:t>
            </w:r>
          </w:p>
        </w:tc>
        <w:tc>
          <w:tcPr>
            <w:tcW w:w="1134" w:type="dxa"/>
            <w:shd w:val="clear" w:color="auto" w:fill="auto"/>
          </w:tcPr>
          <w:p w14:paraId="351AFFD2" w14:textId="77777777" w:rsidR="00E674C1" w:rsidRPr="00EE58FF" w:rsidRDefault="00E674C1" w:rsidP="00E674C1">
            <w:pPr>
              <w:rPr>
                <w:sz w:val="16"/>
                <w:szCs w:val="20"/>
              </w:rPr>
            </w:pPr>
            <w:r w:rsidRPr="00EE58FF">
              <w:rPr>
                <w:sz w:val="16"/>
                <w:szCs w:val="20"/>
              </w:rPr>
              <w:t>.879</w:t>
            </w:r>
          </w:p>
        </w:tc>
        <w:tc>
          <w:tcPr>
            <w:tcW w:w="1276" w:type="dxa"/>
            <w:shd w:val="clear" w:color="auto" w:fill="auto"/>
          </w:tcPr>
          <w:p w14:paraId="67D4E458" w14:textId="77777777" w:rsidR="00E674C1" w:rsidRPr="00EE58FF" w:rsidRDefault="00E674C1" w:rsidP="00E674C1">
            <w:pPr>
              <w:rPr>
                <w:sz w:val="16"/>
                <w:szCs w:val="20"/>
              </w:rPr>
            </w:pPr>
            <w:r w:rsidRPr="00EE58FF">
              <w:rPr>
                <w:sz w:val="16"/>
                <w:szCs w:val="20"/>
              </w:rPr>
              <w:t>.972</w:t>
            </w:r>
          </w:p>
        </w:tc>
        <w:tc>
          <w:tcPr>
            <w:tcW w:w="1134" w:type="dxa"/>
            <w:shd w:val="clear" w:color="auto" w:fill="auto"/>
          </w:tcPr>
          <w:p w14:paraId="6D48E1A0" w14:textId="77777777" w:rsidR="00E674C1" w:rsidRPr="00EE58FF" w:rsidRDefault="00E674C1" w:rsidP="00E674C1">
            <w:pPr>
              <w:rPr>
                <w:sz w:val="16"/>
                <w:szCs w:val="20"/>
              </w:rPr>
            </w:pPr>
            <w:r w:rsidRPr="00EE58FF">
              <w:rPr>
                <w:sz w:val="16"/>
                <w:szCs w:val="20"/>
              </w:rPr>
              <w:t>0</w:t>
            </w:r>
          </w:p>
        </w:tc>
      </w:tr>
      <w:tr w:rsidR="00E674C1" w:rsidRPr="00387798" w14:paraId="0E5694BE" w14:textId="77777777" w:rsidTr="00E674C1">
        <w:tc>
          <w:tcPr>
            <w:tcW w:w="4390" w:type="dxa"/>
            <w:shd w:val="clear" w:color="auto" w:fill="auto"/>
          </w:tcPr>
          <w:p w14:paraId="70449FE6" w14:textId="77777777" w:rsidR="00E674C1" w:rsidRPr="00387798" w:rsidRDefault="00E674C1" w:rsidP="00E674C1">
            <w:pPr>
              <w:ind w:left="174"/>
              <w:rPr>
                <w:sz w:val="16"/>
                <w:szCs w:val="16"/>
              </w:rPr>
            </w:pPr>
            <w:r w:rsidRPr="00387798">
              <w:rPr>
                <w:sz w:val="16"/>
                <w:szCs w:val="16"/>
              </w:rPr>
              <w:t>Clinical Dementia Rating</w:t>
            </w:r>
            <w:r>
              <w:rPr>
                <w:sz w:val="16"/>
                <w:szCs w:val="16"/>
              </w:rPr>
              <w:t>*</w:t>
            </w:r>
          </w:p>
        </w:tc>
        <w:tc>
          <w:tcPr>
            <w:tcW w:w="992" w:type="dxa"/>
            <w:shd w:val="clear" w:color="auto" w:fill="auto"/>
          </w:tcPr>
          <w:p w14:paraId="13B722DC"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73C0FF67" w14:textId="77777777" w:rsidR="00E674C1" w:rsidRPr="00387798" w:rsidRDefault="00E674C1" w:rsidP="00E674C1">
            <w:pPr>
              <w:rPr>
                <w:sz w:val="16"/>
                <w:szCs w:val="16"/>
              </w:rPr>
            </w:pPr>
            <w:r w:rsidRPr="00387798">
              <w:rPr>
                <w:sz w:val="16"/>
                <w:szCs w:val="16"/>
              </w:rPr>
              <w:t>439</w:t>
            </w:r>
          </w:p>
        </w:tc>
        <w:tc>
          <w:tcPr>
            <w:tcW w:w="850" w:type="dxa"/>
            <w:shd w:val="clear" w:color="auto" w:fill="auto"/>
          </w:tcPr>
          <w:p w14:paraId="4E12F612" w14:textId="77777777" w:rsidR="00E674C1" w:rsidRPr="00387798" w:rsidRDefault="00E674C1" w:rsidP="00E674C1">
            <w:pPr>
              <w:rPr>
                <w:sz w:val="16"/>
                <w:szCs w:val="16"/>
              </w:rPr>
            </w:pPr>
            <w:r>
              <w:rPr>
                <w:sz w:val="16"/>
                <w:szCs w:val="16"/>
              </w:rPr>
              <w:t>-</w:t>
            </w:r>
            <w:r w:rsidRPr="00387798">
              <w:rPr>
                <w:sz w:val="16"/>
                <w:szCs w:val="16"/>
              </w:rPr>
              <w:t>.078</w:t>
            </w:r>
          </w:p>
        </w:tc>
        <w:tc>
          <w:tcPr>
            <w:tcW w:w="993" w:type="dxa"/>
            <w:shd w:val="clear" w:color="auto" w:fill="auto"/>
          </w:tcPr>
          <w:p w14:paraId="487700DB" w14:textId="77777777" w:rsidR="00E674C1" w:rsidRPr="00387798" w:rsidRDefault="00E674C1" w:rsidP="00E674C1">
            <w:pPr>
              <w:rPr>
                <w:sz w:val="16"/>
                <w:szCs w:val="16"/>
              </w:rPr>
            </w:pPr>
            <w:r w:rsidRPr="00387798">
              <w:rPr>
                <w:sz w:val="16"/>
                <w:szCs w:val="16"/>
              </w:rPr>
              <w:t>-.175-.021</w:t>
            </w:r>
          </w:p>
        </w:tc>
        <w:tc>
          <w:tcPr>
            <w:tcW w:w="850" w:type="dxa"/>
            <w:shd w:val="clear" w:color="auto" w:fill="auto"/>
          </w:tcPr>
          <w:p w14:paraId="1868B61D" w14:textId="77777777" w:rsidR="00E674C1" w:rsidRPr="00387798" w:rsidRDefault="00E674C1" w:rsidP="00E674C1">
            <w:pPr>
              <w:rPr>
                <w:sz w:val="16"/>
                <w:szCs w:val="16"/>
              </w:rPr>
            </w:pPr>
            <w:r w:rsidRPr="00387798">
              <w:rPr>
                <w:sz w:val="16"/>
                <w:szCs w:val="16"/>
              </w:rPr>
              <w:t>.1227</w:t>
            </w:r>
          </w:p>
        </w:tc>
        <w:tc>
          <w:tcPr>
            <w:tcW w:w="1134" w:type="dxa"/>
            <w:shd w:val="clear" w:color="auto" w:fill="auto"/>
          </w:tcPr>
          <w:p w14:paraId="041F473D" w14:textId="77777777" w:rsidR="00E674C1" w:rsidRPr="00387798" w:rsidRDefault="00E674C1" w:rsidP="00E674C1">
            <w:pPr>
              <w:rPr>
                <w:sz w:val="16"/>
                <w:szCs w:val="16"/>
              </w:rPr>
            </w:pPr>
            <w:r w:rsidRPr="00387798">
              <w:rPr>
                <w:sz w:val="16"/>
                <w:szCs w:val="16"/>
              </w:rPr>
              <w:t>.459</w:t>
            </w:r>
          </w:p>
        </w:tc>
        <w:tc>
          <w:tcPr>
            <w:tcW w:w="1276" w:type="dxa"/>
            <w:shd w:val="clear" w:color="auto" w:fill="auto"/>
          </w:tcPr>
          <w:p w14:paraId="3EFC9453" w14:textId="77777777" w:rsidR="00E674C1" w:rsidRPr="00387798" w:rsidRDefault="00E674C1" w:rsidP="00E674C1">
            <w:pPr>
              <w:rPr>
                <w:sz w:val="16"/>
                <w:szCs w:val="16"/>
              </w:rPr>
            </w:pPr>
            <w:r w:rsidRPr="00387798">
              <w:rPr>
                <w:sz w:val="16"/>
                <w:szCs w:val="16"/>
              </w:rPr>
              <w:t>.977</w:t>
            </w:r>
          </w:p>
        </w:tc>
        <w:tc>
          <w:tcPr>
            <w:tcW w:w="1134" w:type="dxa"/>
            <w:shd w:val="clear" w:color="auto" w:fill="auto"/>
          </w:tcPr>
          <w:p w14:paraId="7AD31196" w14:textId="77777777" w:rsidR="00E674C1" w:rsidRPr="00387798" w:rsidRDefault="00E674C1" w:rsidP="00E674C1">
            <w:pPr>
              <w:rPr>
                <w:sz w:val="16"/>
                <w:szCs w:val="16"/>
              </w:rPr>
            </w:pPr>
            <w:r w:rsidRPr="00387798">
              <w:rPr>
                <w:sz w:val="16"/>
                <w:szCs w:val="16"/>
              </w:rPr>
              <w:t>0</w:t>
            </w:r>
          </w:p>
        </w:tc>
      </w:tr>
      <w:tr w:rsidR="00E674C1" w:rsidRPr="00387798" w14:paraId="5F9D4BB8" w14:textId="77777777" w:rsidTr="00E674C1">
        <w:tc>
          <w:tcPr>
            <w:tcW w:w="4390" w:type="dxa"/>
            <w:shd w:val="clear" w:color="auto" w:fill="auto"/>
          </w:tcPr>
          <w:p w14:paraId="2A94EA35" w14:textId="77777777" w:rsidR="00E674C1" w:rsidRPr="00387798" w:rsidRDefault="00E674C1" w:rsidP="00E674C1">
            <w:pPr>
              <w:rPr>
                <w:sz w:val="16"/>
                <w:szCs w:val="16"/>
              </w:rPr>
            </w:pPr>
            <w:r>
              <w:rPr>
                <w:sz w:val="16"/>
                <w:szCs w:val="16"/>
              </w:rPr>
              <w:t>Higher scores on cognitive screening measures</w:t>
            </w:r>
          </w:p>
        </w:tc>
        <w:tc>
          <w:tcPr>
            <w:tcW w:w="992" w:type="dxa"/>
            <w:shd w:val="clear" w:color="auto" w:fill="auto"/>
          </w:tcPr>
          <w:p w14:paraId="2DE9BB09" w14:textId="77777777" w:rsidR="00E674C1" w:rsidRPr="00387798" w:rsidRDefault="00E674C1" w:rsidP="00E674C1">
            <w:pPr>
              <w:rPr>
                <w:sz w:val="16"/>
                <w:szCs w:val="16"/>
              </w:rPr>
            </w:pPr>
            <w:r w:rsidRPr="00387798">
              <w:rPr>
                <w:sz w:val="16"/>
                <w:szCs w:val="16"/>
              </w:rPr>
              <w:t>8</w:t>
            </w:r>
          </w:p>
        </w:tc>
        <w:tc>
          <w:tcPr>
            <w:tcW w:w="1134" w:type="dxa"/>
            <w:shd w:val="clear" w:color="auto" w:fill="auto"/>
          </w:tcPr>
          <w:p w14:paraId="7AB9228E" w14:textId="77777777" w:rsidR="00E674C1" w:rsidRPr="00387798" w:rsidRDefault="00E674C1" w:rsidP="00E674C1">
            <w:pPr>
              <w:rPr>
                <w:sz w:val="16"/>
                <w:szCs w:val="16"/>
              </w:rPr>
            </w:pPr>
            <w:r w:rsidRPr="00387798">
              <w:rPr>
                <w:sz w:val="16"/>
                <w:szCs w:val="16"/>
              </w:rPr>
              <w:t>770</w:t>
            </w:r>
          </w:p>
        </w:tc>
        <w:tc>
          <w:tcPr>
            <w:tcW w:w="850" w:type="dxa"/>
            <w:shd w:val="clear" w:color="auto" w:fill="auto"/>
          </w:tcPr>
          <w:p w14:paraId="2B6F9D12" w14:textId="77777777" w:rsidR="00E674C1" w:rsidRPr="00387798" w:rsidRDefault="00E674C1" w:rsidP="00E674C1">
            <w:pPr>
              <w:rPr>
                <w:sz w:val="16"/>
                <w:szCs w:val="16"/>
              </w:rPr>
            </w:pPr>
            <w:r w:rsidRPr="00387798">
              <w:rPr>
                <w:sz w:val="16"/>
                <w:szCs w:val="16"/>
              </w:rPr>
              <w:t>.138</w:t>
            </w:r>
          </w:p>
        </w:tc>
        <w:tc>
          <w:tcPr>
            <w:tcW w:w="993" w:type="dxa"/>
            <w:shd w:val="clear" w:color="auto" w:fill="auto"/>
          </w:tcPr>
          <w:p w14:paraId="73E97C33" w14:textId="77777777" w:rsidR="00E674C1" w:rsidRPr="00387798" w:rsidRDefault="00E674C1" w:rsidP="00E674C1">
            <w:pPr>
              <w:rPr>
                <w:sz w:val="16"/>
                <w:szCs w:val="16"/>
              </w:rPr>
            </w:pPr>
            <w:r w:rsidRPr="00387798">
              <w:rPr>
                <w:sz w:val="16"/>
                <w:szCs w:val="16"/>
              </w:rPr>
              <w:t>.024-.248</w:t>
            </w:r>
          </w:p>
        </w:tc>
        <w:tc>
          <w:tcPr>
            <w:tcW w:w="850" w:type="dxa"/>
            <w:shd w:val="clear" w:color="auto" w:fill="auto"/>
          </w:tcPr>
          <w:p w14:paraId="5F4EA75D" w14:textId="77777777" w:rsidR="00E674C1" w:rsidRPr="00387798" w:rsidRDefault="00E674C1" w:rsidP="00E674C1">
            <w:pPr>
              <w:rPr>
                <w:sz w:val="16"/>
                <w:szCs w:val="16"/>
              </w:rPr>
            </w:pPr>
            <w:r w:rsidRPr="00387798">
              <w:rPr>
                <w:sz w:val="16"/>
                <w:szCs w:val="16"/>
              </w:rPr>
              <w:t>.0180</w:t>
            </w:r>
          </w:p>
        </w:tc>
        <w:tc>
          <w:tcPr>
            <w:tcW w:w="1134" w:type="dxa"/>
            <w:shd w:val="clear" w:color="auto" w:fill="auto"/>
          </w:tcPr>
          <w:p w14:paraId="677777EB" w14:textId="77777777" w:rsidR="00E674C1" w:rsidRPr="00387798" w:rsidRDefault="00E674C1" w:rsidP="00E674C1">
            <w:pPr>
              <w:rPr>
                <w:sz w:val="16"/>
                <w:szCs w:val="16"/>
              </w:rPr>
            </w:pPr>
            <w:r w:rsidRPr="00387798">
              <w:rPr>
                <w:sz w:val="16"/>
                <w:szCs w:val="16"/>
              </w:rPr>
              <w:t>15.596</w:t>
            </w:r>
          </w:p>
        </w:tc>
        <w:tc>
          <w:tcPr>
            <w:tcW w:w="1276" w:type="dxa"/>
            <w:shd w:val="clear" w:color="auto" w:fill="auto"/>
          </w:tcPr>
          <w:p w14:paraId="6D406A1B" w14:textId="77777777" w:rsidR="00E674C1" w:rsidRPr="00387798" w:rsidRDefault="00E674C1" w:rsidP="00E674C1">
            <w:pPr>
              <w:rPr>
                <w:sz w:val="16"/>
                <w:szCs w:val="16"/>
              </w:rPr>
            </w:pPr>
            <w:r w:rsidRPr="00387798">
              <w:rPr>
                <w:sz w:val="16"/>
                <w:szCs w:val="16"/>
              </w:rPr>
              <w:t>.029</w:t>
            </w:r>
          </w:p>
        </w:tc>
        <w:tc>
          <w:tcPr>
            <w:tcW w:w="1134" w:type="dxa"/>
            <w:shd w:val="clear" w:color="auto" w:fill="auto"/>
          </w:tcPr>
          <w:p w14:paraId="5B3371B0" w14:textId="77777777" w:rsidR="00E674C1" w:rsidRPr="00387798" w:rsidRDefault="00E674C1" w:rsidP="00E674C1">
            <w:pPr>
              <w:rPr>
                <w:sz w:val="16"/>
                <w:szCs w:val="16"/>
              </w:rPr>
            </w:pPr>
            <w:r w:rsidRPr="00387798">
              <w:rPr>
                <w:sz w:val="16"/>
                <w:szCs w:val="16"/>
              </w:rPr>
              <w:t>55.116</w:t>
            </w:r>
          </w:p>
        </w:tc>
      </w:tr>
      <w:tr w:rsidR="00E674C1" w:rsidRPr="00387798" w14:paraId="40B929DD" w14:textId="77777777" w:rsidTr="00E674C1">
        <w:tc>
          <w:tcPr>
            <w:tcW w:w="4390" w:type="dxa"/>
            <w:shd w:val="clear" w:color="auto" w:fill="auto"/>
          </w:tcPr>
          <w:p w14:paraId="306EC96E" w14:textId="77777777" w:rsidR="00E674C1" w:rsidRPr="00387798" w:rsidRDefault="00E674C1" w:rsidP="00E674C1">
            <w:pPr>
              <w:ind w:left="171"/>
              <w:rPr>
                <w:sz w:val="16"/>
                <w:szCs w:val="16"/>
              </w:rPr>
            </w:pPr>
            <w:r w:rsidRPr="00387798">
              <w:rPr>
                <w:sz w:val="16"/>
                <w:szCs w:val="16"/>
              </w:rPr>
              <w:t>Mini-Mental State Examination</w:t>
            </w:r>
          </w:p>
        </w:tc>
        <w:tc>
          <w:tcPr>
            <w:tcW w:w="992" w:type="dxa"/>
            <w:shd w:val="clear" w:color="auto" w:fill="auto"/>
          </w:tcPr>
          <w:p w14:paraId="253256E8" w14:textId="77777777" w:rsidR="00E674C1" w:rsidRPr="00387798" w:rsidRDefault="00E674C1" w:rsidP="00E674C1">
            <w:pPr>
              <w:rPr>
                <w:sz w:val="16"/>
                <w:szCs w:val="16"/>
              </w:rPr>
            </w:pPr>
            <w:r w:rsidRPr="00387798">
              <w:rPr>
                <w:sz w:val="16"/>
                <w:szCs w:val="16"/>
              </w:rPr>
              <w:t>7</w:t>
            </w:r>
          </w:p>
        </w:tc>
        <w:tc>
          <w:tcPr>
            <w:tcW w:w="1134" w:type="dxa"/>
            <w:shd w:val="clear" w:color="auto" w:fill="auto"/>
          </w:tcPr>
          <w:p w14:paraId="173CC2DF" w14:textId="77777777" w:rsidR="00E674C1" w:rsidRPr="00387798" w:rsidRDefault="00E674C1" w:rsidP="00E674C1">
            <w:pPr>
              <w:rPr>
                <w:sz w:val="16"/>
                <w:szCs w:val="16"/>
              </w:rPr>
            </w:pPr>
            <w:r w:rsidRPr="00387798">
              <w:rPr>
                <w:sz w:val="16"/>
                <w:szCs w:val="16"/>
              </w:rPr>
              <w:t>675</w:t>
            </w:r>
          </w:p>
        </w:tc>
        <w:tc>
          <w:tcPr>
            <w:tcW w:w="850" w:type="dxa"/>
            <w:shd w:val="clear" w:color="auto" w:fill="auto"/>
          </w:tcPr>
          <w:p w14:paraId="110CAE85" w14:textId="77777777" w:rsidR="00E674C1" w:rsidRPr="00387798" w:rsidRDefault="00E674C1" w:rsidP="00E674C1">
            <w:pPr>
              <w:rPr>
                <w:sz w:val="16"/>
                <w:szCs w:val="16"/>
              </w:rPr>
            </w:pPr>
            <w:r w:rsidRPr="00387798">
              <w:rPr>
                <w:sz w:val="16"/>
                <w:szCs w:val="16"/>
              </w:rPr>
              <w:t>.121</w:t>
            </w:r>
          </w:p>
        </w:tc>
        <w:tc>
          <w:tcPr>
            <w:tcW w:w="993" w:type="dxa"/>
            <w:shd w:val="clear" w:color="auto" w:fill="auto"/>
          </w:tcPr>
          <w:p w14:paraId="2E8FDF10" w14:textId="77777777" w:rsidR="00E674C1" w:rsidRPr="00387798" w:rsidRDefault="00E674C1" w:rsidP="00E674C1">
            <w:pPr>
              <w:rPr>
                <w:sz w:val="16"/>
                <w:szCs w:val="16"/>
              </w:rPr>
            </w:pPr>
            <w:r w:rsidRPr="00387798">
              <w:rPr>
                <w:sz w:val="16"/>
                <w:szCs w:val="16"/>
              </w:rPr>
              <w:t>-.003-.242</w:t>
            </w:r>
          </w:p>
        </w:tc>
        <w:tc>
          <w:tcPr>
            <w:tcW w:w="850" w:type="dxa"/>
            <w:shd w:val="clear" w:color="auto" w:fill="auto"/>
          </w:tcPr>
          <w:p w14:paraId="606D2BDF" w14:textId="77777777" w:rsidR="00E674C1" w:rsidRPr="00387798" w:rsidRDefault="00E674C1" w:rsidP="00E674C1">
            <w:pPr>
              <w:rPr>
                <w:sz w:val="16"/>
                <w:szCs w:val="16"/>
              </w:rPr>
            </w:pPr>
            <w:r w:rsidRPr="00387798">
              <w:rPr>
                <w:sz w:val="16"/>
                <w:szCs w:val="16"/>
              </w:rPr>
              <w:t>.0554</w:t>
            </w:r>
          </w:p>
        </w:tc>
        <w:tc>
          <w:tcPr>
            <w:tcW w:w="1134" w:type="dxa"/>
            <w:shd w:val="clear" w:color="auto" w:fill="auto"/>
          </w:tcPr>
          <w:p w14:paraId="5738F9A7" w14:textId="77777777" w:rsidR="00E674C1" w:rsidRPr="00387798" w:rsidRDefault="00E674C1" w:rsidP="00E674C1">
            <w:pPr>
              <w:rPr>
                <w:sz w:val="16"/>
                <w:szCs w:val="16"/>
              </w:rPr>
            </w:pPr>
            <w:r w:rsidRPr="00387798">
              <w:rPr>
                <w:sz w:val="16"/>
                <w:szCs w:val="16"/>
              </w:rPr>
              <w:t>13.562</w:t>
            </w:r>
          </w:p>
        </w:tc>
        <w:tc>
          <w:tcPr>
            <w:tcW w:w="1276" w:type="dxa"/>
            <w:shd w:val="clear" w:color="auto" w:fill="auto"/>
          </w:tcPr>
          <w:p w14:paraId="3FCE6E3C" w14:textId="77777777" w:rsidR="00E674C1" w:rsidRPr="00387798" w:rsidRDefault="00E674C1" w:rsidP="00E674C1">
            <w:pPr>
              <w:rPr>
                <w:sz w:val="16"/>
                <w:szCs w:val="16"/>
              </w:rPr>
            </w:pPr>
            <w:r w:rsidRPr="00387798">
              <w:rPr>
                <w:sz w:val="16"/>
                <w:szCs w:val="16"/>
              </w:rPr>
              <w:t>.035</w:t>
            </w:r>
          </w:p>
        </w:tc>
        <w:tc>
          <w:tcPr>
            <w:tcW w:w="1134" w:type="dxa"/>
            <w:shd w:val="clear" w:color="auto" w:fill="auto"/>
          </w:tcPr>
          <w:p w14:paraId="6D67C338" w14:textId="77777777" w:rsidR="00E674C1" w:rsidRPr="00387798" w:rsidRDefault="00E674C1" w:rsidP="00E674C1">
            <w:pPr>
              <w:rPr>
                <w:sz w:val="16"/>
                <w:szCs w:val="16"/>
              </w:rPr>
            </w:pPr>
            <w:r w:rsidRPr="00387798">
              <w:rPr>
                <w:sz w:val="16"/>
                <w:szCs w:val="16"/>
              </w:rPr>
              <w:t>55.758</w:t>
            </w:r>
          </w:p>
        </w:tc>
      </w:tr>
      <w:tr w:rsidR="00E674C1" w:rsidRPr="00387798" w14:paraId="2BC85A49" w14:textId="77777777" w:rsidTr="00E674C1">
        <w:tc>
          <w:tcPr>
            <w:tcW w:w="4390" w:type="dxa"/>
            <w:shd w:val="clear" w:color="auto" w:fill="auto"/>
          </w:tcPr>
          <w:p w14:paraId="1A87DA21" w14:textId="77777777" w:rsidR="00E674C1" w:rsidRPr="00387798" w:rsidRDefault="00E674C1" w:rsidP="00E674C1">
            <w:pPr>
              <w:rPr>
                <w:sz w:val="16"/>
                <w:szCs w:val="16"/>
              </w:rPr>
            </w:pPr>
            <w:r w:rsidRPr="004B56D8">
              <w:rPr>
                <w:sz w:val="16"/>
                <w:szCs w:val="16"/>
              </w:rPr>
              <w:t>Better functional ability</w:t>
            </w:r>
            <w:r>
              <w:rPr>
                <w:sz w:val="16"/>
                <w:szCs w:val="16"/>
              </w:rPr>
              <w:t>*</w:t>
            </w:r>
          </w:p>
        </w:tc>
        <w:tc>
          <w:tcPr>
            <w:tcW w:w="992" w:type="dxa"/>
            <w:shd w:val="clear" w:color="auto" w:fill="auto"/>
          </w:tcPr>
          <w:p w14:paraId="68C7EB78"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58A13F5F" w14:textId="77777777" w:rsidR="00E674C1" w:rsidRPr="00387798" w:rsidRDefault="00E674C1" w:rsidP="00E674C1">
            <w:pPr>
              <w:rPr>
                <w:sz w:val="16"/>
                <w:szCs w:val="16"/>
              </w:rPr>
            </w:pPr>
            <w:r w:rsidRPr="00387798">
              <w:rPr>
                <w:sz w:val="16"/>
                <w:szCs w:val="16"/>
              </w:rPr>
              <w:t>371</w:t>
            </w:r>
          </w:p>
        </w:tc>
        <w:tc>
          <w:tcPr>
            <w:tcW w:w="850" w:type="dxa"/>
            <w:shd w:val="clear" w:color="auto" w:fill="auto"/>
          </w:tcPr>
          <w:p w14:paraId="3D09051D" w14:textId="77777777" w:rsidR="00E674C1" w:rsidRPr="00387798" w:rsidRDefault="00E674C1" w:rsidP="00E674C1">
            <w:pPr>
              <w:rPr>
                <w:sz w:val="16"/>
                <w:szCs w:val="16"/>
              </w:rPr>
            </w:pPr>
            <w:r w:rsidRPr="00387798">
              <w:rPr>
                <w:sz w:val="16"/>
                <w:szCs w:val="16"/>
              </w:rPr>
              <w:t>.115</w:t>
            </w:r>
          </w:p>
        </w:tc>
        <w:tc>
          <w:tcPr>
            <w:tcW w:w="993" w:type="dxa"/>
            <w:shd w:val="clear" w:color="auto" w:fill="auto"/>
          </w:tcPr>
          <w:p w14:paraId="1E160F11" w14:textId="77777777" w:rsidR="00E674C1" w:rsidRPr="00387798" w:rsidRDefault="00E674C1" w:rsidP="00E674C1">
            <w:pPr>
              <w:rPr>
                <w:sz w:val="16"/>
                <w:szCs w:val="16"/>
              </w:rPr>
            </w:pPr>
            <w:r w:rsidRPr="00387798">
              <w:rPr>
                <w:sz w:val="16"/>
                <w:szCs w:val="16"/>
              </w:rPr>
              <w:t>.012-.216</w:t>
            </w:r>
          </w:p>
        </w:tc>
        <w:tc>
          <w:tcPr>
            <w:tcW w:w="850" w:type="dxa"/>
            <w:shd w:val="clear" w:color="auto" w:fill="auto"/>
          </w:tcPr>
          <w:p w14:paraId="4F4CB75F" w14:textId="77777777" w:rsidR="00E674C1" w:rsidRPr="00387798" w:rsidRDefault="00E674C1" w:rsidP="00E674C1">
            <w:pPr>
              <w:rPr>
                <w:sz w:val="16"/>
                <w:szCs w:val="16"/>
              </w:rPr>
            </w:pPr>
            <w:r w:rsidRPr="00387798">
              <w:rPr>
                <w:sz w:val="16"/>
                <w:szCs w:val="16"/>
              </w:rPr>
              <w:t>.0287</w:t>
            </w:r>
          </w:p>
        </w:tc>
        <w:tc>
          <w:tcPr>
            <w:tcW w:w="1134" w:type="dxa"/>
            <w:shd w:val="clear" w:color="auto" w:fill="auto"/>
          </w:tcPr>
          <w:p w14:paraId="4D239A31" w14:textId="77777777" w:rsidR="00E674C1" w:rsidRPr="00387798" w:rsidRDefault="00E674C1" w:rsidP="00E674C1">
            <w:pPr>
              <w:rPr>
                <w:sz w:val="16"/>
                <w:szCs w:val="16"/>
              </w:rPr>
            </w:pPr>
            <w:r w:rsidRPr="00387798">
              <w:rPr>
                <w:sz w:val="16"/>
                <w:szCs w:val="16"/>
              </w:rPr>
              <w:t>2.867</w:t>
            </w:r>
          </w:p>
        </w:tc>
        <w:tc>
          <w:tcPr>
            <w:tcW w:w="1276" w:type="dxa"/>
            <w:shd w:val="clear" w:color="auto" w:fill="auto"/>
          </w:tcPr>
          <w:p w14:paraId="69DF2C1B" w14:textId="77777777" w:rsidR="00E674C1" w:rsidRPr="00387798" w:rsidRDefault="00E674C1" w:rsidP="00E674C1">
            <w:pPr>
              <w:rPr>
                <w:sz w:val="16"/>
                <w:szCs w:val="16"/>
              </w:rPr>
            </w:pPr>
            <w:r w:rsidRPr="00387798">
              <w:rPr>
                <w:sz w:val="16"/>
                <w:szCs w:val="16"/>
              </w:rPr>
              <w:t>.580</w:t>
            </w:r>
          </w:p>
        </w:tc>
        <w:tc>
          <w:tcPr>
            <w:tcW w:w="1134" w:type="dxa"/>
            <w:shd w:val="clear" w:color="auto" w:fill="auto"/>
          </w:tcPr>
          <w:p w14:paraId="31ABEDA3" w14:textId="77777777" w:rsidR="00E674C1" w:rsidRPr="00387798" w:rsidRDefault="00E674C1" w:rsidP="00E674C1">
            <w:pPr>
              <w:rPr>
                <w:sz w:val="16"/>
                <w:szCs w:val="16"/>
              </w:rPr>
            </w:pPr>
            <w:r w:rsidRPr="00387798">
              <w:rPr>
                <w:sz w:val="16"/>
                <w:szCs w:val="16"/>
              </w:rPr>
              <w:t>0</w:t>
            </w:r>
          </w:p>
        </w:tc>
      </w:tr>
      <w:tr w:rsidR="00E674C1" w:rsidRPr="00387798" w14:paraId="44E3F4D9" w14:textId="77777777" w:rsidTr="00E674C1">
        <w:tc>
          <w:tcPr>
            <w:tcW w:w="4390" w:type="dxa"/>
            <w:shd w:val="clear" w:color="auto" w:fill="auto"/>
          </w:tcPr>
          <w:p w14:paraId="403C74B7" w14:textId="77777777" w:rsidR="00E674C1" w:rsidRPr="00387798" w:rsidRDefault="00E674C1" w:rsidP="00E674C1">
            <w:pPr>
              <w:rPr>
                <w:sz w:val="16"/>
                <w:szCs w:val="16"/>
              </w:rPr>
            </w:pPr>
            <w:r w:rsidRPr="00387798">
              <w:rPr>
                <w:sz w:val="16"/>
                <w:szCs w:val="16"/>
              </w:rPr>
              <w:t>Depression</w:t>
            </w:r>
            <w:r>
              <w:rPr>
                <w:sz w:val="16"/>
                <w:szCs w:val="16"/>
              </w:rPr>
              <w:t>*</w:t>
            </w:r>
          </w:p>
        </w:tc>
        <w:tc>
          <w:tcPr>
            <w:tcW w:w="992" w:type="dxa"/>
            <w:shd w:val="clear" w:color="auto" w:fill="auto"/>
          </w:tcPr>
          <w:p w14:paraId="6A567448"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11B7EC44" w14:textId="77777777" w:rsidR="00E674C1" w:rsidRPr="00387798" w:rsidRDefault="00E674C1" w:rsidP="00E674C1">
            <w:pPr>
              <w:rPr>
                <w:sz w:val="16"/>
                <w:szCs w:val="16"/>
              </w:rPr>
            </w:pPr>
            <w:r w:rsidRPr="00387798">
              <w:rPr>
                <w:sz w:val="16"/>
                <w:szCs w:val="16"/>
              </w:rPr>
              <w:t>447</w:t>
            </w:r>
          </w:p>
        </w:tc>
        <w:tc>
          <w:tcPr>
            <w:tcW w:w="850" w:type="dxa"/>
            <w:shd w:val="clear" w:color="auto" w:fill="auto"/>
          </w:tcPr>
          <w:p w14:paraId="57EF94B7" w14:textId="77777777" w:rsidR="00E674C1" w:rsidRPr="00387798" w:rsidRDefault="00E674C1" w:rsidP="00E674C1">
            <w:pPr>
              <w:rPr>
                <w:sz w:val="16"/>
                <w:szCs w:val="16"/>
              </w:rPr>
            </w:pPr>
            <w:r>
              <w:rPr>
                <w:sz w:val="16"/>
                <w:szCs w:val="16"/>
              </w:rPr>
              <w:t>-</w:t>
            </w:r>
            <w:r w:rsidRPr="00387798">
              <w:rPr>
                <w:sz w:val="16"/>
                <w:szCs w:val="16"/>
              </w:rPr>
              <w:t>.144</w:t>
            </w:r>
          </w:p>
        </w:tc>
        <w:tc>
          <w:tcPr>
            <w:tcW w:w="993" w:type="dxa"/>
            <w:shd w:val="clear" w:color="auto" w:fill="auto"/>
          </w:tcPr>
          <w:p w14:paraId="1D290A2C" w14:textId="77777777" w:rsidR="00E674C1" w:rsidRPr="00387798" w:rsidRDefault="00E674C1" w:rsidP="00E674C1">
            <w:pPr>
              <w:rPr>
                <w:sz w:val="16"/>
                <w:szCs w:val="16"/>
              </w:rPr>
            </w:pPr>
            <w:r w:rsidRPr="00387798">
              <w:rPr>
                <w:sz w:val="16"/>
                <w:szCs w:val="16"/>
              </w:rPr>
              <w:t>-.255</w:t>
            </w:r>
            <w:r>
              <w:rPr>
                <w:sz w:val="16"/>
                <w:szCs w:val="16"/>
              </w:rPr>
              <w:t>--</w:t>
            </w:r>
            <w:r w:rsidRPr="00387798">
              <w:rPr>
                <w:sz w:val="16"/>
                <w:szCs w:val="16"/>
              </w:rPr>
              <w:t>.029</w:t>
            </w:r>
          </w:p>
        </w:tc>
        <w:tc>
          <w:tcPr>
            <w:tcW w:w="850" w:type="dxa"/>
            <w:shd w:val="clear" w:color="auto" w:fill="auto"/>
          </w:tcPr>
          <w:p w14:paraId="4A77FDB8" w14:textId="77777777" w:rsidR="00E674C1" w:rsidRPr="00387798" w:rsidRDefault="00E674C1" w:rsidP="00E674C1">
            <w:pPr>
              <w:rPr>
                <w:sz w:val="16"/>
                <w:szCs w:val="16"/>
              </w:rPr>
            </w:pPr>
            <w:r w:rsidRPr="00387798">
              <w:rPr>
                <w:sz w:val="16"/>
                <w:szCs w:val="16"/>
              </w:rPr>
              <w:t>.0144</w:t>
            </w:r>
          </w:p>
        </w:tc>
        <w:tc>
          <w:tcPr>
            <w:tcW w:w="1134" w:type="dxa"/>
            <w:shd w:val="clear" w:color="auto" w:fill="auto"/>
          </w:tcPr>
          <w:p w14:paraId="784D5D79" w14:textId="77777777" w:rsidR="00E674C1" w:rsidRPr="00387798" w:rsidRDefault="00E674C1" w:rsidP="00E674C1">
            <w:pPr>
              <w:rPr>
                <w:sz w:val="16"/>
                <w:szCs w:val="16"/>
              </w:rPr>
            </w:pPr>
            <w:r w:rsidRPr="00387798">
              <w:rPr>
                <w:sz w:val="16"/>
                <w:szCs w:val="16"/>
              </w:rPr>
              <w:t>5.052</w:t>
            </w:r>
          </w:p>
        </w:tc>
        <w:tc>
          <w:tcPr>
            <w:tcW w:w="1276" w:type="dxa"/>
            <w:shd w:val="clear" w:color="auto" w:fill="auto"/>
          </w:tcPr>
          <w:p w14:paraId="4B07DECC" w14:textId="77777777" w:rsidR="00E674C1" w:rsidRPr="00387798" w:rsidRDefault="00E674C1" w:rsidP="00E674C1">
            <w:pPr>
              <w:rPr>
                <w:sz w:val="16"/>
                <w:szCs w:val="16"/>
              </w:rPr>
            </w:pPr>
            <w:r w:rsidRPr="00387798">
              <w:rPr>
                <w:sz w:val="16"/>
                <w:szCs w:val="16"/>
              </w:rPr>
              <w:t>.282</w:t>
            </w:r>
          </w:p>
        </w:tc>
        <w:tc>
          <w:tcPr>
            <w:tcW w:w="1134" w:type="dxa"/>
            <w:shd w:val="clear" w:color="auto" w:fill="auto"/>
          </w:tcPr>
          <w:p w14:paraId="07FB0B0F" w14:textId="77777777" w:rsidR="00E674C1" w:rsidRPr="00387798" w:rsidRDefault="00E674C1" w:rsidP="00E674C1">
            <w:pPr>
              <w:rPr>
                <w:sz w:val="16"/>
                <w:szCs w:val="16"/>
              </w:rPr>
            </w:pPr>
            <w:r w:rsidRPr="00387798">
              <w:rPr>
                <w:sz w:val="16"/>
                <w:szCs w:val="16"/>
              </w:rPr>
              <w:t>20.826</w:t>
            </w:r>
          </w:p>
        </w:tc>
      </w:tr>
      <w:tr w:rsidR="00E674C1" w:rsidRPr="00387798" w14:paraId="05500B49" w14:textId="77777777" w:rsidTr="00E674C1">
        <w:tc>
          <w:tcPr>
            <w:tcW w:w="4390" w:type="dxa"/>
            <w:shd w:val="clear" w:color="auto" w:fill="auto"/>
          </w:tcPr>
          <w:p w14:paraId="7834FDB9" w14:textId="77777777" w:rsidR="00E674C1" w:rsidRPr="00387798" w:rsidRDefault="00E674C1" w:rsidP="00E674C1">
            <w:pPr>
              <w:rPr>
                <w:sz w:val="16"/>
                <w:szCs w:val="16"/>
              </w:rPr>
            </w:pPr>
            <w:r w:rsidRPr="00387798">
              <w:rPr>
                <w:sz w:val="16"/>
                <w:szCs w:val="16"/>
              </w:rPr>
              <w:t>Neuropsychiatric symptoms/BPSD</w:t>
            </w:r>
            <w:r>
              <w:rPr>
                <w:sz w:val="16"/>
                <w:szCs w:val="16"/>
              </w:rPr>
              <w:t>*</w:t>
            </w:r>
          </w:p>
        </w:tc>
        <w:tc>
          <w:tcPr>
            <w:tcW w:w="992" w:type="dxa"/>
            <w:shd w:val="clear" w:color="auto" w:fill="auto"/>
          </w:tcPr>
          <w:p w14:paraId="23F69AB2" w14:textId="77777777" w:rsidR="00E674C1" w:rsidRPr="00387798" w:rsidRDefault="00E674C1" w:rsidP="00E674C1">
            <w:pPr>
              <w:rPr>
                <w:sz w:val="16"/>
                <w:szCs w:val="16"/>
              </w:rPr>
            </w:pPr>
            <w:r w:rsidRPr="00387798">
              <w:rPr>
                <w:sz w:val="16"/>
                <w:szCs w:val="16"/>
              </w:rPr>
              <w:t>7</w:t>
            </w:r>
          </w:p>
        </w:tc>
        <w:tc>
          <w:tcPr>
            <w:tcW w:w="1134" w:type="dxa"/>
            <w:shd w:val="clear" w:color="auto" w:fill="auto"/>
          </w:tcPr>
          <w:p w14:paraId="46995523" w14:textId="77777777" w:rsidR="00E674C1" w:rsidRPr="00387798" w:rsidRDefault="00E674C1" w:rsidP="00E674C1">
            <w:pPr>
              <w:rPr>
                <w:sz w:val="16"/>
                <w:szCs w:val="16"/>
              </w:rPr>
            </w:pPr>
            <w:r w:rsidRPr="00387798">
              <w:rPr>
                <w:sz w:val="16"/>
                <w:szCs w:val="16"/>
              </w:rPr>
              <w:t>619</w:t>
            </w:r>
          </w:p>
        </w:tc>
        <w:tc>
          <w:tcPr>
            <w:tcW w:w="850" w:type="dxa"/>
            <w:shd w:val="clear" w:color="auto" w:fill="auto"/>
          </w:tcPr>
          <w:p w14:paraId="0363FB95" w14:textId="77777777" w:rsidR="00E674C1" w:rsidRPr="00387798" w:rsidRDefault="00E674C1" w:rsidP="00E674C1">
            <w:pPr>
              <w:rPr>
                <w:sz w:val="16"/>
                <w:szCs w:val="16"/>
              </w:rPr>
            </w:pPr>
            <w:r>
              <w:rPr>
                <w:sz w:val="16"/>
                <w:szCs w:val="16"/>
              </w:rPr>
              <w:t>-</w:t>
            </w:r>
            <w:r w:rsidRPr="00387798">
              <w:rPr>
                <w:sz w:val="16"/>
                <w:szCs w:val="16"/>
              </w:rPr>
              <w:t>.120</w:t>
            </w:r>
          </w:p>
        </w:tc>
        <w:tc>
          <w:tcPr>
            <w:tcW w:w="993" w:type="dxa"/>
            <w:shd w:val="clear" w:color="auto" w:fill="auto"/>
          </w:tcPr>
          <w:p w14:paraId="2DB72AC4" w14:textId="77777777" w:rsidR="00E674C1" w:rsidRPr="00387798" w:rsidRDefault="00E674C1" w:rsidP="00E674C1">
            <w:pPr>
              <w:rPr>
                <w:sz w:val="16"/>
                <w:szCs w:val="16"/>
              </w:rPr>
            </w:pPr>
            <w:r w:rsidRPr="00387798">
              <w:rPr>
                <w:sz w:val="16"/>
                <w:szCs w:val="16"/>
              </w:rPr>
              <w:t>-.199</w:t>
            </w:r>
            <w:r>
              <w:rPr>
                <w:sz w:val="16"/>
                <w:szCs w:val="16"/>
              </w:rPr>
              <w:t>--</w:t>
            </w:r>
            <w:r w:rsidRPr="00387798">
              <w:rPr>
                <w:sz w:val="16"/>
                <w:szCs w:val="16"/>
              </w:rPr>
              <w:t>.041</w:t>
            </w:r>
          </w:p>
        </w:tc>
        <w:tc>
          <w:tcPr>
            <w:tcW w:w="850" w:type="dxa"/>
            <w:shd w:val="clear" w:color="auto" w:fill="auto"/>
          </w:tcPr>
          <w:p w14:paraId="66F07E69" w14:textId="77777777" w:rsidR="00E674C1" w:rsidRPr="0019174F" w:rsidRDefault="00E674C1" w:rsidP="00E674C1">
            <w:pPr>
              <w:rPr>
                <w:sz w:val="16"/>
                <w:szCs w:val="16"/>
              </w:rPr>
            </w:pPr>
            <w:r w:rsidRPr="0019174F">
              <w:rPr>
                <w:sz w:val="16"/>
                <w:szCs w:val="16"/>
              </w:rPr>
              <w:t>.0031</w:t>
            </w:r>
          </w:p>
        </w:tc>
        <w:tc>
          <w:tcPr>
            <w:tcW w:w="1134" w:type="dxa"/>
            <w:shd w:val="clear" w:color="auto" w:fill="auto"/>
          </w:tcPr>
          <w:p w14:paraId="332E80D9" w14:textId="77777777" w:rsidR="00E674C1" w:rsidRPr="00387798" w:rsidRDefault="00E674C1" w:rsidP="00E674C1">
            <w:pPr>
              <w:rPr>
                <w:sz w:val="16"/>
                <w:szCs w:val="16"/>
              </w:rPr>
            </w:pPr>
            <w:r w:rsidRPr="00387798">
              <w:rPr>
                <w:sz w:val="16"/>
                <w:szCs w:val="16"/>
              </w:rPr>
              <w:t>4.361</w:t>
            </w:r>
          </w:p>
        </w:tc>
        <w:tc>
          <w:tcPr>
            <w:tcW w:w="1276" w:type="dxa"/>
            <w:shd w:val="clear" w:color="auto" w:fill="auto"/>
          </w:tcPr>
          <w:p w14:paraId="1A11E498" w14:textId="77777777" w:rsidR="00E674C1" w:rsidRPr="00387798" w:rsidRDefault="00E674C1" w:rsidP="00E674C1">
            <w:pPr>
              <w:rPr>
                <w:sz w:val="16"/>
                <w:szCs w:val="16"/>
              </w:rPr>
            </w:pPr>
            <w:r w:rsidRPr="00387798">
              <w:rPr>
                <w:sz w:val="16"/>
                <w:szCs w:val="16"/>
              </w:rPr>
              <w:t>.628</w:t>
            </w:r>
          </w:p>
        </w:tc>
        <w:tc>
          <w:tcPr>
            <w:tcW w:w="1134" w:type="dxa"/>
            <w:shd w:val="clear" w:color="auto" w:fill="auto"/>
          </w:tcPr>
          <w:p w14:paraId="3B7B53F1" w14:textId="77777777" w:rsidR="00E674C1" w:rsidRPr="00387798" w:rsidRDefault="00E674C1" w:rsidP="00E674C1">
            <w:pPr>
              <w:rPr>
                <w:sz w:val="16"/>
                <w:szCs w:val="16"/>
              </w:rPr>
            </w:pPr>
            <w:r w:rsidRPr="00387798">
              <w:rPr>
                <w:sz w:val="16"/>
                <w:szCs w:val="16"/>
              </w:rPr>
              <w:t>0</w:t>
            </w:r>
          </w:p>
        </w:tc>
      </w:tr>
      <w:tr w:rsidR="00E674C1" w:rsidRPr="00387798" w14:paraId="72D1196E" w14:textId="77777777" w:rsidTr="00E674C1">
        <w:tc>
          <w:tcPr>
            <w:tcW w:w="4390" w:type="dxa"/>
            <w:shd w:val="clear" w:color="auto" w:fill="auto"/>
          </w:tcPr>
          <w:p w14:paraId="6ACDB4FA" w14:textId="77777777" w:rsidR="00E674C1" w:rsidRPr="00387798" w:rsidRDefault="00E674C1" w:rsidP="00E674C1">
            <w:pPr>
              <w:rPr>
                <w:sz w:val="16"/>
                <w:szCs w:val="16"/>
              </w:rPr>
            </w:pPr>
            <w:r w:rsidRPr="004B56D8">
              <w:rPr>
                <w:sz w:val="16"/>
                <w:szCs w:val="16"/>
              </w:rPr>
              <w:t>Quality of life rating at baseline</w:t>
            </w:r>
          </w:p>
        </w:tc>
        <w:tc>
          <w:tcPr>
            <w:tcW w:w="992" w:type="dxa"/>
            <w:shd w:val="clear" w:color="auto" w:fill="auto"/>
          </w:tcPr>
          <w:p w14:paraId="70A4C345" w14:textId="77777777" w:rsidR="00E674C1" w:rsidRPr="00387798" w:rsidRDefault="00E674C1" w:rsidP="00E674C1">
            <w:pPr>
              <w:rPr>
                <w:sz w:val="16"/>
                <w:szCs w:val="16"/>
              </w:rPr>
            </w:pPr>
            <w:r w:rsidRPr="00387798">
              <w:rPr>
                <w:sz w:val="16"/>
                <w:szCs w:val="16"/>
              </w:rPr>
              <w:t>14</w:t>
            </w:r>
          </w:p>
        </w:tc>
        <w:tc>
          <w:tcPr>
            <w:tcW w:w="1134" w:type="dxa"/>
            <w:shd w:val="clear" w:color="auto" w:fill="auto"/>
          </w:tcPr>
          <w:p w14:paraId="7BE40FFF" w14:textId="77777777" w:rsidR="00E674C1" w:rsidRPr="00387798" w:rsidRDefault="00E674C1" w:rsidP="00E674C1">
            <w:pPr>
              <w:rPr>
                <w:sz w:val="16"/>
                <w:szCs w:val="16"/>
              </w:rPr>
            </w:pPr>
            <w:r w:rsidRPr="00387798">
              <w:rPr>
                <w:sz w:val="16"/>
                <w:szCs w:val="16"/>
              </w:rPr>
              <w:t>1672</w:t>
            </w:r>
          </w:p>
        </w:tc>
        <w:tc>
          <w:tcPr>
            <w:tcW w:w="850" w:type="dxa"/>
            <w:shd w:val="clear" w:color="auto" w:fill="auto"/>
          </w:tcPr>
          <w:p w14:paraId="7746930F" w14:textId="77777777" w:rsidR="00E674C1" w:rsidRPr="00387798" w:rsidRDefault="00E674C1" w:rsidP="00E674C1">
            <w:pPr>
              <w:rPr>
                <w:sz w:val="16"/>
                <w:szCs w:val="16"/>
              </w:rPr>
            </w:pPr>
            <w:r w:rsidRPr="00387798">
              <w:rPr>
                <w:sz w:val="16"/>
                <w:szCs w:val="16"/>
              </w:rPr>
              <w:t>.296</w:t>
            </w:r>
          </w:p>
        </w:tc>
        <w:tc>
          <w:tcPr>
            <w:tcW w:w="993" w:type="dxa"/>
            <w:shd w:val="clear" w:color="auto" w:fill="auto"/>
          </w:tcPr>
          <w:p w14:paraId="6984962A" w14:textId="77777777" w:rsidR="00E674C1" w:rsidRPr="00387798" w:rsidRDefault="00E674C1" w:rsidP="00E674C1">
            <w:pPr>
              <w:rPr>
                <w:sz w:val="16"/>
                <w:szCs w:val="16"/>
              </w:rPr>
            </w:pPr>
            <w:r w:rsidRPr="00387798">
              <w:rPr>
                <w:sz w:val="16"/>
                <w:szCs w:val="16"/>
              </w:rPr>
              <w:t>.140-.437</w:t>
            </w:r>
          </w:p>
        </w:tc>
        <w:tc>
          <w:tcPr>
            <w:tcW w:w="850" w:type="dxa"/>
            <w:shd w:val="clear" w:color="auto" w:fill="auto"/>
          </w:tcPr>
          <w:p w14:paraId="1E81C2DE" w14:textId="77777777" w:rsidR="00E674C1" w:rsidRPr="0019174F" w:rsidRDefault="00E674C1" w:rsidP="00E674C1">
            <w:pPr>
              <w:rPr>
                <w:sz w:val="16"/>
                <w:szCs w:val="16"/>
              </w:rPr>
            </w:pPr>
            <w:r w:rsidRPr="0019174F">
              <w:rPr>
                <w:sz w:val="16"/>
                <w:szCs w:val="16"/>
              </w:rPr>
              <w:t>.0003</w:t>
            </w:r>
          </w:p>
        </w:tc>
        <w:tc>
          <w:tcPr>
            <w:tcW w:w="1134" w:type="dxa"/>
            <w:shd w:val="clear" w:color="auto" w:fill="auto"/>
          </w:tcPr>
          <w:p w14:paraId="731D90EB" w14:textId="77777777" w:rsidR="00E674C1" w:rsidRPr="00387798" w:rsidRDefault="00E674C1" w:rsidP="00E674C1">
            <w:pPr>
              <w:rPr>
                <w:sz w:val="16"/>
                <w:szCs w:val="16"/>
              </w:rPr>
            </w:pPr>
            <w:r w:rsidRPr="00387798">
              <w:rPr>
                <w:sz w:val="16"/>
                <w:szCs w:val="16"/>
              </w:rPr>
              <w:t>129.614</w:t>
            </w:r>
          </w:p>
        </w:tc>
        <w:tc>
          <w:tcPr>
            <w:tcW w:w="1276" w:type="dxa"/>
            <w:shd w:val="clear" w:color="auto" w:fill="auto"/>
          </w:tcPr>
          <w:p w14:paraId="504D7225"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4620C923" w14:textId="77777777" w:rsidR="00E674C1" w:rsidRPr="00387798" w:rsidRDefault="00E674C1" w:rsidP="00E674C1">
            <w:pPr>
              <w:rPr>
                <w:sz w:val="16"/>
                <w:szCs w:val="16"/>
              </w:rPr>
            </w:pPr>
            <w:r w:rsidRPr="00387798">
              <w:rPr>
                <w:sz w:val="16"/>
                <w:szCs w:val="16"/>
              </w:rPr>
              <w:t>89.970</w:t>
            </w:r>
          </w:p>
        </w:tc>
      </w:tr>
      <w:tr w:rsidR="00E674C1" w:rsidRPr="00387798" w14:paraId="7338F739" w14:textId="77777777" w:rsidTr="00E674C1">
        <w:tc>
          <w:tcPr>
            <w:tcW w:w="4390" w:type="dxa"/>
            <w:shd w:val="clear" w:color="auto" w:fill="auto"/>
          </w:tcPr>
          <w:p w14:paraId="5AC9895F" w14:textId="77777777" w:rsidR="00E674C1" w:rsidRPr="00387798" w:rsidRDefault="00E674C1" w:rsidP="00E674C1">
            <w:pPr>
              <w:ind w:left="164"/>
              <w:rPr>
                <w:sz w:val="16"/>
                <w:szCs w:val="16"/>
              </w:rPr>
            </w:pPr>
            <w:r w:rsidRPr="004B56D8">
              <w:rPr>
                <w:sz w:val="16"/>
                <w:szCs w:val="16"/>
              </w:rPr>
              <w:t>Quality of Life-Alzheimer’s Disease rating at baseline</w:t>
            </w:r>
            <w:r>
              <w:rPr>
                <w:sz w:val="16"/>
                <w:szCs w:val="16"/>
              </w:rPr>
              <w:t>*</w:t>
            </w:r>
          </w:p>
        </w:tc>
        <w:tc>
          <w:tcPr>
            <w:tcW w:w="992" w:type="dxa"/>
            <w:shd w:val="clear" w:color="auto" w:fill="auto"/>
          </w:tcPr>
          <w:p w14:paraId="00A7D775" w14:textId="77777777" w:rsidR="00E674C1" w:rsidRPr="00387798" w:rsidRDefault="00E674C1" w:rsidP="00E674C1">
            <w:pPr>
              <w:rPr>
                <w:sz w:val="16"/>
                <w:szCs w:val="16"/>
              </w:rPr>
            </w:pPr>
            <w:r w:rsidRPr="00387798">
              <w:rPr>
                <w:sz w:val="16"/>
                <w:szCs w:val="16"/>
              </w:rPr>
              <w:t>10</w:t>
            </w:r>
          </w:p>
        </w:tc>
        <w:tc>
          <w:tcPr>
            <w:tcW w:w="1134" w:type="dxa"/>
            <w:shd w:val="clear" w:color="auto" w:fill="auto"/>
          </w:tcPr>
          <w:p w14:paraId="42016418" w14:textId="77777777" w:rsidR="00E674C1" w:rsidRPr="00387798" w:rsidRDefault="00E674C1" w:rsidP="00E674C1">
            <w:pPr>
              <w:rPr>
                <w:sz w:val="16"/>
                <w:szCs w:val="16"/>
              </w:rPr>
            </w:pPr>
            <w:r w:rsidRPr="00387798">
              <w:rPr>
                <w:sz w:val="16"/>
                <w:szCs w:val="16"/>
              </w:rPr>
              <w:t>1352</w:t>
            </w:r>
          </w:p>
        </w:tc>
        <w:tc>
          <w:tcPr>
            <w:tcW w:w="850" w:type="dxa"/>
            <w:shd w:val="clear" w:color="auto" w:fill="auto"/>
          </w:tcPr>
          <w:p w14:paraId="4A69B639" w14:textId="77777777" w:rsidR="00E674C1" w:rsidRPr="00387798" w:rsidRDefault="00E674C1" w:rsidP="00E674C1">
            <w:pPr>
              <w:rPr>
                <w:sz w:val="16"/>
                <w:szCs w:val="16"/>
              </w:rPr>
            </w:pPr>
            <w:r w:rsidRPr="00387798">
              <w:rPr>
                <w:sz w:val="16"/>
                <w:szCs w:val="16"/>
              </w:rPr>
              <w:t>.233</w:t>
            </w:r>
          </w:p>
        </w:tc>
        <w:tc>
          <w:tcPr>
            <w:tcW w:w="993" w:type="dxa"/>
            <w:shd w:val="clear" w:color="auto" w:fill="auto"/>
          </w:tcPr>
          <w:p w14:paraId="54809547" w14:textId="77777777" w:rsidR="00E674C1" w:rsidRPr="00387798" w:rsidRDefault="00E674C1" w:rsidP="00E674C1">
            <w:pPr>
              <w:rPr>
                <w:sz w:val="16"/>
                <w:szCs w:val="16"/>
              </w:rPr>
            </w:pPr>
            <w:r w:rsidRPr="00387798">
              <w:rPr>
                <w:sz w:val="16"/>
                <w:szCs w:val="16"/>
              </w:rPr>
              <w:t>.022-.425</w:t>
            </w:r>
          </w:p>
        </w:tc>
        <w:tc>
          <w:tcPr>
            <w:tcW w:w="850" w:type="dxa"/>
            <w:shd w:val="clear" w:color="auto" w:fill="auto"/>
          </w:tcPr>
          <w:p w14:paraId="63EBA633" w14:textId="77777777" w:rsidR="00E674C1" w:rsidRPr="00387798" w:rsidRDefault="00E674C1" w:rsidP="00E674C1">
            <w:pPr>
              <w:rPr>
                <w:sz w:val="16"/>
                <w:szCs w:val="16"/>
              </w:rPr>
            </w:pPr>
            <w:r w:rsidRPr="00387798">
              <w:rPr>
                <w:sz w:val="16"/>
                <w:szCs w:val="16"/>
              </w:rPr>
              <w:t>.0309</w:t>
            </w:r>
          </w:p>
        </w:tc>
        <w:tc>
          <w:tcPr>
            <w:tcW w:w="1134" w:type="dxa"/>
            <w:shd w:val="clear" w:color="auto" w:fill="auto"/>
          </w:tcPr>
          <w:p w14:paraId="6253D176" w14:textId="77777777" w:rsidR="00E674C1" w:rsidRPr="00387798" w:rsidRDefault="00E674C1" w:rsidP="00E674C1">
            <w:pPr>
              <w:rPr>
                <w:sz w:val="16"/>
                <w:szCs w:val="16"/>
              </w:rPr>
            </w:pPr>
            <w:r w:rsidRPr="00387798">
              <w:rPr>
                <w:sz w:val="16"/>
                <w:szCs w:val="16"/>
              </w:rPr>
              <w:t>125.859</w:t>
            </w:r>
          </w:p>
        </w:tc>
        <w:tc>
          <w:tcPr>
            <w:tcW w:w="1276" w:type="dxa"/>
            <w:shd w:val="clear" w:color="auto" w:fill="auto"/>
          </w:tcPr>
          <w:p w14:paraId="44977B07"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0257893F" w14:textId="77777777" w:rsidR="00E674C1" w:rsidRPr="00387798" w:rsidRDefault="00E674C1" w:rsidP="00E674C1">
            <w:pPr>
              <w:rPr>
                <w:sz w:val="16"/>
                <w:szCs w:val="16"/>
              </w:rPr>
            </w:pPr>
            <w:r w:rsidRPr="00387798">
              <w:rPr>
                <w:sz w:val="16"/>
                <w:szCs w:val="16"/>
              </w:rPr>
              <w:t>92.849</w:t>
            </w:r>
          </w:p>
        </w:tc>
      </w:tr>
    </w:tbl>
    <w:p w14:paraId="6B712E88"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70130CAB" w14:textId="77777777" w:rsidR="00E674C1" w:rsidRDefault="00E674C1" w:rsidP="00E674C1">
      <w:pPr>
        <w:spacing w:line="259" w:lineRule="auto"/>
        <w:rPr>
          <w:b/>
          <w:sz w:val="20"/>
          <w:szCs w:val="20"/>
        </w:rPr>
      </w:pPr>
    </w:p>
    <w:p w14:paraId="1581A6E8" w14:textId="77777777" w:rsidR="00D14923" w:rsidRDefault="00D14923">
      <w:pPr>
        <w:spacing w:after="160" w:line="259" w:lineRule="auto"/>
        <w:rPr>
          <w:b/>
          <w:sz w:val="20"/>
          <w:szCs w:val="20"/>
        </w:rPr>
      </w:pPr>
      <w:r>
        <w:rPr>
          <w:b/>
          <w:sz w:val="20"/>
          <w:szCs w:val="20"/>
        </w:rPr>
        <w:br w:type="page"/>
      </w:r>
    </w:p>
    <w:p w14:paraId="25D9E04D" w14:textId="4083A5EF" w:rsidR="00E674C1" w:rsidRPr="0018549E" w:rsidRDefault="00E674C1" w:rsidP="00E674C1">
      <w:pPr>
        <w:spacing w:line="259" w:lineRule="auto"/>
        <w:rPr>
          <w:b/>
          <w:sz w:val="20"/>
          <w:szCs w:val="20"/>
        </w:rPr>
      </w:pPr>
      <w:r w:rsidRPr="0018549E">
        <w:rPr>
          <w:b/>
          <w:sz w:val="20"/>
          <w:szCs w:val="20"/>
        </w:rPr>
        <w:lastRenderedPageBreak/>
        <w:t xml:space="preserve">Supplementary Table 23f: Baseline factors associated with self-ratings of quality of life for the person with dementia made using dementia-specific </w:t>
      </w:r>
      <w:r>
        <w:rPr>
          <w:b/>
          <w:sz w:val="20"/>
          <w:szCs w:val="20"/>
        </w:rPr>
        <w:t>quality of life</w:t>
      </w:r>
      <w:r w:rsidRPr="0018549E">
        <w:rPr>
          <w:b/>
          <w:sz w:val="20"/>
          <w:szCs w:val="20"/>
        </w:rPr>
        <w:t xml:space="preserve"> measures at follow-up in longitudinal studies – factors pertaining to the person with dementia </w:t>
      </w:r>
    </w:p>
    <w:p w14:paraId="327EBE45"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32087F" w14:paraId="075037DE" w14:textId="77777777" w:rsidTr="00E674C1">
        <w:tc>
          <w:tcPr>
            <w:tcW w:w="4390" w:type="dxa"/>
          </w:tcPr>
          <w:p w14:paraId="43561DCE" w14:textId="77777777" w:rsidR="00E674C1" w:rsidRPr="0032087F" w:rsidRDefault="00E674C1" w:rsidP="00E674C1">
            <w:pPr>
              <w:rPr>
                <w:b/>
                <w:sz w:val="16"/>
                <w:szCs w:val="16"/>
              </w:rPr>
            </w:pPr>
            <w:r w:rsidRPr="0032087F">
              <w:rPr>
                <w:b/>
                <w:sz w:val="16"/>
                <w:szCs w:val="16"/>
              </w:rPr>
              <w:t xml:space="preserve">Factor </w:t>
            </w:r>
          </w:p>
        </w:tc>
        <w:tc>
          <w:tcPr>
            <w:tcW w:w="992" w:type="dxa"/>
          </w:tcPr>
          <w:p w14:paraId="59C23F47" w14:textId="77777777" w:rsidR="00E674C1" w:rsidRPr="0032087F" w:rsidRDefault="00E674C1" w:rsidP="00E674C1">
            <w:pPr>
              <w:rPr>
                <w:b/>
                <w:sz w:val="16"/>
                <w:szCs w:val="16"/>
              </w:rPr>
            </w:pPr>
            <w:r>
              <w:rPr>
                <w:b/>
                <w:sz w:val="16"/>
                <w:szCs w:val="16"/>
              </w:rPr>
              <w:t>Number of studies</w:t>
            </w:r>
          </w:p>
        </w:tc>
        <w:tc>
          <w:tcPr>
            <w:tcW w:w="1134" w:type="dxa"/>
          </w:tcPr>
          <w:p w14:paraId="0C025FA9" w14:textId="77777777" w:rsidR="00E674C1" w:rsidRPr="0032087F" w:rsidRDefault="00E674C1" w:rsidP="00E674C1">
            <w:pPr>
              <w:rPr>
                <w:b/>
                <w:sz w:val="16"/>
                <w:szCs w:val="16"/>
              </w:rPr>
            </w:pPr>
            <w:r>
              <w:rPr>
                <w:b/>
                <w:sz w:val="16"/>
                <w:szCs w:val="16"/>
              </w:rPr>
              <w:t>Number of participants</w:t>
            </w:r>
          </w:p>
        </w:tc>
        <w:tc>
          <w:tcPr>
            <w:tcW w:w="850" w:type="dxa"/>
          </w:tcPr>
          <w:p w14:paraId="521C9A34" w14:textId="77777777" w:rsidR="00E674C1" w:rsidRPr="0032087F" w:rsidRDefault="00E674C1" w:rsidP="00E674C1">
            <w:pPr>
              <w:rPr>
                <w:b/>
                <w:sz w:val="16"/>
                <w:szCs w:val="16"/>
              </w:rPr>
            </w:pPr>
            <w:r w:rsidRPr="0032087F">
              <w:rPr>
                <w:b/>
                <w:sz w:val="16"/>
                <w:szCs w:val="16"/>
              </w:rPr>
              <w:t>r</w:t>
            </w:r>
          </w:p>
        </w:tc>
        <w:tc>
          <w:tcPr>
            <w:tcW w:w="993" w:type="dxa"/>
          </w:tcPr>
          <w:p w14:paraId="2E54A57E" w14:textId="77777777" w:rsidR="00E674C1" w:rsidRPr="0032087F" w:rsidRDefault="00E674C1" w:rsidP="00E674C1">
            <w:pPr>
              <w:rPr>
                <w:b/>
                <w:sz w:val="16"/>
                <w:szCs w:val="16"/>
              </w:rPr>
            </w:pPr>
            <w:r w:rsidRPr="0032087F">
              <w:rPr>
                <w:b/>
                <w:sz w:val="16"/>
                <w:szCs w:val="16"/>
              </w:rPr>
              <w:t>95% CI</w:t>
            </w:r>
          </w:p>
        </w:tc>
        <w:tc>
          <w:tcPr>
            <w:tcW w:w="850" w:type="dxa"/>
          </w:tcPr>
          <w:p w14:paraId="005D9C22" w14:textId="77777777" w:rsidR="00E674C1" w:rsidRPr="0032087F" w:rsidRDefault="00E674C1" w:rsidP="00E674C1">
            <w:pPr>
              <w:rPr>
                <w:b/>
                <w:sz w:val="16"/>
                <w:szCs w:val="16"/>
              </w:rPr>
            </w:pPr>
            <w:r w:rsidRPr="0032087F">
              <w:rPr>
                <w:b/>
                <w:sz w:val="16"/>
                <w:szCs w:val="16"/>
              </w:rPr>
              <w:t>p</w:t>
            </w:r>
          </w:p>
        </w:tc>
        <w:tc>
          <w:tcPr>
            <w:tcW w:w="1134" w:type="dxa"/>
          </w:tcPr>
          <w:p w14:paraId="223B7129" w14:textId="77777777" w:rsidR="00E674C1" w:rsidRPr="0032087F" w:rsidRDefault="00E674C1" w:rsidP="00E674C1">
            <w:pPr>
              <w:rPr>
                <w:b/>
                <w:sz w:val="16"/>
                <w:szCs w:val="16"/>
              </w:rPr>
            </w:pPr>
            <w:r>
              <w:rPr>
                <w:b/>
                <w:sz w:val="16"/>
                <w:szCs w:val="16"/>
              </w:rPr>
              <w:t xml:space="preserve">Cochran’s Q </w:t>
            </w:r>
          </w:p>
        </w:tc>
        <w:tc>
          <w:tcPr>
            <w:tcW w:w="1276" w:type="dxa"/>
          </w:tcPr>
          <w:p w14:paraId="5D70FD33" w14:textId="77777777" w:rsidR="00E674C1" w:rsidRPr="0032087F" w:rsidRDefault="00E674C1" w:rsidP="00E674C1">
            <w:pPr>
              <w:rPr>
                <w:b/>
                <w:sz w:val="16"/>
                <w:szCs w:val="16"/>
              </w:rPr>
            </w:pPr>
            <w:r>
              <w:rPr>
                <w:b/>
                <w:sz w:val="16"/>
                <w:szCs w:val="16"/>
              </w:rPr>
              <w:t>p value (Cochran’s Q)</w:t>
            </w:r>
          </w:p>
        </w:tc>
        <w:tc>
          <w:tcPr>
            <w:tcW w:w="1134" w:type="dxa"/>
          </w:tcPr>
          <w:p w14:paraId="52AE6471" w14:textId="77777777" w:rsidR="00E674C1" w:rsidRPr="0032087F" w:rsidRDefault="00E674C1" w:rsidP="00E674C1">
            <w:pPr>
              <w:rPr>
                <w:b/>
                <w:sz w:val="16"/>
                <w:szCs w:val="16"/>
              </w:rPr>
            </w:pPr>
            <w:r w:rsidRPr="0032087F">
              <w:rPr>
                <w:b/>
                <w:i/>
                <w:sz w:val="16"/>
                <w:szCs w:val="16"/>
              </w:rPr>
              <w:t>I</w:t>
            </w:r>
            <w:r w:rsidRPr="0032087F">
              <w:rPr>
                <w:b/>
                <w:i/>
                <w:sz w:val="16"/>
                <w:szCs w:val="16"/>
                <w:vertAlign w:val="superscript"/>
              </w:rPr>
              <w:t>2</w:t>
            </w:r>
          </w:p>
        </w:tc>
      </w:tr>
      <w:tr w:rsidR="00E674C1" w:rsidRPr="00387798" w14:paraId="2B80BA91" w14:textId="77777777" w:rsidTr="00E674C1">
        <w:tc>
          <w:tcPr>
            <w:tcW w:w="4390" w:type="dxa"/>
            <w:shd w:val="clear" w:color="auto" w:fill="auto"/>
          </w:tcPr>
          <w:p w14:paraId="2B7BF9F2" w14:textId="77777777" w:rsidR="00E674C1" w:rsidRPr="008503B3" w:rsidRDefault="00E674C1" w:rsidP="00E674C1">
            <w:pPr>
              <w:rPr>
                <w:sz w:val="16"/>
                <w:szCs w:val="16"/>
              </w:rPr>
            </w:pPr>
            <w:r w:rsidRPr="008503B3">
              <w:rPr>
                <w:sz w:val="16"/>
              </w:rPr>
              <w:t>More advanced dementia</w:t>
            </w:r>
            <w:r>
              <w:rPr>
                <w:sz w:val="16"/>
              </w:rPr>
              <w:t>*</w:t>
            </w:r>
          </w:p>
        </w:tc>
        <w:tc>
          <w:tcPr>
            <w:tcW w:w="992" w:type="dxa"/>
            <w:shd w:val="clear" w:color="auto" w:fill="auto"/>
          </w:tcPr>
          <w:p w14:paraId="4E307887" w14:textId="77777777" w:rsidR="00E674C1" w:rsidRPr="008503B3" w:rsidRDefault="00E674C1" w:rsidP="00E674C1">
            <w:pPr>
              <w:rPr>
                <w:sz w:val="16"/>
                <w:szCs w:val="16"/>
              </w:rPr>
            </w:pPr>
            <w:r w:rsidRPr="008503B3">
              <w:rPr>
                <w:sz w:val="16"/>
              </w:rPr>
              <w:t>6</w:t>
            </w:r>
          </w:p>
        </w:tc>
        <w:tc>
          <w:tcPr>
            <w:tcW w:w="1134" w:type="dxa"/>
            <w:shd w:val="clear" w:color="auto" w:fill="auto"/>
          </w:tcPr>
          <w:p w14:paraId="348CB50D" w14:textId="77777777" w:rsidR="00E674C1" w:rsidRPr="008503B3" w:rsidRDefault="00E674C1" w:rsidP="00E674C1">
            <w:pPr>
              <w:rPr>
                <w:sz w:val="16"/>
                <w:szCs w:val="16"/>
              </w:rPr>
            </w:pPr>
            <w:r w:rsidRPr="008503B3">
              <w:rPr>
                <w:sz w:val="16"/>
              </w:rPr>
              <w:t>561</w:t>
            </w:r>
          </w:p>
        </w:tc>
        <w:tc>
          <w:tcPr>
            <w:tcW w:w="850" w:type="dxa"/>
            <w:shd w:val="clear" w:color="auto" w:fill="auto"/>
          </w:tcPr>
          <w:p w14:paraId="150A7DAE" w14:textId="77777777" w:rsidR="00E674C1" w:rsidRPr="008503B3" w:rsidRDefault="00E674C1" w:rsidP="00E674C1">
            <w:pPr>
              <w:rPr>
                <w:sz w:val="16"/>
                <w:szCs w:val="16"/>
              </w:rPr>
            </w:pPr>
            <w:r>
              <w:rPr>
                <w:sz w:val="16"/>
              </w:rPr>
              <w:t>-</w:t>
            </w:r>
            <w:r w:rsidRPr="008503B3">
              <w:rPr>
                <w:sz w:val="16"/>
              </w:rPr>
              <w:t>.062</w:t>
            </w:r>
          </w:p>
        </w:tc>
        <w:tc>
          <w:tcPr>
            <w:tcW w:w="993" w:type="dxa"/>
            <w:shd w:val="clear" w:color="auto" w:fill="auto"/>
          </w:tcPr>
          <w:p w14:paraId="4E843A67" w14:textId="77777777" w:rsidR="00E674C1" w:rsidRPr="008503B3" w:rsidRDefault="00E674C1" w:rsidP="00E674C1">
            <w:pPr>
              <w:rPr>
                <w:sz w:val="16"/>
                <w:szCs w:val="16"/>
              </w:rPr>
            </w:pPr>
            <w:r w:rsidRPr="008503B3">
              <w:rPr>
                <w:sz w:val="16"/>
              </w:rPr>
              <w:t>-.147-.024</w:t>
            </w:r>
          </w:p>
        </w:tc>
        <w:tc>
          <w:tcPr>
            <w:tcW w:w="850" w:type="dxa"/>
            <w:shd w:val="clear" w:color="auto" w:fill="auto"/>
          </w:tcPr>
          <w:p w14:paraId="41C1521E" w14:textId="77777777" w:rsidR="00E674C1" w:rsidRPr="008503B3" w:rsidRDefault="00E674C1" w:rsidP="00E674C1">
            <w:pPr>
              <w:rPr>
                <w:sz w:val="16"/>
                <w:szCs w:val="16"/>
              </w:rPr>
            </w:pPr>
            <w:r w:rsidRPr="008503B3">
              <w:rPr>
                <w:sz w:val="16"/>
              </w:rPr>
              <w:t>.1600</w:t>
            </w:r>
          </w:p>
        </w:tc>
        <w:tc>
          <w:tcPr>
            <w:tcW w:w="1134" w:type="dxa"/>
            <w:shd w:val="clear" w:color="auto" w:fill="auto"/>
          </w:tcPr>
          <w:p w14:paraId="3078146D" w14:textId="77777777" w:rsidR="00E674C1" w:rsidRPr="008503B3" w:rsidRDefault="00E674C1" w:rsidP="00E674C1">
            <w:pPr>
              <w:rPr>
                <w:sz w:val="16"/>
                <w:szCs w:val="16"/>
              </w:rPr>
            </w:pPr>
            <w:r w:rsidRPr="008503B3">
              <w:rPr>
                <w:sz w:val="16"/>
              </w:rPr>
              <w:t>.879</w:t>
            </w:r>
          </w:p>
        </w:tc>
        <w:tc>
          <w:tcPr>
            <w:tcW w:w="1276" w:type="dxa"/>
            <w:shd w:val="clear" w:color="auto" w:fill="auto"/>
          </w:tcPr>
          <w:p w14:paraId="09B47709" w14:textId="77777777" w:rsidR="00E674C1" w:rsidRPr="008503B3" w:rsidRDefault="00E674C1" w:rsidP="00E674C1">
            <w:pPr>
              <w:rPr>
                <w:sz w:val="16"/>
                <w:szCs w:val="16"/>
              </w:rPr>
            </w:pPr>
            <w:r w:rsidRPr="008503B3">
              <w:rPr>
                <w:sz w:val="16"/>
              </w:rPr>
              <w:t>.972</w:t>
            </w:r>
          </w:p>
        </w:tc>
        <w:tc>
          <w:tcPr>
            <w:tcW w:w="1134" w:type="dxa"/>
            <w:shd w:val="clear" w:color="auto" w:fill="auto"/>
          </w:tcPr>
          <w:p w14:paraId="6B475B26" w14:textId="77777777" w:rsidR="00E674C1" w:rsidRPr="008503B3" w:rsidRDefault="00E674C1" w:rsidP="00E674C1">
            <w:pPr>
              <w:rPr>
                <w:sz w:val="16"/>
                <w:szCs w:val="16"/>
              </w:rPr>
            </w:pPr>
            <w:r w:rsidRPr="008503B3">
              <w:rPr>
                <w:sz w:val="16"/>
              </w:rPr>
              <w:t>0</w:t>
            </w:r>
          </w:p>
        </w:tc>
      </w:tr>
      <w:tr w:rsidR="00E674C1" w:rsidRPr="00387798" w14:paraId="6B73409A" w14:textId="77777777" w:rsidTr="00E674C1">
        <w:tc>
          <w:tcPr>
            <w:tcW w:w="4390" w:type="dxa"/>
            <w:shd w:val="clear" w:color="auto" w:fill="auto"/>
          </w:tcPr>
          <w:p w14:paraId="04820699" w14:textId="77777777" w:rsidR="00E674C1" w:rsidRPr="00387798" w:rsidRDefault="00E674C1" w:rsidP="00E674C1">
            <w:pPr>
              <w:ind w:left="172"/>
              <w:rPr>
                <w:sz w:val="16"/>
                <w:szCs w:val="16"/>
              </w:rPr>
            </w:pPr>
            <w:r w:rsidRPr="00387798">
              <w:rPr>
                <w:sz w:val="16"/>
                <w:szCs w:val="16"/>
              </w:rPr>
              <w:t>Clinical Dementia Rating</w:t>
            </w:r>
            <w:r>
              <w:rPr>
                <w:sz w:val="16"/>
                <w:szCs w:val="16"/>
              </w:rPr>
              <w:t>*</w:t>
            </w:r>
          </w:p>
        </w:tc>
        <w:tc>
          <w:tcPr>
            <w:tcW w:w="992" w:type="dxa"/>
            <w:shd w:val="clear" w:color="auto" w:fill="auto"/>
          </w:tcPr>
          <w:p w14:paraId="0B43DEB9"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45C40918" w14:textId="77777777" w:rsidR="00E674C1" w:rsidRPr="00387798" w:rsidRDefault="00E674C1" w:rsidP="00E674C1">
            <w:pPr>
              <w:rPr>
                <w:sz w:val="16"/>
                <w:szCs w:val="16"/>
              </w:rPr>
            </w:pPr>
            <w:r w:rsidRPr="00387798">
              <w:rPr>
                <w:sz w:val="16"/>
                <w:szCs w:val="16"/>
              </w:rPr>
              <w:t>439</w:t>
            </w:r>
          </w:p>
        </w:tc>
        <w:tc>
          <w:tcPr>
            <w:tcW w:w="850" w:type="dxa"/>
            <w:shd w:val="clear" w:color="auto" w:fill="auto"/>
          </w:tcPr>
          <w:p w14:paraId="0C9DA5CE" w14:textId="77777777" w:rsidR="00E674C1" w:rsidRPr="00387798" w:rsidRDefault="00E674C1" w:rsidP="00E674C1">
            <w:pPr>
              <w:rPr>
                <w:sz w:val="16"/>
                <w:szCs w:val="16"/>
              </w:rPr>
            </w:pPr>
            <w:r>
              <w:rPr>
                <w:sz w:val="16"/>
                <w:szCs w:val="16"/>
              </w:rPr>
              <w:t>-</w:t>
            </w:r>
            <w:r w:rsidRPr="00387798">
              <w:rPr>
                <w:sz w:val="16"/>
                <w:szCs w:val="16"/>
              </w:rPr>
              <w:t>.078</w:t>
            </w:r>
          </w:p>
        </w:tc>
        <w:tc>
          <w:tcPr>
            <w:tcW w:w="993" w:type="dxa"/>
            <w:shd w:val="clear" w:color="auto" w:fill="auto"/>
          </w:tcPr>
          <w:p w14:paraId="16EE7946" w14:textId="77777777" w:rsidR="00E674C1" w:rsidRPr="00387798" w:rsidRDefault="00E674C1" w:rsidP="00E674C1">
            <w:pPr>
              <w:rPr>
                <w:sz w:val="16"/>
                <w:szCs w:val="16"/>
              </w:rPr>
            </w:pPr>
            <w:r w:rsidRPr="00387798">
              <w:rPr>
                <w:sz w:val="16"/>
                <w:szCs w:val="16"/>
              </w:rPr>
              <w:t>-.175-.021</w:t>
            </w:r>
          </w:p>
        </w:tc>
        <w:tc>
          <w:tcPr>
            <w:tcW w:w="850" w:type="dxa"/>
            <w:shd w:val="clear" w:color="auto" w:fill="auto"/>
          </w:tcPr>
          <w:p w14:paraId="55AF3710" w14:textId="77777777" w:rsidR="00E674C1" w:rsidRPr="00387798" w:rsidRDefault="00E674C1" w:rsidP="00E674C1">
            <w:pPr>
              <w:rPr>
                <w:sz w:val="16"/>
                <w:szCs w:val="16"/>
              </w:rPr>
            </w:pPr>
            <w:r w:rsidRPr="00387798">
              <w:rPr>
                <w:sz w:val="16"/>
                <w:szCs w:val="16"/>
              </w:rPr>
              <w:t>.1227</w:t>
            </w:r>
          </w:p>
        </w:tc>
        <w:tc>
          <w:tcPr>
            <w:tcW w:w="1134" w:type="dxa"/>
            <w:shd w:val="clear" w:color="auto" w:fill="auto"/>
          </w:tcPr>
          <w:p w14:paraId="3DE04957" w14:textId="77777777" w:rsidR="00E674C1" w:rsidRPr="00387798" w:rsidRDefault="00E674C1" w:rsidP="00E674C1">
            <w:pPr>
              <w:rPr>
                <w:sz w:val="16"/>
                <w:szCs w:val="16"/>
              </w:rPr>
            </w:pPr>
            <w:r w:rsidRPr="00387798">
              <w:rPr>
                <w:sz w:val="16"/>
                <w:szCs w:val="16"/>
              </w:rPr>
              <w:t>.459</w:t>
            </w:r>
          </w:p>
        </w:tc>
        <w:tc>
          <w:tcPr>
            <w:tcW w:w="1276" w:type="dxa"/>
            <w:shd w:val="clear" w:color="auto" w:fill="auto"/>
          </w:tcPr>
          <w:p w14:paraId="606A50FE" w14:textId="77777777" w:rsidR="00E674C1" w:rsidRPr="00387798" w:rsidRDefault="00E674C1" w:rsidP="00E674C1">
            <w:pPr>
              <w:rPr>
                <w:sz w:val="16"/>
                <w:szCs w:val="16"/>
              </w:rPr>
            </w:pPr>
            <w:r w:rsidRPr="00387798">
              <w:rPr>
                <w:sz w:val="16"/>
                <w:szCs w:val="16"/>
              </w:rPr>
              <w:t>.977</w:t>
            </w:r>
          </w:p>
        </w:tc>
        <w:tc>
          <w:tcPr>
            <w:tcW w:w="1134" w:type="dxa"/>
            <w:shd w:val="clear" w:color="auto" w:fill="auto"/>
          </w:tcPr>
          <w:p w14:paraId="69B1F790" w14:textId="77777777" w:rsidR="00E674C1" w:rsidRPr="00387798" w:rsidRDefault="00E674C1" w:rsidP="00E674C1">
            <w:pPr>
              <w:rPr>
                <w:sz w:val="16"/>
                <w:szCs w:val="16"/>
              </w:rPr>
            </w:pPr>
            <w:r w:rsidRPr="00387798">
              <w:rPr>
                <w:sz w:val="16"/>
                <w:szCs w:val="16"/>
              </w:rPr>
              <w:t>0</w:t>
            </w:r>
          </w:p>
        </w:tc>
      </w:tr>
      <w:tr w:rsidR="00E674C1" w:rsidRPr="00387798" w14:paraId="153BE98E" w14:textId="77777777" w:rsidTr="00E674C1">
        <w:tc>
          <w:tcPr>
            <w:tcW w:w="4390" w:type="dxa"/>
            <w:shd w:val="clear" w:color="auto" w:fill="auto"/>
          </w:tcPr>
          <w:p w14:paraId="3F82465C" w14:textId="77777777" w:rsidR="00E674C1" w:rsidRPr="00387798" w:rsidRDefault="00E674C1" w:rsidP="00E674C1">
            <w:pPr>
              <w:rPr>
                <w:sz w:val="16"/>
                <w:szCs w:val="16"/>
              </w:rPr>
            </w:pPr>
            <w:r>
              <w:rPr>
                <w:sz w:val="16"/>
                <w:szCs w:val="16"/>
              </w:rPr>
              <w:t>Higher scores on cognitive screening measures</w:t>
            </w:r>
          </w:p>
        </w:tc>
        <w:tc>
          <w:tcPr>
            <w:tcW w:w="992" w:type="dxa"/>
            <w:shd w:val="clear" w:color="auto" w:fill="auto"/>
          </w:tcPr>
          <w:p w14:paraId="03D21F5A" w14:textId="77777777" w:rsidR="00E674C1" w:rsidRPr="00387798" w:rsidRDefault="00E674C1" w:rsidP="00E674C1">
            <w:pPr>
              <w:rPr>
                <w:sz w:val="16"/>
                <w:szCs w:val="16"/>
              </w:rPr>
            </w:pPr>
            <w:r w:rsidRPr="00387798">
              <w:rPr>
                <w:sz w:val="16"/>
                <w:szCs w:val="16"/>
              </w:rPr>
              <w:t>6</w:t>
            </w:r>
          </w:p>
        </w:tc>
        <w:tc>
          <w:tcPr>
            <w:tcW w:w="1134" w:type="dxa"/>
            <w:shd w:val="clear" w:color="auto" w:fill="auto"/>
          </w:tcPr>
          <w:p w14:paraId="2F0970B3" w14:textId="77777777" w:rsidR="00E674C1" w:rsidRPr="00387798" w:rsidRDefault="00E674C1" w:rsidP="00E674C1">
            <w:pPr>
              <w:rPr>
                <w:sz w:val="16"/>
                <w:szCs w:val="16"/>
              </w:rPr>
            </w:pPr>
            <w:r w:rsidRPr="00387798">
              <w:rPr>
                <w:sz w:val="16"/>
                <w:szCs w:val="16"/>
              </w:rPr>
              <w:t>572</w:t>
            </w:r>
          </w:p>
        </w:tc>
        <w:tc>
          <w:tcPr>
            <w:tcW w:w="850" w:type="dxa"/>
            <w:shd w:val="clear" w:color="auto" w:fill="auto"/>
          </w:tcPr>
          <w:p w14:paraId="183554ED" w14:textId="77777777" w:rsidR="00E674C1" w:rsidRPr="00387798" w:rsidRDefault="00E674C1" w:rsidP="00E674C1">
            <w:pPr>
              <w:rPr>
                <w:sz w:val="16"/>
                <w:szCs w:val="16"/>
              </w:rPr>
            </w:pPr>
            <w:r w:rsidRPr="00387798">
              <w:rPr>
                <w:sz w:val="16"/>
                <w:szCs w:val="16"/>
              </w:rPr>
              <w:t>.050</w:t>
            </w:r>
          </w:p>
        </w:tc>
        <w:tc>
          <w:tcPr>
            <w:tcW w:w="993" w:type="dxa"/>
            <w:shd w:val="clear" w:color="auto" w:fill="auto"/>
          </w:tcPr>
          <w:p w14:paraId="5107D007" w14:textId="77777777" w:rsidR="00E674C1" w:rsidRPr="00387798" w:rsidRDefault="00E674C1" w:rsidP="00E674C1">
            <w:pPr>
              <w:rPr>
                <w:sz w:val="16"/>
                <w:szCs w:val="16"/>
              </w:rPr>
            </w:pPr>
            <w:r w:rsidRPr="00387798">
              <w:rPr>
                <w:sz w:val="16"/>
                <w:szCs w:val="16"/>
              </w:rPr>
              <w:t>-.034-.132</w:t>
            </w:r>
          </w:p>
        </w:tc>
        <w:tc>
          <w:tcPr>
            <w:tcW w:w="850" w:type="dxa"/>
            <w:shd w:val="clear" w:color="auto" w:fill="auto"/>
          </w:tcPr>
          <w:p w14:paraId="33C484C5" w14:textId="77777777" w:rsidR="00E674C1" w:rsidRPr="00387798" w:rsidRDefault="00E674C1" w:rsidP="00E674C1">
            <w:pPr>
              <w:rPr>
                <w:sz w:val="16"/>
                <w:szCs w:val="16"/>
              </w:rPr>
            </w:pPr>
            <w:r w:rsidRPr="00387798">
              <w:rPr>
                <w:sz w:val="16"/>
                <w:szCs w:val="16"/>
              </w:rPr>
              <w:t>.2431</w:t>
            </w:r>
          </w:p>
        </w:tc>
        <w:tc>
          <w:tcPr>
            <w:tcW w:w="1134" w:type="dxa"/>
            <w:shd w:val="clear" w:color="auto" w:fill="auto"/>
          </w:tcPr>
          <w:p w14:paraId="15264672" w14:textId="77777777" w:rsidR="00E674C1" w:rsidRPr="00387798" w:rsidRDefault="00E674C1" w:rsidP="00E674C1">
            <w:pPr>
              <w:rPr>
                <w:sz w:val="16"/>
                <w:szCs w:val="16"/>
              </w:rPr>
            </w:pPr>
            <w:r w:rsidRPr="00387798">
              <w:rPr>
                <w:sz w:val="16"/>
                <w:szCs w:val="16"/>
              </w:rPr>
              <w:t>1.683</w:t>
            </w:r>
          </w:p>
        </w:tc>
        <w:tc>
          <w:tcPr>
            <w:tcW w:w="1276" w:type="dxa"/>
            <w:shd w:val="clear" w:color="auto" w:fill="auto"/>
          </w:tcPr>
          <w:p w14:paraId="786944D3" w14:textId="77777777" w:rsidR="00E674C1" w:rsidRPr="00387798" w:rsidRDefault="00E674C1" w:rsidP="00E674C1">
            <w:pPr>
              <w:rPr>
                <w:sz w:val="16"/>
                <w:szCs w:val="16"/>
              </w:rPr>
            </w:pPr>
            <w:r w:rsidRPr="00387798">
              <w:rPr>
                <w:sz w:val="16"/>
                <w:szCs w:val="16"/>
              </w:rPr>
              <w:t>.891</w:t>
            </w:r>
          </w:p>
        </w:tc>
        <w:tc>
          <w:tcPr>
            <w:tcW w:w="1134" w:type="dxa"/>
            <w:shd w:val="clear" w:color="auto" w:fill="auto"/>
          </w:tcPr>
          <w:p w14:paraId="79824271" w14:textId="77777777" w:rsidR="00E674C1" w:rsidRPr="00387798" w:rsidRDefault="00E674C1" w:rsidP="00E674C1">
            <w:pPr>
              <w:rPr>
                <w:sz w:val="16"/>
                <w:szCs w:val="16"/>
              </w:rPr>
            </w:pPr>
            <w:r w:rsidRPr="00387798">
              <w:rPr>
                <w:sz w:val="16"/>
                <w:szCs w:val="16"/>
              </w:rPr>
              <w:t>0</w:t>
            </w:r>
          </w:p>
        </w:tc>
      </w:tr>
      <w:tr w:rsidR="00E674C1" w:rsidRPr="00387798" w14:paraId="26DFDA13" w14:textId="77777777" w:rsidTr="00E674C1">
        <w:tc>
          <w:tcPr>
            <w:tcW w:w="4390" w:type="dxa"/>
            <w:shd w:val="clear" w:color="auto" w:fill="auto"/>
          </w:tcPr>
          <w:p w14:paraId="367BB3D8" w14:textId="77777777" w:rsidR="00E674C1" w:rsidRPr="00387798" w:rsidRDefault="00E674C1" w:rsidP="00E674C1">
            <w:pPr>
              <w:ind w:left="171"/>
              <w:rPr>
                <w:sz w:val="16"/>
                <w:szCs w:val="16"/>
              </w:rPr>
            </w:pPr>
            <w:r w:rsidRPr="00387798">
              <w:rPr>
                <w:sz w:val="16"/>
                <w:szCs w:val="16"/>
              </w:rPr>
              <w:t>Mini-Mental State Examination</w:t>
            </w:r>
          </w:p>
        </w:tc>
        <w:tc>
          <w:tcPr>
            <w:tcW w:w="992" w:type="dxa"/>
            <w:shd w:val="clear" w:color="auto" w:fill="auto"/>
          </w:tcPr>
          <w:p w14:paraId="42AF3558" w14:textId="77777777" w:rsidR="00E674C1" w:rsidRPr="00387798" w:rsidRDefault="00E674C1" w:rsidP="00E674C1">
            <w:pPr>
              <w:rPr>
                <w:sz w:val="16"/>
                <w:szCs w:val="16"/>
              </w:rPr>
            </w:pPr>
            <w:r w:rsidRPr="00387798">
              <w:rPr>
                <w:sz w:val="16"/>
                <w:szCs w:val="16"/>
              </w:rPr>
              <w:t>6</w:t>
            </w:r>
          </w:p>
        </w:tc>
        <w:tc>
          <w:tcPr>
            <w:tcW w:w="1134" w:type="dxa"/>
            <w:shd w:val="clear" w:color="auto" w:fill="auto"/>
          </w:tcPr>
          <w:p w14:paraId="569E3C92" w14:textId="77777777" w:rsidR="00E674C1" w:rsidRPr="00387798" w:rsidRDefault="00E674C1" w:rsidP="00E674C1">
            <w:pPr>
              <w:rPr>
                <w:sz w:val="16"/>
                <w:szCs w:val="16"/>
              </w:rPr>
            </w:pPr>
            <w:r w:rsidRPr="00387798">
              <w:rPr>
                <w:sz w:val="16"/>
                <w:szCs w:val="16"/>
              </w:rPr>
              <w:t>572</w:t>
            </w:r>
          </w:p>
        </w:tc>
        <w:tc>
          <w:tcPr>
            <w:tcW w:w="850" w:type="dxa"/>
            <w:shd w:val="clear" w:color="auto" w:fill="auto"/>
          </w:tcPr>
          <w:p w14:paraId="0F869172" w14:textId="77777777" w:rsidR="00E674C1" w:rsidRPr="00387798" w:rsidRDefault="00E674C1" w:rsidP="00E674C1">
            <w:pPr>
              <w:rPr>
                <w:sz w:val="16"/>
                <w:szCs w:val="16"/>
              </w:rPr>
            </w:pPr>
            <w:r w:rsidRPr="00387798">
              <w:rPr>
                <w:sz w:val="16"/>
                <w:szCs w:val="16"/>
              </w:rPr>
              <w:t>.051</w:t>
            </w:r>
          </w:p>
        </w:tc>
        <w:tc>
          <w:tcPr>
            <w:tcW w:w="993" w:type="dxa"/>
            <w:shd w:val="clear" w:color="auto" w:fill="auto"/>
          </w:tcPr>
          <w:p w14:paraId="3886852D" w14:textId="77777777" w:rsidR="00E674C1" w:rsidRPr="00387798" w:rsidRDefault="00E674C1" w:rsidP="00E674C1">
            <w:pPr>
              <w:rPr>
                <w:sz w:val="16"/>
                <w:szCs w:val="16"/>
              </w:rPr>
            </w:pPr>
            <w:r w:rsidRPr="00387798">
              <w:rPr>
                <w:sz w:val="16"/>
                <w:szCs w:val="16"/>
              </w:rPr>
              <w:t>-.032-.134</w:t>
            </w:r>
          </w:p>
        </w:tc>
        <w:tc>
          <w:tcPr>
            <w:tcW w:w="850" w:type="dxa"/>
            <w:shd w:val="clear" w:color="auto" w:fill="auto"/>
          </w:tcPr>
          <w:p w14:paraId="1BAFE31F" w14:textId="77777777" w:rsidR="00E674C1" w:rsidRPr="00387798" w:rsidRDefault="00E674C1" w:rsidP="00E674C1">
            <w:pPr>
              <w:rPr>
                <w:sz w:val="16"/>
                <w:szCs w:val="16"/>
              </w:rPr>
            </w:pPr>
            <w:r w:rsidRPr="00387798">
              <w:rPr>
                <w:sz w:val="16"/>
                <w:szCs w:val="16"/>
              </w:rPr>
              <w:t>.2266</w:t>
            </w:r>
          </w:p>
        </w:tc>
        <w:tc>
          <w:tcPr>
            <w:tcW w:w="1134" w:type="dxa"/>
            <w:shd w:val="clear" w:color="auto" w:fill="auto"/>
          </w:tcPr>
          <w:p w14:paraId="45A8D296" w14:textId="77777777" w:rsidR="00E674C1" w:rsidRPr="00387798" w:rsidRDefault="00E674C1" w:rsidP="00E674C1">
            <w:pPr>
              <w:rPr>
                <w:sz w:val="16"/>
                <w:szCs w:val="16"/>
              </w:rPr>
            </w:pPr>
            <w:r w:rsidRPr="00387798">
              <w:rPr>
                <w:sz w:val="16"/>
                <w:szCs w:val="16"/>
              </w:rPr>
              <w:t>1.167</w:t>
            </w:r>
          </w:p>
        </w:tc>
        <w:tc>
          <w:tcPr>
            <w:tcW w:w="1276" w:type="dxa"/>
            <w:shd w:val="clear" w:color="auto" w:fill="auto"/>
          </w:tcPr>
          <w:p w14:paraId="78A3926A" w14:textId="77777777" w:rsidR="00E674C1" w:rsidRPr="00387798" w:rsidRDefault="00E674C1" w:rsidP="00E674C1">
            <w:pPr>
              <w:rPr>
                <w:sz w:val="16"/>
                <w:szCs w:val="16"/>
              </w:rPr>
            </w:pPr>
            <w:r w:rsidRPr="00387798">
              <w:rPr>
                <w:sz w:val="16"/>
                <w:szCs w:val="16"/>
              </w:rPr>
              <w:t>.899</w:t>
            </w:r>
          </w:p>
        </w:tc>
        <w:tc>
          <w:tcPr>
            <w:tcW w:w="1134" w:type="dxa"/>
            <w:shd w:val="clear" w:color="auto" w:fill="auto"/>
          </w:tcPr>
          <w:p w14:paraId="3634E91D" w14:textId="77777777" w:rsidR="00E674C1" w:rsidRPr="00387798" w:rsidRDefault="00E674C1" w:rsidP="00E674C1">
            <w:pPr>
              <w:rPr>
                <w:sz w:val="16"/>
                <w:szCs w:val="16"/>
              </w:rPr>
            </w:pPr>
            <w:r w:rsidRPr="00387798">
              <w:rPr>
                <w:sz w:val="16"/>
                <w:szCs w:val="16"/>
              </w:rPr>
              <w:t>0</w:t>
            </w:r>
          </w:p>
        </w:tc>
      </w:tr>
      <w:tr w:rsidR="00E674C1" w:rsidRPr="00387798" w14:paraId="1DCBC9BA" w14:textId="77777777" w:rsidTr="00E674C1">
        <w:tc>
          <w:tcPr>
            <w:tcW w:w="4390" w:type="dxa"/>
            <w:shd w:val="clear" w:color="auto" w:fill="auto"/>
          </w:tcPr>
          <w:p w14:paraId="74BDCAE3" w14:textId="77777777" w:rsidR="00E674C1" w:rsidRPr="00387798" w:rsidRDefault="00E674C1" w:rsidP="00E674C1">
            <w:pPr>
              <w:rPr>
                <w:sz w:val="16"/>
                <w:szCs w:val="16"/>
              </w:rPr>
            </w:pPr>
            <w:r>
              <w:rPr>
                <w:sz w:val="16"/>
                <w:szCs w:val="16"/>
              </w:rPr>
              <w:t>Better functional ability*</w:t>
            </w:r>
          </w:p>
        </w:tc>
        <w:tc>
          <w:tcPr>
            <w:tcW w:w="992" w:type="dxa"/>
            <w:shd w:val="clear" w:color="auto" w:fill="auto"/>
          </w:tcPr>
          <w:p w14:paraId="301D6B50"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73AAB7D9" w14:textId="77777777" w:rsidR="00E674C1" w:rsidRPr="00387798" w:rsidRDefault="00E674C1" w:rsidP="00E674C1">
            <w:pPr>
              <w:rPr>
                <w:sz w:val="16"/>
                <w:szCs w:val="16"/>
              </w:rPr>
            </w:pPr>
            <w:r w:rsidRPr="00387798">
              <w:rPr>
                <w:sz w:val="16"/>
                <w:szCs w:val="16"/>
              </w:rPr>
              <w:t>371</w:t>
            </w:r>
          </w:p>
        </w:tc>
        <w:tc>
          <w:tcPr>
            <w:tcW w:w="850" w:type="dxa"/>
            <w:shd w:val="clear" w:color="auto" w:fill="auto"/>
          </w:tcPr>
          <w:p w14:paraId="775BED39" w14:textId="77777777" w:rsidR="00E674C1" w:rsidRPr="00387798" w:rsidRDefault="00E674C1" w:rsidP="00E674C1">
            <w:pPr>
              <w:rPr>
                <w:sz w:val="16"/>
                <w:szCs w:val="16"/>
              </w:rPr>
            </w:pPr>
            <w:r w:rsidRPr="00387798">
              <w:rPr>
                <w:sz w:val="16"/>
                <w:szCs w:val="16"/>
              </w:rPr>
              <w:t>.053</w:t>
            </w:r>
          </w:p>
        </w:tc>
        <w:tc>
          <w:tcPr>
            <w:tcW w:w="993" w:type="dxa"/>
            <w:shd w:val="clear" w:color="auto" w:fill="auto"/>
          </w:tcPr>
          <w:p w14:paraId="1CA8AB68" w14:textId="77777777" w:rsidR="00E674C1" w:rsidRPr="00387798" w:rsidRDefault="00E674C1" w:rsidP="00E674C1">
            <w:pPr>
              <w:rPr>
                <w:sz w:val="16"/>
                <w:szCs w:val="16"/>
              </w:rPr>
            </w:pPr>
            <w:r w:rsidRPr="00387798">
              <w:rPr>
                <w:sz w:val="16"/>
                <w:szCs w:val="16"/>
              </w:rPr>
              <w:t>-.069-.173</w:t>
            </w:r>
          </w:p>
        </w:tc>
        <w:tc>
          <w:tcPr>
            <w:tcW w:w="850" w:type="dxa"/>
            <w:shd w:val="clear" w:color="auto" w:fill="auto"/>
          </w:tcPr>
          <w:p w14:paraId="0DC46676" w14:textId="77777777" w:rsidR="00E674C1" w:rsidRPr="00387798" w:rsidRDefault="00E674C1" w:rsidP="00E674C1">
            <w:pPr>
              <w:rPr>
                <w:sz w:val="16"/>
                <w:szCs w:val="16"/>
              </w:rPr>
            </w:pPr>
            <w:r w:rsidRPr="00387798">
              <w:rPr>
                <w:sz w:val="16"/>
                <w:szCs w:val="16"/>
              </w:rPr>
              <w:t>.3941</w:t>
            </w:r>
          </w:p>
        </w:tc>
        <w:tc>
          <w:tcPr>
            <w:tcW w:w="1134" w:type="dxa"/>
            <w:shd w:val="clear" w:color="auto" w:fill="auto"/>
          </w:tcPr>
          <w:p w14:paraId="429B80C1" w14:textId="77777777" w:rsidR="00E674C1" w:rsidRPr="00387798" w:rsidRDefault="00E674C1" w:rsidP="00E674C1">
            <w:pPr>
              <w:rPr>
                <w:sz w:val="16"/>
                <w:szCs w:val="16"/>
              </w:rPr>
            </w:pPr>
            <w:r w:rsidRPr="00387798">
              <w:rPr>
                <w:sz w:val="16"/>
                <w:szCs w:val="16"/>
              </w:rPr>
              <w:t>5.239</w:t>
            </w:r>
          </w:p>
        </w:tc>
        <w:tc>
          <w:tcPr>
            <w:tcW w:w="1276" w:type="dxa"/>
            <w:shd w:val="clear" w:color="auto" w:fill="auto"/>
          </w:tcPr>
          <w:p w14:paraId="62A73551" w14:textId="77777777" w:rsidR="00E674C1" w:rsidRPr="00387798" w:rsidRDefault="00E674C1" w:rsidP="00E674C1">
            <w:pPr>
              <w:rPr>
                <w:sz w:val="16"/>
                <w:szCs w:val="16"/>
              </w:rPr>
            </w:pPr>
            <w:r w:rsidRPr="00387798">
              <w:rPr>
                <w:sz w:val="16"/>
                <w:szCs w:val="16"/>
              </w:rPr>
              <w:t>.264</w:t>
            </w:r>
          </w:p>
        </w:tc>
        <w:tc>
          <w:tcPr>
            <w:tcW w:w="1134" w:type="dxa"/>
            <w:shd w:val="clear" w:color="auto" w:fill="auto"/>
          </w:tcPr>
          <w:p w14:paraId="43B55006" w14:textId="77777777" w:rsidR="00E674C1" w:rsidRPr="00387798" w:rsidRDefault="00E674C1" w:rsidP="00E674C1">
            <w:pPr>
              <w:rPr>
                <w:sz w:val="16"/>
                <w:szCs w:val="16"/>
              </w:rPr>
            </w:pPr>
            <w:r w:rsidRPr="00387798">
              <w:rPr>
                <w:sz w:val="16"/>
                <w:szCs w:val="16"/>
              </w:rPr>
              <w:t>23.643</w:t>
            </w:r>
          </w:p>
        </w:tc>
      </w:tr>
      <w:tr w:rsidR="00E674C1" w:rsidRPr="00387798" w14:paraId="44CF275F" w14:textId="77777777" w:rsidTr="00E674C1">
        <w:tc>
          <w:tcPr>
            <w:tcW w:w="4390" w:type="dxa"/>
            <w:shd w:val="clear" w:color="auto" w:fill="auto"/>
          </w:tcPr>
          <w:p w14:paraId="2E06AC5A" w14:textId="77777777" w:rsidR="00E674C1" w:rsidRPr="00387798" w:rsidRDefault="00E674C1" w:rsidP="00E674C1">
            <w:pPr>
              <w:rPr>
                <w:sz w:val="16"/>
                <w:szCs w:val="16"/>
              </w:rPr>
            </w:pPr>
            <w:r w:rsidRPr="00387798">
              <w:rPr>
                <w:sz w:val="16"/>
                <w:szCs w:val="16"/>
              </w:rPr>
              <w:t>Neuropsychiatric symptoms/BPSD</w:t>
            </w:r>
            <w:r>
              <w:rPr>
                <w:sz w:val="16"/>
                <w:szCs w:val="16"/>
              </w:rPr>
              <w:t>*</w:t>
            </w:r>
          </w:p>
        </w:tc>
        <w:tc>
          <w:tcPr>
            <w:tcW w:w="992" w:type="dxa"/>
            <w:shd w:val="clear" w:color="auto" w:fill="auto"/>
          </w:tcPr>
          <w:p w14:paraId="510ED2FC" w14:textId="77777777" w:rsidR="00E674C1" w:rsidRPr="00387798" w:rsidRDefault="00E674C1" w:rsidP="00E674C1">
            <w:pPr>
              <w:rPr>
                <w:sz w:val="16"/>
                <w:szCs w:val="16"/>
              </w:rPr>
            </w:pPr>
            <w:r w:rsidRPr="00387798">
              <w:rPr>
                <w:sz w:val="16"/>
                <w:szCs w:val="16"/>
              </w:rPr>
              <w:t>6</w:t>
            </w:r>
          </w:p>
        </w:tc>
        <w:tc>
          <w:tcPr>
            <w:tcW w:w="1134" w:type="dxa"/>
            <w:shd w:val="clear" w:color="auto" w:fill="auto"/>
          </w:tcPr>
          <w:p w14:paraId="40C0E2AA" w14:textId="77777777" w:rsidR="00E674C1" w:rsidRPr="00387798" w:rsidRDefault="00E674C1" w:rsidP="00E674C1">
            <w:pPr>
              <w:rPr>
                <w:sz w:val="16"/>
                <w:szCs w:val="16"/>
              </w:rPr>
            </w:pPr>
            <w:r w:rsidRPr="00387798">
              <w:rPr>
                <w:sz w:val="16"/>
                <w:szCs w:val="16"/>
              </w:rPr>
              <w:t>572</w:t>
            </w:r>
          </w:p>
        </w:tc>
        <w:tc>
          <w:tcPr>
            <w:tcW w:w="850" w:type="dxa"/>
            <w:shd w:val="clear" w:color="auto" w:fill="auto"/>
          </w:tcPr>
          <w:p w14:paraId="42C47AC9" w14:textId="77777777" w:rsidR="00E674C1" w:rsidRPr="00387798" w:rsidRDefault="00E674C1" w:rsidP="00E674C1">
            <w:pPr>
              <w:rPr>
                <w:sz w:val="16"/>
                <w:szCs w:val="16"/>
              </w:rPr>
            </w:pPr>
            <w:r>
              <w:rPr>
                <w:sz w:val="16"/>
                <w:szCs w:val="16"/>
              </w:rPr>
              <w:t>-</w:t>
            </w:r>
            <w:r w:rsidRPr="00387798">
              <w:rPr>
                <w:sz w:val="16"/>
                <w:szCs w:val="16"/>
              </w:rPr>
              <w:t>.111</w:t>
            </w:r>
          </w:p>
        </w:tc>
        <w:tc>
          <w:tcPr>
            <w:tcW w:w="993" w:type="dxa"/>
            <w:shd w:val="clear" w:color="auto" w:fill="auto"/>
          </w:tcPr>
          <w:p w14:paraId="06A7417F" w14:textId="77777777" w:rsidR="00E674C1" w:rsidRPr="00387798" w:rsidRDefault="00E674C1" w:rsidP="00E674C1">
            <w:pPr>
              <w:rPr>
                <w:sz w:val="16"/>
                <w:szCs w:val="16"/>
              </w:rPr>
            </w:pPr>
            <w:r w:rsidRPr="00387798">
              <w:rPr>
                <w:sz w:val="16"/>
                <w:szCs w:val="16"/>
              </w:rPr>
              <w:t>-.198</w:t>
            </w:r>
            <w:r>
              <w:rPr>
                <w:sz w:val="16"/>
                <w:szCs w:val="16"/>
              </w:rPr>
              <w:t>--</w:t>
            </w:r>
            <w:r w:rsidRPr="00387798">
              <w:rPr>
                <w:sz w:val="16"/>
                <w:szCs w:val="16"/>
              </w:rPr>
              <w:t>.022</w:t>
            </w:r>
          </w:p>
        </w:tc>
        <w:tc>
          <w:tcPr>
            <w:tcW w:w="850" w:type="dxa"/>
            <w:shd w:val="clear" w:color="auto" w:fill="auto"/>
          </w:tcPr>
          <w:p w14:paraId="59885BC2" w14:textId="77777777" w:rsidR="00E674C1" w:rsidRPr="00387798" w:rsidRDefault="00E674C1" w:rsidP="00E674C1">
            <w:pPr>
              <w:rPr>
                <w:sz w:val="16"/>
                <w:szCs w:val="16"/>
              </w:rPr>
            </w:pPr>
            <w:r w:rsidRPr="00387798">
              <w:rPr>
                <w:sz w:val="16"/>
                <w:szCs w:val="16"/>
              </w:rPr>
              <w:t>.0147</w:t>
            </w:r>
          </w:p>
        </w:tc>
        <w:tc>
          <w:tcPr>
            <w:tcW w:w="1134" w:type="dxa"/>
            <w:shd w:val="clear" w:color="auto" w:fill="auto"/>
          </w:tcPr>
          <w:p w14:paraId="5F350B46" w14:textId="77777777" w:rsidR="00E674C1" w:rsidRPr="00387798" w:rsidRDefault="00E674C1" w:rsidP="00E674C1">
            <w:pPr>
              <w:rPr>
                <w:sz w:val="16"/>
                <w:szCs w:val="16"/>
              </w:rPr>
            </w:pPr>
            <w:r w:rsidRPr="00387798">
              <w:rPr>
                <w:sz w:val="16"/>
                <w:szCs w:val="16"/>
              </w:rPr>
              <w:t>5.547</w:t>
            </w:r>
          </w:p>
        </w:tc>
        <w:tc>
          <w:tcPr>
            <w:tcW w:w="1276" w:type="dxa"/>
            <w:shd w:val="clear" w:color="auto" w:fill="auto"/>
          </w:tcPr>
          <w:p w14:paraId="10FE688E" w14:textId="77777777" w:rsidR="00E674C1" w:rsidRPr="00387798" w:rsidRDefault="00E674C1" w:rsidP="00E674C1">
            <w:pPr>
              <w:rPr>
                <w:sz w:val="16"/>
                <w:szCs w:val="16"/>
              </w:rPr>
            </w:pPr>
            <w:r w:rsidRPr="00387798">
              <w:rPr>
                <w:sz w:val="16"/>
                <w:szCs w:val="16"/>
              </w:rPr>
              <w:t>.353</w:t>
            </w:r>
          </w:p>
        </w:tc>
        <w:tc>
          <w:tcPr>
            <w:tcW w:w="1134" w:type="dxa"/>
            <w:shd w:val="clear" w:color="auto" w:fill="auto"/>
          </w:tcPr>
          <w:p w14:paraId="0AFDC730" w14:textId="77777777" w:rsidR="00E674C1" w:rsidRPr="00387798" w:rsidRDefault="00E674C1" w:rsidP="00E674C1">
            <w:pPr>
              <w:rPr>
                <w:sz w:val="16"/>
                <w:szCs w:val="16"/>
              </w:rPr>
            </w:pPr>
            <w:r w:rsidRPr="00387798">
              <w:rPr>
                <w:sz w:val="16"/>
                <w:szCs w:val="16"/>
              </w:rPr>
              <w:t>9.869</w:t>
            </w:r>
          </w:p>
        </w:tc>
      </w:tr>
      <w:tr w:rsidR="00E674C1" w:rsidRPr="00387798" w14:paraId="077D7D10" w14:textId="77777777" w:rsidTr="00E674C1">
        <w:tc>
          <w:tcPr>
            <w:tcW w:w="4390" w:type="dxa"/>
            <w:shd w:val="clear" w:color="auto" w:fill="auto"/>
          </w:tcPr>
          <w:p w14:paraId="5A26446C" w14:textId="77777777" w:rsidR="00E674C1" w:rsidRPr="00387798" w:rsidRDefault="00E674C1" w:rsidP="00E674C1">
            <w:pPr>
              <w:rPr>
                <w:sz w:val="16"/>
                <w:szCs w:val="16"/>
              </w:rPr>
            </w:pPr>
            <w:r w:rsidRPr="004B56D8">
              <w:rPr>
                <w:sz w:val="16"/>
                <w:szCs w:val="16"/>
              </w:rPr>
              <w:t>Quality of life rating at baseline</w:t>
            </w:r>
          </w:p>
        </w:tc>
        <w:tc>
          <w:tcPr>
            <w:tcW w:w="992" w:type="dxa"/>
            <w:shd w:val="clear" w:color="auto" w:fill="auto"/>
          </w:tcPr>
          <w:p w14:paraId="091BC612" w14:textId="77777777" w:rsidR="00E674C1" w:rsidRPr="00387798" w:rsidRDefault="00E674C1" w:rsidP="00E674C1">
            <w:pPr>
              <w:rPr>
                <w:sz w:val="16"/>
                <w:szCs w:val="16"/>
              </w:rPr>
            </w:pPr>
            <w:r w:rsidRPr="00387798">
              <w:rPr>
                <w:sz w:val="16"/>
                <w:szCs w:val="16"/>
              </w:rPr>
              <w:t>8</w:t>
            </w:r>
          </w:p>
        </w:tc>
        <w:tc>
          <w:tcPr>
            <w:tcW w:w="1134" w:type="dxa"/>
            <w:shd w:val="clear" w:color="auto" w:fill="auto"/>
          </w:tcPr>
          <w:p w14:paraId="098A440F" w14:textId="77777777" w:rsidR="00E674C1" w:rsidRPr="00387798" w:rsidRDefault="00E674C1" w:rsidP="00E674C1">
            <w:pPr>
              <w:rPr>
                <w:sz w:val="16"/>
                <w:szCs w:val="16"/>
              </w:rPr>
            </w:pPr>
            <w:r w:rsidRPr="00387798">
              <w:rPr>
                <w:sz w:val="16"/>
                <w:szCs w:val="16"/>
              </w:rPr>
              <w:t>929</w:t>
            </w:r>
          </w:p>
        </w:tc>
        <w:tc>
          <w:tcPr>
            <w:tcW w:w="850" w:type="dxa"/>
            <w:shd w:val="clear" w:color="auto" w:fill="auto"/>
          </w:tcPr>
          <w:p w14:paraId="1861AAAD" w14:textId="77777777" w:rsidR="00E674C1" w:rsidRPr="00387798" w:rsidRDefault="00E674C1" w:rsidP="00E674C1">
            <w:pPr>
              <w:rPr>
                <w:sz w:val="16"/>
                <w:szCs w:val="16"/>
              </w:rPr>
            </w:pPr>
            <w:r w:rsidRPr="00387798">
              <w:rPr>
                <w:sz w:val="16"/>
                <w:szCs w:val="16"/>
              </w:rPr>
              <w:t>.239</w:t>
            </w:r>
          </w:p>
        </w:tc>
        <w:tc>
          <w:tcPr>
            <w:tcW w:w="993" w:type="dxa"/>
            <w:shd w:val="clear" w:color="auto" w:fill="auto"/>
          </w:tcPr>
          <w:p w14:paraId="75DD5D4D" w14:textId="77777777" w:rsidR="00E674C1" w:rsidRPr="00387798" w:rsidRDefault="00E674C1" w:rsidP="00E674C1">
            <w:pPr>
              <w:rPr>
                <w:sz w:val="16"/>
                <w:szCs w:val="16"/>
              </w:rPr>
            </w:pPr>
            <w:r w:rsidRPr="00387798">
              <w:rPr>
                <w:sz w:val="16"/>
                <w:szCs w:val="16"/>
              </w:rPr>
              <w:t>-.034-.478</w:t>
            </w:r>
          </w:p>
        </w:tc>
        <w:tc>
          <w:tcPr>
            <w:tcW w:w="850" w:type="dxa"/>
            <w:shd w:val="clear" w:color="auto" w:fill="auto"/>
          </w:tcPr>
          <w:p w14:paraId="4851447D" w14:textId="77777777" w:rsidR="00E674C1" w:rsidRPr="00387798" w:rsidRDefault="00E674C1" w:rsidP="00E674C1">
            <w:pPr>
              <w:rPr>
                <w:sz w:val="16"/>
                <w:szCs w:val="16"/>
              </w:rPr>
            </w:pPr>
            <w:r w:rsidRPr="00387798">
              <w:rPr>
                <w:sz w:val="16"/>
                <w:szCs w:val="16"/>
              </w:rPr>
              <w:t>.0849</w:t>
            </w:r>
          </w:p>
        </w:tc>
        <w:tc>
          <w:tcPr>
            <w:tcW w:w="1134" w:type="dxa"/>
            <w:shd w:val="clear" w:color="auto" w:fill="auto"/>
          </w:tcPr>
          <w:p w14:paraId="70BD5071" w14:textId="77777777" w:rsidR="00E674C1" w:rsidRPr="00387798" w:rsidRDefault="00E674C1" w:rsidP="00E674C1">
            <w:pPr>
              <w:rPr>
                <w:sz w:val="16"/>
                <w:szCs w:val="16"/>
              </w:rPr>
            </w:pPr>
            <w:r w:rsidRPr="00387798">
              <w:rPr>
                <w:sz w:val="16"/>
                <w:szCs w:val="16"/>
              </w:rPr>
              <w:t>107.995</w:t>
            </w:r>
          </w:p>
        </w:tc>
        <w:tc>
          <w:tcPr>
            <w:tcW w:w="1276" w:type="dxa"/>
            <w:shd w:val="clear" w:color="auto" w:fill="auto"/>
          </w:tcPr>
          <w:p w14:paraId="29C3E182"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5AAF05C7" w14:textId="77777777" w:rsidR="00E674C1" w:rsidRPr="00387798" w:rsidRDefault="00E674C1" w:rsidP="00E674C1">
            <w:pPr>
              <w:rPr>
                <w:sz w:val="16"/>
                <w:szCs w:val="16"/>
              </w:rPr>
            </w:pPr>
            <w:r w:rsidRPr="00387798">
              <w:rPr>
                <w:sz w:val="16"/>
                <w:szCs w:val="16"/>
              </w:rPr>
              <w:t>93.518</w:t>
            </w:r>
          </w:p>
        </w:tc>
      </w:tr>
      <w:tr w:rsidR="00E674C1" w:rsidRPr="00387798" w14:paraId="7AF72ACC" w14:textId="77777777" w:rsidTr="00E674C1">
        <w:tc>
          <w:tcPr>
            <w:tcW w:w="4390" w:type="dxa"/>
            <w:shd w:val="clear" w:color="auto" w:fill="auto"/>
          </w:tcPr>
          <w:p w14:paraId="74337326" w14:textId="77777777" w:rsidR="00E674C1" w:rsidRPr="00387798" w:rsidRDefault="00E674C1" w:rsidP="00E674C1">
            <w:pPr>
              <w:ind w:left="164"/>
              <w:rPr>
                <w:sz w:val="16"/>
                <w:szCs w:val="16"/>
              </w:rPr>
            </w:pPr>
            <w:r w:rsidRPr="004B56D8">
              <w:rPr>
                <w:sz w:val="16"/>
                <w:szCs w:val="16"/>
              </w:rPr>
              <w:t>Quality of Life-Alzheimer’s Disease rating at baseline</w:t>
            </w:r>
            <w:r>
              <w:rPr>
                <w:sz w:val="16"/>
                <w:szCs w:val="16"/>
              </w:rPr>
              <w:t>*</w:t>
            </w:r>
          </w:p>
        </w:tc>
        <w:tc>
          <w:tcPr>
            <w:tcW w:w="992" w:type="dxa"/>
            <w:shd w:val="clear" w:color="auto" w:fill="auto"/>
          </w:tcPr>
          <w:p w14:paraId="74D57CAD" w14:textId="77777777" w:rsidR="00E674C1" w:rsidRPr="00387798" w:rsidRDefault="00E674C1" w:rsidP="00E674C1">
            <w:pPr>
              <w:rPr>
                <w:sz w:val="16"/>
                <w:szCs w:val="16"/>
              </w:rPr>
            </w:pPr>
            <w:r w:rsidRPr="00387798">
              <w:rPr>
                <w:sz w:val="16"/>
                <w:szCs w:val="16"/>
              </w:rPr>
              <w:t>7</w:t>
            </w:r>
          </w:p>
        </w:tc>
        <w:tc>
          <w:tcPr>
            <w:tcW w:w="1134" w:type="dxa"/>
            <w:shd w:val="clear" w:color="auto" w:fill="auto"/>
          </w:tcPr>
          <w:p w14:paraId="3D1CED10" w14:textId="77777777" w:rsidR="00E674C1" w:rsidRPr="00387798" w:rsidRDefault="00E674C1" w:rsidP="00E674C1">
            <w:pPr>
              <w:rPr>
                <w:sz w:val="16"/>
                <w:szCs w:val="16"/>
              </w:rPr>
            </w:pPr>
            <w:r w:rsidRPr="00387798">
              <w:rPr>
                <w:sz w:val="16"/>
                <w:szCs w:val="16"/>
              </w:rPr>
              <w:t>859</w:t>
            </w:r>
          </w:p>
        </w:tc>
        <w:tc>
          <w:tcPr>
            <w:tcW w:w="850" w:type="dxa"/>
            <w:shd w:val="clear" w:color="auto" w:fill="auto"/>
          </w:tcPr>
          <w:p w14:paraId="19BF4E2A" w14:textId="77777777" w:rsidR="00E674C1" w:rsidRPr="00387798" w:rsidRDefault="00E674C1" w:rsidP="00E674C1">
            <w:pPr>
              <w:rPr>
                <w:sz w:val="16"/>
                <w:szCs w:val="16"/>
              </w:rPr>
            </w:pPr>
            <w:r w:rsidRPr="00387798">
              <w:rPr>
                <w:sz w:val="16"/>
                <w:szCs w:val="16"/>
              </w:rPr>
              <w:t>.211</w:t>
            </w:r>
          </w:p>
        </w:tc>
        <w:tc>
          <w:tcPr>
            <w:tcW w:w="993" w:type="dxa"/>
            <w:shd w:val="clear" w:color="auto" w:fill="auto"/>
          </w:tcPr>
          <w:p w14:paraId="5B266272" w14:textId="77777777" w:rsidR="00E674C1" w:rsidRPr="00387798" w:rsidRDefault="00E674C1" w:rsidP="00E674C1">
            <w:pPr>
              <w:rPr>
                <w:sz w:val="16"/>
                <w:szCs w:val="16"/>
              </w:rPr>
            </w:pPr>
            <w:r w:rsidRPr="00387798">
              <w:rPr>
                <w:sz w:val="16"/>
                <w:szCs w:val="16"/>
              </w:rPr>
              <w:t>-.099-.484</w:t>
            </w:r>
          </w:p>
        </w:tc>
        <w:tc>
          <w:tcPr>
            <w:tcW w:w="850" w:type="dxa"/>
            <w:shd w:val="clear" w:color="auto" w:fill="auto"/>
          </w:tcPr>
          <w:p w14:paraId="6A9B8A4D" w14:textId="77777777" w:rsidR="00E674C1" w:rsidRPr="00387798" w:rsidRDefault="00E674C1" w:rsidP="00E674C1">
            <w:pPr>
              <w:rPr>
                <w:sz w:val="16"/>
                <w:szCs w:val="16"/>
              </w:rPr>
            </w:pPr>
            <w:r w:rsidRPr="00387798">
              <w:rPr>
                <w:sz w:val="16"/>
                <w:szCs w:val="16"/>
              </w:rPr>
              <w:t>.1806</w:t>
            </w:r>
          </w:p>
        </w:tc>
        <w:tc>
          <w:tcPr>
            <w:tcW w:w="1134" w:type="dxa"/>
            <w:shd w:val="clear" w:color="auto" w:fill="auto"/>
          </w:tcPr>
          <w:p w14:paraId="6C159279" w14:textId="77777777" w:rsidR="00E674C1" w:rsidRPr="00387798" w:rsidRDefault="00E674C1" w:rsidP="00E674C1">
            <w:pPr>
              <w:rPr>
                <w:sz w:val="16"/>
                <w:szCs w:val="16"/>
              </w:rPr>
            </w:pPr>
            <w:r w:rsidRPr="00387798">
              <w:rPr>
                <w:sz w:val="16"/>
                <w:szCs w:val="16"/>
              </w:rPr>
              <w:t>107.747</w:t>
            </w:r>
          </w:p>
        </w:tc>
        <w:tc>
          <w:tcPr>
            <w:tcW w:w="1276" w:type="dxa"/>
            <w:shd w:val="clear" w:color="auto" w:fill="auto"/>
          </w:tcPr>
          <w:p w14:paraId="12A11862"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493114C8" w14:textId="77777777" w:rsidR="00E674C1" w:rsidRPr="00387798" w:rsidRDefault="00E674C1" w:rsidP="00E674C1">
            <w:pPr>
              <w:rPr>
                <w:sz w:val="16"/>
                <w:szCs w:val="16"/>
              </w:rPr>
            </w:pPr>
            <w:r w:rsidRPr="00387798">
              <w:rPr>
                <w:sz w:val="16"/>
                <w:szCs w:val="16"/>
              </w:rPr>
              <w:t>94.431</w:t>
            </w:r>
          </w:p>
        </w:tc>
      </w:tr>
    </w:tbl>
    <w:p w14:paraId="7731D4C2"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DBC1208" w14:textId="77777777" w:rsidR="00E674C1" w:rsidRPr="00387798" w:rsidRDefault="00E674C1" w:rsidP="00E674C1">
      <w:pPr>
        <w:rPr>
          <w:sz w:val="20"/>
          <w:szCs w:val="20"/>
        </w:rPr>
      </w:pPr>
    </w:p>
    <w:p w14:paraId="37271456" w14:textId="77777777" w:rsidR="00D14923" w:rsidRDefault="00D14923" w:rsidP="00E674C1">
      <w:pPr>
        <w:spacing w:line="259" w:lineRule="auto"/>
        <w:rPr>
          <w:b/>
          <w:sz w:val="20"/>
          <w:szCs w:val="20"/>
        </w:rPr>
      </w:pPr>
    </w:p>
    <w:p w14:paraId="430CAAFA" w14:textId="77777777" w:rsidR="00E674C1" w:rsidRPr="0018549E" w:rsidRDefault="00E674C1" w:rsidP="00E674C1">
      <w:pPr>
        <w:spacing w:line="259" w:lineRule="auto"/>
        <w:rPr>
          <w:b/>
          <w:sz w:val="20"/>
          <w:szCs w:val="20"/>
        </w:rPr>
      </w:pPr>
      <w:r w:rsidRPr="0018549E">
        <w:rPr>
          <w:b/>
          <w:sz w:val="20"/>
          <w:szCs w:val="20"/>
        </w:rPr>
        <w:t xml:space="preserve">Supplementary Table 23g: Baseline factors associated with informant ratings of quality of life for the person with dementia made by family carers using dementia-specific </w:t>
      </w:r>
      <w:r>
        <w:rPr>
          <w:b/>
          <w:sz w:val="20"/>
          <w:szCs w:val="20"/>
        </w:rPr>
        <w:t>quality of life</w:t>
      </w:r>
      <w:r w:rsidRPr="0018549E">
        <w:rPr>
          <w:b/>
          <w:sz w:val="20"/>
          <w:szCs w:val="20"/>
        </w:rPr>
        <w:t xml:space="preserve"> measures at follow-up in longitudinal studies – factors pertaining to the person with dementia  </w:t>
      </w:r>
    </w:p>
    <w:p w14:paraId="58080C24"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32087F" w14:paraId="3931D4DC" w14:textId="77777777" w:rsidTr="00E674C1">
        <w:tc>
          <w:tcPr>
            <w:tcW w:w="4390" w:type="dxa"/>
            <w:shd w:val="clear" w:color="auto" w:fill="auto"/>
          </w:tcPr>
          <w:p w14:paraId="47C69A51" w14:textId="77777777" w:rsidR="00E674C1" w:rsidRPr="0032087F" w:rsidRDefault="00E674C1" w:rsidP="00E674C1">
            <w:pPr>
              <w:rPr>
                <w:b/>
                <w:sz w:val="16"/>
                <w:szCs w:val="16"/>
              </w:rPr>
            </w:pPr>
            <w:r w:rsidRPr="0032087F">
              <w:rPr>
                <w:b/>
                <w:sz w:val="16"/>
                <w:szCs w:val="16"/>
              </w:rPr>
              <w:t xml:space="preserve">Factor </w:t>
            </w:r>
          </w:p>
        </w:tc>
        <w:tc>
          <w:tcPr>
            <w:tcW w:w="992" w:type="dxa"/>
            <w:shd w:val="clear" w:color="auto" w:fill="auto"/>
          </w:tcPr>
          <w:p w14:paraId="291AFC14" w14:textId="77777777" w:rsidR="00E674C1" w:rsidRPr="0032087F" w:rsidRDefault="00E674C1" w:rsidP="00E674C1">
            <w:pPr>
              <w:rPr>
                <w:b/>
                <w:sz w:val="16"/>
                <w:szCs w:val="16"/>
              </w:rPr>
            </w:pPr>
            <w:r>
              <w:rPr>
                <w:b/>
                <w:sz w:val="16"/>
                <w:szCs w:val="16"/>
              </w:rPr>
              <w:t>Number of studies</w:t>
            </w:r>
          </w:p>
        </w:tc>
        <w:tc>
          <w:tcPr>
            <w:tcW w:w="1134" w:type="dxa"/>
            <w:shd w:val="clear" w:color="auto" w:fill="auto"/>
          </w:tcPr>
          <w:p w14:paraId="0B455F44" w14:textId="77777777" w:rsidR="00E674C1" w:rsidRPr="0032087F" w:rsidRDefault="00E674C1" w:rsidP="00E674C1">
            <w:pPr>
              <w:rPr>
                <w:b/>
                <w:sz w:val="16"/>
                <w:szCs w:val="16"/>
              </w:rPr>
            </w:pPr>
            <w:r>
              <w:rPr>
                <w:b/>
                <w:sz w:val="16"/>
                <w:szCs w:val="16"/>
              </w:rPr>
              <w:t>Number of participants</w:t>
            </w:r>
          </w:p>
        </w:tc>
        <w:tc>
          <w:tcPr>
            <w:tcW w:w="850" w:type="dxa"/>
            <w:shd w:val="clear" w:color="auto" w:fill="auto"/>
          </w:tcPr>
          <w:p w14:paraId="7F645890" w14:textId="77777777" w:rsidR="00E674C1" w:rsidRPr="0032087F" w:rsidRDefault="00E674C1" w:rsidP="00E674C1">
            <w:pPr>
              <w:rPr>
                <w:b/>
                <w:sz w:val="16"/>
                <w:szCs w:val="16"/>
              </w:rPr>
            </w:pPr>
            <w:r w:rsidRPr="0032087F">
              <w:rPr>
                <w:b/>
                <w:sz w:val="16"/>
                <w:szCs w:val="16"/>
              </w:rPr>
              <w:t>r</w:t>
            </w:r>
          </w:p>
        </w:tc>
        <w:tc>
          <w:tcPr>
            <w:tcW w:w="993" w:type="dxa"/>
            <w:shd w:val="clear" w:color="auto" w:fill="auto"/>
          </w:tcPr>
          <w:p w14:paraId="47A69A9A" w14:textId="77777777" w:rsidR="00E674C1" w:rsidRPr="0032087F" w:rsidRDefault="00E674C1" w:rsidP="00E674C1">
            <w:pPr>
              <w:rPr>
                <w:b/>
                <w:sz w:val="16"/>
                <w:szCs w:val="16"/>
              </w:rPr>
            </w:pPr>
            <w:r w:rsidRPr="0032087F">
              <w:rPr>
                <w:b/>
                <w:sz w:val="16"/>
                <w:szCs w:val="16"/>
              </w:rPr>
              <w:t>95% CI</w:t>
            </w:r>
          </w:p>
        </w:tc>
        <w:tc>
          <w:tcPr>
            <w:tcW w:w="850" w:type="dxa"/>
            <w:shd w:val="clear" w:color="auto" w:fill="auto"/>
          </w:tcPr>
          <w:p w14:paraId="5D85DD63" w14:textId="77777777" w:rsidR="00E674C1" w:rsidRPr="0032087F" w:rsidRDefault="00E674C1" w:rsidP="00E674C1">
            <w:pPr>
              <w:rPr>
                <w:b/>
                <w:sz w:val="16"/>
                <w:szCs w:val="16"/>
              </w:rPr>
            </w:pPr>
            <w:r w:rsidRPr="0032087F">
              <w:rPr>
                <w:b/>
                <w:sz w:val="16"/>
                <w:szCs w:val="16"/>
              </w:rPr>
              <w:t>p</w:t>
            </w:r>
          </w:p>
        </w:tc>
        <w:tc>
          <w:tcPr>
            <w:tcW w:w="1134" w:type="dxa"/>
            <w:shd w:val="clear" w:color="auto" w:fill="auto"/>
          </w:tcPr>
          <w:p w14:paraId="738AF7D4" w14:textId="77777777" w:rsidR="00E674C1" w:rsidRPr="0032087F" w:rsidRDefault="00E674C1" w:rsidP="00E674C1">
            <w:pPr>
              <w:rPr>
                <w:b/>
                <w:sz w:val="16"/>
                <w:szCs w:val="16"/>
              </w:rPr>
            </w:pPr>
            <w:r>
              <w:rPr>
                <w:b/>
                <w:sz w:val="16"/>
                <w:szCs w:val="16"/>
              </w:rPr>
              <w:t xml:space="preserve">Cochran’s Q </w:t>
            </w:r>
          </w:p>
        </w:tc>
        <w:tc>
          <w:tcPr>
            <w:tcW w:w="1276" w:type="dxa"/>
            <w:shd w:val="clear" w:color="auto" w:fill="auto"/>
          </w:tcPr>
          <w:p w14:paraId="35526A31" w14:textId="77777777" w:rsidR="00E674C1" w:rsidRPr="0032087F" w:rsidRDefault="00E674C1" w:rsidP="00E674C1">
            <w:pPr>
              <w:rPr>
                <w:b/>
                <w:sz w:val="16"/>
                <w:szCs w:val="16"/>
              </w:rPr>
            </w:pPr>
            <w:r>
              <w:rPr>
                <w:b/>
                <w:sz w:val="16"/>
                <w:szCs w:val="16"/>
              </w:rPr>
              <w:t>p value (Cochran’s Q)</w:t>
            </w:r>
          </w:p>
        </w:tc>
        <w:tc>
          <w:tcPr>
            <w:tcW w:w="1134" w:type="dxa"/>
            <w:shd w:val="clear" w:color="auto" w:fill="auto"/>
          </w:tcPr>
          <w:p w14:paraId="35C09C1D" w14:textId="77777777" w:rsidR="00E674C1" w:rsidRPr="0032087F" w:rsidRDefault="00E674C1" w:rsidP="00E674C1">
            <w:pPr>
              <w:rPr>
                <w:b/>
                <w:sz w:val="16"/>
                <w:szCs w:val="16"/>
              </w:rPr>
            </w:pPr>
            <w:r w:rsidRPr="0032087F">
              <w:rPr>
                <w:b/>
                <w:i/>
                <w:sz w:val="16"/>
                <w:szCs w:val="16"/>
              </w:rPr>
              <w:t>I</w:t>
            </w:r>
            <w:r w:rsidRPr="0032087F">
              <w:rPr>
                <w:b/>
                <w:i/>
                <w:sz w:val="16"/>
                <w:szCs w:val="16"/>
                <w:vertAlign w:val="superscript"/>
              </w:rPr>
              <w:t>2</w:t>
            </w:r>
          </w:p>
        </w:tc>
      </w:tr>
      <w:tr w:rsidR="00E674C1" w:rsidRPr="00387798" w14:paraId="5EB3786E" w14:textId="77777777" w:rsidTr="00E674C1">
        <w:tc>
          <w:tcPr>
            <w:tcW w:w="4390" w:type="dxa"/>
            <w:shd w:val="clear" w:color="auto" w:fill="FFFFFF" w:themeFill="background1"/>
          </w:tcPr>
          <w:p w14:paraId="47BFCAF9" w14:textId="77777777" w:rsidR="00E674C1" w:rsidRPr="00387798" w:rsidRDefault="00E674C1" w:rsidP="00E674C1">
            <w:pPr>
              <w:rPr>
                <w:rStyle w:val="st"/>
                <w:sz w:val="16"/>
                <w:szCs w:val="16"/>
              </w:rPr>
            </w:pPr>
            <w:r w:rsidRPr="004B56D8">
              <w:rPr>
                <w:sz w:val="16"/>
                <w:szCs w:val="16"/>
              </w:rPr>
              <w:t>Quality of life rating at baseline</w:t>
            </w:r>
          </w:p>
        </w:tc>
        <w:tc>
          <w:tcPr>
            <w:tcW w:w="992" w:type="dxa"/>
            <w:shd w:val="clear" w:color="auto" w:fill="FFFFFF" w:themeFill="background1"/>
          </w:tcPr>
          <w:p w14:paraId="23DA7E23" w14:textId="77777777" w:rsidR="00E674C1" w:rsidRPr="00387798" w:rsidRDefault="00E674C1" w:rsidP="00E674C1">
            <w:pPr>
              <w:rPr>
                <w:sz w:val="16"/>
                <w:szCs w:val="16"/>
              </w:rPr>
            </w:pPr>
            <w:r w:rsidRPr="00387798">
              <w:rPr>
                <w:sz w:val="16"/>
                <w:szCs w:val="16"/>
              </w:rPr>
              <w:t>6</w:t>
            </w:r>
          </w:p>
        </w:tc>
        <w:tc>
          <w:tcPr>
            <w:tcW w:w="1134" w:type="dxa"/>
            <w:shd w:val="clear" w:color="auto" w:fill="FFFFFF" w:themeFill="background1"/>
          </w:tcPr>
          <w:p w14:paraId="1025C9BA" w14:textId="77777777" w:rsidR="00E674C1" w:rsidRPr="00387798" w:rsidRDefault="00E674C1" w:rsidP="00E674C1">
            <w:pPr>
              <w:rPr>
                <w:sz w:val="16"/>
                <w:szCs w:val="16"/>
              </w:rPr>
            </w:pPr>
            <w:r w:rsidRPr="00387798">
              <w:rPr>
                <w:sz w:val="16"/>
                <w:szCs w:val="16"/>
              </w:rPr>
              <w:t>951</w:t>
            </w:r>
          </w:p>
        </w:tc>
        <w:tc>
          <w:tcPr>
            <w:tcW w:w="850" w:type="dxa"/>
            <w:shd w:val="clear" w:color="auto" w:fill="FFFFFF" w:themeFill="background1"/>
          </w:tcPr>
          <w:p w14:paraId="14B8A337" w14:textId="77777777" w:rsidR="00E674C1" w:rsidRPr="00387798" w:rsidRDefault="00E674C1" w:rsidP="00E674C1">
            <w:pPr>
              <w:rPr>
                <w:sz w:val="16"/>
                <w:szCs w:val="16"/>
              </w:rPr>
            </w:pPr>
            <w:r w:rsidRPr="00387798">
              <w:rPr>
                <w:sz w:val="16"/>
                <w:szCs w:val="16"/>
              </w:rPr>
              <w:t>.194</w:t>
            </w:r>
          </w:p>
        </w:tc>
        <w:tc>
          <w:tcPr>
            <w:tcW w:w="993" w:type="dxa"/>
            <w:shd w:val="clear" w:color="auto" w:fill="FFFFFF" w:themeFill="background1"/>
          </w:tcPr>
          <w:p w14:paraId="0A5A22C4" w14:textId="77777777" w:rsidR="00E674C1" w:rsidRPr="00387798" w:rsidRDefault="00E674C1" w:rsidP="00E674C1">
            <w:pPr>
              <w:rPr>
                <w:sz w:val="16"/>
                <w:szCs w:val="16"/>
              </w:rPr>
            </w:pPr>
            <w:r w:rsidRPr="00387798">
              <w:rPr>
                <w:sz w:val="16"/>
                <w:szCs w:val="16"/>
              </w:rPr>
              <w:t>-.151-.497</w:t>
            </w:r>
          </w:p>
        </w:tc>
        <w:tc>
          <w:tcPr>
            <w:tcW w:w="850" w:type="dxa"/>
            <w:shd w:val="clear" w:color="auto" w:fill="FFFFFF" w:themeFill="background1"/>
          </w:tcPr>
          <w:p w14:paraId="3EF46C01" w14:textId="77777777" w:rsidR="00E674C1" w:rsidRPr="00387798" w:rsidRDefault="00E674C1" w:rsidP="00E674C1">
            <w:pPr>
              <w:rPr>
                <w:sz w:val="16"/>
                <w:szCs w:val="16"/>
              </w:rPr>
            </w:pPr>
            <w:r w:rsidRPr="00387798">
              <w:rPr>
                <w:sz w:val="16"/>
                <w:szCs w:val="16"/>
              </w:rPr>
              <w:t>.2691</w:t>
            </w:r>
          </w:p>
        </w:tc>
        <w:tc>
          <w:tcPr>
            <w:tcW w:w="1134" w:type="dxa"/>
            <w:shd w:val="clear" w:color="auto" w:fill="FFFFFF" w:themeFill="background1"/>
          </w:tcPr>
          <w:p w14:paraId="41E0420C" w14:textId="77777777" w:rsidR="00E674C1" w:rsidRPr="00387798" w:rsidRDefault="00E674C1" w:rsidP="00E674C1">
            <w:pPr>
              <w:rPr>
                <w:sz w:val="16"/>
                <w:szCs w:val="16"/>
              </w:rPr>
            </w:pPr>
            <w:r w:rsidRPr="00387798">
              <w:rPr>
                <w:sz w:val="16"/>
                <w:szCs w:val="16"/>
              </w:rPr>
              <w:t>128.606</w:t>
            </w:r>
          </w:p>
        </w:tc>
        <w:tc>
          <w:tcPr>
            <w:tcW w:w="1276" w:type="dxa"/>
            <w:shd w:val="clear" w:color="auto" w:fill="FFFFFF" w:themeFill="background1"/>
          </w:tcPr>
          <w:p w14:paraId="53529E79" w14:textId="77777777" w:rsidR="00E674C1" w:rsidRPr="00387798" w:rsidRDefault="00E674C1" w:rsidP="00E674C1">
            <w:pPr>
              <w:rPr>
                <w:sz w:val="16"/>
                <w:szCs w:val="16"/>
              </w:rPr>
            </w:pPr>
            <w:r w:rsidRPr="00387798">
              <w:rPr>
                <w:sz w:val="16"/>
                <w:szCs w:val="16"/>
              </w:rPr>
              <w:t>&lt;.001</w:t>
            </w:r>
          </w:p>
        </w:tc>
        <w:tc>
          <w:tcPr>
            <w:tcW w:w="1134" w:type="dxa"/>
            <w:shd w:val="clear" w:color="auto" w:fill="FFFFFF" w:themeFill="background1"/>
          </w:tcPr>
          <w:p w14:paraId="2396792D" w14:textId="77777777" w:rsidR="00E674C1" w:rsidRPr="00387798" w:rsidRDefault="00E674C1" w:rsidP="00E674C1">
            <w:pPr>
              <w:rPr>
                <w:sz w:val="16"/>
                <w:szCs w:val="16"/>
              </w:rPr>
            </w:pPr>
            <w:r w:rsidRPr="00387798">
              <w:rPr>
                <w:sz w:val="16"/>
                <w:szCs w:val="16"/>
              </w:rPr>
              <w:t>96.112</w:t>
            </w:r>
          </w:p>
        </w:tc>
      </w:tr>
      <w:tr w:rsidR="00E674C1" w:rsidRPr="00387798" w14:paraId="501FBB1B" w14:textId="77777777" w:rsidTr="00E674C1">
        <w:tc>
          <w:tcPr>
            <w:tcW w:w="4390" w:type="dxa"/>
            <w:shd w:val="clear" w:color="auto" w:fill="auto"/>
          </w:tcPr>
          <w:p w14:paraId="261FFFEF" w14:textId="77777777" w:rsidR="00E674C1" w:rsidRPr="00387798" w:rsidRDefault="00E674C1" w:rsidP="00E674C1">
            <w:pPr>
              <w:ind w:left="164"/>
              <w:rPr>
                <w:sz w:val="16"/>
                <w:szCs w:val="16"/>
              </w:rPr>
            </w:pPr>
            <w:r w:rsidRPr="004B56D8">
              <w:rPr>
                <w:sz w:val="16"/>
                <w:szCs w:val="16"/>
              </w:rPr>
              <w:t>Quality of Life-Alzheimer’s Disease rating at baseline</w:t>
            </w:r>
            <w:r>
              <w:rPr>
                <w:sz w:val="16"/>
                <w:szCs w:val="16"/>
              </w:rPr>
              <w:t>*</w:t>
            </w:r>
          </w:p>
        </w:tc>
        <w:tc>
          <w:tcPr>
            <w:tcW w:w="992" w:type="dxa"/>
            <w:shd w:val="clear" w:color="auto" w:fill="auto"/>
          </w:tcPr>
          <w:p w14:paraId="34AA43D9" w14:textId="77777777" w:rsidR="00E674C1" w:rsidRPr="00387798" w:rsidRDefault="00E674C1" w:rsidP="00E674C1">
            <w:pPr>
              <w:rPr>
                <w:sz w:val="16"/>
                <w:szCs w:val="16"/>
              </w:rPr>
            </w:pPr>
            <w:r w:rsidRPr="00387798">
              <w:rPr>
                <w:sz w:val="16"/>
                <w:szCs w:val="16"/>
              </w:rPr>
              <w:t>5</w:t>
            </w:r>
          </w:p>
        </w:tc>
        <w:tc>
          <w:tcPr>
            <w:tcW w:w="1134" w:type="dxa"/>
            <w:shd w:val="clear" w:color="auto" w:fill="auto"/>
          </w:tcPr>
          <w:p w14:paraId="02F9B560" w14:textId="77777777" w:rsidR="00E674C1" w:rsidRPr="00387798" w:rsidRDefault="00E674C1" w:rsidP="00E674C1">
            <w:pPr>
              <w:rPr>
                <w:sz w:val="16"/>
                <w:szCs w:val="16"/>
              </w:rPr>
            </w:pPr>
            <w:r w:rsidRPr="00387798">
              <w:rPr>
                <w:sz w:val="16"/>
                <w:szCs w:val="16"/>
              </w:rPr>
              <w:t>812</w:t>
            </w:r>
          </w:p>
        </w:tc>
        <w:tc>
          <w:tcPr>
            <w:tcW w:w="850" w:type="dxa"/>
            <w:shd w:val="clear" w:color="auto" w:fill="auto"/>
          </w:tcPr>
          <w:p w14:paraId="40AFD9AC" w14:textId="77777777" w:rsidR="00E674C1" w:rsidRPr="00387798" w:rsidRDefault="00E674C1" w:rsidP="00E674C1">
            <w:pPr>
              <w:rPr>
                <w:sz w:val="16"/>
                <w:szCs w:val="16"/>
              </w:rPr>
            </w:pPr>
            <w:r w:rsidRPr="00387798">
              <w:rPr>
                <w:sz w:val="16"/>
                <w:szCs w:val="16"/>
              </w:rPr>
              <w:t>.097</w:t>
            </w:r>
          </w:p>
        </w:tc>
        <w:tc>
          <w:tcPr>
            <w:tcW w:w="993" w:type="dxa"/>
            <w:shd w:val="clear" w:color="auto" w:fill="auto"/>
          </w:tcPr>
          <w:p w14:paraId="353E855D" w14:textId="77777777" w:rsidR="00E674C1" w:rsidRPr="00387798" w:rsidRDefault="00E674C1" w:rsidP="00E674C1">
            <w:pPr>
              <w:rPr>
                <w:sz w:val="16"/>
                <w:szCs w:val="16"/>
              </w:rPr>
            </w:pPr>
            <w:r w:rsidRPr="00387798">
              <w:rPr>
                <w:sz w:val="16"/>
                <w:szCs w:val="16"/>
              </w:rPr>
              <w:t>-.307-.472</w:t>
            </w:r>
          </w:p>
        </w:tc>
        <w:tc>
          <w:tcPr>
            <w:tcW w:w="850" w:type="dxa"/>
            <w:shd w:val="clear" w:color="auto" w:fill="auto"/>
          </w:tcPr>
          <w:p w14:paraId="3A8EFE27" w14:textId="77777777" w:rsidR="00E674C1" w:rsidRPr="00387798" w:rsidRDefault="00E674C1" w:rsidP="00E674C1">
            <w:pPr>
              <w:rPr>
                <w:sz w:val="16"/>
                <w:szCs w:val="16"/>
              </w:rPr>
            </w:pPr>
            <w:r w:rsidRPr="00387798">
              <w:rPr>
                <w:sz w:val="16"/>
                <w:szCs w:val="16"/>
              </w:rPr>
              <w:t>.6458</w:t>
            </w:r>
          </w:p>
        </w:tc>
        <w:tc>
          <w:tcPr>
            <w:tcW w:w="1134" w:type="dxa"/>
            <w:shd w:val="clear" w:color="auto" w:fill="auto"/>
          </w:tcPr>
          <w:p w14:paraId="1AB8EEF1" w14:textId="77777777" w:rsidR="00E674C1" w:rsidRPr="00387798" w:rsidRDefault="00E674C1" w:rsidP="00E674C1">
            <w:pPr>
              <w:rPr>
                <w:sz w:val="16"/>
                <w:szCs w:val="16"/>
              </w:rPr>
            </w:pPr>
            <w:r w:rsidRPr="00387798">
              <w:rPr>
                <w:sz w:val="16"/>
                <w:szCs w:val="16"/>
              </w:rPr>
              <w:t>118.082</w:t>
            </w:r>
          </w:p>
        </w:tc>
        <w:tc>
          <w:tcPr>
            <w:tcW w:w="1276" w:type="dxa"/>
            <w:shd w:val="clear" w:color="auto" w:fill="auto"/>
          </w:tcPr>
          <w:p w14:paraId="43B3660C" w14:textId="77777777" w:rsidR="00E674C1" w:rsidRPr="00387798" w:rsidRDefault="00E674C1" w:rsidP="00E674C1">
            <w:pPr>
              <w:rPr>
                <w:sz w:val="16"/>
                <w:szCs w:val="16"/>
              </w:rPr>
            </w:pPr>
            <w:r w:rsidRPr="00387798">
              <w:rPr>
                <w:sz w:val="16"/>
                <w:szCs w:val="16"/>
              </w:rPr>
              <w:t>&lt;.001</w:t>
            </w:r>
          </w:p>
        </w:tc>
        <w:tc>
          <w:tcPr>
            <w:tcW w:w="1134" w:type="dxa"/>
            <w:shd w:val="clear" w:color="auto" w:fill="auto"/>
          </w:tcPr>
          <w:p w14:paraId="545EB3AC" w14:textId="77777777" w:rsidR="00E674C1" w:rsidRPr="00387798" w:rsidRDefault="00E674C1" w:rsidP="00E674C1">
            <w:pPr>
              <w:rPr>
                <w:sz w:val="16"/>
                <w:szCs w:val="16"/>
              </w:rPr>
            </w:pPr>
            <w:r w:rsidRPr="00387798">
              <w:rPr>
                <w:sz w:val="16"/>
                <w:szCs w:val="16"/>
              </w:rPr>
              <w:t>96.613</w:t>
            </w:r>
          </w:p>
        </w:tc>
      </w:tr>
    </w:tbl>
    <w:p w14:paraId="6C59CAAE"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BC1672D" w14:textId="77777777" w:rsidR="00E674C1" w:rsidRDefault="00E674C1" w:rsidP="00D14923">
      <w:pPr>
        <w:rPr>
          <w:sz w:val="20"/>
          <w:szCs w:val="20"/>
        </w:rPr>
      </w:pPr>
    </w:p>
    <w:p w14:paraId="343C4288" w14:textId="77777777" w:rsidR="00D14923" w:rsidRDefault="00D14923" w:rsidP="00E674C1">
      <w:pPr>
        <w:rPr>
          <w:b/>
          <w:sz w:val="20"/>
          <w:szCs w:val="20"/>
        </w:rPr>
      </w:pPr>
    </w:p>
    <w:p w14:paraId="55A00DD3" w14:textId="77777777" w:rsidR="00E674C1" w:rsidRPr="0018549E" w:rsidRDefault="00E674C1" w:rsidP="00E674C1">
      <w:pPr>
        <w:rPr>
          <w:b/>
          <w:sz w:val="20"/>
          <w:szCs w:val="20"/>
        </w:rPr>
      </w:pPr>
      <w:r w:rsidRPr="0018549E">
        <w:rPr>
          <w:b/>
          <w:sz w:val="20"/>
          <w:szCs w:val="20"/>
        </w:rPr>
        <w:t xml:space="preserve">Supplementary Table 23h: Baseline factors associated with ratings of quality of life for people with </w:t>
      </w:r>
      <w:r w:rsidRPr="00626AB9">
        <w:rPr>
          <w:b/>
          <w:sz w:val="20"/>
          <w:szCs w:val="20"/>
        </w:rPr>
        <w:t xml:space="preserve">dementia, excluding studies that focused specifically on people diagnosed with Alzheimer’s disease </w:t>
      </w:r>
      <w:r w:rsidRPr="0018549E">
        <w:rPr>
          <w:b/>
          <w:sz w:val="20"/>
          <w:szCs w:val="20"/>
        </w:rPr>
        <w:t xml:space="preserve">at follow-up in longitudinal studies – factors pertaining to the person with dementia </w:t>
      </w:r>
    </w:p>
    <w:p w14:paraId="783F47BE"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32087F" w14:paraId="32487124" w14:textId="77777777" w:rsidTr="00E674C1">
        <w:tc>
          <w:tcPr>
            <w:tcW w:w="4390" w:type="dxa"/>
          </w:tcPr>
          <w:p w14:paraId="2EB03A09" w14:textId="77777777" w:rsidR="00E674C1" w:rsidRPr="0032087F" w:rsidRDefault="00E674C1" w:rsidP="00E674C1">
            <w:pPr>
              <w:rPr>
                <w:b/>
                <w:sz w:val="16"/>
                <w:szCs w:val="16"/>
              </w:rPr>
            </w:pPr>
            <w:r w:rsidRPr="0032087F">
              <w:rPr>
                <w:b/>
                <w:sz w:val="16"/>
                <w:szCs w:val="16"/>
              </w:rPr>
              <w:t xml:space="preserve">Factor </w:t>
            </w:r>
          </w:p>
        </w:tc>
        <w:tc>
          <w:tcPr>
            <w:tcW w:w="992" w:type="dxa"/>
          </w:tcPr>
          <w:p w14:paraId="39AF4868" w14:textId="77777777" w:rsidR="00E674C1" w:rsidRPr="0032087F" w:rsidRDefault="00E674C1" w:rsidP="00E674C1">
            <w:pPr>
              <w:rPr>
                <w:b/>
                <w:sz w:val="16"/>
                <w:szCs w:val="16"/>
              </w:rPr>
            </w:pPr>
            <w:r>
              <w:rPr>
                <w:b/>
                <w:sz w:val="16"/>
                <w:szCs w:val="16"/>
              </w:rPr>
              <w:t>Number of studies</w:t>
            </w:r>
          </w:p>
        </w:tc>
        <w:tc>
          <w:tcPr>
            <w:tcW w:w="1134" w:type="dxa"/>
          </w:tcPr>
          <w:p w14:paraId="14798F28" w14:textId="77777777" w:rsidR="00E674C1" w:rsidRPr="0032087F" w:rsidRDefault="00E674C1" w:rsidP="00E674C1">
            <w:pPr>
              <w:rPr>
                <w:b/>
                <w:sz w:val="16"/>
                <w:szCs w:val="16"/>
              </w:rPr>
            </w:pPr>
            <w:r>
              <w:rPr>
                <w:b/>
                <w:sz w:val="16"/>
                <w:szCs w:val="16"/>
              </w:rPr>
              <w:t>Number of participants</w:t>
            </w:r>
          </w:p>
        </w:tc>
        <w:tc>
          <w:tcPr>
            <w:tcW w:w="850" w:type="dxa"/>
          </w:tcPr>
          <w:p w14:paraId="1675AF0D" w14:textId="77777777" w:rsidR="00E674C1" w:rsidRPr="0032087F" w:rsidRDefault="00E674C1" w:rsidP="00E674C1">
            <w:pPr>
              <w:rPr>
                <w:b/>
                <w:sz w:val="16"/>
                <w:szCs w:val="16"/>
              </w:rPr>
            </w:pPr>
            <w:r w:rsidRPr="0032087F">
              <w:rPr>
                <w:b/>
                <w:sz w:val="16"/>
                <w:szCs w:val="16"/>
              </w:rPr>
              <w:t>r</w:t>
            </w:r>
          </w:p>
        </w:tc>
        <w:tc>
          <w:tcPr>
            <w:tcW w:w="993" w:type="dxa"/>
          </w:tcPr>
          <w:p w14:paraId="3BC93E12" w14:textId="77777777" w:rsidR="00E674C1" w:rsidRPr="0032087F" w:rsidRDefault="00E674C1" w:rsidP="00E674C1">
            <w:pPr>
              <w:rPr>
                <w:b/>
                <w:sz w:val="16"/>
                <w:szCs w:val="16"/>
              </w:rPr>
            </w:pPr>
            <w:r w:rsidRPr="0032087F">
              <w:rPr>
                <w:b/>
                <w:sz w:val="16"/>
                <w:szCs w:val="16"/>
              </w:rPr>
              <w:t>95% CI</w:t>
            </w:r>
          </w:p>
        </w:tc>
        <w:tc>
          <w:tcPr>
            <w:tcW w:w="850" w:type="dxa"/>
          </w:tcPr>
          <w:p w14:paraId="325F02CB" w14:textId="77777777" w:rsidR="00E674C1" w:rsidRPr="0032087F" w:rsidRDefault="00E674C1" w:rsidP="00E674C1">
            <w:pPr>
              <w:rPr>
                <w:b/>
                <w:sz w:val="16"/>
                <w:szCs w:val="16"/>
              </w:rPr>
            </w:pPr>
            <w:r w:rsidRPr="0032087F">
              <w:rPr>
                <w:b/>
                <w:sz w:val="16"/>
                <w:szCs w:val="16"/>
              </w:rPr>
              <w:t>p</w:t>
            </w:r>
          </w:p>
        </w:tc>
        <w:tc>
          <w:tcPr>
            <w:tcW w:w="1134" w:type="dxa"/>
          </w:tcPr>
          <w:p w14:paraId="01FAFFD0" w14:textId="77777777" w:rsidR="00E674C1" w:rsidRPr="0032087F" w:rsidRDefault="00E674C1" w:rsidP="00E674C1">
            <w:pPr>
              <w:rPr>
                <w:b/>
                <w:sz w:val="16"/>
                <w:szCs w:val="16"/>
              </w:rPr>
            </w:pPr>
            <w:r>
              <w:rPr>
                <w:b/>
                <w:sz w:val="16"/>
                <w:szCs w:val="16"/>
              </w:rPr>
              <w:t xml:space="preserve">Cochran’s Q </w:t>
            </w:r>
          </w:p>
        </w:tc>
        <w:tc>
          <w:tcPr>
            <w:tcW w:w="1276" w:type="dxa"/>
          </w:tcPr>
          <w:p w14:paraId="15348EC7" w14:textId="77777777" w:rsidR="00E674C1" w:rsidRPr="0032087F" w:rsidRDefault="00E674C1" w:rsidP="00E674C1">
            <w:pPr>
              <w:rPr>
                <w:b/>
                <w:sz w:val="16"/>
                <w:szCs w:val="16"/>
              </w:rPr>
            </w:pPr>
            <w:r>
              <w:rPr>
                <w:b/>
                <w:sz w:val="16"/>
                <w:szCs w:val="16"/>
              </w:rPr>
              <w:t>p value (Cochran’s Q)</w:t>
            </w:r>
          </w:p>
        </w:tc>
        <w:tc>
          <w:tcPr>
            <w:tcW w:w="1134" w:type="dxa"/>
          </w:tcPr>
          <w:p w14:paraId="1C563553" w14:textId="77777777" w:rsidR="00E674C1" w:rsidRPr="0032087F" w:rsidRDefault="00E674C1" w:rsidP="00E674C1">
            <w:pPr>
              <w:rPr>
                <w:b/>
                <w:sz w:val="16"/>
                <w:szCs w:val="16"/>
              </w:rPr>
            </w:pPr>
            <w:r w:rsidRPr="0032087F">
              <w:rPr>
                <w:b/>
                <w:i/>
                <w:sz w:val="16"/>
                <w:szCs w:val="16"/>
              </w:rPr>
              <w:t>I</w:t>
            </w:r>
            <w:r w:rsidRPr="0032087F">
              <w:rPr>
                <w:b/>
                <w:i/>
                <w:sz w:val="16"/>
                <w:szCs w:val="16"/>
                <w:vertAlign w:val="superscript"/>
              </w:rPr>
              <w:t>2</w:t>
            </w:r>
          </w:p>
        </w:tc>
      </w:tr>
      <w:tr w:rsidR="00E674C1" w:rsidRPr="00605BE4" w14:paraId="1805340E" w14:textId="77777777" w:rsidTr="00E674C1">
        <w:tc>
          <w:tcPr>
            <w:tcW w:w="4390" w:type="dxa"/>
            <w:shd w:val="clear" w:color="auto" w:fill="auto"/>
          </w:tcPr>
          <w:p w14:paraId="20295091" w14:textId="77777777" w:rsidR="00E674C1" w:rsidRPr="00605BE4" w:rsidRDefault="00E674C1" w:rsidP="00E674C1">
            <w:pPr>
              <w:rPr>
                <w:sz w:val="16"/>
                <w:szCs w:val="16"/>
              </w:rPr>
            </w:pPr>
            <w:r w:rsidRPr="00605BE4">
              <w:rPr>
                <w:sz w:val="16"/>
                <w:szCs w:val="16"/>
              </w:rPr>
              <w:t>Female gender*</w:t>
            </w:r>
          </w:p>
        </w:tc>
        <w:tc>
          <w:tcPr>
            <w:tcW w:w="992" w:type="dxa"/>
            <w:shd w:val="clear" w:color="auto" w:fill="auto"/>
          </w:tcPr>
          <w:p w14:paraId="6C048006" w14:textId="77777777" w:rsidR="00E674C1" w:rsidRPr="00605BE4" w:rsidRDefault="00E674C1" w:rsidP="00E674C1">
            <w:pPr>
              <w:rPr>
                <w:sz w:val="16"/>
                <w:szCs w:val="16"/>
              </w:rPr>
            </w:pPr>
            <w:r w:rsidRPr="00605BE4">
              <w:rPr>
                <w:sz w:val="16"/>
                <w:szCs w:val="16"/>
              </w:rPr>
              <w:t>6</w:t>
            </w:r>
          </w:p>
        </w:tc>
        <w:tc>
          <w:tcPr>
            <w:tcW w:w="1134" w:type="dxa"/>
            <w:shd w:val="clear" w:color="auto" w:fill="auto"/>
          </w:tcPr>
          <w:p w14:paraId="03B04C9C" w14:textId="77777777" w:rsidR="00E674C1" w:rsidRPr="00605BE4" w:rsidRDefault="00E674C1" w:rsidP="00E674C1">
            <w:pPr>
              <w:rPr>
                <w:sz w:val="16"/>
                <w:szCs w:val="16"/>
              </w:rPr>
            </w:pPr>
            <w:r w:rsidRPr="00605BE4">
              <w:rPr>
                <w:sz w:val="16"/>
                <w:szCs w:val="16"/>
              </w:rPr>
              <w:t>527</w:t>
            </w:r>
          </w:p>
        </w:tc>
        <w:tc>
          <w:tcPr>
            <w:tcW w:w="850" w:type="dxa"/>
            <w:shd w:val="clear" w:color="auto" w:fill="auto"/>
          </w:tcPr>
          <w:p w14:paraId="1D77BBD7" w14:textId="77777777" w:rsidR="00E674C1" w:rsidRPr="00605BE4" w:rsidRDefault="00E674C1" w:rsidP="00E674C1">
            <w:pPr>
              <w:rPr>
                <w:sz w:val="16"/>
                <w:szCs w:val="16"/>
              </w:rPr>
            </w:pPr>
            <w:r w:rsidRPr="00605BE4">
              <w:rPr>
                <w:sz w:val="16"/>
                <w:szCs w:val="16"/>
              </w:rPr>
              <w:t>.112</w:t>
            </w:r>
          </w:p>
        </w:tc>
        <w:tc>
          <w:tcPr>
            <w:tcW w:w="993" w:type="dxa"/>
            <w:shd w:val="clear" w:color="auto" w:fill="auto"/>
          </w:tcPr>
          <w:p w14:paraId="156DDF4E" w14:textId="77777777" w:rsidR="00E674C1" w:rsidRPr="00605BE4" w:rsidRDefault="00E674C1" w:rsidP="00E674C1">
            <w:pPr>
              <w:rPr>
                <w:sz w:val="16"/>
                <w:szCs w:val="16"/>
              </w:rPr>
            </w:pPr>
            <w:r w:rsidRPr="00605BE4">
              <w:rPr>
                <w:sz w:val="16"/>
                <w:szCs w:val="16"/>
              </w:rPr>
              <w:t>.023-.199</w:t>
            </w:r>
          </w:p>
        </w:tc>
        <w:tc>
          <w:tcPr>
            <w:tcW w:w="850" w:type="dxa"/>
            <w:shd w:val="clear" w:color="auto" w:fill="auto"/>
          </w:tcPr>
          <w:p w14:paraId="331C6FA8" w14:textId="77777777" w:rsidR="00E674C1" w:rsidRPr="00605BE4" w:rsidRDefault="00E674C1" w:rsidP="00E674C1">
            <w:pPr>
              <w:rPr>
                <w:sz w:val="16"/>
                <w:szCs w:val="16"/>
              </w:rPr>
            </w:pPr>
            <w:r w:rsidRPr="00605BE4">
              <w:rPr>
                <w:sz w:val="16"/>
                <w:szCs w:val="16"/>
              </w:rPr>
              <w:t>.0138</w:t>
            </w:r>
          </w:p>
        </w:tc>
        <w:tc>
          <w:tcPr>
            <w:tcW w:w="1134" w:type="dxa"/>
            <w:shd w:val="clear" w:color="auto" w:fill="auto"/>
          </w:tcPr>
          <w:p w14:paraId="64F43BF9" w14:textId="77777777" w:rsidR="00E674C1" w:rsidRPr="00605BE4" w:rsidRDefault="00E674C1" w:rsidP="00E674C1">
            <w:pPr>
              <w:rPr>
                <w:sz w:val="16"/>
                <w:szCs w:val="16"/>
              </w:rPr>
            </w:pPr>
            <w:r w:rsidRPr="00605BE4">
              <w:rPr>
                <w:sz w:val="16"/>
                <w:szCs w:val="16"/>
              </w:rPr>
              <w:t>4.176</w:t>
            </w:r>
          </w:p>
        </w:tc>
        <w:tc>
          <w:tcPr>
            <w:tcW w:w="1276" w:type="dxa"/>
            <w:shd w:val="clear" w:color="auto" w:fill="auto"/>
          </w:tcPr>
          <w:p w14:paraId="08ADA54A" w14:textId="77777777" w:rsidR="00E674C1" w:rsidRPr="00605BE4" w:rsidRDefault="00E674C1" w:rsidP="00E674C1">
            <w:pPr>
              <w:rPr>
                <w:sz w:val="16"/>
                <w:szCs w:val="16"/>
              </w:rPr>
            </w:pPr>
            <w:r w:rsidRPr="00605BE4">
              <w:rPr>
                <w:sz w:val="16"/>
                <w:szCs w:val="16"/>
              </w:rPr>
              <w:t>.524</w:t>
            </w:r>
          </w:p>
        </w:tc>
        <w:tc>
          <w:tcPr>
            <w:tcW w:w="1134" w:type="dxa"/>
            <w:shd w:val="clear" w:color="auto" w:fill="auto"/>
          </w:tcPr>
          <w:p w14:paraId="08AAB598" w14:textId="77777777" w:rsidR="00E674C1" w:rsidRPr="00605BE4" w:rsidRDefault="00E674C1" w:rsidP="00E674C1">
            <w:pPr>
              <w:rPr>
                <w:sz w:val="16"/>
                <w:szCs w:val="16"/>
              </w:rPr>
            </w:pPr>
            <w:r w:rsidRPr="00605BE4">
              <w:rPr>
                <w:sz w:val="16"/>
                <w:szCs w:val="16"/>
              </w:rPr>
              <w:t>0</w:t>
            </w:r>
          </w:p>
        </w:tc>
      </w:tr>
      <w:tr w:rsidR="00E674C1" w:rsidRPr="00605BE4" w14:paraId="3FAD4638" w14:textId="77777777" w:rsidTr="00E674C1">
        <w:tc>
          <w:tcPr>
            <w:tcW w:w="4390" w:type="dxa"/>
            <w:shd w:val="clear" w:color="auto" w:fill="auto"/>
          </w:tcPr>
          <w:p w14:paraId="1AAABA88" w14:textId="77777777" w:rsidR="00E674C1" w:rsidRPr="00605BE4" w:rsidRDefault="00E674C1" w:rsidP="00E674C1">
            <w:pPr>
              <w:rPr>
                <w:sz w:val="16"/>
                <w:szCs w:val="16"/>
              </w:rPr>
            </w:pPr>
            <w:r w:rsidRPr="00605BE4">
              <w:rPr>
                <w:sz w:val="16"/>
              </w:rPr>
              <w:t>More advanced dementia*</w:t>
            </w:r>
          </w:p>
        </w:tc>
        <w:tc>
          <w:tcPr>
            <w:tcW w:w="992" w:type="dxa"/>
            <w:shd w:val="clear" w:color="auto" w:fill="auto"/>
          </w:tcPr>
          <w:p w14:paraId="22C2A4C9" w14:textId="77777777" w:rsidR="00E674C1" w:rsidRPr="00605BE4" w:rsidRDefault="00E674C1" w:rsidP="00E674C1">
            <w:pPr>
              <w:rPr>
                <w:sz w:val="16"/>
                <w:szCs w:val="16"/>
              </w:rPr>
            </w:pPr>
            <w:r w:rsidRPr="00605BE4">
              <w:rPr>
                <w:sz w:val="16"/>
              </w:rPr>
              <w:t>6</w:t>
            </w:r>
          </w:p>
        </w:tc>
        <w:tc>
          <w:tcPr>
            <w:tcW w:w="1134" w:type="dxa"/>
            <w:shd w:val="clear" w:color="auto" w:fill="auto"/>
          </w:tcPr>
          <w:p w14:paraId="20388166" w14:textId="77777777" w:rsidR="00E674C1" w:rsidRPr="00605BE4" w:rsidRDefault="00E674C1" w:rsidP="00E674C1">
            <w:pPr>
              <w:rPr>
                <w:sz w:val="16"/>
                <w:szCs w:val="16"/>
              </w:rPr>
            </w:pPr>
            <w:r w:rsidRPr="00605BE4">
              <w:rPr>
                <w:sz w:val="16"/>
              </w:rPr>
              <w:t>561</w:t>
            </w:r>
          </w:p>
        </w:tc>
        <w:tc>
          <w:tcPr>
            <w:tcW w:w="850" w:type="dxa"/>
            <w:shd w:val="clear" w:color="auto" w:fill="auto"/>
          </w:tcPr>
          <w:p w14:paraId="32C8D962" w14:textId="77777777" w:rsidR="00E674C1" w:rsidRPr="00605BE4" w:rsidRDefault="00E674C1" w:rsidP="00E674C1">
            <w:pPr>
              <w:rPr>
                <w:sz w:val="16"/>
                <w:szCs w:val="16"/>
              </w:rPr>
            </w:pPr>
            <w:r w:rsidRPr="00605BE4">
              <w:rPr>
                <w:sz w:val="16"/>
              </w:rPr>
              <w:t>-.062</w:t>
            </w:r>
          </w:p>
        </w:tc>
        <w:tc>
          <w:tcPr>
            <w:tcW w:w="993" w:type="dxa"/>
            <w:shd w:val="clear" w:color="auto" w:fill="auto"/>
          </w:tcPr>
          <w:p w14:paraId="5E484856" w14:textId="77777777" w:rsidR="00E674C1" w:rsidRPr="00605BE4" w:rsidRDefault="00E674C1" w:rsidP="00E674C1">
            <w:pPr>
              <w:rPr>
                <w:sz w:val="16"/>
                <w:szCs w:val="16"/>
              </w:rPr>
            </w:pPr>
            <w:r w:rsidRPr="00605BE4">
              <w:rPr>
                <w:sz w:val="16"/>
              </w:rPr>
              <w:t>-.147-.024</w:t>
            </w:r>
          </w:p>
        </w:tc>
        <w:tc>
          <w:tcPr>
            <w:tcW w:w="850" w:type="dxa"/>
            <w:shd w:val="clear" w:color="auto" w:fill="auto"/>
          </w:tcPr>
          <w:p w14:paraId="160BECE0" w14:textId="77777777" w:rsidR="00E674C1" w:rsidRPr="00605BE4" w:rsidRDefault="00E674C1" w:rsidP="00E674C1">
            <w:pPr>
              <w:rPr>
                <w:sz w:val="16"/>
                <w:szCs w:val="16"/>
              </w:rPr>
            </w:pPr>
            <w:r w:rsidRPr="00605BE4">
              <w:rPr>
                <w:sz w:val="16"/>
              </w:rPr>
              <w:t>.1600</w:t>
            </w:r>
          </w:p>
        </w:tc>
        <w:tc>
          <w:tcPr>
            <w:tcW w:w="1134" w:type="dxa"/>
            <w:shd w:val="clear" w:color="auto" w:fill="auto"/>
          </w:tcPr>
          <w:p w14:paraId="628B1AD9" w14:textId="77777777" w:rsidR="00E674C1" w:rsidRPr="00605BE4" w:rsidRDefault="00E674C1" w:rsidP="00E674C1">
            <w:pPr>
              <w:rPr>
                <w:sz w:val="16"/>
                <w:szCs w:val="16"/>
              </w:rPr>
            </w:pPr>
            <w:r w:rsidRPr="00605BE4">
              <w:rPr>
                <w:sz w:val="16"/>
              </w:rPr>
              <w:t>.879</w:t>
            </w:r>
          </w:p>
        </w:tc>
        <w:tc>
          <w:tcPr>
            <w:tcW w:w="1276" w:type="dxa"/>
            <w:shd w:val="clear" w:color="auto" w:fill="auto"/>
          </w:tcPr>
          <w:p w14:paraId="0D91EFFF" w14:textId="77777777" w:rsidR="00E674C1" w:rsidRPr="00605BE4" w:rsidRDefault="00E674C1" w:rsidP="00E674C1">
            <w:pPr>
              <w:rPr>
                <w:sz w:val="16"/>
                <w:szCs w:val="16"/>
              </w:rPr>
            </w:pPr>
            <w:r w:rsidRPr="00605BE4">
              <w:rPr>
                <w:sz w:val="16"/>
              </w:rPr>
              <w:t>.972</w:t>
            </w:r>
          </w:p>
        </w:tc>
        <w:tc>
          <w:tcPr>
            <w:tcW w:w="1134" w:type="dxa"/>
            <w:shd w:val="clear" w:color="auto" w:fill="auto"/>
          </w:tcPr>
          <w:p w14:paraId="32B0B219" w14:textId="77777777" w:rsidR="00E674C1" w:rsidRPr="00605BE4" w:rsidRDefault="00E674C1" w:rsidP="00E674C1">
            <w:pPr>
              <w:rPr>
                <w:sz w:val="16"/>
                <w:szCs w:val="16"/>
              </w:rPr>
            </w:pPr>
            <w:r w:rsidRPr="00605BE4">
              <w:rPr>
                <w:sz w:val="16"/>
              </w:rPr>
              <w:t>0</w:t>
            </w:r>
          </w:p>
        </w:tc>
      </w:tr>
      <w:tr w:rsidR="00E674C1" w:rsidRPr="00605BE4" w14:paraId="693CBAE6" w14:textId="77777777" w:rsidTr="00E674C1">
        <w:tc>
          <w:tcPr>
            <w:tcW w:w="4390" w:type="dxa"/>
            <w:shd w:val="clear" w:color="auto" w:fill="auto"/>
          </w:tcPr>
          <w:p w14:paraId="756BA3B7" w14:textId="77777777" w:rsidR="00E674C1" w:rsidRPr="00605BE4" w:rsidRDefault="00E674C1" w:rsidP="00E674C1">
            <w:pPr>
              <w:ind w:left="172"/>
              <w:rPr>
                <w:sz w:val="16"/>
                <w:szCs w:val="16"/>
              </w:rPr>
            </w:pPr>
            <w:r w:rsidRPr="00605BE4">
              <w:rPr>
                <w:sz w:val="16"/>
                <w:szCs w:val="16"/>
              </w:rPr>
              <w:t>Clinical Dementia Rating*</w:t>
            </w:r>
          </w:p>
        </w:tc>
        <w:tc>
          <w:tcPr>
            <w:tcW w:w="992" w:type="dxa"/>
            <w:shd w:val="clear" w:color="auto" w:fill="auto"/>
          </w:tcPr>
          <w:p w14:paraId="3D74875C" w14:textId="77777777" w:rsidR="00E674C1" w:rsidRPr="00605BE4" w:rsidRDefault="00E674C1" w:rsidP="00E674C1">
            <w:pPr>
              <w:rPr>
                <w:sz w:val="16"/>
                <w:szCs w:val="16"/>
              </w:rPr>
            </w:pPr>
            <w:r w:rsidRPr="00605BE4">
              <w:rPr>
                <w:sz w:val="16"/>
                <w:szCs w:val="16"/>
              </w:rPr>
              <w:t>5</w:t>
            </w:r>
          </w:p>
        </w:tc>
        <w:tc>
          <w:tcPr>
            <w:tcW w:w="1134" w:type="dxa"/>
            <w:shd w:val="clear" w:color="auto" w:fill="auto"/>
          </w:tcPr>
          <w:p w14:paraId="3A79B335" w14:textId="77777777" w:rsidR="00E674C1" w:rsidRPr="00605BE4" w:rsidRDefault="00E674C1" w:rsidP="00E674C1">
            <w:pPr>
              <w:rPr>
                <w:sz w:val="16"/>
                <w:szCs w:val="16"/>
              </w:rPr>
            </w:pPr>
            <w:r w:rsidRPr="00605BE4">
              <w:rPr>
                <w:sz w:val="16"/>
                <w:szCs w:val="16"/>
              </w:rPr>
              <w:t>439</w:t>
            </w:r>
          </w:p>
        </w:tc>
        <w:tc>
          <w:tcPr>
            <w:tcW w:w="850" w:type="dxa"/>
            <w:shd w:val="clear" w:color="auto" w:fill="auto"/>
          </w:tcPr>
          <w:p w14:paraId="69DCC979" w14:textId="77777777" w:rsidR="00E674C1" w:rsidRPr="00605BE4" w:rsidRDefault="00E674C1" w:rsidP="00E674C1">
            <w:pPr>
              <w:rPr>
                <w:sz w:val="16"/>
                <w:szCs w:val="16"/>
              </w:rPr>
            </w:pPr>
            <w:r w:rsidRPr="00605BE4">
              <w:rPr>
                <w:sz w:val="16"/>
                <w:szCs w:val="16"/>
              </w:rPr>
              <w:t>-.078</w:t>
            </w:r>
          </w:p>
        </w:tc>
        <w:tc>
          <w:tcPr>
            <w:tcW w:w="993" w:type="dxa"/>
            <w:shd w:val="clear" w:color="auto" w:fill="auto"/>
          </w:tcPr>
          <w:p w14:paraId="562A2343" w14:textId="77777777" w:rsidR="00E674C1" w:rsidRPr="00605BE4" w:rsidRDefault="00E674C1" w:rsidP="00E674C1">
            <w:pPr>
              <w:rPr>
                <w:sz w:val="16"/>
                <w:szCs w:val="16"/>
              </w:rPr>
            </w:pPr>
            <w:r w:rsidRPr="00605BE4">
              <w:rPr>
                <w:sz w:val="16"/>
                <w:szCs w:val="16"/>
              </w:rPr>
              <w:t>-.175-.021</w:t>
            </w:r>
          </w:p>
        </w:tc>
        <w:tc>
          <w:tcPr>
            <w:tcW w:w="850" w:type="dxa"/>
            <w:shd w:val="clear" w:color="auto" w:fill="auto"/>
          </w:tcPr>
          <w:p w14:paraId="2997A84B" w14:textId="77777777" w:rsidR="00E674C1" w:rsidRPr="00605BE4" w:rsidRDefault="00E674C1" w:rsidP="00E674C1">
            <w:pPr>
              <w:rPr>
                <w:sz w:val="16"/>
                <w:szCs w:val="16"/>
              </w:rPr>
            </w:pPr>
            <w:r w:rsidRPr="00605BE4">
              <w:rPr>
                <w:sz w:val="16"/>
                <w:szCs w:val="16"/>
              </w:rPr>
              <w:t>.1227</w:t>
            </w:r>
          </w:p>
        </w:tc>
        <w:tc>
          <w:tcPr>
            <w:tcW w:w="1134" w:type="dxa"/>
            <w:shd w:val="clear" w:color="auto" w:fill="auto"/>
          </w:tcPr>
          <w:p w14:paraId="3A200EC0" w14:textId="77777777" w:rsidR="00E674C1" w:rsidRPr="00605BE4" w:rsidRDefault="00E674C1" w:rsidP="00E674C1">
            <w:pPr>
              <w:rPr>
                <w:sz w:val="16"/>
                <w:szCs w:val="16"/>
              </w:rPr>
            </w:pPr>
            <w:r w:rsidRPr="00605BE4">
              <w:rPr>
                <w:sz w:val="16"/>
                <w:szCs w:val="16"/>
              </w:rPr>
              <w:t>.459</w:t>
            </w:r>
          </w:p>
        </w:tc>
        <w:tc>
          <w:tcPr>
            <w:tcW w:w="1276" w:type="dxa"/>
            <w:shd w:val="clear" w:color="auto" w:fill="auto"/>
          </w:tcPr>
          <w:p w14:paraId="7AE2BCDB" w14:textId="77777777" w:rsidR="00E674C1" w:rsidRPr="00605BE4" w:rsidRDefault="00E674C1" w:rsidP="00E674C1">
            <w:pPr>
              <w:rPr>
                <w:sz w:val="16"/>
                <w:szCs w:val="16"/>
              </w:rPr>
            </w:pPr>
            <w:r w:rsidRPr="00605BE4">
              <w:rPr>
                <w:sz w:val="16"/>
                <w:szCs w:val="16"/>
              </w:rPr>
              <w:t>.977</w:t>
            </w:r>
          </w:p>
        </w:tc>
        <w:tc>
          <w:tcPr>
            <w:tcW w:w="1134" w:type="dxa"/>
            <w:shd w:val="clear" w:color="auto" w:fill="auto"/>
          </w:tcPr>
          <w:p w14:paraId="677406FB" w14:textId="77777777" w:rsidR="00E674C1" w:rsidRPr="00605BE4" w:rsidRDefault="00E674C1" w:rsidP="00E674C1">
            <w:pPr>
              <w:rPr>
                <w:sz w:val="16"/>
                <w:szCs w:val="16"/>
              </w:rPr>
            </w:pPr>
            <w:r w:rsidRPr="00605BE4">
              <w:rPr>
                <w:sz w:val="16"/>
                <w:szCs w:val="16"/>
              </w:rPr>
              <w:t>0</w:t>
            </w:r>
          </w:p>
        </w:tc>
      </w:tr>
      <w:tr w:rsidR="00E674C1" w:rsidRPr="00605BE4" w14:paraId="13493218" w14:textId="77777777" w:rsidTr="00E674C1">
        <w:tc>
          <w:tcPr>
            <w:tcW w:w="4390" w:type="dxa"/>
            <w:shd w:val="clear" w:color="auto" w:fill="auto"/>
          </w:tcPr>
          <w:p w14:paraId="59DB0316" w14:textId="77777777" w:rsidR="00E674C1" w:rsidRPr="00605BE4" w:rsidRDefault="00E674C1" w:rsidP="00E674C1">
            <w:pPr>
              <w:rPr>
                <w:sz w:val="16"/>
                <w:szCs w:val="16"/>
              </w:rPr>
            </w:pPr>
            <w:r w:rsidRPr="00605BE4">
              <w:rPr>
                <w:sz w:val="16"/>
                <w:szCs w:val="16"/>
              </w:rPr>
              <w:t>Higher scores on cognitive screening measures</w:t>
            </w:r>
          </w:p>
        </w:tc>
        <w:tc>
          <w:tcPr>
            <w:tcW w:w="992" w:type="dxa"/>
            <w:shd w:val="clear" w:color="auto" w:fill="auto"/>
          </w:tcPr>
          <w:p w14:paraId="421254A9" w14:textId="77777777" w:rsidR="00E674C1" w:rsidRPr="00605BE4" w:rsidRDefault="00E674C1" w:rsidP="00E674C1">
            <w:pPr>
              <w:rPr>
                <w:sz w:val="16"/>
                <w:szCs w:val="16"/>
              </w:rPr>
            </w:pPr>
            <w:r w:rsidRPr="00605BE4">
              <w:rPr>
                <w:sz w:val="16"/>
                <w:szCs w:val="16"/>
              </w:rPr>
              <w:t>7</w:t>
            </w:r>
          </w:p>
        </w:tc>
        <w:tc>
          <w:tcPr>
            <w:tcW w:w="1134" w:type="dxa"/>
            <w:shd w:val="clear" w:color="auto" w:fill="auto"/>
          </w:tcPr>
          <w:p w14:paraId="54469FED" w14:textId="77777777" w:rsidR="00E674C1" w:rsidRPr="00605BE4" w:rsidRDefault="00E674C1" w:rsidP="00E674C1">
            <w:pPr>
              <w:rPr>
                <w:sz w:val="16"/>
                <w:szCs w:val="16"/>
              </w:rPr>
            </w:pPr>
            <w:r w:rsidRPr="00605BE4">
              <w:rPr>
                <w:sz w:val="16"/>
                <w:szCs w:val="16"/>
              </w:rPr>
              <w:t>694</w:t>
            </w:r>
          </w:p>
        </w:tc>
        <w:tc>
          <w:tcPr>
            <w:tcW w:w="850" w:type="dxa"/>
            <w:shd w:val="clear" w:color="auto" w:fill="auto"/>
          </w:tcPr>
          <w:p w14:paraId="34721A58" w14:textId="77777777" w:rsidR="00E674C1" w:rsidRPr="00605BE4" w:rsidRDefault="00E674C1" w:rsidP="00E674C1">
            <w:pPr>
              <w:rPr>
                <w:sz w:val="16"/>
                <w:szCs w:val="16"/>
              </w:rPr>
            </w:pPr>
            <w:r w:rsidRPr="00605BE4">
              <w:rPr>
                <w:sz w:val="16"/>
                <w:szCs w:val="16"/>
              </w:rPr>
              <w:t>.147</w:t>
            </w:r>
          </w:p>
        </w:tc>
        <w:tc>
          <w:tcPr>
            <w:tcW w:w="993" w:type="dxa"/>
            <w:shd w:val="clear" w:color="auto" w:fill="auto"/>
          </w:tcPr>
          <w:p w14:paraId="1869743E" w14:textId="77777777" w:rsidR="00E674C1" w:rsidRPr="00605BE4" w:rsidRDefault="00E674C1" w:rsidP="00E674C1">
            <w:pPr>
              <w:rPr>
                <w:sz w:val="16"/>
                <w:szCs w:val="16"/>
              </w:rPr>
            </w:pPr>
            <w:r w:rsidRPr="00605BE4">
              <w:rPr>
                <w:sz w:val="16"/>
                <w:szCs w:val="16"/>
              </w:rPr>
              <w:t>.008-.282</w:t>
            </w:r>
          </w:p>
        </w:tc>
        <w:tc>
          <w:tcPr>
            <w:tcW w:w="850" w:type="dxa"/>
            <w:shd w:val="clear" w:color="auto" w:fill="auto"/>
          </w:tcPr>
          <w:p w14:paraId="209D32EF" w14:textId="77777777" w:rsidR="00E674C1" w:rsidRPr="00605BE4" w:rsidRDefault="00E674C1" w:rsidP="00E674C1">
            <w:pPr>
              <w:rPr>
                <w:sz w:val="16"/>
                <w:szCs w:val="16"/>
              </w:rPr>
            </w:pPr>
            <w:r w:rsidRPr="00605BE4">
              <w:rPr>
                <w:sz w:val="16"/>
                <w:szCs w:val="16"/>
              </w:rPr>
              <w:t>.0390</w:t>
            </w:r>
          </w:p>
        </w:tc>
        <w:tc>
          <w:tcPr>
            <w:tcW w:w="1134" w:type="dxa"/>
            <w:shd w:val="clear" w:color="auto" w:fill="auto"/>
          </w:tcPr>
          <w:p w14:paraId="49B7CE72" w14:textId="77777777" w:rsidR="00E674C1" w:rsidRPr="00605BE4" w:rsidRDefault="00E674C1" w:rsidP="00E674C1">
            <w:pPr>
              <w:rPr>
                <w:sz w:val="16"/>
                <w:szCs w:val="16"/>
              </w:rPr>
            </w:pPr>
            <w:r w:rsidRPr="00605BE4">
              <w:rPr>
                <w:sz w:val="16"/>
                <w:szCs w:val="16"/>
              </w:rPr>
              <w:t>17.798</w:t>
            </w:r>
          </w:p>
        </w:tc>
        <w:tc>
          <w:tcPr>
            <w:tcW w:w="1276" w:type="dxa"/>
            <w:shd w:val="clear" w:color="auto" w:fill="auto"/>
          </w:tcPr>
          <w:p w14:paraId="2B77BA2A" w14:textId="77777777" w:rsidR="00E674C1" w:rsidRPr="00605BE4" w:rsidRDefault="00E674C1" w:rsidP="00E674C1">
            <w:pPr>
              <w:rPr>
                <w:sz w:val="16"/>
                <w:szCs w:val="16"/>
              </w:rPr>
            </w:pPr>
            <w:r w:rsidRPr="00605BE4">
              <w:rPr>
                <w:sz w:val="16"/>
                <w:szCs w:val="16"/>
              </w:rPr>
              <w:t>.007</w:t>
            </w:r>
          </w:p>
        </w:tc>
        <w:tc>
          <w:tcPr>
            <w:tcW w:w="1134" w:type="dxa"/>
            <w:shd w:val="clear" w:color="auto" w:fill="auto"/>
          </w:tcPr>
          <w:p w14:paraId="2B2DB36D" w14:textId="77777777" w:rsidR="00E674C1" w:rsidRPr="00605BE4" w:rsidRDefault="00E674C1" w:rsidP="00E674C1">
            <w:pPr>
              <w:rPr>
                <w:sz w:val="16"/>
                <w:szCs w:val="16"/>
              </w:rPr>
            </w:pPr>
            <w:r w:rsidRPr="00605BE4">
              <w:rPr>
                <w:sz w:val="16"/>
                <w:szCs w:val="16"/>
              </w:rPr>
              <w:t>66.289</w:t>
            </w:r>
          </w:p>
        </w:tc>
      </w:tr>
      <w:tr w:rsidR="00E674C1" w:rsidRPr="00605BE4" w14:paraId="10447158" w14:textId="77777777" w:rsidTr="00E674C1">
        <w:tc>
          <w:tcPr>
            <w:tcW w:w="4390" w:type="dxa"/>
            <w:shd w:val="clear" w:color="auto" w:fill="auto"/>
          </w:tcPr>
          <w:p w14:paraId="7A137FDB" w14:textId="77777777" w:rsidR="00E674C1" w:rsidRPr="00605BE4" w:rsidRDefault="00E674C1" w:rsidP="00E674C1">
            <w:pPr>
              <w:ind w:left="171"/>
              <w:rPr>
                <w:sz w:val="16"/>
                <w:szCs w:val="16"/>
              </w:rPr>
            </w:pPr>
            <w:r w:rsidRPr="00605BE4">
              <w:rPr>
                <w:sz w:val="16"/>
                <w:szCs w:val="16"/>
              </w:rPr>
              <w:t>Mini-Mental State Examination</w:t>
            </w:r>
          </w:p>
        </w:tc>
        <w:tc>
          <w:tcPr>
            <w:tcW w:w="992" w:type="dxa"/>
            <w:shd w:val="clear" w:color="auto" w:fill="auto"/>
          </w:tcPr>
          <w:p w14:paraId="591CFD27" w14:textId="77777777" w:rsidR="00E674C1" w:rsidRPr="00605BE4" w:rsidRDefault="00E674C1" w:rsidP="00E674C1">
            <w:pPr>
              <w:rPr>
                <w:sz w:val="16"/>
                <w:szCs w:val="16"/>
              </w:rPr>
            </w:pPr>
            <w:r w:rsidRPr="00605BE4">
              <w:rPr>
                <w:sz w:val="16"/>
                <w:szCs w:val="16"/>
              </w:rPr>
              <w:t>7</w:t>
            </w:r>
          </w:p>
        </w:tc>
        <w:tc>
          <w:tcPr>
            <w:tcW w:w="1134" w:type="dxa"/>
            <w:shd w:val="clear" w:color="auto" w:fill="auto"/>
          </w:tcPr>
          <w:p w14:paraId="4828A01A" w14:textId="77777777" w:rsidR="00E674C1" w:rsidRPr="00605BE4" w:rsidRDefault="00E674C1" w:rsidP="00E674C1">
            <w:pPr>
              <w:rPr>
                <w:sz w:val="16"/>
                <w:szCs w:val="16"/>
              </w:rPr>
            </w:pPr>
            <w:r w:rsidRPr="00605BE4">
              <w:rPr>
                <w:sz w:val="16"/>
                <w:szCs w:val="16"/>
              </w:rPr>
              <w:t>694</w:t>
            </w:r>
          </w:p>
        </w:tc>
        <w:tc>
          <w:tcPr>
            <w:tcW w:w="850" w:type="dxa"/>
            <w:shd w:val="clear" w:color="auto" w:fill="auto"/>
          </w:tcPr>
          <w:p w14:paraId="5992E49A" w14:textId="77777777" w:rsidR="00E674C1" w:rsidRPr="00605BE4" w:rsidRDefault="00E674C1" w:rsidP="00E674C1">
            <w:pPr>
              <w:rPr>
                <w:sz w:val="16"/>
                <w:szCs w:val="16"/>
              </w:rPr>
            </w:pPr>
            <w:r w:rsidRPr="00605BE4">
              <w:rPr>
                <w:sz w:val="16"/>
                <w:szCs w:val="16"/>
              </w:rPr>
              <w:t>.148</w:t>
            </w:r>
          </w:p>
        </w:tc>
        <w:tc>
          <w:tcPr>
            <w:tcW w:w="993" w:type="dxa"/>
            <w:shd w:val="clear" w:color="auto" w:fill="auto"/>
          </w:tcPr>
          <w:p w14:paraId="7358DC02" w14:textId="77777777" w:rsidR="00E674C1" w:rsidRPr="00605BE4" w:rsidRDefault="00E674C1" w:rsidP="00E674C1">
            <w:pPr>
              <w:rPr>
                <w:sz w:val="16"/>
                <w:szCs w:val="16"/>
              </w:rPr>
            </w:pPr>
            <w:r w:rsidRPr="00605BE4">
              <w:rPr>
                <w:sz w:val="16"/>
                <w:szCs w:val="16"/>
              </w:rPr>
              <w:t>.009-.282</w:t>
            </w:r>
          </w:p>
        </w:tc>
        <w:tc>
          <w:tcPr>
            <w:tcW w:w="850" w:type="dxa"/>
            <w:shd w:val="clear" w:color="auto" w:fill="auto"/>
          </w:tcPr>
          <w:p w14:paraId="32FD206E" w14:textId="77777777" w:rsidR="00E674C1" w:rsidRPr="00605BE4" w:rsidRDefault="00E674C1" w:rsidP="00E674C1">
            <w:pPr>
              <w:rPr>
                <w:sz w:val="16"/>
                <w:szCs w:val="16"/>
              </w:rPr>
            </w:pPr>
            <w:r w:rsidRPr="00605BE4">
              <w:rPr>
                <w:sz w:val="16"/>
                <w:szCs w:val="16"/>
              </w:rPr>
              <w:t>.0367</w:t>
            </w:r>
          </w:p>
        </w:tc>
        <w:tc>
          <w:tcPr>
            <w:tcW w:w="1134" w:type="dxa"/>
            <w:shd w:val="clear" w:color="auto" w:fill="auto"/>
          </w:tcPr>
          <w:p w14:paraId="33D1DE6C" w14:textId="77777777" w:rsidR="00E674C1" w:rsidRPr="00605BE4" w:rsidRDefault="00E674C1" w:rsidP="00E674C1">
            <w:pPr>
              <w:rPr>
                <w:sz w:val="16"/>
                <w:szCs w:val="16"/>
              </w:rPr>
            </w:pPr>
            <w:r w:rsidRPr="00605BE4">
              <w:rPr>
                <w:sz w:val="16"/>
                <w:szCs w:val="16"/>
              </w:rPr>
              <w:t>17.580</w:t>
            </w:r>
          </w:p>
        </w:tc>
        <w:tc>
          <w:tcPr>
            <w:tcW w:w="1276" w:type="dxa"/>
            <w:shd w:val="clear" w:color="auto" w:fill="auto"/>
          </w:tcPr>
          <w:p w14:paraId="154EB37F" w14:textId="77777777" w:rsidR="00E674C1" w:rsidRPr="00605BE4" w:rsidRDefault="00E674C1" w:rsidP="00E674C1">
            <w:pPr>
              <w:rPr>
                <w:sz w:val="16"/>
                <w:szCs w:val="16"/>
              </w:rPr>
            </w:pPr>
            <w:r w:rsidRPr="00605BE4">
              <w:rPr>
                <w:sz w:val="16"/>
                <w:szCs w:val="16"/>
              </w:rPr>
              <w:t>.007</w:t>
            </w:r>
          </w:p>
        </w:tc>
        <w:tc>
          <w:tcPr>
            <w:tcW w:w="1134" w:type="dxa"/>
            <w:shd w:val="clear" w:color="auto" w:fill="auto"/>
          </w:tcPr>
          <w:p w14:paraId="0748D5F3" w14:textId="77777777" w:rsidR="00E674C1" w:rsidRPr="00605BE4" w:rsidRDefault="00E674C1" w:rsidP="00E674C1">
            <w:pPr>
              <w:rPr>
                <w:sz w:val="16"/>
                <w:szCs w:val="16"/>
              </w:rPr>
            </w:pPr>
            <w:r w:rsidRPr="00605BE4">
              <w:rPr>
                <w:sz w:val="16"/>
                <w:szCs w:val="16"/>
              </w:rPr>
              <w:t>65.870</w:t>
            </w:r>
          </w:p>
        </w:tc>
      </w:tr>
      <w:tr w:rsidR="00E674C1" w:rsidRPr="00605BE4" w14:paraId="5FE52611" w14:textId="77777777" w:rsidTr="00E674C1">
        <w:tc>
          <w:tcPr>
            <w:tcW w:w="4390" w:type="dxa"/>
            <w:shd w:val="clear" w:color="auto" w:fill="auto"/>
          </w:tcPr>
          <w:p w14:paraId="2CBCFAF0" w14:textId="77777777" w:rsidR="00E674C1" w:rsidRPr="00605BE4" w:rsidRDefault="00E674C1" w:rsidP="00E674C1">
            <w:pPr>
              <w:rPr>
                <w:sz w:val="16"/>
                <w:szCs w:val="16"/>
              </w:rPr>
            </w:pPr>
            <w:r w:rsidRPr="00605BE4">
              <w:rPr>
                <w:sz w:val="16"/>
                <w:szCs w:val="16"/>
              </w:rPr>
              <w:t>Depression*</w:t>
            </w:r>
          </w:p>
        </w:tc>
        <w:tc>
          <w:tcPr>
            <w:tcW w:w="992" w:type="dxa"/>
            <w:shd w:val="clear" w:color="auto" w:fill="auto"/>
          </w:tcPr>
          <w:p w14:paraId="68F384FA" w14:textId="77777777" w:rsidR="00E674C1" w:rsidRPr="00605BE4" w:rsidRDefault="00E674C1" w:rsidP="00E674C1">
            <w:pPr>
              <w:rPr>
                <w:sz w:val="16"/>
                <w:szCs w:val="16"/>
              </w:rPr>
            </w:pPr>
            <w:r w:rsidRPr="00605BE4">
              <w:rPr>
                <w:sz w:val="16"/>
                <w:szCs w:val="16"/>
              </w:rPr>
              <w:t>5</w:t>
            </w:r>
          </w:p>
        </w:tc>
        <w:tc>
          <w:tcPr>
            <w:tcW w:w="1134" w:type="dxa"/>
            <w:shd w:val="clear" w:color="auto" w:fill="auto"/>
          </w:tcPr>
          <w:p w14:paraId="61416913" w14:textId="77777777" w:rsidR="00E674C1" w:rsidRPr="00605BE4" w:rsidRDefault="00E674C1" w:rsidP="00E674C1">
            <w:pPr>
              <w:rPr>
                <w:sz w:val="16"/>
                <w:szCs w:val="16"/>
              </w:rPr>
            </w:pPr>
            <w:r w:rsidRPr="00605BE4">
              <w:rPr>
                <w:sz w:val="16"/>
                <w:szCs w:val="16"/>
              </w:rPr>
              <w:t>447</w:t>
            </w:r>
          </w:p>
        </w:tc>
        <w:tc>
          <w:tcPr>
            <w:tcW w:w="850" w:type="dxa"/>
            <w:shd w:val="clear" w:color="auto" w:fill="auto"/>
          </w:tcPr>
          <w:p w14:paraId="2568DA37" w14:textId="77777777" w:rsidR="00E674C1" w:rsidRPr="00605BE4" w:rsidRDefault="00E674C1" w:rsidP="00E674C1">
            <w:pPr>
              <w:rPr>
                <w:sz w:val="16"/>
                <w:szCs w:val="16"/>
              </w:rPr>
            </w:pPr>
            <w:r w:rsidRPr="00605BE4">
              <w:rPr>
                <w:sz w:val="16"/>
                <w:szCs w:val="16"/>
              </w:rPr>
              <w:t>-.144</w:t>
            </w:r>
          </w:p>
        </w:tc>
        <w:tc>
          <w:tcPr>
            <w:tcW w:w="993" w:type="dxa"/>
            <w:shd w:val="clear" w:color="auto" w:fill="auto"/>
          </w:tcPr>
          <w:p w14:paraId="4288416D" w14:textId="77777777" w:rsidR="00E674C1" w:rsidRPr="00605BE4" w:rsidRDefault="00E674C1" w:rsidP="00E674C1">
            <w:pPr>
              <w:rPr>
                <w:sz w:val="16"/>
                <w:szCs w:val="16"/>
              </w:rPr>
            </w:pPr>
            <w:r w:rsidRPr="00605BE4">
              <w:rPr>
                <w:sz w:val="16"/>
                <w:szCs w:val="16"/>
              </w:rPr>
              <w:t>-.255--.029</w:t>
            </w:r>
          </w:p>
        </w:tc>
        <w:tc>
          <w:tcPr>
            <w:tcW w:w="850" w:type="dxa"/>
            <w:shd w:val="clear" w:color="auto" w:fill="auto"/>
          </w:tcPr>
          <w:p w14:paraId="0042DD73" w14:textId="77777777" w:rsidR="00E674C1" w:rsidRPr="00605BE4" w:rsidRDefault="00E674C1" w:rsidP="00E674C1">
            <w:pPr>
              <w:rPr>
                <w:sz w:val="16"/>
                <w:szCs w:val="16"/>
              </w:rPr>
            </w:pPr>
            <w:r w:rsidRPr="00605BE4">
              <w:rPr>
                <w:sz w:val="16"/>
                <w:szCs w:val="16"/>
              </w:rPr>
              <w:t>.0144</w:t>
            </w:r>
          </w:p>
        </w:tc>
        <w:tc>
          <w:tcPr>
            <w:tcW w:w="1134" w:type="dxa"/>
            <w:shd w:val="clear" w:color="auto" w:fill="auto"/>
          </w:tcPr>
          <w:p w14:paraId="20363901" w14:textId="77777777" w:rsidR="00E674C1" w:rsidRPr="00605BE4" w:rsidRDefault="00E674C1" w:rsidP="00E674C1">
            <w:pPr>
              <w:rPr>
                <w:sz w:val="16"/>
                <w:szCs w:val="16"/>
              </w:rPr>
            </w:pPr>
            <w:r w:rsidRPr="00605BE4">
              <w:rPr>
                <w:sz w:val="16"/>
                <w:szCs w:val="16"/>
              </w:rPr>
              <w:t>5.052</w:t>
            </w:r>
          </w:p>
        </w:tc>
        <w:tc>
          <w:tcPr>
            <w:tcW w:w="1276" w:type="dxa"/>
            <w:shd w:val="clear" w:color="auto" w:fill="auto"/>
          </w:tcPr>
          <w:p w14:paraId="5B35A5FE" w14:textId="77777777" w:rsidR="00E674C1" w:rsidRPr="00605BE4" w:rsidRDefault="00E674C1" w:rsidP="00E674C1">
            <w:pPr>
              <w:rPr>
                <w:sz w:val="16"/>
                <w:szCs w:val="16"/>
              </w:rPr>
            </w:pPr>
            <w:r w:rsidRPr="00605BE4">
              <w:rPr>
                <w:sz w:val="16"/>
                <w:szCs w:val="16"/>
              </w:rPr>
              <w:t>.282</w:t>
            </w:r>
          </w:p>
        </w:tc>
        <w:tc>
          <w:tcPr>
            <w:tcW w:w="1134" w:type="dxa"/>
            <w:shd w:val="clear" w:color="auto" w:fill="auto"/>
          </w:tcPr>
          <w:p w14:paraId="342DE634" w14:textId="77777777" w:rsidR="00E674C1" w:rsidRPr="00605BE4" w:rsidRDefault="00E674C1" w:rsidP="00E674C1">
            <w:pPr>
              <w:rPr>
                <w:sz w:val="16"/>
                <w:szCs w:val="16"/>
              </w:rPr>
            </w:pPr>
            <w:r w:rsidRPr="00605BE4">
              <w:rPr>
                <w:sz w:val="16"/>
                <w:szCs w:val="16"/>
              </w:rPr>
              <w:t>20.826</w:t>
            </w:r>
          </w:p>
        </w:tc>
      </w:tr>
      <w:tr w:rsidR="00E674C1" w:rsidRPr="00387798" w14:paraId="328FAFDE" w14:textId="77777777" w:rsidTr="00E674C1">
        <w:tc>
          <w:tcPr>
            <w:tcW w:w="4390" w:type="dxa"/>
            <w:shd w:val="clear" w:color="auto" w:fill="auto"/>
          </w:tcPr>
          <w:p w14:paraId="74F23775" w14:textId="77777777" w:rsidR="00E674C1" w:rsidRPr="00605BE4" w:rsidRDefault="00E674C1" w:rsidP="00E674C1">
            <w:pPr>
              <w:rPr>
                <w:sz w:val="16"/>
                <w:szCs w:val="16"/>
              </w:rPr>
            </w:pPr>
            <w:r w:rsidRPr="00605BE4">
              <w:rPr>
                <w:sz w:val="16"/>
                <w:szCs w:val="16"/>
              </w:rPr>
              <w:t>Neuropsychiatric symptoms/BPSD</w:t>
            </w:r>
          </w:p>
        </w:tc>
        <w:tc>
          <w:tcPr>
            <w:tcW w:w="992" w:type="dxa"/>
            <w:shd w:val="clear" w:color="auto" w:fill="auto"/>
          </w:tcPr>
          <w:p w14:paraId="0B46892E" w14:textId="77777777" w:rsidR="00E674C1" w:rsidRPr="00605BE4" w:rsidRDefault="00E674C1" w:rsidP="00E674C1">
            <w:pPr>
              <w:rPr>
                <w:sz w:val="16"/>
                <w:szCs w:val="16"/>
              </w:rPr>
            </w:pPr>
            <w:r w:rsidRPr="00605BE4">
              <w:rPr>
                <w:sz w:val="16"/>
                <w:szCs w:val="16"/>
              </w:rPr>
              <w:t>5</w:t>
            </w:r>
          </w:p>
        </w:tc>
        <w:tc>
          <w:tcPr>
            <w:tcW w:w="1134" w:type="dxa"/>
            <w:shd w:val="clear" w:color="auto" w:fill="auto"/>
          </w:tcPr>
          <w:p w14:paraId="2C095EFD" w14:textId="77777777" w:rsidR="00E674C1" w:rsidRPr="00605BE4" w:rsidRDefault="00E674C1" w:rsidP="00E674C1">
            <w:pPr>
              <w:rPr>
                <w:sz w:val="16"/>
                <w:szCs w:val="16"/>
              </w:rPr>
            </w:pPr>
            <w:r w:rsidRPr="00605BE4">
              <w:rPr>
                <w:sz w:val="16"/>
                <w:szCs w:val="16"/>
              </w:rPr>
              <w:t>401</w:t>
            </w:r>
          </w:p>
        </w:tc>
        <w:tc>
          <w:tcPr>
            <w:tcW w:w="850" w:type="dxa"/>
            <w:shd w:val="clear" w:color="auto" w:fill="auto"/>
          </w:tcPr>
          <w:p w14:paraId="7E8DC901" w14:textId="77777777" w:rsidR="00E674C1" w:rsidRPr="00605BE4" w:rsidRDefault="00E674C1" w:rsidP="00E674C1">
            <w:pPr>
              <w:rPr>
                <w:sz w:val="16"/>
                <w:szCs w:val="16"/>
              </w:rPr>
            </w:pPr>
            <w:r w:rsidRPr="00605BE4">
              <w:rPr>
                <w:sz w:val="16"/>
                <w:szCs w:val="16"/>
              </w:rPr>
              <w:t>-.115</w:t>
            </w:r>
          </w:p>
        </w:tc>
        <w:tc>
          <w:tcPr>
            <w:tcW w:w="993" w:type="dxa"/>
            <w:shd w:val="clear" w:color="auto" w:fill="auto"/>
          </w:tcPr>
          <w:p w14:paraId="206514F1" w14:textId="77777777" w:rsidR="00E674C1" w:rsidRPr="00605BE4" w:rsidRDefault="00E674C1" w:rsidP="00E674C1">
            <w:pPr>
              <w:rPr>
                <w:sz w:val="16"/>
                <w:szCs w:val="16"/>
              </w:rPr>
            </w:pPr>
            <w:r w:rsidRPr="00605BE4">
              <w:rPr>
                <w:sz w:val="16"/>
                <w:szCs w:val="16"/>
              </w:rPr>
              <w:t>-.212--.015</w:t>
            </w:r>
          </w:p>
        </w:tc>
        <w:tc>
          <w:tcPr>
            <w:tcW w:w="850" w:type="dxa"/>
            <w:shd w:val="clear" w:color="auto" w:fill="auto"/>
          </w:tcPr>
          <w:p w14:paraId="60E1127A" w14:textId="77777777" w:rsidR="00E674C1" w:rsidRPr="00605BE4" w:rsidRDefault="00E674C1" w:rsidP="00E674C1">
            <w:pPr>
              <w:rPr>
                <w:sz w:val="16"/>
                <w:szCs w:val="16"/>
              </w:rPr>
            </w:pPr>
            <w:r w:rsidRPr="00605BE4">
              <w:rPr>
                <w:sz w:val="16"/>
                <w:szCs w:val="16"/>
              </w:rPr>
              <w:t>.0238</w:t>
            </w:r>
          </w:p>
        </w:tc>
        <w:tc>
          <w:tcPr>
            <w:tcW w:w="1134" w:type="dxa"/>
            <w:shd w:val="clear" w:color="auto" w:fill="auto"/>
          </w:tcPr>
          <w:p w14:paraId="358EC39D" w14:textId="77777777" w:rsidR="00E674C1" w:rsidRPr="00605BE4" w:rsidRDefault="00E674C1" w:rsidP="00E674C1">
            <w:pPr>
              <w:rPr>
                <w:sz w:val="16"/>
                <w:szCs w:val="16"/>
              </w:rPr>
            </w:pPr>
            <w:r w:rsidRPr="00605BE4">
              <w:rPr>
                <w:sz w:val="16"/>
                <w:szCs w:val="16"/>
              </w:rPr>
              <w:t>2.023</w:t>
            </w:r>
          </w:p>
        </w:tc>
        <w:tc>
          <w:tcPr>
            <w:tcW w:w="1276" w:type="dxa"/>
            <w:shd w:val="clear" w:color="auto" w:fill="auto"/>
          </w:tcPr>
          <w:p w14:paraId="40F32A16" w14:textId="77777777" w:rsidR="00E674C1" w:rsidRPr="00605BE4" w:rsidRDefault="00E674C1" w:rsidP="00E674C1">
            <w:pPr>
              <w:rPr>
                <w:sz w:val="16"/>
                <w:szCs w:val="16"/>
              </w:rPr>
            </w:pPr>
            <w:r w:rsidRPr="00605BE4">
              <w:rPr>
                <w:sz w:val="16"/>
                <w:szCs w:val="16"/>
              </w:rPr>
              <w:t>.732</w:t>
            </w:r>
          </w:p>
        </w:tc>
        <w:tc>
          <w:tcPr>
            <w:tcW w:w="1134" w:type="dxa"/>
            <w:shd w:val="clear" w:color="auto" w:fill="auto"/>
          </w:tcPr>
          <w:p w14:paraId="4BA275D8" w14:textId="77777777" w:rsidR="00E674C1" w:rsidRPr="00387798" w:rsidRDefault="00E674C1" w:rsidP="00E674C1">
            <w:pPr>
              <w:rPr>
                <w:sz w:val="16"/>
                <w:szCs w:val="16"/>
              </w:rPr>
            </w:pPr>
            <w:r w:rsidRPr="00605BE4">
              <w:rPr>
                <w:sz w:val="16"/>
                <w:szCs w:val="16"/>
              </w:rPr>
              <w:t>0</w:t>
            </w:r>
          </w:p>
        </w:tc>
      </w:tr>
      <w:tr w:rsidR="00E674C1" w:rsidRPr="00387798" w14:paraId="0384BD61" w14:textId="77777777" w:rsidTr="00E674C1">
        <w:tc>
          <w:tcPr>
            <w:tcW w:w="4390" w:type="dxa"/>
          </w:tcPr>
          <w:p w14:paraId="4D5AADAA" w14:textId="77777777" w:rsidR="00E674C1" w:rsidRPr="00387798" w:rsidRDefault="00E674C1" w:rsidP="00E674C1">
            <w:pPr>
              <w:rPr>
                <w:sz w:val="16"/>
                <w:szCs w:val="16"/>
              </w:rPr>
            </w:pPr>
            <w:r w:rsidRPr="004B56D8">
              <w:rPr>
                <w:sz w:val="16"/>
                <w:szCs w:val="16"/>
              </w:rPr>
              <w:t>Quality of life rating at baseline</w:t>
            </w:r>
          </w:p>
        </w:tc>
        <w:tc>
          <w:tcPr>
            <w:tcW w:w="992" w:type="dxa"/>
          </w:tcPr>
          <w:p w14:paraId="2AC540AE" w14:textId="77777777" w:rsidR="00E674C1" w:rsidRPr="00387798" w:rsidRDefault="00E674C1" w:rsidP="00E674C1">
            <w:pPr>
              <w:rPr>
                <w:sz w:val="16"/>
                <w:szCs w:val="16"/>
              </w:rPr>
            </w:pPr>
            <w:r w:rsidRPr="00387798">
              <w:rPr>
                <w:sz w:val="16"/>
                <w:szCs w:val="16"/>
              </w:rPr>
              <w:t>12</w:t>
            </w:r>
          </w:p>
        </w:tc>
        <w:tc>
          <w:tcPr>
            <w:tcW w:w="1134" w:type="dxa"/>
          </w:tcPr>
          <w:p w14:paraId="6C4F1898" w14:textId="77777777" w:rsidR="00E674C1" w:rsidRPr="00387798" w:rsidRDefault="00E674C1" w:rsidP="00E674C1">
            <w:pPr>
              <w:rPr>
                <w:sz w:val="16"/>
                <w:szCs w:val="16"/>
              </w:rPr>
            </w:pPr>
            <w:r w:rsidRPr="00387798">
              <w:rPr>
                <w:sz w:val="16"/>
                <w:szCs w:val="16"/>
              </w:rPr>
              <w:t>1455</w:t>
            </w:r>
          </w:p>
        </w:tc>
        <w:tc>
          <w:tcPr>
            <w:tcW w:w="850" w:type="dxa"/>
          </w:tcPr>
          <w:p w14:paraId="316F60B4" w14:textId="77777777" w:rsidR="00E674C1" w:rsidRPr="00387798" w:rsidRDefault="00E674C1" w:rsidP="00E674C1">
            <w:pPr>
              <w:rPr>
                <w:sz w:val="16"/>
                <w:szCs w:val="16"/>
              </w:rPr>
            </w:pPr>
            <w:r w:rsidRPr="00387798">
              <w:rPr>
                <w:sz w:val="16"/>
                <w:szCs w:val="16"/>
              </w:rPr>
              <w:t>.314</w:t>
            </w:r>
          </w:p>
        </w:tc>
        <w:tc>
          <w:tcPr>
            <w:tcW w:w="993" w:type="dxa"/>
          </w:tcPr>
          <w:p w14:paraId="18DD9902" w14:textId="77777777" w:rsidR="00E674C1" w:rsidRPr="00387798" w:rsidRDefault="00E674C1" w:rsidP="00E674C1">
            <w:pPr>
              <w:rPr>
                <w:sz w:val="16"/>
                <w:szCs w:val="16"/>
              </w:rPr>
            </w:pPr>
            <w:r w:rsidRPr="00387798">
              <w:rPr>
                <w:sz w:val="16"/>
                <w:szCs w:val="16"/>
              </w:rPr>
              <w:t>.202-.418</w:t>
            </w:r>
          </w:p>
        </w:tc>
        <w:tc>
          <w:tcPr>
            <w:tcW w:w="850" w:type="dxa"/>
          </w:tcPr>
          <w:p w14:paraId="08439D60" w14:textId="77777777" w:rsidR="00E674C1" w:rsidRPr="0019174F" w:rsidRDefault="00E674C1" w:rsidP="00E674C1">
            <w:pPr>
              <w:rPr>
                <w:sz w:val="16"/>
                <w:szCs w:val="16"/>
              </w:rPr>
            </w:pPr>
            <w:r w:rsidRPr="0019174F">
              <w:rPr>
                <w:sz w:val="16"/>
                <w:szCs w:val="16"/>
              </w:rPr>
              <w:t>&lt;.0001</w:t>
            </w:r>
          </w:p>
        </w:tc>
        <w:tc>
          <w:tcPr>
            <w:tcW w:w="1134" w:type="dxa"/>
          </w:tcPr>
          <w:p w14:paraId="24F90F78" w14:textId="77777777" w:rsidR="00E674C1" w:rsidRPr="00387798" w:rsidRDefault="00E674C1" w:rsidP="00E674C1">
            <w:pPr>
              <w:rPr>
                <w:sz w:val="16"/>
                <w:szCs w:val="16"/>
              </w:rPr>
            </w:pPr>
            <w:r w:rsidRPr="00387798">
              <w:rPr>
                <w:sz w:val="16"/>
                <w:szCs w:val="16"/>
              </w:rPr>
              <w:t>47.617</w:t>
            </w:r>
          </w:p>
        </w:tc>
        <w:tc>
          <w:tcPr>
            <w:tcW w:w="1276" w:type="dxa"/>
          </w:tcPr>
          <w:p w14:paraId="01D32CCA" w14:textId="77777777" w:rsidR="00E674C1" w:rsidRPr="00387798" w:rsidRDefault="00E674C1" w:rsidP="00E674C1">
            <w:pPr>
              <w:rPr>
                <w:sz w:val="16"/>
                <w:szCs w:val="16"/>
              </w:rPr>
            </w:pPr>
            <w:r w:rsidRPr="00387798">
              <w:rPr>
                <w:sz w:val="16"/>
                <w:szCs w:val="16"/>
              </w:rPr>
              <w:t>&lt;.001</w:t>
            </w:r>
          </w:p>
        </w:tc>
        <w:tc>
          <w:tcPr>
            <w:tcW w:w="1134" w:type="dxa"/>
          </w:tcPr>
          <w:p w14:paraId="1D69EBB8" w14:textId="77777777" w:rsidR="00E674C1" w:rsidRPr="00387798" w:rsidRDefault="00E674C1" w:rsidP="00E674C1">
            <w:pPr>
              <w:rPr>
                <w:sz w:val="16"/>
                <w:szCs w:val="16"/>
              </w:rPr>
            </w:pPr>
            <w:r w:rsidRPr="00387798">
              <w:rPr>
                <w:sz w:val="16"/>
                <w:szCs w:val="16"/>
              </w:rPr>
              <w:t>76.899</w:t>
            </w:r>
          </w:p>
        </w:tc>
      </w:tr>
      <w:tr w:rsidR="00E674C1" w:rsidRPr="00387798" w14:paraId="28ED1099" w14:textId="77777777" w:rsidTr="00E674C1">
        <w:tc>
          <w:tcPr>
            <w:tcW w:w="4390" w:type="dxa"/>
          </w:tcPr>
          <w:p w14:paraId="1661D9F4" w14:textId="77777777" w:rsidR="00E674C1" w:rsidRPr="00387798" w:rsidRDefault="00E674C1" w:rsidP="00E674C1">
            <w:pPr>
              <w:ind w:left="164"/>
              <w:rPr>
                <w:sz w:val="16"/>
                <w:szCs w:val="16"/>
              </w:rPr>
            </w:pPr>
            <w:r w:rsidRPr="004B56D8">
              <w:rPr>
                <w:sz w:val="16"/>
                <w:szCs w:val="16"/>
              </w:rPr>
              <w:t>Quality of Life-Alzheimer’s Disease rating at baseline</w:t>
            </w:r>
          </w:p>
        </w:tc>
        <w:tc>
          <w:tcPr>
            <w:tcW w:w="992" w:type="dxa"/>
          </w:tcPr>
          <w:p w14:paraId="42F32375" w14:textId="77777777" w:rsidR="00E674C1" w:rsidRPr="00387798" w:rsidRDefault="00E674C1" w:rsidP="00E674C1">
            <w:pPr>
              <w:rPr>
                <w:sz w:val="16"/>
                <w:szCs w:val="16"/>
              </w:rPr>
            </w:pPr>
            <w:r w:rsidRPr="00387798">
              <w:rPr>
                <w:sz w:val="16"/>
                <w:szCs w:val="16"/>
              </w:rPr>
              <w:t>8</w:t>
            </w:r>
          </w:p>
        </w:tc>
        <w:tc>
          <w:tcPr>
            <w:tcW w:w="1134" w:type="dxa"/>
          </w:tcPr>
          <w:p w14:paraId="04A413BA" w14:textId="77777777" w:rsidR="00E674C1" w:rsidRPr="00387798" w:rsidRDefault="00E674C1" w:rsidP="00E674C1">
            <w:pPr>
              <w:rPr>
                <w:sz w:val="16"/>
                <w:szCs w:val="16"/>
              </w:rPr>
            </w:pPr>
            <w:r w:rsidRPr="00387798">
              <w:rPr>
                <w:sz w:val="16"/>
                <w:szCs w:val="16"/>
              </w:rPr>
              <w:t>1128</w:t>
            </w:r>
          </w:p>
        </w:tc>
        <w:tc>
          <w:tcPr>
            <w:tcW w:w="850" w:type="dxa"/>
          </w:tcPr>
          <w:p w14:paraId="25958058" w14:textId="77777777" w:rsidR="00E674C1" w:rsidRPr="00387798" w:rsidRDefault="00E674C1" w:rsidP="00E674C1">
            <w:pPr>
              <w:rPr>
                <w:sz w:val="16"/>
                <w:szCs w:val="16"/>
              </w:rPr>
            </w:pPr>
            <w:r w:rsidRPr="00387798">
              <w:rPr>
                <w:sz w:val="16"/>
                <w:szCs w:val="16"/>
              </w:rPr>
              <w:t>.307</w:t>
            </w:r>
          </w:p>
        </w:tc>
        <w:tc>
          <w:tcPr>
            <w:tcW w:w="993" w:type="dxa"/>
          </w:tcPr>
          <w:p w14:paraId="7369652A" w14:textId="77777777" w:rsidR="00E674C1" w:rsidRPr="00387798" w:rsidRDefault="00E674C1" w:rsidP="00E674C1">
            <w:pPr>
              <w:rPr>
                <w:sz w:val="16"/>
                <w:szCs w:val="16"/>
              </w:rPr>
            </w:pPr>
            <w:r w:rsidRPr="00387798">
              <w:rPr>
                <w:sz w:val="16"/>
                <w:szCs w:val="16"/>
              </w:rPr>
              <w:t>.142-.455</w:t>
            </w:r>
          </w:p>
        </w:tc>
        <w:tc>
          <w:tcPr>
            <w:tcW w:w="850" w:type="dxa"/>
          </w:tcPr>
          <w:p w14:paraId="2D5AFB1D" w14:textId="77777777" w:rsidR="00E674C1" w:rsidRPr="0019174F" w:rsidRDefault="00E674C1" w:rsidP="00E674C1">
            <w:pPr>
              <w:rPr>
                <w:sz w:val="16"/>
                <w:szCs w:val="16"/>
              </w:rPr>
            </w:pPr>
            <w:r w:rsidRPr="0019174F">
              <w:rPr>
                <w:sz w:val="16"/>
                <w:szCs w:val="16"/>
              </w:rPr>
              <w:t>.0004</w:t>
            </w:r>
          </w:p>
        </w:tc>
        <w:tc>
          <w:tcPr>
            <w:tcW w:w="1134" w:type="dxa"/>
          </w:tcPr>
          <w:p w14:paraId="16604EF2" w14:textId="77777777" w:rsidR="00E674C1" w:rsidRPr="00387798" w:rsidRDefault="00E674C1" w:rsidP="00E674C1">
            <w:pPr>
              <w:rPr>
                <w:sz w:val="16"/>
                <w:szCs w:val="16"/>
              </w:rPr>
            </w:pPr>
            <w:r w:rsidRPr="00387798">
              <w:rPr>
                <w:sz w:val="16"/>
                <w:szCs w:val="16"/>
              </w:rPr>
              <w:t>48.904</w:t>
            </w:r>
          </w:p>
        </w:tc>
        <w:tc>
          <w:tcPr>
            <w:tcW w:w="1276" w:type="dxa"/>
          </w:tcPr>
          <w:p w14:paraId="07C1515D" w14:textId="77777777" w:rsidR="00E674C1" w:rsidRPr="00387798" w:rsidRDefault="00E674C1" w:rsidP="00E674C1">
            <w:pPr>
              <w:rPr>
                <w:sz w:val="16"/>
                <w:szCs w:val="16"/>
              </w:rPr>
            </w:pPr>
            <w:r w:rsidRPr="00387798">
              <w:rPr>
                <w:sz w:val="16"/>
                <w:szCs w:val="16"/>
              </w:rPr>
              <w:t>&lt;.001</w:t>
            </w:r>
          </w:p>
        </w:tc>
        <w:tc>
          <w:tcPr>
            <w:tcW w:w="1134" w:type="dxa"/>
          </w:tcPr>
          <w:p w14:paraId="1E5B2026" w14:textId="77777777" w:rsidR="00E674C1" w:rsidRPr="00387798" w:rsidRDefault="00E674C1" w:rsidP="00E674C1">
            <w:pPr>
              <w:rPr>
                <w:sz w:val="16"/>
                <w:szCs w:val="16"/>
              </w:rPr>
            </w:pPr>
            <w:r w:rsidRPr="00387798">
              <w:rPr>
                <w:sz w:val="16"/>
                <w:szCs w:val="16"/>
              </w:rPr>
              <w:t>85.686</w:t>
            </w:r>
          </w:p>
        </w:tc>
      </w:tr>
    </w:tbl>
    <w:p w14:paraId="29A2794D"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9144FE5" w14:textId="77777777" w:rsidR="00E674C1" w:rsidRPr="00387798" w:rsidRDefault="00E674C1" w:rsidP="00E674C1">
      <w:pPr>
        <w:spacing w:after="160"/>
        <w:rPr>
          <w:sz w:val="20"/>
          <w:szCs w:val="20"/>
        </w:rPr>
      </w:pPr>
    </w:p>
    <w:p w14:paraId="7B9C52F2" w14:textId="77777777" w:rsidR="00D14923" w:rsidRDefault="00D14923">
      <w:pPr>
        <w:spacing w:after="160" w:line="259" w:lineRule="auto"/>
        <w:rPr>
          <w:b/>
          <w:sz w:val="20"/>
          <w:szCs w:val="20"/>
        </w:rPr>
      </w:pPr>
      <w:r>
        <w:rPr>
          <w:b/>
          <w:sz w:val="20"/>
          <w:szCs w:val="20"/>
        </w:rPr>
        <w:br w:type="page"/>
      </w:r>
    </w:p>
    <w:p w14:paraId="7B49E49F" w14:textId="29ECC708" w:rsidR="00E674C1" w:rsidRPr="0018549E" w:rsidRDefault="00E674C1" w:rsidP="00E674C1">
      <w:pPr>
        <w:rPr>
          <w:b/>
          <w:sz w:val="20"/>
          <w:szCs w:val="20"/>
        </w:rPr>
      </w:pPr>
      <w:r w:rsidRPr="0018549E">
        <w:rPr>
          <w:b/>
          <w:sz w:val="20"/>
          <w:szCs w:val="20"/>
        </w:rPr>
        <w:lastRenderedPageBreak/>
        <w:t xml:space="preserve">Supplementary Table 23i: Baseline factors associated with self-ratings of quality of life for people with </w:t>
      </w:r>
      <w:r w:rsidRPr="00626AB9">
        <w:rPr>
          <w:b/>
          <w:sz w:val="20"/>
          <w:szCs w:val="20"/>
        </w:rPr>
        <w:t xml:space="preserve">dementia, excluding studies that focused specifically on people diagnosed with Alzheimer’s disease </w:t>
      </w:r>
      <w:r w:rsidRPr="0018549E">
        <w:rPr>
          <w:b/>
          <w:sz w:val="20"/>
          <w:szCs w:val="20"/>
        </w:rPr>
        <w:t xml:space="preserve">at follow-up in longitudinal studies – factors pertaining to the person with dementia </w:t>
      </w:r>
    </w:p>
    <w:p w14:paraId="5CD49F32"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32087F" w14:paraId="6F484F87" w14:textId="77777777" w:rsidTr="00E674C1">
        <w:tc>
          <w:tcPr>
            <w:tcW w:w="4390" w:type="dxa"/>
          </w:tcPr>
          <w:p w14:paraId="63EC2FAE" w14:textId="77777777" w:rsidR="00E674C1" w:rsidRPr="0032087F" w:rsidRDefault="00E674C1" w:rsidP="00E674C1">
            <w:pPr>
              <w:rPr>
                <w:b/>
                <w:sz w:val="16"/>
                <w:szCs w:val="16"/>
              </w:rPr>
            </w:pPr>
            <w:r w:rsidRPr="0032087F">
              <w:rPr>
                <w:b/>
                <w:sz w:val="16"/>
                <w:szCs w:val="16"/>
              </w:rPr>
              <w:t xml:space="preserve">Factor </w:t>
            </w:r>
          </w:p>
        </w:tc>
        <w:tc>
          <w:tcPr>
            <w:tcW w:w="992" w:type="dxa"/>
          </w:tcPr>
          <w:p w14:paraId="76EE2357" w14:textId="77777777" w:rsidR="00E674C1" w:rsidRPr="0032087F" w:rsidRDefault="00E674C1" w:rsidP="00E674C1">
            <w:pPr>
              <w:rPr>
                <w:b/>
                <w:sz w:val="16"/>
                <w:szCs w:val="16"/>
              </w:rPr>
            </w:pPr>
            <w:r>
              <w:rPr>
                <w:b/>
                <w:sz w:val="16"/>
                <w:szCs w:val="16"/>
              </w:rPr>
              <w:t>Number of studies</w:t>
            </w:r>
          </w:p>
        </w:tc>
        <w:tc>
          <w:tcPr>
            <w:tcW w:w="1134" w:type="dxa"/>
          </w:tcPr>
          <w:p w14:paraId="28CEA77C" w14:textId="77777777" w:rsidR="00E674C1" w:rsidRPr="0032087F" w:rsidRDefault="00E674C1" w:rsidP="00E674C1">
            <w:pPr>
              <w:rPr>
                <w:b/>
                <w:sz w:val="16"/>
                <w:szCs w:val="16"/>
              </w:rPr>
            </w:pPr>
            <w:r>
              <w:rPr>
                <w:b/>
                <w:sz w:val="16"/>
                <w:szCs w:val="16"/>
              </w:rPr>
              <w:t>Number of participants</w:t>
            </w:r>
          </w:p>
        </w:tc>
        <w:tc>
          <w:tcPr>
            <w:tcW w:w="850" w:type="dxa"/>
          </w:tcPr>
          <w:p w14:paraId="1AFC02A9" w14:textId="77777777" w:rsidR="00E674C1" w:rsidRPr="0032087F" w:rsidRDefault="00E674C1" w:rsidP="00E674C1">
            <w:pPr>
              <w:rPr>
                <w:b/>
                <w:sz w:val="16"/>
                <w:szCs w:val="16"/>
              </w:rPr>
            </w:pPr>
            <w:r w:rsidRPr="0032087F">
              <w:rPr>
                <w:b/>
                <w:sz w:val="16"/>
                <w:szCs w:val="16"/>
              </w:rPr>
              <w:t>r</w:t>
            </w:r>
          </w:p>
        </w:tc>
        <w:tc>
          <w:tcPr>
            <w:tcW w:w="993" w:type="dxa"/>
          </w:tcPr>
          <w:p w14:paraId="50FED33A" w14:textId="77777777" w:rsidR="00E674C1" w:rsidRPr="0032087F" w:rsidRDefault="00E674C1" w:rsidP="00E674C1">
            <w:pPr>
              <w:rPr>
                <w:b/>
                <w:sz w:val="16"/>
                <w:szCs w:val="16"/>
              </w:rPr>
            </w:pPr>
            <w:r w:rsidRPr="0032087F">
              <w:rPr>
                <w:b/>
                <w:sz w:val="16"/>
                <w:szCs w:val="16"/>
              </w:rPr>
              <w:t>95% CI</w:t>
            </w:r>
          </w:p>
        </w:tc>
        <w:tc>
          <w:tcPr>
            <w:tcW w:w="850" w:type="dxa"/>
          </w:tcPr>
          <w:p w14:paraId="5AFA3CFF" w14:textId="77777777" w:rsidR="00E674C1" w:rsidRPr="0032087F" w:rsidRDefault="00E674C1" w:rsidP="00E674C1">
            <w:pPr>
              <w:rPr>
                <w:b/>
                <w:sz w:val="16"/>
                <w:szCs w:val="16"/>
              </w:rPr>
            </w:pPr>
            <w:r w:rsidRPr="0032087F">
              <w:rPr>
                <w:b/>
                <w:sz w:val="16"/>
                <w:szCs w:val="16"/>
              </w:rPr>
              <w:t>p</w:t>
            </w:r>
          </w:p>
        </w:tc>
        <w:tc>
          <w:tcPr>
            <w:tcW w:w="1134" w:type="dxa"/>
          </w:tcPr>
          <w:p w14:paraId="4D02F62D" w14:textId="77777777" w:rsidR="00E674C1" w:rsidRPr="0032087F" w:rsidRDefault="00E674C1" w:rsidP="00E674C1">
            <w:pPr>
              <w:rPr>
                <w:b/>
                <w:sz w:val="16"/>
                <w:szCs w:val="16"/>
              </w:rPr>
            </w:pPr>
            <w:r>
              <w:rPr>
                <w:b/>
                <w:sz w:val="16"/>
                <w:szCs w:val="16"/>
              </w:rPr>
              <w:t xml:space="preserve">Cochran’s Q </w:t>
            </w:r>
          </w:p>
        </w:tc>
        <w:tc>
          <w:tcPr>
            <w:tcW w:w="1276" w:type="dxa"/>
          </w:tcPr>
          <w:p w14:paraId="05AAF9A3" w14:textId="77777777" w:rsidR="00E674C1" w:rsidRPr="0032087F" w:rsidRDefault="00E674C1" w:rsidP="00E674C1">
            <w:pPr>
              <w:rPr>
                <w:b/>
                <w:sz w:val="16"/>
                <w:szCs w:val="16"/>
              </w:rPr>
            </w:pPr>
            <w:r>
              <w:rPr>
                <w:b/>
                <w:sz w:val="16"/>
                <w:szCs w:val="16"/>
              </w:rPr>
              <w:t>p value (Cochran’s Q)</w:t>
            </w:r>
          </w:p>
        </w:tc>
        <w:tc>
          <w:tcPr>
            <w:tcW w:w="1134" w:type="dxa"/>
          </w:tcPr>
          <w:p w14:paraId="0B379B2A" w14:textId="77777777" w:rsidR="00E674C1" w:rsidRPr="0032087F" w:rsidRDefault="00E674C1" w:rsidP="00E674C1">
            <w:pPr>
              <w:rPr>
                <w:b/>
                <w:sz w:val="16"/>
                <w:szCs w:val="16"/>
              </w:rPr>
            </w:pPr>
            <w:r w:rsidRPr="0032087F">
              <w:rPr>
                <w:b/>
                <w:i/>
                <w:sz w:val="16"/>
                <w:szCs w:val="16"/>
              </w:rPr>
              <w:t>I</w:t>
            </w:r>
            <w:r w:rsidRPr="0032087F">
              <w:rPr>
                <w:b/>
                <w:i/>
                <w:sz w:val="16"/>
                <w:szCs w:val="16"/>
                <w:vertAlign w:val="superscript"/>
              </w:rPr>
              <w:t>2</w:t>
            </w:r>
          </w:p>
        </w:tc>
      </w:tr>
      <w:tr w:rsidR="00E674C1" w:rsidRPr="00387798" w14:paraId="0C3EC4B1" w14:textId="77777777" w:rsidTr="00E674C1">
        <w:tc>
          <w:tcPr>
            <w:tcW w:w="4390" w:type="dxa"/>
          </w:tcPr>
          <w:p w14:paraId="441FF3DD" w14:textId="77777777" w:rsidR="00E674C1" w:rsidRPr="00387798" w:rsidRDefault="00E674C1" w:rsidP="00E674C1">
            <w:pPr>
              <w:rPr>
                <w:sz w:val="16"/>
                <w:szCs w:val="16"/>
              </w:rPr>
            </w:pPr>
            <w:r w:rsidRPr="004B56D8">
              <w:rPr>
                <w:sz w:val="16"/>
                <w:szCs w:val="16"/>
              </w:rPr>
              <w:t>Quality of life rating at baseline</w:t>
            </w:r>
          </w:p>
        </w:tc>
        <w:tc>
          <w:tcPr>
            <w:tcW w:w="992" w:type="dxa"/>
          </w:tcPr>
          <w:p w14:paraId="18DB4F03" w14:textId="77777777" w:rsidR="00E674C1" w:rsidRPr="00387798" w:rsidRDefault="00E674C1" w:rsidP="00E674C1">
            <w:pPr>
              <w:rPr>
                <w:sz w:val="16"/>
                <w:szCs w:val="16"/>
              </w:rPr>
            </w:pPr>
            <w:r w:rsidRPr="00387798">
              <w:rPr>
                <w:sz w:val="16"/>
                <w:szCs w:val="16"/>
              </w:rPr>
              <w:t>7</w:t>
            </w:r>
          </w:p>
        </w:tc>
        <w:tc>
          <w:tcPr>
            <w:tcW w:w="1134" w:type="dxa"/>
          </w:tcPr>
          <w:p w14:paraId="3072E4E2" w14:textId="77777777" w:rsidR="00E674C1" w:rsidRPr="00387798" w:rsidRDefault="00E674C1" w:rsidP="00E674C1">
            <w:pPr>
              <w:rPr>
                <w:sz w:val="16"/>
                <w:szCs w:val="16"/>
              </w:rPr>
            </w:pPr>
            <w:r w:rsidRPr="00387798">
              <w:rPr>
                <w:sz w:val="16"/>
                <w:szCs w:val="16"/>
              </w:rPr>
              <w:t>849</w:t>
            </w:r>
          </w:p>
        </w:tc>
        <w:tc>
          <w:tcPr>
            <w:tcW w:w="850" w:type="dxa"/>
          </w:tcPr>
          <w:p w14:paraId="42C36DD2" w14:textId="77777777" w:rsidR="00E674C1" w:rsidRPr="00387798" w:rsidRDefault="00E674C1" w:rsidP="00E674C1">
            <w:pPr>
              <w:rPr>
                <w:sz w:val="16"/>
                <w:szCs w:val="16"/>
              </w:rPr>
            </w:pPr>
            <w:r w:rsidRPr="00387798">
              <w:rPr>
                <w:sz w:val="16"/>
                <w:szCs w:val="16"/>
              </w:rPr>
              <w:t>.168</w:t>
            </w:r>
          </w:p>
        </w:tc>
        <w:tc>
          <w:tcPr>
            <w:tcW w:w="993" w:type="dxa"/>
          </w:tcPr>
          <w:p w14:paraId="5E58E236" w14:textId="77777777" w:rsidR="00E674C1" w:rsidRPr="00387798" w:rsidRDefault="00E674C1" w:rsidP="00E674C1">
            <w:pPr>
              <w:rPr>
                <w:sz w:val="16"/>
                <w:szCs w:val="16"/>
              </w:rPr>
            </w:pPr>
            <w:r w:rsidRPr="00387798">
              <w:rPr>
                <w:sz w:val="16"/>
                <w:szCs w:val="16"/>
              </w:rPr>
              <w:t>-.148-.453</w:t>
            </w:r>
          </w:p>
        </w:tc>
        <w:tc>
          <w:tcPr>
            <w:tcW w:w="850" w:type="dxa"/>
          </w:tcPr>
          <w:p w14:paraId="12EB120E" w14:textId="77777777" w:rsidR="00E674C1" w:rsidRPr="00387798" w:rsidRDefault="00E674C1" w:rsidP="00E674C1">
            <w:pPr>
              <w:rPr>
                <w:sz w:val="16"/>
                <w:szCs w:val="16"/>
              </w:rPr>
            </w:pPr>
            <w:r w:rsidRPr="00387798">
              <w:rPr>
                <w:sz w:val="16"/>
                <w:szCs w:val="16"/>
              </w:rPr>
              <w:t>.2977</w:t>
            </w:r>
          </w:p>
        </w:tc>
        <w:tc>
          <w:tcPr>
            <w:tcW w:w="1134" w:type="dxa"/>
          </w:tcPr>
          <w:p w14:paraId="5F204DCB" w14:textId="77777777" w:rsidR="00E674C1" w:rsidRPr="00387798" w:rsidRDefault="00E674C1" w:rsidP="00E674C1">
            <w:pPr>
              <w:rPr>
                <w:sz w:val="16"/>
                <w:szCs w:val="16"/>
              </w:rPr>
            </w:pPr>
            <w:r w:rsidRPr="00387798">
              <w:rPr>
                <w:sz w:val="16"/>
                <w:szCs w:val="16"/>
              </w:rPr>
              <w:t>109.614</w:t>
            </w:r>
          </w:p>
        </w:tc>
        <w:tc>
          <w:tcPr>
            <w:tcW w:w="1276" w:type="dxa"/>
          </w:tcPr>
          <w:p w14:paraId="7555531D" w14:textId="77777777" w:rsidR="00E674C1" w:rsidRPr="00387798" w:rsidRDefault="00E674C1" w:rsidP="00E674C1">
            <w:pPr>
              <w:rPr>
                <w:sz w:val="16"/>
                <w:szCs w:val="16"/>
              </w:rPr>
            </w:pPr>
            <w:r w:rsidRPr="00387798">
              <w:rPr>
                <w:sz w:val="16"/>
                <w:szCs w:val="16"/>
              </w:rPr>
              <w:t>&lt;.001</w:t>
            </w:r>
          </w:p>
        </w:tc>
        <w:tc>
          <w:tcPr>
            <w:tcW w:w="1134" w:type="dxa"/>
          </w:tcPr>
          <w:p w14:paraId="65626EBA" w14:textId="77777777" w:rsidR="00E674C1" w:rsidRPr="00387798" w:rsidRDefault="00E674C1" w:rsidP="00E674C1">
            <w:pPr>
              <w:rPr>
                <w:sz w:val="16"/>
                <w:szCs w:val="16"/>
              </w:rPr>
            </w:pPr>
            <w:r w:rsidRPr="00387798">
              <w:rPr>
                <w:sz w:val="16"/>
                <w:szCs w:val="16"/>
              </w:rPr>
              <w:t>94.526</w:t>
            </w:r>
          </w:p>
        </w:tc>
      </w:tr>
      <w:tr w:rsidR="00E674C1" w:rsidRPr="00387798" w14:paraId="1874F5DA" w14:textId="77777777" w:rsidTr="00E674C1">
        <w:tc>
          <w:tcPr>
            <w:tcW w:w="4390" w:type="dxa"/>
          </w:tcPr>
          <w:p w14:paraId="5F0C7C16" w14:textId="77777777" w:rsidR="00E674C1" w:rsidRPr="00387798" w:rsidRDefault="00E674C1" w:rsidP="00E674C1">
            <w:pPr>
              <w:ind w:left="164"/>
              <w:rPr>
                <w:sz w:val="16"/>
                <w:szCs w:val="16"/>
              </w:rPr>
            </w:pPr>
            <w:r w:rsidRPr="004B56D8">
              <w:rPr>
                <w:sz w:val="16"/>
                <w:szCs w:val="16"/>
              </w:rPr>
              <w:t>Quality of Life-Alzheimer’s Disease rating at baseline</w:t>
            </w:r>
          </w:p>
        </w:tc>
        <w:tc>
          <w:tcPr>
            <w:tcW w:w="992" w:type="dxa"/>
          </w:tcPr>
          <w:p w14:paraId="7D014443" w14:textId="77777777" w:rsidR="00E674C1" w:rsidRPr="00387798" w:rsidRDefault="00E674C1" w:rsidP="00E674C1">
            <w:pPr>
              <w:rPr>
                <w:sz w:val="16"/>
                <w:szCs w:val="16"/>
              </w:rPr>
            </w:pPr>
            <w:r w:rsidRPr="00387798">
              <w:rPr>
                <w:sz w:val="16"/>
                <w:szCs w:val="16"/>
              </w:rPr>
              <w:t>6</w:t>
            </w:r>
          </w:p>
        </w:tc>
        <w:tc>
          <w:tcPr>
            <w:tcW w:w="1134" w:type="dxa"/>
          </w:tcPr>
          <w:p w14:paraId="34A4AA3D" w14:textId="77777777" w:rsidR="00E674C1" w:rsidRPr="00387798" w:rsidRDefault="00E674C1" w:rsidP="00E674C1">
            <w:pPr>
              <w:rPr>
                <w:sz w:val="16"/>
                <w:szCs w:val="16"/>
              </w:rPr>
            </w:pPr>
            <w:r w:rsidRPr="00387798">
              <w:rPr>
                <w:sz w:val="16"/>
                <w:szCs w:val="16"/>
              </w:rPr>
              <w:t>737</w:t>
            </w:r>
          </w:p>
        </w:tc>
        <w:tc>
          <w:tcPr>
            <w:tcW w:w="850" w:type="dxa"/>
          </w:tcPr>
          <w:p w14:paraId="2C23AF37" w14:textId="77777777" w:rsidR="00E674C1" w:rsidRPr="00387798" w:rsidRDefault="00E674C1" w:rsidP="00E674C1">
            <w:pPr>
              <w:rPr>
                <w:sz w:val="16"/>
                <w:szCs w:val="16"/>
              </w:rPr>
            </w:pPr>
            <w:r w:rsidRPr="00387798">
              <w:rPr>
                <w:sz w:val="16"/>
                <w:szCs w:val="16"/>
              </w:rPr>
              <w:t>.165</w:t>
            </w:r>
          </w:p>
        </w:tc>
        <w:tc>
          <w:tcPr>
            <w:tcW w:w="993" w:type="dxa"/>
          </w:tcPr>
          <w:p w14:paraId="7005AEA3" w14:textId="77777777" w:rsidR="00E674C1" w:rsidRPr="00387798" w:rsidRDefault="00E674C1" w:rsidP="00E674C1">
            <w:pPr>
              <w:rPr>
                <w:sz w:val="16"/>
                <w:szCs w:val="16"/>
              </w:rPr>
            </w:pPr>
            <w:r w:rsidRPr="00387798">
              <w:rPr>
                <w:sz w:val="16"/>
                <w:szCs w:val="16"/>
              </w:rPr>
              <w:t>-.210-.498</w:t>
            </w:r>
          </w:p>
        </w:tc>
        <w:tc>
          <w:tcPr>
            <w:tcW w:w="850" w:type="dxa"/>
          </w:tcPr>
          <w:p w14:paraId="2509A55E" w14:textId="77777777" w:rsidR="00E674C1" w:rsidRPr="00387798" w:rsidRDefault="00E674C1" w:rsidP="00E674C1">
            <w:pPr>
              <w:rPr>
                <w:sz w:val="16"/>
                <w:szCs w:val="16"/>
              </w:rPr>
            </w:pPr>
            <w:r w:rsidRPr="00387798">
              <w:rPr>
                <w:sz w:val="16"/>
                <w:szCs w:val="16"/>
              </w:rPr>
              <w:t>.3895</w:t>
            </w:r>
          </w:p>
        </w:tc>
        <w:tc>
          <w:tcPr>
            <w:tcW w:w="1134" w:type="dxa"/>
          </w:tcPr>
          <w:p w14:paraId="7E19CE40" w14:textId="77777777" w:rsidR="00E674C1" w:rsidRPr="00387798" w:rsidRDefault="00E674C1" w:rsidP="00E674C1">
            <w:pPr>
              <w:rPr>
                <w:sz w:val="16"/>
                <w:szCs w:val="16"/>
              </w:rPr>
            </w:pPr>
            <w:r w:rsidRPr="00387798">
              <w:rPr>
                <w:sz w:val="16"/>
                <w:szCs w:val="16"/>
              </w:rPr>
              <w:t>106.404</w:t>
            </w:r>
          </w:p>
        </w:tc>
        <w:tc>
          <w:tcPr>
            <w:tcW w:w="1276" w:type="dxa"/>
          </w:tcPr>
          <w:p w14:paraId="3F0A7BEA" w14:textId="77777777" w:rsidR="00E674C1" w:rsidRPr="00387798" w:rsidRDefault="00E674C1" w:rsidP="00E674C1">
            <w:pPr>
              <w:rPr>
                <w:sz w:val="16"/>
                <w:szCs w:val="16"/>
              </w:rPr>
            </w:pPr>
            <w:r w:rsidRPr="00387798">
              <w:rPr>
                <w:sz w:val="16"/>
                <w:szCs w:val="16"/>
              </w:rPr>
              <w:t>&lt;.001</w:t>
            </w:r>
          </w:p>
        </w:tc>
        <w:tc>
          <w:tcPr>
            <w:tcW w:w="1134" w:type="dxa"/>
          </w:tcPr>
          <w:p w14:paraId="104093DB" w14:textId="77777777" w:rsidR="00E674C1" w:rsidRPr="00387798" w:rsidRDefault="00E674C1" w:rsidP="00E674C1">
            <w:pPr>
              <w:rPr>
                <w:sz w:val="16"/>
                <w:szCs w:val="16"/>
              </w:rPr>
            </w:pPr>
            <w:r w:rsidRPr="00387798">
              <w:rPr>
                <w:sz w:val="16"/>
                <w:szCs w:val="16"/>
              </w:rPr>
              <w:t>95.301</w:t>
            </w:r>
          </w:p>
        </w:tc>
      </w:tr>
    </w:tbl>
    <w:p w14:paraId="5A087600" w14:textId="77777777" w:rsidR="00E674C1" w:rsidRDefault="00E674C1" w:rsidP="00E674C1">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p>
    <w:p w14:paraId="11A3B49F" w14:textId="77777777" w:rsidR="00E674C1" w:rsidRPr="00387798" w:rsidRDefault="00E674C1" w:rsidP="00E674C1">
      <w:pPr>
        <w:rPr>
          <w:sz w:val="20"/>
          <w:szCs w:val="20"/>
        </w:rPr>
      </w:pPr>
    </w:p>
    <w:p w14:paraId="755B5D72" w14:textId="77777777" w:rsidR="00D14923" w:rsidRDefault="00D14923" w:rsidP="00E674C1">
      <w:pPr>
        <w:spacing w:line="259" w:lineRule="auto"/>
        <w:rPr>
          <w:b/>
          <w:sz w:val="20"/>
          <w:szCs w:val="20"/>
        </w:rPr>
      </w:pPr>
    </w:p>
    <w:p w14:paraId="5054EA56" w14:textId="69EAA789" w:rsidR="00E674C1" w:rsidRPr="0018549E" w:rsidRDefault="00E674C1" w:rsidP="00E674C1">
      <w:pPr>
        <w:spacing w:line="259" w:lineRule="auto"/>
        <w:rPr>
          <w:b/>
          <w:sz w:val="20"/>
          <w:szCs w:val="20"/>
        </w:rPr>
      </w:pPr>
      <w:r w:rsidRPr="0018549E">
        <w:rPr>
          <w:b/>
          <w:sz w:val="20"/>
          <w:szCs w:val="20"/>
        </w:rPr>
        <w:t xml:space="preserve">Supplementary Table 23j: Baseline factors associated with ratings of quality of life for people with dementia living in </w:t>
      </w:r>
      <w:r w:rsidR="00A63BDD">
        <w:rPr>
          <w:b/>
          <w:sz w:val="20"/>
          <w:szCs w:val="20"/>
        </w:rPr>
        <w:t>residential care settings</w:t>
      </w:r>
      <w:r w:rsidR="00A63BDD" w:rsidRPr="00FA02CE">
        <w:rPr>
          <w:b/>
          <w:sz w:val="20"/>
          <w:szCs w:val="20"/>
        </w:rPr>
        <w:t xml:space="preserve"> </w:t>
      </w:r>
      <w:r w:rsidRPr="0018549E">
        <w:rPr>
          <w:b/>
          <w:sz w:val="20"/>
          <w:szCs w:val="20"/>
        </w:rPr>
        <w:t xml:space="preserve">at follow-up in longitudinal studies – factors pertaining to the person with dementia </w:t>
      </w:r>
    </w:p>
    <w:p w14:paraId="64AED662" w14:textId="77777777" w:rsidR="00E674C1" w:rsidRPr="00387798" w:rsidRDefault="00E674C1" w:rsidP="00E674C1">
      <w:pPr>
        <w:rPr>
          <w:sz w:val="20"/>
          <w:szCs w:val="20"/>
        </w:rPr>
      </w:pPr>
    </w:p>
    <w:tbl>
      <w:tblPr>
        <w:tblStyle w:val="TableGrid"/>
        <w:tblW w:w="12753" w:type="dxa"/>
        <w:tblLayout w:type="fixed"/>
        <w:tblLook w:val="04A0" w:firstRow="1" w:lastRow="0" w:firstColumn="1" w:lastColumn="0" w:noHBand="0" w:noVBand="1"/>
      </w:tblPr>
      <w:tblGrid>
        <w:gridCol w:w="4390"/>
        <w:gridCol w:w="992"/>
        <w:gridCol w:w="1134"/>
        <w:gridCol w:w="850"/>
        <w:gridCol w:w="993"/>
        <w:gridCol w:w="850"/>
        <w:gridCol w:w="1134"/>
        <w:gridCol w:w="1276"/>
        <w:gridCol w:w="1134"/>
      </w:tblGrid>
      <w:tr w:rsidR="00E674C1" w:rsidRPr="0032087F" w14:paraId="1E89BA5D" w14:textId="77777777" w:rsidTr="00E674C1">
        <w:tc>
          <w:tcPr>
            <w:tcW w:w="4390" w:type="dxa"/>
          </w:tcPr>
          <w:p w14:paraId="22635215" w14:textId="77777777" w:rsidR="00E674C1" w:rsidRPr="0032087F" w:rsidRDefault="00E674C1" w:rsidP="00E674C1">
            <w:pPr>
              <w:rPr>
                <w:b/>
                <w:sz w:val="16"/>
                <w:szCs w:val="16"/>
              </w:rPr>
            </w:pPr>
            <w:r w:rsidRPr="0032087F">
              <w:rPr>
                <w:b/>
                <w:sz w:val="16"/>
                <w:szCs w:val="16"/>
              </w:rPr>
              <w:t xml:space="preserve">Factor </w:t>
            </w:r>
          </w:p>
        </w:tc>
        <w:tc>
          <w:tcPr>
            <w:tcW w:w="992" w:type="dxa"/>
          </w:tcPr>
          <w:p w14:paraId="5750B95B" w14:textId="77777777" w:rsidR="00E674C1" w:rsidRPr="0032087F" w:rsidRDefault="00E674C1" w:rsidP="00E674C1">
            <w:pPr>
              <w:rPr>
                <w:b/>
                <w:sz w:val="16"/>
                <w:szCs w:val="16"/>
              </w:rPr>
            </w:pPr>
            <w:r>
              <w:rPr>
                <w:b/>
                <w:sz w:val="16"/>
                <w:szCs w:val="16"/>
              </w:rPr>
              <w:t>Number of studies</w:t>
            </w:r>
          </w:p>
        </w:tc>
        <w:tc>
          <w:tcPr>
            <w:tcW w:w="1134" w:type="dxa"/>
          </w:tcPr>
          <w:p w14:paraId="4EE3CE12" w14:textId="77777777" w:rsidR="00E674C1" w:rsidRPr="0032087F" w:rsidRDefault="00E674C1" w:rsidP="00E674C1">
            <w:pPr>
              <w:rPr>
                <w:b/>
                <w:sz w:val="16"/>
                <w:szCs w:val="16"/>
              </w:rPr>
            </w:pPr>
            <w:r>
              <w:rPr>
                <w:b/>
                <w:sz w:val="16"/>
                <w:szCs w:val="16"/>
              </w:rPr>
              <w:t>Number of participants</w:t>
            </w:r>
          </w:p>
        </w:tc>
        <w:tc>
          <w:tcPr>
            <w:tcW w:w="850" w:type="dxa"/>
          </w:tcPr>
          <w:p w14:paraId="1465659A" w14:textId="77777777" w:rsidR="00E674C1" w:rsidRPr="0032087F" w:rsidRDefault="00E674C1" w:rsidP="00E674C1">
            <w:pPr>
              <w:rPr>
                <w:b/>
                <w:sz w:val="16"/>
                <w:szCs w:val="16"/>
              </w:rPr>
            </w:pPr>
            <w:r w:rsidRPr="0032087F">
              <w:rPr>
                <w:b/>
                <w:sz w:val="16"/>
                <w:szCs w:val="16"/>
              </w:rPr>
              <w:t>r</w:t>
            </w:r>
          </w:p>
        </w:tc>
        <w:tc>
          <w:tcPr>
            <w:tcW w:w="993" w:type="dxa"/>
          </w:tcPr>
          <w:p w14:paraId="10F78F5A" w14:textId="77777777" w:rsidR="00E674C1" w:rsidRPr="0032087F" w:rsidRDefault="00E674C1" w:rsidP="00E674C1">
            <w:pPr>
              <w:rPr>
                <w:b/>
                <w:sz w:val="16"/>
                <w:szCs w:val="16"/>
              </w:rPr>
            </w:pPr>
            <w:r w:rsidRPr="0032087F">
              <w:rPr>
                <w:b/>
                <w:sz w:val="16"/>
                <w:szCs w:val="16"/>
              </w:rPr>
              <w:t>95% CI</w:t>
            </w:r>
          </w:p>
        </w:tc>
        <w:tc>
          <w:tcPr>
            <w:tcW w:w="850" w:type="dxa"/>
          </w:tcPr>
          <w:p w14:paraId="04433156" w14:textId="77777777" w:rsidR="00E674C1" w:rsidRPr="0032087F" w:rsidRDefault="00E674C1" w:rsidP="00E674C1">
            <w:pPr>
              <w:rPr>
                <w:b/>
                <w:sz w:val="16"/>
                <w:szCs w:val="16"/>
              </w:rPr>
            </w:pPr>
            <w:r w:rsidRPr="0032087F">
              <w:rPr>
                <w:b/>
                <w:sz w:val="16"/>
                <w:szCs w:val="16"/>
              </w:rPr>
              <w:t>p</w:t>
            </w:r>
          </w:p>
        </w:tc>
        <w:tc>
          <w:tcPr>
            <w:tcW w:w="1134" w:type="dxa"/>
          </w:tcPr>
          <w:p w14:paraId="20C86837" w14:textId="77777777" w:rsidR="00E674C1" w:rsidRPr="0032087F" w:rsidRDefault="00E674C1" w:rsidP="00E674C1">
            <w:pPr>
              <w:rPr>
                <w:b/>
                <w:sz w:val="16"/>
                <w:szCs w:val="16"/>
              </w:rPr>
            </w:pPr>
            <w:r>
              <w:rPr>
                <w:b/>
                <w:sz w:val="16"/>
                <w:szCs w:val="16"/>
              </w:rPr>
              <w:t xml:space="preserve">Cochran’s Q </w:t>
            </w:r>
          </w:p>
        </w:tc>
        <w:tc>
          <w:tcPr>
            <w:tcW w:w="1276" w:type="dxa"/>
          </w:tcPr>
          <w:p w14:paraId="4352D3C2" w14:textId="77777777" w:rsidR="00E674C1" w:rsidRPr="0032087F" w:rsidRDefault="00E674C1" w:rsidP="00E674C1">
            <w:pPr>
              <w:rPr>
                <w:b/>
                <w:sz w:val="16"/>
                <w:szCs w:val="16"/>
              </w:rPr>
            </w:pPr>
            <w:r>
              <w:rPr>
                <w:b/>
                <w:sz w:val="16"/>
                <w:szCs w:val="16"/>
              </w:rPr>
              <w:t>p value (Cochran’s Q)</w:t>
            </w:r>
          </w:p>
        </w:tc>
        <w:tc>
          <w:tcPr>
            <w:tcW w:w="1134" w:type="dxa"/>
          </w:tcPr>
          <w:p w14:paraId="5B9281C8" w14:textId="77777777" w:rsidR="00E674C1" w:rsidRPr="0032087F" w:rsidRDefault="00E674C1" w:rsidP="00E674C1">
            <w:pPr>
              <w:rPr>
                <w:b/>
                <w:sz w:val="16"/>
                <w:szCs w:val="16"/>
              </w:rPr>
            </w:pPr>
            <w:r w:rsidRPr="0032087F">
              <w:rPr>
                <w:b/>
                <w:i/>
                <w:sz w:val="16"/>
                <w:szCs w:val="16"/>
              </w:rPr>
              <w:t>I</w:t>
            </w:r>
            <w:r w:rsidRPr="0032087F">
              <w:rPr>
                <w:b/>
                <w:i/>
                <w:sz w:val="16"/>
                <w:szCs w:val="16"/>
                <w:vertAlign w:val="superscript"/>
              </w:rPr>
              <w:t>2</w:t>
            </w:r>
          </w:p>
        </w:tc>
      </w:tr>
      <w:tr w:rsidR="00E674C1" w:rsidRPr="00387798" w14:paraId="452F3CE4" w14:textId="77777777" w:rsidTr="00E674C1">
        <w:tc>
          <w:tcPr>
            <w:tcW w:w="4390" w:type="dxa"/>
          </w:tcPr>
          <w:p w14:paraId="24BF3A0F" w14:textId="77777777" w:rsidR="00E674C1" w:rsidRPr="00387798" w:rsidRDefault="00E674C1" w:rsidP="00E674C1">
            <w:pPr>
              <w:rPr>
                <w:sz w:val="16"/>
                <w:szCs w:val="16"/>
              </w:rPr>
            </w:pPr>
            <w:r w:rsidRPr="004B56D8">
              <w:rPr>
                <w:sz w:val="16"/>
                <w:szCs w:val="16"/>
              </w:rPr>
              <w:t>Quality of life rating at baseline</w:t>
            </w:r>
          </w:p>
        </w:tc>
        <w:tc>
          <w:tcPr>
            <w:tcW w:w="992" w:type="dxa"/>
          </w:tcPr>
          <w:p w14:paraId="572314BC" w14:textId="77777777" w:rsidR="00E674C1" w:rsidRPr="00387798" w:rsidRDefault="00E674C1" w:rsidP="00E674C1">
            <w:pPr>
              <w:rPr>
                <w:sz w:val="16"/>
                <w:szCs w:val="16"/>
              </w:rPr>
            </w:pPr>
            <w:r w:rsidRPr="00387798">
              <w:rPr>
                <w:sz w:val="16"/>
                <w:szCs w:val="16"/>
              </w:rPr>
              <w:t>6</w:t>
            </w:r>
          </w:p>
        </w:tc>
        <w:tc>
          <w:tcPr>
            <w:tcW w:w="1134" w:type="dxa"/>
          </w:tcPr>
          <w:p w14:paraId="77DF4E7B" w14:textId="77777777" w:rsidR="00E674C1" w:rsidRPr="00387798" w:rsidRDefault="00E674C1" w:rsidP="00E674C1">
            <w:pPr>
              <w:rPr>
                <w:sz w:val="16"/>
                <w:szCs w:val="16"/>
              </w:rPr>
            </w:pPr>
            <w:r w:rsidRPr="00387798">
              <w:rPr>
                <w:sz w:val="16"/>
                <w:szCs w:val="16"/>
              </w:rPr>
              <w:t>965</w:t>
            </w:r>
          </w:p>
        </w:tc>
        <w:tc>
          <w:tcPr>
            <w:tcW w:w="850" w:type="dxa"/>
          </w:tcPr>
          <w:p w14:paraId="4CD2AAE3" w14:textId="77777777" w:rsidR="00E674C1" w:rsidRPr="00387798" w:rsidRDefault="00E674C1" w:rsidP="00E674C1">
            <w:pPr>
              <w:rPr>
                <w:sz w:val="16"/>
                <w:szCs w:val="16"/>
              </w:rPr>
            </w:pPr>
            <w:r w:rsidRPr="00387798">
              <w:rPr>
                <w:sz w:val="16"/>
                <w:szCs w:val="16"/>
              </w:rPr>
              <w:t>.286</w:t>
            </w:r>
          </w:p>
        </w:tc>
        <w:tc>
          <w:tcPr>
            <w:tcW w:w="993" w:type="dxa"/>
          </w:tcPr>
          <w:p w14:paraId="48F29703" w14:textId="77777777" w:rsidR="00E674C1" w:rsidRPr="00387798" w:rsidRDefault="00E674C1" w:rsidP="00E674C1">
            <w:pPr>
              <w:rPr>
                <w:sz w:val="16"/>
                <w:szCs w:val="16"/>
              </w:rPr>
            </w:pPr>
            <w:r w:rsidRPr="00387798">
              <w:rPr>
                <w:sz w:val="16"/>
                <w:szCs w:val="16"/>
              </w:rPr>
              <w:t>.103-.450</w:t>
            </w:r>
          </w:p>
        </w:tc>
        <w:tc>
          <w:tcPr>
            <w:tcW w:w="850" w:type="dxa"/>
          </w:tcPr>
          <w:p w14:paraId="1D98320C" w14:textId="77777777" w:rsidR="00E674C1" w:rsidRPr="0019174F" w:rsidRDefault="00E674C1" w:rsidP="00E674C1">
            <w:pPr>
              <w:rPr>
                <w:sz w:val="16"/>
                <w:szCs w:val="16"/>
              </w:rPr>
            </w:pPr>
            <w:r w:rsidRPr="0019174F">
              <w:rPr>
                <w:sz w:val="16"/>
                <w:szCs w:val="16"/>
              </w:rPr>
              <w:t>.0025</w:t>
            </w:r>
          </w:p>
        </w:tc>
        <w:tc>
          <w:tcPr>
            <w:tcW w:w="1134" w:type="dxa"/>
          </w:tcPr>
          <w:p w14:paraId="72C4B5AC" w14:textId="77777777" w:rsidR="00E674C1" w:rsidRPr="00387798" w:rsidRDefault="00E674C1" w:rsidP="00E674C1">
            <w:pPr>
              <w:rPr>
                <w:sz w:val="16"/>
                <w:szCs w:val="16"/>
              </w:rPr>
            </w:pPr>
            <w:r w:rsidRPr="00387798">
              <w:rPr>
                <w:sz w:val="16"/>
                <w:szCs w:val="16"/>
              </w:rPr>
              <w:t>35.782</w:t>
            </w:r>
          </w:p>
        </w:tc>
        <w:tc>
          <w:tcPr>
            <w:tcW w:w="1276" w:type="dxa"/>
          </w:tcPr>
          <w:p w14:paraId="7F7A73FA" w14:textId="77777777" w:rsidR="00E674C1" w:rsidRPr="00387798" w:rsidRDefault="00E674C1" w:rsidP="00E674C1">
            <w:pPr>
              <w:rPr>
                <w:sz w:val="16"/>
                <w:szCs w:val="16"/>
              </w:rPr>
            </w:pPr>
            <w:r w:rsidRPr="00387798">
              <w:rPr>
                <w:sz w:val="16"/>
                <w:szCs w:val="16"/>
              </w:rPr>
              <w:t>&lt;.001</w:t>
            </w:r>
          </w:p>
        </w:tc>
        <w:tc>
          <w:tcPr>
            <w:tcW w:w="1134" w:type="dxa"/>
          </w:tcPr>
          <w:p w14:paraId="17C03EA0" w14:textId="77777777" w:rsidR="00E674C1" w:rsidRPr="00387798" w:rsidRDefault="00E674C1" w:rsidP="00E674C1">
            <w:pPr>
              <w:rPr>
                <w:sz w:val="16"/>
                <w:szCs w:val="16"/>
              </w:rPr>
            </w:pPr>
            <w:r w:rsidRPr="00387798">
              <w:rPr>
                <w:sz w:val="16"/>
                <w:szCs w:val="16"/>
              </w:rPr>
              <w:t>86.026</w:t>
            </w:r>
          </w:p>
        </w:tc>
      </w:tr>
    </w:tbl>
    <w:p w14:paraId="403FDC95" w14:textId="77777777" w:rsidR="00E674C1" w:rsidRPr="00387798" w:rsidRDefault="00E674C1" w:rsidP="00E674C1">
      <w:pPr>
        <w:rPr>
          <w:sz w:val="20"/>
          <w:szCs w:val="20"/>
        </w:rPr>
      </w:pPr>
    </w:p>
    <w:p w14:paraId="6CFE0D3A" w14:textId="77777777" w:rsidR="00E674C1" w:rsidRPr="00387798" w:rsidRDefault="00E674C1" w:rsidP="00E674C1">
      <w:pPr>
        <w:rPr>
          <w:sz w:val="20"/>
          <w:szCs w:val="20"/>
        </w:rPr>
      </w:pPr>
    </w:p>
    <w:p w14:paraId="694E66C0" w14:textId="77777777" w:rsidR="00E674C1" w:rsidRPr="00387798" w:rsidRDefault="00E674C1" w:rsidP="00E674C1">
      <w:pPr>
        <w:spacing w:after="160"/>
        <w:rPr>
          <w:sz w:val="20"/>
          <w:szCs w:val="20"/>
        </w:rPr>
      </w:pPr>
    </w:p>
    <w:p w14:paraId="460456CF" w14:textId="3A19B2C2" w:rsidR="00E674C1" w:rsidRDefault="00E674C1">
      <w:pPr>
        <w:spacing w:after="160" w:line="259" w:lineRule="auto"/>
        <w:rPr>
          <w:sz w:val="20"/>
          <w:szCs w:val="20"/>
        </w:rPr>
      </w:pPr>
      <w:r>
        <w:rPr>
          <w:sz w:val="20"/>
          <w:szCs w:val="20"/>
        </w:rPr>
        <w:br w:type="page"/>
      </w:r>
    </w:p>
    <w:p w14:paraId="13EA5605" w14:textId="77777777" w:rsidR="00E674C1" w:rsidRPr="001A49F8" w:rsidRDefault="00E674C1" w:rsidP="00E674C1">
      <w:pPr>
        <w:rPr>
          <w:b/>
          <w:sz w:val="20"/>
          <w:szCs w:val="20"/>
        </w:rPr>
      </w:pPr>
      <w:r w:rsidRPr="001A49F8">
        <w:rPr>
          <w:rFonts w:cs="Times New Roman"/>
          <w:b/>
          <w:sz w:val="20"/>
          <w:szCs w:val="20"/>
        </w:rPr>
        <w:lastRenderedPageBreak/>
        <w:t xml:space="preserve">Supplementary Table 24a: Moderating effect of age on the association between self-ratings of quality of life and factors pertaining to the person with dementia </w:t>
      </w:r>
    </w:p>
    <w:p w14:paraId="1FF2B0FF" w14:textId="77777777" w:rsidR="00E674C1" w:rsidRPr="001A49F8" w:rsidRDefault="00E674C1" w:rsidP="00E674C1">
      <w:pPr>
        <w:rPr>
          <w:sz w:val="20"/>
          <w:szCs w:val="20"/>
        </w:rPr>
      </w:pPr>
    </w:p>
    <w:tbl>
      <w:tblPr>
        <w:tblStyle w:val="TableGrid"/>
        <w:tblW w:w="0" w:type="auto"/>
        <w:tblLook w:val="04A0" w:firstRow="1" w:lastRow="0" w:firstColumn="1" w:lastColumn="0" w:noHBand="0" w:noVBand="1"/>
      </w:tblPr>
      <w:tblGrid>
        <w:gridCol w:w="3114"/>
        <w:gridCol w:w="1559"/>
        <w:gridCol w:w="1276"/>
        <w:gridCol w:w="1276"/>
        <w:gridCol w:w="1417"/>
        <w:gridCol w:w="851"/>
        <w:gridCol w:w="850"/>
      </w:tblGrid>
      <w:tr w:rsidR="00E674C1" w:rsidRPr="00F425DF" w14:paraId="21E2F567" w14:textId="77777777" w:rsidTr="00E674C1">
        <w:tc>
          <w:tcPr>
            <w:tcW w:w="3114" w:type="dxa"/>
          </w:tcPr>
          <w:p w14:paraId="3C7CDC70" w14:textId="77777777" w:rsidR="00E674C1" w:rsidRPr="00F425DF" w:rsidRDefault="00E674C1" w:rsidP="00E674C1">
            <w:pPr>
              <w:rPr>
                <w:b/>
                <w:sz w:val="16"/>
                <w:szCs w:val="16"/>
              </w:rPr>
            </w:pPr>
            <w:r w:rsidRPr="00F425DF">
              <w:rPr>
                <w:b/>
                <w:sz w:val="16"/>
                <w:szCs w:val="16"/>
              </w:rPr>
              <w:t>Factor</w:t>
            </w:r>
          </w:p>
        </w:tc>
        <w:tc>
          <w:tcPr>
            <w:tcW w:w="1559" w:type="dxa"/>
          </w:tcPr>
          <w:p w14:paraId="1D217833" w14:textId="77777777" w:rsidR="00E674C1" w:rsidRPr="00F425DF" w:rsidRDefault="00E674C1" w:rsidP="00E674C1">
            <w:pPr>
              <w:rPr>
                <w:b/>
                <w:sz w:val="16"/>
                <w:szCs w:val="16"/>
              </w:rPr>
            </w:pPr>
            <w:r>
              <w:rPr>
                <w:b/>
                <w:sz w:val="16"/>
                <w:szCs w:val="16"/>
              </w:rPr>
              <w:t>Number of studies</w:t>
            </w:r>
          </w:p>
        </w:tc>
        <w:tc>
          <w:tcPr>
            <w:tcW w:w="1276" w:type="dxa"/>
          </w:tcPr>
          <w:p w14:paraId="280D0941" w14:textId="77777777" w:rsidR="00E674C1" w:rsidRPr="00F425DF" w:rsidRDefault="00E674C1" w:rsidP="00E674C1">
            <w:pPr>
              <w:rPr>
                <w:b/>
                <w:sz w:val="16"/>
                <w:szCs w:val="16"/>
              </w:rPr>
            </w:pPr>
            <w:r w:rsidRPr="00F425DF">
              <w:rPr>
                <w:b/>
                <w:sz w:val="16"/>
                <w:szCs w:val="16"/>
              </w:rPr>
              <w:t>Point estimate</w:t>
            </w:r>
          </w:p>
        </w:tc>
        <w:tc>
          <w:tcPr>
            <w:tcW w:w="1276" w:type="dxa"/>
          </w:tcPr>
          <w:p w14:paraId="1728DC75" w14:textId="77777777" w:rsidR="00E674C1" w:rsidRPr="00F425DF" w:rsidRDefault="00E674C1" w:rsidP="00E674C1">
            <w:pPr>
              <w:rPr>
                <w:b/>
                <w:sz w:val="16"/>
                <w:szCs w:val="16"/>
              </w:rPr>
            </w:pPr>
            <w:r w:rsidRPr="00F425DF">
              <w:rPr>
                <w:b/>
                <w:sz w:val="16"/>
                <w:szCs w:val="16"/>
              </w:rPr>
              <w:t>Standard error</w:t>
            </w:r>
          </w:p>
        </w:tc>
        <w:tc>
          <w:tcPr>
            <w:tcW w:w="1417" w:type="dxa"/>
          </w:tcPr>
          <w:p w14:paraId="159E1FD1" w14:textId="77777777" w:rsidR="00E674C1" w:rsidRPr="00F425DF" w:rsidRDefault="00E674C1" w:rsidP="00E674C1">
            <w:pPr>
              <w:rPr>
                <w:b/>
                <w:sz w:val="16"/>
                <w:szCs w:val="16"/>
              </w:rPr>
            </w:pPr>
            <w:r w:rsidRPr="004B56D8">
              <w:rPr>
                <w:b/>
                <w:sz w:val="16"/>
                <w:szCs w:val="16"/>
              </w:rPr>
              <w:t>95% CI</w:t>
            </w:r>
          </w:p>
        </w:tc>
        <w:tc>
          <w:tcPr>
            <w:tcW w:w="851" w:type="dxa"/>
          </w:tcPr>
          <w:p w14:paraId="6E3747F3" w14:textId="77777777" w:rsidR="00E674C1" w:rsidRPr="00F425DF" w:rsidRDefault="00E674C1" w:rsidP="00E674C1">
            <w:pPr>
              <w:rPr>
                <w:b/>
                <w:sz w:val="16"/>
                <w:szCs w:val="16"/>
              </w:rPr>
            </w:pPr>
            <w:r w:rsidRPr="00F425DF">
              <w:rPr>
                <w:b/>
                <w:sz w:val="16"/>
                <w:szCs w:val="16"/>
              </w:rPr>
              <w:t>Z</w:t>
            </w:r>
          </w:p>
        </w:tc>
        <w:tc>
          <w:tcPr>
            <w:tcW w:w="850" w:type="dxa"/>
          </w:tcPr>
          <w:p w14:paraId="59D029DD" w14:textId="77777777" w:rsidR="00E674C1" w:rsidRPr="00F425DF" w:rsidRDefault="00E674C1" w:rsidP="00E674C1">
            <w:pPr>
              <w:rPr>
                <w:b/>
                <w:sz w:val="16"/>
                <w:szCs w:val="16"/>
              </w:rPr>
            </w:pPr>
            <w:r w:rsidRPr="00F425DF">
              <w:rPr>
                <w:b/>
                <w:sz w:val="16"/>
                <w:szCs w:val="16"/>
              </w:rPr>
              <w:t>p</w:t>
            </w:r>
          </w:p>
        </w:tc>
      </w:tr>
      <w:tr w:rsidR="00E674C1" w:rsidRPr="001A49F8" w14:paraId="3DFDAC0C" w14:textId="77777777" w:rsidTr="00E674C1">
        <w:tc>
          <w:tcPr>
            <w:tcW w:w="3114" w:type="dxa"/>
          </w:tcPr>
          <w:p w14:paraId="1AED3C66" w14:textId="77777777" w:rsidR="00E674C1" w:rsidRPr="001A49F8" w:rsidRDefault="00E674C1" w:rsidP="00E674C1">
            <w:pPr>
              <w:rPr>
                <w:sz w:val="16"/>
                <w:szCs w:val="16"/>
              </w:rPr>
            </w:pPr>
            <w:r w:rsidRPr="001A49F8">
              <w:rPr>
                <w:sz w:val="16"/>
                <w:szCs w:val="16"/>
              </w:rPr>
              <w:t>Depression</w:t>
            </w:r>
          </w:p>
        </w:tc>
        <w:tc>
          <w:tcPr>
            <w:tcW w:w="1559" w:type="dxa"/>
          </w:tcPr>
          <w:p w14:paraId="1A32CF94" w14:textId="77777777" w:rsidR="00E674C1" w:rsidRPr="001A49F8" w:rsidRDefault="00E674C1" w:rsidP="00E674C1">
            <w:pPr>
              <w:rPr>
                <w:sz w:val="16"/>
                <w:szCs w:val="16"/>
              </w:rPr>
            </w:pPr>
            <w:r w:rsidRPr="001A49F8">
              <w:rPr>
                <w:sz w:val="16"/>
                <w:szCs w:val="16"/>
              </w:rPr>
              <w:t>67</w:t>
            </w:r>
          </w:p>
        </w:tc>
        <w:tc>
          <w:tcPr>
            <w:tcW w:w="1276" w:type="dxa"/>
          </w:tcPr>
          <w:p w14:paraId="2A520EEC" w14:textId="77777777" w:rsidR="00E674C1" w:rsidRPr="001A49F8" w:rsidRDefault="00E674C1" w:rsidP="00E674C1">
            <w:pPr>
              <w:rPr>
                <w:sz w:val="16"/>
                <w:szCs w:val="16"/>
              </w:rPr>
            </w:pPr>
            <w:r w:rsidRPr="001A49F8">
              <w:rPr>
                <w:sz w:val="16"/>
                <w:szCs w:val="16"/>
              </w:rPr>
              <w:t>-.00325</w:t>
            </w:r>
          </w:p>
        </w:tc>
        <w:tc>
          <w:tcPr>
            <w:tcW w:w="1276" w:type="dxa"/>
          </w:tcPr>
          <w:p w14:paraId="29134961" w14:textId="77777777" w:rsidR="00E674C1" w:rsidRPr="001A49F8" w:rsidRDefault="00E674C1" w:rsidP="00E674C1">
            <w:pPr>
              <w:rPr>
                <w:sz w:val="16"/>
                <w:szCs w:val="16"/>
              </w:rPr>
            </w:pPr>
            <w:r w:rsidRPr="001A49F8">
              <w:rPr>
                <w:sz w:val="16"/>
                <w:szCs w:val="16"/>
              </w:rPr>
              <w:t>.00532</w:t>
            </w:r>
          </w:p>
        </w:tc>
        <w:tc>
          <w:tcPr>
            <w:tcW w:w="1417" w:type="dxa"/>
          </w:tcPr>
          <w:p w14:paraId="63F2D951" w14:textId="77777777" w:rsidR="00E674C1" w:rsidRPr="001A49F8" w:rsidRDefault="00E674C1" w:rsidP="00E674C1">
            <w:pPr>
              <w:rPr>
                <w:sz w:val="16"/>
                <w:szCs w:val="16"/>
              </w:rPr>
            </w:pPr>
            <w:r w:rsidRPr="001A49F8">
              <w:rPr>
                <w:sz w:val="16"/>
                <w:szCs w:val="16"/>
              </w:rPr>
              <w:t>-.01368 to .00719</w:t>
            </w:r>
          </w:p>
        </w:tc>
        <w:tc>
          <w:tcPr>
            <w:tcW w:w="851" w:type="dxa"/>
          </w:tcPr>
          <w:p w14:paraId="7687D269" w14:textId="77777777" w:rsidR="00E674C1" w:rsidRPr="001A49F8" w:rsidRDefault="00E674C1" w:rsidP="00E674C1">
            <w:pPr>
              <w:rPr>
                <w:sz w:val="16"/>
                <w:szCs w:val="16"/>
              </w:rPr>
            </w:pPr>
            <w:r w:rsidRPr="001A49F8">
              <w:rPr>
                <w:sz w:val="16"/>
                <w:szCs w:val="16"/>
              </w:rPr>
              <w:t>-.60974</w:t>
            </w:r>
          </w:p>
        </w:tc>
        <w:tc>
          <w:tcPr>
            <w:tcW w:w="850" w:type="dxa"/>
          </w:tcPr>
          <w:p w14:paraId="53A00C1E" w14:textId="77777777" w:rsidR="00E674C1" w:rsidRPr="001A49F8" w:rsidRDefault="00E674C1" w:rsidP="00E674C1">
            <w:pPr>
              <w:rPr>
                <w:sz w:val="16"/>
                <w:szCs w:val="16"/>
              </w:rPr>
            </w:pPr>
            <w:r w:rsidRPr="001A49F8">
              <w:rPr>
                <w:sz w:val="16"/>
                <w:szCs w:val="16"/>
              </w:rPr>
              <w:t>.54203</w:t>
            </w:r>
          </w:p>
        </w:tc>
      </w:tr>
    </w:tbl>
    <w:p w14:paraId="47BE1755" w14:textId="77777777" w:rsidR="00E674C1" w:rsidRPr="001A49F8" w:rsidRDefault="00E674C1" w:rsidP="00E674C1">
      <w:pPr>
        <w:rPr>
          <w:sz w:val="20"/>
          <w:szCs w:val="20"/>
        </w:rPr>
      </w:pPr>
    </w:p>
    <w:p w14:paraId="629202F3" w14:textId="77777777" w:rsidR="00E674C1" w:rsidRPr="001A49F8" w:rsidRDefault="00E674C1" w:rsidP="00E674C1">
      <w:pPr>
        <w:rPr>
          <w:sz w:val="20"/>
          <w:szCs w:val="20"/>
        </w:rPr>
      </w:pPr>
    </w:p>
    <w:p w14:paraId="168813C6" w14:textId="77777777" w:rsidR="00E674C1" w:rsidRPr="001A49F8" w:rsidRDefault="00E674C1" w:rsidP="00E674C1">
      <w:pPr>
        <w:rPr>
          <w:b/>
          <w:sz w:val="20"/>
          <w:szCs w:val="20"/>
        </w:rPr>
      </w:pPr>
      <w:r w:rsidRPr="001A49F8">
        <w:rPr>
          <w:rFonts w:cs="Times New Roman"/>
          <w:b/>
          <w:sz w:val="20"/>
          <w:szCs w:val="20"/>
        </w:rPr>
        <w:t xml:space="preserve">Supplementary Table 24b: Moderating effect of MMSE score on the association between self-ratings of quality of life and factors pertaining to the person with dementia </w:t>
      </w:r>
    </w:p>
    <w:p w14:paraId="7D6B5131" w14:textId="77777777" w:rsidR="00E674C1" w:rsidRPr="001A49F8" w:rsidRDefault="00E674C1" w:rsidP="00E674C1">
      <w:pPr>
        <w:rPr>
          <w:sz w:val="20"/>
          <w:szCs w:val="20"/>
        </w:rPr>
      </w:pPr>
    </w:p>
    <w:tbl>
      <w:tblPr>
        <w:tblStyle w:val="TableGrid"/>
        <w:tblW w:w="0" w:type="auto"/>
        <w:tblLook w:val="04A0" w:firstRow="1" w:lastRow="0" w:firstColumn="1" w:lastColumn="0" w:noHBand="0" w:noVBand="1"/>
      </w:tblPr>
      <w:tblGrid>
        <w:gridCol w:w="3114"/>
        <w:gridCol w:w="1559"/>
        <w:gridCol w:w="1276"/>
        <w:gridCol w:w="1276"/>
        <w:gridCol w:w="1417"/>
        <w:gridCol w:w="851"/>
        <w:gridCol w:w="850"/>
      </w:tblGrid>
      <w:tr w:rsidR="00E674C1" w:rsidRPr="00F425DF" w14:paraId="0E7C8F08" w14:textId="77777777" w:rsidTr="00E674C1">
        <w:tc>
          <w:tcPr>
            <w:tcW w:w="3114" w:type="dxa"/>
          </w:tcPr>
          <w:p w14:paraId="1916C2D5" w14:textId="77777777" w:rsidR="00E674C1" w:rsidRPr="00F425DF" w:rsidRDefault="00E674C1" w:rsidP="00E674C1">
            <w:pPr>
              <w:rPr>
                <w:b/>
                <w:sz w:val="16"/>
                <w:szCs w:val="16"/>
              </w:rPr>
            </w:pPr>
            <w:r w:rsidRPr="00F425DF">
              <w:rPr>
                <w:b/>
                <w:sz w:val="16"/>
                <w:szCs w:val="16"/>
              </w:rPr>
              <w:t>Factor</w:t>
            </w:r>
          </w:p>
        </w:tc>
        <w:tc>
          <w:tcPr>
            <w:tcW w:w="1559" w:type="dxa"/>
          </w:tcPr>
          <w:p w14:paraId="193D2CF0" w14:textId="77777777" w:rsidR="00E674C1" w:rsidRPr="00F425DF" w:rsidRDefault="00E674C1" w:rsidP="00E674C1">
            <w:pPr>
              <w:rPr>
                <w:b/>
                <w:sz w:val="16"/>
                <w:szCs w:val="16"/>
              </w:rPr>
            </w:pPr>
            <w:r>
              <w:rPr>
                <w:b/>
                <w:sz w:val="16"/>
                <w:szCs w:val="16"/>
              </w:rPr>
              <w:t>Number of studies</w:t>
            </w:r>
          </w:p>
        </w:tc>
        <w:tc>
          <w:tcPr>
            <w:tcW w:w="1276" w:type="dxa"/>
          </w:tcPr>
          <w:p w14:paraId="5AF1B892" w14:textId="77777777" w:rsidR="00E674C1" w:rsidRPr="00F425DF" w:rsidRDefault="00E674C1" w:rsidP="00E674C1">
            <w:pPr>
              <w:rPr>
                <w:b/>
                <w:sz w:val="16"/>
                <w:szCs w:val="16"/>
              </w:rPr>
            </w:pPr>
            <w:r w:rsidRPr="00F425DF">
              <w:rPr>
                <w:b/>
                <w:sz w:val="16"/>
                <w:szCs w:val="16"/>
              </w:rPr>
              <w:t>Point estimate</w:t>
            </w:r>
          </w:p>
        </w:tc>
        <w:tc>
          <w:tcPr>
            <w:tcW w:w="1276" w:type="dxa"/>
          </w:tcPr>
          <w:p w14:paraId="06429A86" w14:textId="77777777" w:rsidR="00E674C1" w:rsidRPr="00F425DF" w:rsidRDefault="00E674C1" w:rsidP="00E674C1">
            <w:pPr>
              <w:rPr>
                <w:b/>
                <w:sz w:val="16"/>
                <w:szCs w:val="16"/>
              </w:rPr>
            </w:pPr>
            <w:r w:rsidRPr="00F425DF">
              <w:rPr>
                <w:b/>
                <w:sz w:val="16"/>
                <w:szCs w:val="16"/>
              </w:rPr>
              <w:t>Standard error</w:t>
            </w:r>
          </w:p>
        </w:tc>
        <w:tc>
          <w:tcPr>
            <w:tcW w:w="1417" w:type="dxa"/>
          </w:tcPr>
          <w:p w14:paraId="442EC638" w14:textId="77777777" w:rsidR="00E674C1" w:rsidRPr="00F425DF" w:rsidRDefault="00E674C1" w:rsidP="00E674C1">
            <w:pPr>
              <w:rPr>
                <w:b/>
                <w:sz w:val="16"/>
                <w:szCs w:val="16"/>
              </w:rPr>
            </w:pPr>
            <w:r w:rsidRPr="004B56D8">
              <w:rPr>
                <w:b/>
                <w:sz w:val="16"/>
                <w:szCs w:val="16"/>
              </w:rPr>
              <w:t>95% CI</w:t>
            </w:r>
          </w:p>
        </w:tc>
        <w:tc>
          <w:tcPr>
            <w:tcW w:w="851" w:type="dxa"/>
          </w:tcPr>
          <w:p w14:paraId="51772D62" w14:textId="77777777" w:rsidR="00E674C1" w:rsidRPr="00F425DF" w:rsidRDefault="00E674C1" w:rsidP="00E674C1">
            <w:pPr>
              <w:rPr>
                <w:b/>
                <w:sz w:val="16"/>
                <w:szCs w:val="16"/>
              </w:rPr>
            </w:pPr>
            <w:r w:rsidRPr="00F425DF">
              <w:rPr>
                <w:b/>
                <w:sz w:val="16"/>
                <w:szCs w:val="16"/>
              </w:rPr>
              <w:t>Z</w:t>
            </w:r>
          </w:p>
        </w:tc>
        <w:tc>
          <w:tcPr>
            <w:tcW w:w="850" w:type="dxa"/>
          </w:tcPr>
          <w:p w14:paraId="6414D6AD" w14:textId="77777777" w:rsidR="00E674C1" w:rsidRPr="00F425DF" w:rsidRDefault="00E674C1" w:rsidP="00E674C1">
            <w:pPr>
              <w:rPr>
                <w:b/>
                <w:sz w:val="16"/>
                <w:szCs w:val="16"/>
              </w:rPr>
            </w:pPr>
            <w:r w:rsidRPr="00F425DF">
              <w:rPr>
                <w:b/>
                <w:sz w:val="16"/>
                <w:szCs w:val="16"/>
              </w:rPr>
              <w:t>p</w:t>
            </w:r>
          </w:p>
        </w:tc>
      </w:tr>
      <w:tr w:rsidR="00E674C1" w:rsidRPr="001A49F8" w14:paraId="2D929737" w14:textId="77777777" w:rsidTr="00E674C1">
        <w:tc>
          <w:tcPr>
            <w:tcW w:w="3114" w:type="dxa"/>
          </w:tcPr>
          <w:p w14:paraId="5B87D3C3" w14:textId="77777777" w:rsidR="00E674C1" w:rsidRPr="001A49F8" w:rsidRDefault="00E674C1" w:rsidP="00E674C1">
            <w:pPr>
              <w:rPr>
                <w:sz w:val="16"/>
                <w:szCs w:val="16"/>
              </w:rPr>
            </w:pPr>
            <w:r w:rsidRPr="001A49F8">
              <w:rPr>
                <w:sz w:val="16"/>
                <w:szCs w:val="16"/>
              </w:rPr>
              <w:t>Depression</w:t>
            </w:r>
          </w:p>
        </w:tc>
        <w:tc>
          <w:tcPr>
            <w:tcW w:w="1559" w:type="dxa"/>
          </w:tcPr>
          <w:p w14:paraId="04D3BFFA" w14:textId="77777777" w:rsidR="00E674C1" w:rsidRPr="001A49F8" w:rsidRDefault="00E674C1" w:rsidP="00E674C1">
            <w:pPr>
              <w:rPr>
                <w:sz w:val="16"/>
                <w:szCs w:val="16"/>
              </w:rPr>
            </w:pPr>
            <w:r w:rsidRPr="001A49F8">
              <w:rPr>
                <w:sz w:val="16"/>
                <w:szCs w:val="16"/>
              </w:rPr>
              <w:t>57</w:t>
            </w:r>
          </w:p>
        </w:tc>
        <w:tc>
          <w:tcPr>
            <w:tcW w:w="1276" w:type="dxa"/>
          </w:tcPr>
          <w:p w14:paraId="4A788F05" w14:textId="77777777" w:rsidR="00E674C1" w:rsidRPr="001A49F8" w:rsidRDefault="00E674C1" w:rsidP="00E674C1">
            <w:pPr>
              <w:rPr>
                <w:sz w:val="16"/>
                <w:szCs w:val="16"/>
              </w:rPr>
            </w:pPr>
            <w:r w:rsidRPr="001A49F8">
              <w:rPr>
                <w:sz w:val="16"/>
                <w:szCs w:val="16"/>
              </w:rPr>
              <w:t>-.00306</w:t>
            </w:r>
          </w:p>
        </w:tc>
        <w:tc>
          <w:tcPr>
            <w:tcW w:w="1276" w:type="dxa"/>
          </w:tcPr>
          <w:p w14:paraId="0E138B4F" w14:textId="77777777" w:rsidR="00E674C1" w:rsidRPr="001A49F8" w:rsidRDefault="00E674C1" w:rsidP="00E674C1">
            <w:pPr>
              <w:rPr>
                <w:sz w:val="16"/>
                <w:szCs w:val="16"/>
              </w:rPr>
            </w:pPr>
            <w:r w:rsidRPr="001A49F8">
              <w:rPr>
                <w:sz w:val="16"/>
                <w:szCs w:val="16"/>
              </w:rPr>
              <w:t>.00583</w:t>
            </w:r>
          </w:p>
        </w:tc>
        <w:tc>
          <w:tcPr>
            <w:tcW w:w="1417" w:type="dxa"/>
          </w:tcPr>
          <w:p w14:paraId="1ED41D09" w14:textId="77777777" w:rsidR="00E674C1" w:rsidRPr="001A49F8" w:rsidRDefault="00E674C1" w:rsidP="00E674C1">
            <w:pPr>
              <w:rPr>
                <w:sz w:val="16"/>
                <w:szCs w:val="16"/>
              </w:rPr>
            </w:pPr>
            <w:r w:rsidRPr="001A49F8">
              <w:rPr>
                <w:sz w:val="16"/>
                <w:szCs w:val="16"/>
              </w:rPr>
              <w:t>-.01448 to .00836</w:t>
            </w:r>
          </w:p>
        </w:tc>
        <w:tc>
          <w:tcPr>
            <w:tcW w:w="851" w:type="dxa"/>
          </w:tcPr>
          <w:p w14:paraId="4A6A92BF" w14:textId="77777777" w:rsidR="00E674C1" w:rsidRPr="001A49F8" w:rsidRDefault="00E674C1" w:rsidP="00E674C1">
            <w:pPr>
              <w:rPr>
                <w:sz w:val="16"/>
                <w:szCs w:val="16"/>
              </w:rPr>
            </w:pPr>
            <w:r w:rsidRPr="001A49F8">
              <w:rPr>
                <w:sz w:val="16"/>
                <w:szCs w:val="16"/>
              </w:rPr>
              <w:t>-.52495</w:t>
            </w:r>
          </w:p>
        </w:tc>
        <w:tc>
          <w:tcPr>
            <w:tcW w:w="850" w:type="dxa"/>
          </w:tcPr>
          <w:p w14:paraId="758C973B" w14:textId="77777777" w:rsidR="00E674C1" w:rsidRPr="001A49F8" w:rsidRDefault="00E674C1" w:rsidP="00E674C1">
            <w:pPr>
              <w:rPr>
                <w:sz w:val="16"/>
                <w:szCs w:val="16"/>
              </w:rPr>
            </w:pPr>
            <w:r w:rsidRPr="001A49F8">
              <w:rPr>
                <w:sz w:val="16"/>
                <w:szCs w:val="16"/>
              </w:rPr>
              <w:t>.59962</w:t>
            </w:r>
          </w:p>
        </w:tc>
      </w:tr>
    </w:tbl>
    <w:p w14:paraId="6BBFD84B" w14:textId="77777777" w:rsidR="00E674C1" w:rsidRDefault="00E674C1" w:rsidP="00E674C1">
      <w:pPr>
        <w:rPr>
          <w:rFonts w:cs="Times New Roman"/>
          <w:sz w:val="20"/>
          <w:szCs w:val="20"/>
          <w:shd w:val="clear" w:color="auto" w:fill="FFFF00"/>
        </w:rPr>
      </w:pPr>
    </w:p>
    <w:p w14:paraId="39D9A1BE" w14:textId="77777777" w:rsidR="00E674C1" w:rsidRPr="001A49F8" w:rsidRDefault="00E674C1" w:rsidP="00E674C1">
      <w:pPr>
        <w:rPr>
          <w:rFonts w:cs="Times New Roman"/>
          <w:sz w:val="20"/>
          <w:szCs w:val="20"/>
          <w:shd w:val="clear" w:color="auto" w:fill="FFFF00"/>
        </w:rPr>
      </w:pPr>
    </w:p>
    <w:p w14:paraId="6D1ED076" w14:textId="77777777" w:rsidR="00E674C1" w:rsidRPr="001A49F8" w:rsidRDefault="00E674C1" w:rsidP="00E674C1">
      <w:pPr>
        <w:rPr>
          <w:b/>
          <w:sz w:val="20"/>
          <w:szCs w:val="20"/>
        </w:rPr>
      </w:pPr>
      <w:r w:rsidRPr="001A49F8">
        <w:rPr>
          <w:rFonts w:cs="Times New Roman"/>
          <w:b/>
          <w:sz w:val="20"/>
          <w:szCs w:val="20"/>
        </w:rPr>
        <w:t xml:space="preserve">Supplementary Table 25a: Moderating effect of age on the association between informant ratings of quality of life and factors pertaining to the person with dementia </w:t>
      </w:r>
    </w:p>
    <w:tbl>
      <w:tblPr>
        <w:tblStyle w:val="TableGrid"/>
        <w:tblW w:w="0" w:type="auto"/>
        <w:tblLook w:val="04A0" w:firstRow="1" w:lastRow="0" w:firstColumn="1" w:lastColumn="0" w:noHBand="0" w:noVBand="1"/>
      </w:tblPr>
      <w:tblGrid>
        <w:gridCol w:w="3114"/>
        <w:gridCol w:w="1559"/>
        <w:gridCol w:w="1276"/>
        <w:gridCol w:w="1276"/>
        <w:gridCol w:w="1417"/>
        <w:gridCol w:w="851"/>
        <w:gridCol w:w="850"/>
      </w:tblGrid>
      <w:tr w:rsidR="00E674C1" w:rsidRPr="00F425DF" w14:paraId="4DB3A51B" w14:textId="77777777" w:rsidTr="00E674C1">
        <w:tc>
          <w:tcPr>
            <w:tcW w:w="3114" w:type="dxa"/>
          </w:tcPr>
          <w:p w14:paraId="523021EC" w14:textId="77777777" w:rsidR="00E674C1" w:rsidRPr="00F425DF" w:rsidRDefault="00E674C1" w:rsidP="00E674C1">
            <w:pPr>
              <w:rPr>
                <w:b/>
                <w:sz w:val="16"/>
                <w:szCs w:val="16"/>
              </w:rPr>
            </w:pPr>
            <w:r w:rsidRPr="00F425DF">
              <w:rPr>
                <w:b/>
                <w:sz w:val="16"/>
                <w:szCs w:val="16"/>
              </w:rPr>
              <w:t>Factor</w:t>
            </w:r>
          </w:p>
        </w:tc>
        <w:tc>
          <w:tcPr>
            <w:tcW w:w="1559" w:type="dxa"/>
          </w:tcPr>
          <w:p w14:paraId="1B9239AC" w14:textId="77777777" w:rsidR="00E674C1" w:rsidRPr="00F425DF" w:rsidRDefault="00E674C1" w:rsidP="00E674C1">
            <w:pPr>
              <w:rPr>
                <w:b/>
                <w:sz w:val="16"/>
                <w:szCs w:val="16"/>
              </w:rPr>
            </w:pPr>
            <w:r>
              <w:rPr>
                <w:b/>
                <w:sz w:val="16"/>
                <w:szCs w:val="16"/>
              </w:rPr>
              <w:t>Number of studies</w:t>
            </w:r>
          </w:p>
        </w:tc>
        <w:tc>
          <w:tcPr>
            <w:tcW w:w="1276" w:type="dxa"/>
          </w:tcPr>
          <w:p w14:paraId="53BB3447" w14:textId="77777777" w:rsidR="00E674C1" w:rsidRPr="00F425DF" w:rsidRDefault="00E674C1" w:rsidP="00E674C1">
            <w:pPr>
              <w:rPr>
                <w:b/>
                <w:sz w:val="16"/>
                <w:szCs w:val="16"/>
              </w:rPr>
            </w:pPr>
            <w:r w:rsidRPr="00F425DF">
              <w:rPr>
                <w:b/>
                <w:sz w:val="16"/>
                <w:szCs w:val="16"/>
              </w:rPr>
              <w:t>Point estimate</w:t>
            </w:r>
          </w:p>
        </w:tc>
        <w:tc>
          <w:tcPr>
            <w:tcW w:w="1276" w:type="dxa"/>
          </w:tcPr>
          <w:p w14:paraId="4FD17BDB" w14:textId="77777777" w:rsidR="00E674C1" w:rsidRPr="00F425DF" w:rsidRDefault="00E674C1" w:rsidP="00E674C1">
            <w:pPr>
              <w:rPr>
                <w:b/>
                <w:sz w:val="16"/>
                <w:szCs w:val="16"/>
              </w:rPr>
            </w:pPr>
            <w:r w:rsidRPr="00F425DF">
              <w:rPr>
                <w:b/>
                <w:sz w:val="16"/>
                <w:szCs w:val="16"/>
              </w:rPr>
              <w:t>Standard error</w:t>
            </w:r>
          </w:p>
        </w:tc>
        <w:tc>
          <w:tcPr>
            <w:tcW w:w="1417" w:type="dxa"/>
          </w:tcPr>
          <w:p w14:paraId="32896843" w14:textId="77777777" w:rsidR="00E674C1" w:rsidRPr="00F425DF" w:rsidRDefault="00E674C1" w:rsidP="00E674C1">
            <w:pPr>
              <w:rPr>
                <w:b/>
                <w:sz w:val="16"/>
                <w:szCs w:val="16"/>
              </w:rPr>
            </w:pPr>
            <w:r w:rsidRPr="004B56D8">
              <w:rPr>
                <w:b/>
                <w:sz w:val="16"/>
                <w:szCs w:val="16"/>
              </w:rPr>
              <w:t>95% CI</w:t>
            </w:r>
          </w:p>
        </w:tc>
        <w:tc>
          <w:tcPr>
            <w:tcW w:w="851" w:type="dxa"/>
          </w:tcPr>
          <w:p w14:paraId="5C7194CD" w14:textId="77777777" w:rsidR="00E674C1" w:rsidRPr="00F425DF" w:rsidRDefault="00E674C1" w:rsidP="00E674C1">
            <w:pPr>
              <w:rPr>
                <w:b/>
                <w:sz w:val="16"/>
                <w:szCs w:val="16"/>
              </w:rPr>
            </w:pPr>
            <w:r w:rsidRPr="00F425DF">
              <w:rPr>
                <w:b/>
                <w:sz w:val="16"/>
                <w:szCs w:val="16"/>
              </w:rPr>
              <w:t>Z</w:t>
            </w:r>
          </w:p>
        </w:tc>
        <w:tc>
          <w:tcPr>
            <w:tcW w:w="850" w:type="dxa"/>
          </w:tcPr>
          <w:p w14:paraId="0C665ABC" w14:textId="77777777" w:rsidR="00E674C1" w:rsidRPr="00F425DF" w:rsidRDefault="00E674C1" w:rsidP="00E674C1">
            <w:pPr>
              <w:rPr>
                <w:b/>
                <w:sz w:val="16"/>
                <w:szCs w:val="16"/>
              </w:rPr>
            </w:pPr>
            <w:r w:rsidRPr="00F425DF">
              <w:rPr>
                <w:b/>
                <w:sz w:val="16"/>
                <w:szCs w:val="16"/>
              </w:rPr>
              <w:t>p</w:t>
            </w:r>
          </w:p>
        </w:tc>
      </w:tr>
      <w:tr w:rsidR="00E674C1" w:rsidRPr="001A49F8" w14:paraId="4CD45CB2" w14:textId="77777777" w:rsidTr="00E674C1">
        <w:tc>
          <w:tcPr>
            <w:tcW w:w="3114" w:type="dxa"/>
          </w:tcPr>
          <w:p w14:paraId="7FD1C93B" w14:textId="77777777" w:rsidR="00E674C1" w:rsidRPr="001A49F8" w:rsidRDefault="00E674C1" w:rsidP="00E674C1">
            <w:pPr>
              <w:rPr>
                <w:sz w:val="16"/>
                <w:szCs w:val="16"/>
              </w:rPr>
            </w:pPr>
            <w:r w:rsidRPr="001A49F8">
              <w:rPr>
                <w:sz w:val="16"/>
                <w:szCs w:val="16"/>
              </w:rPr>
              <w:t>Functional ability</w:t>
            </w:r>
          </w:p>
        </w:tc>
        <w:tc>
          <w:tcPr>
            <w:tcW w:w="1559" w:type="dxa"/>
          </w:tcPr>
          <w:p w14:paraId="2E21E721" w14:textId="77777777" w:rsidR="00E674C1" w:rsidRPr="001A49F8" w:rsidRDefault="00E674C1" w:rsidP="00E674C1">
            <w:pPr>
              <w:rPr>
                <w:sz w:val="16"/>
                <w:szCs w:val="16"/>
              </w:rPr>
            </w:pPr>
            <w:r w:rsidRPr="001A49F8">
              <w:rPr>
                <w:sz w:val="16"/>
                <w:szCs w:val="16"/>
              </w:rPr>
              <w:t>87</w:t>
            </w:r>
          </w:p>
        </w:tc>
        <w:tc>
          <w:tcPr>
            <w:tcW w:w="1276" w:type="dxa"/>
          </w:tcPr>
          <w:p w14:paraId="65AC98DB" w14:textId="77777777" w:rsidR="00E674C1" w:rsidRPr="001A49F8" w:rsidRDefault="00E674C1" w:rsidP="00E674C1">
            <w:pPr>
              <w:rPr>
                <w:sz w:val="16"/>
                <w:szCs w:val="16"/>
              </w:rPr>
            </w:pPr>
            <w:r w:rsidRPr="001A49F8">
              <w:rPr>
                <w:sz w:val="16"/>
                <w:szCs w:val="16"/>
              </w:rPr>
              <w:t>-.00491</w:t>
            </w:r>
          </w:p>
        </w:tc>
        <w:tc>
          <w:tcPr>
            <w:tcW w:w="1276" w:type="dxa"/>
          </w:tcPr>
          <w:p w14:paraId="2970E86B" w14:textId="77777777" w:rsidR="00E674C1" w:rsidRPr="001A49F8" w:rsidRDefault="00E674C1" w:rsidP="00E674C1">
            <w:pPr>
              <w:rPr>
                <w:sz w:val="16"/>
                <w:szCs w:val="16"/>
              </w:rPr>
            </w:pPr>
            <w:r w:rsidRPr="001A49F8">
              <w:rPr>
                <w:sz w:val="16"/>
                <w:szCs w:val="16"/>
              </w:rPr>
              <w:t>.00574</w:t>
            </w:r>
          </w:p>
        </w:tc>
        <w:tc>
          <w:tcPr>
            <w:tcW w:w="1417" w:type="dxa"/>
          </w:tcPr>
          <w:p w14:paraId="6B91290F" w14:textId="77777777" w:rsidR="00E674C1" w:rsidRPr="001A49F8" w:rsidRDefault="00E674C1" w:rsidP="00E674C1">
            <w:pPr>
              <w:rPr>
                <w:sz w:val="16"/>
                <w:szCs w:val="16"/>
              </w:rPr>
            </w:pPr>
            <w:r w:rsidRPr="001A49F8">
              <w:rPr>
                <w:sz w:val="16"/>
                <w:szCs w:val="16"/>
              </w:rPr>
              <w:t>-.01616 to .00634</w:t>
            </w:r>
          </w:p>
        </w:tc>
        <w:tc>
          <w:tcPr>
            <w:tcW w:w="851" w:type="dxa"/>
          </w:tcPr>
          <w:p w14:paraId="3AE11CA3" w14:textId="77777777" w:rsidR="00E674C1" w:rsidRPr="001A49F8" w:rsidRDefault="00E674C1" w:rsidP="00E674C1">
            <w:pPr>
              <w:rPr>
                <w:sz w:val="16"/>
                <w:szCs w:val="16"/>
              </w:rPr>
            </w:pPr>
            <w:r w:rsidRPr="001A49F8">
              <w:rPr>
                <w:sz w:val="16"/>
                <w:szCs w:val="16"/>
              </w:rPr>
              <w:t>-.85482</w:t>
            </w:r>
          </w:p>
        </w:tc>
        <w:tc>
          <w:tcPr>
            <w:tcW w:w="850" w:type="dxa"/>
          </w:tcPr>
          <w:p w14:paraId="69145A2D" w14:textId="77777777" w:rsidR="00E674C1" w:rsidRPr="001A49F8" w:rsidRDefault="00E674C1" w:rsidP="00E674C1">
            <w:pPr>
              <w:rPr>
                <w:sz w:val="16"/>
                <w:szCs w:val="16"/>
              </w:rPr>
            </w:pPr>
            <w:r w:rsidRPr="001A49F8">
              <w:rPr>
                <w:sz w:val="16"/>
                <w:szCs w:val="16"/>
              </w:rPr>
              <w:t>.39265</w:t>
            </w:r>
          </w:p>
        </w:tc>
      </w:tr>
      <w:tr w:rsidR="00E674C1" w:rsidRPr="001A49F8" w14:paraId="7A77A4AC" w14:textId="77777777" w:rsidTr="00E674C1">
        <w:tc>
          <w:tcPr>
            <w:tcW w:w="3114" w:type="dxa"/>
          </w:tcPr>
          <w:p w14:paraId="09F4E52B" w14:textId="77777777" w:rsidR="00E674C1" w:rsidRPr="001A49F8" w:rsidRDefault="00E674C1" w:rsidP="00E674C1">
            <w:pPr>
              <w:rPr>
                <w:sz w:val="16"/>
                <w:szCs w:val="16"/>
              </w:rPr>
            </w:pPr>
            <w:r w:rsidRPr="001A49F8">
              <w:rPr>
                <w:sz w:val="16"/>
                <w:szCs w:val="16"/>
              </w:rPr>
              <w:t>Neuropsychiatric symptoms/BPSD</w:t>
            </w:r>
          </w:p>
        </w:tc>
        <w:tc>
          <w:tcPr>
            <w:tcW w:w="1559" w:type="dxa"/>
          </w:tcPr>
          <w:p w14:paraId="1308678F" w14:textId="77777777" w:rsidR="00E674C1" w:rsidRPr="001A49F8" w:rsidRDefault="00E674C1" w:rsidP="00E674C1">
            <w:pPr>
              <w:rPr>
                <w:sz w:val="16"/>
                <w:szCs w:val="16"/>
              </w:rPr>
            </w:pPr>
            <w:r w:rsidRPr="001A49F8">
              <w:rPr>
                <w:sz w:val="16"/>
                <w:szCs w:val="16"/>
              </w:rPr>
              <w:t>76</w:t>
            </w:r>
          </w:p>
        </w:tc>
        <w:tc>
          <w:tcPr>
            <w:tcW w:w="1276" w:type="dxa"/>
          </w:tcPr>
          <w:p w14:paraId="4479909F" w14:textId="77777777" w:rsidR="00E674C1" w:rsidRPr="001A49F8" w:rsidRDefault="00E674C1" w:rsidP="00E674C1">
            <w:pPr>
              <w:rPr>
                <w:sz w:val="16"/>
                <w:szCs w:val="16"/>
              </w:rPr>
            </w:pPr>
            <w:r w:rsidRPr="001A49F8">
              <w:rPr>
                <w:sz w:val="16"/>
                <w:szCs w:val="16"/>
              </w:rPr>
              <w:t>-.01372</w:t>
            </w:r>
          </w:p>
        </w:tc>
        <w:tc>
          <w:tcPr>
            <w:tcW w:w="1276" w:type="dxa"/>
          </w:tcPr>
          <w:p w14:paraId="06ADFC08" w14:textId="77777777" w:rsidR="00E674C1" w:rsidRPr="001A49F8" w:rsidRDefault="00E674C1" w:rsidP="00E674C1">
            <w:pPr>
              <w:rPr>
                <w:sz w:val="16"/>
                <w:szCs w:val="16"/>
              </w:rPr>
            </w:pPr>
            <w:r w:rsidRPr="001A49F8">
              <w:rPr>
                <w:sz w:val="16"/>
                <w:szCs w:val="16"/>
              </w:rPr>
              <w:t>.00591</w:t>
            </w:r>
          </w:p>
        </w:tc>
        <w:tc>
          <w:tcPr>
            <w:tcW w:w="1417" w:type="dxa"/>
          </w:tcPr>
          <w:p w14:paraId="5BAA7155" w14:textId="77777777" w:rsidR="00E674C1" w:rsidRPr="001A49F8" w:rsidRDefault="00E674C1" w:rsidP="00E674C1">
            <w:pPr>
              <w:rPr>
                <w:sz w:val="16"/>
                <w:szCs w:val="16"/>
              </w:rPr>
            </w:pPr>
            <w:r w:rsidRPr="001A49F8">
              <w:rPr>
                <w:sz w:val="16"/>
                <w:szCs w:val="16"/>
              </w:rPr>
              <w:t>-.02530 to -.00213</w:t>
            </w:r>
          </w:p>
        </w:tc>
        <w:tc>
          <w:tcPr>
            <w:tcW w:w="851" w:type="dxa"/>
          </w:tcPr>
          <w:p w14:paraId="34CAAD16" w14:textId="77777777" w:rsidR="00E674C1" w:rsidRPr="001A49F8" w:rsidRDefault="00E674C1" w:rsidP="00E674C1">
            <w:pPr>
              <w:rPr>
                <w:sz w:val="16"/>
                <w:szCs w:val="16"/>
              </w:rPr>
            </w:pPr>
            <w:r w:rsidRPr="001A49F8">
              <w:rPr>
                <w:sz w:val="16"/>
                <w:szCs w:val="16"/>
              </w:rPr>
              <w:t>-2.32040</w:t>
            </w:r>
          </w:p>
        </w:tc>
        <w:tc>
          <w:tcPr>
            <w:tcW w:w="850" w:type="dxa"/>
          </w:tcPr>
          <w:p w14:paraId="5E5EEB59" w14:textId="77777777" w:rsidR="00E674C1" w:rsidRPr="001A49F8" w:rsidRDefault="00E674C1" w:rsidP="00E674C1">
            <w:pPr>
              <w:rPr>
                <w:sz w:val="16"/>
                <w:szCs w:val="16"/>
              </w:rPr>
            </w:pPr>
            <w:r w:rsidRPr="001A49F8">
              <w:rPr>
                <w:sz w:val="16"/>
                <w:szCs w:val="16"/>
              </w:rPr>
              <w:t>.02032</w:t>
            </w:r>
          </w:p>
        </w:tc>
      </w:tr>
      <w:tr w:rsidR="00E674C1" w:rsidRPr="001A49F8" w14:paraId="398F4F3A" w14:textId="77777777" w:rsidTr="00E674C1">
        <w:tc>
          <w:tcPr>
            <w:tcW w:w="3114" w:type="dxa"/>
          </w:tcPr>
          <w:p w14:paraId="5AF5578A" w14:textId="77777777" w:rsidR="00E674C1" w:rsidRPr="001A49F8" w:rsidRDefault="00E674C1" w:rsidP="00E674C1">
            <w:pPr>
              <w:rPr>
                <w:sz w:val="16"/>
                <w:szCs w:val="16"/>
              </w:rPr>
            </w:pPr>
            <w:r w:rsidRPr="001A49F8">
              <w:rPr>
                <w:sz w:val="16"/>
                <w:szCs w:val="16"/>
              </w:rPr>
              <w:t>Global Deterioration indices</w:t>
            </w:r>
          </w:p>
        </w:tc>
        <w:tc>
          <w:tcPr>
            <w:tcW w:w="1559" w:type="dxa"/>
          </w:tcPr>
          <w:p w14:paraId="112C291E" w14:textId="77777777" w:rsidR="00E674C1" w:rsidRPr="001A49F8" w:rsidRDefault="00E674C1" w:rsidP="00E674C1">
            <w:pPr>
              <w:rPr>
                <w:sz w:val="16"/>
                <w:szCs w:val="16"/>
              </w:rPr>
            </w:pPr>
            <w:r w:rsidRPr="001A49F8">
              <w:rPr>
                <w:sz w:val="16"/>
                <w:szCs w:val="16"/>
              </w:rPr>
              <w:t>14</w:t>
            </w:r>
          </w:p>
        </w:tc>
        <w:tc>
          <w:tcPr>
            <w:tcW w:w="1276" w:type="dxa"/>
          </w:tcPr>
          <w:p w14:paraId="66323186" w14:textId="77777777" w:rsidR="00E674C1" w:rsidRPr="001A49F8" w:rsidRDefault="00E674C1" w:rsidP="00E674C1">
            <w:pPr>
              <w:rPr>
                <w:sz w:val="16"/>
                <w:szCs w:val="16"/>
              </w:rPr>
            </w:pPr>
            <w:r w:rsidRPr="001A49F8">
              <w:rPr>
                <w:sz w:val="16"/>
                <w:szCs w:val="16"/>
              </w:rPr>
              <w:t>-.01558</w:t>
            </w:r>
          </w:p>
        </w:tc>
        <w:tc>
          <w:tcPr>
            <w:tcW w:w="1276" w:type="dxa"/>
          </w:tcPr>
          <w:p w14:paraId="2EA2C26A" w14:textId="77777777" w:rsidR="00E674C1" w:rsidRPr="001A49F8" w:rsidRDefault="00E674C1" w:rsidP="00E674C1">
            <w:pPr>
              <w:rPr>
                <w:sz w:val="16"/>
                <w:szCs w:val="16"/>
              </w:rPr>
            </w:pPr>
            <w:r w:rsidRPr="001A49F8">
              <w:rPr>
                <w:sz w:val="16"/>
                <w:szCs w:val="16"/>
              </w:rPr>
              <w:t>.01869</w:t>
            </w:r>
          </w:p>
        </w:tc>
        <w:tc>
          <w:tcPr>
            <w:tcW w:w="1417" w:type="dxa"/>
          </w:tcPr>
          <w:p w14:paraId="35092317" w14:textId="77777777" w:rsidR="00E674C1" w:rsidRPr="001A49F8" w:rsidRDefault="00E674C1" w:rsidP="00E674C1">
            <w:pPr>
              <w:rPr>
                <w:sz w:val="16"/>
                <w:szCs w:val="16"/>
              </w:rPr>
            </w:pPr>
            <w:r w:rsidRPr="001A49F8">
              <w:rPr>
                <w:sz w:val="16"/>
                <w:szCs w:val="16"/>
              </w:rPr>
              <w:t>-.05222 to .02106</w:t>
            </w:r>
          </w:p>
        </w:tc>
        <w:tc>
          <w:tcPr>
            <w:tcW w:w="851" w:type="dxa"/>
          </w:tcPr>
          <w:p w14:paraId="3A94073E" w14:textId="77777777" w:rsidR="00E674C1" w:rsidRPr="001A49F8" w:rsidRDefault="00E674C1" w:rsidP="00E674C1">
            <w:pPr>
              <w:rPr>
                <w:sz w:val="16"/>
                <w:szCs w:val="16"/>
              </w:rPr>
            </w:pPr>
            <w:r w:rsidRPr="001A49F8">
              <w:rPr>
                <w:sz w:val="16"/>
                <w:szCs w:val="16"/>
              </w:rPr>
              <w:t>-.83361</w:t>
            </w:r>
          </w:p>
        </w:tc>
        <w:tc>
          <w:tcPr>
            <w:tcW w:w="850" w:type="dxa"/>
          </w:tcPr>
          <w:p w14:paraId="5BE69FDA" w14:textId="77777777" w:rsidR="00E674C1" w:rsidRPr="001A49F8" w:rsidRDefault="00E674C1" w:rsidP="00E674C1">
            <w:pPr>
              <w:rPr>
                <w:sz w:val="16"/>
                <w:szCs w:val="16"/>
              </w:rPr>
            </w:pPr>
            <w:r w:rsidRPr="001A49F8">
              <w:rPr>
                <w:sz w:val="16"/>
                <w:szCs w:val="16"/>
              </w:rPr>
              <w:t>.40450</w:t>
            </w:r>
          </w:p>
        </w:tc>
      </w:tr>
      <w:tr w:rsidR="00E674C1" w:rsidRPr="001A49F8" w14:paraId="4E3226F4" w14:textId="77777777" w:rsidTr="00E674C1">
        <w:tc>
          <w:tcPr>
            <w:tcW w:w="3114" w:type="dxa"/>
          </w:tcPr>
          <w:p w14:paraId="49DF4687" w14:textId="77777777" w:rsidR="00E674C1" w:rsidRPr="001A49F8" w:rsidRDefault="00E674C1" w:rsidP="00E674C1">
            <w:pPr>
              <w:rPr>
                <w:sz w:val="16"/>
                <w:szCs w:val="16"/>
              </w:rPr>
            </w:pPr>
            <w:r w:rsidRPr="001A49F8">
              <w:rPr>
                <w:sz w:val="16"/>
                <w:szCs w:val="16"/>
              </w:rPr>
              <w:t>Depression</w:t>
            </w:r>
          </w:p>
        </w:tc>
        <w:tc>
          <w:tcPr>
            <w:tcW w:w="1559" w:type="dxa"/>
          </w:tcPr>
          <w:p w14:paraId="15A17672" w14:textId="77777777" w:rsidR="00E674C1" w:rsidRPr="001A49F8" w:rsidRDefault="00E674C1" w:rsidP="00E674C1">
            <w:pPr>
              <w:rPr>
                <w:sz w:val="16"/>
                <w:szCs w:val="16"/>
              </w:rPr>
            </w:pPr>
            <w:r w:rsidRPr="001A49F8">
              <w:rPr>
                <w:sz w:val="16"/>
                <w:szCs w:val="16"/>
              </w:rPr>
              <w:t>67</w:t>
            </w:r>
          </w:p>
        </w:tc>
        <w:tc>
          <w:tcPr>
            <w:tcW w:w="1276" w:type="dxa"/>
          </w:tcPr>
          <w:p w14:paraId="6E49BF3D" w14:textId="77777777" w:rsidR="00E674C1" w:rsidRPr="001A49F8" w:rsidRDefault="00E674C1" w:rsidP="00E674C1">
            <w:pPr>
              <w:rPr>
                <w:sz w:val="16"/>
                <w:szCs w:val="16"/>
              </w:rPr>
            </w:pPr>
            <w:r w:rsidRPr="001A49F8">
              <w:rPr>
                <w:sz w:val="16"/>
                <w:szCs w:val="16"/>
              </w:rPr>
              <w:t>-.00325</w:t>
            </w:r>
          </w:p>
        </w:tc>
        <w:tc>
          <w:tcPr>
            <w:tcW w:w="1276" w:type="dxa"/>
          </w:tcPr>
          <w:p w14:paraId="1E3A8079" w14:textId="77777777" w:rsidR="00E674C1" w:rsidRPr="001A49F8" w:rsidRDefault="00E674C1" w:rsidP="00E674C1">
            <w:pPr>
              <w:rPr>
                <w:sz w:val="16"/>
                <w:szCs w:val="16"/>
              </w:rPr>
            </w:pPr>
            <w:r w:rsidRPr="001A49F8">
              <w:rPr>
                <w:sz w:val="16"/>
                <w:szCs w:val="16"/>
              </w:rPr>
              <w:t>.00532</w:t>
            </w:r>
          </w:p>
        </w:tc>
        <w:tc>
          <w:tcPr>
            <w:tcW w:w="1417" w:type="dxa"/>
          </w:tcPr>
          <w:p w14:paraId="455F586E" w14:textId="77777777" w:rsidR="00E674C1" w:rsidRPr="001A49F8" w:rsidRDefault="00E674C1" w:rsidP="00E674C1">
            <w:pPr>
              <w:rPr>
                <w:sz w:val="16"/>
                <w:szCs w:val="16"/>
              </w:rPr>
            </w:pPr>
            <w:r w:rsidRPr="001A49F8">
              <w:rPr>
                <w:sz w:val="16"/>
                <w:szCs w:val="16"/>
              </w:rPr>
              <w:t>-.01368 to .00719</w:t>
            </w:r>
          </w:p>
        </w:tc>
        <w:tc>
          <w:tcPr>
            <w:tcW w:w="851" w:type="dxa"/>
          </w:tcPr>
          <w:p w14:paraId="75D04FD2" w14:textId="77777777" w:rsidR="00E674C1" w:rsidRPr="001A49F8" w:rsidRDefault="00E674C1" w:rsidP="00E674C1">
            <w:pPr>
              <w:rPr>
                <w:sz w:val="16"/>
                <w:szCs w:val="16"/>
              </w:rPr>
            </w:pPr>
            <w:r w:rsidRPr="001A49F8">
              <w:rPr>
                <w:sz w:val="16"/>
                <w:szCs w:val="16"/>
              </w:rPr>
              <w:t>-.60974</w:t>
            </w:r>
          </w:p>
        </w:tc>
        <w:tc>
          <w:tcPr>
            <w:tcW w:w="850" w:type="dxa"/>
          </w:tcPr>
          <w:p w14:paraId="53931FA7" w14:textId="77777777" w:rsidR="00E674C1" w:rsidRPr="001A49F8" w:rsidRDefault="00E674C1" w:rsidP="00E674C1">
            <w:pPr>
              <w:rPr>
                <w:sz w:val="16"/>
                <w:szCs w:val="16"/>
              </w:rPr>
            </w:pPr>
            <w:r w:rsidRPr="001A49F8">
              <w:rPr>
                <w:sz w:val="16"/>
                <w:szCs w:val="16"/>
              </w:rPr>
              <w:t>.54203</w:t>
            </w:r>
          </w:p>
        </w:tc>
      </w:tr>
    </w:tbl>
    <w:p w14:paraId="750D3DF2" w14:textId="77777777" w:rsidR="00E674C1" w:rsidRPr="001A49F8" w:rsidRDefault="00E674C1" w:rsidP="00E674C1">
      <w:pPr>
        <w:rPr>
          <w:sz w:val="20"/>
          <w:szCs w:val="20"/>
        </w:rPr>
      </w:pPr>
    </w:p>
    <w:p w14:paraId="180E6EEB" w14:textId="77777777" w:rsidR="00E674C1" w:rsidRPr="001A49F8" w:rsidRDefault="00E674C1" w:rsidP="00E674C1">
      <w:pPr>
        <w:rPr>
          <w:sz w:val="20"/>
          <w:szCs w:val="20"/>
        </w:rPr>
      </w:pPr>
    </w:p>
    <w:p w14:paraId="7CC1E68A" w14:textId="77777777" w:rsidR="00E674C1" w:rsidRPr="001A49F8" w:rsidRDefault="00E674C1" w:rsidP="00E674C1">
      <w:pPr>
        <w:rPr>
          <w:b/>
          <w:sz w:val="20"/>
          <w:szCs w:val="20"/>
        </w:rPr>
      </w:pPr>
      <w:r w:rsidRPr="001A49F8">
        <w:rPr>
          <w:rFonts w:cs="Times New Roman"/>
          <w:b/>
          <w:sz w:val="20"/>
          <w:szCs w:val="20"/>
        </w:rPr>
        <w:t xml:space="preserve">Supplementary Table 25b: Moderating effect of age on the association between informant ratings of quality of life and factors pertaining to the carer </w:t>
      </w:r>
    </w:p>
    <w:p w14:paraId="35B62CAD" w14:textId="77777777" w:rsidR="00E674C1" w:rsidRPr="001A49F8" w:rsidRDefault="00E674C1" w:rsidP="00E674C1">
      <w:pPr>
        <w:rPr>
          <w:sz w:val="20"/>
          <w:szCs w:val="20"/>
        </w:rPr>
      </w:pPr>
    </w:p>
    <w:tbl>
      <w:tblPr>
        <w:tblStyle w:val="TableGrid"/>
        <w:tblW w:w="0" w:type="auto"/>
        <w:tblLook w:val="04A0" w:firstRow="1" w:lastRow="0" w:firstColumn="1" w:lastColumn="0" w:noHBand="0" w:noVBand="1"/>
      </w:tblPr>
      <w:tblGrid>
        <w:gridCol w:w="3114"/>
        <w:gridCol w:w="1559"/>
        <w:gridCol w:w="1276"/>
        <w:gridCol w:w="1276"/>
        <w:gridCol w:w="1417"/>
        <w:gridCol w:w="851"/>
        <w:gridCol w:w="850"/>
      </w:tblGrid>
      <w:tr w:rsidR="00E674C1" w:rsidRPr="00F425DF" w14:paraId="0EBD04B0" w14:textId="77777777" w:rsidTr="00E674C1">
        <w:tc>
          <w:tcPr>
            <w:tcW w:w="3114" w:type="dxa"/>
          </w:tcPr>
          <w:p w14:paraId="28DCBC18" w14:textId="77777777" w:rsidR="00E674C1" w:rsidRPr="00F425DF" w:rsidRDefault="00E674C1" w:rsidP="00E674C1">
            <w:pPr>
              <w:rPr>
                <w:b/>
                <w:sz w:val="16"/>
                <w:szCs w:val="16"/>
              </w:rPr>
            </w:pPr>
            <w:r w:rsidRPr="00F425DF">
              <w:rPr>
                <w:b/>
                <w:sz w:val="16"/>
                <w:szCs w:val="16"/>
              </w:rPr>
              <w:t>Factor</w:t>
            </w:r>
          </w:p>
        </w:tc>
        <w:tc>
          <w:tcPr>
            <w:tcW w:w="1559" w:type="dxa"/>
          </w:tcPr>
          <w:p w14:paraId="3728B6FE" w14:textId="77777777" w:rsidR="00E674C1" w:rsidRPr="00F425DF" w:rsidRDefault="00E674C1" w:rsidP="00E674C1">
            <w:pPr>
              <w:rPr>
                <w:b/>
                <w:sz w:val="16"/>
                <w:szCs w:val="16"/>
              </w:rPr>
            </w:pPr>
            <w:r>
              <w:rPr>
                <w:b/>
                <w:sz w:val="16"/>
                <w:szCs w:val="16"/>
              </w:rPr>
              <w:t>Number of studies</w:t>
            </w:r>
          </w:p>
        </w:tc>
        <w:tc>
          <w:tcPr>
            <w:tcW w:w="1276" w:type="dxa"/>
          </w:tcPr>
          <w:p w14:paraId="3000F2AF" w14:textId="77777777" w:rsidR="00E674C1" w:rsidRPr="00F425DF" w:rsidRDefault="00E674C1" w:rsidP="00E674C1">
            <w:pPr>
              <w:rPr>
                <w:b/>
                <w:sz w:val="16"/>
                <w:szCs w:val="16"/>
              </w:rPr>
            </w:pPr>
            <w:r w:rsidRPr="00F425DF">
              <w:rPr>
                <w:b/>
                <w:sz w:val="16"/>
                <w:szCs w:val="16"/>
              </w:rPr>
              <w:t>Point estimate</w:t>
            </w:r>
          </w:p>
        </w:tc>
        <w:tc>
          <w:tcPr>
            <w:tcW w:w="1276" w:type="dxa"/>
          </w:tcPr>
          <w:p w14:paraId="2F6AF732" w14:textId="77777777" w:rsidR="00E674C1" w:rsidRPr="00F425DF" w:rsidRDefault="00E674C1" w:rsidP="00E674C1">
            <w:pPr>
              <w:rPr>
                <w:b/>
                <w:sz w:val="16"/>
                <w:szCs w:val="16"/>
              </w:rPr>
            </w:pPr>
            <w:r w:rsidRPr="00F425DF">
              <w:rPr>
                <w:b/>
                <w:sz w:val="16"/>
                <w:szCs w:val="16"/>
              </w:rPr>
              <w:t>Standard error</w:t>
            </w:r>
          </w:p>
        </w:tc>
        <w:tc>
          <w:tcPr>
            <w:tcW w:w="1417" w:type="dxa"/>
          </w:tcPr>
          <w:p w14:paraId="359A07EA" w14:textId="77777777" w:rsidR="00E674C1" w:rsidRPr="00F425DF" w:rsidRDefault="00E674C1" w:rsidP="00E674C1">
            <w:pPr>
              <w:rPr>
                <w:b/>
                <w:sz w:val="16"/>
                <w:szCs w:val="16"/>
              </w:rPr>
            </w:pPr>
            <w:r w:rsidRPr="004B56D8">
              <w:rPr>
                <w:b/>
                <w:sz w:val="16"/>
                <w:szCs w:val="16"/>
              </w:rPr>
              <w:t>95% CI</w:t>
            </w:r>
          </w:p>
        </w:tc>
        <w:tc>
          <w:tcPr>
            <w:tcW w:w="851" w:type="dxa"/>
          </w:tcPr>
          <w:p w14:paraId="712E722C" w14:textId="77777777" w:rsidR="00E674C1" w:rsidRPr="00F425DF" w:rsidRDefault="00E674C1" w:rsidP="00E674C1">
            <w:pPr>
              <w:rPr>
                <w:b/>
                <w:sz w:val="16"/>
                <w:szCs w:val="16"/>
              </w:rPr>
            </w:pPr>
            <w:r w:rsidRPr="00F425DF">
              <w:rPr>
                <w:b/>
                <w:sz w:val="16"/>
                <w:szCs w:val="16"/>
              </w:rPr>
              <w:t>Z</w:t>
            </w:r>
          </w:p>
        </w:tc>
        <w:tc>
          <w:tcPr>
            <w:tcW w:w="850" w:type="dxa"/>
          </w:tcPr>
          <w:p w14:paraId="1DDEFDD8" w14:textId="77777777" w:rsidR="00E674C1" w:rsidRPr="00F425DF" w:rsidRDefault="00E674C1" w:rsidP="00E674C1">
            <w:pPr>
              <w:rPr>
                <w:b/>
                <w:sz w:val="16"/>
                <w:szCs w:val="16"/>
              </w:rPr>
            </w:pPr>
            <w:r w:rsidRPr="00F425DF">
              <w:rPr>
                <w:b/>
                <w:sz w:val="16"/>
                <w:szCs w:val="16"/>
              </w:rPr>
              <w:t>p</w:t>
            </w:r>
          </w:p>
        </w:tc>
      </w:tr>
      <w:tr w:rsidR="00E674C1" w:rsidRPr="001A49F8" w14:paraId="11EF7857" w14:textId="77777777" w:rsidTr="00E674C1">
        <w:tc>
          <w:tcPr>
            <w:tcW w:w="3114" w:type="dxa"/>
          </w:tcPr>
          <w:p w14:paraId="046996C7" w14:textId="77777777" w:rsidR="00E674C1" w:rsidRPr="001A49F8" w:rsidRDefault="00E674C1" w:rsidP="00E674C1">
            <w:pPr>
              <w:rPr>
                <w:sz w:val="16"/>
                <w:szCs w:val="16"/>
              </w:rPr>
            </w:pPr>
            <w:r w:rsidRPr="001A49F8">
              <w:rPr>
                <w:sz w:val="16"/>
                <w:szCs w:val="16"/>
              </w:rPr>
              <w:t>Burden/stress</w:t>
            </w:r>
          </w:p>
        </w:tc>
        <w:tc>
          <w:tcPr>
            <w:tcW w:w="1559" w:type="dxa"/>
          </w:tcPr>
          <w:p w14:paraId="61CA04AB" w14:textId="77777777" w:rsidR="00E674C1" w:rsidRPr="001A49F8" w:rsidRDefault="00E674C1" w:rsidP="00E674C1">
            <w:pPr>
              <w:rPr>
                <w:sz w:val="16"/>
                <w:szCs w:val="16"/>
              </w:rPr>
            </w:pPr>
            <w:r w:rsidRPr="001A49F8">
              <w:rPr>
                <w:sz w:val="16"/>
                <w:szCs w:val="16"/>
              </w:rPr>
              <w:t>25</w:t>
            </w:r>
          </w:p>
        </w:tc>
        <w:tc>
          <w:tcPr>
            <w:tcW w:w="1276" w:type="dxa"/>
          </w:tcPr>
          <w:p w14:paraId="1E21ECB0" w14:textId="77777777" w:rsidR="00E674C1" w:rsidRPr="001A49F8" w:rsidRDefault="00E674C1" w:rsidP="00E674C1">
            <w:pPr>
              <w:rPr>
                <w:sz w:val="16"/>
                <w:szCs w:val="16"/>
              </w:rPr>
            </w:pPr>
            <w:r w:rsidRPr="001A49F8">
              <w:rPr>
                <w:sz w:val="16"/>
                <w:szCs w:val="16"/>
              </w:rPr>
              <w:t>-.01874</w:t>
            </w:r>
          </w:p>
        </w:tc>
        <w:tc>
          <w:tcPr>
            <w:tcW w:w="1276" w:type="dxa"/>
          </w:tcPr>
          <w:p w14:paraId="1681EA3E" w14:textId="77777777" w:rsidR="00E674C1" w:rsidRPr="001A49F8" w:rsidRDefault="00E674C1" w:rsidP="00E674C1">
            <w:pPr>
              <w:rPr>
                <w:sz w:val="16"/>
                <w:szCs w:val="16"/>
              </w:rPr>
            </w:pPr>
            <w:r w:rsidRPr="001A49F8">
              <w:rPr>
                <w:sz w:val="16"/>
                <w:szCs w:val="16"/>
              </w:rPr>
              <w:t>.01312</w:t>
            </w:r>
          </w:p>
        </w:tc>
        <w:tc>
          <w:tcPr>
            <w:tcW w:w="1417" w:type="dxa"/>
          </w:tcPr>
          <w:p w14:paraId="1103F8E2" w14:textId="77777777" w:rsidR="00E674C1" w:rsidRPr="001A49F8" w:rsidRDefault="00E674C1" w:rsidP="00E674C1">
            <w:pPr>
              <w:rPr>
                <w:sz w:val="16"/>
                <w:szCs w:val="16"/>
              </w:rPr>
            </w:pPr>
            <w:r w:rsidRPr="001A49F8">
              <w:rPr>
                <w:sz w:val="16"/>
                <w:szCs w:val="16"/>
              </w:rPr>
              <w:t>-.04446 to -.00698</w:t>
            </w:r>
          </w:p>
        </w:tc>
        <w:tc>
          <w:tcPr>
            <w:tcW w:w="851" w:type="dxa"/>
          </w:tcPr>
          <w:p w14:paraId="606FBDF5" w14:textId="77777777" w:rsidR="00E674C1" w:rsidRPr="001A49F8" w:rsidRDefault="00E674C1" w:rsidP="00E674C1">
            <w:pPr>
              <w:rPr>
                <w:sz w:val="16"/>
                <w:szCs w:val="16"/>
              </w:rPr>
            </w:pPr>
            <w:r w:rsidRPr="001A49F8">
              <w:rPr>
                <w:sz w:val="16"/>
                <w:szCs w:val="16"/>
              </w:rPr>
              <w:t>-1.42792</w:t>
            </w:r>
          </w:p>
        </w:tc>
        <w:tc>
          <w:tcPr>
            <w:tcW w:w="850" w:type="dxa"/>
          </w:tcPr>
          <w:p w14:paraId="39D74143" w14:textId="77777777" w:rsidR="00E674C1" w:rsidRPr="001A49F8" w:rsidRDefault="00E674C1" w:rsidP="00E674C1">
            <w:pPr>
              <w:rPr>
                <w:sz w:val="16"/>
                <w:szCs w:val="16"/>
              </w:rPr>
            </w:pPr>
            <w:r w:rsidRPr="001A49F8">
              <w:rPr>
                <w:sz w:val="16"/>
                <w:szCs w:val="16"/>
              </w:rPr>
              <w:t>.15332</w:t>
            </w:r>
          </w:p>
        </w:tc>
      </w:tr>
      <w:tr w:rsidR="00E674C1" w:rsidRPr="001A49F8" w14:paraId="0AD8C616" w14:textId="77777777" w:rsidTr="00E674C1">
        <w:tc>
          <w:tcPr>
            <w:tcW w:w="3114" w:type="dxa"/>
          </w:tcPr>
          <w:p w14:paraId="2AE862A5" w14:textId="77777777" w:rsidR="00E674C1" w:rsidRPr="001A49F8" w:rsidRDefault="00E674C1" w:rsidP="00E674C1">
            <w:pPr>
              <w:rPr>
                <w:sz w:val="16"/>
                <w:szCs w:val="16"/>
              </w:rPr>
            </w:pPr>
            <w:r w:rsidRPr="001A49F8">
              <w:rPr>
                <w:sz w:val="16"/>
                <w:szCs w:val="16"/>
              </w:rPr>
              <w:t>Distress (</w:t>
            </w:r>
            <w:r w:rsidRPr="001A49F8">
              <w:rPr>
                <w:rStyle w:val="st"/>
                <w:sz w:val="16"/>
                <w:szCs w:val="16"/>
              </w:rPr>
              <w:t>Neuropsychiatric Inventory)</w:t>
            </w:r>
          </w:p>
        </w:tc>
        <w:tc>
          <w:tcPr>
            <w:tcW w:w="1559" w:type="dxa"/>
          </w:tcPr>
          <w:p w14:paraId="301D20E5" w14:textId="77777777" w:rsidR="00E674C1" w:rsidRPr="001A49F8" w:rsidRDefault="00E674C1" w:rsidP="00E674C1">
            <w:pPr>
              <w:rPr>
                <w:sz w:val="16"/>
                <w:szCs w:val="16"/>
              </w:rPr>
            </w:pPr>
            <w:r w:rsidRPr="001A49F8">
              <w:rPr>
                <w:sz w:val="16"/>
                <w:szCs w:val="16"/>
              </w:rPr>
              <w:t>10</w:t>
            </w:r>
          </w:p>
        </w:tc>
        <w:tc>
          <w:tcPr>
            <w:tcW w:w="1276" w:type="dxa"/>
          </w:tcPr>
          <w:p w14:paraId="6883B992" w14:textId="77777777" w:rsidR="00E674C1" w:rsidRPr="001A49F8" w:rsidRDefault="00E674C1" w:rsidP="00E674C1">
            <w:pPr>
              <w:rPr>
                <w:sz w:val="16"/>
                <w:szCs w:val="16"/>
              </w:rPr>
            </w:pPr>
            <w:r w:rsidRPr="001A49F8">
              <w:rPr>
                <w:sz w:val="16"/>
                <w:szCs w:val="16"/>
              </w:rPr>
              <w:t>.00074</w:t>
            </w:r>
          </w:p>
        </w:tc>
        <w:tc>
          <w:tcPr>
            <w:tcW w:w="1276" w:type="dxa"/>
          </w:tcPr>
          <w:p w14:paraId="207301B7" w14:textId="77777777" w:rsidR="00E674C1" w:rsidRPr="001A49F8" w:rsidRDefault="00E674C1" w:rsidP="00E674C1">
            <w:pPr>
              <w:rPr>
                <w:sz w:val="16"/>
                <w:szCs w:val="16"/>
              </w:rPr>
            </w:pPr>
            <w:r w:rsidRPr="001A49F8">
              <w:rPr>
                <w:sz w:val="16"/>
                <w:szCs w:val="16"/>
              </w:rPr>
              <w:t>.01080</w:t>
            </w:r>
          </w:p>
        </w:tc>
        <w:tc>
          <w:tcPr>
            <w:tcW w:w="1417" w:type="dxa"/>
          </w:tcPr>
          <w:p w14:paraId="77157DA1" w14:textId="77777777" w:rsidR="00E674C1" w:rsidRPr="001A49F8" w:rsidRDefault="00E674C1" w:rsidP="00E674C1">
            <w:pPr>
              <w:rPr>
                <w:sz w:val="16"/>
                <w:szCs w:val="16"/>
              </w:rPr>
            </w:pPr>
            <w:r w:rsidRPr="001A49F8">
              <w:rPr>
                <w:sz w:val="16"/>
                <w:szCs w:val="16"/>
              </w:rPr>
              <w:t>-.02043 to .02191</w:t>
            </w:r>
          </w:p>
        </w:tc>
        <w:tc>
          <w:tcPr>
            <w:tcW w:w="851" w:type="dxa"/>
          </w:tcPr>
          <w:p w14:paraId="0E817384" w14:textId="77777777" w:rsidR="00E674C1" w:rsidRPr="001A49F8" w:rsidRDefault="00E674C1" w:rsidP="00E674C1">
            <w:pPr>
              <w:rPr>
                <w:sz w:val="16"/>
                <w:szCs w:val="16"/>
              </w:rPr>
            </w:pPr>
            <w:r w:rsidRPr="001A49F8">
              <w:rPr>
                <w:sz w:val="16"/>
                <w:szCs w:val="16"/>
              </w:rPr>
              <w:t>.06820</w:t>
            </w:r>
          </w:p>
        </w:tc>
        <w:tc>
          <w:tcPr>
            <w:tcW w:w="850" w:type="dxa"/>
          </w:tcPr>
          <w:p w14:paraId="17394355" w14:textId="77777777" w:rsidR="00E674C1" w:rsidRPr="001A49F8" w:rsidRDefault="00E674C1" w:rsidP="00E674C1">
            <w:pPr>
              <w:rPr>
                <w:sz w:val="16"/>
                <w:szCs w:val="16"/>
              </w:rPr>
            </w:pPr>
            <w:r w:rsidRPr="001A49F8">
              <w:rPr>
                <w:sz w:val="16"/>
                <w:szCs w:val="16"/>
              </w:rPr>
              <w:t>.94563</w:t>
            </w:r>
          </w:p>
        </w:tc>
      </w:tr>
    </w:tbl>
    <w:p w14:paraId="3933E1EE" w14:textId="77777777" w:rsidR="00E674C1" w:rsidRPr="001A49F8" w:rsidRDefault="00E674C1" w:rsidP="00E674C1">
      <w:pPr>
        <w:rPr>
          <w:sz w:val="20"/>
          <w:szCs w:val="20"/>
        </w:rPr>
      </w:pPr>
    </w:p>
    <w:p w14:paraId="166F3A2F" w14:textId="77777777" w:rsidR="00E674C1" w:rsidRPr="001A49F8" w:rsidRDefault="00E674C1" w:rsidP="00E674C1">
      <w:pPr>
        <w:rPr>
          <w:sz w:val="20"/>
          <w:szCs w:val="20"/>
        </w:rPr>
      </w:pPr>
    </w:p>
    <w:p w14:paraId="4417E4EE" w14:textId="77777777" w:rsidR="00E674C1" w:rsidRPr="001A49F8" w:rsidRDefault="00E674C1" w:rsidP="00E674C1">
      <w:pPr>
        <w:rPr>
          <w:b/>
          <w:sz w:val="20"/>
          <w:szCs w:val="20"/>
        </w:rPr>
      </w:pPr>
      <w:r w:rsidRPr="001A49F8">
        <w:rPr>
          <w:rFonts w:cs="Times New Roman"/>
          <w:b/>
          <w:sz w:val="20"/>
          <w:szCs w:val="20"/>
        </w:rPr>
        <w:t xml:space="preserve">Supplementary Table 25c: Moderating effect of MMSE score on the association between informant ratings of quality of life and factors pertaining to the person with dementia </w:t>
      </w:r>
    </w:p>
    <w:tbl>
      <w:tblPr>
        <w:tblStyle w:val="TableGrid"/>
        <w:tblW w:w="0" w:type="auto"/>
        <w:tblLook w:val="04A0" w:firstRow="1" w:lastRow="0" w:firstColumn="1" w:lastColumn="0" w:noHBand="0" w:noVBand="1"/>
      </w:tblPr>
      <w:tblGrid>
        <w:gridCol w:w="3114"/>
        <w:gridCol w:w="1559"/>
        <w:gridCol w:w="1276"/>
        <w:gridCol w:w="1276"/>
        <w:gridCol w:w="1417"/>
        <w:gridCol w:w="851"/>
        <w:gridCol w:w="850"/>
      </w:tblGrid>
      <w:tr w:rsidR="00E674C1" w:rsidRPr="00F425DF" w14:paraId="4FB50E1C" w14:textId="77777777" w:rsidTr="00E674C1">
        <w:tc>
          <w:tcPr>
            <w:tcW w:w="3114" w:type="dxa"/>
          </w:tcPr>
          <w:p w14:paraId="63B65FB7" w14:textId="77777777" w:rsidR="00E674C1" w:rsidRPr="00F425DF" w:rsidRDefault="00E674C1" w:rsidP="00E674C1">
            <w:pPr>
              <w:rPr>
                <w:b/>
                <w:sz w:val="16"/>
                <w:szCs w:val="16"/>
              </w:rPr>
            </w:pPr>
            <w:r w:rsidRPr="00F425DF">
              <w:rPr>
                <w:b/>
                <w:sz w:val="16"/>
                <w:szCs w:val="16"/>
              </w:rPr>
              <w:t>Factor</w:t>
            </w:r>
          </w:p>
        </w:tc>
        <w:tc>
          <w:tcPr>
            <w:tcW w:w="1559" w:type="dxa"/>
          </w:tcPr>
          <w:p w14:paraId="6682E6D7" w14:textId="77777777" w:rsidR="00E674C1" w:rsidRPr="00F425DF" w:rsidRDefault="00E674C1" w:rsidP="00E674C1">
            <w:pPr>
              <w:rPr>
                <w:b/>
                <w:sz w:val="16"/>
                <w:szCs w:val="16"/>
              </w:rPr>
            </w:pPr>
            <w:r>
              <w:rPr>
                <w:b/>
                <w:sz w:val="16"/>
                <w:szCs w:val="16"/>
              </w:rPr>
              <w:t>Number of studies</w:t>
            </w:r>
          </w:p>
        </w:tc>
        <w:tc>
          <w:tcPr>
            <w:tcW w:w="1276" w:type="dxa"/>
          </w:tcPr>
          <w:p w14:paraId="46DEAD82" w14:textId="77777777" w:rsidR="00E674C1" w:rsidRPr="00F425DF" w:rsidRDefault="00E674C1" w:rsidP="00E674C1">
            <w:pPr>
              <w:rPr>
                <w:b/>
                <w:sz w:val="16"/>
                <w:szCs w:val="16"/>
              </w:rPr>
            </w:pPr>
            <w:r w:rsidRPr="00F425DF">
              <w:rPr>
                <w:b/>
                <w:sz w:val="16"/>
                <w:szCs w:val="16"/>
              </w:rPr>
              <w:t>Point estimate</w:t>
            </w:r>
          </w:p>
        </w:tc>
        <w:tc>
          <w:tcPr>
            <w:tcW w:w="1276" w:type="dxa"/>
          </w:tcPr>
          <w:p w14:paraId="67B3212D" w14:textId="77777777" w:rsidR="00E674C1" w:rsidRPr="00F425DF" w:rsidRDefault="00E674C1" w:rsidP="00E674C1">
            <w:pPr>
              <w:rPr>
                <w:b/>
                <w:sz w:val="16"/>
                <w:szCs w:val="16"/>
              </w:rPr>
            </w:pPr>
            <w:r w:rsidRPr="00F425DF">
              <w:rPr>
                <w:b/>
                <w:sz w:val="16"/>
                <w:szCs w:val="16"/>
              </w:rPr>
              <w:t>Standard error</w:t>
            </w:r>
          </w:p>
        </w:tc>
        <w:tc>
          <w:tcPr>
            <w:tcW w:w="1417" w:type="dxa"/>
          </w:tcPr>
          <w:p w14:paraId="5E0CAA17" w14:textId="77777777" w:rsidR="00E674C1" w:rsidRPr="00F425DF" w:rsidRDefault="00E674C1" w:rsidP="00E674C1">
            <w:pPr>
              <w:rPr>
                <w:b/>
                <w:sz w:val="16"/>
                <w:szCs w:val="16"/>
              </w:rPr>
            </w:pPr>
            <w:r w:rsidRPr="004B56D8">
              <w:rPr>
                <w:b/>
                <w:sz w:val="16"/>
                <w:szCs w:val="16"/>
              </w:rPr>
              <w:t>95% CI</w:t>
            </w:r>
          </w:p>
        </w:tc>
        <w:tc>
          <w:tcPr>
            <w:tcW w:w="851" w:type="dxa"/>
          </w:tcPr>
          <w:p w14:paraId="26E62007" w14:textId="77777777" w:rsidR="00E674C1" w:rsidRPr="00F425DF" w:rsidRDefault="00E674C1" w:rsidP="00E674C1">
            <w:pPr>
              <w:rPr>
                <w:b/>
                <w:sz w:val="16"/>
                <w:szCs w:val="16"/>
              </w:rPr>
            </w:pPr>
            <w:r w:rsidRPr="00F425DF">
              <w:rPr>
                <w:b/>
                <w:sz w:val="16"/>
                <w:szCs w:val="16"/>
              </w:rPr>
              <w:t>Z</w:t>
            </w:r>
          </w:p>
        </w:tc>
        <w:tc>
          <w:tcPr>
            <w:tcW w:w="850" w:type="dxa"/>
          </w:tcPr>
          <w:p w14:paraId="6567870E" w14:textId="77777777" w:rsidR="00E674C1" w:rsidRPr="00F425DF" w:rsidRDefault="00E674C1" w:rsidP="00E674C1">
            <w:pPr>
              <w:rPr>
                <w:b/>
                <w:sz w:val="16"/>
                <w:szCs w:val="16"/>
              </w:rPr>
            </w:pPr>
            <w:r w:rsidRPr="00F425DF">
              <w:rPr>
                <w:b/>
                <w:sz w:val="16"/>
                <w:szCs w:val="16"/>
              </w:rPr>
              <w:t>p</w:t>
            </w:r>
          </w:p>
        </w:tc>
      </w:tr>
      <w:tr w:rsidR="00E674C1" w:rsidRPr="001A49F8" w14:paraId="164B95B7" w14:textId="77777777" w:rsidTr="00E674C1">
        <w:tc>
          <w:tcPr>
            <w:tcW w:w="3114" w:type="dxa"/>
          </w:tcPr>
          <w:p w14:paraId="6FEB22D5" w14:textId="77777777" w:rsidR="00E674C1" w:rsidRPr="001A49F8" w:rsidRDefault="00E674C1" w:rsidP="00E674C1">
            <w:pPr>
              <w:rPr>
                <w:sz w:val="16"/>
                <w:szCs w:val="16"/>
              </w:rPr>
            </w:pPr>
            <w:r w:rsidRPr="001A49F8">
              <w:rPr>
                <w:sz w:val="16"/>
                <w:szCs w:val="16"/>
              </w:rPr>
              <w:t>Functional ability</w:t>
            </w:r>
          </w:p>
        </w:tc>
        <w:tc>
          <w:tcPr>
            <w:tcW w:w="1559" w:type="dxa"/>
          </w:tcPr>
          <w:p w14:paraId="2AA43D57" w14:textId="77777777" w:rsidR="00E674C1" w:rsidRPr="001A49F8" w:rsidRDefault="00E674C1" w:rsidP="00E674C1">
            <w:pPr>
              <w:rPr>
                <w:sz w:val="16"/>
                <w:szCs w:val="16"/>
              </w:rPr>
            </w:pPr>
            <w:r w:rsidRPr="001A49F8">
              <w:rPr>
                <w:sz w:val="16"/>
                <w:szCs w:val="16"/>
              </w:rPr>
              <w:t>67</w:t>
            </w:r>
          </w:p>
        </w:tc>
        <w:tc>
          <w:tcPr>
            <w:tcW w:w="1276" w:type="dxa"/>
          </w:tcPr>
          <w:p w14:paraId="79D20519" w14:textId="77777777" w:rsidR="00E674C1" w:rsidRPr="001A49F8" w:rsidRDefault="00E674C1" w:rsidP="00E674C1">
            <w:pPr>
              <w:rPr>
                <w:sz w:val="16"/>
                <w:szCs w:val="16"/>
              </w:rPr>
            </w:pPr>
            <w:r w:rsidRPr="001A49F8">
              <w:rPr>
                <w:sz w:val="16"/>
                <w:szCs w:val="16"/>
              </w:rPr>
              <w:t>-.00631</w:t>
            </w:r>
          </w:p>
        </w:tc>
        <w:tc>
          <w:tcPr>
            <w:tcW w:w="1276" w:type="dxa"/>
          </w:tcPr>
          <w:p w14:paraId="091A8FC3" w14:textId="77777777" w:rsidR="00E674C1" w:rsidRPr="001A49F8" w:rsidRDefault="00E674C1" w:rsidP="00E674C1">
            <w:pPr>
              <w:rPr>
                <w:sz w:val="16"/>
                <w:szCs w:val="16"/>
              </w:rPr>
            </w:pPr>
            <w:r w:rsidRPr="001A49F8">
              <w:rPr>
                <w:sz w:val="16"/>
                <w:szCs w:val="16"/>
              </w:rPr>
              <w:t>.00477</w:t>
            </w:r>
          </w:p>
        </w:tc>
        <w:tc>
          <w:tcPr>
            <w:tcW w:w="1417" w:type="dxa"/>
          </w:tcPr>
          <w:p w14:paraId="5B09F318" w14:textId="77777777" w:rsidR="00E674C1" w:rsidRPr="001A49F8" w:rsidRDefault="00E674C1" w:rsidP="00E674C1">
            <w:pPr>
              <w:rPr>
                <w:sz w:val="16"/>
                <w:szCs w:val="16"/>
              </w:rPr>
            </w:pPr>
            <w:r w:rsidRPr="001A49F8">
              <w:rPr>
                <w:sz w:val="16"/>
                <w:szCs w:val="16"/>
              </w:rPr>
              <w:t>-.01565 to .00304</w:t>
            </w:r>
          </w:p>
        </w:tc>
        <w:tc>
          <w:tcPr>
            <w:tcW w:w="851" w:type="dxa"/>
          </w:tcPr>
          <w:p w14:paraId="27BFD5F5" w14:textId="77777777" w:rsidR="00E674C1" w:rsidRPr="001A49F8" w:rsidRDefault="00E674C1" w:rsidP="00E674C1">
            <w:pPr>
              <w:rPr>
                <w:sz w:val="16"/>
                <w:szCs w:val="16"/>
              </w:rPr>
            </w:pPr>
            <w:r w:rsidRPr="001A49F8">
              <w:rPr>
                <w:sz w:val="16"/>
                <w:szCs w:val="16"/>
              </w:rPr>
              <w:t>-1.32300</w:t>
            </w:r>
          </w:p>
        </w:tc>
        <w:tc>
          <w:tcPr>
            <w:tcW w:w="850" w:type="dxa"/>
          </w:tcPr>
          <w:p w14:paraId="057FE39C" w14:textId="77777777" w:rsidR="00E674C1" w:rsidRPr="001A49F8" w:rsidRDefault="00E674C1" w:rsidP="00E674C1">
            <w:pPr>
              <w:rPr>
                <w:sz w:val="16"/>
                <w:szCs w:val="16"/>
              </w:rPr>
            </w:pPr>
            <w:r w:rsidRPr="001A49F8">
              <w:rPr>
                <w:sz w:val="16"/>
                <w:szCs w:val="16"/>
              </w:rPr>
              <w:t>.18583</w:t>
            </w:r>
          </w:p>
        </w:tc>
      </w:tr>
      <w:tr w:rsidR="00E674C1" w:rsidRPr="001A49F8" w14:paraId="27226EA2" w14:textId="77777777" w:rsidTr="00E674C1">
        <w:tc>
          <w:tcPr>
            <w:tcW w:w="3114" w:type="dxa"/>
          </w:tcPr>
          <w:p w14:paraId="6CBB503D" w14:textId="77777777" w:rsidR="00E674C1" w:rsidRPr="001A49F8" w:rsidRDefault="00E674C1" w:rsidP="00E674C1">
            <w:pPr>
              <w:rPr>
                <w:sz w:val="16"/>
                <w:szCs w:val="16"/>
              </w:rPr>
            </w:pPr>
            <w:r w:rsidRPr="001A49F8">
              <w:rPr>
                <w:sz w:val="16"/>
                <w:szCs w:val="16"/>
              </w:rPr>
              <w:t>Neuropsychiatric symptoms/BPSD</w:t>
            </w:r>
          </w:p>
        </w:tc>
        <w:tc>
          <w:tcPr>
            <w:tcW w:w="1559" w:type="dxa"/>
          </w:tcPr>
          <w:p w14:paraId="69022E4B" w14:textId="77777777" w:rsidR="00E674C1" w:rsidRPr="001A49F8" w:rsidRDefault="00E674C1" w:rsidP="00E674C1">
            <w:pPr>
              <w:rPr>
                <w:sz w:val="16"/>
                <w:szCs w:val="16"/>
              </w:rPr>
            </w:pPr>
            <w:r w:rsidRPr="001A49F8">
              <w:rPr>
                <w:sz w:val="16"/>
                <w:szCs w:val="16"/>
              </w:rPr>
              <w:t>61</w:t>
            </w:r>
          </w:p>
        </w:tc>
        <w:tc>
          <w:tcPr>
            <w:tcW w:w="1276" w:type="dxa"/>
          </w:tcPr>
          <w:p w14:paraId="13B6D016" w14:textId="77777777" w:rsidR="00E674C1" w:rsidRPr="001A49F8" w:rsidRDefault="00E674C1" w:rsidP="00E674C1">
            <w:pPr>
              <w:rPr>
                <w:sz w:val="16"/>
                <w:szCs w:val="16"/>
              </w:rPr>
            </w:pPr>
            <w:r w:rsidRPr="001A49F8">
              <w:rPr>
                <w:sz w:val="16"/>
                <w:szCs w:val="16"/>
              </w:rPr>
              <w:t>-.00084</w:t>
            </w:r>
          </w:p>
        </w:tc>
        <w:tc>
          <w:tcPr>
            <w:tcW w:w="1276" w:type="dxa"/>
          </w:tcPr>
          <w:p w14:paraId="6759917D" w14:textId="77777777" w:rsidR="00E674C1" w:rsidRPr="001A49F8" w:rsidRDefault="00E674C1" w:rsidP="00E674C1">
            <w:pPr>
              <w:rPr>
                <w:sz w:val="16"/>
                <w:szCs w:val="16"/>
              </w:rPr>
            </w:pPr>
            <w:r w:rsidRPr="001A49F8">
              <w:rPr>
                <w:sz w:val="16"/>
                <w:szCs w:val="16"/>
              </w:rPr>
              <w:t>.00597</w:t>
            </w:r>
          </w:p>
        </w:tc>
        <w:tc>
          <w:tcPr>
            <w:tcW w:w="1417" w:type="dxa"/>
          </w:tcPr>
          <w:p w14:paraId="722F5CC5" w14:textId="77777777" w:rsidR="00E674C1" w:rsidRPr="001A49F8" w:rsidRDefault="00E674C1" w:rsidP="00E674C1">
            <w:pPr>
              <w:rPr>
                <w:sz w:val="16"/>
                <w:szCs w:val="16"/>
              </w:rPr>
            </w:pPr>
            <w:r w:rsidRPr="001A49F8">
              <w:rPr>
                <w:sz w:val="16"/>
                <w:szCs w:val="16"/>
              </w:rPr>
              <w:t>-.01253 to .01085</w:t>
            </w:r>
          </w:p>
        </w:tc>
        <w:tc>
          <w:tcPr>
            <w:tcW w:w="851" w:type="dxa"/>
          </w:tcPr>
          <w:p w14:paraId="1E06F525" w14:textId="77777777" w:rsidR="00E674C1" w:rsidRPr="001A49F8" w:rsidRDefault="00E674C1" w:rsidP="00E674C1">
            <w:pPr>
              <w:rPr>
                <w:sz w:val="16"/>
                <w:szCs w:val="16"/>
              </w:rPr>
            </w:pPr>
            <w:r w:rsidRPr="001A49F8">
              <w:rPr>
                <w:sz w:val="16"/>
                <w:szCs w:val="16"/>
              </w:rPr>
              <w:t>-.14098</w:t>
            </w:r>
          </w:p>
        </w:tc>
        <w:tc>
          <w:tcPr>
            <w:tcW w:w="850" w:type="dxa"/>
          </w:tcPr>
          <w:p w14:paraId="0BF73E6C" w14:textId="77777777" w:rsidR="00E674C1" w:rsidRPr="001A49F8" w:rsidRDefault="00E674C1" w:rsidP="00E674C1">
            <w:pPr>
              <w:rPr>
                <w:sz w:val="16"/>
                <w:szCs w:val="16"/>
              </w:rPr>
            </w:pPr>
            <w:r w:rsidRPr="001A49F8">
              <w:rPr>
                <w:sz w:val="16"/>
                <w:szCs w:val="16"/>
              </w:rPr>
              <w:t>.88789</w:t>
            </w:r>
          </w:p>
        </w:tc>
      </w:tr>
      <w:tr w:rsidR="00E674C1" w:rsidRPr="001A49F8" w14:paraId="773F82CD" w14:textId="77777777" w:rsidTr="00E674C1">
        <w:tc>
          <w:tcPr>
            <w:tcW w:w="3114" w:type="dxa"/>
          </w:tcPr>
          <w:p w14:paraId="6EFAF592" w14:textId="77777777" w:rsidR="00E674C1" w:rsidRPr="001A49F8" w:rsidRDefault="00E674C1" w:rsidP="00E674C1">
            <w:pPr>
              <w:rPr>
                <w:sz w:val="16"/>
                <w:szCs w:val="16"/>
              </w:rPr>
            </w:pPr>
            <w:r w:rsidRPr="001A49F8">
              <w:rPr>
                <w:sz w:val="16"/>
                <w:szCs w:val="16"/>
              </w:rPr>
              <w:t>Global Deterioration indices*</w:t>
            </w:r>
          </w:p>
        </w:tc>
        <w:tc>
          <w:tcPr>
            <w:tcW w:w="1559" w:type="dxa"/>
          </w:tcPr>
          <w:p w14:paraId="2CABCF23" w14:textId="77777777" w:rsidR="00E674C1" w:rsidRPr="001A49F8" w:rsidRDefault="00E674C1" w:rsidP="00E674C1">
            <w:pPr>
              <w:rPr>
                <w:sz w:val="16"/>
                <w:szCs w:val="16"/>
              </w:rPr>
            </w:pPr>
            <w:r w:rsidRPr="001A49F8">
              <w:rPr>
                <w:sz w:val="16"/>
                <w:szCs w:val="16"/>
              </w:rPr>
              <w:t>6</w:t>
            </w:r>
          </w:p>
        </w:tc>
        <w:tc>
          <w:tcPr>
            <w:tcW w:w="1276" w:type="dxa"/>
          </w:tcPr>
          <w:p w14:paraId="5636372C" w14:textId="77777777" w:rsidR="00E674C1" w:rsidRPr="001A49F8" w:rsidRDefault="00E674C1" w:rsidP="00E674C1">
            <w:pPr>
              <w:rPr>
                <w:sz w:val="16"/>
                <w:szCs w:val="16"/>
              </w:rPr>
            </w:pPr>
          </w:p>
        </w:tc>
        <w:tc>
          <w:tcPr>
            <w:tcW w:w="1276" w:type="dxa"/>
          </w:tcPr>
          <w:p w14:paraId="78EF7B6E" w14:textId="77777777" w:rsidR="00E674C1" w:rsidRPr="001A49F8" w:rsidRDefault="00E674C1" w:rsidP="00E674C1">
            <w:pPr>
              <w:rPr>
                <w:sz w:val="16"/>
                <w:szCs w:val="16"/>
              </w:rPr>
            </w:pPr>
          </w:p>
        </w:tc>
        <w:tc>
          <w:tcPr>
            <w:tcW w:w="1417" w:type="dxa"/>
          </w:tcPr>
          <w:p w14:paraId="165F331C" w14:textId="77777777" w:rsidR="00E674C1" w:rsidRPr="001A49F8" w:rsidRDefault="00E674C1" w:rsidP="00E674C1">
            <w:pPr>
              <w:rPr>
                <w:sz w:val="16"/>
                <w:szCs w:val="16"/>
              </w:rPr>
            </w:pPr>
          </w:p>
        </w:tc>
        <w:tc>
          <w:tcPr>
            <w:tcW w:w="851" w:type="dxa"/>
          </w:tcPr>
          <w:p w14:paraId="5D386E4B" w14:textId="77777777" w:rsidR="00E674C1" w:rsidRPr="001A49F8" w:rsidRDefault="00E674C1" w:rsidP="00E674C1">
            <w:pPr>
              <w:rPr>
                <w:sz w:val="16"/>
                <w:szCs w:val="16"/>
              </w:rPr>
            </w:pPr>
          </w:p>
        </w:tc>
        <w:tc>
          <w:tcPr>
            <w:tcW w:w="850" w:type="dxa"/>
          </w:tcPr>
          <w:p w14:paraId="58EC2B21" w14:textId="77777777" w:rsidR="00E674C1" w:rsidRPr="001A49F8" w:rsidRDefault="00E674C1" w:rsidP="00E674C1">
            <w:pPr>
              <w:rPr>
                <w:sz w:val="16"/>
                <w:szCs w:val="16"/>
              </w:rPr>
            </w:pPr>
          </w:p>
        </w:tc>
      </w:tr>
      <w:tr w:rsidR="00E674C1" w:rsidRPr="001A49F8" w14:paraId="364E421B" w14:textId="77777777" w:rsidTr="00E674C1">
        <w:tc>
          <w:tcPr>
            <w:tcW w:w="3114" w:type="dxa"/>
          </w:tcPr>
          <w:p w14:paraId="5A89EF4D" w14:textId="77777777" w:rsidR="00E674C1" w:rsidRPr="001A49F8" w:rsidRDefault="00E674C1" w:rsidP="00E674C1">
            <w:pPr>
              <w:rPr>
                <w:sz w:val="16"/>
                <w:szCs w:val="16"/>
              </w:rPr>
            </w:pPr>
            <w:r w:rsidRPr="001A49F8">
              <w:rPr>
                <w:sz w:val="16"/>
                <w:szCs w:val="16"/>
              </w:rPr>
              <w:t>Depression</w:t>
            </w:r>
          </w:p>
        </w:tc>
        <w:tc>
          <w:tcPr>
            <w:tcW w:w="1559" w:type="dxa"/>
          </w:tcPr>
          <w:p w14:paraId="78AE4E7C" w14:textId="77777777" w:rsidR="00E674C1" w:rsidRPr="001A49F8" w:rsidRDefault="00E674C1" w:rsidP="00E674C1">
            <w:pPr>
              <w:rPr>
                <w:sz w:val="16"/>
                <w:szCs w:val="16"/>
              </w:rPr>
            </w:pPr>
            <w:r w:rsidRPr="001A49F8">
              <w:rPr>
                <w:sz w:val="16"/>
                <w:szCs w:val="16"/>
              </w:rPr>
              <w:t>57</w:t>
            </w:r>
          </w:p>
        </w:tc>
        <w:tc>
          <w:tcPr>
            <w:tcW w:w="1276" w:type="dxa"/>
          </w:tcPr>
          <w:p w14:paraId="5205F25E" w14:textId="77777777" w:rsidR="00E674C1" w:rsidRPr="001A49F8" w:rsidRDefault="00E674C1" w:rsidP="00E674C1">
            <w:pPr>
              <w:rPr>
                <w:sz w:val="16"/>
                <w:szCs w:val="16"/>
              </w:rPr>
            </w:pPr>
            <w:r w:rsidRPr="001A49F8">
              <w:rPr>
                <w:sz w:val="16"/>
                <w:szCs w:val="16"/>
              </w:rPr>
              <w:t>-.00306</w:t>
            </w:r>
          </w:p>
        </w:tc>
        <w:tc>
          <w:tcPr>
            <w:tcW w:w="1276" w:type="dxa"/>
          </w:tcPr>
          <w:p w14:paraId="492FDBC9" w14:textId="77777777" w:rsidR="00E674C1" w:rsidRPr="001A49F8" w:rsidRDefault="00E674C1" w:rsidP="00E674C1">
            <w:pPr>
              <w:rPr>
                <w:sz w:val="16"/>
                <w:szCs w:val="16"/>
              </w:rPr>
            </w:pPr>
            <w:r w:rsidRPr="001A49F8">
              <w:rPr>
                <w:sz w:val="16"/>
                <w:szCs w:val="16"/>
              </w:rPr>
              <w:t>.00583</w:t>
            </w:r>
          </w:p>
        </w:tc>
        <w:tc>
          <w:tcPr>
            <w:tcW w:w="1417" w:type="dxa"/>
          </w:tcPr>
          <w:p w14:paraId="4C0F8D7A" w14:textId="77777777" w:rsidR="00E674C1" w:rsidRPr="001A49F8" w:rsidRDefault="00E674C1" w:rsidP="00E674C1">
            <w:pPr>
              <w:rPr>
                <w:sz w:val="16"/>
                <w:szCs w:val="16"/>
              </w:rPr>
            </w:pPr>
            <w:r w:rsidRPr="001A49F8">
              <w:rPr>
                <w:sz w:val="16"/>
                <w:szCs w:val="16"/>
              </w:rPr>
              <w:t>-.01448 to .00836</w:t>
            </w:r>
          </w:p>
        </w:tc>
        <w:tc>
          <w:tcPr>
            <w:tcW w:w="851" w:type="dxa"/>
          </w:tcPr>
          <w:p w14:paraId="0BB36AE6" w14:textId="77777777" w:rsidR="00E674C1" w:rsidRPr="001A49F8" w:rsidRDefault="00E674C1" w:rsidP="00E674C1">
            <w:pPr>
              <w:rPr>
                <w:sz w:val="16"/>
                <w:szCs w:val="16"/>
              </w:rPr>
            </w:pPr>
            <w:r w:rsidRPr="001A49F8">
              <w:rPr>
                <w:sz w:val="16"/>
                <w:szCs w:val="16"/>
              </w:rPr>
              <w:t>-.52495</w:t>
            </w:r>
          </w:p>
        </w:tc>
        <w:tc>
          <w:tcPr>
            <w:tcW w:w="850" w:type="dxa"/>
          </w:tcPr>
          <w:p w14:paraId="7D18AA68" w14:textId="77777777" w:rsidR="00E674C1" w:rsidRPr="001A49F8" w:rsidRDefault="00E674C1" w:rsidP="00E674C1">
            <w:pPr>
              <w:rPr>
                <w:sz w:val="16"/>
                <w:szCs w:val="16"/>
              </w:rPr>
            </w:pPr>
            <w:r w:rsidRPr="001A49F8">
              <w:rPr>
                <w:sz w:val="16"/>
                <w:szCs w:val="16"/>
              </w:rPr>
              <w:t>.59962</w:t>
            </w:r>
          </w:p>
        </w:tc>
      </w:tr>
    </w:tbl>
    <w:p w14:paraId="734AD60E" w14:textId="77777777" w:rsidR="00E674C1" w:rsidRPr="001A49F8" w:rsidRDefault="00E674C1" w:rsidP="00E674C1">
      <w:pPr>
        <w:rPr>
          <w:sz w:val="20"/>
          <w:szCs w:val="20"/>
        </w:rPr>
      </w:pPr>
      <w:r w:rsidRPr="001A49F8">
        <w:rPr>
          <w:sz w:val="20"/>
          <w:szCs w:val="20"/>
        </w:rPr>
        <w:t xml:space="preserve">Note: </w:t>
      </w:r>
      <w:r>
        <w:rPr>
          <w:sz w:val="20"/>
          <w:szCs w:val="20"/>
        </w:rPr>
        <w:t>t</w:t>
      </w:r>
      <w:r w:rsidRPr="00803109">
        <w:rPr>
          <w:sz w:val="20"/>
          <w:szCs w:val="20"/>
        </w:rPr>
        <w:t xml:space="preserve">hose </w:t>
      </w:r>
      <w:r>
        <w:rPr>
          <w:sz w:val="20"/>
          <w:szCs w:val="20"/>
        </w:rPr>
        <w:t>asterisked</w:t>
      </w:r>
      <w:r w:rsidRPr="00803109">
        <w:rPr>
          <w:sz w:val="20"/>
          <w:szCs w:val="20"/>
        </w:rPr>
        <w:t xml:space="preserve"> are</w:t>
      </w:r>
      <w:r>
        <w:rPr>
          <w:sz w:val="20"/>
          <w:szCs w:val="20"/>
        </w:rPr>
        <w:t xml:space="preserve"> where</w:t>
      </w:r>
      <w:r w:rsidRPr="001A49F8">
        <w:rPr>
          <w:sz w:val="20"/>
          <w:szCs w:val="20"/>
        </w:rPr>
        <w:t xml:space="preserve"> moderator analysis was not conducted as there were data available </w:t>
      </w:r>
      <w:r>
        <w:rPr>
          <w:sz w:val="20"/>
          <w:szCs w:val="20"/>
        </w:rPr>
        <w:t>for</w:t>
      </w:r>
      <w:r w:rsidRPr="001A49F8">
        <w:rPr>
          <w:sz w:val="20"/>
          <w:szCs w:val="20"/>
        </w:rPr>
        <w:t xml:space="preserve"> less than 10 studies</w:t>
      </w:r>
    </w:p>
    <w:p w14:paraId="1902C588" w14:textId="77777777" w:rsidR="00E674C1" w:rsidRDefault="00E674C1" w:rsidP="00E674C1">
      <w:pPr>
        <w:rPr>
          <w:sz w:val="20"/>
          <w:szCs w:val="20"/>
        </w:rPr>
      </w:pPr>
    </w:p>
    <w:p w14:paraId="1A60C25B" w14:textId="77777777" w:rsidR="00E674C1" w:rsidRPr="001A49F8" w:rsidRDefault="00E674C1" w:rsidP="00E674C1">
      <w:pPr>
        <w:rPr>
          <w:sz w:val="20"/>
          <w:szCs w:val="20"/>
        </w:rPr>
      </w:pPr>
    </w:p>
    <w:p w14:paraId="0D0CEFA2" w14:textId="77777777" w:rsidR="00E674C1" w:rsidRPr="001A49F8" w:rsidRDefault="00E674C1" w:rsidP="00E674C1">
      <w:pPr>
        <w:rPr>
          <w:b/>
          <w:sz w:val="20"/>
          <w:szCs w:val="20"/>
        </w:rPr>
      </w:pPr>
      <w:r w:rsidRPr="001A49F8">
        <w:rPr>
          <w:rFonts w:cs="Times New Roman"/>
          <w:b/>
          <w:sz w:val="20"/>
          <w:szCs w:val="20"/>
        </w:rPr>
        <w:t xml:space="preserve">Supplementary Table 25d: Moderating effect of MMSE score on the association between informant ratings of quality of life and factors pertaining to the carer </w:t>
      </w:r>
    </w:p>
    <w:p w14:paraId="4451D3C5" w14:textId="77777777" w:rsidR="00E674C1" w:rsidRPr="001A49F8" w:rsidRDefault="00E674C1" w:rsidP="00E674C1">
      <w:pPr>
        <w:rPr>
          <w:sz w:val="20"/>
          <w:szCs w:val="20"/>
        </w:rPr>
      </w:pPr>
    </w:p>
    <w:tbl>
      <w:tblPr>
        <w:tblStyle w:val="TableGrid"/>
        <w:tblW w:w="0" w:type="auto"/>
        <w:tblLook w:val="04A0" w:firstRow="1" w:lastRow="0" w:firstColumn="1" w:lastColumn="0" w:noHBand="0" w:noVBand="1"/>
      </w:tblPr>
      <w:tblGrid>
        <w:gridCol w:w="3114"/>
        <w:gridCol w:w="1559"/>
        <w:gridCol w:w="1276"/>
        <w:gridCol w:w="1276"/>
        <w:gridCol w:w="1417"/>
        <w:gridCol w:w="851"/>
        <w:gridCol w:w="850"/>
      </w:tblGrid>
      <w:tr w:rsidR="00E674C1" w:rsidRPr="00F425DF" w14:paraId="2824F8DE" w14:textId="77777777" w:rsidTr="00E674C1">
        <w:tc>
          <w:tcPr>
            <w:tcW w:w="3114" w:type="dxa"/>
          </w:tcPr>
          <w:p w14:paraId="12361612" w14:textId="77777777" w:rsidR="00E674C1" w:rsidRPr="00F425DF" w:rsidRDefault="00E674C1" w:rsidP="00E674C1">
            <w:pPr>
              <w:rPr>
                <w:b/>
                <w:sz w:val="16"/>
                <w:szCs w:val="16"/>
              </w:rPr>
            </w:pPr>
            <w:r w:rsidRPr="00F425DF">
              <w:rPr>
                <w:b/>
                <w:sz w:val="16"/>
                <w:szCs w:val="16"/>
              </w:rPr>
              <w:t>Factor</w:t>
            </w:r>
          </w:p>
        </w:tc>
        <w:tc>
          <w:tcPr>
            <w:tcW w:w="1559" w:type="dxa"/>
          </w:tcPr>
          <w:p w14:paraId="3FF95A6D" w14:textId="77777777" w:rsidR="00E674C1" w:rsidRPr="00F425DF" w:rsidRDefault="00E674C1" w:rsidP="00E674C1">
            <w:pPr>
              <w:rPr>
                <w:b/>
                <w:sz w:val="16"/>
                <w:szCs w:val="16"/>
              </w:rPr>
            </w:pPr>
            <w:r>
              <w:rPr>
                <w:b/>
                <w:sz w:val="16"/>
                <w:szCs w:val="16"/>
              </w:rPr>
              <w:t>Number of studies</w:t>
            </w:r>
          </w:p>
        </w:tc>
        <w:tc>
          <w:tcPr>
            <w:tcW w:w="1276" w:type="dxa"/>
          </w:tcPr>
          <w:p w14:paraId="5C0ECFAD" w14:textId="77777777" w:rsidR="00E674C1" w:rsidRPr="00F425DF" w:rsidRDefault="00E674C1" w:rsidP="00E674C1">
            <w:pPr>
              <w:rPr>
                <w:b/>
                <w:sz w:val="16"/>
                <w:szCs w:val="16"/>
              </w:rPr>
            </w:pPr>
            <w:r w:rsidRPr="00F425DF">
              <w:rPr>
                <w:b/>
                <w:sz w:val="16"/>
                <w:szCs w:val="16"/>
              </w:rPr>
              <w:t>Point estimate</w:t>
            </w:r>
          </w:p>
        </w:tc>
        <w:tc>
          <w:tcPr>
            <w:tcW w:w="1276" w:type="dxa"/>
          </w:tcPr>
          <w:p w14:paraId="3F421603" w14:textId="77777777" w:rsidR="00E674C1" w:rsidRPr="00F425DF" w:rsidRDefault="00E674C1" w:rsidP="00E674C1">
            <w:pPr>
              <w:rPr>
                <w:b/>
                <w:sz w:val="16"/>
                <w:szCs w:val="16"/>
              </w:rPr>
            </w:pPr>
            <w:r w:rsidRPr="00F425DF">
              <w:rPr>
                <w:b/>
                <w:sz w:val="16"/>
                <w:szCs w:val="16"/>
              </w:rPr>
              <w:t>Standard error</w:t>
            </w:r>
          </w:p>
        </w:tc>
        <w:tc>
          <w:tcPr>
            <w:tcW w:w="1417" w:type="dxa"/>
          </w:tcPr>
          <w:p w14:paraId="655335B9" w14:textId="77777777" w:rsidR="00E674C1" w:rsidRPr="00F425DF" w:rsidRDefault="00E674C1" w:rsidP="00E674C1">
            <w:pPr>
              <w:rPr>
                <w:b/>
                <w:sz w:val="16"/>
                <w:szCs w:val="16"/>
              </w:rPr>
            </w:pPr>
            <w:r w:rsidRPr="004B56D8">
              <w:rPr>
                <w:b/>
                <w:sz w:val="16"/>
                <w:szCs w:val="16"/>
              </w:rPr>
              <w:t>95% CI</w:t>
            </w:r>
          </w:p>
        </w:tc>
        <w:tc>
          <w:tcPr>
            <w:tcW w:w="851" w:type="dxa"/>
          </w:tcPr>
          <w:p w14:paraId="4440E2BB" w14:textId="77777777" w:rsidR="00E674C1" w:rsidRPr="00F425DF" w:rsidRDefault="00E674C1" w:rsidP="00E674C1">
            <w:pPr>
              <w:rPr>
                <w:b/>
                <w:sz w:val="16"/>
                <w:szCs w:val="16"/>
              </w:rPr>
            </w:pPr>
            <w:r w:rsidRPr="00F425DF">
              <w:rPr>
                <w:b/>
                <w:sz w:val="16"/>
                <w:szCs w:val="16"/>
              </w:rPr>
              <w:t>Z</w:t>
            </w:r>
          </w:p>
        </w:tc>
        <w:tc>
          <w:tcPr>
            <w:tcW w:w="850" w:type="dxa"/>
          </w:tcPr>
          <w:p w14:paraId="084708B0" w14:textId="77777777" w:rsidR="00E674C1" w:rsidRPr="00F425DF" w:rsidRDefault="00E674C1" w:rsidP="00E674C1">
            <w:pPr>
              <w:rPr>
                <w:b/>
                <w:sz w:val="16"/>
                <w:szCs w:val="16"/>
              </w:rPr>
            </w:pPr>
            <w:r w:rsidRPr="00F425DF">
              <w:rPr>
                <w:b/>
                <w:sz w:val="16"/>
                <w:szCs w:val="16"/>
              </w:rPr>
              <w:t>p</w:t>
            </w:r>
          </w:p>
        </w:tc>
      </w:tr>
      <w:tr w:rsidR="00E674C1" w:rsidRPr="001A49F8" w14:paraId="62F1CCF6" w14:textId="77777777" w:rsidTr="00E674C1">
        <w:tc>
          <w:tcPr>
            <w:tcW w:w="3114" w:type="dxa"/>
          </w:tcPr>
          <w:p w14:paraId="2D6C2794" w14:textId="77777777" w:rsidR="00E674C1" w:rsidRPr="001A49F8" w:rsidRDefault="00E674C1" w:rsidP="00E674C1">
            <w:pPr>
              <w:rPr>
                <w:sz w:val="16"/>
                <w:szCs w:val="16"/>
              </w:rPr>
            </w:pPr>
            <w:r w:rsidRPr="001A49F8">
              <w:rPr>
                <w:sz w:val="16"/>
                <w:szCs w:val="16"/>
              </w:rPr>
              <w:t>Burden/stress</w:t>
            </w:r>
          </w:p>
        </w:tc>
        <w:tc>
          <w:tcPr>
            <w:tcW w:w="1559" w:type="dxa"/>
          </w:tcPr>
          <w:p w14:paraId="293724D2" w14:textId="77777777" w:rsidR="00E674C1" w:rsidRPr="001A49F8" w:rsidRDefault="00E674C1" w:rsidP="00E674C1">
            <w:pPr>
              <w:rPr>
                <w:sz w:val="16"/>
                <w:szCs w:val="16"/>
              </w:rPr>
            </w:pPr>
            <w:r w:rsidRPr="001A49F8">
              <w:rPr>
                <w:sz w:val="16"/>
                <w:szCs w:val="16"/>
              </w:rPr>
              <w:t>18</w:t>
            </w:r>
          </w:p>
        </w:tc>
        <w:tc>
          <w:tcPr>
            <w:tcW w:w="1276" w:type="dxa"/>
          </w:tcPr>
          <w:p w14:paraId="438C4DC7" w14:textId="77777777" w:rsidR="00E674C1" w:rsidRPr="001A49F8" w:rsidRDefault="00E674C1" w:rsidP="00E674C1">
            <w:pPr>
              <w:rPr>
                <w:sz w:val="16"/>
                <w:szCs w:val="16"/>
              </w:rPr>
            </w:pPr>
            <w:r w:rsidRPr="001A49F8">
              <w:rPr>
                <w:sz w:val="16"/>
                <w:szCs w:val="16"/>
              </w:rPr>
              <w:t>.00319</w:t>
            </w:r>
          </w:p>
        </w:tc>
        <w:tc>
          <w:tcPr>
            <w:tcW w:w="1276" w:type="dxa"/>
          </w:tcPr>
          <w:p w14:paraId="78909BB0" w14:textId="77777777" w:rsidR="00E674C1" w:rsidRPr="001A49F8" w:rsidRDefault="00E674C1" w:rsidP="00E674C1">
            <w:pPr>
              <w:rPr>
                <w:sz w:val="16"/>
                <w:szCs w:val="16"/>
              </w:rPr>
            </w:pPr>
            <w:r w:rsidRPr="001A49F8">
              <w:rPr>
                <w:sz w:val="16"/>
                <w:szCs w:val="16"/>
              </w:rPr>
              <w:t>.01440</w:t>
            </w:r>
          </w:p>
        </w:tc>
        <w:tc>
          <w:tcPr>
            <w:tcW w:w="1417" w:type="dxa"/>
          </w:tcPr>
          <w:p w14:paraId="5EB1AB51" w14:textId="77777777" w:rsidR="00E674C1" w:rsidRPr="001A49F8" w:rsidRDefault="00E674C1" w:rsidP="00E674C1">
            <w:pPr>
              <w:rPr>
                <w:sz w:val="16"/>
                <w:szCs w:val="16"/>
              </w:rPr>
            </w:pPr>
            <w:r w:rsidRPr="001A49F8">
              <w:rPr>
                <w:sz w:val="16"/>
                <w:szCs w:val="16"/>
              </w:rPr>
              <w:t>-.02502 to .03141</w:t>
            </w:r>
          </w:p>
        </w:tc>
        <w:tc>
          <w:tcPr>
            <w:tcW w:w="851" w:type="dxa"/>
          </w:tcPr>
          <w:p w14:paraId="61063058" w14:textId="77777777" w:rsidR="00E674C1" w:rsidRPr="001A49F8" w:rsidRDefault="00E674C1" w:rsidP="00E674C1">
            <w:pPr>
              <w:rPr>
                <w:sz w:val="16"/>
                <w:szCs w:val="16"/>
              </w:rPr>
            </w:pPr>
            <w:r w:rsidRPr="001A49F8">
              <w:rPr>
                <w:sz w:val="16"/>
                <w:szCs w:val="16"/>
              </w:rPr>
              <w:t>.22185</w:t>
            </w:r>
          </w:p>
        </w:tc>
        <w:tc>
          <w:tcPr>
            <w:tcW w:w="850" w:type="dxa"/>
          </w:tcPr>
          <w:p w14:paraId="45798BB7" w14:textId="77777777" w:rsidR="00E674C1" w:rsidRPr="001A49F8" w:rsidRDefault="00E674C1" w:rsidP="00E674C1">
            <w:pPr>
              <w:rPr>
                <w:sz w:val="16"/>
                <w:szCs w:val="16"/>
              </w:rPr>
            </w:pPr>
            <w:r w:rsidRPr="001A49F8">
              <w:rPr>
                <w:sz w:val="16"/>
                <w:szCs w:val="16"/>
              </w:rPr>
              <w:t>.82443</w:t>
            </w:r>
          </w:p>
        </w:tc>
      </w:tr>
      <w:tr w:rsidR="00E674C1" w:rsidRPr="001A49F8" w14:paraId="32197FB0" w14:textId="77777777" w:rsidTr="00E674C1">
        <w:tc>
          <w:tcPr>
            <w:tcW w:w="3114" w:type="dxa"/>
          </w:tcPr>
          <w:p w14:paraId="7150DF44" w14:textId="77777777" w:rsidR="00E674C1" w:rsidRPr="001A49F8" w:rsidRDefault="00E674C1" w:rsidP="00E674C1">
            <w:pPr>
              <w:rPr>
                <w:sz w:val="16"/>
                <w:szCs w:val="16"/>
              </w:rPr>
            </w:pPr>
            <w:r w:rsidRPr="001A49F8">
              <w:rPr>
                <w:sz w:val="16"/>
                <w:szCs w:val="16"/>
              </w:rPr>
              <w:t>Distress (</w:t>
            </w:r>
            <w:r w:rsidRPr="001A49F8">
              <w:rPr>
                <w:rStyle w:val="st"/>
                <w:sz w:val="16"/>
                <w:szCs w:val="16"/>
              </w:rPr>
              <w:t>Neuropsychiatric Inventory)*</w:t>
            </w:r>
          </w:p>
        </w:tc>
        <w:tc>
          <w:tcPr>
            <w:tcW w:w="1559" w:type="dxa"/>
          </w:tcPr>
          <w:p w14:paraId="4692351B" w14:textId="77777777" w:rsidR="00E674C1" w:rsidRPr="001A49F8" w:rsidRDefault="00E674C1" w:rsidP="00E674C1">
            <w:pPr>
              <w:rPr>
                <w:sz w:val="16"/>
                <w:szCs w:val="16"/>
              </w:rPr>
            </w:pPr>
            <w:r w:rsidRPr="001A49F8">
              <w:rPr>
                <w:sz w:val="16"/>
                <w:szCs w:val="16"/>
              </w:rPr>
              <w:t>8</w:t>
            </w:r>
          </w:p>
        </w:tc>
        <w:tc>
          <w:tcPr>
            <w:tcW w:w="1276" w:type="dxa"/>
          </w:tcPr>
          <w:p w14:paraId="720C1AF5" w14:textId="77777777" w:rsidR="00E674C1" w:rsidRPr="001A49F8" w:rsidRDefault="00E674C1" w:rsidP="00E674C1">
            <w:pPr>
              <w:rPr>
                <w:sz w:val="16"/>
                <w:szCs w:val="16"/>
              </w:rPr>
            </w:pPr>
          </w:p>
        </w:tc>
        <w:tc>
          <w:tcPr>
            <w:tcW w:w="1276" w:type="dxa"/>
          </w:tcPr>
          <w:p w14:paraId="55731427" w14:textId="77777777" w:rsidR="00E674C1" w:rsidRPr="001A49F8" w:rsidRDefault="00E674C1" w:rsidP="00E674C1">
            <w:pPr>
              <w:rPr>
                <w:sz w:val="16"/>
                <w:szCs w:val="16"/>
              </w:rPr>
            </w:pPr>
          </w:p>
        </w:tc>
        <w:tc>
          <w:tcPr>
            <w:tcW w:w="1417" w:type="dxa"/>
          </w:tcPr>
          <w:p w14:paraId="3AD8EC6B" w14:textId="77777777" w:rsidR="00E674C1" w:rsidRPr="001A49F8" w:rsidRDefault="00E674C1" w:rsidP="00E674C1">
            <w:pPr>
              <w:rPr>
                <w:sz w:val="16"/>
                <w:szCs w:val="16"/>
              </w:rPr>
            </w:pPr>
          </w:p>
        </w:tc>
        <w:tc>
          <w:tcPr>
            <w:tcW w:w="851" w:type="dxa"/>
          </w:tcPr>
          <w:p w14:paraId="2EF28CF4" w14:textId="77777777" w:rsidR="00E674C1" w:rsidRPr="001A49F8" w:rsidRDefault="00E674C1" w:rsidP="00E674C1">
            <w:pPr>
              <w:rPr>
                <w:sz w:val="16"/>
                <w:szCs w:val="16"/>
              </w:rPr>
            </w:pPr>
          </w:p>
        </w:tc>
        <w:tc>
          <w:tcPr>
            <w:tcW w:w="850" w:type="dxa"/>
          </w:tcPr>
          <w:p w14:paraId="2A163C71" w14:textId="77777777" w:rsidR="00E674C1" w:rsidRPr="001A49F8" w:rsidRDefault="00E674C1" w:rsidP="00E674C1">
            <w:pPr>
              <w:rPr>
                <w:sz w:val="16"/>
                <w:szCs w:val="16"/>
              </w:rPr>
            </w:pPr>
          </w:p>
        </w:tc>
      </w:tr>
    </w:tbl>
    <w:p w14:paraId="1744451A" w14:textId="77777777" w:rsidR="00E674C1" w:rsidRPr="001A49F8" w:rsidRDefault="00E674C1" w:rsidP="00E674C1">
      <w:pPr>
        <w:rPr>
          <w:sz w:val="20"/>
          <w:szCs w:val="20"/>
        </w:rPr>
      </w:pPr>
      <w:r w:rsidRPr="001A49F8">
        <w:rPr>
          <w:sz w:val="20"/>
          <w:szCs w:val="20"/>
        </w:rPr>
        <w:t xml:space="preserve">Note: </w:t>
      </w:r>
      <w:r>
        <w:rPr>
          <w:sz w:val="20"/>
          <w:szCs w:val="20"/>
        </w:rPr>
        <w:t>t</w:t>
      </w:r>
      <w:r w:rsidRPr="00803109">
        <w:rPr>
          <w:sz w:val="20"/>
          <w:szCs w:val="20"/>
        </w:rPr>
        <w:t xml:space="preserve">hose </w:t>
      </w:r>
      <w:r>
        <w:rPr>
          <w:sz w:val="20"/>
          <w:szCs w:val="20"/>
        </w:rPr>
        <w:t>asterisked</w:t>
      </w:r>
      <w:r w:rsidRPr="00803109">
        <w:rPr>
          <w:sz w:val="20"/>
          <w:szCs w:val="20"/>
        </w:rPr>
        <w:t xml:space="preserve"> are</w:t>
      </w:r>
      <w:r>
        <w:rPr>
          <w:sz w:val="20"/>
          <w:szCs w:val="20"/>
        </w:rPr>
        <w:t xml:space="preserve"> where</w:t>
      </w:r>
      <w:r w:rsidRPr="001A49F8">
        <w:rPr>
          <w:sz w:val="20"/>
          <w:szCs w:val="20"/>
        </w:rPr>
        <w:t xml:space="preserve"> moderator analysis was not conducted as there were data available </w:t>
      </w:r>
      <w:r>
        <w:rPr>
          <w:sz w:val="20"/>
          <w:szCs w:val="20"/>
        </w:rPr>
        <w:t>for</w:t>
      </w:r>
      <w:r w:rsidRPr="001A49F8">
        <w:rPr>
          <w:sz w:val="20"/>
          <w:szCs w:val="20"/>
        </w:rPr>
        <w:t xml:space="preserve"> less than 10 studies</w:t>
      </w:r>
    </w:p>
    <w:p w14:paraId="311BB8D5" w14:textId="77777777" w:rsidR="00E674C1" w:rsidRPr="001A49F8" w:rsidRDefault="00E674C1" w:rsidP="00E674C1">
      <w:pPr>
        <w:rPr>
          <w:sz w:val="20"/>
          <w:szCs w:val="20"/>
        </w:rPr>
      </w:pPr>
    </w:p>
    <w:p w14:paraId="3435823A" w14:textId="77777777" w:rsidR="00E916FF" w:rsidRPr="00D14923" w:rsidRDefault="00E916FF" w:rsidP="00E916FF">
      <w:pPr>
        <w:rPr>
          <w:b/>
          <w:sz w:val="20"/>
          <w:szCs w:val="20"/>
        </w:rPr>
      </w:pPr>
      <w:r w:rsidRPr="00D14923">
        <w:rPr>
          <w:b/>
          <w:sz w:val="20"/>
          <w:szCs w:val="20"/>
        </w:rPr>
        <w:lastRenderedPageBreak/>
        <w:t>Supplementary Table 26a: Sensitivity analyses removing the inserted correlation of zero for non-significant p values. Factors associated with self-ratings of quality of life by the person with dementia: factors pertaining to the person with dementia</w:t>
      </w:r>
    </w:p>
    <w:p w14:paraId="03D1A957" w14:textId="77777777" w:rsidR="00E916FF" w:rsidRDefault="00E916FF" w:rsidP="00E916FF">
      <w:pPr>
        <w:rPr>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772"/>
      </w:tblGrid>
      <w:tr w:rsidR="00E916FF" w:rsidRPr="00E000AE" w14:paraId="2B1E474B" w14:textId="77777777" w:rsidTr="00C00B4C">
        <w:tc>
          <w:tcPr>
            <w:tcW w:w="5524" w:type="dxa"/>
          </w:tcPr>
          <w:p w14:paraId="1D5A1FE9" w14:textId="77777777" w:rsidR="00E916FF" w:rsidRPr="00E000AE" w:rsidRDefault="00E916FF" w:rsidP="00C00B4C">
            <w:pPr>
              <w:rPr>
                <w:b/>
                <w:sz w:val="16"/>
                <w:szCs w:val="16"/>
              </w:rPr>
            </w:pPr>
            <w:r w:rsidRPr="00E000AE">
              <w:rPr>
                <w:b/>
                <w:sz w:val="16"/>
                <w:szCs w:val="16"/>
              </w:rPr>
              <w:t xml:space="preserve">Factor </w:t>
            </w:r>
          </w:p>
        </w:tc>
        <w:tc>
          <w:tcPr>
            <w:tcW w:w="992" w:type="dxa"/>
          </w:tcPr>
          <w:p w14:paraId="2586F50E" w14:textId="77777777" w:rsidR="00E916FF" w:rsidRPr="00E000AE" w:rsidRDefault="00E916FF" w:rsidP="00C00B4C">
            <w:pPr>
              <w:rPr>
                <w:b/>
                <w:sz w:val="16"/>
                <w:szCs w:val="16"/>
              </w:rPr>
            </w:pPr>
            <w:r>
              <w:rPr>
                <w:b/>
                <w:sz w:val="16"/>
                <w:szCs w:val="16"/>
              </w:rPr>
              <w:t>Number of studies</w:t>
            </w:r>
          </w:p>
        </w:tc>
        <w:tc>
          <w:tcPr>
            <w:tcW w:w="1134" w:type="dxa"/>
          </w:tcPr>
          <w:p w14:paraId="4573D188" w14:textId="77777777" w:rsidR="00E916FF" w:rsidRPr="00E000AE" w:rsidRDefault="00E916FF" w:rsidP="00C00B4C">
            <w:pPr>
              <w:rPr>
                <w:b/>
                <w:sz w:val="16"/>
                <w:szCs w:val="16"/>
              </w:rPr>
            </w:pPr>
            <w:r>
              <w:rPr>
                <w:b/>
                <w:sz w:val="16"/>
                <w:szCs w:val="16"/>
              </w:rPr>
              <w:t>Number of participants</w:t>
            </w:r>
          </w:p>
        </w:tc>
        <w:tc>
          <w:tcPr>
            <w:tcW w:w="709" w:type="dxa"/>
          </w:tcPr>
          <w:p w14:paraId="073A3822" w14:textId="77777777" w:rsidR="00E916FF" w:rsidRPr="00E000AE" w:rsidRDefault="00E916FF" w:rsidP="00C00B4C">
            <w:pPr>
              <w:rPr>
                <w:b/>
                <w:sz w:val="16"/>
                <w:szCs w:val="16"/>
              </w:rPr>
            </w:pPr>
            <w:r w:rsidRPr="00E000AE">
              <w:rPr>
                <w:b/>
                <w:sz w:val="16"/>
                <w:szCs w:val="16"/>
              </w:rPr>
              <w:t>r</w:t>
            </w:r>
          </w:p>
        </w:tc>
        <w:tc>
          <w:tcPr>
            <w:tcW w:w="1134" w:type="dxa"/>
          </w:tcPr>
          <w:p w14:paraId="5F882F24" w14:textId="77777777" w:rsidR="00E916FF" w:rsidRPr="00E000AE" w:rsidRDefault="00E916FF" w:rsidP="00C00B4C">
            <w:pPr>
              <w:rPr>
                <w:b/>
                <w:sz w:val="16"/>
                <w:szCs w:val="16"/>
              </w:rPr>
            </w:pPr>
            <w:r w:rsidRPr="00E000AE">
              <w:rPr>
                <w:b/>
                <w:sz w:val="16"/>
                <w:szCs w:val="16"/>
              </w:rPr>
              <w:t>95% CI</w:t>
            </w:r>
          </w:p>
        </w:tc>
        <w:tc>
          <w:tcPr>
            <w:tcW w:w="850" w:type="dxa"/>
          </w:tcPr>
          <w:p w14:paraId="06855A2A" w14:textId="77777777" w:rsidR="00E916FF" w:rsidRPr="00E000AE" w:rsidRDefault="00E916FF" w:rsidP="00C00B4C">
            <w:pPr>
              <w:rPr>
                <w:b/>
                <w:sz w:val="16"/>
                <w:szCs w:val="16"/>
              </w:rPr>
            </w:pPr>
            <w:r w:rsidRPr="00E000AE">
              <w:rPr>
                <w:b/>
                <w:sz w:val="16"/>
                <w:szCs w:val="16"/>
              </w:rPr>
              <w:t>p</w:t>
            </w:r>
          </w:p>
        </w:tc>
        <w:tc>
          <w:tcPr>
            <w:tcW w:w="1134" w:type="dxa"/>
          </w:tcPr>
          <w:p w14:paraId="44E0A7D1" w14:textId="77777777" w:rsidR="00E916FF" w:rsidRPr="00E000AE" w:rsidRDefault="00E916FF" w:rsidP="00C00B4C">
            <w:pPr>
              <w:rPr>
                <w:b/>
                <w:sz w:val="16"/>
                <w:szCs w:val="16"/>
              </w:rPr>
            </w:pPr>
            <w:r>
              <w:rPr>
                <w:b/>
                <w:sz w:val="16"/>
                <w:szCs w:val="16"/>
              </w:rPr>
              <w:t xml:space="preserve">Cochran’s Q </w:t>
            </w:r>
          </w:p>
        </w:tc>
        <w:tc>
          <w:tcPr>
            <w:tcW w:w="1276" w:type="dxa"/>
          </w:tcPr>
          <w:p w14:paraId="7992DD5B" w14:textId="77777777" w:rsidR="00E916FF" w:rsidRPr="00E000AE" w:rsidRDefault="00E916FF" w:rsidP="00C00B4C">
            <w:pPr>
              <w:rPr>
                <w:b/>
                <w:sz w:val="16"/>
                <w:szCs w:val="16"/>
              </w:rPr>
            </w:pPr>
            <w:r>
              <w:rPr>
                <w:b/>
                <w:sz w:val="16"/>
                <w:szCs w:val="16"/>
              </w:rPr>
              <w:t>p value (Cochran’s Q)</w:t>
            </w:r>
          </w:p>
        </w:tc>
        <w:tc>
          <w:tcPr>
            <w:tcW w:w="772" w:type="dxa"/>
          </w:tcPr>
          <w:p w14:paraId="1242E37F" w14:textId="77777777" w:rsidR="00E916FF" w:rsidRPr="00E000AE" w:rsidRDefault="00E916FF" w:rsidP="00C00B4C">
            <w:pPr>
              <w:rPr>
                <w:b/>
                <w:sz w:val="16"/>
                <w:szCs w:val="16"/>
              </w:rPr>
            </w:pPr>
            <w:r w:rsidRPr="00E000AE">
              <w:rPr>
                <w:b/>
                <w:i/>
                <w:sz w:val="16"/>
                <w:szCs w:val="16"/>
              </w:rPr>
              <w:t>I</w:t>
            </w:r>
            <w:r w:rsidRPr="00E000AE">
              <w:rPr>
                <w:b/>
                <w:i/>
                <w:sz w:val="16"/>
                <w:szCs w:val="16"/>
                <w:vertAlign w:val="superscript"/>
              </w:rPr>
              <w:t>2</w:t>
            </w:r>
          </w:p>
        </w:tc>
      </w:tr>
      <w:tr w:rsidR="00E916FF" w:rsidRPr="00E000AE" w14:paraId="4EE6B8AA" w14:textId="77777777" w:rsidTr="00C00B4C">
        <w:tc>
          <w:tcPr>
            <w:tcW w:w="5524" w:type="dxa"/>
          </w:tcPr>
          <w:p w14:paraId="43A1DF03" w14:textId="77777777" w:rsidR="00E916FF" w:rsidRPr="00E000AE" w:rsidRDefault="00E916FF" w:rsidP="00C00B4C">
            <w:pPr>
              <w:rPr>
                <w:sz w:val="16"/>
                <w:szCs w:val="16"/>
              </w:rPr>
            </w:pPr>
            <w:r w:rsidRPr="00E000AE">
              <w:rPr>
                <w:sz w:val="16"/>
                <w:szCs w:val="16"/>
              </w:rPr>
              <w:t>Older age</w:t>
            </w:r>
          </w:p>
        </w:tc>
        <w:tc>
          <w:tcPr>
            <w:tcW w:w="992" w:type="dxa"/>
          </w:tcPr>
          <w:p w14:paraId="33F55CF8" w14:textId="77777777" w:rsidR="00E916FF" w:rsidRPr="00E000AE" w:rsidRDefault="00E916FF" w:rsidP="00C00B4C">
            <w:pPr>
              <w:rPr>
                <w:sz w:val="16"/>
                <w:szCs w:val="16"/>
              </w:rPr>
            </w:pPr>
            <w:r w:rsidRPr="00D13556">
              <w:rPr>
                <w:sz w:val="16"/>
                <w:szCs w:val="16"/>
              </w:rPr>
              <w:t>52</w:t>
            </w:r>
          </w:p>
        </w:tc>
        <w:tc>
          <w:tcPr>
            <w:tcW w:w="1134" w:type="dxa"/>
          </w:tcPr>
          <w:p w14:paraId="66FC58A1" w14:textId="77777777" w:rsidR="00E916FF" w:rsidRPr="00E000AE" w:rsidRDefault="00E916FF" w:rsidP="00C00B4C">
            <w:pPr>
              <w:rPr>
                <w:sz w:val="16"/>
                <w:szCs w:val="16"/>
              </w:rPr>
            </w:pPr>
            <w:r w:rsidRPr="00D13556">
              <w:rPr>
                <w:sz w:val="16"/>
                <w:szCs w:val="16"/>
              </w:rPr>
              <w:t>7671</w:t>
            </w:r>
          </w:p>
        </w:tc>
        <w:tc>
          <w:tcPr>
            <w:tcW w:w="709" w:type="dxa"/>
          </w:tcPr>
          <w:p w14:paraId="79E0FDB7" w14:textId="77777777" w:rsidR="00E916FF" w:rsidRPr="00E000AE" w:rsidRDefault="00E916FF" w:rsidP="00C00B4C">
            <w:pPr>
              <w:rPr>
                <w:sz w:val="16"/>
                <w:szCs w:val="16"/>
              </w:rPr>
            </w:pPr>
            <w:r>
              <w:rPr>
                <w:sz w:val="16"/>
                <w:szCs w:val="16"/>
              </w:rPr>
              <w:t>-</w:t>
            </w:r>
            <w:r w:rsidRPr="00D13556">
              <w:rPr>
                <w:sz w:val="16"/>
                <w:szCs w:val="16"/>
              </w:rPr>
              <w:t>.024</w:t>
            </w:r>
          </w:p>
        </w:tc>
        <w:tc>
          <w:tcPr>
            <w:tcW w:w="1134" w:type="dxa"/>
          </w:tcPr>
          <w:p w14:paraId="47723E88" w14:textId="77777777" w:rsidR="00E916FF" w:rsidRPr="00E000AE" w:rsidRDefault="00E916FF" w:rsidP="00C00B4C">
            <w:pPr>
              <w:rPr>
                <w:sz w:val="16"/>
                <w:szCs w:val="16"/>
              </w:rPr>
            </w:pPr>
            <w:r w:rsidRPr="00D13556">
              <w:rPr>
                <w:sz w:val="16"/>
                <w:szCs w:val="16"/>
              </w:rPr>
              <w:t>.005</w:t>
            </w:r>
            <w:r>
              <w:rPr>
                <w:sz w:val="16"/>
                <w:szCs w:val="16"/>
              </w:rPr>
              <w:t>-</w:t>
            </w:r>
            <w:r w:rsidRPr="00D13556">
              <w:rPr>
                <w:sz w:val="16"/>
                <w:szCs w:val="16"/>
              </w:rPr>
              <w:t>-.053</w:t>
            </w:r>
          </w:p>
        </w:tc>
        <w:tc>
          <w:tcPr>
            <w:tcW w:w="850" w:type="dxa"/>
          </w:tcPr>
          <w:p w14:paraId="04D5B45D" w14:textId="77777777" w:rsidR="00E916FF" w:rsidRPr="00E000AE" w:rsidRDefault="00E916FF" w:rsidP="00C00B4C">
            <w:pPr>
              <w:rPr>
                <w:sz w:val="16"/>
                <w:szCs w:val="16"/>
              </w:rPr>
            </w:pPr>
            <w:r w:rsidRPr="00D13556">
              <w:rPr>
                <w:sz w:val="16"/>
                <w:szCs w:val="16"/>
              </w:rPr>
              <w:t>.1042</w:t>
            </w:r>
          </w:p>
        </w:tc>
        <w:tc>
          <w:tcPr>
            <w:tcW w:w="1134" w:type="dxa"/>
          </w:tcPr>
          <w:p w14:paraId="1574F5CE" w14:textId="77777777" w:rsidR="00E916FF" w:rsidRPr="00E000AE" w:rsidRDefault="00E916FF" w:rsidP="00C00B4C">
            <w:pPr>
              <w:rPr>
                <w:sz w:val="16"/>
                <w:szCs w:val="16"/>
              </w:rPr>
            </w:pPr>
            <w:r w:rsidRPr="00D13556">
              <w:rPr>
                <w:sz w:val="16"/>
                <w:szCs w:val="16"/>
              </w:rPr>
              <w:t>74.548</w:t>
            </w:r>
          </w:p>
        </w:tc>
        <w:tc>
          <w:tcPr>
            <w:tcW w:w="1276" w:type="dxa"/>
          </w:tcPr>
          <w:p w14:paraId="4306A525" w14:textId="77777777" w:rsidR="00E916FF" w:rsidRPr="00E000AE" w:rsidRDefault="00E916FF" w:rsidP="00C00B4C">
            <w:pPr>
              <w:rPr>
                <w:sz w:val="16"/>
                <w:szCs w:val="16"/>
              </w:rPr>
            </w:pPr>
            <w:r w:rsidRPr="00D13556">
              <w:rPr>
                <w:sz w:val="16"/>
                <w:szCs w:val="16"/>
              </w:rPr>
              <w:t>.017</w:t>
            </w:r>
          </w:p>
        </w:tc>
        <w:tc>
          <w:tcPr>
            <w:tcW w:w="772" w:type="dxa"/>
          </w:tcPr>
          <w:p w14:paraId="70FA56F4" w14:textId="77777777" w:rsidR="00E916FF" w:rsidRPr="00E000AE" w:rsidRDefault="00E916FF" w:rsidP="00C00B4C">
            <w:pPr>
              <w:rPr>
                <w:sz w:val="16"/>
                <w:szCs w:val="16"/>
              </w:rPr>
            </w:pPr>
            <w:r w:rsidRPr="00D13556">
              <w:rPr>
                <w:sz w:val="16"/>
                <w:szCs w:val="16"/>
              </w:rPr>
              <w:t>31.588</w:t>
            </w:r>
          </w:p>
        </w:tc>
      </w:tr>
      <w:tr w:rsidR="00E916FF" w:rsidRPr="00E000AE" w14:paraId="46A875FA" w14:textId="77777777" w:rsidTr="00C00B4C">
        <w:tc>
          <w:tcPr>
            <w:tcW w:w="5524" w:type="dxa"/>
          </w:tcPr>
          <w:p w14:paraId="04472C80" w14:textId="77777777" w:rsidR="00E916FF" w:rsidRPr="00E000AE" w:rsidRDefault="00E916FF" w:rsidP="00C00B4C">
            <w:pPr>
              <w:rPr>
                <w:sz w:val="16"/>
                <w:szCs w:val="16"/>
              </w:rPr>
            </w:pPr>
            <w:r w:rsidRPr="00E000AE">
              <w:rPr>
                <w:sz w:val="16"/>
                <w:szCs w:val="16"/>
              </w:rPr>
              <w:t>Female gender</w:t>
            </w:r>
          </w:p>
        </w:tc>
        <w:tc>
          <w:tcPr>
            <w:tcW w:w="992" w:type="dxa"/>
          </w:tcPr>
          <w:p w14:paraId="3982DCB4" w14:textId="77777777" w:rsidR="00E916FF" w:rsidRPr="00E000AE" w:rsidRDefault="00E916FF" w:rsidP="00C00B4C">
            <w:pPr>
              <w:rPr>
                <w:sz w:val="16"/>
                <w:szCs w:val="16"/>
              </w:rPr>
            </w:pPr>
            <w:r w:rsidRPr="005D6C8A">
              <w:rPr>
                <w:sz w:val="16"/>
                <w:szCs w:val="16"/>
              </w:rPr>
              <w:t>39</w:t>
            </w:r>
          </w:p>
        </w:tc>
        <w:tc>
          <w:tcPr>
            <w:tcW w:w="1134" w:type="dxa"/>
          </w:tcPr>
          <w:p w14:paraId="6C59B3B0" w14:textId="77777777" w:rsidR="00E916FF" w:rsidRPr="00E000AE" w:rsidRDefault="00E916FF" w:rsidP="00C00B4C">
            <w:pPr>
              <w:rPr>
                <w:sz w:val="16"/>
                <w:szCs w:val="16"/>
              </w:rPr>
            </w:pPr>
            <w:r w:rsidRPr="005D6C8A">
              <w:rPr>
                <w:sz w:val="16"/>
                <w:szCs w:val="16"/>
              </w:rPr>
              <w:t>5709</w:t>
            </w:r>
          </w:p>
        </w:tc>
        <w:tc>
          <w:tcPr>
            <w:tcW w:w="709" w:type="dxa"/>
          </w:tcPr>
          <w:p w14:paraId="484F6005" w14:textId="77777777" w:rsidR="00E916FF" w:rsidRPr="00E000AE" w:rsidRDefault="00E916FF" w:rsidP="00C00B4C">
            <w:pPr>
              <w:rPr>
                <w:sz w:val="16"/>
                <w:szCs w:val="16"/>
              </w:rPr>
            </w:pPr>
            <w:r w:rsidRPr="005D6C8A">
              <w:rPr>
                <w:sz w:val="16"/>
                <w:szCs w:val="16"/>
              </w:rPr>
              <w:t>.009</w:t>
            </w:r>
          </w:p>
        </w:tc>
        <w:tc>
          <w:tcPr>
            <w:tcW w:w="1134" w:type="dxa"/>
          </w:tcPr>
          <w:p w14:paraId="28238E0A" w14:textId="77777777" w:rsidR="00E916FF" w:rsidRPr="00E000AE" w:rsidRDefault="00E916FF" w:rsidP="00C00B4C">
            <w:pPr>
              <w:rPr>
                <w:sz w:val="16"/>
                <w:szCs w:val="16"/>
              </w:rPr>
            </w:pPr>
            <w:r w:rsidRPr="005D6C8A">
              <w:rPr>
                <w:sz w:val="16"/>
                <w:szCs w:val="16"/>
              </w:rPr>
              <w:t>-.022-.039</w:t>
            </w:r>
          </w:p>
        </w:tc>
        <w:tc>
          <w:tcPr>
            <w:tcW w:w="850" w:type="dxa"/>
          </w:tcPr>
          <w:p w14:paraId="770CD086" w14:textId="77777777" w:rsidR="00E916FF" w:rsidRPr="00E000AE" w:rsidRDefault="00E916FF" w:rsidP="00C00B4C">
            <w:pPr>
              <w:rPr>
                <w:b/>
                <w:sz w:val="16"/>
                <w:szCs w:val="16"/>
              </w:rPr>
            </w:pPr>
            <w:r w:rsidRPr="005D6C8A">
              <w:rPr>
                <w:sz w:val="16"/>
                <w:szCs w:val="16"/>
              </w:rPr>
              <w:t>.5813</w:t>
            </w:r>
          </w:p>
        </w:tc>
        <w:tc>
          <w:tcPr>
            <w:tcW w:w="1134" w:type="dxa"/>
          </w:tcPr>
          <w:p w14:paraId="41A89C0A" w14:textId="77777777" w:rsidR="00E916FF" w:rsidRPr="00E000AE" w:rsidRDefault="00E916FF" w:rsidP="00C00B4C">
            <w:pPr>
              <w:rPr>
                <w:sz w:val="16"/>
                <w:szCs w:val="16"/>
              </w:rPr>
            </w:pPr>
            <w:r w:rsidRPr="005D6C8A">
              <w:rPr>
                <w:sz w:val="16"/>
                <w:szCs w:val="16"/>
              </w:rPr>
              <w:t>49.031</w:t>
            </w:r>
          </w:p>
        </w:tc>
        <w:tc>
          <w:tcPr>
            <w:tcW w:w="1276" w:type="dxa"/>
          </w:tcPr>
          <w:p w14:paraId="7C77131B" w14:textId="77777777" w:rsidR="00E916FF" w:rsidRPr="00E000AE" w:rsidRDefault="00E916FF" w:rsidP="00C00B4C">
            <w:pPr>
              <w:rPr>
                <w:sz w:val="16"/>
                <w:szCs w:val="16"/>
              </w:rPr>
            </w:pPr>
            <w:r w:rsidRPr="005D6C8A">
              <w:rPr>
                <w:sz w:val="16"/>
                <w:szCs w:val="16"/>
              </w:rPr>
              <w:t>.108</w:t>
            </w:r>
          </w:p>
        </w:tc>
        <w:tc>
          <w:tcPr>
            <w:tcW w:w="772" w:type="dxa"/>
          </w:tcPr>
          <w:p w14:paraId="7F24ED17" w14:textId="77777777" w:rsidR="00E916FF" w:rsidRPr="00E000AE" w:rsidRDefault="00E916FF" w:rsidP="00C00B4C">
            <w:pPr>
              <w:rPr>
                <w:sz w:val="16"/>
                <w:szCs w:val="16"/>
              </w:rPr>
            </w:pPr>
            <w:r w:rsidRPr="005D6C8A">
              <w:rPr>
                <w:sz w:val="16"/>
                <w:szCs w:val="16"/>
              </w:rPr>
              <w:t>22.498</w:t>
            </w:r>
          </w:p>
        </w:tc>
      </w:tr>
      <w:tr w:rsidR="00E916FF" w:rsidRPr="00E000AE" w14:paraId="743CF031" w14:textId="77777777" w:rsidTr="00C00B4C">
        <w:tc>
          <w:tcPr>
            <w:tcW w:w="5524" w:type="dxa"/>
          </w:tcPr>
          <w:p w14:paraId="47C2E3F1" w14:textId="77777777" w:rsidR="00E916FF" w:rsidRPr="00E000AE" w:rsidRDefault="00E916FF" w:rsidP="00C00B4C">
            <w:pPr>
              <w:rPr>
                <w:sz w:val="16"/>
                <w:szCs w:val="16"/>
              </w:rPr>
            </w:pPr>
            <w:r w:rsidRPr="00F60DE2">
              <w:rPr>
                <w:sz w:val="16"/>
                <w:szCs w:val="16"/>
              </w:rPr>
              <w:t>White ethnicity</w:t>
            </w:r>
          </w:p>
        </w:tc>
        <w:tc>
          <w:tcPr>
            <w:tcW w:w="992" w:type="dxa"/>
          </w:tcPr>
          <w:p w14:paraId="1AAF7283" w14:textId="77777777" w:rsidR="00E916FF" w:rsidRPr="00E000AE" w:rsidRDefault="00E916FF" w:rsidP="00C00B4C">
            <w:pPr>
              <w:rPr>
                <w:sz w:val="16"/>
                <w:szCs w:val="16"/>
              </w:rPr>
            </w:pPr>
            <w:r w:rsidRPr="00F60DE2">
              <w:rPr>
                <w:sz w:val="16"/>
                <w:szCs w:val="16"/>
              </w:rPr>
              <w:t>10</w:t>
            </w:r>
          </w:p>
        </w:tc>
        <w:tc>
          <w:tcPr>
            <w:tcW w:w="1134" w:type="dxa"/>
          </w:tcPr>
          <w:p w14:paraId="57C8DCE3" w14:textId="77777777" w:rsidR="00E916FF" w:rsidRPr="00E000AE" w:rsidRDefault="00E916FF" w:rsidP="00C00B4C">
            <w:pPr>
              <w:rPr>
                <w:sz w:val="16"/>
                <w:szCs w:val="16"/>
              </w:rPr>
            </w:pPr>
            <w:r w:rsidRPr="00F60DE2">
              <w:rPr>
                <w:sz w:val="16"/>
                <w:szCs w:val="16"/>
              </w:rPr>
              <w:t>1562</w:t>
            </w:r>
          </w:p>
        </w:tc>
        <w:tc>
          <w:tcPr>
            <w:tcW w:w="709" w:type="dxa"/>
          </w:tcPr>
          <w:p w14:paraId="4FCECD60" w14:textId="77777777" w:rsidR="00E916FF" w:rsidRPr="00E000AE" w:rsidRDefault="00E916FF" w:rsidP="00C00B4C">
            <w:pPr>
              <w:rPr>
                <w:sz w:val="16"/>
                <w:szCs w:val="16"/>
              </w:rPr>
            </w:pPr>
            <w:r w:rsidRPr="00F60DE2">
              <w:rPr>
                <w:sz w:val="16"/>
                <w:szCs w:val="16"/>
              </w:rPr>
              <w:t>.199</w:t>
            </w:r>
          </w:p>
        </w:tc>
        <w:tc>
          <w:tcPr>
            <w:tcW w:w="1134" w:type="dxa"/>
          </w:tcPr>
          <w:p w14:paraId="4BA9BEB4" w14:textId="77777777" w:rsidR="00E916FF" w:rsidRPr="00E000AE" w:rsidRDefault="00E916FF" w:rsidP="00C00B4C">
            <w:pPr>
              <w:rPr>
                <w:sz w:val="16"/>
                <w:szCs w:val="16"/>
              </w:rPr>
            </w:pPr>
            <w:r w:rsidRPr="00F60DE2">
              <w:rPr>
                <w:sz w:val="16"/>
                <w:szCs w:val="16"/>
              </w:rPr>
              <w:t>.137-.259</w:t>
            </w:r>
          </w:p>
        </w:tc>
        <w:tc>
          <w:tcPr>
            <w:tcW w:w="850" w:type="dxa"/>
          </w:tcPr>
          <w:p w14:paraId="4A05EFA2" w14:textId="77777777" w:rsidR="00E916FF" w:rsidRPr="00E000AE" w:rsidRDefault="00E916FF" w:rsidP="00C00B4C">
            <w:pPr>
              <w:rPr>
                <w:sz w:val="16"/>
                <w:szCs w:val="16"/>
              </w:rPr>
            </w:pPr>
            <w:r w:rsidRPr="00F60DE2">
              <w:rPr>
                <w:sz w:val="16"/>
                <w:szCs w:val="16"/>
              </w:rPr>
              <w:t>&lt;.0001</w:t>
            </w:r>
          </w:p>
        </w:tc>
        <w:tc>
          <w:tcPr>
            <w:tcW w:w="1134" w:type="dxa"/>
          </w:tcPr>
          <w:p w14:paraId="60C6F76F" w14:textId="77777777" w:rsidR="00E916FF" w:rsidRPr="00E000AE" w:rsidRDefault="00E916FF" w:rsidP="00C00B4C">
            <w:pPr>
              <w:rPr>
                <w:sz w:val="16"/>
                <w:szCs w:val="16"/>
              </w:rPr>
            </w:pPr>
            <w:r w:rsidRPr="00F60DE2">
              <w:rPr>
                <w:sz w:val="16"/>
                <w:szCs w:val="16"/>
              </w:rPr>
              <w:t>13.734</w:t>
            </w:r>
          </w:p>
        </w:tc>
        <w:tc>
          <w:tcPr>
            <w:tcW w:w="1276" w:type="dxa"/>
          </w:tcPr>
          <w:p w14:paraId="4C0F5882" w14:textId="77777777" w:rsidR="00E916FF" w:rsidRPr="00E000AE" w:rsidRDefault="00E916FF" w:rsidP="00C00B4C">
            <w:pPr>
              <w:rPr>
                <w:sz w:val="16"/>
                <w:szCs w:val="16"/>
              </w:rPr>
            </w:pPr>
            <w:r w:rsidRPr="00F60DE2">
              <w:rPr>
                <w:sz w:val="16"/>
                <w:szCs w:val="16"/>
              </w:rPr>
              <w:t>.132</w:t>
            </w:r>
          </w:p>
        </w:tc>
        <w:tc>
          <w:tcPr>
            <w:tcW w:w="772" w:type="dxa"/>
          </w:tcPr>
          <w:p w14:paraId="03C33E62" w14:textId="77777777" w:rsidR="00E916FF" w:rsidRPr="00E000AE" w:rsidRDefault="00E916FF" w:rsidP="00C00B4C">
            <w:pPr>
              <w:rPr>
                <w:sz w:val="16"/>
                <w:szCs w:val="16"/>
              </w:rPr>
            </w:pPr>
            <w:r w:rsidRPr="00F60DE2">
              <w:rPr>
                <w:sz w:val="16"/>
                <w:szCs w:val="16"/>
              </w:rPr>
              <w:t>34.471</w:t>
            </w:r>
          </w:p>
        </w:tc>
      </w:tr>
      <w:tr w:rsidR="00E916FF" w:rsidRPr="00F60DE2" w14:paraId="7E31C790" w14:textId="77777777" w:rsidTr="00C00B4C">
        <w:tc>
          <w:tcPr>
            <w:tcW w:w="5524" w:type="dxa"/>
          </w:tcPr>
          <w:p w14:paraId="60D789A6" w14:textId="77777777" w:rsidR="00E916FF" w:rsidRPr="00F60DE2" w:rsidRDefault="00E916FF" w:rsidP="00C00B4C">
            <w:pPr>
              <w:rPr>
                <w:sz w:val="16"/>
                <w:szCs w:val="16"/>
              </w:rPr>
            </w:pPr>
            <w:r w:rsidRPr="00F60DE2">
              <w:rPr>
                <w:sz w:val="16"/>
                <w:szCs w:val="16"/>
              </w:rPr>
              <w:t>Higher income</w:t>
            </w:r>
          </w:p>
        </w:tc>
        <w:tc>
          <w:tcPr>
            <w:tcW w:w="992" w:type="dxa"/>
          </w:tcPr>
          <w:p w14:paraId="47C89D44" w14:textId="77777777" w:rsidR="00E916FF" w:rsidRPr="00F60DE2" w:rsidRDefault="00E916FF" w:rsidP="00C00B4C">
            <w:pPr>
              <w:rPr>
                <w:sz w:val="16"/>
                <w:szCs w:val="16"/>
              </w:rPr>
            </w:pPr>
            <w:r w:rsidRPr="00F60DE2">
              <w:rPr>
                <w:sz w:val="16"/>
                <w:szCs w:val="16"/>
              </w:rPr>
              <w:t>7</w:t>
            </w:r>
          </w:p>
        </w:tc>
        <w:tc>
          <w:tcPr>
            <w:tcW w:w="1134" w:type="dxa"/>
          </w:tcPr>
          <w:p w14:paraId="76460C1F" w14:textId="77777777" w:rsidR="00E916FF" w:rsidRPr="00F60DE2" w:rsidRDefault="00E916FF" w:rsidP="00C00B4C">
            <w:pPr>
              <w:rPr>
                <w:sz w:val="16"/>
                <w:szCs w:val="16"/>
              </w:rPr>
            </w:pPr>
            <w:r w:rsidRPr="00F60DE2">
              <w:rPr>
                <w:sz w:val="16"/>
                <w:szCs w:val="16"/>
              </w:rPr>
              <w:t>1002</w:t>
            </w:r>
          </w:p>
        </w:tc>
        <w:tc>
          <w:tcPr>
            <w:tcW w:w="709" w:type="dxa"/>
          </w:tcPr>
          <w:p w14:paraId="784BF9F8" w14:textId="77777777" w:rsidR="00E916FF" w:rsidRPr="00F60DE2" w:rsidRDefault="00E916FF" w:rsidP="00C00B4C">
            <w:pPr>
              <w:rPr>
                <w:sz w:val="16"/>
                <w:szCs w:val="16"/>
              </w:rPr>
            </w:pPr>
            <w:r w:rsidRPr="00F60DE2">
              <w:rPr>
                <w:sz w:val="16"/>
                <w:szCs w:val="16"/>
              </w:rPr>
              <w:t>.166</w:t>
            </w:r>
          </w:p>
        </w:tc>
        <w:tc>
          <w:tcPr>
            <w:tcW w:w="1134" w:type="dxa"/>
          </w:tcPr>
          <w:p w14:paraId="15C190EA" w14:textId="77777777" w:rsidR="00E916FF" w:rsidRPr="00F60DE2" w:rsidRDefault="00E916FF" w:rsidP="00C00B4C">
            <w:pPr>
              <w:rPr>
                <w:sz w:val="16"/>
                <w:szCs w:val="16"/>
              </w:rPr>
            </w:pPr>
            <w:r w:rsidRPr="00F60DE2">
              <w:rPr>
                <w:sz w:val="16"/>
                <w:szCs w:val="16"/>
              </w:rPr>
              <w:t>-.008-.331</w:t>
            </w:r>
          </w:p>
        </w:tc>
        <w:tc>
          <w:tcPr>
            <w:tcW w:w="850" w:type="dxa"/>
          </w:tcPr>
          <w:p w14:paraId="3DE11130" w14:textId="77777777" w:rsidR="00E916FF" w:rsidRPr="00F60DE2" w:rsidRDefault="00E916FF" w:rsidP="00C00B4C">
            <w:pPr>
              <w:rPr>
                <w:sz w:val="16"/>
                <w:szCs w:val="16"/>
              </w:rPr>
            </w:pPr>
            <w:r w:rsidRPr="00F60DE2">
              <w:rPr>
                <w:sz w:val="16"/>
                <w:szCs w:val="16"/>
              </w:rPr>
              <w:t>.0620</w:t>
            </w:r>
          </w:p>
        </w:tc>
        <w:tc>
          <w:tcPr>
            <w:tcW w:w="1134" w:type="dxa"/>
          </w:tcPr>
          <w:p w14:paraId="7E5D3068" w14:textId="77777777" w:rsidR="00E916FF" w:rsidRPr="00F60DE2" w:rsidRDefault="00E916FF" w:rsidP="00C00B4C">
            <w:pPr>
              <w:rPr>
                <w:sz w:val="16"/>
                <w:szCs w:val="16"/>
              </w:rPr>
            </w:pPr>
            <w:r w:rsidRPr="00F60DE2">
              <w:rPr>
                <w:sz w:val="16"/>
                <w:szCs w:val="16"/>
              </w:rPr>
              <w:t>45.738</w:t>
            </w:r>
          </w:p>
        </w:tc>
        <w:tc>
          <w:tcPr>
            <w:tcW w:w="1276" w:type="dxa"/>
          </w:tcPr>
          <w:p w14:paraId="5816FB0B" w14:textId="77777777" w:rsidR="00E916FF" w:rsidRPr="00F60DE2" w:rsidRDefault="00E916FF" w:rsidP="00C00B4C">
            <w:pPr>
              <w:rPr>
                <w:sz w:val="16"/>
                <w:szCs w:val="16"/>
              </w:rPr>
            </w:pPr>
            <w:r w:rsidRPr="00F60DE2">
              <w:rPr>
                <w:sz w:val="16"/>
                <w:szCs w:val="16"/>
              </w:rPr>
              <w:t>&lt;.001</w:t>
            </w:r>
          </w:p>
        </w:tc>
        <w:tc>
          <w:tcPr>
            <w:tcW w:w="772" w:type="dxa"/>
          </w:tcPr>
          <w:p w14:paraId="04A9B92E" w14:textId="77777777" w:rsidR="00E916FF" w:rsidRPr="00F60DE2" w:rsidRDefault="00E916FF" w:rsidP="00C00B4C">
            <w:pPr>
              <w:rPr>
                <w:sz w:val="16"/>
                <w:szCs w:val="16"/>
              </w:rPr>
            </w:pPr>
            <w:r w:rsidRPr="00F60DE2">
              <w:rPr>
                <w:sz w:val="16"/>
                <w:szCs w:val="16"/>
              </w:rPr>
              <w:t>86.882</w:t>
            </w:r>
          </w:p>
        </w:tc>
      </w:tr>
      <w:tr w:rsidR="00E916FF" w:rsidRPr="00E000AE" w14:paraId="25A6D5DD" w14:textId="77777777" w:rsidTr="00C00B4C">
        <w:tc>
          <w:tcPr>
            <w:tcW w:w="5524" w:type="dxa"/>
          </w:tcPr>
          <w:p w14:paraId="56C1E5CF" w14:textId="77777777" w:rsidR="00E916FF" w:rsidRPr="00E000AE" w:rsidRDefault="00E916FF" w:rsidP="00C00B4C">
            <w:pPr>
              <w:rPr>
                <w:sz w:val="16"/>
                <w:szCs w:val="16"/>
              </w:rPr>
            </w:pPr>
            <w:r w:rsidRPr="00E000AE">
              <w:rPr>
                <w:sz w:val="16"/>
                <w:szCs w:val="16"/>
              </w:rPr>
              <w:t>Higher level of education</w:t>
            </w:r>
          </w:p>
        </w:tc>
        <w:tc>
          <w:tcPr>
            <w:tcW w:w="992" w:type="dxa"/>
          </w:tcPr>
          <w:p w14:paraId="679A11D6" w14:textId="77777777" w:rsidR="00E916FF" w:rsidRPr="00E000AE" w:rsidRDefault="00E916FF" w:rsidP="00C00B4C">
            <w:pPr>
              <w:rPr>
                <w:sz w:val="16"/>
                <w:szCs w:val="16"/>
              </w:rPr>
            </w:pPr>
            <w:r w:rsidRPr="006413EE">
              <w:rPr>
                <w:sz w:val="16"/>
                <w:szCs w:val="16"/>
              </w:rPr>
              <w:t>40</w:t>
            </w:r>
          </w:p>
        </w:tc>
        <w:tc>
          <w:tcPr>
            <w:tcW w:w="1134" w:type="dxa"/>
          </w:tcPr>
          <w:p w14:paraId="1CAB1E34" w14:textId="77777777" w:rsidR="00E916FF" w:rsidRPr="00E000AE" w:rsidRDefault="00E916FF" w:rsidP="00C00B4C">
            <w:pPr>
              <w:rPr>
                <w:sz w:val="16"/>
                <w:szCs w:val="16"/>
              </w:rPr>
            </w:pPr>
            <w:r w:rsidRPr="006413EE">
              <w:rPr>
                <w:sz w:val="16"/>
                <w:szCs w:val="16"/>
              </w:rPr>
              <w:t>4841</w:t>
            </w:r>
          </w:p>
        </w:tc>
        <w:tc>
          <w:tcPr>
            <w:tcW w:w="709" w:type="dxa"/>
          </w:tcPr>
          <w:p w14:paraId="6BB27419" w14:textId="77777777" w:rsidR="00E916FF" w:rsidRPr="00E000AE" w:rsidRDefault="00E916FF" w:rsidP="00C00B4C">
            <w:pPr>
              <w:rPr>
                <w:sz w:val="16"/>
                <w:szCs w:val="16"/>
              </w:rPr>
            </w:pPr>
            <w:r w:rsidRPr="006413EE">
              <w:rPr>
                <w:sz w:val="16"/>
                <w:szCs w:val="16"/>
              </w:rPr>
              <w:t>.068</w:t>
            </w:r>
          </w:p>
        </w:tc>
        <w:tc>
          <w:tcPr>
            <w:tcW w:w="1134" w:type="dxa"/>
          </w:tcPr>
          <w:p w14:paraId="381CE0AA" w14:textId="77777777" w:rsidR="00E916FF" w:rsidRPr="00E000AE" w:rsidRDefault="00E916FF" w:rsidP="00C00B4C">
            <w:pPr>
              <w:rPr>
                <w:sz w:val="16"/>
                <w:szCs w:val="16"/>
              </w:rPr>
            </w:pPr>
            <w:r w:rsidRPr="006413EE">
              <w:rPr>
                <w:sz w:val="16"/>
                <w:szCs w:val="16"/>
              </w:rPr>
              <w:t>.030-.106</w:t>
            </w:r>
          </w:p>
        </w:tc>
        <w:tc>
          <w:tcPr>
            <w:tcW w:w="850" w:type="dxa"/>
          </w:tcPr>
          <w:p w14:paraId="46E39DB8" w14:textId="77777777" w:rsidR="00E916FF" w:rsidRPr="00E000AE" w:rsidRDefault="00E916FF" w:rsidP="00C00B4C">
            <w:pPr>
              <w:rPr>
                <w:sz w:val="16"/>
                <w:szCs w:val="16"/>
              </w:rPr>
            </w:pPr>
            <w:r w:rsidRPr="006413EE">
              <w:rPr>
                <w:sz w:val="16"/>
                <w:szCs w:val="16"/>
              </w:rPr>
              <w:t>.0005</w:t>
            </w:r>
          </w:p>
        </w:tc>
        <w:tc>
          <w:tcPr>
            <w:tcW w:w="1134" w:type="dxa"/>
          </w:tcPr>
          <w:p w14:paraId="25266C05" w14:textId="77777777" w:rsidR="00E916FF" w:rsidRPr="00E000AE" w:rsidRDefault="00E916FF" w:rsidP="00C00B4C">
            <w:pPr>
              <w:rPr>
                <w:sz w:val="16"/>
                <w:szCs w:val="16"/>
              </w:rPr>
            </w:pPr>
            <w:r w:rsidRPr="006413EE">
              <w:rPr>
                <w:sz w:val="16"/>
                <w:szCs w:val="16"/>
              </w:rPr>
              <w:t>63.786</w:t>
            </w:r>
          </w:p>
        </w:tc>
        <w:tc>
          <w:tcPr>
            <w:tcW w:w="1276" w:type="dxa"/>
          </w:tcPr>
          <w:p w14:paraId="4E0ABCEE" w14:textId="77777777" w:rsidR="00E916FF" w:rsidRPr="00E000AE" w:rsidRDefault="00E916FF" w:rsidP="00C00B4C">
            <w:pPr>
              <w:rPr>
                <w:sz w:val="16"/>
                <w:szCs w:val="16"/>
              </w:rPr>
            </w:pPr>
            <w:r w:rsidRPr="006413EE">
              <w:rPr>
                <w:sz w:val="16"/>
                <w:szCs w:val="16"/>
              </w:rPr>
              <w:t>.007</w:t>
            </w:r>
          </w:p>
        </w:tc>
        <w:tc>
          <w:tcPr>
            <w:tcW w:w="772" w:type="dxa"/>
          </w:tcPr>
          <w:p w14:paraId="0CFECA62" w14:textId="77777777" w:rsidR="00E916FF" w:rsidRPr="00E000AE" w:rsidRDefault="00E916FF" w:rsidP="00C00B4C">
            <w:pPr>
              <w:rPr>
                <w:sz w:val="16"/>
                <w:szCs w:val="16"/>
              </w:rPr>
            </w:pPr>
            <w:r w:rsidRPr="006413EE">
              <w:rPr>
                <w:sz w:val="16"/>
                <w:szCs w:val="16"/>
              </w:rPr>
              <w:t>38.858</w:t>
            </w:r>
          </w:p>
        </w:tc>
      </w:tr>
      <w:tr w:rsidR="00E916FF" w:rsidRPr="00E000AE" w14:paraId="37E9FD6B" w14:textId="77777777" w:rsidTr="00C00B4C">
        <w:tc>
          <w:tcPr>
            <w:tcW w:w="5524" w:type="dxa"/>
          </w:tcPr>
          <w:p w14:paraId="0C6744F9" w14:textId="77777777" w:rsidR="00E916FF" w:rsidRPr="00E000AE" w:rsidRDefault="00E916FF" w:rsidP="00C00B4C">
            <w:pPr>
              <w:rPr>
                <w:sz w:val="16"/>
                <w:szCs w:val="16"/>
              </w:rPr>
            </w:pPr>
            <w:r w:rsidRPr="00E000AE">
              <w:rPr>
                <w:sz w:val="16"/>
                <w:szCs w:val="16"/>
              </w:rPr>
              <w:t>Underweight</w:t>
            </w:r>
          </w:p>
        </w:tc>
        <w:tc>
          <w:tcPr>
            <w:tcW w:w="992" w:type="dxa"/>
          </w:tcPr>
          <w:p w14:paraId="70CDB515" w14:textId="77777777" w:rsidR="00E916FF" w:rsidRPr="00E000AE" w:rsidRDefault="00E916FF" w:rsidP="00C00B4C">
            <w:pPr>
              <w:rPr>
                <w:sz w:val="16"/>
                <w:szCs w:val="16"/>
              </w:rPr>
            </w:pPr>
            <w:r w:rsidRPr="00441E4E">
              <w:rPr>
                <w:sz w:val="16"/>
                <w:szCs w:val="16"/>
              </w:rPr>
              <w:t>7</w:t>
            </w:r>
          </w:p>
        </w:tc>
        <w:tc>
          <w:tcPr>
            <w:tcW w:w="1134" w:type="dxa"/>
          </w:tcPr>
          <w:p w14:paraId="1EA8E26A" w14:textId="77777777" w:rsidR="00E916FF" w:rsidRPr="00E000AE" w:rsidRDefault="00E916FF" w:rsidP="00C00B4C">
            <w:pPr>
              <w:rPr>
                <w:sz w:val="16"/>
                <w:szCs w:val="16"/>
              </w:rPr>
            </w:pPr>
            <w:r w:rsidRPr="00441E4E">
              <w:rPr>
                <w:sz w:val="16"/>
                <w:szCs w:val="16"/>
              </w:rPr>
              <w:t>1052</w:t>
            </w:r>
          </w:p>
        </w:tc>
        <w:tc>
          <w:tcPr>
            <w:tcW w:w="709" w:type="dxa"/>
          </w:tcPr>
          <w:p w14:paraId="5002B2AE" w14:textId="77777777" w:rsidR="00E916FF" w:rsidRPr="00E000AE" w:rsidRDefault="00E916FF" w:rsidP="00C00B4C">
            <w:pPr>
              <w:rPr>
                <w:sz w:val="16"/>
                <w:szCs w:val="16"/>
              </w:rPr>
            </w:pPr>
            <w:r>
              <w:rPr>
                <w:sz w:val="16"/>
                <w:szCs w:val="16"/>
              </w:rPr>
              <w:t>-</w:t>
            </w:r>
            <w:r w:rsidRPr="00441E4E">
              <w:rPr>
                <w:sz w:val="16"/>
                <w:szCs w:val="16"/>
              </w:rPr>
              <w:t>.004</w:t>
            </w:r>
          </w:p>
        </w:tc>
        <w:tc>
          <w:tcPr>
            <w:tcW w:w="1134" w:type="dxa"/>
          </w:tcPr>
          <w:p w14:paraId="128DA391" w14:textId="77777777" w:rsidR="00E916FF" w:rsidRPr="00E000AE" w:rsidRDefault="00E916FF" w:rsidP="00C00B4C">
            <w:pPr>
              <w:rPr>
                <w:sz w:val="16"/>
                <w:szCs w:val="16"/>
              </w:rPr>
            </w:pPr>
            <w:r w:rsidRPr="00441E4E">
              <w:rPr>
                <w:sz w:val="16"/>
                <w:szCs w:val="16"/>
              </w:rPr>
              <w:t>.125-</w:t>
            </w:r>
            <w:r>
              <w:rPr>
                <w:sz w:val="16"/>
                <w:szCs w:val="16"/>
              </w:rPr>
              <w:t>-</w:t>
            </w:r>
            <w:r w:rsidRPr="00441E4E">
              <w:rPr>
                <w:sz w:val="16"/>
                <w:szCs w:val="16"/>
              </w:rPr>
              <w:t>.133</w:t>
            </w:r>
          </w:p>
        </w:tc>
        <w:tc>
          <w:tcPr>
            <w:tcW w:w="850" w:type="dxa"/>
          </w:tcPr>
          <w:p w14:paraId="5EC8A9CC" w14:textId="77777777" w:rsidR="00E916FF" w:rsidRPr="00E000AE" w:rsidRDefault="00E916FF" w:rsidP="00C00B4C">
            <w:pPr>
              <w:rPr>
                <w:sz w:val="16"/>
                <w:szCs w:val="16"/>
              </w:rPr>
            </w:pPr>
            <w:r w:rsidRPr="00441E4E">
              <w:rPr>
                <w:sz w:val="16"/>
                <w:szCs w:val="16"/>
              </w:rPr>
              <w:t>.9542</w:t>
            </w:r>
          </w:p>
        </w:tc>
        <w:tc>
          <w:tcPr>
            <w:tcW w:w="1134" w:type="dxa"/>
          </w:tcPr>
          <w:p w14:paraId="5326D2D2" w14:textId="77777777" w:rsidR="00E916FF" w:rsidRPr="00E000AE" w:rsidRDefault="00E916FF" w:rsidP="00C00B4C">
            <w:pPr>
              <w:rPr>
                <w:sz w:val="16"/>
                <w:szCs w:val="16"/>
              </w:rPr>
            </w:pPr>
            <w:r w:rsidRPr="00441E4E">
              <w:rPr>
                <w:sz w:val="16"/>
                <w:szCs w:val="16"/>
              </w:rPr>
              <w:t>25.777</w:t>
            </w:r>
          </w:p>
        </w:tc>
        <w:tc>
          <w:tcPr>
            <w:tcW w:w="1276" w:type="dxa"/>
          </w:tcPr>
          <w:p w14:paraId="1372A8B8" w14:textId="77777777" w:rsidR="00E916FF" w:rsidRPr="00E000AE" w:rsidRDefault="00E916FF" w:rsidP="00C00B4C">
            <w:pPr>
              <w:rPr>
                <w:sz w:val="16"/>
                <w:szCs w:val="16"/>
              </w:rPr>
            </w:pPr>
            <w:r w:rsidRPr="00441E4E">
              <w:rPr>
                <w:sz w:val="16"/>
                <w:szCs w:val="16"/>
              </w:rPr>
              <w:t>&lt;.001</w:t>
            </w:r>
          </w:p>
        </w:tc>
        <w:tc>
          <w:tcPr>
            <w:tcW w:w="772" w:type="dxa"/>
          </w:tcPr>
          <w:p w14:paraId="30BF59EF" w14:textId="77777777" w:rsidR="00E916FF" w:rsidRPr="00E000AE" w:rsidRDefault="00E916FF" w:rsidP="00C00B4C">
            <w:pPr>
              <w:rPr>
                <w:sz w:val="16"/>
                <w:szCs w:val="16"/>
              </w:rPr>
            </w:pPr>
            <w:r w:rsidRPr="00441E4E">
              <w:rPr>
                <w:sz w:val="16"/>
                <w:szCs w:val="16"/>
              </w:rPr>
              <w:t>76.724</w:t>
            </w:r>
          </w:p>
        </w:tc>
      </w:tr>
      <w:tr w:rsidR="00E916FF" w:rsidRPr="00E000AE" w14:paraId="27836795" w14:textId="77777777" w:rsidTr="00C00B4C">
        <w:tc>
          <w:tcPr>
            <w:tcW w:w="5524" w:type="dxa"/>
          </w:tcPr>
          <w:p w14:paraId="26ABB250" w14:textId="77777777" w:rsidR="00E916FF" w:rsidRPr="00E000AE" w:rsidRDefault="00E916FF" w:rsidP="00C00B4C">
            <w:pPr>
              <w:rPr>
                <w:sz w:val="16"/>
                <w:szCs w:val="16"/>
              </w:rPr>
            </w:pPr>
            <w:r w:rsidRPr="00E000AE">
              <w:rPr>
                <w:sz w:val="16"/>
                <w:szCs w:val="16"/>
              </w:rPr>
              <w:t>Alzheimer’s (vs. other dementia subtypes)</w:t>
            </w:r>
          </w:p>
        </w:tc>
        <w:tc>
          <w:tcPr>
            <w:tcW w:w="992" w:type="dxa"/>
          </w:tcPr>
          <w:p w14:paraId="23E462A2" w14:textId="77777777" w:rsidR="00E916FF" w:rsidRPr="00E000AE" w:rsidRDefault="00E916FF" w:rsidP="00C00B4C">
            <w:pPr>
              <w:rPr>
                <w:sz w:val="16"/>
                <w:szCs w:val="16"/>
              </w:rPr>
            </w:pPr>
            <w:r w:rsidRPr="00F60DE2">
              <w:rPr>
                <w:sz w:val="16"/>
                <w:szCs w:val="16"/>
              </w:rPr>
              <w:t>9</w:t>
            </w:r>
          </w:p>
        </w:tc>
        <w:tc>
          <w:tcPr>
            <w:tcW w:w="1134" w:type="dxa"/>
          </w:tcPr>
          <w:p w14:paraId="0BA8A3D7" w14:textId="77777777" w:rsidR="00E916FF" w:rsidRPr="00E000AE" w:rsidRDefault="00E916FF" w:rsidP="00C00B4C">
            <w:pPr>
              <w:rPr>
                <w:sz w:val="16"/>
                <w:szCs w:val="16"/>
              </w:rPr>
            </w:pPr>
            <w:r w:rsidRPr="00F60DE2">
              <w:rPr>
                <w:sz w:val="16"/>
                <w:szCs w:val="16"/>
              </w:rPr>
              <w:t>1552</w:t>
            </w:r>
          </w:p>
        </w:tc>
        <w:tc>
          <w:tcPr>
            <w:tcW w:w="709" w:type="dxa"/>
          </w:tcPr>
          <w:p w14:paraId="5FA2316A" w14:textId="77777777" w:rsidR="00E916FF" w:rsidRPr="00E000AE" w:rsidRDefault="00E916FF" w:rsidP="00C00B4C">
            <w:pPr>
              <w:rPr>
                <w:sz w:val="16"/>
                <w:szCs w:val="16"/>
              </w:rPr>
            </w:pPr>
            <w:r w:rsidRPr="00F60DE2">
              <w:rPr>
                <w:sz w:val="16"/>
                <w:szCs w:val="16"/>
              </w:rPr>
              <w:t>.148</w:t>
            </w:r>
          </w:p>
        </w:tc>
        <w:tc>
          <w:tcPr>
            <w:tcW w:w="1134" w:type="dxa"/>
          </w:tcPr>
          <w:p w14:paraId="6C4EA631" w14:textId="77777777" w:rsidR="00E916FF" w:rsidRPr="00E000AE" w:rsidRDefault="00E916FF" w:rsidP="00C00B4C">
            <w:pPr>
              <w:rPr>
                <w:sz w:val="16"/>
                <w:szCs w:val="16"/>
              </w:rPr>
            </w:pPr>
            <w:r w:rsidRPr="00F60DE2">
              <w:rPr>
                <w:sz w:val="16"/>
                <w:szCs w:val="16"/>
              </w:rPr>
              <w:t>-.030-.316</w:t>
            </w:r>
          </w:p>
        </w:tc>
        <w:tc>
          <w:tcPr>
            <w:tcW w:w="850" w:type="dxa"/>
          </w:tcPr>
          <w:p w14:paraId="204A9B37" w14:textId="77777777" w:rsidR="00E916FF" w:rsidRPr="00E000AE" w:rsidRDefault="00E916FF" w:rsidP="00C00B4C">
            <w:pPr>
              <w:rPr>
                <w:sz w:val="16"/>
                <w:szCs w:val="16"/>
              </w:rPr>
            </w:pPr>
            <w:r w:rsidRPr="00F60DE2">
              <w:rPr>
                <w:sz w:val="16"/>
                <w:szCs w:val="16"/>
              </w:rPr>
              <w:t>.1028</w:t>
            </w:r>
          </w:p>
        </w:tc>
        <w:tc>
          <w:tcPr>
            <w:tcW w:w="1134" w:type="dxa"/>
          </w:tcPr>
          <w:p w14:paraId="693158BB" w14:textId="77777777" w:rsidR="00E916FF" w:rsidRPr="00E000AE" w:rsidRDefault="00E916FF" w:rsidP="00C00B4C">
            <w:pPr>
              <w:rPr>
                <w:sz w:val="16"/>
                <w:szCs w:val="16"/>
              </w:rPr>
            </w:pPr>
            <w:r w:rsidRPr="00F60DE2">
              <w:rPr>
                <w:sz w:val="16"/>
                <w:szCs w:val="16"/>
              </w:rPr>
              <w:t>96.047</w:t>
            </w:r>
          </w:p>
        </w:tc>
        <w:tc>
          <w:tcPr>
            <w:tcW w:w="1276" w:type="dxa"/>
          </w:tcPr>
          <w:p w14:paraId="2525F047" w14:textId="77777777" w:rsidR="00E916FF" w:rsidRPr="00E000AE" w:rsidRDefault="00E916FF" w:rsidP="00C00B4C">
            <w:pPr>
              <w:rPr>
                <w:sz w:val="16"/>
                <w:szCs w:val="16"/>
              </w:rPr>
            </w:pPr>
            <w:r w:rsidRPr="00F60DE2">
              <w:rPr>
                <w:sz w:val="16"/>
                <w:szCs w:val="16"/>
              </w:rPr>
              <w:t>&lt;.001</w:t>
            </w:r>
          </w:p>
        </w:tc>
        <w:tc>
          <w:tcPr>
            <w:tcW w:w="772" w:type="dxa"/>
          </w:tcPr>
          <w:p w14:paraId="3B7F8E50" w14:textId="77777777" w:rsidR="00E916FF" w:rsidRPr="00E000AE" w:rsidRDefault="00E916FF" w:rsidP="00C00B4C">
            <w:pPr>
              <w:rPr>
                <w:sz w:val="16"/>
                <w:szCs w:val="16"/>
              </w:rPr>
            </w:pPr>
            <w:r w:rsidRPr="00F60DE2">
              <w:rPr>
                <w:sz w:val="16"/>
                <w:szCs w:val="16"/>
              </w:rPr>
              <w:t>91.671</w:t>
            </w:r>
          </w:p>
        </w:tc>
      </w:tr>
      <w:tr w:rsidR="00E916FF" w:rsidRPr="00E000AE" w14:paraId="63C06ACE" w14:textId="77777777" w:rsidTr="00C00B4C">
        <w:tc>
          <w:tcPr>
            <w:tcW w:w="5524" w:type="dxa"/>
          </w:tcPr>
          <w:p w14:paraId="772994C5" w14:textId="77777777" w:rsidR="00E916FF" w:rsidRPr="00E000AE" w:rsidRDefault="00E916FF" w:rsidP="00C00B4C">
            <w:pPr>
              <w:rPr>
                <w:sz w:val="16"/>
                <w:szCs w:val="16"/>
              </w:rPr>
            </w:pPr>
            <w:r w:rsidRPr="00E000AE">
              <w:rPr>
                <w:sz w:val="16"/>
                <w:szCs w:val="16"/>
              </w:rPr>
              <w:t>Longer disease duration</w:t>
            </w:r>
          </w:p>
        </w:tc>
        <w:tc>
          <w:tcPr>
            <w:tcW w:w="992" w:type="dxa"/>
          </w:tcPr>
          <w:p w14:paraId="113D3B03" w14:textId="77777777" w:rsidR="00E916FF" w:rsidRPr="002832F6" w:rsidRDefault="00E916FF" w:rsidP="00C00B4C">
            <w:pPr>
              <w:rPr>
                <w:sz w:val="16"/>
                <w:szCs w:val="16"/>
              </w:rPr>
            </w:pPr>
            <w:r w:rsidRPr="00C30097">
              <w:rPr>
                <w:sz w:val="16"/>
                <w:szCs w:val="16"/>
              </w:rPr>
              <w:t>9</w:t>
            </w:r>
          </w:p>
        </w:tc>
        <w:tc>
          <w:tcPr>
            <w:tcW w:w="1134" w:type="dxa"/>
          </w:tcPr>
          <w:p w14:paraId="750D95DD" w14:textId="77777777" w:rsidR="00E916FF" w:rsidRPr="002832F6" w:rsidRDefault="00E916FF" w:rsidP="00C00B4C">
            <w:pPr>
              <w:rPr>
                <w:sz w:val="16"/>
                <w:szCs w:val="16"/>
              </w:rPr>
            </w:pPr>
            <w:r w:rsidRPr="00C30097">
              <w:rPr>
                <w:sz w:val="16"/>
                <w:szCs w:val="16"/>
              </w:rPr>
              <w:t>1470</w:t>
            </w:r>
          </w:p>
        </w:tc>
        <w:tc>
          <w:tcPr>
            <w:tcW w:w="709" w:type="dxa"/>
          </w:tcPr>
          <w:p w14:paraId="253B2CD5" w14:textId="77777777" w:rsidR="00E916FF" w:rsidRPr="002832F6" w:rsidRDefault="00E916FF" w:rsidP="00C00B4C">
            <w:pPr>
              <w:rPr>
                <w:sz w:val="16"/>
                <w:szCs w:val="16"/>
              </w:rPr>
            </w:pPr>
            <w:r>
              <w:rPr>
                <w:sz w:val="16"/>
                <w:szCs w:val="16"/>
              </w:rPr>
              <w:t>-</w:t>
            </w:r>
            <w:r w:rsidRPr="00C30097">
              <w:rPr>
                <w:sz w:val="16"/>
                <w:szCs w:val="16"/>
              </w:rPr>
              <w:t>.008</w:t>
            </w:r>
          </w:p>
        </w:tc>
        <w:tc>
          <w:tcPr>
            <w:tcW w:w="1134" w:type="dxa"/>
          </w:tcPr>
          <w:p w14:paraId="6A33B06F" w14:textId="77777777" w:rsidR="00E916FF" w:rsidRPr="002832F6" w:rsidRDefault="00E916FF" w:rsidP="00C00B4C">
            <w:pPr>
              <w:rPr>
                <w:sz w:val="16"/>
                <w:szCs w:val="16"/>
              </w:rPr>
            </w:pPr>
            <w:r w:rsidRPr="00C30097">
              <w:rPr>
                <w:sz w:val="16"/>
                <w:szCs w:val="16"/>
              </w:rPr>
              <w:t>.066</w:t>
            </w:r>
            <w:r>
              <w:rPr>
                <w:sz w:val="16"/>
                <w:szCs w:val="16"/>
              </w:rPr>
              <w:t>-</w:t>
            </w:r>
            <w:r w:rsidRPr="00C30097">
              <w:rPr>
                <w:sz w:val="16"/>
                <w:szCs w:val="16"/>
              </w:rPr>
              <w:t>-.083</w:t>
            </w:r>
          </w:p>
        </w:tc>
        <w:tc>
          <w:tcPr>
            <w:tcW w:w="850" w:type="dxa"/>
          </w:tcPr>
          <w:p w14:paraId="5C046FFC" w14:textId="77777777" w:rsidR="00E916FF" w:rsidRPr="002832F6" w:rsidRDefault="00E916FF" w:rsidP="00C00B4C">
            <w:pPr>
              <w:rPr>
                <w:sz w:val="16"/>
                <w:szCs w:val="16"/>
              </w:rPr>
            </w:pPr>
            <w:r w:rsidRPr="00C30097">
              <w:rPr>
                <w:sz w:val="16"/>
                <w:szCs w:val="16"/>
              </w:rPr>
              <w:t>.8246</w:t>
            </w:r>
          </w:p>
        </w:tc>
        <w:tc>
          <w:tcPr>
            <w:tcW w:w="1134" w:type="dxa"/>
          </w:tcPr>
          <w:p w14:paraId="3148F256" w14:textId="77777777" w:rsidR="00E916FF" w:rsidRPr="00E000AE" w:rsidRDefault="00E916FF" w:rsidP="00C00B4C">
            <w:pPr>
              <w:rPr>
                <w:sz w:val="16"/>
                <w:szCs w:val="16"/>
              </w:rPr>
            </w:pPr>
            <w:r w:rsidRPr="00C30097">
              <w:rPr>
                <w:sz w:val="16"/>
                <w:szCs w:val="16"/>
              </w:rPr>
              <w:t>13.668</w:t>
            </w:r>
          </w:p>
        </w:tc>
        <w:tc>
          <w:tcPr>
            <w:tcW w:w="1276" w:type="dxa"/>
          </w:tcPr>
          <w:p w14:paraId="56859446" w14:textId="77777777" w:rsidR="00E916FF" w:rsidRPr="00E000AE" w:rsidRDefault="00E916FF" w:rsidP="00C00B4C">
            <w:pPr>
              <w:rPr>
                <w:sz w:val="16"/>
                <w:szCs w:val="16"/>
              </w:rPr>
            </w:pPr>
            <w:r w:rsidRPr="00C30097">
              <w:rPr>
                <w:sz w:val="16"/>
                <w:szCs w:val="16"/>
              </w:rPr>
              <w:t>.091</w:t>
            </w:r>
          </w:p>
        </w:tc>
        <w:tc>
          <w:tcPr>
            <w:tcW w:w="772" w:type="dxa"/>
          </w:tcPr>
          <w:p w14:paraId="5D9622C3" w14:textId="77777777" w:rsidR="00E916FF" w:rsidRPr="00E000AE" w:rsidRDefault="00E916FF" w:rsidP="00C00B4C">
            <w:pPr>
              <w:rPr>
                <w:sz w:val="16"/>
                <w:szCs w:val="16"/>
              </w:rPr>
            </w:pPr>
            <w:r w:rsidRPr="00C30097">
              <w:rPr>
                <w:sz w:val="16"/>
                <w:szCs w:val="16"/>
              </w:rPr>
              <w:t>41.469</w:t>
            </w:r>
          </w:p>
        </w:tc>
      </w:tr>
      <w:tr w:rsidR="00E916FF" w:rsidRPr="00E000AE" w14:paraId="662F6079" w14:textId="77777777" w:rsidTr="00C00B4C">
        <w:tc>
          <w:tcPr>
            <w:tcW w:w="5524" w:type="dxa"/>
          </w:tcPr>
          <w:p w14:paraId="67CE441D" w14:textId="77777777" w:rsidR="00E916FF" w:rsidRPr="00E000AE" w:rsidRDefault="00E916FF" w:rsidP="00C00B4C">
            <w:pPr>
              <w:rPr>
                <w:sz w:val="16"/>
                <w:szCs w:val="16"/>
              </w:rPr>
            </w:pPr>
            <w:r w:rsidRPr="00E000AE">
              <w:rPr>
                <w:sz w:val="16"/>
                <w:szCs w:val="16"/>
              </w:rPr>
              <w:t>More advanced dementia</w:t>
            </w:r>
          </w:p>
        </w:tc>
        <w:tc>
          <w:tcPr>
            <w:tcW w:w="992" w:type="dxa"/>
          </w:tcPr>
          <w:p w14:paraId="6F180039" w14:textId="77777777" w:rsidR="00E916FF" w:rsidRPr="00E000AE" w:rsidRDefault="00E916FF" w:rsidP="00C00B4C">
            <w:pPr>
              <w:rPr>
                <w:sz w:val="16"/>
                <w:szCs w:val="16"/>
              </w:rPr>
            </w:pPr>
            <w:r w:rsidRPr="00BA6986">
              <w:rPr>
                <w:sz w:val="16"/>
                <w:szCs w:val="16"/>
              </w:rPr>
              <w:t>24</w:t>
            </w:r>
          </w:p>
        </w:tc>
        <w:tc>
          <w:tcPr>
            <w:tcW w:w="1134" w:type="dxa"/>
          </w:tcPr>
          <w:p w14:paraId="06CD75EF" w14:textId="77777777" w:rsidR="00E916FF" w:rsidRPr="00E000AE" w:rsidRDefault="00E916FF" w:rsidP="00C00B4C">
            <w:pPr>
              <w:rPr>
                <w:sz w:val="16"/>
                <w:szCs w:val="16"/>
              </w:rPr>
            </w:pPr>
            <w:r w:rsidRPr="00BA6986">
              <w:rPr>
                <w:sz w:val="16"/>
                <w:szCs w:val="16"/>
              </w:rPr>
              <w:t>3541</w:t>
            </w:r>
          </w:p>
        </w:tc>
        <w:tc>
          <w:tcPr>
            <w:tcW w:w="709" w:type="dxa"/>
          </w:tcPr>
          <w:p w14:paraId="1332029B" w14:textId="77777777" w:rsidR="00E916FF" w:rsidRPr="00E000AE" w:rsidRDefault="00E916FF" w:rsidP="00C00B4C">
            <w:pPr>
              <w:rPr>
                <w:sz w:val="16"/>
                <w:szCs w:val="16"/>
              </w:rPr>
            </w:pPr>
            <w:r>
              <w:rPr>
                <w:sz w:val="16"/>
                <w:szCs w:val="16"/>
              </w:rPr>
              <w:t>-</w:t>
            </w:r>
            <w:r w:rsidRPr="00BA6986">
              <w:rPr>
                <w:sz w:val="16"/>
                <w:szCs w:val="16"/>
              </w:rPr>
              <w:t>.098</w:t>
            </w:r>
          </w:p>
        </w:tc>
        <w:tc>
          <w:tcPr>
            <w:tcW w:w="1134" w:type="dxa"/>
          </w:tcPr>
          <w:p w14:paraId="009AB14E" w14:textId="77777777" w:rsidR="00E916FF" w:rsidRPr="00E000AE" w:rsidRDefault="00E916FF" w:rsidP="00C00B4C">
            <w:pPr>
              <w:rPr>
                <w:sz w:val="16"/>
                <w:szCs w:val="16"/>
              </w:rPr>
            </w:pPr>
            <w:r>
              <w:rPr>
                <w:sz w:val="16"/>
                <w:szCs w:val="16"/>
              </w:rPr>
              <w:t>-</w:t>
            </w:r>
            <w:r w:rsidRPr="00BA6986">
              <w:rPr>
                <w:sz w:val="16"/>
                <w:szCs w:val="16"/>
              </w:rPr>
              <w:t>.048</w:t>
            </w:r>
            <w:r>
              <w:rPr>
                <w:sz w:val="16"/>
                <w:szCs w:val="16"/>
              </w:rPr>
              <w:t>-</w:t>
            </w:r>
            <w:r w:rsidRPr="00BA6986">
              <w:rPr>
                <w:sz w:val="16"/>
                <w:szCs w:val="16"/>
              </w:rPr>
              <w:t>-.148</w:t>
            </w:r>
          </w:p>
        </w:tc>
        <w:tc>
          <w:tcPr>
            <w:tcW w:w="850" w:type="dxa"/>
          </w:tcPr>
          <w:p w14:paraId="4990AB44" w14:textId="77777777" w:rsidR="00E916FF" w:rsidRPr="00E000AE" w:rsidRDefault="00E916FF" w:rsidP="00C00B4C">
            <w:pPr>
              <w:rPr>
                <w:sz w:val="16"/>
                <w:szCs w:val="16"/>
              </w:rPr>
            </w:pPr>
            <w:r w:rsidRPr="00BA6986">
              <w:rPr>
                <w:sz w:val="16"/>
                <w:szCs w:val="16"/>
              </w:rPr>
              <w:t>.0001</w:t>
            </w:r>
          </w:p>
        </w:tc>
        <w:tc>
          <w:tcPr>
            <w:tcW w:w="1134" w:type="dxa"/>
          </w:tcPr>
          <w:p w14:paraId="4E0736CE" w14:textId="77777777" w:rsidR="00E916FF" w:rsidRPr="00E000AE" w:rsidRDefault="00E916FF" w:rsidP="00C00B4C">
            <w:pPr>
              <w:rPr>
                <w:sz w:val="16"/>
                <w:szCs w:val="16"/>
              </w:rPr>
            </w:pPr>
            <w:r w:rsidRPr="00BA6986">
              <w:rPr>
                <w:sz w:val="16"/>
                <w:szCs w:val="16"/>
              </w:rPr>
              <w:t>48.246</w:t>
            </w:r>
          </w:p>
        </w:tc>
        <w:tc>
          <w:tcPr>
            <w:tcW w:w="1276" w:type="dxa"/>
          </w:tcPr>
          <w:p w14:paraId="05CE5FBF" w14:textId="77777777" w:rsidR="00E916FF" w:rsidRPr="00E000AE" w:rsidRDefault="00E916FF" w:rsidP="00C00B4C">
            <w:pPr>
              <w:rPr>
                <w:sz w:val="16"/>
                <w:szCs w:val="16"/>
              </w:rPr>
            </w:pPr>
            <w:r w:rsidRPr="00BA6986">
              <w:rPr>
                <w:sz w:val="16"/>
                <w:szCs w:val="16"/>
              </w:rPr>
              <w:t>.002</w:t>
            </w:r>
          </w:p>
        </w:tc>
        <w:tc>
          <w:tcPr>
            <w:tcW w:w="772" w:type="dxa"/>
          </w:tcPr>
          <w:p w14:paraId="593BCCDF" w14:textId="77777777" w:rsidR="00E916FF" w:rsidRPr="00E000AE" w:rsidRDefault="00E916FF" w:rsidP="00C00B4C">
            <w:pPr>
              <w:rPr>
                <w:sz w:val="16"/>
                <w:szCs w:val="16"/>
              </w:rPr>
            </w:pPr>
            <w:r w:rsidRPr="00BA6986">
              <w:rPr>
                <w:sz w:val="16"/>
                <w:szCs w:val="16"/>
              </w:rPr>
              <w:t>52.328</w:t>
            </w:r>
          </w:p>
        </w:tc>
      </w:tr>
      <w:tr w:rsidR="00E916FF" w:rsidRPr="00E000AE" w14:paraId="59110C96" w14:textId="77777777" w:rsidTr="00C00B4C">
        <w:tc>
          <w:tcPr>
            <w:tcW w:w="5524" w:type="dxa"/>
            <w:shd w:val="clear" w:color="auto" w:fill="auto"/>
          </w:tcPr>
          <w:p w14:paraId="4294FD84" w14:textId="77777777" w:rsidR="00E916FF" w:rsidRPr="00E000AE" w:rsidRDefault="00E916FF" w:rsidP="00C00B4C">
            <w:pPr>
              <w:ind w:left="171"/>
              <w:rPr>
                <w:sz w:val="16"/>
                <w:szCs w:val="16"/>
              </w:rPr>
            </w:pPr>
            <w:r w:rsidRPr="00E000AE">
              <w:rPr>
                <w:sz w:val="16"/>
                <w:szCs w:val="16"/>
              </w:rPr>
              <w:t>Global Deterioration Scale</w:t>
            </w:r>
            <w:r>
              <w:rPr>
                <w:sz w:val="16"/>
                <w:szCs w:val="16"/>
              </w:rPr>
              <w:t>*</w:t>
            </w:r>
          </w:p>
        </w:tc>
        <w:tc>
          <w:tcPr>
            <w:tcW w:w="992" w:type="dxa"/>
            <w:shd w:val="clear" w:color="auto" w:fill="auto"/>
          </w:tcPr>
          <w:p w14:paraId="68CE7895"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53F4DED8" w14:textId="77777777" w:rsidR="00E916FF" w:rsidRPr="00E000AE" w:rsidRDefault="00E916FF" w:rsidP="00C00B4C">
            <w:pPr>
              <w:rPr>
                <w:sz w:val="16"/>
                <w:szCs w:val="16"/>
              </w:rPr>
            </w:pPr>
            <w:r w:rsidRPr="00E000AE">
              <w:rPr>
                <w:sz w:val="16"/>
                <w:szCs w:val="16"/>
              </w:rPr>
              <w:t>886</w:t>
            </w:r>
          </w:p>
        </w:tc>
        <w:tc>
          <w:tcPr>
            <w:tcW w:w="709" w:type="dxa"/>
            <w:shd w:val="clear" w:color="auto" w:fill="auto"/>
          </w:tcPr>
          <w:p w14:paraId="7415E1D4" w14:textId="77777777" w:rsidR="00E916FF" w:rsidRPr="00E000AE" w:rsidRDefault="00E916FF" w:rsidP="00C00B4C">
            <w:pPr>
              <w:rPr>
                <w:sz w:val="16"/>
                <w:szCs w:val="16"/>
              </w:rPr>
            </w:pPr>
            <w:r>
              <w:rPr>
                <w:sz w:val="16"/>
                <w:szCs w:val="16"/>
              </w:rPr>
              <w:t>-</w:t>
            </w:r>
            <w:r w:rsidRPr="00E000AE">
              <w:rPr>
                <w:sz w:val="16"/>
                <w:szCs w:val="16"/>
              </w:rPr>
              <w:t>.103</w:t>
            </w:r>
          </w:p>
        </w:tc>
        <w:tc>
          <w:tcPr>
            <w:tcW w:w="1134" w:type="dxa"/>
            <w:shd w:val="clear" w:color="auto" w:fill="auto"/>
          </w:tcPr>
          <w:p w14:paraId="0685684C" w14:textId="77777777" w:rsidR="00E916FF" w:rsidRPr="00E000AE" w:rsidRDefault="00E916FF" w:rsidP="00C00B4C">
            <w:pPr>
              <w:rPr>
                <w:sz w:val="16"/>
                <w:szCs w:val="16"/>
              </w:rPr>
            </w:pPr>
            <w:r w:rsidRPr="00E000AE">
              <w:rPr>
                <w:sz w:val="16"/>
                <w:szCs w:val="16"/>
              </w:rPr>
              <w:t>-.177</w:t>
            </w:r>
            <w:r>
              <w:rPr>
                <w:sz w:val="16"/>
                <w:szCs w:val="16"/>
              </w:rPr>
              <w:t>--</w:t>
            </w:r>
            <w:r w:rsidRPr="00E000AE">
              <w:rPr>
                <w:sz w:val="16"/>
                <w:szCs w:val="16"/>
              </w:rPr>
              <w:t>.029</w:t>
            </w:r>
          </w:p>
        </w:tc>
        <w:tc>
          <w:tcPr>
            <w:tcW w:w="850" w:type="dxa"/>
            <w:shd w:val="clear" w:color="auto" w:fill="auto"/>
          </w:tcPr>
          <w:p w14:paraId="46FEDCD6" w14:textId="77777777" w:rsidR="00E916FF" w:rsidRPr="00E000AE" w:rsidRDefault="00E916FF" w:rsidP="00C00B4C">
            <w:pPr>
              <w:rPr>
                <w:sz w:val="16"/>
                <w:szCs w:val="16"/>
              </w:rPr>
            </w:pPr>
            <w:r w:rsidRPr="00E000AE">
              <w:rPr>
                <w:sz w:val="16"/>
                <w:szCs w:val="16"/>
              </w:rPr>
              <w:t>.0067</w:t>
            </w:r>
          </w:p>
        </w:tc>
        <w:tc>
          <w:tcPr>
            <w:tcW w:w="1134" w:type="dxa"/>
            <w:shd w:val="clear" w:color="auto" w:fill="auto"/>
          </w:tcPr>
          <w:p w14:paraId="3A6AE48B" w14:textId="77777777" w:rsidR="00E916FF" w:rsidRPr="00E000AE" w:rsidRDefault="00E916FF" w:rsidP="00C00B4C">
            <w:pPr>
              <w:rPr>
                <w:sz w:val="16"/>
                <w:szCs w:val="16"/>
              </w:rPr>
            </w:pPr>
            <w:r w:rsidRPr="00E000AE">
              <w:rPr>
                <w:sz w:val="16"/>
                <w:szCs w:val="16"/>
              </w:rPr>
              <w:t>5.897</w:t>
            </w:r>
          </w:p>
        </w:tc>
        <w:tc>
          <w:tcPr>
            <w:tcW w:w="1276" w:type="dxa"/>
            <w:shd w:val="clear" w:color="auto" w:fill="auto"/>
          </w:tcPr>
          <w:p w14:paraId="31CE8A6E" w14:textId="77777777" w:rsidR="00E916FF" w:rsidRPr="00E000AE" w:rsidRDefault="00E916FF" w:rsidP="00C00B4C">
            <w:pPr>
              <w:rPr>
                <w:sz w:val="16"/>
                <w:szCs w:val="16"/>
              </w:rPr>
            </w:pPr>
            <w:r w:rsidRPr="00E000AE">
              <w:rPr>
                <w:sz w:val="16"/>
                <w:szCs w:val="16"/>
              </w:rPr>
              <w:t>.316</w:t>
            </w:r>
          </w:p>
        </w:tc>
        <w:tc>
          <w:tcPr>
            <w:tcW w:w="772" w:type="dxa"/>
            <w:shd w:val="clear" w:color="auto" w:fill="auto"/>
          </w:tcPr>
          <w:p w14:paraId="5BA160F2" w14:textId="77777777" w:rsidR="00E916FF" w:rsidRPr="00E000AE" w:rsidRDefault="00E916FF" w:rsidP="00C00B4C">
            <w:pPr>
              <w:rPr>
                <w:sz w:val="16"/>
                <w:szCs w:val="16"/>
              </w:rPr>
            </w:pPr>
            <w:r w:rsidRPr="00E000AE">
              <w:rPr>
                <w:sz w:val="16"/>
                <w:szCs w:val="16"/>
              </w:rPr>
              <w:t>15.207</w:t>
            </w:r>
          </w:p>
        </w:tc>
      </w:tr>
      <w:tr w:rsidR="00E916FF" w:rsidRPr="00E000AE" w14:paraId="4DEB65E0" w14:textId="77777777" w:rsidTr="00C00B4C">
        <w:tc>
          <w:tcPr>
            <w:tcW w:w="5524" w:type="dxa"/>
            <w:shd w:val="clear" w:color="auto" w:fill="auto"/>
          </w:tcPr>
          <w:p w14:paraId="7E1CCD2D" w14:textId="77777777" w:rsidR="00E916FF" w:rsidRPr="00E000AE" w:rsidRDefault="00E916FF" w:rsidP="00C00B4C">
            <w:pPr>
              <w:ind w:left="172"/>
              <w:rPr>
                <w:sz w:val="16"/>
                <w:szCs w:val="16"/>
              </w:rPr>
            </w:pPr>
            <w:r w:rsidRPr="00E000AE">
              <w:rPr>
                <w:sz w:val="16"/>
                <w:szCs w:val="16"/>
              </w:rPr>
              <w:t>Clinical Dementia Rating</w:t>
            </w:r>
          </w:p>
        </w:tc>
        <w:tc>
          <w:tcPr>
            <w:tcW w:w="992" w:type="dxa"/>
            <w:shd w:val="clear" w:color="auto" w:fill="auto"/>
          </w:tcPr>
          <w:p w14:paraId="31F82CC3" w14:textId="77777777" w:rsidR="00E916FF" w:rsidRPr="00E000AE" w:rsidRDefault="00E916FF" w:rsidP="00C00B4C">
            <w:pPr>
              <w:rPr>
                <w:sz w:val="16"/>
                <w:szCs w:val="16"/>
              </w:rPr>
            </w:pPr>
            <w:r w:rsidRPr="00BA6986">
              <w:rPr>
                <w:sz w:val="16"/>
                <w:szCs w:val="16"/>
              </w:rPr>
              <w:t>15</w:t>
            </w:r>
          </w:p>
        </w:tc>
        <w:tc>
          <w:tcPr>
            <w:tcW w:w="1134" w:type="dxa"/>
            <w:shd w:val="clear" w:color="auto" w:fill="auto"/>
          </w:tcPr>
          <w:p w14:paraId="18DA0098" w14:textId="77777777" w:rsidR="00E916FF" w:rsidRPr="00E000AE" w:rsidRDefault="00E916FF" w:rsidP="00C00B4C">
            <w:pPr>
              <w:rPr>
                <w:sz w:val="16"/>
                <w:szCs w:val="16"/>
              </w:rPr>
            </w:pPr>
            <w:r w:rsidRPr="00BA6986">
              <w:rPr>
                <w:sz w:val="16"/>
                <w:szCs w:val="16"/>
              </w:rPr>
              <w:t>2177</w:t>
            </w:r>
          </w:p>
        </w:tc>
        <w:tc>
          <w:tcPr>
            <w:tcW w:w="709" w:type="dxa"/>
            <w:shd w:val="clear" w:color="auto" w:fill="auto"/>
          </w:tcPr>
          <w:p w14:paraId="7E559331" w14:textId="77777777" w:rsidR="00E916FF" w:rsidRPr="00E000AE" w:rsidRDefault="00E916FF" w:rsidP="00C00B4C">
            <w:pPr>
              <w:rPr>
                <w:sz w:val="16"/>
                <w:szCs w:val="16"/>
              </w:rPr>
            </w:pPr>
            <w:r>
              <w:rPr>
                <w:sz w:val="16"/>
                <w:szCs w:val="16"/>
              </w:rPr>
              <w:t>-</w:t>
            </w:r>
            <w:r w:rsidRPr="00BA6986">
              <w:rPr>
                <w:sz w:val="16"/>
                <w:szCs w:val="16"/>
              </w:rPr>
              <w:t>.091</w:t>
            </w:r>
          </w:p>
        </w:tc>
        <w:tc>
          <w:tcPr>
            <w:tcW w:w="1134" w:type="dxa"/>
            <w:shd w:val="clear" w:color="auto" w:fill="auto"/>
          </w:tcPr>
          <w:p w14:paraId="33FCC60C" w14:textId="77777777" w:rsidR="00E916FF" w:rsidRPr="00E000AE" w:rsidRDefault="00E916FF" w:rsidP="00C00B4C">
            <w:pPr>
              <w:rPr>
                <w:sz w:val="16"/>
                <w:szCs w:val="16"/>
              </w:rPr>
            </w:pPr>
            <w:r>
              <w:rPr>
                <w:sz w:val="16"/>
                <w:szCs w:val="16"/>
              </w:rPr>
              <w:t>-</w:t>
            </w:r>
            <w:r w:rsidRPr="00BA6986">
              <w:rPr>
                <w:sz w:val="16"/>
                <w:szCs w:val="16"/>
              </w:rPr>
              <w:t>.016-</w:t>
            </w:r>
            <w:r>
              <w:rPr>
                <w:sz w:val="16"/>
                <w:szCs w:val="16"/>
              </w:rPr>
              <w:t>-</w:t>
            </w:r>
            <w:r w:rsidRPr="00BA6986">
              <w:rPr>
                <w:sz w:val="16"/>
                <w:szCs w:val="16"/>
              </w:rPr>
              <w:t>.165</w:t>
            </w:r>
          </w:p>
        </w:tc>
        <w:tc>
          <w:tcPr>
            <w:tcW w:w="850" w:type="dxa"/>
            <w:shd w:val="clear" w:color="auto" w:fill="auto"/>
          </w:tcPr>
          <w:p w14:paraId="03468EF5" w14:textId="77777777" w:rsidR="00E916FF" w:rsidRPr="00E000AE" w:rsidRDefault="00E916FF" w:rsidP="00C00B4C">
            <w:pPr>
              <w:rPr>
                <w:sz w:val="16"/>
                <w:szCs w:val="16"/>
              </w:rPr>
            </w:pPr>
            <w:r w:rsidRPr="00BA6986">
              <w:rPr>
                <w:sz w:val="16"/>
                <w:szCs w:val="16"/>
              </w:rPr>
              <w:t>.0180</w:t>
            </w:r>
          </w:p>
        </w:tc>
        <w:tc>
          <w:tcPr>
            <w:tcW w:w="1134" w:type="dxa"/>
            <w:shd w:val="clear" w:color="auto" w:fill="auto"/>
          </w:tcPr>
          <w:p w14:paraId="44E70341" w14:textId="77777777" w:rsidR="00E916FF" w:rsidRPr="00E000AE" w:rsidRDefault="00E916FF" w:rsidP="00C00B4C">
            <w:pPr>
              <w:rPr>
                <w:sz w:val="16"/>
                <w:szCs w:val="16"/>
              </w:rPr>
            </w:pPr>
            <w:r w:rsidRPr="00BA6986">
              <w:rPr>
                <w:sz w:val="16"/>
                <w:szCs w:val="16"/>
              </w:rPr>
              <w:t>40.310</w:t>
            </w:r>
          </w:p>
        </w:tc>
        <w:tc>
          <w:tcPr>
            <w:tcW w:w="1276" w:type="dxa"/>
            <w:shd w:val="clear" w:color="auto" w:fill="auto"/>
          </w:tcPr>
          <w:p w14:paraId="6D749B92" w14:textId="77777777" w:rsidR="00E916FF" w:rsidRPr="00E000AE" w:rsidRDefault="00E916FF" w:rsidP="00C00B4C">
            <w:pPr>
              <w:rPr>
                <w:sz w:val="16"/>
                <w:szCs w:val="16"/>
              </w:rPr>
            </w:pPr>
            <w:r w:rsidRPr="00BA6986">
              <w:rPr>
                <w:sz w:val="16"/>
                <w:szCs w:val="16"/>
              </w:rPr>
              <w:t>&lt;.001</w:t>
            </w:r>
          </w:p>
        </w:tc>
        <w:tc>
          <w:tcPr>
            <w:tcW w:w="772" w:type="dxa"/>
            <w:shd w:val="clear" w:color="auto" w:fill="auto"/>
          </w:tcPr>
          <w:p w14:paraId="2D812168" w14:textId="77777777" w:rsidR="00E916FF" w:rsidRPr="00E000AE" w:rsidRDefault="00E916FF" w:rsidP="00C00B4C">
            <w:pPr>
              <w:rPr>
                <w:sz w:val="16"/>
                <w:szCs w:val="16"/>
              </w:rPr>
            </w:pPr>
            <w:r w:rsidRPr="00BA6986">
              <w:rPr>
                <w:sz w:val="16"/>
                <w:szCs w:val="16"/>
              </w:rPr>
              <w:t>65.270</w:t>
            </w:r>
          </w:p>
        </w:tc>
      </w:tr>
      <w:tr w:rsidR="00E916FF" w:rsidRPr="00E000AE" w14:paraId="06354E49" w14:textId="77777777" w:rsidTr="00C00B4C">
        <w:tc>
          <w:tcPr>
            <w:tcW w:w="5524" w:type="dxa"/>
            <w:shd w:val="clear" w:color="auto" w:fill="auto"/>
          </w:tcPr>
          <w:p w14:paraId="5AB02D12" w14:textId="77777777" w:rsidR="00E916FF" w:rsidRPr="00E000AE" w:rsidRDefault="00E916FF" w:rsidP="00C00B4C">
            <w:pPr>
              <w:rPr>
                <w:sz w:val="16"/>
                <w:szCs w:val="16"/>
              </w:rPr>
            </w:pPr>
            <w:r w:rsidRPr="00E000AE">
              <w:rPr>
                <w:sz w:val="16"/>
                <w:szCs w:val="16"/>
              </w:rPr>
              <w:t>Higher scores on cognitive screening measures</w:t>
            </w:r>
          </w:p>
        </w:tc>
        <w:tc>
          <w:tcPr>
            <w:tcW w:w="992" w:type="dxa"/>
            <w:shd w:val="clear" w:color="auto" w:fill="auto"/>
          </w:tcPr>
          <w:p w14:paraId="33BDFE8E" w14:textId="77777777" w:rsidR="00E916FF" w:rsidRPr="00E000AE" w:rsidRDefault="00E916FF" w:rsidP="00C00B4C">
            <w:pPr>
              <w:rPr>
                <w:sz w:val="16"/>
                <w:szCs w:val="16"/>
              </w:rPr>
            </w:pPr>
            <w:r w:rsidRPr="00C802E5">
              <w:rPr>
                <w:sz w:val="16"/>
                <w:szCs w:val="16"/>
              </w:rPr>
              <w:t>88</w:t>
            </w:r>
          </w:p>
        </w:tc>
        <w:tc>
          <w:tcPr>
            <w:tcW w:w="1134" w:type="dxa"/>
            <w:shd w:val="clear" w:color="auto" w:fill="auto"/>
          </w:tcPr>
          <w:p w14:paraId="1ADB6076" w14:textId="77777777" w:rsidR="00E916FF" w:rsidRPr="00E000AE" w:rsidRDefault="00E916FF" w:rsidP="00C00B4C">
            <w:pPr>
              <w:rPr>
                <w:sz w:val="16"/>
                <w:szCs w:val="16"/>
              </w:rPr>
            </w:pPr>
            <w:r w:rsidRPr="00C802E5">
              <w:rPr>
                <w:sz w:val="16"/>
                <w:szCs w:val="16"/>
              </w:rPr>
              <w:t>13102</w:t>
            </w:r>
          </w:p>
        </w:tc>
        <w:tc>
          <w:tcPr>
            <w:tcW w:w="709" w:type="dxa"/>
            <w:shd w:val="clear" w:color="auto" w:fill="auto"/>
          </w:tcPr>
          <w:p w14:paraId="6D103E4B" w14:textId="77777777" w:rsidR="00E916FF" w:rsidRPr="00E000AE" w:rsidRDefault="00E916FF" w:rsidP="00C00B4C">
            <w:pPr>
              <w:rPr>
                <w:sz w:val="16"/>
                <w:szCs w:val="16"/>
              </w:rPr>
            </w:pPr>
            <w:r w:rsidRPr="00C802E5">
              <w:rPr>
                <w:sz w:val="16"/>
                <w:szCs w:val="16"/>
              </w:rPr>
              <w:t>.096</w:t>
            </w:r>
          </w:p>
        </w:tc>
        <w:tc>
          <w:tcPr>
            <w:tcW w:w="1134" w:type="dxa"/>
            <w:shd w:val="clear" w:color="auto" w:fill="auto"/>
          </w:tcPr>
          <w:p w14:paraId="2332C2A0" w14:textId="77777777" w:rsidR="00E916FF" w:rsidRPr="00E000AE" w:rsidRDefault="00E916FF" w:rsidP="00C00B4C">
            <w:pPr>
              <w:rPr>
                <w:sz w:val="16"/>
                <w:szCs w:val="16"/>
              </w:rPr>
            </w:pPr>
            <w:r w:rsidRPr="00C802E5">
              <w:rPr>
                <w:sz w:val="16"/>
                <w:szCs w:val="16"/>
              </w:rPr>
              <w:t>.065-.127</w:t>
            </w:r>
          </w:p>
        </w:tc>
        <w:tc>
          <w:tcPr>
            <w:tcW w:w="850" w:type="dxa"/>
            <w:shd w:val="clear" w:color="auto" w:fill="auto"/>
          </w:tcPr>
          <w:p w14:paraId="6D6145DF" w14:textId="77777777" w:rsidR="00E916FF" w:rsidRPr="00E000AE" w:rsidRDefault="00E916FF" w:rsidP="00C00B4C">
            <w:pPr>
              <w:rPr>
                <w:sz w:val="16"/>
                <w:szCs w:val="16"/>
              </w:rPr>
            </w:pPr>
            <w:r w:rsidRPr="00C802E5">
              <w:rPr>
                <w:sz w:val="16"/>
                <w:szCs w:val="16"/>
              </w:rPr>
              <w:t>&lt;.0001</w:t>
            </w:r>
          </w:p>
        </w:tc>
        <w:tc>
          <w:tcPr>
            <w:tcW w:w="1134" w:type="dxa"/>
            <w:shd w:val="clear" w:color="auto" w:fill="auto"/>
          </w:tcPr>
          <w:p w14:paraId="47C25C5F" w14:textId="77777777" w:rsidR="00E916FF" w:rsidRPr="00E000AE" w:rsidRDefault="00E916FF" w:rsidP="00C00B4C">
            <w:pPr>
              <w:rPr>
                <w:sz w:val="16"/>
                <w:szCs w:val="16"/>
              </w:rPr>
            </w:pPr>
            <w:r w:rsidRPr="00C802E5">
              <w:rPr>
                <w:sz w:val="16"/>
                <w:szCs w:val="16"/>
              </w:rPr>
              <w:t>229.036</w:t>
            </w:r>
          </w:p>
        </w:tc>
        <w:tc>
          <w:tcPr>
            <w:tcW w:w="1276" w:type="dxa"/>
            <w:shd w:val="clear" w:color="auto" w:fill="auto"/>
          </w:tcPr>
          <w:p w14:paraId="065E72C5" w14:textId="77777777" w:rsidR="00E916FF" w:rsidRPr="00E000AE" w:rsidRDefault="00E916FF" w:rsidP="00C00B4C">
            <w:pPr>
              <w:rPr>
                <w:sz w:val="16"/>
                <w:szCs w:val="16"/>
              </w:rPr>
            </w:pPr>
            <w:r w:rsidRPr="00C802E5">
              <w:rPr>
                <w:sz w:val="16"/>
                <w:szCs w:val="16"/>
              </w:rPr>
              <w:t>&lt;.001</w:t>
            </w:r>
          </w:p>
        </w:tc>
        <w:tc>
          <w:tcPr>
            <w:tcW w:w="772" w:type="dxa"/>
            <w:shd w:val="clear" w:color="auto" w:fill="auto"/>
          </w:tcPr>
          <w:p w14:paraId="7065A344" w14:textId="77777777" w:rsidR="00E916FF" w:rsidRPr="00E000AE" w:rsidRDefault="00E916FF" w:rsidP="00C00B4C">
            <w:pPr>
              <w:rPr>
                <w:sz w:val="16"/>
                <w:szCs w:val="16"/>
              </w:rPr>
            </w:pPr>
            <w:r w:rsidRPr="00C802E5">
              <w:rPr>
                <w:sz w:val="16"/>
                <w:szCs w:val="16"/>
              </w:rPr>
              <w:t>62.015</w:t>
            </w:r>
          </w:p>
        </w:tc>
      </w:tr>
      <w:tr w:rsidR="00E916FF" w:rsidRPr="00E000AE" w14:paraId="692F055E" w14:textId="77777777" w:rsidTr="00C00B4C">
        <w:tc>
          <w:tcPr>
            <w:tcW w:w="5524" w:type="dxa"/>
            <w:shd w:val="clear" w:color="auto" w:fill="auto"/>
          </w:tcPr>
          <w:p w14:paraId="4608ED42" w14:textId="77777777" w:rsidR="00E916FF" w:rsidRPr="00E000AE" w:rsidRDefault="00E916FF" w:rsidP="00C00B4C">
            <w:pPr>
              <w:ind w:left="171"/>
              <w:rPr>
                <w:sz w:val="16"/>
                <w:szCs w:val="16"/>
              </w:rPr>
            </w:pPr>
            <w:r w:rsidRPr="00E000AE">
              <w:rPr>
                <w:sz w:val="16"/>
                <w:szCs w:val="16"/>
              </w:rPr>
              <w:t>Mini-Mental State Examination</w:t>
            </w:r>
          </w:p>
        </w:tc>
        <w:tc>
          <w:tcPr>
            <w:tcW w:w="992" w:type="dxa"/>
            <w:shd w:val="clear" w:color="auto" w:fill="auto"/>
          </w:tcPr>
          <w:p w14:paraId="5F82D34B" w14:textId="77777777" w:rsidR="00E916FF" w:rsidRPr="00E000AE" w:rsidRDefault="00E916FF" w:rsidP="00C00B4C">
            <w:pPr>
              <w:rPr>
                <w:sz w:val="16"/>
                <w:szCs w:val="16"/>
              </w:rPr>
            </w:pPr>
            <w:r w:rsidRPr="00C802E5">
              <w:rPr>
                <w:sz w:val="16"/>
                <w:szCs w:val="16"/>
              </w:rPr>
              <w:t>80</w:t>
            </w:r>
          </w:p>
        </w:tc>
        <w:tc>
          <w:tcPr>
            <w:tcW w:w="1134" w:type="dxa"/>
            <w:shd w:val="clear" w:color="auto" w:fill="auto"/>
          </w:tcPr>
          <w:p w14:paraId="38F0C7AD" w14:textId="77777777" w:rsidR="00E916FF" w:rsidRPr="00E000AE" w:rsidRDefault="00E916FF" w:rsidP="00C00B4C">
            <w:pPr>
              <w:rPr>
                <w:sz w:val="16"/>
                <w:szCs w:val="16"/>
              </w:rPr>
            </w:pPr>
            <w:r w:rsidRPr="00C802E5">
              <w:rPr>
                <w:sz w:val="16"/>
                <w:szCs w:val="16"/>
              </w:rPr>
              <w:t>11698</w:t>
            </w:r>
          </w:p>
        </w:tc>
        <w:tc>
          <w:tcPr>
            <w:tcW w:w="709" w:type="dxa"/>
            <w:shd w:val="clear" w:color="auto" w:fill="auto"/>
          </w:tcPr>
          <w:p w14:paraId="0829131D" w14:textId="77777777" w:rsidR="00E916FF" w:rsidRPr="00E000AE" w:rsidRDefault="00E916FF" w:rsidP="00C00B4C">
            <w:pPr>
              <w:rPr>
                <w:sz w:val="16"/>
                <w:szCs w:val="16"/>
              </w:rPr>
            </w:pPr>
            <w:r w:rsidRPr="00C802E5">
              <w:rPr>
                <w:sz w:val="16"/>
                <w:szCs w:val="16"/>
              </w:rPr>
              <w:t>.090</w:t>
            </w:r>
          </w:p>
        </w:tc>
        <w:tc>
          <w:tcPr>
            <w:tcW w:w="1134" w:type="dxa"/>
            <w:shd w:val="clear" w:color="auto" w:fill="auto"/>
          </w:tcPr>
          <w:p w14:paraId="2ACEFC27" w14:textId="77777777" w:rsidR="00E916FF" w:rsidRPr="00E000AE" w:rsidRDefault="00E916FF" w:rsidP="00C00B4C">
            <w:pPr>
              <w:rPr>
                <w:sz w:val="16"/>
                <w:szCs w:val="16"/>
              </w:rPr>
            </w:pPr>
            <w:r w:rsidRPr="00C802E5">
              <w:rPr>
                <w:sz w:val="16"/>
                <w:szCs w:val="16"/>
              </w:rPr>
              <w:t>.057-.123</w:t>
            </w:r>
          </w:p>
        </w:tc>
        <w:tc>
          <w:tcPr>
            <w:tcW w:w="850" w:type="dxa"/>
            <w:shd w:val="clear" w:color="auto" w:fill="auto"/>
          </w:tcPr>
          <w:p w14:paraId="61AC3BFB" w14:textId="77777777" w:rsidR="00E916FF" w:rsidRPr="00E000AE" w:rsidRDefault="00E916FF" w:rsidP="00C00B4C">
            <w:pPr>
              <w:rPr>
                <w:sz w:val="16"/>
                <w:szCs w:val="16"/>
              </w:rPr>
            </w:pPr>
            <w:r w:rsidRPr="00C802E5">
              <w:rPr>
                <w:sz w:val="16"/>
                <w:szCs w:val="16"/>
              </w:rPr>
              <w:t>&lt;.0001</w:t>
            </w:r>
          </w:p>
        </w:tc>
        <w:tc>
          <w:tcPr>
            <w:tcW w:w="1134" w:type="dxa"/>
            <w:shd w:val="clear" w:color="auto" w:fill="auto"/>
          </w:tcPr>
          <w:p w14:paraId="278607E4" w14:textId="77777777" w:rsidR="00E916FF" w:rsidRPr="00E000AE" w:rsidRDefault="00E916FF" w:rsidP="00C00B4C">
            <w:pPr>
              <w:rPr>
                <w:sz w:val="16"/>
                <w:szCs w:val="16"/>
              </w:rPr>
            </w:pPr>
            <w:r w:rsidRPr="00C802E5">
              <w:rPr>
                <w:sz w:val="16"/>
                <w:szCs w:val="16"/>
              </w:rPr>
              <w:t>211.413</w:t>
            </w:r>
          </w:p>
        </w:tc>
        <w:tc>
          <w:tcPr>
            <w:tcW w:w="1276" w:type="dxa"/>
            <w:shd w:val="clear" w:color="auto" w:fill="auto"/>
          </w:tcPr>
          <w:p w14:paraId="5BE98B65" w14:textId="77777777" w:rsidR="00E916FF" w:rsidRPr="00E000AE" w:rsidRDefault="00E916FF" w:rsidP="00C00B4C">
            <w:pPr>
              <w:rPr>
                <w:sz w:val="16"/>
                <w:szCs w:val="16"/>
              </w:rPr>
            </w:pPr>
            <w:r w:rsidRPr="00C802E5">
              <w:rPr>
                <w:sz w:val="16"/>
                <w:szCs w:val="16"/>
              </w:rPr>
              <w:t>&lt;.001</w:t>
            </w:r>
          </w:p>
        </w:tc>
        <w:tc>
          <w:tcPr>
            <w:tcW w:w="772" w:type="dxa"/>
            <w:shd w:val="clear" w:color="auto" w:fill="auto"/>
          </w:tcPr>
          <w:p w14:paraId="29958C2B" w14:textId="77777777" w:rsidR="00E916FF" w:rsidRPr="00E000AE" w:rsidRDefault="00E916FF" w:rsidP="00C00B4C">
            <w:pPr>
              <w:rPr>
                <w:sz w:val="16"/>
                <w:szCs w:val="16"/>
              </w:rPr>
            </w:pPr>
            <w:r w:rsidRPr="00C802E5">
              <w:rPr>
                <w:sz w:val="16"/>
                <w:szCs w:val="16"/>
              </w:rPr>
              <w:t>62.632</w:t>
            </w:r>
          </w:p>
        </w:tc>
      </w:tr>
      <w:tr w:rsidR="00E916FF" w:rsidRPr="00E000AE" w14:paraId="10FDB765" w14:textId="77777777" w:rsidTr="00C00B4C">
        <w:tc>
          <w:tcPr>
            <w:tcW w:w="5524" w:type="dxa"/>
            <w:shd w:val="clear" w:color="auto" w:fill="auto"/>
          </w:tcPr>
          <w:p w14:paraId="4BEDC662" w14:textId="77777777" w:rsidR="00E916FF" w:rsidRPr="00E000AE" w:rsidRDefault="00E916FF" w:rsidP="00C00B4C">
            <w:pPr>
              <w:ind w:left="171"/>
              <w:rPr>
                <w:sz w:val="16"/>
                <w:szCs w:val="16"/>
              </w:rPr>
            </w:pPr>
            <w:r w:rsidRPr="00E000AE">
              <w:rPr>
                <w:sz w:val="16"/>
                <w:szCs w:val="16"/>
              </w:rPr>
              <w:t>Alzheimer's Disease Assessment Scale-Cognitive Subscale</w:t>
            </w:r>
            <w:r>
              <w:rPr>
                <w:sz w:val="16"/>
                <w:szCs w:val="16"/>
              </w:rPr>
              <w:t>*</w:t>
            </w:r>
          </w:p>
        </w:tc>
        <w:tc>
          <w:tcPr>
            <w:tcW w:w="992" w:type="dxa"/>
            <w:shd w:val="clear" w:color="auto" w:fill="auto"/>
          </w:tcPr>
          <w:p w14:paraId="7BE07244"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6C8CA4A5" w14:textId="77777777" w:rsidR="00E916FF" w:rsidRPr="00E000AE" w:rsidRDefault="00E916FF" w:rsidP="00C00B4C">
            <w:pPr>
              <w:rPr>
                <w:sz w:val="16"/>
                <w:szCs w:val="16"/>
              </w:rPr>
            </w:pPr>
            <w:r w:rsidRPr="00E000AE">
              <w:rPr>
                <w:sz w:val="16"/>
                <w:szCs w:val="16"/>
              </w:rPr>
              <w:t>3095</w:t>
            </w:r>
          </w:p>
        </w:tc>
        <w:tc>
          <w:tcPr>
            <w:tcW w:w="709" w:type="dxa"/>
            <w:shd w:val="clear" w:color="auto" w:fill="auto"/>
          </w:tcPr>
          <w:p w14:paraId="6A953737" w14:textId="77777777" w:rsidR="00E916FF" w:rsidRPr="00E000AE" w:rsidRDefault="00E916FF" w:rsidP="00C00B4C">
            <w:pPr>
              <w:rPr>
                <w:sz w:val="16"/>
                <w:szCs w:val="16"/>
              </w:rPr>
            </w:pPr>
            <w:r w:rsidRPr="00E000AE">
              <w:rPr>
                <w:sz w:val="16"/>
                <w:szCs w:val="16"/>
              </w:rPr>
              <w:t>.066</w:t>
            </w:r>
          </w:p>
        </w:tc>
        <w:tc>
          <w:tcPr>
            <w:tcW w:w="1134" w:type="dxa"/>
            <w:shd w:val="clear" w:color="auto" w:fill="auto"/>
          </w:tcPr>
          <w:p w14:paraId="79741AC2" w14:textId="77777777" w:rsidR="00E916FF" w:rsidRPr="00E000AE" w:rsidRDefault="00E916FF" w:rsidP="00C00B4C">
            <w:pPr>
              <w:rPr>
                <w:sz w:val="16"/>
                <w:szCs w:val="16"/>
              </w:rPr>
            </w:pPr>
            <w:r w:rsidRPr="00E000AE">
              <w:rPr>
                <w:sz w:val="16"/>
                <w:szCs w:val="16"/>
              </w:rPr>
              <w:t>.030-.100</w:t>
            </w:r>
          </w:p>
        </w:tc>
        <w:tc>
          <w:tcPr>
            <w:tcW w:w="850" w:type="dxa"/>
            <w:shd w:val="clear" w:color="auto" w:fill="auto"/>
          </w:tcPr>
          <w:p w14:paraId="76338640" w14:textId="77777777" w:rsidR="00E916FF" w:rsidRPr="00E000AE" w:rsidRDefault="00E916FF" w:rsidP="00C00B4C">
            <w:pPr>
              <w:rPr>
                <w:sz w:val="16"/>
                <w:szCs w:val="16"/>
              </w:rPr>
            </w:pPr>
            <w:r w:rsidRPr="00E000AE">
              <w:rPr>
                <w:sz w:val="16"/>
                <w:szCs w:val="16"/>
              </w:rPr>
              <w:t>.0003</w:t>
            </w:r>
          </w:p>
        </w:tc>
        <w:tc>
          <w:tcPr>
            <w:tcW w:w="1134" w:type="dxa"/>
            <w:shd w:val="clear" w:color="auto" w:fill="auto"/>
          </w:tcPr>
          <w:p w14:paraId="31B2362B" w14:textId="77777777" w:rsidR="00E916FF" w:rsidRPr="00E000AE" w:rsidRDefault="00E916FF" w:rsidP="00C00B4C">
            <w:pPr>
              <w:rPr>
                <w:sz w:val="16"/>
                <w:szCs w:val="16"/>
              </w:rPr>
            </w:pPr>
            <w:r w:rsidRPr="00E000AE">
              <w:rPr>
                <w:sz w:val="16"/>
                <w:szCs w:val="16"/>
              </w:rPr>
              <w:t>3.239</w:t>
            </w:r>
          </w:p>
        </w:tc>
        <w:tc>
          <w:tcPr>
            <w:tcW w:w="1276" w:type="dxa"/>
            <w:shd w:val="clear" w:color="auto" w:fill="auto"/>
          </w:tcPr>
          <w:p w14:paraId="1CD4DF46" w14:textId="77777777" w:rsidR="00E916FF" w:rsidRPr="00E000AE" w:rsidRDefault="00E916FF" w:rsidP="00C00B4C">
            <w:pPr>
              <w:rPr>
                <w:sz w:val="16"/>
                <w:szCs w:val="16"/>
              </w:rPr>
            </w:pPr>
            <w:r w:rsidRPr="00E000AE">
              <w:rPr>
                <w:sz w:val="16"/>
                <w:szCs w:val="16"/>
              </w:rPr>
              <w:t>.519</w:t>
            </w:r>
          </w:p>
        </w:tc>
        <w:tc>
          <w:tcPr>
            <w:tcW w:w="772" w:type="dxa"/>
            <w:shd w:val="clear" w:color="auto" w:fill="auto"/>
          </w:tcPr>
          <w:p w14:paraId="2D863721" w14:textId="77777777" w:rsidR="00E916FF" w:rsidRPr="00E000AE" w:rsidRDefault="00E916FF" w:rsidP="00C00B4C">
            <w:pPr>
              <w:rPr>
                <w:sz w:val="16"/>
                <w:szCs w:val="16"/>
              </w:rPr>
            </w:pPr>
            <w:r w:rsidRPr="00E000AE">
              <w:rPr>
                <w:sz w:val="16"/>
                <w:szCs w:val="16"/>
              </w:rPr>
              <w:t>0</w:t>
            </w:r>
          </w:p>
        </w:tc>
      </w:tr>
      <w:tr w:rsidR="00E916FF" w:rsidRPr="00E000AE" w14:paraId="12132173" w14:textId="77777777" w:rsidTr="00C00B4C">
        <w:tc>
          <w:tcPr>
            <w:tcW w:w="5524" w:type="dxa"/>
            <w:shd w:val="clear" w:color="auto" w:fill="auto"/>
          </w:tcPr>
          <w:p w14:paraId="70715F53" w14:textId="77777777" w:rsidR="00E916FF" w:rsidRPr="00E000AE" w:rsidRDefault="00E916FF" w:rsidP="00C00B4C">
            <w:pPr>
              <w:rPr>
                <w:sz w:val="16"/>
                <w:szCs w:val="16"/>
              </w:rPr>
            </w:pPr>
            <w:r w:rsidRPr="00E000AE">
              <w:rPr>
                <w:sz w:val="16"/>
                <w:szCs w:val="16"/>
              </w:rPr>
              <w:t>Taking medication</w:t>
            </w:r>
          </w:p>
        </w:tc>
        <w:tc>
          <w:tcPr>
            <w:tcW w:w="992" w:type="dxa"/>
            <w:shd w:val="clear" w:color="auto" w:fill="auto"/>
          </w:tcPr>
          <w:p w14:paraId="4862F7DA" w14:textId="77777777" w:rsidR="00E916FF" w:rsidRPr="00E000AE" w:rsidRDefault="00E916FF" w:rsidP="00C00B4C">
            <w:pPr>
              <w:rPr>
                <w:sz w:val="16"/>
                <w:szCs w:val="16"/>
              </w:rPr>
            </w:pPr>
            <w:r w:rsidRPr="00F60DE2">
              <w:rPr>
                <w:sz w:val="16"/>
                <w:szCs w:val="16"/>
              </w:rPr>
              <w:t>19</w:t>
            </w:r>
          </w:p>
        </w:tc>
        <w:tc>
          <w:tcPr>
            <w:tcW w:w="1134" w:type="dxa"/>
            <w:shd w:val="clear" w:color="auto" w:fill="auto"/>
          </w:tcPr>
          <w:p w14:paraId="17CB340C" w14:textId="77777777" w:rsidR="00E916FF" w:rsidRPr="00E000AE" w:rsidRDefault="00E916FF" w:rsidP="00C00B4C">
            <w:pPr>
              <w:rPr>
                <w:sz w:val="16"/>
                <w:szCs w:val="16"/>
              </w:rPr>
            </w:pPr>
            <w:r w:rsidRPr="00F60DE2">
              <w:rPr>
                <w:sz w:val="16"/>
                <w:szCs w:val="16"/>
              </w:rPr>
              <w:t>4606</w:t>
            </w:r>
          </w:p>
        </w:tc>
        <w:tc>
          <w:tcPr>
            <w:tcW w:w="709" w:type="dxa"/>
            <w:shd w:val="clear" w:color="auto" w:fill="auto"/>
          </w:tcPr>
          <w:p w14:paraId="69987FA2" w14:textId="77777777" w:rsidR="00E916FF" w:rsidRPr="00E000AE" w:rsidRDefault="00E916FF" w:rsidP="00C00B4C">
            <w:pPr>
              <w:rPr>
                <w:sz w:val="16"/>
                <w:szCs w:val="16"/>
              </w:rPr>
            </w:pPr>
            <w:r w:rsidRPr="00F60DE2">
              <w:rPr>
                <w:sz w:val="16"/>
                <w:szCs w:val="16"/>
              </w:rPr>
              <w:t>-.142</w:t>
            </w:r>
          </w:p>
        </w:tc>
        <w:tc>
          <w:tcPr>
            <w:tcW w:w="1134" w:type="dxa"/>
            <w:shd w:val="clear" w:color="auto" w:fill="auto"/>
          </w:tcPr>
          <w:p w14:paraId="1A654A70" w14:textId="77777777" w:rsidR="00E916FF" w:rsidRPr="00E000AE" w:rsidRDefault="00E916FF" w:rsidP="00C00B4C">
            <w:pPr>
              <w:rPr>
                <w:sz w:val="16"/>
                <w:szCs w:val="16"/>
              </w:rPr>
            </w:pPr>
            <w:r w:rsidRPr="00F60DE2">
              <w:rPr>
                <w:sz w:val="16"/>
                <w:szCs w:val="16"/>
              </w:rPr>
              <w:t>-.192--.092</w:t>
            </w:r>
          </w:p>
        </w:tc>
        <w:tc>
          <w:tcPr>
            <w:tcW w:w="850" w:type="dxa"/>
            <w:shd w:val="clear" w:color="auto" w:fill="auto"/>
          </w:tcPr>
          <w:p w14:paraId="3AE56355"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0D209A02" w14:textId="77777777" w:rsidR="00E916FF" w:rsidRPr="00E000AE" w:rsidRDefault="00E916FF" w:rsidP="00C00B4C">
            <w:pPr>
              <w:rPr>
                <w:sz w:val="16"/>
                <w:szCs w:val="16"/>
              </w:rPr>
            </w:pPr>
            <w:r w:rsidRPr="00F60DE2">
              <w:rPr>
                <w:sz w:val="16"/>
                <w:szCs w:val="16"/>
              </w:rPr>
              <w:t>42.001</w:t>
            </w:r>
          </w:p>
        </w:tc>
        <w:tc>
          <w:tcPr>
            <w:tcW w:w="1276" w:type="dxa"/>
            <w:shd w:val="clear" w:color="auto" w:fill="auto"/>
          </w:tcPr>
          <w:p w14:paraId="36C1084F" w14:textId="77777777" w:rsidR="00E916FF" w:rsidRPr="00E000AE" w:rsidRDefault="00E916FF" w:rsidP="00C00B4C">
            <w:pPr>
              <w:rPr>
                <w:sz w:val="16"/>
                <w:szCs w:val="16"/>
              </w:rPr>
            </w:pPr>
            <w:r w:rsidRPr="00F60DE2">
              <w:rPr>
                <w:sz w:val="16"/>
                <w:szCs w:val="16"/>
              </w:rPr>
              <w:t>.001</w:t>
            </w:r>
          </w:p>
        </w:tc>
        <w:tc>
          <w:tcPr>
            <w:tcW w:w="772" w:type="dxa"/>
            <w:shd w:val="clear" w:color="auto" w:fill="auto"/>
          </w:tcPr>
          <w:p w14:paraId="2668806A" w14:textId="77777777" w:rsidR="00E916FF" w:rsidRPr="00E000AE" w:rsidRDefault="00E916FF" w:rsidP="00C00B4C">
            <w:pPr>
              <w:rPr>
                <w:sz w:val="16"/>
                <w:szCs w:val="16"/>
              </w:rPr>
            </w:pPr>
            <w:r w:rsidRPr="00F60DE2">
              <w:rPr>
                <w:sz w:val="16"/>
                <w:szCs w:val="16"/>
              </w:rPr>
              <w:t>57.143</w:t>
            </w:r>
          </w:p>
        </w:tc>
      </w:tr>
      <w:tr w:rsidR="00E916FF" w:rsidRPr="00E000AE" w14:paraId="01EF45E8" w14:textId="77777777" w:rsidTr="00C00B4C">
        <w:tc>
          <w:tcPr>
            <w:tcW w:w="5524" w:type="dxa"/>
          </w:tcPr>
          <w:p w14:paraId="02F70270" w14:textId="77777777" w:rsidR="00E916FF" w:rsidRPr="00E000AE" w:rsidRDefault="00E916FF" w:rsidP="00C00B4C">
            <w:pPr>
              <w:ind w:left="171"/>
              <w:rPr>
                <w:sz w:val="16"/>
                <w:szCs w:val="16"/>
              </w:rPr>
            </w:pPr>
            <w:r w:rsidRPr="00E000AE">
              <w:rPr>
                <w:sz w:val="16"/>
                <w:szCs w:val="16"/>
              </w:rPr>
              <w:t>Acetylcholinesterase inhibitors</w:t>
            </w:r>
          </w:p>
        </w:tc>
        <w:tc>
          <w:tcPr>
            <w:tcW w:w="992" w:type="dxa"/>
          </w:tcPr>
          <w:p w14:paraId="59252501" w14:textId="77777777" w:rsidR="00E916FF" w:rsidRPr="00E000AE" w:rsidRDefault="00E916FF" w:rsidP="00C00B4C">
            <w:pPr>
              <w:rPr>
                <w:sz w:val="16"/>
                <w:szCs w:val="16"/>
              </w:rPr>
            </w:pPr>
            <w:r w:rsidRPr="00F60DE2">
              <w:rPr>
                <w:sz w:val="16"/>
                <w:szCs w:val="16"/>
              </w:rPr>
              <w:t>5</w:t>
            </w:r>
          </w:p>
        </w:tc>
        <w:tc>
          <w:tcPr>
            <w:tcW w:w="1134" w:type="dxa"/>
          </w:tcPr>
          <w:p w14:paraId="0109788D" w14:textId="77777777" w:rsidR="00E916FF" w:rsidRPr="00E000AE" w:rsidRDefault="00E916FF" w:rsidP="00C00B4C">
            <w:pPr>
              <w:rPr>
                <w:sz w:val="16"/>
                <w:szCs w:val="16"/>
              </w:rPr>
            </w:pPr>
            <w:r w:rsidRPr="00F60DE2">
              <w:rPr>
                <w:sz w:val="16"/>
                <w:szCs w:val="16"/>
              </w:rPr>
              <w:t>968</w:t>
            </w:r>
          </w:p>
        </w:tc>
        <w:tc>
          <w:tcPr>
            <w:tcW w:w="709" w:type="dxa"/>
          </w:tcPr>
          <w:p w14:paraId="636273E4" w14:textId="77777777" w:rsidR="00E916FF" w:rsidRPr="00E000AE" w:rsidRDefault="00E916FF" w:rsidP="00C00B4C">
            <w:pPr>
              <w:rPr>
                <w:sz w:val="16"/>
                <w:szCs w:val="16"/>
              </w:rPr>
            </w:pPr>
            <w:r w:rsidRPr="00F60DE2">
              <w:rPr>
                <w:sz w:val="16"/>
                <w:szCs w:val="16"/>
              </w:rPr>
              <w:t>-.135</w:t>
            </w:r>
          </w:p>
        </w:tc>
        <w:tc>
          <w:tcPr>
            <w:tcW w:w="1134" w:type="dxa"/>
          </w:tcPr>
          <w:p w14:paraId="5304D449" w14:textId="77777777" w:rsidR="00E916FF" w:rsidRPr="00E000AE" w:rsidRDefault="00E916FF" w:rsidP="00C00B4C">
            <w:pPr>
              <w:rPr>
                <w:sz w:val="16"/>
                <w:szCs w:val="16"/>
              </w:rPr>
            </w:pPr>
            <w:r w:rsidRPr="00F60DE2">
              <w:rPr>
                <w:sz w:val="16"/>
                <w:szCs w:val="16"/>
              </w:rPr>
              <w:t>-.207--.061</w:t>
            </w:r>
          </w:p>
        </w:tc>
        <w:tc>
          <w:tcPr>
            <w:tcW w:w="850" w:type="dxa"/>
          </w:tcPr>
          <w:p w14:paraId="7B50CD62" w14:textId="77777777" w:rsidR="00E916FF" w:rsidRPr="00E000AE" w:rsidRDefault="00E916FF" w:rsidP="00C00B4C">
            <w:pPr>
              <w:rPr>
                <w:sz w:val="16"/>
                <w:szCs w:val="16"/>
              </w:rPr>
            </w:pPr>
            <w:r w:rsidRPr="00F60DE2">
              <w:rPr>
                <w:sz w:val="16"/>
                <w:szCs w:val="16"/>
              </w:rPr>
              <w:t>.0004</w:t>
            </w:r>
          </w:p>
        </w:tc>
        <w:tc>
          <w:tcPr>
            <w:tcW w:w="1134" w:type="dxa"/>
          </w:tcPr>
          <w:p w14:paraId="65E412C6" w14:textId="77777777" w:rsidR="00E916FF" w:rsidRPr="00E000AE" w:rsidRDefault="00E916FF" w:rsidP="00C00B4C">
            <w:pPr>
              <w:rPr>
                <w:sz w:val="16"/>
                <w:szCs w:val="16"/>
              </w:rPr>
            </w:pPr>
            <w:r w:rsidRPr="00F60DE2">
              <w:rPr>
                <w:sz w:val="16"/>
                <w:szCs w:val="16"/>
              </w:rPr>
              <w:t>4.714</w:t>
            </w:r>
          </w:p>
        </w:tc>
        <w:tc>
          <w:tcPr>
            <w:tcW w:w="1276" w:type="dxa"/>
          </w:tcPr>
          <w:p w14:paraId="79B11E9A" w14:textId="77777777" w:rsidR="00E916FF" w:rsidRPr="00E000AE" w:rsidRDefault="00E916FF" w:rsidP="00C00B4C">
            <w:pPr>
              <w:rPr>
                <w:sz w:val="16"/>
                <w:szCs w:val="16"/>
              </w:rPr>
            </w:pPr>
            <w:r w:rsidRPr="00F60DE2">
              <w:rPr>
                <w:sz w:val="16"/>
                <w:szCs w:val="16"/>
              </w:rPr>
              <w:t>.318</w:t>
            </w:r>
          </w:p>
        </w:tc>
        <w:tc>
          <w:tcPr>
            <w:tcW w:w="772" w:type="dxa"/>
          </w:tcPr>
          <w:p w14:paraId="1AEFF0A2" w14:textId="77777777" w:rsidR="00E916FF" w:rsidRPr="00E000AE" w:rsidRDefault="00E916FF" w:rsidP="00C00B4C">
            <w:pPr>
              <w:rPr>
                <w:sz w:val="16"/>
                <w:szCs w:val="16"/>
              </w:rPr>
            </w:pPr>
            <w:r w:rsidRPr="00F60DE2">
              <w:rPr>
                <w:sz w:val="16"/>
                <w:szCs w:val="16"/>
              </w:rPr>
              <w:t>15.138</w:t>
            </w:r>
          </w:p>
        </w:tc>
      </w:tr>
      <w:tr w:rsidR="00E916FF" w:rsidRPr="00E000AE" w14:paraId="26AC1ED6" w14:textId="77777777" w:rsidTr="00C00B4C">
        <w:tc>
          <w:tcPr>
            <w:tcW w:w="5524" w:type="dxa"/>
          </w:tcPr>
          <w:p w14:paraId="53597A98" w14:textId="77777777" w:rsidR="00E916FF" w:rsidRPr="00E000AE" w:rsidRDefault="00E916FF" w:rsidP="00C00B4C">
            <w:pPr>
              <w:ind w:left="171"/>
              <w:rPr>
                <w:sz w:val="16"/>
                <w:szCs w:val="16"/>
              </w:rPr>
            </w:pPr>
            <w:r w:rsidRPr="00E000AE">
              <w:rPr>
                <w:sz w:val="16"/>
                <w:szCs w:val="16"/>
              </w:rPr>
              <w:t xml:space="preserve">Polypharmacy </w:t>
            </w:r>
          </w:p>
        </w:tc>
        <w:tc>
          <w:tcPr>
            <w:tcW w:w="992" w:type="dxa"/>
          </w:tcPr>
          <w:p w14:paraId="2AC10498" w14:textId="77777777" w:rsidR="00E916FF" w:rsidRPr="00E000AE" w:rsidRDefault="00E916FF" w:rsidP="00C00B4C">
            <w:pPr>
              <w:rPr>
                <w:sz w:val="16"/>
                <w:szCs w:val="16"/>
              </w:rPr>
            </w:pPr>
            <w:r w:rsidRPr="00F60DE2">
              <w:rPr>
                <w:sz w:val="16"/>
                <w:szCs w:val="16"/>
              </w:rPr>
              <w:t>8</w:t>
            </w:r>
          </w:p>
        </w:tc>
        <w:tc>
          <w:tcPr>
            <w:tcW w:w="1134" w:type="dxa"/>
          </w:tcPr>
          <w:p w14:paraId="49DA10DD" w14:textId="77777777" w:rsidR="00E916FF" w:rsidRPr="00E000AE" w:rsidRDefault="00E916FF" w:rsidP="00C00B4C">
            <w:pPr>
              <w:rPr>
                <w:sz w:val="16"/>
                <w:szCs w:val="16"/>
              </w:rPr>
            </w:pPr>
            <w:r w:rsidRPr="00F60DE2">
              <w:rPr>
                <w:sz w:val="16"/>
                <w:szCs w:val="16"/>
              </w:rPr>
              <w:t>1396</w:t>
            </w:r>
          </w:p>
        </w:tc>
        <w:tc>
          <w:tcPr>
            <w:tcW w:w="709" w:type="dxa"/>
          </w:tcPr>
          <w:p w14:paraId="4DC5B95D" w14:textId="77777777" w:rsidR="00E916FF" w:rsidRPr="00E000AE" w:rsidRDefault="00E916FF" w:rsidP="00C00B4C">
            <w:pPr>
              <w:rPr>
                <w:sz w:val="16"/>
                <w:szCs w:val="16"/>
              </w:rPr>
            </w:pPr>
            <w:r w:rsidRPr="00F60DE2">
              <w:rPr>
                <w:sz w:val="16"/>
                <w:szCs w:val="16"/>
              </w:rPr>
              <w:t>-.151</w:t>
            </w:r>
          </w:p>
        </w:tc>
        <w:tc>
          <w:tcPr>
            <w:tcW w:w="1134" w:type="dxa"/>
          </w:tcPr>
          <w:p w14:paraId="3564FEC6" w14:textId="77777777" w:rsidR="00E916FF" w:rsidRPr="00E000AE" w:rsidRDefault="00E916FF" w:rsidP="00C00B4C">
            <w:pPr>
              <w:rPr>
                <w:sz w:val="16"/>
                <w:szCs w:val="16"/>
              </w:rPr>
            </w:pPr>
            <w:r w:rsidRPr="00F60DE2">
              <w:rPr>
                <w:sz w:val="16"/>
                <w:szCs w:val="16"/>
              </w:rPr>
              <w:t>-.203--.099</w:t>
            </w:r>
          </w:p>
        </w:tc>
        <w:tc>
          <w:tcPr>
            <w:tcW w:w="850" w:type="dxa"/>
          </w:tcPr>
          <w:p w14:paraId="7E8ED189" w14:textId="77777777" w:rsidR="00E916FF" w:rsidRPr="00E000AE" w:rsidRDefault="00E916FF" w:rsidP="00C00B4C">
            <w:pPr>
              <w:rPr>
                <w:sz w:val="16"/>
                <w:szCs w:val="16"/>
              </w:rPr>
            </w:pPr>
            <w:r w:rsidRPr="00F60DE2">
              <w:rPr>
                <w:sz w:val="16"/>
                <w:szCs w:val="16"/>
              </w:rPr>
              <w:t>&lt;.0001</w:t>
            </w:r>
          </w:p>
        </w:tc>
        <w:tc>
          <w:tcPr>
            <w:tcW w:w="1134" w:type="dxa"/>
          </w:tcPr>
          <w:p w14:paraId="48096C48" w14:textId="77777777" w:rsidR="00E916FF" w:rsidRPr="00E000AE" w:rsidRDefault="00E916FF" w:rsidP="00C00B4C">
            <w:pPr>
              <w:rPr>
                <w:sz w:val="16"/>
                <w:szCs w:val="16"/>
              </w:rPr>
            </w:pPr>
            <w:r w:rsidRPr="00F60DE2">
              <w:rPr>
                <w:sz w:val="16"/>
                <w:szCs w:val="16"/>
              </w:rPr>
              <w:t>1.392</w:t>
            </w:r>
          </w:p>
        </w:tc>
        <w:tc>
          <w:tcPr>
            <w:tcW w:w="1276" w:type="dxa"/>
          </w:tcPr>
          <w:p w14:paraId="2C8BD535" w14:textId="77777777" w:rsidR="00E916FF" w:rsidRPr="00E000AE" w:rsidRDefault="00E916FF" w:rsidP="00C00B4C">
            <w:pPr>
              <w:rPr>
                <w:sz w:val="16"/>
                <w:szCs w:val="16"/>
              </w:rPr>
            </w:pPr>
            <w:r w:rsidRPr="00F60DE2">
              <w:rPr>
                <w:sz w:val="16"/>
                <w:szCs w:val="16"/>
              </w:rPr>
              <w:t>.986</w:t>
            </w:r>
          </w:p>
        </w:tc>
        <w:tc>
          <w:tcPr>
            <w:tcW w:w="772" w:type="dxa"/>
          </w:tcPr>
          <w:p w14:paraId="0B7F1DEF" w14:textId="77777777" w:rsidR="00E916FF" w:rsidRPr="00E000AE" w:rsidRDefault="00E916FF" w:rsidP="00C00B4C">
            <w:pPr>
              <w:rPr>
                <w:sz w:val="16"/>
                <w:szCs w:val="16"/>
              </w:rPr>
            </w:pPr>
            <w:r w:rsidRPr="00F60DE2">
              <w:rPr>
                <w:sz w:val="16"/>
                <w:szCs w:val="16"/>
              </w:rPr>
              <w:t>0</w:t>
            </w:r>
          </w:p>
        </w:tc>
      </w:tr>
      <w:tr w:rsidR="00E916FF" w:rsidRPr="00E000AE" w14:paraId="3A29E06A" w14:textId="77777777" w:rsidTr="00C00B4C">
        <w:tc>
          <w:tcPr>
            <w:tcW w:w="5524" w:type="dxa"/>
          </w:tcPr>
          <w:p w14:paraId="3427B662" w14:textId="77777777" w:rsidR="00E916FF" w:rsidRPr="00E000AE" w:rsidRDefault="00E916FF" w:rsidP="00C00B4C">
            <w:pPr>
              <w:ind w:left="171"/>
              <w:rPr>
                <w:sz w:val="16"/>
                <w:szCs w:val="16"/>
              </w:rPr>
            </w:pPr>
            <w:r w:rsidRPr="00E000AE">
              <w:rPr>
                <w:sz w:val="16"/>
                <w:szCs w:val="16"/>
              </w:rPr>
              <w:t>Psychotropic drugs</w:t>
            </w:r>
          </w:p>
        </w:tc>
        <w:tc>
          <w:tcPr>
            <w:tcW w:w="992" w:type="dxa"/>
          </w:tcPr>
          <w:p w14:paraId="728CA1BE" w14:textId="77777777" w:rsidR="00E916FF" w:rsidRPr="00E000AE" w:rsidRDefault="00E916FF" w:rsidP="00C00B4C">
            <w:pPr>
              <w:rPr>
                <w:sz w:val="16"/>
                <w:szCs w:val="16"/>
              </w:rPr>
            </w:pPr>
            <w:r w:rsidRPr="00F60DE2">
              <w:rPr>
                <w:sz w:val="16"/>
                <w:szCs w:val="16"/>
              </w:rPr>
              <w:t>9</w:t>
            </w:r>
          </w:p>
        </w:tc>
        <w:tc>
          <w:tcPr>
            <w:tcW w:w="1134" w:type="dxa"/>
          </w:tcPr>
          <w:p w14:paraId="1825F58E" w14:textId="77777777" w:rsidR="00E916FF" w:rsidRPr="00E000AE" w:rsidRDefault="00E916FF" w:rsidP="00C00B4C">
            <w:pPr>
              <w:rPr>
                <w:sz w:val="16"/>
                <w:szCs w:val="16"/>
              </w:rPr>
            </w:pPr>
            <w:r w:rsidRPr="00F60DE2">
              <w:rPr>
                <w:sz w:val="16"/>
                <w:szCs w:val="16"/>
              </w:rPr>
              <w:t>2519</w:t>
            </w:r>
          </w:p>
        </w:tc>
        <w:tc>
          <w:tcPr>
            <w:tcW w:w="709" w:type="dxa"/>
          </w:tcPr>
          <w:p w14:paraId="034A020F" w14:textId="77777777" w:rsidR="00E916FF" w:rsidRPr="00E000AE" w:rsidRDefault="00E916FF" w:rsidP="00C00B4C">
            <w:pPr>
              <w:rPr>
                <w:sz w:val="16"/>
                <w:szCs w:val="16"/>
              </w:rPr>
            </w:pPr>
            <w:r w:rsidRPr="00F60DE2">
              <w:rPr>
                <w:sz w:val="16"/>
                <w:szCs w:val="16"/>
              </w:rPr>
              <w:t>-.159</w:t>
            </w:r>
          </w:p>
        </w:tc>
        <w:tc>
          <w:tcPr>
            <w:tcW w:w="1134" w:type="dxa"/>
          </w:tcPr>
          <w:p w14:paraId="493DB923" w14:textId="77777777" w:rsidR="00E916FF" w:rsidRPr="00E000AE" w:rsidRDefault="00E916FF" w:rsidP="00C00B4C">
            <w:pPr>
              <w:rPr>
                <w:sz w:val="16"/>
                <w:szCs w:val="16"/>
              </w:rPr>
            </w:pPr>
            <w:r w:rsidRPr="00F60DE2">
              <w:rPr>
                <w:sz w:val="16"/>
                <w:szCs w:val="16"/>
              </w:rPr>
              <w:t>-.251--.064</w:t>
            </w:r>
          </w:p>
        </w:tc>
        <w:tc>
          <w:tcPr>
            <w:tcW w:w="850" w:type="dxa"/>
          </w:tcPr>
          <w:p w14:paraId="5FF45CB1" w14:textId="77777777" w:rsidR="00E916FF" w:rsidRPr="00E000AE" w:rsidRDefault="00E916FF" w:rsidP="00C00B4C">
            <w:pPr>
              <w:rPr>
                <w:sz w:val="16"/>
                <w:szCs w:val="16"/>
              </w:rPr>
            </w:pPr>
            <w:r w:rsidRPr="00F60DE2">
              <w:rPr>
                <w:sz w:val="16"/>
                <w:szCs w:val="16"/>
              </w:rPr>
              <w:t>.0011</w:t>
            </w:r>
          </w:p>
        </w:tc>
        <w:tc>
          <w:tcPr>
            <w:tcW w:w="1134" w:type="dxa"/>
          </w:tcPr>
          <w:p w14:paraId="3C94CF23" w14:textId="77777777" w:rsidR="00E916FF" w:rsidRPr="00E000AE" w:rsidRDefault="00E916FF" w:rsidP="00C00B4C">
            <w:pPr>
              <w:rPr>
                <w:sz w:val="16"/>
                <w:szCs w:val="16"/>
              </w:rPr>
            </w:pPr>
            <w:r w:rsidRPr="00F60DE2">
              <w:rPr>
                <w:sz w:val="16"/>
                <w:szCs w:val="16"/>
              </w:rPr>
              <w:t>27.124</w:t>
            </w:r>
          </w:p>
        </w:tc>
        <w:tc>
          <w:tcPr>
            <w:tcW w:w="1276" w:type="dxa"/>
          </w:tcPr>
          <w:p w14:paraId="33DB4D94" w14:textId="77777777" w:rsidR="00E916FF" w:rsidRPr="00E000AE" w:rsidRDefault="00E916FF" w:rsidP="00C00B4C">
            <w:pPr>
              <w:rPr>
                <w:sz w:val="16"/>
                <w:szCs w:val="16"/>
              </w:rPr>
            </w:pPr>
            <w:r w:rsidRPr="00F60DE2">
              <w:rPr>
                <w:sz w:val="16"/>
                <w:szCs w:val="16"/>
              </w:rPr>
              <w:t>.001</w:t>
            </w:r>
          </w:p>
        </w:tc>
        <w:tc>
          <w:tcPr>
            <w:tcW w:w="772" w:type="dxa"/>
          </w:tcPr>
          <w:p w14:paraId="7F3BF4C3" w14:textId="77777777" w:rsidR="00E916FF" w:rsidRPr="00E000AE" w:rsidRDefault="00E916FF" w:rsidP="00C00B4C">
            <w:pPr>
              <w:rPr>
                <w:sz w:val="16"/>
                <w:szCs w:val="16"/>
              </w:rPr>
            </w:pPr>
            <w:r w:rsidRPr="00F60DE2">
              <w:rPr>
                <w:sz w:val="16"/>
                <w:szCs w:val="16"/>
              </w:rPr>
              <w:t>70.506</w:t>
            </w:r>
          </w:p>
        </w:tc>
      </w:tr>
      <w:tr w:rsidR="00E916FF" w:rsidRPr="00E000AE" w14:paraId="4DC96788" w14:textId="77777777" w:rsidTr="00C00B4C">
        <w:tc>
          <w:tcPr>
            <w:tcW w:w="5524" w:type="dxa"/>
          </w:tcPr>
          <w:p w14:paraId="73931AD8" w14:textId="77777777" w:rsidR="00E916FF" w:rsidRPr="00E000AE" w:rsidRDefault="00E916FF" w:rsidP="00C00B4C">
            <w:pPr>
              <w:rPr>
                <w:sz w:val="16"/>
                <w:szCs w:val="16"/>
              </w:rPr>
            </w:pPr>
            <w:r w:rsidRPr="00E000AE">
              <w:rPr>
                <w:sz w:val="16"/>
                <w:szCs w:val="16"/>
              </w:rPr>
              <w:t>Longer duration of care home stay</w:t>
            </w:r>
          </w:p>
        </w:tc>
        <w:tc>
          <w:tcPr>
            <w:tcW w:w="992" w:type="dxa"/>
          </w:tcPr>
          <w:p w14:paraId="6D79D697" w14:textId="77777777" w:rsidR="00E916FF" w:rsidRPr="00E000AE" w:rsidRDefault="00E916FF" w:rsidP="00C00B4C">
            <w:pPr>
              <w:rPr>
                <w:sz w:val="16"/>
                <w:szCs w:val="16"/>
              </w:rPr>
            </w:pPr>
            <w:r w:rsidRPr="00EC7932">
              <w:rPr>
                <w:sz w:val="16"/>
                <w:szCs w:val="16"/>
              </w:rPr>
              <w:t>7</w:t>
            </w:r>
          </w:p>
        </w:tc>
        <w:tc>
          <w:tcPr>
            <w:tcW w:w="1134" w:type="dxa"/>
          </w:tcPr>
          <w:p w14:paraId="762A3E16" w14:textId="77777777" w:rsidR="00E916FF" w:rsidRPr="00E000AE" w:rsidRDefault="00E916FF" w:rsidP="00C00B4C">
            <w:pPr>
              <w:rPr>
                <w:sz w:val="16"/>
                <w:szCs w:val="16"/>
              </w:rPr>
            </w:pPr>
            <w:r w:rsidRPr="00EC7932">
              <w:rPr>
                <w:sz w:val="16"/>
                <w:szCs w:val="16"/>
              </w:rPr>
              <w:t>665</w:t>
            </w:r>
          </w:p>
        </w:tc>
        <w:tc>
          <w:tcPr>
            <w:tcW w:w="709" w:type="dxa"/>
          </w:tcPr>
          <w:p w14:paraId="4D9CCD19" w14:textId="77777777" w:rsidR="00E916FF" w:rsidRPr="00E000AE" w:rsidRDefault="00E916FF" w:rsidP="00C00B4C">
            <w:pPr>
              <w:rPr>
                <w:sz w:val="16"/>
                <w:szCs w:val="16"/>
              </w:rPr>
            </w:pPr>
            <w:r>
              <w:rPr>
                <w:sz w:val="16"/>
                <w:szCs w:val="16"/>
              </w:rPr>
              <w:t>-</w:t>
            </w:r>
            <w:r w:rsidRPr="00EC7932">
              <w:rPr>
                <w:sz w:val="16"/>
                <w:szCs w:val="16"/>
              </w:rPr>
              <w:t>.102</w:t>
            </w:r>
          </w:p>
        </w:tc>
        <w:tc>
          <w:tcPr>
            <w:tcW w:w="1134" w:type="dxa"/>
          </w:tcPr>
          <w:p w14:paraId="137522B5" w14:textId="77777777" w:rsidR="00E916FF" w:rsidRPr="00E000AE" w:rsidRDefault="00E916FF" w:rsidP="00C00B4C">
            <w:pPr>
              <w:rPr>
                <w:sz w:val="16"/>
                <w:szCs w:val="16"/>
              </w:rPr>
            </w:pPr>
            <w:r>
              <w:rPr>
                <w:sz w:val="16"/>
                <w:szCs w:val="16"/>
              </w:rPr>
              <w:t>-</w:t>
            </w:r>
            <w:r w:rsidRPr="00EC7932">
              <w:rPr>
                <w:sz w:val="16"/>
                <w:szCs w:val="16"/>
              </w:rPr>
              <w:t>.026</w:t>
            </w:r>
            <w:r>
              <w:rPr>
                <w:sz w:val="16"/>
                <w:szCs w:val="16"/>
              </w:rPr>
              <w:t>-</w:t>
            </w:r>
            <w:r w:rsidRPr="00EC7932">
              <w:rPr>
                <w:sz w:val="16"/>
                <w:szCs w:val="16"/>
              </w:rPr>
              <w:t>-.178</w:t>
            </w:r>
          </w:p>
        </w:tc>
        <w:tc>
          <w:tcPr>
            <w:tcW w:w="850" w:type="dxa"/>
          </w:tcPr>
          <w:p w14:paraId="0FC13F71" w14:textId="77777777" w:rsidR="00E916FF" w:rsidRPr="00E000AE" w:rsidRDefault="00E916FF" w:rsidP="00C00B4C">
            <w:pPr>
              <w:rPr>
                <w:sz w:val="16"/>
                <w:szCs w:val="16"/>
              </w:rPr>
            </w:pPr>
            <w:r w:rsidRPr="00EC7932">
              <w:rPr>
                <w:sz w:val="16"/>
                <w:szCs w:val="16"/>
              </w:rPr>
              <w:t>.0091</w:t>
            </w:r>
          </w:p>
        </w:tc>
        <w:tc>
          <w:tcPr>
            <w:tcW w:w="1134" w:type="dxa"/>
          </w:tcPr>
          <w:p w14:paraId="03AB82AF" w14:textId="77777777" w:rsidR="00E916FF" w:rsidRPr="00E000AE" w:rsidRDefault="00E916FF" w:rsidP="00C00B4C">
            <w:pPr>
              <w:rPr>
                <w:sz w:val="16"/>
                <w:szCs w:val="16"/>
              </w:rPr>
            </w:pPr>
            <w:r w:rsidRPr="00EC7932">
              <w:rPr>
                <w:sz w:val="16"/>
                <w:szCs w:val="16"/>
              </w:rPr>
              <w:t>5.420</w:t>
            </w:r>
          </w:p>
        </w:tc>
        <w:tc>
          <w:tcPr>
            <w:tcW w:w="1276" w:type="dxa"/>
          </w:tcPr>
          <w:p w14:paraId="65C122A1" w14:textId="77777777" w:rsidR="00E916FF" w:rsidRPr="00E000AE" w:rsidRDefault="00E916FF" w:rsidP="00C00B4C">
            <w:pPr>
              <w:rPr>
                <w:sz w:val="16"/>
                <w:szCs w:val="16"/>
              </w:rPr>
            </w:pPr>
            <w:r w:rsidRPr="00EC7932">
              <w:rPr>
                <w:sz w:val="16"/>
                <w:szCs w:val="16"/>
              </w:rPr>
              <w:t>.491</w:t>
            </w:r>
          </w:p>
        </w:tc>
        <w:tc>
          <w:tcPr>
            <w:tcW w:w="772" w:type="dxa"/>
          </w:tcPr>
          <w:p w14:paraId="3D5A5706" w14:textId="77777777" w:rsidR="00E916FF" w:rsidRPr="00E000AE" w:rsidRDefault="00E916FF" w:rsidP="00C00B4C">
            <w:pPr>
              <w:rPr>
                <w:sz w:val="16"/>
                <w:szCs w:val="16"/>
              </w:rPr>
            </w:pPr>
            <w:r w:rsidRPr="00EC7932">
              <w:rPr>
                <w:sz w:val="16"/>
                <w:szCs w:val="16"/>
              </w:rPr>
              <w:t>0</w:t>
            </w:r>
          </w:p>
        </w:tc>
      </w:tr>
      <w:tr w:rsidR="00E916FF" w:rsidRPr="00E000AE" w14:paraId="45457EF9" w14:textId="77777777" w:rsidTr="00C00B4C">
        <w:tc>
          <w:tcPr>
            <w:tcW w:w="5524" w:type="dxa"/>
            <w:shd w:val="clear" w:color="auto" w:fill="auto"/>
          </w:tcPr>
          <w:p w14:paraId="4295AAE4" w14:textId="77777777" w:rsidR="00E916FF" w:rsidRPr="00E000AE" w:rsidRDefault="00E916FF" w:rsidP="00C00B4C">
            <w:pPr>
              <w:rPr>
                <w:sz w:val="16"/>
                <w:szCs w:val="16"/>
              </w:rPr>
            </w:pPr>
            <w:r w:rsidRPr="00E000AE">
              <w:rPr>
                <w:sz w:val="16"/>
                <w:szCs w:val="16"/>
              </w:rPr>
              <w:t>Better functional ability</w:t>
            </w:r>
          </w:p>
        </w:tc>
        <w:tc>
          <w:tcPr>
            <w:tcW w:w="992" w:type="dxa"/>
            <w:shd w:val="clear" w:color="auto" w:fill="auto"/>
          </w:tcPr>
          <w:p w14:paraId="02C9C88B" w14:textId="77777777" w:rsidR="00E916FF" w:rsidRPr="00E000AE" w:rsidRDefault="00E916FF" w:rsidP="00C00B4C">
            <w:pPr>
              <w:rPr>
                <w:sz w:val="16"/>
                <w:szCs w:val="16"/>
              </w:rPr>
            </w:pPr>
            <w:r w:rsidRPr="00F60DE2">
              <w:rPr>
                <w:sz w:val="16"/>
                <w:szCs w:val="16"/>
              </w:rPr>
              <w:t>76</w:t>
            </w:r>
          </w:p>
        </w:tc>
        <w:tc>
          <w:tcPr>
            <w:tcW w:w="1134" w:type="dxa"/>
            <w:shd w:val="clear" w:color="auto" w:fill="auto"/>
          </w:tcPr>
          <w:p w14:paraId="121F3C90" w14:textId="77777777" w:rsidR="00E916FF" w:rsidRPr="00E000AE" w:rsidRDefault="00E916FF" w:rsidP="00C00B4C">
            <w:pPr>
              <w:rPr>
                <w:sz w:val="16"/>
                <w:szCs w:val="16"/>
              </w:rPr>
            </w:pPr>
            <w:r w:rsidRPr="00F60DE2">
              <w:rPr>
                <w:sz w:val="16"/>
                <w:szCs w:val="16"/>
              </w:rPr>
              <w:t>12784</w:t>
            </w:r>
          </w:p>
        </w:tc>
        <w:tc>
          <w:tcPr>
            <w:tcW w:w="709" w:type="dxa"/>
            <w:shd w:val="clear" w:color="auto" w:fill="auto"/>
          </w:tcPr>
          <w:p w14:paraId="53631F67" w14:textId="77777777" w:rsidR="00E916FF" w:rsidRPr="00E000AE" w:rsidRDefault="00E916FF" w:rsidP="00C00B4C">
            <w:pPr>
              <w:rPr>
                <w:sz w:val="16"/>
                <w:szCs w:val="16"/>
              </w:rPr>
            </w:pPr>
            <w:r w:rsidRPr="00F60DE2">
              <w:rPr>
                <w:sz w:val="16"/>
                <w:szCs w:val="16"/>
              </w:rPr>
              <w:t>.182</w:t>
            </w:r>
          </w:p>
        </w:tc>
        <w:tc>
          <w:tcPr>
            <w:tcW w:w="1134" w:type="dxa"/>
            <w:shd w:val="clear" w:color="auto" w:fill="auto"/>
          </w:tcPr>
          <w:p w14:paraId="1CB8A104" w14:textId="77777777" w:rsidR="00E916FF" w:rsidRPr="00E000AE" w:rsidRDefault="00E916FF" w:rsidP="00C00B4C">
            <w:pPr>
              <w:rPr>
                <w:sz w:val="16"/>
                <w:szCs w:val="16"/>
              </w:rPr>
            </w:pPr>
            <w:r w:rsidRPr="00F60DE2">
              <w:rPr>
                <w:sz w:val="16"/>
                <w:szCs w:val="16"/>
              </w:rPr>
              <w:t>.148-.216</w:t>
            </w:r>
          </w:p>
        </w:tc>
        <w:tc>
          <w:tcPr>
            <w:tcW w:w="850" w:type="dxa"/>
            <w:shd w:val="clear" w:color="auto" w:fill="auto"/>
          </w:tcPr>
          <w:p w14:paraId="7205CDD3"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63B5FA68" w14:textId="77777777" w:rsidR="00E916FF" w:rsidRPr="00E000AE" w:rsidRDefault="00E916FF" w:rsidP="00C00B4C">
            <w:pPr>
              <w:rPr>
                <w:sz w:val="16"/>
                <w:szCs w:val="16"/>
              </w:rPr>
            </w:pPr>
            <w:r w:rsidRPr="00F60DE2">
              <w:rPr>
                <w:sz w:val="16"/>
                <w:szCs w:val="16"/>
              </w:rPr>
              <w:t>252.425</w:t>
            </w:r>
          </w:p>
        </w:tc>
        <w:tc>
          <w:tcPr>
            <w:tcW w:w="1276" w:type="dxa"/>
            <w:shd w:val="clear" w:color="auto" w:fill="auto"/>
          </w:tcPr>
          <w:p w14:paraId="57545134"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58BC2788" w14:textId="77777777" w:rsidR="00E916FF" w:rsidRPr="00E000AE" w:rsidRDefault="00E916FF" w:rsidP="00C00B4C">
            <w:pPr>
              <w:rPr>
                <w:sz w:val="16"/>
                <w:szCs w:val="16"/>
              </w:rPr>
            </w:pPr>
            <w:r w:rsidRPr="00F60DE2">
              <w:rPr>
                <w:sz w:val="16"/>
                <w:szCs w:val="16"/>
              </w:rPr>
              <w:t>70.288</w:t>
            </w:r>
          </w:p>
        </w:tc>
      </w:tr>
      <w:tr w:rsidR="00E916FF" w:rsidRPr="00E000AE" w14:paraId="6CC3A392" w14:textId="77777777" w:rsidTr="00C00B4C">
        <w:tc>
          <w:tcPr>
            <w:tcW w:w="5524" w:type="dxa"/>
            <w:shd w:val="clear" w:color="auto" w:fill="auto"/>
          </w:tcPr>
          <w:p w14:paraId="1624E5E2" w14:textId="77777777" w:rsidR="00E916FF" w:rsidRPr="00E000AE" w:rsidRDefault="00E916FF" w:rsidP="00C00B4C">
            <w:pPr>
              <w:ind w:left="313"/>
              <w:rPr>
                <w:rStyle w:val="st"/>
                <w:sz w:val="16"/>
                <w:szCs w:val="16"/>
              </w:rPr>
            </w:pPr>
            <w:r w:rsidRPr="00E000AE">
              <w:rPr>
                <w:rStyle w:val="st"/>
                <w:sz w:val="16"/>
                <w:szCs w:val="16"/>
              </w:rPr>
              <w:t>Alzheimer's Disease Co-operative Study-Activities of Daily Living Inventory</w:t>
            </w:r>
          </w:p>
        </w:tc>
        <w:tc>
          <w:tcPr>
            <w:tcW w:w="992" w:type="dxa"/>
            <w:shd w:val="clear" w:color="auto" w:fill="auto"/>
          </w:tcPr>
          <w:p w14:paraId="2093D742" w14:textId="77777777" w:rsidR="00E916FF" w:rsidRPr="00E000AE" w:rsidRDefault="00E916FF" w:rsidP="00C00B4C">
            <w:pPr>
              <w:rPr>
                <w:sz w:val="16"/>
                <w:szCs w:val="16"/>
              </w:rPr>
            </w:pPr>
            <w:r w:rsidRPr="00F60DE2">
              <w:rPr>
                <w:sz w:val="16"/>
                <w:szCs w:val="16"/>
              </w:rPr>
              <w:t>3</w:t>
            </w:r>
          </w:p>
        </w:tc>
        <w:tc>
          <w:tcPr>
            <w:tcW w:w="1134" w:type="dxa"/>
            <w:shd w:val="clear" w:color="auto" w:fill="auto"/>
          </w:tcPr>
          <w:p w14:paraId="62B5D5BE" w14:textId="77777777" w:rsidR="00E916FF" w:rsidRPr="00E000AE" w:rsidRDefault="00E916FF" w:rsidP="00C00B4C">
            <w:pPr>
              <w:rPr>
                <w:sz w:val="16"/>
                <w:szCs w:val="16"/>
              </w:rPr>
            </w:pPr>
            <w:r w:rsidRPr="00F60DE2">
              <w:rPr>
                <w:sz w:val="16"/>
                <w:szCs w:val="16"/>
              </w:rPr>
              <w:t>581</w:t>
            </w:r>
          </w:p>
        </w:tc>
        <w:tc>
          <w:tcPr>
            <w:tcW w:w="709" w:type="dxa"/>
            <w:shd w:val="clear" w:color="auto" w:fill="auto"/>
          </w:tcPr>
          <w:p w14:paraId="74D5C0E6" w14:textId="77777777" w:rsidR="00E916FF" w:rsidRPr="00E000AE" w:rsidRDefault="00E916FF" w:rsidP="00C00B4C">
            <w:pPr>
              <w:rPr>
                <w:sz w:val="16"/>
                <w:szCs w:val="16"/>
              </w:rPr>
            </w:pPr>
            <w:r w:rsidRPr="00F60DE2">
              <w:rPr>
                <w:sz w:val="16"/>
                <w:szCs w:val="16"/>
              </w:rPr>
              <w:t>.152</w:t>
            </w:r>
          </w:p>
        </w:tc>
        <w:tc>
          <w:tcPr>
            <w:tcW w:w="1134" w:type="dxa"/>
            <w:shd w:val="clear" w:color="auto" w:fill="auto"/>
          </w:tcPr>
          <w:p w14:paraId="47562074" w14:textId="77777777" w:rsidR="00E916FF" w:rsidRPr="00E000AE" w:rsidRDefault="00E916FF" w:rsidP="00C00B4C">
            <w:pPr>
              <w:rPr>
                <w:sz w:val="16"/>
                <w:szCs w:val="16"/>
              </w:rPr>
            </w:pPr>
            <w:r w:rsidRPr="00F60DE2">
              <w:rPr>
                <w:sz w:val="16"/>
                <w:szCs w:val="16"/>
              </w:rPr>
              <w:t>-.069-.235</w:t>
            </w:r>
          </w:p>
        </w:tc>
        <w:tc>
          <w:tcPr>
            <w:tcW w:w="850" w:type="dxa"/>
            <w:shd w:val="clear" w:color="auto" w:fill="auto"/>
          </w:tcPr>
          <w:p w14:paraId="4E27E75E" w14:textId="77777777" w:rsidR="00E916FF" w:rsidRPr="00E000AE" w:rsidRDefault="00E916FF" w:rsidP="00C00B4C">
            <w:pPr>
              <w:rPr>
                <w:sz w:val="16"/>
                <w:szCs w:val="16"/>
              </w:rPr>
            </w:pPr>
            <w:r w:rsidRPr="00F60DE2">
              <w:rPr>
                <w:sz w:val="16"/>
                <w:szCs w:val="16"/>
              </w:rPr>
              <w:t>.2773</w:t>
            </w:r>
          </w:p>
        </w:tc>
        <w:tc>
          <w:tcPr>
            <w:tcW w:w="1134" w:type="dxa"/>
            <w:shd w:val="clear" w:color="auto" w:fill="auto"/>
          </w:tcPr>
          <w:p w14:paraId="6BE3EA32" w14:textId="77777777" w:rsidR="00E916FF" w:rsidRPr="00E000AE" w:rsidRDefault="00E916FF" w:rsidP="00C00B4C">
            <w:pPr>
              <w:rPr>
                <w:sz w:val="16"/>
                <w:szCs w:val="16"/>
              </w:rPr>
            </w:pPr>
            <w:r w:rsidRPr="00F60DE2">
              <w:rPr>
                <w:sz w:val="16"/>
                <w:szCs w:val="16"/>
              </w:rPr>
              <w:t>22.156</w:t>
            </w:r>
          </w:p>
        </w:tc>
        <w:tc>
          <w:tcPr>
            <w:tcW w:w="1276" w:type="dxa"/>
            <w:shd w:val="clear" w:color="auto" w:fill="auto"/>
          </w:tcPr>
          <w:p w14:paraId="219C7355"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0A013E67" w14:textId="77777777" w:rsidR="00E916FF" w:rsidRPr="00E000AE" w:rsidRDefault="00E916FF" w:rsidP="00C00B4C">
            <w:pPr>
              <w:rPr>
                <w:sz w:val="16"/>
                <w:szCs w:val="16"/>
              </w:rPr>
            </w:pPr>
            <w:r w:rsidRPr="00F60DE2">
              <w:rPr>
                <w:sz w:val="16"/>
                <w:szCs w:val="16"/>
              </w:rPr>
              <w:t>81.946</w:t>
            </w:r>
          </w:p>
        </w:tc>
      </w:tr>
      <w:tr w:rsidR="00E916FF" w:rsidRPr="00E000AE" w14:paraId="664C261F" w14:textId="77777777" w:rsidTr="00C00B4C">
        <w:tc>
          <w:tcPr>
            <w:tcW w:w="5524" w:type="dxa"/>
            <w:shd w:val="clear" w:color="auto" w:fill="auto"/>
          </w:tcPr>
          <w:p w14:paraId="2867140C" w14:textId="77777777" w:rsidR="00E916FF" w:rsidRPr="00E000AE" w:rsidRDefault="00E916FF" w:rsidP="00C00B4C">
            <w:pPr>
              <w:ind w:left="313"/>
              <w:rPr>
                <w:sz w:val="16"/>
                <w:szCs w:val="16"/>
              </w:rPr>
            </w:pPr>
            <w:r w:rsidRPr="00E000AE">
              <w:rPr>
                <w:sz w:val="16"/>
                <w:szCs w:val="16"/>
              </w:rPr>
              <w:t xml:space="preserve">Disability Assessment for Dementia </w:t>
            </w:r>
          </w:p>
        </w:tc>
        <w:tc>
          <w:tcPr>
            <w:tcW w:w="992" w:type="dxa"/>
            <w:shd w:val="clear" w:color="auto" w:fill="auto"/>
          </w:tcPr>
          <w:p w14:paraId="1578DB84" w14:textId="77777777" w:rsidR="00E916FF" w:rsidRPr="00E000AE" w:rsidRDefault="00E916FF" w:rsidP="00C00B4C">
            <w:pPr>
              <w:rPr>
                <w:sz w:val="16"/>
                <w:szCs w:val="16"/>
              </w:rPr>
            </w:pPr>
            <w:r w:rsidRPr="00F60DE2">
              <w:rPr>
                <w:sz w:val="16"/>
                <w:szCs w:val="16"/>
              </w:rPr>
              <w:t>3</w:t>
            </w:r>
          </w:p>
        </w:tc>
        <w:tc>
          <w:tcPr>
            <w:tcW w:w="1134" w:type="dxa"/>
            <w:shd w:val="clear" w:color="auto" w:fill="auto"/>
          </w:tcPr>
          <w:p w14:paraId="588A118C" w14:textId="77777777" w:rsidR="00E916FF" w:rsidRPr="00E000AE" w:rsidRDefault="00E916FF" w:rsidP="00C00B4C">
            <w:pPr>
              <w:rPr>
                <w:sz w:val="16"/>
                <w:szCs w:val="16"/>
              </w:rPr>
            </w:pPr>
            <w:r w:rsidRPr="00F60DE2">
              <w:rPr>
                <w:sz w:val="16"/>
                <w:szCs w:val="16"/>
              </w:rPr>
              <w:t>581</w:t>
            </w:r>
          </w:p>
        </w:tc>
        <w:tc>
          <w:tcPr>
            <w:tcW w:w="709" w:type="dxa"/>
            <w:shd w:val="clear" w:color="auto" w:fill="auto"/>
          </w:tcPr>
          <w:p w14:paraId="43D00359" w14:textId="77777777" w:rsidR="00E916FF" w:rsidRPr="00E000AE" w:rsidRDefault="00E916FF" w:rsidP="00C00B4C">
            <w:pPr>
              <w:rPr>
                <w:sz w:val="16"/>
                <w:szCs w:val="16"/>
              </w:rPr>
            </w:pPr>
            <w:r w:rsidRPr="00F60DE2">
              <w:rPr>
                <w:sz w:val="16"/>
                <w:szCs w:val="16"/>
              </w:rPr>
              <w:t>.152</w:t>
            </w:r>
          </w:p>
        </w:tc>
        <w:tc>
          <w:tcPr>
            <w:tcW w:w="1134" w:type="dxa"/>
            <w:shd w:val="clear" w:color="auto" w:fill="auto"/>
          </w:tcPr>
          <w:p w14:paraId="1E1D3EDB" w14:textId="77777777" w:rsidR="00E916FF" w:rsidRPr="00E000AE" w:rsidRDefault="00E916FF" w:rsidP="00C00B4C">
            <w:pPr>
              <w:rPr>
                <w:sz w:val="16"/>
                <w:szCs w:val="16"/>
              </w:rPr>
            </w:pPr>
            <w:r w:rsidRPr="00F60DE2">
              <w:rPr>
                <w:sz w:val="16"/>
                <w:szCs w:val="16"/>
              </w:rPr>
              <w:t>-.132-.414</w:t>
            </w:r>
          </w:p>
        </w:tc>
        <w:tc>
          <w:tcPr>
            <w:tcW w:w="850" w:type="dxa"/>
            <w:shd w:val="clear" w:color="auto" w:fill="auto"/>
          </w:tcPr>
          <w:p w14:paraId="63012302" w14:textId="77777777" w:rsidR="00E916FF" w:rsidRPr="00E000AE" w:rsidRDefault="00E916FF" w:rsidP="00C00B4C">
            <w:pPr>
              <w:rPr>
                <w:sz w:val="16"/>
                <w:szCs w:val="16"/>
              </w:rPr>
            </w:pPr>
            <w:r w:rsidRPr="00F60DE2">
              <w:rPr>
                <w:sz w:val="16"/>
                <w:szCs w:val="16"/>
              </w:rPr>
              <w:t>.2936</w:t>
            </w:r>
          </w:p>
        </w:tc>
        <w:tc>
          <w:tcPr>
            <w:tcW w:w="1134" w:type="dxa"/>
            <w:shd w:val="clear" w:color="auto" w:fill="auto"/>
          </w:tcPr>
          <w:p w14:paraId="3DA9008F" w14:textId="77777777" w:rsidR="00E916FF" w:rsidRPr="00E000AE" w:rsidRDefault="00E916FF" w:rsidP="00C00B4C">
            <w:pPr>
              <w:rPr>
                <w:sz w:val="16"/>
                <w:szCs w:val="16"/>
              </w:rPr>
            </w:pPr>
            <w:r w:rsidRPr="00F60DE2">
              <w:rPr>
                <w:sz w:val="16"/>
                <w:szCs w:val="16"/>
              </w:rPr>
              <w:t>20.451</w:t>
            </w:r>
          </w:p>
        </w:tc>
        <w:tc>
          <w:tcPr>
            <w:tcW w:w="1276" w:type="dxa"/>
            <w:shd w:val="clear" w:color="auto" w:fill="auto"/>
          </w:tcPr>
          <w:p w14:paraId="178738F5"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39A0BBA9" w14:textId="77777777" w:rsidR="00E916FF" w:rsidRPr="00E000AE" w:rsidRDefault="00E916FF" w:rsidP="00C00B4C">
            <w:pPr>
              <w:rPr>
                <w:sz w:val="16"/>
                <w:szCs w:val="16"/>
              </w:rPr>
            </w:pPr>
            <w:r w:rsidRPr="00F60DE2">
              <w:rPr>
                <w:sz w:val="16"/>
                <w:szCs w:val="16"/>
              </w:rPr>
              <w:t>90.221</w:t>
            </w:r>
          </w:p>
        </w:tc>
      </w:tr>
      <w:tr w:rsidR="00E916FF" w:rsidRPr="00E000AE" w14:paraId="58903AED" w14:textId="77777777" w:rsidTr="00C00B4C">
        <w:tc>
          <w:tcPr>
            <w:tcW w:w="5524" w:type="dxa"/>
            <w:shd w:val="clear" w:color="auto" w:fill="auto"/>
          </w:tcPr>
          <w:p w14:paraId="125F6A67" w14:textId="77777777" w:rsidR="00E916FF" w:rsidRPr="00E000AE" w:rsidRDefault="00E916FF" w:rsidP="00C00B4C">
            <w:pPr>
              <w:ind w:left="171"/>
              <w:rPr>
                <w:sz w:val="16"/>
                <w:szCs w:val="16"/>
              </w:rPr>
            </w:pPr>
            <w:r w:rsidRPr="00E000AE">
              <w:rPr>
                <w:sz w:val="16"/>
                <w:szCs w:val="16"/>
              </w:rPr>
              <w:t xml:space="preserve">Basic </w:t>
            </w:r>
            <w:r w:rsidRPr="00E000AE">
              <w:rPr>
                <w:rStyle w:val="st"/>
                <w:sz w:val="16"/>
                <w:szCs w:val="16"/>
              </w:rPr>
              <w:t>activities of daily living</w:t>
            </w:r>
          </w:p>
        </w:tc>
        <w:tc>
          <w:tcPr>
            <w:tcW w:w="992" w:type="dxa"/>
            <w:shd w:val="clear" w:color="auto" w:fill="auto"/>
          </w:tcPr>
          <w:p w14:paraId="71819D8C" w14:textId="77777777" w:rsidR="00E916FF" w:rsidRPr="00E000AE" w:rsidRDefault="00E916FF" w:rsidP="00C00B4C">
            <w:pPr>
              <w:rPr>
                <w:sz w:val="16"/>
                <w:szCs w:val="16"/>
              </w:rPr>
            </w:pPr>
            <w:r w:rsidRPr="00F60DE2">
              <w:rPr>
                <w:sz w:val="16"/>
                <w:szCs w:val="16"/>
              </w:rPr>
              <w:t>48</w:t>
            </w:r>
          </w:p>
        </w:tc>
        <w:tc>
          <w:tcPr>
            <w:tcW w:w="1134" w:type="dxa"/>
            <w:shd w:val="clear" w:color="auto" w:fill="auto"/>
          </w:tcPr>
          <w:p w14:paraId="1486038A" w14:textId="77777777" w:rsidR="00E916FF" w:rsidRPr="00E000AE" w:rsidRDefault="00E916FF" w:rsidP="00C00B4C">
            <w:pPr>
              <w:rPr>
                <w:sz w:val="16"/>
                <w:szCs w:val="16"/>
              </w:rPr>
            </w:pPr>
            <w:r w:rsidRPr="00F60DE2">
              <w:rPr>
                <w:sz w:val="16"/>
                <w:szCs w:val="16"/>
              </w:rPr>
              <w:t>8431</w:t>
            </w:r>
          </w:p>
        </w:tc>
        <w:tc>
          <w:tcPr>
            <w:tcW w:w="709" w:type="dxa"/>
            <w:shd w:val="clear" w:color="auto" w:fill="auto"/>
          </w:tcPr>
          <w:p w14:paraId="74428C63" w14:textId="77777777" w:rsidR="00E916FF" w:rsidRPr="00E000AE" w:rsidRDefault="00E916FF" w:rsidP="00C00B4C">
            <w:pPr>
              <w:rPr>
                <w:sz w:val="16"/>
                <w:szCs w:val="16"/>
              </w:rPr>
            </w:pPr>
            <w:r w:rsidRPr="00F60DE2">
              <w:rPr>
                <w:sz w:val="16"/>
                <w:szCs w:val="16"/>
              </w:rPr>
              <w:t>.228</w:t>
            </w:r>
          </w:p>
        </w:tc>
        <w:tc>
          <w:tcPr>
            <w:tcW w:w="1134" w:type="dxa"/>
            <w:shd w:val="clear" w:color="auto" w:fill="auto"/>
          </w:tcPr>
          <w:p w14:paraId="3810A834" w14:textId="77777777" w:rsidR="00E916FF" w:rsidRPr="00E000AE" w:rsidRDefault="00E916FF" w:rsidP="00C00B4C">
            <w:pPr>
              <w:rPr>
                <w:sz w:val="16"/>
                <w:szCs w:val="16"/>
              </w:rPr>
            </w:pPr>
            <w:r w:rsidRPr="00F60DE2">
              <w:rPr>
                <w:sz w:val="16"/>
                <w:szCs w:val="16"/>
              </w:rPr>
              <w:t>.183-.272</w:t>
            </w:r>
          </w:p>
        </w:tc>
        <w:tc>
          <w:tcPr>
            <w:tcW w:w="850" w:type="dxa"/>
            <w:shd w:val="clear" w:color="auto" w:fill="auto"/>
          </w:tcPr>
          <w:p w14:paraId="72119EA4"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28FFEBEC" w14:textId="77777777" w:rsidR="00E916FF" w:rsidRPr="00E000AE" w:rsidRDefault="00E916FF" w:rsidP="00C00B4C">
            <w:pPr>
              <w:rPr>
                <w:sz w:val="16"/>
                <w:szCs w:val="16"/>
              </w:rPr>
            </w:pPr>
            <w:r w:rsidRPr="00F60DE2">
              <w:rPr>
                <w:sz w:val="16"/>
                <w:szCs w:val="16"/>
              </w:rPr>
              <w:t>173.193</w:t>
            </w:r>
          </w:p>
        </w:tc>
        <w:tc>
          <w:tcPr>
            <w:tcW w:w="1276" w:type="dxa"/>
            <w:shd w:val="clear" w:color="auto" w:fill="auto"/>
          </w:tcPr>
          <w:p w14:paraId="7D0A7766"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15938CE0" w14:textId="77777777" w:rsidR="00E916FF" w:rsidRPr="00E000AE" w:rsidRDefault="00E916FF" w:rsidP="00C00B4C">
            <w:pPr>
              <w:rPr>
                <w:sz w:val="16"/>
                <w:szCs w:val="16"/>
              </w:rPr>
            </w:pPr>
            <w:r w:rsidRPr="00F60DE2">
              <w:rPr>
                <w:sz w:val="16"/>
                <w:szCs w:val="16"/>
              </w:rPr>
              <w:t>72.863</w:t>
            </w:r>
          </w:p>
        </w:tc>
      </w:tr>
      <w:tr w:rsidR="00E916FF" w:rsidRPr="00E000AE" w14:paraId="6892F34B" w14:textId="77777777" w:rsidTr="00C00B4C">
        <w:tc>
          <w:tcPr>
            <w:tcW w:w="5524" w:type="dxa"/>
            <w:shd w:val="clear" w:color="auto" w:fill="auto"/>
          </w:tcPr>
          <w:p w14:paraId="30316FDD" w14:textId="77777777" w:rsidR="00E916FF" w:rsidRPr="00E000AE" w:rsidRDefault="00E916FF" w:rsidP="00C00B4C">
            <w:pPr>
              <w:ind w:left="313"/>
              <w:rPr>
                <w:sz w:val="16"/>
                <w:szCs w:val="16"/>
              </w:rPr>
            </w:pPr>
            <w:r w:rsidRPr="00E000AE">
              <w:rPr>
                <w:sz w:val="16"/>
                <w:szCs w:val="16"/>
              </w:rPr>
              <w:t>Barthel Index</w:t>
            </w:r>
          </w:p>
        </w:tc>
        <w:tc>
          <w:tcPr>
            <w:tcW w:w="992" w:type="dxa"/>
            <w:shd w:val="clear" w:color="auto" w:fill="auto"/>
          </w:tcPr>
          <w:p w14:paraId="739D3BFC" w14:textId="77777777" w:rsidR="00E916FF" w:rsidRPr="00E000AE" w:rsidRDefault="00E916FF" w:rsidP="00C00B4C">
            <w:pPr>
              <w:rPr>
                <w:sz w:val="16"/>
                <w:szCs w:val="16"/>
              </w:rPr>
            </w:pPr>
            <w:r w:rsidRPr="00F60DE2">
              <w:rPr>
                <w:sz w:val="16"/>
                <w:szCs w:val="16"/>
              </w:rPr>
              <w:t>16</w:t>
            </w:r>
          </w:p>
        </w:tc>
        <w:tc>
          <w:tcPr>
            <w:tcW w:w="1134" w:type="dxa"/>
            <w:shd w:val="clear" w:color="auto" w:fill="auto"/>
          </w:tcPr>
          <w:p w14:paraId="7213366B" w14:textId="77777777" w:rsidR="00E916FF" w:rsidRPr="00E000AE" w:rsidRDefault="00E916FF" w:rsidP="00C00B4C">
            <w:pPr>
              <w:rPr>
                <w:sz w:val="16"/>
                <w:szCs w:val="16"/>
              </w:rPr>
            </w:pPr>
            <w:r w:rsidRPr="00F60DE2">
              <w:rPr>
                <w:sz w:val="16"/>
                <w:szCs w:val="16"/>
              </w:rPr>
              <w:t>2365</w:t>
            </w:r>
          </w:p>
        </w:tc>
        <w:tc>
          <w:tcPr>
            <w:tcW w:w="709" w:type="dxa"/>
            <w:shd w:val="clear" w:color="auto" w:fill="auto"/>
          </w:tcPr>
          <w:p w14:paraId="661B9B15" w14:textId="77777777" w:rsidR="00E916FF" w:rsidRPr="00E000AE" w:rsidRDefault="00E916FF" w:rsidP="00C00B4C">
            <w:pPr>
              <w:rPr>
                <w:sz w:val="16"/>
                <w:szCs w:val="16"/>
              </w:rPr>
            </w:pPr>
            <w:r w:rsidRPr="00F60DE2">
              <w:rPr>
                <w:sz w:val="16"/>
                <w:szCs w:val="16"/>
              </w:rPr>
              <w:t>.210</w:t>
            </w:r>
          </w:p>
        </w:tc>
        <w:tc>
          <w:tcPr>
            <w:tcW w:w="1134" w:type="dxa"/>
            <w:shd w:val="clear" w:color="auto" w:fill="auto"/>
          </w:tcPr>
          <w:p w14:paraId="4C196A57" w14:textId="77777777" w:rsidR="00E916FF" w:rsidRPr="00E000AE" w:rsidRDefault="00E916FF" w:rsidP="00C00B4C">
            <w:pPr>
              <w:rPr>
                <w:sz w:val="16"/>
                <w:szCs w:val="16"/>
              </w:rPr>
            </w:pPr>
            <w:r w:rsidRPr="00F60DE2">
              <w:rPr>
                <w:sz w:val="16"/>
                <w:szCs w:val="16"/>
              </w:rPr>
              <w:t>.105-.311</w:t>
            </w:r>
          </w:p>
        </w:tc>
        <w:tc>
          <w:tcPr>
            <w:tcW w:w="850" w:type="dxa"/>
            <w:shd w:val="clear" w:color="auto" w:fill="auto"/>
          </w:tcPr>
          <w:p w14:paraId="06117329" w14:textId="77777777" w:rsidR="00E916FF" w:rsidRPr="00E000AE" w:rsidRDefault="00E916FF" w:rsidP="00C00B4C">
            <w:pPr>
              <w:rPr>
                <w:sz w:val="16"/>
                <w:szCs w:val="16"/>
              </w:rPr>
            </w:pPr>
            <w:r w:rsidRPr="00F60DE2">
              <w:rPr>
                <w:sz w:val="16"/>
                <w:szCs w:val="16"/>
              </w:rPr>
              <w:t>.0001</w:t>
            </w:r>
          </w:p>
        </w:tc>
        <w:tc>
          <w:tcPr>
            <w:tcW w:w="1134" w:type="dxa"/>
            <w:shd w:val="clear" w:color="auto" w:fill="auto"/>
          </w:tcPr>
          <w:p w14:paraId="667BA06B" w14:textId="77777777" w:rsidR="00E916FF" w:rsidRPr="00E000AE" w:rsidRDefault="00E916FF" w:rsidP="00C00B4C">
            <w:pPr>
              <w:rPr>
                <w:sz w:val="16"/>
                <w:szCs w:val="16"/>
              </w:rPr>
            </w:pPr>
            <w:r w:rsidRPr="00F60DE2">
              <w:rPr>
                <w:sz w:val="16"/>
                <w:szCs w:val="16"/>
              </w:rPr>
              <w:t>95.399</w:t>
            </w:r>
          </w:p>
        </w:tc>
        <w:tc>
          <w:tcPr>
            <w:tcW w:w="1276" w:type="dxa"/>
            <w:shd w:val="clear" w:color="auto" w:fill="auto"/>
          </w:tcPr>
          <w:p w14:paraId="2FC60F60"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5C489BEE" w14:textId="77777777" w:rsidR="00E916FF" w:rsidRPr="00E000AE" w:rsidRDefault="00E916FF" w:rsidP="00C00B4C">
            <w:pPr>
              <w:rPr>
                <w:sz w:val="16"/>
                <w:szCs w:val="16"/>
              </w:rPr>
            </w:pPr>
            <w:r w:rsidRPr="00F60DE2">
              <w:rPr>
                <w:sz w:val="16"/>
                <w:szCs w:val="16"/>
              </w:rPr>
              <w:t>84.277</w:t>
            </w:r>
          </w:p>
        </w:tc>
      </w:tr>
      <w:tr w:rsidR="00E916FF" w:rsidRPr="00E000AE" w14:paraId="012C9267" w14:textId="77777777" w:rsidTr="00C00B4C">
        <w:tc>
          <w:tcPr>
            <w:tcW w:w="5524" w:type="dxa"/>
            <w:shd w:val="clear" w:color="auto" w:fill="auto"/>
          </w:tcPr>
          <w:p w14:paraId="688C6B6C" w14:textId="77777777" w:rsidR="00E916FF" w:rsidRPr="00E000AE" w:rsidRDefault="00E916FF" w:rsidP="00C00B4C">
            <w:pPr>
              <w:ind w:left="313"/>
              <w:rPr>
                <w:sz w:val="16"/>
                <w:szCs w:val="16"/>
              </w:rPr>
            </w:pPr>
            <w:r w:rsidRPr="00E000AE">
              <w:rPr>
                <w:sz w:val="16"/>
                <w:szCs w:val="16"/>
              </w:rPr>
              <w:t xml:space="preserve">Katz Index of Independence in Activities of Daily Living </w:t>
            </w:r>
          </w:p>
        </w:tc>
        <w:tc>
          <w:tcPr>
            <w:tcW w:w="992" w:type="dxa"/>
            <w:shd w:val="clear" w:color="auto" w:fill="auto"/>
          </w:tcPr>
          <w:p w14:paraId="6E01ECA4" w14:textId="77777777" w:rsidR="00E916FF" w:rsidRPr="00E000AE" w:rsidRDefault="00E916FF" w:rsidP="00C00B4C">
            <w:pPr>
              <w:rPr>
                <w:sz w:val="16"/>
                <w:szCs w:val="16"/>
              </w:rPr>
            </w:pPr>
            <w:r w:rsidRPr="00F60DE2">
              <w:rPr>
                <w:sz w:val="16"/>
                <w:szCs w:val="16"/>
              </w:rPr>
              <w:t>11</w:t>
            </w:r>
          </w:p>
        </w:tc>
        <w:tc>
          <w:tcPr>
            <w:tcW w:w="1134" w:type="dxa"/>
            <w:shd w:val="clear" w:color="auto" w:fill="auto"/>
          </w:tcPr>
          <w:p w14:paraId="5AE04AAF" w14:textId="77777777" w:rsidR="00E916FF" w:rsidRPr="00E000AE" w:rsidRDefault="00E916FF" w:rsidP="00C00B4C">
            <w:pPr>
              <w:rPr>
                <w:sz w:val="16"/>
                <w:szCs w:val="16"/>
              </w:rPr>
            </w:pPr>
            <w:r w:rsidRPr="00F60DE2">
              <w:rPr>
                <w:sz w:val="16"/>
                <w:szCs w:val="16"/>
              </w:rPr>
              <w:t>1338</w:t>
            </w:r>
          </w:p>
        </w:tc>
        <w:tc>
          <w:tcPr>
            <w:tcW w:w="709" w:type="dxa"/>
            <w:shd w:val="clear" w:color="auto" w:fill="auto"/>
          </w:tcPr>
          <w:p w14:paraId="699E0632" w14:textId="77777777" w:rsidR="00E916FF" w:rsidRPr="00E000AE" w:rsidRDefault="00E916FF" w:rsidP="00C00B4C">
            <w:pPr>
              <w:rPr>
                <w:sz w:val="16"/>
                <w:szCs w:val="16"/>
              </w:rPr>
            </w:pPr>
            <w:r w:rsidRPr="00F60DE2">
              <w:rPr>
                <w:sz w:val="16"/>
                <w:szCs w:val="16"/>
              </w:rPr>
              <w:t>.225</w:t>
            </w:r>
          </w:p>
        </w:tc>
        <w:tc>
          <w:tcPr>
            <w:tcW w:w="1134" w:type="dxa"/>
            <w:shd w:val="clear" w:color="auto" w:fill="auto"/>
          </w:tcPr>
          <w:p w14:paraId="6E609835" w14:textId="77777777" w:rsidR="00E916FF" w:rsidRPr="00E000AE" w:rsidRDefault="00E916FF" w:rsidP="00C00B4C">
            <w:pPr>
              <w:rPr>
                <w:sz w:val="16"/>
                <w:szCs w:val="16"/>
              </w:rPr>
            </w:pPr>
            <w:r w:rsidRPr="00F60DE2">
              <w:rPr>
                <w:sz w:val="16"/>
                <w:szCs w:val="16"/>
              </w:rPr>
              <w:t>.127-.319</w:t>
            </w:r>
          </w:p>
        </w:tc>
        <w:tc>
          <w:tcPr>
            <w:tcW w:w="850" w:type="dxa"/>
            <w:shd w:val="clear" w:color="auto" w:fill="auto"/>
          </w:tcPr>
          <w:p w14:paraId="0ABC269D"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6F22042A" w14:textId="77777777" w:rsidR="00E916FF" w:rsidRPr="00E000AE" w:rsidRDefault="00E916FF" w:rsidP="00C00B4C">
            <w:pPr>
              <w:rPr>
                <w:sz w:val="16"/>
                <w:szCs w:val="16"/>
              </w:rPr>
            </w:pPr>
            <w:r w:rsidRPr="00F60DE2">
              <w:rPr>
                <w:sz w:val="16"/>
                <w:szCs w:val="16"/>
              </w:rPr>
              <w:t>26.257</w:t>
            </w:r>
          </w:p>
        </w:tc>
        <w:tc>
          <w:tcPr>
            <w:tcW w:w="1276" w:type="dxa"/>
            <w:shd w:val="clear" w:color="auto" w:fill="auto"/>
          </w:tcPr>
          <w:p w14:paraId="0706A2C4" w14:textId="77777777" w:rsidR="00E916FF" w:rsidRPr="00E000AE" w:rsidRDefault="00E916FF" w:rsidP="00C00B4C">
            <w:pPr>
              <w:rPr>
                <w:sz w:val="16"/>
                <w:szCs w:val="16"/>
              </w:rPr>
            </w:pPr>
            <w:r w:rsidRPr="00F60DE2">
              <w:rPr>
                <w:sz w:val="16"/>
                <w:szCs w:val="16"/>
              </w:rPr>
              <w:t>.003</w:t>
            </w:r>
          </w:p>
        </w:tc>
        <w:tc>
          <w:tcPr>
            <w:tcW w:w="772" w:type="dxa"/>
            <w:shd w:val="clear" w:color="auto" w:fill="auto"/>
          </w:tcPr>
          <w:p w14:paraId="249EF513" w14:textId="77777777" w:rsidR="00E916FF" w:rsidRPr="00E000AE" w:rsidRDefault="00E916FF" w:rsidP="00C00B4C">
            <w:pPr>
              <w:rPr>
                <w:sz w:val="16"/>
                <w:szCs w:val="16"/>
              </w:rPr>
            </w:pPr>
            <w:r w:rsidRPr="00F60DE2">
              <w:rPr>
                <w:sz w:val="16"/>
                <w:szCs w:val="16"/>
              </w:rPr>
              <w:t>61.915</w:t>
            </w:r>
          </w:p>
        </w:tc>
      </w:tr>
      <w:tr w:rsidR="00E916FF" w:rsidRPr="00E000AE" w14:paraId="2C9535E2" w14:textId="77777777" w:rsidTr="00C00B4C">
        <w:tc>
          <w:tcPr>
            <w:tcW w:w="5524" w:type="dxa"/>
            <w:shd w:val="clear" w:color="auto" w:fill="auto"/>
          </w:tcPr>
          <w:p w14:paraId="25F92B3F" w14:textId="77777777" w:rsidR="00E916FF" w:rsidRPr="00E000AE" w:rsidRDefault="00E916FF" w:rsidP="00C00B4C">
            <w:pPr>
              <w:ind w:left="313"/>
              <w:rPr>
                <w:sz w:val="16"/>
                <w:szCs w:val="16"/>
              </w:rPr>
            </w:pPr>
            <w:r>
              <w:rPr>
                <w:rStyle w:val="st"/>
                <w:sz w:val="16"/>
                <w:szCs w:val="16"/>
              </w:rPr>
              <w:t>Physical Self-Maintenance Scale*</w:t>
            </w:r>
          </w:p>
        </w:tc>
        <w:tc>
          <w:tcPr>
            <w:tcW w:w="992" w:type="dxa"/>
            <w:shd w:val="clear" w:color="auto" w:fill="auto"/>
          </w:tcPr>
          <w:p w14:paraId="62FCE1B5"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1A6BCF96" w14:textId="77777777" w:rsidR="00E916FF" w:rsidRPr="00E000AE" w:rsidRDefault="00E916FF" w:rsidP="00C00B4C">
            <w:pPr>
              <w:rPr>
                <w:sz w:val="16"/>
                <w:szCs w:val="16"/>
              </w:rPr>
            </w:pPr>
            <w:r w:rsidRPr="00E000AE">
              <w:rPr>
                <w:sz w:val="16"/>
                <w:szCs w:val="16"/>
              </w:rPr>
              <w:t>703</w:t>
            </w:r>
          </w:p>
        </w:tc>
        <w:tc>
          <w:tcPr>
            <w:tcW w:w="709" w:type="dxa"/>
            <w:shd w:val="clear" w:color="auto" w:fill="auto"/>
          </w:tcPr>
          <w:p w14:paraId="35075BCD" w14:textId="77777777" w:rsidR="00E916FF" w:rsidRPr="00E000AE" w:rsidRDefault="00E916FF" w:rsidP="00C00B4C">
            <w:pPr>
              <w:rPr>
                <w:sz w:val="16"/>
                <w:szCs w:val="16"/>
              </w:rPr>
            </w:pPr>
            <w:r w:rsidRPr="00E000AE">
              <w:rPr>
                <w:sz w:val="16"/>
                <w:szCs w:val="16"/>
              </w:rPr>
              <w:t>.216</w:t>
            </w:r>
          </w:p>
        </w:tc>
        <w:tc>
          <w:tcPr>
            <w:tcW w:w="1134" w:type="dxa"/>
            <w:shd w:val="clear" w:color="auto" w:fill="auto"/>
          </w:tcPr>
          <w:p w14:paraId="765984B0" w14:textId="77777777" w:rsidR="00E916FF" w:rsidRPr="00E000AE" w:rsidRDefault="00E916FF" w:rsidP="00C00B4C">
            <w:pPr>
              <w:rPr>
                <w:sz w:val="16"/>
                <w:szCs w:val="16"/>
              </w:rPr>
            </w:pPr>
            <w:r w:rsidRPr="00E000AE">
              <w:rPr>
                <w:sz w:val="16"/>
                <w:szCs w:val="16"/>
              </w:rPr>
              <w:t>.132-.297</w:t>
            </w:r>
          </w:p>
        </w:tc>
        <w:tc>
          <w:tcPr>
            <w:tcW w:w="850" w:type="dxa"/>
            <w:shd w:val="clear" w:color="auto" w:fill="auto"/>
          </w:tcPr>
          <w:p w14:paraId="63443D23"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BEA4274" w14:textId="77777777" w:rsidR="00E916FF" w:rsidRPr="00E000AE" w:rsidRDefault="00E916FF" w:rsidP="00C00B4C">
            <w:pPr>
              <w:rPr>
                <w:sz w:val="16"/>
                <w:szCs w:val="16"/>
              </w:rPr>
            </w:pPr>
            <w:r w:rsidRPr="00E000AE">
              <w:rPr>
                <w:sz w:val="16"/>
                <w:szCs w:val="16"/>
              </w:rPr>
              <w:t>6.403</w:t>
            </w:r>
          </w:p>
        </w:tc>
        <w:tc>
          <w:tcPr>
            <w:tcW w:w="1276" w:type="dxa"/>
            <w:shd w:val="clear" w:color="auto" w:fill="auto"/>
          </w:tcPr>
          <w:p w14:paraId="750434B4" w14:textId="77777777" w:rsidR="00E916FF" w:rsidRPr="00E000AE" w:rsidRDefault="00E916FF" w:rsidP="00C00B4C">
            <w:pPr>
              <w:rPr>
                <w:sz w:val="16"/>
                <w:szCs w:val="16"/>
              </w:rPr>
            </w:pPr>
            <w:r w:rsidRPr="00E000AE">
              <w:rPr>
                <w:sz w:val="16"/>
                <w:szCs w:val="16"/>
              </w:rPr>
              <w:t>.269</w:t>
            </w:r>
          </w:p>
        </w:tc>
        <w:tc>
          <w:tcPr>
            <w:tcW w:w="772" w:type="dxa"/>
            <w:shd w:val="clear" w:color="auto" w:fill="auto"/>
          </w:tcPr>
          <w:p w14:paraId="3D66D20E" w14:textId="77777777" w:rsidR="00E916FF" w:rsidRPr="00E000AE" w:rsidRDefault="00E916FF" w:rsidP="00C00B4C">
            <w:pPr>
              <w:rPr>
                <w:sz w:val="16"/>
                <w:szCs w:val="16"/>
              </w:rPr>
            </w:pPr>
            <w:r w:rsidRPr="00E000AE">
              <w:rPr>
                <w:sz w:val="16"/>
                <w:szCs w:val="16"/>
              </w:rPr>
              <w:t>21.917</w:t>
            </w:r>
          </w:p>
        </w:tc>
      </w:tr>
      <w:tr w:rsidR="00E916FF" w:rsidRPr="00E000AE" w14:paraId="533EF4A1" w14:textId="77777777" w:rsidTr="00C00B4C">
        <w:tc>
          <w:tcPr>
            <w:tcW w:w="5524" w:type="dxa"/>
            <w:shd w:val="clear" w:color="auto" w:fill="auto"/>
          </w:tcPr>
          <w:p w14:paraId="7340EDEC" w14:textId="77777777" w:rsidR="00E916FF" w:rsidRPr="00E000AE" w:rsidRDefault="00E916FF" w:rsidP="00C00B4C">
            <w:pPr>
              <w:ind w:left="313"/>
              <w:rPr>
                <w:sz w:val="16"/>
                <w:szCs w:val="16"/>
              </w:rPr>
            </w:pPr>
            <w:r w:rsidRPr="00E000AE">
              <w:rPr>
                <w:sz w:val="16"/>
                <w:szCs w:val="16"/>
              </w:rPr>
              <w:t>Basic activities of daily living measures excluding Barthel Index, Katz Index of Independence in Activities of Daily Living &amp; Physical Self-Maintenance Scale</w:t>
            </w:r>
          </w:p>
        </w:tc>
        <w:tc>
          <w:tcPr>
            <w:tcW w:w="992" w:type="dxa"/>
            <w:shd w:val="clear" w:color="auto" w:fill="auto"/>
          </w:tcPr>
          <w:p w14:paraId="1CF47A3C" w14:textId="77777777" w:rsidR="00E916FF" w:rsidRPr="00E000AE" w:rsidRDefault="00E916FF" w:rsidP="00C00B4C">
            <w:pPr>
              <w:rPr>
                <w:sz w:val="16"/>
                <w:szCs w:val="16"/>
              </w:rPr>
            </w:pPr>
            <w:r w:rsidRPr="00F60DE2">
              <w:rPr>
                <w:sz w:val="16"/>
                <w:szCs w:val="16"/>
              </w:rPr>
              <w:t>18</w:t>
            </w:r>
          </w:p>
        </w:tc>
        <w:tc>
          <w:tcPr>
            <w:tcW w:w="1134" w:type="dxa"/>
            <w:shd w:val="clear" w:color="auto" w:fill="auto"/>
          </w:tcPr>
          <w:p w14:paraId="6A02213E" w14:textId="77777777" w:rsidR="00E916FF" w:rsidRPr="00E000AE" w:rsidRDefault="00E916FF" w:rsidP="00C00B4C">
            <w:pPr>
              <w:rPr>
                <w:sz w:val="16"/>
                <w:szCs w:val="16"/>
              </w:rPr>
            </w:pPr>
            <w:r w:rsidRPr="00F60DE2">
              <w:rPr>
                <w:sz w:val="16"/>
                <w:szCs w:val="16"/>
              </w:rPr>
              <w:t>4353</w:t>
            </w:r>
          </w:p>
        </w:tc>
        <w:tc>
          <w:tcPr>
            <w:tcW w:w="709" w:type="dxa"/>
            <w:shd w:val="clear" w:color="auto" w:fill="auto"/>
          </w:tcPr>
          <w:p w14:paraId="6EC2325E" w14:textId="77777777" w:rsidR="00E916FF" w:rsidRPr="00E000AE" w:rsidRDefault="00E916FF" w:rsidP="00C00B4C">
            <w:pPr>
              <w:rPr>
                <w:sz w:val="16"/>
                <w:szCs w:val="16"/>
              </w:rPr>
            </w:pPr>
            <w:r w:rsidRPr="00F60DE2">
              <w:rPr>
                <w:sz w:val="16"/>
                <w:szCs w:val="16"/>
              </w:rPr>
              <w:t>.233</w:t>
            </w:r>
          </w:p>
        </w:tc>
        <w:tc>
          <w:tcPr>
            <w:tcW w:w="1134" w:type="dxa"/>
            <w:shd w:val="clear" w:color="auto" w:fill="auto"/>
          </w:tcPr>
          <w:p w14:paraId="2B13411A" w14:textId="77777777" w:rsidR="00E916FF" w:rsidRPr="00E000AE" w:rsidRDefault="00E916FF" w:rsidP="00C00B4C">
            <w:pPr>
              <w:rPr>
                <w:sz w:val="16"/>
                <w:szCs w:val="16"/>
              </w:rPr>
            </w:pPr>
            <w:r w:rsidRPr="00F60DE2">
              <w:rPr>
                <w:sz w:val="16"/>
                <w:szCs w:val="16"/>
              </w:rPr>
              <w:t>.165-.298</w:t>
            </w:r>
          </w:p>
        </w:tc>
        <w:tc>
          <w:tcPr>
            <w:tcW w:w="850" w:type="dxa"/>
            <w:shd w:val="clear" w:color="auto" w:fill="auto"/>
          </w:tcPr>
          <w:p w14:paraId="1CB54D27"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725D8850" w14:textId="77777777" w:rsidR="00E916FF" w:rsidRPr="00E000AE" w:rsidRDefault="00E916FF" w:rsidP="00C00B4C">
            <w:pPr>
              <w:rPr>
                <w:sz w:val="16"/>
                <w:szCs w:val="16"/>
              </w:rPr>
            </w:pPr>
            <w:r w:rsidRPr="00F60DE2">
              <w:rPr>
                <w:sz w:val="16"/>
                <w:szCs w:val="16"/>
              </w:rPr>
              <w:t>58.459</w:t>
            </w:r>
          </w:p>
        </w:tc>
        <w:tc>
          <w:tcPr>
            <w:tcW w:w="1276" w:type="dxa"/>
            <w:shd w:val="clear" w:color="auto" w:fill="auto"/>
          </w:tcPr>
          <w:p w14:paraId="09435948"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77C4C824" w14:textId="77777777" w:rsidR="00E916FF" w:rsidRPr="00E000AE" w:rsidRDefault="00E916FF" w:rsidP="00C00B4C">
            <w:pPr>
              <w:rPr>
                <w:sz w:val="16"/>
                <w:szCs w:val="16"/>
              </w:rPr>
            </w:pPr>
            <w:r w:rsidRPr="00F60DE2">
              <w:rPr>
                <w:sz w:val="16"/>
                <w:szCs w:val="16"/>
              </w:rPr>
              <w:t>70.920</w:t>
            </w:r>
          </w:p>
        </w:tc>
      </w:tr>
      <w:tr w:rsidR="00E916FF" w:rsidRPr="00E000AE" w14:paraId="1C954B4D" w14:textId="77777777" w:rsidTr="00C00B4C">
        <w:tc>
          <w:tcPr>
            <w:tcW w:w="5524" w:type="dxa"/>
            <w:shd w:val="clear" w:color="auto" w:fill="auto"/>
          </w:tcPr>
          <w:p w14:paraId="313B9F87" w14:textId="77777777" w:rsidR="00E916FF" w:rsidRPr="00E000AE" w:rsidRDefault="00E916FF" w:rsidP="00C00B4C">
            <w:pPr>
              <w:ind w:left="171"/>
              <w:rPr>
                <w:sz w:val="16"/>
                <w:szCs w:val="16"/>
              </w:rPr>
            </w:pPr>
            <w:r w:rsidRPr="00E000AE">
              <w:rPr>
                <w:sz w:val="16"/>
                <w:szCs w:val="16"/>
              </w:rPr>
              <w:t xml:space="preserve">Instrumental </w:t>
            </w:r>
            <w:r w:rsidRPr="00E000AE">
              <w:rPr>
                <w:rStyle w:val="st"/>
                <w:sz w:val="16"/>
                <w:szCs w:val="16"/>
              </w:rPr>
              <w:t>activities of daily living</w:t>
            </w:r>
            <w:r>
              <w:rPr>
                <w:rStyle w:val="st"/>
                <w:sz w:val="16"/>
                <w:szCs w:val="16"/>
              </w:rPr>
              <w:t>*</w:t>
            </w:r>
          </w:p>
        </w:tc>
        <w:tc>
          <w:tcPr>
            <w:tcW w:w="992" w:type="dxa"/>
            <w:shd w:val="clear" w:color="auto" w:fill="auto"/>
          </w:tcPr>
          <w:p w14:paraId="5763CC1E" w14:textId="77777777" w:rsidR="00E916FF" w:rsidRPr="00E000AE" w:rsidRDefault="00E916FF" w:rsidP="00C00B4C">
            <w:pPr>
              <w:rPr>
                <w:sz w:val="16"/>
                <w:szCs w:val="16"/>
              </w:rPr>
            </w:pPr>
            <w:r w:rsidRPr="00E000AE">
              <w:rPr>
                <w:sz w:val="16"/>
                <w:szCs w:val="16"/>
              </w:rPr>
              <w:t>25</w:t>
            </w:r>
          </w:p>
        </w:tc>
        <w:tc>
          <w:tcPr>
            <w:tcW w:w="1134" w:type="dxa"/>
            <w:shd w:val="clear" w:color="auto" w:fill="auto"/>
          </w:tcPr>
          <w:p w14:paraId="2A9A7F14" w14:textId="77777777" w:rsidR="00E916FF" w:rsidRPr="00E000AE" w:rsidRDefault="00E916FF" w:rsidP="00C00B4C">
            <w:pPr>
              <w:rPr>
                <w:sz w:val="16"/>
                <w:szCs w:val="16"/>
              </w:rPr>
            </w:pPr>
            <w:r w:rsidRPr="00E000AE">
              <w:rPr>
                <w:sz w:val="16"/>
                <w:szCs w:val="16"/>
              </w:rPr>
              <w:t>3330</w:t>
            </w:r>
          </w:p>
        </w:tc>
        <w:tc>
          <w:tcPr>
            <w:tcW w:w="709" w:type="dxa"/>
            <w:shd w:val="clear" w:color="auto" w:fill="auto"/>
          </w:tcPr>
          <w:p w14:paraId="0409F67D" w14:textId="77777777" w:rsidR="00E916FF" w:rsidRPr="00E000AE" w:rsidRDefault="00E916FF" w:rsidP="00C00B4C">
            <w:pPr>
              <w:rPr>
                <w:sz w:val="16"/>
                <w:szCs w:val="16"/>
              </w:rPr>
            </w:pPr>
            <w:r w:rsidRPr="00E000AE">
              <w:rPr>
                <w:sz w:val="16"/>
                <w:szCs w:val="16"/>
              </w:rPr>
              <w:t>.148</w:t>
            </w:r>
          </w:p>
        </w:tc>
        <w:tc>
          <w:tcPr>
            <w:tcW w:w="1134" w:type="dxa"/>
            <w:shd w:val="clear" w:color="auto" w:fill="auto"/>
          </w:tcPr>
          <w:p w14:paraId="0D41D32F" w14:textId="77777777" w:rsidR="00E916FF" w:rsidRPr="00E000AE" w:rsidRDefault="00E916FF" w:rsidP="00C00B4C">
            <w:pPr>
              <w:rPr>
                <w:sz w:val="16"/>
                <w:szCs w:val="16"/>
              </w:rPr>
            </w:pPr>
            <w:r w:rsidRPr="00E000AE">
              <w:rPr>
                <w:sz w:val="16"/>
                <w:szCs w:val="16"/>
              </w:rPr>
              <w:t>.087-.208</w:t>
            </w:r>
          </w:p>
        </w:tc>
        <w:tc>
          <w:tcPr>
            <w:tcW w:w="850" w:type="dxa"/>
            <w:shd w:val="clear" w:color="auto" w:fill="auto"/>
          </w:tcPr>
          <w:p w14:paraId="314F6746"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E39C0EB" w14:textId="77777777" w:rsidR="00E916FF" w:rsidRPr="00E000AE" w:rsidRDefault="00E916FF" w:rsidP="00C00B4C">
            <w:pPr>
              <w:rPr>
                <w:sz w:val="16"/>
                <w:szCs w:val="16"/>
              </w:rPr>
            </w:pPr>
            <w:r w:rsidRPr="00E000AE">
              <w:rPr>
                <w:sz w:val="16"/>
                <w:szCs w:val="16"/>
              </w:rPr>
              <w:t>65.771</w:t>
            </w:r>
          </w:p>
        </w:tc>
        <w:tc>
          <w:tcPr>
            <w:tcW w:w="1276" w:type="dxa"/>
            <w:shd w:val="clear" w:color="auto" w:fill="auto"/>
          </w:tcPr>
          <w:p w14:paraId="18AAE512"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6F229404" w14:textId="77777777" w:rsidR="00E916FF" w:rsidRPr="00E000AE" w:rsidRDefault="00E916FF" w:rsidP="00C00B4C">
            <w:pPr>
              <w:rPr>
                <w:sz w:val="16"/>
                <w:szCs w:val="16"/>
              </w:rPr>
            </w:pPr>
            <w:r w:rsidRPr="00E000AE">
              <w:rPr>
                <w:sz w:val="16"/>
                <w:szCs w:val="16"/>
              </w:rPr>
              <w:t>63.510</w:t>
            </w:r>
          </w:p>
        </w:tc>
      </w:tr>
      <w:tr w:rsidR="00E916FF" w:rsidRPr="00E000AE" w14:paraId="55209730" w14:textId="77777777" w:rsidTr="00C00B4C">
        <w:tc>
          <w:tcPr>
            <w:tcW w:w="5524" w:type="dxa"/>
            <w:shd w:val="clear" w:color="auto" w:fill="auto"/>
          </w:tcPr>
          <w:p w14:paraId="2676878A" w14:textId="77777777" w:rsidR="00E916FF" w:rsidRPr="00E000AE" w:rsidRDefault="00E916FF" w:rsidP="00C00B4C">
            <w:pPr>
              <w:ind w:left="313"/>
              <w:rPr>
                <w:sz w:val="16"/>
                <w:szCs w:val="16"/>
              </w:rPr>
            </w:pPr>
            <w:r w:rsidRPr="00E000AE">
              <w:rPr>
                <w:rFonts w:cs="Times New Roman"/>
                <w:sz w:val="16"/>
                <w:szCs w:val="16"/>
              </w:rPr>
              <w:t>Functional Activities Questionnaire</w:t>
            </w:r>
            <w:r>
              <w:rPr>
                <w:rFonts w:cs="Times New Roman"/>
                <w:sz w:val="16"/>
                <w:szCs w:val="16"/>
              </w:rPr>
              <w:t>*</w:t>
            </w:r>
          </w:p>
        </w:tc>
        <w:tc>
          <w:tcPr>
            <w:tcW w:w="992" w:type="dxa"/>
            <w:shd w:val="clear" w:color="auto" w:fill="auto"/>
          </w:tcPr>
          <w:p w14:paraId="2C3A864F"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5C3F61FC" w14:textId="77777777" w:rsidR="00E916FF" w:rsidRPr="00E000AE" w:rsidRDefault="00E916FF" w:rsidP="00C00B4C">
            <w:pPr>
              <w:rPr>
                <w:sz w:val="16"/>
                <w:szCs w:val="16"/>
              </w:rPr>
            </w:pPr>
            <w:r w:rsidRPr="00E000AE">
              <w:rPr>
                <w:sz w:val="16"/>
                <w:szCs w:val="16"/>
              </w:rPr>
              <w:t>398</w:t>
            </w:r>
          </w:p>
        </w:tc>
        <w:tc>
          <w:tcPr>
            <w:tcW w:w="709" w:type="dxa"/>
            <w:shd w:val="clear" w:color="auto" w:fill="auto"/>
          </w:tcPr>
          <w:p w14:paraId="069EDFDC" w14:textId="77777777" w:rsidR="00E916FF" w:rsidRPr="00E000AE" w:rsidRDefault="00E916FF" w:rsidP="00C00B4C">
            <w:pPr>
              <w:rPr>
                <w:sz w:val="16"/>
                <w:szCs w:val="16"/>
              </w:rPr>
            </w:pPr>
            <w:r w:rsidRPr="00E000AE">
              <w:rPr>
                <w:sz w:val="16"/>
                <w:szCs w:val="16"/>
              </w:rPr>
              <w:t>.176</w:t>
            </w:r>
          </w:p>
        </w:tc>
        <w:tc>
          <w:tcPr>
            <w:tcW w:w="1134" w:type="dxa"/>
            <w:shd w:val="clear" w:color="auto" w:fill="auto"/>
          </w:tcPr>
          <w:p w14:paraId="17FEB033" w14:textId="77777777" w:rsidR="00E916FF" w:rsidRPr="00E000AE" w:rsidRDefault="00E916FF" w:rsidP="00C00B4C">
            <w:pPr>
              <w:rPr>
                <w:sz w:val="16"/>
                <w:szCs w:val="16"/>
              </w:rPr>
            </w:pPr>
            <w:r w:rsidRPr="00E000AE">
              <w:rPr>
                <w:sz w:val="16"/>
                <w:szCs w:val="16"/>
              </w:rPr>
              <w:t>.077-.271</w:t>
            </w:r>
          </w:p>
        </w:tc>
        <w:tc>
          <w:tcPr>
            <w:tcW w:w="850" w:type="dxa"/>
            <w:shd w:val="clear" w:color="auto" w:fill="auto"/>
          </w:tcPr>
          <w:p w14:paraId="20BA4DA0" w14:textId="77777777" w:rsidR="00E916FF" w:rsidRPr="00E000AE" w:rsidRDefault="00E916FF" w:rsidP="00C00B4C">
            <w:pPr>
              <w:rPr>
                <w:sz w:val="16"/>
                <w:szCs w:val="16"/>
              </w:rPr>
            </w:pPr>
            <w:r w:rsidRPr="00E000AE">
              <w:rPr>
                <w:sz w:val="16"/>
                <w:szCs w:val="16"/>
              </w:rPr>
              <w:t>.0005</w:t>
            </w:r>
          </w:p>
        </w:tc>
        <w:tc>
          <w:tcPr>
            <w:tcW w:w="1134" w:type="dxa"/>
            <w:shd w:val="clear" w:color="auto" w:fill="auto"/>
          </w:tcPr>
          <w:p w14:paraId="2640B656" w14:textId="77777777" w:rsidR="00E916FF" w:rsidRPr="00E000AE" w:rsidRDefault="00E916FF" w:rsidP="00C00B4C">
            <w:pPr>
              <w:rPr>
                <w:sz w:val="16"/>
                <w:szCs w:val="16"/>
              </w:rPr>
            </w:pPr>
            <w:r w:rsidRPr="00E000AE">
              <w:rPr>
                <w:sz w:val="16"/>
                <w:szCs w:val="16"/>
              </w:rPr>
              <w:t>2.319</w:t>
            </w:r>
          </w:p>
        </w:tc>
        <w:tc>
          <w:tcPr>
            <w:tcW w:w="1276" w:type="dxa"/>
            <w:shd w:val="clear" w:color="auto" w:fill="auto"/>
          </w:tcPr>
          <w:p w14:paraId="1B9FD876" w14:textId="77777777" w:rsidR="00E916FF" w:rsidRPr="00E000AE" w:rsidRDefault="00E916FF" w:rsidP="00C00B4C">
            <w:pPr>
              <w:rPr>
                <w:sz w:val="16"/>
                <w:szCs w:val="16"/>
              </w:rPr>
            </w:pPr>
            <w:r w:rsidRPr="00E000AE">
              <w:rPr>
                <w:sz w:val="16"/>
                <w:szCs w:val="16"/>
              </w:rPr>
              <w:t>.678</w:t>
            </w:r>
          </w:p>
        </w:tc>
        <w:tc>
          <w:tcPr>
            <w:tcW w:w="772" w:type="dxa"/>
            <w:shd w:val="clear" w:color="auto" w:fill="auto"/>
          </w:tcPr>
          <w:p w14:paraId="5E3FEAD3" w14:textId="77777777" w:rsidR="00E916FF" w:rsidRPr="00E000AE" w:rsidRDefault="00E916FF" w:rsidP="00C00B4C">
            <w:pPr>
              <w:rPr>
                <w:sz w:val="16"/>
                <w:szCs w:val="16"/>
              </w:rPr>
            </w:pPr>
            <w:r w:rsidRPr="00E000AE">
              <w:rPr>
                <w:sz w:val="16"/>
                <w:szCs w:val="16"/>
              </w:rPr>
              <w:t>0</w:t>
            </w:r>
          </w:p>
        </w:tc>
      </w:tr>
      <w:tr w:rsidR="00E916FF" w:rsidRPr="00E000AE" w14:paraId="72C08E8A" w14:textId="77777777" w:rsidTr="00C00B4C">
        <w:tc>
          <w:tcPr>
            <w:tcW w:w="5524" w:type="dxa"/>
            <w:shd w:val="clear" w:color="auto" w:fill="auto"/>
          </w:tcPr>
          <w:p w14:paraId="5E54F3E9" w14:textId="77777777" w:rsidR="00E916FF" w:rsidRPr="00E000AE" w:rsidRDefault="00E916FF" w:rsidP="00C00B4C">
            <w:pPr>
              <w:ind w:left="313"/>
              <w:rPr>
                <w:sz w:val="16"/>
                <w:szCs w:val="16"/>
              </w:rPr>
            </w:pPr>
            <w:r w:rsidRPr="00E000AE">
              <w:rPr>
                <w:sz w:val="16"/>
                <w:szCs w:val="16"/>
              </w:rPr>
              <w:t xml:space="preserve">Lawton’s Instrumental </w:t>
            </w:r>
            <w:r w:rsidRPr="00E000AE">
              <w:rPr>
                <w:rStyle w:val="st"/>
                <w:sz w:val="16"/>
                <w:szCs w:val="16"/>
              </w:rPr>
              <w:t>Activities of Daily Living</w:t>
            </w:r>
            <w:r>
              <w:rPr>
                <w:rStyle w:val="st"/>
                <w:sz w:val="16"/>
                <w:szCs w:val="16"/>
              </w:rPr>
              <w:t>*</w:t>
            </w:r>
          </w:p>
        </w:tc>
        <w:tc>
          <w:tcPr>
            <w:tcW w:w="992" w:type="dxa"/>
            <w:shd w:val="clear" w:color="auto" w:fill="auto"/>
          </w:tcPr>
          <w:p w14:paraId="7C1E2BED" w14:textId="77777777" w:rsidR="00E916FF" w:rsidRPr="00E000AE" w:rsidRDefault="00E916FF" w:rsidP="00C00B4C">
            <w:pPr>
              <w:rPr>
                <w:sz w:val="16"/>
                <w:szCs w:val="16"/>
              </w:rPr>
            </w:pPr>
            <w:r w:rsidRPr="00E000AE">
              <w:rPr>
                <w:sz w:val="16"/>
                <w:szCs w:val="16"/>
              </w:rPr>
              <w:t>13</w:t>
            </w:r>
          </w:p>
        </w:tc>
        <w:tc>
          <w:tcPr>
            <w:tcW w:w="1134" w:type="dxa"/>
            <w:shd w:val="clear" w:color="auto" w:fill="auto"/>
          </w:tcPr>
          <w:p w14:paraId="2C880DB9" w14:textId="77777777" w:rsidR="00E916FF" w:rsidRPr="00E000AE" w:rsidRDefault="00E916FF" w:rsidP="00C00B4C">
            <w:pPr>
              <w:rPr>
                <w:sz w:val="16"/>
                <w:szCs w:val="16"/>
              </w:rPr>
            </w:pPr>
            <w:r w:rsidRPr="00E000AE">
              <w:rPr>
                <w:sz w:val="16"/>
                <w:szCs w:val="16"/>
              </w:rPr>
              <w:t>1660</w:t>
            </w:r>
          </w:p>
        </w:tc>
        <w:tc>
          <w:tcPr>
            <w:tcW w:w="709" w:type="dxa"/>
            <w:shd w:val="clear" w:color="auto" w:fill="auto"/>
          </w:tcPr>
          <w:p w14:paraId="7A8337F6" w14:textId="77777777" w:rsidR="00E916FF" w:rsidRPr="00E000AE" w:rsidRDefault="00E916FF" w:rsidP="00C00B4C">
            <w:pPr>
              <w:rPr>
                <w:sz w:val="16"/>
                <w:szCs w:val="16"/>
              </w:rPr>
            </w:pPr>
            <w:r w:rsidRPr="00E000AE">
              <w:rPr>
                <w:sz w:val="16"/>
                <w:szCs w:val="16"/>
              </w:rPr>
              <w:t>.115</w:t>
            </w:r>
          </w:p>
        </w:tc>
        <w:tc>
          <w:tcPr>
            <w:tcW w:w="1134" w:type="dxa"/>
            <w:shd w:val="clear" w:color="auto" w:fill="auto"/>
          </w:tcPr>
          <w:p w14:paraId="1706DCB2" w14:textId="77777777" w:rsidR="00E916FF" w:rsidRPr="00E000AE" w:rsidRDefault="00E916FF" w:rsidP="00C00B4C">
            <w:pPr>
              <w:rPr>
                <w:sz w:val="16"/>
                <w:szCs w:val="16"/>
              </w:rPr>
            </w:pPr>
            <w:r w:rsidRPr="00E000AE">
              <w:rPr>
                <w:sz w:val="16"/>
                <w:szCs w:val="16"/>
              </w:rPr>
              <w:t>.059-.170</w:t>
            </w:r>
          </w:p>
        </w:tc>
        <w:tc>
          <w:tcPr>
            <w:tcW w:w="850" w:type="dxa"/>
            <w:shd w:val="clear" w:color="auto" w:fill="auto"/>
          </w:tcPr>
          <w:p w14:paraId="7D4D43BF"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182CE13D" w14:textId="77777777" w:rsidR="00E916FF" w:rsidRPr="00E000AE" w:rsidRDefault="00E916FF" w:rsidP="00C00B4C">
            <w:pPr>
              <w:rPr>
                <w:sz w:val="16"/>
                <w:szCs w:val="16"/>
              </w:rPr>
            </w:pPr>
            <w:r w:rsidRPr="00E000AE">
              <w:rPr>
                <w:sz w:val="16"/>
                <w:szCs w:val="16"/>
              </w:rPr>
              <w:t>14.161</w:t>
            </w:r>
          </w:p>
        </w:tc>
        <w:tc>
          <w:tcPr>
            <w:tcW w:w="1276" w:type="dxa"/>
            <w:shd w:val="clear" w:color="auto" w:fill="auto"/>
          </w:tcPr>
          <w:p w14:paraId="0CC9958A" w14:textId="77777777" w:rsidR="00E916FF" w:rsidRPr="00E000AE" w:rsidRDefault="00E916FF" w:rsidP="00C00B4C">
            <w:pPr>
              <w:rPr>
                <w:sz w:val="16"/>
                <w:szCs w:val="16"/>
              </w:rPr>
            </w:pPr>
            <w:r w:rsidRPr="00E000AE">
              <w:rPr>
                <w:sz w:val="16"/>
                <w:szCs w:val="16"/>
              </w:rPr>
              <w:t>.291</w:t>
            </w:r>
          </w:p>
        </w:tc>
        <w:tc>
          <w:tcPr>
            <w:tcW w:w="772" w:type="dxa"/>
            <w:shd w:val="clear" w:color="auto" w:fill="auto"/>
          </w:tcPr>
          <w:p w14:paraId="2C7A8156" w14:textId="77777777" w:rsidR="00E916FF" w:rsidRPr="00E000AE" w:rsidRDefault="00E916FF" w:rsidP="00C00B4C">
            <w:pPr>
              <w:rPr>
                <w:sz w:val="16"/>
                <w:szCs w:val="16"/>
              </w:rPr>
            </w:pPr>
            <w:r w:rsidRPr="00E000AE">
              <w:rPr>
                <w:sz w:val="16"/>
                <w:szCs w:val="16"/>
              </w:rPr>
              <w:t>15.259</w:t>
            </w:r>
          </w:p>
        </w:tc>
      </w:tr>
      <w:tr w:rsidR="00E916FF" w:rsidRPr="00E000AE" w14:paraId="2A7BC160" w14:textId="77777777" w:rsidTr="00C00B4C">
        <w:tc>
          <w:tcPr>
            <w:tcW w:w="5524" w:type="dxa"/>
            <w:shd w:val="clear" w:color="auto" w:fill="auto"/>
          </w:tcPr>
          <w:p w14:paraId="60293D37" w14:textId="77777777" w:rsidR="00E916FF" w:rsidRPr="00E000AE" w:rsidRDefault="00E916FF" w:rsidP="00C00B4C">
            <w:pPr>
              <w:ind w:left="313" w:right="-108"/>
              <w:rPr>
                <w:rFonts w:cs="Times New Roman"/>
                <w:sz w:val="16"/>
                <w:szCs w:val="16"/>
              </w:rPr>
            </w:pPr>
            <w:r w:rsidRPr="00E000AE">
              <w:rPr>
                <w:sz w:val="16"/>
                <w:szCs w:val="16"/>
              </w:rPr>
              <w:t xml:space="preserve">Instrumental </w:t>
            </w:r>
            <w:r w:rsidRPr="00E000AE">
              <w:rPr>
                <w:rStyle w:val="st"/>
                <w:sz w:val="16"/>
                <w:szCs w:val="16"/>
              </w:rPr>
              <w:t xml:space="preserve">activities of daily living </w:t>
            </w:r>
            <w:r w:rsidRPr="00E000AE">
              <w:rPr>
                <w:sz w:val="16"/>
                <w:szCs w:val="16"/>
              </w:rPr>
              <w:t xml:space="preserve">measures excluding Lawton’s Instrumental </w:t>
            </w:r>
            <w:r w:rsidRPr="00E000AE">
              <w:rPr>
                <w:rStyle w:val="st"/>
                <w:sz w:val="16"/>
                <w:szCs w:val="16"/>
              </w:rPr>
              <w:t>Activities of Daily Living</w:t>
            </w:r>
            <w:r w:rsidRPr="00E000AE">
              <w:rPr>
                <w:sz w:val="16"/>
                <w:szCs w:val="16"/>
              </w:rPr>
              <w:t xml:space="preserve"> &amp; </w:t>
            </w:r>
            <w:r w:rsidRPr="00E000AE">
              <w:rPr>
                <w:rFonts w:cs="Times New Roman"/>
                <w:sz w:val="16"/>
                <w:szCs w:val="16"/>
              </w:rPr>
              <w:t>Functional Activities Questionnaire</w:t>
            </w:r>
            <w:r>
              <w:rPr>
                <w:rFonts w:cs="Times New Roman"/>
                <w:sz w:val="16"/>
                <w:szCs w:val="16"/>
              </w:rPr>
              <w:t>*</w:t>
            </w:r>
          </w:p>
        </w:tc>
        <w:tc>
          <w:tcPr>
            <w:tcW w:w="992" w:type="dxa"/>
            <w:shd w:val="clear" w:color="auto" w:fill="auto"/>
          </w:tcPr>
          <w:p w14:paraId="291E5534"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0BB766CA" w14:textId="77777777" w:rsidR="00E916FF" w:rsidRPr="00E000AE" w:rsidRDefault="00E916FF" w:rsidP="00C00B4C">
            <w:pPr>
              <w:rPr>
                <w:sz w:val="16"/>
                <w:szCs w:val="16"/>
              </w:rPr>
            </w:pPr>
            <w:r w:rsidRPr="00E000AE">
              <w:rPr>
                <w:sz w:val="16"/>
                <w:szCs w:val="16"/>
              </w:rPr>
              <w:t>1372</w:t>
            </w:r>
          </w:p>
        </w:tc>
        <w:tc>
          <w:tcPr>
            <w:tcW w:w="709" w:type="dxa"/>
            <w:shd w:val="clear" w:color="auto" w:fill="auto"/>
          </w:tcPr>
          <w:p w14:paraId="15EEFE05" w14:textId="77777777" w:rsidR="00E916FF" w:rsidRPr="00E000AE" w:rsidRDefault="00E916FF" w:rsidP="00C00B4C">
            <w:pPr>
              <w:rPr>
                <w:sz w:val="16"/>
                <w:szCs w:val="16"/>
              </w:rPr>
            </w:pPr>
            <w:r w:rsidRPr="00E000AE">
              <w:rPr>
                <w:sz w:val="16"/>
                <w:szCs w:val="16"/>
              </w:rPr>
              <w:t>.208</w:t>
            </w:r>
          </w:p>
        </w:tc>
        <w:tc>
          <w:tcPr>
            <w:tcW w:w="1134" w:type="dxa"/>
            <w:shd w:val="clear" w:color="auto" w:fill="auto"/>
          </w:tcPr>
          <w:p w14:paraId="0C93C6DC" w14:textId="77777777" w:rsidR="00E916FF" w:rsidRPr="00E000AE" w:rsidRDefault="00E916FF" w:rsidP="00C00B4C">
            <w:pPr>
              <w:rPr>
                <w:sz w:val="16"/>
                <w:szCs w:val="16"/>
              </w:rPr>
            </w:pPr>
            <w:r w:rsidRPr="00E000AE">
              <w:rPr>
                <w:sz w:val="16"/>
                <w:szCs w:val="16"/>
              </w:rPr>
              <w:t>.059-.349</w:t>
            </w:r>
          </w:p>
        </w:tc>
        <w:tc>
          <w:tcPr>
            <w:tcW w:w="850" w:type="dxa"/>
            <w:shd w:val="clear" w:color="auto" w:fill="auto"/>
          </w:tcPr>
          <w:p w14:paraId="1C408C83" w14:textId="77777777" w:rsidR="00E916FF" w:rsidRPr="00E000AE" w:rsidRDefault="00E916FF" w:rsidP="00C00B4C">
            <w:pPr>
              <w:rPr>
                <w:sz w:val="16"/>
                <w:szCs w:val="16"/>
              </w:rPr>
            </w:pPr>
            <w:r w:rsidRPr="00E000AE">
              <w:rPr>
                <w:sz w:val="16"/>
                <w:szCs w:val="16"/>
              </w:rPr>
              <w:t>.0066</w:t>
            </w:r>
          </w:p>
        </w:tc>
        <w:tc>
          <w:tcPr>
            <w:tcW w:w="1134" w:type="dxa"/>
            <w:shd w:val="clear" w:color="auto" w:fill="auto"/>
          </w:tcPr>
          <w:p w14:paraId="735B45F8" w14:textId="77777777" w:rsidR="00E916FF" w:rsidRPr="00E000AE" w:rsidRDefault="00E916FF" w:rsidP="00C00B4C">
            <w:pPr>
              <w:rPr>
                <w:sz w:val="16"/>
                <w:szCs w:val="16"/>
              </w:rPr>
            </w:pPr>
            <w:r w:rsidRPr="00E000AE">
              <w:rPr>
                <w:sz w:val="16"/>
                <w:szCs w:val="16"/>
              </w:rPr>
              <w:t>50.192</w:t>
            </w:r>
          </w:p>
        </w:tc>
        <w:tc>
          <w:tcPr>
            <w:tcW w:w="1276" w:type="dxa"/>
            <w:shd w:val="clear" w:color="auto" w:fill="auto"/>
          </w:tcPr>
          <w:p w14:paraId="0F9826C5"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5B1407CA" w14:textId="77777777" w:rsidR="00E916FF" w:rsidRPr="00E000AE" w:rsidRDefault="00E916FF" w:rsidP="00C00B4C">
            <w:pPr>
              <w:rPr>
                <w:sz w:val="16"/>
                <w:szCs w:val="16"/>
              </w:rPr>
            </w:pPr>
            <w:r w:rsidRPr="00E000AE">
              <w:rPr>
                <w:sz w:val="16"/>
                <w:szCs w:val="16"/>
              </w:rPr>
              <w:t>86.054</w:t>
            </w:r>
          </w:p>
        </w:tc>
      </w:tr>
      <w:tr w:rsidR="00E916FF" w:rsidRPr="00E000AE" w14:paraId="4DC2A630" w14:textId="77777777" w:rsidTr="00C00B4C">
        <w:tc>
          <w:tcPr>
            <w:tcW w:w="5524" w:type="dxa"/>
            <w:shd w:val="clear" w:color="auto" w:fill="auto"/>
          </w:tcPr>
          <w:p w14:paraId="68B6566A" w14:textId="77777777" w:rsidR="00E916FF" w:rsidRPr="00E000AE" w:rsidRDefault="00E916FF" w:rsidP="00C00B4C">
            <w:pPr>
              <w:rPr>
                <w:sz w:val="16"/>
                <w:szCs w:val="16"/>
              </w:rPr>
            </w:pPr>
            <w:r w:rsidRPr="00E000AE">
              <w:rPr>
                <w:sz w:val="16"/>
                <w:szCs w:val="16"/>
              </w:rPr>
              <w:t>Presence of unmet needs</w:t>
            </w:r>
            <w:r>
              <w:rPr>
                <w:sz w:val="16"/>
                <w:szCs w:val="16"/>
              </w:rPr>
              <w:t>*</w:t>
            </w:r>
          </w:p>
        </w:tc>
        <w:tc>
          <w:tcPr>
            <w:tcW w:w="992" w:type="dxa"/>
            <w:shd w:val="clear" w:color="auto" w:fill="auto"/>
          </w:tcPr>
          <w:p w14:paraId="361E18D8"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3BABE55E" w14:textId="77777777" w:rsidR="00E916FF" w:rsidRPr="00E000AE" w:rsidRDefault="00E916FF" w:rsidP="00C00B4C">
            <w:pPr>
              <w:rPr>
                <w:sz w:val="16"/>
                <w:szCs w:val="16"/>
              </w:rPr>
            </w:pPr>
            <w:r w:rsidRPr="00E000AE">
              <w:rPr>
                <w:sz w:val="16"/>
                <w:szCs w:val="16"/>
              </w:rPr>
              <w:t>838</w:t>
            </w:r>
          </w:p>
        </w:tc>
        <w:tc>
          <w:tcPr>
            <w:tcW w:w="709" w:type="dxa"/>
            <w:shd w:val="clear" w:color="auto" w:fill="auto"/>
          </w:tcPr>
          <w:p w14:paraId="4C8B2B41" w14:textId="77777777" w:rsidR="00E916FF" w:rsidRPr="00E000AE" w:rsidRDefault="00E916FF" w:rsidP="00C00B4C">
            <w:pPr>
              <w:rPr>
                <w:sz w:val="16"/>
                <w:szCs w:val="16"/>
              </w:rPr>
            </w:pPr>
            <w:r>
              <w:rPr>
                <w:sz w:val="16"/>
                <w:szCs w:val="16"/>
              </w:rPr>
              <w:t>-</w:t>
            </w:r>
            <w:r w:rsidRPr="00E000AE">
              <w:rPr>
                <w:sz w:val="16"/>
                <w:szCs w:val="16"/>
              </w:rPr>
              <w:t>.204</w:t>
            </w:r>
          </w:p>
        </w:tc>
        <w:tc>
          <w:tcPr>
            <w:tcW w:w="1134" w:type="dxa"/>
            <w:shd w:val="clear" w:color="auto" w:fill="auto"/>
          </w:tcPr>
          <w:p w14:paraId="120729DE" w14:textId="77777777" w:rsidR="00E916FF" w:rsidRPr="00E000AE" w:rsidRDefault="00E916FF" w:rsidP="00C00B4C">
            <w:pPr>
              <w:rPr>
                <w:sz w:val="16"/>
                <w:szCs w:val="16"/>
              </w:rPr>
            </w:pPr>
            <w:r w:rsidRPr="00E000AE">
              <w:rPr>
                <w:sz w:val="16"/>
                <w:szCs w:val="16"/>
              </w:rPr>
              <w:t>-.305</w:t>
            </w:r>
            <w:r>
              <w:rPr>
                <w:sz w:val="16"/>
                <w:szCs w:val="16"/>
              </w:rPr>
              <w:t>--</w:t>
            </w:r>
            <w:r w:rsidRPr="00E000AE">
              <w:rPr>
                <w:sz w:val="16"/>
                <w:szCs w:val="16"/>
              </w:rPr>
              <w:t>.100</w:t>
            </w:r>
          </w:p>
        </w:tc>
        <w:tc>
          <w:tcPr>
            <w:tcW w:w="850" w:type="dxa"/>
            <w:shd w:val="clear" w:color="auto" w:fill="auto"/>
          </w:tcPr>
          <w:p w14:paraId="37DDE78A" w14:textId="77777777" w:rsidR="00E916FF" w:rsidRPr="00E000AE" w:rsidRDefault="00E916FF" w:rsidP="00C00B4C">
            <w:pPr>
              <w:rPr>
                <w:sz w:val="16"/>
                <w:szCs w:val="16"/>
              </w:rPr>
            </w:pPr>
            <w:r w:rsidRPr="00E000AE">
              <w:rPr>
                <w:sz w:val="16"/>
                <w:szCs w:val="16"/>
              </w:rPr>
              <w:t>.0002</w:t>
            </w:r>
          </w:p>
        </w:tc>
        <w:tc>
          <w:tcPr>
            <w:tcW w:w="1134" w:type="dxa"/>
            <w:shd w:val="clear" w:color="auto" w:fill="auto"/>
          </w:tcPr>
          <w:p w14:paraId="57087452" w14:textId="77777777" w:rsidR="00E916FF" w:rsidRPr="00E000AE" w:rsidRDefault="00E916FF" w:rsidP="00C00B4C">
            <w:pPr>
              <w:rPr>
                <w:sz w:val="16"/>
                <w:szCs w:val="16"/>
              </w:rPr>
            </w:pPr>
            <w:r w:rsidRPr="00E000AE">
              <w:rPr>
                <w:sz w:val="16"/>
                <w:szCs w:val="16"/>
              </w:rPr>
              <w:t>9.273</w:t>
            </w:r>
          </w:p>
        </w:tc>
        <w:tc>
          <w:tcPr>
            <w:tcW w:w="1276" w:type="dxa"/>
            <w:shd w:val="clear" w:color="auto" w:fill="auto"/>
          </w:tcPr>
          <w:p w14:paraId="7A6349CC" w14:textId="77777777" w:rsidR="00E916FF" w:rsidRPr="00E000AE" w:rsidRDefault="00E916FF" w:rsidP="00C00B4C">
            <w:pPr>
              <w:rPr>
                <w:sz w:val="16"/>
                <w:szCs w:val="16"/>
              </w:rPr>
            </w:pPr>
            <w:r w:rsidRPr="00E000AE">
              <w:rPr>
                <w:sz w:val="16"/>
                <w:szCs w:val="16"/>
              </w:rPr>
              <w:t>.055</w:t>
            </w:r>
          </w:p>
        </w:tc>
        <w:tc>
          <w:tcPr>
            <w:tcW w:w="772" w:type="dxa"/>
            <w:shd w:val="clear" w:color="auto" w:fill="auto"/>
          </w:tcPr>
          <w:p w14:paraId="4E131969" w14:textId="77777777" w:rsidR="00E916FF" w:rsidRPr="00E000AE" w:rsidRDefault="00E916FF" w:rsidP="00C00B4C">
            <w:pPr>
              <w:rPr>
                <w:sz w:val="16"/>
                <w:szCs w:val="16"/>
              </w:rPr>
            </w:pPr>
            <w:r w:rsidRPr="00E000AE">
              <w:rPr>
                <w:sz w:val="16"/>
                <w:szCs w:val="16"/>
              </w:rPr>
              <w:t>56.866</w:t>
            </w:r>
          </w:p>
        </w:tc>
      </w:tr>
      <w:tr w:rsidR="00E916FF" w:rsidRPr="00E000AE" w14:paraId="66925FF3" w14:textId="77777777" w:rsidTr="00C00B4C">
        <w:tc>
          <w:tcPr>
            <w:tcW w:w="5524" w:type="dxa"/>
            <w:shd w:val="clear" w:color="auto" w:fill="auto"/>
          </w:tcPr>
          <w:p w14:paraId="3F6E5F7F" w14:textId="77777777" w:rsidR="00E916FF" w:rsidRPr="00E000AE" w:rsidRDefault="00E916FF" w:rsidP="00C00B4C">
            <w:pPr>
              <w:rPr>
                <w:sz w:val="16"/>
                <w:szCs w:val="16"/>
              </w:rPr>
            </w:pPr>
            <w:r w:rsidRPr="00E000AE">
              <w:rPr>
                <w:sz w:val="16"/>
                <w:szCs w:val="16"/>
              </w:rPr>
              <w:t>More awareness</w:t>
            </w:r>
            <w:r>
              <w:rPr>
                <w:sz w:val="16"/>
                <w:szCs w:val="16"/>
              </w:rPr>
              <w:t>*</w:t>
            </w:r>
          </w:p>
        </w:tc>
        <w:tc>
          <w:tcPr>
            <w:tcW w:w="992" w:type="dxa"/>
            <w:shd w:val="clear" w:color="auto" w:fill="auto"/>
          </w:tcPr>
          <w:p w14:paraId="08525FBC" w14:textId="77777777" w:rsidR="00E916FF" w:rsidRPr="00E000AE" w:rsidRDefault="00E916FF" w:rsidP="00C00B4C">
            <w:pPr>
              <w:rPr>
                <w:sz w:val="16"/>
                <w:szCs w:val="16"/>
              </w:rPr>
            </w:pPr>
            <w:r w:rsidRPr="00E000AE">
              <w:rPr>
                <w:sz w:val="16"/>
                <w:szCs w:val="16"/>
              </w:rPr>
              <w:t>10</w:t>
            </w:r>
          </w:p>
        </w:tc>
        <w:tc>
          <w:tcPr>
            <w:tcW w:w="1134" w:type="dxa"/>
            <w:shd w:val="clear" w:color="auto" w:fill="auto"/>
          </w:tcPr>
          <w:p w14:paraId="5B2F658B" w14:textId="77777777" w:rsidR="00E916FF" w:rsidRPr="00E000AE" w:rsidRDefault="00E916FF" w:rsidP="00C00B4C">
            <w:pPr>
              <w:rPr>
                <w:sz w:val="16"/>
                <w:szCs w:val="16"/>
              </w:rPr>
            </w:pPr>
            <w:r w:rsidRPr="00E000AE">
              <w:rPr>
                <w:sz w:val="16"/>
                <w:szCs w:val="16"/>
              </w:rPr>
              <w:t>1285</w:t>
            </w:r>
          </w:p>
        </w:tc>
        <w:tc>
          <w:tcPr>
            <w:tcW w:w="709" w:type="dxa"/>
            <w:shd w:val="clear" w:color="auto" w:fill="auto"/>
          </w:tcPr>
          <w:p w14:paraId="445772D1" w14:textId="77777777" w:rsidR="00E916FF" w:rsidRPr="00E000AE" w:rsidRDefault="00E916FF" w:rsidP="00C00B4C">
            <w:pPr>
              <w:rPr>
                <w:sz w:val="16"/>
                <w:szCs w:val="16"/>
              </w:rPr>
            </w:pPr>
            <w:r w:rsidRPr="00E000AE">
              <w:rPr>
                <w:sz w:val="16"/>
                <w:szCs w:val="16"/>
              </w:rPr>
              <w:t>.145</w:t>
            </w:r>
          </w:p>
        </w:tc>
        <w:tc>
          <w:tcPr>
            <w:tcW w:w="1134" w:type="dxa"/>
            <w:shd w:val="clear" w:color="auto" w:fill="auto"/>
          </w:tcPr>
          <w:p w14:paraId="69DC9649" w14:textId="77777777" w:rsidR="00E916FF" w:rsidRPr="00E000AE" w:rsidRDefault="00E916FF" w:rsidP="00C00B4C">
            <w:pPr>
              <w:rPr>
                <w:sz w:val="16"/>
                <w:szCs w:val="16"/>
              </w:rPr>
            </w:pPr>
            <w:r w:rsidRPr="00E000AE">
              <w:rPr>
                <w:sz w:val="16"/>
                <w:szCs w:val="16"/>
              </w:rPr>
              <w:t>.090-.198</w:t>
            </w:r>
          </w:p>
        </w:tc>
        <w:tc>
          <w:tcPr>
            <w:tcW w:w="850" w:type="dxa"/>
            <w:shd w:val="clear" w:color="auto" w:fill="auto"/>
          </w:tcPr>
          <w:p w14:paraId="4E7E70F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3C0BCFF" w14:textId="77777777" w:rsidR="00E916FF" w:rsidRPr="00E000AE" w:rsidRDefault="00E916FF" w:rsidP="00C00B4C">
            <w:pPr>
              <w:rPr>
                <w:sz w:val="16"/>
                <w:szCs w:val="16"/>
              </w:rPr>
            </w:pPr>
            <w:r w:rsidRPr="00E000AE">
              <w:rPr>
                <w:sz w:val="16"/>
                <w:szCs w:val="16"/>
              </w:rPr>
              <w:t>7.769</w:t>
            </w:r>
          </w:p>
        </w:tc>
        <w:tc>
          <w:tcPr>
            <w:tcW w:w="1276" w:type="dxa"/>
            <w:shd w:val="clear" w:color="auto" w:fill="auto"/>
          </w:tcPr>
          <w:p w14:paraId="741F79D8" w14:textId="77777777" w:rsidR="00E916FF" w:rsidRPr="00E000AE" w:rsidRDefault="00E916FF" w:rsidP="00C00B4C">
            <w:pPr>
              <w:rPr>
                <w:sz w:val="16"/>
                <w:szCs w:val="16"/>
              </w:rPr>
            </w:pPr>
            <w:r w:rsidRPr="00E000AE">
              <w:rPr>
                <w:sz w:val="16"/>
                <w:szCs w:val="16"/>
              </w:rPr>
              <w:t>.558</w:t>
            </w:r>
          </w:p>
        </w:tc>
        <w:tc>
          <w:tcPr>
            <w:tcW w:w="772" w:type="dxa"/>
            <w:shd w:val="clear" w:color="auto" w:fill="auto"/>
          </w:tcPr>
          <w:p w14:paraId="7692534B" w14:textId="77777777" w:rsidR="00E916FF" w:rsidRPr="00E000AE" w:rsidRDefault="00E916FF" w:rsidP="00C00B4C">
            <w:pPr>
              <w:rPr>
                <w:sz w:val="16"/>
                <w:szCs w:val="16"/>
              </w:rPr>
            </w:pPr>
            <w:r w:rsidRPr="00E000AE">
              <w:rPr>
                <w:sz w:val="16"/>
                <w:szCs w:val="16"/>
              </w:rPr>
              <w:t>0</w:t>
            </w:r>
          </w:p>
        </w:tc>
      </w:tr>
      <w:tr w:rsidR="00E916FF" w:rsidRPr="00E000AE" w14:paraId="3122971D" w14:textId="77777777" w:rsidTr="00C00B4C">
        <w:tc>
          <w:tcPr>
            <w:tcW w:w="5524" w:type="dxa"/>
            <w:shd w:val="clear" w:color="auto" w:fill="auto"/>
          </w:tcPr>
          <w:p w14:paraId="1877E949" w14:textId="77777777" w:rsidR="00E916FF" w:rsidRPr="00E000AE" w:rsidRDefault="00E916FF" w:rsidP="00C00B4C">
            <w:pPr>
              <w:rPr>
                <w:sz w:val="16"/>
                <w:szCs w:val="16"/>
              </w:rPr>
            </w:pPr>
            <w:r w:rsidRPr="00E000AE">
              <w:rPr>
                <w:sz w:val="16"/>
                <w:szCs w:val="16"/>
              </w:rPr>
              <w:t>Better self-rated memory functioning</w:t>
            </w:r>
          </w:p>
        </w:tc>
        <w:tc>
          <w:tcPr>
            <w:tcW w:w="992" w:type="dxa"/>
            <w:shd w:val="clear" w:color="auto" w:fill="auto"/>
          </w:tcPr>
          <w:p w14:paraId="4B3D6099" w14:textId="77777777" w:rsidR="00E916FF" w:rsidRPr="00E000AE" w:rsidRDefault="00E916FF" w:rsidP="00C00B4C">
            <w:pPr>
              <w:rPr>
                <w:sz w:val="16"/>
                <w:szCs w:val="16"/>
              </w:rPr>
            </w:pPr>
            <w:r w:rsidRPr="00F23882">
              <w:rPr>
                <w:sz w:val="16"/>
                <w:szCs w:val="16"/>
              </w:rPr>
              <w:t>8</w:t>
            </w:r>
          </w:p>
        </w:tc>
        <w:tc>
          <w:tcPr>
            <w:tcW w:w="1134" w:type="dxa"/>
            <w:shd w:val="clear" w:color="auto" w:fill="auto"/>
          </w:tcPr>
          <w:p w14:paraId="0CAFA793" w14:textId="77777777" w:rsidR="00E916FF" w:rsidRPr="00E000AE" w:rsidRDefault="00E916FF" w:rsidP="00C00B4C">
            <w:pPr>
              <w:rPr>
                <w:sz w:val="16"/>
                <w:szCs w:val="16"/>
              </w:rPr>
            </w:pPr>
            <w:r w:rsidRPr="00F23882">
              <w:rPr>
                <w:sz w:val="16"/>
                <w:szCs w:val="16"/>
              </w:rPr>
              <w:t>1320</w:t>
            </w:r>
          </w:p>
        </w:tc>
        <w:tc>
          <w:tcPr>
            <w:tcW w:w="709" w:type="dxa"/>
            <w:shd w:val="clear" w:color="auto" w:fill="auto"/>
          </w:tcPr>
          <w:p w14:paraId="49BC6BA6" w14:textId="77777777" w:rsidR="00E916FF" w:rsidRPr="00E000AE" w:rsidRDefault="00E916FF" w:rsidP="00C00B4C">
            <w:pPr>
              <w:rPr>
                <w:sz w:val="16"/>
                <w:szCs w:val="16"/>
              </w:rPr>
            </w:pPr>
            <w:r w:rsidRPr="00F23882">
              <w:rPr>
                <w:sz w:val="16"/>
                <w:szCs w:val="16"/>
              </w:rPr>
              <w:t>.035</w:t>
            </w:r>
          </w:p>
        </w:tc>
        <w:tc>
          <w:tcPr>
            <w:tcW w:w="1134" w:type="dxa"/>
            <w:shd w:val="clear" w:color="auto" w:fill="auto"/>
          </w:tcPr>
          <w:p w14:paraId="5C7A9073" w14:textId="77777777" w:rsidR="00E916FF" w:rsidRPr="00E000AE" w:rsidRDefault="00E916FF" w:rsidP="00C00B4C">
            <w:pPr>
              <w:rPr>
                <w:sz w:val="16"/>
                <w:szCs w:val="16"/>
              </w:rPr>
            </w:pPr>
            <w:r w:rsidRPr="00F23882">
              <w:rPr>
                <w:sz w:val="16"/>
                <w:szCs w:val="16"/>
              </w:rPr>
              <w:t>-.019-.089</w:t>
            </w:r>
          </w:p>
        </w:tc>
        <w:tc>
          <w:tcPr>
            <w:tcW w:w="850" w:type="dxa"/>
            <w:shd w:val="clear" w:color="auto" w:fill="auto"/>
          </w:tcPr>
          <w:p w14:paraId="6504811D" w14:textId="77777777" w:rsidR="00E916FF" w:rsidRPr="00E000AE" w:rsidRDefault="00E916FF" w:rsidP="00C00B4C">
            <w:pPr>
              <w:rPr>
                <w:sz w:val="16"/>
                <w:szCs w:val="16"/>
              </w:rPr>
            </w:pPr>
            <w:r w:rsidRPr="00F23882">
              <w:rPr>
                <w:sz w:val="16"/>
                <w:szCs w:val="16"/>
              </w:rPr>
              <w:t>.2084</w:t>
            </w:r>
          </w:p>
        </w:tc>
        <w:tc>
          <w:tcPr>
            <w:tcW w:w="1134" w:type="dxa"/>
            <w:shd w:val="clear" w:color="auto" w:fill="auto"/>
          </w:tcPr>
          <w:p w14:paraId="78DA209B" w14:textId="77777777" w:rsidR="00E916FF" w:rsidRPr="00E000AE" w:rsidRDefault="00E916FF" w:rsidP="00C00B4C">
            <w:pPr>
              <w:rPr>
                <w:sz w:val="16"/>
                <w:szCs w:val="16"/>
              </w:rPr>
            </w:pPr>
            <w:r w:rsidRPr="00F23882">
              <w:rPr>
                <w:sz w:val="16"/>
                <w:szCs w:val="16"/>
              </w:rPr>
              <w:t>6.239</w:t>
            </w:r>
          </w:p>
        </w:tc>
        <w:tc>
          <w:tcPr>
            <w:tcW w:w="1276" w:type="dxa"/>
            <w:shd w:val="clear" w:color="auto" w:fill="auto"/>
          </w:tcPr>
          <w:p w14:paraId="6321C9CD" w14:textId="77777777" w:rsidR="00E916FF" w:rsidRPr="00E000AE" w:rsidRDefault="00E916FF" w:rsidP="00C00B4C">
            <w:pPr>
              <w:rPr>
                <w:sz w:val="16"/>
                <w:szCs w:val="16"/>
              </w:rPr>
            </w:pPr>
            <w:r w:rsidRPr="00F23882">
              <w:rPr>
                <w:sz w:val="16"/>
                <w:szCs w:val="16"/>
              </w:rPr>
              <w:t>.512</w:t>
            </w:r>
          </w:p>
        </w:tc>
        <w:tc>
          <w:tcPr>
            <w:tcW w:w="772" w:type="dxa"/>
            <w:shd w:val="clear" w:color="auto" w:fill="auto"/>
          </w:tcPr>
          <w:p w14:paraId="2247A21A" w14:textId="77777777" w:rsidR="00E916FF" w:rsidRPr="00E000AE" w:rsidRDefault="00E916FF" w:rsidP="00C00B4C">
            <w:pPr>
              <w:rPr>
                <w:sz w:val="16"/>
                <w:szCs w:val="16"/>
              </w:rPr>
            </w:pPr>
            <w:r w:rsidRPr="00F23882">
              <w:rPr>
                <w:sz w:val="16"/>
                <w:szCs w:val="16"/>
              </w:rPr>
              <w:t>0</w:t>
            </w:r>
          </w:p>
        </w:tc>
      </w:tr>
      <w:tr w:rsidR="00E916FF" w:rsidRPr="00E000AE" w14:paraId="0B21C97E" w14:textId="77777777" w:rsidTr="00C00B4C">
        <w:tc>
          <w:tcPr>
            <w:tcW w:w="5524" w:type="dxa"/>
            <w:shd w:val="clear" w:color="auto" w:fill="auto"/>
          </w:tcPr>
          <w:p w14:paraId="170BFAF2" w14:textId="77777777" w:rsidR="00E916FF" w:rsidRPr="00E000AE" w:rsidRDefault="00E916FF" w:rsidP="00C00B4C">
            <w:pPr>
              <w:rPr>
                <w:sz w:val="16"/>
                <w:szCs w:val="16"/>
              </w:rPr>
            </w:pPr>
            <w:r w:rsidRPr="00E000AE">
              <w:rPr>
                <w:sz w:val="16"/>
                <w:szCs w:val="16"/>
              </w:rPr>
              <w:t>Depression</w:t>
            </w:r>
          </w:p>
        </w:tc>
        <w:tc>
          <w:tcPr>
            <w:tcW w:w="992" w:type="dxa"/>
            <w:shd w:val="clear" w:color="auto" w:fill="auto"/>
          </w:tcPr>
          <w:p w14:paraId="41A6CD5C" w14:textId="77777777" w:rsidR="00E916FF" w:rsidRPr="00E000AE" w:rsidRDefault="00E916FF" w:rsidP="00C00B4C">
            <w:pPr>
              <w:rPr>
                <w:sz w:val="16"/>
                <w:szCs w:val="16"/>
              </w:rPr>
            </w:pPr>
            <w:r w:rsidRPr="00F60DE2">
              <w:rPr>
                <w:sz w:val="16"/>
                <w:szCs w:val="16"/>
              </w:rPr>
              <w:t>79</w:t>
            </w:r>
          </w:p>
        </w:tc>
        <w:tc>
          <w:tcPr>
            <w:tcW w:w="1134" w:type="dxa"/>
            <w:shd w:val="clear" w:color="auto" w:fill="auto"/>
          </w:tcPr>
          <w:p w14:paraId="37212C26" w14:textId="77777777" w:rsidR="00E916FF" w:rsidRPr="00E000AE" w:rsidRDefault="00E916FF" w:rsidP="00C00B4C">
            <w:pPr>
              <w:rPr>
                <w:sz w:val="16"/>
                <w:szCs w:val="16"/>
              </w:rPr>
            </w:pPr>
            <w:r w:rsidRPr="00F60DE2">
              <w:rPr>
                <w:sz w:val="16"/>
                <w:szCs w:val="16"/>
              </w:rPr>
              <w:t>11394</w:t>
            </w:r>
          </w:p>
        </w:tc>
        <w:tc>
          <w:tcPr>
            <w:tcW w:w="709" w:type="dxa"/>
            <w:shd w:val="clear" w:color="auto" w:fill="auto"/>
          </w:tcPr>
          <w:p w14:paraId="0EA76C99" w14:textId="77777777" w:rsidR="00E916FF" w:rsidRPr="00E000AE" w:rsidRDefault="00E916FF" w:rsidP="00C00B4C">
            <w:pPr>
              <w:rPr>
                <w:sz w:val="16"/>
                <w:szCs w:val="16"/>
              </w:rPr>
            </w:pPr>
            <w:r>
              <w:rPr>
                <w:sz w:val="16"/>
                <w:szCs w:val="16"/>
              </w:rPr>
              <w:t>-</w:t>
            </w:r>
            <w:r w:rsidRPr="00F60DE2">
              <w:rPr>
                <w:sz w:val="16"/>
                <w:szCs w:val="16"/>
              </w:rPr>
              <w:t>.321</w:t>
            </w:r>
          </w:p>
        </w:tc>
        <w:tc>
          <w:tcPr>
            <w:tcW w:w="1134" w:type="dxa"/>
            <w:shd w:val="clear" w:color="auto" w:fill="auto"/>
          </w:tcPr>
          <w:p w14:paraId="47FDE54D" w14:textId="77777777" w:rsidR="00E916FF" w:rsidRPr="00E000AE" w:rsidRDefault="00E916FF" w:rsidP="00C00B4C">
            <w:pPr>
              <w:rPr>
                <w:sz w:val="16"/>
                <w:szCs w:val="16"/>
              </w:rPr>
            </w:pPr>
            <w:r>
              <w:rPr>
                <w:sz w:val="16"/>
                <w:szCs w:val="16"/>
              </w:rPr>
              <w:t>-</w:t>
            </w:r>
            <w:r w:rsidRPr="00F60DE2">
              <w:rPr>
                <w:sz w:val="16"/>
                <w:szCs w:val="16"/>
              </w:rPr>
              <w:t>.280-</w:t>
            </w:r>
            <w:r>
              <w:rPr>
                <w:sz w:val="16"/>
                <w:szCs w:val="16"/>
              </w:rPr>
              <w:t>-</w:t>
            </w:r>
            <w:r w:rsidRPr="00F60DE2">
              <w:rPr>
                <w:sz w:val="16"/>
                <w:szCs w:val="16"/>
              </w:rPr>
              <w:t>.361</w:t>
            </w:r>
          </w:p>
        </w:tc>
        <w:tc>
          <w:tcPr>
            <w:tcW w:w="850" w:type="dxa"/>
            <w:shd w:val="clear" w:color="auto" w:fill="auto"/>
          </w:tcPr>
          <w:p w14:paraId="72528BE4"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63CDB09F" w14:textId="77777777" w:rsidR="00E916FF" w:rsidRPr="00E000AE" w:rsidRDefault="00E916FF" w:rsidP="00C00B4C">
            <w:pPr>
              <w:rPr>
                <w:sz w:val="16"/>
                <w:szCs w:val="16"/>
              </w:rPr>
            </w:pPr>
            <w:r w:rsidRPr="00F60DE2">
              <w:rPr>
                <w:sz w:val="16"/>
                <w:szCs w:val="16"/>
              </w:rPr>
              <w:t>386.517</w:t>
            </w:r>
          </w:p>
        </w:tc>
        <w:tc>
          <w:tcPr>
            <w:tcW w:w="1276" w:type="dxa"/>
            <w:shd w:val="clear" w:color="auto" w:fill="auto"/>
          </w:tcPr>
          <w:p w14:paraId="64FDBB45"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75063B67" w14:textId="77777777" w:rsidR="00E916FF" w:rsidRPr="00E000AE" w:rsidRDefault="00E916FF" w:rsidP="00C00B4C">
            <w:pPr>
              <w:rPr>
                <w:sz w:val="16"/>
                <w:szCs w:val="16"/>
              </w:rPr>
            </w:pPr>
            <w:r w:rsidRPr="00F60DE2">
              <w:rPr>
                <w:sz w:val="16"/>
                <w:szCs w:val="16"/>
              </w:rPr>
              <w:t>79.820</w:t>
            </w:r>
          </w:p>
        </w:tc>
      </w:tr>
      <w:tr w:rsidR="00E916FF" w:rsidRPr="00E000AE" w14:paraId="155BB2CE" w14:textId="77777777" w:rsidTr="00C00B4C">
        <w:tc>
          <w:tcPr>
            <w:tcW w:w="5524" w:type="dxa"/>
            <w:shd w:val="clear" w:color="auto" w:fill="auto"/>
          </w:tcPr>
          <w:p w14:paraId="2A3BAFFB" w14:textId="77777777" w:rsidR="00E916FF" w:rsidRPr="00E000AE" w:rsidRDefault="00E916FF" w:rsidP="00C00B4C">
            <w:pPr>
              <w:ind w:left="171"/>
              <w:rPr>
                <w:sz w:val="16"/>
                <w:szCs w:val="16"/>
              </w:rPr>
            </w:pPr>
            <w:r w:rsidRPr="00E000AE">
              <w:rPr>
                <w:sz w:val="16"/>
                <w:szCs w:val="16"/>
              </w:rPr>
              <w:t>Cornell Scale for Depression in Dementia</w:t>
            </w:r>
            <w:r>
              <w:rPr>
                <w:sz w:val="16"/>
                <w:szCs w:val="16"/>
              </w:rPr>
              <w:t>*</w:t>
            </w:r>
          </w:p>
        </w:tc>
        <w:tc>
          <w:tcPr>
            <w:tcW w:w="992" w:type="dxa"/>
            <w:shd w:val="clear" w:color="auto" w:fill="auto"/>
          </w:tcPr>
          <w:p w14:paraId="4EDAF56B" w14:textId="77777777" w:rsidR="00E916FF" w:rsidRPr="00E000AE" w:rsidRDefault="00E916FF" w:rsidP="00C00B4C">
            <w:pPr>
              <w:rPr>
                <w:sz w:val="16"/>
                <w:szCs w:val="16"/>
              </w:rPr>
            </w:pPr>
            <w:r w:rsidRPr="00E000AE">
              <w:rPr>
                <w:sz w:val="16"/>
                <w:szCs w:val="16"/>
              </w:rPr>
              <w:t>27</w:t>
            </w:r>
          </w:p>
        </w:tc>
        <w:tc>
          <w:tcPr>
            <w:tcW w:w="1134" w:type="dxa"/>
            <w:shd w:val="clear" w:color="auto" w:fill="auto"/>
          </w:tcPr>
          <w:p w14:paraId="4105DD6B" w14:textId="77777777" w:rsidR="00E916FF" w:rsidRPr="00E000AE" w:rsidRDefault="00E916FF" w:rsidP="00C00B4C">
            <w:pPr>
              <w:rPr>
                <w:sz w:val="16"/>
                <w:szCs w:val="16"/>
              </w:rPr>
            </w:pPr>
            <w:r w:rsidRPr="00E000AE">
              <w:rPr>
                <w:sz w:val="16"/>
                <w:szCs w:val="16"/>
              </w:rPr>
              <w:t>5537</w:t>
            </w:r>
          </w:p>
        </w:tc>
        <w:tc>
          <w:tcPr>
            <w:tcW w:w="709" w:type="dxa"/>
            <w:shd w:val="clear" w:color="auto" w:fill="auto"/>
          </w:tcPr>
          <w:p w14:paraId="190C19A8" w14:textId="77777777" w:rsidR="00E916FF" w:rsidRPr="00E000AE" w:rsidRDefault="00E916FF" w:rsidP="00C00B4C">
            <w:pPr>
              <w:rPr>
                <w:sz w:val="16"/>
                <w:szCs w:val="16"/>
              </w:rPr>
            </w:pPr>
            <w:r>
              <w:rPr>
                <w:sz w:val="16"/>
                <w:szCs w:val="16"/>
              </w:rPr>
              <w:t>-</w:t>
            </w:r>
            <w:r w:rsidRPr="00E000AE">
              <w:rPr>
                <w:sz w:val="16"/>
                <w:szCs w:val="16"/>
              </w:rPr>
              <w:t>.245</w:t>
            </w:r>
          </w:p>
        </w:tc>
        <w:tc>
          <w:tcPr>
            <w:tcW w:w="1134" w:type="dxa"/>
            <w:shd w:val="clear" w:color="auto" w:fill="auto"/>
          </w:tcPr>
          <w:p w14:paraId="0040F5F6" w14:textId="77777777" w:rsidR="00E916FF" w:rsidRPr="00E000AE" w:rsidRDefault="00E916FF" w:rsidP="00C00B4C">
            <w:pPr>
              <w:rPr>
                <w:sz w:val="16"/>
                <w:szCs w:val="16"/>
              </w:rPr>
            </w:pPr>
            <w:r w:rsidRPr="00E000AE">
              <w:rPr>
                <w:sz w:val="16"/>
                <w:szCs w:val="16"/>
              </w:rPr>
              <w:t>-.300</w:t>
            </w:r>
            <w:r>
              <w:rPr>
                <w:sz w:val="16"/>
                <w:szCs w:val="16"/>
              </w:rPr>
              <w:t>--</w:t>
            </w:r>
            <w:r w:rsidRPr="00E000AE">
              <w:rPr>
                <w:sz w:val="16"/>
                <w:szCs w:val="16"/>
              </w:rPr>
              <w:t>.189</w:t>
            </w:r>
          </w:p>
        </w:tc>
        <w:tc>
          <w:tcPr>
            <w:tcW w:w="850" w:type="dxa"/>
            <w:shd w:val="clear" w:color="auto" w:fill="auto"/>
          </w:tcPr>
          <w:p w14:paraId="57288D1F"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9BAC54A" w14:textId="77777777" w:rsidR="00E916FF" w:rsidRPr="00E000AE" w:rsidRDefault="00E916FF" w:rsidP="00C00B4C">
            <w:pPr>
              <w:rPr>
                <w:sz w:val="16"/>
                <w:szCs w:val="16"/>
              </w:rPr>
            </w:pPr>
            <w:r w:rsidRPr="00E000AE">
              <w:rPr>
                <w:sz w:val="16"/>
                <w:szCs w:val="16"/>
              </w:rPr>
              <w:t>102.956</w:t>
            </w:r>
          </w:p>
        </w:tc>
        <w:tc>
          <w:tcPr>
            <w:tcW w:w="1276" w:type="dxa"/>
            <w:shd w:val="clear" w:color="auto" w:fill="auto"/>
          </w:tcPr>
          <w:p w14:paraId="1D2F86BF"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4350FF37" w14:textId="77777777" w:rsidR="00E916FF" w:rsidRPr="00E000AE" w:rsidRDefault="00E916FF" w:rsidP="00C00B4C">
            <w:pPr>
              <w:rPr>
                <w:sz w:val="16"/>
                <w:szCs w:val="16"/>
              </w:rPr>
            </w:pPr>
            <w:r w:rsidRPr="00E000AE">
              <w:rPr>
                <w:sz w:val="16"/>
                <w:szCs w:val="16"/>
              </w:rPr>
              <w:t>74.746</w:t>
            </w:r>
          </w:p>
        </w:tc>
      </w:tr>
      <w:tr w:rsidR="00E916FF" w:rsidRPr="00E000AE" w14:paraId="6FF16728" w14:textId="77777777" w:rsidTr="00C00B4C">
        <w:tc>
          <w:tcPr>
            <w:tcW w:w="5524" w:type="dxa"/>
            <w:shd w:val="clear" w:color="auto" w:fill="auto"/>
          </w:tcPr>
          <w:p w14:paraId="79E749CC" w14:textId="77777777" w:rsidR="00E916FF" w:rsidRPr="00E000AE" w:rsidRDefault="00E916FF" w:rsidP="00C00B4C">
            <w:pPr>
              <w:ind w:left="171"/>
              <w:rPr>
                <w:sz w:val="16"/>
                <w:szCs w:val="16"/>
              </w:rPr>
            </w:pPr>
            <w:r w:rsidRPr="00E000AE">
              <w:rPr>
                <w:sz w:val="16"/>
                <w:szCs w:val="16"/>
              </w:rPr>
              <w:t>Geriatric Depression Scale (all versions)</w:t>
            </w:r>
          </w:p>
        </w:tc>
        <w:tc>
          <w:tcPr>
            <w:tcW w:w="992" w:type="dxa"/>
            <w:shd w:val="clear" w:color="auto" w:fill="auto"/>
          </w:tcPr>
          <w:p w14:paraId="39070375" w14:textId="77777777" w:rsidR="00E916FF" w:rsidRPr="00E000AE" w:rsidRDefault="00E916FF" w:rsidP="00C00B4C">
            <w:pPr>
              <w:rPr>
                <w:sz w:val="16"/>
                <w:szCs w:val="16"/>
              </w:rPr>
            </w:pPr>
            <w:r w:rsidRPr="00F60DE2">
              <w:rPr>
                <w:sz w:val="16"/>
                <w:szCs w:val="16"/>
              </w:rPr>
              <w:t>27</w:t>
            </w:r>
          </w:p>
        </w:tc>
        <w:tc>
          <w:tcPr>
            <w:tcW w:w="1134" w:type="dxa"/>
            <w:shd w:val="clear" w:color="auto" w:fill="auto"/>
          </w:tcPr>
          <w:p w14:paraId="5D1C6C27" w14:textId="77777777" w:rsidR="00E916FF" w:rsidRPr="00E000AE" w:rsidRDefault="00E916FF" w:rsidP="00C00B4C">
            <w:pPr>
              <w:rPr>
                <w:sz w:val="16"/>
                <w:szCs w:val="16"/>
              </w:rPr>
            </w:pPr>
            <w:r w:rsidRPr="00F60DE2">
              <w:rPr>
                <w:sz w:val="16"/>
                <w:szCs w:val="16"/>
              </w:rPr>
              <w:t>2787</w:t>
            </w:r>
          </w:p>
        </w:tc>
        <w:tc>
          <w:tcPr>
            <w:tcW w:w="709" w:type="dxa"/>
            <w:shd w:val="clear" w:color="auto" w:fill="auto"/>
          </w:tcPr>
          <w:p w14:paraId="266E0D67" w14:textId="77777777" w:rsidR="00E916FF" w:rsidRPr="00E000AE" w:rsidRDefault="00E916FF" w:rsidP="00C00B4C">
            <w:pPr>
              <w:rPr>
                <w:sz w:val="16"/>
                <w:szCs w:val="16"/>
              </w:rPr>
            </w:pPr>
            <w:r>
              <w:rPr>
                <w:sz w:val="16"/>
                <w:szCs w:val="16"/>
              </w:rPr>
              <w:t>-</w:t>
            </w:r>
            <w:r w:rsidRPr="00F60DE2">
              <w:rPr>
                <w:sz w:val="16"/>
                <w:szCs w:val="16"/>
              </w:rPr>
              <w:t>.455</w:t>
            </w:r>
          </w:p>
        </w:tc>
        <w:tc>
          <w:tcPr>
            <w:tcW w:w="1134" w:type="dxa"/>
            <w:shd w:val="clear" w:color="auto" w:fill="auto"/>
          </w:tcPr>
          <w:p w14:paraId="6704FE35" w14:textId="77777777" w:rsidR="00E916FF" w:rsidRPr="00E000AE" w:rsidRDefault="00E916FF" w:rsidP="00C00B4C">
            <w:pPr>
              <w:rPr>
                <w:sz w:val="16"/>
                <w:szCs w:val="16"/>
              </w:rPr>
            </w:pPr>
            <w:r>
              <w:rPr>
                <w:sz w:val="16"/>
                <w:szCs w:val="16"/>
              </w:rPr>
              <w:t>-</w:t>
            </w:r>
            <w:r w:rsidRPr="00F60DE2">
              <w:rPr>
                <w:sz w:val="16"/>
                <w:szCs w:val="16"/>
              </w:rPr>
              <w:t>.359-</w:t>
            </w:r>
            <w:r>
              <w:rPr>
                <w:sz w:val="16"/>
                <w:szCs w:val="16"/>
              </w:rPr>
              <w:t>-</w:t>
            </w:r>
            <w:r w:rsidRPr="00F60DE2">
              <w:rPr>
                <w:sz w:val="16"/>
                <w:szCs w:val="16"/>
              </w:rPr>
              <w:t>.541</w:t>
            </w:r>
          </w:p>
        </w:tc>
        <w:tc>
          <w:tcPr>
            <w:tcW w:w="850" w:type="dxa"/>
            <w:shd w:val="clear" w:color="auto" w:fill="auto"/>
          </w:tcPr>
          <w:p w14:paraId="459936A2"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21D1B69A" w14:textId="77777777" w:rsidR="00E916FF" w:rsidRPr="00E000AE" w:rsidRDefault="00E916FF" w:rsidP="00C00B4C">
            <w:pPr>
              <w:rPr>
                <w:sz w:val="16"/>
                <w:szCs w:val="16"/>
              </w:rPr>
            </w:pPr>
            <w:r w:rsidRPr="00F60DE2">
              <w:rPr>
                <w:sz w:val="16"/>
                <w:szCs w:val="16"/>
              </w:rPr>
              <w:t>218.578</w:t>
            </w:r>
          </w:p>
        </w:tc>
        <w:tc>
          <w:tcPr>
            <w:tcW w:w="1276" w:type="dxa"/>
            <w:shd w:val="clear" w:color="auto" w:fill="auto"/>
          </w:tcPr>
          <w:p w14:paraId="0556EBF2"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72A646A7" w14:textId="77777777" w:rsidR="00E916FF" w:rsidRPr="00E000AE" w:rsidRDefault="00E916FF" w:rsidP="00C00B4C">
            <w:pPr>
              <w:rPr>
                <w:sz w:val="16"/>
                <w:szCs w:val="16"/>
              </w:rPr>
            </w:pPr>
            <w:r w:rsidRPr="00F60DE2">
              <w:rPr>
                <w:sz w:val="16"/>
                <w:szCs w:val="16"/>
              </w:rPr>
              <w:t>88.105</w:t>
            </w:r>
          </w:p>
        </w:tc>
      </w:tr>
      <w:tr w:rsidR="00E916FF" w:rsidRPr="00E000AE" w14:paraId="58AC2CF9" w14:textId="77777777" w:rsidTr="00C00B4C">
        <w:tc>
          <w:tcPr>
            <w:tcW w:w="5524" w:type="dxa"/>
            <w:shd w:val="clear" w:color="auto" w:fill="auto"/>
          </w:tcPr>
          <w:p w14:paraId="1B0F585A" w14:textId="77777777" w:rsidR="00E916FF" w:rsidRPr="00E000AE" w:rsidRDefault="00E916FF" w:rsidP="00C00B4C">
            <w:pPr>
              <w:ind w:left="313"/>
              <w:rPr>
                <w:sz w:val="16"/>
                <w:szCs w:val="16"/>
              </w:rPr>
            </w:pPr>
            <w:r w:rsidRPr="00E000AE">
              <w:rPr>
                <w:sz w:val="16"/>
                <w:szCs w:val="16"/>
              </w:rPr>
              <w:t>Geriatric Depression Scale-15</w:t>
            </w:r>
          </w:p>
        </w:tc>
        <w:tc>
          <w:tcPr>
            <w:tcW w:w="992" w:type="dxa"/>
            <w:shd w:val="clear" w:color="auto" w:fill="auto"/>
          </w:tcPr>
          <w:p w14:paraId="36BD410C" w14:textId="77777777" w:rsidR="00E916FF" w:rsidRPr="00E000AE" w:rsidRDefault="00E916FF" w:rsidP="00C00B4C">
            <w:pPr>
              <w:rPr>
                <w:sz w:val="16"/>
                <w:szCs w:val="16"/>
              </w:rPr>
            </w:pPr>
            <w:r w:rsidRPr="00F60DE2">
              <w:rPr>
                <w:sz w:val="16"/>
                <w:szCs w:val="16"/>
              </w:rPr>
              <w:t>15</w:t>
            </w:r>
          </w:p>
        </w:tc>
        <w:tc>
          <w:tcPr>
            <w:tcW w:w="1134" w:type="dxa"/>
            <w:shd w:val="clear" w:color="auto" w:fill="auto"/>
          </w:tcPr>
          <w:p w14:paraId="157546B9" w14:textId="77777777" w:rsidR="00E916FF" w:rsidRPr="00E000AE" w:rsidRDefault="00E916FF" w:rsidP="00C00B4C">
            <w:pPr>
              <w:rPr>
                <w:sz w:val="16"/>
                <w:szCs w:val="16"/>
              </w:rPr>
            </w:pPr>
            <w:r w:rsidRPr="00F60DE2">
              <w:rPr>
                <w:sz w:val="16"/>
                <w:szCs w:val="16"/>
              </w:rPr>
              <w:t>1605</w:t>
            </w:r>
          </w:p>
        </w:tc>
        <w:tc>
          <w:tcPr>
            <w:tcW w:w="709" w:type="dxa"/>
            <w:shd w:val="clear" w:color="auto" w:fill="auto"/>
          </w:tcPr>
          <w:p w14:paraId="4F26E71F" w14:textId="77777777" w:rsidR="00E916FF" w:rsidRPr="00E000AE" w:rsidRDefault="00E916FF" w:rsidP="00C00B4C">
            <w:pPr>
              <w:rPr>
                <w:sz w:val="16"/>
                <w:szCs w:val="16"/>
              </w:rPr>
            </w:pPr>
            <w:r>
              <w:rPr>
                <w:sz w:val="16"/>
                <w:szCs w:val="16"/>
              </w:rPr>
              <w:t>-</w:t>
            </w:r>
            <w:r w:rsidRPr="00F60DE2">
              <w:rPr>
                <w:sz w:val="16"/>
                <w:szCs w:val="16"/>
              </w:rPr>
              <w:t>.524</w:t>
            </w:r>
          </w:p>
        </w:tc>
        <w:tc>
          <w:tcPr>
            <w:tcW w:w="1134" w:type="dxa"/>
            <w:shd w:val="clear" w:color="auto" w:fill="auto"/>
          </w:tcPr>
          <w:p w14:paraId="227D67C8" w14:textId="77777777" w:rsidR="00E916FF" w:rsidRPr="00E000AE" w:rsidRDefault="00E916FF" w:rsidP="00C00B4C">
            <w:pPr>
              <w:rPr>
                <w:sz w:val="16"/>
                <w:szCs w:val="16"/>
              </w:rPr>
            </w:pPr>
            <w:r>
              <w:rPr>
                <w:sz w:val="16"/>
                <w:szCs w:val="16"/>
              </w:rPr>
              <w:t>-</w:t>
            </w:r>
            <w:r w:rsidRPr="00F60DE2">
              <w:rPr>
                <w:sz w:val="16"/>
                <w:szCs w:val="16"/>
              </w:rPr>
              <w:t>.392-</w:t>
            </w:r>
            <w:r>
              <w:rPr>
                <w:sz w:val="16"/>
                <w:szCs w:val="16"/>
              </w:rPr>
              <w:t>-</w:t>
            </w:r>
            <w:r w:rsidRPr="00F60DE2">
              <w:rPr>
                <w:sz w:val="16"/>
                <w:szCs w:val="16"/>
              </w:rPr>
              <w:t>.635</w:t>
            </w:r>
          </w:p>
        </w:tc>
        <w:tc>
          <w:tcPr>
            <w:tcW w:w="850" w:type="dxa"/>
            <w:shd w:val="clear" w:color="auto" w:fill="auto"/>
          </w:tcPr>
          <w:p w14:paraId="40031D20"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52813AAD" w14:textId="77777777" w:rsidR="00E916FF" w:rsidRPr="00E000AE" w:rsidRDefault="00E916FF" w:rsidP="00C00B4C">
            <w:pPr>
              <w:rPr>
                <w:sz w:val="16"/>
                <w:szCs w:val="16"/>
              </w:rPr>
            </w:pPr>
            <w:r w:rsidRPr="00F60DE2">
              <w:rPr>
                <w:sz w:val="16"/>
                <w:szCs w:val="16"/>
              </w:rPr>
              <w:t>150.171</w:t>
            </w:r>
          </w:p>
        </w:tc>
        <w:tc>
          <w:tcPr>
            <w:tcW w:w="1276" w:type="dxa"/>
            <w:shd w:val="clear" w:color="auto" w:fill="auto"/>
          </w:tcPr>
          <w:p w14:paraId="42B4E7D3"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312E4F7D" w14:textId="77777777" w:rsidR="00E916FF" w:rsidRPr="00E000AE" w:rsidRDefault="00E916FF" w:rsidP="00C00B4C">
            <w:pPr>
              <w:rPr>
                <w:sz w:val="16"/>
                <w:szCs w:val="16"/>
              </w:rPr>
            </w:pPr>
            <w:r w:rsidRPr="00F60DE2">
              <w:rPr>
                <w:sz w:val="16"/>
                <w:szCs w:val="16"/>
              </w:rPr>
              <w:t>90.677</w:t>
            </w:r>
          </w:p>
        </w:tc>
      </w:tr>
      <w:tr w:rsidR="00E916FF" w:rsidRPr="00E000AE" w14:paraId="78EED5C9" w14:textId="77777777" w:rsidTr="00C00B4C">
        <w:tc>
          <w:tcPr>
            <w:tcW w:w="5524" w:type="dxa"/>
            <w:shd w:val="clear" w:color="auto" w:fill="auto"/>
          </w:tcPr>
          <w:p w14:paraId="60463FFF" w14:textId="77777777" w:rsidR="00E916FF" w:rsidRPr="00E000AE" w:rsidRDefault="00E916FF" w:rsidP="00C00B4C">
            <w:pPr>
              <w:ind w:left="313"/>
              <w:rPr>
                <w:sz w:val="16"/>
                <w:szCs w:val="16"/>
              </w:rPr>
            </w:pPr>
            <w:r w:rsidRPr="00E000AE">
              <w:rPr>
                <w:sz w:val="16"/>
                <w:szCs w:val="16"/>
              </w:rPr>
              <w:t>Geriatric Depression Scale-30</w:t>
            </w:r>
            <w:r>
              <w:rPr>
                <w:sz w:val="16"/>
                <w:szCs w:val="16"/>
              </w:rPr>
              <w:t>*</w:t>
            </w:r>
          </w:p>
        </w:tc>
        <w:tc>
          <w:tcPr>
            <w:tcW w:w="992" w:type="dxa"/>
            <w:shd w:val="clear" w:color="auto" w:fill="auto"/>
          </w:tcPr>
          <w:p w14:paraId="0211F6ED" w14:textId="77777777" w:rsidR="00E916FF" w:rsidRPr="00E000AE" w:rsidRDefault="00E916FF" w:rsidP="00C00B4C">
            <w:pPr>
              <w:rPr>
                <w:sz w:val="16"/>
                <w:szCs w:val="16"/>
              </w:rPr>
            </w:pPr>
            <w:r w:rsidRPr="00E000AE">
              <w:rPr>
                <w:sz w:val="16"/>
                <w:szCs w:val="16"/>
              </w:rPr>
              <w:t>11</w:t>
            </w:r>
          </w:p>
        </w:tc>
        <w:tc>
          <w:tcPr>
            <w:tcW w:w="1134" w:type="dxa"/>
            <w:shd w:val="clear" w:color="auto" w:fill="auto"/>
          </w:tcPr>
          <w:p w14:paraId="063A9B0C" w14:textId="77777777" w:rsidR="00E916FF" w:rsidRPr="00E000AE" w:rsidRDefault="00E916FF" w:rsidP="00C00B4C">
            <w:pPr>
              <w:rPr>
                <w:sz w:val="16"/>
                <w:szCs w:val="16"/>
              </w:rPr>
            </w:pPr>
            <w:r w:rsidRPr="00E000AE">
              <w:rPr>
                <w:sz w:val="16"/>
                <w:szCs w:val="16"/>
              </w:rPr>
              <w:t>1079</w:t>
            </w:r>
          </w:p>
        </w:tc>
        <w:tc>
          <w:tcPr>
            <w:tcW w:w="709" w:type="dxa"/>
            <w:shd w:val="clear" w:color="auto" w:fill="auto"/>
          </w:tcPr>
          <w:p w14:paraId="115AD0A4" w14:textId="77777777" w:rsidR="00E916FF" w:rsidRPr="00E000AE" w:rsidRDefault="00E916FF" w:rsidP="00C00B4C">
            <w:pPr>
              <w:rPr>
                <w:sz w:val="16"/>
                <w:szCs w:val="16"/>
              </w:rPr>
            </w:pPr>
            <w:r>
              <w:rPr>
                <w:sz w:val="16"/>
                <w:szCs w:val="16"/>
              </w:rPr>
              <w:t>-</w:t>
            </w:r>
            <w:r w:rsidRPr="00E000AE">
              <w:rPr>
                <w:sz w:val="16"/>
                <w:szCs w:val="16"/>
              </w:rPr>
              <w:t>.320</w:t>
            </w:r>
          </w:p>
        </w:tc>
        <w:tc>
          <w:tcPr>
            <w:tcW w:w="1134" w:type="dxa"/>
            <w:shd w:val="clear" w:color="auto" w:fill="auto"/>
          </w:tcPr>
          <w:p w14:paraId="6402CD4D" w14:textId="77777777" w:rsidR="00E916FF" w:rsidRPr="00E000AE" w:rsidRDefault="00E916FF" w:rsidP="00C00B4C">
            <w:pPr>
              <w:rPr>
                <w:sz w:val="16"/>
                <w:szCs w:val="16"/>
              </w:rPr>
            </w:pPr>
            <w:r w:rsidRPr="00E000AE">
              <w:rPr>
                <w:sz w:val="16"/>
                <w:szCs w:val="16"/>
              </w:rPr>
              <w:t>-.397</w:t>
            </w:r>
            <w:r>
              <w:rPr>
                <w:sz w:val="16"/>
                <w:szCs w:val="16"/>
              </w:rPr>
              <w:t>--</w:t>
            </w:r>
            <w:r w:rsidRPr="00E000AE">
              <w:rPr>
                <w:sz w:val="16"/>
                <w:szCs w:val="16"/>
              </w:rPr>
              <w:t>.240</w:t>
            </w:r>
          </w:p>
        </w:tc>
        <w:tc>
          <w:tcPr>
            <w:tcW w:w="850" w:type="dxa"/>
            <w:shd w:val="clear" w:color="auto" w:fill="auto"/>
          </w:tcPr>
          <w:p w14:paraId="5A8AFA9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0BC85DE" w14:textId="77777777" w:rsidR="00E916FF" w:rsidRPr="00E000AE" w:rsidRDefault="00E916FF" w:rsidP="00C00B4C">
            <w:pPr>
              <w:rPr>
                <w:sz w:val="16"/>
                <w:szCs w:val="16"/>
              </w:rPr>
            </w:pPr>
            <w:r w:rsidRPr="00E000AE">
              <w:rPr>
                <w:sz w:val="16"/>
                <w:szCs w:val="16"/>
              </w:rPr>
              <w:t>15.873</w:t>
            </w:r>
          </w:p>
        </w:tc>
        <w:tc>
          <w:tcPr>
            <w:tcW w:w="1276" w:type="dxa"/>
            <w:shd w:val="clear" w:color="auto" w:fill="auto"/>
          </w:tcPr>
          <w:p w14:paraId="7B6857A8" w14:textId="77777777" w:rsidR="00E916FF" w:rsidRPr="00E000AE" w:rsidRDefault="00E916FF" w:rsidP="00C00B4C">
            <w:pPr>
              <w:rPr>
                <w:sz w:val="16"/>
                <w:szCs w:val="16"/>
              </w:rPr>
            </w:pPr>
            <w:r w:rsidRPr="00E000AE">
              <w:rPr>
                <w:sz w:val="16"/>
                <w:szCs w:val="16"/>
              </w:rPr>
              <w:t>.103</w:t>
            </w:r>
          </w:p>
        </w:tc>
        <w:tc>
          <w:tcPr>
            <w:tcW w:w="772" w:type="dxa"/>
            <w:shd w:val="clear" w:color="auto" w:fill="auto"/>
          </w:tcPr>
          <w:p w14:paraId="6CF7C935" w14:textId="77777777" w:rsidR="00E916FF" w:rsidRPr="00E000AE" w:rsidRDefault="00E916FF" w:rsidP="00C00B4C">
            <w:pPr>
              <w:rPr>
                <w:sz w:val="16"/>
                <w:szCs w:val="16"/>
              </w:rPr>
            </w:pPr>
            <w:r w:rsidRPr="00E000AE">
              <w:rPr>
                <w:sz w:val="16"/>
                <w:szCs w:val="16"/>
              </w:rPr>
              <w:t>36.999</w:t>
            </w:r>
          </w:p>
        </w:tc>
      </w:tr>
      <w:tr w:rsidR="00E916FF" w:rsidRPr="00E000AE" w14:paraId="06E9F817" w14:textId="77777777" w:rsidTr="00C00B4C">
        <w:tc>
          <w:tcPr>
            <w:tcW w:w="5524" w:type="dxa"/>
            <w:shd w:val="clear" w:color="auto" w:fill="auto"/>
          </w:tcPr>
          <w:p w14:paraId="7D8C70A2" w14:textId="77777777" w:rsidR="00E916FF" w:rsidRPr="00E000AE" w:rsidRDefault="00E916FF" w:rsidP="00C00B4C">
            <w:pPr>
              <w:ind w:left="171"/>
              <w:rPr>
                <w:sz w:val="16"/>
                <w:szCs w:val="16"/>
              </w:rPr>
            </w:pPr>
            <w:r w:rsidRPr="00E000AE">
              <w:rPr>
                <w:rStyle w:val="st"/>
                <w:sz w:val="16"/>
                <w:szCs w:val="16"/>
              </w:rPr>
              <w:t>Neuropsychiatric Inventory</w:t>
            </w:r>
            <w:r w:rsidRPr="00E000AE">
              <w:rPr>
                <w:sz w:val="16"/>
                <w:szCs w:val="16"/>
              </w:rPr>
              <w:t>-Depression</w:t>
            </w:r>
            <w:r>
              <w:rPr>
                <w:sz w:val="16"/>
                <w:szCs w:val="16"/>
              </w:rPr>
              <w:t>*</w:t>
            </w:r>
          </w:p>
        </w:tc>
        <w:tc>
          <w:tcPr>
            <w:tcW w:w="992" w:type="dxa"/>
            <w:shd w:val="clear" w:color="auto" w:fill="auto"/>
          </w:tcPr>
          <w:p w14:paraId="0FC9F75B" w14:textId="77777777" w:rsidR="00E916FF" w:rsidRPr="00E000AE" w:rsidRDefault="00E916FF" w:rsidP="00C00B4C">
            <w:pPr>
              <w:rPr>
                <w:sz w:val="16"/>
                <w:szCs w:val="16"/>
              </w:rPr>
            </w:pPr>
            <w:r w:rsidRPr="00E000AE">
              <w:rPr>
                <w:sz w:val="16"/>
                <w:szCs w:val="16"/>
              </w:rPr>
              <w:t>12</w:t>
            </w:r>
          </w:p>
        </w:tc>
        <w:tc>
          <w:tcPr>
            <w:tcW w:w="1134" w:type="dxa"/>
            <w:shd w:val="clear" w:color="auto" w:fill="auto"/>
          </w:tcPr>
          <w:p w14:paraId="52232551" w14:textId="77777777" w:rsidR="00E916FF" w:rsidRPr="00E000AE" w:rsidRDefault="00E916FF" w:rsidP="00C00B4C">
            <w:pPr>
              <w:rPr>
                <w:sz w:val="16"/>
                <w:szCs w:val="16"/>
              </w:rPr>
            </w:pPr>
            <w:r w:rsidRPr="00E000AE">
              <w:rPr>
                <w:sz w:val="16"/>
                <w:szCs w:val="16"/>
              </w:rPr>
              <w:t>1855</w:t>
            </w:r>
          </w:p>
        </w:tc>
        <w:tc>
          <w:tcPr>
            <w:tcW w:w="709" w:type="dxa"/>
            <w:shd w:val="clear" w:color="auto" w:fill="auto"/>
          </w:tcPr>
          <w:p w14:paraId="295B644D" w14:textId="77777777" w:rsidR="00E916FF" w:rsidRPr="00E000AE" w:rsidRDefault="00E916FF" w:rsidP="00C00B4C">
            <w:pPr>
              <w:rPr>
                <w:sz w:val="16"/>
                <w:szCs w:val="16"/>
              </w:rPr>
            </w:pPr>
            <w:r>
              <w:rPr>
                <w:sz w:val="16"/>
                <w:szCs w:val="16"/>
              </w:rPr>
              <w:t>-</w:t>
            </w:r>
            <w:r w:rsidRPr="00E000AE">
              <w:rPr>
                <w:sz w:val="16"/>
                <w:szCs w:val="16"/>
              </w:rPr>
              <w:t>.262</w:t>
            </w:r>
          </w:p>
        </w:tc>
        <w:tc>
          <w:tcPr>
            <w:tcW w:w="1134" w:type="dxa"/>
            <w:shd w:val="clear" w:color="auto" w:fill="auto"/>
          </w:tcPr>
          <w:p w14:paraId="3223A994" w14:textId="77777777" w:rsidR="00E916FF" w:rsidRPr="00E000AE" w:rsidRDefault="00E916FF" w:rsidP="00C00B4C">
            <w:pPr>
              <w:rPr>
                <w:sz w:val="16"/>
                <w:szCs w:val="16"/>
              </w:rPr>
            </w:pPr>
            <w:r w:rsidRPr="00E000AE">
              <w:rPr>
                <w:sz w:val="16"/>
                <w:szCs w:val="16"/>
              </w:rPr>
              <w:t>-.363</w:t>
            </w:r>
            <w:r>
              <w:rPr>
                <w:sz w:val="16"/>
                <w:szCs w:val="16"/>
              </w:rPr>
              <w:t>--</w:t>
            </w:r>
            <w:r w:rsidRPr="00E000AE">
              <w:rPr>
                <w:sz w:val="16"/>
                <w:szCs w:val="16"/>
              </w:rPr>
              <w:t>.154</w:t>
            </w:r>
          </w:p>
        </w:tc>
        <w:tc>
          <w:tcPr>
            <w:tcW w:w="850" w:type="dxa"/>
            <w:shd w:val="clear" w:color="auto" w:fill="auto"/>
          </w:tcPr>
          <w:p w14:paraId="1D2D50CF"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E81D7F5" w14:textId="77777777" w:rsidR="00E916FF" w:rsidRPr="00E000AE" w:rsidRDefault="00E916FF" w:rsidP="00C00B4C">
            <w:pPr>
              <w:rPr>
                <w:sz w:val="16"/>
                <w:szCs w:val="16"/>
              </w:rPr>
            </w:pPr>
            <w:r w:rsidRPr="00E000AE">
              <w:rPr>
                <w:sz w:val="16"/>
                <w:szCs w:val="16"/>
              </w:rPr>
              <w:t>55.863</w:t>
            </w:r>
          </w:p>
        </w:tc>
        <w:tc>
          <w:tcPr>
            <w:tcW w:w="1276" w:type="dxa"/>
            <w:shd w:val="clear" w:color="auto" w:fill="auto"/>
          </w:tcPr>
          <w:p w14:paraId="0646CC24"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6512378D" w14:textId="77777777" w:rsidR="00E916FF" w:rsidRPr="00E000AE" w:rsidRDefault="00E916FF" w:rsidP="00C00B4C">
            <w:pPr>
              <w:rPr>
                <w:sz w:val="16"/>
                <w:szCs w:val="16"/>
              </w:rPr>
            </w:pPr>
            <w:r w:rsidRPr="00E000AE">
              <w:rPr>
                <w:sz w:val="16"/>
                <w:szCs w:val="16"/>
              </w:rPr>
              <w:t>80.309</w:t>
            </w:r>
          </w:p>
        </w:tc>
      </w:tr>
      <w:tr w:rsidR="00E916FF" w:rsidRPr="00E000AE" w14:paraId="768742DC" w14:textId="77777777" w:rsidTr="00C00B4C">
        <w:tc>
          <w:tcPr>
            <w:tcW w:w="5524" w:type="dxa"/>
            <w:shd w:val="clear" w:color="auto" w:fill="auto"/>
          </w:tcPr>
          <w:p w14:paraId="58DF31FE" w14:textId="77777777" w:rsidR="00E916FF" w:rsidRPr="00E000AE" w:rsidRDefault="00E916FF" w:rsidP="00C00B4C">
            <w:pPr>
              <w:ind w:left="171"/>
              <w:rPr>
                <w:sz w:val="16"/>
                <w:szCs w:val="16"/>
              </w:rPr>
            </w:pPr>
            <w:r w:rsidRPr="00E000AE">
              <w:rPr>
                <w:sz w:val="16"/>
                <w:szCs w:val="16"/>
              </w:rPr>
              <w:t xml:space="preserve">Depression measures excluding Geriatric Depression Scale, Cornell Scale for Depression in Dementia &amp; </w:t>
            </w:r>
            <w:r w:rsidRPr="00E000AE">
              <w:rPr>
                <w:rStyle w:val="st"/>
                <w:sz w:val="16"/>
                <w:szCs w:val="16"/>
              </w:rPr>
              <w:t>Neuropsychiatric Inventory</w:t>
            </w:r>
            <w:r w:rsidRPr="00E000AE">
              <w:rPr>
                <w:sz w:val="16"/>
                <w:szCs w:val="16"/>
              </w:rPr>
              <w:t>-Depression</w:t>
            </w:r>
            <w:r>
              <w:rPr>
                <w:sz w:val="16"/>
                <w:szCs w:val="16"/>
              </w:rPr>
              <w:t>*</w:t>
            </w:r>
          </w:p>
        </w:tc>
        <w:tc>
          <w:tcPr>
            <w:tcW w:w="992" w:type="dxa"/>
            <w:shd w:val="clear" w:color="auto" w:fill="auto"/>
          </w:tcPr>
          <w:p w14:paraId="058DBA7D" w14:textId="77777777" w:rsidR="00E916FF" w:rsidRPr="00E000AE" w:rsidRDefault="00E916FF" w:rsidP="00C00B4C">
            <w:pPr>
              <w:rPr>
                <w:sz w:val="16"/>
                <w:szCs w:val="16"/>
              </w:rPr>
            </w:pPr>
            <w:r w:rsidRPr="00E000AE">
              <w:rPr>
                <w:sz w:val="16"/>
                <w:szCs w:val="16"/>
              </w:rPr>
              <w:t>28</w:t>
            </w:r>
          </w:p>
        </w:tc>
        <w:tc>
          <w:tcPr>
            <w:tcW w:w="1134" w:type="dxa"/>
            <w:shd w:val="clear" w:color="auto" w:fill="auto"/>
          </w:tcPr>
          <w:p w14:paraId="2937FF64" w14:textId="77777777" w:rsidR="00E916FF" w:rsidRPr="00E000AE" w:rsidRDefault="00E916FF" w:rsidP="00C00B4C">
            <w:pPr>
              <w:rPr>
                <w:sz w:val="16"/>
                <w:szCs w:val="16"/>
              </w:rPr>
            </w:pPr>
            <w:r w:rsidRPr="00E000AE">
              <w:rPr>
                <w:sz w:val="16"/>
                <w:szCs w:val="16"/>
              </w:rPr>
              <w:t>2802</w:t>
            </w:r>
          </w:p>
        </w:tc>
        <w:tc>
          <w:tcPr>
            <w:tcW w:w="709" w:type="dxa"/>
            <w:shd w:val="clear" w:color="auto" w:fill="auto"/>
          </w:tcPr>
          <w:p w14:paraId="644D58B9" w14:textId="77777777" w:rsidR="00E916FF" w:rsidRPr="00E000AE" w:rsidRDefault="00E916FF" w:rsidP="00C00B4C">
            <w:pPr>
              <w:rPr>
                <w:sz w:val="16"/>
                <w:szCs w:val="16"/>
              </w:rPr>
            </w:pPr>
            <w:r>
              <w:rPr>
                <w:sz w:val="16"/>
                <w:szCs w:val="16"/>
              </w:rPr>
              <w:t>-</w:t>
            </w:r>
            <w:r w:rsidRPr="00E000AE">
              <w:rPr>
                <w:sz w:val="16"/>
                <w:szCs w:val="16"/>
              </w:rPr>
              <w:t>.332</w:t>
            </w:r>
          </w:p>
        </w:tc>
        <w:tc>
          <w:tcPr>
            <w:tcW w:w="1134" w:type="dxa"/>
            <w:shd w:val="clear" w:color="auto" w:fill="auto"/>
          </w:tcPr>
          <w:p w14:paraId="0651904B" w14:textId="77777777" w:rsidR="00E916FF" w:rsidRPr="00E000AE" w:rsidRDefault="00E916FF" w:rsidP="00C00B4C">
            <w:pPr>
              <w:rPr>
                <w:sz w:val="16"/>
                <w:szCs w:val="16"/>
              </w:rPr>
            </w:pPr>
            <w:r w:rsidRPr="00E000AE">
              <w:rPr>
                <w:sz w:val="16"/>
                <w:szCs w:val="16"/>
              </w:rPr>
              <w:t>-.401</w:t>
            </w:r>
            <w:r>
              <w:rPr>
                <w:sz w:val="16"/>
                <w:szCs w:val="16"/>
              </w:rPr>
              <w:t>--</w:t>
            </w:r>
            <w:r w:rsidRPr="00E000AE">
              <w:rPr>
                <w:sz w:val="16"/>
                <w:szCs w:val="16"/>
              </w:rPr>
              <w:t>.259</w:t>
            </w:r>
          </w:p>
        </w:tc>
        <w:tc>
          <w:tcPr>
            <w:tcW w:w="850" w:type="dxa"/>
            <w:shd w:val="clear" w:color="auto" w:fill="auto"/>
          </w:tcPr>
          <w:p w14:paraId="021953FC"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0B789A5" w14:textId="77777777" w:rsidR="00E916FF" w:rsidRPr="00E000AE" w:rsidRDefault="00E916FF" w:rsidP="00C00B4C">
            <w:pPr>
              <w:rPr>
                <w:sz w:val="16"/>
                <w:szCs w:val="16"/>
              </w:rPr>
            </w:pPr>
            <w:r w:rsidRPr="00E000AE">
              <w:rPr>
                <w:sz w:val="16"/>
                <w:szCs w:val="16"/>
              </w:rPr>
              <w:t>109.001</w:t>
            </w:r>
          </w:p>
        </w:tc>
        <w:tc>
          <w:tcPr>
            <w:tcW w:w="1276" w:type="dxa"/>
            <w:shd w:val="clear" w:color="auto" w:fill="auto"/>
          </w:tcPr>
          <w:p w14:paraId="3C284108"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6F53A253" w14:textId="77777777" w:rsidR="00E916FF" w:rsidRPr="00E000AE" w:rsidRDefault="00E916FF" w:rsidP="00C00B4C">
            <w:pPr>
              <w:rPr>
                <w:sz w:val="16"/>
                <w:szCs w:val="16"/>
              </w:rPr>
            </w:pPr>
            <w:r w:rsidRPr="00E000AE">
              <w:rPr>
                <w:sz w:val="16"/>
                <w:szCs w:val="16"/>
              </w:rPr>
              <w:t>75.229</w:t>
            </w:r>
          </w:p>
        </w:tc>
      </w:tr>
      <w:tr w:rsidR="00E916FF" w:rsidRPr="00E000AE" w14:paraId="7B109920" w14:textId="77777777" w:rsidTr="00C00B4C">
        <w:tc>
          <w:tcPr>
            <w:tcW w:w="5524" w:type="dxa"/>
            <w:shd w:val="clear" w:color="auto" w:fill="auto"/>
          </w:tcPr>
          <w:p w14:paraId="3E1CE3BD" w14:textId="77777777" w:rsidR="00E916FF" w:rsidRPr="00E000AE" w:rsidRDefault="00E916FF" w:rsidP="00C00B4C">
            <w:pPr>
              <w:rPr>
                <w:sz w:val="16"/>
                <w:szCs w:val="16"/>
              </w:rPr>
            </w:pPr>
            <w:r w:rsidRPr="00E000AE">
              <w:rPr>
                <w:sz w:val="16"/>
                <w:szCs w:val="16"/>
              </w:rPr>
              <w:t>Anxiety</w:t>
            </w:r>
          </w:p>
        </w:tc>
        <w:tc>
          <w:tcPr>
            <w:tcW w:w="992" w:type="dxa"/>
            <w:shd w:val="clear" w:color="auto" w:fill="auto"/>
          </w:tcPr>
          <w:p w14:paraId="7559A033" w14:textId="77777777" w:rsidR="00E916FF" w:rsidRPr="00E000AE" w:rsidRDefault="00E916FF" w:rsidP="00C00B4C">
            <w:pPr>
              <w:rPr>
                <w:sz w:val="16"/>
                <w:szCs w:val="16"/>
              </w:rPr>
            </w:pPr>
            <w:r w:rsidRPr="00F60DE2">
              <w:rPr>
                <w:sz w:val="16"/>
                <w:szCs w:val="16"/>
              </w:rPr>
              <w:t>20</w:t>
            </w:r>
          </w:p>
        </w:tc>
        <w:tc>
          <w:tcPr>
            <w:tcW w:w="1134" w:type="dxa"/>
            <w:shd w:val="clear" w:color="auto" w:fill="auto"/>
          </w:tcPr>
          <w:p w14:paraId="0A63BCDE" w14:textId="77777777" w:rsidR="00E916FF" w:rsidRPr="00E000AE" w:rsidRDefault="00E916FF" w:rsidP="00C00B4C">
            <w:pPr>
              <w:rPr>
                <w:sz w:val="16"/>
                <w:szCs w:val="16"/>
              </w:rPr>
            </w:pPr>
            <w:r w:rsidRPr="00F60DE2">
              <w:rPr>
                <w:sz w:val="16"/>
                <w:szCs w:val="16"/>
              </w:rPr>
              <w:t>2479</w:t>
            </w:r>
          </w:p>
        </w:tc>
        <w:tc>
          <w:tcPr>
            <w:tcW w:w="709" w:type="dxa"/>
            <w:shd w:val="clear" w:color="auto" w:fill="auto"/>
          </w:tcPr>
          <w:p w14:paraId="2F513956" w14:textId="77777777" w:rsidR="00E916FF" w:rsidRPr="00E000AE" w:rsidRDefault="00E916FF" w:rsidP="00C00B4C">
            <w:pPr>
              <w:rPr>
                <w:sz w:val="16"/>
                <w:szCs w:val="16"/>
              </w:rPr>
            </w:pPr>
            <w:r>
              <w:rPr>
                <w:sz w:val="16"/>
                <w:szCs w:val="16"/>
              </w:rPr>
              <w:t>-</w:t>
            </w:r>
            <w:r w:rsidRPr="00F60DE2">
              <w:rPr>
                <w:sz w:val="16"/>
                <w:szCs w:val="16"/>
              </w:rPr>
              <w:t>.255</w:t>
            </w:r>
          </w:p>
        </w:tc>
        <w:tc>
          <w:tcPr>
            <w:tcW w:w="1134" w:type="dxa"/>
            <w:shd w:val="clear" w:color="auto" w:fill="auto"/>
          </w:tcPr>
          <w:p w14:paraId="5A1163EB" w14:textId="77777777" w:rsidR="00E916FF" w:rsidRPr="00E000AE" w:rsidRDefault="00E916FF" w:rsidP="00C00B4C">
            <w:pPr>
              <w:rPr>
                <w:sz w:val="16"/>
                <w:szCs w:val="16"/>
              </w:rPr>
            </w:pPr>
            <w:r>
              <w:rPr>
                <w:sz w:val="16"/>
                <w:szCs w:val="16"/>
              </w:rPr>
              <w:t>-</w:t>
            </w:r>
            <w:r w:rsidRPr="00F60DE2">
              <w:rPr>
                <w:sz w:val="16"/>
                <w:szCs w:val="16"/>
              </w:rPr>
              <w:t>.174</w:t>
            </w:r>
            <w:r>
              <w:rPr>
                <w:sz w:val="16"/>
                <w:szCs w:val="16"/>
              </w:rPr>
              <w:t>-</w:t>
            </w:r>
            <w:r w:rsidRPr="00F60DE2">
              <w:rPr>
                <w:sz w:val="16"/>
                <w:szCs w:val="16"/>
              </w:rPr>
              <w:t>-.333</w:t>
            </w:r>
          </w:p>
        </w:tc>
        <w:tc>
          <w:tcPr>
            <w:tcW w:w="850" w:type="dxa"/>
            <w:shd w:val="clear" w:color="auto" w:fill="auto"/>
          </w:tcPr>
          <w:p w14:paraId="683319BE"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0B6F7308" w14:textId="77777777" w:rsidR="00E916FF" w:rsidRPr="00E000AE" w:rsidRDefault="00E916FF" w:rsidP="00C00B4C">
            <w:pPr>
              <w:rPr>
                <w:sz w:val="16"/>
                <w:szCs w:val="16"/>
              </w:rPr>
            </w:pPr>
            <w:r w:rsidRPr="00F60DE2">
              <w:rPr>
                <w:sz w:val="16"/>
                <w:szCs w:val="16"/>
              </w:rPr>
              <w:t>76.351</w:t>
            </w:r>
          </w:p>
        </w:tc>
        <w:tc>
          <w:tcPr>
            <w:tcW w:w="1276" w:type="dxa"/>
            <w:shd w:val="clear" w:color="auto" w:fill="auto"/>
          </w:tcPr>
          <w:p w14:paraId="4D9CA7B0"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0DD9E41B" w14:textId="77777777" w:rsidR="00E916FF" w:rsidRPr="00E000AE" w:rsidRDefault="00E916FF" w:rsidP="00C00B4C">
            <w:pPr>
              <w:rPr>
                <w:sz w:val="16"/>
                <w:szCs w:val="16"/>
              </w:rPr>
            </w:pPr>
            <w:r w:rsidRPr="00F60DE2">
              <w:rPr>
                <w:sz w:val="16"/>
                <w:szCs w:val="16"/>
              </w:rPr>
              <w:t>75.115</w:t>
            </w:r>
          </w:p>
        </w:tc>
      </w:tr>
      <w:tr w:rsidR="00E916FF" w:rsidRPr="00E000AE" w14:paraId="191D638B" w14:textId="77777777" w:rsidTr="00C00B4C">
        <w:tc>
          <w:tcPr>
            <w:tcW w:w="5524" w:type="dxa"/>
            <w:shd w:val="clear" w:color="auto" w:fill="auto"/>
          </w:tcPr>
          <w:p w14:paraId="46CF5F1B" w14:textId="77777777" w:rsidR="00E916FF" w:rsidRPr="00E000AE" w:rsidRDefault="00E916FF" w:rsidP="00C00B4C">
            <w:pPr>
              <w:ind w:left="171"/>
              <w:rPr>
                <w:sz w:val="16"/>
                <w:szCs w:val="16"/>
              </w:rPr>
            </w:pPr>
            <w:r w:rsidRPr="00E000AE">
              <w:rPr>
                <w:sz w:val="16"/>
                <w:szCs w:val="16"/>
              </w:rPr>
              <w:lastRenderedPageBreak/>
              <w:t>Neuropsychiatric Inventory-Anxiety</w:t>
            </w:r>
          </w:p>
        </w:tc>
        <w:tc>
          <w:tcPr>
            <w:tcW w:w="992" w:type="dxa"/>
            <w:shd w:val="clear" w:color="auto" w:fill="auto"/>
          </w:tcPr>
          <w:p w14:paraId="1C8059AA" w14:textId="77777777" w:rsidR="00E916FF" w:rsidRPr="00E000AE" w:rsidRDefault="00E916FF" w:rsidP="00C00B4C">
            <w:pPr>
              <w:rPr>
                <w:sz w:val="16"/>
                <w:szCs w:val="16"/>
              </w:rPr>
            </w:pPr>
            <w:r w:rsidRPr="00F60DE2">
              <w:rPr>
                <w:sz w:val="16"/>
                <w:szCs w:val="16"/>
              </w:rPr>
              <w:t>8</w:t>
            </w:r>
          </w:p>
        </w:tc>
        <w:tc>
          <w:tcPr>
            <w:tcW w:w="1134" w:type="dxa"/>
            <w:shd w:val="clear" w:color="auto" w:fill="auto"/>
          </w:tcPr>
          <w:p w14:paraId="02FC93D9" w14:textId="77777777" w:rsidR="00E916FF" w:rsidRPr="00E000AE" w:rsidRDefault="00E916FF" w:rsidP="00C00B4C">
            <w:pPr>
              <w:rPr>
                <w:sz w:val="16"/>
                <w:szCs w:val="16"/>
              </w:rPr>
            </w:pPr>
            <w:r w:rsidRPr="00F60DE2">
              <w:rPr>
                <w:sz w:val="16"/>
                <w:szCs w:val="16"/>
              </w:rPr>
              <w:t>970</w:t>
            </w:r>
          </w:p>
        </w:tc>
        <w:tc>
          <w:tcPr>
            <w:tcW w:w="709" w:type="dxa"/>
            <w:shd w:val="clear" w:color="auto" w:fill="auto"/>
          </w:tcPr>
          <w:p w14:paraId="2EC08B14" w14:textId="77777777" w:rsidR="00E916FF" w:rsidRPr="00E000AE" w:rsidRDefault="00E916FF" w:rsidP="00C00B4C">
            <w:pPr>
              <w:rPr>
                <w:sz w:val="16"/>
                <w:szCs w:val="16"/>
              </w:rPr>
            </w:pPr>
            <w:r>
              <w:rPr>
                <w:sz w:val="16"/>
                <w:szCs w:val="16"/>
              </w:rPr>
              <w:t>-</w:t>
            </w:r>
            <w:r w:rsidRPr="00F60DE2">
              <w:rPr>
                <w:sz w:val="16"/>
                <w:szCs w:val="16"/>
              </w:rPr>
              <w:t>.094</w:t>
            </w:r>
          </w:p>
        </w:tc>
        <w:tc>
          <w:tcPr>
            <w:tcW w:w="1134" w:type="dxa"/>
            <w:shd w:val="clear" w:color="auto" w:fill="auto"/>
          </w:tcPr>
          <w:p w14:paraId="2BA44E4B" w14:textId="77777777" w:rsidR="00E916FF" w:rsidRPr="00E000AE" w:rsidRDefault="00E916FF" w:rsidP="00C00B4C">
            <w:pPr>
              <w:rPr>
                <w:sz w:val="16"/>
                <w:szCs w:val="16"/>
              </w:rPr>
            </w:pPr>
            <w:r>
              <w:rPr>
                <w:sz w:val="16"/>
                <w:szCs w:val="16"/>
              </w:rPr>
              <w:t>-</w:t>
            </w:r>
            <w:r w:rsidRPr="00F60DE2">
              <w:rPr>
                <w:sz w:val="16"/>
                <w:szCs w:val="16"/>
              </w:rPr>
              <w:t>.031</w:t>
            </w:r>
            <w:r>
              <w:rPr>
                <w:sz w:val="16"/>
                <w:szCs w:val="16"/>
              </w:rPr>
              <w:t>-</w:t>
            </w:r>
            <w:r w:rsidRPr="00F60DE2">
              <w:rPr>
                <w:sz w:val="16"/>
                <w:szCs w:val="16"/>
              </w:rPr>
              <w:t>-.157</w:t>
            </w:r>
          </w:p>
        </w:tc>
        <w:tc>
          <w:tcPr>
            <w:tcW w:w="850" w:type="dxa"/>
            <w:shd w:val="clear" w:color="auto" w:fill="auto"/>
          </w:tcPr>
          <w:p w14:paraId="595C5D6D" w14:textId="77777777" w:rsidR="00E916FF" w:rsidRPr="00E000AE" w:rsidRDefault="00E916FF" w:rsidP="00C00B4C">
            <w:pPr>
              <w:rPr>
                <w:sz w:val="16"/>
                <w:szCs w:val="16"/>
              </w:rPr>
            </w:pPr>
            <w:r w:rsidRPr="00F60DE2">
              <w:rPr>
                <w:sz w:val="16"/>
                <w:szCs w:val="16"/>
              </w:rPr>
              <w:t>.0037</w:t>
            </w:r>
          </w:p>
        </w:tc>
        <w:tc>
          <w:tcPr>
            <w:tcW w:w="1134" w:type="dxa"/>
            <w:shd w:val="clear" w:color="auto" w:fill="auto"/>
          </w:tcPr>
          <w:p w14:paraId="4778F1B1" w14:textId="77777777" w:rsidR="00E916FF" w:rsidRPr="00E000AE" w:rsidRDefault="00E916FF" w:rsidP="00C00B4C">
            <w:pPr>
              <w:rPr>
                <w:sz w:val="16"/>
                <w:szCs w:val="16"/>
              </w:rPr>
            </w:pPr>
            <w:r w:rsidRPr="00F60DE2">
              <w:rPr>
                <w:sz w:val="16"/>
                <w:szCs w:val="16"/>
              </w:rPr>
              <w:t>6.022</w:t>
            </w:r>
          </w:p>
        </w:tc>
        <w:tc>
          <w:tcPr>
            <w:tcW w:w="1276" w:type="dxa"/>
            <w:shd w:val="clear" w:color="auto" w:fill="auto"/>
          </w:tcPr>
          <w:p w14:paraId="05DCFE01" w14:textId="77777777" w:rsidR="00E916FF" w:rsidRPr="00E000AE" w:rsidRDefault="00E916FF" w:rsidP="00C00B4C">
            <w:pPr>
              <w:rPr>
                <w:sz w:val="16"/>
                <w:szCs w:val="16"/>
              </w:rPr>
            </w:pPr>
            <w:r w:rsidRPr="00F60DE2">
              <w:rPr>
                <w:sz w:val="16"/>
                <w:szCs w:val="16"/>
              </w:rPr>
              <w:t>.537</w:t>
            </w:r>
          </w:p>
        </w:tc>
        <w:tc>
          <w:tcPr>
            <w:tcW w:w="772" w:type="dxa"/>
            <w:shd w:val="clear" w:color="auto" w:fill="auto"/>
          </w:tcPr>
          <w:p w14:paraId="0A0912A8" w14:textId="77777777" w:rsidR="00E916FF" w:rsidRPr="00E000AE" w:rsidRDefault="00E916FF" w:rsidP="00C00B4C">
            <w:pPr>
              <w:rPr>
                <w:sz w:val="16"/>
                <w:szCs w:val="16"/>
              </w:rPr>
            </w:pPr>
            <w:r w:rsidRPr="00F60DE2">
              <w:rPr>
                <w:sz w:val="16"/>
                <w:szCs w:val="16"/>
              </w:rPr>
              <w:t>0</w:t>
            </w:r>
          </w:p>
        </w:tc>
      </w:tr>
      <w:tr w:rsidR="00E916FF" w:rsidRPr="00E000AE" w14:paraId="1422907A" w14:textId="77777777" w:rsidTr="00C00B4C">
        <w:tc>
          <w:tcPr>
            <w:tcW w:w="5524" w:type="dxa"/>
            <w:shd w:val="clear" w:color="auto" w:fill="auto"/>
          </w:tcPr>
          <w:p w14:paraId="17807AEE" w14:textId="77777777" w:rsidR="00E916FF" w:rsidRPr="00E000AE" w:rsidRDefault="00E916FF" w:rsidP="00C00B4C">
            <w:pPr>
              <w:ind w:left="171"/>
              <w:rPr>
                <w:sz w:val="16"/>
                <w:szCs w:val="16"/>
              </w:rPr>
            </w:pPr>
            <w:r w:rsidRPr="00E000AE">
              <w:rPr>
                <w:sz w:val="16"/>
                <w:szCs w:val="16"/>
              </w:rPr>
              <w:t>Rating of Anxiety in Dementia</w:t>
            </w:r>
            <w:r>
              <w:rPr>
                <w:sz w:val="16"/>
                <w:szCs w:val="16"/>
              </w:rPr>
              <w:t>*</w:t>
            </w:r>
          </w:p>
        </w:tc>
        <w:tc>
          <w:tcPr>
            <w:tcW w:w="992" w:type="dxa"/>
            <w:shd w:val="clear" w:color="auto" w:fill="auto"/>
          </w:tcPr>
          <w:p w14:paraId="36F8AF1D"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7D62BD47" w14:textId="77777777" w:rsidR="00E916FF" w:rsidRPr="00E000AE" w:rsidRDefault="00E916FF" w:rsidP="00C00B4C">
            <w:pPr>
              <w:rPr>
                <w:sz w:val="16"/>
                <w:szCs w:val="16"/>
              </w:rPr>
            </w:pPr>
            <w:r w:rsidRPr="00E000AE">
              <w:rPr>
                <w:sz w:val="16"/>
                <w:szCs w:val="16"/>
              </w:rPr>
              <w:t>925</w:t>
            </w:r>
          </w:p>
        </w:tc>
        <w:tc>
          <w:tcPr>
            <w:tcW w:w="709" w:type="dxa"/>
            <w:shd w:val="clear" w:color="auto" w:fill="auto"/>
          </w:tcPr>
          <w:p w14:paraId="50045383" w14:textId="77777777" w:rsidR="00E916FF" w:rsidRPr="00E000AE" w:rsidRDefault="00E916FF" w:rsidP="00C00B4C">
            <w:pPr>
              <w:rPr>
                <w:sz w:val="16"/>
                <w:szCs w:val="16"/>
              </w:rPr>
            </w:pPr>
            <w:r>
              <w:rPr>
                <w:sz w:val="16"/>
                <w:szCs w:val="16"/>
              </w:rPr>
              <w:t>-</w:t>
            </w:r>
            <w:r w:rsidRPr="00E000AE">
              <w:rPr>
                <w:sz w:val="16"/>
                <w:szCs w:val="16"/>
              </w:rPr>
              <w:t>.328</w:t>
            </w:r>
          </w:p>
        </w:tc>
        <w:tc>
          <w:tcPr>
            <w:tcW w:w="1134" w:type="dxa"/>
            <w:shd w:val="clear" w:color="auto" w:fill="auto"/>
          </w:tcPr>
          <w:p w14:paraId="5104B935" w14:textId="77777777" w:rsidR="00E916FF" w:rsidRPr="00E000AE" w:rsidRDefault="00E916FF" w:rsidP="00C00B4C">
            <w:pPr>
              <w:rPr>
                <w:sz w:val="16"/>
                <w:szCs w:val="16"/>
              </w:rPr>
            </w:pPr>
            <w:r w:rsidRPr="00E000AE">
              <w:rPr>
                <w:sz w:val="16"/>
                <w:szCs w:val="16"/>
              </w:rPr>
              <w:t>-.462</w:t>
            </w:r>
            <w:r>
              <w:rPr>
                <w:sz w:val="16"/>
                <w:szCs w:val="16"/>
              </w:rPr>
              <w:t>--</w:t>
            </w:r>
            <w:r w:rsidRPr="00E000AE">
              <w:rPr>
                <w:sz w:val="16"/>
                <w:szCs w:val="16"/>
              </w:rPr>
              <w:t>.180</w:t>
            </w:r>
          </w:p>
        </w:tc>
        <w:tc>
          <w:tcPr>
            <w:tcW w:w="850" w:type="dxa"/>
            <w:shd w:val="clear" w:color="auto" w:fill="auto"/>
          </w:tcPr>
          <w:p w14:paraId="3D420051"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8130A01" w14:textId="77777777" w:rsidR="00E916FF" w:rsidRPr="00E000AE" w:rsidRDefault="00E916FF" w:rsidP="00C00B4C">
            <w:pPr>
              <w:rPr>
                <w:sz w:val="16"/>
                <w:szCs w:val="16"/>
              </w:rPr>
            </w:pPr>
            <w:r w:rsidRPr="00E000AE">
              <w:rPr>
                <w:sz w:val="16"/>
                <w:szCs w:val="16"/>
              </w:rPr>
              <w:t>21.077</w:t>
            </w:r>
          </w:p>
        </w:tc>
        <w:tc>
          <w:tcPr>
            <w:tcW w:w="1276" w:type="dxa"/>
            <w:shd w:val="clear" w:color="auto" w:fill="auto"/>
          </w:tcPr>
          <w:p w14:paraId="7D739563" w14:textId="77777777" w:rsidR="00E916FF" w:rsidRPr="00E000AE" w:rsidRDefault="00E916FF" w:rsidP="00C00B4C">
            <w:pPr>
              <w:rPr>
                <w:sz w:val="16"/>
                <w:szCs w:val="16"/>
              </w:rPr>
            </w:pPr>
            <w:r w:rsidRPr="00E000AE">
              <w:rPr>
                <w:sz w:val="16"/>
                <w:szCs w:val="16"/>
              </w:rPr>
              <w:t>.001</w:t>
            </w:r>
          </w:p>
        </w:tc>
        <w:tc>
          <w:tcPr>
            <w:tcW w:w="772" w:type="dxa"/>
            <w:shd w:val="clear" w:color="auto" w:fill="auto"/>
          </w:tcPr>
          <w:p w14:paraId="5636ECAD" w14:textId="77777777" w:rsidR="00E916FF" w:rsidRPr="00E000AE" w:rsidRDefault="00E916FF" w:rsidP="00C00B4C">
            <w:pPr>
              <w:rPr>
                <w:sz w:val="16"/>
                <w:szCs w:val="16"/>
              </w:rPr>
            </w:pPr>
            <w:r w:rsidRPr="00E000AE">
              <w:rPr>
                <w:sz w:val="16"/>
                <w:szCs w:val="16"/>
              </w:rPr>
              <w:t>76.278</w:t>
            </w:r>
          </w:p>
        </w:tc>
      </w:tr>
      <w:tr w:rsidR="00E916FF" w:rsidRPr="00E000AE" w14:paraId="763FEE4D" w14:textId="77777777" w:rsidTr="00C00B4C">
        <w:tc>
          <w:tcPr>
            <w:tcW w:w="5524" w:type="dxa"/>
            <w:shd w:val="clear" w:color="auto" w:fill="auto"/>
          </w:tcPr>
          <w:p w14:paraId="0D0D53D1" w14:textId="77777777" w:rsidR="00E916FF" w:rsidRPr="00E000AE" w:rsidRDefault="00E916FF" w:rsidP="00C00B4C">
            <w:pPr>
              <w:ind w:left="171"/>
              <w:rPr>
                <w:sz w:val="16"/>
                <w:szCs w:val="16"/>
              </w:rPr>
            </w:pPr>
            <w:r w:rsidRPr="00E000AE">
              <w:rPr>
                <w:sz w:val="16"/>
                <w:szCs w:val="16"/>
              </w:rPr>
              <w:t>Anxiety measures excluding Rating of Anxiety in Dementia &amp; Neuropsychiatric Inventory-Anxiety</w:t>
            </w:r>
            <w:r>
              <w:rPr>
                <w:sz w:val="16"/>
                <w:szCs w:val="16"/>
              </w:rPr>
              <w:t>*</w:t>
            </w:r>
          </w:p>
        </w:tc>
        <w:tc>
          <w:tcPr>
            <w:tcW w:w="992" w:type="dxa"/>
            <w:shd w:val="clear" w:color="auto" w:fill="auto"/>
          </w:tcPr>
          <w:p w14:paraId="535534F1"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06DCEE5A" w14:textId="77777777" w:rsidR="00E916FF" w:rsidRPr="00E000AE" w:rsidRDefault="00E916FF" w:rsidP="00C00B4C">
            <w:pPr>
              <w:rPr>
                <w:sz w:val="16"/>
                <w:szCs w:val="16"/>
              </w:rPr>
            </w:pPr>
            <w:r w:rsidRPr="00E000AE">
              <w:rPr>
                <w:sz w:val="16"/>
                <w:szCs w:val="16"/>
              </w:rPr>
              <w:t>872</w:t>
            </w:r>
          </w:p>
        </w:tc>
        <w:tc>
          <w:tcPr>
            <w:tcW w:w="709" w:type="dxa"/>
            <w:shd w:val="clear" w:color="auto" w:fill="auto"/>
          </w:tcPr>
          <w:p w14:paraId="64B09C47" w14:textId="77777777" w:rsidR="00E916FF" w:rsidRPr="00E000AE" w:rsidRDefault="00E916FF" w:rsidP="00C00B4C">
            <w:pPr>
              <w:rPr>
                <w:sz w:val="16"/>
                <w:szCs w:val="16"/>
              </w:rPr>
            </w:pPr>
            <w:r>
              <w:rPr>
                <w:sz w:val="16"/>
                <w:szCs w:val="16"/>
              </w:rPr>
              <w:t>-</w:t>
            </w:r>
            <w:r w:rsidRPr="00E000AE">
              <w:rPr>
                <w:sz w:val="16"/>
                <w:szCs w:val="16"/>
              </w:rPr>
              <w:t>.351</w:t>
            </w:r>
          </w:p>
        </w:tc>
        <w:tc>
          <w:tcPr>
            <w:tcW w:w="1134" w:type="dxa"/>
            <w:shd w:val="clear" w:color="auto" w:fill="auto"/>
          </w:tcPr>
          <w:p w14:paraId="666848BA" w14:textId="77777777" w:rsidR="00E916FF" w:rsidRPr="00E000AE" w:rsidRDefault="00E916FF" w:rsidP="00C00B4C">
            <w:pPr>
              <w:rPr>
                <w:sz w:val="16"/>
                <w:szCs w:val="16"/>
              </w:rPr>
            </w:pPr>
            <w:r w:rsidRPr="00E000AE">
              <w:rPr>
                <w:sz w:val="16"/>
                <w:szCs w:val="16"/>
              </w:rPr>
              <w:t>-.482</w:t>
            </w:r>
            <w:r>
              <w:rPr>
                <w:sz w:val="16"/>
                <w:szCs w:val="16"/>
              </w:rPr>
              <w:t>--</w:t>
            </w:r>
            <w:r w:rsidRPr="00E000AE">
              <w:rPr>
                <w:sz w:val="16"/>
                <w:szCs w:val="16"/>
              </w:rPr>
              <w:t>.204</w:t>
            </w:r>
          </w:p>
        </w:tc>
        <w:tc>
          <w:tcPr>
            <w:tcW w:w="850" w:type="dxa"/>
            <w:shd w:val="clear" w:color="auto" w:fill="auto"/>
          </w:tcPr>
          <w:p w14:paraId="49BAE7DA"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25D7FB2" w14:textId="77777777" w:rsidR="00E916FF" w:rsidRPr="00E000AE" w:rsidRDefault="00E916FF" w:rsidP="00C00B4C">
            <w:pPr>
              <w:rPr>
                <w:sz w:val="16"/>
                <w:szCs w:val="16"/>
              </w:rPr>
            </w:pPr>
            <w:r w:rsidRPr="00E000AE">
              <w:rPr>
                <w:sz w:val="16"/>
                <w:szCs w:val="16"/>
              </w:rPr>
              <w:t>35.812</w:t>
            </w:r>
          </w:p>
        </w:tc>
        <w:tc>
          <w:tcPr>
            <w:tcW w:w="1276" w:type="dxa"/>
            <w:shd w:val="clear" w:color="auto" w:fill="auto"/>
          </w:tcPr>
          <w:p w14:paraId="77F89FE9"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181B9C17" w14:textId="77777777" w:rsidR="00E916FF" w:rsidRPr="00E000AE" w:rsidRDefault="00E916FF" w:rsidP="00C00B4C">
            <w:pPr>
              <w:rPr>
                <w:sz w:val="16"/>
                <w:szCs w:val="16"/>
              </w:rPr>
            </w:pPr>
            <w:r w:rsidRPr="00E000AE">
              <w:rPr>
                <w:sz w:val="16"/>
                <w:szCs w:val="16"/>
              </w:rPr>
              <w:t>80.453</w:t>
            </w:r>
          </w:p>
        </w:tc>
      </w:tr>
      <w:tr w:rsidR="00E916FF" w:rsidRPr="00E000AE" w14:paraId="2B677422" w14:textId="77777777" w:rsidTr="00C00B4C">
        <w:tc>
          <w:tcPr>
            <w:tcW w:w="5524" w:type="dxa"/>
            <w:shd w:val="clear" w:color="auto" w:fill="auto"/>
          </w:tcPr>
          <w:p w14:paraId="0DA5F8E9" w14:textId="77777777" w:rsidR="00E916FF" w:rsidRPr="00E000AE" w:rsidRDefault="00E916FF" w:rsidP="00C00B4C">
            <w:pPr>
              <w:rPr>
                <w:sz w:val="16"/>
                <w:szCs w:val="16"/>
              </w:rPr>
            </w:pPr>
            <w:r w:rsidRPr="00E000AE">
              <w:rPr>
                <w:sz w:val="16"/>
                <w:szCs w:val="16"/>
              </w:rPr>
              <w:t>Neuropsychiatric symptoms/BPSD</w:t>
            </w:r>
          </w:p>
        </w:tc>
        <w:tc>
          <w:tcPr>
            <w:tcW w:w="992" w:type="dxa"/>
            <w:shd w:val="clear" w:color="auto" w:fill="auto"/>
          </w:tcPr>
          <w:p w14:paraId="334ABCB7" w14:textId="77777777" w:rsidR="00E916FF" w:rsidRPr="00E000AE" w:rsidRDefault="00E916FF" w:rsidP="00C00B4C">
            <w:pPr>
              <w:rPr>
                <w:sz w:val="16"/>
                <w:szCs w:val="16"/>
              </w:rPr>
            </w:pPr>
            <w:r w:rsidRPr="00365529">
              <w:rPr>
                <w:sz w:val="16"/>
                <w:szCs w:val="16"/>
              </w:rPr>
              <w:t>53</w:t>
            </w:r>
          </w:p>
        </w:tc>
        <w:tc>
          <w:tcPr>
            <w:tcW w:w="1134" w:type="dxa"/>
            <w:shd w:val="clear" w:color="auto" w:fill="auto"/>
          </w:tcPr>
          <w:p w14:paraId="5536898D" w14:textId="77777777" w:rsidR="00E916FF" w:rsidRPr="00E000AE" w:rsidRDefault="00E916FF" w:rsidP="00C00B4C">
            <w:pPr>
              <w:rPr>
                <w:sz w:val="16"/>
                <w:szCs w:val="16"/>
              </w:rPr>
            </w:pPr>
            <w:r w:rsidRPr="00365529">
              <w:rPr>
                <w:sz w:val="16"/>
                <w:szCs w:val="16"/>
              </w:rPr>
              <w:t>9200</w:t>
            </w:r>
          </w:p>
        </w:tc>
        <w:tc>
          <w:tcPr>
            <w:tcW w:w="709" w:type="dxa"/>
            <w:shd w:val="clear" w:color="auto" w:fill="auto"/>
          </w:tcPr>
          <w:p w14:paraId="2847D498" w14:textId="77777777" w:rsidR="00E916FF" w:rsidRPr="00E000AE" w:rsidRDefault="00E916FF" w:rsidP="00C00B4C">
            <w:pPr>
              <w:rPr>
                <w:sz w:val="16"/>
                <w:szCs w:val="16"/>
              </w:rPr>
            </w:pPr>
            <w:r>
              <w:rPr>
                <w:sz w:val="16"/>
                <w:szCs w:val="16"/>
              </w:rPr>
              <w:t>-</w:t>
            </w:r>
            <w:r w:rsidRPr="00365529">
              <w:rPr>
                <w:sz w:val="16"/>
                <w:szCs w:val="16"/>
              </w:rPr>
              <w:t>.119</w:t>
            </w:r>
          </w:p>
        </w:tc>
        <w:tc>
          <w:tcPr>
            <w:tcW w:w="1134" w:type="dxa"/>
            <w:shd w:val="clear" w:color="auto" w:fill="auto"/>
          </w:tcPr>
          <w:p w14:paraId="66B3940C" w14:textId="77777777" w:rsidR="00E916FF" w:rsidRPr="00E000AE" w:rsidRDefault="00E916FF" w:rsidP="00C00B4C">
            <w:pPr>
              <w:rPr>
                <w:sz w:val="16"/>
                <w:szCs w:val="16"/>
              </w:rPr>
            </w:pPr>
            <w:r>
              <w:rPr>
                <w:sz w:val="16"/>
                <w:szCs w:val="16"/>
              </w:rPr>
              <w:t>-</w:t>
            </w:r>
            <w:r w:rsidRPr="00365529">
              <w:rPr>
                <w:sz w:val="16"/>
                <w:szCs w:val="16"/>
              </w:rPr>
              <w:t>.097-</w:t>
            </w:r>
            <w:r>
              <w:rPr>
                <w:sz w:val="16"/>
                <w:szCs w:val="16"/>
              </w:rPr>
              <w:t>-</w:t>
            </w:r>
            <w:r w:rsidRPr="00365529">
              <w:rPr>
                <w:sz w:val="16"/>
                <w:szCs w:val="16"/>
              </w:rPr>
              <w:t>.141</w:t>
            </w:r>
          </w:p>
        </w:tc>
        <w:tc>
          <w:tcPr>
            <w:tcW w:w="850" w:type="dxa"/>
            <w:shd w:val="clear" w:color="auto" w:fill="auto"/>
          </w:tcPr>
          <w:p w14:paraId="12437F7B" w14:textId="77777777" w:rsidR="00E916FF" w:rsidRPr="00E000AE" w:rsidRDefault="00E916FF" w:rsidP="00C00B4C">
            <w:pPr>
              <w:rPr>
                <w:sz w:val="16"/>
                <w:szCs w:val="16"/>
              </w:rPr>
            </w:pPr>
            <w:r w:rsidRPr="00365529">
              <w:rPr>
                <w:sz w:val="16"/>
                <w:szCs w:val="16"/>
              </w:rPr>
              <w:t>&lt;.0001</w:t>
            </w:r>
          </w:p>
        </w:tc>
        <w:tc>
          <w:tcPr>
            <w:tcW w:w="1134" w:type="dxa"/>
            <w:shd w:val="clear" w:color="auto" w:fill="auto"/>
          </w:tcPr>
          <w:p w14:paraId="427E5379" w14:textId="77777777" w:rsidR="00E916FF" w:rsidRPr="00E000AE" w:rsidRDefault="00E916FF" w:rsidP="00C00B4C">
            <w:pPr>
              <w:rPr>
                <w:sz w:val="16"/>
                <w:szCs w:val="16"/>
              </w:rPr>
            </w:pPr>
            <w:r w:rsidRPr="00365529">
              <w:rPr>
                <w:sz w:val="16"/>
                <w:szCs w:val="16"/>
              </w:rPr>
              <w:t>55.255</w:t>
            </w:r>
          </w:p>
        </w:tc>
        <w:tc>
          <w:tcPr>
            <w:tcW w:w="1276" w:type="dxa"/>
            <w:shd w:val="clear" w:color="auto" w:fill="auto"/>
          </w:tcPr>
          <w:p w14:paraId="03550EDF" w14:textId="77777777" w:rsidR="00E916FF" w:rsidRPr="00E000AE" w:rsidRDefault="00E916FF" w:rsidP="00C00B4C">
            <w:pPr>
              <w:rPr>
                <w:sz w:val="16"/>
                <w:szCs w:val="16"/>
              </w:rPr>
            </w:pPr>
            <w:r w:rsidRPr="00365529">
              <w:rPr>
                <w:sz w:val="16"/>
                <w:szCs w:val="16"/>
              </w:rPr>
              <w:t>.353</w:t>
            </w:r>
          </w:p>
        </w:tc>
        <w:tc>
          <w:tcPr>
            <w:tcW w:w="772" w:type="dxa"/>
            <w:shd w:val="clear" w:color="auto" w:fill="auto"/>
          </w:tcPr>
          <w:p w14:paraId="7128202E" w14:textId="77777777" w:rsidR="00E916FF" w:rsidRPr="00E000AE" w:rsidRDefault="00E916FF" w:rsidP="00C00B4C">
            <w:pPr>
              <w:rPr>
                <w:sz w:val="16"/>
                <w:szCs w:val="16"/>
              </w:rPr>
            </w:pPr>
            <w:r w:rsidRPr="00365529">
              <w:rPr>
                <w:sz w:val="16"/>
                <w:szCs w:val="16"/>
              </w:rPr>
              <w:t>5.892</w:t>
            </w:r>
          </w:p>
        </w:tc>
      </w:tr>
      <w:tr w:rsidR="00E916FF" w:rsidRPr="00E000AE" w14:paraId="6940679B" w14:textId="77777777" w:rsidTr="00C00B4C">
        <w:tc>
          <w:tcPr>
            <w:tcW w:w="5524" w:type="dxa"/>
            <w:shd w:val="clear" w:color="auto" w:fill="auto"/>
          </w:tcPr>
          <w:p w14:paraId="3ADF0AA7" w14:textId="77777777" w:rsidR="00E916FF" w:rsidRPr="00E000AE" w:rsidRDefault="00E916FF" w:rsidP="00C00B4C">
            <w:pPr>
              <w:ind w:left="171"/>
              <w:rPr>
                <w:sz w:val="16"/>
                <w:szCs w:val="16"/>
              </w:rPr>
            </w:pPr>
            <w:r w:rsidRPr="00E000AE">
              <w:rPr>
                <w:rStyle w:val="st"/>
                <w:sz w:val="16"/>
                <w:szCs w:val="16"/>
              </w:rPr>
              <w:t>Neuropsychiatric Inventory</w:t>
            </w:r>
          </w:p>
        </w:tc>
        <w:tc>
          <w:tcPr>
            <w:tcW w:w="992" w:type="dxa"/>
            <w:shd w:val="clear" w:color="auto" w:fill="auto"/>
          </w:tcPr>
          <w:p w14:paraId="19A87B64" w14:textId="77777777" w:rsidR="00E916FF" w:rsidRPr="00E000AE" w:rsidRDefault="00E916FF" w:rsidP="00C00B4C">
            <w:pPr>
              <w:rPr>
                <w:sz w:val="16"/>
                <w:szCs w:val="16"/>
              </w:rPr>
            </w:pPr>
            <w:r w:rsidRPr="00365529">
              <w:rPr>
                <w:sz w:val="16"/>
                <w:szCs w:val="16"/>
              </w:rPr>
              <w:t>39</w:t>
            </w:r>
          </w:p>
        </w:tc>
        <w:tc>
          <w:tcPr>
            <w:tcW w:w="1134" w:type="dxa"/>
            <w:shd w:val="clear" w:color="auto" w:fill="auto"/>
          </w:tcPr>
          <w:p w14:paraId="6F92732F" w14:textId="77777777" w:rsidR="00E916FF" w:rsidRPr="00E000AE" w:rsidRDefault="00E916FF" w:rsidP="00C00B4C">
            <w:pPr>
              <w:rPr>
                <w:sz w:val="16"/>
                <w:szCs w:val="16"/>
              </w:rPr>
            </w:pPr>
            <w:r w:rsidRPr="00365529">
              <w:rPr>
                <w:sz w:val="16"/>
                <w:szCs w:val="16"/>
              </w:rPr>
              <w:t>7681</w:t>
            </w:r>
          </w:p>
        </w:tc>
        <w:tc>
          <w:tcPr>
            <w:tcW w:w="709" w:type="dxa"/>
            <w:shd w:val="clear" w:color="auto" w:fill="auto"/>
          </w:tcPr>
          <w:p w14:paraId="6059B354" w14:textId="77777777" w:rsidR="00E916FF" w:rsidRPr="00E000AE" w:rsidRDefault="00E916FF" w:rsidP="00C00B4C">
            <w:pPr>
              <w:rPr>
                <w:sz w:val="16"/>
                <w:szCs w:val="16"/>
              </w:rPr>
            </w:pPr>
            <w:r>
              <w:rPr>
                <w:sz w:val="16"/>
                <w:szCs w:val="16"/>
              </w:rPr>
              <w:t>-</w:t>
            </w:r>
            <w:r w:rsidRPr="00365529">
              <w:rPr>
                <w:sz w:val="16"/>
                <w:szCs w:val="16"/>
              </w:rPr>
              <w:t>.118</w:t>
            </w:r>
          </w:p>
        </w:tc>
        <w:tc>
          <w:tcPr>
            <w:tcW w:w="1134" w:type="dxa"/>
            <w:shd w:val="clear" w:color="auto" w:fill="auto"/>
          </w:tcPr>
          <w:p w14:paraId="6C419506" w14:textId="77777777" w:rsidR="00E916FF" w:rsidRPr="00E000AE" w:rsidRDefault="00E916FF" w:rsidP="00C00B4C">
            <w:pPr>
              <w:rPr>
                <w:sz w:val="16"/>
                <w:szCs w:val="16"/>
              </w:rPr>
            </w:pPr>
            <w:r>
              <w:rPr>
                <w:sz w:val="16"/>
                <w:szCs w:val="16"/>
              </w:rPr>
              <w:t>-</w:t>
            </w:r>
            <w:r w:rsidRPr="00365529">
              <w:rPr>
                <w:sz w:val="16"/>
                <w:szCs w:val="16"/>
              </w:rPr>
              <w:t>.092-</w:t>
            </w:r>
            <w:r>
              <w:rPr>
                <w:sz w:val="16"/>
                <w:szCs w:val="16"/>
              </w:rPr>
              <w:t>-</w:t>
            </w:r>
            <w:r w:rsidRPr="00365529">
              <w:rPr>
                <w:sz w:val="16"/>
                <w:szCs w:val="16"/>
              </w:rPr>
              <w:t>.144</w:t>
            </w:r>
          </w:p>
        </w:tc>
        <w:tc>
          <w:tcPr>
            <w:tcW w:w="850" w:type="dxa"/>
            <w:shd w:val="clear" w:color="auto" w:fill="auto"/>
          </w:tcPr>
          <w:p w14:paraId="2AFEFC85" w14:textId="77777777" w:rsidR="00E916FF" w:rsidRPr="00E000AE" w:rsidRDefault="00E916FF" w:rsidP="00C00B4C">
            <w:pPr>
              <w:rPr>
                <w:sz w:val="16"/>
                <w:szCs w:val="16"/>
              </w:rPr>
            </w:pPr>
            <w:r w:rsidRPr="00365529">
              <w:rPr>
                <w:sz w:val="16"/>
                <w:szCs w:val="16"/>
              </w:rPr>
              <w:t>&lt;.0001</w:t>
            </w:r>
          </w:p>
        </w:tc>
        <w:tc>
          <w:tcPr>
            <w:tcW w:w="1134" w:type="dxa"/>
            <w:shd w:val="clear" w:color="auto" w:fill="auto"/>
          </w:tcPr>
          <w:p w14:paraId="132A3F2E" w14:textId="77777777" w:rsidR="00E916FF" w:rsidRPr="00E000AE" w:rsidRDefault="00E916FF" w:rsidP="00C00B4C">
            <w:pPr>
              <w:rPr>
                <w:sz w:val="16"/>
                <w:szCs w:val="16"/>
              </w:rPr>
            </w:pPr>
            <w:r w:rsidRPr="00365529">
              <w:rPr>
                <w:sz w:val="16"/>
                <w:szCs w:val="16"/>
              </w:rPr>
              <w:t>42.768</w:t>
            </w:r>
          </w:p>
        </w:tc>
        <w:tc>
          <w:tcPr>
            <w:tcW w:w="1276" w:type="dxa"/>
            <w:shd w:val="clear" w:color="auto" w:fill="auto"/>
          </w:tcPr>
          <w:p w14:paraId="56C6786A" w14:textId="77777777" w:rsidR="00E916FF" w:rsidRPr="00E000AE" w:rsidRDefault="00E916FF" w:rsidP="00C00B4C">
            <w:pPr>
              <w:rPr>
                <w:sz w:val="16"/>
                <w:szCs w:val="16"/>
              </w:rPr>
            </w:pPr>
            <w:r w:rsidRPr="00365529">
              <w:rPr>
                <w:sz w:val="16"/>
                <w:szCs w:val="16"/>
              </w:rPr>
              <w:t>.274</w:t>
            </w:r>
          </w:p>
        </w:tc>
        <w:tc>
          <w:tcPr>
            <w:tcW w:w="772" w:type="dxa"/>
            <w:shd w:val="clear" w:color="auto" w:fill="auto"/>
          </w:tcPr>
          <w:p w14:paraId="170656E6" w14:textId="77777777" w:rsidR="00E916FF" w:rsidRPr="00E000AE" w:rsidRDefault="00E916FF" w:rsidP="00C00B4C">
            <w:pPr>
              <w:rPr>
                <w:sz w:val="16"/>
                <w:szCs w:val="16"/>
              </w:rPr>
            </w:pPr>
            <w:r w:rsidRPr="00365529">
              <w:rPr>
                <w:sz w:val="16"/>
                <w:szCs w:val="16"/>
              </w:rPr>
              <w:t>11.149</w:t>
            </w:r>
          </w:p>
        </w:tc>
      </w:tr>
      <w:tr w:rsidR="00E916FF" w:rsidRPr="00E000AE" w14:paraId="57B15C00" w14:textId="77777777" w:rsidTr="00C00B4C">
        <w:tc>
          <w:tcPr>
            <w:tcW w:w="5524" w:type="dxa"/>
            <w:shd w:val="clear" w:color="auto" w:fill="auto"/>
          </w:tcPr>
          <w:p w14:paraId="66D38C09" w14:textId="77777777" w:rsidR="00E916FF" w:rsidRPr="00E000AE" w:rsidRDefault="00E916FF" w:rsidP="00C00B4C">
            <w:pPr>
              <w:ind w:left="171"/>
              <w:rPr>
                <w:rStyle w:val="st"/>
                <w:sz w:val="16"/>
                <w:szCs w:val="16"/>
              </w:rPr>
            </w:pPr>
            <w:r w:rsidRPr="00E000AE">
              <w:rPr>
                <w:sz w:val="16"/>
                <w:szCs w:val="16"/>
              </w:rPr>
              <w:t xml:space="preserve">Neuropsychiatric symptom measures excluding </w:t>
            </w:r>
            <w:r w:rsidRPr="00E000AE">
              <w:rPr>
                <w:rStyle w:val="st"/>
                <w:sz w:val="16"/>
                <w:szCs w:val="16"/>
              </w:rPr>
              <w:t>Neuropsychiatric Inventory</w:t>
            </w:r>
          </w:p>
        </w:tc>
        <w:tc>
          <w:tcPr>
            <w:tcW w:w="992" w:type="dxa"/>
            <w:shd w:val="clear" w:color="auto" w:fill="auto"/>
          </w:tcPr>
          <w:p w14:paraId="5CB0103B" w14:textId="77777777" w:rsidR="00E916FF" w:rsidRPr="00E000AE" w:rsidRDefault="00E916FF" w:rsidP="00C00B4C">
            <w:pPr>
              <w:rPr>
                <w:sz w:val="16"/>
                <w:szCs w:val="16"/>
              </w:rPr>
            </w:pPr>
            <w:r w:rsidRPr="00365529">
              <w:rPr>
                <w:sz w:val="16"/>
                <w:szCs w:val="16"/>
              </w:rPr>
              <w:t>16</w:t>
            </w:r>
          </w:p>
        </w:tc>
        <w:tc>
          <w:tcPr>
            <w:tcW w:w="1134" w:type="dxa"/>
            <w:shd w:val="clear" w:color="auto" w:fill="auto"/>
          </w:tcPr>
          <w:p w14:paraId="696B94E7" w14:textId="77777777" w:rsidR="00E916FF" w:rsidRPr="00E000AE" w:rsidRDefault="00E916FF" w:rsidP="00C00B4C">
            <w:pPr>
              <w:rPr>
                <w:sz w:val="16"/>
                <w:szCs w:val="16"/>
              </w:rPr>
            </w:pPr>
            <w:r w:rsidRPr="00365529">
              <w:rPr>
                <w:sz w:val="16"/>
                <w:szCs w:val="16"/>
              </w:rPr>
              <w:t>1605</w:t>
            </w:r>
          </w:p>
        </w:tc>
        <w:tc>
          <w:tcPr>
            <w:tcW w:w="709" w:type="dxa"/>
            <w:shd w:val="clear" w:color="auto" w:fill="auto"/>
          </w:tcPr>
          <w:p w14:paraId="5F3C4A37" w14:textId="77777777" w:rsidR="00E916FF" w:rsidRPr="00E000AE" w:rsidRDefault="00E916FF" w:rsidP="00C00B4C">
            <w:pPr>
              <w:rPr>
                <w:sz w:val="16"/>
                <w:szCs w:val="16"/>
              </w:rPr>
            </w:pPr>
            <w:r>
              <w:rPr>
                <w:sz w:val="16"/>
                <w:szCs w:val="16"/>
              </w:rPr>
              <w:t>-</w:t>
            </w:r>
            <w:r w:rsidRPr="00365529">
              <w:rPr>
                <w:sz w:val="16"/>
                <w:szCs w:val="16"/>
              </w:rPr>
              <w:t>.131</w:t>
            </w:r>
          </w:p>
        </w:tc>
        <w:tc>
          <w:tcPr>
            <w:tcW w:w="1134" w:type="dxa"/>
            <w:shd w:val="clear" w:color="auto" w:fill="auto"/>
          </w:tcPr>
          <w:p w14:paraId="26F81A31" w14:textId="77777777" w:rsidR="00E916FF" w:rsidRPr="00E000AE" w:rsidRDefault="00E916FF" w:rsidP="00C00B4C">
            <w:pPr>
              <w:rPr>
                <w:sz w:val="16"/>
                <w:szCs w:val="16"/>
              </w:rPr>
            </w:pPr>
            <w:r>
              <w:rPr>
                <w:sz w:val="16"/>
                <w:szCs w:val="16"/>
              </w:rPr>
              <w:t>-</w:t>
            </w:r>
            <w:r w:rsidRPr="00365529">
              <w:rPr>
                <w:sz w:val="16"/>
                <w:szCs w:val="16"/>
              </w:rPr>
              <w:t>.082-</w:t>
            </w:r>
            <w:r>
              <w:rPr>
                <w:sz w:val="16"/>
                <w:szCs w:val="16"/>
              </w:rPr>
              <w:t>-</w:t>
            </w:r>
            <w:r w:rsidRPr="00365529">
              <w:rPr>
                <w:sz w:val="16"/>
                <w:szCs w:val="16"/>
              </w:rPr>
              <w:t>.180</w:t>
            </w:r>
          </w:p>
        </w:tc>
        <w:tc>
          <w:tcPr>
            <w:tcW w:w="850" w:type="dxa"/>
            <w:shd w:val="clear" w:color="auto" w:fill="auto"/>
          </w:tcPr>
          <w:p w14:paraId="17118718" w14:textId="77777777" w:rsidR="00E916FF" w:rsidRPr="00E000AE" w:rsidRDefault="00E916FF" w:rsidP="00C00B4C">
            <w:pPr>
              <w:rPr>
                <w:sz w:val="16"/>
                <w:szCs w:val="16"/>
              </w:rPr>
            </w:pPr>
            <w:r w:rsidRPr="00365529">
              <w:rPr>
                <w:sz w:val="16"/>
                <w:szCs w:val="16"/>
              </w:rPr>
              <w:t>&lt;.0001</w:t>
            </w:r>
          </w:p>
        </w:tc>
        <w:tc>
          <w:tcPr>
            <w:tcW w:w="1134" w:type="dxa"/>
            <w:shd w:val="clear" w:color="auto" w:fill="auto"/>
          </w:tcPr>
          <w:p w14:paraId="16786D87" w14:textId="77777777" w:rsidR="00E916FF" w:rsidRPr="00E000AE" w:rsidRDefault="00E916FF" w:rsidP="00C00B4C">
            <w:pPr>
              <w:rPr>
                <w:sz w:val="16"/>
                <w:szCs w:val="16"/>
              </w:rPr>
            </w:pPr>
            <w:r w:rsidRPr="00365529">
              <w:rPr>
                <w:sz w:val="16"/>
                <w:szCs w:val="16"/>
              </w:rPr>
              <w:t>12.231</w:t>
            </w:r>
          </w:p>
        </w:tc>
        <w:tc>
          <w:tcPr>
            <w:tcW w:w="1276" w:type="dxa"/>
            <w:shd w:val="clear" w:color="auto" w:fill="auto"/>
          </w:tcPr>
          <w:p w14:paraId="250E844C" w14:textId="77777777" w:rsidR="00E916FF" w:rsidRPr="00E000AE" w:rsidRDefault="00E916FF" w:rsidP="00C00B4C">
            <w:pPr>
              <w:rPr>
                <w:sz w:val="16"/>
                <w:szCs w:val="16"/>
              </w:rPr>
            </w:pPr>
            <w:r w:rsidRPr="00365529">
              <w:rPr>
                <w:sz w:val="16"/>
                <w:szCs w:val="16"/>
              </w:rPr>
              <w:t>.661</w:t>
            </w:r>
          </w:p>
        </w:tc>
        <w:tc>
          <w:tcPr>
            <w:tcW w:w="772" w:type="dxa"/>
            <w:shd w:val="clear" w:color="auto" w:fill="auto"/>
          </w:tcPr>
          <w:p w14:paraId="38F6308D" w14:textId="77777777" w:rsidR="00E916FF" w:rsidRPr="00E000AE" w:rsidRDefault="00E916FF" w:rsidP="00C00B4C">
            <w:pPr>
              <w:rPr>
                <w:sz w:val="16"/>
                <w:szCs w:val="16"/>
              </w:rPr>
            </w:pPr>
            <w:r w:rsidRPr="00365529">
              <w:rPr>
                <w:sz w:val="16"/>
                <w:szCs w:val="16"/>
              </w:rPr>
              <w:t>0</w:t>
            </w:r>
          </w:p>
        </w:tc>
      </w:tr>
      <w:tr w:rsidR="00E916FF" w:rsidRPr="00E000AE" w14:paraId="773D41E7" w14:textId="77777777" w:rsidTr="00C00B4C">
        <w:tc>
          <w:tcPr>
            <w:tcW w:w="5524" w:type="dxa"/>
            <w:shd w:val="clear" w:color="auto" w:fill="auto"/>
          </w:tcPr>
          <w:p w14:paraId="4A23507B" w14:textId="77777777" w:rsidR="00E916FF" w:rsidRPr="00E000AE" w:rsidRDefault="00E916FF" w:rsidP="00C00B4C">
            <w:pPr>
              <w:rPr>
                <w:sz w:val="16"/>
                <w:szCs w:val="16"/>
              </w:rPr>
            </w:pPr>
            <w:r w:rsidRPr="00E000AE">
              <w:rPr>
                <w:sz w:val="16"/>
                <w:szCs w:val="16"/>
              </w:rPr>
              <w:t>Pain</w:t>
            </w:r>
            <w:r>
              <w:rPr>
                <w:sz w:val="16"/>
                <w:szCs w:val="16"/>
              </w:rPr>
              <w:t>*</w:t>
            </w:r>
          </w:p>
        </w:tc>
        <w:tc>
          <w:tcPr>
            <w:tcW w:w="992" w:type="dxa"/>
            <w:shd w:val="clear" w:color="auto" w:fill="auto"/>
          </w:tcPr>
          <w:p w14:paraId="47D3486A" w14:textId="77777777" w:rsidR="00E916FF" w:rsidRPr="00E000AE" w:rsidRDefault="00E916FF" w:rsidP="00C00B4C">
            <w:pPr>
              <w:rPr>
                <w:sz w:val="16"/>
                <w:szCs w:val="16"/>
              </w:rPr>
            </w:pPr>
            <w:r w:rsidRPr="00E000AE">
              <w:rPr>
                <w:sz w:val="16"/>
                <w:szCs w:val="16"/>
              </w:rPr>
              <w:t>10</w:t>
            </w:r>
          </w:p>
        </w:tc>
        <w:tc>
          <w:tcPr>
            <w:tcW w:w="1134" w:type="dxa"/>
            <w:shd w:val="clear" w:color="auto" w:fill="auto"/>
          </w:tcPr>
          <w:p w14:paraId="0F8DDA29" w14:textId="77777777" w:rsidR="00E916FF" w:rsidRPr="00E000AE" w:rsidRDefault="00E916FF" w:rsidP="00C00B4C">
            <w:pPr>
              <w:rPr>
                <w:sz w:val="16"/>
                <w:szCs w:val="16"/>
              </w:rPr>
            </w:pPr>
            <w:r w:rsidRPr="00E000AE">
              <w:rPr>
                <w:sz w:val="16"/>
                <w:szCs w:val="16"/>
              </w:rPr>
              <w:t>2720</w:t>
            </w:r>
          </w:p>
        </w:tc>
        <w:tc>
          <w:tcPr>
            <w:tcW w:w="709" w:type="dxa"/>
            <w:shd w:val="clear" w:color="auto" w:fill="auto"/>
          </w:tcPr>
          <w:p w14:paraId="4FF70D97" w14:textId="77777777" w:rsidR="00E916FF" w:rsidRPr="00E000AE" w:rsidRDefault="00E916FF" w:rsidP="00C00B4C">
            <w:pPr>
              <w:rPr>
                <w:sz w:val="16"/>
                <w:szCs w:val="16"/>
              </w:rPr>
            </w:pPr>
            <w:r>
              <w:rPr>
                <w:sz w:val="16"/>
                <w:szCs w:val="16"/>
              </w:rPr>
              <w:t>-</w:t>
            </w:r>
            <w:r w:rsidRPr="00E000AE">
              <w:rPr>
                <w:sz w:val="16"/>
                <w:szCs w:val="16"/>
              </w:rPr>
              <w:t>.157</w:t>
            </w:r>
          </w:p>
        </w:tc>
        <w:tc>
          <w:tcPr>
            <w:tcW w:w="1134" w:type="dxa"/>
            <w:shd w:val="clear" w:color="auto" w:fill="auto"/>
          </w:tcPr>
          <w:p w14:paraId="53D14A9F" w14:textId="77777777" w:rsidR="00E916FF" w:rsidRPr="00E000AE" w:rsidRDefault="00E916FF" w:rsidP="00C00B4C">
            <w:pPr>
              <w:rPr>
                <w:sz w:val="16"/>
                <w:szCs w:val="16"/>
              </w:rPr>
            </w:pPr>
            <w:r w:rsidRPr="00E000AE">
              <w:rPr>
                <w:sz w:val="16"/>
                <w:szCs w:val="16"/>
              </w:rPr>
              <w:t>-.236</w:t>
            </w:r>
            <w:r>
              <w:rPr>
                <w:sz w:val="16"/>
                <w:szCs w:val="16"/>
              </w:rPr>
              <w:t>--</w:t>
            </w:r>
            <w:r w:rsidRPr="00E000AE">
              <w:rPr>
                <w:sz w:val="16"/>
                <w:szCs w:val="16"/>
              </w:rPr>
              <w:t>.077</w:t>
            </w:r>
          </w:p>
        </w:tc>
        <w:tc>
          <w:tcPr>
            <w:tcW w:w="850" w:type="dxa"/>
            <w:shd w:val="clear" w:color="auto" w:fill="auto"/>
          </w:tcPr>
          <w:p w14:paraId="1F289DC4" w14:textId="77777777" w:rsidR="00E916FF" w:rsidRPr="00E000AE" w:rsidRDefault="00E916FF" w:rsidP="00C00B4C">
            <w:pPr>
              <w:rPr>
                <w:sz w:val="16"/>
                <w:szCs w:val="16"/>
              </w:rPr>
            </w:pPr>
            <w:r w:rsidRPr="00E000AE">
              <w:rPr>
                <w:sz w:val="16"/>
                <w:szCs w:val="16"/>
              </w:rPr>
              <w:t>.0001</w:t>
            </w:r>
          </w:p>
        </w:tc>
        <w:tc>
          <w:tcPr>
            <w:tcW w:w="1134" w:type="dxa"/>
            <w:shd w:val="clear" w:color="auto" w:fill="auto"/>
          </w:tcPr>
          <w:p w14:paraId="7439202C" w14:textId="77777777" w:rsidR="00E916FF" w:rsidRPr="00E000AE" w:rsidRDefault="00E916FF" w:rsidP="00C00B4C">
            <w:pPr>
              <w:rPr>
                <w:sz w:val="16"/>
                <w:szCs w:val="16"/>
              </w:rPr>
            </w:pPr>
            <w:r w:rsidRPr="00E000AE">
              <w:rPr>
                <w:sz w:val="16"/>
                <w:szCs w:val="16"/>
              </w:rPr>
              <w:t>24.305</w:t>
            </w:r>
          </w:p>
        </w:tc>
        <w:tc>
          <w:tcPr>
            <w:tcW w:w="1276" w:type="dxa"/>
            <w:shd w:val="clear" w:color="auto" w:fill="auto"/>
          </w:tcPr>
          <w:p w14:paraId="4E942C1F" w14:textId="77777777" w:rsidR="00E916FF" w:rsidRPr="00E000AE" w:rsidRDefault="00E916FF" w:rsidP="00C00B4C">
            <w:pPr>
              <w:rPr>
                <w:sz w:val="16"/>
                <w:szCs w:val="16"/>
              </w:rPr>
            </w:pPr>
            <w:r w:rsidRPr="00E000AE">
              <w:rPr>
                <w:sz w:val="16"/>
                <w:szCs w:val="16"/>
              </w:rPr>
              <w:t>.004</w:t>
            </w:r>
          </w:p>
        </w:tc>
        <w:tc>
          <w:tcPr>
            <w:tcW w:w="772" w:type="dxa"/>
            <w:shd w:val="clear" w:color="auto" w:fill="auto"/>
          </w:tcPr>
          <w:p w14:paraId="256D9015" w14:textId="77777777" w:rsidR="00E916FF" w:rsidRPr="00E000AE" w:rsidRDefault="00E916FF" w:rsidP="00C00B4C">
            <w:pPr>
              <w:rPr>
                <w:sz w:val="16"/>
                <w:szCs w:val="16"/>
              </w:rPr>
            </w:pPr>
            <w:r w:rsidRPr="00E000AE">
              <w:rPr>
                <w:sz w:val="16"/>
                <w:szCs w:val="16"/>
              </w:rPr>
              <w:t>62.971</w:t>
            </w:r>
          </w:p>
        </w:tc>
      </w:tr>
      <w:tr w:rsidR="00E916FF" w:rsidRPr="00E000AE" w14:paraId="4F86C2BE" w14:textId="77777777" w:rsidTr="00C00B4C">
        <w:tc>
          <w:tcPr>
            <w:tcW w:w="5524" w:type="dxa"/>
            <w:shd w:val="clear" w:color="auto" w:fill="auto"/>
          </w:tcPr>
          <w:p w14:paraId="041637AD" w14:textId="77777777" w:rsidR="00E916FF" w:rsidRPr="00E000AE" w:rsidRDefault="00E916FF" w:rsidP="00C00B4C">
            <w:pPr>
              <w:rPr>
                <w:sz w:val="16"/>
                <w:szCs w:val="16"/>
              </w:rPr>
            </w:pPr>
            <w:r w:rsidRPr="00E000AE">
              <w:rPr>
                <w:sz w:val="16"/>
                <w:szCs w:val="16"/>
              </w:rPr>
              <w:t>Better self-rated health</w:t>
            </w:r>
          </w:p>
        </w:tc>
        <w:tc>
          <w:tcPr>
            <w:tcW w:w="992" w:type="dxa"/>
            <w:shd w:val="clear" w:color="auto" w:fill="auto"/>
          </w:tcPr>
          <w:p w14:paraId="6362ABF5" w14:textId="77777777" w:rsidR="00E916FF" w:rsidRPr="00E000AE" w:rsidRDefault="00E916FF" w:rsidP="00C00B4C">
            <w:pPr>
              <w:rPr>
                <w:sz w:val="16"/>
                <w:szCs w:val="16"/>
              </w:rPr>
            </w:pPr>
            <w:r w:rsidRPr="00E000AE">
              <w:rPr>
                <w:sz w:val="16"/>
                <w:szCs w:val="16"/>
              </w:rPr>
              <w:t>11</w:t>
            </w:r>
          </w:p>
        </w:tc>
        <w:tc>
          <w:tcPr>
            <w:tcW w:w="1134" w:type="dxa"/>
            <w:shd w:val="clear" w:color="auto" w:fill="auto"/>
          </w:tcPr>
          <w:p w14:paraId="5B6BB41D" w14:textId="77777777" w:rsidR="00E916FF" w:rsidRPr="00E000AE" w:rsidRDefault="00E916FF" w:rsidP="00C00B4C">
            <w:pPr>
              <w:rPr>
                <w:sz w:val="16"/>
                <w:szCs w:val="16"/>
              </w:rPr>
            </w:pPr>
            <w:r w:rsidRPr="00E000AE">
              <w:rPr>
                <w:sz w:val="16"/>
                <w:szCs w:val="16"/>
              </w:rPr>
              <w:t>1702</w:t>
            </w:r>
          </w:p>
        </w:tc>
        <w:tc>
          <w:tcPr>
            <w:tcW w:w="709" w:type="dxa"/>
            <w:shd w:val="clear" w:color="auto" w:fill="auto"/>
          </w:tcPr>
          <w:p w14:paraId="4DE99BC5" w14:textId="77777777" w:rsidR="00E916FF" w:rsidRPr="00E000AE" w:rsidRDefault="00E916FF" w:rsidP="00C00B4C">
            <w:pPr>
              <w:rPr>
                <w:sz w:val="16"/>
                <w:szCs w:val="16"/>
              </w:rPr>
            </w:pPr>
            <w:r w:rsidRPr="00E000AE">
              <w:rPr>
                <w:sz w:val="16"/>
                <w:szCs w:val="16"/>
              </w:rPr>
              <w:t>.269</w:t>
            </w:r>
          </w:p>
        </w:tc>
        <w:tc>
          <w:tcPr>
            <w:tcW w:w="1134" w:type="dxa"/>
            <w:shd w:val="clear" w:color="auto" w:fill="auto"/>
          </w:tcPr>
          <w:p w14:paraId="1609A93D" w14:textId="77777777" w:rsidR="00E916FF" w:rsidRPr="00E000AE" w:rsidRDefault="00E916FF" w:rsidP="00C00B4C">
            <w:pPr>
              <w:rPr>
                <w:sz w:val="16"/>
                <w:szCs w:val="16"/>
              </w:rPr>
            </w:pPr>
            <w:r w:rsidRPr="00E000AE">
              <w:rPr>
                <w:sz w:val="16"/>
                <w:szCs w:val="16"/>
              </w:rPr>
              <w:t>.167-.366</w:t>
            </w:r>
          </w:p>
        </w:tc>
        <w:tc>
          <w:tcPr>
            <w:tcW w:w="850" w:type="dxa"/>
            <w:shd w:val="clear" w:color="auto" w:fill="auto"/>
          </w:tcPr>
          <w:p w14:paraId="0BAE4661"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37CEBA13" w14:textId="77777777" w:rsidR="00E916FF" w:rsidRPr="00E000AE" w:rsidRDefault="00E916FF" w:rsidP="00C00B4C">
            <w:pPr>
              <w:rPr>
                <w:sz w:val="16"/>
                <w:szCs w:val="16"/>
              </w:rPr>
            </w:pPr>
            <w:r w:rsidRPr="00E000AE">
              <w:rPr>
                <w:sz w:val="16"/>
                <w:szCs w:val="16"/>
              </w:rPr>
              <w:t>44.359</w:t>
            </w:r>
          </w:p>
        </w:tc>
        <w:tc>
          <w:tcPr>
            <w:tcW w:w="1276" w:type="dxa"/>
            <w:shd w:val="clear" w:color="auto" w:fill="auto"/>
          </w:tcPr>
          <w:p w14:paraId="10C545A5"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7B0D7D24" w14:textId="77777777" w:rsidR="00E916FF" w:rsidRPr="00E000AE" w:rsidRDefault="00E916FF" w:rsidP="00C00B4C">
            <w:pPr>
              <w:rPr>
                <w:sz w:val="16"/>
                <w:szCs w:val="16"/>
              </w:rPr>
            </w:pPr>
            <w:r w:rsidRPr="00E000AE">
              <w:rPr>
                <w:sz w:val="16"/>
                <w:szCs w:val="16"/>
              </w:rPr>
              <w:t>77.457</w:t>
            </w:r>
          </w:p>
        </w:tc>
      </w:tr>
      <w:tr w:rsidR="00E916FF" w:rsidRPr="00E000AE" w14:paraId="7C61A777" w14:textId="77777777" w:rsidTr="00C00B4C">
        <w:tc>
          <w:tcPr>
            <w:tcW w:w="5524" w:type="dxa"/>
            <w:shd w:val="clear" w:color="auto" w:fill="auto"/>
          </w:tcPr>
          <w:p w14:paraId="7FE9C5D1" w14:textId="77777777" w:rsidR="00E916FF" w:rsidRPr="00E000AE" w:rsidRDefault="00E916FF" w:rsidP="00C00B4C">
            <w:pPr>
              <w:rPr>
                <w:sz w:val="16"/>
                <w:szCs w:val="16"/>
              </w:rPr>
            </w:pPr>
            <w:r w:rsidRPr="00E000AE">
              <w:rPr>
                <w:sz w:val="16"/>
                <w:szCs w:val="16"/>
              </w:rPr>
              <w:t>Presence of co-morbid conditions</w:t>
            </w:r>
          </w:p>
        </w:tc>
        <w:tc>
          <w:tcPr>
            <w:tcW w:w="992" w:type="dxa"/>
            <w:shd w:val="clear" w:color="auto" w:fill="auto"/>
          </w:tcPr>
          <w:p w14:paraId="4656D81D" w14:textId="77777777" w:rsidR="00E916FF" w:rsidRPr="00E000AE" w:rsidRDefault="00E916FF" w:rsidP="00C00B4C">
            <w:pPr>
              <w:rPr>
                <w:sz w:val="16"/>
                <w:szCs w:val="16"/>
              </w:rPr>
            </w:pPr>
            <w:r w:rsidRPr="00F60DE2">
              <w:rPr>
                <w:sz w:val="16"/>
                <w:szCs w:val="16"/>
              </w:rPr>
              <w:t>29</w:t>
            </w:r>
          </w:p>
        </w:tc>
        <w:tc>
          <w:tcPr>
            <w:tcW w:w="1134" w:type="dxa"/>
            <w:shd w:val="clear" w:color="auto" w:fill="auto"/>
          </w:tcPr>
          <w:p w14:paraId="0CADADAD" w14:textId="77777777" w:rsidR="00E916FF" w:rsidRPr="00E000AE" w:rsidRDefault="00E916FF" w:rsidP="00C00B4C">
            <w:pPr>
              <w:rPr>
                <w:sz w:val="16"/>
                <w:szCs w:val="16"/>
              </w:rPr>
            </w:pPr>
            <w:r w:rsidRPr="00F60DE2">
              <w:rPr>
                <w:sz w:val="16"/>
                <w:szCs w:val="16"/>
              </w:rPr>
              <w:t>3573</w:t>
            </w:r>
          </w:p>
        </w:tc>
        <w:tc>
          <w:tcPr>
            <w:tcW w:w="709" w:type="dxa"/>
            <w:shd w:val="clear" w:color="auto" w:fill="auto"/>
          </w:tcPr>
          <w:p w14:paraId="7DEC70DA" w14:textId="77777777" w:rsidR="00E916FF" w:rsidRPr="00E000AE" w:rsidRDefault="00E916FF" w:rsidP="00C00B4C">
            <w:pPr>
              <w:rPr>
                <w:sz w:val="16"/>
                <w:szCs w:val="16"/>
              </w:rPr>
            </w:pPr>
            <w:r>
              <w:rPr>
                <w:sz w:val="16"/>
                <w:szCs w:val="16"/>
              </w:rPr>
              <w:t>-</w:t>
            </w:r>
            <w:r w:rsidRPr="00F60DE2">
              <w:rPr>
                <w:sz w:val="16"/>
                <w:szCs w:val="16"/>
              </w:rPr>
              <w:t>.228</w:t>
            </w:r>
          </w:p>
        </w:tc>
        <w:tc>
          <w:tcPr>
            <w:tcW w:w="1134" w:type="dxa"/>
            <w:shd w:val="clear" w:color="auto" w:fill="auto"/>
          </w:tcPr>
          <w:p w14:paraId="72B2656F" w14:textId="77777777" w:rsidR="00E916FF" w:rsidRPr="00E000AE" w:rsidRDefault="00E916FF" w:rsidP="00C00B4C">
            <w:pPr>
              <w:rPr>
                <w:sz w:val="16"/>
                <w:szCs w:val="16"/>
              </w:rPr>
            </w:pPr>
            <w:r>
              <w:rPr>
                <w:sz w:val="16"/>
                <w:szCs w:val="16"/>
              </w:rPr>
              <w:t>-</w:t>
            </w:r>
            <w:r w:rsidRPr="00F60DE2">
              <w:rPr>
                <w:sz w:val="16"/>
                <w:szCs w:val="16"/>
              </w:rPr>
              <w:t>.173</w:t>
            </w:r>
            <w:r>
              <w:rPr>
                <w:sz w:val="16"/>
                <w:szCs w:val="16"/>
              </w:rPr>
              <w:t>-</w:t>
            </w:r>
            <w:r w:rsidRPr="00F60DE2">
              <w:rPr>
                <w:sz w:val="16"/>
                <w:szCs w:val="16"/>
              </w:rPr>
              <w:t>-.282</w:t>
            </w:r>
          </w:p>
        </w:tc>
        <w:tc>
          <w:tcPr>
            <w:tcW w:w="850" w:type="dxa"/>
            <w:shd w:val="clear" w:color="auto" w:fill="auto"/>
          </w:tcPr>
          <w:p w14:paraId="40EA5879"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7950EB40" w14:textId="77777777" w:rsidR="00E916FF" w:rsidRPr="00E000AE" w:rsidRDefault="00E916FF" w:rsidP="00C00B4C">
            <w:pPr>
              <w:rPr>
                <w:sz w:val="16"/>
                <w:szCs w:val="16"/>
              </w:rPr>
            </w:pPr>
            <w:r w:rsidRPr="00F60DE2">
              <w:rPr>
                <w:sz w:val="16"/>
                <w:szCs w:val="16"/>
              </w:rPr>
              <w:t>73.744</w:t>
            </w:r>
          </w:p>
        </w:tc>
        <w:tc>
          <w:tcPr>
            <w:tcW w:w="1276" w:type="dxa"/>
            <w:shd w:val="clear" w:color="auto" w:fill="auto"/>
          </w:tcPr>
          <w:p w14:paraId="305DF987"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203A6C83" w14:textId="77777777" w:rsidR="00E916FF" w:rsidRPr="00E000AE" w:rsidRDefault="00E916FF" w:rsidP="00C00B4C">
            <w:pPr>
              <w:rPr>
                <w:sz w:val="16"/>
                <w:szCs w:val="16"/>
              </w:rPr>
            </w:pPr>
            <w:r w:rsidRPr="00F60DE2">
              <w:rPr>
                <w:sz w:val="16"/>
                <w:szCs w:val="16"/>
              </w:rPr>
              <w:t>62.031</w:t>
            </w:r>
          </w:p>
        </w:tc>
      </w:tr>
      <w:tr w:rsidR="00E916FF" w:rsidRPr="00E000AE" w14:paraId="27C8C872" w14:textId="77777777" w:rsidTr="00C00B4C">
        <w:tc>
          <w:tcPr>
            <w:tcW w:w="5524" w:type="dxa"/>
            <w:shd w:val="clear" w:color="auto" w:fill="auto"/>
          </w:tcPr>
          <w:p w14:paraId="4962842E" w14:textId="77777777" w:rsidR="00E916FF" w:rsidRPr="00E000AE" w:rsidRDefault="00E916FF" w:rsidP="00C00B4C">
            <w:pPr>
              <w:rPr>
                <w:sz w:val="16"/>
                <w:szCs w:val="16"/>
              </w:rPr>
            </w:pPr>
            <w:r w:rsidRPr="00E000AE">
              <w:rPr>
                <w:sz w:val="16"/>
                <w:szCs w:val="16"/>
              </w:rPr>
              <w:t>Better quality of relationship with carer</w:t>
            </w:r>
            <w:r>
              <w:rPr>
                <w:sz w:val="16"/>
                <w:szCs w:val="16"/>
              </w:rPr>
              <w:t>*</w:t>
            </w:r>
          </w:p>
        </w:tc>
        <w:tc>
          <w:tcPr>
            <w:tcW w:w="992" w:type="dxa"/>
            <w:shd w:val="clear" w:color="auto" w:fill="auto"/>
          </w:tcPr>
          <w:p w14:paraId="6375AD9A"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3491E56E" w14:textId="77777777" w:rsidR="00E916FF" w:rsidRPr="00E000AE" w:rsidRDefault="00E916FF" w:rsidP="00C00B4C">
            <w:pPr>
              <w:rPr>
                <w:sz w:val="16"/>
                <w:szCs w:val="16"/>
              </w:rPr>
            </w:pPr>
            <w:r w:rsidRPr="00E000AE">
              <w:rPr>
                <w:sz w:val="16"/>
                <w:szCs w:val="16"/>
              </w:rPr>
              <w:t>802</w:t>
            </w:r>
          </w:p>
        </w:tc>
        <w:tc>
          <w:tcPr>
            <w:tcW w:w="709" w:type="dxa"/>
            <w:shd w:val="clear" w:color="auto" w:fill="auto"/>
          </w:tcPr>
          <w:p w14:paraId="5C1B89CC" w14:textId="77777777" w:rsidR="00E916FF" w:rsidRPr="00E000AE" w:rsidRDefault="00E916FF" w:rsidP="00C00B4C">
            <w:pPr>
              <w:rPr>
                <w:sz w:val="16"/>
                <w:szCs w:val="16"/>
              </w:rPr>
            </w:pPr>
            <w:r w:rsidRPr="00E000AE">
              <w:rPr>
                <w:sz w:val="16"/>
                <w:szCs w:val="16"/>
              </w:rPr>
              <w:t>.384</w:t>
            </w:r>
          </w:p>
        </w:tc>
        <w:tc>
          <w:tcPr>
            <w:tcW w:w="1134" w:type="dxa"/>
            <w:shd w:val="clear" w:color="auto" w:fill="auto"/>
          </w:tcPr>
          <w:p w14:paraId="278232F9" w14:textId="77777777" w:rsidR="00E916FF" w:rsidRPr="00E000AE" w:rsidRDefault="00E916FF" w:rsidP="00C00B4C">
            <w:pPr>
              <w:rPr>
                <w:sz w:val="16"/>
                <w:szCs w:val="16"/>
              </w:rPr>
            </w:pPr>
            <w:r w:rsidRPr="00E000AE">
              <w:rPr>
                <w:sz w:val="16"/>
                <w:szCs w:val="16"/>
              </w:rPr>
              <w:t>.148-.579</w:t>
            </w:r>
          </w:p>
        </w:tc>
        <w:tc>
          <w:tcPr>
            <w:tcW w:w="850" w:type="dxa"/>
            <w:shd w:val="clear" w:color="auto" w:fill="auto"/>
          </w:tcPr>
          <w:p w14:paraId="48EA4875" w14:textId="77777777" w:rsidR="00E916FF" w:rsidRPr="00E000AE" w:rsidRDefault="00E916FF" w:rsidP="00C00B4C">
            <w:pPr>
              <w:rPr>
                <w:sz w:val="16"/>
                <w:szCs w:val="16"/>
              </w:rPr>
            </w:pPr>
            <w:r w:rsidRPr="00E000AE">
              <w:rPr>
                <w:sz w:val="16"/>
                <w:szCs w:val="16"/>
              </w:rPr>
              <w:t>.0019</w:t>
            </w:r>
          </w:p>
        </w:tc>
        <w:tc>
          <w:tcPr>
            <w:tcW w:w="1134" w:type="dxa"/>
            <w:shd w:val="clear" w:color="auto" w:fill="auto"/>
          </w:tcPr>
          <w:p w14:paraId="5EEA8DB7" w14:textId="77777777" w:rsidR="00E916FF" w:rsidRPr="00E000AE" w:rsidRDefault="00E916FF" w:rsidP="00C00B4C">
            <w:pPr>
              <w:rPr>
                <w:sz w:val="16"/>
                <w:szCs w:val="16"/>
              </w:rPr>
            </w:pPr>
            <w:r w:rsidRPr="00E000AE">
              <w:rPr>
                <w:sz w:val="16"/>
                <w:szCs w:val="16"/>
              </w:rPr>
              <w:t>62.659</w:t>
            </w:r>
          </w:p>
        </w:tc>
        <w:tc>
          <w:tcPr>
            <w:tcW w:w="1276" w:type="dxa"/>
            <w:shd w:val="clear" w:color="auto" w:fill="auto"/>
          </w:tcPr>
          <w:p w14:paraId="674B7DD2"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5626C10C" w14:textId="77777777" w:rsidR="00E916FF" w:rsidRPr="00E000AE" w:rsidRDefault="00E916FF" w:rsidP="00C00B4C">
            <w:pPr>
              <w:rPr>
                <w:sz w:val="16"/>
                <w:szCs w:val="16"/>
              </w:rPr>
            </w:pPr>
            <w:r w:rsidRPr="00E000AE">
              <w:rPr>
                <w:sz w:val="16"/>
                <w:szCs w:val="16"/>
              </w:rPr>
              <w:t>92.020</w:t>
            </w:r>
          </w:p>
        </w:tc>
      </w:tr>
      <w:tr w:rsidR="00E916FF" w:rsidRPr="00E000AE" w14:paraId="52971A2F" w14:textId="77777777" w:rsidTr="00C00B4C">
        <w:tc>
          <w:tcPr>
            <w:tcW w:w="5524" w:type="dxa"/>
            <w:shd w:val="clear" w:color="auto" w:fill="auto"/>
          </w:tcPr>
          <w:p w14:paraId="5CBE8425" w14:textId="77777777" w:rsidR="00E916FF" w:rsidRPr="00E000AE" w:rsidRDefault="00E916FF" w:rsidP="00C00B4C">
            <w:pPr>
              <w:rPr>
                <w:sz w:val="16"/>
                <w:szCs w:val="16"/>
              </w:rPr>
            </w:pPr>
            <w:r w:rsidRPr="00E000AE">
              <w:rPr>
                <w:sz w:val="16"/>
                <w:szCs w:val="16"/>
              </w:rPr>
              <w:t>Cared for by spouse (vs. other carer type)</w:t>
            </w:r>
          </w:p>
        </w:tc>
        <w:tc>
          <w:tcPr>
            <w:tcW w:w="992" w:type="dxa"/>
            <w:shd w:val="clear" w:color="auto" w:fill="auto"/>
          </w:tcPr>
          <w:p w14:paraId="13E06B44" w14:textId="77777777" w:rsidR="00E916FF" w:rsidRPr="00E000AE" w:rsidRDefault="00E916FF" w:rsidP="00C00B4C">
            <w:pPr>
              <w:rPr>
                <w:sz w:val="16"/>
                <w:szCs w:val="16"/>
              </w:rPr>
            </w:pPr>
            <w:r w:rsidRPr="00F60DE2">
              <w:rPr>
                <w:sz w:val="16"/>
                <w:szCs w:val="16"/>
              </w:rPr>
              <w:t>7</w:t>
            </w:r>
          </w:p>
        </w:tc>
        <w:tc>
          <w:tcPr>
            <w:tcW w:w="1134" w:type="dxa"/>
            <w:shd w:val="clear" w:color="auto" w:fill="auto"/>
          </w:tcPr>
          <w:p w14:paraId="237FD1CB" w14:textId="77777777" w:rsidR="00E916FF" w:rsidRPr="00E000AE" w:rsidRDefault="00E916FF" w:rsidP="00C00B4C">
            <w:pPr>
              <w:rPr>
                <w:sz w:val="16"/>
                <w:szCs w:val="16"/>
              </w:rPr>
            </w:pPr>
            <w:r w:rsidRPr="00F60DE2">
              <w:rPr>
                <w:sz w:val="16"/>
                <w:szCs w:val="16"/>
              </w:rPr>
              <w:t>1629</w:t>
            </w:r>
          </w:p>
        </w:tc>
        <w:tc>
          <w:tcPr>
            <w:tcW w:w="709" w:type="dxa"/>
            <w:shd w:val="clear" w:color="auto" w:fill="auto"/>
          </w:tcPr>
          <w:p w14:paraId="79A01429" w14:textId="77777777" w:rsidR="00E916FF" w:rsidRPr="00E000AE" w:rsidRDefault="00E916FF" w:rsidP="00C00B4C">
            <w:pPr>
              <w:rPr>
                <w:sz w:val="16"/>
                <w:szCs w:val="16"/>
              </w:rPr>
            </w:pPr>
            <w:r w:rsidRPr="00F60DE2">
              <w:rPr>
                <w:sz w:val="16"/>
                <w:szCs w:val="16"/>
              </w:rPr>
              <w:t>.137</w:t>
            </w:r>
          </w:p>
        </w:tc>
        <w:tc>
          <w:tcPr>
            <w:tcW w:w="1134" w:type="dxa"/>
            <w:shd w:val="clear" w:color="auto" w:fill="auto"/>
          </w:tcPr>
          <w:p w14:paraId="0D326AAC" w14:textId="77777777" w:rsidR="00E916FF" w:rsidRPr="00E000AE" w:rsidRDefault="00E916FF" w:rsidP="00C00B4C">
            <w:pPr>
              <w:rPr>
                <w:sz w:val="16"/>
                <w:szCs w:val="16"/>
              </w:rPr>
            </w:pPr>
            <w:r w:rsidRPr="00F60DE2">
              <w:rPr>
                <w:sz w:val="16"/>
                <w:szCs w:val="16"/>
              </w:rPr>
              <w:t>.072-.201</w:t>
            </w:r>
          </w:p>
        </w:tc>
        <w:tc>
          <w:tcPr>
            <w:tcW w:w="850" w:type="dxa"/>
            <w:shd w:val="clear" w:color="auto" w:fill="auto"/>
          </w:tcPr>
          <w:p w14:paraId="62331309" w14:textId="77777777" w:rsidR="00E916FF" w:rsidRPr="00E000AE" w:rsidRDefault="00E916FF" w:rsidP="00C00B4C">
            <w:pPr>
              <w:rPr>
                <w:sz w:val="16"/>
                <w:szCs w:val="16"/>
              </w:rPr>
            </w:pPr>
            <w:r w:rsidRPr="00F60DE2">
              <w:rPr>
                <w:sz w:val="16"/>
                <w:szCs w:val="16"/>
              </w:rPr>
              <w:t>&lt;.0001</w:t>
            </w:r>
          </w:p>
        </w:tc>
        <w:tc>
          <w:tcPr>
            <w:tcW w:w="1134" w:type="dxa"/>
            <w:shd w:val="clear" w:color="auto" w:fill="auto"/>
          </w:tcPr>
          <w:p w14:paraId="5C6E3635" w14:textId="77777777" w:rsidR="00E916FF" w:rsidRPr="00E000AE" w:rsidRDefault="00E916FF" w:rsidP="00C00B4C">
            <w:pPr>
              <w:rPr>
                <w:sz w:val="16"/>
                <w:szCs w:val="16"/>
              </w:rPr>
            </w:pPr>
            <w:r w:rsidRPr="00F60DE2">
              <w:rPr>
                <w:sz w:val="16"/>
                <w:szCs w:val="16"/>
              </w:rPr>
              <w:t>9.840</w:t>
            </w:r>
          </w:p>
        </w:tc>
        <w:tc>
          <w:tcPr>
            <w:tcW w:w="1276" w:type="dxa"/>
            <w:shd w:val="clear" w:color="auto" w:fill="auto"/>
          </w:tcPr>
          <w:p w14:paraId="0B22655A" w14:textId="77777777" w:rsidR="00E916FF" w:rsidRPr="00E000AE" w:rsidRDefault="00E916FF" w:rsidP="00C00B4C">
            <w:pPr>
              <w:rPr>
                <w:sz w:val="16"/>
                <w:szCs w:val="16"/>
              </w:rPr>
            </w:pPr>
            <w:r w:rsidRPr="00F60DE2">
              <w:rPr>
                <w:sz w:val="16"/>
                <w:szCs w:val="16"/>
              </w:rPr>
              <w:t>.132</w:t>
            </w:r>
          </w:p>
        </w:tc>
        <w:tc>
          <w:tcPr>
            <w:tcW w:w="772" w:type="dxa"/>
            <w:shd w:val="clear" w:color="auto" w:fill="auto"/>
          </w:tcPr>
          <w:p w14:paraId="4196D5DB" w14:textId="77777777" w:rsidR="00E916FF" w:rsidRPr="00E000AE" w:rsidRDefault="00E916FF" w:rsidP="00C00B4C">
            <w:pPr>
              <w:rPr>
                <w:sz w:val="16"/>
                <w:szCs w:val="16"/>
              </w:rPr>
            </w:pPr>
            <w:r w:rsidRPr="00F60DE2">
              <w:rPr>
                <w:sz w:val="16"/>
                <w:szCs w:val="16"/>
              </w:rPr>
              <w:t>39.025</w:t>
            </w:r>
          </w:p>
        </w:tc>
      </w:tr>
      <w:tr w:rsidR="00E916FF" w:rsidRPr="00E000AE" w14:paraId="10D42BF5" w14:textId="77777777" w:rsidTr="00C00B4C">
        <w:tc>
          <w:tcPr>
            <w:tcW w:w="5524" w:type="dxa"/>
            <w:shd w:val="clear" w:color="auto" w:fill="auto"/>
          </w:tcPr>
          <w:p w14:paraId="09D45EEF" w14:textId="77777777" w:rsidR="00E916FF" w:rsidRPr="00E000AE" w:rsidRDefault="00E916FF" w:rsidP="00C00B4C">
            <w:pPr>
              <w:rPr>
                <w:sz w:val="16"/>
                <w:szCs w:val="16"/>
              </w:rPr>
            </w:pPr>
            <w:r w:rsidRPr="00E000AE">
              <w:rPr>
                <w:sz w:val="16"/>
                <w:szCs w:val="16"/>
              </w:rPr>
              <w:t>Being married</w:t>
            </w:r>
          </w:p>
        </w:tc>
        <w:tc>
          <w:tcPr>
            <w:tcW w:w="992" w:type="dxa"/>
            <w:shd w:val="clear" w:color="auto" w:fill="auto"/>
          </w:tcPr>
          <w:p w14:paraId="334AB2D8" w14:textId="77777777" w:rsidR="00E916FF" w:rsidRPr="00E000AE" w:rsidRDefault="00E916FF" w:rsidP="00C00B4C">
            <w:pPr>
              <w:rPr>
                <w:sz w:val="16"/>
                <w:szCs w:val="16"/>
              </w:rPr>
            </w:pPr>
            <w:r w:rsidRPr="006413EE">
              <w:rPr>
                <w:sz w:val="16"/>
                <w:szCs w:val="16"/>
              </w:rPr>
              <w:t>19</w:t>
            </w:r>
          </w:p>
        </w:tc>
        <w:tc>
          <w:tcPr>
            <w:tcW w:w="1134" w:type="dxa"/>
            <w:shd w:val="clear" w:color="auto" w:fill="auto"/>
          </w:tcPr>
          <w:p w14:paraId="53BBCEE7" w14:textId="77777777" w:rsidR="00E916FF" w:rsidRPr="00E000AE" w:rsidRDefault="00E916FF" w:rsidP="00C00B4C">
            <w:pPr>
              <w:rPr>
                <w:sz w:val="16"/>
                <w:szCs w:val="16"/>
              </w:rPr>
            </w:pPr>
            <w:r w:rsidRPr="006413EE">
              <w:rPr>
                <w:sz w:val="16"/>
                <w:szCs w:val="16"/>
              </w:rPr>
              <w:t>3216</w:t>
            </w:r>
          </w:p>
        </w:tc>
        <w:tc>
          <w:tcPr>
            <w:tcW w:w="709" w:type="dxa"/>
            <w:shd w:val="clear" w:color="auto" w:fill="auto"/>
          </w:tcPr>
          <w:p w14:paraId="66FD43DD" w14:textId="77777777" w:rsidR="00E916FF" w:rsidRPr="00E000AE" w:rsidRDefault="00E916FF" w:rsidP="00C00B4C">
            <w:pPr>
              <w:rPr>
                <w:sz w:val="16"/>
                <w:szCs w:val="16"/>
              </w:rPr>
            </w:pPr>
            <w:r w:rsidRPr="006413EE">
              <w:rPr>
                <w:sz w:val="16"/>
                <w:szCs w:val="16"/>
              </w:rPr>
              <w:t>.099</w:t>
            </w:r>
          </w:p>
        </w:tc>
        <w:tc>
          <w:tcPr>
            <w:tcW w:w="1134" w:type="dxa"/>
            <w:shd w:val="clear" w:color="auto" w:fill="auto"/>
          </w:tcPr>
          <w:p w14:paraId="1D216E39" w14:textId="77777777" w:rsidR="00E916FF" w:rsidRPr="00E000AE" w:rsidRDefault="00E916FF" w:rsidP="00C00B4C">
            <w:pPr>
              <w:rPr>
                <w:sz w:val="16"/>
                <w:szCs w:val="16"/>
              </w:rPr>
            </w:pPr>
            <w:r w:rsidRPr="006413EE">
              <w:rPr>
                <w:sz w:val="16"/>
                <w:szCs w:val="16"/>
              </w:rPr>
              <w:t>.065-.134</w:t>
            </w:r>
          </w:p>
        </w:tc>
        <w:tc>
          <w:tcPr>
            <w:tcW w:w="850" w:type="dxa"/>
            <w:shd w:val="clear" w:color="auto" w:fill="auto"/>
          </w:tcPr>
          <w:p w14:paraId="268E3AA1" w14:textId="77777777" w:rsidR="00E916FF" w:rsidRPr="00E000AE" w:rsidRDefault="00E916FF" w:rsidP="00C00B4C">
            <w:pPr>
              <w:rPr>
                <w:sz w:val="16"/>
                <w:szCs w:val="16"/>
              </w:rPr>
            </w:pPr>
            <w:r w:rsidRPr="006413EE">
              <w:rPr>
                <w:sz w:val="16"/>
                <w:szCs w:val="16"/>
              </w:rPr>
              <w:t>&lt;.0001</w:t>
            </w:r>
          </w:p>
        </w:tc>
        <w:tc>
          <w:tcPr>
            <w:tcW w:w="1134" w:type="dxa"/>
            <w:shd w:val="clear" w:color="auto" w:fill="auto"/>
          </w:tcPr>
          <w:p w14:paraId="396BF5A0" w14:textId="77777777" w:rsidR="00E916FF" w:rsidRPr="00E000AE" w:rsidRDefault="00E916FF" w:rsidP="00C00B4C">
            <w:pPr>
              <w:rPr>
                <w:sz w:val="16"/>
                <w:szCs w:val="16"/>
              </w:rPr>
            </w:pPr>
            <w:r w:rsidRPr="006413EE">
              <w:rPr>
                <w:sz w:val="16"/>
                <w:szCs w:val="16"/>
              </w:rPr>
              <w:t>14.866</w:t>
            </w:r>
          </w:p>
        </w:tc>
        <w:tc>
          <w:tcPr>
            <w:tcW w:w="1276" w:type="dxa"/>
            <w:shd w:val="clear" w:color="auto" w:fill="auto"/>
          </w:tcPr>
          <w:p w14:paraId="7DBACB5F" w14:textId="77777777" w:rsidR="00E916FF" w:rsidRPr="00E000AE" w:rsidRDefault="00E916FF" w:rsidP="00C00B4C">
            <w:pPr>
              <w:rPr>
                <w:sz w:val="16"/>
                <w:szCs w:val="16"/>
              </w:rPr>
            </w:pPr>
            <w:r w:rsidRPr="006413EE">
              <w:rPr>
                <w:sz w:val="16"/>
                <w:szCs w:val="16"/>
              </w:rPr>
              <w:t>.671</w:t>
            </w:r>
          </w:p>
        </w:tc>
        <w:tc>
          <w:tcPr>
            <w:tcW w:w="772" w:type="dxa"/>
            <w:shd w:val="clear" w:color="auto" w:fill="auto"/>
          </w:tcPr>
          <w:p w14:paraId="0218E9F6" w14:textId="77777777" w:rsidR="00E916FF" w:rsidRPr="00E000AE" w:rsidRDefault="00E916FF" w:rsidP="00C00B4C">
            <w:pPr>
              <w:rPr>
                <w:sz w:val="16"/>
                <w:szCs w:val="16"/>
              </w:rPr>
            </w:pPr>
            <w:r w:rsidRPr="006413EE">
              <w:rPr>
                <w:sz w:val="16"/>
                <w:szCs w:val="16"/>
              </w:rPr>
              <w:t>0</w:t>
            </w:r>
          </w:p>
        </w:tc>
      </w:tr>
      <w:tr w:rsidR="00E916FF" w:rsidRPr="00E000AE" w14:paraId="1A97EEED" w14:textId="77777777" w:rsidTr="00C00B4C">
        <w:tc>
          <w:tcPr>
            <w:tcW w:w="5524" w:type="dxa"/>
            <w:shd w:val="clear" w:color="auto" w:fill="auto"/>
          </w:tcPr>
          <w:p w14:paraId="36A70237" w14:textId="77777777" w:rsidR="00E916FF" w:rsidRPr="00E000AE" w:rsidRDefault="00E916FF" w:rsidP="00C00B4C">
            <w:pPr>
              <w:rPr>
                <w:sz w:val="16"/>
                <w:szCs w:val="16"/>
              </w:rPr>
            </w:pPr>
            <w:r w:rsidRPr="00E000AE">
              <w:rPr>
                <w:sz w:val="16"/>
                <w:szCs w:val="16"/>
              </w:rPr>
              <w:t>Living alone</w:t>
            </w:r>
          </w:p>
        </w:tc>
        <w:tc>
          <w:tcPr>
            <w:tcW w:w="992" w:type="dxa"/>
            <w:shd w:val="clear" w:color="auto" w:fill="auto"/>
          </w:tcPr>
          <w:p w14:paraId="400CC8E7" w14:textId="77777777" w:rsidR="00E916FF" w:rsidRPr="00E000AE" w:rsidRDefault="00E916FF" w:rsidP="00C00B4C">
            <w:pPr>
              <w:rPr>
                <w:sz w:val="16"/>
                <w:szCs w:val="16"/>
              </w:rPr>
            </w:pPr>
            <w:r w:rsidRPr="00F60DE2">
              <w:rPr>
                <w:sz w:val="16"/>
                <w:szCs w:val="16"/>
              </w:rPr>
              <w:t>7</w:t>
            </w:r>
          </w:p>
        </w:tc>
        <w:tc>
          <w:tcPr>
            <w:tcW w:w="1134" w:type="dxa"/>
            <w:shd w:val="clear" w:color="auto" w:fill="auto"/>
          </w:tcPr>
          <w:p w14:paraId="4584265A" w14:textId="77777777" w:rsidR="00E916FF" w:rsidRPr="00E000AE" w:rsidRDefault="00E916FF" w:rsidP="00C00B4C">
            <w:pPr>
              <w:rPr>
                <w:sz w:val="16"/>
                <w:szCs w:val="16"/>
              </w:rPr>
            </w:pPr>
            <w:r w:rsidRPr="00F60DE2">
              <w:rPr>
                <w:sz w:val="16"/>
                <w:szCs w:val="16"/>
              </w:rPr>
              <w:t>1449</w:t>
            </w:r>
          </w:p>
        </w:tc>
        <w:tc>
          <w:tcPr>
            <w:tcW w:w="709" w:type="dxa"/>
            <w:shd w:val="clear" w:color="auto" w:fill="auto"/>
          </w:tcPr>
          <w:p w14:paraId="79C01BC4" w14:textId="77777777" w:rsidR="00E916FF" w:rsidRPr="00E000AE" w:rsidRDefault="00E916FF" w:rsidP="00C00B4C">
            <w:pPr>
              <w:rPr>
                <w:sz w:val="16"/>
                <w:szCs w:val="16"/>
              </w:rPr>
            </w:pPr>
            <w:r>
              <w:rPr>
                <w:sz w:val="16"/>
                <w:szCs w:val="16"/>
              </w:rPr>
              <w:t>-</w:t>
            </w:r>
            <w:r w:rsidRPr="00F60DE2">
              <w:rPr>
                <w:sz w:val="16"/>
                <w:szCs w:val="16"/>
              </w:rPr>
              <w:t>.160</w:t>
            </w:r>
          </w:p>
        </w:tc>
        <w:tc>
          <w:tcPr>
            <w:tcW w:w="1134" w:type="dxa"/>
            <w:shd w:val="clear" w:color="auto" w:fill="auto"/>
          </w:tcPr>
          <w:p w14:paraId="59F61C92" w14:textId="77777777" w:rsidR="00E916FF" w:rsidRPr="00E000AE" w:rsidRDefault="00E916FF" w:rsidP="00C00B4C">
            <w:pPr>
              <w:rPr>
                <w:sz w:val="16"/>
                <w:szCs w:val="16"/>
              </w:rPr>
            </w:pPr>
            <w:r>
              <w:rPr>
                <w:sz w:val="16"/>
                <w:szCs w:val="16"/>
              </w:rPr>
              <w:t>-</w:t>
            </w:r>
            <w:r w:rsidRPr="00F60DE2">
              <w:rPr>
                <w:sz w:val="16"/>
                <w:szCs w:val="16"/>
              </w:rPr>
              <w:t>.012-</w:t>
            </w:r>
            <w:r>
              <w:rPr>
                <w:sz w:val="16"/>
                <w:szCs w:val="16"/>
              </w:rPr>
              <w:t>-</w:t>
            </w:r>
            <w:r w:rsidRPr="00F60DE2">
              <w:rPr>
                <w:sz w:val="16"/>
                <w:szCs w:val="16"/>
              </w:rPr>
              <w:t>.301</w:t>
            </w:r>
          </w:p>
        </w:tc>
        <w:tc>
          <w:tcPr>
            <w:tcW w:w="850" w:type="dxa"/>
            <w:shd w:val="clear" w:color="auto" w:fill="auto"/>
          </w:tcPr>
          <w:p w14:paraId="51B2FC4F" w14:textId="77777777" w:rsidR="00E916FF" w:rsidRPr="00E000AE" w:rsidRDefault="00E916FF" w:rsidP="00C00B4C">
            <w:pPr>
              <w:rPr>
                <w:sz w:val="16"/>
                <w:szCs w:val="16"/>
              </w:rPr>
            </w:pPr>
            <w:r w:rsidRPr="00F60DE2">
              <w:rPr>
                <w:sz w:val="16"/>
                <w:szCs w:val="16"/>
              </w:rPr>
              <w:t>.0342</w:t>
            </w:r>
          </w:p>
        </w:tc>
        <w:tc>
          <w:tcPr>
            <w:tcW w:w="1134" w:type="dxa"/>
            <w:shd w:val="clear" w:color="auto" w:fill="auto"/>
          </w:tcPr>
          <w:p w14:paraId="5A86326C" w14:textId="77777777" w:rsidR="00E916FF" w:rsidRPr="00E000AE" w:rsidRDefault="00E916FF" w:rsidP="00C00B4C">
            <w:pPr>
              <w:rPr>
                <w:sz w:val="16"/>
                <w:szCs w:val="16"/>
              </w:rPr>
            </w:pPr>
            <w:r w:rsidRPr="00F60DE2">
              <w:rPr>
                <w:sz w:val="16"/>
                <w:szCs w:val="16"/>
              </w:rPr>
              <w:t>45.751</w:t>
            </w:r>
          </w:p>
        </w:tc>
        <w:tc>
          <w:tcPr>
            <w:tcW w:w="1276" w:type="dxa"/>
            <w:shd w:val="clear" w:color="auto" w:fill="auto"/>
          </w:tcPr>
          <w:p w14:paraId="69493D43" w14:textId="77777777" w:rsidR="00E916FF" w:rsidRPr="00E000AE" w:rsidRDefault="00E916FF" w:rsidP="00C00B4C">
            <w:pPr>
              <w:rPr>
                <w:sz w:val="16"/>
                <w:szCs w:val="16"/>
              </w:rPr>
            </w:pPr>
            <w:r w:rsidRPr="00F60DE2">
              <w:rPr>
                <w:sz w:val="16"/>
                <w:szCs w:val="16"/>
              </w:rPr>
              <w:t>&lt;.001</w:t>
            </w:r>
          </w:p>
        </w:tc>
        <w:tc>
          <w:tcPr>
            <w:tcW w:w="772" w:type="dxa"/>
            <w:shd w:val="clear" w:color="auto" w:fill="auto"/>
          </w:tcPr>
          <w:p w14:paraId="39C01FFD" w14:textId="77777777" w:rsidR="00E916FF" w:rsidRPr="00E000AE" w:rsidRDefault="00E916FF" w:rsidP="00C00B4C">
            <w:pPr>
              <w:rPr>
                <w:sz w:val="16"/>
                <w:szCs w:val="16"/>
              </w:rPr>
            </w:pPr>
            <w:r w:rsidRPr="00F60DE2">
              <w:rPr>
                <w:sz w:val="16"/>
                <w:szCs w:val="16"/>
              </w:rPr>
              <w:t>86.885</w:t>
            </w:r>
          </w:p>
        </w:tc>
      </w:tr>
      <w:tr w:rsidR="00E916FF" w:rsidRPr="00E000AE" w14:paraId="239DBFA3" w14:textId="77777777" w:rsidTr="00C00B4C">
        <w:tc>
          <w:tcPr>
            <w:tcW w:w="5524" w:type="dxa"/>
            <w:shd w:val="clear" w:color="auto" w:fill="auto"/>
          </w:tcPr>
          <w:p w14:paraId="51B5AE8C" w14:textId="77777777" w:rsidR="00E916FF" w:rsidRPr="00E000AE" w:rsidRDefault="00E916FF" w:rsidP="00C00B4C">
            <w:pPr>
              <w:rPr>
                <w:sz w:val="16"/>
                <w:szCs w:val="16"/>
              </w:rPr>
            </w:pPr>
            <w:r w:rsidRPr="00E000AE">
              <w:rPr>
                <w:sz w:val="16"/>
                <w:szCs w:val="16"/>
              </w:rPr>
              <w:t>Greater social engagement</w:t>
            </w:r>
            <w:r>
              <w:rPr>
                <w:sz w:val="16"/>
                <w:szCs w:val="16"/>
              </w:rPr>
              <w:t>*</w:t>
            </w:r>
          </w:p>
        </w:tc>
        <w:tc>
          <w:tcPr>
            <w:tcW w:w="992" w:type="dxa"/>
            <w:shd w:val="clear" w:color="auto" w:fill="auto"/>
          </w:tcPr>
          <w:p w14:paraId="41F61065" w14:textId="77777777" w:rsidR="00E916FF" w:rsidRPr="00E000AE" w:rsidRDefault="00E916FF" w:rsidP="00C00B4C">
            <w:pPr>
              <w:rPr>
                <w:sz w:val="16"/>
                <w:szCs w:val="16"/>
              </w:rPr>
            </w:pPr>
            <w:r w:rsidRPr="00E000AE">
              <w:rPr>
                <w:sz w:val="16"/>
                <w:szCs w:val="16"/>
              </w:rPr>
              <w:t>11</w:t>
            </w:r>
          </w:p>
        </w:tc>
        <w:tc>
          <w:tcPr>
            <w:tcW w:w="1134" w:type="dxa"/>
            <w:shd w:val="clear" w:color="auto" w:fill="auto"/>
          </w:tcPr>
          <w:p w14:paraId="17DFBCE0" w14:textId="77777777" w:rsidR="00E916FF" w:rsidRPr="00E000AE" w:rsidRDefault="00E916FF" w:rsidP="00C00B4C">
            <w:pPr>
              <w:rPr>
                <w:sz w:val="16"/>
                <w:szCs w:val="16"/>
              </w:rPr>
            </w:pPr>
            <w:r w:rsidRPr="00E000AE">
              <w:rPr>
                <w:sz w:val="16"/>
                <w:szCs w:val="16"/>
              </w:rPr>
              <w:t>1035</w:t>
            </w:r>
          </w:p>
        </w:tc>
        <w:tc>
          <w:tcPr>
            <w:tcW w:w="709" w:type="dxa"/>
            <w:shd w:val="clear" w:color="auto" w:fill="auto"/>
          </w:tcPr>
          <w:p w14:paraId="7D5D8A1B" w14:textId="77777777" w:rsidR="00E916FF" w:rsidRPr="00E000AE" w:rsidRDefault="00E916FF" w:rsidP="00C00B4C">
            <w:pPr>
              <w:rPr>
                <w:sz w:val="16"/>
                <w:szCs w:val="16"/>
              </w:rPr>
            </w:pPr>
            <w:r w:rsidRPr="00E000AE">
              <w:rPr>
                <w:sz w:val="16"/>
                <w:szCs w:val="16"/>
              </w:rPr>
              <w:t>.314</w:t>
            </w:r>
          </w:p>
        </w:tc>
        <w:tc>
          <w:tcPr>
            <w:tcW w:w="1134" w:type="dxa"/>
            <w:shd w:val="clear" w:color="auto" w:fill="auto"/>
          </w:tcPr>
          <w:p w14:paraId="08881883" w14:textId="77777777" w:rsidR="00E916FF" w:rsidRPr="00E000AE" w:rsidRDefault="00E916FF" w:rsidP="00C00B4C">
            <w:pPr>
              <w:rPr>
                <w:sz w:val="16"/>
                <w:szCs w:val="16"/>
              </w:rPr>
            </w:pPr>
            <w:r w:rsidRPr="00E000AE">
              <w:rPr>
                <w:sz w:val="16"/>
                <w:szCs w:val="16"/>
              </w:rPr>
              <w:t>.121-.483</w:t>
            </w:r>
          </w:p>
        </w:tc>
        <w:tc>
          <w:tcPr>
            <w:tcW w:w="850" w:type="dxa"/>
            <w:shd w:val="clear" w:color="auto" w:fill="auto"/>
          </w:tcPr>
          <w:p w14:paraId="6820FFE0" w14:textId="77777777" w:rsidR="00E916FF" w:rsidRPr="00E000AE" w:rsidRDefault="00E916FF" w:rsidP="00C00B4C">
            <w:pPr>
              <w:rPr>
                <w:sz w:val="16"/>
                <w:szCs w:val="16"/>
              </w:rPr>
            </w:pPr>
            <w:r w:rsidRPr="00E000AE">
              <w:rPr>
                <w:sz w:val="16"/>
                <w:szCs w:val="16"/>
              </w:rPr>
              <w:t>.0017</w:t>
            </w:r>
          </w:p>
        </w:tc>
        <w:tc>
          <w:tcPr>
            <w:tcW w:w="1134" w:type="dxa"/>
            <w:shd w:val="clear" w:color="auto" w:fill="auto"/>
          </w:tcPr>
          <w:p w14:paraId="55052D9C" w14:textId="77777777" w:rsidR="00E916FF" w:rsidRPr="00E000AE" w:rsidRDefault="00E916FF" w:rsidP="00C00B4C">
            <w:pPr>
              <w:rPr>
                <w:sz w:val="16"/>
                <w:szCs w:val="16"/>
              </w:rPr>
            </w:pPr>
            <w:r w:rsidRPr="00E000AE">
              <w:rPr>
                <w:sz w:val="16"/>
                <w:szCs w:val="16"/>
              </w:rPr>
              <w:t>94.157</w:t>
            </w:r>
          </w:p>
        </w:tc>
        <w:tc>
          <w:tcPr>
            <w:tcW w:w="1276" w:type="dxa"/>
            <w:shd w:val="clear" w:color="auto" w:fill="auto"/>
          </w:tcPr>
          <w:p w14:paraId="42B38F77"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7D93A13E" w14:textId="77777777" w:rsidR="00E916FF" w:rsidRPr="00E000AE" w:rsidRDefault="00E916FF" w:rsidP="00C00B4C">
            <w:pPr>
              <w:rPr>
                <w:sz w:val="16"/>
                <w:szCs w:val="16"/>
              </w:rPr>
            </w:pPr>
            <w:r w:rsidRPr="00E000AE">
              <w:rPr>
                <w:sz w:val="16"/>
                <w:szCs w:val="16"/>
              </w:rPr>
              <w:t>89.379</w:t>
            </w:r>
          </w:p>
        </w:tc>
      </w:tr>
      <w:tr w:rsidR="00E916FF" w:rsidRPr="00E000AE" w14:paraId="79B71D99" w14:textId="77777777" w:rsidTr="00C00B4C">
        <w:tc>
          <w:tcPr>
            <w:tcW w:w="5524" w:type="dxa"/>
            <w:shd w:val="clear" w:color="auto" w:fill="auto"/>
          </w:tcPr>
          <w:p w14:paraId="75CD8A48" w14:textId="77777777" w:rsidR="00E916FF" w:rsidRPr="00E000AE" w:rsidRDefault="00E916FF" w:rsidP="00C00B4C">
            <w:pPr>
              <w:rPr>
                <w:sz w:val="16"/>
                <w:szCs w:val="16"/>
              </w:rPr>
            </w:pPr>
            <w:r w:rsidRPr="00E000AE">
              <w:rPr>
                <w:sz w:val="16"/>
                <w:szCs w:val="16"/>
              </w:rPr>
              <w:t>Presence of religious beliefs/spirituality</w:t>
            </w:r>
            <w:r>
              <w:rPr>
                <w:sz w:val="16"/>
                <w:szCs w:val="16"/>
              </w:rPr>
              <w:t>*</w:t>
            </w:r>
          </w:p>
        </w:tc>
        <w:tc>
          <w:tcPr>
            <w:tcW w:w="992" w:type="dxa"/>
            <w:shd w:val="clear" w:color="auto" w:fill="auto"/>
          </w:tcPr>
          <w:p w14:paraId="693EE397"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2CAE0660" w14:textId="77777777" w:rsidR="00E916FF" w:rsidRPr="00E000AE" w:rsidRDefault="00E916FF" w:rsidP="00C00B4C">
            <w:pPr>
              <w:rPr>
                <w:sz w:val="16"/>
                <w:szCs w:val="16"/>
              </w:rPr>
            </w:pPr>
            <w:r w:rsidRPr="00E000AE">
              <w:rPr>
                <w:sz w:val="16"/>
                <w:szCs w:val="16"/>
              </w:rPr>
              <w:t>641</w:t>
            </w:r>
          </w:p>
        </w:tc>
        <w:tc>
          <w:tcPr>
            <w:tcW w:w="709" w:type="dxa"/>
            <w:shd w:val="clear" w:color="auto" w:fill="auto"/>
          </w:tcPr>
          <w:p w14:paraId="2B3767A5" w14:textId="77777777" w:rsidR="00E916FF" w:rsidRPr="00E000AE" w:rsidRDefault="00E916FF" w:rsidP="00C00B4C">
            <w:pPr>
              <w:rPr>
                <w:sz w:val="16"/>
                <w:szCs w:val="16"/>
              </w:rPr>
            </w:pPr>
            <w:r w:rsidRPr="00E000AE">
              <w:rPr>
                <w:sz w:val="16"/>
                <w:szCs w:val="16"/>
              </w:rPr>
              <w:t>.352</w:t>
            </w:r>
          </w:p>
        </w:tc>
        <w:tc>
          <w:tcPr>
            <w:tcW w:w="1134" w:type="dxa"/>
            <w:shd w:val="clear" w:color="auto" w:fill="auto"/>
          </w:tcPr>
          <w:p w14:paraId="078FE575" w14:textId="77777777" w:rsidR="00E916FF" w:rsidRPr="00E000AE" w:rsidRDefault="00E916FF" w:rsidP="00C00B4C">
            <w:pPr>
              <w:rPr>
                <w:sz w:val="16"/>
                <w:szCs w:val="16"/>
              </w:rPr>
            </w:pPr>
            <w:r w:rsidRPr="00E000AE">
              <w:rPr>
                <w:sz w:val="16"/>
                <w:szCs w:val="16"/>
              </w:rPr>
              <w:t>.120-.547</w:t>
            </w:r>
          </w:p>
        </w:tc>
        <w:tc>
          <w:tcPr>
            <w:tcW w:w="850" w:type="dxa"/>
            <w:shd w:val="clear" w:color="auto" w:fill="auto"/>
          </w:tcPr>
          <w:p w14:paraId="36627C0B" w14:textId="77777777" w:rsidR="00E916FF" w:rsidRPr="00E000AE" w:rsidRDefault="00E916FF" w:rsidP="00C00B4C">
            <w:pPr>
              <w:rPr>
                <w:sz w:val="16"/>
                <w:szCs w:val="16"/>
              </w:rPr>
            </w:pPr>
            <w:r w:rsidRPr="00E000AE">
              <w:rPr>
                <w:sz w:val="16"/>
                <w:szCs w:val="16"/>
              </w:rPr>
              <w:t>.0035</w:t>
            </w:r>
          </w:p>
        </w:tc>
        <w:tc>
          <w:tcPr>
            <w:tcW w:w="1134" w:type="dxa"/>
            <w:shd w:val="clear" w:color="auto" w:fill="auto"/>
          </w:tcPr>
          <w:p w14:paraId="7B3D70DC" w14:textId="77777777" w:rsidR="00E916FF" w:rsidRPr="00E000AE" w:rsidRDefault="00E916FF" w:rsidP="00C00B4C">
            <w:pPr>
              <w:rPr>
                <w:sz w:val="16"/>
                <w:szCs w:val="16"/>
              </w:rPr>
            </w:pPr>
            <w:r w:rsidRPr="00E000AE">
              <w:rPr>
                <w:sz w:val="16"/>
                <w:szCs w:val="16"/>
              </w:rPr>
              <w:t>60.621</w:t>
            </w:r>
          </w:p>
        </w:tc>
        <w:tc>
          <w:tcPr>
            <w:tcW w:w="1276" w:type="dxa"/>
            <w:shd w:val="clear" w:color="auto" w:fill="auto"/>
          </w:tcPr>
          <w:p w14:paraId="7F1F90F8" w14:textId="77777777" w:rsidR="00E916FF" w:rsidRPr="00E000AE" w:rsidRDefault="00E916FF" w:rsidP="00C00B4C">
            <w:pPr>
              <w:rPr>
                <w:sz w:val="16"/>
                <w:szCs w:val="16"/>
              </w:rPr>
            </w:pPr>
            <w:r w:rsidRPr="00E000AE">
              <w:rPr>
                <w:sz w:val="16"/>
                <w:szCs w:val="16"/>
              </w:rPr>
              <w:t>&lt;.001</w:t>
            </w:r>
          </w:p>
        </w:tc>
        <w:tc>
          <w:tcPr>
            <w:tcW w:w="772" w:type="dxa"/>
            <w:shd w:val="clear" w:color="auto" w:fill="auto"/>
          </w:tcPr>
          <w:p w14:paraId="79096D68" w14:textId="77777777" w:rsidR="00E916FF" w:rsidRPr="00E000AE" w:rsidRDefault="00E916FF" w:rsidP="00C00B4C">
            <w:pPr>
              <w:rPr>
                <w:sz w:val="16"/>
                <w:szCs w:val="16"/>
              </w:rPr>
            </w:pPr>
            <w:r w:rsidRPr="00E000AE">
              <w:rPr>
                <w:sz w:val="16"/>
                <w:szCs w:val="16"/>
              </w:rPr>
              <w:t>88.453</w:t>
            </w:r>
          </w:p>
        </w:tc>
      </w:tr>
    </w:tbl>
    <w:p w14:paraId="00F7694D"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E8F660C" w14:textId="77777777" w:rsidR="00E916FF" w:rsidRPr="003561CA" w:rsidRDefault="00E916FF" w:rsidP="00E916FF">
      <w:pPr>
        <w:rPr>
          <w:szCs w:val="24"/>
        </w:rPr>
      </w:pPr>
    </w:p>
    <w:p w14:paraId="4E4AA13E" w14:textId="77777777" w:rsidR="00E916FF" w:rsidRPr="003561CA" w:rsidRDefault="00E916FF" w:rsidP="00E916FF">
      <w:pPr>
        <w:spacing w:after="160" w:line="259" w:lineRule="auto"/>
        <w:rPr>
          <w:szCs w:val="24"/>
        </w:rPr>
      </w:pPr>
      <w:r w:rsidRPr="003561CA">
        <w:rPr>
          <w:szCs w:val="24"/>
        </w:rPr>
        <w:br w:type="page"/>
      </w:r>
    </w:p>
    <w:p w14:paraId="2018A66C" w14:textId="77777777" w:rsidR="00E916FF" w:rsidRPr="00D14923" w:rsidRDefault="00E916FF" w:rsidP="00E916FF">
      <w:pPr>
        <w:rPr>
          <w:b/>
          <w:sz w:val="20"/>
          <w:szCs w:val="20"/>
        </w:rPr>
      </w:pPr>
      <w:r w:rsidRPr="00D14923">
        <w:rPr>
          <w:b/>
          <w:sz w:val="20"/>
          <w:szCs w:val="20"/>
        </w:rPr>
        <w:lastRenderedPageBreak/>
        <w:t>Supplementary Table 26b: Sensitivity analyses removing the inserted correlation of zero for non-significant p values. Factors associated with self-ratings of quality of life by the person with dementia: factors pertaining to the carer</w:t>
      </w:r>
    </w:p>
    <w:p w14:paraId="6CB545C3" w14:textId="77777777" w:rsidR="00E916FF" w:rsidRDefault="00E916FF" w:rsidP="00E916FF">
      <w:pPr>
        <w:rPr>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772"/>
      </w:tblGrid>
      <w:tr w:rsidR="00E916FF" w:rsidRPr="00E000AE" w14:paraId="2C024F03" w14:textId="77777777" w:rsidTr="00C00B4C">
        <w:tc>
          <w:tcPr>
            <w:tcW w:w="5524" w:type="dxa"/>
          </w:tcPr>
          <w:p w14:paraId="01424374" w14:textId="77777777" w:rsidR="00E916FF" w:rsidRPr="00E000AE" w:rsidRDefault="00E916FF" w:rsidP="00C00B4C">
            <w:pPr>
              <w:rPr>
                <w:b/>
                <w:sz w:val="16"/>
                <w:szCs w:val="16"/>
              </w:rPr>
            </w:pPr>
            <w:r w:rsidRPr="00E000AE">
              <w:rPr>
                <w:b/>
                <w:sz w:val="16"/>
                <w:szCs w:val="16"/>
              </w:rPr>
              <w:t xml:space="preserve">Factor </w:t>
            </w:r>
          </w:p>
        </w:tc>
        <w:tc>
          <w:tcPr>
            <w:tcW w:w="992" w:type="dxa"/>
          </w:tcPr>
          <w:p w14:paraId="6622651F" w14:textId="77777777" w:rsidR="00E916FF" w:rsidRPr="00E000AE" w:rsidRDefault="00E916FF" w:rsidP="00C00B4C">
            <w:pPr>
              <w:rPr>
                <w:b/>
                <w:sz w:val="16"/>
                <w:szCs w:val="16"/>
              </w:rPr>
            </w:pPr>
            <w:r>
              <w:rPr>
                <w:b/>
                <w:sz w:val="16"/>
                <w:szCs w:val="16"/>
              </w:rPr>
              <w:t>Number of studies</w:t>
            </w:r>
          </w:p>
        </w:tc>
        <w:tc>
          <w:tcPr>
            <w:tcW w:w="1134" w:type="dxa"/>
          </w:tcPr>
          <w:p w14:paraId="508E4801" w14:textId="77777777" w:rsidR="00E916FF" w:rsidRPr="00E000AE" w:rsidRDefault="00E916FF" w:rsidP="00C00B4C">
            <w:pPr>
              <w:rPr>
                <w:b/>
                <w:sz w:val="16"/>
                <w:szCs w:val="16"/>
              </w:rPr>
            </w:pPr>
            <w:r>
              <w:rPr>
                <w:b/>
                <w:sz w:val="16"/>
                <w:szCs w:val="16"/>
              </w:rPr>
              <w:t>Number of participants</w:t>
            </w:r>
          </w:p>
        </w:tc>
        <w:tc>
          <w:tcPr>
            <w:tcW w:w="709" w:type="dxa"/>
          </w:tcPr>
          <w:p w14:paraId="7D6D2953" w14:textId="77777777" w:rsidR="00E916FF" w:rsidRPr="00E000AE" w:rsidRDefault="00E916FF" w:rsidP="00C00B4C">
            <w:pPr>
              <w:rPr>
                <w:b/>
                <w:sz w:val="16"/>
                <w:szCs w:val="16"/>
              </w:rPr>
            </w:pPr>
            <w:r w:rsidRPr="00E000AE">
              <w:rPr>
                <w:b/>
                <w:sz w:val="16"/>
                <w:szCs w:val="16"/>
              </w:rPr>
              <w:t>r</w:t>
            </w:r>
          </w:p>
        </w:tc>
        <w:tc>
          <w:tcPr>
            <w:tcW w:w="1134" w:type="dxa"/>
          </w:tcPr>
          <w:p w14:paraId="5FD7429F" w14:textId="77777777" w:rsidR="00E916FF" w:rsidRPr="00E000AE" w:rsidRDefault="00E916FF" w:rsidP="00C00B4C">
            <w:pPr>
              <w:rPr>
                <w:b/>
                <w:sz w:val="16"/>
                <w:szCs w:val="16"/>
              </w:rPr>
            </w:pPr>
            <w:r w:rsidRPr="00E000AE">
              <w:rPr>
                <w:b/>
                <w:sz w:val="16"/>
                <w:szCs w:val="16"/>
              </w:rPr>
              <w:t>95% CI</w:t>
            </w:r>
          </w:p>
        </w:tc>
        <w:tc>
          <w:tcPr>
            <w:tcW w:w="850" w:type="dxa"/>
          </w:tcPr>
          <w:p w14:paraId="6023B623" w14:textId="77777777" w:rsidR="00E916FF" w:rsidRPr="00E000AE" w:rsidRDefault="00E916FF" w:rsidP="00C00B4C">
            <w:pPr>
              <w:rPr>
                <w:b/>
                <w:sz w:val="16"/>
                <w:szCs w:val="16"/>
              </w:rPr>
            </w:pPr>
            <w:r w:rsidRPr="00E000AE">
              <w:rPr>
                <w:b/>
                <w:sz w:val="16"/>
                <w:szCs w:val="16"/>
              </w:rPr>
              <w:t>p</w:t>
            </w:r>
          </w:p>
        </w:tc>
        <w:tc>
          <w:tcPr>
            <w:tcW w:w="1134" w:type="dxa"/>
          </w:tcPr>
          <w:p w14:paraId="550F3787" w14:textId="77777777" w:rsidR="00E916FF" w:rsidRPr="00E000AE" w:rsidRDefault="00E916FF" w:rsidP="00C00B4C">
            <w:pPr>
              <w:rPr>
                <w:b/>
                <w:sz w:val="16"/>
                <w:szCs w:val="16"/>
              </w:rPr>
            </w:pPr>
            <w:r>
              <w:rPr>
                <w:b/>
                <w:sz w:val="16"/>
                <w:szCs w:val="16"/>
              </w:rPr>
              <w:t xml:space="preserve">Cochran’s Q </w:t>
            </w:r>
          </w:p>
        </w:tc>
        <w:tc>
          <w:tcPr>
            <w:tcW w:w="1276" w:type="dxa"/>
          </w:tcPr>
          <w:p w14:paraId="43D21594" w14:textId="77777777" w:rsidR="00E916FF" w:rsidRPr="00E000AE" w:rsidRDefault="00E916FF" w:rsidP="00C00B4C">
            <w:pPr>
              <w:rPr>
                <w:b/>
                <w:sz w:val="16"/>
                <w:szCs w:val="16"/>
              </w:rPr>
            </w:pPr>
            <w:r>
              <w:rPr>
                <w:b/>
                <w:sz w:val="16"/>
                <w:szCs w:val="16"/>
              </w:rPr>
              <w:t>p value (Cochran’s Q)</w:t>
            </w:r>
          </w:p>
        </w:tc>
        <w:tc>
          <w:tcPr>
            <w:tcW w:w="772" w:type="dxa"/>
          </w:tcPr>
          <w:p w14:paraId="6D9298F1" w14:textId="77777777" w:rsidR="00E916FF" w:rsidRPr="00E000AE" w:rsidRDefault="00E916FF" w:rsidP="00C00B4C">
            <w:pPr>
              <w:rPr>
                <w:b/>
                <w:sz w:val="16"/>
                <w:szCs w:val="16"/>
              </w:rPr>
            </w:pPr>
            <w:r w:rsidRPr="00E000AE">
              <w:rPr>
                <w:b/>
                <w:i/>
                <w:sz w:val="16"/>
                <w:szCs w:val="16"/>
              </w:rPr>
              <w:t>I</w:t>
            </w:r>
            <w:r w:rsidRPr="00E000AE">
              <w:rPr>
                <w:b/>
                <w:i/>
                <w:sz w:val="16"/>
                <w:szCs w:val="16"/>
                <w:vertAlign w:val="superscript"/>
              </w:rPr>
              <w:t>2</w:t>
            </w:r>
          </w:p>
        </w:tc>
      </w:tr>
      <w:tr w:rsidR="00E916FF" w:rsidRPr="00E000AE" w14:paraId="5E652BFE" w14:textId="77777777" w:rsidTr="00C00B4C">
        <w:tc>
          <w:tcPr>
            <w:tcW w:w="5524" w:type="dxa"/>
          </w:tcPr>
          <w:p w14:paraId="6F9DEA7F" w14:textId="77777777" w:rsidR="00E916FF" w:rsidRPr="00E000AE" w:rsidRDefault="00E916FF" w:rsidP="00C00B4C">
            <w:pPr>
              <w:rPr>
                <w:sz w:val="16"/>
                <w:szCs w:val="16"/>
              </w:rPr>
            </w:pPr>
            <w:r w:rsidRPr="00E000AE">
              <w:rPr>
                <w:sz w:val="16"/>
                <w:szCs w:val="16"/>
              </w:rPr>
              <w:t>Older age</w:t>
            </w:r>
          </w:p>
        </w:tc>
        <w:tc>
          <w:tcPr>
            <w:tcW w:w="992" w:type="dxa"/>
          </w:tcPr>
          <w:p w14:paraId="183A041F" w14:textId="77777777" w:rsidR="00E916FF" w:rsidRPr="00E000AE" w:rsidRDefault="00E916FF" w:rsidP="00C00B4C">
            <w:pPr>
              <w:rPr>
                <w:sz w:val="16"/>
                <w:szCs w:val="16"/>
              </w:rPr>
            </w:pPr>
            <w:r w:rsidRPr="005143C9">
              <w:rPr>
                <w:sz w:val="16"/>
                <w:szCs w:val="16"/>
              </w:rPr>
              <w:t>9</w:t>
            </w:r>
          </w:p>
        </w:tc>
        <w:tc>
          <w:tcPr>
            <w:tcW w:w="1134" w:type="dxa"/>
          </w:tcPr>
          <w:p w14:paraId="04BCE804" w14:textId="77777777" w:rsidR="00E916FF" w:rsidRPr="00E000AE" w:rsidRDefault="00E916FF" w:rsidP="00C00B4C">
            <w:pPr>
              <w:rPr>
                <w:sz w:val="16"/>
                <w:szCs w:val="16"/>
              </w:rPr>
            </w:pPr>
            <w:r w:rsidRPr="005143C9">
              <w:rPr>
                <w:sz w:val="16"/>
                <w:szCs w:val="16"/>
              </w:rPr>
              <w:t>1662</w:t>
            </w:r>
          </w:p>
        </w:tc>
        <w:tc>
          <w:tcPr>
            <w:tcW w:w="709" w:type="dxa"/>
          </w:tcPr>
          <w:p w14:paraId="5E1D9142" w14:textId="77777777" w:rsidR="00E916FF" w:rsidRPr="00E000AE" w:rsidRDefault="00E916FF" w:rsidP="00C00B4C">
            <w:pPr>
              <w:rPr>
                <w:sz w:val="16"/>
                <w:szCs w:val="16"/>
              </w:rPr>
            </w:pPr>
            <w:r>
              <w:rPr>
                <w:sz w:val="16"/>
                <w:szCs w:val="16"/>
              </w:rPr>
              <w:t>-</w:t>
            </w:r>
            <w:r w:rsidRPr="005143C9">
              <w:rPr>
                <w:sz w:val="16"/>
                <w:szCs w:val="16"/>
              </w:rPr>
              <w:t>.067</w:t>
            </w:r>
          </w:p>
        </w:tc>
        <w:tc>
          <w:tcPr>
            <w:tcW w:w="1134" w:type="dxa"/>
          </w:tcPr>
          <w:p w14:paraId="2F5A6679" w14:textId="77777777" w:rsidR="00E916FF" w:rsidRPr="00E000AE" w:rsidRDefault="00E916FF" w:rsidP="00C00B4C">
            <w:pPr>
              <w:rPr>
                <w:sz w:val="16"/>
                <w:szCs w:val="16"/>
              </w:rPr>
            </w:pPr>
            <w:r>
              <w:rPr>
                <w:sz w:val="16"/>
                <w:szCs w:val="16"/>
              </w:rPr>
              <w:t>-</w:t>
            </w:r>
            <w:r w:rsidRPr="005143C9">
              <w:rPr>
                <w:sz w:val="16"/>
                <w:szCs w:val="16"/>
              </w:rPr>
              <w:t>.002-</w:t>
            </w:r>
            <w:r>
              <w:rPr>
                <w:sz w:val="16"/>
                <w:szCs w:val="16"/>
              </w:rPr>
              <w:t>-</w:t>
            </w:r>
            <w:r w:rsidRPr="005143C9">
              <w:rPr>
                <w:sz w:val="16"/>
                <w:szCs w:val="16"/>
              </w:rPr>
              <w:t>.133</w:t>
            </w:r>
          </w:p>
        </w:tc>
        <w:tc>
          <w:tcPr>
            <w:tcW w:w="850" w:type="dxa"/>
          </w:tcPr>
          <w:p w14:paraId="3A19ED19" w14:textId="77777777" w:rsidR="00E916FF" w:rsidRPr="00E000AE" w:rsidRDefault="00E916FF" w:rsidP="00C00B4C">
            <w:pPr>
              <w:rPr>
                <w:sz w:val="16"/>
                <w:szCs w:val="16"/>
              </w:rPr>
            </w:pPr>
            <w:r w:rsidRPr="005143C9">
              <w:rPr>
                <w:sz w:val="16"/>
                <w:szCs w:val="16"/>
              </w:rPr>
              <w:t>.0441</w:t>
            </w:r>
          </w:p>
        </w:tc>
        <w:tc>
          <w:tcPr>
            <w:tcW w:w="1134" w:type="dxa"/>
          </w:tcPr>
          <w:p w14:paraId="0FA9BA51" w14:textId="77777777" w:rsidR="00E916FF" w:rsidRPr="00E000AE" w:rsidRDefault="00E916FF" w:rsidP="00C00B4C">
            <w:pPr>
              <w:rPr>
                <w:sz w:val="16"/>
                <w:szCs w:val="16"/>
              </w:rPr>
            </w:pPr>
            <w:r w:rsidRPr="005143C9">
              <w:rPr>
                <w:sz w:val="16"/>
                <w:szCs w:val="16"/>
              </w:rPr>
              <w:t>11.922</w:t>
            </w:r>
          </w:p>
        </w:tc>
        <w:tc>
          <w:tcPr>
            <w:tcW w:w="1276" w:type="dxa"/>
          </w:tcPr>
          <w:p w14:paraId="7D5D6DEB" w14:textId="77777777" w:rsidR="00E916FF" w:rsidRPr="00E000AE" w:rsidRDefault="00E916FF" w:rsidP="00C00B4C">
            <w:pPr>
              <w:rPr>
                <w:sz w:val="16"/>
                <w:szCs w:val="16"/>
              </w:rPr>
            </w:pPr>
            <w:r w:rsidRPr="005143C9">
              <w:rPr>
                <w:sz w:val="16"/>
                <w:szCs w:val="16"/>
              </w:rPr>
              <w:t>.155</w:t>
            </w:r>
          </w:p>
        </w:tc>
        <w:tc>
          <w:tcPr>
            <w:tcW w:w="772" w:type="dxa"/>
          </w:tcPr>
          <w:p w14:paraId="044ECEEE" w14:textId="77777777" w:rsidR="00E916FF" w:rsidRPr="00E000AE" w:rsidRDefault="00E916FF" w:rsidP="00C00B4C">
            <w:pPr>
              <w:rPr>
                <w:sz w:val="16"/>
                <w:szCs w:val="16"/>
              </w:rPr>
            </w:pPr>
            <w:r w:rsidRPr="005143C9">
              <w:rPr>
                <w:sz w:val="16"/>
                <w:szCs w:val="16"/>
              </w:rPr>
              <w:t>32.899</w:t>
            </w:r>
          </w:p>
        </w:tc>
      </w:tr>
      <w:tr w:rsidR="00E916FF" w:rsidRPr="00E000AE" w14:paraId="0E3F50D7" w14:textId="77777777" w:rsidTr="00C00B4C">
        <w:tc>
          <w:tcPr>
            <w:tcW w:w="5524" w:type="dxa"/>
          </w:tcPr>
          <w:p w14:paraId="6A559D91" w14:textId="77777777" w:rsidR="00E916FF" w:rsidRPr="00E000AE" w:rsidRDefault="00E916FF" w:rsidP="00C00B4C">
            <w:pPr>
              <w:rPr>
                <w:sz w:val="16"/>
                <w:szCs w:val="16"/>
              </w:rPr>
            </w:pPr>
            <w:r w:rsidRPr="00E000AE">
              <w:rPr>
                <w:sz w:val="16"/>
                <w:szCs w:val="16"/>
              </w:rPr>
              <w:t>Female gender</w:t>
            </w:r>
          </w:p>
        </w:tc>
        <w:tc>
          <w:tcPr>
            <w:tcW w:w="992" w:type="dxa"/>
          </w:tcPr>
          <w:p w14:paraId="718AABE6" w14:textId="77777777" w:rsidR="00E916FF" w:rsidRPr="00E000AE" w:rsidRDefault="00E916FF" w:rsidP="00C00B4C">
            <w:pPr>
              <w:rPr>
                <w:sz w:val="16"/>
                <w:szCs w:val="16"/>
              </w:rPr>
            </w:pPr>
            <w:r w:rsidRPr="00FE4A1D">
              <w:rPr>
                <w:sz w:val="16"/>
                <w:szCs w:val="16"/>
              </w:rPr>
              <w:t>10</w:t>
            </w:r>
          </w:p>
        </w:tc>
        <w:tc>
          <w:tcPr>
            <w:tcW w:w="1134" w:type="dxa"/>
          </w:tcPr>
          <w:p w14:paraId="6FF189CB" w14:textId="77777777" w:rsidR="00E916FF" w:rsidRPr="00E000AE" w:rsidRDefault="00E916FF" w:rsidP="00C00B4C">
            <w:pPr>
              <w:rPr>
                <w:sz w:val="16"/>
                <w:szCs w:val="16"/>
              </w:rPr>
            </w:pPr>
            <w:r w:rsidRPr="00FE4A1D">
              <w:rPr>
                <w:sz w:val="16"/>
                <w:szCs w:val="16"/>
              </w:rPr>
              <w:t>1562</w:t>
            </w:r>
          </w:p>
        </w:tc>
        <w:tc>
          <w:tcPr>
            <w:tcW w:w="709" w:type="dxa"/>
          </w:tcPr>
          <w:p w14:paraId="204018AD" w14:textId="77777777" w:rsidR="00E916FF" w:rsidRPr="00E000AE" w:rsidRDefault="00E916FF" w:rsidP="00C00B4C">
            <w:pPr>
              <w:rPr>
                <w:sz w:val="16"/>
                <w:szCs w:val="16"/>
              </w:rPr>
            </w:pPr>
            <w:r w:rsidRPr="00FE4A1D">
              <w:rPr>
                <w:sz w:val="16"/>
                <w:szCs w:val="16"/>
              </w:rPr>
              <w:t>.021</w:t>
            </w:r>
          </w:p>
        </w:tc>
        <w:tc>
          <w:tcPr>
            <w:tcW w:w="1134" w:type="dxa"/>
          </w:tcPr>
          <w:p w14:paraId="55FF55ED" w14:textId="77777777" w:rsidR="00E916FF" w:rsidRPr="00E000AE" w:rsidRDefault="00E916FF" w:rsidP="00C00B4C">
            <w:pPr>
              <w:rPr>
                <w:sz w:val="16"/>
                <w:szCs w:val="16"/>
              </w:rPr>
            </w:pPr>
            <w:r w:rsidRPr="00FE4A1D">
              <w:rPr>
                <w:sz w:val="16"/>
                <w:szCs w:val="16"/>
              </w:rPr>
              <w:t>-.049-.090</w:t>
            </w:r>
          </w:p>
        </w:tc>
        <w:tc>
          <w:tcPr>
            <w:tcW w:w="850" w:type="dxa"/>
          </w:tcPr>
          <w:p w14:paraId="3F903DF7" w14:textId="77777777" w:rsidR="00E916FF" w:rsidRPr="00E000AE" w:rsidRDefault="00E916FF" w:rsidP="00C00B4C">
            <w:pPr>
              <w:rPr>
                <w:sz w:val="16"/>
                <w:szCs w:val="16"/>
              </w:rPr>
            </w:pPr>
            <w:r w:rsidRPr="00FE4A1D">
              <w:rPr>
                <w:sz w:val="16"/>
                <w:szCs w:val="16"/>
              </w:rPr>
              <w:t>.5631</w:t>
            </w:r>
          </w:p>
        </w:tc>
        <w:tc>
          <w:tcPr>
            <w:tcW w:w="1134" w:type="dxa"/>
          </w:tcPr>
          <w:p w14:paraId="1BA5F08B" w14:textId="77777777" w:rsidR="00E916FF" w:rsidRPr="00E000AE" w:rsidRDefault="00E916FF" w:rsidP="00C00B4C">
            <w:pPr>
              <w:rPr>
                <w:sz w:val="16"/>
                <w:szCs w:val="16"/>
              </w:rPr>
            </w:pPr>
            <w:r w:rsidRPr="00FE4A1D">
              <w:rPr>
                <w:sz w:val="16"/>
                <w:szCs w:val="16"/>
              </w:rPr>
              <w:t>15.283</w:t>
            </w:r>
          </w:p>
        </w:tc>
        <w:tc>
          <w:tcPr>
            <w:tcW w:w="1276" w:type="dxa"/>
          </w:tcPr>
          <w:p w14:paraId="4809C6BC" w14:textId="77777777" w:rsidR="00E916FF" w:rsidRPr="00E000AE" w:rsidRDefault="00E916FF" w:rsidP="00C00B4C">
            <w:pPr>
              <w:rPr>
                <w:sz w:val="16"/>
                <w:szCs w:val="16"/>
              </w:rPr>
            </w:pPr>
            <w:r w:rsidRPr="00FE4A1D">
              <w:rPr>
                <w:sz w:val="16"/>
                <w:szCs w:val="16"/>
              </w:rPr>
              <w:t>.083</w:t>
            </w:r>
          </w:p>
        </w:tc>
        <w:tc>
          <w:tcPr>
            <w:tcW w:w="772" w:type="dxa"/>
          </w:tcPr>
          <w:p w14:paraId="3A19E3A7" w14:textId="77777777" w:rsidR="00E916FF" w:rsidRPr="00E000AE" w:rsidRDefault="00E916FF" w:rsidP="00C00B4C">
            <w:pPr>
              <w:rPr>
                <w:sz w:val="16"/>
                <w:szCs w:val="16"/>
              </w:rPr>
            </w:pPr>
            <w:r w:rsidRPr="00FE4A1D">
              <w:rPr>
                <w:sz w:val="16"/>
                <w:szCs w:val="16"/>
              </w:rPr>
              <w:t>41.113</w:t>
            </w:r>
          </w:p>
        </w:tc>
      </w:tr>
      <w:tr w:rsidR="00E916FF" w:rsidRPr="00E000AE" w14:paraId="1704A39D" w14:textId="77777777" w:rsidTr="00C00B4C">
        <w:tc>
          <w:tcPr>
            <w:tcW w:w="5524" w:type="dxa"/>
          </w:tcPr>
          <w:p w14:paraId="2E0D1369" w14:textId="77777777" w:rsidR="00E916FF" w:rsidRPr="00E000AE" w:rsidRDefault="00E916FF" w:rsidP="00C00B4C">
            <w:pPr>
              <w:rPr>
                <w:sz w:val="16"/>
                <w:szCs w:val="16"/>
              </w:rPr>
            </w:pPr>
            <w:r w:rsidRPr="00E000AE">
              <w:rPr>
                <w:sz w:val="16"/>
                <w:szCs w:val="16"/>
              </w:rPr>
              <w:t>Higher level of education</w:t>
            </w:r>
          </w:p>
        </w:tc>
        <w:tc>
          <w:tcPr>
            <w:tcW w:w="992" w:type="dxa"/>
          </w:tcPr>
          <w:p w14:paraId="46AE6BAD" w14:textId="77777777" w:rsidR="00E916FF" w:rsidRPr="00E000AE" w:rsidRDefault="00E916FF" w:rsidP="00C00B4C">
            <w:pPr>
              <w:rPr>
                <w:sz w:val="16"/>
                <w:szCs w:val="16"/>
              </w:rPr>
            </w:pPr>
            <w:r w:rsidRPr="005143C9">
              <w:rPr>
                <w:sz w:val="16"/>
                <w:szCs w:val="16"/>
              </w:rPr>
              <w:t>10</w:t>
            </w:r>
          </w:p>
        </w:tc>
        <w:tc>
          <w:tcPr>
            <w:tcW w:w="1134" w:type="dxa"/>
          </w:tcPr>
          <w:p w14:paraId="2C659F18" w14:textId="77777777" w:rsidR="00E916FF" w:rsidRPr="00E000AE" w:rsidRDefault="00E916FF" w:rsidP="00C00B4C">
            <w:pPr>
              <w:rPr>
                <w:sz w:val="16"/>
                <w:szCs w:val="16"/>
              </w:rPr>
            </w:pPr>
            <w:r w:rsidRPr="005143C9">
              <w:rPr>
                <w:sz w:val="16"/>
                <w:szCs w:val="16"/>
              </w:rPr>
              <w:t>1621</w:t>
            </w:r>
          </w:p>
        </w:tc>
        <w:tc>
          <w:tcPr>
            <w:tcW w:w="709" w:type="dxa"/>
          </w:tcPr>
          <w:p w14:paraId="51952DFD" w14:textId="77777777" w:rsidR="00E916FF" w:rsidRPr="00E000AE" w:rsidRDefault="00E916FF" w:rsidP="00C00B4C">
            <w:pPr>
              <w:rPr>
                <w:sz w:val="16"/>
                <w:szCs w:val="16"/>
              </w:rPr>
            </w:pPr>
            <w:r w:rsidRPr="005143C9">
              <w:rPr>
                <w:sz w:val="16"/>
                <w:szCs w:val="16"/>
              </w:rPr>
              <w:t>.097</w:t>
            </w:r>
          </w:p>
        </w:tc>
        <w:tc>
          <w:tcPr>
            <w:tcW w:w="1134" w:type="dxa"/>
          </w:tcPr>
          <w:p w14:paraId="63122DAE" w14:textId="77777777" w:rsidR="00E916FF" w:rsidRPr="00E000AE" w:rsidRDefault="00E916FF" w:rsidP="00C00B4C">
            <w:pPr>
              <w:rPr>
                <w:sz w:val="16"/>
                <w:szCs w:val="16"/>
              </w:rPr>
            </w:pPr>
            <w:r w:rsidRPr="005143C9">
              <w:rPr>
                <w:sz w:val="16"/>
                <w:szCs w:val="16"/>
              </w:rPr>
              <w:t>.036-.158</w:t>
            </w:r>
          </w:p>
        </w:tc>
        <w:tc>
          <w:tcPr>
            <w:tcW w:w="850" w:type="dxa"/>
          </w:tcPr>
          <w:p w14:paraId="4B6F6632" w14:textId="77777777" w:rsidR="00E916FF" w:rsidRPr="00E000AE" w:rsidRDefault="00E916FF" w:rsidP="00C00B4C">
            <w:pPr>
              <w:rPr>
                <w:sz w:val="16"/>
                <w:szCs w:val="16"/>
              </w:rPr>
            </w:pPr>
            <w:r w:rsidRPr="005143C9">
              <w:rPr>
                <w:sz w:val="16"/>
                <w:szCs w:val="16"/>
              </w:rPr>
              <w:t>.0020</w:t>
            </w:r>
          </w:p>
        </w:tc>
        <w:tc>
          <w:tcPr>
            <w:tcW w:w="1134" w:type="dxa"/>
          </w:tcPr>
          <w:p w14:paraId="0BB05AEB" w14:textId="77777777" w:rsidR="00E916FF" w:rsidRPr="00E000AE" w:rsidRDefault="00E916FF" w:rsidP="00C00B4C">
            <w:pPr>
              <w:rPr>
                <w:sz w:val="16"/>
                <w:szCs w:val="16"/>
              </w:rPr>
            </w:pPr>
            <w:r w:rsidRPr="005143C9">
              <w:rPr>
                <w:sz w:val="16"/>
                <w:szCs w:val="16"/>
              </w:rPr>
              <w:t>12.622</w:t>
            </w:r>
          </w:p>
        </w:tc>
        <w:tc>
          <w:tcPr>
            <w:tcW w:w="1276" w:type="dxa"/>
          </w:tcPr>
          <w:p w14:paraId="079C992E" w14:textId="77777777" w:rsidR="00E916FF" w:rsidRPr="00E000AE" w:rsidRDefault="00E916FF" w:rsidP="00C00B4C">
            <w:pPr>
              <w:rPr>
                <w:sz w:val="16"/>
                <w:szCs w:val="16"/>
              </w:rPr>
            </w:pPr>
            <w:r w:rsidRPr="005143C9">
              <w:rPr>
                <w:sz w:val="16"/>
                <w:szCs w:val="16"/>
              </w:rPr>
              <w:t>.180</w:t>
            </w:r>
          </w:p>
        </w:tc>
        <w:tc>
          <w:tcPr>
            <w:tcW w:w="772" w:type="dxa"/>
          </w:tcPr>
          <w:p w14:paraId="1DAD28D8" w14:textId="77777777" w:rsidR="00E916FF" w:rsidRPr="00E000AE" w:rsidRDefault="00E916FF" w:rsidP="00C00B4C">
            <w:pPr>
              <w:rPr>
                <w:sz w:val="16"/>
                <w:szCs w:val="16"/>
              </w:rPr>
            </w:pPr>
            <w:r w:rsidRPr="005143C9">
              <w:rPr>
                <w:sz w:val="16"/>
                <w:szCs w:val="16"/>
              </w:rPr>
              <w:t>28.697</w:t>
            </w:r>
          </w:p>
        </w:tc>
      </w:tr>
      <w:tr w:rsidR="00E916FF" w:rsidRPr="00E000AE" w14:paraId="3016572F" w14:textId="77777777" w:rsidTr="00C00B4C">
        <w:tc>
          <w:tcPr>
            <w:tcW w:w="5524" w:type="dxa"/>
          </w:tcPr>
          <w:p w14:paraId="280579E8" w14:textId="77777777" w:rsidR="00E916FF" w:rsidRPr="00E000AE" w:rsidRDefault="00E916FF" w:rsidP="00C00B4C">
            <w:pPr>
              <w:rPr>
                <w:sz w:val="16"/>
                <w:szCs w:val="16"/>
              </w:rPr>
            </w:pPr>
            <w:r w:rsidRPr="00E000AE">
              <w:rPr>
                <w:sz w:val="16"/>
                <w:szCs w:val="16"/>
              </w:rPr>
              <w:t xml:space="preserve">Depression </w:t>
            </w:r>
          </w:p>
        </w:tc>
        <w:tc>
          <w:tcPr>
            <w:tcW w:w="992" w:type="dxa"/>
          </w:tcPr>
          <w:p w14:paraId="752271C6" w14:textId="77777777" w:rsidR="00E916FF" w:rsidRPr="00E000AE" w:rsidRDefault="00E916FF" w:rsidP="00C00B4C">
            <w:pPr>
              <w:rPr>
                <w:sz w:val="16"/>
                <w:szCs w:val="16"/>
              </w:rPr>
            </w:pPr>
            <w:r w:rsidRPr="007A3538">
              <w:rPr>
                <w:sz w:val="16"/>
                <w:szCs w:val="16"/>
              </w:rPr>
              <w:t>9</w:t>
            </w:r>
          </w:p>
        </w:tc>
        <w:tc>
          <w:tcPr>
            <w:tcW w:w="1134" w:type="dxa"/>
          </w:tcPr>
          <w:p w14:paraId="4573B77C" w14:textId="77777777" w:rsidR="00E916FF" w:rsidRPr="00E000AE" w:rsidRDefault="00E916FF" w:rsidP="00C00B4C">
            <w:pPr>
              <w:rPr>
                <w:sz w:val="16"/>
                <w:szCs w:val="16"/>
              </w:rPr>
            </w:pPr>
            <w:r w:rsidRPr="007A3538">
              <w:rPr>
                <w:sz w:val="16"/>
                <w:szCs w:val="16"/>
              </w:rPr>
              <w:t>1008</w:t>
            </w:r>
          </w:p>
        </w:tc>
        <w:tc>
          <w:tcPr>
            <w:tcW w:w="709" w:type="dxa"/>
          </w:tcPr>
          <w:p w14:paraId="0352E1F3" w14:textId="77777777" w:rsidR="00E916FF" w:rsidRPr="00E000AE" w:rsidRDefault="00E916FF" w:rsidP="00C00B4C">
            <w:pPr>
              <w:rPr>
                <w:sz w:val="16"/>
                <w:szCs w:val="16"/>
              </w:rPr>
            </w:pPr>
            <w:r>
              <w:rPr>
                <w:sz w:val="16"/>
                <w:szCs w:val="16"/>
              </w:rPr>
              <w:t>-</w:t>
            </w:r>
            <w:r w:rsidRPr="007A3538">
              <w:rPr>
                <w:sz w:val="16"/>
                <w:szCs w:val="16"/>
              </w:rPr>
              <w:t>.148</w:t>
            </w:r>
          </w:p>
        </w:tc>
        <w:tc>
          <w:tcPr>
            <w:tcW w:w="1134" w:type="dxa"/>
          </w:tcPr>
          <w:p w14:paraId="1DB2C8D9" w14:textId="77777777" w:rsidR="00E916FF" w:rsidRPr="00E000AE" w:rsidRDefault="00E916FF" w:rsidP="00C00B4C">
            <w:pPr>
              <w:rPr>
                <w:sz w:val="16"/>
                <w:szCs w:val="16"/>
              </w:rPr>
            </w:pPr>
            <w:r>
              <w:rPr>
                <w:sz w:val="16"/>
                <w:szCs w:val="16"/>
              </w:rPr>
              <w:t>-</w:t>
            </w:r>
            <w:r w:rsidRPr="007A3538">
              <w:rPr>
                <w:sz w:val="16"/>
                <w:szCs w:val="16"/>
              </w:rPr>
              <w:t>.021-</w:t>
            </w:r>
            <w:r>
              <w:rPr>
                <w:sz w:val="16"/>
                <w:szCs w:val="16"/>
              </w:rPr>
              <w:t>-</w:t>
            </w:r>
            <w:r w:rsidRPr="007A3538">
              <w:rPr>
                <w:sz w:val="16"/>
                <w:szCs w:val="16"/>
              </w:rPr>
              <w:t>.270</w:t>
            </w:r>
          </w:p>
        </w:tc>
        <w:tc>
          <w:tcPr>
            <w:tcW w:w="850" w:type="dxa"/>
          </w:tcPr>
          <w:p w14:paraId="6ECFEEB2" w14:textId="77777777" w:rsidR="00E916FF" w:rsidRPr="00E000AE" w:rsidRDefault="00E916FF" w:rsidP="00C00B4C">
            <w:pPr>
              <w:rPr>
                <w:sz w:val="16"/>
                <w:szCs w:val="16"/>
              </w:rPr>
            </w:pPr>
            <w:r w:rsidRPr="007A3538">
              <w:rPr>
                <w:sz w:val="16"/>
                <w:szCs w:val="16"/>
              </w:rPr>
              <w:t>.0227</w:t>
            </w:r>
          </w:p>
        </w:tc>
        <w:tc>
          <w:tcPr>
            <w:tcW w:w="1134" w:type="dxa"/>
          </w:tcPr>
          <w:p w14:paraId="3A05068B" w14:textId="77777777" w:rsidR="00E916FF" w:rsidRPr="00E000AE" w:rsidRDefault="00E916FF" w:rsidP="00C00B4C">
            <w:pPr>
              <w:rPr>
                <w:sz w:val="16"/>
                <w:szCs w:val="16"/>
              </w:rPr>
            </w:pPr>
            <w:r w:rsidRPr="007A3538">
              <w:rPr>
                <w:sz w:val="16"/>
                <w:szCs w:val="16"/>
              </w:rPr>
              <w:t>31.182</w:t>
            </w:r>
          </w:p>
        </w:tc>
        <w:tc>
          <w:tcPr>
            <w:tcW w:w="1276" w:type="dxa"/>
          </w:tcPr>
          <w:p w14:paraId="6DD8E147" w14:textId="77777777" w:rsidR="00E916FF" w:rsidRPr="00E000AE" w:rsidRDefault="00E916FF" w:rsidP="00C00B4C">
            <w:pPr>
              <w:rPr>
                <w:sz w:val="16"/>
                <w:szCs w:val="16"/>
              </w:rPr>
            </w:pPr>
            <w:r w:rsidRPr="007A3538">
              <w:rPr>
                <w:sz w:val="16"/>
                <w:szCs w:val="16"/>
              </w:rPr>
              <w:t>&lt;.001</w:t>
            </w:r>
          </w:p>
        </w:tc>
        <w:tc>
          <w:tcPr>
            <w:tcW w:w="772" w:type="dxa"/>
          </w:tcPr>
          <w:p w14:paraId="34475861" w14:textId="77777777" w:rsidR="00E916FF" w:rsidRPr="00E000AE" w:rsidRDefault="00E916FF" w:rsidP="00C00B4C">
            <w:pPr>
              <w:rPr>
                <w:sz w:val="16"/>
                <w:szCs w:val="16"/>
              </w:rPr>
            </w:pPr>
            <w:r w:rsidRPr="007A3538">
              <w:rPr>
                <w:sz w:val="16"/>
                <w:szCs w:val="16"/>
              </w:rPr>
              <w:t>74.344</w:t>
            </w:r>
          </w:p>
        </w:tc>
      </w:tr>
      <w:tr w:rsidR="00E916FF" w:rsidRPr="00E000AE" w14:paraId="37B48DB9" w14:textId="77777777" w:rsidTr="00C00B4C">
        <w:tc>
          <w:tcPr>
            <w:tcW w:w="5524" w:type="dxa"/>
            <w:shd w:val="clear" w:color="auto" w:fill="auto"/>
          </w:tcPr>
          <w:p w14:paraId="641B66A9" w14:textId="77777777" w:rsidR="00E916FF" w:rsidRPr="00E000AE" w:rsidRDefault="00E916FF" w:rsidP="00C00B4C">
            <w:pPr>
              <w:ind w:left="171"/>
              <w:rPr>
                <w:sz w:val="16"/>
                <w:szCs w:val="16"/>
              </w:rPr>
            </w:pPr>
            <w:r w:rsidRPr="00E000AE">
              <w:rPr>
                <w:sz w:val="16"/>
                <w:szCs w:val="16"/>
              </w:rPr>
              <w:t>Center for Epidemiologic Studies Depression Scale</w:t>
            </w:r>
            <w:r>
              <w:rPr>
                <w:sz w:val="16"/>
                <w:szCs w:val="16"/>
              </w:rPr>
              <w:t>*</w:t>
            </w:r>
          </w:p>
        </w:tc>
        <w:tc>
          <w:tcPr>
            <w:tcW w:w="992" w:type="dxa"/>
            <w:shd w:val="clear" w:color="auto" w:fill="auto"/>
          </w:tcPr>
          <w:p w14:paraId="0A3E5144"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13C05873" w14:textId="77777777" w:rsidR="00E916FF" w:rsidRPr="00E000AE" w:rsidRDefault="00E916FF" w:rsidP="00C00B4C">
            <w:pPr>
              <w:rPr>
                <w:sz w:val="16"/>
                <w:szCs w:val="16"/>
              </w:rPr>
            </w:pPr>
            <w:r w:rsidRPr="00E000AE">
              <w:rPr>
                <w:sz w:val="16"/>
                <w:szCs w:val="16"/>
              </w:rPr>
              <w:t>564</w:t>
            </w:r>
          </w:p>
        </w:tc>
        <w:tc>
          <w:tcPr>
            <w:tcW w:w="709" w:type="dxa"/>
            <w:shd w:val="clear" w:color="auto" w:fill="auto"/>
          </w:tcPr>
          <w:p w14:paraId="550DF6D6" w14:textId="77777777" w:rsidR="00E916FF" w:rsidRPr="00E000AE" w:rsidRDefault="00E916FF" w:rsidP="00C00B4C">
            <w:pPr>
              <w:rPr>
                <w:sz w:val="16"/>
                <w:szCs w:val="16"/>
              </w:rPr>
            </w:pPr>
            <w:r>
              <w:rPr>
                <w:sz w:val="16"/>
                <w:szCs w:val="16"/>
              </w:rPr>
              <w:t>-</w:t>
            </w:r>
            <w:r w:rsidRPr="00E000AE">
              <w:rPr>
                <w:sz w:val="16"/>
                <w:szCs w:val="16"/>
              </w:rPr>
              <w:t>.118</w:t>
            </w:r>
          </w:p>
        </w:tc>
        <w:tc>
          <w:tcPr>
            <w:tcW w:w="1134" w:type="dxa"/>
            <w:shd w:val="clear" w:color="auto" w:fill="auto"/>
          </w:tcPr>
          <w:p w14:paraId="13C35F63" w14:textId="77777777" w:rsidR="00E916FF" w:rsidRPr="00E000AE" w:rsidRDefault="00E916FF" w:rsidP="00C00B4C">
            <w:pPr>
              <w:rPr>
                <w:sz w:val="16"/>
                <w:szCs w:val="16"/>
              </w:rPr>
            </w:pPr>
            <w:r w:rsidRPr="00E000AE">
              <w:rPr>
                <w:sz w:val="16"/>
                <w:szCs w:val="16"/>
              </w:rPr>
              <w:t>-.244-.011</w:t>
            </w:r>
          </w:p>
        </w:tc>
        <w:tc>
          <w:tcPr>
            <w:tcW w:w="850" w:type="dxa"/>
            <w:shd w:val="clear" w:color="auto" w:fill="auto"/>
          </w:tcPr>
          <w:p w14:paraId="492F252B" w14:textId="77777777" w:rsidR="00E916FF" w:rsidRPr="00E000AE" w:rsidRDefault="00E916FF" w:rsidP="00C00B4C">
            <w:pPr>
              <w:rPr>
                <w:sz w:val="16"/>
                <w:szCs w:val="16"/>
              </w:rPr>
            </w:pPr>
            <w:r w:rsidRPr="00E000AE">
              <w:rPr>
                <w:sz w:val="16"/>
                <w:szCs w:val="16"/>
              </w:rPr>
              <w:t>.0738</w:t>
            </w:r>
          </w:p>
        </w:tc>
        <w:tc>
          <w:tcPr>
            <w:tcW w:w="1134" w:type="dxa"/>
            <w:shd w:val="clear" w:color="auto" w:fill="auto"/>
          </w:tcPr>
          <w:p w14:paraId="30B1B20C" w14:textId="77777777" w:rsidR="00E916FF" w:rsidRPr="00E000AE" w:rsidRDefault="00E916FF" w:rsidP="00C00B4C">
            <w:pPr>
              <w:rPr>
                <w:sz w:val="16"/>
                <w:szCs w:val="16"/>
              </w:rPr>
            </w:pPr>
            <w:r w:rsidRPr="00E000AE">
              <w:rPr>
                <w:sz w:val="16"/>
                <w:szCs w:val="16"/>
              </w:rPr>
              <w:t>9.181</w:t>
            </w:r>
          </w:p>
        </w:tc>
        <w:tc>
          <w:tcPr>
            <w:tcW w:w="1276" w:type="dxa"/>
            <w:shd w:val="clear" w:color="auto" w:fill="auto"/>
          </w:tcPr>
          <w:p w14:paraId="2C083E84" w14:textId="77777777" w:rsidR="00E916FF" w:rsidRPr="00E000AE" w:rsidRDefault="00E916FF" w:rsidP="00C00B4C">
            <w:pPr>
              <w:rPr>
                <w:sz w:val="16"/>
                <w:szCs w:val="16"/>
              </w:rPr>
            </w:pPr>
            <w:r w:rsidRPr="00E000AE">
              <w:rPr>
                <w:sz w:val="16"/>
                <w:szCs w:val="16"/>
              </w:rPr>
              <w:t>.057</w:t>
            </w:r>
          </w:p>
        </w:tc>
        <w:tc>
          <w:tcPr>
            <w:tcW w:w="772" w:type="dxa"/>
            <w:shd w:val="clear" w:color="auto" w:fill="auto"/>
          </w:tcPr>
          <w:p w14:paraId="535324B8" w14:textId="77777777" w:rsidR="00E916FF" w:rsidRPr="00E000AE" w:rsidRDefault="00E916FF" w:rsidP="00C00B4C">
            <w:pPr>
              <w:rPr>
                <w:sz w:val="16"/>
                <w:szCs w:val="16"/>
              </w:rPr>
            </w:pPr>
            <w:r w:rsidRPr="00E000AE">
              <w:rPr>
                <w:sz w:val="16"/>
                <w:szCs w:val="16"/>
              </w:rPr>
              <w:t>56.432</w:t>
            </w:r>
          </w:p>
        </w:tc>
      </w:tr>
      <w:tr w:rsidR="00E916FF" w:rsidRPr="00E000AE" w14:paraId="7A0CB154" w14:textId="77777777" w:rsidTr="00C00B4C">
        <w:tc>
          <w:tcPr>
            <w:tcW w:w="5524" w:type="dxa"/>
            <w:shd w:val="clear" w:color="auto" w:fill="auto"/>
          </w:tcPr>
          <w:p w14:paraId="24ADB4BF" w14:textId="77777777" w:rsidR="00E916FF" w:rsidRPr="00E000AE" w:rsidRDefault="00E916FF" w:rsidP="00C00B4C">
            <w:pPr>
              <w:rPr>
                <w:sz w:val="16"/>
                <w:szCs w:val="16"/>
              </w:rPr>
            </w:pPr>
            <w:r w:rsidRPr="00E000AE">
              <w:rPr>
                <w:sz w:val="16"/>
                <w:szCs w:val="16"/>
              </w:rPr>
              <w:t>Distress at NPS symptoms</w:t>
            </w:r>
            <w:r>
              <w:rPr>
                <w:sz w:val="16"/>
                <w:szCs w:val="16"/>
              </w:rPr>
              <w:t>*</w:t>
            </w:r>
          </w:p>
        </w:tc>
        <w:tc>
          <w:tcPr>
            <w:tcW w:w="992" w:type="dxa"/>
            <w:shd w:val="clear" w:color="auto" w:fill="auto"/>
          </w:tcPr>
          <w:p w14:paraId="36FBC241" w14:textId="77777777" w:rsidR="00E916FF" w:rsidRPr="00E000AE" w:rsidRDefault="00E916FF" w:rsidP="00C00B4C">
            <w:pPr>
              <w:rPr>
                <w:sz w:val="16"/>
                <w:szCs w:val="16"/>
              </w:rPr>
            </w:pPr>
            <w:r w:rsidRPr="00E000AE">
              <w:rPr>
                <w:sz w:val="16"/>
                <w:szCs w:val="16"/>
              </w:rPr>
              <w:t>9</w:t>
            </w:r>
          </w:p>
        </w:tc>
        <w:tc>
          <w:tcPr>
            <w:tcW w:w="1134" w:type="dxa"/>
            <w:shd w:val="clear" w:color="auto" w:fill="auto"/>
          </w:tcPr>
          <w:p w14:paraId="7357FA4C" w14:textId="77777777" w:rsidR="00E916FF" w:rsidRPr="00E000AE" w:rsidRDefault="00E916FF" w:rsidP="00C00B4C">
            <w:pPr>
              <w:rPr>
                <w:sz w:val="16"/>
                <w:szCs w:val="16"/>
              </w:rPr>
            </w:pPr>
            <w:r w:rsidRPr="00E000AE">
              <w:rPr>
                <w:sz w:val="16"/>
                <w:szCs w:val="16"/>
              </w:rPr>
              <w:t>1089</w:t>
            </w:r>
          </w:p>
        </w:tc>
        <w:tc>
          <w:tcPr>
            <w:tcW w:w="709" w:type="dxa"/>
            <w:shd w:val="clear" w:color="auto" w:fill="auto"/>
          </w:tcPr>
          <w:p w14:paraId="112A28C7" w14:textId="77777777" w:rsidR="00E916FF" w:rsidRPr="00E000AE" w:rsidRDefault="00E916FF" w:rsidP="00C00B4C">
            <w:pPr>
              <w:rPr>
                <w:sz w:val="16"/>
                <w:szCs w:val="16"/>
              </w:rPr>
            </w:pPr>
            <w:r>
              <w:rPr>
                <w:sz w:val="16"/>
                <w:szCs w:val="16"/>
              </w:rPr>
              <w:t>-</w:t>
            </w:r>
            <w:r w:rsidRPr="00E000AE">
              <w:rPr>
                <w:sz w:val="16"/>
                <w:szCs w:val="16"/>
              </w:rPr>
              <w:t>.140</w:t>
            </w:r>
          </w:p>
        </w:tc>
        <w:tc>
          <w:tcPr>
            <w:tcW w:w="1134" w:type="dxa"/>
            <w:shd w:val="clear" w:color="auto" w:fill="auto"/>
          </w:tcPr>
          <w:p w14:paraId="196B14D1" w14:textId="77777777" w:rsidR="00E916FF" w:rsidRPr="00E000AE" w:rsidRDefault="00E916FF" w:rsidP="00C00B4C">
            <w:pPr>
              <w:rPr>
                <w:sz w:val="16"/>
                <w:szCs w:val="16"/>
              </w:rPr>
            </w:pPr>
            <w:r w:rsidRPr="00E000AE">
              <w:rPr>
                <w:sz w:val="16"/>
                <w:szCs w:val="16"/>
              </w:rPr>
              <w:t>-.202</w:t>
            </w:r>
            <w:r>
              <w:rPr>
                <w:sz w:val="16"/>
                <w:szCs w:val="16"/>
              </w:rPr>
              <w:t>--</w:t>
            </w:r>
            <w:r w:rsidRPr="00E000AE">
              <w:rPr>
                <w:sz w:val="16"/>
                <w:szCs w:val="16"/>
              </w:rPr>
              <w:t>.078</w:t>
            </w:r>
          </w:p>
        </w:tc>
        <w:tc>
          <w:tcPr>
            <w:tcW w:w="850" w:type="dxa"/>
            <w:shd w:val="clear" w:color="auto" w:fill="auto"/>
          </w:tcPr>
          <w:p w14:paraId="3C0A4415" w14:textId="77777777" w:rsidR="00E916FF" w:rsidRPr="00E000AE" w:rsidRDefault="00E916FF" w:rsidP="00C00B4C">
            <w:pPr>
              <w:rPr>
                <w:sz w:val="16"/>
                <w:szCs w:val="16"/>
              </w:rPr>
            </w:pPr>
            <w:r w:rsidRPr="00E000AE">
              <w:rPr>
                <w:sz w:val="16"/>
                <w:szCs w:val="16"/>
              </w:rPr>
              <w:t>.0001</w:t>
            </w:r>
          </w:p>
        </w:tc>
        <w:tc>
          <w:tcPr>
            <w:tcW w:w="1134" w:type="dxa"/>
            <w:shd w:val="clear" w:color="auto" w:fill="auto"/>
          </w:tcPr>
          <w:p w14:paraId="70E2AF45" w14:textId="77777777" w:rsidR="00E916FF" w:rsidRPr="00E000AE" w:rsidRDefault="00E916FF" w:rsidP="00C00B4C">
            <w:pPr>
              <w:rPr>
                <w:sz w:val="16"/>
                <w:szCs w:val="16"/>
              </w:rPr>
            </w:pPr>
            <w:r w:rsidRPr="00E000AE">
              <w:rPr>
                <w:sz w:val="16"/>
                <w:szCs w:val="16"/>
              </w:rPr>
              <w:t>8.536</w:t>
            </w:r>
          </w:p>
        </w:tc>
        <w:tc>
          <w:tcPr>
            <w:tcW w:w="1276" w:type="dxa"/>
            <w:shd w:val="clear" w:color="auto" w:fill="auto"/>
          </w:tcPr>
          <w:p w14:paraId="436ADB82" w14:textId="77777777" w:rsidR="00E916FF" w:rsidRPr="00E000AE" w:rsidRDefault="00E916FF" w:rsidP="00C00B4C">
            <w:pPr>
              <w:rPr>
                <w:sz w:val="16"/>
                <w:szCs w:val="16"/>
              </w:rPr>
            </w:pPr>
            <w:r w:rsidRPr="00E000AE">
              <w:rPr>
                <w:sz w:val="16"/>
                <w:szCs w:val="16"/>
              </w:rPr>
              <w:t>.383</w:t>
            </w:r>
          </w:p>
        </w:tc>
        <w:tc>
          <w:tcPr>
            <w:tcW w:w="772" w:type="dxa"/>
            <w:shd w:val="clear" w:color="auto" w:fill="auto"/>
          </w:tcPr>
          <w:p w14:paraId="7573E45D" w14:textId="77777777" w:rsidR="00E916FF" w:rsidRPr="00E000AE" w:rsidRDefault="00E916FF" w:rsidP="00C00B4C">
            <w:pPr>
              <w:rPr>
                <w:sz w:val="16"/>
                <w:szCs w:val="16"/>
              </w:rPr>
            </w:pPr>
            <w:r w:rsidRPr="00E000AE">
              <w:rPr>
                <w:sz w:val="16"/>
                <w:szCs w:val="16"/>
              </w:rPr>
              <w:t>6.284</w:t>
            </w:r>
          </w:p>
        </w:tc>
      </w:tr>
      <w:tr w:rsidR="00E916FF" w:rsidRPr="00E000AE" w14:paraId="786D4122" w14:textId="77777777" w:rsidTr="00C00B4C">
        <w:tc>
          <w:tcPr>
            <w:tcW w:w="5524" w:type="dxa"/>
            <w:shd w:val="clear" w:color="auto" w:fill="auto"/>
          </w:tcPr>
          <w:p w14:paraId="53FBD2EF" w14:textId="77777777" w:rsidR="00E916FF" w:rsidRPr="00E000AE" w:rsidRDefault="00E916FF" w:rsidP="00C00B4C">
            <w:pPr>
              <w:rPr>
                <w:sz w:val="16"/>
                <w:szCs w:val="16"/>
              </w:rPr>
            </w:pPr>
            <w:r w:rsidRPr="00E000AE">
              <w:rPr>
                <w:sz w:val="16"/>
                <w:szCs w:val="16"/>
              </w:rPr>
              <w:t xml:space="preserve">Burden or stress </w:t>
            </w:r>
          </w:p>
        </w:tc>
        <w:tc>
          <w:tcPr>
            <w:tcW w:w="992" w:type="dxa"/>
            <w:shd w:val="clear" w:color="auto" w:fill="auto"/>
          </w:tcPr>
          <w:p w14:paraId="7ED7F88E" w14:textId="77777777" w:rsidR="00E916FF" w:rsidRPr="00E000AE" w:rsidRDefault="00E916FF" w:rsidP="00C00B4C">
            <w:pPr>
              <w:rPr>
                <w:sz w:val="16"/>
                <w:szCs w:val="16"/>
              </w:rPr>
            </w:pPr>
            <w:r w:rsidRPr="00B65A2D">
              <w:rPr>
                <w:sz w:val="16"/>
                <w:szCs w:val="16"/>
              </w:rPr>
              <w:t>19</w:t>
            </w:r>
          </w:p>
        </w:tc>
        <w:tc>
          <w:tcPr>
            <w:tcW w:w="1134" w:type="dxa"/>
            <w:shd w:val="clear" w:color="auto" w:fill="auto"/>
          </w:tcPr>
          <w:p w14:paraId="3E6768B5" w14:textId="77777777" w:rsidR="00E916FF" w:rsidRPr="00E000AE" w:rsidRDefault="00E916FF" w:rsidP="00C00B4C">
            <w:pPr>
              <w:rPr>
                <w:sz w:val="16"/>
                <w:szCs w:val="16"/>
              </w:rPr>
            </w:pPr>
            <w:r w:rsidRPr="00B65A2D">
              <w:rPr>
                <w:sz w:val="16"/>
                <w:szCs w:val="16"/>
              </w:rPr>
              <w:t>2713</w:t>
            </w:r>
          </w:p>
        </w:tc>
        <w:tc>
          <w:tcPr>
            <w:tcW w:w="709" w:type="dxa"/>
            <w:shd w:val="clear" w:color="auto" w:fill="auto"/>
          </w:tcPr>
          <w:p w14:paraId="2028AAD1" w14:textId="77777777" w:rsidR="00E916FF" w:rsidRPr="00E000AE" w:rsidRDefault="00E916FF" w:rsidP="00C00B4C">
            <w:pPr>
              <w:rPr>
                <w:sz w:val="16"/>
                <w:szCs w:val="16"/>
              </w:rPr>
            </w:pPr>
            <w:r>
              <w:rPr>
                <w:sz w:val="16"/>
                <w:szCs w:val="16"/>
              </w:rPr>
              <w:t>-</w:t>
            </w:r>
            <w:r w:rsidRPr="00B65A2D">
              <w:rPr>
                <w:sz w:val="16"/>
                <w:szCs w:val="16"/>
              </w:rPr>
              <w:t>.153</w:t>
            </w:r>
          </w:p>
        </w:tc>
        <w:tc>
          <w:tcPr>
            <w:tcW w:w="1134" w:type="dxa"/>
            <w:shd w:val="clear" w:color="auto" w:fill="auto"/>
          </w:tcPr>
          <w:p w14:paraId="532DDD34" w14:textId="77777777" w:rsidR="00E916FF" w:rsidRPr="00E000AE" w:rsidRDefault="00E916FF" w:rsidP="00C00B4C">
            <w:pPr>
              <w:rPr>
                <w:sz w:val="16"/>
                <w:szCs w:val="16"/>
              </w:rPr>
            </w:pPr>
            <w:r>
              <w:rPr>
                <w:sz w:val="16"/>
                <w:szCs w:val="16"/>
              </w:rPr>
              <w:t>-</w:t>
            </w:r>
            <w:r w:rsidRPr="00B65A2D">
              <w:rPr>
                <w:sz w:val="16"/>
                <w:szCs w:val="16"/>
              </w:rPr>
              <w:t>.091-</w:t>
            </w:r>
            <w:r>
              <w:rPr>
                <w:sz w:val="16"/>
                <w:szCs w:val="16"/>
              </w:rPr>
              <w:t>-</w:t>
            </w:r>
            <w:r w:rsidRPr="00B65A2D">
              <w:rPr>
                <w:sz w:val="16"/>
                <w:szCs w:val="16"/>
              </w:rPr>
              <w:t>.214</w:t>
            </w:r>
          </w:p>
        </w:tc>
        <w:tc>
          <w:tcPr>
            <w:tcW w:w="850" w:type="dxa"/>
            <w:shd w:val="clear" w:color="auto" w:fill="auto"/>
          </w:tcPr>
          <w:p w14:paraId="218C0675" w14:textId="77777777" w:rsidR="00E916FF" w:rsidRPr="00E000AE" w:rsidRDefault="00E916FF" w:rsidP="00C00B4C">
            <w:pPr>
              <w:rPr>
                <w:sz w:val="16"/>
                <w:szCs w:val="16"/>
              </w:rPr>
            </w:pPr>
            <w:r w:rsidRPr="00B65A2D">
              <w:rPr>
                <w:sz w:val="16"/>
                <w:szCs w:val="16"/>
              </w:rPr>
              <w:t>&lt;.0001</w:t>
            </w:r>
          </w:p>
        </w:tc>
        <w:tc>
          <w:tcPr>
            <w:tcW w:w="1134" w:type="dxa"/>
            <w:shd w:val="clear" w:color="auto" w:fill="auto"/>
          </w:tcPr>
          <w:p w14:paraId="13E085EE" w14:textId="77777777" w:rsidR="00E916FF" w:rsidRPr="00E000AE" w:rsidRDefault="00E916FF" w:rsidP="00C00B4C">
            <w:pPr>
              <w:rPr>
                <w:sz w:val="16"/>
                <w:szCs w:val="16"/>
              </w:rPr>
            </w:pPr>
            <w:r w:rsidRPr="00B65A2D">
              <w:rPr>
                <w:sz w:val="16"/>
                <w:szCs w:val="16"/>
              </w:rPr>
              <w:t>41.462</w:t>
            </w:r>
          </w:p>
        </w:tc>
        <w:tc>
          <w:tcPr>
            <w:tcW w:w="1276" w:type="dxa"/>
            <w:shd w:val="clear" w:color="auto" w:fill="auto"/>
          </w:tcPr>
          <w:p w14:paraId="277EC39E" w14:textId="77777777" w:rsidR="00E916FF" w:rsidRPr="00E000AE" w:rsidRDefault="00E916FF" w:rsidP="00C00B4C">
            <w:pPr>
              <w:rPr>
                <w:sz w:val="16"/>
                <w:szCs w:val="16"/>
              </w:rPr>
            </w:pPr>
            <w:r w:rsidRPr="00B65A2D">
              <w:rPr>
                <w:sz w:val="16"/>
                <w:szCs w:val="16"/>
              </w:rPr>
              <w:t>.001</w:t>
            </w:r>
          </w:p>
        </w:tc>
        <w:tc>
          <w:tcPr>
            <w:tcW w:w="772" w:type="dxa"/>
            <w:shd w:val="clear" w:color="auto" w:fill="auto"/>
          </w:tcPr>
          <w:p w14:paraId="45235B2A" w14:textId="77777777" w:rsidR="00E916FF" w:rsidRPr="00E000AE" w:rsidRDefault="00E916FF" w:rsidP="00C00B4C">
            <w:pPr>
              <w:rPr>
                <w:sz w:val="16"/>
                <w:szCs w:val="16"/>
              </w:rPr>
            </w:pPr>
            <w:r w:rsidRPr="00B65A2D">
              <w:rPr>
                <w:sz w:val="16"/>
                <w:szCs w:val="16"/>
              </w:rPr>
              <w:t>56.587</w:t>
            </w:r>
          </w:p>
        </w:tc>
      </w:tr>
      <w:tr w:rsidR="00E916FF" w:rsidRPr="00E000AE" w14:paraId="5C9FF188" w14:textId="77777777" w:rsidTr="00C00B4C">
        <w:tc>
          <w:tcPr>
            <w:tcW w:w="5524" w:type="dxa"/>
            <w:shd w:val="clear" w:color="auto" w:fill="auto"/>
          </w:tcPr>
          <w:p w14:paraId="12689E41" w14:textId="77777777" w:rsidR="00E916FF" w:rsidRPr="00E000AE" w:rsidRDefault="00E916FF" w:rsidP="00C00B4C">
            <w:pPr>
              <w:ind w:left="171"/>
              <w:rPr>
                <w:sz w:val="16"/>
                <w:szCs w:val="16"/>
              </w:rPr>
            </w:pPr>
            <w:r w:rsidRPr="00E000AE">
              <w:rPr>
                <w:rStyle w:val="st"/>
                <w:sz w:val="16"/>
                <w:szCs w:val="16"/>
              </w:rPr>
              <w:t>Zarit Burden Interview</w:t>
            </w:r>
          </w:p>
        </w:tc>
        <w:tc>
          <w:tcPr>
            <w:tcW w:w="992" w:type="dxa"/>
            <w:shd w:val="clear" w:color="auto" w:fill="auto"/>
          </w:tcPr>
          <w:p w14:paraId="528BE27A" w14:textId="77777777" w:rsidR="00E916FF" w:rsidRPr="00E000AE" w:rsidRDefault="00E916FF" w:rsidP="00C00B4C">
            <w:pPr>
              <w:rPr>
                <w:sz w:val="16"/>
                <w:szCs w:val="16"/>
              </w:rPr>
            </w:pPr>
            <w:r w:rsidRPr="00B65A2D">
              <w:rPr>
                <w:sz w:val="16"/>
                <w:szCs w:val="16"/>
              </w:rPr>
              <w:t>14</w:t>
            </w:r>
          </w:p>
        </w:tc>
        <w:tc>
          <w:tcPr>
            <w:tcW w:w="1134" w:type="dxa"/>
            <w:shd w:val="clear" w:color="auto" w:fill="auto"/>
          </w:tcPr>
          <w:p w14:paraId="5B7C4B5E" w14:textId="77777777" w:rsidR="00E916FF" w:rsidRPr="00E000AE" w:rsidRDefault="00E916FF" w:rsidP="00C00B4C">
            <w:pPr>
              <w:rPr>
                <w:sz w:val="16"/>
                <w:szCs w:val="16"/>
              </w:rPr>
            </w:pPr>
            <w:r w:rsidRPr="00B65A2D">
              <w:rPr>
                <w:sz w:val="16"/>
                <w:szCs w:val="16"/>
              </w:rPr>
              <w:t>1691</w:t>
            </w:r>
          </w:p>
        </w:tc>
        <w:tc>
          <w:tcPr>
            <w:tcW w:w="709" w:type="dxa"/>
            <w:shd w:val="clear" w:color="auto" w:fill="auto"/>
          </w:tcPr>
          <w:p w14:paraId="4A644850" w14:textId="77777777" w:rsidR="00E916FF" w:rsidRPr="00E000AE" w:rsidRDefault="00E916FF" w:rsidP="00C00B4C">
            <w:pPr>
              <w:rPr>
                <w:sz w:val="16"/>
                <w:szCs w:val="16"/>
              </w:rPr>
            </w:pPr>
            <w:r>
              <w:rPr>
                <w:sz w:val="16"/>
                <w:szCs w:val="16"/>
              </w:rPr>
              <w:t>-</w:t>
            </w:r>
            <w:r w:rsidRPr="00B65A2D">
              <w:rPr>
                <w:sz w:val="16"/>
                <w:szCs w:val="16"/>
              </w:rPr>
              <w:t>.141</w:t>
            </w:r>
          </w:p>
        </w:tc>
        <w:tc>
          <w:tcPr>
            <w:tcW w:w="1134" w:type="dxa"/>
            <w:shd w:val="clear" w:color="auto" w:fill="auto"/>
          </w:tcPr>
          <w:p w14:paraId="043705E0" w14:textId="77777777" w:rsidR="00E916FF" w:rsidRPr="00E000AE" w:rsidRDefault="00E916FF" w:rsidP="00C00B4C">
            <w:pPr>
              <w:rPr>
                <w:sz w:val="16"/>
                <w:szCs w:val="16"/>
              </w:rPr>
            </w:pPr>
            <w:r>
              <w:rPr>
                <w:sz w:val="16"/>
                <w:szCs w:val="16"/>
              </w:rPr>
              <w:t>-</w:t>
            </w:r>
            <w:r w:rsidRPr="00B65A2D">
              <w:rPr>
                <w:sz w:val="16"/>
                <w:szCs w:val="16"/>
              </w:rPr>
              <w:t>.055</w:t>
            </w:r>
            <w:r>
              <w:rPr>
                <w:sz w:val="16"/>
                <w:szCs w:val="16"/>
              </w:rPr>
              <w:t>-</w:t>
            </w:r>
            <w:r w:rsidRPr="00B65A2D">
              <w:rPr>
                <w:sz w:val="16"/>
                <w:szCs w:val="16"/>
              </w:rPr>
              <w:t>-.226</w:t>
            </w:r>
          </w:p>
        </w:tc>
        <w:tc>
          <w:tcPr>
            <w:tcW w:w="850" w:type="dxa"/>
            <w:shd w:val="clear" w:color="auto" w:fill="auto"/>
          </w:tcPr>
          <w:p w14:paraId="4DE90990" w14:textId="77777777" w:rsidR="00E916FF" w:rsidRPr="00E000AE" w:rsidRDefault="00E916FF" w:rsidP="00C00B4C">
            <w:pPr>
              <w:rPr>
                <w:sz w:val="16"/>
                <w:szCs w:val="16"/>
              </w:rPr>
            </w:pPr>
            <w:r w:rsidRPr="00B65A2D">
              <w:rPr>
                <w:sz w:val="16"/>
                <w:szCs w:val="16"/>
              </w:rPr>
              <w:t>.0015</w:t>
            </w:r>
          </w:p>
        </w:tc>
        <w:tc>
          <w:tcPr>
            <w:tcW w:w="1134" w:type="dxa"/>
            <w:shd w:val="clear" w:color="auto" w:fill="auto"/>
          </w:tcPr>
          <w:p w14:paraId="0020B315" w14:textId="77777777" w:rsidR="00E916FF" w:rsidRPr="00E000AE" w:rsidRDefault="00E916FF" w:rsidP="00C00B4C">
            <w:pPr>
              <w:rPr>
                <w:sz w:val="16"/>
                <w:szCs w:val="16"/>
              </w:rPr>
            </w:pPr>
            <w:r w:rsidRPr="00B65A2D">
              <w:rPr>
                <w:sz w:val="16"/>
                <w:szCs w:val="16"/>
              </w:rPr>
              <w:t>35.267</w:t>
            </w:r>
          </w:p>
        </w:tc>
        <w:tc>
          <w:tcPr>
            <w:tcW w:w="1276" w:type="dxa"/>
            <w:shd w:val="clear" w:color="auto" w:fill="auto"/>
          </w:tcPr>
          <w:p w14:paraId="0182D0F9" w14:textId="77777777" w:rsidR="00E916FF" w:rsidRPr="00E000AE" w:rsidRDefault="00E916FF" w:rsidP="00C00B4C">
            <w:pPr>
              <w:rPr>
                <w:sz w:val="16"/>
                <w:szCs w:val="16"/>
              </w:rPr>
            </w:pPr>
            <w:r w:rsidRPr="00B65A2D">
              <w:rPr>
                <w:sz w:val="16"/>
                <w:szCs w:val="16"/>
              </w:rPr>
              <w:t>.001</w:t>
            </w:r>
          </w:p>
        </w:tc>
        <w:tc>
          <w:tcPr>
            <w:tcW w:w="772" w:type="dxa"/>
            <w:shd w:val="clear" w:color="auto" w:fill="auto"/>
          </w:tcPr>
          <w:p w14:paraId="1297979C" w14:textId="77777777" w:rsidR="00E916FF" w:rsidRPr="00E000AE" w:rsidRDefault="00E916FF" w:rsidP="00C00B4C">
            <w:pPr>
              <w:rPr>
                <w:sz w:val="16"/>
                <w:szCs w:val="16"/>
              </w:rPr>
            </w:pPr>
            <w:r w:rsidRPr="00B65A2D">
              <w:rPr>
                <w:sz w:val="16"/>
                <w:szCs w:val="16"/>
              </w:rPr>
              <w:t>63.138</w:t>
            </w:r>
          </w:p>
        </w:tc>
      </w:tr>
      <w:tr w:rsidR="00E916FF" w:rsidRPr="00E000AE" w14:paraId="12FBFE0D" w14:textId="77777777" w:rsidTr="00C00B4C">
        <w:tc>
          <w:tcPr>
            <w:tcW w:w="5524" w:type="dxa"/>
            <w:shd w:val="clear" w:color="auto" w:fill="auto"/>
          </w:tcPr>
          <w:p w14:paraId="7F01D3DB" w14:textId="77777777" w:rsidR="00E916FF" w:rsidRPr="00E000AE" w:rsidRDefault="00E916FF" w:rsidP="00C00B4C">
            <w:pPr>
              <w:ind w:left="171"/>
              <w:rPr>
                <w:sz w:val="16"/>
                <w:szCs w:val="16"/>
              </w:rPr>
            </w:pPr>
            <w:r w:rsidRPr="00E000AE">
              <w:rPr>
                <w:sz w:val="16"/>
                <w:szCs w:val="16"/>
              </w:rPr>
              <w:t>Burden or stress measures excluding Zarit Burden Interview</w:t>
            </w:r>
            <w:r>
              <w:rPr>
                <w:sz w:val="16"/>
                <w:szCs w:val="16"/>
              </w:rPr>
              <w:t>*</w:t>
            </w:r>
          </w:p>
        </w:tc>
        <w:tc>
          <w:tcPr>
            <w:tcW w:w="992" w:type="dxa"/>
            <w:shd w:val="clear" w:color="auto" w:fill="auto"/>
          </w:tcPr>
          <w:p w14:paraId="04297684"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45B46677" w14:textId="77777777" w:rsidR="00E916FF" w:rsidRPr="00E000AE" w:rsidRDefault="00E916FF" w:rsidP="00C00B4C">
            <w:pPr>
              <w:rPr>
                <w:sz w:val="16"/>
                <w:szCs w:val="16"/>
              </w:rPr>
            </w:pPr>
            <w:r w:rsidRPr="00E000AE">
              <w:rPr>
                <w:sz w:val="16"/>
                <w:szCs w:val="16"/>
              </w:rPr>
              <w:t>1032</w:t>
            </w:r>
          </w:p>
        </w:tc>
        <w:tc>
          <w:tcPr>
            <w:tcW w:w="709" w:type="dxa"/>
            <w:shd w:val="clear" w:color="auto" w:fill="auto"/>
          </w:tcPr>
          <w:p w14:paraId="34CBCC22" w14:textId="77777777" w:rsidR="00E916FF" w:rsidRPr="00E000AE" w:rsidRDefault="00E916FF" w:rsidP="00C00B4C">
            <w:pPr>
              <w:rPr>
                <w:sz w:val="16"/>
                <w:szCs w:val="16"/>
              </w:rPr>
            </w:pPr>
            <w:r>
              <w:rPr>
                <w:sz w:val="16"/>
                <w:szCs w:val="16"/>
              </w:rPr>
              <w:t>-</w:t>
            </w:r>
            <w:r w:rsidRPr="00E000AE">
              <w:rPr>
                <w:sz w:val="16"/>
                <w:szCs w:val="16"/>
              </w:rPr>
              <w:t>.166</w:t>
            </w:r>
          </w:p>
        </w:tc>
        <w:tc>
          <w:tcPr>
            <w:tcW w:w="1134" w:type="dxa"/>
            <w:shd w:val="clear" w:color="auto" w:fill="auto"/>
          </w:tcPr>
          <w:p w14:paraId="0962F338" w14:textId="77777777" w:rsidR="00E916FF" w:rsidRPr="00E000AE" w:rsidRDefault="00E916FF" w:rsidP="00C00B4C">
            <w:pPr>
              <w:rPr>
                <w:sz w:val="16"/>
                <w:szCs w:val="16"/>
              </w:rPr>
            </w:pPr>
            <w:r w:rsidRPr="00E000AE">
              <w:rPr>
                <w:sz w:val="16"/>
                <w:szCs w:val="16"/>
              </w:rPr>
              <w:t>-.225</w:t>
            </w:r>
            <w:r>
              <w:rPr>
                <w:sz w:val="16"/>
                <w:szCs w:val="16"/>
              </w:rPr>
              <w:t>--</w:t>
            </w:r>
            <w:r w:rsidRPr="00E000AE">
              <w:rPr>
                <w:sz w:val="16"/>
                <w:szCs w:val="16"/>
              </w:rPr>
              <w:t>.105</w:t>
            </w:r>
          </w:p>
        </w:tc>
        <w:tc>
          <w:tcPr>
            <w:tcW w:w="850" w:type="dxa"/>
            <w:shd w:val="clear" w:color="auto" w:fill="auto"/>
          </w:tcPr>
          <w:p w14:paraId="34196E0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E9EF5B5" w14:textId="77777777" w:rsidR="00E916FF" w:rsidRPr="00E000AE" w:rsidRDefault="00E916FF" w:rsidP="00C00B4C">
            <w:pPr>
              <w:rPr>
                <w:sz w:val="16"/>
                <w:szCs w:val="16"/>
              </w:rPr>
            </w:pPr>
            <w:r w:rsidRPr="00E000AE">
              <w:rPr>
                <w:sz w:val="16"/>
                <w:szCs w:val="16"/>
              </w:rPr>
              <w:t>3.010</w:t>
            </w:r>
          </w:p>
        </w:tc>
        <w:tc>
          <w:tcPr>
            <w:tcW w:w="1276" w:type="dxa"/>
            <w:shd w:val="clear" w:color="auto" w:fill="auto"/>
          </w:tcPr>
          <w:p w14:paraId="43450190" w14:textId="77777777" w:rsidR="00E916FF" w:rsidRPr="00E000AE" w:rsidRDefault="00E916FF" w:rsidP="00C00B4C">
            <w:pPr>
              <w:rPr>
                <w:sz w:val="16"/>
                <w:szCs w:val="16"/>
              </w:rPr>
            </w:pPr>
            <w:r w:rsidRPr="00E000AE">
              <w:rPr>
                <w:sz w:val="16"/>
                <w:szCs w:val="16"/>
              </w:rPr>
              <w:t>.556</w:t>
            </w:r>
          </w:p>
        </w:tc>
        <w:tc>
          <w:tcPr>
            <w:tcW w:w="772" w:type="dxa"/>
            <w:shd w:val="clear" w:color="auto" w:fill="auto"/>
          </w:tcPr>
          <w:p w14:paraId="4959BEDD" w14:textId="77777777" w:rsidR="00E916FF" w:rsidRPr="00E000AE" w:rsidRDefault="00E916FF" w:rsidP="00C00B4C">
            <w:pPr>
              <w:rPr>
                <w:sz w:val="16"/>
                <w:szCs w:val="16"/>
              </w:rPr>
            </w:pPr>
            <w:r w:rsidRPr="00E000AE">
              <w:rPr>
                <w:sz w:val="16"/>
                <w:szCs w:val="16"/>
              </w:rPr>
              <w:t>0</w:t>
            </w:r>
          </w:p>
        </w:tc>
      </w:tr>
      <w:tr w:rsidR="00E916FF" w:rsidRPr="00E000AE" w14:paraId="74038CF4" w14:textId="77777777" w:rsidTr="00C00B4C">
        <w:tc>
          <w:tcPr>
            <w:tcW w:w="5524" w:type="dxa"/>
            <w:shd w:val="clear" w:color="auto" w:fill="auto"/>
          </w:tcPr>
          <w:p w14:paraId="684E036D" w14:textId="77777777" w:rsidR="00E916FF" w:rsidRPr="00E000AE" w:rsidRDefault="00E916FF" w:rsidP="00C00B4C">
            <w:pPr>
              <w:rPr>
                <w:sz w:val="16"/>
                <w:szCs w:val="16"/>
              </w:rPr>
            </w:pPr>
            <w:r w:rsidRPr="00E000AE">
              <w:rPr>
                <w:sz w:val="16"/>
                <w:szCs w:val="16"/>
              </w:rPr>
              <w:t>Poorer mental health (GHQ)</w:t>
            </w:r>
            <w:r>
              <w:rPr>
                <w:sz w:val="16"/>
                <w:szCs w:val="16"/>
              </w:rPr>
              <w:t>*</w:t>
            </w:r>
          </w:p>
        </w:tc>
        <w:tc>
          <w:tcPr>
            <w:tcW w:w="992" w:type="dxa"/>
            <w:shd w:val="clear" w:color="auto" w:fill="auto"/>
          </w:tcPr>
          <w:p w14:paraId="13E64A1C"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04B5E207" w14:textId="77777777" w:rsidR="00E916FF" w:rsidRPr="00E000AE" w:rsidRDefault="00E916FF" w:rsidP="00C00B4C">
            <w:pPr>
              <w:rPr>
                <w:sz w:val="16"/>
                <w:szCs w:val="16"/>
              </w:rPr>
            </w:pPr>
            <w:r w:rsidRPr="00E000AE">
              <w:rPr>
                <w:sz w:val="16"/>
                <w:szCs w:val="16"/>
              </w:rPr>
              <w:t>702</w:t>
            </w:r>
          </w:p>
        </w:tc>
        <w:tc>
          <w:tcPr>
            <w:tcW w:w="709" w:type="dxa"/>
            <w:shd w:val="clear" w:color="auto" w:fill="auto"/>
          </w:tcPr>
          <w:p w14:paraId="50ACCF74" w14:textId="77777777" w:rsidR="00E916FF" w:rsidRPr="00E000AE" w:rsidRDefault="00E916FF" w:rsidP="00C00B4C">
            <w:pPr>
              <w:rPr>
                <w:sz w:val="16"/>
                <w:szCs w:val="16"/>
              </w:rPr>
            </w:pPr>
            <w:r>
              <w:rPr>
                <w:sz w:val="16"/>
                <w:szCs w:val="16"/>
              </w:rPr>
              <w:t>-</w:t>
            </w:r>
            <w:r w:rsidRPr="00E000AE">
              <w:rPr>
                <w:sz w:val="16"/>
                <w:szCs w:val="16"/>
              </w:rPr>
              <w:t>.156</w:t>
            </w:r>
          </w:p>
        </w:tc>
        <w:tc>
          <w:tcPr>
            <w:tcW w:w="1134" w:type="dxa"/>
            <w:shd w:val="clear" w:color="auto" w:fill="auto"/>
          </w:tcPr>
          <w:p w14:paraId="109F75BA" w14:textId="77777777" w:rsidR="00E916FF" w:rsidRPr="00E000AE" w:rsidRDefault="00E916FF" w:rsidP="00C00B4C">
            <w:pPr>
              <w:rPr>
                <w:sz w:val="16"/>
                <w:szCs w:val="16"/>
              </w:rPr>
            </w:pPr>
            <w:r w:rsidRPr="00E000AE">
              <w:rPr>
                <w:sz w:val="16"/>
                <w:szCs w:val="16"/>
              </w:rPr>
              <w:t>-.275</w:t>
            </w:r>
            <w:r>
              <w:rPr>
                <w:sz w:val="16"/>
                <w:szCs w:val="16"/>
              </w:rPr>
              <w:t>--</w:t>
            </w:r>
            <w:r w:rsidRPr="00E000AE">
              <w:rPr>
                <w:sz w:val="16"/>
                <w:szCs w:val="16"/>
              </w:rPr>
              <w:t>.034</w:t>
            </w:r>
          </w:p>
        </w:tc>
        <w:tc>
          <w:tcPr>
            <w:tcW w:w="850" w:type="dxa"/>
            <w:shd w:val="clear" w:color="auto" w:fill="auto"/>
          </w:tcPr>
          <w:p w14:paraId="50741937" w14:textId="77777777" w:rsidR="00E916FF" w:rsidRPr="00E000AE" w:rsidRDefault="00E916FF" w:rsidP="00C00B4C">
            <w:pPr>
              <w:rPr>
                <w:sz w:val="16"/>
                <w:szCs w:val="16"/>
              </w:rPr>
            </w:pPr>
            <w:r w:rsidRPr="00E000AE">
              <w:rPr>
                <w:sz w:val="16"/>
                <w:szCs w:val="16"/>
              </w:rPr>
              <w:t>.0126</w:t>
            </w:r>
          </w:p>
        </w:tc>
        <w:tc>
          <w:tcPr>
            <w:tcW w:w="1134" w:type="dxa"/>
            <w:shd w:val="clear" w:color="auto" w:fill="auto"/>
          </w:tcPr>
          <w:p w14:paraId="10F8391C" w14:textId="77777777" w:rsidR="00E916FF" w:rsidRPr="00E000AE" w:rsidRDefault="00E916FF" w:rsidP="00C00B4C">
            <w:pPr>
              <w:rPr>
                <w:sz w:val="16"/>
                <w:szCs w:val="16"/>
              </w:rPr>
            </w:pPr>
            <w:r w:rsidRPr="00E000AE">
              <w:rPr>
                <w:sz w:val="16"/>
                <w:szCs w:val="16"/>
              </w:rPr>
              <w:t>6.753</w:t>
            </w:r>
          </w:p>
        </w:tc>
        <w:tc>
          <w:tcPr>
            <w:tcW w:w="1276" w:type="dxa"/>
            <w:shd w:val="clear" w:color="auto" w:fill="auto"/>
          </w:tcPr>
          <w:p w14:paraId="1DB3B0C1" w14:textId="77777777" w:rsidR="00E916FF" w:rsidRPr="00E000AE" w:rsidRDefault="00E916FF" w:rsidP="00C00B4C">
            <w:pPr>
              <w:rPr>
                <w:sz w:val="16"/>
                <w:szCs w:val="16"/>
              </w:rPr>
            </w:pPr>
            <w:r w:rsidRPr="00E000AE">
              <w:rPr>
                <w:sz w:val="16"/>
                <w:szCs w:val="16"/>
              </w:rPr>
              <w:t>.150</w:t>
            </w:r>
          </w:p>
        </w:tc>
        <w:tc>
          <w:tcPr>
            <w:tcW w:w="772" w:type="dxa"/>
            <w:shd w:val="clear" w:color="auto" w:fill="auto"/>
          </w:tcPr>
          <w:p w14:paraId="11909DD4" w14:textId="77777777" w:rsidR="00E916FF" w:rsidRPr="00E000AE" w:rsidRDefault="00E916FF" w:rsidP="00C00B4C">
            <w:pPr>
              <w:rPr>
                <w:sz w:val="16"/>
                <w:szCs w:val="16"/>
              </w:rPr>
            </w:pPr>
            <w:r w:rsidRPr="00E000AE">
              <w:rPr>
                <w:sz w:val="16"/>
                <w:szCs w:val="16"/>
              </w:rPr>
              <w:t>40.767</w:t>
            </w:r>
          </w:p>
        </w:tc>
      </w:tr>
      <w:tr w:rsidR="00E916FF" w:rsidRPr="00E000AE" w14:paraId="6DB4263A" w14:textId="77777777" w:rsidTr="00C00B4C">
        <w:tc>
          <w:tcPr>
            <w:tcW w:w="5524" w:type="dxa"/>
          </w:tcPr>
          <w:p w14:paraId="47435CA9" w14:textId="77777777" w:rsidR="00E916FF" w:rsidRPr="00E000AE" w:rsidRDefault="00E916FF" w:rsidP="00C00B4C">
            <w:pPr>
              <w:rPr>
                <w:sz w:val="16"/>
                <w:szCs w:val="16"/>
              </w:rPr>
            </w:pPr>
            <w:r w:rsidRPr="00E000AE">
              <w:rPr>
                <w:sz w:val="16"/>
                <w:szCs w:val="16"/>
              </w:rPr>
              <w:t>Carer quality of life (self-rated)</w:t>
            </w:r>
          </w:p>
        </w:tc>
        <w:tc>
          <w:tcPr>
            <w:tcW w:w="992" w:type="dxa"/>
          </w:tcPr>
          <w:p w14:paraId="7E468825" w14:textId="77777777" w:rsidR="00E916FF" w:rsidRPr="00E000AE" w:rsidRDefault="00E916FF" w:rsidP="00C00B4C">
            <w:pPr>
              <w:rPr>
                <w:sz w:val="16"/>
                <w:szCs w:val="16"/>
              </w:rPr>
            </w:pPr>
            <w:r w:rsidRPr="00C3688B">
              <w:rPr>
                <w:sz w:val="16"/>
                <w:szCs w:val="16"/>
              </w:rPr>
              <w:t>6</w:t>
            </w:r>
          </w:p>
        </w:tc>
        <w:tc>
          <w:tcPr>
            <w:tcW w:w="1134" w:type="dxa"/>
          </w:tcPr>
          <w:p w14:paraId="72E201F4" w14:textId="77777777" w:rsidR="00E916FF" w:rsidRPr="00E000AE" w:rsidRDefault="00E916FF" w:rsidP="00C00B4C">
            <w:pPr>
              <w:rPr>
                <w:sz w:val="16"/>
                <w:szCs w:val="16"/>
              </w:rPr>
            </w:pPr>
            <w:r w:rsidRPr="00C3688B">
              <w:rPr>
                <w:sz w:val="16"/>
                <w:szCs w:val="16"/>
              </w:rPr>
              <w:t>667</w:t>
            </w:r>
          </w:p>
        </w:tc>
        <w:tc>
          <w:tcPr>
            <w:tcW w:w="709" w:type="dxa"/>
          </w:tcPr>
          <w:p w14:paraId="6371DA0F" w14:textId="77777777" w:rsidR="00E916FF" w:rsidRPr="00E000AE" w:rsidRDefault="00E916FF" w:rsidP="00C00B4C">
            <w:pPr>
              <w:rPr>
                <w:sz w:val="16"/>
                <w:szCs w:val="16"/>
              </w:rPr>
            </w:pPr>
            <w:r w:rsidRPr="00C3688B">
              <w:rPr>
                <w:sz w:val="16"/>
                <w:szCs w:val="16"/>
              </w:rPr>
              <w:t>.277</w:t>
            </w:r>
          </w:p>
        </w:tc>
        <w:tc>
          <w:tcPr>
            <w:tcW w:w="1134" w:type="dxa"/>
          </w:tcPr>
          <w:p w14:paraId="21C76B5C" w14:textId="77777777" w:rsidR="00E916FF" w:rsidRPr="00E000AE" w:rsidRDefault="00E916FF" w:rsidP="00C00B4C">
            <w:pPr>
              <w:rPr>
                <w:sz w:val="16"/>
                <w:szCs w:val="16"/>
              </w:rPr>
            </w:pPr>
            <w:r w:rsidRPr="00C3688B">
              <w:rPr>
                <w:sz w:val="16"/>
                <w:szCs w:val="16"/>
              </w:rPr>
              <w:t>.114-.424</w:t>
            </w:r>
          </w:p>
        </w:tc>
        <w:tc>
          <w:tcPr>
            <w:tcW w:w="850" w:type="dxa"/>
          </w:tcPr>
          <w:p w14:paraId="7A6E7033" w14:textId="77777777" w:rsidR="00E916FF" w:rsidRPr="00E000AE" w:rsidRDefault="00E916FF" w:rsidP="00C00B4C">
            <w:pPr>
              <w:rPr>
                <w:sz w:val="16"/>
                <w:szCs w:val="16"/>
              </w:rPr>
            </w:pPr>
            <w:r w:rsidRPr="00C3688B">
              <w:rPr>
                <w:sz w:val="16"/>
                <w:szCs w:val="16"/>
              </w:rPr>
              <w:t>.0010</w:t>
            </w:r>
          </w:p>
        </w:tc>
        <w:tc>
          <w:tcPr>
            <w:tcW w:w="1134" w:type="dxa"/>
          </w:tcPr>
          <w:p w14:paraId="79D3552D" w14:textId="77777777" w:rsidR="00E916FF" w:rsidRPr="00E000AE" w:rsidRDefault="00E916FF" w:rsidP="00C00B4C">
            <w:pPr>
              <w:rPr>
                <w:sz w:val="16"/>
                <w:szCs w:val="16"/>
              </w:rPr>
            </w:pPr>
            <w:r w:rsidRPr="00C3688B">
              <w:rPr>
                <w:sz w:val="16"/>
                <w:szCs w:val="16"/>
              </w:rPr>
              <w:t>21.397</w:t>
            </w:r>
          </w:p>
        </w:tc>
        <w:tc>
          <w:tcPr>
            <w:tcW w:w="1276" w:type="dxa"/>
          </w:tcPr>
          <w:p w14:paraId="3B779AE8" w14:textId="77777777" w:rsidR="00E916FF" w:rsidRPr="00E000AE" w:rsidRDefault="00E916FF" w:rsidP="00C00B4C">
            <w:pPr>
              <w:rPr>
                <w:sz w:val="16"/>
                <w:szCs w:val="16"/>
              </w:rPr>
            </w:pPr>
            <w:r w:rsidRPr="00C3688B">
              <w:rPr>
                <w:sz w:val="16"/>
                <w:szCs w:val="16"/>
              </w:rPr>
              <w:t>.001</w:t>
            </w:r>
          </w:p>
        </w:tc>
        <w:tc>
          <w:tcPr>
            <w:tcW w:w="772" w:type="dxa"/>
          </w:tcPr>
          <w:p w14:paraId="767E7DFC" w14:textId="77777777" w:rsidR="00E916FF" w:rsidRPr="00E000AE" w:rsidRDefault="00E916FF" w:rsidP="00C00B4C">
            <w:pPr>
              <w:rPr>
                <w:sz w:val="16"/>
                <w:szCs w:val="16"/>
              </w:rPr>
            </w:pPr>
            <w:r w:rsidRPr="00C3688B">
              <w:rPr>
                <w:sz w:val="16"/>
                <w:szCs w:val="16"/>
              </w:rPr>
              <w:t>76.632</w:t>
            </w:r>
          </w:p>
        </w:tc>
      </w:tr>
    </w:tbl>
    <w:p w14:paraId="332B7EAD"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6A77337" w14:textId="77777777" w:rsidR="00E916FF" w:rsidRPr="003561CA" w:rsidRDefault="00E916FF" w:rsidP="00E916FF">
      <w:pPr>
        <w:rPr>
          <w:szCs w:val="24"/>
        </w:rPr>
      </w:pPr>
    </w:p>
    <w:p w14:paraId="00FBB996" w14:textId="77777777" w:rsidR="00E916FF" w:rsidRPr="003561CA" w:rsidRDefault="00E916FF" w:rsidP="00E916FF">
      <w:pPr>
        <w:spacing w:after="160" w:line="259" w:lineRule="auto"/>
        <w:rPr>
          <w:szCs w:val="24"/>
        </w:rPr>
      </w:pPr>
      <w:r w:rsidRPr="003561CA">
        <w:rPr>
          <w:szCs w:val="24"/>
        </w:rPr>
        <w:br w:type="page"/>
      </w:r>
    </w:p>
    <w:p w14:paraId="540B503C" w14:textId="77777777" w:rsidR="00E916FF" w:rsidRPr="00D14923" w:rsidRDefault="00E916FF" w:rsidP="00E916FF">
      <w:pPr>
        <w:rPr>
          <w:b/>
          <w:sz w:val="20"/>
          <w:szCs w:val="20"/>
        </w:rPr>
      </w:pPr>
      <w:r w:rsidRPr="00D14923">
        <w:rPr>
          <w:b/>
          <w:sz w:val="20"/>
          <w:szCs w:val="20"/>
        </w:rPr>
        <w:lastRenderedPageBreak/>
        <w:t>Supplementary Table 27a: Sensitivity analyses removing the inserted correlation of zero for non-significant p values. Factors associated with informant ratings of quality of life: factors pertaining to the person with dementia</w:t>
      </w:r>
    </w:p>
    <w:p w14:paraId="5111F619" w14:textId="77777777" w:rsidR="00E916FF" w:rsidRDefault="00E916FF" w:rsidP="00E916FF">
      <w:pPr>
        <w:rPr>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826"/>
      </w:tblGrid>
      <w:tr w:rsidR="00E916FF" w:rsidRPr="00E000AE" w14:paraId="17490EB6" w14:textId="77777777" w:rsidTr="00C00B4C">
        <w:tc>
          <w:tcPr>
            <w:tcW w:w="5524" w:type="dxa"/>
            <w:shd w:val="clear" w:color="auto" w:fill="auto"/>
          </w:tcPr>
          <w:p w14:paraId="391AFC64" w14:textId="77777777" w:rsidR="00E916FF" w:rsidRPr="00E000AE" w:rsidRDefault="00E916FF" w:rsidP="00C00B4C">
            <w:pPr>
              <w:rPr>
                <w:b/>
                <w:sz w:val="16"/>
                <w:szCs w:val="16"/>
              </w:rPr>
            </w:pPr>
            <w:r w:rsidRPr="00E000AE">
              <w:rPr>
                <w:b/>
                <w:sz w:val="16"/>
                <w:szCs w:val="16"/>
              </w:rPr>
              <w:t xml:space="preserve">Factor  </w:t>
            </w:r>
          </w:p>
        </w:tc>
        <w:tc>
          <w:tcPr>
            <w:tcW w:w="992" w:type="dxa"/>
            <w:shd w:val="clear" w:color="auto" w:fill="auto"/>
          </w:tcPr>
          <w:p w14:paraId="5B5163F7" w14:textId="77777777" w:rsidR="00E916FF" w:rsidRPr="00E000AE" w:rsidRDefault="00E916FF" w:rsidP="00C00B4C">
            <w:pPr>
              <w:rPr>
                <w:b/>
                <w:sz w:val="16"/>
                <w:szCs w:val="16"/>
              </w:rPr>
            </w:pPr>
            <w:r>
              <w:rPr>
                <w:b/>
                <w:sz w:val="16"/>
                <w:szCs w:val="16"/>
              </w:rPr>
              <w:t>Number of studies</w:t>
            </w:r>
            <w:r w:rsidRPr="00E000AE">
              <w:rPr>
                <w:b/>
                <w:sz w:val="16"/>
                <w:szCs w:val="16"/>
              </w:rPr>
              <w:t xml:space="preserve"> </w:t>
            </w:r>
          </w:p>
        </w:tc>
        <w:tc>
          <w:tcPr>
            <w:tcW w:w="1134" w:type="dxa"/>
            <w:shd w:val="clear" w:color="auto" w:fill="auto"/>
          </w:tcPr>
          <w:p w14:paraId="5C74DA30" w14:textId="77777777" w:rsidR="00E916FF" w:rsidRPr="00E000AE" w:rsidRDefault="00E916FF" w:rsidP="00C00B4C">
            <w:pPr>
              <w:rPr>
                <w:b/>
                <w:sz w:val="16"/>
                <w:szCs w:val="16"/>
              </w:rPr>
            </w:pPr>
            <w:r>
              <w:rPr>
                <w:b/>
                <w:sz w:val="16"/>
                <w:szCs w:val="16"/>
              </w:rPr>
              <w:t>Number of participants</w:t>
            </w:r>
            <w:r w:rsidRPr="00E000AE">
              <w:rPr>
                <w:b/>
                <w:sz w:val="16"/>
                <w:szCs w:val="16"/>
              </w:rPr>
              <w:t xml:space="preserve"> </w:t>
            </w:r>
          </w:p>
        </w:tc>
        <w:tc>
          <w:tcPr>
            <w:tcW w:w="709" w:type="dxa"/>
            <w:shd w:val="clear" w:color="auto" w:fill="auto"/>
          </w:tcPr>
          <w:p w14:paraId="09E34D04" w14:textId="77777777" w:rsidR="00E916FF" w:rsidRPr="00E000AE" w:rsidRDefault="00E916FF" w:rsidP="00C00B4C">
            <w:pPr>
              <w:rPr>
                <w:b/>
                <w:sz w:val="16"/>
                <w:szCs w:val="16"/>
              </w:rPr>
            </w:pPr>
            <w:r w:rsidRPr="00E000AE">
              <w:rPr>
                <w:b/>
                <w:sz w:val="16"/>
                <w:szCs w:val="16"/>
              </w:rPr>
              <w:t>r</w:t>
            </w:r>
          </w:p>
        </w:tc>
        <w:tc>
          <w:tcPr>
            <w:tcW w:w="1134" w:type="dxa"/>
            <w:shd w:val="clear" w:color="auto" w:fill="auto"/>
          </w:tcPr>
          <w:p w14:paraId="700E434E" w14:textId="77777777" w:rsidR="00E916FF" w:rsidRPr="00E000AE" w:rsidRDefault="00E916FF" w:rsidP="00C00B4C">
            <w:pPr>
              <w:rPr>
                <w:b/>
                <w:sz w:val="16"/>
                <w:szCs w:val="16"/>
              </w:rPr>
            </w:pPr>
            <w:r w:rsidRPr="00E000AE">
              <w:rPr>
                <w:b/>
                <w:sz w:val="16"/>
                <w:szCs w:val="16"/>
              </w:rPr>
              <w:t>95% CI</w:t>
            </w:r>
          </w:p>
        </w:tc>
        <w:tc>
          <w:tcPr>
            <w:tcW w:w="850" w:type="dxa"/>
            <w:shd w:val="clear" w:color="auto" w:fill="auto"/>
          </w:tcPr>
          <w:p w14:paraId="6E38F1A8" w14:textId="77777777" w:rsidR="00E916FF" w:rsidRPr="00E000AE" w:rsidRDefault="00E916FF" w:rsidP="00C00B4C">
            <w:pPr>
              <w:rPr>
                <w:b/>
                <w:sz w:val="16"/>
                <w:szCs w:val="16"/>
              </w:rPr>
            </w:pPr>
            <w:r w:rsidRPr="00E000AE">
              <w:rPr>
                <w:b/>
                <w:sz w:val="16"/>
                <w:szCs w:val="16"/>
              </w:rPr>
              <w:t>p</w:t>
            </w:r>
          </w:p>
        </w:tc>
        <w:tc>
          <w:tcPr>
            <w:tcW w:w="1134" w:type="dxa"/>
            <w:shd w:val="clear" w:color="auto" w:fill="auto"/>
          </w:tcPr>
          <w:p w14:paraId="199BB0A5" w14:textId="77777777" w:rsidR="00E916FF" w:rsidRPr="00E000AE" w:rsidRDefault="00E916FF" w:rsidP="00C00B4C">
            <w:pPr>
              <w:rPr>
                <w:b/>
                <w:sz w:val="16"/>
                <w:szCs w:val="16"/>
              </w:rPr>
            </w:pPr>
            <w:r>
              <w:rPr>
                <w:b/>
                <w:sz w:val="16"/>
                <w:szCs w:val="16"/>
              </w:rPr>
              <w:t xml:space="preserve">Cochran’s Q </w:t>
            </w:r>
          </w:p>
        </w:tc>
        <w:tc>
          <w:tcPr>
            <w:tcW w:w="1276" w:type="dxa"/>
            <w:shd w:val="clear" w:color="auto" w:fill="auto"/>
          </w:tcPr>
          <w:p w14:paraId="04D4721A" w14:textId="77777777" w:rsidR="00E916FF" w:rsidRPr="00E000AE" w:rsidRDefault="00E916FF" w:rsidP="00C00B4C">
            <w:pPr>
              <w:rPr>
                <w:b/>
                <w:sz w:val="16"/>
                <w:szCs w:val="16"/>
              </w:rPr>
            </w:pPr>
            <w:r>
              <w:rPr>
                <w:b/>
                <w:sz w:val="16"/>
                <w:szCs w:val="16"/>
              </w:rPr>
              <w:t>p value (Cochran’s Q)</w:t>
            </w:r>
          </w:p>
        </w:tc>
        <w:tc>
          <w:tcPr>
            <w:tcW w:w="826" w:type="dxa"/>
            <w:shd w:val="clear" w:color="auto" w:fill="auto"/>
          </w:tcPr>
          <w:p w14:paraId="6529FFD9" w14:textId="77777777" w:rsidR="00E916FF" w:rsidRPr="00E000AE" w:rsidRDefault="00E916FF" w:rsidP="00C00B4C">
            <w:pPr>
              <w:rPr>
                <w:b/>
                <w:sz w:val="16"/>
                <w:szCs w:val="16"/>
              </w:rPr>
            </w:pPr>
            <w:r w:rsidRPr="00E000AE">
              <w:rPr>
                <w:b/>
                <w:i/>
                <w:sz w:val="16"/>
                <w:szCs w:val="16"/>
              </w:rPr>
              <w:t>I</w:t>
            </w:r>
            <w:r w:rsidRPr="00E000AE">
              <w:rPr>
                <w:b/>
                <w:i/>
                <w:sz w:val="16"/>
                <w:szCs w:val="16"/>
                <w:vertAlign w:val="superscript"/>
              </w:rPr>
              <w:t>2</w:t>
            </w:r>
          </w:p>
        </w:tc>
      </w:tr>
      <w:tr w:rsidR="00E916FF" w14:paraId="401403BC" w14:textId="77777777" w:rsidTr="00C00B4C">
        <w:tc>
          <w:tcPr>
            <w:tcW w:w="5524" w:type="dxa"/>
          </w:tcPr>
          <w:p w14:paraId="68C61EA7" w14:textId="77777777" w:rsidR="00E916FF" w:rsidRPr="00E000AE" w:rsidRDefault="00E916FF" w:rsidP="00C00B4C">
            <w:pPr>
              <w:rPr>
                <w:sz w:val="16"/>
                <w:szCs w:val="16"/>
              </w:rPr>
            </w:pPr>
            <w:r w:rsidRPr="00E000AE">
              <w:rPr>
                <w:sz w:val="16"/>
                <w:szCs w:val="16"/>
              </w:rPr>
              <w:t>Older age</w:t>
            </w:r>
          </w:p>
        </w:tc>
        <w:tc>
          <w:tcPr>
            <w:tcW w:w="992" w:type="dxa"/>
          </w:tcPr>
          <w:p w14:paraId="1392D1E6" w14:textId="77777777" w:rsidR="00E916FF" w:rsidRPr="00E000AE" w:rsidRDefault="00E916FF" w:rsidP="00C00B4C">
            <w:pPr>
              <w:rPr>
                <w:sz w:val="16"/>
                <w:szCs w:val="16"/>
              </w:rPr>
            </w:pPr>
            <w:r w:rsidRPr="00E000AE">
              <w:rPr>
                <w:sz w:val="16"/>
                <w:szCs w:val="16"/>
              </w:rPr>
              <w:t>5</w:t>
            </w:r>
            <w:r>
              <w:rPr>
                <w:sz w:val="16"/>
                <w:szCs w:val="16"/>
              </w:rPr>
              <w:t>1</w:t>
            </w:r>
          </w:p>
        </w:tc>
        <w:tc>
          <w:tcPr>
            <w:tcW w:w="1134" w:type="dxa"/>
          </w:tcPr>
          <w:p w14:paraId="028B273F" w14:textId="77777777" w:rsidR="00E916FF" w:rsidRPr="00E000AE" w:rsidRDefault="00E916FF" w:rsidP="00C00B4C">
            <w:pPr>
              <w:rPr>
                <w:sz w:val="16"/>
                <w:szCs w:val="16"/>
              </w:rPr>
            </w:pPr>
            <w:r>
              <w:rPr>
                <w:sz w:val="16"/>
                <w:szCs w:val="16"/>
              </w:rPr>
              <w:t>10314</w:t>
            </w:r>
          </w:p>
        </w:tc>
        <w:tc>
          <w:tcPr>
            <w:tcW w:w="709" w:type="dxa"/>
          </w:tcPr>
          <w:p w14:paraId="2F6D4254" w14:textId="77777777" w:rsidR="00E916FF" w:rsidRPr="00E000AE" w:rsidRDefault="00E916FF" w:rsidP="00C00B4C">
            <w:pPr>
              <w:rPr>
                <w:sz w:val="16"/>
                <w:szCs w:val="16"/>
              </w:rPr>
            </w:pPr>
            <w:r>
              <w:rPr>
                <w:sz w:val="16"/>
                <w:szCs w:val="16"/>
              </w:rPr>
              <w:t>-.030</w:t>
            </w:r>
          </w:p>
        </w:tc>
        <w:tc>
          <w:tcPr>
            <w:tcW w:w="1134" w:type="dxa"/>
          </w:tcPr>
          <w:p w14:paraId="0D964AF7" w14:textId="77777777" w:rsidR="00E916FF" w:rsidRPr="00E000AE" w:rsidRDefault="00E916FF" w:rsidP="00C00B4C">
            <w:pPr>
              <w:rPr>
                <w:sz w:val="16"/>
                <w:szCs w:val="16"/>
              </w:rPr>
            </w:pPr>
            <w:r>
              <w:rPr>
                <w:sz w:val="16"/>
                <w:szCs w:val="16"/>
              </w:rPr>
              <w:t>.002--.063</w:t>
            </w:r>
          </w:p>
        </w:tc>
        <w:tc>
          <w:tcPr>
            <w:tcW w:w="850" w:type="dxa"/>
          </w:tcPr>
          <w:p w14:paraId="59C6A3EB" w14:textId="77777777" w:rsidR="00E916FF" w:rsidRPr="00E000AE" w:rsidRDefault="00E916FF" w:rsidP="00C00B4C">
            <w:pPr>
              <w:rPr>
                <w:sz w:val="16"/>
                <w:szCs w:val="16"/>
              </w:rPr>
            </w:pPr>
            <w:r>
              <w:rPr>
                <w:sz w:val="16"/>
                <w:szCs w:val="16"/>
              </w:rPr>
              <w:t>.0626</w:t>
            </w:r>
          </w:p>
        </w:tc>
        <w:tc>
          <w:tcPr>
            <w:tcW w:w="1134" w:type="dxa"/>
          </w:tcPr>
          <w:p w14:paraId="348B656F" w14:textId="77777777" w:rsidR="00E916FF" w:rsidRPr="00E000AE" w:rsidRDefault="00E916FF" w:rsidP="00C00B4C">
            <w:pPr>
              <w:rPr>
                <w:sz w:val="16"/>
                <w:szCs w:val="16"/>
              </w:rPr>
            </w:pPr>
            <w:r>
              <w:rPr>
                <w:sz w:val="16"/>
                <w:szCs w:val="16"/>
              </w:rPr>
              <w:t>119.267</w:t>
            </w:r>
          </w:p>
        </w:tc>
        <w:tc>
          <w:tcPr>
            <w:tcW w:w="1276" w:type="dxa"/>
          </w:tcPr>
          <w:p w14:paraId="62BF1EDA" w14:textId="77777777" w:rsidR="00E916FF" w:rsidRPr="00E000AE" w:rsidRDefault="00E916FF" w:rsidP="00C00B4C">
            <w:pPr>
              <w:rPr>
                <w:sz w:val="16"/>
                <w:szCs w:val="16"/>
              </w:rPr>
            </w:pPr>
            <w:r w:rsidRPr="00E000AE">
              <w:rPr>
                <w:sz w:val="16"/>
                <w:szCs w:val="16"/>
              </w:rPr>
              <w:t>&lt;.001</w:t>
            </w:r>
          </w:p>
        </w:tc>
        <w:tc>
          <w:tcPr>
            <w:tcW w:w="826" w:type="dxa"/>
          </w:tcPr>
          <w:p w14:paraId="590F6EA1" w14:textId="77777777" w:rsidR="00E916FF" w:rsidRPr="00E000AE" w:rsidRDefault="00E916FF" w:rsidP="00C00B4C">
            <w:pPr>
              <w:rPr>
                <w:sz w:val="16"/>
                <w:szCs w:val="16"/>
              </w:rPr>
            </w:pPr>
            <w:r>
              <w:rPr>
                <w:sz w:val="16"/>
                <w:szCs w:val="16"/>
              </w:rPr>
              <w:t>58.077</w:t>
            </w:r>
          </w:p>
        </w:tc>
      </w:tr>
      <w:tr w:rsidR="00E916FF" w14:paraId="670A0FEB" w14:textId="77777777" w:rsidTr="00C00B4C">
        <w:tc>
          <w:tcPr>
            <w:tcW w:w="5524" w:type="dxa"/>
          </w:tcPr>
          <w:p w14:paraId="5AE016B1" w14:textId="77777777" w:rsidR="00E916FF" w:rsidRPr="00E000AE" w:rsidRDefault="00E916FF" w:rsidP="00C00B4C">
            <w:pPr>
              <w:rPr>
                <w:sz w:val="16"/>
                <w:szCs w:val="16"/>
              </w:rPr>
            </w:pPr>
            <w:r w:rsidRPr="00E000AE">
              <w:rPr>
                <w:sz w:val="16"/>
                <w:szCs w:val="16"/>
              </w:rPr>
              <w:t>Female gender</w:t>
            </w:r>
          </w:p>
        </w:tc>
        <w:tc>
          <w:tcPr>
            <w:tcW w:w="992" w:type="dxa"/>
          </w:tcPr>
          <w:p w14:paraId="61D36482" w14:textId="77777777" w:rsidR="00E916FF" w:rsidRPr="00E000AE" w:rsidRDefault="00E916FF" w:rsidP="00C00B4C">
            <w:pPr>
              <w:rPr>
                <w:sz w:val="16"/>
                <w:szCs w:val="16"/>
              </w:rPr>
            </w:pPr>
            <w:r w:rsidRPr="00D8488C">
              <w:rPr>
                <w:sz w:val="16"/>
                <w:szCs w:val="16"/>
              </w:rPr>
              <w:t>51</w:t>
            </w:r>
          </w:p>
        </w:tc>
        <w:tc>
          <w:tcPr>
            <w:tcW w:w="1134" w:type="dxa"/>
          </w:tcPr>
          <w:p w14:paraId="05C3B1C3" w14:textId="77777777" w:rsidR="00E916FF" w:rsidRPr="00E000AE" w:rsidRDefault="00E916FF" w:rsidP="00C00B4C">
            <w:pPr>
              <w:rPr>
                <w:sz w:val="16"/>
                <w:szCs w:val="16"/>
              </w:rPr>
            </w:pPr>
            <w:r w:rsidRPr="00D8488C">
              <w:rPr>
                <w:sz w:val="16"/>
                <w:szCs w:val="16"/>
              </w:rPr>
              <w:t>10743</w:t>
            </w:r>
          </w:p>
        </w:tc>
        <w:tc>
          <w:tcPr>
            <w:tcW w:w="709" w:type="dxa"/>
          </w:tcPr>
          <w:p w14:paraId="3F8733D9" w14:textId="77777777" w:rsidR="00E916FF" w:rsidRPr="00E000AE" w:rsidRDefault="00E916FF" w:rsidP="00C00B4C">
            <w:pPr>
              <w:rPr>
                <w:sz w:val="16"/>
                <w:szCs w:val="16"/>
              </w:rPr>
            </w:pPr>
            <w:r w:rsidRPr="00D8488C">
              <w:rPr>
                <w:sz w:val="16"/>
                <w:szCs w:val="16"/>
              </w:rPr>
              <w:t>.030</w:t>
            </w:r>
          </w:p>
        </w:tc>
        <w:tc>
          <w:tcPr>
            <w:tcW w:w="1134" w:type="dxa"/>
          </w:tcPr>
          <w:p w14:paraId="40DCD38A" w14:textId="77777777" w:rsidR="00E916FF" w:rsidRPr="00E000AE" w:rsidRDefault="00E916FF" w:rsidP="00C00B4C">
            <w:pPr>
              <w:rPr>
                <w:sz w:val="16"/>
                <w:szCs w:val="16"/>
              </w:rPr>
            </w:pPr>
            <w:r w:rsidRPr="00D8488C">
              <w:rPr>
                <w:sz w:val="16"/>
                <w:szCs w:val="16"/>
              </w:rPr>
              <w:t>-.001-.061</w:t>
            </w:r>
          </w:p>
        </w:tc>
        <w:tc>
          <w:tcPr>
            <w:tcW w:w="850" w:type="dxa"/>
          </w:tcPr>
          <w:p w14:paraId="72AC2873" w14:textId="77777777" w:rsidR="00E916FF" w:rsidRPr="00E000AE" w:rsidRDefault="00E916FF" w:rsidP="00C00B4C">
            <w:pPr>
              <w:rPr>
                <w:b/>
                <w:sz w:val="16"/>
                <w:szCs w:val="16"/>
              </w:rPr>
            </w:pPr>
            <w:r w:rsidRPr="00D8488C">
              <w:rPr>
                <w:sz w:val="16"/>
                <w:szCs w:val="16"/>
              </w:rPr>
              <w:t>.0616</w:t>
            </w:r>
          </w:p>
        </w:tc>
        <w:tc>
          <w:tcPr>
            <w:tcW w:w="1134" w:type="dxa"/>
          </w:tcPr>
          <w:p w14:paraId="5198C361" w14:textId="77777777" w:rsidR="00E916FF" w:rsidRPr="00E000AE" w:rsidRDefault="00E916FF" w:rsidP="00C00B4C">
            <w:pPr>
              <w:rPr>
                <w:sz w:val="16"/>
                <w:szCs w:val="16"/>
              </w:rPr>
            </w:pPr>
            <w:r w:rsidRPr="00D8488C">
              <w:rPr>
                <w:sz w:val="16"/>
                <w:szCs w:val="16"/>
              </w:rPr>
              <w:t>119.932</w:t>
            </w:r>
          </w:p>
        </w:tc>
        <w:tc>
          <w:tcPr>
            <w:tcW w:w="1276" w:type="dxa"/>
          </w:tcPr>
          <w:p w14:paraId="6C8C46F6" w14:textId="77777777" w:rsidR="00E916FF" w:rsidRPr="00E000AE" w:rsidRDefault="00E916FF" w:rsidP="00C00B4C">
            <w:pPr>
              <w:rPr>
                <w:sz w:val="16"/>
                <w:szCs w:val="16"/>
              </w:rPr>
            </w:pPr>
            <w:r w:rsidRPr="00D8488C">
              <w:rPr>
                <w:sz w:val="16"/>
                <w:szCs w:val="16"/>
              </w:rPr>
              <w:t>&lt;.001</w:t>
            </w:r>
          </w:p>
        </w:tc>
        <w:tc>
          <w:tcPr>
            <w:tcW w:w="826" w:type="dxa"/>
          </w:tcPr>
          <w:p w14:paraId="5C8B4CB1" w14:textId="77777777" w:rsidR="00E916FF" w:rsidRPr="00E000AE" w:rsidRDefault="00E916FF" w:rsidP="00C00B4C">
            <w:pPr>
              <w:rPr>
                <w:sz w:val="16"/>
                <w:szCs w:val="16"/>
              </w:rPr>
            </w:pPr>
            <w:r w:rsidRPr="00D8488C">
              <w:rPr>
                <w:sz w:val="16"/>
                <w:szCs w:val="16"/>
              </w:rPr>
              <w:t>57.476</w:t>
            </w:r>
          </w:p>
        </w:tc>
      </w:tr>
      <w:tr w:rsidR="00E916FF" w14:paraId="7865AB38" w14:textId="77777777" w:rsidTr="00C00B4C">
        <w:tc>
          <w:tcPr>
            <w:tcW w:w="5524" w:type="dxa"/>
            <w:shd w:val="clear" w:color="auto" w:fill="auto"/>
          </w:tcPr>
          <w:p w14:paraId="0811A09D" w14:textId="77777777" w:rsidR="00E916FF" w:rsidRPr="00E000AE" w:rsidRDefault="00E916FF" w:rsidP="00C00B4C">
            <w:pPr>
              <w:rPr>
                <w:sz w:val="16"/>
                <w:szCs w:val="16"/>
              </w:rPr>
            </w:pPr>
            <w:r w:rsidRPr="00E000AE">
              <w:rPr>
                <w:sz w:val="16"/>
                <w:szCs w:val="16"/>
              </w:rPr>
              <w:t>White ethnicity</w:t>
            </w:r>
            <w:r>
              <w:rPr>
                <w:sz w:val="16"/>
                <w:szCs w:val="16"/>
              </w:rPr>
              <w:t>*</w:t>
            </w:r>
          </w:p>
        </w:tc>
        <w:tc>
          <w:tcPr>
            <w:tcW w:w="992" w:type="dxa"/>
            <w:shd w:val="clear" w:color="auto" w:fill="auto"/>
          </w:tcPr>
          <w:p w14:paraId="274B4C47" w14:textId="77777777" w:rsidR="00E916FF" w:rsidRPr="00E000AE" w:rsidRDefault="00E916FF" w:rsidP="00C00B4C">
            <w:pPr>
              <w:rPr>
                <w:sz w:val="16"/>
                <w:szCs w:val="16"/>
              </w:rPr>
            </w:pPr>
            <w:r w:rsidRPr="00E000AE">
              <w:rPr>
                <w:sz w:val="16"/>
                <w:szCs w:val="16"/>
              </w:rPr>
              <w:t>7</w:t>
            </w:r>
          </w:p>
        </w:tc>
        <w:tc>
          <w:tcPr>
            <w:tcW w:w="1134" w:type="dxa"/>
            <w:shd w:val="clear" w:color="auto" w:fill="auto"/>
          </w:tcPr>
          <w:p w14:paraId="0EB9FDD6" w14:textId="77777777" w:rsidR="00E916FF" w:rsidRPr="00E000AE" w:rsidRDefault="00E916FF" w:rsidP="00C00B4C">
            <w:pPr>
              <w:rPr>
                <w:sz w:val="16"/>
                <w:szCs w:val="16"/>
              </w:rPr>
            </w:pPr>
            <w:r w:rsidRPr="00E000AE">
              <w:rPr>
                <w:sz w:val="16"/>
                <w:szCs w:val="16"/>
              </w:rPr>
              <w:t>1486</w:t>
            </w:r>
          </w:p>
        </w:tc>
        <w:tc>
          <w:tcPr>
            <w:tcW w:w="709" w:type="dxa"/>
            <w:shd w:val="clear" w:color="auto" w:fill="auto"/>
          </w:tcPr>
          <w:p w14:paraId="104BBD82" w14:textId="77777777" w:rsidR="00E916FF" w:rsidRPr="00E000AE" w:rsidRDefault="00E916FF" w:rsidP="00C00B4C">
            <w:pPr>
              <w:rPr>
                <w:sz w:val="16"/>
                <w:szCs w:val="16"/>
              </w:rPr>
            </w:pPr>
            <w:r w:rsidRPr="00E000AE">
              <w:rPr>
                <w:sz w:val="16"/>
                <w:szCs w:val="16"/>
              </w:rPr>
              <w:t>.101</w:t>
            </w:r>
          </w:p>
        </w:tc>
        <w:tc>
          <w:tcPr>
            <w:tcW w:w="1134" w:type="dxa"/>
            <w:shd w:val="clear" w:color="auto" w:fill="auto"/>
          </w:tcPr>
          <w:p w14:paraId="44B1D1A2" w14:textId="77777777" w:rsidR="00E916FF" w:rsidRPr="00E000AE" w:rsidRDefault="00E916FF" w:rsidP="00C00B4C">
            <w:pPr>
              <w:rPr>
                <w:sz w:val="16"/>
                <w:szCs w:val="16"/>
              </w:rPr>
            </w:pPr>
            <w:r w:rsidRPr="00E000AE">
              <w:rPr>
                <w:sz w:val="16"/>
                <w:szCs w:val="16"/>
              </w:rPr>
              <w:t>.042-.159</w:t>
            </w:r>
          </w:p>
        </w:tc>
        <w:tc>
          <w:tcPr>
            <w:tcW w:w="850" w:type="dxa"/>
            <w:shd w:val="clear" w:color="auto" w:fill="auto"/>
          </w:tcPr>
          <w:p w14:paraId="74C41089" w14:textId="77777777" w:rsidR="00E916FF" w:rsidRPr="00E000AE" w:rsidRDefault="00E916FF" w:rsidP="00C00B4C">
            <w:pPr>
              <w:rPr>
                <w:sz w:val="16"/>
                <w:szCs w:val="16"/>
              </w:rPr>
            </w:pPr>
            <w:r w:rsidRPr="00E000AE">
              <w:rPr>
                <w:sz w:val="16"/>
                <w:szCs w:val="16"/>
              </w:rPr>
              <w:t>.0008</w:t>
            </w:r>
          </w:p>
        </w:tc>
        <w:tc>
          <w:tcPr>
            <w:tcW w:w="1134" w:type="dxa"/>
            <w:shd w:val="clear" w:color="auto" w:fill="auto"/>
          </w:tcPr>
          <w:p w14:paraId="20BB4C0F" w14:textId="77777777" w:rsidR="00E916FF" w:rsidRPr="00E000AE" w:rsidRDefault="00E916FF" w:rsidP="00C00B4C">
            <w:pPr>
              <w:rPr>
                <w:sz w:val="16"/>
                <w:szCs w:val="16"/>
              </w:rPr>
            </w:pPr>
            <w:r w:rsidRPr="00E000AE">
              <w:rPr>
                <w:sz w:val="16"/>
                <w:szCs w:val="16"/>
              </w:rPr>
              <w:t>7.612</w:t>
            </w:r>
          </w:p>
        </w:tc>
        <w:tc>
          <w:tcPr>
            <w:tcW w:w="1276" w:type="dxa"/>
            <w:shd w:val="clear" w:color="auto" w:fill="auto"/>
          </w:tcPr>
          <w:p w14:paraId="4C61B1B1" w14:textId="77777777" w:rsidR="00E916FF" w:rsidRPr="00E000AE" w:rsidRDefault="00E916FF" w:rsidP="00C00B4C">
            <w:pPr>
              <w:rPr>
                <w:sz w:val="16"/>
                <w:szCs w:val="16"/>
              </w:rPr>
            </w:pPr>
            <w:r w:rsidRPr="00E000AE">
              <w:rPr>
                <w:sz w:val="16"/>
                <w:szCs w:val="16"/>
              </w:rPr>
              <w:t>.268</w:t>
            </w:r>
          </w:p>
        </w:tc>
        <w:tc>
          <w:tcPr>
            <w:tcW w:w="826" w:type="dxa"/>
            <w:shd w:val="clear" w:color="auto" w:fill="auto"/>
          </w:tcPr>
          <w:p w14:paraId="5AEAAFC3" w14:textId="77777777" w:rsidR="00E916FF" w:rsidRPr="00E000AE" w:rsidRDefault="00E916FF" w:rsidP="00C00B4C">
            <w:pPr>
              <w:rPr>
                <w:sz w:val="16"/>
                <w:szCs w:val="16"/>
              </w:rPr>
            </w:pPr>
            <w:r w:rsidRPr="00E000AE">
              <w:rPr>
                <w:sz w:val="16"/>
                <w:szCs w:val="16"/>
              </w:rPr>
              <w:t>21.180</w:t>
            </w:r>
          </w:p>
        </w:tc>
      </w:tr>
      <w:tr w:rsidR="00E916FF" w:rsidRPr="00995763" w14:paraId="1BCFD095" w14:textId="77777777" w:rsidTr="00C00B4C">
        <w:tc>
          <w:tcPr>
            <w:tcW w:w="5524" w:type="dxa"/>
            <w:shd w:val="clear" w:color="auto" w:fill="auto"/>
          </w:tcPr>
          <w:p w14:paraId="6F668C4F" w14:textId="77777777" w:rsidR="00E916FF" w:rsidRPr="00E000AE" w:rsidRDefault="00E916FF" w:rsidP="00C00B4C">
            <w:pPr>
              <w:rPr>
                <w:sz w:val="16"/>
                <w:szCs w:val="16"/>
              </w:rPr>
            </w:pPr>
            <w:r w:rsidRPr="00E000AE">
              <w:rPr>
                <w:sz w:val="16"/>
                <w:szCs w:val="16"/>
              </w:rPr>
              <w:t>Higher level of education</w:t>
            </w:r>
          </w:p>
        </w:tc>
        <w:tc>
          <w:tcPr>
            <w:tcW w:w="992" w:type="dxa"/>
            <w:shd w:val="clear" w:color="auto" w:fill="auto"/>
          </w:tcPr>
          <w:p w14:paraId="4C21B466" w14:textId="77777777" w:rsidR="00E916FF" w:rsidRPr="00E000AE" w:rsidRDefault="00E916FF" w:rsidP="00C00B4C">
            <w:pPr>
              <w:rPr>
                <w:sz w:val="16"/>
                <w:szCs w:val="16"/>
              </w:rPr>
            </w:pPr>
            <w:r w:rsidRPr="00390A8D">
              <w:rPr>
                <w:sz w:val="16"/>
                <w:szCs w:val="16"/>
              </w:rPr>
              <w:t>27</w:t>
            </w:r>
          </w:p>
        </w:tc>
        <w:tc>
          <w:tcPr>
            <w:tcW w:w="1134" w:type="dxa"/>
            <w:shd w:val="clear" w:color="auto" w:fill="auto"/>
          </w:tcPr>
          <w:p w14:paraId="44129714" w14:textId="77777777" w:rsidR="00E916FF" w:rsidRPr="00E000AE" w:rsidRDefault="00E916FF" w:rsidP="00C00B4C">
            <w:pPr>
              <w:rPr>
                <w:sz w:val="16"/>
                <w:szCs w:val="16"/>
              </w:rPr>
            </w:pPr>
            <w:r w:rsidRPr="00390A8D">
              <w:rPr>
                <w:sz w:val="16"/>
                <w:szCs w:val="16"/>
              </w:rPr>
              <w:t>4964</w:t>
            </w:r>
          </w:p>
        </w:tc>
        <w:tc>
          <w:tcPr>
            <w:tcW w:w="709" w:type="dxa"/>
            <w:shd w:val="clear" w:color="auto" w:fill="auto"/>
          </w:tcPr>
          <w:p w14:paraId="183AB4EE" w14:textId="77777777" w:rsidR="00E916FF" w:rsidRPr="00E000AE" w:rsidRDefault="00E916FF" w:rsidP="00C00B4C">
            <w:pPr>
              <w:rPr>
                <w:sz w:val="16"/>
                <w:szCs w:val="16"/>
              </w:rPr>
            </w:pPr>
            <w:r w:rsidRPr="00390A8D">
              <w:rPr>
                <w:sz w:val="16"/>
                <w:szCs w:val="16"/>
              </w:rPr>
              <w:t>.045</w:t>
            </w:r>
          </w:p>
        </w:tc>
        <w:tc>
          <w:tcPr>
            <w:tcW w:w="1134" w:type="dxa"/>
            <w:shd w:val="clear" w:color="auto" w:fill="auto"/>
          </w:tcPr>
          <w:p w14:paraId="1F3BE00F" w14:textId="77777777" w:rsidR="00E916FF" w:rsidRPr="00E000AE" w:rsidRDefault="00E916FF" w:rsidP="00C00B4C">
            <w:pPr>
              <w:rPr>
                <w:sz w:val="16"/>
                <w:szCs w:val="16"/>
              </w:rPr>
            </w:pPr>
            <w:r w:rsidRPr="00390A8D">
              <w:rPr>
                <w:sz w:val="16"/>
                <w:szCs w:val="16"/>
              </w:rPr>
              <w:t>.016-.074</w:t>
            </w:r>
          </w:p>
        </w:tc>
        <w:tc>
          <w:tcPr>
            <w:tcW w:w="850" w:type="dxa"/>
            <w:shd w:val="clear" w:color="auto" w:fill="auto"/>
          </w:tcPr>
          <w:p w14:paraId="570F71DF" w14:textId="77777777" w:rsidR="00E916FF" w:rsidRPr="00E000AE" w:rsidRDefault="00E916FF" w:rsidP="00C00B4C">
            <w:pPr>
              <w:rPr>
                <w:sz w:val="16"/>
                <w:szCs w:val="16"/>
              </w:rPr>
            </w:pPr>
            <w:r w:rsidRPr="00390A8D">
              <w:rPr>
                <w:sz w:val="16"/>
                <w:szCs w:val="16"/>
              </w:rPr>
              <w:t>.0024</w:t>
            </w:r>
          </w:p>
        </w:tc>
        <w:tc>
          <w:tcPr>
            <w:tcW w:w="1134" w:type="dxa"/>
            <w:shd w:val="clear" w:color="auto" w:fill="auto"/>
          </w:tcPr>
          <w:p w14:paraId="06904A5D" w14:textId="77777777" w:rsidR="00E916FF" w:rsidRPr="00E000AE" w:rsidRDefault="00E916FF" w:rsidP="00C00B4C">
            <w:pPr>
              <w:rPr>
                <w:sz w:val="16"/>
                <w:szCs w:val="16"/>
              </w:rPr>
            </w:pPr>
            <w:r w:rsidRPr="00390A8D">
              <w:rPr>
                <w:sz w:val="16"/>
                <w:szCs w:val="16"/>
              </w:rPr>
              <w:t>27.401</w:t>
            </w:r>
          </w:p>
        </w:tc>
        <w:tc>
          <w:tcPr>
            <w:tcW w:w="1276" w:type="dxa"/>
            <w:shd w:val="clear" w:color="auto" w:fill="auto"/>
          </w:tcPr>
          <w:p w14:paraId="688176CC" w14:textId="77777777" w:rsidR="00E916FF" w:rsidRPr="00E000AE" w:rsidRDefault="00E916FF" w:rsidP="00C00B4C">
            <w:pPr>
              <w:rPr>
                <w:sz w:val="16"/>
                <w:szCs w:val="16"/>
              </w:rPr>
            </w:pPr>
            <w:r w:rsidRPr="00390A8D">
              <w:rPr>
                <w:sz w:val="16"/>
                <w:szCs w:val="16"/>
              </w:rPr>
              <w:t>.389</w:t>
            </w:r>
          </w:p>
        </w:tc>
        <w:tc>
          <w:tcPr>
            <w:tcW w:w="826" w:type="dxa"/>
            <w:shd w:val="clear" w:color="auto" w:fill="auto"/>
          </w:tcPr>
          <w:p w14:paraId="49B765F9" w14:textId="77777777" w:rsidR="00E916FF" w:rsidRPr="00E000AE" w:rsidRDefault="00E916FF" w:rsidP="00C00B4C">
            <w:pPr>
              <w:rPr>
                <w:sz w:val="16"/>
                <w:szCs w:val="16"/>
              </w:rPr>
            </w:pPr>
            <w:r w:rsidRPr="00390A8D">
              <w:rPr>
                <w:sz w:val="16"/>
                <w:szCs w:val="16"/>
              </w:rPr>
              <w:t>5.112</w:t>
            </w:r>
          </w:p>
        </w:tc>
      </w:tr>
      <w:tr w:rsidR="00E916FF" w14:paraId="3F91F8CC" w14:textId="77777777" w:rsidTr="00C00B4C">
        <w:tc>
          <w:tcPr>
            <w:tcW w:w="5524" w:type="dxa"/>
            <w:shd w:val="clear" w:color="auto" w:fill="auto"/>
          </w:tcPr>
          <w:p w14:paraId="0E81B6C7" w14:textId="77777777" w:rsidR="00E916FF" w:rsidRPr="00E000AE" w:rsidRDefault="00E916FF" w:rsidP="00C00B4C">
            <w:pPr>
              <w:rPr>
                <w:sz w:val="16"/>
                <w:szCs w:val="16"/>
              </w:rPr>
            </w:pPr>
            <w:r w:rsidRPr="00E000AE">
              <w:rPr>
                <w:sz w:val="16"/>
                <w:szCs w:val="16"/>
              </w:rPr>
              <w:t>Underweight</w:t>
            </w:r>
          </w:p>
        </w:tc>
        <w:tc>
          <w:tcPr>
            <w:tcW w:w="992" w:type="dxa"/>
            <w:shd w:val="clear" w:color="auto" w:fill="auto"/>
          </w:tcPr>
          <w:p w14:paraId="214DB12F" w14:textId="77777777" w:rsidR="00E916FF" w:rsidRPr="00E000AE" w:rsidRDefault="00E916FF" w:rsidP="00C00B4C">
            <w:pPr>
              <w:rPr>
                <w:sz w:val="16"/>
                <w:szCs w:val="16"/>
              </w:rPr>
            </w:pPr>
            <w:r w:rsidRPr="00BF18EA">
              <w:rPr>
                <w:sz w:val="16"/>
                <w:szCs w:val="16"/>
              </w:rPr>
              <w:t>4</w:t>
            </w:r>
          </w:p>
        </w:tc>
        <w:tc>
          <w:tcPr>
            <w:tcW w:w="1134" w:type="dxa"/>
            <w:shd w:val="clear" w:color="auto" w:fill="auto"/>
          </w:tcPr>
          <w:p w14:paraId="3C931717" w14:textId="77777777" w:rsidR="00E916FF" w:rsidRPr="00E000AE" w:rsidRDefault="00E916FF" w:rsidP="00C00B4C">
            <w:pPr>
              <w:rPr>
                <w:sz w:val="16"/>
                <w:szCs w:val="16"/>
              </w:rPr>
            </w:pPr>
            <w:r w:rsidRPr="00BF18EA">
              <w:rPr>
                <w:sz w:val="16"/>
                <w:szCs w:val="16"/>
              </w:rPr>
              <w:t>1229</w:t>
            </w:r>
          </w:p>
        </w:tc>
        <w:tc>
          <w:tcPr>
            <w:tcW w:w="709" w:type="dxa"/>
            <w:shd w:val="clear" w:color="auto" w:fill="auto"/>
          </w:tcPr>
          <w:p w14:paraId="71E99DFA" w14:textId="77777777" w:rsidR="00E916FF" w:rsidRPr="00E000AE" w:rsidRDefault="00E916FF" w:rsidP="00C00B4C">
            <w:pPr>
              <w:rPr>
                <w:sz w:val="16"/>
                <w:szCs w:val="16"/>
              </w:rPr>
            </w:pPr>
            <w:r w:rsidRPr="00BF18EA">
              <w:rPr>
                <w:sz w:val="16"/>
                <w:szCs w:val="16"/>
              </w:rPr>
              <w:t>-.120</w:t>
            </w:r>
          </w:p>
        </w:tc>
        <w:tc>
          <w:tcPr>
            <w:tcW w:w="1134" w:type="dxa"/>
            <w:shd w:val="clear" w:color="auto" w:fill="auto"/>
          </w:tcPr>
          <w:p w14:paraId="2A5E6ABF" w14:textId="77777777" w:rsidR="00E916FF" w:rsidRPr="00E000AE" w:rsidRDefault="00E916FF" w:rsidP="00C00B4C">
            <w:pPr>
              <w:rPr>
                <w:sz w:val="16"/>
                <w:szCs w:val="16"/>
              </w:rPr>
            </w:pPr>
            <w:r>
              <w:rPr>
                <w:sz w:val="16"/>
                <w:szCs w:val="16"/>
              </w:rPr>
              <w:t>-.196-</w:t>
            </w:r>
            <w:r w:rsidRPr="00BF18EA">
              <w:rPr>
                <w:sz w:val="16"/>
                <w:szCs w:val="16"/>
              </w:rPr>
              <w:t>-.042</w:t>
            </w:r>
          </w:p>
        </w:tc>
        <w:tc>
          <w:tcPr>
            <w:tcW w:w="850" w:type="dxa"/>
            <w:shd w:val="clear" w:color="auto" w:fill="auto"/>
          </w:tcPr>
          <w:p w14:paraId="0331DCA9" w14:textId="77777777" w:rsidR="00E916FF" w:rsidRPr="00E000AE" w:rsidRDefault="00E916FF" w:rsidP="00C00B4C">
            <w:pPr>
              <w:rPr>
                <w:sz w:val="16"/>
                <w:szCs w:val="16"/>
              </w:rPr>
            </w:pPr>
            <w:r w:rsidRPr="00BF18EA">
              <w:rPr>
                <w:sz w:val="16"/>
                <w:szCs w:val="16"/>
              </w:rPr>
              <w:t>.0025</w:t>
            </w:r>
          </w:p>
        </w:tc>
        <w:tc>
          <w:tcPr>
            <w:tcW w:w="1134" w:type="dxa"/>
            <w:shd w:val="clear" w:color="auto" w:fill="auto"/>
          </w:tcPr>
          <w:p w14:paraId="2AEAE682" w14:textId="77777777" w:rsidR="00E916FF" w:rsidRPr="00E000AE" w:rsidRDefault="00E916FF" w:rsidP="00C00B4C">
            <w:pPr>
              <w:rPr>
                <w:sz w:val="16"/>
                <w:szCs w:val="16"/>
              </w:rPr>
            </w:pPr>
            <w:r w:rsidRPr="00BF18EA">
              <w:rPr>
                <w:sz w:val="16"/>
                <w:szCs w:val="16"/>
              </w:rPr>
              <w:t>5.634</w:t>
            </w:r>
          </w:p>
        </w:tc>
        <w:tc>
          <w:tcPr>
            <w:tcW w:w="1276" w:type="dxa"/>
            <w:shd w:val="clear" w:color="auto" w:fill="auto"/>
          </w:tcPr>
          <w:p w14:paraId="1099DC07" w14:textId="77777777" w:rsidR="00E916FF" w:rsidRPr="00E000AE" w:rsidRDefault="00E916FF" w:rsidP="00C00B4C">
            <w:pPr>
              <w:rPr>
                <w:sz w:val="16"/>
                <w:szCs w:val="16"/>
              </w:rPr>
            </w:pPr>
            <w:r w:rsidRPr="00BF18EA">
              <w:rPr>
                <w:sz w:val="16"/>
                <w:szCs w:val="16"/>
              </w:rPr>
              <w:t>.131</w:t>
            </w:r>
          </w:p>
        </w:tc>
        <w:tc>
          <w:tcPr>
            <w:tcW w:w="826" w:type="dxa"/>
            <w:shd w:val="clear" w:color="auto" w:fill="auto"/>
          </w:tcPr>
          <w:p w14:paraId="799AB801" w14:textId="77777777" w:rsidR="00E916FF" w:rsidRPr="00E000AE" w:rsidRDefault="00E916FF" w:rsidP="00C00B4C">
            <w:pPr>
              <w:rPr>
                <w:sz w:val="16"/>
                <w:szCs w:val="16"/>
              </w:rPr>
            </w:pPr>
            <w:r w:rsidRPr="00BF18EA">
              <w:rPr>
                <w:sz w:val="16"/>
                <w:szCs w:val="16"/>
              </w:rPr>
              <w:t>46.756</w:t>
            </w:r>
          </w:p>
        </w:tc>
      </w:tr>
      <w:tr w:rsidR="00E916FF" w14:paraId="55271928" w14:textId="77777777" w:rsidTr="00C00B4C">
        <w:tc>
          <w:tcPr>
            <w:tcW w:w="5524" w:type="dxa"/>
            <w:shd w:val="clear" w:color="auto" w:fill="auto"/>
          </w:tcPr>
          <w:p w14:paraId="5E027C74" w14:textId="77777777" w:rsidR="00E916FF" w:rsidRPr="00E000AE" w:rsidRDefault="00E916FF" w:rsidP="00C00B4C">
            <w:pPr>
              <w:rPr>
                <w:sz w:val="16"/>
                <w:szCs w:val="16"/>
              </w:rPr>
            </w:pPr>
            <w:r w:rsidRPr="00E000AE">
              <w:rPr>
                <w:sz w:val="16"/>
                <w:szCs w:val="16"/>
              </w:rPr>
              <w:t>Alzheimer’s (vs. other dementia subtypes)</w:t>
            </w:r>
          </w:p>
        </w:tc>
        <w:tc>
          <w:tcPr>
            <w:tcW w:w="992" w:type="dxa"/>
            <w:shd w:val="clear" w:color="auto" w:fill="auto"/>
          </w:tcPr>
          <w:p w14:paraId="206D5FE2" w14:textId="77777777" w:rsidR="00E916FF" w:rsidRPr="00E000AE" w:rsidRDefault="00E916FF" w:rsidP="00C00B4C">
            <w:pPr>
              <w:rPr>
                <w:sz w:val="16"/>
                <w:szCs w:val="16"/>
              </w:rPr>
            </w:pPr>
            <w:r w:rsidRPr="004D499D">
              <w:rPr>
                <w:sz w:val="16"/>
                <w:szCs w:val="16"/>
              </w:rPr>
              <w:t>7</w:t>
            </w:r>
          </w:p>
        </w:tc>
        <w:tc>
          <w:tcPr>
            <w:tcW w:w="1134" w:type="dxa"/>
            <w:shd w:val="clear" w:color="auto" w:fill="auto"/>
          </w:tcPr>
          <w:p w14:paraId="1F04309A" w14:textId="77777777" w:rsidR="00E916FF" w:rsidRPr="00E000AE" w:rsidRDefault="00E916FF" w:rsidP="00C00B4C">
            <w:pPr>
              <w:rPr>
                <w:sz w:val="16"/>
                <w:szCs w:val="16"/>
              </w:rPr>
            </w:pPr>
            <w:r w:rsidRPr="004D499D">
              <w:rPr>
                <w:sz w:val="16"/>
                <w:szCs w:val="16"/>
              </w:rPr>
              <w:t>2214</w:t>
            </w:r>
          </w:p>
        </w:tc>
        <w:tc>
          <w:tcPr>
            <w:tcW w:w="709" w:type="dxa"/>
            <w:shd w:val="clear" w:color="auto" w:fill="auto"/>
          </w:tcPr>
          <w:p w14:paraId="7EC95311" w14:textId="77777777" w:rsidR="00E916FF" w:rsidRPr="00E000AE" w:rsidRDefault="00E916FF" w:rsidP="00C00B4C">
            <w:pPr>
              <w:rPr>
                <w:sz w:val="16"/>
                <w:szCs w:val="16"/>
              </w:rPr>
            </w:pPr>
            <w:r w:rsidRPr="004D499D">
              <w:rPr>
                <w:sz w:val="16"/>
                <w:szCs w:val="16"/>
              </w:rPr>
              <w:t>.069</w:t>
            </w:r>
          </w:p>
        </w:tc>
        <w:tc>
          <w:tcPr>
            <w:tcW w:w="1134" w:type="dxa"/>
            <w:shd w:val="clear" w:color="auto" w:fill="auto"/>
          </w:tcPr>
          <w:p w14:paraId="0C84AC30" w14:textId="77777777" w:rsidR="00E916FF" w:rsidRPr="00E000AE" w:rsidRDefault="00E916FF" w:rsidP="00C00B4C">
            <w:pPr>
              <w:rPr>
                <w:sz w:val="16"/>
                <w:szCs w:val="16"/>
              </w:rPr>
            </w:pPr>
            <w:r w:rsidRPr="004D499D">
              <w:rPr>
                <w:sz w:val="16"/>
                <w:szCs w:val="16"/>
              </w:rPr>
              <w:t>-.031-.167</w:t>
            </w:r>
          </w:p>
        </w:tc>
        <w:tc>
          <w:tcPr>
            <w:tcW w:w="850" w:type="dxa"/>
            <w:shd w:val="clear" w:color="auto" w:fill="auto"/>
          </w:tcPr>
          <w:p w14:paraId="58CE6E66" w14:textId="77777777" w:rsidR="00E916FF" w:rsidRPr="00E000AE" w:rsidRDefault="00E916FF" w:rsidP="00C00B4C">
            <w:pPr>
              <w:rPr>
                <w:sz w:val="16"/>
                <w:szCs w:val="16"/>
              </w:rPr>
            </w:pPr>
            <w:r w:rsidRPr="004D499D">
              <w:rPr>
                <w:sz w:val="16"/>
                <w:szCs w:val="16"/>
              </w:rPr>
              <w:t>.1774</w:t>
            </w:r>
          </w:p>
        </w:tc>
        <w:tc>
          <w:tcPr>
            <w:tcW w:w="1134" w:type="dxa"/>
            <w:shd w:val="clear" w:color="auto" w:fill="auto"/>
          </w:tcPr>
          <w:p w14:paraId="026E2B68" w14:textId="77777777" w:rsidR="00E916FF" w:rsidRPr="00E000AE" w:rsidRDefault="00E916FF" w:rsidP="00C00B4C">
            <w:pPr>
              <w:rPr>
                <w:sz w:val="16"/>
                <w:szCs w:val="16"/>
              </w:rPr>
            </w:pPr>
            <w:r w:rsidRPr="004D499D">
              <w:rPr>
                <w:sz w:val="16"/>
                <w:szCs w:val="16"/>
              </w:rPr>
              <w:t>26.825</w:t>
            </w:r>
          </w:p>
        </w:tc>
        <w:tc>
          <w:tcPr>
            <w:tcW w:w="1276" w:type="dxa"/>
            <w:shd w:val="clear" w:color="auto" w:fill="auto"/>
          </w:tcPr>
          <w:p w14:paraId="5783DAEB" w14:textId="77777777" w:rsidR="00E916FF" w:rsidRPr="00E000AE" w:rsidRDefault="00E916FF" w:rsidP="00C00B4C">
            <w:pPr>
              <w:rPr>
                <w:sz w:val="16"/>
                <w:szCs w:val="16"/>
              </w:rPr>
            </w:pPr>
            <w:r w:rsidRPr="004D499D">
              <w:rPr>
                <w:sz w:val="16"/>
                <w:szCs w:val="16"/>
              </w:rPr>
              <w:t>&lt;.001</w:t>
            </w:r>
          </w:p>
        </w:tc>
        <w:tc>
          <w:tcPr>
            <w:tcW w:w="826" w:type="dxa"/>
            <w:shd w:val="clear" w:color="auto" w:fill="auto"/>
          </w:tcPr>
          <w:p w14:paraId="787254AB" w14:textId="77777777" w:rsidR="00E916FF" w:rsidRPr="00E000AE" w:rsidRDefault="00E916FF" w:rsidP="00C00B4C">
            <w:pPr>
              <w:rPr>
                <w:sz w:val="16"/>
                <w:szCs w:val="16"/>
              </w:rPr>
            </w:pPr>
            <w:r w:rsidRPr="004D499D">
              <w:rPr>
                <w:sz w:val="16"/>
                <w:szCs w:val="16"/>
              </w:rPr>
              <w:t>77.633</w:t>
            </w:r>
          </w:p>
        </w:tc>
      </w:tr>
      <w:tr w:rsidR="00E916FF" w:rsidRPr="00D60218" w14:paraId="4E48C4EA" w14:textId="77777777" w:rsidTr="00C00B4C">
        <w:tc>
          <w:tcPr>
            <w:tcW w:w="5524" w:type="dxa"/>
            <w:shd w:val="clear" w:color="auto" w:fill="auto"/>
          </w:tcPr>
          <w:p w14:paraId="57FD093E" w14:textId="77777777" w:rsidR="00E916FF" w:rsidRPr="00E000AE" w:rsidRDefault="00E916FF" w:rsidP="00C00B4C">
            <w:pPr>
              <w:rPr>
                <w:sz w:val="16"/>
                <w:szCs w:val="16"/>
              </w:rPr>
            </w:pPr>
            <w:r w:rsidRPr="00E000AE">
              <w:rPr>
                <w:sz w:val="16"/>
                <w:szCs w:val="16"/>
              </w:rPr>
              <w:t>Longer disease duration</w:t>
            </w:r>
          </w:p>
        </w:tc>
        <w:tc>
          <w:tcPr>
            <w:tcW w:w="992" w:type="dxa"/>
            <w:shd w:val="clear" w:color="auto" w:fill="auto"/>
          </w:tcPr>
          <w:p w14:paraId="21587714" w14:textId="77777777" w:rsidR="00E916FF" w:rsidRPr="00E000AE" w:rsidRDefault="00E916FF" w:rsidP="00C00B4C">
            <w:pPr>
              <w:rPr>
                <w:sz w:val="16"/>
                <w:szCs w:val="16"/>
              </w:rPr>
            </w:pPr>
            <w:r w:rsidRPr="004D499D">
              <w:rPr>
                <w:sz w:val="16"/>
                <w:szCs w:val="16"/>
              </w:rPr>
              <w:t>10</w:t>
            </w:r>
          </w:p>
        </w:tc>
        <w:tc>
          <w:tcPr>
            <w:tcW w:w="1134" w:type="dxa"/>
            <w:shd w:val="clear" w:color="auto" w:fill="auto"/>
          </w:tcPr>
          <w:p w14:paraId="59DCEECA" w14:textId="77777777" w:rsidR="00E916FF" w:rsidRPr="00E000AE" w:rsidRDefault="00E916FF" w:rsidP="00C00B4C">
            <w:pPr>
              <w:rPr>
                <w:sz w:val="16"/>
                <w:szCs w:val="16"/>
              </w:rPr>
            </w:pPr>
            <w:r w:rsidRPr="004D499D">
              <w:rPr>
                <w:sz w:val="16"/>
                <w:szCs w:val="16"/>
              </w:rPr>
              <w:t>1530</w:t>
            </w:r>
          </w:p>
        </w:tc>
        <w:tc>
          <w:tcPr>
            <w:tcW w:w="709" w:type="dxa"/>
            <w:shd w:val="clear" w:color="auto" w:fill="auto"/>
          </w:tcPr>
          <w:p w14:paraId="0BC1A1E3" w14:textId="77777777" w:rsidR="00E916FF" w:rsidRPr="00E000AE" w:rsidRDefault="00E916FF" w:rsidP="00C00B4C">
            <w:pPr>
              <w:rPr>
                <w:sz w:val="16"/>
                <w:szCs w:val="16"/>
              </w:rPr>
            </w:pPr>
            <w:r>
              <w:rPr>
                <w:sz w:val="16"/>
                <w:szCs w:val="16"/>
              </w:rPr>
              <w:t>-</w:t>
            </w:r>
            <w:r w:rsidRPr="004D499D">
              <w:rPr>
                <w:sz w:val="16"/>
                <w:szCs w:val="16"/>
              </w:rPr>
              <w:t>.076</w:t>
            </w:r>
          </w:p>
        </w:tc>
        <w:tc>
          <w:tcPr>
            <w:tcW w:w="1134" w:type="dxa"/>
            <w:shd w:val="clear" w:color="auto" w:fill="auto"/>
          </w:tcPr>
          <w:p w14:paraId="1E6C4786" w14:textId="77777777" w:rsidR="00E916FF" w:rsidRPr="00E000AE" w:rsidRDefault="00E916FF" w:rsidP="00C00B4C">
            <w:pPr>
              <w:rPr>
                <w:sz w:val="16"/>
                <w:szCs w:val="16"/>
              </w:rPr>
            </w:pPr>
            <w:r>
              <w:rPr>
                <w:sz w:val="16"/>
                <w:szCs w:val="16"/>
              </w:rPr>
              <w:t>-</w:t>
            </w:r>
            <w:r w:rsidRPr="004D499D">
              <w:rPr>
                <w:sz w:val="16"/>
                <w:szCs w:val="16"/>
              </w:rPr>
              <w:t>.026</w:t>
            </w:r>
            <w:r>
              <w:rPr>
                <w:sz w:val="16"/>
                <w:szCs w:val="16"/>
              </w:rPr>
              <w:t>-</w:t>
            </w:r>
            <w:r w:rsidRPr="004D499D">
              <w:rPr>
                <w:sz w:val="16"/>
                <w:szCs w:val="16"/>
              </w:rPr>
              <w:t>-.126</w:t>
            </w:r>
          </w:p>
        </w:tc>
        <w:tc>
          <w:tcPr>
            <w:tcW w:w="850" w:type="dxa"/>
            <w:shd w:val="clear" w:color="auto" w:fill="auto"/>
          </w:tcPr>
          <w:p w14:paraId="3B00B327" w14:textId="77777777" w:rsidR="00E916FF" w:rsidRPr="00E000AE" w:rsidRDefault="00E916FF" w:rsidP="00C00B4C">
            <w:pPr>
              <w:rPr>
                <w:sz w:val="16"/>
                <w:szCs w:val="16"/>
              </w:rPr>
            </w:pPr>
            <w:r w:rsidRPr="004D499D">
              <w:rPr>
                <w:sz w:val="16"/>
                <w:szCs w:val="16"/>
              </w:rPr>
              <w:t>.0032</w:t>
            </w:r>
          </w:p>
        </w:tc>
        <w:tc>
          <w:tcPr>
            <w:tcW w:w="1134" w:type="dxa"/>
            <w:shd w:val="clear" w:color="auto" w:fill="auto"/>
          </w:tcPr>
          <w:p w14:paraId="24E59FFC" w14:textId="77777777" w:rsidR="00E916FF" w:rsidRPr="00E000AE" w:rsidRDefault="00E916FF" w:rsidP="00C00B4C">
            <w:pPr>
              <w:rPr>
                <w:sz w:val="16"/>
                <w:szCs w:val="16"/>
              </w:rPr>
            </w:pPr>
            <w:r w:rsidRPr="004D499D">
              <w:rPr>
                <w:sz w:val="16"/>
                <w:szCs w:val="16"/>
              </w:rPr>
              <w:t>7.018</w:t>
            </w:r>
          </w:p>
        </w:tc>
        <w:tc>
          <w:tcPr>
            <w:tcW w:w="1276" w:type="dxa"/>
            <w:shd w:val="clear" w:color="auto" w:fill="auto"/>
          </w:tcPr>
          <w:p w14:paraId="18373E99" w14:textId="77777777" w:rsidR="00E916FF" w:rsidRPr="00E000AE" w:rsidRDefault="00E916FF" w:rsidP="00C00B4C">
            <w:pPr>
              <w:rPr>
                <w:sz w:val="16"/>
                <w:szCs w:val="16"/>
              </w:rPr>
            </w:pPr>
            <w:r w:rsidRPr="004D499D">
              <w:rPr>
                <w:sz w:val="16"/>
                <w:szCs w:val="16"/>
              </w:rPr>
              <w:t>.635</w:t>
            </w:r>
          </w:p>
        </w:tc>
        <w:tc>
          <w:tcPr>
            <w:tcW w:w="826" w:type="dxa"/>
            <w:shd w:val="clear" w:color="auto" w:fill="auto"/>
          </w:tcPr>
          <w:p w14:paraId="1A6921F7" w14:textId="77777777" w:rsidR="00E916FF" w:rsidRPr="00E000AE" w:rsidRDefault="00E916FF" w:rsidP="00C00B4C">
            <w:pPr>
              <w:rPr>
                <w:sz w:val="16"/>
                <w:szCs w:val="16"/>
              </w:rPr>
            </w:pPr>
            <w:r w:rsidRPr="004D499D">
              <w:rPr>
                <w:sz w:val="16"/>
                <w:szCs w:val="16"/>
              </w:rPr>
              <w:t>0</w:t>
            </w:r>
          </w:p>
        </w:tc>
      </w:tr>
      <w:tr w:rsidR="00E916FF" w:rsidRPr="00B179F9" w14:paraId="71FC75D5" w14:textId="77777777" w:rsidTr="00C00B4C">
        <w:tc>
          <w:tcPr>
            <w:tcW w:w="5524" w:type="dxa"/>
            <w:shd w:val="clear" w:color="auto" w:fill="auto"/>
          </w:tcPr>
          <w:p w14:paraId="58B72A16" w14:textId="77777777" w:rsidR="00E916FF" w:rsidRPr="00E000AE" w:rsidRDefault="00E916FF" w:rsidP="00C00B4C">
            <w:pPr>
              <w:rPr>
                <w:sz w:val="16"/>
                <w:szCs w:val="16"/>
              </w:rPr>
            </w:pPr>
            <w:r w:rsidRPr="00E000AE">
              <w:rPr>
                <w:sz w:val="16"/>
                <w:szCs w:val="16"/>
              </w:rPr>
              <w:t>More advanced dementia</w:t>
            </w:r>
          </w:p>
        </w:tc>
        <w:tc>
          <w:tcPr>
            <w:tcW w:w="992" w:type="dxa"/>
            <w:shd w:val="clear" w:color="auto" w:fill="auto"/>
          </w:tcPr>
          <w:p w14:paraId="05D6691C" w14:textId="77777777" w:rsidR="00E916FF" w:rsidRPr="00E000AE" w:rsidRDefault="00E916FF" w:rsidP="00C00B4C">
            <w:pPr>
              <w:rPr>
                <w:sz w:val="16"/>
                <w:szCs w:val="16"/>
              </w:rPr>
            </w:pPr>
            <w:r w:rsidRPr="00963C42">
              <w:rPr>
                <w:sz w:val="16"/>
                <w:szCs w:val="16"/>
              </w:rPr>
              <w:t>39</w:t>
            </w:r>
          </w:p>
        </w:tc>
        <w:tc>
          <w:tcPr>
            <w:tcW w:w="1134" w:type="dxa"/>
            <w:shd w:val="clear" w:color="auto" w:fill="auto"/>
          </w:tcPr>
          <w:p w14:paraId="0D8B05DB" w14:textId="77777777" w:rsidR="00E916FF" w:rsidRPr="00E000AE" w:rsidRDefault="00E916FF" w:rsidP="00C00B4C">
            <w:pPr>
              <w:rPr>
                <w:sz w:val="16"/>
                <w:szCs w:val="16"/>
              </w:rPr>
            </w:pPr>
            <w:r w:rsidRPr="00963C42">
              <w:rPr>
                <w:sz w:val="16"/>
                <w:szCs w:val="16"/>
              </w:rPr>
              <w:t>7949</w:t>
            </w:r>
          </w:p>
        </w:tc>
        <w:tc>
          <w:tcPr>
            <w:tcW w:w="709" w:type="dxa"/>
            <w:shd w:val="clear" w:color="auto" w:fill="auto"/>
          </w:tcPr>
          <w:p w14:paraId="296C5C41" w14:textId="77777777" w:rsidR="00E916FF" w:rsidRPr="00E000AE" w:rsidRDefault="00E916FF" w:rsidP="00C00B4C">
            <w:pPr>
              <w:rPr>
                <w:sz w:val="16"/>
                <w:szCs w:val="16"/>
              </w:rPr>
            </w:pPr>
            <w:r>
              <w:rPr>
                <w:sz w:val="16"/>
                <w:szCs w:val="16"/>
              </w:rPr>
              <w:t>-</w:t>
            </w:r>
            <w:r w:rsidRPr="00963C42">
              <w:rPr>
                <w:sz w:val="16"/>
                <w:szCs w:val="16"/>
              </w:rPr>
              <w:t>.307</w:t>
            </w:r>
          </w:p>
        </w:tc>
        <w:tc>
          <w:tcPr>
            <w:tcW w:w="1134" w:type="dxa"/>
            <w:shd w:val="clear" w:color="auto" w:fill="auto"/>
          </w:tcPr>
          <w:p w14:paraId="3D1BFE35" w14:textId="77777777" w:rsidR="00E916FF" w:rsidRPr="00E000AE" w:rsidRDefault="00E916FF" w:rsidP="00C00B4C">
            <w:pPr>
              <w:rPr>
                <w:sz w:val="16"/>
                <w:szCs w:val="16"/>
              </w:rPr>
            </w:pPr>
            <w:r>
              <w:rPr>
                <w:sz w:val="16"/>
                <w:szCs w:val="16"/>
              </w:rPr>
              <w:t>-</w:t>
            </w:r>
            <w:r w:rsidRPr="00963C42">
              <w:rPr>
                <w:sz w:val="16"/>
                <w:szCs w:val="16"/>
              </w:rPr>
              <w:t>.228-</w:t>
            </w:r>
            <w:r>
              <w:rPr>
                <w:sz w:val="16"/>
                <w:szCs w:val="16"/>
              </w:rPr>
              <w:t>-</w:t>
            </w:r>
            <w:r w:rsidRPr="00963C42">
              <w:rPr>
                <w:sz w:val="16"/>
                <w:szCs w:val="16"/>
              </w:rPr>
              <w:t>.381</w:t>
            </w:r>
          </w:p>
        </w:tc>
        <w:tc>
          <w:tcPr>
            <w:tcW w:w="850" w:type="dxa"/>
            <w:shd w:val="clear" w:color="auto" w:fill="auto"/>
          </w:tcPr>
          <w:p w14:paraId="75F413DD" w14:textId="77777777" w:rsidR="00E916FF" w:rsidRPr="00E000AE" w:rsidRDefault="00E916FF" w:rsidP="00C00B4C">
            <w:pPr>
              <w:rPr>
                <w:sz w:val="16"/>
                <w:szCs w:val="16"/>
              </w:rPr>
            </w:pPr>
            <w:r w:rsidRPr="00963C42">
              <w:rPr>
                <w:sz w:val="16"/>
                <w:szCs w:val="16"/>
              </w:rPr>
              <w:t>&lt;.0001</w:t>
            </w:r>
          </w:p>
        </w:tc>
        <w:tc>
          <w:tcPr>
            <w:tcW w:w="1134" w:type="dxa"/>
            <w:shd w:val="clear" w:color="auto" w:fill="auto"/>
          </w:tcPr>
          <w:p w14:paraId="2FAAF29B" w14:textId="77777777" w:rsidR="00E916FF" w:rsidRPr="00E000AE" w:rsidRDefault="00E916FF" w:rsidP="00C00B4C">
            <w:pPr>
              <w:rPr>
                <w:sz w:val="16"/>
                <w:szCs w:val="16"/>
              </w:rPr>
            </w:pPr>
            <w:r w:rsidRPr="00963C42">
              <w:rPr>
                <w:sz w:val="16"/>
                <w:szCs w:val="16"/>
              </w:rPr>
              <w:t>518.263</w:t>
            </w:r>
          </w:p>
        </w:tc>
        <w:tc>
          <w:tcPr>
            <w:tcW w:w="1276" w:type="dxa"/>
            <w:shd w:val="clear" w:color="auto" w:fill="auto"/>
          </w:tcPr>
          <w:p w14:paraId="4C29FEBF" w14:textId="77777777" w:rsidR="00E916FF" w:rsidRPr="00E000AE" w:rsidRDefault="00E916FF" w:rsidP="00C00B4C">
            <w:pPr>
              <w:rPr>
                <w:sz w:val="16"/>
                <w:szCs w:val="16"/>
              </w:rPr>
            </w:pPr>
            <w:r w:rsidRPr="00963C42">
              <w:rPr>
                <w:sz w:val="16"/>
                <w:szCs w:val="16"/>
              </w:rPr>
              <w:t>&lt;.001</w:t>
            </w:r>
          </w:p>
        </w:tc>
        <w:tc>
          <w:tcPr>
            <w:tcW w:w="826" w:type="dxa"/>
            <w:shd w:val="clear" w:color="auto" w:fill="auto"/>
          </w:tcPr>
          <w:p w14:paraId="021EC872" w14:textId="77777777" w:rsidR="00E916FF" w:rsidRPr="00E000AE" w:rsidRDefault="00E916FF" w:rsidP="00C00B4C">
            <w:pPr>
              <w:rPr>
                <w:sz w:val="16"/>
                <w:szCs w:val="16"/>
              </w:rPr>
            </w:pPr>
            <w:r w:rsidRPr="00963C42">
              <w:rPr>
                <w:sz w:val="16"/>
                <w:szCs w:val="16"/>
              </w:rPr>
              <w:t>92.668</w:t>
            </w:r>
          </w:p>
        </w:tc>
      </w:tr>
      <w:tr w:rsidR="00E916FF" w14:paraId="640D874D" w14:textId="77777777" w:rsidTr="00C00B4C">
        <w:tc>
          <w:tcPr>
            <w:tcW w:w="5524" w:type="dxa"/>
            <w:shd w:val="clear" w:color="auto" w:fill="auto"/>
          </w:tcPr>
          <w:p w14:paraId="7D4163F7" w14:textId="77777777" w:rsidR="00E916FF" w:rsidRPr="00E000AE" w:rsidRDefault="00E916FF" w:rsidP="00C00B4C">
            <w:pPr>
              <w:ind w:left="172"/>
              <w:rPr>
                <w:sz w:val="16"/>
                <w:szCs w:val="16"/>
              </w:rPr>
            </w:pPr>
            <w:r w:rsidRPr="00E000AE">
              <w:rPr>
                <w:sz w:val="16"/>
                <w:szCs w:val="16"/>
              </w:rPr>
              <w:t>Clinical Dementia Rating</w:t>
            </w:r>
          </w:p>
        </w:tc>
        <w:tc>
          <w:tcPr>
            <w:tcW w:w="992" w:type="dxa"/>
            <w:shd w:val="clear" w:color="auto" w:fill="auto"/>
          </w:tcPr>
          <w:p w14:paraId="50A4E7C0" w14:textId="77777777" w:rsidR="00E916FF" w:rsidRPr="00E000AE" w:rsidRDefault="00E916FF" w:rsidP="00C00B4C">
            <w:pPr>
              <w:rPr>
                <w:sz w:val="16"/>
                <w:szCs w:val="16"/>
              </w:rPr>
            </w:pPr>
            <w:r w:rsidRPr="00963C42">
              <w:rPr>
                <w:sz w:val="16"/>
                <w:szCs w:val="16"/>
              </w:rPr>
              <w:t>24</w:t>
            </w:r>
          </w:p>
        </w:tc>
        <w:tc>
          <w:tcPr>
            <w:tcW w:w="1134" w:type="dxa"/>
            <w:shd w:val="clear" w:color="auto" w:fill="auto"/>
          </w:tcPr>
          <w:p w14:paraId="615B95AD" w14:textId="77777777" w:rsidR="00E916FF" w:rsidRPr="00E000AE" w:rsidRDefault="00E916FF" w:rsidP="00C00B4C">
            <w:pPr>
              <w:rPr>
                <w:sz w:val="16"/>
                <w:szCs w:val="16"/>
              </w:rPr>
            </w:pPr>
            <w:r w:rsidRPr="00963C42">
              <w:rPr>
                <w:sz w:val="16"/>
                <w:szCs w:val="16"/>
              </w:rPr>
              <w:t>5735</w:t>
            </w:r>
          </w:p>
        </w:tc>
        <w:tc>
          <w:tcPr>
            <w:tcW w:w="709" w:type="dxa"/>
            <w:shd w:val="clear" w:color="auto" w:fill="auto"/>
          </w:tcPr>
          <w:p w14:paraId="118A0164" w14:textId="77777777" w:rsidR="00E916FF" w:rsidRPr="00E000AE" w:rsidRDefault="00E916FF" w:rsidP="00C00B4C">
            <w:pPr>
              <w:rPr>
                <w:sz w:val="16"/>
                <w:szCs w:val="16"/>
              </w:rPr>
            </w:pPr>
            <w:r>
              <w:rPr>
                <w:sz w:val="16"/>
                <w:szCs w:val="16"/>
              </w:rPr>
              <w:t>-</w:t>
            </w:r>
            <w:r w:rsidRPr="00963C42">
              <w:rPr>
                <w:sz w:val="16"/>
                <w:szCs w:val="16"/>
              </w:rPr>
              <w:t>.278</w:t>
            </w:r>
          </w:p>
        </w:tc>
        <w:tc>
          <w:tcPr>
            <w:tcW w:w="1134" w:type="dxa"/>
            <w:shd w:val="clear" w:color="auto" w:fill="auto"/>
          </w:tcPr>
          <w:p w14:paraId="7664103F" w14:textId="77777777" w:rsidR="00E916FF" w:rsidRPr="00E000AE" w:rsidRDefault="00E916FF" w:rsidP="00C00B4C">
            <w:pPr>
              <w:rPr>
                <w:sz w:val="16"/>
                <w:szCs w:val="16"/>
              </w:rPr>
            </w:pPr>
            <w:r>
              <w:rPr>
                <w:sz w:val="16"/>
                <w:szCs w:val="16"/>
              </w:rPr>
              <w:t>-</w:t>
            </w:r>
            <w:r w:rsidRPr="00963C42">
              <w:rPr>
                <w:sz w:val="16"/>
                <w:szCs w:val="16"/>
              </w:rPr>
              <w:t>.172</w:t>
            </w:r>
            <w:r>
              <w:rPr>
                <w:sz w:val="16"/>
                <w:szCs w:val="16"/>
              </w:rPr>
              <w:t>-</w:t>
            </w:r>
            <w:r w:rsidRPr="00963C42">
              <w:rPr>
                <w:sz w:val="16"/>
                <w:szCs w:val="16"/>
              </w:rPr>
              <w:t>-.378</w:t>
            </w:r>
          </w:p>
        </w:tc>
        <w:tc>
          <w:tcPr>
            <w:tcW w:w="850" w:type="dxa"/>
            <w:shd w:val="clear" w:color="auto" w:fill="auto"/>
          </w:tcPr>
          <w:p w14:paraId="77D0468E" w14:textId="77777777" w:rsidR="00E916FF" w:rsidRPr="00E000AE" w:rsidRDefault="00E916FF" w:rsidP="00C00B4C">
            <w:pPr>
              <w:rPr>
                <w:sz w:val="16"/>
                <w:szCs w:val="16"/>
              </w:rPr>
            </w:pPr>
            <w:r w:rsidRPr="00963C42">
              <w:rPr>
                <w:sz w:val="16"/>
                <w:szCs w:val="16"/>
              </w:rPr>
              <w:t>&lt;.0001</w:t>
            </w:r>
          </w:p>
        </w:tc>
        <w:tc>
          <w:tcPr>
            <w:tcW w:w="1134" w:type="dxa"/>
            <w:shd w:val="clear" w:color="auto" w:fill="auto"/>
          </w:tcPr>
          <w:p w14:paraId="0C2FB797" w14:textId="77777777" w:rsidR="00E916FF" w:rsidRPr="00E000AE" w:rsidRDefault="00E916FF" w:rsidP="00C00B4C">
            <w:pPr>
              <w:rPr>
                <w:sz w:val="16"/>
                <w:szCs w:val="16"/>
              </w:rPr>
            </w:pPr>
            <w:r w:rsidRPr="00963C42">
              <w:rPr>
                <w:sz w:val="16"/>
                <w:szCs w:val="16"/>
              </w:rPr>
              <w:t>394.685</w:t>
            </w:r>
          </w:p>
        </w:tc>
        <w:tc>
          <w:tcPr>
            <w:tcW w:w="1276" w:type="dxa"/>
            <w:shd w:val="clear" w:color="auto" w:fill="auto"/>
          </w:tcPr>
          <w:p w14:paraId="1DA2D507" w14:textId="77777777" w:rsidR="00E916FF" w:rsidRPr="00E000AE" w:rsidRDefault="00E916FF" w:rsidP="00C00B4C">
            <w:pPr>
              <w:rPr>
                <w:sz w:val="16"/>
                <w:szCs w:val="16"/>
              </w:rPr>
            </w:pPr>
            <w:r w:rsidRPr="00963C42">
              <w:rPr>
                <w:sz w:val="16"/>
                <w:szCs w:val="16"/>
              </w:rPr>
              <w:t>&lt;.001</w:t>
            </w:r>
          </w:p>
        </w:tc>
        <w:tc>
          <w:tcPr>
            <w:tcW w:w="826" w:type="dxa"/>
            <w:shd w:val="clear" w:color="auto" w:fill="auto"/>
          </w:tcPr>
          <w:p w14:paraId="0AD337BA" w14:textId="77777777" w:rsidR="00E916FF" w:rsidRPr="00E000AE" w:rsidRDefault="00E916FF" w:rsidP="00C00B4C">
            <w:pPr>
              <w:rPr>
                <w:sz w:val="16"/>
                <w:szCs w:val="16"/>
              </w:rPr>
            </w:pPr>
            <w:r w:rsidRPr="00963C42">
              <w:rPr>
                <w:sz w:val="16"/>
                <w:szCs w:val="16"/>
              </w:rPr>
              <w:t>94.173</w:t>
            </w:r>
          </w:p>
        </w:tc>
      </w:tr>
      <w:tr w:rsidR="00E916FF" w:rsidRPr="00B179F9" w14:paraId="322A5421" w14:textId="77777777" w:rsidTr="00C00B4C">
        <w:tc>
          <w:tcPr>
            <w:tcW w:w="5524" w:type="dxa"/>
            <w:shd w:val="clear" w:color="auto" w:fill="auto"/>
          </w:tcPr>
          <w:p w14:paraId="760C7FAB" w14:textId="77777777" w:rsidR="00E916FF" w:rsidRPr="00E000AE" w:rsidRDefault="00E916FF" w:rsidP="00C00B4C">
            <w:pPr>
              <w:ind w:left="171"/>
              <w:rPr>
                <w:sz w:val="16"/>
                <w:szCs w:val="16"/>
              </w:rPr>
            </w:pPr>
            <w:r w:rsidRPr="00E000AE">
              <w:rPr>
                <w:sz w:val="16"/>
                <w:szCs w:val="16"/>
              </w:rPr>
              <w:t>Global Deterioration Scale</w:t>
            </w:r>
          </w:p>
        </w:tc>
        <w:tc>
          <w:tcPr>
            <w:tcW w:w="992" w:type="dxa"/>
            <w:shd w:val="clear" w:color="auto" w:fill="auto"/>
          </w:tcPr>
          <w:p w14:paraId="588AB623" w14:textId="77777777" w:rsidR="00E916FF" w:rsidRPr="00E000AE" w:rsidRDefault="00E916FF" w:rsidP="00C00B4C">
            <w:pPr>
              <w:rPr>
                <w:sz w:val="16"/>
                <w:szCs w:val="16"/>
              </w:rPr>
            </w:pPr>
            <w:r w:rsidRPr="00963C42">
              <w:rPr>
                <w:sz w:val="16"/>
                <w:szCs w:val="16"/>
              </w:rPr>
              <w:t>6</w:t>
            </w:r>
          </w:p>
        </w:tc>
        <w:tc>
          <w:tcPr>
            <w:tcW w:w="1134" w:type="dxa"/>
            <w:shd w:val="clear" w:color="auto" w:fill="auto"/>
          </w:tcPr>
          <w:p w14:paraId="5C7A2FA9" w14:textId="77777777" w:rsidR="00E916FF" w:rsidRPr="00E000AE" w:rsidRDefault="00E916FF" w:rsidP="00C00B4C">
            <w:pPr>
              <w:rPr>
                <w:sz w:val="16"/>
                <w:szCs w:val="16"/>
              </w:rPr>
            </w:pPr>
            <w:r w:rsidRPr="00963C42">
              <w:rPr>
                <w:sz w:val="16"/>
                <w:szCs w:val="16"/>
              </w:rPr>
              <w:t>887</w:t>
            </w:r>
          </w:p>
        </w:tc>
        <w:tc>
          <w:tcPr>
            <w:tcW w:w="709" w:type="dxa"/>
            <w:shd w:val="clear" w:color="auto" w:fill="auto"/>
          </w:tcPr>
          <w:p w14:paraId="56834328" w14:textId="77777777" w:rsidR="00E916FF" w:rsidRPr="00E000AE" w:rsidRDefault="00E916FF" w:rsidP="00C00B4C">
            <w:pPr>
              <w:rPr>
                <w:sz w:val="16"/>
                <w:szCs w:val="16"/>
              </w:rPr>
            </w:pPr>
            <w:r>
              <w:rPr>
                <w:sz w:val="16"/>
                <w:szCs w:val="16"/>
              </w:rPr>
              <w:t>-</w:t>
            </w:r>
            <w:r w:rsidRPr="00963C42">
              <w:rPr>
                <w:sz w:val="16"/>
                <w:szCs w:val="16"/>
              </w:rPr>
              <w:t>.303</w:t>
            </w:r>
          </w:p>
        </w:tc>
        <w:tc>
          <w:tcPr>
            <w:tcW w:w="1134" w:type="dxa"/>
            <w:shd w:val="clear" w:color="auto" w:fill="auto"/>
          </w:tcPr>
          <w:p w14:paraId="04B42A6E" w14:textId="77777777" w:rsidR="00E916FF" w:rsidRPr="00E000AE" w:rsidRDefault="00E916FF" w:rsidP="00C00B4C">
            <w:pPr>
              <w:rPr>
                <w:sz w:val="16"/>
                <w:szCs w:val="16"/>
              </w:rPr>
            </w:pPr>
            <w:r>
              <w:rPr>
                <w:sz w:val="16"/>
                <w:szCs w:val="16"/>
              </w:rPr>
              <w:t>-</w:t>
            </w:r>
            <w:r w:rsidRPr="00963C42">
              <w:rPr>
                <w:sz w:val="16"/>
                <w:szCs w:val="16"/>
              </w:rPr>
              <w:t>.218</w:t>
            </w:r>
            <w:r>
              <w:rPr>
                <w:sz w:val="16"/>
                <w:szCs w:val="16"/>
              </w:rPr>
              <w:t>-</w:t>
            </w:r>
            <w:r w:rsidRPr="00963C42">
              <w:rPr>
                <w:sz w:val="16"/>
                <w:szCs w:val="16"/>
              </w:rPr>
              <w:t>-.384</w:t>
            </w:r>
          </w:p>
        </w:tc>
        <w:tc>
          <w:tcPr>
            <w:tcW w:w="850" w:type="dxa"/>
            <w:shd w:val="clear" w:color="auto" w:fill="auto"/>
          </w:tcPr>
          <w:p w14:paraId="0ECC69B9" w14:textId="77777777" w:rsidR="00E916FF" w:rsidRPr="00E000AE" w:rsidRDefault="00E916FF" w:rsidP="00C00B4C">
            <w:pPr>
              <w:rPr>
                <w:sz w:val="16"/>
                <w:szCs w:val="16"/>
              </w:rPr>
            </w:pPr>
            <w:r w:rsidRPr="00963C42">
              <w:rPr>
                <w:sz w:val="16"/>
                <w:szCs w:val="16"/>
              </w:rPr>
              <w:t>&lt;.0001</w:t>
            </w:r>
          </w:p>
        </w:tc>
        <w:tc>
          <w:tcPr>
            <w:tcW w:w="1134" w:type="dxa"/>
            <w:shd w:val="clear" w:color="auto" w:fill="auto"/>
          </w:tcPr>
          <w:p w14:paraId="530094AE" w14:textId="77777777" w:rsidR="00E916FF" w:rsidRPr="00E000AE" w:rsidRDefault="00E916FF" w:rsidP="00C00B4C">
            <w:pPr>
              <w:rPr>
                <w:sz w:val="16"/>
                <w:szCs w:val="16"/>
              </w:rPr>
            </w:pPr>
            <w:r w:rsidRPr="00963C42">
              <w:rPr>
                <w:sz w:val="16"/>
                <w:szCs w:val="16"/>
              </w:rPr>
              <w:t>9.145</w:t>
            </w:r>
          </w:p>
        </w:tc>
        <w:tc>
          <w:tcPr>
            <w:tcW w:w="1276" w:type="dxa"/>
            <w:shd w:val="clear" w:color="auto" w:fill="auto"/>
          </w:tcPr>
          <w:p w14:paraId="5854B312" w14:textId="77777777" w:rsidR="00E916FF" w:rsidRPr="00E000AE" w:rsidRDefault="00E916FF" w:rsidP="00C00B4C">
            <w:pPr>
              <w:rPr>
                <w:sz w:val="16"/>
                <w:szCs w:val="16"/>
              </w:rPr>
            </w:pPr>
            <w:r w:rsidRPr="00963C42">
              <w:rPr>
                <w:sz w:val="16"/>
                <w:szCs w:val="16"/>
              </w:rPr>
              <w:t>.103</w:t>
            </w:r>
          </w:p>
        </w:tc>
        <w:tc>
          <w:tcPr>
            <w:tcW w:w="826" w:type="dxa"/>
            <w:shd w:val="clear" w:color="auto" w:fill="auto"/>
          </w:tcPr>
          <w:p w14:paraId="4466ADE7" w14:textId="77777777" w:rsidR="00E916FF" w:rsidRPr="00E000AE" w:rsidRDefault="00E916FF" w:rsidP="00C00B4C">
            <w:pPr>
              <w:rPr>
                <w:sz w:val="16"/>
                <w:szCs w:val="16"/>
              </w:rPr>
            </w:pPr>
            <w:r w:rsidRPr="00963C42">
              <w:rPr>
                <w:sz w:val="16"/>
                <w:szCs w:val="16"/>
              </w:rPr>
              <w:t>45.328</w:t>
            </w:r>
          </w:p>
        </w:tc>
      </w:tr>
      <w:tr w:rsidR="00E916FF" w:rsidRPr="00B179F9" w14:paraId="267E0D0E" w14:textId="77777777" w:rsidTr="00C00B4C">
        <w:tc>
          <w:tcPr>
            <w:tcW w:w="5524" w:type="dxa"/>
            <w:shd w:val="clear" w:color="auto" w:fill="auto"/>
          </w:tcPr>
          <w:p w14:paraId="1CEA4E55" w14:textId="77777777" w:rsidR="00E916FF" w:rsidRPr="00E000AE" w:rsidRDefault="00E916FF" w:rsidP="00C00B4C">
            <w:pPr>
              <w:ind w:left="172"/>
              <w:rPr>
                <w:sz w:val="16"/>
                <w:szCs w:val="16"/>
              </w:rPr>
            </w:pPr>
            <w:r>
              <w:rPr>
                <w:sz w:val="16"/>
                <w:szCs w:val="16"/>
              </w:rPr>
              <w:t>A</w:t>
            </w:r>
            <w:r w:rsidRPr="00E000AE">
              <w:rPr>
                <w:sz w:val="16"/>
                <w:szCs w:val="16"/>
              </w:rPr>
              <w:t>dvanced dementia measures excluding Clinical Dementia Rating &amp; Global Deterioration Scale</w:t>
            </w:r>
            <w:r>
              <w:rPr>
                <w:sz w:val="16"/>
                <w:szCs w:val="16"/>
              </w:rPr>
              <w:t>*</w:t>
            </w:r>
          </w:p>
        </w:tc>
        <w:tc>
          <w:tcPr>
            <w:tcW w:w="992" w:type="dxa"/>
            <w:shd w:val="clear" w:color="auto" w:fill="auto"/>
          </w:tcPr>
          <w:p w14:paraId="63CBCC46" w14:textId="77777777" w:rsidR="00E916FF" w:rsidRPr="00E000AE" w:rsidRDefault="00E916FF" w:rsidP="00C00B4C">
            <w:pPr>
              <w:rPr>
                <w:sz w:val="16"/>
                <w:szCs w:val="16"/>
              </w:rPr>
            </w:pPr>
            <w:r w:rsidRPr="00E000AE">
              <w:rPr>
                <w:sz w:val="16"/>
                <w:szCs w:val="16"/>
              </w:rPr>
              <w:t>9</w:t>
            </w:r>
          </w:p>
        </w:tc>
        <w:tc>
          <w:tcPr>
            <w:tcW w:w="1134" w:type="dxa"/>
            <w:shd w:val="clear" w:color="auto" w:fill="auto"/>
          </w:tcPr>
          <w:p w14:paraId="1C687884" w14:textId="77777777" w:rsidR="00E916FF" w:rsidRPr="00E000AE" w:rsidRDefault="00E916FF" w:rsidP="00C00B4C">
            <w:pPr>
              <w:rPr>
                <w:sz w:val="16"/>
                <w:szCs w:val="16"/>
              </w:rPr>
            </w:pPr>
            <w:r w:rsidRPr="00E000AE">
              <w:rPr>
                <w:sz w:val="16"/>
                <w:szCs w:val="16"/>
              </w:rPr>
              <w:t>1327</w:t>
            </w:r>
          </w:p>
        </w:tc>
        <w:tc>
          <w:tcPr>
            <w:tcW w:w="709" w:type="dxa"/>
            <w:shd w:val="clear" w:color="auto" w:fill="auto"/>
          </w:tcPr>
          <w:p w14:paraId="6EE426AF" w14:textId="77777777" w:rsidR="00E916FF" w:rsidRPr="00E000AE" w:rsidRDefault="00E916FF" w:rsidP="00C00B4C">
            <w:pPr>
              <w:rPr>
                <w:sz w:val="16"/>
                <w:szCs w:val="16"/>
              </w:rPr>
            </w:pPr>
            <w:r>
              <w:rPr>
                <w:sz w:val="16"/>
                <w:szCs w:val="16"/>
              </w:rPr>
              <w:t>-</w:t>
            </w:r>
            <w:r w:rsidRPr="00E000AE">
              <w:rPr>
                <w:sz w:val="16"/>
                <w:szCs w:val="16"/>
              </w:rPr>
              <w:t>.388</w:t>
            </w:r>
          </w:p>
        </w:tc>
        <w:tc>
          <w:tcPr>
            <w:tcW w:w="1134" w:type="dxa"/>
            <w:shd w:val="clear" w:color="auto" w:fill="auto"/>
          </w:tcPr>
          <w:p w14:paraId="41ACF365" w14:textId="77777777" w:rsidR="00E916FF" w:rsidRPr="00E000AE" w:rsidRDefault="00E916FF" w:rsidP="00C00B4C">
            <w:pPr>
              <w:rPr>
                <w:sz w:val="16"/>
                <w:szCs w:val="16"/>
              </w:rPr>
            </w:pPr>
            <w:r w:rsidRPr="00E000AE">
              <w:rPr>
                <w:sz w:val="16"/>
                <w:szCs w:val="16"/>
              </w:rPr>
              <w:t>-.535</w:t>
            </w:r>
            <w:r>
              <w:rPr>
                <w:sz w:val="16"/>
                <w:szCs w:val="16"/>
              </w:rPr>
              <w:t>--.</w:t>
            </w:r>
            <w:r w:rsidRPr="00E000AE">
              <w:rPr>
                <w:sz w:val="16"/>
                <w:szCs w:val="16"/>
              </w:rPr>
              <w:t>216</w:t>
            </w:r>
          </w:p>
        </w:tc>
        <w:tc>
          <w:tcPr>
            <w:tcW w:w="850" w:type="dxa"/>
            <w:shd w:val="clear" w:color="auto" w:fill="auto"/>
          </w:tcPr>
          <w:p w14:paraId="2302523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B18F0BB" w14:textId="77777777" w:rsidR="00E916FF" w:rsidRPr="00E000AE" w:rsidRDefault="00E916FF" w:rsidP="00C00B4C">
            <w:pPr>
              <w:rPr>
                <w:sz w:val="16"/>
                <w:szCs w:val="16"/>
              </w:rPr>
            </w:pPr>
            <w:r w:rsidRPr="00E000AE">
              <w:rPr>
                <w:sz w:val="16"/>
                <w:szCs w:val="16"/>
              </w:rPr>
              <w:t>86.493</w:t>
            </w:r>
          </w:p>
        </w:tc>
        <w:tc>
          <w:tcPr>
            <w:tcW w:w="1276" w:type="dxa"/>
            <w:shd w:val="clear" w:color="auto" w:fill="auto"/>
          </w:tcPr>
          <w:p w14:paraId="76D80D39"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598034FF" w14:textId="77777777" w:rsidR="00E916FF" w:rsidRPr="00E000AE" w:rsidRDefault="00E916FF" w:rsidP="00C00B4C">
            <w:pPr>
              <w:rPr>
                <w:sz w:val="16"/>
                <w:szCs w:val="16"/>
              </w:rPr>
            </w:pPr>
            <w:r w:rsidRPr="00E000AE">
              <w:rPr>
                <w:sz w:val="16"/>
                <w:szCs w:val="16"/>
              </w:rPr>
              <w:t>90.751</w:t>
            </w:r>
          </w:p>
        </w:tc>
      </w:tr>
      <w:tr w:rsidR="00E916FF" w:rsidRPr="009E6EAB" w14:paraId="1C9D832B" w14:textId="77777777" w:rsidTr="00C00B4C">
        <w:tc>
          <w:tcPr>
            <w:tcW w:w="5524" w:type="dxa"/>
            <w:shd w:val="clear" w:color="auto" w:fill="auto"/>
          </w:tcPr>
          <w:p w14:paraId="4CC79393" w14:textId="77777777" w:rsidR="00E916FF" w:rsidRPr="00E000AE" w:rsidRDefault="00E916FF" w:rsidP="00C00B4C">
            <w:pPr>
              <w:rPr>
                <w:sz w:val="16"/>
                <w:szCs w:val="16"/>
              </w:rPr>
            </w:pPr>
            <w:r w:rsidRPr="00E000AE">
              <w:rPr>
                <w:sz w:val="16"/>
                <w:szCs w:val="16"/>
              </w:rPr>
              <w:t>Higher scores on cognitive screening measures</w:t>
            </w:r>
          </w:p>
        </w:tc>
        <w:tc>
          <w:tcPr>
            <w:tcW w:w="992" w:type="dxa"/>
            <w:shd w:val="clear" w:color="auto" w:fill="auto"/>
          </w:tcPr>
          <w:p w14:paraId="1F753ECD" w14:textId="77777777" w:rsidR="00E916FF" w:rsidRPr="00E000AE" w:rsidRDefault="00E916FF" w:rsidP="00C00B4C">
            <w:pPr>
              <w:rPr>
                <w:sz w:val="16"/>
                <w:szCs w:val="16"/>
              </w:rPr>
            </w:pPr>
            <w:r w:rsidRPr="0022481F">
              <w:rPr>
                <w:sz w:val="16"/>
                <w:szCs w:val="16"/>
              </w:rPr>
              <w:t>81</w:t>
            </w:r>
          </w:p>
        </w:tc>
        <w:tc>
          <w:tcPr>
            <w:tcW w:w="1134" w:type="dxa"/>
            <w:shd w:val="clear" w:color="auto" w:fill="auto"/>
          </w:tcPr>
          <w:p w14:paraId="6FF7147D" w14:textId="77777777" w:rsidR="00E916FF" w:rsidRPr="00E000AE" w:rsidRDefault="00E916FF" w:rsidP="00C00B4C">
            <w:pPr>
              <w:rPr>
                <w:sz w:val="16"/>
                <w:szCs w:val="16"/>
              </w:rPr>
            </w:pPr>
            <w:r w:rsidRPr="0022481F">
              <w:rPr>
                <w:sz w:val="16"/>
                <w:szCs w:val="16"/>
              </w:rPr>
              <w:t>14207</w:t>
            </w:r>
          </w:p>
        </w:tc>
        <w:tc>
          <w:tcPr>
            <w:tcW w:w="709" w:type="dxa"/>
            <w:shd w:val="clear" w:color="auto" w:fill="auto"/>
          </w:tcPr>
          <w:p w14:paraId="74D9ED54" w14:textId="77777777" w:rsidR="00E916FF" w:rsidRPr="00E000AE" w:rsidRDefault="00E916FF" w:rsidP="00C00B4C">
            <w:pPr>
              <w:rPr>
                <w:sz w:val="16"/>
                <w:szCs w:val="16"/>
              </w:rPr>
            </w:pPr>
            <w:r w:rsidRPr="0022481F">
              <w:rPr>
                <w:sz w:val="16"/>
                <w:szCs w:val="16"/>
              </w:rPr>
              <w:t>.193</w:t>
            </w:r>
          </w:p>
        </w:tc>
        <w:tc>
          <w:tcPr>
            <w:tcW w:w="1134" w:type="dxa"/>
            <w:shd w:val="clear" w:color="auto" w:fill="auto"/>
          </w:tcPr>
          <w:p w14:paraId="67729B56" w14:textId="77777777" w:rsidR="00E916FF" w:rsidRPr="00E000AE" w:rsidRDefault="00E916FF" w:rsidP="00C00B4C">
            <w:pPr>
              <w:rPr>
                <w:sz w:val="16"/>
                <w:szCs w:val="16"/>
              </w:rPr>
            </w:pPr>
            <w:r w:rsidRPr="0022481F">
              <w:rPr>
                <w:sz w:val="16"/>
                <w:szCs w:val="16"/>
              </w:rPr>
              <w:t>.157-.230</w:t>
            </w:r>
          </w:p>
        </w:tc>
        <w:tc>
          <w:tcPr>
            <w:tcW w:w="850" w:type="dxa"/>
            <w:shd w:val="clear" w:color="auto" w:fill="auto"/>
          </w:tcPr>
          <w:p w14:paraId="32BE1AC5" w14:textId="77777777" w:rsidR="00E916FF" w:rsidRPr="00E000AE" w:rsidRDefault="00E916FF" w:rsidP="00C00B4C">
            <w:pPr>
              <w:rPr>
                <w:sz w:val="16"/>
                <w:szCs w:val="16"/>
              </w:rPr>
            </w:pPr>
            <w:r w:rsidRPr="0022481F">
              <w:rPr>
                <w:sz w:val="16"/>
                <w:szCs w:val="16"/>
              </w:rPr>
              <w:t>&lt;.0001</w:t>
            </w:r>
          </w:p>
        </w:tc>
        <w:tc>
          <w:tcPr>
            <w:tcW w:w="1134" w:type="dxa"/>
            <w:shd w:val="clear" w:color="auto" w:fill="auto"/>
          </w:tcPr>
          <w:p w14:paraId="4215B9F4" w14:textId="77777777" w:rsidR="00E916FF" w:rsidRPr="00E000AE" w:rsidRDefault="00E916FF" w:rsidP="00C00B4C">
            <w:pPr>
              <w:rPr>
                <w:sz w:val="16"/>
                <w:szCs w:val="16"/>
              </w:rPr>
            </w:pPr>
            <w:r w:rsidRPr="0022481F">
              <w:rPr>
                <w:sz w:val="16"/>
                <w:szCs w:val="16"/>
              </w:rPr>
              <w:t>358.994</w:t>
            </w:r>
          </w:p>
        </w:tc>
        <w:tc>
          <w:tcPr>
            <w:tcW w:w="1276" w:type="dxa"/>
            <w:shd w:val="clear" w:color="auto" w:fill="auto"/>
          </w:tcPr>
          <w:p w14:paraId="568B9CEE" w14:textId="77777777" w:rsidR="00E916FF" w:rsidRPr="00E000AE" w:rsidRDefault="00E916FF" w:rsidP="00C00B4C">
            <w:pPr>
              <w:rPr>
                <w:sz w:val="16"/>
                <w:szCs w:val="16"/>
              </w:rPr>
            </w:pPr>
            <w:r w:rsidRPr="0022481F">
              <w:rPr>
                <w:sz w:val="16"/>
                <w:szCs w:val="16"/>
              </w:rPr>
              <w:t>&lt;.001</w:t>
            </w:r>
          </w:p>
        </w:tc>
        <w:tc>
          <w:tcPr>
            <w:tcW w:w="826" w:type="dxa"/>
            <w:shd w:val="clear" w:color="auto" w:fill="auto"/>
          </w:tcPr>
          <w:p w14:paraId="451047C1" w14:textId="77777777" w:rsidR="00E916FF" w:rsidRPr="00E000AE" w:rsidRDefault="00E916FF" w:rsidP="00C00B4C">
            <w:pPr>
              <w:rPr>
                <w:sz w:val="16"/>
                <w:szCs w:val="16"/>
              </w:rPr>
            </w:pPr>
            <w:r w:rsidRPr="0022481F">
              <w:rPr>
                <w:sz w:val="16"/>
                <w:szCs w:val="16"/>
              </w:rPr>
              <w:t>77.716</w:t>
            </w:r>
          </w:p>
        </w:tc>
      </w:tr>
      <w:tr w:rsidR="00E916FF" w14:paraId="384A1DF6" w14:textId="77777777" w:rsidTr="00C00B4C">
        <w:tc>
          <w:tcPr>
            <w:tcW w:w="5524" w:type="dxa"/>
            <w:shd w:val="clear" w:color="auto" w:fill="auto"/>
          </w:tcPr>
          <w:p w14:paraId="61BDCA1B" w14:textId="77777777" w:rsidR="00E916FF" w:rsidRPr="00E000AE" w:rsidRDefault="00E916FF" w:rsidP="00C00B4C">
            <w:pPr>
              <w:ind w:left="171"/>
              <w:rPr>
                <w:sz w:val="16"/>
                <w:szCs w:val="16"/>
              </w:rPr>
            </w:pPr>
            <w:r w:rsidRPr="00E000AE">
              <w:rPr>
                <w:sz w:val="16"/>
                <w:szCs w:val="16"/>
              </w:rPr>
              <w:t>Dementia Rating Scale</w:t>
            </w:r>
          </w:p>
        </w:tc>
        <w:tc>
          <w:tcPr>
            <w:tcW w:w="992" w:type="dxa"/>
            <w:shd w:val="clear" w:color="auto" w:fill="auto"/>
          </w:tcPr>
          <w:p w14:paraId="48FF6492" w14:textId="77777777" w:rsidR="00E916FF" w:rsidRPr="00E000AE" w:rsidRDefault="00E916FF" w:rsidP="00C00B4C">
            <w:pPr>
              <w:rPr>
                <w:sz w:val="16"/>
                <w:szCs w:val="16"/>
              </w:rPr>
            </w:pPr>
            <w:r w:rsidRPr="0022481F">
              <w:rPr>
                <w:sz w:val="16"/>
                <w:szCs w:val="16"/>
              </w:rPr>
              <w:t>4</w:t>
            </w:r>
          </w:p>
        </w:tc>
        <w:tc>
          <w:tcPr>
            <w:tcW w:w="1134" w:type="dxa"/>
            <w:shd w:val="clear" w:color="auto" w:fill="auto"/>
          </w:tcPr>
          <w:p w14:paraId="08C20B0F" w14:textId="77777777" w:rsidR="00E916FF" w:rsidRPr="00E000AE" w:rsidRDefault="00E916FF" w:rsidP="00C00B4C">
            <w:pPr>
              <w:rPr>
                <w:sz w:val="16"/>
                <w:szCs w:val="16"/>
              </w:rPr>
            </w:pPr>
            <w:r w:rsidRPr="0022481F">
              <w:rPr>
                <w:sz w:val="16"/>
                <w:szCs w:val="16"/>
              </w:rPr>
              <w:t>527</w:t>
            </w:r>
          </w:p>
        </w:tc>
        <w:tc>
          <w:tcPr>
            <w:tcW w:w="709" w:type="dxa"/>
            <w:shd w:val="clear" w:color="auto" w:fill="auto"/>
          </w:tcPr>
          <w:p w14:paraId="172F0602" w14:textId="77777777" w:rsidR="00E916FF" w:rsidRPr="00E000AE" w:rsidRDefault="00E916FF" w:rsidP="00C00B4C">
            <w:pPr>
              <w:rPr>
                <w:sz w:val="16"/>
                <w:szCs w:val="16"/>
              </w:rPr>
            </w:pPr>
            <w:r w:rsidRPr="0022481F">
              <w:rPr>
                <w:sz w:val="16"/>
                <w:szCs w:val="16"/>
              </w:rPr>
              <w:t>.351</w:t>
            </w:r>
          </w:p>
        </w:tc>
        <w:tc>
          <w:tcPr>
            <w:tcW w:w="1134" w:type="dxa"/>
            <w:shd w:val="clear" w:color="auto" w:fill="auto"/>
          </w:tcPr>
          <w:p w14:paraId="0206401D" w14:textId="77777777" w:rsidR="00E916FF" w:rsidRPr="00E000AE" w:rsidRDefault="00E916FF" w:rsidP="00C00B4C">
            <w:pPr>
              <w:rPr>
                <w:sz w:val="16"/>
                <w:szCs w:val="16"/>
              </w:rPr>
            </w:pPr>
            <w:r w:rsidRPr="0022481F">
              <w:rPr>
                <w:sz w:val="16"/>
                <w:szCs w:val="16"/>
              </w:rPr>
              <w:t>.173-.507</w:t>
            </w:r>
          </w:p>
        </w:tc>
        <w:tc>
          <w:tcPr>
            <w:tcW w:w="850" w:type="dxa"/>
            <w:shd w:val="clear" w:color="auto" w:fill="auto"/>
          </w:tcPr>
          <w:p w14:paraId="44D653A7" w14:textId="77777777" w:rsidR="00E916FF" w:rsidRPr="00E000AE" w:rsidRDefault="00E916FF" w:rsidP="00C00B4C">
            <w:pPr>
              <w:rPr>
                <w:sz w:val="16"/>
                <w:szCs w:val="16"/>
              </w:rPr>
            </w:pPr>
            <w:r w:rsidRPr="0022481F">
              <w:rPr>
                <w:sz w:val="16"/>
                <w:szCs w:val="16"/>
              </w:rPr>
              <w:t>.0002</w:t>
            </w:r>
          </w:p>
        </w:tc>
        <w:tc>
          <w:tcPr>
            <w:tcW w:w="1134" w:type="dxa"/>
            <w:shd w:val="clear" w:color="auto" w:fill="auto"/>
          </w:tcPr>
          <w:p w14:paraId="6D541392" w14:textId="77777777" w:rsidR="00E916FF" w:rsidRPr="00E000AE" w:rsidRDefault="00E916FF" w:rsidP="00C00B4C">
            <w:pPr>
              <w:rPr>
                <w:sz w:val="16"/>
                <w:szCs w:val="16"/>
              </w:rPr>
            </w:pPr>
            <w:r w:rsidRPr="0022481F">
              <w:rPr>
                <w:sz w:val="16"/>
                <w:szCs w:val="16"/>
              </w:rPr>
              <w:t>14.162</w:t>
            </w:r>
          </w:p>
        </w:tc>
        <w:tc>
          <w:tcPr>
            <w:tcW w:w="1276" w:type="dxa"/>
            <w:shd w:val="clear" w:color="auto" w:fill="auto"/>
          </w:tcPr>
          <w:p w14:paraId="4D7FBA14" w14:textId="77777777" w:rsidR="00E916FF" w:rsidRPr="00E000AE" w:rsidRDefault="00E916FF" w:rsidP="00C00B4C">
            <w:pPr>
              <w:rPr>
                <w:sz w:val="16"/>
                <w:szCs w:val="16"/>
              </w:rPr>
            </w:pPr>
            <w:r w:rsidRPr="0022481F">
              <w:rPr>
                <w:sz w:val="16"/>
                <w:szCs w:val="16"/>
              </w:rPr>
              <w:t>.003</w:t>
            </w:r>
          </w:p>
        </w:tc>
        <w:tc>
          <w:tcPr>
            <w:tcW w:w="826" w:type="dxa"/>
            <w:shd w:val="clear" w:color="auto" w:fill="auto"/>
          </w:tcPr>
          <w:p w14:paraId="38127CCA" w14:textId="77777777" w:rsidR="00E916FF" w:rsidRPr="00E000AE" w:rsidRDefault="00E916FF" w:rsidP="00C00B4C">
            <w:pPr>
              <w:rPr>
                <w:sz w:val="16"/>
                <w:szCs w:val="16"/>
              </w:rPr>
            </w:pPr>
            <w:r w:rsidRPr="0022481F">
              <w:rPr>
                <w:sz w:val="16"/>
                <w:szCs w:val="16"/>
              </w:rPr>
              <w:t>78.817</w:t>
            </w:r>
          </w:p>
        </w:tc>
      </w:tr>
      <w:tr w:rsidR="00E916FF" w14:paraId="286D9634" w14:textId="77777777" w:rsidTr="00C00B4C">
        <w:tc>
          <w:tcPr>
            <w:tcW w:w="5524" w:type="dxa"/>
            <w:shd w:val="clear" w:color="auto" w:fill="auto"/>
          </w:tcPr>
          <w:p w14:paraId="0E6C3246" w14:textId="77777777" w:rsidR="00E916FF" w:rsidRPr="00E000AE" w:rsidRDefault="00E916FF" w:rsidP="00C00B4C">
            <w:pPr>
              <w:ind w:left="171"/>
              <w:rPr>
                <w:sz w:val="16"/>
                <w:szCs w:val="16"/>
              </w:rPr>
            </w:pPr>
            <w:r w:rsidRPr="00E000AE">
              <w:rPr>
                <w:sz w:val="16"/>
                <w:szCs w:val="16"/>
              </w:rPr>
              <w:t xml:space="preserve">Mini-Mental State Examination </w:t>
            </w:r>
          </w:p>
        </w:tc>
        <w:tc>
          <w:tcPr>
            <w:tcW w:w="992" w:type="dxa"/>
            <w:shd w:val="clear" w:color="auto" w:fill="auto"/>
          </w:tcPr>
          <w:p w14:paraId="67D15AFA" w14:textId="77777777" w:rsidR="00E916FF" w:rsidRPr="00E000AE" w:rsidRDefault="00E916FF" w:rsidP="00C00B4C">
            <w:pPr>
              <w:rPr>
                <w:sz w:val="16"/>
                <w:szCs w:val="16"/>
              </w:rPr>
            </w:pPr>
            <w:r w:rsidRPr="00537630">
              <w:rPr>
                <w:sz w:val="16"/>
                <w:szCs w:val="16"/>
              </w:rPr>
              <w:t>72</w:t>
            </w:r>
          </w:p>
        </w:tc>
        <w:tc>
          <w:tcPr>
            <w:tcW w:w="1134" w:type="dxa"/>
            <w:shd w:val="clear" w:color="auto" w:fill="auto"/>
          </w:tcPr>
          <w:p w14:paraId="659C27D2" w14:textId="77777777" w:rsidR="00E916FF" w:rsidRPr="00E000AE" w:rsidRDefault="00E916FF" w:rsidP="00C00B4C">
            <w:pPr>
              <w:rPr>
                <w:sz w:val="16"/>
                <w:szCs w:val="16"/>
              </w:rPr>
            </w:pPr>
            <w:r w:rsidRPr="00537630">
              <w:rPr>
                <w:sz w:val="16"/>
                <w:szCs w:val="16"/>
              </w:rPr>
              <w:t>12533</w:t>
            </w:r>
          </w:p>
        </w:tc>
        <w:tc>
          <w:tcPr>
            <w:tcW w:w="709" w:type="dxa"/>
            <w:shd w:val="clear" w:color="auto" w:fill="auto"/>
          </w:tcPr>
          <w:p w14:paraId="32B09EEC" w14:textId="77777777" w:rsidR="00E916FF" w:rsidRPr="00E000AE" w:rsidRDefault="00E916FF" w:rsidP="00C00B4C">
            <w:pPr>
              <w:rPr>
                <w:sz w:val="16"/>
                <w:szCs w:val="16"/>
              </w:rPr>
            </w:pPr>
            <w:r w:rsidRPr="00537630">
              <w:rPr>
                <w:sz w:val="16"/>
                <w:szCs w:val="16"/>
              </w:rPr>
              <w:t>.182</w:t>
            </w:r>
          </w:p>
        </w:tc>
        <w:tc>
          <w:tcPr>
            <w:tcW w:w="1134" w:type="dxa"/>
            <w:shd w:val="clear" w:color="auto" w:fill="auto"/>
          </w:tcPr>
          <w:p w14:paraId="3CCD9256" w14:textId="77777777" w:rsidR="00E916FF" w:rsidRPr="00E000AE" w:rsidRDefault="00E916FF" w:rsidP="00C00B4C">
            <w:pPr>
              <w:rPr>
                <w:sz w:val="16"/>
                <w:szCs w:val="16"/>
              </w:rPr>
            </w:pPr>
            <w:r w:rsidRPr="00537630">
              <w:rPr>
                <w:sz w:val="16"/>
                <w:szCs w:val="16"/>
              </w:rPr>
              <w:t>.143-.221</w:t>
            </w:r>
          </w:p>
        </w:tc>
        <w:tc>
          <w:tcPr>
            <w:tcW w:w="850" w:type="dxa"/>
            <w:shd w:val="clear" w:color="auto" w:fill="auto"/>
          </w:tcPr>
          <w:p w14:paraId="3573B579" w14:textId="77777777" w:rsidR="00E916FF" w:rsidRPr="00E000AE" w:rsidRDefault="00E916FF" w:rsidP="00C00B4C">
            <w:pPr>
              <w:rPr>
                <w:sz w:val="16"/>
                <w:szCs w:val="16"/>
              </w:rPr>
            </w:pPr>
            <w:r w:rsidRPr="00537630">
              <w:rPr>
                <w:sz w:val="16"/>
                <w:szCs w:val="16"/>
              </w:rPr>
              <w:t>&lt;.0001</w:t>
            </w:r>
          </w:p>
        </w:tc>
        <w:tc>
          <w:tcPr>
            <w:tcW w:w="1134" w:type="dxa"/>
            <w:shd w:val="clear" w:color="auto" w:fill="auto"/>
          </w:tcPr>
          <w:p w14:paraId="3305C0B2" w14:textId="77777777" w:rsidR="00E916FF" w:rsidRPr="00E000AE" w:rsidRDefault="00E916FF" w:rsidP="00C00B4C">
            <w:pPr>
              <w:rPr>
                <w:sz w:val="16"/>
                <w:szCs w:val="16"/>
              </w:rPr>
            </w:pPr>
            <w:r w:rsidRPr="00537630">
              <w:rPr>
                <w:sz w:val="16"/>
                <w:szCs w:val="16"/>
              </w:rPr>
              <w:t>315.903</w:t>
            </w:r>
          </w:p>
        </w:tc>
        <w:tc>
          <w:tcPr>
            <w:tcW w:w="1276" w:type="dxa"/>
            <w:shd w:val="clear" w:color="auto" w:fill="auto"/>
          </w:tcPr>
          <w:p w14:paraId="7EBE290E" w14:textId="77777777" w:rsidR="00E916FF" w:rsidRPr="00E000AE" w:rsidRDefault="00E916FF" w:rsidP="00C00B4C">
            <w:pPr>
              <w:rPr>
                <w:sz w:val="16"/>
                <w:szCs w:val="16"/>
              </w:rPr>
            </w:pPr>
            <w:r w:rsidRPr="00537630">
              <w:rPr>
                <w:sz w:val="16"/>
                <w:szCs w:val="16"/>
              </w:rPr>
              <w:t>&lt;.001</w:t>
            </w:r>
          </w:p>
        </w:tc>
        <w:tc>
          <w:tcPr>
            <w:tcW w:w="826" w:type="dxa"/>
            <w:shd w:val="clear" w:color="auto" w:fill="auto"/>
          </w:tcPr>
          <w:p w14:paraId="6039E75C" w14:textId="77777777" w:rsidR="00E916FF" w:rsidRPr="00E000AE" w:rsidRDefault="00E916FF" w:rsidP="00C00B4C">
            <w:pPr>
              <w:rPr>
                <w:sz w:val="16"/>
                <w:szCs w:val="16"/>
              </w:rPr>
            </w:pPr>
            <w:r w:rsidRPr="00537630">
              <w:rPr>
                <w:sz w:val="16"/>
                <w:szCs w:val="16"/>
              </w:rPr>
              <w:t>77.525</w:t>
            </w:r>
          </w:p>
        </w:tc>
      </w:tr>
      <w:tr w:rsidR="00E916FF" w14:paraId="500D5AF3" w14:textId="77777777" w:rsidTr="00C00B4C">
        <w:tc>
          <w:tcPr>
            <w:tcW w:w="5524" w:type="dxa"/>
            <w:shd w:val="clear" w:color="auto" w:fill="auto"/>
          </w:tcPr>
          <w:p w14:paraId="0F28244E" w14:textId="77777777" w:rsidR="00E916FF" w:rsidRPr="00E000AE" w:rsidRDefault="00E916FF" w:rsidP="00C00B4C">
            <w:pPr>
              <w:ind w:left="171"/>
              <w:rPr>
                <w:sz w:val="16"/>
                <w:szCs w:val="16"/>
              </w:rPr>
            </w:pPr>
            <w:r>
              <w:rPr>
                <w:sz w:val="16"/>
                <w:szCs w:val="16"/>
              </w:rPr>
              <w:t>C</w:t>
            </w:r>
            <w:r w:rsidRPr="00E000AE">
              <w:rPr>
                <w:sz w:val="16"/>
                <w:szCs w:val="16"/>
              </w:rPr>
              <w:t>ognitive screening measures excluding Dementia Rating Scale &amp; Mini-Mental State Examination</w:t>
            </w:r>
          </w:p>
        </w:tc>
        <w:tc>
          <w:tcPr>
            <w:tcW w:w="992" w:type="dxa"/>
            <w:shd w:val="clear" w:color="auto" w:fill="auto"/>
          </w:tcPr>
          <w:p w14:paraId="12058EE5" w14:textId="77777777" w:rsidR="00E916FF" w:rsidRPr="00E000AE" w:rsidRDefault="00E916FF" w:rsidP="00C00B4C">
            <w:pPr>
              <w:rPr>
                <w:sz w:val="16"/>
                <w:szCs w:val="16"/>
              </w:rPr>
            </w:pPr>
            <w:r w:rsidRPr="00537630">
              <w:rPr>
                <w:sz w:val="16"/>
                <w:szCs w:val="16"/>
              </w:rPr>
              <w:t>12</w:t>
            </w:r>
          </w:p>
        </w:tc>
        <w:tc>
          <w:tcPr>
            <w:tcW w:w="1134" w:type="dxa"/>
            <w:shd w:val="clear" w:color="auto" w:fill="auto"/>
          </w:tcPr>
          <w:p w14:paraId="7A479066" w14:textId="77777777" w:rsidR="00E916FF" w:rsidRPr="00E000AE" w:rsidRDefault="00E916FF" w:rsidP="00C00B4C">
            <w:pPr>
              <w:rPr>
                <w:sz w:val="16"/>
                <w:szCs w:val="16"/>
              </w:rPr>
            </w:pPr>
            <w:r w:rsidRPr="00537630">
              <w:rPr>
                <w:sz w:val="16"/>
                <w:szCs w:val="16"/>
              </w:rPr>
              <w:t>4547</w:t>
            </w:r>
          </w:p>
        </w:tc>
        <w:tc>
          <w:tcPr>
            <w:tcW w:w="709" w:type="dxa"/>
            <w:shd w:val="clear" w:color="auto" w:fill="auto"/>
          </w:tcPr>
          <w:p w14:paraId="267B9583" w14:textId="77777777" w:rsidR="00E916FF" w:rsidRPr="00E000AE" w:rsidRDefault="00E916FF" w:rsidP="00C00B4C">
            <w:pPr>
              <w:rPr>
                <w:sz w:val="16"/>
                <w:szCs w:val="16"/>
              </w:rPr>
            </w:pPr>
            <w:r w:rsidRPr="00537630">
              <w:rPr>
                <w:sz w:val="16"/>
                <w:szCs w:val="16"/>
              </w:rPr>
              <w:t>.216</w:t>
            </w:r>
          </w:p>
        </w:tc>
        <w:tc>
          <w:tcPr>
            <w:tcW w:w="1134" w:type="dxa"/>
            <w:shd w:val="clear" w:color="auto" w:fill="auto"/>
          </w:tcPr>
          <w:p w14:paraId="6E239130" w14:textId="77777777" w:rsidR="00E916FF" w:rsidRPr="00E000AE" w:rsidRDefault="00E916FF" w:rsidP="00C00B4C">
            <w:pPr>
              <w:rPr>
                <w:sz w:val="16"/>
                <w:szCs w:val="16"/>
              </w:rPr>
            </w:pPr>
            <w:r w:rsidRPr="00537630">
              <w:rPr>
                <w:sz w:val="16"/>
                <w:szCs w:val="16"/>
              </w:rPr>
              <w:t>.128-.300</w:t>
            </w:r>
          </w:p>
        </w:tc>
        <w:tc>
          <w:tcPr>
            <w:tcW w:w="850" w:type="dxa"/>
            <w:shd w:val="clear" w:color="auto" w:fill="auto"/>
          </w:tcPr>
          <w:p w14:paraId="6585CD08" w14:textId="77777777" w:rsidR="00E916FF" w:rsidRPr="00E000AE" w:rsidRDefault="00E916FF" w:rsidP="00C00B4C">
            <w:pPr>
              <w:rPr>
                <w:sz w:val="16"/>
                <w:szCs w:val="16"/>
              </w:rPr>
            </w:pPr>
            <w:r w:rsidRPr="00537630">
              <w:rPr>
                <w:sz w:val="16"/>
                <w:szCs w:val="16"/>
              </w:rPr>
              <w:t>&lt;.0001</w:t>
            </w:r>
          </w:p>
        </w:tc>
        <w:tc>
          <w:tcPr>
            <w:tcW w:w="1134" w:type="dxa"/>
            <w:shd w:val="clear" w:color="auto" w:fill="auto"/>
          </w:tcPr>
          <w:p w14:paraId="591789A4" w14:textId="77777777" w:rsidR="00E916FF" w:rsidRPr="00E000AE" w:rsidRDefault="00E916FF" w:rsidP="00C00B4C">
            <w:pPr>
              <w:rPr>
                <w:sz w:val="16"/>
                <w:szCs w:val="16"/>
              </w:rPr>
            </w:pPr>
            <w:r w:rsidRPr="00537630">
              <w:rPr>
                <w:sz w:val="16"/>
                <w:szCs w:val="16"/>
              </w:rPr>
              <w:t>75.165</w:t>
            </w:r>
          </w:p>
        </w:tc>
        <w:tc>
          <w:tcPr>
            <w:tcW w:w="1276" w:type="dxa"/>
            <w:shd w:val="clear" w:color="auto" w:fill="auto"/>
          </w:tcPr>
          <w:p w14:paraId="77083B55" w14:textId="77777777" w:rsidR="00E916FF" w:rsidRPr="00E000AE" w:rsidRDefault="00E916FF" w:rsidP="00C00B4C">
            <w:pPr>
              <w:rPr>
                <w:sz w:val="16"/>
                <w:szCs w:val="16"/>
              </w:rPr>
            </w:pPr>
            <w:r w:rsidRPr="00537630">
              <w:rPr>
                <w:sz w:val="16"/>
                <w:szCs w:val="16"/>
              </w:rPr>
              <w:t>&lt;.001</w:t>
            </w:r>
          </w:p>
        </w:tc>
        <w:tc>
          <w:tcPr>
            <w:tcW w:w="826" w:type="dxa"/>
            <w:shd w:val="clear" w:color="auto" w:fill="auto"/>
          </w:tcPr>
          <w:p w14:paraId="11D91528" w14:textId="77777777" w:rsidR="00E916FF" w:rsidRPr="00E000AE" w:rsidRDefault="00E916FF" w:rsidP="00C00B4C">
            <w:pPr>
              <w:rPr>
                <w:sz w:val="16"/>
                <w:szCs w:val="16"/>
              </w:rPr>
            </w:pPr>
            <w:r w:rsidRPr="00537630">
              <w:rPr>
                <w:sz w:val="16"/>
                <w:szCs w:val="16"/>
              </w:rPr>
              <w:t>85.366</w:t>
            </w:r>
          </w:p>
        </w:tc>
      </w:tr>
      <w:tr w:rsidR="00E916FF" w14:paraId="26E7CAF6" w14:textId="77777777" w:rsidTr="00C00B4C">
        <w:tc>
          <w:tcPr>
            <w:tcW w:w="5524" w:type="dxa"/>
            <w:shd w:val="clear" w:color="auto" w:fill="auto"/>
          </w:tcPr>
          <w:p w14:paraId="2B66F7B1" w14:textId="77777777" w:rsidR="00E916FF" w:rsidRPr="00E000AE" w:rsidRDefault="00E916FF" w:rsidP="00C00B4C">
            <w:pPr>
              <w:rPr>
                <w:sz w:val="16"/>
                <w:szCs w:val="16"/>
              </w:rPr>
            </w:pPr>
            <w:r w:rsidRPr="00E000AE">
              <w:rPr>
                <w:sz w:val="16"/>
                <w:szCs w:val="16"/>
              </w:rPr>
              <w:t>Taking medication</w:t>
            </w:r>
          </w:p>
        </w:tc>
        <w:tc>
          <w:tcPr>
            <w:tcW w:w="992" w:type="dxa"/>
            <w:shd w:val="clear" w:color="auto" w:fill="auto"/>
          </w:tcPr>
          <w:p w14:paraId="28390BDB" w14:textId="77777777" w:rsidR="00E916FF" w:rsidRPr="00E000AE" w:rsidRDefault="00E916FF" w:rsidP="00C00B4C">
            <w:pPr>
              <w:rPr>
                <w:sz w:val="16"/>
                <w:szCs w:val="16"/>
              </w:rPr>
            </w:pPr>
            <w:r w:rsidRPr="00BF18EA">
              <w:rPr>
                <w:sz w:val="16"/>
                <w:szCs w:val="16"/>
              </w:rPr>
              <w:t>19</w:t>
            </w:r>
          </w:p>
        </w:tc>
        <w:tc>
          <w:tcPr>
            <w:tcW w:w="1134" w:type="dxa"/>
            <w:shd w:val="clear" w:color="auto" w:fill="auto"/>
          </w:tcPr>
          <w:p w14:paraId="2F88A022" w14:textId="77777777" w:rsidR="00E916FF" w:rsidRPr="00E000AE" w:rsidRDefault="00E916FF" w:rsidP="00C00B4C">
            <w:pPr>
              <w:rPr>
                <w:sz w:val="16"/>
                <w:szCs w:val="16"/>
              </w:rPr>
            </w:pPr>
            <w:r w:rsidRPr="00BF18EA">
              <w:rPr>
                <w:sz w:val="16"/>
                <w:szCs w:val="16"/>
              </w:rPr>
              <w:t>5401</w:t>
            </w:r>
          </w:p>
        </w:tc>
        <w:tc>
          <w:tcPr>
            <w:tcW w:w="709" w:type="dxa"/>
            <w:shd w:val="clear" w:color="auto" w:fill="auto"/>
          </w:tcPr>
          <w:p w14:paraId="27740E72" w14:textId="77777777" w:rsidR="00E916FF" w:rsidRPr="00E000AE" w:rsidRDefault="00E916FF" w:rsidP="00C00B4C">
            <w:pPr>
              <w:rPr>
                <w:sz w:val="16"/>
                <w:szCs w:val="16"/>
              </w:rPr>
            </w:pPr>
            <w:r w:rsidRPr="00BF18EA">
              <w:rPr>
                <w:sz w:val="16"/>
                <w:szCs w:val="16"/>
              </w:rPr>
              <w:t>.101</w:t>
            </w:r>
          </w:p>
        </w:tc>
        <w:tc>
          <w:tcPr>
            <w:tcW w:w="1134" w:type="dxa"/>
            <w:shd w:val="clear" w:color="auto" w:fill="auto"/>
          </w:tcPr>
          <w:p w14:paraId="2A5AF9F1" w14:textId="77777777" w:rsidR="00E916FF" w:rsidRPr="00E000AE" w:rsidRDefault="00E916FF" w:rsidP="00C00B4C">
            <w:pPr>
              <w:rPr>
                <w:sz w:val="16"/>
                <w:szCs w:val="16"/>
              </w:rPr>
            </w:pPr>
            <w:r w:rsidRPr="00BF18EA">
              <w:rPr>
                <w:sz w:val="16"/>
                <w:szCs w:val="16"/>
              </w:rPr>
              <w:t>.058-.143</w:t>
            </w:r>
          </w:p>
        </w:tc>
        <w:tc>
          <w:tcPr>
            <w:tcW w:w="850" w:type="dxa"/>
            <w:shd w:val="clear" w:color="auto" w:fill="auto"/>
          </w:tcPr>
          <w:p w14:paraId="7F3353CF" w14:textId="77777777" w:rsidR="00E916FF" w:rsidRPr="00E000AE" w:rsidRDefault="00E916FF" w:rsidP="00C00B4C">
            <w:pPr>
              <w:rPr>
                <w:sz w:val="16"/>
                <w:szCs w:val="16"/>
              </w:rPr>
            </w:pPr>
            <w:r w:rsidRPr="00BF18EA">
              <w:rPr>
                <w:sz w:val="16"/>
                <w:szCs w:val="16"/>
              </w:rPr>
              <w:t>&lt;.0001</w:t>
            </w:r>
          </w:p>
        </w:tc>
        <w:tc>
          <w:tcPr>
            <w:tcW w:w="1134" w:type="dxa"/>
            <w:shd w:val="clear" w:color="auto" w:fill="auto"/>
          </w:tcPr>
          <w:p w14:paraId="6F23346B" w14:textId="77777777" w:rsidR="00E916FF" w:rsidRPr="00E000AE" w:rsidRDefault="00E916FF" w:rsidP="00C00B4C">
            <w:pPr>
              <w:rPr>
                <w:sz w:val="16"/>
                <w:szCs w:val="16"/>
              </w:rPr>
            </w:pPr>
            <w:r w:rsidRPr="00BF18EA">
              <w:rPr>
                <w:sz w:val="16"/>
                <w:szCs w:val="16"/>
              </w:rPr>
              <w:t>36.547</w:t>
            </w:r>
          </w:p>
        </w:tc>
        <w:tc>
          <w:tcPr>
            <w:tcW w:w="1276" w:type="dxa"/>
            <w:shd w:val="clear" w:color="auto" w:fill="auto"/>
          </w:tcPr>
          <w:p w14:paraId="349ECF67" w14:textId="77777777" w:rsidR="00E916FF" w:rsidRPr="00E000AE" w:rsidRDefault="00E916FF" w:rsidP="00C00B4C">
            <w:pPr>
              <w:rPr>
                <w:sz w:val="16"/>
                <w:szCs w:val="16"/>
              </w:rPr>
            </w:pPr>
            <w:r w:rsidRPr="00BF18EA">
              <w:rPr>
                <w:sz w:val="16"/>
                <w:szCs w:val="16"/>
              </w:rPr>
              <w:t>.006</w:t>
            </w:r>
          </w:p>
        </w:tc>
        <w:tc>
          <w:tcPr>
            <w:tcW w:w="826" w:type="dxa"/>
            <w:shd w:val="clear" w:color="auto" w:fill="auto"/>
          </w:tcPr>
          <w:p w14:paraId="4B8776DD" w14:textId="77777777" w:rsidR="00E916FF" w:rsidRPr="00E000AE" w:rsidRDefault="00E916FF" w:rsidP="00C00B4C">
            <w:pPr>
              <w:rPr>
                <w:sz w:val="16"/>
                <w:szCs w:val="16"/>
              </w:rPr>
            </w:pPr>
            <w:r w:rsidRPr="00BF18EA">
              <w:rPr>
                <w:sz w:val="16"/>
                <w:szCs w:val="16"/>
              </w:rPr>
              <w:t>50.748</w:t>
            </w:r>
          </w:p>
        </w:tc>
      </w:tr>
      <w:tr w:rsidR="00E916FF" w14:paraId="025E19F1" w14:textId="77777777" w:rsidTr="00C00B4C">
        <w:tc>
          <w:tcPr>
            <w:tcW w:w="5524" w:type="dxa"/>
            <w:shd w:val="clear" w:color="auto" w:fill="auto"/>
          </w:tcPr>
          <w:p w14:paraId="25620E91" w14:textId="77777777" w:rsidR="00E916FF" w:rsidRPr="00E000AE" w:rsidRDefault="00E916FF" w:rsidP="00C00B4C">
            <w:pPr>
              <w:ind w:left="171"/>
              <w:rPr>
                <w:sz w:val="16"/>
                <w:szCs w:val="16"/>
              </w:rPr>
            </w:pPr>
            <w:r w:rsidRPr="00E000AE">
              <w:rPr>
                <w:sz w:val="16"/>
                <w:szCs w:val="16"/>
              </w:rPr>
              <w:t>Acetylcholinesterase inhibitors</w:t>
            </w:r>
          </w:p>
        </w:tc>
        <w:tc>
          <w:tcPr>
            <w:tcW w:w="992" w:type="dxa"/>
            <w:shd w:val="clear" w:color="auto" w:fill="auto"/>
          </w:tcPr>
          <w:p w14:paraId="3DD5AA4A" w14:textId="77777777" w:rsidR="00E916FF" w:rsidRPr="00E000AE" w:rsidRDefault="00E916FF" w:rsidP="00C00B4C">
            <w:pPr>
              <w:rPr>
                <w:sz w:val="16"/>
                <w:szCs w:val="16"/>
              </w:rPr>
            </w:pPr>
            <w:r w:rsidRPr="00BF18EA">
              <w:rPr>
                <w:sz w:val="16"/>
                <w:szCs w:val="16"/>
              </w:rPr>
              <w:t>6</w:t>
            </w:r>
          </w:p>
        </w:tc>
        <w:tc>
          <w:tcPr>
            <w:tcW w:w="1134" w:type="dxa"/>
            <w:shd w:val="clear" w:color="auto" w:fill="auto"/>
          </w:tcPr>
          <w:p w14:paraId="48F2BC03" w14:textId="77777777" w:rsidR="00E916FF" w:rsidRPr="00E000AE" w:rsidRDefault="00E916FF" w:rsidP="00C00B4C">
            <w:pPr>
              <w:rPr>
                <w:sz w:val="16"/>
                <w:szCs w:val="16"/>
              </w:rPr>
            </w:pPr>
            <w:r w:rsidRPr="00BF18EA">
              <w:rPr>
                <w:sz w:val="16"/>
                <w:szCs w:val="16"/>
              </w:rPr>
              <w:t>895</w:t>
            </w:r>
          </w:p>
        </w:tc>
        <w:tc>
          <w:tcPr>
            <w:tcW w:w="709" w:type="dxa"/>
            <w:shd w:val="clear" w:color="auto" w:fill="auto"/>
          </w:tcPr>
          <w:p w14:paraId="2323A4D8" w14:textId="77777777" w:rsidR="00E916FF" w:rsidRPr="00E000AE" w:rsidRDefault="00E916FF" w:rsidP="00C00B4C">
            <w:pPr>
              <w:rPr>
                <w:sz w:val="16"/>
                <w:szCs w:val="16"/>
              </w:rPr>
            </w:pPr>
            <w:r w:rsidRPr="00BF18EA">
              <w:rPr>
                <w:sz w:val="16"/>
                <w:szCs w:val="16"/>
              </w:rPr>
              <w:t>.161</w:t>
            </w:r>
          </w:p>
        </w:tc>
        <w:tc>
          <w:tcPr>
            <w:tcW w:w="1134" w:type="dxa"/>
            <w:shd w:val="clear" w:color="auto" w:fill="auto"/>
          </w:tcPr>
          <w:p w14:paraId="2977BF92" w14:textId="77777777" w:rsidR="00E916FF" w:rsidRPr="00E000AE" w:rsidRDefault="00E916FF" w:rsidP="00C00B4C">
            <w:pPr>
              <w:rPr>
                <w:sz w:val="16"/>
                <w:szCs w:val="16"/>
              </w:rPr>
            </w:pPr>
            <w:r w:rsidRPr="00BF18EA">
              <w:rPr>
                <w:sz w:val="16"/>
                <w:szCs w:val="16"/>
              </w:rPr>
              <w:t>.096-.225</w:t>
            </w:r>
          </w:p>
        </w:tc>
        <w:tc>
          <w:tcPr>
            <w:tcW w:w="850" w:type="dxa"/>
            <w:shd w:val="clear" w:color="auto" w:fill="auto"/>
          </w:tcPr>
          <w:p w14:paraId="71FD1A5B" w14:textId="77777777" w:rsidR="00E916FF" w:rsidRPr="00E000AE" w:rsidRDefault="00E916FF" w:rsidP="00C00B4C">
            <w:pPr>
              <w:rPr>
                <w:sz w:val="16"/>
                <w:szCs w:val="16"/>
              </w:rPr>
            </w:pPr>
            <w:r w:rsidRPr="00BF18EA">
              <w:rPr>
                <w:sz w:val="16"/>
                <w:szCs w:val="16"/>
              </w:rPr>
              <w:t>&lt;.0001</w:t>
            </w:r>
          </w:p>
        </w:tc>
        <w:tc>
          <w:tcPr>
            <w:tcW w:w="1134" w:type="dxa"/>
            <w:shd w:val="clear" w:color="auto" w:fill="auto"/>
          </w:tcPr>
          <w:p w14:paraId="15E8F87E" w14:textId="77777777" w:rsidR="00E916FF" w:rsidRPr="00E000AE" w:rsidRDefault="00E916FF" w:rsidP="00C00B4C">
            <w:pPr>
              <w:rPr>
                <w:sz w:val="16"/>
                <w:szCs w:val="16"/>
              </w:rPr>
            </w:pPr>
            <w:r w:rsidRPr="00BF18EA">
              <w:rPr>
                <w:sz w:val="16"/>
                <w:szCs w:val="16"/>
              </w:rPr>
              <w:t>4.749</w:t>
            </w:r>
          </w:p>
        </w:tc>
        <w:tc>
          <w:tcPr>
            <w:tcW w:w="1276" w:type="dxa"/>
            <w:shd w:val="clear" w:color="auto" w:fill="auto"/>
          </w:tcPr>
          <w:p w14:paraId="2591AEC0" w14:textId="77777777" w:rsidR="00E916FF" w:rsidRPr="00E000AE" w:rsidRDefault="00E916FF" w:rsidP="00C00B4C">
            <w:pPr>
              <w:rPr>
                <w:sz w:val="16"/>
                <w:szCs w:val="16"/>
              </w:rPr>
            </w:pPr>
            <w:r w:rsidRPr="00BF18EA">
              <w:rPr>
                <w:sz w:val="16"/>
                <w:szCs w:val="16"/>
              </w:rPr>
              <w:t>.447</w:t>
            </w:r>
          </w:p>
        </w:tc>
        <w:tc>
          <w:tcPr>
            <w:tcW w:w="826" w:type="dxa"/>
            <w:shd w:val="clear" w:color="auto" w:fill="auto"/>
          </w:tcPr>
          <w:p w14:paraId="60E9BF55" w14:textId="77777777" w:rsidR="00E916FF" w:rsidRPr="00E000AE" w:rsidRDefault="00E916FF" w:rsidP="00C00B4C">
            <w:pPr>
              <w:rPr>
                <w:sz w:val="16"/>
                <w:szCs w:val="16"/>
              </w:rPr>
            </w:pPr>
            <w:r w:rsidRPr="00BF18EA">
              <w:rPr>
                <w:sz w:val="16"/>
                <w:szCs w:val="16"/>
              </w:rPr>
              <w:t>0</w:t>
            </w:r>
          </w:p>
        </w:tc>
      </w:tr>
      <w:tr w:rsidR="00E916FF" w14:paraId="32843F57" w14:textId="77777777" w:rsidTr="00C00B4C">
        <w:tc>
          <w:tcPr>
            <w:tcW w:w="5524" w:type="dxa"/>
            <w:shd w:val="clear" w:color="auto" w:fill="auto"/>
          </w:tcPr>
          <w:p w14:paraId="6F15E1E7" w14:textId="77777777" w:rsidR="00E916FF" w:rsidRPr="00E000AE" w:rsidRDefault="00E916FF" w:rsidP="00C00B4C">
            <w:pPr>
              <w:ind w:left="171"/>
              <w:rPr>
                <w:sz w:val="16"/>
                <w:szCs w:val="16"/>
              </w:rPr>
            </w:pPr>
            <w:r w:rsidRPr="00E000AE">
              <w:rPr>
                <w:sz w:val="16"/>
                <w:szCs w:val="16"/>
              </w:rPr>
              <w:t>Polypharmacy</w:t>
            </w:r>
            <w:r>
              <w:rPr>
                <w:sz w:val="16"/>
                <w:szCs w:val="16"/>
              </w:rPr>
              <w:t>*</w:t>
            </w:r>
          </w:p>
        </w:tc>
        <w:tc>
          <w:tcPr>
            <w:tcW w:w="992" w:type="dxa"/>
            <w:shd w:val="clear" w:color="auto" w:fill="auto"/>
          </w:tcPr>
          <w:p w14:paraId="35885355" w14:textId="77777777" w:rsidR="00E916FF" w:rsidRPr="00E000AE" w:rsidRDefault="00E916FF" w:rsidP="00C00B4C">
            <w:pPr>
              <w:rPr>
                <w:sz w:val="16"/>
                <w:szCs w:val="16"/>
              </w:rPr>
            </w:pPr>
            <w:r w:rsidRPr="00E000AE">
              <w:rPr>
                <w:sz w:val="16"/>
                <w:szCs w:val="16"/>
              </w:rPr>
              <w:t>9</w:t>
            </w:r>
          </w:p>
        </w:tc>
        <w:tc>
          <w:tcPr>
            <w:tcW w:w="1134" w:type="dxa"/>
            <w:shd w:val="clear" w:color="auto" w:fill="auto"/>
          </w:tcPr>
          <w:p w14:paraId="49F1AA63" w14:textId="77777777" w:rsidR="00E916FF" w:rsidRPr="00E000AE" w:rsidRDefault="00E916FF" w:rsidP="00C00B4C">
            <w:pPr>
              <w:rPr>
                <w:sz w:val="16"/>
                <w:szCs w:val="16"/>
              </w:rPr>
            </w:pPr>
            <w:r w:rsidRPr="00E000AE">
              <w:rPr>
                <w:sz w:val="16"/>
                <w:szCs w:val="16"/>
              </w:rPr>
              <w:t>1834</w:t>
            </w:r>
          </w:p>
        </w:tc>
        <w:tc>
          <w:tcPr>
            <w:tcW w:w="709" w:type="dxa"/>
            <w:shd w:val="clear" w:color="auto" w:fill="auto"/>
          </w:tcPr>
          <w:p w14:paraId="57226EE1" w14:textId="77777777" w:rsidR="00E916FF" w:rsidRPr="00E000AE" w:rsidRDefault="00E916FF" w:rsidP="00C00B4C">
            <w:pPr>
              <w:rPr>
                <w:sz w:val="16"/>
                <w:szCs w:val="16"/>
              </w:rPr>
            </w:pPr>
            <w:r>
              <w:rPr>
                <w:sz w:val="16"/>
                <w:szCs w:val="16"/>
              </w:rPr>
              <w:t>-</w:t>
            </w:r>
            <w:r w:rsidRPr="00E000AE">
              <w:rPr>
                <w:sz w:val="16"/>
                <w:szCs w:val="16"/>
              </w:rPr>
              <w:t>.060</w:t>
            </w:r>
          </w:p>
        </w:tc>
        <w:tc>
          <w:tcPr>
            <w:tcW w:w="1134" w:type="dxa"/>
            <w:shd w:val="clear" w:color="auto" w:fill="auto"/>
          </w:tcPr>
          <w:p w14:paraId="5F04A28D" w14:textId="77777777" w:rsidR="00E916FF" w:rsidRPr="00E000AE" w:rsidRDefault="00E916FF" w:rsidP="00C00B4C">
            <w:pPr>
              <w:rPr>
                <w:sz w:val="16"/>
                <w:szCs w:val="16"/>
              </w:rPr>
            </w:pPr>
            <w:r w:rsidRPr="00E000AE">
              <w:rPr>
                <w:sz w:val="16"/>
                <w:szCs w:val="16"/>
              </w:rPr>
              <w:t>-.105</w:t>
            </w:r>
            <w:r>
              <w:rPr>
                <w:sz w:val="16"/>
                <w:szCs w:val="16"/>
              </w:rPr>
              <w:t>--</w:t>
            </w:r>
            <w:r w:rsidRPr="00E000AE">
              <w:rPr>
                <w:sz w:val="16"/>
                <w:szCs w:val="16"/>
              </w:rPr>
              <w:t>.014</w:t>
            </w:r>
          </w:p>
        </w:tc>
        <w:tc>
          <w:tcPr>
            <w:tcW w:w="850" w:type="dxa"/>
            <w:shd w:val="clear" w:color="auto" w:fill="auto"/>
          </w:tcPr>
          <w:p w14:paraId="4FDCDBE1" w14:textId="77777777" w:rsidR="00E916FF" w:rsidRPr="00E000AE" w:rsidRDefault="00E916FF" w:rsidP="00C00B4C">
            <w:pPr>
              <w:rPr>
                <w:sz w:val="16"/>
                <w:szCs w:val="16"/>
              </w:rPr>
            </w:pPr>
            <w:r w:rsidRPr="00E000AE">
              <w:rPr>
                <w:sz w:val="16"/>
                <w:szCs w:val="16"/>
              </w:rPr>
              <w:t>.0112</w:t>
            </w:r>
          </w:p>
        </w:tc>
        <w:tc>
          <w:tcPr>
            <w:tcW w:w="1134" w:type="dxa"/>
            <w:shd w:val="clear" w:color="auto" w:fill="auto"/>
          </w:tcPr>
          <w:p w14:paraId="66EC2CB7" w14:textId="77777777" w:rsidR="00E916FF" w:rsidRPr="00E000AE" w:rsidRDefault="00E916FF" w:rsidP="00C00B4C">
            <w:pPr>
              <w:rPr>
                <w:sz w:val="16"/>
                <w:szCs w:val="16"/>
              </w:rPr>
            </w:pPr>
            <w:r w:rsidRPr="00E000AE">
              <w:rPr>
                <w:sz w:val="16"/>
                <w:szCs w:val="16"/>
              </w:rPr>
              <w:t>6.754</w:t>
            </w:r>
          </w:p>
        </w:tc>
        <w:tc>
          <w:tcPr>
            <w:tcW w:w="1276" w:type="dxa"/>
            <w:shd w:val="clear" w:color="auto" w:fill="auto"/>
          </w:tcPr>
          <w:p w14:paraId="0D7C4A7D" w14:textId="77777777" w:rsidR="00E916FF" w:rsidRPr="00E000AE" w:rsidRDefault="00E916FF" w:rsidP="00C00B4C">
            <w:pPr>
              <w:rPr>
                <w:sz w:val="16"/>
                <w:szCs w:val="16"/>
              </w:rPr>
            </w:pPr>
            <w:r w:rsidRPr="00E000AE">
              <w:rPr>
                <w:sz w:val="16"/>
                <w:szCs w:val="16"/>
              </w:rPr>
              <w:t>.563</w:t>
            </w:r>
          </w:p>
        </w:tc>
        <w:tc>
          <w:tcPr>
            <w:tcW w:w="826" w:type="dxa"/>
            <w:shd w:val="clear" w:color="auto" w:fill="auto"/>
          </w:tcPr>
          <w:p w14:paraId="7442675D" w14:textId="77777777" w:rsidR="00E916FF" w:rsidRPr="00E000AE" w:rsidRDefault="00E916FF" w:rsidP="00C00B4C">
            <w:pPr>
              <w:rPr>
                <w:sz w:val="16"/>
                <w:szCs w:val="16"/>
              </w:rPr>
            </w:pPr>
            <w:r w:rsidRPr="00E000AE">
              <w:rPr>
                <w:sz w:val="16"/>
                <w:szCs w:val="16"/>
              </w:rPr>
              <w:t>0</w:t>
            </w:r>
          </w:p>
        </w:tc>
      </w:tr>
      <w:tr w:rsidR="00E916FF" w14:paraId="5F37114A" w14:textId="77777777" w:rsidTr="00C00B4C">
        <w:tc>
          <w:tcPr>
            <w:tcW w:w="5524" w:type="dxa"/>
            <w:shd w:val="clear" w:color="auto" w:fill="auto"/>
          </w:tcPr>
          <w:p w14:paraId="167EBD75" w14:textId="77777777" w:rsidR="00E916FF" w:rsidRPr="00E000AE" w:rsidRDefault="00E916FF" w:rsidP="00C00B4C">
            <w:pPr>
              <w:ind w:left="171"/>
              <w:rPr>
                <w:sz w:val="16"/>
                <w:szCs w:val="16"/>
              </w:rPr>
            </w:pPr>
            <w:r w:rsidRPr="00E000AE">
              <w:rPr>
                <w:sz w:val="16"/>
                <w:szCs w:val="16"/>
              </w:rPr>
              <w:t>Psychotropic drugs</w:t>
            </w:r>
          </w:p>
        </w:tc>
        <w:tc>
          <w:tcPr>
            <w:tcW w:w="992" w:type="dxa"/>
            <w:shd w:val="clear" w:color="auto" w:fill="auto"/>
          </w:tcPr>
          <w:p w14:paraId="1736E49C" w14:textId="77777777" w:rsidR="00E916FF" w:rsidRPr="00E000AE" w:rsidRDefault="00E916FF" w:rsidP="00C00B4C">
            <w:pPr>
              <w:rPr>
                <w:sz w:val="16"/>
                <w:szCs w:val="16"/>
              </w:rPr>
            </w:pPr>
            <w:r w:rsidRPr="00BF18EA">
              <w:rPr>
                <w:sz w:val="16"/>
                <w:szCs w:val="16"/>
              </w:rPr>
              <w:t>11</w:t>
            </w:r>
          </w:p>
        </w:tc>
        <w:tc>
          <w:tcPr>
            <w:tcW w:w="1134" w:type="dxa"/>
            <w:shd w:val="clear" w:color="auto" w:fill="auto"/>
          </w:tcPr>
          <w:p w14:paraId="2FECE381" w14:textId="77777777" w:rsidR="00E916FF" w:rsidRPr="00E000AE" w:rsidRDefault="00E916FF" w:rsidP="00C00B4C">
            <w:pPr>
              <w:rPr>
                <w:sz w:val="16"/>
                <w:szCs w:val="16"/>
              </w:rPr>
            </w:pPr>
            <w:r w:rsidRPr="00BF18EA">
              <w:rPr>
                <w:sz w:val="16"/>
                <w:szCs w:val="16"/>
              </w:rPr>
              <w:t>3649</w:t>
            </w:r>
          </w:p>
        </w:tc>
        <w:tc>
          <w:tcPr>
            <w:tcW w:w="709" w:type="dxa"/>
            <w:shd w:val="clear" w:color="auto" w:fill="auto"/>
          </w:tcPr>
          <w:p w14:paraId="2DE0937F" w14:textId="77777777" w:rsidR="00E916FF" w:rsidRPr="00E000AE" w:rsidRDefault="00E916FF" w:rsidP="00C00B4C">
            <w:pPr>
              <w:rPr>
                <w:sz w:val="16"/>
                <w:szCs w:val="16"/>
              </w:rPr>
            </w:pPr>
            <w:r w:rsidRPr="00BF18EA">
              <w:rPr>
                <w:sz w:val="16"/>
                <w:szCs w:val="16"/>
              </w:rPr>
              <w:t>.128</w:t>
            </w:r>
          </w:p>
        </w:tc>
        <w:tc>
          <w:tcPr>
            <w:tcW w:w="1134" w:type="dxa"/>
            <w:shd w:val="clear" w:color="auto" w:fill="auto"/>
          </w:tcPr>
          <w:p w14:paraId="1B873B7E" w14:textId="77777777" w:rsidR="00E916FF" w:rsidRPr="00E000AE" w:rsidRDefault="00E916FF" w:rsidP="00C00B4C">
            <w:pPr>
              <w:rPr>
                <w:sz w:val="16"/>
                <w:szCs w:val="16"/>
              </w:rPr>
            </w:pPr>
            <w:r w:rsidRPr="00BF18EA">
              <w:rPr>
                <w:sz w:val="16"/>
                <w:szCs w:val="16"/>
              </w:rPr>
              <w:t>.057-.198</w:t>
            </w:r>
          </w:p>
        </w:tc>
        <w:tc>
          <w:tcPr>
            <w:tcW w:w="850" w:type="dxa"/>
            <w:shd w:val="clear" w:color="auto" w:fill="auto"/>
          </w:tcPr>
          <w:p w14:paraId="2E0207C6" w14:textId="77777777" w:rsidR="00E916FF" w:rsidRPr="00E000AE" w:rsidRDefault="00E916FF" w:rsidP="00C00B4C">
            <w:pPr>
              <w:rPr>
                <w:sz w:val="16"/>
                <w:szCs w:val="16"/>
              </w:rPr>
            </w:pPr>
            <w:r w:rsidRPr="00BF18EA">
              <w:rPr>
                <w:sz w:val="16"/>
                <w:szCs w:val="16"/>
              </w:rPr>
              <w:t>.0004</w:t>
            </w:r>
          </w:p>
        </w:tc>
        <w:tc>
          <w:tcPr>
            <w:tcW w:w="1134" w:type="dxa"/>
            <w:shd w:val="clear" w:color="auto" w:fill="auto"/>
          </w:tcPr>
          <w:p w14:paraId="1EF0F6D9" w14:textId="77777777" w:rsidR="00E916FF" w:rsidRPr="00E000AE" w:rsidRDefault="00E916FF" w:rsidP="00C00B4C">
            <w:pPr>
              <w:rPr>
                <w:sz w:val="16"/>
                <w:szCs w:val="16"/>
              </w:rPr>
            </w:pPr>
            <w:r w:rsidRPr="00BF18EA">
              <w:rPr>
                <w:sz w:val="16"/>
                <w:szCs w:val="16"/>
              </w:rPr>
              <w:t>35.279</w:t>
            </w:r>
          </w:p>
        </w:tc>
        <w:tc>
          <w:tcPr>
            <w:tcW w:w="1276" w:type="dxa"/>
            <w:shd w:val="clear" w:color="auto" w:fill="auto"/>
          </w:tcPr>
          <w:p w14:paraId="1D3A93FD" w14:textId="77777777" w:rsidR="00E916FF" w:rsidRPr="00E000AE" w:rsidRDefault="00E916FF" w:rsidP="00C00B4C">
            <w:pPr>
              <w:rPr>
                <w:sz w:val="16"/>
                <w:szCs w:val="16"/>
              </w:rPr>
            </w:pPr>
            <w:r w:rsidRPr="00BF18EA">
              <w:rPr>
                <w:sz w:val="16"/>
                <w:szCs w:val="16"/>
              </w:rPr>
              <w:t>&lt;.001</w:t>
            </w:r>
          </w:p>
        </w:tc>
        <w:tc>
          <w:tcPr>
            <w:tcW w:w="826" w:type="dxa"/>
            <w:shd w:val="clear" w:color="auto" w:fill="auto"/>
          </w:tcPr>
          <w:p w14:paraId="6B4C0A61" w14:textId="77777777" w:rsidR="00E916FF" w:rsidRPr="00E000AE" w:rsidRDefault="00E916FF" w:rsidP="00C00B4C">
            <w:pPr>
              <w:rPr>
                <w:sz w:val="16"/>
                <w:szCs w:val="16"/>
              </w:rPr>
            </w:pPr>
            <w:r w:rsidRPr="00BF18EA">
              <w:rPr>
                <w:sz w:val="16"/>
                <w:szCs w:val="16"/>
              </w:rPr>
              <w:t>71.655</w:t>
            </w:r>
          </w:p>
        </w:tc>
      </w:tr>
      <w:tr w:rsidR="00E916FF" w14:paraId="314FA0FE" w14:textId="77777777" w:rsidTr="00C00B4C">
        <w:tc>
          <w:tcPr>
            <w:tcW w:w="5524" w:type="dxa"/>
            <w:shd w:val="clear" w:color="auto" w:fill="auto"/>
          </w:tcPr>
          <w:p w14:paraId="5E9F2D01" w14:textId="77777777" w:rsidR="00E916FF" w:rsidRPr="00E000AE" w:rsidRDefault="00E916FF" w:rsidP="00C00B4C">
            <w:pPr>
              <w:ind w:left="316"/>
              <w:rPr>
                <w:sz w:val="16"/>
                <w:szCs w:val="16"/>
              </w:rPr>
            </w:pPr>
            <w:r w:rsidRPr="00E000AE">
              <w:rPr>
                <w:sz w:val="16"/>
                <w:szCs w:val="16"/>
              </w:rPr>
              <w:t>Antipsychotic</w:t>
            </w:r>
          </w:p>
        </w:tc>
        <w:tc>
          <w:tcPr>
            <w:tcW w:w="992" w:type="dxa"/>
            <w:shd w:val="clear" w:color="auto" w:fill="auto"/>
          </w:tcPr>
          <w:p w14:paraId="1B8E7980" w14:textId="77777777" w:rsidR="00E916FF" w:rsidRPr="00E000AE" w:rsidRDefault="00E916FF" w:rsidP="00C00B4C">
            <w:pPr>
              <w:rPr>
                <w:sz w:val="16"/>
                <w:szCs w:val="16"/>
              </w:rPr>
            </w:pPr>
            <w:r w:rsidRPr="00BF18EA">
              <w:rPr>
                <w:sz w:val="16"/>
                <w:szCs w:val="16"/>
              </w:rPr>
              <w:t>5</w:t>
            </w:r>
          </w:p>
        </w:tc>
        <w:tc>
          <w:tcPr>
            <w:tcW w:w="1134" w:type="dxa"/>
            <w:shd w:val="clear" w:color="auto" w:fill="auto"/>
          </w:tcPr>
          <w:p w14:paraId="43D7D9D3" w14:textId="77777777" w:rsidR="00E916FF" w:rsidRPr="00E000AE" w:rsidRDefault="00E916FF" w:rsidP="00C00B4C">
            <w:pPr>
              <w:rPr>
                <w:sz w:val="16"/>
                <w:szCs w:val="16"/>
              </w:rPr>
            </w:pPr>
            <w:r w:rsidRPr="00BF18EA">
              <w:rPr>
                <w:sz w:val="16"/>
                <w:szCs w:val="16"/>
              </w:rPr>
              <w:t>1244</w:t>
            </w:r>
          </w:p>
        </w:tc>
        <w:tc>
          <w:tcPr>
            <w:tcW w:w="709" w:type="dxa"/>
            <w:shd w:val="clear" w:color="auto" w:fill="auto"/>
          </w:tcPr>
          <w:p w14:paraId="4ACC4194" w14:textId="77777777" w:rsidR="00E916FF" w:rsidRPr="00E000AE" w:rsidRDefault="00E916FF" w:rsidP="00C00B4C">
            <w:pPr>
              <w:rPr>
                <w:sz w:val="16"/>
                <w:szCs w:val="16"/>
              </w:rPr>
            </w:pPr>
            <w:r w:rsidRPr="00BF18EA">
              <w:rPr>
                <w:sz w:val="16"/>
                <w:szCs w:val="16"/>
              </w:rPr>
              <w:t>.191</w:t>
            </w:r>
          </w:p>
        </w:tc>
        <w:tc>
          <w:tcPr>
            <w:tcW w:w="1134" w:type="dxa"/>
            <w:shd w:val="clear" w:color="auto" w:fill="auto"/>
          </w:tcPr>
          <w:p w14:paraId="18FCA103" w14:textId="77777777" w:rsidR="00E916FF" w:rsidRPr="00E000AE" w:rsidRDefault="00E916FF" w:rsidP="00C00B4C">
            <w:pPr>
              <w:rPr>
                <w:sz w:val="16"/>
                <w:szCs w:val="16"/>
              </w:rPr>
            </w:pPr>
            <w:r w:rsidRPr="00BF18EA">
              <w:rPr>
                <w:sz w:val="16"/>
                <w:szCs w:val="16"/>
              </w:rPr>
              <w:t>.085-.293</w:t>
            </w:r>
          </w:p>
        </w:tc>
        <w:tc>
          <w:tcPr>
            <w:tcW w:w="850" w:type="dxa"/>
            <w:shd w:val="clear" w:color="auto" w:fill="auto"/>
          </w:tcPr>
          <w:p w14:paraId="2EB9A631" w14:textId="77777777" w:rsidR="00E916FF" w:rsidRPr="00E000AE" w:rsidRDefault="00E916FF" w:rsidP="00C00B4C">
            <w:pPr>
              <w:rPr>
                <w:sz w:val="16"/>
                <w:szCs w:val="16"/>
              </w:rPr>
            </w:pPr>
            <w:r w:rsidRPr="00BF18EA">
              <w:rPr>
                <w:sz w:val="16"/>
                <w:szCs w:val="16"/>
              </w:rPr>
              <w:t>.0005</w:t>
            </w:r>
          </w:p>
        </w:tc>
        <w:tc>
          <w:tcPr>
            <w:tcW w:w="1134" w:type="dxa"/>
            <w:shd w:val="clear" w:color="auto" w:fill="auto"/>
          </w:tcPr>
          <w:p w14:paraId="23295ED3" w14:textId="77777777" w:rsidR="00E916FF" w:rsidRPr="00E000AE" w:rsidRDefault="00E916FF" w:rsidP="00C00B4C">
            <w:pPr>
              <w:rPr>
                <w:sz w:val="16"/>
                <w:szCs w:val="16"/>
              </w:rPr>
            </w:pPr>
            <w:r w:rsidRPr="00BF18EA">
              <w:rPr>
                <w:sz w:val="16"/>
                <w:szCs w:val="16"/>
              </w:rPr>
              <w:t>11.304</w:t>
            </w:r>
          </w:p>
        </w:tc>
        <w:tc>
          <w:tcPr>
            <w:tcW w:w="1276" w:type="dxa"/>
            <w:shd w:val="clear" w:color="auto" w:fill="auto"/>
          </w:tcPr>
          <w:p w14:paraId="052780E6" w14:textId="77777777" w:rsidR="00E916FF" w:rsidRPr="00E000AE" w:rsidRDefault="00E916FF" w:rsidP="00C00B4C">
            <w:pPr>
              <w:rPr>
                <w:sz w:val="16"/>
                <w:szCs w:val="16"/>
              </w:rPr>
            </w:pPr>
            <w:r w:rsidRPr="00BF18EA">
              <w:rPr>
                <w:sz w:val="16"/>
                <w:szCs w:val="16"/>
              </w:rPr>
              <w:t>.023</w:t>
            </w:r>
          </w:p>
        </w:tc>
        <w:tc>
          <w:tcPr>
            <w:tcW w:w="826" w:type="dxa"/>
            <w:shd w:val="clear" w:color="auto" w:fill="auto"/>
          </w:tcPr>
          <w:p w14:paraId="5788AC87" w14:textId="77777777" w:rsidR="00E916FF" w:rsidRPr="00E000AE" w:rsidRDefault="00E916FF" w:rsidP="00C00B4C">
            <w:pPr>
              <w:rPr>
                <w:sz w:val="16"/>
                <w:szCs w:val="16"/>
              </w:rPr>
            </w:pPr>
            <w:r w:rsidRPr="00BF18EA">
              <w:rPr>
                <w:sz w:val="16"/>
                <w:szCs w:val="16"/>
              </w:rPr>
              <w:t>64.615</w:t>
            </w:r>
          </w:p>
        </w:tc>
      </w:tr>
      <w:tr w:rsidR="00E916FF" w14:paraId="1830BE02" w14:textId="77777777" w:rsidTr="00C00B4C">
        <w:tc>
          <w:tcPr>
            <w:tcW w:w="5524" w:type="dxa"/>
            <w:shd w:val="clear" w:color="auto" w:fill="auto"/>
          </w:tcPr>
          <w:p w14:paraId="56E003F8" w14:textId="77777777" w:rsidR="00E916FF" w:rsidRPr="00E000AE" w:rsidRDefault="00E916FF" w:rsidP="00C00B4C">
            <w:pPr>
              <w:ind w:left="316"/>
              <w:rPr>
                <w:sz w:val="16"/>
                <w:szCs w:val="16"/>
              </w:rPr>
            </w:pPr>
            <w:r w:rsidRPr="00E000AE">
              <w:rPr>
                <w:sz w:val="16"/>
                <w:szCs w:val="16"/>
              </w:rPr>
              <w:t>Antidepressants</w:t>
            </w:r>
          </w:p>
        </w:tc>
        <w:tc>
          <w:tcPr>
            <w:tcW w:w="992" w:type="dxa"/>
            <w:shd w:val="clear" w:color="auto" w:fill="auto"/>
          </w:tcPr>
          <w:p w14:paraId="6B0516CF" w14:textId="77777777" w:rsidR="00E916FF" w:rsidRPr="00E000AE" w:rsidRDefault="00E916FF" w:rsidP="00C00B4C">
            <w:pPr>
              <w:rPr>
                <w:sz w:val="16"/>
                <w:szCs w:val="16"/>
              </w:rPr>
            </w:pPr>
            <w:r w:rsidRPr="00BF18EA">
              <w:rPr>
                <w:sz w:val="16"/>
                <w:szCs w:val="16"/>
              </w:rPr>
              <w:t>5</w:t>
            </w:r>
          </w:p>
        </w:tc>
        <w:tc>
          <w:tcPr>
            <w:tcW w:w="1134" w:type="dxa"/>
            <w:shd w:val="clear" w:color="auto" w:fill="auto"/>
          </w:tcPr>
          <w:p w14:paraId="3D48FB9C" w14:textId="77777777" w:rsidR="00E916FF" w:rsidRPr="00E000AE" w:rsidRDefault="00E916FF" w:rsidP="00C00B4C">
            <w:pPr>
              <w:rPr>
                <w:sz w:val="16"/>
                <w:szCs w:val="16"/>
              </w:rPr>
            </w:pPr>
            <w:r w:rsidRPr="00BF18EA">
              <w:rPr>
                <w:sz w:val="16"/>
                <w:szCs w:val="16"/>
              </w:rPr>
              <w:t>1060</w:t>
            </w:r>
          </w:p>
        </w:tc>
        <w:tc>
          <w:tcPr>
            <w:tcW w:w="709" w:type="dxa"/>
            <w:shd w:val="clear" w:color="auto" w:fill="auto"/>
          </w:tcPr>
          <w:p w14:paraId="33E9659E" w14:textId="77777777" w:rsidR="00E916FF" w:rsidRPr="00E000AE" w:rsidRDefault="00E916FF" w:rsidP="00C00B4C">
            <w:pPr>
              <w:rPr>
                <w:sz w:val="16"/>
                <w:szCs w:val="16"/>
              </w:rPr>
            </w:pPr>
            <w:r w:rsidRPr="00BF18EA">
              <w:rPr>
                <w:sz w:val="16"/>
                <w:szCs w:val="16"/>
              </w:rPr>
              <w:t>.125</w:t>
            </w:r>
          </w:p>
        </w:tc>
        <w:tc>
          <w:tcPr>
            <w:tcW w:w="1134" w:type="dxa"/>
            <w:shd w:val="clear" w:color="auto" w:fill="auto"/>
          </w:tcPr>
          <w:p w14:paraId="1BEC1EFD" w14:textId="77777777" w:rsidR="00E916FF" w:rsidRPr="00E000AE" w:rsidRDefault="00E916FF" w:rsidP="00C00B4C">
            <w:pPr>
              <w:rPr>
                <w:sz w:val="16"/>
                <w:szCs w:val="16"/>
              </w:rPr>
            </w:pPr>
            <w:r w:rsidRPr="00BF18EA">
              <w:rPr>
                <w:sz w:val="16"/>
                <w:szCs w:val="16"/>
              </w:rPr>
              <w:t>.005-.241</w:t>
            </w:r>
          </w:p>
        </w:tc>
        <w:tc>
          <w:tcPr>
            <w:tcW w:w="850" w:type="dxa"/>
            <w:shd w:val="clear" w:color="auto" w:fill="auto"/>
          </w:tcPr>
          <w:p w14:paraId="4C6D996A" w14:textId="77777777" w:rsidR="00E916FF" w:rsidRPr="00E000AE" w:rsidRDefault="00E916FF" w:rsidP="00C00B4C">
            <w:pPr>
              <w:rPr>
                <w:sz w:val="16"/>
                <w:szCs w:val="16"/>
              </w:rPr>
            </w:pPr>
            <w:r w:rsidRPr="00BF18EA">
              <w:rPr>
                <w:sz w:val="16"/>
                <w:szCs w:val="16"/>
              </w:rPr>
              <w:t>.0414</w:t>
            </w:r>
          </w:p>
        </w:tc>
        <w:tc>
          <w:tcPr>
            <w:tcW w:w="1134" w:type="dxa"/>
            <w:shd w:val="clear" w:color="auto" w:fill="auto"/>
          </w:tcPr>
          <w:p w14:paraId="23A3589E" w14:textId="77777777" w:rsidR="00E916FF" w:rsidRPr="00E000AE" w:rsidRDefault="00E916FF" w:rsidP="00C00B4C">
            <w:pPr>
              <w:rPr>
                <w:sz w:val="16"/>
                <w:szCs w:val="16"/>
              </w:rPr>
            </w:pPr>
            <w:r w:rsidRPr="00BF18EA">
              <w:rPr>
                <w:sz w:val="16"/>
                <w:szCs w:val="16"/>
              </w:rPr>
              <w:t>10.512</w:t>
            </w:r>
          </w:p>
        </w:tc>
        <w:tc>
          <w:tcPr>
            <w:tcW w:w="1276" w:type="dxa"/>
            <w:shd w:val="clear" w:color="auto" w:fill="auto"/>
          </w:tcPr>
          <w:p w14:paraId="4C8B6875" w14:textId="77777777" w:rsidR="00E916FF" w:rsidRPr="00E000AE" w:rsidRDefault="00E916FF" w:rsidP="00C00B4C">
            <w:pPr>
              <w:rPr>
                <w:sz w:val="16"/>
                <w:szCs w:val="16"/>
              </w:rPr>
            </w:pPr>
            <w:r w:rsidRPr="00BF18EA">
              <w:rPr>
                <w:sz w:val="16"/>
                <w:szCs w:val="16"/>
              </w:rPr>
              <w:t>.033</w:t>
            </w:r>
          </w:p>
        </w:tc>
        <w:tc>
          <w:tcPr>
            <w:tcW w:w="826" w:type="dxa"/>
            <w:shd w:val="clear" w:color="auto" w:fill="auto"/>
          </w:tcPr>
          <w:p w14:paraId="1B334026" w14:textId="77777777" w:rsidR="00E916FF" w:rsidRPr="00E000AE" w:rsidRDefault="00E916FF" w:rsidP="00C00B4C">
            <w:pPr>
              <w:rPr>
                <w:sz w:val="16"/>
                <w:szCs w:val="16"/>
              </w:rPr>
            </w:pPr>
            <w:r w:rsidRPr="00BF18EA">
              <w:rPr>
                <w:sz w:val="16"/>
                <w:szCs w:val="16"/>
              </w:rPr>
              <w:t>61.949</w:t>
            </w:r>
          </w:p>
        </w:tc>
      </w:tr>
      <w:tr w:rsidR="00E916FF" w14:paraId="09FDE37E" w14:textId="77777777" w:rsidTr="00C00B4C">
        <w:tc>
          <w:tcPr>
            <w:tcW w:w="5524" w:type="dxa"/>
            <w:shd w:val="clear" w:color="auto" w:fill="auto"/>
          </w:tcPr>
          <w:p w14:paraId="20F62227" w14:textId="77777777" w:rsidR="00E916FF" w:rsidRPr="00E000AE" w:rsidRDefault="00E916FF" w:rsidP="00C00B4C">
            <w:pPr>
              <w:ind w:left="316"/>
              <w:rPr>
                <w:sz w:val="16"/>
                <w:szCs w:val="16"/>
              </w:rPr>
            </w:pPr>
            <w:r w:rsidRPr="00E000AE">
              <w:rPr>
                <w:sz w:val="16"/>
                <w:szCs w:val="16"/>
              </w:rPr>
              <w:t xml:space="preserve">Anxiolytics </w:t>
            </w:r>
          </w:p>
        </w:tc>
        <w:tc>
          <w:tcPr>
            <w:tcW w:w="992" w:type="dxa"/>
            <w:shd w:val="clear" w:color="auto" w:fill="auto"/>
          </w:tcPr>
          <w:p w14:paraId="1D88FA54" w14:textId="77777777" w:rsidR="00E916FF" w:rsidRPr="00E000AE" w:rsidRDefault="00E916FF" w:rsidP="00C00B4C">
            <w:pPr>
              <w:rPr>
                <w:sz w:val="16"/>
                <w:szCs w:val="16"/>
              </w:rPr>
            </w:pPr>
            <w:r w:rsidRPr="00BF18EA">
              <w:rPr>
                <w:sz w:val="16"/>
                <w:szCs w:val="16"/>
              </w:rPr>
              <w:t>4</w:t>
            </w:r>
          </w:p>
        </w:tc>
        <w:tc>
          <w:tcPr>
            <w:tcW w:w="1134" w:type="dxa"/>
            <w:shd w:val="clear" w:color="auto" w:fill="auto"/>
          </w:tcPr>
          <w:p w14:paraId="2AF818EC" w14:textId="77777777" w:rsidR="00E916FF" w:rsidRPr="00E000AE" w:rsidRDefault="00E916FF" w:rsidP="00C00B4C">
            <w:pPr>
              <w:rPr>
                <w:sz w:val="16"/>
                <w:szCs w:val="16"/>
              </w:rPr>
            </w:pPr>
            <w:r w:rsidRPr="00BF18EA">
              <w:rPr>
                <w:sz w:val="16"/>
                <w:szCs w:val="16"/>
              </w:rPr>
              <w:t>960</w:t>
            </w:r>
          </w:p>
        </w:tc>
        <w:tc>
          <w:tcPr>
            <w:tcW w:w="709" w:type="dxa"/>
            <w:shd w:val="clear" w:color="auto" w:fill="auto"/>
          </w:tcPr>
          <w:p w14:paraId="0AE0D640" w14:textId="77777777" w:rsidR="00E916FF" w:rsidRPr="00E000AE" w:rsidRDefault="00E916FF" w:rsidP="00C00B4C">
            <w:pPr>
              <w:rPr>
                <w:sz w:val="16"/>
                <w:szCs w:val="16"/>
              </w:rPr>
            </w:pPr>
            <w:r w:rsidRPr="00BF18EA">
              <w:rPr>
                <w:sz w:val="16"/>
                <w:szCs w:val="16"/>
              </w:rPr>
              <w:t>.105</w:t>
            </w:r>
          </w:p>
        </w:tc>
        <w:tc>
          <w:tcPr>
            <w:tcW w:w="1134" w:type="dxa"/>
            <w:shd w:val="clear" w:color="auto" w:fill="auto"/>
          </w:tcPr>
          <w:p w14:paraId="6E8817C9" w14:textId="77777777" w:rsidR="00E916FF" w:rsidRPr="00E000AE" w:rsidRDefault="00E916FF" w:rsidP="00C00B4C">
            <w:pPr>
              <w:rPr>
                <w:sz w:val="16"/>
                <w:szCs w:val="16"/>
              </w:rPr>
            </w:pPr>
            <w:r w:rsidRPr="00BF18EA">
              <w:rPr>
                <w:sz w:val="16"/>
                <w:szCs w:val="16"/>
              </w:rPr>
              <w:t>-.067-.271</w:t>
            </w:r>
          </w:p>
        </w:tc>
        <w:tc>
          <w:tcPr>
            <w:tcW w:w="850" w:type="dxa"/>
            <w:shd w:val="clear" w:color="auto" w:fill="auto"/>
          </w:tcPr>
          <w:p w14:paraId="76055F3F" w14:textId="77777777" w:rsidR="00E916FF" w:rsidRPr="00E000AE" w:rsidRDefault="00E916FF" w:rsidP="00C00B4C">
            <w:pPr>
              <w:rPr>
                <w:sz w:val="16"/>
                <w:szCs w:val="16"/>
              </w:rPr>
            </w:pPr>
            <w:r w:rsidRPr="00BF18EA">
              <w:rPr>
                <w:sz w:val="16"/>
                <w:szCs w:val="16"/>
              </w:rPr>
              <w:t>.2317</w:t>
            </w:r>
          </w:p>
        </w:tc>
        <w:tc>
          <w:tcPr>
            <w:tcW w:w="1134" w:type="dxa"/>
            <w:shd w:val="clear" w:color="auto" w:fill="auto"/>
          </w:tcPr>
          <w:p w14:paraId="4723DD03" w14:textId="77777777" w:rsidR="00E916FF" w:rsidRPr="00E000AE" w:rsidRDefault="00E916FF" w:rsidP="00C00B4C">
            <w:pPr>
              <w:rPr>
                <w:sz w:val="16"/>
                <w:szCs w:val="16"/>
              </w:rPr>
            </w:pPr>
            <w:r w:rsidRPr="00BF18EA">
              <w:rPr>
                <w:sz w:val="16"/>
                <w:szCs w:val="16"/>
              </w:rPr>
              <w:t>13.673</w:t>
            </w:r>
          </w:p>
        </w:tc>
        <w:tc>
          <w:tcPr>
            <w:tcW w:w="1276" w:type="dxa"/>
            <w:shd w:val="clear" w:color="auto" w:fill="auto"/>
          </w:tcPr>
          <w:p w14:paraId="45E28FEF" w14:textId="77777777" w:rsidR="00E916FF" w:rsidRPr="00E000AE" w:rsidRDefault="00E916FF" w:rsidP="00C00B4C">
            <w:pPr>
              <w:rPr>
                <w:sz w:val="16"/>
                <w:szCs w:val="16"/>
              </w:rPr>
            </w:pPr>
            <w:r w:rsidRPr="00BF18EA">
              <w:rPr>
                <w:sz w:val="16"/>
                <w:szCs w:val="16"/>
              </w:rPr>
              <w:t>.003</w:t>
            </w:r>
          </w:p>
        </w:tc>
        <w:tc>
          <w:tcPr>
            <w:tcW w:w="826" w:type="dxa"/>
            <w:shd w:val="clear" w:color="auto" w:fill="auto"/>
          </w:tcPr>
          <w:p w14:paraId="1FB8A77B" w14:textId="77777777" w:rsidR="00E916FF" w:rsidRPr="00E000AE" w:rsidRDefault="00E916FF" w:rsidP="00C00B4C">
            <w:pPr>
              <w:rPr>
                <w:sz w:val="16"/>
                <w:szCs w:val="16"/>
              </w:rPr>
            </w:pPr>
            <w:r w:rsidRPr="00BF18EA">
              <w:rPr>
                <w:sz w:val="16"/>
                <w:szCs w:val="16"/>
              </w:rPr>
              <w:t>78.060</w:t>
            </w:r>
          </w:p>
        </w:tc>
      </w:tr>
      <w:tr w:rsidR="00E916FF" w14:paraId="6BA7A467" w14:textId="77777777" w:rsidTr="00C00B4C">
        <w:tc>
          <w:tcPr>
            <w:tcW w:w="5524" w:type="dxa"/>
            <w:shd w:val="clear" w:color="auto" w:fill="auto"/>
          </w:tcPr>
          <w:p w14:paraId="6C0D0906" w14:textId="77777777" w:rsidR="00E916FF" w:rsidRPr="00E000AE" w:rsidRDefault="00E916FF" w:rsidP="00C00B4C">
            <w:pPr>
              <w:rPr>
                <w:sz w:val="16"/>
                <w:szCs w:val="16"/>
              </w:rPr>
            </w:pPr>
            <w:r w:rsidRPr="00E000AE">
              <w:rPr>
                <w:sz w:val="16"/>
                <w:szCs w:val="16"/>
              </w:rPr>
              <w:t>Longer duration of care home stay</w:t>
            </w:r>
          </w:p>
        </w:tc>
        <w:tc>
          <w:tcPr>
            <w:tcW w:w="992" w:type="dxa"/>
            <w:shd w:val="clear" w:color="auto" w:fill="auto"/>
          </w:tcPr>
          <w:p w14:paraId="4B202A7C" w14:textId="77777777" w:rsidR="00E916FF" w:rsidRPr="00E000AE" w:rsidRDefault="00E916FF" w:rsidP="00C00B4C">
            <w:pPr>
              <w:rPr>
                <w:sz w:val="16"/>
                <w:szCs w:val="16"/>
              </w:rPr>
            </w:pPr>
            <w:r w:rsidRPr="0035127A">
              <w:rPr>
                <w:sz w:val="16"/>
                <w:szCs w:val="16"/>
              </w:rPr>
              <w:t>11</w:t>
            </w:r>
          </w:p>
        </w:tc>
        <w:tc>
          <w:tcPr>
            <w:tcW w:w="1134" w:type="dxa"/>
            <w:shd w:val="clear" w:color="auto" w:fill="auto"/>
          </w:tcPr>
          <w:p w14:paraId="2C0AA1E7" w14:textId="77777777" w:rsidR="00E916FF" w:rsidRPr="00E000AE" w:rsidRDefault="00E916FF" w:rsidP="00C00B4C">
            <w:pPr>
              <w:rPr>
                <w:sz w:val="16"/>
                <w:szCs w:val="16"/>
              </w:rPr>
            </w:pPr>
            <w:r w:rsidRPr="0035127A">
              <w:rPr>
                <w:sz w:val="16"/>
                <w:szCs w:val="16"/>
              </w:rPr>
              <w:t>2178</w:t>
            </w:r>
          </w:p>
        </w:tc>
        <w:tc>
          <w:tcPr>
            <w:tcW w:w="709" w:type="dxa"/>
            <w:shd w:val="clear" w:color="auto" w:fill="auto"/>
          </w:tcPr>
          <w:p w14:paraId="2EF1E001" w14:textId="77777777" w:rsidR="00E916FF" w:rsidRPr="00E000AE" w:rsidRDefault="00E916FF" w:rsidP="00C00B4C">
            <w:pPr>
              <w:rPr>
                <w:sz w:val="16"/>
                <w:szCs w:val="16"/>
              </w:rPr>
            </w:pPr>
            <w:r>
              <w:rPr>
                <w:sz w:val="16"/>
                <w:szCs w:val="16"/>
              </w:rPr>
              <w:t>-</w:t>
            </w:r>
            <w:r w:rsidRPr="0035127A">
              <w:rPr>
                <w:sz w:val="16"/>
                <w:szCs w:val="16"/>
              </w:rPr>
              <w:t>.114</w:t>
            </w:r>
          </w:p>
        </w:tc>
        <w:tc>
          <w:tcPr>
            <w:tcW w:w="1134" w:type="dxa"/>
            <w:shd w:val="clear" w:color="auto" w:fill="auto"/>
          </w:tcPr>
          <w:p w14:paraId="102B4BFA" w14:textId="77777777" w:rsidR="00E916FF" w:rsidRPr="00E000AE" w:rsidRDefault="00E916FF" w:rsidP="00C00B4C">
            <w:pPr>
              <w:rPr>
                <w:sz w:val="16"/>
                <w:szCs w:val="16"/>
              </w:rPr>
            </w:pPr>
            <w:r>
              <w:rPr>
                <w:sz w:val="16"/>
                <w:szCs w:val="16"/>
              </w:rPr>
              <w:t>-</w:t>
            </w:r>
            <w:r w:rsidRPr="0035127A">
              <w:rPr>
                <w:sz w:val="16"/>
                <w:szCs w:val="16"/>
              </w:rPr>
              <w:t>.054</w:t>
            </w:r>
            <w:r>
              <w:rPr>
                <w:sz w:val="16"/>
                <w:szCs w:val="16"/>
              </w:rPr>
              <w:t>-</w:t>
            </w:r>
            <w:r w:rsidRPr="0035127A">
              <w:rPr>
                <w:sz w:val="16"/>
                <w:szCs w:val="16"/>
              </w:rPr>
              <w:t>-.173</w:t>
            </w:r>
          </w:p>
        </w:tc>
        <w:tc>
          <w:tcPr>
            <w:tcW w:w="850" w:type="dxa"/>
            <w:shd w:val="clear" w:color="auto" w:fill="auto"/>
          </w:tcPr>
          <w:p w14:paraId="680E5F7A" w14:textId="77777777" w:rsidR="00E916FF" w:rsidRPr="00E000AE" w:rsidRDefault="00E916FF" w:rsidP="00C00B4C">
            <w:pPr>
              <w:rPr>
                <w:sz w:val="16"/>
                <w:szCs w:val="16"/>
              </w:rPr>
            </w:pPr>
            <w:r w:rsidRPr="0035127A">
              <w:rPr>
                <w:sz w:val="16"/>
                <w:szCs w:val="16"/>
              </w:rPr>
              <w:t>.0002</w:t>
            </w:r>
          </w:p>
        </w:tc>
        <w:tc>
          <w:tcPr>
            <w:tcW w:w="1134" w:type="dxa"/>
            <w:shd w:val="clear" w:color="auto" w:fill="auto"/>
          </w:tcPr>
          <w:p w14:paraId="0A71CB3A" w14:textId="77777777" w:rsidR="00E916FF" w:rsidRPr="00E000AE" w:rsidRDefault="00E916FF" w:rsidP="00C00B4C">
            <w:pPr>
              <w:rPr>
                <w:sz w:val="16"/>
                <w:szCs w:val="16"/>
              </w:rPr>
            </w:pPr>
            <w:r w:rsidRPr="0035127A">
              <w:rPr>
                <w:sz w:val="16"/>
                <w:szCs w:val="16"/>
              </w:rPr>
              <w:t>16.974</w:t>
            </w:r>
          </w:p>
        </w:tc>
        <w:tc>
          <w:tcPr>
            <w:tcW w:w="1276" w:type="dxa"/>
            <w:shd w:val="clear" w:color="auto" w:fill="auto"/>
          </w:tcPr>
          <w:p w14:paraId="4A8E25DE" w14:textId="77777777" w:rsidR="00E916FF" w:rsidRPr="00E000AE" w:rsidRDefault="00E916FF" w:rsidP="00C00B4C">
            <w:pPr>
              <w:rPr>
                <w:sz w:val="16"/>
                <w:szCs w:val="16"/>
              </w:rPr>
            </w:pPr>
            <w:r w:rsidRPr="0035127A">
              <w:rPr>
                <w:sz w:val="16"/>
                <w:szCs w:val="16"/>
              </w:rPr>
              <w:t>.075</w:t>
            </w:r>
          </w:p>
        </w:tc>
        <w:tc>
          <w:tcPr>
            <w:tcW w:w="826" w:type="dxa"/>
            <w:shd w:val="clear" w:color="auto" w:fill="auto"/>
          </w:tcPr>
          <w:p w14:paraId="4A4F9F86" w14:textId="77777777" w:rsidR="00E916FF" w:rsidRPr="00E000AE" w:rsidRDefault="00E916FF" w:rsidP="00C00B4C">
            <w:pPr>
              <w:rPr>
                <w:sz w:val="16"/>
                <w:szCs w:val="16"/>
              </w:rPr>
            </w:pPr>
            <w:r w:rsidRPr="0035127A">
              <w:rPr>
                <w:sz w:val="16"/>
                <w:szCs w:val="16"/>
              </w:rPr>
              <w:t>41.085</w:t>
            </w:r>
          </w:p>
        </w:tc>
      </w:tr>
      <w:tr w:rsidR="00E916FF" w14:paraId="782A46FA" w14:textId="77777777" w:rsidTr="00C00B4C">
        <w:tc>
          <w:tcPr>
            <w:tcW w:w="5524" w:type="dxa"/>
            <w:shd w:val="clear" w:color="auto" w:fill="auto"/>
          </w:tcPr>
          <w:p w14:paraId="195B039F" w14:textId="77777777" w:rsidR="00E916FF" w:rsidRPr="00E000AE" w:rsidRDefault="00E916FF" w:rsidP="00C00B4C">
            <w:pPr>
              <w:rPr>
                <w:sz w:val="16"/>
                <w:szCs w:val="16"/>
              </w:rPr>
            </w:pPr>
            <w:r w:rsidRPr="00E000AE">
              <w:rPr>
                <w:sz w:val="16"/>
                <w:szCs w:val="16"/>
              </w:rPr>
              <w:t>Degree to which residential care is person-centred</w:t>
            </w:r>
          </w:p>
        </w:tc>
        <w:tc>
          <w:tcPr>
            <w:tcW w:w="992" w:type="dxa"/>
            <w:shd w:val="clear" w:color="auto" w:fill="auto"/>
          </w:tcPr>
          <w:p w14:paraId="53A6BC82" w14:textId="77777777" w:rsidR="00E916FF" w:rsidRPr="00E000AE" w:rsidRDefault="00E916FF" w:rsidP="00C00B4C">
            <w:pPr>
              <w:rPr>
                <w:sz w:val="16"/>
                <w:szCs w:val="16"/>
              </w:rPr>
            </w:pPr>
            <w:r w:rsidRPr="00537630">
              <w:rPr>
                <w:sz w:val="16"/>
                <w:szCs w:val="16"/>
              </w:rPr>
              <w:t>6</w:t>
            </w:r>
          </w:p>
        </w:tc>
        <w:tc>
          <w:tcPr>
            <w:tcW w:w="1134" w:type="dxa"/>
            <w:shd w:val="clear" w:color="auto" w:fill="auto"/>
          </w:tcPr>
          <w:p w14:paraId="3E9AA796" w14:textId="77777777" w:rsidR="00E916FF" w:rsidRPr="00E000AE" w:rsidRDefault="00E916FF" w:rsidP="00C00B4C">
            <w:pPr>
              <w:rPr>
                <w:sz w:val="16"/>
                <w:szCs w:val="16"/>
              </w:rPr>
            </w:pPr>
            <w:r w:rsidRPr="00537630">
              <w:rPr>
                <w:sz w:val="16"/>
                <w:szCs w:val="16"/>
              </w:rPr>
              <w:t>1815</w:t>
            </w:r>
          </w:p>
        </w:tc>
        <w:tc>
          <w:tcPr>
            <w:tcW w:w="709" w:type="dxa"/>
            <w:shd w:val="clear" w:color="auto" w:fill="auto"/>
          </w:tcPr>
          <w:p w14:paraId="4E1BEF99" w14:textId="77777777" w:rsidR="00E916FF" w:rsidRPr="00E000AE" w:rsidRDefault="00E916FF" w:rsidP="00C00B4C">
            <w:pPr>
              <w:rPr>
                <w:sz w:val="16"/>
                <w:szCs w:val="16"/>
              </w:rPr>
            </w:pPr>
            <w:r w:rsidRPr="00537630">
              <w:rPr>
                <w:sz w:val="16"/>
                <w:szCs w:val="16"/>
              </w:rPr>
              <w:t>.167</w:t>
            </w:r>
          </w:p>
        </w:tc>
        <w:tc>
          <w:tcPr>
            <w:tcW w:w="1134" w:type="dxa"/>
            <w:shd w:val="clear" w:color="auto" w:fill="auto"/>
          </w:tcPr>
          <w:p w14:paraId="20C38CB6" w14:textId="77777777" w:rsidR="00E916FF" w:rsidRPr="00E000AE" w:rsidRDefault="00E916FF" w:rsidP="00C00B4C">
            <w:pPr>
              <w:rPr>
                <w:sz w:val="16"/>
                <w:szCs w:val="16"/>
              </w:rPr>
            </w:pPr>
            <w:r w:rsidRPr="00537630">
              <w:rPr>
                <w:sz w:val="16"/>
                <w:szCs w:val="16"/>
              </w:rPr>
              <w:t>.063-.266</w:t>
            </w:r>
          </w:p>
        </w:tc>
        <w:tc>
          <w:tcPr>
            <w:tcW w:w="850" w:type="dxa"/>
            <w:shd w:val="clear" w:color="auto" w:fill="auto"/>
          </w:tcPr>
          <w:p w14:paraId="08F9EA94" w14:textId="77777777" w:rsidR="00E916FF" w:rsidRPr="00E000AE" w:rsidRDefault="00E916FF" w:rsidP="00C00B4C">
            <w:pPr>
              <w:rPr>
                <w:sz w:val="16"/>
                <w:szCs w:val="16"/>
              </w:rPr>
            </w:pPr>
            <w:r w:rsidRPr="00537630">
              <w:rPr>
                <w:sz w:val="16"/>
                <w:szCs w:val="16"/>
              </w:rPr>
              <w:t>.0016</w:t>
            </w:r>
          </w:p>
        </w:tc>
        <w:tc>
          <w:tcPr>
            <w:tcW w:w="1134" w:type="dxa"/>
            <w:shd w:val="clear" w:color="auto" w:fill="auto"/>
          </w:tcPr>
          <w:p w14:paraId="76A8D5AD" w14:textId="77777777" w:rsidR="00E916FF" w:rsidRPr="00E000AE" w:rsidRDefault="00E916FF" w:rsidP="00C00B4C">
            <w:pPr>
              <w:rPr>
                <w:sz w:val="16"/>
                <w:szCs w:val="16"/>
              </w:rPr>
            </w:pPr>
            <w:r w:rsidRPr="00537630">
              <w:rPr>
                <w:sz w:val="16"/>
                <w:szCs w:val="16"/>
              </w:rPr>
              <w:t>13.219</w:t>
            </w:r>
          </w:p>
        </w:tc>
        <w:tc>
          <w:tcPr>
            <w:tcW w:w="1276" w:type="dxa"/>
            <w:shd w:val="clear" w:color="auto" w:fill="auto"/>
          </w:tcPr>
          <w:p w14:paraId="461A4A9A" w14:textId="77777777" w:rsidR="00E916FF" w:rsidRPr="00E000AE" w:rsidRDefault="00E916FF" w:rsidP="00C00B4C">
            <w:pPr>
              <w:rPr>
                <w:sz w:val="16"/>
                <w:szCs w:val="16"/>
              </w:rPr>
            </w:pPr>
            <w:r w:rsidRPr="00537630">
              <w:rPr>
                <w:sz w:val="16"/>
                <w:szCs w:val="16"/>
              </w:rPr>
              <w:t>.021</w:t>
            </w:r>
          </w:p>
        </w:tc>
        <w:tc>
          <w:tcPr>
            <w:tcW w:w="826" w:type="dxa"/>
            <w:shd w:val="clear" w:color="auto" w:fill="auto"/>
          </w:tcPr>
          <w:p w14:paraId="79ACE06A" w14:textId="77777777" w:rsidR="00E916FF" w:rsidRPr="00E000AE" w:rsidRDefault="00E916FF" w:rsidP="00C00B4C">
            <w:pPr>
              <w:rPr>
                <w:sz w:val="16"/>
                <w:szCs w:val="16"/>
              </w:rPr>
            </w:pPr>
            <w:r w:rsidRPr="00537630">
              <w:rPr>
                <w:sz w:val="16"/>
                <w:szCs w:val="16"/>
              </w:rPr>
              <w:t>62.176</w:t>
            </w:r>
          </w:p>
        </w:tc>
      </w:tr>
      <w:tr w:rsidR="00E916FF" w14:paraId="148D638B" w14:textId="77777777" w:rsidTr="00C00B4C">
        <w:tc>
          <w:tcPr>
            <w:tcW w:w="5524" w:type="dxa"/>
            <w:shd w:val="clear" w:color="auto" w:fill="auto"/>
          </w:tcPr>
          <w:p w14:paraId="08F1EA6C" w14:textId="77777777" w:rsidR="00E916FF" w:rsidRPr="00E000AE" w:rsidRDefault="00E916FF" w:rsidP="00C00B4C">
            <w:pPr>
              <w:rPr>
                <w:sz w:val="16"/>
                <w:szCs w:val="16"/>
              </w:rPr>
            </w:pPr>
            <w:r w:rsidRPr="00E000AE">
              <w:rPr>
                <w:sz w:val="16"/>
                <w:szCs w:val="16"/>
              </w:rPr>
              <w:t>Community dwelling (vs. residential care)</w:t>
            </w:r>
            <w:r>
              <w:rPr>
                <w:sz w:val="16"/>
                <w:szCs w:val="16"/>
              </w:rPr>
              <w:t>*</w:t>
            </w:r>
          </w:p>
        </w:tc>
        <w:tc>
          <w:tcPr>
            <w:tcW w:w="992" w:type="dxa"/>
            <w:shd w:val="clear" w:color="auto" w:fill="auto"/>
          </w:tcPr>
          <w:p w14:paraId="43BADF9D"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73217495" w14:textId="77777777" w:rsidR="00E916FF" w:rsidRPr="00E000AE" w:rsidRDefault="00E916FF" w:rsidP="00C00B4C">
            <w:pPr>
              <w:rPr>
                <w:sz w:val="16"/>
                <w:szCs w:val="16"/>
              </w:rPr>
            </w:pPr>
            <w:r w:rsidRPr="00E000AE">
              <w:rPr>
                <w:sz w:val="16"/>
                <w:szCs w:val="16"/>
              </w:rPr>
              <w:t>1011</w:t>
            </w:r>
          </w:p>
        </w:tc>
        <w:tc>
          <w:tcPr>
            <w:tcW w:w="709" w:type="dxa"/>
            <w:shd w:val="clear" w:color="auto" w:fill="auto"/>
          </w:tcPr>
          <w:p w14:paraId="65825D35" w14:textId="77777777" w:rsidR="00E916FF" w:rsidRPr="00E000AE" w:rsidRDefault="00E916FF" w:rsidP="00C00B4C">
            <w:pPr>
              <w:rPr>
                <w:sz w:val="16"/>
                <w:szCs w:val="16"/>
              </w:rPr>
            </w:pPr>
            <w:r w:rsidRPr="00E000AE">
              <w:rPr>
                <w:sz w:val="16"/>
                <w:szCs w:val="16"/>
              </w:rPr>
              <w:t>.123</w:t>
            </w:r>
          </w:p>
        </w:tc>
        <w:tc>
          <w:tcPr>
            <w:tcW w:w="1134" w:type="dxa"/>
            <w:shd w:val="clear" w:color="auto" w:fill="auto"/>
          </w:tcPr>
          <w:p w14:paraId="553E9571" w14:textId="77777777" w:rsidR="00E916FF" w:rsidRPr="00E000AE" w:rsidRDefault="00E916FF" w:rsidP="00C00B4C">
            <w:pPr>
              <w:rPr>
                <w:sz w:val="16"/>
                <w:szCs w:val="16"/>
              </w:rPr>
            </w:pPr>
            <w:r w:rsidRPr="00E000AE">
              <w:rPr>
                <w:sz w:val="16"/>
                <w:szCs w:val="16"/>
              </w:rPr>
              <w:t>.062-.184</w:t>
            </w:r>
          </w:p>
        </w:tc>
        <w:tc>
          <w:tcPr>
            <w:tcW w:w="850" w:type="dxa"/>
            <w:shd w:val="clear" w:color="auto" w:fill="auto"/>
          </w:tcPr>
          <w:p w14:paraId="5CF7EC10" w14:textId="77777777" w:rsidR="00E916FF" w:rsidRPr="00E000AE" w:rsidRDefault="00E916FF" w:rsidP="00C00B4C">
            <w:pPr>
              <w:rPr>
                <w:sz w:val="16"/>
                <w:szCs w:val="16"/>
              </w:rPr>
            </w:pPr>
            <w:r w:rsidRPr="00E000AE">
              <w:rPr>
                <w:sz w:val="16"/>
                <w:szCs w:val="16"/>
              </w:rPr>
              <w:t>.0001</w:t>
            </w:r>
          </w:p>
        </w:tc>
        <w:tc>
          <w:tcPr>
            <w:tcW w:w="1134" w:type="dxa"/>
            <w:shd w:val="clear" w:color="auto" w:fill="auto"/>
          </w:tcPr>
          <w:p w14:paraId="2E27FDC0" w14:textId="77777777" w:rsidR="00E916FF" w:rsidRPr="00E000AE" w:rsidRDefault="00E916FF" w:rsidP="00C00B4C">
            <w:pPr>
              <w:rPr>
                <w:sz w:val="16"/>
                <w:szCs w:val="16"/>
              </w:rPr>
            </w:pPr>
            <w:r w:rsidRPr="00E000AE">
              <w:rPr>
                <w:sz w:val="16"/>
                <w:szCs w:val="16"/>
              </w:rPr>
              <w:t>3.398</w:t>
            </w:r>
          </w:p>
        </w:tc>
        <w:tc>
          <w:tcPr>
            <w:tcW w:w="1276" w:type="dxa"/>
            <w:shd w:val="clear" w:color="auto" w:fill="auto"/>
          </w:tcPr>
          <w:p w14:paraId="4F3E83B8" w14:textId="77777777" w:rsidR="00E916FF" w:rsidRPr="00E000AE" w:rsidRDefault="00E916FF" w:rsidP="00C00B4C">
            <w:pPr>
              <w:rPr>
                <w:sz w:val="16"/>
                <w:szCs w:val="16"/>
              </w:rPr>
            </w:pPr>
            <w:r w:rsidRPr="00E000AE">
              <w:rPr>
                <w:sz w:val="16"/>
                <w:szCs w:val="16"/>
              </w:rPr>
              <w:t>.494</w:t>
            </w:r>
          </w:p>
        </w:tc>
        <w:tc>
          <w:tcPr>
            <w:tcW w:w="826" w:type="dxa"/>
            <w:shd w:val="clear" w:color="auto" w:fill="auto"/>
          </w:tcPr>
          <w:p w14:paraId="2C5002EF" w14:textId="77777777" w:rsidR="00E916FF" w:rsidRPr="00E000AE" w:rsidRDefault="00E916FF" w:rsidP="00C00B4C">
            <w:pPr>
              <w:rPr>
                <w:sz w:val="16"/>
                <w:szCs w:val="16"/>
              </w:rPr>
            </w:pPr>
            <w:r w:rsidRPr="00E000AE">
              <w:rPr>
                <w:sz w:val="16"/>
                <w:szCs w:val="16"/>
              </w:rPr>
              <w:t>0</w:t>
            </w:r>
          </w:p>
        </w:tc>
      </w:tr>
      <w:tr w:rsidR="00E916FF" w14:paraId="001CBB7A" w14:textId="77777777" w:rsidTr="00C00B4C">
        <w:tc>
          <w:tcPr>
            <w:tcW w:w="5524" w:type="dxa"/>
            <w:shd w:val="clear" w:color="auto" w:fill="auto"/>
          </w:tcPr>
          <w:p w14:paraId="0F30815F" w14:textId="77777777" w:rsidR="00E916FF" w:rsidRPr="00E000AE" w:rsidRDefault="00E916FF" w:rsidP="00C00B4C">
            <w:pPr>
              <w:rPr>
                <w:sz w:val="16"/>
                <w:szCs w:val="16"/>
              </w:rPr>
            </w:pPr>
            <w:r w:rsidRPr="00E000AE">
              <w:rPr>
                <w:sz w:val="16"/>
                <w:szCs w:val="16"/>
              </w:rPr>
              <w:t>Special dementia unit (vs. other residential facility)</w:t>
            </w:r>
            <w:r>
              <w:rPr>
                <w:sz w:val="16"/>
                <w:szCs w:val="16"/>
              </w:rPr>
              <w:t>*</w:t>
            </w:r>
          </w:p>
        </w:tc>
        <w:tc>
          <w:tcPr>
            <w:tcW w:w="992" w:type="dxa"/>
            <w:shd w:val="clear" w:color="auto" w:fill="auto"/>
          </w:tcPr>
          <w:p w14:paraId="52DFE3FD"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723A4FE0" w14:textId="77777777" w:rsidR="00E916FF" w:rsidRPr="00E000AE" w:rsidRDefault="00E916FF" w:rsidP="00C00B4C">
            <w:pPr>
              <w:rPr>
                <w:sz w:val="16"/>
                <w:szCs w:val="16"/>
              </w:rPr>
            </w:pPr>
            <w:r w:rsidRPr="00E000AE">
              <w:rPr>
                <w:sz w:val="16"/>
                <w:szCs w:val="16"/>
              </w:rPr>
              <w:t>2366</w:t>
            </w:r>
          </w:p>
        </w:tc>
        <w:tc>
          <w:tcPr>
            <w:tcW w:w="709" w:type="dxa"/>
            <w:shd w:val="clear" w:color="auto" w:fill="auto"/>
          </w:tcPr>
          <w:p w14:paraId="421744F4" w14:textId="77777777" w:rsidR="00E916FF" w:rsidRPr="00E000AE" w:rsidRDefault="00E916FF" w:rsidP="00C00B4C">
            <w:pPr>
              <w:rPr>
                <w:sz w:val="16"/>
                <w:szCs w:val="16"/>
              </w:rPr>
            </w:pPr>
            <w:r w:rsidRPr="00E000AE">
              <w:rPr>
                <w:sz w:val="16"/>
                <w:szCs w:val="16"/>
              </w:rPr>
              <w:t>.114</w:t>
            </w:r>
          </w:p>
        </w:tc>
        <w:tc>
          <w:tcPr>
            <w:tcW w:w="1134" w:type="dxa"/>
            <w:shd w:val="clear" w:color="auto" w:fill="auto"/>
          </w:tcPr>
          <w:p w14:paraId="11BD12CB" w14:textId="77777777" w:rsidR="00E916FF" w:rsidRPr="00E000AE" w:rsidRDefault="00E916FF" w:rsidP="00C00B4C">
            <w:pPr>
              <w:rPr>
                <w:sz w:val="16"/>
                <w:szCs w:val="16"/>
              </w:rPr>
            </w:pPr>
            <w:r w:rsidRPr="00E000AE">
              <w:rPr>
                <w:sz w:val="16"/>
                <w:szCs w:val="16"/>
              </w:rPr>
              <w:t>.069-.158</w:t>
            </w:r>
          </w:p>
        </w:tc>
        <w:tc>
          <w:tcPr>
            <w:tcW w:w="850" w:type="dxa"/>
            <w:shd w:val="clear" w:color="auto" w:fill="auto"/>
          </w:tcPr>
          <w:p w14:paraId="1D86BA8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54AEC381" w14:textId="77777777" w:rsidR="00E916FF" w:rsidRPr="00E000AE" w:rsidRDefault="00E916FF" w:rsidP="00C00B4C">
            <w:pPr>
              <w:rPr>
                <w:sz w:val="16"/>
                <w:szCs w:val="16"/>
              </w:rPr>
            </w:pPr>
            <w:r w:rsidRPr="00E000AE">
              <w:rPr>
                <w:sz w:val="16"/>
                <w:szCs w:val="16"/>
              </w:rPr>
              <w:t>4.753</w:t>
            </w:r>
          </w:p>
        </w:tc>
        <w:tc>
          <w:tcPr>
            <w:tcW w:w="1276" w:type="dxa"/>
            <w:shd w:val="clear" w:color="auto" w:fill="auto"/>
          </w:tcPr>
          <w:p w14:paraId="4F8F0C5F" w14:textId="77777777" w:rsidR="00E916FF" w:rsidRPr="00E000AE" w:rsidRDefault="00E916FF" w:rsidP="00C00B4C">
            <w:pPr>
              <w:rPr>
                <w:sz w:val="16"/>
                <w:szCs w:val="16"/>
              </w:rPr>
            </w:pPr>
            <w:r w:rsidRPr="00E000AE">
              <w:rPr>
                <w:sz w:val="16"/>
                <w:szCs w:val="16"/>
              </w:rPr>
              <w:t>.314</w:t>
            </w:r>
          </w:p>
        </w:tc>
        <w:tc>
          <w:tcPr>
            <w:tcW w:w="826" w:type="dxa"/>
            <w:shd w:val="clear" w:color="auto" w:fill="auto"/>
          </w:tcPr>
          <w:p w14:paraId="3DDA708E" w14:textId="77777777" w:rsidR="00E916FF" w:rsidRPr="00E000AE" w:rsidRDefault="00E916FF" w:rsidP="00C00B4C">
            <w:pPr>
              <w:rPr>
                <w:sz w:val="16"/>
                <w:szCs w:val="16"/>
              </w:rPr>
            </w:pPr>
            <w:r w:rsidRPr="00E000AE">
              <w:rPr>
                <w:sz w:val="16"/>
                <w:szCs w:val="16"/>
              </w:rPr>
              <w:t>15.838</w:t>
            </w:r>
          </w:p>
        </w:tc>
      </w:tr>
      <w:tr w:rsidR="00E916FF" w:rsidRPr="005C40FF" w14:paraId="74FA39B8" w14:textId="77777777" w:rsidTr="00C00B4C">
        <w:tc>
          <w:tcPr>
            <w:tcW w:w="5524" w:type="dxa"/>
            <w:shd w:val="clear" w:color="auto" w:fill="auto"/>
          </w:tcPr>
          <w:p w14:paraId="6950DA29" w14:textId="77777777" w:rsidR="00E916FF" w:rsidRPr="00E000AE" w:rsidRDefault="00E916FF" w:rsidP="00C00B4C">
            <w:pPr>
              <w:rPr>
                <w:sz w:val="16"/>
                <w:szCs w:val="16"/>
              </w:rPr>
            </w:pPr>
            <w:r w:rsidRPr="00E000AE">
              <w:rPr>
                <w:sz w:val="16"/>
                <w:szCs w:val="16"/>
              </w:rPr>
              <w:t>Better functional ability</w:t>
            </w:r>
            <w:r>
              <w:rPr>
                <w:sz w:val="16"/>
                <w:szCs w:val="16"/>
              </w:rPr>
              <w:t>*</w:t>
            </w:r>
          </w:p>
        </w:tc>
        <w:tc>
          <w:tcPr>
            <w:tcW w:w="992" w:type="dxa"/>
            <w:shd w:val="clear" w:color="auto" w:fill="auto"/>
          </w:tcPr>
          <w:p w14:paraId="5DCE427E" w14:textId="77777777" w:rsidR="00E916FF" w:rsidRPr="00E000AE" w:rsidRDefault="00E916FF" w:rsidP="00C00B4C">
            <w:pPr>
              <w:rPr>
                <w:sz w:val="16"/>
                <w:szCs w:val="16"/>
              </w:rPr>
            </w:pPr>
            <w:r w:rsidRPr="00E000AE">
              <w:rPr>
                <w:sz w:val="16"/>
                <w:szCs w:val="16"/>
              </w:rPr>
              <w:t>87</w:t>
            </w:r>
          </w:p>
        </w:tc>
        <w:tc>
          <w:tcPr>
            <w:tcW w:w="1134" w:type="dxa"/>
            <w:shd w:val="clear" w:color="auto" w:fill="auto"/>
          </w:tcPr>
          <w:p w14:paraId="4CD9BDB4" w14:textId="77777777" w:rsidR="00E916FF" w:rsidRPr="00E000AE" w:rsidRDefault="00E916FF" w:rsidP="00C00B4C">
            <w:pPr>
              <w:rPr>
                <w:sz w:val="16"/>
                <w:szCs w:val="16"/>
              </w:rPr>
            </w:pPr>
            <w:r w:rsidRPr="00E000AE">
              <w:rPr>
                <w:sz w:val="16"/>
                <w:szCs w:val="16"/>
              </w:rPr>
              <w:t>18707</w:t>
            </w:r>
          </w:p>
        </w:tc>
        <w:tc>
          <w:tcPr>
            <w:tcW w:w="709" w:type="dxa"/>
            <w:shd w:val="clear" w:color="auto" w:fill="auto"/>
          </w:tcPr>
          <w:p w14:paraId="584F8BBD" w14:textId="77777777" w:rsidR="00E916FF" w:rsidRPr="00E000AE" w:rsidRDefault="00E916FF" w:rsidP="00C00B4C">
            <w:pPr>
              <w:rPr>
                <w:sz w:val="16"/>
                <w:szCs w:val="16"/>
              </w:rPr>
            </w:pPr>
            <w:r w:rsidRPr="00E000AE">
              <w:rPr>
                <w:sz w:val="16"/>
                <w:szCs w:val="16"/>
              </w:rPr>
              <w:t>.337</w:t>
            </w:r>
          </w:p>
        </w:tc>
        <w:tc>
          <w:tcPr>
            <w:tcW w:w="1134" w:type="dxa"/>
            <w:shd w:val="clear" w:color="auto" w:fill="auto"/>
          </w:tcPr>
          <w:p w14:paraId="7EB0BA55" w14:textId="77777777" w:rsidR="00E916FF" w:rsidRPr="00E000AE" w:rsidRDefault="00E916FF" w:rsidP="00C00B4C">
            <w:pPr>
              <w:rPr>
                <w:sz w:val="16"/>
                <w:szCs w:val="16"/>
              </w:rPr>
            </w:pPr>
            <w:r w:rsidRPr="00E000AE">
              <w:rPr>
                <w:sz w:val="16"/>
                <w:szCs w:val="16"/>
              </w:rPr>
              <w:t>.292-.380</w:t>
            </w:r>
          </w:p>
        </w:tc>
        <w:tc>
          <w:tcPr>
            <w:tcW w:w="850" w:type="dxa"/>
            <w:shd w:val="clear" w:color="auto" w:fill="auto"/>
          </w:tcPr>
          <w:p w14:paraId="5CE94590"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7C1E9AB9" w14:textId="77777777" w:rsidR="00E916FF" w:rsidRPr="00E000AE" w:rsidRDefault="00E916FF" w:rsidP="00C00B4C">
            <w:pPr>
              <w:rPr>
                <w:sz w:val="16"/>
                <w:szCs w:val="16"/>
              </w:rPr>
            </w:pPr>
            <w:r w:rsidRPr="00E000AE">
              <w:rPr>
                <w:sz w:val="16"/>
                <w:szCs w:val="16"/>
              </w:rPr>
              <w:t>893.737</w:t>
            </w:r>
          </w:p>
        </w:tc>
        <w:tc>
          <w:tcPr>
            <w:tcW w:w="1276" w:type="dxa"/>
            <w:shd w:val="clear" w:color="auto" w:fill="auto"/>
          </w:tcPr>
          <w:p w14:paraId="3D229D40"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73F76568" w14:textId="77777777" w:rsidR="00E916FF" w:rsidRPr="00E000AE" w:rsidRDefault="00E916FF" w:rsidP="00C00B4C">
            <w:pPr>
              <w:rPr>
                <w:sz w:val="16"/>
                <w:szCs w:val="16"/>
              </w:rPr>
            </w:pPr>
            <w:r w:rsidRPr="00E000AE">
              <w:rPr>
                <w:sz w:val="16"/>
                <w:szCs w:val="16"/>
              </w:rPr>
              <w:t>90.377</w:t>
            </w:r>
          </w:p>
        </w:tc>
      </w:tr>
      <w:tr w:rsidR="00E916FF" w14:paraId="77DF90DB" w14:textId="77777777" w:rsidTr="00C00B4C">
        <w:tc>
          <w:tcPr>
            <w:tcW w:w="5524" w:type="dxa"/>
            <w:shd w:val="clear" w:color="auto" w:fill="auto"/>
          </w:tcPr>
          <w:p w14:paraId="3E853A42" w14:textId="77777777" w:rsidR="00E916FF" w:rsidRPr="00E000AE" w:rsidRDefault="00E916FF" w:rsidP="00C00B4C">
            <w:pPr>
              <w:ind w:left="316" w:right="-108"/>
              <w:rPr>
                <w:sz w:val="16"/>
                <w:szCs w:val="16"/>
              </w:rPr>
            </w:pPr>
            <w:r w:rsidRPr="00E000AE">
              <w:rPr>
                <w:rStyle w:val="st"/>
                <w:sz w:val="16"/>
                <w:szCs w:val="16"/>
              </w:rPr>
              <w:t>Alzheimer's Disease Co-operative Study-Activities of Daily Living Inventory</w:t>
            </w:r>
            <w:r>
              <w:rPr>
                <w:rStyle w:val="st"/>
                <w:sz w:val="16"/>
                <w:szCs w:val="16"/>
              </w:rPr>
              <w:t>*</w:t>
            </w:r>
          </w:p>
        </w:tc>
        <w:tc>
          <w:tcPr>
            <w:tcW w:w="992" w:type="dxa"/>
            <w:shd w:val="clear" w:color="auto" w:fill="auto"/>
          </w:tcPr>
          <w:p w14:paraId="1818DDE8"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0D05BE4A" w14:textId="77777777" w:rsidR="00E916FF" w:rsidRPr="00E000AE" w:rsidRDefault="00E916FF" w:rsidP="00C00B4C">
            <w:pPr>
              <w:rPr>
                <w:sz w:val="16"/>
                <w:szCs w:val="16"/>
              </w:rPr>
            </w:pPr>
            <w:r w:rsidRPr="00E000AE">
              <w:rPr>
                <w:sz w:val="16"/>
                <w:szCs w:val="16"/>
              </w:rPr>
              <w:t>1264</w:t>
            </w:r>
          </w:p>
        </w:tc>
        <w:tc>
          <w:tcPr>
            <w:tcW w:w="709" w:type="dxa"/>
            <w:shd w:val="clear" w:color="auto" w:fill="auto"/>
          </w:tcPr>
          <w:p w14:paraId="3061C86B" w14:textId="77777777" w:rsidR="00E916FF" w:rsidRPr="00E000AE" w:rsidRDefault="00E916FF" w:rsidP="00C00B4C">
            <w:pPr>
              <w:rPr>
                <w:sz w:val="16"/>
                <w:szCs w:val="16"/>
              </w:rPr>
            </w:pPr>
            <w:r w:rsidRPr="00E000AE">
              <w:rPr>
                <w:sz w:val="16"/>
                <w:szCs w:val="16"/>
              </w:rPr>
              <w:t>.346</w:t>
            </w:r>
          </w:p>
        </w:tc>
        <w:tc>
          <w:tcPr>
            <w:tcW w:w="1134" w:type="dxa"/>
            <w:shd w:val="clear" w:color="auto" w:fill="auto"/>
          </w:tcPr>
          <w:p w14:paraId="325278CE" w14:textId="77777777" w:rsidR="00E916FF" w:rsidRPr="00E000AE" w:rsidRDefault="00E916FF" w:rsidP="00C00B4C">
            <w:pPr>
              <w:rPr>
                <w:sz w:val="16"/>
                <w:szCs w:val="16"/>
              </w:rPr>
            </w:pPr>
            <w:r w:rsidRPr="00E000AE">
              <w:rPr>
                <w:sz w:val="16"/>
                <w:szCs w:val="16"/>
              </w:rPr>
              <w:t>.223-.458</w:t>
            </w:r>
          </w:p>
        </w:tc>
        <w:tc>
          <w:tcPr>
            <w:tcW w:w="850" w:type="dxa"/>
            <w:shd w:val="clear" w:color="auto" w:fill="auto"/>
          </w:tcPr>
          <w:p w14:paraId="20F138B3"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118F7E7" w14:textId="77777777" w:rsidR="00E916FF" w:rsidRPr="00E000AE" w:rsidRDefault="00E916FF" w:rsidP="00C00B4C">
            <w:pPr>
              <w:rPr>
                <w:sz w:val="16"/>
                <w:szCs w:val="16"/>
              </w:rPr>
            </w:pPr>
            <w:r w:rsidRPr="00E000AE">
              <w:rPr>
                <w:sz w:val="16"/>
                <w:szCs w:val="16"/>
              </w:rPr>
              <w:t>25.967</w:t>
            </w:r>
          </w:p>
        </w:tc>
        <w:tc>
          <w:tcPr>
            <w:tcW w:w="1276" w:type="dxa"/>
            <w:shd w:val="clear" w:color="auto" w:fill="auto"/>
          </w:tcPr>
          <w:p w14:paraId="15EB40B2"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7D1DB617" w14:textId="77777777" w:rsidR="00E916FF" w:rsidRPr="00E000AE" w:rsidRDefault="00E916FF" w:rsidP="00C00B4C">
            <w:pPr>
              <w:rPr>
                <w:sz w:val="16"/>
                <w:szCs w:val="16"/>
              </w:rPr>
            </w:pPr>
            <w:r w:rsidRPr="00E000AE">
              <w:rPr>
                <w:sz w:val="16"/>
                <w:szCs w:val="16"/>
              </w:rPr>
              <w:t>80.745</w:t>
            </w:r>
          </w:p>
        </w:tc>
      </w:tr>
      <w:tr w:rsidR="00E916FF" w14:paraId="247B68CA" w14:textId="77777777" w:rsidTr="00C00B4C">
        <w:tc>
          <w:tcPr>
            <w:tcW w:w="5524" w:type="dxa"/>
            <w:shd w:val="clear" w:color="auto" w:fill="auto"/>
          </w:tcPr>
          <w:p w14:paraId="56C50F2D" w14:textId="77777777" w:rsidR="00E916FF" w:rsidRPr="00E000AE" w:rsidRDefault="00E916FF" w:rsidP="00C00B4C">
            <w:pPr>
              <w:ind w:left="316"/>
              <w:rPr>
                <w:i/>
                <w:sz w:val="16"/>
                <w:szCs w:val="16"/>
              </w:rPr>
            </w:pPr>
            <w:r w:rsidRPr="00E000AE">
              <w:rPr>
                <w:rStyle w:val="Emphasis"/>
                <w:sz w:val="16"/>
                <w:szCs w:val="16"/>
              </w:rPr>
              <w:t>Bristol Activities of Daily Living Scale</w:t>
            </w:r>
            <w:r>
              <w:rPr>
                <w:rStyle w:val="Emphasis"/>
                <w:i w:val="0"/>
                <w:sz w:val="16"/>
                <w:szCs w:val="16"/>
              </w:rPr>
              <w:t>*</w:t>
            </w:r>
          </w:p>
        </w:tc>
        <w:tc>
          <w:tcPr>
            <w:tcW w:w="992" w:type="dxa"/>
            <w:shd w:val="clear" w:color="auto" w:fill="auto"/>
          </w:tcPr>
          <w:p w14:paraId="60E427A8"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2BD250F8" w14:textId="77777777" w:rsidR="00E916FF" w:rsidRPr="00E000AE" w:rsidRDefault="00E916FF" w:rsidP="00C00B4C">
            <w:pPr>
              <w:rPr>
                <w:sz w:val="16"/>
                <w:szCs w:val="16"/>
              </w:rPr>
            </w:pPr>
            <w:r w:rsidRPr="00E000AE">
              <w:rPr>
                <w:sz w:val="16"/>
                <w:szCs w:val="16"/>
              </w:rPr>
              <w:t>859</w:t>
            </w:r>
          </w:p>
        </w:tc>
        <w:tc>
          <w:tcPr>
            <w:tcW w:w="709" w:type="dxa"/>
            <w:shd w:val="clear" w:color="auto" w:fill="auto"/>
          </w:tcPr>
          <w:p w14:paraId="3E78F404" w14:textId="77777777" w:rsidR="00E916FF" w:rsidRPr="00E000AE" w:rsidRDefault="00E916FF" w:rsidP="00C00B4C">
            <w:pPr>
              <w:rPr>
                <w:sz w:val="16"/>
                <w:szCs w:val="16"/>
              </w:rPr>
            </w:pPr>
            <w:r w:rsidRPr="00E000AE">
              <w:rPr>
                <w:sz w:val="16"/>
                <w:szCs w:val="16"/>
              </w:rPr>
              <w:t>.450</w:t>
            </w:r>
          </w:p>
        </w:tc>
        <w:tc>
          <w:tcPr>
            <w:tcW w:w="1134" w:type="dxa"/>
            <w:shd w:val="clear" w:color="auto" w:fill="auto"/>
          </w:tcPr>
          <w:p w14:paraId="41360097" w14:textId="77777777" w:rsidR="00E916FF" w:rsidRPr="00E000AE" w:rsidRDefault="00E916FF" w:rsidP="00C00B4C">
            <w:pPr>
              <w:rPr>
                <w:sz w:val="16"/>
                <w:szCs w:val="16"/>
              </w:rPr>
            </w:pPr>
            <w:r w:rsidRPr="00E000AE">
              <w:rPr>
                <w:sz w:val="16"/>
                <w:szCs w:val="16"/>
              </w:rPr>
              <w:t>.393-.504</w:t>
            </w:r>
          </w:p>
        </w:tc>
        <w:tc>
          <w:tcPr>
            <w:tcW w:w="850" w:type="dxa"/>
            <w:shd w:val="clear" w:color="auto" w:fill="auto"/>
          </w:tcPr>
          <w:p w14:paraId="4FC1711A"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B1CE0E4" w14:textId="77777777" w:rsidR="00E916FF" w:rsidRPr="00E000AE" w:rsidRDefault="00E916FF" w:rsidP="00C00B4C">
            <w:pPr>
              <w:rPr>
                <w:sz w:val="16"/>
                <w:szCs w:val="16"/>
              </w:rPr>
            </w:pPr>
            <w:r w:rsidRPr="00E000AE">
              <w:rPr>
                <w:sz w:val="16"/>
                <w:szCs w:val="16"/>
              </w:rPr>
              <w:t>4.094</w:t>
            </w:r>
          </w:p>
        </w:tc>
        <w:tc>
          <w:tcPr>
            <w:tcW w:w="1276" w:type="dxa"/>
            <w:shd w:val="clear" w:color="auto" w:fill="auto"/>
          </w:tcPr>
          <w:p w14:paraId="2DEC5AA1" w14:textId="77777777" w:rsidR="00E916FF" w:rsidRPr="00E000AE" w:rsidRDefault="00E916FF" w:rsidP="00C00B4C">
            <w:pPr>
              <w:rPr>
                <w:sz w:val="16"/>
                <w:szCs w:val="16"/>
              </w:rPr>
            </w:pPr>
            <w:r w:rsidRPr="00E000AE">
              <w:rPr>
                <w:sz w:val="16"/>
                <w:szCs w:val="16"/>
              </w:rPr>
              <w:t>.393</w:t>
            </w:r>
          </w:p>
        </w:tc>
        <w:tc>
          <w:tcPr>
            <w:tcW w:w="826" w:type="dxa"/>
            <w:shd w:val="clear" w:color="auto" w:fill="auto"/>
          </w:tcPr>
          <w:p w14:paraId="5F5D971F" w14:textId="77777777" w:rsidR="00E916FF" w:rsidRPr="00E000AE" w:rsidRDefault="00E916FF" w:rsidP="00C00B4C">
            <w:pPr>
              <w:rPr>
                <w:sz w:val="16"/>
                <w:szCs w:val="16"/>
              </w:rPr>
            </w:pPr>
            <w:r w:rsidRPr="00E000AE">
              <w:rPr>
                <w:sz w:val="16"/>
                <w:szCs w:val="16"/>
              </w:rPr>
              <w:t>2.296</w:t>
            </w:r>
          </w:p>
        </w:tc>
      </w:tr>
      <w:tr w:rsidR="00E916FF" w14:paraId="5180F604" w14:textId="77777777" w:rsidTr="00C00B4C">
        <w:tc>
          <w:tcPr>
            <w:tcW w:w="5524" w:type="dxa"/>
            <w:shd w:val="clear" w:color="auto" w:fill="auto"/>
          </w:tcPr>
          <w:p w14:paraId="2D6FCFC5" w14:textId="77777777" w:rsidR="00E916FF" w:rsidRPr="00E000AE" w:rsidRDefault="00E916FF" w:rsidP="00C00B4C">
            <w:pPr>
              <w:ind w:left="316"/>
              <w:rPr>
                <w:sz w:val="16"/>
                <w:szCs w:val="16"/>
              </w:rPr>
            </w:pPr>
            <w:r w:rsidRPr="00E000AE">
              <w:rPr>
                <w:sz w:val="16"/>
                <w:szCs w:val="16"/>
              </w:rPr>
              <w:t>Dis</w:t>
            </w:r>
            <w:r>
              <w:rPr>
                <w:sz w:val="16"/>
                <w:szCs w:val="16"/>
              </w:rPr>
              <w:t>ability Assessment for Dementia*</w:t>
            </w:r>
          </w:p>
        </w:tc>
        <w:tc>
          <w:tcPr>
            <w:tcW w:w="992" w:type="dxa"/>
            <w:shd w:val="clear" w:color="auto" w:fill="auto"/>
          </w:tcPr>
          <w:p w14:paraId="35828FDC"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6CD5B5D9" w14:textId="77777777" w:rsidR="00E916FF" w:rsidRPr="00E000AE" w:rsidRDefault="00E916FF" w:rsidP="00C00B4C">
            <w:pPr>
              <w:rPr>
                <w:sz w:val="16"/>
                <w:szCs w:val="16"/>
              </w:rPr>
            </w:pPr>
            <w:r w:rsidRPr="00E000AE">
              <w:rPr>
                <w:sz w:val="16"/>
                <w:szCs w:val="16"/>
              </w:rPr>
              <w:t>3206</w:t>
            </w:r>
          </w:p>
        </w:tc>
        <w:tc>
          <w:tcPr>
            <w:tcW w:w="709" w:type="dxa"/>
            <w:shd w:val="clear" w:color="auto" w:fill="auto"/>
          </w:tcPr>
          <w:p w14:paraId="5DAE383F" w14:textId="77777777" w:rsidR="00E916FF" w:rsidRPr="00E000AE" w:rsidRDefault="00E916FF" w:rsidP="00C00B4C">
            <w:pPr>
              <w:rPr>
                <w:sz w:val="16"/>
                <w:szCs w:val="16"/>
              </w:rPr>
            </w:pPr>
            <w:r w:rsidRPr="00E000AE">
              <w:rPr>
                <w:sz w:val="16"/>
                <w:szCs w:val="16"/>
              </w:rPr>
              <w:t>.249</w:t>
            </w:r>
          </w:p>
        </w:tc>
        <w:tc>
          <w:tcPr>
            <w:tcW w:w="1134" w:type="dxa"/>
            <w:shd w:val="clear" w:color="auto" w:fill="auto"/>
          </w:tcPr>
          <w:p w14:paraId="7FB0B0CF" w14:textId="77777777" w:rsidR="00E916FF" w:rsidRPr="00E000AE" w:rsidRDefault="00E916FF" w:rsidP="00C00B4C">
            <w:pPr>
              <w:rPr>
                <w:sz w:val="16"/>
                <w:szCs w:val="16"/>
              </w:rPr>
            </w:pPr>
            <w:r w:rsidRPr="00E000AE">
              <w:rPr>
                <w:sz w:val="16"/>
                <w:szCs w:val="16"/>
              </w:rPr>
              <w:t>.110-.378</w:t>
            </w:r>
          </w:p>
        </w:tc>
        <w:tc>
          <w:tcPr>
            <w:tcW w:w="850" w:type="dxa"/>
            <w:shd w:val="clear" w:color="auto" w:fill="auto"/>
          </w:tcPr>
          <w:p w14:paraId="387BF2EE" w14:textId="77777777" w:rsidR="00E916FF" w:rsidRPr="00E000AE" w:rsidRDefault="00E916FF" w:rsidP="00C00B4C">
            <w:pPr>
              <w:rPr>
                <w:sz w:val="16"/>
                <w:szCs w:val="16"/>
              </w:rPr>
            </w:pPr>
            <w:r w:rsidRPr="00E000AE">
              <w:rPr>
                <w:sz w:val="16"/>
                <w:szCs w:val="16"/>
              </w:rPr>
              <w:t>.0005</w:t>
            </w:r>
          </w:p>
        </w:tc>
        <w:tc>
          <w:tcPr>
            <w:tcW w:w="1134" w:type="dxa"/>
            <w:shd w:val="clear" w:color="auto" w:fill="auto"/>
          </w:tcPr>
          <w:p w14:paraId="06236683" w14:textId="77777777" w:rsidR="00E916FF" w:rsidRPr="00E000AE" w:rsidRDefault="00E916FF" w:rsidP="00C00B4C">
            <w:pPr>
              <w:rPr>
                <w:sz w:val="16"/>
                <w:szCs w:val="16"/>
              </w:rPr>
            </w:pPr>
            <w:r w:rsidRPr="00E000AE">
              <w:rPr>
                <w:sz w:val="16"/>
                <w:szCs w:val="16"/>
              </w:rPr>
              <w:t>45.745</w:t>
            </w:r>
          </w:p>
        </w:tc>
        <w:tc>
          <w:tcPr>
            <w:tcW w:w="1276" w:type="dxa"/>
            <w:shd w:val="clear" w:color="auto" w:fill="auto"/>
          </w:tcPr>
          <w:p w14:paraId="17205F19"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4FECFBB4" w14:textId="77777777" w:rsidR="00E916FF" w:rsidRPr="00E000AE" w:rsidRDefault="00E916FF" w:rsidP="00C00B4C">
            <w:pPr>
              <w:rPr>
                <w:sz w:val="16"/>
                <w:szCs w:val="16"/>
              </w:rPr>
            </w:pPr>
            <w:r w:rsidRPr="00E000AE">
              <w:rPr>
                <w:sz w:val="16"/>
                <w:szCs w:val="16"/>
              </w:rPr>
              <w:t>89.070</w:t>
            </w:r>
          </w:p>
        </w:tc>
      </w:tr>
      <w:tr w:rsidR="00E916FF" w:rsidRPr="005C40FF" w14:paraId="509A2A84" w14:textId="77777777" w:rsidTr="00C00B4C">
        <w:tc>
          <w:tcPr>
            <w:tcW w:w="5524" w:type="dxa"/>
            <w:shd w:val="clear" w:color="auto" w:fill="auto"/>
          </w:tcPr>
          <w:p w14:paraId="5B6AD82F" w14:textId="77777777" w:rsidR="00E916FF" w:rsidRPr="00E000AE" w:rsidRDefault="00E916FF" w:rsidP="00C00B4C">
            <w:pPr>
              <w:ind w:left="174"/>
              <w:rPr>
                <w:sz w:val="16"/>
                <w:szCs w:val="16"/>
              </w:rPr>
            </w:pPr>
            <w:r w:rsidRPr="00E000AE">
              <w:rPr>
                <w:sz w:val="16"/>
                <w:szCs w:val="16"/>
              </w:rPr>
              <w:t xml:space="preserve">Basic </w:t>
            </w:r>
            <w:r w:rsidRPr="00E000AE">
              <w:rPr>
                <w:rStyle w:val="st"/>
                <w:sz w:val="16"/>
                <w:szCs w:val="16"/>
              </w:rPr>
              <w:t>activities of daily living</w:t>
            </w:r>
            <w:r>
              <w:rPr>
                <w:rStyle w:val="st"/>
                <w:sz w:val="16"/>
                <w:szCs w:val="16"/>
              </w:rPr>
              <w:t>*</w:t>
            </w:r>
          </w:p>
        </w:tc>
        <w:tc>
          <w:tcPr>
            <w:tcW w:w="992" w:type="dxa"/>
            <w:shd w:val="clear" w:color="auto" w:fill="auto"/>
          </w:tcPr>
          <w:p w14:paraId="2CF47005" w14:textId="77777777" w:rsidR="00E916FF" w:rsidRPr="00E000AE" w:rsidRDefault="00E916FF" w:rsidP="00C00B4C">
            <w:pPr>
              <w:rPr>
                <w:sz w:val="16"/>
                <w:szCs w:val="16"/>
              </w:rPr>
            </w:pPr>
            <w:r w:rsidRPr="00E000AE">
              <w:rPr>
                <w:sz w:val="16"/>
                <w:szCs w:val="16"/>
              </w:rPr>
              <w:t>61</w:t>
            </w:r>
          </w:p>
        </w:tc>
        <w:tc>
          <w:tcPr>
            <w:tcW w:w="1134" w:type="dxa"/>
            <w:shd w:val="clear" w:color="auto" w:fill="auto"/>
          </w:tcPr>
          <w:p w14:paraId="387A4DB4" w14:textId="77777777" w:rsidR="00E916FF" w:rsidRPr="00E000AE" w:rsidRDefault="00E916FF" w:rsidP="00C00B4C">
            <w:pPr>
              <w:rPr>
                <w:sz w:val="16"/>
                <w:szCs w:val="16"/>
              </w:rPr>
            </w:pPr>
            <w:r w:rsidRPr="00E000AE">
              <w:rPr>
                <w:sz w:val="16"/>
                <w:szCs w:val="16"/>
              </w:rPr>
              <w:t>13149</w:t>
            </w:r>
          </w:p>
        </w:tc>
        <w:tc>
          <w:tcPr>
            <w:tcW w:w="709" w:type="dxa"/>
            <w:shd w:val="clear" w:color="auto" w:fill="auto"/>
          </w:tcPr>
          <w:p w14:paraId="4703BCB8" w14:textId="77777777" w:rsidR="00E916FF" w:rsidRPr="00E000AE" w:rsidRDefault="00E916FF" w:rsidP="00C00B4C">
            <w:pPr>
              <w:rPr>
                <w:sz w:val="16"/>
                <w:szCs w:val="16"/>
              </w:rPr>
            </w:pPr>
            <w:r w:rsidRPr="00E000AE">
              <w:rPr>
                <w:sz w:val="16"/>
                <w:szCs w:val="16"/>
              </w:rPr>
              <w:t>.371</w:t>
            </w:r>
          </w:p>
        </w:tc>
        <w:tc>
          <w:tcPr>
            <w:tcW w:w="1134" w:type="dxa"/>
            <w:shd w:val="clear" w:color="auto" w:fill="auto"/>
          </w:tcPr>
          <w:p w14:paraId="756BBFDF" w14:textId="77777777" w:rsidR="00E916FF" w:rsidRPr="00E000AE" w:rsidRDefault="00E916FF" w:rsidP="00C00B4C">
            <w:pPr>
              <w:rPr>
                <w:sz w:val="16"/>
                <w:szCs w:val="16"/>
              </w:rPr>
            </w:pPr>
            <w:r w:rsidRPr="00E000AE">
              <w:rPr>
                <w:sz w:val="16"/>
                <w:szCs w:val="16"/>
              </w:rPr>
              <w:t>.317-.423</w:t>
            </w:r>
          </w:p>
        </w:tc>
        <w:tc>
          <w:tcPr>
            <w:tcW w:w="850" w:type="dxa"/>
            <w:shd w:val="clear" w:color="auto" w:fill="auto"/>
          </w:tcPr>
          <w:p w14:paraId="41ACD6D5"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1EBA76EF" w14:textId="77777777" w:rsidR="00E916FF" w:rsidRPr="00E000AE" w:rsidRDefault="00E916FF" w:rsidP="00C00B4C">
            <w:pPr>
              <w:rPr>
                <w:sz w:val="16"/>
                <w:szCs w:val="16"/>
              </w:rPr>
            </w:pPr>
            <w:r w:rsidRPr="00E000AE">
              <w:rPr>
                <w:sz w:val="16"/>
                <w:szCs w:val="16"/>
              </w:rPr>
              <w:t>695.854</w:t>
            </w:r>
          </w:p>
        </w:tc>
        <w:tc>
          <w:tcPr>
            <w:tcW w:w="1276" w:type="dxa"/>
            <w:shd w:val="clear" w:color="auto" w:fill="auto"/>
          </w:tcPr>
          <w:p w14:paraId="72716239"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02D215C7" w14:textId="77777777" w:rsidR="00E916FF" w:rsidRPr="00E000AE" w:rsidRDefault="00E916FF" w:rsidP="00C00B4C">
            <w:pPr>
              <w:rPr>
                <w:sz w:val="16"/>
                <w:szCs w:val="16"/>
              </w:rPr>
            </w:pPr>
            <w:r w:rsidRPr="00E000AE">
              <w:rPr>
                <w:sz w:val="16"/>
                <w:szCs w:val="16"/>
              </w:rPr>
              <w:t>91.378</w:t>
            </w:r>
          </w:p>
        </w:tc>
      </w:tr>
      <w:tr w:rsidR="00E916FF" w14:paraId="761126E0" w14:textId="77777777" w:rsidTr="00C00B4C">
        <w:tc>
          <w:tcPr>
            <w:tcW w:w="5524" w:type="dxa"/>
            <w:shd w:val="clear" w:color="auto" w:fill="auto"/>
          </w:tcPr>
          <w:p w14:paraId="455DDEC6" w14:textId="77777777" w:rsidR="00E916FF" w:rsidRPr="00E000AE" w:rsidRDefault="00E916FF" w:rsidP="00C00B4C">
            <w:pPr>
              <w:ind w:left="316"/>
              <w:rPr>
                <w:sz w:val="16"/>
                <w:szCs w:val="16"/>
              </w:rPr>
            </w:pPr>
            <w:r>
              <w:rPr>
                <w:sz w:val="16"/>
                <w:szCs w:val="16"/>
              </w:rPr>
              <w:t>Barthel Index*</w:t>
            </w:r>
          </w:p>
        </w:tc>
        <w:tc>
          <w:tcPr>
            <w:tcW w:w="992" w:type="dxa"/>
            <w:shd w:val="clear" w:color="auto" w:fill="auto"/>
          </w:tcPr>
          <w:p w14:paraId="3D383416" w14:textId="77777777" w:rsidR="00E916FF" w:rsidRPr="00E000AE" w:rsidRDefault="00E916FF" w:rsidP="00C00B4C">
            <w:pPr>
              <w:rPr>
                <w:sz w:val="16"/>
                <w:szCs w:val="16"/>
              </w:rPr>
            </w:pPr>
            <w:r w:rsidRPr="00E000AE">
              <w:rPr>
                <w:sz w:val="16"/>
                <w:szCs w:val="16"/>
              </w:rPr>
              <w:t>19</w:t>
            </w:r>
          </w:p>
        </w:tc>
        <w:tc>
          <w:tcPr>
            <w:tcW w:w="1134" w:type="dxa"/>
            <w:shd w:val="clear" w:color="auto" w:fill="auto"/>
          </w:tcPr>
          <w:p w14:paraId="303307E2" w14:textId="77777777" w:rsidR="00E916FF" w:rsidRPr="00E000AE" w:rsidRDefault="00E916FF" w:rsidP="00C00B4C">
            <w:pPr>
              <w:rPr>
                <w:sz w:val="16"/>
                <w:szCs w:val="16"/>
              </w:rPr>
            </w:pPr>
            <w:r w:rsidRPr="00E000AE">
              <w:rPr>
                <w:sz w:val="16"/>
                <w:szCs w:val="16"/>
              </w:rPr>
              <w:t>3429</w:t>
            </w:r>
          </w:p>
        </w:tc>
        <w:tc>
          <w:tcPr>
            <w:tcW w:w="709" w:type="dxa"/>
            <w:shd w:val="clear" w:color="auto" w:fill="auto"/>
          </w:tcPr>
          <w:p w14:paraId="30C2456A" w14:textId="77777777" w:rsidR="00E916FF" w:rsidRPr="00E000AE" w:rsidRDefault="00E916FF" w:rsidP="00C00B4C">
            <w:pPr>
              <w:rPr>
                <w:sz w:val="16"/>
                <w:szCs w:val="16"/>
              </w:rPr>
            </w:pPr>
            <w:r w:rsidRPr="00E000AE">
              <w:rPr>
                <w:sz w:val="16"/>
                <w:szCs w:val="16"/>
              </w:rPr>
              <w:t>.484</w:t>
            </w:r>
          </w:p>
        </w:tc>
        <w:tc>
          <w:tcPr>
            <w:tcW w:w="1134" w:type="dxa"/>
            <w:shd w:val="clear" w:color="auto" w:fill="auto"/>
          </w:tcPr>
          <w:p w14:paraId="27EDC4F5" w14:textId="77777777" w:rsidR="00E916FF" w:rsidRPr="00E000AE" w:rsidRDefault="00E916FF" w:rsidP="00C00B4C">
            <w:pPr>
              <w:rPr>
                <w:sz w:val="16"/>
                <w:szCs w:val="16"/>
              </w:rPr>
            </w:pPr>
            <w:r w:rsidRPr="00E000AE">
              <w:rPr>
                <w:sz w:val="16"/>
                <w:szCs w:val="16"/>
              </w:rPr>
              <w:t>.372-.583</w:t>
            </w:r>
          </w:p>
        </w:tc>
        <w:tc>
          <w:tcPr>
            <w:tcW w:w="850" w:type="dxa"/>
            <w:shd w:val="clear" w:color="auto" w:fill="auto"/>
          </w:tcPr>
          <w:p w14:paraId="67A9AF7C"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73BE28FF" w14:textId="77777777" w:rsidR="00E916FF" w:rsidRPr="00E000AE" w:rsidRDefault="00E916FF" w:rsidP="00C00B4C">
            <w:pPr>
              <w:rPr>
                <w:sz w:val="16"/>
                <w:szCs w:val="16"/>
              </w:rPr>
            </w:pPr>
            <w:r w:rsidRPr="00E000AE">
              <w:rPr>
                <w:sz w:val="16"/>
                <w:szCs w:val="16"/>
              </w:rPr>
              <w:t>268.501</w:t>
            </w:r>
          </w:p>
        </w:tc>
        <w:tc>
          <w:tcPr>
            <w:tcW w:w="1276" w:type="dxa"/>
            <w:shd w:val="clear" w:color="auto" w:fill="auto"/>
          </w:tcPr>
          <w:p w14:paraId="6137AFA0"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30598A08" w14:textId="77777777" w:rsidR="00E916FF" w:rsidRPr="00E000AE" w:rsidRDefault="00E916FF" w:rsidP="00C00B4C">
            <w:pPr>
              <w:rPr>
                <w:sz w:val="16"/>
                <w:szCs w:val="16"/>
              </w:rPr>
            </w:pPr>
            <w:r w:rsidRPr="00E000AE">
              <w:rPr>
                <w:sz w:val="16"/>
                <w:szCs w:val="16"/>
              </w:rPr>
              <w:t>93.296</w:t>
            </w:r>
          </w:p>
        </w:tc>
      </w:tr>
      <w:tr w:rsidR="00E916FF" w14:paraId="67C42854" w14:textId="77777777" w:rsidTr="00C00B4C">
        <w:tc>
          <w:tcPr>
            <w:tcW w:w="5524" w:type="dxa"/>
            <w:shd w:val="clear" w:color="auto" w:fill="auto"/>
          </w:tcPr>
          <w:p w14:paraId="0B0D54A4" w14:textId="77777777" w:rsidR="00E916FF" w:rsidRPr="00E000AE" w:rsidRDefault="00E916FF" w:rsidP="00C00B4C">
            <w:pPr>
              <w:ind w:left="316"/>
              <w:rPr>
                <w:sz w:val="16"/>
                <w:szCs w:val="16"/>
              </w:rPr>
            </w:pPr>
            <w:r>
              <w:rPr>
                <w:sz w:val="16"/>
                <w:szCs w:val="16"/>
              </w:rPr>
              <w:t>Dependence Scale*</w:t>
            </w:r>
          </w:p>
        </w:tc>
        <w:tc>
          <w:tcPr>
            <w:tcW w:w="992" w:type="dxa"/>
            <w:shd w:val="clear" w:color="auto" w:fill="auto"/>
          </w:tcPr>
          <w:p w14:paraId="1974D566" w14:textId="77777777" w:rsidR="00E916FF" w:rsidRPr="00E000AE" w:rsidRDefault="00E916FF" w:rsidP="00C00B4C">
            <w:pPr>
              <w:rPr>
                <w:sz w:val="16"/>
                <w:szCs w:val="16"/>
              </w:rPr>
            </w:pPr>
            <w:r w:rsidRPr="00E000AE">
              <w:rPr>
                <w:sz w:val="16"/>
                <w:szCs w:val="16"/>
              </w:rPr>
              <w:t>7</w:t>
            </w:r>
          </w:p>
        </w:tc>
        <w:tc>
          <w:tcPr>
            <w:tcW w:w="1134" w:type="dxa"/>
            <w:shd w:val="clear" w:color="auto" w:fill="auto"/>
          </w:tcPr>
          <w:p w14:paraId="322B57E9" w14:textId="77777777" w:rsidR="00E916FF" w:rsidRPr="00E000AE" w:rsidRDefault="00E916FF" w:rsidP="00C00B4C">
            <w:pPr>
              <w:rPr>
                <w:sz w:val="16"/>
                <w:szCs w:val="16"/>
              </w:rPr>
            </w:pPr>
            <w:r w:rsidRPr="00E000AE">
              <w:rPr>
                <w:sz w:val="16"/>
                <w:szCs w:val="16"/>
              </w:rPr>
              <w:t>3523</w:t>
            </w:r>
          </w:p>
        </w:tc>
        <w:tc>
          <w:tcPr>
            <w:tcW w:w="709" w:type="dxa"/>
            <w:shd w:val="clear" w:color="auto" w:fill="auto"/>
          </w:tcPr>
          <w:p w14:paraId="43D865C7" w14:textId="77777777" w:rsidR="00E916FF" w:rsidRPr="00E000AE" w:rsidRDefault="00E916FF" w:rsidP="00C00B4C">
            <w:pPr>
              <w:rPr>
                <w:sz w:val="16"/>
                <w:szCs w:val="16"/>
              </w:rPr>
            </w:pPr>
            <w:r w:rsidRPr="00E000AE">
              <w:rPr>
                <w:sz w:val="16"/>
                <w:szCs w:val="16"/>
              </w:rPr>
              <w:t>.328</w:t>
            </w:r>
          </w:p>
        </w:tc>
        <w:tc>
          <w:tcPr>
            <w:tcW w:w="1134" w:type="dxa"/>
            <w:shd w:val="clear" w:color="auto" w:fill="auto"/>
          </w:tcPr>
          <w:p w14:paraId="5FC55EDB" w14:textId="77777777" w:rsidR="00E916FF" w:rsidRPr="00E000AE" w:rsidRDefault="00E916FF" w:rsidP="00C00B4C">
            <w:pPr>
              <w:rPr>
                <w:sz w:val="16"/>
                <w:szCs w:val="16"/>
              </w:rPr>
            </w:pPr>
            <w:r w:rsidRPr="00E000AE">
              <w:rPr>
                <w:sz w:val="16"/>
                <w:szCs w:val="16"/>
              </w:rPr>
              <w:t>.154-.483</w:t>
            </w:r>
          </w:p>
        </w:tc>
        <w:tc>
          <w:tcPr>
            <w:tcW w:w="850" w:type="dxa"/>
            <w:shd w:val="clear" w:color="auto" w:fill="auto"/>
          </w:tcPr>
          <w:p w14:paraId="31D4D00D" w14:textId="77777777" w:rsidR="00E916FF" w:rsidRPr="00E000AE" w:rsidRDefault="00E916FF" w:rsidP="00C00B4C">
            <w:pPr>
              <w:rPr>
                <w:sz w:val="16"/>
                <w:szCs w:val="16"/>
              </w:rPr>
            </w:pPr>
            <w:r w:rsidRPr="00E000AE">
              <w:rPr>
                <w:sz w:val="16"/>
                <w:szCs w:val="16"/>
              </w:rPr>
              <w:t>.0003</w:t>
            </w:r>
          </w:p>
        </w:tc>
        <w:tc>
          <w:tcPr>
            <w:tcW w:w="1134" w:type="dxa"/>
            <w:shd w:val="clear" w:color="auto" w:fill="auto"/>
          </w:tcPr>
          <w:p w14:paraId="4C3E4A0E" w14:textId="77777777" w:rsidR="00E916FF" w:rsidRPr="00E000AE" w:rsidRDefault="00E916FF" w:rsidP="00C00B4C">
            <w:pPr>
              <w:rPr>
                <w:sz w:val="16"/>
                <w:szCs w:val="16"/>
              </w:rPr>
            </w:pPr>
            <w:r w:rsidRPr="00E000AE">
              <w:rPr>
                <w:sz w:val="16"/>
                <w:szCs w:val="16"/>
              </w:rPr>
              <w:t>123.388</w:t>
            </w:r>
          </w:p>
        </w:tc>
        <w:tc>
          <w:tcPr>
            <w:tcW w:w="1276" w:type="dxa"/>
            <w:shd w:val="clear" w:color="auto" w:fill="auto"/>
          </w:tcPr>
          <w:p w14:paraId="0CABD1EE"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36A15EF2" w14:textId="77777777" w:rsidR="00E916FF" w:rsidRPr="00E000AE" w:rsidRDefault="00E916FF" w:rsidP="00C00B4C">
            <w:pPr>
              <w:rPr>
                <w:sz w:val="16"/>
                <w:szCs w:val="16"/>
              </w:rPr>
            </w:pPr>
            <w:r w:rsidRPr="00E000AE">
              <w:rPr>
                <w:sz w:val="16"/>
                <w:szCs w:val="16"/>
              </w:rPr>
              <w:t>95.137</w:t>
            </w:r>
          </w:p>
        </w:tc>
      </w:tr>
      <w:tr w:rsidR="00E916FF" w14:paraId="29B7746A" w14:textId="77777777" w:rsidTr="00C00B4C">
        <w:tc>
          <w:tcPr>
            <w:tcW w:w="5524" w:type="dxa"/>
            <w:shd w:val="clear" w:color="auto" w:fill="auto"/>
          </w:tcPr>
          <w:p w14:paraId="6B4C041E" w14:textId="77777777" w:rsidR="00E916FF" w:rsidRPr="00E000AE" w:rsidRDefault="00E916FF" w:rsidP="00C00B4C">
            <w:pPr>
              <w:ind w:left="316"/>
              <w:rPr>
                <w:sz w:val="16"/>
                <w:szCs w:val="16"/>
              </w:rPr>
            </w:pPr>
            <w:r w:rsidRPr="00E000AE">
              <w:rPr>
                <w:sz w:val="16"/>
                <w:szCs w:val="16"/>
              </w:rPr>
              <w:t>Katz Index of Independenc</w:t>
            </w:r>
            <w:r>
              <w:rPr>
                <w:sz w:val="16"/>
                <w:szCs w:val="16"/>
              </w:rPr>
              <w:t>e in Activities of Daily Living*</w:t>
            </w:r>
          </w:p>
        </w:tc>
        <w:tc>
          <w:tcPr>
            <w:tcW w:w="992" w:type="dxa"/>
            <w:shd w:val="clear" w:color="auto" w:fill="auto"/>
          </w:tcPr>
          <w:p w14:paraId="5E46D86D" w14:textId="77777777" w:rsidR="00E916FF" w:rsidRPr="00E000AE" w:rsidRDefault="00E916FF" w:rsidP="00C00B4C">
            <w:pPr>
              <w:rPr>
                <w:sz w:val="16"/>
                <w:szCs w:val="16"/>
              </w:rPr>
            </w:pPr>
            <w:r w:rsidRPr="00E000AE">
              <w:rPr>
                <w:sz w:val="16"/>
                <w:szCs w:val="16"/>
              </w:rPr>
              <w:t>16</w:t>
            </w:r>
          </w:p>
        </w:tc>
        <w:tc>
          <w:tcPr>
            <w:tcW w:w="1134" w:type="dxa"/>
            <w:shd w:val="clear" w:color="auto" w:fill="auto"/>
          </w:tcPr>
          <w:p w14:paraId="5EE9AC3B" w14:textId="77777777" w:rsidR="00E916FF" w:rsidRPr="00E000AE" w:rsidRDefault="00E916FF" w:rsidP="00C00B4C">
            <w:pPr>
              <w:rPr>
                <w:sz w:val="16"/>
                <w:szCs w:val="16"/>
              </w:rPr>
            </w:pPr>
            <w:r w:rsidRPr="00E000AE">
              <w:rPr>
                <w:sz w:val="16"/>
                <w:szCs w:val="16"/>
              </w:rPr>
              <w:t>2991</w:t>
            </w:r>
          </w:p>
        </w:tc>
        <w:tc>
          <w:tcPr>
            <w:tcW w:w="709" w:type="dxa"/>
            <w:shd w:val="clear" w:color="auto" w:fill="auto"/>
          </w:tcPr>
          <w:p w14:paraId="45813D15" w14:textId="77777777" w:rsidR="00E916FF" w:rsidRPr="00E000AE" w:rsidRDefault="00E916FF" w:rsidP="00C00B4C">
            <w:pPr>
              <w:rPr>
                <w:sz w:val="16"/>
                <w:szCs w:val="16"/>
              </w:rPr>
            </w:pPr>
            <w:r w:rsidRPr="00E000AE">
              <w:rPr>
                <w:sz w:val="16"/>
                <w:szCs w:val="16"/>
              </w:rPr>
              <w:t>.300</w:t>
            </w:r>
          </w:p>
        </w:tc>
        <w:tc>
          <w:tcPr>
            <w:tcW w:w="1134" w:type="dxa"/>
            <w:shd w:val="clear" w:color="auto" w:fill="auto"/>
          </w:tcPr>
          <w:p w14:paraId="0A112CD1" w14:textId="77777777" w:rsidR="00E916FF" w:rsidRPr="00E000AE" w:rsidRDefault="00E916FF" w:rsidP="00C00B4C">
            <w:pPr>
              <w:rPr>
                <w:sz w:val="16"/>
                <w:szCs w:val="16"/>
              </w:rPr>
            </w:pPr>
            <w:r w:rsidRPr="00E000AE">
              <w:rPr>
                <w:sz w:val="16"/>
                <w:szCs w:val="16"/>
              </w:rPr>
              <w:t>.247-.354</w:t>
            </w:r>
          </w:p>
        </w:tc>
        <w:tc>
          <w:tcPr>
            <w:tcW w:w="850" w:type="dxa"/>
            <w:shd w:val="clear" w:color="auto" w:fill="auto"/>
          </w:tcPr>
          <w:p w14:paraId="4FF10DC4"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DA9E8C0" w14:textId="77777777" w:rsidR="00E916FF" w:rsidRPr="00E000AE" w:rsidRDefault="00E916FF" w:rsidP="00C00B4C">
            <w:pPr>
              <w:rPr>
                <w:sz w:val="16"/>
                <w:szCs w:val="16"/>
              </w:rPr>
            </w:pPr>
            <w:r w:rsidRPr="00E000AE">
              <w:rPr>
                <w:sz w:val="16"/>
                <w:szCs w:val="16"/>
              </w:rPr>
              <w:t>31.816</w:t>
            </w:r>
          </w:p>
        </w:tc>
        <w:tc>
          <w:tcPr>
            <w:tcW w:w="1276" w:type="dxa"/>
            <w:shd w:val="clear" w:color="auto" w:fill="auto"/>
          </w:tcPr>
          <w:p w14:paraId="2A52F1B5" w14:textId="77777777" w:rsidR="00E916FF" w:rsidRPr="00E000AE" w:rsidRDefault="00E916FF" w:rsidP="00C00B4C">
            <w:pPr>
              <w:rPr>
                <w:sz w:val="16"/>
                <w:szCs w:val="16"/>
              </w:rPr>
            </w:pPr>
            <w:r w:rsidRPr="00E000AE">
              <w:rPr>
                <w:sz w:val="16"/>
                <w:szCs w:val="16"/>
              </w:rPr>
              <w:t>.007</w:t>
            </w:r>
          </w:p>
        </w:tc>
        <w:tc>
          <w:tcPr>
            <w:tcW w:w="826" w:type="dxa"/>
            <w:shd w:val="clear" w:color="auto" w:fill="auto"/>
          </w:tcPr>
          <w:p w14:paraId="4B0F6C38" w14:textId="77777777" w:rsidR="00E916FF" w:rsidRPr="00E000AE" w:rsidRDefault="00E916FF" w:rsidP="00C00B4C">
            <w:pPr>
              <w:rPr>
                <w:sz w:val="16"/>
                <w:szCs w:val="16"/>
              </w:rPr>
            </w:pPr>
            <w:r w:rsidRPr="00E000AE">
              <w:rPr>
                <w:sz w:val="16"/>
                <w:szCs w:val="16"/>
              </w:rPr>
              <w:t>52.854</w:t>
            </w:r>
          </w:p>
        </w:tc>
      </w:tr>
      <w:tr w:rsidR="00E916FF" w14:paraId="7AB64FFF" w14:textId="77777777" w:rsidTr="00C00B4C">
        <w:tc>
          <w:tcPr>
            <w:tcW w:w="5524" w:type="dxa"/>
            <w:shd w:val="clear" w:color="auto" w:fill="auto"/>
          </w:tcPr>
          <w:p w14:paraId="7DF9D8B3" w14:textId="77777777" w:rsidR="00E916FF" w:rsidRPr="00E000AE" w:rsidRDefault="00E916FF" w:rsidP="00C00B4C">
            <w:pPr>
              <w:ind w:left="316"/>
              <w:rPr>
                <w:sz w:val="16"/>
                <w:szCs w:val="16"/>
              </w:rPr>
            </w:pPr>
            <w:r>
              <w:rPr>
                <w:rStyle w:val="st"/>
                <w:sz w:val="16"/>
                <w:szCs w:val="16"/>
              </w:rPr>
              <w:t>Physical Self-Maintenance Scale*</w:t>
            </w:r>
          </w:p>
        </w:tc>
        <w:tc>
          <w:tcPr>
            <w:tcW w:w="992" w:type="dxa"/>
            <w:shd w:val="clear" w:color="auto" w:fill="auto"/>
          </w:tcPr>
          <w:p w14:paraId="74FB5531" w14:textId="77777777" w:rsidR="00E916FF" w:rsidRPr="00E000AE" w:rsidRDefault="00E916FF" w:rsidP="00C00B4C">
            <w:pPr>
              <w:rPr>
                <w:sz w:val="16"/>
                <w:szCs w:val="16"/>
              </w:rPr>
            </w:pPr>
            <w:r w:rsidRPr="00E000AE">
              <w:rPr>
                <w:sz w:val="16"/>
                <w:szCs w:val="16"/>
              </w:rPr>
              <w:t>9</w:t>
            </w:r>
          </w:p>
        </w:tc>
        <w:tc>
          <w:tcPr>
            <w:tcW w:w="1134" w:type="dxa"/>
            <w:shd w:val="clear" w:color="auto" w:fill="auto"/>
          </w:tcPr>
          <w:p w14:paraId="690036E7" w14:textId="77777777" w:rsidR="00E916FF" w:rsidRPr="00E000AE" w:rsidRDefault="00E916FF" w:rsidP="00C00B4C">
            <w:pPr>
              <w:rPr>
                <w:sz w:val="16"/>
                <w:szCs w:val="16"/>
              </w:rPr>
            </w:pPr>
            <w:r w:rsidRPr="00E000AE">
              <w:rPr>
                <w:sz w:val="16"/>
                <w:szCs w:val="16"/>
              </w:rPr>
              <w:t>1494</w:t>
            </w:r>
          </w:p>
        </w:tc>
        <w:tc>
          <w:tcPr>
            <w:tcW w:w="709" w:type="dxa"/>
            <w:shd w:val="clear" w:color="auto" w:fill="auto"/>
          </w:tcPr>
          <w:p w14:paraId="484730BB" w14:textId="77777777" w:rsidR="00E916FF" w:rsidRPr="00E000AE" w:rsidRDefault="00E916FF" w:rsidP="00C00B4C">
            <w:pPr>
              <w:rPr>
                <w:sz w:val="16"/>
                <w:szCs w:val="16"/>
              </w:rPr>
            </w:pPr>
            <w:r w:rsidRPr="00E000AE">
              <w:rPr>
                <w:sz w:val="16"/>
                <w:szCs w:val="16"/>
              </w:rPr>
              <w:t>.333</w:t>
            </w:r>
          </w:p>
        </w:tc>
        <w:tc>
          <w:tcPr>
            <w:tcW w:w="1134" w:type="dxa"/>
            <w:shd w:val="clear" w:color="auto" w:fill="auto"/>
          </w:tcPr>
          <w:p w14:paraId="6E255697" w14:textId="77777777" w:rsidR="00E916FF" w:rsidRPr="00E000AE" w:rsidRDefault="00E916FF" w:rsidP="00C00B4C">
            <w:pPr>
              <w:rPr>
                <w:sz w:val="16"/>
                <w:szCs w:val="16"/>
              </w:rPr>
            </w:pPr>
            <w:r w:rsidRPr="00E000AE">
              <w:rPr>
                <w:sz w:val="16"/>
                <w:szCs w:val="16"/>
              </w:rPr>
              <w:t>.265-.398</w:t>
            </w:r>
          </w:p>
        </w:tc>
        <w:tc>
          <w:tcPr>
            <w:tcW w:w="850" w:type="dxa"/>
            <w:shd w:val="clear" w:color="auto" w:fill="auto"/>
          </w:tcPr>
          <w:p w14:paraId="2977C4D6"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72C70175" w14:textId="77777777" w:rsidR="00E916FF" w:rsidRPr="00E000AE" w:rsidRDefault="00E916FF" w:rsidP="00C00B4C">
            <w:pPr>
              <w:rPr>
                <w:sz w:val="16"/>
                <w:szCs w:val="16"/>
              </w:rPr>
            </w:pPr>
            <w:r w:rsidRPr="00E000AE">
              <w:rPr>
                <w:sz w:val="16"/>
                <w:szCs w:val="16"/>
              </w:rPr>
              <w:t>13.285</w:t>
            </w:r>
          </w:p>
        </w:tc>
        <w:tc>
          <w:tcPr>
            <w:tcW w:w="1276" w:type="dxa"/>
            <w:shd w:val="clear" w:color="auto" w:fill="auto"/>
          </w:tcPr>
          <w:p w14:paraId="578FDCCA" w14:textId="77777777" w:rsidR="00E916FF" w:rsidRPr="00E000AE" w:rsidRDefault="00E916FF" w:rsidP="00C00B4C">
            <w:pPr>
              <w:rPr>
                <w:sz w:val="16"/>
                <w:szCs w:val="16"/>
              </w:rPr>
            </w:pPr>
            <w:r w:rsidRPr="00E000AE">
              <w:rPr>
                <w:sz w:val="16"/>
                <w:szCs w:val="16"/>
              </w:rPr>
              <w:t>.102</w:t>
            </w:r>
          </w:p>
        </w:tc>
        <w:tc>
          <w:tcPr>
            <w:tcW w:w="826" w:type="dxa"/>
            <w:shd w:val="clear" w:color="auto" w:fill="auto"/>
          </w:tcPr>
          <w:p w14:paraId="451611D1" w14:textId="77777777" w:rsidR="00E916FF" w:rsidRPr="00E000AE" w:rsidRDefault="00E916FF" w:rsidP="00C00B4C">
            <w:pPr>
              <w:rPr>
                <w:sz w:val="16"/>
                <w:szCs w:val="16"/>
              </w:rPr>
            </w:pPr>
            <w:r w:rsidRPr="00E000AE">
              <w:rPr>
                <w:sz w:val="16"/>
                <w:szCs w:val="16"/>
              </w:rPr>
              <w:t>39.780</w:t>
            </w:r>
          </w:p>
        </w:tc>
      </w:tr>
      <w:tr w:rsidR="00E916FF" w14:paraId="533985EA" w14:textId="77777777" w:rsidTr="00C00B4C">
        <w:tc>
          <w:tcPr>
            <w:tcW w:w="5524" w:type="dxa"/>
            <w:shd w:val="clear" w:color="auto" w:fill="auto"/>
          </w:tcPr>
          <w:p w14:paraId="3F27D802" w14:textId="77777777" w:rsidR="00E916FF" w:rsidRPr="00E000AE" w:rsidRDefault="00E916FF" w:rsidP="00C00B4C">
            <w:pPr>
              <w:ind w:left="316"/>
              <w:rPr>
                <w:sz w:val="16"/>
                <w:szCs w:val="16"/>
              </w:rPr>
            </w:pPr>
            <w:r w:rsidRPr="00E000AE">
              <w:rPr>
                <w:sz w:val="16"/>
                <w:szCs w:val="16"/>
              </w:rPr>
              <w:t>Basic activities of daily living measures excluding Barthel Index, Dependence Scale, Katz Index of Independence in Activities of Daily Living &amp; Physical Self-Maintenance Scale</w:t>
            </w:r>
            <w:r>
              <w:rPr>
                <w:sz w:val="16"/>
                <w:szCs w:val="16"/>
              </w:rPr>
              <w:t>*</w:t>
            </w:r>
          </w:p>
        </w:tc>
        <w:tc>
          <w:tcPr>
            <w:tcW w:w="992" w:type="dxa"/>
            <w:shd w:val="clear" w:color="auto" w:fill="auto"/>
          </w:tcPr>
          <w:p w14:paraId="76968DA1" w14:textId="77777777" w:rsidR="00E916FF" w:rsidRPr="00E000AE" w:rsidRDefault="00E916FF" w:rsidP="00C00B4C">
            <w:pPr>
              <w:rPr>
                <w:sz w:val="16"/>
                <w:szCs w:val="16"/>
              </w:rPr>
            </w:pPr>
            <w:r w:rsidRPr="00E000AE">
              <w:rPr>
                <w:sz w:val="16"/>
                <w:szCs w:val="16"/>
              </w:rPr>
              <w:t>11</w:t>
            </w:r>
          </w:p>
        </w:tc>
        <w:tc>
          <w:tcPr>
            <w:tcW w:w="1134" w:type="dxa"/>
            <w:shd w:val="clear" w:color="auto" w:fill="auto"/>
          </w:tcPr>
          <w:p w14:paraId="08C44F94" w14:textId="77777777" w:rsidR="00E916FF" w:rsidRPr="00E000AE" w:rsidRDefault="00E916FF" w:rsidP="00C00B4C">
            <w:pPr>
              <w:rPr>
                <w:sz w:val="16"/>
                <w:szCs w:val="16"/>
              </w:rPr>
            </w:pPr>
            <w:r w:rsidRPr="00E000AE">
              <w:rPr>
                <w:sz w:val="16"/>
                <w:szCs w:val="16"/>
              </w:rPr>
              <w:t>1859</w:t>
            </w:r>
          </w:p>
        </w:tc>
        <w:tc>
          <w:tcPr>
            <w:tcW w:w="709" w:type="dxa"/>
            <w:shd w:val="clear" w:color="auto" w:fill="auto"/>
          </w:tcPr>
          <w:p w14:paraId="6E2D9E6E" w14:textId="77777777" w:rsidR="00E916FF" w:rsidRPr="00E000AE" w:rsidRDefault="00E916FF" w:rsidP="00C00B4C">
            <w:pPr>
              <w:rPr>
                <w:sz w:val="16"/>
                <w:szCs w:val="16"/>
              </w:rPr>
            </w:pPr>
            <w:r w:rsidRPr="00E000AE">
              <w:rPr>
                <w:sz w:val="16"/>
                <w:szCs w:val="16"/>
              </w:rPr>
              <w:t>.300</w:t>
            </w:r>
          </w:p>
        </w:tc>
        <w:tc>
          <w:tcPr>
            <w:tcW w:w="1134" w:type="dxa"/>
            <w:shd w:val="clear" w:color="auto" w:fill="auto"/>
          </w:tcPr>
          <w:p w14:paraId="6723CE9B" w14:textId="77777777" w:rsidR="00E916FF" w:rsidRPr="00E000AE" w:rsidRDefault="00E916FF" w:rsidP="00C00B4C">
            <w:pPr>
              <w:rPr>
                <w:sz w:val="16"/>
                <w:szCs w:val="16"/>
              </w:rPr>
            </w:pPr>
            <w:r w:rsidRPr="00E000AE">
              <w:rPr>
                <w:sz w:val="16"/>
                <w:szCs w:val="16"/>
              </w:rPr>
              <w:t>.208-.386</w:t>
            </w:r>
          </w:p>
        </w:tc>
        <w:tc>
          <w:tcPr>
            <w:tcW w:w="850" w:type="dxa"/>
            <w:shd w:val="clear" w:color="auto" w:fill="auto"/>
          </w:tcPr>
          <w:p w14:paraId="63B9F8D5"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708BEC20" w14:textId="77777777" w:rsidR="00E916FF" w:rsidRPr="00E000AE" w:rsidRDefault="00E916FF" w:rsidP="00C00B4C">
            <w:pPr>
              <w:rPr>
                <w:sz w:val="16"/>
                <w:szCs w:val="16"/>
              </w:rPr>
            </w:pPr>
            <w:r w:rsidRPr="00E000AE">
              <w:rPr>
                <w:sz w:val="16"/>
                <w:szCs w:val="16"/>
              </w:rPr>
              <w:t>40.364</w:t>
            </w:r>
          </w:p>
        </w:tc>
        <w:tc>
          <w:tcPr>
            <w:tcW w:w="1276" w:type="dxa"/>
            <w:shd w:val="clear" w:color="auto" w:fill="auto"/>
          </w:tcPr>
          <w:p w14:paraId="42EE8548"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537BE629" w14:textId="77777777" w:rsidR="00E916FF" w:rsidRPr="00E000AE" w:rsidRDefault="00E916FF" w:rsidP="00C00B4C">
            <w:pPr>
              <w:rPr>
                <w:sz w:val="16"/>
                <w:szCs w:val="16"/>
              </w:rPr>
            </w:pPr>
            <w:r w:rsidRPr="00E000AE">
              <w:rPr>
                <w:sz w:val="16"/>
                <w:szCs w:val="16"/>
              </w:rPr>
              <w:t>75.225</w:t>
            </w:r>
          </w:p>
        </w:tc>
      </w:tr>
      <w:tr w:rsidR="00E916FF" w14:paraId="2AD4ABC2" w14:textId="77777777" w:rsidTr="00C00B4C">
        <w:tc>
          <w:tcPr>
            <w:tcW w:w="5524" w:type="dxa"/>
            <w:shd w:val="clear" w:color="auto" w:fill="auto"/>
          </w:tcPr>
          <w:p w14:paraId="60D345BC" w14:textId="77777777" w:rsidR="00E916FF" w:rsidRPr="00E000AE" w:rsidRDefault="00E916FF" w:rsidP="00C00B4C">
            <w:pPr>
              <w:ind w:left="174"/>
              <w:rPr>
                <w:sz w:val="16"/>
                <w:szCs w:val="16"/>
              </w:rPr>
            </w:pPr>
            <w:r w:rsidRPr="00E000AE">
              <w:rPr>
                <w:sz w:val="16"/>
                <w:szCs w:val="16"/>
              </w:rPr>
              <w:t xml:space="preserve">Instrumental </w:t>
            </w:r>
            <w:r w:rsidRPr="00E000AE">
              <w:rPr>
                <w:rStyle w:val="st"/>
                <w:sz w:val="16"/>
                <w:szCs w:val="16"/>
              </w:rPr>
              <w:t>activities of daily living</w:t>
            </w:r>
            <w:r>
              <w:rPr>
                <w:rStyle w:val="st"/>
                <w:sz w:val="16"/>
                <w:szCs w:val="16"/>
              </w:rPr>
              <w:t>*</w:t>
            </w:r>
          </w:p>
        </w:tc>
        <w:tc>
          <w:tcPr>
            <w:tcW w:w="992" w:type="dxa"/>
            <w:shd w:val="clear" w:color="auto" w:fill="auto"/>
          </w:tcPr>
          <w:p w14:paraId="2427346F" w14:textId="77777777" w:rsidR="00E916FF" w:rsidRPr="00E000AE" w:rsidRDefault="00E916FF" w:rsidP="00C00B4C">
            <w:pPr>
              <w:rPr>
                <w:sz w:val="16"/>
                <w:szCs w:val="16"/>
              </w:rPr>
            </w:pPr>
            <w:r w:rsidRPr="00E000AE">
              <w:rPr>
                <w:sz w:val="16"/>
                <w:szCs w:val="16"/>
              </w:rPr>
              <w:t>24</w:t>
            </w:r>
          </w:p>
        </w:tc>
        <w:tc>
          <w:tcPr>
            <w:tcW w:w="1134" w:type="dxa"/>
            <w:shd w:val="clear" w:color="auto" w:fill="auto"/>
          </w:tcPr>
          <w:p w14:paraId="0F1358D3" w14:textId="77777777" w:rsidR="00E916FF" w:rsidRPr="00E000AE" w:rsidRDefault="00E916FF" w:rsidP="00C00B4C">
            <w:pPr>
              <w:rPr>
                <w:sz w:val="16"/>
                <w:szCs w:val="16"/>
              </w:rPr>
            </w:pPr>
            <w:r w:rsidRPr="00E000AE">
              <w:rPr>
                <w:sz w:val="16"/>
                <w:szCs w:val="16"/>
              </w:rPr>
              <w:t>3234</w:t>
            </w:r>
          </w:p>
        </w:tc>
        <w:tc>
          <w:tcPr>
            <w:tcW w:w="709" w:type="dxa"/>
            <w:shd w:val="clear" w:color="auto" w:fill="auto"/>
          </w:tcPr>
          <w:p w14:paraId="7443499A" w14:textId="77777777" w:rsidR="00E916FF" w:rsidRPr="00E000AE" w:rsidRDefault="00E916FF" w:rsidP="00C00B4C">
            <w:pPr>
              <w:rPr>
                <w:sz w:val="16"/>
                <w:szCs w:val="16"/>
              </w:rPr>
            </w:pPr>
            <w:r w:rsidRPr="00E000AE">
              <w:rPr>
                <w:sz w:val="16"/>
                <w:szCs w:val="16"/>
              </w:rPr>
              <w:t>.351</w:t>
            </w:r>
          </w:p>
        </w:tc>
        <w:tc>
          <w:tcPr>
            <w:tcW w:w="1134" w:type="dxa"/>
            <w:shd w:val="clear" w:color="auto" w:fill="auto"/>
          </w:tcPr>
          <w:p w14:paraId="546B8691" w14:textId="77777777" w:rsidR="00E916FF" w:rsidRPr="00E000AE" w:rsidRDefault="00E916FF" w:rsidP="00C00B4C">
            <w:pPr>
              <w:rPr>
                <w:sz w:val="16"/>
                <w:szCs w:val="16"/>
              </w:rPr>
            </w:pPr>
            <w:r w:rsidRPr="00E000AE">
              <w:rPr>
                <w:sz w:val="16"/>
                <w:szCs w:val="16"/>
              </w:rPr>
              <w:t>.270-.428</w:t>
            </w:r>
          </w:p>
        </w:tc>
        <w:tc>
          <w:tcPr>
            <w:tcW w:w="850" w:type="dxa"/>
            <w:shd w:val="clear" w:color="auto" w:fill="auto"/>
          </w:tcPr>
          <w:p w14:paraId="3C1638A0"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3B8724B2" w14:textId="77777777" w:rsidR="00E916FF" w:rsidRPr="00E000AE" w:rsidRDefault="00E916FF" w:rsidP="00C00B4C">
            <w:pPr>
              <w:rPr>
                <w:sz w:val="16"/>
                <w:szCs w:val="16"/>
              </w:rPr>
            </w:pPr>
            <w:r w:rsidRPr="00E000AE">
              <w:rPr>
                <w:sz w:val="16"/>
                <w:szCs w:val="16"/>
              </w:rPr>
              <w:t>134.793</w:t>
            </w:r>
          </w:p>
        </w:tc>
        <w:tc>
          <w:tcPr>
            <w:tcW w:w="1276" w:type="dxa"/>
            <w:shd w:val="clear" w:color="auto" w:fill="auto"/>
          </w:tcPr>
          <w:p w14:paraId="4A97A0F2"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36064D6A" w14:textId="77777777" w:rsidR="00E916FF" w:rsidRPr="00E000AE" w:rsidRDefault="00E916FF" w:rsidP="00C00B4C">
            <w:pPr>
              <w:rPr>
                <w:sz w:val="16"/>
                <w:szCs w:val="16"/>
              </w:rPr>
            </w:pPr>
            <w:r w:rsidRPr="00E000AE">
              <w:rPr>
                <w:sz w:val="16"/>
                <w:szCs w:val="16"/>
              </w:rPr>
              <w:t>82.937</w:t>
            </w:r>
          </w:p>
        </w:tc>
      </w:tr>
      <w:tr w:rsidR="00E916FF" w14:paraId="0830A6B5" w14:textId="77777777" w:rsidTr="00C00B4C">
        <w:tc>
          <w:tcPr>
            <w:tcW w:w="5524" w:type="dxa"/>
            <w:shd w:val="clear" w:color="auto" w:fill="auto"/>
          </w:tcPr>
          <w:p w14:paraId="3BCDF98F" w14:textId="77777777" w:rsidR="00E916FF" w:rsidRPr="00E000AE" w:rsidRDefault="00E916FF" w:rsidP="00C00B4C">
            <w:pPr>
              <w:ind w:left="316"/>
              <w:rPr>
                <w:sz w:val="16"/>
                <w:szCs w:val="16"/>
              </w:rPr>
            </w:pPr>
            <w:r w:rsidRPr="00E000AE">
              <w:rPr>
                <w:sz w:val="16"/>
                <w:szCs w:val="16"/>
              </w:rPr>
              <w:t xml:space="preserve">Lawton’s Instrumental </w:t>
            </w:r>
            <w:r w:rsidRPr="00E000AE">
              <w:rPr>
                <w:rStyle w:val="st"/>
                <w:sz w:val="16"/>
                <w:szCs w:val="16"/>
              </w:rPr>
              <w:t>Activities of Daily Living</w:t>
            </w:r>
            <w:r>
              <w:rPr>
                <w:rStyle w:val="st"/>
                <w:sz w:val="16"/>
                <w:szCs w:val="16"/>
              </w:rPr>
              <w:t>*</w:t>
            </w:r>
          </w:p>
        </w:tc>
        <w:tc>
          <w:tcPr>
            <w:tcW w:w="992" w:type="dxa"/>
            <w:shd w:val="clear" w:color="auto" w:fill="auto"/>
          </w:tcPr>
          <w:p w14:paraId="67EBB2BF" w14:textId="77777777" w:rsidR="00E916FF" w:rsidRPr="00E000AE" w:rsidRDefault="00E916FF" w:rsidP="00C00B4C">
            <w:pPr>
              <w:rPr>
                <w:sz w:val="16"/>
                <w:szCs w:val="16"/>
              </w:rPr>
            </w:pPr>
            <w:r w:rsidRPr="00E000AE">
              <w:rPr>
                <w:sz w:val="16"/>
                <w:szCs w:val="16"/>
              </w:rPr>
              <w:t>15</w:t>
            </w:r>
          </w:p>
        </w:tc>
        <w:tc>
          <w:tcPr>
            <w:tcW w:w="1134" w:type="dxa"/>
            <w:shd w:val="clear" w:color="auto" w:fill="auto"/>
          </w:tcPr>
          <w:p w14:paraId="58353462" w14:textId="77777777" w:rsidR="00E916FF" w:rsidRPr="00E000AE" w:rsidRDefault="00E916FF" w:rsidP="00C00B4C">
            <w:pPr>
              <w:rPr>
                <w:sz w:val="16"/>
                <w:szCs w:val="16"/>
              </w:rPr>
            </w:pPr>
            <w:r w:rsidRPr="00E000AE">
              <w:rPr>
                <w:sz w:val="16"/>
                <w:szCs w:val="16"/>
              </w:rPr>
              <w:t>2306</w:t>
            </w:r>
          </w:p>
        </w:tc>
        <w:tc>
          <w:tcPr>
            <w:tcW w:w="709" w:type="dxa"/>
            <w:shd w:val="clear" w:color="auto" w:fill="auto"/>
          </w:tcPr>
          <w:p w14:paraId="0C277C21" w14:textId="77777777" w:rsidR="00E916FF" w:rsidRPr="00E000AE" w:rsidRDefault="00E916FF" w:rsidP="00C00B4C">
            <w:pPr>
              <w:rPr>
                <w:sz w:val="16"/>
                <w:szCs w:val="16"/>
              </w:rPr>
            </w:pPr>
            <w:r w:rsidRPr="00E000AE">
              <w:rPr>
                <w:sz w:val="16"/>
                <w:szCs w:val="16"/>
              </w:rPr>
              <w:t>.303</w:t>
            </w:r>
          </w:p>
        </w:tc>
        <w:tc>
          <w:tcPr>
            <w:tcW w:w="1134" w:type="dxa"/>
            <w:shd w:val="clear" w:color="auto" w:fill="auto"/>
          </w:tcPr>
          <w:p w14:paraId="61D1C05F" w14:textId="77777777" w:rsidR="00E916FF" w:rsidRPr="00E000AE" w:rsidRDefault="00E916FF" w:rsidP="00C00B4C">
            <w:pPr>
              <w:rPr>
                <w:sz w:val="16"/>
                <w:szCs w:val="16"/>
              </w:rPr>
            </w:pPr>
            <w:r w:rsidRPr="00E000AE">
              <w:rPr>
                <w:sz w:val="16"/>
                <w:szCs w:val="16"/>
              </w:rPr>
              <w:t>.210-.390</w:t>
            </w:r>
          </w:p>
        </w:tc>
        <w:tc>
          <w:tcPr>
            <w:tcW w:w="850" w:type="dxa"/>
            <w:shd w:val="clear" w:color="auto" w:fill="auto"/>
          </w:tcPr>
          <w:p w14:paraId="46CDFA2B"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7030E8C" w14:textId="77777777" w:rsidR="00E916FF" w:rsidRPr="00E000AE" w:rsidRDefault="00E916FF" w:rsidP="00C00B4C">
            <w:pPr>
              <w:rPr>
                <w:sz w:val="16"/>
                <w:szCs w:val="16"/>
              </w:rPr>
            </w:pPr>
            <w:r w:rsidRPr="00E000AE">
              <w:rPr>
                <w:sz w:val="16"/>
                <w:szCs w:val="16"/>
              </w:rPr>
              <w:t>72.120</w:t>
            </w:r>
          </w:p>
        </w:tc>
        <w:tc>
          <w:tcPr>
            <w:tcW w:w="1276" w:type="dxa"/>
            <w:shd w:val="clear" w:color="auto" w:fill="auto"/>
          </w:tcPr>
          <w:p w14:paraId="7B520346"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14547C49" w14:textId="77777777" w:rsidR="00E916FF" w:rsidRPr="00E000AE" w:rsidRDefault="00E916FF" w:rsidP="00C00B4C">
            <w:pPr>
              <w:rPr>
                <w:sz w:val="16"/>
                <w:szCs w:val="16"/>
              </w:rPr>
            </w:pPr>
            <w:r w:rsidRPr="00E000AE">
              <w:rPr>
                <w:sz w:val="16"/>
                <w:szCs w:val="16"/>
              </w:rPr>
              <w:t>80.588</w:t>
            </w:r>
          </w:p>
        </w:tc>
      </w:tr>
      <w:tr w:rsidR="00E916FF" w14:paraId="22D39BCD" w14:textId="77777777" w:rsidTr="00C00B4C">
        <w:tc>
          <w:tcPr>
            <w:tcW w:w="5524" w:type="dxa"/>
            <w:shd w:val="clear" w:color="auto" w:fill="auto"/>
          </w:tcPr>
          <w:p w14:paraId="4D782B58" w14:textId="77777777" w:rsidR="00E916FF" w:rsidRPr="00E000AE" w:rsidRDefault="00E916FF" w:rsidP="00C00B4C">
            <w:pPr>
              <w:ind w:left="316"/>
              <w:rPr>
                <w:sz w:val="16"/>
                <w:szCs w:val="16"/>
              </w:rPr>
            </w:pPr>
            <w:r w:rsidRPr="00E000AE">
              <w:rPr>
                <w:sz w:val="16"/>
                <w:szCs w:val="16"/>
              </w:rPr>
              <w:t xml:space="preserve">Instrumental </w:t>
            </w:r>
            <w:r w:rsidRPr="00E000AE">
              <w:rPr>
                <w:rStyle w:val="st"/>
                <w:sz w:val="16"/>
                <w:szCs w:val="16"/>
              </w:rPr>
              <w:t xml:space="preserve">activities of daily living </w:t>
            </w:r>
            <w:r w:rsidRPr="00E000AE">
              <w:rPr>
                <w:sz w:val="16"/>
                <w:szCs w:val="16"/>
              </w:rPr>
              <w:t xml:space="preserve">measures excluding Lawton’s Instrumental </w:t>
            </w:r>
            <w:r w:rsidRPr="00E000AE">
              <w:rPr>
                <w:rStyle w:val="st"/>
                <w:sz w:val="16"/>
                <w:szCs w:val="16"/>
              </w:rPr>
              <w:t>Activities of Daily Living</w:t>
            </w:r>
            <w:r>
              <w:rPr>
                <w:rStyle w:val="st"/>
                <w:sz w:val="16"/>
                <w:szCs w:val="16"/>
              </w:rPr>
              <w:t>*</w:t>
            </w:r>
          </w:p>
        </w:tc>
        <w:tc>
          <w:tcPr>
            <w:tcW w:w="992" w:type="dxa"/>
            <w:shd w:val="clear" w:color="auto" w:fill="auto"/>
          </w:tcPr>
          <w:p w14:paraId="1623B4A6" w14:textId="77777777" w:rsidR="00E916FF" w:rsidRPr="00E000AE" w:rsidRDefault="00E916FF" w:rsidP="00C00B4C">
            <w:pPr>
              <w:rPr>
                <w:sz w:val="16"/>
                <w:szCs w:val="16"/>
              </w:rPr>
            </w:pPr>
            <w:r w:rsidRPr="00E000AE">
              <w:rPr>
                <w:sz w:val="16"/>
                <w:szCs w:val="16"/>
              </w:rPr>
              <w:t>10</w:t>
            </w:r>
          </w:p>
        </w:tc>
        <w:tc>
          <w:tcPr>
            <w:tcW w:w="1134" w:type="dxa"/>
            <w:shd w:val="clear" w:color="auto" w:fill="auto"/>
          </w:tcPr>
          <w:p w14:paraId="72D60A6F" w14:textId="77777777" w:rsidR="00E916FF" w:rsidRPr="00E000AE" w:rsidRDefault="00E916FF" w:rsidP="00C00B4C">
            <w:pPr>
              <w:rPr>
                <w:sz w:val="16"/>
                <w:szCs w:val="16"/>
              </w:rPr>
            </w:pPr>
            <w:r w:rsidRPr="00E000AE">
              <w:rPr>
                <w:sz w:val="16"/>
                <w:szCs w:val="16"/>
              </w:rPr>
              <w:t>1039</w:t>
            </w:r>
          </w:p>
        </w:tc>
        <w:tc>
          <w:tcPr>
            <w:tcW w:w="709" w:type="dxa"/>
            <w:shd w:val="clear" w:color="auto" w:fill="auto"/>
          </w:tcPr>
          <w:p w14:paraId="185B4521" w14:textId="77777777" w:rsidR="00E916FF" w:rsidRPr="00E000AE" w:rsidRDefault="00E916FF" w:rsidP="00C00B4C">
            <w:pPr>
              <w:rPr>
                <w:sz w:val="16"/>
                <w:szCs w:val="16"/>
              </w:rPr>
            </w:pPr>
            <w:r w:rsidRPr="00E000AE">
              <w:rPr>
                <w:sz w:val="16"/>
                <w:szCs w:val="16"/>
              </w:rPr>
              <w:t>.458</w:t>
            </w:r>
          </w:p>
        </w:tc>
        <w:tc>
          <w:tcPr>
            <w:tcW w:w="1134" w:type="dxa"/>
            <w:shd w:val="clear" w:color="auto" w:fill="auto"/>
          </w:tcPr>
          <w:p w14:paraId="0077BFC2" w14:textId="77777777" w:rsidR="00E916FF" w:rsidRPr="00E000AE" w:rsidRDefault="00E916FF" w:rsidP="00C00B4C">
            <w:pPr>
              <w:rPr>
                <w:sz w:val="16"/>
                <w:szCs w:val="16"/>
              </w:rPr>
            </w:pPr>
            <w:r w:rsidRPr="00E000AE">
              <w:rPr>
                <w:sz w:val="16"/>
                <w:szCs w:val="16"/>
              </w:rPr>
              <w:t>.382-.528</w:t>
            </w:r>
          </w:p>
        </w:tc>
        <w:tc>
          <w:tcPr>
            <w:tcW w:w="850" w:type="dxa"/>
            <w:shd w:val="clear" w:color="auto" w:fill="auto"/>
          </w:tcPr>
          <w:p w14:paraId="0D0434DF"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756CF5BF" w14:textId="77777777" w:rsidR="00E916FF" w:rsidRPr="00E000AE" w:rsidRDefault="00E916FF" w:rsidP="00C00B4C">
            <w:pPr>
              <w:rPr>
                <w:sz w:val="16"/>
                <w:szCs w:val="16"/>
              </w:rPr>
            </w:pPr>
            <w:r w:rsidRPr="00E000AE">
              <w:rPr>
                <w:sz w:val="16"/>
                <w:szCs w:val="16"/>
              </w:rPr>
              <w:t>16.148</w:t>
            </w:r>
          </w:p>
        </w:tc>
        <w:tc>
          <w:tcPr>
            <w:tcW w:w="1276" w:type="dxa"/>
            <w:shd w:val="clear" w:color="auto" w:fill="auto"/>
          </w:tcPr>
          <w:p w14:paraId="701CA891" w14:textId="77777777" w:rsidR="00E916FF" w:rsidRPr="00E000AE" w:rsidRDefault="00E916FF" w:rsidP="00C00B4C">
            <w:pPr>
              <w:rPr>
                <w:sz w:val="16"/>
                <w:szCs w:val="16"/>
              </w:rPr>
            </w:pPr>
            <w:r w:rsidRPr="00E000AE">
              <w:rPr>
                <w:sz w:val="16"/>
                <w:szCs w:val="16"/>
              </w:rPr>
              <w:t>.064</w:t>
            </w:r>
          </w:p>
        </w:tc>
        <w:tc>
          <w:tcPr>
            <w:tcW w:w="826" w:type="dxa"/>
            <w:shd w:val="clear" w:color="auto" w:fill="auto"/>
          </w:tcPr>
          <w:p w14:paraId="167BB4CB" w14:textId="77777777" w:rsidR="00E916FF" w:rsidRPr="00E000AE" w:rsidRDefault="00E916FF" w:rsidP="00C00B4C">
            <w:pPr>
              <w:rPr>
                <w:sz w:val="16"/>
                <w:szCs w:val="16"/>
              </w:rPr>
            </w:pPr>
            <w:r w:rsidRPr="00E000AE">
              <w:rPr>
                <w:sz w:val="16"/>
                <w:szCs w:val="16"/>
              </w:rPr>
              <w:t>44.267</w:t>
            </w:r>
          </w:p>
        </w:tc>
      </w:tr>
      <w:tr w:rsidR="00E916FF" w14:paraId="4219707B" w14:textId="77777777" w:rsidTr="00C00B4C">
        <w:tc>
          <w:tcPr>
            <w:tcW w:w="5524" w:type="dxa"/>
            <w:shd w:val="clear" w:color="auto" w:fill="auto"/>
          </w:tcPr>
          <w:p w14:paraId="2B0CC8F6" w14:textId="77777777" w:rsidR="00E916FF" w:rsidRPr="00E000AE" w:rsidRDefault="00E916FF" w:rsidP="00C00B4C">
            <w:pPr>
              <w:rPr>
                <w:sz w:val="16"/>
                <w:szCs w:val="16"/>
              </w:rPr>
            </w:pPr>
            <w:r w:rsidRPr="00E000AE">
              <w:rPr>
                <w:sz w:val="16"/>
                <w:szCs w:val="16"/>
              </w:rPr>
              <w:t>More awareness</w:t>
            </w:r>
            <w:r>
              <w:rPr>
                <w:sz w:val="16"/>
                <w:szCs w:val="16"/>
              </w:rPr>
              <w:t>*</w:t>
            </w:r>
          </w:p>
        </w:tc>
        <w:tc>
          <w:tcPr>
            <w:tcW w:w="992" w:type="dxa"/>
            <w:shd w:val="clear" w:color="auto" w:fill="auto"/>
          </w:tcPr>
          <w:p w14:paraId="248655C4"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50951638" w14:textId="77777777" w:rsidR="00E916FF" w:rsidRPr="00E000AE" w:rsidRDefault="00E916FF" w:rsidP="00C00B4C">
            <w:pPr>
              <w:rPr>
                <w:sz w:val="16"/>
                <w:szCs w:val="16"/>
              </w:rPr>
            </w:pPr>
            <w:r w:rsidRPr="00E000AE">
              <w:rPr>
                <w:sz w:val="16"/>
                <w:szCs w:val="16"/>
              </w:rPr>
              <w:t>557</w:t>
            </w:r>
          </w:p>
        </w:tc>
        <w:tc>
          <w:tcPr>
            <w:tcW w:w="709" w:type="dxa"/>
            <w:shd w:val="clear" w:color="auto" w:fill="auto"/>
          </w:tcPr>
          <w:p w14:paraId="02825045" w14:textId="77777777" w:rsidR="00E916FF" w:rsidRPr="00E000AE" w:rsidRDefault="00E916FF" w:rsidP="00C00B4C">
            <w:pPr>
              <w:rPr>
                <w:sz w:val="16"/>
                <w:szCs w:val="16"/>
              </w:rPr>
            </w:pPr>
            <w:r w:rsidRPr="00E000AE">
              <w:rPr>
                <w:sz w:val="16"/>
                <w:szCs w:val="16"/>
              </w:rPr>
              <w:t>.275</w:t>
            </w:r>
          </w:p>
        </w:tc>
        <w:tc>
          <w:tcPr>
            <w:tcW w:w="1134" w:type="dxa"/>
            <w:shd w:val="clear" w:color="auto" w:fill="auto"/>
          </w:tcPr>
          <w:p w14:paraId="5C4E0616" w14:textId="77777777" w:rsidR="00E916FF" w:rsidRPr="00E000AE" w:rsidRDefault="00E916FF" w:rsidP="00C00B4C">
            <w:pPr>
              <w:rPr>
                <w:sz w:val="16"/>
                <w:szCs w:val="16"/>
              </w:rPr>
            </w:pPr>
            <w:r w:rsidRPr="00E000AE">
              <w:rPr>
                <w:sz w:val="16"/>
                <w:szCs w:val="16"/>
              </w:rPr>
              <w:t>.037-.484</w:t>
            </w:r>
          </w:p>
        </w:tc>
        <w:tc>
          <w:tcPr>
            <w:tcW w:w="850" w:type="dxa"/>
            <w:shd w:val="clear" w:color="auto" w:fill="auto"/>
          </w:tcPr>
          <w:p w14:paraId="384C5B7A" w14:textId="77777777" w:rsidR="00E916FF" w:rsidRPr="00E000AE" w:rsidRDefault="00E916FF" w:rsidP="00C00B4C">
            <w:pPr>
              <w:rPr>
                <w:sz w:val="16"/>
                <w:szCs w:val="16"/>
              </w:rPr>
            </w:pPr>
            <w:r w:rsidRPr="00E000AE">
              <w:rPr>
                <w:sz w:val="16"/>
                <w:szCs w:val="16"/>
              </w:rPr>
              <w:t>.0241</w:t>
            </w:r>
          </w:p>
        </w:tc>
        <w:tc>
          <w:tcPr>
            <w:tcW w:w="1134" w:type="dxa"/>
            <w:shd w:val="clear" w:color="auto" w:fill="auto"/>
          </w:tcPr>
          <w:p w14:paraId="645E2DDC" w14:textId="77777777" w:rsidR="00E916FF" w:rsidRPr="00E000AE" w:rsidRDefault="00E916FF" w:rsidP="00C00B4C">
            <w:pPr>
              <w:rPr>
                <w:sz w:val="16"/>
                <w:szCs w:val="16"/>
              </w:rPr>
            </w:pPr>
            <w:r w:rsidRPr="00E000AE">
              <w:rPr>
                <w:sz w:val="16"/>
                <w:szCs w:val="16"/>
              </w:rPr>
              <w:t>31.084</w:t>
            </w:r>
          </w:p>
        </w:tc>
        <w:tc>
          <w:tcPr>
            <w:tcW w:w="1276" w:type="dxa"/>
            <w:shd w:val="clear" w:color="auto" w:fill="auto"/>
          </w:tcPr>
          <w:p w14:paraId="0C124943"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349137E1" w14:textId="77777777" w:rsidR="00E916FF" w:rsidRPr="00E000AE" w:rsidRDefault="00E916FF" w:rsidP="00C00B4C">
            <w:pPr>
              <w:rPr>
                <w:sz w:val="16"/>
                <w:szCs w:val="16"/>
              </w:rPr>
            </w:pPr>
            <w:r w:rsidRPr="00E000AE">
              <w:rPr>
                <w:sz w:val="16"/>
                <w:szCs w:val="16"/>
              </w:rPr>
              <w:t>87.132</w:t>
            </w:r>
          </w:p>
        </w:tc>
      </w:tr>
      <w:tr w:rsidR="00E916FF" w14:paraId="11370E3D" w14:textId="77777777" w:rsidTr="00C00B4C">
        <w:tc>
          <w:tcPr>
            <w:tcW w:w="5524" w:type="dxa"/>
            <w:shd w:val="clear" w:color="auto" w:fill="auto"/>
          </w:tcPr>
          <w:p w14:paraId="64FCEBEF" w14:textId="77777777" w:rsidR="00E916FF" w:rsidRPr="00E000AE" w:rsidRDefault="00E916FF" w:rsidP="00C00B4C">
            <w:pPr>
              <w:rPr>
                <w:sz w:val="16"/>
                <w:szCs w:val="16"/>
              </w:rPr>
            </w:pPr>
            <w:r w:rsidRPr="00E000AE">
              <w:rPr>
                <w:sz w:val="16"/>
                <w:szCs w:val="16"/>
              </w:rPr>
              <w:t>Better self-rated memory functioning</w:t>
            </w:r>
            <w:r>
              <w:rPr>
                <w:sz w:val="16"/>
                <w:szCs w:val="16"/>
              </w:rPr>
              <w:t>*</w:t>
            </w:r>
          </w:p>
        </w:tc>
        <w:tc>
          <w:tcPr>
            <w:tcW w:w="992" w:type="dxa"/>
            <w:shd w:val="clear" w:color="auto" w:fill="auto"/>
          </w:tcPr>
          <w:p w14:paraId="55F41414"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0FB31E75" w14:textId="77777777" w:rsidR="00E916FF" w:rsidRPr="00E000AE" w:rsidRDefault="00E916FF" w:rsidP="00C00B4C">
            <w:pPr>
              <w:rPr>
                <w:sz w:val="16"/>
                <w:szCs w:val="16"/>
              </w:rPr>
            </w:pPr>
            <w:r w:rsidRPr="00E000AE">
              <w:rPr>
                <w:sz w:val="16"/>
                <w:szCs w:val="16"/>
              </w:rPr>
              <w:t>1185</w:t>
            </w:r>
          </w:p>
        </w:tc>
        <w:tc>
          <w:tcPr>
            <w:tcW w:w="709" w:type="dxa"/>
            <w:shd w:val="clear" w:color="auto" w:fill="auto"/>
          </w:tcPr>
          <w:p w14:paraId="65A42427" w14:textId="77777777" w:rsidR="00E916FF" w:rsidRPr="00E000AE" w:rsidRDefault="00E916FF" w:rsidP="00C00B4C">
            <w:pPr>
              <w:rPr>
                <w:sz w:val="16"/>
                <w:szCs w:val="16"/>
              </w:rPr>
            </w:pPr>
            <w:r w:rsidRPr="00E000AE">
              <w:rPr>
                <w:sz w:val="16"/>
                <w:szCs w:val="16"/>
              </w:rPr>
              <w:t>.213</w:t>
            </w:r>
          </w:p>
        </w:tc>
        <w:tc>
          <w:tcPr>
            <w:tcW w:w="1134" w:type="dxa"/>
            <w:shd w:val="clear" w:color="auto" w:fill="auto"/>
          </w:tcPr>
          <w:p w14:paraId="650BC81A" w14:textId="77777777" w:rsidR="00E916FF" w:rsidRPr="00E000AE" w:rsidRDefault="00E916FF" w:rsidP="00C00B4C">
            <w:pPr>
              <w:rPr>
                <w:sz w:val="16"/>
                <w:szCs w:val="16"/>
              </w:rPr>
            </w:pPr>
            <w:r w:rsidRPr="00E000AE">
              <w:rPr>
                <w:sz w:val="16"/>
                <w:szCs w:val="16"/>
              </w:rPr>
              <w:t>.054-.363</w:t>
            </w:r>
          </w:p>
        </w:tc>
        <w:tc>
          <w:tcPr>
            <w:tcW w:w="850" w:type="dxa"/>
            <w:shd w:val="clear" w:color="auto" w:fill="auto"/>
          </w:tcPr>
          <w:p w14:paraId="100888C8" w14:textId="77777777" w:rsidR="00E916FF" w:rsidRPr="00E000AE" w:rsidRDefault="00E916FF" w:rsidP="00C00B4C">
            <w:pPr>
              <w:rPr>
                <w:sz w:val="16"/>
                <w:szCs w:val="16"/>
              </w:rPr>
            </w:pPr>
            <w:r w:rsidRPr="00E000AE">
              <w:rPr>
                <w:sz w:val="16"/>
                <w:szCs w:val="16"/>
              </w:rPr>
              <w:t>.0092</w:t>
            </w:r>
          </w:p>
        </w:tc>
        <w:tc>
          <w:tcPr>
            <w:tcW w:w="1134" w:type="dxa"/>
            <w:shd w:val="clear" w:color="auto" w:fill="auto"/>
          </w:tcPr>
          <w:p w14:paraId="32741362" w14:textId="77777777" w:rsidR="00E916FF" w:rsidRPr="00E000AE" w:rsidRDefault="00E916FF" w:rsidP="00C00B4C">
            <w:pPr>
              <w:rPr>
                <w:sz w:val="16"/>
                <w:szCs w:val="16"/>
              </w:rPr>
            </w:pPr>
            <w:r w:rsidRPr="00E000AE">
              <w:rPr>
                <w:sz w:val="16"/>
                <w:szCs w:val="16"/>
              </w:rPr>
              <w:t>47.334</w:t>
            </w:r>
          </w:p>
        </w:tc>
        <w:tc>
          <w:tcPr>
            <w:tcW w:w="1276" w:type="dxa"/>
            <w:shd w:val="clear" w:color="auto" w:fill="auto"/>
          </w:tcPr>
          <w:p w14:paraId="2A186F51"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067352AB" w14:textId="77777777" w:rsidR="00E916FF" w:rsidRPr="00E000AE" w:rsidRDefault="00E916FF" w:rsidP="00C00B4C">
            <w:pPr>
              <w:rPr>
                <w:sz w:val="16"/>
                <w:szCs w:val="16"/>
              </w:rPr>
            </w:pPr>
            <w:r w:rsidRPr="00E000AE">
              <w:rPr>
                <w:sz w:val="16"/>
                <w:szCs w:val="16"/>
              </w:rPr>
              <w:t>85.211</w:t>
            </w:r>
          </w:p>
        </w:tc>
      </w:tr>
      <w:tr w:rsidR="00E916FF" w:rsidRPr="00A913C8" w14:paraId="4B162313" w14:textId="77777777" w:rsidTr="00C00B4C">
        <w:tc>
          <w:tcPr>
            <w:tcW w:w="5524" w:type="dxa"/>
            <w:shd w:val="clear" w:color="auto" w:fill="auto"/>
          </w:tcPr>
          <w:p w14:paraId="082A02C5" w14:textId="77777777" w:rsidR="00E916FF" w:rsidRPr="00E000AE" w:rsidRDefault="00E916FF" w:rsidP="00C00B4C">
            <w:pPr>
              <w:rPr>
                <w:sz w:val="16"/>
                <w:szCs w:val="16"/>
              </w:rPr>
            </w:pPr>
            <w:r w:rsidRPr="00E000AE">
              <w:rPr>
                <w:sz w:val="16"/>
                <w:szCs w:val="16"/>
              </w:rPr>
              <w:lastRenderedPageBreak/>
              <w:t xml:space="preserve">Depression </w:t>
            </w:r>
          </w:p>
        </w:tc>
        <w:tc>
          <w:tcPr>
            <w:tcW w:w="992" w:type="dxa"/>
            <w:shd w:val="clear" w:color="auto" w:fill="auto"/>
          </w:tcPr>
          <w:p w14:paraId="4EB8F36B" w14:textId="77777777" w:rsidR="00E916FF" w:rsidRPr="00E000AE" w:rsidRDefault="00E916FF" w:rsidP="00C00B4C">
            <w:pPr>
              <w:rPr>
                <w:sz w:val="16"/>
                <w:szCs w:val="16"/>
              </w:rPr>
            </w:pPr>
            <w:r w:rsidRPr="00173E4D">
              <w:rPr>
                <w:sz w:val="16"/>
                <w:szCs w:val="16"/>
              </w:rPr>
              <w:t>68</w:t>
            </w:r>
          </w:p>
        </w:tc>
        <w:tc>
          <w:tcPr>
            <w:tcW w:w="1134" w:type="dxa"/>
            <w:shd w:val="clear" w:color="auto" w:fill="auto"/>
          </w:tcPr>
          <w:p w14:paraId="285F1E06" w14:textId="77777777" w:rsidR="00E916FF" w:rsidRPr="00E000AE" w:rsidRDefault="00E916FF" w:rsidP="00C00B4C">
            <w:pPr>
              <w:rPr>
                <w:sz w:val="16"/>
                <w:szCs w:val="16"/>
              </w:rPr>
            </w:pPr>
            <w:r w:rsidRPr="00173E4D">
              <w:rPr>
                <w:sz w:val="16"/>
                <w:szCs w:val="16"/>
              </w:rPr>
              <w:t>12382</w:t>
            </w:r>
          </w:p>
        </w:tc>
        <w:tc>
          <w:tcPr>
            <w:tcW w:w="709" w:type="dxa"/>
            <w:shd w:val="clear" w:color="auto" w:fill="auto"/>
          </w:tcPr>
          <w:p w14:paraId="640F90F6" w14:textId="77777777" w:rsidR="00E916FF" w:rsidRPr="00E000AE" w:rsidRDefault="00E916FF" w:rsidP="00C00B4C">
            <w:pPr>
              <w:rPr>
                <w:sz w:val="16"/>
                <w:szCs w:val="16"/>
              </w:rPr>
            </w:pPr>
            <w:r>
              <w:rPr>
                <w:sz w:val="16"/>
                <w:szCs w:val="16"/>
              </w:rPr>
              <w:t>-</w:t>
            </w:r>
            <w:r w:rsidRPr="00173E4D">
              <w:rPr>
                <w:sz w:val="16"/>
                <w:szCs w:val="16"/>
              </w:rPr>
              <w:t>.307</w:t>
            </w:r>
          </w:p>
        </w:tc>
        <w:tc>
          <w:tcPr>
            <w:tcW w:w="1134" w:type="dxa"/>
            <w:shd w:val="clear" w:color="auto" w:fill="auto"/>
          </w:tcPr>
          <w:p w14:paraId="443923D4" w14:textId="77777777" w:rsidR="00E916FF" w:rsidRPr="00E000AE" w:rsidRDefault="00E916FF" w:rsidP="00C00B4C">
            <w:pPr>
              <w:rPr>
                <w:sz w:val="16"/>
                <w:szCs w:val="16"/>
              </w:rPr>
            </w:pPr>
            <w:r>
              <w:rPr>
                <w:sz w:val="16"/>
                <w:szCs w:val="16"/>
              </w:rPr>
              <w:t>-</w:t>
            </w:r>
            <w:r w:rsidRPr="00173E4D">
              <w:rPr>
                <w:sz w:val="16"/>
                <w:szCs w:val="16"/>
              </w:rPr>
              <w:t>.262-</w:t>
            </w:r>
            <w:r>
              <w:rPr>
                <w:sz w:val="16"/>
                <w:szCs w:val="16"/>
              </w:rPr>
              <w:t>-</w:t>
            </w:r>
            <w:r w:rsidRPr="00173E4D">
              <w:rPr>
                <w:sz w:val="16"/>
                <w:szCs w:val="16"/>
              </w:rPr>
              <w:t>.351</w:t>
            </w:r>
          </w:p>
        </w:tc>
        <w:tc>
          <w:tcPr>
            <w:tcW w:w="850" w:type="dxa"/>
            <w:shd w:val="clear" w:color="auto" w:fill="auto"/>
          </w:tcPr>
          <w:p w14:paraId="5F205C86" w14:textId="77777777" w:rsidR="00E916FF" w:rsidRPr="00E000AE" w:rsidRDefault="00E916FF" w:rsidP="00C00B4C">
            <w:pPr>
              <w:rPr>
                <w:sz w:val="16"/>
                <w:szCs w:val="16"/>
              </w:rPr>
            </w:pPr>
            <w:r w:rsidRPr="00173E4D">
              <w:rPr>
                <w:sz w:val="16"/>
                <w:szCs w:val="16"/>
              </w:rPr>
              <w:t>&lt;.0001</w:t>
            </w:r>
          </w:p>
        </w:tc>
        <w:tc>
          <w:tcPr>
            <w:tcW w:w="1134" w:type="dxa"/>
            <w:shd w:val="clear" w:color="auto" w:fill="auto"/>
          </w:tcPr>
          <w:p w14:paraId="778A58B8" w14:textId="77777777" w:rsidR="00E916FF" w:rsidRPr="00E000AE" w:rsidRDefault="00E916FF" w:rsidP="00C00B4C">
            <w:pPr>
              <w:rPr>
                <w:sz w:val="16"/>
                <w:szCs w:val="16"/>
              </w:rPr>
            </w:pPr>
            <w:r w:rsidRPr="00173E4D">
              <w:rPr>
                <w:sz w:val="16"/>
                <w:szCs w:val="16"/>
              </w:rPr>
              <w:t>456.872</w:t>
            </w:r>
          </w:p>
        </w:tc>
        <w:tc>
          <w:tcPr>
            <w:tcW w:w="1276" w:type="dxa"/>
            <w:shd w:val="clear" w:color="auto" w:fill="auto"/>
          </w:tcPr>
          <w:p w14:paraId="117A7518" w14:textId="77777777" w:rsidR="00E916FF" w:rsidRPr="00E000AE" w:rsidRDefault="00E916FF" w:rsidP="00C00B4C">
            <w:pPr>
              <w:rPr>
                <w:sz w:val="16"/>
                <w:szCs w:val="16"/>
              </w:rPr>
            </w:pPr>
            <w:r w:rsidRPr="00173E4D">
              <w:rPr>
                <w:sz w:val="16"/>
                <w:szCs w:val="16"/>
              </w:rPr>
              <w:t>&lt;.001</w:t>
            </w:r>
          </w:p>
        </w:tc>
        <w:tc>
          <w:tcPr>
            <w:tcW w:w="826" w:type="dxa"/>
            <w:shd w:val="clear" w:color="auto" w:fill="auto"/>
          </w:tcPr>
          <w:p w14:paraId="21EAE313" w14:textId="77777777" w:rsidR="00E916FF" w:rsidRPr="00E000AE" w:rsidRDefault="00E916FF" w:rsidP="00C00B4C">
            <w:pPr>
              <w:rPr>
                <w:sz w:val="16"/>
                <w:szCs w:val="16"/>
              </w:rPr>
            </w:pPr>
            <w:r w:rsidRPr="00173E4D">
              <w:rPr>
                <w:sz w:val="16"/>
                <w:szCs w:val="16"/>
              </w:rPr>
              <w:t>85.335</w:t>
            </w:r>
          </w:p>
        </w:tc>
      </w:tr>
      <w:tr w:rsidR="00E916FF" w:rsidRPr="00A913C8" w14:paraId="32F0A997" w14:textId="77777777" w:rsidTr="00C00B4C">
        <w:tc>
          <w:tcPr>
            <w:tcW w:w="5524" w:type="dxa"/>
            <w:shd w:val="clear" w:color="auto" w:fill="auto"/>
          </w:tcPr>
          <w:p w14:paraId="2B4C5B35" w14:textId="77777777" w:rsidR="00E916FF" w:rsidRPr="00E000AE" w:rsidRDefault="00E916FF" w:rsidP="00C00B4C">
            <w:pPr>
              <w:ind w:left="171"/>
              <w:rPr>
                <w:sz w:val="16"/>
                <w:szCs w:val="16"/>
              </w:rPr>
            </w:pPr>
            <w:r w:rsidRPr="00E000AE">
              <w:rPr>
                <w:sz w:val="16"/>
                <w:szCs w:val="16"/>
              </w:rPr>
              <w:t>Cornell Scale for Depression in Dementia</w:t>
            </w:r>
            <w:r>
              <w:rPr>
                <w:sz w:val="16"/>
                <w:szCs w:val="16"/>
              </w:rPr>
              <w:t>*</w:t>
            </w:r>
          </w:p>
        </w:tc>
        <w:tc>
          <w:tcPr>
            <w:tcW w:w="992" w:type="dxa"/>
            <w:shd w:val="clear" w:color="auto" w:fill="auto"/>
          </w:tcPr>
          <w:p w14:paraId="2B53C8C9" w14:textId="77777777" w:rsidR="00E916FF" w:rsidRPr="00E000AE" w:rsidRDefault="00E916FF" w:rsidP="00C00B4C">
            <w:pPr>
              <w:rPr>
                <w:sz w:val="16"/>
                <w:szCs w:val="16"/>
              </w:rPr>
            </w:pPr>
            <w:r w:rsidRPr="00E000AE">
              <w:rPr>
                <w:sz w:val="16"/>
                <w:szCs w:val="16"/>
              </w:rPr>
              <w:t>28</w:t>
            </w:r>
          </w:p>
        </w:tc>
        <w:tc>
          <w:tcPr>
            <w:tcW w:w="1134" w:type="dxa"/>
            <w:shd w:val="clear" w:color="auto" w:fill="auto"/>
          </w:tcPr>
          <w:p w14:paraId="484A9A44" w14:textId="77777777" w:rsidR="00E916FF" w:rsidRPr="00E000AE" w:rsidRDefault="00E916FF" w:rsidP="00C00B4C">
            <w:pPr>
              <w:rPr>
                <w:sz w:val="16"/>
                <w:szCs w:val="16"/>
              </w:rPr>
            </w:pPr>
            <w:r w:rsidRPr="00E000AE">
              <w:rPr>
                <w:sz w:val="16"/>
                <w:szCs w:val="16"/>
              </w:rPr>
              <w:t>6671</w:t>
            </w:r>
          </w:p>
        </w:tc>
        <w:tc>
          <w:tcPr>
            <w:tcW w:w="709" w:type="dxa"/>
            <w:shd w:val="clear" w:color="auto" w:fill="auto"/>
          </w:tcPr>
          <w:p w14:paraId="710CF4F9" w14:textId="77777777" w:rsidR="00E916FF" w:rsidRPr="00E000AE" w:rsidRDefault="00E916FF" w:rsidP="00C00B4C">
            <w:pPr>
              <w:rPr>
                <w:sz w:val="16"/>
                <w:szCs w:val="16"/>
              </w:rPr>
            </w:pPr>
            <w:r>
              <w:rPr>
                <w:sz w:val="16"/>
                <w:szCs w:val="16"/>
              </w:rPr>
              <w:t>-</w:t>
            </w:r>
            <w:r w:rsidRPr="00E000AE">
              <w:rPr>
                <w:sz w:val="16"/>
                <w:szCs w:val="16"/>
              </w:rPr>
              <w:t>.339</w:t>
            </w:r>
          </w:p>
        </w:tc>
        <w:tc>
          <w:tcPr>
            <w:tcW w:w="1134" w:type="dxa"/>
            <w:shd w:val="clear" w:color="auto" w:fill="auto"/>
          </w:tcPr>
          <w:p w14:paraId="191EDF3C" w14:textId="77777777" w:rsidR="00E916FF" w:rsidRPr="00E000AE" w:rsidRDefault="00E916FF" w:rsidP="00C00B4C">
            <w:pPr>
              <w:rPr>
                <w:sz w:val="16"/>
                <w:szCs w:val="16"/>
              </w:rPr>
            </w:pPr>
            <w:r w:rsidRPr="00E000AE">
              <w:rPr>
                <w:sz w:val="16"/>
                <w:szCs w:val="16"/>
              </w:rPr>
              <w:t>-.396</w:t>
            </w:r>
            <w:r>
              <w:rPr>
                <w:sz w:val="16"/>
                <w:szCs w:val="16"/>
              </w:rPr>
              <w:t>--</w:t>
            </w:r>
            <w:r w:rsidRPr="00E000AE">
              <w:rPr>
                <w:sz w:val="16"/>
                <w:szCs w:val="16"/>
              </w:rPr>
              <w:t>.280</w:t>
            </w:r>
          </w:p>
        </w:tc>
        <w:tc>
          <w:tcPr>
            <w:tcW w:w="850" w:type="dxa"/>
            <w:shd w:val="clear" w:color="auto" w:fill="auto"/>
          </w:tcPr>
          <w:p w14:paraId="5066AE21"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0E32FDB6" w14:textId="77777777" w:rsidR="00E916FF" w:rsidRPr="00E000AE" w:rsidRDefault="00E916FF" w:rsidP="00C00B4C">
            <w:pPr>
              <w:rPr>
                <w:sz w:val="16"/>
                <w:szCs w:val="16"/>
              </w:rPr>
            </w:pPr>
            <w:r w:rsidRPr="00E000AE">
              <w:rPr>
                <w:sz w:val="16"/>
                <w:szCs w:val="16"/>
              </w:rPr>
              <w:t>171.626</w:t>
            </w:r>
          </w:p>
        </w:tc>
        <w:tc>
          <w:tcPr>
            <w:tcW w:w="1276" w:type="dxa"/>
            <w:shd w:val="clear" w:color="auto" w:fill="auto"/>
          </w:tcPr>
          <w:p w14:paraId="553BDACD"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7445C056" w14:textId="77777777" w:rsidR="00E916FF" w:rsidRPr="00E000AE" w:rsidRDefault="00E916FF" w:rsidP="00C00B4C">
            <w:pPr>
              <w:rPr>
                <w:sz w:val="16"/>
                <w:szCs w:val="16"/>
              </w:rPr>
            </w:pPr>
            <w:r w:rsidRPr="00E000AE">
              <w:rPr>
                <w:sz w:val="16"/>
                <w:szCs w:val="16"/>
              </w:rPr>
              <w:t>84.268</w:t>
            </w:r>
          </w:p>
        </w:tc>
      </w:tr>
      <w:tr w:rsidR="00E916FF" w14:paraId="5812C7FA" w14:textId="77777777" w:rsidTr="00C00B4C">
        <w:tc>
          <w:tcPr>
            <w:tcW w:w="5524" w:type="dxa"/>
            <w:shd w:val="clear" w:color="auto" w:fill="auto"/>
          </w:tcPr>
          <w:p w14:paraId="55A6D38E" w14:textId="77777777" w:rsidR="00E916FF" w:rsidRPr="00E000AE" w:rsidRDefault="00E916FF" w:rsidP="00C00B4C">
            <w:pPr>
              <w:ind w:left="171"/>
              <w:rPr>
                <w:sz w:val="16"/>
                <w:szCs w:val="16"/>
              </w:rPr>
            </w:pPr>
            <w:r w:rsidRPr="00E000AE">
              <w:rPr>
                <w:sz w:val="16"/>
                <w:szCs w:val="16"/>
              </w:rPr>
              <w:t>Geriatric Depression Scale (all versions)</w:t>
            </w:r>
          </w:p>
        </w:tc>
        <w:tc>
          <w:tcPr>
            <w:tcW w:w="992" w:type="dxa"/>
            <w:shd w:val="clear" w:color="auto" w:fill="auto"/>
          </w:tcPr>
          <w:p w14:paraId="7C0ED649" w14:textId="77777777" w:rsidR="00E916FF" w:rsidRPr="00E000AE" w:rsidRDefault="00E916FF" w:rsidP="00C00B4C">
            <w:pPr>
              <w:rPr>
                <w:sz w:val="16"/>
                <w:szCs w:val="16"/>
              </w:rPr>
            </w:pPr>
            <w:r w:rsidRPr="00173E4D">
              <w:rPr>
                <w:sz w:val="16"/>
                <w:szCs w:val="16"/>
              </w:rPr>
              <w:t>18</w:t>
            </w:r>
          </w:p>
        </w:tc>
        <w:tc>
          <w:tcPr>
            <w:tcW w:w="1134" w:type="dxa"/>
            <w:shd w:val="clear" w:color="auto" w:fill="auto"/>
          </w:tcPr>
          <w:p w14:paraId="603F9758" w14:textId="77777777" w:rsidR="00E916FF" w:rsidRPr="00E000AE" w:rsidRDefault="00E916FF" w:rsidP="00C00B4C">
            <w:pPr>
              <w:rPr>
                <w:sz w:val="16"/>
                <w:szCs w:val="16"/>
              </w:rPr>
            </w:pPr>
            <w:r w:rsidRPr="00173E4D">
              <w:rPr>
                <w:sz w:val="16"/>
                <w:szCs w:val="16"/>
              </w:rPr>
              <w:t>1919</w:t>
            </w:r>
          </w:p>
        </w:tc>
        <w:tc>
          <w:tcPr>
            <w:tcW w:w="709" w:type="dxa"/>
            <w:shd w:val="clear" w:color="auto" w:fill="auto"/>
          </w:tcPr>
          <w:p w14:paraId="029DE94F" w14:textId="77777777" w:rsidR="00E916FF" w:rsidRPr="00E000AE" w:rsidRDefault="00E916FF" w:rsidP="00C00B4C">
            <w:pPr>
              <w:rPr>
                <w:sz w:val="16"/>
                <w:szCs w:val="16"/>
              </w:rPr>
            </w:pPr>
            <w:r>
              <w:rPr>
                <w:sz w:val="16"/>
                <w:szCs w:val="16"/>
              </w:rPr>
              <w:t>-</w:t>
            </w:r>
            <w:r w:rsidRPr="00173E4D">
              <w:rPr>
                <w:sz w:val="16"/>
                <w:szCs w:val="16"/>
              </w:rPr>
              <w:t>.268</w:t>
            </w:r>
          </w:p>
        </w:tc>
        <w:tc>
          <w:tcPr>
            <w:tcW w:w="1134" w:type="dxa"/>
            <w:shd w:val="clear" w:color="auto" w:fill="auto"/>
          </w:tcPr>
          <w:p w14:paraId="7F0C231C" w14:textId="77777777" w:rsidR="00E916FF" w:rsidRPr="00E000AE" w:rsidRDefault="00E916FF" w:rsidP="00C00B4C">
            <w:pPr>
              <w:rPr>
                <w:sz w:val="16"/>
                <w:szCs w:val="16"/>
              </w:rPr>
            </w:pPr>
            <w:r>
              <w:rPr>
                <w:sz w:val="16"/>
                <w:szCs w:val="16"/>
              </w:rPr>
              <w:t>-</w:t>
            </w:r>
            <w:r w:rsidRPr="00173E4D">
              <w:rPr>
                <w:sz w:val="16"/>
                <w:szCs w:val="16"/>
              </w:rPr>
              <w:t>.180</w:t>
            </w:r>
            <w:r>
              <w:rPr>
                <w:sz w:val="16"/>
                <w:szCs w:val="16"/>
              </w:rPr>
              <w:t>-</w:t>
            </w:r>
            <w:r w:rsidRPr="00173E4D">
              <w:rPr>
                <w:sz w:val="16"/>
                <w:szCs w:val="16"/>
              </w:rPr>
              <w:t>-.352</w:t>
            </w:r>
          </w:p>
        </w:tc>
        <w:tc>
          <w:tcPr>
            <w:tcW w:w="850" w:type="dxa"/>
            <w:shd w:val="clear" w:color="auto" w:fill="auto"/>
          </w:tcPr>
          <w:p w14:paraId="0FABD7D9" w14:textId="77777777" w:rsidR="00E916FF" w:rsidRPr="00E000AE" w:rsidRDefault="00E916FF" w:rsidP="00C00B4C">
            <w:pPr>
              <w:rPr>
                <w:sz w:val="16"/>
                <w:szCs w:val="16"/>
              </w:rPr>
            </w:pPr>
            <w:r w:rsidRPr="00173E4D">
              <w:rPr>
                <w:sz w:val="16"/>
                <w:szCs w:val="16"/>
              </w:rPr>
              <w:t>&lt;.0001</w:t>
            </w:r>
          </w:p>
        </w:tc>
        <w:tc>
          <w:tcPr>
            <w:tcW w:w="1134" w:type="dxa"/>
            <w:shd w:val="clear" w:color="auto" w:fill="auto"/>
          </w:tcPr>
          <w:p w14:paraId="4E844ED0" w14:textId="77777777" w:rsidR="00E916FF" w:rsidRPr="00E000AE" w:rsidRDefault="00E916FF" w:rsidP="00C00B4C">
            <w:pPr>
              <w:rPr>
                <w:sz w:val="16"/>
                <w:szCs w:val="16"/>
              </w:rPr>
            </w:pPr>
            <w:r w:rsidRPr="00173E4D">
              <w:rPr>
                <w:sz w:val="16"/>
                <w:szCs w:val="16"/>
              </w:rPr>
              <w:t>62.428</w:t>
            </w:r>
          </w:p>
        </w:tc>
        <w:tc>
          <w:tcPr>
            <w:tcW w:w="1276" w:type="dxa"/>
            <w:shd w:val="clear" w:color="auto" w:fill="auto"/>
          </w:tcPr>
          <w:p w14:paraId="44D05721" w14:textId="77777777" w:rsidR="00E916FF" w:rsidRPr="00E000AE" w:rsidRDefault="00E916FF" w:rsidP="00C00B4C">
            <w:pPr>
              <w:rPr>
                <w:sz w:val="16"/>
                <w:szCs w:val="16"/>
              </w:rPr>
            </w:pPr>
            <w:r w:rsidRPr="00173E4D">
              <w:rPr>
                <w:sz w:val="16"/>
                <w:szCs w:val="16"/>
              </w:rPr>
              <w:t>&lt;.001</w:t>
            </w:r>
          </w:p>
        </w:tc>
        <w:tc>
          <w:tcPr>
            <w:tcW w:w="826" w:type="dxa"/>
            <w:shd w:val="clear" w:color="auto" w:fill="auto"/>
          </w:tcPr>
          <w:p w14:paraId="07AB7777" w14:textId="77777777" w:rsidR="00E916FF" w:rsidRPr="00E000AE" w:rsidRDefault="00E916FF" w:rsidP="00C00B4C">
            <w:pPr>
              <w:rPr>
                <w:sz w:val="16"/>
                <w:szCs w:val="16"/>
              </w:rPr>
            </w:pPr>
            <w:r w:rsidRPr="00173E4D">
              <w:rPr>
                <w:sz w:val="16"/>
                <w:szCs w:val="16"/>
              </w:rPr>
              <w:t>72.769</w:t>
            </w:r>
          </w:p>
        </w:tc>
      </w:tr>
      <w:tr w:rsidR="00E916FF" w14:paraId="1818D074" w14:textId="77777777" w:rsidTr="00C00B4C">
        <w:tc>
          <w:tcPr>
            <w:tcW w:w="5524" w:type="dxa"/>
            <w:shd w:val="clear" w:color="auto" w:fill="auto"/>
          </w:tcPr>
          <w:p w14:paraId="638EA10D" w14:textId="77777777" w:rsidR="00E916FF" w:rsidRPr="00E000AE" w:rsidRDefault="00E916FF" w:rsidP="00C00B4C">
            <w:pPr>
              <w:ind w:left="313"/>
              <w:rPr>
                <w:sz w:val="16"/>
                <w:szCs w:val="16"/>
              </w:rPr>
            </w:pPr>
            <w:r w:rsidRPr="00E000AE">
              <w:rPr>
                <w:sz w:val="16"/>
                <w:szCs w:val="16"/>
              </w:rPr>
              <w:t>Geriatric Depression Scale-30</w:t>
            </w:r>
            <w:r>
              <w:rPr>
                <w:sz w:val="16"/>
                <w:szCs w:val="16"/>
              </w:rPr>
              <w:t>*</w:t>
            </w:r>
          </w:p>
        </w:tc>
        <w:tc>
          <w:tcPr>
            <w:tcW w:w="992" w:type="dxa"/>
            <w:shd w:val="clear" w:color="auto" w:fill="auto"/>
          </w:tcPr>
          <w:p w14:paraId="71C56AC1" w14:textId="77777777" w:rsidR="00E916FF" w:rsidRPr="00E000AE" w:rsidRDefault="00E916FF" w:rsidP="00C00B4C">
            <w:pPr>
              <w:rPr>
                <w:sz w:val="16"/>
                <w:szCs w:val="16"/>
              </w:rPr>
            </w:pPr>
            <w:r w:rsidRPr="00E000AE">
              <w:rPr>
                <w:sz w:val="16"/>
                <w:szCs w:val="16"/>
              </w:rPr>
              <w:t>10</w:t>
            </w:r>
          </w:p>
        </w:tc>
        <w:tc>
          <w:tcPr>
            <w:tcW w:w="1134" w:type="dxa"/>
            <w:shd w:val="clear" w:color="auto" w:fill="auto"/>
          </w:tcPr>
          <w:p w14:paraId="3D9D51B2" w14:textId="77777777" w:rsidR="00E916FF" w:rsidRPr="00E000AE" w:rsidRDefault="00E916FF" w:rsidP="00C00B4C">
            <w:pPr>
              <w:rPr>
                <w:sz w:val="16"/>
                <w:szCs w:val="16"/>
              </w:rPr>
            </w:pPr>
            <w:r w:rsidRPr="00E000AE">
              <w:rPr>
                <w:sz w:val="16"/>
                <w:szCs w:val="16"/>
              </w:rPr>
              <w:t>1082</w:t>
            </w:r>
          </w:p>
        </w:tc>
        <w:tc>
          <w:tcPr>
            <w:tcW w:w="709" w:type="dxa"/>
            <w:shd w:val="clear" w:color="auto" w:fill="auto"/>
          </w:tcPr>
          <w:p w14:paraId="5753DC93" w14:textId="77777777" w:rsidR="00E916FF" w:rsidRPr="00E000AE" w:rsidRDefault="00E916FF" w:rsidP="00C00B4C">
            <w:pPr>
              <w:rPr>
                <w:sz w:val="16"/>
                <w:szCs w:val="16"/>
              </w:rPr>
            </w:pPr>
            <w:r>
              <w:rPr>
                <w:sz w:val="16"/>
                <w:szCs w:val="16"/>
              </w:rPr>
              <w:t>-</w:t>
            </w:r>
            <w:r w:rsidRPr="00E000AE">
              <w:rPr>
                <w:sz w:val="16"/>
                <w:szCs w:val="16"/>
              </w:rPr>
              <w:t>.289</w:t>
            </w:r>
          </w:p>
        </w:tc>
        <w:tc>
          <w:tcPr>
            <w:tcW w:w="1134" w:type="dxa"/>
            <w:shd w:val="clear" w:color="auto" w:fill="auto"/>
          </w:tcPr>
          <w:p w14:paraId="4741D51C" w14:textId="77777777" w:rsidR="00E916FF" w:rsidRPr="00E000AE" w:rsidRDefault="00E916FF" w:rsidP="00C00B4C">
            <w:pPr>
              <w:rPr>
                <w:sz w:val="16"/>
                <w:szCs w:val="16"/>
              </w:rPr>
            </w:pPr>
            <w:r w:rsidRPr="00E000AE">
              <w:rPr>
                <w:sz w:val="16"/>
                <w:szCs w:val="16"/>
              </w:rPr>
              <w:t>-.414</w:t>
            </w:r>
            <w:r>
              <w:rPr>
                <w:sz w:val="16"/>
                <w:szCs w:val="16"/>
              </w:rPr>
              <w:t>--</w:t>
            </w:r>
            <w:r w:rsidRPr="00E000AE">
              <w:rPr>
                <w:sz w:val="16"/>
                <w:szCs w:val="16"/>
              </w:rPr>
              <w:t>.154</w:t>
            </w:r>
          </w:p>
        </w:tc>
        <w:tc>
          <w:tcPr>
            <w:tcW w:w="850" w:type="dxa"/>
            <w:shd w:val="clear" w:color="auto" w:fill="auto"/>
          </w:tcPr>
          <w:p w14:paraId="4399679E"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F28E712" w14:textId="77777777" w:rsidR="00E916FF" w:rsidRPr="00E000AE" w:rsidRDefault="00E916FF" w:rsidP="00C00B4C">
            <w:pPr>
              <w:rPr>
                <w:sz w:val="16"/>
                <w:szCs w:val="16"/>
              </w:rPr>
            </w:pPr>
            <w:r w:rsidRPr="00E000AE">
              <w:rPr>
                <w:sz w:val="16"/>
                <w:szCs w:val="16"/>
              </w:rPr>
              <w:t>40.764</w:t>
            </w:r>
          </w:p>
        </w:tc>
        <w:tc>
          <w:tcPr>
            <w:tcW w:w="1276" w:type="dxa"/>
            <w:shd w:val="clear" w:color="auto" w:fill="auto"/>
          </w:tcPr>
          <w:p w14:paraId="0F35931B"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15592623" w14:textId="77777777" w:rsidR="00E916FF" w:rsidRPr="00E000AE" w:rsidRDefault="00E916FF" w:rsidP="00C00B4C">
            <w:pPr>
              <w:rPr>
                <w:sz w:val="16"/>
                <w:szCs w:val="16"/>
              </w:rPr>
            </w:pPr>
            <w:r w:rsidRPr="00E000AE">
              <w:rPr>
                <w:sz w:val="16"/>
                <w:szCs w:val="16"/>
              </w:rPr>
              <w:t>77.922</w:t>
            </w:r>
          </w:p>
        </w:tc>
      </w:tr>
      <w:tr w:rsidR="00E916FF" w14:paraId="1BD71445" w14:textId="77777777" w:rsidTr="00C00B4C">
        <w:tc>
          <w:tcPr>
            <w:tcW w:w="5524" w:type="dxa"/>
            <w:shd w:val="clear" w:color="auto" w:fill="auto"/>
          </w:tcPr>
          <w:p w14:paraId="0B01AD6A" w14:textId="77777777" w:rsidR="00E916FF" w:rsidRPr="00E000AE" w:rsidRDefault="00E916FF" w:rsidP="00C00B4C">
            <w:pPr>
              <w:ind w:left="313"/>
              <w:rPr>
                <w:sz w:val="16"/>
                <w:szCs w:val="16"/>
              </w:rPr>
            </w:pPr>
            <w:r w:rsidRPr="00E000AE">
              <w:rPr>
                <w:sz w:val="16"/>
                <w:szCs w:val="16"/>
              </w:rPr>
              <w:t>Geriatric Depression Scale-15</w:t>
            </w:r>
          </w:p>
        </w:tc>
        <w:tc>
          <w:tcPr>
            <w:tcW w:w="992" w:type="dxa"/>
            <w:shd w:val="clear" w:color="auto" w:fill="auto"/>
          </w:tcPr>
          <w:p w14:paraId="5A66629E" w14:textId="77777777" w:rsidR="00E916FF" w:rsidRPr="00E000AE" w:rsidRDefault="00E916FF" w:rsidP="00C00B4C">
            <w:pPr>
              <w:rPr>
                <w:sz w:val="16"/>
                <w:szCs w:val="16"/>
              </w:rPr>
            </w:pPr>
            <w:r w:rsidRPr="00173E4D">
              <w:rPr>
                <w:sz w:val="16"/>
                <w:szCs w:val="16"/>
              </w:rPr>
              <w:t>7</w:t>
            </w:r>
          </w:p>
        </w:tc>
        <w:tc>
          <w:tcPr>
            <w:tcW w:w="1134" w:type="dxa"/>
            <w:shd w:val="clear" w:color="auto" w:fill="auto"/>
          </w:tcPr>
          <w:p w14:paraId="24E2408F" w14:textId="77777777" w:rsidR="00E916FF" w:rsidRPr="00E000AE" w:rsidRDefault="00E916FF" w:rsidP="00C00B4C">
            <w:pPr>
              <w:rPr>
                <w:sz w:val="16"/>
                <w:szCs w:val="16"/>
              </w:rPr>
            </w:pPr>
            <w:r w:rsidRPr="00173E4D">
              <w:rPr>
                <w:sz w:val="16"/>
                <w:szCs w:val="16"/>
              </w:rPr>
              <w:t>803</w:t>
            </w:r>
          </w:p>
        </w:tc>
        <w:tc>
          <w:tcPr>
            <w:tcW w:w="709" w:type="dxa"/>
            <w:shd w:val="clear" w:color="auto" w:fill="auto"/>
          </w:tcPr>
          <w:p w14:paraId="16D37CC7" w14:textId="77777777" w:rsidR="00E916FF" w:rsidRPr="00E000AE" w:rsidRDefault="00E916FF" w:rsidP="00C00B4C">
            <w:pPr>
              <w:rPr>
                <w:sz w:val="16"/>
                <w:szCs w:val="16"/>
              </w:rPr>
            </w:pPr>
            <w:r>
              <w:rPr>
                <w:sz w:val="16"/>
                <w:szCs w:val="16"/>
              </w:rPr>
              <w:t>-</w:t>
            </w:r>
            <w:r w:rsidRPr="00173E4D">
              <w:rPr>
                <w:sz w:val="16"/>
                <w:szCs w:val="16"/>
              </w:rPr>
              <w:t>.229</w:t>
            </w:r>
          </w:p>
        </w:tc>
        <w:tc>
          <w:tcPr>
            <w:tcW w:w="1134" w:type="dxa"/>
            <w:shd w:val="clear" w:color="auto" w:fill="auto"/>
          </w:tcPr>
          <w:p w14:paraId="4A669511" w14:textId="77777777" w:rsidR="00E916FF" w:rsidRPr="00E000AE" w:rsidRDefault="00E916FF" w:rsidP="00C00B4C">
            <w:pPr>
              <w:rPr>
                <w:sz w:val="16"/>
                <w:szCs w:val="16"/>
              </w:rPr>
            </w:pPr>
            <w:r>
              <w:rPr>
                <w:sz w:val="16"/>
                <w:szCs w:val="16"/>
              </w:rPr>
              <w:t>-</w:t>
            </w:r>
            <w:r w:rsidRPr="00173E4D">
              <w:rPr>
                <w:sz w:val="16"/>
                <w:szCs w:val="16"/>
              </w:rPr>
              <w:t>.104-</w:t>
            </w:r>
            <w:r>
              <w:rPr>
                <w:sz w:val="16"/>
                <w:szCs w:val="16"/>
              </w:rPr>
              <w:t>-</w:t>
            </w:r>
            <w:r w:rsidRPr="00173E4D">
              <w:rPr>
                <w:sz w:val="16"/>
                <w:szCs w:val="16"/>
              </w:rPr>
              <w:t>.347</w:t>
            </w:r>
          </w:p>
        </w:tc>
        <w:tc>
          <w:tcPr>
            <w:tcW w:w="850" w:type="dxa"/>
            <w:shd w:val="clear" w:color="auto" w:fill="auto"/>
          </w:tcPr>
          <w:p w14:paraId="5C717E8C" w14:textId="77777777" w:rsidR="00E916FF" w:rsidRPr="00E000AE" w:rsidRDefault="00E916FF" w:rsidP="00C00B4C">
            <w:pPr>
              <w:rPr>
                <w:sz w:val="16"/>
                <w:szCs w:val="16"/>
              </w:rPr>
            </w:pPr>
            <w:r w:rsidRPr="00173E4D">
              <w:rPr>
                <w:sz w:val="16"/>
                <w:szCs w:val="16"/>
              </w:rPr>
              <w:t>.0004</w:t>
            </w:r>
          </w:p>
        </w:tc>
        <w:tc>
          <w:tcPr>
            <w:tcW w:w="1134" w:type="dxa"/>
            <w:shd w:val="clear" w:color="auto" w:fill="auto"/>
          </w:tcPr>
          <w:p w14:paraId="0910A4BE" w14:textId="77777777" w:rsidR="00E916FF" w:rsidRPr="00E000AE" w:rsidRDefault="00E916FF" w:rsidP="00C00B4C">
            <w:pPr>
              <w:rPr>
                <w:sz w:val="16"/>
                <w:szCs w:val="16"/>
              </w:rPr>
            </w:pPr>
            <w:r w:rsidRPr="00173E4D">
              <w:rPr>
                <w:sz w:val="16"/>
                <w:szCs w:val="16"/>
              </w:rPr>
              <w:t>18.424</w:t>
            </w:r>
          </w:p>
        </w:tc>
        <w:tc>
          <w:tcPr>
            <w:tcW w:w="1276" w:type="dxa"/>
            <w:shd w:val="clear" w:color="auto" w:fill="auto"/>
          </w:tcPr>
          <w:p w14:paraId="5E8CC55E" w14:textId="77777777" w:rsidR="00E916FF" w:rsidRPr="00E000AE" w:rsidRDefault="00E916FF" w:rsidP="00C00B4C">
            <w:pPr>
              <w:rPr>
                <w:sz w:val="16"/>
                <w:szCs w:val="16"/>
              </w:rPr>
            </w:pPr>
            <w:r w:rsidRPr="00173E4D">
              <w:rPr>
                <w:sz w:val="16"/>
                <w:szCs w:val="16"/>
              </w:rPr>
              <w:t>.005</w:t>
            </w:r>
          </w:p>
        </w:tc>
        <w:tc>
          <w:tcPr>
            <w:tcW w:w="826" w:type="dxa"/>
            <w:shd w:val="clear" w:color="auto" w:fill="auto"/>
          </w:tcPr>
          <w:p w14:paraId="597C97C4" w14:textId="77777777" w:rsidR="00E916FF" w:rsidRPr="00E000AE" w:rsidRDefault="00E916FF" w:rsidP="00C00B4C">
            <w:pPr>
              <w:rPr>
                <w:sz w:val="16"/>
                <w:szCs w:val="16"/>
              </w:rPr>
            </w:pPr>
            <w:r w:rsidRPr="00173E4D">
              <w:rPr>
                <w:sz w:val="16"/>
                <w:szCs w:val="16"/>
              </w:rPr>
              <w:t>67.434</w:t>
            </w:r>
          </w:p>
        </w:tc>
      </w:tr>
      <w:tr w:rsidR="00E916FF" w14:paraId="6C7E026D" w14:textId="77777777" w:rsidTr="00C00B4C">
        <w:tc>
          <w:tcPr>
            <w:tcW w:w="5524" w:type="dxa"/>
            <w:shd w:val="clear" w:color="auto" w:fill="auto"/>
          </w:tcPr>
          <w:p w14:paraId="25315B48" w14:textId="77777777" w:rsidR="00E916FF" w:rsidRPr="00E000AE" w:rsidRDefault="00E916FF" w:rsidP="00C00B4C">
            <w:pPr>
              <w:ind w:left="171"/>
              <w:rPr>
                <w:sz w:val="16"/>
                <w:szCs w:val="16"/>
              </w:rPr>
            </w:pPr>
            <w:r w:rsidRPr="00E000AE">
              <w:rPr>
                <w:rStyle w:val="st"/>
                <w:sz w:val="16"/>
                <w:szCs w:val="16"/>
              </w:rPr>
              <w:t>Neuropsychiatric Inventory</w:t>
            </w:r>
            <w:r w:rsidRPr="00E000AE">
              <w:rPr>
                <w:sz w:val="16"/>
                <w:szCs w:val="16"/>
              </w:rPr>
              <w:t>-Depression</w:t>
            </w:r>
            <w:r>
              <w:rPr>
                <w:sz w:val="16"/>
                <w:szCs w:val="16"/>
              </w:rPr>
              <w:t>*</w:t>
            </w:r>
          </w:p>
        </w:tc>
        <w:tc>
          <w:tcPr>
            <w:tcW w:w="992" w:type="dxa"/>
            <w:shd w:val="clear" w:color="auto" w:fill="auto"/>
          </w:tcPr>
          <w:p w14:paraId="7187A62E" w14:textId="77777777" w:rsidR="00E916FF" w:rsidRPr="00E000AE" w:rsidRDefault="00E916FF" w:rsidP="00C00B4C">
            <w:pPr>
              <w:rPr>
                <w:sz w:val="16"/>
                <w:szCs w:val="16"/>
              </w:rPr>
            </w:pPr>
            <w:r w:rsidRPr="00E000AE">
              <w:rPr>
                <w:sz w:val="16"/>
                <w:szCs w:val="16"/>
              </w:rPr>
              <w:t>12</w:t>
            </w:r>
          </w:p>
        </w:tc>
        <w:tc>
          <w:tcPr>
            <w:tcW w:w="1134" w:type="dxa"/>
            <w:shd w:val="clear" w:color="auto" w:fill="auto"/>
          </w:tcPr>
          <w:p w14:paraId="7BFF286C" w14:textId="77777777" w:rsidR="00E916FF" w:rsidRPr="00E000AE" w:rsidRDefault="00E916FF" w:rsidP="00C00B4C">
            <w:pPr>
              <w:rPr>
                <w:sz w:val="16"/>
                <w:szCs w:val="16"/>
              </w:rPr>
            </w:pPr>
            <w:r w:rsidRPr="00E000AE">
              <w:rPr>
                <w:sz w:val="16"/>
                <w:szCs w:val="16"/>
              </w:rPr>
              <w:t>2223</w:t>
            </w:r>
          </w:p>
        </w:tc>
        <w:tc>
          <w:tcPr>
            <w:tcW w:w="709" w:type="dxa"/>
            <w:shd w:val="clear" w:color="auto" w:fill="auto"/>
          </w:tcPr>
          <w:p w14:paraId="06BE9EDD" w14:textId="77777777" w:rsidR="00E916FF" w:rsidRPr="00E000AE" w:rsidRDefault="00E916FF" w:rsidP="00C00B4C">
            <w:pPr>
              <w:rPr>
                <w:sz w:val="16"/>
                <w:szCs w:val="16"/>
              </w:rPr>
            </w:pPr>
            <w:r>
              <w:rPr>
                <w:sz w:val="16"/>
                <w:szCs w:val="16"/>
              </w:rPr>
              <w:t>-</w:t>
            </w:r>
            <w:r w:rsidRPr="00E000AE">
              <w:rPr>
                <w:sz w:val="16"/>
                <w:szCs w:val="16"/>
              </w:rPr>
              <w:t>.263</w:t>
            </w:r>
          </w:p>
        </w:tc>
        <w:tc>
          <w:tcPr>
            <w:tcW w:w="1134" w:type="dxa"/>
            <w:shd w:val="clear" w:color="auto" w:fill="auto"/>
          </w:tcPr>
          <w:p w14:paraId="59E13FDA" w14:textId="77777777" w:rsidR="00E916FF" w:rsidRPr="00E000AE" w:rsidRDefault="00E916FF" w:rsidP="00C00B4C">
            <w:pPr>
              <w:rPr>
                <w:sz w:val="16"/>
                <w:szCs w:val="16"/>
              </w:rPr>
            </w:pPr>
            <w:r w:rsidRPr="00E000AE">
              <w:rPr>
                <w:sz w:val="16"/>
                <w:szCs w:val="16"/>
              </w:rPr>
              <w:t>-.396</w:t>
            </w:r>
            <w:r>
              <w:rPr>
                <w:sz w:val="16"/>
                <w:szCs w:val="16"/>
              </w:rPr>
              <w:t>--</w:t>
            </w:r>
            <w:r w:rsidRPr="00E000AE">
              <w:rPr>
                <w:sz w:val="16"/>
                <w:szCs w:val="16"/>
              </w:rPr>
              <w:t>.118</w:t>
            </w:r>
          </w:p>
        </w:tc>
        <w:tc>
          <w:tcPr>
            <w:tcW w:w="850" w:type="dxa"/>
            <w:shd w:val="clear" w:color="auto" w:fill="auto"/>
          </w:tcPr>
          <w:p w14:paraId="315B778C" w14:textId="77777777" w:rsidR="00E916FF" w:rsidRPr="00E000AE" w:rsidRDefault="00E916FF" w:rsidP="00C00B4C">
            <w:pPr>
              <w:rPr>
                <w:sz w:val="16"/>
                <w:szCs w:val="16"/>
              </w:rPr>
            </w:pPr>
            <w:r w:rsidRPr="00E000AE">
              <w:rPr>
                <w:sz w:val="16"/>
                <w:szCs w:val="16"/>
              </w:rPr>
              <w:t>.0004</w:t>
            </w:r>
          </w:p>
        </w:tc>
        <w:tc>
          <w:tcPr>
            <w:tcW w:w="1134" w:type="dxa"/>
            <w:shd w:val="clear" w:color="auto" w:fill="auto"/>
          </w:tcPr>
          <w:p w14:paraId="1D05F82C" w14:textId="77777777" w:rsidR="00E916FF" w:rsidRPr="00E000AE" w:rsidRDefault="00E916FF" w:rsidP="00C00B4C">
            <w:pPr>
              <w:rPr>
                <w:sz w:val="16"/>
                <w:szCs w:val="16"/>
              </w:rPr>
            </w:pPr>
            <w:r w:rsidRPr="00E000AE">
              <w:rPr>
                <w:sz w:val="16"/>
                <w:szCs w:val="16"/>
              </w:rPr>
              <w:t>117.702</w:t>
            </w:r>
          </w:p>
        </w:tc>
        <w:tc>
          <w:tcPr>
            <w:tcW w:w="1276" w:type="dxa"/>
            <w:shd w:val="clear" w:color="auto" w:fill="auto"/>
          </w:tcPr>
          <w:p w14:paraId="090E8050"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0C5D25C1" w14:textId="77777777" w:rsidR="00E916FF" w:rsidRPr="00E000AE" w:rsidRDefault="00E916FF" w:rsidP="00C00B4C">
            <w:pPr>
              <w:rPr>
                <w:sz w:val="16"/>
                <w:szCs w:val="16"/>
              </w:rPr>
            </w:pPr>
            <w:r w:rsidRPr="00E000AE">
              <w:rPr>
                <w:sz w:val="16"/>
                <w:szCs w:val="16"/>
              </w:rPr>
              <w:t>90.654</w:t>
            </w:r>
          </w:p>
        </w:tc>
      </w:tr>
      <w:tr w:rsidR="00E916FF" w14:paraId="43F27176" w14:textId="77777777" w:rsidTr="00C00B4C">
        <w:tc>
          <w:tcPr>
            <w:tcW w:w="5524" w:type="dxa"/>
            <w:shd w:val="clear" w:color="auto" w:fill="auto"/>
          </w:tcPr>
          <w:p w14:paraId="392FFAF8" w14:textId="77777777" w:rsidR="00E916FF" w:rsidRPr="00E000AE" w:rsidRDefault="00E916FF" w:rsidP="00C00B4C">
            <w:pPr>
              <w:ind w:left="171"/>
              <w:rPr>
                <w:sz w:val="16"/>
                <w:szCs w:val="16"/>
              </w:rPr>
            </w:pPr>
            <w:r w:rsidRPr="00E000AE">
              <w:rPr>
                <w:sz w:val="16"/>
                <w:szCs w:val="16"/>
              </w:rPr>
              <w:t xml:space="preserve">Other depression measures excluding Geriatric Depression Scale, Cornell Scale for Depression in Dementia &amp; </w:t>
            </w:r>
            <w:r w:rsidRPr="00E000AE">
              <w:rPr>
                <w:rStyle w:val="st"/>
                <w:sz w:val="16"/>
                <w:szCs w:val="16"/>
              </w:rPr>
              <w:t>Neuropsychiatric Inventory</w:t>
            </w:r>
            <w:r w:rsidRPr="00E000AE">
              <w:rPr>
                <w:sz w:val="16"/>
                <w:szCs w:val="16"/>
              </w:rPr>
              <w:t>-Depression</w:t>
            </w:r>
            <w:r>
              <w:rPr>
                <w:sz w:val="16"/>
                <w:szCs w:val="16"/>
              </w:rPr>
              <w:t>*</w:t>
            </w:r>
          </w:p>
        </w:tc>
        <w:tc>
          <w:tcPr>
            <w:tcW w:w="992" w:type="dxa"/>
            <w:shd w:val="clear" w:color="auto" w:fill="auto"/>
          </w:tcPr>
          <w:p w14:paraId="00BBE12D" w14:textId="77777777" w:rsidR="00E916FF" w:rsidRPr="00E000AE" w:rsidRDefault="00E916FF" w:rsidP="00C00B4C">
            <w:pPr>
              <w:rPr>
                <w:sz w:val="16"/>
                <w:szCs w:val="16"/>
              </w:rPr>
            </w:pPr>
            <w:r w:rsidRPr="00E000AE">
              <w:rPr>
                <w:sz w:val="16"/>
                <w:szCs w:val="16"/>
              </w:rPr>
              <w:t>19</w:t>
            </w:r>
          </w:p>
        </w:tc>
        <w:tc>
          <w:tcPr>
            <w:tcW w:w="1134" w:type="dxa"/>
            <w:shd w:val="clear" w:color="auto" w:fill="auto"/>
          </w:tcPr>
          <w:p w14:paraId="42BA3019" w14:textId="77777777" w:rsidR="00E916FF" w:rsidRPr="00E000AE" w:rsidRDefault="00E916FF" w:rsidP="00C00B4C">
            <w:pPr>
              <w:rPr>
                <w:sz w:val="16"/>
                <w:szCs w:val="16"/>
              </w:rPr>
            </w:pPr>
            <w:r w:rsidRPr="00E000AE">
              <w:rPr>
                <w:sz w:val="16"/>
                <w:szCs w:val="16"/>
              </w:rPr>
              <w:t>2503</w:t>
            </w:r>
          </w:p>
        </w:tc>
        <w:tc>
          <w:tcPr>
            <w:tcW w:w="709" w:type="dxa"/>
            <w:shd w:val="clear" w:color="auto" w:fill="auto"/>
          </w:tcPr>
          <w:p w14:paraId="7BD40420" w14:textId="77777777" w:rsidR="00E916FF" w:rsidRPr="00E000AE" w:rsidRDefault="00E916FF" w:rsidP="00C00B4C">
            <w:pPr>
              <w:rPr>
                <w:sz w:val="16"/>
                <w:szCs w:val="16"/>
              </w:rPr>
            </w:pPr>
            <w:r>
              <w:rPr>
                <w:sz w:val="16"/>
                <w:szCs w:val="16"/>
              </w:rPr>
              <w:t>-</w:t>
            </w:r>
            <w:r w:rsidRPr="00E000AE">
              <w:rPr>
                <w:sz w:val="16"/>
                <w:szCs w:val="16"/>
              </w:rPr>
              <w:t>.309</w:t>
            </w:r>
          </w:p>
        </w:tc>
        <w:tc>
          <w:tcPr>
            <w:tcW w:w="1134" w:type="dxa"/>
            <w:shd w:val="clear" w:color="auto" w:fill="auto"/>
          </w:tcPr>
          <w:p w14:paraId="0FAF2B26" w14:textId="77777777" w:rsidR="00E916FF" w:rsidRPr="00E000AE" w:rsidRDefault="00E916FF" w:rsidP="00C00B4C">
            <w:pPr>
              <w:rPr>
                <w:sz w:val="16"/>
                <w:szCs w:val="16"/>
              </w:rPr>
            </w:pPr>
            <w:r w:rsidRPr="00E000AE">
              <w:rPr>
                <w:sz w:val="16"/>
                <w:szCs w:val="16"/>
              </w:rPr>
              <w:t>-.392</w:t>
            </w:r>
            <w:r>
              <w:rPr>
                <w:sz w:val="16"/>
                <w:szCs w:val="16"/>
              </w:rPr>
              <w:t>--</w:t>
            </w:r>
            <w:r w:rsidRPr="00E000AE">
              <w:rPr>
                <w:sz w:val="16"/>
                <w:szCs w:val="16"/>
              </w:rPr>
              <w:t>.221</w:t>
            </w:r>
          </w:p>
        </w:tc>
        <w:tc>
          <w:tcPr>
            <w:tcW w:w="850" w:type="dxa"/>
            <w:shd w:val="clear" w:color="auto" w:fill="auto"/>
          </w:tcPr>
          <w:p w14:paraId="4E171D75"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7D1E45F" w14:textId="77777777" w:rsidR="00E916FF" w:rsidRPr="00E000AE" w:rsidRDefault="00E916FF" w:rsidP="00C00B4C">
            <w:pPr>
              <w:rPr>
                <w:sz w:val="16"/>
                <w:szCs w:val="16"/>
              </w:rPr>
            </w:pPr>
            <w:r w:rsidRPr="00E000AE">
              <w:rPr>
                <w:sz w:val="16"/>
                <w:szCs w:val="16"/>
              </w:rPr>
              <w:t>93.689</w:t>
            </w:r>
          </w:p>
        </w:tc>
        <w:tc>
          <w:tcPr>
            <w:tcW w:w="1276" w:type="dxa"/>
            <w:shd w:val="clear" w:color="auto" w:fill="auto"/>
          </w:tcPr>
          <w:p w14:paraId="7A330CAA"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1379D524" w14:textId="77777777" w:rsidR="00E916FF" w:rsidRPr="00E000AE" w:rsidRDefault="00E916FF" w:rsidP="00C00B4C">
            <w:pPr>
              <w:rPr>
                <w:sz w:val="16"/>
                <w:szCs w:val="16"/>
              </w:rPr>
            </w:pPr>
            <w:r w:rsidRPr="00E000AE">
              <w:rPr>
                <w:sz w:val="16"/>
                <w:szCs w:val="16"/>
              </w:rPr>
              <w:t>80.787</w:t>
            </w:r>
          </w:p>
        </w:tc>
      </w:tr>
      <w:tr w:rsidR="00E916FF" w14:paraId="0C6BB3B2" w14:textId="77777777" w:rsidTr="00C00B4C">
        <w:tc>
          <w:tcPr>
            <w:tcW w:w="5524" w:type="dxa"/>
            <w:shd w:val="clear" w:color="auto" w:fill="auto"/>
          </w:tcPr>
          <w:p w14:paraId="46F79C3A" w14:textId="77777777" w:rsidR="00E916FF" w:rsidRPr="00E000AE" w:rsidRDefault="00E916FF" w:rsidP="00C00B4C">
            <w:pPr>
              <w:rPr>
                <w:sz w:val="16"/>
                <w:szCs w:val="16"/>
              </w:rPr>
            </w:pPr>
            <w:r w:rsidRPr="00E000AE">
              <w:rPr>
                <w:sz w:val="16"/>
                <w:szCs w:val="16"/>
              </w:rPr>
              <w:t>Anxiety</w:t>
            </w:r>
            <w:r>
              <w:rPr>
                <w:sz w:val="16"/>
                <w:szCs w:val="16"/>
              </w:rPr>
              <w:t>*</w:t>
            </w:r>
          </w:p>
        </w:tc>
        <w:tc>
          <w:tcPr>
            <w:tcW w:w="992" w:type="dxa"/>
            <w:shd w:val="clear" w:color="auto" w:fill="auto"/>
          </w:tcPr>
          <w:p w14:paraId="2431272D" w14:textId="77777777" w:rsidR="00E916FF" w:rsidRPr="00E000AE" w:rsidRDefault="00E916FF" w:rsidP="00C00B4C">
            <w:pPr>
              <w:rPr>
                <w:sz w:val="16"/>
                <w:szCs w:val="16"/>
              </w:rPr>
            </w:pPr>
            <w:r w:rsidRPr="00E000AE">
              <w:rPr>
                <w:sz w:val="16"/>
                <w:szCs w:val="16"/>
              </w:rPr>
              <w:t>18</w:t>
            </w:r>
          </w:p>
        </w:tc>
        <w:tc>
          <w:tcPr>
            <w:tcW w:w="1134" w:type="dxa"/>
            <w:shd w:val="clear" w:color="auto" w:fill="auto"/>
          </w:tcPr>
          <w:p w14:paraId="0CB8B57A" w14:textId="77777777" w:rsidR="00E916FF" w:rsidRPr="00E000AE" w:rsidRDefault="00E916FF" w:rsidP="00C00B4C">
            <w:pPr>
              <w:rPr>
                <w:sz w:val="16"/>
                <w:szCs w:val="16"/>
              </w:rPr>
            </w:pPr>
            <w:r w:rsidRPr="00E000AE">
              <w:rPr>
                <w:sz w:val="16"/>
                <w:szCs w:val="16"/>
              </w:rPr>
              <w:t>3143</w:t>
            </w:r>
          </w:p>
        </w:tc>
        <w:tc>
          <w:tcPr>
            <w:tcW w:w="709" w:type="dxa"/>
            <w:shd w:val="clear" w:color="auto" w:fill="auto"/>
          </w:tcPr>
          <w:p w14:paraId="2516D1C7" w14:textId="77777777" w:rsidR="00E916FF" w:rsidRPr="00E000AE" w:rsidRDefault="00E916FF" w:rsidP="00C00B4C">
            <w:pPr>
              <w:rPr>
                <w:sz w:val="16"/>
                <w:szCs w:val="16"/>
              </w:rPr>
            </w:pPr>
            <w:r>
              <w:rPr>
                <w:sz w:val="16"/>
                <w:szCs w:val="16"/>
              </w:rPr>
              <w:t>-</w:t>
            </w:r>
            <w:r w:rsidRPr="00E000AE">
              <w:rPr>
                <w:sz w:val="16"/>
                <w:szCs w:val="16"/>
              </w:rPr>
              <w:t>.148</w:t>
            </w:r>
          </w:p>
        </w:tc>
        <w:tc>
          <w:tcPr>
            <w:tcW w:w="1134" w:type="dxa"/>
            <w:shd w:val="clear" w:color="auto" w:fill="auto"/>
          </w:tcPr>
          <w:p w14:paraId="777A8B91" w14:textId="77777777" w:rsidR="00E916FF" w:rsidRPr="00E000AE" w:rsidRDefault="00E916FF" w:rsidP="00C00B4C">
            <w:pPr>
              <w:rPr>
                <w:sz w:val="16"/>
                <w:szCs w:val="16"/>
              </w:rPr>
            </w:pPr>
            <w:r w:rsidRPr="00E000AE">
              <w:rPr>
                <w:sz w:val="16"/>
                <w:szCs w:val="16"/>
              </w:rPr>
              <w:t>-.189</w:t>
            </w:r>
            <w:r>
              <w:rPr>
                <w:sz w:val="16"/>
                <w:szCs w:val="16"/>
              </w:rPr>
              <w:t>--</w:t>
            </w:r>
            <w:r w:rsidRPr="00E000AE">
              <w:rPr>
                <w:sz w:val="16"/>
                <w:szCs w:val="16"/>
              </w:rPr>
              <w:t>.107</w:t>
            </w:r>
          </w:p>
        </w:tc>
        <w:tc>
          <w:tcPr>
            <w:tcW w:w="850" w:type="dxa"/>
            <w:shd w:val="clear" w:color="auto" w:fill="auto"/>
          </w:tcPr>
          <w:p w14:paraId="3349366F"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1ABA0470" w14:textId="77777777" w:rsidR="00E916FF" w:rsidRPr="00E000AE" w:rsidRDefault="00E916FF" w:rsidP="00C00B4C">
            <w:pPr>
              <w:rPr>
                <w:sz w:val="16"/>
                <w:szCs w:val="16"/>
              </w:rPr>
            </w:pPr>
            <w:r w:rsidRPr="00E000AE">
              <w:rPr>
                <w:sz w:val="16"/>
                <w:szCs w:val="16"/>
              </w:rPr>
              <w:t>20.328</w:t>
            </w:r>
          </w:p>
        </w:tc>
        <w:tc>
          <w:tcPr>
            <w:tcW w:w="1276" w:type="dxa"/>
            <w:shd w:val="clear" w:color="auto" w:fill="auto"/>
          </w:tcPr>
          <w:p w14:paraId="6D48F46F" w14:textId="77777777" w:rsidR="00E916FF" w:rsidRPr="00E000AE" w:rsidRDefault="00E916FF" w:rsidP="00C00B4C">
            <w:pPr>
              <w:rPr>
                <w:sz w:val="16"/>
                <w:szCs w:val="16"/>
              </w:rPr>
            </w:pPr>
            <w:r w:rsidRPr="00E000AE">
              <w:rPr>
                <w:sz w:val="16"/>
                <w:szCs w:val="16"/>
              </w:rPr>
              <w:t>.258</w:t>
            </w:r>
          </w:p>
        </w:tc>
        <w:tc>
          <w:tcPr>
            <w:tcW w:w="826" w:type="dxa"/>
            <w:shd w:val="clear" w:color="auto" w:fill="auto"/>
          </w:tcPr>
          <w:p w14:paraId="22D6258F" w14:textId="77777777" w:rsidR="00E916FF" w:rsidRPr="00E000AE" w:rsidRDefault="00E916FF" w:rsidP="00C00B4C">
            <w:pPr>
              <w:rPr>
                <w:sz w:val="16"/>
                <w:szCs w:val="16"/>
              </w:rPr>
            </w:pPr>
            <w:r w:rsidRPr="00E000AE">
              <w:rPr>
                <w:sz w:val="16"/>
                <w:szCs w:val="16"/>
              </w:rPr>
              <w:t>16.371</w:t>
            </w:r>
          </w:p>
        </w:tc>
      </w:tr>
      <w:tr w:rsidR="00E916FF" w14:paraId="69890F24" w14:textId="77777777" w:rsidTr="00C00B4C">
        <w:tc>
          <w:tcPr>
            <w:tcW w:w="5524" w:type="dxa"/>
            <w:shd w:val="clear" w:color="auto" w:fill="auto"/>
          </w:tcPr>
          <w:p w14:paraId="1AD977DA" w14:textId="77777777" w:rsidR="00E916FF" w:rsidRPr="00E000AE" w:rsidRDefault="00E916FF" w:rsidP="00C00B4C">
            <w:pPr>
              <w:ind w:left="171"/>
              <w:rPr>
                <w:sz w:val="16"/>
                <w:szCs w:val="16"/>
              </w:rPr>
            </w:pPr>
            <w:r w:rsidRPr="00E000AE">
              <w:rPr>
                <w:rStyle w:val="st"/>
                <w:sz w:val="16"/>
                <w:szCs w:val="16"/>
              </w:rPr>
              <w:t>Neuropsychiatric Inventory</w:t>
            </w:r>
            <w:r w:rsidRPr="00E000AE">
              <w:rPr>
                <w:sz w:val="16"/>
                <w:szCs w:val="16"/>
              </w:rPr>
              <w:t>-Anxiety</w:t>
            </w:r>
            <w:r>
              <w:rPr>
                <w:sz w:val="16"/>
                <w:szCs w:val="16"/>
              </w:rPr>
              <w:t>*</w:t>
            </w:r>
          </w:p>
        </w:tc>
        <w:tc>
          <w:tcPr>
            <w:tcW w:w="992" w:type="dxa"/>
            <w:shd w:val="clear" w:color="auto" w:fill="auto"/>
          </w:tcPr>
          <w:p w14:paraId="23D7A4EA" w14:textId="77777777" w:rsidR="00E916FF" w:rsidRPr="00E000AE" w:rsidRDefault="00E916FF" w:rsidP="00C00B4C">
            <w:pPr>
              <w:rPr>
                <w:sz w:val="16"/>
                <w:szCs w:val="16"/>
              </w:rPr>
            </w:pPr>
            <w:r w:rsidRPr="00E000AE">
              <w:rPr>
                <w:sz w:val="16"/>
                <w:szCs w:val="16"/>
              </w:rPr>
              <w:t>12</w:t>
            </w:r>
          </w:p>
        </w:tc>
        <w:tc>
          <w:tcPr>
            <w:tcW w:w="1134" w:type="dxa"/>
            <w:shd w:val="clear" w:color="auto" w:fill="auto"/>
          </w:tcPr>
          <w:p w14:paraId="22DE59C2" w14:textId="77777777" w:rsidR="00E916FF" w:rsidRPr="00E000AE" w:rsidRDefault="00E916FF" w:rsidP="00C00B4C">
            <w:pPr>
              <w:rPr>
                <w:sz w:val="16"/>
                <w:szCs w:val="16"/>
              </w:rPr>
            </w:pPr>
            <w:r w:rsidRPr="00E000AE">
              <w:rPr>
                <w:sz w:val="16"/>
                <w:szCs w:val="16"/>
              </w:rPr>
              <w:t>2128</w:t>
            </w:r>
          </w:p>
        </w:tc>
        <w:tc>
          <w:tcPr>
            <w:tcW w:w="709" w:type="dxa"/>
            <w:shd w:val="clear" w:color="auto" w:fill="auto"/>
          </w:tcPr>
          <w:p w14:paraId="47263C85" w14:textId="77777777" w:rsidR="00E916FF" w:rsidRPr="00E000AE" w:rsidRDefault="00E916FF" w:rsidP="00C00B4C">
            <w:pPr>
              <w:rPr>
                <w:sz w:val="16"/>
                <w:szCs w:val="16"/>
              </w:rPr>
            </w:pPr>
            <w:r>
              <w:rPr>
                <w:sz w:val="16"/>
                <w:szCs w:val="16"/>
              </w:rPr>
              <w:t>-</w:t>
            </w:r>
            <w:r w:rsidRPr="00E000AE">
              <w:rPr>
                <w:sz w:val="16"/>
                <w:szCs w:val="16"/>
              </w:rPr>
              <w:t>.151</w:t>
            </w:r>
          </w:p>
        </w:tc>
        <w:tc>
          <w:tcPr>
            <w:tcW w:w="1134" w:type="dxa"/>
            <w:shd w:val="clear" w:color="auto" w:fill="auto"/>
          </w:tcPr>
          <w:p w14:paraId="20EC9A60" w14:textId="77777777" w:rsidR="00E916FF" w:rsidRPr="00E000AE" w:rsidRDefault="00E916FF" w:rsidP="00C00B4C">
            <w:pPr>
              <w:rPr>
                <w:sz w:val="16"/>
                <w:szCs w:val="16"/>
              </w:rPr>
            </w:pPr>
            <w:r w:rsidRPr="00E000AE">
              <w:rPr>
                <w:sz w:val="16"/>
                <w:szCs w:val="16"/>
              </w:rPr>
              <w:t>-.209</w:t>
            </w:r>
            <w:r>
              <w:rPr>
                <w:sz w:val="16"/>
                <w:szCs w:val="16"/>
              </w:rPr>
              <w:t>--</w:t>
            </w:r>
            <w:r w:rsidRPr="00E000AE">
              <w:rPr>
                <w:sz w:val="16"/>
                <w:szCs w:val="16"/>
              </w:rPr>
              <w:t>.092</w:t>
            </w:r>
          </w:p>
        </w:tc>
        <w:tc>
          <w:tcPr>
            <w:tcW w:w="850" w:type="dxa"/>
            <w:shd w:val="clear" w:color="auto" w:fill="auto"/>
          </w:tcPr>
          <w:p w14:paraId="2FEB297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BA2BD34" w14:textId="77777777" w:rsidR="00E916FF" w:rsidRPr="00E000AE" w:rsidRDefault="00E916FF" w:rsidP="00C00B4C">
            <w:pPr>
              <w:rPr>
                <w:sz w:val="16"/>
                <w:szCs w:val="16"/>
              </w:rPr>
            </w:pPr>
            <w:r w:rsidRPr="00E000AE">
              <w:rPr>
                <w:sz w:val="16"/>
                <w:szCs w:val="16"/>
              </w:rPr>
              <w:t>16.069</w:t>
            </w:r>
          </w:p>
        </w:tc>
        <w:tc>
          <w:tcPr>
            <w:tcW w:w="1276" w:type="dxa"/>
            <w:shd w:val="clear" w:color="auto" w:fill="auto"/>
          </w:tcPr>
          <w:p w14:paraId="5D416136" w14:textId="77777777" w:rsidR="00E916FF" w:rsidRPr="00E000AE" w:rsidRDefault="00E916FF" w:rsidP="00C00B4C">
            <w:pPr>
              <w:rPr>
                <w:sz w:val="16"/>
                <w:szCs w:val="16"/>
              </w:rPr>
            </w:pPr>
            <w:r w:rsidRPr="00E000AE">
              <w:rPr>
                <w:sz w:val="16"/>
                <w:szCs w:val="16"/>
              </w:rPr>
              <w:t>.139</w:t>
            </w:r>
          </w:p>
        </w:tc>
        <w:tc>
          <w:tcPr>
            <w:tcW w:w="826" w:type="dxa"/>
            <w:shd w:val="clear" w:color="auto" w:fill="auto"/>
          </w:tcPr>
          <w:p w14:paraId="303B2F0F" w14:textId="77777777" w:rsidR="00E916FF" w:rsidRPr="00E000AE" w:rsidRDefault="00E916FF" w:rsidP="00C00B4C">
            <w:pPr>
              <w:rPr>
                <w:sz w:val="16"/>
                <w:szCs w:val="16"/>
              </w:rPr>
            </w:pPr>
            <w:r w:rsidRPr="00E000AE">
              <w:rPr>
                <w:sz w:val="16"/>
                <w:szCs w:val="16"/>
              </w:rPr>
              <w:t>31.545</w:t>
            </w:r>
          </w:p>
        </w:tc>
      </w:tr>
      <w:tr w:rsidR="00E916FF" w14:paraId="7BDA73CC" w14:textId="77777777" w:rsidTr="00C00B4C">
        <w:tc>
          <w:tcPr>
            <w:tcW w:w="5524" w:type="dxa"/>
            <w:shd w:val="clear" w:color="auto" w:fill="auto"/>
          </w:tcPr>
          <w:p w14:paraId="4A16B6DD" w14:textId="77777777" w:rsidR="00E916FF" w:rsidRPr="00E000AE" w:rsidRDefault="00E916FF" w:rsidP="00C00B4C">
            <w:pPr>
              <w:ind w:left="171"/>
              <w:rPr>
                <w:sz w:val="16"/>
                <w:szCs w:val="16"/>
              </w:rPr>
            </w:pPr>
            <w:r w:rsidRPr="00E000AE">
              <w:rPr>
                <w:sz w:val="16"/>
                <w:szCs w:val="16"/>
              </w:rPr>
              <w:t xml:space="preserve">Anxiety measures excluding </w:t>
            </w:r>
            <w:r w:rsidRPr="00E000AE">
              <w:rPr>
                <w:rStyle w:val="st"/>
                <w:sz w:val="16"/>
                <w:szCs w:val="16"/>
              </w:rPr>
              <w:t>Neuropsychiatric Inventory</w:t>
            </w:r>
            <w:r w:rsidRPr="00E000AE">
              <w:rPr>
                <w:sz w:val="16"/>
                <w:szCs w:val="16"/>
              </w:rPr>
              <w:t>-Anxiety</w:t>
            </w:r>
            <w:r>
              <w:rPr>
                <w:sz w:val="16"/>
                <w:szCs w:val="16"/>
              </w:rPr>
              <w:t>*</w:t>
            </w:r>
          </w:p>
        </w:tc>
        <w:tc>
          <w:tcPr>
            <w:tcW w:w="992" w:type="dxa"/>
            <w:shd w:val="clear" w:color="auto" w:fill="auto"/>
          </w:tcPr>
          <w:p w14:paraId="64720D81" w14:textId="77777777" w:rsidR="00E916FF" w:rsidRPr="00E000AE" w:rsidRDefault="00E916FF" w:rsidP="00C00B4C">
            <w:pPr>
              <w:rPr>
                <w:sz w:val="16"/>
                <w:szCs w:val="16"/>
              </w:rPr>
            </w:pPr>
            <w:r w:rsidRPr="00E000AE">
              <w:rPr>
                <w:sz w:val="16"/>
                <w:szCs w:val="16"/>
              </w:rPr>
              <w:t>7</w:t>
            </w:r>
          </w:p>
        </w:tc>
        <w:tc>
          <w:tcPr>
            <w:tcW w:w="1134" w:type="dxa"/>
            <w:shd w:val="clear" w:color="auto" w:fill="auto"/>
          </w:tcPr>
          <w:p w14:paraId="067D0A2C" w14:textId="77777777" w:rsidR="00E916FF" w:rsidRPr="00E000AE" w:rsidRDefault="00E916FF" w:rsidP="00C00B4C">
            <w:pPr>
              <w:rPr>
                <w:sz w:val="16"/>
                <w:szCs w:val="16"/>
              </w:rPr>
            </w:pPr>
            <w:r w:rsidRPr="00E000AE">
              <w:rPr>
                <w:sz w:val="16"/>
                <w:szCs w:val="16"/>
              </w:rPr>
              <w:t>1201</w:t>
            </w:r>
          </w:p>
        </w:tc>
        <w:tc>
          <w:tcPr>
            <w:tcW w:w="709" w:type="dxa"/>
            <w:shd w:val="clear" w:color="auto" w:fill="auto"/>
          </w:tcPr>
          <w:p w14:paraId="05FBFA94" w14:textId="77777777" w:rsidR="00E916FF" w:rsidRPr="00E000AE" w:rsidRDefault="00E916FF" w:rsidP="00C00B4C">
            <w:pPr>
              <w:rPr>
                <w:sz w:val="16"/>
                <w:szCs w:val="16"/>
              </w:rPr>
            </w:pPr>
            <w:r>
              <w:rPr>
                <w:sz w:val="16"/>
                <w:szCs w:val="16"/>
              </w:rPr>
              <w:t>-</w:t>
            </w:r>
            <w:r w:rsidRPr="00E000AE">
              <w:rPr>
                <w:sz w:val="16"/>
                <w:szCs w:val="16"/>
              </w:rPr>
              <w:t>.163</w:t>
            </w:r>
          </w:p>
        </w:tc>
        <w:tc>
          <w:tcPr>
            <w:tcW w:w="1134" w:type="dxa"/>
            <w:shd w:val="clear" w:color="auto" w:fill="auto"/>
          </w:tcPr>
          <w:p w14:paraId="2EC8A2E9" w14:textId="77777777" w:rsidR="00E916FF" w:rsidRPr="00E000AE" w:rsidRDefault="00E916FF" w:rsidP="00C00B4C">
            <w:pPr>
              <w:rPr>
                <w:sz w:val="16"/>
                <w:szCs w:val="16"/>
              </w:rPr>
            </w:pPr>
            <w:r w:rsidRPr="00E000AE">
              <w:rPr>
                <w:sz w:val="16"/>
                <w:szCs w:val="16"/>
              </w:rPr>
              <w:t>-.235</w:t>
            </w:r>
            <w:r>
              <w:rPr>
                <w:sz w:val="16"/>
                <w:szCs w:val="16"/>
              </w:rPr>
              <w:t>--</w:t>
            </w:r>
            <w:r w:rsidRPr="00E000AE">
              <w:rPr>
                <w:sz w:val="16"/>
                <w:szCs w:val="16"/>
              </w:rPr>
              <w:t>.089</w:t>
            </w:r>
          </w:p>
        </w:tc>
        <w:tc>
          <w:tcPr>
            <w:tcW w:w="850" w:type="dxa"/>
            <w:shd w:val="clear" w:color="auto" w:fill="auto"/>
          </w:tcPr>
          <w:p w14:paraId="621E7F63"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709E264" w14:textId="77777777" w:rsidR="00E916FF" w:rsidRPr="00E000AE" w:rsidRDefault="00E916FF" w:rsidP="00C00B4C">
            <w:pPr>
              <w:rPr>
                <w:sz w:val="16"/>
                <w:szCs w:val="16"/>
              </w:rPr>
            </w:pPr>
            <w:r w:rsidRPr="00E000AE">
              <w:rPr>
                <w:sz w:val="16"/>
                <w:szCs w:val="16"/>
              </w:rPr>
              <w:t>8.765</w:t>
            </w:r>
          </w:p>
        </w:tc>
        <w:tc>
          <w:tcPr>
            <w:tcW w:w="1276" w:type="dxa"/>
            <w:shd w:val="clear" w:color="auto" w:fill="auto"/>
          </w:tcPr>
          <w:p w14:paraId="613EDF9B" w14:textId="77777777" w:rsidR="00E916FF" w:rsidRPr="00E000AE" w:rsidRDefault="00E916FF" w:rsidP="00C00B4C">
            <w:pPr>
              <w:rPr>
                <w:sz w:val="16"/>
                <w:szCs w:val="16"/>
              </w:rPr>
            </w:pPr>
            <w:r w:rsidRPr="00E000AE">
              <w:rPr>
                <w:sz w:val="16"/>
                <w:szCs w:val="16"/>
              </w:rPr>
              <w:t>.187</w:t>
            </w:r>
          </w:p>
        </w:tc>
        <w:tc>
          <w:tcPr>
            <w:tcW w:w="826" w:type="dxa"/>
            <w:shd w:val="clear" w:color="auto" w:fill="auto"/>
          </w:tcPr>
          <w:p w14:paraId="44152FE0" w14:textId="77777777" w:rsidR="00E916FF" w:rsidRPr="00E000AE" w:rsidRDefault="00E916FF" w:rsidP="00C00B4C">
            <w:pPr>
              <w:rPr>
                <w:sz w:val="16"/>
                <w:szCs w:val="16"/>
              </w:rPr>
            </w:pPr>
            <w:r w:rsidRPr="00E000AE">
              <w:rPr>
                <w:sz w:val="16"/>
                <w:szCs w:val="16"/>
              </w:rPr>
              <w:t>31.546</w:t>
            </w:r>
          </w:p>
        </w:tc>
      </w:tr>
      <w:tr w:rsidR="00E916FF" w14:paraId="237F269E" w14:textId="77777777" w:rsidTr="00C00B4C">
        <w:tc>
          <w:tcPr>
            <w:tcW w:w="5524" w:type="dxa"/>
            <w:shd w:val="clear" w:color="auto" w:fill="auto"/>
          </w:tcPr>
          <w:p w14:paraId="069947A2" w14:textId="77777777" w:rsidR="00E916FF" w:rsidRPr="00E000AE" w:rsidRDefault="00E916FF" w:rsidP="00C00B4C">
            <w:pPr>
              <w:rPr>
                <w:sz w:val="16"/>
                <w:szCs w:val="16"/>
              </w:rPr>
            </w:pPr>
            <w:r w:rsidRPr="00E000AE">
              <w:rPr>
                <w:sz w:val="16"/>
                <w:szCs w:val="16"/>
              </w:rPr>
              <w:t xml:space="preserve">Neuropsychiatric symptoms/BPSD </w:t>
            </w:r>
          </w:p>
        </w:tc>
        <w:tc>
          <w:tcPr>
            <w:tcW w:w="992" w:type="dxa"/>
            <w:shd w:val="clear" w:color="auto" w:fill="auto"/>
          </w:tcPr>
          <w:p w14:paraId="415DC255" w14:textId="77777777" w:rsidR="00E916FF" w:rsidRPr="00E000AE" w:rsidRDefault="00E916FF" w:rsidP="00C00B4C">
            <w:pPr>
              <w:rPr>
                <w:sz w:val="16"/>
                <w:szCs w:val="16"/>
              </w:rPr>
            </w:pPr>
            <w:r w:rsidRPr="004A66BB">
              <w:rPr>
                <w:sz w:val="16"/>
                <w:szCs w:val="16"/>
              </w:rPr>
              <w:t>74</w:t>
            </w:r>
          </w:p>
        </w:tc>
        <w:tc>
          <w:tcPr>
            <w:tcW w:w="1134" w:type="dxa"/>
            <w:shd w:val="clear" w:color="auto" w:fill="auto"/>
          </w:tcPr>
          <w:p w14:paraId="44F4FE5C" w14:textId="77777777" w:rsidR="00E916FF" w:rsidRPr="00E000AE" w:rsidRDefault="00E916FF" w:rsidP="00C00B4C">
            <w:pPr>
              <w:rPr>
                <w:sz w:val="16"/>
                <w:szCs w:val="16"/>
              </w:rPr>
            </w:pPr>
            <w:r w:rsidRPr="004A66BB">
              <w:rPr>
                <w:sz w:val="16"/>
                <w:szCs w:val="16"/>
              </w:rPr>
              <w:t>14595</w:t>
            </w:r>
          </w:p>
        </w:tc>
        <w:tc>
          <w:tcPr>
            <w:tcW w:w="709" w:type="dxa"/>
            <w:shd w:val="clear" w:color="auto" w:fill="auto"/>
          </w:tcPr>
          <w:p w14:paraId="05CEF434" w14:textId="77777777" w:rsidR="00E916FF" w:rsidRPr="00E000AE" w:rsidRDefault="00E916FF" w:rsidP="00C00B4C">
            <w:pPr>
              <w:rPr>
                <w:sz w:val="16"/>
                <w:szCs w:val="16"/>
              </w:rPr>
            </w:pPr>
            <w:r>
              <w:rPr>
                <w:sz w:val="16"/>
                <w:szCs w:val="16"/>
              </w:rPr>
              <w:t>-</w:t>
            </w:r>
            <w:r w:rsidRPr="004A66BB">
              <w:rPr>
                <w:sz w:val="16"/>
                <w:szCs w:val="16"/>
              </w:rPr>
              <w:t>.339</w:t>
            </w:r>
          </w:p>
        </w:tc>
        <w:tc>
          <w:tcPr>
            <w:tcW w:w="1134" w:type="dxa"/>
            <w:shd w:val="clear" w:color="auto" w:fill="auto"/>
          </w:tcPr>
          <w:p w14:paraId="6F7B2E21" w14:textId="77777777" w:rsidR="00E916FF" w:rsidRPr="00E000AE" w:rsidRDefault="00E916FF" w:rsidP="00C00B4C">
            <w:pPr>
              <w:rPr>
                <w:sz w:val="16"/>
                <w:szCs w:val="16"/>
              </w:rPr>
            </w:pPr>
            <w:r>
              <w:rPr>
                <w:sz w:val="16"/>
                <w:szCs w:val="16"/>
              </w:rPr>
              <w:t>-</w:t>
            </w:r>
            <w:r w:rsidRPr="004A66BB">
              <w:rPr>
                <w:sz w:val="16"/>
                <w:szCs w:val="16"/>
              </w:rPr>
              <w:t>.295</w:t>
            </w:r>
            <w:r>
              <w:rPr>
                <w:sz w:val="16"/>
                <w:szCs w:val="16"/>
              </w:rPr>
              <w:t>-</w:t>
            </w:r>
            <w:r w:rsidRPr="004A66BB">
              <w:rPr>
                <w:sz w:val="16"/>
                <w:szCs w:val="16"/>
              </w:rPr>
              <w:t>-.381</w:t>
            </w:r>
          </w:p>
        </w:tc>
        <w:tc>
          <w:tcPr>
            <w:tcW w:w="850" w:type="dxa"/>
            <w:shd w:val="clear" w:color="auto" w:fill="auto"/>
          </w:tcPr>
          <w:p w14:paraId="63A58D84" w14:textId="77777777" w:rsidR="00E916FF" w:rsidRPr="00E000AE" w:rsidRDefault="00E916FF" w:rsidP="00C00B4C">
            <w:pPr>
              <w:rPr>
                <w:sz w:val="16"/>
                <w:szCs w:val="16"/>
              </w:rPr>
            </w:pPr>
            <w:r w:rsidRPr="004A66BB">
              <w:rPr>
                <w:sz w:val="16"/>
                <w:szCs w:val="16"/>
              </w:rPr>
              <w:t>&lt;.0001</w:t>
            </w:r>
          </w:p>
        </w:tc>
        <w:tc>
          <w:tcPr>
            <w:tcW w:w="1134" w:type="dxa"/>
            <w:shd w:val="clear" w:color="auto" w:fill="auto"/>
          </w:tcPr>
          <w:p w14:paraId="6132DF96" w14:textId="77777777" w:rsidR="00E916FF" w:rsidRPr="00E000AE" w:rsidRDefault="00E916FF" w:rsidP="00C00B4C">
            <w:pPr>
              <w:rPr>
                <w:sz w:val="16"/>
                <w:szCs w:val="16"/>
              </w:rPr>
            </w:pPr>
            <w:r w:rsidRPr="004A66BB">
              <w:rPr>
                <w:sz w:val="16"/>
                <w:szCs w:val="16"/>
              </w:rPr>
              <w:t>564.243</w:t>
            </w:r>
          </w:p>
        </w:tc>
        <w:tc>
          <w:tcPr>
            <w:tcW w:w="1276" w:type="dxa"/>
            <w:shd w:val="clear" w:color="auto" w:fill="auto"/>
          </w:tcPr>
          <w:p w14:paraId="77B86723" w14:textId="77777777" w:rsidR="00E916FF" w:rsidRPr="00E000AE" w:rsidRDefault="00E916FF" w:rsidP="00C00B4C">
            <w:pPr>
              <w:rPr>
                <w:sz w:val="16"/>
                <w:szCs w:val="16"/>
              </w:rPr>
            </w:pPr>
            <w:r w:rsidRPr="004A66BB">
              <w:rPr>
                <w:sz w:val="16"/>
                <w:szCs w:val="16"/>
              </w:rPr>
              <w:t>&lt;.001</w:t>
            </w:r>
          </w:p>
        </w:tc>
        <w:tc>
          <w:tcPr>
            <w:tcW w:w="826" w:type="dxa"/>
            <w:shd w:val="clear" w:color="auto" w:fill="auto"/>
          </w:tcPr>
          <w:p w14:paraId="7859AE43" w14:textId="77777777" w:rsidR="00E916FF" w:rsidRPr="00E000AE" w:rsidRDefault="00E916FF" w:rsidP="00C00B4C">
            <w:pPr>
              <w:rPr>
                <w:sz w:val="16"/>
                <w:szCs w:val="16"/>
              </w:rPr>
            </w:pPr>
            <w:r w:rsidRPr="004A66BB">
              <w:rPr>
                <w:sz w:val="16"/>
                <w:szCs w:val="16"/>
              </w:rPr>
              <w:t>87.062</w:t>
            </w:r>
          </w:p>
        </w:tc>
      </w:tr>
      <w:tr w:rsidR="00E916FF" w14:paraId="092AF55B" w14:textId="77777777" w:rsidTr="00C00B4C">
        <w:tc>
          <w:tcPr>
            <w:tcW w:w="5524" w:type="dxa"/>
            <w:shd w:val="clear" w:color="auto" w:fill="auto"/>
          </w:tcPr>
          <w:p w14:paraId="5FF952FD" w14:textId="77777777" w:rsidR="00E916FF" w:rsidRPr="00E000AE" w:rsidRDefault="00E916FF" w:rsidP="00C00B4C">
            <w:pPr>
              <w:ind w:left="171"/>
              <w:rPr>
                <w:sz w:val="16"/>
                <w:szCs w:val="16"/>
              </w:rPr>
            </w:pPr>
            <w:r w:rsidRPr="00E000AE">
              <w:rPr>
                <w:sz w:val="16"/>
                <w:szCs w:val="16"/>
              </w:rPr>
              <w:t>Cohen-Mansfield Agitation Inventory</w:t>
            </w:r>
            <w:r>
              <w:rPr>
                <w:sz w:val="16"/>
                <w:szCs w:val="16"/>
              </w:rPr>
              <w:t>*</w:t>
            </w:r>
          </w:p>
        </w:tc>
        <w:tc>
          <w:tcPr>
            <w:tcW w:w="992" w:type="dxa"/>
            <w:shd w:val="clear" w:color="auto" w:fill="auto"/>
          </w:tcPr>
          <w:p w14:paraId="7AF19AB5" w14:textId="77777777" w:rsidR="00E916FF" w:rsidRPr="00E000AE" w:rsidRDefault="00E916FF" w:rsidP="00C00B4C">
            <w:pPr>
              <w:rPr>
                <w:sz w:val="16"/>
                <w:szCs w:val="16"/>
              </w:rPr>
            </w:pPr>
            <w:r w:rsidRPr="00E000AE">
              <w:rPr>
                <w:sz w:val="16"/>
                <w:szCs w:val="16"/>
              </w:rPr>
              <w:t>9</w:t>
            </w:r>
          </w:p>
        </w:tc>
        <w:tc>
          <w:tcPr>
            <w:tcW w:w="1134" w:type="dxa"/>
            <w:shd w:val="clear" w:color="auto" w:fill="auto"/>
          </w:tcPr>
          <w:p w14:paraId="21C91A0D" w14:textId="77777777" w:rsidR="00E916FF" w:rsidRPr="00E000AE" w:rsidRDefault="00E916FF" w:rsidP="00C00B4C">
            <w:pPr>
              <w:rPr>
                <w:sz w:val="16"/>
                <w:szCs w:val="16"/>
              </w:rPr>
            </w:pPr>
            <w:r w:rsidRPr="00E000AE">
              <w:rPr>
                <w:sz w:val="16"/>
                <w:szCs w:val="16"/>
              </w:rPr>
              <w:t>1332</w:t>
            </w:r>
          </w:p>
        </w:tc>
        <w:tc>
          <w:tcPr>
            <w:tcW w:w="709" w:type="dxa"/>
            <w:shd w:val="clear" w:color="auto" w:fill="auto"/>
          </w:tcPr>
          <w:p w14:paraId="3AF927C9" w14:textId="77777777" w:rsidR="00E916FF" w:rsidRPr="00E000AE" w:rsidRDefault="00E916FF" w:rsidP="00C00B4C">
            <w:pPr>
              <w:rPr>
                <w:sz w:val="16"/>
                <w:szCs w:val="16"/>
              </w:rPr>
            </w:pPr>
            <w:r>
              <w:rPr>
                <w:sz w:val="16"/>
                <w:szCs w:val="16"/>
              </w:rPr>
              <w:t>-</w:t>
            </w:r>
            <w:r w:rsidRPr="00E000AE">
              <w:rPr>
                <w:sz w:val="16"/>
                <w:szCs w:val="16"/>
              </w:rPr>
              <w:t>.150</w:t>
            </w:r>
          </w:p>
        </w:tc>
        <w:tc>
          <w:tcPr>
            <w:tcW w:w="1134" w:type="dxa"/>
            <w:shd w:val="clear" w:color="auto" w:fill="auto"/>
          </w:tcPr>
          <w:p w14:paraId="0378134E" w14:textId="77777777" w:rsidR="00E916FF" w:rsidRPr="00E000AE" w:rsidRDefault="00E916FF" w:rsidP="00C00B4C">
            <w:pPr>
              <w:rPr>
                <w:sz w:val="16"/>
                <w:szCs w:val="16"/>
              </w:rPr>
            </w:pPr>
            <w:r w:rsidRPr="00E000AE">
              <w:rPr>
                <w:sz w:val="16"/>
                <w:szCs w:val="16"/>
              </w:rPr>
              <w:t>-.213</w:t>
            </w:r>
            <w:r>
              <w:rPr>
                <w:sz w:val="16"/>
                <w:szCs w:val="16"/>
              </w:rPr>
              <w:t>--</w:t>
            </w:r>
            <w:r w:rsidRPr="00E000AE">
              <w:rPr>
                <w:sz w:val="16"/>
                <w:szCs w:val="16"/>
              </w:rPr>
              <w:t>.085</w:t>
            </w:r>
          </w:p>
        </w:tc>
        <w:tc>
          <w:tcPr>
            <w:tcW w:w="850" w:type="dxa"/>
            <w:shd w:val="clear" w:color="auto" w:fill="auto"/>
          </w:tcPr>
          <w:p w14:paraId="30893D2D"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1BFCB6C6" w14:textId="77777777" w:rsidR="00E916FF" w:rsidRPr="00E000AE" w:rsidRDefault="00E916FF" w:rsidP="00C00B4C">
            <w:pPr>
              <w:rPr>
                <w:sz w:val="16"/>
                <w:szCs w:val="16"/>
              </w:rPr>
            </w:pPr>
            <w:r w:rsidRPr="00E000AE">
              <w:rPr>
                <w:sz w:val="16"/>
                <w:szCs w:val="16"/>
              </w:rPr>
              <w:t>10.839</w:t>
            </w:r>
          </w:p>
        </w:tc>
        <w:tc>
          <w:tcPr>
            <w:tcW w:w="1276" w:type="dxa"/>
            <w:shd w:val="clear" w:color="auto" w:fill="auto"/>
          </w:tcPr>
          <w:p w14:paraId="48FC9216" w14:textId="77777777" w:rsidR="00E916FF" w:rsidRPr="00E000AE" w:rsidRDefault="00E916FF" w:rsidP="00C00B4C">
            <w:pPr>
              <w:rPr>
                <w:sz w:val="16"/>
                <w:szCs w:val="16"/>
              </w:rPr>
            </w:pPr>
            <w:r w:rsidRPr="00E000AE">
              <w:rPr>
                <w:sz w:val="16"/>
                <w:szCs w:val="16"/>
              </w:rPr>
              <w:t>.211</w:t>
            </w:r>
          </w:p>
        </w:tc>
        <w:tc>
          <w:tcPr>
            <w:tcW w:w="826" w:type="dxa"/>
            <w:shd w:val="clear" w:color="auto" w:fill="auto"/>
          </w:tcPr>
          <w:p w14:paraId="1C7D2CC3" w14:textId="77777777" w:rsidR="00E916FF" w:rsidRPr="00E000AE" w:rsidRDefault="00E916FF" w:rsidP="00C00B4C">
            <w:pPr>
              <w:rPr>
                <w:sz w:val="16"/>
                <w:szCs w:val="16"/>
              </w:rPr>
            </w:pPr>
            <w:r w:rsidRPr="00E000AE">
              <w:rPr>
                <w:sz w:val="16"/>
                <w:szCs w:val="16"/>
              </w:rPr>
              <w:t>26.191</w:t>
            </w:r>
          </w:p>
        </w:tc>
      </w:tr>
      <w:tr w:rsidR="00E916FF" w14:paraId="55C2D5FF" w14:textId="77777777" w:rsidTr="00C00B4C">
        <w:tc>
          <w:tcPr>
            <w:tcW w:w="5524" w:type="dxa"/>
            <w:shd w:val="clear" w:color="auto" w:fill="auto"/>
          </w:tcPr>
          <w:p w14:paraId="50136698" w14:textId="77777777" w:rsidR="00E916FF" w:rsidRPr="00E000AE" w:rsidRDefault="00E916FF" w:rsidP="00C00B4C">
            <w:pPr>
              <w:ind w:left="171"/>
              <w:rPr>
                <w:sz w:val="16"/>
                <w:szCs w:val="16"/>
              </w:rPr>
            </w:pPr>
            <w:r w:rsidRPr="00E000AE">
              <w:rPr>
                <w:rStyle w:val="st"/>
                <w:sz w:val="16"/>
                <w:szCs w:val="16"/>
              </w:rPr>
              <w:t>Neuropsychiatric Inventory</w:t>
            </w:r>
          </w:p>
        </w:tc>
        <w:tc>
          <w:tcPr>
            <w:tcW w:w="992" w:type="dxa"/>
            <w:shd w:val="clear" w:color="auto" w:fill="auto"/>
          </w:tcPr>
          <w:p w14:paraId="1353BA73" w14:textId="77777777" w:rsidR="00E916FF" w:rsidRPr="00E000AE" w:rsidRDefault="00E916FF" w:rsidP="00C00B4C">
            <w:pPr>
              <w:rPr>
                <w:sz w:val="16"/>
                <w:szCs w:val="16"/>
              </w:rPr>
            </w:pPr>
            <w:r w:rsidRPr="004A66BB">
              <w:rPr>
                <w:sz w:val="16"/>
                <w:szCs w:val="16"/>
              </w:rPr>
              <w:t>48</w:t>
            </w:r>
          </w:p>
        </w:tc>
        <w:tc>
          <w:tcPr>
            <w:tcW w:w="1134" w:type="dxa"/>
            <w:shd w:val="clear" w:color="auto" w:fill="auto"/>
          </w:tcPr>
          <w:p w14:paraId="0E249078" w14:textId="77777777" w:rsidR="00E916FF" w:rsidRPr="00E000AE" w:rsidRDefault="00E916FF" w:rsidP="00C00B4C">
            <w:pPr>
              <w:rPr>
                <w:sz w:val="16"/>
                <w:szCs w:val="16"/>
              </w:rPr>
            </w:pPr>
            <w:r w:rsidRPr="004A66BB">
              <w:rPr>
                <w:sz w:val="16"/>
                <w:szCs w:val="16"/>
              </w:rPr>
              <w:t>10355</w:t>
            </w:r>
          </w:p>
        </w:tc>
        <w:tc>
          <w:tcPr>
            <w:tcW w:w="709" w:type="dxa"/>
            <w:shd w:val="clear" w:color="auto" w:fill="auto"/>
          </w:tcPr>
          <w:p w14:paraId="2BC6F209" w14:textId="77777777" w:rsidR="00E916FF" w:rsidRPr="00E000AE" w:rsidRDefault="00E916FF" w:rsidP="00C00B4C">
            <w:pPr>
              <w:rPr>
                <w:sz w:val="16"/>
                <w:szCs w:val="16"/>
              </w:rPr>
            </w:pPr>
            <w:r>
              <w:rPr>
                <w:sz w:val="16"/>
                <w:szCs w:val="16"/>
              </w:rPr>
              <w:t>-</w:t>
            </w:r>
            <w:r w:rsidRPr="004A66BB">
              <w:rPr>
                <w:sz w:val="16"/>
                <w:szCs w:val="16"/>
              </w:rPr>
              <w:t>.352</w:t>
            </w:r>
          </w:p>
        </w:tc>
        <w:tc>
          <w:tcPr>
            <w:tcW w:w="1134" w:type="dxa"/>
            <w:shd w:val="clear" w:color="auto" w:fill="auto"/>
          </w:tcPr>
          <w:p w14:paraId="0A3FFDB8" w14:textId="77777777" w:rsidR="00E916FF" w:rsidRPr="00E000AE" w:rsidRDefault="00E916FF" w:rsidP="00C00B4C">
            <w:pPr>
              <w:rPr>
                <w:sz w:val="16"/>
                <w:szCs w:val="16"/>
              </w:rPr>
            </w:pPr>
            <w:r>
              <w:rPr>
                <w:sz w:val="16"/>
                <w:szCs w:val="16"/>
              </w:rPr>
              <w:t>-</w:t>
            </w:r>
            <w:r w:rsidRPr="004A66BB">
              <w:rPr>
                <w:sz w:val="16"/>
                <w:szCs w:val="16"/>
              </w:rPr>
              <w:t>.296</w:t>
            </w:r>
            <w:r>
              <w:rPr>
                <w:sz w:val="16"/>
                <w:szCs w:val="16"/>
              </w:rPr>
              <w:t>-</w:t>
            </w:r>
            <w:r w:rsidRPr="004A66BB">
              <w:rPr>
                <w:sz w:val="16"/>
                <w:szCs w:val="16"/>
              </w:rPr>
              <w:t>-.406</w:t>
            </w:r>
          </w:p>
        </w:tc>
        <w:tc>
          <w:tcPr>
            <w:tcW w:w="850" w:type="dxa"/>
            <w:shd w:val="clear" w:color="auto" w:fill="auto"/>
          </w:tcPr>
          <w:p w14:paraId="53F52308" w14:textId="77777777" w:rsidR="00E916FF" w:rsidRPr="00E000AE" w:rsidRDefault="00E916FF" w:rsidP="00C00B4C">
            <w:pPr>
              <w:rPr>
                <w:sz w:val="16"/>
                <w:szCs w:val="16"/>
              </w:rPr>
            </w:pPr>
            <w:r w:rsidRPr="004A66BB">
              <w:rPr>
                <w:sz w:val="16"/>
                <w:szCs w:val="16"/>
              </w:rPr>
              <w:t>&lt;.0001</w:t>
            </w:r>
          </w:p>
        </w:tc>
        <w:tc>
          <w:tcPr>
            <w:tcW w:w="1134" w:type="dxa"/>
            <w:shd w:val="clear" w:color="auto" w:fill="auto"/>
          </w:tcPr>
          <w:p w14:paraId="7E4DC3AB" w14:textId="77777777" w:rsidR="00E916FF" w:rsidRPr="00E000AE" w:rsidRDefault="00E916FF" w:rsidP="00C00B4C">
            <w:pPr>
              <w:rPr>
                <w:sz w:val="16"/>
                <w:szCs w:val="16"/>
              </w:rPr>
            </w:pPr>
            <w:r w:rsidRPr="004A66BB">
              <w:rPr>
                <w:sz w:val="16"/>
                <w:szCs w:val="16"/>
              </w:rPr>
              <w:t>427.307</w:t>
            </w:r>
          </w:p>
        </w:tc>
        <w:tc>
          <w:tcPr>
            <w:tcW w:w="1276" w:type="dxa"/>
            <w:shd w:val="clear" w:color="auto" w:fill="auto"/>
          </w:tcPr>
          <w:p w14:paraId="08586831" w14:textId="77777777" w:rsidR="00E916FF" w:rsidRPr="00E000AE" w:rsidRDefault="00E916FF" w:rsidP="00C00B4C">
            <w:pPr>
              <w:rPr>
                <w:sz w:val="16"/>
                <w:szCs w:val="16"/>
              </w:rPr>
            </w:pPr>
            <w:r w:rsidRPr="004A66BB">
              <w:rPr>
                <w:sz w:val="16"/>
                <w:szCs w:val="16"/>
              </w:rPr>
              <w:t>&lt;.001</w:t>
            </w:r>
          </w:p>
        </w:tc>
        <w:tc>
          <w:tcPr>
            <w:tcW w:w="826" w:type="dxa"/>
            <w:shd w:val="clear" w:color="auto" w:fill="auto"/>
          </w:tcPr>
          <w:p w14:paraId="42A1D706" w14:textId="77777777" w:rsidR="00E916FF" w:rsidRPr="00E000AE" w:rsidRDefault="00E916FF" w:rsidP="00C00B4C">
            <w:pPr>
              <w:rPr>
                <w:sz w:val="16"/>
                <w:szCs w:val="16"/>
              </w:rPr>
            </w:pPr>
            <w:r w:rsidRPr="004A66BB">
              <w:rPr>
                <w:sz w:val="16"/>
                <w:szCs w:val="16"/>
              </w:rPr>
              <w:t>89.001</w:t>
            </w:r>
          </w:p>
        </w:tc>
      </w:tr>
      <w:tr w:rsidR="00E916FF" w14:paraId="4942FD5E" w14:textId="77777777" w:rsidTr="00C00B4C">
        <w:tc>
          <w:tcPr>
            <w:tcW w:w="5524" w:type="dxa"/>
            <w:shd w:val="clear" w:color="auto" w:fill="auto"/>
          </w:tcPr>
          <w:p w14:paraId="2E988928" w14:textId="77777777" w:rsidR="00E916FF" w:rsidRPr="00E000AE" w:rsidRDefault="00E916FF" w:rsidP="00C00B4C">
            <w:pPr>
              <w:ind w:left="171"/>
              <w:rPr>
                <w:sz w:val="16"/>
                <w:szCs w:val="16"/>
              </w:rPr>
            </w:pPr>
            <w:r w:rsidRPr="00E000AE">
              <w:rPr>
                <w:sz w:val="16"/>
                <w:szCs w:val="16"/>
              </w:rPr>
              <w:t xml:space="preserve">Neuropsychiatric symptom measures excluding </w:t>
            </w:r>
            <w:r w:rsidRPr="00E000AE">
              <w:rPr>
                <w:rStyle w:val="st"/>
                <w:sz w:val="16"/>
                <w:szCs w:val="16"/>
              </w:rPr>
              <w:t>Neuropsychiatric Inventory</w:t>
            </w:r>
            <w:r w:rsidRPr="00E000AE">
              <w:rPr>
                <w:sz w:val="16"/>
                <w:szCs w:val="16"/>
              </w:rPr>
              <w:t xml:space="preserve"> &amp; Cohen-Mansfield Agitation Inventory</w:t>
            </w:r>
            <w:r>
              <w:rPr>
                <w:sz w:val="16"/>
                <w:szCs w:val="16"/>
              </w:rPr>
              <w:t>*</w:t>
            </w:r>
          </w:p>
        </w:tc>
        <w:tc>
          <w:tcPr>
            <w:tcW w:w="992" w:type="dxa"/>
            <w:shd w:val="clear" w:color="auto" w:fill="auto"/>
          </w:tcPr>
          <w:p w14:paraId="2CD27E20" w14:textId="77777777" w:rsidR="00E916FF" w:rsidRPr="00E000AE" w:rsidRDefault="00E916FF" w:rsidP="00C00B4C">
            <w:pPr>
              <w:rPr>
                <w:sz w:val="16"/>
                <w:szCs w:val="16"/>
              </w:rPr>
            </w:pPr>
            <w:r w:rsidRPr="00E000AE">
              <w:rPr>
                <w:sz w:val="16"/>
                <w:szCs w:val="16"/>
              </w:rPr>
              <w:t>23</w:t>
            </w:r>
          </w:p>
        </w:tc>
        <w:tc>
          <w:tcPr>
            <w:tcW w:w="1134" w:type="dxa"/>
            <w:shd w:val="clear" w:color="auto" w:fill="auto"/>
          </w:tcPr>
          <w:p w14:paraId="223D6D1D" w14:textId="77777777" w:rsidR="00E916FF" w:rsidRPr="00E000AE" w:rsidRDefault="00E916FF" w:rsidP="00C00B4C">
            <w:pPr>
              <w:rPr>
                <w:sz w:val="16"/>
                <w:szCs w:val="16"/>
              </w:rPr>
            </w:pPr>
            <w:r w:rsidRPr="00E000AE">
              <w:rPr>
                <w:sz w:val="16"/>
                <w:szCs w:val="16"/>
              </w:rPr>
              <w:t>3685</w:t>
            </w:r>
          </w:p>
        </w:tc>
        <w:tc>
          <w:tcPr>
            <w:tcW w:w="709" w:type="dxa"/>
            <w:shd w:val="clear" w:color="auto" w:fill="auto"/>
          </w:tcPr>
          <w:p w14:paraId="298FC30F" w14:textId="77777777" w:rsidR="00E916FF" w:rsidRPr="00E000AE" w:rsidRDefault="00E916FF" w:rsidP="00C00B4C">
            <w:pPr>
              <w:rPr>
                <w:sz w:val="16"/>
                <w:szCs w:val="16"/>
              </w:rPr>
            </w:pPr>
            <w:r>
              <w:rPr>
                <w:sz w:val="16"/>
                <w:szCs w:val="16"/>
              </w:rPr>
              <w:t>-</w:t>
            </w:r>
            <w:r w:rsidRPr="00E000AE">
              <w:rPr>
                <w:sz w:val="16"/>
                <w:szCs w:val="16"/>
              </w:rPr>
              <w:t>.353</w:t>
            </w:r>
          </w:p>
        </w:tc>
        <w:tc>
          <w:tcPr>
            <w:tcW w:w="1134" w:type="dxa"/>
            <w:shd w:val="clear" w:color="auto" w:fill="auto"/>
          </w:tcPr>
          <w:p w14:paraId="0B3AE1E8" w14:textId="77777777" w:rsidR="00E916FF" w:rsidRPr="00E000AE" w:rsidRDefault="00E916FF" w:rsidP="00C00B4C">
            <w:pPr>
              <w:rPr>
                <w:sz w:val="16"/>
                <w:szCs w:val="16"/>
              </w:rPr>
            </w:pPr>
            <w:r w:rsidRPr="00E000AE">
              <w:rPr>
                <w:sz w:val="16"/>
                <w:szCs w:val="16"/>
              </w:rPr>
              <w:t>-.417</w:t>
            </w:r>
            <w:r>
              <w:rPr>
                <w:sz w:val="16"/>
                <w:szCs w:val="16"/>
              </w:rPr>
              <w:t>--</w:t>
            </w:r>
            <w:r w:rsidRPr="00E000AE">
              <w:rPr>
                <w:sz w:val="16"/>
                <w:szCs w:val="16"/>
              </w:rPr>
              <w:t>.286</w:t>
            </w:r>
          </w:p>
        </w:tc>
        <w:tc>
          <w:tcPr>
            <w:tcW w:w="850" w:type="dxa"/>
            <w:shd w:val="clear" w:color="auto" w:fill="auto"/>
          </w:tcPr>
          <w:p w14:paraId="6CF93162"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EE86DF8" w14:textId="77777777" w:rsidR="00E916FF" w:rsidRPr="00E000AE" w:rsidRDefault="00E916FF" w:rsidP="00C00B4C">
            <w:pPr>
              <w:rPr>
                <w:sz w:val="16"/>
                <w:szCs w:val="16"/>
              </w:rPr>
            </w:pPr>
            <w:r w:rsidRPr="00E000AE">
              <w:rPr>
                <w:sz w:val="16"/>
                <w:szCs w:val="16"/>
              </w:rPr>
              <w:t>107.094</w:t>
            </w:r>
          </w:p>
        </w:tc>
        <w:tc>
          <w:tcPr>
            <w:tcW w:w="1276" w:type="dxa"/>
            <w:shd w:val="clear" w:color="auto" w:fill="auto"/>
          </w:tcPr>
          <w:p w14:paraId="25CF9631"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27C19A23" w14:textId="77777777" w:rsidR="00E916FF" w:rsidRPr="00E000AE" w:rsidRDefault="00E916FF" w:rsidP="00C00B4C">
            <w:pPr>
              <w:rPr>
                <w:sz w:val="16"/>
                <w:szCs w:val="16"/>
              </w:rPr>
            </w:pPr>
            <w:r w:rsidRPr="00E000AE">
              <w:rPr>
                <w:sz w:val="16"/>
                <w:szCs w:val="16"/>
              </w:rPr>
              <w:t>79.457</w:t>
            </w:r>
          </w:p>
        </w:tc>
      </w:tr>
      <w:tr w:rsidR="00E916FF" w:rsidRPr="00CD60D8" w14:paraId="5F2D17DE" w14:textId="77777777" w:rsidTr="00C00B4C">
        <w:tc>
          <w:tcPr>
            <w:tcW w:w="5524" w:type="dxa"/>
            <w:shd w:val="clear" w:color="auto" w:fill="auto"/>
          </w:tcPr>
          <w:p w14:paraId="29FED205" w14:textId="77777777" w:rsidR="00E916FF" w:rsidRPr="00E000AE" w:rsidRDefault="00E916FF" w:rsidP="00C00B4C">
            <w:pPr>
              <w:rPr>
                <w:sz w:val="16"/>
                <w:szCs w:val="16"/>
              </w:rPr>
            </w:pPr>
            <w:r w:rsidRPr="00E000AE">
              <w:rPr>
                <w:sz w:val="16"/>
                <w:szCs w:val="16"/>
              </w:rPr>
              <w:t>Pain</w:t>
            </w:r>
            <w:r>
              <w:rPr>
                <w:sz w:val="16"/>
                <w:szCs w:val="16"/>
              </w:rPr>
              <w:t>*</w:t>
            </w:r>
          </w:p>
        </w:tc>
        <w:tc>
          <w:tcPr>
            <w:tcW w:w="992" w:type="dxa"/>
            <w:shd w:val="clear" w:color="auto" w:fill="auto"/>
          </w:tcPr>
          <w:p w14:paraId="2FCBDF9C" w14:textId="77777777" w:rsidR="00E916FF" w:rsidRPr="00E000AE" w:rsidRDefault="00E916FF" w:rsidP="00C00B4C">
            <w:pPr>
              <w:rPr>
                <w:sz w:val="16"/>
                <w:szCs w:val="16"/>
              </w:rPr>
            </w:pPr>
            <w:r w:rsidRPr="00E000AE">
              <w:rPr>
                <w:sz w:val="16"/>
                <w:szCs w:val="16"/>
              </w:rPr>
              <w:t>13</w:t>
            </w:r>
          </w:p>
        </w:tc>
        <w:tc>
          <w:tcPr>
            <w:tcW w:w="1134" w:type="dxa"/>
            <w:shd w:val="clear" w:color="auto" w:fill="auto"/>
          </w:tcPr>
          <w:p w14:paraId="3B4E3CB0" w14:textId="77777777" w:rsidR="00E916FF" w:rsidRPr="00E000AE" w:rsidRDefault="00E916FF" w:rsidP="00C00B4C">
            <w:pPr>
              <w:rPr>
                <w:sz w:val="16"/>
                <w:szCs w:val="16"/>
              </w:rPr>
            </w:pPr>
            <w:r w:rsidRPr="00E000AE">
              <w:rPr>
                <w:sz w:val="16"/>
                <w:szCs w:val="16"/>
              </w:rPr>
              <w:t>4048</w:t>
            </w:r>
          </w:p>
        </w:tc>
        <w:tc>
          <w:tcPr>
            <w:tcW w:w="709" w:type="dxa"/>
            <w:shd w:val="clear" w:color="auto" w:fill="auto"/>
          </w:tcPr>
          <w:p w14:paraId="437AFDAF" w14:textId="77777777" w:rsidR="00E916FF" w:rsidRPr="00E000AE" w:rsidRDefault="00E916FF" w:rsidP="00C00B4C">
            <w:pPr>
              <w:rPr>
                <w:sz w:val="16"/>
                <w:szCs w:val="16"/>
              </w:rPr>
            </w:pPr>
            <w:r>
              <w:rPr>
                <w:sz w:val="16"/>
                <w:szCs w:val="16"/>
              </w:rPr>
              <w:t>-</w:t>
            </w:r>
            <w:r w:rsidRPr="00E000AE">
              <w:rPr>
                <w:sz w:val="16"/>
                <w:szCs w:val="16"/>
              </w:rPr>
              <w:t>.203</w:t>
            </w:r>
          </w:p>
        </w:tc>
        <w:tc>
          <w:tcPr>
            <w:tcW w:w="1134" w:type="dxa"/>
            <w:shd w:val="clear" w:color="auto" w:fill="auto"/>
          </w:tcPr>
          <w:p w14:paraId="606302EE" w14:textId="77777777" w:rsidR="00E916FF" w:rsidRPr="00E000AE" w:rsidRDefault="00E916FF" w:rsidP="00C00B4C">
            <w:pPr>
              <w:rPr>
                <w:sz w:val="16"/>
                <w:szCs w:val="16"/>
              </w:rPr>
            </w:pPr>
            <w:r w:rsidRPr="00E000AE">
              <w:rPr>
                <w:sz w:val="16"/>
                <w:szCs w:val="16"/>
              </w:rPr>
              <w:t>-.307</w:t>
            </w:r>
            <w:r>
              <w:rPr>
                <w:sz w:val="16"/>
                <w:szCs w:val="16"/>
              </w:rPr>
              <w:t>--</w:t>
            </w:r>
            <w:r w:rsidRPr="00E000AE">
              <w:rPr>
                <w:sz w:val="16"/>
                <w:szCs w:val="16"/>
              </w:rPr>
              <w:t>.095</w:t>
            </w:r>
          </w:p>
        </w:tc>
        <w:tc>
          <w:tcPr>
            <w:tcW w:w="850" w:type="dxa"/>
            <w:shd w:val="clear" w:color="auto" w:fill="auto"/>
          </w:tcPr>
          <w:p w14:paraId="517454ED" w14:textId="77777777" w:rsidR="00E916FF" w:rsidRPr="00E000AE" w:rsidRDefault="00E916FF" w:rsidP="00C00B4C">
            <w:pPr>
              <w:rPr>
                <w:sz w:val="16"/>
                <w:szCs w:val="16"/>
              </w:rPr>
            </w:pPr>
            <w:r w:rsidRPr="00E000AE">
              <w:rPr>
                <w:sz w:val="16"/>
                <w:szCs w:val="16"/>
              </w:rPr>
              <w:t>.0003</w:t>
            </w:r>
          </w:p>
        </w:tc>
        <w:tc>
          <w:tcPr>
            <w:tcW w:w="1134" w:type="dxa"/>
            <w:shd w:val="clear" w:color="auto" w:fill="auto"/>
          </w:tcPr>
          <w:p w14:paraId="76EAFA96" w14:textId="77777777" w:rsidR="00E916FF" w:rsidRPr="00E000AE" w:rsidRDefault="00E916FF" w:rsidP="00C00B4C">
            <w:pPr>
              <w:rPr>
                <w:sz w:val="16"/>
                <w:szCs w:val="16"/>
              </w:rPr>
            </w:pPr>
            <w:r w:rsidRPr="00E000AE">
              <w:rPr>
                <w:sz w:val="16"/>
                <w:szCs w:val="16"/>
              </w:rPr>
              <w:t>124.860</w:t>
            </w:r>
          </w:p>
        </w:tc>
        <w:tc>
          <w:tcPr>
            <w:tcW w:w="1276" w:type="dxa"/>
            <w:shd w:val="clear" w:color="auto" w:fill="auto"/>
          </w:tcPr>
          <w:p w14:paraId="2F9C3B50" w14:textId="77777777" w:rsidR="00E916FF" w:rsidRPr="00E000AE" w:rsidRDefault="00E916FF" w:rsidP="00C00B4C">
            <w:pPr>
              <w:rPr>
                <w:sz w:val="16"/>
                <w:szCs w:val="16"/>
              </w:rPr>
            </w:pPr>
            <w:r w:rsidRPr="00E000AE">
              <w:rPr>
                <w:sz w:val="16"/>
                <w:szCs w:val="16"/>
              </w:rPr>
              <w:t>&lt;.001</w:t>
            </w:r>
          </w:p>
        </w:tc>
        <w:tc>
          <w:tcPr>
            <w:tcW w:w="826" w:type="dxa"/>
            <w:shd w:val="clear" w:color="auto" w:fill="auto"/>
          </w:tcPr>
          <w:p w14:paraId="179C386B" w14:textId="77777777" w:rsidR="00E916FF" w:rsidRPr="00E000AE" w:rsidRDefault="00E916FF" w:rsidP="00C00B4C">
            <w:pPr>
              <w:rPr>
                <w:sz w:val="16"/>
                <w:szCs w:val="16"/>
              </w:rPr>
            </w:pPr>
            <w:r w:rsidRPr="00E000AE">
              <w:rPr>
                <w:sz w:val="16"/>
                <w:szCs w:val="16"/>
              </w:rPr>
              <w:t>90.389</w:t>
            </w:r>
          </w:p>
        </w:tc>
      </w:tr>
      <w:tr w:rsidR="00E916FF" w14:paraId="31C4B48E" w14:textId="77777777" w:rsidTr="00C00B4C">
        <w:tc>
          <w:tcPr>
            <w:tcW w:w="5524" w:type="dxa"/>
            <w:shd w:val="clear" w:color="auto" w:fill="auto"/>
          </w:tcPr>
          <w:p w14:paraId="5FF985ED" w14:textId="77777777" w:rsidR="00E916FF" w:rsidRPr="00E000AE" w:rsidRDefault="00E916FF" w:rsidP="00C00B4C">
            <w:pPr>
              <w:rPr>
                <w:sz w:val="16"/>
                <w:szCs w:val="16"/>
              </w:rPr>
            </w:pPr>
            <w:r w:rsidRPr="00E000AE">
              <w:rPr>
                <w:sz w:val="16"/>
                <w:szCs w:val="16"/>
              </w:rPr>
              <w:t>Better self-rated health</w:t>
            </w:r>
            <w:r>
              <w:rPr>
                <w:sz w:val="16"/>
                <w:szCs w:val="16"/>
              </w:rPr>
              <w:t>*</w:t>
            </w:r>
          </w:p>
        </w:tc>
        <w:tc>
          <w:tcPr>
            <w:tcW w:w="992" w:type="dxa"/>
            <w:shd w:val="clear" w:color="auto" w:fill="auto"/>
          </w:tcPr>
          <w:p w14:paraId="0293AC9E"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7651E2DE" w14:textId="77777777" w:rsidR="00E916FF" w:rsidRPr="00E000AE" w:rsidRDefault="00E916FF" w:rsidP="00C00B4C">
            <w:pPr>
              <w:rPr>
                <w:sz w:val="16"/>
                <w:szCs w:val="16"/>
              </w:rPr>
            </w:pPr>
            <w:r w:rsidRPr="00E000AE">
              <w:rPr>
                <w:sz w:val="16"/>
                <w:szCs w:val="16"/>
              </w:rPr>
              <w:t>1826</w:t>
            </w:r>
          </w:p>
        </w:tc>
        <w:tc>
          <w:tcPr>
            <w:tcW w:w="709" w:type="dxa"/>
            <w:shd w:val="clear" w:color="auto" w:fill="auto"/>
          </w:tcPr>
          <w:p w14:paraId="3E7944B4" w14:textId="77777777" w:rsidR="00E916FF" w:rsidRPr="00E000AE" w:rsidRDefault="00E916FF" w:rsidP="00C00B4C">
            <w:pPr>
              <w:rPr>
                <w:sz w:val="16"/>
                <w:szCs w:val="16"/>
              </w:rPr>
            </w:pPr>
            <w:r w:rsidRPr="00E000AE">
              <w:rPr>
                <w:sz w:val="16"/>
                <w:szCs w:val="16"/>
              </w:rPr>
              <w:t>.198</w:t>
            </w:r>
          </w:p>
        </w:tc>
        <w:tc>
          <w:tcPr>
            <w:tcW w:w="1134" w:type="dxa"/>
            <w:shd w:val="clear" w:color="auto" w:fill="auto"/>
          </w:tcPr>
          <w:p w14:paraId="4D4D8714" w14:textId="77777777" w:rsidR="00E916FF" w:rsidRPr="00E000AE" w:rsidRDefault="00E916FF" w:rsidP="00C00B4C">
            <w:pPr>
              <w:rPr>
                <w:sz w:val="16"/>
                <w:szCs w:val="16"/>
              </w:rPr>
            </w:pPr>
            <w:r w:rsidRPr="00E000AE">
              <w:rPr>
                <w:sz w:val="16"/>
                <w:szCs w:val="16"/>
              </w:rPr>
              <w:t>.131-.263</w:t>
            </w:r>
          </w:p>
        </w:tc>
        <w:tc>
          <w:tcPr>
            <w:tcW w:w="850" w:type="dxa"/>
            <w:shd w:val="clear" w:color="auto" w:fill="auto"/>
          </w:tcPr>
          <w:p w14:paraId="3243F45E"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7402756A" w14:textId="77777777" w:rsidR="00E916FF" w:rsidRPr="00E000AE" w:rsidRDefault="00E916FF" w:rsidP="00C00B4C">
            <w:pPr>
              <w:rPr>
                <w:sz w:val="16"/>
                <w:szCs w:val="16"/>
              </w:rPr>
            </w:pPr>
            <w:r w:rsidRPr="00E000AE">
              <w:rPr>
                <w:sz w:val="16"/>
                <w:szCs w:val="16"/>
              </w:rPr>
              <w:t>12.123</w:t>
            </w:r>
          </w:p>
        </w:tc>
        <w:tc>
          <w:tcPr>
            <w:tcW w:w="1276" w:type="dxa"/>
            <w:shd w:val="clear" w:color="auto" w:fill="auto"/>
          </w:tcPr>
          <w:p w14:paraId="1D5F5759" w14:textId="77777777" w:rsidR="00E916FF" w:rsidRPr="00E000AE" w:rsidRDefault="00E916FF" w:rsidP="00C00B4C">
            <w:pPr>
              <w:rPr>
                <w:sz w:val="16"/>
                <w:szCs w:val="16"/>
              </w:rPr>
            </w:pPr>
            <w:r w:rsidRPr="00E000AE">
              <w:rPr>
                <w:sz w:val="16"/>
                <w:szCs w:val="16"/>
              </w:rPr>
              <w:t>.097</w:t>
            </w:r>
          </w:p>
        </w:tc>
        <w:tc>
          <w:tcPr>
            <w:tcW w:w="826" w:type="dxa"/>
            <w:shd w:val="clear" w:color="auto" w:fill="auto"/>
          </w:tcPr>
          <w:p w14:paraId="6DA6C446" w14:textId="77777777" w:rsidR="00E916FF" w:rsidRPr="00E000AE" w:rsidRDefault="00E916FF" w:rsidP="00C00B4C">
            <w:pPr>
              <w:rPr>
                <w:sz w:val="16"/>
                <w:szCs w:val="16"/>
              </w:rPr>
            </w:pPr>
            <w:r w:rsidRPr="00E000AE">
              <w:rPr>
                <w:sz w:val="16"/>
                <w:szCs w:val="16"/>
              </w:rPr>
              <w:t>42.260</w:t>
            </w:r>
          </w:p>
        </w:tc>
      </w:tr>
      <w:tr w:rsidR="00E916FF" w14:paraId="01A7147A" w14:textId="77777777" w:rsidTr="00C00B4C">
        <w:tc>
          <w:tcPr>
            <w:tcW w:w="5524" w:type="dxa"/>
            <w:shd w:val="clear" w:color="auto" w:fill="auto"/>
          </w:tcPr>
          <w:p w14:paraId="624F80A1" w14:textId="77777777" w:rsidR="00E916FF" w:rsidRPr="00E000AE" w:rsidRDefault="00E916FF" w:rsidP="00C00B4C">
            <w:pPr>
              <w:rPr>
                <w:sz w:val="16"/>
                <w:szCs w:val="16"/>
              </w:rPr>
            </w:pPr>
            <w:r w:rsidRPr="00E000AE">
              <w:rPr>
                <w:sz w:val="16"/>
                <w:szCs w:val="16"/>
              </w:rPr>
              <w:t>Presence of co-morbid conditions</w:t>
            </w:r>
          </w:p>
        </w:tc>
        <w:tc>
          <w:tcPr>
            <w:tcW w:w="992" w:type="dxa"/>
            <w:shd w:val="clear" w:color="auto" w:fill="auto"/>
          </w:tcPr>
          <w:p w14:paraId="1F06808C" w14:textId="77777777" w:rsidR="00E916FF" w:rsidRPr="00E000AE" w:rsidRDefault="00E916FF" w:rsidP="00C00B4C">
            <w:pPr>
              <w:rPr>
                <w:sz w:val="16"/>
                <w:szCs w:val="16"/>
              </w:rPr>
            </w:pPr>
            <w:r w:rsidRPr="004D499D">
              <w:rPr>
                <w:sz w:val="16"/>
                <w:szCs w:val="16"/>
              </w:rPr>
              <w:t>26</w:t>
            </w:r>
          </w:p>
        </w:tc>
        <w:tc>
          <w:tcPr>
            <w:tcW w:w="1134" w:type="dxa"/>
            <w:shd w:val="clear" w:color="auto" w:fill="auto"/>
          </w:tcPr>
          <w:p w14:paraId="577E4F74" w14:textId="77777777" w:rsidR="00E916FF" w:rsidRPr="00E000AE" w:rsidRDefault="00E916FF" w:rsidP="00C00B4C">
            <w:pPr>
              <w:rPr>
                <w:sz w:val="16"/>
                <w:szCs w:val="16"/>
              </w:rPr>
            </w:pPr>
            <w:r w:rsidRPr="004D499D">
              <w:rPr>
                <w:sz w:val="16"/>
                <w:szCs w:val="16"/>
              </w:rPr>
              <w:t>5188</w:t>
            </w:r>
          </w:p>
        </w:tc>
        <w:tc>
          <w:tcPr>
            <w:tcW w:w="709" w:type="dxa"/>
            <w:shd w:val="clear" w:color="auto" w:fill="auto"/>
          </w:tcPr>
          <w:p w14:paraId="23BAF1C1" w14:textId="77777777" w:rsidR="00E916FF" w:rsidRPr="00E000AE" w:rsidRDefault="00E916FF" w:rsidP="00C00B4C">
            <w:pPr>
              <w:rPr>
                <w:sz w:val="16"/>
                <w:szCs w:val="16"/>
              </w:rPr>
            </w:pPr>
            <w:r>
              <w:rPr>
                <w:sz w:val="16"/>
                <w:szCs w:val="16"/>
              </w:rPr>
              <w:t>-</w:t>
            </w:r>
            <w:r w:rsidRPr="004D499D">
              <w:rPr>
                <w:sz w:val="16"/>
                <w:szCs w:val="16"/>
              </w:rPr>
              <w:t>.104</w:t>
            </w:r>
          </w:p>
        </w:tc>
        <w:tc>
          <w:tcPr>
            <w:tcW w:w="1134" w:type="dxa"/>
            <w:shd w:val="clear" w:color="auto" w:fill="auto"/>
          </w:tcPr>
          <w:p w14:paraId="55D94012" w14:textId="77777777" w:rsidR="00E916FF" w:rsidRPr="00E000AE" w:rsidRDefault="00E916FF" w:rsidP="00C00B4C">
            <w:pPr>
              <w:rPr>
                <w:sz w:val="16"/>
                <w:szCs w:val="16"/>
              </w:rPr>
            </w:pPr>
            <w:r>
              <w:rPr>
                <w:sz w:val="16"/>
                <w:szCs w:val="16"/>
              </w:rPr>
              <w:t>-</w:t>
            </w:r>
            <w:r w:rsidRPr="004D499D">
              <w:rPr>
                <w:sz w:val="16"/>
                <w:szCs w:val="16"/>
              </w:rPr>
              <w:t>.064-</w:t>
            </w:r>
            <w:r>
              <w:rPr>
                <w:sz w:val="16"/>
                <w:szCs w:val="16"/>
              </w:rPr>
              <w:t>-</w:t>
            </w:r>
            <w:r w:rsidRPr="004D499D">
              <w:rPr>
                <w:sz w:val="16"/>
                <w:szCs w:val="16"/>
              </w:rPr>
              <w:t>.143</w:t>
            </w:r>
          </w:p>
        </w:tc>
        <w:tc>
          <w:tcPr>
            <w:tcW w:w="850" w:type="dxa"/>
            <w:shd w:val="clear" w:color="auto" w:fill="auto"/>
          </w:tcPr>
          <w:p w14:paraId="0A7BCCE8" w14:textId="77777777" w:rsidR="00E916FF" w:rsidRPr="00E000AE" w:rsidRDefault="00E916FF" w:rsidP="00C00B4C">
            <w:pPr>
              <w:rPr>
                <w:sz w:val="16"/>
                <w:szCs w:val="16"/>
              </w:rPr>
            </w:pPr>
            <w:r w:rsidRPr="004D499D">
              <w:rPr>
                <w:sz w:val="16"/>
                <w:szCs w:val="16"/>
              </w:rPr>
              <w:t>&lt;.0001</w:t>
            </w:r>
          </w:p>
        </w:tc>
        <w:tc>
          <w:tcPr>
            <w:tcW w:w="1134" w:type="dxa"/>
            <w:shd w:val="clear" w:color="auto" w:fill="auto"/>
          </w:tcPr>
          <w:p w14:paraId="4A709601" w14:textId="77777777" w:rsidR="00E916FF" w:rsidRPr="00E000AE" w:rsidRDefault="00E916FF" w:rsidP="00C00B4C">
            <w:pPr>
              <w:rPr>
                <w:sz w:val="16"/>
                <w:szCs w:val="16"/>
              </w:rPr>
            </w:pPr>
            <w:r w:rsidRPr="004D499D">
              <w:rPr>
                <w:sz w:val="16"/>
                <w:szCs w:val="16"/>
              </w:rPr>
              <w:t>45.393</w:t>
            </w:r>
          </w:p>
        </w:tc>
        <w:tc>
          <w:tcPr>
            <w:tcW w:w="1276" w:type="dxa"/>
            <w:shd w:val="clear" w:color="auto" w:fill="auto"/>
          </w:tcPr>
          <w:p w14:paraId="5C378744" w14:textId="77777777" w:rsidR="00E916FF" w:rsidRPr="00E000AE" w:rsidRDefault="00E916FF" w:rsidP="00C00B4C">
            <w:pPr>
              <w:rPr>
                <w:sz w:val="16"/>
                <w:szCs w:val="16"/>
              </w:rPr>
            </w:pPr>
            <w:r w:rsidRPr="004D499D">
              <w:rPr>
                <w:sz w:val="16"/>
                <w:szCs w:val="16"/>
              </w:rPr>
              <w:t>.008</w:t>
            </w:r>
          </w:p>
        </w:tc>
        <w:tc>
          <w:tcPr>
            <w:tcW w:w="826" w:type="dxa"/>
            <w:shd w:val="clear" w:color="auto" w:fill="auto"/>
          </w:tcPr>
          <w:p w14:paraId="594D32EA" w14:textId="77777777" w:rsidR="00E916FF" w:rsidRPr="00E000AE" w:rsidRDefault="00E916FF" w:rsidP="00C00B4C">
            <w:pPr>
              <w:rPr>
                <w:sz w:val="16"/>
                <w:szCs w:val="16"/>
              </w:rPr>
            </w:pPr>
            <w:r w:rsidRPr="004D499D">
              <w:rPr>
                <w:sz w:val="16"/>
                <w:szCs w:val="16"/>
              </w:rPr>
              <w:t>44.925</w:t>
            </w:r>
          </w:p>
        </w:tc>
      </w:tr>
      <w:tr w:rsidR="00E916FF" w14:paraId="0A2041C7" w14:textId="77777777" w:rsidTr="00C00B4C">
        <w:tc>
          <w:tcPr>
            <w:tcW w:w="5524" w:type="dxa"/>
            <w:shd w:val="clear" w:color="auto" w:fill="auto"/>
          </w:tcPr>
          <w:p w14:paraId="01C93B28" w14:textId="77777777" w:rsidR="00E916FF" w:rsidRPr="00E000AE" w:rsidRDefault="00E916FF" w:rsidP="00C00B4C">
            <w:pPr>
              <w:rPr>
                <w:sz w:val="16"/>
                <w:szCs w:val="16"/>
              </w:rPr>
            </w:pPr>
            <w:r w:rsidRPr="00E000AE">
              <w:rPr>
                <w:sz w:val="16"/>
                <w:szCs w:val="16"/>
              </w:rPr>
              <w:t>Cared for by spouse (vs. other carer type)</w:t>
            </w:r>
          </w:p>
        </w:tc>
        <w:tc>
          <w:tcPr>
            <w:tcW w:w="992" w:type="dxa"/>
            <w:shd w:val="clear" w:color="auto" w:fill="auto"/>
          </w:tcPr>
          <w:p w14:paraId="1FEF0ECE" w14:textId="77777777" w:rsidR="00E916FF" w:rsidRPr="00E000AE" w:rsidRDefault="00E916FF" w:rsidP="00C00B4C">
            <w:pPr>
              <w:rPr>
                <w:sz w:val="16"/>
                <w:szCs w:val="16"/>
              </w:rPr>
            </w:pPr>
            <w:r w:rsidRPr="0035127A">
              <w:rPr>
                <w:sz w:val="16"/>
                <w:szCs w:val="16"/>
              </w:rPr>
              <w:t>9</w:t>
            </w:r>
          </w:p>
        </w:tc>
        <w:tc>
          <w:tcPr>
            <w:tcW w:w="1134" w:type="dxa"/>
            <w:shd w:val="clear" w:color="auto" w:fill="auto"/>
          </w:tcPr>
          <w:p w14:paraId="3117A653" w14:textId="77777777" w:rsidR="00E916FF" w:rsidRPr="00E000AE" w:rsidRDefault="00E916FF" w:rsidP="00C00B4C">
            <w:pPr>
              <w:rPr>
                <w:sz w:val="16"/>
                <w:szCs w:val="16"/>
              </w:rPr>
            </w:pPr>
            <w:r w:rsidRPr="0035127A">
              <w:rPr>
                <w:sz w:val="16"/>
                <w:szCs w:val="16"/>
              </w:rPr>
              <w:t>1613</w:t>
            </w:r>
          </w:p>
        </w:tc>
        <w:tc>
          <w:tcPr>
            <w:tcW w:w="709" w:type="dxa"/>
            <w:shd w:val="clear" w:color="auto" w:fill="auto"/>
          </w:tcPr>
          <w:p w14:paraId="73549328" w14:textId="77777777" w:rsidR="00E916FF" w:rsidRPr="00E000AE" w:rsidRDefault="00E916FF" w:rsidP="00C00B4C">
            <w:pPr>
              <w:rPr>
                <w:sz w:val="16"/>
                <w:szCs w:val="16"/>
              </w:rPr>
            </w:pPr>
            <w:r w:rsidRPr="0035127A">
              <w:rPr>
                <w:sz w:val="16"/>
                <w:szCs w:val="16"/>
              </w:rPr>
              <w:t>.137</w:t>
            </w:r>
          </w:p>
        </w:tc>
        <w:tc>
          <w:tcPr>
            <w:tcW w:w="1134" w:type="dxa"/>
            <w:shd w:val="clear" w:color="auto" w:fill="auto"/>
          </w:tcPr>
          <w:p w14:paraId="0E9E554A" w14:textId="77777777" w:rsidR="00E916FF" w:rsidRPr="00E000AE" w:rsidRDefault="00E916FF" w:rsidP="00C00B4C">
            <w:pPr>
              <w:rPr>
                <w:sz w:val="16"/>
                <w:szCs w:val="16"/>
              </w:rPr>
            </w:pPr>
            <w:r w:rsidRPr="0035127A">
              <w:rPr>
                <w:sz w:val="16"/>
                <w:szCs w:val="16"/>
              </w:rPr>
              <w:t>.081-.193</w:t>
            </w:r>
          </w:p>
        </w:tc>
        <w:tc>
          <w:tcPr>
            <w:tcW w:w="850" w:type="dxa"/>
            <w:shd w:val="clear" w:color="auto" w:fill="auto"/>
          </w:tcPr>
          <w:p w14:paraId="6B3ABB64" w14:textId="77777777" w:rsidR="00E916FF" w:rsidRPr="00E000AE" w:rsidRDefault="00E916FF" w:rsidP="00C00B4C">
            <w:pPr>
              <w:rPr>
                <w:sz w:val="16"/>
                <w:szCs w:val="16"/>
              </w:rPr>
            </w:pPr>
            <w:r w:rsidRPr="0035127A">
              <w:rPr>
                <w:sz w:val="16"/>
                <w:szCs w:val="16"/>
              </w:rPr>
              <w:t>&lt;.0001</w:t>
            </w:r>
          </w:p>
        </w:tc>
        <w:tc>
          <w:tcPr>
            <w:tcW w:w="1134" w:type="dxa"/>
            <w:shd w:val="clear" w:color="auto" w:fill="auto"/>
          </w:tcPr>
          <w:p w14:paraId="4733DE6B" w14:textId="77777777" w:rsidR="00E916FF" w:rsidRPr="00E000AE" w:rsidRDefault="00E916FF" w:rsidP="00C00B4C">
            <w:pPr>
              <w:rPr>
                <w:sz w:val="16"/>
                <w:szCs w:val="16"/>
              </w:rPr>
            </w:pPr>
            <w:r w:rsidRPr="0035127A">
              <w:rPr>
                <w:sz w:val="16"/>
                <w:szCs w:val="16"/>
              </w:rPr>
              <w:t>9.920</w:t>
            </w:r>
          </w:p>
        </w:tc>
        <w:tc>
          <w:tcPr>
            <w:tcW w:w="1276" w:type="dxa"/>
            <w:shd w:val="clear" w:color="auto" w:fill="auto"/>
          </w:tcPr>
          <w:p w14:paraId="2BE888B6" w14:textId="77777777" w:rsidR="00E916FF" w:rsidRPr="00E000AE" w:rsidRDefault="00E916FF" w:rsidP="00C00B4C">
            <w:pPr>
              <w:rPr>
                <w:sz w:val="16"/>
                <w:szCs w:val="16"/>
              </w:rPr>
            </w:pPr>
            <w:r w:rsidRPr="0035127A">
              <w:rPr>
                <w:sz w:val="16"/>
                <w:szCs w:val="16"/>
              </w:rPr>
              <w:t>.271</w:t>
            </w:r>
          </w:p>
        </w:tc>
        <w:tc>
          <w:tcPr>
            <w:tcW w:w="826" w:type="dxa"/>
            <w:shd w:val="clear" w:color="auto" w:fill="auto"/>
          </w:tcPr>
          <w:p w14:paraId="12D17FCB" w14:textId="77777777" w:rsidR="00E916FF" w:rsidRPr="00E000AE" w:rsidRDefault="00E916FF" w:rsidP="00C00B4C">
            <w:pPr>
              <w:rPr>
                <w:sz w:val="16"/>
                <w:szCs w:val="16"/>
              </w:rPr>
            </w:pPr>
            <w:r w:rsidRPr="0035127A">
              <w:rPr>
                <w:sz w:val="16"/>
                <w:szCs w:val="16"/>
              </w:rPr>
              <w:t>19.351</w:t>
            </w:r>
          </w:p>
        </w:tc>
      </w:tr>
      <w:tr w:rsidR="00E916FF" w14:paraId="485E792E" w14:textId="77777777" w:rsidTr="00C00B4C">
        <w:tc>
          <w:tcPr>
            <w:tcW w:w="5524" w:type="dxa"/>
            <w:shd w:val="clear" w:color="auto" w:fill="auto"/>
          </w:tcPr>
          <w:p w14:paraId="12881728" w14:textId="77777777" w:rsidR="00E916FF" w:rsidRPr="00E000AE" w:rsidRDefault="00E916FF" w:rsidP="00C00B4C">
            <w:pPr>
              <w:rPr>
                <w:sz w:val="16"/>
                <w:szCs w:val="16"/>
              </w:rPr>
            </w:pPr>
            <w:r w:rsidRPr="00E000AE">
              <w:rPr>
                <w:sz w:val="16"/>
                <w:szCs w:val="16"/>
              </w:rPr>
              <w:t>Being married</w:t>
            </w:r>
          </w:p>
        </w:tc>
        <w:tc>
          <w:tcPr>
            <w:tcW w:w="992" w:type="dxa"/>
            <w:shd w:val="clear" w:color="auto" w:fill="auto"/>
          </w:tcPr>
          <w:p w14:paraId="09ED254A" w14:textId="77777777" w:rsidR="00E916FF" w:rsidRPr="00E000AE" w:rsidRDefault="00E916FF" w:rsidP="00C00B4C">
            <w:pPr>
              <w:rPr>
                <w:sz w:val="16"/>
                <w:szCs w:val="16"/>
              </w:rPr>
            </w:pPr>
            <w:r w:rsidRPr="0035127A">
              <w:rPr>
                <w:sz w:val="16"/>
                <w:szCs w:val="16"/>
              </w:rPr>
              <w:t>17</w:t>
            </w:r>
          </w:p>
        </w:tc>
        <w:tc>
          <w:tcPr>
            <w:tcW w:w="1134" w:type="dxa"/>
            <w:shd w:val="clear" w:color="auto" w:fill="auto"/>
          </w:tcPr>
          <w:p w14:paraId="69BC2D7F" w14:textId="77777777" w:rsidR="00E916FF" w:rsidRPr="00E000AE" w:rsidRDefault="00E916FF" w:rsidP="00C00B4C">
            <w:pPr>
              <w:rPr>
                <w:sz w:val="16"/>
                <w:szCs w:val="16"/>
              </w:rPr>
            </w:pPr>
            <w:r w:rsidRPr="0035127A">
              <w:rPr>
                <w:sz w:val="16"/>
                <w:szCs w:val="16"/>
              </w:rPr>
              <w:t>3552</w:t>
            </w:r>
          </w:p>
        </w:tc>
        <w:tc>
          <w:tcPr>
            <w:tcW w:w="709" w:type="dxa"/>
            <w:shd w:val="clear" w:color="auto" w:fill="auto"/>
          </w:tcPr>
          <w:p w14:paraId="732A4204" w14:textId="77777777" w:rsidR="00E916FF" w:rsidRPr="00E000AE" w:rsidRDefault="00E916FF" w:rsidP="00C00B4C">
            <w:pPr>
              <w:rPr>
                <w:sz w:val="16"/>
                <w:szCs w:val="16"/>
              </w:rPr>
            </w:pPr>
            <w:r w:rsidRPr="0035127A">
              <w:rPr>
                <w:sz w:val="16"/>
                <w:szCs w:val="16"/>
              </w:rPr>
              <w:t>.105</w:t>
            </w:r>
          </w:p>
        </w:tc>
        <w:tc>
          <w:tcPr>
            <w:tcW w:w="1134" w:type="dxa"/>
            <w:shd w:val="clear" w:color="auto" w:fill="auto"/>
          </w:tcPr>
          <w:p w14:paraId="37338E56" w14:textId="77777777" w:rsidR="00E916FF" w:rsidRPr="00E000AE" w:rsidRDefault="00E916FF" w:rsidP="00C00B4C">
            <w:pPr>
              <w:rPr>
                <w:sz w:val="16"/>
                <w:szCs w:val="16"/>
              </w:rPr>
            </w:pPr>
            <w:r w:rsidRPr="0035127A">
              <w:rPr>
                <w:sz w:val="16"/>
                <w:szCs w:val="16"/>
              </w:rPr>
              <w:t>.060-.149</w:t>
            </w:r>
          </w:p>
        </w:tc>
        <w:tc>
          <w:tcPr>
            <w:tcW w:w="850" w:type="dxa"/>
            <w:shd w:val="clear" w:color="auto" w:fill="auto"/>
          </w:tcPr>
          <w:p w14:paraId="4FE84EE2" w14:textId="77777777" w:rsidR="00E916FF" w:rsidRPr="00E000AE" w:rsidRDefault="00E916FF" w:rsidP="00C00B4C">
            <w:pPr>
              <w:rPr>
                <w:sz w:val="16"/>
                <w:szCs w:val="16"/>
              </w:rPr>
            </w:pPr>
            <w:r w:rsidRPr="0035127A">
              <w:rPr>
                <w:sz w:val="16"/>
                <w:szCs w:val="16"/>
              </w:rPr>
              <w:t>&lt;.0001</w:t>
            </w:r>
          </w:p>
        </w:tc>
        <w:tc>
          <w:tcPr>
            <w:tcW w:w="1134" w:type="dxa"/>
            <w:shd w:val="clear" w:color="auto" w:fill="auto"/>
          </w:tcPr>
          <w:p w14:paraId="1E27258C" w14:textId="77777777" w:rsidR="00E916FF" w:rsidRPr="00E000AE" w:rsidRDefault="00E916FF" w:rsidP="00C00B4C">
            <w:pPr>
              <w:rPr>
                <w:sz w:val="16"/>
                <w:szCs w:val="16"/>
              </w:rPr>
            </w:pPr>
            <w:r w:rsidRPr="0035127A">
              <w:rPr>
                <w:sz w:val="16"/>
                <w:szCs w:val="16"/>
              </w:rPr>
              <w:t>26.545</w:t>
            </w:r>
          </w:p>
        </w:tc>
        <w:tc>
          <w:tcPr>
            <w:tcW w:w="1276" w:type="dxa"/>
            <w:shd w:val="clear" w:color="auto" w:fill="auto"/>
          </w:tcPr>
          <w:p w14:paraId="5ED81F7C" w14:textId="77777777" w:rsidR="00E916FF" w:rsidRPr="00E000AE" w:rsidRDefault="00E916FF" w:rsidP="00C00B4C">
            <w:pPr>
              <w:rPr>
                <w:sz w:val="16"/>
                <w:szCs w:val="16"/>
              </w:rPr>
            </w:pPr>
            <w:r w:rsidRPr="0035127A">
              <w:rPr>
                <w:sz w:val="16"/>
                <w:szCs w:val="16"/>
              </w:rPr>
              <w:t>.047</w:t>
            </w:r>
          </w:p>
        </w:tc>
        <w:tc>
          <w:tcPr>
            <w:tcW w:w="826" w:type="dxa"/>
            <w:shd w:val="clear" w:color="auto" w:fill="auto"/>
          </w:tcPr>
          <w:p w14:paraId="243CB7A8" w14:textId="77777777" w:rsidR="00E916FF" w:rsidRPr="00E000AE" w:rsidRDefault="00E916FF" w:rsidP="00C00B4C">
            <w:pPr>
              <w:rPr>
                <w:sz w:val="16"/>
                <w:szCs w:val="16"/>
              </w:rPr>
            </w:pPr>
            <w:r w:rsidRPr="0035127A">
              <w:rPr>
                <w:sz w:val="16"/>
                <w:szCs w:val="16"/>
              </w:rPr>
              <w:t>39.724</w:t>
            </w:r>
          </w:p>
        </w:tc>
      </w:tr>
      <w:tr w:rsidR="00E916FF" w14:paraId="3C26FE67" w14:textId="77777777" w:rsidTr="00C00B4C">
        <w:tc>
          <w:tcPr>
            <w:tcW w:w="5524" w:type="dxa"/>
            <w:shd w:val="clear" w:color="auto" w:fill="auto"/>
          </w:tcPr>
          <w:p w14:paraId="6B5BA8AF" w14:textId="77777777" w:rsidR="00E916FF" w:rsidRPr="00E000AE" w:rsidRDefault="00E916FF" w:rsidP="00C00B4C">
            <w:pPr>
              <w:rPr>
                <w:sz w:val="16"/>
                <w:szCs w:val="16"/>
              </w:rPr>
            </w:pPr>
            <w:r w:rsidRPr="00E000AE">
              <w:rPr>
                <w:sz w:val="16"/>
                <w:szCs w:val="16"/>
              </w:rPr>
              <w:t>Living alone</w:t>
            </w:r>
          </w:p>
        </w:tc>
        <w:tc>
          <w:tcPr>
            <w:tcW w:w="992" w:type="dxa"/>
            <w:shd w:val="clear" w:color="auto" w:fill="auto"/>
          </w:tcPr>
          <w:p w14:paraId="36632CA6" w14:textId="77777777" w:rsidR="00E916FF" w:rsidRPr="00E000AE" w:rsidRDefault="00E916FF" w:rsidP="00C00B4C">
            <w:pPr>
              <w:rPr>
                <w:sz w:val="16"/>
                <w:szCs w:val="16"/>
              </w:rPr>
            </w:pPr>
            <w:r w:rsidRPr="00C83D07">
              <w:rPr>
                <w:sz w:val="16"/>
                <w:szCs w:val="16"/>
              </w:rPr>
              <w:t>11</w:t>
            </w:r>
          </w:p>
        </w:tc>
        <w:tc>
          <w:tcPr>
            <w:tcW w:w="1134" w:type="dxa"/>
            <w:shd w:val="clear" w:color="auto" w:fill="auto"/>
          </w:tcPr>
          <w:p w14:paraId="15B4A583" w14:textId="77777777" w:rsidR="00E916FF" w:rsidRPr="00E000AE" w:rsidRDefault="00E916FF" w:rsidP="00C00B4C">
            <w:pPr>
              <w:rPr>
                <w:sz w:val="16"/>
                <w:szCs w:val="16"/>
              </w:rPr>
            </w:pPr>
            <w:r w:rsidRPr="00C83D07">
              <w:rPr>
                <w:sz w:val="16"/>
                <w:szCs w:val="16"/>
              </w:rPr>
              <w:t>1709</w:t>
            </w:r>
          </w:p>
        </w:tc>
        <w:tc>
          <w:tcPr>
            <w:tcW w:w="709" w:type="dxa"/>
            <w:shd w:val="clear" w:color="auto" w:fill="auto"/>
          </w:tcPr>
          <w:p w14:paraId="4E3E57D3" w14:textId="77777777" w:rsidR="00E916FF" w:rsidRPr="00E000AE" w:rsidRDefault="00E916FF" w:rsidP="00C00B4C">
            <w:pPr>
              <w:rPr>
                <w:sz w:val="16"/>
                <w:szCs w:val="16"/>
              </w:rPr>
            </w:pPr>
            <w:r>
              <w:rPr>
                <w:sz w:val="16"/>
                <w:szCs w:val="16"/>
              </w:rPr>
              <w:t>-</w:t>
            </w:r>
            <w:r w:rsidRPr="00C83D07">
              <w:rPr>
                <w:sz w:val="16"/>
                <w:szCs w:val="16"/>
              </w:rPr>
              <w:t>.170</w:t>
            </w:r>
          </w:p>
        </w:tc>
        <w:tc>
          <w:tcPr>
            <w:tcW w:w="1134" w:type="dxa"/>
            <w:shd w:val="clear" w:color="auto" w:fill="auto"/>
          </w:tcPr>
          <w:p w14:paraId="48BC0D32" w14:textId="77777777" w:rsidR="00E916FF" w:rsidRPr="00E000AE" w:rsidRDefault="00E916FF" w:rsidP="00C00B4C">
            <w:pPr>
              <w:rPr>
                <w:sz w:val="16"/>
                <w:szCs w:val="16"/>
              </w:rPr>
            </w:pPr>
            <w:r>
              <w:rPr>
                <w:sz w:val="16"/>
                <w:szCs w:val="16"/>
              </w:rPr>
              <w:t>-</w:t>
            </w:r>
            <w:r w:rsidRPr="00C83D07">
              <w:rPr>
                <w:sz w:val="16"/>
                <w:szCs w:val="16"/>
              </w:rPr>
              <w:t>.123</w:t>
            </w:r>
            <w:r>
              <w:rPr>
                <w:sz w:val="16"/>
                <w:szCs w:val="16"/>
              </w:rPr>
              <w:t>-</w:t>
            </w:r>
            <w:r w:rsidRPr="00C83D07">
              <w:rPr>
                <w:sz w:val="16"/>
                <w:szCs w:val="16"/>
              </w:rPr>
              <w:t>-.216</w:t>
            </w:r>
          </w:p>
        </w:tc>
        <w:tc>
          <w:tcPr>
            <w:tcW w:w="850" w:type="dxa"/>
            <w:shd w:val="clear" w:color="auto" w:fill="auto"/>
          </w:tcPr>
          <w:p w14:paraId="7153254E" w14:textId="77777777" w:rsidR="00E916FF" w:rsidRPr="00E000AE" w:rsidRDefault="00E916FF" w:rsidP="00C00B4C">
            <w:pPr>
              <w:rPr>
                <w:sz w:val="16"/>
                <w:szCs w:val="16"/>
              </w:rPr>
            </w:pPr>
            <w:r w:rsidRPr="00C83D07">
              <w:rPr>
                <w:sz w:val="16"/>
                <w:szCs w:val="16"/>
              </w:rPr>
              <w:t>&lt;.0001</w:t>
            </w:r>
          </w:p>
        </w:tc>
        <w:tc>
          <w:tcPr>
            <w:tcW w:w="1134" w:type="dxa"/>
            <w:shd w:val="clear" w:color="auto" w:fill="auto"/>
          </w:tcPr>
          <w:p w14:paraId="1DCB21FD" w14:textId="77777777" w:rsidR="00E916FF" w:rsidRPr="00E000AE" w:rsidRDefault="00E916FF" w:rsidP="00C00B4C">
            <w:pPr>
              <w:rPr>
                <w:sz w:val="16"/>
                <w:szCs w:val="16"/>
              </w:rPr>
            </w:pPr>
            <w:r w:rsidRPr="00C83D07">
              <w:rPr>
                <w:sz w:val="16"/>
                <w:szCs w:val="16"/>
              </w:rPr>
              <w:t>6.506</w:t>
            </w:r>
          </w:p>
        </w:tc>
        <w:tc>
          <w:tcPr>
            <w:tcW w:w="1276" w:type="dxa"/>
            <w:shd w:val="clear" w:color="auto" w:fill="auto"/>
          </w:tcPr>
          <w:p w14:paraId="14E3BC1B" w14:textId="77777777" w:rsidR="00E916FF" w:rsidRPr="00E000AE" w:rsidRDefault="00E916FF" w:rsidP="00C00B4C">
            <w:pPr>
              <w:rPr>
                <w:sz w:val="16"/>
                <w:szCs w:val="16"/>
              </w:rPr>
            </w:pPr>
            <w:r w:rsidRPr="00C83D07">
              <w:rPr>
                <w:sz w:val="16"/>
                <w:szCs w:val="16"/>
              </w:rPr>
              <w:t>.771</w:t>
            </w:r>
          </w:p>
        </w:tc>
        <w:tc>
          <w:tcPr>
            <w:tcW w:w="826" w:type="dxa"/>
            <w:shd w:val="clear" w:color="auto" w:fill="auto"/>
          </w:tcPr>
          <w:p w14:paraId="7FB41F70" w14:textId="77777777" w:rsidR="00E916FF" w:rsidRPr="00E000AE" w:rsidRDefault="00E916FF" w:rsidP="00C00B4C">
            <w:pPr>
              <w:rPr>
                <w:sz w:val="16"/>
                <w:szCs w:val="16"/>
              </w:rPr>
            </w:pPr>
            <w:r w:rsidRPr="00C83D07">
              <w:rPr>
                <w:sz w:val="16"/>
                <w:szCs w:val="16"/>
              </w:rPr>
              <w:t>0</w:t>
            </w:r>
          </w:p>
        </w:tc>
      </w:tr>
    </w:tbl>
    <w:p w14:paraId="3EFA92DB"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2DE0A271" w14:textId="77777777" w:rsidR="00E916FF" w:rsidRPr="003561CA" w:rsidRDefault="00E916FF" w:rsidP="00E916FF">
      <w:pPr>
        <w:rPr>
          <w:szCs w:val="24"/>
        </w:rPr>
      </w:pPr>
    </w:p>
    <w:p w14:paraId="73BCAE4A" w14:textId="77777777" w:rsidR="00D14923" w:rsidRDefault="00D14923" w:rsidP="00E916FF">
      <w:pPr>
        <w:rPr>
          <w:b/>
          <w:sz w:val="20"/>
          <w:szCs w:val="20"/>
        </w:rPr>
      </w:pPr>
    </w:p>
    <w:p w14:paraId="51EF334B" w14:textId="77777777" w:rsidR="00E916FF" w:rsidRPr="00D14923" w:rsidRDefault="00E916FF" w:rsidP="00E916FF">
      <w:pPr>
        <w:rPr>
          <w:b/>
          <w:sz w:val="20"/>
          <w:szCs w:val="20"/>
        </w:rPr>
      </w:pPr>
      <w:r w:rsidRPr="00D14923">
        <w:rPr>
          <w:b/>
          <w:sz w:val="20"/>
          <w:szCs w:val="20"/>
        </w:rPr>
        <w:t>Supplementary Table 27b: Sensitivity analyses removing the inserted correlation of zero for non-significant p values. Factors associated with informant ratings of quality of life: factors pertaining to the carer</w:t>
      </w:r>
    </w:p>
    <w:p w14:paraId="608F989D" w14:textId="77777777" w:rsidR="00E916FF" w:rsidRDefault="00E916FF" w:rsidP="00E916FF">
      <w:pPr>
        <w:rPr>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850"/>
      </w:tblGrid>
      <w:tr w:rsidR="00E916FF" w:rsidRPr="00E000AE" w14:paraId="3405A26A" w14:textId="77777777" w:rsidTr="00C00B4C">
        <w:tc>
          <w:tcPr>
            <w:tcW w:w="5524" w:type="dxa"/>
          </w:tcPr>
          <w:p w14:paraId="7FDEAD1A" w14:textId="77777777" w:rsidR="00E916FF" w:rsidRPr="00E000AE" w:rsidRDefault="00E916FF" w:rsidP="00C00B4C">
            <w:pPr>
              <w:rPr>
                <w:b/>
                <w:sz w:val="16"/>
                <w:szCs w:val="16"/>
              </w:rPr>
            </w:pPr>
            <w:r w:rsidRPr="00E000AE">
              <w:rPr>
                <w:b/>
                <w:sz w:val="16"/>
                <w:szCs w:val="16"/>
              </w:rPr>
              <w:t xml:space="preserve">Factor </w:t>
            </w:r>
          </w:p>
        </w:tc>
        <w:tc>
          <w:tcPr>
            <w:tcW w:w="992" w:type="dxa"/>
          </w:tcPr>
          <w:p w14:paraId="1CA3B822" w14:textId="77777777" w:rsidR="00E916FF" w:rsidRPr="00E000AE" w:rsidRDefault="00E916FF" w:rsidP="00C00B4C">
            <w:pPr>
              <w:rPr>
                <w:b/>
                <w:sz w:val="16"/>
                <w:szCs w:val="16"/>
              </w:rPr>
            </w:pPr>
            <w:r>
              <w:rPr>
                <w:b/>
                <w:sz w:val="16"/>
                <w:szCs w:val="16"/>
              </w:rPr>
              <w:t>Number of studies</w:t>
            </w:r>
          </w:p>
        </w:tc>
        <w:tc>
          <w:tcPr>
            <w:tcW w:w="1134" w:type="dxa"/>
          </w:tcPr>
          <w:p w14:paraId="4FDBA33A" w14:textId="77777777" w:rsidR="00E916FF" w:rsidRPr="00E000AE" w:rsidRDefault="00E916FF" w:rsidP="00C00B4C">
            <w:pPr>
              <w:rPr>
                <w:b/>
                <w:sz w:val="16"/>
                <w:szCs w:val="16"/>
              </w:rPr>
            </w:pPr>
            <w:r>
              <w:rPr>
                <w:b/>
                <w:sz w:val="16"/>
                <w:szCs w:val="16"/>
              </w:rPr>
              <w:t>Number of participants</w:t>
            </w:r>
          </w:p>
        </w:tc>
        <w:tc>
          <w:tcPr>
            <w:tcW w:w="709" w:type="dxa"/>
          </w:tcPr>
          <w:p w14:paraId="3811CEB9" w14:textId="77777777" w:rsidR="00E916FF" w:rsidRPr="00E000AE" w:rsidRDefault="00E916FF" w:rsidP="00C00B4C">
            <w:pPr>
              <w:rPr>
                <w:b/>
                <w:sz w:val="16"/>
                <w:szCs w:val="16"/>
              </w:rPr>
            </w:pPr>
            <w:r w:rsidRPr="00E000AE">
              <w:rPr>
                <w:b/>
                <w:sz w:val="16"/>
                <w:szCs w:val="16"/>
              </w:rPr>
              <w:t>r</w:t>
            </w:r>
          </w:p>
        </w:tc>
        <w:tc>
          <w:tcPr>
            <w:tcW w:w="1134" w:type="dxa"/>
          </w:tcPr>
          <w:p w14:paraId="1E346334" w14:textId="77777777" w:rsidR="00E916FF" w:rsidRPr="00E000AE" w:rsidRDefault="00E916FF" w:rsidP="00C00B4C">
            <w:pPr>
              <w:rPr>
                <w:b/>
                <w:sz w:val="16"/>
                <w:szCs w:val="16"/>
              </w:rPr>
            </w:pPr>
            <w:r w:rsidRPr="00E000AE">
              <w:rPr>
                <w:b/>
                <w:sz w:val="16"/>
                <w:szCs w:val="16"/>
              </w:rPr>
              <w:t>95% CI</w:t>
            </w:r>
          </w:p>
        </w:tc>
        <w:tc>
          <w:tcPr>
            <w:tcW w:w="850" w:type="dxa"/>
          </w:tcPr>
          <w:p w14:paraId="5ACE8D1E" w14:textId="77777777" w:rsidR="00E916FF" w:rsidRPr="00E000AE" w:rsidRDefault="00E916FF" w:rsidP="00C00B4C">
            <w:pPr>
              <w:rPr>
                <w:b/>
                <w:sz w:val="16"/>
                <w:szCs w:val="16"/>
              </w:rPr>
            </w:pPr>
            <w:r w:rsidRPr="00E000AE">
              <w:rPr>
                <w:b/>
                <w:sz w:val="16"/>
                <w:szCs w:val="16"/>
              </w:rPr>
              <w:t>p</w:t>
            </w:r>
          </w:p>
        </w:tc>
        <w:tc>
          <w:tcPr>
            <w:tcW w:w="1134" w:type="dxa"/>
          </w:tcPr>
          <w:p w14:paraId="41089FD3" w14:textId="77777777" w:rsidR="00E916FF" w:rsidRPr="00E000AE" w:rsidRDefault="00E916FF" w:rsidP="00C00B4C">
            <w:pPr>
              <w:rPr>
                <w:b/>
                <w:sz w:val="16"/>
                <w:szCs w:val="16"/>
              </w:rPr>
            </w:pPr>
            <w:r>
              <w:rPr>
                <w:b/>
                <w:sz w:val="16"/>
                <w:szCs w:val="16"/>
              </w:rPr>
              <w:t xml:space="preserve">Cochran’s Q </w:t>
            </w:r>
          </w:p>
        </w:tc>
        <w:tc>
          <w:tcPr>
            <w:tcW w:w="1276" w:type="dxa"/>
          </w:tcPr>
          <w:p w14:paraId="02E83906" w14:textId="77777777" w:rsidR="00E916FF" w:rsidRPr="00E000AE" w:rsidRDefault="00E916FF" w:rsidP="00C00B4C">
            <w:pPr>
              <w:rPr>
                <w:b/>
                <w:sz w:val="16"/>
                <w:szCs w:val="16"/>
              </w:rPr>
            </w:pPr>
            <w:r>
              <w:rPr>
                <w:b/>
                <w:sz w:val="16"/>
                <w:szCs w:val="16"/>
              </w:rPr>
              <w:t>p value (Cochran’s Q)</w:t>
            </w:r>
          </w:p>
        </w:tc>
        <w:tc>
          <w:tcPr>
            <w:tcW w:w="850" w:type="dxa"/>
          </w:tcPr>
          <w:p w14:paraId="21E046B7" w14:textId="77777777" w:rsidR="00E916FF" w:rsidRPr="00E000AE" w:rsidRDefault="00E916FF" w:rsidP="00C00B4C">
            <w:pPr>
              <w:rPr>
                <w:b/>
                <w:sz w:val="16"/>
                <w:szCs w:val="16"/>
              </w:rPr>
            </w:pPr>
            <w:r w:rsidRPr="00E000AE">
              <w:rPr>
                <w:b/>
                <w:i/>
                <w:sz w:val="16"/>
                <w:szCs w:val="16"/>
              </w:rPr>
              <w:t>I</w:t>
            </w:r>
            <w:r w:rsidRPr="00E000AE">
              <w:rPr>
                <w:b/>
                <w:i/>
                <w:sz w:val="16"/>
                <w:szCs w:val="16"/>
                <w:vertAlign w:val="superscript"/>
              </w:rPr>
              <w:t>2</w:t>
            </w:r>
          </w:p>
        </w:tc>
      </w:tr>
      <w:tr w:rsidR="00E916FF" w:rsidRPr="00E000AE" w14:paraId="02791745" w14:textId="77777777" w:rsidTr="00C00B4C">
        <w:tc>
          <w:tcPr>
            <w:tcW w:w="5524" w:type="dxa"/>
          </w:tcPr>
          <w:p w14:paraId="5734955F" w14:textId="77777777" w:rsidR="00E916FF" w:rsidRPr="00E000AE" w:rsidRDefault="00E916FF" w:rsidP="00C00B4C">
            <w:pPr>
              <w:rPr>
                <w:sz w:val="16"/>
                <w:szCs w:val="16"/>
              </w:rPr>
            </w:pPr>
            <w:r w:rsidRPr="00E000AE">
              <w:rPr>
                <w:sz w:val="16"/>
                <w:szCs w:val="16"/>
              </w:rPr>
              <w:t>Older age</w:t>
            </w:r>
          </w:p>
        </w:tc>
        <w:tc>
          <w:tcPr>
            <w:tcW w:w="992" w:type="dxa"/>
          </w:tcPr>
          <w:p w14:paraId="175347B0" w14:textId="77777777" w:rsidR="00E916FF" w:rsidRPr="00E000AE" w:rsidRDefault="00E916FF" w:rsidP="00C00B4C">
            <w:pPr>
              <w:rPr>
                <w:sz w:val="16"/>
                <w:szCs w:val="16"/>
              </w:rPr>
            </w:pPr>
            <w:r w:rsidRPr="00EA3C61">
              <w:rPr>
                <w:sz w:val="16"/>
                <w:szCs w:val="16"/>
              </w:rPr>
              <w:t>13</w:t>
            </w:r>
          </w:p>
        </w:tc>
        <w:tc>
          <w:tcPr>
            <w:tcW w:w="1134" w:type="dxa"/>
          </w:tcPr>
          <w:p w14:paraId="70F1ED2C" w14:textId="77777777" w:rsidR="00E916FF" w:rsidRPr="00E000AE" w:rsidRDefault="00E916FF" w:rsidP="00C00B4C">
            <w:pPr>
              <w:rPr>
                <w:sz w:val="16"/>
                <w:szCs w:val="16"/>
              </w:rPr>
            </w:pPr>
            <w:r w:rsidRPr="00EA3C61">
              <w:rPr>
                <w:sz w:val="16"/>
                <w:szCs w:val="16"/>
              </w:rPr>
              <w:t>2239</w:t>
            </w:r>
          </w:p>
        </w:tc>
        <w:tc>
          <w:tcPr>
            <w:tcW w:w="709" w:type="dxa"/>
          </w:tcPr>
          <w:p w14:paraId="0C24A0B5" w14:textId="77777777" w:rsidR="00E916FF" w:rsidRPr="00E000AE" w:rsidRDefault="00E916FF" w:rsidP="00C00B4C">
            <w:pPr>
              <w:rPr>
                <w:sz w:val="16"/>
                <w:szCs w:val="16"/>
              </w:rPr>
            </w:pPr>
            <w:r>
              <w:rPr>
                <w:sz w:val="16"/>
                <w:szCs w:val="16"/>
              </w:rPr>
              <w:t>-</w:t>
            </w:r>
            <w:r w:rsidRPr="00EA3C61">
              <w:rPr>
                <w:sz w:val="16"/>
                <w:szCs w:val="16"/>
              </w:rPr>
              <w:t>.043</w:t>
            </w:r>
          </w:p>
        </w:tc>
        <w:tc>
          <w:tcPr>
            <w:tcW w:w="1134" w:type="dxa"/>
          </w:tcPr>
          <w:p w14:paraId="7435ECA2" w14:textId="77777777" w:rsidR="00E916FF" w:rsidRPr="00E000AE" w:rsidRDefault="00E916FF" w:rsidP="00C00B4C">
            <w:pPr>
              <w:rPr>
                <w:sz w:val="16"/>
                <w:szCs w:val="16"/>
              </w:rPr>
            </w:pPr>
            <w:r w:rsidRPr="00EA3C61">
              <w:rPr>
                <w:sz w:val="16"/>
                <w:szCs w:val="16"/>
              </w:rPr>
              <w:t>.022-</w:t>
            </w:r>
            <w:r>
              <w:rPr>
                <w:sz w:val="16"/>
                <w:szCs w:val="16"/>
              </w:rPr>
              <w:t>-</w:t>
            </w:r>
            <w:r w:rsidRPr="00EA3C61">
              <w:rPr>
                <w:sz w:val="16"/>
                <w:szCs w:val="16"/>
              </w:rPr>
              <w:t>.108</w:t>
            </w:r>
          </w:p>
        </w:tc>
        <w:tc>
          <w:tcPr>
            <w:tcW w:w="850" w:type="dxa"/>
          </w:tcPr>
          <w:p w14:paraId="53C3FB7C" w14:textId="77777777" w:rsidR="00E916FF" w:rsidRPr="00E000AE" w:rsidRDefault="00E916FF" w:rsidP="00C00B4C">
            <w:pPr>
              <w:rPr>
                <w:sz w:val="16"/>
                <w:szCs w:val="16"/>
              </w:rPr>
            </w:pPr>
            <w:r w:rsidRPr="00EA3C61">
              <w:rPr>
                <w:sz w:val="16"/>
                <w:szCs w:val="16"/>
              </w:rPr>
              <w:t>.1933</w:t>
            </w:r>
          </w:p>
        </w:tc>
        <w:tc>
          <w:tcPr>
            <w:tcW w:w="1134" w:type="dxa"/>
          </w:tcPr>
          <w:p w14:paraId="2093AEF9" w14:textId="77777777" w:rsidR="00E916FF" w:rsidRPr="00E000AE" w:rsidRDefault="00E916FF" w:rsidP="00C00B4C">
            <w:pPr>
              <w:rPr>
                <w:sz w:val="16"/>
                <w:szCs w:val="16"/>
              </w:rPr>
            </w:pPr>
            <w:r w:rsidRPr="00EA3C61">
              <w:rPr>
                <w:sz w:val="16"/>
                <w:szCs w:val="16"/>
              </w:rPr>
              <w:t>23.940</w:t>
            </w:r>
          </w:p>
        </w:tc>
        <w:tc>
          <w:tcPr>
            <w:tcW w:w="1276" w:type="dxa"/>
          </w:tcPr>
          <w:p w14:paraId="5CAC41A6" w14:textId="77777777" w:rsidR="00E916FF" w:rsidRPr="00E000AE" w:rsidRDefault="00E916FF" w:rsidP="00C00B4C">
            <w:pPr>
              <w:rPr>
                <w:sz w:val="16"/>
                <w:szCs w:val="16"/>
              </w:rPr>
            </w:pPr>
            <w:r w:rsidRPr="00EA3C61">
              <w:rPr>
                <w:sz w:val="16"/>
                <w:szCs w:val="16"/>
              </w:rPr>
              <w:t>.021</w:t>
            </w:r>
          </w:p>
        </w:tc>
        <w:tc>
          <w:tcPr>
            <w:tcW w:w="850" w:type="dxa"/>
          </w:tcPr>
          <w:p w14:paraId="575F6A2D" w14:textId="77777777" w:rsidR="00E916FF" w:rsidRPr="00E000AE" w:rsidRDefault="00E916FF" w:rsidP="00C00B4C">
            <w:pPr>
              <w:rPr>
                <w:sz w:val="16"/>
                <w:szCs w:val="16"/>
              </w:rPr>
            </w:pPr>
            <w:r w:rsidRPr="00EA3C61">
              <w:rPr>
                <w:sz w:val="16"/>
                <w:szCs w:val="16"/>
              </w:rPr>
              <w:t>49.874</w:t>
            </w:r>
          </w:p>
        </w:tc>
      </w:tr>
      <w:tr w:rsidR="00E916FF" w:rsidRPr="00E000AE" w14:paraId="06B415AE" w14:textId="77777777" w:rsidTr="00C00B4C">
        <w:tc>
          <w:tcPr>
            <w:tcW w:w="5524" w:type="dxa"/>
          </w:tcPr>
          <w:p w14:paraId="7A7E5A26" w14:textId="77777777" w:rsidR="00E916FF" w:rsidRPr="00E000AE" w:rsidRDefault="00E916FF" w:rsidP="00C00B4C">
            <w:pPr>
              <w:rPr>
                <w:sz w:val="16"/>
                <w:szCs w:val="16"/>
              </w:rPr>
            </w:pPr>
            <w:r w:rsidRPr="00E000AE">
              <w:rPr>
                <w:sz w:val="16"/>
                <w:szCs w:val="16"/>
              </w:rPr>
              <w:t>Female gender</w:t>
            </w:r>
          </w:p>
        </w:tc>
        <w:tc>
          <w:tcPr>
            <w:tcW w:w="992" w:type="dxa"/>
          </w:tcPr>
          <w:p w14:paraId="5C556AD4" w14:textId="77777777" w:rsidR="00E916FF" w:rsidRPr="00E000AE" w:rsidRDefault="00E916FF" w:rsidP="00C00B4C">
            <w:pPr>
              <w:rPr>
                <w:sz w:val="16"/>
                <w:szCs w:val="16"/>
              </w:rPr>
            </w:pPr>
            <w:r w:rsidRPr="00860D54">
              <w:rPr>
                <w:sz w:val="16"/>
                <w:szCs w:val="16"/>
              </w:rPr>
              <w:t>12</w:t>
            </w:r>
          </w:p>
        </w:tc>
        <w:tc>
          <w:tcPr>
            <w:tcW w:w="1134" w:type="dxa"/>
          </w:tcPr>
          <w:p w14:paraId="53F01DB5" w14:textId="77777777" w:rsidR="00E916FF" w:rsidRPr="00E000AE" w:rsidRDefault="00E916FF" w:rsidP="00C00B4C">
            <w:pPr>
              <w:rPr>
                <w:sz w:val="16"/>
                <w:szCs w:val="16"/>
              </w:rPr>
            </w:pPr>
            <w:r w:rsidRPr="00860D54">
              <w:rPr>
                <w:sz w:val="16"/>
                <w:szCs w:val="16"/>
              </w:rPr>
              <w:t>2364</w:t>
            </w:r>
          </w:p>
        </w:tc>
        <w:tc>
          <w:tcPr>
            <w:tcW w:w="709" w:type="dxa"/>
          </w:tcPr>
          <w:p w14:paraId="3DB088AA" w14:textId="77777777" w:rsidR="00E916FF" w:rsidRPr="00E000AE" w:rsidRDefault="00E916FF" w:rsidP="00C00B4C">
            <w:pPr>
              <w:rPr>
                <w:sz w:val="16"/>
                <w:szCs w:val="16"/>
              </w:rPr>
            </w:pPr>
            <w:r w:rsidRPr="00860D54">
              <w:rPr>
                <w:sz w:val="16"/>
                <w:szCs w:val="16"/>
              </w:rPr>
              <w:t>.055</w:t>
            </w:r>
          </w:p>
        </w:tc>
        <w:tc>
          <w:tcPr>
            <w:tcW w:w="1134" w:type="dxa"/>
          </w:tcPr>
          <w:p w14:paraId="3877A86A" w14:textId="77777777" w:rsidR="00E916FF" w:rsidRPr="00E000AE" w:rsidRDefault="00E916FF" w:rsidP="00C00B4C">
            <w:pPr>
              <w:rPr>
                <w:sz w:val="16"/>
                <w:szCs w:val="16"/>
              </w:rPr>
            </w:pPr>
            <w:r w:rsidRPr="00860D54">
              <w:rPr>
                <w:sz w:val="16"/>
                <w:szCs w:val="16"/>
              </w:rPr>
              <w:t>-.005-.116</w:t>
            </w:r>
          </w:p>
        </w:tc>
        <w:tc>
          <w:tcPr>
            <w:tcW w:w="850" w:type="dxa"/>
          </w:tcPr>
          <w:p w14:paraId="6184CF5C" w14:textId="77777777" w:rsidR="00E916FF" w:rsidRPr="00E000AE" w:rsidRDefault="00E916FF" w:rsidP="00C00B4C">
            <w:pPr>
              <w:rPr>
                <w:sz w:val="16"/>
                <w:szCs w:val="16"/>
              </w:rPr>
            </w:pPr>
            <w:r w:rsidRPr="00860D54">
              <w:rPr>
                <w:sz w:val="16"/>
                <w:szCs w:val="16"/>
              </w:rPr>
              <w:t>.0743</w:t>
            </w:r>
          </w:p>
        </w:tc>
        <w:tc>
          <w:tcPr>
            <w:tcW w:w="1134" w:type="dxa"/>
          </w:tcPr>
          <w:p w14:paraId="3F13E8FE" w14:textId="77777777" w:rsidR="00E916FF" w:rsidRPr="00E000AE" w:rsidRDefault="00E916FF" w:rsidP="00C00B4C">
            <w:pPr>
              <w:rPr>
                <w:sz w:val="16"/>
                <w:szCs w:val="16"/>
              </w:rPr>
            </w:pPr>
            <w:r w:rsidRPr="00860D54">
              <w:rPr>
                <w:sz w:val="16"/>
                <w:szCs w:val="16"/>
              </w:rPr>
              <w:t>20.183</w:t>
            </w:r>
          </w:p>
        </w:tc>
        <w:tc>
          <w:tcPr>
            <w:tcW w:w="1276" w:type="dxa"/>
          </w:tcPr>
          <w:p w14:paraId="79DE39AD" w14:textId="77777777" w:rsidR="00E916FF" w:rsidRPr="00E000AE" w:rsidRDefault="00E916FF" w:rsidP="00C00B4C">
            <w:pPr>
              <w:rPr>
                <w:sz w:val="16"/>
                <w:szCs w:val="16"/>
              </w:rPr>
            </w:pPr>
            <w:r w:rsidRPr="00860D54">
              <w:rPr>
                <w:sz w:val="16"/>
                <w:szCs w:val="16"/>
              </w:rPr>
              <w:t>.043</w:t>
            </w:r>
          </w:p>
        </w:tc>
        <w:tc>
          <w:tcPr>
            <w:tcW w:w="850" w:type="dxa"/>
          </w:tcPr>
          <w:p w14:paraId="5D57A725" w14:textId="77777777" w:rsidR="00E916FF" w:rsidRPr="00E000AE" w:rsidRDefault="00E916FF" w:rsidP="00C00B4C">
            <w:pPr>
              <w:rPr>
                <w:sz w:val="16"/>
                <w:szCs w:val="16"/>
              </w:rPr>
            </w:pPr>
            <w:r w:rsidRPr="00860D54">
              <w:rPr>
                <w:sz w:val="16"/>
                <w:szCs w:val="16"/>
              </w:rPr>
              <w:t>45.497</w:t>
            </w:r>
          </w:p>
        </w:tc>
      </w:tr>
      <w:tr w:rsidR="00E916FF" w:rsidRPr="00E000AE" w14:paraId="312358D0" w14:textId="77777777" w:rsidTr="00C00B4C">
        <w:tc>
          <w:tcPr>
            <w:tcW w:w="5524" w:type="dxa"/>
            <w:shd w:val="clear" w:color="auto" w:fill="auto"/>
          </w:tcPr>
          <w:p w14:paraId="45B06284" w14:textId="77777777" w:rsidR="00E916FF" w:rsidRPr="00E000AE" w:rsidRDefault="00E916FF" w:rsidP="00C00B4C">
            <w:pPr>
              <w:rPr>
                <w:sz w:val="16"/>
                <w:szCs w:val="16"/>
              </w:rPr>
            </w:pPr>
            <w:r w:rsidRPr="00E000AE">
              <w:rPr>
                <w:sz w:val="16"/>
                <w:szCs w:val="16"/>
              </w:rPr>
              <w:t>Higher level of education</w:t>
            </w:r>
            <w:r>
              <w:rPr>
                <w:sz w:val="16"/>
                <w:szCs w:val="16"/>
              </w:rPr>
              <w:t>*</w:t>
            </w:r>
          </w:p>
        </w:tc>
        <w:tc>
          <w:tcPr>
            <w:tcW w:w="992" w:type="dxa"/>
            <w:shd w:val="clear" w:color="auto" w:fill="auto"/>
          </w:tcPr>
          <w:p w14:paraId="1AC04589" w14:textId="77777777" w:rsidR="00E916FF" w:rsidRPr="00E000AE" w:rsidRDefault="00E916FF" w:rsidP="00C00B4C">
            <w:pPr>
              <w:rPr>
                <w:sz w:val="16"/>
                <w:szCs w:val="16"/>
              </w:rPr>
            </w:pPr>
            <w:r w:rsidRPr="00E000AE">
              <w:rPr>
                <w:sz w:val="16"/>
                <w:szCs w:val="16"/>
              </w:rPr>
              <w:t>12</w:t>
            </w:r>
          </w:p>
        </w:tc>
        <w:tc>
          <w:tcPr>
            <w:tcW w:w="1134" w:type="dxa"/>
            <w:shd w:val="clear" w:color="auto" w:fill="auto"/>
          </w:tcPr>
          <w:p w14:paraId="5D385B9B" w14:textId="77777777" w:rsidR="00E916FF" w:rsidRPr="00E000AE" w:rsidRDefault="00E916FF" w:rsidP="00C00B4C">
            <w:pPr>
              <w:rPr>
                <w:sz w:val="16"/>
                <w:szCs w:val="16"/>
              </w:rPr>
            </w:pPr>
            <w:r w:rsidRPr="00E000AE">
              <w:rPr>
                <w:sz w:val="16"/>
                <w:szCs w:val="16"/>
              </w:rPr>
              <w:t>2313</w:t>
            </w:r>
          </w:p>
        </w:tc>
        <w:tc>
          <w:tcPr>
            <w:tcW w:w="709" w:type="dxa"/>
            <w:shd w:val="clear" w:color="auto" w:fill="auto"/>
          </w:tcPr>
          <w:p w14:paraId="561F240C" w14:textId="77777777" w:rsidR="00E916FF" w:rsidRPr="00E000AE" w:rsidRDefault="00E916FF" w:rsidP="00C00B4C">
            <w:pPr>
              <w:rPr>
                <w:sz w:val="16"/>
                <w:szCs w:val="16"/>
              </w:rPr>
            </w:pPr>
            <w:r w:rsidRPr="00E000AE">
              <w:rPr>
                <w:sz w:val="16"/>
                <w:szCs w:val="16"/>
              </w:rPr>
              <w:t>.084</w:t>
            </w:r>
          </w:p>
        </w:tc>
        <w:tc>
          <w:tcPr>
            <w:tcW w:w="1134" w:type="dxa"/>
            <w:shd w:val="clear" w:color="auto" w:fill="auto"/>
          </w:tcPr>
          <w:p w14:paraId="03B6B8EE" w14:textId="77777777" w:rsidR="00E916FF" w:rsidRPr="00E000AE" w:rsidRDefault="00E916FF" w:rsidP="00C00B4C">
            <w:pPr>
              <w:rPr>
                <w:sz w:val="16"/>
                <w:szCs w:val="16"/>
              </w:rPr>
            </w:pPr>
            <w:r w:rsidRPr="00E000AE">
              <w:rPr>
                <w:sz w:val="16"/>
                <w:szCs w:val="16"/>
              </w:rPr>
              <w:t>.035-.132</w:t>
            </w:r>
          </w:p>
        </w:tc>
        <w:tc>
          <w:tcPr>
            <w:tcW w:w="850" w:type="dxa"/>
            <w:shd w:val="clear" w:color="auto" w:fill="auto"/>
          </w:tcPr>
          <w:p w14:paraId="13E12A67" w14:textId="77777777" w:rsidR="00E916FF" w:rsidRPr="00E000AE" w:rsidRDefault="00E916FF" w:rsidP="00C00B4C">
            <w:pPr>
              <w:rPr>
                <w:sz w:val="16"/>
                <w:szCs w:val="16"/>
              </w:rPr>
            </w:pPr>
            <w:r w:rsidRPr="00E000AE">
              <w:rPr>
                <w:sz w:val="16"/>
                <w:szCs w:val="16"/>
              </w:rPr>
              <w:t>.0007</w:t>
            </w:r>
          </w:p>
        </w:tc>
        <w:tc>
          <w:tcPr>
            <w:tcW w:w="1134" w:type="dxa"/>
            <w:shd w:val="clear" w:color="auto" w:fill="auto"/>
          </w:tcPr>
          <w:p w14:paraId="40245DC7" w14:textId="77777777" w:rsidR="00E916FF" w:rsidRPr="00E000AE" w:rsidRDefault="00E916FF" w:rsidP="00C00B4C">
            <w:pPr>
              <w:rPr>
                <w:sz w:val="16"/>
                <w:szCs w:val="16"/>
              </w:rPr>
            </w:pPr>
            <w:r w:rsidRPr="00E000AE">
              <w:rPr>
                <w:sz w:val="16"/>
                <w:szCs w:val="16"/>
              </w:rPr>
              <w:t>13.597</w:t>
            </w:r>
          </w:p>
        </w:tc>
        <w:tc>
          <w:tcPr>
            <w:tcW w:w="1276" w:type="dxa"/>
            <w:shd w:val="clear" w:color="auto" w:fill="auto"/>
          </w:tcPr>
          <w:p w14:paraId="4E2E6326" w14:textId="77777777" w:rsidR="00E916FF" w:rsidRPr="00E000AE" w:rsidRDefault="00E916FF" w:rsidP="00C00B4C">
            <w:pPr>
              <w:rPr>
                <w:sz w:val="16"/>
                <w:szCs w:val="16"/>
              </w:rPr>
            </w:pPr>
            <w:r w:rsidRPr="00E000AE">
              <w:rPr>
                <w:sz w:val="16"/>
                <w:szCs w:val="16"/>
              </w:rPr>
              <w:t>.256</w:t>
            </w:r>
          </w:p>
        </w:tc>
        <w:tc>
          <w:tcPr>
            <w:tcW w:w="850" w:type="dxa"/>
            <w:shd w:val="clear" w:color="auto" w:fill="auto"/>
          </w:tcPr>
          <w:p w14:paraId="649E8A0F" w14:textId="77777777" w:rsidR="00E916FF" w:rsidRPr="00E000AE" w:rsidRDefault="00E916FF" w:rsidP="00C00B4C">
            <w:pPr>
              <w:rPr>
                <w:sz w:val="16"/>
                <w:szCs w:val="16"/>
              </w:rPr>
            </w:pPr>
            <w:r w:rsidRPr="00E000AE">
              <w:rPr>
                <w:sz w:val="16"/>
                <w:szCs w:val="16"/>
              </w:rPr>
              <w:t>19.098</w:t>
            </w:r>
          </w:p>
        </w:tc>
      </w:tr>
      <w:tr w:rsidR="00E916FF" w:rsidRPr="00E000AE" w14:paraId="6454D69B" w14:textId="77777777" w:rsidTr="00C00B4C">
        <w:tc>
          <w:tcPr>
            <w:tcW w:w="5524" w:type="dxa"/>
            <w:shd w:val="clear" w:color="auto" w:fill="auto"/>
          </w:tcPr>
          <w:p w14:paraId="3412E49A" w14:textId="77777777" w:rsidR="00E916FF" w:rsidRPr="00E000AE" w:rsidRDefault="00E916FF" w:rsidP="00C00B4C">
            <w:pPr>
              <w:rPr>
                <w:sz w:val="16"/>
                <w:szCs w:val="16"/>
              </w:rPr>
            </w:pPr>
            <w:r w:rsidRPr="00E000AE">
              <w:rPr>
                <w:sz w:val="16"/>
                <w:szCs w:val="16"/>
              </w:rPr>
              <w:t>More time spent caring (residential care only)</w:t>
            </w:r>
            <w:r>
              <w:rPr>
                <w:sz w:val="16"/>
                <w:szCs w:val="16"/>
              </w:rPr>
              <w:t>*</w:t>
            </w:r>
          </w:p>
        </w:tc>
        <w:tc>
          <w:tcPr>
            <w:tcW w:w="992" w:type="dxa"/>
            <w:shd w:val="clear" w:color="auto" w:fill="auto"/>
          </w:tcPr>
          <w:p w14:paraId="53D8B4E5"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3BA0A3F0" w14:textId="77777777" w:rsidR="00E916FF" w:rsidRPr="00E000AE" w:rsidRDefault="00E916FF" w:rsidP="00C00B4C">
            <w:pPr>
              <w:rPr>
                <w:sz w:val="16"/>
                <w:szCs w:val="16"/>
              </w:rPr>
            </w:pPr>
            <w:r w:rsidRPr="00E000AE">
              <w:rPr>
                <w:sz w:val="16"/>
                <w:szCs w:val="16"/>
              </w:rPr>
              <w:t>772</w:t>
            </w:r>
          </w:p>
        </w:tc>
        <w:tc>
          <w:tcPr>
            <w:tcW w:w="709" w:type="dxa"/>
            <w:shd w:val="clear" w:color="auto" w:fill="auto"/>
          </w:tcPr>
          <w:p w14:paraId="1CBDF380" w14:textId="77777777" w:rsidR="00E916FF" w:rsidRPr="00E000AE" w:rsidRDefault="00E916FF" w:rsidP="00C00B4C">
            <w:pPr>
              <w:rPr>
                <w:sz w:val="16"/>
                <w:szCs w:val="16"/>
              </w:rPr>
            </w:pPr>
            <w:r>
              <w:rPr>
                <w:sz w:val="16"/>
                <w:szCs w:val="16"/>
              </w:rPr>
              <w:t>-</w:t>
            </w:r>
            <w:r w:rsidRPr="00E000AE">
              <w:rPr>
                <w:sz w:val="16"/>
                <w:szCs w:val="16"/>
              </w:rPr>
              <w:t>.159</w:t>
            </w:r>
          </w:p>
        </w:tc>
        <w:tc>
          <w:tcPr>
            <w:tcW w:w="1134" w:type="dxa"/>
            <w:shd w:val="clear" w:color="auto" w:fill="auto"/>
          </w:tcPr>
          <w:p w14:paraId="3E3329A7" w14:textId="77777777" w:rsidR="00E916FF" w:rsidRPr="00E000AE" w:rsidRDefault="00E916FF" w:rsidP="00C00B4C">
            <w:pPr>
              <w:rPr>
                <w:sz w:val="16"/>
                <w:szCs w:val="16"/>
              </w:rPr>
            </w:pPr>
            <w:r w:rsidRPr="00E000AE">
              <w:rPr>
                <w:sz w:val="16"/>
                <w:szCs w:val="16"/>
              </w:rPr>
              <w:t>-.253</w:t>
            </w:r>
            <w:r>
              <w:rPr>
                <w:sz w:val="16"/>
                <w:szCs w:val="16"/>
              </w:rPr>
              <w:t>--</w:t>
            </w:r>
            <w:r w:rsidRPr="00E000AE">
              <w:rPr>
                <w:sz w:val="16"/>
                <w:szCs w:val="16"/>
              </w:rPr>
              <w:t>.061</w:t>
            </w:r>
          </w:p>
        </w:tc>
        <w:tc>
          <w:tcPr>
            <w:tcW w:w="850" w:type="dxa"/>
            <w:shd w:val="clear" w:color="auto" w:fill="auto"/>
          </w:tcPr>
          <w:p w14:paraId="4BD1AF54" w14:textId="77777777" w:rsidR="00E916FF" w:rsidRPr="00E000AE" w:rsidRDefault="00E916FF" w:rsidP="00C00B4C">
            <w:pPr>
              <w:rPr>
                <w:sz w:val="16"/>
                <w:szCs w:val="16"/>
              </w:rPr>
            </w:pPr>
            <w:r w:rsidRPr="00E000AE">
              <w:rPr>
                <w:sz w:val="16"/>
                <w:szCs w:val="16"/>
              </w:rPr>
              <w:t>.0016</w:t>
            </w:r>
          </w:p>
        </w:tc>
        <w:tc>
          <w:tcPr>
            <w:tcW w:w="1134" w:type="dxa"/>
            <w:shd w:val="clear" w:color="auto" w:fill="auto"/>
          </w:tcPr>
          <w:p w14:paraId="4640042E" w14:textId="77777777" w:rsidR="00E916FF" w:rsidRPr="00E000AE" w:rsidRDefault="00E916FF" w:rsidP="00C00B4C">
            <w:pPr>
              <w:rPr>
                <w:sz w:val="16"/>
                <w:szCs w:val="16"/>
              </w:rPr>
            </w:pPr>
            <w:r w:rsidRPr="00E000AE">
              <w:rPr>
                <w:sz w:val="16"/>
                <w:szCs w:val="16"/>
              </w:rPr>
              <w:t>9.538</w:t>
            </w:r>
          </w:p>
        </w:tc>
        <w:tc>
          <w:tcPr>
            <w:tcW w:w="1276" w:type="dxa"/>
            <w:shd w:val="clear" w:color="auto" w:fill="auto"/>
          </w:tcPr>
          <w:p w14:paraId="20ED2A4F" w14:textId="77777777" w:rsidR="00E916FF" w:rsidRPr="00E000AE" w:rsidRDefault="00E916FF" w:rsidP="00C00B4C">
            <w:pPr>
              <w:rPr>
                <w:sz w:val="16"/>
                <w:szCs w:val="16"/>
              </w:rPr>
            </w:pPr>
            <w:r w:rsidRPr="00E000AE">
              <w:rPr>
                <w:sz w:val="16"/>
                <w:szCs w:val="16"/>
              </w:rPr>
              <w:t>.089</w:t>
            </w:r>
          </w:p>
        </w:tc>
        <w:tc>
          <w:tcPr>
            <w:tcW w:w="850" w:type="dxa"/>
            <w:shd w:val="clear" w:color="auto" w:fill="auto"/>
          </w:tcPr>
          <w:p w14:paraId="457CEB1F" w14:textId="77777777" w:rsidR="00E916FF" w:rsidRPr="00E000AE" w:rsidRDefault="00E916FF" w:rsidP="00C00B4C">
            <w:pPr>
              <w:rPr>
                <w:sz w:val="16"/>
                <w:szCs w:val="16"/>
              </w:rPr>
            </w:pPr>
            <w:r w:rsidRPr="00E000AE">
              <w:rPr>
                <w:sz w:val="16"/>
                <w:szCs w:val="16"/>
              </w:rPr>
              <w:t>47.578</w:t>
            </w:r>
          </w:p>
        </w:tc>
      </w:tr>
      <w:tr w:rsidR="00E916FF" w:rsidRPr="00E000AE" w14:paraId="37A64D0A" w14:textId="77777777" w:rsidTr="00C00B4C">
        <w:tc>
          <w:tcPr>
            <w:tcW w:w="5524" w:type="dxa"/>
            <w:shd w:val="clear" w:color="auto" w:fill="auto"/>
          </w:tcPr>
          <w:p w14:paraId="25B9EA0D" w14:textId="77777777" w:rsidR="00E916FF" w:rsidRPr="00E000AE" w:rsidRDefault="00E916FF" w:rsidP="00C00B4C">
            <w:pPr>
              <w:rPr>
                <w:sz w:val="16"/>
                <w:szCs w:val="16"/>
              </w:rPr>
            </w:pPr>
            <w:r w:rsidRPr="00E000AE">
              <w:rPr>
                <w:sz w:val="16"/>
                <w:szCs w:val="16"/>
              </w:rPr>
              <w:t>More time spent caring (community only)</w:t>
            </w:r>
          </w:p>
        </w:tc>
        <w:tc>
          <w:tcPr>
            <w:tcW w:w="992" w:type="dxa"/>
            <w:shd w:val="clear" w:color="auto" w:fill="auto"/>
          </w:tcPr>
          <w:p w14:paraId="6854C438" w14:textId="77777777" w:rsidR="00E916FF" w:rsidRPr="00E000AE" w:rsidRDefault="00E916FF" w:rsidP="00C00B4C">
            <w:pPr>
              <w:rPr>
                <w:sz w:val="16"/>
                <w:szCs w:val="16"/>
              </w:rPr>
            </w:pPr>
            <w:r w:rsidRPr="005200A0">
              <w:rPr>
                <w:sz w:val="16"/>
                <w:szCs w:val="16"/>
              </w:rPr>
              <w:t>4</w:t>
            </w:r>
          </w:p>
        </w:tc>
        <w:tc>
          <w:tcPr>
            <w:tcW w:w="1134" w:type="dxa"/>
            <w:shd w:val="clear" w:color="auto" w:fill="auto"/>
          </w:tcPr>
          <w:p w14:paraId="16F88DD6" w14:textId="77777777" w:rsidR="00E916FF" w:rsidRPr="00E000AE" w:rsidRDefault="00E916FF" w:rsidP="00C00B4C">
            <w:pPr>
              <w:rPr>
                <w:sz w:val="16"/>
                <w:szCs w:val="16"/>
              </w:rPr>
            </w:pPr>
            <w:r w:rsidRPr="005200A0">
              <w:rPr>
                <w:sz w:val="16"/>
                <w:szCs w:val="16"/>
              </w:rPr>
              <w:t>520</w:t>
            </w:r>
          </w:p>
        </w:tc>
        <w:tc>
          <w:tcPr>
            <w:tcW w:w="709" w:type="dxa"/>
            <w:shd w:val="clear" w:color="auto" w:fill="auto"/>
          </w:tcPr>
          <w:p w14:paraId="5865F706" w14:textId="77777777" w:rsidR="00E916FF" w:rsidRPr="00E000AE" w:rsidRDefault="00E916FF" w:rsidP="00C00B4C">
            <w:pPr>
              <w:rPr>
                <w:sz w:val="16"/>
                <w:szCs w:val="16"/>
              </w:rPr>
            </w:pPr>
            <w:r>
              <w:rPr>
                <w:sz w:val="16"/>
                <w:szCs w:val="16"/>
              </w:rPr>
              <w:t>-</w:t>
            </w:r>
            <w:r w:rsidRPr="005200A0">
              <w:rPr>
                <w:sz w:val="16"/>
                <w:szCs w:val="16"/>
              </w:rPr>
              <w:t>.179</w:t>
            </w:r>
          </w:p>
        </w:tc>
        <w:tc>
          <w:tcPr>
            <w:tcW w:w="1134" w:type="dxa"/>
            <w:shd w:val="clear" w:color="auto" w:fill="auto"/>
          </w:tcPr>
          <w:p w14:paraId="5AC2886E" w14:textId="77777777" w:rsidR="00E916FF" w:rsidRPr="00E000AE" w:rsidRDefault="00E916FF" w:rsidP="00C00B4C">
            <w:pPr>
              <w:rPr>
                <w:sz w:val="16"/>
                <w:szCs w:val="16"/>
              </w:rPr>
            </w:pPr>
            <w:r>
              <w:rPr>
                <w:sz w:val="16"/>
                <w:szCs w:val="16"/>
              </w:rPr>
              <w:t>-</w:t>
            </w:r>
            <w:r w:rsidRPr="005200A0">
              <w:rPr>
                <w:sz w:val="16"/>
                <w:szCs w:val="16"/>
              </w:rPr>
              <w:t>.016-</w:t>
            </w:r>
            <w:r>
              <w:rPr>
                <w:sz w:val="16"/>
                <w:szCs w:val="16"/>
              </w:rPr>
              <w:t>-</w:t>
            </w:r>
            <w:r w:rsidRPr="005200A0">
              <w:rPr>
                <w:sz w:val="16"/>
                <w:szCs w:val="16"/>
              </w:rPr>
              <w:t>.332</w:t>
            </w:r>
          </w:p>
        </w:tc>
        <w:tc>
          <w:tcPr>
            <w:tcW w:w="850" w:type="dxa"/>
            <w:shd w:val="clear" w:color="auto" w:fill="auto"/>
          </w:tcPr>
          <w:p w14:paraId="73F8C956" w14:textId="77777777" w:rsidR="00E916FF" w:rsidRPr="00E000AE" w:rsidRDefault="00E916FF" w:rsidP="00C00B4C">
            <w:pPr>
              <w:rPr>
                <w:sz w:val="16"/>
                <w:szCs w:val="16"/>
              </w:rPr>
            </w:pPr>
            <w:r w:rsidRPr="005200A0">
              <w:rPr>
                <w:sz w:val="16"/>
                <w:szCs w:val="16"/>
              </w:rPr>
              <w:t>.0317</w:t>
            </w:r>
          </w:p>
        </w:tc>
        <w:tc>
          <w:tcPr>
            <w:tcW w:w="1134" w:type="dxa"/>
            <w:shd w:val="clear" w:color="auto" w:fill="auto"/>
          </w:tcPr>
          <w:p w14:paraId="2A50DF3B" w14:textId="77777777" w:rsidR="00E916FF" w:rsidRPr="00E000AE" w:rsidRDefault="00E916FF" w:rsidP="00C00B4C">
            <w:pPr>
              <w:rPr>
                <w:sz w:val="16"/>
                <w:szCs w:val="16"/>
              </w:rPr>
            </w:pPr>
            <w:r w:rsidRPr="005200A0">
              <w:rPr>
                <w:sz w:val="16"/>
                <w:szCs w:val="16"/>
              </w:rPr>
              <w:t>9.410</w:t>
            </w:r>
          </w:p>
        </w:tc>
        <w:tc>
          <w:tcPr>
            <w:tcW w:w="1276" w:type="dxa"/>
            <w:shd w:val="clear" w:color="auto" w:fill="auto"/>
          </w:tcPr>
          <w:p w14:paraId="7B909EFD" w14:textId="77777777" w:rsidR="00E916FF" w:rsidRPr="00E000AE" w:rsidRDefault="00E916FF" w:rsidP="00C00B4C">
            <w:pPr>
              <w:rPr>
                <w:sz w:val="16"/>
                <w:szCs w:val="16"/>
              </w:rPr>
            </w:pPr>
            <w:r w:rsidRPr="005200A0">
              <w:rPr>
                <w:sz w:val="16"/>
                <w:szCs w:val="16"/>
              </w:rPr>
              <w:t>.024</w:t>
            </w:r>
          </w:p>
        </w:tc>
        <w:tc>
          <w:tcPr>
            <w:tcW w:w="850" w:type="dxa"/>
            <w:shd w:val="clear" w:color="auto" w:fill="auto"/>
          </w:tcPr>
          <w:p w14:paraId="763057D4" w14:textId="77777777" w:rsidR="00E916FF" w:rsidRPr="00E000AE" w:rsidRDefault="00E916FF" w:rsidP="00C00B4C">
            <w:pPr>
              <w:rPr>
                <w:sz w:val="16"/>
                <w:szCs w:val="16"/>
              </w:rPr>
            </w:pPr>
            <w:r w:rsidRPr="005200A0">
              <w:rPr>
                <w:sz w:val="16"/>
                <w:szCs w:val="16"/>
              </w:rPr>
              <w:t>68.119</w:t>
            </w:r>
          </w:p>
        </w:tc>
      </w:tr>
      <w:tr w:rsidR="00E916FF" w:rsidRPr="00E000AE" w14:paraId="1941671C" w14:textId="77777777" w:rsidTr="00C00B4C">
        <w:tc>
          <w:tcPr>
            <w:tcW w:w="5524" w:type="dxa"/>
            <w:shd w:val="clear" w:color="auto" w:fill="auto"/>
          </w:tcPr>
          <w:p w14:paraId="01E63734" w14:textId="77777777" w:rsidR="00E916FF" w:rsidRPr="00E000AE" w:rsidRDefault="00E916FF" w:rsidP="00C00B4C">
            <w:pPr>
              <w:rPr>
                <w:sz w:val="16"/>
                <w:szCs w:val="16"/>
              </w:rPr>
            </w:pPr>
            <w:r>
              <w:rPr>
                <w:sz w:val="16"/>
                <w:szCs w:val="16"/>
              </w:rPr>
              <w:t>Depression*</w:t>
            </w:r>
          </w:p>
        </w:tc>
        <w:tc>
          <w:tcPr>
            <w:tcW w:w="992" w:type="dxa"/>
            <w:shd w:val="clear" w:color="auto" w:fill="auto"/>
          </w:tcPr>
          <w:p w14:paraId="77E06CB3" w14:textId="77777777" w:rsidR="00E916FF" w:rsidRPr="00E000AE" w:rsidRDefault="00E916FF" w:rsidP="00C00B4C">
            <w:pPr>
              <w:rPr>
                <w:sz w:val="16"/>
                <w:szCs w:val="16"/>
              </w:rPr>
            </w:pPr>
            <w:r w:rsidRPr="00E000AE">
              <w:rPr>
                <w:sz w:val="16"/>
                <w:szCs w:val="16"/>
              </w:rPr>
              <w:t>14</w:t>
            </w:r>
          </w:p>
        </w:tc>
        <w:tc>
          <w:tcPr>
            <w:tcW w:w="1134" w:type="dxa"/>
            <w:shd w:val="clear" w:color="auto" w:fill="auto"/>
          </w:tcPr>
          <w:p w14:paraId="77B712AD" w14:textId="77777777" w:rsidR="00E916FF" w:rsidRPr="00E000AE" w:rsidRDefault="00E916FF" w:rsidP="00C00B4C">
            <w:pPr>
              <w:rPr>
                <w:sz w:val="16"/>
                <w:szCs w:val="16"/>
              </w:rPr>
            </w:pPr>
            <w:r w:rsidRPr="00E000AE">
              <w:rPr>
                <w:sz w:val="16"/>
                <w:szCs w:val="16"/>
              </w:rPr>
              <w:t>2694</w:t>
            </w:r>
          </w:p>
        </w:tc>
        <w:tc>
          <w:tcPr>
            <w:tcW w:w="709" w:type="dxa"/>
            <w:shd w:val="clear" w:color="auto" w:fill="auto"/>
          </w:tcPr>
          <w:p w14:paraId="45546D29" w14:textId="77777777" w:rsidR="00E916FF" w:rsidRPr="00E000AE" w:rsidRDefault="00E916FF" w:rsidP="00C00B4C">
            <w:pPr>
              <w:rPr>
                <w:sz w:val="16"/>
                <w:szCs w:val="16"/>
              </w:rPr>
            </w:pPr>
            <w:r>
              <w:rPr>
                <w:sz w:val="16"/>
                <w:szCs w:val="16"/>
              </w:rPr>
              <w:t>-</w:t>
            </w:r>
            <w:r w:rsidRPr="00E000AE">
              <w:rPr>
                <w:sz w:val="16"/>
                <w:szCs w:val="16"/>
              </w:rPr>
              <w:t>.255</w:t>
            </w:r>
          </w:p>
        </w:tc>
        <w:tc>
          <w:tcPr>
            <w:tcW w:w="1134" w:type="dxa"/>
            <w:shd w:val="clear" w:color="auto" w:fill="auto"/>
          </w:tcPr>
          <w:p w14:paraId="52EC908A" w14:textId="77777777" w:rsidR="00E916FF" w:rsidRPr="00E000AE" w:rsidRDefault="00E916FF" w:rsidP="00C00B4C">
            <w:pPr>
              <w:rPr>
                <w:sz w:val="16"/>
                <w:szCs w:val="16"/>
              </w:rPr>
            </w:pPr>
            <w:r w:rsidRPr="00E000AE">
              <w:rPr>
                <w:sz w:val="16"/>
                <w:szCs w:val="16"/>
              </w:rPr>
              <w:t>-.338</w:t>
            </w:r>
            <w:r>
              <w:rPr>
                <w:sz w:val="16"/>
                <w:szCs w:val="16"/>
              </w:rPr>
              <w:t>--</w:t>
            </w:r>
            <w:r w:rsidRPr="00E000AE">
              <w:rPr>
                <w:sz w:val="16"/>
                <w:szCs w:val="16"/>
              </w:rPr>
              <w:t>.169</w:t>
            </w:r>
          </w:p>
        </w:tc>
        <w:tc>
          <w:tcPr>
            <w:tcW w:w="850" w:type="dxa"/>
            <w:shd w:val="clear" w:color="auto" w:fill="auto"/>
          </w:tcPr>
          <w:p w14:paraId="5871E562"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479C5FB" w14:textId="77777777" w:rsidR="00E916FF" w:rsidRPr="00E000AE" w:rsidRDefault="00E916FF" w:rsidP="00C00B4C">
            <w:pPr>
              <w:rPr>
                <w:sz w:val="16"/>
                <w:szCs w:val="16"/>
              </w:rPr>
            </w:pPr>
            <w:r w:rsidRPr="00E000AE">
              <w:rPr>
                <w:sz w:val="16"/>
                <w:szCs w:val="16"/>
              </w:rPr>
              <w:t>64.440</w:t>
            </w:r>
          </w:p>
        </w:tc>
        <w:tc>
          <w:tcPr>
            <w:tcW w:w="1276" w:type="dxa"/>
            <w:shd w:val="clear" w:color="auto" w:fill="auto"/>
          </w:tcPr>
          <w:p w14:paraId="6EACFECE"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7DB80FC1" w14:textId="77777777" w:rsidR="00E916FF" w:rsidRPr="00E000AE" w:rsidRDefault="00E916FF" w:rsidP="00C00B4C">
            <w:pPr>
              <w:rPr>
                <w:sz w:val="16"/>
                <w:szCs w:val="16"/>
              </w:rPr>
            </w:pPr>
            <w:r w:rsidRPr="00E000AE">
              <w:rPr>
                <w:sz w:val="16"/>
                <w:szCs w:val="16"/>
              </w:rPr>
              <w:t>79.826</w:t>
            </w:r>
          </w:p>
        </w:tc>
      </w:tr>
      <w:tr w:rsidR="00E916FF" w:rsidRPr="00E000AE" w14:paraId="743303E9" w14:textId="77777777" w:rsidTr="00C00B4C">
        <w:tc>
          <w:tcPr>
            <w:tcW w:w="5524" w:type="dxa"/>
            <w:shd w:val="clear" w:color="auto" w:fill="auto"/>
          </w:tcPr>
          <w:p w14:paraId="7D1D6AB8" w14:textId="77777777" w:rsidR="00E916FF" w:rsidRPr="00E000AE" w:rsidRDefault="00E916FF" w:rsidP="00C00B4C">
            <w:pPr>
              <w:ind w:left="171"/>
              <w:rPr>
                <w:sz w:val="16"/>
                <w:szCs w:val="16"/>
              </w:rPr>
            </w:pPr>
            <w:r w:rsidRPr="00E000AE">
              <w:rPr>
                <w:sz w:val="16"/>
                <w:szCs w:val="16"/>
              </w:rPr>
              <w:t>Center for Epidemiologic Studies Depression Scale</w:t>
            </w:r>
            <w:r>
              <w:rPr>
                <w:sz w:val="16"/>
                <w:szCs w:val="16"/>
              </w:rPr>
              <w:t>*</w:t>
            </w:r>
          </w:p>
        </w:tc>
        <w:tc>
          <w:tcPr>
            <w:tcW w:w="992" w:type="dxa"/>
            <w:shd w:val="clear" w:color="auto" w:fill="auto"/>
          </w:tcPr>
          <w:p w14:paraId="6C9414F8"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07F55F50" w14:textId="77777777" w:rsidR="00E916FF" w:rsidRPr="00E000AE" w:rsidRDefault="00E916FF" w:rsidP="00C00B4C">
            <w:pPr>
              <w:rPr>
                <w:sz w:val="16"/>
                <w:szCs w:val="16"/>
              </w:rPr>
            </w:pPr>
            <w:r w:rsidRPr="00E000AE">
              <w:rPr>
                <w:sz w:val="16"/>
                <w:szCs w:val="16"/>
              </w:rPr>
              <w:t>905</w:t>
            </w:r>
          </w:p>
        </w:tc>
        <w:tc>
          <w:tcPr>
            <w:tcW w:w="709" w:type="dxa"/>
            <w:shd w:val="clear" w:color="auto" w:fill="auto"/>
          </w:tcPr>
          <w:p w14:paraId="6B564538" w14:textId="77777777" w:rsidR="00E916FF" w:rsidRPr="00E000AE" w:rsidRDefault="00E916FF" w:rsidP="00C00B4C">
            <w:pPr>
              <w:rPr>
                <w:sz w:val="16"/>
                <w:szCs w:val="16"/>
              </w:rPr>
            </w:pPr>
            <w:r>
              <w:rPr>
                <w:sz w:val="16"/>
                <w:szCs w:val="16"/>
              </w:rPr>
              <w:t>-</w:t>
            </w:r>
            <w:r w:rsidRPr="00E000AE">
              <w:rPr>
                <w:sz w:val="16"/>
                <w:szCs w:val="16"/>
              </w:rPr>
              <w:t>.299</w:t>
            </w:r>
          </w:p>
        </w:tc>
        <w:tc>
          <w:tcPr>
            <w:tcW w:w="1134" w:type="dxa"/>
            <w:shd w:val="clear" w:color="auto" w:fill="auto"/>
          </w:tcPr>
          <w:p w14:paraId="67AA6848" w14:textId="77777777" w:rsidR="00E916FF" w:rsidRPr="00E000AE" w:rsidRDefault="00E916FF" w:rsidP="00C00B4C">
            <w:pPr>
              <w:rPr>
                <w:sz w:val="16"/>
                <w:szCs w:val="16"/>
              </w:rPr>
            </w:pPr>
            <w:r w:rsidRPr="00E000AE">
              <w:rPr>
                <w:sz w:val="16"/>
                <w:szCs w:val="16"/>
              </w:rPr>
              <w:t>-.458</w:t>
            </w:r>
            <w:r>
              <w:rPr>
                <w:sz w:val="16"/>
                <w:szCs w:val="16"/>
              </w:rPr>
              <w:t>--</w:t>
            </w:r>
            <w:r w:rsidRPr="00E000AE">
              <w:rPr>
                <w:sz w:val="16"/>
                <w:szCs w:val="16"/>
              </w:rPr>
              <w:t>.122</w:t>
            </w:r>
          </w:p>
        </w:tc>
        <w:tc>
          <w:tcPr>
            <w:tcW w:w="850" w:type="dxa"/>
            <w:shd w:val="clear" w:color="auto" w:fill="auto"/>
          </w:tcPr>
          <w:p w14:paraId="0F6F8493" w14:textId="77777777" w:rsidR="00E916FF" w:rsidRPr="00E000AE" w:rsidRDefault="00E916FF" w:rsidP="00C00B4C">
            <w:pPr>
              <w:rPr>
                <w:sz w:val="16"/>
                <w:szCs w:val="16"/>
              </w:rPr>
            </w:pPr>
            <w:r w:rsidRPr="00E000AE">
              <w:rPr>
                <w:sz w:val="16"/>
                <w:szCs w:val="16"/>
              </w:rPr>
              <w:t>.0012</w:t>
            </w:r>
          </w:p>
        </w:tc>
        <w:tc>
          <w:tcPr>
            <w:tcW w:w="1134" w:type="dxa"/>
            <w:shd w:val="clear" w:color="auto" w:fill="auto"/>
          </w:tcPr>
          <w:p w14:paraId="443DBCE4" w14:textId="77777777" w:rsidR="00E916FF" w:rsidRPr="00E000AE" w:rsidRDefault="00E916FF" w:rsidP="00C00B4C">
            <w:pPr>
              <w:rPr>
                <w:sz w:val="16"/>
                <w:szCs w:val="16"/>
              </w:rPr>
            </w:pPr>
            <w:r w:rsidRPr="00E000AE">
              <w:rPr>
                <w:sz w:val="16"/>
                <w:szCs w:val="16"/>
              </w:rPr>
              <w:t>32.272</w:t>
            </w:r>
          </w:p>
        </w:tc>
        <w:tc>
          <w:tcPr>
            <w:tcW w:w="1276" w:type="dxa"/>
            <w:shd w:val="clear" w:color="auto" w:fill="auto"/>
          </w:tcPr>
          <w:p w14:paraId="0F84473B"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60AD5216" w14:textId="77777777" w:rsidR="00E916FF" w:rsidRPr="00E000AE" w:rsidRDefault="00E916FF" w:rsidP="00C00B4C">
            <w:pPr>
              <w:rPr>
                <w:sz w:val="16"/>
                <w:szCs w:val="16"/>
              </w:rPr>
            </w:pPr>
            <w:r w:rsidRPr="00E000AE">
              <w:rPr>
                <w:sz w:val="16"/>
                <w:szCs w:val="16"/>
              </w:rPr>
              <w:t>84.507</w:t>
            </w:r>
          </w:p>
        </w:tc>
      </w:tr>
      <w:tr w:rsidR="00E916FF" w:rsidRPr="00E000AE" w14:paraId="360417B9" w14:textId="77777777" w:rsidTr="00C00B4C">
        <w:tc>
          <w:tcPr>
            <w:tcW w:w="5524" w:type="dxa"/>
            <w:shd w:val="clear" w:color="auto" w:fill="auto"/>
          </w:tcPr>
          <w:p w14:paraId="6429ED64" w14:textId="77777777" w:rsidR="00E916FF" w:rsidRPr="00E000AE" w:rsidRDefault="00E916FF" w:rsidP="00C00B4C">
            <w:pPr>
              <w:ind w:left="171"/>
              <w:rPr>
                <w:sz w:val="16"/>
                <w:szCs w:val="16"/>
              </w:rPr>
            </w:pPr>
            <w:r w:rsidRPr="00E000AE">
              <w:rPr>
                <w:sz w:val="16"/>
                <w:szCs w:val="16"/>
              </w:rPr>
              <w:t>Geriatric Depression Scale (all versions)</w:t>
            </w:r>
            <w:r>
              <w:rPr>
                <w:sz w:val="16"/>
                <w:szCs w:val="16"/>
              </w:rPr>
              <w:t>*</w:t>
            </w:r>
          </w:p>
        </w:tc>
        <w:tc>
          <w:tcPr>
            <w:tcW w:w="992" w:type="dxa"/>
            <w:shd w:val="clear" w:color="auto" w:fill="auto"/>
          </w:tcPr>
          <w:p w14:paraId="3784F6F6" w14:textId="77777777" w:rsidR="00E916FF" w:rsidRPr="00E000AE" w:rsidRDefault="00E916FF" w:rsidP="00C00B4C">
            <w:pPr>
              <w:rPr>
                <w:sz w:val="16"/>
                <w:szCs w:val="16"/>
              </w:rPr>
            </w:pPr>
            <w:r w:rsidRPr="00E000AE">
              <w:rPr>
                <w:sz w:val="16"/>
                <w:szCs w:val="16"/>
              </w:rPr>
              <w:t>5</w:t>
            </w:r>
          </w:p>
        </w:tc>
        <w:tc>
          <w:tcPr>
            <w:tcW w:w="1134" w:type="dxa"/>
            <w:shd w:val="clear" w:color="auto" w:fill="auto"/>
          </w:tcPr>
          <w:p w14:paraId="030308D9" w14:textId="77777777" w:rsidR="00E916FF" w:rsidRPr="00E000AE" w:rsidRDefault="00E916FF" w:rsidP="00C00B4C">
            <w:pPr>
              <w:rPr>
                <w:sz w:val="16"/>
                <w:szCs w:val="16"/>
              </w:rPr>
            </w:pPr>
            <w:r w:rsidRPr="00E000AE">
              <w:rPr>
                <w:sz w:val="16"/>
                <w:szCs w:val="16"/>
              </w:rPr>
              <w:t>591</w:t>
            </w:r>
          </w:p>
        </w:tc>
        <w:tc>
          <w:tcPr>
            <w:tcW w:w="709" w:type="dxa"/>
            <w:shd w:val="clear" w:color="auto" w:fill="auto"/>
          </w:tcPr>
          <w:p w14:paraId="26771944" w14:textId="77777777" w:rsidR="00E916FF" w:rsidRPr="00E000AE" w:rsidRDefault="00E916FF" w:rsidP="00C00B4C">
            <w:pPr>
              <w:rPr>
                <w:sz w:val="16"/>
                <w:szCs w:val="16"/>
              </w:rPr>
            </w:pPr>
            <w:r>
              <w:rPr>
                <w:sz w:val="16"/>
                <w:szCs w:val="16"/>
              </w:rPr>
              <w:t>-</w:t>
            </w:r>
            <w:r w:rsidRPr="00E000AE">
              <w:rPr>
                <w:sz w:val="16"/>
                <w:szCs w:val="16"/>
              </w:rPr>
              <w:t>.362</w:t>
            </w:r>
          </w:p>
        </w:tc>
        <w:tc>
          <w:tcPr>
            <w:tcW w:w="1134" w:type="dxa"/>
            <w:shd w:val="clear" w:color="auto" w:fill="auto"/>
          </w:tcPr>
          <w:p w14:paraId="42111488" w14:textId="77777777" w:rsidR="00E916FF" w:rsidRPr="00E000AE" w:rsidRDefault="00E916FF" w:rsidP="00C00B4C">
            <w:pPr>
              <w:rPr>
                <w:sz w:val="16"/>
                <w:szCs w:val="16"/>
              </w:rPr>
            </w:pPr>
            <w:r w:rsidRPr="00E000AE">
              <w:rPr>
                <w:sz w:val="16"/>
                <w:szCs w:val="16"/>
              </w:rPr>
              <w:t>-.496</w:t>
            </w:r>
            <w:r>
              <w:rPr>
                <w:sz w:val="16"/>
                <w:szCs w:val="16"/>
              </w:rPr>
              <w:t>--</w:t>
            </w:r>
            <w:r w:rsidRPr="00E000AE">
              <w:rPr>
                <w:sz w:val="16"/>
                <w:szCs w:val="16"/>
              </w:rPr>
              <w:t>.211</w:t>
            </w:r>
          </w:p>
        </w:tc>
        <w:tc>
          <w:tcPr>
            <w:tcW w:w="850" w:type="dxa"/>
            <w:shd w:val="clear" w:color="auto" w:fill="auto"/>
          </w:tcPr>
          <w:p w14:paraId="244D732F"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4A489A61" w14:textId="77777777" w:rsidR="00E916FF" w:rsidRPr="00E000AE" w:rsidRDefault="00E916FF" w:rsidP="00C00B4C">
            <w:pPr>
              <w:rPr>
                <w:sz w:val="16"/>
                <w:szCs w:val="16"/>
              </w:rPr>
            </w:pPr>
            <w:r w:rsidRPr="00E000AE">
              <w:rPr>
                <w:sz w:val="16"/>
                <w:szCs w:val="16"/>
              </w:rPr>
              <w:t>14.617</w:t>
            </w:r>
          </w:p>
        </w:tc>
        <w:tc>
          <w:tcPr>
            <w:tcW w:w="1276" w:type="dxa"/>
            <w:shd w:val="clear" w:color="auto" w:fill="auto"/>
          </w:tcPr>
          <w:p w14:paraId="5E575FF1" w14:textId="77777777" w:rsidR="00E916FF" w:rsidRPr="00E000AE" w:rsidRDefault="00E916FF" w:rsidP="00C00B4C">
            <w:pPr>
              <w:rPr>
                <w:sz w:val="16"/>
                <w:szCs w:val="16"/>
              </w:rPr>
            </w:pPr>
            <w:r w:rsidRPr="00E000AE">
              <w:rPr>
                <w:sz w:val="16"/>
                <w:szCs w:val="16"/>
              </w:rPr>
              <w:t>.006</w:t>
            </w:r>
          </w:p>
        </w:tc>
        <w:tc>
          <w:tcPr>
            <w:tcW w:w="850" w:type="dxa"/>
            <w:shd w:val="clear" w:color="auto" w:fill="auto"/>
          </w:tcPr>
          <w:p w14:paraId="59087F2F" w14:textId="77777777" w:rsidR="00E916FF" w:rsidRPr="00E000AE" w:rsidRDefault="00E916FF" w:rsidP="00C00B4C">
            <w:pPr>
              <w:rPr>
                <w:sz w:val="16"/>
                <w:szCs w:val="16"/>
              </w:rPr>
            </w:pPr>
            <w:r w:rsidRPr="00E000AE">
              <w:rPr>
                <w:sz w:val="16"/>
                <w:szCs w:val="16"/>
              </w:rPr>
              <w:t>72.634</w:t>
            </w:r>
          </w:p>
        </w:tc>
      </w:tr>
      <w:tr w:rsidR="00E916FF" w:rsidRPr="00E000AE" w14:paraId="20100430" w14:textId="77777777" w:rsidTr="00C00B4C">
        <w:tc>
          <w:tcPr>
            <w:tcW w:w="5524" w:type="dxa"/>
            <w:shd w:val="clear" w:color="auto" w:fill="auto"/>
          </w:tcPr>
          <w:p w14:paraId="560EF264" w14:textId="77777777" w:rsidR="00E916FF" w:rsidRPr="00E000AE" w:rsidRDefault="00E916FF" w:rsidP="00C00B4C">
            <w:pPr>
              <w:ind w:left="171"/>
              <w:rPr>
                <w:sz w:val="16"/>
                <w:szCs w:val="16"/>
              </w:rPr>
            </w:pPr>
            <w:r w:rsidRPr="00E000AE">
              <w:rPr>
                <w:sz w:val="16"/>
                <w:szCs w:val="16"/>
              </w:rPr>
              <w:t>Depression measures excluding Geriatric Depression Scale &amp; Center for Epidemiologic Studies Depression Scale</w:t>
            </w:r>
            <w:r>
              <w:rPr>
                <w:sz w:val="16"/>
                <w:szCs w:val="16"/>
              </w:rPr>
              <w:t>*</w:t>
            </w:r>
          </w:p>
        </w:tc>
        <w:tc>
          <w:tcPr>
            <w:tcW w:w="992" w:type="dxa"/>
            <w:shd w:val="clear" w:color="auto" w:fill="auto"/>
          </w:tcPr>
          <w:p w14:paraId="1675CC88" w14:textId="77777777" w:rsidR="00E916FF" w:rsidRPr="00E000AE" w:rsidRDefault="00E916FF" w:rsidP="00C00B4C">
            <w:pPr>
              <w:rPr>
                <w:sz w:val="16"/>
                <w:szCs w:val="16"/>
              </w:rPr>
            </w:pPr>
            <w:r w:rsidRPr="00E000AE">
              <w:rPr>
                <w:sz w:val="16"/>
                <w:szCs w:val="16"/>
              </w:rPr>
              <w:t>6</w:t>
            </w:r>
          </w:p>
        </w:tc>
        <w:tc>
          <w:tcPr>
            <w:tcW w:w="1134" w:type="dxa"/>
            <w:shd w:val="clear" w:color="auto" w:fill="auto"/>
          </w:tcPr>
          <w:p w14:paraId="40344DF4" w14:textId="77777777" w:rsidR="00E916FF" w:rsidRPr="00E000AE" w:rsidRDefault="00E916FF" w:rsidP="00C00B4C">
            <w:pPr>
              <w:rPr>
                <w:sz w:val="16"/>
                <w:szCs w:val="16"/>
              </w:rPr>
            </w:pPr>
            <w:r w:rsidRPr="00E000AE">
              <w:rPr>
                <w:sz w:val="16"/>
                <w:szCs w:val="16"/>
              </w:rPr>
              <w:t>1449</w:t>
            </w:r>
          </w:p>
        </w:tc>
        <w:tc>
          <w:tcPr>
            <w:tcW w:w="709" w:type="dxa"/>
            <w:shd w:val="clear" w:color="auto" w:fill="auto"/>
          </w:tcPr>
          <w:p w14:paraId="319F6D99" w14:textId="77777777" w:rsidR="00E916FF" w:rsidRPr="00E000AE" w:rsidRDefault="00E916FF" w:rsidP="00C00B4C">
            <w:pPr>
              <w:rPr>
                <w:sz w:val="16"/>
                <w:szCs w:val="16"/>
              </w:rPr>
            </w:pPr>
            <w:r>
              <w:rPr>
                <w:sz w:val="16"/>
                <w:szCs w:val="16"/>
              </w:rPr>
              <w:t>-</w:t>
            </w:r>
            <w:r w:rsidRPr="00E000AE">
              <w:rPr>
                <w:sz w:val="16"/>
                <w:szCs w:val="16"/>
              </w:rPr>
              <w:t>.202</w:t>
            </w:r>
          </w:p>
        </w:tc>
        <w:tc>
          <w:tcPr>
            <w:tcW w:w="1134" w:type="dxa"/>
            <w:shd w:val="clear" w:color="auto" w:fill="auto"/>
          </w:tcPr>
          <w:p w14:paraId="4C3C45E5" w14:textId="77777777" w:rsidR="00E916FF" w:rsidRPr="00E000AE" w:rsidRDefault="00E916FF" w:rsidP="00C00B4C">
            <w:pPr>
              <w:rPr>
                <w:sz w:val="16"/>
                <w:szCs w:val="16"/>
              </w:rPr>
            </w:pPr>
            <w:r w:rsidRPr="00E000AE">
              <w:rPr>
                <w:sz w:val="16"/>
                <w:szCs w:val="16"/>
              </w:rPr>
              <w:t>-.313</w:t>
            </w:r>
            <w:r>
              <w:rPr>
                <w:sz w:val="16"/>
                <w:szCs w:val="16"/>
              </w:rPr>
              <w:t>--</w:t>
            </w:r>
            <w:r w:rsidRPr="00E000AE">
              <w:rPr>
                <w:sz w:val="16"/>
                <w:szCs w:val="16"/>
              </w:rPr>
              <w:t>.085</w:t>
            </w:r>
          </w:p>
        </w:tc>
        <w:tc>
          <w:tcPr>
            <w:tcW w:w="850" w:type="dxa"/>
            <w:shd w:val="clear" w:color="auto" w:fill="auto"/>
          </w:tcPr>
          <w:p w14:paraId="3F524EB0" w14:textId="77777777" w:rsidR="00E916FF" w:rsidRPr="00E000AE" w:rsidRDefault="00E916FF" w:rsidP="00C00B4C">
            <w:pPr>
              <w:rPr>
                <w:sz w:val="16"/>
                <w:szCs w:val="16"/>
              </w:rPr>
            </w:pPr>
            <w:r w:rsidRPr="00E000AE">
              <w:rPr>
                <w:sz w:val="16"/>
                <w:szCs w:val="16"/>
              </w:rPr>
              <w:t>.0008</w:t>
            </w:r>
          </w:p>
        </w:tc>
        <w:tc>
          <w:tcPr>
            <w:tcW w:w="1134" w:type="dxa"/>
            <w:shd w:val="clear" w:color="auto" w:fill="auto"/>
          </w:tcPr>
          <w:p w14:paraId="53A19060" w14:textId="77777777" w:rsidR="00E916FF" w:rsidRPr="00E000AE" w:rsidRDefault="00E916FF" w:rsidP="00C00B4C">
            <w:pPr>
              <w:rPr>
                <w:sz w:val="16"/>
                <w:szCs w:val="16"/>
              </w:rPr>
            </w:pPr>
            <w:r w:rsidRPr="00E000AE">
              <w:rPr>
                <w:sz w:val="16"/>
                <w:szCs w:val="16"/>
              </w:rPr>
              <w:t>22.218</w:t>
            </w:r>
          </w:p>
        </w:tc>
        <w:tc>
          <w:tcPr>
            <w:tcW w:w="1276" w:type="dxa"/>
            <w:shd w:val="clear" w:color="auto" w:fill="auto"/>
          </w:tcPr>
          <w:p w14:paraId="782C95ED"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6180AA3E" w14:textId="77777777" w:rsidR="00E916FF" w:rsidRPr="00E000AE" w:rsidRDefault="00E916FF" w:rsidP="00C00B4C">
            <w:pPr>
              <w:rPr>
                <w:sz w:val="16"/>
                <w:szCs w:val="16"/>
              </w:rPr>
            </w:pPr>
            <w:r w:rsidRPr="00E000AE">
              <w:rPr>
                <w:sz w:val="16"/>
                <w:szCs w:val="16"/>
              </w:rPr>
              <w:t>77.496</w:t>
            </w:r>
          </w:p>
        </w:tc>
      </w:tr>
      <w:tr w:rsidR="00E916FF" w:rsidRPr="00E000AE" w14:paraId="522BBEA1" w14:textId="77777777" w:rsidTr="00C00B4C">
        <w:tc>
          <w:tcPr>
            <w:tcW w:w="5524" w:type="dxa"/>
            <w:shd w:val="clear" w:color="auto" w:fill="auto"/>
          </w:tcPr>
          <w:p w14:paraId="217D5BFD" w14:textId="77777777" w:rsidR="00E916FF" w:rsidRPr="00E000AE" w:rsidRDefault="00E916FF" w:rsidP="00C00B4C">
            <w:pPr>
              <w:rPr>
                <w:sz w:val="16"/>
                <w:szCs w:val="16"/>
              </w:rPr>
            </w:pPr>
            <w:r>
              <w:rPr>
                <w:sz w:val="16"/>
                <w:szCs w:val="16"/>
              </w:rPr>
              <w:t>Burden or stress*</w:t>
            </w:r>
          </w:p>
        </w:tc>
        <w:tc>
          <w:tcPr>
            <w:tcW w:w="992" w:type="dxa"/>
            <w:shd w:val="clear" w:color="auto" w:fill="auto"/>
          </w:tcPr>
          <w:p w14:paraId="613EB560" w14:textId="77777777" w:rsidR="00E916FF" w:rsidRPr="00E000AE" w:rsidRDefault="00E916FF" w:rsidP="00C00B4C">
            <w:pPr>
              <w:rPr>
                <w:sz w:val="16"/>
                <w:szCs w:val="16"/>
              </w:rPr>
            </w:pPr>
            <w:r w:rsidRPr="00E000AE">
              <w:rPr>
                <w:sz w:val="16"/>
                <w:szCs w:val="16"/>
              </w:rPr>
              <w:t>25</w:t>
            </w:r>
          </w:p>
        </w:tc>
        <w:tc>
          <w:tcPr>
            <w:tcW w:w="1134" w:type="dxa"/>
            <w:shd w:val="clear" w:color="auto" w:fill="auto"/>
          </w:tcPr>
          <w:p w14:paraId="3DC1141E" w14:textId="77777777" w:rsidR="00E916FF" w:rsidRPr="00E000AE" w:rsidRDefault="00E916FF" w:rsidP="00C00B4C">
            <w:pPr>
              <w:rPr>
                <w:sz w:val="16"/>
                <w:szCs w:val="16"/>
              </w:rPr>
            </w:pPr>
            <w:r w:rsidRPr="00E000AE">
              <w:rPr>
                <w:sz w:val="16"/>
                <w:szCs w:val="16"/>
              </w:rPr>
              <w:t>4460</w:t>
            </w:r>
          </w:p>
        </w:tc>
        <w:tc>
          <w:tcPr>
            <w:tcW w:w="709" w:type="dxa"/>
            <w:shd w:val="clear" w:color="auto" w:fill="auto"/>
          </w:tcPr>
          <w:p w14:paraId="332DA07C" w14:textId="77777777" w:rsidR="00E916FF" w:rsidRPr="00E000AE" w:rsidRDefault="00E916FF" w:rsidP="00C00B4C">
            <w:pPr>
              <w:rPr>
                <w:sz w:val="16"/>
                <w:szCs w:val="16"/>
              </w:rPr>
            </w:pPr>
            <w:r>
              <w:rPr>
                <w:sz w:val="16"/>
                <w:szCs w:val="16"/>
              </w:rPr>
              <w:t>-</w:t>
            </w:r>
            <w:r w:rsidRPr="00E000AE">
              <w:rPr>
                <w:sz w:val="16"/>
                <w:szCs w:val="16"/>
              </w:rPr>
              <w:t>.324</w:t>
            </w:r>
          </w:p>
        </w:tc>
        <w:tc>
          <w:tcPr>
            <w:tcW w:w="1134" w:type="dxa"/>
            <w:shd w:val="clear" w:color="auto" w:fill="auto"/>
          </w:tcPr>
          <w:p w14:paraId="787289DD" w14:textId="77777777" w:rsidR="00E916FF" w:rsidRPr="00E000AE" w:rsidRDefault="00E916FF" w:rsidP="00C00B4C">
            <w:pPr>
              <w:rPr>
                <w:sz w:val="16"/>
                <w:szCs w:val="16"/>
              </w:rPr>
            </w:pPr>
            <w:r w:rsidRPr="00E000AE">
              <w:rPr>
                <w:sz w:val="16"/>
                <w:szCs w:val="16"/>
              </w:rPr>
              <w:t>-.398</w:t>
            </w:r>
            <w:r>
              <w:rPr>
                <w:sz w:val="16"/>
                <w:szCs w:val="16"/>
              </w:rPr>
              <w:t>--</w:t>
            </w:r>
            <w:r w:rsidRPr="00E000AE">
              <w:rPr>
                <w:sz w:val="16"/>
                <w:szCs w:val="16"/>
              </w:rPr>
              <w:t>.247</w:t>
            </w:r>
          </w:p>
        </w:tc>
        <w:tc>
          <w:tcPr>
            <w:tcW w:w="850" w:type="dxa"/>
            <w:shd w:val="clear" w:color="auto" w:fill="auto"/>
          </w:tcPr>
          <w:p w14:paraId="5D1FD4CD"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9339D82" w14:textId="77777777" w:rsidR="00E916FF" w:rsidRPr="00E000AE" w:rsidRDefault="00E916FF" w:rsidP="00C00B4C">
            <w:pPr>
              <w:rPr>
                <w:sz w:val="16"/>
                <w:szCs w:val="16"/>
              </w:rPr>
            </w:pPr>
            <w:r w:rsidRPr="00E000AE">
              <w:rPr>
                <w:sz w:val="16"/>
                <w:szCs w:val="16"/>
              </w:rPr>
              <w:t>180.102</w:t>
            </w:r>
          </w:p>
        </w:tc>
        <w:tc>
          <w:tcPr>
            <w:tcW w:w="1276" w:type="dxa"/>
            <w:shd w:val="clear" w:color="auto" w:fill="auto"/>
          </w:tcPr>
          <w:p w14:paraId="3C2E4052"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55665730" w14:textId="77777777" w:rsidR="00E916FF" w:rsidRPr="00E000AE" w:rsidRDefault="00E916FF" w:rsidP="00C00B4C">
            <w:pPr>
              <w:rPr>
                <w:sz w:val="16"/>
                <w:szCs w:val="16"/>
              </w:rPr>
            </w:pPr>
            <w:r w:rsidRPr="00E000AE">
              <w:rPr>
                <w:sz w:val="16"/>
                <w:szCs w:val="16"/>
              </w:rPr>
              <w:t>86.674</w:t>
            </w:r>
          </w:p>
        </w:tc>
      </w:tr>
      <w:tr w:rsidR="00E916FF" w:rsidRPr="00E000AE" w14:paraId="54D73BCD" w14:textId="77777777" w:rsidTr="00C00B4C">
        <w:tc>
          <w:tcPr>
            <w:tcW w:w="5524" w:type="dxa"/>
            <w:shd w:val="clear" w:color="auto" w:fill="auto"/>
          </w:tcPr>
          <w:p w14:paraId="733CF96E" w14:textId="77777777" w:rsidR="00E916FF" w:rsidRPr="00E000AE" w:rsidRDefault="00E916FF" w:rsidP="00C00B4C">
            <w:pPr>
              <w:ind w:left="171"/>
              <w:rPr>
                <w:sz w:val="16"/>
                <w:szCs w:val="16"/>
              </w:rPr>
            </w:pPr>
            <w:r w:rsidRPr="00E000AE">
              <w:rPr>
                <w:rStyle w:val="st"/>
                <w:sz w:val="16"/>
                <w:szCs w:val="16"/>
              </w:rPr>
              <w:t>Zarit Burden Interview</w:t>
            </w:r>
            <w:r>
              <w:rPr>
                <w:rStyle w:val="st"/>
                <w:sz w:val="16"/>
                <w:szCs w:val="16"/>
              </w:rPr>
              <w:t>*</w:t>
            </w:r>
          </w:p>
        </w:tc>
        <w:tc>
          <w:tcPr>
            <w:tcW w:w="992" w:type="dxa"/>
            <w:shd w:val="clear" w:color="auto" w:fill="auto"/>
          </w:tcPr>
          <w:p w14:paraId="0539F417" w14:textId="77777777" w:rsidR="00E916FF" w:rsidRPr="00E000AE" w:rsidRDefault="00E916FF" w:rsidP="00C00B4C">
            <w:pPr>
              <w:rPr>
                <w:sz w:val="16"/>
                <w:szCs w:val="16"/>
              </w:rPr>
            </w:pPr>
            <w:r w:rsidRPr="00E000AE">
              <w:rPr>
                <w:sz w:val="16"/>
                <w:szCs w:val="16"/>
              </w:rPr>
              <w:t>18</w:t>
            </w:r>
          </w:p>
        </w:tc>
        <w:tc>
          <w:tcPr>
            <w:tcW w:w="1134" w:type="dxa"/>
            <w:shd w:val="clear" w:color="auto" w:fill="auto"/>
          </w:tcPr>
          <w:p w14:paraId="1B55C50A" w14:textId="77777777" w:rsidR="00E916FF" w:rsidRPr="00E000AE" w:rsidRDefault="00E916FF" w:rsidP="00C00B4C">
            <w:pPr>
              <w:rPr>
                <w:sz w:val="16"/>
                <w:szCs w:val="16"/>
              </w:rPr>
            </w:pPr>
            <w:r w:rsidRPr="00E000AE">
              <w:rPr>
                <w:sz w:val="16"/>
                <w:szCs w:val="16"/>
              </w:rPr>
              <w:t>3284</w:t>
            </w:r>
          </w:p>
        </w:tc>
        <w:tc>
          <w:tcPr>
            <w:tcW w:w="709" w:type="dxa"/>
            <w:shd w:val="clear" w:color="auto" w:fill="auto"/>
          </w:tcPr>
          <w:p w14:paraId="4474CA54" w14:textId="77777777" w:rsidR="00E916FF" w:rsidRPr="00E000AE" w:rsidRDefault="00E916FF" w:rsidP="00C00B4C">
            <w:pPr>
              <w:rPr>
                <w:sz w:val="16"/>
                <w:szCs w:val="16"/>
              </w:rPr>
            </w:pPr>
            <w:r>
              <w:rPr>
                <w:sz w:val="16"/>
                <w:szCs w:val="16"/>
              </w:rPr>
              <w:t>-</w:t>
            </w:r>
            <w:r w:rsidRPr="00E000AE">
              <w:rPr>
                <w:sz w:val="16"/>
                <w:szCs w:val="16"/>
              </w:rPr>
              <w:t>.345</w:t>
            </w:r>
          </w:p>
        </w:tc>
        <w:tc>
          <w:tcPr>
            <w:tcW w:w="1134" w:type="dxa"/>
            <w:shd w:val="clear" w:color="auto" w:fill="auto"/>
          </w:tcPr>
          <w:p w14:paraId="4F82CD1C" w14:textId="77777777" w:rsidR="00E916FF" w:rsidRPr="00E000AE" w:rsidRDefault="00E916FF" w:rsidP="00C00B4C">
            <w:pPr>
              <w:rPr>
                <w:sz w:val="16"/>
                <w:szCs w:val="16"/>
              </w:rPr>
            </w:pPr>
            <w:r w:rsidRPr="00E000AE">
              <w:rPr>
                <w:sz w:val="16"/>
                <w:szCs w:val="16"/>
              </w:rPr>
              <w:t>-.435</w:t>
            </w:r>
            <w:r>
              <w:rPr>
                <w:sz w:val="16"/>
                <w:szCs w:val="16"/>
              </w:rPr>
              <w:t>--</w:t>
            </w:r>
            <w:r w:rsidRPr="00E000AE">
              <w:rPr>
                <w:sz w:val="16"/>
                <w:szCs w:val="16"/>
              </w:rPr>
              <w:t>.248</w:t>
            </w:r>
          </w:p>
        </w:tc>
        <w:tc>
          <w:tcPr>
            <w:tcW w:w="850" w:type="dxa"/>
            <w:shd w:val="clear" w:color="auto" w:fill="auto"/>
          </w:tcPr>
          <w:p w14:paraId="680387C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A7CF0F9" w14:textId="77777777" w:rsidR="00E916FF" w:rsidRPr="00E000AE" w:rsidRDefault="00E916FF" w:rsidP="00C00B4C">
            <w:pPr>
              <w:rPr>
                <w:sz w:val="16"/>
                <w:szCs w:val="16"/>
              </w:rPr>
            </w:pPr>
            <w:r w:rsidRPr="00E000AE">
              <w:rPr>
                <w:sz w:val="16"/>
                <w:szCs w:val="16"/>
              </w:rPr>
              <w:t>148.814</w:t>
            </w:r>
          </w:p>
        </w:tc>
        <w:tc>
          <w:tcPr>
            <w:tcW w:w="1276" w:type="dxa"/>
            <w:shd w:val="clear" w:color="auto" w:fill="auto"/>
          </w:tcPr>
          <w:p w14:paraId="5635812F"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5DA9C429" w14:textId="77777777" w:rsidR="00E916FF" w:rsidRPr="00E000AE" w:rsidRDefault="00E916FF" w:rsidP="00C00B4C">
            <w:pPr>
              <w:rPr>
                <w:sz w:val="16"/>
                <w:szCs w:val="16"/>
              </w:rPr>
            </w:pPr>
            <w:r w:rsidRPr="00E000AE">
              <w:rPr>
                <w:sz w:val="16"/>
                <w:szCs w:val="16"/>
              </w:rPr>
              <w:t>88.576</w:t>
            </w:r>
          </w:p>
        </w:tc>
      </w:tr>
      <w:tr w:rsidR="00E916FF" w:rsidRPr="00E000AE" w14:paraId="74095FD7" w14:textId="77777777" w:rsidTr="00C00B4C">
        <w:tc>
          <w:tcPr>
            <w:tcW w:w="5524" w:type="dxa"/>
            <w:shd w:val="clear" w:color="auto" w:fill="auto"/>
          </w:tcPr>
          <w:p w14:paraId="601DF852" w14:textId="77777777" w:rsidR="00E916FF" w:rsidRPr="00E000AE" w:rsidRDefault="00E916FF" w:rsidP="00C00B4C">
            <w:pPr>
              <w:ind w:left="171"/>
              <w:rPr>
                <w:sz w:val="16"/>
                <w:szCs w:val="16"/>
              </w:rPr>
            </w:pPr>
            <w:r w:rsidRPr="00E000AE">
              <w:rPr>
                <w:sz w:val="16"/>
                <w:szCs w:val="16"/>
              </w:rPr>
              <w:t xml:space="preserve">Burden or stress measures excluding </w:t>
            </w:r>
            <w:r w:rsidRPr="00E000AE">
              <w:rPr>
                <w:rStyle w:val="st"/>
                <w:sz w:val="16"/>
                <w:szCs w:val="16"/>
              </w:rPr>
              <w:t>Zarit Burden Interview</w:t>
            </w:r>
            <w:r>
              <w:rPr>
                <w:rStyle w:val="st"/>
                <w:sz w:val="16"/>
                <w:szCs w:val="16"/>
              </w:rPr>
              <w:t>*</w:t>
            </w:r>
          </w:p>
        </w:tc>
        <w:tc>
          <w:tcPr>
            <w:tcW w:w="992" w:type="dxa"/>
            <w:shd w:val="clear" w:color="auto" w:fill="auto"/>
          </w:tcPr>
          <w:p w14:paraId="78CC3B40"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4E0A01CE" w14:textId="77777777" w:rsidR="00E916FF" w:rsidRPr="00E000AE" w:rsidRDefault="00E916FF" w:rsidP="00C00B4C">
            <w:pPr>
              <w:rPr>
                <w:sz w:val="16"/>
                <w:szCs w:val="16"/>
              </w:rPr>
            </w:pPr>
            <w:r w:rsidRPr="00E000AE">
              <w:rPr>
                <w:sz w:val="16"/>
                <w:szCs w:val="16"/>
              </w:rPr>
              <w:t>1247</w:t>
            </w:r>
          </w:p>
        </w:tc>
        <w:tc>
          <w:tcPr>
            <w:tcW w:w="709" w:type="dxa"/>
            <w:shd w:val="clear" w:color="auto" w:fill="auto"/>
          </w:tcPr>
          <w:p w14:paraId="70F429E7" w14:textId="77777777" w:rsidR="00E916FF" w:rsidRPr="00E000AE" w:rsidRDefault="00E916FF" w:rsidP="00C00B4C">
            <w:pPr>
              <w:rPr>
                <w:sz w:val="16"/>
                <w:szCs w:val="16"/>
              </w:rPr>
            </w:pPr>
            <w:r>
              <w:rPr>
                <w:sz w:val="16"/>
                <w:szCs w:val="16"/>
              </w:rPr>
              <w:t>-</w:t>
            </w:r>
            <w:r w:rsidRPr="00E000AE">
              <w:rPr>
                <w:sz w:val="16"/>
                <w:szCs w:val="16"/>
              </w:rPr>
              <w:t>.276</w:t>
            </w:r>
          </w:p>
        </w:tc>
        <w:tc>
          <w:tcPr>
            <w:tcW w:w="1134" w:type="dxa"/>
            <w:shd w:val="clear" w:color="auto" w:fill="auto"/>
          </w:tcPr>
          <w:p w14:paraId="61F87C9A" w14:textId="77777777" w:rsidR="00E916FF" w:rsidRPr="00E000AE" w:rsidRDefault="00E916FF" w:rsidP="00C00B4C">
            <w:pPr>
              <w:rPr>
                <w:sz w:val="16"/>
                <w:szCs w:val="16"/>
              </w:rPr>
            </w:pPr>
            <w:r w:rsidRPr="00E000AE">
              <w:rPr>
                <w:sz w:val="16"/>
                <w:szCs w:val="16"/>
              </w:rPr>
              <w:t>-.391</w:t>
            </w:r>
            <w:r>
              <w:rPr>
                <w:sz w:val="16"/>
                <w:szCs w:val="16"/>
              </w:rPr>
              <w:t>--</w:t>
            </w:r>
            <w:r w:rsidRPr="00E000AE">
              <w:rPr>
                <w:sz w:val="16"/>
                <w:szCs w:val="16"/>
              </w:rPr>
              <w:t>.152</w:t>
            </w:r>
          </w:p>
        </w:tc>
        <w:tc>
          <w:tcPr>
            <w:tcW w:w="850" w:type="dxa"/>
            <w:shd w:val="clear" w:color="auto" w:fill="auto"/>
          </w:tcPr>
          <w:p w14:paraId="14D0F930"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2FF466BA" w14:textId="77777777" w:rsidR="00E916FF" w:rsidRPr="00E000AE" w:rsidRDefault="00E916FF" w:rsidP="00C00B4C">
            <w:pPr>
              <w:rPr>
                <w:sz w:val="16"/>
                <w:szCs w:val="16"/>
              </w:rPr>
            </w:pPr>
            <w:r w:rsidRPr="00E000AE">
              <w:rPr>
                <w:sz w:val="16"/>
                <w:szCs w:val="16"/>
              </w:rPr>
              <w:t>32.129</w:t>
            </w:r>
          </w:p>
        </w:tc>
        <w:tc>
          <w:tcPr>
            <w:tcW w:w="1276" w:type="dxa"/>
            <w:shd w:val="clear" w:color="auto" w:fill="auto"/>
          </w:tcPr>
          <w:p w14:paraId="4E15C190"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33AFA2E8" w14:textId="77777777" w:rsidR="00E916FF" w:rsidRPr="00E000AE" w:rsidRDefault="00E916FF" w:rsidP="00C00B4C">
            <w:pPr>
              <w:rPr>
                <w:sz w:val="16"/>
                <w:szCs w:val="16"/>
              </w:rPr>
            </w:pPr>
            <w:r w:rsidRPr="00E000AE">
              <w:rPr>
                <w:sz w:val="16"/>
                <w:szCs w:val="16"/>
              </w:rPr>
              <w:t>78.213</w:t>
            </w:r>
          </w:p>
        </w:tc>
      </w:tr>
      <w:tr w:rsidR="00E916FF" w:rsidRPr="00E000AE" w14:paraId="00B02229" w14:textId="77777777" w:rsidTr="00C00B4C">
        <w:tc>
          <w:tcPr>
            <w:tcW w:w="5524" w:type="dxa"/>
            <w:shd w:val="clear" w:color="auto" w:fill="auto"/>
          </w:tcPr>
          <w:p w14:paraId="26AEB8D6" w14:textId="77777777" w:rsidR="00E916FF" w:rsidRPr="00E000AE" w:rsidRDefault="00E916FF" w:rsidP="00C00B4C">
            <w:pPr>
              <w:rPr>
                <w:sz w:val="16"/>
                <w:szCs w:val="16"/>
              </w:rPr>
            </w:pPr>
            <w:r w:rsidRPr="00E000AE">
              <w:rPr>
                <w:sz w:val="16"/>
                <w:szCs w:val="16"/>
              </w:rPr>
              <w:t>Distress at NPS symptoms</w:t>
            </w:r>
            <w:r>
              <w:rPr>
                <w:sz w:val="16"/>
                <w:szCs w:val="16"/>
              </w:rPr>
              <w:t>*</w:t>
            </w:r>
          </w:p>
        </w:tc>
        <w:tc>
          <w:tcPr>
            <w:tcW w:w="992" w:type="dxa"/>
            <w:shd w:val="clear" w:color="auto" w:fill="auto"/>
          </w:tcPr>
          <w:p w14:paraId="17F5BBCB" w14:textId="77777777" w:rsidR="00E916FF" w:rsidRPr="00E000AE" w:rsidRDefault="00E916FF" w:rsidP="00C00B4C">
            <w:pPr>
              <w:rPr>
                <w:sz w:val="16"/>
                <w:szCs w:val="16"/>
              </w:rPr>
            </w:pPr>
            <w:r w:rsidRPr="00E000AE">
              <w:rPr>
                <w:sz w:val="16"/>
                <w:szCs w:val="16"/>
              </w:rPr>
              <w:t>10</w:t>
            </w:r>
          </w:p>
        </w:tc>
        <w:tc>
          <w:tcPr>
            <w:tcW w:w="1134" w:type="dxa"/>
            <w:shd w:val="clear" w:color="auto" w:fill="auto"/>
          </w:tcPr>
          <w:p w14:paraId="49320A40" w14:textId="77777777" w:rsidR="00E916FF" w:rsidRPr="00E000AE" w:rsidRDefault="00E916FF" w:rsidP="00C00B4C">
            <w:pPr>
              <w:rPr>
                <w:sz w:val="16"/>
                <w:szCs w:val="16"/>
              </w:rPr>
            </w:pPr>
            <w:r w:rsidRPr="00E000AE">
              <w:rPr>
                <w:sz w:val="16"/>
                <w:szCs w:val="16"/>
              </w:rPr>
              <w:t>1665</w:t>
            </w:r>
          </w:p>
        </w:tc>
        <w:tc>
          <w:tcPr>
            <w:tcW w:w="709" w:type="dxa"/>
            <w:shd w:val="clear" w:color="auto" w:fill="auto"/>
          </w:tcPr>
          <w:p w14:paraId="1FC0193C" w14:textId="77777777" w:rsidR="00E916FF" w:rsidRPr="00E000AE" w:rsidRDefault="00E916FF" w:rsidP="00C00B4C">
            <w:pPr>
              <w:rPr>
                <w:sz w:val="16"/>
                <w:szCs w:val="16"/>
              </w:rPr>
            </w:pPr>
            <w:r>
              <w:rPr>
                <w:sz w:val="16"/>
                <w:szCs w:val="16"/>
              </w:rPr>
              <w:t>-</w:t>
            </w:r>
            <w:r w:rsidRPr="00E000AE">
              <w:rPr>
                <w:sz w:val="16"/>
                <w:szCs w:val="16"/>
              </w:rPr>
              <w:t>.320</w:t>
            </w:r>
          </w:p>
        </w:tc>
        <w:tc>
          <w:tcPr>
            <w:tcW w:w="1134" w:type="dxa"/>
            <w:shd w:val="clear" w:color="auto" w:fill="auto"/>
          </w:tcPr>
          <w:p w14:paraId="2794E06D" w14:textId="77777777" w:rsidR="00E916FF" w:rsidRPr="00E000AE" w:rsidRDefault="00E916FF" w:rsidP="00C00B4C">
            <w:pPr>
              <w:rPr>
                <w:sz w:val="16"/>
                <w:szCs w:val="16"/>
              </w:rPr>
            </w:pPr>
            <w:r w:rsidRPr="00E000AE">
              <w:rPr>
                <w:sz w:val="16"/>
                <w:szCs w:val="16"/>
              </w:rPr>
              <w:t>-.379</w:t>
            </w:r>
            <w:r>
              <w:rPr>
                <w:sz w:val="16"/>
                <w:szCs w:val="16"/>
              </w:rPr>
              <w:t>--</w:t>
            </w:r>
            <w:r w:rsidRPr="00E000AE">
              <w:rPr>
                <w:sz w:val="16"/>
                <w:szCs w:val="16"/>
              </w:rPr>
              <w:t>.258</w:t>
            </w:r>
          </w:p>
        </w:tc>
        <w:tc>
          <w:tcPr>
            <w:tcW w:w="850" w:type="dxa"/>
            <w:shd w:val="clear" w:color="auto" w:fill="auto"/>
          </w:tcPr>
          <w:p w14:paraId="15726FF8"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623E43AD" w14:textId="77777777" w:rsidR="00E916FF" w:rsidRPr="00E000AE" w:rsidRDefault="00E916FF" w:rsidP="00C00B4C">
            <w:pPr>
              <w:rPr>
                <w:sz w:val="16"/>
                <w:szCs w:val="16"/>
              </w:rPr>
            </w:pPr>
            <w:r w:rsidRPr="00E000AE">
              <w:rPr>
                <w:sz w:val="16"/>
                <w:szCs w:val="16"/>
              </w:rPr>
              <w:t>15.219</w:t>
            </w:r>
          </w:p>
        </w:tc>
        <w:tc>
          <w:tcPr>
            <w:tcW w:w="1276" w:type="dxa"/>
            <w:shd w:val="clear" w:color="auto" w:fill="auto"/>
          </w:tcPr>
          <w:p w14:paraId="09B721BD" w14:textId="77777777" w:rsidR="00E916FF" w:rsidRPr="00E000AE" w:rsidRDefault="00E916FF" w:rsidP="00C00B4C">
            <w:pPr>
              <w:rPr>
                <w:sz w:val="16"/>
                <w:szCs w:val="16"/>
              </w:rPr>
            </w:pPr>
            <w:r w:rsidRPr="00E000AE">
              <w:rPr>
                <w:sz w:val="16"/>
                <w:szCs w:val="16"/>
              </w:rPr>
              <w:t>.085</w:t>
            </w:r>
          </w:p>
        </w:tc>
        <w:tc>
          <w:tcPr>
            <w:tcW w:w="850" w:type="dxa"/>
            <w:shd w:val="clear" w:color="auto" w:fill="auto"/>
          </w:tcPr>
          <w:p w14:paraId="5195F3A0" w14:textId="77777777" w:rsidR="00E916FF" w:rsidRPr="00E000AE" w:rsidRDefault="00E916FF" w:rsidP="00C00B4C">
            <w:pPr>
              <w:rPr>
                <w:sz w:val="16"/>
                <w:szCs w:val="16"/>
              </w:rPr>
            </w:pPr>
            <w:r w:rsidRPr="00E000AE">
              <w:rPr>
                <w:sz w:val="16"/>
                <w:szCs w:val="16"/>
              </w:rPr>
              <w:t>40.863</w:t>
            </w:r>
          </w:p>
        </w:tc>
      </w:tr>
      <w:tr w:rsidR="00E916FF" w:rsidRPr="00E000AE" w14:paraId="50CF5BC6" w14:textId="77777777" w:rsidTr="00C00B4C">
        <w:tc>
          <w:tcPr>
            <w:tcW w:w="5524" w:type="dxa"/>
            <w:shd w:val="clear" w:color="auto" w:fill="auto"/>
          </w:tcPr>
          <w:p w14:paraId="001B3AFE" w14:textId="77777777" w:rsidR="00E916FF" w:rsidRPr="00E000AE" w:rsidRDefault="00E916FF" w:rsidP="00C00B4C">
            <w:pPr>
              <w:rPr>
                <w:color w:val="000000" w:themeColor="text1"/>
                <w:sz w:val="16"/>
                <w:szCs w:val="16"/>
              </w:rPr>
            </w:pPr>
            <w:r w:rsidRPr="00E000AE">
              <w:rPr>
                <w:color w:val="000000" w:themeColor="text1"/>
                <w:sz w:val="16"/>
                <w:szCs w:val="16"/>
              </w:rPr>
              <w:t>Poorer mental health (GHQ)</w:t>
            </w:r>
            <w:r>
              <w:rPr>
                <w:color w:val="000000" w:themeColor="text1"/>
                <w:sz w:val="16"/>
                <w:szCs w:val="16"/>
              </w:rPr>
              <w:t>*</w:t>
            </w:r>
          </w:p>
        </w:tc>
        <w:tc>
          <w:tcPr>
            <w:tcW w:w="992" w:type="dxa"/>
            <w:shd w:val="clear" w:color="auto" w:fill="auto"/>
          </w:tcPr>
          <w:p w14:paraId="2FB2C950" w14:textId="77777777" w:rsidR="00E916FF" w:rsidRPr="00E000AE" w:rsidRDefault="00E916FF" w:rsidP="00C00B4C">
            <w:pPr>
              <w:rPr>
                <w:color w:val="000000" w:themeColor="text1"/>
                <w:sz w:val="16"/>
                <w:szCs w:val="16"/>
              </w:rPr>
            </w:pPr>
            <w:r w:rsidRPr="00E000AE">
              <w:rPr>
                <w:color w:val="000000" w:themeColor="text1"/>
                <w:sz w:val="16"/>
                <w:szCs w:val="16"/>
              </w:rPr>
              <w:t>6</w:t>
            </w:r>
          </w:p>
        </w:tc>
        <w:tc>
          <w:tcPr>
            <w:tcW w:w="1134" w:type="dxa"/>
            <w:shd w:val="clear" w:color="auto" w:fill="auto"/>
          </w:tcPr>
          <w:p w14:paraId="78E1D963" w14:textId="77777777" w:rsidR="00E916FF" w:rsidRPr="00E000AE" w:rsidRDefault="00E916FF" w:rsidP="00C00B4C">
            <w:pPr>
              <w:rPr>
                <w:color w:val="000000" w:themeColor="text1"/>
                <w:sz w:val="16"/>
                <w:szCs w:val="16"/>
              </w:rPr>
            </w:pPr>
            <w:r w:rsidRPr="00E000AE">
              <w:rPr>
                <w:color w:val="000000" w:themeColor="text1"/>
                <w:sz w:val="16"/>
                <w:szCs w:val="16"/>
              </w:rPr>
              <w:t>715</w:t>
            </w:r>
          </w:p>
        </w:tc>
        <w:tc>
          <w:tcPr>
            <w:tcW w:w="709" w:type="dxa"/>
            <w:shd w:val="clear" w:color="auto" w:fill="auto"/>
          </w:tcPr>
          <w:p w14:paraId="0B5D9ECF" w14:textId="77777777" w:rsidR="00E916FF" w:rsidRPr="00E000AE" w:rsidRDefault="00E916FF" w:rsidP="00C00B4C">
            <w:pPr>
              <w:rPr>
                <w:color w:val="000000" w:themeColor="text1"/>
                <w:sz w:val="16"/>
                <w:szCs w:val="16"/>
              </w:rPr>
            </w:pPr>
            <w:r>
              <w:rPr>
                <w:color w:val="000000" w:themeColor="text1"/>
                <w:sz w:val="16"/>
                <w:szCs w:val="16"/>
              </w:rPr>
              <w:t>-</w:t>
            </w:r>
            <w:r w:rsidRPr="00E000AE">
              <w:rPr>
                <w:color w:val="000000" w:themeColor="text1"/>
                <w:sz w:val="16"/>
                <w:szCs w:val="16"/>
              </w:rPr>
              <w:t>.242</w:t>
            </w:r>
          </w:p>
        </w:tc>
        <w:tc>
          <w:tcPr>
            <w:tcW w:w="1134" w:type="dxa"/>
            <w:shd w:val="clear" w:color="auto" w:fill="auto"/>
          </w:tcPr>
          <w:p w14:paraId="21A217C9" w14:textId="77777777" w:rsidR="00E916FF" w:rsidRPr="00E000AE" w:rsidRDefault="00E916FF" w:rsidP="00C00B4C">
            <w:pPr>
              <w:rPr>
                <w:color w:val="000000" w:themeColor="text1"/>
                <w:sz w:val="16"/>
                <w:szCs w:val="16"/>
              </w:rPr>
            </w:pPr>
            <w:r w:rsidRPr="00E000AE">
              <w:rPr>
                <w:color w:val="000000" w:themeColor="text1"/>
                <w:sz w:val="16"/>
                <w:szCs w:val="16"/>
              </w:rPr>
              <w:t>-.311</w:t>
            </w:r>
            <w:r>
              <w:rPr>
                <w:color w:val="000000" w:themeColor="text1"/>
                <w:sz w:val="16"/>
                <w:szCs w:val="16"/>
              </w:rPr>
              <w:t>--</w:t>
            </w:r>
            <w:r w:rsidRPr="00E000AE">
              <w:rPr>
                <w:color w:val="000000" w:themeColor="text1"/>
                <w:sz w:val="16"/>
                <w:szCs w:val="16"/>
              </w:rPr>
              <w:t>.170</w:t>
            </w:r>
          </w:p>
        </w:tc>
        <w:tc>
          <w:tcPr>
            <w:tcW w:w="850" w:type="dxa"/>
            <w:shd w:val="clear" w:color="auto" w:fill="auto"/>
          </w:tcPr>
          <w:p w14:paraId="6277306A" w14:textId="77777777" w:rsidR="00E916FF" w:rsidRPr="00E000AE" w:rsidRDefault="00E916FF" w:rsidP="00C00B4C">
            <w:pPr>
              <w:rPr>
                <w:color w:val="000000" w:themeColor="text1"/>
                <w:sz w:val="16"/>
                <w:szCs w:val="16"/>
              </w:rPr>
            </w:pPr>
            <w:r w:rsidRPr="00E000AE">
              <w:rPr>
                <w:color w:val="000000" w:themeColor="text1"/>
                <w:sz w:val="16"/>
                <w:szCs w:val="16"/>
              </w:rPr>
              <w:t>&lt;.0001</w:t>
            </w:r>
          </w:p>
        </w:tc>
        <w:tc>
          <w:tcPr>
            <w:tcW w:w="1134" w:type="dxa"/>
            <w:shd w:val="clear" w:color="auto" w:fill="auto"/>
          </w:tcPr>
          <w:p w14:paraId="11894DC5" w14:textId="77777777" w:rsidR="00E916FF" w:rsidRPr="00E000AE" w:rsidRDefault="00E916FF" w:rsidP="00C00B4C">
            <w:pPr>
              <w:rPr>
                <w:color w:val="000000" w:themeColor="text1"/>
                <w:sz w:val="16"/>
                <w:szCs w:val="16"/>
              </w:rPr>
            </w:pPr>
            <w:r w:rsidRPr="00E000AE">
              <w:rPr>
                <w:color w:val="000000" w:themeColor="text1"/>
                <w:sz w:val="16"/>
                <w:szCs w:val="16"/>
              </w:rPr>
              <w:t>3.990</w:t>
            </w:r>
          </w:p>
        </w:tc>
        <w:tc>
          <w:tcPr>
            <w:tcW w:w="1276" w:type="dxa"/>
            <w:shd w:val="clear" w:color="auto" w:fill="auto"/>
          </w:tcPr>
          <w:p w14:paraId="5B792A53" w14:textId="77777777" w:rsidR="00E916FF" w:rsidRPr="00E000AE" w:rsidRDefault="00E916FF" w:rsidP="00C00B4C">
            <w:pPr>
              <w:rPr>
                <w:color w:val="000000" w:themeColor="text1"/>
                <w:sz w:val="16"/>
                <w:szCs w:val="16"/>
              </w:rPr>
            </w:pPr>
            <w:r w:rsidRPr="00E000AE">
              <w:rPr>
                <w:color w:val="000000" w:themeColor="text1"/>
                <w:sz w:val="16"/>
                <w:szCs w:val="16"/>
              </w:rPr>
              <w:t>.551</w:t>
            </w:r>
          </w:p>
        </w:tc>
        <w:tc>
          <w:tcPr>
            <w:tcW w:w="850" w:type="dxa"/>
            <w:shd w:val="clear" w:color="auto" w:fill="auto"/>
          </w:tcPr>
          <w:p w14:paraId="52598EFD" w14:textId="77777777" w:rsidR="00E916FF" w:rsidRPr="00E000AE" w:rsidRDefault="00E916FF" w:rsidP="00C00B4C">
            <w:pPr>
              <w:rPr>
                <w:color w:val="000000" w:themeColor="text1"/>
                <w:sz w:val="16"/>
                <w:szCs w:val="16"/>
              </w:rPr>
            </w:pPr>
            <w:r w:rsidRPr="00E000AE">
              <w:rPr>
                <w:color w:val="000000" w:themeColor="text1"/>
                <w:sz w:val="16"/>
                <w:szCs w:val="16"/>
              </w:rPr>
              <w:t>0</w:t>
            </w:r>
          </w:p>
        </w:tc>
      </w:tr>
      <w:tr w:rsidR="00E916FF" w:rsidRPr="00E000AE" w14:paraId="004AD4C2" w14:textId="77777777" w:rsidTr="00C00B4C">
        <w:tc>
          <w:tcPr>
            <w:tcW w:w="5524" w:type="dxa"/>
            <w:shd w:val="clear" w:color="auto" w:fill="auto"/>
          </w:tcPr>
          <w:p w14:paraId="3E0088EE" w14:textId="77777777" w:rsidR="00E916FF" w:rsidRPr="00E000AE" w:rsidRDefault="00E916FF" w:rsidP="00C00B4C">
            <w:pPr>
              <w:rPr>
                <w:sz w:val="16"/>
                <w:szCs w:val="16"/>
              </w:rPr>
            </w:pPr>
            <w:r w:rsidRPr="00E000AE">
              <w:rPr>
                <w:sz w:val="16"/>
                <w:szCs w:val="16"/>
              </w:rPr>
              <w:t>Carer quality of life (self-rated)</w:t>
            </w:r>
            <w:r>
              <w:rPr>
                <w:sz w:val="16"/>
                <w:szCs w:val="16"/>
              </w:rPr>
              <w:t>*</w:t>
            </w:r>
          </w:p>
        </w:tc>
        <w:tc>
          <w:tcPr>
            <w:tcW w:w="992" w:type="dxa"/>
            <w:shd w:val="clear" w:color="auto" w:fill="auto"/>
          </w:tcPr>
          <w:p w14:paraId="3591EFAC" w14:textId="77777777" w:rsidR="00E916FF" w:rsidRPr="00E000AE" w:rsidRDefault="00E916FF" w:rsidP="00C00B4C">
            <w:pPr>
              <w:rPr>
                <w:sz w:val="16"/>
                <w:szCs w:val="16"/>
              </w:rPr>
            </w:pPr>
            <w:r w:rsidRPr="00E000AE">
              <w:rPr>
                <w:sz w:val="16"/>
                <w:szCs w:val="16"/>
              </w:rPr>
              <w:t>8</w:t>
            </w:r>
          </w:p>
        </w:tc>
        <w:tc>
          <w:tcPr>
            <w:tcW w:w="1134" w:type="dxa"/>
            <w:shd w:val="clear" w:color="auto" w:fill="auto"/>
          </w:tcPr>
          <w:p w14:paraId="3AA471D3" w14:textId="77777777" w:rsidR="00E916FF" w:rsidRPr="00E000AE" w:rsidRDefault="00E916FF" w:rsidP="00C00B4C">
            <w:pPr>
              <w:rPr>
                <w:sz w:val="16"/>
                <w:szCs w:val="16"/>
              </w:rPr>
            </w:pPr>
            <w:r w:rsidRPr="00E000AE">
              <w:rPr>
                <w:sz w:val="16"/>
                <w:szCs w:val="16"/>
              </w:rPr>
              <w:t>1509</w:t>
            </w:r>
          </w:p>
        </w:tc>
        <w:tc>
          <w:tcPr>
            <w:tcW w:w="709" w:type="dxa"/>
            <w:shd w:val="clear" w:color="auto" w:fill="auto"/>
          </w:tcPr>
          <w:p w14:paraId="51AF8B69" w14:textId="77777777" w:rsidR="00E916FF" w:rsidRPr="00E000AE" w:rsidRDefault="00E916FF" w:rsidP="00C00B4C">
            <w:pPr>
              <w:rPr>
                <w:sz w:val="16"/>
                <w:szCs w:val="16"/>
              </w:rPr>
            </w:pPr>
            <w:r w:rsidRPr="00E000AE">
              <w:rPr>
                <w:sz w:val="16"/>
                <w:szCs w:val="16"/>
              </w:rPr>
              <w:t>.314</w:t>
            </w:r>
          </w:p>
        </w:tc>
        <w:tc>
          <w:tcPr>
            <w:tcW w:w="1134" w:type="dxa"/>
            <w:shd w:val="clear" w:color="auto" w:fill="auto"/>
          </w:tcPr>
          <w:p w14:paraId="56841A3A" w14:textId="77777777" w:rsidR="00E916FF" w:rsidRPr="00E000AE" w:rsidRDefault="00E916FF" w:rsidP="00C00B4C">
            <w:pPr>
              <w:rPr>
                <w:sz w:val="16"/>
                <w:szCs w:val="16"/>
              </w:rPr>
            </w:pPr>
            <w:r w:rsidRPr="00E000AE">
              <w:rPr>
                <w:sz w:val="16"/>
                <w:szCs w:val="16"/>
              </w:rPr>
              <w:t>.212-.410</w:t>
            </w:r>
          </w:p>
        </w:tc>
        <w:tc>
          <w:tcPr>
            <w:tcW w:w="850" w:type="dxa"/>
            <w:shd w:val="clear" w:color="auto" w:fill="auto"/>
          </w:tcPr>
          <w:p w14:paraId="24EF102B" w14:textId="77777777" w:rsidR="00E916FF" w:rsidRPr="00E000AE" w:rsidRDefault="00E916FF" w:rsidP="00C00B4C">
            <w:pPr>
              <w:rPr>
                <w:sz w:val="16"/>
                <w:szCs w:val="16"/>
              </w:rPr>
            </w:pPr>
            <w:r w:rsidRPr="00E000AE">
              <w:rPr>
                <w:sz w:val="16"/>
                <w:szCs w:val="16"/>
              </w:rPr>
              <w:t>&lt;.0001</w:t>
            </w:r>
          </w:p>
        </w:tc>
        <w:tc>
          <w:tcPr>
            <w:tcW w:w="1134" w:type="dxa"/>
            <w:shd w:val="clear" w:color="auto" w:fill="auto"/>
          </w:tcPr>
          <w:p w14:paraId="024C0715" w14:textId="77777777" w:rsidR="00E916FF" w:rsidRPr="00E000AE" w:rsidRDefault="00E916FF" w:rsidP="00C00B4C">
            <w:pPr>
              <w:rPr>
                <w:sz w:val="16"/>
                <w:szCs w:val="16"/>
              </w:rPr>
            </w:pPr>
            <w:r w:rsidRPr="00E000AE">
              <w:rPr>
                <w:sz w:val="16"/>
                <w:szCs w:val="16"/>
              </w:rPr>
              <w:t>28.246</w:t>
            </w:r>
          </w:p>
        </w:tc>
        <w:tc>
          <w:tcPr>
            <w:tcW w:w="1276" w:type="dxa"/>
            <w:shd w:val="clear" w:color="auto" w:fill="auto"/>
          </w:tcPr>
          <w:p w14:paraId="39B872B7" w14:textId="77777777" w:rsidR="00E916FF" w:rsidRPr="00E000AE" w:rsidRDefault="00E916FF" w:rsidP="00C00B4C">
            <w:pPr>
              <w:rPr>
                <w:sz w:val="16"/>
                <w:szCs w:val="16"/>
              </w:rPr>
            </w:pPr>
            <w:r w:rsidRPr="00E000AE">
              <w:rPr>
                <w:sz w:val="16"/>
                <w:szCs w:val="16"/>
              </w:rPr>
              <w:t>&lt;.001</w:t>
            </w:r>
          </w:p>
        </w:tc>
        <w:tc>
          <w:tcPr>
            <w:tcW w:w="850" w:type="dxa"/>
            <w:shd w:val="clear" w:color="auto" w:fill="auto"/>
          </w:tcPr>
          <w:p w14:paraId="7415B843" w14:textId="77777777" w:rsidR="00E916FF" w:rsidRPr="00E000AE" w:rsidRDefault="00E916FF" w:rsidP="00C00B4C">
            <w:pPr>
              <w:rPr>
                <w:sz w:val="16"/>
                <w:szCs w:val="16"/>
              </w:rPr>
            </w:pPr>
            <w:r w:rsidRPr="00E000AE">
              <w:rPr>
                <w:sz w:val="16"/>
                <w:szCs w:val="16"/>
              </w:rPr>
              <w:t>75.218</w:t>
            </w:r>
          </w:p>
        </w:tc>
      </w:tr>
    </w:tbl>
    <w:p w14:paraId="249E1349" w14:textId="28774E23" w:rsidR="00E916FF" w:rsidRPr="003561CA" w:rsidRDefault="00E916FF" w:rsidP="00D14923">
      <w:pPr>
        <w:rPr>
          <w:szCs w:val="24"/>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r w:rsidRPr="003561CA">
        <w:rPr>
          <w:szCs w:val="24"/>
        </w:rPr>
        <w:br w:type="page"/>
      </w:r>
    </w:p>
    <w:p w14:paraId="5F569AA7" w14:textId="77777777" w:rsidR="00E916FF" w:rsidRPr="00D14923" w:rsidRDefault="00E916FF" w:rsidP="00E916FF">
      <w:pPr>
        <w:rPr>
          <w:b/>
          <w:sz w:val="20"/>
          <w:szCs w:val="20"/>
        </w:rPr>
      </w:pPr>
      <w:r w:rsidRPr="00D14923">
        <w:rPr>
          <w:b/>
          <w:sz w:val="20"/>
          <w:szCs w:val="20"/>
        </w:rPr>
        <w:lastRenderedPageBreak/>
        <w:t>Supplementary Table 28a: Sensitivity analyses removing the inserted correlation of zero for non-significant p values. Factors associated with proxy ratings of quality of life: factors pertaining to the person with dementia</w:t>
      </w:r>
    </w:p>
    <w:p w14:paraId="1877EF48" w14:textId="77777777" w:rsidR="00E916FF" w:rsidRDefault="00E916FF" w:rsidP="00E916FF">
      <w:pPr>
        <w:rPr>
          <w:b/>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850"/>
      </w:tblGrid>
      <w:tr w:rsidR="00E916FF" w:rsidRPr="004F1358" w14:paraId="17BCDB8B" w14:textId="77777777" w:rsidTr="00C00B4C">
        <w:tc>
          <w:tcPr>
            <w:tcW w:w="5524" w:type="dxa"/>
          </w:tcPr>
          <w:p w14:paraId="4C23653D" w14:textId="77777777" w:rsidR="00E916FF" w:rsidRPr="004F1358" w:rsidRDefault="00E916FF" w:rsidP="00C00B4C">
            <w:pPr>
              <w:rPr>
                <w:b/>
                <w:sz w:val="16"/>
                <w:szCs w:val="16"/>
              </w:rPr>
            </w:pPr>
            <w:r w:rsidRPr="004F1358">
              <w:rPr>
                <w:b/>
                <w:sz w:val="16"/>
                <w:szCs w:val="16"/>
              </w:rPr>
              <w:t xml:space="preserve">Factor </w:t>
            </w:r>
          </w:p>
        </w:tc>
        <w:tc>
          <w:tcPr>
            <w:tcW w:w="992" w:type="dxa"/>
          </w:tcPr>
          <w:p w14:paraId="04EFA4F6" w14:textId="77777777" w:rsidR="00E916FF" w:rsidRPr="004F1358" w:rsidRDefault="00E916FF" w:rsidP="00C00B4C">
            <w:pPr>
              <w:rPr>
                <w:b/>
                <w:sz w:val="16"/>
                <w:szCs w:val="16"/>
              </w:rPr>
            </w:pPr>
            <w:r>
              <w:rPr>
                <w:b/>
                <w:sz w:val="16"/>
                <w:szCs w:val="16"/>
              </w:rPr>
              <w:t>Number of studies</w:t>
            </w:r>
          </w:p>
        </w:tc>
        <w:tc>
          <w:tcPr>
            <w:tcW w:w="1134" w:type="dxa"/>
          </w:tcPr>
          <w:p w14:paraId="78983600" w14:textId="77777777" w:rsidR="00E916FF" w:rsidRPr="004F1358" w:rsidRDefault="00E916FF" w:rsidP="00C00B4C">
            <w:pPr>
              <w:rPr>
                <w:b/>
                <w:sz w:val="16"/>
                <w:szCs w:val="16"/>
              </w:rPr>
            </w:pPr>
            <w:r>
              <w:rPr>
                <w:b/>
                <w:sz w:val="16"/>
                <w:szCs w:val="16"/>
              </w:rPr>
              <w:t>Number of participants</w:t>
            </w:r>
          </w:p>
        </w:tc>
        <w:tc>
          <w:tcPr>
            <w:tcW w:w="709" w:type="dxa"/>
          </w:tcPr>
          <w:p w14:paraId="025C8687" w14:textId="77777777" w:rsidR="00E916FF" w:rsidRPr="004F1358" w:rsidRDefault="00E916FF" w:rsidP="00C00B4C">
            <w:pPr>
              <w:rPr>
                <w:b/>
                <w:sz w:val="16"/>
                <w:szCs w:val="16"/>
              </w:rPr>
            </w:pPr>
            <w:r w:rsidRPr="004F1358">
              <w:rPr>
                <w:b/>
                <w:sz w:val="16"/>
                <w:szCs w:val="16"/>
              </w:rPr>
              <w:t>r</w:t>
            </w:r>
          </w:p>
        </w:tc>
        <w:tc>
          <w:tcPr>
            <w:tcW w:w="1134" w:type="dxa"/>
          </w:tcPr>
          <w:p w14:paraId="32A1AB81" w14:textId="77777777" w:rsidR="00E916FF" w:rsidRPr="004F1358" w:rsidRDefault="00E916FF" w:rsidP="00C00B4C">
            <w:pPr>
              <w:rPr>
                <w:b/>
                <w:sz w:val="16"/>
                <w:szCs w:val="16"/>
              </w:rPr>
            </w:pPr>
            <w:r w:rsidRPr="004F1358">
              <w:rPr>
                <w:b/>
                <w:sz w:val="16"/>
                <w:szCs w:val="16"/>
              </w:rPr>
              <w:t>95% CI</w:t>
            </w:r>
          </w:p>
        </w:tc>
        <w:tc>
          <w:tcPr>
            <w:tcW w:w="850" w:type="dxa"/>
          </w:tcPr>
          <w:p w14:paraId="7F3D521F" w14:textId="77777777" w:rsidR="00E916FF" w:rsidRPr="004F1358" w:rsidRDefault="00E916FF" w:rsidP="00C00B4C">
            <w:pPr>
              <w:rPr>
                <w:b/>
                <w:sz w:val="16"/>
                <w:szCs w:val="16"/>
              </w:rPr>
            </w:pPr>
            <w:r w:rsidRPr="004F1358">
              <w:rPr>
                <w:b/>
                <w:sz w:val="16"/>
                <w:szCs w:val="16"/>
              </w:rPr>
              <w:t>p</w:t>
            </w:r>
          </w:p>
        </w:tc>
        <w:tc>
          <w:tcPr>
            <w:tcW w:w="1134" w:type="dxa"/>
          </w:tcPr>
          <w:p w14:paraId="6E84736F" w14:textId="77777777" w:rsidR="00E916FF" w:rsidRPr="004F1358" w:rsidRDefault="00E916FF" w:rsidP="00C00B4C">
            <w:pPr>
              <w:rPr>
                <w:b/>
                <w:sz w:val="16"/>
                <w:szCs w:val="16"/>
              </w:rPr>
            </w:pPr>
            <w:r>
              <w:rPr>
                <w:b/>
                <w:sz w:val="16"/>
                <w:szCs w:val="16"/>
              </w:rPr>
              <w:t xml:space="preserve">Cochran’s Q </w:t>
            </w:r>
          </w:p>
        </w:tc>
        <w:tc>
          <w:tcPr>
            <w:tcW w:w="1276" w:type="dxa"/>
          </w:tcPr>
          <w:p w14:paraId="6A4D530C" w14:textId="77777777" w:rsidR="00E916FF" w:rsidRPr="004F1358" w:rsidRDefault="00E916FF" w:rsidP="00C00B4C">
            <w:pPr>
              <w:rPr>
                <w:b/>
                <w:sz w:val="16"/>
                <w:szCs w:val="16"/>
              </w:rPr>
            </w:pPr>
            <w:r>
              <w:rPr>
                <w:b/>
                <w:sz w:val="16"/>
                <w:szCs w:val="16"/>
              </w:rPr>
              <w:t>p value (Cochran’s Q)</w:t>
            </w:r>
          </w:p>
        </w:tc>
        <w:tc>
          <w:tcPr>
            <w:tcW w:w="850" w:type="dxa"/>
          </w:tcPr>
          <w:p w14:paraId="3377D897" w14:textId="77777777" w:rsidR="00E916FF" w:rsidRPr="004F1358" w:rsidRDefault="00E916FF" w:rsidP="00C00B4C">
            <w:pPr>
              <w:rPr>
                <w:b/>
                <w:sz w:val="16"/>
                <w:szCs w:val="16"/>
              </w:rPr>
            </w:pPr>
            <w:r w:rsidRPr="004F1358">
              <w:rPr>
                <w:b/>
                <w:i/>
                <w:sz w:val="16"/>
                <w:szCs w:val="16"/>
              </w:rPr>
              <w:t>I</w:t>
            </w:r>
            <w:r w:rsidRPr="004F1358">
              <w:rPr>
                <w:b/>
                <w:i/>
                <w:sz w:val="16"/>
                <w:szCs w:val="16"/>
                <w:vertAlign w:val="superscript"/>
              </w:rPr>
              <w:t>2</w:t>
            </w:r>
          </w:p>
        </w:tc>
      </w:tr>
      <w:tr w:rsidR="00E916FF" w:rsidRPr="004F1358" w14:paraId="7A375CF1" w14:textId="77777777" w:rsidTr="00C00B4C">
        <w:tc>
          <w:tcPr>
            <w:tcW w:w="5524" w:type="dxa"/>
          </w:tcPr>
          <w:p w14:paraId="433F304C" w14:textId="77777777" w:rsidR="00E916FF" w:rsidRPr="004F1358" w:rsidRDefault="00E916FF" w:rsidP="00C00B4C">
            <w:pPr>
              <w:rPr>
                <w:sz w:val="16"/>
                <w:szCs w:val="16"/>
              </w:rPr>
            </w:pPr>
            <w:r w:rsidRPr="004F1358">
              <w:rPr>
                <w:sz w:val="16"/>
                <w:szCs w:val="16"/>
              </w:rPr>
              <w:t>Older age</w:t>
            </w:r>
          </w:p>
        </w:tc>
        <w:tc>
          <w:tcPr>
            <w:tcW w:w="992" w:type="dxa"/>
          </w:tcPr>
          <w:p w14:paraId="6A2CB46A" w14:textId="77777777" w:rsidR="00E916FF" w:rsidRPr="004F1358" w:rsidRDefault="00E916FF" w:rsidP="00C00B4C">
            <w:pPr>
              <w:rPr>
                <w:sz w:val="16"/>
                <w:szCs w:val="16"/>
              </w:rPr>
            </w:pPr>
            <w:r w:rsidRPr="00FA3817">
              <w:rPr>
                <w:sz w:val="16"/>
                <w:szCs w:val="16"/>
              </w:rPr>
              <w:t>13</w:t>
            </w:r>
          </w:p>
        </w:tc>
        <w:tc>
          <w:tcPr>
            <w:tcW w:w="1134" w:type="dxa"/>
          </w:tcPr>
          <w:p w14:paraId="50123A6C" w14:textId="77777777" w:rsidR="00E916FF" w:rsidRPr="004F1358" w:rsidRDefault="00E916FF" w:rsidP="00C00B4C">
            <w:pPr>
              <w:rPr>
                <w:sz w:val="16"/>
                <w:szCs w:val="16"/>
              </w:rPr>
            </w:pPr>
            <w:r w:rsidRPr="00FA3817">
              <w:rPr>
                <w:sz w:val="16"/>
                <w:szCs w:val="16"/>
              </w:rPr>
              <w:t>1934</w:t>
            </w:r>
          </w:p>
        </w:tc>
        <w:tc>
          <w:tcPr>
            <w:tcW w:w="709" w:type="dxa"/>
          </w:tcPr>
          <w:p w14:paraId="66581AFF" w14:textId="77777777" w:rsidR="00E916FF" w:rsidRPr="004F1358" w:rsidRDefault="00E916FF" w:rsidP="00C00B4C">
            <w:pPr>
              <w:rPr>
                <w:sz w:val="16"/>
                <w:szCs w:val="16"/>
              </w:rPr>
            </w:pPr>
            <w:r>
              <w:rPr>
                <w:sz w:val="16"/>
                <w:szCs w:val="16"/>
              </w:rPr>
              <w:t>-</w:t>
            </w:r>
            <w:r w:rsidRPr="00FA3817">
              <w:rPr>
                <w:sz w:val="16"/>
                <w:szCs w:val="16"/>
              </w:rPr>
              <w:t>.017</w:t>
            </w:r>
          </w:p>
        </w:tc>
        <w:tc>
          <w:tcPr>
            <w:tcW w:w="1134" w:type="dxa"/>
          </w:tcPr>
          <w:p w14:paraId="5D1099B4" w14:textId="77777777" w:rsidR="00E916FF" w:rsidRPr="004F1358" w:rsidRDefault="00E916FF" w:rsidP="00C00B4C">
            <w:pPr>
              <w:rPr>
                <w:sz w:val="16"/>
                <w:szCs w:val="16"/>
              </w:rPr>
            </w:pPr>
            <w:r w:rsidRPr="00FA3817">
              <w:rPr>
                <w:sz w:val="16"/>
                <w:szCs w:val="16"/>
              </w:rPr>
              <w:t>.099-</w:t>
            </w:r>
            <w:r>
              <w:rPr>
                <w:sz w:val="16"/>
                <w:szCs w:val="16"/>
              </w:rPr>
              <w:t>-</w:t>
            </w:r>
            <w:r w:rsidRPr="00FA3817">
              <w:rPr>
                <w:sz w:val="16"/>
                <w:szCs w:val="16"/>
              </w:rPr>
              <w:t>.132</w:t>
            </w:r>
          </w:p>
        </w:tc>
        <w:tc>
          <w:tcPr>
            <w:tcW w:w="850" w:type="dxa"/>
          </w:tcPr>
          <w:p w14:paraId="60E56BE6" w14:textId="77777777" w:rsidR="00E916FF" w:rsidRPr="004F1358" w:rsidRDefault="00E916FF" w:rsidP="00C00B4C">
            <w:pPr>
              <w:rPr>
                <w:sz w:val="16"/>
                <w:szCs w:val="16"/>
              </w:rPr>
            </w:pPr>
            <w:r w:rsidRPr="00FA3817">
              <w:rPr>
                <w:sz w:val="16"/>
                <w:szCs w:val="16"/>
              </w:rPr>
              <w:t>.7735</w:t>
            </w:r>
          </w:p>
        </w:tc>
        <w:tc>
          <w:tcPr>
            <w:tcW w:w="1134" w:type="dxa"/>
          </w:tcPr>
          <w:p w14:paraId="5C694AC4" w14:textId="77777777" w:rsidR="00E916FF" w:rsidRPr="004F1358" w:rsidRDefault="00E916FF" w:rsidP="00C00B4C">
            <w:pPr>
              <w:rPr>
                <w:sz w:val="16"/>
                <w:szCs w:val="16"/>
              </w:rPr>
            </w:pPr>
            <w:r w:rsidRPr="00FA3817">
              <w:rPr>
                <w:sz w:val="16"/>
                <w:szCs w:val="16"/>
              </w:rPr>
              <w:t>70.895</w:t>
            </w:r>
          </w:p>
        </w:tc>
        <w:tc>
          <w:tcPr>
            <w:tcW w:w="1276" w:type="dxa"/>
          </w:tcPr>
          <w:p w14:paraId="4E6636D7" w14:textId="77777777" w:rsidR="00E916FF" w:rsidRPr="004F1358" w:rsidRDefault="00E916FF" w:rsidP="00C00B4C">
            <w:pPr>
              <w:rPr>
                <w:sz w:val="16"/>
                <w:szCs w:val="16"/>
              </w:rPr>
            </w:pPr>
            <w:r w:rsidRPr="00FA3817">
              <w:rPr>
                <w:sz w:val="16"/>
                <w:szCs w:val="16"/>
              </w:rPr>
              <w:t>&lt;.001</w:t>
            </w:r>
          </w:p>
        </w:tc>
        <w:tc>
          <w:tcPr>
            <w:tcW w:w="850" w:type="dxa"/>
          </w:tcPr>
          <w:p w14:paraId="4252B6B0" w14:textId="77777777" w:rsidR="00E916FF" w:rsidRPr="004F1358" w:rsidRDefault="00E916FF" w:rsidP="00C00B4C">
            <w:pPr>
              <w:rPr>
                <w:sz w:val="16"/>
                <w:szCs w:val="16"/>
              </w:rPr>
            </w:pPr>
            <w:r w:rsidRPr="00FA3817">
              <w:rPr>
                <w:sz w:val="16"/>
                <w:szCs w:val="16"/>
              </w:rPr>
              <w:t>83.073</w:t>
            </w:r>
          </w:p>
        </w:tc>
      </w:tr>
      <w:tr w:rsidR="00E916FF" w:rsidRPr="004F1358" w14:paraId="6A90E775" w14:textId="77777777" w:rsidTr="00C00B4C">
        <w:tc>
          <w:tcPr>
            <w:tcW w:w="5524" w:type="dxa"/>
          </w:tcPr>
          <w:p w14:paraId="38F5960B" w14:textId="77777777" w:rsidR="00E916FF" w:rsidRPr="004F1358" w:rsidRDefault="00E916FF" w:rsidP="00C00B4C">
            <w:pPr>
              <w:rPr>
                <w:sz w:val="16"/>
                <w:szCs w:val="16"/>
              </w:rPr>
            </w:pPr>
            <w:r w:rsidRPr="004F1358">
              <w:rPr>
                <w:sz w:val="16"/>
                <w:szCs w:val="16"/>
              </w:rPr>
              <w:t>Female gender</w:t>
            </w:r>
          </w:p>
        </w:tc>
        <w:tc>
          <w:tcPr>
            <w:tcW w:w="992" w:type="dxa"/>
          </w:tcPr>
          <w:p w14:paraId="4089EDA7" w14:textId="77777777" w:rsidR="00E916FF" w:rsidRPr="004F1358" w:rsidRDefault="00E916FF" w:rsidP="00C00B4C">
            <w:pPr>
              <w:rPr>
                <w:sz w:val="16"/>
                <w:szCs w:val="16"/>
              </w:rPr>
            </w:pPr>
            <w:r w:rsidRPr="00B131D0">
              <w:rPr>
                <w:sz w:val="16"/>
                <w:szCs w:val="16"/>
              </w:rPr>
              <w:t>10</w:t>
            </w:r>
          </w:p>
        </w:tc>
        <w:tc>
          <w:tcPr>
            <w:tcW w:w="1134" w:type="dxa"/>
          </w:tcPr>
          <w:p w14:paraId="066EE85A" w14:textId="77777777" w:rsidR="00E916FF" w:rsidRPr="004F1358" w:rsidRDefault="00E916FF" w:rsidP="00C00B4C">
            <w:pPr>
              <w:rPr>
                <w:sz w:val="16"/>
                <w:szCs w:val="16"/>
              </w:rPr>
            </w:pPr>
            <w:r w:rsidRPr="00B131D0">
              <w:rPr>
                <w:sz w:val="16"/>
                <w:szCs w:val="16"/>
              </w:rPr>
              <w:t>1378</w:t>
            </w:r>
          </w:p>
        </w:tc>
        <w:tc>
          <w:tcPr>
            <w:tcW w:w="709" w:type="dxa"/>
          </w:tcPr>
          <w:p w14:paraId="67D47F83" w14:textId="77777777" w:rsidR="00E916FF" w:rsidRPr="004F1358" w:rsidRDefault="00E916FF" w:rsidP="00C00B4C">
            <w:pPr>
              <w:rPr>
                <w:sz w:val="16"/>
                <w:szCs w:val="16"/>
              </w:rPr>
            </w:pPr>
            <w:r w:rsidRPr="00B131D0">
              <w:rPr>
                <w:sz w:val="16"/>
                <w:szCs w:val="16"/>
              </w:rPr>
              <w:t>-.004</w:t>
            </w:r>
          </w:p>
        </w:tc>
        <w:tc>
          <w:tcPr>
            <w:tcW w:w="1134" w:type="dxa"/>
          </w:tcPr>
          <w:p w14:paraId="5E2CB4FB" w14:textId="77777777" w:rsidR="00E916FF" w:rsidRPr="004F1358" w:rsidRDefault="00E916FF" w:rsidP="00C00B4C">
            <w:pPr>
              <w:rPr>
                <w:sz w:val="16"/>
                <w:szCs w:val="16"/>
              </w:rPr>
            </w:pPr>
            <w:r w:rsidRPr="00B131D0">
              <w:rPr>
                <w:sz w:val="16"/>
                <w:szCs w:val="16"/>
              </w:rPr>
              <w:t>-.058-.049</w:t>
            </w:r>
          </w:p>
        </w:tc>
        <w:tc>
          <w:tcPr>
            <w:tcW w:w="850" w:type="dxa"/>
          </w:tcPr>
          <w:p w14:paraId="7427ECB4" w14:textId="77777777" w:rsidR="00E916FF" w:rsidRPr="004F1358" w:rsidRDefault="00E916FF" w:rsidP="00C00B4C">
            <w:pPr>
              <w:rPr>
                <w:sz w:val="16"/>
                <w:szCs w:val="16"/>
              </w:rPr>
            </w:pPr>
            <w:r w:rsidRPr="00B131D0">
              <w:rPr>
                <w:sz w:val="16"/>
                <w:szCs w:val="16"/>
              </w:rPr>
              <w:t>.8731</w:t>
            </w:r>
          </w:p>
        </w:tc>
        <w:tc>
          <w:tcPr>
            <w:tcW w:w="1134" w:type="dxa"/>
          </w:tcPr>
          <w:p w14:paraId="3AB0A855" w14:textId="77777777" w:rsidR="00E916FF" w:rsidRPr="004F1358" w:rsidRDefault="00E916FF" w:rsidP="00C00B4C">
            <w:pPr>
              <w:rPr>
                <w:sz w:val="16"/>
                <w:szCs w:val="16"/>
              </w:rPr>
            </w:pPr>
            <w:r w:rsidRPr="00B131D0">
              <w:rPr>
                <w:sz w:val="16"/>
                <w:szCs w:val="16"/>
              </w:rPr>
              <w:t>6.380</w:t>
            </w:r>
          </w:p>
        </w:tc>
        <w:tc>
          <w:tcPr>
            <w:tcW w:w="1276" w:type="dxa"/>
          </w:tcPr>
          <w:p w14:paraId="263690EF" w14:textId="77777777" w:rsidR="00E916FF" w:rsidRPr="004F1358" w:rsidRDefault="00E916FF" w:rsidP="00C00B4C">
            <w:pPr>
              <w:rPr>
                <w:sz w:val="16"/>
                <w:szCs w:val="16"/>
              </w:rPr>
            </w:pPr>
            <w:r w:rsidRPr="00B131D0">
              <w:rPr>
                <w:sz w:val="16"/>
                <w:szCs w:val="16"/>
              </w:rPr>
              <w:t>.701</w:t>
            </w:r>
          </w:p>
        </w:tc>
        <w:tc>
          <w:tcPr>
            <w:tcW w:w="850" w:type="dxa"/>
          </w:tcPr>
          <w:p w14:paraId="1662E250" w14:textId="77777777" w:rsidR="00E916FF" w:rsidRPr="004F1358" w:rsidRDefault="00E916FF" w:rsidP="00C00B4C">
            <w:pPr>
              <w:rPr>
                <w:sz w:val="16"/>
                <w:szCs w:val="16"/>
              </w:rPr>
            </w:pPr>
            <w:r w:rsidRPr="00B131D0">
              <w:rPr>
                <w:sz w:val="16"/>
                <w:szCs w:val="16"/>
              </w:rPr>
              <w:t>0</w:t>
            </w:r>
          </w:p>
        </w:tc>
      </w:tr>
      <w:tr w:rsidR="00E916FF" w:rsidRPr="004F1358" w14:paraId="7BCD101D" w14:textId="77777777" w:rsidTr="00C00B4C">
        <w:tc>
          <w:tcPr>
            <w:tcW w:w="5524" w:type="dxa"/>
            <w:shd w:val="clear" w:color="auto" w:fill="auto"/>
          </w:tcPr>
          <w:p w14:paraId="540C6FE2" w14:textId="77777777" w:rsidR="00E916FF" w:rsidRPr="004F1358" w:rsidRDefault="00E916FF" w:rsidP="00C00B4C">
            <w:pPr>
              <w:rPr>
                <w:sz w:val="16"/>
                <w:szCs w:val="16"/>
              </w:rPr>
            </w:pPr>
            <w:r w:rsidRPr="004F1358">
              <w:rPr>
                <w:sz w:val="16"/>
                <w:szCs w:val="16"/>
              </w:rPr>
              <w:t>More advanced dementia</w:t>
            </w:r>
            <w:r>
              <w:rPr>
                <w:sz w:val="16"/>
                <w:szCs w:val="16"/>
              </w:rPr>
              <w:t>*</w:t>
            </w:r>
          </w:p>
        </w:tc>
        <w:tc>
          <w:tcPr>
            <w:tcW w:w="992" w:type="dxa"/>
            <w:shd w:val="clear" w:color="auto" w:fill="auto"/>
          </w:tcPr>
          <w:p w14:paraId="7C2D1F05" w14:textId="77777777" w:rsidR="00E916FF" w:rsidRPr="004F1358" w:rsidRDefault="00E916FF" w:rsidP="00C00B4C">
            <w:pPr>
              <w:rPr>
                <w:sz w:val="16"/>
                <w:szCs w:val="16"/>
              </w:rPr>
            </w:pPr>
            <w:r w:rsidRPr="004F1358">
              <w:rPr>
                <w:sz w:val="16"/>
                <w:szCs w:val="16"/>
              </w:rPr>
              <w:t>8</w:t>
            </w:r>
          </w:p>
        </w:tc>
        <w:tc>
          <w:tcPr>
            <w:tcW w:w="1134" w:type="dxa"/>
            <w:shd w:val="clear" w:color="auto" w:fill="auto"/>
          </w:tcPr>
          <w:p w14:paraId="6A0BEE90" w14:textId="77777777" w:rsidR="00E916FF" w:rsidRPr="004F1358" w:rsidRDefault="00E916FF" w:rsidP="00C00B4C">
            <w:pPr>
              <w:rPr>
                <w:sz w:val="16"/>
                <w:szCs w:val="16"/>
              </w:rPr>
            </w:pPr>
            <w:r w:rsidRPr="004F1358">
              <w:rPr>
                <w:sz w:val="16"/>
                <w:szCs w:val="16"/>
              </w:rPr>
              <w:t>1421</w:t>
            </w:r>
          </w:p>
        </w:tc>
        <w:tc>
          <w:tcPr>
            <w:tcW w:w="709" w:type="dxa"/>
            <w:shd w:val="clear" w:color="auto" w:fill="auto"/>
          </w:tcPr>
          <w:p w14:paraId="66CBEBF1" w14:textId="77777777" w:rsidR="00E916FF" w:rsidRPr="004F1358" w:rsidRDefault="00E916FF" w:rsidP="00C00B4C">
            <w:pPr>
              <w:rPr>
                <w:sz w:val="16"/>
                <w:szCs w:val="16"/>
              </w:rPr>
            </w:pPr>
            <w:r>
              <w:rPr>
                <w:sz w:val="16"/>
                <w:szCs w:val="16"/>
              </w:rPr>
              <w:t>-</w:t>
            </w:r>
            <w:r w:rsidRPr="004F1358">
              <w:rPr>
                <w:sz w:val="16"/>
                <w:szCs w:val="16"/>
              </w:rPr>
              <w:t>.302</w:t>
            </w:r>
          </w:p>
        </w:tc>
        <w:tc>
          <w:tcPr>
            <w:tcW w:w="1134" w:type="dxa"/>
            <w:shd w:val="clear" w:color="auto" w:fill="auto"/>
          </w:tcPr>
          <w:p w14:paraId="38277064" w14:textId="77777777" w:rsidR="00E916FF" w:rsidRPr="004F1358" w:rsidRDefault="00E916FF" w:rsidP="00C00B4C">
            <w:pPr>
              <w:rPr>
                <w:sz w:val="16"/>
                <w:szCs w:val="16"/>
              </w:rPr>
            </w:pPr>
            <w:r w:rsidRPr="004F1358">
              <w:rPr>
                <w:sz w:val="16"/>
                <w:szCs w:val="16"/>
              </w:rPr>
              <w:t>-.413</w:t>
            </w:r>
            <w:r>
              <w:rPr>
                <w:sz w:val="16"/>
                <w:szCs w:val="16"/>
              </w:rPr>
              <w:t>--</w:t>
            </w:r>
            <w:r w:rsidRPr="004F1358">
              <w:rPr>
                <w:sz w:val="16"/>
                <w:szCs w:val="16"/>
              </w:rPr>
              <w:t>.183</w:t>
            </w:r>
          </w:p>
        </w:tc>
        <w:tc>
          <w:tcPr>
            <w:tcW w:w="850" w:type="dxa"/>
            <w:shd w:val="clear" w:color="auto" w:fill="auto"/>
          </w:tcPr>
          <w:p w14:paraId="5C0F7F1F"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598CBD73" w14:textId="77777777" w:rsidR="00E916FF" w:rsidRPr="004F1358" w:rsidRDefault="00E916FF" w:rsidP="00C00B4C">
            <w:pPr>
              <w:rPr>
                <w:sz w:val="16"/>
                <w:szCs w:val="16"/>
              </w:rPr>
            </w:pPr>
            <w:r w:rsidRPr="004F1358">
              <w:rPr>
                <w:sz w:val="16"/>
                <w:szCs w:val="16"/>
              </w:rPr>
              <w:t>35.674</w:t>
            </w:r>
          </w:p>
        </w:tc>
        <w:tc>
          <w:tcPr>
            <w:tcW w:w="1276" w:type="dxa"/>
            <w:shd w:val="clear" w:color="auto" w:fill="auto"/>
          </w:tcPr>
          <w:p w14:paraId="074CC1EB" w14:textId="77777777" w:rsidR="00E916FF" w:rsidRPr="004F1358" w:rsidRDefault="00E916FF" w:rsidP="00C00B4C">
            <w:pPr>
              <w:rPr>
                <w:sz w:val="16"/>
                <w:szCs w:val="16"/>
              </w:rPr>
            </w:pPr>
            <w:r w:rsidRPr="004F1358">
              <w:rPr>
                <w:sz w:val="16"/>
                <w:szCs w:val="16"/>
              </w:rPr>
              <w:t>&lt;.001</w:t>
            </w:r>
          </w:p>
        </w:tc>
        <w:tc>
          <w:tcPr>
            <w:tcW w:w="850" w:type="dxa"/>
            <w:shd w:val="clear" w:color="auto" w:fill="auto"/>
          </w:tcPr>
          <w:p w14:paraId="26B7FF62" w14:textId="77777777" w:rsidR="00E916FF" w:rsidRPr="004F1358" w:rsidRDefault="00E916FF" w:rsidP="00C00B4C">
            <w:pPr>
              <w:rPr>
                <w:sz w:val="16"/>
                <w:szCs w:val="16"/>
              </w:rPr>
            </w:pPr>
            <w:r w:rsidRPr="004F1358">
              <w:rPr>
                <w:sz w:val="16"/>
                <w:szCs w:val="16"/>
              </w:rPr>
              <w:t>80.378</w:t>
            </w:r>
          </w:p>
        </w:tc>
      </w:tr>
      <w:tr w:rsidR="00E916FF" w:rsidRPr="004F1358" w14:paraId="2D405BDD" w14:textId="77777777" w:rsidTr="00C00B4C">
        <w:tc>
          <w:tcPr>
            <w:tcW w:w="5524" w:type="dxa"/>
            <w:shd w:val="clear" w:color="auto" w:fill="auto"/>
          </w:tcPr>
          <w:p w14:paraId="04F02D9D" w14:textId="77777777" w:rsidR="00E916FF" w:rsidRPr="004F1358" w:rsidRDefault="00E916FF" w:rsidP="00C00B4C">
            <w:pPr>
              <w:rPr>
                <w:sz w:val="16"/>
                <w:szCs w:val="16"/>
              </w:rPr>
            </w:pPr>
            <w:r w:rsidRPr="004F1358">
              <w:rPr>
                <w:sz w:val="16"/>
                <w:szCs w:val="16"/>
              </w:rPr>
              <w:t>Higher scores on cognitive screening measures</w:t>
            </w:r>
          </w:p>
        </w:tc>
        <w:tc>
          <w:tcPr>
            <w:tcW w:w="992" w:type="dxa"/>
            <w:shd w:val="clear" w:color="auto" w:fill="auto"/>
          </w:tcPr>
          <w:p w14:paraId="0D1283EE" w14:textId="77777777" w:rsidR="00E916FF" w:rsidRPr="004F1358" w:rsidRDefault="00E916FF" w:rsidP="00C00B4C">
            <w:pPr>
              <w:rPr>
                <w:sz w:val="16"/>
                <w:szCs w:val="16"/>
              </w:rPr>
            </w:pPr>
            <w:r w:rsidRPr="008C2D2B">
              <w:rPr>
                <w:sz w:val="16"/>
                <w:szCs w:val="16"/>
              </w:rPr>
              <w:t>15</w:t>
            </w:r>
          </w:p>
        </w:tc>
        <w:tc>
          <w:tcPr>
            <w:tcW w:w="1134" w:type="dxa"/>
            <w:shd w:val="clear" w:color="auto" w:fill="auto"/>
          </w:tcPr>
          <w:p w14:paraId="1A5BF52A" w14:textId="77777777" w:rsidR="00E916FF" w:rsidRPr="004F1358" w:rsidRDefault="00E916FF" w:rsidP="00C00B4C">
            <w:pPr>
              <w:rPr>
                <w:sz w:val="16"/>
                <w:szCs w:val="16"/>
              </w:rPr>
            </w:pPr>
            <w:r w:rsidRPr="008C2D2B">
              <w:rPr>
                <w:sz w:val="16"/>
                <w:szCs w:val="16"/>
              </w:rPr>
              <w:t>1788</w:t>
            </w:r>
          </w:p>
        </w:tc>
        <w:tc>
          <w:tcPr>
            <w:tcW w:w="709" w:type="dxa"/>
            <w:shd w:val="clear" w:color="auto" w:fill="auto"/>
          </w:tcPr>
          <w:p w14:paraId="54D90C78" w14:textId="77777777" w:rsidR="00E916FF" w:rsidRPr="004F1358" w:rsidRDefault="00E916FF" w:rsidP="00C00B4C">
            <w:pPr>
              <w:rPr>
                <w:sz w:val="16"/>
                <w:szCs w:val="16"/>
              </w:rPr>
            </w:pPr>
            <w:r w:rsidRPr="008C2D2B">
              <w:rPr>
                <w:sz w:val="16"/>
                <w:szCs w:val="16"/>
              </w:rPr>
              <w:t>.116</w:t>
            </w:r>
          </w:p>
        </w:tc>
        <w:tc>
          <w:tcPr>
            <w:tcW w:w="1134" w:type="dxa"/>
            <w:shd w:val="clear" w:color="auto" w:fill="auto"/>
          </w:tcPr>
          <w:p w14:paraId="25C04AFC" w14:textId="77777777" w:rsidR="00E916FF" w:rsidRPr="004F1358" w:rsidRDefault="00E916FF" w:rsidP="00C00B4C">
            <w:pPr>
              <w:rPr>
                <w:sz w:val="16"/>
                <w:szCs w:val="16"/>
              </w:rPr>
            </w:pPr>
            <w:r w:rsidRPr="008C2D2B">
              <w:rPr>
                <w:sz w:val="16"/>
                <w:szCs w:val="16"/>
              </w:rPr>
              <w:t>.023-.207</w:t>
            </w:r>
          </w:p>
        </w:tc>
        <w:tc>
          <w:tcPr>
            <w:tcW w:w="850" w:type="dxa"/>
            <w:shd w:val="clear" w:color="auto" w:fill="auto"/>
          </w:tcPr>
          <w:p w14:paraId="5D0974E5" w14:textId="77777777" w:rsidR="00E916FF" w:rsidRPr="004F1358" w:rsidRDefault="00E916FF" w:rsidP="00C00B4C">
            <w:pPr>
              <w:rPr>
                <w:sz w:val="16"/>
                <w:szCs w:val="16"/>
              </w:rPr>
            </w:pPr>
            <w:r w:rsidRPr="008C2D2B">
              <w:rPr>
                <w:sz w:val="16"/>
                <w:szCs w:val="16"/>
              </w:rPr>
              <w:t>.0147</w:t>
            </w:r>
          </w:p>
        </w:tc>
        <w:tc>
          <w:tcPr>
            <w:tcW w:w="1134" w:type="dxa"/>
            <w:shd w:val="clear" w:color="auto" w:fill="auto"/>
          </w:tcPr>
          <w:p w14:paraId="4ED65CBE" w14:textId="77777777" w:rsidR="00E916FF" w:rsidRPr="004F1358" w:rsidRDefault="00E916FF" w:rsidP="00C00B4C">
            <w:pPr>
              <w:rPr>
                <w:sz w:val="16"/>
                <w:szCs w:val="16"/>
              </w:rPr>
            </w:pPr>
            <w:r w:rsidRPr="008C2D2B">
              <w:rPr>
                <w:sz w:val="16"/>
                <w:szCs w:val="16"/>
              </w:rPr>
              <w:t>48.959</w:t>
            </w:r>
          </w:p>
        </w:tc>
        <w:tc>
          <w:tcPr>
            <w:tcW w:w="1276" w:type="dxa"/>
            <w:shd w:val="clear" w:color="auto" w:fill="auto"/>
          </w:tcPr>
          <w:p w14:paraId="10B0BFEA" w14:textId="77777777" w:rsidR="00E916FF" w:rsidRPr="004F1358" w:rsidRDefault="00E916FF" w:rsidP="00C00B4C">
            <w:pPr>
              <w:rPr>
                <w:sz w:val="16"/>
                <w:szCs w:val="16"/>
              </w:rPr>
            </w:pPr>
            <w:r w:rsidRPr="008C2D2B">
              <w:rPr>
                <w:sz w:val="16"/>
                <w:szCs w:val="16"/>
              </w:rPr>
              <w:t>&lt;.001</w:t>
            </w:r>
          </w:p>
        </w:tc>
        <w:tc>
          <w:tcPr>
            <w:tcW w:w="850" w:type="dxa"/>
            <w:shd w:val="clear" w:color="auto" w:fill="auto"/>
          </w:tcPr>
          <w:p w14:paraId="67BF3425" w14:textId="77777777" w:rsidR="00E916FF" w:rsidRPr="004F1358" w:rsidRDefault="00E916FF" w:rsidP="00C00B4C">
            <w:pPr>
              <w:rPr>
                <w:sz w:val="16"/>
                <w:szCs w:val="16"/>
              </w:rPr>
            </w:pPr>
            <w:r w:rsidRPr="008C2D2B">
              <w:rPr>
                <w:sz w:val="16"/>
                <w:szCs w:val="16"/>
              </w:rPr>
              <w:t>71.405</w:t>
            </w:r>
          </w:p>
        </w:tc>
      </w:tr>
      <w:tr w:rsidR="00E916FF" w:rsidRPr="004F1358" w14:paraId="67C6B72D" w14:textId="77777777" w:rsidTr="00C00B4C">
        <w:tc>
          <w:tcPr>
            <w:tcW w:w="5524" w:type="dxa"/>
            <w:shd w:val="clear" w:color="auto" w:fill="auto"/>
          </w:tcPr>
          <w:p w14:paraId="191100C2" w14:textId="77777777" w:rsidR="00E916FF" w:rsidRPr="004F1358" w:rsidRDefault="00E916FF" w:rsidP="00C00B4C">
            <w:pPr>
              <w:ind w:left="171"/>
              <w:rPr>
                <w:sz w:val="16"/>
                <w:szCs w:val="16"/>
              </w:rPr>
            </w:pPr>
            <w:r w:rsidRPr="004F1358">
              <w:rPr>
                <w:sz w:val="16"/>
                <w:szCs w:val="16"/>
              </w:rPr>
              <w:t>Mini-Mental State Examination</w:t>
            </w:r>
          </w:p>
        </w:tc>
        <w:tc>
          <w:tcPr>
            <w:tcW w:w="992" w:type="dxa"/>
            <w:shd w:val="clear" w:color="auto" w:fill="auto"/>
          </w:tcPr>
          <w:p w14:paraId="3C56D34A" w14:textId="77777777" w:rsidR="00E916FF" w:rsidRPr="004F1358" w:rsidRDefault="00E916FF" w:rsidP="00C00B4C">
            <w:pPr>
              <w:rPr>
                <w:sz w:val="16"/>
                <w:szCs w:val="16"/>
              </w:rPr>
            </w:pPr>
            <w:r w:rsidRPr="008C2D2B">
              <w:rPr>
                <w:sz w:val="16"/>
                <w:szCs w:val="16"/>
              </w:rPr>
              <w:t>12</w:t>
            </w:r>
          </w:p>
        </w:tc>
        <w:tc>
          <w:tcPr>
            <w:tcW w:w="1134" w:type="dxa"/>
            <w:shd w:val="clear" w:color="auto" w:fill="auto"/>
          </w:tcPr>
          <w:p w14:paraId="69F49C4A" w14:textId="77777777" w:rsidR="00E916FF" w:rsidRPr="004F1358" w:rsidRDefault="00E916FF" w:rsidP="00C00B4C">
            <w:pPr>
              <w:rPr>
                <w:sz w:val="16"/>
                <w:szCs w:val="16"/>
              </w:rPr>
            </w:pPr>
            <w:r w:rsidRPr="008C2D2B">
              <w:rPr>
                <w:sz w:val="16"/>
                <w:szCs w:val="16"/>
              </w:rPr>
              <w:t>1367</w:t>
            </w:r>
          </w:p>
        </w:tc>
        <w:tc>
          <w:tcPr>
            <w:tcW w:w="709" w:type="dxa"/>
            <w:shd w:val="clear" w:color="auto" w:fill="auto"/>
          </w:tcPr>
          <w:p w14:paraId="681CBDFD" w14:textId="77777777" w:rsidR="00E916FF" w:rsidRPr="004F1358" w:rsidRDefault="00E916FF" w:rsidP="00C00B4C">
            <w:pPr>
              <w:rPr>
                <w:sz w:val="16"/>
                <w:szCs w:val="16"/>
              </w:rPr>
            </w:pPr>
            <w:r w:rsidRPr="008C2D2B">
              <w:rPr>
                <w:sz w:val="16"/>
                <w:szCs w:val="16"/>
              </w:rPr>
              <w:t>.072</w:t>
            </w:r>
          </w:p>
        </w:tc>
        <w:tc>
          <w:tcPr>
            <w:tcW w:w="1134" w:type="dxa"/>
            <w:shd w:val="clear" w:color="auto" w:fill="auto"/>
          </w:tcPr>
          <w:p w14:paraId="31B17D76" w14:textId="77777777" w:rsidR="00E916FF" w:rsidRPr="004F1358" w:rsidRDefault="00E916FF" w:rsidP="00C00B4C">
            <w:pPr>
              <w:rPr>
                <w:sz w:val="16"/>
                <w:szCs w:val="16"/>
              </w:rPr>
            </w:pPr>
            <w:r w:rsidRPr="008C2D2B">
              <w:rPr>
                <w:sz w:val="16"/>
                <w:szCs w:val="16"/>
              </w:rPr>
              <w:t>-.033-.175</w:t>
            </w:r>
          </w:p>
        </w:tc>
        <w:tc>
          <w:tcPr>
            <w:tcW w:w="850" w:type="dxa"/>
            <w:shd w:val="clear" w:color="auto" w:fill="auto"/>
          </w:tcPr>
          <w:p w14:paraId="0126D696" w14:textId="77777777" w:rsidR="00E916FF" w:rsidRPr="004F1358" w:rsidRDefault="00E916FF" w:rsidP="00C00B4C">
            <w:pPr>
              <w:rPr>
                <w:sz w:val="16"/>
                <w:szCs w:val="16"/>
              </w:rPr>
            </w:pPr>
            <w:r w:rsidRPr="008C2D2B">
              <w:rPr>
                <w:sz w:val="16"/>
                <w:szCs w:val="16"/>
              </w:rPr>
              <w:t>.1784</w:t>
            </w:r>
          </w:p>
        </w:tc>
        <w:tc>
          <w:tcPr>
            <w:tcW w:w="1134" w:type="dxa"/>
            <w:shd w:val="clear" w:color="auto" w:fill="auto"/>
          </w:tcPr>
          <w:p w14:paraId="4A02ED3E" w14:textId="77777777" w:rsidR="00E916FF" w:rsidRPr="004F1358" w:rsidRDefault="00E916FF" w:rsidP="00C00B4C">
            <w:pPr>
              <w:rPr>
                <w:sz w:val="16"/>
                <w:szCs w:val="16"/>
              </w:rPr>
            </w:pPr>
            <w:r w:rsidRPr="008C2D2B">
              <w:rPr>
                <w:sz w:val="16"/>
                <w:szCs w:val="16"/>
              </w:rPr>
              <w:t>35.776</w:t>
            </w:r>
          </w:p>
        </w:tc>
        <w:tc>
          <w:tcPr>
            <w:tcW w:w="1276" w:type="dxa"/>
            <w:shd w:val="clear" w:color="auto" w:fill="auto"/>
          </w:tcPr>
          <w:p w14:paraId="6D543891" w14:textId="77777777" w:rsidR="00E916FF" w:rsidRPr="004F1358" w:rsidRDefault="00E916FF" w:rsidP="00C00B4C">
            <w:pPr>
              <w:rPr>
                <w:sz w:val="16"/>
                <w:szCs w:val="16"/>
              </w:rPr>
            </w:pPr>
            <w:r w:rsidRPr="008C2D2B">
              <w:rPr>
                <w:sz w:val="16"/>
                <w:szCs w:val="16"/>
              </w:rPr>
              <w:t>&lt;.001</w:t>
            </w:r>
          </w:p>
        </w:tc>
        <w:tc>
          <w:tcPr>
            <w:tcW w:w="850" w:type="dxa"/>
            <w:shd w:val="clear" w:color="auto" w:fill="auto"/>
          </w:tcPr>
          <w:p w14:paraId="530AFE32" w14:textId="77777777" w:rsidR="00E916FF" w:rsidRPr="004F1358" w:rsidRDefault="00E916FF" w:rsidP="00C00B4C">
            <w:pPr>
              <w:rPr>
                <w:sz w:val="16"/>
                <w:szCs w:val="16"/>
              </w:rPr>
            </w:pPr>
            <w:r w:rsidRPr="008C2D2B">
              <w:rPr>
                <w:sz w:val="16"/>
                <w:szCs w:val="16"/>
              </w:rPr>
              <w:t>69.253</w:t>
            </w:r>
          </w:p>
        </w:tc>
      </w:tr>
      <w:tr w:rsidR="00E916FF" w:rsidRPr="004F1358" w14:paraId="735E2E83" w14:textId="77777777" w:rsidTr="00C00B4C">
        <w:tc>
          <w:tcPr>
            <w:tcW w:w="5524" w:type="dxa"/>
            <w:shd w:val="clear" w:color="auto" w:fill="auto"/>
          </w:tcPr>
          <w:p w14:paraId="4D6E3295" w14:textId="77777777" w:rsidR="00E916FF" w:rsidRPr="004F1358" w:rsidRDefault="00E916FF" w:rsidP="00C00B4C">
            <w:pPr>
              <w:rPr>
                <w:sz w:val="16"/>
                <w:szCs w:val="16"/>
              </w:rPr>
            </w:pPr>
            <w:r w:rsidRPr="004F1358">
              <w:rPr>
                <w:sz w:val="16"/>
                <w:szCs w:val="16"/>
              </w:rPr>
              <w:t>Taking medication</w:t>
            </w:r>
          </w:p>
        </w:tc>
        <w:tc>
          <w:tcPr>
            <w:tcW w:w="992" w:type="dxa"/>
            <w:shd w:val="clear" w:color="auto" w:fill="auto"/>
          </w:tcPr>
          <w:p w14:paraId="179753ED" w14:textId="77777777" w:rsidR="00E916FF" w:rsidRPr="004F1358" w:rsidRDefault="00E916FF" w:rsidP="00C00B4C">
            <w:pPr>
              <w:rPr>
                <w:sz w:val="16"/>
                <w:szCs w:val="16"/>
              </w:rPr>
            </w:pPr>
            <w:r w:rsidRPr="007266B2">
              <w:rPr>
                <w:sz w:val="16"/>
                <w:szCs w:val="16"/>
              </w:rPr>
              <w:t>6</w:t>
            </w:r>
          </w:p>
        </w:tc>
        <w:tc>
          <w:tcPr>
            <w:tcW w:w="1134" w:type="dxa"/>
            <w:shd w:val="clear" w:color="auto" w:fill="auto"/>
          </w:tcPr>
          <w:p w14:paraId="237B5DC0" w14:textId="77777777" w:rsidR="00E916FF" w:rsidRPr="004F1358" w:rsidRDefault="00E916FF" w:rsidP="00C00B4C">
            <w:pPr>
              <w:rPr>
                <w:sz w:val="16"/>
                <w:szCs w:val="16"/>
              </w:rPr>
            </w:pPr>
            <w:r w:rsidRPr="007266B2">
              <w:rPr>
                <w:sz w:val="16"/>
                <w:szCs w:val="16"/>
              </w:rPr>
              <w:t>966</w:t>
            </w:r>
          </w:p>
        </w:tc>
        <w:tc>
          <w:tcPr>
            <w:tcW w:w="709" w:type="dxa"/>
            <w:shd w:val="clear" w:color="auto" w:fill="auto"/>
          </w:tcPr>
          <w:p w14:paraId="4EC8607F" w14:textId="77777777" w:rsidR="00E916FF" w:rsidRPr="004F1358" w:rsidRDefault="00E916FF" w:rsidP="00C00B4C">
            <w:pPr>
              <w:rPr>
                <w:sz w:val="16"/>
                <w:szCs w:val="16"/>
              </w:rPr>
            </w:pPr>
            <w:r>
              <w:rPr>
                <w:sz w:val="16"/>
                <w:szCs w:val="16"/>
              </w:rPr>
              <w:t>-</w:t>
            </w:r>
            <w:r w:rsidRPr="007266B2">
              <w:rPr>
                <w:sz w:val="16"/>
                <w:szCs w:val="16"/>
              </w:rPr>
              <w:t>.142</w:t>
            </w:r>
          </w:p>
        </w:tc>
        <w:tc>
          <w:tcPr>
            <w:tcW w:w="1134" w:type="dxa"/>
            <w:shd w:val="clear" w:color="auto" w:fill="auto"/>
          </w:tcPr>
          <w:p w14:paraId="782AC87E" w14:textId="77777777" w:rsidR="00E916FF" w:rsidRPr="004F1358" w:rsidRDefault="00E916FF" w:rsidP="00C00B4C">
            <w:pPr>
              <w:rPr>
                <w:sz w:val="16"/>
                <w:szCs w:val="16"/>
              </w:rPr>
            </w:pPr>
            <w:r>
              <w:rPr>
                <w:sz w:val="16"/>
                <w:szCs w:val="16"/>
              </w:rPr>
              <w:t>-</w:t>
            </w:r>
            <w:r w:rsidRPr="007266B2">
              <w:rPr>
                <w:sz w:val="16"/>
                <w:szCs w:val="16"/>
              </w:rPr>
              <w:t>.067-</w:t>
            </w:r>
            <w:r>
              <w:rPr>
                <w:sz w:val="16"/>
                <w:szCs w:val="16"/>
              </w:rPr>
              <w:t>-</w:t>
            </w:r>
            <w:r w:rsidRPr="007266B2">
              <w:rPr>
                <w:sz w:val="16"/>
                <w:szCs w:val="16"/>
              </w:rPr>
              <w:t>.215</w:t>
            </w:r>
          </w:p>
        </w:tc>
        <w:tc>
          <w:tcPr>
            <w:tcW w:w="850" w:type="dxa"/>
            <w:shd w:val="clear" w:color="auto" w:fill="auto"/>
          </w:tcPr>
          <w:p w14:paraId="1C5A7A3E" w14:textId="77777777" w:rsidR="00E916FF" w:rsidRPr="004F1358" w:rsidRDefault="00E916FF" w:rsidP="00C00B4C">
            <w:pPr>
              <w:rPr>
                <w:sz w:val="16"/>
                <w:szCs w:val="16"/>
              </w:rPr>
            </w:pPr>
            <w:r w:rsidRPr="007266B2">
              <w:rPr>
                <w:sz w:val="16"/>
                <w:szCs w:val="16"/>
              </w:rPr>
              <w:t>.0002</w:t>
            </w:r>
          </w:p>
        </w:tc>
        <w:tc>
          <w:tcPr>
            <w:tcW w:w="1134" w:type="dxa"/>
            <w:shd w:val="clear" w:color="auto" w:fill="auto"/>
          </w:tcPr>
          <w:p w14:paraId="561068B9" w14:textId="77777777" w:rsidR="00E916FF" w:rsidRPr="004F1358" w:rsidRDefault="00E916FF" w:rsidP="00C00B4C">
            <w:pPr>
              <w:rPr>
                <w:sz w:val="16"/>
                <w:szCs w:val="16"/>
              </w:rPr>
            </w:pPr>
            <w:r w:rsidRPr="007266B2">
              <w:rPr>
                <w:sz w:val="16"/>
                <w:szCs w:val="16"/>
              </w:rPr>
              <w:t>6.745</w:t>
            </w:r>
          </w:p>
        </w:tc>
        <w:tc>
          <w:tcPr>
            <w:tcW w:w="1276" w:type="dxa"/>
            <w:shd w:val="clear" w:color="auto" w:fill="auto"/>
          </w:tcPr>
          <w:p w14:paraId="4E8E76FE" w14:textId="77777777" w:rsidR="00E916FF" w:rsidRPr="004F1358" w:rsidRDefault="00E916FF" w:rsidP="00C00B4C">
            <w:pPr>
              <w:rPr>
                <w:sz w:val="16"/>
                <w:szCs w:val="16"/>
              </w:rPr>
            </w:pPr>
            <w:r w:rsidRPr="007266B2">
              <w:rPr>
                <w:sz w:val="16"/>
                <w:szCs w:val="16"/>
              </w:rPr>
              <w:t>.240</w:t>
            </w:r>
          </w:p>
        </w:tc>
        <w:tc>
          <w:tcPr>
            <w:tcW w:w="850" w:type="dxa"/>
            <w:shd w:val="clear" w:color="auto" w:fill="auto"/>
          </w:tcPr>
          <w:p w14:paraId="4A77DCCB" w14:textId="77777777" w:rsidR="00E916FF" w:rsidRPr="004F1358" w:rsidRDefault="00E916FF" w:rsidP="00C00B4C">
            <w:pPr>
              <w:rPr>
                <w:sz w:val="16"/>
                <w:szCs w:val="16"/>
              </w:rPr>
            </w:pPr>
            <w:r w:rsidRPr="007266B2">
              <w:rPr>
                <w:sz w:val="16"/>
                <w:szCs w:val="16"/>
              </w:rPr>
              <w:t>25.866</w:t>
            </w:r>
          </w:p>
        </w:tc>
      </w:tr>
      <w:tr w:rsidR="00E916FF" w:rsidRPr="004F1358" w14:paraId="6538B4F9" w14:textId="77777777" w:rsidTr="00C00B4C">
        <w:tc>
          <w:tcPr>
            <w:tcW w:w="5524" w:type="dxa"/>
            <w:shd w:val="clear" w:color="auto" w:fill="auto"/>
          </w:tcPr>
          <w:p w14:paraId="7F2B3E76" w14:textId="77777777" w:rsidR="00E916FF" w:rsidRPr="004F1358" w:rsidRDefault="00E916FF" w:rsidP="00C00B4C">
            <w:pPr>
              <w:rPr>
                <w:sz w:val="16"/>
                <w:szCs w:val="16"/>
              </w:rPr>
            </w:pPr>
            <w:r w:rsidRPr="004F1358">
              <w:rPr>
                <w:sz w:val="16"/>
                <w:szCs w:val="16"/>
              </w:rPr>
              <w:t xml:space="preserve">Better functional ability </w:t>
            </w:r>
          </w:p>
        </w:tc>
        <w:tc>
          <w:tcPr>
            <w:tcW w:w="992" w:type="dxa"/>
            <w:shd w:val="clear" w:color="auto" w:fill="auto"/>
          </w:tcPr>
          <w:p w14:paraId="39084435" w14:textId="77777777" w:rsidR="00E916FF" w:rsidRPr="004F1358" w:rsidRDefault="00E916FF" w:rsidP="00C00B4C">
            <w:pPr>
              <w:rPr>
                <w:sz w:val="16"/>
                <w:szCs w:val="16"/>
              </w:rPr>
            </w:pPr>
            <w:r w:rsidRPr="00423FB9">
              <w:rPr>
                <w:sz w:val="16"/>
                <w:szCs w:val="16"/>
              </w:rPr>
              <w:t>13</w:t>
            </w:r>
          </w:p>
        </w:tc>
        <w:tc>
          <w:tcPr>
            <w:tcW w:w="1134" w:type="dxa"/>
            <w:shd w:val="clear" w:color="auto" w:fill="auto"/>
          </w:tcPr>
          <w:p w14:paraId="0D2D6B2A" w14:textId="77777777" w:rsidR="00E916FF" w:rsidRPr="004F1358" w:rsidRDefault="00E916FF" w:rsidP="00C00B4C">
            <w:pPr>
              <w:rPr>
                <w:sz w:val="16"/>
                <w:szCs w:val="16"/>
              </w:rPr>
            </w:pPr>
            <w:r w:rsidRPr="00423FB9">
              <w:rPr>
                <w:sz w:val="16"/>
                <w:szCs w:val="16"/>
              </w:rPr>
              <w:t>1975</w:t>
            </w:r>
          </w:p>
        </w:tc>
        <w:tc>
          <w:tcPr>
            <w:tcW w:w="709" w:type="dxa"/>
            <w:shd w:val="clear" w:color="auto" w:fill="auto"/>
          </w:tcPr>
          <w:p w14:paraId="2274EFCB" w14:textId="77777777" w:rsidR="00E916FF" w:rsidRPr="004F1358" w:rsidRDefault="00E916FF" w:rsidP="00C00B4C">
            <w:pPr>
              <w:rPr>
                <w:sz w:val="16"/>
                <w:szCs w:val="16"/>
              </w:rPr>
            </w:pPr>
            <w:r w:rsidRPr="00423FB9">
              <w:rPr>
                <w:sz w:val="16"/>
                <w:szCs w:val="16"/>
              </w:rPr>
              <w:t>.186</w:t>
            </w:r>
          </w:p>
        </w:tc>
        <w:tc>
          <w:tcPr>
            <w:tcW w:w="1134" w:type="dxa"/>
            <w:shd w:val="clear" w:color="auto" w:fill="auto"/>
          </w:tcPr>
          <w:p w14:paraId="7B2007CC" w14:textId="77777777" w:rsidR="00E916FF" w:rsidRPr="004F1358" w:rsidRDefault="00E916FF" w:rsidP="00C00B4C">
            <w:pPr>
              <w:rPr>
                <w:sz w:val="16"/>
                <w:szCs w:val="16"/>
              </w:rPr>
            </w:pPr>
            <w:r w:rsidRPr="00423FB9">
              <w:rPr>
                <w:sz w:val="16"/>
                <w:szCs w:val="16"/>
              </w:rPr>
              <w:t>.089-.279</w:t>
            </w:r>
          </w:p>
        </w:tc>
        <w:tc>
          <w:tcPr>
            <w:tcW w:w="850" w:type="dxa"/>
            <w:shd w:val="clear" w:color="auto" w:fill="auto"/>
          </w:tcPr>
          <w:p w14:paraId="16D82123" w14:textId="77777777" w:rsidR="00E916FF" w:rsidRPr="004F1358" w:rsidRDefault="00E916FF" w:rsidP="00C00B4C">
            <w:pPr>
              <w:rPr>
                <w:sz w:val="16"/>
                <w:szCs w:val="16"/>
              </w:rPr>
            </w:pPr>
            <w:r w:rsidRPr="00423FB9">
              <w:rPr>
                <w:sz w:val="16"/>
                <w:szCs w:val="16"/>
              </w:rPr>
              <w:t>.0002</w:t>
            </w:r>
          </w:p>
        </w:tc>
        <w:tc>
          <w:tcPr>
            <w:tcW w:w="1134" w:type="dxa"/>
            <w:shd w:val="clear" w:color="auto" w:fill="auto"/>
          </w:tcPr>
          <w:p w14:paraId="7C7BF149" w14:textId="77777777" w:rsidR="00E916FF" w:rsidRPr="004F1358" w:rsidRDefault="00E916FF" w:rsidP="00C00B4C">
            <w:pPr>
              <w:rPr>
                <w:sz w:val="16"/>
                <w:szCs w:val="16"/>
              </w:rPr>
            </w:pPr>
            <w:r w:rsidRPr="00423FB9">
              <w:rPr>
                <w:sz w:val="16"/>
                <w:szCs w:val="16"/>
              </w:rPr>
              <w:t>52.252</w:t>
            </w:r>
          </w:p>
        </w:tc>
        <w:tc>
          <w:tcPr>
            <w:tcW w:w="1276" w:type="dxa"/>
            <w:shd w:val="clear" w:color="auto" w:fill="auto"/>
          </w:tcPr>
          <w:p w14:paraId="39E478DA" w14:textId="77777777" w:rsidR="00E916FF" w:rsidRPr="004F1358" w:rsidRDefault="00E916FF" w:rsidP="00C00B4C">
            <w:pPr>
              <w:rPr>
                <w:sz w:val="16"/>
                <w:szCs w:val="16"/>
              </w:rPr>
            </w:pPr>
            <w:r w:rsidRPr="00423FB9">
              <w:rPr>
                <w:sz w:val="16"/>
                <w:szCs w:val="16"/>
              </w:rPr>
              <w:t>&lt;.001</w:t>
            </w:r>
          </w:p>
        </w:tc>
        <w:tc>
          <w:tcPr>
            <w:tcW w:w="850" w:type="dxa"/>
            <w:shd w:val="clear" w:color="auto" w:fill="auto"/>
          </w:tcPr>
          <w:p w14:paraId="0CFD1C70" w14:textId="77777777" w:rsidR="00E916FF" w:rsidRPr="004F1358" w:rsidRDefault="00E916FF" w:rsidP="00C00B4C">
            <w:pPr>
              <w:rPr>
                <w:sz w:val="16"/>
                <w:szCs w:val="16"/>
              </w:rPr>
            </w:pPr>
            <w:r w:rsidRPr="00423FB9">
              <w:rPr>
                <w:sz w:val="16"/>
                <w:szCs w:val="16"/>
              </w:rPr>
              <w:t>77.035</w:t>
            </w:r>
          </w:p>
        </w:tc>
      </w:tr>
      <w:tr w:rsidR="00E916FF" w:rsidRPr="004F1358" w14:paraId="55F5145E" w14:textId="77777777" w:rsidTr="00C00B4C">
        <w:tc>
          <w:tcPr>
            <w:tcW w:w="5524" w:type="dxa"/>
            <w:shd w:val="clear" w:color="auto" w:fill="auto"/>
          </w:tcPr>
          <w:p w14:paraId="4B83AED1" w14:textId="77777777" w:rsidR="00E916FF" w:rsidRPr="004F1358" w:rsidRDefault="00E916FF" w:rsidP="00C00B4C">
            <w:pPr>
              <w:ind w:left="174"/>
              <w:rPr>
                <w:sz w:val="16"/>
                <w:szCs w:val="16"/>
              </w:rPr>
            </w:pPr>
            <w:r w:rsidRPr="004F1358">
              <w:rPr>
                <w:sz w:val="16"/>
                <w:szCs w:val="16"/>
              </w:rPr>
              <w:t xml:space="preserve">Basic </w:t>
            </w:r>
            <w:r w:rsidRPr="004F1358">
              <w:rPr>
                <w:rStyle w:val="st"/>
                <w:sz w:val="16"/>
                <w:szCs w:val="16"/>
              </w:rPr>
              <w:t>activities of daily living</w:t>
            </w:r>
          </w:p>
        </w:tc>
        <w:tc>
          <w:tcPr>
            <w:tcW w:w="992" w:type="dxa"/>
            <w:shd w:val="clear" w:color="auto" w:fill="auto"/>
          </w:tcPr>
          <w:p w14:paraId="15D65328" w14:textId="77777777" w:rsidR="00E916FF" w:rsidRPr="004F1358" w:rsidRDefault="00E916FF" w:rsidP="00C00B4C">
            <w:pPr>
              <w:rPr>
                <w:sz w:val="16"/>
                <w:szCs w:val="16"/>
              </w:rPr>
            </w:pPr>
            <w:r w:rsidRPr="00423FB9">
              <w:rPr>
                <w:sz w:val="16"/>
                <w:szCs w:val="16"/>
              </w:rPr>
              <w:t>11</w:t>
            </w:r>
          </w:p>
        </w:tc>
        <w:tc>
          <w:tcPr>
            <w:tcW w:w="1134" w:type="dxa"/>
            <w:shd w:val="clear" w:color="auto" w:fill="auto"/>
          </w:tcPr>
          <w:p w14:paraId="5A40E718" w14:textId="77777777" w:rsidR="00E916FF" w:rsidRPr="004F1358" w:rsidRDefault="00E916FF" w:rsidP="00C00B4C">
            <w:pPr>
              <w:rPr>
                <w:sz w:val="16"/>
                <w:szCs w:val="16"/>
              </w:rPr>
            </w:pPr>
            <w:r w:rsidRPr="00423FB9">
              <w:rPr>
                <w:sz w:val="16"/>
                <w:szCs w:val="16"/>
              </w:rPr>
              <w:t>1699</w:t>
            </w:r>
          </w:p>
        </w:tc>
        <w:tc>
          <w:tcPr>
            <w:tcW w:w="709" w:type="dxa"/>
            <w:shd w:val="clear" w:color="auto" w:fill="auto"/>
          </w:tcPr>
          <w:p w14:paraId="06EE5B17" w14:textId="77777777" w:rsidR="00E916FF" w:rsidRPr="004F1358" w:rsidRDefault="00E916FF" w:rsidP="00C00B4C">
            <w:pPr>
              <w:rPr>
                <w:sz w:val="16"/>
                <w:szCs w:val="16"/>
              </w:rPr>
            </w:pPr>
            <w:r w:rsidRPr="00423FB9">
              <w:rPr>
                <w:sz w:val="16"/>
                <w:szCs w:val="16"/>
              </w:rPr>
              <w:t>.167</w:t>
            </w:r>
          </w:p>
        </w:tc>
        <w:tc>
          <w:tcPr>
            <w:tcW w:w="1134" w:type="dxa"/>
            <w:shd w:val="clear" w:color="auto" w:fill="auto"/>
          </w:tcPr>
          <w:p w14:paraId="01292CE5" w14:textId="77777777" w:rsidR="00E916FF" w:rsidRPr="004F1358" w:rsidRDefault="00E916FF" w:rsidP="00C00B4C">
            <w:pPr>
              <w:rPr>
                <w:sz w:val="16"/>
                <w:szCs w:val="16"/>
              </w:rPr>
            </w:pPr>
            <w:r w:rsidRPr="00423FB9">
              <w:rPr>
                <w:sz w:val="16"/>
                <w:szCs w:val="16"/>
              </w:rPr>
              <w:t>.067-.264</w:t>
            </w:r>
          </w:p>
        </w:tc>
        <w:tc>
          <w:tcPr>
            <w:tcW w:w="850" w:type="dxa"/>
            <w:shd w:val="clear" w:color="auto" w:fill="auto"/>
          </w:tcPr>
          <w:p w14:paraId="23ABEEC3" w14:textId="77777777" w:rsidR="00E916FF" w:rsidRPr="004F1358" w:rsidRDefault="00E916FF" w:rsidP="00C00B4C">
            <w:pPr>
              <w:rPr>
                <w:sz w:val="16"/>
                <w:szCs w:val="16"/>
              </w:rPr>
            </w:pPr>
            <w:r w:rsidRPr="00423FB9">
              <w:rPr>
                <w:sz w:val="16"/>
                <w:szCs w:val="16"/>
              </w:rPr>
              <w:t>.0012</w:t>
            </w:r>
          </w:p>
        </w:tc>
        <w:tc>
          <w:tcPr>
            <w:tcW w:w="1134" w:type="dxa"/>
            <w:shd w:val="clear" w:color="auto" w:fill="auto"/>
          </w:tcPr>
          <w:p w14:paraId="15F370B5" w14:textId="77777777" w:rsidR="00E916FF" w:rsidRPr="004F1358" w:rsidRDefault="00E916FF" w:rsidP="00C00B4C">
            <w:pPr>
              <w:rPr>
                <w:sz w:val="16"/>
                <w:szCs w:val="16"/>
              </w:rPr>
            </w:pPr>
            <w:r w:rsidRPr="00423FB9">
              <w:rPr>
                <w:sz w:val="16"/>
                <w:szCs w:val="16"/>
              </w:rPr>
              <w:t>38.486</w:t>
            </w:r>
          </w:p>
        </w:tc>
        <w:tc>
          <w:tcPr>
            <w:tcW w:w="1276" w:type="dxa"/>
            <w:shd w:val="clear" w:color="auto" w:fill="auto"/>
          </w:tcPr>
          <w:p w14:paraId="373781C5" w14:textId="77777777" w:rsidR="00E916FF" w:rsidRPr="004F1358" w:rsidRDefault="00E916FF" w:rsidP="00C00B4C">
            <w:pPr>
              <w:rPr>
                <w:sz w:val="16"/>
                <w:szCs w:val="16"/>
              </w:rPr>
            </w:pPr>
            <w:r w:rsidRPr="00423FB9">
              <w:rPr>
                <w:sz w:val="16"/>
                <w:szCs w:val="16"/>
              </w:rPr>
              <w:t>&lt;.001</w:t>
            </w:r>
          </w:p>
        </w:tc>
        <w:tc>
          <w:tcPr>
            <w:tcW w:w="850" w:type="dxa"/>
            <w:shd w:val="clear" w:color="auto" w:fill="auto"/>
          </w:tcPr>
          <w:p w14:paraId="677A32A0" w14:textId="77777777" w:rsidR="00E916FF" w:rsidRPr="004F1358" w:rsidRDefault="00E916FF" w:rsidP="00C00B4C">
            <w:pPr>
              <w:rPr>
                <w:sz w:val="16"/>
                <w:szCs w:val="16"/>
              </w:rPr>
            </w:pPr>
            <w:r w:rsidRPr="00423FB9">
              <w:rPr>
                <w:sz w:val="16"/>
                <w:szCs w:val="16"/>
              </w:rPr>
              <w:t>74.017</w:t>
            </w:r>
          </w:p>
        </w:tc>
      </w:tr>
      <w:tr w:rsidR="00E916FF" w:rsidRPr="004F1358" w14:paraId="5672B659" w14:textId="77777777" w:rsidTr="00C00B4C">
        <w:tc>
          <w:tcPr>
            <w:tcW w:w="5524" w:type="dxa"/>
            <w:shd w:val="clear" w:color="auto" w:fill="auto"/>
          </w:tcPr>
          <w:p w14:paraId="361B37BC" w14:textId="77777777" w:rsidR="00E916FF" w:rsidRPr="004F1358" w:rsidRDefault="00E916FF" w:rsidP="00C00B4C">
            <w:pPr>
              <w:ind w:left="316"/>
              <w:rPr>
                <w:sz w:val="16"/>
                <w:szCs w:val="16"/>
              </w:rPr>
            </w:pPr>
            <w:r w:rsidRPr="004F1358">
              <w:rPr>
                <w:sz w:val="16"/>
                <w:szCs w:val="16"/>
              </w:rPr>
              <w:t xml:space="preserve">Basic </w:t>
            </w:r>
            <w:r w:rsidRPr="004F1358">
              <w:rPr>
                <w:rStyle w:val="st"/>
                <w:sz w:val="16"/>
                <w:szCs w:val="16"/>
              </w:rPr>
              <w:t xml:space="preserve">activities of daily living </w:t>
            </w:r>
            <w:r w:rsidRPr="004F1358">
              <w:rPr>
                <w:sz w:val="16"/>
                <w:szCs w:val="16"/>
              </w:rPr>
              <w:t>measures excluding Barthel Index &amp; Katz Index of Independence in Activities of Daily Living</w:t>
            </w:r>
          </w:p>
        </w:tc>
        <w:tc>
          <w:tcPr>
            <w:tcW w:w="992" w:type="dxa"/>
            <w:shd w:val="clear" w:color="auto" w:fill="auto"/>
          </w:tcPr>
          <w:p w14:paraId="4D35FC1D" w14:textId="77777777" w:rsidR="00E916FF" w:rsidRPr="004F1358" w:rsidRDefault="00E916FF" w:rsidP="00C00B4C">
            <w:pPr>
              <w:rPr>
                <w:sz w:val="16"/>
                <w:szCs w:val="16"/>
              </w:rPr>
            </w:pPr>
            <w:r w:rsidRPr="00423FB9">
              <w:rPr>
                <w:sz w:val="16"/>
                <w:szCs w:val="16"/>
              </w:rPr>
              <w:t>8</w:t>
            </w:r>
          </w:p>
        </w:tc>
        <w:tc>
          <w:tcPr>
            <w:tcW w:w="1134" w:type="dxa"/>
            <w:shd w:val="clear" w:color="auto" w:fill="auto"/>
          </w:tcPr>
          <w:p w14:paraId="2B15D60E" w14:textId="77777777" w:rsidR="00E916FF" w:rsidRPr="004F1358" w:rsidRDefault="00E916FF" w:rsidP="00C00B4C">
            <w:pPr>
              <w:rPr>
                <w:sz w:val="16"/>
                <w:szCs w:val="16"/>
              </w:rPr>
            </w:pPr>
            <w:r w:rsidRPr="00423FB9">
              <w:rPr>
                <w:sz w:val="16"/>
                <w:szCs w:val="16"/>
              </w:rPr>
              <w:t>1135</w:t>
            </w:r>
          </w:p>
        </w:tc>
        <w:tc>
          <w:tcPr>
            <w:tcW w:w="709" w:type="dxa"/>
            <w:shd w:val="clear" w:color="auto" w:fill="auto"/>
          </w:tcPr>
          <w:p w14:paraId="7FC191AD" w14:textId="77777777" w:rsidR="00E916FF" w:rsidRPr="004F1358" w:rsidRDefault="00E916FF" w:rsidP="00C00B4C">
            <w:pPr>
              <w:rPr>
                <w:sz w:val="16"/>
                <w:szCs w:val="16"/>
              </w:rPr>
            </w:pPr>
            <w:r w:rsidRPr="00423FB9">
              <w:rPr>
                <w:sz w:val="16"/>
                <w:szCs w:val="16"/>
              </w:rPr>
              <w:t>.228</w:t>
            </w:r>
          </w:p>
        </w:tc>
        <w:tc>
          <w:tcPr>
            <w:tcW w:w="1134" w:type="dxa"/>
            <w:shd w:val="clear" w:color="auto" w:fill="auto"/>
          </w:tcPr>
          <w:p w14:paraId="3FFE9BB3" w14:textId="77777777" w:rsidR="00E916FF" w:rsidRPr="004F1358" w:rsidRDefault="00E916FF" w:rsidP="00C00B4C">
            <w:pPr>
              <w:rPr>
                <w:sz w:val="16"/>
                <w:szCs w:val="16"/>
              </w:rPr>
            </w:pPr>
            <w:r w:rsidRPr="00423FB9">
              <w:rPr>
                <w:sz w:val="16"/>
                <w:szCs w:val="16"/>
              </w:rPr>
              <w:t>.126-.325</w:t>
            </w:r>
          </w:p>
        </w:tc>
        <w:tc>
          <w:tcPr>
            <w:tcW w:w="850" w:type="dxa"/>
            <w:shd w:val="clear" w:color="auto" w:fill="auto"/>
          </w:tcPr>
          <w:p w14:paraId="25A7F3A0" w14:textId="77777777" w:rsidR="00E916FF" w:rsidRPr="004F1358" w:rsidRDefault="00E916FF" w:rsidP="00C00B4C">
            <w:pPr>
              <w:rPr>
                <w:sz w:val="16"/>
                <w:szCs w:val="16"/>
              </w:rPr>
            </w:pPr>
            <w:r w:rsidRPr="00423FB9">
              <w:rPr>
                <w:sz w:val="16"/>
                <w:szCs w:val="16"/>
              </w:rPr>
              <w:t>&lt;.0001</w:t>
            </w:r>
          </w:p>
        </w:tc>
        <w:tc>
          <w:tcPr>
            <w:tcW w:w="1134" w:type="dxa"/>
            <w:shd w:val="clear" w:color="auto" w:fill="auto"/>
          </w:tcPr>
          <w:p w14:paraId="373A138C" w14:textId="77777777" w:rsidR="00E916FF" w:rsidRPr="004F1358" w:rsidRDefault="00E916FF" w:rsidP="00C00B4C">
            <w:pPr>
              <w:rPr>
                <w:sz w:val="16"/>
                <w:szCs w:val="16"/>
              </w:rPr>
            </w:pPr>
            <w:r w:rsidRPr="00423FB9">
              <w:rPr>
                <w:sz w:val="16"/>
                <w:szCs w:val="16"/>
              </w:rPr>
              <w:t>18.565</w:t>
            </w:r>
          </w:p>
        </w:tc>
        <w:tc>
          <w:tcPr>
            <w:tcW w:w="1276" w:type="dxa"/>
            <w:shd w:val="clear" w:color="auto" w:fill="auto"/>
          </w:tcPr>
          <w:p w14:paraId="4A0CB435" w14:textId="77777777" w:rsidR="00E916FF" w:rsidRPr="004F1358" w:rsidRDefault="00E916FF" w:rsidP="00C00B4C">
            <w:pPr>
              <w:rPr>
                <w:sz w:val="16"/>
                <w:szCs w:val="16"/>
              </w:rPr>
            </w:pPr>
            <w:r w:rsidRPr="00423FB9">
              <w:rPr>
                <w:sz w:val="16"/>
                <w:szCs w:val="16"/>
              </w:rPr>
              <w:t>.010</w:t>
            </w:r>
          </w:p>
        </w:tc>
        <w:tc>
          <w:tcPr>
            <w:tcW w:w="850" w:type="dxa"/>
            <w:shd w:val="clear" w:color="auto" w:fill="auto"/>
          </w:tcPr>
          <w:p w14:paraId="646A20A1" w14:textId="77777777" w:rsidR="00E916FF" w:rsidRPr="004F1358" w:rsidRDefault="00E916FF" w:rsidP="00C00B4C">
            <w:pPr>
              <w:rPr>
                <w:sz w:val="16"/>
                <w:szCs w:val="16"/>
              </w:rPr>
            </w:pPr>
            <w:r w:rsidRPr="00423FB9">
              <w:rPr>
                <w:sz w:val="16"/>
                <w:szCs w:val="16"/>
              </w:rPr>
              <w:t>62.269</w:t>
            </w:r>
          </w:p>
        </w:tc>
      </w:tr>
      <w:tr w:rsidR="00E916FF" w:rsidRPr="004F1358" w14:paraId="0D065B97" w14:textId="77777777" w:rsidTr="00C00B4C">
        <w:tc>
          <w:tcPr>
            <w:tcW w:w="5524" w:type="dxa"/>
            <w:shd w:val="clear" w:color="auto" w:fill="auto"/>
          </w:tcPr>
          <w:p w14:paraId="09CA69D3" w14:textId="77777777" w:rsidR="00E916FF" w:rsidRPr="004F1358" w:rsidRDefault="00E916FF" w:rsidP="00C00B4C">
            <w:pPr>
              <w:rPr>
                <w:sz w:val="16"/>
                <w:szCs w:val="16"/>
              </w:rPr>
            </w:pPr>
            <w:r w:rsidRPr="004F1358">
              <w:rPr>
                <w:sz w:val="16"/>
                <w:szCs w:val="16"/>
              </w:rPr>
              <w:t>Depression</w:t>
            </w:r>
            <w:r>
              <w:rPr>
                <w:sz w:val="16"/>
                <w:szCs w:val="16"/>
              </w:rPr>
              <w:t>*</w:t>
            </w:r>
          </w:p>
        </w:tc>
        <w:tc>
          <w:tcPr>
            <w:tcW w:w="992" w:type="dxa"/>
            <w:shd w:val="clear" w:color="auto" w:fill="auto"/>
          </w:tcPr>
          <w:p w14:paraId="354A6FF0" w14:textId="77777777" w:rsidR="00E916FF" w:rsidRPr="004F1358" w:rsidRDefault="00E916FF" w:rsidP="00C00B4C">
            <w:pPr>
              <w:rPr>
                <w:sz w:val="16"/>
                <w:szCs w:val="16"/>
              </w:rPr>
            </w:pPr>
            <w:r w:rsidRPr="004F1358">
              <w:rPr>
                <w:sz w:val="16"/>
                <w:szCs w:val="16"/>
              </w:rPr>
              <w:t>13</w:t>
            </w:r>
          </w:p>
        </w:tc>
        <w:tc>
          <w:tcPr>
            <w:tcW w:w="1134" w:type="dxa"/>
            <w:shd w:val="clear" w:color="auto" w:fill="auto"/>
          </w:tcPr>
          <w:p w14:paraId="03B50B14" w14:textId="77777777" w:rsidR="00E916FF" w:rsidRPr="004F1358" w:rsidRDefault="00E916FF" w:rsidP="00C00B4C">
            <w:pPr>
              <w:rPr>
                <w:sz w:val="16"/>
                <w:szCs w:val="16"/>
              </w:rPr>
            </w:pPr>
            <w:r w:rsidRPr="004F1358">
              <w:rPr>
                <w:sz w:val="16"/>
                <w:szCs w:val="16"/>
              </w:rPr>
              <w:t>1651</w:t>
            </w:r>
          </w:p>
        </w:tc>
        <w:tc>
          <w:tcPr>
            <w:tcW w:w="709" w:type="dxa"/>
            <w:shd w:val="clear" w:color="auto" w:fill="auto"/>
          </w:tcPr>
          <w:p w14:paraId="5376BD48" w14:textId="77777777" w:rsidR="00E916FF" w:rsidRPr="004F1358" w:rsidRDefault="00E916FF" w:rsidP="00C00B4C">
            <w:pPr>
              <w:rPr>
                <w:sz w:val="16"/>
                <w:szCs w:val="16"/>
              </w:rPr>
            </w:pPr>
            <w:r>
              <w:rPr>
                <w:sz w:val="16"/>
                <w:szCs w:val="16"/>
              </w:rPr>
              <w:t>-</w:t>
            </w:r>
            <w:r w:rsidRPr="004F1358">
              <w:rPr>
                <w:sz w:val="16"/>
                <w:szCs w:val="16"/>
              </w:rPr>
              <w:t>.317</w:t>
            </w:r>
          </w:p>
        </w:tc>
        <w:tc>
          <w:tcPr>
            <w:tcW w:w="1134" w:type="dxa"/>
            <w:shd w:val="clear" w:color="auto" w:fill="auto"/>
          </w:tcPr>
          <w:p w14:paraId="0D4843C8" w14:textId="77777777" w:rsidR="00E916FF" w:rsidRPr="004F1358" w:rsidRDefault="00E916FF" w:rsidP="00C00B4C">
            <w:pPr>
              <w:rPr>
                <w:sz w:val="16"/>
                <w:szCs w:val="16"/>
              </w:rPr>
            </w:pPr>
            <w:r w:rsidRPr="004F1358">
              <w:rPr>
                <w:sz w:val="16"/>
                <w:szCs w:val="16"/>
              </w:rPr>
              <w:t>-.409</w:t>
            </w:r>
            <w:r>
              <w:rPr>
                <w:sz w:val="16"/>
                <w:szCs w:val="16"/>
              </w:rPr>
              <w:t>--</w:t>
            </w:r>
            <w:r w:rsidRPr="004F1358">
              <w:rPr>
                <w:sz w:val="16"/>
                <w:szCs w:val="16"/>
              </w:rPr>
              <w:t>.219</w:t>
            </w:r>
          </w:p>
        </w:tc>
        <w:tc>
          <w:tcPr>
            <w:tcW w:w="850" w:type="dxa"/>
            <w:shd w:val="clear" w:color="auto" w:fill="auto"/>
          </w:tcPr>
          <w:p w14:paraId="285D1438"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15DD638A" w14:textId="77777777" w:rsidR="00E916FF" w:rsidRPr="004F1358" w:rsidRDefault="00E916FF" w:rsidP="00C00B4C">
            <w:pPr>
              <w:rPr>
                <w:sz w:val="16"/>
                <w:szCs w:val="16"/>
              </w:rPr>
            </w:pPr>
            <w:r w:rsidRPr="004F1358">
              <w:rPr>
                <w:sz w:val="16"/>
                <w:szCs w:val="16"/>
              </w:rPr>
              <w:t>47.495</w:t>
            </w:r>
          </w:p>
        </w:tc>
        <w:tc>
          <w:tcPr>
            <w:tcW w:w="1276" w:type="dxa"/>
            <w:shd w:val="clear" w:color="auto" w:fill="auto"/>
          </w:tcPr>
          <w:p w14:paraId="69406BA3" w14:textId="77777777" w:rsidR="00E916FF" w:rsidRPr="004F1358" w:rsidRDefault="00E916FF" w:rsidP="00C00B4C">
            <w:pPr>
              <w:rPr>
                <w:sz w:val="16"/>
                <w:szCs w:val="16"/>
              </w:rPr>
            </w:pPr>
            <w:r w:rsidRPr="004F1358">
              <w:rPr>
                <w:sz w:val="16"/>
                <w:szCs w:val="16"/>
              </w:rPr>
              <w:t>&lt;.001</w:t>
            </w:r>
          </w:p>
        </w:tc>
        <w:tc>
          <w:tcPr>
            <w:tcW w:w="850" w:type="dxa"/>
            <w:shd w:val="clear" w:color="auto" w:fill="auto"/>
          </w:tcPr>
          <w:p w14:paraId="676E497E" w14:textId="77777777" w:rsidR="00E916FF" w:rsidRPr="004F1358" w:rsidRDefault="00E916FF" w:rsidP="00C00B4C">
            <w:pPr>
              <w:rPr>
                <w:sz w:val="16"/>
                <w:szCs w:val="16"/>
              </w:rPr>
            </w:pPr>
            <w:r w:rsidRPr="004F1358">
              <w:rPr>
                <w:sz w:val="16"/>
                <w:szCs w:val="16"/>
              </w:rPr>
              <w:t>74.734</w:t>
            </w:r>
          </w:p>
        </w:tc>
      </w:tr>
      <w:tr w:rsidR="00E916FF" w:rsidRPr="004F1358" w14:paraId="5BF5FC71" w14:textId="77777777" w:rsidTr="00C00B4C">
        <w:tc>
          <w:tcPr>
            <w:tcW w:w="5524" w:type="dxa"/>
            <w:shd w:val="clear" w:color="auto" w:fill="auto"/>
          </w:tcPr>
          <w:p w14:paraId="47F46A26" w14:textId="77777777" w:rsidR="00E916FF" w:rsidRPr="004F1358" w:rsidRDefault="00E916FF" w:rsidP="00C00B4C">
            <w:pPr>
              <w:ind w:left="171"/>
              <w:rPr>
                <w:sz w:val="16"/>
                <w:szCs w:val="16"/>
              </w:rPr>
            </w:pPr>
            <w:r w:rsidRPr="004F1358">
              <w:rPr>
                <w:sz w:val="16"/>
                <w:szCs w:val="16"/>
              </w:rPr>
              <w:t>Cornell Scale for Depression in Dementia</w:t>
            </w:r>
            <w:r>
              <w:rPr>
                <w:sz w:val="16"/>
                <w:szCs w:val="16"/>
              </w:rPr>
              <w:t>*</w:t>
            </w:r>
          </w:p>
        </w:tc>
        <w:tc>
          <w:tcPr>
            <w:tcW w:w="992" w:type="dxa"/>
            <w:shd w:val="clear" w:color="auto" w:fill="auto"/>
          </w:tcPr>
          <w:p w14:paraId="069919C9" w14:textId="77777777" w:rsidR="00E916FF" w:rsidRPr="004F1358" w:rsidRDefault="00E916FF" w:rsidP="00C00B4C">
            <w:pPr>
              <w:rPr>
                <w:sz w:val="16"/>
                <w:szCs w:val="16"/>
              </w:rPr>
            </w:pPr>
            <w:r w:rsidRPr="004F1358">
              <w:rPr>
                <w:sz w:val="16"/>
                <w:szCs w:val="16"/>
              </w:rPr>
              <w:t>5</w:t>
            </w:r>
          </w:p>
        </w:tc>
        <w:tc>
          <w:tcPr>
            <w:tcW w:w="1134" w:type="dxa"/>
            <w:shd w:val="clear" w:color="auto" w:fill="auto"/>
          </w:tcPr>
          <w:p w14:paraId="3A7EEFAA" w14:textId="77777777" w:rsidR="00E916FF" w:rsidRPr="004F1358" w:rsidRDefault="00E916FF" w:rsidP="00C00B4C">
            <w:pPr>
              <w:rPr>
                <w:sz w:val="16"/>
                <w:szCs w:val="16"/>
              </w:rPr>
            </w:pPr>
            <w:r w:rsidRPr="004F1358">
              <w:rPr>
                <w:sz w:val="16"/>
                <w:szCs w:val="16"/>
              </w:rPr>
              <w:t>811</w:t>
            </w:r>
          </w:p>
        </w:tc>
        <w:tc>
          <w:tcPr>
            <w:tcW w:w="709" w:type="dxa"/>
            <w:shd w:val="clear" w:color="auto" w:fill="auto"/>
          </w:tcPr>
          <w:p w14:paraId="32BD16B7" w14:textId="77777777" w:rsidR="00E916FF" w:rsidRPr="004F1358" w:rsidRDefault="00E916FF" w:rsidP="00C00B4C">
            <w:pPr>
              <w:rPr>
                <w:sz w:val="16"/>
                <w:szCs w:val="16"/>
              </w:rPr>
            </w:pPr>
            <w:r>
              <w:rPr>
                <w:sz w:val="16"/>
                <w:szCs w:val="16"/>
              </w:rPr>
              <w:t>-</w:t>
            </w:r>
            <w:r w:rsidRPr="004F1358">
              <w:rPr>
                <w:sz w:val="16"/>
                <w:szCs w:val="16"/>
              </w:rPr>
              <w:t>.200</w:t>
            </w:r>
          </w:p>
        </w:tc>
        <w:tc>
          <w:tcPr>
            <w:tcW w:w="1134" w:type="dxa"/>
            <w:shd w:val="clear" w:color="auto" w:fill="auto"/>
          </w:tcPr>
          <w:p w14:paraId="1B1D28AC" w14:textId="77777777" w:rsidR="00E916FF" w:rsidRPr="004F1358" w:rsidRDefault="00E916FF" w:rsidP="00C00B4C">
            <w:pPr>
              <w:rPr>
                <w:sz w:val="16"/>
                <w:szCs w:val="16"/>
              </w:rPr>
            </w:pPr>
            <w:r w:rsidRPr="004F1358">
              <w:rPr>
                <w:sz w:val="16"/>
                <w:szCs w:val="16"/>
              </w:rPr>
              <w:t>-.361</w:t>
            </w:r>
            <w:r>
              <w:rPr>
                <w:sz w:val="16"/>
                <w:szCs w:val="16"/>
              </w:rPr>
              <w:t>--</w:t>
            </w:r>
            <w:r w:rsidRPr="004F1358">
              <w:rPr>
                <w:sz w:val="16"/>
                <w:szCs w:val="16"/>
              </w:rPr>
              <w:t>.027</w:t>
            </w:r>
          </w:p>
        </w:tc>
        <w:tc>
          <w:tcPr>
            <w:tcW w:w="850" w:type="dxa"/>
            <w:shd w:val="clear" w:color="auto" w:fill="auto"/>
          </w:tcPr>
          <w:p w14:paraId="48AE1F2F" w14:textId="77777777" w:rsidR="00E916FF" w:rsidRPr="004F1358" w:rsidRDefault="00E916FF" w:rsidP="00C00B4C">
            <w:pPr>
              <w:rPr>
                <w:sz w:val="16"/>
                <w:szCs w:val="16"/>
              </w:rPr>
            </w:pPr>
            <w:r w:rsidRPr="004F1358">
              <w:rPr>
                <w:sz w:val="16"/>
                <w:szCs w:val="16"/>
              </w:rPr>
              <w:t>.0235</w:t>
            </w:r>
          </w:p>
        </w:tc>
        <w:tc>
          <w:tcPr>
            <w:tcW w:w="1134" w:type="dxa"/>
            <w:shd w:val="clear" w:color="auto" w:fill="auto"/>
          </w:tcPr>
          <w:p w14:paraId="5AEF199A" w14:textId="77777777" w:rsidR="00E916FF" w:rsidRPr="004F1358" w:rsidRDefault="00E916FF" w:rsidP="00C00B4C">
            <w:pPr>
              <w:rPr>
                <w:sz w:val="16"/>
                <w:szCs w:val="16"/>
              </w:rPr>
            </w:pPr>
            <w:r w:rsidRPr="004F1358">
              <w:rPr>
                <w:sz w:val="16"/>
                <w:szCs w:val="16"/>
              </w:rPr>
              <w:t>19.089</w:t>
            </w:r>
          </w:p>
        </w:tc>
        <w:tc>
          <w:tcPr>
            <w:tcW w:w="1276" w:type="dxa"/>
            <w:shd w:val="clear" w:color="auto" w:fill="auto"/>
          </w:tcPr>
          <w:p w14:paraId="21B60662" w14:textId="77777777" w:rsidR="00E916FF" w:rsidRPr="004F1358" w:rsidRDefault="00E916FF" w:rsidP="00C00B4C">
            <w:pPr>
              <w:rPr>
                <w:sz w:val="16"/>
                <w:szCs w:val="16"/>
              </w:rPr>
            </w:pPr>
            <w:r w:rsidRPr="004F1358">
              <w:rPr>
                <w:sz w:val="16"/>
                <w:szCs w:val="16"/>
              </w:rPr>
              <w:t>.001</w:t>
            </w:r>
          </w:p>
        </w:tc>
        <w:tc>
          <w:tcPr>
            <w:tcW w:w="850" w:type="dxa"/>
            <w:shd w:val="clear" w:color="auto" w:fill="auto"/>
          </w:tcPr>
          <w:p w14:paraId="5F1FA47B" w14:textId="77777777" w:rsidR="00E916FF" w:rsidRPr="004F1358" w:rsidRDefault="00E916FF" w:rsidP="00C00B4C">
            <w:pPr>
              <w:rPr>
                <w:sz w:val="16"/>
                <w:szCs w:val="16"/>
              </w:rPr>
            </w:pPr>
            <w:r w:rsidRPr="004F1358">
              <w:rPr>
                <w:sz w:val="16"/>
                <w:szCs w:val="16"/>
              </w:rPr>
              <w:t>79.046</w:t>
            </w:r>
          </w:p>
        </w:tc>
      </w:tr>
      <w:tr w:rsidR="00E916FF" w:rsidRPr="004F1358" w14:paraId="6D1C5C9D" w14:textId="77777777" w:rsidTr="00C00B4C">
        <w:tc>
          <w:tcPr>
            <w:tcW w:w="5524" w:type="dxa"/>
            <w:shd w:val="clear" w:color="auto" w:fill="auto"/>
          </w:tcPr>
          <w:p w14:paraId="06E25B43" w14:textId="77777777" w:rsidR="00E916FF" w:rsidRPr="004F1358" w:rsidRDefault="00E916FF" w:rsidP="00C00B4C">
            <w:pPr>
              <w:ind w:left="171"/>
              <w:rPr>
                <w:sz w:val="16"/>
                <w:szCs w:val="16"/>
              </w:rPr>
            </w:pPr>
            <w:r w:rsidRPr="004F1358">
              <w:rPr>
                <w:sz w:val="16"/>
                <w:szCs w:val="16"/>
              </w:rPr>
              <w:t>Geriatric Depression Scale</w:t>
            </w:r>
            <w:r>
              <w:rPr>
                <w:sz w:val="16"/>
                <w:szCs w:val="16"/>
              </w:rPr>
              <w:t>*</w:t>
            </w:r>
          </w:p>
        </w:tc>
        <w:tc>
          <w:tcPr>
            <w:tcW w:w="992" w:type="dxa"/>
            <w:shd w:val="clear" w:color="auto" w:fill="auto"/>
          </w:tcPr>
          <w:p w14:paraId="34D3D582" w14:textId="77777777" w:rsidR="00E916FF" w:rsidRPr="004F1358" w:rsidRDefault="00E916FF" w:rsidP="00C00B4C">
            <w:pPr>
              <w:rPr>
                <w:sz w:val="16"/>
                <w:szCs w:val="16"/>
              </w:rPr>
            </w:pPr>
            <w:r w:rsidRPr="004F1358">
              <w:rPr>
                <w:sz w:val="16"/>
                <w:szCs w:val="16"/>
              </w:rPr>
              <w:t>5</w:t>
            </w:r>
          </w:p>
        </w:tc>
        <w:tc>
          <w:tcPr>
            <w:tcW w:w="1134" w:type="dxa"/>
            <w:shd w:val="clear" w:color="auto" w:fill="auto"/>
          </w:tcPr>
          <w:p w14:paraId="3DB2B099" w14:textId="77777777" w:rsidR="00E916FF" w:rsidRPr="004F1358" w:rsidRDefault="00E916FF" w:rsidP="00C00B4C">
            <w:pPr>
              <w:rPr>
                <w:sz w:val="16"/>
                <w:szCs w:val="16"/>
              </w:rPr>
            </w:pPr>
            <w:r w:rsidRPr="004F1358">
              <w:rPr>
                <w:sz w:val="16"/>
                <w:szCs w:val="16"/>
              </w:rPr>
              <w:t>466</w:t>
            </w:r>
          </w:p>
        </w:tc>
        <w:tc>
          <w:tcPr>
            <w:tcW w:w="709" w:type="dxa"/>
            <w:shd w:val="clear" w:color="auto" w:fill="auto"/>
          </w:tcPr>
          <w:p w14:paraId="0B2DA54B" w14:textId="77777777" w:rsidR="00E916FF" w:rsidRPr="004F1358" w:rsidRDefault="00E916FF" w:rsidP="00C00B4C">
            <w:pPr>
              <w:rPr>
                <w:sz w:val="16"/>
                <w:szCs w:val="16"/>
              </w:rPr>
            </w:pPr>
            <w:r>
              <w:rPr>
                <w:sz w:val="16"/>
                <w:szCs w:val="16"/>
              </w:rPr>
              <w:t>-</w:t>
            </w:r>
            <w:r w:rsidRPr="004F1358">
              <w:rPr>
                <w:sz w:val="16"/>
                <w:szCs w:val="16"/>
              </w:rPr>
              <w:t>.446</w:t>
            </w:r>
          </w:p>
        </w:tc>
        <w:tc>
          <w:tcPr>
            <w:tcW w:w="1134" w:type="dxa"/>
            <w:shd w:val="clear" w:color="auto" w:fill="auto"/>
          </w:tcPr>
          <w:p w14:paraId="712ADB33" w14:textId="77777777" w:rsidR="00E916FF" w:rsidRPr="004F1358" w:rsidRDefault="00E916FF" w:rsidP="00C00B4C">
            <w:pPr>
              <w:rPr>
                <w:sz w:val="16"/>
                <w:szCs w:val="16"/>
              </w:rPr>
            </w:pPr>
            <w:r w:rsidRPr="004F1358">
              <w:rPr>
                <w:sz w:val="16"/>
                <w:szCs w:val="16"/>
              </w:rPr>
              <w:t>-.608</w:t>
            </w:r>
            <w:r>
              <w:rPr>
                <w:sz w:val="16"/>
                <w:szCs w:val="16"/>
              </w:rPr>
              <w:t>--</w:t>
            </w:r>
            <w:r w:rsidRPr="004F1358">
              <w:rPr>
                <w:sz w:val="16"/>
                <w:szCs w:val="16"/>
              </w:rPr>
              <w:t>.248</w:t>
            </w:r>
          </w:p>
        </w:tc>
        <w:tc>
          <w:tcPr>
            <w:tcW w:w="850" w:type="dxa"/>
            <w:shd w:val="clear" w:color="auto" w:fill="auto"/>
          </w:tcPr>
          <w:p w14:paraId="14283322"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653E5FB7" w14:textId="77777777" w:rsidR="00E916FF" w:rsidRPr="004F1358" w:rsidRDefault="00E916FF" w:rsidP="00C00B4C">
            <w:pPr>
              <w:rPr>
                <w:sz w:val="16"/>
                <w:szCs w:val="16"/>
              </w:rPr>
            </w:pPr>
            <w:r w:rsidRPr="004F1358">
              <w:rPr>
                <w:sz w:val="16"/>
                <w:szCs w:val="16"/>
              </w:rPr>
              <w:t>20.722</w:t>
            </w:r>
          </w:p>
        </w:tc>
        <w:tc>
          <w:tcPr>
            <w:tcW w:w="1276" w:type="dxa"/>
            <w:shd w:val="clear" w:color="auto" w:fill="auto"/>
          </w:tcPr>
          <w:p w14:paraId="24EACA72" w14:textId="77777777" w:rsidR="00E916FF" w:rsidRPr="004F1358" w:rsidRDefault="00E916FF" w:rsidP="00C00B4C">
            <w:pPr>
              <w:rPr>
                <w:sz w:val="16"/>
                <w:szCs w:val="16"/>
              </w:rPr>
            </w:pPr>
            <w:r w:rsidRPr="004F1358">
              <w:rPr>
                <w:sz w:val="16"/>
                <w:szCs w:val="16"/>
              </w:rPr>
              <w:t>&lt;.001</w:t>
            </w:r>
          </w:p>
        </w:tc>
        <w:tc>
          <w:tcPr>
            <w:tcW w:w="850" w:type="dxa"/>
            <w:shd w:val="clear" w:color="auto" w:fill="auto"/>
          </w:tcPr>
          <w:p w14:paraId="5E653E85" w14:textId="77777777" w:rsidR="00E916FF" w:rsidRPr="004F1358" w:rsidRDefault="00E916FF" w:rsidP="00C00B4C">
            <w:pPr>
              <w:rPr>
                <w:sz w:val="16"/>
                <w:szCs w:val="16"/>
              </w:rPr>
            </w:pPr>
            <w:r w:rsidRPr="004F1358">
              <w:rPr>
                <w:sz w:val="16"/>
                <w:szCs w:val="16"/>
              </w:rPr>
              <w:t>80.697</w:t>
            </w:r>
          </w:p>
        </w:tc>
      </w:tr>
      <w:tr w:rsidR="00E916FF" w:rsidRPr="004F1358" w14:paraId="6C57BDE3" w14:textId="77777777" w:rsidTr="00C00B4C">
        <w:tc>
          <w:tcPr>
            <w:tcW w:w="5524" w:type="dxa"/>
            <w:shd w:val="clear" w:color="auto" w:fill="auto"/>
          </w:tcPr>
          <w:p w14:paraId="7419ED3E" w14:textId="77777777" w:rsidR="00E916FF" w:rsidRPr="004F1358" w:rsidRDefault="00E916FF" w:rsidP="00C00B4C">
            <w:pPr>
              <w:rPr>
                <w:sz w:val="16"/>
                <w:szCs w:val="16"/>
              </w:rPr>
            </w:pPr>
            <w:r>
              <w:rPr>
                <w:sz w:val="16"/>
                <w:szCs w:val="16"/>
              </w:rPr>
              <w:t>Neuropsychiatric symptoms/BPSD*</w:t>
            </w:r>
          </w:p>
        </w:tc>
        <w:tc>
          <w:tcPr>
            <w:tcW w:w="992" w:type="dxa"/>
            <w:shd w:val="clear" w:color="auto" w:fill="auto"/>
          </w:tcPr>
          <w:p w14:paraId="21AF4741" w14:textId="77777777" w:rsidR="00E916FF" w:rsidRPr="004F1358" w:rsidRDefault="00E916FF" w:rsidP="00C00B4C">
            <w:pPr>
              <w:rPr>
                <w:sz w:val="16"/>
                <w:szCs w:val="16"/>
              </w:rPr>
            </w:pPr>
            <w:r w:rsidRPr="004F1358">
              <w:rPr>
                <w:sz w:val="16"/>
                <w:szCs w:val="16"/>
              </w:rPr>
              <w:t>17</w:t>
            </w:r>
          </w:p>
        </w:tc>
        <w:tc>
          <w:tcPr>
            <w:tcW w:w="1134" w:type="dxa"/>
            <w:shd w:val="clear" w:color="auto" w:fill="auto"/>
          </w:tcPr>
          <w:p w14:paraId="5C4D5976" w14:textId="77777777" w:rsidR="00E916FF" w:rsidRPr="004F1358" w:rsidRDefault="00E916FF" w:rsidP="00C00B4C">
            <w:pPr>
              <w:rPr>
                <w:sz w:val="16"/>
                <w:szCs w:val="16"/>
              </w:rPr>
            </w:pPr>
            <w:r w:rsidRPr="004F1358">
              <w:rPr>
                <w:sz w:val="16"/>
                <w:szCs w:val="16"/>
              </w:rPr>
              <w:t>2559</w:t>
            </w:r>
          </w:p>
        </w:tc>
        <w:tc>
          <w:tcPr>
            <w:tcW w:w="709" w:type="dxa"/>
            <w:shd w:val="clear" w:color="auto" w:fill="auto"/>
          </w:tcPr>
          <w:p w14:paraId="1E6DDD55" w14:textId="77777777" w:rsidR="00E916FF" w:rsidRPr="004F1358" w:rsidRDefault="00E916FF" w:rsidP="00C00B4C">
            <w:pPr>
              <w:rPr>
                <w:sz w:val="16"/>
                <w:szCs w:val="16"/>
              </w:rPr>
            </w:pPr>
            <w:r>
              <w:rPr>
                <w:sz w:val="16"/>
                <w:szCs w:val="16"/>
              </w:rPr>
              <w:t>-</w:t>
            </w:r>
            <w:r w:rsidRPr="004F1358">
              <w:rPr>
                <w:sz w:val="16"/>
                <w:szCs w:val="16"/>
              </w:rPr>
              <w:t>.316</w:t>
            </w:r>
          </w:p>
        </w:tc>
        <w:tc>
          <w:tcPr>
            <w:tcW w:w="1134" w:type="dxa"/>
            <w:shd w:val="clear" w:color="auto" w:fill="auto"/>
          </w:tcPr>
          <w:p w14:paraId="77D0DB12" w14:textId="77777777" w:rsidR="00E916FF" w:rsidRPr="004F1358" w:rsidRDefault="00E916FF" w:rsidP="00C00B4C">
            <w:pPr>
              <w:rPr>
                <w:sz w:val="16"/>
                <w:szCs w:val="16"/>
              </w:rPr>
            </w:pPr>
            <w:r w:rsidRPr="004F1358">
              <w:rPr>
                <w:sz w:val="16"/>
                <w:szCs w:val="16"/>
              </w:rPr>
              <w:t>-.373</w:t>
            </w:r>
            <w:r>
              <w:rPr>
                <w:sz w:val="16"/>
                <w:szCs w:val="16"/>
              </w:rPr>
              <w:t>--</w:t>
            </w:r>
            <w:r w:rsidRPr="004F1358">
              <w:rPr>
                <w:sz w:val="16"/>
                <w:szCs w:val="16"/>
              </w:rPr>
              <w:t>.257</w:t>
            </w:r>
          </w:p>
        </w:tc>
        <w:tc>
          <w:tcPr>
            <w:tcW w:w="850" w:type="dxa"/>
            <w:shd w:val="clear" w:color="auto" w:fill="auto"/>
          </w:tcPr>
          <w:p w14:paraId="22712F89"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6B39671F" w14:textId="77777777" w:rsidR="00E916FF" w:rsidRPr="004F1358" w:rsidRDefault="00E916FF" w:rsidP="00C00B4C">
            <w:pPr>
              <w:rPr>
                <w:sz w:val="16"/>
                <w:szCs w:val="16"/>
              </w:rPr>
            </w:pPr>
            <w:r w:rsidRPr="004F1358">
              <w:rPr>
                <w:sz w:val="16"/>
                <w:szCs w:val="16"/>
              </w:rPr>
              <w:t>37.956</w:t>
            </w:r>
          </w:p>
        </w:tc>
        <w:tc>
          <w:tcPr>
            <w:tcW w:w="1276" w:type="dxa"/>
            <w:shd w:val="clear" w:color="auto" w:fill="auto"/>
          </w:tcPr>
          <w:p w14:paraId="1435EDA0" w14:textId="77777777" w:rsidR="00E916FF" w:rsidRPr="004F1358" w:rsidRDefault="00E916FF" w:rsidP="00C00B4C">
            <w:pPr>
              <w:rPr>
                <w:sz w:val="16"/>
                <w:szCs w:val="16"/>
              </w:rPr>
            </w:pPr>
            <w:r w:rsidRPr="004F1358">
              <w:rPr>
                <w:sz w:val="16"/>
                <w:szCs w:val="16"/>
              </w:rPr>
              <w:t>.002</w:t>
            </w:r>
          </w:p>
        </w:tc>
        <w:tc>
          <w:tcPr>
            <w:tcW w:w="850" w:type="dxa"/>
            <w:shd w:val="clear" w:color="auto" w:fill="auto"/>
          </w:tcPr>
          <w:p w14:paraId="73E9D330" w14:textId="77777777" w:rsidR="00E916FF" w:rsidRPr="004F1358" w:rsidRDefault="00E916FF" w:rsidP="00C00B4C">
            <w:pPr>
              <w:rPr>
                <w:sz w:val="16"/>
                <w:szCs w:val="16"/>
              </w:rPr>
            </w:pPr>
            <w:r w:rsidRPr="004F1358">
              <w:rPr>
                <w:sz w:val="16"/>
                <w:szCs w:val="16"/>
              </w:rPr>
              <w:t>57.845</w:t>
            </w:r>
          </w:p>
        </w:tc>
      </w:tr>
      <w:tr w:rsidR="00E916FF" w:rsidRPr="004F1358" w14:paraId="0D37DE96" w14:textId="77777777" w:rsidTr="00C00B4C">
        <w:tc>
          <w:tcPr>
            <w:tcW w:w="5524" w:type="dxa"/>
            <w:shd w:val="clear" w:color="auto" w:fill="auto"/>
          </w:tcPr>
          <w:p w14:paraId="7D1CAB91" w14:textId="77777777" w:rsidR="00E916FF" w:rsidRPr="004F1358" w:rsidRDefault="00E916FF" w:rsidP="00C00B4C">
            <w:pPr>
              <w:ind w:left="171"/>
              <w:rPr>
                <w:sz w:val="16"/>
                <w:szCs w:val="16"/>
              </w:rPr>
            </w:pPr>
            <w:r w:rsidRPr="004F1358">
              <w:rPr>
                <w:rStyle w:val="st"/>
                <w:sz w:val="16"/>
                <w:szCs w:val="16"/>
              </w:rPr>
              <w:t>Neuropsychiatric Inventory</w:t>
            </w:r>
            <w:r>
              <w:rPr>
                <w:rStyle w:val="st"/>
                <w:sz w:val="16"/>
                <w:szCs w:val="16"/>
              </w:rPr>
              <w:t>*</w:t>
            </w:r>
          </w:p>
        </w:tc>
        <w:tc>
          <w:tcPr>
            <w:tcW w:w="992" w:type="dxa"/>
            <w:shd w:val="clear" w:color="auto" w:fill="auto"/>
          </w:tcPr>
          <w:p w14:paraId="4FEECE7D" w14:textId="77777777" w:rsidR="00E916FF" w:rsidRPr="004F1358" w:rsidRDefault="00E916FF" w:rsidP="00C00B4C">
            <w:pPr>
              <w:rPr>
                <w:sz w:val="16"/>
                <w:szCs w:val="16"/>
              </w:rPr>
            </w:pPr>
            <w:r w:rsidRPr="004F1358">
              <w:rPr>
                <w:sz w:val="16"/>
                <w:szCs w:val="16"/>
              </w:rPr>
              <w:t>12</w:t>
            </w:r>
          </w:p>
        </w:tc>
        <w:tc>
          <w:tcPr>
            <w:tcW w:w="1134" w:type="dxa"/>
            <w:shd w:val="clear" w:color="auto" w:fill="auto"/>
          </w:tcPr>
          <w:p w14:paraId="17747225" w14:textId="77777777" w:rsidR="00E916FF" w:rsidRPr="004F1358" w:rsidRDefault="00E916FF" w:rsidP="00C00B4C">
            <w:pPr>
              <w:rPr>
                <w:sz w:val="16"/>
                <w:szCs w:val="16"/>
              </w:rPr>
            </w:pPr>
            <w:r w:rsidRPr="004F1358">
              <w:rPr>
                <w:sz w:val="16"/>
                <w:szCs w:val="16"/>
              </w:rPr>
              <w:t>1645</w:t>
            </w:r>
          </w:p>
        </w:tc>
        <w:tc>
          <w:tcPr>
            <w:tcW w:w="709" w:type="dxa"/>
            <w:shd w:val="clear" w:color="auto" w:fill="auto"/>
          </w:tcPr>
          <w:p w14:paraId="694BBC06" w14:textId="77777777" w:rsidR="00E916FF" w:rsidRPr="004F1358" w:rsidRDefault="00E916FF" w:rsidP="00C00B4C">
            <w:pPr>
              <w:rPr>
                <w:sz w:val="16"/>
                <w:szCs w:val="16"/>
              </w:rPr>
            </w:pPr>
            <w:r>
              <w:rPr>
                <w:sz w:val="16"/>
                <w:szCs w:val="16"/>
              </w:rPr>
              <w:t>-</w:t>
            </w:r>
            <w:r w:rsidRPr="004F1358">
              <w:rPr>
                <w:sz w:val="16"/>
                <w:szCs w:val="16"/>
              </w:rPr>
              <w:t>.315</w:t>
            </w:r>
          </w:p>
        </w:tc>
        <w:tc>
          <w:tcPr>
            <w:tcW w:w="1134" w:type="dxa"/>
            <w:shd w:val="clear" w:color="auto" w:fill="auto"/>
          </w:tcPr>
          <w:p w14:paraId="19791011" w14:textId="77777777" w:rsidR="00E916FF" w:rsidRPr="004F1358" w:rsidRDefault="00E916FF" w:rsidP="00C00B4C">
            <w:pPr>
              <w:rPr>
                <w:sz w:val="16"/>
                <w:szCs w:val="16"/>
              </w:rPr>
            </w:pPr>
            <w:r w:rsidRPr="004F1358">
              <w:rPr>
                <w:sz w:val="16"/>
                <w:szCs w:val="16"/>
              </w:rPr>
              <w:t>-.387</w:t>
            </w:r>
            <w:r>
              <w:rPr>
                <w:sz w:val="16"/>
                <w:szCs w:val="16"/>
              </w:rPr>
              <w:t>--</w:t>
            </w:r>
            <w:r w:rsidRPr="004F1358">
              <w:rPr>
                <w:sz w:val="16"/>
                <w:szCs w:val="16"/>
              </w:rPr>
              <w:t>.238</w:t>
            </w:r>
          </w:p>
        </w:tc>
        <w:tc>
          <w:tcPr>
            <w:tcW w:w="850" w:type="dxa"/>
            <w:shd w:val="clear" w:color="auto" w:fill="auto"/>
          </w:tcPr>
          <w:p w14:paraId="546A2681"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075403E6" w14:textId="77777777" w:rsidR="00E916FF" w:rsidRPr="004F1358" w:rsidRDefault="00E916FF" w:rsidP="00C00B4C">
            <w:pPr>
              <w:rPr>
                <w:sz w:val="16"/>
                <w:szCs w:val="16"/>
              </w:rPr>
            </w:pPr>
            <w:r w:rsidRPr="004F1358">
              <w:rPr>
                <w:sz w:val="16"/>
                <w:szCs w:val="16"/>
              </w:rPr>
              <w:t>28.633</w:t>
            </w:r>
          </w:p>
        </w:tc>
        <w:tc>
          <w:tcPr>
            <w:tcW w:w="1276" w:type="dxa"/>
            <w:shd w:val="clear" w:color="auto" w:fill="auto"/>
          </w:tcPr>
          <w:p w14:paraId="3D264AA6" w14:textId="77777777" w:rsidR="00E916FF" w:rsidRPr="004F1358" w:rsidRDefault="00E916FF" w:rsidP="00C00B4C">
            <w:pPr>
              <w:rPr>
                <w:sz w:val="16"/>
                <w:szCs w:val="16"/>
              </w:rPr>
            </w:pPr>
            <w:r w:rsidRPr="004F1358">
              <w:rPr>
                <w:sz w:val="16"/>
                <w:szCs w:val="16"/>
              </w:rPr>
              <w:t>.003</w:t>
            </w:r>
          </w:p>
        </w:tc>
        <w:tc>
          <w:tcPr>
            <w:tcW w:w="850" w:type="dxa"/>
            <w:shd w:val="clear" w:color="auto" w:fill="auto"/>
          </w:tcPr>
          <w:p w14:paraId="010A8FB6" w14:textId="77777777" w:rsidR="00E916FF" w:rsidRPr="004F1358" w:rsidRDefault="00E916FF" w:rsidP="00C00B4C">
            <w:pPr>
              <w:rPr>
                <w:sz w:val="16"/>
                <w:szCs w:val="16"/>
              </w:rPr>
            </w:pPr>
            <w:r w:rsidRPr="004F1358">
              <w:rPr>
                <w:sz w:val="16"/>
                <w:szCs w:val="16"/>
              </w:rPr>
              <w:t>61.582</w:t>
            </w:r>
          </w:p>
        </w:tc>
      </w:tr>
      <w:tr w:rsidR="00E916FF" w:rsidRPr="004F1358" w14:paraId="3584D36F" w14:textId="77777777" w:rsidTr="00C00B4C">
        <w:tc>
          <w:tcPr>
            <w:tcW w:w="5524" w:type="dxa"/>
            <w:shd w:val="clear" w:color="auto" w:fill="auto"/>
          </w:tcPr>
          <w:p w14:paraId="3362CD14" w14:textId="77777777" w:rsidR="00E916FF" w:rsidRPr="004F1358" w:rsidRDefault="00E916FF" w:rsidP="00C00B4C">
            <w:pPr>
              <w:ind w:left="171"/>
              <w:rPr>
                <w:rStyle w:val="st"/>
                <w:sz w:val="16"/>
                <w:szCs w:val="16"/>
              </w:rPr>
            </w:pPr>
            <w:r w:rsidRPr="004F1358">
              <w:rPr>
                <w:sz w:val="16"/>
                <w:szCs w:val="16"/>
              </w:rPr>
              <w:t xml:space="preserve">Neuropsychiatric symptom measures excluding </w:t>
            </w:r>
            <w:r w:rsidRPr="004F1358">
              <w:rPr>
                <w:rStyle w:val="st"/>
                <w:sz w:val="16"/>
                <w:szCs w:val="16"/>
              </w:rPr>
              <w:t>Neuropsychiatric Inventory</w:t>
            </w:r>
            <w:r>
              <w:rPr>
                <w:rStyle w:val="st"/>
                <w:sz w:val="16"/>
                <w:szCs w:val="16"/>
              </w:rPr>
              <w:t>*</w:t>
            </w:r>
          </w:p>
        </w:tc>
        <w:tc>
          <w:tcPr>
            <w:tcW w:w="992" w:type="dxa"/>
            <w:shd w:val="clear" w:color="auto" w:fill="auto"/>
          </w:tcPr>
          <w:p w14:paraId="70623A2A" w14:textId="77777777" w:rsidR="00E916FF" w:rsidRPr="004F1358" w:rsidRDefault="00E916FF" w:rsidP="00C00B4C">
            <w:pPr>
              <w:rPr>
                <w:sz w:val="16"/>
                <w:szCs w:val="16"/>
              </w:rPr>
            </w:pPr>
            <w:r w:rsidRPr="004F1358">
              <w:rPr>
                <w:sz w:val="16"/>
                <w:szCs w:val="16"/>
              </w:rPr>
              <w:t>6</w:t>
            </w:r>
          </w:p>
        </w:tc>
        <w:tc>
          <w:tcPr>
            <w:tcW w:w="1134" w:type="dxa"/>
            <w:shd w:val="clear" w:color="auto" w:fill="auto"/>
          </w:tcPr>
          <w:p w14:paraId="035E40CE" w14:textId="77777777" w:rsidR="00E916FF" w:rsidRPr="004F1358" w:rsidRDefault="00E916FF" w:rsidP="00C00B4C">
            <w:pPr>
              <w:rPr>
                <w:sz w:val="16"/>
                <w:szCs w:val="16"/>
              </w:rPr>
            </w:pPr>
            <w:r w:rsidRPr="004F1358">
              <w:rPr>
                <w:sz w:val="16"/>
                <w:szCs w:val="16"/>
              </w:rPr>
              <w:t>1120</w:t>
            </w:r>
          </w:p>
        </w:tc>
        <w:tc>
          <w:tcPr>
            <w:tcW w:w="709" w:type="dxa"/>
            <w:shd w:val="clear" w:color="auto" w:fill="auto"/>
          </w:tcPr>
          <w:p w14:paraId="51E8CB1E" w14:textId="77777777" w:rsidR="00E916FF" w:rsidRPr="004F1358" w:rsidRDefault="00E916FF" w:rsidP="00C00B4C">
            <w:pPr>
              <w:rPr>
                <w:sz w:val="16"/>
                <w:szCs w:val="16"/>
              </w:rPr>
            </w:pPr>
            <w:r>
              <w:rPr>
                <w:sz w:val="16"/>
                <w:szCs w:val="16"/>
              </w:rPr>
              <w:t>-</w:t>
            </w:r>
            <w:r w:rsidRPr="004F1358">
              <w:rPr>
                <w:sz w:val="16"/>
                <w:szCs w:val="16"/>
              </w:rPr>
              <w:t>.315</w:t>
            </w:r>
          </w:p>
        </w:tc>
        <w:tc>
          <w:tcPr>
            <w:tcW w:w="1134" w:type="dxa"/>
            <w:shd w:val="clear" w:color="auto" w:fill="auto"/>
          </w:tcPr>
          <w:p w14:paraId="6AC52526" w14:textId="77777777" w:rsidR="00E916FF" w:rsidRPr="004F1358" w:rsidRDefault="00E916FF" w:rsidP="00C00B4C">
            <w:pPr>
              <w:rPr>
                <w:sz w:val="16"/>
                <w:szCs w:val="16"/>
              </w:rPr>
            </w:pPr>
            <w:r w:rsidRPr="004F1358">
              <w:rPr>
                <w:sz w:val="16"/>
                <w:szCs w:val="16"/>
              </w:rPr>
              <w:t>-.396</w:t>
            </w:r>
            <w:r>
              <w:rPr>
                <w:sz w:val="16"/>
                <w:szCs w:val="16"/>
              </w:rPr>
              <w:t>--</w:t>
            </w:r>
            <w:r w:rsidRPr="004F1358">
              <w:rPr>
                <w:sz w:val="16"/>
                <w:szCs w:val="16"/>
              </w:rPr>
              <w:t>.228</w:t>
            </w:r>
          </w:p>
        </w:tc>
        <w:tc>
          <w:tcPr>
            <w:tcW w:w="850" w:type="dxa"/>
            <w:shd w:val="clear" w:color="auto" w:fill="auto"/>
          </w:tcPr>
          <w:p w14:paraId="282F082F"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2F59C3C6" w14:textId="77777777" w:rsidR="00E916FF" w:rsidRPr="004F1358" w:rsidRDefault="00E916FF" w:rsidP="00C00B4C">
            <w:pPr>
              <w:rPr>
                <w:sz w:val="16"/>
                <w:szCs w:val="16"/>
              </w:rPr>
            </w:pPr>
            <w:r w:rsidRPr="004F1358">
              <w:rPr>
                <w:sz w:val="16"/>
                <w:szCs w:val="16"/>
              </w:rPr>
              <w:t>10.134</w:t>
            </w:r>
          </w:p>
        </w:tc>
        <w:tc>
          <w:tcPr>
            <w:tcW w:w="1276" w:type="dxa"/>
            <w:shd w:val="clear" w:color="auto" w:fill="auto"/>
          </w:tcPr>
          <w:p w14:paraId="21B84E76" w14:textId="77777777" w:rsidR="00E916FF" w:rsidRPr="004F1358" w:rsidRDefault="00E916FF" w:rsidP="00C00B4C">
            <w:pPr>
              <w:rPr>
                <w:sz w:val="16"/>
                <w:szCs w:val="16"/>
              </w:rPr>
            </w:pPr>
            <w:r w:rsidRPr="004F1358">
              <w:rPr>
                <w:sz w:val="16"/>
                <w:szCs w:val="16"/>
              </w:rPr>
              <w:t>.072</w:t>
            </w:r>
          </w:p>
        </w:tc>
        <w:tc>
          <w:tcPr>
            <w:tcW w:w="850" w:type="dxa"/>
            <w:shd w:val="clear" w:color="auto" w:fill="auto"/>
          </w:tcPr>
          <w:p w14:paraId="36A6BBF1" w14:textId="77777777" w:rsidR="00E916FF" w:rsidRPr="004F1358" w:rsidRDefault="00E916FF" w:rsidP="00C00B4C">
            <w:pPr>
              <w:rPr>
                <w:sz w:val="16"/>
                <w:szCs w:val="16"/>
              </w:rPr>
            </w:pPr>
            <w:r w:rsidRPr="004F1358">
              <w:rPr>
                <w:sz w:val="16"/>
                <w:szCs w:val="16"/>
              </w:rPr>
              <w:t>50.659</w:t>
            </w:r>
          </w:p>
        </w:tc>
      </w:tr>
      <w:tr w:rsidR="00E916FF" w:rsidRPr="004F1358" w14:paraId="0077BF4D" w14:textId="77777777" w:rsidTr="00C00B4C">
        <w:tc>
          <w:tcPr>
            <w:tcW w:w="5524" w:type="dxa"/>
            <w:shd w:val="clear" w:color="auto" w:fill="auto"/>
          </w:tcPr>
          <w:p w14:paraId="43B01CB8" w14:textId="77777777" w:rsidR="00E916FF" w:rsidRPr="004F1358" w:rsidRDefault="00E916FF" w:rsidP="00C00B4C">
            <w:pPr>
              <w:rPr>
                <w:sz w:val="16"/>
                <w:szCs w:val="16"/>
              </w:rPr>
            </w:pPr>
            <w:r w:rsidRPr="004F1358">
              <w:rPr>
                <w:sz w:val="16"/>
                <w:szCs w:val="16"/>
              </w:rPr>
              <w:t>Presence of co-morbid conditions</w:t>
            </w:r>
            <w:r>
              <w:rPr>
                <w:sz w:val="16"/>
                <w:szCs w:val="16"/>
              </w:rPr>
              <w:t>*</w:t>
            </w:r>
          </w:p>
        </w:tc>
        <w:tc>
          <w:tcPr>
            <w:tcW w:w="992" w:type="dxa"/>
            <w:shd w:val="clear" w:color="auto" w:fill="auto"/>
          </w:tcPr>
          <w:p w14:paraId="564A9F0D" w14:textId="77777777" w:rsidR="00E916FF" w:rsidRPr="004F1358" w:rsidRDefault="00E916FF" w:rsidP="00C00B4C">
            <w:pPr>
              <w:rPr>
                <w:sz w:val="16"/>
                <w:szCs w:val="16"/>
              </w:rPr>
            </w:pPr>
            <w:r w:rsidRPr="004F1358">
              <w:rPr>
                <w:sz w:val="16"/>
                <w:szCs w:val="16"/>
              </w:rPr>
              <w:t>6</w:t>
            </w:r>
          </w:p>
        </w:tc>
        <w:tc>
          <w:tcPr>
            <w:tcW w:w="1134" w:type="dxa"/>
            <w:shd w:val="clear" w:color="auto" w:fill="auto"/>
          </w:tcPr>
          <w:p w14:paraId="07C49842" w14:textId="77777777" w:rsidR="00E916FF" w:rsidRPr="004F1358" w:rsidRDefault="00E916FF" w:rsidP="00C00B4C">
            <w:pPr>
              <w:rPr>
                <w:sz w:val="16"/>
                <w:szCs w:val="16"/>
              </w:rPr>
            </w:pPr>
            <w:r w:rsidRPr="004F1358">
              <w:rPr>
                <w:sz w:val="16"/>
                <w:szCs w:val="16"/>
              </w:rPr>
              <w:t>873</w:t>
            </w:r>
          </w:p>
        </w:tc>
        <w:tc>
          <w:tcPr>
            <w:tcW w:w="709" w:type="dxa"/>
            <w:shd w:val="clear" w:color="auto" w:fill="auto"/>
          </w:tcPr>
          <w:p w14:paraId="1C11C9FC" w14:textId="77777777" w:rsidR="00E916FF" w:rsidRPr="004F1358" w:rsidRDefault="00E916FF" w:rsidP="00C00B4C">
            <w:pPr>
              <w:rPr>
                <w:sz w:val="16"/>
                <w:szCs w:val="16"/>
              </w:rPr>
            </w:pPr>
            <w:r>
              <w:rPr>
                <w:sz w:val="16"/>
                <w:szCs w:val="16"/>
              </w:rPr>
              <w:t>-</w:t>
            </w:r>
            <w:r w:rsidRPr="004F1358">
              <w:rPr>
                <w:sz w:val="16"/>
                <w:szCs w:val="16"/>
              </w:rPr>
              <w:t>.121</w:t>
            </w:r>
          </w:p>
        </w:tc>
        <w:tc>
          <w:tcPr>
            <w:tcW w:w="1134" w:type="dxa"/>
            <w:shd w:val="clear" w:color="auto" w:fill="auto"/>
          </w:tcPr>
          <w:p w14:paraId="717E9040" w14:textId="77777777" w:rsidR="00E916FF" w:rsidRPr="004F1358" w:rsidRDefault="00E916FF" w:rsidP="00C00B4C">
            <w:pPr>
              <w:rPr>
                <w:sz w:val="16"/>
                <w:szCs w:val="16"/>
              </w:rPr>
            </w:pPr>
            <w:r w:rsidRPr="004F1358">
              <w:rPr>
                <w:sz w:val="16"/>
                <w:szCs w:val="16"/>
              </w:rPr>
              <w:t>-.186</w:t>
            </w:r>
            <w:r>
              <w:rPr>
                <w:sz w:val="16"/>
                <w:szCs w:val="16"/>
              </w:rPr>
              <w:t>--</w:t>
            </w:r>
            <w:r w:rsidRPr="004F1358">
              <w:rPr>
                <w:sz w:val="16"/>
                <w:szCs w:val="16"/>
              </w:rPr>
              <w:t>.054</w:t>
            </w:r>
          </w:p>
        </w:tc>
        <w:tc>
          <w:tcPr>
            <w:tcW w:w="850" w:type="dxa"/>
            <w:shd w:val="clear" w:color="auto" w:fill="auto"/>
          </w:tcPr>
          <w:p w14:paraId="1F70E0F0" w14:textId="77777777" w:rsidR="00E916FF" w:rsidRPr="004F1358" w:rsidRDefault="00E916FF" w:rsidP="00C00B4C">
            <w:pPr>
              <w:rPr>
                <w:sz w:val="16"/>
                <w:szCs w:val="16"/>
              </w:rPr>
            </w:pPr>
            <w:r w:rsidRPr="004F1358">
              <w:rPr>
                <w:sz w:val="16"/>
                <w:szCs w:val="16"/>
              </w:rPr>
              <w:t>.0004</w:t>
            </w:r>
          </w:p>
        </w:tc>
        <w:tc>
          <w:tcPr>
            <w:tcW w:w="1134" w:type="dxa"/>
            <w:shd w:val="clear" w:color="auto" w:fill="auto"/>
          </w:tcPr>
          <w:p w14:paraId="48720A10" w14:textId="77777777" w:rsidR="00E916FF" w:rsidRPr="004F1358" w:rsidRDefault="00E916FF" w:rsidP="00C00B4C">
            <w:pPr>
              <w:rPr>
                <w:sz w:val="16"/>
                <w:szCs w:val="16"/>
              </w:rPr>
            </w:pPr>
            <w:r w:rsidRPr="004F1358">
              <w:rPr>
                <w:sz w:val="16"/>
                <w:szCs w:val="16"/>
              </w:rPr>
              <w:t>3.383</w:t>
            </w:r>
          </w:p>
        </w:tc>
        <w:tc>
          <w:tcPr>
            <w:tcW w:w="1276" w:type="dxa"/>
            <w:shd w:val="clear" w:color="auto" w:fill="auto"/>
          </w:tcPr>
          <w:p w14:paraId="59F8EE77" w14:textId="77777777" w:rsidR="00E916FF" w:rsidRPr="004F1358" w:rsidRDefault="00E916FF" w:rsidP="00C00B4C">
            <w:pPr>
              <w:rPr>
                <w:sz w:val="16"/>
                <w:szCs w:val="16"/>
              </w:rPr>
            </w:pPr>
            <w:r w:rsidRPr="004F1358">
              <w:rPr>
                <w:sz w:val="16"/>
                <w:szCs w:val="16"/>
              </w:rPr>
              <w:t>.641</w:t>
            </w:r>
          </w:p>
        </w:tc>
        <w:tc>
          <w:tcPr>
            <w:tcW w:w="850" w:type="dxa"/>
            <w:shd w:val="clear" w:color="auto" w:fill="auto"/>
          </w:tcPr>
          <w:p w14:paraId="3DE11F3A" w14:textId="77777777" w:rsidR="00E916FF" w:rsidRPr="004F1358" w:rsidRDefault="00E916FF" w:rsidP="00C00B4C">
            <w:pPr>
              <w:rPr>
                <w:sz w:val="16"/>
                <w:szCs w:val="16"/>
              </w:rPr>
            </w:pPr>
            <w:r w:rsidRPr="004F1358">
              <w:rPr>
                <w:sz w:val="16"/>
                <w:szCs w:val="16"/>
              </w:rPr>
              <w:t>0</w:t>
            </w:r>
          </w:p>
        </w:tc>
      </w:tr>
    </w:tbl>
    <w:p w14:paraId="0CF2AE8A"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551E9523" w14:textId="77777777" w:rsidR="00E916FF" w:rsidRDefault="00E916FF" w:rsidP="00E916FF">
      <w:pPr>
        <w:spacing w:after="160" w:line="259" w:lineRule="auto"/>
        <w:rPr>
          <w:szCs w:val="24"/>
        </w:rPr>
      </w:pPr>
    </w:p>
    <w:p w14:paraId="114C3D1E" w14:textId="77777777" w:rsidR="00E916FF" w:rsidRPr="003561CA" w:rsidRDefault="00E916FF" w:rsidP="00E916FF">
      <w:pPr>
        <w:spacing w:after="160" w:line="259" w:lineRule="auto"/>
        <w:rPr>
          <w:szCs w:val="24"/>
        </w:rPr>
      </w:pPr>
    </w:p>
    <w:p w14:paraId="34D15827" w14:textId="77777777" w:rsidR="00E916FF" w:rsidRPr="00D14923" w:rsidRDefault="00E916FF" w:rsidP="00E916FF">
      <w:pPr>
        <w:rPr>
          <w:b/>
          <w:sz w:val="20"/>
          <w:szCs w:val="20"/>
        </w:rPr>
      </w:pPr>
      <w:r w:rsidRPr="00D14923">
        <w:rPr>
          <w:b/>
          <w:sz w:val="20"/>
          <w:szCs w:val="20"/>
        </w:rPr>
        <w:t>Supplementary Table 28b: Sensitivity analyses removing the inserted correlation of zero for non-significant p values. Factors associated with proxy ratings of quality of life: factors pertaining to the carer</w:t>
      </w:r>
    </w:p>
    <w:p w14:paraId="5E2FA91B" w14:textId="77777777" w:rsidR="00E916FF" w:rsidRPr="003561CA" w:rsidRDefault="00E916FF" w:rsidP="00E916FF">
      <w:pPr>
        <w:rPr>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850"/>
      </w:tblGrid>
      <w:tr w:rsidR="00E916FF" w:rsidRPr="00A30112" w14:paraId="0DBE027E" w14:textId="77777777" w:rsidTr="00C00B4C">
        <w:tc>
          <w:tcPr>
            <w:tcW w:w="5524" w:type="dxa"/>
          </w:tcPr>
          <w:p w14:paraId="657761F3" w14:textId="77777777" w:rsidR="00E916FF" w:rsidRPr="00A30112" w:rsidRDefault="00E916FF" w:rsidP="00C00B4C">
            <w:pPr>
              <w:rPr>
                <w:b/>
                <w:sz w:val="16"/>
                <w:szCs w:val="16"/>
              </w:rPr>
            </w:pPr>
            <w:r w:rsidRPr="00A30112">
              <w:rPr>
                <w:b/>
                <w:sz w:val="16"/>
                <w:szCs w:val="16"/>
              </w:rPr>
              <w:t xml:space="preserve">Factor </w:t>
            </w:r>
          </w:p>
        </w:tc>
        <w:tc>
          <w:tcPr>
            <w:tcW w:w="992" w:type="dxa"/>
          </w:tcPr>
          <w:p w14:paraId="2FF58BC2" w14:textId="77777777" w:rsidR="00E916FF" w:rsidRPr="00A30112" w:rsidRDefault="00E916FF" w:rsidP="00C00B4C">
            <w:pPr>
              <w:rPr>
                <w:b/>
                <w:sz w:val="16"/>
                <w:szCs w:val="16"/>
              </w:rPr>
            </w:pPr>
            <w:r>
              <w:rPr>
                <w:b/>
                <w:sz w:val="16"/>
                <w:szCs w:val="16"/>
              </w:rPr>
              <w:t>Number of studies</w:t>
            </w:r>
          </w:p>
        </w:tc>
        <w:tc>
          <w:tcPr>
            <w:tcW w:w="1134" w:type="dxa"/>
          </w:tcPr>
          <w:p w14:paraId="79FF5B34" w14:textId="77777777" w:rsidR="00E916FF" w:rsidRPr="00A30112" w:rsidRDefault="00E916FF" w:rsidP="00C00B4C">
            <w:pPr>
              <w:rPr>
                <w:b/>
                <w:sz w:val="16"/>
                <w:szCs w:val="16"/>
              </w:rPr>
            </w:pPr>
            <w:r>
              <w:rPr>
                <w:b/>
                <w:sz w:val="16"/>
                <w:szCs w:val="16"/>
              </w:rPr>
              <w:t>Number of participants</w:t>
            </w:r>
          </w:p>
        </w:tc>
        <w:tc>
          <w:tcPr>
            <w:tcW w:w="709" w:type="dxa"/>
          </w:tcPr>
          <w:p w14:paraId="545ACFE7" w14:textId="77777777" w:rsidR="00E916FF" w:rsidRPr="00A30112" w:rsidRDefault="00E916FF" w:rsidP="00C00B4C">
            <w:pPr>
              <w:rPr>
                <w:b/>
                <w:sz w:val="16"/>
                <w:szCs w:val="16"/>
              </w:rPr>
            </w:pPr>
            <w:r w:rsidRPr="00A30112">
              <w:rPr>
                <w:b/>
                <w:sz w:val="16"/>
                <w:szCs w:val="16"/>
              </w:rPr>
              <w:t>r</w:t>
            </w:r>
          </w:p>
        </w:tc>
        <w:tc>
          <w:tcPr>
            <w:tcW w:w="1134" w:type="dxa"/>
          </w:tcPr>
          <w:p w14:paraId="3AE6AE0E" w14:textId="77777777" w:rsidR="00E916FF" w:rsidRPr="00A30112" w:rsidRDefault="00E916FF" w:rsidP="00C00B4C">
            <w:pPr>
              <w:rPr>
                <w:b/>
                <w:sz w:val="16"/>
                <w:szCs w:val="16"/>
              </w:rPr>
            </w:pPr>
            <w:r w:rsidRPr="00A30112">
              <w:rPr>
                <w:b/>
                <w:sz w:val="16"/>
                <w:szCs w:val="16"/>
              </w:rPr>
              <w:t>95% CI</w:t>
            </w:r>
          </w:p>
        </w:tc>
        <w:tc>
          <w:tcPr>
            <w:tcW w:w="850" w:type="dxa"/>
          </w:tcPr>
          <w:p w14:paraId="3EB02075" w14:textId="77777777" w:rsidR="00E916FF" w:rsidRPr="00A30112" w:rsidRDefault="00E916FF" w:rsidP="00C00B4C">
            <w:pPr>
              <w:rPr>
                <w:b/>
                <w:sz w:val="16"/>
                <w:szCs w:val="16"/>
              </w:rPr>
            </w:pPr>
            <w:r w:rsidRPr="00A30112">
              <w:rPr>
                <w:b/>
                <w:sz w:val="16"/>
                <w:szCs w:val="16"/>
              </w:rPr>
              <w:t>p</w:t>
            </w:r>
          </w:p>
        </w:tc>
        <w:tc>
          <w:tcPr>
            <w:tcW w:w="1134" w:type="dxa"/>
          </w:tcPr>
          <w:p w14:paraId="05DA0C63" w14:textId="77777777" w:rsidR="00E916FF" w:rsidRPr="00A30112" w:rsidRDefault="00E916FF" w:rsidP="00C00B4C">
            <w:pPr>
              <w:rPr>
                <w:b/>
                <w:sz w:val="16"/>
                <w:szCs w:val="16"/>
              </w:rPr>
            </w:pPr>
            <w:r>
              <w:rPr>
                <w:b/>
                <w:sz w:val="16"/>
                <w:szCs w:val="16"/>
              </w:rPr>
              <w:t xml:space="preserve">Cochran’s Q </w:t>
            </w:r>
          </w:p>
        </w:tc>
        <w:tc>
          <w:tcPr>
            <w:tcW w:w="1276" w:type="dxa"/>
          </w:tcPr>
          <w:p w14:paraId="1919EA50" w14:textId="77777777" w:rsidR="00E916FF" w:rsidRPr="00A30112" w:rsidRDefault="00E916FF" w:rsidP="00C00B4C">
            <w:pPr>
              <w:rPr>
                <w:b/>
                <w:sz w:val="16"/>
                <w:szCs w:val="16"/>
              </w:rPr>
            </w:pPr>
            <w:r>
              <w:rPr>
                <w:b/>
                <w:sz w:val="16"/>
                <w:szCs w:val="16"/>
              </w:rPr>
              <w:t>p value (Cochran’s Q)</w:t>
            </w:r>
          </w:p>
        </w:tc>
        <w:tc>
          <w:tcPr>
            <w:tcW w:w="850" w:type="dxa"/>
          </w:tcPr>
          <w:p w14:paraId="123EC952" w14:textId="77777777" w:rsidR="00E916FF" w:rsidRPr="00A30112" w:rsidRDefault="00E916FF" w:rsidP="00C00B4C">
            <w:pPr>
              <w:rPr>
                <w:b/>
                <w:sz w:val="16"/>
                <w:szCs w:val="16"/>
              </w:rPr>
            </w:pPr>
            <w:r w:rsidRPr="00A30112">
              <w:rPr>
                <w:b/>
                <w:i/>
                <w:sz w:val="16"/>
                <w:szCs w:val="16"/>
              </w:rPr>
              <w:t>I</w:t>
            </w:r>
            <w:r w:rsidRPr="00A30112">
              <w:rPr>
                <w:b/>
                <w:i/>
                <w:sz w:val="16"/>
                <w:szCs w:val="16"/>
                <w:vertAlign w:val="superscript"/>
              </w:rPr>
              <w:t>2</w:t>
            </w:r>
          </w:p>
        </w:tc>
      </w:tr>
      <w:tr w:rsidR="00E916FF" w:rsidRPr="00A30112" w14:paraId="45B2CFBF" w14:textId="77777777" w:rsidTr="00C00B4C">
        <w:tc>
          <w:tcPr>
            <w:tcW w:w="5524" w:type="dxa"/>
          </w:tcPr>
          <w:p w14:paraId="4D725BFD" w14:textId="77777777" w:rsidR="00E916FF" w:rsidRPr="00A30112" w:rsidRDefault="00E916FF" w:rsidP="00C00B4C">
            <w:pPr>
              <w:rPr>
                <w:sz w:val="16"/>
                <w:szCs w:val="16"/>
              </w:rPr>
            </w:pPr>
            <w:r w:rsidRPr="00A30112">
              <w:rPr>
                <w:sz w:val="16"/>
                <w:szCs w:val="16"/>
              </w:rPr>
              <w:t>Older age</w:t>
            </w:r>
          </w:p>
        </w:tc>
        <w:tc>
          <w:tcPr>
            <w:tcW w:w="992" w:type="dxa"/>
          </w:tcPr>
          <w:p w14:paraId="373FC5F0" w14:textId="77777777" w:rsidR="00E916FF" w:rsidRPr="00A30112" w:rsidRDefault="00E916FF" w:rsidP="00C00B4C">
            <w:pPr>
              <w:rPr>
                <w:sz w:val="16"/>
                <w:szCs w:val="16"/>
              </w:rPr>
            </w:pPr>
            <w:r w:rsidRPr="004F1358">
              <w:rPr>
                <w:sz w:val="16"/>
                <w:szCs w:val="16"/>
              </w:rPr>
              <w:t>5</w:t>
            </w:r>
          </w:p>
        </w:tc>
        <w:tc>
          <w:tcPr>
            <w:tcW w:w="1134" w:type="dxa"/>
          </w:tcPr>
          <w:p w14:paraId="2499578A" w14:textId="77777777" w:rsidR="00E916FF" w:rsidRPr="00A30112" w:rsidRDefault="00E916FF" w:rsidP="00C00B4C">
            <w:pPr>
              <w:rPr>
                <w:sz w:val="16"/>
                <w:szCs w:val="16"/>
              </w:rPr>
            </w:pPr>
            <w:r w:rsidRPr="004F1358">
              <w:rPr>
                <w:sz w:val="16"/>
                <w:szCs w:val="16"/>
              </w:rPr>
              <w:t>412</w:t>
            </w:r>
          </w:p>
        </w:tc>
        <w:tc>
          <w:tcPr>
            <w:tcW w:w="709" w:type="dxa"/>
          </w:tcPr>
          <w:p w14:paraId="29C00A52" w14:textId="77777777" w:rsidR="00E916FF" w:rsidRPr="00A30112" w:rsidRDefault="00E916FF" w:rsidP="00C00B4C">
            <w:pPr>
              <w:rPr>
                <w:sz w:val="16"/>
                <w:szCs w:val="16"/>
              </w:rPr>
            </w:pPr>
            <w:r>
              <w:rPr>
                <w:sz w:val="16"/>
                <w:szCs w:val="16"/>
              </w:rPr>
              <w:t>-</w:t>
            </w:r>
            <w:r w:rsidRPr="004F1358">
              <w:rPr>
                <w:sz w:val="16"/>
                <w:szCs w:val="16"/>
              </w:rPr>
              <w:t>.017</w:t>
            </w:r>
          </w:p>
        </w:tc>
        <w:tc>
          <w:tcPr>
            <w:tcW w:w="1134" w:type="dxa"/>
          </w:tcPr>
          <w:p w14:paraId="4758C6AD" w14:textId="77777777" w:rsidR="00E916FF" w:rsidRPr="00A30112" w:rsidRDefault="00E916FF" w:rsidP="00C00B4C">
            <w:pPr>
              <w:rPr>
                <w:sz w:val="16"/>
                <w:szCs w:val="16"/>
              </w:rPr>
            </w:pPr>
            <w:r>
              <w:rPr>
                <w:sz w:val="16"/>
                <w:szCs w:val="16"/>
              </w:rPr>
              <w:t>-</w:t>
            </w:r>
            <w:r w:rsidRPr="004F1358">
              <w:rPr>
                <w:sz w:val="16"/>
                <w:szCs w:val="16"/>
              </w:rPr>
              <w:t>.160</w:t>
            </w:r>
            <w:r>
              <w:rPr>
                <w:sz w:val="16"/>
                <w:szCs w:val="16"/>
              </w:rPr>
              <w:t>-</w:t>
            </w:r>
            <w:r w:rsidRPr="004F1358">
              <w:rPr>
                <w:sz w:val="16"/>
                <w:szCs w:val="16"/>
              </w:rPr>
              <w:t>.126</w:t>
            </w:r>
          </w:p>
        </w:tc>
        <w:tc>
          <w:tcPr>
            <w:tcW w:w="850" w:type="dxa"/>
          </w:tcPr>
          <w:p w14:paraId="33CAC15A" w14:textId="77777777" w:rsidR="00E916FF" w:rsidRPr="00A30112" w:rsidRDefault="00E916FF" w:rsidP="00C00B4C">
            <w:pPr>
              <w:rPr>
                <w:sz w:val="16"/>
                <w:szCs w:val="16"/>
              </w:rPr>
            </w:pPr>
            <w:r w:rsidRPr="004F1358">
              <w:rPr>
                <w:sz w:val="16"/>
                <w:szCs w:val="16"/>
              </w:rPr>
              <w:t>.8173</w:t>
            </w:r>
          </w:p>
        </w:tc>
        <w:tc>
          <w:tcPr>
            <w:tcW w:w="1134" w:type="dxa"/>
          </w:tcPr>
          <w:p w14:paraId="04685FC2" w14:textId="77777777" w:rsidR="00E916FF" w:rsidRPr="00A30112" w:rsidRDefault="00E916FF" w:rsidP="00C00B4C">
            <w:pPr>
              <w:rPr>
                <w:sz w:val="16"/>
                <w:szCs w:val="16"/>
              </w:rPr>
            </w:pPr>
            <w:r w:rsidRPr="004F1358">
              <w:rPr>
                <w:sz w:val="16"/>
                <w:szCs w:val="16"/>
              </w:rPr>
              <w:t>7.963</w:t>
            </w:r>
          </w:p>
        </w:tc>
        <w:tc>
          <w:tcPr>
            <w:tcW w:w="1276" w:type="dxa"/>
          </w:tcPr>
          <w:p w14:paraId="332E4296" w14:textId="77777777" w:rsidR="00E916FF" w:rsidRPr="00A30112" w:rsidRDefault="00E916FF" w:rsidP="00C00B4C">
            <w:pPr>
              <w:rPr>
                <w:sz w:val="16"/>
                <w:szCs w:val="16"/>
              </w:rPr>
            </w:pPr>
            <w:r w:rsidRPr="004F1358">
              <w:rPr>
                <w:sz w:val="16"/>
                <w:szCs w:val="16"/>
              </w:rPr>
              <w:t>.093</w:t>
            </w:r>
          </w:p>
        </w:tc>
        <w:tc>
          <w:tcPr>
            <w:tcW w:w="850" w:type="dxa"/>
          </w:tcPr>
          <w:p w14:paraId="10BD354F" w14:textId="77777777" w:rsidR="00E916FF" w:rsidRPr="00A30112" w:rsidRDefault="00E916FF" w:rsidP="00C00B4C">
            <w:pPr>
              <w:rPr>
                <w:sz w:val="16"/>
                <w:szCs w:val="16"/>
              </w:rPr>
            </w:pPr>
            <w:r w:rsidRPr="004F1358">
              <w:rPr>
                <w:sz w:val="16"/>
                <w:szCs w:val="16"/>
              </w:rPr>
              <w:t>49.768</w:t>
            </w:r>
          </w:p>
        </w:tc>
      </w:tr>
    </w:tbl>
    <w:p w14:paraId="77D8A721" w14:textId="77777777" w:rsidR="00E916FF" w:rsidRPr="003561CA" w:rsidRDefault="00E916FF" w:rsidP="00E916FF">
      <w:pPr>
        <w:spacing w:after="160" w:line="259" w:lineRule="auto"/>
        <w:rPr>
          <w:szCs w:val="24"/>
        </w:rPr>
      </w:pPr>
      <w:r w:rsidRPr="003561CA">
        <w:rPr>
          <w:szCs w:val="24"/>
        </w:rPr>
        <w:br w:type="page"/>
      </w:r>
    </w:p>
    <w:p w14:paraId="4D908789" w14:textId="77777777" w:rsidR="00E916FF" w:rsidRPr="00D14923" w:rsidRDefault="00E916FF" w:rsidP="00E916FF">
      <w:pPr>
        <w:rPr>
          <w:b/>
          <w:sz w:val="20"/>
          <w:szCs w:val="20"/>
        </w:rPr>
      </w:pPr>
      <w:r w:rsidRPr="00D14923">
        <w:rPr>
          <w:b/>
          <w:sz w:val="20"/>
          <w:szCs w:val="20"/>
        </w:rPr>
        <w:lastRenderedPageBreak/>
        <w:t xml:space="preserve">Supplementary Table 29a: Sensitivity analyses removing the inserted correlation of zero for non-significant p values. Factors associated with the difference between self-ratings and informant-ratings of the quality of life of the person with dementia – factors pertaining to the person with dementia  </w:t>
      </w:r>
    </w:p>
    <w:p w14:paraId="3CAC7800" w14:textId="77777777" w:rsidR="00E916FF" w:rsidRDefault="00E916FF" w:rsidP="00E916FF">
      <w:pPr>
        <w:rPr>
          <w:szCs w:val="24"/>
        </w:rPr>
      </w:pPr>
    </w:p>
    <w:tbl>
      <w:tblPr>
        <w:tblStyle w:val="TableGrid"/>
        <w:tblW w:w="13603" w:type="dxa"/>
        <w:tblLayout w:type="fixed"/>
        <w:tblLook w:val="04A0" w:firstRow="1" w:lastRow="0" w:firstColumn="1" w:lastColumn="0" w:noHBand="0" w:noVBand="1"/>
      </w:tblPr>
      <w:tblGrid>
        <w:gridCol w:w="5524"/>
        <w:gridCol w:w="992"/>
        <w:gridCol w:w="1134"/>
        <w:gridCol w:w="709"/>
        <w:gridCol w:w="1134"/>
        <w:gridCol w:w="850"/>
        <w:gridCol w:w="1134"/>
        <w:gridCol w:w="1276"/>
        <w:gridCol w:w="850"/>
      </w:tblGrid>
      <w:tr w:rsidR="00E916FF" w:rsidRPr="004F1358" w14:paraId="4244EACA" w14:textId="77777777" w:rsidTr="00C00B4C">
        <w:tc>
          <w:tcPr>
            <w:tcW w:w="5524" w:type="dxa"/>
            <w:shd w:val="clear" w:color="auto" w:fill="auto"/>
          </w:tcPr>
          <w:p w14:paraId="3F845AB0" w14:textId="77777777" w:rsidR="00E916FF" w:rsidRPr="004F1358" w:rsidRDefault="00E916FF" w:rsidP="00C00B4C">
            <w:pPr>
              <w:rPr>
                <w:b/>
                <w:sz w:val="16"/>
                <w:szCs w:val="16"/>
              </w:rPr>
            </w:pPr>
            <w:r w:rsidRPr="004F1358">
              <w:rPr>
                <w:b/>
                <w:sz w:val="16"/>
                <w:szCs w:val="16"/>
              </w:rPr>
              <w:t xml:space="preserve">Factor  </w:t>
            </w:r>
          </w:p>
        </w:tc>
        <w:tc>
          <w:tcPr>
            <w:tcW w:w="992" w:type="dxa"/>
            <w:shd w:val="clear" w:color="auto" w:fill="auto"/>
          </w:tcPr>
          <w:p w14:paraId="5397DEBD" w14:textId="77777777" w:rsidR="00E916FF" w:rsidRPr="004F1358" w:rsidRDefault="00E916FF" w:rsidP="00C00B4C">
            <w:pPr>
              <w:rPr>
                <w:b/>
                <w:sz w:val="16"/>
                <w:szCs w:val="16"/>
              </w:rPr>
            </w:pPr>
            <w:r>
              <w:rPr>
                <w:b/>
                <w:sz w:val="16"/>
                <w:szCs w:val="16"/>
              </w:rPr>
              <w:t>Number of studies</w:t>
            </w:r>
            <w:r w:rsidRPr="004F1358">
              <w:rPr>
                <w:b/>
                <w:sz w:val="16"/>
                <w:szCs w:val="16"/>
              </w:rPr>
              <w:t xml:space="preserve"> </w:t>
            </w:r>
          </w:p>
        </w:tc>
        <w:tc>
          <w:tcPr>
            <w:tcW w:w="1134" w:type="dxa"/>
            <w:shd w:val="clear" w:color="auto" w:fill="auto"/>
          </w:tcPr>
          <w:p w14:paraId="0448D979" w14:textId="77777777" w:rsidR="00E916FF" w:rsidRPr="004F1358" w:rsidRDefault="00E916FF" w:rsidP="00C00B4C">
            <w:pPr>
              <w:rPr>
                <w:b/>
                <w:sz w:val="16"/>
                <w:szCs w:val="16"/>
              </w:rPr>
            </w:pPr>
            <w:r>
              <w:rPr>
                <w:b/>
                <w:sz w:val="16"/>
                <w:szCs w:val="16"/>
              </w:rPr>
              <w:t>Number of participants</w:t>
            </w:r>
            <w:r w:rsidRPr="004F1358">
              <w:rPr>
                <w:b/>
                <w:sz w:val="16"/>
                <w:szCs w:val="16"/>
              </w:rPr>
              <w:t xml:space="preserve"> </w:t>
            </w:r>
          </w:p>
        </w:tc>
        <w:tc>
          <w:tcPr>
            <w:tcW w:w="709" w:type="dxa"/>
            <w:shd w:val="clear" w:color="auto" w:fill="auto"/>
          </w:tcPr>
          <w:p w14:paraId="79CB9E24" w14:textId="77777777" w:rsidR="00E916FF" w:rsidRPr="004F1358" w:rsidRDefault="00E916FF" w:rsidP="00C00B4C">
            <w:pPr>
              <w:rPr>
                <w:b/>
                <w:sz w:val="16"/>
                <w:szCs w:val="16"/>
              </w:rPr>
            </w:pPr>
            <w:r w:rsidRPr="004F1358">
              <w:rPr>
                <w:b/>
                <w:sz w:val="16"/>
                <w:szCs w:val="16"/>
              </w:rPr>
              <w:t>r</w:t>
            </w:r>
          </w:p>
        </w:tc>
        <w:tc>
          <w:tcPr>
            <w:tcW w:w="1134" w:type="dxa"/>
            <w:shd w:val="clear" w:color="auto" w:fill="auto"/>
          </w:tcPr>
          <w:p w14:paraId="137ECB35" w14:textId="77777777" w:rsidR="00E916FF" w:rsidRPr="004F1358" w:rsidRDefault="00E916FF" w:rsidP="00C00B4C">
            <w:pPr>
              <w:rPr>
                <w:b/>
                <w:sz w:val="16"/>
                <w:szCs w:val="16"/>
              </w:rPr>
            </w:pPr>
            <w:r w:rsidRPr="004F1358">
              <w:rPr>
                <w:b/>
                <w:sz w:val="16"/>
                <w:szCs w:val="16"/>
              </w:rPr>
              <w:t>95% CI</w:t>
            </w:r>
          </w:p>
        </w:tc>
        <w:tc>
          <w:tcPr>
            <w:tcW w:w="850" w:type="dxa"/>
            <w:shd w:val="clear" w:color="auto" w:fill="auto"/>
          </w:tcPr>
          <w:p w14:paraId="02467B1D" w14:textId="77777777" w:rsidR="00E916FF" w:rsidRPr="004F1358" w:rsidRDefault="00E916FF" w:rsidP="00C00B4C">
            <w:pPr>
              <w:rPr>
                <w:b/>
                <w:sz w:val="16"/>
                <w:szCs w:val="16"/>
              </w:rPr>
            </w:pPr>
            <w:r w:rsidRPr="004F1358">
              <w:rPr>
                <w:b/>
                <w:sz w:val="16"/>
                <w:szCs w:val="16"/>
              </w:rPr>
              <w:t>p</w:t>
            </w:r>
          </w:p>
        </w:tc>
        <w:tc>
          <w:tcPr>
            <w:tcW w:w="1134" w:type="dxa"/>
            <w:shd w:val="clear" w:color="auto" w:fill="auto"/>
          </w:tcPr>
          <w:p w14:paraId="64EDA641" w14:textId="77777777" w:rsidR="00E916FF" w:rsidRPr="004F1358" w:rsidRDefault="00E916FF" w:rsidP="00C00B4C">
            <w:pPr>
              <w:rPr>
                <w:b/>
                <w:sz w:val="16"/>
                <w:szCs w:val="16"/>
              </w:rPr>
            </w:pPr>
            <w:r>
              <w:rPr>
                <w:b/>
                <w:sz w:val="16"/>
                <w:szCs w:val="16"/>
              </w:rPr>
              <w:t xml:space="preserve">Cochran’s Q </w:t>
            </w:r>
          </w:p>
        </w:tc>
        <w:tc>
          <w:tcPr>
            <w:tcW w:w="1276" w:type="dxa"/>
            <w:shd w:val="clear" w:color="auto" w:fill="auto"/>
          </w:tcPr>
          <w:p w14:paraId="0C0FF797" w14:textId="77777777" w:rsidR="00E916FF" w:rsidRPr="004F1358" w:rsidRDefault="00E916FF" w:rsidP="00C00B4C">
            <w:pPr>
              <w:rPr>
                <w:b/>
                <w:sz w:val="16"/>
                <w:szCs w:val="16"/>
              </w:rPr>
            </w:pPr>
            <w:r>
              <w:rPr>
                <w:b/>
                <w:sz w:val="16"/>
                <w:szCs w:val="16"/>
              </w:rPr>
              <w:t>p value (Cochran’s Q)</w:t>
            </w:r>
          </w:p>
        </w:tc>
        <w:tc>
          <w:tcPr>
            <w:tcW w:w="850" w:type="dxa"/>
            <w:shd w:val="clear" w:color="auto" w:fill="auto"/>
          </w:tcPr>
          <w:p w14:paraId="5B9A1C84" w14:textId="77777777" w:rsidR="00E916FF" w:rsidRPr="004F1358" w:rsidRDefault="00E916FF" w:rsidP="00C00B4C">
            <w:pPr>
              <w:rPr>
                <w:b/>
                <w:sz w:val="16"/>
                <w:szCs w:val="16"/>
              </w:rPr>
            </w:pPr>
            <w:r w:rsidRPr="004F1358">
              <w:rPr>
                <w:b/>
                <w:i/>
                <w:sz w:val="16"/>
                <w:szCs w:val="16"/>
              </w:rPr>
              <w:t>I</w:t>
            </w:r>
            <w:r w:rsidRPr="004F1358">
              <w:rPr>
                <w:b/>
                <w:i/>
                <w:sz w:val="16"/>
                <w:szCs w:val="16"/>
                <w:vertAlign w:val="superscript"/>
              </w:rPr>
              <w:t>2</w:t>
            </w:r>
          </w:p>
        </w:tc>
      </w:tr>
      <w:tr w:rsidR="00E916FF" w:rsidRPr="004F1358" w14:paraId="1AEF4990" w14:textId="77777777" w:rsidTr="00C00B4C">
        <w:tc>
          <w:tcPr>
            <w:tcW w:w="5524" w:type="dxa"/>
            <w:shd w:val="clear" w:color="auto" w:fill="auto"/>
          </w:tcPr>
          <w:p w14:paraId="68F0245E" w14:textId="77777777" w:rsidR="00E916FF" w:rsidRPr="004F1358" w:rsidRDefault="00E916FF" w:rsidP="00C00B4C">
            <w:pPr>
              <w:rPr>
                <w:sz w:val="16"/>
                <w:szCs w:val="16"/>
              </w:rPr>
            </w:pPr>
            <w:r w:rsidRPr="004F1358">
              <w:rPr>
                <w:sz w:val="16"/>
                <w:szCs w:val="16"/>
              </w:rPr>
              <w:t>Older age</w:t>
            </w:r>
            <w:r>
              <w:rPr>
                <w:sz w:val="16"/>
                <w:szCs w:val="16"/>
              </w:rPr>
              <w:t>*</w:t>
            </w:r>
          </w:p>
        </w:tc>
        <w:tc>
          <w:tcPr>
            <w:tcW w:w="992" w:type="dxa"/>
            <w:shd w:val="clear" w:color="auto" w:fill="auto"/>
          </w:tcPr>
          <w:p w14:paraId="5FB013F2" w14:textId="77777777" w:rsidR="00E916FF" w:rsidRPr="004F1358" w:rsidRDefault="00E916FF" w:rsidP="00C00B4C">
            <w:pPr>
              <w:rPr>
                <w:sz w:val="16"/>
                <w:szCs w:val="16"/>
              </w:rPr>
            </w:pPr>
            <w:r w:rsidRPr="004F1358">
              <w:rPr>
                <w:sz w:val="16"/>
                <w:szCs w:val="16"/>
              </w:rPr>
              <w:t>12</w:t>
            </w:r>
          </w:p>
        </w:tc>
        <w:tc>
          <w:tcPr>
            <w:tcW w:w="1134" w:type="dxa"/>
            <w:shd w:val="clear" w:color="auto" w:fill="auto"/>
          </w:tcPr>
          <w:p w14:paraId="00FA170A" w14:textId="77777777" w:rsidR="00E916FF" w:rsidRPr="004F1358" w:rsidRDefault="00E916FF" w:rsidP="00C00B4C">
            <w:pPr>
              <w:rPr>
                <w:sz w:val="16"/>
                <w:szCs w:val="16"/>
              </w:rPr>
            </w:pPr>
            <w:r w:rsidRPr="004F1358">
              <w:rPr>
                <w:sz w:val="16"/>
                <w:szCs w:val="16"/>
              </w:rPr>
              <w:t>2249</w:t>
            </w:r>
          </w:p>
        </w:tc>
        <w:tc>
          <w:tcPr>
            <w:tcW w:w="709" w:type="dxa"/>
            <w:shd w:val="clear" w:color="auto" w:fill="auto"/>
          </w:tcPr>
          <w:p w14:paraId="1552923C" w14:textId="77777777" w:rsidR="00E916FF" w:rsidRPr="004F1358" w:rsidRDefault="00E916FF" w:rsidP="00C00B4C">
            <w:pPr>
              <w:rPr>
                <w:sz w:val="16"/>
                <w:szCs w:val="16"/>
              </w:rPr>
            </w:pPr>
            <w:r>
              <w:rPr>
                <w:sz w:val="16"/>
                <w:szCs w:val="16"/>
              </w:rPr>
              <w:t>-</w:t>
            </w:r>
            <w:r w:rsidRPr="004F1358">
              <w:rPr>
                <w:sz w:val="16"/>
                <w:szCs w:val="16"/>
              </w:rPr>
              <w:t>.042</w:t>
            </w:r>
          </w:p>
        </w:tc>
        <w:tc>
          <w:tcPr>
            <w:tcW w:w="1134" w:type="dxa"/>
            <w:shd w:val="clear" w:color="auto" w:fill="auto"/>
          </w:tcPr>
          <w:p w14:paraId="1BC0B2BC" w14:textId="77777777" w:rsidR="00E916FF" w:rsidRPr="004F1358" w:rsidRDefault="00E916FF" w:rsidP="00C00B4C">
            <w:pPr>
              <w:rPr>
                <w:sz w:val="16"/>
                <w:szCs w:val="16"/>
              </w:rPr>
            </w:pPr>
            <w:r w:rsidRPr="004F1358">
              <w:rPr>
                <w:sz w:val="16"/>
                <w:szCs w:val="16"/>
              </w:rPr>
              <w:t>-.083</w:t>
            </w:r>
            <w:r>
              <w:rPr>
                <w:sz w:val="16"/>
                <w:szCs w:val="16"/>
              </w:rPr>
              <w:t>--</w:t>
            </w:r>
            <w:r w:rsidRPr="004F1358">
              <w:rPr>
                <w:sz w:val="16"/>
                <w:szCs w:val="16"/>
              </w:rPr>
              <w:t>.000</w:t>
            </w:r>
          </w:p>
        </w:tc>
        <w:tc>
          <w:tcPr>
            <w:tcW w:w="850" w:type="dxa"/>
            <w:shd w:val="clear" w:color="auto" w:fill="auto"/>
          </w:tcPr>
          <w:p w14:paraId="4A959859" w14:textId="77777777" w:rsidR="00E916FF" w:rsidRPr="004F1358" w:rsidRDefault="00E916FF" w:rsidP="00C00B4C">
            <w:pPr>
              <w:rPr>
                <w:sz w:val="16"/>
                <w:szCs w:val="16"/>
              </w:rPr>
            </w:pPr>
            <w:r w:rsidRPr="004F1358">
              <w:rPr>
                <w:sz w:val="16"/>
                <w:szCs w:val="16"/>
              </w:rPr>
              <w:t>.0497</w:t>
            </w:r>
          </w:p>
        </w:tc>
        <w:tc>
          <w:tcPr>
            <w:tcW w:w="1134" w:type="dxa"/>
            <w:shd w:val="clear" w:color="auto" w:fill="auto"/>
          </w:tcPr>
          <w:p w14:paraId="68025972" w14:textId="77777777" w:rsidR="00E916FF" w:rsidRPr="004F1358" w:rsidRDefault="00E916FF" w:rsidP="00C00B4C">
            <w:pPr>
              <w:rPr>
                <w:sz w:val="16"/>
                <w:szCs w:val="16"/>
              </w:rPr>
            </w:pPr>
            <w:r w:rsidRPr="004F1358">
              <w:rPr>
                <w:sz w:val="16"/>
                <w:szCs w:val="16"/>
              </w:rPr>
              <w:t>2.254</w:t>
            </w:r>
          </w:p>
        </w:tc>
        <w:tc>
          <w:tcPr>
            <w:tcW w:w="1276" w:type="dxa"/>
            <w:shd w:val="clear" w:color="auto" w:fill="auto"/>
          </w:tcPr>
          <w:p w14:paraId="3D2E5B1B" w14:textId="77777777" w:rsidR="00E916FF" w:rsidRPr="004F1358" w:rsidRDefault="00E916FF" w:rsidP="00C00B4C">
            <w:pPr>
              <w:rPr>
                <w:sz w:val="16"/>
                <w:szCs w:val="16"/>
              </w:rPr>
            </w:pPr>
            <w:r w:rsidRPr="004F1358">
              <w:rPr>
                <w:sz w:val="16"/>
                <w:szCs w:val="16"/>
              </w:rPr>
              <w:t>.997</w:t>
            </w:r>
          </w:p>
        </w:tc>
        <w:tc>
          <w:tcPr>
            <w:tcW w:w="850" w:type="dxa"/>
            <w:shd w:val="clear" w:color="auto" w:fill="auto"/>
          </w:tcPr>
          <w:p w14:paraId="3669FBD7" w14:textId="77777777" w:rsidR="00E916FF" w:rsidRPr="004F1358" w:rsidRDefault="00E916FF" w:rsidP="00C00B4C">
            <w:pPr>
              <w:rPr>
                <w:sz w:val="16"/>
                <w:szCs w:val="16"/>
              </w:rPr>
            </w:pPr>
            <w:r w:rsidRPr="004F1358">
              <w:rPr>
                <w:sz w:val="16"/>
                <w:szCs w:val="16"/>
              </w:rPr>
              <w:t>0</w:t>
            </w:r>
          </w:p>
        </w:tc>
      </w:tr>
      <w:tr w:rsidR="00E916FF" w:rsidRPr="004F1358" w14:paraId="2D2B9FCD" w14:textId="77777777" w:rsidTr="00C00B4C">
        <w:tc>
          <w:tcPr>
            <w:tcW w:w="5524" w:type="dxa"/>
            <w:shd w:val="clear" w:color="auto" w:fill="auto"/>
          </w:tcPr>
          <w:p w14:paraId="68E5E6B6" w14:textId="77777777" w:rsidR="00E916FF" w:rsidRPr="004F1358" w:rsidRDefault="00E916FF" w:rsidP="00C00B4C">
            <w:pPr>
              <w:rPr>
                <w:sz w:val="16"/>
                <w:szCs w:val="16"/>
              </w:rPr>
            </w:pPr>
            <w:r w:rsidRPr="004F1358">
              <w:rPr>
                <w:sz w:val="16"/>
                <w:szCs w:val="16"/>
              </w:rPr>
              <w:t>Female gender</w:t>
            </w:r>
            <w:r>
              <w:rPr>
                <w:sz w:val="16"/>
                <w:szCs w:val="16"/>
              </w:rPr>
              <w:t>*</w:t>
            </w:r>
          </w:p>
        </w:tc>
        <w:tc>
          <w:tcPr>
            <w:tcW w:w="992" w:type="dxa"/>
            <w:shd w:val="clear" w:color="auto" w:fill="auto"/>
          </w:tcPr>
          <w:p w14:paraId="56D0C64F" w14:textId="77777777" w:rsidR="00E916FF" w:rsidRPr="004F1358" w:rsidRDefault="00E916FF" w:rsidP="00C00B4C">
            <w:pPr>
              <w:rPr>
                <w:sz w:val="16"/>
                <w:szCs w:val="16"/>
              </w:rPr>
            </w:pPr>
            <w:r w:rsidRPr="004F1358">
              <w:rPr>
                <w:sz w:val="16"/>
                <w:szCs w:val="16"/>
              </w:rPr>
              <w:t>11</w:t>
            </w:r>
          </w:p>
        </w:tc>
        <w:tc>
          <w:tcPr>
            <w:tcW w:w="1134" w:type="dxa"/>
            <w:shd w:val="clear" w:color="auto" w:fill="auto"/>
          </w:tcPr>
          <w:p w14:paraId="225497A6" w14:textId="77777777" w:rsidR="00E916FF" w:rsidRPr="004F1358" w:rsidRDefault="00E916FF" w:rsidP="00C00B4C">
            <w:pPr>
              <w:rPr>
                <w:sz w:val="16"/>
                <w:szCs w:val="16"/>
              </w:rPr>
            </w:pPr>
            <w:r w:rsidRPr="004F1358">
              <w:rPr>
                <w:sz w:val="16"/>
                <w:szCs w:val="16"/>
              </w:rPr>
              <w:t>2237</w:t>
            </w:r>
          </w:p>
        </w:tc>
        <w:tc>
          <w:tcPr>
            <w:tcW w:w="709" w:type="dxa"/>
            <w:shd w:val="clear" w:color="auto" w:fill="auto"/>
          </w:tcPr>
          <w:p w14:paraId="224A71B4" w14:textId="77777777" w:rsidR="00E916FF" w:rsidRPr="004F1358" w:rsidRDefault="00E916FF" w:rsidP="00C00B4C">
            <w:pPr>
              <w:rPr>
                <w:sz w:val="16"/>
                <w:szCs w:val="16"/>
              </w:rPr>
            </w:pPr>
            <w:r w:rsidRPr="004F1358">
              <w:rPr>
                <w:sz w:val="16"/>
                <w:szCs w:val="16"/>
              </w:rPr>
              <w:t>.007</w:t>
            </w:r>
          </w:p>
        </w:tc>
        <w:tc>
          <w:tcPr>
            <w:tcW w:w="1134" w:type="dxa"/>
            <w:shd w:val="clear" w:color="auto" w:fill="auto"/>
          </w:tcPr>
          <w:p w14:paraId="1CF8DB49" w14:textId="77777777" w:rsidR="00E916FF" w:rsidRPr="004F1358" w:rsidRDefault="00E916FF" w:rsidP="00C00B4C">
            <w:pPr>
              <w:rPr>
                <w:sz w:val="16"/>
                <w:szCs w:val="16"/>
              </w:rPr>
            </w:pPr>
            <w:r w:rsidRPr="004F1358">
              <w:rPr>
                <w:sz w:val="16"/>
                <w:szCs w:val="16"/>
              </w:rPr>
              <w:t>-.052-.066</w:t>
            </w:r>
          </w:p>
        </w:tc>
        <w:tc>
          <w:tcPr>
            <w:tcW w:w="850" w:type="dxa"/>
            <w:shd w:val="clear" w:color="auto" w:fill="auto"/>
          </w:tcPr>
          <w:p w14:paraId="120151A5" w14:textId="77777777" w:rsidR="00E916FF" w:rsidRPr="004F1358" w:rsidRDefault="00E916FF" w:rsidP="00C00B4C">
            <w:pPr>
              <w:rPr>
                <w:sz w:val="16"/>
                <w:szCs w:val="16"/>
              </w:rPr>
            </w:pPr>
            <w:r w:rsidRPr="004F1358">
              <w:rPr>
                <w:sz w:val="16"/>
                <w:szCs w:val="16"/>
              </w:rPr>
              <w:t>.8093</w:t>
            </w:r>
          </w:p>
        </w:tc>
        <w:tc>
          <w:tcPr>
            <w:tcW w:w="1134" w:type="dxa"/>
            <w:shd w:val="clear" w:color="auto" w:fill="auto"/>
          </w:tcPr>
          <w:p w14:paraId="57A5DD6A" w14:textId="77777777" w:rsidR="00E916FF" w:rsidRPr="004F1358" w:rsidRDefault="00E916FF" w:rsidP="00C00B4C">
            <w:pPr>
              <w:rPr>
                <w:sz w:val="16"/>
                <w:szCs w:val="16"/>
              </w:rPr>
            </w:pPr>
            <w:r w:rsidRPr="004F1358">
              <w:rPr>
                <w:sz w:val="16"/>
                <w:szCs w:val="16"/>
              </w:rPr>
              <w:t>16.622</w:t>
            </w:r>
          </w:p>
        </w:tc>
        <w:tc>
          <w:tcPr>
            <w:tcW w:w="1276" w:type="dxa"/>
            <w:shd w:val="clear" w:color="auto" w:fill="auto"/>
          </w:tcPr>
          <w:p w14:paraId="112C0760" w14:textId="77777777" w:rsidR="00E916FF" w:rsidRPr="004F1358" w:rsidRDefault="00E916FF" w:rsidP="00C00B4C">
            <w:pPr>
              <w:rPr>
                <w:sz w:val="16"/>
                <w:szCs w:val="16"/>
              </w:rPr>
            </w:pPr>
            <w:r w:rsidRPr="004F1358">
              <w:rPr>
                <w:sz w:val="16"/>
                <w:szCs w:val="16"/>
              </w:rPr>
              <w:t>.083</w:t>
            </w:r>
          </w:p>
        </w:tc>
        <w:tc>
          <w:tcPr>
            <w:tcW w:w="850" w:type="dxa"/>
            <w:shd w:val="clear" w:color="auto" w:fill="auto"/>
          </w:tcPr>
          <w:p w14:paraId="61239583" w14:textId="77777777" w:rsidR="00E916FF" w:rsidRPr="004F1358" w:rsidRDefault="00E916FF" w:rsidP="00C00B4C">
            <w:pPr>
              <w:rPr>
                <w:sz w:val="16"/>
                <w:szCs w:val="16"/>
              </w:rPr>
            </w:pPr>
            <w:r w:rsidRPr="004F1358">
              <w:rPr>
                <w:sz w:val="16"/>
                <w:szCs w:val="16"/>
              </w:rPr>
              <w:t>39.840</w:t>
            </w:r>
          </w:p>
        </w:tc>
      </w:tr>
      <w:tr w:rsidR="00E916FF" w:rsidRPr="004F1358" w14:paraId="574562E3" w14:textId="77777777" w:rsidTr="00C00B4C">
        <w:tc>
          <w:tcPr>
            <w:tcW w:w="5524" w:type="dxa"/>
            <w:shd w:val="clear" w:color="auto" w:fill="auto"/>
          </w:tcPr>
          <w:p w14:paraId="7D9E53CF" w14:textId="77777777" w:rsidR="00E916FF" w:rsidRPr="004F1358" w:rsidRDefault="00E916FF" w:rsidP="00C00B4C">
            <w:pPr>
              <w:rPr>
                <w:sz w:val="16"/>
                <w:szCs w:val="16"/>
              </w:rPr>
            </w:pPr>
            <w:r w:rsidRPr="004F1358">
              <w:rPr>
                <w:sz w:val="16"/>
                <w:szCs w:val="16"/>
              </w:rPr>
              <w:t>Higher level of education</w:t>
            </w:r>
            <w:r>
              <w:rPr>
                <w:sz w:val="16"/>
                <w:szCs w:val="16"/>
              </w:rPr>
              <w:t>*</w:t>
            </w:r>
          </w:p>
        </w:tc>
        <w:tc>
          <w:tcPr>
            <w:tcW w:w="992" w:type="dxa"/>
            <w:shd w:val="clear" w:color="auto" w:fill="auto"/>
          </w:tcPr>
          <w:p w14:paraId="3E023252" w14:textId="77777777" w:rsidR="00E916FF" w:rsidRPr="004F1358" w:rsidRDefault="00E916FF" w:rsidP="00C00B4C">
            <w:pPr>
              <w:rPr>
                <w:sz w:val="16"/>
                <w:szCs w:val="16"/>
              </w:rPr>
            </w:pPr>
            <w:r w:rsidRPr="004F1358">
              <w:rPr>
                <w:sz w:val="16"/>
                <w:szCs w:val="16"/>
              </w:rPr>
              <w:t>7</w:t>
            </w:r>
          </w:p>
        </w:tc>
        <w:tc>
          <w:tcPr>
            <w:tcW w:w="1134" w:type="dxa"/>
            <w:shd w:val="clear" w:color="auto" w:fill="auto"/>
          </w:tcPr>
          <w:p w14:paraId="75515305" w14:textId="77777777" w:rsidR="00E916FF" w:rsidRPr="004F1358" w:rsidRDefault="00E916FF" w:rsidP="00C00B4C">
            <w:pPr>
              <w:rPr>
                <w:sz w:val="16"/>
                <w:szCs w:val="16"/>
              </w:rPr>
            </w:pPr>
            <w:r w:rsidRPr="004F1358">
              <w:rPr>
                <w:sz w:val="16"/>
                <w:szCs w:val="16"/>
              </w:rPr>
              <w:t>1212</w:t>
            </w:r>
          </w:p>
        </w:tc>
        <w:tc>
          <w:tcPr>
            <w:tcW w:w="709" w:type="dxa"/>
            <w:shd w:val="clear" w:color="auto" w:fill="auto"/>
          </w:tcPr>
          <w:p w14:paraId="4BEAE1D9" w14:textId="77777777" w:rsidR="00E916FF" w:rsidRPr="004F1358" w:rsidRDefault="00E916FF" w:rsidP="00C00B4C">
            <w:pPr>
              <w:rPr>
                <w:sz w:val="16"/>
                <w:szCs w:val="16"/>
              </w:rPr>
            </w:pPr>
            <w:r w:rsidRPr="004F1358">
              <w:rPr>
                <w:sz w:val="16"/>
                <w:szCs w:val="16"/>
              </w:rPr>
              <w:t>.027</w:t>
            </w:r>
          </w:p>
        </w:tc>
        <w:tc>
          <w:tcPr>
            <w:tcW w:w="1134" w:type="dxa"/>
            <w:shd w:val="clear" w:color="auto" w:fill="auto"/>
          </w:tcPr>
          <w:p w14:paraId="0CE72591" w14:textId="77777777" w:rsidR="00E916FF" w:rsidRPr="004F1358" w:rsidRDefault="00E916FF" w:rsidP="00C00B4C">
            <w:pPr>
              <w:rPr>
                <w:sz w:val="16"/>
                <w:szCs w:val="16"/>
              </w:rPr>
            </w:pPr>
            <w:r w:rsidRPr="004F1358">
              <w:rPr>
                <w:sz w:val="16"/>
                <w:szCs w:val="16"/>
              </w:rPr>
              <w:t>-.056-.110</w:t>
            </w:r>
          </w:p>
        </w:tc>
        <w:tc>
          <w:tcPr>
            <w:tcW w:w="850" w:type="dxa"/>
            <w:shd w:val="clear" w:color="auto" w:fill="auto"/>
          </w:tcPr>
          <w:p w14:paraId="1A98D616" w14:textId="77777777" w:rsidR="00E916FF" w:rsidRPr="004F1358" w:rsidRDefault="00E916FF" w:rsidP="00C00B4C">
            <w:pPr>
              <w:rPr>
                <w:sz w:val="16"/>
                <w:szCs w:val="16"/>
              </w:rPr>
            </w:pPr>
            <w:r w:rsidRPr="004F1358">
              <w:rPr>
                <w:sz w:val="16"/>
                <w:szCs w:val="16"/>
              </w:rPr>
              <w:t>.5198</w:t>
            </w:r>
          </w:p>
        </w:tc>
        <w:tc>
          <w:tcPr>
            <w:tcW w:w="1134" w:type="dxa"/>
            <w:shd w:val="clear" w:color="auto" w:fill="auto"/>
          </w:tcPr>
          <w:p w14:paraId="7459DC7C" w14:textId="77777777" w:rsidR="00E916FF" w:rsidRPr="004F1358" w:rsidRDefault="00E916FF" w:rsidP="00C00B4C">
            <w:pPr>
              <w:rPr>
                <w:sz w:val="16"/>
                <w:szCs w:val="16"/>
              </w:rPr>
            </w:pPr>
            <w:r w:rsidRPr="004F1358">
              <w:rPr>
                <w:sz w:val="16"/>
                <w:szCs w:val="16"/>
              </w:rPr>
              <w:t>10.832</w:t>
            </w:r>
          </w:p>
        </w:tc>
        <w:tc>
          <w:tcPr>
            <w:tcW w:w="1276" w:type="dxa"/>
            <w:shd w:val="clear" w:color="auto" w:fill="auto"/>
          </w:tcPr>
          <w:p w14:paraId="366C80BA" w14:textId="77777777" w:rsidR="00E916FF" w:rsidRPr="004F1358" w:rsidRDefault="00E916FF" w:rsidP="00C00B4C">
            <w:pPr>
              <w:rPr>
                <w:sz w:val="16"/>
                <w:szCs w:val="16"/>
              </w:rPr>
            </w:pPr>
            <w:r w:rsidRPr="004F1358">
              <w:rPr>
                <w:sz w:val="16"/>
                <w:szCs w:val="16"/>
              </w:rPr>
              <w:t>.094</w:t>
            </w:r>
          </w:p>
        </w:tc>
        <w:tc>
          <w:tcPr>
            <w:tcW w:w="850" w:type="dxa"/>
            <w:shd w:val="clear" w:color="auto" w:fill="auto"/>
          </w:tcPr>
          <w:p w14:paraId="7B9326D3" w14:textId="77777777" w:rsidR="00E916FF" w:rsidRPr="004F1358" w:rsidRDefault="00E916FF" w:rsidP="00C00B4C">
            <w:pPr>
              <w:rPr>
                <w:sz w:val="16"/>
                <w:szCs w:val="16"/>
              </w:rPr>
            </w:pPr>
            <w:r w:rsidRPr="004F1358">
              <w:rPr>
                <w:sz w:val="16"/>
                <w:szCs w:val="16"/>
              </w:rPr>
              <w:t>44.606</w:t>
            </w:r>
          </w:p>
        </w:tc>
      </w:tr>
      <w:tr w:rsidR="00E916FF" w:rsidRPr="004F1358" w14:paraId="2E24042A" w14:textId="77777777" w:rsidTr="00C00B4C">
        <w:tc>
          <w:tcPr>
            <w:tcW w:w="5524" w:type="dxa"/>
            <w:shd w:val="clear" w:color="auto" w:fill="auto"/>
          </w:tcPr>
          <w:p w14:paraId="1BEF9095" w14:textId="77777777" w:rsidR="00E916FF" w:rsidRPr="004F1358" w:rsidRDefault="00E916FF" w:rsidP="00C00B4C">
            <w:pPr>
              <w:rPr>
                <w:sz w:val="16"/>
                <w:szCs w:val="16"/>
              </w:rPr>
            </w:pPr>
            <w:r w:rsidRPr="004F1358">
              <w:rPr>
                <w:sz w:val="16"/>
                <w:szCs w:val="16"/>
              </w:rPr>
              <w:t>Higher scores on cognitive screening measures</w:t>
            </w:r>
            <w:r>
              <w:rPr>
                <w:sz w:val="16"/>
                <w:szCs w:val="16"/>
              </w:rPr>
              <w:t>*</w:t>
            </w:r>
          </w:p>
        </w:tc>
        <w:tc>
          <w:tcPr>
            <w:tcW w:w="992" w:type="dxa"/>
            <w:shd w:val="clear" w:color="auto" w:fill="auto"/>
          </w:tcPr>
          <w:p w14:paraId="508A701B" w14:textId="77777777" w:rsidR="00E916FF" w:rsidRPr="004F1358" w:rsidRDefault="00E916FF" w:rsidP="00C00B4C">
            <w:pPr>
              <w:rPr>
                <w:sz w:val="16"/>
                <w:szCs w:val="16"/>
              </w:rPr>
            </w:pPr>
            <w:r w:rsidRPr="004F1358">
              <w:rPr>
                <w:sz w:val="16"/>
                <w:szCs w:val="16"/>
              </w:rPr>
              <w:t>23</w:t>
            </w:r>
          </w:p>
        </w:tc>
        <w:tc>
          <w:tcPr>
            <w:tcW w:w="1134" w:type="dxa"/>
            <w:shd w:val="clear" w:color="auto" w:fill="auto"/>
          </w:tcPr>
          <w:p w14:paraId="69FB9CB0" w14:textId="77777777" w:rsidR="00E916FF" w:rsidRPr="004F1358" w:rsidRDefault="00E916FF" w:rsidP="00C00B4C">
            <w:pPr>
              <w:rPr>
                <w:sz w:val="16"/>
                <w:szCs w:val="16"/>
              </w:rPr>
            </w:pPr>
            <w:r w:rsidRPr="004F1358">
              <w:rPr>
                <w:sz w:val="16"/>
                <w:szCs w:val="16"/>
              </w:rPr>
              <w:t>3203</w:t>
            </w:r>
          </w:p>
        </w:tc>
        <w:tc>
          <w:tcPr>
            <w:tcW w:w="709" w:type="dxa"/>
            <w:shd w:val="clear" w:color="auto" w:fill="auto"/>
          </w:tcPr>
          <w:p w14:paraId="74B706D1" w14:textId="77777777" w:rsidR="00E916FF" w:rsidRPr="004F1358" w:rsidRDefault="00E916FF" w:rsidP="00C00B4C">
            <w:pPr>
              <w:rPr>
                <w:sz w:val="16"/>
                <w:szCs w:val="16"/>
              </w:rPr>
            </w:pPr>
            <w:r w:rsidRPr="004F1358">
              <w:rPr>
                <w:sz w:val="16"/>
                <w:szCs w:val="16"/>
              </w:rPr>
              <w:t>.128</w:t>
            </w:r>
          </w:p>
        </w:tc>
        <w:tc>
          <w:tcPr>
            <w:tcW w:w="1134" w:type="dxa"/>
            <w:shd w:val="clear" w:color="auto" w:fill="auto"/>
          </w:tcPr>
          <w:p w14:paraId="2C8D7BEF" w14:textId="77777777" w:rsidR="00E916FF" w:rsidRPr="004F1358" w:rsidRDefault="00E916FF" w:rsidP="00C00B4C">
            <w:pPr>
              <w:rPr>
                <w:sz w:val="16"/>
                <w:szCs w:val="16"/>
              </w:rPr>
            </w:pPr>
            <w:r w:rsidRPr="004F1358">
              <w:rPr>
                <w:sz w:val="16"/>
                <w:szCs w:val="16"/>
              </w:rPr>
              <w:t>.079-.175</w:t>
            </w:r>
          </w:p>
        </w:tc>
        <w:tc>
          <w:tcPr>
            <w:tcW w:w="850" w:type="dxa"/>
            <w:shd w:val="clear" w:color="auto" w:fill="auto"/>
          </w:tcPr>
          <w:p w14:paraId="4AD84AFA"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66C139C7" w14:textId="77777777" w:rsidR="00E916FF" w:rsidRPr="004F1358" w:rsidRDefault="00E916FF" w:rsidP="00C00B4C">
            <w:pPr>
              <w:rPr>
                <w:sz w:val="16"/>
                <w:szCs w:val="16"/>
              </w:rPr>
            </w:pPr>
            <w:r w:rsidRPr="004F1358">
              <w:rPr>
                <w:sz w:val="16"/>
                <w:szCs w:val="16"/>
              </w:rPr>
              <w:t>35.229</w:t>
            </w:r>
          </w:p>
        </w:tc>
        <w:tc>
          <w:tcPr>
            <w:tcW w:w="1276" w:type="dxa"/>
            <w:shd w:val="clear" w:color="auto" w:fill="auto"/>
          </w:tcPr>
          <w:p w14:paraId="1DD262C8" w14:textId="77777777" w:rsidR="00E916FF" w:rsidRPr="004F1358" w:rsidRDefault="00E916FF" w:rsidP="00C00B4C">
            <w:pPr>
              <w:rPr>
                <w:sz w:val="16"/>
                <w:szCs w:val="16"/>
              </w:rPr>
            </w:pPr>
            <w:r w:rsidRPr="004F1358">
              <w:rPr>
                <w:sz w:val="16"/>
                <w:szCs w:val="16"/>
              </w:rPr>
              <w:t>.037</w:t>
            </w:r>
          </w:p>
        </w:tc>
        <w:tc>
          <w:tcPr>
            <w:tcW w:w="850" w:type="dxa"/>
            <w:shd w:val="clear" w:color="auto" w:fill="auto"/>
          </w:tcPr>
          <w:p w14:paraId="2B24642E" w14:textId="77777777" w:rsidR="00E916FF" w:rsidRPr="004F1358" w:rsidRDefault="00E916FF" w:rsidP="00C00B4C">
            <w:pPr>
              <w:rPr>
                <w:sz w:val="16"/>
                <w:szCs w:val="16"/>
              </w:rPr>
            </w:pPr>
            <w:r w:rsidRPr="004F1358">
              <w:rPr>
                <w:sz w:val="16"/>
                <w:szCs w:val="16"/>
              </w:rPr>
              <w:t>37.552</w:t>
            </w:r>
          </w:p>
        </w:tc>
      </w:tr>
      <w:tr w:rsidR="00E916FF" w:rsidRPr="004F1358" w14:paraId="6F3FFC7D" w14:textId="77777777" w:rsidTr="00C00B4C">
        <w:tc>
          <w:tcPr>
            <w:tcW w:w="5524" w:type="dxa"/>
            <w:shd w:val="clear" w:color="auto" w:fill="auto"/>
          </w:tcPr>
          <w:p w14:paraId="36C095BA" w14:textId="77777777" w:rsidR="00E916FF" w:rsidRPr="004F1358" w:rsidRDefault="00E916FF" w:rsidP="00C00B4C">
            <w:pPr>
              <w:ind w:left="171"/>
              <w:rPr>
                <w:sz w:val="16"/>
                <w:szCs w:val="16"/>
              </w:rPr>
            </w:pPr>
            <w:r w:rsidRPr="004F1358">
              <w:rPr>
                <w:sz w:val="16"/>
                <w:szCs w:val="16"/>
              </w:rPr>
              <w:t>Mini-Mental State Examination</w:t>
            </w:r>
            <w:r>
              <w:rPr>
                <w:sz w:val="16"/>
                <w:szCs w:val="16"/>
              </w:rPr>
              <w:t>*</w:t>
            </w:r>
          </w:p>
        </w:tc>
        <w:tc>
          <w:tcPr>
            <w:tcW w:w="992" w:type="dxa"/>
            <w:shd w:val="clear" w:color="auto" w:fill="auto"/>
          </w:tcPr>
          <w:p w14:paraId="153CCB94" w14:textId="77777777" w:rsidR="00E916FF" w:rsidRPr="004F1358" w:rsidRDefault="00E916FF" w:rsidP="00C00B4C">
            <w:pPr>
              <w:rPr>
                <w:sz w:val="16"/>
                <w:szCs w:val="16"/>
              </w:rPr>
            </w:pPr>
            <w:r w:rsidRPr="004F1358">
              <w:rPr>
                <w:sz w:val="16"/>
                <w:szCs w:val="16"/>
              </w:rPr>
              <w:t>21</w:t>
            </w:r>
          </w:p>
        </w:tc>
        <w:tc>
          <w:tcPr>
            <w:tcW w:w="1134" w:type="dxa"/>
            <w:shd w:val="clear" w:color="auto" w:fill="auto"/>
          </w:tcPr>
          <w:p w14:paraId="585A996C" w14:textId="77777777" w:rsidR="00E916FF" w:rsidRPr="004F1358" w:rsidRDefault="00E916FF" w:rsidP="00C00B4C">
            <w:pPr>
              <w:rPr>
                <w:sz w:val="16"/>
                <w:szCs w:val="16"/>
              </w:rPr>
            </w:pPr>
            <w:r w:rsidRPr="004F1358">
              <w:rPr>
                <w:sz w:val="16"/>
                <w:szCs w:val="16"/>
              </w:rPr>
              <w:t>2974</w:t>
            </w:r>
          </w:p>
        </w:tc>
        <w:tc>
          <w:tcPr>
            <w:tcW w:w="709" w:type="dxa"/>
            <w:shd w:val="clear" w:color="auto" w:fill="auto"/>
          </w:tcPr>
          <w:p w14:paraId="26BCA7F7" w14:textId="77777777" w:rsidR="00E916FF" w:rsidRPr="004F1358" w:rsidRDefault="00E916FF" w:rsidP="00C00B4C">
            <w:pPr>
              <w:rPr>
                <w:sz w:val="16"/>
                <w:szCs w:val="16"/>
              </w:rPr>
            </w:pPr>
            <w:r w:rsidRPr="004F1358">
              <w:rPr>
                <w:sz w:val="16"/>
                <w:szCs w:val="16"/>
              </w:rPr>
              <w:t>.126</w:t>
            </w:r>
          </w:p>
        </w:tc>
        <w:tc>
          <w:tcPr>
            <w:tcW w:w="1134" w:type="dxa"/>
            <w:shd w:val="clear" w:color="auto" w:fill="auto"/>
          </w:tcPr>
          <w:p w14:paraId="2E847F81" w14:textId="77777777" w:rsidR="00E916FF" w:rsidRPr="004F1358" w:rsidRDefault="00E916FF" w:rsidP="00C00B4C">
            <w:pPr>
              <w:rPr>
                <w:sz w:val="16"/>
                <w:szCs w:val="16"/>
              </w:rPr>
            </w:pPr>
            <w:r w:rsidRPr="004F1358">
              <w:rPr>
                <w:sz w:val="16"/>
                <w:szCs w:val="16"/>
              </w:rPr>
              <w:t>.074-.177</w:t>
            </w:r>
          </w:p>
        </w:tc>
        <w:tc>
          <w:tcPr>
            <w:tcW w:w="850" w:type="dxa"/>
            <w:shd w:val="clear" w:color="auto" w:fill="auto"/>
          </w:tcPr>
          <w:p w14:paraId="2C1C4A5C"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545D84BC" w14:textId="77777777" w:rsidR="00E916FF" w:rsidRPr="004F1358" w:rsidRDefault="00E916FF" w:rsidP="00C00B4C">
            <w:pPr>
              <w:rPr>
                <w:sz w:val="16"/>
                <w:szCs w:val="16"/>
              </w:rPr>
            </w:pPr>
            <w:r w:rsidRPr="004F1358">
              <w:rPr>
                <w:sz w:val="16"/>
                <w:szCs w:val="16"/>
              </w:rPr>
              <w:t>33.508</w:t>
            </w:r>
          </w:p>
        </w:tc>
        <w:tc>
          <w:tcPr>
            <w:tcW w:w="1276" w:type="dxa"/>
            <w:shd w:val="clear" w:color="auto" w:fill="auto"/>
          </w:tcPr>
          <w:p w14:paraId="22BA0DEB" w14:textId="77777777" w:rsidR="00E916FF" w:rsidRPr="004F1358" w:rsidRDefault="00E916FF" w:rsidP="00C00B4C">
            <w:pPr>
              <w:rPr>
                <w:sz w:val="16"/>
                <w:szCs w:val="16"/>
              </w:rPr>
            </w:pPr>
            <w:r w:rsidRPr="004F1358">
              <w:rPr>
                <w:sz w:val="16"/>
                <w:szCs w:val="16"/>
              </w:rPr>
              <w:t>.030</w:t>
            </w:r>
          </w:p>
        </w:tc>
        <w:tc>
          <w:tcPr>
            <w:tcW w:w="850" w:type="dxa"/>
            <w:shd w:val="clear" w:color="auto" w:fill="auto"/>
          </w:tcPr>
          <w:p w14:paraId="56B4C03E" w14:textId="77777777" w:rsidR="00E916FF" w:rsidRPr="004F1358" w:rsidRDefault="00E916FF" w:rsidP="00C00B4C">
            <w:pPr>
              <w:rPr>
                <w:sz w:val="16"/>
                <w:szCs w:val="16"/>
              </w:rPr>
            </w:pPr>
            <w:r w:rsidRPr="004F1358">
              <w:rPr>
                <w:sz w:val="16"/>
                <w:szCs w:val="16"/>
              </w:rPr>
              <w:t>40.312</w:t>
            </w:r>
          </w:p>
        </w:tc>
      </w:tr>
      <w:tr w:rsidR="00E916FF" w:rsidRPr="004F1358" w14:paraId="07DCA842" w14:textId="77777777" w:rsidTr="00C00B4C">
        <w:tc>
          <w:tcPr>
            <w:tcW w:w="5524" w:type="dxa"/>
            <w:shd w:val="clear" w:color="auto" w:fill="auto"/>
          </w:tcPr>
          <w:p w14:paraId="04C62BD1" w14:textId="77777777" w:rsidR="00E916FF" w:rsidRPr="004F1358" w:rsidRDefault="00E916FF" w:rsidP="00C00B4C">
            <w:pPr>
              <w:rPr>
                <w:sz w:val="16"/>
                <w:szCs w:val="16"/>
              </w:rPr>
            </w:pPr>
            <w:r w:rsidRPr="004F1358">
              <w:rPr>
                <w:sz w:val="16"/>
                <w:szCs w:val="16"/>
              </w:rPr>
              <w:t>Better functional ability</w:t>
            </w:r>
            <w:r>
              <w:rPr>
                <w:sz w:val="16"/>
                <w:szCs w:val="16"/>
              </w:rPr>
              <w:t>*</w:t>
            </w:r>
          </w:p>
        </w:tc>
        <w:tc>
          <w:tcPr>
            <w:tcW w:w="992" w:type="dxa"/>
            <w:shd w:val="clear" w:color="auto" w:fill="auto"/>
          </w:tcPr>
          <w:p w14:paraId="418BB3B0" w14:textId="77777777" w:rsidR="00E916FF" w:rsidRPr="004F1358" w:rsidRDefault="00E916FF" w:rsidP="00C00B4C">
            <w:pPr>
              <w:rPr>
                <w:sz w:val="16"/>
                <w:szCs w:val="16"/>
              </w:rPr>
            </w:pPr>
            <w:r w:rsidRPr="004F1358">
              <w:rPr>
                <w:sz w:val="16"/>
                <w:szCs w:val="16"/>
              </w:rPr>
              <w:t>17</w:t>
            </w:r>
          </w:p>
        </w:tc>
        <w:tc>
          <w:tcPr>
            <w:tcW w:w="1134" w:type="dxa"/>
            <w:shd w:val="clear" w:color="auto" w:fill="auto"/>
          </w:tcPr>
          <w:p w14:paraId="27793AB6" w14:textId="77777777" w:rsidR="00E916FF" w:rsidRPr="004F1358" w:rsidRDefault="00E916FF" w:rsidP="00C00B4C">
            <w:pPr>
              <w:rPr>
                <w:sz w:val="16"/>
                <w:szCs w:val="16"/>
              </w:rPr>
            </w:pPr>
            <w:r w:rsidRPr="004F1358">
              <w:rPr>
                <w:sz w:val="16"/>
                <w:szCs w:val="16"/>
              </w:rPr>
              <w:t>2080</w:t>
            </w:r>
          </w:p>
        </w:tc>
        <w:tc>
          <w:tcPr>
            <w:tcW w:w="709" w:type="dxa"/>
            <w:shd w:val="clear" w:color="auto" w:fill="auto"/>
          </w:tcPr>
          <w:p w14:paraId="70CE0E70" w14:textId="77777777" w:rsidR="00E916FF" w:rsidRPr="004F1358" w:rsidRDefault="00E916FF" w:rsidP="00C00B4C">
            <w:pPr>
              <w:rPr>
                <w:sz w:val="16"/>
                <w:szCs w:val="16"/>
              </w:rPr>
            </w:pPr>
            <w:r w:rsidRPr="004F1358">
              <w:rPr>
                <w:sz w:val="16"/>
                <w:szCs w:val="16"/>
              </w:rPr>
              <w:t>.221</w:t>
            </w:r>
          </w:p>
        </w:tc>
        <w:tc>
          <w:tcPr>
            <w:tcW w:w="1134" w:type="dxa"/>
            <w:shd w:val="clear" w:color="auto" w:fill="auto"/>
          </w:tcPr>
          <w:p w14:paraId="2C0CD2FA" w14:textId="77777777" w:rsidR="00E916FF" w:rsidRPr="004F1358" w:rsidRDefault="00E916FF" w:rsidP="00C00B4C">
            <w:pPr>
              <w:rPr>
                <w:sz w:val="16"/>
                <w:szCs w:val="16"/>
              </w:rPr>
            </w:pPr>
            <w:r w:rsidRPr="004F1358">
              <w:rPr>
                <w:sz w:val="16"/>
                <w:szCs w:val="16"/>
              </w:rPr>
              <w:t>.147-.292</w:t>
            </w:r>
          </w:p>
        </w:tc>
        <w:tc>
          <w:tcPr>
            <w:tcW w:w="850" w:type="dxa"/>
            <w:shd w:val="clear" w:color="auto" w:fill="auto"/>
          </w:tcPr>
          <w:p w14:paraId="03069711"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2EDE1D46" w14:textId="77777777" w:rsidR="00E916FF" w:rsidRPr="004F1358" w:rsidRDefault="00E916FF" w:rsidP="00C00B4C">
            <w:pPr>
              <w:rPr>
                <w:sz w:val="16"/>
                <w:szCs w:val="16"/>
              </w:rPr>
            </w:pPr>
            <w:r w:rsidRPr="004F1358">
              <w:rPr>
                <w:sz w:val="16"/>
                <w:szCs w:val="16"/>
              </w:rPr>
              <w:t>40.001</w:t>
            </w:r>
          </w:p>
        </w:tc>
        <w:tc>
          <w:tcPr>
            <w:tcW w:w="1276" w:type="dxa"/>
            <w:shd w:val="clear" w:color="auto" w:fill="auto"/>
          </w:tcPr>
          <w:p w14:paraId="1A15E5D2" w14:textId="77777777" w:rsidR="00E916FF" w:rsidRPr="004F1358" w:rsidRDefault="00E916FF" w:rsidP="00C00B4C">
            <w:pPr>
              <w:rPr>
                <w:sz w:val="16"/>
                <w:szCs w:val="16"/>
              </w:rPr>
            </w:pPr>
            <w:r w:rsidRPr="004F1358">
              <w:rPr>
                <w:sz w:val="16"/>
                <w:szCs w:val="16"/>
              </w:rPr>
              <w:t>.001</w:t>
            </w:r>
          </w:p>
        </w:tc>
        <w:tc>
          <w:tcPr>
            <w:tcW w:w="850" w:type="dxa"/>
            <w:shd w:val="clear" w:color="auto" w:fill="auto"/>
          </w:tcPr>
          <w:p w14:paraId="551E562C" w14:textId="77777777" w:rsidR="00E916FF" w:rsidRPr="004F1358" w:rsidRDefault="00E916FF" w:rsidP="00C00B4C">
            <w:pPr>
              <w:rPr>
                <w:sz w:val="16"/>
                <w:szCs w:val="16"/>
              </w:rPr>
            </w:pPr>
            <w:r w:rsidRPr="004F1358">
              <w:rPr>
                <w:sz w:val="16"/>
                <w:szCs w:val="16"/>
              </w:rPr>
              <w:t>60.011</w:t>
            </w:r>
          </w:p>
        </w:tc>
      </w:tr>
      <w:tr w:rsidR="00E916FF" w:rsidRPr="004F1358" w14:paraId="541293C2" w14:textId="77777777" w:rsidTr="00C00B4C">
        <w:tc>
          <w:tcPr>
            <w:tcW w:w="5524" w:type="dxa"/>
            <w:shd w:val="clear" w:color="auto" w:fill="auto"/>
          </w:tcPr>
          <w:p w14:paraId="372FB063" w14:textId="77777777" w:rsidR="00E916FF" w:rsidRPr="004F1358" w:rsidRDefault="00E916FF" w:rsidP="00C00B4C">
            <w:pPr>
              <w:ind w:left="313" w:hanging="142"/>
              <w:rPr>
                <w:sz w:val="16"/>
                <w:szCs w:val="16"/>
              </w:rPr>
            </w:pPr>
            <w:r w:rsidRPr="004F1358">
              <w:rPr>
                <w:sz w:val="16"/>
                <w:szCs w:val="16"/>
              </w:rPr>
              <w:t xml:space="preserve">Basic </w:t>
            </w:r>
            <w:r w:rsidRPr="004F1358">
              <w:rPr>
                <w:rStyle w:val="st"/>
                <w:sz w:val="16"/>
                <w:szCs w:val="16"/>
              </w:rPr>
              <w:t>activities of daily living</w:t>
            </w:r>
            <w:r>
              <w:rPr>
                <w:rStyle w:val="st"/>
                <w:sz w:val="16"/>
                <w:szCs w:val="16"/>
              </w:rPr>
              <w:t>*</w:t>
            </w:r>
          </w:p>
        </w:tc>
        <w:tc>
          <w:tcPr>
            <w:tcW w:w="992" w:type="dxa"/>
            <w:shd w:val="clear" w:color="auto" w:fill="auto"/>
          </w:tcPr>
          <w:p w14:paraId="3B8E9996" w14:textId="77777777" w:rsidR="00E916FF" w:rsidRPr="004F1358" w:rsidRDefault="00E916FF" w:rsidP="00C00B4C">
            <w:pPr>
              <w:rPr>
                <w:sz w:val="16"/>
                <w:szCs w:val="16"/>
              </w:rPr>
            </w:pPr>
            <w:r w:rsidRPr="004F1358">
              <w:rPr>
                <w:sz w:val="16"/>
                <w:szCs w:val="16"/>
              </w:rPr>
              <w:t>8</w:t>
            </w:r>
          </w:p>
        </w:tc>
        <w:tc>
          <w:tcPr>
            <w:tcW w:w="1134" w:type="dxa"/>
            <w:shd w:val="clear" w:color="auto" w:fill="auto"/>
          </w:tcPr>
          <w:p w14:paraId="68A6DE3D" w14:textId="77777777" w:rsidR="00E916FF" w:rsidRPr="004F1358" w:rsidRDefault="00E916FF" w:rsidP="00C00B4C">
            <w:pPr>
              <w:rPr>
                <w:sz w:val="16"/>
                <w:szCs w:val="16"/>
              </w:rPr>
            </w:pPr>
            <w:r w:rsidRPr="004F1358">
              <w:rPr>
                <w:sz w:val="16"/>
                <w:szCs w:val="16"/>
              </w:rPr>
              <w:t>1207</w:t>
            </w:r>
          </w:p>
        </w:tc>
        <w:tc>
          <w:tcPr>
            <w:tcW w:w="709" w:type="dxa"/>
            <w:shd w:val="clear" w:color="auto" w:fill="auto"/>
          </w:tcPr>
          <w:p w14:paraId="64A8C6B0" w14:textId="77777777" w:rsidR="00E916FF" w:rsidRPr="004F1358" w:rsidRDefault="00E916FF" w:rsidP="00C00B4C">
            <w:pPr>
              <w:rPr>
                <w:sz w:val="16"/>
                <w:szCs w:val="16"/>
              </w:rPr>
            </w:pPr>
            <w:r w:rsidRPr="004F1358">
              <w:rPr>
                <w:sz w:val="16"/>
                <w:szCs w:val="16"/>
              </w:rPr>
              <w:t>.204</w:t>
            </w:r>
          </w:p>
        </w:tc>
        <w:tc>
          <w:tcPr>
            <w:tcW w:w="1134" w:type="dxa"/>
            <w:shd w:val="clear" w:color="auto" w:fill="auto"/>
          </w:tcPr>
          <w:p w14:paraId="39DB49CB" w14:textId="77777777" w:rsidR="00E916FF" w:rsidRPr="004F1358" w:rsidRDefault="00E916FF" w:rsidP="00C00B4C">
            <w:pPr>
              <w:rPr>
                <w:sz w:val="16"/>
                <w:szCs w:val="16"/>
              </w:rPr>
            </w:pPr>
            <w:r w:rsidRPr="004F1358">
              <w:rPr>
                <w:sz w:val="16"/>
                <w:szCs w:val="16"/>
              </w:rPr>
              <w:t>.115-.291</w:t>
            </w:r>
          </w:p>
        </w:tc>
        <w:tc>
          <w:tcPr>
            <w:tcW w:w="850" w:type="dxa"/>
            <w:shd w:val="clear" w:color="auto" w:fill="auto"/>
          </w:tcPr>
          <w:p w14:paraId="2CAAD441"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309D7D7B" w14:textId="77777777" w:rsidR="00E916FF" w:rsidRPr="004F1358" w:rsidRDefault="00E916FF" w:rsidP="00C00B4C">
            <w:pPr>
              <w:rPr>
                <w:sz w:val="16"/>
                <w:szCs w:val="16"/>
              </w:rPr>
            </w:pPr>
            <w:r w:rsidRPr="004F1358">
              <w:rPr>
                <w:sz w:val="16"/>
                <w:szCs w:val="16"/>
              </w:rPr>
              <w:t>12.960</w:t>
            </w:r>
          </w:p>
        </w:tc>
        <w:tc>
          <w:tcPr>
            <w:tcW w:w="1276" w:type="dxa"/>
            <w:shd w:val="clear" w:color="auto" w:fill="auto"/>
          </w:tcPr>
          <w:p w14:paraId="24E3B68B" w14:textId="77777777" w:rsidR="00E916FF" w:rsidRPr="004F1358" w:rsidRDefault="00E916FF" w:rsidP="00C00B4C">
            <w:pPr>
              <w:rPr>
                <w:sz w:val="16"/>
                <w:szCs w:val="16"/>
              </w:rPr>
            </w:pPr>
            <w:r w:rsidRPr="004F1358">
              <w:rPr>
                <w:sz w:val="16"/>
                <w:szCs w:val="16"/>
              </w:rPr>
              <w:t>.073</w:t>
            </w:r>
          </w:p>
        </w:tc>
        <w:tc>
          <w:tcPr>
            <w:tcW w:w="850" w:type="dxa"/>
            <w:shd w:val="clear" w:color="auto" w:fill="auto"/>
          </w:tcPr>
          <w:p w14:paraId="4EDECAB0" w14:textId="77777777" w:rsidR="00E916FF" w:rsidRPr="004F1358" w:rsidRDefault="00E916FF" w:rsidP="00C00B4C">
            <w:pPr>
              <w:rPr>
                <w:sz w:val="16"/>
                <w:szCs w:val="16"/>
              </w:rPr>
            </w:pPr>
            <w:r w:rsidRPr="004F1358">
              <w:rPr>
                <w:sz w:val="16"/>
                <w:szCs w:val="16"/>
              </w:rPr>
              <w:t>45.988</w:t>
            </w:r>
          </w:p>
        </w:tc>
      </w:tr>
      <w:tr w:rsidR="00E916FF" w:rsidRPr="004F1358" w14:paraId="23E6B49C" w14:textId="77777777" w:rsidTr="00C00B4C">
        <w:tc>
          <w:tcPr>
            <w:tcW w:w="5524" w:type="dxa"/>
            <w:shd w:val="clear" w:color="auto" w:fill="auto"/>
          </w:tcPr>
          <w:p w14:paraId="67BB60CD" w14:textId="77777777" w:rsidR="00E916FF" w:rsidRPr="004F1358" w:rsidRDefault="00E916FF" w:rsidP="00C00B4C">
            <w:pPr>
              <w:ind w:left="313" w:hanging="142"/>
              <w:rPr>
                <w:sz w:val="16"/>
                <w:szCs w:val="16"/>
              </w:rPr>
            </w:pPr>
            <w:r w:rsidRPr="004F1358">
              <w:rPr>
                <w:sz w:val="16"/>
                <w:szCs w:val="16"/>
              </w:rPr>
              <w:t xml:space="preserve">Instrumental </w:t>
            </w:r>
            <w:r w:rsidRPr="004F1358">
              <w:rPr>
                <w:rStyle w:val="st"/>
                <w:sz w:val="16"/>
                <w:szCs w:val="16"/>
              </w:rPr>
              <w:t>activities of daily living</w:t>
            </w:r>
            <w:r>
              <w:rPr>
                <w:rStyle w:val="st"/>
                <w:sz w:val="16"/>
                <w:szCs w:val="16"/>
              </w:rPr>
              <w:t>*</w:t>
            </w:r>
          </w:p>
        </w:tc>
        <w:tc>
          <w:tcPr>
            <w:tcW w:w="992" w:type="dxa"/>
            <w:shd w:val="clear" w:color="auto" w:fill="auto"/>
          </w:tcPr>
          <w:p w14:paraId="1A7D84D2" w14:textId="77777777" w:rsidR="00E916FF" w:rsidRPr="004F1358" w:rsidRDefault="00E916FF" w:rsidP="00C00B4C">
            <w:pPr>
              <w:rPr>
                <w:sz w:val="16"/>
                <w:szCs w:val="16"/>
              </w:rPr>
            </w:pPr>
            <w:r w:rsidRPr="004F1358">
              <w:rPr>
                <w:sz w:val="16"/>
                <w:szCs w:val="16"/>
              </w:rPr>
              <w:t>7</w:t>
            </w:r>
          </w:p>
        </w:tc>
        <w:tc>
          <w:tcPr>
            <w:tcW w:w="1134" w:type="dxa"/>
            <w:shd w:val="clear" w:color="auto" w:fill="auto"/>
          </w:tcPr>
          <w:p w14:paraId="5C5D38CA" w14:textId="77777777" w:rsidR="00E916FF" w:rsidRPr="004F1358" w:rsidRDefault="00E916FF" w:rsidP="00C00B4C">
            <w:pPr>
              <w:rPr>
                <w:sz w:val="16"/>
                <w:szCs w:val="16"/>
              </w:rPr>
            </w:pPr>
            <w:r w:rsidRPr="004F1358">
              <w:rPr>
                <w:sz w:val="16"/>
                <w:szCs w:val="16"/>
              </w:rPr>
              <w:t>1019</w:t>
            </w:r>
          </w:p>
        </w:tc>
        <w:tc>
          <w:tcPr>
            <w:tcW w:w="709" w:type="dxa"/>
            <w:shd w:val="clear" w:color="auto" w:fill="auto"/>
          </w:tcPr>
          <w:p w14:paraId="7F5888AD" w14:textId="77777777" w:rsidR="00E916FF" w:rsidRPr="004F1358" w:rsidRDefault="00E916FF" w:rsidP="00C00B4C">
            <w:pPr>
              <w:rPr>
                <w:sz w:val="16"/>
                <w:szCs w:val="16"/>
              </w:rPr>
            </w:pPr>
            <w:r w:rsidRPr="004F1358">
              <w:rPr>
                <w:sz w:val="16"/>
                <w:szCs w:val="16"/>
              </w:rPr>
              <w:t>.099</w:t>
            </w:r>
          </w:p>
        </w:tc>
        <w:tc>
          <w:tcPr>
            <w:tcW w:w="1134" w:type="dxa"/>
            <w:shd w:val="clear" w:color="auto" w:fill="auto"/>
          </w:tcPr>
          <w:p w14:paraId="02805940" w14:textId="77777777" w:rsidR="00E916FF" w:rsidRPr="004F1358" w:rsidRDefault="00E916FF" w:rsidP="00C00B4C">
            <w:pPr>
              <w:rPr>
                <w:sz w:val="16"/>
                <w:szCs w:val="16"/>
              </w:rPr>
            </w:pPr>
            <w:r w:rsidRPr="004F1358">
              <w:rPr>
                <w:sz w:val="16"/>
                <w:szCs w:val="16"/>
              </w:rPr>
              <w:t>.037-.160</w:t>
            </w:r>
          </w:p>
        </w:tc>
        <w:tc>
          <w:tcPr>
            <w:tcW w:w="850" w:type="dxa"/>
            <w:shd w:val="clear" w:color="auto" w:fill="auto"/>
          </w:tcPr>
          <w:p w14:paraId="10EC9E3B" w14:textId="77777777" w:rsidR="00E916FF" w:rsidRPr="004F1358" w:rsidRDefault="00E916FF" w:rsidP="00C00B4C">
            <w:pPr>
              <w:rPr>
                <w:sz w:val="16"/>
                <w:szCs w:val="16"/>
              </w:rPr>
            </w:pPr>
            <w:r w:rsidRPr="004F1358">
              <w:rPr>
                <w:sz w:val="16"/>
                <w:szCs w:val="16"/>
              </w:rPr>
              <w:t>.0018</w:t>
            </w:r>
          </w:p>
        </w:tc>
        <w:tc>
          <w:tcPr>
            <w:tcW w:w="1134" w:type="dxa"/>
            <w:shd w:val="clear" w:color="auto" w:fill="auto"/>
          </w:tcPr>
          <w:p w14:paraId="607EF6D4" w14:textId="77777777" w:rsidR="00E916FF" w:rsidRPr="004F1358" w:rsidRDefault="00E916FF" w:rsidP="00C00B4C">
            <w:pPr>
              <w:rPr>
                <w:sz w:val="16"/>
                <w:szCs w:val="16"/>
              </w:rPr>
            </w:pPr>
            <w:r w:rsidRPr="004F1358">
              <w:rPr>
                <w:sz w:val="16"/>
                <w:szCs w:val="16"/>
              </w:rPr>
              <w:t>1.227</w:t>
            </w:r>
          </w:p>
        </w:tc>
        <w:tc>
          <w:tcPr>
            <w:tcW w:w="1276" w:type="dxa"/>
            <w:shd w:val="clear" w:color="auto" w:fill="auto"/>
          </w:tcPr>
          <w:p w14:paraId="01D0191B" w14:textId="77777777" w:rsidR="00E916FF" w:rsidRPr="004F1358" w:rsidRDefault="00E916FF" w:rsidP="00C00B4C">
            <w:pPr>
              <w:rPr>
                <w:sz w:val="16"/>
                <w:szCs w:val="16"/>
              </w:rPr>
            </w:pPr>
            <w:r w:rsidRPr="004F1358">
              <w:rPr>
                <w:sz w:val="16"/>
                <w:szCs w:val="16"/>
              </w:rPr>
              <w:t>.976</w:t>
            </w:r>
          </w:p>
        </w:tc>
        <w:tc>
          <w:tcPr>
            <w:tcW w:w="850" w:type="dxa"/>
            <w:shd w:val="clear" w:color="auto" w:fill="auto"/>
          </w:tcPr>
          <w:p w14:paraId="275FDE7A" w14:textId="77777777" w:rsidR="00E916FF" w:rsidRPr="004F1358" w:rsidRDefault="00E916FF" w:rsidP="00C00B4C">
            <w:pPr>
              <w:rPr>
                <w:sz w:val="16"/>
                <w:szCs w:val="16"/>
              </w:rPr>
            </w:pPr>
            <w:r w:rsidRPr="004F1358">
              <w:rPr>
                <w:sz w:val="16"/>
                <w:szCs w:val="16"/>
              </w:rPr>
              <w:t>0</w:t>
            </w:r>
          </w:p>
        </w:tc>
      </w:tr>
      <w:tr w:rsidR="00E916FF" w:rsidRPr="004F1358" w14:paraId="56DEC600" w14:textId="77777777" w:rsidTr="00C00B4C">
        <w:tc>
          <w:tcPr>
            <w:tcW w:w="5524" w:type="dxa"/>
            <w:shd w:val="clear" w:color="auto" w:fill="auto"/>
          </w:tcPr>
          <w:p w14:paraId="64AB7752" w14:textId="77777777" w:rsidR="00E916FF" w:rsidRPr="004F1358" w:rsidRDefault="00E916FF" w:rsidP="00C00B4C">
            <w:pPr>
              <w:ind w:left="454" w:hanging="142"/>
              <w:rPr>
                <w:sz w:val="16"/>
                <w:szCs w:val="16"/>
              </w:rPr>
            </w:pPr>
            <w:r w:rsidRPr="004F1358">
              <w:rPr>
                <w:sz w:val="16"/>
                <w:szCs w:val="16"/>
              </w:rPr>
              <w:t xml:space="preserve">Lawton’s Instrumental </w:t>
            </w:r>
            <w:r w:rsidRPr="004F1358">
              <w:rPr>
                <w:rStyle w:val="st"/>
                <w:sz w:val="16"/>
                <w:szCs w:val="16"/>
              </w:rPr>
              <w:t>Activities of Daily Living</w:t>
            </w:r>
            <w:r>
              <w:rPr>
                <w:rStyle w:val="st"/>
                <w:sz w:val="16"/>
                <w:szCs w:val="16"/>
              </w:rPr>
              <w:t>*</w:t>
            </w:r>
          </w:p>
        </w:tc>
        <w:tc>
          <w:tcPr>
            <w:tcW w:w="992" w:type="dxa"/>
            <w:shd w:val="clear" w:color="auto" w:fill="auto"/>
          </w:tcPr>
          <w:p w14:paraId="210D7CE7" w14:textId="77777777" w:rsidR="00E916FF" w:rsidRPr="004F1358" w:rsidRDefault="00E916FF" w:rsidP="00C00B4C">
            <w:pPr>
              <w:rPr>
                <w:sz w:val="16"/>
                <w:szCs w:val="16"/>
              </w:rPr>
            </w:pPr>
            <w:r w:rsidRPr="004F1358">
              <w:rPr>
                <w:sz w:val="16"/>
                <w:szCs w:val="16"/>
              </w:rPr>
              <w:t>7</w:t>
            </w:r>
          </w:p>
        </w:tc>
        <w:tc>
          <w:tcPr>
            <w:tcW w:w="1134" w:type="dxa"/>
            <w:shd w:val="clear" w:color="auto" w:fill="auto"/>
          </w:tcPr>
          <w:p w14:paraId="1D7D63EA" w14:textId="77777777" w:rsidR="00E916FF" w:rsidRPr="004F1358" w:rsidRDefault="00E916FF" w:rsidP="00C00B4C">
            <w:pPr>
              <w:rPr>
                <w:sz w:val="16"/>
                <w:szCs w:val="16"/>
              </w:rPr>
            </w:pPr>
            <w:r w:rsidRPr="004F1358">
              <w:rPr>
                <w:sz w:val="16"/>
                <w:szCs w:val="16"/>
              </w:rPr>
              <w:t>1019</w:t>
            </w:r>
          </w:p>
        </w:tc>
        <w:tc>
          <w:tcPr>
            <w:tcW w:w="709" w:type="dxa"/>
            <w:shd w:val="clear" w:color="auto" w:fill="auto"/>
          </w:tcPr>
          <w:p w14:paraId="6E6ED21C" w14:textId="77777777" w:rsidR="00E916FF" w:rsidRPr="004F1358" w:rsidRDefault="00E916FF" w:rsidP="00C00B4C">
            <w:pPr>
              <w:rPr>
                <w:sz w:val="16"/>
                <w:szCs w:val="16"/>
              </w:rPr>
            </w:pPr>
            <w:r w:rsidRPr="004F1358">
              <w:rPr>
                <w:sz w:val="16"/>
                <w:szCs w:val="16"/>
              </w:rPr>
              <w:t>.099</w:t>
            </w:r>
          </w:p>
        </w:tc>
        <w:tc>
          <w:tcPr>
            <w:tcW w:w="1134" w:type="dxa"/>
            <w:shd w:val="clear" w:color="auto" w:fill="auto"/>
          </w:tcPr>
          <w:p w14:paraId="2C7F6EAA" w14:textId="77777777" w:rsidR="00E916FF" w:rsidRPr="004F1358" w:rsidRDefault="00E916FF" w:rsidP="00C00B4C">
            <w:pPr>
              <w:rPr>
                <w:sz w:val="16"/>
                <w:szCs w:val="16"/>
              </w:rPr>
            </w:pPr>
            <w:r w:rsidRPr="004F1358">
              <w:rPr>
                <w:sz w:val="16"/>
                <w:szCs w:val="16"/>
              </w:rPr>
              <w:t>.037-.160</w:t>
            </w:r>
          </w:p>
        </w:tc>
        <w:tc>
          <w:tcPr>
            <w:tcW w:w="850" w:type="dxa"/>
            <w:shd w:val="clear" w:color="auto" w:fill="auto"/>
          </w:tcPr>
          <w:p w14:paraId="2FC53837" w14:textId="77777777" w:rsidR="00E916FF" w:rsidRPr="004F1358" w:rsidRDefault="00E916FF" w:rsidP="00C00B4C">
            <w:pPr>
              <w:rPr>
                <w:sz w:val="16"/>
                <w:szCs w:val="16"/>
              </w:rPr>
            </w:pPr>
            <w:r w:rsidRPr="004F1358">
              <w:rPr>
                <w:sz w:val="16"/>
                <w:szCs w:val="16"/>
              </w:rPr>
              <w:t>.0018</w:t>
            </w:r>
          </w:p>
        </w:tc>
        <w:tc>
          <w:tcPr>
            <w:tcW w:w="1134" w:type="dxa"/>
            <w:shd w:val="clear" w:color="auto" w:fill="auto"/>
          </w:tcPr>
          <w:p w14:paraId="3C0A6242" w14:textId="77777777" w:rsidR="00E916FF" w:rsidRPr="004F1358" w:rsidRDefault="00E916FF" w:rsidP="00C00B4C">
            <w:pPr>
              <w:rPr>
                <w:sz w:val="16"/>
                <w:szCs w:val="16"/>
              </w:rPr>
            </w:pPr>
            <w:r w:rsidRPr="004F1358">
              <w:rPr>
                <w:sz w:val="16"/>
                <w:szCs w:val="16"/>
              </w:rPr>
              <w:t>1.227</w:t>
            </w:r>
          </w:p>
        </w:tc>
        <w:tc>
          <w:tcPr>
            <w:tcW w:w="1276" w:type="dxa"/>
            <w:shd w:val="clear" w:color="auto" w:fill="auto"/>
          </w:tcPr>
          <w:p w14:paraId="7568545E" w14:textId="77777777" w:rsidR="00E916FF" w:rsidRPr="004F1358" w:rsidRDefault="00E916FF" w:rsidP="00C00B4C">
            <w:pPr>
              <w:rPr>
                <w:sz w:val="16"/>
                <w:szCs w:val="16"/>
              </w:rPr>
            </w:pPr>
            <w:r w:rsidRPr="004F1358">
              <w:rPr>
                <w:sz w:val="16"/>
                <w:szCs w:val="16"/>
              </w:rPr>
              <w:t>.976</w:t>
            </w:r>
          </w:p>
        </w:tc>
        <w:tc>
          <w:tcPr>
            <w:tcW w:w="850" w:type="dxa"/>
            <w:shd w:val="clear" w:color="auto" w:fill="auto"/>
          </w:tcPr>
          <w:p w14:paraId="3E79848C" w14:textId="77777777" w:rsidR="00E916FF" w:rsidRPr="004F1358" w:rsidRDefault="00E916FF" w:rsidP="00C00B4C">
            <w:pPr>
              <w:rPr>
                <w:sz w:val="16"/>
                <w:szCs w:val="16"/>
              </w:rPr>
            </w:pPr>
            <w:r w:rsidRPr="004F1358">
              <w:rPr>
                <w:sz w:val="16"/>
                <w:szCs w:val="16"/>
              </w:rPr>
              <w:t>0</w:t>
            </w:r>
          </w:p>
        </w:tc>
      </w:tr>
      <w:tr w:rsidR="00E916FF" w:rsidRPr="004F1358" w14:paraId="619C1B4F" w14:textId="77777777" w:rsidTr="00C00B4C">
        <w:tc>
          <w:tcPr>
            <w:tcW w:w="5524" w:type="dxa"/>
            <w:shd w:val="clear" w:color="auto" w:fill="auto"/>
          </w:tcPr>
          <w:p w14:paraId="3B5ED15B" w14:textId="77777777" w:rsidR="00E916FF" w:rsidRPr="004F1358" w:rsidRDefault="00E916FF" w:rsidP="00C00B4C">
            <w:pPr>
              <w:rPr>
                <w:sz w:val="16"/>
                <w:szCs w:val="16"/>
              </w:rPr>
            </w:pPr>
            <w:r w:rsidRPr="004F1358">
              <w:rPr>
                <w:sz w:val="16"/>
                <w:szCs w:val="16"/>
              </w:rPr>
              <w:t>Depression</w:t>
            </w:r>
            <w:r>
              <w:rPr>
                <w:sz w:val="16"/>
                <w:szCs w:val="16"/>
              </w:rPr>
              <w:t>*</w:t>
            </w:r>
          </w:p>
        </w:tc>
        <w:tc>
          <w:tcPr>
            <w:tcW w:w="992" w:type="dxa"/>
            <w:shd w:val="clear" w:color="auto" w:fill="auto"/>
          </w:tcPr>
          <w:p w14:paraId="3F92645A" w14:textId="77777777" w:rsidR="00E916FF" w:rsidRPr="004F1358" w:rsidRDefault="00E916FF" w:rsidP="00C00B4C">
            <w:pPr>
              <w:rPr>
                <w:sz w:val="16"/>
                <w:szCs w:val="16"/>
              </w:rPr>
            </w:pPr>
            <w:r w:rsidRPr="004F1358">
              <w:rPr>
                <w:sz w:val="16"/>
                <w:szCs w:val="16"/>
              </w:rPr>
              <w:t>11</w:t>
            </w:r>
          </w:p>
        </w:tc>
        <w:tc>
          <w:tcPr>
            <w:tcW w:w="1134" w:type="dxa"/>
            <w:shd w:val="clear" w:color="auto" w:fill="auto"/>
          </w:tcPr>
          <w:p w14:paraId="6E20B7CB" w14:textId="77777777" w:rsidR="00E916FF" w:rsidRPr="004F1358" w:rsidRDefault="00E916FF" w:rsidP="00C00B4C">
            <w:pPr>
              <w:rPr>
                <w:sz w:val="16"/>
                <w:szCs w:val="16"/>
              </w:rPr>
            </w:pPr>
            <w:r w:rsidRPr="004F1358">
              <w:rPr>
                <w:sz w:val="16"/>
                <w:szCs w:val="16"/>
              </w:rPr>
              <w:t>1354</w:t>
            </w:r>
          </w:p>
        </w:tc>
        <w:tc>
          <w:tcPr>
            <w:tcW w:w="709" w:type="dxa"/>
            <w:shd w:val="clear" w:color="auto" w:fill="auto"/>
          </w:tcPr>
          <w:p w14:paraId="7837E48C" w14:textId="77777777" w:rsidR="00E916FF" w:rsidRPr="004F1358" w:rsidRDefault="00E916FF" w:rsidP="00C00B4C">
            <w:pPr>
              <w:rPr>
                <w:sz w:val="16"/>
                <w:szCs w:val="16"/>
              </w:rPr>
            </w:pPr>
            <w:r>
              <w:rPr>
                <w:sz w:val="16"/>
                <w:szCs w:val="16"/>
              </w:rPr>
              <w:t>-</w:t>
            </w:r>
            <w:r w:rsidRPr="004F1358">
              <w:rPr>
                <w:sz w:val="16"/>
                <w:szCs w:val="16"/>
              </w:rPr>
              <w:t>.277</w:t>
            </w:r>
          </w:p>
        </w:tc>
        <w:tc>
          <w:tcPr>
            <w:tcW w:w="1134" w:type="dxa"/>
            <w:shd w:val="clear" w:color="auto" w:fill="auto"/>
          </w:tcPr>
          <w:p w14:paraId="1347CE2A" w14:textId="77777777" w:rsidR="00E916FF" w:rsidRPr="004F1358" w:rsidRDefault="00E916FF" w:rsidP="00C00B4C">
            <w:pPr>
              <w:rPr>
                <w:sz w:val="16"/>
                <w:szCs w:val="16"/>
              </w:rPr>
            </w:pPr>
            <w:r w:rsidRPr="004F1358">
              <w:rPr>
                <w:sz w:val="16"/>
                <w:szCs w:val="16"/>
              </w:rPr>
              <w:t>-.397</w:t>
            </w:r>
            <w:r>
              <w:rPr>
                <w:sz w:val="16"/>
                <w:szCs w:val="16"/>
              </w:rPr>
              <w:t>--</w:t>
            </w:r>
            <w:r w:rsidRPr="004F1358">
              <w:rPr>
                <w:sz w:val="16"/>
                <w:szCs w:val="16"/>
              </w:rPr>
              <w:t>.148</w:t>
            </w:r>
          </w:p>
        </w:tc>
        <w:tc>
          <w:tcPr>
            <w:tcW w:w="850" w:type="dxa"/>
            <w:shd w:val="clear" w:color="auto" w:fill="auto"/>
          </w:tcPr>
          <w:p w14:paraId="44BCEC1C"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1EBAD99F" w14:textId="77777777" w:rsidR="00E916FF" w:rsidRPr="004F1358" w:rsidRDefault="00E916FF" w:rsidP="00C00B4C">
            <w:pPr>
              <w:rPr>
                <w:sz w:val="16"/>
                <w:szCs w:val="16"/>
              </w:rPr>
            </w:pPr>
            <w:r w:rsidRPr="004F1358">
              <w:rPr>
                <w:sz w:val="16"/>
                <w:szCs w:val="16"/>
              </w:rPr>
              <w:t>46.807</w:t>
            </w:r>
          </w:p>
        </w:tc>
        <w:tc>
          <w:tcPr>
            <w:tcW w:w="1276" w:type="dxa"/>
            <w:shd w:val="clear" w:color="auto" w:fill="auto"/>
          </w:tcPr>
          <w:p w14:paraId="013B6E60" w14:textId="77777777" w:rsidR="00E916FF" w:rsidRPr="004F1358" w:rsidRDefault="00E916FF" w:rsidP="00C00B4C">
            <w:pPr>
              <w:rPr>
                <w:sz w:val="16"/>
                <w:szCs w:val="16"/>
              </w:rPr>
            </w:pPr>
            <w:r w:rsidRPr="004F1358">
              <w:rPr>
                <w:sz w:val="16"/>
                <w:szCs w:val="16"/>
              </w:rPr>
              <w:t>&lt;.001</w:t>
            </w:r>
          </w:p>
        </w:tc>
        <w:tc>
          <w:tcPr>
            <w:tcW w:w="850" w:type="dxa"/>
            <w:shd w:val="clear" w:color="auto" w:fill="auto"/>
          </w:tcPr>
          <w:p w14:paraId="60060289" w14:textId="77777777" w:rsidR="00E916FF" w:rsidRPr="004F1358" w:rsidRDefault="00E916FF" w:rsidP="00C00B4C">
            <w:pPr>
              <w:rPr>
                <w:sz w:val="16"/>
                <w:szCs w:val="16"/>
              </w:rPr>
            </w:pPr>
            <w:r w:rsidRPr="004F1358">
              <w:rPr>
                <w:sz w:val="16"/>
                <w:szCs w:val="16"/>
              </w:rPr>
              <w:t>78.635</w:t>
            </w:r>
          </w:p>
        </w:tc>
      </w:tr>
      <w:tr w:rsidR="00E916FF" w:rsidRPr="004F1358" w14:paraId="4E0F8289" w14:textId="77777777" w:rsidTr="00C00B4C">
        <w:tc>
          <w:tcPr>
            <w:tcW w:w="5524" w:type="dxa"/>
            <w:shd w:val="clear" w:color="auto" w:fill="auto"/>
          </w:tcPr>
          <w:p w14:paraId="3CD08D53" w14:textId="77777777" w:rsidR="00E916FF" w:rsidRPr="004F1358" w:rsidRDefault="00E916FF" w:rsidP="00C00B4C">
            <w:pPr>
              <w:ind w:left="171"/>
              <w:rPr>
                <w:sz w:val="16"/>
                <w:szCs w:val="16"/>
              </w:rPr>
            </w:pPr>
            <w:r w:rsidRPr="004F1358">
              <w:rPr>
                <w:sz w:val="16"/>
                <w:szCs w:val="16"/>
              </w:rPr>
              <w:t>Geriatric Depression Scale (all versions)</w:t>
            </w:r>
            <w:r>
              <w:rPr>
                <w:sz w:val="16"/>
                <w:szCs w:val="16"/>
              </w:rPr>
              <w:t>*</w:t>
            </w:r>
          </w:p>
        </w:tc>
        <w:tc>
          <w:tcPr>
            <w:tcW w:w="992" w:type="dxa"/>
            <w:shd w:val="clear" w:color="auto" w:fill="auto"/>
          </w:tcPr>
          <w:p w14:paraId="27CA8B03" w14:textId="77777777" w:rsidR="00E916FF" w:rsidRPr="004F1358" w:rsidRDefault="00E916FF" w:rsidP="00C00B4C">
            <w:pPr>
              <w:rPr>
                <w:sz w:val="16"/>
                <w:szCs w:val="16"/>
              </w:rPr>
            </w:pPr>
            <w:r w:rsidRPr="004F1358">
              <w:rPr>
                <w:sz w:val="16"/>
                <w:szCs w:val="16"/>
              </w:rPr>
              <w:t>9</w:t>
            </w:r>
          </w:p>
        </w:tc>
        <w:tc>
          <w:tcPr>
            <w:tcW w:w="1134" w:type="dxa"/>
            <w:shd w:val="clear" w:color="auto" w:fill="auto"/>
          </w:tcPr>
          <w:p w14:paraId="2043AE1C" w14:textId="77777777" w:rsidR="00E916FF" w:rsidRPr="004F1358" w:rsidRDefault="00E916FF" w:rsidP="00C00B4C">
            <w:pPr>
              <w:rPr>
                <w:sz w:val="16"/>
                <w:szCs w:val="16"/>
              </w:rPr>
            </w:pPr>
            <w:r w:rsidRPr="004F1358">
              <w:rPr>
                <w:sz w:val="16"/>
                <w:szCs w:val="16"/>
              </w:rPr>
              <w:t>1067</w:t>
            </w:r>
          </w:p>
        </w:tc>
        <w:tc>
          <w:tcPr>
            <w:tcW w:w="709" w:type="dxa"/>
            <w:shd w:val="clear" w:color="auto" w:fill="auto"/>
          </w:tcPr>
          <w:p w14:paraId="5F7B2E9A" w14:textId="77777777" w:rsidR="00E916FF" w:rsidRPr="004F1358" w:rsidRDefault="00E916FF" w:rsidP="00C00B4C">
            <w:pPr>
              <w:rPr>
                <w:sz w:val="16"/>
                <w:szCs w:val="16"/>
              </w:rPr>
            </w:pPr>
            <w:r>
              <w:rPr>
                <w:sz w:val="16"/>
                <w:szCs w:val="16"/>
              </w:rPr>
              <w:t>-</w:t>
            </w:r>
            <w:r w:rsidRPr="004F1358">
              <w:rPr>
                <w:sz w:val="16"/>
                <w:szCs w:val="16"/>
              </w:rPr>
              <w:t>.337</w:t>
            </w:r>
          </w:p>
        </w:tc>
        <w:tc>
          <w:tcPr>
            <w:tcW w:w="1134" w:type="dxa"/>
            <w:shd w:val="clear" w:color="auto" w:fill="auto"/>
          </w:tcPr>
          <w:p w14:paraId="13B7C043" w14:textId="77777777" w:rsidR="00E916FF" w:rsidRPr="004F1358" w:rsidRDefault="00E916FF" w:rsidP="00C00B4C">
            <w:pPr>
              <w:rPr>
                <w:sz w:val="16"/>
                <w:szCs w:val="16"/>
              </w:rPr>
            </w:pPr>
            <w:r w:rsidRPr="004F1358">
              <w:rPr>
                <w:sz w:val="16"/>
                <w:szCs w:val="16"/>
              </w:rPr>
              <w:t>-.486</w:t>
            </w:r>
            <w:r>
              <w:rPr>
                <w:sz w:val="16"/>
                <w:szCs w:val="16"/>
              </w:rPr>
              <w:t>--</w:t>
            </w:r>
            <w:r w:rsidRPr="004F1358">
              <w:rPr>
                <w:sz w:val="16"/>
                <w:szCs w:val="16"/>
              </w:rPr>
              <w:t>.168</w:t>
            </w:r>
          </w:p>
        </w:tc>
        <w:tc>
          <w:tcPr>
            <w:tcW w:w="850" w:type="dxa"/>
            <w:shd w:val="clear" w:color="auto" w:fill="auto"/>
          </w:tcPr>
          <w:p w14:paraId="0B57768D" w14:textId="77777777" w:rsidR="00E916FF" w:rsidRPr="004F1358" w:rsidRDefault="00E916FF" w:rsidP="00C00B4C">
            <w:pPr>
              <w:rPr>
                <w:sz w:val="16"/>
                <w:szCs w:val="16"/>
              </w:rPr>
            </w:pPr>
            <w:r w:rsidRPr="004F1358">
              <w:rPr>
                <w:sz w:val="16"/>
                <w:szCs w:val="16"/>
              </w:rPr>
              <w:t>.0002</w:t>
            </w:r>
          </w:p>
        </w:tc>
        <w:tc>
          <w:tcPr>
            <w:tcW w:w="1134" w:type="dxa"/>
            <w:shd w:val="clear" w:color="auto" w:fill="auto"/>
          </w:tcPr>
          <w:p w14:paraId="356BB925" w14:textId="77777777" w:rsidR="00E916FF" w:rsidRPr="004F1358" w:rsidRDefault="00E916FF" w:rsidP="00C00B4C">
            <w:pPr>
              <w:rPr>
                <w:sz w:val="16"/>
                <w:szCs w:val="16"/>
              </w:rPr>
            </w:pPr>
            <w:r w:rsidRPr="004F1358">
              <w:rPr>
                <w:sz w:val="16"/>
                <w:szCs w:val="16"/>
              </w:rPr>
              <w:t>47.848</w:t>
            </w:r>
          </w:p>
        </w:tc>
        <w:tc>
          <w:tcPr>
            <w:tcW w:w="1276" w:type="dxa"/>
            <w:shd w:val="clear" w:color="auto" w:fill="auto"/>
          </w:tcPr>
          <w:p w14:paraId="00AA8395" w14:textId="77777777" w:rsidR="00E916FF" w:rsidRPr="004F1358" w:rsidRDefault="00E916FF" w:rsidP="00C00B4C">
            <w:pPr>
              <w:rPr>
                <w:sz w:val="16"/>
                <w:szCs w:val="16"/>
              </w:rPr>
            </w:pPr>
            <w:r w:rsidRPr="004F1358">
              <w:rPr>
                <w:sz w:val="16"/>
                <w:szCs w:val="16"/>
              </w:rPr>
              <w:t>&lt;.001</w:t>
            </w:r>
          </w:p>
        </w:tc>
        <w:tc>
          <w:tcPr>
            <w:tcW w:w="850" w:type="dxa"/>
            <w:shd w:val="clear" w:color="auto" w:fill="auto"/>
          </w:tcPr>
          <w:p w14:paraId="28869504" w14:textId="77777777" w:rsidR="00E916FF" w:rsidRPr="004F1358" w:rsidRDefault="00E916FF" w:rsidP="00C00B4C">
            <w:pPr>
              <w:rPr>
                <w:sz w:val="16"/>
                <w:szCs w:val="16"/>
              </w:rPr>
            </w:pPr>
            <w:r w:rsidRPr="004F1358">
              <w:rPr>
                <w:sz w:val="16"/>
                <w:szCs w:val="16"/>
              </w:rPr>
              <w:t>83.281</w:t>
            </w:r>
          </w:p>
        </w:tc>
      </w:tr>
      <w:tr w:rsidR="00E916FF" w:rsidRPr="004F1358" w14:paraId="56427604" w14:textId="77777777" w:rsidTr="00C00B4C">
        <w:tc>
          <w:tcPr>
            <w:tcW w:w="5524" w:type="dxa"/>
            <w:shd w:val="clear" w:color="auto" w:fill="auto"/>
          </w:tcPr>
          <w:p w14:paraId="440F9D12" w14:textId="77777777" w:rsidR="00E916FF" w:rsidRPr="004F1358" w:rsidRDefault="00E916FF" w:rsidP="00C00B4C">
            <w:pPr>
              <w:rPr>
                <w:sz w:val="16"/>
                <w:szCs w:val="16"/>
              </w:rPr>
            </w:pPr>
            <w:r w:rsidRPr="004F1358">
              <w:rPr>
                <w:sz w:val="16"/>
                <w:szCs w:val="16"/>
              </w:rPr>
              <w:t>Neuropsychiatric symptoms/BPSD</w:t>
            </w:r>
            <w:r>
              <w:rPr>
                <w:sz w:val="16"/>
                <w:szCs w:val="16"/>
              </w:rPr>
              <w:t>*</w:t>
            </w:r>
          </w:p>
        </w:tc>
        <w:tc>
          <w:tcPr>
            <w:tcW w:w="992" w:type="dxa"/>
            <w:shd w:val="clear" w:color="auto" w:fill="auto"/>
          </w:tcPr>
          <w:p w14:paraId="26098EDC" w14:textId="77777777" w:rsidR="00E916FF" w:rsidRPr="004F1358" w:rsidRDefault="00E916FF" w:rsidP="00C00B4C">
            <w:pPr>
              <w:rPr>
                <w:sz w:val="16"/>
                <w:szCs w:val="16"/>
              </w:rPr>
            </w:pPr>
            <w:r w:rsidRPr="004F1358">
              <w:rPr>
                <w:sz w:val="16"/>
                <w:szCs w:val="16"/>
              </w:rPr>
              <w:t>14</w:t>
            </w:r>
          </w:p>
        </w:tc>
        <w:tc>
          <w:tcPr>
            <w:tcW w:w="1134" w:type="dxa"/>
            <w:shd w:val="clear" w:color="auto" w:fill="auto"/>
          </w:tcPr>
          <w:p w14:paraId="57BA6729" w14:textId="77777777" w:rsidR="00E916FF" w:rsidRPr="004F1358" w:rsidRDefault="00E916FF" w:rsidP="00C00B4C">
            <w:pPr>
              <w:rPr>
                <w:sz w:val="16"/>
                <w:szCs w:val="16"/>
              </w:rPr>
            </w:pPr>
            <w:r w:rsidRPr="004F1358">
              <w:rPr>
                <w:sz w:val="16"/>
                <w:szCs w:val="16"/>
              </w:rPr>
              <w:t>1700</w:t>
            </w:r>
          </w:p>
        </w:tc>
        <w:tc>
          <w:tcPr>
            <w:tcW w:w="709" w:type="dxa"/>
            <w:shd w:val="clear" w:color="auto" w:fill="auto"/>
          </w:tcPr>
          <w:p w14:paraId="2514768C" w14:textId="77777777" w:rsidR="00E916FF" w:rsidRPr="004F1358" w:rsidRDefault="00E916FF" w:rsidP="00C00B4C">
            <w:pPr>
              <w:rPr>
                <w:sz w:val="16"/>
                <w:szCs w:val="16"/>
              </w:rPr>
            </w:pPr>
            <w:r>
              <w:rPr>
                <w:sz w:val="16"/>
                <w:szCs w:val="16"/>
              </w:rPr>
              <w:t>-</w:t>
            </w:r>
            <w:r w:rsidRPr="004F1358">
              <w:rPr>
                <w:sz w:val="16"/>
                <w:szCs w:val="16"/>
              </w:rPr>
              <w:t>.224</w:t>
            </w:r>
          </w:p>
        </w:tc>
        <w:tc>
          <w:tcPr>
            <w:tcW w:w="1134" w:type="dxa"/>
            <w:shd w:val="clear" w:color="auto" w:fill="auto"/>
          </w:tcPr>
          <w:p w14:paraId="1D14ACDB" w14:textId="77777777" w:rsidR="00E916FF" w:rsidRPr="004F1358" w:rsidRDefault="00E916FF" w:rsidP="00C00B4C">
            <w:pPr>
              <w:rPr>
                <w:sz w:val="16"/>
                <w:szCs w:val="16"/>
              </w:rPr>
            </w:pPr>
            <w:r w:rsidRPr="004F1358">
              <w:rPr>
                <w:sz w:val="16"/>
                <w:szCs w:val="16"/>
              </w:rPr>
              <w:t>-.289</w:t>
            </w:r>
            <w:r>
              <w:rPr>
                <w:sz w:val="16"/>
                <w:szCs w:val="16"/>
              </w:rPr>
              <w:t>--</w:t>
            </w:r>
            <w:r w:rsidRPr="004F1358">
              <w:rPr>
                <w:sz w:val="16"/>
                <w:szCs w:val="16"/>
              </w:rPr>
              <w:t>.157</w:t>
            </w:r>
          </w:p>
        </w:tc>
        <w:tc>
          <w:tcPr>
            <w:tcW w:w="850" w:type="dxa"/>
            <w:shd w:val="clear" w:color="auto" w:fill="auto"/>
          </w:tcPr>
          <w:p w14:paraId="3D3818C9"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2C1BBEF2" w14:textId="77777777" w:rsidR="00E916FF" w:rsidRPr="004F1358" w:rsidRDefault="00E916FF" w:rsidP="00C00B4C">
            <w:pPr>
              <w:rPr>
                <w:sz w:val="16"/>
                <w:szCs w:val="16"/>
              </w:rPr>
            </w:pPr>
            <w:r w:rsidRPr="004F1358">
              <w:rPr>
                <w:sz w:val="16"/>
                <w:szCs w:val="16"/>
              </w:rPr>
              <w:t>22.251</w:t>
            </w:r>
          </w:p>
        </w:tc>
        <w:tc>
          <w:tcPr>
            <w:tcW w:w="1276" w:type="dxa"/>
            <w:shd w:val="clear" w:color="auto" w:fill="auto"/>
          </w:tcPr>
          <w:p w14:paraId="3F792148" w14:textId="77777777" w:rsidR="00E916FF" w:rsidRPr="004F1358" w:rsidRDefault="00E916FF" w:rsidP="00C00B4C">
            <w:pPr>
              <w:rPr>
                <w:sz w:val="16"/>
                <w:szCs w:val="16"/>
              </w:rPr>
            </w:pPr>
            <w:r w:rsidRPr="004F1358">
              <w:rPr>
                <w:sz w:val="16"/>
                <w:szCs w:val="16"/>
              </w:rPr>
              <w:t>.052</w:t>
            </w:r>
          </w:p>
        </w:tc>
        <w:tc>
          <w:tcPr>
            <w:tcW w:w="850" w:type="dxa"/>
            <w:shd w:val="clear" w:color="auto" w:fill="auto"/>
          </w:tcPr>
          <w:p w14:paraId="24FE990E" w14:textId="77777777" w:rsidR="00E916FF" w:rsidRPr="004F1358" w:rsidRDefault="00E916FF" w:rsidP="00C00B4C">
            <w:pPr>
              <w:rPr>
                <w:sz w:val="16"/>
                <w:szCs w:val="16"/>
              </w:rPr>
            </w:pPr>
            <w:r w:rsidRPr="004F1358">
              <w:rPr>
                <w:sz w:val="16"/>
                <w:szCs w:val="16"/>
              </w:rPr>
              <w:t>41.576</w:t>
            </w:r>
          </w:p>
        </w:tc>
      </w:tr>
      <w:tr w:rsidR="00E916FF" w:rsidRPr="004F1358" w14:paraId="6BBAE993" w14:textId="77777777" w:rsidTr="00C00B4C">
        <w:tc>
          <w:tcPr>
            <w:tcW w:w="5524" w:type="dxa"/>
            <w:shd w:val="clear" w:color="auto" w:fill="auto"/>
          </w:tcPr>
          <w:p w14:paraId="4EB65FAE" w14:textId="77777777" w:rsidR="00E916FF" w:rsidRPr="004F1358" w:rsidRDefault="00E916FF" w:rsidP="00C00B4C">
            <w:pPr>
              <w:ind w:left="171"/>
              <w:rPr>
                <w:sz w:val="16"/>
                <w:szCs w:val="16"/>
              </w:rPr>
            </w:pPr>
            <w:r w:rsidRPr="004F1358">
              <w:rPr>
                <w:rStyle w:val="st"/>
                <w:sz w:val="16"/>
                <w:szCs w:val="16"/>
              </w:rPr>
              <w:t>Neuropsychiatric Inventory</w:t>
            </w:r>
            <w:r>
              <w:rPr>
                <w:rStyle w:val="st"/>
                <w:sz w:val="16"/>
                <w:szCs w:val="16"/>
              </w:rPr>
              <w:t>*</w:t>
            </w:r>
          </w:p>
        </w:tc>
        <w:tc>
          <w:tcPr>
            <w:tcW w:w="992" w:type="dxa"/>
            <w:shd w:val="clear" w:color="auto" w:fill="auto"/>
          </w:tcPr>
          <w:p w14:paraId="45816316" w14:textId="77777777" w:rsidR="00E916FF" w:rsidRPr="004F1358" w:rsidRDefault="00E916FF" w:rsidP="00C00B4C">
            <w:pPr>
              <w:rPr>
                <w:sz w:val="16"/>
                <w:szCs w:val="16"/>
              </w:rPr>
            </w:pPr>
            <w:r w:rsidRPr="004F1358">
              <w:rPr>
                <w:sz w:val="16"/>
                <w:szCs w:val="16"/>
              </w:rPr>
              <w:t>13</w:t>
            </w:r>
          </w:p>
        </w:tc>
        <w:tc>
          <w:tcPr>
            <w:tcW w:w="1134" w:type="dxa"/>
            <w:shd w:val="clear" w:color="auto" w:fill="auto"/>
          </w:tcPr>
          <w:p w14:paraId="0FC32AC5" w14:textId="77777777" w:rsidR="00E916FF" w:rsidRPr="004F1358" w:rsidRDefault="00E916FF" w:rsidP="00C00B4C">
            <w:pPr>
              <w:rPr>
                <w:sz w:val="16"/>
                <w:szCs w:val="16"/>
              </w:rPr>
            </w:pPr>
            <w:r w:rsidRPr="004F1358">
              <w:rPr>
                <w:sz w:val="16"/>
                <w:szCs w:val="16"/>
              </w:rPr>
              <w:t>1580</w:t>
            </w:r>
          </w:p>
        </w:tc>
        <w:tc>
          <w:tcPr>
            <w:tcW w:w="709" w:type="dxa"/>
            <w:shd w:val="clear" w:color="auto" w:fill="auto"/>
          </w:tcPr>
          <w:p w14:paraId="4D4C90FF" w14:textId="77777777" w:rsidR="00E916FF" w:rsidRPr="004F1358" w:rsidRDefault="00E916FF" w:rsidP="00C00B4C">
            <w:pPr>
              <w:rPr>
                <w:sz w:val="16"/>
                <w:szCs w:val="16"/>
              </w:rPr>
            </w:pPr>
            <w:r>
              <w:rPr>
                <w:sz w:val="16"/>
                <w:szCs w:val="16"/>
              </w:rPr>
              <w:t>-</w:t>
            </w:r>
            <w:r w:rsidRPr="004F1358">
              <w:rPr>
                <w:sz w:val="16"/>
                <w:szCs w:val="16"/>
              </w:rPr>
              <w:t>.218</w:t>
            </w:r>
          </w:p>
        </w:tc>
        <w:tc>
          <w:tcPr>
            <w:tcW w:w="1134" w:type="dxa"/>
            <w:shd w:val="clear" w:color="auto" w:fill="auto"/>
          </w:tcPr>
          <w:p w14:paraId="0D6360C7" w14:textId="77777777" w:rsidR="00E916FF" w:rsidRPr="004F1358" w:rsidRDefault="00E916FF" w:rsidP="00C00B4C">
            <w:pPr>
              <w:rPr>
                <w:sz w:val="16"/>
                <w:szCs w:val="16"/>
              </w:rPr>
            </w:pPr>
            <w:r w:rsidRPr="004F1358">
              <w:rPr>
                <w:sz w:val="16"/>
                <w:szCs w:val="16"/>
              </w:rPr>
              <w:t>-.287</w:t>
            </w:r>
            <w:r>
              <w:rPr>
                <w:sz w:val="16"/>
                <w:szCs w:val="16"/>
              </w:rPr>
              <w:t>--</w:t>
            </w:r>
            <w:r w:rsidRPr="004F1358">
              <w:rPr>
                <w:sz w:val="16"/>
                <w:szCs w:val="16"/>
              </w:rPr>
              <w:t>.147</w:t>
            </w:r>
          </w:p>
        </w:tc>
        <w:tc>
          <w:tcPr>
            <w:tcW w:w="850" w:type="dxa"/>
            <w:shd w:val="clear" w:color="auto" w:fill="auto"/>
          </w:tcPr>
          <w:p w14:paraId="3884797A"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4D35063A" w14:textId="77777777" w:rsidR="00E916FF" w:rsidRPr="004F1358" w:rsidRDefault="00E916FF" w:rsidP="00C00B4C">
            <w:pPr>
              <w:rPr>
                <w:sz w:val="16"/>
                <w:szCs w:val="16"/>
              </w:rPr>
            </w:pPr>
            <w:r w:rsidRPr="004F1358">
              <w:rPr>
                <w:sz w:val="16"/>
                <w:szCs w:val="16"/>
              </w:rPr>
              <w:t>21.047</w:t>
            </w:r>
          </w:p>
        </w:tc>
        <w:tc>
          <w:tcPr>
            <w:tcW w:w="1276" w:type="dxa"/>
            <w:shd w:val="clear" w:color="auto" w:fill="auto"/>
          </w:tcPr>
          <w:p w14:paraId="063CAECC" w14:textId="77777777" w:rsidR="00E916FF" w:rsidRPr="004F1358" w:rsidRDefault="00E916FF" w:rsidP="00C00B4C">
            <w:pPr>
              <w:rPr>
                <w:sz w:val="16"/>
                <w:szCs w:val="16"/>
              </w:rPr>
            </w:pPr>
            <w:r w:rsidRPr="004F1358">
              <w:rPr>
                <w:sz w:val="16"/>
                <w:szCs w:val="16"/>
              </w:rPr>
              <w:t>.050</w:t>
            </w:r>
          </w:p>
        </w:tc>
        <w:tc>
          <w:tcPr>
            <w:tcW w:w="850" w:type="dxa"/>
            <w:shd w:val="clear" w:color="auto" w:fill="auto"/>
          </w:tcPr>
          <w:p w14:paraId="610A85C6" w14:textId="77777777" w:rsidR="00E916FF" w:rsidRPr="004F1358" w:rsidRDefault="00E916FF" w:rsidP="00C00B4C">
            <w:pPr>
              <w:rPr>
                <w:sz w:val="16"/>
                <w:szCs w:val="16"/>
              </w:rPr>
            </w:pPr>
            <w:r w:rsidRPr="004F1358">
              <w:rPr>
                <w:sz w:val="16"/>
                <w:szCs w:val="16"/>
              </w:rPr>
              <w:t>42.984</w:t>
            </w:r>
          </w:p>
        </w:tc>
      </w:tr>
      <w:tr w:rsidR="00E916FF" w:rsidRPr="004F1358" w14:paraId="10DF37FA" w14:textId="77777777" w:rsidTr="00C00B4C">
        <w:tc>
          <w:tcPr>
            <w:tcW w:w="5524" w:type="dxa"/>
            <w:shd w:val="clear" w:color="auto" w:fill="auto"/>
          </w:tcPr>
          <w:p w14:paraId="7C9F94C6" w14:textId="77777777" w:rsidR="00E916FF" w:rsidRPr="004F1358" w:rsidRDefault="00E916FF" w:rsidP="00C00B4C">
            <w:pPr>
              <w:rPr>
                <w:sz w:val="16"/>
                <w:szCs w:val="16"/>
              </w:rPr>
            </w:pPr>
            <w:r w:rsidRPr="004F1358">
              <w:rPr>
                <w:sz w:val="16"/>
                <w:szCs w:val="16"/>
              </w:rPr>
              <w:t>Presence of co-morbid conditions</w:t>
            </w:r>
            <w:r>
              <w:rPr>
                <w:sz w:val="16"/>
                <w:szCs w:val="16"/>
              </w:rPr>
              <w:t>*</w:t>
            </w:r>
          </w:p>
        </w:tc>
        <w:tc>
          <w:tcPr>
            <w:tcW w:w="992" w:type="dxa"/>
            <w:shd w:val="clear" w:color="auto" w:fill="auto"/>
          </w:tcPr>
          <w:p w14:paraId="111B712F" w14:textId="77777777" w:rsidR="00E916FF" w:rsidRPr="004F1358" w:rsidRDefault="00E916FF" w:rsidP="00C00B4C">
            <w:pPr>
              <w:rPr>
                <w:sz w:val="16"/>
                <w:szCs w:val="16"/>
              </w:rPr>
            </w:pPr>
            <w:r w:rsidRPr="004F1358">
              <w:rPr>
                <w:sz w:val="16"/>
                <w:szCs w:val="16"/>
              </w:rPr>
              <w:t>5</w:t>
            </w:r>
          </w:p>
        </w:tc>
        <w:tc>
          <w:tcPr>
            <w:tcW w:w="1134" w:type="dxa"/>
            <w:shd w:val="clear" w:color="auto" w:fill="auto"/>
          </w:tcPr>
          <w:p w14:paraId="64D1D849" w14:textId="77777777" w:rsidR="00E916FF" w:rsidRPr="004F1358" w:rsidRDefault="00E916FF" w:rsidP="00C00B4C">
            <w:pPr>
              <w:rPr>
                <w:sz w:val="16"/>
                <w:szCs w:val="16"/>
              </w:rPr>
            </w:pPr>
            <w:r w:rsidRPr="004F1358">
              <w:rPr>
                <w:sz w:val="16"/>
                <w:szCs w:val="16"/>
              </w:rPr>
              <w:t>467</w:t>
            </w:r>
          </w:p>
        </w:tc>
        <w:tc>
          <w:tcPr>
            <w:tcW w:w="709" w:type="dxa"/>
            <w:shd w:val="clear" w:color="auto" w:fill="auto"/>
          </w:tcPr>
          <w:p w14:paraId="61635BE8" w14:textId="77777777" w:rsidR="00E916FF" w:rsidRPr="004F1358" w:rsidRDefault="00E916FF" w:rsidP="00C00B4C">
            <w:pPr>
              <w:rPr>
                <w:sz w:val="16"/>
                <w:szCs w:val="16"/>
              </w:rPr>
            </w:pPr>
            <w:r>
              <w:rPr>
                <w:sz w:val="16"/>
                <w:szCs w:val="16"/>
              </w:rPr>
              <w:t>-</w:t>
            </w:r>
            <w:r w:rsidRPr="004F1358">
              <w:rPr>
                <w:sz w:val="16"/>
                <w:szCs w:val="16"/>
              </w:rPr>
              <w:t>.131</w:t>
            </w:r>
          </w:p>
        </w:tc>
        <w:tc>
          <w:tcPr>
            <w:tcW w:w="1134" w:type="dxa"/>
            <w:shd w:val="clear" w:color="auto" w:fill="auto"/>
          </w:tcPr>
          <w:p w14:paraId="3BC9C8FF" w14:textId="77777777" w:rsidR="00E916FF" w:rsidRPr="004F1358" w:rsidRDefault="00E916FF" w:rsidP="00C00B4C">
            <w:pPr>
              <w:rPr>
                <w:sz w:val="16"/>
                <w:szCs w:val="16"/>
              </w:rPr>
            </w:pPr>
            <w:r w:rsidRPr="004F1358">
              <w:rPr>
                <w:sz w:val="16"/>
                <w:szCs w:val="16"/>
              </w:rPr>
              <w:t>-.311-.058</w:t>
            </w:r>
          </w:p>
        </w:tc>
        <w:tc>
          <w:tcPr>
            <w:tcW w:w="850" w:type="dxa"/>
            <w:shd w:val="clear" w:color="auto" w:fill="auto"/>
          </w:tcPr>
          <w:p w14:paraId="47309FD3" w14:textId="77777777" w:rsidR="00E916FF" w:rsidRPr="004F1358" w:rsidRDefault="00E916FF" w:rsidP="00C00B4C">
            <w:pPr>
              <w:rPr>
                <w:sz w:val="16"/>
                <w:szCs w:val="16"/>
              </w:rPr>
            </w:pPr>
            <w:r w:rsidRPr="004F1358">
              <w:rPr>
                <w:sz w:val="16"/>
                <w:szCs w:val="16"/>
              </w:rPr>
              <w:t>.1739</w:t>
            </w:r>
          </w:p>
        </w:tc>
        <w:tc>
          <w:tcPr>
            <w:tcW w:w="1134" w:type="dxa"/>
            <w:shd w:val="clear" w:color="auto" w:fill="auto"/>
          </w:tcPr>
          <w:p w14:paraId="2F703C8B" w14:textId="77777777" w:rsidR="00E916FF" w:rsidRPr="004F1358" w:rsidRDefault="00E916FF" w:rsidP="00C00B4C">
            <w:pPr>
              <w:rPr>
                <w:sz w:val="16"/>
                <w:szCs w:val="16"/>
              </w:rPr>
            </w:pPr>
            <w:r w:rsidRPr="004F1358">
              <w:rPr>
                <w:sz w:val="16"/>
                <w:szCs w:val="16"/>
              </w:rPr>
              <w:t>15.201</w:t>
            </w:r>
          </w:p>
        </w:tc>
        <w:tc>
          <w:tcPr>
            <w:tcW w:w="1276" w:type="dxa"/>
            <w:shd w:val="clear" w:color="auto" w:fill="auto"/>
          </w:tcPr>
          <w:p w14:paraId="7FCF60A2" w14:textId="77777777" w:rsidR="00E916FF" w:rsidRPr="004F1358" w:rsidRDefault="00E916FF" w:rsidP="00C00B4C">
            <w:pPr>
              <w:rPr>
                <w:sz w:val="16"/>
                <w:szCs w:val="16"/>
              </w:rPr>
            </w:pPr>
            <w:r w:rsidRPr="004F1358">
              <w:rPr>
                <w:sz w:val="16"/>
                <w:szCs w:val="16"/>
              </w:rPr>
              <w:t>.004</w:t>
            </w:r>
          </w:p>
        </w:tc>
        <w:tc>
          <w:tcPr>
            <w:tcW w:w="850" w:type="dxa"/>
            <w:shd w:val="clear" w:color="auto" w:fill="auto"/>
          </w:tcPr>
          <w:p w14:paraId="51BB1346" w14:textId="77777777" w:rsidR="00E916FF" w:rsidRPr="004F1358" w:rsidRDefault="00E916FF" w:rsidP="00C00B4C">
            <w:pPr>
              <w:rPr>
                <w:sz w:val="16"/>
                <w:szCs w:val="16"/>
              </w:rPr>
            </w:pPr>
            <w:r w:rsidRPr="004F1358">
              <w:rPr>
                <w:sz w:val="16"/>
                <w:szCs w:val="16"/>
              </w:rPr>
              <w:t>73.686</w:t>
            </w:r>
          </w:p>
        </w:tc>
      </w:tr>
      <w:tr w:rsidR="00E916FF" w:rsidRPr="004F1358" w14:paraId="2CAFCE5C" w14:textId="77777777" w:rsidTr="00C00B4C">
        <w:tc>
          <w:tcPr>
            <w:tcW w:w="5524" w:type="dxa"/>
            <w:shd w:val="clear" w:color="auto" w:fill="auto"/>
          </w:tcPr>
          <w:p w14:paraId="5E73399A" w14:textId="77777777" w:rsidR="00E916FF" w:rsidRPr="004F1358" w:rsidRDefault="00E916FF" w:rsidP="00C00B4C">
            <w:pPr>
              <w:rPr>
                <w:sz w:val="16"/>
                <w:szCs w:val="16"/>
              </w:rPr>
            </w:pPr>
            <w:r w:rsidRPr="004F1358">
              <w:rPr>
                <w:sz w:val="16"/>
                <w:szCs w:val="16"/>
              </w:rPr>
              <w:t>Being married</w:t>
            </w:r>
            <w:r>
              <w:rPr>
                <w:sz w:val="16"/>
                <w:szCs w:val="16"/>
              </w:rPr>
              <w:t>*</w:t>
            </w:r>
          </w:p>
        </w:tc>
        <w:tc>
          <w:tcPr>
            <w:tcW w:w="992" w:type="dxa"/>
            <w:shd w:val="clear" w:color="auto" w:fill="auto"/>
          </w:tcPr>
          <w:p w14:paraId="0575A33D" w14:textId="77777777" w:rsidR="00E916FF" w:rsidRPr="004F1358" w:rsidRDefault="00E916FF" w:rsidP="00C00B4C">
            <w:pPr>
              <w:rPr>
                <w:sz w:val="16"/>
                <w:szCs w:val="16"/>
              </w:rPr>
            </w:pPr>
            <w:r w:rsidRPr="004F1358">
              <w:rPr>
                <w:sz w:val="16"/>
                <w:szCs w:val="16"/>
              </w:rPr>
              <w:t>6</w:t>
            </w:r>
          </w:p>
        </w:tc>
        <w:tc>
          <w:tcPr>
            <w:tcW w:w="1134" w:type="dxa"/>
            <w:shd w:val="clear" w:color="auto" w:fill="auto"/>
          </w:tcPr>
          <w:p w14:paraId="0D0409EB" w14:textId="77777777" w:rsidR="00E916FF" w:rsidRPr="004F1358" w:rsidRDefault="00E916FF" w:rsidP="00C00B4C">
            <w:pPr>
              <w:rPr>
                <w:sz w:val="16"/>
                <w:szCs w:val="16"/>
              </w:rPr>
            </w:pPr>
            <w:r w:rsidRPr="004F1358">
              <w:rPr>
                <w:sz w:val="16"/>
                <w:szCs w:val="16"/>
              </w:rPr>
              <w:t>668</w:t>
            </w:r>
          </w:p>
        </w:tc>
        <w:tc>
          <w:tcPr>
            <w:tcW w:w="709" w:type="dxa"/>
            <w:shd w:val="clear" w:color="auto" w:fill="auto"/>
          </w:tcPr>
          <w:p w14:paraId="6EFD3D08" w14:textId="77777777" w:rsidR="00E916FF" w:rsidRPr="004F1358" w:rsidRDefault="00E916FF" w:rsidP="00C00B4C">
            <w:pPr>
              <w:rPr>
                <w:sz w:val="16"/>
                <w:szCs w:val="16"/>
              </w:rPr>
            </w:pPr>
            <w:r w:rsidRPr="004F1358">
              <w:rPr>
                <w:sz w:val="16"/>
                <w:szCs w:val="16"/>
              </w:rPr>
              <w:t>.075</w:t>
            </w:r>
          </w:p>
        </w:tc>
        <w:tc>
          <w:tcPr>
            <w:tcW w:w="1134" w:type="dxa"/>
            <w:shd w:val="clear" w:color="auto" w:fill="auto"/>
          </w:tcPr>
          <w:p w14:paraId="041B52BF" w14:textId="77777777" w:rsidR="00E916FF" w:rsidRPr="004F1358" w:rsidRDefault="00E916FF" w:rsidP="00C00B4C">
            <w:pPr>
              <w:rPr>
                <w:sz w:val="16"/>
                <w:szCs w:val="16"/>
              </w:rPr>
            </w:pPr>
            <w:r w:rsidRPr="004F1358">
              <w:rPr>
                <w:sz w:val="16"/>
                <w:szCs w:val="16"/>
              </w:rPr>
              <w:t>-.002-.151</w:t>
            </w:r>
          </w:p>
        </w:tc>
        <w:tc>
          <w:tcPr>
            <w:tcW w:w="850" w:type="dxa"/>
            <w:shd w:val="clear" w:color="auto" w:fill="auto"/>
          </w:tcPr>
          <w:p w14:paraId="27422029" w14:textId="77777777" w:rsidR="00E916FF" w:rsidRPr="004F1358" w:rsidRDefault="00E916FF" w:rsidP="00C00B4C">
            <w:pPr>
              <w:rPr>
                <w:sz w:val="16"/>
                <w:szCs w:val="16"/>
              </w:rPr>
            </w:pPr>
            <w:r w:rsidRPr="004F1358">
              <w:rPr>
                <w:sz w:val="16"/>
                <w:szCs w:val="16"/>
              </w:rPr>
              <w:t>.0559</w:t>
            </w:r>
          </w:p>
        </w:tc>
        <w:tc>
          <w:tcPr>
            <w:tcW w:w="1134" w:type="dxa"/>
            <w:shd w:val="clear" w:color="auto" w:fill="auto"/>
          </w:tcPr>
          <w:p w14:paraId="2ED89645" w14:textId="77777777" w:rsidR="00E916FF" w:rsidRPr="004F1358" w:rsidRDefault="00E916FF" w:rsidP="00C00B4C">
            <w:pPr>
              <w:rPr>
                <w:sz w:val="16"/>
                <w:szCs w:val="16"/>
              </w:rPr>
            </w:pPr>
            <w:r w:rsidRPr="004F1358">
              <w:rPr>
                <w:sz w:val="16"/>
                <w:szCs w:val="16"/>
              </w:rPr>
              <w:t>2.727</w:t>
            </w:r>
          </w:p>
        </w:tc>
        <w:tc>
          <w:tcPr>
            <w:tcW w:w="1276" w:type="dxa"/>
            <w:shd w:val="clear" w:color="auto" w:fill="auto"/>
          </w:tcPr>
          <w:p w14:paraId="46099295" w14:textId="77777777" w:rsidR="00E916FF" w:rsidRPr="004F1358" w:rsidRDefault="00E916FF" w:rsidP="00C00B4C">
            <w:pPr>
              <w:rPr>
                <w:sz w:val="16"/>
                <w:szCs w:val="16"/>
              </w:rPr>
            </w:pPr>
            <w:r w:rsidRPr="004F1358">
              <w:rPr>
                <w:sz w:val="16"/>
                <w:szCs w:val="16"/>
              </w:rPr>
              <w:t>.742</w:t>
            </w:r>
          </w:p>
        </w:tc>
        <w:tc>
          <w:tcPr>
            <w:tcW w:w="850" w:type="dxa"/>
            <w:shd w:val="clear" w:color="auto" w:fill="auto"/>
          </w:tcPr>
          <w:p w14:paraId="78493CD6" w14:textId="77777777" w:rsidR="00E916FF" w:rsidRPr="004F1358" w:rsidRDefault="00E916FF" w:rsidP="00C00B4C">
            <w:pPr>
              <w:rPr>
                <w:sz w:val="16"/>
                <w:szCs w:val="16"/>
              </w:rPr>
            </w:pPr>
            <w:r w:rsidRPr="004F1358">
              <w:rPr>
                <w:sz w:val="16"/>
                <w:szCs w:val="16"/>
              </w:rPr>
              <w:t>0</w:t>
            </w:r>
          </w:p>
        </w:tc>
      </w:tr>
      <w:tr w:rsidR="00E916FF" w:rsidRPr="004F1358" w14:paraId="41799E71" w14:textId="77777777" w:rsidTr="00C00B4C">
        <w:tc>
          <w:tcPr>
            <w:tcW w:w="5524" w:type="dxa"/>
            <w:shd w:val="clear" w:color="auto" w:fill="auto"/>
          </w:tcPr>
          <w:p w14:paraId="6F8C798F" w14:textId="77777777" w:rsidR="00E916FF" w:rsidRPr="004F1358" w:rsidRDefault="00E916FF" w:rsidP="00C00B4C">
            <w:pPr>
              <w:rPr>
                <w:sz w:val="16"/>
                <w:szCs w:val="16"/>
              </w:rPr>
            </w:pPr>
            <w:r w:rsidRPr="004F1358">
              <w:rPr>
                <w:sz w:val="16"/>
                <w:szCs w:val="16"/>
              </w:rPr>
              <w:t>Living alone</w:t>
            </w:r>
            <w:r>
              <w:rPr>
                <w:sz w:val="16"/>
                <w:szCs w:val="16"/>
              </w:rPr>
              <w:t>*</w:t>
            </w:r>
          </w:p>
        </w:tc>
        <w:tc>
          <w:tcPr>
            <w:tcW w:w="992" w:type="dxa"/>
            <w:shd w:val="clear" w:color="auto" w:fill="auto"/>
          </w:tcPr>
          <w:p w14:paraId="7B20507E" w14:textId="77777777" w:rsidR="00E916FF" w:rsidRPr="004F1358" w:rsidRDefault="00E916FF" w:rsidP="00C00B4C">
            <w:pPr>
              <w:rPr>
                <w:sz w:val="16"/>
                <w:szCs w:val="16"/>
              </w:rPr>
            </w:pPr>
            <w:r w:rsidRPr="004F1358">
              <w:rPr>
                <w:sz w:val="16"/>
                <w:szCs w:val="16"/>
              </w:rPr>
              <w:t>7</w:t>
            </w:r>
          </w:p>
        </w:tc>
        <w:tc>
          <w:tcPr>
            <w:tcW w:w="1134" w:type="dxa"/>
            <w:shd w:val="clear" w:color="auto" w:fill="auto"/>
          </w:tcPr>
          <w:p w14:paraId="21BCE132" w14:textId="77777777" w:rsidR="00E916FF" w:rsidRPr="004F1358" w:rsidRDefault="00E916FF" w:rsidP="00C00B4C">
            <w:pPr>
              <w:rPr>
                <w:sz w:val="16"/>
                <w:szCs w:val="16"/>
              </w:rPr>
            </w:pPr>
            <w:r w:rsidRPr="004F1358">
              <w:rPr>
                <w:sz w:val="16"/>
                <w:szCs w:val="16"/>
              </w:rPr>
              <w:t>1402</w:t>
            </w:r>
          </w:p>
        </w:tc>
        <w:tc>
          <w:tcPr>
            <w:tcW w:w="709" w:type="dxa"/>
            <w:shd w:val="clear" w:color="auto" w:fill="auto"/>
          </w:tcPr>
          <w:p w14:paraId="6617F289" w14:textId="77777777" w:rsidR="00E916FF" w:rsidRPr="004F1358" w:rsidRDefault="00E916FF" w:rsidP="00C00B4C">
            <w:pPr>
              <w:rPr>
                <w:sz w:val="16"/>
                <w:szCs w:val="16"/>
              </w:rPr>
            </w:pPr>
            <w:r>
              <w:rPr>
                <w:sz w:val="16"/>
                <w:szCs w:val="16"/>
              </w:rPr>
              <w:t>-</w:t>
            </w:r>
            <w:r w:rsidRPr="004F1358">
              <w:rPr>
                <w:sz w:val="16"/>
                <w:szCs w:val="16"/>
              </w:rPr>
              <w:t>.061</w:t>
            </w:r>
          </w:p>
        </w:tc>
        <w:tc>
          <w:tcPr>
            <w:tcW w:w="1134" w:type="dxa"/>
            <w:shd w:val="clear" w:color="auto" w:fill="auto"/>
          </w:tcPr>
          <w:p w14:paraId="3FC05486" w14:textId="77777777" w:rsidR="00E916FF" w:rsidRPr="004F1358" w:rsidRDefault="00E916FF" w:rsidP="00C00B4C">
            <w:pPr>
              <w:rPr>
                <w:sz w:val="16"/>
                <w:szCs w:val="16"/>
              </w:rPr>
            </w:pPr>
            <w:r w:rsidRPr="004F1358">
              <w:rPr>
                <w:sz w:val="16"/>
                <w:szCs w:val="16"/>
              </w:rPr>
              <w:t>-.113</w:t>
            </w:r>
            <w:r>
              <w:rPr>
                <w:sz w:val="16"/>
                <w:szCs w:val="16"/>
              </w:rPr>
              <w:t>--</w:t>
            </w:r>
            <w:r w:rsidRPr="004F1358">
              <w:rPr>
                <w:sz w:val="16"/>
                <w:szCs w:val="16"/>
              </w:rPr>
              <w:t>.008</w:t>
            </w:r>
          </w:p>
        </w:tc>
        <w:tc>
          <w:tcPr>
            <w:tcW w:w="850" w:type="dxa"/>
            <w:shd w:val="clear" w:color="auto" w:fill="auto"/>
          </w:tcPr>
          <w:p w14:paraId="507781F4" w14:textId="77777777" w:rsidR="00E916FF" w:rsidRPr="004F1358" w:rsidRDefault="00E916FF" w:rsidP="00C00B4C">
            <w:pPr>
              <w:rPr>
                <w:sz w:val="16"/>
                <w:szCs w:val="16"/>
              </w:rPr>
            </w:pPr>
            <w:r w:rsidRPr="004F1358">
              <w:rPr>
                <w:sz w:val="16"/>
                <w:szCs w:val="16"/>
              </w:rPr>
              <w:t>.0234</w:t>
            </w:r>
          </w:p>
        </w:tc>
        <w:tc>
          <w:tcPr>
            <w:tcW w:w="1134" w:type="dxa"/>
            <w:shd w:val="clear" w:color="auto" w:fill="auto"/>
          </w:tcPr>
          <w:p w14:paraId="13C14F5A" w14:textId="77777777" w:rsidR="00E916FF" w:rsidRPr="004F1358" w:rsidRDefault="00E916FF" w:rsidP="00C00B4C">
            <w:pPr>
              <w:rPr>
                <w:sz w:val="16"/>
                <w:szCs w:val="16"/>
              </w:rPr>
            </w:pPr>
            <w:r w:rsidRPr="004F1358">
              <w:rPr>
                <w:sz w:val="16"/>
                <w:szCs w:val="16"/>
              </w:rPr>
              <w:t>5.335</w:t>
            </w:r>
          </w:p>
        </w:tc>
        <w:tc>
          <w:tcPr>
            <w:tcW w:w="1276" w:type="dxa"/>
            <w:shd w:val="clear" w:color="auto" w:fill="auto"/>
          </w:tcPr>
          <w:p w14:paraId="7A0DDDC6" w14:textId="77777777" w:rsidR="00E916FF" w:rsidRPr="004F1358" w:rsidRDefault="00E916FF" w:rsidP="00C00B4C">
            <w:pPr>
              <w:rPr>
                <w:sz w:val="16"/>
                <w:szCs w:val="16"/>
              </w:rPr>
            </w:pPr>
            <w:r w:rsidRPr="004F1358">
              <w:rPr>
                <w:sz w:val="16"/>
                <w:szCs w:val="16"/>
              </w:rPr>
              <w:t>.502</w:t>
            </w:r>
          </w:p>
        </w:tc>
        <w:tc>
          <w:tcPr>
            <w:tcW w:w="850" w:type="dxa"/>
            <w:shd w:val="clear" w:color="auto" w:fill="auto"/>
          </w:tcPr>
          <w:p w14:paraId="0101E9F9" w14:textId="77777777" w:rsidR="00E916FF" w:rsidRPr="004F1358" w:rsidRDefault="00E916FF" w:rsidP="00C00B4C">
            <w:pPr>
              <w:rPr>
                <w:sz w:val="16"/>
                <w:szCs w:val="16"/>
              </w:rPr>
            </w:pPr>
            <w:r w:rsidRPr="004F1358">
              <w:rPr>
                <w:sz w:val="16"/>
                <w:szCs w:val="16"/>
              </w:rPr>
              <w:t>0</w:t>
            </w:r>
          </w:p>
        </w:tc>
      </w:tr>
    </w:tbl>
    <w:p w14:paraId="71C03C9A"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76E1C64B" w14:textId="77777777" w:rsidR="00E916FF" w:rsidRPr="003561CA" w:rsidRDefault="00E916FF" w:rsidP="00E916FF">
      <w:pPr>
        <w:rPr>
          <w:szCs w:val="24"/>
        </w:rPr>
      </w:pPr>
    </w:p>
    <w:p w14:paraId="4E81303E" w14:textId="77777777" w:rsidR="00E916FF" w:rsidRDefault="00E916FF" w:rsidP="00E916FF">
      <w:pPr>
        <w:rPr>
          <w:b/>
        </w:rPr>
      </w:pPr>
    </w:p>
    <w:p w14:paraId="4D24A43F" w14:textId="77777777" w:rsidR="00E916FF" w:rsidRPr="00D14923" w:rsidRDefault="00E916FF" w:rsidP="00E916FF">
      <w:pPr>
        <w:rPr>
          <w:b/>
          <w:sz w:val="20"/>
          <w:szCs w:val="20"/>
        </w:rPr>
      </w:pPr>
      <w:r w:rsidRPr="00D14923">
        <w:rPr>
          <w:b/>
          <w:sz w:val="20"/>
          <w:szCs w:val="20"/>
        </w:rPr>
        <w:t xml:space="preserve">Supplementary Table 29b: Sensitivity analyses removing the inserted correlation of zero for non-significant p values. Factors associated with the difference between self-ratings and informant-ratings of the quality of life of the person with dementia – factors pertaining to the carer </w:t>
      </w:r>
    </w:p>
    <w:p w14:paraId="11BDEA0B" w14:textId="77777777" w:rsidR="00E916FF" w:rsidRDefault="00E916FF" w:rsidP="00E916FF">
      <w:pPr>
        <w:rPr>
          <w:szCs w:val="24"/>
        </w:rPr>
      </w:pPr>
    </w:p>
    <w:tbl>
      <w:tblPr>
        <w:tblStyle w:val="TableGrid"/>
        <w:tblW w:w="13603" w:type="dxa"/>
        <w:tblLayout w:type="fixed"/>
        <w:tblLook w:val="04A0" w:firstRow="1" w:lastRow="0" w:firstColumn="1" w:lastColumn="0" w:noHBand="0" w:noVBand="1"/>
      </w:tblPr>
      <w:tblGrid>
        <w:gridCol w:w="5524"/>
        <w:gridCol w:w="992"/>
        <w:gridCol w:w="1134"/>
        <w:gridCol w:w="709"/>
        <w:gridCol w:w="1134"/>
        <w:gridCol w:w="850"/>
        <w:gridCol w:w="1134"/>
        <w:gridCol w:w="1276"/>
        <w:gridCol w:w="850"/>
      </w:tblGrid>
      <w:tr w:rsidR="00E916FF" w:rsidRPr="004F1358" w14:paraId="31A7B30E" w14:textId="77777777" w:rsidTr="00C00B4C">
        <w:tc>
          <w:tcPr>
            <w:tcW w:w="5524" w:type="dxa"/>
          </w:tcPr>
          <w:p w14:paraId="3DC863B7" w14:textId="77777777" w:rsidR="00E916FF" w:rsidRPr="004F1358" w:rsidRDefault="00E916FF" w:rsidP="00C00B4C">
            <w:pPr>
              <w:rPr>
                <w:b/>
                <w:sz w:val="16"/>
                <w:szCs w:val="16"/>
              </w:rPr>
            </w:pPr>
            <w:r w:rsidRPr="004F1358">
              <w:rPr>
                <w:b/>
                <w:sz w:val="16"/>
                <w:szCs w:val="16"/>
              </w:rPr>
              <w:t xml:space="preserve">Factor </w:t>
            </w:r>
          </w:p>
        </w:tc>
        <w:tc>
          <w:tcPr>
            <w:tcW w:w="992" w:type="dxa"/>
          </w:tcPr>
          <w:p w14:paraId="4BA63467" w14:textId="77777777" w:rsidR="00E916FF" w:rsidRPr="004F1358" w:rsidRDefault="00E916FF" w:rsidP="00C00B4C">
            <w:pPr>
              <w:rPr>
                <w:b/>
                <w:sz w:val="16"/>
                <w:szCs w:val="16"/>
              </w:rPr>
            </w:pPr>
            <w:r>
              <w:rPr>
                <w:b/>
                <w:sz w:val="16"/>
                <w:szCs w:val="16"/>
              </w:rPr>
              <w:t>Number of studies</w:t>
            </w:r>
          </w:p>
        </w:tc>
        <w:tc>
          <w:tcPr>
            <w:tcW w:w="1134" w:type="dxa"/>
          </w:tcPr>
          <w:p w14:paraId="423533DA" w14:textId="77777777" w:rsidR="00E916FF" w:rsidRPr="004F1358" w:rsidRDefault="00E916FF" w:rsidP="00C00B4C">
            <w:pPr>
              <w:rPr>
                <w:b/>
                <w:sz w:val="16"/>
                <w:szCs w:val="16"/>
              </w:rPr>
            </w:pPr>
            <w:r>
              <w:rPr>
                <w:b/>
                <w:sz w:val="16"/>
                <w:szCs w:val="16"/>
              </w:rPr>
              <w:t>Number of participants</w:t>
            </w:r>
          </w:p>
        </w:tc>
        <w:tc>
          <w:tcPr>
            <w:tcW w:w="709" w:type="dxa"/>
          </w:tcPr>
          <w:p w14:paraId="0E130345" w14:textId="77777777" w:rsidR="00E916FF" w:rsidRPr="004F1358" w:rsidRDefault="00E916FF" w:rsidP="00C00B4C">
            <w:pPr>
              <w:rPr>
                <w:b/>
                <w:sz w:val="16"/>
                <w:szCs w:val="16"/>
              </w:rPr>
            </w:pPr>
            <w:r w:rsidRPr="004F1358">
              <w:rPr>
                <w:b/>
                <w:sz w:val="16"/>
                <w:szCs w:val="16"/>
              </w:rPr>
              <w:t>r</w:t>
            </w:r>
          </w:p>
        </w:tc>
        <w:tc>
          <w:tcPr>
            <w:tcW w:w="1134" w:type="dxa"/>
          </w:tcPr>
          <w:p w14:paraId="0A713613" w14:textId="77777777" w:rsidR="00E916FF" w:rsidRPr="004F1358" w:rsidRDefault="00E916FF" w:rsidP="00C00B4C">
            <w:pPr>
              <w:rPr>
                <w:b/>
                <w:sz w:val="16"/>
                <w:szCs w:val="16"/>
              </w:rPr>
            </w:pPr>
            <w:r w:rsidRPr="004F1358">
              <w:rPr>
                <w:b/>
                <w:sz w:val="16"/>
                <w:szCs w:val="16"/>
              </w:rPr>
              <w:t>95% CI</w:t>
            </w:r>
          </w:p>
        </w:tc>
        <w:tc>
          <w:tcPr>
            <w:tcW w:w="850" w:type="dxa"/>
          </w:tcPr>
          <w:p w14:paraId="34343FBC" w14:textId="77777777" w:rsidR="00E916FF" w:rsidRPr="004F1358" w:rsidRDefault="00E916FF" w:rsidP="00C00B4C">
            <w:pPr>
              <w:rPr>
                <w:b/>
                <w:sz w:val="16"/>
                <w:szCs w:val="16"/>
              </w:rPr>
            </w:pPr>
            <w:r w:rsidRPr="004F1358">
              <w:rPr>
                <w:b/>
                <w:sz w:val="16"/>
                <w:szCs w:val="16"/>
              </w:rPr>
              <w:t>p</w:t>
            </w:r>
          </w:p>
        </w:tc>
        <w:tc>
          <w:tcPr>
            <w:tcW w:w="1134" w:type="dxa"/>
          </w:tcPr>
          <w:p w14:paraId="537DD80D" w14:textId="77777777" w:rsidR="00E916FF" w:rsidRPr="004F1358" w:rsidRDefault="00E916FF" w:rsidP="00C00B4C">
            <w:pPr>
              <w:rPr>
                <w:b/>
                <w:sz w:val="16"/>
                <w:szCs w:val="16"/>
              </w:rPr>
            </w:pPr>
            <w:r>
              <w:rPr>
                <w:b/>
                <w:sz w:val="16"/>
                <w:szCs w:val="16"/>
              </w:rPr>
              <w:t xml:space="preserve">Cochran’s Q </w:t>
            </w:r>
          </w:p>
        </w:tc>
        <w:tc>
          <w:tcPr>
            <w:tcW w:w="1276" w:type="dxa"/>
          </w:tcPr>
          <w:p w14:paraId="1DD652E0" w14:textId="77777777" w:rsidR="00E916FF" w:rsidRPr="004F1358" w:rsidRDefault="00E916FF" w:rsidP="00C00B4C">
            <w:pPr>
              <w:rPr>
                <w:b/>
                <w:sz w:val="16"/>
                <w:szCs w:val="16"/>
              </w:rPr>
            </w:pPr>
            <w:r>
              <w:rPr>
                <w:b/>
                <w:sz w:val="16"/>
                <w:szCs w:val="16"/>
              </w:rPr>
              <w:t>p value (Cochran’s Q)</w:t>
            </w:r>
          </w:p>
        </w:tc>
        <w:tc>
          <w:tcPr>
            <w:tcW w:w="850" w:type="dxa"/>
          </w:tcPr>
          <w:p w14:paraId="42362149" w14:textId="77777777" w:rsidR="00E916FF" w:rsidRPr="004F1358" w:rsidRDefault="00E916FF" w:rsidP="00C00B4C">
            <w:pPr>
              <w:rPr>
                <w:b/>
                <w:sz w:val="16"/>
                <w:szCs w:val="16"/>
              </w:rPr>
            </w:pPr>
            <w:r w:rsidRPr="004F1358">
              <w:rPr>
                <w:b/>
                <w:i/>
                <w:sz w:val="16"/>
                <w:szCs w:val="16"/>
              </w:rPr>
              <w:t>I</w:t>
            </w:r>
            <w:r w:rsidRPr="004F1358">
              <w:rPr>
                <w:b/>
                <w:i/>
                <w:sz w:val="16"/>
                <w:szCs w:val="16"/>
                <w:vertAlign w:val="superscript"/>
              </w:rPr>
              <w:t>2</w:t>
            </w:r>
          </w:p>
        </w:tc>
      </w:tr>
      <w:tr w:rsidR="00E916FF" w:rsidRPr="004F1358" w14:paraId="1B09EB10" w14:textId="77777777" w:rsidTr="00C00B4C">
        <w:tc>
          <w:tcPr>
            <w:tcW w:w="5524" w:type="dxa"/>
            <w:shd w:val="clear" w:color="auto" w:fill="auto"/>
          </w:tcPr>
          <w:p w14:paraId="098CE925" w14:textId="77777777" w:rsidR="00E916FF" w:rsidRPr="004F1358" w:rsidRDefault="00E916FF" w:rsidP="00C00B4C">
            <w:pPr>
              <w:rPr>
                <w:sz w:val="16"/>
                <w:szCs w:val="16"/>
              </w:rPr>
            </w:pPr>
            <w:r w:rsidRPr="004F1358">
              <w:rPr>
                <w:sz w:val="16"/>
                <w:szCs w:val="16"/>
              </w:rPr>
              <w:t>Older age</w:t>
            </w:r>
            <w:r>
              <w:rPr>
                <w:sz w:val="16"/>
                <w:szCs w:val="16"/>
              </w:rPr>
              <w:t>*</w:t>
            </w:r>
          </w:p>
        </w:tc>
        <w:tc>
          <w:tcPr>
            <w:tcW w:w="992" w:type="dxa"/>
            <w:shd w:val="clear" w:color="auto" w:fill="auto"/>
          </w:tcPr>
          <w:p w14:paraId="7DD8E7BC" w14:textId="77777777" w:rsidR="00E916FF" w:rsidRPr="004F1358" w:rsidRDefault="00E916FF" w:rsidP="00C00B4C">
            <w:pPr>
              <w:rPr>
                <w:sz w:val="16"/>
                <w:szCs w:val="16"/>
              </w:rPr>
            </w:pPr>
            <w:r w:rsidRPr="004F1358">
              <w:rPr>
                <w:sz w:val="16"/>
                <w:szCs w:val="16"/>
              </w:rPr>
              <w:t>7</w:t>
            </w:r>
          </w:p>
        </w:tc>
        <w:tc>
          <w:tcPr>
            <w:tcW w:w="1134" w:type="dxa"/>
            <w:shd w:val="clear" w:color="auto" w:fill="auto"/>
          </w:tcPr>
          <w:p w14:paraId="053F1974" w14:textId="77777777" w:rsidR="00E916FF" w:rsidRPr="004F1358" w:rsidRDefault="00E916FF" w:rsidP="00C00B4C">
            <w:pPr>
              <w:rPr>
                <w:sz w:val="16"/>
                <w:szCs w:val="16"/>
              </w:rPr>
            </w:pPr>
            <w:r w:rsidRPr="004F1358">
              <w:rPr>
                <w:sz w:val="16"/>
                <w:szCs w:val="16"/>
              </w:rPr>
              <w:t>1397</w:t>
            </w:r>
          </w:p>
        </w:tc>
        <w:tc>
          <w:tcPr>
            <w:tcW w:w="709" w:type="dxa"/>
            <w:shd w:val="clear" w:color="auto" w:fill="auto"/>
          </w:tcPr>
          <w:p w14:paraId="60C017E2" w14:textId="77777777" w:rsidR="00E916FF" w:rsidRPr="004F1358" w:rsidRDefault="00E916FF" w:rsidP="00C00B4C">
            <w:pPr>
              <w:rPr>
                <w:sz w:val="16"/>
                <w:szCs w:val="16"/>
              </w:rPr>
            </w:pPr>
            <w:r>
              <w:rPr>
                <w:sz w:val="16"/>
                <w:szCs w:val="16"/>
              </w:rPr>
              <w:t>-</w:t>
            </w:r>
            <w:r w:rsidRPr="004F1358">
              <w:rPr>
                <w:sz w:val="16"/>
                <w:szCs w:val="16"/>
              </w:rPr>
              <w:t>.038</w:t>
            </w:r>
          </w:p>
        </w:tc>
        <w:tc>
          <w:tcPr>
            <w:tcW w:w="1134" w:type="dxa"/>
            <w:shd w:val="clear" w:color="auto" w:fill="auto"/>
          </w:tcPr>
          <w:p w14:paraId="44612167" w14:textId="77777777" w:rsidR="00E916FF" w:rsidRPr="004F1358" w:rsidRDefault="00E916FF" w:rsidP="00C00B4C">
            <w:pPr>
              <w:rPr>
                <w:sz w:val="16"/>
                <w:szCs w:val="16"/>
              </w:rPr>
            </w:pPr>
            <w:r w:rsidRPr="004F1358">
              <w:rPr>
                <w:sz w:val="16"/>
                <w:szCs w:val="16"/>
              </w:rPr>
              <w:t>-.090-.015</w:t>
            </w:r>
          </w:p>
        </w:tc>
        <w:tc>
          <w:tcPr>
            <w:tcW w:w="850" w:type="dxa"/>
            <w:shd w:val="clear" w:color="auto" w:fill="auto"/>
          </w:tcPr>
          <w:p w14:paraId="5D4B4043" w14:textId="77777777" w:rsidR="00E916FF" w:rsidRPr="004F1358" w:rsidRDefault="00E916FF" w:rsidP="00C00B4C">
            <w:pPr>
              <w:rPr>
                <w:sz w:val="16"/>
                <w:szCs w:val="16"/>
              </w:rPr>
            </w:pPr>
            <w:r w:rsidRPr="004F1358">
              <w:rPr>
                <w:sz w:val="16"/>
                <w:szCs w:val="16"/>
              </w:rPr>
              <w:t>.1629</w:t>
            </w:r>
          </w:p>
        </w:tc>
        <w:tc>
          <w:tcPr>
            <w:tcW w:w="1134" w:type="dxa"/>
            <w:shd w:val="clear" w:color="auto" w:fill="auto"/>
          </w:tcPr>
          <w:p w14:paraId="2AED2DFF" w14:textId="77777777" w:rsidR="00E916FF" w:rsidRPr="004F1358" w:rsidRDefault="00E916FF" w:rsidP="00C00B4C">
            <w:pPr>
              <w:rPr>
                <w:sz w:val="16"/>
                <w:szCs w:val="16"/>
              </w:rPr>
            </w:pPr>
            <w:r w:rsidRPr="004F1358">
              <w:rPr>
                <w:sz w:val="16"/>
                <w:szCs w:val="16"/>
              </w:rPr>
              <w:t>3.621</w:t>
            </w:r>
          </w:p>
        </w:tc>
        <w:tc>
          <w:tcPr>
            <w:tcW w:w="1276" w:type="dxa"/>
            <w:shd w:val="clear" w:color="auto" w:fill="auto"/>
          </w:tcPr>
          <w:p w14:paraId="680A5970" w14:textId="77777777" w:rsidR="00E916FF" w:rsidRPr="004F1358" w:rsidRDefault="00E916FF" w:rsidP="00C00B4C">
            <w:pPr>
              <w:rPr>
                <w:sz w:val="16"/>
                <w:szCs w:val="16"/>
              </w:rPr>
            </w:pPr>
            <w:r w:rsidRPr="004F1358">
              <w:rPr>
                <w:sz w:val="16"/>
                <w:szCs w:val="16"/>
              </w:rPr>
              <w:t>.728</w:t>
            </w:r>
          </w:p>
        </w:tc>
        <w:tc>
          <w:tcPr>
            <w:tcW w:w="850" w:type="dxa"/>
            <w:shd w:val="clear" w:color="auto" w:fill="auto"/>
          </w:tcPr>
          <w:p w14:paraId="70161AAA" w14:textId="77777777" w:rsidR="00E916FF" w:rsidRPr="004F1358" w:rsidRDefault="00E916FF" w:rsidP="00C00B4C">
            <w:pPr>
              <w:rPr>
                <w:sz w:val="16"/>
                <w:szCs w:val="16"/>
              </w:rPr>
            </w:pPr>
            <w:r w:rsidRPr="004F1358">
              <w:rPr>
                <w:sz w:val="16"/>
                <w:szCs w:val="16"/>
              </w:rPr>
              <w:t>0</w:t>
            </w:r>
          </w:p>
        </w:tc>
      </w:tr>
      <w:tr w:rsidR="00E916FF" w:rsidRPr="004F1358" w14:paraId="2A4684CE" w14:textId="77777777" w:rsidTr="00C00B4C">
        <w:tc>
          <w:tcPr>
            <w:tcW w:w="5524" w:type="dxa"/>
            <w:shd w:val="clear" w:color="auto" w:fill="auto"/>
          </w:tcPr>
          <w:p w14:paraId="668B8FAA" w14:textId="77777777" w:rsidR="00E916FF" w:rsidRPr="004F1358" w:rsidRDefault="00E916FF" w:rsidP="00C00B4C">
            <w:pPr>
              <w:rPr>
                <w:sz w:val="16"/>
                <w:szCs w:val="16"/>
              </w:rPr>
            </w:pPr>
            <w:r w:rsidRPr="004F1358">
              <w:rPr>
                <w:sz w:val="16"/>
                <w:szCs w:val="16"/>
              </w:rPr>
              <w:t>Female gender</w:t>
            </w:r>
            <w:r>
              <w:rPr>
                <w:sz w:val="16"/>
                <w:szCs w:val="16"/>
              </w:rPr>
              <w:t>*</w:t>
            </w:r>
          </w:p>
        </w:tc>
        <w:tc>
          <w:tcPr>
            <w:tcW w:w="992" w:type="dxa"/>
            <w:shd w:val="clear" w:color="auto" w:fill="auto"/>
          </w:tcPr>
          <w:p w14:paraId="13135835" w14:textId="77777777" w:rsidR="00E916FF" w:rsidRPr="004F1358" w:rsidRDefault="00E916FF" w:rsidP="00C00B4C">
            <w:pPr>
              <w:rPr>
                <w:sz w:val="16"/>
                <w:szCs w:val="16"/>
              </w:rPr>
            </w:pPr>
            <w:r w:rsidRPr="004F1358">
              <w:rPr>
                <w:sz w:val="16"/>
                <w:szCs w:val="16"/>
              </w:rPr>
              <w:t>8</w:t>
            </w:r>
          </w:p>
        </w:tc>
        <w:tc>
          <w:tcPr>
            <w:tcW w:w="1134" w:type="dxa"/>
            <w:shd w:val="clear" w:color="auto" w:fill="auto"/>
          </w:tcPr>
          <w:p w14:paraId="682BAEDC" w14:textId="77777777" w:rsidR="00E916FF" w:rsidRPr="004F1358" w:rsidRDefault="00E916FF" w:rsidP="00C00B4C">
            <w:pPr>
              <w:rPr>
                <w:sz w:val="16"/>
                <w:szCs w:val="16"/>
              </w:rPr>
            </w:pPr>
            <w:r w:rsidRPr="004F1358">
              <w:rPr>
                <w:sz w:val="16"/>
                <w:szCs w:val="16"/>
              </w:rPr>
              <w:t>1538</w:t>
            </w:r>
          </w:p>
        </w:tc>
        <w:tc>
          <w:tcPr>
            <w:tcW w:w="709" w:type="dxa"/>
            <w:shd w:val="clear" w:color="auto" w:fill="auto"/>
          </w:tcPr>
          <w:p w14:paraId="6EE0244E" w14:textId="77777777" w:rsidR="00E916FF" w:rsidRPr="004F1358" w:rsidRDefault="00E916FF" w:rsidP="00C00B4C">
            <w:pPr>
              <w:rPr>
                <w:sz w:val="16"/>
                <w:szCs w:val="16"/>
              </w:rPr>
            </w:pPr>
            <w:r w:rsidRPr="004F1358">
              <w:rPr>
                <w:sz w:val="16"/>
                <w:szCs w:val="16"/>
              </w:rPr>
              <w:t>.034</w:t>
            </w:r>
          </w:p>
        </w:tc>
        <w:tc>
          <w:tcPr>
            <w:tcW w:w="1134" w:type="dxa"/>
            <w:shd w:val="clear" w:color="auto" w:fill="auto"/>
          </w:tcPr>
          <w:p w14:paraId="27DDC43E" w14:textId="77777777" w:rsidR="00E916FF" w:rsidRPr="004F1358" w:rsidRDefault="00E916FF" w:rsidP="00C00B4C">
            <w:pPr>
              <w:rPr>
                <w:sz w:val="16"/>
                <w:szCs w:val="16"/>
              </w:rPr>
            </w:pPr>
            <w:r w:rsidRPr="004F1358">
              <w:rPr>
                <w:sz w:val="16"/>
                <w:szCs w:val="16"/>
              </w:rPr>
              <w:t>-.036-.104</w:t>
            </w:r>
          </w:p>
        </w:tc>
        <w:tc>
          <w:tcPr>
            <w:tcW w:w="850" w:type="dxa"/>
            <w:shd w:val="clear" w:color="auto" w:fill="auto"/>
          </w:tcPr>
          <w:p w14:paraId="01BE3467" w14:textId="77777777" w:rsidR="00E916FF" w:rsidRPr="004F1358" w:rsidRDefault="00E916FF" w:rsidP="00C00B4C">
            <w:pPr>
              <w:rPr>
                <w:b/>
                <w:sz w:val="16"/>
                <w:szCs w:val="16"/>
              </w:rPr>
            </w:pPr>
            <w:r w:rsidRPr="004F1358">
              <w:rPr>
                <w:sz w:val="16"/>
                <w:szCs w:val="16"/>
              </w:rPr>
              <w:t>.3398</w:t>
            </w:r>
          </w:p>
        </w:tc>
        <w:tc>
          <w:tcPr>
            <w:tcW w:w="1134" w:type="dxa"/>
            <w:shd w:val="clear" w:color="auto" w:fill="auto"/>
          </w:tcPr>
          <w:p w14:paraId="78ECF788" w14:textId="77777777" w:rsidR="00E916FF" w:rsidRPr="004F1358" w:rsidRDefault="00E916FF" w:rsidP="00C00B4C">
            <w:pPr>
              <w:rPr>
                <w:sz w:val="16"/>
                <w:szCs w:val="16"/>
              </w:rPr>
            </w:pPr>
            <w:r w:rsidRPr="004F1358">
              <w:rPr>
                <w:sz w:val="16"/>
                <w:szCs w:val="16"/>
              </w:rPr>
              <w:t>11.970</w:t>
            </w:r>
          </w:p>
        </w:tc>
        <w:tc>
          <w:tcPr>
            <w:tcW w:w="1276" w:type="dxa"/>
            <w:shd w:val="clear" w:color="auto" w:fill="auto"/>
          </w:tcPr>
          <w:p w14:paraId="35E10B61" w14:textId="77777777" w:rsidR="00E916FF" w:rsidRPr="004F1358" w:rsidRDefault="00E916FF" w:rsidP="00C00B4C">
            <w:pPr>
              <w:rPr>
                <w:sz w:val="16"/>
                <w:szCs w:val="16"/>
              </w:rPr>
            </w:pPr>
            <w:r w:rsidRPr="004F1358">
              <w:rPr>
                <w:sz w:val="16"/>
                <w:szCs w:val="16"/>
              </w:rPr>
              <w:t>.102</w:t>
            </w:r>
          </w:p>
        </w:tc>
        <w:tc>
          <w:tcPr>
            <w:tcW w:w="850" w:type="dxa"/>
            <w:shd w:val="clear" w:color="auto" w:fill="auto"/>
          </w:tcPr>
          <w:p w14:paraId="157E5318" w14:textId="77777777" w:rsidR="00E916FF" w:rsidRPr="004F1358" w:rsidRDefault="00E916FF" w:rsidP="00C00B4C">
            <w:pPr>
              <w:rPr>
                <w:sz w:val="16"/>
                <w:szCs w:val="16"/>
              </w:rPr>
            </w:pPr>
            <w:r w:rsidRPr="004F1358">
              <w:rPr>
                <w:sz w:val="16"/>
                <w:szCs w:val="16"/>
              </w:rPr>
              <w:t>41.519</w:t>
            </w:r>
          </w:p>
        </w:tc>
      </w:tr>
      <w:tr w:rsidR="00E916FF" w:rsidRPr="004F1358" w14:paraId="32B3B4DD" w14:textId="77777777" w:rsidTr="00C00B4C">
        <w:tc>
          <w:tcPr>
            <w:tcW w:w="5524" w:type="dxa"/>
            <w:shd w:val="clear" w:color="auto" w:fill="auto"/>
          </w:tcPr>
          <w:p w14:paraId="6E619871" w14:textId="77777777" w:rsidR="00E916FF" w:rsidRPr="004F1358" w:rsidRDefault="00E916FF" w:rsidP="00C00B4C">
            <w:pPr>
              <w:rPr>
                <w:sz w:val="16"/>
                <w:szCs w:val="16"/>
              </w:rPr>
            </w:pPr>
            <w:r>
              <w:rPr>
                <w:sz w:val="16"/>
                <w:szCs w:val="16"/>
              </w:rPr>
              <w:t>Burden or stress*</w:t>
            </w:r>
          </w:p>
        </w:tc>
        <w:tc>
          <w:tcPr>
            <w:tcW w:w="992" w:type="dxa"/>
            <w:shd w:val="clear" w:color="auto" w:fill="auto"/>
          </w:tcPr>
          <w:p w14:paraId="31221D70" w14:textId="77777777" w:rsidR="00E916FF" w:rsidRPr="004F1358" w:rsidRDefault="00E916FF" w:rsidP="00C00B4C">
            <w:pPr>
              <w:rPr>
                <w:sz w:val="16"/>
                <w:szCs w:val="16"/>
              </w:rPr>
            </w:pPr>
            <w:r w:rsidRPr="004F1358">
              <w:rPr>
                <w:sz w:val="16"/>
                <w:szCs w:val="16"/>
              </w:rPr>
              <w:t>11</w:t>
            </w:r>
          </w:p>
        </w:tc>
        <w:tc>
          <w:tcPr>
            <w:tcW w:w="1134" w:type="dxa"/>
            <w:shd w:val="clear" w:color="auto" w:fill="auto"/>
          </w:tcPr>
          <w:p w14:paraId="04D02B3B" w14:textId="77777777" w:rsidR="00E916FF" w:rsidRPr="004F1358" w:rsidRDefault="00E916FF" w:rsidP="00C00B4C">
            <w:pPr>
              <w:rPr>
                <w:sz w:val="16"/>
                <w:szCs w:val="16"/>
              </w:rPr>
            </w:pPr>
            <w:r w:rsidRPr="004F1358">
              <w:rPr>
                <w:sz w:val="16"/>
                <w:szCs w:val="16"/>
              </w:rPr>
              <w:t>1753</w:t>
            </w:r>
          </w:p>
        </w:tc>
        <w:tc>
          <w:tcPr>
            <w:tcW w:w="709" w:type="dxa"/>
            <w:shd w:val="clear" w:color="auto" w:fill="auto"/>
          </w:tcPr>
          <w:p w14:paraId="41172C3B" w14:textId="77777777" w:rsidR="00E916FF" w:rsidRPr="004F1358" w:rsidRDefault="00E916FF" w:rsidP="00C00B4C">
            <w:pPr>
              <w:rPr>
                <w:sz w:val="16"/>
                <w:szCs w:val="16"/>
              </w:rPr>
            </w:pPr>
            <w:r>
              <w:rPr>
                <w:sz w:val="16"/>
                <w:szCs w:val="16"/>
              </w:rPr>
              <w:t>-</w:t>
            </w:r>
            <w:r w:rsidRPr="004F1358">
              <w:rPr>
                <w:sz w:val="16"/>
                <w:szCs w:val="16"/>
              </w:rPr>
              <w:t>.242</w:t>
            </w:r>
          </w:p>
        </w:tc>
        <w:tc>
          <w:tcPr>
            <w:tcW w:w="1134" w:type="dxa"/>
            <w:shd w:val="clear" w:color="auto" w:fill="auto"/>
          </w:tcPr>
          <w:p w14:paraId="3108BD4F" w14:textId="77777777" w:rsidR="00E916FF" w:rsidRPr="004F1358" w:rsidRDefault="00E916FF" w:rsidP="00C00B4C">
            <w:pPr>
              <w:rPr>
                <w:sz w:val="16"/>
                <w:szCs w:val="16"/>
              </w:rPr>
            </w:pPr>
            <w:r w:rsidRPr="004F1358">
              <w:rPr>
                <w:sz w:val="16"/>
                <w:szCs w:val="16"/>
              </w:rPr>
              <w:t>-.317</w:t>
            </w:r>
            <w:r>
              <w:rPr>
                <w:sz w:val="16"/>
                <w:szCs w:val="16"/>
              </w:rPr>
              <w:t>--</w:t>
            </w:r>
            <w:r w:rsidRPr="004F1358">
              <w:rPr>
                <w:sz w:val="16"/>
                <w:szCs w:val="16"/>
              </w:rPr>
              <w:t>.163</w:t>
            </w:r>
          </w:p>
        </w:tc>
        <w:tc>
          <w:tcPr>
            <w:tcW w:w="850" w:type="dxa"/>
            <w:shd w:val="clear" w:color="auto" w:fill="auto"/>
          </w:tcPr>
          <w:p w14:paraId="37534C6D"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11A7CB71" w14:textId="77777777" w:rsidR="00E916FF" w:rsidRPr="004F1358" w:rsidRDefault="00E916FF" w:rsidP="00C00B4C">
            <w:pPr>
              <w:rPr>
                <w:sz w:val="16"/>
                <w:szCs w:val="16"/>
              </w:rPr>
            </w:pPr>
            <w:r w:rsidRPr="004F1358">
              <w:rPr>
                <w:sz w:val="16"/>
                <w:szCs w:val="16"/>
              </w:rPr>
              <w:t>25.123</w:t>
            </w:r>
          </w:p>
        </w:tc>
        <w:tc>
          <w:tcPr>
            <w:tcW w:w="1276" w:type="dxa"/>
            <w:shd w:val="clear" w:color="auto" w:fill="auto"/>
          </w:tcPr>
          <w:p w14:paraId="6D34595B" w14:textId="77777777" w:rsidR="00E916FF" w:rsidRPr="004F1358" w:rsidRDefault="00E916FF" w:rsidP="00C00B4C">
            <w:pPr>
              <w:rPr>
                <w:sz w:val="16"/>
                <w:szCs w:val="16"/>
              </w:rPr>
            </w:pPr>
            <w:r w:rsidRPr="004F1358">
              <w:rPr>
                <w:sz w:val="16"/>
                <w:szCs w:val="16"/>
              </w:rPr>
              <w:t>.005</w:t>
            </w:r>
          </w:p>
        </w:tc>
        <w:tc>
          <w:tcPr>
            <w:tcW w:w="850" w:type="dxa"/>
            <w:shd w:val="clear" w:color="auto" w:fill="auto"/>
          </w:tcPr>
          <w:p w14:paraId="0C54F7D1" w14:textId="77777777" w:rsidR="00E916FF" w:rsidRPr="004F1358" w:rsidRDefault="00E916FF" w:rsidP="00C00B4C">
            <w:pPr>
              <w:rPr>
                <w:sz w:val="16"/>
                <w:szCs w:val="16"/>
              </w:rPr>
            </w:pPr>
            <w:r w:rsidRPr="004F1358">
              <w:rPr>
                <w:sz w:val="16"/>
                <w:szCs w:val="16"/>
              </w:rPr>
              <w:t>60.196</w:t>
            </w:r>
          </w:p>
        </w:tc>
      </w:tr>
      <w:tr w:rsidR="00E916FF" w:rsidRPr="004F1358" w14:paraId="11436F24" w14:textId="77777777" w:rsidTr="00C00B4C">
        <w:tc>
          <w:tcPr>
            <w:tcW w:w="5524" w:type="dxa"/>
            <w:shd w:val="clear" w:color="auto" w:fill="auto"/>
          </w:tcPr>
          <w:p w14:paraId="332E5502" w14:textId="77777777" w:rsidR="00E916FF" w:rsidRPr="004F1358" w:rsidRDefault="00E916FF" w:rsidP="00C00B4C">
            <w:pPr>
              <w:ind w:left="171"/>
              <w:rPr>
                <w:sz w:val="16"/>
                <w:szCs w:val="16"/>
              </w:rPr>
            </w:pPr>
            <w:r w:rsidRPr="004F1358">
              <w:rPr>
                <w:rStyle w:val="st"/>
                <w:sz w:val="16"/>
                <w:szCs w:val="16"/>
              </w:rPr>
              <w:t>Zarit Burden Interview</w:t>
            </w:r>
            <w:r>
              <w:rPr>
                <w:rStyle w:val="st"/>
                <w:sz w:val="16"/>
                <w:szCs w:val="16"/>
              </w:rPr>
              <w:t>*</w:t>
            </w:r>
          </w:p>
        </w:tc>
        <w:tc>
          <w:tcPr>
            <w:tcW w:w="992" w:type="dxa"/>
            <w:shd w:val="clear" w:color="auto" w:fill="auto"/>
          </w:tcPr>
          <w:p w14:paraId="137FF596" w14:textId="77777777" w:rsidR="00E916FF" w:rsidRPr="004F1358" w:rsidRDefault="00E916FF" w:rsidP="00C00B4C">
            <w:pPr>
              <w:rPr>
                <w:sz w:val="16"/>
                <w:szCs w:val="16"/>
              </w:rPr>
            </w:pPr>
            <w:r w:rsidRPr="004F1358">
              <w:rPr>
                <w:sz w:val="16"/>
                <w:szCs w:val="16"/>
              </w:rPr>
              <w:t>10</w:t>
            </w:r>
          </w:p>
        </w:tc>
        <w:tc>
          <w:tcPr>
            <w:tcW w:w="1134" w:type="dxa"/>
            <w:shd w:val="clear" w:color="auto" w:fill="auto"/>
          </w:tcPr>
          <w:p w14:paraId="2EFD3663" w14:textId="77777777" w:rsidR="00E916FF" w:rsidRPr="004F1358" w:rsidRDefault="00E916FF" w:rsidP="00C00B4C">
            <w:pPr>
              <w:rPr>
                <w:sz w:val="16"/>
                <w:szCs w:val="16"/>
              </w:rPr>
            </w:pPr>
            <w:r w:rsidRPr="004F1358">
              <w:rPr>
                <w:sz w:val="16"/>
                <w:szCs w:val="16"/>
              </w:rPr>
              <w:t>1434</w:t>
            </w:r>
          </w:p>
        </w:tc>
        <w:tc>
          <w:tcPr>
            <w:tcW w:w="709" w:type="dxa"/>
            <w:shd w:val="clear" w:color="auto" w:fill="auto"/>
          </w:tcPr>
          <w:p w14:paraId="431C44F6" w14:textId="77777777" w:rsidR="00E916FF" w:rsidRPr="004F1358" w:rsidRDefault="00E916FF" w:rsidP="00C00B4C">
            <w:pPr>
              <w:rPr>
                <w:sz w:val="16"/>
                <w:szCs w:val="16"/>
              </w:rPr>
            </w:pPr>
            <w:r>
              <w:rPr>
                <w:sz w:val="16"/>
                <w:szCs w:val="16"/>
              </w:rPr>
              <w:t>-</w:t>
            </w:r>
            <w:r w:rsidRPr="004F1358">
              <w:rPr>
                <w:sz w:val="16"/>
                <w:szCs w:val="16"/>
              </w:rPr>
              <w:t>.259</w:t>
            </w:r>
          </w:p>
        </w:tc>
        <w:tc>
          <w:tcPr>
            <w:tcW w:w="1134" w:type="dxa"/>
            <w:shd w:val="clear" w:color="auto" w:fill="auto"/>
          </w:tcPr>
          <w:p w14:paraId="2E8E78C5" w14:textId="77777777" w:rsidR="00E916FF" w:rsidRPr="004F1358" w:rsidRDefault="00E916FF" w:rsidP="00C00B4C">
            <w:pPr>
              <w:rPr>
                <w:sz w:val="16"/>
                <w:szCs w:val="16"/>
              </w:rPr>
            </w:pPr>
            <w:r w:rsidRPr="004F1358">
              <w:rPr>
                <w:sz w:val="16"/>
                <w:szCs w:val="16"/>
              </w:rPr>
              <w:t>-.341</w:t>
            </w:r>
            <w:r>
              <w:rPr>
                <w:sz w:val="16"/>
                <w:szCs w:val="16"/>
              </w:rPr>
              <w:t>--</w:t>
            </w:r>
            <w:r w:rsidRPr="004F1358">
              <w:rPr>
                <w:sz w:val="16"/>
                <w:szCs w:val="16"/>
              </w:rPr>
              <w:t>.174</w:t>
            </w:r>
          </w:p>
        </w:tc>
        <w:tc>
          <w:tcPr>
            <w:tcW w:w="850" w:type="dxa"/>
            <w:shd w:val="clear" w:color="auto" w:fill="auto"/>
          </w:tcPr>
          <w:p w14:paraId="2ABBEA85" w14:textId="77777777" w:rsidR="00E916FF" w:rsidRPr="004F1358" w:rsidRDefault="00E916FF" w:rsidP="00C00B4C">
            <w:pPr>
              <w:rPr>
                <w:sz w:val="16"/>
                <w:szCs w:val="16"/>
              </w:rPr>
            </w:pPr>
            <w:r w:rsidRPr="004F1358">
              <w:rPr>
                <w:sz w:val="16"/>
                <w:szCs w:val="16"/>
              </w:rPr>
              <w:t>&lt;.0001</w:t>
            </w:r>
          </w:p>
        </w:tc>
        <w:tc>
          <w:tcPr>
            <w:tcW w:w="1134" w:type="dxa"/>
            <w:shd w:val="clear" w:color="auto" w:fill="auto"/>
          </w:tcPr>
          <w:p w14:paraId="0620B8B3" w14:textId="77777777" w:rsidR="00E916FF" w:rsidRPr="004F1358" w:rsidRDefault="00E916FF" w:rsidP="00C00B4C">
            <w:pPr>
              <w:rPr>
                <w:sz w:val="16"/>
                <w:szCs w:val="16"/>
              </w:rPr>
            </w:pPr>
            <w:r w:rsidRPr="004F1358">
              <w:rPr>
                <w:sz w:val="16"/>
                <w:szCs w:val="16"/>
              </w:rPr>
              <w:t>21.812</w:t>
            </w:r>
          </w:p>
        </w:tc>
        <w:tc>
          <w:tcPr>
            <w:tcW w:w="1276" w:type="dxa"/>
            <w:shd w:val="clear" w:color="auto" w:fill="auto"/>
          </w:tcPr>
          <w:p w14:paraId="305A7056" w14:textId="77777777" w:rsidR="00E916FF" w:rsidRPr="004F1358" w:rsidRDefault="00E916FF" w:rsidP="00C00B4C">
            <w:pPr>
              <w:rPr>
                <w:sz w:val="16"/>
                <w:szCs w:val="16"/>
              </w:rPr>
            </w:pPr>
            <w:r w:rsidRPr="004F1358">
              <w:rPr>
                <w:sz w:val="16"/>
                <w:szCs w:val="16"/>
              </w:rPr>
              <w:t>.009</w:t>
            </w:r>
          </w:p>
        </w:tc>
        <w:tc>
          <w:tcPr>
            <w:tcW w:w="850" w:type="dxa"/>
            <w:shd w:val="clear" w:color="auto" w:fill="auto"/>
          </w:tcPr>
          <w:p w14:paraId="18946DC2" w14:textId="77777777" w:rsidR="00E916FF" w:rsidRPr="004F1358" w:rsidRDefault="00E916FF" w:rsidP="00C00B4C">
            <w:pPr>
              <w:rPr>
                <w:sz w:val="16"/>
                <w:szCs w:val="16"/>
              </w:rPr>
            </w:pPr>
            <w:r w:rsidRPr="004F1358">
              <w:rPr>
                <w:sz w:val="16"/>
                <w:szCs w:val="16"/>
              </w:rPr>
              <w:t>58.738</w:t>
            </w:r>
          </w:p>
        </w:tc>
      </w:tr>
    </w:tbl>
    <w:p w14:paraId="630B6C60"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84996D6" w14:textId="77777777" w:rsidR="00E916FF" w:rsidRPr="003561CA" w:rsidRDefault="00E916FF" w:rsidP="00E916FF">
      <w:pPr>
        <w:rPr>
          <w:b/>
          <w:szCs w:val="24"/>
        </w:rPr>
      </w:pPr>
    </w:p>
    <w:p w14:paraId="4A2C622A" w14:textId="77777777" w:rsidR="00E916FF" w:rsidRDefault="00E916FF" w:rsidP="00E916FF">
      <w:pPr>
        <w:spacing w:after="160" w:line="259" w:lineRule="auto"/>
        <w:rPr>
          <w:b/>
        </w:rPr>
      </w:pPr>
      <w:r>
        <w:rPr>
          <w:b/>
        </w:rPr>
        <w:br w:type="page"/>
      </w:r>
    </w:p>
    <w:p w14:paraId="23BEB79B" w14:textId="77777777" w:rsidR="00E916FF" w:rsidRPr="00D14923" w:rsidRDefault="00E916FF" w:rsidP="00E916FF">
      <w:pPr>
        <w:rPr>
          <w:b/>
          <w:sz w:val="20"/>
          <w:szCs w:val="20"/>
        </w:rPr>
      </w:pPr>
      <w:r w:rsidRPr="00D14923">
        <w:rPr>
          <w:b/>
          <w:sz w:val="20"/>
          <w:szCs w:val="20"/>
        </w:rPr>
        <w:lastRenderedPageBreak/>
        <w:t xml:space="preserve">Supplementary Table 30: Sensitivity analyses removing the inserted correlation of zero for non-significant p values. Baseline factors associated with ratings of quality of life for the person with dementia at follow-up in longitudinal studies – factors pertaining to the person with dementia </w:t>
      </w:r>
    </w:p>
    <w:p w14:paraId="669680AF" w14:textId="77777777" w:rsidR="00E916FF" w:rsidRDefault="00E916FF" w:rsidP="00E916FF">
      <w:pPr>
        <w:rPr>
          <w:szCs w:val="24"/>
        </w:rPr>
      </w:pPr>
    </w:p>
    <w:tbl>
      <w:tblPr>
        <w:tblStyle w:val="TableGrid"/>
        <w:tblW w:w="0" w:type="auto"/>
        <w:tblLayout w:type="fixed"/>
        <w:tblLook w:val="04A0" w:firstRow="1" w:lastRow="0" w:firstColumn="1" w:lastColumn="0" w:noHBand="0" w:noVBand="1"/>
      </w:tblPr>
      <w:tblGrid>
        <w:gridCol w:w="5524"/>
        <w:gridCol w:w="992"/>
        <w:gridCol w:w="1134"/>
        <w:gridCol w:w="709"/>
        <w:gridCol w:w="1134"/>
        <w:gridCol w:w="850"/>
        <w:gridCol w:w="1134"/>
        <w:gridCol w:w="1276"/>
        <w:gridCol w:w="850"/>
      </w:tblGrid>
      <w:tr w:rsidR="00E916FF" w:rsidRPr="005C40FF" w14:paraId="7D756820" w14:textId="77777777" w:rsidTr="00C00B4C">
        <w:tc>
          <w:tcPr>
            <w:tcW w:w="5524" w:type="dxa"/>
          </w:tcPr>
          <w:p w14:paraId="36D3AF70" w14:textId="77777777" w:rsidR="00E916FF" w:rsidRPr="008A176E" w:rsidRDefault="00E916FF" w:rsidP="00C00B4C">
            <w:pPr>
              <w:rPr>
                <w:b/>
                <w:sz w:val="16"/>
                <w:szCs w:val="16"/>
              </w:rPr>
            </w:pPr>
            <w:r w:rsidRPr="008A176E">
              <w:rPr>
                <w:b/>
                <w:sz w:val="16"/>
                <w:szCs w:val="16"/>
              </w:rPr>
              <w:t xml:space="preserve">Factor </w:t>
            </w:r>
          </w:p>
        </w:tc>
        <w:tc>
          <w:tcPr>
            <w:tcW w:w="992" w:type="dxa"/>
          </w:tcPr>
          <w:p w14:paraId="71FE2ACF" w14:textId="77777777" w:rsidR="00E916FF" w:rsidRPr="008A176E" w:rsidRDefault="00E916FF" w:rsidP="00C00B4C">
            <w:pPr>
              <w:rPr>
                <w:b/>
                <w:sz w:val="16"/>
                <w:szCs w:val="16"/>
              </w:rPr>
            </w:pPr>
            <w:r>
              <w:rPr>
                <w:b/>
                <w:sz w:val="16"/>
                <w:szCs w:val="16"/>
              </w:rPr>
              <w:t>Number of studies</w:t>
            </w:r>
          </w:p>
        </w:tc>
        <w:tc>
          <w:tcPr>
            <w:tcW w:w="1134" w:type="dxa"/>
          </w:tcPr>
          <w:p w14:paraId="3EBD4035" w14:textId="77777777" w:rsidR="00E916FF" w:rsidRPr="008A176E" w:rsidRDefault="00E916FF" w:rsidP="00C00B4C">
            <w:pPr>
              <w:rPr>
                <w:b/>
                <w:sz w:val="16"/>
                <w:szCs w:val="16"/>
              </w:rPr>
            </w:pPr>
            <w:r>
              <w:rPr>
                <w:b/>
                <w:sz w:val="16"/>
                <w:szCs w:val="16"/>
              </w:rPr>
              <w:t>Number of participants</w:t>
            </w:r>
          </w:p>
        </w:tc>
        <w:tc>
          <w:tcPr>
            <w:tcW w:w="709" w:type="dxa"/>
          </w:tcPr>
          <w:p w14:paraId="7D551894" w14:textId="77777777" w:rsidR="00E916FF" w:rsidRPr="008A176E" w:rsidRDefault="00E916FF" w:rsidP="00C00B4C">
            <w:pPr>
              <w:rPr>
                <w:b/>
                <w:sz w:val="16"/>
                <w:szCs w:val="16"/>
              </w:rPr>
            </w:pPr>
            <w:r w:rsidRPr="008A176E">
              <w:rPr>
                <w:b/>
                <w:sz w:val="16"/>
                <w:szCs w:val="16"/>
              </w:rPr>
              <w:t>r</w:t>
            </w:r>
          </w:p>
        </w:tc>
        <w:tc>
          <w:tcPr>
            <w:tcW w:w="1134" w:type="dxa"/>
          </w:tcPr>
          <w:p w14:paraId="449CD21D" w14:textId="77777777" w:rsidR="00E916FF" w:rsidRPr="008A176E" w:rsidRDefault="00E916FF" w:rsidP="00C00B4C">
            <w:pPr>
              <w:rPr>
                <w:b/>
                <w:sz w:val="16"/>
                <w:szCs w:val="16"/>
              </w:rPr>
            </w:pPr>
            <w:r w:rsidRPr="008A176E">
              <w:rPr>
                <w:b/>
                <w:sz w:val="16"/>
                <w:szCs w:val="16"/>
              </w:rPr>
              <w:t>95% CI</w:t>
            </w:r>
          </w:p>
        </w:tc>
        <w:tc>
          <w:tcPr>
            <w:tcW w:w="850" w:type="dxa"/>
          </w:tcPr>
          <w:p w14:paraId="4F356F30" w14:textId="77777777" w:rsidR="00E916FF" w:rsidRPr="008A176E" w:rsidRDefault="00E916FF" w:rsidP="00C00B4C">
            <w:pPr>
              <w:rPr>
                <w:b/>
                <w:sz w:val="16"/>
                <w:szCs w:val="16"/>
              </w:rPr>
            </w:pPr>
            <w:r w:rsidRPr="008A176E">
              <w:rPr>
                <w:b/>
                <w:sz w:val="16"/>
                <w:szCs w:val="16"/>
              </w:rPr>
              <w:t>p</w:t>
            </w:r>
          </w:p>
        </w:tc>
        <w:tc>
          <w:tcPr>
            <w:tcW w:w="1134" w:type="dxa"/>
          </w:tcPr>
          <w:p w14:paraId="4FF7574F" w14:textId="77777777" w:rsidR="00E916FF" w:rsidRPr="008A176E" w:rsidRDefault="00E916FF" w:rsidP="00C00B4C">
            <w:pPr>
              <w:rPr>
                <w:b/>
                <w:sz w:val="16"/>
                <w:szCs w:val="16"/>
              </w:rPr>
            </w:pPr>
            <w:r>
              <w:rPr>
                <w:b/>
                <w:sz w:val="16"/>
                <w:szCs w:val="16"/>
              </w:rPr>
              <w:t xml:space="preserve">Cochran’s Q </w:t>
            </w:r>
          </w:p>
        </w:tc>
        <w:tc>
          <w:tcPr>
            <w:tcW w:w="1276" w:type="dxa"/>
          </w:tcPr>
          <w:p w14:paraId="5EDD477E" w14:textId="77777777" w:rsidR="00E916FF" w:rsidRPr="008A176E" w:rsidRDefault="00E916FF" w:rsidP="00C00B4C">
            <w:pPr>
              <w:rPr>
                <w:b/>
                <w:sz w:val="16"/>
                <w:szCs w:val="16"/>
              </w:rPr>
            </w:pPr>
            <w:r>
              <w:rPr>
                <w:b/>
                <w:sz w:val="16"/>
                <w:szCs w:val="16"/>
              </w:rPr>
              <w:t>p value (Cochran’s Q)</w:t>
            </w:r>
          </w:p>
        </w:tc>
        <w:tc>
          <w:tcPr>
            <w:tcW w:w="850" w:type="dxa"/>
          </w:tcPr>
          <w:p w14:paraId="6A0C85C9" w14:textId="77777777" w:rsidR="00E916FF" w:rsidRPr="008A176E" w:rsidRDefault="00E916FF" w:rsidP="00C00B4C">
            <w:pPr>
              <w:rPr>
                <w:b/>
                <w:sz w:val="16"/>
                <w:szCs w:val="16"/>
              </w:rPr>
            </w:pPr>
            <w:r w:rsidRPr="008A176E">
              <w:rPr>
                <w:b/>
                <w:i/>
                <w:sz w:val="16"/>
                <w:szCs w:val="16"/>
              </w:rPr>
              <w:t>I</w:t>
            </w:r>
            <w:r w:rsidRPr="008A176E">
              <w:rPr>
                <w:b/>
                <w:i/>
                <w:sz w:val="16"/>
                <w:szCs w:val="16"/>
                <w:vertAlign w:val="superscript"/>
              </w:rPr>
              <w:t>2</w:t>
            </w:r>
          </w:p>
        </w:tc>
      </w:tr>
      <w:tr w:rsidR="00E916FF" w:rsidRPr="005C40FF" w14:paraId="5688FC59" w14:textId="77777777" w:rsidTr="00C00B4C">
        <w:tc>
          <w:tcPr>
            <w:tcW w:w="5524" w:type="dxa"/>
          </w:tcPr>
          <w:p w14:paraId="1C289A59" w14:textId="77777777" w:rsidR="00E916FF" w:rsidRPr="008A176E" w:rsidRDefault="00E916FF" w:rsidP="00C00B4C">
            <w:pPr>
              <w:rPr>
                <w:sz w:val="16"/>
                <w:szCs w:val="16"/>
              </w:rPr>
            </w:pPr>
            <w:r w:rsidRPr="008A176E">
              <w:rPr>
                <w:sz w:val="16"/>
                <w:szCs w:val="16"/>
              </w:rPr>
              <w:t>Older age</w:t>
            </w:r>
          </w:p>
        </w:tc>
        <w:tc>
          <w:tcPr>
            <w:tcW w:w="992" w:type="dxa"/>
          </w:tcPr>
          <w:p w14:paraId="5CB61296" w14:textId="77777777" w:rsidR="00E916FF" w:rsidRPr="008A176E" w:rsidRDefault="00E916FF" w:rsidP="00C00B4C">
            <w:pPr>
              <w:rPr>
                <w:sz w:val="16"/>
                <w:szCs w:val="16"/>
              </w:rPr>
            </w:pPr>
            <w:r w:rsidRPr="00D1677A">
              <w:rPr>
                <w:sz w:val="16"/>
                <w:szCs w:val="16"/>
              </w:rPr>
              <w:t>5</w:t>
            </w:r>
          </w:p>
        </w:tc>
        <w:tc>
          <w:tcPr>
            <w:tcW w:w="1134" w:type="dxa"/>
          </w:tcPr>
          <w:p w14:paraId="4FF3DE8E" w14:textId="77777777" w:rsidR="00E916FF" w:rsidRPr="008A176E" w:rsidRDefault="00E916FF" w:rsidP="00C00B4C">
            <w:pPr>
              <w:rPr>
                <w:sz w:val="16"/>
                <w:szCs w:val="16"/>
              </w:rPr>
            </w:pPr>
            <w:r w:rsidRPr="00D1677A">
              <w:rPr>
                <w:sz w:val="16"/>
                <w:szCs w:val="16"/>
              </w:rPr>
              <w:t>390</w:t>
            </w:r>
          </w:p>
        </w:tc>
        <w:tc>
          <w:tcPr>
            <w:tcW w:w="709" w:type="dxa"/>
          </w:tcPr>
          <w:p w14:paraId="59ADD429" w14:textId="77777777" w:rsidR="00E916FF" w:rsidRPr="008A176E" w:rsidRDefault="00E916FF" w:rsidP="00C00B4C">
            <w:pPr>
              <w:rPr>
                <w:sz w:val="16"/>
                <w:szCs w:val="16"/>
              </w:rPr>
            </w:pPr>
            <w:r>
              <w:rPr>
                <w:sz w:val="16"/>
                <w:szCs w:val="16"/>
              </w:rPr>
              <w:t>-</w:t>
            </w:r>
            <w:r w:rsidRPr="00D1677A">
              <w:rPr>
                <w:sz w:val="16"/>
                <w:szCs w:val="16"/>
              </w:rPr>
              <w:t>.096</w:t>
            </w:r>
          </w:p>
        </w:tc>
        <w:tc>
          <w:tcPr>
            <w:tcW w:w="1134" w:type="dxa"/>
          </w:tcPr>
          <w:p w14:paraId="7CB11C48" w14:textId="77777777" w:rsidR="00E916FF" w:rsidRPr="008A176E" w:rsidRDefault="00E916FF" w:rsidP="00C00B4C">
            <w:pPr>
              <w:rPr>
                <w:sz w:val="16"/>
                <w:szCs w:val="16"/>
              </w:rPr>
            </w:pPr>
            <w:r w:rsidRPr="00D1677A">
              <w:rPr>
                <w:sz w:val="16"/>
                <w:szCs w:val="16"/>
              </w:rPr>
              <w:t>.005</w:t>
            </w:r>
            <w:r>
              <w:rPr>
                <w:sz w:val="16"/>
                <w:szCs w:val="16"/>
              </w:rPr>
              <w:t>-</w:t>
            </w:r>
            <w:r w:rsidRPr="00D1677A">
              <w:rPr>
                <w:sz w:val="16"/>
                <w:szCs w:val="16"/>
              </w:rPr>
              <w:t>-.195</w:t>
            </w:r>
          </w:p>
        </w:tc>
        <w:tc>
          <w:tcPr>
            <w:tcW w:w="850" w:type="dxa"/>
          </w:tcPr>
          <w:p w14:paraId="3196EBDF" w14:textId="77777777" w:rsidR="00E916FF" w:rsidRPr="008A176E" w:rsidRDefault="00E916FF" w:rsidP="00C00B4C">
            <w:pPr>
              <w:rPr>
                <w:sz w:val="16"/>
                <w:szCs w:val="16"/>
              </w:rPr>
            </w:pPr>
            <w:r w:rsidRPr="00D1677A">
              <w:rPr>
                <w:sz w:val="16"/>
                <w:szCs w:val="16"/>
              </w:rPr>
              <w:t>.0616</w:t>
            </w:r>
          </w:p>
        </w:tc>
        <w:tc>
          <w:tcPr>
            <w:tcW w:w="1134" w:type="dxa"/>
          </w:tcPr>
          <w:p w14:paraId="05E38B47" w14:textId="77777777" w:rsidR="00E916FF" w:rsidRPr="008A176E" w:rsidRDefault="00E916FF" w:rsidP="00C00B4C">
            <w:pPr>
              <w:rPr>
                <w:sz w:val="16"/>
                <w:szCs w:val="16"/>
              </w:rPr>
            </w:pPr>
            <w:r w:rsidRPr="00D1677A">
              <w:rPr>
                <w:sz w:val="16"/>
                <w:szCs w:val="16"/>
              </w:rPr>
              <w:t>2.913</w:t>
            </w:r>
          </w:p>
        </w:tc>
        <w:tc>
          <w:tcPr>
            <w:tcW w:w="1276" w:type="dxa"/>
          </w:tcPr>
          <w:p w14:paraId="0562DE4A" w14:textId="77777777" w:rsidR="00E916FF" w:rsidRPr="008A176E" w:rsidRDefault="00E916FF" w:rsidP="00C00B4C">
            <w:pPr>
              <w:rPr>
                <w:sz w:val="16"/>
                <w:szCs w:val="16"/>
              </w:rPr>
            </w:pPr>
            <w:r w:rsidRPr="00D1677A">
              <w:rPr>
                <w:sz w:val="16"/>
                <w:szCs w:val="16"/>
              </w:rPr>
              <w:t>.573</w:t>
            </w:r>
          </w:p>
        </w:tc>
        <w:tc>
          <w:tcPr>
            <w:tcW w:w="850" w:type="dxa"/>
          </w:tcPr>
          <w:p w14:paraId="3CF678E7" w14:textId="77777777" w:rsidR="00E916FF" w:rsidRPr="008A176E" w:rsidRDefault="00E916FF" w:rsidP="00C00B4C">
            <w:pPr>
              <w:rPr>
                <w:sz w:val="16"/>
                <w:szCs w:val="16"/>
              </w:rPr>
            </w:pPr>
            <w:r w:rsidRPr="00D1677A">
              <w:rPr>
                <w:sz w:val="16"/>
                <w:szCs w:val="16"/>
              </w:rPr>
              <w:t>0</w:t>
            </w:r>
          </w:p>
        </w:tc>
      </w:tr>
      <w:tr w:rsidR="00E916FF" w:rsidRPr="005C40FF" w14:paraId="50219AF8" w14:textId="77777777" w:rsidTr="00C00B4C">
        <w:tc>
          <w:tcPr>
            <w:tcW w:w="5524" w:type="dxa"/>
          </w:tcPr>
          <w:p w14:paraId="6045D8A4" w14:textId="77777777" w:rsidR="00E916FF" w:rsidRPr="008A176E" w:rsidRDefault="00E916FF" w:rsidP="00C00B4C">
            <w:pPr>
              <w:rPr>
                <w:sz w:val="16"/>
                <w:szCs w:val="16"/>
              </w:rPr>
            </w:pPr>
            <w:r w:rsidRPr="008A176E">
              <w:rPr>
                <w:sz w:val="16"/>
                <w:szCs w:val="16"/>
              </w:rPr>
              <w:t>Female gender</w:t>
            </w:r>
          </w:p>
        </w:tc>
        <w:tc>
          <w:tcPr>
            <w:tcW w:w="992" w:type="dxa"/>
          </w:tcPr>
          <w:p w14:paraId="72950482" w14:textId="77777777" w:rsidR="00E916FF" w:rsidRPr="008A176E" w:rsidRDefault="00E916FF" w:rsidP="00C00B4C">
            <w:pPr>
              <w:rPr>
                <w:sz w:val="16"/>
                <w:szCs w:val="16"/>
              </w:rPr>
            </w:pPr>
            <w:r>
              <w:rPr>
                <w:sz w:val="16"/>
                <w:szCs w:val="16"/>
              </w:rPr>
              <w:t>6</w:t>
            </w:r>
          </w:p>
        </w:tc>
        <w:tc>
          <w:tcPr>
            <w:tcW w:w="1134" w:type="dxa"/>
          </w:tcPr>
          <w:p w14:paraId="59DAF5DF" w14:textId="77777777" w:rsidR="00E916FF" w:rsidRPr="008A176E" w:rsidRDefault="00E916FF" w:rsidP="00C00B4C">
            <w:pPr>
              <w:rPr>
                <w:sz w:val="16"/>
                <w:szCs w:val="16"/>
              </w:rPr>
            </w:pPr>
            <w:r>
              <w:rPr>
                <w:sz w:val="16"/>
                <w:szCs w:val="16"/>
              </w:rPr>
              <w:t>457</w:t>
            </w:r>
          </w:p>
        </w:tc>
        <w:tc>
          <w:tcPr>
            <w:tcW w:w="709" w:type="dxa"/>
          </w:tcPr>
          <w:p w14:paraId="40175596" w14:textId="77777777" w:rsidR="00E916FF" w:rsidRPr="008A176E" w:rsidRDefault="00E916FF" w:rsidP="00C00B4C">
            <w:pPr>
              <w:rPr>
                <w:sz w:val="16"/>
                <w:szCs w:val="16"/>
              </w:rPr>
            </w:pPr>
            <w:r>
              <w:rPr>
                <w:sz w:val="16"/>
                <w:szCs w:val="16"/>
              </w:rPr>
              <w:t>-.157</w:t>
            </w:r>
          </w:p>
        </w:tc>
        <w:tc>
          <w:tcPr>
            <w:tcW w:w="1134" w:type="dxa"/>
          </w:tcPr>
          <w:p w14:paraId="5A3B32B5" w14:textId="77777777" w:rsidR="00E916FF" w:rsidRPr="008A176E" w:rsidRDefault="00E916FF" w:rsidP="00C00B4C">
            <w:pPr>
              <w:rPr>
                <w:sz w:val="16"/>
                <w:szCs w:val="16"/>
              </w:rPr>
            </w:pPr>
            <w:r>
              <w:rPr>
                <w:sz w:val="16"/>
                <w:szCs w:val="16"/>
              </w:rPr>
              <w:t>-.316-.012</w:t>
            </w:r>
          </w:p>
        </w:tc>
        <w:tc>
          <w:tcPr>
            <w:tcW w:w="850" w:type="dxa"/>
          </w:tcPr>
          <w:p w14:paraId="2C153414" w14:textId="77777777" w:rsidR="00E916FF" w:rsidRPr="008A176E" w:rsidRDefault="00E916FF" w:rsidP="00C00B4C">
            <w:pPr>
              <w:rPr>
                <w:sz w:val="16"/>
                <w:szCs w:val="16"/>
              </w:rPr>
            </w:pPr>
            <w:r>
              <w:rPr>
                <w:sz w:val="16"/>
                <w:szCs w:val="16"/>
              </w:rPr>
              <w:t>.0682</w:t>
            </w:r>
          </w:p>
        </w:tc>
        <w:tc>
          <w:tcPr>
            <w:tcW w:w="1134" w:type="dxa"/>
          </w:tcPr>
          <w:p w14:paraId="447BB370" w14:textId="77777777" w:rsidR="00E916FF" w:rsidRPr="008A176E" w:rsidRDefault="00E916FF" w:rsidP="00C00B4C">
            <w:pPr>
              <w:rPr>
                <w:sz w:val="16"/>
                <w:szCs w:val="16"/>
              </w:rPr>
            </w:pPr>
            <w:r>
              <w:rPr>
                <w:sz w:val="16"/>
                <w:szCs w:val="16"/>
              </w:rPr>
              <w:t>13.744</w:t>
            </w:r>
          </w:p>
        </w:tc>
        <w:tc>
          <w:tcPr>
            <w:tcW w:w="1276" w:type="dxa"/>
          </w:tcPr>
          <w:p w14:paraId="589FB72A" w14:textId="77777777" w:rsidR="00E916FF" w:rsidRPr="008A176E" w:rsidRDefault="00E916FF" w:rsidP="00C00B4C">
            <w:pPr>
              <w:rPr>
                <w:sz w:val="16"/>
                <w:szCs w:val="16"/>
              </w:rPr>
            </w:pPr>
            <w:r>
              <w:rPr>
                <w:sz w:val="16"/>
                <w:szCs w:val="16"/>
              </w:rPr>
              <w:t>.017</w:t>
            </w:r>
          </w:p>
        </w:tc>
        <w:tc>
          <w:tcPr>
            <w:tcW w:w="850" w:type="dxa"/>
          </w:tcPr>
          <w:p w14:paraId="02429A2E" w14:textId="77777777" w:rsidR="00E916FF" w:rsidRPr="008A176E" w:rsidRDefault="00E916FF" w:rsidP="00C00B4C">
            <w:pPr>
              <w:rPr>
                <w:sz w:val="16"/>
                <w:szCs w:val="16"/>
              </w:rPr>
            </w:pPr>
            <w:r>
              <w:rPr>
                <w:sz w:val="16"/>
                <w:szCs w:val="16"/>
              </w:rPr>
              <w:t>63.621</w:t>
            </w:r>
          </w:p>
        </w:tc>
      </w:tr>
      <w:tr w:rsidR="00E916FF" w:rsidRPr="005C40FF" w14:paraId="7806D533" w14:textId="77777777" w:rsidTr="00C00B4C">
        <w:tc>
          <w:tcPr>
            <w:tcW w:w="5524" w:type="dxa"/>
          </w:tcPr>
          <w:p w14:paraId="34430825" w14:textId="77777777" w:rsidR="00E916FF" w:rsidRPr="008A176E" w:rsidRDefault="00E916FF" w:rsidP="00C00B4C">
            <w:pPr>
              <w:rPr>
                <w:sz w:val="16"/>
                <w:szCs w:val="16"/>
              </w:rPr>
            </w:pPr>
            <w:r w:rsidRPr="008A176E">
              <w:rPr>
                <w:sz w:val="16"/>
                <w:szCs w:val="16"/>
              </w:rPr>
              <w:t>More advanced dementia</w:t>
            </w:r>
          </w:p>
        </w:tc>
        <w:tc>
          <w:tcPr>
            <w:tcW w:w="992" w:type="dxa"/>
          </w:tcPr>
          <w:p w14:paraId="0A9C3B14" w14:textId="77777777" w:rsidR="00E916FF" w:rsidRPr="008A176E" w:rsidRDefault="00E916FF" w:rsidP="00C00B4C">
            <w:pPr>
              <w:rPr>
                <w:sz w:val="16"/>
                <w:szCs w:val="16"/>
              </w:rPr>
            </w:pPr>
            <w:r w:rsidRPr="00AB61EC">
              <w:rPr>
                <w:sz w:val="16"/>
                <w:szCs w:val="16"/>
              </w:rPr>
              <w:t>5</w:t>
            </w:r>
          </w:p>
        </w:tc>
        <w:tc>
          <w:tcPr>
            <w:tcW w:w="1134" w:type="dxa"/>
          </w:tcPr>
          <w:p w14:paraId="26931442" w14:textId="77777777" w:rsidR="00E916FF" w:rsidRPr="008A176E" w:rsidRDefault="00E916FF" w:rsidP="00C00B4C">
            <w:pPr>
              <w:rPr>
                <w:sz w:val="16"/>
                <w:szCs w:val="16"/>
              </w:rPr>
            </w:pPr>
            <w:r w:rsidRPr="00AB61EC">
              <w:rPr>
                <w:sz w:val="16"/>
                <w:szCs w:val="16"/>
              </w:rPr>
              <w:t>529</w:t>
            </w:r>
          </w:p>
        </w:tc>
        <w:tc>
          <w:tcPr>
            <w:tcW w:w="709" w:type="dxa"/>
          </w:tcPr>
          <w:p w14:paraId="737CDEF9" w14:textId="77777777" w:rsidR="00E916FF" w:rsidRPr="008A176E" w:rsidRDefault="00E916FF" w:rsidP="00C00B4C">
            <w:pPr>
              <w:rPr>
                <w:sz w:val="16"/>
                <w:szCs w:val="16"/>
              </w:rPr>
            </w:pPr>
            <w:r>
              <w:rPr>
                <w:sz w:val="16"/>
                <w:szCs w:val="16"/>
              </w:rPr>
              <w:t>-</w:t>
            </w:r>
            <w:r w:rsidRPr="00AB61EC">
              <w:rPr>
                <w:sz w:val="16"/>
                <w:szCs w:val="16"/>
              </w:rPr>
              <w:t>.066</w:t>
            </w:r>
          </w:p>
        </w:tc>
        <w:tc>
          <w:tcPr>
            <w:tcW w:w="1134" w:type="dxa"/>
          </w:tcPr>
          <w:p w14:paraId="1882DCBD" w14:textId="77777777" w:rsidR="00E916FF" w:rsidRPr="008A176E" w:rsidRDefault="00E916FF" w:rsidP="00C00B4C">
            <w:pPr>
              <w:rPr>
                <w:sz w:val="16"/>
                <w:szCs w:val="16"/>
              </w:rPr>
            </w:pPr>
            <w:r w:rsidRPr="00AB61EC">
              <w:rPr>
                <w:sz w:val="16"/>
                <w:szCs w:val="16"/>
              </w:rPr>
              <w:t>-.154</w:t>
            </w:r>
            <w:r>
              <w:rPr>
                <w:sz w:val="16"/>
                <w:szCs w:val="16"/>
              </w:rPr>
              <w:t>-</w:t>
            </w:r>
            <w:r w:rsidRPr="00AB61EC">
              <w:rPr>
                <w:sz w:val="16"/>
                <w:szCs w:val="16"/>
              </w:rPr>
              <w:t>.023</w:t>
            </w:r>
          </w:p>
        </w:tc>
        <w:tc>
          <w:tcPr>
            <w:tcW w:w="850" w:type="dxa"/>
          </w:tcPr>
          <w:p w14:paraId="6F5AEFE3" w14:textId="77777777" w:rsidR="00E916FF" w:rsidRPr="008A176E" w:rsidRDefault="00E916FF" w:rsidP="00C00B4C">
            <w:pPr>
              <w:rPr>
                <w:sz w:val="16"/>
                <w:szCs w:val="16"/>
              </w:rPr>
            </w:pPr>
            <w:r w:rsidRPr="00AB61EC">
              <w:rPr>
                <w:sz w:val="16"/>
                <w:szCs w:val="16"/>
              </w:rPr>
              <w:t>.1480</w:t>
            </w:r>
          </w:p>
        </w:tc>
        <w:tc>
          <w:tcPr>
            <w:tcW w:w="1134" w:type="dxa"/>
          </w:tcPr>
          <w:p w14:paraId="0EB1BE45" w14:textId="77777777" w:rsidR="00E916FF" w:rsidRPr="008A176E" w:rsidRDefault="00E916FF" w:rsidP="00C00B4C">
            <w:pPr>
              <w:rPr>
                <w:sz w:val="16"/>
                <w:szCs w:val="16"/>
              </w:rPr>
            </w:pPr>
            <w:r w:rsidRPr="00AB61EC">
              <w:rPr>
                <w:sz w:val="16"/>
                <w:szCs w:val="16"/>
              </w:rPr>
              <w:t>.760</w:t>
            </w:r>
          </w:p>
        </w:tc>
        <w:tc>
          <w:tcPr>
            <w:tcW w:w="1276" w:type="dxa"/>
          </w:tcPr>
          <w:p w14:paraId="53DD18A2" w14:textId="77777777" w:rsidR="00E916FF" w:rsidRPr="008A176E" w:rsidRDefault="00E916FF" w:rsidP="00C00B4C">
            <w:pPr>
              <w:rPr>
                <w:sz w:val="16"/>
                <w:szCs w:val="16"/>
              </w:rPr>
            </w:pPr>
            <w:r w:rsidRPr="00AB61EC">
              <w:rPr>
                <w:sz w:val="16"/>
                <w:szCs w:val="16"/>
              </w:rPr>
              <w:t>.944</w:t>
            </w:r>
          </w:p>
        </w:tc>
        <w:tc>
          <w:tcPr>
            <w:tcW w:w="850" w:type="dxa"/>
          </w:tcPr>
          <w:p w14:paraId="6406E833" w14:textId="77777777" w:rsidR="00E916FF" w:rsidRPr="008A176E" w:rsidRDefault="00E916FF" w:rsidP="00C00B4C">
            <w:pPr>
              <w:rPr>
                <w:sz w:val="16"/>
                <w:szCs w:val="16"/>
              </w:rPr>
            </w:pPr>
            <w:r w:rsidRPr="00AB61EC">
              <w:rPr>
                <w:sz w:val="16"/>
                <w:szCs w:val="16"/>
              </w:rPr>
              <w:t>0</w:t>
            </w:r>
          </w:p>
        </w:tc>
      </w:tr>
      <w:tr w:rsidR="00E916FF" w:rsidRPr="005C40FF" w14:paraId="19A31285" w14:textId="77777777" w:rsidTr="00C00B4C">
        <w:tc>
          <w:tcPr>
            <w:tcW w:w="5524" w:type="dxa"/>
          </w:tcPr>
          <w:p w14:paraId="392DFC37" w14:textId="77777777" w:rsidR="00E916FF" w:rsidRPr="008A176E" w:rsidRDefault="00E916FF" w:rsidP="00C00B4C">
            <w:pPr>
              <w:ind w:left="172"/>
              <w:rPr>
                <w:sz w:val="16"/>
                <w:szCs w:val="16"/>
              </w:rPr>
            </w:pPr>
            <w:r w:rsidRPr="008A176E">
              <w:rPr>
                <w:sz w:val="16"/>
                <w:szCs w:val="16"/>
              </w:rPr>
              <w:t>Clinical Dementia Rating</w:t>
            </w:r>
          </w:p>
        </w:tc>
        <w:tc>
          <w:tcPr>
            <w:tcW w:w="992" w:type="dxa"/>
          </w:tcPr>
          <w:p w14:paraId="34319908" w14:textId="77777777" w:rsidR="00E916FF" w:rsidRPr="008A176E" w:rsidRDefault="00E916FF" w:rsidP="00C00B4C">
            <w:pPr>
              <w:rPr>
                <w:sz w:val="16"/>
                <w:szCs w:val="16"/>
              </w:rPr>
            </w:pPr>
            <w:r w:rsidRPr="00AB61EC">
              <w:rPr>
                <w:sz w:val="16"/>
                <w:szCs w:val="16"/>
              </w:rPr>
              <w:t>4</w:t>
            </w:r>
          </w:p>
        </w:tc>
        <w:tc>
          <w:tcPr>
            <w:tcW w:w="1134" w:type="dxa"/>
          </w:tcPr>
          <w:p w14:paraId="6DC89395" w14:textId="77777777" w:rsidR="00E916FF" w:rsidRPr="008A176E" w:rsidRDefault="00E916FF" w:rsidP="00C00B4C">
            <w:pPr>
              <w:rPr>
                <w:sz w:val="16"/>
                <w:szCs w:val="16"/>
              </w:rPr>
            </w:pPr>
            <w:r w:rsidRPr="00AB61EC">
              <w:rPr>
                <w:sz w:val="16"/>
                <w:szCs w:val="16"/>
              </w:rPr>
              <w:t>407</w:t>
            </w:r>
          </w:p>
        </w:tc>
        <w:tc>
          <w:tcPr>
            <w:tcW w:w="709" w:type="dxa"/>
          </w:tcPr>
          <w:p w14:paraId="42D2A680" w14:textId="77777777" w:rsidR="00E916FF" w:rsidRPr="008A176E" w:rsidRDefault="00E916FF" w:rsidP="00C00B4C">
            <w:pPr>
              <w:rPr>
                <w:sz w:val="16"/>
                <w:szCs w:val="16"/>
              </w:rPr>
            </w:pPr>
            <w:r>
              <w:rPr>
                <w:sz w:val="16"/>
                <w:szCs w:val="16"/>
              </w:rPr>
              <w:t>-</w:t>
            </w:r>
            <w:r w:rsidRPr="00AB61EC">
              <w:rPr>
                <w:sz w:val="16"/>
                <w:szCs w:val="16"/>
              </w:rPr>
              <w:t>.084</w:t>
            </w:r>
          </w:p>
        </w:tc>
        <w:tc>
          <w:tcPr>
            <w:tcW w:w="1134" w:type="dxa"/>
          </w:tcPr>
          <w:p w14:paraId="264A6195" w14:textId="77777777" w:rsidR="00E916FF" w:rsidRPr="008A176E" w:rsidRDefault="00E916FF" w:rsidP="00C00B4C">
            <w:pPr>
              <w:rPr>
                <w:sz w:val="16"/>
                <w:szCs w:val="16"/>
              </w:rPr>
            </w:pPr>
            <w:r w:rsidRPr="00AB61EC">
              <w:rPr>
                <w:sz w:val="16"/>
                <w:szCs w:val="16"/>
              </w:rPr>
              <w:t>-.184</w:t>
            </w:r>
            <w:r>
              <w:rPr>
                <w:sz w:val="16"/>
                <w:szCs w:val="16"/>
              </w:rPr>
              <w:t>-</w:t>
            </w:r>
            <w:r w:rsidRPr="00AB61EC">
              <w:rPr>
                <w:sz w:val="16"/>
                <w:szCs w:val="16"/>
              </w:rPr>
              <w:t>.019</w:t>
            </w:r>
          </w:p>
        </w:tc>
        <w:tc>
          <w:tcPr>
            <w:tcW w:w="850" w:type="dxa"/>
          </w:tcPr>
          <w:p w14:paraId="0E8E45E2" w14:textId="77777777" w:rsidR="00E916FF" w:rsidRPr="008A176E" w:rsidRDefault="00E916FF" w:rsidP="00C00B4C">
            <w:pPr>
              <w:rPr>
                <w:sz w:val="16"/>
                <w:szCs w:val="16"/>
              </w:rPr>
            </w:pPr>
            <w:r w:rsidRPr="00AB61EC">
              <w:rPr>
                <w:sz w:val="16"/>
                <w:szCs w:val="16"/>
              </w:rPr>
              <w:t>.1088</w:t>
            </w:r>
          </w:p>
        </w:tc>
        <w:tc>
          <w:tcPr>
            <w:tcW w:w="1134" w:type="dxa"/>
          </w:tcPr>
          <w:p w14:paraId="031B9DC9" w14:textId="77777777" w:rsidR="00E916FF" w:rsidRPr="008A176E" w:rsidRDefault="00E916FF" w:rsidP="00C00B4C">
            <w:pPr>
              <w:rPr>
                <w:sz w:val="16"/>
                <w:szCs w:val="16"/>
              </w:rPr>
            </w:pPr>
            <w:r w:rsidRPr="00AB61EC">
              <w:rPr>
                <w:sz w:val="16"/>
                <w:szCs w:val="16"/>
              </w:rPr>
              <w:t>.270</w:t>
            </w:r>
          </w:p>
        </w:tc>
        <w:tc>
          <w:tcPr>
            <w:tcW w:w="1276" w:type="dxa"/>
          </w:tcPr>
          <w:p w14:paraId="5580E1B7" w14:textId="77777777" w:rsidR="00E916FF" w:rsidRPr="008A176E" w:rsidRDefault="00E916FF" w:rsidP="00C00B4C">
            <w:pPr>
              <w:rPr>
                <w:sz w:val="16"/>
                <w:szCs w:val="16"/>
              </w:rPr>
            </w:pPr>
            <w:r w:rsidRPr="00AB61EC">
              <w:rPr>
                <w:sz w:val="16"/>
                <w:szCs w:val="16"/>
              </w:rPr>
              <w:t>.966</w:t>
            </w:r>
          </w:p>
        </w:tc>
        <w:tc>
          <w:tcPr>
            <w:tcW w:w="850" w:type="dxa"/>
          </w:tcPr>
          <w:p w14:paraId="4C5FFE14" w14:textId="77777777" w:rsidR="00E916FF" w:rsidRPr="008A176E" w:rsidRDefault="00E916FF" w:rsidP="00C00B4C">
            <w:pPr>
              <w:rPr>
                <w:sz w:val="16"/>
                <w:szCs w:val="16"/>
              </w:rPr>
            </w:pPr>
            <w:r w:rsidRPr="00AB61EC">
              <w:rPr>
                <w:sz w:val="16"/>
                <w:szCs w:val="16"/>
              </w:rPr>
              <w:t>0</w:t>
            </w:r>
          </w:p>
        </w:tc>
      </w:tr>
      <w:tr w:rsidR="00E916FF" w:rsidRPr="005C40FF" w14:paraId="426744E1" w14:textId="77777777" w:rsidTr="00C00B4C">
        <w:tc>
          <w:tcPr>
            <w:tcW w:w="5524" w:type="dxa"/>
          </w:tcPr>
          <w:p w14:paraId="200A3636" w14:textId="77777777" w:rsidR="00E916FF" w:rsidRPr="008A176E" w:rsidRDefault="00E916FF" w:rsidP="00C00B4C">
            <w:pPr>
              <w:rPr>
                <w:sz w:val="16"/>
                <w:szCs w:val="16"/>
              </w:rPr>
            </w:pPr>
            <w:r w:rsidRPr="008A176E">
              <w:rPr>
                <w:sz w:val="16"/>
                <w:szCs w:val="16"/>
              </w:rPr>
              <w:t>Higher scores on cognitive screening measures</w:t>
            </w:r>
          </w:p>
        </w:tc>
        <w:tc>
          <w:tcPr>
            <w:tcW w:w="992" w:type="dxa"/>
          </w:tcPr>
          <w:p w14:paraId="42CE6A71" w14:textId="77777777" w:rsidR="00E916FF" w:rsidRPr="008A176E" w:rsidRDefault="00E916FF" w:rsidP="00C00B4C">
            <w:pPr>
              <w:rPr>
                <w:sz w:val="16"/>
                <w:szCs w:val="16"/>
              </w:rPr>
            </w:pPr>
            <w:r w:rsidRPr="000563AB">
              <w:rPr>
                <w:sz w:val="16"/>
                <w:szCs w:val="16"/>
              </w:rPr>
              <w:t>8</w:t>
            </w:r>
          </w:p>
        </w:tc>
        <w:tc>
          <w:tcPr>
            <w:tcW w:w="1134" w:type="dxa"/>
          </w:tcPr>
          <w:p w14:paraId="03D64D11" w14:textId="77777777" w:rsidR="00E916FF" w:rsidRPr="008A176E" w:rsidRDefault="00E916FF" w:rsidP="00C00B4C">
            <w:pPr>
              <w:rPr>
                <w:sz w:val="16"/>
                <w:szCs w:val="16"/>
              </w:rPr>
            </w:pPr>
            <w:r w:rsidRPr="000563AB">
              <w:rPr>
                <w:sz w:val="16"/>
                <w:szCs w:val="16"/>
              </w:rPr>
              <w:t>853</w:t>
            </w:r>
          </w:p>
        </w:tc>
        <w:tc>
          <w:tcPr>
            <w:tcW w:w="709" w:type="dxa"/>
          </w:tcPr>
          <w:p w14:paraId="4F573AC0" w14:textId="77777777" w:rsidR="00E916FF" w:rsidRPr="008A176E" w:rsidRDefault="00E916FF" w:rsidP="00C00B4C">
            <w:pPr>
              <w:rPr>
                <w:sz w:val="16"/>
                <w:szCs w:val="16"/>
              </w:rPr>
            </w:pPr>
            <w:r w:rsidRPr="000563AB">
              <w:rPr>
                <w:sz w:val="16"/>
                <w:szCs w:val="16"/>
              </w:rPr>
              <w:t>.171</w:t>
            </w:r>
          </w:p>
        </w:tc>
        <w:tc>
          <w:tcPr>
            <w:tcW w:w="1134" w:type="dxa"/>
          </w:tcPr>
          <w:p w14:paraId="6075ACB8" w14:textId="77777777" w:rsidR="00E916FF" w:rsidRPr="008A176E" w:rsidRDefault="00E916FF" w:rsidP="00C00B4C">
            <w:pPr>
              <w:rPr>
                <w:sz w:val="16"/>
                <w:szCs w:val="16"/>
              </w:rPr>
            </w:pPr>
            <w:r w:rsidRPr="000563AB">
              <w:rPr>
                <w:sz w:val="16"/>
                <w:szCs w:val="16"/>
              </w:rPr>
              <w:t>.056-.281</w:t>
            </w:r>
          </w:p>
        </w:tc>
        <w:tc>
          <w:tcPr>
            <w:tcW w:w="850" w:type="dxa"/>
          </w:tcPr>
          <w:p w14:paraId="1D6FE7F0" w14:textId="77777777" w:rsidR="00E916FF" w:rsidRPr="008A176E" w:rsidRDefault="00E916FF" w:rsidP="00C00B4C">
            <w:pPr>
              <w:rPr>
                <w:sz w:val="16"/>
                <w:szCs w:val="16"/>
              </w:rPr>
            </w:pPr>
            <w:r w:rsidRPr="000563AB">
              <w:rPr>
                <w:sz w:val="16"/>
                <w:szCs w:val="16"/>
              </w:rPr>
              <w:t>.0037</w:t>
            </w:r>
          </w:p>
        </w:tc>
        <w:tc>
          <w:tcPr>
            <w:tcW w:w="1134" w:type="dxa"/>
          </w:tcPr>
          <w:p w14:paraId="6921948A" w14:textId="77777777" w:rsidR="00E916FF" w:rsidRPr="008A176E" w:rsidRDefault="00E916FF" w:rsidP="00C00B4C">
            <w:pPr>
              <w:rPr>
                <w:sz w:val="16"/>
                <w:szCs w:val="16"/>
              </w:rPr>
            </w:pPr>
            <w:r w:rsidRPr="000563AB">
              <w:rPr>
                <w:sz w:val="16"/>
                <w:szCs w:val="16"/>
              </w:rPr>
              <w:t>18.486</w:t>
            </w:r>
          </w:p>
        </w:tc>
        <w:tc>
          <w:tcPr>
            <w:tcW w:w="1276" w:type="dxa"/>
          </w:tcPr>
          <w:p w14:paraId="484C4E5F" w14:textId="77777777" w:rsidR="00E916FF" w:rsidRPr="008A176E" w:rsidRDefault="00E916FF" w:rsidP="00C00B4C">
            <w:pPr>
              <w:rPr>
                <w:sz w:val="16"/>
                <w:szCs w:val="16"/>
              </w:rPr>
            </w:pPr>
            <w:r w:rsidRPr="000563AB">
              <w:rPr>
                <w:sz w:val="16"/>
                <w:szCs w:val="16"/>
              </w:rPr>
              <w:t>.010</w:t>
            </w:r>
          </w:p>
        </w:tc>
        <w:tc>
          <w:tcPr>
            <w:tcW w:w="850" w:type="dxa"/>
          </w:tcPr>
          <w:p w14:paraId="32675CFE" w14:textId="77777777" w:rsidR="00E916FF" w:rsidRPr="008A176E" w:rsidRDefault="00E916FF" w:rsidP="00C00B4C">
            <w:pPr>
              <w:rPr>
                <w:sz w:val="16"/>
                <w:szCs w:val="16"/>
              </w:rPr>
            </w:pPr>
            <w:r w:rsidRPr="000563AB">
              <w:rPr>
                <w:sz w:val="16"/>
                <w:szCs w:val="16"/>
              </w:rPr>
              <w:t>62.134</w:t>
            </w:r>
          </w:p>
        </w:tc>
      </w:tr>
      <w:tr w:rsidR="00E916FF" w:rsidRPr="005C40FF" w14:paraId="1F980060" w14:textId="77777777" w:rsidTr="00C00B4C">
        <w:tc>
          <w:tcPr>
            <w:tcW w:w="5524" w:type="dxa"/>
          </w:tcPr>
          <w:p w14:paraId="0ECA45F5" w14:textId="77777777" w:rsidR="00E916FF" w:rsidRPr="008A176E" w:rsidRDefault="00E916FF" w:rsidP="00C00B4C">
            <w:pPr>
              <w:ind w:left="171"/>
              <w:rPr>
                <w:sz w:val="16"/>
                <w:szCs w:val="16"/>
              </w:rPr>
            </w:pPr>
            <w:r w:rsidRPr="008A176E">
              <w:rPr>
                <w:sz w:val="16"/>
                <w:szCs w:val="16"/>
              </w:rPr>
              <w:t>Mini-Mental State Examination</w:t>
            </w:r>
          </w:p>
        </w:tc>
        <w:tc>
          <w:tcPr>
            <w:tcW w:w="992" w:type="dxa"/>
          </w:tcPr>
          <w:p w14:paraId="00EA6FCC" w14:textId="77777777" w:rsidR="00E916FF" w:rsidRPr="008A176E" w:rsidRDefault="00E916FF" w:rsidP="00C00B4C">
            <w:pPr>
              <w:rPr>
                <w:sz w:val="16"/>
                <w:szCs w:val="16"/>
              </w:rPr>
            </w:pPr>
            <w:r w:rsidRPr="000563AB">
              <w:rPr>
                <w:sz w:val="16"/>
                <w:szCs w:val="16"/>
              </w:rPr>
              <w:t>8</w:t>
            </w:r>
          </w:p>
        </w:tc>
        <w:tc>
          <w:tcPr>
            <w:tcW w:w="1134" w:type="dxa"/>
          </w:tcPr>
          <w:p w14:paraId="3CCF8388" w14:textId="77777777" w:rsidR="00E916FF" w:rsidRPr="008A176E" w:rsidRDefault="00E916FF" w:rsidP="00C00B4C">
            <w:pPr>
              <w:rPr>
                <w:sz w:val="16"/>
                <w:szCs w:val="16"/>
              </w:rPr>
            </w:pPr>
            <w:r w:rsidRPr="000563AB">
              <w:rPr>
                <w:sz w:val="16"/>
                <w:szCs w:val="16"/>
              </w:rPr>
              <w:t>853</w:t>
            </w:r>
          </w:p>
        </w:tc>
        <w:tc>
          <w:tcPr>
            <w:tcW w:w="709" w:type="dxa"/>
          </w:tcPr>
          <w:p w14:paraId="7FF5C881" w14:textId="77777777" w:rsidR="00E916FF" w:rsidRPr="008A176E" w:rsidRDefault="00E916FF" w:rsidP="00C00B4C">
            <w:pPr>
              <w:rPr>
                <w:sz w:val="16"/>
                <w:szCs w:val="16"/>
              </w:rPr>
            </w:pPr>
            <w:r w:rsidRPr="000563AB">
              <w:rPr>
                <w:sz w:val="16"/>
                <w:szCs w:val="16"/>
              </w:rPr>
              <w:t>.172</w:t>
            </w:r>
          </w:p>
        </w:tc>
        <w:tc>
          <w:tcPr>
            <w:tcW w:w="1134" w:type="dxa"/>
          </w:tcPr>
          <w:p w14:paraId="1319E8D7" w14:textId="77777777" w:rsidR="00E916FF" w:rsidRPr="008A176E" w:rsidRDefault="00E916FF" w:rsidP="00C00B4C">
            <w:pPr>
              <w:rPr>
                <w:sz w:val="16"/>
                <w:szCs w:val="16"/>
              </w:rPr>
            </w:pPr>
            <w:r w:rsidRPr="000563AB">
              <w:rPr>
                <w:sz w:val="16"/>
                <w:szCs w:val="16"/>
              </w:rPr>
              <w:t>.058-.281</w:t>
            </w:r>
          </w:p>
        </w:tc>
        <w:tc>
          <w:tcPr>
            <w:tcW w:w="850" w:type="dxa"/>
          </w:tcPr>
          <w:p w14:paraId="640629D7" w14:textId="77777777" w:rsidR="00E916FF" w:rsidRPr="008A176E" w:rsidRDefault="00E916FF" w:rsidP="00C00B4C">
            <w:pPr>
              <w:rPr>
                <w:sz w:val="16"/>
                <w:szCs w:val="16"/>
              </w:rPr>
            </w:pPr>
            <w:r w:rsidRPr="000563AB">
              <w:rPr>
                <w:sz w:val="16"/>
                <w:szCs w:val="16"/>
              </w:rPr>
              <w:t>.0033</w:t>
            </w:r>
          </w:p>
        </w:tc>
        <w:tc>
          <w:tcPr>
            <w:tcW w:w="1134" w:type="dxa"/>
          </w:tcPr>
          <w:p w14:paraId="5B7FFD9D" w14:textId="77777777" w:rsidR="00E916FF" w:rsidRPr="008A176E" w:rsidRDefault="00E916FF" w:rsidP="00C00B4C">
            <w:pPr>
              <w:rPr>
                <w:sz w:val="16"/>
                <w:szCs w:val="16"/>
              </w:rPr>
            </w:pPr>
            <w:r w:rsidRPr="000563AB">
              <w:rPr>
                <w:sz w:val="16"/>
                <w:szCs w:val="16"/>
              </w:rPr>
              <w:t>18.222</w:t>
            </w:r>
          </w:p>
        </w:tc>
        <w:tc>
          <w:tcPr>
            <w:tcW w:w="1276" w:type="dxa"/>
          </w:tcPr>
          <w:p w14:paraId="58314813" w14:textId="77777777" w:rsidR="00E916FF" w:rsidRPr="008A176E" w:rsidRDefault="00E916FF" w:rsidP="00C00B4C">
            <w:pPr>
              <w:rPr>
                <w:sz w:val="16"/>
                <w:szCs w:val="16"/>
              </w:rPr>
            </w:pPr>
            <w:r w:rsidRPr="000563AB">
              <w:rPr>
                <w:sz w:val="16"/>
                <w:szCs w:val="16"/>
              </w:rPr>
              <w:t>.011</w:t>
            </w:r>
          </w:p>
        </w:tc>
        <w:tc>
          <w:tcPr>
            <w:tcW w:w="850" w:type="dxa"/>
          </w:tcPr>
          <w:p w14:paraId="75A6EB26" w14:textId="77777777" w:rsidR="00E916FF" w:rsidRPr="008A176E" w:rsidRDefault="00E916FF" w:rsidP="00C00B4C">
            <w:pPr>
              <w:rPr>
                <w:sz w:val="16"/>
                <w:szCs w:val="16"/>
              </w:rPr>
            </w:pPr>
            <w:r w:rsidRPr="000563AB">
              <w:rPr>
                <w:sz w:val="16"/>
                <w:szCs w:val="16"/>
              </w:rPr>
              <w:t>61.586</w:t>
            </w:r>
          </w:p>
        </w:tc>
      </w:tr>
      <w:tr w:rsidR="00E916FF" w:rsidRPr="005C40FF" w14:paraId="71B446F3" w14:textId="77777777" w:rsidTr="00C00B4C">
        <w:tc>
          <w:tcPr>
            <w:tcW w:w="5524" w:type="dxa"/>
          </w:tcPr>
          <w:p w14:paraId="25532830" w14:textId="77777777" w:rsidR="00E916FF" w:rsidRPr="008A176E" w:rsidRDefault="00E916FF" w:rsidP="00C00B4C">
            <w:pPr>
              <w:rPr>
                <w:sz w:val="16"/>
                <w:szCs w:val="16"/>
              </w:rPr>
            </w:pPr>
            <w:r w:rsidRPr="008A176E">
              <w:rPr>
                <w:sz w:val="16"/>
                <w:szCs w:val="16"/>
              </w:rPr>
              <w:t xml:space="preserve">Better functional ability </w:t>
            </w:r>
          </w:p>
        </w:tc>
        <w:tc>
          <w:tcPr>
            <w:tcW w:w="992" w:type="dxa"/>
          </w:tcPr>
          <w:p w14:paraId="02396D97" w14:textId="77777777" w:rsidR="00E916FF" w:rsidRPr="008A176E" w:rsidRDefault="00E916FF" w:rsidP="00C00B4C">
            <w:pPr>
              <w:rPr>
                <w:sz w:val="16"/>
                <w:szCs w:val="16"/>
              </w:rPr>
            </w:pPr>
            <w:r w:rsidRPr="00823D30">
              <w:rPr>
                <w:sz w:val="16"/>
                <w:szCs w:val="16"/>
              </w:rPr>
              <w:t>4</w:t>
            </w:r>
          </w:p>
        </w:tc>
        <w:tc>
          <w:tcPr>
            <w:tcW w:w="1134" w:type="dxa"/>
          </w:tcPr>
          <w:p w14:paraId="702DFD83" w14:textId="77777777" w:rsidR="00E916FF" w:rsidRPr="008A176E" w:rsidRDefault="00E916FF" w:rsidP="00C00B4C">
            <w:pPr>
              <w:rPr>
                <w:sz w:val="16"/>
                <w:szCs w:val="16"/>
              </w:rPr>
            </w:pPr>
            <w:r w:rsidRPr="00823D30">
              <w:rPr>
                <w:sz w:val="16"/>
                <w:szCs w:val="16"/>
              </w:rPr>
              <w:t>339</w:t>
            </w:r>
          </w:p>
        </w:tc>
        <w:tc>
          <w:tcPr>
            <w:tcW w:w="709" w:type="dxa"/>
          </w:tcPr>
          <w:p w14:paraId="2F638B9F" w14:textId="77777777" w:rsidR="00E916FF" w:rsidRPr="008A176E" w:rsidRDefault="00E916FF" w:rsidP="00C00B4C">
            <w:pPr>
              <w:rPr>
                <w:sz w:val="16"/>
                <w:szCs w:val="16"/>
              </w:rPr>
            </w:pPr>
            <w:r w:rsidRPr="00823D30">
              <w:rPr>
                <w:sz w:val="16"/>
                <w:szCs w:val="16"/>
              </w:rPr>
              <w:t>.126</w:t>
            </w:r>
          </w:p>
        </w:tc>
        <w:tc>
          <w:tcPr>
            <w:tcW w:w="1134" w:type="dxa"/>
          </w:tcPr>
          <w:p w14:paraId="18F01513" w14:textId="77777777" w:rsidR="00E916FF" w:rsidRPr="008A176E" w:rsidRDefault="00E916FF" w:rsidP="00C00B4C">
            <w:pPr>
              <w:rPr>
                <w:sz w:val="16"/>
                <w:szCs w:val="16"/>
              </w:rPr>
            </w:pPr>
            <w:r w:rsidRPr="00823D30">
              <w:rPr>
                <w:sz w:val="16"/>
                <w:szCs w:val="16"/>
              </w:rPr>
              <w:t>.018-.230</w:t>
            </w:r>
          </w:p>
        </w:tc>
        <w:tc>
          <w:tcPr>
            <w:tcW w:w="850" w:type="dxa"/>
          </w:tcPr>
          <w:p w14:paraId="4D654A3A" w14:textId="77777777" w:rsidR="00E916FF" w:rsidRPr="008A176E" w:rsidRDefault="00E916FF" w:rsidP="00C00B4C">
            <w:pPr>
              <w:rPr>
                <w:sz w:val="16"/>
                <w:szCs w:val="16"/>
              </w:rPr>
            </w:pPr>
            <w:r w:rsidRPr="00823D30">
              <w:rPr>
                <w:sz w:val="16"/>
                <w:szCs w:val="16"/>
              </w:rPr>
              <w:t>.0225</w:t>
            </w:r>
          </w:p>
        </w:tc>
        <w:tc>
          <w:tcPr>
            <w:tcW w:w="1134" w:type="dxa"/>
          </w:tcPr>
          <w:p w14:paraId="41DD621F" w14:textId="77777777" w:rsidR="00E916FF" w:rsidRPr="008A176E" w:rsidRDefault="00E916FF" w:rsidP="00C00B4C">
            <w:pPr>
              <w:rPr>
                <w:sz w:val="16"/>
                <w:szCs w:val="16"/>
              </w:rPr>
            </w:pPr>
            <w:r w:rsidRPr="00823D30">
              <w:rPr>
                <w:sz w:val="16"/>
                <w:szCs w:val="16"/>
              </w:rPr>
              <w:t>2.443</w:t>
            </w:r>
          </w:p>
        </w:tc>
        <w:tc>
          <w:tcPr>
            <w:tcW w:w="1276" w:type="dxa"/>
          </w:tcPr>
          <w:p w14:paraId="650A0AF0" w14:textId="77777777" w:rsidR="00E916FF" w:rsidRPr="008A176E" w:rsidRDefault="00E916FF" w:rsidP="00C00B4C">
            <w:pPr>
              <w:rPr>
                <w:sz w:val="16"/>
                <w:szCs w:val="16"/>
              </w:rPr>
            </w:pPr>
            <w:r w:rsidRPr="00823D30">
              <w:rPr>
                <w:sz w:val="16"/>
                <w:szCs w:val="16"/>
              </w:rPr>
              <w:t>.486</w:t>
            </w:r>
          </w:p>
        </w:tc>
        <w:tc>
          <w:tcPr>
            <w:tcW w:w="850" w:type="dxa"/>
          </w:tcPr>
          <w:p w14:paraId="4D52848F" w14:textId="77777777" w:rsidR="00E916FF" w:rsidRPr="008A176E" w:rsidRDefault="00E916FF" w:rsidP="00C00B4C">
            <w:pPr>
              <w:rPr>
                <w:sz w:val="16"/>
                <w:szCs w:val="16"/>
              </w:rPr>
            </w:pPr>
            <w:r w:rsidRPr="00823D30">
              <w:rPr>
                <w:sz w:val="16"/>
                <w:szCs w:val="16"/>
              </w:rPr>
              <w:t>0</w:t>
            </w:r>
          </w:p>
        </w:tc>
      </w:tr>
      <w:tr w:rsidR="00E916FF" w:rsidRPr="005C40FF" w14:paraId="63804266" w14:textId="77777777" w:rsidTr="00C00B4C">
        <w:tc>
          <w:tcPr>
            <w:tcW w:w="5524" w:type="dxa"/>
            <w:shd w:val="clear" w:color="auto" w:fill="auto"/>
          </w:tcPr>
          <w:p w14:paraId="2C12D2C9" w14:textId="77777777" w:rsidR="00E916FF" w:rsidRPr="008A176E" w:rsidRDefault="00E916FF" w:rsidP="00C00B4C">
            <w:pPr>
              <w:rPr>
                <w:sz w:val="16"/>
                <w:szCs w:val="16"/>
              </w:rPr>
            </w:pPr>
            <w:r w:rsidRPr="008A176E">
              <w:rPr>
                <w:sz w:val="16"/>
                <w:szCs w:val="16"/>
              </w:rPr>
              <w:t>Depression</w:t>
            </w:r>
            <w:r>
              <w:rPr>
                <w:sz w:val="16"/>
                <w:szCs w:val="16"/>
              </w:rPr>
              <w:t>*</w:t>
            </w:r>
          </w:p>
        </w:tc>
        <w:tc>
          <w:tcPr>
            <w:tcW w:w="992" w:type="dxa"/>
            <w:shd w:val="clear" w:color="auto" w:fill="auto"/>
          </w:tcPr>
          <w:p w14:paraId="692D4242" w14:textId="77777777" w:rsidR="00E916FF" w:rsidRPr="008A176E" w:rsidRDefault="00E916FF" w:rsidP="00C00B4C">
            <w:pPr>
              <w:rPr>
                <w:sz w:val="16"/>
                <w:szCs w:val="16"/>
              </w:rPr>
            </w:pPr>
            <w:r w:rsidRPr="008A176E">
              <w:rPr>
                <w:sz w:val="16"/>
                <w:szCs w:val="16"/>
              </w:rPr>
              <w:t>5</w:t>
            </w:r>
          </w:p>
        </w:tc>
        <w:tc>
          <w:tcPr>
            <w:tcW w:w="1134" w:type="dxa"/>
            <w:shd w:val="clear" w:color="auto" w:fill="auto"/>
          </w:tcPr>
          <w:p w14:paraId="0853C4A2" w14:textId="77777777" w:rsidR="00E916FF" w:rsidRPr="008A176E" w:rsidRDefault="00E916FF" w:rsidP="00C00B4C">
            <w:pPr>
              <w:rPr>
                <w:sz w:val="16"/>
                <w:szCs w:val="16"/>
              </w:rPr>
            </w:pPr>
            <w:r w:rsidRPr="008A176E">
              <w:rPr>
                <w:sz w:val="16"/>
                <w:szCs w:val="16"/>
              </w:rPr>
              <w:t>447</w:t>
            </w:r>
          </w:p>
        </w:tc>
        <w:tc>
          <w:tcPr>
            <w:tcW w:w="709" w:type="dxa"/>
            <w:shd w:val="clear" w:color="auto" w:fill="auto"/>
          </w:tcPr>
          <w:p w14:paraId="10AB287C" w14:textId="77777777" w:rsidR="00E916FF" w:rsidRPr="008A176E" w:rsidRDefault="00E916FF" w:rsidP="00C00B4C">
            <w:pPr>
              <w:rPr>
                <w:sz w:val="16"/>
                <w:szCs w:val="16"/>
              </w:rPr>
            </w:pPr>
            <w:r>
              <w:rPr>
                <w:sz w:val="16"/>
                <w:szCs w:val="16"/>
              </w:rPr>
              <w:t>-</w:t>
            </w:r>
            <w:r w:rsidRPr="008A176E">
              <w:rPr>
                <w:sz w:val="16"/>
                <w:szCs w:val="16"/>
              </w:rPr>
              <w:t>.144</w:t>
            </w:r>
          </w:p>
        </w:tc>
        <w:tc>
          <w:tcPr>
            <w:tcW w:w="1134" w:type="dxa"/>
            <w:shd w:val="clear" w:color="auto" w:fill="auto"/>
          </w:tcPr>
          <w:p w14:paraId="113CE847" w14:textId="77777777" w:rsidR="00E916FF" w:rsidRPr="008A176E" w:rsidRDefault="00E916FF" w:rsidP="00C00B4C">
            <w:pPr>
              <w:rPr>
                <w:sz w:val="16"/>
                <w:szCs w:val="16"/>
              </w:rPr>
            </w:pPr>
            <w:r w:rsidRPr="008A176E">
              <w:rPr>
                <w:sz w:val="16"/>
                <w:szCs w:val="16"/>
              </w:rPr>
              <w:t>-.255</w:t>
            </w:r>
            <w:r>
              <w:rPr>
                <w:sz w:val="16"/>
                <w:szCs w:val="16"/>
              </w:rPr>
              <w:t>--</w:t>
            </w:r>
            <w:r w:rsidRPr="008A176E">
              <w:rPr>
                <w:sz w:val="16"/>
                <w:szCs w:val="16"/>
              </w:rPr>
              <w:t>.029</w:t>
            </w:r>
          </w:p>
        </w:tc>
        <w:tc>
          <w:tcPr>
            <w:tcW w:w="850" w:type="dxa"/>
            <w:shd w:val="clear" w:color="auto" w:fill="auto"/>
          </w:tcPr>
          <w:p w14:paraId="68A7AD5A" w14:textId="77777777" w:rsidR="00E916FF" w:rsidRPr="008A176E" w:rsidRDefault="00E916FF" w:rsidP="00C00B4C">
            <w:pPr>
              <w:rPr>
                <w:sz w:val="16"/>
                <w:szCs w:val="16"/>
              </w:rPr>
            </w:pPr>
            <w:r w:rsidRPr="008A176E">
              <w:rPr>
                <w:sz w:val="16"/>
                <w:szCs w:val="16"/>
              </w:rPr>
              <w:t>.0144</w:t>
            </w:r>
          </w:p>
        </w:tc>
        <w:tc>
          <w:tcPr>
            <w:tcW w:w="1134" w:type="dxa"/>
            <w:shd w:val="clear" w:color="auto" w:fill="auto"/>
          </w:tcPr>
          <w:p w14:paraId="03B2536E" w14:textId="77777777" w:rsidR="00E916FF" w:rsidRPr="008A176E" w:rsidRDefault="00E916FF" w:rsidP="00C00B4C">
            <w:pPr>
              <w:rPr>
                <w:sz w:val="16"/>
                <w:szCs w:val="16"/>
              </w:rPr>
            </w:pPr>
            <w:r w:rsidRPr="008A176E">
              <w:rPr>
                <w:sz w:val="16"/>
                <w:szCs w:val="16"/>
              </w:rPr>
              <w:t>5.052</w:t>
            </w:r>
          </w:p>
        </w:tc>
        <w:tc>
          <w:tcPr>
            <w:tcW w:w="1276" w:type="dxa"/>
            <w:shd w:val="clear" w:color="auto" w:fill="auto"/>
          </w:tcPr>
          <w:p w14:paraId="6B374E7E" w14:textId="77777777" w:rsidR="00E916FF" w:rsidRPr="008A176E" w:rsidRDefault="00E916FF" w:rsidP="00C00B4C">
            <w:pPr>
              <w:rPr>
                <w:sz w:val="16"/>
                <w:szCs w:val="16"/>
              </w:rPr>
            </w:pPr>
            <w:r w:rsidRPr="008A176E">
              <w:rPr>
                <w:sz w:val="16"/>
                <w:szCs w:val="16"/>
              </w:rPr>
              <w:t>.282</w:t>
            </w:r>
          </w:p>
        </w:tc>
        <w:tc>
          <w:tcPr>
            <w:tcW w:w="850" w:type="dxa"/>
            <w:shd w:val="clear" w:color="auto" w:fill="auto"/>
          </w:tcPr>
          <w:p w14:paraId="43CB2611" w14:textId="77777777" w:rsidR="00E916FF" w:rsidRPr="008A176E" w:rsidRDefault="00E916FF" w:rsidP="00C00B4C">
            <w:pPr>
              <w:rPr>
                <w:sz w:val="16"/>
                <w:szCs w:val="16"/>
              </w:rPr>
            </w:pPr>
            <w:r w:rsidRPr="008A176E">
              <w:rPr>
                <w:sz w:val="16"/>
                <w:szCs w:val="16"/>
              </w:rPr>
              <w:t>20.826</w:t>
            </w:r>
          </w:p>
        </w:tc>
      </w:tr>
      <w:tr w:rsidR="00E916FF" w:rsidRPr="005C40FF" w14:paraId="4AE17090" w14:textId="77777777" w:rsidTr="00C00B4C">
        <w:tc>
          <w:tcPr>
            <w:tcW w:w="5524" w:type="dxa"/>
          </w:tcPr>
          <w:p w14:paraId="4A80364B" w14:textId="77777777" w:rsidR="00E916FF" w:rsidRPr="008A176E" w:rsidRDefault="00E916FF" w:rsidP="00C00B4C">
            <w:pPr>
              <w:rPr>
                <w:sz w:val="16"/>
                <w:szCs w:val="16"/>
              </w:rPr>
            </w:pPr>
            <w:r w:rsidRPr="008A176E">
              <w:rPr>
                <w:sz w:val="16"/>
                <w:szCs w:val="16"/>
              </w:rPr>
              <w:t xml:space="preserve">Neuropsychiatric symptoms/BPSD </w:t>
            </w:r>
          </w:p>
        </w:tc>
        <w:tc>
          <w:tcPr>
            <w:tcW w:w="992" w:type="dxa"/>
          </w:tcPr>
          <w:p w14:paraId="33AFC306" w14:textId="77777777" w:rsidR="00E916FF" w:rsidRPr="008A176E" w:rsidRDefault="00E916FF" w:rsidP="00C00B4C">
            <w:pPr>
              <w:rPr>
                <w:sz w:val="16"/>
                <w:szCs w:val="16"/>
              </w:rPr>
            </w:pPr>
            <w:r w:rsidRPr="00823D30">
              <w:rPr>
                <w:sz w:val="16"/>
                <w:szCs w:val="16"/>
              </w:rPr>
              <w:t>6</w:t>
            </w:r>
          </w:p>
        </w:tc>
        <w:tc>
          <w:tcPr>
            <w:tcW w:w="1134" w:type="dxa"/>
          </w:tcPr>
          <w:p w14:paraId="78D9869B" w14:textId="77777777" w:rsidR="00E916FF" w:rsidRPr="008A176E" w:rsidRDefault="00E916FF" w:rsidP="00C00B4C">
            <w:pPr>
              <w:rPr>
                <w:sz w:val="16"/>
                <w:szCs w:val="16"/>
              </w:rPr>
            </w:pPr>
            <w:r w:rsidRPr="00823D30">
              <w:rPr>
                <w:sz w:val="16"/>
                <w:szCs w:val="16"/>
              </w:rPr>
              <w:t>587</w:t>
            </w:r>
          </w:p>
        </w:tc>
        <w:tc>
          <w:tcPr>
            <w:tcW w:w="709" w:type="dxa"/>
          </w:tcPr>
          <w:p w14:paraId="4C0DE8CF" w14:textId="77777777" w:rsidR="00E916FF" w:rsidRPr="008A176E" w:rsidRDefault="00E916FF" w:rsidP="00C00B4C">
            <w:pPr>
              <w:rPr>
                <w:sz w:val="16"/>
                <w:szCs w:val="16"/>
              </w:rPr>
            </w:pPr>
            <w:r>
              <w:rPr>
                <w:sz w:val="16"/>
                <w:szCs w:val="16"/>
              </w:rPr>
              <w:t>-</w:t>
            </w:r>
            <w:r w:rsidRPr="00823D30">
              <w:rPr>
                <w:sz w:val="16"/>
                <w:szCs w:val="16"/>
              </w:rPr>
              <w:t>.127</w:t>
            </w:r>
          </w:p>
        </w:tc>
        <w:tc>
          <w:tcPr>
            <w:tcW w:w="1134" w:type="dxa"/>
          </w:tcPr>
          <w:p w14:paraId="4CA93AD2" w14:textId="77777777" w:rsidR="00E916FF" w:rsidRPr="008A176E" w:rsidRDefault="00E916FF" w:rsidP="00C00B4C">
            <w:pPr>
              <w:rPr>
                <w:sz w:val="16"/>
                <w:szCs w:val="16"/>
              </w:rPr>
            </w:pPr>
            <w:r>
              <w:rPr>
                <w:sz w:val="16"/>
                <w:szCs w:val="16"/>
              </w:rPr>
              <w:t>-</w:t>
            </w:r>
            <w:r w:rsidRPr="00823D30">
              <w:rPr>
                <w:sz w:val="16"/>
                <w:szCs w:val="16"/>
              </w:rPr>
              <w:t>.045</w:t>
            </w:r>
            <w:r>
              <w:rPr>
                <w:sz w:val="16"/>
                <w:szCs w:val="16"/>
              </w:rPr>
              <w:t>-</w:t>
            </w:r>
            <w:r w:rsidRPr="00823D30">
              <w:rPr>
                <w:sz w:val="16"/>
                <w:szCs w:val="16"/>
              </w:rPr>
              <w:t>-.206</w:t>
            </w:r>
          </w:p>
        </w:tc>
        <w:tc>
          <w:tcPr>
            <w:tcW w:w="850" w:type="dxa"/>
          </w:tcPr>
          <w:p w14:paraId="13425A2A" w14:textId="77777777" w:rsidR="00E916FF" w:rsidRPr="008A176E" w:rsidRDefault="00E916FF" w:rsidP="00C00B4C">
            <w:pPr>
              <w:rPr>
                <w:sz w:val="16"/>
                <w:szCs w:val="16"/>
              </w:rPr>
            </w:pPr>
            <w:r w:rsidRPr="00823D30">
              <w:rPr>
                <w:sz w:val="16"/>
                <w:szCs w:val="16"/>
              </w:rPr>
              <w:t>.0024</w:t>
            </w:r>
          </w:p>
        </w:tc>
        <w:tc>
          <w:tcPr>
            <w:tcW w:w="1134" w:type="dxa"/>
          </w:tcPr>
          <w:p w14:paraId="7389C8DC" w14:textId="77777777" w:rsidR="00E916FF" w:rsidRPr="008A176E" w:rsidRDefault="00E916FF" w:rsidP="00C00B4C">
            <w:pPr>
              <w:rPr>
                <w:sz w:val="16"/>
                <w:szCs w:val="16"/>
              </w:rPr>
            </w:pPr>
            <w:r w:rsidRPr="00823D30">
              <w:rPr>
                <w:sz w:val="16"/>
                <w:szCs w:val="16"/>
              </w:rPr>
              <w:t>3.914</w:t>
            </w:r>
          </w:p>
        </w:tc>
        <w:tc>
          <w:tcPr>
            <w:tcW w:w="1276" w:type="dxa"/>
          </w:tcPr>
          <w:p w14:paraId="07EB8454" w14:textId="77777777" w:rsidR="00E916FF" w:rsidRPr="008A176E" w:rsidRDefault="00E916FF" w:rsidP="00C00B4C">
            <w:pPr>
              <w:rPr>
                <w:sz w:val="16"/>
                <w:szCs w:val="16"/>
              </w:rPr>
            </w:pPr>
            <w:r w:rsidRPr="00823D30">
              <w:rPr>
                <w:sz w:val="16"/>
                <w:szCs w:val="16"/>
              </w:rPr>
              <w:t>.564</w:t>
            </w:r>
          </w:p>
        </w:tc>
        <w:tc>
          <w:tcPr>
            <w:tcW w:w="850" w:type="dxa"/>
          </w:tcPr>
          <w:p w14:paraId="71404D46" w14:textId="77777777" w:rsidR="00E916FF" w:rsidRPr="008A176E" w:rsidRDefault="00E916FF" w:rsidP="00C00B4C">
            <w:pPr>
              <w:rPr>
                <w:sz w:val="16"/>
                <w:szCs w:val="16"/>
              </w:rPr>
            </w:pPr>
            <w:r w:rsidRPr="00823D30">
              <w:rPr>
                <w:sz w:val="16"/>
                <w:szCs w:val="16"/>
              </w:rPr>
              <w:t>0</w:t>
            </w:r>
          </w:p>
        </w:tc>
      </w:tr>
      <w:tr w:rsidR="00E916FF" w:rsidRPr="005C40FF" w14:paraId="356128D0" w14:textId="77777777" w:rsidTr="00C00B4C">
        <w:tc>
          <w:tcPr>
            <w:tcW w:w="5524" w:type="dxa"/>
          </w:tcPr>
          <w:p w14:paraId="45A82126" w14:textId="77777777" w:rsidR="00E916FF" w:rsidRPr="008A176E" w:rsidRDefault="00E916FF" w:rsidP="00C00B4C">
            <w:pPr>
              <w:rPr>
                <w:sz w:val="16"/>
                <w:szCs w:val="16"/>
              </w:rPr>
            </w:pPr>
            <w:r w:rsidRPr="008A176E">
              <w:rPr>
                <w:sz w:val="16"/>
                <w:szCs w:val="16"/>
              </w:rPr>
              <w:t>Quality of life rating at baseline</w:t>
            </w:r>
          </w:p>
        </w:tc>
        <w:tc>
          <w:tcPr>
            <w:tcW w:w="992" w:type="dxa"/>
          </w:tcPr>
          <w:p w14:paraId="5E0C8AAA" w14:textId="77777777" w:rsidR="00E916FF" w:rsidRPr="008A176E" w:rsidRDefault="00E916FF" w:rsidP="00C00B4C">
            <w:pPr>
              <w:rPr>
                <w:sz w:val="16"/>
                <w:szCs w:val="16"/>
              </w:rPr>
            </w:pPr>
            <w:r w:rsidRPr="001F297F">
              <w:rPr>
                <w:sz w:val="16"/>
                <w:szCs w:val="16"/>
              </w:rPr>
              <w:t>15</w:t>
            </w:r>
          </w:p>
        </w:tc>
        <w:tc>
          <w:tcPr>
            <w:tcW w:w="1134" w:type="dxa"/>
          </w:tcPr>
          <w:p w14:paraId="22309020" w14:textId="77777777" w:rsidR="00E916FF" w:rsidRPr="008A176E" w:rsidRDefault="00E916FF" w:rsidP="00C00B4C">
            <w:pPr>
              <w:rPr>
                <w:sz w:val="16"/>
                <w:szCs w:val="16"/>
              </w:rPr>
            </w:pPr>
            <w:r w:rsidRPr="001F297F">
              <w:rPr>
                <w:sz w:val="16"/>
                <w:szCs w:val="16"/>
              </w:rPr>
              <w:t>1782</w:t>
            </w:r>
          </w:p>
        </w:tc>
        <w:tc>
          <w:tcPr>
            <w:tcW w:w="709" w:type="dxa"/>
          </w:tcPr>
          <w:p w14:paraId="3C15D279" w14:textId="77777777" w:rsidR="00E916FF" w:rsidRPr="008A176E" w:rsidRDefault="00E916FF" w:rsidP="00C00B4C">
            <w:pPr>
              <w:rPr>
                <w:sz w:val="16"/>
                <w:szCs w:val="16"/>
              </w:rPr>
            </w:pPr>
            <w:r w:rsidRPr="001F297F">
              <w:rPr>
                <w:sz w:val="16"/>
                <w:szCs w:val="16"/>
              </w:rPr>
              <w:t>.265</w:t>
            </w:r>
          </w:p>
        </w:tc>
        <w:tc>
          <w:tcPr>
            <w:tcW w:w="1134" w:type="dxa"/>
          </w:tcPr>
          <w:p w14:paraId="2C38444D" w14:textId="77777777" w:rsidR="00E916FF" w:rsidRPr="008A176E" w:rsidRDefault="00E916FF" w:rsidP="00C00B4C">
            <w:pPr>
              <w:rPr>
                <w:sz w:val="16"/>
                <w:szCs w:val="16"/>
              </w:rPr>
            </w:pPr>
            <w:r w:rsidRPr="001F297F">
              <w:rPr>
                <w:sz w:val="16"/>
                <w:szCs w:val="16"/>
              </w:rPr>
              <w:t>.112-.406</w:t>
            </w:r>
          </w:p>
        </w:tc>
        <w:tc>
          <w:tcPr>
            <w:tcW w:w="850" w:type="dxa"/>
          </w:tcPr>
          <w:p w14:paraId="05A0F75F" w14:textId="77777777" w:rsidR="00E916FF" w:rsidRPr="008A176E" w:rsidRDefault="00E916FF" w:rsidP="00C00B4C">
            <w:pPr>
              <w:rPr>
                <w:sz w:val="16"/>
                <w:szCs w:val="16"/>
              </w:rPr>
            </w:pPr>
            <w:r w:rsidRPr="001F297F">
              <w:rPr>
                <w:sz w:val="16"/>
                <w:szCs w:val="16"/>
              </w:rPr>
              <w:t>.0008</w:t>
            </w:r>
          </w:p>
        </w:tc>
        <w:tc>
          <w:tcPr>
            <w:tcW w:w="1134" w:type="dxa"/>
          </w:tcPr>
          <w:p w14:paraId="0B3EB03C" w14:textId="77777777" w:rsidR="00E916FF" w:rsidRPr="008A176E" w:rsidRDefault="00E916FF" w:rsidP="00C00B4C">
            <w:pPr>
              <w:rPr>
                <w:sz w:val="16"/>
                <w:szCs w:val="16"/>
              </w:rPr>
            </w:pPr>
            <w:r w:rsidRPr="001F297F">
              <w:rPr>
                <w:sz w:val="16"/>
                <w:szCs w:val="16"/>
              </w:rPr>
              <w:t>141.101</w:t>
            </w:r>
          </w:p>
        </w:tc>
        <w:tc>
          <w:tcPr>
            <w:tcW w:w="1276" w:type="dxa"/>
          </w:tcPr>
          <w:p w14:paraId="7EFBB487" w14:textId="77777777" w:rsidR="00E916FF" w:rsidRPr="008A176E" w:rsidRDefault="00E916FF" w:rsidP="00C00B4C">
            <w:pPr>
              <w:rPr>
                <w:sz w:val="16"/>
                <w:szCs w:val="16"/>
              </w:rPr>
            </w:pPr>
            <w:r w:rsidRPr="001F297F">
              <w:rPr>
                <w:sz w:val="16"/>
                <w:szCs w:val="16"/>
              </w:rPr>
              <w:t>&lt;.001</w:t>
            </w:r>
          </w:p>
        </w:tc>
        <w:tc>
          <w:tcPr>
            <w:tcW w:w="850" w:type="dxa"/>
          </w:tcPr>
          <w:p w14:paraId="19498ADE" w14:textId="77777777" w:rsidR="00E916FF" w:rsidRPr="008A176E" w:rsidRDefault="00E916FF" w:rsidP="00C00B4C">
            <w:pPr>
              <w:rPr>
                <w:sz w:val="16"/>
                <w:szCs w:val="16"/>
              </w:rPr>
            </w:pPr>
            <w:r w:rsidRPr="001F297F">
              <w:rPr>
                <w:sz w:val="16"/>
                <w:szCs w:val="16"/>
              </w:rPr>
              <w:t>90.078</w:t>
            </w:r>
          </w:p>
        </w:tc>
      </w:tr>
      <w:tr w:rsidR="00E916FF" w:rsidRPr="005C40FF" w14:paraId="19B7F43F" w14:textId="77777777" w:rsidTr="00C00B4C">
        <w:tc>
          <w:tcPr>
            <w:tcW w:w="5524" w:type="dxa"/>
          </w:tcPr>
          <w:p w14:paraId="6B6775F2" w14:textId="77777777" w:rsidR="00E916FF" w:rsidRPr="008A176E" w:rsidRDefault="00E916FF" w:rsidP="00C00B4C">
            <w:pPr>
              <w:ind w:left="164"/>
              <w:rPr>
                <w:sz w:val="16"/>
                <w:szCs w:val="16"/>
              </w:rPr>
            </w:pPr>
            <w:r w:rsidRPr="008A176E">
              <w:rPr>
                <w:sz w:val="16"/>
                <w:szCs w:val="16"/>
              </w:rPr>
              <w:t>Quality of Life-Alzheimer’s Disease rating at baseline</w:t>
            </w:r>
          </w:p>
        </w:tc>
        <w:tc>
          <w:tcPr>
            <w:tcW w:w="992" w:type="dxa"/>
          </w:tcPr>
          <w:p w14:paraId="7B24C291" w14:textId="77777777" w:rsidR="00E916FF" w:rsidRPr="008A176E" w:rsidRDefault="00E916FF" w:rsidP="00C00B4C">
            <w:pPr>
              <w:rPr>
                <w:sz w:val="16"/>
                <w:szCs w:val="16"/>
              </w:rPr>
            </w:pPr>
            <w:r w:rsidRPr="001F297F">
              <w:rPr>
                <w:sz w:val="16"/>
                <w:szCs w:val="16"/>
              </w:rPr>
              <w:t>10</w:t>
            </w:r>
          </w:p>
        </w:tc>
        <w:tc>
          <w:tcPr>
            <w:tcW w:w="1134" w:type="dxa"/>
          </w:tcPr>
          <w:p w14:paraId="4C49260B" w14:textId="77777777" w:rsidR="00E916FF" w:rsidRPr="008A176E" w:rsidRDefault="00E916FF" w:rsidP="00C00B4C">
            <w:pPr>
              <w:rPr>
                <w:sz w:val="16"/>
                <w:szCs w:val="16"/>
              </w:rPr>
            </w:pPr>
            <w:r w:rsidRPr="001F297F">
              <w:rPr>
                <w:sz w:val="16"/>
                <w:szCs w:val="16"/>
              </w:rPr>
              <w:t>1352</w:t>
            </w:r>
          </w:p>
        </w:tc>
        <w:tc>
          <w:tcPr>
            <w:tcW w:w="709" w:type="dxa"/>
          </w:tcPr>
          <w:p w14:paraId="2D454718" w14:textId="77777777" w:rsidR="00E916FF" w:rsidRPr="008A176E" w:rsidRDefault="00E916FF" w:rsidP="00C00B4C">
            <w:pPr>
              <w:rPr>
                <w:sz w:val="16"/>
                <w:szCs w:val="16"/>
              </w:rPr>
            </w:pPr>
            <w:r w:rsidRPr="001F297F">
              <w:rPr>
                <w:sz w:val="16"/>
                <w:szCs w:val="16"/>
              </w:rPr>
              <w:t>.210</w:t>
            </w:r>
          </w:p>
        </w:tc>
        <w:tc>
          <w:tcPr>
            <w:tcW w:w="1134" w:type="dxa"/>
          </w:tcPr>
          <w:p w14:paraId="55C5280D" w14:textId="77777777" w:rsidR="00E916FF" w:rsidRPr="008A176E" w:rsidRDefault="00E916FF" w:rsidP="00C00B4C">
            <w:pPr>
              <w:rPr>
                <w:sz w:val="16"/>
                <w:szCs w:val="16"/>
              </w:rPr>
            </w:pPr>
            <w:r w:rsidRPr="001F297F">
              <w:rPr>
                <w:sz w:val="16"/>
                <w:szCs w:val="16"/>
              </w:rPr>
              <w:t>-.021-.420</w:t>
            </w:r>
          </w:p>
        </w:tc>
        <w:tc>
          <w:tcPr>
            <w:tcW w:w="850" w:type="dxa"/>
          </w:tcPr>
          <w:p w14:paraId="079E6DBE" w14:textId="77777777" w:rsidR="00E916FF" w:rsidRPr="008A176E" w:rsidRDefault="00E916FF" w:rsidP="00C00B4C">
            <w:pPr>
              <w:rPr>
                <w:sz w:val="16"/>
                <w:szCs w:val="16"/>
              </w:rPr>
            </w:pPr>
            <w:r w:rsidRPr="001F297F">
              <w:rPr>
                <w:sz w:val="16"/>
                <w:szCs w:val="16"/>
              </w:rPr>
              <w:t>.0743</w:t>
            </w:r>
          </w:p>
        </w:tc>
        <w:tc>
          <w:tcPr>
            <w:tcW w:w="1134" w:type="dxa"/>
          </w:tcPr>
          <w:p w14:paraId="63E4BE87" w14:textId="77777777" w:rsidR="00E916FF" w:rsidRPr="008A176E" w:rsidRDefault="00E916FF" w:rsidP="00C00B4C">
            <w:pPr>
              <w:rPr>
                <w:sz w:val="16"/>
                <w:szCs w:val="16"/>
              </w:rPr>
            </w:pPr>
            <w:r w:rsidRPr="001F297F">
              <w:rPr>
                <w:sz w:val="16"/>
                <w:szCs w:val="16"/>
              </w:rPr>
              <w:t>149.171</w:t>
            </w:r>
          </w:p>
        </w:tc>
        <w:tc>
          <w:tcPr>
            <w:tcW w:w="1276" w:type="dxa"/>
          </w:tcPr>
          <w:p w14:paraId="596E3D33" w14:textId="77777777" w:rsidR="00E916FF" w:rsidRPr="008A176E" w:rsidRDefault="00E916FF" w:rsidP="00C00B4C">
            <w:pPr>
              <w:rPr>
                <w:sz w:val="16"/>
                <w:szCs w:val="16"/>
              </w:rPr>
            </w:pPr>
            <w:r w:rsidRPr="001F297F">
              <w:rPr>
                <w:sz w:val="16"/>
                <w:szCs w:val="16"/>
              </w:rPr>
              <w:t>&lt;.001</w:t>
            </w:r>
          </w:p>
        </w:tc>
        <w:tc>
          <w:tcPr>
            <w:tcW w:w="850" w:type="dxa"/>
          </w:tcPr>
          <w:p w14:paraId="752EA68A" w14:textId="77777777" w:rsidR="00E916FF" w:rsidRPr="008A176E" w:rsidRDefault="00E916FF" w:rsidP="00C00B4C">
            <w:pPr>
              <w:rPr>
                <w:sz w:val="16"/>
                <w:szCs w:val="16"/>
              </w:rPr>
            </w:pPr>
            <w:r w:rsidRPr="001F297F">
              <w:rPr>
                <w:sz w:val="16"/>
                <w:szCs w:val="16"/>
              </w:rPr>
              <w:t>93.967</w:t>
            </w:r>
          </w:p>
        </w:tc>
      </w:tr>
    </w:tbl>
    <w:p w14:paraId="4121CEF5" w14:textId="77777777" w:rsidR="00E916FF" w:rsidRDefault="00E916FF" w:rsidP="00E916FF">
      <w:pPr>
        <w:rPr>
          <w:sz w:val="20"/>
          <w:szCs w:val="20"/>
        </w:rPr>
      </w:pPr>
      <w:r w:rsidRPr="004F1E12">
        <w:rPr>
          <w:sz w:val="20"/>
          <w:szCs w:val="20"/>
        </w:rPr>
        <w:t>Note: where enough data existed individual measures were analysed separately. This analysis is included indented under the relevant factor label. The overall factor includes this and other relevant data.</w:t>
      </w:r>
      <w:r>
        <w:rPr>
          <w:sz w:val="20"/>
          <w:szCs w:val="20"/>
        </w:rPr>
        <w:t xml:space="preserve"> </w:t>
      </w:r>
      <w:r w:rsidRPr="00803109">
        <w:rPr>
          <w:sz w:val="20"/>
          <w:szCs w:val="20"/>
        </w:rPr>
        <w:t xml:space="preserve">Those </w:t>
      </w:r>
      <w:r>
        <w:rPr>
          <w:sz w:val="20"/>
          <w:szCs w:val="20"/>
        </w:rPr>
        <w:t>asterisked</w:t>
      </w:r>
      <w:r w:rsidRPr="00803109">
        <w:rPr>
          <w:sz w:val="20"/>
          <w:szCs w:val="20"/>
        </w:rPr>
        <w:t xml:space="preserve"> are unchanged from previous analyses.</w:t>
      </w:r>
    </w:p>
    <w:p w14:paraId="490D5E13" w14:textId="77777777" w:rsidR="00E916FF" w:rsidRPr="003561CA" w:rsidRDefault="00E916FF" w:rsidP="00E916FF">
      <w:pPr>
        <w:rPr>
          <w:szCs w:val="24"/>
        </w:rPr>
      </w:pPr>
    </w:p>
    <w:p w14:paraId="03FD54EF" w14:textId="77777777" w:rsidR="00D14923" w:rsidRDefault="00D14923" w:rsidP="00E916FF">
      <w:pPr>
        <w:rPr>
          <w:rFonts w:cs="Times New Roman"/>
          <w:b/>
          <w:sz w:val="20"/>
          <w:szCs w:val="20"/>
        </w:rPr>
      </w:pPr>
    </w:p>
    <w:p w14:paraId="1A83FFA9" w14:textId="77777777" w:rsidR="00E916FF" w:rsidRPr="00D14923" w:rsidRDefault="00E916FF" w:rsidP="00E916FF">
      <w:pPr>
        <w:rPr>
          <w:b/>
          <w:sz w:val="20"/>
          <w:szCs w:val="20"/>
        </w:rPr>
      </w:pPr>
      <w:r w:rsidRPr="00D14923">
        <w:rPr>
          <w:rFonts w:cs="Times New Roman"/>
          <w:b/>
          <w:sz w:val="20"/>
          <w:szCs w:val="20"/>
        </w:rPr>
        <w:t>Supplementary Table 31:</w:t>
      </w:r>
      <w:r w:rsidRPr="00D14923">
        <w:rPr>
          <w:b/>
          <w:sz w:val="20"/>
          <w:szCs w:val="20"/>
        </w:rPr>
        <w:t xml:space="preserve"> Effect sizes after poor quality articles were removed from the analysis for self-ratings of quality of life by the person with dementia – factors pertaining to the person with dementia </w:t>
      </w:r>
    </w:p>
    <w:p w14:paraId="54F3BD20" w14:textId="77777777" w:rsidR="00E916FF" w:rsidRPr="00031815" w:rsidRDefault="00E916FF" w:rsidP="00E916FF">
      <w:pPr>
        <w:rPr>
          <w:b/>
          <w:szCs w:val="24"/>
        </w:rPr>
      </w:pPr>
    </w:p>
    <w:tbl>
      <w:tblPr>
        <w:tblStyle w:val="TableGrid"/>
        <w:tblW w:w="0" w:type="auto"/>
        <w:tblLayout w:type="fixed"/>
        <w:tblLook w:val="04A0" w:firstRow="1" w:lastRow="0" w:firstColumn="1" w:lastColumn="0" w:noHBand="0" w:noVBand="1"/>
      </w:tblPr>
      <w:tblGrid>
        <w:gridCol w:w="3681"/>
        <w:gridCol w:w="1559"/>
        <w:gridCol w:w="1843"/>
        <w:gridCol w:w="709"/>
        <w:gridCol w:w="992"/>
        <w:gridCol w:w="709"/>
        <w:gridCol w:w="1134"/>
        <w:gridCol w:w="1842"/>
        <w:gridCol w:w="1056"/>
      </w:tblGrid>
      <w:tr w:rsidR="00E916FF" w:rsidRPr="00031815" w14:paraId="0D0D68C6" w14:textId="77777777" w:rsidTr="00C00B4C">
        <w:tc>
          <w:tcPr>
            <w:tcW w:w="3681" w:type="dxa"/>
          </w:tcPr>
          <w:p w14:paraId="25AB6073" w14:textId="77777777" w:rsidR="00E916FF" w:rsidRPr="00031815" w:rsidRDefault="00E916FF" w:rsidP="00C00B4C">
            <w:pPr>
              <w:rPr>
                <w:b/>
                <w:sz w:val="16"/>
                <w:szCs w:val="16"/>
              </w:rPr>
            </w:pPr>
            <w:r w:rsidRPr="00031815">
              <w:rPr>
                <w:b/>
                <w:sz w:val="16"/>
                <w:szCs w:val="16"/>
              </w:rPr>
              <w:t xml:space="preserve">Factor </w:t>
            </w:r>
          </w:p>
        </w:tc>
        <w:tc>
          <w:tcPr>
            <w:tcW w:w="1559" w:type="dxa"/>
          </w:tcPr>
          <w:p w14:paraId="3A9FDDDD" w14:textId="77777777" w:rsidR="00E916FF" w:rsidRPr="00031815" w:rsidRDefault="00E916FF" w:rsidP="00C00B4C">
            <w:pPr>
              <w:rPr>
                <w:b/>
                <w:sz w:val="16"/>
                <w:szCs w:val="16"/>
              </w:rPr>
            </w:pPr>
            <w:r>
              <w:rPr>
                <w:b/>
                <w:sz w:val="16"/>
                <w:szCs w:val="16"/>
              </w:rPr>
              <w:t>Number of studies</w:t>
            </w:r>
          </w:p>
        </w:tc>
        <w:tc>
          <w:tcPr>
            <w:tcW w:w="1843" w:type="dxa"/>
          </w:tcPr>
          <w:p w14:paraId="220F4912" w14:textId="77777777" w:rsidR="00E916FF" w:rsidRPr="00031815" w:rsidRDefault="00E916FF" w:rsidP="00C00B4C">
            <w:pPr>
              <w:rPr>
                <w:b/>
                <w:sz w:val="16"/>
                <w:szCs w:val="16"/>
              </w:rPr>
            </w:pPr>
            <w:r>
              <w:rPr>
                <w:b/>
                <w:sz w:val="16"/>
                <w:szCs w:val="16"/>
              </w:rPr>
              <w:t>Number of participants</w:t>
            </w:r>
          </w:p>
        </w:tc>
        <w:tc>
          <w:tcPr>
            <w:tcW w:w="709" w:type="dxa"/>
          </w:tcPr>
          <w:p w14:paraId="3F72EC97" w14:textId="77777777" w:rsidR="00E916FF" w:rsidRPr="00031815" w:rsidRDefault="00E916FF" w:rsidP="00C00B4C">
            <w:pPr>
              <w:rPr>
                <w:b/>
                <w:sz w:val="16"/>
                <w:szCs w:val="16"/>
              </w:rPr>
            </w:pPr>
            <w:r w:rsidRPr="00031815">
              <w:rPr>
                <w:b/>
                <w:sz w:val="16"/>
                <w:szCs w:val="16"/>
              </w:rPr>
              <w:t>r</w:t>
            </w:r>
          </w:p>
        </w:tc>
        <w:tc>
          <w:tcPr>
            <w:tcW w:w="992" w:type="dxa"/>
          </w:tcPr>
          <w:p w14:paraId="36EB2769" w14:textId="77777777" w:rsidR="00E916FF" w:rsidRPr="00031815" w:rsidRDefault="00E916FF" w:rsidP="00C00B4C">
            <w:pPr>
              <w:rPr>
                <w:b/>
                <w:sz w:val="16"/>
                <w:szCs w:val="16"/>
              </w:rPr>
            </w:pPr>
            <w:r w:rsidRPr="00031815">
              <w:rPr>
                <w:b/>
                <w:sz w:val="16"/>
                <w:szCs w:val="16"/>
              </w:rPr>
              <w:t>95% CI</w:t>
            </w:r>
          </w:p>
        </w:tc>
        <w:tc>
          <w:tcPr>
            <w:tcW w:w="709" w:type="dxa"/>
          </w:tcPr>
          <w:p w14:paraId="7653B6B7" w14:textId="77777777" w:rsidR="00E916FF" w:rsidRPr="00031815" w:rsidRDefault="00E916FF" w:rsidP="00C00B4C">
            <w:pPr>
              <w:rPr>
                <w:b/>
                <w:sz w:val="16"/>
                <w:szCs w:val="16"/>
              </w:rPr>
            </w:pPr>
            <w:r w:rsidRPr="00031815">
              <w:rPr>
                <w:b/>
                <w:sz w:val="16"/>
                <w:szCs w:val="16"/>
              </w:rPr>
              <w:t>p</w:t>
            </w:r>
          </w:p>
        </w:tc>
        <w:tc>
          <w:tcPr>
            <w:tcW w:w="1134" w:type="dxa"/>
          </w:tcPr>
          <w:p w14:paraId="049586F1" w14:textId="77777777" w:rsidR="00E916FF" w:rsidRPr="00031815" w:rsidRDefault="00E916FF" w:rsidP="00C00B4C">
            <w:pPr>
              <w:rPr>
                <w:b/>
                <w:sz w:val="16"/>
                <w:szCs w:val="16"/>
              </w:rPr>
            </w:pPr>
            <w:r>
              <w:rPr>
                <w:b/>
                <w:sz w:val="16"/>
                <w:szCs w:val="16"/>
              </w:rPr>
              <w:t xml:space="preserve">Cochran’s Q </w:t>
            </w:r>
          </w:p>
        </w:tc>
        <w:tc>
          <w:tcPr>
            <w:tcW w:w="1842" w:type="dxa"/>
          </w:tcPr>
          <w:p w14:paraId="776673C9" w14:textId="77777777" w:rsidR="00E916FF" w:rsidRPr="00031815" w:rsidRDefault="00E916FF" w:rsidP="00C00B4C">
            <w:pPr>
              <w:rPr>
                <w:b/>
                <w:sz w:val="16"/>
                <w:szCs w:val="16"/>
              </w:rPr>
            </w:pPr>
            <w:r>
              <w:rPr>
                <w:b/>
                <w:sz w:val="16"/>
                <w:szCs w:val="16"/>
              </w:rPr>
              <w:t>p value (Cochran’s Q)</w:t>
            </w:r>
          </w:p>
        </w:tc>
        <w:tc>
          <w:tcPr>
            <w:tcW w:w="1056" w:type="dxa"/>
          </w:tcPr>
          <w:p w14:paraId="3074D49D" w14:textId="77777777" w:rsidR="00E916FF" w:rsidRPr="00031815" w:rsidRDefault="00E916FF" w:rsidP="00C00B4C">
            <w:pPr>
              <w:rPr>
                <w:b/>
                <w:sz w:val="16"/>
                <w:szCs w:val="16"/>
              </w:rPr>
            </w:pPr>
            <w:r w:rsidRPr="00031815">
              <w:rPr>
                <w:b/>
                <w:i/>
                <w:sz w:val="16"/>
                <w:szCs w:val="16"/>
              </w:rPr>
              <w:t>I</w:t>
            </w:r>
            <w:r w:rsidRPr="00031815">
              <w:rPr>
                <w:b/>
                <w:i/>
                <w:sz w:val="16"/>
                <w:szCs w:val="16"/>
                <w:vertAlign w:val="superscript"/>
              </w:rPr>
              <w:t>2</w:t>
            </w:r>
          </w:p>
        </w:tc>
      </w:tr>
      <w:tr w:rsidR="00E916FF" w:rsidRPr="00031815" w14:paraId="3BF29B4F" w14:textId="77777777" w:rsidTr="00C00B4C">
        <w:tc>
          <w:tcPr>
            <w:tcW w:w="3681" w:type="dxa"/>
          </w:tcPr>
          <w:p w14:paraId="56793052" w14:textId="77777777" w:rsidR="00E916FF" w:rsidRPr="00031815" w:rsidRDefault="00E916FF" w:rsidP="00C00B4C">
            <w:pPr>
              <w:rPr>
                <w:sz w:val="16"/>
                <w:szCs w:val="16"/>
              </w:rPr>
            </w:pPr>
            <w:r w:rsidRPr="00031815">
              <w:rPr>
                <w:sz w:val="16"/>
                <w:szCs w:val="16"/>
              </w:rPr>
              <w:t xml:space="preserve">Depression </w:t>
            </w:r>
          </w:p>
        </w:tc>
        <w:tc>
          <w:tcPr>
            <w:tcW w:w="1559" w:type="dxa"/>
          </w:tcPr>
          <w:p w14:paraId="023FA311" w14:textId="77777777" w:rsidR="00E916FF" w:rsidRPr="00031815" w:rsidRDefault="00E916FF" w:rsidP="00C00B4C">
            <w:pPr>
              <w:rPr>
                <w:sz w:val="16"/>
                <w:szCs w:val="16"/>
              </w:rPr>
            </w:pPr>
            <w:r w:rsidRPr="00031815">
              <w:rPr>
                <w:sz w:val="16"/>
                <w:szCs w:val="16"/>
              </w:rPr>
              <w:t>78</w:t>
            </w:r>
          </w:p>
        </w:tc>
        <w:tc>
          <w:tcPr>
            <w:tcW w:w="1843" w:type="dxa"/>
          </w:tcPr>
          <w:p w14:paraId="5E5F7E84" w14:textId="77777777" w:rsidR="00E916FF" w:rsidRPr="00031815" w:rsidRDefault="00E916FF" w:rsidP="00C00B4C">
            <w:pPr>
              <w:rPr>
                <w:sz w:val="16"/>
                <w:szCs w:val="16"/>
              </w:rPr>
            </w:pPr>
            <w:r w:rsidRPr="00031815">
              <w:rPr>
                <w:sz w:val="16"/>
                <w:szCs w:val="16"/>
              </w:rPr>
              <w:t>11200</w:t>
            </w:r>
          </w:p>
        </w:tc>
        <w:tc>
          <w:tcPr>
            <w:tcW w:w="709" w:type="dxa"/>
          </w:tcPr>
          <w:p w14:paraId="108588C4" w14:textId="77777777" w:rsidR="00E916FF" w:rsidRPr="00031815" w:rsidRDefault="00E916FF" w:rsidP="00C00B4C">
            <w:pPr>
              <w:rPr>
                <w:sz w:val="16"/>
                <w:szCs w:val="16"/>
              </w:rPr>
            </w:pPr>
            <w:r w:rsidRPr="00031815">
              <w:rPr>
                <w:sz w:val="16"/>
                <w:szCs w:val="16"/>
              </w:rPr>
              <w:t>.315</w:t>
            </w:r>
          </w:p>
        </w:tc>
        <w:tc>
          <w:tcPr>
            <w:tcW w:w="992" w:type="dxa"/>
          </w:tcPr>
          <w:p w14:paraId="6DDC8684" w14:textId="77777777" w:rsidR="00E916FF" w:rsidRPr="00031815" w:rsidRDefault="00E916FF" w:rsidP="00C00B4C">
            <w:pPr>
              <w:rPr>
                <w:sz w:val="16"/>
                <w:szCs w:val="16"/>
              </w:rPr>
            </w:pPr>
            <w:r w:rsidRPr="00031815">
              <w:rPr>
                <w:sz w:val="16"/>
                <w:szCs w:val="16"/>
              </w:rPr>
              <w:t>.275-.355</w:t>
            </w:r>
          </w:p>
        </w:tc>
        <w:tc>
          <w:tcPr>
            <w:tcW w:w="709" w:type="dxa"/>
          </w:tcPr>
          <w:p w14:paraId="40216273" w14:textId="77777777" w:rsidR="00E916FF" w:rsidRPr="00031815" w:rsidRDefault="00E916FF" w:rsidP="00C00B4C">
            <w:pPr>
              <w:rPr>
                <w:sz w:val="16"/>
                <w:szCs w:val="16"/>
              </w:rPr>
            </w:pPr>
            <w:r w:rsidRPr="00031815">
              <w:rPr>
                <w:sz w:val="16"/>
                <w:szCs w:val="16"/>
              </w:rPr>
              <w:t>&lt;.0001</w:t>
            </w:r>
          </w:p>
        </w:tc>
        <w:tc>
          <w:tcPr>
            <w:tcW w:w="1134" w:type="dxa"/>
          </w:tcPr>
          <w:p w14:paraId="5BCAB037" w14:textId="77777777" w:rsidR="00E916FF" w:rsidRPr="00031815" w:rsidRDefault="00E916FF" w:rsidP="00C00B4C">
            <w:pPr>
              <w:rPr>
                <w:sz w:val="16"/>
                <w:szCs w:val="16"/>
              </w:rPr>
            </w:pPr>
            <w:r w:rsidRPr="00031815">
              <w:rPr>
                <w:sz w:val="16"/>
                <w:szCs w:val="16"/>
              </w:rPr>
              <w:t>362.847</w:t>
            </w:r>
          </w:p>
        </w:tc>
        <w:tc>
          <w:tcPr>
            <w:tcW w:w="1842" w:type="dxa"/>
          </w:tcPr>
          <w:p w14:paraId="09D7110A" w14:textId="77777777" w:rsidR="00E916FF" w:rsidRPr="00031815" w:rsidRDefault="00E916FF" w:rsidP="00C00B4C">
            <w:pPr>
              <w:rPr>
                <w:sz w:val="16"/>
                <w:szCs w:val="16"/>
              </w:rPr>
            </w:pPr>
            <w:r w:rsidRPr="00031815">
              <w:rPr>
                <w:sz w:val="16"/>
                <w:szCs w:val="16"/>
              </w:rPr>
              <w:t>&lt;.001</w:t>
            </w:r>
          </w:p>
        </w:tc>
        <w:tc>
          <w:tcPr>
            <w:tcW w:w="1056" w:type="dxa"/>
          </w:tcPr>
          <w:p w14:paraId="1AB5650E" w14:textId="77777777" w:rsidR="00E916FF" w:rsidRPr="00031815" w:rsidRDefault="00E916FF" w:rsidP="00C00B4C">
            <w:pPr>
              <w:rPr>
                <w:sz w:val="16"/>
                <w:szCs w:val="16"/>
              </w:rPr>
            </w:pPr>
            <w:r w:rsidRPr="00031815">
              <w:rPr>
                <w:sz w:val="16"/>
                <w:szCs w:val="16"/>
              </w:rPr>
              <w:t>78.779</w:t>
            </w:r>
          </w:p>
        </w:tc>
      </w:tr>
      <w:tr w:rsidR="00E916FF" w:rsidRPr="00031815" w14:paraId="637E427D" w14:textId="77777777" w:rsidTr="00C00B4C">
        <w:tc>
          <w:tcPr>
            <w:tcW w:w="3681" w:type="dxa"/>
          </w:tcPr>
          <w:p w14:paraId="653CFBA4" w14:textId="77777777" w:rsidR="00E916FF" w:rsidRPr="00031815" w:rsidRDefault="00E916FF" w:rsidP="00C00B4C">
            <w:pPr>
              <w:rPr>
                <w:sz w:val="16"/>
                <w:szCs w:val="16"/>
              </w:rPr>
            </w:pPr>
            <w:r w:rsidRPr="00031815">
              <w:rPr>
                <w:sz w:val="16"/>
                <w:szCs w:val="16"/>
              </w:rPr>
              <w:t xml:space="preserve">Anxiety </w:t>
            </w:r>
          </w:p>
        </w:tc>
        <w:tc>
          <w:tcPr>
            <w:tcW w:w="1559" w:type="dxa"/>
          </w:tcPr>
          <w:p w14:paraId="6F8EA987" w14:textId="77777777" w:rsidR="00E916FF" w:rsidRPr="00031815" w:rsidRDefault="00E916FF" w:rsidP="00C00B4C">
            <w:pPr>
              <w:rPr>
                <w:sz w:val="16"/>
                <w:szCs w:val="16"/>
              </w:rPr>
            </w:pPr>
            <w:r w:rsidRPr="00031815">
              <w:rPr>
                <w:sz w:val="16"/>
                <w:szCs w:val="16"/>
              </w:rPr>
              <w:t>20</w:t>
            </w:r>
          </w:p>
        </w:tc>
        <w:tc>
          <w:tcPr>
            <w:tcW w:w="1843" w:type="dxa"/>
          </w:tcPr>
          <w:p w14:paraId="4F0A8FE9" w14:textId="77777777" w:rsidR="00E916FF" w:rsidRPr="00031815" w:rsidRDefault="00E916FF" w:rsidP="00C00B4C">
            <w:pPr>
              <w:rPr>
                <w:sz w:val="16"/>
                <w:szCs w:val="16"/>
              </w:rPr>
            </w:pPr>
            <w:r w:rsidRPr="00031815">
              <w:rPr>
                <w:sz w:val="16"/>
                <w:szCs w:val="16"/>
              </w:rPr>
              <w:t>2956</w:t>
            </w:r>
          </w:p>
        </w:tc>
        <w:tc>
          <w:tcPr>
            <w:tcW w:w="709" w:type="dxa"/>
          </w:tcPr>
          <w:p w14:paraId="633FBED3" w14:textId="77777777" w:rsidR="00E916FF" w:rsidRPr="00031815" w:rsidRDefault="00E916FF" w:rsidP="00C00B4C">
            <w:pPr>
              <w:rPr>
                <w:sz w:val="16"/>
                <w:szCs w:val="16"/>
              </w:rPr>
            </w:pPr>
            <w:r w:rsidRPr="00031815">
              <w:rPr>
                <w:sz w:val="16"/>
                <w:szCs w:val="16"/>
              </w:rPr>
              <w:t>.211</w:t>
            </w:r>
          </w:p>
        </w:tc>
        <w:tc>
          <w:tcPr>
            <w:tcW w:w="992" w:type="dxa"/>
          </w:tcPr>
          <w:p w14:paraId="1F88950C" w14:textId="77777777" w:rsidR="00E916FF" w:rsidRPr="00031815" w:rsidRDefault="00E916FF" w:rsidP="00C00B4C">
            <w:pPr>
              <w:rPr>
                <w:sz w:val="16"/>
                <w:szCs w:val="16"/>
              </w:rPr>
            </w:pPr>
            <w:r w:rsidRPr="00031815">
              <w:rPr>
                <w:sz w:val="16"/>
                <w:szCs w:val="16"/>
              </w:rPr>
              <w:t>.135-.285</w:t>
            </w:r>
          </w:p>
        </w:tc>
        <w:tc>
          <w:tcPr>
            <w:tcW w:w="709" w:type="dxa"/>
          </w:tcPr>
          <w:p w14:paraId="55CAB284" w14:textId="77777777" w:rsidR="00E916FF" w:rsidRPr="00031815" w:rsidRDefault="00E916FF" w:rsidP="00C00B4C">
            <w:pPr>
              <w:rPr>
                <w:sz w:val="16"/>
                <w:szCs w:val="16"/>
              </w:rPr>
            </w:pPr>
            <w:r w:rsidRPr="00031815">
              <w:rPr>
                <w:sz w:val="16"/>
                <w:szCs w:val="16"/>
              </w:rPr>
              <w:t>&lt;.0001</w:t>
            </w:r>
          </w:p>
        </w:tc>
        <w:tc>
          <w:tcPr>
            <w:tcW w:w="1134" w:type="dxa"/>
          </w:tcPr>
          <w:p w14:paraId="5C2F64E4" w14:textId="77777777" w:rsidR="00E916FF" w:rsidRPr="00031815" w:rsidRDefault="00E916FF" w:rsidP="00C00B4C">
            <w:pPr>
              <w:rPr>
                <w:sz w:val="16"/>
                <w:szCs w:val="16"/>
              </w:rPr>
            </w:pPr>
            <w:r w:rsidRPr="00031815">
              <w:rPr>
                <w:sz w:val="16"/>
                <w:szCs w:val="16"/>
              </w:rPr>
              <w:t>76.021</w:t>
            </w:r>
          </w:p>
        </w:tc>
        <w:tc>
          <w:tcPr>
            <w:tcW w:w="1842" w:type="dxa"/>
          </w:tcPr>
          <w:p w14:paraId="213E7119" w14:textId="77777777" w:rsidR="00E916FF" w:rsidRPr="00031815" w:rsidRDefault="00E916FF" w:rsidP="00C00B4C">
            <w:pPr>
              <w:rPr>
                <w:sz w:val="16"/>
                <w:szCs w:val="16"/>
              </w:rPr>
            </w:pPr>
            <w:r w:rsidRPr="00031815">
              <w:rPr>
                <w:sz w:val="16"/>
                <w:szCs w:val="16"/>
              </w:rPr>
              <w:t>&lt;.001</w:t>
            </w:r>
          </w:p>
        </w:tc>
        <w:tc>
          <w:tcPr>
            <w:tcW w:w="1056" w:type="dxa"/>
          </w:tcPr>
          <w:p w14:paraId="73857FA1" w14:textId="77777777" w:rsidR="00E916FF" w:rsidRPr="00031815" w:rsidRDefault="00E916FF" w:rsidP="00C00B4C">
            <w:pPr>
              <w:rPr>
                <w:sz w:val="16"/>
                <w:szCs w:val="16"/>
              </w:rPr>
            </w:pPr>
            <w:r w:rsidRPr="00031815">
              <w:rPr>
                <w:sz w:val="16"/>
                <w:szCs w:val="16"/>
              </w:rPr>
              <w:t>75.007</w:t>
            </w:r>
          </w:p>
        </w:tc>
      </w:tr>
      <w:tr w:rsidR="00E916FF" w:rsidRPr="00031815" w14:paraId="42FCBB18" w14:textId="77777777" w:rsidTr="00C00B4C">
        <w:tc>
          <w:tcPr>
            <w:tcW w:w="3681" w:type="dxa"/>
            <w:shd w:val="clear" w:color="auto" w:fill="auto"/>
          </w:tcPr>
          <w:p w14:paraId="7DC9B11D" w14:textId="77777777" w:rsidR="00E916FF" w:rsidRPr="00031815" w:rsidRDefault="00E916FF" w:rsidP="00C00B4C">
            <w:pPr>
              <w:rPr>
                <w:sz w:val="16"/>
                <w:szCs w:val="16"/>
              </w:rPr>
            </w:pPr>
            <w:r w:rsidRPr="00031815">
              <w:rPr>
                <w:sz w:val="16"/>
                <w:szCs w:val="16"/>
              </w:rPr>
              <w:t xml:space="preserve">Functional ability </w:t>
            </w:r>
          </w:p>
        </w:tc>
        <w:tc>
          <w:tcPr>
            <w:tcW w:w="1559" w:type="dxa"/>
            <w:shd w:val="clear" w:color="auto" w:fill="auto"/>
          </w:tcPr>
          <w:p w14:paraId="3D9CA178" w14:textId="77777777" w:rsidR="00E916FF" w:rsidRPr="00031815" w:rsidRDefault="00E916FF" w:rsidP="00C00B4C">
            <w:pPr>
              <w:rPr>
                <w:sz w:val="16"/>
                <w:szCs w:val="16"/>
              </w:rPr>
            </w:pPr>
            <w:r w:rsidRPr="00031815">
              <w:rPr>
                <w:sz w:val="16"/>
                <w:szCs w:val="16"/>
              </w:rPr>
              <w:t>78</w:t>
            </w:r>
          </w:p>
        </w:tc>
        <w:tc>
          <w:tcPr>
            <w:tcW w:w="1843" w:type="dxa"/>
            <w:shd w:val="clear" w:color="auto" w:fill="auto"/>
          </w:tcPr>
          <w:p w14:paraId="3CEB3CDB" w14:textId="77777777" w:rsidR="00E916FF" w:rsidRPr="00031815" w:rsidRDefault="00E916FF" w:rsidP="00C00B4C">
            <w:pPr>
              <w:rPr>
                <w:sz w:val="16"/>
                <w:szCs w:val="16"/>
              </w:rPr>
            </w:pPr>
            <w:r w:rsidRPr="00031815">
              <w:rPr>
                <w:sz w:val="16"/>
                <w:szCs w:val="16"/>
              </w:rPr>
              <w:t>12848</w:t>
            </w:r>
          </w:p>
        </w:tc>
        <w:tc>
          <w:tcPr>
            <w:tcW w:w="709" w:type="dxa"/>
            <w:shd w:val="clear" w:color="auto" w:fill="auto"/>
          </w:tcPr>
          <w:p w14:paraId="278A633E" w14:textId="77777777" w:rsidR="00E916FF" w:rsidRPr="00031815" w:rsidRDefault="00E916FF" w:rsidP="00C00B4C">
            <w:pPr>
              <w:rPr>
                <w:sz w:val="16"/>
                <w:szCs w:val="16"/>
              </w:rPr>
            </w:pPr>
            <w:r w:rsidRPr="00031815">
              <w:rPr>
                <w:sz w:val="16"/>
                <w:szCs w:val="16"/>
              </w:rPr>
              <w:t>.172</w:t>
            </w:r>
          </w:p>
        </w:tc>
        <w:tc>
          <w:tcPr>
            <w:tcW w:w="992" w:type="dxa"/>
            <w:shd w:val="clear" w:color="auto" w:fill="auto"/>
          </w:tcPr>
          <w:p w14:paraId="030E1885" w14:textId="77777777" w:rsidR="00E916FF" w:rsidRPr="00031815" w:rsidRDefault="00E916FF" w:rsidP="00C00B4C">
            <w:pPr>
              <w:rPr>
                <w:sz w:val="16"/>
                <w:szCs w:val="16"/>
              </w:rPr>
            </w:pPr>
            <w:r w:rsidRPr="00031815">
              <w:rPr>
                <w:sz w:val="16"/>
                <w:szCs w:val="16"/>
              </w:rPr>
              <w:t>.138-.206</w:t>
            </w:r>
          </w:p>
        </w:tc>
        <w:tc>
          <w:tcPr>
            <w:tcW w:w="709" w:type="dxa"/>
            <w:shd w:val="clear" w:color="auto" w:fill="auto"/>
          </w:tcPr>
          <w:p w14:paraId="4ECF555F" w14:textId="77777777" w:rsidR="00E916FF" w:rsidRPr="00031815" w:rsidRDefault="00E916FF" w:rsidP="00C00B4C">
            <w:pPr>
              <w:rPr>
                <w:sz w:val="16"/>
                <w:szCs w:val="16"/>
              </w:rPr>
            </w:pPr>
            <w:r w:rsidRPr="00031815">
              <w:rPr>
                <w:sz w:val="16"/>
                <w:szCs w:val="16"/>
              </w:rPr>
              <w:t>&lt;.0001</w:t>
            </w:r>
          </w:p>
        </w:tc>
        <w:tc>
          <w:tcPr>
            <w:tcW w:w="1134" w:type="dxa"/>
            <w:shd w:val="clear" w:color="auto" w:fill="auto"/>
          </w:tcPr>
          <w:p w14:paraId="030AFA0E" w14:textId="77777777" w:rsidR="00E916FF" w:rsidRPr="00031815" w:rsidRDefault="00E916FF" w:rsidP="00C00B4C">
            <w:pPr>
              <w:rPr>
                <w:sz w:val="16"/>
                <w:szCs w:val="16"/>
              </w:rPr>
            </w:pPr>
            <w:r w:rsidRPr="00031815">
              <w:rPr>
                <w:sz w:val="16"/>
                <w:szCs w:val="16"/>
              </w:rPr>
              <w:t>262.571</w:t>
            </w:r>
          </w:p>
        </w:tc>
        <w:tc>
          <w:tcPr>
            <w:tcW w:w="1842" w:type="dxa"/>
            <w:shd w:val="clear" w:color="auto" w:fill="auto"/>
          </w:tcPr>
          <w:p w14:paraId="57279BB7" w14:textId="77777777" w:rsidR="00E916FF" w:rsidRPr="00031815" w:rsidRDefault="00E916FF" w:rsidP="00C00B4C">
            <w:pPr>
              <w:rPr>
                <w:sz w:val="16"/>
                <w:szCs w:val="16"/>
              </w:rPr>
            </w:pPr>
            <w:r w:rsidRPr="00031815">
              <w:rPr>
                <w:sz w:val="16"/>
                <w:szCs w:val="16"/>
              </w:rPr>
              <w:t>&lt;.001</w:t>
            </w:r>
          </w:p>
        </w:tc>
        <w:tc>
          <w:tcPr>
            <w:tcW w:w="1056" w:type="dxa"/>
            <w:shd w:val="clear" w:color="auto" w:fill="auto"/>
          </w:tcPr>
          <w:p w14:paraId="258D90E7" w14:textId="77777777" w:rsidR="00E916FF" w:rsidRPr="00031815" w:rsidRDefault="00E916FF" w:rsidP="00C00B4C">
            <w:pPr>
              <w:rPr>
                <w:sz w:val="16"/>
                <w:szCs w:val="16"/>
              </w:rPr>
            </w:pPr>
            <w:r w:rsidRPr="00031815">
              <w:rPr>
                <w:sz w:val="16"/>
                <w:szCs w:val="16"/>
              </w:rPr>
              <w:t>70.675</w:t>
            </w:r>
          </w:p>
        </w:tc>
      </w:tr>
      <w:tr w:rsidR="00E916FF" w:rsidRPr="00031815" w14:paraId="30389D5F" w14:textId="77777777" w:rsidTr="00C00B4C">
        <w:tc>
          <w:tcPr>
            <w:tcW w:w="3681" w:type="dxa"/>
          </w:tcPr>
          <w:p w14:paraId="74A26500" w14:textId="77777777" w:rsidR="00E916FF" w:rsidRPr="00031815" w:rsidRDefault="00E916FF" w:rsidP="00C00B4C">
            <w:pPr>
              <w:rPr>
                <w:sz w:val="16"/>
                <w:szCs w:val="16"/>
              </w:rPr>
            </w:pPr>
            <w:r w:rsidRPr="00031815">
              <w:rPr>
                <w:sz w:val="16"/>
                <w:szCs w:val="16"/>
              </w:rPr>
              <w:t xml:space="preserve">Neuropsychiatric symptoms/BPSD </w:t>
            </w:r>
          </w:p>
        </w:tc>
        <w:tc>
          <w:tcPr>
            <w:tcW w:w="1559" w:type="dxa"/>
          </w:tcPr>
          <w:p w14:paraId="1509B6AD" w14:textId="77777777" w:rsidR="00E916FF" w:rsidRPr="00031815" w:rsidRDefault="00E916FF" w:rsidP="00C00B4C">
            <w:pPr>
              <w:rPr>
                <w:sz w:val="16"/>
                <w:szCs w:val="16"/>
              </w:rPr>
            </w:pPr>
            <w:r w:rsidRPr="00031815">
              <w:rPr>
                <w:sz w:val="16"/>
                <w:szCs w:val="16"/>
              </w:rPr>
              <w:t>55</w:t>
            </w:r>
          </w:p>
        </w:tc>
        <w:tc>
          <w:tcPr>
            <w:tcW w:w="1843" w:type="dxa"/>
          </w:tcPr>
          <w:p w14:paraId="30B1C01F" w14:textId="77777777" w:rsidR="00E916FF" w:rsidRPr="00031815" w:rsidRDefault="00E916FF" w:rsidP="00C00B4C">
            <w:pPr>
              <w:rPr>
                <w:sz w:val="16"/>
                <w:szCs w:val="16"/>
              </w:rPr>
            </w:pPr>
            <w:r w:rsidRPr="00031815">
              <w:rPr>
                <w:sz w:val="16"/>
                <w:szCs w:val="16"/>
              </w:rPr>
              <w:t>9250</w:t>
            </w:r>
          </w:p>
        </w:tc>
        <w:tc>
          <w:tcPr>
            <w:tcW w:w="709" w:type="dxa"/>
          </w:tcPr>
          <w:p w14:paraId="2E2444B9" w14:textId="77777777" w:rsidR="00E916FF" w:rsidRPr="00031815" w:rsidRDefault="00E916FF" w:rsidP="00C00B4C">
            <w:pPr>
              <w:rPr>
                <w:sz w:val="16"/>
                <w:szCs w:val="16"/>
              </w:rPr>
            </w:pPr>
            <w:r w:rsidRPr="00031815">
              <w:rPr>
                <w:sz w:val="16"/>
                <w:szCs w:val="16"/>
              </w:rPr>
              <w:t>.108</w:t>
            </w:r>
          </w:p>
        </w:tc>
        <w:tc>
          <w:tcPr>
            <w:tcW w:w="992" w:type="dxa"/>
          </w:tcPr>
          <w:p w14:paraId="406D306B" w14:textId="77777777" w:rsidR="00E916FF" w:rsidRPr="00031815" w:rsidRDefault="00E916FF" w:rsidP="00C00B4C">
            <w:pPr>
              <w:rPr>
                <w:sz w:val="16"/>
                <w:szCs w:val="16"/>
              </w:rPr>
            </w:pPr>
            <w:r w:rsidRPr="00031815">
              <w:rPr>
                <w:sz w:val="16"/>
                <w:szCs w:val="16"/>
              </w:rPr>
              <w:t>.084-.132</w:t>
            </w:r>
          </w:p>
        </w:tc>
        <w:tc>
          <w:tcPr>
            <w:tcW w:w="709" w:type="dxa"/>
          </w:tcPr>
          <w:p w14:paraId="37E75017" w14:textId="77777777" w:rsidR="00E916FF" w:rsidRPr="00031815" w:rsidRDefault="00E916FF" w:rsidP="00C00B4C">
            <w:pPr>
              <w:rPr>
                <w:sz w:val="16"/>
                <w:szCs w:val="16"/>
              </w:rPr>
            </w:pPr>
            <w:r w:rsidRPr="00031815">
              <w:rPr>
                <w:sz w:val="16"/>
                <w:szCs w:val="16"/>
              </w:rPr>
              <w:t>&lt;.0001</w:t>
            </w:r>
          </w:p>
        </w:tc>
        <w:tc>
          <w:tcPr>
            <w:tcW w:w="1134" w:type="dxa"/>
          </w:tcPr>
          <w:p w14:paraId="3FF84651" w14:textId="77777777" w:rsidR="00E916FF" w:rsidRPr="00031815" w:rsidRDefault="00E916FF" w:rsidP="00C00B4C">
            <w:pPr>
              <w:rPr>
                <w:sz w:val="16"/>
                <w:szCs w:val="16"/>
              </w:rPr>
            </w:pPr>
            <w:r w:rsidRPr="00031815">
              <w:rPr>
                <w:sz w:val="16"/>
                <w:szCs w:val="16"/>
              </w:rPr>
              <w:t>63.012</w:t>
            </w:r>
          </w:p>
        </w:tc>
        <w:tc>
          <w:tcPr>
            <w:tcW w:w="1842" w:type="dxa"/>
          </w:tcPr>
          <w:p w14:paraId="32AE619A" w14:textId="77777777" w:rsidR="00E916FF" w:rsidRPr="00031815" w:rsidRDefault="00E916FF" w:rsidP="00C00B4C">
            <w:pPr>
              <w:rPr>
                <w:sz w:val="16"/>
                <w:szCs w:val="16"/>
              </w:rPr>
            </w:pPr>
            <w:r w:rsidRPr="00031815">
              <w:rPr>
                <w:sz w:val="16"/>
                <w:szCs w:val="16"/>
              </w:rPr>
              <w:t>.188</w:t>
            </w:r>
          </w:p>
        </w:tc>
        <w:tc>
          <w:tcPr>
            <w:tcW w:w="1056" w:type="dxa"/>
          </w:tcPr>
          <w:p w14:paraId="66E3120E" w14:textId="77777777" w:rsidR="00E916FF" w:rsidRPr="00031815" w:rsidRDefault="00E916FF" w:rsidP="00C00B4C">
            <w:pPr>
              <w:rPr>
                <w:sz w:val="16"/>
                <w:szCs w:val="16"/>
              </w:rPr>
            </w:pPr>
            <w:r w:rsidRPr="00031815">
              <w:rPr>
                <w:sz w:val="16"/>
                <w:szCs w:val="16"/>
              </w:rPr>
              <w:t>14.302</w:t>
            </w:r>
          </w:p>
        </w:tc>
      </w:tr>
      <w:tr w:rsidR="00E916FF" w:rsidRPr="00031815" w14:paraId="27F50AB4" w14:textId="77777777" w:rsidTr="00C00B4C">
        <w:tc>
          <w:tcPr>
            <w:tcW w:w="3681" w:type="dxa"/>
          </w:tcPr>
          <w:p w14:paraId="06FA09C6" w14:textId="77777777" w:rsidR="00E916FF" w:rsidRPr="00031815" w:rsidRDefault="00E916FF" w:rsidP="00C00B4C">
            <w:pPr>
              <w:rPr>
                <w:sz w:val="16"/>
                <w:szCs w:val="16"/>
              </w:rPr>
            </w:pPr>
            <w:r w:rsidRPr="00031815">
              <w:rPr>
                <w:sz w:val="16"/>
                <w:szCs w:val="16"/>
              </w:rPr>
              <w:t>Dementia diagnostic category</w:t>
            </w:r>
          </w:p>
        </w:tc>
        <w:tc>
          <w:tcPr>
            <w:tcW w:w="1559" w:type="dxa"/>
          </w:tcPr>
          <w:p w14:paraId="4155B69D" w14:textId="77777777" w:rsidR="00E916FF" w:rsidRPr="00031815" w:rsidRDefault="00E916FF" w:rsidP="00C00B4C">
            <w:pPr>
              <w:rPr>
                <w:sz w:val="16"/>
                <w:szCs w:val="16"/>
              </w:rPr>
            </w:pPr>
            <w:r w:rsidRPr="00031815">
              <w:rPr>
                <w:sz w:val="16"/>
                <w:szCs w:val="16"/>
              </w:rPr>
              <w:t>8</w:t>
            </w:r>
          </w:p>
        </w:tc>
        <w:tc>
          <w:tcPr>
            <w:tcW w:w="1843" w:type="dxa"/>
          </w:tcPr>
          <w:p w14:paraId="104B7C08" w14:textId="77777777" w:rsidR="00E916FF" w:rsidRPr="00031815" w:rsidRDefault="00E916FF" w:rsidP="00C00B4C">
            <w:pPr>
              <w:rPr>
                <w:sz w:val="16"/>
                <w:szCs w:val="16"/>
              </w:rPr>
            </w:pPr>
            <w:r w:rsidRPr="00031815">
              <w:rPr>
                <w:sz w:val="16"/>
                <w:szCs w:val="16"/>
              </w:rPr>
              <w:t>1233</w:t>
            </w:r>
          </w:p>
        </w:tc>
        <w:tc>
          <w:tcPr>
            <w:tcW w:w="709" w:type="dxa"/>
          </w:tcPr>
          <w:p w14:paraId="3AE1EDF6" w14:textId="77777777" w:rsidR="00E916FF" w:rsidRPr="00031815" w:rsidRDefault="00E916FF" w:rsidP="00C00B4C">
            <w:pPr>
              <w:rPr>
                <w:sz w:val="16"/>
                <w:szCs w:val="16"/>
              </w:rPr>
            </w:pPr>
            <w:r w:rsidRPr="00031815">
              <w:rPr>
                <w:sz w:val="16"/>
                <w:szCs w:val="16"/>
              </w:rPr>
              <w:t>.097</w:t>
            </w:r>
          </w:p>
        </w:tc>
        <w:tc>
          <w:tcPr>
            <w:tcW w:w="992" w:type="dxa"/>
          </w:tcPr>
          <w:p w14:paraId="0872D2E8" w14:textId="77777777" w:rsidR="00E916FF" w:rsidRPr="00031815" w:rsidRDefault="00E916FF" w:rsidP="00C00B4C">
            <w:pPr>
              <w:rPr>
                <w:sz w:val="16"/>
                <w:szCs w:val="16"/>
              </w:rPr>
            </w:pPr>
            <w:r w:rsidRPr="00031815">
              <w:rPr>
                <w:sz w:val="16"/>
                <w:szCs w:val="16"/>
              </w:rPr>
              <w:t>.029-.165</w:t>
            </w:r>
          </w:p>
        </w:tc>
        <w:tc>
          <w:tcPr>
            <w:tcW w:w="709" w:type="dxa"/>
          </w:tcPr>
          <w:p w14:paraId="3811CE45" w14:textId="77777777" w:rsidR="00E916FF" w:rsidRPr="00031815" w:rsidRDefault="00E916FF" w:rsidP="00C00B4C">
            <w:pPr>
              <w:rPr>
                <w:sz w:val="16"/>
                <w:szCs w:val="16"/>
              </w:rPr>
            </w:pPr>
            <w:r w:rsidRPr="00031815">
              <w:rPr>
                <w:sz w:val="16"/>
                <w:szCs w:val="16"/>
              </w:rPr>
              <w:t>.0053</w:t>
            </w:r>
          </w:p>
        </w:tc>
        <w:tc>
          <w:tcPr>
            <w:tcW w:w="1134" w:type="dxa"/>
          </w:tcPr>
          <w:p w14:paraId="1E230B8E" w14:textId="77777777" w:rsidR="00E916FF" w:rsidRPr="00031815" w:rsidRDefault="00E916FF" w:rsidP="00C00B4C">
            <w:pPr>
              <w:rPr>
                <w:sz w:val="16"/>
                <w:szCs w:val="16"/>
              </w:rPr>
            </w:pPr>
            <w:r w:rsidRPr="00031815">
              <w:rPr>
                <w:sz w:val="16"/>
                <w:szCs w:val="16"/>
              </w:rPr>
              <w:t>9.846</w:t>
            </w:r>
          </w:p>
        </w:tc>
        <w:tc>
          <w:tcPr>
            <w:tcW w:w="1842" w:type="dxa"/>
          </w:tcPr>
          <w:p w14:paraId="417EFBEF" w14:textId="77777777" w:rsidR="00E916FF" w:rsidRPr="00031815" w:rsidRDefault="00E916FF" w:rsidP="00C00B4C">
            <w:pPr>
              <w:rPr>
                <w:sz w:val="16"/>
                <w:szCs w:val="16"/>
              </w:rPr>
            </w:pPr>
            <w:r w:rsidRPr="00031815">
              <w:rPr>
                <w:sz w:val="16"/>
                <w:szCs w:val="16"/>
              </w:rPr>
              <w:t>&lt;.001</w:t>
            </w:r>
          </w:p>
        </w:tc>
        <w:tc>
          <w:tcPr>
            <w:tcW w:w="1056" w:type="dxa"/>
          </w:tcPr>
          <w:p w14:paraId="3F93E640" w14:textId="77777777" w:rsidR="00E916FF" w:rsidRPr="00031815" w:rsidRDefault="00E916FF" w:rsidP="00C00B4C">
            <w:pPr>
              <w:rPr>
                <w:sz w:val="16"/>
                <w:szCs w:val="16"/>
              </w:rPr>
            </w:pPr>
            <w:r w:rsidRPr="00031815">
              <w:rPr>
                <w:sz w:val="16"/>
                <w:szCs w:val="16"/>
              </w:rPr>
              <w:t>28.903</w:t>
            </w:r>
          </w:p>
        </w:tc>
      </w:tr>
      <w:tr w:rsidR="00E916FF" w:rsidRPr="00031815" w14:paraId="7B14F3F6" w14:textId="77777777" w:rsidTr="00C00B4C">
        <w:tc>
          <w:tcPr>
            <w:tcW w:w="3681" w:type="dxa"/>
          </w:tcPr>
          <w:p w14:paraId="7EA872FA" w14:textId="77777777" w:rsidR="00E916FF" w:rsidRPr="00031815" w:rsidRDefault="00E916FF" w:rsidP="00C00B4C">
            <w:pPr>
              <w:rPr>
                <w:sz w:val="16"/>
                <w:szCs w:val="16"/>
              </w:rPr>
            </w:pPr>
            <w:r w:rsidRPr="00031815">
              <w:rPr>
                <w:sz w:val="16"/>
                <w:szCs w:val="16"/>
              </w:rPr>
              <w:t>Cognitive screening measures</w:t>
            </w:r>
          </w:p>
        </w:tc>
        <w:tc>
          <w:tcPr>
            <w:tcW w:w="1559" w:type="dxa"/>
          </w:tcPr>
          <w:p w14:paraId="1F4FEDFD" w14:textId="77777777" w:rsidR="00E916FF" w:rsidRPr="00031815" w:rsidRDefault="00E916FF" w:rsidP="00C00B4C">
            <w:pPr>
              <w:rPr>
                <w:sz w:val="16"/>
                <w:szCs w:val="16"/>
              </w:rPr>
            </w:pPr>
            <w:r w:rsidRPr="00031815">
              <w:rPr>
                <w:sz w:val="16"/>
                <w:szCs w:val="16"/>
              </w:rPr>
              <w:t>92</w:t>
            </w:r>
          </w:p>
        </w:tc>
        <w:tc>
          <w:tcPr>
            <w:tcW w:w="1843" w:type="dxa"/>
          </w:tcPr>
          <w:p w14:paraId="5869BE7A" w14:textId="77777777" w:rsidR="00E916FF" w:rsidRPr="00031815" w:rsidRDefault="00E916FF" w:rsidP="00C00B4C">
            <w:pPr>
              <w:rPr>
                <w:sz w:val="16"/>
                <w:szCs w:val="16"/>
              </w:rPr>
            </w:pPr>
            <w:r w:rsidRPr="00031815">
              <w:rPr>
                <w:sz w:val="16"/>
                <w:szCs w:val="16"/>
              </w:rPr>
              <w:t>13447</w:t>
            </w:r>
          </w:p>
        </w:tc>
        <w:tc>
          <w:tcPr>
            <w:tcW w:w="709" w:type="dxa"/>
          </w:tcPr>
          <w:p w14:paraId="6BBD37AB" w14:textId="77777777" w:rsidR="00E916FF" w:rsidRPr="00031815" w:rsidRDefault="00E916FF" w:rsidP="00C00B4C">
            <w:pPr>
              <w:rPr>
                <w:sz w:val="16"/>
                <w:szCs w:val="16"/>
              </w:rPr>
            </w:pPr>
            <w:r w:rsidRPr="00031815">
              <w:rPr>
                <w:sz w:val="16"/>
                <w:szCs w:val="16"/>
              </w:rPr>
              <w:t>.081</w:t>
            </w:r>
          </w:p>
        </w:tc>
        <w:tc>
          <w:tcPr>
            <w:tcW w:w="992" w:type="dxa"/>
          </w:tcPr>
          <w:p w14:paraId="550D83CC" w14:textId="77777777" w:rsidR="00E916FF" w:rsidRPr="00031815" w:rsidRDefault="00E916FF" w:rsidP="00C00B4C">
            <w:pPr>
              <w:rPr>
                <w:sz w:val="16"/>
                <w:szCs w:val="16"/>
              </w:rPr>
            </w:pPr>
            <w:r w:rsidRPr="00031815">
              <w:rPr>
                <w:sz w:val="16"/>
                <w:szCs w:val="16"/>
              </w:rPr>
              <w:t>.053-.108</w:t>
            </w:r>
          </w:p>
        </w:tc>
        <w:tc>
          <w:tcPr>
            <w:tcW w:w="709" w:type="dxa"/>
          </w:tcPr>
          <w:p w14:paraId="0285F983" w14:textId="77777777" w:rsidR="00E916FF" w:rsidRPr="00031815" w:rsidRDefault="00E916FF" w:rsidP="00C00B4C">
            <w:pPr>
              <w:rPr>
                <w:sz w:val="16"/>
                <w:szCs w:val="16"/>
              </w:rPr>
            </w:pPr>
            <w:r w:rsidRPr="00031815">
              <w:rPr>
                <w:sz w:val="16"/>
                <w:szCs w:val="16"/>
              </w:rPr>
              <w:t>&lt;.0001</w:t>
            </w:r>
          </w:p>
        </w:tc>
        <w:tc>
          <w:tcPr>
            <w:tcW w:w="1134" w:type="dxa"/>
          </w:tcPr>
          <w:p w14:paraId="68C1C63E" w14:textId="77777777" w:rsidR="00E916FF" w:rsidRPr="00031815" w:rsidRDefault="00E916FF" w:rsidP="00C00B4C">
            <w:pPr>
              <w:rPr>
                <w:sz w:val="16"/>
                <w:szCs w:val="16"/>
              </w:rPr>
            </w:pPr>
            <w:r w:rsidRPr="00031815">
              <w:rPr>
                <w:sz w:val="16"/>
                <w:szCs w:val="16"/>
              </w:rPr>
              <w:t>193.861</w:t>
            </w:r>
          </w:p>
        </w:tc>
        <w:tc>
          <w:tcPr>
            <w:tcW w:w="1842" w:type="dxa"/>
          </w:tcPr>
          <w:p w14:paraId="6CDF2671" w14:textId="77777777" w:rsidR="00E916FF" w:rsidRPr="00031815" w:rsidRDefault="00E916FF" w:rsidP="00C00B4C">
            <w:pPr>
              <w:rPr>
                <w:sz w:val="16"/>
                <w:szCs w:val="16"/>
              </w:rPr>
            </w:pPr>
            <w:r w:rsidRPr="00031815">
              <w:rPr>
                <w:sz w:val="16"/>
                <w:szCs w:val="16"/>
              </w:rPr>
              <w:t>&lt;.001</w:t>
            </w:r>
          </w:p>
        </w:tc>
        <w:tc>
          <w:tcPr>
            <w:tcW w:w="1056" w:type="dxa"/>
          </w:tcPr>
          <w:p w14:paraId="47D2BFCD" w14:textId="77777777" w:rsidR="00E916FF" w:rsidRPr="00031815" w:rsidRDefault="00E916FF" w:rsidP="00C00B4C">
            <w:pPr>
              <w:rPr>
                <w:sz w:val="16"/>
                <w:szCs w:val="16"/>
              </w:rPr>
            </w:pPr>
            <w:r w:rsidRPr="00031815">
              <w:rPr>
                <w:sz w:val="16"/>
                <w:szCs w:val="16"/>
              </w:rPr>
              <w:t>53.059</w:t>
            </w:r>
          </w:p>
        </w:tc>
      </w:tr>
      <w:tr w:rsidR="00E916FF" w:rsidRPr="00031815" w14:paraId="1E0A4377" w14:textId="77777777" w:rsidTr="00C00B4C">
        <w:tc>
          <w:tcPr>
            <w:tcW w:w="3681" w:type="dxa"/>
          </w:tcPr>
          <w:p w14:paraId="6DE0120F" w14:textId="77777777" w:rsidR="00E916FF" w:rsidRPr="00031815" w:rsidRDefault="00E916FF" w:rsidP="00C00B4C">
            <w:pPr>
              <w:rPr>
                <w:sz w:val="16"/>
                <w:szCs w:val="16"/>
              </w:rPr>
            </w:pPr>
            <w:r w:rsidRPr="00031815">
              <w:rPr>
                <w:sz w:val="16"/>
                <w:szCs w:val="16"/>
              </w:rPr>
              <w:t>Self-rated memory functioning</w:t>
            </w:r>
          </w:p>
        </w:tc>
        <w:tc>
          <w:tcPr>
            <w:tcW w:w="1559" w:type="dxa"/>
          </w:tcPr>
          <w:p w14:paraId="4821C6A7" w14:textId="77777777" w:rsidR="00E916FF" w:rsidRPr="00031815" w:rsidRDefault="00E916FF" w:rsidP="00C00B4C">
            <w:pPr>
              <w:rPr>
                <w:sz w:val="16"/>
                <w:szCs w:val="16"/>
              </w:rPr>
            </w:pPr>
            <w:r w:rsidRPr="00031815">
              <w:rPr>
                <w:sz w:val="16"/>
                <w:szCs w:val="16"/>
              </w:rPr>
              <w:t>7</w:t>
            </w:r>
          </w:p>
        </w:tc>
        <w:tc>
          <w:tcPr>
            <w:tcW w:w="1843" w:type="dxa"/>
          </w:tcPr>
          <w:p w14:paraId="52CEE296" w14:textId="77777777" w:rsidR="00E916FF" w:rsidRPr="00031815" w:rsidRDefault="00E916FF" w:rsidP="00C00B4C">
            <w:pPr>
              <w:rPr>
                <w:sz w:val="16"/>
                <w:szCs w:val="16"/>
              </w:rPr>
            </w:pPr>
            <w:r w:rsidRPr="00031815">
              <w:rPr>
                <w:sz w:val="16"/>
                <w:szCs w:val="16"/>
              </w:rPr>
              <w:t>1141</w:t>
            </w:r>
          </w:p>
        </w:tc>
        <w:tc>
          <w:tcPr>
            <w:tcW w:w="709" w:type="dxa"/>
          </w:tcPr>
          <w:p w14:paraId="65D7803D" w14:textId="77777777" w:rsidR="00E916FF" w:rsidRPr="00031815" w:rsidRDefault="00E916FF" w:rsidP="00C00B4C">
            <w:pPr>
              <w:rPr>
                <w:sz w:val="16"/>
                <w:szCs w:val="16"/>
              </w:rPr>
            </w:pPr>
            <w:r w:rsidRPr="00031815">
              <w:rPr>
                <w:sz w:val="16"/>
                <w:szCs w:val="16"/>
              </w:rPr>
              <w:t>.038</w:t>
            </w:r>
          </w:p>
        </w:tc>
        <w:tc>
          <w:tcPr>
            <w:tcW w:w="992" w:type="dxa"/>
          </w:tcPr>
          <w:p w14:paraId="175F85A5" w14:textId="77777777" w:rsidR="00E916FF" w:rsidRPr="00031815" w:rsidRDefault="00E916FF" w:rsidP="00C00B4C">
            <w:pPr>
              <w:rPr>
                <w:sz w:val="16"/>
                <w:szCs w:val="16"/>
              </w:rPr>
            </w:pPr>
            <w:r w:rsidRPr="00031815">
              <w:rPr>
                <w:sz w:val="16"/>
                <w:szCs w:val="16"/>
              </w:rPr>
              <w:t>-.023-.098</w:t>
            </w:r>
          </w:p>
        </w:tc>
        <w:tc>
          <w:tcPr>
            <w:tcW w:w="709" w:type="dxa"/>
          </w:tcPr>
          <w:p w14:paraId="4696CA7B" w14:textId="77777777" w:rsidR="00E916FF" w:rsidRPr="00031815" w:rsidRDefault="00E916FF" w:rsidP="00C00B4C">
            <w:pPr>
              <w:rPr>
                <w:sz w:val="16"/>
                <w:szCs w:val="16"/>
              </w:rPr>
            </w:pPr>
            <w:r w:rsidRPr="00031815">
              <w:rPr>
                <w:sz w:val="16"/>
                <w:szCs w:val="16"/>
              </w:rPr>
              <w:t>.2204</w:t>
            </w:r>
          </w:p>
        </w:tc>
        <w:tc>
          <w:tcPr>
            <w:tcW w:w="1134" w:type="dxa"/>
          </w:tcPr>
          <w:p w14:paraId="21E2ABB9" w14:textId="77777777" w:rsidR="00E916FF" w:rsidRPr="00031815" w:rsidRDefault="00E916FF" w:rsidP="00C00B4C">
            <w:pPr>
              <w:rPr>
                <w:sz w:val="16"/>
                <w:szCs w:val="16"/>
              </w:rPr>
            </w:pPr>
            <w:r w:rsidRPr="00031815">
              <w:rPr>
                <w:sz w:val="16"/>
                <w:szCs w:val="16"/>
              </w:rPr>
              <w:t>6.225</w:t>
            </w:r>
          </w:p>
        </w:tc>
        <w:tc>
          <w:tcPr>
            <w:tcW w:w="1842" w:type="dxa"/>
          </w:tcPr>
          <w:p w14:paraId="0FE2A649" w14:textId="77777777" w:rsidR="00E916FF" w:rsidRPr="00031815" w:rsidRDefault="00E916FF" w:rsidP="00C00B4C">
            <w:pPr>
              <w:rPr>
                <w:sz w:val="16"/>
                <w:szCs w:val="16"/>
              </w:rPr>
            </w:pPr>
            <w:r w:rsidRPr="00031815">
              <w:rPr>
                <w:sz w:val="16"/>
                <w:szCs w:val="16"/>
              </w:rPr>
              <w:t>.398</w:t>
            </w:r>
          </w:p>
        </w:tc>
        <w:tc>
          <w:tcPr>
            <w:tcW w:w="1056" w:type="dxa"/>
          </w:tcPr>
          <w:p w14:paraId="0511FC57" w14:textId="77777777" w:rsidR="00E916FF" w:rsidRPr="00031815" w:rsidRDefault="00E916FF" w:rsidP="00C00B4C">
            <w:pPr>
              <w:rPr>
                <w:sz w:val="16"/>
                <w:szCs w:val="16"/>
              </w:rPr>
            </w:pPr>
            <w:r w:rsidRPr="00031815">
              <w:rPr>
                <w:sz w:val="16"/>
                <w:szCs w:val="16"/>
              </w:rPr>
              <w:t>3.619</w:t>
            </w:r>
          </w:p>
        </w:tc>
      </w:tr>
      <w:tr w:rsidR="00E916FF" w:rsidRPr="00031815" w14:paraId="6447F75B" w14:textId="77777777" w:rsidTr="00C00B4C">
        <w:tc>
          <w:tcPr>
            <w:tcW w:w="3681" w:type="dxa"/>
          </w:tcPr>
          <w:p w14:paraId="0ACAE601" w14:textId="77777777" w:rsidR="00E916FF" w:rsidRPr="00031815" w:rsidRDefault="00E916FF" w:rsidP="00C00B4C">
            <w:pPr>
              <w:rPr>
                <w:sz w:val="16"/>
                <w:szCs w:val="16"/>
              </w:rPr>
            </w:pPr>
            <w:r w:rsidRPr="00031815">
              <w:rPr>
                <w:sz w:val="16"/>
                <w:szCs w:val="16"/>
              </w:rPr>
              <w:t>Age</w:t>
            </w:r>
          </w:p>
        </w:tc>
        <w:tc>
          <w:tcPr>
            <w:tcW w:w="1559" w:type="dxa"/>
          </w:tcPr>
          <w:p w14:paraId="24E66990" w14:textId="77777777" w:rsidR="00E916FF" w:rsidRPr="00031815" w:rsidRDefault="00E916FF" w:rsidP="00C00B4C">
            <w:pPr>
              <w:rPr>
                <w:sz w:val="16"/>
                <w:szCs w:val="16"/>
              </w:rPr>
            </w:pPr>
            <w:r w:rsidRPr="00031815">
              <w:rPr>
                <w:sz w:val="16"/>
                <w:szCs w:val="16"/>
              </w:rPr>
              <w:t>55</w:t>
            </w:r>
          </w:p>
        </w:tc>
        <w:tc>
          <w:tcPr>
            <w:tcW w:w="1843" w:type="dxa"/>
          </w:tcPr>
          <w:p w14:paraId="366C91CE" w14:textId="77777777" w:rsidR="00E916FF" w:rsidRPr="00031815" w:rsidRDefault="00E916FF" w:rsidP="00C00B4C">
            <w:pPr>
              <w:rPr>
                <w:sz w:val="16"/>
                <w:szCs w:val="16"/>
              </w:rPr>
            </w:pPr>
            <w:r w:rsidRPr="00031815">
              <w:rPr>
                <w:sz w:val="16"/>
                <w:szCs w:val="16"/>
              </w:rPr>
              <w:t>7900</w:t>
            </w:r>
          </w:p>
        </w:tc>
        <w:tc>
          <w:tcPr>
            <w:tcW w:w="709" w:type="dxa"/>
          </w:tcPr>
          <w:p w14:paraId="7E22532A" w14:textId="77777777" w:rsidR="00E916FF" w:rsidRPr="00031815" w:rsidRDefault="00E916FF" w:rsidP="00C00B4C">
            <w:pPr>
              <w:rPr>
                <w:sz w:val="16"/>
                <w:szCs w:val="16"/>
              </w:rPr>
            </w:pPr>
            <w:r w:rsidRPr="00031815">
              <w:rPr>
                <w:sz w:val="16"/>
                <w:szCs w:val="16"/>
              </w:rPr>
              <w:t>.026</w:t>
            </w:r>
          </w:p>
        </w:tc>
        <w:tc>
          <w:tcPr>
            <w:tcW w:w="992" w:type="dxa"/>
          </w:tcPr>
          <w:p w14:paraId="05DD6F78" w14:textId="77777777" w:rsidR="00E916FF" w:rsidRPr="00031815" w:rsidRDefault="00E916FF" w:rsidP="00C00B4C">
            <w:pPr>
              <w:rPr>
                <w:sz w:val="16"/>
                <w:szCs w:val="16"/>
              </w:rPr>
            </w:pPr>
            <w:r w:rsidRPr="00031815">
              <w:rPr>
                <w:sz w:val="16"/>
                <w:szCs w:val="16"/>
              </w:rPr>
              <w:t>.004-.048</w:t>
            </w:r>
          </w:p>
        </w:tc>
        <w:tc>
          <w:tcPr>
            <w:tcW w:w="709" w:type="dxa"/>
          </w:tcPr>
          <w:p w14:paraId="1B09EFCA" w14:textId="77777777" w:rsidR="00E916FF" w:rsidRPr="00031815" w:rsidRDefault="00E916FF" w:rsidP="00C00B4C">
            <w:pPr>
              <w:rPr>
                <w:sz w:val="16"/>
                <w:szCs w:val="16"/>
              </w:rPr>
            </w:pPr>
            <w:r w:rsidRPr="00031815">
              <w:rPr>
                <w:sz w:val="16"/>
                <w:szCs w:val="16"/>
              </w:rPr>
              <w:t>.0215</w:t>
            </w:r>
          </w:p>
        </w:tc>
        <w:tc>
          <w:tcPr>
            <w:tcW w:w="1134" w:type="dxa"/>
          </w:tcPr>
          <w:p w14:paraId="6740DDC4" w14:textId="77777777" w:rsidR="00E916FF" w:rsidRPr="00031815" w:rsidRDefault="00E916FF" w:rsidP="00C00B4C">
            <w:pPr>
              <w:rPr>
                <w:sz w:val="16"/>
                <w:szCs w:val="16"/>
              </w:rPr>
            </w:pPr>
            <w:r w:rsidRPr="00031815">
              <w:rPr>
                <w:sz w:val="16"/>
                <w:szCs w:val="16"/>
              </w:rPr>
              <w:t>48.970</w:t>
            </w:r>
          </w:p>
        </w:tc>
        <w:tc>
          <w:tcPr>
            <w:tcW w:w="1842" w:type="dxa"/>
          </w:tcPr>
          <w:p w14:paraId="3E8889AF" w14:textId="77777777" w:rsidR="00E916FF" w:rsidRPr="00031815" w:rsidRDefault="00E916FF" w:rsidP="00C00B4C">
            <w:pPr>
              <w:rPr>
                <w:sz w:val="16"/>
                <w:szCs w:val="16"/>
              </w:rPr>
            </w:pPr>
            <w:r w:rsidRPr="00031815">
              <w:rPr>
                <w:sz w:val="16"/>
                <w:szCs w:val="16"/>
              </w:rPr>
              <w:t>.668</w:t>
            </w:r>
          </w:p>
        </w:tc>
        <w:tc>
          <w:tcPr>
            <w:tcW w:w="1056" w:type="dxa"/>
          </w:tcPr>
          <w:p w14:paraId="1716E47B" w14:textId="77777777" w:rsidR="00E916FF" w:rsidRPr="00031815" w:rsidRDefault="00E916FF" w:rsidP="00C00B4C">
            <w:pPr>
              <w:rPr>
                <w:sz w:val="16"/>
                <w:szCs w:val="16"/>
              </w:rPr>
            </w:pPr>
            <w:r w:rsidRPr="00031815">
              <w:rPr>
                <w:sz w:val="16"/>
                <w:szCs w:val="16"/>
              </w:rPr>
              <w:t>0</w:t>
            </w:r>
          </w:p>
        </w:tc>
      </w:tr>
      <w:tr w:rsidR="00E916FF" w:rsidRPr="00031815" w14:paraId="375DBCC1" w14:textId="77777777" w:rsidTr="00C00B4C">
        <w:tc>
          <w:tcPr>
            <w:tcW w:w="3681" w:type="dxa"/>
          </w:tcPr>
          <w:p w14:paraId="37E9527F" w14:textId="77777777" w:rsidR="00E916FF" w:rsidRPr="00031815" w:rsidRDefault="00E916FF" w:rsidP="00C00B4C">
            <w:pPr>
              <w:rPr>
                <w:sz w:val="16"/>
                <w:szCs w:val="16"/>
              </w:rPr>
            </w:pPr>
            <w:r w:rsidRPr="00031815">
              <w:rPr>
                <w:sz w:val="16"/>
                <w:szCs w:val="16"/>
              </w:rPr>
              <w:t>Disease duration</w:t>
            </w:r>
          </w:p>
        </w:tc>
        <w:tc>
          <w:tcPr>
            <w:tcW w:w="1559" w:type="dxa"/>
          </w:tcPr>
          <w:p w14:paraId="0D0EB652" w14:textId="77777777" w:rsidR="00E916FF" w:rsidRPr="00031815" w:rsidRDefault="00E916FF" w:rsidP="00C00B4C">
            <w:pPr>
              <w:rPr>
                <w:sz w:val="16"/>
                <w:szCs w:val="16"/>
              </w:rPr>
            </w:pPr>
            <w:r w:rsidRPr="00031815">
              <w:rPr>
                <w:sz w:val="16"/>
                <w:szCs w:val="16"/>
              </w:rPr>
              <w:t>11</w:t>
            </w:r>
          </w:p>
        </w:tc>
        <w:tc>
          <w:tcPr>
            <w:tcW w:w="1843" w:type="dxa"/>
          </w:tcPr>
          <w:p w14:paraId="087515A6" w14:textId="77777777" w:rsidR="00E916FF" w:rsidRPr="00031815" w:rsidRDefault="00E916FF" w:rsidP="00C00B4C">
            <w:pPr>
              <w:rPr>
                <w:sz w:val="16"/>
                <w:szCs w:val="16"/>
              </w:rPr>
            </w:pPr>
            <w:r w:rsidRPr="00031815">
              <w:rPr>
                <w:sz w:val="16"/>
                <w:szCs w:val="16"/>
              </w:rPr>
              <w:t>1739</w:t>
            </w:r>
          </w:p>
        </w:tc>
        <w:tc>
          <w:tcPr>
            <w:tcW w:w="709" w:type="dxa"/>
          </w:tcPr>
          <w:p w14:paraId="0ECC3B14" w14:textId="77777777" w:rsidR="00E916FF" w:rsidRPr="00031815" w:rsidRDefault="00E916FF" w:rsidP="00C00B4C">
            <w:pPr>
              <w:rPr>
                <w:sz w:val="16"/>
                <w:szCs w:val="16"/>
              </w:rPr>
            </w:pPr>
            <w:r w:rsidRPr="00031815">
              <w:rPr>
                <w:sz w:val="16"/>
                <w:szCs w:val="16"/>
              </w:rPr>
              <w:t>.011</w:t>
            </w:r>
          </w:p>
        </w:tc>
        <w:tc>
          <w:tcPr>
            <w:tcW w:w="992" w:type="dxa"/>
          </w:tcPr>
          <w:p w14:paraId="4C032377" w14:textId="77777777" w:rsidR="00E916FF" w:rsidRPr="00031815" w:rsidRDefault="00E916FF" w:rsidP="00C00B4C">
            <w:pPr>
              <w:rPr>
                <w:sz w:val="16"/>
                <w:szCs w:val="16"/>
              </w:rPr>
            </w:pPr>
            <w:r w:rsidRPr="00031815">
              <w:rPr>
                <w:sz w:val="16"/>
                <w:szCs w:val="16"/>
              </w:rPr>
              <w:t>-.049-.071</w:t>
            </w:r>
          </w:p>
        </w:tc>
        <w:tc>
          <w:tcPr>
            <w:tcW w:w="709" w:type="dxa"/>
          </w:tcPr>
          <w:p w14:paraId="2F7464B9" w14:textId="77777777" w:rsidR="00E916FF" w:rsidRPr="00031815" w:rsidRDefault="00E916FF" w:rsidP="00C00B4C">
            <w:pPr>
              <w:rPr>
                <w:sz w:val="16"/>
                <w:szCs w:val="16"/>
              </w:rPr>
            </w:pPr>
            <w:r w:rsidRPr="00031815">
              <w:rPr>
                <w:sz w:val="16"/>
                <w:szCs w:val="16"/>
              </w:rPr>
              <w:t>.7169</w:t>
            </w:r>
          </w:p>
        </w:tc>
        <w:tc>
          <w:tcPr>
            <w:tcW w:w="1134" w:type="dxa"/>
          </w:tcPr>
          <w:p w14:paraId="1F48D48B" w14:textId="77777777" w:rsidR="00E916FF" w:rsidRPr="00031815" w:rsidRDefault="00E916FF" w:rsidP="00C00B4C">
            <w:pPr>
              <w:rPr>
                <w:sz w:val="16"/>
                <w:szCs w:val="16"/>
              </w:rPr>
            </w:pPr>
            <w:r w:rsidRPr="00031815">
              <w:rPr>
                <w:sz w:val="16"/>
                <w:szCs w:val="16"/>
              </w:rPr>
              <w:t>13.827</w:t>
            </w:r>
          </w:p>
        </w:tc>
        <w:tc>
          <w:tcPr>
            <w:tcW w:w="1842" w:type="dxa"/>
          </w:tcPr>
          <w:p w14:paraId="480E88F9" w14:textId="77777777" w:rsidR="00E916FF" w:rsidRPr="00031815" w:rsidRDefault="00E916FF" w:rsidP="00C00B4C">
            <w:pPr>
              <w:rPr>
                <w:sz w:val="16"/>
                <w:szCs w:val="16"/>
              </w:rPr>
            </w:pPr>
            <w:r w:rsidRPr="00031815">
              <w:rPr>
                <w:sz w:val="16"/>
                <w:szCs w:val="16"/>
              </w:rPr>
              <w:t>.181</w:t>
            </w:r>
          </w:p>
        </w:tc>
        <w:tc>
          <w:tcPr>
            <w:tcW w:w="1056" w:type="dxa"/>
          </w:tcPr>
          <w:p w14:paraId="70A9A64D" w14:textId="77777777" w:rsidR="00E916FF" w:rsidRPr="00031815" w:rsidRDefault="00E916FF" w:rsidP="00C00B4C">
            <w:pPr>
              <w:rPr>
                <w:sz w:val="16"/>
                <w:szCs w:val="16"/>
              </w:rPr>
            </w:pPr>
            <w:r w:rsidRPr="00031815">
              <w:rPr>
                <w:sz w:val="16"/>
                <w:szCs w:val="16"/>
              </w:rPr>
              <w:t>27.676</w:t>
            </w:r>
          </w:p>
        </w:tc>
      </w:tr>
    </w:tbl>
    <w:p w14:paraId="221EF76E" w14:textId="77777777" w:rsidR="00E916FF" w:rsidRDefault="00E916FF" w:rsidP="00E916FF"/>
    <w:p w14:paraId="1906FD19" w14:textId="77777777" w:rsidR="00E916FF" w:rsidRDefault="00E916FF" w:rsidP="00E916FF">
      <w:pPr>
        <w:rPr>
          <w:rFonts w:cs="Times New Roman"/>
          <w:szCs w:val="24"/>
        </w:rPr>
      </w:pPr>
    </w:p>
    <w:p w14:paraId="024FB9C3" w14:textId="77777777" w:rsidR="00D14923" w:rsidRDefault="00D14923">
      <w:pPr>
        <w:spacing w:after="160" w:line="259" w:lineRule="auto"/>
        <w:rPr>
          <w:rFonts w:cs="Times New Roman"/>
          <w:b/>
          <w:szCs w:val="24"/>
        </w:rPr>
      </w:pPr>
      <w:r>
        <w:rPr>
          <w:rFonts w:cs="Times New Roman"/>
          <w:b/>
          <w:szCs w:val="24"/>
        </w:rPr>
        <w:br w:type="page"/>
      </w:r>
    </w:p>
    <w:p w14:paraId="3C285C28" w14:textId="28AFFB7D" w:rsidR="00E916FF" w:rsidRPr="00D14923" w:rsidRDefault="00E916FF" w:rsidP="00E916FF">
      <w:pPr>
        <w:rPr>
          <w:b/>
          <w:sz w:val="20"/>
          <w:szCs w:val="20"/>
        </w:rPr>
      </w:pPr>
      <w:r w:rsidRPr="00D14923">
        <w:rPr>
          <w:rFonts w:cs="Times New Roman"/>
          <w:b/>
          <w:sz w:val="20"/>
          <w:szCs w:val="20"/>
        </w:rPr>
        <w:lastRenderedPageBreak/>
        <w:t>Supplementary Table 32a:</w:t>
      </w:r>
      <w:r w:rsidRPr="00D14923">
        <w:rPr>
          <w:b/>
          <w:sz w:val="20"/>
          <w:szCs w:val="20"/>
        </w:rPr>
        <w:t xml:space="preserve"> Effect sizes after poor quality articles were removed from the analysis for informant ratings of quality of life for the person with dementia – factors pertaining to the person with dementia</w:t>
      </w:r>
    </w:p>
    <w:p w14:paraId="73644D95" w14:textId="77777777" w:rsidR="00E916FF" w:rsidRPr="00031815" w:rsidRDefault="00E916FF" w:rsidP="00E916FF">
      <w:pPr>
        <w:rPr>
          <w:b/>
          <w:szCs w:val="24"/>
        </w:rPr>
      </w:pPr>
    </w:p>
    <w:tbl>
      <w:tblPr>
        <w:tblStyle w:val="TableGrid"/>
        <w:tblW w:w="0" w:type="auto"/>
        <w:tblLayout w:type="fixed"/>
        <w:tblLook w:val="04A0" w:firstRow="1" w:lastRow="0" w:firstColumn="1" w:lastColumn="0" w:noHBand="0" w:noVBand="1"/>
      </w:tblPr>
      <w:tblGrid>
        <w:gridCol w:w="3681"/>
        <w:gridCol w:w="1559"/>
        <w:gridCol w:w="1843"/>
        <w:gridCol w:w="709"/>
        <w:gridCol w:w="992"/>
        <w:gridCol w:w="709"/>
        <w:gridCol w:w="1134"/>
        <w:gridCol w:w="1842"/>
        <w:gridCol w:w="1110"/>
      </w:tblGrid>
      <w:tr w:rsidR="00E916FF" w:rsidRPr="00031815" w14:paraId="5A5BF22B" w14:textId="77777777" w:rsidTr="00C00B4C">
        <w:tc>
          <w:tcPr>
            <w:tcW w:w="3681" w:type="dxa"/>
            <w:shd w:val="clear" w:color="auto" w:fill="auto"/>
          </w:tcPr>
          <w:p w14:paraId="6A015246" w14:textId="77777777" w:rsidR="00E916FF" w:rsidRPr="00031815" w:rsidRDefault="00E916FF" w:rsidP="00C00B4C">
            <w:pPr>
              <w:rPr>
                <w:b/>
                <w:sz w:val="16"/>
                <w:szCs w:val="16"/>
              </w:rPr>
            </w:pPr>
            <w:r w:rsidRPr="00031815">
              <w:rPr>
                <w:b/>
                <w:sz w:val="16"/>
                <w:szCs w:val="16"/>
              </w:rPr>
              <w:t xml:space="preserve">Factor  </w:t>
            </w:r>
          </w:p>
        </w:tc>
        <w:tc>
          <w:tcPr>
            <w:tcW w:w="1559" w:type="dxa"/>
            <w:shd w:val="clear" w:color="auto" w:fill="auto"/>
          </w:tcPr>
          <w:p w14:paraId="4FBE3F17" w14:textId="77777777" w:rsidR="00E916FF" w:rsidRPr="00031815" w:rsidRDefault="00E916FF" w:rsidP="00C00B4C">
            <w:pPr>
              <w:rPr>
                <w:b/>
                <w:sz w:val="16"/>
                <w:szCs w:val="16"/>
              </w:rPr>
            </w:pPr>
            <w:r>
              <w:rPr>
                <w:b/>
                <w:sz w:val="16"/>
                <w:szCs w:val="16"/>
              </w:rPr>
              <w:t>Number of studies</w:t>
            </w:r>
            <w:r w:rsidRPr="00031815">
              <w:rPr>
                <w:b/>
                <w:sz w:val="16"/>
                <w:szCs w:val="16"/>
              </w:rPr>
              <w:t xml:space="preserve"> </w:t>
            </w:r>
          </w:p>
        </w:tc>
        <w:tc>
          <w:tcPr>
            <w:tcW w:w="1843" w:type="dxa"/>
            <w:shd w:val="clear" w:color="auto" w:fill="auto"/>
          </w:tcPr>
          <w:p w14:paraId="50873244" w14:textId="77777777" w:rsidR="00E916FF" w:rsidRPr="00031815" w:rsidRDefault="00E916FF" w:rsidP="00C00B4C">
            <w:pPr>
              <w:rPr>
                <w:b/>
                <w:sz w:val="16"/>
                <w:szCs w:val="16"/>
              </w:rPr>
            </w:pPr>
            <w:r>
              <w:rPr>
                <w:b/>
                <w:sz w:val="16"/>
                <w:szCs w:val="16"/>
              </w:rPr>
              <w:t>Number of participants</w:t>
            </w:r>
          </w:p>
        </w:tc>
        <w:tc>
          <w:tcPr>
            <w:tcW w:w="709" w:type="dxa"/>
            <w:shd w:val="clear" w:color="auto" w:fill="auto"/>
          </w:tcPr>
          <w:p w14:paraId="6DA03D88" w14:textId="77777777" w:rsidR="00E916FF" w:rsidRPr="00031815" w:rsidRDefault="00E916FF" w:rsidP="00C00B4C">
            <w:pPr>
              <w:rPr>
                <w:b/>
                <w:sz w:val="16"/>
                <w:szCs w:val="16"/>
              </w:rPr>
            </w:pPr>
            <w:r w:rsidRPr="00031815">
              <w:rPr>
                <w:b/>
                <w:sz w:val="16"/>
                <w:szCs w:val="16"/>
              </w:rPr>
              <w:t>r</w:t>
            </w:r>
          </w:p>
        </w:tc>
        <w:tc>
          <w:tcPr>
            <w:tcW w:w="992" w:type="dxa"/>
            <w:shd w:val="clear" w:color="auto" w:fill="auto"/>
          </w:tcPr>
          <w:p w14:paraId="37657AA6" w14:textId="77777777" w:rsidR="00E916FF" w:rsidRPr="00031815" w:rsidRDefault="00E916FF" w:rsidP="00C00B4C">
            <w:pPr>
              <w:rPr>
                <w:b/>
                <w:sz w:val="16"/>
                <w:szCs w:val="16"/>
              </w:rPr>
            </w:pPr>
            <w:r w:rsidRPr="00031815">
              <w:rPr>
                <w:b/>
                <w:sz w:val="16"/>
                <w:szCs w:val="16"/>
              </w:rPr>
              <w:t>95% CI</w:t>
            </w:r>
          </w:p>
        </w:tc>
        <w:tc>
          <w:tcPr>
            <w:tcW w:w="709" w:type="dxa"/>
            <w:shd w:val="clear" w:color="auto" w:fill="auto"/>
          </w:tcPr>
          <w:p w14:paraId="4B1F100A" w14:textId="77777777" w:rsidR="00E916FF" w:rsidRPr="00031815" w:rsidRDefault="00E916FF" w:rsidP="00C00B4C">
            <w:pPr>
              <w:rPr>
                <w:b/>
                <w:sz w:val="16"/>
                <w:szCs w:val="16"/>
              </w:rPr>
            </w:pPr>
            <w:r w:rsidRPr="00031815">
              <w:rPr>
                <w:b/>
                <w:sz w:val="16"/>
                <w:szCs w:val="16"/>
              </w:rPr>
              <w:t>p</w:t>
            </w:r>
          </w:p>
        </w:tc>
        <w:tc>
          <w:tcPr>
            <w:tcW w:w="1134" w:type="dxa"/>
            <w:shd w:val="clear" w:color="auto" w:fill="auto"/>
          </w:tcPr>
          <w:p w14:paraId="01B73264" w14:textId="77777777" w:rsidR="00E916FF" w:rsidRPr="00031815" w:rsidRDefault="00E916FF" w:rsidP="00C00B4C">
            <w:pPr>
              <w:rPr>
                <w:b/>
                <w:sz w:val="16"/>
                <w:szCs w:val="16"/>
              </w:rPr>
            </w:pPr>
            <w:r>
              <w:rPr>
                <w:b/>
                <w:sz w:val="16"/>
                <w:szCs w:val="16"/>
              </w:rPr>
              <w:t xml:space="preserve">Cochran’s Q </w:t>
            </w:r>
          </w:p>
        </w:tc>
        <w:tc>
          <w:tcPr>
            <w:tcW w:w="1842" w:type="dxa"/>
            <w:shd w:val="clear" w:color="auto" w:fill="auto"/>
          </w:tcPr>
          <w:p w14:paraId="6C14E93D" w14:textId="77777777" w:rsidR="00E916FF" w:rsidRPr="00031815" w:rsidRDefault="00E916FF" w:rsidP="00C00B4C">
            <w:pPr>
              <w:rPr>
                <w:b/>
                <w:sz w:val="16"/>
                <w:szCs w:val="16"/>
              </w:rPr>
            </w:pPr>
            <w:r>
              <w:rPr>
                <w:b/>
                <w:sz w:val="16"/>
                <w:szCs w:val="16"/>
              </w:rPr>
              <w:t>p value (Cochran’s Q)</w:t>
            </w:r>
          </w:p>
        </w:tc>
        <w:tc>
          <w:tcPr>
            <w:tcW w:w="1110" w:type="dxa"/>
            <w:shd w:val="clear" w:color="auto" w:fill="auto"/>
          </w:tcPr>
          <w:p w14:paraId="7944AADE" w14:textId="77777777" w:rsidR="00E916FF" w:rsidRPr="00031815" w:rsidRDefault="00E916FF" w:rsidP="00C00B4C">
            <w:pPr>
              <w:rPr>
                <w:b/>
                <w:sz w:val="16"/>
                <w:szCs w:val="16"/>
              </w:rPr>
            </w:pPr>
            <w:r w:rsidRPr="00031815">
              <w:rPr>
                <w:b/>
                <w:i/>
                <w:sz w:val="16"/>
                <w:szCs w:val="16"/>
              </w:rPr>
              <w:t>I</w:t>
            </w:r>
            <w:r w:rsidRPr="00031815">
              <w:rPr>
                <w:b/>
                <w:i/>
                <w:sz w:val="16"/>
                <w:szCs w:val="16"/>
                <w:vertAlign w:val="superscript"/>
              </w:rPr>
              <w:t>2</w:t>
            </w:r>
          </w:p>
        </w:tc>
      </w:tr>
      <w:tr w:rsidR="00E916FF" w:rsidRPr="00031815" w14:paraId="03570D49" w14:textId="77777777" w:rsidTr="00C00B4C">
        <w:tc>
          <w:tcPr>
            <w:tcW w:w="3681" w:type="dxa"/>
            <w:shd w:val="clear" w:color="auto" w:fill="auto"/>
          </w:tcPr>
          <w:p w14:paraId="14664EA4" w14:textId="77777777" w:rsidR="00E916FF" w:rsidRPr="00031815" w:rsidRDefault="00E916FF" w:rsidP="00C00B4C">
            <w:pPr>
              <w:rPr>
                <w:sz w:val="16"/>
                <w:szCs w:val="16"/>
              </w:rPr>
            </w:pPr>
            <w:r w:rsidRPr="00031815">
              <w:rPr>
                <w:sz w:val="16"/>
                <w:szCs w:val="16"/>
              </w:rPr>
              <w:t xml:space="preserve">Functional ability </w:t>
            </w:r>
          </w:p>
        </w:tc>
        <w:tc>
          <w:tcPr>
            <w:tcW w:w="1559" w:type="dxa"/>
            <w:shd w:val="clear" w:color="auto" w:fill="auto"/>
          </w:tcPr>
          <w:p w14:paraId="33E39616" w14:textId="77777777" w:rsidR="00E916FF" w:rsidRPr="00031815" w:rsidRDefault="00E916FF" w:rsidP="00C00B4C">
            <w:pPr>
              <w:rPr>
                <w:sz w:val="16"/>
                <w:szCs w:val="16"/>
              </w:rPr>
            </w:pPr>
            <w:r w:rsidRPr="00031815">
              <w:rPr>
                <w:sz w:val="16"/>
                <w:szCs w:val="16"/>
              </w:rPr>
              <w:t>86</w:t>
            </w:r>
          </w:p>
        </w:tc>
        <w:tc>
          <w:tcPr>
            <w:tcW w:w="1843" w:type="dxa"/>
            <w:shd w:val="clear" w:color="auto" w:fill="auto"/>
          </w:tcPr>
          <w:p w14:paraId="3D019FC9" w14:textId="77777777" w:rsidR="00E916FF" w:rsidRPr="00031815" w:rsidRDefault="00E916FF" w:rsidP="00C00B4C">
            <w:pPr>
              <w:rPr>
                <w:sz w:val="16"/>
                <w:szCs w:val="16"/>
              </w:rPr>
            </w:pPr>
            <w:r w:rsidRPr="00031815">
              <w:rPr>
                <w:sz w:val="16"/>
                <w:szCs w:val="16"/>
              </w:rPr>
              <w:t>17118</w:t>
            </w:r>
          </w:p>
        </w:tc>
        <w:tc>
          <w:tcPr>
            <w:tcW w:w="709" w:type="dxa"/>
            <w:shd w:val="clear" w:color="auto" w:fill="auto"/>
          </w:tcPr>
          <w:p w14:paraId="025BBB0A" w14:textId="77777777" w:rsidR="00E916FF" w:rsidRPr="00031815" w:rsidRDefault="00E916FF" w:rsidP="00C00B4C">
            <w:pPr>
              <w:rPr>
                <w:sz w:val="16"/>
                <w:szCs w:val="16"/>
              </w:rPr>
            </w:pPr>
            <w:r w:rsidRPr="00031815">
              <w:rPr>
                <w:sz w:val="16"/>
                <w:szCs w:val="16"/>
              </w:rPr>
              <w:t>.348</w:t>
            </w:r>
          </w:p>
        </w:tc>
        <w:tc>
          <w:tcPr>
            <w:tcW w:w="992" w:type="dxa"/>
            <w:shd w:val="clear" w:color="auto" w:fill="auto"/>
          </w:tcPr>
          <w:p w14:paraId="14231A05" w14:textId="77777777" w:rsidR="00E916FF" w:rsidRPr="00031815" w:rsidRDefault="00E916FF" w:rsidP="00C00B4C">
            <w:pPr>
              <w:rPr>
                <w:sz w:val="16"/>
                <w:szCs w:val="16"/>
              </w:rPr>
            </w:pPr>
            <w:r w:rsidRPr="00031815">
              <w:rPr>
                <w:sz w:val="16"/>
                <w:szCs w:val="16"/>
              </w:rPr>
              <w:t>.303-.391</w:t>
            </w:r>
          </w:p>
        </w:tc>
        <w:tc>
          <w:tcPr>
            <w:tcW w:w="709" w:type="dxa"/>
            <w:shd w:val="clear" w:color="auto" w:fill="auto"/>
          </w:tcPr>
          <w:p w14:paraId="21A9EBD1" w14:textId="77777777" w:rsidR="00E916FF" w:rsidRPr="00031815" w:rsidRDefault="00E916FF" w:rsidP="00C00B4C">
            <w:pPr>
              <w:rPr>
                <w:sz w:val="16"/>
                <w:szCs w:val="16"/>
              </w:rPr>
            </w:pPr>
            <w:r w:rsidRPr="00031815">
              <w:rPr>
                <w:sz w:val="16"/>
                <w:szCs w:val="16"/>
              </w:rPr>
              <w:t>&lt;.0001</w:t>
            </w:r>
          </w:p>
        </w:tc>
        <w:tc>
          <w:tcPr>
            <w:tcW w:w="1134" w:type="dxa"/>
            <w:shd w:val="clear" w:color="auto" w:fill="auto"/>
          </w:tcPr>
          <w:p w14:paraId="0EC86BAC" w14:textId="77777777" w:rsidR="00E916FF" w:rsidRPr="00031815" w:rsidRDefault="00E916FF" w:rsidP="00C00B4C">
            <w:pPr>
              <w:rPr>
                <w:sz w:val="16"/>
                <w:szCs w:val="16"/>
              </w:rPr>
            </w:pPr>
            <w:r w:rsidRPr="00031815">
              <w:rPr>
                <w:sz w:val="16"/>
                <w:szCs w:val="16"/>
              </w:rPr>
              <w:t>839.025</w:t>
            </w:r>
          </w:p>
        </w:tc>
        <w:tc>
          <w:tcPr>
            <w:tcW w:w="1842" w:type="dxa"/>
            <w:shd w:val="clear" w:color="auto" w:fill="auto"/>
          </w:tcPr>
          <w:p w14:paraId="39D7688C" w14:textId="77777777" w:rsidR="00E916FF" w:rsidRPr="00031815" w:rsidRDefault="00E916FF" w:rsidP="00C00B4C">
            <w:pPr>
              <w:rPr>
                <w:sz w:val="16"/>
                <w:szCs w:val="16"/>
              </w:rPr>
            </w:pPr>
            <w:r w:rsidRPr="00031815">
              <w:rPr>
                <w:sz w:val="16"/>
                <w:szCs w:val="16"/>
              </w:rPr>
              <w:t>&lt;.001</w:t>
            </w:r>
          </w:p>
        </w:tc>
        <w:tc>
          <w:tcPr>
            <w:tcW w:w="1110" w:type="dxa"/>
            <w:shd w:val="clear" w:color="auto" w:fill="auto"/>
          </w:tcPr>
          <w:p w14:paraId="17D28C24" w14:textId="77777777" w:rsidR="00E916FF" w:rsidRPr="00031815" w:rsidRDefault="00E916FF" w:rsidP="00C00B4C">
            <w:pPr>
              <w:rPr>
                <w:sz w:val="16"/>
                <w:szCs w:val="16"/>
              </w:rPr>
            </w:pPr>
            <w:r w:rsidRPr="00031815">
              <w:rPr>
                <w:sz w:val="16"/>
                <w:szCs w:val="16"/>
              </w:rPr>
              <w:t>89.869</w:t>
            </w:r>
          </w:p>
        </w:tc>
      </w:tr>
      <w:tr w:rsidR="00E916FF" w:rsidRPr="00031815" w14:paraId="073D6F50" w14:textId="77777777" w:rsidTr="00C00B4C">
        <w:tc>
          <w:tcPr>
            <w:tcW w:w="3681" w:type="dxa"/>
          </w:tcPr>
          <w:p w14:paraId="3DA55295" w14:textId="77777777" w:rsidR="00E916FF" w:rsidRPr="00031815" w:rsidRDefault="00E916FF" w:rsidP="00C00B4C">
            <w:pPr>
              <w:rPr>
                <w:sz w:val="16"/>
                <w:szCs w:val="16"/>
              </w:rPr>
            </w:pPr>
            <w:r w:rsidRPr="00031815">
              <w:rPr>
                <w:sz w:val="16"/>
                <w:szCs w:val="16"/>
              </w:rPr>
              <w:t xml:space="preserve">Global Deterioration indices </w:t>
            </w:r>
          </w:p>
        </w:tc>
        <w:tc>
          <w:tcPr>
            <w:tcW w:w="1559" w:type="dxa"/>
          </w:tcPr>
          <w:p w14:paraId="0A5DE64A" w14:textId="77777777" w:rsidR="00E916FF" w:rsidRPr="00031815" w:rsidRDefault="00E916FF" w:rsidP="00C00B4C">
            <w:pPr>
              <w:rPr>
                <w:sz w:val="16"/>
                <w:szCs w:val="16"/>
              </w:rPr>
            </w:pPr>
            <w:r w:rsidRPr="00031815">
              <w:rPr>
                <w:sz w:val="16"/>
                <w:szCs w:val="16"/>
              </w:rPr>
              <w:t>13</w:t>
            </w:r>
          </w:p>
        </w:tc>
        <w:tc>
          <w:tcPr>
            <w:tcW w:w="1843" w:type="dxa"/>
          </w:tcPr>
          <w:p w14:paraId="4F585549" w14:textId="77777777" w:rsidR="00E916FF" w:rsidRPr="00031815" w:rsidRDefault="00E916FF" w:rsidP="00C00B4C">
            <w:pPr>
              <w:rPr>
                <w:sz w:val="16"/>
                <w:szCs w:val="16"/>
              </w:rPr>
            </w:pPr>
            <w:r w:rsidRPr="00031815">
              <w:rPr>
                <w:sz w:val="16"/>
                <w:szCs w:val="16"/>
              </w:rPr>
              <w:t>2073</w:t>
            </w:r>
          </w:p>
        </w:tc>
        <w:tc>
          <w:tcPr>
            <w:tcW w:w="709" w:type="dxa"/>
          </w:tcPr>
          <w:p w14:paraId="0ACCB866" w14:textId="77777777" w:rsidR="00E916FF" w:rsidRPr="00031815" w:rsidRDefault="00E916FF" w:rsidP="00C00B4C">
            <w:pPr>
              <w:rPr>
                <w:sz w:val="16"/>
                <w:szCs w:val="16"/>
              </w:rPr>
            </w:pPr>
            <w:r w:rsidRPr="00031815">
              <w:rPr>
                <w:sz w:val="16"/>
                <w:szCs w:val="16"/>
              </w:rPr>
              <w:t>.322</w:t>
            </w:r>
          </w:p>
        </w:tc>
        <w:tc>
          <w:tcPr>
            <w:tcW w:w="992" w:type="dxa"/>
          </w:tcPr>
          <w:p w14:paraId="6ACAE397" w14:textId="77777777" w:rsidR="00E916FF" w:rsidRPr="00031815" w:rsidRDefault="00E916FF" w:rsidP="00C00B4C">
            <w:pPr>
              <w:rPr>
                <w:sz w:val="16"/>
                <w:szCs w:val="16"/>
              </w:rPr>
            </w:pPr>
            <w:r w:rsidRPr="00031815">
              <w:rPr>
                <w:sz w:val="16"/>
                <w:szCs w:val="16"/>
              </w:rPr>
              <w:t>.189-.443</w:t>
            </w:r>
          </w:p>
        </w:tc>
        <w:tc>
          <w:tcPr>
            <w:tcW w:w="709" w:type="dxa"/>
          </w:tcPr>
          <w:p w14:paraId="0489FD16" w14:textId="77777777" w:rsidR="00E916FF" w:rsidRPr="00031815" w:rsidRDefault="00E916FF" w:rsidP="00C00B4C">
            <w:pPr>
              <w:rPr>
                <w:sz w:val="16"/>
                <w:szCs w:val="16"/>
              </w:rPr>
            </w:pPr>
            <w:r w:rsidRPr="00031815">
              <w:rPr>
                <w:sz w:val="16"/>
                <w:szCs w:val="16"/>
              </w:rPr>
              <w:t>&lt;.0001</w:t>
            </w:r>
          </w:p>
        </w:tc>
        <w:tc>
          <w:tcPr>
            <w:tcW w:w="1134" w:type="dxa"/>
          </w:tcPr>
          <w:p w14:paraId="3CBEF7C1" w14:textId="77777777" w:rsidR="00E916FF" w:rsidRPr="00031815" w:rsidRDefault="00E916FF" w:rsidP="00C00B4C">
            <w:pPr>
              <w:rPr>
                <w:sz w:val="16"/>
                <w:szCs w:val="16"/>
              </w:rPr>
            </w:pPr>
            <w:r w:rsidRPr="00031815">
              <w:rPr>
                <w:sz w:val="16"/>
                <w:szCs w:val="16"/>
              </w:rPr>
              <w:t>121.704</w:t>
            </w:r>
          </w:p>
        </w:tc>
        <w:tc>
          <w:tcPr>
            <w:tcW w:w="1842" w:type="dxa"/>
          </w:tcPr>
          <w:p w14:paraId="05337AE3" w14:textId="77777777" w:rsidR="00E916FF" w:rsidRPr="00031815" w:rsidRDefault="00E916FF" w:rsidP="00C00B4C">
            <w:pPr>
              <w:rPr>
                <w:sz w:val="16"/>
                <w:szCs w:val="16"/>
              </w:rPr>
            </w:pPr>
            <w:r w:rsidRPr="00031815">
              <w:rPr>
                <w:sz w:val="16"/>
                <w:szCs w:val="16"/>
              </w:rPr>
              <w:t>&lt;.001</w:t>
            </w:r>
          </w:p>
        </w:tc>
        <w:tc>
          <w:tcPr>
            <w:tcW w:w="1110" w:type="dxa"/>
          </w:tcPr>
          <w:p w14:paraId="22FE0CCA" w14:textId="77777777" w:rsidR="00E916FF" w:rsidRPr="00031815" w:rsidRDefault="00E916FF" w:rsidP="00C00B4C">
            <w:pPr>
              <w:rPr>
                <w:sz w:val="16"/>
                <w:szCs w:val="16"/>
              </w:rPr>
            </w:pPr>
            <w:r w:rsidRPr="00031815">
              <w:rPr>
                <w:sz w:val="16"/>
                <w:szCs w:val="16"/>
              </w:rPr>
              <w:t>90.140</w:t>
            </w:r>
          </w:p>
        </w:tc>
      </w:tr>
      <w:tr w:rsidR="00E916FF" w:rsidRPr="00031815" w14:paraId="3F26B8AC" w14:textId="77777777" w:rsidTr="00C00B4C">
        <w:tc>
          <w:tcPr>
            <w:tcW w:w="3681" w:type="dxa"/>
          </w:tcPr>
          <w:p w14:paraId="5AE3FFF1" w14:textId="77777777" w:rsidR="00E916FF" w:rsidRPr="00031815" w:rsidRDefault="00E916FF" w:rsidP="00C00B4C">
            <w:pPr>
              <w:rPr>
                <w:sz w:val="16"/>
                <w:szCs w:val="16"/>
              </w:rPr>
            </w:pPr>
            <w:r w:rsidRPr="00031815">
              <w:rPr>
                <w:sz w:val="16"/>
                <w:szCs w:val="16"/>
              </w:rPr>
              <w:t xml:space="preserve">Depression </w:t>
            </w:r>
          </w:p>
        </w:tc>
        <w:tc>
          <w:tcPr>
            <w:tcW w:w="1559" w:type="dxa"/>
          </w:tcPr>
          <w:p w14:paraId="77DE9D02" w14:textId="77777777" w:rsidR="00E916FF" w:rsidRPr="00031815" w:rsidRDefault="00E916FF" w:rsidP="00C00B4C">
            <w:pPr>
              <w:rPr>
                <w:sz w:val="16"/>
                <w:szCs w:val="16"/>
              </w:rPr>
            </w:pPr>
            <w:r w:rsidRPr="00031815">
              <w:rPr>
                <w:sz w:val="16"/>
                <w:szCs w:val="16"/>
              </w:rPr>
              <w:t>66</w:t>
            </w:r>
          </w:p>
        </w:tc>
        <w:tc>
          <w:tcPr>
            <w:tcW w:w="1843" w:type="dxa"/>
          </w:tcPr>
          <w:p w14:paraId="323A5B7A" w14:textId="77777777" w:rsidR="00E916FF" w:rsidRPr="00031815" w:rsidRDefault="00E916FF" w:rsidP="00C00B4C">
            <w:pPr>
              <w:rPr>
                <w:sz w:val="16"/>
                <w:szCs w:val="16"/>
              </w:rPr>
            </w:pPr>
            <w:r w:rsidRPr="00031815">
              <w:rPr>
                <w:sz w:val="16"/>
                <w:szCs w:val="16"/>
              </w:rPr>
              <w:t>12199</w:t>
            </w:r>
          </w:p>
        </w:tc>
        <w:tc>
          <w:tcPr>
            <w:tcW w:w="709" w:type="dxa"/>
          </w:tcPr>
          <w:p w14:paraId="03D413A4" w14:textId="77777777" w:rsidR="00E916FF" w:rsidRPr="00031815" w:rsidRDefault="00E916FF" w:rsidP="00C00B4C">
            <w:pPr>
              <w:rPr>
                <w:sz w:val="16"/>
                <w:szCs w:val="16"/>
              </w:rPr>
            </w:pPr>
            <w:r w:rsidRPr="00031815">
              <w:rPr>
                <w:sz w:val="16"/>
                <w:szCs w:val="16"/>
              </w:rPr>
              <w:t>.302</w:t>
            </w:r>
          </w:p>
        </w:tc>
        <w:tc>
          <w:tcPr>
            <w:tcW w:w="992" w:type="dxa"/>
          </w:tcPr>
          <w:p w14:paraId="7A023684" w14:textId="77777777" w:rsidR="00E916FF" w:rsidRPr="00031815" w:rsidRDefault="00E916FF" w:rsidP="00C00B4C">
            <w:pPr>
              <w:rPr>
                <w:sz w:val="16"/>
                <w:szCs w:val="16"/>
              </w:rPr>
            </w:pPr>
            <w:r w:rsidRPr="00031815">
              <w:rPr>
                <w:sz w:val="16"/>
                <w:szCs w:val="16"/>
              </w:rPr>
              <w:t>.256-.347</w:t>
            </w:r>
          </w:p>
        </w:tc>
        <w:tc>
          <w:tcPr>
            <w:tcW w:w="709" w:type="dxa"/>
          </w:tcPr>
          <w:p w14:paraId="41F27225" w14:textId="77777777" w:rsidR="00E916FF" w:rsidRPr="00031815" w:rsidRDefault="00E916FF" w:rsidP="00C00B4C">
            <w:pPr>
              <w:rPr>
                <w:sz w:val="16"/>
                <w:szCs w:val="16"/>
              </w:rPr>
            </w:pPr>
            <w:r w:rsidRPr="00031815">
              <w:rPr>
                <w:sz w:val="16"/>
                <w:szCs w:val="16"/>
              </w:rPr>
              <w:t>&lt;.0001</w:t>
            </w:r>
          </w:p>
        </w:tc>
        <w:tc>
          <w:tcPr>
            <w:tcW w:w="1134" w:type="dxa"/>
          </w:tcPr>
          <w:p w14:paraId="0D11C997" w14:textId="77777777" w:rsidR="00E916FF" w:rsidRPr="00031815" w:rsidRDefault="00E916FF" w:rsidP="00C00B4C">
            <w:pPr>
              <w:rPr>
                <w:sz w:val="16"/>
                <w:szCs w:val="16"/>
              </w:rPr>
            </w:pPr>
            <w:r w:rsidRPr="00031815">
              <w:rPr>
                <w:sz w:val="16"/>
                <w:szCs w:val="16"/>
              </w:rPr>
              <w:t>456.610</w:t>
            </w:r>
          </w:p>
        </w:tc>
        <w:tc>
          <w:tcPr>
            <w:tcW w:w="1842" w:type="dxa"/>
          </w:tcPr>
          <w:p w14:paraId="7E6F58A7" w14:textId="77777777" w:rsidR="00E916FF" w:rsidRPr="00031815" w:rsidRDefault="00E916FF" w:rsidP="00C00B4C">
            <w:pPr>
              <w:rPr>
                <w:sz w:val="16"/>
                <w:szCs w:val="16"/>
              </w:rPr>
            </w:pPr>
            <w:r w:rsidRPr="00031815">
              <w:rPr>
                <w:sz w:val="16"/>
                <w:szCs w:val="16"/>
              </w:rPr>
              <w:t>&lt;.001</w:t>
            </w:r>
          </w:p>
        </w:tc>
        <w:tc>
          <w:tcPr>
            <w:tcW w:w="1110" w:type="dxa"/>
          </w:tcPr>
          <w:p w14:paraId="10A904B8" w14:textId="77777777" w:rsidR="00E916FF" w:rsidRPr="00031815" w:rsidRDefault="00E916FF" w:rsidP="00C00B4C">
            <w:pPr>
              <w:rPr>
                <w:sz w:val="16"/>
                <w:szCs w:val="16"/>
              </w:rPr>
            </w:pPr>
            <w:r w:rsidRPr="00031815">
              <w:rPr>
                <w:sz w:val="16"/>
                <w:szCs w:val="16"/>
              </w:rPr>
              <w:t>85.765</w:t>
            </w:r>
          </w:p>
        </w:tc>
      </w:tr>
      <w:tr w:rsidR="00E916FF" w:rsidRPr="00031815" w14:paraId="6D7F25AC" w14:textId="77777777" w:rsidTr="00C00B4C">
        <w:tc>
          <w:tcPr>
            <w:tcW w:w="3681" w:type="dxa"/>
          </w:tcPr>
          <w:p w14:paraId="4B87704E" w14:textId="77777777" w:rsidR="00E916FF" w:rsidRPr="00031815" w:rsidRDefault="00E916FF" w:rsidP="00C00B4C">
            <w:pPr>
              <w:rPr>
                <w:sz w:val="16"/>
                <w:szCs w:val="16"/>
              </w:rPr>
            </w:pPr>
            <w:r w:rsidRPr="00031815">
              <w:rPr>
                <w:sz w:val="16"/>
                <w:szCs w:val="16"/>
              </w:rPr>
              <w:t>Pain</w:t>
            </w:r>
          </w:p>
        </w:tc>
        <w:tc>
          <w:tcPr>
            <w:tcW w:w="1559" w:type="dxa"/>
          </w:tcPr>
          <w:p w14:paraId="25EC47AA" w14:textId="77777777" w:rsidR="00E916FF" w:rsidRPr="00031815" w:rsidRDefault="00E916FF" w:rsidP="00C00B4C">
            <w:pPr>
              <w:rPr>
                <w:sz w:val="16"/>
                <w:szCs w:val="16"/>
              </w:rPr>
            </w:pPr>
            <w:r w:rsidRPr="00031815">
              <w:rPr>
                <w:sz w:val="16"/>
                <w:szCs w:val="16"/>
              </w:rPr>
              <w:t>12</w:t>
            </w:r>
          </w:p>
        </w:tc>
        <w:tc>
          <w:tcPr>
            <w:tcW w:w="1843" w:type="dxa"/>
          </w:tcPr>
          <w:p w14:paraId="74860ABD" w14:textId="77777777" w:rsidR="00E916FF" w:rsidRPr="00031815" w:rsidRDefault="00E916FF" w:rsidP="00C00B4C">
            <w:pPr>
              <w:rPr>
                <w:sz w:val="16"/>
                <w:szCs w:val="16"/>
              </w:rPr>
            </w:pPr>
            <w:r w:rsidRPr="00031815">
              <w:rPr>
                <w:sz w:val="16"/>
                <w:szCs w:val="16"/>
              </w:rPr>
              <w:t>3654</w:t>
            </w:r>
          </w:p>
        </w:tc>
        <w:tc>
          <w:tcPr>
            <w:tcW w:w="709" w:type="dxa"/>
          </w:tcPr>
          <w:p w14:paraId="5556E786" w14:textId="77777777" w:rsidR="00E916FF" w:rsidRPr="00031815" w:rsidRDefault="00E916FF" w:rsidP="00C00B4C">
            <w:pPr>
              <w:rPr>
                <w:sz w:val="16"/>
                <w:szCs w:val="16"/>
              </w:rPr>
            </w:pPr>
            <w:r w:rsidRPr="00031815">
              <w:rPr>
                <w:sz w:val="16"/>
                <w:szCs w:val="16"/>
              </w:rPr>
              <w:t>.208</w:t>
            </w:r>
          </w:p>
        </w:tc>
        <w:tc>
          <w:tcPr>
            <w:tcW w:w="992" w:type="dxa"/>
          </w:tcPr>
          <w:p w14:paraId="01FCEB0E" w14:textId="77777777" w:rsidR="00E916FF" w:rsidRPr="00031815" w:rsidRDefault="00E916FF" w:rsidP="00C00B4C">
            <w:pPr>
              <w:rPr>
                <w:sz w:val="16"/>
                <w:szCs w:val="16"/>
              </w:rPr>
            </w:pPr>
            <w:r w:rsidRPr="00031815">
              <w:rPr>
                <w:sz w:val="16"/>
                <w:szCs w:val="16"/>
              </w:rPr>
              <w:t>.088-.323</w:t>
            </w:r>
          </w:p>
        </w:tc>
        <w:tc>
          <w:tcPr>
            <w:tcW w:w="709" w:type="dxa"/>
          </w:tcPr>
          <w:p w14:paraId="5ED236B9" w14:textId="77777777" w:rsidR="00E916FF" w:rsidRPr="00031815" w:rsidRDefault="00E916FF" w:rsidP="00C00B4C">
            <w:pPr>
              <w:rPr>
                <w:sz w:val="16"/>
                <w:szCs w:val="16"/>
              </w:rPr>
            </w:pPr>
            <w:r w:rsidRPr="00031815">
              <w:rPr>
                <w:sz w:val="16"/>
                <w:szCs w:val="16"/>
              </w:rPr>
              <w:t>.0008</w:t>
            </w:r>
          </w:p>
        </w:tc>
        <w:tc>
          <w:tcPr>
            <w:tcW w:w="1134" w:type="dxa"/>
          </w:tcPr>
          <w:p w14:paraId="418A51B8" w14:textId="77777777" w:rsidR="00E916FF" w:rsidRPr="00031815" w:rsidRDefault="00E916FF" w:rsidP="00C00B4C">
            <w:pPr>
              <w:rPr>
                <w:sz w:val="16"/>
                <w:szCs w:val="16"/>
              </w:rPr>
            </w:pPr>
            <w:r w:rsidRPr="00031815">
              <w:rPr>
                <w:sz w:val="16"/>
                <w:szCs w:val="16"/>
              </w:rPr>
              <w:t>123.733</w:t>
            </w:r>
          </w:p>
        </w:tc>
        <w:tc>
          <w:tcPr>
            <w:tcW w:w="1842" w:type="dxa"/>
          </w:tcPr>
          <w:p w14:paraId="726DC9A5" w14:textId="77777777" w:rsidR="00E916FF" w:rsidRPr="00031815" w:rsidRDefault="00E916FF" w:rsidP="00C00B4C">
            <w:pPr>
              <w:rPr>
                <w:sz w:val="16"/>
                <w:szCs w:val="16"/>
              </w:rPr>
            </w:pPr>
            <w:r w:rsidRPr="00031815">
              <w:rPr>
                <w:sz w:val="16"/>
                <w:szCs w:val="16"/>
              </w:rPr>
              <w:t>&lt;.001</w:t>
            </w:r>
          </w:p>
        </w:tc>
        <w:tc>
          <w:tcPr>
            <w:tcW w:w="1110" w:type="dxa"/>
          </w:tcPr>
          <w:p w14:paraId="78DDBBEB" w14:textId="77777777" w:rsidR="00E916FF" w:rsidRPr="00031815" w:rsidRDefault="00E916FF" w:rsidP="00C00B4C">
            <w:pPr>
              <w:rPr>
                <w:sz w:val="16"/>
                <w:szCs w:val="16"/>
              </w:rPr>
            </w:pPr>
            <w:r w:rsidRPr="00031815">
              <w:rPr>
                <w:sz w:val="16"/>
                <w:szCs w:val="16"/>
              </w:rPr>
              <w:t>91.110</w:t>
            </w:r>
          </w:p>
        </w:tc>
      </w:tr>
      <w:tr w:rsidR="00E916FF" w:rsidRPr="00031815" w14:paraId="59802C54" w14:textId="77777777" w:rsidTr="00C00B4C">
        <w:tc>
          <w:tcPr>
            <w:tcW w:w="3681" w:type="dxa"/>
          </w:tcPr>
          <w:p w14:paraId="41D528B4" w14:textId="77777777" w:rsidR="00E916FF" w:rsidRPr="00031815" w:rsidRDefault="00E916FF" w:rsidP="00C00B4C">
            <w:pPr>
              <w:rPr>
                <w:sz w:val="16"/>
                <w:szCs w:val="16"/>
              </w:rPr>
            </w:pPr>
            <w:r w:rsidRPr="00031815">
              <w:rPr>
                <w:sz w:val="16"/>
                <w:szCs w:val="16"/>
              </w:rPr>
              <w:t>Cognitive screening measures</w:t>
            </w:r>
          </w:p>
        </w:tc>
        <w:tc>
          <w:tcPr>
            <w:tcW w:w="1559" w:type="dxa"/>
          </w:tcPr>
          <w:p w14:paraId="2987468D" w14:textId="77777777" w:rsidR="00E916FF" w:rsidRPr="00031815" w:rsidRDefault="00E916FF" w:rsidP="00C00B4C">
            <w:pPr>
              <w:rPr>
                <w:sz w:val="16"/>
                <w:szCs w:val="16"/>
              </w:rPr>
            </w:pPr>
            <w:r w:rsidRPr="00031815">
              <w:rPr>
                <w:sz w:val="16"/>
                <w:szCs w:val="16"/>
              </w:rPr>
              <w:t>85</w:t>
            </w:r>
          </w:p>
        </w:tc>
        <w:tc>
          <w:tcPr>
            <w:tcW w:w="1843" w:type="dxa"/>
          </w:tcPr>
          <w:p w14:paraId="45AA5BCD" w14:textId="77777777" w:rsidR="00E916FF" w:rsidRPr="00031815" w:rsidRDefault="00E916FF" w:rsidP="00C00B4C">
            <w:pPr>
              <w:rPr>
                <w:sz w:val="16"/>
                <w:szCs w:val="16"/>
              </w:rPr>
            </w:pPr>
            <w:r w:rsidRPr="00031815">
              <w:rPr>
                <w:sz w:val="16"/>
                <w:szCs w:val="16"/>
              </w:rPr>
              <w:t>14518</w:t>
            </w:r>
          </w:p>
        </w:tc>
        <w:tc>
          <w:tcPr>
            <w:tcW w:w="709" w:type="dxa"/>
          </w:tcPr>
          <w:p w14:paraId="33909360" w14:textId="77777777" w:rsidR="00E916FF" w:rsidRPr="00031815" w:rsidRDefault="00E916FF" w:rsidP="00C00B4C">
            <w:pPr>
              <w:rPr>
                <w:sz w:val="16"/>
                <w:szCs w:val="16"/>
              </w:rPr>
            </w:pPr>
            <w:r w:rsidRPr="00031815">
              <w:rPr>
                <w:sz w:val="16"/>
                <w:szCs w:val="16"/>
              </w:rPr>
              <w:t>.176</w:t>
            </w:r>
          </w:p>
        </w:tc>
        <w:tc>
          <w:tcPr>
            <w:tcW w:w="992" w:type="dxa"/>
          </w:tcPr>
          <w:p w14:paraId="4C72A3CA" w14:textId="77777777" w:rsidR="00E916FF" w:rsidRPr="00031815" w:rsidRDefault="00E916FF" w:rsidP="00C00B4C">
            <w:pPr>
              <w:rPr>
                <w:sz w:val="16"/>
                <w:szCs w:val="16"/>
              </w:rPr>
            </w:pPr>
            <w:r w:rsidRPr="00031815">
              <w:rPr>
                <w:sz w:val="16"/>
                <w:szCs w:val="16"/>
              </w:rPr>
              <w:t>.141-.211</w:t>
            </w:r>
          </w:p>
        </w:tc>
        <w:tc>
          <w:tcPr>
            <w:tcW w:w="709" w:type="dxa"/>
          </w:tcPr>
          <w:p w14:paraId="65025505" w14:textId="77777777" w:rsidR="00E916FF" w:rsidRPr="00031815" w:rsidRDefault="00E916FF" w:rsidP="00C00B4C">
            <w:pPr>
              <w:rPr>
                <w:sz w:val="16"/>
                <w:szCs w:val="16"/>
              </w:rPr>
            </w:pPr>
            <w:r w:rsidRPr="00031815">
              <w:rPr>
                <w:sz w:val="16"/>
                <w:szCs w:val="16"/>
              </w:rPr>
              <w:t>&lt;.0001</w:t>
            </w:r>
          </w:p>
        </w:tc>
        <w:tc>
          <w:tcPr>
            <w:tcW w:w="1134" w:type="dxa"/>
          </w:tcPr>
          <w:p w14:paraId="25849C73" w14:textId="77777777" w:rsidR="00E916FF" w:rsidRPr="00031815" w:rsidRDefault="00E916FF" w:rsidP="00C00B4C">
            <w:pPr>
              <w:rPr>
                <w:sz w:val="16"/>
                <w:szCs w:val="16"/>
              </w:rPr>
            </w:pPr>
            <w:r w:rsidRPr="00031815">
              <w:rPr>
                <w:sz w:val="16"/>
                <w:szCs w:val="16"/>
              </w:rPr>
              <w:t>346.654</w:t>
            </w:r>
          </w:p>
        </w:tc>
        <w:tc>
          <w:tcPr>
            <w:tcW w:w="1842" w:type="dxa"/>
          </w:tcPr>
          <w:p w14:paraId="6B72B660" w14:textId="77777777" w:rsidR="00E916FF" w:rsidRPr="00031815" w:rsidRDefault="00E916FF" w:rsidP="00C00B4C">
            <w:pPr>
              <w:rPr>
                <w:sz w:val="16"/>
                <w:szCs w:val="16"/>
              </w:rPr>
            </w:pPr>
            <w:r w:rsidRPr="00031815">
              <w:rPr>
                <w:sz w:val="16"/>
                <w:szCs w:val="16"/>
              </w:rPr>
              <w:t>&lt;.001</w:t>
            </w:r>
          </w:p>
        </w:tc>
        <w:tc>
          <w:tcPr>
            <w:tcW w:w="1110" w:type="dxa"/>
          </w:tcPr>
          <w:p w14:paraId="2ACB6F79" w14:textId="77777777" w:rsidR="00E916FF" w:rsidRPr="00031815" w:rsidRDefault="00E916FF" w:rsidP="00C00B4C">
            <w:pPr>
              <w:rPr>
                <w:sz w:val="16"/>
                <w:szCs w:val="16"/>
              </w:rPr>
            </w:pPr>
            <w:r w:rsidRPr="00031815">
              <w:rPr>
                <w:sz w:val="16"/>
                <w:szCs w:val="16"/>
              </w:rPr>
              <w:t>75.768</w:t>
            </w:r>
          </w:p>
        </w:tc>
      </w:tr>
      <w:tr w:rsidR="00E916FF" w:rsidRPr="00031815" w14:paraId="0BF95A05" w14:textId="77777777" w:rsidTr="00C00B4C">
        <w:tc>
          <w:tcPr>
            <w:tcW w:w="3681" w:type="dxa"/>
          </w:tcPr>
          <w:p w14:paraId="25317546" w14:textId="77777777" w:rsidR="00E916FF" w:rsidRPr="00031815" w:rsidRDefault="00E916FF" w:rsidP="00C00B4C">
            <w:pPr>
              <w:rPr>
                <w:sz w:val="16"/>
                <w:szCs w:val="16"/>
              </w:rPr>
            </w:pPr>
            <w:r w:rsidRPr="00031815">
              <w:rPr>
                <w:sz w:val="16"/>
                <w:szCs w:val="16"/>
              </w:rPr>
              <w:t>Length of care home stay</w:t>
            </w:r>
          </w:p>
        </w:tc>
        <w:tc>
          <w:tcPr>
            <w:tcW w:w="1559" w:type="dxa"/>
          </w:tcPr>
          <w:p w14:paraId="756CC156" w14:textId="77777777" w:rsidR="00E916FF" w:rsidRPr="00031815" w:rsidRDefault="00E916FF" w:rsidP="00C00B4C">
            <w:pPr>
              <w:rPr>
                <w:sz w:val="16"/>
                <w:szCs w:val="16"/>
              </w:rPr>
            </w:pPr>
            <w:r w:rsidRPr="00031815">
              <w:rPr>
                <w:sz w:val="16"/>
                <w:szCs w:val="16"/>
              </w:rPr>
              <w:t>11</w:t>
            </w:r>
          </w:p>
        </w:tc>
        <w:tc>
          <w:tcPr>
            <w:tcW w:w="1843" w:type="dxa"/>
          </w:tcPr>
          <w:p w14:paraId="6842084F" w14:textId="77777777" w:rsidR="00E916FF" w:rsidRPr="00031815" w:rsidRDefault="00E916FF" w:rsidP="00C00B4C">
            <w:pPr>
              <w:rPr>
                <w:sz w:val="16"/>
                <w:szCs w:val="16"/>
              </w:rPr>
            </w:pPr>
            <w:r w:rsidRPr="00031815">
              <w:rPr>
                <w:sz w:val="16"/>
                <w:szCs w:val="16"/>
              </w:rPr>
              <w:t>2221</w:t>
            </w:r>
          </w:p>
        </w:tc>
        <w:tc>
          <w:tcPr>
            <w:tcW w:w="709" w:type="dxa"/>
          </w:tcPr>
          <w:p w14:paraId="4845B982" w14:textId="77777777" w:rsidR="00E916FF" w:rsidRPr="00031815" w:rsidRDefault="00E916FF" w:rsidP="00C00B4C">
            <w:pPr>
              <w:rPr>
                <w:sz w:val="16"/>
                <w:szCs w:val="16"/>
              </w:rPr>
            </w:pPr>
            <w:r w:rsidRPr="00031815">
              <w:rPr>
                <w:sz w:val="16"/>
                <w:szCs w:val="16"/>
              </w:rPr>
              <w:t>.103</w:t>
            </w:r>
          </w:p>
        </w:tc>
        <w:tc>
          <w:tcPr>
            <w:tcW w:w="992" w:type="dxa"/>
          </w:tcPr>
          <w:p w14:paraId="35EA7EE7" w14:textId="77777777" w:rsidR="00E916FF" w:rsidRPr="00031815" w:rsidRDefault="00E916FF" w:rsidP="00C00B4C">
            <w:pPr>
              <w:rPr>
                <w:sz w:val="16"/>
                <w:szCs w:val="16"/>
              </w:rPr>
            </w:pPr>
            <w:r w:rsidRPr="00031815">
              <w:rPr>
                <w:sz w:val="16"/>
                <w:szCs w:val="16"/>
              </w:rPr>
              <w:t>.041-.163</w:t>
            </w:r>
          </w:p>
        </w:tc>
        <w:tc>
          <w:tcPr>
            <w:tcW w:w="709" w:type="dxa"/>
          </w:tcPr>
          <w:p w14:paraId="0013331F" w14:textId="77777777" w:rsidR="00E916FF" w:rsidRPr="00031815" w:rsidRDefault="00E916FF" w:rsidP="00C00B4C">
            <w:pPr>
              <w:rPr>
                <w:sz w:val="16"/>
                <w:szCs w:val="16"/>
              </w:rPr>
            </w:pPr>
            <w:r w:rsidRPr="00031815">
              <w:rPr>
                <w:sz w:val="16"/>
                <w:szCs w:val="16"/>
              </w:rPr>
              <w:t>.0011</w:t>
            </w:r>
          </w:p>
        </w:tc>
        <w:tc>
          <w:tcPr>
            <w:tcW w:w="1134" w:type="dxa"/>
          </w:tcPr>
          <w:p w14:paraId="7B9CDF82" w14:textId="77777777" w:rsidR="00E916FF" w:rsidRPr="00031815" w:rsidRDefault="00E916FF" w:rsidP="00C00B4C">
            <w:pPr>
              <w:rPr>
                <w:sz w:val="16"/>
                <w:szCs w:val="16"/>
              </w:rPr>
            </w:pPr>
            <w:r w:rsidRPr="00031815">
              <w:rPr>
                <w:sz w:val="16"/>
                <w:szCs w:val="16"/>
              </w:rPr>
              <w:t>18.471</w:t>
            </w:r>
          </w:p>
        </w:tc>
        <w:tc>
          <w:tcPr>
            <w:tcW w:w="1842" w:type="dxa"/>
          </w:tcPr>
          <w:p w14:paraId="4C3787B9" w14:textId="77777777" w:rsidR="00E916FF" w:rsidRPr="00031815" w:rsidRDefault="00E916FF" w:rsidP="00C00B4C">
            <w:pPr>
              <w:rPr>
                <w:sz w:val="16"/>
                <w:szCs w:val="16"/>
              </w:rPr>
            </w:pPr>
            <w:r w:rsidRPr="00031815">
              <w:rPr>
                <w:sz w:val="16"/>
                <w:szCs w:val="16"/>
              </w:rPr>
              <w:t>.048</w:t>
            </w:r>
          </w:p>
        </w:tc>
        <w:tc>
          <w:tcPr>
            <w:tcW w:w="1110" w:type="dxa"/>
          </w:tcPr>
          <w:p w14:paraId="095E9150" w14:textId="77777777" w:rsidR="00E916FF" w:rsidRPr="00031815" w:rsidRDefault="00E916FF" w:rsidP="00C00B4C">
            <w:pPr>
              <w:rPr>
                <w:sz w:val="16"/>
                <w:szCs w:val="16"/>
              </w:rPr>
            </w:pPr>
            <w:r w:rsidRPr="00031815">
              <w:rPr>
                <w:sz w:val="16"/>
                <w:szCs w:val="16"/>
              </w:rPr>
              <w:t>45.860</w:t>
            </w:r>
          </w:p>
        </w:tc>
      </w:tr>
      <w:tr w:rsidR="00E916FF" w:rsidRPr="00031815" w14:paraId="7B9FF2C1" w14:textId="77777777" w:rsidTr="00C00B4C">
        <w:tc>
          <w:tcPr>
            <w:tcW w:w="3681" w:type="dxa"/>
          </w:tcPr>
          <w:p w14:paraId="77FF2EE1" w14:textId="457EED86" w:rsidR="00E916FF" w:rsidRPr="00031815" w:rsidRDefault="00E916FF" w:rsidP="00C00B4C">
            <w:pPr>
              <w:rPr>
                <w:sz w:val="16"/>
                <w:szCs w:val="16"/>
              </w:rPr>
            </w:pPr>
            <w:r w:rsidRPr="00031815">
              <w:rPr>
                <w:sz w:val="16"/>
                <w:szCs w:val="16"/>
              </w:rPr>
              <w:t>Co</w:t>
            </w:r>
            <w:r w:rsidR="00D54D5D">
              <w:rPr>
                <w:sz w:val="16"/>
                <w:szCs w:val="16"/>
              </w:rPr>
              <w:t>-</w:t>
            </w:r>
            <w:r w:rsidRPr="00031815">
              <w:rPr>
                <w:sz w:val="16"/>
                <w:szCs w:val="16"/>
              </w:rPr>
              <w:t>morbidity</w:t>
            </w:r>
          </w:p>
        </w:tc>
        <w:tc>
          <w:tcPr>
            <w:tcW w:w="1559" w:type="dxa"/>
          </w:tcPr>
          <w:p w14:paraId="13B66F5E" w14:textId="77777777" w:rsidR="00E916FF" w:rsidRPr="00031815" w:rsidRDefault="00E916FF" w:rsidP="00C00B4C">
            <w:pPr>
              <w:rPr>
                <w:sz w:val="16"/>
                <w:szCs w:val="16"/>
              </w:rPr>
            </w:pPr>
            <w:r w:rsidRPr="00031815">
              <w:rPr>
                <w:sz w:val="16"/>
                <w:szCs w:val="16"/>
              </w:rPr>
              <w:t>25</w:t>
            </w:r>
          </w:p>
        </w:tc>
        <w:tc>
          <w:tcPr>
            <w:tcW w:w="1843" w:type="dxa"/>
          </w:tcPr>
          <w:p w14:paraId="58DB25EA" w14:textId="77777777" w:rsidR="00E916FF" w:rsidRPr="00031815" w:rsidRDefault="00E916FF" w:rsidP="00C00B4C">
            <w:pPr>
              <w:rPr>
                <w:sz w:val="16"/>
                <w:szCs w:val="16"/>
              </w:rPr>
            </w:pPr>
            <w:r w:rsidRPr="00031815">
              <w:rPr>
                <w:sz w:val="16"/>
                <w:szCs w:val="16"/>
              </w:rPr>
              <w:t>4895</w:t>
            </w:r>
          </w:p>
        </w:tc>
        <w:tc>
          <w:tcPr>
            <w:tcW w:w="709" w:type="dxa"/>
          </w:tcPr>
          <w:p w14:paraId="6A4A67C2" w14:textId="77777777" w:rsidR="00E916FF" w:rsidRPr="00031815" w:rsidRDefault="00E916FF" w:rsidP="00C00B4C">
            <w:pPr>
              <w:rPr>
                <w:sz w:val="16"/>
                <w:szCs w:val="16"/>
              </w:rPr>
            </w:pPr>
            <w:r w:rsidRPr="00031815">
              <w:rPr>
                <w:sz w:val="16"/>
                <w:szCs w:val="16"/>
              </w:rPr>
              <w:t>.090</w:t>
            </w:r>
          </w:p>
        </w:tc>
        <w:tc>
          <w:tcPr>
            <w:tcW w:w="992" w:type="dxa"/>
          </w:tcPr>
          <w:p w14:paraId="437B70F1" w14:textId="77777777" w:rsidR="00E916FF" w:rsidRPr="00031815" w:rsidRDefault="00E916FF" w:rsidP="00C00B4C">
            <w:pPr>
              <w:rPr>
                <w:sz w:val="16"/>
                <w:szCs w:val="16"/>
              </w:rPr>
            </w:pPr>
            <w:r w:rsidRPr="00031815">
              <w:rPr>
                <w:sz w:val="16"/>
                <w:szCs w:val="16"/>
              </w:rPr>
              <w:t>.051-.128</w:t>
            </w:r>
          </w:p>
        </w:tc>
        <w:tc>
          <w:tcPr>
            <w:tcW w:w="709" w:type="dxa"/>
          </w:tcPr>
          <w:p w14:paraId="71A8A3DE" w14:textId="77777777" w:rsidR="00E916FF" w:rsidRPr="00031815" w:rsidRDefault="00E916FF" w:rsidP="00C00B4C">
            <w:pPr>
              <w:rPr>
                <w:sz w:val="16"/>
                <w:szCs w:val="16"/>
              </w:rPr>
            </w:pPr>
            <w:r w:rsidRPr="00031815">
              <w:rPr>
                <w:sz w:val="16"/>
                <w:szCs w:val="16"/>
              </w:rPr>
              <w:t>&lt;.0001</w:t>
            </w:r>
          </w:p>
        </w:tc>
        <w:tc>
          <w:tcPr>
            <w:tcW w:w="1134" w:type="dxa"/>
          </w:tcPr>
          <w:p w14:paraId="6DA35F13" w14:textId="77777777" w:rsidR="00E916FF" w:rsidRPr="00031815" w:rsidRDefault="00E916FF" w:rsidP="00C00B4C">
            <w:pPr>
              <w:rPr>
                <w:sz w:val="16"/>
                <w:szCs w:val="16"/>
              </w:rPr>
            </w:pPr>
            <w:r w:rsidRPr="00031815">
              <w:rPr>
                <w:sz w:val="16"/>
                <w:szCs w:val="16"/>
              </w:rPr>
              <w:t>39.714</w:t>
            </w:r>
          </w:p>
        </w:tc>
        <w:tc>
          <w:tcPr>
            <w:tcW w:w="1842" w:type="dxa"/>
          </w:tcPr>
          <w:p w14:paraId="2F835D9B" w14:textId="77777777" w:rsidR="00E916FF" w:rsidRPr="00031815" w:rsidRDefault="00E916FF" w:rsidP="00C00B4C">
            <w:pPr>
              <w:rPr>
                <w:sz w:val="16"/>
                <w:szCs w:val="16"/>
              </w:rPr>
            </w:pPr>
            <w:r w:rsidRPr="00031815">
              <w:rPr>
                <w:sz w:val="16"/>
                <w:szCs w:val="16"/>
              </w:rPr>
              <w:t>.023</w:t>
            </w:r>
          </w:p>
        </w:tc>
        <w:tc>
          <w:tcPr>
            <w:tcW w:w="1110" w:type="dxa"/>
          </w:tcPr>
          <w:p w14:paraId="5DAAC6F8" w14:textId="77777777" w:rsidR="00E916FF" w:rsidRPr="00031815" w:rsidRDefault="00E916FF" w:rsidP="00C00B4C">
            <w:pPr>
              <w:rPr>
                <w:sz w:val="16"/>
                <w:szCs w:val="16"/>
              </w:rPr>
            </w:pPr>
            <w:r w:rsidRPr="00031815">
              <w:rPr>
                <w:sz w:val="16"/>
                <w:szCs w:val="16"/>
              </w:rPr>
              <w:t>39.568</w:t>
            </w:r>
          </w:p>
        </w:tc>
      </w:tr>
      <w:tr w:rsidR="00E916FF" w:rsidRPr="00031815" w14:paraId="72C35EA2" w14:textId="77777777" w:rsidTr="00C00B4C">
        <w:tc>
          <w:tcPr>
            <w:tcW w:w="3681" w:type="dxa"/>
          </w:tcPr>
          <w:p w14:paraId="4230CE13" w14:textId="77777777" w:rsidR="00E916FF" w:rsidRPr="00031815" w:rsidRDefault="00E916FF" w:rsidP="00C00B4C">
            <w:pPr>
              <w:rPr>
                <w:sz w:val="16"/>
                <w:szCs w:val="16"/>
              </w:rPr>
            </w:pPr>
            <w:r w:rsidRPr="00031815">
              <w:rPr>
                <w:sz w:val="16"/>
                <w:szCs w:val="16"/>
              </w:rPr>
              <w:t>Gender</w:t>
            </w:r>
          </w:p>
        </w:tc>
        <w:tc>
          <w:tcPr>
            <w:tcW w:w="1559" w:type="dxa"/>
          </w:tcPr>
          <w:p w14:paraId="655E8165" w14:textId="77777777" w:rsidR="00E916FF" w:rsidRPr="00031815" w:rsidRDefault="00E916FF" w:rsidP="00C00B4C">
            <w:pPr>
              <w:rPr>
                <w:sz w:val="16"/>
                <w:szCs w:val="16"/>
              </w:rPr>
            </w:pPr>
            <w:r w:rsidRPr="00031815">
              <w:rPr>
                <w:sz w:val="16"/>
                <w:szCs w:val="16"/>
              </w:rPr>
              <w:t>47</w:t>
            </w:r>
          </w:p>
        </w:tc>
        <w:tc>
          <w:tcPr>
            <w:tcW w:w="1843" w:type="dxa"/>
          </w:tcPr>
          <w:p w14:paraId="7596FF5E" w14:textId="77777777" w:rsidR="00E916FF" w:rsidRPr="00031815" w:rsidRDefault="00E916FF" w:rsidP="00C00B4C">
            <w:pPr>
              <w:rPr>
                <w:sz w:val="16"/>
                <w:szCs w:val="16"/>
              </w:rPr>
            </w:pPr>
            <w:r w:rsidRPr="00031815">
              <w:rPr>
                <w:sz w:val="16"/>
                <w:szCs w:val="16"/>
              </w:rPr>
              <w:t>9932</w:t>
            </w:r>
          </w:p>
        </w:tc>
        <w:tc>
          <w:tcPr>
            <w:tcW w:w="709" w:type="dxa"/>
          </w:tcPr>
          <w:p w14:paraId="3CCFA6C5" w14:textId="77777777" w:rsidR="00E916FF" w:rsidRPr="00031815" w:rsidRDefault="00E916FF" w:rsidP="00C00B4C">
            <w:pPr>
              <w:rPr>
                <w:sz w:val="16"/>
                <w:szCs w:val="16"/>
              </w:rPr>
            </w:pPr>
            <w:r w:rsidRPr="00031815">
              <w:rPr>
                <w:sz w:val="16"/>
                <w:szCs w:val="16"/>
              </w:rPr>
              <w:t>.067</w:t>
            </w:r>
          </w:p>
        </w:tc>
        <w:tc>
          <w:tcPr>
            <w:tcW w:w="992" w:type="dxa"/>
          </w:tcPr>
          <w:p w14:paraId="053DA385" w14:textId="77777777" w:rsidR="00E916FF" w:rsidRPr="00031815" w:rsidRDefault="00E916FF" w:rsidP="00C00B4C">
            <w:pPr>
              <w:rPr>
                <w:sz w:val="16"/>
                <w:szCs w:val="16"/>
              </w:rPr>
            </w:pPr>
            <w:r w:rsidRPr="00031815">
              <w:rPr>
                <w:sz w:val="16"/>
                <w:szCs w:val="16"/>
              </w:rPr>
              <w:t>.044-.090</w:t>
            </w:r>
          </w:p>
        </w:tc>
        <w:tc>
          <w:tcPr>
            <w:tcW w:w="709" w:type="dxa"/>
          </w:tcPr>
          <w:p w14:paraId="28B6D187" w14:textId="77777777" w:rsidR="00E916FF" w:rsidRPr="00031815" w:rsidRDefault="00E916FF" w:rsidP="00C00B4C">
            <w:pPr>
              <w:rPr>
                <w:sz w:val="16"/>
                <w:szCs w:val="16"/>
              </w:rPr>
            </w:pPr>
            <w:r w:rsidRPr="00031815">
              <w:rPr>
                <w:sz w:val="16"/>
                <w:szCs w:val="16"/>
              </w:rPr>
              <w:t>&lt;.0001</w:t>
            </w:r>
          </w:p>
        </w:tc>
        <w:tc>
          <w:tcPr>
            <w:tcW w:w="1134" w:type="dxa"/>
          </w:tcPr>
          <w:p w14:paraId="0890E1F7" w14:textId="77777777" w:rsidR="00E916FF" w:rsidRPr="00031815" w:rsidRDefault="00E916FF" w:rsidP="00C00B4C">
            <w:pPr>
              <w:rPr>
                <w:sz w:val="16"/>
                <w:szCs w:val="16"/>
              </w:rPr>
            </w:pPr>
            <w:r w:rsidRPr="00031815">
              <w:rPr>
                <w:sz w:val="16"/>
                <w:szCs w:val="16"/>
              </w:rPr>
              <w:t>56.471</w:t>
            </w:r>
          </w:p>
        </w:tc>
        <w:tc>
          <w:tcPr>
            <w:tcW w:w="1842" w:type="dxa"/>
          </w:tcPr>
          <w:p w14:paraId="393983DE" w14:textId="77777777" w:rsidR="00E916FF" w:rsidRPr="00031815" w:rsidRDefault="00E916FF" w:rsidP="00C00B4C">
            <w:pPr>
              <w:rPr>
                <w:sz w:val="16"/>
                <w:szCs w:val="16"/>
              </w:rPr>
            </w:pPr>
            <w:r w:rsidRPr="00031815">
              <w:rPr>
                <w:sz w:val="16"/>
                <w:szCs w:val="16"/>
              </w:rPr>
              <w:t>.139</w:t>
            </w:r>
          </w:p>
        </w:tc>
        <w:tc>
          <w:tcPr>
            <w:tcW w:w="1110" w:type="dxa"/>
          </w:tcPr>
          <w:p w14:paraId="6E84ABE5" w14:textId="77777777" w:rsidR="00E916FF" w:rsidRPr="00031815" w:rsidRDefault="00E916FF" w:rsidP="00C00B4C">
            <w:pPr>
              <w:rPr>
                <w:sz w:val="16"/>
                <w:szCs w:val="16"/>
              </w:rPr>
            </w:pPr>
            <w:r w:rsidRPr="00031815">
              <w:rPr>
                <w:sz w:val="16"/>
                <w:szCs w:val="16"/>
              </w:rPr>
              <w:t>18.542</w:t>
            </w:r>
          </w:p>
        </w:tc>
      </w:tr>
      <w:tr w:rsidR="00E916FF" w:rsidRPr="00031815" w14:paraId="3C2FF624" w14:textId="77777777" w:rsidTr="00C00B4C">
        <w:tc>
          <w:tcPr>
            <w:tcW w:w="3681" w:type="dxa"/>
          </w:tcPr>
          <w:p w14:paraId="4C12632A" w14:textId="77777777" w:rsidR="00E916FF" w:rsidRPr="00031815" w:rsidRDefault="00E916FF" w:rsidP="00C00B4C">
            <w:pPr>
              <w:rPr>
                <w:sz w:val="16"/>
                <w:szCs w:val="16"/>
              </w:rPr>
            </w:pPr>
            <w:r w:rsidRPr="00031815">
              <w:rPr>
                <w:sz w:val="16"/>
                <w:szCs w:val="16"/>
              </w:rPr>
              <w:t>Medication</w:t>
            </w:r>
          </w:p>
        </w:tc>
        <w:tc>
          <w:tcPr>
            <w:tcW w:w="1559" w:type="dxa"/>
          </w:tcPr>
          <w:p w14:paraId="787314E7" w14:textId="77777777" w:rsidR="00E916FF" w:rsidRPr="00031815" w:rsidRDefault="00E916FF" w:rsidP="00C00B4C">
            <w:pPr>
              <w:rPr>
                <w:sz w:val="16"/>
                <w:szCs w:val="16"/>
              </w:rPr>
            </w:pPr>
            <w:r w:rsidRPr="00031815">
              <w:rPr>
                <w:sz w:val="16"/>
                <w:szCs w:val="16"/>
              </w:rPr>
              <w:t>20</w:t>
            </w:r>
          </w:p>
        </w:tc>
        <w:tc>
          <w:tcPr>
            <w:tcW w:w="1843" w:type="dxa"/>
          </w:tcPr>
          <w:p w14:paraId="71F5C92B" w14:textId="77777777" w:rsidR="00E916FF" w:rsidRPr="00031815" w:rsidRDefault="00E916FF" w:rsidP="00C00B4C">
            <w:pPr>
              <w:rPr>
                <w:sz w:val="16"/>
                <w:szCs w:val="16"/>
              </w:rPr>
            </w:pPr>
            <w:r w:rsidRPr="00031815">
              <w:rPr>
                <w:sz w:val="16"/>
                <w:szCs w:val="16"/>
              </w:rPr>
              <w:t>5609</w:t>
            </w:r>
          </w:p>
        </w:tc>
        <w:tc>
          <w:tcPr>
            <w:tcW w:w="709" w:type="dxa"/>
          </w:tcPr>
          <w:p w14:paraId="7D335C25" w14:textId="77777777" w:rsidR="00E916FF" w:rsidRPr="00031815" w:rsidRDefault="00E916FF" w:rsidP="00C00B4C">
            <w:pPr>
              <w:rPr>
                <w:sz w:val="16"/>
                <w:szCs w:val="16"/>
              </w:rPr>
            </w:pPr>
            <w:r w:rsidRPr="00031815">
              <w:rPr>
                <w:sz w:val="16"/>
                <w:szCs w:val="16"/>
              </w:rPr>
              <w:t>.058</w:t>
            </w:r>
          </w:p>
        </w:tc>
        <w:tc>
          <w:tcPr>
            <w:tcW w:w="992" w:type="dxa"/>
          </w:tcPr>
          <w:p w14:paraId="3662FC71" w14:textId="77777777" w:rsidR="00E916FF" w:rsidRPr="00031815" w:rsidRDefault="00E916FF" w:rsidP="00C00B4C">
            <w:pPr>
              <w:rPr>
                <w:sz w:val="16"/>
                <w:szCs w:val="16"/>
              </w:rPr>
            </w:pPr>
            <w:r w:rsidRPr="00031815">
              <w:rPr>
                <w:sz w:val="16"/>
                <w:szCs w:val="16"/>
              </w:rPr>
              <w:t>.030-.085</w:t>
            </w:r>
          </w:p>
        </w:tc>
        <w:tc>
          <w:tcPr>
            <w:tcW w:w="709" w:type="dxa"/>
          </w:tcPr>
          <w:p w14:paraId="0E7B3E6A" w14:textId="77777777" w:rsidR="00E916FF" w:rsidRPr="00031815" w:rsidRDefault="00E916FF" w:rsidP="00C00B4C">
            <w:pPr>
              <w:rPr>
                <w:sz w:val="16"/>
                <w:szCs w:val="16"/>
              </w:rPr>
            </w:pPr>
            <w:r w:rsidRPr="00031815">
              <w:rPr>
                <w:sz w:val="16"/>
                <w:szCs w:val="16"/>
              </w:rPr>
              <w:t>&lt;.0001</w:t>
            </w:r>
          </w:p>
        </w:tc>
        <w:tc>
          <w:tcPr>
            <w:tcW w:w="1134" w:type="dxa"/>
          </w:tcPr>
          <w:p w14:paraId="2916274D" w14:textId="77777777" w:rsidR="00E916FF" w:rsidRPr="00031815" w:rsidRDefault="00E916FF" w:rsidP="00C00B4C">
            <w:pPr>
              <w:rPr>
                <w:sz w:val="16"/>
                <w:szCs w:val="16"/>
              </w:rPr>
            </w:pPr>
            <w:r w:rsidRPr="00031815">
              <w:rPr>
                <w:sz w:val="16"/>
                <w:szCs w:val="16"/>
              </w:rPr>
              <w:t>19.736</w:t>
            </w:r>
          </w:p>
        </w:tc>
        <w:tc>
          <w:tcPr>
            <w:tcW w:w="1842" w:type="dxa"/>
          </w:tcPr>
          <w:p w14:paraId="51EE70B1" w14:textId="77777777" w:rsidR="00E916FF" w:rsidRPr="00031815" w:rsidRDefault="00E916FF" w:rsidP="00C00B4C">
            <w:pPr>
              <w:rPr>
                <w:sz w:val="16"/>
                <w:szCs w:val="16"/>
              </w:rPr>
            </w:pPr>
            <w:r w:rsidRPr="00031815">
              <w:rPr>
                <w:sz w:val="16"/>
                <w:szCs w:val="16"/>
              </w:rPr>
              <w:t>.411</w:t>
            </w:r>
          </w:p>
        </w:tc>
        <w:tc>
          <w:tcPr>
            <w:tcW w:w="1110" w:type="dxa"/>
          </w:tcPr>
          <w:p w14:paraId="43660739" w14:textId="77777777" w:rsidR="00E916FF" w:rsidRPr="00031815" w:rsidRDefault="00E916FF" w:rsidP="00C00B4C">
            <w:pPr>
              <w:rPr>
                <w:sz w:val="16"/>
                <w:szCs w:val="16"/>
              </w:rPr>
            </w:pPr>
            <w:r w:rsidRPr="00031815">
              <w:rPr>
                <w:sz w:val="16"/>
                <w:szCs w:val="16"/>
              </w:rPr>
              <w:t>3.729</w:t>
            </w:r>
          </w:p>
        </w:tc>
      </w:tr>
      <w:tr w:rsidR="00E916FF" w:rsidRPr="00031815" w14:paraId="557507CC" w14:textId="77777777" w:rsidTr="00C00B4C">
        <w:tc>
          <w:tcPr>
            <w:tcW w:w="3681" w:type="dxa"/>
          </w:tcPr>
          <w:p w14:paraId="17029427" w14:textId="77777777" w:rsidR="00E916FF" w:rsidRPr="00031815" w:rsidRDefault="00E916FF" w:rsidP="00C00B4C">
            <w:pPr>
              <w:rPr>
                <w:sz w:val="16"/>
                <w:szCs w:val="16"/>
              </w:rPr>
            </w:pPr>
            <w:r w:rsidRPr="00031815">
              <w:rPr>
                <w:sz w:val="16"/>
                <w:szCs w:val="16"/>
              </w:rPr>
              <w:t>Diet</w:t>
            </w:r>
          </w:p>
        </w:tc>
        <w:tc>
          <w:tcPr>
            <w:tcW w:w="1559" w:type="dxa"/>
          </w:tcPr>
          <w:p w14:paraId="58FA642C" w14:textId="77777777" w:rsidR="00E916FF" w:rsidRPr="00031815" w:rsidRDefault="00E916FF" w:rsidP="00C00B4C">
            <w:pPr>
              <w:rPr>
                <w:sz w:val="16"/>
                <w:szCs w:val="16"/>
              </w:rPr>
            </w:pPr>
            <w:r w:rsidRPr="00031815">
              <w:rPr>
                <w:sz w:val="16"/>
                <w:szCs w:val="16"/>
              </w:rPr>
              <w:t>4</w:t>
            </w:r>
          </w:p>
        </w:tc>
        <w:tc>
          <w:tcPr>
            <w:tcW w:w="1843" w:type="dxa"/>
          </w:tcPr>
          <w:p w14:paraId="18E1DB2E" w14:textId="77777777" w:rsidR="00E916FF" w:rsidRPr="00031815" w:rsidRDefault="00E916FF" w:rsidP="00C00B4C">
            <w:pPr>
              <w:rPr>
                <w:sz w:val="16"/>
                <w:szCs w:val="16"/>
              </w:rPr>
            </w:pPr>
            <w:r w:rsidRPr="00031815">
              <w:rPr>
                <w:sz w:val="16"/>
                <w:szCs w:val="16"/>
              </w:rPr>
              <w:t>1361</w:t>
            </w:r>
          </w:p>
        </w:tc>
        <w:tc>
          <w:tcPr>
            <w:tcW w:w="709" w:type="dxa"/>
          </w:tcPr>
          <w:p w14:paraId="2BA23C78" w14:textId="77777777" w:rsidR="00E916FF" w:rsidRPr="00031815" w:rsidRDefault="00E916FF" w:rsidP="00C00B4C">
            <w:pPr>
              <w:rPr>
                <w:sz w:val="16"/>
                <w:szCs w:val="16"/>
              </w:rPr>
            </w:pPr>
            <w:r w:rsidRPr="00031815">
              <w:rPr>
                <w:sz w:val="16"/>
                <w:szCs w:val="16"/>
              </w:rPr>
              <w:t>.047</w:t>
            </w:r>
          </w:p>
        </w:tc>
        <w:tc>
          <w:tcPr>
            <w:tcW w:w="992" w:type="dxa"/>
          </w:tcPr>
          <w:p w14:paraId="09F68962" w14:textId="77777777" w:rsidR="00E916FF" w:rsidRPr="00031815" w:rsidRDefault="00E916FF" w:rsidP="00C00B4C">
            <w:pPr>
              <w:rPr>
                <w:sz w:val="16"/>
                <w:szCs w:val="16"/>
              </w:rPr>
            </w:pPr>
            <w:r w:rsidRPr="00031815">
              <w:rPr>
                <w:sz w:val="16"/>
                <w:szCs w:val="16"/>
              </w:rPr>
              <w:t>-.055-.148</w:t>
            </w:r>
          </w:p>
        </w:tc>
        <w:tc>
          <w:tcPr>
            <w:tcW w:w="709" w:type="dxa"/>
          </w:tcPr>
          <w:p w14:paraId="52013A82" w14:textId="77777777" w:rsidR="00E916FF" w:rsidRPr="00031815" w:rsidRDefault="00E916FF" w:rsidP="00C00B4C">
            <w:pPr>
              <w:rPr>
                <w:sz w:val="16"/>
                <w:szCs w:val="16"/>
              </w:rPr>
            </w:pPr>
            <w:r w:rsidRPr="00031815">
              <w:rPr>
                <w:sz w:val="16"/>
                <w:szCs w:val="16"/>
              </w:rPr>
              <w:t>.3672</w:t>
            </w:r>
          </w:p>
        </w:tc>
        <w:tc>
          <w:tcPr>
            <w:tcW w:w="1134" w:type="dxa"/>
          </w:tcPr>
          <w:p w14:paraId="142E7920" w14:textId="77777777" w:rsidR="00E916FF" w:rsidRPr="00031815" w:rsidRDefault="00E916FF" w:rsidP="00C00B4C">
            <w:pPr>
              <w:rPr>
                <w:sz w:val="16"/>
                <w:szCs w:val="16"/>
              </w:rPr>
            </w:pPr>
            <w:r w:rsidRPr="00031815">
              <w:rPr>
                <w:sz w:val="16"/>
                <w:szCs w:val="16"/>
              </w:rPr>
              <w:t>10.368</w:t>
            </w:r>
          </w:p>
        </w:tc>
        <w:tc>
          <w:tcPr>
            <w:tcW w:w="1842" w:type="dxa"/>
          </w:tcPr>
          <w:p w14:paraId="55E989AE" w14:textId="77777777" w:rsidR="00E916FF" w:rsidRPr="00031815" w:rsidRDefault="00E916FF" w:rsidP="00C00B4C">
            <w:pPr>
              <w:rPr>
                <w:sz w:val="16"/>
                <w:szCs w:val="16"/>
              </w:rPr>
            </w:pPr>
            <w:r w:rsidRPr="00031815">
              <w:rPr>
                <w:sz w:val="16"/>
                <w:szCs w:val="16"/>
              </w:rPr>
              <w:t>.016</w:t>
            </w:r>
          </w:p>
        </w:tc>
        <w:tc>
          <w:tcPr>
            <w:tcW w:w="1110" w:type="dxa"/>
          </w:tcPr>
          <w:p w14:paraId="7B53B5DE" w14:textId="77777777" w:rsidR="00E916FF" w:rsidRPr="00031815" w:rsidRDefault="00E916FF" w:rsidP="00C00B4C">
            <w:pPr>
              <w:rPr>
                <w:sz w:val="16"/>
                <w:szCs w:val="16"/>
              </w:rPr>
            </w:pPr>
            <w:r w:rsidRPr="00031815">
              <w:rPr>
                <w:sz w:val="16"/>
                <w:szCs w:val="16"/>
              </w:rPr>
              <w:t>71.066</w:t>
            </w:r>
          </w:p>
        </w:tc>
      </w:tr>
      <w:tr w:rsidR="00E916FF" w:rsidRPr="00031815" w14:paraId="6CB935A0" w14:textId="77777777" w:rsidTr="00C00B4C">
        <w:tc>
          <w:tcPr>
            <w:tcW w:w="3681" w:type="dxa"/>
          </w:tcPr>
          <w:p w14:paraId="05B90A95" w14:textId="77777777" w:rsidR="00E916FF" w:rsidRPr="00031815" w:rsidRDefault="00E916FF" w:rsidP="00C00B4C">
            <w:pPr>
              <w:rPr>
                <w:sz w:val="16"/>
                <w:szCs w:val="16"/>
              </w:rPr>
            </w:pPr>
            <w:r w:rsidRPr="00031815">
              <w:rPr>
                <w:sz w:val="16"/>
                <w:szCs w:val="16"/>
              </w:rPr>
              <w:t>Age</w:t>
            </w:r>
          </w:p>
        </w:tc>
        <w:tc>
          <w:tcPr>
            <w:tcW w:w="1559" w:type="dxa"/>
          </w:tcPr>
          <w:p w14:paraId="26D7B811" w14:textId="77777777" w:rsidR="00E916FF" w:rsidRPr="00031815" w:rsidRDefault="00E916FF" w:rsidP="00C00B4C">
            <w:pPr>
              <w:rPr>
                <w:sz w:val="16"/>
                <w:szCs w:val="16"/>
              </w:rPr>
            </w:pPr>
            <w:r w:rsidRPr="00031815">
              <w:rPr>
                <w:sz w:val="16"/>
                <w:szCs w:val="16"/>
              </w:rPr>
              <w:t>58</w:t>
            </w:r>
          </w:p>
        </w:tc>
        <w:tc>
          <w:tcPr>
            <w:tcW w:w="1843" w:type="dxa"/>
          </w:tcPr>
          <w:p w14:paraId="3CBD3805" w14:textId="77777777" w:rsidR="00E916FF" w:rsidRPr="00031815" w:rsidRDefault="00E916FF" w:rsidP="00C00B4C">
            <w:pPr>
              <w:rPr>
                <w:sz w:val="16"/>
                <w:szCs w:val="16"/>
              </w:rPr>
            </w:pPr>
            <w:r w:rsidRPr="00031815">
              <w:rPr>
                <w:sz w:val="16"/>
                <w:szCs w:val="16"/>
              </w:rPr>
              <w:t>11926</w:t>
            </w:r>
          </w:p>
        </w:tc>
        <w:tc>
          <w:tcPr>
            <w:tcW w:w="709" w:type="dxa"/>
          </w:tcPr>
          <w:p w14:paraId="421AFB79" w14:textId="77777777" w:rsidR="00E916FF" w:rsidRPr="00031815" w:rsidRDefault="00E916FF" w:rsidP="00C00B4C">
            <w:pPr>
              <w:rPr>
                <w:sz w:val="16"/>
                <w:szCs w:val="16"/>
              </w:rPr>
            </w:pPr>
            <w:r w:rsidRPr="00031815">
              <w:rPr>
                <w:sz w:val="16"/>
                <w:szCs w:val="16"/>
              </w:rPr>
              <w:t>.025</w:t>
            </w:r>
          </w:p>
        </w:tc>
        <w:tc>
          <w:tcPr>
            <w:tcW w:w="992" w:type="dxa"/>
          </w:tcPr>
          <w:p w14:paraId="202E1AC3" w14:textId="77777777" w:rsidR="00E916FF" w:rsidRPr="00031815" w:rsidRDefault="00E916FF" w:rsidP="00C00B4C">
            <w:pPr>
              <w:rPr>
                <w:sz w:val="16"/>
                <w:szCs w:val="16"/>
              </w:rPr>
            </w:pPr>
            <w:r w:rsidRPr="00031815">
              <w:rPr>
                <w:sz w:val="16"/>
                <w:szCs w:val="16"/>
              </w:rPr>
              <w:t>-.003-.052</w:t>
            </w:r>
          </w:p>
        </w:tc>
        <w:tc>
          <w:tcPr>
            <w:tcW w:w="709" w:type="dxa"/>
          </w:tcPr>
          <w:p w14:paraId="23C58176" w14:textId="77777777" w:rsidR="00E916FF" w:rsidRPr="00031815" w:rsidRDefault="00E916FF" w:rsidP="00C00B4C">
            <w:pPr>
              <w:rPr>
                <w:sz w:val="16"/>
                <w:szCs w:val="16"/>
              </w:rPr>
            </w:pPr>
            <w:r w:rsidRPr="00031815">
              <w:rPr>
                <w:sz w:val="16"/>
                <w:szCs w:val="16"/>
              </w:rPr>
              <w:t>.0837</w:t>
            </w:r>
          </w:p>
        </w:tc>
        <w:tc>
          <w:tcPr>
            <w:tcW w:w="1134" w:type="dxa"/>
          </w:tcPr>
          <w:p w14:paraId="6B043E71" w14:textId="77777777" w:rsidR="00E916FF" w:rsidRPr="00031815" w:rsidRDefault="00E916FF" w:rsidP="00C00B4C">
            <w:pPr>
              <w:rPr>
                <w:sz w:val="16"/>
                <w:szCs w:val="16"/>
              </w:rPr>
            </w:pPr>
            <w:r w:rsidRPr="00031815">
              <w:rPr>
                <w:sz w:val="16"/>
                <w:szCs w:val="16"/>
              </w:rPr>
              <w:t>118.082</w:t>
            </w:r>
          </w:p>
        </w:tc>
        <w:tc>
          <w:tcPr>
            <w:tcW w:w="1842" w:type="dxa"/>
          </w:tcPr>
          <w:p w14:paraId="1CDC6632" w14:textId="77777777" w:rsidR="00E916FF" w:rsidRPr="00031815" w:rsidRDefault="00E916FF" w:rsidP="00C00B4C">
            <w:pPr>
              <w:rPr>
                <w:sz w:val="16"/>
                <w:szCs w:val="16"/>
              </w:rPr>
            </w:pPr>
            <w:r w:rsidRPr="00031815">
              <w:rPr>
                <w:sz w:val="16"/>
                <w:szCs w:val="16"/>
              </w:rPr>
              <w:t>&lt;.001</w:t>
            </w:r>
          </w:p>
        </w:tc>
        <w:tc>
          <w:tcPr>
            <w:tcW w:w="1110" w:type="dxa"/>
          </w:tcPr>
          <w:p w14:paraId="4E494A6E" w14:textId="77777777" w:rsidR="00E916FF" w:rsidRPr="00031815" w:rsidRDefault="00E916FF" w:rsidP="00C00B4C">
            <w:pPr>
              <w:rPr>
                <w:sz w:val="16"/>
                <w:szCs w:val="16"/>
              </w:rPr>
            </w:pPr>
            <w:r w:rsidRPr="00031815">
              <w:rPr>
                <w:sz w:val="16"/>
                <w:szCs w:val="16"/>
              </w:rPr>
              <w:t>51.728</w:t>
            </w:r>
          </w:p>
        </w:tc>
      </w:tr>
    </w:tbl>
    <w:p w14:paraId="47962F07" w14:textId="77777777" w:rsidR="00D14923" w:rsidRDefault="00D14923" w:rsidP="00E916FF">
      <w:pPr>
        <w:rPr>
          <w:rFonts w:cs="Times New Roman"/>
          <w:szCs w:val="24"/>
        </w:rPr>
      </w:pPr>
    </w:p>
    <w:p w14:paraId="6796FA6E" w14:textId="77777777" w:rsidR="00D14923" w:rsidRDefault="00D14923" w:rsidP="00E916FF">
      <w:pPr>
        <w:rPr>
          <w:rFonts w:cs="Times New Roman"/>
          <w:szCs w:val="24"/>
        </w:rPr>
      </w:pPr>
    </w:p>
    <w:p w14:paraId="166CB714" w14:textId="77777777" w:rsidR="00E916FF" w:rsidRPr="00D14923" w:rsidRDefault="00E916FF" w:rsidP="00E916FF">
      <w:pPr>
        <w:rPr>
          <w:b/>
          <w:sz w:val="20"/>
          <w:szCs w:val="20"/>
        </w:rPr>
      </w:pPr>
      <w:r w:rsidRPr="00D14923">
        <w:rPr>
          <w:rFonts w:cs="Times New Roman"/>
          <w:b/>
          <w:sz w:val="20"/>
          <w:szCs w:val="20"/>
        </w:rPr>
        <w:t>Supplementary Table 32b:</w:t>
      </w:r>
      <w:r w:rsidRPr="00D14923">
        <w:rPr>
          <w:b/>
          <w:sz w:val="20"/>
          <w:szCs w:val="20"/>
        </w:rPr>
        <w:t xml:space="preserve"> Effect sizes after poor quality articles were removed from the analysis for informant ratings of quality of life for the person with dementia – factors pertaining to the carer </w:t>
      </w:r>
    </w:p>
    <w:p w14:paraId="63B84498" w14:textId="77777777" w:rsidR="00E916FF" w:rsidRPr="00031815" w:rsidRDefault="00E916FF" w:rsidP="00E916FF">
      <w:pPr>
        <w:rPr>
          <w:b/>
        </w:rPr>
      </w:pPr>
    </w:p>
    <w:tbl>
      <w:tblPr>
        <w:tblStyle w:val="TableGrid"/>
        <w:tblW w:w="0" w:type="auto"/>
        <w:tblLayout w:type="fixed"/>
        <w:tblLook w:val="04A0" w:firstRow="1" w:lastRow="0" w:firstColumn="1" w:lastColumn="0" w:noHBand="0" w:noVBand="1"/>
      </w:tblPr>
      <w:tblGrid>
        <w:gridCol w:w="3681"/>
        <w:gridCol w:w="1559"/>
        <w:gridCol w:w="1843"/>
        <w:gridCol w:w="709"/>
        <w:gridCol w:w="992"/>
        <w:gridCol w:w="709"/>
        <w:gridCol w:w="1134"/>
        <w:gridCol w:w="1842"/>
        <w:gridCol w:w="1134"/>
      </w:tblGrid>
      <w:tr w:rsidR="00E916FF" w:rsidRPr="00031815" w14:paraId="4C374A02" w14:textId="77777777" w:rsidTr="00C00B4C">
        <w:tc>
          <w:tcPr>
            <w:tcW w:w="3681" w:type="dxa"/>
          </w:tcPr>
          <w:p w14:paraId="2F2C5C41" w14:textId="77777777" w:rsidR="00E916FF" w:rsidRPr="00031815" w:rsidRDefault="00E916FF" w:rsidP="00C00B4C">
            <w:pPr>
              <w:rPr>
                <w:b/>
                <w:sz w:val="16"/>
                <w:szCs w:val="16"/>
              </w:rPr>
            </w:pPr>
            <w:r w:rsidRPr="00031815">
              <w:rPr>
                <w:b/>
                <w:sz w:val="16"/>
                <w:szCs w:val="16"/>
              </w:rPr>
              <w:t xml:space="preserve">Factor </w:t>
            </w:r>
          </w:p>
        </w:tc>
        <w:tc>
          <w:tcPr>
            <w:tcW w:w="1559" w:type="dxa"/>
          </w:tcPr>
          <w:p w14:paraId="53DBE5B4" w14:textId="77777777" w:rsidR="00E916FF" w:rsidRPr="00031815" w:rsidRDefault="00E916FF" w:rsidP="00C00B4C">
            <w:pPr>
              <w:rPr>
                <w:b/>
                <w:sz w:val="16"/>
                <w:szCs w:val="16"/>
              </w:rPr>
            </w:pPr>
            <w:r>
              <w:rPr>
                <w:b/>
                <w:sz w:val="16"/>
                <w:szCs w:val="16"/>
              </w:rPr>
              <w:t>Number of studies</w:t>
            </w:r>
          </w:p>
        </w:tc>
        <w:tc>
          <w:tcPr>
            <w:tcW w:w="1843" w:type="dxa"/>
          </w:tcPr>
          <w:p w14:paraId="36081E28" w14:textId="77777777" w:rsidR="00E916FF" w:rsidRPr="00031815" w:rsidRDefault="00E916FF" w:rsidP="00C00B4C">
            <w:pPr>
              <w:rPr>
                <w:b/>
                <w:sz w:val="16"/>
                <w:szCs w:val="16"/>
              </w:rPr>
            </w:pPr>
            <w:r>
              <w:rPr>
                <w:b/>
                <w:sz w:val="16"/>
                <w:szCs w:val="16"/>
              </w:rPr>
              <w:t>Number of participants</w:t>
            </w:r>
          </w:p>
        </w:tc>
        <w:tc>
          <w:tcPr>
            <w:tcW w:w="709" w:type="dxa"/>
          </w:tcPr>
          <w:p w14:paraId="7079B05B" w14:textId="77777777" w:rsidR="00E916FF" w:rsidRPr="00031815" w:rsidRDefault="00E916FF" w:rsidP="00C00B4C">
            <w:pPr>
              <w:rPr>
                <w:b/>
                <w:sz w:val="16"/>
                <w:szCs w:val="16"/>
              </w:rPr>
            </w:pPr>
            <w:r w:rsidRPr="00031815">
              <w:rPr>
                <w:b/>
                <w:sz w:val="16"/>
                <w:szCs w:val="16"/>
              </w:rPr>
              <w:t>r</w:t>
            </w:r>
          </w:p>
        </w:tc>
        <w:tc>
          <w:tcPr>
            <w:tcW w:w="992" w:type="dxa"/>
          </w:tcPr>
          <w:p w14:paraId="076F8C5F" w14:textId="77777777" w:rsidR="00E916FF" w:rsidRPr="00031815" w:rsidRDefault="00E916FF" w:rsidP="00C00B4C">
            <w:pPr>
              <w:rPr>
                <w:b/>
                <w:sz w:val="16"/>
                <w:szCs w:val="16"/>
              </w:rPr>
            </w:pPr>
            <w:r w:rsidRPr="00031815">
              <w:rPr>
                <w:b/>
                <w:sz w:val="16"/>
                <w:szCs w:val="16"/>
              </w:rPr>
              <w:t>95% CI</w:t>
            </w:r>
          </w:p>
        </w:tc>
        <w:tc>
          <w:tcPr>
            <w:tcW w:w="709" w:type="dxa"/>
          </w:tcPr>
          <w:p w14:paraId="5D68CEFC" w14:textId="77777777" w:rsidR="00E916FF" w:rsidRPr="00031815" w:rsidRDefault="00E916FF" w:rsidP="00C00B4C">
            <w:pPr>
              <w:rPr>
                <w:b/>
                <w:sz w:val="16"/>
                <w:szCs w:val="16"/>
              </w:rPr>
            </w:pPr>
            <w:r w:rsidRPr="00031815">
              <w:rPr>
                <w:b/>
                <w:sz w:val="16"/>
                <w:szCs w:val="16"/>
              </w:rPr>
              <w:t>p</w:t>
            </w:r>
          </w:p>
        </w:tc>
        <w:tc>
          <w:tcPr>
            <w:tcW w:w="1134" w:type="dxa"/>
          </w:tcPr>
          <w:p w14:paraId="18D97569" w14:textId="77777777" w:rsidR="00E916FF" w:rsidRPr="00031815" w:rsidRDefault="00E916FF" w:rsidP="00C00B4C">
            <w:pPr>
              <w:rPr>
                <w:b/>
                <w:sz w:val="16"/>
                <w:szCs w:val="16"/>
              </w:rPr>
            </w:pPr>
            <w:r>
              <w:rPr>
                <w:b/>
                <w:sz w:val="16"/>
                <w:szCs w:val="16"/>
              </w:rPr>
              <w:t xml:space="preserve">Cochran’s Q </w:t>
            </w:r>
          </w:p>
        </w:tc>
        <w:tc>
          <w:tcPr>
            <w:tcW w:w="1842" w:type="dxa"/>
          </w:tcPr>
          <w:p w14:paraId="697A0B25" w14:textId="77777777" w:rsidR="00E916FF" w:rsidRPr="00031815" w:rsidRDefault="00E916FF" w:rsidP="00C00B4C">
            <w:pPr>
              <w:rPr>
                <w:b/>
                <w:sz w:val="16"/>
                <w:szCs w:val="16"/>
              </w:rPr>
            </w:pPr>
            <w:r>
              <w:rPr>
                <w:b/>
                <w:sz w:val="16"/>
                <w:szCs w:val="16"/>
              </w:rPr>
              <w:t>p value (Cochran’s Q)</w:t>
            </w:r>
          </w:p>
        </w:tc>
        <w:tc>
          <w:tcPr>
            <w:tcW w:w="1134" w:type="dxa"/>
          </w:tcPr>
          <w:p w14:paraId="0A0A67A8" w14:textId="77777777" w:rsidR="00E916FF" w:rsidRPr="00031815" w:rsidRDefault="00E916FF" w:rsidP="00C00B4C">
            <w:pPr>
              <w:rPr>
                <w:b/>
                <w:sz w:val="16"/>
                <w:szCs w:val="16"/>
              </w:rPr>
            </w:pPr>
            <w:r w:rsidRPr="00031815">
              <w:rPr>
                <w:b/>
                <w:i/>
                <w:sz w:val="16"/>
                <w:szCs w:val="16"/>
              </w:rPr>
              <w:t>I</w:t>
            </w:r>
            <w:r w:rsidRPr="00031815">
              <w:rPr>
                <w:b/>
                <w:i/>
                <w:sz w:val="16"/>
                <w:szCs w:val="16"/>
                <w:vertAlign w:val="superscript"/>
              </w:rPr>
              <w:t>2</w:t>
            </w:r>
          </w:p>
        </w:tc>
      </w:tr>
      <w:tr w:rsidR="00E916FF" w:rsidRPr="00031815" w14:paraId="0889555D" w14:textId="77777777" w:rsidTr="00C00B4C">
        <w:tc>
          <w:tcPr>
            <w:tcW w:w="3681" w:type="dxa"/>
          </w:tcPr>
          <w:p w14:paraId="001F0E7D" w14:textId="77777777" w:rsidR="00E916FF" w:rsidRPr="00031815" w:rsidRDefault="00E916FF" w:rsidP="00C00B4C">
            <w:pPr>
              <w:rPr>
                <w:sz w:val="16"/>
                <w:szCs w:val="16"/>
              </w:rPr>
            </w:pPr>
            <w:r w:rsidRPr="00031815">
              <w:rPr>
                <w:sz w:val="16"/>
                <w:szCs w:val="16"/>
              </w:rPr>
              <w:t>Burden/stress</w:t>
            </w:r>
          </w:p>
        </w:tc>
        <w:tc>
          <w:tcPr>
            <w:tcW w:w="1559" w:type="dxa"/>
          </w:tcPr>
          <w:p w14:paraId="427B8A22" w14:textId="77777777" w:rsidR="00E916FF" w:rsidRPr="00031815" w:rsidRDefault="00E916FF" w:rsidP="00C00B4C">
            <w:pPr>
              <w:rPr>
                <w:sz w:val="16"/>
                <w:szCs w:val="16"/>
              </w:rPr>
            </w:pPr>
            <w:r w:rsidRPr="00031815">
              <w:rPr>
                <w:sz w:val="16"/>
                <w:szCs w:val="16"/>
              </w:rPr>
              <w:t>25</w:t>
            </w:r>
          </w:p>
        </w:tc>
        <w:tc>
          <w:tcPr>
            <w:tcW w:w="1843" w:type="dxa"/>
          </w:tcPr>
          <w:p w14:paraId="186F0117" w14:textId="77777777" w:rsidR="00E916FF" w:rsidRPr="00031815" w:rsidRDefault="00E916FF" w:rsidP="00C00B4C">
            <w:pPr>
              <w:rPr>
                <w:sz w:val="16"/>
                <w:szCs w:val="16"/>
              </w:rPr>
            </w:pPr>
            <w:r w:rsidRPr="00031815">
              <w:rPr>
                <w:sz w:val="16"/>
                <w:szCs w:val="16"/>
              </w:rPr>
              <w:t>4465</w:t>
            </w:r>
          </w:p>
        </w:tc>
        <w:tc>
          <w:tcPr>
            <w:tcW w:w="709" w:type="dxa"/>
          </w:tcPr>
          <w:p w14:paraId="75897CD6" w14:textId="77777777" w:rsidR="00E916FF" w:rsidRPr="00031815" w:rsidRDefault="00E916FF" w:rsidP="00C00B4C">
            <w:pPr>
              <w:rPr>
                <w:sz w:val="16"/>
                <w:szCs w:val="16"/>
              </w:rPr>
            </w:pPr>
            <w:r w:rsidRPr="00031815">
              <w:rPr>
                <w:sz w:val="16"/>
                <w:szCs w:val="16"/>
              </w:rPr>
              <w:t>.328</w:t>
            </w:r>
          </w:p>
        </w:tc>
        <w:tc>
          <w:tcPr>
            <w:tcW w:w="992" w:type="dxa"/>
          </w:tcPr>
          <w:p w14:paraId="36870166" w14:textId="77777777" w:rsidR="00E916FF" w:rsidRPr="00031815" w:rsidRDefault="00E916FF" w:rsidP="00C00B4C">
            <w:pPr>
              <w:rPr>
                <w:sz w:val="16"/>
                <w:szCs w:val="16"/>
              </w:rPr>
            </w:pPr>
            <w:r w:rsidRPr="00031815">
              <w:rPr>
                <w:sz w:val="16"/>
                <w:szCs w:val="16"/>
              </w:rPr>
              <w:t>.250-.401</w:t>
            </w:r>
          </w:p>
        </w:tc>
        <w:tc>
          <w:tcPr>
            <w:tcW w:w="709" w:type="dxa"/>
          </w:tcPr>
          <w:p w14:paraId="744D7002" w14:textId="77777777" w:rsidR="00E916FF" w:rsidRPr="00031815" w:rsidRDefault="00E916FF" w:rsidP="00C00B4C">
            <w:pPr>
              <w:rPr>
                <w:sz w:val="16"/>
                <w:szCs w:val="16"/>
              </w:rPr>
            </w:pPr>
            <w:r w:rsidRPr="00031815">
              <w:rPr>
                <w:sz w:val="16"/>
                <w:szCs w:val="16"/>
              </w:rPr>
              <w:t>&lt;.0001</w:t>
            </w:r>
          </w:p>
        </w:tc>
        <w:tc>
          <w:tcPr>
            <w:tcW w:w="1134" w:type="dxa"/>
          </w:tcPr>
          <w:p w14:paraId="59CEE147" w14:textId="77777777" w:rsidR="00E916FF" w:rsidRPr="00031815" w:rsidRDefault="00E916FF" w:rsidP="00C00B4C">
            <w:pPr>
              <w:rPr>
                <w:sz w:val="16"/>
                <w:szCs w:val="16"/>
              </w:rPr>
            </w:pPr>
            <w:r w:rsidRPr="00031815">
              <w:rPr>
                <w:sz w:val="16"/>
                <w:szCs w:val="16"/>
              </w:rPr>
              <w:t>179.696</w:t>
            </w:r>
          </w:p>
        </w:tc>
        <w:tc>
          <w:tcPr>
            <w:tcW w:w="1842" w:type="dxa"/>
          </w:tcPr>
          <w:p w14:paraId="70A55800" w14:textId="77777777" w:rsidR="00E916FF" w:rsidRPr="00031815" w:rsidRDefault="00E916FF" w:rsidP="00C00B4C">
            <w:pPr>
              <w:rPr>
                <w:sz w:val="16"/>
                <w:szCs w:val="16"/>
              </w:rPr>
            </w:pPr>
            <w:r w:rsidRPr="00031815">
              <w:rPr>
                <w:sz w:val="16"/>
                <w:szCs w:val="16"/>
              </w:rPr>
              <w:t>&lt;.001</w:t>
            </w:r>
          </w:p>
        </w:tc>
        <w:tc>
          <w:tcPr>
            <w:tcW w:w="1134" w:type="dxa"/>
          </w:tcPr>
          <w:p w14:paraId="122DF7D5" w14:textId="77777777" w:rsidR="00E916FF" w:rsidRPr="00031815" w:rsidRDefault="00E916FF" w:rsidP="00C00B4C">
            <w:pPr>
              <w:rPr>
                <w:sz w:val="16"/>
                <w:szCs w:val="16"/>
              </w:rPr>
            </w:pPr>
            <w:r w:rsidRPr="00031815">
              <w:rPr>
                <w:sz w:val="16"/>
                <w:szCs w:val="16"/>
              </w:rPr>
              <w:t>86.644</w:t>
            </w:r>
          </w:p>
        </w:tc>
      </w:tr>
      <w:tr w:rsidR="00E916FF" w:rsidRPr="00031815" w14:paraId="5E11ACCF" w14:textId="77777777" w:rsidTr="00C00B4C">
        <w:tc>
          <w:tcPr>
            <w:tcW w:w="3681" w:type="dxa"/>
          </w:tcPr>
          <w:p w14:paraId="179C7FFE" w14:textId="77777777" w:rsidR="00E916FF" w:rsidRPr="00031815" w:rsidRDefault="00E916FF" w:rsidP="00C00B4C">
            <w:pPr>
              <w:rPr>
                <w:sz w:val="16"/>
                <w:szCs w:val="16"/>
              </w:rPr>
            </w:pPr>
            <w:r w:rsidRPr="00031815">
              <w:rPr>
                <w:sz w:val="16"/>
                <w:szCs w:val="16"/>
              </w:rPr>
              <w:t>Depression</w:t>
            </w:r>
          </w:p>
        </w:tc>
        <w:tc>
          <w:tcPr>
            <w:tcW w:w="1559" w:type="dxa"/>
          </w:tcPr>
          <w:p w14:paraId="69E6F762" w14:textId="77777777" w:rsidR="00E916FF" w:rsidRPr="00031815" w:rsidRDefault="00E916FF" w:rsidP="00C00B4C">
            <w:pPr>
              <w:rPr>
                <w:sz w:val="16"/>
                <w:szCs w:val="16"/>
              </w:rPr>
            </w:pPr>
            <w:r w:rsidRPr="00031815">
              <w:rPr>
                <w:sz w:val="16"/>
                <w:szCs w:val="16"/>
              </w:rPr>
              <w:t>14</w:t>
            </w:r>
          </w:p>
        </w:tc>
        <w:tc>
          <w:tcPr>
            <w:tcW w:w="1843" w:type="dxa"/>
          </w:tcPr>
          <w:p w14:paraId="5CAD48B6" w14:textId="77777777" w:rsidR="00E916FF" w:rsidRPr="00031815" w:rsidRDefault="00E916FF" w:rsidP="00C00B4C">
            <w:pPr>
              <w:rPr>
                <w:sz w:val="16"/>
                <w:szCs w:val="16"/>
              </w:rPr>
            </w:pPr>
            <w:r w:rsidRPr="00031815">
              <w:rPr>
                <w:sz w:val="16"/>
                <w:szCs w:val="16"/>
              </w:rPr>
              <w:t>2698</w:t>
            </w:r>
          </w:p>
        </w:tc>
        <w:tc>
          <w:tcPr>
            <w:tcW w:w="709" w:type="dxa"/>
          </w:tcPr>
          <w:p w14:paraId="7ECB4D59" w14:textId="77777777" w:rsidR="00E916FF" w:rsidRPr="00031815" w:rsidRDefault="00E916FF" w:rsidP="00C00B4C">
            <w:pPr>
              <w:rPr>
                <w:sz w:val="16"/>
                <w:szCs w:val="16"/>
              </w:rPr>
            </w:pPr>
            <w:r w:rsidRPr="00031815">
              <w:rPr>
                <w:sz w:val="16"/>
                <w:szCs w:val="16"/>
              </w:rPr>
              <w:t>.261</w:t>
            </w:r>
          </w:p>
        </w:tc>
        <w:tc>
          <w:tcPr>
            <w:tcW w:w="992" w:type="dxa"/>
          </w:tcPr>
          <w:p w14:paraId="58634A5D" w14:textId="77777777" w:rsidR="00E916FF" w:rsidRPr="00031815" w:rsidRDefault="00E916FF" w:rsidP="00C00B4C">
            <w:pPr>
              <w:rPr>
                <w:sz w:val="16"/>
                <w:szCs w:val="16"/>
              </w:rPr>
            </w:pPr>
            <w:r w:rsidRPr="00031815">
              <w:rPr>
                <w:sz w:val="16"/>
                <w:szCs w:val="16"/>
              </w:rPr>
              <w:t>.174-.344</w:t>
            </w:r>
          </w:p>
        </w:tc>
        <w:tc>
          <w:tcPr>
            <w:tcW w:w="709" w:type="dxa"/>
          </w:tcPr>
          <w:p w14:paraId="7428B583" w14:textId="77777777" w:rsidR="00E916FF" w:rsidRPr="00031815" w:rsidRDefault="00E916FF" w:rsidP="00C00B4C">
            <w:pPr>
              <w:rPr>
                <w:sz w:val="16"/>
                <w:szCs w:val="16"/>
              </w:rPr>
            </w:pPr>
            <w:r w:rsidRPr="00031815">
              <w:rPr>
                <w:sz w:val="16"/>
                <w:szCs w:val="16"/>
              </w:rPr>
              <w:t>&lt;.0001</w:t>
            </w:r>
          </w:p>
        </w:tc>
        <w:tc>
          <w:tcPr>
            <w:tcW w:w="1134" w:type="dxa"/>
          </w:tcPr>
          <w:p w14:paraId="58C859BA" w14:textId="77777777" w:rsidR="00E916FF" w:rsidRPr="00031815" w:rsidRDefault="00E916FF" w:rsidP="00C00B4C">
            <w:pPr>
              <w:rPr>
                <w:sz w:val="16"/>
                <w:szCs w:val="16"/>
              </w:rPr>
            </w:pPr>
            <w:r w:rsidRPr="00031815">
              <w:rPr>
                <w:sz w:val="16"/>
                <w:szCs w:val="16"/>
              </w:rPr>
              <w:t>65.084</w:t>
            </w:r>
          </w:p>
        </w:tc>
        <w:tc>
          <w:tcPr>
            <w:tcW w:w="1842" w:type="dxa"/>
          </w:tcPr>
          <w:p w14:paraId="19270738" w14:textId="77777777" w:rsidR="00E916FF" w:rsidRPr="00031815" w:rsidRDefault="00E916FF" w:rsidP="00C00B4C">
            <w:pPr>
              <w:rPr>
                <w:sz w:val="16"/>
                <w:szCs w:val="16"/>
              </w:rPr>
            </w:pPr>
            <w:r w:rsidRPr="00031815">
              <w:rPr>
                <w:sz w:val="16"/>
                <w:szCs w:val="16"/>
              </w:rPr>
              <w:t>&lt;.001</w:t>
            </w:r>
          </w:p>
        </w:tc>
        <w:tc>
          <w:tcPr>
            <w:tcW w:w="1134" w:type="dxa"/>
          </w:tcPr>
          <w:p w14:paraId="094CB03C" w14:textId="77777777" w:rsidR="00E916FF" w:rsidRPr="00031815" w:rsidRDefault="00E916FF" w:rsidP="00C00B4C">
            <w:pPr>
              <w:rPr>
                <w:sz w:val="16"/>
                <w:szCs w:val="16"/>
              </w:rPr>
            </w:pPr>
            <w:r w:rsidRPr="00031815">
              <w:rPr>
                <w:sz w:val="16"/>
                <w:szCs w:val="16"/>
              </w:rPr>
              <w:t>80.026</w:t>
            </w:r>
          </w:p>
        </w:tc>
      </w:tr>
    </w:tbl>
    <w:p w14:paraId="671F782F" w14:textId="77777777" w:rsidR="00E916FF" w:rsidRDefault="00E916FF" w:rsidP="00E916FF"/>
    <w:p w14:paraId="3D528DFF" w14:textId="77777777" w:rsidR="00E916FF" w:rsidRDefault="00E916FF" w:rsidP="00E916FF"/>
    <w:p w14:paraId="231E5132" w14:textId="77777777" w:rsidR="00E916FF" w:rsidRPr="00D14923" w:rsidRDefault="00E916FF" w:rsidP="00E916FF">
      <w:pPr>
        <w:rPr>
          <w:b/>
          <w:sz w:val="20"/>
          <w:szCs w:val="20"/>
        </w:rPr>
      </w:pPr>
      <w:r w:rsidRPr="00D14923">
        <w:rPr>
          <w:rFonts w:cs="Times New Roman"/>
          <w:b/>
          <w:sz w:val="20"/>
          <w:szCs w:val="20"/>
        </w:rPr>
        <w:t>Supplementary Table 33:</w:t>
      </w:r>
      <w:r w:rsidRPr="00D14923">
        <w:rPr>
          <w:b/>
          <w:sz w:val="20"/>
          <w:szCs w:val="20"/>
        </w:rPr>
        <w:t xml:space="preserve"> Effect sizes after poor quality articles were removed from the analysis for proxy ratings of quality of life for the person with dementia – factors pertaining to the person with dementia </w:t>
      </w:r>
    </w:p>
    <w:p w14:paraId="5D1DB1AC" w14:textId="77777777" w:rsidR="00E916FF" w:rsidRPr="00031815" w:rsidRDefault="00E916FF" w:rsidP="00E916FF">
      <w:pPr>
        <w:rPr>
          <w:b/>
        </w:rPr>
      </w:pPr>
    </w:p>
    <w:tbl>
      <w:tblPr>
        <w:tblStyle w:val="TableGrid"/>
        <w:tblW w:w="0" w:type="auto"/>
        <w:tblLayout w:type="fixed"/>
        <w:tblLook w:val="04A0" w:firstRow="1" w:lastRow="0" w:firstColumn="1" w:lastColumn="0" w:noHBand="0" w:noVBand="1"/>
      </w:tblPr>
      <w:tblGrid>
        <w:gridCol w:w="3681"/>
        <w:gridCol w:w="1559"/>
        <w:gridCol w:w="1843"/>
        <w:gridCol w:w="709"/>
        <w:gridCol w:w="992"/>
        <w:gridCol w:w="709"/>
        <w:gridCol w:w="1134"/>
        <w:gridCol w:w="1842"/>
        <w:gridCol w:w="1134"/>
      </w:tblGrid>
      <w:tr w:rsidR="00E916FF" w:rsidRPr="00031815" w14:paraId="70939DF1" w14:textId="77777777" w:rsidTr="00C00B4C">
        <w:tc>
          <w:tcPr>
            <w:tcW w:w="3681" w:type="dxa"/>
          </w:tcPr>
          <w:p w14:paraId="5735EA66" w14:textId="77777777" w:rsidR="00E916FF" w:rsidRPr="00031815" w:rsidRDefault="00E916FF" w:rsidP="00C00B4C">
            <w:pPr>
              <w:rPr>
                <w:b/>
                <w:sz w:val="16"/>
                <w:szCs w:val="16"/>
              </w:rPr>
            </w:pPr>
            <w:r w:rsidRPr="00031815">
              <w:rPr>
                <w:b/>
                <w:sz w:val="16"/>
                <w:szCs w:val="16"/>
              </w:rPr>
              <w:t xml:space="preserve">Factor </w:t>
            </w:r>
          </w:p>
        </w:tc>
        <w:tc>
          <w:tcPr>
            <w:tcW w:w="1559" w:type="dxa"/>
          </w:tcPr>
          <w:p w14:paraId="4A6E3FDE" w14:textId="77777777" w:rsidR="00E916FF" w:rsidRPr="00031815" w:rsidRDefault="00E916FF" w:rsidP="00C00B4C">
            <w:pPr>
              <w:rPr>
                <w:b/>
                <w:sz w:val="16"/>
                <w:szCs w:val="16"/>
              </w:rPr>
            </w:pPr>
            <w:r>
              <w:rPr>
                <w:b/>
                <w:sz w:val="16"/>
                <w:szCs w:val="16"/>
              </w:rPr>
              <w:t>Number of studies</w:t>
            </w:r>
          </w:p>
        </w:tc>
        <w:tc>
          <w:tcPr>
            <w:tcW w:w="1843" w:type="dxa"/>
          </w:tcPr>
          <w:p w14:paraId="0295084F" w14:textId="77777777" w:rsidR="00E916FF" w:rsidRPr="00031815" w:rsidRDefault="00E916FF" w:rsidP="00C00B4C">
            <w:pPr>
              <w:rPr>
                <w:b/>
                <w:sz w:val="16"/>
                <w:szCs w:val="16"/>
              </w:rPr>
            </w:pPr>
            <w:r>
              <w:rPr>
                <w:b/>
                <w:sz w:val="16"/>
                <w:szCs w:val="16"/>
              </w:rPr>
              <w:t>Number of participants</w:t>
            </w:r>
          </w:p>
        </w:tc>
        <w:tc>
          <w:tcPr>
            <w:tcW w:w="709" w:type="dxa"/>
          </w:tcPr>
          <w:p w14:paraId="2A6C7E51" w14:textId="77777777" w:rsidR="00E916FF" w:rsidRPr="00031815" w:rsidRDefault="00E916FF" w:rsidP="00C00B4C">
            <w:pPr>
              <w:rPr>
                <w:b/>
                <w:sz w:val="16"/>
                <w:szCs w:val="16"/>
              </w:rPr>
            </w:pPr>
            <w:r w:rsidRPr="00031815">
              <w:rPr>
                <w:b/>
                <w:sz w:val="16"/>
                <w:szCs w:val="16"/>
              </w:rPr>
              <w:t>r</w:t>
            </w:r>
          </w:p>
        </w:tc>
        <w:tc>
          <w:tcPr>
            <w:tcW w:w="992" w:type="dxa"/>
          </w:tcPr>
          <w:p w14:paraId="1F36A513" w14:textId="77777777" w:rsidR="00E916FF" w:rsidRPr="00031815" w:rsidRDefault="00E916FF" w:rsidP="00C00B4C">
            <w:pPr>
              <w:rPr>
                <w:b/>
                <w:sz w:val="16"/>
                <w:szCs w:val="16"/>
              </w:rPr>
            </w:pPr>
            <w:r w:rsidRPr="00031815">
              <w:rPr>
                <w:b/>
                <w:sz w:val="16"/>
                <w:szCs w:val="16"/>
              </w:rPr>
              <w:t>95% CI</w:t>
            </w:r>
          </w:p>
        </w:tc>
        <w:tc>
          <w:tcPr>
            <w:tcW w:w="709" w:type="dxa"/>
          </w:tcPr>
          <w:p w14:paraId="0E678480" w14:textId="77777777" w:rsidR="00E916FF" w:rsidRPr="00031815" w:rsidRDefault="00E916FF" w:rsidP="00C00B4C">
            <w:pPr>
              <w:rPr>
                <w:b/>
                <w:sz w:val="16"/>
                <w:szCs w:val="16"/>
              </w:rPr>
            </w:pPr>
            <w:r w:rsidRPr="00031815">
              <w:rPr>
                <w:b/>
                <w:sz w:val="16"/>
                <w:szCs w:val="16"/>
              </w:rPr>
              <w:t>p</w:t>
            </w:r>
          </w:p>
        </w:tc>
        <w:tc>
          <w:tcPr>
            <w:tcW w:w="1134" w:type="dxa"/>
          </w:tcPr>
          <w:p w14:paraId="3452D7A0" w14:textId="77777777" w:rsidR="00E916FF" w:rsidRPr="00031815" w:rsidRDefault="00E916FF" w:rsidP="00C00B4C">
            <w:pPr>
              <w:rPr>
                <w:b/>
                <w:sz w:val="16"/>
                <w:szCs w:val="16"/>
              </w:rPr>
            </w:pPr>
            <w:r>
              <w:rPr>
                <w:b/>
                <w:sz w:val="16"/>
                <w:szCs w:val="16"/>
              </w:rPr>
              <w:t xml:space="preserve">Cochran’s Q </w:t>
            </w:r>
          </w:p>
        </w:tc>
        <w:tc>
          <w:tcPr>
            <w:tcW w:w="1842" w:type="dxa"/>
          </w:tcPr>
          <w:p w14:paraId="6926E6A5" w14:textId="77777777" w:rsidR="00E916FF" w:rsidRPr="00031815" w:rsidRDefault="00E916FF" w:rsidP="00C00B4C">
            <w:pPr>
              <w:rPr>
                <w:b/>
                <w:sz w:val="16"/>
                <w:szCs w:val="16"/>
              </w:rPr>
            </w:pPr>
            <w:r>
              <w:rPr>
                <w:b/>
                <w:sz w:val="16"/>
                <w:szCs w:val="16"/>
              </w:rPr>
              <w:t>p value (Cochran’s Q)</w:t>
            </w:r>
          </w:p>
        </w:tc>
        <w:tc>
          <w:tcPr>
            <w:tcW w:w="1134" w:type="dxa"/>
          </w:tcPr>
          <w:p w14:paraId="146B39C3" w14:textId="77777777" w:rsidR="00E916FF" w:rsidRPr="00031815" w:rsidRDefault="00E916FF" w:rsidP="00C00B4C">
            <w:pPr>
              <w:rPr>
                <w:b/>
                <w:sz w:val="16"/>
                <w:szCs w:val="16"/>
              </w:rPr>
            </w:pPr>
            <w:r w:rsidRPr="00031815">
              <w:rPr>
                <w:b/>
                <w:i/>
                <w:sz w:val="16"/>
                <w:szCs w:val="16"/>
              </w:rPr>
              <w:t>I</w:t>
            </w:r>
            <w:r w:rsidRPr="00031815">
              <w:rPr>
                <w:b/>
                <w:i/>
                <w:sz w:val="16"/>
                <w:szCs w:val="16"/>
                <w:vertAlign w:val="superscript"/>
              </w:rPr>
              <w:t>2</w:t>
            </w:r>
          </w:p>
        </w:tc>
      </w:tr>
      <w:tr w:rsidR="00E916FF" w:rsidRPr="00031815" w14:paraId="120AE8C9" w14:textId="77777777" w:rsidTr="00C00B4C">
        <w:tc>
          <w:tcPr>
            <w:tcW w:w="3681" w:type="dxa"/>
          </w:tcPr>
          <w:p w14:paraId="6A1F17EA" w14:textId="77777777" w:rsidR="00E916FF" w:rsidRPr="00031815" w:rsidRDefault="00E916FF" w:rsidP="00C00B4C">
            <w:pPr>
              <w:rPr>
                <w:sz w:val="16"/>
                <w:szCs w:val="16"/>
              </w:rPr>
            </w:pPr>
            <w:r w:rsidRPr="00031815">
              <w:rPr>
                <w:sz w:val="16"/>
                <w:szCs w:val="16"/>
              </w:rPr>
              <w:t>Cognitive screening measures</w:t>
            </w:r>
          </w:p>
        </w:tc>
        <w:tc>
          <w:tcPr>
            <w:tcW w:w="1559" w:type="dxa"/>
          </w:tcPr>
          <w:p w14:paraId="45E56577" w14:textId="77777777" w:rsidR="00E916FF" w:rsidRPr="00031815" w:rsidRDefault="00E916FF" w:rsidP="00C00B4C">
            <w:pPr>
              <w:rPr>
                <w:sz w:val="16"/>
                <w:szCs w:val="16"/>
              </w:rPr>
            </w:pPr>
            <w:r w:rsidRPr="00031815">
              <w:rPr>
                <w:sz w:val="16"/>
                <w:szCs w:val="16"/>
              </w:rPr>
              <w:t>15</w:t>
            </w:r>
          </w:p>
        </w:tc>
        <w:tc>
          <w:tcPr>
            <w:tcW w:w="1843" w:type="dxa"/>
          </w:tcPr>
          <w:p w14:paraId="0C7270EF" w14:textId="77777777" w:rsidR="00E916FF" w:rsidRPr="00031815" w:rsidRDefault="00E916FF" w:rsidP="00C00B4C">
            <w:pPr>
              <w:rPr>
                <w:sz w:val="16"/>
                <w:szCs w:val="16"/>
              </w:rPr>
            </w:pPr>
            <w:r w:rsidRPr="00031815">
              <w:rPr>
                <w:sz w:val="16"/>
                <w:szCs w:val="16"/>
              </w:rPr>
              <w:t>1845</w:t>
            </w:r>
          </w:p>
        </w:tc>
        <w:tc>
          <w:tcPr>
            <w:tcW w:w="709" w:type="dxa"/>
          </w:tcPr>
          <w:p w14:paraId="1D63271D" w14:textId="77777777" w:rsidR="00E916FF" w:rsidRPr="00031815" w:rsidRDefault="00E916FF" w:rsidP="00C00B4C">
            <w:pPr>
              <w:rPr>
                <w:sz w:val="16"/>
                <w:szCs w:val="16"/>
              </w:rPr>
            </w:pPr>
            <w:r w:rsidRPr="00031815">
              <w:rPr>
                <w:sz w:val="16"/>
                <w:szCs w:val="16"/>
              </w:rPr>
              <w:t>.085</w:t>
            </w:r>
          </w:p>
        </w:tc>
        <w:tc>
          <w:tcPr>
            <w:tcW w:w="992" w:type="dxa"/>
          </w:tcPr>
          <w:p w14:paraId="7FE05667" w14:textId="77777777" w:rsidR="00E916FF" w:rsidRPr="00031815" w:rsidRDefault="00E916FF" w:rsidP="00C00B4C">
            <w:pPr>
              <w:rPr>
                <w:sz w:val="16"/>
                <w:szCs w:val="16"/>
              </w:rPr>
            </w:pPr>
            <w:r w:rsidRPr="00031815">
              <w:rPr>
                <w:sz w:val="16"/>
                <w:szCs w:val="16"/>
              </w:rPr>
              <w:t>.000-.169</w:t>
            </w:r>
          </w:p>
        </w:tc>
        <w:tc>
          <w:tcPr>
            <w:tcW w:w="709" w:type="dxa"/>
          </w:tcPr>
          <w:p w14:paraId="5C5FA993" w14:textId="77777777" w:rsidR="00E916FF" w:rsidRPr="00031815" w:rsidRDefault="00E916FF" w:rsidP="00C00B4C">
            <w:pPr>
              <w:rPr>
                <w:sz w:val="16"/>
                <w:szCs w:val="16"/>
              </w:rPr>
            </w:pPr>
            <w:r w:rsidRPr="00031815">
              <w:rPr>
                <w:sz w:val="16"/>
                <w:szCs w:val="16"/>
              </w:rPr>
              <w:t>.0497</w:t>
            </w:r>
          </w:p>
        </w:tc>
        <w:tc>
          <w:tcPr>
            <w:tcW w:w="1134" w:type="dxa"/>
          </w:tcPr>
          <w:p w14:paraId="5CF9457E" w14:textId="77777777" w:rsidR="00E916FF" w:rsidRPr="00031815" w:rsidRDefault="00E916FF" w:rsidP="00C00B4C">
            <w:pPr>
              <w:rPr>
                <w:sz w:val="16"/>
                <w:szCs w:val="16"/>
              </w:rPr>
            </w:pPr>
            <w:r w:rsidRPr="00031815">
              <w:rPr>
                <w:sz w:val="16"/>
                <w:szCs w:val="16"/>
              </w:rPr>
              <w:t>41.897</w:t>
            </w:r>
          </w:p>
        </w:tc>
        <w:tc>
          <w:tcPr>
            <w:tcW w:w="1842" w:type="dxa"/>
          </w:tcPr>
          <w:p w14:paraId="61EBCB7D" w14:textId="77777777" w:rsidR="00E916FF" w:rsidRPr="00031815" w:rsidRDefault="00E916FF" w:rsidP="00C00B4C">
            <w:pPr>
              <w:rPr>
                <w:sz w:val="16"/>
                <w:szCs w:val="16"/>
              </w:rPr>
            </w:pPr>
            <w:r w:rsidRPr="00031815">
              <w:rPr>
                <w:sz w:val="16"/>
                <w:szCs w:val="16"/>
              </w:rPr>
              <w:t>&lt;.001</w:t>
            </w:r>
          </w:p>
        </w:tc>
        <w:tc>
          <w:tcPr>
            <w:tcW w:w="1134" w:type="dxa"/>
          </w:tcPr>
          <w:p w14:paraId="2DEA56A6" w14:textId="77777777" w:rsidR="00E916FF" w:rsidRPr="00031815" w:rsidRDefault="00E916FF" w:rsidP="00C00B4C">
            <w:pPr>
              <w:rPr>
                <w:sz w:val="16"/>
                <w:szCs w:val="16"/>
              </w:rPr>
            </w:pPr>
            <w:r w:rsidRPr="00031815">
              <w:rPr>
                <w:sz w:val="16"/>
                <w:szCs w:val="16"/>
              </w:rPr>
              <w:t>66.584</w:t>
            </w:r>
          </w:p>
        </w:tc>
      </w:tr>
    </w:tbl>
    <w:p w14:paraId="47912FA0" w14:textId="77777777" w:rsidR="00E916FF" w:rsidRDefault="00E916FF" w:rsidP="00E916FF"/>
    <w:p w14:paraId="27DCE757" w14:textId="77777777" w:rsidR="00E916FF" w:rsidRDefault="00E916FF" w:rsidP="00E916FF"/>
    <w:p w14:paraId="60A3C2C1" w14:textId="77777777" w:rsidR="00E916FF" w:rsidRPr="00D14923" w:rsidRDefault="00E916FF" w:rsidP="00E916FF">
      <w:pPr>
        <w:rPr>
          <w:b/>
          <w:sz w:val="20"/>
          <w:szCs w:val="20"/>
        </w:rPr>
      </w:pPr>
      <w:r w:rsidRPr="00D14923">
        <w:rPr>
          <w:rFonts w:cs="Times New Roman"/>
          <w:b/>
          <w:sz w:val="20"/>
          <w:szCs w:val="20"/>
        </w:rPr>
        <w:t>Supplementary Table 34:</w:t>
      </w:r>
      <w:r w:rsidRPr="00D14923">
        <w:rPr>
          <w:b/>
          <w:sz w:val="20"/>
          <w:szCs w:val="20"/>
        </w:rPr>
        <w:t xml:space="preserve"> Effect sizes after poor quality articles were removed from the analysis for baseline factors associated with ratings of quality of life at follow-up in longitudinal studies – factors pertaining to the person with dementia</w:t>
      </w:r>
    </w:p>
    <w:p w14:paraId="05735144" w14:textId="77777777" w:rsidR="00E916FF" w:rsidRPr="00031815" w:rsidRDefault="00E916FF" w:rsidP="00E916FF">
      <w:pPr>
        <w:rPr>
          <w:b/>
        </w:rPr>
      </w:pPr>
      <w:r w:rsidRPr="00031815">
        <w:rPr>
          <w:b/>
        </w:rPr>
        <w:t xml:space="preserve"> </w:t>
      </w:r>
    </w:p>
    <w:tbl>
      <w:tblPr>
        <w:tblStyle w:val="TableGrid"/>
        <w:tblW w:w="0" w:type="auto"/>
        <w:tblLayout w:type="fixed"/>
        <w:tblLook w:val="04A0" w:firstRow="1" w:lastRow="0" w:firstColumn="1" w:lastColumn="0" w:noHBand="0" w:noVBand="1"/>
      </w:tblPr>
      <w:tblGrid>
        <w:gridCol w:w="3681"/>
        <w:gridCol w:w="1559"/>
        <w:gridCol w:w="1843"/>
        <w:gridCol w:w="709"/>
        <w:gridCol w:w="992"/>
        <w:gridCol w:w="709"/>
        <w:gridCol w:w="1134"/>
        <w:gridCol w:w="1842"/>
        <w:gridCol w:w="1134"/>
      </w:tblGrid>
      <w:tr w:rsidR="00E916FF" w:rsidRPr="00031815" w14:paraId="42D27255" w14:textId="77777777" w:rsidTr="00C00B4C">
        <w:tc>
          <w:tcPr>
            <w:tcW w:w="3681" w:type="dxa"/>
          </w:tcPr>
          <w:p w14:paraId="34014770" w14:textId="77777777" w:rsidR="00E916FF" w:rsidRPr="00031815" w:rsidRDefault="00E916FF" w:rsidP="00C00B4C">
            <w:pPr>
              <w:rPr>
                <w:b/>
                <w:sz w:val="16"/>
                <w:szCs w:val="16"/>
              </w:rPr>
            </w:pPr>
            <w:r w:rsidRPr="00031815">
              <w:rPr>
                <w:b/>
                <w:sz w:val="16"/>
                <w:szCs w:val="16"/>
              </w:rPr>
              <w:t xml:space="preserve">Factor </w:t>
            </w:r>
          </w:p>
        </w:tc>
        <w:tc>
          <w:tcPr>
            <w:tcW w:w="1559" w:type="dxa"/>
          </w:tcPr>
          <w:p w14:paraId="301E7432" w14:textId="77777777" w:rsidR="00E916FF" w:rsidRPr="00031815" w:rsidRDefault="00E916FF" w:rsidP="00C00B4C">
            <w:pPr>
              <w:rPr>
                <w:b/>
                <w:sz w:val="16"/>
                <w:szCs w:val="16"/>
              </w:rPr>
            </w:pPr>
            <w:r>
              <w:rPr>
                <w:b/>
                <w:sz w:val="16"/>
                <w:szCs w:val="16"/>
              </w:rPr>
              <w:t>Number of studies</w:t>
            </w:r>
          </w:p>
        </w:tc>
        <w:tc>
          <w:tcPr>
            <w:tcW w:w="1843" w:type="dxa"/>
          </w:tcPr>
          <w:p w14:paraId="1B5C7A35" w14:textId="77777777" w:rsidR="00E916FF" w:rsidRPr="00031815" w:rsidRDefault="00E916FF" w:rsidP="00C00B4C">
            <w:pPr>
              <w:rPr>
                <w:b/>
                <w:sz w:val="16"/>
                <w:szCs w:val="16"/>
              </w:rPr>
            </w:pPr>
            <w:r>
              <w:rPr>
                <w:b/>
                <w:sz w:val="16"/>
                <w:szCs w:val="16"/>
              </w:rPr>
              <w:t>Number of participants</w:t>
            </w:r>
          </w:p>
        </w:tc>
        <w:tc>
          <w:tcPr>
            <w:tcW w:w="709" w:type="dxa"/>
          </w:tcPr>
          <w:p w14:paraId="45C90724" w14:textId="77777777" w:rsidR="00E916FF" w:rsidRPr="00031815" w:rsidRDefault="00E916FF" w:rsidP="00C00B4C">
            <w:pPr>
              <w:rPr>
                <w:b/>
                <w:sz w:val="16"/>
                <w:szCs w:val="16"/>
              </w:rPr>
            </w:pPr>
            <w:r w:rsidRPr="00031815">
              <w:rPr>
                <w:b/>
                <w:sz w:val="16"/>
                <w:szCs w:val="16"/>
              </w:rPr>
              <w:t>r</w:t>
            </w:r>
          </w:p>
        </w:tc>
        <w:tc>
          <w:tcPr>
            <w:tcW w:w="992" w:type="dxa"/>
          </w:tcPr>
          <w:p w14:paraId="4C23B948" w14:textId="77777777" w:rsidR="00E916FF" w:rsidRPr="00031815" w:rsidRDefault="00E916FF" w:rsidP="00C00B4C">
            <w:pPr>
              <w:rPr>
                <w:b/>
                <w:sz w:val="16"/>
                <w:szCs w:val="16"/>
              </w:rPr>
            </w:pPr>
            <w:r w:rsidRPr="00031815">
              <w:rPr>
                <w:b/>
                <w:sz w:val="16"/>
                <w:szCs w:val="16"/>
              </w:rPr>
              <w:t>95% CI</w:t>
            </w:r>
          </w:p>
        </w:tc>
        <w:tc>
          <w:tcPr>
            <w:tcW w:w="709" w:type="dxa"/>
          </w:tcPr>
          <w:p w14:paraId="1187EAC2" w14:textId="77777777" w:rsidR="00E916FF" w:rsidRPr="00031815" w:rsidRDefault="00E916FF" w:rsidP="00C00B4C">
            <w:pPr>
              <w:rPr>
                <w:b/>
                <w:sz w:val="16"/>
                <w:szCs w:val="16"/>
              </w:rPr>
            </w:pPr>
            <w:r w:rsidRPr="00031815">
              <w:rPr>
                <w:b/>
                <w:sz w:val="16"/>
                <w:szCs w:val="16"/>
              </w:rPr>
              <w:t>p</w:t>
            </w:r>
          </w:p>
        </w:tc>
        <w:tc>
          <w:tcPr>
            <w:tcW w:w="1134" w:type="dxa"/>
          </w:tcPr>
          <w:p w14:paraId="2645C1A9" w14:textId="77777777" w:rsidR="00E916FF" w:rsidRPr="00031815" w:rsidRDefault="00E916FF" w:rsidP="00C00B4C">
            <w:pPr>
              <w:rPr>
                <w:b/>
                <w:sz w:val="16"/>
                <w:szCs w:val="16"/>
              </w:rPr>
            </w:pPr>
            <w:r>
              <w:rPr>
                <w:b/>
                <w:sz w:val="16"/>
                <w:szCs w:val="16"/>
              </w:rPr>
              <w:t xml:space="preserve">Cochran’s Q </w:t>
            </w:r>
          </w:p>
        </w:tc>
        <w:tc>
          <w:tcPr>
            <w:tcW w:w="1842" w:type="dxa"/>
          </w:tcPr>
          <w:p w14:paraId="5D23382D" w14:textId="77777777" w:rsidR="00E916FF" w:rsidRPr="00031815" w:rsidRDefault="00E916FF" w:rsidP="00C00B4C">
            <w:pPr>
              <w:rPr>
                <w:b/>
                <w:sz w:val="16"/>
                <w:szCs w:val="16"/>
              </w:rPr>
            </w:pPr>
            <w:r>
              <w:rPr>
                <w:b/>
                <w:sz w:val="16"/>
                <w:szCs w:val="16"/>
              </w:rPr>
              <w:t>p value (Cochran’s Q)</w:t>
            </w:r>
          </w:p>
        </w:tc>
        <w:tc>
          <w:tcPr>
            <w:tcW w:w="1134" w:type="dxa"/>
          </w:tcPr>
          <w:p w14:paraId="2B2EF0A3" w14:textId="77777777" w:rsidR="00E916FF" w:rsidRPr="00031815" w:rsidRDefault="00E916FF" w:rsidP="00C00B4C">
            <w:pPr>
              <w:rPr>
                <w:b/>
                <w:sz w:val="16"/>
                <w:szCs w:val="16"/>
              </w:rPr>
            </w:pPr>
            <w:r w:rsidRPr="00031815">
              <w:rPr>
                <w:b/>
                <w:i/>
                <w:sz w:val="16"/>
                <w:szCs w:val="16"/>
              </w:rPr>
              <w:t>I</w:t>
            </w:r>
            <w:r w:rsidRPr="00031815">
              <w:rPr>
                <w:b/>
                <w:i/>
                <w:sz w:val="16"/>
                <w:szCs w:val="16"/>
                <w:vertAlign w:val="superscript"/>
              </w:rPr>
              <w:t>2</w:t>
            </w:r>
          </w:p>
        </w:tc>
      </w:tr>
      <w:tr w:rsidR="00E916FF" w:rsidRPr="00031815" w14:paraId="10D913A8" w14:textId="77777777" w:rsidTr="00C00B4C">
        <w:tc>
          <w:tcPr>
            <w:tcW w:w="3681" w:type="dxa"/>
          </w:tcPr>
          <w:p w14:paraId="1E790DE8" w14:textId="77777777" w:rsidR="00E916FF" w:rsidRPr="00031815" w:rsidRDefault="00E916FF" w:rsidP="00C00B4C">
            <w:pPr>
              <w:rPr>
                <w:sz w:val="16"/>
                <w:szCs w:val="16"/>
              </w:rPr>
            </w:pPr>
            <w:r w:rsidRPr="00031815">
              <w:rPr>
                <w:sz w:val="16"/>
                <w:szCs w:val="16"/>
              </w:rPr>
              <w:t>Baseline quality of life</w:t>
            </w:r>
          </w:p>
        </w:tc>
        <w:tc>
          <w:tcPr>
            <w:tcW w:w="1559" w:type="dxa"/>
          </w:tcPr>
          <w:p w14:paraId="25174DC2" w14:textId="77777777" w:rsidR="00E916FF" w:rsidRPr="00031815" w:rsidRDefault="00E916FF" w:rsidP="00C00B4C">
            <w:pPr>
              <w:rPr>
                <w:sz w:val="16"/>
                <w:szCs w:val="16"/>
              </w:rPr>
            </w:pPr>
            <w:r w:rsidRPr="00031815">
              <w:rPr>
                <w:sz w:val="16"/>
                <w:szCs w:val="16"/>
              </w:rPr>
              <w:t>15</w:t>
            </w:r>
          </w:p>
        </w:tc>
        <w:tc>
          <w:tcPr>
            <w:tcW w:w="1843" w:type="dxa"/>
          </w:tcPr>
          <w:p w14:paraId="0A0EC21A" w14:textId="77777777" w:rsidR="00E916FF" w:rsidRPr="00031815" w:rsidRDefault="00E916FF" w:rsidP="00C00B4C">
            <w:pPr>
              <w:rPr>
                <w:sz w:val="16"/>
                <w:szCs w:val="16"/>
              </w:rPr>
            </w:pPr>
            <w:r w:rsidRPr="00031815">
              <w:rPr>
                <w:sz w:val="16"/>
                <w:szCs w:val="16"/>
              </w:rPr>
              <w:t>1801</w:t>
            </w:r>
          </w:p>
        </w:tc>
        <w:tc>
          <w:tcPr>
            <w:tcW w:w="709" w:type="dxa"/>
          </w:tcPr>
          <w:p w14:paraId="733922E1" w14:textId="77777777" w:rsidR="00E916FF" w:rsidRPr="00031815" w:rsidRDefault="00E916FF" w:rsidP="00C00B4C">
            <w:pPr>
              <w:rPr>
                <w:sz w:val="16"/>
                <w:szCs w:val="16"/>
              </w:rPr>
            </w:pPr>
            <w:r w:rsidRPr="00031815">
              <w:rPr>
                <w:sz w:val="16"/>
                <w:szCs w:val="16"/>
              </w:rPr>
              <w:t>.328</w:t>
            </w:r>
          </w:p>
        </w:tc>
        <w:tc>
          <w:tcPr>
            <w:tcW w:w="992" w:type="dxa"/>
          </w:tcPr>
          <w:p w14:paraId="71FBFDDB" w14:textId="77777777" w:rsidR="00E916FF" w:rsidRPr="00031815" w:rsidRDefault="00E916FF" w:rsidP="00C00B4C">
            <w:pPr>
              <w:rPr>
                <w:sz w:val="16"/>
                <w:szCs w:val="16"/>
              </w:rPr>
            </w:pPr>
            <w:r w:rsidRPr="00031815">
              <w:rPr>
                <w:sz w:val="16"/>
                <w:szCs w:val="16"/>
              </w:rPr>
              <w:t>.200-.445</w:t>
            </w:r>
          </w:p>
        </w:tc>
        <w:tc>
          <w:tcPr>
            <w:tcW w:w="709" w:type="dxa"/>
          </w:tcPr>
          <w:p w14:paraId="6B46BEF4" w14:textId="77777777" w:rsidR="00E916FF" w:rsidRPr="00031815" w:rsidRDefault="00E916FF" w:rsidP="00C00B4C">
            <w:pPr>
              <w:rPr>
                <w:sz w:val="16"/>
                <w:szCs w:val="16"/>
              </w:rPr>
            </w:pPr>
            <w:r w:rsidRPr="00031815">
              <w:rPr>
                <w:sz w:val="16"/>
                <w:szCs w:val="16"/>
              </w:rPr>
              <w:t>&lt;.0001</w:t>
            </w:r>
          </w:p>
        </w:tc>
        <w:tc>
          <w:tcPr>
            <w:tcW w:w="1134" w:type="dxa"/>
          </w:tcPr>
          <w:p w14:paraId="14189559" w14:textId="77777777" w:rsidR="00E916FF" w:rsidRPr="00031815" w:rsidRDefault="00E916FF" w:rsidP="00C00B4C">
            <w:pPr>
              <w:rPr>
                <w:sz w:val="16"/>
                <w:szCs w:val="16"/>
              </w:rPr>
            </w:pPr>
            <w:r w:rsidRPr="00031815">
              <w:rPr>
                <w:sz w:val="16"/>
                <w:szCs w:val="16"/>
              </w:rPr>
              <w:t>106.472</w:t>
            </w:r>
          </w:p>
        </w:tc>
        <w:tc>
          <w:tcPr>
            <w:tcW w:w="1842" w:type="dxa"/>
          </w:tcPr>
          <w:p w14:paraId="0E2630CE" w14:textId="77777777" w:rsidR="00E916FF" w:rsidRPr="00031815" w:rsidRDefault="00E916FF" w:rsidP="00C00B4C">
            <w:pPr>
              <w:rPr>
                <w:sz w:val="16"/>
                <w:szCs w:val="16"/>
              </w:rPr>
            </w:pPr>
            <w:r w:rsidRPr="00031815">
              <w:rPr>
                <w:sz w:val="16"/>
                <w:szCs w:val="16"/>
              </w:rPr>
              <w:t>&lt;.001</w:t>
            </w:r>
          </w:p>
        </w:tc>
        <w:tc>
          <w:tcPr>
            <w:tcW w:w="1134" w:type="dxa"/>
          </w:tcPr>
          <w:p w14:paraId="6A2B0E86" w14:textId="77777777" w:rsidR="00E916FF" w:rsidRPr="00031815" w:rsidRDefault="00E916FF" w:rsidP="00C00B4C">
            <w:pPr>
              <w:rPr>
                <w:sz w:val="16"/>
                <w:szCs w:val="16"/>
              </w:rPr>
            </w:pPr>
            <w:r w:rsidRPr="00031815">
              <w:rPr>
                <w:sz w:val="16"/>
                <w:szCs w:val="16"/>
              </w:rPr>
              <w:t>86.851</w:t>
            </w:r>
          </w:p>
        </w:tc>
      </w:tr>
      <w:tr w:rsidR="00E916FF" w:rsidRPr="00031815" w14:paraId="407C4C8D" w14:textId="77777777" w:rsidTr="00C00B4C">
        <w:tc>
          <w:tcPr>
            <w:tcW w:w="3681" w:type="dxa"/>
          </w:tcPr>
          <w:p w14:paraId="72D3D9DD" w14:textId="77777777" w:rsidR="00E916FF" w:rsidRPr="00031815" w:rsidRDefault="00E916FF" w:rsidP="00C00B4C">
            <w:pPr>
              <w:rPr>
                <w:sz w:val="16"/>
                <w:szCs w:val="16"/>
              </w:rPr>
            </w:pPr>
            <w:r w:rsidRPr="00031815">
              <w:rPr>
                <w:sz w:val="16"/>
                <w:szCs w:val="16"/>
              </w:rPr>
              <w:t>Cognitive screening measures</w:t>
            </w:r>
          </w:p>
        </w:tc>
        <w:tc>
          <w:tcPr>
            <w:tcW w:w="1559" w:type="dxa"/>
          </w:tcPr>
          <w:p w14:paraId="4459D837" w14:textId="77777777" w:rsidR="00E916FF" w:rsidRPr="00031815" w:rsidRDefault="00E916FF" w:rsidP="00C00B4C">
            <w:pPr>
              <w:rPr>
                <w:sz w:val="16"/>
                <w:szCs w:val="16"/>
              </w:rPr>
            </w:pPr>
            <w:r w:rsidRPr="00031815">
              <w:rPr>
                <w:sz w:val="16"/>
                <w:szCs w:val="16"/>
              </w:rPr>
              <w:t>8</w:t>
            </w:r>
          </w:p>
        </w:tc>
        <w:tc>
          <w:tcPr>
            <w:tcW w:w="1843" w:type="dxa"/>
          </w:tcPr>
          <w:p w14:paraId="45C8833B" w14:textId="77777777" w:rsidR="00E916FF" w:rsidRPr="00031815" w:rsidRDefault="00E916FF" w:rsidP="00C00B4C">
            <w:pPr>
              <w:rPr>
                <w:sz w:val="16"/>
                <w:szCs w:val="16"/>
              </w:rPr>
            </w:pPr>
            <w:r w:rsidRPr="00031815">
              <w:rPr>
                <w:sz w:val="16"/>
                <w:szCs w:val="16"/>
              </w:rPr>
              <w:t>853</w:t>
            </w:r>
          </w:p>
        </w:tc>
        <w:tc>
          <w:tcPr>
            <w:tcW w:w="709" w:type="dxa"/>
          </w:tcPr>
          <w:p w14:paraId="385F52B0" w14:textId="77777777" w:rsidR="00E916FF" w:rsidRPr="00031815" w:rsidRDefault="00E916FF" w:rsidP="00C00B4C">
            <w:pPr>
              <w:rPr>
                <w:sz w:val="16"/>
                <w:szCs w:val="16"/>
              </w:rPr>
            </w:pPr>
            <w:r w:rsidRPr="00031815">
              <w:rPr>
                <w:sz w:val="16"/>
                <w:szCs w:val="16"/>
              </w:rPr>
              <w:t>.171</w:t>
            </w:r>
          </w:p>
        </w:tc>
        <w:tc>
          <w:tcPr>
            <w:tcW w:w="992" w:type="dxa"/>
          </w:tcPr>
          <w:p w14:paraId="3BF40520" w14:textId="77777777" w:rsidR="00E916FF" w:rsidRPr="00031815" w:rsidRDefault="00E916FF" w:rsidP="00C00B4C">
            <w:pPr>
              <w:rPr>
                <w:sz w:val="16"/>
                <w:szCs w:val="16"/>
              </w:rPr>
            </w:pPr>
            <w:r w:rsidRPr="00031815">
              <w:rPr>
                <w:sz w:val="16"/>
                <w:szCs w:val="16"/>
              </w:rPr>
              <w:t>.056-.281</w:t>
            </w:r>
          </w:p>
        </w:tc>
        <w:tc>
          <w:tcPr>
            <w:tcW w:w="709" w:type="dxa"/>
          </w:tcPr>
          <w:p w14:paraId="1B7578A4" w14:textId="77777777" w:rsidR="00E916FF" w:rsidRPr="00031815" w:rsidRDefault="00E916FF" w:rsidP="00C00B4C">
            <w:pPr>
              <w:rPr>
                <w:sz w:val="16"/>
                <w:szCs w:val="16"/>
              </w:rPr>
            </w:pPr>
            <w:r w:rsidRPr="00031815">
              <w:rPr>
                <w:sz w:val="16"/>
                <w:szCs w:val="16"/>
              </w:rPr>
              <w:t>.0037</w:t>
            </w:r>
          </w:p>
        </w:tc>
        <w:tc>
          <w:tcPr>
            <w:tcW w:w="1134" w:type="dxa"/>
          </w:tcPr>
          <w:p w14:paraId="04A1E128" w14:textId="77777777" w:rsidR="00E916FF" w:rsidRPr="00031815" w:rsidRDefault="00E916FF" w:rsidP="00C00B4C">
            <w:pPr>
              <w:rPr>
                <w:sz w:val="16"/>
                <w:szCs w:val="16"/>
              </w:rPr>
            </w:pPr>
            <w:r w:rsidRPr="00031815">
              <w:rPr>
                <w:sz w:val="16"/>
                <w:szCs w:val="16"/>
              </w:rPr>
              <w:t>18.486</w:t>
            </w:r>
          </w:p>
        </w:tc>
        <w:tc>
          <w:tcPr>
            <w:tcW w:w="1842" w:type="dxa"/>
          </w:tcPr>
          <w:p w14:paraId="51476A23" w14:textId="77777777" w:rsidR="00E916FF" w:rsidRPr="00031815" w:rsidRDefault="00E916FF" w:rsidP="00C00B4C">
            <w:pPr>
              <w:rPr>
                <w:sz w:val="16"/>
                <w:szCs w:val="16"/>
              </w:rPr>
            </w:pPr>
            <w:r w:rsidRPr="00031815">
              <w:rPr>
                <w:sz w:val="16"/>
                <w:szCs w:val="16"/>
              </w:rPr>
              <w:t>.010</w:t>
            </w:r>
          </w:p>
        </w:tc>
        <w:tc>
          <w:tcPr>
            <w:tcW w:w="1134" w:type="dxa"/>
          </w:tcPr>
          <w:p w14:paraId="3BBF99CE" w14:textId="77777777" w:rsidR="00E916FF" w:rsidRPr="00031815" w:rsidRDefault="00E916FF" w:rsidP="00C00B4C">
            <w:pPr>
              <w:rPr>
                <w:sz w:val="16"/>
                <w:szCs w:val="16"/>
              </w:rPr>
            </w:pPr>
            <w:r w:rsidRPr="00031815">
              <w:rPr>
                <w:sz w:val="16"/>
                <w:szCs w:val="16"/>
              </w:rPr>
              <w:t>62.134</w:t>
            </w:r>
          </w:p>
        </w:tc>
      </w:tr>
      <w:tr w:rsidR="00E916FF" w:rsidRPr="00031815" w14:paraId="4F75EA96" w14:textId="77777777" w:rsidTr="00C00B4C">
        <w:tc>
          <w:tcPr>
            <w:tcW w:w="3681" w:type="dxa"/>
          </w:tcPr>
          <w:p w14:paraId="7B919975" w14:textId="77777777" w:rsidR="00E916FF" w:rsidRPr="00031815" w:rsidRDefault="00E916FF" w:rsidP="00C00B4C">
            <w:pPr>
              <w:rPr>
                <w:sz w:val="16"/>
                <w:szCs w:val="16"/>
              </w:rPr>
            </w:pPr>
            <w:r w:rsidRPr="00031815">
              <w:rPr>
                <w:sz w:val="16"/>
                <w:szCs w:val="16"/>
              </w:rPr>
              <w:t xml:space="preserve">Neuropsychiatric symptoms/BPSD </w:t>
            </w:r>
          </w:p>
        </w:tc>
        <w:tc>
          <w:tcPr>
            <w:tcW w:w="1559" w:type="dxa"/>
          </w:tcPr>
          <w:p w14:paraId="1BB90E59" w14:textId="77777777" w:rsidR="00E916FF" w:rsidRPr="00031815" w:rsidRDefault="00E916FF" w:rsidP="00C00B4C">
            <w:pPr>
              <w:rPr>
                <w:sz w:val="16"/>
                <w:szCs w:val="16"/>
              </w:rPr>
            </w:pPr>
            <w:r w:rsidRPr="00031815">
              <w:rPr>
                <w:sz w:val="16"/>
                <w:szCs w:val="16"/>
              </w:rPr>
              <w:t>6</w:t>
            </w:r>
          </w:p>
        </w:tc>
        <w:tc>
          <w:tcPr>
            <w:tcW w:w="1843" w:type="dxa"/>
          </w:tcPr>
          <w:p w14:paraId="25683517" w14:textId="77777777" w:rsidR="00E916FF" w:rsidRPr="00031815" w:rsidRDefault="00E916FF" w:rsidP="00C00B4C">
            <w:pPr>
              <w:rPr>
                <w:sz w:val="16"/>
                <w:szCs w:val="16"/>
              </w:rPr>
            </w:pPr>
            <w:r w:rsidRPr="00031815">
              <w:rPr>
                <w:sz w:val="16"/>
                <w:szCs w:val="16"/>
              </w:rPr>
              <w:t>587</w:t>
            </w:r>
          </w:p>
        </w:tc>
        <w:tc>
          <w:tcPr>
            <w:tcW w:w="709" w:type="dxa"/>
          </w:tcPr>
          <w:p w14:paraId="29C97525" w14:textId="77777777" w:rsidR="00E916FF" w:rsidRPr="00031815" w:rsidRDefault="00E916FF" w:rsidP="00C00B4C">
            <w:pPr>
              <w:rPr>
                <w:sz w:val="16"/>
                <w:szCs w:val="16"/>
              </w:rPr>
            </w:pPr>
            <w:r w:rsidRPr="00031815">
              <w:rPr>
                <w:sz w:val="16"/>
                <w:szCs w:val="16"/>
              </w:rPr>
              <w:t>.127</w:t>
            </w:r>
          </w:p>
        </w:tc>
        <w:tc>
          <w:tcPr>
            <w:tcW w:w="992" w:type="dxa"/>
          </w:tcPr>
          <w:p w14:paraId="309FD25A" w14:textId="77777777" w:rsidR="00E916FF" w:rsidRPr="00031815" w:rsidRDefault="00E916FF" w:rsidP="00C00B4C">
            <w:pPr>
              <w:rPr>
                <w:sz w:val="16"/>
                <w:szCs w:val="16"/>
              </w:rPr>
            </w:pPr>
            <w:r w:rsidRPr="00031815">
              <w:rPr>
                <w:sz w:val="16"/>
                <w:szCs w:val="16"/>
              </w:rPr>
              <w:t>.045-.206</w:t>
            </w:r>
          </w:p>
        </w:tc>
        <w:tc>
          <w:tcPr>
            <w:tcW w:w="709" w:type="dxa"/>
          </w:tcPr>
          <w:p w14:paraId="7E558C3A" w14:textId="77777777" w:rsidR="00E916FF" w:rsidRPr="00031815" w:rsidRDefault="00E916FF" w:rsidP="00C00B4C">
            <w:pPr>
              <w:rPr>
                <w:sz w:val="16"/>
                <w:szCs w:val="16"/>
              </w:rPr>
            </w:pPr>
            <w:r w:rsidRPr="00031815">
              <w:rPr>
                <w:sz w:val="16"/>
                <w:szCs w:val="16"/>
              </w:rPr>
              <w:t>.0024</w:t>
            </w:r>
          </w:p>
        </w:tc>
        <w:tc>
          <w:tcPr>
            <w:tcW w:w="1134" w:type="dxa"/>
          </w:tcPr>
          <w:p w14:paraId="32F17C7D" w14:textId="77777777" w:rsidR="00E916FF" w:rsidRPr="00031815" w:rsidRDefault="00E916FF" w:rsidP="00C00B4C">
            <w:pPr>
              <w:rPr>
                <w:sz w:val="16"/>
                <w:szCs w:val="16"/>
              </w:rPr>
            </w:pPr>
            <w:r w:rsidRPr="00031815">
              <w:rPr>
                <w:sz w:val="16"/>
                <w:szCs w:val="16"/>
              </w:rPr>
              <w:t>3.914</w:t>
            </w:r>
          </w:p>
        </w:tc>
        <w:tc>
          <w:tcPr>
            <w:tcW w:w="1842" w:type="dxa"/>
          </w:tcPr>
          <w:p w14:paraId="7541A524" w14:textId="77777777" w:rsidR="00E916FF" w:rsidRPr="00031815" w:rsidRDefault="00E916FF" w:rsidP="00C00B4C">
            <w:pPr>
              <w:rPr>
                <w:sz w:val="16"/>
                <w:szCs w:val="16"/>
              </w:rPr>
            </w:pPr>
            <w:r w:rsidRPr="00031815">
              <w:rPr>
                <w:sz w:val="16"/>
                <w:szCs w:val="16"/>
              </w:rPr>
              <w:t>.562</w:t>
            </w:r>
          </w:p>
        </w:tc>
        <w:tc>
          <w:tcPr>
            <w:tcW w:w="1134" w:type="dxa"/>
          </w:tcPr>
          <w:p w14:paraId="72695F32" w14:textId="77777777" w:rsidR="00E916FF" w:rsidRPr="00031815" w:rsidRDefault="00E916FF" w:rsidP="00C00B4C">
            <w:pPr>
              <w:rPr>
                <w:sz w:val="16"/>
                <w:szCs w:val="16"/>
              </w:rPr>
            </w:pPr>
            <w:r w:rsidRPr="00031815">
              <w:rPr>
                <w:sz w:val="16"/>
                <w:szCs w:val="16"/>
              </w:rPr>
              <w:t>0</w:t>
            </w:r>
          </w:p>
        </w:tc>
      </w:tr>
      <w:tr w:rsidR="00E916FF" w:rsidRPr="00031815" w14:paraId="262D4897" w14:textId="77777777" w:rsidTr="00C00B4C">
        <w:tc>
          <w:tcPr>
            <w:tcW w:w="3681" w:type="dxa"/>
          </w:tcPr>
          <w:p w14:paraId="79B56C35" w14:textId="77777777" w:rsidR="00E916FF" w:rsidRPr="00031815" w:rsidRDefault="00E916FF" w:rsidP="00C00B4C">
            <w:pPr>
              <w:rPr>
                <w:sz w:val="16"/>
                <w:szCs w:val="16"/>
              </w:rPr>
            </w:pPr>
            <w:r w:rsidRPr="00031815">
              <w:rPr>
                <w:sz w:val="16"/>
                <w:szCs w:val="16"/>
              </w:rPr>
              <w:t xml:space="preserve">Functional ability </w:t>
            </w:r>
          </w:p>
        </w:tc>
        <w:tc>
          <w:tcPr>
            <w:tcW w:w="1559" w:type="dxa"/>
          </w:tcPr>
          <w:p w14:paraId="400526CA" w14:textId="77777777" w:rsidR="00E916FF" w:rsidRPr="00031815" w:rsidRDefault="00E916FF" w:rsidP="00C00B4C">
            <w:pPr>
              <w:rPr>
                <w:sz w:val="16"/>
                <w:szCs w:val="16"/>
              </w:rPr>
            </w:pPr>
            <w:r w:rsidRPr="00031815">
              <w:rPr>
                <w:sz w:val="16"/>
                <w:szCs w:val="16"/>
              </w:rPr>
              <w:t>4</w:t>
            </w:r>
          </w:p>
        </w:tc>
        <w:tc>
          <w:tcPr>
            <w:tcW w:w="1843" w:type="dxa"/>
          </w:tcPr>
          <w:p w14:paraId="20ADDED6" w14:textId="77777777" w:rsidR="00E916FF" w:rsidRPr="00031815" w:rsidRDefault="00E916FF" w:rsidP="00C00B4C">
            <w:pPr>
              <w:rPr>
                <w:sz w:val="16"/>
                <w:szCs w:val="16"/>
              </w:rPr>
            </w:pPr>
            <w:r w:rsidRPr="00031815">
              <w:rPr>
                <w:sz w:val="16"/>
                <w:szCs w:val="16"/>
              </w:rPr>
              <w:t>339</w:t>
            </w:r>
          </w:p>
        </w:tc>
        <w:tc>
          <w:tcPr>
            <w:tcW w:w="709" w:type="dxa"/>
          </w:tcPr>
          <w:p w14:paraId="494A8E36" w14:textId="77777777" w:rsidR="00E916FF" w:rsidRPr="00031815" w:rsidRDefault="00E916FF" w:rsidP="00C00B4C">
            <w:pPr>
              <w:rPr>
                <w:sz w:val="16"/>
                <w:szCs w:val="16"/>
              </w:rPr>
            </w:pPr>
            <w:r w:rsidRPr="00031815">
              <w:rPr>
                <w:sz w:val="16"/>
                <w:szCs w:val="16"/>
              </w:rPr>
              <w:t>.126</w:t>
            </w:r>
          </w:p>
        </w:tc>
        <w:tc>
          <w:tcPr>
            <w:tcW w:w="992" w:type="dxa"/>
          </w:tcPr>
          <w:p w14:paraId="4C3E789F" w14:textId="77777777" w:rsidR="00E916FF" w:rsidRPr="00031815" w:rsidRDefault="00E916FF" w:rsidP="00C00B4C">
            <w:pPr>
              <w:rPr>
                <w:sz w:val="16"/>
                <w:szCs w:val="16"/>
              </w:rPr>
            </w:pPr>
            <w:r w:rsidRPr="00031815">
              <w:rPr>
                <w:sz w:val="16"/>
                <w:szCs w:val="16"/>
              </w:rPr>
              <w:t>.018-.230</w:t>
            </w:r>
          </w:p>
        </w:tc>
        <w:tc>
          <w:tcPr>
            <w:tcW w:w="709" w:type="dxa"/>
          </w:tcPr>
          <w:p w14:paraId="13A63EC9" w14:textId="77777777" w:rsidR="00E916FF" w:rsidRPr="00031815" w:rsidRDefault="00E916FF" w:rsidP="00C00B4C">
            <w:pPr>
              <w:rPr>
                <w:sz w:val="16"/>
                <w:szCs w:val="16"/>
              </w:rPr>
            </w:pPr>
            <w:r w:rsidRPr="00031815">
              <w:rPr>
                <w:sz w:val="16"/>
                <w:szCs w:val="16"/>
              </w:rPr>
              <w:t>.0225</w:t>
            </w:r>
          </w:p>
        </w:tc>
        <w:tc>
          <w:tcPr>
            <w:tcW w:w="1134" w:type="dxa"/>
          </w:tcPr>
          <w:p w14:paraId="6BC36262" w14:textId="77777777" w:rsidR="00E916FF" w:rsidRPr="00031815" w:rsidRDefault="00E916FF" w:rsidP="00C00B4C">
            <w:pPr>
              <w:rPr>
                <w:sz w:val="16"/>
                <w:szCs w:val="16"/>
              </w:rPr>
            </w:pPr>
            <w:r w:rsidRPr="00031815">
              <w:rPr>
                <w:sz w:val="16"/>
                <w:szCs w:val="16"/>
              </w:rPr>
              <w:t>2.443</w:t>
            </w:r>
          </w:p>
        </w:tc>
        <w:tc>
          <w:tcPr>
            <w:tcW w:w="1842" w:type="dxa"/>
          </w:tcPr>
          <w:p w14:paraId="41A240BD" w14:textId="77777777" w:rsidR="00E916FF" w:rsidRPr="00031815" w:rsidRDefault="00E916FF" w:rsidP="00C00B4C">
            <w:pPr>
              <w:rPr>
                <w:sz w:val="16"/>
                <w:szCs w:val="16"/>
              </w:rPr>
            </w:pPr>
            <w:r w:rsidRPr="00031815">
              <w:rPr>
                <w:sz w:val="16"/>
                <w:szCs w:val="16"/>
              </w:rPr>
              <w:t>.486</w:t>
            </w:r>
          </w:p>
        </w:tc>
        <w:tc>
          <w:tcPr>
            <w:tcW w:w="1134" w:type="dxa"/>
          </w:tcPr>
          <w:p w14:paraId="089A654F" w14:textId="77777777" w:rsidR="00E916FF" w:rsidRPr="00031815" w:rsidRDefault="00E916FF" w:rsidP="00C00B4C">
            <w:pPr>
              <w:rPr>
                <w:sz w:val="16"/>
                <w:szCs w:val="16"/>
              </w:rPr>
            </w:pPr>
            <w:r w:rsidRPr="00031815">
              <w:rPr>
                <w:sz w:val="16"/>
                <w:szCs w:val="16"/>
              </w:rPr>
              <w:t>0</w:t>
            </w:r>
          </w:p>
        </w:tc>
      </w:tr>
      <w:tr w:rsidR="00E916FF" w:rsidRPr="00031815" w14:paraId="2AFB8365" w14:textId="77777777" w:rsidTr="00C00B4C">
        <w:tc>
          <w:tcPr>
            <w:tcW w:w="3681" w:type="dxa"/>
          </w:tcPr>
          <w:p w14:paraId="324687DF" w14:textId="77777777" w:rsidR="00E916FF" w:rsidRPr="00031815" w:rsidRDefault="00E916FF" w:rsidP="00C00B4C">
            <w:pPr>
              <w:rPr>
                <w:sz w:val="16"/>
                <w:szCs w:val="16"/>
              </w:rPr>
            </w:pPr>
            <w:r w:rsidRPr="00031815">
              <w:rPr>
                <w:sz w:val="16"/>
                <w:szCs w:val="16"/>
              </w:rPr>
              <w:t>Gender</w:t>
            </w:r>
          </w:p>
        </w:tc>
        <w:tc>
          <w:tcPr>
            <w:tcW w:w="1559" w:type="dxa"/>
          </w:tcPr>
          <w:p w14:paraId="56D746A2" w14:textId="77777777" w:rsidR="00E916FF" w:rsidRPr="00031815" w:rsidRDefault="00E916FF" w:rsidP="00C00B4C">
            <w:pPr>
              <w:rPr>
                <w:sz w:val="16"/>
                <w:szCs w:val="16"/>
              </w:rPr>
            </w:pPr>
            <w:r w:rsidRPr="00031815">
              <w:rPr>
                <w:sz w:val="16"/>
                <w:szCs w:val="16"/>
              </w:rPr>
              <w:t>5</w:t>
            </w:r>
          </w:p>
        </w:tc>
        <w:tc>
          <w:tcPr>
            <w:tcW w:w="1843" w:type="dxa"/>
          </w:tcPr>
          <w:p w14:paraId="1BBD9FC7" w14:textId="77777777" w:rsidR="00E916FF" w:rsidRPr="00031815" w:rsidRDefault="00E916FF" w:rsidP="00C00B4C">
            <w:pPr>
              <w:rPr>
                <w:sz w:val="16"/>
                <w:szCs w:val="16"/>
              </w:rPr>
            </w:pPr>
            <w:r w:rsidRPr="00031815">
              <w:rPr>
                <w:sz w:val="16"/>
                <w:szCs w:val="16"/>
              </w:rPr>
              <w:t>495</w:t>
            </w:r>
          </w:p>
        </w:tc>
        <w:tc>
          <w:tcPr>
            <w:tcW w:w="709" w:type="dxa"/>
          </w:tcPr>
          <w:p w14:paraId="54A7507C" w14:textId="77777777" w:rsidR="00E916FF" w:rsidRPr="00031815" w:rsidRDefault="00E916FF" w:rsidP="00C00B4C">
            <w:pPr>
              <w:rPr>
                <w:sz w:val="16"/>
                <w:szCs w:val="16"/>
              </w:rPr>
            </w:pPr>
            <w:r w:rsidRPr="00031815">
              <w:rPr>
                <w:sz w:val="16"/>
                <w:szCs w:val="16"/>
              </w:rPr>
              <w:t>.102</w:t>
            </w:r>
          </w:p>
        </w:tc>
        <w:tc>
          <w:tcPr>
            <w:tcW w:w="992" w:type="dxa"/>
          </w:tcPr>
          <w:p w14:paraId="31C791EB" w14:textId="77777777" w:rsidR="00E916FF" w:rsidRPr="00031815" w:rsidRDefault="00E916FF" w:rsidP="00C00B4C">
            <w:pPr>
              <w:rPr>
                <w:sz w:val="16"/>
                <w:szCs w:val="16"/>
              </w:rPr>
            </w:pPr>
            <w:r w:rsidRPr="00031815">
              <w:rPr>
                <w:sz w:val="16"/>
                <w:szCs w:val="16"/>
              </w:rPr>
              <w:t>.010-.192</w:t>
            </w:r>
          </w:p>
        </w:tc>
        <w:tc>
          <w:tcPr>
            <w:tcW w:w="709" w:type="dxa"/>
          </w:tcPr>
          <w:p w14:paraId="5035BB4A" w14:textId="77777777" w:rsidR="00E916FF" w:rsidRPr="00031815" w:rsidRDefault="00E916FF" w:rsidP="00C00B4C">
            <w:pPr>
              <w:rPr>
                <w:sz w:val="16"/>
                <w:szCs w:val="16"/>
              </w:rPr>
            </w:pPr>
            <w:r w:rsidRPr="00031815">
              <w:rPr>
                <w:sz w:val="16"/>
                <w:szCs w:val="16"/>
              </w:rPr>
              <w:t>.0299</w:t>
            </w:r>
          </w:p>
        </w:tc>
        <w:tc>
          <w:tcPr>
            <w:tcW w:w="1134" w:type="dxa"/>
          </w:tcPr>
          <w:p w14:paraId="385ED455" w14:textId="77777777" w:rsidR="00E916FF" w:rsidRPr="00031815" w:rsidRDefault="00E916FF" w:rsidP="00C00B4C">
            <w:pPr>
              <w:rPr>
                <w:sz w:val="16"/>
                <w:szCs w:val="16"/>
              </w:rPr>
            </w:pPr>
            <w:r w:rsidRPr="00031815">
              <w:rPr>
                <w:sz w:val="16"/>
                <w:szCs w:val="16"/>
              </w:rPr>
              <w:t>3.397</w:t>
            </w:r>
          </w:p>
        </w:tc>
        <w:tc>
          <w:tcPr>
            <w:tcW w:w="1842" w:type="dxa"/>
          </w:tcPr>
          <w:p w14:paraId="2904A18A" w14:textId="77777777" w:rsidR="00E916FF" w:rsidRPr="00031815" w:rsidRDefault="00E916FF" w:rsidP="00C00B4C">
            <w:pPr>
              <w:rPr>
                <w:sz w:val="16"/>
                <w:szCs w:val="16"/>
              </w:rPr>
            </w:pPr>
            <w:r w:rsidRPr="00031815">
              <w:rPr>
                <w:sz w:val="16"/>
                <w:szCs w:val="16"/>
              </w:rPr>
              <w:t>.494</w:t>
            </w:r>
          </w:p>
        </w:tc>
        <w:tc>
          <w:tcPr>
            <w:tcW w:w="1134" w:type="dxa"/>
          </w:tcPr>
          <w:p w14:paraId="31B5EAC0" w14:textId="77777777" w:rsidR="00E916FF" w:rsidRPr="00031815" w:rsidRDefault="00E916FF" w:rsidP="00C00B4C">
            <w:pPr>
              <w:rPr>
                <w:sz w:val="16"/>
                <w:szCs w:val="16"/>
              </w:rPr>
            </w:pPr>
            <w:r w:rsidRPr="00031815">
              <w:rPr>
                <w:sz w:val="16"/>
                <w:szCs w:val="16"/>
              </w:rPr>
              <w:t>0</w:t>
            </w:r>
          </w:p>
        </w:tc>
      </w:tr>
      <w:tr w:rsidR="00E916FF" w:rsidRPr="00031815" w14:paraId="050DC94D" w14:textId="77777777" w:rsidTr="00C00B4C">
        <w:tc>
          <w:tcPr>
            <w:tcW w:w="3681" w:type="dxa"/>
          </w:tcPr>
          <w:p w14:paraId="0DEC83A6" w14:textId="77777777" w:rsidR="00E916FF" w:rsidRPr="00031815" w:rsidRDefault="00E916FF" w:rsidP="00C00B4C">
            <w:pPr>
              <w:rPr>
                <w:sz w:val="16"/>
                <w:szCs w:val="16"/>
              </w:rPr>
            </w:pPr>
            <w:r w:rsidRPr="00031815">
              <w:rPr>
                <w:sz w:val="16"/>
                <w:szCs w:val="16"/>
              </w:rPr>
              <w:t>Clinical Dementia Rating</w:t>
            </w:r>
          </w:p>
        </w:tc>
        <w:tc>
          <w:tcPr>
            <w:tcW w:w="1559" w:type="dxa"/>
          </w:tcPr>
          <w:p w14:paraId="4583357F" w14:textId="77777777" w:rsidR="00E916FF" w:rsidRPr="00031815" w:rsidRDefault="00E916FF" w:rsidP="00C00B4C">
            <w:pPr>
              <w:rPr>
                <w:sz w:val="16"/>
                <w:szCs w:val="16"/>
              </w:rPr>
            </w:pPr>
            <w:r w:rsidRPr="00031815">
              <w:rPr>
                <w:sz w:val="16"/>
                <w:szCs w:val="16"/>
              </w:rPr>
              <w:t>4</w:t>
            </w:r>
          </w:p>
        </w:tc>
        <w:tc>
          <w:tcPr>
            <w:tcW w:w="1843" w:type="dxa"/>
          </w:tcPr>
          <w:p w14:paraId="55A819D5" w14:textId="77777777" w:rsidR="00E916FF" w:rsidRPr="00031815" w:rsidRDefault="00E916FF" w:rsidP="00C00B4C">
            <w:pPr>
              <w:rPr>
                <w:sz w:val="16"/>
                <w:szCs w:val="16"/>
              </w:rPr>
            </w:pPr>
            <w:r w:rsidRPr="00031815">
              <w:rPr>
                <w:sz w:val="16"/>
                <w:szCs w:val="16"/>
              </w:rPr>
              <w:t>446</w:t>
            </w:r>
          </w:p>
        </w:tc>
        <w:tc>
          <w:tcPr>
            <w:tcW w:w="709" w:type="dxa"/>
          </w:tcPr>
          <w:p w14:paraId="2CF3F245" w14:textId="77777777" w:rsidR="00E916FF" w:rsidRPr="00031815" w:rsidRDefault="00E916FF" w:rsidP="00C00B4C">
            <w:pPr>
              <w:rPr>
                <w:sz w:val="16"/>
                <w:szCs w:val="16"/>
              </w:rPr>
            </w:pPr>
            <w:r w:rsidRPr="00031815">
              <w:rPr>
                <w:sz w:val="16"/>
                <w:szCs w:val="16"/>
              </w:rPr>
              <w:t>.085</w:t>
            </w:r>
          </w:p>
        </w:tc>
        <w:tc>
          <w:tcPr>
            <w:tcW w:w="992" w:type="dxa"/>
          </w:tcPr>
          <w:p w14:paraId="25A21E81" w14:textId="77777777" w:rsidR="00E916FF" w:rsidRPr="00031815" w:rsidRDefault="00E916FF" w:rsidP="00C00B4C">
            <w:pPr>
              <w:rPr>
                <w:sz w:val="16"/>
                <w:szCs w:val="16"/>
              </w:rPr>
            </w:pPr>
            <w:r w:rsidRPr="00031815">
              <w:rPr>
                <w:sz w:val="16"/>
                <w:szCs w:val="16"/>
              </w:rPr>
              <w:t>-.009-.177</w:t>
            </w:r>
          </w:p>
        </w:tc>
        <w:tc>
          <w:tcPr>
            <w:tcW w:w="709" w:type="dxa"/>
          </w:tcPr>
          <w:p w14:paraId="577901BF" w14:textId="77777777" w:rsidR="00E916FF" w:rsidRPr="00031815" w:rsidRDefault="00E916FF" w:rsidP="00C00B4C">
            <w:pPr>
              <w:rPr>
                <w:sz w:val="16"/>
                <w:szCs w:val="16"/>
              </w:rPr>
            </w:pPr>
            <w:r w:rsidRPr="00031815">
              <w:rPr>
                <w:sz w:val="16"/>
                <w:szCs w:val="16"/>
              </w:rPr>
              <w:t>.0768</w:t>
            </w:r>
          </w:p>
        </w:tc>
        <w:tc>
          <w:tcPr>
            <w:tcW w:w="1134" w:type="dxa"/>
          </w:tcPr>
          <w:p w14:paraId="5844CFC8" w14:textId="77777777" w:rsidR="00E916FF" w:rsidRPr="00031815" w:rsidRDefault="00E916FF" w:rsidP="00C00B4C">
            <w:pPr>
              <w:rPr>
                <w:sz w:val="16"/>
                <w:szCs w:val="16"/>
              </w:rPr>
            </w:pPr>
            <w:r w:rsidRPr="00031815">
              <w:rPr>
                <w:sz w:val="16"/>
                <w:szCs w:val="16"/>
              </w:rPr>
              <w:t>.345</w:t>
            </w:r>
          </w:p>
        </w:tc>
        <w:tc>
          <w:tcPr>
            <w:tcW w:w="1842" w:type="dxa"/>
          </w:tcPr>
          <w:p w14:paraId="62E40BDD" w14:textId="77777777" w:rsidR="00E916FF" w:rsidRPr="00031815" w:rsidRDefault="00E916FF" w:rsidP="00C00B4C">
            <w:pPr>
              <w:rPr>
                <w:sz w:val="16"/>
                <w:szCs w:val="16"/>
              </w:rPr>
            </w:pPr>
            <w:r w:rsidRPr="00031815">
              <w:rPr>
                <w:sz w:val="16"/>
                <w:szCs w:val="16"/>
              </w:rPr>
              <w:t>.651</w:t>
            </w:r>
          </w:p>
        </w:tc>
        <w:tc>
          <w:tcPr>
            <w:tcW w:w="1134" w:type="dxa"/>
          </w:tcPr>
          <w:p w14:paraId="61A7FFD0" w14:textId="77777777" w:rsidR="00E916FF" w:rsidRPr="00031815" w:rsidRDefault="00E916FF" w:rsidP="00C00B4C">
            <w:pPr>
              <w:rPr>
                <w:sz w:val="16"/>
                <w:szCs w:val="16"/>
              </w:rPr>
            </w:pPr>
            <w:r w:rsidRPr="00031815">
              <w:rPr>
                <w:sz w:val="16"/>
                <w:szCs w:val="16"/>
              </w:rPr>
              <w:t>0</w:t>
            </w:r>
          </w:p>
        </w:tc>
      </w:tr>
      <w:tr w:rsidR="00E916FF" w:rsidRPr="00031815" w14:paraId="3D4CC3DB" w14:textId="77777777" w:rsidTr="00C00B4C">
        <w:tc>
          <w:tcPr>
            <w:tcW w:w="3681" w:type="dxa"/>
          </w:tcPr>
          <w:p w14:paraId="7CF03050" w14:textId="77777777" w:rsidR="00E916FF" w:rsidRPr="00031815" w:rsidRDefault="00E916FF" w:rsidP="00C00B4C">
            <w:pPr>
              <w:rPr>
                <w:sz w:val="16"/>
                <w:szCs w:val="16"/>
              </w:rPr>
            </w:pPr>
            <w:r w:rsidRPr="00031815">
              <w:rPr>
                <w:sz w:val="16"/>
                <w:szCs w:val="16"/>
              </w:rPr>
              <w:t>Age</w:t>
            </w:r>
          </w:p>
        </w:tc>
        <w:tc>
          <w:tcPr>
            <w:tcW w:w="1559" w:type="dxa"/>
          </w:tcPr>
          <w:p w14:paraId="257A66BF" w14:textId="77777777" w:rsidR="00E916FF" w:rsidRPr="00031815" w:rsidRDefault="00E916FF" w:rsidP="00C00B4C">
            <w:pPr>
              <w:rPr>
                <w:sz w:val="16"/>
                <w:szCs w:val="16"/>
              </w:rPr>
            </w:pPr>
            <w:r w:rsidRPr="00031815">
              <w:rPr>
                <w:sz w:val="16"/>
                <w:szCs w:val="16"/>
              </w:rPr>
              <w:t>6</w:t>
            </w:r>
          </w:p>
        </w:tc>
        <w:tc>
          <w:tcPr>
            <w:tcW w:w="1843" w:type="dxa"/>
          </w:tcPr>
          <w:p w14:paraId="63C486A0" w14:textId="77777777" w:rsidR="00E916FF" w:rsidRPr="00031815" w:rsidRDefault="00E916FF" w:rsidP="00C00B4C">
            <w:pPr>
              <w:rPr>
                <w:sz w:val="16"/>
                <w:szCs w:val="16"/>
              </w:rPr>
            </w:pPr>
            <w:r w:rsidRPr="00031815">
              <w:rPr>
                <w:sz w:val="16"/>
                <w:szCs w:val="16"/>
              </w:rPr>
              <w:t>516</w:t>
            </w:r>
          </w:p>
        </w:tc>
        <w:tc>
          <w:tcPr>
            <w:tcW w:w="709" w:type="dxa"/>
          </w:tcPr>
          <w:p w14:paraId="056D8EC8" w14:textId="77777777" w:rsidR="00E916FF" w:rsidRPr="00031815" w:rsidRDefault="00E916FF" w:rsidP="00C00B4C">
            <w:pPr>
              <w:rPr>
                <w:sz w:val="16"/>
                <w:szCs w:val="16"/>
              </w:rPr>
            </w:pPr>
            <w:r w:rsidRPr="00031815">
              <w:rPr>
                <w:sz w:val="16"/>
                <w:szCs w:val="16"/>
              </w:rPr>
              <w:t>.076</w:t>
            </w:r>
          </w:p>
        </w:tc>
        <w:tc>
          <w:tcPr>
            <w:tcW w:w="992" w:type="dxa"/>
          </w:tcPr>
          <w:p w14:paraId="570B3C49" w14:textId="77777777" w:rsidR="00E916FF" w:rsidRPr="00031815" w:rsidRDefault="00E916FF" w:rsidP="00C00B4C">
            <w:pPr>
              <w:rPr>
                <w:sz w:val="16"/>
                <w:szCs w:val="16"/>
              </w:rPr>
            </w:pPr>
            <w:r w:rsidRPr="00031815">
              <w:rPr>
                <w:sz w:val="16"/>
                <w:szCs w:val="16"/>
              </w:rPr>
              <w:t>-.014-.165</w:t>
            </w:r>
          </w:p>
        </w:tc>
        <w:tc>
          <w:tcPr>
            <w:tcW w:w="709" w:type="dxa"/>
          </w:tcPr>
          <w:p w14:paraId="6514AE1C" w14:textId="77777777" w:rsidR="00E916FF" w:rsidRPr="00031815" w:rsidRDefault="00E916FF" w:rsidP="00C00B4C">
            <w:pPr>
              <w:rPr>
                <w:sz w:val="16"/>
                <w:szCs w:val="16"/>
              </w:rPr>
            </w:pPr>
            <w:r w:rsidRPr="00031815">
              <w:rPr>
                <w:sz w:val="16"/>
                <w:szCs w:val="16"/>
              </w:rPr>
              <w:t>.0958</w:t>
            </w:r>
          </w:p>
        </w:tc>
        <w:tc>
          <w:tcPr>
            <w:tcW w:w="1134" w:type="dxa"/>
          </w:tcPr>
          <w:p w14:paraId="65685018" w14:textId="77777777" w:rsidR="00E916FF" w:rsidRPr="00031815" w:rsidRDefault="00E916FF" w:rsidP="00C00B4C">
            <w:pPr>
              <w:rPr>
                <w:sz w:val="16"/>
                <w:szCs w:val="16"/>
              </w:rPr>
            </w:pPr>
            <w:r w:rsidRPr="00031815">
              <w:rPr>
                <w:sz w:val="16"/>
                <w:szCs w:val="16"/>
              </w:rPr>
              <w:t>3.634</w:t>
            </w:r>
          </w:p>
        </w:tc>
        <w:tc>
          <w:tcPr>
            <w:tcW w:w="1842" w:type="dxa"/>
          </w:tcPr>
          <w:p w14:paraId="6DD5A672" w14:textId="77777777" w:rsidR="00E916FF" w:rsidRPr="00031815" w:rsidRDefault="00E916FF" w:rsidP="00C00B4C">
            <w:pPr>
              <w:rPr>
                <w:sz w:val="16"/>
                <w:szCs w:val="16"/>
              </w:rPr>
            </w:pPr>
            <w:r w:rsidRPr="00031815">
              <w:rPr>
                <w:sz w:val="16"/>
                <w:szCs w:val="16"/>
              </w:rPr>
              <w:t>.603</w:t>
            </w:r>
          </w:p>
        </w:tc>
        <w:tc>
          <w:tcPr>
            <w:tcW w:w="1134" w:type="dxa"/>
          </w:tcPr>
          <w:p w14:paraId="385F5BAD" w14:textId="77777777" w:rsidR="00E916FF" w:rsidRPr="00031815" w:rsidRDefault="00E916FF" w:rsidP="00C00B4C">
            <w:pPr>
              <w:rPr>
                <w:sz w:val="16"/>
                <w:szCs w:val="16"/>
              </w:rPr>
            </w:pPr>
            <w:r w:rsidRPr="00031815">
              <w:rPr>
                <w:sz w:val="16"/>
                <w:szCs w:val="16"/>
              </w:rPr>
              <w:t>0</w:t>
            </w:r>
          </w:p>
        </w:tc>
      </w:tr>
    </w:tbl>
    <w:p w14:paraId="45027164" w14:textId="77777777" w:rsidR="00E916FF" w:rsidRDefault="00E916FF" w:rsidP="00E916FF"/>
    <w:p w14:paraId="5DEFD7B3" w14:textId="77777777" w:rsidR="00C00B4C" w:rsidRDefault="00C00B4C">
      <w:pPr>
        <w:spacing w:after="160" w:line="259" w:lineRule="auto"/>
        <w:rPr>
          <w:sz w:val="20"/>
          <w:szCs w:val="20"/>
        </w:rPr>
        <w:sectPr w:rsidR="00C00B4C" w:rsidSect="00407CC2">
          <w:headerReference w:type="default" r:id="rId12"/>
          <w:pgSz w:w="16838" w:h="11906" w:orient="landscape"/>
          <w:pgMar w:top="851" w:right="1440" w:bottom="993" w:left="1440" w:header="284" w:footer="159" w:gutter="0"/>
          <w:cols w:space="708"/>
          <w:docGrid w:linePitch="360"/>
        </w:sectPr>
      </w:pPr>
    </w:p>
    <w:p w14:paraId="6D1841AB" w14:textId="18ADF80E" w:rsidR="00E916FF" w:rsidRDefault="00C00B4C" w:rsidP="00DB1EC7">
      <w:pPr>
        <w:rPr>
          <w:sz w:val="20"/>
          <w:szCs w:val="20"/>
        </w:rPr>
      </w:pPr>
      <w:r>
        <w:rPr>
          <w:sz w:val="20"/>
          <w:szCs w:val="20"/>
        </w:rPr>
        <w:lastRenderedPageBreak/>
        <w:t>References</w:t>
      </w:r>
    </w:p>
    <w:p w14:paraId="3E966BB3" w14:textId="77777777" w:rsidR="00C00B4C" w:rsidRDefault="00C00B4C" w:rsidP="00C00B4C">
      <w:pPr>
        <w:ind w:left="709"/>
        <w:rPr>
          <w:sz w:val="20"/>
          <w:szCs w:val="20"/>
        </w:rPr>
      </w:pPr>
    </w:p>
    <w:p w14:paraId="60D9FC19" w14:textId="77777777" w:rsidR="00C00B4C" w:rsidRPr="003C78D5" w:rsidRDefault="00C00B4C" w:rsidP="003C78D5">
      <w:pPr>
        <w:ind w:left="1418"/>
        <w:rPr>
          <w:sz w:val="20"/>
          <w:szCs w:val="20"/>
        </w:rPr>
      </w:pPr>
    </w:p>
    <w:p w14:paraId="4ABEF6DC" w14:textId="77777777" w:rsidR="003713B7" w:rsidRPr="003713B7" w:rsidRDefault="00C00B4C" w:rsidP="003713B7">
      <w:pPr>
        <w:pStyle w:val="EndNoteBibliography"/>
      </w:pPr>
      <w:r w:rsidRPr="008F7117">
        <w:rPr>
          <w:szCs w:val="20"/>
        </w:rPr>
        <w:fldChar w:fldCharType="begin"/>
      </w:r>
      <w:r w:rsidRPr="008F7117">
        <w:rPr>
          <w:szCs w:val="20"/>
        </w:rPr>
        <w:instrText xml:space="preserve"> ADDIN EN.REFLIST </w:instrText>
      </w:r>
      <w:r w:rsidRPr="008F7117">
        <w:rPr>
          <w:szCs w:val="20"/>
        </w:rPr>
        <w:fldChar w:fldCharType="separate"/>
      </w:r>
      <w:r w:rsidR="003713B7" w:rsidRPr="003713B7">
        <w:rPr>
          <w:b/>
        </w:rPr>
        <w:t xml:space="preserve">Abrahamson K, Clark D, Perkins A, Arling G </w:t>
      </w:r>
      <w:r w:rsidR="003713B7" w:rsidRPr="003713B7">
        <w:t xml:space="preserve">(2012). Does cognitive impairment influence quality of life among nursing home residents? </w:t>
      </w:r>
      <w:r w:rsidR="003713B7" w:rsidRPr="003713B7">
        <w:rPr>
          <w:i/>
        </w:rPr>
        <w:t>The Gerontologist</w:t>
      </w:r>
      <w:r w:rsidR="003713B7" w:rsidRPr="003713B7">
        <w:t xml:space="preserve"> </w:t>
      </w:r>
      <w:r w:rsidR="003713B7" w:rsidRPr="003713B7">
        <w:rPr>
          <w:b/>
        </w:rPr>
        <w:t>52</w:t>
      </w:r>
      <w:r w:rsidR="003713B7" w:rsidRPr="003713B7">
        <w:t>, 632-640.</w:t>
      </w:r>
    </w:p>
    <w:p w14:paraId="4FBF807E" w14:textId="77777777" w:rsidR="003713B7" w:rsidRPr="003713B7" w:rsidRDefault="003713B7" w:rsidP="003713B7">
      <w:pPr>
        <w:pStyle w:val="EndNoteBibliography"/>
      </w:pPr>
      <w:r w:rsidRPr="003713B7">
        <w:rPr>
          <w:b/>
        </w:rPr>
        <w:t xml:space="preserve">Abrahamson K, Lewis T, Perkins A, Clark D, Nazir A, Arling G </w:t>
      </w:r>
      <w:r w:rsidRPr="003713B7">
        <w:t xml:space="preserve">(2013). The influence of cognitive impairment, special care unit placement, and nursing facility characteristics on resident quality of life. </w:t>
      </w:r>
      <w:r w:rsidRPr="003713B7">
        <w:rPr>
          <w:i/>
        </w:rPr>
        <w:t>Journal of Aging and Health</w:t>
      </w:r>
      <w:r w:rsidRPr="003713B7">
        <w:t xml:space="preserve"> </w:t>
      </w:r>
      <w:r w:rsidRPr="003713B7">
        <w:rPr>
          <w:b/>
        </w:rPr>
        <w:t>25</w:t>
      </w:r>
      <w:r w:rsidRPr="003713B7">
        <w:t>, 574-88.</w:t>
      </w:r>
    </w:p>
    <w:p w14:paraId="603F3177" w14:textId="77777777" w:rsidR="003713B7" w:rsidRPr="003713B7" w:rsidRDefault="003713B7" w:rsidP="003713B7">
      <w:pPr>
        <w:pStyle w:val="EndNoteBibliography"/>
      </w:pPr>
      <w:r w:rsidRPr="003713B7">
        <w:rPr>
          <w:b/>
        </w:rPr>
        <w:t xml:space="preserve">Afzal N, Buhagiar K, Flood J, Cosgrave M </w:t>
      </w:r>
      <w:r w:rsidRPr="003713B7">
        <w:t xml:space="preserve">(2010). Quality of end-of-life care for dementia patients during acute hospital admission: a retrospective study in Ireland. </w:t>
      </w:r>
      <w:r w:rsidRPr="003713B7">
        <w:rPr>
          <w:i/>
        </w:rPr>
        <w:t>General Hospital Psychiatry</w:t>
      </w:r>
      <w:r w:rsidRPr="003713B7">
        <w:t xml:space="preserve"> </w:t>
      </w:r>
      <w:r w:rsidRPr="003713B7">
        <w:rPr>
          <w:b/>
        </w:rPr>
        <w:t>32</w:t>
      </w:r>
      <w:r w:rsidRPr="003713B7">
        <w:t>, 141-6.</w:t>
      </w:r>
    </w:p>
    <w:p w14:paraId="2B9C44F5" w14:textId="77777777" w:rsidR="003713B7" w:rsidRPr="003713B7" w:rsidRDefault="003713B7" w:rsidP="003713B7">
      <w:pPr>
        <w:pStyle w:val="EndNoteBibliography"/>
      </w:pPr>
      <w:r w:rsidRPr="003713B7">
        <w:rPr>
          <w:b/>
        </w:rPr>
        <w:t xml:space="preserve">Albert SM </w:t>
      </w:r>
      <w:r w:rsidRPr="003713B7">
        <w:t xml:space="preserve">(2004). </w:t>
      </w:r>
      <w:bookmarkStart w:id="0" w:name="_GoBack"/>
      <w:r w:rsidRPr="003713B7">
        <w:t>The special care unit as a quality-of-life intervention for people with dementia</w:t>
      </w:r>
      <w:bookmarkEnd w:id="0"/>
      <w:r w:rsidRPr="003713B7">
        <w:t xml:space="preserve">. </w:t>
      </w:r>
      <w:r w:rsidRPr="003713B7">
        <w:rPr>
          <w:i/>
        </w:rPr>
        <w:t>Journal of the American Geriatrics Society</w:t>
      </w:r>
      <w:r w:rsidRPr="003713B7">
        <w:t xml:space="preserve"> </w:t>
      </w:r>
      <w:r w:rsidRPr="003713B7">
        <w:rPr>
          <w:b/>
        </w:rPr>
        <w:t>52</w:t>
      </w:r>
      <w:r w:rsidRPr="003713B7">
        <w:t>, 1214-1215.</w:t>
      </w:r>
    </w:p>
    <w:p w14:paraId="498713B1" w14:textId="77777777" w:rsidR="003713B7" w:rsidRPr="003713B7" w:rsidRDefault="003713B7" w:rsidP="003713B7">
      <w:pPr>
        <w:pStyle w:val="EndNoteBibliography"/>
      </w:pPr>
      <w:r w:rsidRPr="003713B7">
        <w:rPr>
          <w:b/>
        </w:rPr>
        <w:t xml:space="preserve">Albert SM, Del Castillo-Castaneda C, Jacobs DM, Sano M, Bell K, Merchant C, Small S, Stern Y </w:t>
      </w:r>
      <w:r w:rsidRPr="003713B7">
        <w:t xml:space="preserve">(2000). Proxy-reported quality of life in Alzheimer's patients: comparison of clinical and population-based samples. In </w:t>
      </w:r>
      <w:r w:rsidRPr="003713B7">
        <w:rPr>
          <w:i/>
        </w:rPr>
        <w:t>Assessing quality of life in dementia</w:t>
      </w:r>
      <w:r w:rsidRPr="003713B7">
        <w:t xml:space="preserve"> (ed. S. M. Albert and R. G. Logsdon), pp. 69-80. Springer: New York.</w:t>
      </w:r>
    </w:p>
    <w:p w14:paraId="5D793D45" w14:textId="77777777" w:rsidR="003713B7" w:rsidRPr="003713B7" w:rsidRDefault="003713B7" w:rsidP="003713B7">
      <w:pPr>
        <w:pStyle w:val="EndNoteBibliography"/>
      </w:pPr>
      <w:r w:rsidRPr="003713B7">
        <w:rPr>
          <w:b/>
        </w:rPr>
        <w:t xml:space="preserve">Albert SM, Del Castillo-Castaneda C, Sano M, Jacobs DM, Marder K, Bell K, Bylsma F, Lafleche G, Brandt J, Albert M, Stern Y </w:t>
      </w:r>
      <w:r w:rsidRPr="003713B7">
        <w:t xml:space="preserve">(1996). Quality of life in patients with Alzheimer's disease as reported by patient proxies. </w:t>
      </w:r>
      <w:r w:rsidRPr="003713B7">
        <w:rPr>
          <w:i/>
        </w:rPr>
        <w:t>Journal of the American Geriatrics Society</w:t>
      </w:r>
      <w:r w:rsidRPr="003713B7">
        <w:t xml:space="preserve"> </w:t>
      </w:r>
      <w:r w:rsidRPr="003713B7">
        <w:rPr>
          <w:b/>
        </w:rPr>
        <w:t>44</w:t>
      </w:r>
      <w:r w:rsidRPr="003713B7">
        <w:t>, 1342-1347.</w:t>
      </w:r>
    </w:p>
    <w:p w14:paraId="191D3681" w14:textId="77777777" w:rsidR="003713B7" w:rsidRPr="003713B7" w:rsidRDefault="003713B7" w:rsidP="003713B7">
      <w:pPr>
        <w:pStyle w:val="EndNoteBibliography"/>
      </w:pPr>
      <w:r w:rsidRPr="003713B7">
        <w:rPr>
          <w:b/>
        </w:rPr>
        <w:t xml:space="preserve">Albert SM, Jacobs DM, Sano M, Marder K, Bell K, Devanand D, Brandt J, Albert M, Stern Y </w:t>
      </w:r>
      <w:r w:rsidRPr="003713B7">
        <w:t xml:space="preserve">(2001). Longitudinal study of quality of life in people with advanced Alzheimer's disease. </w:t>
      </w:r>
      <w:r w:rsidRPr="003713B7">
        <w:rPr>
          <w:i/>
        </w:rPr>
        <w:t>The American Journal of Geriatric Psychiatry</w:t>
      </w:r>
      <w:r w:rsidRPr="003713B7">
        <w:t xml:space="preserve"> </w:t>
      </w:r>
      <w:r w:rsidRPr="003713B7">
        <w:rPr>
          <w:b/>
        </w:rPr>
        <w:t>9</w:t>
      </w:r>
      <w:r w:rsidRPr="003713B7">
        <w:t>, 160-8.</w:t>
      </w:r>
    </w:p>
    <w:p w14:paraId="686D3979" w14:textId="77777777" w:rsidR="003713B7" w:rsidRPr="003713B7" w:rsidRDefault="003713B7" w:rsidP="003713B7">
      <w:pPr>
        <w:pStyle w:val="EndNoteBibliography"/>
      </w:pPr>
      <w:r w:rsidRPr="003713B7">
        <w:rPr>
          <w:b/>
        </w:rPr>
        <w:t xml:space="preserve">Allan L, McKeith I, Ballard C, Kenny RA </w:t>
      </w:r>
      <w:r w:rsidRPr="003713B7">
        <w:t xml:space="preserve">(2006). The prevalence of autonomic symptoms in dementia and their association with physical activity, activities of daily living and quality of life. </w:t>
      </w:r>
      <w:r w:rsidRPr="003713B7">
        <w:rPr>
          <w:i/>
        </w:rPr>
        <w:t>Dementia &amp; Geriatric Cognitive Disorders</w:t>
      </w:r>
      <w:r w:rsidRPr="003713B7">
        <w:t xml:space="preserve"> </w:t>
      </w:r>
      <w:r w:rsidRPr="003713B7">
        <w:rPr>
          <w:b/>
        </w:rPr>
        <w:t>22</w:t>
      </w:r>
      <w:r w:rsidRPr="003713B7">
        <w:t>, 230-237.</w:t>
      </w:r>
    </w:p>
    <w:p w14:paraId="760BA07F" w14:textId="77777777" w:rsidR="003713B7" w:rsidRPr="003713B7" w:rsidRDefault="003713B7" w:rsidP="003713B7">
      <w:pPr>
        <w:pStyle w:val="EndNoteBibliography"/>
      </w:pPr>
      <w:r w:rsidRPr="003713B7">
        <w:rPr>
          <w:b/>
        </w:rPr>
        <w:t xml:space="preserve">Allerhand M, Gale CR, Deary IJ </w:t>
      </w:r>
      <w:r w:rsidRPr="003713B7">
        <w:t xml:space="preserve">(2014). The dynamic relationship between cognitive function and positive well-being in older people: a prospective study using the English Longitudinal Study of Aging. </w:t>
      </w:r>
      <w:r w:rsidRPr="003713B7">
        <w:rPr>
          <w:i/>
        </w:rPr>
        <w:t>Psychology and Aging</w:t>
      </w:r>
      <w:r w:rsidRPr="003713B7">
        <w:t xml:space="preserve"> </w:t>
      </w:r>
      <w:r w:rsidRPr="003713B7">
        <w:rPr>
          <w:b/>
        </w:rPr>
        <w:t>29</w:t>
      </w:r>
      <w:r w:rsidRPr="003713B7">
        <w:t>, 306-318.</w:t>
      </w:r>
    </w:p>
    <w:p w14:paraId="5B5E4114" w14:textId="77777777" w:rsidR="003713B7" w:rsidRPr="003713B7" w:rsidRDefault="003713B7" w:rsidP="003713B7">
      <w:pPr>
        <w:pStyle w:val="EndNoteBibliography"/>
      </w:pPr>
      <w:r w:rsidRPr="003713B7">
        <w:rPr>
          <w:b/>
        </w:rPr>
        <w:t xml:space="preserve">Almomani FM, McDowd JM, Bani-Issa W, Almomani M </w:t>
      </w:r>
      <w:r w:rsidRPr="003713B7">
        <w:t xml:space="preserve">(2014). Health-related quality of life and physical, mental, and cognitive disabilities among nursing home residents in Jordan. </w:t>
      </w:r>
      <w:r w:rsidRPr="003713B7">
        <w:rPr>
          <w:i/>
        </w:rPr>
        <w:t>Quality of Life Research</w:t>
      </w:r>
      <w:r w:rsidRPr="003713B7">
        <w:t xml:space="preserve"> </w:t>
      </w:r>
      <w:r w:rsidRPr="003713B7">
        <w:rPr>
          <w:b/>
        </w:rPr>
        <w:t>23</w:t>
      </w:r>
      <w:r w:rsidRPr="003713B7">
        <w:t>, 155-65.</w:t>
      </w:r>
    </w:p>
    <w:p w14:paraId="0A278C00" w14:textId="77777777" w:rsidR="003713B7" w:rsidRPr="003713B7" w:rsidRDefault="003713B7" w:rsidP="003713B7">
      <w:pPr>
        <w:pStyle w:val="EndNoteBibliography"/>
      </w:pPr>
      <w:r w:rsidRPr="003713B7">
        <w:rPr>
          <w:b/>
        </w:rPr>
        <w:t xml:space="preserve">Andersen CK, Wittrup-Jensen KU, Lolk A, Andersen K, Kragh-Sørensen P </w:t>
      </w:r>
      <w:r w:rsidRPr="003713B7">
        <w:t xml:space="preserve">(2004). Ability to perform activities of daily living is the main factor affecting quality of life in patients with dementia. </w:t>
      </w:r>
      <w:r w:rsidRPr="003713B7">
        <w:rPr>
          <w:i/>
        </w:rPr>
        <w:t>Health and Quality of Life Outcomes</w:t>
      </w:r>
      <w:r w:rsidRPr="003713B7">
        <w:t xml:space="preserve"> </w:t>
      </w:r>
      <w:r w:rsidRPr="003713B7">
        <w:rPr>
          <w:b/>
        </w:rPr>
        <w:t>2</w:t>
      </w:r>
      <w:r w:rsidRPr="003713B7">
        <w:t>, 52.</w:t>
      </w:r>
    </w:p>
    <w:p w14:paraId="38FDD13C" w14:textId="77777777" w:rsidR="003713B7" w:rsidRPr="003713B7" w:rsidRDefault="003713B7" w:rsidP="003713B7">
      <w:pPr>
        <w:pStyle w:val="EndNoteBibliography"/>
      </w:pPr>
      <w:r w:rsidRPr="003713B7">
        <w:rPr>
          <w:b/>
        </w:rPr>
        <w:t xml:space="preserve">Andrieu S, Coley N, Rolland Y, Cantet C, Arnaud C, Guyonnet S, Nourhashemi F, Grand A, Vellas B, PLASA Group </w:t>
      </w:r>
      <w:r w:rsidRPr="003713B7">
        <w:t xml:space="preserve">(2016). Assessing Alzheimer's disease patients' quality of life: discrepancies between patient and caregiver perspectives. </w:t>
      </w:r>
      <w:r w:rsidRPr="003713B7">
        <w:rPr>
          <w:i/>
        </w:rPr>
        <w:t>Alzheimer's &amp; Dementia</w:t>
      </w:r>
      <w:r w:rsidRPr="003713B7">
        <w:t xml:space="preserve"> </w:t>
      </w:r>
      <w:r w:rsidRPr="003713B7">
        <w:rPr>
          <w:b/>
        </w:rPr>
        <w:t>12</w:t>
      </w:r>
      <w:r w:rsidRPr="003713B7">
        <w:t>, 427-437.</w:t>
      </w:r>
    </w:p>
    <w:p w14:paraId="0496BE85" w14:textId="77777777" w:rsidR="003713B7" w:rsidRPr="003713B7" w:rsidRDefault="003713B7" w:rsidP="003713B7">
      <w:pPr>
        <w:pStyle w:val="EndNoteBibliography"/>
      </w:pPr>
      <w:r w:rsidRPr="003713B7">
        <w:rPr>
          <w:b/>
        </w:rPr>
        <w:t xml:space="preserve">Ankri J, Beaufils B, Novella J-L, Morrone I, Guillemin F, Jolly D, Ploton L, Blanchard F </w:t>
      </w:r>
      <w:r w:rsidRPr="003713B7">
        <w:t xml:space="preserve">(2003). Use of the EQ-5D among patients suffering from dementia. </w:t>
      </w:r>
      <w:r w:rsidRPr="003713B7">
        <w:rPr>
          <w:i/>
        </w:rPr>
        <w:t>Journal of Clinical Epidemiology</w:t>
      </w:r>
      <w:r w:rsidRPr="003713B7">
        <w:t xml:space="preserve"> </w:t>
      </w:r>
      <w:r w:rsidRPr="003713B7">
        <w:rPr>
          <w:b/>
        </w:rPr>
        <w:t>56</w:t>
      </w:r>
      <w:r w:rsidRPr="003713B7">
        <w:t>, 1055-63.</w:t>
      </w:r>
    </w:p>
    <w:p w14:paraId="4F0F967E" w14:textId="77777777" w:rsidR="003713B7" w:rsidRPr="003713B7" w:rsidRDefault="003713B7" w:rsidP="003713B7">
      <w:pPr>
        <w:pStyle w:val="EndNoteBibliography"/>
      </w:pPr>
      <w:r w:rsidRPr="003713B7">
        <w:rPr>
          <w:b/>
        </w:rPr>
        <w:t xml:space="preserve">Arismendi Arismendi E, Martínez Martínez F, García-Lirola MA, Torres Antiñolo A, Gálvez Ibáñez M </w:t>
      </w:r>
      <w:r w:rsidRPr="003713B7">
        <w:t xml:space="preserve">(2013). Health-related quality of life in patients with Alzheimer's disease: a caregiver's perspective. </w:t>
      </w:r>
      <w:r w:rsidRPr="003713B7">
        <w:rPr>
          <w:i/>
        </w:rPr>
        <w:t>European Journal of Clinical Pharmacy</w:t>
      </w:r>
      <w:r w:rsidRPr="003713B7">
        <w:t xml:space="preserve"> </w:t>
      </w:r>
      <w:r w:rsidRPr="003713B7">
        <w:rPr>
          <w:b/>
        </w:rPr>
        <w:t>15</w:t>
      </w:r>
      <w:r w:rsidRPr="003713B7">
        <w:t>, 213-219.</w:t>
      </w:r>
    </w:p>
    <w:p w14:paraId="78B07A45" w14:textId="77777777" w:rsidR="003713B7" w:rsidRPr="003713B7" w:rsidRDefault="003713B7" w:rsidP="003713B7">
      <w:pPr>
        <w:pStyle w:val="EndNoteBibliography"/>
      </w:pPr>
      <w:r w:rsidRPr="003713B7">
        <w:rPr>
          <w:b/>
        </w:rPr>
        <w:t xml:space="preserve">Arlt S, Hornung J, Eichenlaub M, Jahn H, Bullinger M, Petersen C </w:t>
      </w:r>
      <w:r w:rsidRPr="003713B7">
        <w:t xml:space="preserve">(2008). The patient with dementia, the caregiver and the doctor: cognition, depression and quality of life from three perspectives. </w:t>
      </w:r>
      <w:r w:rsidRPr="003713B7">
        <w:rPr>
          <w:i/>
        </w:rPr>
        <w:t>International Journal of Geriatric Psychiatry</w:t>
      </w:r>
      <w:r w:rsidRPr="003713B7">
        <w:t xml:space="preserve"> </w:t>
      </w:r>
      <w:r w:rsidRPr="003713B7">
        <w:rPr>
          <w:b/>
        </w:rPr>
        <w:t>23</w:t>
      </w:r>
      <w:r w:rsidRPr="003713B7">
        <w:t>, 604-610.</w:t>
      </w:r>
    </w:p>
    <w:p w14:paraId="5662689D" w14:textId="77777777" w:rsidR="003713B7" w:rsidRPr="003713B7" w:rsidRDefault="003713B7" w:rsidP="003713B7">
      <w:pPr>
        <w:pStyle w:val="EndNoteBibliography"/>
      </w:pPr>
      <w:r w:rsidRPr="003713B7">
        <w:rPr>
          <w:b/>
        </w:rPr>
        <w:t xml:space="preserve">Arons AM, Krabbe PFM, Schölzel-Dorenbos CJM, van der Wilt GJ, Olde Rikkert MG </w:t>
      </w:r>
      <w:r w:rsidRPr="003713B7">
        <w:t xml:space="preserve">(2012). Thurstone scaling revealed systematic health-state valuation differences between patients with dementia and proxies. </w:t>
      </w:r>
      <w:r w:rsidRPr="003713B7">
        <w:rPr>
          <w:i/>
        </w:rPr>
        <w:t>Journal of Clinical Epidemiology</w:t>
      </w:r>
      <w:r w:rsidRPr="003713B7">
        <w:t xml:space="preserve"> </w:t>
      </w:r>
      <w:r w:rsidRPr="003713B7">
        <w:rPr>
          <w:b/>
        </w:rPr>
        <w:t>65</w:t>
      </w:r>
      <w:r w:rsidRPr="003713B7">
        <w:t>, 897-905.</w:t>
      </w:r>
    </w:p>
    <w:p w14:paraId="043AED64" w14:textId="77777777" w:rsidR="003713B7" w:rsidRPr="003713B7" w:rsidRDefault="003713B7" w:rsidP="003713B7">
      <w:pPr>
        <w:pStyle w:val="EndNoteBibliography"/>
      </w:pPr>
      <w:r w:rsidRPr="003713B7">
        <w:rPr>
          <w:b/>
        </w:rPr>
        <w:t xml:space="preserve">Arons AM, Krabbe PFM, Schölzel-Dorenbos CJM, van der Wilt GJ, Olde Rikkert MG </w:t>
      </w:r>
      <w:r w:rsidRPr="003713B7">
        <w:t xml:space="preserve">(2013). Quality of life in dementia: a study on proxy bias. </w:t>
      </w:r>
      <w:r w:rsidRPr="003713B7">
        <w:rPr>
          <w:i/>
        </w:rPr>
        <w:t>BMC Medical Research Methodology</w:t>
      </w:r>
      <w:r w:rsidRPr="003713B7">
        <w:t xml:space="preserve"> </w:t>
      </w:r>
      <w:r w:rsidRPr="003713B7">
        <w:rPr>
          <w:b/>
        </w:rPr>
        <w:t>13</w:t>
      </w:r>
      <w:r w:rsidRPr="003713B7">
        <w:t>, 110.</w:t>
      </w:r>
    </w:p>
    <w:p w14:paraId="179ECC97" w14:textId="77777777" w:rsidR="003713B7" w:rsidRPr="003713B7" w:rsidRDefault="003713B7" w:rsidP="003713B7">
      <w:pPr>
        <w:pStyle w:val="EndNoteBibliography"/>
      </w:pPr>
      <w:r w:rsidRPr="003713B7">
        <w:rPr>
          <w:b/>
        </w:rPr>
        <w:t xml:space="preserve">Asakawa K, Rolfson D, Senthilselvan A, Feeny D, Johnson JA </w:t>
      </w:r>
      <w:r w:rsidRPr="003713B7">
        <w:t xml:space="preserve">(2008). Health Utilities Index Mark 3 showed valid in Alzheimer disease, arthritis, and cataracts. </w:t>
      </w:r>
      <w:r w:rsidRPr="003713B7">
        <w:rPr>
          <w:i/>
        </w:rPr>
        <w:t>Journal of Clinical Epidemiology</w:t>
      </w:r>
      <w:r w:rsidRPr="003713B7">
        <w:t xml:space="preserve"> </w:t>
      </w:r>
      <w:r w:rsidRPr="003713B7">
        <w:rPr>
          <w:b/>
        </w:rPr>
        <w:t>61</w:t>
      </w:r>
      <w:r w:rsidRPr="003713B7">
        <w:t>, 733-9.</w:t>
      </w:r>
    </w:p>
    <w:p w14:paraId="1E5EE36D" w14:textId="77777777" w:rsidR="003713B7" w:rsidRPr="003713B7" w:rsidRDefault="003713B7" w:rsidP="003713B7">
      <w:pPr>
        <w:pStyle w:val="EndNoteBibliography"/>
      </w:pPr>
      <w:r w:rsidRPr="003713B7">
        <w:rPr>
          <w:b/>
        </w:rPr>
        <w:t xml:space="preserve">Azcurra DJLS </w:t>
      </w:r>
      <w:r w:rsidRPr="003713B7">
        <w:t xml:space="preserve">(2012). A reminiscence program intervention to improve the quality of life of long-term care residents with Alzheimer's disease. A randomized controlled trial. </w:t>
      </w:r>
      <w:r w:rsidRPr="003713B7">
        <w:rPr>
          <w:i/>
        </w:rPr>
        <w:t>Revista Brasileira De Psiquiatria</w:t>
      </w:r>
      <w:r w:rsidRPr="003713B7">
        <w:t xml:space="preserve"> </w:t>
      </w:r>
      <w:r w:rsidRPr="003713B7">
        <w:rPr>
          <w:b/>
        </w:rPr>
        <w:t>34</w:t>
      </w:r>
      <w:r w:rsidRPr="003713B7">
        <w:t>, 422-433.</w:t>
      </w:r>
    </w:p>
    <w:p w14:paraId="0A3985D9" w14:textId="77777777" w:rsidR="003713B7" w:rsidRPr="003713B7" w:rsidRDefault="003713B7" w:rsidP="003713B7">
      <w:pPr>
        <w:pStyle w:val="EndNoteBibliography"/>
      </w:pPr>
      <w:r w:rsidRPr="003713B7">
        <w:rPr>
          <w:b/>
        </w:rPr>
        <w:t xml:space="preserve">Bakker C, de Vugt ME, van Vliet D, Verhey FRJ, Pijnenburg YA, Vernooij-Dassen MJ, Koopmans RT </w:t>
      </w:r>
      <w:r w:rsidRPr="003713B7">
        <w:t xml:space="preserve">(2014). Unmet needs and health-related quality of life in young-onset dementia. </w:t>
      </w:r>
      <w:r w:rsidRPr="003713B7">
        <w:rPr>
          <w:i/>
        </w:rPr>
        <w:t>The American Journal of Geriatric Psychiatry</w:t>
      </w:r>
      <w:r w:rsidRPr="003713B7">
        <w:t xml:space="preserve"> </w:t>
      </w:r>
      <w:r w:rsidRPr="003713B7">
        <w:rPr>
          <w:b/>
        </w:rPr>
        <w:t>22</w:t>
      </w:r>
      <w:r w:rsidRPr="003713B7">
        <w:t>, 1121-30.</w:t>
      </w:r>
    </w:p>
    <w:p w14:paraId="568A7001" w14:textId="77777777" w:rsidR="003713B7" w:rsidRPr="003713B7" w:rsidRDefault="003713B7" w:rsidP="003713B7">
      <w:pPr>
        <w:pStyle w:val="EndNoteBibliography"/>
      </w:pPr>
      <w:r w:rsidRPr="003713B7">
        <w:rPr>
          <w:b/>
        </w:rPr>
        <w:t xml:space="preserve">Ball V, Snow AL, Steele AB, Morgan RO, Davila JA, Wilson N, Kunik ME </w:t>
      </w:r>
      <w:r w:rsidRPr="003713B7">
        <w:t xml:space="preserve">(2010). Quality of relationships as a predictor of psychosocial functioning in patients with dementia. </w:t>
      </w:r>
      <w:r w:rsidRPr="003713B7">
        <w:rPr>
          <w:i/>
        </w:rPr>
        <w:t>Journal of Geriatric Psychiatry and Neurology</w:t>
      </w:r>
      <w:r w:rsidRPr="003713B7">
        <w:t xml:space="preserve"> </w:t>
      </w:r>
      <w:r w:rsidRPr="003713B7">
        <w:rPr>
          <w:b/>
        </w:rPr>
        <w:t>23</w:t>
      </w:r>
      <w:r w:rsidRPr="003713B7">
        <w:t>, 109-114.</w:t>
      </w:r>
    </w:p>
    <w:p w14:paraId="657DCC04" w14:textId="77777777" w:rsidR="003713B7" w:rsidRPr="003713B7" w:rsidRDefault="003713B7" w:rsidP="003713B7">
      <w:pPr>
        <w:pStyle w:val="EndNoteBibliography"/>
      </w:pPr>
      <w:r w:rsidRPr="003713B7">
        <w:rPr>
          <w:b/>
        </w:rPr>
        <w:t xml:space="preserve">Ballard C </w:t>
      </w:r>
      <w:r w:rsidRPr="003713B7">
        <w:t xml:space="preserve">(2009). Atypical antipsychotics fail to improve functioning or quality of life in people with Alzheimer's disease. </w:t>
      </w:r>
      <w:r w:rsidRPr="003713B7">
        <w:rPr>
          <w:i/>
        </w:rPr>
        <w:t>Evidence-Based Mental Health</w:t>
      </w:r>
      <w:r w:rsidRPr="003713B7">
        <w:t xml:space="preserve"> </w:t>
      </w:r>
      <w:r w:rsidRPr="003713B7">
        <w:rPr>
          <w:b/>
        </w:rPr>
        <w:t>12</w:t>
      </w:r>
      <w:r w:rsidRPr="003713B7">
        <w:t>, 20-20.</w:t>
      </w:r>
    </w:p>
    <w:p w14:paraId="1F2DDC48" w14:textId="77777777" w:rsidR="003713B7" w:rsidRPr="003713B7" w:rsidRDefault="003713B7" w:rsidP="003713B7">
      <w:pPr>
        <w:pStyle w:val="EndNoteBibliography"/>
      </w:pPr>
      <w:r w:rsidRPr="003713B7">
        <w:rPr>
          <w:b/>
        </w:rPr>
        <w:lastRenderedPageBreak/>
        <w:t xml:space="preserve">Ballard C, O'Brien J, James I, Mynt P, Lana M, Potkins D, Reichelt K, Lee L, Swann A, Fossey J </w:t>
      </w:r>
      <w:r w:rsidRPr="003713B7">
        <w:t xml:space="preserve">(2001). Quality of life for people with dementia living in residential and nursing home care: the impact of performance on activities of daily living, behavioral and psychological symptoms, language skills, and psychotropic drugs. </w:t>
      </w:r>
      <w:r w:rsidRPr="003713B7">
        <w:rPr>
          <w:i/>
        </w:rPr>
        <w:t>International Psychogeriatrics</w:t>
      </w:r>
      <w:r w:rsidRPr="003713B7">
        <w:t xml:space="preserve"> </w:t>
      </w:r>
      <w:r w:rsidRPr="003713B7">
        <w:rPr>
          <w:b/>
        </w:rPr>
        <w:t>13</w:t>
      </w:r>
      <w:r w:rsidRPr="003713B7">
        <w:t>, 93-106.</w:t>
      </w:r>
    </w:p>
    <w:p w14:paraId="088FC6DE" w14:textId="77777777" w:rsidR="003713B7" w:rsidRPr="003713B7" w:rsidRDefault="003713B7" w:rsidP="003713B7">
      <w:pPr>
        <w:pStyle w:val="EndNoteBibliography"/>
      </w:pPr>
      <w:r w:rsidRPr="003713B7">
        <w:rPr>
          <w:b/>
        </w:rPr>
        <w:t xml:space="preserve">Banerjee S </w:t>
      </w:r>
      <w:r w:rsidRPr="003713B7">
        <w:t xml:space="preserve">(2007). Commentary on "Health economics and the value of therapy in Alzheimer's disease." Quality of life in dementia: development and use of a disease-specific measure of health-related quality of life in dementia. </w:t>
      </w:r>
      <w:r w:rsidRPr="003713B7">
        <w:rPr>
          <w:i/>
        </w:rPr>
        <w:t>Alzheimer's &amp; Dementia</w:t>
      </w:r>
      <w:r w:rsidRPr="003713B7">
        <w:t xml:space="preserve"> </w:t>
      </w:r>
      <w:r w:rsidRPr="003713B7">
        <w:rPr>
          <w:b/>
        </w:rPr>
        <w:t>3</w:t>
      </w:r>
      <w:r w:rsidRPr="003713B7">
        <w:t>, 166-71.</w:t>
      </w:r>
    </w:p>
    <w:p w14:paraId="4F936C4F" w14:textId="77777777" w:rsidR="003713B7" w:rsidRPr="003713B7" w:rsidRDefault="003713B7" w:rsidP="003713B7">
      <w:pPr>
        <w:pStyle w:val="EndNoteBibliography"/>
      </w:pPr>
      <w:r w:rsidRPr="003713B7">
        <w:rPr>
          <w:b/>
        </w:rPr>
        <w:t xml:space="preserve">Banerjee S, Smith SC, Lamping DL, Harwood RH, Foley B, Smith P, Murray J, Prince M, Levin E, Mann A, Knapp M </w:t>
      </w:r>
      <w:r w:rsidRPr="003713B7">
        <w:t xml:space="preserve">(2006). Quality of life in dementia: more than just cognition. An analysis of associations with quality of life in dementia. </w:t>
      </w:r>
      <w:r w:rsidRPr="003713B7">
        <w:rPr>
          <w:i/>
        </w:rPr>
        <w:t>Journal of Neurology, Neurosurgery &amp; Psychiatry</w:t>
      </w:r>
      <w:r w:rsidRPr="003713B7">
        <w:t xml:space="preserve"> </w:t>
      </w:r>
      <w:r w:rsidRPr="003713B7">
        <w:rPr>
          <w:b/>
        </w:rPr>
        <w:t>77</w:t>
      </w:r>
      <w:r w:rsidRPr="003713B7">
        <w:t>, 146-148.</w:t>
      </w:r>
    </w:p>
    <w:p w14:paraId="02731EC9" w14:textId="77777777" w:rsidR="003713B7" w:rsidRPr="003713B7" w:rsidRDefault="003713B7" w:rsidP="003713B7">
      <w:pPr>
        <w:pStyle w:val="EndNoteBibliography"/>
      </w:pPr>
      <w:r w:rsidRPr="003713B7">
        <w:rPr>
          <w:b/>
        </w:rPr>
        <w:t xml:space="preserve">Barbe C, Morrone I, Wolak-Thierry A, Drame M, Jolly D, Novella J-L, Mahmoudi R </w:t>
      </w:r>
      <w:r w:rsidRPr="003713B7">
        <w:t xml:space="preserve">(2017). Impact of functional alterations on quality of life in patients with Alzheimer's disease. </w:t>
      </w:r>
      <w:r w:rsidRPr="003713B7">
        <w:rPr>
          <w:i/>
        </w:rPr>
        <w:t>Aging &amp; Mental Health</w:t>
      </w:r>
      <w:r w:rsidRPr="003713B7">
        <w:t xml:space="preserve"> </w:t>
      </w:r>
      <w:r w:rsidRPr="003713B7">
        <w:rPr>
          <w:b/>
        </w:rPr>
        <w:t>21</w:t>
      </w:r>
      <w:r w:rsidRPr="003713B7">
        <w:t>, 571-576.</w:t>
      </w:r>
    </w:p>
    <w:p w14:paraId="1D4675A3" w14:textId="77777777" w:rsidR="003713B7" w:rsidRPr="003713B7" w:rsidRDefault="003713B7" w:rsidP="003713B7">
      <w:pPr>
        <w:pStyle w:val="EndNoteBibliography"/>
      </w:pPr>
      <w:r w:rsidRPr="003713B7">
        <w:rPr>
          <w:b/>
        </w:rPr>
        <w:t xml:space="preserve">Barca ML, Engedal K, Laks J, Selbæk G </w:t>
      </w:r>
      <w:r w:rsidRPr="003713B7">
        <w:t xml:space="preserve">(2011). Quality of life among elderly patients with dementia in institutions. </w:t>
      </w:r>
      <w:r w:rsidRPr="003713B7">
        <w:rPr>
          <w:i/>
        </w:rPr>
        <w:t>Dementia &amp; Geriatric Cognitive Disorders</w:t>
      </w:r>
      <w:r w:rsidRPr="003713B7">
        <w:t xml:space="preserve"> </w:t>
      </w:r>
      <w:r w:rsidRPr="003713B7">
        <w:rPr>
          <w:b/>
        </w:rPr>
        <w:t>31</w:t>
      </w:r>
      <w:r w:rsidRPr="003713B7">
        <w:t>, 435-442.</w:t>
      </w:r>
    </w:p>
    <w:p w14:paraId="455DFA9A" w14:textId="77777777" w:rsidR="003713B7" w:rsidRPr="003713B7" w:rsidRDefault="003713B7" w:rsidP="003713B7">
      <w:pPr>
        <w:pStyle w:val="EndNoteBibliography"/>
      </w:pPr>
      <w:r w:rsidRPr="003713B7">
        <w:rPr>
          <w:b/>
        </w:rPr>
        <w:t xml:space="preserve">Baró E, Ferrer M, Vázquez O, Miralles R, Pont A, Esperanza A, Cervera AM, Alonso J </w:t>
      </w:r>
      <w:r w:rsidRPr="003713B7">
        <w:t xml:space="preserve">(2006). Using the Nottingham Health Profile (NHP) among older adult inpatients with varying cognitive function. </w:t>
      </w:r>
      <w:r w:rsidRPr="003713B7">
        <w:rPr>
          <w:i/>
        </w:rPr>
        <w:t>Quality of Life Research</w:t>
      </w:r>
      <w:r w:rsidRPr="003713B7">
        <w:t xml:space="preserve"> </w:t>
      </w:r>
      <w:r w:rsidRPr="003713B7">
        <w:rPr>
          <w:b/>
        </w:rPr>
        <w:t>15</w:t>
      </w:r>
      <w:r w:rsidRPr="003713B7">
        <w:t>, 575-585.</w:t>
      </w:r>
    </w:p>
    <w:p w14:paraId="164AA168" w14:textId="77777777" w:rsidR="003713B7" w:rsidRPr="003713B7" w:rsidRDefault="003713B7" w:rsidP="003713B7">
      <w:pPr>
        <w:pStyle w:val="EndNoteBibliography"/>
      </w:pPr>
      <w:r w:rsidRPr="003713B7">
        <w:rPr>
          <w:b/>
        </w:rPr>
        <w:t xml:space="preserve">Beer C, Flicker L, Horner B, Bretland N, Scherer S, Lautenschlager NT, Schaper F, Almeida OP </w:t>
      </w:r>
      <w:r w:rsidRPr="003713B7">
        <w:t xml:space="preserve">(2010). Factors associated with self and informant ratings of the quality of life of people with dementia living in care facilities: a cross sectional study. </w:t>
      </w:r>
      <w:r w:rsidRPr="003713B7">
        <w:rPr>
          <w:i/>
        </w:rPr>
        <w:t>PLoS One</w:t>
      </w:r>
      <w:r w:rsidRPr="003713B7">
        <w:t xml:space="preserve"> </w:t>
      </w:r>
      <w:r w:rsidRPr="003713B7">
        <w:rPr>
          <w:b/>
        </w:rPr>
        <w:t>5</w:t>
      </w:r>
      <w:r w:rsidRPr="003713B7">
        <w:t>, e15621.</w:t>
      </w:r>
    </w:p>
    <w:p w14:paraId="5214F3C6" w14:textId="77777777" w:rsidR="003713B7" w:rsidRPr="003713B7" w:rsidRDefault="003713B7" w:rsidP="003713B7">
      <w:pPr>
        <w:pStyle w:val="EndNoteBibliography"/>
      </w:pPr>
      <w:r w:rsidRPr="003713B7">
        <w:rPr>
          <w:b/>
        </w:rPr>
        <w:t xml:space="preserve">Beerens HC, Sutcliffe C, Renom-Guiteras A, Soto ME, Suhonen R, Zabalegui A, Bökberg C, Saks K, Hamers JPH, RightTimePlaceCare Consortium </w:t>
      </w:r>
      <w:r w:rsidRPr="003713B7">
        <w:t xml:space="preserve">(2014). Quality of life and quality of care for people with dementia receiving long term institutional care or professional home care: the European RightTimePlaceCare Study. </w:t>
      </w:r>
      <w:r w:rsidRPr="003713B7">
        <w:rPr>
          <w:i/>
        </w:rPr>
        <w:t>Journal of the American Medical Directors Association</w:t>
      </w:r>
      <w:r w:rsidRPr="003713B7">
        <w:t xml:space="preserve"> </w:t>
      </w:r>
      <w:r w:rsidRPr="003713B7">
        <w:rPr>
          <w:b/>
        </w:rPr>
        <w:t>15</w:t>
      </w:r>
      <w:r w:rsidRPr="003713B7">
        <w:t>, 54-61.</w:t>
      </w:r>
    </w:p>
    <w:p w14:paraId="00F67316" w14:textId="77777777" w:rsidR="003713B7" w:rsidRPr="003713B7" w:rsidRDefault="003713B7" w:rsidP="003713B7">
      <w:pPr>
        <w:pStyle w:val="EndNoteBibliography"/>
      </w:pPr>
      <w:r w:rsidRPr="003713B7">
        <w:rPr>
          <w:b/>
        </w:rPr>
        <w:t xml:space="preserve">Beerens HC, Zwakhalen SMG, Verbeek H, Ruwaard D, Ambergen AW, Leino-Kilpi H, Stephan A, Zabalegui A, Soto M, Saks K, Bökberg C, Sutcliffe CL, Hamers JPH, RightTimePlaceCare Consortium </w:t>
      </w:r>
      <w:r w:rsidRPr="003713B7">
        <w:t xml:space="preserve">(2015). Change in quality of life of people with dementia recently admitted to long-term care facilities. </w:t>
      </w:r>
      <w:r w:rsidRPr="003713B7">
        <w:rPr>
          <w:i/>
        </w:rPr>
        <w:t>Journal of Advanced Nursing</w:t>
      </w:r>
      <w:r w:rsidRPr="003713B7">
        <w:t xml:space="preserve"> </w:t>
      </w:r>
      <w:r w:rsidRPr="003713B7">
        <w:rPr>
          <w:b/>
        </w:rPr>
        <w:t>71</w:t>
      </w:r>
      <w:r w:rsidRPr="003713B7">
        <w:t>, 1435-1447.</w:t>
      </w:r>
    </w:p>
    <w:p w14:paraId="1D0A69DD" w14:textId="77777777" w:rsidR="003713B7" w:rsidRPr="003713B7" w:rsidRDefault="003713B7" w:rsidP="003713B7">
      <w:pPr>
        <w:pStyle w:val="EndNoteBibliography"/>
      </w:pPr>
      <w:r w:rsidRPr="003713B7">
        <w:rPr>
          <w:b/>
        </w:rPr>
        <w:t xml:space="preserve">Benhabib H, Lanctot KL, Eryavec GM, Li A, Herrmann N </w:t>
      </w:r>
      <w:r w:rsidRPr="003713B7">
        <w:t xml:space="preserve">(2013). Responsiveness of the QUALID to improved neuropsychiatric symptoms in patients with Alzheimer's disease. </w:t>
      </w:r>
      <w:r w:rsidRPr="003713B7">
        <w:rPr>
          <w:i/>
        </w:rPr>
        <w:t>Canadian Geriatrics Journal</w:t>
      </w:r>
      <w:r w:rsidRPr="003713B7">
        <w:t xml:space="preserve"> </w:t>
      </w:r>
      <w:r w:rsidRPr="003713B7">
        <w:rPr>
          <w:b/>
        </w:rPr>
        <w:t>16</w:t>
      </w:r>
      <w:r w:rsidRPr="003713B7">
        <w:t>, 180-5.</w:t>
      </w:r>
    </w:p>
    <w:p w14:paraId="005957E5" w14:textId="77777777" w:rsidR="003713B7" w:rsidRPr="003713B7" w:rsidRDefault="003713B7" w:rsidP="003713B7">
      <w:pPr>
        <w:pStyle w:val="EndNoteBibliography"/>
      </w:pPr>
      <w:r w:rsidRPr="003713B7">
        <w:rPr>
          <w:b/>
        </w:rPr>
        <w:t xml:space="preserve">Berwig M, Leicht H, Gertz HJ </w:t>
      </w:r>
      <w:r w:rsidRPr="003713B7">
        <w:t xml:space="preserve">(2009). Critical evaluation of self-rated quality of life in mild cognitive impairment and Alzheimer's disease--further evidence for the impact of anosognosia and global cognitive impairment. </w:t>
      </w:r>
      <w:r w:rsidRPr="003713B7">
        <w:rPr>
          <w:i/>
        </w:rPr>
        <w:t>The Journal of Nutrition, Health &amp; Aging</w:t>
      </w:r>
      <w:r w:rsidRPr="003713B7">
        <w:t xml:space="preserve"> </w:t>
      </w:r>
      <w:r w:rsidRPr="003713B7">
        <w:rPr>
          <w:b/>
        </w:rPr>
        <w:t>13</w:t>
      </w:r>
      <w:r w:rsidRPr="003713B7">
        <w:t>, 226-30.</w:t>
      </w:r>
    </w:p>
    <w:p w14:paraId="21D0BB16" w14:textId="77777777" w:rsidR="003713B7" w:rsidRPr="003713B7" w:rsidRDefault="003713B7" w:rsidP="003713B7">
      <w:pPr>
        <w:pStyle w:val="EndNoteBibliography"/>
      </w:pPr>
      <w:r w:rsidRPr="003713B7">
        <w:rPr>
          <w:b/>
        </w:rPr>
        <w:t xml:space="preserve">Berwig M, Leicht H, Hartwig K, Gertz HJ </w:t>
      </w:r>
      <w:r w:rsidRPr="003713B7">
        <w:t xml:space="preserve">(2011). Self-rated quality of life in mild cognitive impairment and Alzheimer’s disease: the problem of affective distortion. </w:t>
      </w:r>
      <w:r w:rsidRPr="003713B7">
        <w:rPr>
          <w:i/>
        </w:rPr>
        <w:t>GeroPsych</w:t>
      </w:r>
      <w:r w:rsidRPr="003713B7">
        <w:t xml:space="preserve"> </w:t>
      </w:r>
      <w:r w:rsidRPr="003713B7">
        <w:rPr>
          <w:b/>
        </w:rPr>
        <w:t>24</w:t>
      </w:r>
      <w:r w:rsidRPr="003713B7">
        <w:t>, 45-51.</w:t>
      </w:r>
    </w:p>
    <w:p w14:paraId="7B9AA4AF" w14:textId="77777777" w:rsidR="003713B7" w:rsidRPr="003713B7" w:rsidRDefault="003713B7" w:rsidP="003713B7">
      <w:pPr>
        <w:pStyle w:val="EndNoteBibliography"/>
      </w:pPr>
      <w:r w:rsidRPr="003713B7">
        <w:rPr>
          <w:b/>
        </w:rPr>
        <w:t xml:space="preserve">Bhattacharya S, Vogel A, Hansen M-LH, Waldorff FB, Waldemar G </w:t>
      </w:r>
      <w:r w:rsidRPr="003713B7">
        <w:t xml:space="preserve">(2010). Generic and disease-specific measures of quality of life in patients with mild Alzheimer's disease. </w:t>
      </w:r>
      <w:r w:rsidRPr="003713B7">
        <w:rPr>
          <w:i/>
        </w:rPr>
        <w:t>Dementia &amp; Geriatric Cognitive Disorders</w:t>
      </w:r>
      <w:r w:rsidRPr="003713B7">
        <w:t xml:space="preserve"> </w:t>
      </w:r>
      <w:r w:rsidRPr="003713B7">
        <w:rPr>
          <w:b/>
        </w:rPr>
        <w:t>30</w:t>
      </w:r>
      <w:r w:rsidRPr="003713B7">
        <w:t>, 327-333.</w:t>
      </w:r>
    </w:p>
    <w:p w14:paraId="12D4ADC8" w14:textId="77777777" w:rsidR="003713B7" w:rsidRPr="003713B7" w:rsidRDefault="003713B7" w:rsidP="003713B7">
      <w:pPr>
        <w:pStyle w:val="EndNoteBibliography"/>
      </w:pPr>
      <w:r w:rsidRPr="003713B7">
        <w:rPr>
          <w:b/>
        </w:rPr>
        <w:t xml:space="preserve">Bicket MC, Samus QM, McNabney M, Onyike CU, Mayer LS, Brandt J, Rabins PV, Lyketsos CG, Rosenblatt A </w:t>
      </w:r>
      <w:r w:rsidRPr="003713B7">
        <w:t xml:space="preserve">(2010). The physical environment influences neuropsychiatric symptoms and other outcomes in assisted living residents. </w:t>
      </w:r>
      <w:r w:rsidRPr="003713B7">
        <w:rPr>
          <w:i/>
        </w:rPr>
        <w:t>International Journal of Geriatric Psychiatry</w:t>
      </w:r>
      <w:r w:rsidRPr="003713B7">
        <w:t xml:space="preserve"> </w:t>
      </w:r>
      <w:r w:rsidRPr="003713B7">
        <w:rPr>
          <w:b/>
        </w:rPr>
        <w:t>25</w:t>
      </w:r>
      <w:r w:rsidRPr="003713B7">
        <w:t>, 1044-54.</w:t>
      </w:r>
    </w:p>
    <w:p w14:paraId="320B15C7" w14:textId="77777777" w:rsidR="003713B7" w:rsidRPr="003713B7" w:rsidRDefault="003713B7" w:rsidP="003713B7">
      <w:pPr>
        <w:pStyle w:val="EndNoteBibliography"/>
      </w:pPr>
      <w:r w:rsidRPr="003713B7">
        <w:rPr>
          <w:b/>
        </w:rPr>
        <w:t xml:space="preserve">Bilotta C, Bowling A, Nicolini P, Cas A, Vergani C </w:t>
      </w:r>
      <w:r w:rsidRPr="003713B7">
        <w:t xml:space="preserve">(2012). Quality of life in older outpatients living alone in the community in Italy. </w:t>
      </w:r>
      <w:r w:rsidRPr="003713B7">
        <w:rPr>
          <w:i/>
        </w:rPr>
        <w:t>Health &amp; Social Care in the Community</w:t>
      </w:r>
      <w:r w:rsidRPr="003713B7">
        <w:t xml:space="preserve"> </w:t>
      </w:r>
      <w:r w:rsidRPr="003713B7">
        <w:rPr>
          <w:b/>
        </w:rPr>
        <w:t>20</w:t>
      </w:r>
      <w:r w:rsidRPr="003713B7">
        <w:t>, 32-41.</w:t>
      </w:r>
    </w:p>
    <w:p w14:paraId="678EF7B9" w14:textId="77777777" w:rsidR="003713B7" w:rsidRPr="003713B7" w:rsidRDefault="003713B7" w:rsidP="003713B7">
      <w:pPr>
        <w:pStyle w:val="EndNoteBibliography"/>
      </w:pPr>
      <w:r w:rsidRPr="003713B7">
        <w:rPr>
          <w:b/>
        </w:rPr>
        <w:t xml:space="preserve">Birks J, Cochrane Neurological Network </w:t>
      </w:r>
      <w:r w:rsidRPr="003713B7">
        <w:t xml:space="preserve">(2005). Does donepezil improve well-being for dementia due to Alzheimer's disease? </w:t>
      </w:r>
      <w:r w:rsidRPr="003713B7">
        <w:rPr>
          <w:i/>
        </w:rPr>
        <w:t>Neuroepidemiology</w:t>
      </w:r>
      <w:r w:rsidRPr="003713B7">
        <w:t xml:space="preserve"> </w:t>
      </w:r>
      <w:r w:rsidRPr="003713B7">
        <w:rPr>
          <w:b/>
        </w:rPr>
        <w:t>24</w:t>
      </w:r>
      <w:r w:rsidRPr="003713B7">
        <w:t>, 168-169.</w:t>
      </w:r>
    </w:p>
    <w:p w14:paraId="11308B18" w14:textId="77777777" w:rsidR="003713B7" w:rsidRPr="003713B7" w:rsidRDefault="003713B7" w:rsidP="003713B7">
      <w:pPr>
        <w:pStyle w:val="EndNoteBibliography"/>
      </w:pPr>
      <w:r w:rsidRPr="003713B7">
        <w:rPr>
          <w:b/>
        </w:rPr>
        <w:t xml:space="preserve">Bishop CE, Weinberg DB, Leutz W, Dossa A, Pfefferle SG, Zincavage RM </w:t>
      </w:r>
      <w:r w:rsidRPr="003713B7">
        <w:t xml:space="preserve">(2008). Nursing assistants' job commitment: effect of nursing home organizational factors and impact on resident well-being. </w:t>
      </w:r>
      <w:r w:rsidRPr="003713B7">
        <w:rPr>
          <w:i/>
        </w:rPr>
        <w:t>The Gerontologist</w:t>
      </w:r>
      <w:r w:rsidRPr="003713B7">
        <w:t xml:space="preserve"> </w:t>
      </w:r>
      <w:r w:rsidRPr="003713B7">
        <w:rPr>
          <w:b/>
        </w:rPr>
        <w:t>48 (suppl 1)</w:t>
      </w:r>
      <w:r w:rsidRPr="003713B7">
        <w:t>, 36-45.</w:t>
      </w:r>
    </w:p>
    <w:p w14:paraId="6E3F30DC" w14:textId="77777777" w:rsidR="003713B7" w:rsidRPr="003713B7" w:rsidRDefault="003713B7" w:rsidP="003713B7">
      <w:pPr>
        <w:pStyle w:val="EndNoteBibliography"/>
      </w:pPr>
      <w:r w:rsidRPr="003713B7">
        <w:rPr>
          <w:b/>
        </w:rPr>
        <w:t xml:space="preserve">Black BS, Johnston D, Morrison A, Rabins PV, Lyketsos CG, Samus QM </w:t>
      </w:r>
      <w:r w:rsidRPr="003713B7">
        <w:t xml:space="preserve">(2012). Quality of life of community-residing persons with dementia based on self-rated and caregiver-rated measures. </w:t>
      </w:r>
      <w:r w:rsidRPr="003713B7">
        <w:rPr>
          <w:i/>
        </w:rPr>
        <w:t>Quality of Life Research</w:t>
      </w:r>
      <w:r w:rsidRPr="003713B7">
        <w:t xml:space="preserve"> </w:t>
      </w:r>
      <w:r w:rsidRPr="003713B7">
        <w:rPr>
          <w:b/>
        </w:rPr>
        <w:t>21</w:t>
      </w:r>
      <w:r w:rsidRPr="003713B7">
        <w:t>, 1379-89.</w:t>
      </w:r>
    </w:p>
    <w:p w14:paraId="0986677F" w14:textId="77777777" w:rsidR="003713B7" w:rsidRPr="003713B7" w:rsidRDefault="003713B7" w:rsidP="003713B7">
      <w:pPr>
        <w:pStyle w:val="EndNoteBibliography"/>
      </w:pPr>
      <w:r w:rsidRPr="003713B7">
        <w:rPr>
          <w:b/>
        </w:rPr>
        <w:t xml:space="preserve">Black BS, Johnston D, Rabins PV, Morrison A, Lyketsos CG, Samus QM </w:t>
      </w:r>
      <w:r w:rsidRPr="003713B7">
        <w:t xml:space="preserve">(2013). Unmet needs of community-residing persons with dementia and their informal caregivers: findings from the maximizing independence at home study. </w:t>
      </w:r>
      <w:r w:rsidRPr="003713B7">
        <w:rPr>
          <w:i/>
        </w:rPr>
        <w:t>Journal of the American Geriatrics Society</w:t>
      </w:r>
      <w:r w:rsidRPr="003713B7">
        <w:t xml:space="preserve"> </w:t>
      </w:r>
      <w:r w:rsidRPr="003713B7">
        <w:rPr>
          <w:b/>
        </w:rPr>
        <w:t>61</w:t>
      </w:r>
      <w:r w:rsidRPr="003713B7">
        <w:t>, 2087-2095.</w:t>
      </w:r>
    </w:p>
    <w:p w14:paraId="3D87B23B" w14:textId="77777777" w:rsidR="003713B7" w:rsidRPr="003713B7" w:rsidRDefault="003713B7" w:rsidP="003713B7">
      <w:pPr>
        <w:pStyle w:val="EndNoteBibliography"/>
      </w:pPr>
      <w:r w:rsidRPr="003713B7">
        <w:rPr>
          <w:b/>
        </w:rPr>
        <w:t xml:space="preserve">Bosboom PR, Alfonso H, Almeida OP </w:t>
      </w:r>
      <w:r w:rsidRPr="003713B7">
        <w:t xml:space="preserve">(2013). Determining the predictors of change in quality of life self-ratings and carer-ratings for community-dwelling people with Alzheimer disease. </w:t>
      </w:r>
      <w:r w:rsidRPr="003713B7">
        <w:rPr>
          <w:i/>
        </w:rPr>
        <w:t>Alzheimer Disease &amp; Associated Disorders</w:t>
      </w:r>
      <w:r w:rsidRPr="003713B7">
        <w:t xml:space="preserve"> </w:t>
      </w:r>
      <w:r w:rsidRPr="003713B7">
        <w:rPr>
          <w:b/>
        </w:rPr>
        <w:t>27</w:t>
      </w:r>
      <w:r w:rsidRPr="003713B7">
        <w:t>, 363-71.</w:t>
      </w:r>
    </w:p>
    <w:p w14:paraId="46E9EF43" w14:textId="77777777" w:rsidR="003713B7" w:rsidRPr="003713B7" w:rsidRDefault="003713B7" w:rsidP="003713B7">
      <w:pPr>
        <w:pStyle w:val="EndNoteBibliography"/>
      </w:pPr>
      <w:r w:rsidRPr="003713B7">
        <w:rPr>
          <w:b/>
        </w:rPr>
        <w:t xml:space="preserve">Bosboom PR, Alfonso H, Almeida OP, Beer C </w:t>
      </w:r>
      <w:r w:rsidRPr="003713B7">
        <w:t xml:space="preserve">(2012a). Use of potentially harmful medications and health-related quality of life among people with dementia living in residential aged care facilities. </w:t>
      </w:r>
      <w:r w:rsidRPr="003713B7">
        <w:rPr>
          <w:i/>
        </w:rPr>
        <w:t>Dementia &amp; Geriatric Cognitive Disorders Extra</w:t>
      </w:r>
      <w:r w:rsidRPr="003713B7">
        <w:t xml:space="preserve"> </w:t>
      </w:r>
      <w:r w:rsidRPr="003713B7">
        <w:rPr>
          <w:b/>
        </w:rPr>
        <w:t>2</w:t>
      </w:r>
      <w:r w:rsidRPr="003713B7">
        <w:t>, 361-71.</w:t>
      </w:r>
    </w:p>
    <w:p w14:paraId="7E95A50F" w14:textId="77777777" w:rsidR="003713B7" w:rsidRPr="003713B7" w:rsidRDefault="003713B7" w:rsidP="003713B7">
      <w:pPr>
        <w:pStyle w:val="EndNoteBibliography"/>
      </w:pPr>
      <w:r w:rsidRPr="003713B7">
        <w:rPr>
          <w:b/>
        </w:rPr>
        <w:t xml:space="preserve">Bosboom PR, Alfonso H, Eaton J, Almeida OP </w:t>
      </w:r>
      <w:r w:rsidRPr="003713B7">
        <w:t xml:space="preserve">(2012b). Quality of life in Alzheimer's disease: different factors associated with complementary ratings by patients and family carers. </w:t>
      </w:r>
      <w:r w:rsidRPr="003713B7">
        <w:rPr>
          <w:i/>
        </w:rPr>
        <w:t>International Psychogeriatrics</w:t>
      </w:r>
      <w:r w:rsidRPr="003713B7">
        <w:t xml:space="preserve"> </w:t>
      </w:r>
      <w:r w:rsidRPr="003713B7">
        <w:rPr>
          <w:b/>
        </w:rPr>
        <w:t>24</w:t>
      </w:r>
      <w:r w:rsidRPr="003713B7">
        <w:t>, 708-721.</w:t>
      </w:r>
    </w:p>
    <w:p w14:paraId="2BE92D63" w14:textId="77777777" w:rsidR="003713B7" w:rsidRPr="003713B7" w:rsidRDefault="003713B7" w:rsidP="003713B7">
      <w:pPr>
        <w:pStyle w:val="EndNoteBibliography"/>
      </w:pPr>
      <w:r w:rsidRPr="003713B7">
        <w:rPr>
          <w:b/>
        </w:rPr>
        <w:lastRenderedPageBreak/>
        <w:t xml:space="preserve">Bosboom PR, Almeida OP </w:t>
      </w:r>
      <w:r w:rsidRPr="003713B7">
        <w:t xml:space="preserve">(2014). Do changes in specific cognitive functions predict changes in health-related quality of life in people with Alzheimer's disease? </w:t>
      </w:r>
      <w:r w:rsidRPr="003713B7">
        <w:rPr>
          <w:i/>
        </w:rPr>
        <w:t>International Journal of Geriatric Psychiatry</w:t>
      </w:r>
      <w:r w:rsidRPr="003713B7">
        <w:t xml:space="preserve"> </w:t>
      </w:r>
      <w:r w:rsidRPr="003713B7">
        <w:rPr>
          <w:b/>
        </w:rPr>
        <w:t>29</w:t>
      </w:r>
      <w:r w:rsidRPr="003713B7">
        <w:t>, 694-703.</w:t>
      </w:r>
    </w:p>
    <w:p w14:paraId="03F868A7" w14:textId="77777777" w:rsidR="003713B7" w:rsidRPr="003713B7" w:rsidRDefault="003713B7" w:rsidP="003713B7">
      <w:pPr>
        <w:pStyle w:val="EndNoteBibliography"/>
      </w:pPr>
      <w:r w:rsidRPr="003713B7">
        <w:rPr>
          <w:b/>
        </w:rPr>
        <w:t xml:space="preserve">Bosboom PR, Almeida OP </w:t>
      </w:r>
      <w:r w:rsidRPr="003713B7">
        <w:t xml:space="preserve">(2016). Cognitive domains and health-related quality of life in Alzheimer's disease. </w:t>
      </w:r>
      <w:r w:rsidRPr="003713B7">
        <w:rPr>
          <w:i/>
        </w:rPr>
        <w:t>The Journals of Gerontology Series B: Psychological Sciences &amp; Social Sciences</w:t>
      </w:r>
      <w:r w:rsidRPr="003713B7">
        <w:t xml:space="preserve"> </w:t>
      </w:r>
      <w:r w:rsidRPr="003713B7">
        <w:rPr>
          <w:b/>
        </w:rPr>
        <w:t>71</w:t>
      </w:r>
      <w:r w:rsidRPr="003713B7">
        <w:t>, 275-87.</w:t>
      </w:r>
    </w:p>
    <w:p w14:paraId="26465C41" w14:textId="77777777" w:rsidR="003713B7" w:rsidRPr="003713B7" w:rsidRDefault="003713B7" w:rsidP="003713B7">
      <w:pPr>
        <w:pStyle w:val="EndNoteBibliography"/>
      </w:pPr>
      <w:r w:rsidRPr="003713B7">
        <w:rPr>
          <w:b/>
        </w:rPr>
        <w:t xml:space="preserve">Bostrom F, Jönsson L, Minthon L, Londos E </w:t>
      </w:r>
      <w:r w:rsidRPr="003713B7">
        <w:t xml:space="preserve">(2007). Patients with dementia with Lewy bodies have more impaired quality of life than patients with Alzheimer disease. </w:t>
      </w:r>
      <w:r w:rsidRPr="003713B7">
        <w:rPr>
          <w:i/>
        </w:rPr>
        <w:t>Alzheimer Disease &amp; Associated Disorders</w:t>
      </w:r>
      <w:r w:rsidRPr="003713B7">
        <w:t xml:space="preserve"> </w:t>
      </w:r>
      <w:r w:rsidRPr="003713B7">
        <w:rPr>
          <w:b/>
        </w:rPr>
        <w:t>21</w:t>
      </w:r>
      <w:r w:rsidRPr="003713B7">
        <w:t>, 150-4.</w:t>
      </w:r>
    </w:p>
    <w:p w14:paraId="6FCDD592" w14:textId="77777777" w:rsidR="003713B7" w:rsidRPr="003713B7" w:rsidRDefault="003713B7" w:rsidP="003713B7">
      <w:pPr>
        <w:pStyle w:val="EndNoteBibliography"/>
      </w:pPr>
      <w:r w:rsidRPr="003713B7">
        <w:rPr>
          <w:b/>
        </w:rPr>
        <w:t xml:space="preserve">Boyer F, Novella J-L, Morrone I, Jolly D, Blanchard F </w:t>
      </w:r>
      <w:r w:rsidRPr="003713B7">
        <w:t xml:space="preserve">(2004). Agreement between dementia patient report and proxy reports using the Nottingham Health Profile. </w:t>
      </w:r>
      <w:r w:rsidRPr="003713B7">
        <w:rPr>
          <w:i/>
        </w:rPr>
        <w:t>International Journal of Geriatric Psychiatry</w:t>
      </w:r>
      <w:r w:rsidRPr="003713B7">
        <w:t xml:space="preserve"> </w:t>
      </w:r>
      <w:r w:rsidRPr="003713B7">
        <w:rPr>
          <w:b/>
        </w:rPr>
        <w:t>19</w:t>
      </w:r>
      <w:r w:rsidRPr="003713B7">
        <w:t>, 1026-34.</w:t>
      </w:r>
    </w:p>
    <w:p w14:paraId="288CA2D4" w14:textId="77777777" w:rsidR="003713B7" w:rsidRPr="003713B7" w:rsidRDefault="003713B7" w:rsidP="003713B7">
      <w:pPr>
        <w:pStyle w:val="EndNoteBibliography"/>
      </w:pPr>
      <w:r w:rsidRPr="003713B7">
        <w:rPr>
          <w:b/>
        </w:rPr>
        <w:t xml:space="preserve">Brod M, Stewart AL, Sands LP, Walton P </w:t>
      </w:r>
      <w:r w:rsidRPr="003713B7">
        <w:t xml:space="preserve">(1999). Conceptualization and measurement of quality of life in dementia: the Dementia Quality of Life Instrument (DQoL). </w:t>
      </w:r>
      <w:r w:rsidRPr="003713B7">
        <w:rPr>
          <w:i/>
        </w:rPr>
        <w:t>The Gerontologist</w:t>
      </w:r>
      <w:r w:rsidRPr="003713B7">
        <w:t xml:space="preserve"> </w:t>
      </w:r>
      <w:r w:rsidRPr="003713B7">
        <w:rPr>
          <w:b/>
        </w:rPr>
        <w:t>39</w:t>
      </w:r>
      <w:r w:rsidRPr="003713B7">
        <w:t>, 25-35.</w:t>
      </w:r>
    </w:p>
    <w:p w14:paraId="206C4BC9" w14:textId="77777777" w:rsidR="003713B7" w:rsidRPr="003713B7" w:rsidRDefault="003713B7" w:rsidP="003713B7">
      <w:pPr>
        <w:pStyle w:val="EndNoteBibliography"/>
      </w:pPr>
      <w:r w:rsidRPr="003713B7">
        <w:rPr>
          <w:b/>
        </w:rPr>
        <w:t xml:space="preserve">Bruvik FK, Ulstein ID, Ranhoff AH, Engedal K </w:t>
      </w:r>
      <w:r w:rsidRPr="003713B7">
        <w:t xml:space="preserve">(2012). The quality of life of people with dementia and their family carers. </w:t>
      </w:r>
      <w:r w:rsidRPr="003713B7">
        <w:rPr>
          <w:i/>
        </w:rPr>
        <w:t>Dementia &amp; Geriatric Cognitive Disorders</w:t>
      </w:r>
      <w:r w:rsidRPr="003713B7">
        <w:t xml:space="preserve"> </w:t>
      </w:r>
      <w:r w:rsidRPr="003713B7">
        <w:rPr>
          <w:b/>
        </w:rPr>
        <w:t>34</w:t>
      </w:r>
      <w:r w:rsidRPr="003713B7">
        <w:t>, 7-14.</w:t>
      </w:r>
    </w:p>
    <w:p w14:paraId="314A6743" w14:textId="77777777" w:rsidR="003713B7" w:rsidRPr="003713B7" w:rsidRDefault="003713B7" w:rsidP="003713B7">
      <w:pPr>
        <w:pStyle w:val="EndNoteBibliography"/>
      </w:pPr>
      <w:r w:rsidRPr="003713B7">
        <w:rPr>
          <w:b/>
        </w:rPr>
        <w:t xml:space="preserve">Bryan S, Hardyman W, Bentham P, Buckley A, Laight A </w:t>
      </w:r>
      <w:r w:rsidRPr="003713B7">
        <w:t xml:space="preserve">(2005). Proxy completion of EQ-5D in patients with dementia. </w:t>
      </w:r>
      <w:r w:rsidRPr="003713B7">
        <w:rPr>
          <w:i/>
        </w:rPr>
        <w:t>Quality of Life Research</w:t>
      </w:r>
      <w:r w:rsidRPr="003713B7">
        <w:t xml:space="preserve"> </w:t>
      </w:r>
      <w:r w:rsidRPr="003713B7">
        <w:rPr>
          <w:b/>
        </w:rPr>
        <w:t>14</w:t>
      </w:r>
      <w:r w:rsidRPr="003713B7">
        <w:t>, 107-18.</w:t>
      </w:r>
    </w:p>
    <w:p w14:paraId="4D6A3637" w14:textId="77777777" w:rsidR="003713B7" w:rsidRPr="003713B7" w:rsidRDefault="003713B7" w:rsidP="003713B7">
      <w:pPr>
        <w:pStyle w:val="EndNoteBibliography"/>
      </w:pPr>
      <w:r w:rsidRPr="003713B7">
        <w:rPr>
          <w:b/>
        </w:rPr>
        <w:t xml:space="preserve">Buckley T, Fauth EB, Morrison A, Tschanz J, Rabins PV, Piercy KW, Norton M, Lyketsos CG </w:t>
      </w:r>
      <w:r w:rsidRPr="003713B7">
        <w:t xml:space="preserve">(2012). Predictors of quality of life ratings for persons with dementia simultaneously reported by patients and their caregivers: the Cache County (Utah) Study. </w:t>
      </w:r>
      <w:r w:rsidRPr="003713B7">
        <w:rPr>
          <w:i/>
        </w:rPr>
        <w:t>International Psychogeriatrics</w:t>
      </w:r>
      <w:r w:rsidRPr="003713B7">
        <w:t xml:space="preserve"> </w:t>
      </w:r>
      <w:r w:rsidRPr="003713B7">
        <w:rPr>
          <w:b/>
        </w:rPr>
        <w:t>24</w:t>
      </w:r>
      <w:r w:rsidRPr="003713B7">
        <w:t>, 1094-1102.</w:t>
      </w:r>
    </w:p>
    <w:p w14:paraId="484F3D06" w14:textId="77777777" w:rsidR="003713B7" w:rsidRPr="003713B7" w:rsidRDefault="003713B7" w:rsidP="003713B7">
      <w:pPr>
        <w:pStyle w:val="EndNoteBibliography"/>
      </w:pPr>
      <w:r w:rsidRPr="003713B7">
        <w:rPr>
          <w:b/>
        </w:rPr>
        <w:t xml:space="preserve">Buffum MD, Miaskowski C, Sands LP, Brod M </w:t>
      </w:r>
      <w:r w:rsidRPr="003713B7">
        <w:t xml:space="preserve">(2001). A pilot study of the relationship between discomfort and agitation in patients with dementia. </w:t>
      </w:r>
      <w:r w:rsidRPr="003713B7">
        <w:rPr>
          <w:i/>
        </w:rPr>
        <w:t>Geriatric Nursing</w:t>
      </w:r>
      <w:r w:rsidRPr="003713B7">
        <w:t xml:space="preserve"> </w:t>
      </w:r>
      <w:r w:rsidRPr="003713B7">
        <w:rPr>
          <w:b/>
        </w:rPr>
        <w:t>22</w:t>
      </w:r>
      <w:r w:rsidRPr="003713B7">
        <w:t>, 80-5.</w:t>
      </w:r>
    </w:p>
    <w:p w14:paraId="56750A0A" w14:textId="77777777" w:rsidR="003713B7" w:rsidRPr="003713B7" w:rsidRDefault="003713B7" w:rsidP="003713B7">
      <w:pPr>
        <w:pStyle w:val="EndNoteBibliography"/>
      </w:pPr>
      <w:r w:rsidRPr="003713B7">
        <w:rPr>
          <w:b/>
        </w:rPr>
        <w:t xml:space="preserve">Bureau-Chalot F, Novella J-L, Jolly D, Ankri J, Guillemin F, Blanchard F </w:t>
      </w:r>
      <w:r w:rsidRPr="003713B7">
        <w:t xml:space="preserve">(2002). Feasibility, acceptability and internal consistency reliability of the Nottingham Health Profile in dementia patients. </w:t>
      </w:r>
      <w:r w:rsidRPr="003713B7">
        <w:rPr>
          <w:i/>
        </w:rPr>
        <w:t>Gerontology</w:t>
      </w:r>
      <w:r w:rsidRPr="003713B7">
        <w:t xml:space="preserve"> </w:t>
      </w:r>
      <w:r w:rsidRPr="003713B7">
        <w:rPr>
          <w:b/>
        </w:rPr>
        <w:t>48</w:t>
      </w:r>
      <w:r w:rsidRPr="003713B7">
        <w:t>, 220-225.</w:t>
      </w:r>
    </w:p>
    <w:p w14:paraId="50E92198" w14:textId="77777777" w:rsidR="003713B7" w:rsidRPr="003713B7" w:rsidRDefault="003713B7" w:rsidP="003713B7">
      <w:pPr>
        <w:pStyle w:val="EndNoteBibliography"/>
      </w:pPr>
      <w:r w:rsidRPr="003713B7">
        <w:rPr>
          <w:b/>
        </w:rPr>
        <w:t xml:space="preserve">Burgener S, Twigg P </w:t>
      </w:r>
      <w:r w:rsidRPr="003713B7">
        <w:t xml:space="preserve">(2002). Relationships among caregiver factors and quality of life in care recipients with irreversible dementia. </w:t>
      </w:r>
      <w:r w:rsidRPr="003713B7">
        <w:rPr>
          <w:i/>
        </w:rPr>
        <w:t>Alzheimer Disease &amp; Associated Disorders</w:t>
      </w:r>
      <w:r w:rsidRPr="003713B7">
        <w:t xml:space="preserve"> </w:t>
      </w:r>
      <w:r w:rsidRPr="003713B7">
        <w:rPr>
          <w:b/>
        </w:rPr>
        <w:t>16</w:t>
      </w:r>
      <w:r w:rsidRPr="003713B7">
        <w:t>, 88-102.</w:t>
      </w:r>
    </w:p>
    <w:p w14:paraId="3F64066F" w14:textId="77777777" w:rsidR="003713B7" w:rsidRPr="003713B7" w:rsidRDefault="003713B7" w:rsidP="003713B7">
      <w:pPr>
        <w:pStyle w:val="EndNoteBibliography"/>
      </w:pPr>
      <w:r w:rsidRPr="003713B7">
        <w:rPr>
          <w:b/>
        </w:rPr>
        <w:t xml:space="preserve">Burgener SC, Buckwalter K, Perkhounkova Y, Liu MF </w:t>
      </w:r>
      <w:r w:rsidRPr="003713B7">
        <w:t xml:space="preserve">(2015). The effects of perceived stigma on quality of life outcomes in persons with early-stage dementia: longitudinal findings: Part 2. </w:t>
      </w:r>
      <w:r w:rsidRPr="003713B7">
        <w:rPr>
          <w:i/>
        </w:rPr>
        <w:t>Dementia</w:t>
      </w:r>
      <w:r w:rsidRPr="003713B7">
        <w:t xml:space="preserve"> </w:t>
      </w:r>
      <w:r w:rsidRPr="003713B7">
        <w:rPr>
          <w:b/>
        </w:rPr>
        <w:t>14</w:t>
      </w:r>
      <w:r w:rsidRPr="003713B7">
        <w:t>, 609-32.</w:t>
      </w:r>
    </w:p>
    <w:p w14:paraId="0FC28CCB" w14:textId="77777777" w:rsidR="003713B7" w:rsidRPr="003713B7" w:rsidRDefault="003713B7" w:rsidP="003713B7">
      <w:pPr>
        <w:pStyle w:val="EndNoteBibliography"/>
      </w:pPr>
      <w:r w:rsidRPr="003713B7">
        <w:rPr>
          <w:b/>
        </w:rPr>
        <w:t xml:space="preserve">Burgener SC, Dickerson-Putman J </w:t>
      </w:r>
      <w:r w:rsidRPr="003713B7">
        <w:t xml:space="preserve">(1999). Assessing patients in the early stages of irreversible dementia. The relevance of patient perspectives. </w:t>
      </w:r>
      <w:r w:rsidRPr="003713B7">
        <w:rPr>
          <w:i/>
        </w:rPr>
        <w:t>Journal of Gerontological Nursing</w:t>
      </w:r>
      <w:r w:rsidRPr="003713B7">
        <w:t xml:space="preserve"> </w:t>
      </w:r>
      <w:r w:rsidRPr="003713B7">
        <w:rPr>
          <w:b/>
        </w:rPr>
        <w:t>25</w:t>
      </w:r>
      <w:r w:rsidRPr="003713B7">
        <w:t>, 33-41.</w:t>
      </w:r>
    </w:p>
    <w:p w14:paraId="58D9A452" w14:textId="77777777" w:rsidR="003713B7" w:rsidRPr="003713B7" w:rsidRDefault="003713B7" w:rsidP="003713B7">
      <w:pPr>
        <w:pStyle w:val="EndNoteBibliography"/>
      </w:pPr>
      <w:r w:rsidRPr="003713B7">
        <w:rPr>
          <w:b/>
        </w:rPr>
        <w:t xml:space="preserve">Burgener SC, Twigg P, Popovich A </w:t>
      </w:r>
      <w:r w:rsidRPr="003713B7">
        <w:t xml:space="preserve">(2005). Measuring psychological well-being in cognitively impaired persons. </w:t>
      </w:r>
      <w:r w:rsidRPr="003713B7">
        <w:rPr>
          <w:i/>
        </w:rPr>
        <w:t>Dementia</w:t>
      </w:r>
      <w:r w:rsidRPr="003713B7">
        <w:t xml:space="preserve"> </w:t>
      </w:r>
      <w:r w:rsidRPr="003713B7">
        <w:rPr>
          <w:b/>
        </w:rPr>
        <w:t>4</w:t>
      </w:r>
      <w:r w:rsidRPr="003713B7">
        <w:t>, 463-485.</w:t>
      </w:r>
    </w:p>
    <w:p w14:paraId="736268AB" w14:textId="77777777" w:rsidR="003713B7" w:rsidRPr="003713B7" w:rsidRDefault="003713B7" w:rsidP="003713B7">
      <w:pPr>
        <w:pStyle w:val="EndNoteBibliography"/>
      </w:pPr>
      <w:r w:rsidRPr="003713B7">
        <w:rPr>
          <w:b/>
        </w:rPr>
        <w:t xml:space="preserve">Byrne H, MacLean D </w:t>
      </w:r>
      <w:r w:rsidRPr="003713B7">
        <w:t xml:space="preserve">(1997). Quality of life: perceptions of residential care. </w:t>
      </w:r>
      <w:r w:rsidRPr="003713B7">
        <w:rPr>
          <w:i/>
        </w:rPr>
        <w:t>International Journal of Nursing Practice</w:t>
      </w:r>
      <w:r w:rsidRPr="003713B7">
        <w:t xml:space="preserve"> </w:t>
      </w:r>
      <w:r w:rsidRPr="003713B7">
        <w:rPr>
          <w:b/>
        </w:rPr>
        <w:t>3</w:t>
      </w:r>
      <w:r w:rsidRPr="003713B7">
        <w:t>, 21-8.</w:t>
      </w:r>
    </w:p>
    <w:p w14:paraId="07AB6F68" w14:textId="77777777" w:rsidR="003713B7" w:rsidRPr="003713B7" w:rsidRDefault="003713B7" w:rsidP="003713B7">
      <w:pPr>
        <w:pStyle w:val="EndNoteBibliography"/>
      </w:pPr>
      <w:r w:rsidRPr="003713B7">
        <w:rPr>
          <w:b/>
        </w:rPr>
        <w:t xml:space="preserve">Caddell LS, Clare L </w:t>
      </w:r>
      <w:r w:rsidRPr="003713B7">
        <w:t xml:space="preserve">(2012). Identity, mood, and quality of life in people with early-stage dementia. </w:t>
      </w:r>
      <w:r w:rsidRPr="003713B7">
        <w:rPr>
          <w:i/>
        </w:rPr>
        <w:t>International Psychogeriatrics</w:t>
      </w:r>
      <w:r w:rsidRPr="003713B7">
        <w:t xml:space="preserve"> </w:t>
      </w:r>
      <w:r w:rsidRPr="003713B7">
        <w:rPr>
          <w:b/>
        </w:rPr>
        <w:t>24</w:t>
      </w:r>
      <w:r w:rsidRPr="003713B7">
        <w:t>, 1306-1315.</w:t>
      </w:r>
    </w:p>
    <w:p w14:paraId="18D136A8" w14:textId="77777777" w:rsidR="003713B7" w:rsidRPr="003713B7" w:rsidRDefault="003713B7" w:rsidP="003713B7">
      <w:pPr>
        <w:pStyle w:val="EndNoteBibliography"/>
      </w:pPr>
      <w:r w:rsidRPr="003713B7">
        <w:rPr>
          <w:b/>
        </w:rPr>
        <w:t xml:space="preserve">Cahill S, Begley E, Topo P, Saarikalle K, Macijauskiene J, Budraitiene A, Hagen I, Holthe T, Jones K </w:t>
      </w:r>
      <w:r w:rsidRPr="003713B7">
        <w:t xml:space="preserve">(2004). 'I know where this is going and I know it won't go back': hearing the individual's voice in dementia quality of life assessments. </w:t>
      </w:r>
      <w:r w:rsidRPr="003713B7">
        <w:rPr>
          <w:i/>
        </w:rPr>
        <w:t>Dementia</w:t>
      </w:r>
      <w:r w:rsidRPr="003713B7">
        <w:t xml:space="preserve"> </w:t>
      </w:r>
      <w:r w:rsidRPr="003713B7">
        <w:rPr>
          <w:b/>
        </w:rPr>
        <w:t>3</w:t>
      </w:r>
      <w:r w:rsidRPr="003713B7">
        <w:t>, 313-330.</w:t>
      </w:r>
    </w:p>
    <w:p w14:paraId="280B35AC" w14:textId="77777777" w:rsidR="003713B7" w:rsidRPr="003713B7" w:rsidRDefault="003713B7" w:rsidP="003713B7">
      <w:pPr>
        <w:pStyle w:val="EndNoteBibliography"/>
      </w:pPr>
      <w:r w:rsidRPr="003713B7">
        <w:rPr>
          <w:b/>
        </w:rPr>
        <w:t xml:space="preserve">Calero D, Navarro E </w:t>
      </w:r>
      <w:r w:rsidRPr="003713B7">
        <w:t xml:space="preserve">(2011). Differences in cognitive performance, level of dependency and quality of life (QoL), related to age and cognitive status in a sample of Spanish old adults under and over 80 years of age. </w:t>
      </w:r>
      <w:r w:rsidRPr="003713B7">
        <w:rPr>
          <w:i/>
        </w:rPr>
        <w:t>Archives of Gerontology &amp; Geriatrics</w:t>
      </w:r>
      <w:r w:rsidRPr="003713B7">
        <w:t xml:space="preserve"> </w:t>
      </w:r>
      <w:r w:rsidRPr="003713B7">
        <w:rPr>
          <w:b/>
        </w:rPr>
        <w:t>53</w:t>
      </w:r>
      <w:r w:rsidRPr="003713B7">
        <w:t>, 292-297.</w:t>
      </w:r>
    </w:p>
    <w:p w14:paraId="7170D121" w14:textId="77777777" w:rsidR="003713B7" w:rsidRPr="003713B7" w:rsidRDefault="003713B7" w:rsidP="003713B7">
      <w:pPr>
        <w:pStyle w:val="EndNoteBibliography"/>
      </w:pPr>
      <w:r w:rsidRPr="003713B7">
        <w:rPr>
          <w:b/>
        </w:rPr>
        <w:t xml:space="preserve">Camic PM, Williams CM, Meeten F </w:t>
      </w:r>
      <w:r w:rsidRPr="003713B7">
        <w:t xml:space="preserve">(2013). Does a ‘Singing Together Group’ improve the quality of life of people with a dementia and their carers? A pilot evaluation study. </w:t>
      </w:r>
      <w:r w:rsidRPr="003713B7">
        <w:rPr>
          <w:i/>
        </w:rPr>
        <w:t>Dementia</w:t>
      </w:r>
      <w:r w:rsidRPr="003713B7">
        <w:t xml:space="preserve"> </w:t>
      </w:r>
      <w:r w:rsidRPr="003713B7">
        <w:rPr>
          <w:b/>
        </w:rPr>
        <w:t>12</w:t>
      </w:r>
      <w:r w:rsidRPr="003713B7">
        <w:t>, 157-176.</w:t>
      </w:r>
    </w:p>
    <w:p w14:paraId="122365EC" w14:textId="77777777" w:rsidR="003713B7" w:rsidRPr="003713B7" w:rsidRDefault="003713B7" w:rsidP="003713B7">
      <w:pPr>
        <w:pStyle w:val="EndNoteBibliography"/>
      </w:pPr>
      <w:r w:rsidRPr="003713B7">
        <w:rPr>
          <w:b/>
        </w:rPr>
        <w:t xml:space="preserve">Campbell KH, Stocking CB, Hougham GW, Whitehouse PJ, Danner DD, Sachs GA </w:t>
      </w:r>
      <w:r w:rsidRPr="003713B7">
        <w:t xml:space="preserve">(2008). Dementia, diagnostic disclosure, and self-reported health status. </w:t>
      </w:r>
      <w:r w:rsidRPr="003713B7">
        <w:rPr>
          <w:i/>
        </w:rPr>
        <w:t>Journal of the American Geriatrics Society</w:t>
      </w:r>
      <w:r w:rsidRPr="003713B7">
        <w:t xml:space="preserve"> </w:t>
      </w:r>
      <w:r w:rsidRPr="003713B7">
        <w:rPr>
          <w:b/>
        </w:rPr>
        <w:t>56</w:t>
      </w:r>
      <w:r w:rsidRPr="003713B7">
        <w:t>, 296-300.</w:t>
      </w:r>
    </w:p>
    <w:p w14:paraId="193E5245" w14:textId="77777777" w:rsidR="003713B7" w:rsidRPr="003713B7" w:rsidRDefault="003713B7" w:rsidP="003713B7">
      <w:pPr>
        <w:pStyle w:val="EndNoteBibliography"/>
      </w:pPr>
      <w:r w:rsidRPr="003713B7">
        <w:rPr>
          <w:b/>
        </w:rPr>
        <w:t xml:space="preserve">Caramelli P, Laks J, Palmini ALF, Nitrini R, Chaves MLF, Forlenza OV, Vale FdACd, Barbosa MT, Bottino CMdC, Machado JC, Charchat-Fichman H, Lawson FL </w:t>
      </w:r>
      <w:r w:rsidRPr="003713B7">
        <w:t xml:space="preserve">(2014). Effects of galantamine and galantamine combined with nimodipine on cognitive speed and quality of life in mixed dementia: a 24-week, randomized, placebo-controlled exploratory trial (the REMIX study). </w:t>
      </w:r>
      <w:r w:rsidRPr="003713B7">
        <w:rPr>
          <w:i/>
        </w:rPr>
        <w:t>Arquivos De Neuro-Psiquiatria</w:t>
      </w:r>
      <w:r w:rsidRPr="003713B7">
        <w:t xml:space="preserve"> </w:t>
      </w:r>
      <w:r w:rsidRPr="003713B7">
        <w:rPr>
          <w:b/>
        </w:rPr>
        <w:t>72</w:t>
      </w:r>
      <w:r w:rsidRPr="003713B7">
        <w:t>, 411-7.</w:t>
      </w:r>
    </w:p>
    <w:p w14:paraId="7A0260B5" w14:textId="77777777" w:rsidR="003713B7" w:rsidRPr="003713B7" w:rsidRDefault="003713B7" w:rsidP="003713B7">
      <w:pPr>
        <w:pStyle w:val="EndNoteBibliography"/>
      </w:pPr>
      <w:r w:rsidRPr="003713B7">
        <w:rPr>
          <w:b/>
        </w:rPr>
        <w:t xml:space="preserve">Carvalho-Bos SS, Riemersma-van der Lek RF, Waterhouse J, Reilly T, Van Someren EJW </w:t>
      </w:r>
      <w:r w:rsidRPr="003713B7">
        <w:t xml:space="preserve">(2007). Strong association of the rest-activity rhythm with well-being in demented elderly women. </w:t>
      </w:r>
      <w:r w:rsidRPr="003713B7">
        <w:rPr>
          <w:i/>
        </w:rPr>
        <w:t>The American Journal of Geriatric Psychiatry</w:t>
      </w:r>
      <w:r w:rsidRPr="003713B7">
        <w:t xml:space="preserve"> </w:t>
      </w:r>
      <w:r w:rsidRPr="003713B7">
        <w:rPr>
          <w:b/>
        </w:rPr>
        <w:t>15</w:t>
      </w:r>
      <w:r w:rsidRPr="003713B7">
        <w:t>, 92-100.</w:t>
      </w:r>
    </w:p>
    <w:p w14:paraId="6B3D92A0" w14:textId="77777777" w:rsidR="003713B7" w:rsidRPr="003713B7" w:rsidRDefault="003713B7" w:rsidP="003713B7">
      <w:pPr>
        <w:pStyle w:val="EndNoteBibliography"/>
      </w:pPr>
      <w:r w:rsidRPr="003713B7">
        <w:rPr>
          <w:b/>
        </w:rPr>
        <w:t xml:space="preserve">Castro-Monteiro E, Alhayek-Aí M, Díaz-Redondo A, Ayala A, Rodríguez-Blázquez C, Rojo-Perez F, Martínez-Martín P, Forjaz MJ </w:t>
      </w:r>
      <w:r w:rsidRPr="003713B7">
        <w:t xml:space="preserve">(2016). Quality of life of institutionalized older adults by dementia severity. </w:t>
      </w:r>
      <w:r w:rsidRPr="003713B7">
        <w:rPr>
          <w:i/>
        </w:rPr>
        <w:t>International Psychogeriatrics</w:t>
      </w:r>
      <w:r w:rsidRPr="003713B7">
        <w:t xml:space="preserve"> </w:t>
      </w:r>
      <w:r w:rsidRPr="003713B7">
        <w:rPr>
          <w:b/>
        </w:rPr>
        <w:t>28</w:t>
      </w:r>
      <w:r w:rsidRPr="003713B7">
        <w:t>, 83-92.</w:t>
      </w:r>
    </w:p>
    <w:p w14:paraId="5A5B9C97" w14:textId="77777777" w:rsidR="003713B7" w:rsidRPr="003713B7" w:rsidRDefault="003713B7" w:rsidP="003713B7">
      <w:pPr>
        <w:pStyle w:val="EndNoteBibliography"/>
      </w:pPr>
      <w:r w:rsidRPr="003713B7">
        <w:rPr>
          <w:b/>
        </w:rPr>
        <w:t xml:space="preserve">Castro-Monteiro E, Forjaz MJ, Ayala A, Rodríguez-Blázquez C, Fernandez-Mayoralas G, Díaz-Redondo A, Martínez-Martín P </w:t>
      </w:r>
      <w:r w:rsidRPr="003713B7">
        <w:t xml:space="preserve">(2014). Change and predictors of quality of life in institutionalized older adults with dementia. </w:t>
      </w:r>
      <w:r w:rsidRPr="003713B7">
        <w:rPr>
          <w:i/>
        </w:rPr>
        <w:t>Quality of Life Research</w:t>
      </w:r>
      <w:r w:rsidRPr="003713B7">
        <w:t xml:space="preserve"> </w:t>
      </w:r>
      <w:r w:rsidRPr="003713B7">
        <w:rPr>
          <w:b/>
        </w:rPr>
        <w:t>23</w:t>
      </w:r>
      <w:r w:rsidRPr="003713B7">
        <w:t>, 2595-601.</w:t>
      </w:r>
    </w:p>
    <w:p w14:paraId="367C2717" w14:textId="77777777" w:rsidR="003713B7" w:rsidRPr="003713B7" w:rsidRDefault="003713B7" w:rsidP="003713B7">
      <w:pPr>
        <w:pStyle w:val="EndNoteBibliography"/>
      </w:pPr>
      <w:r w:rsidRPr="003713B7">
        <w:rPr>
          <w:b/>
        </w:rPr>
        <w:t xml:space="preserve">Chan IW-P, Chu L-W, Lee PWH, Li S-W, Yu K-K </w:t>
      </w:r>
      <w:r w:rsidRPr="003713B7">
        <w:t xml:space="preserve">(2011). Effects of cognitive function and depressive mood on the quality of life in Chinese Alzheimer's disease patients in Hong Kong. </w:t>
      </w:r>
      <w:r w:rsidRPr="003713B7">
        <w:rPr>
          <w:i/>
        </w:rPr>
        <w:t>Geriatrics &amp; Gerontology International</w:t>
      </w:r>
      <w:r w:rsidRPr="003713B7">
        <w:t xml:space="preserve"> </w:t>
      </w:r>
      <w:r w:rsidRPr="003713B7">
        <w:rPr>
          <w:b/>
        </w:rPr>
        <w:t>11</w:t>
      </w:r>
      <w:r w:rsidRPr="003713B7">
        <w:t>, 69-76.</w:t>
      </w:r>
    </w:p>
    <w:p w14:paraId="583ACE4A" w14:textId="77777777" w:rsidR="003713B7" w:rsidRPr="003713B7" w:rsidRDefault="003713B7" w:rsidP="003713B7">
      <w:pPr>
        <w:pStyle w:val="EndNoteBibliography"/>
      </w:pPr>
      <w:r w:rsidRPr="003713B7">
        <w:rPr>
          <w:b/>
        </w:rPr>
        <w:lastRenderedPageBreak/>
        <w:t xml:space="preserve">Chaput JL </w:t>
      </w:r>
      <w:r w:rsidRPr="003713B7">
        <w:t xml:space="preserve">(2000). Housing people with Alzheimer disease as a result of Down syndrome: a quality of life comparison between group homes and special care units in long-term care facilities [abstract]. </w:t>
      </w:r>
      <w:r w:rsidRPr="003713B7">
        <w:rPr>
          <w:i/>
        </w:rPr>
        <w:t>Journal of Intellectual Disability Research</w:t>
      </w:r>
      <w:r w:rsidRPr="003713B7">
        <w:t xml:space="preserve"> </w:t>
      </w:r>
      <w:r w:rsidRPr="003713B7">
        <w:rPr>
          <w:b/>
        </w:rPr>
        <w:t>44</w:t>
      </w:r>
      <w:r w:rsidRPr="003713B7">
        <w:t>, 236.</w:t>
      </w:r>
    </w:p>
    <w:p w14:paraId="2E95D1DD" w14:textId="77777777" w:rsidR="003713B7" w:rsidRPr="003713B7" w:rsidRDefault="003713B7" w:rsidP="003713B7">
      <w:pPr>
        <w:pStyle w:val="EndNoteBibliography"/>
      </w:pPr>
      <w:r w:rsidRPr="003713B7">
        <w:rPr>
          <w:b/>
        </w:rPr>
        <w:t xml:space="preserve">Charles J, Naglie G, Lee J, Moineddin R, Jaglal S, Tierney MC </w:t>
      </w:r>
      <w:r w:rsidRPr="003713B7">
        <w:t xml:space="preserve">(2015). Self-report measures of well-being predict incident harm due to self-neglect in cognitively impaired seniors who live alone. </w:t>
      </w:r>
      <w:r w:rsidRPr="003713B7">
        <w:rPr>
          <w:i/>
        </w:rPr>
        <w:t>Journal of Alzheimer's Disease</w:t>
      </w:r>
      <w:r w:rsidRPr="003713B7">
        <w:t xml:space="preserve"> </w:t>
      </w:r>
      <w:r w:rsidRPr="003713B7">
        <w:rPr>
          <w:b/>
        </w:rPr>
        <w:t>44</w:t>
      </w:r>
      <w:r w:rsidRPr="003713B7">
        <w:t>, 425-430.</w:t>
      </w:r>
    </w:p>
    <w:p w14:paraId="772D419C" w14:textId="77777777" w:rsidR="003713B7" w:rsidRPr="003713B7" w:rsidRDefault="003713B7" w:rsidP="003713B7">
      <w:pPr>
        <w:pStyle w:val="EndNoteBibliography"/>
      </w:pPr>
      <w:r w:rsidRPr="003713B7">
        <w:rPr>
          <w:b/>
        </w:rPr>
        <w:t xml:space="preserve">Charras K, Gzil F </w:t>
      </w:r>
      <w:r w:rsidRPr="003713B7">
        <w:t xml:space="preserve">(2013). Judging a book by its cover: uniforms and quality of life in special care units for people with dementia. </w:t>
      </w:r>
      <w:r w:rsidRPr="003713B7">
        <w:rPr>
          <w:i/>
        </w:rPr>
        <w:t>American Journal of Alzheimer's Disease &amp; Other Dementias</w:t>
      </w:r>
      <w:r w:rsidRPr="003713B7">
        <w:t xml:space="preserve"> </w:t>
      </w:r>
      <w:r w:rsidRPr="003713B7">
        <w:rPr>
          <w:b/>
        </w:rPr>
        <w:t>28</w:t>
      </w:r>
      <w:r w:rsidRPr="003713B7">
        <w:t>, 450-458.</w:t>
      </w:r>
    </w:p>
    <w:p w14:paraId="3A7A65D4" w14:textId="77777777" w:rsidR="003713B7" w:rsidRPr="003713B7" w:rsidRDefault="003713B7" w:rsidP="003713B7">
      <w:pPr>
        <w:pStyle w:val="EndNoteBibliography"/>
      </w:pPr>
      <w:r w:rsidRPr="003713B7">
        <w:rPr>
          <w:b/>
        </w:rPr>
        <w:t xml:space="preserve">Chekani F, Bali V, Aparasu RR </w:t>
      </w:r>
      <w:r w:rsidRPr="003713B7">
        <w:t xml:space="preserve">(2016). Quality of life of patients with Parkinson's disease and neurodegenerative dementia: a nationally representative study. </w:t>
      </w:r>
      <w:r w:rsidRPr="003713B7">
        <w:rPr>
          <w:i/>
        </w:rPr>
        <w:t>Research in Social &amp; Administrative Pharmacy</w:t>
      </w:r>
      <w:r w:rsidRPr="003713B7">
        <w:t xml:space="preserve"> </w:t>
      </w:r>
      <w:r w:rsidRPr="003713B7">
        <w:rPr>
          <w:b/>
        </w:rPr>
        <w:t>12</w:t>
      </w:r>
      <w:r w:rsidRPr="003713B7">
        <w:t>, 604-13.</w:t>
      </w:r>
    </w:p>
    <w:p w14:paraId="3B128628" w14:textId="77777777" w:rsidR="003713B7" w:rsidRPr="003713B7" w:rsidRDefault="003713B7" w:rsidP="003713B7">
      <w:pPr>
        <w:pStyle w:val="EndNoteBibliography"/>
      </w:pPr>
      <w:r w:rsidRPr="003713B7">
        <w:rPr>
          <w:b/>
        </w:rPr>
        <w:t xml:space="preserve">Chiu Y-C, Shyu Y, Liang J, Huang H-L </w:t>
      </w:r>
      <w:r w:rsidRPr="003713B7">
        <w:t xml:space="preserve">(2008). Measure of quality of life for Taiwanese persons with early to moderate dementia and related factors. </w:t>
      </w:r>
      <w:r w:rsidRPr="003713B7">
        <w:rPr>
          <w:i/>
        </w:rPr>
        <w:t>International Journal of Geriatric Psychiatry</w:t>
      </w:r>
      <w:r w:rsidRPr="003713B7">
        <w:t xml:space="preserve"> </w:t>
      </w:r>
      <w:r w:rsidRPr="003713B7">
        <w:rPr>
          <w:b/>
        </w:rPr>
        <w:t>23</w:t>
      </w:r>
      <w:r w:rsidRPr="003713B7">
        <w:t>, 580-585.</w:t>
      </w:r>
    </w:p>
    <w:p w14:paraId="46F54B3E" w14:textId="77777777" w:rsidR="003713B7" w:rsidRPr="003713B7" w:rsidRDefault="003713B7" w:rsidP="003713B7">
      <w:pPr>
        <w:pStyle w:val="EndNoteBibliography"/>
      </w:pPr>
      <w:r w:rsidRPr="003713B7">
        <w:rPr>
          <w:b/>
        </w:rPr>
        <w:t xml:space="preserve">Chung JCC </w:t>
      </w:r>
      <w:r w:rsidRPr="003713B7">
        <w:t xml:space="preserve">(2004). Activity participation and well-being of people with dementia in long-term-care settings. </w:t>
      </w:r>
      <w:r w:rsidRPr="003713B7">
        <w:rPr>
          <w:i/>
        </w:rPr>
        <w:t>OTJR: Occupation, Participation &amp; Health</w:t>
      </w:r>
      <w:r w:rsidRPr="003713B7">
        <w:t xml:space="preserve"> </w:t>
      </w:r>
      <w:r w:rsidRPr="003713B7">
        <w:rPr>
          <w:b/>
        </w:rPr>
        <w:t>24</w:t>
      </w:r>
      <w:r w:rsidRPr="003713B7">
        <w:t>, 22-31.</w:t>
      </w:r>
    </w:p>
    <w:p w14:paraId="36017099" w14:textId="77777777" w:rsidR="003713B7" w:rsidRPr="003713B7" w:rsidRDefault="003713B7" w:rsidP="003713B7">
      <w:pPr>
        <w:pStyle w:val="EndNoteBibliography"/>
      </w:pPr>
      <w:r w:rsidRPr="003713B7">
        <w:rPr>
          <w:b/>
        </w:rPr>
        <w:t xml:space="preserve">Cicciu M, Matacena G, Signorino F, Brugaletta A, Cicciu A, Bramanti E </w:t>
      </w:r>
      <w:r w:rsidRPr="003713B7">
        <w:t xml:space="preserve">(2013). Relationship between oral health and its impact on the quality life of Alzheimer's disease patients: a supportive care trial. </w:t>
      </w:r>
      <w:r w:rsidRPr="003713B7">
        <w:rPr>
          <w:i/>
        </w:rPr>
        <w:t>International Journal of Clinical and Experimental Medicine</w:t>
      </w:r>
      <w:r w:rsidRPr="003713B7">
        <w:t xml:space="preserve"> </w:t>
      </w:r>
      <w:r w:rsidRPr="003713B7">
        <w:rPr>
          <w:b/>
        </w:rPr>
        <w:t>6</w:t>
      </w:r>
      <w:r w:rsidRPr="003713B7">
        <w:t>, 766-772.</w:t>
      </w:r>
    </w:p>
    <w:p w14:paraId="6D09D50E" w14:textId="77777777" w:rsidR="003713B7" w:rsidRPr="003713B7" w:rsidRDefault="003713B7" w:rsidP="003713B7">
      <w:pPr>
        <w:pStyle w:val="EndNoteBibliography"/>
      </w:pPr>
      <w:r w:rsidRPr="003713B7">
        <w:rPr>
          <w:b/>
        </w:rPr>
        <w:t xml:space="preserve">Cines S, Farrell M, Steffener J, Sullo L, Huey E, Karlawish JHT, Cosentino S </w:t>
      </w:r>
      <w:r w:rsidRPr="003713B7">
        <w:t xml:space="preserve">(2015). Examining the pathways between self-awareness and well-being in mild to moderate Alzheimer disease. </w:t>
      </w:r>
      <w:r w:rsidRPr="003713B7">
        <w:rPr>
          <w:i/>
        </w:rPr>
        <w:t>The American Journal of Geriatric Psychiatry</w:t>
      </w:r>
      <w:r w:rsidRPr="003713B7">
        <w:t xml:space="preserve"> </w:t>
      </w:r>
      <w:r w:rsidRPr="003713B7">
        <w:rPr>
          <w:b/>
        </w:rPr>
        <w:t>23</w:t>
      </w:r>
      <w:r w:rsidRPr="003713B7">
        <w:t>, 1297-306.</w:t>
      </w:r>
    </w:p>
    <w:p w14:paraId="50190691" w14:textId="77777777" w:rsidR="003713B7" w:rsidRPr="003713B7" w:rsidRDefault="003713B7" w:rsidP="003713B7">
      <w:pPr>
        <w:pStyle w:val="EndNoteBibliography"/>
      </w:pPr>
      <w:r w:rsidRPr="003713B7">
        <w:rPr>
          <w:b/>
        </w:rPr>
        <w:t xml:space="preserve">Cipher DJ, Clifford PA </w:t>
      </w:r>
      <w:r w:rsidRPr="003713B7">
        <w:t xml:space="preserve">(2004). Dementia, pain, depression, behavioral disturbances, and ADLs: toward a comprehensive conceptualization of quality of life in long-term care. </w:t>
      </w:r>
      <w:r w:rsidRPr="003713B7">
        <w:rPr>
          <w:i/>
        </w:rPr>
        <w:t>International Journal of Geriatric Psychiatry</w:t>
      </w:r>
      <w:r w:rsidRPr="003713B7">
        <w:t xml:space="preserve"> </w:t>
      </w:r>
      <w:r w:rsidRPr="003713B7">
        <w:rPr>
          <w:b/>
        </w:rPr>
        <w:t>19</w:t>
      </w:r>
      <w:r w:rsidRPr="003713B7">
        <w:t>, 741-8.</w:t>
      </w:r>
    </w:p>
    <w:p w14:paraId="7BFBACB8" w14:textId="77777777" w:rsidR="003713B7" w:rsidRPr="003713B7" w:rsidRDefault="003713B7" w:rsidP="003713B7">
      <w:pPr>
        <w:pStyle w:val="EndNoteBibliography"/>
      </w:pPr>
      <w:r w:rsidRPr="003713B7">
        <w:rPr>
          <w:b/>
        </w:rPr>
        <w:t xml:space="preserve">Clare L, Quinn C, Hoare Z, Whitaker R, Woods RT </w:t>
      </w:r>
      <w:r w:rsidRPr="003713B7">
        <w:t xml:space="preserve">(2014a). Care staff and family member perspectives on quality of life in people with very severe dementia in long-term care: a cross-sectional study. </w:t>
      </w:r>
      <w:r w:rsidRPr="003713B7">
        <w:rPr>
          <w:i/>
        </w:rPr>
        <w:t>Health and Quality of Life Outcomes</w:t>
      </w:r>
      <w:r w:rsidRPr="003713B7">
        <w:t xml:space="preserve"> </w:t>
      </w:r>
      <w:r w:rsidRPr="003713B7">
        <w:rPr>
          <w:b/>
        </w:rPr>
        <w:t>12</w:t>
      </w:r>
      <w:r w:rsidRPr="003713B7">
        <w:t>, 175.</w:t>
      </w:r>
    </w:p>
    <w:p w14:paraId="0C9BD7FD" w14:textId="77777777" w:rsidR="003713B7" w:rsidRPr="003713B7" w:rsidRDefault="003713B7" w:rsidP="003713B7">
      <w:pPr>
        <w:pStyle w:val="EndNoteBibliography"/>
      </w:pPr>
      <w:r w:rsidRPr="003713B7">
        <w:rPr>
          <w:b/>
        </w:rPr>
        <w:t xml:space="preserve">Clare L, Whitaker CJ, Nelis SM, Martyr A, Marková IS, Roth I, Woods RT, Morris RG </w:t>
      </w:r>
      <w:r w:rsidRPr="003713B7">
        <w:t xml:space="preserve">(2013). Self-concept in early stage dementia: profile, course, correlates, predictors and implications for quality of life. </w:t>
      </w:r>
      <w:r w:rsidRPr="003713B7">
        <w:rPr>
          <w:i/>
        </w:rPr>
        <w:t>International Journal of Geriatric Psychiatry</w:t>
      </w:r>
      <w:r w:rsidRPr="003713B7">
        <w:t xml:space="preserve"> </w:t>
      </w:r>
      <w:r w:rsidRPr="003713B7">
        <w:rPr>
          <w:b/>
        </w:rPr>
        <w:t>28</w:t>
      </w:r>
      <w:r w:rsidRPr="003713B7">
        <w:t>, 494-503.</w:t>
      </w:r>
    </w:p>
    <w:p w14:paraId="5DEF31C9" w14:textId="77777777" w:rsidR="003713B7" w:rsidRPr="003713B7" w:rsidRDefault="003713B7" w:rsidP="003713B7">
      <w:pPr>
        <w:pStyle w:val="EndNoteBibliography"/>
      </w:pPr>
      <w:r w:rsidRPr="003713B7">
        <w:rPr>
          <w:b/>
        </w:rPr>
        <w:t xml:space="preserve">Clare L, Woods RT, Nelis SM, Martyr A, Marková IS, Roth I, Whitaker CJ, Morris RG </w:t>
      </w:r>
      <w:r w:rsidRPr="003713B7">
        <w:t xml:space="preserve">(2014b). Trajectories of quality of life in early-stage dementia: individual variations and predictors of change. </w:t>
      </w:r>
      <w:r w:rsidRPr="003713B7">
        <w:rPr>
          <w:i/>
        </w:rPr>
        <w:t>International Journal of Geriatric Psychiatry</w:t>
      </w:r>
      <w:r w:rsidRPr="003713B7">
        <w:t xml:space="preserve"> </w:t>
      </w:r>
      <w:r w:rsidRPr="003713B7">
        <w:rPr>
          <w:b/>
        </w:rPr>
        <w:t>29</w:t>
      </w:r>
      <w:r w:rsidRPr="003713B7">
        <w:t>, 616-623.</w:t>
      </w:r>
    </w:p>
    <w:p w14:paraId="04DFAE82" w14:textId="77777777" w:rsidR="003713B7" w:rsidRPr="003713B7" w:rsidRDefault="003713B7" w:rsidP="003713B7">
      <w:pPr>
        <w:pStyle w:val="EndNoteBibliography"/>
      </w:pPr>
      <w:r w:rsidRPr="003713B7">
        <w:rPr>
          <w:b/>
        </w:rPr>
        <w:t xml:space="preserve">Cohen-Mansfield J, Thein K, Marx MS, Dakheel-Ali M, Jensen B </w:t>
      </w:r>
      <w:r w:rsidRPr="003713B7">
        <w:t xml:space="preserve">(2015). Sources of Discomfort in Persons with Dementia: scale and initial results. </w:t>
      </w:r>
      <w:r w:rsidRPr="003713B7">
        <w:rPr>
          <w:i/>
        </w:rPr>
        <w:t>Behavioural Neurology</w:t>
      </w:r>
      <w:r w:rsidRPr="003713B7">
        <w:t xml:space="preserve"> </w:t>
      </w:r>
      <w:r w:rsidRPr="003713B7">
        <w:rPr>
          <w:b/>
        </w:rPr>
        <w:t>2015</w:t>
      </w:r>
      <w:r w:rsidRPr="003713B7">
        <w:t>, 732832.</w:t>
      </w:r>
    </w:p>
    <w:p w14:paraId="0921689C" w14:textId="77777777" w:rsidR="003713B7" w:rsidRPr="003713B7" w:rsidRDefault="003713B7" w:rsidP="003713B7">
      <w:pPr>
        <w:pStyle w:val="EndNoteBibliography"/>
      </w:pPr>
      <w:r w:rsidRPr="003713B7">
        <w:rPr>
          <w:b/>
        </w:rPr>
        <w:t xml:space="preserve">Comijs HC, Dik MG, Aartsen MJ, Deeg DJH, Jonker C </w:t>
      </w:r>
      <w:r w:rsidRPr="003713B7">
        <w:t xml:space="preserve">(2005). The impact of change in cognitive functioning and cognitive decline on disability, well-being, and the use of healthcare services in older persons. Results of the Longitudinal Aging Study Amsterdam. </w:t>
      </w:r>
      <w:r w:rsidRPr="003713B7">
        <w:rPr>
          <w:i/>
        </w:rPr>
        <w:t>Dementia &amp; Geriatric Cognitive Disorders</w:t>
      </w:r>
      <w:r w:rsidRPr="003713B7">
        <w:t xml:space="preserve"> </w:t>
      </w:r>
      <w:r w:rsidRPr="003713B7">
        <w:rPr>
          <w:b/>
        </w:rPr>
        <w:t>19</w:t>
      </w:r>
      <w:r w:rsidRPr="003713B7">
        <w:t>, 316-323.</w:t>
      </w:r>
    </w:p>
    <w:p w14:paraId="73399FB3" w14:textId="77777777" w:rsidR="003713B7" w:rsidRPr="003713B7" w:rsidRDefault="003713B7" w:rsidP="003713B7">
      <w:pPr>
        <w:pStyle w:val="EndNoteBibliography"/>
      </w:pPr>
      <w:r w:rsidRPr="003713B7">
        <w:rPr>
          <w:b/>
        </w:rPr>
        <w:t xml:space="preserve">Conde-Sala JL, Garre-Olmo J, Turró-Garriga O, López-Pousa S, Vilalta-Franch J </w:t>
      </w:r>
      <w:r w:rsidRPr="003713B7">
        <w:t xml:space="preserve">(2009). Factors related to perceived quality of life in patients with Alzheimer's disease: the patient's perception compared with that of caregivers. </w:t>
      </w:r>
      <w:r w:rsidRPr="003713B7">
        <w:rPr>
          <w:i/>
        </w:rPr>
        <w:t>International Journal of Geriatric Psychiatry</w:t>
      </w:r>
      <w:r w:rsidRPr="003713B7">
        <w:t xml:space="preserve"> </w:t>
      </w:r>
      <w:r w:rsidRPr="003713B7">
        <w:rPr>
          <w:b/>
        </w:rPr>
        <w:t>24</w:t>
      </w:r>
      <w:r w:rsidRPr="003713B7">
        <w:t>, 585-594.</w:t>
      </w:r>
    </w:p>
    <w:p w14:paraId="3FD319F2" w14:textId="77777777" w:rsidR="003713B7" w:rsidRPr="003713B7" w:rsidRDefault="003713B7" w:rsidP="003713B7">
      <w:pPr>
        <w:pStyle w:val="EndNoteBibliography"/>
      </w:pPr>
      <w:r w:rsidRPr="003713B7">
        <w:rPr>
          <w:b/>
        </w:rPr>
        <w:t xml:space="preserve">Conde-Sala JL, Garre-Olmo J, Turró-Garriga O, Vilalta-Franch J, López-Pousa S </w:t>
      </w:r>
      <w:r w:rsidRPr="003713B7">
        <w:t xml:space="preserve">(2010). Quality of life of patients with Alzheimer's disease: differential perceptions between spouse and adult child caregivers. </w:t>
      </w:r>
      <w:r w:rsidRPr="003713B7">
        <w:rPr>
          <w:i/>
        </w:rPr>
        <w:t>Dementia &amp; Geriatric Cognitive Disorders</w:t>
      </w:r>
      <w:r w:rsidRPr="003713B7">
        <w:t xml:space="preserve"> </w:t>
      </w:r>
      <w:r w:rsidRPr="003713B7">
        <w:rPr>
          <w:b/>
        </w:rPr>
        <w:t>29</w:t>
      </w:r>
      <w:r w:rsidRPr="003713B7">
        <w:t>, 97-108.</w:t>
      </w:r>
    </w:p>
    <w:p w14:paraId="60B8EF90" w14:textId="77777777" w:rsidR="003713B7" w:rsidRPr="003713B7" w:rsidRDefault="003713B7" w:rsidP="003713B7">
      <w:pPr>
        <w:pStyle w:val="EndNoteBibliography"/>
      </w:pPr>
      <w:r w:rsidRPr="003713B7">
        <w:rPr>
          <w:b/>
        </w:rPr>
        <w:t xml:space="preserve">Conde-Sala JL, Reñé-Ramírez R, Turró-Garriga O, Gascón-Bayarri J, Campdelacreu-Fumadó J, Juncadella-Puig M, Rico-Pons I, Garre-Olmo J </w:t>
      </w:r>
      <w:r w:rsidRPr="003713B7">
        <w:t xml:space="preserve">(2014a). Severity of dementia, anosognosia, and depression in relation to the quality of life of patients with Alzheimer disease: discrepancies between patients and caregivers. </w:t>
      </w:r>
      <w:r w:rsidRPr="003713B7">
        <w:rPr>
          <w:i/>
        </w:rPr>
        <w:t>The American Journal of Geriatric Psychiatry</w:t>
      </w:r>
      <w:r w:rsidRPr="003713B7">
        <w:t xml:space="preserve"> </w:t>
      </w:r>
      <w:r w:rsidRPr="003713B7">
        <w:rPr>
          <w:b/>
        </w:rPr>
        <w:t>22</w:t>
      </w:r>
      <w:r w:rsidRPr="003713B7">
        <w:t>, 138-47.</w:t>
      </w:r>
    </w:p>
    <w:p w14:paraId="05C557E9" w14:textId="77777777" w:rsidR="003713B7" w:rsidRPr="003713B7" w:rsidRDefault="003713B7" w:rsidP="003713B7">
      <w:pPr>
        <w:pStyle w:val="EndNoteBibliography"/>
      </w:pPr>
      <w:r w:rsidRPr="003713B7">
        <w:rPr>
          <w:b/>
        </w:rPr>
        <w:t xml:space="preserve">Conde-Sala JL, Reñé-Ramírez R, Turró-Garriga O, Gascón-Bayarri J, Juncadella-Puig M, Moreno-Cordón L, Viñas-Diez V, Garre-Olmo J </w:t>
      </w:r>
      <w:r w:rsidRPr="003713B7">
        <w:t xml:space="preserve">(2013a). Clinical differences in patients with Alzheimer's disease according to the presence or absence of anosognosia: implications for perceived quality of life. </w:t>
      </w:r>
      <w:r w:rsidRPr="003713B7">
        <w:rPr>
          <w:i/>
        </w:rPr>
        <w:t>Journal of Alzheimer's Disease</w:t>
      </w:r>
      <w:r w:rsidRPr="003713B7">
        <w:t xml:space="preserve"> </w:t>
      </w:r>
      <w:r w:rsidRPr="003713B7">
        <w:rPr>
          <w:b/>
        </w:rPr>
        <w:t>33</w:t>
      </w:r>
      <w:r w:rsidRPr="003713B7">
        <w:t>, 1105-16.</w:t>
      </w:r>
    </w:p>
    <w:p w14:paraId="64399E44" w14:textId="77777777" w:rsidR="003713B7" w:rsidRPr="003713B7" w:rsidRDefault="003713B7" w:rsidP="003713B7">
      <w:pPr>
        <w:pStyle w:val="EndNoteBibliography"/>
      </w:pPr>
      <w:r w:rsidRPr="003713B7">
        <w:rPr>
          <w:b/>
        </w:rPr>
        <w:t xml:space="preserve">Conde-Sala JL, Reñé-Ramírez R, Turró-Garriga O, Gascón-Bayarri J, Juncadella-Puig M, Moreno-Cordón L, Viñas-Diez V, Vilalta-Franch J, Garre-Olmo J </w:t>
      </w:r>
      <w:r w:rsidRPr="003713B7">
        <w:t xml:space="preserve">(2013b). Factors associated with the variability in caregiver assessments of the capacities of patients with Alzheimer disease. </w:t>
      </w:r>
      <w:r w:rsidRPr="003713B7">
        <w:rPr>
          <w:i/>
        </w:rPr>
        <w:t>Journal of Geriatric Psychiatry and Neurology</w:t>
      </w:r>
      <w:r w:rsidRPr="003713B7">
        <w:t xml:space="preserve"> </w:t>
      </w:r>
      <w:r w:rsidRPr="003713B7">
        <w:rPr>
          <w:b/>
        </w:rPr>
        <w:t>26</w:t>
      </w:r>
      <w:r w:rsidRPr="003713B7">
        <w:t>, 86-94.</w:t>
      </w:r>
    </w:p>
    <w:p w14:paraId="372A1CBA" w14:textId="77777777" w:rsidR="003713B7" w:rsidRPr="003713B7" w:rsidRDefault="003713B7" w:rsidP="003713B7">
      <w:pPr>
        <w:pStyle w:val="EndNoteBibliography"/>
      </w:pPr>
      <w:r w:rsidRPr="003713B7">
        <w:rPr>
          <w:b/>
        </w:rPr>
        <w:t xml:space="preserve">Conde-Sala JL, Turró-Garriga O, Garre-Olmo J, Vilalta-Franch J, López-Pousa S </w:t>
      </w:r>
      <w:r w:rsidRPr="003713B7">
        <w:t xml:space="preserve">(2014b). Discrepancies regarding the quality of life of patients with Alzheimer's disease: a three-year longitudinal study. </w:t>
      </w:r>
      <w:r w:rsidRPr="003713B7">
        <w:rPr>
          <w:i/>
        </w:rPr>
        <w:t>Journal of Alzheimer's Disease</w:t>
      </w:r>
      <w:r w:rsidRPr="003713B7">
        <w:t xml:space="preserve"> </w:t>
      </w:r>
      <w:r w:rsidRPr="003713B7">
        <w:rPr>
          <w:b/>
        </w:rPr>
        <w:t>39</w:t>
      </w:r>
      <w:r w:rsidRPr="003713B7">
        <w:t>, 511-25.</w:t>
      </w:r>
    </w:p>
    <w:p w14:paraId="7C638102" w14:textId="77777777" w:rsidR="003713B7" w:rsidRPr="003713B7" w:rsidRDefault="003713B7" w:rsidP="003713B7">
      <w:pPr>
        <w:pStyle w:val="EndNoteBibliography"/>
      </w:pPr>
      <w:r w:rsidRPr="003713B7">
        <w:rPr>
          <w:b/>
        </w:rPr>
        <w:lastRenderedPageBreak/>
        <w:t xml:space="preserve">Conde-Sala JL, Turró-Garriga O, Piñán-Hernández S, Portellano-Ortiz C, Viñas-Diez V, Gascón-Bayarri J, Reñé-Ramírez R </w:t>
      </w:r>
      <w:r w:rsidRPr="003713B7">
        <w:t xml:space="preserve">(2016). Effects of anosognosia and neuropsychiatric symptoms on the quality of life of patients with Alzheimer's disease: a 24-month follow-up study. </w:t>
      </w:r>
      <w:r w:rsidRPr="003713B7">
        <w:rPr>
          <w:i/>
        </w:rPr>
        <w:t>International Journal of Geriatric Psychiatry</w:t>
      </w:r>
      <w:r w:rsidRPr="003713B7">
        <w:t xml:space="preserve"> </w:t>
      </w:r>
      <w:r w:rsidRPr="003713B7">
        <w:rPr>
          <w:b/>
        </w:rPr>
        <w:t>31</w:t>
      </w:r>
      <w:r w:rsidRPr="003713B7">
        <w:t>, 109-119.</w:t>
      </w:r>
    </w:p>
    <w:p w14:paraId="4503FFBB" w14:textId="77777777" w:rsidR="003713B7" w:rsidRPr="003713B7" w:rsidRDefault="003713B7" w:rsidP="003713B7">
      <w:pPr>
        <w:pStyle w:val="EndNoteBibliography"/>
      </w:pPr>
      <w:r w:rsidRPr="003713B7">
        <w:rPr>
          <w:b/>
        </w:rPr>
        <w:t xml:space="preserve">Cordner Z, Blass DM, Rabins PV, Black BS </w:t>
      </w:r>
      <w:r w:rsidRPr="003713B7">
        <w:t xml:space="preserve">(2010). Quality of life in nursing home residents with advanced dementia. </w:t>
      </w:r>
      <w:r w:rsidRPr="003713B7">
        <w:rPr>
          <w:i/>
        </w:rPr>
        <w:t>Journal of the American Geriatrics Society</w:t>
      </w:r>
      <w:r w:rsidRPr="003713B7">
        <w:t xml:space="preserve"> </w:t>
      </w:r>
      <w:r w:rsidRPr="003713B7">
        <w:rPr>
          <w:b/>
        </w:rPr>
        <w:t>58</w:t>
      </w:r>
      <w:r w:rsidRPr="003713B7">
        <w:t>, 2394-2400.</w:t>
      </w:r>
    </w:p>
    <w:p w14:paraId="44C4111F" w14:textId="77777777" w:rsidR="003713B7" w:rsidRPr="003713B7" w:rsidRDefault="003713B7" w:rsidP="003713B7">
      <w:pPr>
        <w:pStyle w:val="EndNoteBibliography"/>
      </w:pPr>
      <w:r w:rsidRPr="003713B7">
        <w:rPr>
          <w:b/>
        </w:rPr>
        <w:t xml:space="preserve">Crespo M, Bernaldo de Quirós M, Gómez MM, Hornillos C </w:t>
      </w:r>
      <w:r w:rsidRPr="003713B7">
        <w:t xml:space="preserve">(2012). Quality of life of nursing home residents with dementia: a comparison of perspectives of residents, family, and staff. </w:t>
      </w:r>
      <w:r w:rsidRPr="003713B7">
        <w:rPr>
          <w:i/>
        </w:rPr>
        <w:t>The Gerontologist</w:t>
      </w:r>
      <w:r w:rsidRPr="003713B7">
        <w:t xml:space="preserve"> </w:t>
      </w:r>
      <w:r w:rsidRPr="003713B7">
        <w:rPr>
          <w:b/>
        </w:rPr>
        <w:t>52</w:t>
      </w:r>
      <w:r w:rsidRPr="003713B7">
        <w:t>, 56-65.</w:t>
      </w:r>
    </w:p>
    <w:p w14:paraId="12D2663C" w14:textId="77777777" w:rsidR="003713B7" w:rsidRPr="003713B7" w:rsidRDefault="003713B7" w:rsidP="003713B7">
      <w:pPr>
        <w:pStyle w:val="EndNoteBibliography"/>
      </w:pPr>
      <w:r w:rsidRPr="003713B7">
        <w:rPr>
          <w:b/>
        </w:rPr>
        <w:t xml:space="preserve">Crespo M, Hornillos C, Bernaldo de Quirós M </w:t>
      </w:r>
      <w:r w:rsidRPr="003713B7">
        <w:t xml:space="preserve">(2013). Factors associated with quality of life in dementia patients in long-term care. </w:t>
      </w:r>
      <w:r w:rsidRPr="003713B7">
        <w:rPr>
          <w:i/>
        </w:rPr>
        <w:t>International Psychogeriatrics</w:t>
      </w:r>
      <w:r w:rsidRPr="003713B7">
        <w:t xml:space="preserve"> </w:t>
      </w:r>
      <w:r w:rsidRPr="003713B7">
        <w:rPr>
          <w:b/>
        </w:rPr>
        <w:t>25</w:t>
      </w:r>
      <w:r w:rsidRPr="003713B7">
        <w:t>, 577-585.</w:t>
      </w:r>
    </w:p>
    <w:p w14:paraId="2A1E905F" w14:textId="77777777" w:rsidR="003713B7" w:rsidRPr="003713B7" w:rsidRDefault="003713B7" w:rsidP="003713B7">
      <w:pPr>
        <w:pStyle w:val="EndNoteBibliography"/>
      </w:pPr>
      <w:r w:rsidRPr="003713B7">
        <w:rPr>
          <w:b/>
        </w:rPr>
        <w:t xml:space="preserve">Cuijpers P, van Lammeren P, Duzijn B </w:t>
      </w:r>
      <w:r w:rsidRPr="003713B7">
        <w:t xml:space="preserve">(1999). Quality of life: relation between quality of life and chronic illnesses in elderly living in residential homes: a prospective study. </w:t>
      </w:r>
      <w:r w:rsidRPr="003713B7">
        <w:rPr>
          <w:i/>
        </w:rPr>
        <w:t>International Psychogeriatrics</w:t>
      </w:r>
      <w:r w:rsidRPr="003713B7">
        <w:t xml:space="preserve"> </w:t>
      </w:r>
      <w:r w:rsidRPr="003713B7">
        <w:rPr>
          <w:b/>
        </w:rPr>
        <w:t>11</w:t>
      </w:r>
      <w:r w:rsidRPr="003713B7">
        <w:t>, 445-454.</w:t>
      </w:r>
    </w:p>
    <w:p w14:paraId="272A3C38" w14:textId="77777777" w:rsidR="003713B7" w:rsidRPr="003713B7" w:rsidRDefault="003713B7" w:rsidP="003713B7">
      <w:pPr>
        <w:pStyle w:val="EndNoteBibliography"/>
      </w:pPr>
      <w:r w:rsidRPr="003713B7">
        <w:rPr>
          <w:b/>
        </w:rPr>
        <w:t xml:space="preserve">Custers AF, Westerhof GJ, Kuin Y, Gerritsen DL, Riksen-Walraven JM </w:t>
      </w:r>
      <w:r w:rsidRPr="003713B7">
        <w:t xml:space="preserve">(2013). Need fulfillment in the nursing home: resident and observer perspectives in relation to resident well-being. </w:t>
      </w:r>
      <w:r w:rsidRPr="003713B7">
        <w:rPr>
          <w:i/>
        </w:rPr>
        <w:t>European Journal of Ageing</w:t>
      </w:r>
      <w:r w:rsidRPr="003713B7">
        <w:t xml:space="preserve"> </w:t>
      </w:r>
      <w:r w:rsidRPr="003713B7">
        <w:rPr>
          <w:b/>
        </w:rPr>
        <w:t>10</w:t>
      </w:r>
      <w:r w:rsidRPr="003713B7">
        <w:t>, 201-209.</w:t>
      </w:r>
    </w:p>
    <w:p w14:paraId="4B0FE346" w14:textId="77777777" w:rsidR="003713B7" w:rsidRPr="003713B7" w:rsidRDefault="003713B7" w:rsidP="003713B7">
      <w:pPr>
        <w:pStyle w:val="EndNoteBibliography"/>
      </w:pPr>
      <w:r w:rsidRPr="003713B7">
        <w:rPr>
          <w:b/>
        </w:rPr>
        <w:t xml:space="preserve">Dawson NT, Powers SM, Krestar M, Yarry SJ, Judge KS </w:t>
      </w:r>
      <w:r w:rsidRPr="003713B7">
        <w:t xml:space="preserve">(2013). Predictors of self-reported psychosocial outcomes in individuals with dementia. </w:t>
      </w:r>
      <w:r w:rsidRPr="003713B7">
        <w:rPr>
          <w:i/>
        </w:rPr>
        <w:t>The Gerontologist</w:t>
      </w:r>
      <w:r w:rsidRPr="003713B7">
        <w:t xml:space="preserve"> </w:t>
      </w:r>
      <w:r w:rsidRPr="003713B7">
        <w:rPr>
          <w:b/>
        </w:rPr>
        <w:t>53</w:t>
      </w:r>
      <w:r w:rsidRPr="003713B7">
        <w:t>, 748-59.</w:t>
      </w:r>
    </w:p>
    <w:p w14:paraId="343D1628" w14:textId="77777777" w:rsidR="003713B7" w:rsidRPr="003713B7" w:rsidRDefault="003713B7" w:rsidP="003713B7">
      <w:pPr>
        <w:pStyle w:val="EndNoteBibliography"/>
      </w:pPr>
      <w:r w:rsidRPr="003713B7">
        <w:rPr>
          <w:b/>
        </w:rPr>
        <w:t xml:space="preserve">de Rooij AHPM, Luijkx KG, Schaafsma J, Declercq AG, Emmerink PMJ, Schols JMGA </w:t>
      </w:r>
      <w:r w:rsidRPr="003713B7">
        <w:t xml:space="preserve">(2012). Quality of life of residents with dementia in traditional versus small-scale long-term care settings: a quasi-experimental study. </w:t>
      </w:r>
      <w:r w:rsidRPr="003713B7">
        <w:rPr>
          <w:i/>
        </w:rPr>
        <w:t>International Journal of Nursing Studies</w:t>
      </w:r>
      <w:r w:rsidRPr="003713B7">
        <w:t xml:space="preserve"> </w:t>
      </w:r>
      <w:r w:rsidRPr="003713B7">
        <w:rPr>
          <w:b/>
        </w:rPr>
        <w:t>49</w:t>
      </w:r>
      <w:r w:rsidRPr="003713B7">
        <w:t>, 931-940.</w:t>
      </w:r>
    </w:p>
    <w:p w14:paraId="1C69DFF5" w14:textId="77777777" w:rsidR="003713B7" w:rsidRPr="003713B7" w:rsidRDefault="003713B7" w:rsidP="003713B7">
      <w:pPr>
        <w:pStyle w:val="EndNoteBibliography"/>
      </w:pPr>
      <w:r w:rsidRPr="003713B7">
        <w:rPr>
          <w:b/>
        </w:rPr>
        <w:t xml:space="preserve">de Sousa MFB, Santos RL, Arcoverde C, Simoes P, Belfort TT, Adler I, Leal C, Dourado MCN </w:t>
      </w:r>
      <w:r w:rsidRPr="003713B7">
        <w:t xml:space="preserve">(2013). Quality of life in dementia: the role of non-cognitive factors in the ratings of people with dementia and family caregivers. </w:t>
      </w:r>
      <w:r w:rsidRPr="003713B7">
        <w:rPr>
          <w:i/>
        </w:rPr>
        <w:t>International Psychogeriatrics</w:t>
      </w:r>
      <w:r w:rsidRPr="003713B7">
        <w:t xml:space="preserve"> </w:t>
      </w:r>
      <w:r w:rsidRPr="003713B7">
        <w:rPr>
          <w:b/>
        </w:rPr>
        <w:t>25</w:t>
      </w:r>
      <w:r w:rsidRPr="003713B7">
        <w:t>, 1097-1105.</w:t>
      </w:r>
    </w:p>
    <w:p w14:paraId="6946FB09" w14:textId="77777777" w:rsidR="003713B7" w:rsidRPr="003713B7" w:rsidRDefault="003713B7" w:rsidP="003713B7">
      <w:pPr>
        <w:pStyle w:val="EndNoteBibliography"/>
      </w:pPr>
      <w:r w:rsidRPr="003713B7">
        <w:rPr>
          <w:b/>
        </w:rPr>
        <w:t xml:space="preserve">de Sousa MFB, Santos RL, Nogueira MML, Belfort TT, Rosa RD, Torres B, Simoes P, Mograbi DC, Laks J, Dourado MCN </w:t>
      </w:r>
      <w:r w:rsidRPr="003713B7">
        <w:t xml:space="preserve">(2015). Awareness of disease is different for cognitive and functional aspects in mild Alzheimer's disease: a one-year observation study. </w:t>
      </w:r>
      <w:r w:rsidRPr="003713B7">
        <w:rPr>
          <w:i/>
        </w:rPr>
        <w:t>Journal of Alzheimer's Disease</w:t>
      </w:r>
      <w:r w:rsidRPr="003713B7">
        <w:t xml:space="preserve"> </w:t>
      </w:r>
      <w:r w:rsidRPr="003713B7">
        <w:rPr>
          <w:b/>
        </w:rPr>
        <w:t>43</w:t>
      </w:r>
      <w:r w:rsidRPr="003713B7">
        <w:t>, 905-13.</w:t>
      </w:r>
    </w:p>
    <w:p w14:paraId="65DD3865" w14:textId="77777777" w:rsidR="003713B7" w:rsidRPr="003713B7" w:rsidRDefault="003713B7" w:rsidP="003713B7">
      <w:pPr>
        <w:pStyle w:val="EndNoteBibliography"/>
      </w:pPr>
      <w:r w:rsidRPr="003713B7">
        <w:rPr>
          <w:b/>
        </w:rPr>
        <w:t xml:space="preserve">de Sousa OLV, do Amaral TF </w:t>
      </w:r>
      <w:r w:rsidRPr="003713B7">
        <w:t xml:space="preserve">(2014). LB014-MON: Quality of life and nutritional status in moderate Alzheimer's disease patients [abstract]. </w:t>
      </w:r>
      <w:r w:rsidRPr="003713B7">
        <w:rPr>
          <w:i/>
        </w:rPr>
        <w:t>Clinical Nutrition</w:t>
      </w:r>
      <w:r w:rsidRPr="003713B7">
        <w:t xml:space="preserve"> </w:t>
      </w:r>
      <w:r w:rsidRPr="003713B7">
        <w:rPr>
          <w:b/>
        </w:rPr>
        <w:t>33 (suppl 1)</w:t>
      </w:r>
      <w:r w:rsidRPr="003713B7">
        <w:t>, S256.</w:t>
      </w:r>
    </w:p>
    <w:p w14:paraId="176A70C9" w14:textId="77777777" w:rsidR="003713B7" w:rsidRPr="003713B7" w:rsidRDefault="003713B7" w:rsidP="003713B7">
      <w:pPr>
        <w:pStyle w:val="EndNoteBibliography"/>
      </w:pPr>
      <w:r w:rsidRPr="003713B7">
        <w:rPr>
          <w:b/>
        </w:rPr>
        <w:t xml:space="preserve">Degenholtz HB, Rosen J, Castle N, Mittal V, Liu D </w:t>
      </w:r>
      <w:r w:rsidRPr="003713B7">
        <w:t xml:space="preserve">(2008). The association between changes in health status and nursing home resident quality of life. </w:t>
      </w:r>
      <w:r w:rsidRPr="003713B7">
        <w:rPr>
          <w:i/>
        </w:rPr>
        <w:t>The Gerontologist</w:t>
      </w:r>
      <w:r w:rsidRPr="003713B7">
        <w:t xml:space="preserve"> </w:t>
      </w:r>
      <w:r w:rsidRPr="003713B7">
        <w:rPr>
          <w:b/>
        </w:rPr>
        <w:t>48</w:t>
      </w:r>
      <w:r w:rsidRPr="003713B7">
        <w:t>, 584-92.</w:t>
      </w:r>
    </w:p>
    <w:p w14:paraId="5179E99C" w14:textId="77777777" w:rsidR="003713B7" w:rsidRPr="003713B7" w:rsidRDefault="003713B7" w:rsidP="003713B7">
      <w:pPr>
        <w:pStyle w:val="EndNoteBibliography"/>
      </w:pPr>
      <w:r w:rsidRPr="003713B7">
        <w:rPr>
          <w:b/>
        </w:rPr>
        <w:t xml:space="preserve">DeJong R, Osterlund OW, Roy GW </w:t>
      </w:r>
      <w:r w:rsidRPr="003713B7">
        <w:t xml:space="preserve">(1989). Measurement of quality-of-life changes in patients with Alzheimer's disease. </w:t>
      </w:r>
      <w:r w:rsidRPr="003713B7">
        <w:rPr>
          <w:i/>
        </w:rPr>
        <w:t>Clinical Therapeutics</w:t>
      </w:r>
      <w:r w:rsidRPr="003713B7">
        <w:t xml:space="preserve"> </w:t>
      </w:r>
      <w:r w:rsidRPr="003713B7">
        <w:rPr>
          <w:b/>
        </w:rPr>
        <w:t>11</w:t>
      </w:r>
      <w:r w:rsidRPr="003713B7">
        <w:t>, 545-54.</w:t>
      </w:r>
    </w:p>
    <w:p w14:paraId="2C6E0A8D" w14:textId="77777777" w:rsidR="003713B7" w:rsidRPr="003713B7" w:rsidRDefault="003713B7" w:rsidP="003713B7">
      <w:pPr>
        <w:pStyle w:val="EndNoteBibliography"/>
      </w:pPr>
      <w:r w:rsidRPr="003713B7">
        <w:rPr>
          <w:b/>
        </w:rPr>
        <w:t xml:space="preserve">Dello Russo C, Di Giulio P, Brunelli C, Dimonte V, Villani D, Renga G, Toscani F </w:t>
      </w:r>
      <w:r w:rsidRPr="003713B7">
        <w:t xml:space="preserve">(2008). Validation of the Italian version of the Discomfort Scale - dementia of Alzheimer type. </w:t>
      </w:r>
      <w:r w:rsidRPr="003713B7">
        <w:rPr>
          <w:i/>
        </w:rPr>
        <w:t>Journal of Advanced Nursing</w:t>
      </w:r>
      <w:r w:rsidRPr="003713B7">
        <w:t xml:space="preserve"> </w:t>
      </w:r>
      <w:r w:rsidRPr="003713B7">
        <w:rPr>
          <w:b/>
        </w:rPr>
        <w:t>64</w:t>
      </w:r>
      <w:r w:rsidRPr="003713B7">
        <w:t>, 298-304.</w:t>
      </w:r>
    </w:p>
    <w:p w14:paraId="49A7D85E" w14:textId="77777777" w:rsidR="003713B7" w:rsidRPr="003713B7" w:rsidRDefault="003713B7" w:rsidP="003713B7">
      <w:pPr>
        <w:pStyle w:val="EndNoteBibliography"/>
      </w:pPr>
      <w:r w:rsidRPr="003713B7">
        <w:rPr>
          <w:b/>
        </w:rPr>
        <w:t xml:space="preserve">Devine A, Taylor SJC, Spencer A, Diaz-Ordaz K, Eldridge S, Underwood M </w:t>
      </w:r>
      <w:r w:rsidRPr="003713B7">
        <w:t xml:space="preserve">(2014). The agreement between proxy and self-completed EQ-5D for care home residents was better for index scores than individual domains. </w:t>
      </w:r>
      <w:r w:rsidRPr="003713B7">
        <w:rPr>
          <w:i/>
        </w:rPr>
        <w:t>Journal of Clinical Epidemiology</w:t>
      </w:r>
      <w:r w:rsidRPr="003713B7">
        <w:t xml:space="preserve"> </w:t>
      </w:r>
      <w:r w:rsidRPr="003713B7">
        <w:rPr>
          <w:b/>
        </w:rPr>
        <w:t>67</w:t>
      </w:r>
      <w:r w:rsidRPr="003713B7">
        <w:t>, 1035-1043.</w:t>
      </w:r>
    </w:p>
    <w:p w14:paraId="5E43457A" w14:textId="77777777" w:rsidR="003713B7" w:rsidRPr="003713B7" w:rsidRDefault="003713B7" w:rsidP="003713B7">
      <w:pPr>
        <w:pStyle w:val="EndNoteBibliography"/>
      </w:pPr>
      <w:r w:rsidRPr="003713B7">
        <w:rPr>
          <w:b/>
        </w:rPr>
        <w:t xml:space="preserve">Díaz-Redondo A, Rodríguez-Blázquez C, Ayala A, Martínez-Martín P, Forjaz MJ, Spanish Research Group on Quality of Life Ageing </w:t>
      </w:r>
      <w:r w:rsidRPr="003713B7">
        <w:t xml:space="preserve">(2014). EQ-5D rated by proxy in institutionalized older adults with dementia: psychometric pros and cons. </w:t>
      </w:r>
      <w:r w:rsidRPr="003713B7">
        <w:rPr>
          <w:i/>
        </w:rPr>
        <w:t>Geriatrics &amp; Gerontology International</w:t>
      </w:r>
      <w:r w:rsidRPr="003713B7">
        <w:t xml:space="preserve"> </w:t>
      </w:r>
      <w:r w:rsidRPr="003713B7">
        <w:rPr>
          <w:b/>
        </w:rPr>
        <w:t>14</w:t>
      </w:r>
      <w:r w:rsidRPr="003713B7">
        <w:t>, 346-353.</w:t>
      </w:r>
    </w:p>
    <w:p w14:paraId="64488785" w14:textId="77777777" w:rsidR="003713B7" w:rsidRPr="003713B7" w:rsidRDefault="003713B7" w:rsidP="003713B7">
      <w:pPr>
        <w:pStyle w:val="EndNoteBibliography"/>
      </w:pPr>
      <w:r w:rsidRPr="003713B7">
        <w:rPr>
          <w:b/>
        </w:rPr>
        <w:t xml:space="preserve">Dichter MN, Quasdorf T, Schwab CGG, Trutschel D, Haastert B, Riesner C, Bartholomeyczik S, Halek M </w:t>
      </w:r>
      <w:r w:rsidRPr="003713B7">
        <w:t xml:space="preserve">(2015). Dementia care mapping: effects on residents' quality of life and challenging behavior in German nursing homes. A quasi-experimental trial. </w:t>
      </w:r>
      <w:r w:rsidRPr="003713B7">
        <w:rPr>
          <w:i/>
        </w:rPr>
        <w:t>International Psychogeriatrics</w:t>
      </w:r>
      <w:r w:rsidRPr="003713B7">
        <w:t xml:space="preserve"> </w:t>
      </w:r>
      <w:r w:rsidRPr="003713B7">
        <w:rPr>
          <w:b/>
        </w:rPr>
        <w:t>27</w:t>
      </w:r>
      <w:r w:rsidRPr="003713B7">
        <w:t>, 1875-92.</w:t>
      </w:r>
    </w:p>
    <w:p w14:paraId="30547682" w14:textId="77777777" w:rsidR="003713B7" w:rsidRPr="003713B7" w:rsidRDefault="003713B7" w:rsidP="003713B7">
      <w:pPr>
        <w:pStyle w:val="EndNoteBibliography"/>
      </w:pPr>
      <w:r w:rsidRPr="003713B7">
        <w:rPr>
          <w:b/>
        </w:rPr>
        <w:t xml:space="preserve">Ding D, Zhao Qh, Mortimer J, Copenhaver CI, Wu Yg, Galasko D, Salmon D, Guo QH, DeCarli C, Dai Q </w:t>
      </w:r>
      <w:r w:rsidRPr="003713B7">
        <w:t xml:space="preserve">(2009). Assessing quality of life by EQ-5D among Chinese elderly with cognitive function impairment: findings from SCOBHI pilot [abstract]. </w:t>
      </w:r>
      <w:r w:rsidRPr="003713B7">
        <w:rPr>
          <w:i/>
        </w:rPr>
        <w:t>Alzheimer's &amp; Dementia</w:t>
      </w:r>
      <w:r w:rsidRPr="003713B7">
        <w:t xml:space="preserve"> </w:t>
      </w:r>
      <w:r w:rsidRPr="003713B7">
        <w:rPr>
          <w:b/>
        </w:rPr>
        <w:t>5 (suppl 1)</w:t>
      </w:r>
      <w:r w:rsidRPr="003713B7">
        <w:t>, P237-P238.</w:t>
      </w:r>
    </w:p>
    <w:p w14:paraId="588D7942" w14:textId="77777777" w:rsidR="003713B7" w:rsidRPr="003713B7" w:rsidRDefault="003713B7" w:rsidP="003713B7">
      <w:pPr>
        <w:pStyle w:val="EndNoteBibliography"/>
      </w:pPr>
      <w:r w:rsidRPr="003713B7">
        <w:rPr>
          <w:b/>
        </w:rPr>
        <w:t xml:space="preserve">Dobbs D, Munn J, Zimmerman S, Boustani M, Williams CS, Sloane PD, Reed PS </w:t>
      </w:r>
      <w:r w:rsidRPr="003713B7">
        <w:t xml:space="preserve">(2005). Characteristics associated with lower activity involvement in long-term care residents with dementia. </w:t>
      </w:r>
      <w:r w:rsidRPr="003713B7">
        <w:rPr>
          <w:i/>
        </w:rPr>
        <w:t>The Gerontologist</w:t>
      </w:r>
      <w:r w:rsidRPr="003713B7">
        <w:t xml:space="preserve"> </w:t>
      </w:r>
      <w:r w:rsidRPr="003713B7">
        <w:rPr>
          <w:b/>
        </w:rPr>
        <w:t>45</w:t>
      </w:r>
      <w:r w:rsidRPr="003713B7">
        <w:t>, 81-6.</w:t>
      </w:r>
    </w:p>
    <w:p w14:paraId="158C2F14" w14:textId="77777777" w:rsidR="003713B7" w:rsidRPr="003713B7" w:rsidRDefault="003713B7" w:rsidP="003713B7">
      <w:pPr>
        <w:pStyle w:val="EndNoteBibliography"/>
      </w:pPr>
      <w:r w:rsidRPr="003713B7">
        <w:rPr>
          <w:b/>
        </w:rPr>
        <w:t xml:space="preserve">Dooley NR, Hinojosa J </w:t>
      </w:r>
      <w:r w:rsidRPr="003713B7">
        <w:t xml:space="preserve">(2004). Improving quality of life for persons with Alzheimer's disease and their family caregivers: brief occupational therapy intervention. </w:t>
      </w:r>
      <w:r w:rsidRPr="003713B7">
        <w:rPr>
          <w:i/>
        </w:rPr>
        <w:t>American Journal of Occupational Therapy</w:t>
      </w:r>
      <w:r w:rsidRPr="003713B7">
        <w:t xml:space="preserve"> </w:t>
      </w:r>
      <w:r w:rsidRPr="003713B7">
        <w:rPr>
          <w:b/>
        </w:rPr>
        <w:t>58</w:t>
      </w:r>
      <w:r w:rsidRPr="003713B7">
        <w:t>, 561-569.</w:t>
      </w:r>
    </w:p>
    <w:p w14:paraId="58FFED69" w14:textId="77777777" w:rsidR="003713B7" w:rsidRPr="003713B7" w:rsidRDefault="003713B7" w:rsidP="003713B7">
      <w:pPr>
        <w:pStyle w:val="EndNoteBibliography"/>
      </w:pPr>
      <w:r w:rsidRPr="003713B7">
        <w:rPr>
          <w:b/>
        </w:rPr>
        <w:t xml:space="preserve">Dourado MCN, de Sousa MFB, Santos RL, Simões Neto JP, Nogueira MML, Belfort TT, Torres B, Dias R, Laks J </w:t>
      </w:r>
      <w:r w:rsidRPr="003713B7">
        <w:t xml:space="preserve">(2016). Quality of life in mild dementia: patterns of change in self and caregiver ratings over time. </w:t>
      </w:r>
      <w:r w:rsidRPr="003713B7">
        <w:rPr>
          <w:i/>
        </w:rPr>
        <w:t>Revista Brasileira De Psiquiatria</w:t>
      </w:r>
      <w:r w:rsidRPr="003713B7">
        <w:t xml:space="preserve"> </w:t>
      </w:r>
      <w:r w:rsidRPr="003713B7">
        <w:rPr>
          <w:b/>
        </w:rPr>
        <w:t>38</w:t>
      </w:r>
      <w:r w:rsidRPr="003713B7">
        <w:t>, 294-300.</w:t>
      </w:r>
    </w:p>
    <w:p w14:paraId="19BC4A07" w14:textId="77777777" w:rsidR="003713B7" w:rsidRPr="003713B7" w:rsidRDefault="003713B7" w:rsidP="003713B7">
      <w:pPr>
        <w:pStyle w:val="EndNoteBibliography"/>
      </w:pPr>
      <w:r w:rsidRPr="003713B7">
        <w:rPr>
          <w:b/>
        </w:rPr>
        <w:t xml:space="preserve">Dourado MCN, Mograbi DC, Santos RL, de Sousa MFB, Nogueira MML, Belfort TT, Landeira-Fernandez J, Laks J </w:t>
      </w:r>
      <w:r w:rsidRPr="003713B7">
        <w:t xml:space="preserve">(2014). Awareness of disease in dementia: factor structure of the assessment scale of psychosocial impact of the diagnosis of dementia. </w:t>
      </w:r>
      <w:r w:rsidRPr="003713B7">
        <w:rPr>
          <w:i/>
        </w:rPr>
        <w:t>Journal of Alzheimer's Disease</w:t>
      </w:r>
      <w:r w:rsidRPr="003713B7">
        <w:t xml:space="preserve"> </w:t>
      </w:r>
      <w:r w:rsidRPr="003713B7">
        <w:rPr>
          <w:b/>
        </w:rPr>
        <w:t>41</w:t>
      </w:r>
      <w:r w:rsidRPr="003713B7">
        <w:t>, 947-56.</w:t>
      </w:r>
    </w:p>
    <w:p w14:paraId="67BC6336" w14:textId="77777777" w:rsidR="003713B7" w:rsidRPr="003713B7" w:rsidRDefault="003713B7" w:rsidP="003713B7">
      <w:pPr>
        <w:pStyle w:val="EndNoteBibliography"/>
      </w:pPr>
      <w:r w:rsidRPr="003713B7">
        <w:rPr>
          <w:b/>
        </w:rPr>
        <w:t xml:space="preserve">du Toit S, Surr C </w:t>
      </w:r>
      <w:r w:rsidRPr="003713B7">
        <w:t xml:space="preserve">(2011). Well-being and person-centred care of people with dementia cared for in institutional settings in South Africa. </w:t>
      </w:r>
      <w:r w:rsidRPr="003713B7">
        <w:rPr>
          <w:i/>
        </w:rPr>
        <w:t>WFOT Bulletin</w:t>
      </w:r>
      <w:r w:rsidRPr="003713B7">
        <w:t xml:space="preserve"> </w:t>
      </w:r>
      <w:r w:rsidRPr="003713B7">
        <w:rPr>
          <w:b/>
        </w:rPr>
        <w:t>63</w:t>
      </w:r>
      <w:r w:rsidRPr="003713B7">
        <w:t>, 48-54.</w:t>
      </w:r>
    </w:p>
    <w:p w14:paraId="47CE6F65" w14:textId="77777777" w:rsidR="003713B7" w:rsidRPr="003713B7" w:rsidRDefault="003713B7" w:rsidP="003713B7">
      <w:pPr>
        <w:pStyle w:val="EndNoteBibliography"/>
      </w:pPr>
      <w:r w:rsidRPr="003713B7">
        <w:rPr>
          <w:b/>
        </w:rPr>
        <w:t xml:space="preserve">Duhig A, Banerjee S, Hass S, Jackson J, Pollard R </w:t>
      </w:r>
      <w:r w:rsidRPr="003713B7">
        <w:t xml:space="preserve">(2012). A cross-national examination of the association between behavioral, psychological, cognitive and functional symptoms on quality of life of people with Alzheimer's disease [abstract]. </w:t>
      </w:r>
      <w:r w:rsidRPr="003713B7">
        <w:rPr>
          <w:i/>
        </w:rPr>
        <w:t>Alzheimer's &amp; Dementia</w:t>
      </w:r>
      <w:r w:rsidRPr="003713B7">
        <w:t xml:space="preserve"> </w:t>
      </w:r>
      <w:r w:rsidRPr="003713B7">
        <w:rPr>
          <w:b/>
        </w:rPr>
        <w:t>8 (suppl)</w:t>
      </w:r>
      <w:r w:rsidRPr="003713B7">
        <w:t>, P250.</w:t>
      </w:r>
    </w:p>
    <w:p w14:paraId="19DEA7CA" w14:textId="77777777" w:rsidR="003713B7" w:rsidRPr="003713B7" w:rsidRDefault="003713B7" w:rsidP="003713B7">
      <w:pPr>
        <w:pStyle w:val="EndNoteBibliography"/>
      </w:pPr>
      <w:r w:rsidRPr="003713B7">
        <w:rPr>
          <w:b/>
        </w:rPr>
        <w:lastRenderedPageBreak/>
        <w:t xml:space="preserve">Edelman P, Fulton BR, Kuhn D </w:t>
      </w:r>
      <w:r w:rsidRPr="003713B7">
        <w:t xml:space="preserve">(2004a). Comparison of dementia-specific quality of life measures in adult day centers. </w:t>
      </w:r>
      <w:r w:rsidRPr="003713B7">
        <w:rPr>
          <w:i/>
        </w:rPr>
        <w:t>Home Health Care Services Quarterly</w:t>
      </w:r>
      <w:r w:rsidRPr="003713B7">
        <w:t xml:space="preserve"> </w:t>
      </w:r>
      <w:r w:rsidRPr="003713B7">
        <w:rPr>
          <w:b/>
        </w:rPr>
        <w:t>23</w:t>
      </w:r>
      <w:r w:rsidRPr="003713B7">
        <w:t>, 25-42.</w:t>
      </w:r>
    </w:p>
    <w:p w14:paraId="0ED50131" w14:textId="77777777" w:rsidR="003713B7" w:rsidRPr="003713B7" w:rsidRDefault="003713B7" w:rsidP="003713B7">
      <w:pPr>
        <w:pStyle w:val="EndNoteBibliography"/>
      </w:pPr>
      <w:r w:rsidRPr="003713B7">
        <w:rPr>
          <w:b/>
        </w:rPr>
        <w:t xml:space="preserve">Edelman P, Fulton BR, Kuhn D, Chang CH </w:t>
      </w:r>
      <w:r w:rsidRPr="003713B7">
        <w:t xml:space="preserve">(2005). A comparison of three methods of measuring dementia-specific quality of life: perspectives of residents, staff, and observers. </w:t>
      </w:r>
      <w:r w:rsidRPr="003713B7">
        <w:rPr>
          <w:i/>
        </w:rPr>
        <w:t>The Gerontologist</w:t>
      </w:r>
      <w:r w:rsidRPr="003713B7">
        <w:t xml:space="preserve"> </w:t>
      </w:r>
      <w:r w:rsidRPr="003713B7">
        <w:rPr>
          <w:b/>
        </w:rPr>
        <w:t>45</w:t>
      </w:r>
      <w:r w:rsidRPr="003713B7">
        <w:t>, 27-36.</w:t>
      </w:r>
    </w:p>
    <w:p w14:paraId="730D9D75" w14:textId="77777777" w:rsidR="003713B7" w:rsidRPr="003713B7" w:rsidRDefault="003713B7" w:rsidP="003713B7">
      <w:pPr>
        <w:pStyle w:val="EndNoteBibliography"/>
      </w:pPr>
      <w:r w:rsidRPr="003713B7">
        <w:rPr>
          <w:b/>
        </w:rPr>
        <w:t xml:space="preserve">Edelman P, Fulton BR, Kuhn D, Gallager M, Dougherty J, Long CO </w:t>
      </w:r>
      <w:r w:rsidRPr="003713B7">
        <w:t xml:space="preserve">(2007). Assessing quality of life across the dementia continuum: two new observational tools for researchers and practitioners. </w:t>
      </w:r>
      <w:r w:rsidRPr="003713B7">
        <w:rPr>
          <w:i/>
        </w:rPr>
        <w:t>Alzheimer's Care Today</w:t>
      </w:r>
      <w:r w:rsidRPr="003713B7">
        <w:t xml:space="preserve"> </w:t>
      </w:r>
      <w:r w:rsidRPr="003713B7">
        <w:rPr>
          <w:b/>
        </w:rPr>
        <w:t>8</w:t>
      </w:r>
      <w:r w:rsidRPr="003713B7">
        <w:t>, 332-343.</w:t>
      </w:r>
    </w:p>
    <w:p w14:paraId="01FD4A9B" w14:textId="77777777" w:rsidR="003713B7" w:rsidRPr="003713B7" w:rsidRDefault="003713B7" w:rsidP="003713B7">
      <w:pPr>
        <w:pStyle w:val="EndNoteBibliography"/>
      </w:pPr>
      <w:r w:rsidRPr="003713B7">
        <w:rPr>
          <w:b/>
        </w:rPr>
        <w:t xml:space="preserve">Edelman P, Kuhn D, Fulton BR </w:t>
      </w:r>
      <w:r w:rsidRPr="003713B7">
        <w:t xml:space="preserve">(2004b). Influence of cognitive impairment, functional impairment and care setting on dementia care mapping results. </w:t>
      </w:r>
      <w:r w:rsidRPr="003713B7">
        <w:rPr>
          <w:i/>
        </w:rPr>
        <w:t>Aging &amp; Mental Health</w:t>
      </w:r>
      <w:r w:rsidRPr="003713B7">
        <w:t xml:space="preserve"> </w:t>
      </w:r>
      <w:r w:rsidRPr="003713B7">
        <w:rPr>
          <w:b/>
        </w:rPr>
        <w:t>8</w:t>
      </w:r>
      <w:r w:rsidRPr="003713B7">
        <w:t>, 514-523.</w:t>
      </w:r>
    </w:p>
    <w:p w14:paraId="3BB9FA87" w14:textId="77777777" w:rsidR="003713B7" w:rsidRPr="003713B7" w:rsidRDefault="003713B7" w:rsidP="003713B7">
      <w:pPr>
        <w:pStyle w:val="EndNoteBibliography"/>
      </w:pPr>
      <w:r w:rsidRPr="003713B7">
        <w:rPr>
          <w:b/>
        </w:rPr>
        <w:t xml:space="preserve">Edvardsson D, Petersson L, Sjögren K, Lindkvist M, Sandman PO </w:t>
      </w:r>
      <w:r w:rsidRPr="003713B7">
        <w:t xml:space="preserve">(2014). Everyday activities for people with dementia in residential aged care: associations with person-centredness and quality of life. </w:t>
      </w:r>
      <w:r w:rsidRPr="003713B7">
        <w:rPr>
          <w:i/>
        </w:rPr>
        <w:t>International Journal of Older People Nursing</w:t>
      </w:r>
      <w:r w:rsidRPr="003713B7">
        <w:t xml:space="preserve"> </w:t>
      </w:r>
      <w:r w:rsidRPr="003713B7">
        <w:rPr>
          <w:b/>
        </w:rPr>
        <w:t>9</w:t>
      </w:r>
      <w:r w:rsidRPr="003713B7">
        <w:t>, 269-76.</w:t>
      </w:r>
    </w:p>
    <w:p w14:paraId="35D76C13" w14:textId="77777777" w:rsidR="003713B7" w:rsidRPr="003713B7" w:rsidRDefault="003713B7" w:rsidP="003713B7">
      <w:pPr>
        <w:pStyle w:val="EndNoteBibliography"/>
      </w:pPr>
      <w:r w:rsidRPr="003713B7">
        <w:rPr>
          <w:b/>
        </w:rPr>
        <w:t xml:space="preserve">Elliott AF, McGwin G, Jr., Owsley C </w:t>
      </w:r>
      <w:r w:rsidRPr="003713B7">
        <w:t xml:space="preserve">(2009). Health-related quality of life and visual and cognitive impairment among nursing-home residents. </w:t>
      </w:r>
      <w:r w:rsidRPr="003713B7">
        <w:rPr>
          <w:i/>
        </w:rPr>
        <w:t>British Journal of Ophthalmology</w:t>
      </w:r>
      <w:r w:rsidRPr="003713B7">
        <w:t xml:space="preserve"> </w:t>
      </w:r>
      <w:r w:rsidRPr="003713B7">
        <w:rPr>
          <w:b/>
        </w:rPr>
        <w:t>93</w:t>
      </w:r>
      <w:r w:rsidRPr="003713B7">
        <w:t>, 240-3.</w:t>
      </w:r>
    </w:p>
    <w:p w14:paraId="319835D4" w14:textId="77777777" w:rsidR="003713B7" w:rsidRPr="003713B7" w:rsidRDefault="003713B7" w:rsidP="003713B7">
      <w:pPr>
        <w:pStyle w:val="EndNoteBibliography"/>
      </w:pPr>
      <w:r w:rsidRPr="003713B7">
        <w:rPr>
          <w:b/>
        </w:rPr>
        <w:t xml:space="preserve">Engel SE, Kiely DK, Mitchell SL </w:t>
      </w:r>
      <w:r w:rsidRPr="003713B7">
        <w:t xml:space="preserve">(2006a). Satisfaction with end-of-life care for nursing home residents with advanced dementia. </w:t>
      </w:r>
      <w:r w:rsidRPr="003713B7">
        <w:rPr>
          <w:i/>
        </w:rPr>
        <w:t>Journal of the American Geriatrics Society</w:t>
      </w:r>
      <w:r w:rsidRPr="003713B7">
        <w:t xml:space="preserve"> </w:t>
      </w:r>
      <w:r w:rsidRPr="003713B7">
        <w:rPr>
          <w:b/>
        </w:rPr>
        <w:t>54</w:t>
      </w:r>
      <w:r w:rsidRPr="003713B7">
        <w:t>, 1567-1572.</w:t>
      </w:r>
    </w:p>
    <w:p w14:paraId="3D9F20AB" w14:textId="77777777" w:rsidR="003713B7" w:rsidRPr="003713B7" w:rsidRDefault="003713B7" w:rsidP="003713B7">
      <w:pPr>
        <w:pStyle w:val="EndNoteBibliography"/>
      </w:pPr>
      <w:r w:rsidRPr="003713B7">
        <w:rPr>
          <w:b/>
        </w:rPr>
        <w:t xml:space="preserve">Engel SE, Kiely DK, Mitchell SL </w:t>
      </w:r>
      <w:r w:rsidRPr="003713B7">
        <w:t xml:space="preserve">(2006b). Satisfaction with end-of-life care for nursing home residents with advanced dementia [abstract]. </w:t>
      </w:r>
      <w:r w:rsidRPr="003713B7">
        <w:rPr>
          <w:i/>
        </w:rPr>
        <w:t>Journal of the American Geriatrics Society</w:t>
      </w:r>
      <w:r w:rsidRPr="003713B7">
        <w:t xml:space="preserve"> </w:t>
      </w:r>
      <w:r w:rsidRPr="003713B7">
        <w:rPr>
          <w:b/>
        </w:rPr>
        <w:t>54 (suppl 4)</w:t>
      </w:r>
      <w:r w:rsidRPr="003713B7">
        <w:t>, S4.</w:t>
      </w:r>
    </w:p>
    <w:p w14:paraId="696FD285" w14:textId="77777777" w:rsidR="003713B7" w:rsidRPr="003713B7" w:rsidRDefault="003713B7" w:rsidP="003713B7">
      <w:pPr>
        <w:pStyle w:val="EndNoteBibliography"/>
      </w:pPr>
      <w:r w:rsidRPr="003713B7">
        <w:rPr>
          <w:b/>
        </w:rPr>
        <w:t xml:space="preserve">Eshkoor SA, Hamid TA, Nudin SSaH, Mun CY </w:t>
      </w:r>
      <w:r w:rsidRPr="003713B7">
        <w:t xml:space="preserve">(2014). The effects of social support, substance abuse and health care supports on life satisfaction in dementia. </w:t>
      </w:r>
      <w:r w:rsidRPr="003713B7">
        <w:rPr>
          <w:i/>
        </w:rPr>
        <w:t>Social Indicators Research</w:t>
      </w:r>
      <w:r w:rsidRPr="003713B7">
        <w:t xml:space="preserve"> </w:t>
      </w:r>
      <w:r w:rsidRPr="003713B7">
        <w:rPr>
          <w:b/>
        </w:rPr>
        <w:t>116</w:t>
      </w:r>
      <w:r w:rsidRPr="003713B7">
        <w:t>, 535-544.</w:t>
      </w:r>
    </w:p>
    <w:p w14:paraId="51024135" w14:textId="77777777" w:rsidR="003713B7" w:rsidRPr="003713B7" w:rsidRDefault="003713B7" w:rsidP="003713B7">
      <w:pPr>
        <w:pStyle w:val="EndNoteBibliography"/>
      </w:pPr>
      <w:r w:rsidRPr="003713B7">
        <w:rPr>
          <w:b/>
        </w:rPr>
        <w:t xml:space="preserve">Ettema TP, Dröes RM, de Lange J, Mellenbergh GJ, Ribbe MW </w:t>
      </w:r>
      <w:r w:rsidRPr="003713B7">
        <w:t xml:space="preserve">(2007a). QUALIDEM: development and evaluation of a dementia specific quality of life instrument--validation. </w:t>
      </w:r>
      <w:r w:rsidRPr="003713B7">
        <w:rPr>
          <w:i/>
        </w:rPr>
        <w:t>International Journal of Geriatric Psychiatry</w:t>
      </w:r>
      <w:r w:rsidRPr="003713B7">
        <w:t xml:space="preserve"> </w:t>
      </w:r>
      <w:r w:rsidRPr="003713B7">
        <w:rPr>
          <w:b/>
        </w:rPr>
        <w:t>22</w:t>
      </w:r>
      <w:r w:rsidRPr="003713B7">
        <w:t>, 424-30.</w:t>
      </w:r>
    </w:p>
    <w:p w14:paraId="60638DA1" w14:textId="77777777" w:rsidR="003713B7" w:rsidRPr="003713B7" w:rsidRDefault="003713B7" w:rsidP="003713B7">
      <w:pPr>
        <w:pStyle w:val="EndNoteBibliography"/>
      </w:pPr>
      <w:r w:rsidRPr="003713B7">
        <w:rPr>
          <w:b/>
        </w:rPr>
        <w:t xml:space="preserve">Ettema TP, Hensen E, de Lange J, Dröes RM, Mellenbergh GJ, Ribbe MW </w:t>
      </w:r>
      <w:r w:rsidRPr="003713B7">
        <w:t xml:space="preserve">(2007b). Self report on quality of life in dementia with modified COOP/WONCA charts. </w:t>
      </w:r>
      <w:r w:rsidRPr="003713B7">
        <w:rPr>
          <w:i/>
        </w:rPr>
        <w:t>Aging &amp; Mental Health</w:t>
      </w:r>
      <w:r w:rsidRPr="003713B7">
        <w:t xml:space="preserve"> </w:t>
      </w:r>
      <w:r w:rsidRPr="003713B7">
        <w:rPr>
          <w:b/>
        </w:rPr>
        <w:t>11</w:t>
      </w:r>
      <w:r w:rsidRPr="003713B7">
        <w:t>, 734-742.</w:t>
      </w:r>
    </w:p>
    <w:p w14:paraId="7ACABE52" w14:textId="77777777" w:rsidR="003713B7" w:rsidRPr="003713B7" w:rsidRDefault="003713B7" w:rsidP="003713B7">
      <w:pPr>
        <w:pStyle w:val="EndNoteBibliography"/>
      </w:pPr>
      <w:r w:rsidRPr="003713B7">
        <w:rPr>
          <w:b/>
        </w:rPr>
        <w:t xml:space="preserve">Falk H, Persson LO, Wijk H </w:t>
      </w:r>
      <w:r w:rsidRPr="003713B7">
        <w:t xml:space="preserve">(2007). A psychometric evaluation of a Swedish version of the Quality of Life in Late-Stage Dementia (QUALID) scale. </w:t>
      </w:r>
      <w:r w:rsidRPr="003713B7">
        <w:rPr>
          <w:i/>
        </w:rPr>
        <w:t>International Psychogeriatrics</w:t>
      </w:r>
      <w:r w:rsidRPr="003713B7">
        <w:t xml:space="preserve"> </w:t>
      </w:r>
      <w:r w:rsidRPr="003713B7">
        <w:rPr>
          <w:b/>
        </w:rPr>
        <w:t>19</w:t>
      </w:r>
      <w:r w:rsidRPr="003713B7">
        <w:t>, 1040-50.</w:t>
      </w:r>
    </w:p>
    <w:p w14:paraId="2DD4AE8D" w14:textId="77777777" w:rsidR="003713B7" w:rsidRPr="003713B7" w:rsidRDefault="003713B7" w:rsidP="003713B7">
      <w:pPr>
        <w:pStyle w:val="EndNoteBibliography"/>
      </w:pPr>
      <w:r w:rsidRPr="003713B7">
        <w:rPr>
          <w:b/>
        </w:rPr>
        <w:t xml:space="preserve">Fernández-Mayoralas G, Rojo-Pérez F, Martínez-Martín P, Prieto-Flores M-E, Rodríguez-Blázquez C, Martín-García S, Rojo-Abuín J-M, Forjaz M-J, Spanish Research Group on Quality of Life Ageing </w:t>
      </w:r>
      <w:r w:rsidRPr="003713B7">
        <w:t xml:space="preserve">(2015). Active ageing and quality of life: factors associated with participation in leisure activities among institutionalized older adults, with and without dementia. </w:t>
      </w:r>
      <w:r w:rsidRPr="003713B7">
        <w:rPr>
          <w:i/>
        </w:rPr>
        <w:t>Aging &amp; Mental Health</w:t>
      </w:r>
      <w:r w:rsidRPr="003713B7">
        <w:t xml:space="preserve"> </w:t>
      </w:r>
      <w:r w:rsidRPr="003713B7">
        <w:rPr>
          <w:b/>
        </w:rPr>
        <w:t>19</w:t>
      </w:r>
      <w:r w:rsidRPr="003713B7">
        <w:t>, 1031-1041.</w:t>
      </w:r>
    </w:p>
    <w:p w14:paraId="0D23A848" w14:textId="77777777" w:rsidR="003713B7" w:rsidRPr="003713B7" w:rsidRDefault="003713B7" w:rsidP="003713B7">
      <w:pPr>
        <w:pStyle w:val="EndNoteBibliography"/>
      </w:pPr>
      <w:r w:rsidRPr="003713B7">
        <w:rPr>
          <w:b/>
        </w:rPr>
        <w:t xml:space="preserve">Ferrans CE, Powers MJ </w:t>
      </w:r>
      <w:r w:rsidRPr="003713B7">
        <w:t xml:space="preserve">(1985). Quality of life index: development and psychometric properties. </w:t>
      </w:r>
      <w:r w:rsidRPr="003713B7">
        <w:rPr>
          <w:i/>
        </w:rPr>
        <w:t>Advances in Nursing Science</w:t>
      </w:r>
      <w:r w:rsidRPr="003713B7">
        <w:t xml:space="preserve"> </w:t>
      </w:r>
      <w:r w:rsidRPr="003713B7">
        <w:rPr>
          <w:b/>
        </w:rPr>
        <w:t>8</w:t>
      </w:r>
      <w:r w:rsidRPr="003713B7">
        <w:t>, 15-24.</w:t>
      </w:r>
    </w:p>
    <w:p w14:paraId="5E429B3C" w14:textId="77777777" w:rsidR="003713B7" w:rsidRPr="003713B7" w:rsidRDefault="003713B7" w:rsidP="003713B7">
      <w:pPr>
        <w:pStyle w:val="EndNoteBibliography"/>
      </w:pPr>
      <w:r w:rsidRPr="003713B7">
        <w:rPr>
          <w:b/>
        </w:rPr>
        <w:t xml:space="preserve">Fleming R, Goodenough B, Low LF, Chenoweth L, Brodaty H </w:t>
      </w:r>
      <w:r w:rsidRPr="003713B7">
        <w:t xml:space="preserve">(2016). The relationship between the quality of the built environment and the quality of life of people with dementia in residential care. </w:t>
      </w:r>
      <w:r w:rsidRPr="003713B7">
        <w:rPr>
          <w:i/>
        </w:rPr>
        <w:t>Dementia</w:t>
      </w:r>
      <w:r w:rsidRPr="003713B7">
        <w:t xml:space="preserve"> </w:t>
      </w:r>
      <w:r w:rsidRPr="003713B7">
        <w:rPr>
          <w:b/>
        </w:rPr>
        <w:t>15</w:t>
      </w:r>
      <w:r w:rsidRPr="003713B7">
        <w:t>, 663-80.</w:t>
      </w:r>
    </w:p>
    <w:p w14:paraId="084258A5" w14:textId="77777777" w:rsidR="003713B7" w:rsidRPr="003713B7" w:rsidRDefault="003713B7" w:rsidP="003713B7">
      <w:pPr>
        <w:pStyle w:val="EndNoteBibliography"/>
      </w:pPr>
      <w:r w:rsidRPr="003713B7">
        <w:rPr>
          <w:b/>
        </w:rPr>
        <w:t xml:space="preserve">Fonseca LC, Tedrus GM, Rezende AL, Giordano HF </w:t>
      </w:r>
      <w:r w:rsidRPr="003713B7">
        <w:t xml:space="preserve">(2015). Coherence of brain electrical activity: a quality of life indicator in Alzheimer's disease? </w:t>
      </w:r>
      <w:r w:rsidRPr="003713B7">
        <w:rPr>
          <w:i/>
        </w:rPr>
        <w:t>Arquivos De Neuro-Psiquiatria</w:t>
      </w:r>
      <w:r w:rsidRPr="003713B7">
        <w:t xml:space="preserve"> </w:t>
      </w:r>
      <w:r w:rsidRPr="003713B7">
        <w:rPr>
          <w:b/>
        </w:rPr>
        <w:t>73</w:t>
      </w:r>
      <w:r w:rsidRPr="003713B7">
        <w:t>, 396-401.</w:t>
      </w:r>
    </w:p>
    <w:p w14:paraId="121D4FD9" w14:textId="77777777" w:rsidR="003713B7" w:rsidRPr="003713B7" w:rsidRDefault="003713B7" w:rsidP="003713B7">
      <w:pPr>
        <w:pStyle w:val="EndNoteBibliography"/>
      </w:pPr>
      <w:r w:rsidRPr="003713B7">
        <w:rPr>
          <w:b/>
        </w:rPr>
        <w:t xml:space="preserve">Forbes D </w:t>
      </w:r>
      <w:r w:rsidRPr="003713B7">
        <w:t xml:space="preserve">(2004). Cognitive stimulation therapy improved cognition and quality of life in dementia. </w:t>
      </w:r>
      <w:r w:rsidRPr="003713B7">
        <w:rPr>
          <w:i/>
        </w:rPr>
        <w:t>Evidence-Based Nursing</w:t>
      </w:r>
      <w:r w:rsidRPr="003713B7">
        <w:t xml:space="preserve"> </w:t>
      </w:r>
      <w:r w:rsidRPr="003713B7">
        <w:rPr>
          <w:b/>
        </w:rPr>
        <w:t>7</w:t>
      </w:r>
      <w:r w:rsidRPr="003713B7">
        <w:t>, 54-55.</w:t>
      </w:r>
    </w:p>
    <w:p w14:paraId="0F2E8AB7" w14:textId="77777777" w:rsidR="003713B7" w:rsidRPr="003713B7" w:rsidRDefault="003713B7" w:rsidP="003713B7">
      <w:pPr>
        <w:pStyle w:val="EndNoteBibliography"/>
      </w:pPr>
      <w:r w:rsidRPr="003713B7">
        <w:rPr>
          <w:b/>
        </w:rPr>
        <w:t xml:space="preserve">Forstmeier S, Maercker A, Savaskan E, Roth T </w:t>
      </w:r>
      <w:r w:rsidRPr="003713B7">
        <w:t xml:space="preserve">(2013). Caregiving relationship and quality of life in mild Alzheimer’s dementia [abstract]. </w:t>
      </w:r>
      <w:r w:rsidRPr="003713B7">
        <w:rPr>
          <w:i/>
        </w:rPr>
        <w:t>The Gerontologist</w:t>
      </w:r>
      <w:r w:rsidRPr="003713B7">
        <w:t xml:space="preserve"> </w:t>
      </w:r>
      <w:r w:rsidRPr="003713B7">
        <w:rPr>
          <w:b/>
        </w:rPr>
        <w:t>53 (suppl 1)</w:t>
      </w:r>
      <w:r w:rsidRPr="003713B7">
        <w:t>, 299.</w:t>
      </w:r>
    </w:p>
    <w:p w14:paraId="2A63C156" w14:textId="77777777" w:rsidR="003713B7" w:rsidRPr="003713B7" w:rsidRDefault="003713B7" w:rsidP="003713B7">
      <w:pPr>
        <w:pStyle w:val="EndNoteBibliography"/>
      </w:pPr>
      <w:r w:rsidRPr="003713B7">
        <w:rPr>
          <w:b/>
        </w:rPr>
        <w:t xml:space="preserve">Fuh J, Wang S </w:t>
      </w:r>
      <w:r w:rsidRPr="003713B7">
        <w:t xml:space="preserve">(2006). Assessing quality of life in Taiwanese patients with Alzheimer's disease. </w:t>
      </w:r>
      <w:r w:rsidRPr="003713B7">
        <w:rPr>
          <w:i/>
        </w:rPr>
        <w:t>International Journal of Geriatric Psychiatry</w:t>
      </w:r>
      <w:r w:rsidRPr="003713B7">
        <w:t xml:space="preserve"> </w:t>
      </w:r>
      <w:r w:rsidRPr="003713B7">
        <w:rPr>
          <w:b/>
        </w:rPr>
        <w:t>21</w:t>
      </w:r>
      <w:r w:rsidRPr="003713B7">
        <w:t>, 103-107.</w:t>
      </w:r>
    </w:p>
    <w:p w14:paraId="6F659FAE" w14:textId="77777777" w:rsidR="003713B7" w:rsidRPr="003713B7" w:rsidRDefault="003713B7" w:rsidP="003713B7">
      <w:pPr>
        <w:pStyle w:val="EndNoteBibliography"/>
      </w:pPr>
      <w:r w:rsidRPr="003713B7">
        <w:rPr>
          <w:b/>
        </w:rPr>
        <w:t xml:space="preserve">Fukushima T, Nagahata K, Ishibashi N, Takahashi Y, Moriyama M </w:t>
      </w:r>
      <w:r w:rsidRPr="003713B7">
        <w:t xml:space="preserve">(2005). Quality of life from the viewpoint of patients with dementia in Japan: nurturing through an acceptance of dementia by patients, their families and care professionals. </w:t>
      </w:r>
      <w:r w:rsidRPr="003713B7">
        <w:rPr>
          <w:i/>
        </w:rPr>
        <w:t>Health &amp; Social Care in the Community</w:t>
      </w:r>
      <w:r w:rsidRPr="003713B7">
        <w:t xml:space="preserve"> </w:t>
      </w:r>
      <w:r w:rsidRPr="003713B7">
        <w:rPr>
          <w:b/>
        </w:rPr>
        <w:t>13</w:t>
      </w:r>
      <w:r w:rsidRPr="003713B7">
        <w:t>, 30-37.</w:t>
      </w:r>
    </w:p>
    <w:p w14:paraId="03FD2F91" w14:textId="77777777" w:rsidR="003713B7" w:rsidRPr="003713B7" w:rsidRDefault="003713B7" w:rsidP="003713B7">
      <w:pPr>
        <w:pStyle w:val="EndNoteBibliography"/>
      </w:pPr>
      <w:r w:rsidRPr="003713B7">
        <w:rPr>
          <w:b/>
        </w:rPr>
        <w:t xml:space="preserve">Funaki Y, Kaneko F, Okamura H </w:t>
      </w:r>
      <w:r w:rsidRPr="003713B7">
        <w:t xml:space="preserve">(2005). Study on factors associated with changes in quality of life of demented elderly persons in group homes. </w:t>
      </w:r>
      <w:r w:rsidRPr="003713B7">
        <w:rPr>
          <w:i/>
        </w:rPr>
        <w:t>Scandinavian Journal of Occupational Therapy</w:t>
      </w:r>
      <w:r w:rsidRPr="003713B7">
        <w:t xml:space="preserve"> </w:t>
      </w:r>
      <w:r w:rsidRPr="003713B7">
        <w:rPr>
          <w:b/>
        </w:rPr>
        <w:t>12</w:t>
      </w:r>
      <w:r w:rsidRPr="003713B7">
        <w:t>, 4-9.</w:t>
      </w:r>
    </w:p>
    <w:p w14:paraId="683C706C" w14:textId="77777777" w:rsidR="003713B7" w:rsidRPr="003713B7" w:rsidRDefault="003713B7" w:rsidP="003713B7">
      <w:pPr>
        <w:pStyle w:val="EndNoteBibliography"/>
      </w:pPr>
      <w:r w:rsidRPr="003713B7">
        <w:rPr>
          <w:b/>
        </w:rPr>
        <w:t xml:space="preserve">Furlong W, Feeny D, Torrance G, Goldsmith C, DePauw S, Zhu Z, Denton M, Boyle M </w:t>
      </w:r>
      <w:r w:rsidRPr="003713B7">
        <w:t>(1998). Multiplicative multi-attribute utility function for the Health Utilities Index Mark 3 (HUI3) system: a technical report. Centre for Health Economics and Policy Analysis (CHEPA), McMaster University: Hamilton, Canada.</w:t>
      </w:r>
    </w:p>
    <w:p w14:paraId="14789385" w14:textId="77777777" w:rsidR="003713B7" w:rsidRPr="003713B7" w:rsidRDefault="003713B7" w:rsidP="003713B7">
      <w:pPr>
        <w:pStyle w:val="EndNoteBibliography"/>
      </w:pPr>
      <w:r w:rsidRPr="003713B7">
        <w:rPr>
          <w:b/>
        </w:rPr>
        <w:t xml:space="preserve">Gallrach F </w:t>
      </w:r>
      <w:r w:rsidRPr="003713B7">
        <w:t>(2010). Quality of life of people with dementia and their informal caregivers: a clinical and economic analysis in New Zealand. University of Canterbury: Christchurch, New Zealand.</w:t>
      </w:r>
    </w:p>
    <w:p w14:paraId="6C498C52" w14:textId="77777777" w:rsidR="003713B7" w:rsidRPr="003713B7" w:rsidRDefault="003713B7" w:rsidP="003713B7">
      <w:pPr>
        <w:pStyle w:val="EndNoteBibliography"/>
      </w:pPr>
      <w:r w:rsidRPr="003713B7">
        <w:rPr>
          <w:b/>
        </w:rPr>
        <w:t xml:space="preserve">Garre-Olmo J, López-Pousa S, Turon-Estrada A, Juvinyà D, Ballester D, Vilalta-Franch J </w:t>
      </w:r>
      <w:r w:rsidRPr="003713B7">
        <w:t xml:space="preserve">(2012). Environmental determinants of quality of life in nursing home residents with severe dementia. </w:t>
      </w:r>
      <w:r w:rsidRPr="003713B7">
        <w:rPr>
          <w:i/>
        </w:rPr>
        <w:t>Journal of the American Geriatrics Society</w:t>
      </w:r>
      <w:r w:rsidRPr="003713B7">
        <w:t xml:space="preserve"> </w:t>
      </w:r>
      <w:r w:rsidRPr="003713B7">
        <w:rPr>
          <w:b/>
        </w:rPr>
        <w:t>60</w:t>
      </w:r>
      <w:r w:rsidRPr="003713B7">
        <w:t>, 1230-1236.</w:t>
      </w:r>
    </w:p>
    <w:p w14:paraId="75689701" w14:textId="77777777" w:rsidR="003713B7" w:rsidRPr="003713B7" w:rsidRDefault="003713B7" w:rsidP="003713B7">
      <w:pPr>
        <w:pStyle w:val="EndNoteBibliography"/>
      </w:pPr>
      <w:r w:rsidRPr="003713B7">
        <w:rPr>
          <w:b/>
        </w:rPr>
        <w:t xml:space="preserve">Garre-Olmo J, Planas-Pujol X, López-Pousa S, Weiner MF, Turon-Estrada A, Juvinyà D, Ballester D, Vilalta-Franch J </w:t>
      </w:r>
      <w:r w:rsidRPr="003713B7">
        <w:t xml:space="preserve">(2010). Cross-cultural adaptation and psychometric validation of a Spanish version of the Quality of Life in Late-Stage Dementia Scale. </w:t>
      </w:r>
      <w:r w:rsidRPr="003713B7">
        <w:rPr>
          <w:i/>
        </w:rPr>
        <w:t>Quality of Life Research</w:t>
      </w:r>
      <w:r w:rsidRPr="003713B7">
        <w:t xml:space="preserve"> </w:t>
      </w:r>
      <w:r w:rsidRPr="003713B7">
        <w:rPr>
          <w:b/>
        </w:rPr>
        <w:t>19</w:t>
      </w:r>
      <w:r w:rsidRPr="003713B7">
        <w:t>, 445-53.</w:t>
      </w:r>
    </w:p>
    <w:p w14:paraId="2CA1D9D8" w14:textId="77777777" w:rsidR="003713B7" w:rsidRPr="003713B7" w:rsidRDefault="003713B7" w:rsidP="003713B7">
      <w:pPr>
        <w:pStyle w:val="EndNoteBibliography"/>
      </w:pPr>
      <w:r w:rsidRPr="003713B7">
        <w:rPr>
          <w:b/>
        </w:rPr>
        <w:t xml:space="preserve">Gerritsen DL, Jongenelis K, Steverink N, Ooms ME, Ribbe MW </w:t>
      </w:r>
      <w:r w:rsidRPr="003713B7">
        <w:t xml:space="preserve">(2005). Down and drowsy? Do apathetic nursing home residents experience low quality of life? </w:t>
      </w:r>
      <w:r w:rsidRPr="003713B7">
        <w:rPr>
          <w:i/>
        </w:rPr>
        <w:t>Aging &amp; Mental Health</w:t>
      </w:r>
      <w:r w:rsidRPr="003713B7">
        <w:t xml:space="preserve"> </w:t>
      </w:r>
      <w:r w:rsidRPr="003713B7">
        <w:rPr>
          <w:b/>
        </w:rPr>
        <w:t>9</w:t>
      </w:r>
      <w:r w:rsidRPr="003713B7">
        <w:t>, 135-41.</w:t>
      </w:r>
    </w:p>
    <w:p w14:paraId="4D5103E2" w14:textId="77777777" w:rsidR="003713B7" w:rsidRPr="003713B7" w:rsidRDefault="003713B7" w:rsidP="003713B7">
      <w:pPr>
        <w:pStyle w:val="EndNoteBibliography"/>
      </w:pPr>
      <w:r w:rsidRPr="003713B7">
        <w:rPr>
          <w:b/>
        </w:rPr>
        <w:lastRenderedPageBreak/>
        <w:t xml:space="preserve">Gerritsen DL, Steverink N, Ooms ME, de Vet HCW, Ribbe MW </w:t>
      </w:r>
      <w:r w:rsidRPr="003713B7">
        <w:t xml:space="preserve">(2007). Measurement of overall quality of life in nursing homes through self report: the role of cognitive impairment. </w:t>
      </w:r>
      <w:r w:rsidRPr="003713B7">
        <w:rPr>
          <w:i/>
        </w:rPr>
        <w:t>Quality of Life Research</w:t>
      </w:r>
      <w:r w:rsidRPr="003713B7">
        <w:t xml:space="preserve"> </w:t>
      </w:r>
      <w:r w:rsidRPr="003713B7">
        <w:rPr>
          <w:b/>
        </w:rPr>
        <w:t>16</w:t>
      </w:r>
      <w:r w:rsidRPr="003713B7">
        <w:t>, 1029-1037.</w:t>
      </w:r>
    </w:p>
    <w:p w14:paraId="766E350E" w14:textId="77777777" w:rsidR="003713B7" w:rsidRPr="003713B7" w:rsidRDefault="003713B7" w:rsidP="003713B7">
      <w:pPr>
        <w:pStyle w:val="EndNoteBibliography"/>
      </w:pPr>
      <w:r w:rsidRPr="003713B7">
        <w:rPr>
          <w:b/>
        </w:rPr>
        <w:t xml:space="preserve">Geschke K, Fellgiebel A, Laux N, Schermuly I, Scheurich A </w:t>
      </w:r>
      <w:r w:rsidRPr="003713B7">
        <w:t xml:space="preserve">(2013). Quality of life in dementia: impact of cognition and insight on applicability of the SF-36. </w:t>
      </w:r>
      <w:r w:rsidRPr="003713B7">
        <w:rPr>
          <w:i/>
        </w:rPr>
        <w:t>The American Journal of Geriatric Psychiatry</w:t>
      </w:r>
      <w:r w:rsidRPr="003713B7">
        <w:t xml:space="preserve"> </w:t>
      </w:r>
      <w:r w:rsidRPr="003713B7">
        <w:rPr>
          <w:b/>
        </w:rPr>
        <w:t>21</w:t>
      </w:r>
      <w:r w:rsidRPr="003713B7">
        <w:t>, 646-54.</w:t>
      </w:r>
    </w:p>
    <w:p w14:paraId="0DF9086A" w14:textId="77777777" w:rsidR="003713B7" w:rsidRPr="003713B7" w:rsidRDefault="003713B7" w:rsidP="003713B7">
      <w:pPr>
        <w:pStyle w:val="EndNoteBibliography"/>
      </w:pPr>
      <w:r w:rsidRPr="003713B7">
        <w:rPr>
          <w:b/>
        </w:rPr>
        <w:t xml:space="preserve">Giebel CM, Challis DJ, Montaldi D </w:t>
      </w:r>
      <w:r w:rsidRPr="003713B7">
        <w:t xml:space="preserve">(2016a). A revised interview for deterioration in daily living activities in dementia reveals the relationship between social activities and well-being. </w:t>
      </w:r>
      <w:r w:rsidRPr="003713B7">
        <w:rPr>
          <w:i/>
        </w:rPr>
        <w:t>Dementia</w:t>
      </w:r>
      <w:r w:rsidRPr="003713B7">
        <w:t xml:space="preserve"> </w:t>
      </w:r>
      <w:r w:rsidRPr="003713B7">
        <w:rPr>
          <w:b/>
        </w:rPr>
        <w:t>15</w:t>
      </w:r>
      <w:r w:rsidRPr="003713B7">
        <w:t>, 1068-81.</w:t>
      </w:r>
    </w:p>
    <w:p w14:paraId="6930B494" w14:textId="77777777" w:rsidR="003713B7" w:rsidRPr="003713B7" w:rsidRDefault="003713B7" w:rsidP="003713B7">
      <w:pPr>
        <w:pStyle w:val="EndNoteBibliography"/>
      </w:pPr>
      <w:r w:rsidRPr="003713B7">
        <w:rPr>
          <w:b/>
        </w:rPr>
        <w:t xml:space="preserve">Giebel CM, Sutcliffe C, Challis DJ </w:t>
      </w:r>
      <w:r w:rsidRPr="003713B7">
        <w:t xml:space="preserve">(2015a). Activities of daily living and quality of life across different stages of dementia: a UK study. </w:t>
      </w:r>
      <w:r w:rsidRPr="003713B7">
        <w:rPr>
          <w:i/>
        </w:rPr>
        <w:t>Aging &amp; Mental Health</w:t>
      </w:r>
      <w:r w:rsidRPr="003713B7">
        <w:t xml:space="preserve"> </w:t>
      </w:r>
      <w:r w:rsidRPr="003713B7">
        <w:rPr>
          <w:b/>
        </w:rPr>
        <w:t>19</w:t>
      </w:r>
      <w:r w:rsidRPr="003713B7">
        <w:t>, 63-71.</w:t>
      </w:r>
    </w:p>
    <w:p w14:paraId="0516B9A7" w14:textId="77777777" w:rsidR="003713B7" w:rsidRPr="003713B7" w:rsidRDefault="003713B7" w:rsidP="003713B7">
      <w:pPr>
        <w:pStyle w:val="EndNoteBibliography"/>
      </w:pPr>
      <w:r w:rsidRPr="003713B7">
        <w:rPr>
          <w:b/>
        </w:rPr>
        <w:t xml:space="preserve">Giebel CM, Sutcliffe C, Renom-Guiteras A, Arve S, Hallberg IR, Soto M, Zabalegui A, Hamers J, Saks K, Challis DJ </w:t>
      </w:r>
      <w:r w:rsidRPr="003713B7">
        <w:t xml:space="preserve">(2015b). Depressive symptomatology in severe dementia in a European sample: prevalence, associated factors and prescription rate of antidepressants. </w:t>
      </w:r>
      <w:r w:rsidRPr="003713B7">
        <w:rPr>
          <w:i/>
        </w:rPr>
        <w:t>International Psychogeriatrics</w:t>
      </w:r>
      <w:r w:rsidRPr="003713B7">
        <w:t xml:space="preserve"> </w:t>
      </w:r>
      <w:r w:rsidRPr="003713B7">
        <w:rPr>
          <w:b/>
        </w:rPr>
        <w:t>27</w:t>
      </w:r>
      <w:r w:rsidRPr="003713B7">
        <w:t>, 657-67.</w:t>
      </w:r>
    </w:p>
    <w:p w14:paraId="46F07232" w14:textId="77777777" w:rsidR="003713B7" w:rsidRPr="003713B7" w:rsidRDefault="003713B7" w:rsidP="003713B7">
      <w:pPr>
        <w:pStyle w:val="EndNoteBibliography"/>
      </w:pPr>
      <w:r w:rsidRPr="003713B7">
        <w:rPr>
          <w:b/>
        </w:rPr>
        <w:t xml:space="preserve">Giebel CM, Sutcliffe C, Stolt M, Karlsson S, Renom-Guiteras A, Soto M, Verbeek H, Zabalegui A, Challis DJ </w:t>
      </w:r>
      <w:r w:rsidRPr="003713B7">
        <w:t xml:space="preserve">(2014). Deterioration of basic activities of daily living and their impact on quality of life across different cognitive stages of dementia: a European study. </w:t>
      </w:r>
      <w:r w:rsidRPr="003713B7">
        <w:rPr>
          <w:i/>
        </w:rPr>
        <w:t>International Psychogeriatrics</w:t>
      </w:r>
      <w:r w:rsidRPr="003713B7">
        <w:t xml:space="preserve"> </w:t>
      </w:r>
      <w:r w:rsidRPr="003713B7">
        <w:rPr>
          <w:b/>
        </w:rPr>
        <w:t>26</w:t>
      </w:r>
      <w:r w:rsidRPr="003713B7">
        <w:t>, 1283-1293.</w:t>
      </w:r>
    </w:p>
    <w:p w14:paraId="6324409B" w14:textId="77777777" w:rsidR="003713B7" w:rsidRPr="003713B7" w:rsidRDefault="003713B7" w:rsidP="003713B7">
      <w:pPr>
        <w:pStyle w:val="EndNoteBibliography"/>
      </w:pPr>
      <w:r w:rsidRPr="003713B7">
        <w:rPr>
          <w:b/>
        </w:rPr>
        <w:t xml:space="preserve">Giebel CM, Sutcliffe C, Verbeek H, Zabalegui A, Soto M, Hallberg IR, Saks K, Renom-Guiteras A, Suhonen R, Challis DJ </w:t>
      </w:r>
      <w:r w:rsidRPr="003713B7">
        <w:t xml:space="preserve">(2016b). Depressive symptomatology and associated factors in dementia in Europe: home care versus long-term care. </w:t>
      </w:r>
      <w:r w:rsidRPr="003713B7">
        <w:rPr>
          <w:i/>
        </w:rPr>
        <w:t>International Psychogeriatrics</w:t>
      </w:r>
      <w:r w:rsidRPr="003713B7">
        <w:t xml:space="preserve"> </w:t>
      </w:r>
      <w:r w:rsidRPr="003713B7">
        <w:rPr>
          <w:b/>
        </w:rPr>
        <w:t>28</w:t>
      </w:r>
      <w:r w:rsidRPr="003713B7">
        <w:t>, 621-30.</w:t>
      </w:r>
    </w:p>
    <w:p w14:paraId="2CED46B4" w14:textId="77777777" w:rsidR="003713B7" w:rsidRPr="003713B7" w:rsidRDefault="003713B7" w:rsidP="003713B7">
      <w:pPr>
        <w:pStyle w:val="EndNoteBibliography"/>
      </w:pPr>
      <w:r w:rsidRPr="003713B7">
        <w:rPr>
          <w:b/>
        </w:rPr>
        <w:t xml:space="preserve">Gilbart EE, Hirdes JP </w:t>
      </w:r>
      <w:r w:rsidRPr="003713B7">
        <w:t xml:space="preserve">(2000). Stress, social engagement and psychological well-being in institutional settings: evidence based on the minimum data set 2.0. </w:t>
      </w:r>
      <w:r w:rsidRPr="003713B7">
        <w:rPr>
          <w:i/>
        </w:rPr>
        <w:t>Canadian Journal on Aging</w:t>
      </w:r>
      <w:r w:rsidRPr="003713B7">
        <w:t xml:space="preserve"> </w:t>
      </w:r>
      <w:r w:rsidRPr="003713B7">
        <w:rPr>
          <w:b/>
        </w:rPr>
        <w:t>19</w:t>
      </w:r>
      <w:r w:rsidRPr="003713B7">
        <w:t>, 50-66.</w:t>
      </w:r>
    </w:p>
    <w:p w14:paraId="05B19416" w14:textId="77777777" w:rsidR="003713B7" w:rsidRPr="003713B7" w:rsidRDefault="003713B7" w:rsidP="003713B7">
      <w:pPr>
        <w:pStyle w:val="EndNoteBibliography"/>
      </w:pPr>
      <w:r w:rsidRPr="003713B7">
        <w:rPr>
          <w:b/>
        </w:rPr>
        <w:t xml:space="preserve">Gitlin LN, Hodgson N, Piersol CV, Hess E, Hauck WW </w:t>
      </w:r>
      <w:r w:rsidRPr="003713B7">
        <w:t xml:space="preserve">(2014). Correlates of quality of life for individuals with dementia living at home: the role of home environment, caregiver, and patient-related characteristics. </w:t>
      </w:r>
      <w:r w:rsidRPr="003713B7">
        <w:rPr>
          <w:i/>
        </w:rPr>
        <w:t>The American Journal of Geriatric Psychiatry</w:t>
      </w:r>
      <w:r w:rsidRPr="003713B7">
        <w:t xml:space="preserve"> </w:t>
      </w:r>
      <w:r w:rsidRPr="003713B7">
        <w:rPr>
          <w:b/>
        </w:rPr>
        <w:t>22</w:t>
      </w:r>
      <w:r w:rsidRPr="003713B7">
        <w:t>, 587-597.</w:t>
      </w:r>
    </w:p>
    <w:p w14:paraId="4AB8FF34" w14:textId="77777777" w:rsidR="003713B7" w:rsidRPr="003713B7" w:rsidRDefault="003713B7" w:rsidP="003713B7">
      <w:pPr>
        <w:pStyle w:val="EndNoteBibliography"/>
      </w:pPr>
      <w:r w:rsidRPr="003713B7">
        <w:rPr>
          <w:b/>
        </w:rPr>
        <w:t xml:space="preserve">Gitlin LN, Winter L, Dennis MP, Hodgson N, Hauck WW </w:t>
      </w:r>
      <w:r w:rsidRPr="003713B7">
        <w:t xml:space="preserve">(2010). A biobehavioral home-based intervention and the well-being of patients with dementia and their caregivers: the COPE randomized trial. </w:t>
      </w:r>
      <w:r w:rsidRPr="003713B7">
        <w:rPr>
          <w:i/>
        </w:rPr>
        <w:t>JAMA</w:t>
      </w:r>
      <w:r w:rsidRPr="003713B7">
        <w:t xml:space="preserve"> </w:t>
      </w:r>
      <w:r w:rsidRPr="003713B7">
        <w:rPr>
          <w:b/>
        </w:rPr>
        <w:t>304</w:t>
      </w:r>
      <w:r w:rsidRPr="003713B7">
        <w:t>, 983-991.</w:t>
      </w:r>
    </w:p>
    <w:p w14:paraId="1513F137" w14:textId="77777777" w:rsidR="003713B7" w:rsidRPr="003713B7" w:rsidRDefault="003713B7" w:rsidP="003713B7">
      <w:pPr>
        <w:pStyle w:val="EndNoteBibliography"/>
      </w:pPr>
      <w:r w:rsidRPr="003713B7">
        <w:rPr>
          <w:b/>
        </w:rPr>
        <w:t xml:space="preserve">Goldfeld KS, Hamel MB, Mitchell SL </w:t>
      </w:r>
      <w:r w:rsidRPr="003713B7">
        <w:t xml:space="preserve">(2012). Mapping health status measures to a utility measure in a study of nursing home residents with advanced dementia. </w:t>
      </w:r>
      <w:r w:rsidRPr="003713B7">
        <w:rPr>
          <w:i/>
        </w:rPr>
        <w:t>Medical Care</w:t>
      </w:r>
      <w:r w:rsidRPr="003713B7">
        <w:t xml:space="preserve"> </w:t>
      </w:r>
      <w:r w:rsidRPr="003713B7">
        <w:rPr>
          <w:b/>
        </w:rPr>
        <w:t>50</w:t>
      </w:r>
      <w:r w:rsidRPr="003713B7">
        <w:t>, 446-51.</w:t>
      </w:r>
    </w:p>
    <w:p w14:paraId="07C53061" w14:textId="77777777" w:rsidR="003713B7" w:rsidRPr="003713B7" w:rsidRDefault="003713B7" w:rsidP="003713B7">
      <w:pPr>
        <w:pStyle w:val="EndNoteBibliography"/>
      </w:pPr>
      <w:r w:rsidRPr="003713B7">
        <w:rPr>
          <w:b/>
        </w:rPr>
        <w:t xml:space="preserve">Gómez-Gallego M, Gómez-Amor J, Gómez-García J </w:t>
      </w:r>
      <w:r w:rsidRPr="003713B7">
        <w:t xml:space="preserve">(2012a). Determinants of quality of life in Alzheimer's disease: perspective of patients, informal caregivers, and professional caregivers. </w:t>
      </w:r>
      <w:r w:rsidRPr="003713B7">
        <w:rPr>
          <w:i/>
        </w:rPr>
        <w:t>International Psychogeriatrics</w:t>
      </w:r>
      <w:r w:rsidRPr="003713B7">
        <w:t xml:space="preserve"> </w:t>
      </w:r>
      <w:r w:rsidRPr="003713B7">
        <w:rPr>
          <w:b/>
        </w:rPr>
        <w:t>24</w:t>
      </w:r>
      <w:r w:rsidRPr="003713B7">
        <w:t>, 1805-1815.</w:t>
      </w:r>
    </w:p>
    <w:p w14:paraId="43FC8BA9" w14:textId="77777777" w:rsidR="003713B7" w:rsidRPr="003713B7" w:rsidRDefault="003713B7" w:rsidP="003713B7">
      <w:pPr>
        <w:pStyle w:val="EndNoteBibliography"/>
      </w:pPr>
      <w:r w:rsidRPr="003713B7">
        <w:rPr>
          <w:b/>
        </w:rPr>
        <w:t xml:space="preserve">Gómez-Gallego M, Gómez-Amor J, Gómez-García J </w:t>
      </w:r>
      <w:r w:rsidRPr="003713B7">
        <w:t xml:space="preserve">(2012b). Validation of the Spanish version of the QoL-AD scale in Alzheimer disease patients, their carers, and health professionals. </w:t>
      </w:r>
      <w:r w:rsidRPr="003713B7">
        <w:rPr>
          <w:i/>
        </w:rPr>
        <w:t>Neurología (English Edition)</w:t>
      </w:r>
      <w:r w:rsidRPr="003713B7">
        <w:t xml:space="preserve"> </w:t>
      </w:r>
      <w:r w:rsidRPr="003713B7">
        <w:rPr>
          <w:b/>
        </w:rPr>
        <w:t>27</w:t>
      </w:r>
      <w:r w:rsidRPr="003713B7">
        <w:t>, 4-10.</w:t>
      </w:r>
    </w:p>
    <w:p w14:paraId="01C7394A" w14:textId="77777777" w:rsidR="003713B7" w:rsidRPr="003713B7" w:rsidRDefault="003713B7" w:rsidP="003713B7">
      <w:pPr>
        <w:pStyle w:val="EndNoteBibliography"/>
      </w:pPr>
      <w:r w:rsidRPr="003713B7">
        <w:rPr>
          <w:b/>
        </w:rPr>
        <w:t xml:space="preserve">Gómez-Gallego M, Gómez-García J, Ato-García M </w:t>
      </w:r>
      <w:r w:rsidRPr="003713B7">
        <w:t xml:space="preserve">(2014). Confirmatory factor analysis of the quality of life in Alzheimer’s disease scale in patients with Alzheimer’s disease. </w:t>
      </w:r>
      <w:r w:rsidRPr="003713B7">
        <w:rPr>
          <w:i/>
        </w:rPr>
        <w:t>Experimental Aging Research</w:t>
      </w:r>
      <w:r w:rsidRPr="003713B7">
        <w:t xml:space="preserve"> </w:t>
      </w:r>
      <w:r w:rsidRPr="003713B7">
        <w:rPr>
          <w:b/>
        </w:rPr>
        <w:t>40</w:t>
      </w:r>
      <w:r w:rsidRPr="003713B7">
        <w:t>, 266-279.</w:t>
      </w:r>
    </w:p>
    <w:p w14:paraId="443F84A1" w14:textId="77777777" w:rsidR="003713B7" w:rsidRPr="003713B7" w:rsidRDefault="003713B7" w:rsidP="003713B7">
      <w:pPr>
        <w:pStyle w:val="EndNoteBibliography"/>
      </w:pPr>
      <w:r w:rsidRPr="003713B7">
        <w:rPr>
          <w:b/>
        </w:rPr>
        <w:t xml:space="preserve">Gómez-Gallego M, Gómez-García J, Ato-Lozano E </w:t>
      </w:r>
      <w:r w:rsidRPr="003713B7">
        <w:t xml:space="preserve">(2015). Addressing the bias problem in the assessment of the quality of life of patients with dementia: determinants of the accuracy and precision of the proxy ratings. </w:t>
      </w:r>
      <w:r w:rsidRPr="003713B7">
        <w:rPr>
          <w:i/>
        </w:rPr>
        <w:t>The Journal of Nutrition, Health &amp; Aging</w:t>
      </w:r>
      <w:r w:rsidRPr="003713B7">
        <w:t xml:space="preserve"> </w:t>
      </w:r>
      <w:r w:rsidRPr="003713B7">
        <w:rPr>
          <w:b/>
        </w:rPr>
        <w:t>19</w:t>
      </w:r>
      <w:r w:rsidRPr="003713B7">
        <w:t>, 365-72.</w:t>
      </w:r>
    </w:p>
    <w:p w14:paraId="6A2DA73D" w14:textId="77777777" w:rsidR="003713B7" w:rsidRPr="003713B7" w:rsidRDefault="003713B7" w:rsidP="003713B7">
      <w:pPr>
        <w:pStyle w:val="EndNoteBibliography"/>
      </w:pPr>
      <w:r w:rsidRPr="003713B7">
        <w:rPr>
          <w:b/>
        </w:rPr>
        <w:t xml:space="preserve">Gómez-Gallego M, Gómez-García J, Ato-Lozano E </w:t>
      </w:r>
      <w:r w:rsidRPr="003713B7">
        <w:t xml:space="preserve">(2017). The mediating role of depression in the association between disability and quality of life in Alzheimer's disease. </w:t>
      </w:r>
      <w:r w:rsidRPr="003713B7">
        <w:rPr>
          <w:i/>
        </w:rPr>
        <w:t>Aging &amp; Mental Health</w:t>
      </w:r>
      <w:r w:rsidRPr="003713B7">
        <w:t xml:space="preserve"> </w:t>
      </w:r>
      <w:r w:rsidRPr="003713B7">
        <w:rPr>
          <w:b/>
        </w:rPr>
        <w:t>21</w:t>
      </w:r>
      <w:r w:rsidRPr="003713B7">
        <w:t>, 163-172.</w:t>
      </w:r>
    </w:p>
    <w:p w14:paraId="3A7EC999" w14:textId="77777777" w:rsidR="003713B7" w:rsidRPr="003713B7" w:rsidRDefault="003713B7" w:rsidP="003713B7">
      <w:pPr>
        <w:pStyle w:val="EndNoteBibliography"/>
      </w:pPr>
      <w:r w:rsidRPr="003713B7">
        <w:rPr>
          <w:b/>
        </w:rPr>
        <w:t xml:space="preserve">González-Salvador T, Lyketsos CG, Baker A, Hovanec L, Roques C, Brandt J, Steele C </w:t>
      </w:r>
      <w:r w:rsidRPr="003713B7">
        <w:t xml:space="preserve">(2000). Quality of life in dementia patients in longterm care. </w:t>
      </w:r>
      <w:r w:rsidRPr="003713B7">
        <w:rPr>
          <w:i/>
        </w:rPr>
        <w:t>International Journal of Geriatric Psychiatry</w:t>
      </w:r>
      <w:r w:rsidRPr="003713B7">
        <w:t xml:space="preserve"> </w:t>
      </w:r>
      <w:r w:rsidRPr="003713B7">
        <w:rPr>
          <w:b/>
        </w:rPr>
        <w:t>15</w:t>
      </w:r>
      <w:r w:rsidRPr="003713B7">
        <w:t>, 181-189.</w:t>
      </w:r>
    </w:p>
    <w:p w14:paraId="02D9FE17" w14:textId="77777777" w:rsidR="003713B7" w:rsidRPr="003713B7" w:rsidRDefault="003713B7" w:rsidP="003713B7">
      <w:pPr>
        <w:pStyle w:val="EndNoteBibliography"/>
      </w:pPr>
      <w:r w:rsidRPr="003713B7">
        <w:rPr>
          <w:b/>
        </w:rPr>
        <w:t>González-Vélez AE, Forjaz MJ, Giraldez-García C, Martín-García S, Martínez</w:t>
      </w:r>
      <w:r w:rsidRPr="003713B7">
        <w:rPr>
          <w:rFonts w:ascii="Cambria Math" w:hAnsi="Cambria Math" w:cs="Cambria Math"/>
          <w:b/>
        </w:rPr>
        <w:t>‐</w:t>
      </w:r>
      <w:r w:rsidRPr="003713B7">
        <w:rPr>
          <w:b/>
        </w:rPr>
        <w:t xml:space="preserve">Martín P, Spanish Research Group on Quality of Life Ageing </w:t>
      </w:r>
      <w:r w:rsidRPr="003713B7">
        <w:t xml:space="preserve">(2015). Quality of life by proxy and mortality in institutionalized older adults with dementia. </w:t>
      </w:r>
      <w:r w:rsidRPr="003713B7">
        <w:rPr>
          <w:i/>
        </w:rPr>
        <w:t>Geriatrics &amp; Gerontology International</w:t>
      </w:r>
      <w:r w:rsidRPr="003713B7">
        <w:t xml:space="preserve"> </w:t>
      </w:r>
      <w:r w:rsidRPr="003713B7">
        <w:rPr>
          <w:b/>
        </w:rPr>
        <w:t>15</w:t>
      </w:r>
      <w:r w:rsidRPr="003713B7">
        <w:t>, 38-44.</w:t>
      </w:r>
    </w:p>
    <w:p w14:paraId="6825083F" w14:textId="77777777" w:rsidR="003713B7" w:rsidRPr="003713B7" w:rsidRDefault="003713B7" w:rsidP="003713B7">
      <w:pPr>
        <w:pStyle w:val="EndNoteBibliography"/>
      </w:pPr>
      <w:r w:rsidRPr="003713B7">
        <w:rPr>
          <w:b/>
        </w:rPr>
        <w:t xml:space="preserve">Goodrow B, Bohnenblust SE, Staynings A </w:t>
      </w:r>
      <w:r w:rsidRPr="003713B7">
        <w:t xml:space="preserve">(1979). Health and life satisfaction among nursing home residents in Europe and the United States. </w:t>
      </w:r>
      <w:r w:rsidRPr="003713B7">
        <w:rPr>
          <w:i/>
        </w:rPr>
        <w:t>Journal - American Health Care Association</w:t>
      </w:r>
      <w:r w:rsidRPr="003713B7">
        <w:t xml:space="preserve"> </w:t>
      </w:r>
      <w:r w:rsidRPr="003713B7">
        <w:rPr>
          <w:b/>
        </w:rPr>
        <w:t>5</w:t>
      </w:r>
      <w:r w:rsidRPr="003713B7">
        <w:t>, 49-52.</w:t>
      </w:r>
    </w:p>
    <w:p w14:paraId="4806EE51" w14:textId="77777777" w:rsidR="003713B7" w:rsidRPr="003713B7" w:rsidRDefault="003713B7" w:rsidP="003713B7">
      <w:pPr>
        <w:pStyle w:val="EndNoteBibliography"/>
      </w:pPr>
      <w:r w:rsidRPr="003713B7">
        <w:rPr>
          <w:b/>
        </w:rPr>
        <w:t xml:space="preserve">Gräske J, Fischer T, Kuhlmey A, Wolf-Ostermann K </w:t>
      </w:r>
      <w:r w:rsidRPr="003713B7">
        <w:t xml:space="preserve">(2012). Quality of life in dementia care--differences in quality of life measurements performed by residents with dementia and by nursing staff. </w:t>
      </w:r>
      <w:r w:rsidRPr="003713B7">
        <w:rPr>
          <w:i/>
        </w:rPr>
        <w:t>Aging &amp; Mental Health</w:t>
      </w:r>
      <w:r w:rsidRPr="003713B7">
        <w:t xml:space="preserve"> </w:t>
      </w:r>
      <w:r w:rsidRPr="003713B7">
        <w:rPr>
          <w:b/>
        </w:rPr>
        <w:t>16</w:t>
      </w:r>
      <w:r w:rsidRPr="003713B7">
        <w:t>, 819-27.</w:t>
      </w:r>
    </w:p>
    <w:p w14:paraId="0213C4B3" w14:textId="77777777" w:rsidR="003713B7" w:rsidRPr="003713B7" w:rsidRDefault="003713B7" w:rsidP="003713B7">
      <w:pPr>
        <w:pStyle w:val="EndNoteBibliography"/>
      </w:pPr>
      <w:r w:rsidRPr="003713B7">
        <w:rPr>
          <w:b/>
        </w:rPr>
        <w:t xml:space="preserve">Gräske J, Meyer S, Wolf-Ostermann K </w:t>
      </w:r>
      <w:r w:rsidRPr="003713B7">
        <w:t xml:space="preserve">(2014a). Quality of life ratings in dementia care inverted question mark a cross-sectional study to identify factors associated with proxy-ratings. </w:t>
      </w:r>
      <w:r w:rsidRPr="003713B7">
        <w:rPr>
          <w:i/>
        </w:rPr>
        <w:t>Health and Quality of Life Outcomes</w:t>
      </w:r>
      <w:r w:rsidRPr="003713B7">
        <w:t xml:space="preserve"> </w:t>
      </w:r>
      <w:r w:rsidRPr="003713B7">
        <w:rPr>
          <w:b/>
        </w:rPr>
        <w:t>12</w:t>
      </w:r>
      <w:r w:rsidRPr="003713B7">
        <w:t>, 177.</w:t>
      </w:r>
    </w:p>
    <w:p w14:paraId="3ED3343A" w14:textId="77777777" w:rsidR="003713B7" w:rsidRPr="003713B7" w:rsidRDefault="003713B7" w:rsidP="003713B7">
      <w:pPr>
        <w:pStyle w:val="EndNoteBibliography"/>
      </w:pPr>
      <w:r w:rsidRPr="003713B7">
        <w:rPr>
          <w:b/>
        </w:rPr>
        <w:t xml:space="preserve">Gräske J, Meyer S, Worch A, Wolf-Ostermann K </w:t>
      </w:r>
      <w:r w:rsidRPr="003713B7">
        <w:t xml:space="preserve">(2015). Family visits in shared-housing arrangements for residents with dementia - a cross-sectional study on the impact on residents' quality of life. </w:t>
      </w:r>
      <w:r w:rsidRPr="003713B7">
        <w:rPr>
          <w:i/>
        </w:rPr>
        <w:t>BMC Geriatrics</w:t>
      </w:r>
      <w:r w:rsidRPr="003713B7">
        <w:t xml:space="preserve"> </w:t>
      </w:r>
      <w:r w:rsidRPr="003713B7">
        <w:rPr>
          <w:b/>
        </w:rPr>
        <w:t>15</w:t>
      </w:r>
      <w:r w:rsidRPr="003713B7">
        <w:t>, 14.</w:t>
      </w:r>
    </w:p>
    <w:p w14:paraId="6E7BF14F" w14:textId="77777777" w:rsidR="003713B7" w:rsidRPr="003713B7" w:rsidRDefault="003713B7" w:rsidP="003713B7">
      <w:pPr>
        <w:pStyle w:val="EndNoteBibliography"/>
      </w:pPr>
      <w:r w:rsidRPr="003713B7">
        <w:rPr>
          <w:b/>
        </w:rPr>
        <w:t xml:space="preserve">Gräske J, Verbeek H, Gellert P, Fischer T, Kuhlmey A, Wolf-Ostermann K </w:t>
      </w:r>
      <w:r w:rsidRPr="003713B7">
        <w:t xml:space="preserve">(2014b). How to measure quality of life in shared-housing arrangements? A comparison of dementia-specific instruments. </w:t>
      </w:r>
      <w:r w:rsidRPr="003713B7">
        <w:rPr>
          <w:i/>
        </w:rPr>
        <w:t>Quality of Life Research</w:t>
      </w:r>
      <w:r w:rsidRPr="003713B7">
        <w:t xml:space="preserve"> </w:t>
      </w:r>
      <w:r w:rsidRPr="003713B7">
        <w:rPr>
          <w:b/>
        </w:rPr>
        <w:t>23</w:t>
      </w:r>
      <w:r w:rsidRPr="003713B7">
        <w:t>, 549-559.</w:t>
      </w:r>
    </w:p>
    <w:p w14:paraId="30D4D680" w14:textId="77777777" w:rsidR="003713B7" w:rsidRPr="003713B7" w:rsidRDefault="003713B7" w:rsidP="003713B7">
      <w:pPr>
        <w:pStyle w:val="EndNoteBibliography"/>
      </w:pPr>
      <w:r w:rsidRPr="003713B7">
        <w:rPr>
          <w:b/>
        </w:rPr>
        <w:t xml:space="preserve">Grewal I, Lewis J, Flynn T, Brown J, Bond J, Coast J </w:t>
      </w:r>
      <w:r w:rsidRPr="003713B7">
        <w:t xml:space="preserve">(2006). Developing attributes for a generic quality of life measure for older people: preferences or capabilities? </w:t>
      </w:r>
      <w:r w:rsidRPr="003713B7">
        <w:rPr>
          <w:i/>
        </w:rPr>
        <w:t>Social Science and Medicine</w:t>
      </w:r>
      <w:r w:rsidRPr="003713B7">
        <w:t xml:space="preserve"> </w:t>
      </w:r>
      <w:r w:rsidRPr="003713B7">
        <w:rPr>
          <w:b/>
        </w:rPr>
        <w:t>62</w:t>
      </w:r>
      <w:r w:rsidRPr="003713B7">
        <w:t>, 1891-901.</w:t>
      </w:r>
    </w:p>
    <w:p w14:paraId="22E554FA" w14:textId="77777777" w:rsidR="003713B7" w:rsidRPr="003713B7" w:rsidRDefault="003713B7" w:rsidP="003713B7">
      <w:pPr>
        <w:pStyle w:val="EndNoteBibliography"/>
      </w:pPr>
      <w:r w:rsidRPr="003713B7">
        <w:rPr>
          <w:b/>
        </w:rPr>
        <w:t xml:space="preserve">Gross SM, Danilova D, Vandehey MA, Diekhoff GM </w:t>
      </w:r>
      <w:r w:rsidRPr="003713B7">
        <w:t xml:space="preserve">(2015). Creativity and dementia: does artistic activity affect well-being beyond the art class? </w:t>
      </w:r>
      <w:r w:rsidRPr="003713B7">
        <w:rPr>
          <w:i/>
        </w:rPr>
        <w:t>Dementia</w:t>
      </w:r>
      <w:r w:rsidRPr="003713B7">
        <w:t xml:space="preserve"> </w:t>
      </w:r>
      <w:r w:rsidRPr="003713B7">
        <w:rPr>
          <w:b/>
        </w:rPr>
        <w:t>14</w:t>
      </w:r>
      <w:r w:rsidRPr="003713B7">
        <w:t>, 27-46.</w:t>
      </w:r>
    </w:p>
    <w:p w14:paraId="7AD9E303" w14:textId="77777777" w:rsidR="003713B7" w:rsidRPr="003713B7" w:rsidRDefault="003713B7" w:rsidP="003713B7">
      <w:pPr>
        <w:pStyle w:val="EndNoteBibliography"/>
      </w:pPr>
      <w:r w:rsidRPr="003713B7">
        <w:rPr>
          <w:b/>
        </w:rPr>
        <w:t xml:space="preserve">Grunberg SM, Groshen S, Steingass S, Zaretsky S, Meyerowitz B </w:t>
      </w:r>
      <w:r w:rsidRPr="003713B7">
        <w:t xml:space="preserve">(1996). Comparison of conditional quality of life terminology and visual analogue scale measurements. </w:t>
      </w:r>
      <w:r w:rsidRPr="003713B7">
        <w:rPr>
          <w:i/>
        </w:rPr>
        <w:t>Quality of Life Research</w:t>
      </w:r>
      <w:r w:rsidRPr="003713B7">
        <w:t xml:space="preserve"> </w:t>
      </w:r>
      <w:r w:rsidRPr="003713B7">
        <w:rPr>
          <w:b/>
        </w:rPr>
        <w:t>5</w:t>
      </w:r>
      <w:r w:rsidRPr="003713B7">
        <w:t>, 65-72.</w:t>
      </w:r>
    </w:p>
    <w:p w14:paraId="6B2165DA" w14:textId="77777777" w:rsidR="003713B7" w:rsidRPr="003713B7" w:rsidRDefault="003713B7" w:rsidP="003713B7">
      <w:pPr>
        <w:pStyle w:val="EndNoteBibliography"/>
      </w:pPr>
      <w:r w:rsidRPr="003713B7">
        <w:rPr>
          <w:b/>
        </w:rPr>
        <w:t xml:space="preserve">Harvey PD, Moriarty PJ, Kleinman L, Coyne K, Sadowsky CH, Chen M, Mirski DF </w:t>
      </w:r>
      <w:r w:rsidRPr="003713B7">
        <w:t xml:space="preserve">(2005). The validation of a caregiver assessment of dementia: the Dementia Severity Scale. </w:t>
      </w:r>
      <w:r w:rsidRPr="003713B7">
        <w:rPr>
          <w:i/>
        </w:rPr>
        <w:t>Alzheimer Disease &amp; Associated Disorders</w:t>
      </w:r>
      <w:r w:rsidRPr="003713B7">
        <w:t xml:space="preserve"> </w:t>
      </w:r>
      <w:r w:rsidRPr="003713B7">
        <w:rPr>
          <w:b/>
        </w:rPr>
        <w:t>19</w:t>
      </w:r>
      <w:r w:rsidRPr="003713B7">
        <w:t>, 186-94.</w:t>
      </w:r>
    </w:p>
    <w:p w14:paraId="3793DBF4" w14:textId="77777777" w:rsidR="003713B7" w:rsidRPr="003713B7" w:rsidRDefault="003713B7" w:rsidP="003713B7">
      <w:pPr>
        <w:pStyle w:val="EndNoteBibliography"/>
      </w:pPr>
      <w:r w:rsidRPr="003713B7">
        <w:rPr>
          <w:b/>
        </w:rPr>
        <w:lastRenderedPageBreak/>
        <w:t xml:space="preserve">Hassani Mehraban A, Soltanmohamadi Y, Akbarfahimi M, Taghizadeh G </w:t>
      </w:r>
      <w:r w:rsidRPr="003713B7">
        <w:t xml:space="preserve">(2014). Validity and reliability of the Persian version of Lawton instrumental activities of daily living scale in patients with dementia. </w:t>
      </w:r>
      <w:r w:rsidRPr="003713B7">
        <w:rPr>
          <w:i/>
        </w:rPr>
        <w:t>Medical Journal of the Islamic Republic of Iran</w:t>
      </w:r>
      <w:r w:rsidRPr="003713B7">
        <w:t xml:space="preserve"> </w:t>
      </w:r>
      <w:r w:rsidRPr="003713B7">
        <w:rPr>
          <w:b/>
        </w:rPr>
        <w:t>28</w:t>
      </w:r>
      <w:r w:rsidRPr="003713B7">
        <w:t>, 25.</w:t>
      </w:r>
    </w:p>
    <w:p w14:paraId="0121E60B" w14:textId="77777777" w:rsidR="003713B7" w:rsidRPr="003713B7" w:rsidRDefault="003713B7" w:rsidP="003713B7">
      <w:pPr>
        <w:pStyle w:val="EndNoteBibliography"/>
      </w:pPr>
      <w:r w:rsidRPr="003713B7">
        <w:rPr>
          <w:b/>
        </w:rPr>
        <w:t xml:space="preserve">Hawthorne G, Richardson J, Osborne R </w:t>
      </w:r>
      <w:r w:rsidRPr="003713B7">
        <w:t xml:space="preserve">(1999). The Assessment of Quality of Life (AQoL) instrument: a psychometric measure of health-related quality of life. </w:t>
      </w:r>
      <w:r w:rsidRPr="003713B7">
        <w:rPr>
          <w:i/>
        </w:rPr>
        <w:t>Quality of Life Research</w:t>
      </w:r>
      <w:r w:rsidRPr="003713B7">
        <w:t xml:space="preserve"> </w:t>
      </w:r>
      <w:r w:rsidRPr="003713B7">
        <w:rPr>
          <w:b/>
        </w:rPr>
        <w:t>8</w:t>
      </w:r>
      <w:r w:rsidRPr="003713B7">
        <w:t>, 209-224.</w:t>
      </w:r>
    </w:p>
    <w:p w14:paraId="560CFE04" w14:textId="77777777" w:rsidR="003713B7" w:rsidRPr="003713B7" w:rsidRDefault="003713B7" w:rsidP="003713B7">
      <w:pPr>
        <w:pStyle w:val="EndNoteBibliography"/>
      </w:pPr>
      <w:r w:rsidRPr="003713B7">
        <w:rPr>
          <w:b/>
        </w:rPr>
        <w:t xml:space="preserve">Heggie M, Morgan D, Crossley M, Kirk A, Wong P, Karunanayake C, Beever R </w:t>
      </w:r>
      <w:r w:rsidRPr="003713B7">
        <w:t xml:space="preserve">(2012). Quality of life in early dementia: comparison of rural patient and caregiver ratings at baseline and one year. </w:t>
      </w:r>
      <w:r w:rsidRPr="003713B7">
        <w:rPr>
          <w:i/>
        </w:rPr>
        <w:t>Dementia</w:t>
      </w:r>
      <w:r w:rsidRPr="003713B7">
        <w:t xml:space="preserve"> </w:t>
      </w:r>
      <w:r w:rsidRPr="003713B7">
        <w:rPr>
          <w:b/>
        </w:rPr>
        <w:t>11</w:t>
      </w:r>
      <w:r w:rsidRPr="003713B7">
        <w:t>, 521-541.</w:t>
      </w:r>
    </w:p>
    <w:p w14:paraId="047BFD7B" w14:textId="77777777" w:rsidR="003713B7" w:rsidRPr="003713B7" w:rsidRDefault="003713B7" w:rsidP="003713B7">
      <w:pPr>
        <w:pStyle w:val="EndNoteBibliography"/>
      </w:pPr>
      <w:r w:rsidRPr="003713B7">
        <w:rPr>
          <w:b/>
        </w:rPr>
        <w:t xml:space="preserve">Hendriks SA, Smalbrugge M, Hertogh CMPM, van der Steen JT </w:t>
      </w:r>
      <w:r w:rsidRPr="003713B7">
        <w:t xml:space="preserve">(2014). Dying with dementia: symptoms, treatment, and quality of life in the last week of life. </w:t>
      </w:r>
      <w:r w:rsidRPr="003713B7">
        <w:rPr>
          <w:i/>
        </w:rPr>
        <w:t>Journal of Pain &amp; Symptom Management</w:t>
      </w:r>
      <w:r w:rsidRPr="003713B7">
        <w:t xml:space="preserve"> </w:t>
      </w:r>
      <w:r w:rsidRPr="003713B7">
        <w:rPr>
          <w:b/>
        </w:rPr>
        <w:t>47</w:t>
      </w:r>
      <w:r w:rsidRPr="003713B7">
        <w:t>, 710-720.</w:t>
      </w:r>
    </w:p>
    <w:p w14:paraId="2B5428E4" w14:textId="77777777" w:rsidR="003713B7" w:rsidRPr="003713B7" w:rsidRDefault="003713B7" w:rsidP="003713B7">
      <w:pPr>
        <w:pStyle w:val="EndNoteBibliography"/>
      </w:pPr>
      <w:r w:rsidRPr="003713B7">
        <w:rPr>
          <w:b/>
        </w:rPr>
        <w:t xml:space="preserve">Hess S </w:t>
      </w:r>
      <w:r w:rsidRPr="003713B7">
        <w:t xml:space="preserve">(2009). How do visual and cognitive impairments affect health-related quality of life in nursing home residents? [abstract]. </w:t>
      </w:r>
      <w:r w:rsidRPr="003713B7">
        <w:rPr>
          <w:i/>
        </w:rPr>
        <w:t>Optometry</w:t>
      </w:r>
      <w:r w:rsidRPr="003713B7">
        <w:t xml:space="preserve"> </w:t>
      </w:r>
      <w:r w:rsidRPr="003713B7">
        <w:rPr>
          <w:b/>
        </w:rPr>
        <w:t>80</w:t>
      </w:r>
      <w:r w:rsidRPr="003713B7">
        <w:t>, 552.</w:t>
      </w:r>
    </w:p>
    <w:p w14:paraId="7CB1CC35" w14:textId="77777777" w:rsidR="003713B7" w:rsidRPr="003713B7" w:rsidRDefault="003713B7" w:rsidP="003713B7">
      <w:pPr>
        <w:pStyle w:val="EndNoteBibliography"/>
      </w:pPr>
      <w:r w:rsidRPr="003713B7">
        <w:rPr>
          <w:b/>
        </w:rPr>
        <w:t xml:space="preserve">Hewitt P, Watts C, Hussey J, Power K, Williams T </w:t>
      </w:r>
      <w:r w:rsidRPr="003713B7">
        <w:t xml:space="preserve">(2013). Does a structured gardening programme improve well-being in young-onset dementia? A preliminary study. </w:t>
      </w:r>
      <w:r w:rsidRPr="003713B7">
        <w:rPr>
          <w:i/>
        </w:rPr>
        <w:t>British Journal of Occupational Therapy</w:t>
      </w:r>
      <w:r w:rsidRPr="003713B7">
        <w:t xml:space="preserve"> </w:t>
      </w:r>
      <w:r w:rsidRPr="003713B7">
        <w:rPr>
          <w:b/>
        </w:rPr>
        <w:t>76</w:t>
      </w:r>
      <w:r w:rsidRPr="003713B7">
        <w:t>, 355-361.</w:t>
      </w:r>
    </w:p>
    <w:p w14:paraId="6E02843F" w14:textId="77777777" w:rsidR="003713B7" w:rsidRPr="003713B7" w:rsidRDefault="003713B7" w:rsidP="003713B7">
      <w:pPr>
        <w:pStyle w:val="EndNoteBibliography"/>
      </w:pPr>
      <w:r w:rsidRPr="003713B7">
        <w:rPr>
          <w:b/>
        </w:rPr>
        <w:t xml:space="preserve">Hickey EM, Bourgeois MS </w:t>
      </w:r>
      <w:r w:rsidRPr="003713B7">
        <w:t xml:space="preserve">(2000). Health-related quality of life (HR-QOL) in nursing home residents with dementia: stability and relationships among measures. </w:t>
      </w:r>
      <w:r w:rsidRPr="003713B7">
        <w:rPr>
          <w:i/>
        </w:rPr>
        <w:t>Aphasiology</w:t>
      </w:r>
      <w:r w:rsidRPr="003713B7">
        <w:t xml:space="preserve"> </w:t>
      </w:r>
      <w:r w:rsidRPr="003713B7">
        <w:rPr>
          <w:b/>
        </w:rPr>
        <w:t>14</w:t>
      </w:r>
      <w:r w:rsidRPr="003713B7">
        <w:t>, 669-679.</w:t>
      </w:r>
    </w:p>
    <w:p w14:paraId="3951050A" w14:textId="77777777" w:rsidR="003713B7" w:rsidRPr="003713B7" w:rsidRDefault="003713B7" w:rsidP="003713B7">
      <w:pPr>
        <w:pStyle w:val="EndNoteBibliography"/>
      </w:pPr>
      <w:r w:rsidRPr="003713B7">
        <w:rPr>
          <w:b/>
        </w:rPr>
        <w:t xml:space="preserve">Hodgson LG, Cutler SJ </w:t>
      </w:r>
      <w:r w:rsidRPr="003713B7">
        <w:t xml:space="preserve">(1997). Anticipatory dementia and well-being. </w:t>
      </w:r>
      <w:r w:rsidRPr="003713B7">
        <w:rPr>
          <w:i/>
        </w:rPr>
        <w:t>American Journal of Alzheimer's Disease &amp; Other Dementias</w:t>
      </w:r>
      <w:r w:rsidRPr="003713B7">
        <w:t xml:space="preserve"> </w:t>
      </w:r>
      <w:r w:rsidRPr="003713B7">
        <w:rPr>
          <w:b/>
        </w:rPr>
        <w:t>12</w:t>
      </w:r>
      <w:r w:rsidRPr="003713B7">
        <w:t>, 62-66.</w:t>
      </w:r>
    </w:p>
    <w:p w14:paraId="599FE738" w14:textId="77777777" w:rsidR="003713B7" w:rsidRPr="003713B7" w:rsidRDefault="003713B7" w:rsidP="003713B7">
      <w:pPr>
        <w:pStyle w:val="EndNoteBibliography"/>
      </w:pPr>
      <w:r w:rsidRPr="003713B7">
        <w:rPr>
          <w:b/>
        </w:rPr>
        <w:t xml:space="preserve">Hodgson N, Gitlin LN, Huang J </w:t>
      </w:r>
      <w:r w:rsidRPr="003713B7">
        <w:t xml:space="preserve">(2014). The influence of sleep disruption and pain perception on indicators of quality of life in individuals living with dementia at home. </w:t>
      </w:r>
      <w:r w:rsidRPr="003713B7">
        <w:rPr>
          <w:i/>
        </w:rPr>
        <w:t>Geriatric Nursing</w:t>
      </w:r>
      <w:r w:rsidRPr="003713B7">
        <w:t xml:space="preserve"> </w:t>
      </w:r>
      <w:r w:rsidRPr="003713B7">
        <w:rPr>
          <w:b/>
        </w:rPr>
        <w:t>35</w:t>
      </w:r>
      <w:r w:rsidRPr="003713B7">
        <w:t>, 394-8.</w:t>
      </w:r>
    </w:p>
    <w:p w14:paraId="5EC05A1D" w14:textId="77777777" w:rsidR="003713B7" w:rsidRPr="003713B7" w:rsidRDefault="003713B7" w:rsidP="003713B7">
      <w:pPr>
        <w:pStyle w:val="EndNoteBibliography"/>
      </w:pPr>
      <w:r w:rsidRPr="003713B7">
        <w:rPr>
          <w:b/>
        </w:rPr>
        <w:t xml:space="preserve">Hoe J, Hancock G, Livingston G, Orrell M </w:t>
      </w:r>
      <w:r w:rsidRPr="003713B7">
        <w:t xml:space="preserve">(2006). Quality of life of people with dementia in residential care homes. </w:t>
      </w:r>
      <w:r w:rsidRPr="003713B7">
        <w:rPr>
          <w:i/>
        </w:rPr>
        <w:t>British Journal of Psychiatry</w:t>
      </w:r>
      <w:r w:rsidRPr="003713B7">
        <w:t xml:space="preserve"> </w:t>
      </w:r>
      <w:r w:rsidRPr="003713B7">
        <w:rPr>
          <w:b/>
        </w:rPr>
        <w:t>188</w:t>
      </w:r>
      <w:r w:rsidRPr="003713B7">
        <w:t>, 460-4.</w:t>
      </w:r>
    </w:p>
    <w:p w14:paraId="7DCF79D6" w14:textId="77777777" w:rsidR="003713B7" w:rsidRPr="003713B7" w:rsidRDefault="003713B7" w:rsidP="003713B7">
      <w:pPr>
        <w:pStyle w:val="EndNoteBibliography"/>
      </w:pPr>
      <w:r w:rsidRPr="003713B7">
        <w:rPr>
          <w:b/>
        </w:rPr>
        <w:t xml:space="preserve">Hoe J, Hancock G, Livingston G, Woods RT, Challis DJ, Orrell M </w:t>
      </w:r>
      <w:r w:rsidRPr="003713B7">
        <w:t xml:space="preserve">(2009). Changes in the quality of life of people with dementia living in care homes. </w:t>
      </w:r>
      <w:r w:rsidRPr="003713B7">
        <w:rPr>
          <w:i/>
        </w:rPr>
        <w:t>Alzheimer Disease &amp; Associated Disorders</w:t>
      </w:r>
      <w:r w:rsidRPr="003713B7">
        <w:t xml:space="preserve"> </w:t>
      </w:r>
      <w:r w:rsidRPr="003713B7">
        <w:rPr>
          <w:b/>
        </w:rPr>
        <w:t>23</w:t>
      </w:r>
      <w:r w:rsidRPr="003713B7">
        <w:t>, 285-90.</w:t>
      </w:r>
    </w:p>
    <w:p w14:paraId="2376C999" w14:textId="77777777" w:rsidR="003713B7" w:rsidRPr="003713B7" w:rsidRDefault="003713B7" w:rsidP="003713B7">
      <w:pPr>
        <w:pStyle w:val="EndNoteBibliography"/>
      </w:pPr>
      <w:r w:rsidRPr="003713B7">
        <w:rPr>
          <w:b/>
        </w:rPr>
        <w:t xml:space="preserve">Hoe J, Katona C, Orrell M, Livingston G </w:t>
      </w:r>
      <w:r w:rsidRPr="003713B7">
        <w:t xml:space="preserve">(2007). Quality of life in dementia: care recipient and caregiver perceptions of quality of life in dementia: the LASER-AD study. </w:t>
      </w:r>
      <w:r w:rsidRPr="003713B7">
        <w:rPr>
          <w:i/>
        </w:rPr>
        <w:t>International Journal of Geriatric Psychiatry</w:t>
      </w:r>
      <w:r w:rsidRPr="003713B7">
        <w:t xml:space="preserve"> </w:t>
      </w:r>
      <w:r w:rsidRPr="003713B7">
        <w:rPr>
          <w:b/>
        </w:rPr>
        <w:t>22</w:t>
      </w:r>
      <w:r w:rsidRPr="003713B7">
        <w:t>, 1031-1036.</w:t>
      </w:r>
    </w:p>
    <w:p w14:paraId="289026D9" w14:textId="77777777" w:rsidR="003713B7" w:rsidRPr="003713B7" w:rsidRDefault="003713B7" w:rsidP="003713B7">
      <w:pPr>
        <w:pStyle w:val="EndNoteBibliography"/>
      </w:pPr>
      <w:r w:rsidRPr="003713B7">
        <w:rPr>
          <w:b/>
        </w:rPr>
        <w:t xml:space="preserve">Hoe J, Katona C, Roch B, Livingston G </w:t>
      </w:r>
      <w:r w:rsidRPr="003713B7">
        <w:t xml:space="preserve">(2005). Use of the QOL-AD for measuring quality of life in people with severe dementia - the LASER-AD study. </w:t>
      </w:r>
      <w:r w:rsidRPr="003713B7">
        <w:rPr>
          <w:i/>
        </w:rPr>
        <w:t>Age &amp; Ageing</w:t>
      </w:r>
      <w:r w:rsidRPr="003713B7">
        <w:t xml:space="preserve"> </w:t>
      </w:r>
      <w:r w:rsidRPr="003713B7">
        <w:rPr>
          <w:b/>
        </w:rPr>
        <w:t>34</w:t>
      </w:r>
      <w:r w:rsidRPr="003713B7">
        <w:t>, 130-135.</w:t>
      </w:r>
    </w:p>
    <w:p w14:paraId="523C9D69" w14:textId="77777777" w:rsidR="003713B7" w:rsidRPr="003713B7" w:rsidRDefault="003713B7" w:rsidP="003713B7">
      <w:pPr>
        <w:pStyle w:val="EndNoteBibliography"/>
      </w:pPr>
      <w:r w:rsidRPr="003713B7">
        <w:rPr>
          <w:b/>
        </w:rPr>
        <w:t xml:space="preserve">Holst G, Edberg A-K </w:t>
      </w:r>
      <w:r w:rsidRPr="003713B7">
        <w:t xml:space="preserve">(2011). Wellbeing among people with dementia and their next of kin over a period of 3 years. </w:t>
      </w:r>
      <w:r w:rsidRPr="003713B7">
        <w:rPr>
          <w:i/>
        </w:rPr>
        <w:t>Scandinavian Journal of Caring Sciences</w:t>
      </w:r>
      <w:r w:rsidRPr="003713B7">
        <w:t xml:space="preserve"> </w:t>
      </w:r>
      <w:r w:rsidRPr="003713B7">
        <w:rPr>
          <w:b/>
        </w:rPr>
        <w:t>25</w:t>
      </w:r>
      <w:r w:rsidRPr="003713B7">
        <w:t>, 549-557.</w:t>
      </w:r>
    </w:p>
    <w:p w14:paraId="57E49C7C" w14:textId="77777777" w:rsidR="003713B7" w:rsidRPr="003713B7" w:rsidRDefault="003713B7" w:rsidP="003713B7">
      <w:pPr>
        <w:pStyle w:val="EndNoteBibliography"/>
      </w:pPr>
      <w:r w:rsidRPr="003713B7">
        <w:rPr>
          <w:b/>
        </w:rPr>
        <w:t xml:space="preserve">Homma A </w:t>
      </w:r>
      <w:r w:rsidRPr="003713B7">
        <w:t xml:space="preserve">(2003). Improving quality of life for elderly people with dementia. </w:t>
      </w:r>
      <w:r w:rsidRPr="003713B7">
        <w:rPr>
          <w:i/>
        </w:rPr>
        <w:t>Psychogeriatrics</w:t>
      </w:r>
      <w:r w:rsidRPr="003713B7">
        <w:t xml:space="preserve"> </w:t>
      </w:r>
      <w:r w:rsidRPr="003713B7">
        <w:rPr>
          <w:b/>
        </w:rPr>
        <w:t>3</w:t>
      </w:r>
      <w:r w:rsidRPr="003713B7">
        <w:t>, 93-96.</w:t>
      </w:r>
    </w:p>
    <w:p w14:paraId="4A5BC153" w14:textId="77777777" w:rsidR="003713B7" w:rsidRPr="003713B7" w:rsidRDefault="003713B7" w:rsidP="003713B7">
      <w:pPr>
        <w:pStyle w:val="EndNoteBibliography"/>
      </w:pPr>
      <w:r w:rsidRPr="003713B7">
        <w:rPr>
          <w:b/>
        </w:rPr>
        <w:t xml:space="preserve">Hongisto K, Väätäinen S, Martikainen J, Hallikainen I, Välimäki T, Hartikainen S, Suhonen J, Koivisto AM </w:t>
      </w:r>
      <w:r w:rsidRPr="003713B7">
        <w:t xml:space="preserve">(2015). Self-rated and caregiver-rated quality of life in Alzheimer disease with a focus on evolving patient ability to respond to questionnaires: 5-year prospective ALSOVA cohort study. </w:t>
      </w:r>
      <w:r w:rsidRPr="003713B7">
        <w:rPr>
          <w:i/>
        </w:rPr>
        <w:t>The American Journal of Geriatric Psychiatry</w:t>
      </w:r>
      <w:r w:rsidRPr="003713B7">
        <w:t xml:space="preserve"> </w:t>
      </w:r>
      <w:r w:rsidRPr="003713B7">
        <w:rPr>
          <w:b/>
        </w:rPr>
        <w:t>23</w:t>
      </w:r>
      <w:r w:rsidRPr="003713B7">
        <w:t>, 1280-9.</w:t>
      </w:r>
    </w:p>
    <w:p w14:paraId="5BE908C8" w14:textId="77777777" w:rsidR="003713B7" w:rsidRPr="003713B7" w:rsidRDefault="003713B7" w:rsidP="003713B7">
      <w:pPr>
        <w:pStyle w:val="EndNoteBibliography"/>
      </w:pPr>
      <w:r w:rsidRPr="003713B7">
        <w:rPr>
          <w:b/>
        </w:rPr>
        <w:t xml:space="preserve">Huang HL, Chang MY, Tang JS, Chiu YC, Weng LC </w:t>
      </w:r>
      <w:r w:rsidRPr="003713B7">
        <w:t xml:space="preserve">(2009). Determinants of the discrepancy in patient- and caregiver-rated quality of life for persons with dementia. </w:t>
      </w:r>
      <w:r w:rsidRPr="003713B7">
        <w:rPr>
          <w:i/>
        </w:rPr>
        <w:t>Journal of Clinical Nursing</w:t>
      </w:r>
      <w:r w:rsidRPr="003713B7">
        <w:t xml:space="preserve"> </w:t>
      </w:r>
      <w:r w:rsidRPr="003713B7">
        <w:rPr>
          <w:b/>
        </w:rPr>
        <w:t>18</w:t>
      </w:r>
      <w:r w:rsidRPr="003713B7">
        <w:t>, 3107-3117.</w:t>
      </w:r>
    </w:p>
    <w:p w14:paraId="1803AAF8" w14:textId="77777777" w:rsidR="003713B7" w:rsidRPr="003713B7" w:rsidRDefault="003713B7" w:rsidP="003713B7">
      <w:pPr>
        <w:pStyle w:val="EndNoteBibliography"/>
      </w:pPr>
      <w:r w:rsidRPr="003713B7">
        <w:rPr>
          <w:b/>
        </w:rPr>
        <w:t xml:space="preserve">Huang HL, Weng LC, Tsai YH, Chiu YC, Chen KH, Huang CC, Tang JS, Wang WS </w:t>
      </w:r>
      <w:r w:rsidRPr="003713B7">
        <w:t xml:space="preserve">(2015). Predictors of self- and caregiver-rated quality of life for people with dementia living in the community and in nursing homes in northern Taiwan. </w:t>
      </w:r>
      <w:r w:rsidRPr="003713B7">
        <w:rPr>
          <w:i/>
        </w:rPr>
        <w:t>International Psychogeriatrics</w:t>
      </w:r>
      <w:r w:rsidRPr="003713B7">
        <w:t xml:space="preserve"> </w:t>
      </w:r>
      <w:r w:rsidRPr="003713B7">
        <w:rPr>
          <w:b/>
        </w:rPr>
        <w:t>27</w:t>
      </w:r>
      <w:r w:rsidRPr="003713B7">
        <w:t>, 825-36.</w:t>
      </w:r>
    </w:p>
    <w:p w14:paraId="0D329EA2" w14:textId="77777777" w:rsidR="003713B7" w:rsidRPr="003713B7" w:rsidRDefault="003713B7" w:rsidP="003713B7">
      <w:pPr>
        <w:pStyle w:val="EndNoteBibliography"/>
      </w:pPr>
      <w:r w:rsidRPr="003713B7">
        <w:rPr>
          <w:b/>
        </w:rPr>
        <w:t xml:space="preserve">Hunt SM, McKenna S, McEwen J, Williams J, Papp E </w:t>
      </w:r>
      <w:r w:rsidRPr="003713B7">
        <w:t xml:space="preserve">(1981). The Nottingham Health Profile: subjective health status and medical consultations. </w:t>
      </w:r>
      <w:r w:rsidRPr="003713B7">
        <w:rPr>
          <w:i/>
        </w:rPr>
        <w:t>Social Science &amp; Medicine. Part A: Medical Sociology</w:t>
      </w:r>
      <w:r w:rsidRPr="003713B7">
        <w:t xml:space="preserve"> </w:t>
      </w:r>
      <w:r w:rsidRPr="003713B7">
        <w:rPr>
          <w:b/>
        </w:rPr>
        <w:t>15</w:t>
      </w:r>
      <w:r w:rsidRPr="003713B7">
        <w:t>, 221-229.</w:t>
      </w:r>
    </w:p>
    <w:p w14:paraId="14330F3B" w14:textId="77777777" w:rsidR="003713B7" w:rsidRPr="003713B7" w:rsidRDefault="003713B7" w:rsidP="003713B7">
      <w:pPr>
        <w:pStyle w:val="EndNoteBibliography"/>
      </w:pPr>
      <w:r w:rsidRPr="003713B7">
        <w:rPr>
          <w:b/>
        </w:rPr>
        <w:t xml:space="preserve">Hurley AC, Volicer BJ, Hanrahan PA, Houde S, Volicer L </w:t>
      </w:r>
      <w:r w:rsidRPr="003713B7">
        <w:t xml:space="preserve">(1992). Assessment of discomfort in advanced Alzheimer patients. </w:t>
      </w:r>
      <w:r w:rsidRPr="003713B7">
        <w:rPr>
          <w:i/>
        </w:rPr>
        <w:t>Research in Nursing &amp; Health</w:t>
      </w:r>
      <w:r w:rsidRPr="003713B7">
        <w:t xml:space="preserve"> </w:t>
      </w:r>
      <w:r w:rsidRPr="003713B7">
        <w:rPr>
          <w:b/>
        </w:rPr>
        <w:t>15</w:t>
      </w:r>
      <w:r w:rsidRPr="003713B7">
        <w:t>, 369-77.</w:t>
      </w:r>
    </w:p>
    <w:p w14:paraId="45E31D7E" w14:textId="77777777" w:rsidR="003713B7" w:rsidRPr="003713B7" w:rsidRDefault="003713B7" w:rsidP="003713B7">
      <w:pPr>
        <w:pStyle w:val="EndNoteBibliography"/>
      </w:pPr>
      <w:r w:rsidRPr="003713B7">
        <w:rPr>
          <w:b/>
        </w:rPr>
        <w:t xml:space="preserve">Hurt CS, Banerjee S, Tunnard C, Whitehead DL, Tsolaki M, Mecocci P, Kloszewska I, Soininen H, Vellas B, Lovestone S, AddNeuroMed Consortium </w:t>
      </w:r>
      <w:r w:rsidRPr="003713B7">
        <w:t xml:space="preserve">(2010). Insight, cognition and quality of life in Alzheimer's disease. </w:t>
      </w:r>
      <w:r w:rsidRPr="003713B7">
        <w:rPr>
          <w:i/>
        </w:rPr>
        <w:t>Journal of Neurology, Neurosurgery &amp; Psychiatry</w:t>
      </w:r>
      <w:r w:rsidRPr="003713B7">
        <w:t xml:space="preserve"> </w:t>
      </w:r>
      <w:r w:rsidRPr="003713B7">
        <w:rPr>
          <w:b/>
        </w:rPr>
        <w:t>81</w:t>
      </w:r>
      <w:r w:rsidRPr="003713B7">
        <w:t>, 331-336.</w:t>
      </w:r>
    </w:p>
    <w:p w14:paraId="222F5E75" w14:textId="77777777" w:rsidR="003713B7" w:rsidRPr="003713B7" w:rsidRDefault="003713B7" w:rsidP="003713B7">
      <w:pPr>
        <w:pStyle w:val="EndNoteBibliography"/>
      </w:pPr>
      <w:r w:rsidRPr="003713B7">
        <w:rPr>
          <w:b/>
        </w:rPr>
        <w:t xml:space="preserve">Hurt CS, Bhattacharyya S, Burns A, Camus V, Liperoti R, Marriott A, Nobili F, Robert P, Tsolaki M, Vellas B </w:t>
      </w:r>
      <w:r w:rsidRPr="003713B7">
        <w:t xml:space="preserve">(2008). Patient and caregiver perspectives of quality of life in dementia. </w:t>
      </w:r>
      <w:r w:rsidRPr="003713B7">
        <w:rPr>
          <w:i/>
        </w:rPr>
        <w:t>Dementia &amp; Geriatric Cognitive Disorders</w:t>
      </w:r>
      <w:r w:rsidRPr="003713B7">
        <w:t xml:space="preserve"> </w:t>
      </w:r>
      <w:r w:rsidRPr="003713B7">
        <w:rPr>
          <w:b/>
        </w:rPr>
        <w:t>26</w:t>
      </w:r>
      <w:r w:rsidRPr="003713B7">
        <w:t>, 138-146.</w:t>
      </w:r>
    </w:p>
    <w:p w14:paraId="302CA37A" w14:textId="77777777" w:rsidR="003713B7" w:rsidRPr="003713B7" w:rsidRDefault="003713B7" w:rsidP="003713B7">
      <w:pPr>
        <w:pStyle w:val="EndNoteBibliography"/>
      </w:pPr>
      <w:r w:rsidRPr="003713B7">
        <w:rPr>
          <w:b/>
        </w:rPr>
        <w:t xml:space="preserve">Innes A, Surr C </w:t>
      </w:r>
      <w:r w:rsidRPr="003713B7">
        <w:t xml:space="preserve">(2001). Measuring the well-being of people with dementia living in formal care settings: the use of Dementia Care Mapping. </w:t>
      </w:r>
      <w:r w:rsidRPr="003713B7">
        <w:rPr>
          <w:i/>
        </w:rPr>
        <w:t>Aging &amp; Mental Health</w:t>
      </w:r>
      <w:r w:rsidRPr="003713B7">
        <w:t xml:space="preserve"> </w:t>
      </w:r>
      <w:r w:rsidRPr="003713B7">
        <w:rPr>
          <w:b/>
        </w:rPr>
        <w:t>5</w:t>
      </w:r>
      <w:r w:rsidRPr="003713B7">
        <w:t>, 258-268.</w:t>
      </w:r>
    </w:p>
    <w:p w14:paraId="53A39D96" w14:textId="77777777" w:rsidR="003713B7" w:rsidRPr="003713B7" w:rsidRDefault="003713B7" w:rsidP="003713B7">
      <w:pPr>
        <w:pStyle w:val="EndNoteBibliography"/>
      </w:pPr>
      <w:r w:rsidRPr="003713B7">
        <w:rPr>
          <w:b/>
        </w:rPr>
        <w:t xml:space="preserve">Inouye K, Pedrazzani ES, Pavarini SCI </w:t>
      </w:r>
      <w:r w:rsidRPr="003713B7">
        <w:t xml:space="preserve">(2010a). Alzheimer's disease influence on the perception of quality of life from the elderly people. </w:t>
      </w:r>
      <w:r w:rsidRPr="003713B7">
        <w:rPr>
          <w:i/>
        </w:rPr>
        <w:t>Revista Da Escola De Enfermagem Da Usp</w:t>
      </w:r>
      <w:r w:rsidRPr="003713B7">
        <w:t xml:space="preserve"> </w:t>
      </w:r>
      <w:r w:rsidRPr="003713B7">
        <w:rPr>
          <w:b/>
        </w:rPr>
        <w:t>44</w:t>
      </w:r>
      <w:r w:rsidRPr="003713B7">
        <w:t>, 1087-1093.</w:t>
      </w:r>
    </w:p>
    <w:p w14:paraId="4AEB2F20" w14:textId="77777777" w:rsidR="003713B7" w:rsidRPr="003713B7" w:rsidRDefault="003713B7" w:rsidP="003713B7">
      <w:pPr>
        <w:pStyle w:val="EndNoteBibliography"/>
      </w:pPr>
      <w:r w:rsidRPr="003713B7">
        <w:rPr>
          <w:b/>
        </w:rPr>
        <w:t xml:space="preserve">Inouye K, Pedrazzani ES, Pavarini SCI, Toyoda CY </w:t>
      </w:r>
      <w:r w:rsidRPr="003713B7">
        <w:t xml:space="preserve">(2009). Perceived quality of life of elderly patients with dementia and family caregivers: evaluation and correlation. </w:t>
      </w:r>
      <w:r w:rsidRPr="003713B7">
        <w:rPr>
          <w:i/>
        </w:rPr>
        <w:t>Revista Latino-Americana de Enfermagem</w:t>
      </w:r>
      <w:r w:rsidRPr="003713B7">
        <w:t xml:space="preserve"> </w:t>
      </w:r>
      <w:r w:rsidRPr="003713B7">
        <w:rPr>
          <w:b/>
        </w:rPr>
        <w:t>17</w:t>
      </w:r>
      <w:r w:rsidRPr="003713B7">
        <w:t>, 187-193.</w:t>
      </w:r>
    </w:p>
    <w:p w14:paraId="1526D5FB" w14:textId="77777777" w:rsidR="003713B7" w:rsidRPr="003713B7" w:rsidRDefault="003713B7" w:rsidP="003713B7">
      <w:pPr>
        <w:pStyle w:val="EndNoteBibliography"/>
      </w:pPr>
      <w:r w:rsidRPr="003713B7">
        <w:rPr>
          <w:b/>
        </w:rPr>
        <w:t xml:space="preserve">Inouye K, Pedrazzani ES, Pavarini SCI, Toyoda CY </w:t>
      </w:r>
      <w:r w:rsidRPr="003713B7">
        <w:t xml:space="preserve">(2010b). Quality of life of elderly with Alzheimer's disease: a comparative study between the patient's and the caregiver's report. </w:t>
      </w:r>
      <w:r w:rsidRPr="003713B7">
        <w:rPr>
          <w:i/>
        </w:rPr>
        <w:t>Revista Latino-Americana de Enfermagem</w:t>
      </w:r>
      <w:r w:rsidRPr="003713B7">
        <w:t xml:space="preserve"> </w:t>
      </w:r>
      <w:r w:rsidRPr="003713B7">
        <w:rPr>
          <w:b/>
        </w:rPr>
        <w:t>18</w:t>
      </w:r>
      <w:r w:rsidRPr="003713B7">
        <w:t>, 26-32.</w:t>
      </w:r>
    </w:p>
    <w:p w14:paraId="3347D550" w14:textId="77777777" w:rsidR="003713B7" w:rsidRPr="003713B7" w:rsidRDefault="003713B7" w:rsidP="003713B7">
      <w:pPr>
        <w:pStyle w:val="EndNoteBibliography"/>
      </w:pPr>
      <w:r w:rsidRPr="003713B7">
        <w:rPr>
          <w:b/>
        </w:rPr>
        <w:t xml:space="preserve">James BD, Xie SX, Karlawish JHT </w:t>
      </w:r>
      <w:r w:rsidRPr="003713B7">
        <w:t xml:space="preserve">(2005). How do patients with Alzheimer disease rate their overall quality of life? </w:t>
      </w:r>
      <w:r w:rsidRPr="003713B7">
        <w:rPr>
          <w:i/>
        </w:rPr>
        <w:t>The American Journal of Geriatric Psychiatry</w:t>
      </w:r>
      <w:r w:rsidRPr="003713B7">
        <w:t xml:space="preserve"> </w:t>
      </w:r>
      <w:r w:rsidRPr="003713B7">
        <w:rPr>
          <w:b/>
        </w:rPr>
        <w:t>13</w:t>
      </w:r>
      <w:r w:rsidRPr="003713B7">
        <w:t>, 484-490.</w:t>
      </w:r>
    </w:p>
    <w:p w14:paraId="6EBCA3DC" w14:textId="77777777" w:rsidR="003713B7" w:rsidRPr="003713B7" w:rsidRDefault="003713B7" w:rsidP="003713B7">
      <w:pPr>
        <w:pStyle w:val="EndNoteBibliography"/>
      </w:pPr>
      <w:r w:rsidRPr="003713B7">
        <w:rPr>
          <w:b/>
        </w:rPr>
        <w:lastRenderedPageBreak/>
        <w:t xml:space="preserve">Jensen-Dahm C, Vogel A, Waldorff FB, Waldemar G </w:t>
      </w:r>
      <w:r w:rsidRPr="003713B7">
        <w:t xml:space="preserve">(2012). Discrepancy between self- and proxy-rated pain in Alzheimer's disease: results from the Danish Alzheimer Intervention Study. </w:t>
      </w:r>
      <w:r w:rsidRPr="003713B7">
        <w:rPr>
          <w:i/>
        </w:rPr>
        <w:t>Journal of the American Geriatrics Society</w:t>
      </w:r>
      <w:r w:rsidRPr="003713B7">
        <w:t xml:space="preserve"> </w:t>
      </w:r>
      <w:r w:rsidRPr="003713B7">
        <w:rPr>
          <w:b/>
        </w:rPr>
        <w:t>60</w:t>
      </w:r>
      <w:r w:rsidRPr="003713B7">
        <w:t>, 1274-8.</w:t>
      </w:r>
    </w:p>
    <w:p w14:paraId="5AF9E611" w14:textId="77777777" w:rsidR="003713B7" w:rsidRPr="003713B7" w:rsidRDefault="003713B7" w:rsidP="003713B7">
      <w:pPr>
        <w:pStyle w:val="EndNoteBibliography"/>
      </w:pPr>
      <w:r w:rsidRPr="003713B7">
        <w:rPr>
          <w:b/>
        </w:rPr>
        <w:t xml:space="preserve">Jetten J, Haslam C, Pugliese C, Tonks J, Haslam SA </w:t>
      </w:r>
      <w:r w:rsidRPr="003713B7">
        <w:t xml:space="preserve">(2010). Declining autobiographical memory and the loss of identity: effects on well-being. </w:t>
      </w:r>
      <w:r w:rsidRPr="003713B7">
        <w:rPr>
          <w:i/>
        </w:rPr>
        <w:t>Journal of Clinical and Experimental Neuropsychology</w:t>
      </w:r>
      <w:r w:rsidRPr="003713B7">
        <w:t xml:space="preserve"> </w:t>
      </w:r>
      <w:r w:rsidRPr="003713B7">
        <w:rPr>
          <w:b/>
        </w:rPr>
        <w:t>32</w:t>
      </w:r>
      <w:r w:rsidRPr="003713B7">
        <w:t>, 408-16.</w:t>
      </w:r>
    </w:p>
    <w:p w14:paraId="2674F05F" w14:textId="77777777" w:rsidR="003713B7" w:rsidRPr="003713B7" w:rsidRDefault="003713B7" w:rsidP="003713B7">
      <w:pPr>
        <w:pStyle w:val="EndNoteBibliography"/>
      </w:pPr>
      <w:r w:rsidRPr="003713B7">
        <w:rPr>
          <w:b/>
        </w:rPr>
        <w:t xml:space="preserve">Jo H, Song E </w:t>
      </w:r>
      <w:r w:rsidRPr="003713B7">
        <w:t xml:space="preserve">(2015). The effect of reminiscence therapy on depression, quality of life, ego-integrity, social behavior function, and activities of daily living in elderly patients with mild dementia. </w:t>
      </w:r>
      <w:r w:rsidRPr="003713B7">
        <w:rPr>
          <w:i/>
        </w:rPr>
        <w:t>Educational Gerontology</w:t>
      </w:r>
      <w:r w:rsidRPr="003713B7">
        <w:t xml:space="preserve"> </w:t>
      </w:r>
      <w:r w:rsidRPr="003713B7">
        <w:rPr>
          <w:b/>
        </w:rPr>
        <w:t>41</w:t>
      </w:r>
      <w:r w:rsidRPr="003713B7">
        <w:t>, 1-13.</w:t>
      </w:r>
    </w:p>
    <w:p w14:paraId="0F866442" w14:textId="77777777" w:rsidR="003713B7" w:rsidRPr="003713B7" w:rsidRDefault="003713B7" w:rsidP="003713B7">
      <w:pPr>
        <w:pStyle w:val="EndNoteBibliography"/>
      </w:pPr>
      <w:r w:rsidRPr="003713B7">
        <w:rPr>
          <w:b/>
        </w:rPr>
        <w:t xml:space="preserve">Johnson JD, Whitlatch CJ, Menne HL </w:t>
      </w:r>
      <w:r w:rsidRPr="003713B7">
        <w:t xml:space="preserve">(2014). Activity and well-being of older adults: does cognitive impairment play a role? </w:t>
      </w:r>
      <w:r w:rsidRPr="003713B7">
        <w:rPr>
          <w:i/>
        </w:rPr>
        <w:t>Research on Aging</w:t>
      </w:r>
      <w:r w:rsidRPr="003713B7">
        <w:t xml:space="preserve"> </w:t>
      </w:r>
      <w:r w:rsidRPr="003713B7">
        <w:rPr>
          <w:b/>
        </w:rPr>
        <w:t>36</w:t>
      </w:r>
      <w:r w:rsidRPr="003713B7">
        <w:t>, 147-160.</w:t>
      </w:r>
    </w:p>
    <w:p w14:paraId="04250C8F" w14:textId="77777777" w:rsidR="003713B7" w:rsidRPr="003713B7" w:rsidRDefault="003713B7" w:rsidP="003713B7">
      <w:pPr>
        <w:pStyle w:val="EndNoteBibliography"/>
      </w:pPr>
      <w:r w:rsidRPr="003713B7">
        <w:rPr>
          <w:b/>
        </w:rPr>
        <w:t xml:space="preserve">Jones RW, Romeo R, Trigg R, Knapp M, Sato A, King D, Niecko T, Lacey LA, Dade Investigator Group </w:t>
      </w:r>
      <w:r w:rsidRPr="003713B7">
        <w:t xml:space="preserve">(2015). Dependence in Alzheimer's disease and service use costs, quality of life, and caregiver burden: the DADE study. </w:t>
      </w:r>
      <w:r w:rsidRPr="003713B7">
        <w:rPr>
          <w:i/>
        </w:rPr>
        <w:t>Alzheimer's &amp; Dementia</w:t>
      </w:r>
      <w:r w:rsidRPr="003713B7">
        <w:t xml:space="preserve"> </w:t>
      </w:r>
      <w:r w:rsidRPr="003713B7">
        <w:rPr>
          <w:b/>
        </w:rPr>
        <w:t>11</w:t>
      </w:r>
      <w:r w:rsidRPr="003713B7">
        <w:t>, 280-90.</w:t>
      </w:r>
    </w:p>
    <w:p w14:paraId="35C3C763" w14:textId="77777777" w:rsidR="003713B7" w:rsidRPr="003713B7" w:rsidRDefault="003713B7" w:rsidP="003713B7">
      <w:pPr>
        <w:pStyle w:val="EndNoteBibliography"/>
      </w:pPr>
      <w:r w:rsidRPr="003713B7">
        <w:rPr>
          <w:b/>
        </w:rPr>
        <w:t xml:space="preserve">Jonker C, Gerritsen DL, Bosboom PR, Van Der Steen JT </w:t>
      </w:r>
      <w:r w:rsidRPr="003713B7">
        <w:t xml:space="preserve">(2004). A model for quality of life measures in patients with dementia: Lawton's next step. </w:t>
      </w:r>
      <w:r w:rsidRPr="003713B7">
        <w:rPr>
          <w:i/>
        </w:rPr>
        <w:t>Dementia &amp; Geriatric Cognitive Disorders</w:t>
      </w:r>
      <w:r w:rsidRPr="003713B7">
        <w:t xml:space="preserve"> </w:t>
      </w:r>
      <w:r w:rsidRPr="003713B7">
        <w:rPr>
          <w:b/>
        </w:rPr>
        <w:t>18</w:t>
      </w:r>
      <w:r w:rsidRPr="003713B7">
        <w:t>, 159-64.</w:t>
      </w:r>
    </w:p>
    <w:p w14:paraId="5B3E442C" w14:textId="77777777" w:rsidR="003713B7" w:rsidRPr="003713B7" w:rsidRDefault="003713B7" w:rsidP="003713B7">
      <w:pPr>
        <w:pStyle w:val="EndNoteBibliography"/>
      </w:pPr>
      <w:r w:rsidRPr="003713B7">
        <w:rPr>
          <w:b/>
        </w:rPr>
        <w:t xml:space="preserve">Jönsson L, Andreasen N, Kilander L, Soininen H, Waldemar G, Nygaard H, Winblad B, Jönhagen ME, Hallikainen M, Wimo A </w:t>
      </w:r>
      <w:r w:rsidRPr="003713B7">
        <w:t xml:space="preserve">(2006). Patient- and proxy-reported utility in Alzheimer disease using the EuroQoL. </w:t>
      </w:r>
      <w:r w:rsidRPr="003713B7">
        <w:rPr>
          <w:i/>
        </w:rPr>
        <w:t>Alzheimer Disease &amp; Associated Disorders</w:t>
      </w:r>
      <w:r w:rsidRPr="003713B7">
        <w:t xml:space="preserve"> </w:t>
      </w:r>
      <w:r w:rsidRPr="003713B7">
        <w:rPr>
          <w:b/>
        </w:rPr>
        <w:t>20</w:t>
      </w:r>
      <w:r w:rsidRPr="003713B7">
        <w:t>, 49-55.</w:t>
      </w:r>
    </w:p>
    <w:p w14:paraId="3A630564" w14:textId="77777777" w:rsidR="003713B7" w:rsidRPr="003713B7" w:rsidRDefault="003713B7" w:rsidP="003713B7">
      <w:pPr>
        <w:pStyle w:val="EndNoteBibliography"/>
      </w:pPr>
      <w:r w:rsidRPr="003713B7">
        <w:rPr>
          <w:b/>
        </w:rPr>
        <w:t xml:space="preserve">Kamchatnov PR, Salnikova GS, Tatarinova MY, Podoltzev AL </w:t>
      </w:r>
      <w:r w:rsidRPr="003713B7">
        <w:t xml:space="preserve">(2002). Factors determining quality of life in patients with mild vascular dementia [abstract]. </w:t>
      </w:r>
      <w:r w:rsidRPr="003713B7">
        <w:rPr>
          <w:i/>
        </w:rPr>
        <w:t>Journal of the Neurological Sciences</w:t>
      </w:r>
      <w:r w:rsidRPr="003713B7">
        <w:t xml:space="preserve"> </w:t>
      </w:r>
      <w:r w:rsidRPr="003713B7">
        <w:rPr>
          <w:b/>
        </w:rPr>
        <w:t>203-204</w:t>
      </w:r>
      <w:r w:rsidRPr="003713B7">
        <w:t>, 307.</w:t>
      </w:r>
    </w:p>
    <w:p w14:paraId="69755140" w14:textId="77777777" w:rsidR="003713B7" w:rsidRPr="003713B7" w:rsidRDefault="003713B7" w:rsidP="003713B7">
      <w:pPr>
        <w:pStyle w:val="EndNoteBibliography"/>
      </w:pPr>
      <w:r w:rsidRPr="003713B7">
        <w:rPr>
          <w:b/>
        </w:rPr>
        <w:t xml:space="preserve">Kane RA, Kling KC, Bershadsky B, Kane RL, Giles K, Degenholtz HB, Liu J, Cutler LJ </w:t>
      </w:r>
      <w:r w:rsidRPr="003713B7">
        <w:t xml:space="preserve">(2003). Quality of life measures for nursing home residents. </w:t>
      </w:r>
      <w:r w:rsidRPr="003713B7">
        <w:rPr>
          <w:i/>
        </w:rPr>
        <w:t xml:space="preserve">The Journals of Gerontology Series A: Biological Sciences &amp; Medical Sciences </w:t>
      </w:r>
      <w:r w:rsidRPr="003713B7">
        <w:rPr>
          <w:b/>
        </w:rPr>
        <w:t>58</w:t>
      </w:r>
      <w:r w:rsidRPr="003713B7">
        <w:t>, 240-8.</w:t>
      </w:r>
    </w:p>
    <w:p w14:paraId="2156D97A" w14:textId="77777777" w:rsidR="003713B7" w:rsidRPr="003713B7" w:rsidRDefault="003713B7" w:rsidP="003713B7">
      <w:pPr>
        <w:pStyle w:val="EndNoteBibliography"/>
      </w:pPr>
      <w:r w:rsidRPr="003713B7">
        <w:rPr>
          <w:b/>
        </w:rPr>
        <w:t xml:space="preserve">Kaplan RM, Bush JW, Berry CC </w:t>
      </w:r>
      <w:r w:rsidRPr="003713B7">
        <w:t xml:space="preserve">(1976). Health status: types of validity and the index of well-being. </w:t>
      </w:r>
      <w:r w:rsidRPr="003713B7">
        <w:rPr>
          <w:i/>
        </w:rPr>
        <w:t>Health Services Research</w:t>
      </w:r>
      <w:r w:rsidRPr="003713B7">
        <w:t xml:space="preserve"> </w:t>
      </w:r>
      <w:r w:rsidRPr="003713B7">
        <w:rPr>
          <w:b/>
        </w:rPr>
        <w:t>11</w:t>
      </w:r>
      <w:r w:rsidRPr="003713B7">
        <w:t>, 478.</w:t>
      </w:r>
    </w:p>
    <w:p w14:paraId="430A8FB5" w14:textId="77777777" w:rsidR="003713B7" w:rsidRPr="003713B7" w:rsidRDefault="003713B7" w:rsidP="003713B7">
      <w:pPr>
        <w:pStyle w:val="EndNoteBibliography"/>
      </w:pPr>
      <w:r w:rsidRPr="003713B7">
        <w:rPr>
          <w:b/>
        </w:rPr>
        <w:t xml:space="preserve">Karim S, Ramanna G, Petit T, Doward L, Burns A </w:t>
      </w:r>
      <w:r w:rsidRPr="003713B7">
        <w:t xml:space="preserve">(2008). Development of the Dementia Quality of Life questionnaire (D-QOL): UK version. </w:t>
      </w:r>
      <w:r w:rsidRPr="003713B7">
        <w:rPr>
          <w:i/>
        </w:rPr>
        <w:t>Aging &amp; Mental Health</w:t>
      </w:r>
      <w:r w:rsidRPr="003713B7">
        <w:t xml:space="preserve"> </w:t>
      </w:r>
      <w:r w:rsidRPr="003713B7">
        <w:rPr>
          <w:b/>
        </w:rPr>
        <w:t>12</w:t>
      </w:r>
      <w:r w:rsidRPr="003713B7">
        <w:t>, 144-8.</w:t>
      </w:r>
    </w:p>
    <w:p w14:paraId="3A23F473" w14:textId="77777777" w:rsidR="003713B7" w:rsidRPr="003713B7" w:rsidRDefault="003713B7" w:rsidP="003713B7">
      <w:pPr>
        <w:pStyle w:val="EndNoteBibliography"/>
      </w:pPr>
      <w:r w:rsidRPr="003713B7">
        <w:rPr>
          <w:b/>
        </w:rPr>
        <w:t xml:space="preserve">Karlawish JHT, Casarett D, James BD, Klocinski J, Marenberg M, Clark C </w:t>
      </w:r>
      <w:r w:rsidRPr="003713B7">
        <w:t xml:space="preserve">(2001a). The impact of depression and dementia severity on AD patients' ratings of their overall quality of life [abstract]. </w:t>
      </w:r>
      <w:r w:rsidRPr="003713B7">
        <w:rPr>
          <w:i/>
        </w:rPr>
        <w:t>The Gerontologist</w:t>
      </w:r>
      <w:r w:rsidRPr="003713B7">
        <w:t xml:space="preserve"> </w:t>
      </w:r>
      <w:r w:rsidRPr="003713B7">
        <w:rPr>
          <w:b/>
        </w:rPr>
        <w:t>41 (suppl 1)</w:t>
      </w:r>
      <w:r w:rsidRPr="003713B7">
        <w:t>, 281.</w:t>
      </w:r>
    </w:p>
    <w:p w14:paraId="666CB80E" w14:textId="77777777" w:rsidR="003713B7" w:rsidRPr="003713B7" w:rsidRDefault="003713B7" w:rsidP="003713B7">
      <w:pPr>
        <w:pStyle w:val="EndNoteBibliography"/>
      </w:pPr>
      <w:r w:rsidRPr="003713B7">
        <w:rPr>
          <w:b/>
        </w:rPr>
        <w:t xml:space="preserve">Karlawish JHT, Casarett D, Klocinski J, Clark CM </w:t>
      </w:r>
      <w:r w:rsidRPr="003713B7">
        <w:t xml:space="preserve">(2001b). The relationship between caregivers' global ratings of Alzheimer's disease patients' quality of life, disease severity, and the caregiving experience. </w:t>
      </w:r>
      <w:r w:rsidRPr="003713B7">
        <w:rPr>
          <w:i/>
        </w:rPr>
        <w:t>Journal of the American Geriatrics Society</w:t>
      </w:r>
      <w:r w:rsidRPr="003713B7">
        <w:t xml:space="preserve"> </w:t>
      </w:r>
      <w:r w:rsidRPr="003713B7">
        <w:rPr>
          <w:b/>
        </w:rPr>
        <w:t>49</w:t>
      </w:r>
      <w:r w:rsidRPr="003713B7">
        <w:t>, 1066-1070.</w:t>
      </w:r>
    </w:p>
    <w:p w14:paraId="63FFA59D" w14:textId="77777777" w:rsidR="003713B7" w:rsidRPr="003713B7" w:rsidRDefault="003713B7" w:rsidP="003713B7">
      <w:pPr>
        <w:pStyle w:val="EndNoteBibliography"/>
      </w:pPr>
      <w:r w:rsidRPr="003713B7">
        <w:rPr>
          <w:b/>
        </w:rPr>
        <w:t xml:space="preserve">Karlawish JHT, Gregory A, Zbrozek AS, Kinosian B, Glick HA </w:t>
      </w:r>
      <w:r w:rsidRPr="003713B7">
        <w:t xml:space="preserve">(2004a). Carer responses to generic measures of health related quality of life (HR QOL) are valid in assessing patients with mild to moderate Alzheimers disease (AD) [abstract]. </w:t>
      </w:r>
      <w:r w:rsidRPr="003713B7">
        <w:rPr>
          <w:i/>
        </w:rPr>
        <w:t>Neurobiology of Aging</w:t>
      </w:r>
      <w:r w:rsidRPr="003713B7">
        <w:t xml:space="preserve"> </w:t>
      </w:r>
      <w:r w:rsidRPr="003713B7">
        <w:rPr>
          <w:b/>
        </w:rPr>
        <w:t>25 (suppl 2)</w:t>
      </w:r>
      <w:r w:rsidRPr="003713B7">
        <w:t>, S323-S324.</w:t>
      </w:r>
    </w:p>
    <w:p w14:paraId="19FCC271" w14:textId="77777777" w:rsidR="003713B7" w:rsidRPr="003713B7" w:rsidRDefault="003713B7" w:rsidP="003713B7">
      <w:pPr>
        <w:pStyle w:val="EndNoteBibliography"/>
      </w:pPr>
      <w:r w:rsidRPr="003713B7">
        <w:rPr>
          <w:b/>
        </w:rPr>
        <w:t xml:space="preserve">Karlawish JHT, Gregory A, Zbrozek AS, Kinosian B, Glick HA </w:t>
      </w:r>
      <w:r w:rsidRPr="003713B7">
        <w:t xml:space="preserve">(2004b). Generic measures of health related quality of life in persons with mild to moderate AD [abstract]. </w:t>
      </w:r>
      <w:r w:rsidRPr="003713B7">
        <w:rPr>
          <w:i/>
        </w:rPr>
        <w:t>Neurobiology of Aging</w:t>
      </w:r>
      <w:r w:rsidRPr="003713B7">
        <w:t xml:space="preserve"> </w:t>
      </w:r>
      <w:r w:rsidRPr="003713B7">
        <w:rPr>
          <w:b/>
        </w:rPr>
        <w:t>25 (suppl 2)</w:t>
      </w:r>
      <w:r w:rsidRPr="003713B7">
        <w:t>, S325.</w:t>
      </w:r>
    </w:p>
    <w:p w14:paraId="2C9D2030" w14:textId="77777777" w:rsidR="003713B7" w:rsidRPr="003713B7" w:rsidRDefault="003713B7" w:rsidP="003713B7">
      <w:pPr>
        <w:pStyle w:val="EndNoteBibliography"/>
      </w:pPr>
      <w:r w:rsidRPr="003713B7">
        <w:rPr>
          <w:b/>
        </w:rPr>
        <w:t xml:space="preserve">Karlawish JHT, Lu M, Logsdon RG, Whitehouse PJ, Aisen P </w:t>
      </w:r>
      <w:r w:rsidRPr="003713B7">
        <w:t xml:space="preserve">(2004c). How much do 12 month changes in cognition and function influence changes in mild to moderate AD patients and caregivers ratings of patient quality of life? [abstract]. </w:t>
      </w:r>
      <w:r w:rsidRPr="003713B7">
        <w:rPr>
          <w:i/>
        </w:rPr>
        <w:t>Neurobiology of Aging</w:t>
      </w:r>
      <w:r w:rsidRPr="003713B7">
        <w:t xml:space="preserve"> </w:t>
      </w:r>
      <w:r w:rsidRPr="003713B7">
        <w:rPr>
          <w:b/>
        </w:rPr>
        <w:t>25 (suppl 2)</w:t>
      </w:r>
      <w:r w:rsidRPr="003713B7">
        <w:t>, S324.</w:t>
      </w:r>
    </w:p>
    <w:p w14:paraId="5FFD191E" w14:textId="77777777" w:rsidR="003713B7" w:rsidRPr="003713B7" w:rsidRDefault="003713B7" w:rsidP="003713B7">
      <w:pPr>
        <w:pStyle w:val="EndNoteBibliography"/>
      </w:pPr>
      <w:r w:rsidRPr="003713B7">
        <w:rPr>
          <w:b/>
        </w:rPr>
        <w:t xml:space="preserve">Karlawish JHT, Zbrozek AS, Kinosian B, Gregory A, Ferguson A, Glick HA </w:t>
      </w:r>
      <w:r w:rsidRPr="003713B7">
        <w:t xml:space="preserve">(2008a). Preference-based quality of life in patients with Alzheimer's disease. </w:t>
      </w:r>
      <w:r w:rsidRPr="003713B7">
        <w:rPr>
          <w:i/>
        </w:rPr>
        <w:t>Alzheimer's &amp; Dementia</w:t>
      </w:r>
      <w:r w:rsidRPr="003713B7">
        <w:t xml:space="preserve"> </w:t>
      </w:r>
      <w:r w:rsidRPr="003713B7">
        <w:rPr>
          <w:b/>
        </w:rPr>
        <w:t>4</w:t>
      </w:r>
      <w:r w:rsidRPr="003713B7">
        <w:t>, 193-202.</w:t>
      </w:r>
    </w:p>
    <w:p w14:paraId="63384AD0" w14:textId="77777777" w:rsidR="003713B7" w:rsidRPr="003713B7" w:rsidRDefault="003713B7" w:rsidP="003713B7">
      <w:pPr>
        <w:pStyle w:val="EndNoteBibliography"/>
      </w:pPr>
      <w:r w:rsidRPr="003713B7">
        <w:rPr>
          <w:b/>
        </w:rPr>
        <w:t xml:space="preserve">Karlawish JHT, Zbrozek AS, Kinosian B, Gregory A, Ferguson A, Low DV, Glick HA </w:t>
      </w:r>
      <w:r w:rsidRPr="003713B7">
        <w:t xml:space="preserve">(2008b). Caregivers' assessments of preference-based quality of life in Alzheimer's disease. </w:t>
      </w:r>
      <w:r w:rsidRPr="003713B7">
        <w:rPr>
          <w:i/>
        </w:rPr>
        <w:t>Alzheimer's &amp; Dementia</w:t>
      </w:r>
      <w:r w:rsidRPr="003713B7">
        <w:t xml:space="preserve"> </w:t>
      </w:r>
      <w:r w:rsidRPr="003713B7">
        <w:rPr>
          <w:b/>
        </w:rPr>
        <w:t>4</w:t>
      </w:r>
      <w:r w:rsidRPr="003713B7">
        <w:t>, 203-11.</w:t>
      </w:r>
    </w:p>
    <w:p w14:paraId="1BE00C5D" w14:textId="77777777" w:rsidR="003713B7" w:rsidRPr="003713B7" w:rsidRDefault="003713B7" w:rsidP="003713B7">
      <w:pPr>
        <w:pStyle w:val="EndNoteBibliography"/>
      </w:pPr>
      <w:r w:rsidRPr="003713B7">
        <w:rPr>
          <w:b/>
        </w:rPr>
        <w:t xml:space="preserve">Karttunen K, Karppi P, Hiltunen A, Vanhanen M, Välimäki T, Martikainen J, Valtonen H, Sivenius J, Soininen H, Hartikainen S, Suhonen J, Pirttilä T, ALSOVA study group </w:t>
      </w:r>
      <w:r w:rsidRPr="003713B7">
        <w:t xml:space="preserve">(2011). Neuropsychiatric symptoms and quality of life in patients with very mild and mild Alzheimer's disease. </w:t>
      </w:r>
      <w:r w:rsidRPr="003713B7">
        <w:rPr>
          <w:i/>
        </w:rPr>
        <w:t>International Journal of Geriatric Psychiatry</w:t>
      </w:r>
      <w:r w:rsidRPr="003713B7">
        <w:t xml:space="preserve"> </w:t>
      </w:r>
      <w:r w:rsidRPr="003713B7">
        <w:rPr>
          <w:b/>
        </w:rPr>
        <w:t>26</w:t>
      </w:r>
      <w:r w:rsidRPr="003713B7">
        <w:t>, 473-482.</w:t>
      </w:r>
    </w:p>
    <w:p w14:paraId="2171DFBE" w14:textId="77777777" w:rsidR="003713B7" w:rsidRPr="003713B7" w:rsidRDefault="003713B7" w:rsidP="003713B7">
      <w:pPr>
        <w:pStyle w:val="EndNoteBibliography"/>
      </w:pPr>
      <w:r w:rsidRPr="003713B7">
        <w:rPr>
          <w:b/>
        </w:rPr>
        <w:t xml:space="preserve">Kasai M, Meguro K </w:t>
      </w:r>
      <w:r w:rsidRPr="003713B7">
        <w:t xml:space="preserve">(2013). Estimated quality-adjusted life-year associated with the degree of activities of daily living in patients with Alzheimer's disease. </w:t>
      </w:r>
      <w:r w:rsidRPr="003713B7">
        <w:rPr>
          <w:i/>
        </w:rPr>
        <w:t>Dementia &amp; Geriatric Cognitive Disorders Extra</w:t>
      </w:r>
      <w:r w:rsidRPr="003713B7">
        <w:t xml:space="preserve"> </w:t>
      </w:r>
      <w:r w:rsidRPr="003713B7">
        <w:rPr>
          <w:b/>
        </w:rPr>
        <w:t>3</w:t>
      </w:r>
      <w:r w:rsidRPr="003713B7">
        <w:t>, 482-8.</w:t>
      </w:r>
    </w:p>
    <w:p w14:paraId="5C2E344C" w14:textId="77777777" w:rsidR="003713B7" w:rsidRPr="003713B7" w:rsidRDefault="003713B7" w:rsidP="003713B7">
      <w:pPr>
        <w:pStyle w:val="EndNoteBibliography"/>
      </w:pPr>
      <w:r w:rsidRPr="003713B7">
        <w:rPr>
          <w:b/>
        </w:rPr>
        <w:t xml:space="preserve">Kasper JD, Black BS, Shore AD, Rabins PV </w:t>
      </w:r>
      <w:r w:rsidRPr="003713B7">
        <w:t xml:space="preserve">(2009). Evaluation of the validity and reliability of the Alzheimer Disease-Related Quality of Life assessment instrument. </w:t>
      </w:r>
      <w:r w:rsidRPr="003713B7">
        <w:rPr>
          <w:i/>
        </w:rPr>
        <w:t>Alzheimer Disease &amp; Associated Disorders</w:t>
      </w:r>
      <w:r w:rsidRPr="003713B7">
        <w:t xml:space="preserve"> </w:t>
      </w:r>
      <w:r w:rsidRPr="003713B7">
        <w:rPr>
          <w:b/>
        </w:rPr>
        <w:t>23</w:t>
      </w:r>
      <w:r w:rsidRPr="003713B7">
        <w:t>, 275-84.</w:t>
      </w:r>
    </w:p>
    <w:p w14:paraId="53F89235" w14:textId="77777777" w:rsidR="003713B7" w:rsidRPr="003713B7" w:rsidRDefault="003713B7" w:rsidP="003713B7">
      <w:pPr>
        <w:pStyle w:val="EndNoteBibliography"/>
      </w:pPr>
      <w:r w:rsidRPr="003713B7">
        <w:rPr>
          <w:b/>
        </w:rPr>
        <w:t xml:space="preserve">Katsuno T </w:t>
      </w:r>
      <w:r w:rsidRPr="003713B7">
        <w:t xml:space="preserve">(2003). Personal spirituality of persons with early-stage dementia: is it related to perceived quality of life? </w:t>
      </w:r>
      <w:r w:rsidRPr="003713B7">
        <w:rPr>
          <w:i/>
        </w:rPr>
        <w:t>Dementia</w:t>
      </w:r>
      <w:r w:rsidRPr="003713B7">
        <w:t xml:space="preserve"> </w:t>
      </w:r>
      <w:r w:rsidRPr="003713B7">
        <w:rPr>
          <w:b/>
        </w:rPr>
        <w:t>2</w:t>
      </w:r>
      <w:r w:rsidRPr="003713B7">
        <w:t>, 315-335.</w:t>
      </w:r>
    </w:p>
    <w:p w14:paraId="1B883C3B" w14:textId="77777777" w:rsidR="003713B7" w:rsidRPr="003713B7" w:rsidRDefault="003713B7" w:rsidP="003713B7">
      <w:pPr>
        <w:pStyle w:val="EndNoteBibliography"/>
      </w:pPr>
      <w:r w:rsidRPr="003713B7">
        <w:rPr>
          <w:b/>
        </w:rPr>
        <w:t xml:space="preserve">Katsuno T </w:t>
      </w:r>
      <w:r w:rsidRPr="003713B7">
        <w:t xml:space="preserve">(2005). Dementia from the inside: how people with early-stage dementia evaluate their quality of life. </w:t>
      </w:r>
      <w:r w:rsidRPr="003713B7">
        <w:rPr>
          <w:i/>
        </w:rPr>
        <w:t>Ageing and Society</w:t>
      </w:r>
      <w:r w:rsidRPr="003713B7">
        <w:t xml:space="preserve"> </w:t>
      </w:r>
      <w:r w:rsidRPr="003713B7">
        <w:rPr>
          <w:b/>
        </w:rPr>
        <w:t>25</w:t>
      </w:r>
      <w:r w:rsidRPr="003713B7">
        <w:t>, 197-214.</w:t>
      </w:r>
    </w:p>
    <w:p w14:paraId="1D8ADA3F" w14:textId="77777777" w:rsidR="003713B7" w:rsidRPr="003713B7" w:rsidRDefault="003713B7" w:rsidP="003713B7">
      <w:pPr>
        <w:pStyle w:val="EndNoteBibliography"/>
      </w:pPr>
      <w:r w:rsidRPr="003713B7">
        <w:rPr>
          <w:b/>
        </w:rPr>
        <w:t xml:space="preserve">Kaufman Y, Anaki D, Binns M, Freedman M </w:t>
      </w:r>
      <w:r w:rsidRPr="003713B7">
        <w:t xml:space="preserve">(2007). Cognitive decline in Alzheimer disease: impact of spirituality, religiosity, and QOL. </w:t>
      </w:r>
      <w:r w:rsidRPr="003713B7">
        <w:rPr>
          <w:i/>
        </w:rPr>
        <w:t>Neurology</w:t>
      </w:r>
      <w:r w:rsidRPr="003713B7">
        <w:t xml:space="preserve"> </w:t>
      </w:r>
      <w:r w:rsidRPr="003713B7">
        <w:rPr>
          <w:b/>
        </w:rPr>
        <w:t>68</w:t>
      </w:r>
      <w:r w:rsidRPr="003713B7">
        <w:t>, 1509-1514.</w:t>
      </w:r>
    </w:p>
    <w:p w14:paraId="4E6EA56E" w14:textId="77777777" w:rsidR="003713B7" w:rsidRPr="003713B7" w:rsidRDefault="003713B7" w:rsidP="003713B7">
      <w:pPr>
        <w:pStyle w:val="EndNoteBibliography"/>
      </w:pPr>
      <w:r w:rsidRPr="003713B7">
        <w:rPr>
          <w:b/>
        </w:rPr>
        <w:t xml:space="preserve">Kavirajan H, Hays RD, Vassar S, Vickrey BG </w:t>
      </w:r>
      <w:r w:rsidRPr="003713B7">
        <w:t xml:space="preserve">(2009). Responsiveness and construct validity of the health utilities index in patients with dementia. </w:t>
      </w:r>
      <w:r w:rsidRPr="003713B7">
        <w:rPr>
          <w:i/>
        </w:rPr>
        <w:t>Medical Care</w:t>
      </w:r>
      <w:r w:rsidRPr="003713B7">
        <w:t xml:space="preserve"> </w:t>
      </w:r>
      <w:r w:rsidRPr="003713B7">
        <w:rPr>
          <w:b/>
        </w:rPr>
        <w:t>47</w:t>
      </w:r>
      <w:r w:rsidRPr="003713B7">
        <w:t>, 651-661.</w:t>
      </w:r>
    </w:p>
    <w:p w14:paraId="548FBA73" w14:textId="77777777" w:rsidR="003713B7" w:rsidRPr="003713B7" w:rsidRDefault="003713B7" w:rsidP="003713B7">
      <w:pPr>
        <w:pStyle w:val="EndNoteBibliography"/>
      </w:pPr>
      <w:r w:rsidRPr="003713B7">
        <w:rPr>
          <w:b/>
        </w:rPr>
        <w:t xml:space="preserve">Kazui H, Harada K, Eguchi YS, Tokunaga H, Endo H, Takeda M </w:t>
      </w:r>
      <w:r w:rsidRPr="003713B7">
        <w:t xml:space="preserve">(2008). Association between quality of life of demented patients and professional knowledge of care workers. </w:t>
      </w:r>
      <w:r w:rsidRPr="003713B7">
        <w:rPr>
          <w:i/>
        </w:rPr>
        <w:t>Journal of Geriatric Psychiatry and Neurology</w:t>
      </w:r>
      <w:r w:rsidRPr="003713B7">
        <w:t xml:space="preserve"> </w:t>
      </w:r>
      <w:r w:rsidRPr="003713B7">
        <w:rPr>
          <w:b/>
        </w:rPr>
        <w:t>21</w:t>
      </w:r>
      <w:r w:rsidRPr="003713B7">
        <w:t>, 72-8.</w:t>
      </w:r>
    </w:p>
    <w:p w14:paraId="39CF54ED" w14:textId="77777777" w:rsidR="003713B7" w:rsidRPr="003713B7" w:rsidRDefault="003713B7" w:rsidP="003713B7">
      <w:pPr>
        <w:pStyle w:val="EndNoteBibliography"/>
      </w:pPr>
      <w:r w:rsidRPr="003713B7">
        <w:rPr>
          <w:b/>
        </w:rPr>
        <w:lastRenderedPageBreak/>
        <w:t xml:space="preserve">Kerner DN, Patterson TL, Grant I, Kaplan RM </w:t>
      </w:r>
      <w:r w:rsidRPr="003713B7">
        <w:t xml:space="preserve">(1998). Validity of the Quality of Well-Being Scale for patients with Alzheimer's disease. </w:t>
      </w:r>
      <w:r w:rsidRPr="003713B7">
        <w:rPr>
          <w:i/>
        </w:rPr>
        <w:t>Journal of Aging and Health</w:t>
      </w:r>
      <w:r w:rsidRPr="003713B7">
        <w:t xml:space="preserve"> </w:t>
      </w:r>
      <w:r w:rsidRPr="003713B7">
        <w:rPr>
          <w:b/>
        </w:rPr>
        <w:t>10</w:t>
      </w:r>
      <w:r w:rsidRPr="003713B7">
        <w:t>, 44-61.</w:t>
      </w:r>
    </w:p>
    <w:p w14:paraId="4AC7E113" w14:textId="77777777" w:rsidR="003713B7" w:rsidRPr="003713B7" w:rsidRDefault="003713B7" w:rsidP="003713B7">
      <w:pPr>
        <w:pStyle w:val="EndNoteBibliography"/>
      </w:pPr>
      <w:r w:rsidRPr="003713B7">
        <w:rPr>
          <w:b/>
        </w:rPr>
        <w:t xml:space="preserve">Khoo SA, Chen TY, Ang YH, Yap P </w:t>
      </w:r>
      <w:r w:rsidRPr="003713B7">
        <w:t xml:space="preserve">(2013). The impact of neuropsychiatric symptoms on caregiver distress and quality of life in persons with dementia in an Asian tertiary hospital memory clinic. </w:t>
      </w:r>
      <w:r w:rsidRPr="003713B7">
        <w:rPr>
          <w:i/>
        </w:rPr>
        <w:t>International Psychogeriatrics</w:t>
      </w:r>
      <w:r w:rsidRPr="003713B7">
        <w:t xml:space="preserve"> </w:t>
      </w:r>
      <w:r w:rsidRPr="003713B7">
        <w:rPr>
          <w:b/>
        </w:rPr>
        <w:t>25</w:t>
      </w:r>
      <w:r w:rsidRPr="003713B7">
        <w:t>, 1991-1999.</w:t>
      </w:r>
    </w:p>
    <w:p w14:paraId="527C745D" w14:textId="77777777" w:rsidR="003713B7" w:rsidRPr="003713B7" w:rsidRDefault="003713B7" w:rsidP="003713B7">
      <w:pPr>
        <w:pStyle w:val="EndNoteBibliography"/>
      </w:pPr>
      <w:r w:rsidRPr="003713B7">
        <w:rPr>
          <w:b/>
        </w:rPr>
        <w:t xml:space="preserve">Kitwood T, Bredin K </w:t>
      </w:r>
      <w:r w:rsidRPr="003713B7">
        <w:t xml:space="preserve">(1992). A new approach to the evaluation of dementia care. </w:t>
      </w:r>
      <w:r w:rsidRPr="003713B7">
        <w:rPr>
          <w:i/>
        </w:rPr>
        <w:t>Journal of Advances in Health and Nursing Care</w:t>
      </w:r>
      <w:r w:rsidRPr="003713B7">
        <w:t xml:space="preserve"> </w:t>
      </w:r>
      <w:r w:rsidRPr="003713B7">
        <w:rPr>
          <w:b/>
        </w:rPr>
        <w:t>1</w:t>
      </w:r>
      <w:r w:rsidRPr="003713B7">
        <w:t>, 41-60.</w:t>
      </w:r>
    </w:p>
    <w:p w14:paraId="32FF7E58" w14:textId="77777777" w:rsidR="003713B7" w:rsidRPr="003713B7" w:rsidRDefault="003713B7" w:rsidP="003713B7">
      <w:pPr>
        <w:pStyle w:val="EndNoteBibliography"/>
      </w:pPr>
      <w:r w:rsidRPr="003713B7">
        <w:rPr>
          <w:b/>
        </w:rPr>
        <w:t xml:space="preserve">Knorr CC, Zerfass R, Fröhlich L </w:t>
      </w:r>
      <w:r w:rsidRPr="003713B7">
        <w:t xml:space="preserve">(2007). What determines health related quality of life (HRQOL) in patients with dementia and their caregivers [abstract]. </w:t>
      </w:r>
      <w:r w:rsidRPr="003713B7">
        <w:rPr>
          <w:i/>
        </w:rPr>
        <w:t>Neurodegenerative Diseases</w:t>
      </w:r>
      <w:r w:rsidRPr="003713B7">
        <w:t xml:space="preserve"> </w:t>
      </w:r>
      <w:r w:rsidRPr="003713B7">
        <w:rPr>
          <w:b/>
        </w:rPr>
        <w:t>4 (suppl 1)</w:t>
      </w:r>
      <w:r w:rsidRPr="003713B7">
        <w:t>, 127.</w:t>
      </w:r>
    </w:p>
    <w:p w14:paraId="61FEA68F" w14:textId="77777777" w:rsidR="003713B7" w:rsidRPr="003713B7" w:rsidRDefault="003713B7" w:rsidP="003713B7">
      <w:pPr>
        <w:pStyle w:val="EndNoteBibliography"/>
      </w:pPr>
      <w:r w:rsidRPr="003713B7">
        <w:rPr>
          <w:b/>
        </w:rPr>
        <w:t xml:space="preserve">Kolanowski AM, Fick DM, Campbell J, Litaker MS, Boustani M </w:t>
      </w:r>
      <w:r w:rsidRPr="003713B7">
        <w:t xml:space="preserve">(2009). A preliminary study of anticholinergic burden and relationship to a quality of life indicator, engagement in activities, in nursing home residents with dementia. </w:t>
      </w:r>
      <w:r w:rsidRPr="003713B7">
        <w:rPr>
          <w:i/>
        </w:rPr>
        <w:t>Journal of the American Medical Directors Association</w:t>
      </w:r>
      <w:r w:rsidRPr="003713B7">
        <w:t xml:space="preserve"> </w:t>
      </w:r>
      <w:r w:rsidRPr="003713B7">
        <w:rPr>
          <w:b/>
        </w:rPr>
        <w:t>10</w:t>
      </w:r>
      <w:r w:rsidRPr="003713B7">
        <w:t>, 252-257.</w:t>
      </w:r>
    </w:p>
    <w:p w14:paraId="3AD7DF4F" w14:textId="77777777" w:rsidR="003713B7" w:rsidRPr="003713B7" w:rsidRDefault="003713B7" w:rsidP="003713B7">
      <w:pPr>
        <w:pStyle w:val="EndNoteBibliography"/>
      </w:pPr>
      <w:r w:rsidRPr="003713B7">
        <w:rPr>
          <w:b/>
        </w:rPr>
        <w:t xml:space="preserve">Kolanowski AM, Hoffman L, Hofer SM </w:t>
      </w:r>
      <w:r w:rsidRPr="003713B7">
        <w:t xml:space="preserve">(2007). Concordance of self-report and informant assessment of emotional well-being in nursing home residents with dementia. </w:t>
      </w:r>
      <w:r w:rsidRPr="003713B7">
        <w:rPr>
          <w:i/>
        </w:rPr>
        <w:t>The Journals of Gerontology Series B: Psychological Sciences &amp; Social Sciences</w:t>
      </w:r>
      <w:r w:rsidRPr="003713B7">
        <w:t xml:space="preserve"> </w:t>
      </w:r>
      <w:r w:rsidRPr="003713B7">
        <w:rPr>
          <w:b/>
        </w:rPr>
        <w:t>62B</w:t>
      </w:r>
      <w:r w:rsidRPr="003713B7">
        <w:t>, P20-P27.</w:t>
      </w:r>
    </w:p>
    <w:p w14:paraId="37E29280" w14:textId="77777777" w:rsidR="003713B7" w:rsidRPr="003713B7" w:rsidRDefault="003713B7" w:rsidP="003713B7">
      <w:pPr>
        <w:pStyle w:val="EndNoteBibliography"/>
      </w:pPr>
      <w:r w:rsidRPr="003713B7">
        <w:rPr>
          <w:b/>
        </w:rPr>
        <w:t xml:space="preserve">Kolanowski AM, Litaker MS, Catalano PA, Higgins PA, Heineken J </w:t>
      </w:r>
      <w:r w:rsidRPr="003713B7">
        <w:t xml:space="preserve">(2002). Emotional well-being in a person with dementia. </w:t>
      </w:r>
      <w:r w:rsidRPr="003713B7">
        <w:rPr>
          <w:i/>
        </w:rPr>
        <w:t>Western Journal of Nursing Research</w:t>
      </w:r>
      <w:r w:rsidRPr="003713B7">
        <w:t xml:space="preserve"> </w:t>
      </w:r>
      <w:r w:rsidRPr="003713B7">
        <w:rPr>
          <w:b/>
        </w:rPr>
        <w:t>24</w:t>
      </w:r>
      <w:r w:rsidRPr="003713B7">
        <w:t>, 28-48.</w:t>
      </w:r>
    </w:p>
    <w:p w14:paraId="48E6A472" w14:textId="77777777" w:rsidR="003713B7" w:rsidRPr="003713B7" w:rsidRDefault="003713B7" w:rsidP="003713B7">
      <w:pPr>
        <w:pStyle w:val="EndNoteBibliography"/>
      </w:pPr>
      <w:r w:rsidRPr="003713B7">
        <w:rPr>
          <w:b/>
        </w:rPr>
        <w:t xml:space="preserve">Kolanowski AM, Van Haitsma K, Meeks S, Litaker MS </w:t>
      </w:r>
      <w:r w:rsidRPr="003713B7">
        <w:t xml:space="preserve">(2014). Affect balance and relationship with well-being in nursing home residents with dementia. </w:t>
      </w:r>
      <w:r w:rsidRPr="003713B7">
        <w:rPr>
          <w:i/>
        </w:rPr>
        <w:t>American Journal of Alzheimer's Disease &amp; Other Dementias</w:t>
      </w:r>
      <w:r w:rsidRPr="003713B7">
        <w:t xml:space="preserve"> </w:t>
      </w:r>
      <w:r w:rsidRPr="003713B7">
        <w:rPr>
          <w:b/>
        </w:rPr>
        <w:t>29</w:t>
      </w:r>
      <w:r w:rsidRPr="003713B7">
        <w:t>, 457-462.</w:t>
      </w:r>
    </w:p>
    <w:p w14:paraId="25C488CD" w14:textId="77777777" w:rsidR="003713B7" w:rsidRPr="003713B7" w:rsidRDefault="003713B7" w:rsidP="003713B7">
      <w:pPr>
        <w:pStyle w:val="EndNoteBibliography"/>
      </w:pPr>
      <w:r w:rsidRPr="003713B7">
        <w:rPr>
          <w:b/>
        </w:rPr>
        <w:t xml:space="preserve">Koopmans RTCM, van der Molen M, Raats M, Ettema TP </w:t>
      </w:r>
      <w:r w:rsidRPr="003713B7">
        <w:t xml:space="preserve">(2009). Neuropsychiatric symptoms and quality of life in patients in the final phase of dementia. </w:t>
      </w:r>
      <w:r w:rsidRPr="003713B7">
        <w:rPr>
          <w:i/>
        </w:rPr>
        <w:t>International Journal of Geriatric Psychiatry</w:t>
      </w:r>
      <w:r w:rsidRPr="003713B7">
        <w:t xml:space="preserve"> </w:t>
      </w:r>
      <w:r w:rsidRPr="003713B7">
        <w:rPr>
          <w:b/>
        </w:rPr>
        <w:t>24</w:t>
      </w:r>
      <w:r w:rsidRPr="003713B7">
        <w:t>, 25-32.</w:t>
      </w:r>
    </w:p>
    <w:p w14:paraId="798FBD12" w14:textId="77777777" w:rsidR="003713B7" w:rsidRPr="003713B7" w:rsidRDefault="003713B7" w:rsidP="003713B7">
      <w:pPr>
        <w:pStyle w:val="EndNoteBibliography"/>
      </w:pPr>
      <w:r w:rsidRPr="003713B7">
        <w:rPr>
          <w:b/>
        </w:rPr>
        <w:t xml:space="preserve">Korczyn AD, Davidson M </w:t>
      </w:r>
      <w:r w:rsidRPr="003713B7">
        <w:t xml:space="preserve">(1999). Quality of life in Alzheimer's disease. </w:t>
      </w:r>
      <w:r w:rsidRPr="003713B7">
        <w:rPr>
          <w:i/>
        </w:rPr>
        <w:t>European Journal of Neurology</w:t>
      </w:r>
      <w:r w:rsidRPr="003713B7">
        <w:t xml:space="preserve"> </w:t>
      </w:r>
      <w:r w:rsidRPr="003713B7">
        <w:rPr>
          <w:b/>
        </w:rPr>
        <w:t>6</w:t>
      </w:r>
      <w:r w:rsidRPr="003713B7">
        <w:t>, 487-9.</w:t>
      </w:r>
    </w:p>
    <w:p w14:paraId="617D5AC8" w14:textId="77777777" w:rsidR="003713B7" w:rsidRPr="003713B7" w:rsidRDefault="003713B7" w:rsidP="003713B7">
      <w:pPr>
        <w:pStyle w:val="EndNoteBibliography"/>
      </w:pPr>
      <w:r w:rsidRPr="003713B7">
        <w:rPr>
          <w:b/>
        </w:rPr>
        <w:t xml:space="preserve">Kosteniuk JG, Morgan DG, O'Connell ME, Crossley M, Kirk A, Stewart NJ, Karunanayake CP </w:t>
      </w:r>
      <w:r w:rsidRPr="003713B7">
        <w:t xml:space="preserve">(2014). Prevalence and covariates of elevated depressive symptoms in rural memory clinic patients with mild cognitive impairment or dementia. </w:t>
      </w:r>
      <w:r w:rsidRPr="003713B7">
        <w:rPr>
          <w:i/>
        </w:rPr>
        <w:t>Dementia &amp; Geriatric Cognitive Disorders Extra</w:t>
      </w:r>
      <w:r w:rsidRPr="003713B7">
        <w:t xml:space="preserve"> </w:t>
      </w:r>
      <w:r w:rsidRPr="003713B7">
        <w:rPr>
          <w:b/>
        </w:rPr>
        <w:t>4</w:t>
      </w:r>
      <w:r w:rsidRPr="003713B7">
        <w:t>, 209-220.</w:t>
      </w:r>
    </w:p>
    <w:p w14:paraId="11D48C85" w14:textId="77777777" w:rsidR="003713B7" w:rsidRPr="003713B7" w:rsidRDefault="003713B7" w:rsidP="003713B7">
      <w:pPr>
        <w:pStyle w:val="EndNoteBibliography"/>
      </w:pPr>
      <w:r w:rsidRPr="003713B7">
        <w:rPr>
          <w:b/>
        </w:rPr>
        <w:t xml:space="preserve">Kuhn D, Edelman P, Fulton BR </w:t>
      </w:r>
      <w:r w:rsidRPr="003713B7">
        <w:t xml:space="preserve">(2005). Daytime sleep and the threat to well-being of persons with dementia. </w:t>
      </w:r>
      <w:r w:rsidRPr="003713B7">
        <w:rPr>
          <w:i/>
        </w:rPr>
        <w:t>Dementia</w:t>
      </w:r>
      <w:r w:rsidRPr="003713B7">
        <w:t xml:space="preserve"> </w:t>
      </w:r>
      <w:r w:rsidRPr="003713B7">
        <w:rPr>
          <w:b/>
        </w:rPr>
        <w:t>4</w:t>
      </w:r>
      <w:r w:rsidRPr="003713B7">
        <w:t>, 233-247.</w:t>
      </w:r>
    </w:p>
    <w:p w14:paraId="3DC7FD12" w14:textId="77777777" w:rsidR="003713B7" w:rsidRPr="003713B7" w:rsidRDefault="003713B7" w:rsidP="003713B7">
      <w:pPr>
        <w:pStyle w:val="EndNoteBibliography"/>
      </w:pPr>
      <w:r w:rsidRPr="003713B7">
        <w:rPr>
          <w:b/>
        </w:rPr>
        <w:t xml:space="preserve">Kuhn D, Kasayka RE, Lechner C </w:t>
      </w:r>
      <w:r w:rsidRPr="003713B7">
        <w:t xml:space="preserve">(2002). Behavioral observations and quality of life among persons with dementia in 10 assisted living facilities. </w:t>
      </w:r>
      <w:r w:rsidRPr="003713B7">
        <w:rPr>
          <w:i/>
        </w:rPr>
        <w:t>American Journal of Alzheimer's Disease &amp; Other Dementias</w:t>
      </w:r>
      <w:r w:rsidRPr="003713B7">
        <w:t xml:space="preserve"> </w:t>
      </w:r>
      <w:r w:rsidRPr="003713B7">
        <w:rPr>
          <w:b/>
        </w:rPr>
        <w:t>17</w:t>
      </w:r>
      <w:r w:rsidRPr="003713B7">
        <w:t>, 291-298.</w:t>
      </w:r>
    </w:p>
    <w:p w14:paraId="2E4AFE0E" w14:textId="77777777" w:rsidR="003713B7" w:rsidRPr="003713B7" w:rsidRDefault="003713B7" w:rsidP="003713B7">
      <w:pPr>
        <w:pStyle w:val="EndNoteBibliography"/>
      </w:pPr>
      <w:r w:rsidRPr="003713B7">
        <w:rPr>
          <w:b/>
        </w:rPr>
        <w:t xml:space="preserve">Kunz S </w:t>
      </w:r>
      <w:r w:rsidRPr="003713B7">
        <w:t xml:space="preserve">(2010). Psychometric properties of the EQ-5D in a study of people with mild to moderate dementia. </w:t>
      </w:r>
      <w:r w:rsidRPr="003713B7">
        <w:rPr>
          <w:i/>
        </w:rPr>
        <w:t>Quality of Life Research</w:t>
      </w:r>
      <w:r w:rsidRPr="003713B7">
        <w:t xml:space="preserve"> </w:t>
      </w:r>
      <w:r w:rsidRPr="003713B7">
        <w:rPr>
          <w:b/>
        </w:rPr>
        <w:t>19</w:t>
      </w:r>
      <w:r w:rsidRPr="003713B7">
        <w:t>, 425-34.</w:t>
      </w:r>
    </w:p>
    <w:p w14:paraId="1697A9FE" w14:textId="77777777" w:rsidR="003713B7" w:rsidRPr="003713B7" w:rsidRDefault="003713B7" w:rsidP="003713B7">
      <w:pPr>
        <w:pStyle w:val="EndNoteBibliography"/>
      </w:pPr>
      <w:r w:rsidRPr="003713B7">
        <w:rPr>
          <w:b/>
        </w:rPr>
        <w:t xml:space="preserve">Kuo Y, Lan C, Chen L, Lan VM </w:t>
      </w:r>
      <w:r w:rsidRPr="003713B7">
        <w:t xml:space="preserve">(2010). Dementia care costs and the patient's quality of life (QoL) in Taiwan: home versus institutional care services. </w:t>
      </w:r>
      <w:r w:rsidRPr="003713B7">
        <w:rPr>
          <w:i/>
        </w:rPr>
        <w:t>Archives of Gerontology &amp; Geriatrics</w:t>
      </w:r>
      <w:r w:rsidRPr="003713B7">
        <w:t xml:space="preserve"> </w:t>
      </w:r>
      <w:r w:rsidRPr="003713B7">
        <w:rPr>
          <w:b/>
        </w:rPr>
        <w:t>51</w:t>
      </w:r>
      <w:r w:rsidRPr="003713B7">
        <w:t>, 159-163.</w:t>
      </w:r>
    </w:p>
    <w:p w14:paraId="50AA47D4" w14:textId="77777777" w:rsidR="003713B7" w:rsidRPr="003713B7" w:rsidRDefault="003713B7" w:rsidP="003713B7">
      <w:pPr>
        <w:pStyle w:val="EndNoteBibliography"/>
      </w:pPr>
      <w:r w:rsidRPr="003713B7">
        <w:rPr>
          <w:b/>
        </w:rPr>
        <w:t xml:space="preserve">Kurz X, Scuvee-Moreau J, Vernooij-Dassen MJ, Dresse A </w:t>
      </w:r>
      <w:r w:rsidRPr="003713B7">
        <w:t xml:space="preserve">(2003). Cognitive impairment, dementia and quality of life in patients and caregivers. </w:t>
      </w:r>
      <w:r w:rsidRPr="003713B7">
        <w:rPr>
          <w:i/>
        </w:rPr>
        <w:t>Acta Neurologica Belgica</w:t>
      </w:r>
      <w:r w:rsidRPr="003713B7">
        <w:t xml:space="preserve"> </w:t>
      </w:r>
      <w:r w:rsidRPr="003713B7">
        <w:rPr>
          <w:b/>
        </w:rPr>
        <w:t>103</w:t>
      </w:r>
      <w:r w:rsidRPr="003713B7">
        <w:t>, 24-34.</w:t>
      </w:r>
    </w:p>
    <w:p w14:paraId="13352477" w14:textId="77777777" w:rsidR="003713B7" w:rsidRPr="003713B7" w:rsidRDefault="003713B7" w:rsidP="003713B7">
      <w:pPr>
        <w:pStyle w:val="EndNoteBibliography"/>
      </w:pPr>
      <w:r w:rsidRPr="003713B7">
        <w:rPr>
          <w:b/>
        </w:rPr>
        <w:t xml:space="preserve">Kwok T, Lam L, Chung J </w:t>
      </w:r>
      <w:r w:rsidRPr="003713B7">
        <w:t xml:space="preserve">(2012). Case management to improve quality of life of older people with early dementia and to reduce caregiver burden. </w:t>
      </w:r>
      <w:r w:rsidRPr="003713B7">
        <w:rPr>
          <w:i/>
        </w:rPr>
        <w:t>Hong Kong Medical Journal. Xianggang Yi Xue Za Zhi</w:t>
      </w:r>
      <w:r w:rsidRPr="003713B7">
        <w:t xml:space="preserve"> </w:t>
      </w:r>
      <w:r w:rsidRPr="003713B7">
        <w:rPr>
          <w:b/>
        </w:rPr>
        <w:t>18 (suppl 6)</w:t>
      </w:r>
      <w:r w:rsidRPr="003713B7">
        <w:t>, 4-6.</w:t>
      </w:r>
    </w:p>
    <w:p w14:paraId="3D80DD28" w14:textId="77777777" w:rsidR="003713B7" w:rsidRPr="003713B7" w:rsidRDefault="003713B7" w:rsidP="003713B7">
      <w:pPr>
        <w:pStyle w:val="EndNoteBibliography"/>
      </w:pPr>
      <w:r w:rsidRPr="003713B7">
        <w:rPr>
          <w:b/>
        </w:rPr>
        <w:t xml:space="preserve">Lacey LA, Bobula J, Rüdell K, Alvir J, Leibman C </w:t>
      </w:r>
      <w:r w:rsidRPr="003713B7">
        <w:t xml:space="preserve">(2015). Quality of life and utility measurement in a large clinical trial sample of patients with mild to moderate Alzheimer’s disease: determinants and level of changes observed. </w:t>
      </w:r>
      <w:r w:rsidRPr="003713B7">
        <w:rPr>
          <w:i/>
        </w:rPr>
        <w:t>Value in Health</w:t>
      </w:r>
      <w:r w:rsidRPr="003713B7">
        <w:t xml:space="preserve"> </w:t>
      </w:r>
      <w:r w:rsidRPr="003713B7">
        <w:rPr>
          <w:b/>
        </w:rPr>
        <w:t>18</w:t>
      </w:r>
      <w:r w:rsidRPr="003713B7">
        <w:t>, 638-645.</w:t>
      </w:r>
    </w:p>
    <w:p w14:paraId="4721A830" w14:textId="77777777" w:rsidR="003713B7" w:rsidRPr="003713B7" w:rsidRDefault="003713B7" w:rsidP="003713B7">
      <w:pPr>
        <w:pStyle w:val="EndNoteBibliography"/>
      </w:pPr>
      <w:r w:rsidRPr="003713B7">
        <w:rPr>
          <w:b/>
        </w:rPr>
        <w:t xml:space="preserve">Lai CKY, Leung DDM, Kwong EWY, Lee RLP </w:t>
      </w:r>
      <w:r w:rsidRPr="003713B7">
        <w:t xml:space="preserve">(2015). Factors associated with the quality of life of nursing home residents in Hong Kong. </w:t>
      </w:r>
      <w:r w:rsidRPr="003713B7">
        <w:rPr>
          <w:i/>
        </w:rPr>
        <w:t>International Nursing Review</w:t>
      </w:r>
      <w:r w:rsidRPr="003713B7">
        <w:t xml:space="preserve"> </w:t>
      </w:r>
      <w:r w:rsidRPr="003713B7">
        <w:rPr>
          <w:b/>
        </w:rPr>
        <w:t>62</w:t>
      </w:r>
      <w:r w:rsidRPr="003713B7">
        <w:t>, 120-129.</w:t>
      </w:r>
    </w:p>
    <w:p w14:paraId="022C2D66" w14:textId="77777777" w:rsidR="003713B7" w:rsidRPr="003713B7" w:rsidRDefault="003713B7" w:rsidP="003713B7">
      <w:pPr>
        <w:pStyle w:val="EndNoteBibliography"/>
      </w:pPr>
      <w:r w:rsidRPr="003713B7">
        <w:rPr>
          <w:b/>
        </w:rPr>
        <w:t xml:space="preserve">Lalic S, Wimmer BC, Tan EC, Robson L, Emery T, Bell JS </w:t>
      </w:r>
      <w:r w:rsidRPr="003713B7">
        <w:t xml:space="preserve">(2016). Satisfaction with care and health-related quality of life among residents of long-term care facilities. </w:t>
      </w:r>
      <w:r w:rsidRPr="003713B7">
        <w:rPr>
          <w:i/>
        </w:rPr>
        <w:t>Journal of the American Medical Directors Association</w:t>
      </w:r>
      <w:r w:rsidRPr="003713B7">
        <w:t xml:space="preserve"> </w:t>
      </w:r>
      <w:r w:rsidRPr="003713B7">
        <w:rPr>
          <w:b/>
        </w:rPr>
        <w:t>17</w:t>
      </w:r>
      <w:r w:rsidRPr="003713B7">
        <w:t>, 180-2.</w:t>
      </w:r>
    </w:p>
    <w:p w14:paraId="7F9F1F75" w14:textId="77777777" w:rsidR="003713B7" w:rsidRPr="003713B7" w:rsidRDefault="003713B7" w:rsidP="003713B7">
      <w:pPr>
        <w:pStyle w:val="EndNoteBibliography"/>
      </w:pPr>
      <w:r w:rsidRPr="003713B7">
        <w:rPr>
          <w:b/>
        </w:rPr>
        <w:t xml:space="preserve">Lapid MI, Rummans TA, Boeve BF, McCormick JK, Pankratz VS, Cha RH, Smith GE, Ivnik RJ, Tangalos EG, Petersen RC </w:t>
      </w:r>
      <w:r w:rsidRPr="003713B7">
        <w:t xml:space="preserve">(2011). What is the quality of life in the oldest old? </w:t>
      </w:r>
      <w:r w:rsidRPr="003713B7">
        <w:rPr>
          <w:i/>
        </w:rPr>
        <w:t>International Psychogeriatrics</w:t>
      </w:r>
      <w:r w:rsidRPr="003713B7">
        <w:t xml:space="preserve"> </w:t>
      </w:r>
      <w:r w:rsidRPr="003713B7">
        <w:rPr>
          <w:b/>
        </w:rPr>
        <w:t>23</w:t>
      </w:r>
      <w:r w:rsidRPr="003713B7">
        <w:t>, 1003-10.</w:t>
      </w:r>
    </w:p>
    <w:p w14:paraId="092A1875" w14:textId="77777777" w:rsidR="003713B7" w:rsidRPr="003713B7" w:rsidRDefault="003713B7" w:rsidP="003713B7">
      <w:pPr>
        <w:pStyle w:val="EndNoteBibliography"/>
      </w:pPr>
      <w:r w:rsidRPr="003713B7">
        <w:rPr>
          <w:b/>
        </w:rPr>
        <w:t xml:space="preserve">Larsson V, Engedal K, Aarsland D, Wattmo C, Minthon L, Londos E </w:t>
      </w:r>
      <w:r w:rsidRPr="003713B7">
        <w:t xml:space="preserve">(2011). Quality of life and the effect of memantine in dementia with Lewy bodies and Parkinson's disease dementia. </w:t>
      </w:r>
      <w:r w:rsidRPr="003713B7">
        <w:rPr>
          <w:i/>
        </w:rPr>
        <w:t>Dementia &amp; Geriatric Cognitive Disorders</w:t>
      </w:r>
      <w:r w:rsidRPr="003713B7">
        <w:t xml:space="preserve"> </w:t>
      </w:r>
      <w:r w:rsidRPr="003713B7">
        <w:rPr>
          <w:b/>
        </w:rPr>
        <w:t>32</w:t>
      </w:r>
      <w:r w:rsidRPr="003713B7">
        <w:t>, 227-34.</w:t>
      </w:r>
    </w:p>
    <w:p w14:paraId="5F300EE1" w14:textId="77777777" w:rsidR="003713B7" w:rsidRPr="003713B7" w:rsidRDefault="003713B7" w:rsidP="003713B7">
      <w:pPr>
        <w:pStyle w:val="EndNoteBibliography"/>
      </w:pPr>
      <w:r w:rsidRPr="003713B7">
        <w:rPr>
          <w:b/>
        </w:rPr>
        <w:t xml:space="preserve">Lawton MP </w:t>
      </w:r>
      <w:r w:rsidRPr="003713B7">
        <w:t xml:space="preserve">(1994). Quality of life in Alzheimer disease. </w:t>
      </w:r>
      <w:r w:rsidRPr="003713B7">
        <w:rPr>
          <w:i/>
        </w:rPr>
        <w:t>Alzheimer Disease &amp; Associated Disorders</w:t>
      </w:r>
      <w:r w:rsidRPr="003713B7">
        <w:t xml:space="preserve"> </w:t>
      </w:r>
      <w:r w:rsidRPr="003713B7">
        <w:rPr>
          <w:b/>
        </w:rPr>
        <w:t>8 (suppl 3)</w:t>
      </w:r>
      <w:r w:rsidRPr="003713B7">
        <w:t>, 138-50.</w:t>
      </w:r>
    </w:p>
    <w:p w14:paraId="11C95AB8" w14:textId="77777777" w:rsidR="003713B7" w:rsidRPr="003713B7" w:rsidRDefault="003713B7" w:rsidP="003713B7">
      <w:pPr>
        <w:pStyle w:val="EndNoteBibliography"/>
      </w:pPr>
      <w:r w:rsidRPr="003713B7">
        <w:rPr>
          <w:b/>
        </w:rPr>
        <w:t xml:space="preserve">Lawton MP </w:t>
      </w:r>
      <w:r w:rsidRPr="003713B7">
        <w:t xml:space="preserve">(1997). Assessing quality of life in Alzheimer disease research. </w:t>
      </w:r>
      <w:r w:rsidRPr="003713B7">
        <w:rPr>
          <w:i/>
        </w:rPr>
        <w:t>Alzheimer Disease &amp; Associated Disorders</w:t>
      </w:r>
      <w:r w:rsidRPr="003713B7">
        <w:t xml:space="preserve"> </w:t>
      </w:r>
      <w:r w:rsidRPr="003713B7">
        <w:rPr>
          <w:b/>
        </w:rPr>
        <w:t>11 (suppl 6)</w:t>
      </w:r>
      <w:r w:rsidRPr="003713B7">
        <w:t>, 91-9.</w:t>
      </w:r>
    </w:p>
    <w:p w14:paraId="660719C2" w14:textId="77777777" w:rsidR="003713B7" w:rsidRPr="003713B7" w:rsidRDefault="003713B7" w:rsidP="003713B7">
      <w:pPr>
        <w:pStyle w:val="EndNoteBibliography"/>
      </w:pPr>
      <w:r w:rsidRPr="003713B7">
        <w:rPr>
          <w:b/>
        </w:rPr>
        <w:t xml:space="preserve">Lawton MP, Van Haitsma K, Klapper J </w:t>
      </w:r>
      <w:r w:rsidRPr="003713B7">
        <w:t xml:space="preserve">(1996). Observed affect in nursing home residents with Alzheimer's disease. </w:t>
      </w:r>
      <w:r w:rsidRPr="003713B7">
        <w:rPr>
          <w:i/>
        </w:rPr>
        <w:t>The Journals of Gerontology Series B: Psychological Sciences &amp; Social Sciences</w:t>
      </w:r>
      <w:r w:rsidRPr="003713B7">
        <w:t xml:space="preserve"> </w:t>
      </w:r>
      <w:r w:rsidRPr="003713B7">
        <w:rPr>
          <w:b/>
        </w:rPr>
        <w:t>51</w:t>
      </w:r>
      <w:r w:rsidRPr="003713B7">
        <w:t>, P3-P14.</w:t>
      </w:r>
    </w:p>
    <w:p w14:paraId="6D9C295F" w14:textId="77777777" w:rsidR="003713B7" w:rsidRPr="003713B7" w:rsidRDefault="003713B7" w:rsidP="003713B7">
      <w:pPr>
        <w:pStyle w:val="EndNoteBibliography"/>
      </w:pPr>
      <w:r w:rsidRPr="003713B7">
        <w:rPr>
          <w:b/>
        </w:rPr>
        <w:t xml:space="preserve">Lee GE, Yoon JY, Bowers BJ </w:t>
      </w:r>
      <w:r w:rsidRPr="003713B7">
        <w:t xml:space="preserve">(2015a). Nursing home adjustment scale: a psychometric study of an English version. </w:t>
      </w:r>
      <w:r w:rsidRPr="003713B7">
        <w:rPr>
          <w:i/>
        </w:rPr>
        <w:t>Quality of Life Research</w:t>
      </w:r>
      <w:r w:rsidRPr="003713B7">
        <w:t xml:space="preserve"> </w:t>
      </w:r>
      <w:r w:rsidRPr="003713B7">
        <w:rPr>
          <w:b/>
        </w:rPr>
        <w:t>24</w:t>
      </w:r>
      <w:r w:rsidRPr="003713B7">
        <w:t>, 993-8.</w:t>
      </w:r>
    </w:p>
    <w:p w14:paraId="6EDF0659" w14:textId="77777777" w:rsidR="003713B7" w:rsidRPr="003713B7" w:rsidRDefault="003713B7" w:rsidP="003713B7">
      <w:pPr>
        <w:pStyle w:val="EndNoteBibliography"/>
      </w:pPr>
      <w:r w:rsidRPr="003713B7">
        <w:rPr>
          <w:b/>
        </w:rPr>
        <w:t xml:space="preserve">Lee KH, McConnell ES, Knafl GJ, Algase DL </w:t>
      </w:r>
      <w:r w:rsidRPr="003713B7">
        <w:t xml:space="preserve">(2015b). Pain and psychological well-being among people with dementia in long-term care. </w:t>
      </w:r>
      <w:r w:rsidRPr="003713B7">
        <w:rPr>
          <w:i/>
        </w:rPr>
        <w:t>Pain Medicine</w:t>
      </w:r>
      <w:r w:rsidRPr="003713B7">
        <w:t xml:space="preserve"> </w:t>
      </w:r>
      <w:r w:rsidRPr="003713B7">
        <w:rPr>
          <w:b/>
        </w:rPr>
        <w:t>16</w:t>
      </w:r>
      <w:r w:rsidRPr="003713B7">
        <w:t>, 1083-1089.</w:t>
      </w:r>
    </w:p>
    <w:p w14:paraId="20506CA6" w14:textId="77777777" w:rsidR="003713B7" w:rsidRPr="003713B7" w:rsidRDefault="003713B7" w:rsidP="003713B7">
      <w:pPr>
        <w:pStyle w:val="EndNoteBibliography"/>
      </w:pPr>
      <w:r w:rsidRPr="003713B7">
        <w:rPr>
          <w:b/>
        </w:rPr>
        <w:lastRenderedPageBreak/>
        <w:t xml:space="preserve">Lee Y, Tabourne CES, Yoon J </w:t>
      </w:r>
      <w:r w:rsidRPr="003713B7">
        <w:t xml:space="preserve">(2008). Effects of life review program on emotional well-being of Korean elderly with Alzheimer's disease. </w:t>
      </w:r>
      <w:r w:rsidRPr="003713B7">
        <w:rPr>
          <w:i/>
        </w:rPr>
        <w:t>American Journal of Recreation Therapy</w:t>
      </w:r>
      <w:r w:rsidRPr="003713B7">
        <w:t xml:space="preserve"> </w:t>
      </w:r>
      <w:r w:rsidRPr="003713B7">
        <w:rPr>
          <w:b/>
        </w:rPr>
        <w:t>7</w:t>
      </w:r>
      <w:r w:rsidRPr="003713B7">
        <w:t>, 35-45.</w:t>
      </w:r>
    </w:p>
    <w:p w14:paraId="5F536363" w14:textId="77777777" w:rsidR="003713B7" w:rsidRPr="003713B7" w:rsidRDefault="003713B7" w:rsidP="003713B7">
      <w:pPr>
        <w:pStyle w:val="EndNoteBibliography"/>
      </w:pPr>
      <w:r w:rsidRPr="003713B7">
        <w:rPr>
          <w:b/>
        </w:rPr>
        <w:t xml:space="preserve">Lem A </w:t>
      </w:r>
      <w:r w:rsidRPr="003713B7">
        <w:t xml:space="preserve">(2015). The evaluation of musical engagement in dementia: implications for self-reported quality of life. </w:t>
      </w:r>
      <w:r w:rsidRPr="003713B7">
        <w:rPr>
          <w:i/>
        </w:rPr>
        <w:t>Australian Journal of Music Therapy</w:t>
      </w:r>
      <w:r w:rsidRPr="003713B7">
        <w:t xml:space="preserve"> </w:t>
      </w:r>
      <w:r w:rsidRPr="003713B7">
        <w:rPr>
          <w:b/>
        </w:rPr>
        <w:t>26</w:t>
      </w:r>
      <w:r w:rsidRPr="003713B7">
        <w:t>, 30-51.</w:t>
      </w:r>
    </w:p>
    <w:p w14:paraId="54D679FF" w14:textId="77777777" w:rsidR="003713B7" w:rsidRPr="003713B7" w:rsidRDefault="003713B7" w:rsidP="003713B7">
      <w:pPr>
        <w:pStyle w:val="EndNoteBibliography"/>
      </w:pPr>
      <w:r w:rsidRPr="003713B7">
        <w:rPr>
          <w:b/>
        </w:rPr>
        <w:t xml:space="preserve">León-Salas B, Ayala A, Blaya-Nováková V, Avila-Villanueva M, Rodríguez-Blázquez C, Rojo-Pérez F, Fernández-Mayoralas G, Martínez-Martín P, Forjaz MJ, Spanish Research Group on Quality of Life Ageing </w:t>
      </w:r>
      <w:r w:rsidRPr="003713B7">
        <w:t xml:space="preserve">(2015). Quality of life across three groups of older adults differing in cognitive status and place of residence. </w:t>
      </w:r>
      <w:r w:rsidRPr="003713B7">
        <w:rPr>
          <w:i/>
        </w:rPr>
        <w:t>Geriatrics &amp; Gerontology International</w:t>
      </w:r>
      <w:r w:rsidRPr="003713B7">
        <w:t xml:space="preserve"> </w:t>
      </w:r>
      <w:r w:rsidRPr="003713B7">
        <w:rPr>
          <w:b/>
        </w:rPr>
        <w:t>15</w:t>
      </w:r>
      <w:r w:rsidRPr="003713B7">
        <w:t>, 627-35.</w:t>
      </w:r>
    </w:p>
    <w:p w14:paraId="1269637F" w14:textId="77777777" w:rsidR="003713B7" w:rsidRPr="003713B7" w:rsidRDefault="003713B7" w:rsidP="003713B7">
      <w:pPr>
        <w:pStyle w:val="EndNoteBibliography"/>
      </w:pPr>
      <w:r w:rsidRPr="003713B7">
        <w:rPr>
          <w:b/>
        </w:rPr>
        <w:t xml:space="preserve">León-Salas B, Logsdon RG, Olazarán J, Martínez-Martín P, Msu A </w:t>
      </w:r>
      <w:r w:rsidRPr="003713B7">
        <w:t xml:space="preserve">(2011a). Psychometric properties of the Spanish QoL-AD with institutionalized dementia patients and their family caregivers in Spain. </w:t>
      </w:r>
      <w:r w:rsidRPr="003713B7">
        <w:rPr>
          <w:i/>
        </w:rPr>
        <w:t>Aging &amp; Mental Health</w:t>
      </w:r>
      <w:r w:rsidRPr="003713B7">
        <w:t xml:space="preserve"> </w:t>
      </w:r>
      <w:r w:rsidRPr="003713B7">
        <w:rPr>
          <w:b/>
        </w:rPr>
        <w:t>15</w:t>
      </w:r>
      <w:r w:rsidRPr="003713B7">
        <w:t>, 775-783.</w:t>
      </w:r>
    </w:p>
    <w:p w14:paraId="6E0FED3F" w14:textId="77777777" w:rsidR="003713B7" w:rsidRPr="003713B7" w:rsidRDefault="003713B7" w:rsidP="003713B7">
      <w:pPr>
        <w:pStyle w:val="EndNoteBibliography"/>
      </w:pPr>
      <w:r w:rsidRPr="003713B7">
        <w:rPr>
          <w:b/>
        </w:rPr>
        <w:t xml:space="preserve">León-Salas B, Olazarán J, Cruz-Orduña I, Agüera-Ortiza L, Dobato JL, Valentí-Soler M, Muñiz R, González-Salvador MT, Martínez-Martín P </w:t>
      </w:r>
      <w:r w:rsidRPr="003713B7">
        <w:t xml:space="preserve">(2013). Quality of life (QoL) in community-dwelling and institutionalized Alzheimer's disease (AD) patients. </w:t>
      </w:r>
      <w:r w:rsidRPr="003713B7">
        <w:rPr>
          <w:i/>
        </w:rPr>
        <w:t>Archives of Gerontology &amp; Geriatrics</w:t>
      </w:r>
      <w:r w:rsidRPr="003713B7">
        <w:t xml:space="preserve"> </w:t>
      </w:r>
      <w:r w:rsidRPr="003713B7">
        <w:rPr>
          <w:b/>
        </w:rPr>
        <w:t>57</w:t>
      </w:r>
      <w:r w:rsidRPr="003713B7">
        <w:t>, 257-62.</w:t>
      </w:r>
    </w:p>
    <w:p w14:paraId="30CF612B" w14:textId="77777777" w:rsidR="003713B7" w:rsidRPr="003713B7" w:rsidRDefault="003713B7" w:rsidP="003713B7">
      <w:pPr>
        <w:pStyle w:val="EndNoteBibliography"/>
      </w:pPr>
      <w:r w:rsidRPr="003713B7">
        <w:rPr>
          <w:b/>
        </w:rPr>
        <w:t xml:space="preserve">León-Salas B, Olazarán J, Muñiz R, González-Salvador MT, Martínez-Martín P </w:t>
      </w:r>
      <w:r w:rsidRPr="003713B7">
        <w:t xml:space="preserve">(2011b). Caregivers' estimation of patients' quality of life (QoL) in Alzheimer's disease (AD): An approach using the ADRQL. </w:t>
      </w:r>
      <w:r w:rsidRPr="003713B7">
        <w:rPr>
          <w:i/>
        </w:rPr>
        <w:t>Archives of Gerontology &amp; Geriatrics</w:t>
      </w:r>
      <w:r w:rsidRPr="003713B7">
        <w:t xml:space="preserve"> </w:t>
      </w:r>
      <w:r w:rsidRPr="003713B7">
        <w:rPr>
          <w:b/>
        </w:rPr>
        <w:t>53</w:t>
      </w:r>
      <w:r w:rsidRPr="003713B7">
        <w:t>, 13-18.</w:t>
      </w:r>
    </w:p>
    <w:p w14:paraId="222AD56F" w14:textId="77777777" w:rsidR="003713B7" w:rsidRPr="003713B7" w:rsidRDefault="003713B7" w:rsidP="003713B7">
      <w:pPr>
        <w:pStyle w:val="EndNoteBibliography"/>
      </w:pPr>
      <w:r w:rsidRPr="003713B7">
        <w:rPr>
          <w:b/>
        </w:rPr>
        <w:t xml:space="preserve">Leon J, Neumann PJ, Hermann RC, Hsu M-A, Cummings JL, Doraiswamy PM, Marin D </w:t>
      </w:r>
      <w:r w:rsidRPr="003713B7">
        <w:t xml:space="preserve">(2000). Health-related quality-of-life and service utilization in Alzheimer's disease: a cross-sectional study. </w:t>
      </w:r>
      <w:r w:rsidRPr="003713B7">
        <w:rPr>
          <w:i/>
        </w:rPr>
        <w:t>American Journal of Alzheimer's Disease &amp; Other Dementias</w:t>
      </w:r>
      <w:r w:rsidRPr="003713B7">
        <w:t xml:space="preserve"> </w:t>
      </w:r>
      <w:r w:rsidRPr="003713B7">
        <w:rPr>
          <w:b/>
        </w:rPr>
        <w:t>15</w:t>
      </w:r>
      <w:r w:rsidRPr="003713B7">
        <w:t>, 94-108.</w:t>
      </w:r>
    </w:p>
    <w:p w14:paraId="481A8D65" w14:textId="77777777" w:rsidR="003713B7" w:rsidRPr="003713B7" w:rsidRDefault="003713B7" w:rsidP="003713B7">
      <w:pPr>
        <w:pStyle w:val="EndNoteBibliography"/>
      </w:pPr>
      <w:r w:rsidRPr="003713B7">
        <w:rPr>
          <w:b/>
        </w:rPr>
        <w:t xml:space="preserve">Leroi I, McDonald K, Pantula H, Harbishettar V </w:t>
      </w:r>
      <w:r w:rsidRPr="003713B7">
        <w:t xml:space="preserve">(2012). Cognitive impairment in Parkinson disease: impact on quality of life, disability, and caregiver burden. </w:t>
      </w:r>
      <w:r w:rsidRPr="003713B7">
        <w:rPr>
          <w:i/>
        </w:rPr>
        <w:t>Journal of Geriatric Psychiatry and Neurology</w:t>
      </w:r>
      <w:r w:rsidRPr="003713B7">
        <w:t xml:space="preserve"> </w:t>
      </w:r>
      <w:r w:rsidRPr="003713B7">
        <w:rPr>
          <w:b/>
        </w:rPr>
        <w:t>25</w:t>
      </w:r>
      <w:r w:rsidRPr="003713B7">
        <w:t>, 208-14.</w:t>
      </w:r>
    </w:p>
    <w:p w14:paraId="6845826D" w14:textId="77777777" w:rsidR="003713B7" w:rsidRPr="003713B7" w:rsidRDefault="003713B7" w:rsidP="003713B7">
      <w:pPr>
        <w:pStyle w:val="EndNoteBibliography"/>
      </w:pPr>
      <w:r w:rsidRPr="003713B7">
        <w:rPr>
          <w:b/>
        </w:rPr>
        <w:t xml:space="preserve">Li Q, Zheng NT, Temkin-Greener H </w:t>
      </w:r>
      <w:r w:rsidRPr="003713B7">
        <w:t xml:space="preserve">(2013a). Quality of end-of-life care of long-term nursing home residents with and without dementia. </w:t>
      </w:r>
      <w:r w:rsidRPr="003713B7">
        <w:rPr>
          <w:i/>
        </w:rPr>
        <w:t>Journal of the American Geriatrics Society</w:t>
      </w:r>
      <w:r w:rsidRPr="003713B7">
        <w:t xml:space="preserve"> </w:t>
      </w:r>
      <w:r w:rsidRPr="003713B7">
        <w:rPr>
          <w:b/>
        </w:rPr>
        <w:t>61</w:t>
      </w:r>
      <w:r w:rsidRPr="003713B7">
        <w:t>, 1066-1073.</w:t>
      </w:r>
    </w:p>
    <w:p w14:paraId="6036BD9A" w14:textId="77777777" w:rsidR="003713B7" w:rsidRPr="003713B7" w:rsidRDefault="003713B7" w:rsidP="003713B7">
      <w:pPr>
        <w:pStyle w:val="EndNoteBibliography"/>
      </w:pPr>
      <w:r w:rsidRPr="003713B7">
        <w:rPr>
          <w:b/>
        </w:rPr>
        <w:t xml:space="preserve">Li X-J, Suishu C, Hattori S, Liang H-D, Gao H, Feng C-Q, Lou F-L </w:t>
      </w:r>
      <w:r w:rsidRPr="003713B7">
        <w:t xml:space="preserve">(2013b). The comparison of dementia patient's quality of life and influencing factors in two cities. </w:t>
      </w:r>
      <w:r w:rsidRPr="003713B7">
        <w:rPr>
          <w:i/>
        </w:rPr>
        <w:t>Journal of Clinical Nursing</w:t>
      </w:r>
      <w:r w:rsidRPr="003713B7">
        <w:t xml:space="preserve"> </w:t>
      </w:r>
      <w:r w:rsidRPr="003713B7">
        <w:rPr>
          <w:b/>
        </w:rPr>
        <w:t>22</w:t>
      </w:r>
      <w:r w:rsidRPr="003713B7">
        <w:t>, 2132-2140.</w:t>
      </w:r>
    </w:p>
    <w:p w14:paraId="452B6035" w14:textId="77777777" w:rsidR="003713B7" w:rsidRPr="003713B7" w:rsidRDefault="003713B7" w:rsidP="003713B7">
      <w:pPr>
        <w:pStyle w:val="EndNoteBibliography"/>
      </w:pPr>
      <w:r w:rsidRPr="003713B7">
        <w:rPr>
          <w:b/>
        </w:rPr>
        <w:t xml:space="preserve">Livingston G, Cooper C, Woods J, Milne A, Katona C </w:t>
      </w:r>
      <w:r w:rsidRPr="003713B7">
        <w:t xml:space="preserve">(2008). Successful ageing in adversity: the LASER-AD longitudinal study. </w:t>
      </w:r>
      <w:r w:rsidRPr="003713B7">
        <w:rPr>
          <w:i/>
        </w:rPr>
        <w:t>Journal of Neurology, Neurosurgery &amp; Psychiatry</w:t>
      </w:r>
      <w:r w:rsidRPr="003713B7">
        <w:t xml:space="preserve"> </w:t>
      </w:r>
      <w:r w:rsidRPr="003713B7">
        <w:rPr>
          <w:b/>
        </w:rPr>
        <w:t>79</w:t>
      </w:r>
      <w:r w:rsidRPr="003713B7">
        <w:t>, 641-5.</w:t>
      </w:r>
    </w:p>
    <w:p w14:paraId="54CC811F" w14:textId="77777777" w:rsidR="003713B7" w:rsidRPr="003713B7" w:rsidRDefault="003713B7" w:rsidP="003713B7">
      <w:pPr>
        <w:pStyle w:val="EndNoteBibliography"/>
      </w:pPr>
      <w:r w:rsidRPr="003713B7">
        <w:rPr>
          <w:b/>
        </w:rPr>
        <w:t xml:space="preserve">Livingston G, Katona C, Francois C, Guilhaume C, Cochran J, Sapin C </w:t>
      </w:r>
      <w:r w:rsidRPr="003713B7">
        <w:t xml:space="preserve">(2006). Characteristics and health status change over 6 months in people with moderately severe to severe Alzheimer's disease in the U.K. </w:t>
      </w:r>
      <w:r w:rsidRPr="003713B7">
        <w:rPr>
          <w:i/>
        </w:rPr>
        <w:t>International Psychogeriatrics</w:t>
      </w:r>
      <w:r w:rsidRPr="003713B7">
        <w:t xml:space="preserve"> </w:t>
      </w:r>
      <w:r w:rsidRPr="003713B7">
        <w:rPr>
          <w:b/>
        </w:rPr>
        <w:t>18</w:t>
      </w:r>
      <w:r w:rsidRPr="003713B7">
        <w:t>, 527-38.</w:t>
      </w:r>
    </w:p>
    <w:p w14:paraId="6BCAA42C" w14:textId="77777777" w:rsidR="003713B7" w:rsidRPr="003713B7" w:rsidRDefault="003713B7" w:rsidP="003713B7">
      <w:pPr>
        <w:pStyle w:val="EndNoteBibliography"/>
      </w:pPr>
      <w:r w:rsidRPr="003713B7">
        <w:rPr>
          <w:b/>
        </w:rPr>
        <w:t xml:space="preserve">Llácer A, Zunzunegui MV, Gutierrez-Cuadra P, Béland F, Zarit SH </w:t>
      </w:r>
      <w:r w:rsidRPr="003713B7">
        <w:t xml:space="preserve">(2002). Correlates of wellbeing of spousal and children carers of disabled people over 65 in Spain. </w:t>
      </w:r>
      <w:r w:rsidRPr="003713B7">
        <w:rPr>
          <w:i/>
        </w:rPr>
        <w:t>European Journal of Public Health</w:t>
      </w:r>
      <w:r w:rsidRPr="003713B7">
        <w:t xml:space="preserve"> </w:t>
      </w:r>
      <w:r w:rsidRPr="003713B7">
        <w:rPr>
          <w:b/>
        </w:rPr>
        <w:t>12</w:t>
      </w:r>
      <w:r w:rsidRPr="003713B7">
        <w:t>, 3-9.</w:t>
      </w:r>
    </w:p>
    <w:p w14:paraId="5C6B21DF" w14:textId="77777777" w:rsidR="003713B7" w:rsidRPr="003713B7" w:rsidRDefault="003713B7" w:rsidP="003713B7">
      <w:pPr>
        <w:pStyle w:val="EndNoteBibliography"/>
      </w:pPr>
      <w:r w:rsidRPr="003713B7">
        <w:rPr>
          <w:b/>
        </w:rPr>
        <w:t xml:space="preserve">Logsdon RG, Gibbons LE, McCurry SM, Teri L </w:t>
      </w:r>
      <w:r w:rsidRPr="003713B7">
        <w:t xml:space="preserve">(2000). Quality of life in Alzheimer's disease: patient and caregiver reports. In </w:t>
      </w:r>
      <w:r w:rsidRPr="003713B7">
        <w:rPr>
          <w:i/>
        </w:rPr>
        <w:t>Assessing quality of life in dementia</w:t>
      </w:r>
      <w:r w:rsidRPr="003713B7">
        <w:t xml:space="preserve"> (ed. S. M. Albert and R. G. Logsdon), pp. 17-30. Springer: New York.</w:t>
      </w:r>
    </w:p>
    <w:p w14:paraId="2352126C" w14:textId="77777777" w:rsidR="003713B7" w:rsidRPr="003713B7" w:rsidRDefault="003713B7" w:rsidP="003713B7">
      <w:pPr>
        <w:pStyle w:val="EndNoteBibliography"/>
      </w:pPr>
      <w:r w:rsidRPr="003713B7">
        <w:rPr>
          <w:b/>
        </w:rPr>
        <w:t xml:space="preserve">Logsdon RG, Gibbons LE, McCurry SM, Teri L </w:t>
      </w:r>
      <w:r w:rsidRPr="003713B7">
        <w:t xml:space="preserve">(2002). Assessing quality of life in older adults with cognitive impairment. </w:t>
      </w:r>
      <w:r w:rsidRPr="003713B7">
        <w:rPr>
          <w:i/>
        </w:rPr>
        <w:t>Psychosomatic Medicine</w:t>
      </w:r>
      <w:r w:rsidRPr="003713B7">
        <w:t xml:space="preserve"> </w:t>
      </w:r>
      <w:r w:rsidRPr="003713B7">
        <w:rPr>
          <w:b/>
        </w:rPr>
        <w:t>64</w:t>
      </w:r>
      <w:r w:rsidRPr="003713B7">
        <w:t>, 510-9.</w:t>
      </w:r>
    </w:p>
    <w:p w14:paraId="5AEBBD9A" w14:textId="77777777" w:rsidR="003713B7" w:rsidRPr="003713B7" w:rsidRDefault="003713B7" w:rsidP="003713B7">
      <w:pPr>
        <w:pStyle w:val="EndNoteBibliography"/>
      </w:pPr>
      <w:r w:rsidRPr="003713B7">
        <w:rPr>
          <w:b/>
        </w:rPr>
        <w:t xml:space="preserve">Logsdon RG, Gibbons LE, McCurry SM, Teri L </w:t>
      </w:r>
      <w:r w:rsidRPr="003713B7">
        <w:t xml:space="preserve">(2005). Assessing changes in quality of life in Alzheimer’s disease. In </w:t>
      </w:r>
      <w:r w:rsidRPr="003713B7">
        <w:rPr>
          <w:i/>
        </w:rPr>
        <w:t>Research and Practice in Alzheimer’s Disease</w:t>
      </w:r>
      <w:r w:rsidRPr="003713B7">
        <w:t xml:space="preserve"> (ed. B. Vellas, Grundman, M., Feldman, H., Fitten, L.J., Winblad, B., Giacobini, E.), pp. 221-225. Serdi Publisher: Paris.</w:t>
      </w:r>
    </w:p>
    <w:p w14:paraId="40874658" w14:textId="77777777" w:rsidR="003713B7" w:rsidRPr="003713B7" w:rsidRDefault="003713B7" w:rsidP="003713B7">
      <w:pPr>
        <w:pStyle w:val="EndNoteBibliography"/>
      </w:pPr>
      <w:r w:rsidRPr="003713B7">
        <w:rPr>
          <w:b/>
        </w:rPr>
        <w:t xml:space="preserve">Logsdon RG, McCurry SM, Teri L </w:t>
      </w:r>
      <w:r w:rsidRPr="003713B7">
        <w:t xml:space="preserve">(2007). Evidence-based interventions to improve quality of life for individuals with dementia. </w:t>
      </w:r>
      <w:r w:rsidRPr="003713B7">
        <w:rPr>
          <w:i/>
        </w:rPr>
        <w:t>Alzheimer's Care Today</w:t>
      </w:r>
      <w:r w:rsidRPr="003713B7">
        <w:t xml:space="preserve"> </w:t>
      </w:r>
      <w:r w:rsidRPr="003713B7">
        <w:rPr>
          <w:b/>
        </w:rPr>
        <w:t>8</w:t>
      </w:r>
      <w:r w:rsidRPr="003713B7">
        <w:t>, 309-318.</w:t>
      </w:r>
    </w:p>
    <w:p w14:paraId="0805C2ED" w14:textId="77777777" w:rsidR="003713B7" w:rsidRPr="003713B7" w:rsidRDefault="003713B7" w:rsidP="003713B7">
      <w:pPr>
        <w:pStyle w:val="EndNoteBibliography"/>
      </w:pPr>
      <w:r w:rsidRPr="003713B7">
        <w:rPr>
          <w:b/>
        </w:rPr>
        <w:t xml:space="preserve">Logsdon RG, Teri L </w:t>
      </w:r>
      <w:r w:rsidRPr="003713B7">
        <w:t xml:space="preserve">(1997). The Pleasant Events Schedule-AD: psychometric properties and relationship to depression and cognition in Alzheimer's disease patients. </w:t>
      </w:r>
      <w:r w:rsidRPr="003713B7">
        <w:rPr>
          <w:i/>
        </w:rPr>
        <w:t>The Gerontologist</w:t>
      </w:r>
      <w:r w:rsidRPr="003713B7">
        <w:t xml:space="preserve"> </w:t>
      </w:r>
      <w:r w:rsidRPr="003713B7">
        <w:rPr>
          <w:b/>
        </w:rPr>
        <w:t>37</w:t>
      </w:r>
      <w:r w:rsidRPr="003713B7">
        <w:t>, 40-5.</w:t>
      </w:r>
    </w:p>
    <w:p w14:paraId="059852E8" w14:textId="77777777" w:rsidR="003713B7" w:rsidRPr="003713B7" w:rsidRDefault="003713B7" w:rsidP="003713B7">
      <w:pPr>
        <w:pStyle w:val="EndNoteBibliography"/>
      </w:pPr>
      <w:r w:rsidRPr="003713B7">
        <w:rPr>
          <w:b/>
        </w:rPr>
        <w:t xml:space="preserve">López-Bastida J, Serrano-Aguilar P, Perestelo-Pérez L, Oliva-Moreno J </w:t>
      </w:r>
      <w:r w:rsidRPr="003713B7">
        <w:t xml:space="preserve">(2006). Social-economic costs and quality of life of Alzheimer disease in the Canary Islands, Spain. </w:t>
      </w:r>
      <w:r w:rsidRPr="003713B7">
        <w:rPr>
          <w:i/>
        </w:rPr>
        <w:t>Neurology</w:t>
      </w:r>
      <w:r w:rsidRPr="003713B7">
        <w:t xml:space="preserve"> </w:t>
      </w:r>
      <w:r w:rsidRPr="003713B7">
        <w:rPr>
          <w:b/>
        </w:rPr>
        <w:t>67</w:t>
      </w:r>
      <w:r w:rsidRPr="003713B7">
        <w:t>, 2186-2191.</w:t>
      </w:r>
    </w:p>
    <w:p w14:paraId="0F4B6833" w14:textId="77777777" w:rsidR="003713B7" w:rsidRPr="003713B7" w:rsidRDefault="003713B7" w:rsidP="003713B7">
      <w:pPr>
        <w:pStyle w:val="EndNoteBibliography"/>
      </w:pPr>
      <w:r w:rsidRPr="003713B7">
        <w:rPr>
          <w:b/>
        </w:rPr>
        <w:t xml:space="preserve">Lucas-Carrasco R, Gómez-Benito J, Rejas J, Brod M </w:t>
      </w:r>
      <w:r w:rsidRPr="003713B7">
        <w:t xml:space="preserve">(2011a). The Spanish version of the Dementia Quality of Life questionnaire: a validation study. </w:t>
      </w:r>
      <w:r w:rsidRPr="003713B7">
        <w:rPr>
          <w:i/>
        </w:rPr>
        <w:t>Aging &amp; Mental Health</w:t>
      </w:r>
      <w:r w:rsidRPr="003713B7">
        <w:t xml:space="preserve"> </w:t>
      </w:r>
      <w:r w:rsidRPr="003713B7">
        <w:rPr>
          <w:b/>
        </w:rPr>
        <w:t>15</w:t>
      </w:r>
      <w:r w:rsidRPr="003713B7">
        <w:t>, 482-489.</w:t>
      </w:r>
    </w:p>
    <w:p w14:paraId="3AC00C15" w14:textId="77777777" w:rsidR="003713B7" w:rsidRPr="003713B7" w:rsidRDefault="003713B7" w:rsidP="003713B7">
      <w:pPr>
        <w:pStyle w:val="EndNoteBibliography"/>
      </w:pPr>
      <w:r w:rsidRPr="003713B7">
        <w:rPr>
          <w:b/>
        </w:rPr>
        <w:t xml:space="preserve">Lucas-Carrasco R, Gómez-Benito J, Rejas J, Ott BR </w:t>
      </w:r>
      <w:r w:rsidRPr="003713B7">
        <w:t xml:space="preserve">(2013). The Cornell-Brown Scale for Quality of Life in dementia: Spanish adaptation and validation. </w:t>
      </w:r>
      <w:r w:rsidRPr="003713B7">
        <w:rPr>
          <w:i/>
        </w:rPr>
        <w:t>Alzheimer Disease &amp; Associated Disorders</w:t>
      </w:r>
      <w:r w:rsidRPr="003713B7">
        <w:t xml:space="preserve"> </w:t>
      </w:r>
      <w:r w:rsidRPr="003713B7">
        <w:rPr>
          <w:b/>
        </w:rPr>
        <w:t>27</w:t>
      </w:r>
      <w:r w:rsidRPr="003713B7">
        <w:t>, 44-50.</w:t>
      </w:r>
    </w:p>
    <w:p w14:paraId="39C57065" w14:textId="77777777" w:rsidR="003713B7" w:rsidRPr="003713B7" w:rsidRDefault="003713B7" w:rsidP="003713B7">
      <w:pPr>
        <w:pStyle w:val="EndNoteBibliography"/>
      </w:pPr>
      <w:r w:rsidRPr="003713B7">
        <w:rPr>
          <w:b/>
        </w:rPr>
        <w:t xml:space="preserve">Lucas-Carrasco R, Lamping DL, Banerjee S, Rejas J, Smith SC, Gómez-Benito J </w:t>
      </w:r>
      <w:r w:rsidRPr="003713B7">
        <w:t xml:space="preserve">(2010). Validation of the Spanish version of the DEMQOL system. </w:t>
      </w:r>
      <w:r w:rsidRPr="003713B7">
        <w:rPr>
          <w:i/>
        </w:rPr>
        <w:t>International Psychogeriatrics</w:t>
      </w:r>
      <w:r w:rsidRPr="003713B7">
        <w:t xml:space="preserve"> </w:t>
      </w:r>
      <w:r w:rsidRPr="003713B7">
        <w:rPr>
          <w:b/>
        </w:rPr>
        <w:t>22</w:t>
      </w:r>
      <w:r w:rsidRPr="003713B7">
        <w:t>, 589-97.</w:t>
      </w:r>
    </w:p>
    <w:p w14:paraId="7A3EB99B" w14:textId="77777777" w:rsidR="003713B7" w:rsidRPr="003713B7" w:rsidRDefault="003713B7" w:rsidP="003713B7">
      <w:pPr>
        <w:pStyle w:val="EndNoteBibliography"/>
      </w:pPr>
      <w:r w:rsidRPr="003713B7">
        <w:rPr>
          <w:b/>
        </w:rPr>
        <w:t xml:space="preserve">Lucas-Carrasco R, March J </w:t>
      </w:r>
      <w:r w:rsidRPr="003713B7">
        <w:t xml:space="preserve">(2010). Overall quality of life among Spanish patients with mild cognitive impairment and dementia [abstract]. </w:t>
      </w:r>
      <w:r w:rsidRPr="003713B7">
        <w:rPr>
          <w:i/>
        </w:rPr>
        <w:t>European Psychiatry</w:t>
      </w:r>
      <w:r w:rsidRPr="003713B7">
        <w:t xml:space="preserve"> </w:t>
      </w:r>
      <w:r w:rsidRPr="003713B7">
        <w:rPr>
          <w:b/>
        </w:rPr>
        <w:t>25 (suppl 1)</w:t>
      </w:r>
      <w:r w:rsidRPr="003713B7">
        <w:t>, 572.</w:t>
      </w:r>
    </w:p>
    <w:p w14:paraId="663B1A51" w14:textId="77777777" w:rsidR="003713B7" w:rsidRPr="003713B7" w:rsidRDefault="003713B7" w:rsidP="003713B7">
      <w:pPr>
        <w:pStyle w:val="EndNoteBibliography"/>
      </w:pPr>
      <w:r w:rsidRPr="003713B7">
        <w:rPr>
          <w:b/>
        </w:rPr>
        <w:t xml:space="preserve">Lucas-Carrasco R, Skevington SM, Gómez-Benito J, Rejas J, March J </w:t>
      </w:r>
      <w:r w:rsidRPr="003713B7">
        <w:t xml:space="preserve">(2011b). Using the WHOQOL-BREF in persons with dementia: a validation study. </w:t>
      </w:r>
      <w:r w:rsidRPr="003713B7">
        <w:rPr>
          <w:i/>
        </w:rPr>
        <w:t>Alzheimer Disease &amp; Associated Disorders</w:t>
      </w:r>
      <w:r w:rsidRPr="003713B7">
        <w:t xml:space="preserve"> </w:t>
      </w:r>
      <w:r w:rsidRPr="003713B7">
        <w:rPr>
          <w:b/>
        </w:rPr>
        <w:t>25</w:t>
      </w:r>
      <w:r w:rsidRPr="003713B7">
        <w:t>, 345-351.</w:t>
      </w:r>
    </w:p>
    <w:p w14:paraId="7A659AEB" w14:textId="77777777" w:rsidR="003713B7" w:rsidRPr="003713B7" w:rsidRDefault="003713B7" w:rsidP="003713B7">
      <w:pPr>
        <w:pStyle w:val="EndNoteBibliography"/>
      </w:pPr>
      <w:r w:rsidRPr="003713B7">
        <w:rPr>
          <w:b/>
        </w:rPr>
        <w:t xml:space="preserve">Lund DA, Wright SD, Caserta MS, Utz RL </w:t>
      </w:r>
      <w:r w:rsidRPr="003713B7">
        <w:t xml:space="preserve">(2005). Respite services: enhancing the quality of daily life for caregivers and persons with dementia. </w:t>
      </w:r>
      <w:r w:rsidRPr="003713B7">
        <w:rPr>
          <w:i/>
        </w:rPr>
        <w:t>Geriatrics and Aging</w:t>
      </w:r>
      <w:r w:rsidRPr="003713B7">
        <w:t xml:space="preserve"> </w:t>
      </w:r>
      <w:r w:rsidRPr="003713B7">
        <w:rPr>
          <w:b/>
        </w:rPr>
        <w:t>8</w:t>
      </w:r>
      <w:r w:rsidRPr="003713B7">
        <w:t>, 60-65.</w:t>
      </w:r>
    </w:p>
    <w:p w14:paraId="63EFA3DE" w14:textId="77777777" w:rsidR="003713B7" w:rsidRPr="003713B7" w:rsidRDefault="003713B7" w:rsidP="003713B7">
      <w:pPr>
        <w:pStyle w:val="EndNoteBibliography"/>
      </w:pPr>
      <w:r w:rsidRPr="003713B7">
        <w:rPr>
          <w:b/>
        </w:rPr>
        <w:lastRenderedPageBreak/>
        <w:t xml:space="preserve">Luzny J, Ivanova K </w:t>
      </w:r>
      <w:r w:rsidRPr="003713B7">
        <w:t xml:space="preserve">(2009). Quality of life in hospitalized seniors with psychiatric disorders (a cross-sectional study from the Kromeriz District, Czech Republic). </w:t>
      </w:r>
      <w:r w:rsidRPr="003713B7">
        <w:rPr>
          <w:i/>
        </w:rPr>
        <w:t>Biomedical Papers of the Medical Faculty of the University Palacky, Olomouc, Czechoslovakia</w:t>
      </w:r>
      <w:r w:rsidRPr="003713B7">
        <w:t xml:space="preserve"> </w:t>
      </w:r>
      <w:r w:rsidRPr="003713B7">
        <w:rPr>
          <w:b/>
        </w:rPr>
        <w:t>153</w:t>
      </w:r>
      <w:r w:rsidRPr="003713B7">
        <w:t>, 315-8.</w:t>
      </w:r>
    </w:p>
    <w:p w14:paraId="108E72C0" w14:textId="77777777" w:rsidR="003713B7" w:rsidRPr="003713B7" w:rsidRDefault="003713B7" w:rsidP="003713B7">
      <w:pPr>
        <w:pStyle w:val="EndNoteBibliography"/>
      </w:pPr>
      <w:r w:rsidRPr="003713B7">
        <w:rPr>
          <w:b/>
        </w:rPr>
        <w:t xml:space="preserve">Lyketsos CG, González-Salvador T, Chin JJ, Baker A, Black BS, Rabins PV </w:t>
      </w:r>
      <w:r w:rsidRPr="003713B7">
        <w:t xml:space="preserve">(2003). A follow-up study of change in quality of life among persons with dementia residing in a long-term care facility. </w:t>
      </w:r>
      <w:r w:rsidRPr="003713B7">
        <w:rPr>
          <w:i/>
        </w:rPr>
        <w:t>International Journal of Geriatric Psychiatry</w:t>
      </w:r>
      <w:r w:rsidRPr="003713B7">
        <w:t xml:space="preserve"> </w:t>
      </w:r>
      <w:r w:rsidRPr="003713B7">
        <w:rPr>
          <w:b/>
        </w:rPr>
        <w:t>18</w:t>
      </w:r>
      <w:r w:rsidRPr="003713B7">
        <w:t>, 275-281.</w:t>
      </w:r>
    </w:p>
    <w:p w14:paraId="42D4EDD5" w14:textId="77777777" w:rsidR="003713B7" w:rsidRPr="003713B7" w:rsidRDefault="003713B7" w:rsidP="003713B7">
      <w:pPr>
        <w:pStyle w:val="EndNoteBibliography"/>
      </w:pPr>
      <w:r w:rsidRPr="003713B7">
        <w:rPr>
          <w:b/>
        </w:rPr>
        <w:t xml:space="preserve">Mador J, Clark M, Crotty M, Hecker J </w:t>
      </w:r>
      <w:r w:rsidRPr="003713B7">
        <w:t xml:space="preserve">(2002). Utility-weighted measures of quality of life in Alzheimer disease. </w:t>
      </w:r>
      <w:r w:rsidRPr="003713B7">
        <w:rPr>
          <w:i/>
        </w:rPr>
        <w:t>Alzheimer Disease &amp; Associated Disorders</w:t>
      </w:r>
      <w:r w:rsidRPr="003713B7">
        <w:t xml:space="preserve"> </w:t>
      </w:r>
      <w:r w:rsidRPr="003713B7">
        <w:rPr>
          <w:b/>
        </w:rPr>
        <w:t>16</w:t>
      </w:r>
      <w:r w:rsidRPr="003713B7">
        <w:t>, 202.</w:t>
      </w:r>
    </w:p>
    <w:p w14:paraId="64FACA0D" w14:textId="77777777" w:rsidR="003713B7" w:rsidRPr="003713B7" w:rsidRDefault="003713B7" w:rsidP="003713B7">
      <w:pPr>
        <w:pStyle w:val="EndNoteBibliography"/>
      </w:pPr>
      <w:r w:rsidRPr="003713B7">
        <w:rPr>
          <w:b/>
        </w:rPr>
        <w:t xml:space="preserve">Makai P, Beckebans F, van Exel J, Brouwer WBF </w:t>
      </w:r>
      <w:r w:rsidRPr="003713B7">
        <w:t xml:space="preserve">(2014). Quality of life of nursing home residents with dementia: validation of the German version of the ICECAP-O. </w:t>
      </w:r>
      <w:r w:rsidRPr="003713B7">
        <w:rPr>
          <w:i/>
        </w:rPr>
        <w:t>PLoS One</w:t>
      </w:r>
      <w:r w:rsidRPr="003713B7">
        <w:t xml:space="preserve"> </w:t>
      </w:r>
      <w:r w:rsidRPr="003713B7">
        <w:rPr>
          <w:b/>
        </w:rPr>
        <w:t>9</w:t>
      </w:r>
      <w:r w:rsidRPr="003713B7">
        <w:t>, e92016.</w:t>
      </w:r>
    </w:p>
    <w:p w14:paraId="6E781DDF" w14:textId="77777777" w:rsidR="003713B7" w:rsidRPr="003713B7" w:rsidRDefault="003713B7" w:rsidP="003713B7">
      <w:pPr>
        <w:pStyle w:val="EndNoteBibliography"/>
      </w:pPr>
      <w:r w:rsidRPr="003713B7">
        <w:rPr>
          <w:b/>
        </w:rPr>
        <w:t xml:space="preserve">Makai P, Brouwer WBF, Koopmanschap MA, Nieboer AP </w:t>
      </w:r>
      <w:r w:rsidRPr="003713B7">
        <w:t xml:space="preserve">(2012). Capabilities and quality of life in Dutch psycho-geriatric nursing homes: an exploratory study using a proxy version of the ICECAP-O. </w:t>
      </w:r>
      <w:r w:rsidRPr="003713B7">
        <w:rPr>
          <w:i/>
        </w:rPr>
        <w:t>Quality of Life Research</w:t>
      </w:r>
      <w:r w:rsidRPr="003713B7">
        <w:t xml:space="preserve"> </w:t>
      </w:r>
      <w:r w:rsidRPr="003713B7">
        <w:rPr>
          <w:b/>
        </w:rPr>
        <w:t>21</w:t>
      </w:r>
      <w:r w:rsidRPr="003713B7">
        <w:t>, 801-812.</w:t>
      </w:r>
    </w:p>
    <w:p w14:paraId="696F4C0A" w14:textId="77777777" w:rsidR="003713B7" w:rsidRPr="003713B7" w:rsidRDefault="003713B7" w:rsidP="003713B7">
      <w:pPr>
        <w:pStyle w:val="EndNoteBibliography"/>
      </w:pPr>
      <w:r w:rsidRPr="003713B7">
        <w:rPr>
          <w:b/>
        </w:rPr>
        <w:t xml:space="preserve">Martin-Cook K, Hynan LS, Rice-Koch K, Svetlik DA, Weiner MF </w:t>
      </w:r>
      <w:r w:rsidRPr="003713B7">
        <w:t xml:space="preserve">(2005). Responsiveness of the quality of life in late-stage dementia scale to psychotropic drug treatment in late-stage dementia. </w:t>
      </w:r>
      <w:r w:rsidRPr="003713B7">
        <w:rPr>
          <w:i/>
        </w:rPr>
        <w:t>Dementia &amp; Geriatric Cognitive Disorders</w:t>
      </w:r>
      <w:r w:rsidRPr="003713B7">
        <w:t xml:space="preserve"> </w:t>
      </w:r>
      <w:r w:rsidRPr="003713B7">
        <w:rPr>
          <w:b/>
        </w:rPr>
        <w:t>19</w:t>
      </w:r>
      <w:r w:rsidRPr="003713B7">
        <w:t>, 82-85.</w:t>
      </w:r>
    </w:p>
    <w:p w14:paraId="7E69F781" w14:textId="77777777" w:rsidR="003713B7" w:rsidRPr="003713B7" w:rsidRDefault="003713B7" w:rsidP="003713B7">
      <w:pPr>
        <w:pStyle w:val="EndNoteBibliography"/>
      </w:pPr>
      <w:r w:rsidRPr="003713B7">
        <w:rPr>
          <w:b/>
        </w:rPr>
        <w:t xml:space="preserve">Martín-García S, Rodríguez-Blázquez C, Martínez-López I, Martínez-Martín P, Forjaz MJ, Spanish Research Group on Quality of Life Ageing </w:t>
      </w:r>
      <w:r w:rsidRPr="003713B7">
        <w:t xml:space="preserve">(2013). Comorbidity, health status, and quality of life in institutionalized older people with and without dementia. </w:t>
      </w:r>
      <w:r w:rsidRPr="003713B7">
        <w:rPr>
          <w:i/>
        </w:rPr>
        <w:t>International Psychogeriatrics</w:t>
      </w:r>
      <w:r w:rsidRPr="003713B7">
        <w:t xml:space="preserve"> </w:t>
      </w:r>
      <w:r w:rsidRPr="003713B7">
        <w:rPr>
          <w:b/>
        </w:rPr>
        <w:t>25</w:t>
      </w:r>
      <w:r w:rsidRPr="003713B7">
        <w:t>, 1077-1084.</w:t>
      </w:r>
    </w:p>
    <w:p w14:paraId="183541BC" w14:textId="77777777" w:rsidR="003713B7" w:rsidRPr="003713B7" w:rsidRDefault="003713B7" w:rsidP="003713B7">
      <w:pPr>
        <w:pStyle w:val="EndNoteBibliography"/>
      </w:pPr>
      <w:r w:rsidRPr="003713B7">
        <w:rPr>
          <w:b/>
        </w:rPr>
        <w:t xml:space="preserve">Marventano S, Prieto-Flores ME, Sanz-Barbero B, Martín-García S, Fernandez-Mayoralas G, Rojo-Perez F, Martínez-Martín P, Forjaz MJ, Spanish Research Group on Quality of Life Ageing </w:t>
      </w:r>
      <w:r w:rsidRPr="003713B7">
        <w:t xml:space="preserve">(2015). Quality of life in older people with dementia: a multilevel study of individual attributes and residential care center characteristics. </w:t>
      </w:r>
      <w:r w:rsidRPr="003713B7">
        <w:rPr>
          <w:i/>
        </w:rPr>
        <w:t>Geriatrics &amp; Gerontology International</w:t>
      </w:r>
      <w:r w:rsidRPr="003713B7">
        <w:t xml:space="preserve"> </w:t>
      </w:r>
      <w:r w:rsidRPr="003713B7">
        <w:rPr>
          <w:b/>
        </w:rPr>
        <w:t>15</w:t>
      </w:r>
      <w:r w:rsidRPr="003713B7">
        <w:t>, 104-10.</w:t>
      </w:r>
    </w:p>
    <w:p w14:paraId="6B08D9DE" w14:textId="77777777" w:rsidR="003713B7" w:rsidRPr="003713B7" w:rsidRDefault="003713B7" w:rsidP="003713B7">
      <w:pPr>
        <w:pStyle w:val="EndNoteBibliography"/>
      </w:pPr>
      <w:r w:rsidRPr="003713B7">
        <w:rPr>
          <w:b/>
        </w:rPr>
        <w:t xml:space="preserve">Matano T </w:t>
      </w:r>
      <w:r w:rsidRPr="003713B7">
        <w:t>(2000). Quality of life of persons with Alzheimer's disease. University of Illinois at Chicago, Health Sciences Center.</w:t>
      </w:r>
    </w:p>
    <w:p w14:paraId="09AF6B63" w14:textId="77777777" w:rsidR="003713B7" w:rsidRPr="003713B7" w:rsidRDefault="003713B7" w:rsidP="003713B7">
      <w:pPr>
        <w:pStyle w:val="EndNoteBibliography"/>
      </w:pPr>
      <w:r w:rsidRPr="003713B7">
        <w:rPr>
          <w:b/>
        </w:rPr>
        <w:t xml:space="preserve">Mate KE, Pond CD, Magin PJ, Goode SM, McElduff P, Stocks NP </w:t>
      </w:r>
      <w:r w:rsidRPr="003713B7">
        <w:t xml:space="preserve">(2012). Diagnosis and disclosure of a memory problem is associated with quality of life in community based older Australians with dementia. </w:t>
      </w:r>
      <w:r w:rsidRPr="003713B7">
        <w:rPr>
          <w:i/>
        </w:rPr>
        <w:t>International Psychogeriatrics</w:t>
      </w:r>
      <w:r w:rsidRPr="003713B7">
        <w:t xml:space="preserve"> </w:t>
      </w:r>
      <w:r w:rsidRPr="003713B7">
        <w:rPr>
          <w:b/>
        </w:rPr>
        <w:t>24</w:t>
      </w:r>
      <w:r w:rsidRPr="003713B7">
        <w:t>, 1962-1971.</w:t>
      </w:r>
    </w:p>
    <w:p w14:paraId="279D50A4" w14:textId="77777777" w:rsidR="003713B7" w:rsidRPr="003713B7" w:rsidRDefault="003713B7" w:rsidP="003713B7">
      <w:pPr>
        <w:pStyle w:val="EndNoteBibliography"/>
      </w:pPr>
      <w:r w:rsidRPr="003713B7">
        <w:rPr>
          <w:b/>
        </w:rPr>
        <w:t xml:space="preserve">Matsui T, Nakaaki S, Murata Y, Sato J, Shinagawa Y, Tatsumi H, Furukawa TA </w:t>
      </w:r>
      <w:r w:rsidRPr="003713B7">
        <w:t xml:space="preserve">(2006). Determinants of the quality of life in Alzheimer's disease patients as assessed by the Japanese version of the Quality of Life-Alzheimer's Disease scale. </w:t>
      </w:r>
      <w:r w:rsidRPr="003713B7">
        <w:rPr>
          <w:i/>
        </w:rPr>
        <w:t>Dementia &amp; Geriatric Cognitive Disorders</w:t>
      </w:r>
      <w:r w:rsidRPr="003713B7">
        <w:t xml:space="preserve"> </w:t>
      </w:r>
      <w:r w:rsidRPr="003713B7">
        <w:rPr>
          <w:b/>
        </w:rPr>
        <w:t>21</w:t>
      </w:r>
      <w:r w:rsidRPr="003713B7">
        <w:t>, 182-191.</w:t>
      </w:r>
    </w:p>
    <w:p w14:paraId="4662A7E0" w14:textId="77777777" w:rsidR="003713B7" w:rsidRPr="003713B7" w:rsidRDefault="003713B7" w:rsidP="003713B7">
      <w:pPr>
        <w:pStyle w:val="EndNoteBibliography"/>
      </w:pPr>
      <w:r w:rsidRPr="003713B7">
        <w:rPr>
          <w:b/>
        </w:rPr>
        <w:t xml:space="preserve">McLaughlin T, Buxton M, Mittendorf T, Redekop W, Mucha L, Darba J, Jönsson L, Lacey LA, Leibman C </w:t>
      </w:r>
      <w:r w:rsidRPr="003713B7">
        <w:t xml:space="preserve">(2010). Assessment of potential measures in models of progression in Alzheimer disease. </w:t>
      </w:r>
      <w:r w:rsidRPr="003713B7">
        <w:rPr>
          <w:i/>
        </w:rPr>
        <w:t>Neurology</w:t>
      </w:r>
      <w:r w:rsidRPr="003713B7">
        <w:t xml:space="preserve"> </w:t>
      </w:r>
      <w:r w:rsidRPr="003713B7">
        <w:rPr>
          <w:b/>
        </w:rPr>
        <w:t>75</w:t>
      </w:r>
      <w:r w:rsidRPr="003713B7">
        <w:t>, 1256-62.</w:t>
      </w:r>
    </w:p>
    <w:p w14:paraId="32E66CE5" w14:textId="77777777" w:rsidR="003713B7" w:rsidRPr="003713B7" w:rsidRDefault="003713B7" w:rsidP="003713B7">
      <w:pPr>
        <w:pStyle w:val="EndNoteBibliography"/>
      </w:pPr>
      <w:r w:rsidRPr="003713B7">
        <w:rPr>
          <w:b/>
        </w:rPr>
        <w:t xml:space="preserve">Meguro M, Kasai M, Akanuma K, Ishii H, Yamaguchi S, Meguro K </w:t>
      </w:r>
      <w:r w:rsidRPr="003713B7">
        <w:t xml:space="preserve">(2008). Comprehensive approach of donepezil and psychosocial interventions on cognitive function and quality of life for Alzheimer's disease: the Osaki-Tajiri Project. </w:t>
      </w:r>
      <w:r w:rsidRPr="003713B7">
        <w:rPr>
          <w:i/>
        </w:rPr>
        <w:t>Age &amp; Ageing</w:t>
      </w:r>
      <w:r w:rsidRPr="003713B7">
        <w:t xml:space="preserve"> </w:t>
      </w:r>
      <w:r w:rsidRPr="003713B7">
        <w:rPr>
          <w:b/>
        </w:rPr>
        <w:t>37</w:t>
      </w:r>
      <w:r w:rsidRPr="003713B7">
        <w:t>, 469-473.</w:t>
      </w:r>
    </w:p>
    <w:p w14:paraId="21BE2C29" w14:textId="77777777" w:rsidR="003713B7" w:rsidRPr="003713B7" w:rsidRDefault="003713B7" w:rsidP="003713B7">
      <w:pPr>
        <w:pStyle w:val="EndNoteBibliography"/>
      </w:pPr>
      <w:r w:rsidRPr="003713B7">
        <w:rPr>
          <w:b/>
        </w:rPr>
        <w:t xml:space="preserve">Menne HL, Johnson JD, Whitlatch CJ, Schwartz SM </w:t>
      </w:r>
      <w:r w:rsidRPr="003713B7">
        <w:t xml:space="preserve">(2012). Activity preferences of persons with dementia. </w:t>
      </w:r>
      <w:r w:rsidRPr="003713B7">
        <w:rPr>
          <w:i/>
        </w:rPr>
        <w:t>Activities, Adaptation &amp; Aging</w:t>
      </w:r>
      <w:r w:rsidRPr="003713B7">
        <w:t xml:space="preserve"> </w:t>
      </w:r>
      <w:r w:rsidRPr="003713B7">
        <w:rPr>
          <w:b/>
        </w:rPr>
        <w:t>36</w:t>
      </w:r>
      <w:r w:rsidRPr="003713B7">
        <w:t>, 195-213.</w:t>
      </w:r>
    </w:p>
    <w:p w14:paraId="76EEB7AE" w14:textId="77777777" w:rsidR="003713B7" w:rsidRPr="003713B7" w:rsidRDefault="003713B7" w:rsidP="003713B7">
      <w:pPr>
        <w:pStyle w:val="EndNoteBibliography"/>
      </w:pPr>
      <w:r w:rsidRPr="003713B7">
        <w:rPr>
          <w:b/>
        </w:rPr>
        <w:t xml:space="preserve">Menne HL, Judge KS, Whitlatch CJ </w:t>
      </w:r>
      <w:r w:rsidRPr="003713B7">
        <w:t xml:space="preserve">(2009). Predictors of quality of life for individuals with dementia: implications for intervention. </w:t>
      </w:r>
      <w:r w:rsidRPr="003713B7">
        <w:rPr>
          <w:i/>
        </w:rPr>
        <w:t>Dementia</w:t>
      </w:r>
      <w:r w:rsidRPr="003713B7">
        <w:t xml:space="preserve"> </w:t>
      </w:r>
      <w:r w:rsidRPr="003713B7">
        <w:rPr>
          <w:b/>
        </w:rPr>
        <w:t>8</w:t>
      </w:r>
      <w:r w:rsidRPr="003713B7">
        <w:t>, 543-560.</w:t>
      </w:r>
    </w:p>
    <w:p w14:paraId="792784B5" w14:textId="77777777" w:rsidR="003713B7" w:rsidRPr="003713B7" w:rsidRDefault="003713B7" w:rsidP="003713B7">
      <w:pPr>
        <w:pStyle w:val="EndNoteBibliography"/>
      </w:pPr>
      <w:r w:rsidRPr="003713B7">
        <w:rPr>
          <w:b/>
        </w:rPr>
        <w:t xml:space="preserve">Miller EA, Rosenheck RA, Schneider LS </w:t>
      </w:r>
      <w:r w:rsidRPr="003713B7">
        <w:t xml:space="preserve">(2010a). Assessing the relationship between health utilities, quality of life, and health care costs in Alzheimer's disease: the CATIE-AD study. </w:t>
      </w:r>
      <w:r w:rsidRPr="003713B7">
        <w:rPr>
          <w:i/>
        </w:rPr>
        <w:t>Current Alzheimer Research</w:t>
      </w:r>
      <w:r w:rsidRPr="003713B7">
        <w:t xml:space="preserve"> </w:t>
      </w:r>
      <w:r w:rsidRPr="003713B7">
        <w:rPr>
          <w:b/>
        </w:rPr>
        <w:t>7</w:t>
      </w:r>
      <w:r w:rsidRPr="003713B7">
        <w:t>, 348-57.</w:t>
      </w:r>
    </w:p>
    <w:p w14:paraId="74428BE3" w14:textId="77777777" w:rsidR="003713B7" w:rsidRPr="003713B7" w:rsidRDefault="003713B7" w:rsidP="003713B7">
      <w:pPr>
        <w:pStyle w:val="EndNoteBibliography"/>
      </w:pPr>
      <w:r w:rsidRPr="003713B7">
        <w:rPr>
          <w:b/>
        </w:rPr>
        <w:t xml:space="preserve">Miller EA, Rosenheck RA, Schneider LS </w:t>
      </w:r>
      <w:r w:rsidRPr="003713B7">
        <w:t xml:space="preserve">(2010b). Caregiver burden, health utilities, and institutional service costs among community-dwelling patients with Alzheimer disease. </w:t>
      </w:r>
      <w:r w:rsidRPr="003713B7">
        <w:rPr>
          <w:i/>
        </w:rPr>
        <w:t>Alzheimer Disease &amp; Associated Disorders</w:t>
      </w:r>
      <w:r w:rsidRPr="003713B7">
        <w:t xml:space="preserve"> </w:t>
      </w:r>
      <w:r w:rsidRPr="003713B7">
        <w:rPr>
          <w:b/>
        </w:rPr>
        <w:t>24</w:t>
      </w:r>
      <w:r w:rsidRPr="003713B7">
        <w:t>, 380-9.</w:t>
      </w:r>
    </w:p>
    <w:p w14:paraId="0FC01631" w14:textId="77777777" w:rsidR="003713B7" w:rsidRPr="003713B7" w:rsidRDefault="003713B7" w:rsidP="003713B7">
      <w:pPr>
        <w:pStyle w:val="EndNoteBibliography"/>
      </w:pPr>
      <w:r w:rsidRPr="003713B7">
        <w:rPr>
          <w:b/>
        </w:rPr>
        <w:t xml:space="preserve">Miller EA, Rosenheck RA, Schneider LS </w:t>
      </w:r>
      <w:r w:rsidRPr="003713B7">
        <w:t xml:space="preserve">(2012). Caregiver burden, health utilities, and institutional service use in Alzheimer's disease. </w:t>
      </w:r>
      <w:r w:rsidRPr="003713B7">
        <w:rPr>
          <w:i/>
        </w:rPr>
        <w:t>International Journal of Geriatric Psychiatry</w:t>
      </w:r>
      <w:r w:rsidRPr="003713B7">
        <w:t xml:space="preserve"> </w:t>
      </w:r>
      <w:r w:rsidRPr="003713B7">
        <w:rPr>
          <w:b/>
        </w:rPr>
        <w:t>27</w:t>
      </w:r>
      <w:r w:rsidRPr="003713B7">
        <w:t>, 382-93.</w:t>
      </w:r>
    </w:p>
    <w:p w14:paraId="129F4FCA" w14:textId="77777777" w:rsidR="003713B7" w:rsidRPr="003713B7" w:rsidRDefault="003713B7" w:rsidP="003713B7">
      <w:pPr>
        <w:pStyle w:val="EndNoteBibliography"/>
      </w:pPr>
      <w:r w:rsidRPr="003713B7">
        <w:rPr>
          <w:b/>
        </w:rPr>
        <w:t xml:space="preserve">Miller EA, Schneider LS, Rosenheck RA </w:t>
      </w:r>
      <w:r w:rsidRPr="003713B7">
        <w:t xml:space="preserve">(2009). Assessing the relationship between health utilities, quality of life, and health services use in Alzheimer's disease. </w:t>
      </w:r>
      <w:r w:rsidRPr="003713B7">
        <w:rPr>
          <w:i/>
        </w:rPr>
        <w:t>International Journal of Geriatric Psychiatry</w:t>
      </w:r>
      <w:r w:rsidRPr="003713B7">
        <w:t xml:space="preserve"> </w:t>
      </w:r>
      <w:r w:rsidRPr="003713B7">
        <w:rPr>
          <w:b/>
        </w:rPr>
        <w:t>24</w:t>
      </w:r>
      <w:r w:rsidRPr="003713B7">
        <w:t>, 96-105.</w:t>
      </w:r>
    </w:p>
    <w:p w14:paraId="7D18E392" w14:textId="77777777" w:rsidR="003713B7" w:rsidRPr="003713B7" w:rsidRDefault="003713B7" w:rsidP="003713B7">
      <w:pPr>
        <w:pStyle w:val="EndNoteBibliography"/>
      </w:pPr>
      <w:r w:rsidRPr="003713B7">
        <w:rPr>
          <w:b/>
        </w:rPr>
        <w:t xml:space="preserve">Miller EA, Schneider LS, Zbrozek AS, Rosenheck RA </w:t>
      </w:r>
      <w:r w:rsidRPr="003713B7">
        <w:t xml:space="preserve">(2008). Sociodemographic and clinical correlates of utility scores in Alzheimer's disease. </w:t>
      </w:r>
      <w:r w:rsidRPr="003713B7">
        <w:rPr>
          <w:i/>
        </w:rPr>
        <w:t>Value in Health</w:t>
      </w:r>
      <w:r w:rsidRPr="003713B7">
        <w:t xml:space="preserve"> </w:t>
      </w:r>
      <w:r w:rsidRPr="003713B7">
        <w:rPr>
          <w:b/>
        </w:rPr>
        <w:t>11</w:t>
      </w:r>
      <w:r w:rsidRPr="003713B7">
        <w:t>, 1120-30.</w:t>
      </w:r>
    </w:p>
    <w:p w14:paraId="1692E378" w14:textId="77777777" w:rsidR="003713B7" w:rsidRPr="003713B7" w:rsidRDefault="003713B7" w:rsidP="003713B7">
      <w:pPr>
        <w:pStyle w:val="EndNoteBibliography"/>
      </w:pPr>
      <w:r w:rsidRPr="003713B7">
        <w:rPr>
          <w:b/>
        </w:rPr>
        <w:t xml:space="preserve">Mills Jr JR, Glendenning C </w:t>
      </w:r>
      <w:r w:rsidRPr="003713B7">
        <w:t xml:space="preserve">(2014). Do nursing homes improve the quality of life in elderly individuals with dementia? </w:t>
      </w:r>
      <w:r w:rsidRPr="003713B7">
        <w:rPr>
          <w:i/>
        </w:rPr>
        <w:t>Evidence-Based Practice</w:t>
      </w:r>
      <w:r w:rsidRPr="003713B7">
        <w:t xml:space="preserve"> </w:t>
      </w:r>
      <w:r w:rsidRPr="003713B7">
        <w:rPr>
          <w:b/>
        </w:rPr>
        <w:t>17</w:t>
      </w:r>
      <w:r w:rsidRPr="003713B7">
        <w:t>, 9-10.</w:t>
      </w:r>
    </w:p>
    <w:p w14:paraId="48D747CE" w14:textId="77777777" w:rsidR="003713B7" w:rsidRPr="003713B7" w:rsidRDefault="003713B7" w:rsidP="003713B7">
      <w:pPr>
        <w:pStyle w:val="EndNoteBibliography"/>
      </w:pPr>
      <w:r w:rsidRPr="003713B7">
        <w:rPr>
          <w:b/>
        </w:rPr>
        <w:t xml:space="preserve">Miranda-Castillo C, Woods RT, Galboda K, Oomman S, Olojugba C, Orrell M </w:t>
      </w:r>
      <w:r w:rsidRPr="003713B7">
        <w:t xml:space="preserve">(2010a). Unmet needs, quality of life and support networks of people with dementia living at home. </w:t>
      </w:r>
      <w:r w:rsidRPr="003713B7">
        <w:rPr>
          <w:i/>
        </w:rPr>
        <w:t>Health and Quality of Life Outcomes</w:t>
      </w:r>
      <w:r w:rsidRPr="003713B7">
        <w:t xml:space="preserve"> </w:t>
      </w:r>
      <w:r w:rsidRPr="003713B7">
        <w:rPr>
          <w:b/>
        </w:rPr>
        <w:t>8</w:t>
      </w:r>
      <w:r w:rsidRPr="003713B7">
        <w:t>, 132.</w:t>
      </w:r>
    </w:p>
    <w:p w14:paraId="29BE4BA4" w14:textId="77777777" w:rsidR="003713B7" w:rsidRPr="003713B7" w:rsidRDefault="003713B7" w:rsidP="003713B7">
      <w:pPr>
        <w:pStyle w:val="EndNoteBibliography"/>
      </w:pPr>
      <w:r w:rsidRPr="003713B7">
        <w:rPr>
          <w:b/>
        </w:rPr>
        <w:t xml:space="preserve">Miranda-Castillo C, Woods RT, Orrell M </w:t>
      </w:r>
      <w:r w:rsidRPr="003713B7">
        <w:t xml:space="preserve">(2010b). People with dementia living alone: what are their needs and what kind of support are they receiving? </w:t>
      </w:r>
      <w:r w:rsidRPr="003713B7">
        <w:rPr>
          <w:i/>
        </w:rPr>
        <w:t>International Psychogeriatrics</w:t>
      </w:r>
      <w:r w:rsidRPr="003713B7">
        <w:t xml:space="preserve"> </w:t>
      </w:r>
      <w:r w:rsidRPr="003713B7">
        <w:rPr>
          <w:b/>
        </w:rPr>
        <w:t>22</w:t>
      </w:r>
      <w:r w:rsidRPr="003713B7">
        <w:t>, 607-617.</w:t>
      </w:r>
    </w:p>
    <w:p w14:paraId="34CEC586" w14:textId="77777777" w:rsidR="003713B7" w:rsidRPr="003713B7" w:rsidRDefault="003713B7" w:rsidP="003713B7">
      <w:pPr>
        <w:pStyle w:val="EndNoteBibliography"/>
      </w:pPr>
      <w:r w:rsidRPr="003713B7">
        <w:rPr>
          <w:b/>
        </w:rPr>
        <w:t xml:space="preserve">Missotten P, Squelard G, Ylieff M, Di Notte D, Paquay L, De Lepeleire J, Buntinx F, Fontaine O </w:t>
      </w:r>
      <w:r w:rsidRPr="003713B7">
        <w:t xml:space="preserve">(2008a). Relationship between quality of life and cognitive decline in dementia. </w:t>
      </w:r>
      <w:r w:rsidRPr="003713B7">
        <w:rPr>
          <w:i/>
        </w:rPr>
        <w:t>Dementia &amp; Geriatric Cognitive Disorders</w:t>
      </w:r>
      <w:r w:rsidRPr="003713B7">
        <w:t xml:space="preserve"> </w:t>
      </w:r>
      <w:r w:rsidRPr="003713B7">
        <w:rPr>
          <w:b/>
        </w:rPr>
        <w:t>25</w:t>
      </w:r>
      <w:r w:rsidRPr="003713B7">
        <w:t>, 564-572.</w:t>
      </w:r>
    </w:p>
    <w:p w14:paraId="3B7CC871" w14:textId="77777777" w:rsidR="003713B7" w:rsidRPr="003713B7" w:rsidRDefault="003713B7" w:rsidP="003713B7">
      <w:pPr>
        <w:pStyle w:val="EndNoteBibliography"/>
      </w:pPr>
      <w:r w:rsidRPr="003713B7">
        <w:rPr>
          <w:b/>
        </w:rPr>
        <w:lastRenderedPageBreak/>
        <w:t xml:space="preserve">Missotten P, Squelard G, Ylieff M, Di Notte D, Paquay L, De Lepeleire J, Fontaine O </w:t>
      </w:r>
      <w:r w:rsidRPr="003713B7">
        <w:t xml:space="preserve">(2008b). Quality of life in older Belgian people: comparison between people with dementia, mild cognitive impairment, and controls. </w:t>
      </w:r>
      <w:r w:rsidRPr="003713B7">
        <w:rPr>
          <w:i/>
        </w:rPr>
        <w:t>International Journal of Geriatric Psychiatry</w:t>
      </w:r>
      <w:r w:rsidRPr="003713B7">
        <w:t xml:space="preserve"> </w:t>
      </w:r>
      <w:r w:rsidRPr="003713B7">
        <w:rPr>
          <w:b/>
        </w:rPr>
        <w:t>23</w:t>
      </w:r>
      <w:r w:rsidRPr="003713B7">
        <w:t>, 1103-1109.</w:t>
      </w:r>
    </w:p>
    <w:p w14:paraId="3DEE8885" w14:textId="77777777" w:rsidR="003713B7" w:rsidRPr="003713B7" w:rsidRDefault="003713B7" w:rsidP="003713B7">
      <w:pPr>
        <w:pStyle w:val="EndNoteBibliography"/>
      </w:pPr>
      <w:r w:rsidRPr="003713B7">
        <w:rPr>
          <w:b/>
        </w:rPr>
        <w:t xml:space="preserve">Missotten P, Thomas P, Squelard G, Di Notte D, Fontaine O, Paquay L, De Lepeleire J, Buntinx F, Ylieff M </w:t>
      </w:r>
      <w:r w:rsidRPr="003713B7">
        <w:t xml:space="preserve">(2009). Impact of place of residence on relationship between quality of life and cognitive decline in dementia. </w:t>
      </w:r>
      <w:r w:rsidRPr="003713B7">
        <w:rPr>
          <w:i/>
        </w:rPr>
        <w:t>Alzheimer Disease &amp; Associated Disorders</w:t>
      </w:r>
      <w:r w:rsidRPr="003713B7">
        <w:t xml:space="preserve"> </w:t>
      </w:r>
      <w:r w:rsidRPr="003713B7">
        <w:rPr>
          <w:b/>
        </w:rPr>
        <w:t>23</w:t>
      </w:r>
      <w:r w:rsidRPr="003713B7">
        <w:t>, 395-400.</w:t>
      </w:r>
    </w:p>
    <w:p w14:paraId="37EF803F" w14:textId="77777777" w:rsidR="003713B7" w:rsidRPr="003713B7" w:rsidRDefault="003713B7" w:rsidP="003713B7">
      <w:pPr>
        <w:pStyle w:val="EndNoteBibliography"/>
      </w:pPr>
      <w:r w:rsidRPr="003713B7">
        <w:rPr>
          <w:b/>
        </w:rPr>
        <w:t xml:space="preserve">Missotten P, Ylieff M, Di Notte D, Paquay L, De Lepeleire J, Buntinx F, Fontaine O </w:t>
      </w:r>
      <w:r w:rsidRPr="003713B7">
        <w:t xml:space="preserve">(2007). Quality of life in dementia: a 2-year follow-up study. </w:t>
      </w:r>
      <w:r w:rsidRPr="003713B7">
        <w:rPr>
          <w:i/>
        </w:rPr>
        <w:t>International Journal of Geriatric Psychiatry</w:t>
      </w:r>
      <w:r w:rsidRPr="003713B7">
        <w:t xml:space="preserve"> </w:t>
      </w:r>
      <w:r w:rsidRPr="003713B7">
        <w:rPr>
          <w:b/>
        </w:rPr>
        <w:t>22</w:t>
      </w:r>
      <w:r w:rsidRPr="003713B7">
        <w:t>, 1201-1207.</w:t>
      </w:r>
    </w:p>
    <w:p w14:paraId="2A02DCF1" w14:textId="77777777" w:rsidR="003713B7" w:rsidRPr="003713B7" w:rsidRDefault="003713B7" w:rsidP="003713B7">
      <w:pPr>
        <w:pStyle w:val="EndNoteBibliography"/>
      </w:pPr>
      <w:r w:rsidRPr="003713B7">
        <w:rPr>
          <w:b/>
        </w:rPr>
        <w:t xml:space="preserve">Mjørud M, Kirkevold M, Røsvik J, Engedal K </w:t>
      </w:r>
      <w:r w:rsidRPr="003713B7">
        <w:t xml:space="preserve">(2014a). Principal component analysis of the Norwegian version of the Quality of Life in Late-Stage Dementia scale. </w:t>
      </w:r>
      <w:r w:rsidRPr="003713B7">
        <w:rPr>
          <w:i/>
        </w:rPr>
        <w:t>Dementia &amp; Geriatric Cognitive Disorders</w:t>
      </w:r>
      <w:r w:rsidRPr="003713B7">
        <w:t xml:space="preserve"> </w:t>
      </w:r>
      <w:r w:rsidRPr="003713B7">
        <w:rPr>
          <w:b/>
        </w:rPr>
        <w:t>37</w:t>
      </w:r>
      <w:r w:rsidRPr="003713B7">
        <w:t>, 265-275.</w:t>
      </w:r>
    </w:p>
    <w:p w14:paraId="7D0C4711" w14:textId="77777777" w:rsidR="003713B7" w:rsidRPr="003713B7" w:rsidRDefault="003713B7" w:rsidP="003713B7">
      <w:pPr>
        <w:pStyle w:val="EndNoteBibliography"/>
      </w:pPr>
      <w:r w:rsidRPr="003713B7">
        <w:rPr>
          <w:b/>
        </w:rPr>
        <w:t xml:space="preserve">Mjørud M, Kirkevold M, Røsvik J, Selbæk G, Engedal K </w:t>
      </w:r>
      <w:r w:rsidRPr="003713B7">
        <w:t xml:space="preserve">(2014b). Variables associated to quality of life among nursing home patients with dementia. </w:t>
      </w:r>
      <w:r w:rsidRPr="003713B7">
        <w:rPr>
          <w:i/>
        </w:rPr>
        <w:t>Aging &amp; Mental Health</w:t>
      </w:r>
      <w:r w:rsidRPr="003713B7">
        <w:t xml:space="preserve"> </w:t>
      </w:r>
      <w:r w:rsidRPr="003713B7">
        <w:rPr>
          <w:b/>
        </w:rPr>
        <w:t>18</w:t>
      </w:r>
      <w:r w:rsidRPr="003713B7">
        <w:t>, 1013-21.</w:t>
      </w:r>
    </w:p>
    <w:p w14:paraId="2182994F" w14:textId="77777777" w:rsidR="003713B7" w:rsidRPr="003713B7" w:rsidRDefault="003713B7" w:rsidP="003713B7">
      <w:pPr>
        <w:pStyle w:val="EndNoteBibliography"/>
      </w:pPr>
      <w:r w:rsidRPr="003713B7">
        <w:rPr>
          <w:b/>
        </w:rPr>
        <w:t xml:space="preserve">Mjørud M, Røsvik J, Rokstad AM, Kirkevold M, Engedal K </w:t>
      </w:r>
      <w:r w:rsidRPr="003713B7">
        <w:t xml:space="preserve">(2014c). Variables associated with change in quality of life among persons with dementia in nursing homes: a 10 months follow-up study. </w:t>
      </w:r>
      <w:r w:rsidRPr="003713B7">
        <w:rPr>
          <w:i/>
        </w:rPr>
        <w:t>PLoS One</w:t>
      </w:r>
      <w:r w:rsidRPr="003713B7">
        <w:t xml:space="preserve"> </w:t>
      </w:r>
      <w:r w:rsidRPr="003713B7">
        <w:rPr>
          <w:b/>
        </w:rPr>
        <w:t>9</w:t>
      </w:r>
      <w:r w:rsidRPr="003713B7">
        <w:t>, e115248.</w:t>
      </w:r>
    </w:p>
    <w:p w14:paraId="0E5EB936" w14:textId="77777777" w:rsidR="003713B7" w:rsidRPr="003713B7" w:rsidRDefault="003713B7" w:rsidP="003713B7">
      <w:pPr>
        <w:pStyle w:val="EndNoteBibliography"/>
      </w:pPr>
      <w:r w:rsidRPr="003713B7">
        <w:rPr>
          <w:b/>
        </w:rPr>
        <w:t xml:space="preserve">Mo F, Choi BC, Li FC, Merrick J </w:t>
      </w:r>
      <w:r w:rsidRPr="003713B7">
        <w:t xml:space="preserve">(2004). Using Health Utility Index (HUI) for measuring the impact on health-related quality of Life (HRQL) among individuals with chronic diseases. </w:t>
      </w:r>
      <w:r w:rsidRPr="003713B7">
        <w:rPr>
          <w:i/>
        </w:rPr>
        <w:t>Scientific World Journal</w:t>
      </w:r>
      <w:r w:rsidRPr="003713B7">
        <w:t xml:space="preserve"> </w:t>
      </w:r>
      <w:r w:rsidRPr="003713B7">
        <w:rPr>
          <w:b/>
        </w:rPr>
        <w:t>4</w:t>
      </w:r>
      <w:r w:rsidRPr="003713B7">
        <w:t>, 746-57.</w:t>
      </w:r>
    </w:p>
    <w:p w14:paraId="370B0192" w14:textId="77777777" w:rsidR="003713B7" w:rsidRPr="003713B7" w:rsidRDefault="003713B7" w:rsidP="003713B7">
      <w:pPr>
        <w:pStyle w:val="EndNoteBibliography"/>
      </w:pPr>
      <w:r w:rsidRPr="003713B7">
        <w:rPr>
          <w:b/>
        </w:rPr>
        <w:t xml:space="preserve">Morgan K, Dallosso HM, Arie T, Byrne EJ, Jones R, Waite J </w:t>
      </w:r>
      <w:r w:rsidRPr="003713B7">
        <w:t xml:space="preserve">(1987). Mental health and psychological well-being among the old and the very old living at home. </w:t>
      </w:r>
      <w:r w:rsidRPr="003713B7">
        <w:rPr>
          <w:i/>
        </w:rPr>
        <w:t>British Journal of Psychiatry</w:t>
      </w:r>
      <w:r w:rsidRPr="003713B7">
        <w:t xml:space="preserve"> </w:t>
      </w:r>
      <w:r w:rsidRPr="003713B7">
        <w:rPr>
          <w:b/>
        </w:rPr>
        <w:t>150</w:t>
      </w:r>
      <w:r w:rsidRPr="003713B7">
        <w:t>, 801-7.</w:t>
      </w:r>
    </w:p>
    <w:p w14:paraId="43F10DB1" w14:textId="77777777" w:rsidR="003713B7" w:rsidRPr="003713B7" w:rsidRDefault="003713B7" w:rsidP="003713B7">
      <w:pPr>
        <w:pStyle w:val="EndNoteBibliography"/>
      </w:pPr>
      <w:r w:rsidRPr="003713B7">
        <w:rPr>
          <w:b/>
        </w:rPr>
        <w:t xml:space="preserve">Morioka M, Tanaka M, Matsubayashi K, Kita T </w:t>
      </w:r>
      <w:r w:rsidRPr="003713B7">
        <w:t xml:space="preserve">(2005). Acceptance of memory impairment and satisfaction with life in patients with mild to moderate Alzheimer's disease. </w:t>
      </w:r>
      <w:r w:rsidRPr="003713B7">
        <w:rPr>
          <w:i/>
        </w:rPr>
        <w:t>Geriatrics &amp; Gerontology International</w:t>
      </w:r>
      <w:r w:rsidRPr="003713B7">
        <w:t xml:space="preserve"> </w:t>
      </w:r>
      <w:r w:rsidRPr="003713B7">
        <w:rPr>
          <w:b/>
        </w:rPr>
        <w:t>5</w:t>
      </w:r>
      <w:r w:rsidRPr="003713B7">
        <w:t>, 122-126.</w:t>
      </w:r>
    </w:p>
    <w:p w14:paraId="462815F5" w14:textId="77777777" w:rsidR="003713B7" w:rsidRPr="003713B7" w:rsidRDefault="003713B7" w:rsidP="003713B7">
      <w:pPr>
        <w:pStyle w:val="EndNoteBibliography"/>
      </w:pPr>
      <w:r w:rsidRPr="003713B7">
        <w:rPr>
          <w:b/>
        </w:rPr>
        <w:t xml:space="preserve">Mougias AA, Politis A, Lyketsos CG, Mavreas VG </w:t>
      </w:r>
      <w:r w:rsidRPr="003713B7">
        <w:t xml:space="preserve">(2011). Quality of life in dementia patients in Athens, Greece: predictive factors and the role of caregiver-related factors. </w:t>
      </w:r>
      <w:r w:rsidRPr="003713B7">
        <w:rPr>
          <w:i/>
        </w:rPr>
        <w:t>International Psychogeriatrics</w:t>
      </w:r>
      <w:r w:rsidRPr="003713B7">
        <w:t xml:space="preserve"> </w:t>
      </w:r>
      <w:r w:rsidRPr="003713B7">
        <w:rPr>
          <w:b/>
        </w:rPr>
        <w:t>23</w:t>
      </w:r>
      <w:r w:rsidRPr="003713B7">
        <w:t>, 395-403.</w:t>
      </w:r>
    </w:p>
    <w:p w14:paraId="011B597D" w14:textId="77777777" w:rsidR="003713B7" w:rsidRPr="003713B7" w:rsidRDefault="003713B7" w:rsidP="003713B7">
      <w:pPr>
        <w:pStyle w:val="EndNoteBibliography"/>
      </w:pPr>
      <w:r w:rsidRPr="003713B7">
        <w:rPr>
          <w:b/>
        </w:rPr>
        <w:t xml:space="preserve">Mowrey C, Parikh PJ, Bharwani G, Bharwani M </w:t>
      </w:r>
      <w:r w:rsidRPr="003713B7">
        <w:t xml:space="preserve">(2013). Application of behavior-based ergonomics therapies to improve quality of life and reduce medication usage for Alzheimer’s/dementia residents. </w:t>
      </w:r>
      <w:r w:rsidRPr="003713B7">
        <w:rPr>
          <w:i/>
        </w:rPr>
        <w:t>American Journal of Alzheimer's Disease &amp; Other Dementias</w:t>
      </w:r>
      <w:r w:rsidRPr="003713B7">
        <w:t xml:space="preserve"> </w:t>
      </w:r>
      <w:r w:rsidRPr="003713B7">
        <w:rPr>
          <w:b/>
        </w:rPr>
        <w:t>28</w:t>
      </w:r>
      <w:r w:rsidRPr="003713B7">
        <w:t>, 35-41.</w:t>
      </w:r>
    </w:p>
    <w:p w14:paraId="187751FB" w14:textId="77777777" w:rsidR="003713B7" w:rsidRPr="003713B7" w:rsidRDefault="003713B7" w:rsidP="003713B7">
      <w:pPr>
        <w:pStyle w:val="EndNoteBibliography"/>
      </w:pPr>
      <w:r w:rsidRPr="003713B7">
        <w:rPr>
          <w:b/>
        </w:rPr>
        <w:t xml:space="preserve">Moyle W, Murfield JE, Griffiths SG, Venturato L </w:t>
      </w:r>
      <w:r w:rsidRPr="003713B7">
        <w:t xml:space="preserve">(2012). Assessing quality of life of older people with dementia: a comparison of quantitative self-report and proxy accounts. </w:t>
      </w:r>
      <w:r w:rsidRPr="003713B7">
        <w:rPr>
          <w:i/>
        </w:rPr>
        <w:t>Journal of Advanced Nursing</w:t>
      </w:r>
      <w:r w:rsidRPr="003713B7">
        <w:t xml:space="preserve"> </w:t>
      </w:r>
      <w:r w:rsidRPr="003713B7">
        <w:rPr>
          <w:b/>
        </w:rPr>
        <w:t>68</w:t>
      </w:r>
      <w:r w:rsidRPr="003713B7">
        <w:t>, 2237-2246.</w:t>
      </w:r>
    </w:p>
    <w:p w14:paraId="3F4EFBA2" w14:textId="77777777" w:rsidR="003713B7" w:rsidRPr="003713B7" w:rsidRDefault="003713B7" w:rsidP="003713B7">
      <w:pPr>
        <w:pStyle w:val="EndNoteBibliography"/>
      </w:pPr>
      <w:r w:rsidRPr="003713B7">
        <w:rPr>
          <w:b/>
        </w:rPr>
        <w:t xml:space="preserve">Mulhern B, Rowen D, Brazier J, Smith SC, Romeo R, Tait R, Watchurst C, Chua KC, Loftus V, Young T, Lamping DL, Knapp M, Howard R, Banerjee S </w:t>
      </w:r>
      <w:r w:rsidRPr="003713B7">
        <w:t xml:space="preserve">(2013). Development of DEMQOL-U and DEMQOL-PROXY-U: generation of preference-based indices from DEMQOL and DEMQOL-PROXY for use in economic evaluation. </w:t>
      </w:r>
      <w:r w:rsidRPr="003713B7">
        <w:rPr>
          <w:i/>
        </w:rPr>
        <w:t>Health Technology Assessment</w:t>
      </w:r>
      <w:r w:rsidRPr="003713B7">
        <w:t xml:space="preserve"> </w:t>
      </w:r>
      <w:r w:rsidRPr="003713B7">
        <w:rPr>
          <w:b/>
        </w:rPr>
        <w:t>17</w:t>
      </w:r>
      <w:r w:rsidRPr="003713B7">
        <w:t>, 1-140.</w:t>
      </w:r>
    </w:p>
    <w:p w14:paraId="2FA3A760" w14:textId="77777777" w:rsidR="003713B7" w:rsidRPr="003713B7" w:rsidRDefault="003713B7" w:rsidP="003713B7">
      <w:pPr>
        <w:pStyle w:val="EndNoteBibliography"/>
      </w:pPr>
      <w:r w:rsidRPr="003713B7">
        <w:rPr>
          <w:b/>
        </w:rPr>
        <w:t xml:space="preserve">Murman DL, Charlton M, High R, Leibman C, McLaughlin T </w:t>
      </w:r>
      <w:r w:rsidRPr="003713B7">
        <w:t xml:space="preserve">(2009). Estimating health-related quality of life for unique dependence levels in patients with Alzheimer's disease [abstract]. </w:t>
      </w:r>
      <w:r w:rsidRPr="003713B7">
        <w:rPr>
          <w:i/>
        </w:rPr>
        <w:t>Alzheimer's &amp; Dementia</w:t>
      </w:r>
      <w:r w:rsidRPr="003713B7">
        <w:t xml:space="preserve"> </w:t>
      </w:r>
      <w:r w:rsidRPr="003713B7">
        <w:rPr>
          <w:b/>
        </w:rPr>
        <w:t>5 (suppl)</w:t>
      </w:r>
      <w:r w:rsidRPr="003713B7">
        <w:t>, P236-P237.</w:t>
      </w:r>
    </w:p>
    <w:p w14:paraId="5109114D" w14:textId="77777777" w:rsidR="003713B7" w:rsidRPr="003713B7" w:rsidRDefault="003713B7" w:rsidP="003713B7">
      <w:pPr>
        <w:pStyle w:val="EndNoteBibliography"/>
      </w:pPr>
      <w:r w:rsidRPr="003713B7">
        <w:rPr>
          <w:b/>
        </w:rPr>
        <w:t xml:space="preserve">Murman DL, Kuo SB, Powell MC, Colenda CC </w:t>
      </w:r>
      <w:r w:rsidRPr="003713B7">
        <w:t xml:space="preserve">(2002). A comparison of preference-weighted, health status classification systems in Alzheimer's disease [abstract]. </w:t>
      </w:r>
      <w:r w:rsidRPr="003713B7">
        <w:rPr>
          <w:i/>
        </w:rPr>
        <w:t>Neurology</w:t>
      </w:r>
      <w:r w:rsidRPr="003713B7">
        <w:t xml:space="preserve"> </w:t>
      </w:r>
      <w:r w:rsidRPr="003713B7">
        <w:rPr>
          <w:b/>
        </w:rPr>
        <w:t>58 (suppl 3)</w:t>
      </w:r>
      <w:r w:rsidRPr="003713B7">
        <w:t>, A186.</w:t>
      </w:r>
    </w:p>
    <w:p w14:paraId="7AEF1BDA" w14:textId="77777777" w:rsidR="003713B7" w:rsidRPr="003713B7" w:rsidRDefault="003713B7" w:rsidP="003713B7">
      <w:pPr>
        <w:pStyle w:val="EndNoteBibliography"/>
      </w:pPr>
      <w:r w:rsidRPr="003713B7">
        <w:rPr>
          <w:b/>
        </w:rPr>
        <w:t xml:space="preserve">Murphy K, Cooney A, Shea EO, Casey D </w:t>
      </w:r>
      <w:r w:rsidRPr="003713B7">
        <w:t xml:space="preserve">(2009). Determinants of quality of life for older people living with a disability in the community. </w:t>
      </w:r>
      <w:r w:rsidRPr="003713B7">
        <w:rPr>
          <w:i/>
        </w:rPr>
        <w:t>Journal of Advanced Nursing</w:t>
      </w:r>
      <w:r w:rsidRPr="003713B7">
        <w:t xml:space="preserve"> </w:t>
      </w:r>
      <w:r w:rsidRPr="003713B7">
        <w:rPr>
          <w:b/>
        </w:rPr>
        <w:t>65</w:t>
      </w:r>
      <w:r w:rsidRPr="003713B7">
        <w:t>, 606-615.</w:t>
      </w:r>
    </w:p>
    <w:p w14:paraId="4663FA22" w14:textId="77777777" w:rsidR="003713B7" w:rsidRPr="003713B7" w:rsidRDefault="003713B7" w:rsidP="003713B7">
      <w:pPr>
        <w:pStyle w:val="EndNoteBibliography"/>
      </w:pPr>
      <w:r w:rsidRPr="003713B7">
        <w:rPr>
          <w:b/>
        </w:rPr>
        <w:t xml:space="preserve">Müther J, Abholz HH, Wiese B, Fuchs A, Wollny A, Pentzek M </w:t>
      </w:r>
      <w:r w:rsidRPr="003713B7">
        <w:t xml:space="preserve">(2010). Are patients with dementia treated as well as patients without dementia for hypertension, diabetes, and hyperlipidaemia? </w:t>
      </w:r>
      <w:r w:rsidRPr="003713B7">
        <w:rPr>
          <w:i/>
        </w:rPr>
        <w:t>British Journal of General Practice</w:t>
      </w:r>
      <w:r w:rsidRPr="003713B7">
        <w:t xml:space="preserve"> </w:t>
      </w:r>
      <w:r w:rsidRPr="003713B7">
        <w:rPr>
          <w:b/>
        </w:rPr>
        <w:t>60</w:t>
      </w:r>
      <w:r w:rsidRPr="003713B7">
        <w:t>, 671-674.</w:t>
      </w:r>
    </w:p>
    <w:p w14:paraId="5C3FCDA8" w14:textId="77777777" w:rsidR="003713B7" w:rsidRPr="003713B7" w:rsidRDefault="003713B7" w:rsidP="003713B7">
      <w:pPr>
        <w:pStyle w:val="EndNoteBibliography"/>
      </w:pPr>
      <w:r w:rsidRPr="003713B7">
        <w:rPr>
          <w:b/>
        </w:rPr>
        <w:t xml:space="preserve">Muurinen S, Savikko N, Soini H, Suominen M, Pitkälä K </w:t>
      </w:r>
      <w:r w:rsidRPr="003713B7">
        <w:t xml:space="preserve">(2015). Nutrition and psychological well-being among long-term care residents with dementia. </w:t>
      </w:r>
      <w:r w:rsidRPr="003713B7">
        <w:rPr>
          <w:i/>
        </w:rPr>
        <w:t>The Journal of Nutrition, Health &amp; Aging</w:t>
      </w:r>
      <w:r w:rsidRPr="003713B7">
        <w:t xml:space="preserve"> </w:t>
      </w:r>
      <w:r w:rsidRPr="003713B7">
        <w:rPr>
          <w:b/>
        </w:rPr>
        <w:t>19</w:t>
      </w:r>
      <w:r w:rsidRPr="003713B7">
        <w:t>, 178-182.</w:t>
      </w:r>
    </w:p>
    <w:p w14:paraId="413B6F7E" w14:textId="77777777" w:rsidR="003713B7" w:rsidRPr="003713B7" w:rsidRDefault="003713B7" w:rsidP="003713B7">
      <w:pPr>
        <w:pStyle w:val="EndNoteBibliography"/>
      </w:pPr>
      <w:r w:rsidRPr="003713B7">
        <w:rPr>
          <w:b/>
        </w:rPr>
        <w:t xml:space="preserve">Naglie G, Hogan DB, Krahn M, Beattie BL, Black SE, Macknight C, Freedman M, Patterson C, Borrie M, Bergman H, Byszewski A, Streiner D, Irvine J, Ritvo P, Comrie J, Kowgier M, Tomlinson G </w:t>
      </w:r>
      <w:r w:rsidRPr="003713B7">
        <w:t xml:space="preserve">(2011a). Predictors of patient self-ratings of quality of life in Alzheimer disease: cross-sectional results from the Canadian Alzheimer's Disease Quality of Life Study. </w:t>
      </w:r>
      <w:r w:rsidRPr="003713B7">
        <w:rPr>
          <w:i/>
        </w:rPr>
        <w:t>The American Journal of Geriatric Psychiatry</w:t>
      </w:r>
      <w:r w:rsidRPr="003713B7">
        <w:t xml:space="preserve"> </w:t>
      </w:r>
      <w:r w:rsidRPr="003713B7">
        <w:rPr>
          <w:b/>
        </w:rPr>
        <w:t>19</w:t>
      </w:r>
      <w:r w:rsidRPr="003713B7">
        <w:t>, 881-890.</w:t>
      </w:r>
    </w:p>
    <w:p w14:paraId="0A8BA2E6" w14:textId="77777777" w:rsidR="003713B7" w:rsidRPr="003713B7" w:rsidRDefault="003713B7" w:rsidP="003713B7">
      <w:pPr>
        <w:pStyle w:val="EndNoteBibliography"/>
      </w:pPr>
      <w:r w:rsidRPr="003713B7">
        <w:rPr>
          <w:b/>
        </w:rPr>
        <w:t xml:space="preserve">Naglie G, Hogan DB, Krahn M, Black SE, Beattie BL, Patterson C, Macknight C, Freedman M, Borrie M, Byszewski A, Bergman H, Streiner D, Irvine J, Ritvo P, Comrie J, Kowgier M, Tomlinson G </w:t>
      </w:r>
      <w:r w:rsidRPr="003713B7">
        <w:t xml:space="preserve">(2011b). Predictors of family caregiver ratings of patient quality of life in Alzheimer disease: cross-sectional results from the Canadian Alzheimer's Disease Quality of Life Study. </w:t>
      </w:r>
      <w:r w:rsidRPr="003713B7">
        <w:rPr>
          <w:i/>
        </w:rPr>
        <w:t>The American Journal of Geriatric Psychiatry</w:t>
      </w:r>
      <w:r w:rsidRPr="003713B7">
        <w:t xml:space="preserve"> </w:t>
      </w:r>
      <w:r w:rsidRPr="003713B7">
        <w:rPr>
          <w:b/>
        </w:rPr>
        <w:t>19</w:t>
      </w:r>
      <w:r w:rsidRPr="003713B7">
        <w:t>, 891-901.</w:t>
      </w:r>
    </w:p>
    <w:p w14:paraId="2E5BAD20" w14:textId="77777777" w:rsidR="003713B7" w:rsidRPr="003713B7" w:rsidRDefault="003713B7" w:rsidP="003713B7">
      <w:pPr>
        <w:pStyle w:val="EndNoteBibliography"/>
      </w:pPr>
      <w:r w:rsidRPr="003713B7">
        <w:rPr>
          <w:b/>
        </w:rPr>
        <w:t xml:space="preserve">Naglie G, Hogan DB, Krahn M, Black SE, Freedman M, Beattie BL, Borrie M, Byszewski A, MacKnight C, Patterson C, Bergman H, Irvine J, Ritvo P, Streiner D, Comrie J, Kowgier M, Tomlinson G </w:t>
      </w:r>
      <w:r w:rsidRPr="003713B7">
        <w:t xml:space="preserve">(2011c). Longitudinal predictors of quality of life in patients with Alzheimer's disease: results from the Canadian Alzheimer's Disease Quality of Life Study [abstract]. </w:t>
      </w:r>
      <w:r w:rsidRPr="003713B7">
        <w:rPr>
          <w:i/>
        </w:rPr>
        <w:t>Journal of the American Geriatrics Society</w:t>
      </w:r>
      <w:r w:rsidRPr="003713B7">
        <w:t xml:space="preserve"> </w:t>
      </w:r>
      <w:r w:rsidRPr="003713B7">
        <w:rPr>
          <w:b/>
        </w:rPr>
        <w:t>59 (suppl 1)</w:t>
      </w:r>
      <w:r w:rsidRPr="003713B7">
        <w:t>, S10.</w:t>
      </w:r>
    </w:p>
    <w:p w14:paraId="7E87B0F6" w14:textId="77777777" w:rsidR="003713B7" w:rsidRPr="003713B7" w:rsidRDefault="003713B7" w:rsidP="003713B7">
      <w:pPr>
        <w:pStyle w:val="EndNoteBibliography"/>
      </w:pPr>
      <w:r w:rsidRPr="003713B7">
        <w:rPr>
          <w:b/>
        </w:rPr>
        <w:t xml:space="preserve">Naglie G, Hogan DB, Krahn M, Black SE, Freedman M, Beattie BL, Borrie M, Byszewski A, MacKnight C, Patterson C, Bergman H, Irvine J, Ritvo P, Streiner D, Comrie J, Kowgier M, Tomlinson G </w:t>
      </w:r>
      <w:r w:rsidRPr="003713B7">
        <w:t xml:space="preserve">(2012). The responsiveness of quality of life measures in patients with Alzheimer's disease: results from the Canadian Alzheimer's Disease Quality of Life Study [abstract]. </w:t>
      </w:r>
      <w:r w:rsidRPr="003713B7">
        <w:rPr>
          <w:i/>
        </w:rPr>
        <w:t>Journal of the American Geriatrics Society</w:t>
      </w:r>
      <w:r w:rsidRPr="003713B7">
        <w:t xml:space="preserve"> </w:t>
      </w:r>
      <w:r w:rsidRPr="003713B7">
        <w:rPr>
          <w:b/>
        </w:rPr>
        <w:t>60 (suppl 4)</w:t>
      </w:r>
      <w:r w:rsidRPr="003713B7">
        <w:t>, S186.</w:t>
      </w:r>
    </w:p>
    <w:p w14:paraId="5BCC557C" w14:textId="77777777" w:rsidR="003713B7" w:rsidRPr="003713B7" w:rsidRDefault="003713B7" w:rsidP="003713B7">
      <w:pPr>
        <w:pStyle w:val="EndNoteBibliography"/>
      </w:pPr>
      <w:r w:rsidRPr="003713B7">
        <w:rPr>
          <w:b/>
        </w:rPr>
        <w:t xml:space="preserve">Naglie G, Tomlinson G, Tansey C, Irvine J, Ritvo P, Black SE, Freedman M, Silberfeld M, Krahn M </w:t>
      </w:r>
      <w:r w:rsidRPr="003713B7">
        <w:t xml:space="preserve">(2006). Utility-based quality of life measures in Alzheimer's disease. </w:t>
      </w:r>
      <w:r w:rsidRPr="003713B7">
        <w:rPr>
          <w:i/>
        </w:rPr>
        <w:t>Quality of Life Research</w:t>
      </w:r>
      <w:r w:rsidRPr="003713B7">
        <w:t xml:space="preserve"> </w:t>
      </w:r>
      <w:r w:rsidRPr="003713B7">
        <w:rPr>
          <w:b/>
        </w:rPr>
        <w:t>15</w:t>
      </w:r>
      <w:r w:rsidRPr="003713B7">
        <w:t>, 631-43.</w:t>
      </w:r>
    </w:p>
    <w:p w14:paraId="19E87447" w14:textId="77777777" w:rsidR="003713B7" w:rsidRPr="003713B7" w:rsidRDefault="003713B7" w:rsidP="003713B7">
      <w:pPr>
        <w:pStyle w:val="EndNoteBibliography"/>
      </w:pPr>
      <w:r w:rsidRPr="003713B7">
        <w:rPr>
          <w:b/>
        </w:rPr>
        <w:lastRenderedPageBreak/>
        <w:t xml:space="preserve">Nagpal N, Heid AR, Zarit SH, Whitlatch CJ </w:t>
      </w:r>
      <w:r w:rsidRPr="003713B7">
        <w:t xml:space="preserve">(2015). Religiosity and quality of life: a dyadic perspective of individuals with dementia and their caregivers. </w:t>
      </w:r>
      <w:r w:rsidRPr="003713B7">
        <w:rPr>
          <w:i/>
        </w:rPr>
        <w:t>Aging &amp; Mental Health</w:t>
      </w:r>
      <w:r w:rsidRPr="003713B7">
        <w:t xml:space="preserve"> </w:t>
      </w:r>
      <w:r w:rsidRPr="003713B7">
        <w:rPr>
          <w:b/>
        </w:rPr>
        <w:t>19</w:t>
      </w:r>
      <w:r w:rsidRPr="003713B7">
        <w:t>, 500-6.</w:t>
      </w:r>
    </w:p>
    <w:p w14:paraId="17402FB1" w14:textId="77777777" w:rsidR="003713B7" w:rsidRPr="003713B7" w:rsidRDefault="003713B7" w:rsidP="003713B7">
      <w:pPr>
        <w:pStyle w:val="EndNoteBibliography"/>
      </w:pPr>
      <w:r w:rsidRPr="003713B7">
        <w:rPr>
          <w:b/>
        </w:rPr>
        <w:t xml:space="preserve">Nakanishi K, Hanihara T, Mutai H, Nakaaki S </w:t>
      </w:r>
      <w:r w:rsidRPr="003713B7">
        <w:t xml:space="preserve">(2011). Evaluating the quality of life of people with dementia in residential care facilities. </w:t>
      </w:r>
      <w:r w:rsidRPr="003713B7">
        <w:rPr>
          <w:i/>
        </w:rPr>
        <w:t>Dementia &amp; Geriatric Cognitive Disorders</w:t>
      </w:r>
      <w:r w:rsidRPr="003713B7">
        <w:t xml:space="preserve"> </w:t>
      </w:r>
      <w:r w:rsidRPr="003713B7">
        <w:rPr>
          <w:b/>
        </w:rPr>
        <w:t>32</w:t>
      </w:r>
      <w:r w:rsidRPr="003713B7">
        <w:t>, 39-44.</w:t>
      </w:r>
    </w:p>
    <w:p w14:paraId="013471BE" w14:textId="77777777" w:rsidR="003713B7" w:rsidRPr="003713B7" w:rsidRDefault="003713B7" w:rsidP="003713B7">
      <w:pPr>
        <w:pStyle w:val="EndNoteBibliography"/>
      </w:pPr>
      <w:r w:rsidRPr="003713B7">
        <w:rPr>
          <w:b/>
        </w:rPr>
        <w:t xml:space="preserve">Nakanishi K, Mutai H, Hanihara T </w:t>
      </w:r>
      <w:r w:rsidRPr="003713B7">
        <w:t xml:space="preserve">(2016). Change in quality of life of people with dementia in residential care facilities: a 3-year follow-up study. </w:t>
      </w:r>
      <w:r w:rsidRPr="003713B7">
        <w:rPr>
          <w:i/>
        </w:rPr>
        <w:t>Psychogeriatrics</w:t>
      </w:r>
      <w:r w:rsidRPr="003713B7">
        <w:t xml:space="preserve"> </w:t>
      </w:r>
      <w:r w:rsidRPr="003713B7">
        <w:rPr>
          <w:b/>
        </w:rPr>
        <w:t>16</w:t>
      </w:r>
      <w:r w:rsidRPr="003713B7">
        <w:t>, 336-8.</w:t>
      </w:r>
    </w:p>
    <w:p w14:paraId="4C05A437" w14:textId="77777777" w:rsidR="003713B7" w:rsidRPr="003713B7" w:rsidRDefault="003713B7" w:rsidP="003713B7">
      <w:pPr>
        <w:pStyle w:val="EndNoteBibliography"/>
      </w:pPr>
      <w:r w:rsidRPr="003713B7">
        <w:rPr>
          <w:b/>
        </w:rPr>
        <w:t xml:space="preserve">Nakanishi M, Nakashima T, Sawamura K </w:t>
      </w:r>
      <w:r w:rsidRPr="003713B7">
        <w:t xml:space="preserve">(2012). Quality of life of residents with dementia in a group-living situation: an approach to creating small, homelike environments in traditional nursing homes in Japan. </w:t>
      </w:r>
      <w:r w:rsidRPr="003713B7">
        <w:rPr>
          <w:i/>
        </w:rPr>
        <w:t>Japanese Journal of Public Health</w:t>
      </w:r>
      <w:r w:rsidRPr="003713B7">
        <w:t xml:space="preserve"> </w:t>
      </w:r>
      <w:r w:rsidRPr="003713B7">
        <w:rPr>
          <w:b/>
        </w:rPr>
        <w:t>59</w:t>
      </w:r>
      <w:r w:rsidRPr="003713B7">
        <w:t>, 3-10.</w:t>
      </w:r>
    </w:p>
    <w:p w14:paraId="72EF6ACB" w14:textId="77777777" w:rsidR="003713B7" w:rsidRPr="003713B7" w:rsidRDefault="003713B7" w:rsidP="003713B7">
      <w:pPr>
        <w:pStyle w:val="EndNoteBibliography"/>
      </w:pPr>
      <w:r w:rsidRPr="003713B7">
        <w:rPr>
          <w:b/>
        </w:rPr>
        <w:t xml:space="preserve">Navarro-Gil P, González-Vélez AE, Ayala A, Martín-García S, Martínez-Martín P, Forjaz MJ, Spanish Research Group on Quality of Life Ageing </w:t>
      </w:r>
      <w:r w:rsidRPr="003713B7">
        <w:t xml:space="preserve">(2014). Which factors are associated with mortality in institutionalized older adults with dementia? </w:t>
      </w:r>
      <w:r w:rsidRPr="003713B7">
        <w:rPr>
          <w:i/>
        </w:rPr>
        <w:t>Archives of Gerontology &amp; Geriatrics</w:t>
      </w:r>
      <w:r w:rsidRPr="003713B7">
        <w:t xml:space="preserve"> </w:t>
      </w:r>
      <w:r w:rsidRPr="003713B7">
        <w:rPr>
          <w:b/>
        </w:rPr>
        <w:t>59</w:t>
      </w:r>
      <w:r w:rsidRPr="003713B7">
        <w:t>, 522-7.</w:t>
      </w:r>
    </w:p>
    <w:p w14:paraId="7D04C3D6" w14:textId="77777777" w:rsidR="003713B7" w:rsidRPr="003713B7" w:rsidRDefault="003713B7" w:rsidP="003713B7">
      <w:pPr>
        <w:pStyle w:val="EndNoteBibliography"/>
      </w:pPr>
      <w:r w:rsidRPr="003713B7">
        <w:rPr>
          <w:b/>
        </w:rPr>
        <w:t xml:space="preserve">Nelis SM, Clare L, Whitaker CJ </w:t>
      </w:r>
      <w:r w:rsidRPr="003713B7">
        <w:t xml:space="preserve">(2012). Attachment representations in people with dementia and their carers: implications for well-being within the dyad. </w:t>
      </w:r>
      <w:r w:rsidRPr="003713B7">
        <w:rPr>
          <w:i/>
        </w:rPr>
        <w:t>Aging &amp; Mental Health</w:t>
      </w:r>
      <w:r w:rsidRPr="003713B7">
        <w:t xml:space="preserve"> </w:t>
      </w:r>
      <w:r w:rsidRPr="003713B7">
        <w:rPr>
          <w:b/>
        </w:rPr>
        <w:t>16</w:t>
      </w:r>
      <w:r w:rsidRPr="003713B7">
        <w:t>, 845-854.</w:t>
      </w:r>
    </w:p>
    <w:p w14:paraId="706F1BB5" w14:textId="77777777" w:rsidR="003713B7" w:rsidRPr="003713B7" w:rsidRDefault="003713B7" w:rsidP="003713B7">
      <w:pPr>
        <w:pStyle w:val="EndNoteBibliography"/>
      </w:pPr>
      <w:r w:rsidRPr="003713B7">
        <w:rPr>
          <w:b/>
        </w:rPr>
        <w:t xml:space="preserve">Nelson E, Wasson J, Kirk J, Keller A, Clark D, Dietrich A, Stewart A, Zubkoff M </w:t>
      </w:r>
      <w:r w:rsidRPr="003713B7">
        <w:t xml:space="preserve">(1987). Assessment of function in routine clinical practice: description of the COOP Chart method and preliminary findings. </w:t>
      </w:r>
      <w:r w:rsidRPr="003713B7">
        <w:rPr>
          <w:i/>
        </w:rPr>
        <w:t>Journal of Chronic Diseases</w:t>
      </w:r>
      <w:r w:rsidRPr="003713B7">
        <w:t xml:space="preserve"> </w:t>
      </w:r>
      <w:r w:rsidRPr="003713B7">
        <w:rPr>
          <w:b/>
        </w:rPr>
        <w:t>40 (suppl 1)</w:t>
      </w:r>
      <w:r w:rsidRPr="003713B7">
        <w:t>, 55s-69s.</w:t>
      </w:r>
    </w:p>
    <w:p w14:paraId="5A3EC946" w14:textId="77777777" w:rsidR="003713B7" w:rsidRPr="003713B7" w:rsidRDefault="003713B7" w:rsidP="003713B7">
      <w:pPr>
        <w:pStyle w:val="EndNoteBibliography"/>
      </w:pPr>
      <w:r w:rsidRPr="003713B7">
        <w:rPr>
          <w:b/>
        </w:rPr>
        <w:t xml:space="preserve">Neumann PJ, Kuntz KM, Leon J, Araki SS, Hermann RC, Hsu M-A, Weinstein MC </w:t>
      </w:r>
      <w:r w:rsidRPr="003713B7">
        <w:t xml:space="preserve">(1999). Health utilities in Alzheimer's disease: a cross-sectional study of patients and caregivers. </w:t>
      </w:r>
      <w:r w:rsidRPr="003713B7">
        <w:rPr>
          <w:i/>
        </w:rPr>
        <w:t>Medical Care</w:t>
      </w:r>
      <w:r w:rsidRPr="003713B7">
        <w:t xml:space="preserve"> </w:t>
      </w:r>
      <w:r w:rsidRPr="003713B7">
        <w:rPr>
          <w:b/>
        </w:rPr>
        <w:t>37</w:t>
      </w:r>
      <w:r w:rsidRPr="003713B7">
        <w:t>, 27-32.</w:t>
      </w:r>
    </w:p>
    <w:p w14:paraId="6437A454" w14:textId="77777777" w:rsidR="003713B7" w:rsidRPr="003713B7" w:rsidRDefault="003713B7" w:rsidP="003713B7">
      <w:pPr>
        <w:pStyle w:val="EndNoteBibliography"/>
      </w:pPr>
      <w:r w:rsidRPr="003713B7">
        <w:rPr>
          <w:b/>
        </w:rPr>
        <w:t xml:space="preserve">Neumann PJ, Sandberg EA, Araki SS, Kuntz KM, Feeny D, Weinstein MC </w:t>
      </w:r>
      <w:r w:rsidRPr="003713B7">
        <w:t xml:space="preserve">(2000). A comparison of HUI2 and HUI3 utility scores in Alzheimer's disease. </w:t>
      </w:r>
      <w:r w:rsidRPr="003713B7">
        <w:rPr>
          <w:i/>
        </w:rPr>
        <w:t>Medical Decision Making</w:t>
      </w:r>
      <w:r w:rsidRPr="003713B7">
        <w:t xml:space="preserve"> </w:t>
      </w:r>
      <w:r w:rsidRPr="003713B7">
        <w:rPr>
          <w:b/>
        </w:rPr>
        <w:t>20</w:t>
      </w:r>
      <w:r w:rsidRPr="003713B7">
        <w:t>, 413-422.</w:t>
      </w:r>
    </w:p>
    <w:p w14:paraId="3E36379B" w14:textId="77777777" w:rsidR="003713B7" w:rsidRPr="003713B7" w:rsidRDefault="003713B7" w:rsidP="003713B7">
      <w:pPr>
        <w:pStyle w:val="EndNoteBibliography"/>
      </w:pPr>
      <w:r w:rsidRPr="003713B7">
        <w:rPr>
          <w:b/>
        </w:rPr>
        <w:t xml:space="preserve">Ní Mhaoláin AM, Gallagher D, Crosby L, Ryan D, Lacey LA, Coen RF, Coakley D, Walsh JB, Cunningham C, Lawlor B </w:t>
      </w:r>
      <w:r w:rsidRPr="003713B7">
        <w:t xml:space="preserve">(2012). Frailty and quality of life for people with Alzheimer’s dementia and mild cognitive impairment. </w:t>
      </w:r>
      <w:r w:rsidRPr="003713B7">
        <w:rPr>
          <w:i/>
        </w:rPr>
        <w:t>American Journal of Alzheimer's Disease &amp; Other Dementias</w:t>
      </w:r>
      <w:r w:rsidRPr="003713B7">
        <w:t xml:space="preserve"> </w:t>
      </w:r>
      <w:r w:rsidRPr="003713B7">
        <w:rPr>
          <w:b/>
        </w:rPr>
        <w:t>27</w:t>
      </w:r>
      <w:r w:rsidRPr="003713B7">
        <w:t>, 48-54.</w:t>
      </w:r>
    </w:p>
    <w:p w14:paraId="6B89B411" w14:textId="77777777" w:rsidR="003713B7" w:rsidRPr="003713B7" w:rsidRDefault="003713B7" w:rsidP="003713B7">
      <w:pPr>
        <w:pStyle w:val="EndNoteBibliography"/>
      </w:pPr>
      <w:r w:rsidRPr="003713B7">
        <w:rPr>
          <w:b/>
        </w:rPr>
        <w:t xml:space="preserve">Nikmat AW, Al-Mashoor SH, Hashim NA </w:t>
      </w:r>
      <w:r w:rsidRPr="003713B7">
        <w:t xml:space="preserve">(2015a). Quality of life in people with cognitive impairment: nursing homes versus home care. </w:t>
      </w:r>
      <w:r w:rsidRPr="003713B7">
        <w:rPr>
          <w:i/>
        </w:rPr>
        <w:t>International Psychogeriatrics</w:t>
      </w:r>
      <w:r w:rsidRPr="003713B7">
        <w:t xml:space="preserve"> </w:t>
      </w:r>
      <w:r w:rsidRPr="003713B7">
        <w:rPr>
          <w:b/>
        </w:rPr>
        <w:t>27</w:t>
      </w:r>
      <w:r w:rsidRPr="003713B7">
        <w:t>, 815-24.</w:t>
      </w:r>
    </w:p>
    <w:p w14:paraId="22A59555" w14:textId="77777777" w:rsidR="003713B7" w:rsidRPr="003713B7" w:rsidRDefault="003713B7" w:rsidP="003713B7">
      <w:pPr>
        <w:pStyle w:val="EndNoteBibliography"/>
      </w:pPr>
      <w:r w:rsidRPr="003713B7">
        <w:rPr>
          <w:b/>
        </w:rPr>
        <w:t xml:space="preserve">Nikmat AW, Hawthorne G, Al-Mashoor SH </w:t>
      </w:r>
      <w:r w:rsidRPr="003713B7">
        <w:t xml:space="preserve">(2015b). The comparison of quality of life among people with mild dementia in nursing home and home care--a preliminary report. </w:t>
      </w:r>
      <w:r w:rsidRPr="003713B7">
        <w:rPr>
          <w:i/>
        </w:rPr>
        <w:t>Dementia</w:t>
      </w:r>
      <w:r w:rsidRPr="003713B7">
        <w:t xml:space="preserve"> </w:t>
      </w:r>
      <w:r w:rsidRPr="003713B7">
        <w:rPr>
          <w:b/>
        </w:rPr>
        <w:t>14</w:t>
      </w:r>
      <w:r w:rsidRPr="003713B7">
        <w:t>, 114-25.</w:t>
      </w:r>
    </w:p>
    <w:p w14:paraId="45D59793" w14:textId="77777777" w:rsidR="003713B7" w:rsidRPr="003713B7" w:rsidRDefault="003713B7" w:rsidP="003713B7">
      <w:pPr>
        <w:pStyle w:val="EndNoteBibliography"/>
      </w:pPr>
      <w:r w:rsidRPr="003713B7">
        <w:rPr>
          <w:b/>
        </w:rPr>
        <w:t xml:space="preserve">Nogueira MML, Simões Neto JP, de Sousa MFB, Santos RL, Rosa RDL, Belfort TT, Torres B, Dourado MCN </w:t>
      </w:r>
      <w:r w:rsidRPr="003713B7">
        <w:t xml:space="preserve">(2015). Spouse-caregivers’ quality of life in Alzheimer's disease. </w:t>
      </w:r>
      <w:r w:rsidRPr="003713B7">
        <w:rPr>
          <w:i/>
        </w:rPr>
        <w:t>International Psychogeriatrics</w:t>
      </w:r>
      <w:r w:rsidRPr="003713B7">
        <w:t xml:space="preserve"> </w:t>
      </w:r>
      <w:r w:rsidRPr="003713B7">
        <w:rPr>
          <w:b/>
        </w:rPr>
        <w:t>27</w:t>
      </w:r>
      <w:r w:rsidRPr="003713B7">
        <w:t>, 837-845.</w:t>
      </w:r>
    </w:p>
    <w:p w14:paraId="03B18AAC" w14:textId="77777777" w:rsidR="003713B7" w:rsidRPr="003713B7" w:rsidRDefault="003713B7" w:rsidP="003713B7">
      <w:pPr>
        <w:pStyle w:val="EndNoteBibliography"/>
      </w:pPr>
      <w:r w:rsidRPr="003713B7">
        <w:rPr>
          <w:b/>
        </w:rPr>
        <w:t xml:space="preserve">Nolan M, Grant G, Nolan J </w:t>
      </w:r>
      <w:r w:rsidRPr="003713B7">
        <w:t xml:space="preserve">(1995). Busy doing nothing: activity and interaction levels amongst differing populations of elderly patients. </w:t>
      </w:r>
      <w:r w:rsidRPr="003713B7">
        <w:rPr>
          <w:i/>
        </w:rPr>
        <w:t>Journal of Advanced Nursing</w:t>
      </w:r>
      <w:r w:rsidRPr="003713B7">
        <w:t xml:space="preserve"> </w:t>
      </w:r>
      <w:r w:rsidRPr="003713B7">
        <w:rPr>
          <w:b/>
        </w:rPr>
        <w:t>22</w:t>
      </w:r>
      <w:r w:rsidRPr="003713B7">
        <w:t>, 528-38.</w:t>
      </w:r>
    </w:p>
    <w:p w14:paraId="1CAEF19C" w14:textId="77777777" w:rsidR="003713B7" w:rsidRPr="003713B7" w:rsidRDefault="003713B7" w:rsidP="003713B7">
      <w:pPr>
        <w:pStyle w:val="EndNoteBibliography"/>
      </w:pPr>
      <w:r w:rsidRPr="003713B7">
        <w:rPr>
          <w:b/>
        </w:rPr>
        <w:t xml:space="preserve">Novella J-L, Ankri J, Morrone I, Guillemin F, Jolly D, Jochum C, Ploton L, Blanchard F </w:t>
      </w:r>
      <w:r w:rsidRPr="003713B7">
        <w:t xml:space="preserve">(2001a). Evaluation of the quality of life in dementia with a generic quality of life questionnaire: the Duke Health Profile. </w:t>
      </w:r>
      <w:r w:rsidRPr="003713B7">
        <w:rPr>
          <w:i/>
        </w:rPr>
        <w:t>Dementia &amp; Geriatric Cognitive Disorders</w:t>
      </w:r>
      <w:r w:rsidRPr="003713B7">
        <w:t xml:space="preserve"> </w:t>
      </w:r>
      <w:r w:rsidRPr="003713B7">
        <w:rPr>
          <w:b/>
        </w:rPr>
        <w:t>12</w:t>
      </w:r>
      <w:r w:rsidRPr="003713B7">
        <w:t>, 158-66.</w:t>
      </w:r>
    </w:p>
    <w:p w14:paraId="4B88D98E" w14:textId="77777777" w:rsidR="003713B7" w:rsidRPr="003713B7" w:rsidRDefault="003713B7" w:rsidP="003713B7">
      <w:pPr>
        <w:pStyle w:val="EndNoteBibliography"/>
      </w:pPr>
      <w:r w:rsidRPr="003713B7">
        <w:rPr>
          <w:b/>
        </w:rPr>
        <w:t xml:space="preserve">Novella J-L, Boyer F, Jochum C, Jovenin N, Morrone I, Jolly D, Bakchine S, Blanchard F </w:t>
      </w:r>
      <w:r w:rsidRPr="003713B7">
        <w:t xml:space="preserve">(2006). Health status in patients with Alzheimer's disease: an investigation of inter-rater agreement. </w:t>
      </w:r>
      <w:r w:rsidRPr="003713B7">
        <w:rPr>
          <w:i/>
        </w:rPr>
        <w:t>Quality of Life Research</w:t>
      </w:r>
      <w:r w:rsidRPr="003713B7">
        <w:t xml:space="preserve"> </w:t>
      </w:r>
      <w:r w:rsidRPr="003713B7">
        <w:rPr>
          <w:b/>
        </w:rPr>
        <w:t>15</w:t>
      </w:r>
      <w:r w:rsidRPr="003713B7">
        <w:t>, 811-9.</w:t>
      </w:r>
    </w:p>
    <w:p w14:paraId="457520BE" w14:textId="77777777" w:rsidR="003713B7" w:rsidRPr="003713B7" w:rsidRDefault="003713B7" w:rsidP="003713B7">
      <w:pPr>
        <w:pStyle w:val="EndNoteBibliography"/>
      </w:pPr>
      <w:r w:rsidRPr="003713B7">
        <w:rPr>
          <w:b/>
        </w:rPr>
        <w:t xml:space="preserve">Novella J-L, Jochum C, Ankri J, Morrone I, Jolly D, Blanchard F </w:t>
      </w:r>
      <w:r w:rsidRPr="003713B7">
        <w:t xml:space="preserve">(2001b). Measuring general health status in dementia: practical and methodological issues in using the SF-36. </w:t>
      </w:r>
      <w:r w:rsidRPr="003713B7">
        <w:rPr>
          <w:i/>
        </w:rPr>
        <w:t>Aging (Milano)</w:t>
      </w:r>
      <w:r w:rsidRPr="003713B7">
        <w:t xml:space="preserve"> </w:t>
      </w:r>
      <w:r w:rsidRPr="003713B7">
        <w:rPr>
          <w:b/>
        </w:rPr>
        <w:t>13</w:t>
      </w:r>
      <w:r w:rsidRPr="003713B7">
        <w:t>, 362-9.</w:t>
      </w:r>
    </w:p>
    <w:p w14:paraId="71CECA99" w14:textId="77777777" w:rsidR="003713B7" w:rsidRPr="003713B7" w:rsidRDefault="003713B7" w:rsidP="003713B7">
      <w:pPr>
        <w:pStyle w:val="EndNoteBibliography"/>
      </w:pPr>
      <w:r w:rsidRPr="003713B7">
        <w:rPr>
          <w:b/>
        </w:rPr>
        <w:t xml:space="preserve">Novella J-L, Jochum C, Jolly D, Morrone I, Ankri J, Bureau F, Blanchard F </w:t>
      </w:r>
      <w:r w:rsidRPr="003713B7">
        <w:t xml:space="preserve">(2001c). Agreement between patients' and proxies' reports of quality of life in Alzheimer's disease. </w:t>
      </w:r>
      <w:r w:rsidRPr="003713B7">
        <w:rPr>
          <w:i/>
        </w:rPr>
        <w:t>Quality of Life Research</w:t>
      </w:r>
      <w:r w:rsidRPr="003713B7">
        <w:t xml:space="preserve"> </w:t>
      </w:r>
      <w:r w:rsidRPr="003713B7">
        <w:rPr>
          <w:b/>
        </w:rPr>
        <w:t>10</w:t>
      </w:r>
      <w:r w:rsidRPr="003713B7">
        <w:t>, 443-52.</w:t>
      </w:r>
    </w:p>
    <w:p w14:paraId="506A5F4F" w14:textId="77777777" w:rsidR="003713B7" w:rsidRPr="003713B7" w:rsidRDefault="003713B7" w:rsidP="003713B7">
      <w:pPr>
        <w:pStyle w:val="EndNoteBibliography"/>
      </w:pPr>
      <w:r w:rsidRPr="003713B7">
        <w:rPr>
          <w:b/>
        </w:rPr>
        <w:t xml:space="preserve">Novelli MMPC, Caramelli P </w:t>
      </w:r>
      <w:r w:rsidRPr="003713B7">
        <w:t xml:space="preserve">(2010). The influence of neuropsychiatric and functional changes on quality of life in Alzheimer's disease. </w:t>
      </w:r>
      <w:r w:rsidRPr="003713B7">
        <w:rPr>
          <w:i/>
        </w:rPr>
        <w:t>Dementia &amp; Neuropsychologia</w:t>
      </w:r>
      <w:r w:rsidRPr="003713B7">
        <w:t xml:space="preserve"> </w:t>
      </w:r>
      <w:r w:rsidRPr="003713B7">
        <w:rPr>
          <w:b/>
        </w:rPr>
        <w:t>4</w:t>
      </w:r>
      <w:r w:rsidRPr="003713B7">
        <w:t>, 47-53.</w:t>
      </w:r>
    </w:p>
    <w:p w14:paraId="01DA5CF2" w14:textId="77777777" w:rsidR="003713B7" w:rsidRPr="003713B7" w:rsidRDefault="003713B7" w:rsidP="003713B7">
      <w:pPr>
        <w:pStyle w:val="EndNoteBibliography"/>
      </w:pPr>
      <w:r w:rsidRPr="003713B7">
        <w:rPr>
          <w:b/>
        </w:rPr>
        <w:t xml:space="preserve">Novelli MMPC, Nitrini R, Caramelli P </w:t>
      </w:r>
      <w:r w:rsidRPr="003713B7">
        <w:t xml:space="preserve">(2010). Validation of the Brazilian version of the quality of life scale for patients with Alzheimer's disease and their caregivers (QOL-AD). </w:t>
      </w:r>
      <w:r w:rsidRPr="003713B7">
        <w:rPr>
          <w:i/>
        </w:rPr>
        <w:t>Aging &amp; Mental Health</w:t>
      </w:r>
      <w:r w:rsidRPr="003713B7">
        <w:t xml:space="preserve"> </w:t>
      </w:r>
      <w:r w:rsidRPr="003713B7">
        <w:rPr>
          <w:b/>
        </w:rPr>
        <w:t>14</w:t>
      </w:r>
      <w:r w:rsidRPr="003713B7">
        <w:t>, 624-31.</w:t>
      </w:r>
    </w:p>
    <w:p w14:paraId="0D6F7635" w14:textId="77777777" w:rsidR="003713B7" w:rsidRPr="003713B7" w:rsidRDefault="003713B7" w:rsidP="003713B7">
      <w:pPr>
        <w:pStyle w:val="EndNoteBibliography"/>
      </w:pPr>
      <w:r w:rsidRPr="003713B7">
        <w:rPr>
          <w:b/>
        </w:rPr>
        <w:t xml:space="preserve">Oliva-Moreno J, López-Bastida J, Worbes-Cerezo M, Serrano-Aguilar P </w:t>
      </w:r>
      <w:r w:rsidRPr="003713B7">
        <w:t xml:space="preserve">(2010). Health related quality of life of Canary Island citizens. </w:t>
      </w:r>
      <w:r w:rsidRPr="003713B7">
        <w:rPr>
          <w:i/>
        </w:rPr>
        <w:t>BMC Public Health</w:t>
      </w:r>
      <w:r w:rsidRPr="003713B7">
        <w:t xml:space="preserve"> </w:t>
      </w:r>
      <w:r w:rsidRPr="003713B7">
        <w:rPr>
          <w:b/>
        </w:rPr>
        <w:t>10</w:t>
      </w:r>
      <w:r w:rsidRPr="003713B7">
        <w:t>, 675.</w:t>
      </w:r>
    </w:p>
    <w:p w14:paraId="6CEFC7B1" w14:textId="77777777" w:rsidR="003713B7" w:rsidRPr="003713B7" w:rsidRDefault="003713B7" w:rsidP="003713B7">
      <w:pPr>
        <w:pStyle w:val="EndNoteBibliography"/>
      </w:pPr>
      <w:r w:rsidRPr="003713B7">
        <w:rPr>
          <w:b/>
        </w:rPr>
        <w:t xml:space="preserve">Olsson LA, Hagnelius N-O, Olsson H, Nilsson TK </w:t>
      </w:r>
      <w:r w:rsidRPr="003713B7">
        <w:t xml:space="preserve">(2013). Subjective well-being in Swedish active seniors or seniors with cognitive complaints and its relation to commonly available biomarkers. </w:t>
      </w:r>
      <w:r w:rsidRPr="003713B7">
        <w:rPr>
          <w:i/>
        </w:rPr>
        <w:t>Archives of Gerontology &amp; Geriatrics</w:t>
      </w:r>
      <w:r w:rsidRPr="003713B7">
        <w:t xml:space="preserve"> </w:t>
      </w:r>
      <w:r w:rsidRPr="003713B7">
        <w:rPr>
          <w:b/>
        </w:rPr>
        <w:t>56</w:t>
      </w:r>
      <w:r w:rsidRPr="003713B7">
        <w:t>, 303-308.</w:t>
      </w:r>
    </w:p>
    <w:p w14:paraId="1EBD961E" w14:textId="77777777" w:rsidR="003713B7" w:rsidRPr="003713B7" w:rsidRDefault="003713B7" w:rsidP="003713B7">
      <w:pPr>
        <w:pStyle w:val="EndNoteBibliography"/>
      </w:pPr>
      <w:r w:rsidRPr="003713B7">
        <w:rPr>
          <w:b/>
        </w:rPr>
        <w:t xml:space="preserve">Oremus M, Tarride JE, Clayton N, Raina P </w:t>
      </w:r>
      <w:r w:rsidRPr="003713B7">
        <w:t xml:space="preserve">(2012). The association between caregiver and patient health-related quality-of-life in Alzheimer's disease [abstract]. </w:t>
      </w:r>
      <w:r w:rsidRPr="003713B7">
        <w:rPr>
          <w:i/>
        </w:rPr>
        <w:t>Alzheimer's &amp; Dementia</w:t>
      </w:r>
      <w:r w:rsidRPr="003713B7">
        <w:t xml:space="preserve"> </w:t>
      </w:r>
      <w:r w:rsidRPr="003713B7">
        <w:rPr>
          <w:b/>
        </w:rPr>
        <w:t>8 (suppl)</w:t>
      </w:r>
      <w:r w:rsidRPr="003713B7">
        <w:t>, P568-P569.</w:t>
      </w:r>
    </w:p>
    <w:p w14:paraId="034A50F9" w14:textId="77777777" w:rsidR="003713B7" w:rsidRPr="003713B7" w:rsidRDefault="003713B7" w:rsidP="003713B7">
      <w:pPr>
        <w:pStyle w:val="EndNoteBibliography"/>
      </w:pPr>
      <w:r w:rsidRPr="003713B7">
        <w:rPr>
          <w:b/>
        </w:rPr>
        <w:t xml:space="preserve">Orgeta V, Edwards RT, Hounsome B, Orrell M, Woods RT </w:t>
      </w:r>
      <w:r w:rsidRPr="003713B7">
        <w:t xml:space="preserve">(2015a). The use of the EQ-5D as a measure of health-related quality of life in people with dementia and their carers. </w:t>
      </w:r>
      <w:r w:rsidRPr="003713B7">
        <w:rPr>
          <w:i/>
        </w:rPr>
        <w:t>Quality of Life Research</w:t>
      </w:r>
      <w:r w:rsidRPr="003713B7">
        <w:t xml:space="preserve"> </w:t>
      </w:r>
      <w:r w:rsidRPr="003713B7">
        <w:rPr>
          <w:b/>
        </w:rPr>
        <w:t>24</w:t>
      </w:r>
      <w:r w:rsidRPr="003713B7">
        <w:t>, 315-24.</w:t>
      </w:r>
    </w:p>
    <w:p w14:paraId="2257DF5E" w14:textId="77777777" w:rsidR="003713B7" w:rsidRPr="003713B7" w:rsidRDefault="003713B7" w:rsidP="003713B7">
      <w:pPr>
        <w:pStyle w:val="EndNoteBibliography"/>
      </w:pPr>
      <w:r w:rsidRPr="003713B7">
        <w:rPr>
          <w:b/>
        </w:rPr>
        <w:t xml:space="preserve">Orgeta V, Orrell M, Hounsome B, Woods RT, Remcare team </w:t>
      </w:r>
      <w:r w:rsidRPr="003713B7">
        <w:t xml:space="preserve">(2015b). Self and carer perspectives of quality of life in dementia using the QoL-AD. </w:t>
      </w:r>
      <w:r w:rsidRPr="003713B7">
        <w:rPr>
          <w:i/>
        </w:rPr>
        <w:t>International Journal of Geriatric Psychiatry</w:t>
      </w:r>
      <w:r w:rsidRPr="003713B7">
        <w:t xml:space="preserve"> </w:t>
      </w:r>
      <w:r w:rsidRPr="003713B7">
        <w:rPr>
          <w:b/>
        </w:rPr>
        <w:t>30</w:t>
      </w:r>
      <w:r w:rsidRPr="003713B7">
        <w:t>, 97-104.</w:t>
      </w:r>
    </w:p>
    <w:p w14:paraId="041B8885" w14:textId="77777777" w:rsidR="003713B7" w:rsidRPr="003713B7" w:rsidRDefault="003713B7" w:rsidP="003713B7">
      <w:pPr>
        <w:pStyle w:val="EndNoteBibliography"/>
      </w:pPr>
      <w:r w:rsidRPr="003713B7">
        <w:rPr>
          <w:b/>
        </w:rPr>
        <w:t xml:space="preserve">Oudman E, Zwart E </w:t>
      </w:r>
      <w:r w:rsidRPr="003713B7">
        <w:t xml:space="preserve">(2012). Quality of life of patients with Korsakoff's syndrome and patients with dementia: a cross-sectional study. </w:t>
      </w:r>
      <w:r w:rsidRPr="003713B7">
        <w:rPr>
          <w:i/>
        </w:rPr>
        <w:t>Journal of the American Medical Directors Association</w:t>
      </w:r>
      <w:r w:rsidRPr="003713B7">
        <w:t xml:space="preserve"> </w:t>
      </w:r>
      <w:r w:rsidRPr="003713B7">
        <w:rPr>
          <w:b/>
        </w:rPr>
        <w:t>13</w:t>
      </w:r>
      <w:r w:rsidRPr="003713B7">
        <w:t>, 778-781.</w:t>
      </w:r>
    </w:p>
    <w:p w14:paraId="554D2742" w14:textId="77777777" w:rsidR="003713B7" w:rsidRPr="003713B7" w:rsidRDefault="003713B7" w:rsidP="003713B7">
      <w:pPr>
        <w:pStyle w:val="EndNoteBibliography"/>
      </w:pPr>
      <w:r w:rsidRPr="003713B7">
        <w:rPr>
          <w:b/>
        </w:rPr>
        <w:t xml:space="preserve">Papastavrou E, Andreou P, Middleton N, Papacostas S </w:t>
      </w:r>
      <w:r w:rsidRPr="003713B7">
        <w:t xml:space="preserve">(2012). Family burden, quality of life, depression and perceptions of social capital in dementia care. </w:t>
      </w:r>
      <w:r w:rsidRPr="003713B7">
        <w:rPr>
          <w:i/>
        </w:rPr>
        <w:t>27th International Conference of Alzheimer's Disease International</w:t>
      </w:r>
      <w:r w:rsidRPr="003713B7">
        <w:t>, 91-95.</w:t>
      </w:r>
    </w:p>
    <w:p w14:paraId="733EA5EA" w14:textId="77777777" w:rsidR="003713B7" w:rsidRPr="003713B7" w:rsidRDefault="003713B7" w:rsidP="003713B7">
      <w:pPr>
        <w:pStyle w:val="EndNoteBibliography"/>
      </w:pPr>
      <w:r w:rsidRPr="003713B7">
        <w:rPr>
          <w:b/>
        </w:rPr>
        <w:lastRenderedPageBreak/>
        <w:t xml:space="preserve">Parkerson GR, Jr., Broadhead WE, Tse CK </w:t>
      </w:r>
      <w:r w:rsidRPr="003713B7">
        <w:t xml:space="preserve">(1990). The Duke Health Profile. A 17-item measure of health and dysfunction. </w:t>
      </w:r>
      <w:r w:rsidRPr="003713B7">
        <w:rPr>
          <w:i/>
        </w:rPr>
        <w:t>Medical Care</w:t>
      </w:r>
      <w:r w:rsidRPr="003713B7">
        <w:t xml:space="preserve"> </w:t>
      </w:r>
      <w:r w:rsidRPr="003713B7">
        <w:rPr>
          <w:b/>
        </w:rPr>
        <w:t>28</w:t>
      </w:r>
      <w:r w:rsidRPr="003713B7">
        <w:t>, 1056-72.</w:t>
      </w:r>
    </w:p>
    <w:p w14:paraId="38F779E9" w14:textId="77777777" w:rsidR="003713B7" w:rsidRPr="003713B7" w:rsidRDefault="003713B7" w:rsidP="003713B7">
      <w:pPr>
        <w:pStyle w:val="EndNoteBibliography"/>
      </w:pPr>
      <w:r w:rsidRPr="003713B7">
        <w:rPr>
          <w:b/>
        </w:rPr>
        <w:t xml:space="preserve">Parsaik AK, Lapid MI, Rummans TA, Cha RH, Boeve BF, Pankratz VS, Tangalos EG, Petersen RC </w:t>
      </w:r>
      <w:r w:rsidRPr="003713B7">
        <w:t xml:space="preserve">(2012). ApoE and quality of life in nonagenarians. </w:t>
      </w:r>
      <w:r w:rsidRPr="003713B7">
        <w:rPr>
          <w:i/>
        </w:rPr>
        <w:t>Journal of the American Medical Directors Association</w:t>
      </w:r>
      <w:r w:rsidRPr="003713B7">
        <w:t xml:space="preserve"> </w:t>
      </w:r>
      <w:r w:rsidRPr="003713B7">
        <w:rPr>
          <w:b/>
        </w:rPr>
        <w:t>13</w:t>
      </w:r>
      <w:r w:rsidRPr="003713B7">
        <w:t>, 704-707.</w:t>
      </w:r>
    </w:p>
    <w:p w14:paraId="235FD72C" w14:textId="77777777" w:rsidR="003713B7" w:rsidRPr="003713B7" w:rsidRDefault="003713B7" w:rsidP="003713B7">
      <w:pPr>
        <w:pStyle w:val="EndNoteBibliography"/>
      </w:pPr>
      <w:r w:rsidRPr="003713B7">
        <w:rPr>
          <w:b/>
        </w:rPr>
        <w:t xml:space="preserve">Patterson MB, Whitehouse PJ, Edland SD, Sami SA, Sano M, Smyth K, Weiner MF, Alzheimer's Disease Cooperative Study Group </w:t>
      </w:r>
      <w:r w:rsidRPr="003713B7">
        <w:t xml:space="preserve">(2006). ADCS prevention instrument project: quality of life assessment (QOL). </w:t>
      </w:r>
      <w:r w:rsidRPr="003713B7">
        <w:rPr>
          <w:i/>
        </w:rPr>
        <w:t>Alzheimer Disease &amp; Associated Disorders</w:t>
      </w:r>
      <w:r w:rsidRPr="003713B7">
        <w:t xml:space="preserve"> </w:t>
      </w:r>
      <w:r w:rsidRPr="003713B7">
        <w:rPr>
          <w:b/>
        </w:rPr>
        <w:t>2 (suppl 3)</w:t>
      </w:r>
      <w:r w:rsidRPr="003713B7">
        <w:t>, S179-S190.</w:t>
      </w:r>
    </w:p>
    <w:p w14:paraId="7641542B" w14:textId="77777777" w:rsidR="003713B7" w:rsidRPr="003713B7" w:rsidRDefault="003713B7" w:rsidP="003713B7">
      <w:pPr>
        <w:pStyle w:val="EndNoteBibliography"/>
      </w:pPr>
      <w:r w:rsidRPr="003713B7">
        <w:rPr>
          <w:b/>
        </w:rPr>
        <w:t xml:space="preserve">Peitsch L, Tyas S, Menec V, St John P </w:t>
      </w:r>
      <w:r w:rsidRPr="003713B7">
        <w:t xml:space="preserve">(2015). Life satisfaction predicts dementia in community-living older adults [abstract]. </w:t>
      </w:r>
      <w:r w:rsidRPr="003713B7">
        <w:rPr>
          <w:i/>
        </w:rPr>
        <w:t>Journal of the American Geriatrics Society</w:t>
      </w:r>
      <w:r w:rsidRPr="003713B7">
        <w:t xml:space="preserve"> </w:t>
      </w:r>
      <w:r w:rsidRPr="003713B7">
        <w:rPr>
          <w:b/>
        </w:rPr>
        <w:t>63 (suppl 1)</w:t>
      </w:r>
      <w:r w:rsidRPr="003713B7">
        <w:t>, S252.</w:t>
      </w:r>
    </w:p>
    <w:p w14:paraId="1104576D" w14:textId="77777777" w:rsidR="003713B7" w:rsidRPr="003713B7" w:rsidRDefault="003713B7" w:rsidP="003713B7">
      <w:pPr>
        <w:pStyle w:val="EndNoteBibliography"/>
      </w:pPr>
      <w:r w:rsidRPr="003713B7">
        <w:rPr>
          <w:b/>
        </w:rPr>
        <w:t xml:space="preserve">Pelletier IC, Landreville P </w:t>
      </w:r>
      <w:r w:rsidRPr="003713B7">
        <w:t xml:space="preserve">(2007). Discomfort and agitation in older adults with dementia. </w:t>
      </w:r>
      <w:r w:rsidRPr="003713B7">
        <w:rPr>
          <w:i/>
        </w:rPr>
        <w:t>BMC Geriatrics</w:t>
      </w:r>
      <w:r w:rsidRPr="003713B7">
        <w:t xml:space="preserve"> </w:t>
      </w:r>
      <w:r w:rsidRPr="003713B7">
        <w:rPr>
          <w:b/>
        </w:rPr>
        <w:t>7</w:t>
      </w:r>
      <w:r w:rsidRPr="003713B7">
        <w:t>, 27.</w:t>
      </w:r>
    </w:p>
    <w:p w14:paraId="6C9FDEC0" w14:textId="77777777" w:rsidR="003713B7" w:rsidRPr="003713B7" w:rsidRDefault="003713B7" w:rsidP="003713B7">
      <w:pPr>
        <w:pStyle w:val="EndNoteBibliography"/>
      </w:pPr>
      <w:r w:rsidRPr="003713B7">
        <w:rPr>
          <w:b/>
        </w:rPr>
        <w:t xml:space="preserve">Perales J, Cosco TD, Stephan BC, Fleming J, Martin S, Haro JM, Brayne C, CC75C Study </w:t>
      </w:r>
      <w:r w:rsidRPr="003713B7">
        <w:t xml:space="preserve">(2014). Health-related quality of life in the Cambridge City over-75s Cohort (CC75C): development of a dementia-specific scale and descriptive analyses. </w:t>
      </w:r>
      <w:r w:rsidRPr="003713B7">
        <w:rPr>
          <w:i/>
        </w:rPr>
        <w:t>BMC Geriatrics</w:t>
      </w:r>
      <w:r w:rsidRPr="003713B7">
        <w:t xml:space="preserve"> </w:t>
      </w:r>
      <w:r w:rsidRPr="003713B7">
        <w:rPr>
          <w:b/>
        </w:rPr>
        <w:t>14</w:t>
      </w:r>
      <w:r w:rsidRPr="003713B7">
        <w:t>, 18.</w:t>
      </w:r>
    </w:p>
    <w:p w14:paraId="4384AD6C" w14:textId="77777777" w:rsidR="003713B7" w:rsidRPr="003713B7" w:rsidRDefault="003713B7" w:rsidP="003713B7">
      <w:pPr>
        <w:pStyle w:val="EndNoteBibliography"/>
      </w:pPr>
      <w:r w:rsidRPr="003713B7">
        <w:rPr>
          <w:b/>
        </w:rPr>
        <w:t xml:space="preserve">Porzsolt F, Kojer M, Schmidl M, Greimel ER, Sigle J, Richter J, Eisemann M </w:t>
      </w:r>
      <w:r w:rsidRPr="003713B7">
        <w:t xml:space="preserve">(2004). A new instrument to describe indicators of well-being in old-old patients with severe dementia--the Vienna List. </w:t>
      </w:r>
      <w:r w:rsidRPr="003713B7">
        <w:rPr>
          <w:i/>
        </w:rPr>
        <w:t>Health and Quality of Life Outcomes</w:t>
      </w:r>
      <w:r w:rsidRPr="003713B7">
        <w:t xml:space="preserve"> </w:t>
      </w:r>
      <w:r w:rsidRPr="003713B7">
        <w:rPr>
          <w:b/>
        </w:rPr>
        <w:t>2</w:t>
      </w:r>
      <w:r w:rsidRPr="003713B7">
        <w:t>, 10.</w:t>
      </w:r>
    </w:p>
    <w:p w14:paraId="41976AF1" w14:textId="77777777" w:rsidR="003713B7" w:rsidRPr="003713B7" w:rsidRDefault="003713B7" w:rsidP="003713B7">
      <w:pPr>
        <w:pStyle w:val="EndNoteBibliography"/>
      </w:pPr>
      <w:r w:rsidRPr="003713B7">
        <w:rPr>
          <w:b/>
        </w:rPr>
        <w:t xml:space="preserve">Power M </w:t>
      </w:r>
      <w:r w:rsidRPr="003713B7">
        <w:t xml:space="preserve">(2003). Development of a common instrument for quality of life. In </w:t>
      </w:r>
      <w:r w:rsidRPr="003713B7">
        <w:rPr>
          <w:i/>
        </w:rPr>
        <w:t xml:space="preserve">EUROHIS: developing common instruments for health surveys </w:t>
      </w:r>
      <w:r w:rsidRPr="003713B7">
        <w:t>(ed. A. Nosikov and C. Gudex), pp. 145–163. IOS Press: Amsterdam.</w:t>
      </w:r>
    </w:p>
    <w:p w14:paraId="1B06D221" w14:textId="77777777" w:rsidR="003713B7" w:rsidRPr="003713B7" w:rsidRDefault="003713B7" w:rsidP="003713B7">
      <w:pPr>
        <w:pStyle w:val="EndNoteBibliography"/>
      </w:pPr>
      <w:r w:rsidRPr="003713B7">
        <w:rPr>
          <w:b/>
        </w:rPr>
        <w:t xml:space="preserve">Power M, Bullinger M, Harper A </w:t>
      </w:r>
      <w:r w:rsidRPr="003713B7">
        <w:t xml:space="preserve">(1999). The World Health Organization WHOQOL-100: tests of the universality of quality of life in 15 different cultural groups worldwide. </w:t>
      </w:r>
      <w:r w:rsidRPr="003713B7">
        <w:rPr>
          <w:i/>
        </w:rPr>
        <w:t>Health Psychology</w:t>
      </w:r>
      <w:r w:rsidRPr="003713B7">
        <w:t xml:space="preserve"> </w:t>
      </w:r>
      <w:r w:rsidRPr="003713B7">
        <w:rPr>
          <w:b/>
        </w:rPr>
        <w:t>18</w:t>
      </w:r>
      <w:r w:rsidRPr="003713B7">
        <w:t>, 495-505.</w:t>
      </w:r>
    </w:p>
    <w:p w14:paraId="7EDD74BA" w14:textId="77777777" w:rsidR="003713B7" w:rsidRPr="003713B7" w:rsidRDefault="003713B7" w:rsidP="003713B7">
      <w:pPr>
        <w:pStyle w:val="EndNoteBibliography"/>
      </w:pPr>
      <w:r w:rsidRPr="003713B7">
        <w:rPr>
          <w:b/>
        </w:rPr>
        <w:t xml:space="preserve">Rabins PV </w:t>
      </w:r>
      <w:r w:rsidRPr="003713B7">
        <w:t xml:space="preserve">(2000). Measuring quality of life in persons with dementia. </w:t>
      </w:r>
      <w:r w:rsidRPr="003713B7">
        <w:rPr>
          <w:i/>
        </w:rPr>
        <w:t>International Psychogeriatrics</w:t>
      </w:r>
      <w:r w:rsidRPr="003713B7">
        <w:t xml:space="preserve"> </w:t>
      </w:r>
      <w:r w:rsidRPr="003713B7">
        <w:rPr>
          <w:b/>
        </w:rPr>
        <w:t>12</w:t>
      </w:r>
      <w:r w:rsidRPr="003713B7">
        <w:t>, 47-49.</w:t>
      </w:r>
    </w:p>
    <w:p w14:paraId="0EE90A44" w14:textId="77777777" w:rsidR="003713B7" w:rsidRPr="003713B7" w:rsidRDefault="003713B7" w:rsidP="003713B7">
      <w:pPr>
        <w:pStyle w:val="EndNoteBibliography"/>
      </w:pPr>
      <w:r w:rsidRPr="003713B7">
        <w:rPr>
          <w:b/>
        </w:rPr>
        <w:t xml:space="preserve">Rabins PV, Kasper JD, Kleinman L, Black BS, Patrick DL </w:t>
      </w:r>
      <w:r w:rsidRPr="003713B7">
        <w:t xml:space="preserve">(1999). Concepts and methods in the development of the ADRQL: an instrument for assessing health-related quality of life in persons with Alzheimer's disease. In </w:t>
      </w:r>
      <w:r w:rsidRPr="003713B7">
        <w:rPr>
          <w:i/>
        </w:rPr>
        <w:t>Assessing quality of life in dementia</w:t>
      </w:r>
      <w:r w:rsidRPr="003713B7">
        <w:t xml:space="preserve"> (ed. S. M. Albert and R. G. Logsdon), pp. 51-68. Springer: New York.</w:t>
      </w:r>
    </w:p>
    <w:p w14:paraId="634CED46" w14:textId="77777777" w:rsidR="003713B7" w:rsidRPr="003713B7" w:rsidRDefault="003713B7" w:rsidP="003713B7">
      <w:pPr>
        <w:pStyle w:val="EndNoteBibliography"/>
      </w:pPr>
      <w:r w:rsidRPr="003713B7">
        <w:rPr>
          <w:b/>
        </w:rPr>
        <w:t xml:space="preserve">Ready RE, Ott BR </w:t>
      </w:r>
      <w:r w:rsidRPr="003713B7">
        <w:t xml:space="preserve">(2007). Integrating patient and informant reports on the Cornell-Brown Quality-of-Life Scale. </w:t>
      </w:r>
      <w:r w:rsidRPr="003713B7">
        <w:rPr>
          <w:i/>
        </w:rPr>
        <w:t>American Journal of Alzheimer's Disease &amp; Other Dementias</w:t>
      </w:r>
      <w:r w:rsidRPr="003713B7">
        <w:t xml:space="preserve"> </w:t>
      </w:r>
      <w:r w:rsidRPr="003713B7">
        <w:rPr>
          <w:b/>
        </w:rPr>
        <w:t>22</w:t>
      </w:r>
      <w:r w:rsidRPr="003713B7">
        <w:t>, 528-534.</w:t>
      </w:r>
    </w:p>
    <w:p w14:paraId="22D9D869" w14:textId="77777777" w:rsidR="003713B7" w:rsidRPr="003713B7" w:rsidRDefault="003713B7" w:rsidP="003713B7">
      <w:pPr>
        <w:pStyle w:val="EndNoteBibliography"/>
      </w:pPr>
      <w:r w:rsidRPr="003713B7">
        <w:rPr>
          <w:b/>
        </w:rPr>
        <w:t xml:space="preserve">Ready RE, Ott BR, Grace J </w:t>
      </w:r>
      <w:r w:rsidRPr="003713B7">
        <w:t xml:space="preserve">(2002a). Apathy and depression predict patient and caregiver ratings of quality of life in mild cognitive impairment and Alzheimer's disease [abstract]. </w:t>
      </w:r>
      <w:r w:rsidRPr="003713B7">
        <w:rPr>
          <w:i/>
        </w:rPr>
        <w:t>Neurobiology of Aging</w:t>
      </w:r>
      <w:r w:rsidRPr="003713B7">
        <w:t xml:space="preserve"> </w:t>
      </w:r>
      <w:r w:rsidRPr="003713B7">
        <w:rPr>
          <w:b/>
        </w:rPr>
        <w:t>23 (suppl 1)</w:t>
      </w:r>
      <w:r w:rsidRPr="003713B7">
        <w:t>, S532-S533.</w:t>
      </w:r>
    </w:p>
    <w:p w14:paraId="7E057C7A" w14:textId="77777777" w:rsidR="003713B7" w:rsidRPr="003713B7" w:rsidRDefault="003713B7" w:rsidP="003713B7">
      <w:pPr>
        <w:pStyle w:val="EndNoteBibliography"/>
      </w:pPr>
      <w:r w:rsidRPr="003713B7">
        <w:rPr>
          <w:b/>
        </w:rPr>
        <w:t xml:space="preserve">Ready RE, Ott BR, Grace J </w:t>
      </w:r>
      <w:r w:rsidRPr="003713B7">
        <w:t xml:space="preserve">(2006). Insight and cognitive impairment: effects on quality-of-life reports from mild cognitive impairment and Alzheimer's disease patients. </w:t>
      </w:r>
      <w:r w:rsidRPr="003713B7">
        <w:rPr>
          <w:i/>
        </w:rPr>
        <w:t>American Journal of Alzheimer's Disease &amp; Other Dementias</w:t>
      </w:r>
      <w:r w:rsidRPr="003713B7">
        <w:t xml:space="preserve"> </w:t>
      </w:r>
      <w:r w:rsidRPr="003713B7">
        <w:rPr>
          <w:b/>
        </w:rPr>
        <w:t>21</w:t>
      </w:r>
      <w:r w:rsidRPr="003713B7">
        <w:t>, 242-248.</w:t>
      </w:r>
    </w:p>
    <w:p w14:paraId="1C8CCFEA" w14:textId="77777777" w:rsidR="003713B7" w:rsidRPr="003713B7" w:rsidRDefault="003713B7" w:rsidP="003713B7">
      <w:pPr>
        <w:pStyle w:val="EndNoteBibliography"/>
      </w:pPr>
      <w:r w:rsidRPr="003713B7">
        <w:rPr>
          <w:b/>
        </w:rPr>
        <w:t xml:space="preserve">Ready RE, Ott BR, Grace J, Fernandez I </w:t>
      </w:r>
      <w:r w:rsidRPr="003713B7">
        <w:t xml:space="preserve">(2002b). The Cornell-Brown Scale for Quality of Life in dementia. </w:t>
      </w:r>
      <w:r w:rsidRPr="003713B7">
        <w:rPr>
          <w:i/>
        </w:rPr>
        <w:t>Alzheimer Disease &amp; Associated Disorders</w:t>
      </w:r>
      <w:r w:rsidRPr="003713B7">
        <w:t xml:space="preserve"> </w:t>
      </w:r>
      <w:r w:rsidRPr="003713B7">
        <w:rPr>
          <w:b/>
        </w:rPr>
        <w:t>16</w:t>
      </w:r>
      <w:r w:rsidRPr="003713B7">
        <w:t>, 109-15.</w:t>
      </w:r>
    </w:p>
    <w:p w14:paraId="1BEC0D3B" w14:textId="77777777" w:rsidR="003713B7" w:rsidRPr="003713B7" w:rsidRDefault="003713B7" w:rsidP="003713B7">
      <w:pPr>
        <w:pStyle w:val="EndNoteBibliography"/>
      </w:pPr>
      <w:r w:rsidRPr="003713B7">
        <w:rPr>
          <w:b/>
        </w:rPr>
        <w:t xml:space="preserve">Richter J, Schwarz M, Bauer B </w:t>
      </w:r>
      <w:r w:rsidRPr="003713B7">
        <w:t xml:space="preserve">(2008). Personality characteristics determine health-related quality of life as an outcome indicator of geriatric inpatient rehabilitation. </w:t>
      </w:r>
      <w:r w:rsidRPr="003713B7">
        <w:rPr>
          <w:i/>
        </w:rPr>
        <w:t>Current Gerontology and Geriatrics Research</w:t>
      </w:r>
      <w:r w:rsidRPr="003713B7">
        <w:t>, 474618.</w:t>
      </w:r>
    </w:p>
    <w:p w14:paraId="56536AB4" w14:textId="77777777" w:rsidR="003713B7" w:rsidRPr="003713B7" w:rsidRDefault="003713B7" w:rsidP="003713B7">
      <w:pPr>
        <w:pStyle w:val="EndNoteBibliography"/>
      </w:pPr>
      <w:r w:rsidRPr="003713B7">
        <w:rPr>
          <w:b/>
        </w:rPr>
        <w:t xml:space="preserve">Richter J, Schwarz M, Eisemann M, Bauer B </w:t>
      </w:r>
      <w:r w:rsidRPr="003713B7">
        <w:t xml:space="preserve">(2004). Validation of the 'Vienna List' as a proxy measure of quality of life for geriatric rehabilitation patients. </w:t>
      </w:r>
      <w:r w:rsidRPr="003713B7">
        <w:rPr>
          <w:i/>
        </w:rPr>
        <w:t>Quality of Life Research</w:t>
      </w:r>
      <w:r w:rsidRPr="003713B7">
        <w:t xml:space="preserve"> </w:t>
      </w:r>
      <w:r w:rsidRPr="003713B7">
        <w:rPr>
          <w:b/>
        </w:rPr>
        <w:t>13</w:t>
      </w:r>
      <w:r w:rsidRPr="003713B7">
        <w:t>, 1725-1735.</w:t>
      </w:r>
    </w:p>
    <w:p w14:paraId="717E3488" w14:textId="77777777" w:rsidR="003713B7" w:rsidRPr="003713B7" w:rsidRDefault="003713B7" w:rsidP="003713B7">
      <w:pPr>
        <w:pStyle w:val="EndNoteBibliography"/>
      </w:pPr>
      <w:r w:rsidRPr="003713B7">
        <w:rPr>
          <w:b/>
        </w:rPr>
        <w:t xml:space="preserve">Roberts N </w:t>
      </w:r>
      <w:r w:rsidRPr="003713B7">
        <w:t xml:space="preserve">(2007). </w:t>
      </w:r>
      <w:r w:rsidRPr="003713B7">
        <w:rPr>
          <w:i/>
        </w:rPr>
        <w:t>Evaluating the effects of patient transport services, from home to day clinic, on the well-being of people with dementia</w:t>
      </w:r>
      <w:r w:rsidRPr="003713B7">
        <w:t>. South West Yorkshire Mental Health NHS Trust: Wakefield.</w:t>
      </w:r>
    </w:p>
    <w:p w14:paraId="073B75D1" w14:textId="77777777" w:rsidR="003713B7" w:rsidRPr="003713B7" w:rsidRDefault="003713B7" w:rsidP="003713B7">
      <w:pPr>
        <w:pStyle w:val="EndNoteBibliography"/>
      </w:pPr>
      <w:r w:rsidRPr="003713B7">
        <w:rPr>
          <w:b/>
        </w:rPr>
        <w:t xml:space="preserve">Røen I, Selbæk G, Kirkevold Ø, Engedal K, Lerdal A, Bergh S </w:t>
      </w:r>
      <w:r w:rsidRPr="003713B7">
        <w:t xml:space="preserve">(2015). The reliability and validity of the Norwegian version of the Quality of Life in Late-Stage Dementia scale. </w:t>
      </w:r>
      <w:r w:rsidRPr="003713B7">
        <w:rPr>
          <w:i/>
        </w:rPr>
        <w:t>Dementia &amp; Geriatric Cognitive Disorders</w:t>
      </w:r>
      <w:r w:rsidRPr="003713B7">
        <w:t xml:space="preserve"> </w:t>
      </w:r>
      <w:r w:rsidRPr="003713B7">
        <w:rPr>
          <w:b/>
        </w:rPr>
        <w:t>40</w:t>
      </w:r>
      <w:r w:rsidRPr="003713B7">
        <w:t>, 233-42.</w:t>
      </w:r>
    </w:p>
    <w:p w14:paraId="62A85AEA" w14:textId="77777777" w:rsidR="003713B7" w:rsidRPr="003713B7" w:rsidRDefault="003713B7" w:rsidP="003713B7">
      <w:pPr>
        <w:pStyle w:val="EndNoteBibliography"/>
      </w:pPr>
      <w:r w:rsidRPr="003713B7">
        <w:rPr>
          <w:b/>
        </w:rPr>
        <w:t xml:space="preserve">Rosser R, Kind P </w:t>
      </w:r>
      <w:r w:rsidRPr="003713B7">
        <w:t xml:space="preserve">(1978). A scale of valuations of states of illness: is there a social consensus? </w:t>
      </w:r>
      <w:r w:rsidRPr="003713B7">
        <w:rPr>
          <w:i/>
        </w:rPr>
        <w:t>International Journal of Epidemiology</w:t>
      </w:r>
      <w:r w:rsidRPr="003713B7">
        <w:t xml:space="preserve"> </w:t>
      </w:r>
      <w:r w:rsidRPr="003713B7">
        <w:rPr>
          <w:b/>
        </w:rPr>
        <w:t>7</w:t>
      </w:r>
      <w:r w:rsidRPr="003713B7">
        <w:t>, 347-58.</w:t>
      </w:r>
    </w:p>
    <w:p w14:paraId="79CBB759" w14:textId="77777777" w:rsidR="003713B7" w:rsidRPr="003713B7" w:rsidRDefault="003713B7" w:rsidP="003713B7">
      <w:pPr>
        <w:pStyle w:val="EndNoteBibliography"/>
      </w:pPr>
      <w:r w:rsidRPr="003713B7">
        <w:rPr>
          <w:b/>
        </w:rPr>
        <w:t xml:space="preserve">Rummel CP </w:t>
      </w:r>
      <w:r w:rsidRPr="003713B7">
        <w:t xml:space="preserve">(2012). </w:t>
      </w:r>
      <w:r w:rsidRPr="003713B7">
        <w:rPr>
          <w:i/>
        </w:rPr>
        <w:t>Quality of life and the eye of the beholder: a multidimensional approach to assessing quality of life for persons with dementia</w:t>
      </w:r>
      <w:r w:rsidRPr="003713B7">
        <w:t>. University of Nevada, Reno.</w:t>
      </w:r>
    </w:p>
    <w:p w14:paraId="00894408" w14:textId="77777777" w:rsidR="003713B7" w:rsidRPr="003713B7" w:rsidRDefault="003713B7" w:rsidP="003713B7">
      <w:pPr>
        <w:pStyle w:val="EndNoteBibliography"/>
      </w:pPr>
      <w:r w:rsidRPr="003713B7">
        <w:rPr>
          <w:b/>
        </w:rPr>
        <w:t xml:space="preserve">Russell CK </w:t>
      </w:r>
      <w:r w:rsidRPr="003713B7">
        <w:t xml:space="preserve">(1996). Passion and heretics: meaning in life and quality of life of persons with dementia. </w:t>
      </w:r>
      <w:r w:rsidRPr="003713B7">
        <w:rPr>
          <w:i/>
        </w:rPr>
        <w:t>Journal of the American Geriatrics Society</w:t>
      </w:r>
      <w:r w:rsidRPr="003713B7">
        <w:t xml:space="preserve"> </w:t>
      </w:r>
      <w:r w:rsidRPr="003713B7">
        <w:rPr>
          <w:b/>
        </w:rPr>
        <w:t>44</w:t>
      </w:r>
      <w:r w:rsidRPr="003713B7">
        <w:t>, 1400-1402.</w:t>
      </w:r>
    </w:p>
    <w:p w14:paraId="14DCFF64" w14:textId="77777777" w:rsidR="003713B7" w:rsidRPr="003713B7" w:rsidRDefault="003713B7" w:rsidP="003713B7">
      <w:pPr>
        <w:pStyle w:val="EndNoteBibliography"/>
      </w:pPr>
      <w:r w:rsidRPr="003713B7">
        <w:rPr>
          <w:b/>
        </w:rPr>
        <w:t xml:space="preserve">Salek M, Schwartzberg E, Bayer A </w:t>
      </w:r>
      <w:r w:rsidRPr="003713B7">
        <w:t xml:space="preserve">(1996). Evaluating health-related quality of life in patients with dementia: development of a proxy self-administered questionnaire [abstract]. </w:t>
      </w:r>
      <w:r w:rsidRPr="003713B7">
        <w:rPr>
          <w:i/>
        </w:rPr>
        <w:t>Pharmacy World &amp; Science</w:t>
      </w:r>
      <w:r w:rsidRPr="003713B7">
        <w:t xml:space="preserve"> </w:t>
      </w:r>
      <w:r w:rsidRPr="003713B7">
        <w:rPr>
          <w:b/>
        </w:rPr>
        <w:t>18 (suppl)</w:t>
      </w:r>
      <w:r w:rsidRPr="003713B7">
        <w:t>, A6.</w:t>
      </w:r>
    </w:p>
    <w:p w14:paraId="5EE54BCE" w14:textId="77777777" w:rsidR="003713B7" w:rsidRPr="003713B7" w:rsidRDefault="003713B7" w:rsidP="003713B7">
      <w:pPr>
        <w:pStyle w:val="EndNoteBibliography"/>
      </w:pPr>
      <w:r w:rsidRPr="003713B7">
        <w:rPr>
          <w:b/>
        </w:rPr>
        <w:t xml:space="preserve">Salek M, Walker M, Bayer A </w:t>
      </w:r>
      <w:r w:rsidRPr="003713B7">
        <w:t xml:space="preserve">(1999). The community dementia quality of life profile (CDQLP): a factor analysis [abstract]. </w:t>
      </w:r>
      <w:r w:rsidRPr="003713B7">
        <w:rPr>
          <w:i/>
        </w:rPr>
        <w:t>Quality of Life Research</w:t>
      </w:r>
      <w:r w:rsidRPr="003713B7">
        <w:t xml:space="preserve"> </w:t>
      </w:r>
      <w:r w:rsidRPr="003713B7">
        <w:rPr>
          <w:b/>
        </w:rPr>
        <w:t>8</w:t>
      </w:r>
      <w:r w:rsidRPr="003713B7">
        <w:t>, 660-660.</w:t>
      </w:r>
    </w:p>
    <w:p w14:paraId="3559DD46" w14:textId="77777777" w:rsidR="003713B7" w:rsidRPr="003713B7" w:rsidRDefault="003713B7" w:rsidP="003713B7">
      <w:pPr>
        <w:pStyle w:val="EndNoteBibliography"/>
      </w:pPr>
      <w:r w:rsidRPr="003713B7">
        <w:rPr>
          <w:b/>
        </w:rPr>
        <w:t xml:space="preserve">Samus QM, Rosenblatt A, Onyike C, Steele C, Baker A, Harper M, Brandt J, Mayer L, Rabins PV, Lyketsos CG </w:t>
      </w:r>
      <w:r w:rsidRPr="003713B7">
        <w:t xml:space="preserve">(2006). Correlates of caregiver-rated quality of life in assisted living: the Maryland Assisted Living Study. </w:t>
      </w:r>
      <w:r w:rsidRPr="003713B7">
        <w:rPr>
          <w:i/>
        </w:rPr>
        <w:t>The Journals of Gerontology Series B: Psychological Sciences &amp; Social Sciences</w:t>
      </w:r>
      <w:r w:rsidRPr="003713B7">
        <w:t xml:space="preserve"> </w:t>
      </w:r>
      <w:r w:rsidRPr="003713B7">
        <w:rPr>
          <w:b/>
        </w:rPr>
        <w:t>61B</w:t>
      </w:r>
      <w:r w:rsidRPr="003713B7">
        <w:t>, P311-P314.</w:t>
      </w:r>
    </w:p>
    <w:p w14:paraId="568911CD" w14:textId="77777777" w:rsidR="003713B7" w:rsidRPr="003713B7" w:rsidRDefault="003713B7" w:rsidP="003713B7">
      <w:pPr>
        <w:pStyle w:val="EndNoteBibliography"/>
      </w:pPr>
      <w:r w:rsidRPr="003713B7">
        <w:rPr>
          <w:b/>
        </w:rPr>
        <w:t xml:space="preserve">Samus QM, Rosenblatt A, Steele C, Baker A, Harper M, Brandt J, Mayer L, Rabins PV, Lyketsos CG </w:t>
      </w:r>
      <w:r w:rsidRPr="003713B7">
        <w:t xml:space="preserve">(2005). The association of neuropsychiatric symptoms and environment with quality of life in assisted living residents with dementia. </w:t>
      </w:r>
      <w:r w:rsidRPr="003713B7">
        <w:rPr>
          <w:i/>
        </w:rPr>
        <w:t>The Gerontologist</w:t>
      </w:r>
      <w:r w:rsidRPr="003713B7">
        <w:t xml:space="preserve"> </w:t>
      </w:r>
      <w:r w:rsidRPr="003713B7">
        <w:rPr>
          <w:b/>
        </w:rPr>
        <w:t>45</w:t>
      </w:r>
      <w:r w:rsidRPr="003713B7">
        <w:t>, 19-26.</w:t>
      </w:r>
    </w:p>
    <w:p w14:paraId="7EEC4C79" w14:textId="77777777" w:rsidR="003713B7" w:rsidRPr="003713B7" w:rsidRDefault="003713B7" w:rsidP="003713B7">
      <w:pPr>
        <w:pStyle w:val="EndNoteBibliography"/>
      </w:pPr>
      <w:r w:rsidRPr="003713B7">
        <w:rPr>
          <w:b/>
        </w:rPr>
        <w:t xml:space="preserve">Sanchez-Arenas R, Vargas-Alarcon G, Sanchez-Garcia S, Garcia-Peña C, Gutierrez-Gutierrez L, Grijalva I, Garcia-Dominguez A, Juárez-Cedillo T </w:t>
      </w:r>
      <w:r w:rsidRPr="003713B7">
        <w:t xml:space="preserve">(2014). Value of EQ-5D in Mexican city older population with and without dementia (SADEM study). </w:t>
      </w:r>
      <w:r w:rsidRPr="003713B7">
        <w:rPr>
          <w:i/>
        </w:rPr>
        <w:t>International Journal of Geriatric Psychiatry</w:t>
      </w:r>
      <w:r w:rsidRPr="003713B7">
        <w:t xml:space="preserve"> </w:t>
      </w:r>
      <w:r w:rsidRPr="003713B7">
        <w:rPr>
          <w:b/>
        </w:rPr>
        <w:t>29</w:t>
      </w:r>
      <w:r w:rsidRPr="003713B7">
        <w:t>, 478-488.</w:t>
      </w:r>
    </w:p>
    <w:p w14:paraId="63CCFFBE" w14:textId="77777777" w:rsidR="003713B7" w:rsidRPr="003713B7" w:rsidRDefault="003713B7" w:rsidP="003713B7">
      <w:pPr>
        <w:pStyle w:val="EndNoteBibliography"/>
      </w:pPr>
      <w:r w:rsidRPr="003713B7">
        <w:rPr>
          <w:b/>
        </w:rPr>
        <w:lastRenderedPageBreak/>
        <w:t xml:space="preserve">Sands LP, Ferreira P, Stewart AL, Brod M, Yaffe K </w:t>
      </w:r>
      <w:r w:rsidRPr="003713B7">
        <w:t xml:space="preserve">(2004). What explains differences between dementia patients' and their caregivers' ratings of patients' quality of life? </w:t>
      </w:r>
      <w:r w:rsidRPr="003713B7">
        <w:rPr>
          <w:i/>
        </w:rPr>
        <w:t>The American Journal of Geriatric Psychiatry</w:t>
      </w:r>
      <w:r w:rsidRPr="003713B7">
        <w:t xml:space="preserve"> </w:t>
      </w:r>
      <w:r w:rsidRPr="003713B7">
        <w:rPr>
          <w:b/>
        </w:rPr>
        <w:t>12</w:t>
      </w:r>
      <w:r w:rsidRPr="003713B7">
        <w:t>, 272-80.</w:t>
      </w:r>
    </w:p>
    <w:p w14:paraId="1300AE94" w14:textId="77777777" w:rsidR="003713B7" w:rsidRPr="003713B7" w:rsidRDefault="003713B7" w:rsidP="003713B7">
      <w:pPr>
        <w:pStyle w:val="EndNoteBibliography"/>
      </w:pPr>
      <w:r w:rsidRPr="003713B7">
        <w:rPr>
          <w:b/>
        </w:rPr>
        <w:t xml:space="preserve">Sano M, Albert SM, Tractenberg R, Schittini M </w:t>
      </w:r>
      <w:r w:rsidRPr="003713B7">
        <w:t xml:space="preserve">(1999). Developing utilities: quantifying quality of life for stages of Alzheimer's disease as measured by the Clinical Dementia Rating. In </w:t>
      </w:r>
      <w:r w:rsidRPr="003713B7">
        <w:rPr>
          <w:i/>
        </w:rPr>
        <w:t xml:space="preserve">Assessing quality of life in dementia </w:t>
      </w:r>
      <w:r w:rsidRPr="003713B7">
        <w:t>(ed. S. M. Albert and R. G. Logsdon), pp. 81-91. Springer: New York.</w:t>
      </w:r>
    </w:p>
    <w:p w14:paraId="64E0F7C4" w14:textId="77777777" w:rsidR="003713B7" w:rsidRPr="003713B7" w:rsidRDefault="003713B7" w:rsidP="003713B7">
      <w:pPr>
        <w:pStyle w:val="EndNoteBibliography"/>
      </w:pPr>
      <w:r w:rsidRPr="003713B7">
        <w:rPr>
          <w:b/>
        </w:rPr>
        <w:t xml:space="preserve">Schiffczyk C, Jonas C, Lahmeyer C, Muller F, Riepe MW </w:t>
      </w:r>
      <w:r w:rsidRPr="003713B7">
        <w:t xml:space="preserve">(2011). Gender-dependence of substituted judgment on quality of life in patients with dementia. </w:t>
      </w:r>
      <w:r w:rsidRPr="003713B7">
        <w:rPr>
          <w:i/>
        </w:rPr>
        <w:t>BMC Neurology</w:t>
      </w:r>
      <w:r w:rsidRPr="003713B7">
        <w:t xml:space="preserve"> </w:t>
      </w:r>
      <w:r w:rsidRPr="003713B7">
        <w:rPr>
          <w:b/>
        </w:rPr>
        <w:t>11</w:t>
      </w:r>
      <w:r w:rsidRPr="003713B7">
        <w:t>, 118.</w:t>
      </w:r>
    </w:p>
    <w:p w14:paraId="0D43A8FC" w14:textId="77777777" w:rsidR="003713B7" w:rsidRPr="003713B7" w:rsidRDefault="003713B7" w:rsidP="003713B7">
      <w:pPr>
        <w:pStyle w:val="EndNoteBibliography"/>
      </w:pPr>
      <w:r w:rsidRPr="003713B7">
        <w:rPr>
          <w:b/>
        </w:rPr>
        <w:t xml:space="preserve">Schiffczyk C, Romero B, Jonas C, Lahmeyer C, Muller F, Riepe MW </w:t>
      </w:r>
      <w:r w:rsidRPr="003713B7">
        <w:t xml:space="preserve">(2010). Generic quality of life assessment in dementia patients: a prospective cohort study. </w:t>
      </w:r>
      <w:r w:rsidRPr="003713B7">
        <w:rPr>
          <w:i/>
        </w:rPr>
        <w:t>BMC Neurology</w:t>
      </w:r>
      <w:r w:rsidRPr="003713B7">
        <w:t xml:space="preserve"> </w:t>
      </w:r>
      <w:r w:rsidRPr="003713B7">
        <w:rPr>
          <w:b/>
        </w:rPr>
        <w:t>10</w:t>
      </w:r>
      <w:r w:rsidRPr="003713B7">
        <w:t>, 48.</w:t>
      </w:r>
    </w:p>
    <w:p w14:paraId="0667D34B" w14:textId="77777777" w:rsidR="003713B7" w:rsidRPr="003713B7" w:rsidRDefault="003713B7" w:rsidP="003713B7">
      <w:pPr>
        <w:pStyle w:val="EndNoteBibliography"/>
      </w:pPr>
      <w:r w:rsidRPr="003713B7">
        <w:rPr>
          <w:b/>
        </w:rPr>
        <w:t xml:space="preserve">Schölzel-Dorenbos CJM, Meeuwsen EJ, Adang EMM, Krabbe PFM, Vernooij-Dassen MJ, Verhey FRJ, Scheltens P, Olde Rikkert MG, Melis RJF </w:t>
      </w:r>
      <w:r w:rsidRPr="003713B7">
        <w:t xml:space="preserve">(2011). Quality of life of dementia patients and informal caregivers: both dependent on their own determinants in a cross-sectional study. In </w:t>
      </w:r>
      <w:r w:rsidRPr="003713B7">
        <w:rPr>
          <w:i/>
        </w:rPr>
        <w:t>Quality of life in dementia: from concept to practice</w:t>
      </w:r>
      <w:r w:rsidRPr="003713B7">
        <w:t xml:space="preserve"> (ed. C. J. M. Schölzel-Dorenbos), pp. 135-151. Radboud Universiteit Nijmegen.</w:t>
      </w:r>
    </w:p>
    <w:p w14:paraId="1B7029C3" w14:textId="77777777" w:rsidR="003713B7" w:rsidRPr="003713B7" w:rsidRDefault="003713B7" w:rsidP="003713B7">
      <w:pPr>
        <w:pStyle w:val="EndNoteBibliography"/>
      </w:pPr>
      <w:r w:rsidRPr="003713B7">
        <w:rPr>
          <w:b/>
        </w:rPr>
        <w:t xml:space="preserve">Schulz R, Cook TB, Beach SR, Lingler JH, Martire LM, Monin JK, Czaja SJ </w:t>
      </w:r>
      <w:r w:rsidRPr="003713B7">
        <w:t xml:space="preserve">(2013). Magnitude and causes of bias among family caregivers rating Alzheimer disease patients. </w:t>
      </w:r>
      <w:r w:rsidRPr="003713B7">
        <w:rPr>
          <w:i/>
        </w:rPr>
        <w:t>The American Journal of Geriatric Psychiatry</w:t>
      </w:r>
      <w:r w:rsidRPr="003713B7">
        <w:t xml:space="preserve"> </w:t>
      </w:r>
      <w:r w:rsidRPr="003713B7">
        <w:rPr>
          <w:b/>
        </w:rPr>
        <w:t>21</w:t>
      </w:r>
      <w:r w:rsidRPr="003713B7">
        <w:t>, 14-25.</w:t>
      </w:r>
    </w:p>
    <w:p w14:paraId="7C935EA9" w14:textId="77777777" w:rsidR="003713B7" w:rsidRPr="003713B7" w:rsidRDefault="003713B7" w:rsidP="003713B7">
      <w:pPr>
        <w:pStyle w:val="EndNoteBibliography"/>
      </w:pPr>
      <w:r w:rsidRPr="003713B7">
        <w:rPr>
          <w:b/>
        </w:rPr>
        <w:t xml:space="preserve">Schulz R, Monin JK, Czaja SJ, Lingler JH, Beach SR, Martire LM, Dodds A, Hebert RS, Zdaniuk B, Cook TB </w:t>
      </w:r>
      <w:r w:rsidRPr="003713B7">
        <w:t xml:space="preserve">(2010). Measuring the experience and perception of suffering. </w:t>
      </w:r>
      <w:r w:rsidRPr="003713B7">
        <w:rPr>
          <w:i/>
        </w:rPr>
        <w:t>The Gerontologist</w:t>
      </w:r>
      <w:r w:rsidRPr="003713B7">
        <w:t xml:space="preserve"> </w:t>
      </w:r>
      <w:r w:rsidRPr="003713B7">
        <w:rPr>
          <w:b/>
        </w:rPr>
        <w:t>50</w:t>
      </w:r>
      <w:r w:rsidRPr="003713B7">
        <w:t>, 774-84.</w:t>
      </w:r>
    </w:p>
    <w:p w14:paraId="242D72E4" w14:textId="77777777" w:rsidR="003713B7" w:rsidRPr="003713B7" w:rsidRDefault="003713B7" w:rsidP="003713B7">
      <w:pPr>
        <w:pStyle w:val="EndNoteBibliography"/>
      </w:pPr>
      <w:r w:rsidRPr="003713B7">
        <w:rPr>
          <w:b/>
        </w:rPr>
        <w:t xml:space="preserve">Schwartz L, Kasper J, Black BS, Rabins PV </w:t>
      </w:r>
      <w:r w:rsidRPr="003713B7">
        <w:t xml:space="preserve">(2011). The importance of home-and community-based services to quality of life in persons with dementia [abstract]. </w:t>
      </w:r>
      <w:r w:rsidRPr="003713B7">
        <w:rPr>
          <w:i/>
        </w:rPr>
        <w:t>Alzheimer's &amp; Dementia</w:t>
      </w:r>
      <w:r w:rsidRPr="003713B7">
        <w:t xml:space="preserve"> </w:t>
      </w:r>
      <w:r w:rsidRPr="003713B7">
        <w:rPr>
          <w:b/>
        </w:rPr>
        <w:t>7 (suppl)</w:t>
      </w:r>
      <w:r w:rsidRPr="003713B7">
        <w:t>, S640.</w:t>
      </w:r>
    </w:p>
    <w:p w14:paraId="2242B289" w14:textId="77777777" w:rsidR="003713B7" w:rsidRPr="003713B7" w:rsidRDefault="003713B7" w:rsidP="003713B7">
      <w:pPr>
        <w:pStyle w:val="EndNoteBibliography"/>
      </w:pPr>
      <w:r w:rsidRPr="003713B7">
        <w:rPr>
          <w:b/>
        </w:rPr>
        <w:t xml:space="preserve">Scocco P, Fantoni G, Caon F </w:t>
      </w:r>
      <w:r w:rsidRPr="003713B7">
        <w:t xml:space="preserve">(2006). Role of depressive and cognitive status in self-reported evaluation of quality of life in older people: comparing proxy and physician perspectives. </w:t>
      </w:r>
      <w:r w:rsidRPr="003713B7">
        <w:rPr>
          <w:i/>
        </w:rPr>
        <w:t>Age &amp; Ageing</w:t>
      </w:r>
      <w:r w:rsidRPr="003713B7">
        <w:t xml:space="preserve"> </w:t>
      </w:r>
      <w:r w:rsidRPr="003713B7">
        <w:rPr>
          <w:b/>
        </w:rPr>
        <w:t>35</w:t>
      </w:r>
      <w:r w:rsidRPr="003713B7">
        <w:t>, 166-71.</w:t>
      </w:r>
    </w:p>
    <w:p w14:paraId="569B7498" w14:textId="77777777" w:rsidR="003713B7" w:rsidRPr="003713B7" w:rsidRDefault="003713B7" w:rsidP="003713B7">
      <w:pPr>
        <w:pStyle w:val="EndNoteBibliography"/>
      </w:pPr>
      <w:r w:rsidRPr="003713B7">
        <w:rPr>
          <w:b/>
        </w:rPr>
        <w:t xml:space="preserve">Sefton N, Craig K, Meadows S </w:t>
      </w:r>
      <w:r w:rsidRPr="003713B7">
        <w:t xml:space="preserve">(2008). Quality of life in older persons with dementia living in nursing homes. </w:t>
      </w:r>
      <w:r w:rsidRPr="003713B7">
        <w:rPr>
          <w:i/>
        </w:rPr>
        <w:t>American Family Physician</w:t>
      </w:r>
      <w:r w:rsidRPr="003713B7">
        <w:t xml:space="preserve"> </w:t>
      </w:r>
      <w:r w:rsidRPr="003713B7">
        <w:rPr>
          <w:b/>
        </w:rPr>
        <w:t>77</w:t>
      </w:r>
      <w:r w:rsidRPr="003713B7">
        <w:t>, 1011-1012.</w:t>
      </w:r>
    </w:p>
    <w:p w14:paraId="6AA8E8F5" w14:textId="77777777" w:rsidR="003713B7" w:rsidRPr="003713B7" w:rsidRDefault="003713B7" w:rsidP="003713B7">
      <w:pPr>
        <w:pStyle w:val="EndNoteBibliography"/>
      </w:pPr>
      <w:r w:rsidRPr="003713B7">
        <w:rPr>
          <w:b/>
        </w:rPr>
        <w:t xml:space="preserve">Selai CE, Trimble MR </w:t>
      </w:r>
      <w:r w:rsidRPr="003713B7">
        <w:t xml:space="preserve">(1998). Quality of life (QOL) in dementia. </w:t>
      </w:r>
      <w:r w:rsidRPr="003713B7">
        <w:rPr>
          <w:i/>
        </w:rPr>
        <w:t>Quality of Life Newsletter</w:t>
      </w:r>
      <w:r w:rsidRPr="003713B7">
        <w:t xml:space="preserve"> </w:t>
      </w:r>
      <w:r w:rsidRPr="003713B7">
        <w:rPr>
          <w:b/>
        </w:rPr>
        <w:t>19</w:t>
      </w:r>
      <w:r w:rsidRPr="003713B7">
        <w:t>, 1.</w:t>
      </w:r>
    </w:p>
    <w:p w14:paraId="77E38B13" w14:textId="77777777" w:rsidR="003713B7" w:rsidRPr="003713B7" w:rsidRDefault="003713B7" w:rsidP="003713B7">
      <w:pPr>
        <w:pStyle w:val="EndNoteBibliography"/>
      </w:pPr>
      <w:r w:rsidRPr="003713B7">
        <w:rPr>
          <w:b/>
        </w:rPr>
        <w:t xml:space="preserve">Selai CE, Trimble MR, Rossor MN, Harvey RJ </w:t>
      </w:r>
      <w:r w:rsidRPr="003713B7">
        <w:t xml:space="preserve">(2001a). Assessing quality of life in dementia: preliminary psychometric testing of the Quality of Life Assessment Schedule (QOLAS). </w:t>
      </w:r>
      <w:r w:rsidRPr="003713B7">
        <w:rPr>
          <w:i/>
        </w:rPr>
        <w:t>Neuropsychological Rehabilitation</w:t>
      </w:r>
      <w:r w:rsidRPr="003713B7">
        <w:t xml:space="preserve"> </w:t>
      </w:r>
      <w:r w:rsidRPr="003713B7">
        <w:rPr>
          <w:b/>
        </w:rPr>
        <w:t>11</w:t>
      </w:r>
      <w:r w:rsidRPr="003713B7">
        <w:t>, 219-243.</w:t>
      </w:r>
    </w:p>
    <w:p w14:paraId="1C530C86" w14:textId="77777777" w:rsidR="003713B7" w:rsidRPr="003713B7" w:rsidRDefault="003713B7" w:rsidP="003713B7">
      <w:pPr>
        <w:pStyle w:val="EndNoteBibliography"/>
      </w:pPr>
      <w:r w:rsidRPr="003713B7">
        <w:rPr>
          <w:b/>
        </w:rPr>
        <w:t xml:space="preserve">Selai CE, Vaughan A, Harvey RJ, Logsdon RG </w:t>
      </w:r>
      <w:r w:rsidRPr="003713B7">
        <w:t xml:space="preserve">(2001b). Using the QoL-AD in the UK. </w:t>
      </w:r>
      <w:r w:rsidRPr="003713B7">
        <w:rPr>
          <w:i/>
        </w:rPr>
        <w:t>International Journal of Geriatric Psychiatry</w:t>
      </w:r>
      <w:r w:rsidRPr="003713B7">
        <w:t xml:space="preserve"> </w:t>
      </w:r>
      <w:r w:rsidRPr="003713B7">
        <w:rPr>
          <w:b/>
        </w:rPr>
        <w:t>16</w:t>
      </w:r>
      <w:r w:rsidRPr="003713B7">
        <w:t>, 537-538.</w:t>
      </w:r>
    </w:p>
    <w:p w14:paraId="42E43BBA" w14:textId="77777777" w:rsidR="003713B7" w:rsidRPr="003713B7" w:rsidRDefault="003713B7" w:rsidP="003713B7">
      <w:pPr>
        <w:pStyle w:val="EndNoteBibliography"/>
      </w:pPr>
      <w:r w:rsidRPr="003713B7">
        <w:rPr>
          <w:b/>
        </w:rPr>
        <w:t xml:space="preserve">Selwood A, Thorgrimsen L, Orrell M </w:t>
      </w:r>
      <w:r w:rsidRPr="003713B7">
        <w:t xml:space="preserve">(2005). Quality of life in dementia - a one-year follow-up study. </w:t>
      </w:r>
      <w:r w:rsidRPr="003713B7">
        <w:rPr>
          <w:i/>
        </w:rPr>
        <w:t>International Journal of Geriatric Psychiatry</w:t>
      </w:r>
      <w:r w:rsidRPr="003713B7">
        <w:t xml:space="preserve"> </w:t>
      </w:r>
      <w:r w:rsidRPr="003713B7">
        <w:rPr>
          <w:b/>
        </w:rPr>
        <w:t>20</w:t>
      </w:r>
      <w:r w:rsidRPr="003713B7">
        <w:t>, 232-237.</w:t>
      </w:r>
    </w:p>
    <w:p w14:paraId="65D7F072" w14:textId="77777777" w:rsidR="003713B7" w:rsidRPr="003713B7" w:rsidRDefault="003713B7" w:rsidP="003713B7">
      <w:pPr>
        <w:pStyle w:val="EndNoteBibliography"/>
      </w:pPr>
      <w:r w:rsidRPr="003713B7">
        <w:rPr>
          <w:b/>
        </w:rPr>
        <w:t xml:space="preserve">Senanarong V, Harnphadungkit K, Wannasaeng S, Poungvarin N, Jamhumrus P, Sujiraschato U, Chakorn T, Udompunthurak S, Cummings JL </w:t>
      </w:r>
      <w:r w:rsidRPr="003713B7">
        <w:t xml:space="preserve">(2008). Quality of life and its association in Thai elderly with mild cognitive impairment and dementia [abstract]. </w:t>
      </w:r>
      <w:r w:rsidRPr="003713B7">
        <w:rPr>
          <w:i/>
        </w:rPr>
        <w:t>European Journal of Neurology</w:t>
      </w:r>
      <w:r w:rsidRPr="003713B7">
        <w:t xml:space="preserve"> </w:t>
      </w:r>
      <w:r w:rsidRPr="003713B7">
        <w:rPr>
          <w:b/>
        </w:rPr>
        <w:t>15 (suppl 3)</w:t>
      </w:r>
      <w:r w:rsidRPr="003713B7">
        <w:t>, 300.</w:t>
      </w:r>
    </w:p>
    <w:p w14:paraId="20580393" w14:textId="77777777" w:rsidR="003713B7" w:rsidRPr="003713B7" w:rsidRDefault="003713B7" w:rsidP="003713B7">
      <w:pPr>
        <w:pStyle w:val="EndNoteBibliography"/>
      </w:pPr>
      <w:r w:rsidRPr="003713B7">
        <w:rPr>
          <w:b/>
        </w:rPr>
        <w:t xml:space="preserve">Shata Z, El-Kady H, Ibrahim H </w:t>
      </w:r>
      <w:r w:rsidRPr="003713B7">
        <w:t xml:space="preserve">(2015). Reliability and validity of an Arabic version of Quality of Life-Alzheimer Disease in Alexandria, Egypt. </w:t>
      </w:r>
      <w:r w:rsidRPr="003713B7">
        <w:rPr>
          <w:i/>
        </w:rPr>
        <w:t>International Journal of Behavioral Research &amp; Psychology</w:t>
      </w:r>
      <w:r w:rsidRPr="003713B7">
        <w:t xml:space="preserve"> </w:t>
      </w:r>
      <w:r w:rsidRPr="003713B7">
        <w:rPr>
          <w:b/>
        </w:rPr>
        <w:t>3</w:t>
      </w:r>
      <w:r w:rsidRPr="003713B7">
        <w:t>, 157-163.</w:t>
      </w:r>
    </w:p>
    <w:p w14:paraId="42573CDA" w14:textId="77777777" w:rsidR="003713B7" w:rsidRPr="003713B7" w:rsidRDefault="003713B7" w:rsidP="003713B7">
      <w:pPr>
        <w:pStyle w:val="EndNoteBibliography"/>
      </w:pPr>
      <w:r w:rsidRPr="003713B7">
        <w:rPr>
          <w:b/>
        </w:rPr>
        <w:t xml:space="preserve">Sheehan BD, Lall R, Gage H, Holland C, Katz J, Mitchell K </w:t>
      </w:r>
      <w:r w:rsidRPr="003713B7">
        <w:t xml:space="preserve">(2013). A 12-month follow-up study of people with dementia referred to general hospital liaison psychiatry services. </w:t>
      </w:r>
      <w:r w:rsidRPr="003713B7">
        <w:rPr>
          <w:i/>
        </w:rPr>
        <w:t>Age &amp; Ageing</w:t>
      </w:r>
      <w:r w:rsidRPr="003713B7">
        <w:t xml:space="preserve"> </w:t>
      </w:r>
      <w:r w:rsidRPr="003713B7">
        <w:rPr>
          <w:b/>
        </w:rPr>
        <w:t>42</w:t>
      </w:r>
      <w:r w:rsidRPr="003713B7">
        <w:t>, 786-90.</w:t>
      </w:r>
    </w:p>
    <w:p w14:paraId="00B1DA54" w14:textId="77777777" w:rsidR="003713B7" w:rsidRPr="003713B7" w:rsidRDefault="003713B7" w:rsidP="003713B7">
      <w:pPr>
        <w:pStyle w:val="EndNoteBibliography"/>
      </w:pPr>
      <w:r w:rsidRPr="003713B7">
        <w:rPr>
          <w:b/>
        </w:rPr>
        <w:t xml:space="preserve">Sheehan BD, Lall R, Stinton C, Mitchell K, Gage H, Holland C, Katz J </w:t>
      </w:r>
      <w:r w:rsidRPr="003713B7">
        <w:t xml:space="preserve">(2012). Patient and proxy measurement of quality of life among general hospital in-patients with dementia. </w:t>
      </w:r>
      <w:r w:rsidRPr="003713B7">
        <w:rPr>
          <w:i/>
        </w:rPr>
        <w:t>Aging &amp; Mental Health</w:t>
      </w:r>
      <w:r w:rsidRPr="003713B7">
        <w:t xml:space="preserve"> </w:t>
      </w:r>
      <w:r w:rsidRPr="003713B7">
        <w:rPr>
          <w:b/>
        </w:rPr>
        <w:t>16</w:t>
      </w:r>
      <w:r w:rsidRPr="003713B7">
        <w:t>, 603-607.</w:t>
      </w:r>
    </w:p>
    <w:p w14:paraId="4F57C902" w14:textId="77777777" w:rsidR="003713B7" w:rsidRPr="003713B7" w:rsidRDefault="003713B7" w:rsidP="003713B7">
      <w:pPr>
        <w:pStyle w:val="EndNoteBibliography"/>
      </w:pPr>
      <w:r w:rsidRPr="003713B7">
        <w:rPr>
          <w:b/>
        </w:rPr>
        <w:t xml:space="preserve">Sheikh JI, Yesavage JA </w:t>
      </w:r>
      <w:r w:rsidRPr="003713B7">
        <w:t xml:space="preserve">(1986). Geriatric Depression Scale (GDS). Recent evidence and development of a shorter version. </w:t>
      </w:r>
      <w:r w:rsidRPr="003713B7">
        <w:rPr>
          <w:i/>
        </w:rPr>
        <w:t>Clinical Gerontologist</w:t>
      </w:r>
      <w:r w:rsidRPr="003713B7">
        <w:t xml:space="preserve"> </w:t>
      </w:r>
      <w:r w:rsidRPr="003713B7">
        <w:rPr>
          <w:b/>
        </w:rPr>
        <w:t>5</w:t>
      </w:r>
      <w:r w:rsidRPr="003713B7">
        <w:t>, 165-173.</w:t>
      </w:r>
    </w:p>
    <w:p w14:paraId="635838A2" w14:textId="77777777" w:rsidR="003713B7" w:rsidRPr="003713B7" w:rsidRDefault="003713B7" w:rsidP="003713B7">
      <w:pPr>
        <w:pStyle w:val="EndNoteBibliography"/>
      </w:pPr>
      <w:r w:rsidRPr="003713B7">
        <w:rPr>
          <w:b/>
        </w:rPr>
        <w:t xml:space="preserve">Shin IS, Carter M, Masterman D, Fairbanks L, Cummings JL </w:t>
      </w:r>
      <w:r w:rsidRPr="003713B7">
        <w:t xml:space="preserve">(2005). Neuropsychiatric symptoms and quality of life in Alzheimer disease. </w:t>
      </w:r>
      <w:r w:rsidRPr="003713B7">
        <w:rPr>
          <w:i/>
        </w:rPr>
        <w:t>The American Journal of Geriatric Psychiatry</w:t>
      </w:r>
      <w:r w:rsidRPr="003713B7">
        <w:t xml:space="preserve"> </w:t>
      </w:r>
      <w:r w:rsidRPr="003713B7">
        <w:rPr>
          <w:b/>
        </w:rPr>
        <w:t>13</w:t>
      </w:r>
      <w:r w:rsidRPr="003713B7">
        <w:t>, 469-74.</w:t>
      </w:r>
    </w:p>
    <w:p w14:paraId="64396D62" w14:textId="77777777" w:rsidR="003713B7" w:rsidRPr="003713B7" w:rsidRDefault="003713B7" w:rsidP="003713B7">
      <w:pPr>
        <w:pStyle w:val="EndNoteBibliography"/>
      </w:pPr>
      <w:r w:rsidRPr="003713B7">
        <w:rPr>
          <w:b/>
        </w:rPr>
        <w:t xml:space="preserve">Shippee TP, Henning-Smith C, Kane RL, Lewis T </w:t>
      </w:r>
      <w:r w:rsidRPr="003713B7">
        <w:t xml:space="preserve">(2015a). Resident- and facility-level predictors of quality of life in long-term care. </w:t>
      </w:r>
      <w:r w:rsidRPr="003713B7">
        <w:rPr>
          <w:i/>
        </w:rPr>
        <w:t>The Gerontologist</w:t>
      </w:r>
      <w:r w:rsidRPr="003713B7">
        <w:t xml:space="preserve"> </w:t>
      </w:r>
      <w:r w:rsidRPr="003713B7">
        <w:rPr>
          <w:b/>
        </w:rPr>
        <w:t>55</w:t>
      </w:r>
      <w:r w:rsidRPr="003713B7">
        <w:t>, 643-55.</w:t>
      </w:r>
    </w:p>
    <w:p w14:paraId="16C7E196" w14:textId="77777777" w:rsidR="003713B7" w:rsidRPr="003713B7" w:rsidRDefault="003713B7" w:rsidP="003713B7">
      <w:pPr>
        <w:pStyle w:val="EndNoteBibliography"/>
      </w:pPr>
      <w:r w:rsidRPr="003713B7">
        <w:rPr>
          <w:b/>
        </w:rPr>
        <w:t xml:space="preserve">Shippee TP, Henning-Smith C, Rhee TG, Held RN, Kane RL </w:t>
      </w:r>
      <w:r w:rsidRPr="003713B7">
        <w:t xml:space="preserve">(2016). Racial differences in Minnesota nursing home residents' quality of life: the importance of looking beyond individual predictors. </w:t>
      </w:r>
      <w:r w:rsidRPr="003713B7">
        <w:rPr>
          <w:i/>
        </w:rPr>
        <w:t>Journal of Aging and Health</w:t>
      </w:r>
      <w:r w:rsidRPr="003713B7">
        <w:t xml:space="preserve"> </w:t>
      </w:r>
      <w:r w:rsidRPr="003713B7">
        <w:rPr>
          <w:b/>
        </w:rPr>
        <w:t>28</w:t>
      </w:r>
      <w:r w:rsidRPr="003713B7">
        <w:t>, 199-224.</w:t>
      </w:r>
    </w:p>
    <w:p w14:paraId="67CD9F47" w14:textId="77777777" w:rsidR="003713B7" w:rsidRPr="003713B7" w:rsidRDefault="003713B7" w:rsidP="003713B7">
      <w:pPr>
        <w:pStyle w:val="EndNoteBibliography"/>
      </w:pPr>
      <w:r w:rsidRPr="003713B7">
        <w:rPr>
          <w:b/>
        </w:rPr>
        <w:t xml:space="preserve">Shippee TP, Hong H, Henning-Smith C, Kane RL </w:t>
      </w:r>
      <w:r w:rsidRPr="003713B7">
        <w:t xml:space="preserve">(2015b). Longitudinal changes in nursing home resident-reported quality of life: the role of facility characteristics. </w:t>
      </w:r>
      <w:r w:rsidRPr="003713B7">
        <w:rPr>
          <w:i/>
        </w:rPr>
        <w:t>Research on Aging</w:t>
      </w:r>
      <w:r w:rsidRPr="003713B7">
        <w:t xml:space="preserve"> </w:t>
      </w:r>
      <w:r w:rsidRPr="003713B7">
        <w:rPr>
          <w:b/>
        </w:rPr>
        <w:t>37</w:t>
      </w:r>
      <w:r w:rsidRPr="003713B7">
        <w:t>, 555-580.</w:t>
      </w:r>
    </w:p>
    <w:p w14:paraId="5D417DC2" w14:textId="77777777" w:rsidR="003713B7" w:rsidRPr="003713B7" w:rsidRDefault="003713B7" w:rsidP="003713B7">
      <w:pPr>
        <w:pStyle w:val="EndNoteBibliography"/>
      </w:pPr>
      <w:r w:rsidRPr="003713B7">
        <w:rPr>
          <w:b/>
        </w:rPr>
        <w:t xml:space="preserve">Siedlecki KL, Tatarina O, Sanders L, Albert M, Blacker D, Dubois B, Brandt J, Stern Y </w:t>
      </w:r>
      <w:r w:rsidRPr="003713B7">
        <w:t xml:space="preserve">(2009). Comparison of patient and caregiver reports of patient activity participation and its relationship to mental health in patients with Alzheimer's disease. </w:t>
      </w:r>
      <w:r w:rsidRPr="003713B7">
        <w:rPr>
          <w:i/>
        </w:rPr>
        <w:t>The Journals of Gerontology Series B: Psychological Sciences &amp; Social Sciences</w:t>
      </w:r>
      <w:r w:rsidRPr="003713B7">
        <w:t xml:space="preserve"> </w:t>
      </w:r>
      <w:r w:rsidRPr="003713B7">
        <w:rPr>
          <w:b/>
        </w:rPr>
        <w:t>64</w:t>
      </w:r>
      <w:r w:rsidRPr="003713B7">
        <w:t>, 687-95.</w:t>
      </w:r>
    </w:p>
    <w:p w14:paraId="6960632F" w14:textId="77777777" w:rsidR="003713B7" w:rsidRPr="003713B7" w:rsidRDefault="003713B7" w:rsidP="003713B7">
      <w:pPr>
        <w:pStyle w:val="EndNoteBibliography"/>
      </w:pPr>
      <w:r w:rsidRPr="003713B7">
        <w:rPr>
          <w:b/>
        </w:rPr>
        <w:t xml:space="preserve">Sintonen H </w:t>
      </w:r>
      <w:r w:rsidRPr="003713B7">
        <w:t xml:space="preserve">(1995). </w:t>
      </w:r>
      <w:r w:rsidRPr="003713B7">
        <w:rPr>
          <w:i/>
        </w:rPr>
        <w:t>The 15D-measure of health-related quality of life. II. Feasibility, reliability and validity of its valuation system. Working Paper 42</w:t>
      </w:r>
      <w:r w:rsidRPr="003713B7">
        <w:t>. National Centre for Health Program Evaluation: Melbourne, Australia.</w:t>
      </w:r>
    </w:p>
    <w:p w14:paraId="2EF18C17" w14:textId="77777777" w:rsidR="003713B7" w:rsidRPr="003713B7" w:rsidRDefault="003713B7" w:rsidP="003713B7">
      <w:pPr>
        <w:pStyle w:val="EndNoteBibliography"/>
      </w:pPr>
      <w:r w:rsidRPr="003713B7">
        <w:rPr>
          <w:b/>
        </w:rPr>
        <w:t xml:space="preserve">Sixsmith A, Hammond M, Gibson G </w:t>
      </w:r>
      <w:r w:rsidRPr="003713B7">
        <w:t xml:space="preserve">(2008). Quality of life and dementia. In </w:t>
      </w:r>
      <w:r w:rsidRPr="003713B7">
        <w:rPr>
          <w:i/>
        </w:rPr>
        <w:t>Care-related quality of life in old age</w:t>
      </w:r>
      <w:r w:rsidRPr="003713B7">
        <w:t xml:space="preserve"> (ed. M. Vaarama, R. Pieper and A. Sixsmith), pp. 217-233. Springer New York.</w:t>
      </w:r>
    </w:p>
    <w:p w14:paraId="57E5DD6D" w14:textId="77777777" w:rsidR="003713B7" w:rsidRPr="003713B7" w:rsidRDefault="003713B7" w:rsidP="003713B7">
      <w:pPr>
        <w:pStyle w:val="EndNoteBibliography"/>
      </w:pPr>
      <w:r w:rsidRPr="003713B7">
        <w:rPr>
          <w:b/>
        </w:rPr>
        <w:t xml:space="preserve">Sjögren K, Lindkvist M, Sandman P-O, Zingmark K, Edvardsson D </w:t>
      </w:r>
      <w:r w:rsidRPr="003713B7">
        <w:t xml:space="preserve">(2013). Person-centredness and its association with resident well-being in dementia care units. </w:t>
      </w:r>
      <w:r w:rsidRPr="003713B7">
        <w:rPr>
          <w:i/>
        </w:rPr>
        <w:t>Journal of Advanced Nursing</w:t>
      </w:r>
      <w:r w:rsidRPr="003713B7">
        <w:t xml:space="preserve"> </w:t>
      </w:r>
      <w:r w:rsidRPr="003713B7">
        <w:rPr>
          <w:b/>
        </w:rPr>
        <w:t>69</w:t>
      </w:r>
      <w:r w:rsidRPr="003713B7">
        <w:t>, 2196-2206.</w:t>
      </w:r>
    </w:p>
    <w:p w14:paraId="68C5AC3E" w14:textId="77777777" w:rsidR="003713B7" w:rsidRPr="003713B7" w:rsidRDefault="003713B7" w:rsidP="003713B7">
      <w:pPr>
        <w:pStyle w:val="EndNoteBibliography"/>
      </w:pPr>
      <w:r w:rsidRPr="003713B7">
        <w:rPr>
          <w:b/>
        </w:rPr>
        <w:lastRenderedPageBreak/>
        <w:t xml:space="preserve">Sloane PD, Brooker D, Cohen L, Douglass C, Edelman P, Fulton BR, Jarrott S, Kasayka R, Kuhn D, Preisser JS, Williams CS, Zimmerman S </w:t>
      </w:r>
      <w:r w:rsidRPr="003713B7">
        <w:t xml:space="preserve">(2007). Dementia Care Mapping as a research tool. </w:t>
      </w:r>
      <w:r w:rsidRPr="003713B7">
        <w:rPr>
          <w:i/>
        </w:rPr>
        <w:t>International Journal of Geriatric Psychiatry</w:t>
      </w:r>
      <w:r w:rsidRPr="003713B7">
        <w:t xml:space="preserve"> </w:t>
      </w:r>
      <w:r w:rsidRPr="003713B7">
        <w:rPr>
          <w:b/>
        </w:rPr>
        <w:t>22</w:t>
      </w:r>
      <w:r w:rsidRPr="003713B7">
        <w:t>, 580-589.</w:t>
      </w:r>
    </w:p>
    <w:p w14:paraId="032FEF0F" w14:textId="77777777" w:rsidR="003713B7" w:rsidRPr="003713B7" w:rsidRDefault="003713B7" w:rsidP="003713B7">
      <w:pPr>
        <w:pStyle w:val="EndNoteBibliography"/>
      </w:pPr>
      <w:r w:rsidRPr="003713B7">
        <w:rPr>
          <w:b/>
        </w:rPr>
        <w:t xml:space="preserve">Sloane PD, Mathew L, Scarborough M, Desai JR, Koch G, Tangen C </w:t>
      </w:r>
      <w:r w:rsidRPr="003713B7">
        <w:t xml:space="preserve">(1991). Physical and chemical restraint of dementia patients in nursing homes: impact of specialized units. </w:t>
      </w:r>
      <w:r w:rsidRPr="003713B7">
        <w:rPr>
          <w:i/>
        </w:rPr>
        <w:t>Journal of the American Medical Association</w:t>
      </w:r>
      <w:r w:rsidRPr="003713B7">
        <w:t xml:space="preserve"> </w:t>
      </w:r>
      <w:r w:rsidRPr="003713B7">
        <w:rPr>
          <w:b/>
        </w:rPr>
        <w:t>265</w:t>
      </w:r>
      <w:r w:rsidRPr="003713B7">
        <w:t>, 1278-1282.</w:t>
      </w:r>
    </w:p>
    <w:p w14:paraId="5F49281F" w14:textId="77777777" w:rsidR="003713B7" w:rsidRPr="003713B7" w:rsidRDefault="003713B7" w:rsidP="003713B7">
      <w:pPr>
        <w:pStyle w:val="EndNoteBibliography"/>
      </w:pPr>
      <w:r w:rsidRPr="003713B7">
        <w:rPr>
          <w:b/>
        </w:rPr>
        <w:t xml:space="preserve">Sloane PD, Zimmerman S, Williams CS, Reed PS, Gill KS, Preisser JS </w:t>
      </w:r>
      <w:r w:rsidRPr="003713B7">
        <w:t xml:space="preserve">(2005). Evaluating the quality of life of long-term care residents with dementia. </w:t>
      </w:r>
      <w:r w:rsidRPr="003713B7">
        <w:rPr>
          <w:i/>
        </w:rPr>
        <w:t>The Gerontologist</w:t>
      </w:r>
      <w:r w:rsidRPr="003713B7">
        <w:t xml:space="preserve"> </w:t>
      </w:r>
      <w:r w:rsidRPr="003713B7">
        <w:rPr>
          <w:b/>
        </w:rPr>
        <w:t>45</w:t>
      </w:r>
      <w:r w:rsidRPr="003713B7">
        <w:t>, 37-49.</w:t>
      </w:r>
    </w:p>
    <w:p w14:paraId="41A29F12" w14:textId="77777777" w:rsidR="003713B7" w:rsidRPr="003713B7" w:rsidRDefault="003713B7" w:rsidP="003713B7">
      <w:pPr>
        <w:pStyle w:val="EndNoteBibliography"/>
      </w:pPr>
      <w:r w:rsidRPr="003713B7">
        <w:rPr>
          <w:b/>
        </w:rPr>
        <w:t xml:space="preserve">Smit D, de Lange J, Willemse B, Twisk J, Pot AM </w:t>
      </w:r>
      <w:r w:rsidRPr="003713B7">
        <w:t xml:space="preserve">(2016). Activity involvement and quality of life of people at different stages of dementia in long term care facilities. </w:t>
      </w:r>
      <w:r w:rsidRPr="003713B7">
        <w:rPr>
          <w:i/>
        </w:rPr>
        <w:t>Aging &amp; Mental Health</w:t>
      </w:r>
      <w:r w:rsidRPr="003713B7">
        <w:t xml:space="preserve"> </w:t>
      </w:r>
      <w:r w:rsidRPr="003713B7">
        <w:rPr>
          <w:b/>
        </w:rPr>
        <w:t>20</w:t>
      </w:r>
      <w:r w:rsidRPr="003713B7">
        <w:t>, 100-9.</w:t>
      </w:r>
    </w:p>
    <w:p w14:paraId="7493DFE6" w14:textId="77777777" w:rsidR="003713B7" w:rsidRPr="003713B7" w:rsidRDefault="003713B7" w:rsidP="003713B7">
      <w:pPr>
        <w:pStyle w:val="EndNoteBibliography"/>
      </w:pPr>
      <w:r w:rsidRPr="003713B7">
        <w:rPr>
          <w:b/>
        </w:rPr>
        <w:t xml:space="preserve">Smit D, Willemse B, de Lange J, Pot AM </w:t>
      </w:r>
      <w:r w:rsidRPr="003713B7">
        <w:t xml:space="preserve">(2014). Wellbeing-enhancing occupation and organizational and environmental contributors in long-term dementia care facilities: an explorative study. </w:t>
      </w:r>
      <w:r w:rsidRPr="003713B7">
        <w:rPr>
          <w:i/>
        </w:rPr>
        <w:t>International Psychogeriatrics</w:t>
      </w:r>
      <w:r w:rsidRPr="003713B7">
        <w:t xml:space="preserve"> </w:t>
      </w:r>
      <w:r w:rsidRPr="003713B7">
        <w:rPr>
          <w:b/>
        </w:rPr>
        <w:t>26</w:t>
      </w:r>
      <w:r w:rsidRPr="003713B7">
        <w:t>, 69-80.</w:t>
      </w:r>
    </w:p>
    <w:p w14:paraId="03C24A4F" w14:textId="77777777" w:rsidR="003713B7" w:rsidRPr="003713B7" w:rsidRDefault="003713B7" w:rsidP="003713B7">
      <w:pPr>
        <w:pStyle w:val="EndNoteBibliography"/>
      </w:pPr>
      <w:r w:rsidRPr="003713B7">
        <w:rPr>
          <w:b/>
        </w:rPr>
        <w:t xml:space="preserve">Smith SC, Lamping DL, Banerjee S, Harwood RH, Foley B, Smith P, Cook JC, Murray J, Prince M, Levin E, Mann A, Knapp M </w:t>
      </w:r>
      <w:r w:rsidRPr="003713B7">
        <w:t xml:space="preserve">(2005). Measurement of health-related quality of life for people with dementia: development of a new instrument (DEMQOL) and an evaluation of current methodology. </w:t>
      </w:r>
      <w:r w:rsidRPr="003713B7">
        <w:rPr>
          <w:i/>
        </w:rPr>
        <w:t>Health Technology Assessment</w:t>
      </w:r>
      <w:r w:rsidRPr="003713B7">
        <w:t xml:space="preserve"> </w:t>
      </w:r>
      <w:r w:rsidRPr="003713B7">
        <w:rPr>
          <w:b/>
        </w:rPr>
        <w:t>9</w:t>
      </w:r>
      <w:r w:rsidRPr="003713B7">
        <w:t>, 1-93.</w:t>
      </w:r>
    </w:p>
    <w:p w14:paraId="7BEE766A" w14:textId="77777777" w:rsidR="003713B7" w:rsidRPr="003713B7" w:rsidRDefault="003713B7" w:rsidP="003713B7">
      <w:pPr>
        <w:pStyle w:val="EndNoteBibliography"/>
      </w:pPr>
      <w:r w:rsidRPr="003713B7">
        <w:rPr>
          <w:b/>
        </w:rPr>
        <w:t xml:space="preserve">Smith SC, Lamping DL, Banerjee S, Harwood RH, Foley B, Smith P, Cook JC, Murray J, Prince M, Levin E, Mann A, Knapp M </w:t>
      </w:r>
      <w:r w:rsidRPr="003713B7">
        <w:t xml:space="preserve">(2007). Development of a new measure of health-related quality of life for people with dementia: DEMQOL. </w:t>
      </w:r>
      <w:r w:rsidRPr="003713B7">
        <w:rPr>
          <w:i/>
        </w:rPr>
        <w:t>Psychological Medicine</w:t>
      </w:r>
      <w:r w:rsidRPr="003713B7">
        <w:t xml:space="preserve"> </w:t>
      </w:r>
      <w:r w:rsidRPr="003713B7">
        <w:rPr>
          <w:b/>
        </w:rPr>
        <w:t>37</w:t>
      </w:r>
      <w:r w:rsidRPr="003713B7">
        <w:t>, 737-746.</w:t>
      </w:r>
    </w:p>
    <w:p w14:paraId="1EC3328F" w14:textId="77777777" w:rsidR="003713B7" w:rsidRPr="003713B7" w:rsidRDefault="003713B7" w:rsidP="003713B7">
      <w:pPr>
        <w:pStyle w:val="EndNoteBibliography"/>
      </w:pPr>
      <w:r w:rsidRPr="003713B7">
        <w:rPr>
          <w:b/>
        </w:rPr>
        <w:t xml:space="preserve">Snow AL, Chandler JF, Kunik ME, Davila JA, Balasubramanyam V, Steele AB, Morgan RO </w:t>
      </w:r>
      <w:r w:rsidRPr="003713B7">
        <w:t xml:space="preserve">(2009). Self-reported pain in persons with dementia predicts subsequent decreased psychosocial functioning. </w:t>
      </w:r>
      <w:r w:rsidRPr="003713B7">
        <w:rPr>
          <w:i/>
        </w:rPr>
        <w:t>The American Journal of Geriatric Psychiatry</w:t>
      </w:r>
      <w:r w:rsidRPr="003713B7">
        <w:t xml:space="preserve"> </w:t>
      </w:r>
      <w:r w:rsidRPr="003713B7">
        <w:rPr>
          <w:b/>
        </w:rPr>
        <w:t>17</w:t>
      </w:r>
      <w:r w:rsidRPr="003713B7">
        <w:t>, 873-880.</w:t>
      </w:r>
    </w:p>
    <w:p w14:paraId="205E4EB0" w14:textId="77777777" w:rsidR="003713B7" w:rsidRPr="003713B7" w:rsidRDefault="003713B7" w:rsidP="003713B7">
      <w:pPr>
        <w:pStyle w:val="EndNoteBibliography"/>
      </w:pPr>
      <w:r w:rsidRPr="003713B7">
        <w:rPr>
          <w:b/>
        </w:rPr>
        <w:t xml:space="preserve">Snow AL, Dani R, Souchek J, Sullivan G, Ashton CM, Kunik ME </w:t>
      </w:r>
      <w:r w:rsidRPr="003713B7">
        <w:t xml:space="preserve">(2005). Comorbid psychosocial symptoms and quality of life in patients with dementia. </w:t>
      </w:r>
      <w:r w:rsidRPr="003713B7">
        <w:rPr>
          <w:i/>
        </w:rPr>
        <w:t>The American Journal of Geriatric Psychiatry</w:t>
      </w:r>
      <w:r w:rsidRPr="003713B7">
        <w:t xml:space="preserve"> </w:t>
      </w:r>
      <w:r w:rsidRPr="003713B7">
        <w:rPr>
          <w:b/>
        </w:rPr>
        <w:t>13</w:t>
      </w:r>
      <w:r w:rsidRPr="003713B7">
        <w:t>, 393-401.</w:t>
      </w:r>
    </w:p>
    <w:p w14:paraId="5ABD3726" w14:textId="77777777" w:rsidR="003713B7" w:rsidRPr="003713B7" w:rsidRDefault="003713B7" w:rsidP="003713B7">
      <w:pPr>
        <w:pStyle w:val="EndNoteBibliography"/>
      </w:pPr>
      <w:r w:rsidRPr="003713B7">
        <w:rPr>
          <w:b/>
        </w:rPr>
        <w:t xml:space="preserve">Spector A, Orrell M </w:t>
      </w:r>
      <w:r w:rsidRPr="003713B7">
        <w:t xml:space="preserve">(2006). Quality of life (QoL) in dementia: a comparison of the perceptions of people with dementia and care staff in residential homes. </w:t>
      </w:r>
      <w:r w:rsidRPr="003713B7">
        <w:rPr>
          <w:i/>
        </w:rPr>
        <w:t>Alzheimer Disease &amp; Associated Disorders</w:t>
      </w:r>
      <w:r w:rsidRPr="003713B7">
        <w:t xml:space="preserve"> </w:t>
      </w:r>
      <w:r w:rsidRPr="003713B7">
        <w:rPr>
          <w:b/>
        </w:rPr>
        <w:t>20</w:t>
      </w:r>
      <w:r w:rsidRPr="003713B7">
        <w:t>, 160-5.</w:t>
      </w:r>
    </w:p>
    <w:p w14:paraId="5D38A4EB" w14:textId="77777777" w:rsidR="003713B7" w:rsidRPr="003713B7" w:rsidRDefault="003713B7" w:rsidP="003713B7">
      <w:pPr>
        <w:pStyle w:val="EndNoteBibliography"/>
      </w:pPr>
      <w:r w:rsidRPr="003713B7">
        <w:rPr>
          <w:b/>
        </w:rPr>
        <w:t xml:space="preserve">Spector A, Orrell M, Charlesworth G, Marston L </w:t>
      </w:r>
      <w:r w:rsidRPr="003713B7">
        <w:t xml:space="preserve">(2016). Factors influencing the person-carer relationship in people with anxiety and dementia. </w:t>
      </w:r>
      <w:r w:rsidRPr="003713B7">
        <w:rPr>
          <w:i/>
        </w:rPr>
        <w:t>Aging &amp; Mental Health</w:t>
      </w:r>
      <w:r w:rsidRPr="003713B7">
        <w:t xml:space="preserve"> </w:t>
      </w:r>
      <w:r w:rsidRPr="003713B7">
        <w:rPr>
          <w:b/>
        </w:rPr>
        <w:t>20</w:t>
      </w:r>
      <w:r w:rsidRPr="003713B7">
        <w:t>, 1055-62.</w:t>
      </w:r>
    </w:p>
    <w:p w14:paraId="00582F5B" w14:textId="77777777" w:rsidR="003713B7" w:rsidRPr="003713B7" w:rsidRDefault="003713B7" w:rsidP="003713B7">
      <w:pPr>
        <w:pStyle w:val="EndNoteBibliography"/>
      </w:pPr>
      <w:r w:rsidRPr="003713B7">
        <w:rPr>
          <w:b/>
        </w:rPr>
        <w:t xml:space="preserve">St. John PD, Montgomery PR </w:t>
      </w:r>
      <w:r w:rsidRPr="003713B7">
        <w:t xml:space="preserve">(2010). Cognitive impairment and life satisfaction in older adults. </w:t>
      </w:r>
      <w:r w:rsidRPr="003713B7">
        <w:rPr>
          <w:i/>
        </w:rPr>
        <w:t>International Journal of Geriatric Psychiatry</w:t>
      </w:r>
      <w:r w:rsidRPr="003713B7">
        <w:t xml:space="preserve"> </w:t>
      </w:r>
      <w:r w:rsidRPr="003713B7">
        <w:rPr>
          <w:b/>
        </w:rPr>
        <w:t>25</w:t>
      </w:r>
      <w:r w:rsidRPr="003713B7">
        <w:t>, 814-821.</w:t>
      </w:r>
    </w:p>
    <w:p w14:paraId="71B646AD" w14:textId="77777777" w:rsidR="003713B7" w:rsidRPr="003713B7" w:rsidRDefault="003713B7" w:rsidP="003713B7">
      <w:pPr>
        <w:pStyle w:val="EndNoteBibliography"/>
      </w:pPr>
      <w:r w:rsidRPr="003713B7">
        <w:rPr>
          <w:b/>
        </w:rPr>
        <w:t xml:space="preserve">Steultjens E, van’t Leven N </w:t>
      </w:r>
      <w:r w:rsidRPr="003713B7">
        <w:t xml:space="preserve">(2008). Shared occupations are important for the well-being of persons with dementia and their caregivers. </w:t>
      </w:r>
      <w:r w:rsidRPr="003713B7">
        <w:rPr>
          <w:i/>
        </w:rPr>
        <w:t>Australian Occupational Therapy Journal</w:t>
      </w:r>
      <w:r w:rsidRPr="003713B7">
        <w:t xml:space="preserve"> </w:t>
      </w:r>
      <w:r w:rsidRPr="003713B7">
        <w:rPr>
          <w:b/>
        </w:rPr>
        <w:t>55</w:t>
      </w:r>
      <w:r w:rsidRPr="003713B7">
        <w:t>, 74-75.</w:t>
      </w:r>
    </w:p>
    <w:p w14:paraId="6BC68E0D" w14:textId="77777777" w:rsidR="003713B7" w:rsidRPr="003713B7" w:rsidRDefault="003713B7" w:rsidP="003713B7">
      <w:pPr>
        <w:pStyle w:val="EndNoteBibliography"/>
      </w:pPr>
      <w:r w:rsidRPr="003713B7">
        <w:rPr>
          <w:b/>
        </w:rPr>
        <w:t xml:space="preserve">Stewart-Archer LA </w:t>
      </w:r>
      <w:r w:rsidRPr="003713B7">
        <w:t>(2012). Impact of place of residence, expectations from life, depressive illness, self-determination, and end of life care on the self-rated quality of life of adults 65 years and older living with Alzheimer's disease and other dementias. Trident University International, CA.</w:t>
      </w:r>
    </w:p>
    <w:p w14:paraId="57979A5C" w14:textId="77777777" w:rsidR="003713B7" w:rsidRPr="003713B7" w:rsidRDefault="003713B7" w:rsidP="003713B7">
      <w:pPr>
        <w:pStyle w:val="EndNoteBibliography"/>
      </w:pPr>
      <w:r w:rsidRPr="003713B7">
        <w:rPr>
          <w:b/>
        </w:rPr>
        <w:t xml:space="preserve">Struttmann T, Fabro M, Romieu G, de Roquefeuil G, Touchon J, Dandekar T, Ritchie K </w:t>
      </w:r>
      <w:r w:rsidRPr="003713B7">
        <w:t xml:space="preserve">(1999). Quality-of-life assessment in the old using the WHOQOL 100: differences between patients with senile dementia and patients with cancer. </w:t>
      </w:r>
      <w:r w:rsidRPr="003713B7">
        <w:rPr>
          <w:i/>
        </w:rPr>
        <w:t>International Psychogeriatrics</w:t>
      </w:r>
      <w:r w:rsidRPr="003713B7">
        <w:t xml:space="preserve"> </w:t>
      </w:r>
      <w:r w:rsidRPr="003713B7">
        <w:rPr>
          <w:b/>
        </w:rPr>
        <w:t>11</w:t>
      </w:r>
      <w:r w:rsidRPr="003713B7">
        <w:t>, 273-279.</w:t>
      </w:r>
    </w:p>
    <w:p w14:paraId="68350DD5" w14:textId="77777777" w:rsidR="003713B7" w:rsidRPr="003713B7" w:rsidRDefault="003713B7" w:rsidP="003713B7">
      <w:pPr>
        <w:pStyle w:val="EndNoteBibliography"/>
      </w:pPr>
      <w:r w:rsidRPr="003713B7">
        <w:rPr>
          <w:b/>
        </w:rPr>
        <w:t xml:space="preserve">Sura SD, Carnahan RM, Chen H, Aparasu RR </w:t>
      </w:r>
      <w:r w:rsidRPr="003713B7">
        <w:t xml:space="preserve">(2015). Anticholinergic drugs and health-related quality of life in older adults with dementia. </w:t>
      </w:r>
      <w:r w:rsidRPr="003713B7">
        <w:rPr>
          <w:i/>
        </w:rPr>
        <w:t>Journal of the American Pharmacists Association</w:t>
      </w:r>
      <w:r w:rsidRPr="003713B7">
        <w:t xml:space="preserve"> </w:t>
      </w:r>
      <w:r w:rsidRPr="003713B7">
        <w:rPr>
          <w:b/>
        </w:rPr>
        <w:t>55</w:t>
      </w:r>
      <w:r w:rsidRPr="003713B7">
        <w:t>, 282-7.</w:t>
      </w:r>
    </w:p>
    <w:p w14:paraId="6E9B8B87" w14:textId="77777777" w:rsidR="003713B7" w:rsidRPr="003713B7" w:rsidRDefault="003713B7" w:rsidP="003713B7">
      <w:pPr>
        <w:pStyle w:val="EndNoteBibliography"/>
      </w:pPr>
      <w:r w:rsidRPr="003713B7">
        <w:rPr>
          <w:b/>
        </w:rPr>
        <w:t xml:space="preserve">Suwalska A, Rajewski A, Lojko D, Giemza-Urbanowicz W, Krakowska D, Olszewska K, Rybakowski J </w:t>
      </w:r>
      <w:r w:rsidRPr="003713B7">
        <w:t xml:space="preserve">(2002). Is quality of life in dementia associated with severity of depression or cognitive deficits? [abstract]. </w:t>
      </w:r>
      <w:r w:rsidRPr="003713B7">
        <w:rPr>
          <w:i/>
        </w:rPr>
        <w:t>European Neuropsychopharmacology</w:t>
      </w:r>
      <w:r w:rsidRPr="003713B7">
        <w:t xml:space="preserve"> </w:t>
      </w:r>
      <w:r w:rsidRPr="003713B7">
        <w:rPr>
          <w:b/>
        </w:rPr>
        <w:t>12 (suppl 3)</w:t>
      </w:r>
      <w:r w:rsidRPr="003713B7">
        <w:t>, S375.</w:t>
      </w:r>
    </w:p>
    <w:p w14:paraId="3F9CAD86" w14:textId="77777777" w:rsidR="003713B7" w:rsidRPr="003713B7" w:rsidRDefault="003713B7" w:rsidP="003713B7">
      <w:pPr>
        <w:pStyle w:val="EndNoteBibliography"/>
      </w:pPr>
      <w:r w:rsidRPr="003713B7">
        <w:rPr>
          <w:b/>
        </w:rPr>
        <w:t xml:space="preserve">Tatsumi H, Nakaaki S, Torii K, Shinagawa Y, Watanabe N, Murata Y, Sato J, Mimura M, Furukawa TA </w:t>
      </w:r>
      <w:r w:rsidRPr="003713B7">
        <w:t xml:space="preserve">(2009). Neuropsychiatric symptoms predict change in quality of life of Alzheimer disease patients: a two-year follow-up study. </w:t>
      </w:r>
      <w:r w:rsidRPr="003713B7">
        <w:rPr>
          <w:i/>
        </w:rPr>
        <w:t>Psychiatry and Clinical Neurosciences</w:t>
      </w:r>
      <w:r w:rsidRPr="003713B7">
        <w:t xml:space="preserve"> </w:t>
      </w:r>
      <w:r w:rsidRPr="003713B7">
        <w:rPr>
          <w:b/>
        </w:rPr>
        <w:t>63</w:t>
      </w:r>
      <w:r w:rsidRPr="003713B7">
        <w:t>, 374-84.</w:t>
      </w:r>
    </w:p>
    <w:p w14:paraId="46FB13D5" w14:textId="77777777" w:rsidR="003713B7" w:rsidRPr="003713B7" w:rsidRDefault="003713B7" w:rsidP="003713B7">
      <w:pPr>
        <w:pStyle w:val="EndNoteBibliography"/>
      </w:pPr>
      <w:r w:rsidRPr="003713B7">
        <w:rPr>
          <w:b/>
        </w:rPr>
        <w:t xml:space="preserve">Tay L, Chua KC, Chan M, Lim WS, Ang YY, Koh E, Chong MS </w:t>
      </w:r>
      <w:r w:rsidRPr="003713B7">
        <w:t xml:space="preserve">(2014). Differential perceptions of quality of life (QoL) in community-dwelling persons with mild-to-moderate dementia. </w:t>
      </w:r>
      <w:r w:rsidRPr="003713B7">
        <w:rPr>
          <w:i/>
        </w:rPr>
        <w:t>International Psychogeriatrics</w:t>
      </w:r>
      <w:r w:rsidRPr="003713B7">
        <w:t xml:space="preserve"> </w:t>
      </w:r>
      <w:r w:rsidRPr="003713B7">
        <w:rPr>
          <w:b/>
        </w:rPr>
        <w:t>26</w:t>
      </w:r>
      <w:r w:rsidRPr="003713B7">
        <w:t>, 1273-1282.</w:t>
      </w:r>
    </w:p>
    <w:p w14:paraId="153E6875" w14:textId="77777777" w:rsidR="003713B7" w:rsidRPr="003713B7" w:rsidRDefault="003713B7" w:rsidP="003713B7">
      <w:pPr>
        <w:pStyle w:val="EndNoteBibliography"/>
      </w:pPr>
      <w:r w:rsidRPr="003713B7">
        <w:rPr>
          <w:b/>
        </w:rPr>
        <w:t xml:space="preserve">te Boekhorst S, Depla MF, Francke AL, Twisk JW, Zwijsen SA, Hertogh CM </w:t>
      </w:r>
      <w:r w:rsidRPr="003713B7">
        <w:t xml:space="preserve">(2013). Quality of life of nursing-home residents with dementia subject to surveillance technology versus physical restraints: an explorative study. </w:t>
      </w:r>
      <w:r w:rsidRPr="003713B7">
        <w:rPr>
          <w:i/>
        </w:rPr>
        <w:t>International Journal of Geriatric Psychiatry</w:t>
      </w:r>
      <w:r w:rsidRPr="003713B7">
        <w:t xml:space="preserve"> </w:t>
      </w:r>
      <w:r w:rsidRPr="003713B7">
        <w:rPr>
          <w:b/>
        </w:rPr>
        <w:t>28</w:t>
      </w:r>
      <w:r w:rsidRPr="003713B7">
        <w:t>, 356-363.</w:t>
      </w:r>
    </w:p>
    <w:p w14:paraId="559B58F6" w14:textId="77777777" w:rsidR="003713B7" w:rsidRPr="003713B7" w:rsidRDefault="003713B7" w:rsidP="003713B7">
      <w:pPr>
        <w:pStyle w:val="EndNoteBibliography"/>
      </w:pPr>
      <w:r w:rsidRPr="003713B7">
        <w:rPr>
          <w:b/>
        </w:rPr>
        <w:t xml:space="preserve">Telenius EW, Engedal K, Bergland A </w:t>
      </w:r>
      <w:r w:rsidRPr="003713B7">
        <w:t xml:space="preserve">(2013). Physical performance and quality of life of nursing-home residents with mild and moderate dementia. </w:t>
      </w:r>
      <w:r w:rsidRPr="003713B7">
        <w:rPr>
          <w:i/>
        </w:rPr>
        <w:t>International Journal of Environmental Research and Public Health</w:t>
      </w:r>
      <w:r w:rsidRPr="003713B7">
        <w:t xml:space="preserve"> </w:t>
      </w:r>
      <w:r w:rsidRPr="003713B7">
        <w:rPr>
          <w:b/>
        </w:rPr>
        <w:t>10</w:t>
      </w:r>
      <w:r w:rsidRPr="003713B7">
        <w:t>, 6672-86.</w:t>
      </w:r>
    </w:p>
    <w:p w14:paraId="7B6B9A6F" w14:textId="77777777" w:rsidR="003713B7" w:rsidRPr="003713B7" w:rsidRDefault="003713B7" w:rsidP="003713B7">
      <w:pPr>
        <w:pStyle w:val="EndNoteBibliography"/>
      </w:pPr>
      <w:r w:rsidRPr="003713B7">
        <w:rPr>
          <w:b/>
        </w:rPr>
        <w:t xml:space="preserve">Terada S, Ishizu H, Fujisawa Y, Fujita D, Yokota O, Nakashima H, Haraguchi T, Ishihara T, Yamamoto S, Sasaki S </w:t>
      </w:r>
      <w:r w:rsidRPr="003713B7">
        <w:t xml:space="preserve">(2002). Development and evaluation of a health-related quality of life questionnaire for the elderly with dementia in Japan. </w:t>
      </w:r>
      <w:r w:rsidRPr="003713B7">
        <w:rPr>
          <w:i/>
        </w:rPr>
        <w:t>International Journal of Geriatric Psychiatry</w:t>
      </w:r>
      <w:r w:rsidRPr="003713B7">
        <w:t xml:space="preserve"> </w:t>
      </w:r>
      <w:r w:rsidRPr="003713B7">
        <w:rPr>
          <w:b/>
        </w:rPr>
        <w:t>17</w:t>
      </w:r>
      <w:r w:rsidRPr="003713B7">
        <w:t>, 851-858.</w:t>
      </w:r>
    </w:p>
    <w:p w14:paraId="73D5003C" w14:textId="77777777" w:rsidR="003713B7" w:rsidRPr="003713B7" w:rsidRDefault="003713B7" w:rsidP="003713B7">
      <w:pPr>
        <w:pStyle w:val="EndNoteBibliography"/>
      </w:pPr>
      <w:r w:rsidRPr="003713B7">
        <w:rPr>
          <w:b/>
        </w:rPr>
        <w:t xml:space="preserve">Terada S, Oshima E, Ikeda C, Hayashi S, Yokota O, Uchitomi Y </w:t>
      </w:r>
      <w:r w:rsidRPr="003713B7">
        <w:t xml:space="preserve">(2015). Development and evaluation of a short version of the quality of life questionnaire for dementia. </w:t>
      </w:r>
      <w:r w:rsidRPr="003713B7">
        <w:rPr>
          <w:i/>
        </w:rPr>
        <w:t>International Psychogeriatrics</w:t>
      </w:r>
      <w:r w:rsidRPr="003713B7">
        <w:t xml:space="preserve"> </w:t>
      </w:r>
      <w:r w:rsidRPr="003713B7">
        <w:rPr>
          <w:b/>
        </w:rPr>
        <w:t>27</w:t>
      </w:r>
      <w:r w:rsidRPr="003713B7">
        <w:t>, 103-10.</w:t>
      </w:r>
    </w:p>
    <w:p w14:paraId="56D53A35" w14:textId="77777777" w:rsidR="003713B7" w:rsidRPr="003713B7" w:rsidRDefault="003713B7" w:rsidP="003713B7">
      <w:pPr>
        <w:pStyle w:val="EndNoteBibliography"/>
      </w:pPr>
      <w:r w:rsidRPr="003713B7">
        <w:rPr>
          <w:b/>
        </w:rPr>
        <w:t xml:space="preserve">Terada S, Oshima E, Yokota O, Ikeda C, Nagao S, Takeda N, Sasaki K, Uchitomi Y </w:t>
      </w:r>
      <w:r w:rsidRPr="003713B7">
        <w:t xml:space="preserve">(2013). Person-centered care and quality of life of patients with dementia in long-term care facilities. </w:t>
      </w:r>
      <w:r w:rsidRPr="003713B7">
        <w:rPr>
          <w:i/>
        </w:rPr>
        <w:t>Psychiatry Research</w:t>
      </w:r>
      <w:r w:rsidRPr="003713B7">
        <w:t xml:space="preserve"> </w:t>
      </w:r>
      <w:r w:rsidRPr="003713B7">
        <w:rPr>
          <w:b/>
        </w:rPr>
        <w:t>205</w:t>
      </w:r>
      <w:r w:rsidRPr="003713B7">
        <w:t>, 103-8.</w:t>
      </w:r>
    </w:p>
    <w:p w14:paraId="66223D38" w14:textId="77777777" w:rsidR="003713B7" w:rsidRPr="003713B7" w:rsidRDefault="003713B7" w:rsidP="003713B7">
      <w:pPr>
        <w:pStyle w:val="EndNoteBibliography"/>
      </w:pPr>
      <w:r w:rsidRPr="003713B7">
        <w:rPr>
          <w:b/>
        </w:rPr>
        <w:lastRenderedPageBreak/>
        <w:t xml:space="preserve">Teri L, Logsdon RG </w:t>
      </w:r>
      <w:r w:rsidRPr="003713B7">
        <w:t xml:space="preserve">(1991). Identifying pleasant activities for Alzheimer's disease patients: the Pleasant Events Schedule-AD. </w:t>
      </w:r>
      <w:r w:rsidRPr="003713B7">
        <w:rPr>
          <w:i/>
        </w:rPr>
        <w:t>The Gerontologist</w:t>
      </w:r>
      <w:r w:rsidRPr="003713B7">
        <w:t xml:space="preserve"> </w:t>
      </w:r>
      <w:r w:rsidRPr="003713B7">
        <w:rPr>
          <w:b/>
        </w:rPr>
        <w:t>31</w:t>
      </w:r>
      <w:r w:rsidRPr="003713B7">
        <w:t>, 124-7.</w:t>
      </w:r>
    </w:p>
    <w:p w14:paraId="37438740" w14:textId="77777777" w:rsidR="003713B7" w:rsidRPr="003713B7" w:rsidRDefault="003713B7" w:rsidP="003713B7">
      <w:pPr>
        <w:pStyle w:val="EndNoteBibliography"/>
      </w:pPr>
      <w:r w:rsidRPr="003713B7">
        <w:rPr>
          <w:b/>
        </w:rPr>
        <w:t xml:space="preserve">The EuroQol Group </w:t>
      </w:r>
      <w:r w:rsidRPr="003713B7">
        <w:t xml:space="preserve">(1990). EuroQol - a new facility for the measurement of health-related quality of life. </w:t>
      </w:r>
      <w:r w:rsidRPr="003713B7">
        <w:rPr>
          <w:i/>
        </w:rPr>
        <w:t>Health Policy</w:t>
      </w:r>
      <w:r w:rsidRPr="003713B7">
        <w:t xml:space="preserve"> </w:t>
      </w:r>
      <w:r w:rsidRPr="003713B7">
        <w:rPr>
          <w:b/>
        </w:rPr>
        <w:t>16</w:t>
      </w:r>
      <w:r w:rsidRPr="003713B7">
        <w:t>, 199-208.</w:t>
      </w:r>
    </w:p>
    <w:p w14:paraId="47B36238" w14:textId="77777777" w:rsidR="003713B7" w:rsidRPr="003713B7" w:rsidRDefault="003713B7" w:rsidP="003713B7">
      <w:pPr>
        <w:pStyle w:val="EndNoteBibliography"/>
      </w:pPr>
      <w:r w:rsidRPr="003713B7">
        <w:rPr>
          <w:b/>
        </w:rPr>
        <w:t xml:space="preserve">Thomas P, Lalloue F, Preux PM, Hazif-Thomas C, Pariel S, Inscale R, Belmin J, Clement JP </w:t>
      </w:r>
      <w:r w:rsidRPr="003713B7">
        <w:t xml:space="preserve">(2006). Dementia patients caregivers quality of life: the PIXEL study. </w:t>
      </w:r>
      <w:r w:rsidRPr="003713B7">
        <w:rPr>
          <w:i/>
        </w:rPr>
        <w:t>International Journal of Geriatric Psychiatry</w:t>
      </w:r>
      <w:r w:rsidRPr="003713B7">
        <w:t xml:space="preserve"> </w:t>
      </w:r>
      <w:r w:rsidRPr="003713B7">
        <w:rPr>
          <w:b/>
        </w:rPr>
        <w:t>21</w:t>
      </w:r>
      <w:r w:rsidRPr="003713B7">
        <w:t>, 50-6.</w:t>
      </w:r>
    </w:p>
    <w:p w14:paraId="30735537" w14:textId="77777777" w:rsidR="003713B7" w:rsidRPr="003713B7" w:rsidRDefault="003713B7" w:rsidP="003713B7">
      <w:pPr>
        <w:pStyle w:val="EndNoteBibliography"/>
      </w:pPr>
      <w:r w:rsidRPr="003713B7">
        <w:rPr>
          <w:b/>
        </w:rPr>
        <w:t xml:space="preserve">Thorgrimsen L, Selwood A, Spector A, Royan L, Lopez MD, Woods RT, Orrell M </w:t>
      </w:r>
      <w:r w:rsidRPr="003713B7">
        <w:t xml:space="preserve">(2003). Whose quality of life is it anyway? The validity and reliability of the Quality of Life-Alzheimers Disease (QoL-AD) scale. </w:t>
      </w:r>
      <w:r w:rsidRPr="003713B7">
        <w:rPr>
          <w:i/>
        </w:rPr>
        <w:t>Alzheimer Disease &amp; Associated Disorders</w:t>
      </w:r>
      <w:r w:rsidRPr="003713B7">
        <w:t xml:space="preserve"> </w:t>
      </w:r>
      <w:r w:rsidRPr="003713B7">
        <w:rPr>
          <w:b/>
        </w:rPr>
        <w:t>17</w:t>
      </w:r>
      <w:r w:rsidRPr="003713B7">
        <w:t>, 201-208.</w:t>
      </w:r>
    </w:p>
    <w:p w14:paraId="3374FAC8" w14:textId="77777777" w:rsidR="003713B7" w:rsidRPr="003713B7" w:rsidRDefault="003713B7" w:rsidP="003713B7">
      <w:pPr>
        <w:pStyle w:val="EndNoteBibliography"/>
      </w:pPr>
      <w:r w:rsidRPr="003713B7">
        <w:rPr>
          <w:b/>
        </w:rPr>
        <w:t xml:space="preserve">Thornton A, Hatton C, Tatham A </w:t>
      </w:r>
      <w:r w:rsidRPr="003713B7">
        <w:t xml:space="preserve">(2004). Dementia Care Mapping reconsidered: exploring the reliability and validity of the observational tool. </w:t>
      </w:r>
      <w:r w:rsidRPr="003713B7">
        <w:rPr>
          <w:i/>
        </w:rPr>
        <w:t>International Journal of Geriatric Psychiatry</w:t>
      </w:r>
      <w:r w:rsidRPr="003713B7">
        <w:t xml:space="preserve"> </w:t>
      </w:r>
      <w:r w:rsidRPr="003713B7">
        <w:rPr>
          <w:b/>
        </w:rPr>
        <w:t>19</w:t>
      </w:r>
      <w:r w:rsidRPr="003713B7">
        <w:t>, 718-726.</w:t>
      </w:r>
    </w:p>
    <w:p w14:paraId="1E418DF1" w14:textId="77777777" w:rsidR="003713B7" w:rsidRPr="003713B7" w:rsidRDefault="003713B7" w:rsidP="003713B7">
      <w:pPr>
        <w:pStyle w:val="EndNoteBibliography"/>
      </w:pPr>
      <w:r w:rsidRPr="003713B7">
        <w:rPr>
          <w:b/>
        </w:rPr>
        <w:t xml:space="preserve">Tommis Y, Seddon D, Woods RT, Robinson CA, Reeves C, Russell IT </w:t>
      </w:r>
      <w:r w:rsidRPr="003713B7">
        <w:t xml:space="preserve">(2007). Rural-urban differences in the effects on mental well-being of caring for people with stroke or dementia. </w:t>
      </w:r>
      <w:r w:rsidRPr="003713B7">
        <w:rPr>
          <w:i/>
        </w:rPr>
        <w:t>Aging &amp; Mental Health</w:t>
      </w:r>
      <w:r w:rsidRPr="003713B7">
        <w:t xml:space="preserve"> </w:t>
      </w:r>
      <w:r w:rsidRPr="003713B7">
        <w:rPr>
          <w:b/>
        </w:rPr>
        <w:t>11</w:t>
      </w:r>
      <w:r w:rsidRPr="003713B7">
        <w:t>, 743-750.</w:t>
      </w:r>
    </w:p>
    <w:p w14:paraId="709DDC03" w14:textId="77777777" w:rsidR="003713B7" w:rsidRPr="003713B7" w:rsidRDefault="003713B7" w:rsidP="003713B7">
      <w:pPr>
        <w:pStyle w:val="EndNoteBibliography"/>
      </w:pPr>
      <w:r w:rsidRPr="003713B7">
        <w:rPr>
          <w:b/>
        </w:rPr>
        <w:t xml:space="preserve">Torrance GW, Feeny DH, Furlong WJ, Barr RD, Zhang Y, Wang Q </w:t>
      </w:r>
      <w:r w:rsidRPr="003713B7">
        <w:t xml:space="preserve">(1996). Multiattribute utility function for a comprehensive health status classification system. Health Utilities Index Mark 2. </w:t>
      </w:r>
      <w:r w:rsidRPr="003713B7">
        <w:rPr>
          <w:i/>
        </w:rPr>
        <w:t>Medical Care</w:t>
      </w:r>
      <w:r w:rsidRPr="003713B7">
        <w:t xml:space="preserve"> </w:t>
      </w:r>
      <w:r w:rsidRPr="003713B7">
        <w:rPr>
          <w:b/>
        </w:rPr>
        <w:t>34</w:t>
      </w:r>
      <w:r w:rsidRPr="003713B7">
        <w:t>, 702-22.</w:t>
      </w:r>
    </w:p>
    <w:p w14:paraId="105D0FD9" w14:textId="77777777" w:rsidR="003713B7" w:rsidRPr="003713B7" w:rsidRDefault="003713B7" w:rsidP="003713B7">
      <w:pPr>
        <w:pStyle w:val="EndNoteBibliography"/>
      </w:pPr>
      <w:r w:rsidRPr="003713B7">
        <w:rPr>
          <w:b/>
        </w:rPr>
        <w:t xml:space="preserve">Torrington J </w:t>
      </w:r>
      <w:r w:rsidRPr="003713B7">
        <w:t xml:space="preserve">(2006). What has architecture got to do with dementia care? Explorations of the relationship between quality of life and building design in two EQUAL projects. </w:t>
      </w:r>
      <w:r w:rsidRPr="003713B7">
        <w:rPr>
          <w:i/>
        </w:rPr>
        <w:t>Quality in Ageing and Older Adults</w:t>
      </w:r>
      <w:r w:rsidRPr="003713B7">
        <w:t xml:space="preserve"> </w:t>
      </w:r>
      <w:r w:rsidRPr="003713B7">
        <w:rPr>
          <w:b/>
        </w:rPr>
        <w:t>7</w:t>
      </w:r>
      <w:r w:rsidRPr="003713B7">
        <w:t>, 34-48.</w:t>
      </w:r>
    </w:p>
    <w:p w14:paraId="70FA1E7D" w14:textId="77777777" w:rsidR="003713B7" w:rsidRPr="003713B7" w:rsidRDefault="003713B7" w:rsidP="003713B7">
      <w:pPr>
        <w:pStyle w:val="EndNoteBibliography"/>
      </w:pPr>
      <w:r w:rsidRPr="003713B7">
        <w:rPr>
          <w:b/>
        </w:rPr>
        <w:t xml:space="preserve">Trigg R, Jones RW, Knapp M, King D, Lacey LA, Dade Investigator Group </w:t>
      </w:r>
      <w:r w:rsidRPr="003713B7">
        <w:t xml:space="preserve">(2015). The relationship between changes in quality of life outcomes and progression of Alzheimer's disease: results from the Dependence in AD in England 2 longitudinal study. </w:t>
      </w:r>
      <w:r w:rsidRPr="003713B7">
        <w:rPr>
          <w:i/>
        </w:rPr>
        <w:t>International Journal of Geriatric Psychiatry</w:t>
      </w:r>
      <w:r w:rsidRPr="003713B7">
        <w:t xml:space="preserve"> </w:t>
      </w:r>
      <w:r w:rsidRPr="003713B7">
        <w:rPr>
          <w:b/>
        </w:rPr>
        <w:t>30</w:t>
      </w:r>
      <w:r w:rsidRPr="003713B7">
        <w:t>, 400-8.</w:t>
      </w:r>
    </w:p>
    <w:p w14:paraId="6428F0B0" w14:textId="77777777" w:rsidR="003713B7" w:rsidRPr="003713B7" w:rsidRDefault="003713B7" w:rsidP="003713B7">
      <w:pPr>
        <w:pStyle w:val="EndNoteBibliography"/>
      </w:pPr>
      <w:r w:rsidRPr="003713B7">
        <w:rPr>
          <w:b/>
        </w:rPr>
        <w:t xml:space="preserve">Trigg R, Jones RW, Lacey LA, Niecko T, Dade Investigator Group </w:t>
      </w:r>
      <w:r w:rsidRPr="003713B7">
        <w:t xml:space="preserve">(2012a). Relationship between patient self-assessed and proxy-assessed quality of life (QoL) and patient dependence on others as illness progresses in Alzheimer's disease: results from the Dependence in Alzheimer's Disease in England (DADE) study [abstract]. </w:t>
      </w:r>
      <w:r w:rsidRPr="003713B7">
        <w:rPr>
          <w:i/>
        </w:rPr>
        <w:t>Alzheimer's &amp; Dementia</w:t>
      </w:r>
      <w:r w:rsidRPr="003713B7">
        <w:t xml:space="preserve"> </w:t>
      </w:r>
      <w:r w:rsidRPr="003713B7">
        <w:rPr>
          <w:b/>
        </w:rPr>
        <w:t>8 (suppl)</w:t>
      </w:r>
      <w:r w:rsidRPr="003713B7">
        <w:t>, P250-P251.</w:t>
      </w:r>
    </w:p>
    <w:p w14:paraId="61279FC6" w14:textId="77777777" w:rsidR="003713B7" w:rsidRPr="003713B7" w:rsidRDefault="003713B7" w:rsidP="003713B7">
      <w:pPr>
        <w:pStyle w:val="EndNoteBibliography"/>
      </w:pPr>
      <w:r w:rsidRPr="003713B7">
        <w:rPr>
          <w:b/>
        </w:rPr>
        <w:t xml:space="preserve">Trigg R, Jones RW, Lacey LA, Niecko T, Dade Investigator Group </w:t>
      </w:r>
      <w:r w:rsidRPr="003713B7">
        <w:t xml:space="preserve">(2012b). Relationship between self-assessed and proxy-assessed quality of life (QoL) and dependence in Alzheimer's disease (AD): results from Dependence in AD in England (DADE) study [abstract]. </w:t>
      </w:r>
      <w:r w:rsidRPr="003713B7">
        <w:rPr>
          <w:i/>
        </w:rPr>
        <w:t>European Journal of Neurology</w:t>
      </w:r>
      <w:r w:rsidRPr="003713B7">
        <w:t xml:space="preserve"> </w:t>
      </w:r>
      <w:r w:rsidRPr="003713B7">
        <w:rPr>
          <w:b/>
        </w:rPr>
        <w:t>19 (suppl 1)</w:t>
      </w:r>
      <w:r w:rsidRPr="003713B7">
        <w:t>, 468-468.</w:t>
      </w:r>
    </w:p>
    <w:p w14:paraId="4B5330B9" w14:textId="77777777" w:rsidR="003713B7" w:rsidRPr="003713B7" w:rsidRDefault="003713B7" w:rsidP="003713B7">
      <w:pPr>
        <w:pStyle w:val="EndNoteBibliography"/>
      </w:pPr>
      <w:r w:rsidRPr="003713B7">
        <w:rPr>
          <w:b/>
        </w:rPr>
        <w:t xml:space="preserve">Trigg R, Skevington SM, Jones RW </w:t>
      </w:r>
      <w:r w:rsidRPr="003713B7">
        <w:t xml:space="preserve">(2007). How can we best assess the quality of life of people with dementia? The Bath Assessment of Subjective Quality of life in Dementia (BASQID). </w:t>
      </w:r>
      <w:r w:rsidRPr="003713B7">
        <w:rPr>
          <w:i/>
        </w:rPr>
        <w:t>The Gerontologist</w:t>
      </w:r>
      <w:r w:rsidRPr="003713B7">
        <w:t xml:space="preserve"> </w:t>
      </w:r>
      <w:r w:rsidRPr="003713B7">
        <w:rPr>
          <w:b/>
        </w:rPr>
        <w:t>47</w:t>
      </w:r>
      <w:r w:rsidRPr="003713B7">
        <w:t>, 789-797.</w:t>
      </w:r>
    </w:p>
    <w:p w14:paraId="5F419F4E" w14:textId="77777777" w:rsidR="003713B7" w:rsidRPr="003713B7" w:rsidRDefault="003713B7" w:rsidP="003713B7">
      <w:pPr>
        <w:pStyle w:val="EndNoteBibliography"/>
      </w:pPr>
      <w:r w:rsidRPr="003713B7">
        <w:rPr>
          <w:b/>
        </w:rPr>
        <w:t xml:space="preserve">Trigg R, Watts S, Jones RW, Tod A </w:t>
      </w:r>
      <w:r w:rsidRPr="003713B7">
        <w:t xml:space="preserve">(2011). Predictors of quality of life ratings from persons with dementia: the role of insight. </w:t>
      </w:r>
      <w:r w:rsidRPr="003713B7">
        <w:rPr>
          <w:i/>
        </w:rPr>
        <w:t>International Journal of Geriatric Psychiatry</w:t>
      </w:r>
      <w:r w:rsidRPr="003713B7">
        <w:t xml:space="preserve"> </w:t>
      </w:r>
      <w:r w:rsidRPr="003713B7">
        <w:rPr>
          <w:b/>
        </w:rPr>
        <w:t>26</w:t>
      </w:r>
      <w:r w:rsidRPr="003713B7">
        <w:t>, 83-91.</w:t>
      </w:r>
    </w:p>
    <w:p w14:paraId="73EEF57C" w14:textId="77777777" w:rsidR="003713B7" w:rsidRPr="003713B7" w:rsidRDefault="003713B7" w:rsidP="003713B7">
      <w:pPr>
        <w:pStyle w:val="EndNoteBibliography"/>
      </w:pPr>
      <w:r w:rsidRPr="003713B7">
        <w:rPr>
          <w:b/>
        </w:rPr>
        <w:t xml:space="preserve">Trigg R, Watts S, Jones RW, Tod A, Elliman R </w:t>
      </w:r>
      <w:r w:rsidRPr="003713B7">
        <w:t xml:space="preserve">(2012c). Self-reported quality of life ratings of people with dementia: the role of attitudes to aging. </w:t>
      </w:r>
      <w:r w:rsidRPr="003713B7">
        <w:rPr>
          <w:i/>
        </w:rPr>
        <w:t>International Psychogeriatrics</w:t>
      </w:r>
      <w:r w:rsidRPr="003713B7">
        <w:t xml:space="preserve"> </w:t>
      </w:r>
      <w:r w:rsidRPr="003713B7">
        <w:rPr>
          <w:b/>
        </w:rPr>
        <w:t>24</w:t>
      </w:r>
      <w:r w:rsidRPr="003713B7">
        <w:t>, 1085-1093.</w:t>
      </w:r>
    </w:p>
    <w:p w14:paraId="7C08E63B" w14:textId="77777777" w:rsidR="003713B7" w:rsidRPr="003713B7" w:rsidRDefault="003713B7" w:rsidP="003713B7">
      <w:pPr>
        <w:pStyle w:val="EndNoteBibliography"/>
      </w:pPr>
      <w:r w:rsidRPr="003713B7">
        <w:rPr>
          <w:b/>
        </w:rPr>
        <w:t xml:space="preserve">Trudeau SA, Biddle S, Volicer L </w:t>
      </w:r>
      <w:r w:rsidRPr="003713B7">
        <w:t xml:space="preserve">(2003). Enhanced ambulation and quality of life in advanced Alzheimer's disease. </w:t>
      </w:r>
      <w:r w:rsidRPr="003713B7">
        <w:rPr>
          <w:i/>
        </w:rPr>
        <w:t>Journal of the American Geriatrics Society</w:t>
      </w:r>
      <w:r w:rsidRPr="003713B7">
        <w:t xml:space="preserve"> </w:t>
      </w:r>
      <w:r w:rsidRPr="003713B7">
        <w:rPr>
          <w:b/>
        </w:rPr>
        <w:t>51</w:t>
      </w:r>
      <w:r w:rsidRPr="003713B7">
        <w:t>, 429-431.</w:t>
      </w:r>
    </w:p>
    <w:p w14:paraId="2C4E5203" w14:textId="77777777" w:rsidR="003713B7" w:rsidRPr="003713B7" w:rsidRDefault="003713B7" w:rsidP="003713B7">
      <w:pPr>
        <w:pStyle w:val="EndNoteBibliography"/>
      </w:pPr>
      <w:r w:rsidRPr="003713B7">
        <w:rPr>
          <w:b/>
        </w:rPr>
        <w:t xml:space="preserve">Uhlmann RF, Larson EB, Buchner DM </w:t>
      </w:r>
      <w:r w:rsidRPr="003713B7">
        <w:t xml:space="preserve">(1987). Correlations of Mini-Mental State and modified Dementia Rating Scale to measures of transitional health status in dementia. </w:t>
      </w:r>
      <w:r w:rsidRPr="003713B7">
        <w:rPr>
          <w:i/>
        </w:rPr>
        <w:t>Journal of Gerontology</w:t>
      </w:r>
      <w:r w:rsidRPr="003713B7">
        <w:t xml:space="preserve"> </w:t>
      </w:r>
      <w:r w:rsidRPr="003713B7">
        <w:rPr>
          <w:b/>
        </w:rPr>
        <w:t>42</w:t>
      </w:r>
      <w:r w:rsidRPr="003713B7">
        <w:t>, 33-6.</w:t>
      </w:r>
    </w:p>
    <w:p w14:paraId="70E734A0" w14:textId="77777777" w:rsidR="003713B7" w:rsidRPr="003713B7" w:rsidRDefault="003713B7" w:rsidP="003713B7">
      <w:pPr>
        <w:pStyle w:val="EndNoteBibliography"/>
      </w:pPr>
      <w:r w:rsidRPr="003713B7">
        <w:rPr>
          <w:b/>
        </w:rPr>
        <w:t xml:space="preserve">University Of Kent Personal Social Services Research Unit </w:t>
      </w:r>
      <w:r w:rsidRPr="003713B7">
        <w:t xml:space="preserve">(2015a). </w:t>
      </w:r>
      <w:r w:rsidRPr="003713B7">
        <w:rPr>
          <w:i/>
        </w:rPr>
        <w:t>Development of a care home quality measure based on residents’ quality of life: views of relatives and members of the public</w:t>
      </w:r>
      <w:r w:rsidRPr="003713B7">
        <w:t>. NIHR School for Social Care Research: London.</w:t>
      </w:r>
    </w:p>
    <w:p w14:paraId="1808C8D5" w14:textId="77777777" w:rsidR="003713B7" w:rsidRPr="003713B7" w:rsidRDefault="003713B7" w:rsidP="003713B7">
      <w:pPr>
        <w:pStyle w:val="EndNoteBibliography"/>
      </w:pPr>
      <w:r w:rsidRPr="003713B7">
        <w:rPr>
          <w:b/>
        </w:rPr>
        <w:t xml:space="preserve">University Of Kent Personal Social Services Research Unit </w:t>
      </w:r>
      <w:r w:rsidRPr="003713B7">
        <w:t xml:space="preserve">(2015b). </w:t>
      </w:r>
      <w:r w:rsidRPr="003713B7">
        <w:rPr>
          <w:i/>
        </w:rPr>
        <w:t>A new addition to quality monitoring? Development of a care home quality measure based on residents’ quality of life</w:t>
      </w:r>
      <w:r w:rsidRPr="003713B7">
        <w:t>. NIHR School for Social Care Research: London.</w:t>
      </w:r>
    </w:p>
    <w:p w14:paraId="2EEDACDE" w14:textId="77777777" w:rsidR="003713B7" w:rsidRPr="003713B7" w:rsidRDefault="003713B7" w:rsidP="003713B7">
      <w:pPr>
        <w:pStyle w:val="EndNoteBibliography"/>
      </w:pPr>
      <w:r w:rsidRPr="003713B7">
        <w:rPr>
          <w:b/>
        </w:rPr>
        <w:t xml:space="preserve">Ven-Vakhteeva J, Bor H, Wetzels RB, Koopmans RT, Zuidema SU </w:t>
      </w:r>
      <w:r w:rsidRPr="003713B7">
        <w:t xml:space="preserve">(2013). The impact of antipsychotics and neuropsychiatric symptoms on the quality of life of people with dementia living in nursing homes. </w:t>
      </w:r>
      <w:r w:rsidRPr="003713B7">
        <w:rPr>
          <w:i/>
        </w:rPr>
        <w:t>International Journal of Geriatric Psychiatry</w:t>
      </w:r>
      <w:r w:rsidRPr="003713B7">
        <w:t xml:space="preserve"> </w:t>
      </w:r>
      <w:r w:rsidRPr="003713B7">
        <w:rPr>
          <w:b/>
        </w:rPr>
        <w:t>28</w:t>
      </w:r>
      <w:r w:rsidRPr="003713B7">
        <w:t>, 530-538.</w:t>
      </w:r>
    </w:p>
    <w:p w14:paraId="77E99F35" w14:textId="77777777" w:rsidR="003713B7" w:rsidRPr="003713B7" w:rsidRDefault="003713B7" w:rsidP="003713B7">
      <w:pPr>
        <w:pStyle w:val="EndNoteBibliography"/>
      </w:pPr>
      <w:r w:rsidRPr="003713B7">
        <w:rPr>
          <w:b/>
        </w:rPr>
        <w:t xml:space="preserve">Villar F, Vila-Miravent J, Celdran M, Fernandez E </w:t>
      </w:r>
      <w:r w:rsidRPr="003713B7">
        <w:t xml:space="preserve">(2015). Assessing the well-being of patients with dementia: validity and reliability of the Spanish version of the Dementia Care Mapping (DCM) tool. </w:t>
      </w:r>
      <w:r w:rsidRPr="003713B7">
        <w:rPr>
          <w:i/>
        </w:rPr>
        <w:t>Estudios De Psicologia</w:t>
      </w:r>
      <w:r w:rsidRPr="003713B7">
        <w:t xml:space="preserve"> </w:t>
      </w:r>
      <w:r w:rsidRPr="003713B7">
        <w:rPr>
          <w:b/>
        </w:rPr>
        <w:t>36</w:t>
      </w:r>
      <w:r w:rsidRPr="003713B7">
        <w:t>, 389-412.</w:t>
      </w:r>
    </w:p>
    <w:p w14:paraId="71602C23" w14:textId="77777777" w:rsidR="003713B7" w:rsidRPr="003713B7" w:rsidRDefault="003713B7" w:rsidP="003713B7">
      <w:pPr>
        <w:pStyle w:val="EndNoteBibliography"/>
      </w:pPr>
      <w:r w:rsidRPr="003713B7">
        <w:rPr>
          <w:b/>
        </w:rPr>
        <w:t xml:space="preserve">Vogel A, Bhattacharya S, Waldorff FB, Waldemar G </w:t>
      </w:r>
      <w:r w:rsidRPr="003713B7">
        <w:t xml:space="preserve">(2012). Proxy-rated quality of life in Alzheimer's disease: a three-year longitudinal study. </w:t>
      </w:r>
      <w:r w:rsidRPr="003713B7">
        <w:rPr>
          <w:i/>
        </w:rPr>
        <w:t>International Psychogeriatrics</w:t>
      </w:r>
      <w:r w:rsidRPr="003713B7">
        <w:t xml:space="preserve"> </w:t>
      </w:r>
      <w:r w:rsidRPr="003713B7">
        <w:rPr>
          <w:b/>
        </w:rPr>
        <w:t>24</w:t>
      </w:r>
      <w:r w:rsidRPr="003713B7">
        <w:t>, 82-89.</w:t>
      </w:r>
    </w:p>
    <w:p w14:paraId="7034B9E1" w14:textId="77777777" w:rsidR="003713B7" w:rsidRPr="003713B7" w:rsidRDefault="003713B7" w:rsidP="003713B7">
      <w:pPr>
        <w:pStyle w:val="EndNoteBibliography"/>
      </w:pPr>
      <w:r w:rsidRPr="003713B7">
        <w:rPr>
          <w:b/>
        </w:rPr>
        <w:t xml:space="preserve">Vogel A, Mortensen EL, Hasselbalch SG, Andersen BB, Waldemar G </w:t>
      </w:r>
      <w:r w:rsidRPr="003713B7">
        <w:t xml:space="preserve">(2006). Patient versus informant reported quality of life in the earliest phases of Alzheimer's disease. </w:t>
      </w:r>
      <w:r w:rsidRPr="003713B7">
        <w:rPr>
          <w:i/>
        </w:rPr>
        <w:t>International Journal of Geriatric Psychiatry</w:t>
      </w:r>
      <w:r w:rsidRPr="003713B7">
        <w:t xml:space="preserve"> </w:t>
      </w:r>
      <w:r w:rsidRPr="003713B7">
        <w:rPr>
          <w:b/>
        </w:rPr>
        <w:t>21</w:t>
      </w:r>
      <w:r w:rsidRPr="003713B7">
        <w:t>, 1132-1138.</w:t>
      </w:r>
    </w:p>
    <w:p w14:paraId="077E13D8" w14:textId="77777777" w:rsidR="003713B7" w:rsidRPr="003713B7" w:rsidRDefault="003713B7" w:rsidP="003713B7">
      <w:pPr>
        <w:pStyle w:val="EndNoteBibliography"/>
      </w:pPr>
      <w:r w:rsidRPr="003713B7">
        <w:rPr>
          <w:b/>
        </w:rPr>
        <w:t xml:space="preserve">Vogelpohl TS, Beck CK </w:t>
      </w:r>
      <w:r w:rsidRPr="003713B7">
        <w:t xml:space="preserve">(1997). Affective responses to behavioral interventions. </w:t>
      </w:r>
      <w:r w:rsidRPr="003713B7">
        <w:rPr>
          <w:i/>
        </w:rPr>
        <w:t>Seminars in Clinical Neuropsychiatry</w:t>
      </w:r>
      <w:r w:rsidRPr="003713B7">
        <w:t xml:space="preserve"> </w:t>
      </w:r>
      <w:r w:rsidRPr="003713B7">
        <w:rPr>
          <w:b/>
        </w:rPr>
        <w:t>2</w:t>
      </w:r>
      <w:r w:rsidRPr="003713B7">
        <w:t>, 102-112.</w:t>
      </w:r>
    </w:p>
    <w:p w14:paraId="15F0E005" w14:textId="77777777" w:rsidR="003713B7" w:rsidRPr="003713B7" w:rsidRDefault="003713B7" w:rsidP="003713B7">
      <w:pPr>
        <w:pStyle w:val="EndNoteBibliography"/>
      </w:pPr>
      <w:r w:rsidRPr="003713B7">
        <w:rPr>
          <w:b/>
        </w:rPr>
        <w:t xml:space="preserve">Voigt-Radloff S, Leonhart R, Schtzwohl M, Jurjanz L, Reuster T, Gerner A, Marschner K, van Nes F, Graff M, Vernooij-Dassen MJ </w:t>
      </w:r>
      <w:r w:rsidRPr="003713B7">
        <w:t xml:space="preserve">(2012). Dementia Quality of Life Instrument - construct and concurrent validity in patients with mild to moderate dementia. </w:t>
      </w:r>
      <w:r w:rsidRPr="003713B7">
        <w:rPr>
          <w:i/>
        </w:rPr>
        <w:t>European Journal of Neurology</w:t>
      </w:r>
      <w:r w:rsidRPr="003713B7">
        <w:t xml:space="preserve"> </w:t>
      </w:r>
      <w:r w:rsidRPr="003713B7">
        <w:rPr>
          <w:b/>
        </w:rPr>
        <w:t>19</w:t>
      </w:r>
      <w:r w:rsidRPr="003713B7">
        <w:t>, 376-384.</w:t>
      </w:r>
    </w:p>
    <w:p w14:paraId="1F2203AF" w14:textId="77777777" w:rsidR="003713B7" w:rsidRPr="003713B7" w:rsidRDefault="003713B7" w:rsidP="003713B7">
      <w:pPr>
        <w:pStyle w:val="EndNoteBibliography"/>
      </w:pPr>
      <w:r w:rsidRPr="003713B7">
        <w:rPr>
          <w:b/>
        </w:rPr>
        <w:t xml:space="preserve">Volicer L, Camberg L, Hurley AC, Ashley J, Woods P, Ooi WL, McIntyre K </w:t>
      </w:r>
      <w:r w:rsidRPr="003713B7">
        <w:t xml:space="preserve">(1999). Dimensions of decreased psychological well-being in advanced dementia. </w:t>
      </w:r>
      <w:r w:rsidRPr="003713B7">
        <w:rPr>
          <w:i/>
        </w:rPr>
        <w:t>Alzheimer Disease &amp; Associated Disorders</w:t>
      </w:r>
      <w:r w:rsidRPr="003713B7">
        <w:t xml:space="preserve"> </w:t>
      </w:r>
      <w:r w:rsidRPr="003713B7">
        <w:rPr>
          <w:b/>
        </w:rPr>
        <w:t>13</w:t>
      </w:r>
      <w:r w:rsidRPr="003713B7">
        <w:t>, 192-201.</w:t>
      </w:r>
    </w:p>
    <w:p w14:paraId="4C505F1E" w14:textId="77777777" w:rsidR="003713B7" w:rsidRPr="003713B7" w:rsidRDefault="003713B7" w:rsidP="003713B7">
      <w:pPr>
        <w:pStyle w:val="EndNoteBibliography"/>
      </w:pPr>
      <w:r w:rsidRPr="003713B7">
        <w:rPr>
          <w:b/>
        </w:rPr>
        <w:lastRenderedPageBreak/>
        <w:t xml:space="preserve">Waldemar G, Waldorff FB, Rishøj S </w:t>
      </w:r>
      <w:r w:rsidRPr="003713B7">
        <w:t xml:space="preserve">(2004a). Memory complaints and health related quality of life in a non-selected population of elderly patients in general practice: the Copenhagen City study on dementia in primary care [abstract]. </w:t>
      </w:r>
      <w:r w:rsidRPr="003713B7">
        <w:rPr>
          <w:i/>
        </w:rPr>
        <w:t>Neurobiology of Aging</w:t>
      </w:r>
      <w:r w:rsidRPr="003713B7">
        <w:t xml:space="preserve"> </w:t>
      </w:r>
      <w:r w:rsidRPr="003713B7">
        <w:rPr>
          <w:b/>
        </w:rPr>
        <w:t>25 (suppl 2)</w:t>
      </w:r>
      <w:r w:rsidRPr="003713B7">
        <w:t>, S105-S106.</w:t>
      </w:r>
    </w:p>
    <w:p w14:paraId="42435775" w14:textId="77777777" w:rsidR="003713B7" w:rsidRPr="003713B7" w:rsidRDefault="003713B7" w:rsidP="003713B7">
      <w:pPr>
        <w:pStyle w:val="EndNoteBibliography"/>
      </w:pPr>
      <w:r w:rsidRPr="003713B7">
        <w:rPr>
          <w:b/>
        </w:rPr>
        <w:t xml:space="preserve">Waldemar G, Waldorff FB, Rishøj S </w:t>
      </w:r>
      <w:r w:rsidRPr="003713B7">
        <w:t xml:space="preserve">(2004b). Memory complaints and health related quality of life in a population of elderly patients in general practice: the Copenhagen City Study on dementia in primary care [abstract]. </w:t>
      </w:r>
      <w:r w:rsidRPr="003713B7">
        <w:rPr>
          <w:i/>
        </w:rPr>
        <w:t>European Journal of Neurology</w:t>
      </w:r>
      <w:r w:rsidRPr="003713B7">
        <w:t xml:space="preserve"> </w:t>
      </w:r>
      <w:r w:rsidRPr="003713B7">
        <w:rPr>
          <w:b/>
        </w:rPr>
        <w:t>11 (suppl 2)</w:t>
      </w:r>
      <w:r w:rsidRPr="003713B7">
        <w:t>, 15.</w:t>
      </w:r>
    </w:p>
    <w:p w14:paraId="1BECEB9F" w14:textId="77777777" w:rsidR="003713B7" w:rsidRPr="003713B7" w:rsidRDefault="003713B7" w:rsidP="003713B7">
      <w:pPr>
        <w:pStyle w:val="EndNoteBibliography"/>
      </w:pPr>
      <w:r w:rsidRPr="003713B7">
        <w:rPr>
          <w:b/>
        </w:rPr>
        <w:t xml:space="preserve">Ward WE, Ashaye KA </w:t>
      </w:r>
      <w:r w:rsidRPr="003713B7">
        <w:t xml:space="preserve">(2008). An observational study of the needs and quality of life amongst patients in the treatment of Alzheimer's dementia with cholinesterase inhibitors. </w:t>
      </w:r>
      <w:r w:rsidRPr="003713B7">
        <w:rPr>
          <w:i/>
        </w:rPr>
        <w:t>Current Aging Science</w:t>
      </w:r>
      <w:r w:rsidRPr="003713B7">
        <w:t xml:space="preserve"> </w:t>
      </w:r>
      <w:r w:rsidRPr="003713B7">
        <w:rPr>
          <w:b/>
        </w:rPr>
        <w:t>1</w:t>
      </w:r>
      <w:r w:rsidRPr="003713B7">
        <w:t>, 140-3.</w:t>
      </w:r>
    </w:p>
    <w:p w14:paraId="08B90487" w14:textId="77777777" w:rsidR="003713B7" w:rsidRPr="003713B7" w:rsidRDefault="003713B7" w:rsidP="003713B7">
      <w:pPr>
        <w:pStyle w:val="EndNoteBibliography"/>
      </w:pPr>
      <w:r w:rsidRPr="003713B7">
        <w:rPr>
          <w:b/>
        </w:rPr>
        <w:t xml:space="preserve">Warden V, Hurley AC, Volicer L </w:t>
      </w:r>
      <w:r w:rsidRPr="003713B7">
        <w:t xml:space="preserve">(2003). Development and psychometric evaluation of the Pain Assessment in Advanced Dementia (PAINAD) scale. </w:t>
      </w:r>
      <w:r w:rsidRPr="003713B7">
        <w:rPr>
          <w:i/>
        </w:rPr>
        <w:t>Journal of the American Medical Directors Association</w:t>
      </w:r>
      <w:r w:rsidRPr="003713B7">
        <w:t xml:space="preserve"> </w:t>
      </w:r>
      <w:r w:rsidRPr="003713B7">
        <w:rPr>
          <w:b/>
        </w:rPr>
        <w:t>4</w:t>
      </w:r>
      <w:r w:rsidRPr="003713B7">
        <w:t>, 9-15.</w:t>
      </w:r>
    </w:p>
    <w:p w14:paraId="33382E70" w14:textId="77777777" w:rsidR="003713B7" w:rsidRPr="003713B7" w:rsidRDefault="003713B7" w:rsidP="003713B7">
      <w:pPr>
        <w:pStyle w:val="EndNoteBibliography"/>
      </w:pPr>
      <w:r w:rsidRPr="003713B7">
        <w:rPr>
          <w:b/>
        </w:rPr>
        <w:t xml:space="preserve">Ware JE, Kosinski M, Keller SD </w:t>
      </w:r>
      <w:r w:rsidRPr="003713B7">
        <w:t xml:space="preserve">(1995). </w:t>
      </w:r>
      <w:r w:rsidRPr="003713B7">
        <w:rPr>
          <w:i/>
        </w:rPr>
        <w:t>SF-12: how to score the SF-12 physical and mental health summary scales</w:t>
      </w:r>
      <w:r w:rsidRPr="003713B7">
        <w:t>. The Health Institute, New England Medical Center: Boston, MA.</w:t>
      </w:r>
    </w:p>
    <w:p w14:paraId="6A62D384" w14:textId="77777777" w:rsidR="003713B7" w:rsidRPr="003713B7" w:rsidRDefault="003713B7" w:rsidP="003713B7">
      <w:pPr>
        <w:pStyle w:val="EndNoteBibliography"/>
      </w:pPr>
      <w:r w:rsidRPr="003713B7">
        <w:rPr>
          <w:b/>
        </w:rPr>
        <w:t xml:space="preserve">Ware JE, Snow KK, Kosinski M, Gandek B </w:t>
      </w:r>
      <w:r w:rsidRPr="003713B7">
        <w:t xml:space="preserve">(1993). </w:t>
      </w:r>
      <w:r w:rsidRPr="003713B7">
        <w:rPr>
          <w:i/>
        </w:rPr>
        <w:t>SF-36 Health Survey: manual and interpretation guide</w:t>
      </w:r>
      <w:r w:rsidRPr="003713B7">
        <w:t>. The Health Institute, New England Medical Center: Boston, MA.</w:t>
      </w:r>
    </w:p>
    <w:p w14:paraId="3CAE52DA" w14:textId="77777777" w:rsidR="003713B7" w:rsidRPr="003713B7" w:rsidRDefault="003713B7" w:rsidP="003713B7">
      <w:pPr>
        <w:pStyle w:val="EndNoteBibliography"/>
      </w:pPr>
      <w:r w:rsidRPr="003713B7">
        <w:rPr>
          <w:b/>
        </w:rPr>
        <w:t xml:space="preserve">Weiner MF, Martin-Cook K, Svetlik DA, Saine K, Foster B, Fontaine CS </w:t>
      </w:r>
      <w:r w:rsidRPr="003713B7">
        <w:t xml:space="preserve">(2000). The Quality of Life in Late-Stage Dementia (QUALID) scale. </w:t>
      </w:r>
      <w:r w:rsidRPr="003713B7">
        <w:rPr>
          <w:i/>
        </w:rPr>
        <w:t>Journal of the American Medical Directors Association</w:t>
      </w:r>
      <w:r w:rsidRPr="003713B7">
        <w:t xml:space="preserve"> </w:t>
      </w:r>
      <w:r w:rsidRPr="003713B7">
        <w:rPr>
          <w:b/>
        </w:rPr>
        <w:t>1</w:t>
      </w:r>
      <w:r w:rsidRPr="003713B7">
        <w:t>, 114-6.</w:t>
      </w:r>
    </w:p>
    <w:p w14:paraId="1651C499" w14:textId="77777777" w:rsidR="003713B7" w:rsidRPr="003713B7" w:rsidRDefault="003713B7" w:rsidP="003713B7">
      <w:pPr>
        <w:pStyle w:val="EndNoteBibliography"/>
      </w:pPr>
      <w:r w:rsidRPr="003713B7">
        <w:rPr>
          <w:b/>
        </w:rPr>
        <w:t xml:space="preserve">Wettstein M, Seidl U, Wahl H-W, Shoval N, Heinik J </w:t>
      </w:r>
      <w:r w:rsidRPr="003713B7">
        <w:t xml:space="preserve">(2014). Behavioral competence and emotional well-being of older adults with mild cognitive impairment: Comparison with cognitively healthy controls and individuals with early-stage dementia. </w:t>
      </w:r>
      <w:r w:rsidRPr="003713B7">
        <w:rPr>
          <w:i/>
        </w:rPr>
        <w:t>GeroPsych</w:t>
      </w:r>
      <w:r w:rsidRPr="003713B7">
        <w:t xml:space="preserve"> </w:t>
      </w:r>
      <w:r w:rsidRPr="003713B7">
        <w:rPr>
          <w:b/>
        </w:rPr>
        <w:t>27</w:t>
      </w:r>
      <w:r w:rsidRPr="003713B7">
        <w:t>, 55-65.</w:t>
      </w:r>
    </w:p>
    <w:p w14:paraId="20912AE6" w14:textId="77777777" w:rsidR="003713B7" w:rsidRPr="003713B7" w:rsidRDefault="003713B7" w:rsidP="003713B7">
      <w:pPr>
        <w:pStyle w:val="EndNoteBibliography"/>
      </w:pPr>
      <w:r w:rsidRPr="003713B7">
        <w:rPr>
          <w:b/>
        </w:rPr>
        <w:t xml:space="preserve">Wetzels RB, Zuidema SU, de Jonghe JFM, Verhey FRJ, Koopmans RTCM </w:t>
      </w:r>
      <w:r w:rsidRPr="003713B7">
        <w:t xml:space="preserve">(2010). Determinants of quality of life in nursing home residents with dementia. </w:t>
      </w:r>
      <w:r w:rsidRPr="003713B7">
        <w:rPr>
          <w:i/>
        </w:rPr>
        <w:t>Dementia &amp; Geriatric Cognitive Disorders</w:t>
      </w:r>
      <w:r w:rsidRPr="003713B7">
        <w:t xml:space="preserve"> </w:t>
      </w:r>
      <w:r w:rsidRPr="003713B7">
        <w:rPr>
          <w:b/>
        </w:rPr>
        <w:t>29</w:t>
      </w:r>
      <w:r w:rsidRPr="003713B7">
        <w:t>, 189-197.</w:t>
      </w:r>
    </w:p>
    <w:p w14:paraId="5AACAE72" w14:textId="77777777" w:rsidR="003713B7" w:rsidRPr="003713B7" w:rsidRDefault="003713B7" w:rsidP="003713B7">
      <w:pPr>
        <w:pStyle w:val="EndNoteBibliography"/>
      </w:pPr>
      <w:r w:rsidRPr="003713B7">
        <w:rPr>
          <w:b/>
        </w:rPr>
        <w:t xml:space="preserve">Weyerer S, Schaufele M, Hendlmeier I </w:t>
      </w:r>
      <w:r w:rsidRPr="003713B7">
        <w:t xml:space="preserve">(2010). Evaluation of special and traditional dementia care in nursing homes: results from a cross-sectional study in Germany. </w:t>
      </w:r>
      <w:r w:rsidRPr="003713B7">
        <w:rPr>
          <w:i/>
        </w:rPr>
        <w:t>International Journal of Geriatric Psychiatry</w:t>
      </w:r>
      <w:r w:rsidRPr="003713B7">
        <w:t xml:space="preserve"> </w:t>
      </w:r>
      <w:r w:rsidRPr="003713B7">
        <w:rPr>
          <w:b/>
        </w:rPr>
        <w:t>25</w:t>
      </w:r>
      <w:r w:rsidRPr="003713B7">
        <w:t>, 1159-67.</w:t>
      </w:r>
    </w:p>
    <w:p w14:paraId="621D9327" w14:textId="77777777" w:rsidR="003713B7" w:rsidRPr="003713B7" w:rsidRDefault="003713B7" w:rsidP="003713B7">
      <w:pPr>
        <w:pStyle w:val="EndNoteBibliography"/>
      </w:pPr>
      <w:r w:rsidRPr="003713B7">
        <w:rPr>
          <w:b/>
        </w:rPr>
        <w:t xml:space="preserve">Whitehouse PJ </w:t>
      </w:r>
      <w:r w:rsidRPr="003713B7">
        <w:t xml:space="preserve">(1999). Quality of life in Alzheimer's disease: future directions. In </w:t>
      </w:r>
      <w:r w:rsidRPr="003713B7">
        <w:rPr>
          <w:i/>
        </w:rPr>
        <w:t>Assessing quality of life in dementia</w:t>
      </w:r>
      <w:r w:rsidRPr="003713B7">
        <w:t xml:space="preserve"> (ed. S. M. Albert and R. G. Logsdon), pp. 179-184. Springer.</w:t>
      </w:r>
    </w:p>
    <w:p w14:paraId="448A21CF" w14:textId="77777777" w:rsidR="003713B7" w:rsidRPr="003713B7" w:rsidRDefault="003713B7" w:rsidP="003713B7">
      <w:pPr>
        <w:pStyle w:val="EndNoteBibliography"/>
      </w:pPr>
      <w:r w:rsidRPr="003713B7">
        <w:rPr>
          <w:b/>
        </w:rPr>
        <w:t xml:space="preserve">Whitehouse PJ, Patterson MB, Sami SA </w:t>
      </w:r>
      <w:r w:rsidRPr="003713B7">
        <w:t xml:space="preserve">(2003). Quality of life in dementia: ten years later. </w:t>
      </w:r>
      <w:r w:rsidRPr="003713B7">
        <w:rPr>
          <w:i/>
        </w:rPr>
        <w:t>Alzheimer Disease &amp; Associated Disorders</w:t>
      </w:r>
      <w:r w:rsidRPr="003713B7">
        <w:t xml:space="preserve"> </w:t>
      </w:r>
      <w:r w:rsidRPr="003713B7">
        <w:rPr>
          <w:b/>
        </w:rPr>
        <w:t>17</w:t>
      </w:r>
      <w:r w:rsidRPr="003713B7">
        <w:t>, 199-200.</w:t>
      </w:r>
    </w:p>
    <w:p w14:paraId="2E3DF185" w14:textId="77777777" w:rsidR="003713B7" w:rsidRPr="003713B7" w:rsidRDefault="003713B7" w:rsidP="003713B7">
      <w:pPr>
        <w:pStyle w:val="EndNoteBibliography"/>
      </w:pPr>
      <w:r w:rsidRPr="003713B7">
        <w:rPr>
          <w:b/>
        </w:rPr>
        <w:t xml:space="preserve">Whitehouse PJ, Rabins PV </w:t>
      </w:r>
      <w:r w:rsidRPr="003713B7">
        <w:t xml:space="preserve">(1992). Quality of life and dementia. </w:t>
      </w:r>
      <w:r w:rsidRPr="003713B7">
        <w:rPr>
          <w:i/>
        </w:rPr>
        <w:t>Alzheimer Disease &amp; Associated Disorders</w:t>
      </w:r>
      <w:r w:rsidRPr="003713B7">
        <w:t xml:space="preserve"> </w:t>
      </w:r>
      <w:r w:rsidRPr="003713B7">
        <w:rPr>
          <w:b/>
        </w:rPr>
        <w:t>6</w:t>
      </w:r>
      <w:r w:rsidRPr="003713B7">
        <w:t>, 135-7.</w:t>
      </w:r>
    </w:p>
    <w:p w14:paraId="0CCDB28D" w14:textId="77777777" w:rsidR="003713B7" w:rsidRPr="003713B7" w:rsidRDefault="003713B7" w:rsidP="003713B7">
      <w:pPr>
        <w:pStyle w:val="EndNoteBibliography"/>
      </w:pPr>
      <w:r w:rsidRPr="003713B7">
        <w:rPr>
          <w:b/>
        </w:rPr>
        <w:t xml:space="preserve">Whitlatch CJ, Feinberg LF, Tucke SS </w:t>
      </w:r>
      <w:r w:rsidRPr="003713B7">
        <w:t xml:space="preserve">(2005). Measuring the values and preferences for everyday care of persons with cognitive impairment and their family caregivers. </w:t>
      </w:r>
      <w:r w:rsidRPr="003713B7">
        <w:rPr>
          <w:i/>
        </w:rPr>
        <w:t>The Gerontologist</w:t>
      </w:r>
      <w:r w:rsidRPr="003713B7">
        <w:t xml:space="preserve"> </w:t>
      </w:r>
      <w:r w:rsidRPr="003713B7">
        <w:rPr>
          <w:b/>
        </w:rPr>
        <w:t>45</w:t>
      </w:r>
      <w:r w:rsidRPr="003713B7">
        <w:t>, 370-80.</w:t>
      </w:r>
    </w:p>
    <w:p w14:paraId="385EF7C5" w14:textId="77777777" w:rsidR="003713B7" w:rsidRPr="003713B7" w:rsidRDefault="003713B7" w:rsidP="003713B7">
      <w:pPr>
        <w:pStyle w:val="EndNoteBibliography"/>
      </w:pPr>
      <w:r w:rsidRPr="003713B7">
        <w:rPr>
          <w:b/>
        </w:rPr>
        <w:t xml:space="preserve">Willemse BM, Downs M, Arnold L, Smit D, de Lange J, Pot AM </w:t>
      </w:r>
      <w:r w:rsidRPr="003713B7">
        <w:t xml:space="preserve">(2015). Staff–resident interactions in long-term care for people with dementia: the role of meeting psychological needs in achieving residents’ well-being. </w:t>
      </w:r>
      <w:r w:rsidRPr="003713B7">
        <w:rPr>
          <w:i/>
        </w:rPr>
        <w:t>Aging &amp; Mental Health</w:t>
      </w:r>
      <w:r w:rsidRPr="003713B7">
        <w:t xml:space="preserve"> </w:t>
      </w:r>
      <w:r w:rsidRPr="003713B7">
        <w:rPr>
          <w:b/>
        </w:rPr>
        <w:t>19</w:t>
      </w:r>
      <w:r w:rsidRPr="003713B7">
        <w:t>, 444-452.</w:t>
      </w:r>
    </w:p>
    <w:p w14:paraId="6B57DB85" w14:textId="77777777" w:rsidR="003713B7" w:rsidRPr="003713B7" w:rsidRDefault="003713B7" w:rsidP="003713B7">
      <w:pPr>
        <w:pStyle w:val="EndNoteBibliography"/>
      </w:pPr>
      <w:r w:rsidRPr="003713B7">
        <w:rPr>
          <w:b/>
        </w:rPr>
        <w:t xml:space="preserve">Wimo A, Wallin JO, Lundgren K, Ronnback E, Asplund K, Mattsson B, Krakau I </w:t>
      </w:r>
      <w:r w:rsidRPr="003713B7">
        <w:t xml:space="preserve">(1990). Impact of day care on dementia patients–costs, well-being and relatives' views. </w:t>
      </w:r>
      <w:r w:rsidRPr="003713B7">
        <w:rPr>
          <w:i/>
        </w:rPr>
        <w:t>Family Practice</w:t>
      </w:r>
      <w:r w:rsidRPr="003713B7">
        <w:t xml:space="preserve"> </w:t>
      </w:r>
      <w:r w:rsidRPr="003713B7">
        <w:rPr>
          <w:b/>
        </w:rPr>
        <w:t>7</w:t>
      </w:r>
      <w:r w:rsidRPr="003713B7">
        <w:t>, 279-87.</w:t>
      </w:r>
    </w:p>
    <w:p w14:paraId="20931F93" w14:textId="77777777" w:rsidR="003713B7" w:rsidRPr="003713B7" w:rsidRDefault="003713B7" w:rsidP="003713B7">
      <w:pPr>
        <w:pStyle w:val="EndNoteBibliography"/>
      </w:pPr>
      <w:r w:rsidRPr="003713B7">
        <w:rPr>
          <w:b/>
        </w:rPr>
        <w:t xml:space="preserve">Winter Y, Korchounov A, Zhukova TV, Bertschi NE </w:t>
      </w:r>
      <w:r w:rsidRPr="003713B7">
        <w:t xml:space="preserve">(2011). Depression in elderly patients with Alzheimer dementia or vascular dementia and its influence on their quality of life. </w:t>
      </w:r>
      <w:r w:rsidRPr="003713B7">
        <w:rPr>
          <w:i/>
        </w:rPr>
        <w:t>Journal of Neurosciences in Rural Practice</w:t>
      </w:r>
      <w:r w:rsidRPr="003713B7">
        <w:t xml:space="preserve"> </w:t>
      </w:r>
      <w:r w:rsidRPr="003713B7">
        <w:rPr>
          <w:b/>
        </w:rPr>
        <w:t>2</w:t>
      </w:r>
      <w:r w:rsidRPr="003713B7">
        <w:t>, 27-32.</w:t>
      </w:r>
    </w:p>
    <w:p w14:paraId="4CA27889" w14:textId="77777777" w:rsidR="003713B7" w:rsidRPr="003713B7" w:rsidRDefault="003713B7" w:rsidP="003713B7">
      <w:pPr>
        <w:pStyle w:val="EndNoteBibliography"/>
      </w:pPr>
      <w:r w:rsidRPr="003713B7">
        <w:rPr>
          <w:b/>
        </w:rPr>
        <w:t xml:space="preserve">Winzelberg GS, Williams CS, Preisser JS, Zimmerman S, Sloane PD </w:t>
      </w:r>
      <w:r w:rsidRPr="003713B7">
        <w:t xml:space="preserve">(2005). Factors associated with nursing assistant quality-of-life ratings for residents with dementia in long-term care facilities. </w:t>
      </w:r>
      <w:r w:rsidRPr="003713B7">
        <w:rPr>
          <w:i/>
        </w:rPr>
        <w:t>The Gerontologist</w:t>
      </w:r>
      <w:r w:rsidRPr="003713B7">
        <w:t xml:space="preserve"> </w:t>
      </w:r>
      <w:r w:rsidRPr="003713B7">
        <w:rPr>
          <w:b/>
        </w:rPr>
        <w:t>45</w:t>
      </w:r>
      <w:r w:rsidRPr="003713B7">
        <w:t>, 106-14.</w:t>
      </w:r>
    </w:p>
    <w:p w14:paraId="7E135E34" w14:textId="77777777" w:rsidR="003713B7" w:rsidRPr="003713B7" w:rsidRDefault="003713B7" w:rsidP="003713B7">
      <w:pPr>
        <w:pStyle w:val="EndNoteBibliography"/>
      </w:pPr>
      <w:r w:rsidRPr="003713B7">
        <w:rPr>
          <w:b/>
        </w:rPr>
        <w:t xml:space="preserve">Wlodarczyk JH, Brodaty H, Hawthorne G </w:t>
      </w:r>
      <w:r w:rsidRPr="003713B7">
        <w:t xml:space="preserve">(2004). The relationship between quality of life, Mini-Mental State Examination, and the instrumental activities of daily living in patients with Alzheimer's disease. </w:t>
      </w:r>
      <w:r w:rsidRPr="003713B7">
        <w:rPr>
          <w:i/>
        </w:rPr>
        <w:t>Archives of Gerontology &amp; Geriatrics</w:t>
      </w:r>
      <w:r w:rsidRPr="003713B7">
        <w:t xml:space="preserve"> </w:t>
      </w:r>
      <w:r w:rsidRPr="003713B7">
        <w:rPr>
          <w:b/>
        </w:rPr>
        <w:t>39</w:t>
      </w:r>
      <w:r w:rsidRPr="003713B7">
        <w:t>, 25-33.</w:t>
      </w:r>
    </w:p>
    <w:p w14:paraId="3AACBCA3" w14:textId="77777777" w:rsidR="003713B7" w:rsidRPr="003713B7" w:rsidRDefault="003713B7" w:rsidP="003713B7">
      <w:pPr>
        <w:pStyle w:val="EndNoteBibliography"/>
      </w:pPr>
      <w:r w:rsidRPr="003713B7">
        <w:rPr>
          <w:b/>
        </w:rPr>
        <w:t xml:space="preserve">Wolak-Thierry A, Novella J-L, Barbe C, Morrone I, Mahmoudi R, Jolly D </w:t>
      </w:r>
      <w:r w:rsidRPr="003713B7">
        <w:t xml:space="preserve">(2015). Comparison of QoL-AD and DQoL in elderly with Alzheimer's disease. </w:t>
      </w:r>
      <w:r w:rsidRPr="003713B7">
        <w:rPr>
          <w:i/>
        </w:rPr>
        <w:t>Aging &amp; Mental Health</w:t>
      </w:r>
      <w:r w:rsidRPr="003713B7">
        <w:t xml:space="preserve"> </w:t>
      </w:r>
      <w:r w:rsidRPr="003713B7">
        <w:rPr>
          <w:b/>
        </w:rPr>
        <w:t>19</w:t>
      </w:r>
      <w:r w:rsidRPr="003713B7">
        <w:t>, 274-8.</w:t>
      </w:r>
    </w:p>
    <w:p w14:paraId="3C40E47E" w14:textId="77777777" w:rsidR="003713B7" w:rsidRPr="003713B7" w:rsidRDefault="003713B7" w:rsidP="003713B7">
      <w:pPr>
        <w:pStyle w:val="EndNoteBibliography"/>
      </w:pPr>
      <w:r w:rsidRPr="003713B7">
        <w:rPr>
          <w:b/>
        </w:rPr>
        <w:t xml:space="preserve">Wolak A, Jolly D, Drame M, Boyer F, Morrone I, Aquino J-P, Rouaud O, Guillaume CP, Ravenel E, Dantoine T, Ankri J, Blanchard F, Novella J-L </w:t>
      </w:r>
      <w:r w:rsidRPr="003713B7">
        <w:t xml:space="preserve">(2010). Quality of life in dementia: psychometric properties of a French language version of the Dementia Quality of Life questionnaire (DQoL). </w:t>
      </w:r>
      <w:r w:rsidRPr="003713B7">
        <w:rPr>
          <w:i/>
        </w:rPr>
        <w:t>European Geriatric Medicine</w:t>
      </w:r>
      <w:r w:rsidRPr="003713B7">
        <w:t xml:space="preserve"> </w:t>
      </w:r>
      <w:r w:rsidRPr="003713B7">
        <w:rPr>
          <w:b/>
        </w:rPr>
        <w:t>1</w:t>
      </w:r>
      <w:r w:rsidRPr="003713B7">
        <w:t>, 334-347.</w:t>
      </w:r>
    </w:p>
    <w:p w14:paraId="4829D539" w14:textId="77777777" w:rsidR="003713B7" w:rsidRPr="003713B7" w:rsidRDefault="003713B7" w:rsidP="003713B7">
      <w:pPr>
        <w:pStyle w:val="EndNoteBibliography"/>
      </w:pPr>
      <w:r w:rsidRPr="003713B7">
        <w:rPr>
          <w:b/>
        </w:rPr>
        <w:t xml:space="preserve">Wolak A, Novella J-L, Drame M, Guillemin F, Di Pollina L, Ankri J, Aquino J-P, Morrone I, Blanchard F, Jolly D </w:t>
      </w:r>
      <w:r w:rsidRPr="003713B7">
        <w:t xml:space="preserve">(2009). Transcultural adaptation and psychometric validation of a French-language version of the QoL-AD. </w:t>
      </w:r>
      <w:r w:rsidRPr="003713B7">
        <w:rPr>
          <w:i/>
        </w:rPr>
        <w:t>Aging &amp; Mental Health</w:t>
      </w:r>
      <w:r w:rsidRPr="003713B7">
        <w:t xml:space="preserve"> </w:t>
      </w:r>
      <w:r w:rsidRPr="003713B7">
        <w:rPr>
          <w:b/>
        </w:rPr>
        <w:t>13</w:t>
      </w:r>
      <w:r w:rsidRPr="003713B7">
        <w:t>, 593-600.</w:t>
      </w:r>
    </w:p>
    <w:p w14:paraId="4F56CBEC" w14:textId="77777777" w:rsidR="003713B7" w:rsidRPr="003713B7" w:rsidRDefault="003713B7" w:rsidP="003713B7">
      <w:pPr>
        <w:pStyle w:val="EndNoteBibliography"/>
      </w:pPr>
      <w:r w:rsidRPr="003713B7">
        <w:rPr>
          <w:b/>
        </w:rPr>
        <w:t xml:space="preserve">Wolak A, Novella J-L, Drame M, Morrone I, Boyer F, Blanchard F, Jolly D </w:t>
      </w:r>
      <w:r w:rsidRPr="003713B7">
        <w:t xml:space="preserve">(2011). Is the screening test of the French version of the Dementia Quality of Life questionnaire indispensable? </w:t>
      </w:r>
      <w:r w:rsidRPr="003713B7">
        <w:rPr>
          <w:i/>
        </w:rPr>
        <w:t>Dementia &amp; Geriatric Cognitive Disorders Extra</w:t>
      </w:r>
      <w:r w:rsidRPr="003713B7">
        <w:t xml:space="preserve"> </w:t>
      </w:r>
      <w:r w:rsidRPr="003713B7">
        <w:rPr>
          <w:b/>
        </w:rPr>
        <w:t>1</w:t>
      </w:r>
      <w:r w:rsidRPr="003713B7">
        <w:t>, 84-92.</w:t>
      </w:r>
    </w:p>
    <w:p w14:paraId="181178E1" w14:textId="77777777" w:rsidR="003713B7" w:rsidRPr="003713B7" w:rsidRDefault="003713B7" w:rsidP="003713B7">
      <w:pPr>
        <w:pStyle w:val="EndNoteBibliography"/>
      </w:pPr>
      <w:r w:rsidRPr="003713B7">
        <w:rPr>
          <w:b/>
        </w:rPr>
        <w:t xml:space="preserve">Wolf-Ostermann K, Worch A, Fischer T, Wulff I, Gräske J </w:t>
      </w:r>
      <w:r w:rsidRPr="003713B7">
        <w:t xml:space="preserve">(2012). Health outcomes and quality of life of residents of shared-housing arrangements compared to residents of special care units - results of the Berlin DeWeGE-study. </w:t>
      </w:r>
      <w:r w:rsidRPr="003713B7">
        <w:rPr>
          <w:i/>
        </w:rPr>
        <w:t>Journal of Clinical Nursing</w:t>
      </w:r>
      <w:r w:rsidRPr="003713B7">
        <w:t xml:space="preserve"> </w:t>
      </w:r>
      <w:r w:rsidRPr="003713B7">
        <w:rPr>
          <w:b/>
        </w:rPr>
        <w:t>21</w:t>
      </w:r>
      <w:r w:rsidRPr="003713B7">
        <w:t>, 3047-60.</w:t>
      </w:r>
    </w:p>
    <w:p w14:paraId="1C9396D9" w14:textId="77777777" w:rsidR="003713B7" w:rsidRPr="003713B7" w:rsidRDefault="003713B7" w:rsidP="003713B7">
      <w:pPr>
        <w:pStyle w:val="EndNoteBibliography"/>
      </w:pPr>
      <w:r w:rsidRPr="003713B7">
        <w:rPr>
          <w:b/>
        </w:rPr>
        <w:t xml:space="preserve">Wolfs CA, Dirksen CD, Kessels A, Willems DC, Verhey FRJ, Severens JL </w:t>
      </w:r>
      <w:r w:rsidRPr="003713B7">
        <w:t xml:space="preserve">(2007). Performance of the EQ-5D and the EQ-5D+C in elderly patients with cognitive impairments. </w:t>
      </w:r>
      <w:r w:rsidRPr="003713B7">
        <w:rPr>
          <w:i/>
        </w:rPr>
        <w:t>Health and Quality of Life Outcomes</w:t>
      </w:r>
      <w:r w:rsidRPr="003713B7">
        <w:t xml:space="preserve"> </w:t>
      </w:r>
      <w:r w:rsidRPr="003713B7">
        <w:rPr>
          <w:b/>
        </w:rPr>
        <w:t>5</w:t>
      </w:r>
      <w:r w:rsidRPr="003713B7">
        <w:t>, 33.</w:t>
      </w:r>
    </w:p>
    <w:p w14:paraId="2E0F09A6" w14:textId="77777777" w:rsidR="003713B7" w:rsidRPr="003713B7" w:rsidRDefault="003713B7" w:rsidP="003713B7">
      <w:pPr>
        <w:pStyle w:val="EndNoteBibliography"/>
      </w:pPr>
      <w:r w:rsidRPr="003713B7">
        <w:rPr>
          <w:b/>
        </w:rPr>
        <w:lastRenderedPageBreak/>
        <w:t xml:space="preserve">Woods RT, Bruce E, Edwards RT, Elvish R, Hoare Z, Hounsome B, Keady J, Moniz-Cook ED, Orgeta V, Orrell M, Rees J, Russell IT </w:t>
      </w:r>
      <w:r w:rsidRPr="003713B7">
        <w:t xml:space="preserve">(2012). REMCARE: reminiscence groups for people with dementia and their family caregivers - effectiveness and cost-effectiveness pragmatic multicentre randomised trial. </w:t>
      </w:r>
      <w:r w:rsidRPr="003713B7">
        <w:rPr>
          <w:i/>
        </w:rPr>
        <w:t>Health Technology Assessment</w:t>
      </w:r>
      <w:r w:rsidRPr="003713B7">
        <w:t xml:space="preserve"> </w:t>
      </w:r>
      <w:r w:rsidRPr="003713B7">
        <w:rPr>
          <w:b/>
        </w:rPr>
        <w:t>16</w:t>
      </w:r>
      <w:r w:rsidRPr="003713B7">
        <w:t>, 1-116.</w:t>
      </w:r>
    </w:p>
    <w:p w14:paraId="2065D98B" w14:textId="77777777" w:rsidR="003713B7" w:rsidRPr="003713B7" w:rsidRDefault="003713B7" w:rsidP="003713B7">
      <w:pPr>
        <w:pStyle w:val="EndNoteBibliography"/>
      </w:pPr>
      <w:r w:rsidRPr="003713B7">
        <w:rPr>
          <w:b/>
        </w:rPr>
        <w:t xml:space="preserve">Woods RT, Nelis SM, Martyr A, Roberts JL, Whitaker CJ, Markova I, Roth I, Morris R, Clare L </w:t>
      </w:r>
      <w:r w:rsidRPr="003713B7">
        <w:t xml:space="preserve">(2014). What contributes to a good quality of life in early dementia? Awareness and the QoL-AD: a cross-sectional study. </w:t>
      </w:r>
      <w:r w:rsidRPr="003713B7">
        <w:rPr>
          <w:i/>
        </w:rPr>
        <w:t>Health and Quality of Life Outcomes</w:t>
      </w:r>
      <w:r w:rsidRPr="003713B7">
        <w:t xml:space="preserve"> </w:t>
      </w:r>
      <w:r w:rsidRPr="003713B7">
        <w:rPr>
          <w:b/>
        </w:rPr>
        <w:t>12</w:t>
      </w:r>
      <w:r w:rsidRPr="003713B7">
        <w:t>, 94.</w:t>
      </w:r>
    </w:p>
    <w:p w14:paraId="6BA1E28A" w14:textId="77777777" w:rsidR="003713B7" w:rsidRPr="003713B7" w:rsidRDefault="003713B7" w:rsidP="003713B7">
      <w:pPr>
        <w:pStyle w:val="EndNoteBibliography"/>
      </w:pPr>
      <w:r w:rsidRPr="003713B7">
        <w:rPr>
          <w:b/>
        </w:rPr>
        <w:t xml:space="preserve">Woods RT, Thorgrimsen L, Spector A, Royan L, Orrell M </w:t>
      </w:r>
      <w:r w:rsidRPr="003713B7">
        <w:t xml:space="preserve">(2006). Improved quality of life and cognitive stimulation therapy in dementia. </w:t>
      </w:r>
      <w:r w:rsidRPr="003713B7">
        <w:rPr>
          <w:i/>
        </w:rPr>
        <w:t>Aging &amp; Mental Health</w:t>
      </w:r>
      <w:r w:rsidRPr="003713B7">
        <w:t xml:space="preserve"> </w:t>
      </w:r>
      <w:r w:rsidRPr="003713B7">
        <w:rPr>
          <w:b/>
        </w:rPr>
        <w:t>10</w:t>
      </w:r>
      <w:r w:rsidRPr="003713B7">
        <w:t>, 219-226.</w:t>
      </w:r>
    </w:p>
    <w:p w14:paraId="1915E8E4" w14:textId="77777777" w:rsidR="003713B7" w:rsidRPr="003713B7" w:rsidRDefault="003713B7" w:rsidP="003713B7">
      <w:pPr>
        <w:pStyle w:val="EndNoteBibliography"/>
      </w:pPr>
      <w:r w:rsidRPr="003713B7">
        <w:rPr>
          <w:b/>
        </w:rPr>
        <w:t xml:space="preserve">World Health Organization </w:t>
      </w:r>
      <w:r w:rsidRPr="003713B7">
        <w:t xml:space="preserve">(1996). </w:t>
      </w:r>
      <w:r w:rsidRPr="003713B7">
        <w:rPr>
          <w:i/>
        </w:rPr>
        <w:t>WHOQOL-BREF: introduction, administration, scoring and generic version of the assessment: field trial version</w:t>
      </w:r>
      <w:r w:rsidRPr="003713B7">
        <w:t>. World Health Organization: Geneva.</w:t>
      </w:r>
    </w:p>
    <w:p w14:paraId="1E0D613E" w14:textId="77777777" w:rsidR="003713B7" w:rsidRPr="003713B7" w:rsidRDefault="003713B7" w:rsidP="003713B7">
      <w:pPr>
        <w:pStyle w:val="EndNoteBibliography"/>
      </w:pPr>
      <w:r w:rsidRPr="003713B7">
        <w:rPr>
          <w:b/>
        </w:rPr>
        <w:t xml:space="preserve">Yamamoto-Mitani N, Abe T, Okita Y, Hayashi K, Sugishita C, Kamata K </w:t>
      </w:r>
      <w:r w:rsidRPr="003713B7">
        <w:t xml:space="preserve">(2004). The impact of subject/respondent characteristics on a proxy-rated quality of life instrument for the Japanese elderly with dementia. </w:t>
      </w:r>
      <w:r w:rsidRPr="003713B7">
        <w:rPr>
          <w:i/>
        </w:rPr>
        <w:t>Quality of Life Research</w:t>
      </w:r>
      <w:r w:rsidRPr="003713B7">
        <w:t xml:space="preserve"> </w:t>
      </w:r>
      <w:r w:rsidRPr="003713B7">
        <w:rPr>
          <w:b/>
        </w:rPr>
        <w:t>13</w:t>
      </w:r>
      <w:r w:rsidRPr="003713B7">
        <w:t>, 845-55.</w:t>
      </w:r>
    </w:p>
    <w:p w14:paraId="47BE11E5" w14:textId="77777777" w:rsidR="003713B7" w:rsidRPr="003713B7" w:rsidRDefault="003713B7" w:rsidP="003713B7">
      <w:pPr>
        <w:pStyle w:val="EndNoteBibliography"/>
      </w:pPr>
      <w:r w:rsidRPr="003713B7">
        <w:rPr>
          <w:b/>
        </w:rPr>
        <w:t xml:space="preserve">Yap PLK, Goh JYN, Henderson LM, Han PM, Ong KS, Kwek SSL, Ong EYH, Loh DPK </w:t>
      </w:r>
      <w:r w:rsidRPr="003713B7">
        <w:t xml:space="preserve">(2008). How do Chinese patients with dementia rate their own quality of life? </w:t>
      </w:r>
      <w:r w:rsidRPr="003713B7">
        <w:rPr>
          <w:i/>
        </w:rPr>
        <w:t>International Psychogeriatrics</w:t>
      </w:r>
      <w:r w:rsidRPr="003713B7">
        <w:t xml:space="preserve"> </w:t>
      </w:r>
      <w:r w:rsidRPr="003713B7">
        <w:rPr>
          <w:b/>
        </w:rPr>
        <w:t>20</w:t>
      </w:r>
      <w:r w:rsidRPr="003713B7">
        <w:t>, 482-493.</w:t>
      </w:r>
    </w:p>
    <w:p w14:paraId="51F8A49C" w14:textId="77777777" w:rsidR="003713B7" w:rsidRPr="003713B7" w:rsidRDefault="003713B7" w:rsidP="003713B7">
      <w:pPr>
        <w:pStyle w:val="EndNoteBibliography"/>
      </w:pPr>
      <w:r w:rsidRPr="003713B7">
        <w:rPr>
          <w:b/>
        </w:rPr>
        <w:t xml:space="preserve">Yeager CA, Hyer L </w:t>
      </w:r>
      <w:r w:rsidRPr="003713B7">
        <w:t xml:space="preserve">(2008). Apathy in dementia: relations with depression, functional competence, and quality of life. </w:t>
      </w:r>
      <w:r w:rsidRPr="003713B7">
        <w:rPr>
          <w:i/>
        </w:rPr>
        <w:t>Psychological Reports</w:t>
      </w:r>
      <w:r w:rsidRPr="003713B7">
        <w:t xml:space="preserve"> </w:t>
      </w:r>
      <w:r w:rsidRPr="003713B7">
        <w:rPr>
          <w:b/>
        </w:rPr>
        <w:t>102</w:t>
      </w:r>
      <w:r w:rsidRPr="003713B7">
        <w:t>, 718-22.</w:t>
      </w:r>
    </w:p>
    <w:p w14:paraId="216FA2F2" w14:textId="77777777" w:rsidR="003713B7" w:rsidRPr="003713B7" w:rsidRDefault="003713B7" w:rsidP="003713B7">
      <w:pPr>
        <w:pStyle w:val="EndNoteBibliography"/>
      </w:pPr>
      <w:r w:rsidRPr="003713B7">
        <w:rPr>
          <w:b/>
        </w:rPr>
        <w:t xml:space="preserve">Yeaman PA, Kim D-Y, Alexander JL, Ewing H, Kim KY </w:t>
      </w:r>
      <w:r w:rsidRPr="003713B7">
        <w:t xml:space="preserve">(2013). Relationship of physical and functional independence and perceived quality of life of veteran patients with Alzheimer disease. </w:t>
      </w:r>
      <w:r w:rsidRPr="003713B7">
        <w:rPr>
          <w:i/>
        </w:rPr>
        <w:t>American Journal of Hospice &amp; Palliative Medicine</w:t>
      </w:r>
      <w:r w:rsidRPr="003713B7">
        <w:t xml:space="preserve"> </w:t>
      </w:r>
      <w:r w:rsidRPr="003713B7">
        <w:rPr>
          <w:b/>
        </w:rPr>
        <w:t>30</w:t>
      </w:r>
      <w:r w:rsidRPr="003713B7">
        <w:t>, 462-466.</w:t>
      </w:r>
    </w:p>
    <w:p w14:paraId="17825E73" w14:textId="77777777" w:rsidR="003713B7" w:rsidRPr="003713B7" w:rsidRDefault="003713B7" w:rsidP="003713B7">
      <w:pPr>
        <w:pStyle w:val="EndNoteBibliography"/>
      </w:pPr>
      <w:r w:rsidRPr="003713B7">
        <w:rPr>
          <w:b/>
        </w:rPr>
        <w:t xml:space="preserve">Yeardley HL, Thwaites RMA, Berdeaux G, Souêtre E </w:t>
      </w:r>
      <w:r w:rsidRPr="003713B7">
        <w:t xml:space="preserve">(1995). Behaviour, functional capacity and overall health status all decline with the increasing severity of Alzheimer's disease [abstract]. </w:t>
      </w:r>
      <w:r w:rsidRPr="003713B7">
        <w:rPr>
          <w:i/>
        </w:rPr>
        <w:t>European Neuropsychopharmacology</w:t>
      </w:r>
      <w:r w:rsidRPr="003713B7">
        <w:t xml:space="preserve"> </w:t>
      </w:r>
      <w:r w:rsidRPr="003713B7">
        <w:rPr>
          <w:b/>
        </w:rPr>
        <w:t>5</w:t>
      </w:r>
      <w:r w:rsidRPr="003713B7">
        <w:t>, 385.</w:t>
      </w:r>
    </w:p>
    <w:p w14:paraId="1A587B3F" w14:textId="77777777" w:rsidR="003713B7" w:rsidRPr="003713B7" w:rsidRDefault="003713B7" w:rsidP="003713B7">
      <w:pPr>
        <w:pStyle w:val="EndNoteBibliography"/>
      </w:pPr>
      <w:r w:rsidRPr="003713B7">
        <w:rPr>
          <w:b/>
        </w:rPr>
        <w:t xml:space="preserve">Yokota O, Fujisawa Y, Takahashi J, Terada S, Ishihara T, Nakashima H, Oshima E, Kugo A, Ata T, Ishizu H, Kuroda S, Sasaki K </w:t>
      </w:r>
      <w:r w:rsidRPr="003713B7">
        <w:t xml:space="preserve">(2006). Effects of group-home care on behavioral symptoms, quality of life, and psychotropic drug use in patients with frontotemporal dementia. </w:t>
      </w:r>
      <w:r w:rsidRPr="003713B7">
        <w:rPr>
          <w:i/>
        </w:rPr>
        <w:t>Journal of the American Medical Directors Association</w:t>
      </w:r>
      <w:r w:rsidRPr="003713B7">
        <w:t xml:space="preserve"> </w:t>
      </w:r>
      <w:r w:rsidRPr="003713B7">
        <w:rPr>
          <w:b/>
        </w:rPr>
        <w:t>7</w:t>
      </w:r>
      <w:r w:rsidRPr="003713B7">
        <w:t>, 335-337.</w:t>
      </w:r>
    </w:p>
    <w:p w14:paraId="0426F88E" w14:textId="77777777" w:rsidR="003713B7" w:rsidRPr="003713B7" w:rsidRDefault="003713B7" w:rsidP="003713B7">
      <w:pPr>
        <w:pStyle w:val="EndNoteBibliography"/>
      </w:pPr>
      <w:r w:rsidRPr="003713B7">
        <w:rPr>
          <w:b/>
        </w:rPr>
        <w:t xml:space="preserve">Young DM </w:t>
      </w:r>
      <w:r w:rsidRPr="003713B7">
        <w:t>(2001). Pain in institutionalized elders with chronic dementia. University of Iowa.</w:t>
      </w:r>
    </w:p>
    <w:p w14:paraId="3FAEC303" w14:textId="77777777" w:rsidR="003713B7" w:rsidRPr="003713B7" w:rsidRDefault="003713B7" w:rsidP="003713B7">
      <w:pPr>
        <w:pStyle w:val="EndNoteBibliography"/>
      </w:pPr>
      <w:r w:rsidRPr="003713B7">
        <w:rPr>
          <w:b/>
        </w:rPr>
        <w:t xml:space="preserve">Yu HM, He RL, Ai YM, Liang RF, Zhou LY </w:t>
      </w:r>
      <w:r w:rsidRPr="003713B7">
        <w:t xml:space="preserve">(2013). Reliability and validity of the Quality of Life-Alzheimer Disease Chinese version. </w:t>
      </w:r>
      <w:r w:rsidRPr="003713B7">
        <w:rPr>
          <w:i/>
        </w:rPr>
        <w:t>Journal of Geriatric Psychiatry and Neurology</w:t>
      </w:r>
      <w:r w:rsidRPr="003713B7">
        <w:t xml:space="preserve"> </w:t>
      </w:r>
      <w:r w:rsidRPr="003713B7">
        <w:rPr>
          <w:b/>
        </w:rPr>
        <w:t>26</w:t>
      </w:r>
      <w:r w:rsidRPr="003713B7">
        <w:t>, 230-6.</w:t>
      </w:r>
    </w:p>
    <w:p w14:paraId="086F4C95" w14:textId="77777777" w:rsidR="003713B7" w:rsidRPr="003713B7" w:rsidRDefault="003713B7" w:rsidP="003713B7">
      <w:pPr>
        <w:pStyle w:val="EndNoteBibliography"/>
      </w:pPr>
      <w:r w:rsidRPr="003713B7">
        <w:rPr>
          <w:b/>
        </w:rPr>
        <w:t xml:space="preserve">Zank S, Leipold B </w:t>
      </w:r>
      <w:r w:rsidRPr="003713B7">
        <w:t xml:space="preserve">(2001). The relationship between severity of dementia and subjective well-being. </w:t>
      </w:r>
      <w:r w:rsidRPr="003713B7">
        <w:rPr>
          <w:i/>
        </w:rPr>
        <w:t>Aging &amp; Mental Health</w:t>
      </w:r>
      <w:r w:rsidRPr="003713B7">
        <w:t xml:space="preserve"> </w:t>
      </w:r>
      <w:r w:rsidRPr="003713B7">
        <w:rPr>
          <w:b/>
        </w:rPr>
        <w:t>5</w:t>
      </w:r>
      <w:r w:rsidRPr="003713B7">
        <w:t>, 191-196.</w:t>
      </w:r>
    </w:p>
    <w:p w14:paraId="435B06BD" w14:textId="77777777" w:rsidR="003713B7" w:rsidRPr="003713B7" w:rsidRDefault="003713B7" w:rsidP="003713B7">
      <w:pPr>
        <w:pStyle w:val="EndNoteBibliography"/>
      </w:pPr>
      <w:r w:rsidRPr="003713B7">
        <w:rPr>
          <w:b/>
        </w:rPr>
        <w:t xml:space="preserve">Zbrozek AS, Gregory A, Karlawish JHT, Kinosian B, Glick HA </w:t>
      </w:r>
      <w:r w:rsidRPr="003713B7">
        <w:t xml:space="preserve">(2004). Test/re-test reliability assessment of 6 health status measures in patients with suspected mild to moderate Alzheimer's disease and their proxy caregivers [abstract]. </w:t>
      </w:r>
      <w:r w:rsidRPr="003713B7">
        <w:rPr>
          <w:i/>
        </w:rPr>
        <w:t>Neurobiology of Aging</w:t>
      </w:r>
      <w:r w:rsidRPr="003713B7">
        <w:t xml:space="preserve"> </w:t>
      </w:r>
      <w:r w:rsidRPr="003713B7">
        <w:rPr>
          <w:b/>
        </w:rPr>
        <w:t>25 (suppl 2)</w:t>
      </w:r>
      <w:r w:rsidRPr="003713B7">
        <w:t>, S321-S322.</w:t>
      </w:r>
    </w:p>
    <w:p w14:paraId="79107D2D" w14:textId="77777777" w:rsidR="003713B7" w:rsidRPr="003713B7" w:rsidRDefault="003713B7" w:rsidP="003713B7">
      <w:pPr>
        <w:pStyle w:val="EndNoteBibliography"/>
      </w:pPr>
      <w:r w:rsidRPr="003713B7">
        <w:rPr>
          <w:b/>
        </w:rPr>
        <w:t xml:space="preserve">Zbrozek AS, Karlawish JHT, Kinosian B, Glick HA </w:t>
      </w:r>
      <w:r w:rsidRPr="003713B7">
        <w:t xml:space="preserve">(2006). P4-211: Who best to rate an Alzheimer’s disease (AD) patient’s quality of life: patient or caregiver? The case for a mixed perspective [abstract]. </w:t>
      </w:r>
      <w:r w:rsidRPr="003713B7">
        <w:rPr>
          <w:i/>
        </w:rPr>
        <w:t>Alzheimer's &amp; Dementia</w:t>
      </w:r>
      <w:r w:rsidRPr="003713B7">
        <w:t xml:space="preserve"> </w:t>
      </w:r>
      <w:r w:rsidRPr="003713B7">
        <w:rPr>
          <w:b/>
        </w:rPr>
        <w:t>2 (suppl)</w:t>
      </w:r>
      <w:r w:rsidRPr="003713B7">
        <w:t>, S579.</w:t>
      </w:r>
    </w:p>
    <w:p w14:paraId="66A60F95" w14:textId="77777777" w:rsidR="003713B7" w:rsidRPr="003713B7" w:rsidRDefault="003713B7" w:rsidP="003713B7">
      <w:pPr>
        <w:pStyle w:val="EndNoteBibliography"/>
      </w:pPr>
      <w:r w:rsidRPr="003713B7">
        <w:rPr>
          <w:b/>
        </w:rPr>
        <w:t xml:space="preserve">Zhao H, Novella J-L, Dramé M, Mahmoudi R, Barbe C, di Pollina L, Aquino J-P, Pfitzenmeyer P, Rouaud O, George M-Y, Ankri J, Blanchard F, Jolly D </w:t>
      </w:r>
      <w:r w:rsidRPr="003713B7">
        <w:t xml:space="preserve">(2012). Factors associated with caregivers' underestimation of quality of life in patients with Alzheimer’s disease. </w:t>
      </w:r>
      <w:r w:rsidRPr="003713B7">
        <w:rPr>
          <w:i/>
        </w:rPr>
        <w:t>Dementia &amp; Geriatric Cognitive Disorders</w:t>
      </w:r>
      <w:r w:rsidRPr="003713B7">
        <w:t xml:space="preserve"> </w:t>
      </w:r>
      <w:r w:rsidRPr="003713B7">
        <w:rPr>
          <w:b/>
        </w:rPr>
        <w:t>33</w:t>
      </w:r>
      <w:r w:rsidRPr="003713B7">
        <w:t>, 11-17.</w:t>
      </w:r>
    </w:p>
    <w:p w14:paraId="7459D6A2" w14:textId="77777777" w:rsidR="003713B7" w:rsidRPr="003713B7" w:rsidRDefault="003713B7" w:rsidP="003713B7">
      <w:pPr>
        <w:pStyle w:val="EndNoteBibliography"/>
      </w:pPr>
      <w:r w:rsidRPr="003713B7">
        <w:rPr>
          <w:b/>
        </w:rPr>
        <w:t xml:space="preserve">Zimmerman S, Sloane PD, Williams CS, Reed PS, Preisser JS, Eckert JK, Boustani M, Dobbs D </w:t>
      </w:r>
      <w:r w:rsidRPr="003713B7">
        <w:t xml:space="preserve">(2005). Dementia care and quality of life in assisted living and nursing homes. </w:t>
      </w:r>
      <w:r w:rsidRPr="003713B7">
        <w:rPr>
          <w:i/>
        </w:rPr>
        <w:t>The Gerontologist</w:t>
      </w:r>
      <w:r w:rsidRPr="003713B7">
        <w:t xml:space="preserve"> </w:t>
      </w:r>
      <w:r w:rsidRPr="003713B7">
        <w:rPr>
          <w:b/>
        </w:rPr>
        <w:t>45</w:t>
      </w:r>
      <w:r w:rsidRPr="003713B7">
        <w:t>, 133-46.</w:t>
      </w:r>
    </w:p>
    <w:p w14:paraId="5DB130B7" w14:textId="77777777" w:rsidR="003713B7" w:rsidRPr="003713B7" w:rsidRDefault="003713B7" w:rsidP="003713B7">
      <w:pPr>
        <w:pStyle w:val="EndNoteBibliography"/>
      </w:pPr>
      <w:r w:rsidRPr="003713B7">
        <w:rPr>
          <w:b/>
        </w:rPr>
        <w:t xml:space="preserve">Zucchella C, Bartolo M, Bernini S, Picascia M, Sinforiani E </w:t>
      </w:r>
      <w:r w:rsidRPr="003713B7">
        <w:t xml:space="preserve">(2015). Quality of life in Alzheimer disease: a comparison of patients' and caregivers' points of view. </w:t>
      </w:r>
      <w:r w:rsidRPr="003713B7">
        <w:rPr>
          <w:i/>
        </w:rPr>
        <w:t>Alzheimer Disease &amp; Associated Disorders</w:t>
      </w:r>
      <w:r w:rsidRPr="003713B7">
        <w:t xml:space="preserve"> </w:t>
      </w:r>
      <w:r w:rsidRPr="003713B7">
        <w:rPr>
          <w:b/>
        </w:rPr>
        <w:t>29</w:t>
      </w:r>
      <w:r w:rsidRPr="003713B7">
        <w:t>, 50-4.</w:t>
      </w:r>
    </w:p>
    <w:p w14:paraId="7C24A265" w14:textId="57A7DC09" w:rsidR="00C00B4C" w:rsidRPr="00882B44" w:rsidRDefault="00C00B4C" w:rsidP="003C78D5">
      <w:pPr>
        <w:ind w:left="1418"/>
        <w:rPr>
          <w:sz w:val="20"/>
          <w:szCs w:val="20"/>
        </w:rPr>
      </w:pPr>
      <w:r w:rsidRPr="008F7117">
        <w:rPr>
          <w:sz w:val="20"/>
          <w:szCs w:val="20"/>
        </w:rPr>
        <w:fldChar w:fldCharType="end"/>
      </w:r>
    </w:p>
    <w:sectPr w:rsidR="00C00B4C" w:rsidRPr="00882B44" w:rsidSect="00DB1EC7">
      <w:headerReference w:type="default" r:id="rId13"/>
      <w:pgSz w:w="11906" w:h="16838"/>
      <w:pgMar w:top="1440" w:right="993" w:bottom="1440" w:left="1134" w:header="568" w:footer="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52A07" w14:textId="77777777" w:rsidR="00DE2670" w:rsidRDefault="00DE2670" w:rsidP="008A2A17">
      <w:r>
        <w:separator/>
      </w:r>
    </w:p>
  </w:endnote>
  <w:endnote w:type="continuationSeparator" w:id="0">
    <w:p w14:paraId="34E9953B" w14:textId="77777777" w:rsidR="00DE2670" w:rsidRDefault="00DE2670" w:rsidP="008A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734052"/>
      <w:docPartObj>
        <w:docPartGallery w:val="Page Numbers (Bottom of Page)"/>
        <w:docPartUnique/>
      </w:docPartObj>
    </w:sdtPr>
    <w:sdtEndPr>
      <w:rPr>
        <w:noProof/>
      </w:rPr>
    </w:sdtEndPr>
    <w:sdtContent>
      <w:p w14:paraId="5AD913B4" w14:textId="0E763B2D" w:rsidR="00DE2670" w:rsidRDefault="00DE2670">
        <w:pPr>
          <w:pStyle w:val="Footer"/>
          <w:jc w:val="right"/>
        </w:pPr>
        <w:r>
          <w:fldChar w:fldCharType="begin"/>
        </w:r>
        <w:r>
          <w:instrText xml:space="preserve"> PAGE   \* MERGEFORMAT </w:instrText>
        </w:r>
        <w:r>
          <w:fldChar w:fldCharType="separate"/>
        </w:r>
        <w:r w:rsidR="003713B7">
          <w:rPr>
            <w:noProof/>
          </w:rPr>
          <w:t>132</w:t>
        </w:r>
        <w:r>
          <w:rPr>
            <w:noProof/>
          </w:rPr>
          <w:fldChar w:fldCharType="end"/>
        </w:r>
      </w:p>
    </w:sdtContent>
  </w:sdt>
  <w:p w14:paraId="34396E95" w14:textId="77777777" w:rsidR="00DE2670" w:rsidRDefault="00DE2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DD20F" w14:textId="77777777" w:rsidR="00DE2670" w:rsidRDefault="00DE2670" w:rsidP="008A2A17">
      <w:r>
        <w:separator/>
      </w:r>
    </w:p>
  </w:footnote>
  <w:footnote w:type="continuationSeparator" w:id="0">
    <w:p w14:paraId="422D889C" w14:textId="77777777" w:rsidR="00DE2670" w:rsidRDefault="00DE2670" w:rsidP="008A2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EB905" w14:textId="77777777" w:rsidR="00DE2670" w:rsidRDefault="00DE26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411CC" w14:textId="77777777" w:rsidR="00DE2670" w:rsidRDefault="00DE26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5D3CF" w14:textId="77777777" w:rsidR="00DE2670" w:rsidRDefault="00DE26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C95D3" w14:textId="77777777" w:rsidR="00DE2670" w:rsidRDefault="00DE26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02D82" w14:textId="77777777" w:rsidR="00DE2670" w:rsidRDefault="00DE2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F4703B"/>
    <w:multiLevelType w:val="hybridMultilevel"/>
    <w:tmpl w:val="C994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sychological Medicine Copy&lt;/Style&gt;&lt;LeftDelim&gt;{&lt;/LeftDelim&gt;&lt;RightDelim&gt;}&lt;/RightDelim&gt;&lt;FontName&gt;Times New Roman&lt;/FontName&gt;&lt;FontSize&gt;10&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er0dfs6t9vtfezta6pxs0swfprptwpeexw&quot;&gt;Supplementary information&lt;record-ids&gt;&lt;item&gt;323&lt;/item&gt;&lt;item&gt;325&lt;/item&gt;&lt;item&gt;328&lt;/item&gt;&lt;item&gt;331&lt;/item&gt;&lt;item&gt;334&lt;/item&gt;&lt;item&gt;338&lt;/item&gt;&lt;item&gt;340&lt;/item&gt;&lt;item&gt;342&lt;/item&gt;&lt;item&gt;345&lt;/item&gt;&lt;item&gt;352&lt;/item&gt;&lt;item&gt;355&lt;/item&gt;&lt;item&gt;364&lt;/item&gt;&lt;item&gt;375&lt;/item&gt;&lt;item&gt;376&lt;/item&gt;&lt;item&gt;377&lt;/item&gt;&lt;item&gt;380&lt;/item&gt;&lt;item&gt;388&lt;/item&gt;&lt;item&gt;391&lt;/item&gt;&lt;item&gt;393&lt;/item&gt;&lt;item&gt;395&lt;/item&gt;&lt;item&gt;397&lt;/item&gt;&lt;item&gt;406&lt;/item&gt;&lt;item&gt;410&lt;/item&gt;&lt;item&gt;424&lt;/item&gt;&lt;item&gt;428&lt;/item&gt;&lt;item&gt;429&lt;/item&gt;&lt;item&gt;430&lt;/item&gt;&lt;item&gt;435&lt;/item&gt;&lt;item&gt;438&lt;/item&gt;&lt;item&gt;442&lt;/item&gt;&lt;item&gt;445&lt;/item&gt;&lt;item&gt;446&lt;/item&gt;&lt;item&gt;451&lt;/item&gt;&lt;item&gt;462&lt;/item&gt;&lt;item&gt;503&lt;/item&gt;&lt;item&gt;504&lt;/item&gt;&lt;item&gt;505&lt;/item&gt;&lt;item&gt;506&lt;/item&gt;&lt;item&gt;507&lt;/item&gt;&lt;item&gt;508&lt;/item&gt;&lt;item&gt;509&lt;/item&gt;&lt;item&gt;511&lt;/item&gt;&lt;item&gt;512&lt;/item&gt;&lt;item&gt;515&lt;/item&gt;&lt;item&gt;517&lt;/item&gt;&lt;item&gt;519&lt;/item&gt;&lt;item&gt;520&lt;/item&gt;&lt;item&gt;521&lt;/item&gt;&lt;item&gt;525&lt;/item&gt;&lt;item&gt;526&lt;/item&gt;&lt;item&gt;527&lt;/item&gt;&lt;item&gt;529&lt;/item&gt;&lt;item&gt;533&lt;/item&gt;&lt;item&gt;537&lt;/item&gt;&lt;item&gt;540&lt;/item&gt;&lt;item&gt;541&lt;/item&gt;&lt;item&gt;543&lt;/item&gt;&lt;item&gt;545&lt;/item&gt;&lt;item&gt;546&lt;/item&gt;&lt;item&gt;548&lt;/item&gt;&lt;item&gt;550&lt;/item&gt;&lt;item&gt;553&lt;/item&gt;&lt;item&gt;558&lt;/item&gt;&lt;item&gt;577&lt;/item&gt;&lt;item&gt;605&lt;/item&gt;&lt;item&gt;609&lt;/item&gt;&lt;item&gt;610&lt;/item&gt;&lt;item&gt;614&lt;/item&gt;&lt;item&gt;615&lt;/item&gt;&lt;item&gt;619&lt;/item&gt;&lt;item&gt;623&lt;/item&gt;&lt;item&gt;625&lt;/item&gt;&lt;item&gt;627&lt;/item&gt;&lt;item&gt;628&lt;/item&gt;&lt;item&gt;630&lt;/item&gt;&lt;item&gt;632&lt;/item&gt;&lt;item&gt;637&lt;/item&gt;&lt;item&gt;638&lt;/item&gt;&lt;item&gt;639&lt;/item&gt;&lt;item&gt;640&lt;/item&gt;&lt;item&gt;642&lt;/item&gt;&lt;item&gt;644&lt;/item&gt;&lt;item&gt;645&lt;/item&gt;&lt;item&gt;647&lt;/item&gt;&lt;item&gt;648&lt;/item&gt;&lt;item&gt;664&lt;/item&gt;&lt;item&gt;670&lt;/item&gt;&lt;item&gt;695&lt;/item&gt;&lt;item&gt;697&lt;/item&gt;&lt;item&gt;699&lt;/item&gt;&lt;item&gt;700&lt;/item&gt;&lt;item&gt;701&lt;/item&gt;&lt;item&gt;704&lt;/item&gt;&lt;item&gt;705&lt;/item&gt;&lt;item&gt;707&lt;/item&gt;&lt;item&gt;708&lt;/item&gt;&lt;item&gt;709&lt;/item&gt;&lt;item&gt;713&lt;/item&gt;&lt;item&gt;715&lt;/item&gt;&lt;item&gt;716&lt;/item&gt;&lt;item&gt;717&lt;/item&gt;&lt;item&gt;718&lt;/item&gt;&lt;item&gt;723&lt;/item&gt;&lt;item&gt;724&lt;/item&gt;&lt;item&gt;727&lt;/item&gt;&lt;item&gt;728&lt;/item&gt;&lt;item&gt;729&lt;/item&gt;&lt;item&gt;730&lt;/item&gt;&lt;item&gt;731&lt;/item&gt;&lt;item&gt;732&lt;/item&gt;&lt;item&gt;735&lt;/item&gt;&lt;item&gt;737&lt;/item&gt;&lt;item&gt;738&lt;/item&gt;&lt;item&gt;739&lt;/item&gt;&lt;item&gt;740&lt;/item&gt;&lt;item&gt;741&lt;/item&gt;&lt;item&gt;742&lt;/item&gt;&lt;item&gt;743&lt;/item&gt;&lt;item&gt;744&lt;/item&gt;&lt;item&gt;746&lt;/item&gt;&lt;item&gt;747&lt;/item&gt;&lt;item&gt;750&lt;/item&gt;&lt;item&gt;751&lt;/item&gt;&lt;item&gt;753&lt;/item&gt;&lt;item&gt;754&lt;/item&gt;&lt;item&gt;755&lt;/item&gt;&lt;item&gt;758&lt;/item&gt;&lt;item&gt;759&lt;/item&gt;&lt;item&gt;760&lt;/item&gt;&lt;item&gt;761&lt;/item&gt;&lt;item&gt;762&lt;/item&gt;&lt;item&gt;763&lt;/item&gt;&lt;item&gt;777&lt;/item&gt;&lt;item&gt;784&lt;/item&gt;&lt;item&gt;806&lt;/item&gt;&lt;item&gt;813&lt;/item&gt;&lt;item&gt;836&lt;/item&gt;&lt;item&gt;837&lt;/item&gt;&lt;item&gt;838&lt;/item&gt;&lt;item&gt;839&lt;/item&gt;&lt;item&gt;842&lt;/item&gt;&lt;item&gt;848&lt;/item&gt;&lt;item&gt;849&lt;/item&gt;&lt;item&gt;850&lt;/item&gt;&lt;item&gt;854&lt;/item&gt;&lt;item&gt;856&lt;/item&gt;&lt;item&gt;857&lt;/item&gt;&lt;item&gt;864&lt;/item&gt;&lt;item&gt;866&lt;/item&gt;&lt;item&gt;870&lt;/item&gt;&lt;item&gt;872&lt;/item&gt;&lt;item&gt;876&lt;/item&gt;&lt;item&gt;877&lt;/item&gt;&lt;item&gt;887&lt;/item&gt;&lt;item&gt;905&lt;/item&gt;&lt;item&gt;908&lt;/item&gt;&lt;item&gt;909&lt;/item&gt;&lt;item&gt;914&lt;/item&gt;&lt;item&gt;916&lt;/item&gt;&lt;item&gt;918&lt;/item&gt;&lt;item&gt;920&lt;/item&gt;&lt;item&gt;923&lt;/item&gt;&lt;item&gt;924&lt;/item&gt;&lt;item&gt;925&lt;/item&gt;&lt;item&gt;926&lt;/item&gt;&lt;item&gt;927&lt;/item&gt;&lt;item&gt;928&lt;/item&gt;&lt;item&gt;929&lt;/item&gt;&lt;item&gt;932&lt;/item&gt;&lt;item&gt;937&lt;/item&gt;&lt;item&gt;940&lt;/item&gt;&lt;item&gt;942&lt;/item&gt;&lt;item&gt;943&lt;/item&gt;&lt;item&gt;950&lt;/item&gt;&lt;item&gt;952&lt;/item&gt;&lt;item&gt;953&lt;/item&gt;&lt;item&gt;958&lt;/item&gt;&lt;item&gt;968&lt;/item&gt;&lt;item&gt;987&lt;/item&gt;&lt;item&gt;988&lt;/item&gt;&lt;item&gt;989&lt;/item&gt;&lt;item&gt;1022&lt;/item&gt;&lt;item&gt;1056&lt;/item&gt;&lt;item&gt;1057&lt;/item&gt;&lt;item&gt;1058&lt;/item&gt;&lt;item&gt;1059&lt;/item&gt;&lt;item&gt;1060&lt;/item&gt;&lt;item&gt;1061&lt;/item&gt;&lt;item&gt;1062&lt;/item&gt;&lt;item&gt;1063&lt;/item&gt;&lt;item&gt;1064&lt;/item&gt;&lt;item&gt;1065&lt;/item&gt;&lt;item&gt;1066&lt;/item&gt;&lt;item&gt;1067&lt;/item&gt;&lt;item&gt;1068&lt;/item&gt;&lt;item&gt;1069&lt;/item&gt;&lt;item&gt;1070&lt;/item&gt;&lt;item&gt;1071&lt;/item&gt;&lt;item&gt;1072&lt;/item&gt;&lt;item&gt;1073&lt;/item&gt;&lt;item&gt;1074&lt;/item&gt;&lt;item&gt;1078&lt;/item&gt;&lt;item&gt;1079&lt;/item&gt;&lt;item&gt;1081&lt;/item&gt;&lt;item&gt;1083&lt;/item&gt;&lt;item&gt;1084&lt;/item&gt;&lt;item&gt;1085&lt;/item&gt;&lt;item&gt;1087&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4&lt;/item&gt;&lt;item&gt;1105&lt;/item&gt;&lt;item&gt;1107&lt;/item&gt;&lt;item&gt;1109&lt;/item&gt;&lt;item&gt;1112&lt;/item&gt;&lt;item&gt;1113&lt;/item&gt;&lt;item&gt;1114&lt;/item&gt;&lt;item&gt;1115&lt;/item&gt;&lt;item&gt;1116&lt;/item&gt;&lt;item&gt;1118&lt;/item&gt;&lt;item&gt;1121&lt;/item&gt;&lt;item&gt;1124&lt;/item&gt;&lt;item&gt;1126&lt;/item&gt;&lt;item&gt;1128&lt;/item&gt;&lt;item&gt;1129&lt;/item&gt;&lt;item&gt;1132&lt;/item&gt;&lt;item&gt;1133&lt;/item&gt;&lt;item&gt;1134&lt;/item&gt;&lt;item&gt;1136&lt;/item&gt;&lt;item&gt;1138&lt;/item&gt;&lt;item&gt;1139&lt;/item&gt;&lt;item&gt;1140&lt;/item&gt;&lt;item&gt;1142&lt;/item&gt;&lt;item&gt;1143&lt;/item&gt;&lt;item&gt;1144&lt;/item&gt;&lt;item&gt;1146&lt;/item&gt;&lt;item&gt;1148&lt;/item&gt;&lt;item&gt;1149&lt;/item&gt;&lt;item&gt;1150&lt;/item&gt;&lt;item&gt;1151&lt;/item&gt;&lt;item&gt;1155&lt;/item&gt;&lt;item&gt;1156&lt;/item&gt;&lt;item&gt;1157&lt;/item&gt;&lt;item&gt;1160&lt;/item&gt;&lt;item&gt;1162&lt;/item&gt;&lt;item&gt;1164&lt;/item&gt;&lt;item&gt;1165&lt;/item&gt;&lt;item&gt;1166&lt;/item&gt;&lt;item&gt;1168&lt;/item&gt;&lt;item&gt;1171&lt;/item&gt;&lt;item&gt;1173&lt;/item&gt;&lt;item&gt;1177&lt;/item&gt;&lt;item&gt;1181&lt;/item&gt;&lt;item&gt;1182&lt;/item&gt;&lt;item&gt;1183&lt;/item&gt;&lt;item&gt;1187&lt;/item&gt;&lt;item&gt;1188&lt;/item&gt;&lt;item&gt;1189&lt;/item&gt;&lt;item&gt;1192&lt;/item&gt;&lt;item&gt;1193&lt;/item&gt;&lt;item&gt;1196&lt;/item&gt;&lt;item&gt;1197&lt;/item&gt;&lt;item&gt;1200&lt;/item&gt;&lt;item&gt;1201&lt;/item&gt;&lt;item&gt;1202&lt;/item&gt;&lt;item&gt;1208&lt;/item&gt;&lt;item&gt;1211&lt;/item&gt;&lt;item&gt;1212&lt;/item&gt;&lt;item&gt;1213&lt;/item&gt;&lt;item&gt;1214&lt;/item&gt;&lt;item&gt;1215&lt;/item&gt;&lt;item&gt;1217&lt;/item&gt;&lt;item&gt;1219&lt;/item&gt;&lt;item&gt;1222&lt;/item&gt;&lt;item&gt;1225&lt;/item&gt;&lt;item&gt;1228&lt;/item&gt;&lt;item&gt;1229&lt;/item&gt;&lt;item&gt;1236&lt;/item&gt;&lt;item&gt;1237&lt;/item&gt;&lt;item&gt;1238&lt;/item&gt;&lt;item&gt;1239&lt;/item&gt;&lt;item&gt;1243&lt;/item&gt;&lt;item&gt;1245&lt;/item&gt;&lt;item&gt;1246&lt;/item&gt;&lt;item&gt;1247&lt;/item&gt;&lt;item&gt;1250&lt;/item&gt;&lt;item&gt;1251&lt;/item&gt;&lt;item&gt;1252&lt;/item&gt;&lt;item&gt;1253&lt;/item&gt;&lt;item&gt;1254&lt;/item&gt;&lt;item&gt;1255&lt;/item&gt;&lt;item&gt;1256&lt;/item&gt;&lt;item&gt;1258&lt;/item&gt;&lt;item&gt;1259&lt;/item&gt;&lt;item&gt;1260&lt;/item&gt;&lt;item&gt;1261&lt;/item&gt;&lt;item&gt;1263&lt;/item&gt;&lt;item&gt;1264&lt;/item&gt;&lt;item&gt;1265&lt;/item&gt;&lt;item&gt;1267&lt;/item&gt;&lt;item&gt;1268&lt;/item&gt;&lt;item&gt;1269&lt;/item&gt;&lt;item&gt;1270&lt;/item&gt;&lt;item&gt;1271&lt;/item&gt;&lt;item&gt;1272&lt;/item&gt;&lt;item&gt;1273&lt;/item&gt;&lt;item&gt;1274&lt;/item&gt;&lt;item&gt;1276&lt;/item&gt;&lt;item&gt;1277&lt;/item&gt;&lt;item&gt;1278&lt;/item&gt;&lt;item&gt;1279&lt;/item&gt;&lt;item&gt;1280&lt;/item&gt;&lt;item&gt;1281&lt;/item&gt;&lt;item&gt;1282&lt;/item&gt;&lt;item&gt;1283&lt;/item&gt;&lt;item&gt;1284&lt;/item&gt;&lt;item&gt;1285&lt;/item&gt;&lt;item&gt;1286&lt;/item&gt;&lt;item&gt;1287&lt;/item&gt;&lt;item&gt;1288&lt;/item&gt;&lt;item&gt;1289&lt;/item&gt;&lt;item&gt;1290&lt;/item&gt;&lt;item&gt;1291&lt;/item&gt;&lt;item&gt;1292&lt;/item&gt;&lt;item&gt;1293&lt;/item&gt;&lt;item&gt;1294&lt;/item&gt;&lt;item&gt;1295&lt;/item&gt;&lt;item&gt;1296&lt;/item&gt;&lt;item&gt;1297&lt;/item&gt;&lt;item&gt;1298&lt;/item&gt;&lt;item&gt;1299&lt;/item&gt;&lt;item&gt;1300&lt;/item&gt;&lt;item&gt;1301&lt;/item&gt;&lt;item&gt;1302&lt;/item&gt;&lt;item&gt;1303&lt;/item&gt;&lt;item&gt;1304&lt;/item&gt;&lt;item&gt;1305&lt;/item&gt;&lt;item&gt;1306&lt;/item&gt;&lt;item&gt;1307&lt;/item&gt;&lt;item&gt;1309&lt;/item&gt;&lt;item&gt;1310&lt;/item&gt;&lt;item&gt;1311&lt;/item&gt;&lt;item&gt;1312&lt;/item&gt;&lt;item&gt;1313&lt;/item&gt;&lt;item&gt;1314&lt;/item&gt;&lt;item&gt;1315&lt;/item&gt;&lt;item&gt;1327&lt;/item&gt;&lt;item&gt;1328&lt;/item&gt;&lt;item&gt;1329&lt;/item&gt;&lt;item&gt;1330&lt;/item&gt;&lt;item&gt;1331&lt;/item&gt;&lt;item&gt;1332&lt;/item&gt;&lt;item&gt;1333&lt;/item&gt;&lt;item&gt;1334&lt;/item&gt;&lt;item&gt;1337&lt;/item&gt;&lt;item&gt;1338&lt;/item&gt;&lt;item&gt;1339&lt;/item&gt;&lt;item&gt;1340&lt;/item&gt;&lt;item&gt;1372&lt;/item&gt;&lt;item&gt;1374&lt;/item&gt;&lt;item&gt;1375&lt;/item&gt;&lt;item&gt;1378&lt;/item&gt;&lt;item&gt;1379&lt;/item&gt;&lt;item&gt;1381&lt;/item&gt;&lt;item&gt;1400&lt;/item&gt;&lt;item&gt;1432&lt;/item&gt;&lt;item&gt;1443&lt;/item&gt;&lt;item&gt;1444&lt;/item&gt;&lt;item&gt;1445&lt;/item&gt;&lt;item&gt;1446&lt;/item&gt;&lt;item&gt;1447&lt;/item&gt;&lt;item&gt;1448&lt;/item&gt;&lt;item&gt;1449&lt;/item&gt;&lt;item&gt;1454&lt;/item&gt;&lt;item&gt;1457&lt;/item&gt;&lt;item&gt;1458&lt;/item&gt;&lt;item&gt;1459&lt;/item&gt;&lt;item&gt;1460&lt;/item&gt;&lt;item&gt;1461&lt;/item&gt;&lt;item&gt;1462&lt;/item&gt;&lt;item&gt;1463&lt;/item&gt;&lt;item&gt;1464&lt;/item&gt;&lt;item&gt;1465&lt;/item&gt;&lt;item&gt;1466&lt;/item&gt;&lt;item&gt;1467&lt;/item&gt;&lt;item&gt;1468&lt;/item&gt;&lt;item&gt;1469&lt;/item&gt;&lt;item&gt;1470&lt;/item&gt;&lt;item&gt;1471&lt;/item&gt;&lt;item&gt;1472&lt;/item&gt;&lt;item&gt;1473&lt;/item&gt;&lt;item&gt;1474&lt;/item&gt;&lt;item&gt;1475&lt;/item&gt;&lt;item&gt;1477&lt;/item&gt;&lt;item&gt;1478&lt;/item&gt;&lt;item&gt;1479&lt;/item&gt;&lt;item&gt;1480&lt;/item&gt;&lt;item&gt;1481&lt;/item&gt;&lt;item&gt;1482&lt;/item&gt;&lt;item&gt;1483&lt;/item&gt;&lt;item&gt;1484&lt;/item&gt;&lt;item&gt;1485&lt;/item&gt;&lt;item&gt;1486&lt;/item&gt;&lt;item&gt;1487&lt;/item&gt;&lt;item&gt;1488&lt;/item&gt;&lt;item&gt;1491&lt;/item&gt;&lt;item&gt;1492&lt;/item&gt;&lt;item&gt;1493&lt;/item&gt;&lt;item&gt;1494&lt;/item&gt;&lt;item&gt;1495&lt;/item&gt;&lt;item&gt;1496&lt;/item&gt;&lt;item&gt;1497&lt;/item&gt;&lt;item&gt;1498&lt;/item&gt;&lt;item&gt;1499&lt;/item&gt;&lt;item&gt;1500&lt;/item&gt;&lt;item&gt;1501&lt;/item&gt;&lt;item&gt;1502&lt;/item&gt;&lt;item&gt;1503&lt;/item&gt;&lt;item&gt;1504&lt;/item&gt;&lt;item&gt;1505&lt;/item&gt;&lt;item&gt;1506&lt;/item&gt;&lt;item&gt;1509&lt;/item&gt;&lt;item&gt;1510&lt;/item&gt;&lt;item&gt;1525&lt;/item&gt;&lt;item&gt;1534&lt;/item&gt;&lt;item&gt;1535&lt;/item&gt;&lt;item&gt;1536&lt;/item&gt;&lt;item&gt;1537&lt;/item&gt;&lt;item&gt;1539&lt;/item&gt;&lt;item&gt;1540&lt;/item&gt;&lt;item&gt;1541&lt;/item&gt;&lt;item&gt;1542&lt;/item&gt;&lt;item&gt;1543&lt;/item&gt;&lt;item&gt;1544&lt;/item&gt;&lt;item&gt;1546&lt;/item&gt;&lt;item&gt;1548&lt;/item&gt;&lt;item&gt;1552&lt;/item&gt;&lt;item&gt;1553&lt;/item&gt;&lt;item&gt;1554&lt;/item&gt;&lt;item&gt;1556&lt;/item&gt;&lt;item&gt;1557&lt;/item&gt;&lt;item&gt;1558&lt;/item&gt;&lt;item&gt;1559&lt;/item&gt;&lt;item&gt;1560&lt;/item&gt;&lt;item&gt;1561&lt;/item&gt;&lt;item&gt;1562&lt;/item&gt;&lt;item&gt;1566&lt;/item&gt;&lt;item&gt;1567&lt;/item&gt;&lt;item&gt;1568&lt;/item&gt;&lt;item&gt;1569&lt;/item&gt;&lt;item&gt;1570&lt;/item&gt;&lt;item&gt;1575&lt;/item&gt;&lt;item&gt;1576&lt;/item&gt;&lt;item&gt;1578&lt;/item&gt;&lt;item&gt;1584&lt;/item&gt;&lt;item&gt;1585&lt;/item&gt;&lt;item&gt;1586&lt;/item&gt;&lt;item&gt;1587&lt;/item&gt;&lt;item&gt;1588&lt;/item&gt;&lt;item&gt;1590&lt;/item&gt;&lt;item&gt;1591&lt;/item&gt;&lt;item&gt;1592&lt;/item&gt;&lt;item&gt;1593&lt;/item&gt;&lt;item&gt;1594&lt;/item&gt;&lt;item&gt;1595&lt;/item&gt;&lt;item&gt;1596&lt;/item&gt;&lt;item&gt;1597&lt;/item&gt;&lt;item&gt;1598&lt;/item&gt;&lt;item&gt;1599&lt;/item&gt;&lt;item&gt;1600&lt;/item&gt;&lt;item&gt;1601&lt;/item&gt;&lt;item&gt;1602&lt;/item&gt;&lt;item&gt;1603&lt;/item&gt;&lt;item&gt;1604&lt;/item&gt;&lt;item&gt;1605&lt;/item&gt;&lt;item&gt;1606&lt;/item&gt;&lt;item&gt;1607&lt;/item&gt;&lt;item&gt;1608&lt;/item&gt;&lt;item&gt;1609&lt;/item&gt;&lt;/record-ids&gt;&lt;/item&gt;&lt;/Libraries&gt;"/>
  </w:docVars>
  <w:rsids>
    <w:rsidRoot w:val="00687F0B"/>
    <w:rsid w:val="00000BD0"/>
    <w:rsid w:val="000277E2"/>
    <w:rsid w:val="00056C3F"/>
    <w:rsid w:val="0005721C"/>
    <w:rsid w:val="000856BE"/>
    <w:rsid w:val="00097E78"/>
    <w:rsid w:val="000B2FE7"/>
    <w:rsid w:val="000B6DEA"/>
    <w:rsid w:val="000B7709"/>
    <w:rsid w:val="000C4076"/>
    <w:rsid w:val="000C545E"/>
    <w:rsid w:val="000F6512"/>
    <w:rsid w:val="00106548"/>
    <w:rsid w:val="00107C7D"/>
    <w:rsid w:val="00114F43"/>
    <w:rsid w:val="0011633E"/>
    <w:rsid w:val="00137C9A"/>
    <w:rsid w:val="001459A7"/>
    <w:rsid w:val="0014647E"/>
    <w:rsid w:val="001647BA"/>
    <w:rsid w:val="00165ABA"/>
    <w:rsid w:val="0017168A"/>
    <w:rsid w:val="00177E6B"/>
    <w:rsid w:val="00184641"/>
    <w:rsid w:val="001D2B72"/>
    <w:rsid w:val="00224EAD"/>
    <w:rsid w:val="002410FE"/>
    <w:rsid w:val="00257DD9"/>
    <w:rsid w:val="002A2F44"/>
    <w:rsid w:val="002E1753"/>
    <w:rsid w:val="002F0F4E"/>
    <w:rsid w:val="002F3C47"/>
    <w:rsid w:val="00301845"/>
    <w:rsid w:val="00316114"/>
    <w:rsid w:val="00326208"/>
    <w:rsid w:val="003323F6"/>
    <w:rsid w:val="00337414"/>
    <w:rsid w:val="00340C01"/>
    <w:rsid w:val="0034176C"/>
    <w:rsid w:val="003455FD"/>
    <w:rsid w:val="003713B7"/>
    <w:rsid w:val="003769BC"/>
    <w:rsid w:val="003958CC"/>
    <w:rsid w:val="003C0D25"/>
    <w:rsid w:val="003C400C"/>
    <w:rsid w:val="003C78D5"/>
    <w:rsid w:val="003D456A"/>
    <w:rsid w:val="003D57C6"/>
    <w:rsid w:val="003E0062"/>
    <w:rsid w:val="00407CC2"/>
    <w:rsid w:val="0041223D"/>
    <w:rsid w:val="004441D4"/>
    <w:rsid w:val="00452830"/>
    <w:rsid w:val="00463A99"/>
    <w:rsid w:val="00471E79"/>
    <w:rsid w:val="0048536C"/>
    <w:rsid w:val="004B58E7"/>
    <w:rsid w:val="004B7404"/>
    <w:rsid w:val="004F2A0F"/>
    <w:rsid w:val="00520365"/>
    <w:rsid w:val="00526372"/>
    <w:rsid w:val="00541ED2"/>
    <w:rsid w:val="00551D95"/>
    <w:rsid w:val="005551D2"/>
    <w:rsid w:val="00574F7B"/>
    <w:rsid w:val="00595CF5"/>
    <w:rsid w:val="005A3E8D"/>
    <w:rsid w:val="005F6707"/>
    <w:rsid w:val="00623ABC"/>
    <w:rsid w:val="00641D41"/>
    <w:rsid w:val="006670F1"/>
    <w:rsid w:val="00687F0B"/>
    <w:rsid w:val="0069009A"/>
    <w:rsid w:val="00693E5C"/>
    <w:rsid w:val="006B31FE"/>
    <w:rsid w:val="006D3A85"/>
    <w:rsid w:val="006E2679"/>
    <w:rsid w:val="006F56C4"/>
    <w:rsid w:val="00750910"/>
    <w:rsid w:val="00753687"/>
    <w:rsid w:val="00762BF4"/>
    <w:rsid w:val="00764FC7"/>
    <w:rsid w:val="00776A0F"/>
    <w:rsid w:val="007B5A31"/>
    <w:rsid w:val="008043E8"/>
    <w:rsid w:val="0081162E"/>
    <w:rsid w:val="008215CB"/>
    <w:rsid w:val="0085151A"/>
    <w:rsid w:val="00880F68"/>
    <w:rsid w:val="008825AB"/>
    <w:rsid w:val="008A00AE"/>
    <w:rsid w:val="008A2A17"/>
    <w:rsid w:val="008B075B"/>
    <w:rsid w:val="008E5103"/>
    <w:rsid w:val="008E7BC1"/>
    <w:rsid w:val="008F41C5"/>
    <w:rsid w:val="008F4CC6"/>
    <w:rsid w:val="008F7117"/>
    <w:rsid w:val="00907626"/>
    <w:rsid w:val="00920ADF"/>
    <w:rsid w:val="00963EA1"/>
    <w:rsid w:val="00983DF0"/>
    <w:rsid w:val="009927ED"/>
    <w:rsid w:val="009979A2"/>
    <w:rsid w:val="009A3229"/>
    <w:rsid w:val="009A39B6"/>
    <w:rsid w:val="009B0A91"/>
    <w:rsid w:val="009C3C37"/>
    <w:rsid w:val="009D14E6"/>
    <w:rsid w:val="009D69E6"/>
    <w:rsid w:val="009D7E17"/>
    <w:rsid w:val="009F2547"/>
    <w:rsid w:val="00A15B0A"/>
    <w:rsid w:val="00A2617E"/>
    <w:rsid w:val="00A27255"/>
    <w:rsid w:val="00A40979"/>
    <w:rsid w:val="00A56BCC"/>
    <w:rsid w:val="00A6215E"/>
    <w:rsid w:val="00A63BDD"/>
    <w:rsid w:val="00A85333"/>
    <w:rsid w:val="00AF5F07"/>
    <w:rsid w:val="00B0203A"/>
    <w:rsid w:val="00B06647"/>
    <w:rsid w:val="00B46CD2"/>
    <w:rsid w:val="00B77FC2"/>
    <w:rsid w:val="00B8155C"/>
    <w:rsid w:val="00B92FE0"/>
    <w:rsid w:val="00BA35AF"/>
    <w:rsid w:val="00BD64B3"/>
    <w:rsid w:val="00BE6109"/>
    <w:rsid w:val="00BF3A16"/>
    <w:rsid w:val="00C00B4C"/>
    <w:rsid w:val="00C057E5"/>
    <w:rsid w:val="00C25B8A"/>
    <w:rsid w:val="00C4312B"/>
    <w:rsid w:val="00C4621B"/>
    <w:rsid w:val="00CA02AB"/>
    <w:rsid w:val="00CC59AF"/>
    <w:rsid w:val="00CC6E07"/>
    <w:rsid w:val="00CE105B"/>
    <w:rsid w:val="00CF3E1E"/>
    <w:rsid w:val="00D0290D"/>
    <w:rsid w:val="00D10305"/>
    <w:rsid w:val="00D14923"/>
    <w:rsid w:val="00D24B4E"/>
    <w:rsid w:val="00D4786F"/>
    <w:rsid w:val="00D54D5D"/>
    <w:rsid w:val="00D60021"/>
    <w:rsid w:val="00D90C84"/>
    <w:rsid w:val="00DB1EC7"/>
    <w:rsid w:val="00DB29F6"/>
    <w:rsid w:val="00DC0231"/>
    <w:rsid w:val="00DC294D"/>
    <w:rsid w:val="00DD487F"/>
    <w:rsid w:val="00DE2670"/>
    <w:rsid w:val="00DF5A1F"/>
    <w:rsid w:val="00E03987"/>
    <w:rsid w:val="00E03F69"/>
    <w:rsid w:val="00E35D10"/>
    <w:rsid w:val="00E46E14"/>
    <w:rsid w:val="00E47050"/>
    <w:rsid w:val="00E572AD"/>
    <w:rsid w:val="00E674C1"/>
    <w:rsid w:val="00E75BBB"/>
    <w:rsid w:val="00E900CF"/>
    <w:rsid w:val="00E916FF"/>
    <w:rsid w:val="00E95FD8"/>
    <w:rsid w:val="00EA5870"/>
    <w:rsid w:val="00EB0930"/>
    <w:rsid w:val="00EE617E"/>
    <w:rsid w:val="00F05AFB"/>
    <w:rsid w:val="00F23E9B"/>
    <w:rsid w:val="00F35C8B"/>
    <w:rsid w:val="00F46D69"/>
    <w:rsid w:val="00F74D03"/>
    <w:rsid w:val="00FA02CE"/>
    <w:rsid w:val="00FA3C68"/>
    <w:rsid w:val="00FA53CB"/>
    <w:rsid w:val="00FB2932"/>
    <w:rsid w:val="00FE03C8"/>
    <w:rsid w:val="00FF1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EB102B6"/>
  <w15:chartTrackingRefBased/>
  <w15:docId w15:val="{5BCF5613-71DB-41E6-BAFA-E402CDC5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7E5"/>
    <w:pPr>
      <w:spacing w:after="0" w:line="240" w:lineRule="auto"/>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47050"/>
    <w:pPr>
      <w:jc w:val="center"/>
    </w:pPr>
    <w:rPr>
      <w:rFonts w:cs="Times New Roman"/>
      <w:noProof/>
      <w:sz w:val="20"/>
      <w:lang w:val="en-US"/>
    </w:rPr>
  </w:style>
  <w:style w:type="character" w:customStyle="1" w:styleId="EndNoteBibliographyTitleChar">
    <w:name w:val="EndNote Bibliography Title Char"/>
    <w:basedOn w:val="DefaultParagraphFont"/>
    <w:link w:val="EndNoteBibliographyTitle"/>
    <w:rsid w:val="00E47050"/>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E47050"/>
    <w:rPr>
      <w:rFonts w:cs="Times New Roman"/>
      <w:noProof/>
      <w:sz w:val="20"/>
      <w:lang w:val="en-US"/>
    </w:rPr>
  </w:style>
  <w:style w:type="character" w:customStyle="1" w:styleId="EndNoteBibliographyChar">
    <w:name w:val="EndNote Bibliography Char"/>
    <w:basedOn w:val="DefaultParagraphFont"/>
    <w:link w:val="EndNoteBibliography"/>
    <w:rsid w:val="00E47050"/>
    <w:rPr>
      <w:rFonts w:ascii="Times New Roman" w:hAnsi="Times New Roman" w:cs="Times New Roman"/>
      <w:noProof/>
      <w:sz w:val="20"/>
      <w:lang w:val="en-US"/>
    </w:rPr>
  </w:style>
  <w:style w:type="character" w:styleId="Hyperlink">
    <w:name w:val="Hyperlink"/>
    <w:basedOn w:val="DefaultParagraphFont"/>
    <w:uiPriority w:val="99"/>
    <w:unhideWhenUsed/>
    <w:rsid w:val="00E47050"/>
    <w:rPr>
      <w:color w:val="0563C1" w:themeColor="hyperlink"/>
      <w:u w:val="single"/>
    </w:rPr>
  </w:style>
  <w:style w:type="paragraph" w:styleId="BalloonText">
    <w:name w:val="Balloon Text"/>
    <w:basedOn w:val="Normal"/>
    <w:link w:val="BalloonTextChar"/>
    <w:uiPriority w:val="99"/>
    <w:semiHidden/>
    <w:unhideWhenUsed/>
    <w:rsid w:val="00376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9BC"/>
    <w:rPr>
      <w:rFonts w:ascii="Segoe UI" w:hAnsi="Segoe UI" w:cs="Segoe UI"/>
      <w:sz w:val="18"/>
      <w:szCs w:val="18"/>
    </w:rPr>
  </w:style>
  <w:style w:type="character" w:styleId="CommentReference">
    <w:name w:val="annotation reference"/>
    <w:basedOn w:val="DefaultParagraphFont"/>
    <w:uiPriority w:val="99"/>
    <w:semiHidden/>
    <w:unhideWhenUsed/>
    <w:rsid w:val="00301845"/>
    <w:rPr>
      <w:sz w:val="16"/>
      <w:szCs w:val="16"/>
    </w:rPr>
  </w:style>
  <w:style w:type="paragraph" w:styleId="CommentText">
    <w:name w:val="annotation text"/>
    <w:basedOn w:val="Normal"/>
    <w:link w:val="CommentTextChar"/>
    <w:uiPriority w:val="99"/>
    <w:semiHidden/>
    <w:unhideWhenUsed/>
    <w:rsid w:val="00301845"/>
    <w:rPr>
      <w:sz w:val="20"/>
      <w:szCs w:val="20"/>
    </w:rPr>
  </w:style>
  <w:style w:type="character" w:customStyle="1" w:styleId="CommentTextChar">
    <w:name w:val="Comment Text Char"/>
    <w:basedOn w:val="DefaultParagraphFont"/>
    <w:link w:val="CommentText"/>
    <w:uiPriority w:val="99"/>
    <w:semiHidden/>
    <w:rsid w:val="0030184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01845"/>
    <w:rPr>
      <w:b/>
      <w:bCs/>
    </w:rPr>
  </w:style>
  <w:style w:type="character" w:customStyle="1" w:styleId="CommentSubjectChar">
    <w:name w:val="Comment Subject Char"/>
    <w:basedOn w:val="CommentTextChar"/>
    <w:link w:val="CommentSubject"/>
    <w:uiPriority w:val="99"/>
    <w:semiHidden/>
    <w:rsid w:val="00301845"/>
    <w:rPr>
      <w:rFonts w:ascii="Times New Roman" w:hAnsi="Times New Roman"/>
      <w:b/>
      <w:bCs/>
      <w:sz w:val="20"/>
      <w:szCs w:val="20"/>
    </w:rPr>
  </w:style>
  <w:style w:type="paragraph" w:styleId="Header">
    <w:name w:val="header"/>
    <w:basedOn w:val="Normal"/>
    <w:link w:val="HeaderChar"/>
    <w:uiPriority w:val="99"/>
    <w:unhideWhenUsed/>
    <w:rsid w:val="008A2A17"/>
    <w:pPr>
      <w:tabs>
        <w:tab w:val="center" w:pos="4513"/>
        <w:tab w:val="right" w:pos="9026"/>
      </w:tabs>
    </w:pPr>
  </w:style>
  <w:style w:type="character" w:customStyle="1" w:styleId="HeaderChar">
    <w:name w:val="Header Char"/>
    <w:basedOn w:val="DefaultParagraphFont"/>
    <w:link w:val="Header"/>
    <w:uiPriority w:val="99"/>
    <w:rsid w:val="008A2A17"/>
    <w:rPr>
      <w:rFonts w:ascii="Times New Roman" w:hAnsi="Times New Roman"/>
      <w:sz w:val="24"/>
    </w:rPr>
  </w:style>
  <w:style w:type="paragraph" w:styleId="Footer">
    <w:name w:val="footer"/>
    <w:basedOn w:val="Normal"/>
    <w:link w:val="FooterChar"/>
    <w:uiPriority w:val="99"/>
    <w:unhideWhenUsed/>
    <w:rsid w:val="008A2A17"/>
    <w:pPr>
      <w:tabs>
        <w:tab w:val="center" w:pos="4513"/>
        <w:tab w:val="right" w:pos="9026"/>
      </w:tabs>
    </w:pPr>
  </w:style>
  <w:style w:type="character" w:customStyle="1" w:styleId="FooterChar">
    <w:name w:val="Footer Char"/>
    <w:basedOn w:val="DefaultParagraphFont"/>
    <w:link w:val="Footer"/>
    <w:uiPriority w:val="99"/>
    <w:rsid w:val="008A2A17"/>
    <w:rPr>
      <w:rFonts w:ascii="Times New Roman" w:hAnsi="Times New Roman"/>
      <w:sz w:val="24"/>
    </w:rPr>
  </w:style>
  <w:style w:type="paragraph" w:styleId="ListParagraph">
    <w:name w:val="List Paragraph"/>
    <w:basedOn w:val="Normal"/>
    <w:uiPriority w:val="34"/>
    <w:qFormat/>
    <w:rsid w:val="00541ED2"/>
    <w:pPr>
      <w:ind w:left="720"/>
      <w:contextualSpacing/>
    </w:pPr>
  </w:style>
  <w:style w:type="character" w:customStyle="1" w:styleId="st">
    <w:name w:val="st"/>
    <w:basedOn w:val="DefaultParagraphFont"/>
    <w:rsid w:val="00541ED2"/>
  </w:style>
  <w:style w:type="character" w:styleId="Emphasis">
    <w:name w:val="Emphasis"/>
    <w:basedOn w:val="DefaultParagraphFont"/>
    <w:uiPriority w:val="20"/>
    <w:qFormat/>
    <w:rsid w:val="00FB29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36C8B-7F4B-4DE4-BCF6-2197A1F7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142</Pages>
  <Words>132835</Words>
  <Characters>757160</Characters>
  <Application>Microsoft Office Word</Application>
  <DocSecurity>0</DocSecurity>
  <Lines>6309</Lines>
  <Paragraphs>1776</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888219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Martyr, Anthony</cp:lastModifiedBy>
  <cp:revision>36</cp:revision>
  <cp:lastPrinted>2017-11-28T15:07:00Z</cp:lastPrinted>
  <dcterms:created xsi:type="dcterms:W3CDTF">2017-05-18T10:55:00Z</dcterms:created>
  <dcterms:modified xsi:type="dcterms:W3CDTF">2018-01-30T12:02:00Z</dcterms:modified>
</cp:coreProperties>
</file>